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500" w:after="60"/>
        <w:jc w:val="center"/>
      </w:pPr>
      <w:r>
        <w:rPr>
          <w:rFonts w:ascii="Noto Sans CJK KR" w:hAnsi="Noto Sans CJK KR" w:eastAsia="Noto Sans CJK KR" w:cs="Noto Sans CJK KR"/>
          <w:b/>
          <w:color w:val="2F5F7D"/>
          <w:sz w:val="19"/>
        </w:rPr>
        <w:t>신한글대장경 전문번역 표준 DOCX 제1호 계열</w:t>
      </w:r>
    </w:p>
    <w:p>
      <w:pPr>
        <w:spacing w:before="1160" w:after="120"/>
        <w:jc w:val="center"/>
      </w:pPr>
      <w:r>
        <w:rPr>
          <w:rFonts w:ascii="Noto Serif CJK KR" w:hAnsi="Noto Serif CJK KR" w:eastAsia="Noto Serif CJK KR" w:cs="Noto Serif CJK KR"/>
          <w:b/>
          <w:color w:val="203E52"/>
          <w:sz w:val="52"/>
        </w:rPr>
        <w:t>俱舍論疏</w:t>
      </w:r>
    </w:p>
    <w:p>
      <w:pPr>
        <w:spacing w:before="0" w:after="0"/>
        <w:jc w:val="center"/>
      </w:pPr>
      <w:r>
        <w:rPr>
          <w:rFonts w:ascii="Noto Sans CJK KR" w:hAnsi="Noto Sans CJK KR" w:eastAsia="Noto Sans CJK KR" w:cs="Noto Sans CJK KR"/>
          <w:b/>
          <w:color w:val="20252B"/>
          <w:sz w:val="36"/>
        </w:rPr>
        <w:t>구사론소</w:t>
      </w:r>
    </w:p>
    <w:p>
      <w:pPr>
        <w:spacing w:before="220" w:after="60"/>
        <w:jc w:val="center"/>
      </w:pPr>
      <w:r>
        <w:rPr>
          <w:rFonts w:ascii="Noto Sans CJK KR" w:hAnsi="Noto Sans CJK KR" w:eastAsia="Noto Sans CJK KR" w:cs="Noto Sans CJK KR"/>
          <w:b w:val="0"/>
          <w:color w:val="667085"/>
          <w:sz w:val="22"/>
        </w:rPr>
        <w:t>원문 · 한국어 전문 직역 · CBETA 교감본</w:t>
      </w:r>
    </w:p>
    <w:p>
      <w:pPr>
        <w:spacing w:before="680" w:after="60"/>
        <w:jc w:val="center"/>
      </w:pPr>
      <w:r>
        <w:rPr>
          <w:rFonts w:ascii="Noto Serif CJK KR" w:hAnsi="Noto Serif CJK KR" w:eastAsia="Noto Serif CJK KR" w:cs="Noto Serif CJK KR"/>
          <w:b w:val="0"/>
          <w:color w:val="20252B"/>
          <w:sz w:val="23"/>
        </w:rPr>
        <w:t>唐 法寶撰</w:t>
      </w:r>
    </w:p>
    <w:p>
      <w:pPr>
        <w:spacing w:before="100" w:after="60"/>
        <w:jc w:val="center"/>
      </w:pPr>
      <w:r>
        <w:rPr>
          <w:rFonts w:ascii="Noto Sans CJK KR" w:hAnsi="Noto Sans CJK KR" w:eastAsia="Noto Sans CJK KR" w:cs="Noto Sans CJK KR"/>
          <w:b w:val="0"/>
          <w:color w:val="667085"/>
          <w:sz w:val="17"/>
        </w:rPr>
        <w:t>大正新脩大藏經 第41卷 No.1822 · CBETA T41n1822</w:t>
      </w:r>
    </w:p>
    <w:p>
      <w:pPr>
        <w:spacing w:before="360" w:after="160"/>
        <w:pBdr>
          <w:bottom w:val="single" w:sz="8" w:color="7FA8C4"/>
        </w:pBdr>
      </w:pPr>
    </w:p>
    <w:p>
      <w:pPr>
        <w:spacing w:before="140" w:after="60"/>
        <w:jc w:val="center"/>
      </w:pPr>
      <w:r>
        <w:rPr>
          <w:rFonts w:ascii="Noto Sans CJK KR" w:hAnsi="Noto Sans CJK KR" w:eastAsia="Noto Sans CJK KR" w:cs="Noto Sans CJK KR"/>
          <w:b w:val="0"/>
          <w:color w:val="667085"/>
          <w:sz w:val="16"/>
        </w:rPr>
        <w:t>기본 저본: 사용자 제공 「T41n1822(1).txt」</w:t>
      </w:r>
    </w:p>
    <w:p>
      <w:pPr>
        <w:spacing w:before="0" w:after="0"/>
        <w:jc w:val="center"/>
      </w:pPr>
      <w:r>
        <w:rPr>
          <w:rFonts w:ascii="Noto Sans CJK KR" w:hAnsi="Noto Sans CJK KR" w:eastAsia="Noto Sans CJK KR" w:cs="Noto Sans CJK KR"/>
          <w:b w:val="0"/>
          <w:color w:val="667085"/>
          <w:sz w:val="16"/>
        </w:rPr>
        <w:t>전수 검증 · 66,222 내부 단위 역대조 · 8,704 교감 사건 전수 반영</w:t>
      </w:r>
    </w:p>
    <w:p>
      <w:r>
        <w:br w:type="page"/>
      </w:r>
    </w:p>
    <w:p>
      <w:pPr>
        <w:pStyle w:val="SHTKTOCTitle"/>
      </w:pPr>
      <w:r>
        <w:t>목차</w:t>
      </w:r>
    </w:p>
    <w:sdt>
      <w:sdtPr>
        <w:docPartObj>
          <w:docPartGallery w:val="Table of Contents"/>
          <w:docPartUnique w:val="true"/>
        </w:docPartObj>
      </w:sdtPr>
      <w:sdtContent>
        <w:p>
          <w:pPr>
            <w:pStyle w:val="TOC1"/>
            <w:tabs>
              <w:tab w:val="clear" w:pos="9638"/>
              <w:tab w:val="right" w:pos="9865" w:leader="dot"/>
            </w:tabs>
            <w:rPr/>
          </w:pPr>
          <w:r>
            <w:fldChar w:fldCharType="begin"/>
          </w:r>
          <w:r>
            <w:rPr>
              <w:rStyle w:val="IndexLink"/>
            </w:rPr>
            <w:instrText xml:space="preserve"> TOC \f \o "1-4" \h</w:instrText>
          </w:r>
          <w:r>
            <w:rPr>
              <w:rStyle w:val="IndexLink"/>
            </w:rPr>
            <w:fldChar w:fldCharType="separate"/>
          </w:r>
          <w:r>
            <w:t>목차를 업데이트하는 중입니다.</w:t>
          </w:r>
          <w:r>
            <w:rPr>
              <w:rStyle w:val="IndexLink"/>
            </w:rPr>
            <w:fldChar w:fldCharType="end"/>
          </w:r>
        </w:p>
      </w:sdtContent>
    </w:sdt>
    <w:p>
      <w:pPr>
        <w:pStyle w:val="Heading1"/>
      </w:pPr>
      <w:r>
        <w:t>1. 문헌 정보</w:t>
      </w:r>
    </w:p>
    <w:tbl>
      <w:tblPr>
        <w:tblW w:type="auto" w:w="0"/>
        <w:jc w:val="center"/>
        <w:tblLayout w:type="fixed"/>
        <w:tblLook w:firstColumn="1" w:firstRow="1" w:lastColumn="0" w:lastRow="0" w:noHBand="0" w:noVBand="1" w:val="04A0"/>
      </w:tblPr>
      <w:tblGrid>
        <w:gridCol w:w="4819"/>
        <w:gridCol w:w="4819"/>
      </w:tblGrid>
      <w:tr>
        <w:trPr>
          <w:cantSplit w:val="true"/>
          <w:tblHeader w:val="true"/>
        </w:trPr>
        <w:tc>
          <w:tcPr>
            <w:tcW w:type="dxa" w:w="1814"/>
            <w:vAlign w:val="center"/>
            <w:shd w:fill="2F5F7D"/>
          </w:tcPr>
          <w:p>
            <w:pPr>
              <w:spacing w:before="0" w:after="60" w:line="276" w:lineRule="auto"/>
            </w:pPr>
            <w:r>
              <w:rPr>
                <w:rFonts w:ascii="Noto Sans CJK KR" w:hAnsi="Noto Sans CJK KR" w:eastAsia="Noto Sans CJK KR" w:cs="Noto Sans CJK KR"/>
                <w:b/>
                <w:color w:val="FFFFFF"/>
                <w:sz w:val="16"/>
              </w:rPr>
              <w:t>항목</w:t>
            </w:r>
          </w:p>
        </w:tc>
        <w:tc>
          <w:tcPr>
            <w:tcW w:type="dxa" w:w="7597"/>
            <w:vAlign w:val="center"/>
            <w:shd w:fill="2F5F7D"/>
          </w:tcPr>
          <w:p>
            <w:pPr>
              <w:spacing w:before="0" w:after="60" w:line="276" w:lineRule="auto"/>
            </w:pPr>
            <w:r>
              <w:rPr>
                <w:rFonts w:ascii="Noto Sans CJK KR" w:hAnsi="Noto Sans CJK KR" w:eastAsia="Noto Sans CJK KR" w:cs="Noto Sans CJK KR"/>
                <w:b/>
                <w:color w:val="FFFFFF"/>
                <w:sz w:val="16"/>
              </w:rPr>
              <w:t>내용</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문헌명</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《俱舍論疏》</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한국어 제목</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《구사론소》</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저자·찬자</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唐 法寶撰</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시대</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당(唐)</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대장경</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《大正新脩大藏經》 제41권</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CBETA 번호</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T41n1822 / No. 1822 [cf. No. 1558]</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권차</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30권</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기본 저본</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사용자 제공 「T41n1822(1).txt」. TXT 확장자이나 내용은 CBETA TEI/XML 계열 데이터.</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저본 버전</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헤더 Revision 1.35 / 2012-02-22 계열. 정확한 사용자 추출 시점은 별도로 단정하지 않음.</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저본 범위</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권두 No.1822 표지부터 권30 말미 「校者識」까지.</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위치표지 범위</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[0453a06]–[0812c15] / 6,736개</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원문 파일 형식</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UTF-8 TXT 확장자 / TEI XML 내용</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전체 선독</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완료. 내부 검증 단위 66,222개 전수 역대조 완료.</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번역 성격</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엄격한 직역. 원문 순서·부정·조건·한정·인과·대조·수량·열거·문답·반론·인용·과문·반복 보존.</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외부 대조 자료</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CBETA 공식 구계열 사용자 저본과 현행 TEI P5 T41n1822.xml.</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교감 반영</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숫자형 7,940건 + [＊] 764건 = 8,704건 사건별 XML 식별·한국어 해설 완료.</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이미지·외자 반영</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&lt;figure&gt;/&lt;graphic&gt; 0건. 외자 &lt;g&gt; 112회 / 31종, &lt;char&gt; 선언 31종; 선언 누락 0.</w:t>
            </w:r>
          </w:p>
        </w:tc>
      </w:tr>
    </w:tbl>
    <w:p>
      <w:pPr>
        <w:pStyle w:val="Heading1"/>
      </w:pPr>
      <w:r>
        <w:t>2. 편집·번역 안내</w:t>
      </w:r>
    </w:p>
    <w:p>
      <w:pPr>
        <w:pStyle w:val="SHTKMeta"/>
      </w:pPr>
      <w:r>
        <w:t>• 사용자 제공 원자료를 기본 저본으로 고정하고, 현재 CBETA XML의 채택 독법이 달라도 본문을 자동 교체하지 않았다.</w:t>
      </w:r>
    </w:p>
    <w:p>
      <w:pPr>
        <w:pStyle w:val="SHTKMeta"/>
      </w:pPr>
      <w:r>
        <w:t>• 기존 최종 완역본을 재번역하지 않았다. 기존 DOCX와 최종교열 마스터의 원문·번역 66,222건이 모두 동일함을 확인한 뒤 편집·배열만 표준화하였다.</w:t>
      </w:r>
    </w:p>
    <w:p>
      <w:pPr>
        <w:pStyle w:val="SHTKMeta"/>
      </w:pPr>
      <w:r>
        <w:t>• 원문 위치표지 순서를 절대 기준으로 재배열하였다. 위치표지는 원자료의 출현 위치에서만 표시한다.</w:t>
      </w:r>
    </w:p>
    <w:p>
      <w:pPr>
        <w:pStyle w:val="SHTKMeta"/>
      </w:pPr>
      <w:r>
        <w:t>• 내부 관리번호는 최종 독자용 DOCX에서 모두 제거하고 별도 내부 대응표에서만 유지한다.</w:t>
      </w:r>
    </w:p>
    <w:p>
      <w:pPr>
        <w:pStyle w:val="SHTKMeta"/>
      </w:pPr>
      <w:r>
        <w:t>• 반복·열거·부정·조건·인과·대조·문답·반론·인용·과문을 자연화 명목으로 삭제·압축하지 않는다.</w:t>
      </w:r>
    </w:p>
    <w:p>
      <w:pPr>
        <w:pStyle w:val="SHTKMeta"/>
      </w:pPr>
      <w:r>
        <w:t>• 불확실 표지는 학술적 유보로 그대로 보존한다.</w:t>
      </w:r>
    </w:p>
    <w:p>
      <w:pPr>
        <w:pStyle w:val="SHTKMeta"/>
      </w:pPr>
      <w:r>
        <w:t>• 본문은 “위치표지 → 원문 → 한국어 직역 → 필요한 교감·번역 메모”의 세로형 블록으로 구성한다.</w:t>
      </w:r>
    </w:p>
    <w:p>
      <w:pPr>
        <w:pStyle w:val="SHTKMeta"/>
      </w:pPr>
      <w:r>
        <w:t>• 교감은 SHTK Note Summary 한 줄 요약과 SHTK Note Detail 상세 해설로 분리한다.</w:t>
      </w:r>
    </w:p>
    <w:p>
      <w:pPr>
        <w:pStyle w:val="SHTKMeta"/>
      </w:pPr>
      <w:r>
        <w:t>• [번역 차이 없음]에도 같은 번역이 되는 이유를 상세 해설에 남긴다.</w:t>
      </w:r>
    </w:p>
    <w:p>
      <w:pPr>
        <w:pStyle w:val="SHTKMeta"/>
      </w:pPr>
      <w:r>
        <w:t>• 공식 XML에 독립 도판 참조가 없으므로 이미지를 임의 삽입하지 않는다.</w:t>
      </w:r>
    </w:p>
    <w:p>
      <w:pPr>
        <w:pStyle w:val="Heading1"/>
      </w:pPr>
      <w:r>
        <w:t>3. 전체 선독 결과</w:t>
      </w:r>
    </w:p>
    <w:p>
      <w:pPr>
        <w:pStyle w:val="SHTKMeta"/>
      </w:pPr>
      <w:r>
        <w:t>문헌 성격  법보(法寶)가 세친의 《구사론》을 주석한 30권의 논소로, 논문을 따라 교리 쟁점·부파설·경론 인용·문답·반론을 세밀하게 해석한다.</w:t>
      </w:r>
    </w:p>
    <w:p>
      <w:pPr>
        <w:pStyle w:val="SHTKMeta"/>
      </w:pPr>
      <w:r>
        <w:t>전체 구성  권1–2 分別界品, 권3–7 分別根品, 권8–12 分別世品, 권13–18 分別業品, 권19–21 分別隨眠品, 권22–25 分別賢聖品, 권26–27 分別智品, 권28–29 分別定品, 권29–30 破執我品으로 이어진다.</w:t>
      </w:r>
    </w:p>
    <w:p>
      <w:pPr>
        <w:pStyle w:val="SHTKMeta"/>
      </w:pPr>
      <w:r>
        <w:t>논증 방식  “論”“釋”“問”“答”의 전환, 타설 인용, 부파별 견해 비교, 반례·재반론, 수량 열거와 과문을 반복한다.</w:t>
      </w:r>
    </w:p>
    <w:p>
      <w:pPr>
        <w:pStyle w:val="SHTKMeta"/>
      </w:pPr>
      <w:r>
        <w:t>자료 특징  위치표지 6,736개, 숫자형 교감 7,940개, [＊] 764회. 현행 XML 외자 31종, 독립 도판 참조 0건.</w:t>
      </w:r>
    </w:p>
    <w:p>
      <w:pPr>
        <w:pStyle w:val="SHTKMeta"/>
      </w:pPr>
      <w:r>
        <w:t>권말 층위  각 권의 권말 표제·오서·점교·교자 기록은 논술 본문과 구별되는 서지·후대 편집층으로 원문 위치에 보존한다.</w:t>
      </w:r>
    </w:p>
    <w:p>
      <w:pPr>
        <w:pStyle w:val="Heading1"/>
      </w:pPr>
      <w:r>
        <w:t>4. 문헌 구조</w:t>
      </w:r>
    </w:p>
    <w:tbl>
      <w:tblPr>
        <w:tblW w:type="auto" w:w="0"/>
        <w:jc w:val="center"/>
        <w:tblLayout w:type="fixed"/>
        <w:tblLook w:firstColumn="1" w:firstRow="1" w:lastColumn="0" w:lastRow="0" w:noHBand="0" w:noVBand="1" w:val="04A0"/>
      </w:tblPr>
      <w:tblGrid>
        <w:gridCol w:w="3213"/>
        <w:gridCol w:w="3213"/>
        <w:gridCol w:w="3213"/>
      </w:tblGrid>
      <w:tr>
        <w:trPr>
          <w:cantSplit w:val="true"/>
          <w:tblHeader w:val="true"/>
        </w:trPr>
        <w:tc>
          <w:tcPr>
            <w:tcW w:type="dxa" w:w="2608"/>
            <w:vAlign w:val="center"/>
            <w:shd w:fill="2F5F7D"/>
          </w:tcPr>
          <w:p>
            <w:pPr>
              <w:spacing w:before="0" w:after="60" w:line="276" w:lineRule="auto"/>
            </w:pPr>
            <w:r>
              <w:rPr>
                <w:rFonts w:ascii="Noto Sans CJK KR" w:hAnsi="Noto Sans CJK KR" w:eastAsia="Noto Sans CJK KR" w:cs="Noto Sans CJK KR"/>
                <w:b/>
                <w:color w:val="FFFFFF"/>
                <w:sz w:val="16"/>
              </w:rPr>
              <w:t>품</w:t>
            </w:r>
          </w:p>
        </w:tc>
        <w:tc>
          <w:tcPr>
            <w:tcW w:type="dxa" w:w="1304"/>
            <w:vAlign w:val="center"/>
            <w:shd w:fill="2F5F7D"/>
          </w:tcPr>
          <w:p>
            <w:pPr>
              <w:spacing w:before="0" w:after="60" w:line="276" w:lineRule="auto"/>
            </w:pPr>
            <w:r>
              <w:rPr>
                <w:rFonts w:ascii="Noto Sans CJK KR" w:hAnsi="Noto Sans CJK KR" w:eastAsia="Noto Sans CJK KR" w:cs="Noto Sans CJK KR"/>
                <w:b/>
                <w:color w:val="FFFFFF"/>
                <w:sz w:val="16"/>
              </w:rPr>
              <w:t>권차</w:t>
            </w:r>
          </w:p>
        </w:tc>
        <w:tc>
          <w:tcPr>
            <w:tcW w:type="dxa" w:w="5499"/>
            <w:vAlign w:val="center"/>
            <w:shd w:fill="2F5F7D"/>
          </w:tcPr>
          <w:p>
            <w:pPr>
              <w:spacing w:before="0" w:after="60" w:line="276" w:lineRule="auto"/>
            </w:pPr>
            <w:r>
              <w:rPr>
                <w:rFonts w:ascii="Noto Sans CJK KR" w:hAnsi="Noto Sans CJK KR" w:eastAsia="Noto Sans CJK KR" w:cs="Noto Sans CJK KR"/>
                <w:b/>
                <w:color w:val="FFFFFF"/>
                <w:sz w:val="16"/>
              </w:rPr>
              <w:t>구조 요약</w:t>
            </w:r>
          </w:p>
        </w:tc>
      </w:tr>
      <w:tr>
        <w:trPr>
          <w:cantSplit w:val="true"/>
        </w:trPr>
        <w:tc>
          <w:tcPr>
            <w:tcW w:type="dxa" w:w="2608"/>
            <w:vAlign w:val="center"/>
            <w:shd w:fill="F6F8FA"/>
          </w:tcPr>
          <w:p>
            <w:pPr>
              <w:spacing w:before="0" w:after="60" w:line="276" w:lineRule="auto"/>
            </w:pPr>
            <w:r>
              <w:rPr>
                <w:rFonts w:ascii="Noto Sans CJK KR" w:hAnsi="Noto Sans CJK KR" w:eastAsia="Noto Sans CJK KR" w:cs="Noto Sans CJK KR"/>
                <w:b/>
                <w:color w:val="203E52"/>
                <w:sz w:val="16"/>
              </w:rPr>
              <w:t>分別界品第一</w:t>
            </w:r>
          </w:p>
        </w:tc>
        <w:tc>
          <w:tcPr>
            <w:tcW w:type="dxa" w:w="1304"/>
            <w:vAlign w:val="center"/>
          </w:tcPr>
          <w:p>
            <w:pPr>
              <w:spacing w:before="0" w:after="60" w:line="276" w:lineRule="auto"/>
            </w:pPr>
            <w:r>
              <w:rPr>
                <w:rFonts w:ascii="Noto Serif CJK KR" w:hAnsi="Noto Serif CJK KR" w:eastAsia="Noto Serif CJK KR" w:cs="Noto Serif CJK KR"/>
                <w:b w:val="0"/>
                <w:color w:val="20252B"/>
                <w:sz w:val="16"/>
              </w:rPr>
              <w:t>권1–2</w:t>
            </w:r>
          </w:p>
        </w:tc>
        <w:tc>
          <w:tcPr>
            <w:tcW w:type="dxa" w:w="5499"/>
            <w:vAlign w:val="center"/>
          </w:tcPr>
          <w:p>
            <w:pPr>
              <w:spacing w:before="0" w:after="60" w:line="276" w:lineRule="auto"/>
            </w:pPr>
            <w:r>
              <w:rPr>
                <w:rFonts w:ascii="Noto Serif CJK KR" w:hAnsi="Noto Serif CJK KR" w:eastAsia="Noto Serif CJK KR" w:cs="Noto Serif CJK KR"/>
                <w:b w:val="0"/>
                <w:color w:val="20252B"/>
                <w:sz w:val="16"/>
              </w:rPr>
              <w:t>계(界)와 법의 분류.</w:t>
            </w:r>
          </w:p>
        </w:tc>
      </w:tr>
      <w:tr>
        <w:trPr>
          <w:cantSplit w:val="true"/>
        </w:trPr>
        <w:tc>
          <w:tcPr>
            <w:tcW w:type="dxa" w:w="2608"/>
            <w:vAlign w:val="center"/>
            <w:shd w:fill="F6F8FA"/>
          </w:tcPr>
          <w:p>
            <w:pPr>
              <w:spacing w:before="0" w:after="60" w:line="276" w:lineRule="auto"/>
            </w:pPr>
            <w:r>
              <w:rPr>
                <w:rFonts w:ascii="Noto Sans CJK KR" w:hAnsi="Noto Sans CJK KR" w:eastAsia="Noto Sans CJK KR" w:cs="Noto Sans CJK KR"/>
                <w:b/>
                <w:color w:val="203E52"/>
                <w:sz w:val="16"/>
              </w:rPr>
              <w:t>分別根品第二</w:t>
            </w:r>
          </w:p>
        </w:tc>
        <w:tc>
          <w:tcPr>
            <w:tcW w:type="dxa" w:w="1304"/>
            <w:vAlign w:val="center"/>
          </w:tcPr>
          <w:p>
            <w:pPr>
              <w:spacing w:before="0" w:after="60" w:line="276" w:lineRule="auto"/>
            </w:pPr>
            <w:r>
              <w:rPr>
                <w:rFonts w:ascii="Noto Serif CJK KR" w:hAnsi="Noto Serif CJK KR" w:eastAsia="Noto Serif CJK KR" w:cs="Noto Serif CJK KR"/>
                <w:b w:val="0"/>
                <w:color w:val="20252B"/>
                <w:sz w:val="16"/>
              </w:rPr>
              <w:t>권3–7</w:t>
            </w:r>
          </w:p>
        </w:tc>
        <w:tc>
          <w:tcPr>
            <w:tcW w:type="dxa" w:w="5499"/>
            <w:vAlign w:val="center"/>
          </w:tcPr>
          <w:p>
            <w:pPr>
              <w:spacing w:before="0" w:after="60" w:line="276" w:lineRule="auto"/>
            </w:pPr>
            <w:r>
              <w:rPr>
                <w:rFonts w:ascii="Noto Serif CJK KR" w:hAnsi="Noto Serif CJK KR" w:eastAsia="Noto Serif CJK KR" w:cs="Noto Serif CJK KR"/>
                <w:b w:val="0"/>
                <w:color w:val="20252B"/>
                <w:sz w:val="16"/>
              </w:rPr>
              <w:t>근·심·심소·인연 관련 논의.</w:t>
            </w:r>
          </w:p>
        </w:tc>
      </w:tr>
      <w:tr>
        <w:trPr>
          <w:cantSplit w:val="true"/>
        </w:trPr>
        <w:tc>
          <w:tcPr>
            <w:tcW w:type="dxa" w:w="2608"/>
            <w:vAlign w:val="center"/>
            <w:shd w:fill="F6F8FA"/>
          </w:tcPr>
          <w:p>
            <w:pPr>
              <w:spacing w:before="0" w:after="60" w:line="276" w:lineRule="auto"/>
            </w:pPr>
            <w:r>
              <w:rPr>
                <w:rFonts w:ascii="Noto Sans CJK KR" w:hAnsi="Noto Sans CJK KR" w:eastAsia="Noto Sans CJK KR" w:cs="Noto Sans CJK KR"/>
                <w:b/>
                <w:color w:val="203E52"/>
                <w:sz w:val="16"/>
              </w:rPr>
              <w:t>分別世品第三</w:t>
            </w:r>
          </w:p>
        </w:tc>
        <w:tc>
          <w:tcPr>
            <w:tcW w:type="dxa" w:w="1304"/>
            <w:vAlign w:val="center"/>
          </w:tcPr>
          <w:p>
            <w:pPr>
              <w:spacing w:before="0" w:after="60" w:line="276" w:lineRule="auto"/>
            </w:pPr>
            <w:r>
              <w:rPr>
                <w:rFonts w:ascii="Noto Serif CJK KR" w:hAnsi="Noto Serif CJK KR" w:eastAsia="Noto Serif CJK KR" w:cs="Noto Serif CJK KR"/>
                <w:b w:val="0"/>
                <w:color w:val="20252B"/>
                <w:sz w:val="16"/>
              </w:rPr>
              <w:t>권8–12</w:t>
            </w:r>
          </w:p>
        </w:tc>
        <w:tc>
          <w:tcPr>
            <w:tcW w:type="dxa" w:w="5499"/>
            <w:vAlign w:val="center"/>
          </w:tcPr>
          <w:p>
            <w:pPr>
              <w:spacing w:before="0" w:after="60" w:line="276" w:lineRule="auto"/>
            </w:pPr>
            <w:r>
              <w:rPr>
                <w:rFonts w:ascii="Noto Serif CJK KR" w:hAnsi="Noto Serif CJK KR" w:eastAsia="Noto Serif CJK KR" w:cs="Noto Serif CJK KR"/>
                <w:b w:val="0"/>
                <w:color w:val="20252B"/>
                <w:sz w:val="16"/>
              </w:rPr>
              <w:t>유정세간·기세간·연기와 세계 구조.</w:t>
            </w:r>
          </w:p>
        </w:tc>
      </w:tr>
      <w:tr>
        <w:trPr>
          <w:cantSplit w:val="true"/>
        </w:trPr>
        <w:tc>
          <w:tcPr>
            <w:tcW w:type="dxa" w:w="2608"/>
            <w:vAlign w:val="center"/>
            <w:shd w:fill="F6F8FA"/>
          </w:tcPr>
          <w:p>
            <w:pPr>
              <w:spacing w:before="0" w:after="60" w:line="276" w:lineRule="auto"/>
            </w:pPr>
            <w:r>
              <w:rPr>
                <w:rFonts w:ascii="Noto Sans CJK KR" w:hAnsi="Noto Sans CJK KR" w:eastAsia="Noto Sans CJK KR" w:cs="Noto Sans CJK KR"/>
                <w:b/>
                <w:color w:val="203E52"/>
                <w:sz w:val="16"/>
              </w:rPr>
              <w:t>分別業品第四</w:t>
            </w:r>
          </w:p>
        </w:tc>
        <w:tc>
          <w:tcPr>
            <w:tcW w:type="dxa" w:w="1304"/>
            <w:vAlign w:val="center"/>
          </w:tcPr>
          <w:p>
            <w:pPr>
              <w:spacing w:before="0" w:after="60" w:line="276" w:lineRule="auto"/>
            </w:pPr>
            <w:r>
              <w:rPr>
                <w:rFonts w:ascii="Noto Serif CJK KR" w:hAnsi="Noto Serif CJK KR" w:eastAsia="Noto Serif CJK KR" w:cs="Noto Serif CJK KR"/>
                <w:b w:val="0"/>
                <w:color w:val="20252B"/>
                <w:sz w:val="16"/>
              </w:rPr>
              <w:t>권13–18</w:t>
            </w:r>
          </w:p>
        </w:tc>
        <w:tc>
          <w:tcPr>
            <w:tcW w:type="dxa" w:w="5499"/>
            <w:vAlign w:val="center"/>
          </w:tcPr>
          <w:p>
            <w:pPr>
              <w:spacing w:before="0" w:after="60" w:line="276" w:lineRule="auto"/>
            </w:pPr>
            <w:r>
              <w:rPr>
                <w:rFonts w:ascii="Noto Serif CJK KR" w:hAnsi="Noto Serif CJK KR" w:eastAsia="Noto Serif CJK KR" w:cs="Noto Serif CJK KR"/>
                <w:b w:val="0"/>
                <w:color w:val="20252B"/>
                <w:sz w:val="16"/>
              </w:rPr>
              <w:t>업의 종류·표무표·선악·과보.</w:t>
            </w:r>
          </w:p>
        </w:tc>
      </w:tr>
      <w:tr>
        <w:trPr>
          <w:cantSplit w:val="true"/>
        </w:trPr>
        <w:tc>
          <w:tcPr>
            <w:tcW w:type="dxa" w:w="2608"/>
            <w:vAlign w:val="center"/>
            <w:shd w:fill="F6F8FA"/>
          </w:tcPr>
          <w:p>
            <w:pPr>
              <w:spacing w:before="0" w:after="60" w:line="276" w:lineRule="auto"/>
            </w:pPr>
            <w:r>
              <w:rPr>
                <w:rFonts w:ascii="Noto Sans CJK KR" w:hAnsi="Noto Sans CJK KR" w:eastAsia="Noto Sans CJK KR" w:cs="Noto Sans CJK KR"/>
                <w:b/>
                <w:color w:val="203E52"/>
                <w:sz w:val="16"/>
              </w:rPr>
              <w:t>分別隨眠品第五</w:t>
            </w:r>
          </w:p>
        </w:tc>
        <w:tc>
          <w:tcPr>
            <w:tcW w:type="dxa" w:w="1304"/>
            <w:vAlign w:val="center"/>
          </w:tcPr>
          <w:p>
            <w:pPr>
              <w:spacing w:before="0" w:after="60" w:line="276" w:lineRule="auto"/>
            </w:pPr>
            <w:r>
              <w:rPr>
                <w:rFonts w:ascii="Noto Serif CJK KR" w:hAnsi="Noto Serif CJK KR" w:eastAsia="Noto Serif CJK KR" w:cs="Noto Serif CJK KR"/>
                <w:b w:val="0"/>
                <w:color w:val="20252B"/>
                <w:sz w:val="16"/>
              </w:rPr>
              <w:t>권19–21</w:t>
            </w:r>
          </w:p>
        </w:tc>
        <w:tc>
          <w:tcPr>
            <w:tcW w:type="dxa" w:w="5499"/>
            <w:vAlign w:val="center"/>
          </w:tcPr>
          <w:p>
            <w:pPr>
              <w:spacing w:before="0" w:after="60" w:line="276" w:lineRule="auto"/>
            </w:pPr>
            <w:r>
              <w:rPr>
                <w:rFonts w:ascii="Noto Serif CJK KR" w:hAnsi="Noto Serif CJK KR" w:eastAsia="Noto Serif CJK KR" w:cs="Noto Serif CJK KR"/>
                <w:b w:val="0"/>
                <w:color w:val="20252B"/>
                <w:sz w:val="16"/>
              </w:rPr>
              <w:t>수면·번뇌·결박과 단멸.</w:t>
            </w:r>
          </w:p>
        </w:tc>
      </w:tr>
      <w:tr>
        <w:trPr>
          <w:cantSplit w:val="true"/>
        </w:trPr>
        <w:tc>
          <w:tcPr>
            <w:tcW w:type="dxa" w:w="2608"/>
            <w:vAlign w:val="center"/>
            <w:shd w:fill="F6F8FA"/>
          </w:tcPr>
          <w:p>
            <w:pPr>
              <w:spacing w:before="0" w:after="60" w:line="276" w:lineRule="auto"/>
            </w:pPr>
            <w:r>
              <w:rPr>
                <w:rFonts w:ascii="Noto Sans CJK KR" w:hAnsi="Noto Sans CJK KR" w:eastAsia="Noto Sans CJK KR" w:cs="Noto Sans CJK KR"/>
                <w:b/>
                <w:color w:val="203E52"/>
                <w:sz w:val="16"/>
              </w:rPr>
              <w:t>分別賢聖品第六</w:t>
            </w:r>
          </w:p>
        </w:tc>
        <w:tc>
          <w:tcPr>
            <w:tcW w:type="dxa" w:w="1304"/>
            <w:vAlign w:val="center"/>
          </w:tcPr>
          <w:p>
            <w:pPr>
              <w:spacing w:before="0" w:after="60" w:line="276" w:lineRule="auto"/>
            </w:pPr>
            <w:r>
              <w:rPr>
                <w:rFonts w:ascii="Noto Serif CJK KR" w:hAnsi="Noto Serif CJK KR" w:eastAsia="Noto Serif CJK KR" w:cs="Noto Serif CJK KR"/>
                <w:b w:val="0"/>
                <w:color w:val="20252B"/>
                <w:sz w:val="16"/>
              </w:rPr>
              <w:t>권22–25</w:t>
            </w:r>
          </w:p>
        </w:tc>
        <w:tc>
          <w:tcPr>
            <w:tcW w:type="dxa" w:w="5499"/>
            <w:vAlign w:val="center"/>
          </w:tcPr>
          <w:p>
            <w:pPr>
              <w:spacing w:before="0" w:after="60" w:line="276" w:lineRule="auto"/>
            </w:pPr>
            <w:r>
              <w:rPr>
                <w:rFonts w:ascii="Noto Serif CJK KR" w:hAnsi="Noto Serif CJK KR" w:eastAsia="Noto Serif CJK KR" w:cs="Noto Serif CJK KR"/>
                <w:b w:val="0"/>
                <w:color w:val="20252B"/>
                <w:sz w:val="16"/>
              </w:rPr>
              <w:t>도·과·성자 계위와 수행 차제.</w:t>
            </w:r>
          </w:p>
        </w:tc>
      </w:tr>
      <w:tr>
        <w:trPr>
          <w:cantSplit w:val="true"/>
        </w:trPr>
        <w:tc>
          <w:tcPr>
            <w:tcW w:type="dxa" w:w="2608"/>
            <w:vAlign w:val="center"/>
            <w:shd w:fill="F6F8FA"/>
          </w:tcPr>
          <w:p>
            <w:pPr>
              <w:spacing w:before="0" w:after="60" w:line="276" w:lineRule="auto"/>
            </w:pPr>
            <w:r>
              <w:rPr>
                <w:rFonts w:ascii="Noto Sans CJK KR" w:hAnsi="Noto Sans CJK KR" w:eastAsia="Noto Sans CJK KR" w:cs="Noto Sans CJK KR"/>
                <w:b/>
                <w:color w:val="203E52"/>
                <w:sz w:val="16"/>
              </w:rPr>
              <w:t>分別智品第七</w:t>
            </w:r>
          </w:p>
        </w:tc>
        <w:tc>
          <w:tcPr>
            <w:tcW w:type="dxa" w:w="1304"/>
            <w:vAlign w:val="center"/>
          </w:tcPr>
          <w:p>
            <w:pPr>
              <w:spacing w:before="0" w:after="60" w:line="276" w:lineRule="auto"/>
            </w:pPr>
            <w:r>
              <w:rPr>
                <w:rFonts w:ascii="Noto Serif CJK KR" w:hAnsi="Noto Serif CJK KR" w:eastAsia="Noto Serif CJK KR" w:cs="Noto Serif CJK KR"/>
                <w:b w:val="0"/>
                <w:color w:val="20252B"/>
                <w:sz w:val="16"/>
              </w:rPr>
              <w:t>권26–27</w:t>
            </w:r>
          </w:p>
        </w:tc>
        <w:tc>
          <w:tcPr>
            <w:tcW w:type="dxa" w:w="5499"/>
            <w:vAlign w:val="center"/>
          </w:tcPr>
          <w:p>
            <w:pPr>
              <w:spacing w:before="0" w:after="60" w:line="276" w:lineRule="auto"/>
            </w:pPr>
            <w:r>
              <w:rPr>
                <w:rFonts w:ascii="Noto Serif CJK KR" w:hAnsi="Noto Serif CJK KR" w:eastAsia="Noto Serif CJK KR" w:cs="Noto Serif CJK KR"/>
                <w:b w:val="0"/>
                <w:color w:val="20252B"/>
                <w:sz w:val="16"/>
              </w:rPr>
              <w:t>지의 종류·대상·작용.</w:t>
            </w:r>
          </w:p>
        </w:tc>
      </w:tr>
      <w:tr>
        <w:trPr>
          <w:cantSplit w:val="true"/>
        </w:trPr>
        <w:tc>
          <w:tcPr>
            <w:tcW w:type="dxa" w:w="2608"/>
            <w:vAlign w:val="center"/>
            <w:shd w:fill="F6F8FA"/>
          </w:tcPr>
          <w:p>
            <w:pPr>
              <w:spacing w:before="0" w:after="60" w:line="276" w:lineRule="auto"/>
            </w:pPr>
            <w:r>
              <w:rPr>
                <w:rFonts w:ascii="Noto Sans CJK KR" w:hAnsi="Noto Sans CJK KR" w:eastAsia="Noto Sans CJK KR" w:cs="Noto Sans CJK KR"/>
                <w:b/>
                <w:color w:val="203E52"/>
                <w:sz w:val="16"/>
              </w:rPr>
              <w:t>分別定品第八</w:t>
            </w:r>
          </w:p>
        </w:tc>
        <w:tc>
          <w:tcPr>
            <w:tcW w:type="dxa" w:w="1304"/>
            <w:vAlign w:val="center"/>
          </w:tcPr>
          <w:p>
            <w:pPr>
              <w:spacing w:before="0" w:after="60" w:line="276" w:lineRule="auto"/>
            </w:pPr>
            <w:r>
              <w:rPr>
                <w:rFonts w:ascii="Noto Serif CJK KR" w:hAnsi="Noto Serif CJK KR" w:eastAsia="Noto Serif CJK KR" w:cs="Noto Serif CJK KR"/>
                <w:b w:val="0"/>
                <w:color w:val="20252B"/>
                <w:sz w:val="16"/>
              </w:rPr>
              <w:t>권28–29</w:t>
            </w:r>
          </w:p>
        </w:tc>
        <w:tc>
          <w:tcPr>
            <w:tcW w:type="dxa" w:w="5499"/>
            <w:vAlign w:val="center"/>
          </w:tcPr>
          <w:p>
            <w:pPr>
              <w:spacing w:before="0" w:after="60" w:line="276" w:lineRule="auto"/>
            </w:pPr>
            <w:r>
              <w:rPr>
                <w:rFonts w:ascii="Noto Serif CJK KR" w:hAnsi="Noto Serif CJK KR" w:eastAsia="Noto Serif CJK KR" w:cs="Noto Serif CJK KR"/>
                <w:b w:val="0"/>
                <w:color w:val="20252B"/>
                <w:sz w:val="16"/>
              </w:rPr>
              <w:t>정려·무색·등지·무량 등 선정.</w:t>
            </w:r>
          </w:p>
        </w:tc>
      </w:tr>
      <w:tr>
        <w:trPr>
          <w:cantSplit w:val="true"/>
        </w:trPr>
        <w:tc>
          <w:tcPr>
            <w:tcW w:type="dxa" w:w="2608"/>
            <w:vAlign w:val="center"/>
            <w:shd w:fill="F6F8FA"/>
          </w:tcPr>
          <w:p>
            <w:pPr>
              <w:spacing w:before="0" w:after="60" w:line="276" w:lineRule="auto"/>
            </w:pPr>
            <w:r>
              <w:rPr>
                <w:rFonts w:ascii="Noto Sans CJK KR" w:hAnsi="Noto Sans CJK KR" w:eastAsia="Noto Sans CJK KR" w:cs="Noto Sans CJK KR"/>
                <w:b/>
                <w:color w:val="203E52"/>
                <w:sz w:val="16"/>
              </w:rPr>
              <w:t>破執我品第九</w:t>
            </w:r>
          </w:p>
        </w:tc>
        <w:tc>
          <w:tcPr>
            <w:tcW w:type="dxa" w:w="1304"/>
            <w:vAlign w:val="center"/>
          </w:tcPr>
          <w:p>
            <w:pPr>
              <w:spacing w:before="0" w:after="60" w:line="276" w:lineRule="auto"/>
            </w:pPr>
            <w:r>
              <w:rPr>
                <w:rFonts w:ascii="Noto Serif CJK KR" w:hAnsi="Noto Serif CJK KR" w:eastAsia="Noto Serif CJK KR" w:cs="Noto Serif CJK KR"/>
                <w:b w:val="0"/>
                <w:color w:val="20252B"/>
                <w:sz w:val="16"/>
              </w:rPr>
              <w:t>권29–30</w:t>
            </w:r>
          </w:p>
        </w:tc>
        <w:tc>
          <w:tcPr>
            <w:tcW w:type="dxa" w:w="5499"/>
            <w:vAlign w:val="center"/>
          </w:tcPr>
          <w:p>
            <w:pPr>
              <w:spacing w:before="0" w:after="60" w:line="276" w:lineRule="auto"/>
            </w:pPr>
            <w:r>
              <w:rPr>
                <w:rFonts w:ascii="Noto Serif CJK KR" w:hAnsi="Noto Serif CJK KR" w:eastAsia="Noto Serif CJK KR" w:cs="Noto Serif CJK KR"/>
                <w:b w:val="0"/>
                <w:color w:val="20252B"/>
                <w:sz w:val="16"/>
              </w:rPr>
              <w:t>보특가라·아(我)의 실재 주장 논파.</w:t>
            </w:r>
          </w:p>
        </w:tc>
      </w:tr>
    </w:tbl>
    <w:p>
      <w:pPr>
        <w:pStyle w:val="SHTKMeta"/>
      </w:pPr>
      <w:r>
        <w:t>• 권29에서는 分別定品第八之二 뒤에 破執我品第九之一이 이어진다.</w:t>
      </w:r>
    </w:p>
    <w:p>
      <w:pPr>
        <w:pStyle w:val="SHTKMeta"/>
      </w:pPr>
      <w:r>
        <w:t>• 세부 과문·문답·인용·반론은 본문 원래 순서로 유지하고 임의의 새 장절 번호를 만들지 않는다.</w:t>
      </w:r>
    </w:p>
    <w:p>
      <w:pPr>
        <w:pStyle w:val="Heading1"/>
      </w:pPr>
      <w:r>
        <w:t>5. 주요 번역어</w:t>
      </w:r>
    </w:p>
    <w:tbl>
      <w:tblPr>
        <w:tblW w:type="auto" w:w="0"/>
        <w:jc w:val="center"/>
        <w:tblLayout w:type="fixed"/>
        <w:tblLook w:firstColumn="1" w:firstRow="1" w:lastColumn="0" w:lastRow="0" w:noHBand="0" w:noVBand="1" w:val="04A0"/>
      </w:tblPr>
      <w:tblGrid>
        <w:gridCol w:w="2409"/>
        <w:gridCol w:w="2409"/>
        <w:gridCol w:w="2409"/>
        <w:gridCol w:w="2409"/>
      </w:tblGrid>
      <w:tr>
        <w:trPr>
          <w:cantSplit w:val="true"/>
          <w:tblHeader w:val="true"/>
        </w:trPr>
        <w:tc>
          <w:tcPr>
            <w:tcW w:type="dxa" w:w="1701"/>
            <w:vAlign w:val="center"/>
            <w:shd w:fill="2F5F7D"/>
          </w:tcPr>
          <w:p>
            <w:pPr>
              <w:spacing w:before="0" w:after="60" w:line="276" w:lineRule="auto"/>
            </w:pPr>
            <w:r>
              <w:rPr>
                <w:rFonts w:ascii="Noto Sans CJK KR" w:hAnsi="Noto Sans CJK KR" w:eastAsia="Noto Sans CJK KR" w:cs="Noto Sans CJK KR"/>
                <w:b/>
                <w:color w:val="FFFFFF"/>
                <w:sz w:val="16"/>
              </w:rPr>
              <w:t>원어</w:t>
            </w:r>
          </w:p>
        </w:tc>
        <w:tc>
          <w:tcPr>
            <w:tcW w:type="dxa" w:w="1814"/>
            <w:vAlign w:val="center"/>
            <w:shd w:fill="2F5F7D"/>
          </w:tcPr>
          <w:p>
            <w:pPr>
              <w:spacing w:before="0" w:after="60" w:line="276" w:lineRule="auto"/>
            </w:pPr>
            <w:r>
              <w:rPr>
                <w:rFonts w:ascii="Noto Sans CJK KR" w:hAnsi="Noto Sans CJK KR" w:eastAsia="Noto Sans CJK KR" w:cs="Noto Sans CJK KR"/>
                <w:b/>
                <w:color w:val="FFFFFF"/>
                <w:sz w:val="16"/>
              </w:rPr>
              <w:t>기본 번역어</w:t>
            </w:r>
          </w:p>
        </w:tc>
        <w:tc>
          <w:tcPr>
            <w:tcW w:type="dxa" w:w="3969"/>
            <w:vAlign w:val="center"/>
            <w:shd w:fill="2F5F7D"/>
          </w:tcPr>
          <w:p>
            <w:pPr>
              <w:spacing w:before="0" w:after="60" w:line="276" w:lineRule="auto"/>
            </w:pPr>
            <w:r>
              <w:rPr>
                <w:rFonts w:ascii="Noto Sans CJK KR" w:hAnsi="Noto Sans CJK KR" w:eastAsia="Noto Sans CJK KR" w:cs="Noto Sans CJK KR"/>
                <w:b/>
                <w:color w:val="FFFFFF"/>
                <w:sz w:val="16"/>
              </w:rPr>
              <w:t>이 문헌에서의 의미</w:t>
            </w:r>
          </w:p>
        </w:tc>
        <w:tc>
          <w:tcPr>
            <w:tcW w:type="dxa" w:w="1928"/>
            <w:vAlign w:val="center"/>
            <w:shd w:fill="2F5F7D"/>
          </w:tcPr>
          <w:p>
            <w:pPr>
              <w:spacing w:before="0" w:after="60" w:line="276" w:lineRule="auto"/>
            </w:pPr>
            <w:r>
              <w:rPr>
                <w:rFonts w:ascii="Noto Sans CJK KR" w:hAnsi="Noto Sans CJK KR" w:eastAsia="Noto Sans CJK KR" w:cs="Noto Sans CJK KR"/>
                <w:b/>
                <w:color w:val="FFFFFF"/>
                <w:sz w:val="16"/>
              </w:rPr>
              <w:t>비고</w:t>
            </w:r>
          </w:p>
        </w:tc>
      </w:tr>
      <w:tr>
        <w:trPr>
          <w:cantSplit w:val="true"/>
        </w:trPr>
        <w:tc>
          <w:tcPr>
            <w:tcW w:type="dxa" w:w="1701"/>
            <w:vAlign w:val="center"/>
            <w:shd w:fill="F6F8FA"/>
          </w:tcPr>
          <w:p>
            <w:pPr>
              <w:spacing w:before="0" w:after="60" w:line="276" w:lineRule="auto"/>
            </w:pPr>
            <w:r>
              <w:rPr>
                <w:rFonts w:ascii="Noto Sans CJK KR" w:hAnsi="Noto Sans CJK KR" w:eastAsia="Noto Sans CJK KR" w:cs="Noto Sans CJK KR"/>
                <w:b/>
                <w:color w:val="203E52"/>
                <w:sz w:val="16"/>
              </w:rPr>
              <w:t>阿毘達磨</w:t>
            </w:r>
          </w:p>
        </w:tc>
        <w:tc>
          <w:tcPr>
            <w:tcW w:type="dxa" w:w="1814"/>
            <w:vAlign w:val="center"/>
          </w:tcPr>
          <w:p>
            <w:pPr>
              <w:spacing w:before="0" w:after="60" w:line="276" w:lineRule="auto"/>
            </w:pPr>
            <w:r>
              <w:rPr>
                <w:rFonts w:ascii="Noto Serif CJK KR" w:hAnsi="Noto Serif CJK KR" w:eastAsia="Noto Serif CJK KR" w:cs="Noto Serif CJK KR"/>
                <w:b w:val="0"/>
                <w:color w:val="20252B"/>
                <w:sz w:val="16"/>
              </w:rPr>
              <w:t>아비달마</w:t>
            </w:r>
          </w:p>
        </w:tc>
        <w:tc>
          <w:tcPr>
            <w:tcW w:type="dxa" w:w="3969"/>
            <w:vAlign w:val="center"/>
          </w:tcPr>
          <w:p>
            <w:pPr>
              <w:spacing w:before="0" w:after="60" w:line="276" w:lineRule="auto"/>
            </w:pPr>
            <w:r>
              <w:rPr>
                <w:rFonts w:ascii="Noto Serif CJK KR" w:hAnsi="Noto Serif CJK KR" w:eastAsia="Noto Serif CJK KR" w:cs="Noto Serif CJK KR"/>
                <w:b w:val="0"/>
                <w:color w:val="20252B"/>
                <w:sz w:val="16"/>
              </w:rPr>
              <w:t>논장 전통의 기술어</w:t>
            </w:r>
          </w:p>
        </w:tc>
        <w:tc>
          <w:tcPr>
            <w:tcW w:type="dxa" w:w="1928"/>
            <w:vAlign w:val="center"/>
          </w:tcPr>
          <w:p>
            <w:pPr>
              <w:spacing w:before="0" w:after="60" w:line="276" w:lineRule="auto"/>
            </w:pPr>
            <w:r>
              <w:rPr>
                <w:rFonts w:ascii="Noto Serif CJK KR" w:hAnsi="Noto Serif CJK KR" w:eastAsia="Noto Serif CJK KR" w:cs="Noto Serif CJK KR"/>
                <w:b w:val="0"/>
                <w:color w:val="20252B"/>
                <w:sz w:val="16"/>
              </w:rPr>
              <w:t>음역 보존</w:t>
            </w:r>
          </w:p>
        </w:tc>
      </w:tr>
      <w:tr>
        <w:trPr>
          <w:cantSplit w:val="true"/>
        </w:trPr>
        <w:tc>
          <w:tcPr>
            <w:tcW w:type="dxa" w:w="1701"/>
            <w:vAlign w:val="center"/>
            <w:shd w:fill="F6F8FA"/>
          </w:tcPr>
          <w:p>
            <w:pPr>
              <w:spacing w:before="0" w:after="60" w:line="276" w:lineRule="auto"/>
            </w:pPr>
            <w:r>
              <w:rPr>
                <w:rFonts w:ascii="Noto Sans CJK KR" w:hAnsi="Noto Sans CJK KR" w:eastAsia="Noto Sans CJK KR" w:cs="Noto Sans CJK KR"/>
                <w:b/>
                <w:color w:val="203E52"/>
                <w:sz w:val="16"/>
              </w:rPr>
              <w:t>蘊</w:t>
            </w:r>
          </w:p>
        </w:tc>
        <w:tc>
          <w:tcPr>
            <w:tcW w:type="dxa" w:w="1814"/>
            <w:vAlign w:val="center"/>
          </w:tcPr>
          <w:p>
            <w:pPr>
              <w:spacing w:before="0" w:after="60" w:line="276" w:lineRule="auto"/>
            </w:pPr>
            <w:r>
              <w:rPr>
                <w:rFonts w:ascii="Noto Serif CJK KR" w:hAnsi="Noto Serif CJK KR" w:eastAsia="Noto Serif CJK KR" w:cs="Noto Serif CJK KR"/>
                <w:b w:val="0"/>
                <w:color w:val="20252B"/>
                <w:sz w:val="16"/>
              </w:rPr>
              <w:t>온</w:t>
            </w:r>
          </w:p>
        </w:tc>
        <w:tc>
          <w:tcPr>
            <w:tcW w:type="dxa" w:w="3969"/>
            <w:vAlign w:val="center"/>
          </w:tcPr>
          <w:p>
            <w:pPr>
              <w:spacing w:before="0" w:after="60" w:line="276" w:lineRule="auto"/>
            </w:pPr>
            <w:r>
              <w:rPr>
                <w:rFonts w:ascii="Noto Serif CJK KR" w:hAnsi="Noto Serif CJK KR" w:eastAsia="Noto Serif CJK KR" w:cs="Noto Serif CJK KR"/>
                <w:b w:val="0"/>
                <w:color w:val="20252B"/>
                <w:sz w:val="16"/>
              </w:rPr>
              <w:t>오온 문맥</w:t>
            </w:r>
          </w:p>
        </w:tc>
        <w:tc>
          <w:tcPr>
            <w:tcW w:type="dxa" w:w="1928"/>
            <w:vAlign w:val="center"/>
          </w:tcPr>
          <w:p>
            <w:pPr>
              <w:spacing w:before="0" w:after="60" w:line="276" w:lineRule="auto"/>
            </w:pPr>
            <w:r>
              <w:rPr>
                <w:rFonts w:ascii="Noto Serif CJK KR" w:hAnsi="Noto Serif CJK KR" w:eastAsia="Noto Serif CJK KR" w:cs="Noto Serif CJK KR"/>
                <w:b w:val="0"/>
                <w:color w:val="20252B"/>
                <w:sz w:val="16"/>
              </w:rPr>
              <w:t>기술어</w:t>
            </w:r>
          </w:p>
        </w:tc>
      </w:tr>
      <w:tr>
        <w:trPr>
          <w:cantSplit w:val="true"/>
        </w:trPr>
        <w:tc>
          <w:tcPr>
            <w:tcW w:type="dxa" w:w="1701"/>
            <w:vAlign w:val="center"/>
            <w:shd w:fill="F6F8FA"/>
          </w:tcPr>
          <w:p>
            <w:pPr>
              <w:spacing w:before="0" w:after="60" w:line="276" w:lineRule="auto"/>
            </w:pPr>
            <w:r>
              <w:rPr>
                <w:rFonts w:ascii="Noto Sans CJK KR" w:hAnsi="Noto Sans CJK KR" w:eastAsia="Noto Sans CJK KR" w:cs="Noto Sans CJK KR"/>
                <w:b/>
                <w:color w:val="203E52"/>
                <w:sz w:val="16"/>
              </w:rPr>
              <w:t>處</w:t>
            </w:r>
          </w:p>
        </w:tc>
        <w:tc>
          <w:tcPr>
            <w:tcW w:type="dxa" w:w="1814"/>
            <w:vAlign w:val="center"/>
          </w:tcPr>
          <w:p>
            <w:pPr>
              <w:spacing w:before="0" w:after="60" w:line="276" w:lineRule="auto"/>
            </w:pPr>
            <w:r>
              <w:rPr>
                <w:rFonts w:ascii="Noto Serif CJK KR" w:hAnsi="Noto Serif CJK KR" w:eastAsia="Noto Serif CJK KR" w:cs="Noto Serif CJK KR"/>
                <w:b w:val="0"/>
                <w:color w:val="20252B"/>
                <w:sz w:val="16"/>
              </w:rPr>
              <w:t>처</w:t>
            </w:r>
          </w:p>
        </w:tc>
        <w:tc>
          <w:tcPr>
            <w:tcW w:type="dxa" w:w="3969"/>
            <w:vAlign w:val="center"/>
          </w:tcPr>
          <w:p>
            <w:pPr>
              <w:spacing w:before="0" w:after="60" w:line="276" w:lineRule="auto"/>
            </w:pPr>
            <w:r>
              <w:rPr>
                <w:rFonts w:ascii="Noto Serif CJK KR" w:hAnsi="Noto Serif CJK KR" w:eastAsia="Noto Serif CJK KR" w:cs="Noto Serif CJK KR"/>
                <w:b w:val="0"/>
                <w:color w:val="20252B"/>
                <w:sz w:val="16"/>
              </w:rPr>
              <w:t>십이처</w:t>
            </w:r>
          </w:p>
        </w:tc>
        <w:tc>
          <w:tcPr>
            <w:tcW w:type="dxa" w:w="1928"/>
            <w:vAlign w:val="center"/>
          </w:tcPr>
          <w:p>
            <w:pPr>
              <w:spacing w:before="0" w:after="60" w:line="276" w:lineRule="auto"/>
            </w:pPr>
            <w:r>
              <w:rPr>
                <w:rFonts w:ascii="Noto Serif CJK KR" w:hAnsi="Noto Serif CJK KR" w:eastAsia="Noto Serif CJK KR" w:cs="Noto Serif CJK KR"/>
                <w:b w:val="0"/>
                <w:color w:val="20252B"/>
                <w:sz w:val="16"/>
              </w:rPr>
              <w:t>기술어</w:t>
            </w:r>
          </w:p>
        </w:tc>
      </w:tr>
      <w:tr>
        <w:trPr>
          <w:cantSplit w:val="true"/>
        </w:trPr>
        <w:tc>
          <w:tcPr>
            <w:tcW w:type="dxa" w:w="1701"/>
            <w:vAlign w:val="center"/>
            <w:shd w:fill="F6F8FA"/>
          </w:tcPr>
          <w:p>
            <w:pPr>
              <w:spacing w:before="0" w:after="60" w:line="276" w:lineRule="auto"/>
            </w:pPr>
            <w:r>
              <w:rPr>
                <w:rFonts w:ascii="Noto Sans CJK KR" w:hAnsi="Noto Sans CJK KR" w:eastAsia="Noto Sans CJK KR" w:cs="Noto Sans CJK KR"/>
                <w:b/>
                <w:color w:val="203E52"/>
                <w:sz w:val="16"/>
              </w:rPr>
              <w:t>界</w:t>
            </w:r>
          </w:p>
        </w:tc>
        <w:tc>
          <w:tcPr>
            <w:tcW w:type="dxa" w:w="1814"/>
            <w:vAlign w:val="center"/>
          </w:tcPr>
          <w:p>
            <w:pPr>
              <w:spacing w:before="0" w:after="60" w:line="276" w:lineRule="auto"/>
            </w:pPr>
            <w:r>
              <w:rPr>
                <w:rFonts w:ascii="Noto Serif CJK KR" w:hAnsi="Noto Serif CJK KR" w:eastAsia="Noto Serif CJK KR" w:cs="Noto Serif CJK KR"/>
                <w:b w:val="0"/>
                <w:color w:val="20252B"/>
                <w:sz w:val="16"/>
              </w:rPr>
              <w:t>계</w:t>
            </w:r>
          </w:p>
        </w:tc>
        <w:tc>
          <w:tcPr>
            <w:tcW w:type="dxa" w:w="3969"/>
            <w:vAlign w:val="center"/>
          </w:tcPr>
          <w:p>
            <w:pPr>
              <w:spacing w:before="0" w:after="60" w:line="276" w:lineRule="auto"/>
            </w:pPr>
            <w:r>
              <w:rPr>
                <w:rFonts w:ascii="Noto Serif CJK KR" w:hAnsi="Noto Serif CJK KR" w:eastAsia="Noto Serif CJK KR" w:cs="Noto Serif CJK KR"/>
                <w:b w:val="0"/>
                <w:color w:val="20252B"/>
                <w:sz w:val="16"/>
              </w:rPr>
              <w:t>십팔계·분별계품</w:t>
            </w:r>
          </w:p>
        </w:tc>
        <w:tc>
          <w:tcPr>
            <w:tcW w:type="dxa" w:w="1928"/>
            <w:vAlign w:val="center"/>
          </w:tcPr>
          <w:p>
            <w:pPr>
              <w:spacing w:before="0" w:after="60" w:line="276" w:lineRule="auto"/>
            </w:pPr>
            <w:r>
              <w:rPr>
                <w:rFonts w:ascii="Noto Serif CJK KR" w:hAnsi="Noto Serif CJK KR" w:eastAsia="Noto Serif CJK KR" w:cs="Noto Serif CJK KR"/>
                <w:b w:val="0"/>
                <w:color w:val="20252B"/>
                <w:sz w:val="16"/>
              </w:rPr>
              <w:t>기술어</w:t>
            </w:r>
          </w:p>
        </w:tc>
      </w:tr>
      <w:tr>
        <w:trPr>
          <w:cantSplit w:val="true"/>
        </w:trPr>
        <w:tc>
          <w:tcPr>
            <w:tcW w:type="dxa" w:w="1701"/>
            <w:vAlign w:val="center"/>
            <w:shd w:fill="F6F8FA"/>
          </w:tcPr>
          <w:p>
            <w:pPr>
              <w:spacing w:before="0" w:after="60" w:line="276" w:lineRule="auto"/>
            </w:pPr>
            <w:r>
              <w:rPr>
                <w:rFonts w:ascii="Noto Sans CJK KR" w:hAnsi="Noto Sans CJK KR" w:eastAsia="Noto Sans CJK KR" w:cs="Noto Sans CJK KR"/>
                <w:b/>
                <w:color w:val="203E52"/>
                <w:sz w:val="16"/>
              </w:rPr>
              <w:t>根</w:t>
            </w:r>
          </w:p>
        </w:tc>
        <w:tc>
          <w:tcPr>
            <w:tcW w:type="dxa" w:w="1814"/>
            <w:vAlign w:val="center"/>
          </w:tcPr>
          <w:p>
            <w:pPr>
              <w:spacing w:before="0" w:after="60" w:line="276" w:lineRule="auto"/>
            </w:pPr>
            <w:r>
              <w:rPr>
                <w:rFonts w:ascii="Noto Serif CJK KR" w:hAnsi="Noto Serif CJK KR" w:eastAsia="Noto Serif CJK KR" w:cs="Noto Serif CJK KR"/>
                <w:b w:val="0"/>
                <w:color w:val="20252B"/>
                <w:sz w:val="16"/>
              </w:rPr>
              <w:t>근</w:t>
            </w:r>
          </w:p>
        </w:tc>
        <w:tc>
          <w:tcPr>
            <w:tcW w:type="dxa" w:w="3969"/>
            <w:vAlign w:val="center"/>
          </w:tcPr>
          <w:p>
            <w:pPr>
              <w:spacing w:before="0" w:after="60" w:line="276" w:lineRule="auto"/>
            </w:pPr>
            <w:r>
              <w:rPr>
                <w:rFonts w:ascii="Noto Serif CJK KR" w:hAnsi="Noto Serif CJK KR" w:eastAsia="Noto Serif CJK KR" w:cs="Noto Serif CJK KR"/>
                <w:b w:val="0"/>
                <w:color w:val="20252B"/>
                <w:sz w:val="16"/>
              </w:rPr>
              <w:t>22근 등</w:t>
            </w:r>
          </w:p>
        </w:tc>
        <w:tc>
          <w:tcPr>
            <w:tcW w:type="dxa" w:w="1928"/>
            <w:vAlign w:val="center"/>
          </w:tcPr>
          <w:p>
            <w:pPr>
              <w:spacing w:before="0" w:after="60" w:line="276" w:lineRule="auto"/>
            </w:pPr>
            <w:r>
              <w:rPr>
                <w:rFonts w:ascii="Noto Serif CJK KR" w:hAnsi="Noto Serif CJK KR" w:eastAsia="Noto Serif CJK KR" w:cs="Noto Serif CJK KR"/>
                <w:b w:val="0"/>
                <w:color w:val="20252B"/>
                <w:sz w:val="16"/>
              </w:rPr>
              <w:t>기술어</w:t>
            </w:r>
          </w:p>
        </w:tc>
      </w:tr>
      <w:tr>
        <w:trPr>
          <w:cantSplit w:val="true"/>
        </w:trPr>
        <w:tc>
          <w:tcPr>
            <w:tcW w:type="dxa" w:w="1701"/>
            <w:vAlign w:val="center"/>
            <w:shd w:fill="F6F8FA"/>
          </w:tcPr>
          <w:p>
            <w:pPr>
              <w:spacing w:before="0" w:after="60" w:line="276" w:lineRule="auto"/>
            </w:pPr>
            <w:r>
              <w:rPr>
                <w:rFonts w:ascii="Noto Sans CJK KR" w:hAnsi="Noto Sans CJK KR" w:eastAsia="Noto Sans CJK KR" w:cs="Noto Sans CJK KR"/>
                <w:b/>
                <w:color w:val="203E52"/>
                <w:sz w:val="16"/>
              </w:rPr>
              <w:t>業</w:t>
            </w:r>
          </w:p>
        </w:tc>
        <w:tc>
          <w:tcPr>
            <w:tcW w:type="dxa" w:w="1814"/>
            <w:vAlign w:val="center"/>
          </w:tcPr>
          <w:p>
            <w:pPr>
              <w:spacing w:before="0" w:after="60" w:line="276" w:lineRule="auto"/>
            </w:pPr>
            <w:r>
              <w:rPr>
                <w:rFonts w:ascii="Noto Serif CJK KR" w:hAnsi="Noto Serif CJK KR" w:eastAsia="Noto Serif CJK KR" w:cs="Noto Serif CJK KR"/>
                <w:b w:val="0"/>
                <w:color w:val="20252B"/>
                <w:sz w:val="16"/>
              </w:rPr>
              <w:t>업</w:t>
            </w:r>
          </w:p>
        </w:tc>
        <w:tc>
          <w:tcPr>
            <w:tcW w:type="dxa" w:w="3969"/>
            <w:vAlign w:val="center"/>
          </w:tcPr>
          <w:p>
            <w:pPr>
              <w:spacing w:before="0" w:after="60" w:line="276" w:lineRule="auto"/>
            </w:pPr>
            <w:r>
              <w:rPr>
                <w:rFonts w:ascii="Noto Serif CJK KR" w:hAnsi="Noto Serif CJK KR" w:eastAsia="Noto Serif CJK KR" w:cs="Noto Serif CJK KR"/>
                <w:b w:val="0"/>
                <w:color w:val="20252B"/>
                <w:sz w:val="16"/>
              </w:rPr>
              <w:t>신·어·의 업, 표·무표</w:t>
            </w:r>
          </w:p>
        </w:tc>
        <w:tc>
          <w:tcPr>
            <w:tcW w:type="dxa" w:w="1928"/>
            <w:vAlign w:val="center"/>
          </w:tcPr>
          <w:p>
            <w:pPr>
              <w:spacing w:before="0" w:after="60" w:line="276" w:lineRule="auto"/>
            </w:pPr>
            <w:r>
              <w:rPr>
                <w:rFonts w:ascii="Noto Serif CJK KR" w:hAnsi="Noto Serif CJK KR" w:eastAsia="Noto Serif CJK KR" w:cs="Noto Serif CJK KR"/>
                <w:b w:val="0"/>
                <w:color w:val="20252B"/>
                <w:sz w:val="16"/>
              </w:rPr>
              <w:t>기술어</w:t>
            </w:r>
          </w:p>
        </w:tc>
      </w:tr>
      <w:tr>
        <w:trPr>
          <w:cantSplit w:val="true"/>
        </w:trPr>
        <w:tc>
          <w:tcPr>
            <w:tcW w:type="dxa" w:w="1701"/>
            <w:vAlign w:val="center"/>
            <w:shd w:fill="F6F8FA"/>
          </w:tcPr>
          <w:p>
            <w:pPr>
              <w:spacing w:before="0" w:after="60" w:line="276" w:lineRule="auto"/>
            </w:pPr>
            <w:r>
              <w:rPr>
                <w:rFonts w:ascii="Noto Sans CJK KR" w:hAnsi="Noto Sans CJK KR" w:eastAsia="Noto Sans CJK KR" w:cs="Noto Sans CJK KR"/>
                <w:b/>
                <w:color w:val="203E52"/>
                <w:sz w:val="16"/>
              </w:rPr>
              <w:t>隨眠</w:t>
            </w:r>
          </w:p>
        </w:tc>
        <w:tc>
          <w:tcPr>
            <w:tcW w:type="dxa" w:w="1814"/>
            <w:vAlign w:val="center"/>
          </w:tcPr>
          <w:p>
            <w:pPr>
              <w:spacing w:before="0" w:after="60" w:line="276" w:lineRule="auto"/>
            </w:pPr>
            <w:r>
              <w:rPr>
                <w:rFonts w:ascii="Noto Serif CJK KR" w:hAnsi="Noto Serif CJK KR" w:eastAsia="Noto Serif CJK KR" w:cs="Noto Serif CJK KR"/>
                <w:b w:val="0"/>
                <w:color w:val="20252B"/>
                <w:sz w:val="16"/>
              </w:rPr>
              <w:t>수면</w:t>
            </w:r>
          </w:p>
        </w:tc>
        <w:tc>
          <w:tcPr>
            <w:tcW w:type="dxa" w:w="3969"/>
            <w:vAlign w:val="center"/>
          </w:tcPr>
          <w:p>
            <w:pPr>
              <w:spacing w:before="0" w:after="60" w:line="276" w:lineRule="auto"/>
            </w:pPr>
            <w:r>
              <w:rPr>
                <w:rFonts w:ascii="Noto Serif CJK KR" w:hAnsi="Noto Serif CJK KR" w:eastAsia="Noto Serif CJK KR" w:cs="Noto Serif CJK KR"/>
                <w:b w:val="0"/>
                <w:color w:val="20252B"/>
                <w:sz w:val="16"/>
              </w:rPr>
              <w:t>잠재 번뇌</w:t>
            </w:r>
          </w:p>
        </w:tc>
        <w:tc>
          <w:tcPr>
            <w:tcW w:type="dxa" w:w="1928"/>
            <w:vAlign w:val="center"/>
          </w:tcPr>
          <w:p>
            <w:pPr>
              <w:spacing w:before="0" w:after="60" w:line="276" w:lineRule="auto"/>
            </w:pPr>
            <w:r>
              <w:rPr>
                <w:rFonts w:ascii="Noto Serif CJK KR" w:hAnsi="Noto Serif CJK KR" w:eastAsia="Noto Serif CJK KR" w:cs="Noto Serif CJK KR"/>
                <w:b w:val="0"/>
                <w:color w:val="20252B"/>
                <w:sz w:val="16"/>
              </w:rPr>
              <w:t>기술어</w:t>
            </w:r>
          </w:p>
        </w:tc>
      </w:tr>
      <w:tr>
        <w:trPr>
          <w:cantSplit w:val="true"/>
        </w:trPr>
        <w:tc>
          <w:tcPr>
            <w:tcW w:type="dxa" w:w="1701"/>
            <w:vAlign w:val="center"/>
            <w:shd w:fill="F6F8FA"/>
          </w:tcPr>
          <w:p>
            <w:pPr>
              <w:spacing w:before="0" w:after="60" w:line="276" w:lineRule="auto"/>
            </w:pPr>
            <w:r>
              <w:rPr>
                <w:rFonts w:ascii="Noto Sans CJK KR" w:hAnsi="Noto Sans CJK KR" w:eastAsia="Noto Sans CJK KR" w:cs="Noto Sans CJK KR"/>
                <w:b/>
                <w:color w:val="203E52"/>
                <w:sz w:val="16"/>
              </w:rPr>
              <w:t>賢聖</w:t>
            </w:r>
          </w:p>
        </w:tc>
        <w:tc>
          <w:tcPr>
            <w:tcW w:type="dxa" w:w="1814"/>
            <w:vAlign w:val="center"/>
          </w:tcPr>
          <w:p>
            <w:pPr>
              <w:spacing w:before="0" w:after="60" w:line="276" w:lineRule="auto"/>
            </w:pPr>
            <w:r>
              <w:rPr>
                <w:rFonts w:ascii="Noto Serif CJK KR" w:hAnsi="Noto Serif CJK KR" w:eastAsia="Noto Serif CJK KR" w:cs="Noto Serif CJK KR"/>
                <w:b w:val="0"/>
                <w:color w:val="20252B"/>
                <w:sz w:val="16"/>
              </w:rPr>
              <w:t>현성</w:t>
            </w:r>
          </w:p>
        </w:tc>
        <w:tc>
          <w:tcPr>
            <w:tcW w:type="dxa" w:w="3969"/>
            <w:vAlign w:val="center"/>
          </w:tcPr>
          <w:p>
            <w:pPr>
              <w:spacing w:before="0" w:after="60" w:line="276" w:lineRule="auto"/>
            </w:pPr>
            <w:r>
              <w:rPr>
                <w:rFonts w:ascii="Noto Serif CJK KR" w:hAnsi="Noto Serif CJK KR" w:eastAsia="Noto Serif CJK KR" w:cs="Noto Serif CJK KR"/>
                <w:b w:val="0"/>
                <w:color w:val="20252B"/>
                <w:sz w:val="16"/>
              </w:rPr>
              <w:t>성자 계위</w:t>
            </w:r>
          </w:p>
        </w:tc>
        <w:tc>
          <w:tcPr>
            <w:tcW w:type="dxa" w:w="1928"/>
            <w:vAlign w:val="center"/>
          </w:tcPr>
          <w:p>
            <w:pPr>
              <w:spacing w:before="0" w:after="60" w:line="276" w:lineRule="auto"/>
            </w:pPr>
            <w:r>
              <w:rPr>
                <w:rFonts w:ascii="Noto Serif CJK KR" w:hAnsi="Noto Serif CJK KR" w:eastAsia="Noto Serif CJK KR" w:cs="Noto Serif CJK KR"/>
                <w:b w:val="0"/>
                <w:color w:val="20252B"/>
                <w:sz w:val="16"/>
              </w:rPr>
              <w:t>품명</w:t>
            </w:r>
          </w:p>
        </w:tc>
      </w:tr>
      <w:tr>
        <w:trPr>
          <w:cantSplit w:val="true"/>
        </w:trPr>
        <w:tc>
          <w:tcPr>
            <w:tcW w:type="dxa" w:w="1701"/>
            <w:vAlign w:val="center"/>
            <w:shd w:fill="F6F8FA"/>
          </w:tcPr>
          <w:p>
            <w:pPr>
              <w:spacing w:before="0" w:after="60" w:line="276" w:lineRule="auto"/>
            </w:pPr>
            <w:r>
              <w:rPr>
                <w:rFonts w:ascii="Noto Sans CJK KR" w:hAnsi="Noto Sans CJK KR" w:eastAsia="Noto Sans CJK KR" w:cs="Noto Sans CJK KR"/>
                <w:b/>
                <w:color w:val="203E52"/>
                <w:sz w:val="16"/>
              </w:rPr>
              <w:t>智</w:t>
            </w:r>
          </w:p>
        </w:tc>
        <w:tc>
          <w:tcPr>
            <w:tcW w:type="dxa" w:w="1814"/>
            <w:vAlign w:val="center"/>
          </w:tcPr>
          <w:p>
            <w:pPr>
              <w:spacing w:before="0" w:after="60" w:line="276" w:lineRule="auto"/>
            </w:pPr>
            <w:r>
              <w:rPr>
                <w:rFonts w:ascii="Noto Serif CJK KR" w:hAnsi="Noto Serif CJK KR" w:eastAsia="Noto Serif CJK KR" w:cs="Noto Serif CJK KR"/>
                <w:b w:val="0"/>
                <w:color w:val="20252B"/>
                <w:sz w:val="16"/>
              </w:rPr>
              <w:t>지</w:t>
            </w:r>
          </w:p>
        </w:tc>
        <w:tc>
          <w:tcPr>
            <w:tcW w:type="dxa" w:w="3969"/>
            <w:vAlign w:val="center"/>
          </w:tcPr>
          <w:p>
            <w:pPr>
              <w:spacing w:before="0" w:after="60" w:line="276" w:lineRule="auto"/>
            </w:pPr>
            <w:r>
              <w:rPr>
                <w:rFonts w:ascii="Noto Serif CJK KR" w:hAnsi="Noto Serif CJK KR" w:eastAsia="Noto Serif CJK KR" w:cs="Noto Serif CJK KR"/>
                <w:b w:val="0"/>
                <w:color w:val="20252B"/>
                <w:sz w:val="16"/>
              </w:rPr>
              <w:t>지의 분류·작용</w:t>
            </w:r>
          </w:p>
        </w:tc>
        <w:tc>
          <w:tcPr>
            <w:tcW w:type="dxa" w:w="1928"/>
            <w:vAlign w:val="center"/>
          </w:tcPr>
          <w:p>
            <w:pPr>
              <w:spacing w:before="0" w:after="60" w:line="276" w:lineRule="auto"/>
            </w:pPr>
            <w:r>
              <w:rPr>
                <w:rFonts w:ascii="Noto Serif CJK KR" w:hAnsi="Noto Serif CJK KR" w:eastAsia="Noto Serif CJK KR" w:cs="Noto Serif CJK KR"/>
                <w:b w:val="0"/>
                <w:color w:val="20252B"/>
                <w:sz w:val="16"/>
              </w:rPr>
              <w:t>문맥에 따라 지혜와 구별</w:t>
            </w:r>
          </w:p>
        </w:tc>
      </w:tr>
      <w:tr>
        <w:trPr>
          <w:cantSplit w:val="true"/>
        </w:trPr>
        <w:tc>
          <w:tcPr>
            <w:tcW w:type="dxa" w:w="1701"/>
            <w:vAlign w:val="center"/>
            <w:shd w:fill="F6F8FA"/>
          </w:tcPr>
          <w:p>
            <w:pPr>
              <w:spacing w:before="0" w:after="60" w:line="276" w:lineRule="auto"/>
            </w:pPr>
            <w:r>
              <w:rPr>
                <w:rFonts w:ascii="Noto Sans CJK KR" w:hAnsi="Noto Sans CJK KR" w:eastAsia="Noto Sans CJK KR" w:cs="Noto Sans CJK KR"/>
                <w:b/>
                <w:color w:val="203E52"/>
                <w:sz w:val="16"/>
              </w:rPr>
              <w:t>定</w:t>
            </w:r>
          </w:p>
        </w:tc>
        <w:tc>
          <w:tcPr>
            <w:tcW w:type="dxa" w:w="1814"/>
            <w:vAlign w:val="center"/>
          </w:tcPr>
          <w:p>
            <w:pPr>
              <w:spacing w:before="0" w:after="60" w:line="276" w:lineRule="auto"/>
            </w:pPr>
            <w:r>
              <w:rPr>
                <w:rFonts w:ascii="Noto Serif CJK KR" w:hAnsi="Noto Serif CJK KR" w:eastAsia="Noto Serif CJK KR" w:cs="Noto Serif CJK KR"/>
                <w:b w:val="0"/>
                <w:color w:val="20252B"/>
                <w:sz w:val="16"/>
              </w:rPr>
              <w:t>정</w:t>
            </w:r>
          </w:p>
        </w:tc>
        <w:tc>
          <w:tcPr>
            <w:tcW w:type="dxa" w:w="3969"/>
            <w:vAlign w:val="center"/>
          </w:tcPr>
          <w:p>
            <w:pPr>
              <w:spacing w:before="0" w:after="60" w:line="276" w:lineRule="auto"/>
            </w:pPr>
            <w:r>
              <w:rPr>
                <w:rFonts w:ascii="Noto Serif CJK KR" w:hAnsi="Noto Serif CJK KR" w:eastAsia="Noto Serif CJK KR" w:cs="Noto Serif CJK KR"/>
                <w:b w:val="0"/>
                <w:color w:val="20252B"/>
                <w:sz w:val="16"/>
              </w:rPr>
              <w:t>선정 일반</w:t>
            </w:r>
          </w:p>
        </w:tc>
        <w:tc>
          <w:tcPr>
            <w:tcW w:type="dxa" w:w="1928"/>
            <w:vAlign w:val="center"/>
          </w:tcPr>
          <w:p>
            <w:pPr>
              <w:spacing w:before="0" w:after="60" w:line="276" w:lineRule="auto"/>
            </w:pPr>
            <w:r>
              <w:rPr>
                <w:rFonts w:ascii="Noto Serif CJK KR" w:hAnsi="Noto Serif CJK KR" w:eastAsia="Noto Serif CJK KR" w:cs="Noto Serif CJK KR"/>
                <w:b w:val="0"/>
                <w:color w:val="20252B"/>
                <w:sz w:val="16"/>
              </w:rPr>
              <w:t>기술어</w:t>
            </w:r>
          </w:p>
        </w:tc>
      </w:tr>
      <w:tr>
        <w:trPr>
          <w:cantSplit w:val="true"/>
        </w:trPr>
        <w:tc>
          <w:tcPr>
            <w:tcW w:type="dxa" w:w="1701"/>
            <w:vAlign w:val="center"/>
            <w:shd w:fill="F6F8FA"/>
          </w:tcPr>
          <w:p>
            <w:pPr>
              <w:spacing w:before="0" w:after="60" w:line="276" w:lineRule="auto"/>
            </w:pPr>
            <w:r>
              <w:rPr>
                <w:rFonts w:ascii="Noto Sans CJK KR" w:hAnsi="Noto Sans CJK KR" w:eastAsia="Noto Sans CJK KR" w:cs="Noto Sans CJK KR"/>
                <w:b/>
                <w:color w:val="203E52"/>
                <w:sz w:val="16"/>
              </w:rPr>
              <w:t>靜慮</w:t>
            </w:r>
          </w:p>
        </w:tc>
        <w:tc>
          <w:tcPr>
            <w:tcW w:type="dxa" w:w="1814"/>
            <w:vAlign w:val="center"/>
          </w:tcPr>
          <w:p>
            <w:pPr>
              <w:spacing w:before="0" w:after="60" w:line="276" w:lineRule="auto"/>
            </w:pPr>
            <w:r>
              <w:rPr>
                <w:rFonts w:ascii="Noto Serif CJK KR" w:hAnsi="Noto Serif CJK KR" w:eastAsia="Noto Serif CJK KR" w:cs="Noto Serif CJK KR"/>
                <w:b w:val="0"/>
                <w:color w:val="20252B"/>
                <w:sz w:val="16"/>
              </w:rPr>
              <w:t>정려</w:t>
            </w:r>
          </w:p>
        </w:tc>
        <w:tc>
          <w:tcPr>
            <w:tcW w:type="dxa" w:w="3969"/>
            <w:vAlign w:val="center"/>
          </w:tcPr>
          <w:p>
            <w:pPr>
              <w:spacing w:before="0" w:after="60" w:line="276" w:lineRule="auto"/>
            </w:pPr>
            <w:r>
              <w:rPr>
                <w:rFonts w:ascii="Noto Serif CJK KR" w:hAnsi="Noto Serif CJK KR" w:eastAsia="Noto Serif CJK KR" w:cs="Noto Serif CJK KR"/>
                <w:b w:val="0"/>
                <w:color w:val="20252B"/>
                <w:sz w:val="16"/>
              </w:rPr>
              <w:t>색계 네 정려</w:t>
            </w:r>
          </w:p>
        </w:tc>
        <w:tc>
          <w:tcPr>
            <w:tcW w:type="dxa" w:w="1928"/>
            <w:vAlign w:val="center"/>
          </w:tcPr>
          <w:p>
            <w:pPr>
              <w:spacing w:before="0" w:after="60" w:line="276" w:lineRule="auto"/>
            </w:pPr>
            <w:r>
              <w:rPr>
                <w:rFonts w:ascii="Noto Serif CJK KR" w:hAnsi="Noto Serif CJK KR" w:eastAsia="Noto Serif CJK KR" w:cs="Noto Serif CJK KR"/>
                <w:b w:val="0"/>
                <w:color w:val="20252B"/>
                <w:sz w:val="16"/>
              </w:rPr>
              <w:t>기술어</w:t>
            </w:r>
          </w:p>
        </w:tc>
      </w:tr>
      <w:tr>
        <w:trPr>
          <w:cantSplit w:val="true"/>
        </w:trPr>
        <w:tc>
          <w:tcPr>
            <w:tcW w:type="dxa" w:w="1701"/>
            <w:vAlign w:val="center"/>
            <w:shd w:fill="F6F8FA"/>
          </w:tcPr>
          <w:p>
            <w:pPr>
              <w:spacing w:before="0" w:after="60" w:line="276" w:lineRule="auto"/>
            </w:pPr>
            <w:r>
              <w:rPr>
                <w:rFonts w:ascii="Noto Sans CJK KR" w:hAnsi="Noto Sans CJK KR" w:eastAsia="Noto Sans CJK KR" w:cs="Noto Sans CJK KR"/>
                <w:b/>
                <w:color w:val="203E52"/>
                <w:sz w:val="16"/>
              </w:rPr>
              <w:t>無色</w:t>
            </w:r>
          </w:p>
        </w:tc>
        <w:tc>
          <w:tcPr>
            <w:tcW w:type="dxa" w:w="1814"/>
            <w:vAlign w:val="center"/>
          </w:tcPr>
          <w:p>
            <w:pPr>
              <w:spacing w:before="0" w:after="60" w:line="276" w:lineRule="auto"/>
            </w:pPr>
            <w:r>
              <w:rPr>
                <w:rFonts w:ascii="Noto Serif CJK KR" w:hAnsi="Noto Serif CJK KR" w:eastAsia="Noto Serif CJK KR" w:cs="Noto Serif CJK KR"/>
                <w:b w:val="0"/>
                <w:color w:val="20252B"/>
                <w:sz w:val="16"/>
              </w:rPr>
              <w:t>무색</w:t>
            </w:r>
          </w:p>
        </w:tc>
        <w:tc>
          <w:tcPr>
            <w:tcW w:type="dxa" w:w="3969"/>
            <w:vAlign w:val="center"/>
          </w:tcPr>
          <w:p>
            <w:pPr>
              <w:spacing w:before="0" w:after="60" w:line="276" w:lineRule="auto"/>
            </w:pPr>
            <w:r>
              <w:rPr>
                <w:rFonts w:ascii="Noto Serif CJK KR" w:hAnsi="Noto Serif CJK KR" w:eastAsia="Noto Serif CJK KR" w:cs="Noto Serif CJK KR"/>
                <w:b w:val="0"/>
                <w:color w:val="20252B"/>
                <w:sz w:val="16"/>
              </w:rPr>
              <w:t>무색정·무색계</w:t>
            </w:r>
          </w:p>
        </w:tc>
        <w:tc>
          <w:tcPr>
            <w:tcW w:type="dxa" w:w="1928"/>
            <w:vAlign w:val="center"/>
          </w:tcPr>
          <w:p>
            <w:pPr>
              <w:spacing w:before="0" w:after="60" w:line="276" w:lineRule="auto"/>
            </w:pPr>
            <w:r>
              <w:rPr>
                <w:rFonts w:ascii="Noto Serif CJK KR" w:hAnsi="Noto Serif CJK KR" w:eastAsia="Noto Serif CJK KR" w:cs="Noto Serif CJK KR"/>
                <w:b w:val="0"/>
                <w:color w:val="20252B"/>
                <w:sz w:val="16"/>
              </w:rPr>
              <w:t>기술어</w:t>
            </w:r>
          </w:p>
        </w:tc>
      </w:tr>
      <w:tr>
        <w:trPr>
          <w:cantSplit w:val="true"/>
        </w:trPr>
        <w:tc>
          <w:tcPr>
            <w:tcW w:type="dxa" w:w="1701"/>
            <w:vAlign w:val="center"/>
            <w:shd w:fill="F6F8FA"/>
          </w:tcPr>
          <w:p>
            <w:pPr>
              <w:spacing w:before="0" w:after="60" w:line="276" w:lineRule="auto"/>
            </w:pPr>
            <w:r>
              <w:rPr>
                <w:rFonts w:ascii="Noto Sans CJK KR" w:hAnsi="Noto Sans CJK KR" w:eastAsia="Noto Sans CJK KR" w:cs="Noto Sans CJK KR"/>
                <w:b/>
                <w:color w:val="203E52"/>
                <w:sz w:val="16"/>
              </w:rPr>
              <w:t>等至</w:t>
            </w:r>
          </w:p>
        </w:tc>
        <w:tc>
          <w:tcPr>
            <w:tcW w:type="dxa" w:w="1814"/>
            <w:vAlign w:val="center"/>
          </w:tcPr>
          <w:p>
            <w:pPr>
              <w:spacing w:before="0" w:after="60" w:line="276" w:lineRule="auto"/>
            </w:pPr>
            <w:r>
              <w:rPr>
                <w:rFonts w:ascii="Noto Serif CJK KR" w:hAnsi="Noto Serif CJK KR" w:eastAsia="Noto Serif CJK KR" w:cs="Noto Serif CJK KR"/>
                <w:b w:val="0"/>
                <w:color w:val="20252B"/>
                <w:sz w:val="16"/>
              </w:rPr>
              <w:t>등지[等至]</w:t>
            </w:r>
          </w:p>
        </w:tc>
        <w:tc>
          <w:tcPr>
            <w:tcW w:type="dxa" w:w="3969"/>
            <w:vAlign w:val="center"/>
          </w:tcPr>
          <w:p>
            <w:pPr>
              <w:spacing w:before="0" w:after="60" w:line="276" w:lineRule="auto"/>
            </w:pPr>
            <w:r>
              <w:rPr>
                <w:rFonts w:ascii="Noto Serif CJK KR" w:hAnsi="Noto Serif CJK KR" w:eastAsia="Noto Serif CJK KR" w:cs="Noto Serif CJK KR"/>
                <w:b w:val="0"/>
                <w:color w:val="20252B"/>
                <w:sz w:val="16"/>
              </w:rPr>
              <w:t>선정 성취 문맥</w:t>
            </w:r>
          </w:p>
        </w:tc>
        <w:tc>
          <w:tcPr>
            <w:tcW w:type="dxa" w:w="1928"/>
            <w:vAlign w:val="center"/>
          </w:tcPr>
          <w:p>
            <w:pPr>
              <w:spacing w:before="0" w:after="60" w:line="276" w:lineRule="auto"/>
            </w:pPr>
            <w:r>
              <w:rPr>
                <w:rFonts w:ascii="Noto Serif CJK KR" w:hAnsi="Noto Serif CJK KR" w:eastAsia="Noto Serif CJK KR" w:cs="Noto Serif CJK KR"/>
                <w:b w:val="0"/>
                <w:color w:val="20252B"/>
                <w:sz w:val="16"/>
              </w:rPr>
              <w:t>等持와 원어 구별</w:t>
            </w:r>
          </w:p>
        </w:tc>
      </w:tr>
      <w:tr>
        <w:trPr>
          <w:cantSplit w:val="true"/>
        </w:trPr>
        <w:tc>
          <w:tcPr>
            <w:tcW w:type="dxa" w:w="1701"/>
            <w:vAlign w:val="center"/>
            <w:shd w:fill="F6F8FA"/>
          </w:tcPr>
          <w:p>
            <w:pPr>
              <w:spacing w:before="0" w:after="60" w:line="276" w:lineRule="auto"/>
            </w:pPr>
            <w:r>
              <w:rPr>
                <w:rFonts w:ascii="Noto Sans CJK KR" w:hAnsi="Noto Sans CJK KR" w:eastAsia="Noto Sans CJK KR" w:cs="Noto Sans CJK KR"/>
                <w:b/>
                <w:color w:val="203E52"/>
                <w:sz w:val="16"/>
              </w:rPr>
              <w:t>等持</w:t>
            </w:r>
          </w:p>
        </w:tc>
        <w:tc>
          <w:tcPr>
            <w:tcW w:type="dxa" w:w="1814"/>
            <w:vAlign w:val="center"/>
          </w:tcPr>
          <w:p>
            <w:pPr>
              <w:spacing w:before="0" w:after="60" w:line="276" w:lineRule="auto"/>
            </w:pPr>
            <w:r>
              <w:rPr>
                <w:rFonts w:ascii="Noto Serif CJK KR" w:hAnsi="Noto Serif CJK KR" w:eastAsia="Noto Serif CJK KR" w:cs="Noto Serif CJK KR"/>
                <w:b w:val="0"/>
                <w:color w:val="20252B"/>
                <w:sz w:val="16"/>
              </w:rPr>
              <w:t>등지[等持]</w:t>
            </w:r>
          </w:p>
        </w:tc>
        <w:tc>
          <w:tcPr>
            <w:tcW w:type="dxa" w:w="3969"/>
            <w:vAlign w:val="center"/>
          </w:tcPr>
          <w:p>
            <w:pPr>
              <w:spacing w:before="0" w:after="60" w:line="276" w:lineRule="auto"/>
            </w:pPr>
            <w:r>
              <w:rPr>
                <w:rFonts w:ascii="Noto Serif CJK KR" w:hAnsi="Noto Serif CJK KR" w:eastAsia="Noto Serif CJK KR" w:cs="Noto Serif CJK KR"/>
                <w:b w:val="0"/>
                <w:color w:val="20252B"/>
                <w:sz w:val="16"/>
              </w:rPr>
              <w:t>삼마지·집중 문맥</w:t>
            </w:r>
          </w:p>
        </w:tc>
        <w:tc>
          <w:tcPr>
            <w:tcW w:type="dxa" w:w="1928"/>
            <w:vAlign w:val="center"/>
          </w:tcPr>
          <w:p>
            <w:pPr>
              <w:spacing w:before="0" w:after="60" w:line="276" w:lineRule="auto"/>
            </w:pPr>
            <w:r>
              <w:rPr>
                <w:rFonts w:ascii="Noto Serif CJK KR" w:hAnsi="Noto Serif CJK KR" w:eastAsia="Noto Serif CJK KR" w:cs="Noto Serif CJK KR"/>
                <w:b w:val="0"/>
                <w:color w:val="20252B"/>
                <w:sz w:val="16"/>
              </w:rPr>
              <w:t>等至와 원어 구별</w:t>
            </w:r>
          </w:p>
        </w:tc>
      </w:tr>
      <w:tr>
        <w:trPr>
          <w:cantSplit w:val="true"/>
        </w:trPr>
        <w:tc>
          <w:tcPr>
            <w:tcW w:type="dxa" w:w="1701"/>
            <w:vAlign w:val="center"/>
            <w:shd w:fill="F6F8FA"/>
          </w:tcPr>
          <w:p>
            <w:pPr>
              <w:spacing w:before="0" w:after="60" w:line="276" w:lineRule="auto"/>
            </w:pPr>
            <w:r>
              <w:rPr>
                <w:rFonts w:ascii="Noto Sans CJK KR" w:hAnsi="Noto Sans CJK KR" w:eastAsia="Noto Sans CJK KR" w:cs="Noto Sans CJK KR"/>
                <w:b/>
                <w:color w:val="203E52"/>
                <w:sz w:val="16"/>
              </w:rPr>
              <w:t>有漏 / 無漏</w:t>
            </w:r>
          </w:p>
        </w:tc>
        <w:tc>
          <w:tcPr>
            <w:tcW w:type="dxa" w:w="1814"/>
            <w:vAlign w:val="center"/>
          </w:tcPr>
          <w:p>
            <w:pPr>
              <w:spacing w:before="0" w:after="60" w:line="276" w:lineRule="auto"/>
            </w:pPr>
            <w:r>
              <w:rPr>
                <w:rFonts w:ascii="Noto Serif CJK KR" w:hAnsi="Noto Serif CJK KR" w:eastAsia="Noto Serif CJK KR" w:cs="Noto Serif CJK KR"/>
                <w:b w:val="0"/>
                <w:color w:val="20252B"/>
                <w:sz w:val="16"/>
              </w:rPr>
              <w:t>유루 / 무루</w:t>
            </w:r>
          </w:p>
        </w:tc>
        <w:tc>
          <w:tcPr>
            <w:tcW w:type="dxa" w:w="3969"/>
            <w:vAlign w:val="center"/>
          </w:tcPr>
          <w:p>
            <w:pPr>
              <w:spacing w:before="0" w:after="60" w:line="276" w:lineRule="auto"/>
            </w:pPr>
            <w:r>
              <w:rPr>
                <w:rFonts w:ascii="Noto Serif CJK KR" w:hAnsi="Noto Serif CJK KR" w:eastAsia="Noto Serif CJK KR" w:cs="Noto Serif CJK KR"/>
                <w:b w:val="0"/>
                <w:color w:val="20252B"/>
                <w:sz w:val="16"/>
              </w:rPr>
              <w:t>번뇌와의 관계</w:t>
            </w:r>
          </w:p>
        </w:tc>
        <w:tc>
          <w:tcPr>
            <w:tcW w:type="dxa" w:w="1928"/>
            <w:vAlign w:val="center"/>
          </w:tcPr>
          <w:p>
            <w:pPr>
              <w:spacing w:before="0" w:after="60" w:line="276" w:lineRule="auto"/>
            </w:pPr>
            <w:r>
              <w:rPr>
                <w:rFonts w:ascii="Noto Serif CJK KR" w:hAnsi="Noto Serif CJK KR" w:eastAsia="Noto Serif CJK KR" w:cs="Noto Serif CJK KR"/>
                <w:b w:val="0"/>
                <w:color w:val="20252B"/>
                <w:sz w:val="16"/>
              </w:rPr>
              <w:t>대구 보존</w:t>
            </w:r>
          </w:p>
        </w:tc>
      </w:tr>
      <w:tr>
        <w:trPr>
          <w:cantSplit w:val="true"/>
        </w:trPr>
        <w:tc>
          <w:tcPr>
            <w:tcW w:type="dxa" w:w="1701"/>
            <w:vAlign w:val="center"/>
            <w:shd w:fill="F6F8FA"/>
          </w:tcPr>
          <w:p>
            <w:pPr>
              <w:spacing w:before="0" w:after="60" w:line="276" w:lineRule="auto"/>
            </w:pPr>
            <w:r>
              <w:rPr>
                <w:rFonts w:ascii="Noto Sans CJK KR" w:hAnsi="Noto Sans CJK KR" w:eastAsia="Noto Sans CJK KR" w:cs="Noto Sans CJK KR"/>
                <w:b/>
                <w:color w:val="203E52"/>
                <w:sz w:val="16"/>
              </w:rPr>
              <w:t>異熟</w:t>
            </w:r>
          </w:p>
        </w:tc>
        <w:tc>
          <w:tcPr>
            <w:tcW w:type="dxa" w:w="1814"/>
            <w:vAlign w:val="center"/>
          </w:tcPr>
          <w:p>
            <w:pPr>
              <w:spacing w:before="0" w:after="60" w:line="276" w:lineRule="auto"/>
            </w:pPr>
            <w:r>
              <w:rPr>
                <w:rFonts w:ascii="Noto Serif CJK KR" w:hAnsi="Noto Serif CJK KR" w:eastAsia="Noto Serif CJK KR" w:cs="Noto Serif CJK KR"/>
                <w:b w:val="0"/>
                <w:color w:val="20252B"/>
                <w:sz w:val="16"/>
              </w:rPr>
              <w:t>이숙</w:t>
            </w:r>
          </w:p>
        </w:tc>
        <w:tc>
          <w:tcPr>
            <w:tcW w:type="dxa" w:w="3969"/>
            <w:vAlign w:val="center"/>
          </w:tcPr>
          <w:p>
            <w:pPr>
              <w:spacing w:before="0" w:after="60" w:line="276" w:lineRule="auto"/>
            </w:pPr>
            <w:r>
              <w:rPr>
                <w:rFonts w:ascii="Noto Serif CJK KR" w:hAnsi="Noto Serif CJK KR" w:eastAsia="Noto Serif CJK KR" w:cs="Noto Serif CJK KR"/>
                <w:b w:val="0"/>
                <w:color w:val="20252B"/>
                <w:sz w:val="16"/>
              </w:rPr>
              <w:t>업의 성숙 결과</w:t>
            </w:r>
          </w:p>
        </w:tc>
        <w:tc>
          <w:tcPr>
            <w:tcW w:type="dxa" w:w="1928"/>
            <w:vAlign w:val="center"/>
          </w:tcPr>
          <w:p>
            <w:pPr>
              <w:spacing w:before="0" w:after="60" w:line="276" w:lineRule="auto"/>
            </w:pPr>
            <w:r>
              <w:rPr>
                <w:rFonts w:ascii="Noto Serif CJK KR" w:hAnsi="Noto Serif CJK KR" w:eastAsia="Noto Serif CJK KR" w:cs="Noto Serif CJK KR"/>
                <w:b w:val="0"/>
                <w:color w:val="20252B"/>
                <w:sz w:val="16"/>
              </w:rPr>
              <w:t>과보와 임의 통일하지 않음</w:t>
            </w:r>
          </w:p>
        </w:tc>
      </w:tr>
      <w:tr>
        <w:trPr>
          <w:cantSplit w:val="true"/>
        </w:trPr>
        <w:tc>
          <w:tcPr>
            <w:tcW w:type="dxa" w:w="1701"/>
            <w:vAlign w:val="center"/>
            <w:shd w:fill="F6F8FA"/>
          </w:tcPr>
          <w:p>
            <w:pPr>
              <w:spacing w:before="0" w:after="60" w:line="276" w:lineRule="auto"/>
            </w:pPr>
            <w:r>
              <w:rPr>
                <w:rFonts w:ascii="Noto Sans CJK KR" w:hAnsi="Noto Sans CJK KR" w:eastAsia="Noto Sans CJK KR" w:cs="Noto Sans CJK KR"/>
                <w:b/>
                <w:color w:val="203E52"/>
                <w:sz w:val="16"/>
              </w:rPr>
              <w:t>擇滅</w:t>
            </w:r>
          </w:p>
        </w:tc>
        <w:tc>
          <w:tcPr>
            <w:tcW w:type="dxa" w:w="1814"/>
            <w:vAlign w:val="center"/>
          </w:tcPr>
          <w:p>
            <w:pPr>
              <w:spacing w:before="0" w:after="60" w:line="276" w:lineRule="auto"/>
            </w:pPr>
            <w:r>
              <w:rPr>
                <w:rFonts w:ascii="Noto Serif CJK KR" w:hAnsi="Noto Serif CJK KR" w:eastAsia="Noto Serif CJK KR" w:cs="Noto Serif CJK KR"/>
                <w:b w:val="0"/>
                <w:color w:val="20252B"/>
                <w:sz w:val="16"/>
              </w:rPr>
              <w:t>택멸</w:t>
            </w:r>
          </w:p>
        </w:tc>
        <w:tc>
          <w:tcPr>
            <w:tcW w:type="dxa" w:w="3969"/>
            <w:vAlign w:val="center"/>
          </w:tcPr>
          <w:p>
            <w:pPr>
              <w:spacing w:before="0" w:after="60" w:line="276" w:lineRule="auto"/>
            </w:pPr>
            <w:r>
              <w:rPr>
                <w:rFonts w:ascii="Noto Serif CJK KR" w:hAnsi="Noto Serif CJK KR" w:eastAsia="Noto Serif CJK KR" w:cs="Noto Serif CJK KR"/>
                <w:b w:val="0"/>
                <w:color w:val="20252B"/>
                <w:sz w:val="16"/>
              </w:rPr>
              <w:t>간택으로 증득되는 멸</w:t>
            </w:r>
          </w:p>
        </w:tc>
        <w:tc>
          <w:tcPr>
            <w:tcW w:type="dxa" w:w="1928"/>
            <w:vAlign w:val="center"/>
          </w:tcPr>
          <w:p>
            <w:pPr>
              <w:spacing w:before="0" w:after="60" w:line="276" w:lineRule="auto"/>
            </w:pPr>
            <w:r>
              <w:rPr>
                <w:rFonts w:ascii="Noto Serif CJK KR" w:hAnsi="Noto Serif CJK KR" w:eastAsia="Noto Serif CJK KR" w:cs="Noto Serif CJK KR"/>
                <w:b w:val="0"/>
                <w:color w:val="20252B"/>
                <w:sz w:val="16"/>
              </w:rPr>
              <w:t>무위법</w:t>
            </w:r>
          </w:p>
        </w:tc>
      </w:tr>
      <w:tr>
        <w:trPr>
          <w:cantSplit w:val="true"/>
        </w:trPr>
        <w:tc>
          <w:tcPr>
            <w:tcW w:type="dxa" w:w="1701"/>
            <w:vAlign w:val="center"/>
            <w:shd w:fill="F6F8FA"/>
          </w:tcPr>
          <w:p>
            <w:pPr>
              <w:spacing w:before="0" w:after="60" w:line="276" w:lineRule="auto"/>
            </w:pPr>
            <w:r>
              <w:rPr>
                <w:rFonts w:ascii="Noto Sans CJK KR" w:hAnsi="Noto Sans CJK KR" w:eastAsia="Noto Sans CJK KR" w:cs="Noto Sans CJK KR"/>
                <w:b/>
                <w:color w:val="203E52"/>
                <w:sz w:val="16"/>
              </w:rPr>
              <w:t>非擇滅</w:t>
            </w:r>
          </w:p>
        </w:tc>
        <w:tc>
          <w:tcPr>
            <w:tcW w:type="dxa" w:w="1814"/>
            <w:vAlign w:val="center"/>
          </w:tcPr>
          <w:p>
            <w:pPr>
              <w:spacing w:before="0" w:after="60" w:line="276" w:lineRule="auto"/>
            </w:pPr>
            <w:r>
              <w:rPr>
                <w:rFonts w:ascii="Noto Serif CJK KR" w:hAnsi="Noto Serif CJK KR" w:eastAsia="Noto Serif CJK KR" w:cs="Noto Serif CJK KR"/>
                <w:b w:val="0"/>
                <w:color w:val="20252B"/>
                <w:sz w:val="16"/>
              </w:rPr>
              <w:t>비택멸</w:t>
            </w:r>
          </w:p>
        </w:tc>
        <w:tc>
          <w:tcPr>
            <w:tcW w:type="dxa" w:w="3969"/>
            <w:vAlign w:val="center"/>
          </w:tcPr>
          <w:p>
            <w:pPr>
              <w:spacing w:before="0" w:after="60" w:line="276" w:lineRule="auto"/>
            </w:pPr>
            <w:r>
              <w:rPr>
                <w:rFonts w:ascii="Noto Serif CJK KR" w:hAnsi="Noto Serif CJK KR" w:eastAsia="Noto Serif CJK KR" w:cs="Noto Serif CJK KR"/>
                <w:b w:val="0"/>
                <w:color w:val="20252B"/>
                <w:sz w:val="16"/>
              </w:rPr>
              <w:t>간택에 의하지 않는 멸</w:t>
            </w:r>
          </w:p>
        </w:tc>
        <w:tc>
          <w:tcPr>
            <w:tcW w:type="dxa" w:w="1928"/>
            <w:vAlign w:val="center"/>
          </w:tcPr>
          <w:p>
            <w:pPr>
              <w:spacing w:before="0" w:after="60" w:line="276" w:lineRule="auto"/>
            </w:pPr>
            <w:r>
              <w:rPr>
                <w:rFonts w:ascii="Noto Serif CJK KR" w:hAnsi="Noto Serif CJK KR" w:eastAsia="Noto Serif CJK KR" w:cs="Noto Serif CJK KR"/>
                <w:b w:val="0"/>
                <w:color w:val="20252B"/>
                <w:sz w:val="16"/>
              </w:rPr>
              <w:t>택멸과 구별</w:t>
            </w:r>
          </w:p>
        </w:tc>
      </w:tr>
      <w:tr>
        <w:trPr>
          <w:cantSplit w:val="true"/>
        </w:trPr>
        <w:tc>
          <w:tcPr>
            <w:tcW w:type="dxa" w:w="1701"/>
            <w:vAlign w:val="center"/>
            <w:shd w:fill="F6F8FA"/>
          </w:tcPr>
          <w:p>
            <w:pPr>
              <w:spacing w:before="0" w:after="60" w:line="276" w:lineRule="auto"/>
            </w:pPr>
            <w:r>
              <w:rPr>
                <w:rFonts w:ascii="Noto Sans CJK KR" w:hAnsi="Noto Sans CJK KR" w:eastAsia="Noto Sans CJK KR" w:cs="Noto Sans CJK KR"/>
                <w:b/>
                <w:color w:val="203E52"/>
                <w:sz w:val="16"/>
              </w:rPr>
              <w:t>補特伽羅</w:t>
            </w:r>
          </w:p>
        </w:tc>
        <w:tc>
          <w:tcPr>
            <w:tcW w:type="dxa" w:w="1814"/>
            <w:vAlign w:val="center"/>
          </w:tcPr>
          <w:p>
            <w:pPr>
              <w:spacing w:before="0" w:after="60" w:line="276" w:lineRule="auto"/>
            </w:pPr>
            <w:r>
              <w:rPr>
                <w:rFonts w:ascii="Noto Serif CJK KR" w:hAnsi="Noto Serif CJK KR" w:eastAsia="Noto Serif CJK KR" w:cs="Noto Serif CJK KR"/>
                <w:b w:val="0"/>
                <w:color w:val="20252B"/>
                <w:sz w:val="16"/>
              </w:rPr>
              <w:t>보특가라</w:t>
            </w:r>
          </w:p>
        </w:tc>
        <w:tc>
          <w:tcPr>
            <w:tcW w:type="dxa" w:w="3969"/>
            <w:vAlign w:val="center"/>
          </w:tcPr>
          <w:p>
            <w:pPr>
              <w:spacing w:before="0" w:after="60" w:line="276" w:lineRule="auto"/>
            </w:pPr>
            <w:r>
              <w:rPr>
                <w:rFonts w:ascii="Noto Serif CJK KR" w:hAnsi="Noto Serif CJK KR" w:eastAsia="Noto Serif CJK KR" w:cs="Noto Serif CJK KR"/>
                <w:b w:val="0"/>
                <w:color w:val="20252B"/>
                <w:sz w:val="16"/>
              </w:rPr>
              <w:t>개체·인격 주체 논의</w:t>
            </w:r>
          </w:p>
        </w:tc>
        <w:tc>
          <w:tcPr>
            <w:tcW w:type="dxa" w:w="1928"/>
            <w:vAlign w:val="center"/>
          </w:tcPr>
          <w:p>
            <w:pPr>
              <w:spacing w:before="0" w:after="60" w:line="276" w:lineRule="auto"/>
            </w:pPr>
            <w:r>
              <w:rPr>
                <w:rFonts w:ascii="Noto Serif CJK KR" w:hAnsi="Noto Serif CJK KR" w:eastAsia="Noto Serif CJK KR" w:cs="Noto Serif CJK KR"/>
                <w:b w:val="0"/>
                <w:color w:val="20252B"/>
                <w:sz w:val="16"/>
              </w:rPr>
              <w:t>음역</w:t>
            </w:r>
          </w:p>
        </w:tc>
      </w:tr>
      <w:tr>
        <w:trPr>
          <w:cantSplit w:val="true"/>
        </w:trPr>
        <w:tc>
          <w:tcPr>
            <w:tcW w:type="dxa" w:w="1701"/>
            <w:vAlign w:val="center"/>
            <w:shd w:fill="F6F8FA"/>
          </w:tcPr>
          <w:p>
            <w:pPr>
              <w:spacing w:before="0" w:after="60" w:line="276" w:lineRule="auto"/>
            </w:pPr>
            <w:r>
              <w:rPr>
                <w:rFonts w:ascii="Noto Sans CJK KR" w:hAnsi="Noto Sans CJK KR" w:eastAsia="Noto Sans CJK KR" w:cs="Noto Sans CJK KR"/>
                <w:b/>
                <w:color w:val="203E52"/>
                <w:sz w:val="16"/>
              </w:rPr>
              <w:t>我</w:t>
            </w:r>
          </w:p>
        </w:tc>
        <w:tc>
          <w:tcPr>
            <w:tcW w:type="dxa" w:w="1814"/>
            <w:vAlign w:val="center"/>
          </w:tcPr>
          <w:p>
            <w:pPr>
              <w:spacing w:before="0" w:after="60" w:line="276" w:lineRule="auto"/>
            </w:pPr>
            <w:r>
              <w:rPr>
                <w:rFonts w:ascii="Noto Serif CJK KR" w:hAnsi="Noto Serif CJK KR" w:eastAsia="Noto Serif CJK KR" w:cs="Noto Serif CJK KR"/>
                <w:b w:val="0"/>
                <w:color w:val="20252B"/>
                <w:sz w:val="16"/>
              </w:rPr>
              <w:t>아(我)</w:t>
            </w:r>
          </w:p>
        </w:tc>
        <w:tc>
          <w:tcPr>
            <w:tcW w:type="dxa" w:w="3969"/>
            <w:vAlign w:val="center"/>
          </w:tcPr>
          <w:p>
            <w:pPr>
              <w:spacing w:before="0" w:after="60" w:line="276" w:lineRule="auto"/>
            </w:pPr>
            <w:r>
              <w:rPr>
                <w:rFonts w:ascii="Noto Serif CJK KR" w:hAnsi="Noto Serif CJK KR" w:eastAsia="Noto Serif CJK KR" w:cs="Noto Serif CJK KR"/>
                <w:b w:val="0"/>
                <w:color w:val="20252B"/>
                <w:sz w:val="16"/>
              </w:rPr>
              <w:t>실아·가아 논의</w:t>
            </w:r>
          </w:p>
        </w:tc>
        <w:tc>
          <w:tcPr>
            <w:tcW w:type="dxa" w:w="1928"/>
            <w:vAlign w:val="center"/>
          </w:tcPr>
          <w:p>
            <w:pPr>
              <w:spacing w:before="0" w:after="60" w:line="276" w:lineRule="auto"/>
            </w:pPr>
            <w:r>
              <w:rPr>
                <w:rFonts w:ascii="Noto Serif CJK KR" w:hAnsi="Noto Serif CJK KR" w:eastAsia="Noto Serif CJK KR" w:cs="Noto Serif CJK KR"/>
                <w:b w:val="0"/>
                <w:color w:val="20252B"/>
                <w:sz w:val="16"/>
              </w:rPr>
              <w:t>필요 시 한자 병기</w:t>
            </w:r>
          </w:p>
        </w:tc>
      </w:tr>
      <w:tr>
        <w:trPr>
          <w:cantSplit w:val="true"/>
        </w:trPr>
        <w:tc>
          <w:tcPr>
            <w:tcW w:type="dxa" w:w="1701"/>
            <w:vAlign w:val="center"/>
            <w:shd w:fill="F6F8FA"/>
          </w:tcPr>
          <w:p>
            <w:pPr>
              <w:spacing w:before="0" w:after="60" w:line="276" w:lineRule="auto"/>
            </w:pPr>
            <w:r>
              <w:rPr>
                <w:rFonts w:ascii="Noto Sans CJK KR" w:hAnsi="Noto Sans CJK KR" w:eastAsia="Noto Sans CJK KR" w:cs="Noto Sans CJK KR"/>
                <w:b/>
                <w:color w:val="203E52"/>
                <w:sz w:val="16"/>
              </w:rPr>
              <w:t>見道 / 修道 / 無學道</w:t>
            </w:r>
          </w:p>
        </w:tc>
        <w:tc>
          <w:tcPr>
            <w:tcW w:type="dxa" w:w="1814"/>
            <w:vAlign w:val="center"/>
          </w:tcPr>
          <w:p>
            <w:pPr>
              <w:spacing w:before="0" w:after="60" w:line="276" w:lineRule="auto"/>
            </w:pPr>
            <w:r>
              <w:rPr>
                <w:rFonts w:ascii="Noto Serif CJK KR" w:hAnsi="Noto Serif CJK KR" w:eastAsia="Noto Serif CJK KR" w:cs="Noto Serif CJK KR"/>
                <w:b w:val="0"/>
                <w:color w:val="20252B"/>
                <w:sz w:val="16"/>
              </w:rPr>
              <w:t>견도 / 수도 / 무학도</w:t>
            </w:r>
          </w:p>
        </w:tc>
        <w:tc>
          <w:tcPr>
            <w:tcW w:type="dxa" w:w="3969"/>
            <w:vAlign w:val="center"/>
          </w:tcPr>
          <w:p>
            <w:pPr>
              <w:spacing w:before="0" w:after="60" w:line="276" w:lineRule="auto"/>
            </w:pPr>
            <w:r>
              <w:rPr>
                <w:rFonts w:ascii="Noto Serif CJK KR" w:hAnsi="Noto Serif CJK KR" w:eastAsia="Noto Serif CJK KR" w:cs="Noto Serif CJK KR"/>
                <w:b w:val="0"/>
                <w:color w:val="20252B"/>
                <w:sz w:val="16"/>
              </w:rPr>
              <w:t>성자의 도 차제</w:t>
            </w:r>
          </w:p>
        </w:tc>
        <w:tc>
          <w:tcPr>
            <w:tcW w:type="dxa" w:w="1928"/>
            <w:vAlign w:val="center"/>
          </w:tcPr>
          <w:p>
            <w:pPr>
              <w:spacing w:before="0" w:after="60" w:line="276" w:lineRule="auto"/>
            </w:pPr>
            <w:r>
              <w:rPr>
                <w:rFonts w:ascii="Noto Serif CJK KR" w:hAnsi="Noto Serif CJK KR" w:eastAsia="Noto Serif CJK KR" w:cs="Noto Serif CJK KR"/>
                <w:b w:val="0"/>
                <w:color w:val="20252B"/>
                <w:sz w:val="16"/>
              </w:rPr>
              <w:t>대구 보존</w:t>
            </w:r>
          </w:p>
        </w:tc>
      </w:tr>
    </w:tbl>
    <w:p>
      <w:pPr>
        <w:pStyle w:val="Heading1"/>
      </w:pPr>
      <w:r>
        <w:t>6. 교감 표시 규칙</w:t>
      </w:r>
    </w:p>
    <w:tbl>
      <w:tblPr>
        <w:tblW w:type="auto" w:w="0"/>
        <w:jc w:val="center"/>
        <w:tblLayout w:type="fixed"/>
        <w:tblLook w:firstColumn="1" w:firstRow="1" w:lastColumn="0" w:lastRow="0" w:noHBand="0" w:noVBand="1" w:val="04A0"/>
      </w:tblPr>
      <w:tblGrid>
        <w:gridCol w:w="4819"/>
        <w:gridCol w:w="4819"/>
      </w:tblGrid>
      <w:tr>
        <w:trPr>
          <w:cantSplit w:val="true"/>
          <w:tblHeader w:val="true"/>
        </w:trPr>
        <w:tc>
          <w:tcPr>
            <w:tcW w:type="dxa" w:w="1814"/>
            <w:vAlign w:val="center"/>
            <w:shd w:fill="2F5F7D"/>
          </w:tcPr>
          <w:p>
            <w:pPr>
              <w:spacing w:before="0" w:after="60" w:line="276" w:lineRule="auto"/>
            </w:pPr>
            <w:r>
              <w:rPr>
                <w:rFonts w:ascii="Noto Sans CJK KR" w:hAnsi="Noto Sans CJK KR" w:eastAsia="Noto Sans CJK KR" w:cs="Noto Sans CJK KR"/>
                <w:b/>
                <w:color w:val="FFFFFF"/>
                <w:sz w:val="16"/>
              </w:rPr>
              <w:t>항목</w:t>
            </w:r>
          </w:p>
        </w:tc>
        <w:tc>
          <w:tcPr>
            <w:tcW w:type="dxa" w:w="7597"/>
            <w:vAlign w:val="center"/>
            <w:shd w:fill="2F5F7D"/>
          </w:tcPr>
          <w:p>
            <w:pPr>
              <w:spacing w:before="0" w:after="60" w:line="276" w:lineRule="auto"/>
            </w:pPr>
            <w:r>
              <w:rPr>
                <w:rFonts w:ascii="Noto Sans CJK KR" w:hAnsi="Noto Sans CJK KR" w:eastAsia="Noto Sans CJK KR" w:cs="Noto Sans CJK KR"/>
                <w:b/>
                <w:color w:val="FFFFFF"/>
                <w:sz w:val="16"/>
              </w:rPr>
              <w:t>내용</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[CBETA 원교감]</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대정장 원교감 또는 XML 원교감층.</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[CBETA 교감]</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CBETA XML 일반 판본 이문.</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[CBETA 수정 교감]</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CBETA 수정·채택 교정층.</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[CBETA 추가 교감]</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CBETA 추가 교정·보충 정보.</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[KABC 교감]</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KABC 이문 표준 표지. 확인된 경우에만 사용.</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[KABC 편집]</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KABC 보입·추정·판독 제안 표준 표지.</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[번역 차이 없음]</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독법·표기 차이가 있어도 한국어 결과가 실질적으로 같음. 이유를 상세 해설에 명시.</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[의미 차이 있음]</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저본과 이문에 따라 뜻·구문·수량·논증 범위 등이 달라짐.</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[판단 유보]</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독법 차이는 확인했으나 하나의 한국어 의미를 강제하기 어려워 독법·현재 번역·유보 이유를 기록하고 종결.</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[판독 불확실]</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글자·외자 판독 불확실.</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[구두 불확실]</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문장 끊기·인용 경계 불확실.</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[구문 불확실]</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단일 구문 해석 불확실.</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[의미 불확실]</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글자는 읽히나 의미 확정이 어려움.</w:t>
            </w:r>
          </w:p>
        </w:tc>
      </w:tr>
    </w:tbl>
    <w:p>
      <w:pPr>
        <w:pStyle w:val="Heading1"/>
      </w:pPr>
      <w:r>
        <w:t>7. CBETA 외부 대조 정보</w:t>
      </w:r>
    </w:p>
    <w:tbl>
      <w:tblPr>
        <w:tblW w:type="auto" w:w="0"/>
        <w:jc w:val="center"/>
        <w:tblLayout w:type="fixed"/>
        <w:tblLook w:firstColumn="1" w:firstRow="1" w:lastColumn="0" w:lastRow="0" w:noHBand="0" w:noVBand="1" w:val="04A0"/>
      </w:tblPr>
      <w:tblGrid>
        <w:gridCol w:w="4819"/>
        <w:gridCol w:w="4819"/>
      </w:tblGrid>
      <w:tr>
        <w:trPr>
          <w:cantSplit w:val="true"/>
          <w:tblHeader w:val="true"/>
        </w:trPr>
        <w:tc>
          <w:tcPr>
            <w:tcW w:type="dxa" w:w="1814"/>
            <w:vAlign w:val="center"/>
            <w:shd w:fill="2F5F7D"/>
          </w:tcPr>
          <w:p>
            <w:pPr>
              <w:spacing w:before="0" w:after="60" w:line="276" w:lineRule="auto"/>
            </w:pPr>
            <w:r>
              <w:rPr>
                <w:rFonts w:ascii="Noto Sans CJK KR" w:hAnsi="Noto Sans CJK KR" w:eastAsia="Noto Sans CJK KR" w:cs="Noto Sans CJK KR"/>
                <w:b/>
                <w:color w:val="FFFFFF"/>
                <w:sz w:val="16"/>
              </w:rPr>
              <w:t>항목</w:t>
            </w:r>
          </w:p>
        </w:tc>
        <w:tc>
          <w:tcPr>
            <w:tcW w:type="dxa" w:w="7597"/>
            <w:vAlign w:val="center"/>
            <w:shd w:fill="2F5F7D"/>
          </w:tcPr>
          <w:p>
            <w:pPr>
              <w:spacing w:before="0" w:after="60" w:line="276" w:lineRule="auto"/>
            </w:pPr>
            <w:r>
              <w:rPr>
                <w:rFonts w:ascii="Noto Sans CJK KR" w:hAnsi="Noto Sans CJK KR" w:eastAsia="Noto Sans CJK KR" w:cs="Noto Sans CJK KR"/>
                <w:b/>
                <w:color w:val="FFFFFF"/>
                <w:sz w:val="16"/>
              </w:rPr>
              <w:t>내용</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사용자 기본 저본</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T41n1822(1).txt / Revision 1.35 / 2012-02-22 계열. 번역·위치표지 절대 기준.</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현재판 비교</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CBETA TEI P5 T41n1822.xml. 현재 채택 독법은 비교용.</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XML 식별</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T41n1822 / 《俱舍論疏》 / 唐 法寶撰 / 30卷.</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판본 약호</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【CB】, 【大】, 【甲】, 【乙】, 【原】, 【卍續-CB】.</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대조 범위</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전권. 숫자형 7,940 + [＊] 764 = 8,704 사건.</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교감 활용</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저본 독법은 본문에 유지하고 이문·가감·상호참조·판본정보와 한국어 영향 판정을 독립 블록으로 복원.</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대조 한계</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현행 XML의 후대 교정·신식 표점을 자동 소급하지 않음.</w:t>
            </w:r>
          </w:p>
        </w:tc>
      </w:tr>
    </w:tbl>
    <w:p>
      <w:pPr>
        <w:pStyle w:val="Heading1"/>
      </w:pPr>
      <w:r>
        <w:t>8. 이미지·외자 및 앱 전환 규칙</w:t>
      </w:r>
    </w:p>
    <w:tbl>
      <w:tblPr>
        <w:tblW w:type="auto" w:w="0"/>
        <w:jc w:val="center"/>
        <w:tblLayout w:type="fixed"/>
        <w:tblLook w:firstColumn="1" w:firstRow="1" w:lastColumn="0" w:lastRow="0" w:noHBand="0" w:noVBand="1" w:val="04A0"/>
      </w:tblPr>
      <w:tblGrid>
        <w:gridCol w:w="4819"/>
        <w:gridCol w:w="4819"/>
      </w:tblGrid>
      <w:tr>
        <w:trPr>
          <w:cantSplit w:val="true"/>
          <w:tblHeader w:val="true"/>
        </w:trPr>
        <w:tc>
          <w:tcPr>
            <w:tcW w:type="dxa" w:w="1814"/>
            <w:vAlign w:val="center"/>
            <w:shd w:fill="2F5F7D"/>
          </w:tcPr>
          <w:p>
            <w:pPr>
              <w:spacing w:before="0" w:after="60" w:line="276" w:lineRule="auto"/>
            </w:pPr>
            <w:r>
              <w:rPr>
                <w:rFonts w:ascii="Noto Sans CJK KR" w:hAnsi="Noto Sans CJK KR" w:eastAsia="Noto Sans CJK KR" w:cs="Noto Sans CJK KR"/>
                <w:b/>
                <w:color w:val="FFFFFF"/>
                <w:sz w:val="16"/>
              </w:rPr>
              <w:t>항목</w:t>
            </w:r>
          </w:p>
        </w:tc>
        <w:tc>
          <w:tcPr>
            <w:tcW w:type="dxa" w:w="7597"/>
            <w:vAlign w:val="center"/>
            <w:shd w:fill="2F5F7D"/>
          </w:tcPr>
          <w:p>
            <w:pPr>
              <w:spacing w:before="0" w:after="60" w:line="276" w:lineRule="auto"/>
            </w:pPr>
            <w:r>
              <w:rPr>
                <w:rFonts w:ascii="Noto Sans CJK KR" w:hAnsi="Noto Sans CJK KR" w:eastAsia="Noto Sans CJK KR" w:cs="Noto Sans CJK KR"/>
                <w:b/>
                <w:color w:val="FFFFFF"/>
                <w:sz w:val="16"/>
              </w:rPr>
              <w:t>내용</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일반 도판</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&lt;figure&gt;/&lt;graphic&gt; 0건. 별도 삽화·도식·표 이미지 없음.</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외자</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&lt;g&gt; 112회 / 31종, &lt;char&gt; 선언 31종, 선언 누락 0.</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실담·란찰</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별도 Siddham/Rañjanā 표지 0건.</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본문 라벨</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위치표지 / 원문 / 한국어 직역 / 교감·번역 메모.</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Word 의미 스타일</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SHTK Position Marker / Source Text / Translation Text / Note Summary / Note Detail / Verification.</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교감 데이터</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Note Summary=nt.t, Note Detail=nt.d로 전환하기 쉽도록 분리.</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내부 관리번호</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최종 화면에서 제거. 별도 내부 대응표에서 검증.</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위치표지 bookmark</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loc_0453a06 형식의 bookmark 부여.</w:t>
            </w:r>
          </w:p>
        </w:tc>
      </w:tr>
    </w:tbl>
    <w:p>
      <w:pPr>
        <w:pStyle w:val="SHTKSubheading"/>
      </w:pPr>
      <w:r>
        <w:t>외자 31종 목록</w:t>
      </w:r>
    </w:p>
    <w:tbl>
      <w:tblPr>
        <w:tblW w:type="auto" w:w="0"/>
        <w:jc w:val="center"/>
        <w:tblLayout w:type="fixed"/>
        <w:tblLook w:firstColumn="1" w:firstRow="1" w:lastColumn="0" w:lastRow="0" w:noHBand="0" w:noVBand="1" w:val="04A0"/>
      </w:tblPr>
      <w:tblGrid>
        <w:gridCol w:w="2409"/>
        <w:gridCol w:w="2409"/>
        <w:gridCol w:w="2409"/>
        <w:gridCol w:w="2409"/>
      </w:tblGrid>
      <w:tr>
        <w:trPr>
          <w:cantSplit w:val="true"/>
          <w:tblHeader w:val="true"/>
        </w:trPr>
        <w:tc>
          <w:tcPr>
            <w:tcW w:type="dxa" w:w="1247"/>
            <w:vAlign w:val="center"/>
            <w:shd w:fill="2F5F7D"/>
          </w:tcPr>
          <w:p>
            <w:pPr>
              <w:spacing w:before="0" w:after="60" w:line="276" w:lineRule="auto"/>
            </w:pPr>
            <w:r>
              <w:rPr>
                <w:rFonts w:ascii="Noto Sans CJK KR" w:hAnsi="Noto Sans CJK KR" w:eastAsia="Noto Sans CJK KR" w:cs="Noto Sans CJK KR"/>
                <w:b/>
                <w:color w:val="FFFFFF"/>
                <w:sz w:val="16"/>
              </w:rPr>
              <w:t>CBETA ID</w:t>
            </w:r>
          </w:p>
        </w:tc>
        <w:tc>
          <w:tcPr>
            <w:tcW w:type="dxa" w:w="680"/>
            <w:vAlign w:val="center"/>
            <w:shd w:fill="2F5F7D"/>
          </w:tcPr>
          <w:p>
            <w:pPr>
              <w:spacing w:before="0" w:after="60" w:line="276" w:lineRule="auto"/>
            </w:pPr>
            <w:r>
              <w:rPr>
                <w:rFonts w:ascii="Noto Sans CJK KR" w:hAnsi="Noto Sans CJK KR" w:eastAsia="Noto Sans CJK KR" w:cs="Noto Sans CJK KR"/>
                <w:b/>
                <w:color w:val="FFFFFF"/>
                <w:sz w:val="16"/>
              </w:rPr>
              <w:t>출현</w:t>
            </w:r>
          </w:p>
        </w:tc>
        <w:tc>
          <w:tcPr>
            <w:tcW w:type="dxa" w:w="2381"/>
            <w:vAlign w:val="center"/>
            <w:shd w:fill="2F5F7D"/>
          </w:tcPr>
          <w:p>
            <w:pPr>
              <w:spacing w:before="0" w:after="60" w:line="276" w:lineRule="auto"/>
            </w:pPr>
            <w:r>
              <w:rPr>
                <w:rFonts w:ascii="Noto Sans CJK KR" w:hAnsi="Noto Sans CJK KR" w:eastAsia="Noto Sans CJK KR" w:cs="Noto Sans CJK KR"/>
                <w:b/>
                <w:color w:val="FFFFFF"/>
                <w:sz w:val="16"/>
              </w:rPr>
              <w:t>위치</w:t>
            </w:r>
          </w:p>
        </w:tc>
        <w:tc>
          <w:tcPr>
            <w:tcW w:type="dxa" w:w="5102"/>
            <w:vAlign w:val="center"/>
            <w:shd w:fill="2F5F7D"/>
          </w:tcPr>
          <w:p>
            <w:pPr>
              <w:spacing w:before="0" w:after="60" w:line="276" w:lineRule="auto"/>
            </w:pPr>
            <w:r>
              <w:rPr>
                <w:rFonts w:ascii="Noto Sans CJK KR" w:hAnsi="Noto Sans CJK KR" w:eastAsia="Noto Sans CJK KR" w:cs="Noto Sans CJK KR"/>
                <w:b/>
                <w:color w:val="FFFFFF"/>
                <w:sz w:val="16"/>
              </w:rPr>
              <w:t>조합식 / 정규형 / 매핑</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CB00045</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1</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0616a20</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[口*(一/巾)] / 咂 / unicode=U+20BD7; PUA=U+F002D</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CB00211</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1</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0454a06</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[牛*句] /  / unicode=U+2463D; PUA=U+F00D3</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CB00395</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3</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0740c23,0740a07,0812c12</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[怡-台+龍] /  / unicode=U+22931; PUA=U+F018B</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CB00574</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1</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0529c27</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[夢-夕+登] /  / unicode=U+2713C; PUA=U+F023E</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CB00595</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8</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0453c15,0453c16,0453c17,0526a11,0594a17,0594a18,0596b09</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[麩-夫+少] /  / normal_unicode=U+9EA8; PUA=U+F0253</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CB00626</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8</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0625c05,0626a21,0626a22,0626a23,0626a26,0626a29,0626b05</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[疊*毛] /  / unicode=U+3CB2; PUA=U+F0272</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CB00703</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12</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0629b11,0629c02,0629c05,0703b27,0703b28,0701a12,0812c12</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[火*曹] /  / unicode=U+3DEE; PUA=U+F02BF</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CB00733</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1</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0552b16</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[褒-保+可] /  / unicode=U+27643; PUA=U+F02DD</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CB01040</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6</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0615a13,0655a27,0655b09,0655b13,0655b14</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[此/束] /  / unicode=U+2DABF; PUA=U+F0410</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CB01404</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4</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0551c25,0546b15,0812c12</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[囗@又] / 囡 / unicode=U+361D; PUA=U+F057C</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CB01479</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1</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0615a13</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[此/朿] /  / unicode=U+3B70; PUA=U+F05C7</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CB01743</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5</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0629b11,0812c12</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[薜/米] /  / unicode=U+2E4D2; PUA=U+F06CF</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CB02197</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1</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0477b05</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[土*幻] / 坳 / unicode=U+362D; PUA=U+F0895</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CB02232</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1</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0510b05</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[韋*沓] /  / unicode=U+293BD; PUA=U+F08B8</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CB02251</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3</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0629b11,0812c12</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[卄/爪] /  / unicode=U+26B14; PUA=U+F08CB</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CB02443</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3</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0802a11,0812c12</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[宋-木+卒] / 宰 / unicode=U+21A27; PUA=U+F098B</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CB02863</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1</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0584b10</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[利-禾+夾] / 刺 / unicode=U+34E8; PUA=U+F0B2F</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CB03458</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3</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0546b15,0812c12</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[銜-金+缶] /  / unicode=U+4616; PUA=U+F0D82</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CB03938</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1</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0812c12</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[阿-可+(止/少)] / 陟 / PUA=U+F0F62</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CB04359</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3</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0662a04,0812c12</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[(尪-尢+瓦)-王+壬] /  / unicode=U+2AF37; PUA=U+F1107</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CB04976</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1</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0590b19</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[止*鳥] / 雌 / unicode=U+29FB0; PUA=U+F1370</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CB04982</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4</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0719c16,0719b01,0812c12</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[烈-列+就] /  / unicode=U+243C5; PUA=U+F1376</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CB13710</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3</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0593b28,0812c12</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[山/厄] /  / unicode=U+2D586; PUA=U+F358E</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CB13712</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3</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0648c03,0812c12</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[言*井] / 講 / unicode=U+2E5FB; PUA=U+F3590</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CB13713</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18</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0639b05,0643c17,0648c03,0812c12</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[言*犯] /  / unicode=U+2E60B; PUA=U+F3591</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CB13715</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3</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0634b14,0812c12</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[病-丙+因] /  / unicode=U+24D91; PUA=U+F3593</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CB13716</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3</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0812c12</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[菰-子+舌] /  / unicode=U+26E08; PUA=U+F3594</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CB13717</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3</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0812c12</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[菰-子+婁] /  / unicode=U+2707E; PUA=U+F3595</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CB13718</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3</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0697c14,0812c12</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[闊-舌+壬] /  / normal_unicode=U+499E; PUA=U+F3596</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CB13719</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3</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0477b24,0812c12</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[塚-豖+(幅-巾)] /  / unicode=U+2D3E8; PUA=U+F3597</w:t>
            </w:r>
          </w:p>
        </w:tc>
      </w:tr>
      <w:tr>
        <w:trPr>
          <w:cantSplit w:val="true"/>
        </w:trPr>
        <w:tc>
          <w:tcPr>
            <w:tcW w:type="dxa" w:w="1247"/>
            <w:vAlign w:val="center"/>
            <w:shd w:fill="F6F8FA"/>
          </w:tcPr>
          <w:p>
            <w:pPr>
              <w:spacing w:before="0" w:after="60" w:line="276" w:lineRule="auto"/>
            </w:pPr>
            <w:r>
              <w:rPr>
                <w:rFonts w:ascii="Noto Sans CJK KR" w:hAnsi="Noto Sans CJK KR" w:eastAsia="Noto Sans CJK KR" w:cs="Noto Sans CJK KR"/>
                <w:b/>
                <w:color w:val="203E52"/>
                <w:sz w:val="16"/>
              </w:rPr>
              <w:t>CB34607</w:t>
            </w:r>
          </w:p>
        </w:tc>
        <w:tc>
          <w:tcPr>
            <w:tcW w:type="dxa" w:w="680"/>
            <w:vAlign w:val="center"/>
          </w:tcPr>
          <w:p>
            <w:pPr>
              <w:spacing w:before="0" w:after="60" w:line="276" w:lineRule="auto"/>
            </w:pPr>
            <w:r>
              <w:rPr>
                <w:rFonts w:ascii="Noto Serif CJK KR" w:hAnsi="Noto Serif CJK KR" w:eastAsia="Noto Serif CJK KR" w:cs="Noto Serif CJK KR"/>
                <w:b w:val="0"/>
                <w:color w:val="20252B"/>
                <w:sz w:val="16"/>
              </w:rPr>
              <w:t>1</w:t>
            </w:r>
          </w:p>
        </w:tc>
        <w:tc>
          <w:tcPr>
            <w:tcW w:type="dxa" w:w="2381"/>
            <w:vAlign w:val="center"/>
          </w:tcPr>
          <w:p>
            <w:pPr>
              <w:spacing w:before="0" w:after="60" w:line="276" w:lineRule="auto"/>
            </w:pPr>
            <w:r>
              <w:rPr>
                <w:rFonts w:ascii="Noto Serif CJK KR" w:hAnsi="Noto Serif CJK KR" w:eastAsia="Noto Serif CJK KR" w:cs="Noto Serif CJK KR"/>
                <w:b w:val="0"/>
                <w:color w:val="20252B"/>
                <w:sz w:val="16"/>
              </w:rPr>
              <w:t>0812c12</w:t>
            </w:r>
          </w:p>
        </w:tc>
        <w:tc>
          <w:tcPr>
            <w:tcW w:type="dxa" w:w="5102"/>
            <w:vAlign w:val="center"/>
          </w:tcPr>
          <w:p>
            <w:pPr>
              <w:spacing w:before="0" w:after="60" w:line="276" w:lineRule="auto"/>
            </w:pPr>
            <w:r>
              <w:rPr>
                <w:rFonts w:ascii="Noto Serif CJK KR" w:hAnsi="Noto Serif CJK KR" w:eastAsia="Noto Serif CJK KR" w:cs="Noto Serif CJK KR"/>
                <w:b w:val="0"/>
                <w:color w:val="20252B"/>
                <w:sz w:val="16"/>
              </w:rPr>
              <w:t>[怡-台+籠] /  / unicode=U+2D7EC; PUA=U+F872F</w:t>
            </w:r>
          </w:p>
        </w:tc>
      </w:tr>
    </w:tbl>
    <w:p>
      <w:pPr>
        <w:pStyle w:val="Heading1"/>
      </w:pPr>
      <w:r>
        <w:t>9. 본문</w:t>
      </w:r>
    </w:p>
    <w:p>
      <w:pPr>
        <w:pStyle w:val="Heading2"/>
      </w:pPr>
      <w:r>
        <w:t>서지 표지</w:t>
      </w:r>
    </w:p>
    <w:p>
      <w:pPr>
        <w:pStyle w:val="SHTKSourceText"/>
      </w:pPr>
      <w:r>
        <w:t>No. 1822 [cf. No. 1558]</w:t>
      </w:r>
    </w:p>
    <w:p>
      <w:pPr>
        <w:pStyle w:val="SHTKTranslationText"/>
      </w:pPr>
      <w:r>
        <w:t>제1822호 [제1558호 참조]</w:t>
      </w:r>
    </w:p>
    <w:p>
      <w:pPr>
        <w:pStyle w:val="Heading2"/>
      </w:pPr>
      <w:r>
        <w:t xml:space="preserve">卷第一 · 제1권</w:t>
      </w:r>
    </w:p>
    <w:p>
      <w:pPr>
        <w:pStyle w:val="SHTKSourceText"/>
      </w:pPr>
      <w:r>
        <w:t>[1]俱舍論疏卷第一</w:t>
      </w:r>
    </w:p>
    <w:p>
      <w:pPr>
        <w:pStyle w:val="SHTKTranslationText"/>
      </w:pPr>
      <w:r>
        <w:t>《구사론소》 권 제1.</w:t>
      </w:r>
    </w:p>
    <w:p>
      <w:pPr>
        <w:pStyle w:val="SHTKNoteSummary"/>
      </w:pPr>
      <w:r>
        <w:t>교감 요약 | [서지] 각 권의 권제·찬자 표기·품제·미제가 일정하지 않아 교자가 고증해 위치를 바로잡았다는 서지주이다.</w:t>
      </w:r>
    </w:p>
    <w:p>
      <w:pPr>
        <w:pStyle w:val="SHTKNoteDetail"/>
      </w:pPr>
      <w:r>
        <w:t>• 교감 번호 | 0453001</w:t>
      </w:r>
    </w:p>
    <w:p>
      <w:pPr>
        <w:pStyle w:val="SHTKNoteDetail"/>
      </w:pPr>
      <w:r>
        <w:t>• 저본 기준 번역 | “《구사론소》 권 제1.”</w:t>
      </w:r>
    </w:p>
    <w:p>
      <w:pPr>
        <w:pStyle w:val="SHTKNoteDetail"/>
      </w:pPr>
      <w:r>
        <w:t>• 교감 해설 | 각 권의 권제·찬자 표기·품제·미제가 일정하지 않아 교자가 고증해 위치를 바로잡았다는 서지주이다. 번역 본문에는 영향 없음.</w:t>
      </w:r>
    </w:p>
    <w:p>
      <w:pPr>
        <w:pStyle w:val="SHTKNoteDetail"/>
      </w:pPr>
      <w:r>
        <w:t>• 번역 영향 판정 | [번역 차이 없음]</w:t>
      </w:r>
    </w:p>
    <w:p>
      <w:pPr>
        <w:pStyle w:val="SHTKNoteDetail"/>
      </w:pPr>
      <w:r>
        <w:t>• 출처 | CBETA T41n1822, 교감 번호 0453001.</w:t>
      </w:r>
    </w:p>
    <w:p>
      <w:pPr>
        <w:pStyle w:val="SHTKSourceText"/>
      </w:pPr>
      <w:r>
        <w:t>[2]沙門[3]法寶撰</w:t>
      </w:r>
    </w:p>
    <w:p>
      <w:pPr>
        <w:pStyle w:val="SHTKTranslationText"/>
      </w:pPr>
      <w:r>
        <w:t>사문 법보(法寶)가 찬술하였다.</w:t>
      </w:r>
    </w:p>
    <w:p>
      <w:pPr>
        <w:pStyle w:val="SHTKNoteSummary"/>
      </w:pPr>
      <w:r>
        <w:t>교감 요약 | [CBETA 교감] 甲본은 沙 앞에 佛授記寺이 있음</w:t>
      </w:r>
    </w:p>
    <w:p>
      <w:pPr>
        <w:pStyle w:val="SHTKNoteDetail"/>
      </w:pPr>
      <w:r>
        <w:t>• 원교감 원문 | （佛授記寺）＋沙【甲】</w:t>
      </w:r>
    </w:p>
    <w:p>
      <w:pPr>
        <w:pStyle w:val="SHTKNoteDetail"/>
      </w:pPr>
      <w:r>
        <w:t>• 교감 번호 | 0453002</w:t>
      </w:r>
    </w:p>
    <w:p>
      <w:pPr>
        <w:pStyle w:val="SHTKNoteDetail"/>
      </w:pPr>
      <w:r>
        <w:t>• 저본 독법 | 沙</w:t>
      </w:r>
    </w:p>
    <w:p>
      <w:pPr>
        <w:pStyle w:val="SHTKNoteDetail"/>
      </w:pPr>
      <w:r>
        <w:t>• 이문 독법 | 佛授記寺沙</w:t>
      </w:r>
    </w:p>
    <w:p>
      <w:pPr>
        <w:pStyle w:val="SHTKNoteDetail"/>
      </w:pPr>
      <w:r>
        <w:t>• 저본 기준 번역 | “사문 법보(法寶)가 찬술하였다.”</w:t>
      </w:r>
    </w:p>
    <w:p>
      <w:pPr>
        <w:pStyle w:val="SHTKNoteDetail"/>
      </w:pPr>
      <w:r>
        <w:t>• 교감 해설 | 현행 정리: 沙【大】，佛授記寺沙【甲】. 저자 소속 정보가 추가된다.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0453002.</w:t>
      </w:r>
    </w:p>
    <w:p>
      <w:pPr>
        <w:pStyle w:val="SHTKNoteSummary"/>
      </w:pPr>
      <w:r>
        <w:t>교감 요약 | [CBETA 교감] 乙본은 法 앞에 釋이 있음</w:t>
      </w:r>
    </w:p>
    <w:p>
      <w:pPr>
        <w:pStyle w:val="SHTKNoteDetail"/>
      </w:pPr>
      <w:r>
        <w:t>• 원교감 원문 | （釋）＋法【乙】</w:t>
      </w:r>
    </w:p>
    <w:p>
      <w:pPr>
        <w:pStyle w:val="SHTKNoteDetail"/>
      </w:pPr>
      <w:r>
        <w:t>• 교감 번호 | 0453003</w:t>
      </w:r>
    </w:p>
    <w:p>
      <w:pPr>
        <w:pStyle w:val="SHTKNoteDetail"/>
      </w:pPr>
      <w:r>
        <w:t>• 저본 독법 | 法 → ‘법’</w:t>
      </w:r>
    </w:p>
    <w:p>
      <w:pPr>
        <w:pStyle w:val="SHTKNoteDetail"/>
      </w:pPr>
      <w:r>
        <w:t>• 이문 독법 | 釋法 → ‘풀이하다 / 법’</w:t>
      </w:r>
    </w:p>
    <w:p>
      <w:pPr>
        <w:pStyle w:val="SHTKNoteDetail"/>
      </w:pPr>
      <w:r>
        <w:t>• 저본 기준 번역 | “사문 법보(法寶)가 찬술하였다.”</w:t>
      </w:r>
    </w:p>
    <w:p>
      <w:pPr>
        <w:pStyle w:val="SHTKNoteDetail"/>
      </w:pPr>
      <w:r>
        <w:t>• 교감 해설 | 현행 정리: 法【大】，釋法【乙】. 저자명의 표기 차이이다.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0453003.</w:t>
      </w:r>
    </w:p>
    <w:p>
      <w:pPr>
        <w:pStyle w:val="SHTKPositionMarker"/>
      </w:pPr>
      <w:bookmarkStart w:id="1" w:name="loc_0453a06"/>
      <w:bookmarkEnd w:id="1"/>
      <w:r>
        <w:t>[0453a06]</w:t>
      </w:r>
    </w:p>
    <w:p>
      <w:pPr>
        <w:pStyle w:val="SHTKSourceText"/>
      </w:pPr>
      <w:r>
        <w:t>將釋此論五門分別。</w:t>
      </w:r>
    </w:p>
    <w:p>
      <w:pPr>
        <w:pStyle w:val="SHTKTranslationText"/>
      </w:pPr>
      <w:r>
        <w:t>이 논을 풀이하려 함에 다섯 문으로 나누어 분별한다.</w:t>
      </w:r>
    </w:p>
    <w:p>
      <w:pPr>
        <w:pStyle w:val="SHTKSourceText"/>
      </w:pPr>
      <w:r>
        <w:t>第一[4]會初轉法輪時。</w:t>
      </w:r>
    </w:p>
    <w:p>
      <w:pPr>
        <w:pStyle w:val="SHTKTranslationText"/>
      </w:pPr>
      <w:r>
        <w:t>첫째는 처음 법륜을 굴린 때를 회통하는 것이다.</w:t>
      </w:r>
    </w:p>
    <w:p>
      <w:pPr>
        <w:pStyle w:val="SHTKNoteSummary"/>
      </w:pPr>
      <w:r>
        <w:t>교감 요약 | [CBETA 교감] 原본에는 會 없음 (一本)</w:t>
      </w:r>
    </w:p>
    <w:p>
      <w:pPr>
        <w:pStyle w:val="SHTKNoteDetail"/>
      </w:pPr>
      <w:r>
        <w:t>• 원교감 원문 | 〔會〕ィ－【原】，〔會〕－【甲】【乙】</w:t>
      </w:r>
    </w:p>
    <w:p>
      <w:pPr>
        <w:pStyle w:val="SHTKNoteDetail"/>
      </w:pPr>
      <w:r>
        <w:t>• 교감 번호 | 0453004</w:t>
      </w:r>
    </w:p>
    <w:p>
      <w:pPr>
        <w:pStyle w:val="SHTKNoteDetail"/>
      </w:pPr>
      <w:r>
        <w:t>• 저본 독법 | 會</w:t>
      </w:r>
    </w:p>
    <w:p>
      <w:pPr>
        <w:pStyle w:val="SHTKNoteDetail"/>
      </w:pPr>
      <w:r>
        <w:t>• 이문 독법 | ∅ → ‘해당 성분 없음(탈락)’</w:t>
      </w:r>
    </w:p>
    <w:p>
      <w:pPr>
        <w:pStyle w:val="SHTKNoteDetail"/>
      </w:pPr>
      <w:r>
        <w:t>• 저본 기준 번역 | “첫째는 처음 법륜을 굴린 때를 회통하는 것이다.”</w:t>
      </w:r>
    </w:p>
    <w:p>
      <w:pPr>
        <w:pStyle w:val="SHTKNoteDetail"/>
      </w:pPr>
      <w:r>
        <w:t>• 교감 해설 | 과문 제목의 술어가 탈락한다.</w:t>
      </w:r>
    </w:p>
    <w:p>
      <w:pPr>
        <w:pStyle w:val="SHTKNoteDetail"/>
      </w:pPr>
      <w:r>
        <w:t>• 번역 영향 판정 | [의미 차이 있음]</w:t>
      </w:r>
    </w:p>
    <w:p>
      <w:pPr>
        <w:pStyle w:val="SHTKNoteDetail"/>
      </w:pPr>
      <w:r>
        <w:t>• 출처 | CBETA T41n1822, 교감 번호 0453004.</w:t>
      </w:r>
    </w:p>
    <w:p>
      <w:pPr>
        <w:pStyle w:val="SHTKSourceText"/>
      </w:pPr>
      <w:r>
        <w:t>二學行次第。三教起因緣。四部執先後。五依文解釋一會初轉法輪時者。於中有四。一定成道日。二定轉法輪日。三述中間事別。四會說不同一定成道日者。依長阿含經第四云。八日如來生。八日佛出家。八日成菩提。八日取滅度次文云。二月如來生。二月佛出家。二月成菩提。二月取涅槃又灌佛經云。佛告諸天人。十方諸佛。</w:t>
      </w:r>
    </w:p>
    <w:p>
      <w:pPr>
        <w:pStyle w:val="SHTKTranslationText"/>
      </w:pPr>
      <w:r>
        <w:t>둘째는 배우고 행하는 차례이다. 셋째는 가르침이 일어난 인연이다. 넷째는 부파의 집착이 생긴 선후이다. 다섯째는 글에 의거하여 풀이하는 것이다. 첫째, 처음 법륜을 굴린 때를 회통하는 것에는, 그 가운데 네 가지가 있다. 첫째는 성도한 날을 확정하는 것이다. 둘째는 법륜을 굴린 날을 확정하는 것이다. 셋째는 그 사이에 있었던 일의 차이를 서술하는 것이다. 넷째는 설이 서로 다른 것을 회통하는 것이다. 첫째, 성도한 날을 확정하는 것은 이러하다. 《장아함경》 제4권에 의하면 이렇게 말한다. “8일에 여래께서 태어나셨다. 8일에 부처님께서 출가하셨다. 8일에 보리를 이루셨다. 8일에 멸도에 드셨다.” 다음 글에서는 말한다. “2월에 여래께서 태어나셨다. 2월에 부처님께서 출가하셨다. 2월에 보리를 이루셨다. 2월에 열반에 드셨다.” 또 《관불경》에서는 말한다. “부처님께서 모든 천인에게 말씀하셨다. ‘시방의 모든 부처님은,</w:t>
      </w:r>
    </w:p>
    <w:p>
      <w:pPr>
        <w:pStyle w:val="SHTKSourceText"/>
      </w:pPr>
      <w:r>
        <w:t>皆用四月八日夜半時生。皆用四月八日夜半時出家。皆用四月八日夜半時成道。皆用四月八日夜半時。而般涅槃。諸經八日皆同。說月有異。唯二．四別。不言餘月准上二說。說雖有異。成道月日即是同也。所以得知。略有二理。一以立正異故。婆羅門國以建子立正。此方先時以建寅立正。建子四月。即建寅二月。故存梵本者而言四月。依此方者。即云二月。根本一也二准智論．及婆沙計。</w:t>
      </w:r>
    </w:p>
    <w:p>
      <w:pPr>
        <w:pStyle w:val="SHTKTranslationText"/>
      </w:pPr>
      <w:r>
        <w:t>모두 4월 8일 한밤중에 태어나시고, 모두 4월 8일 한밤중에 출가하시며, 모두 4월 8일 한밤중에 성도하시고, 모두 4월 8일 한밤중에, 반열반하신다.’” 여러 경에서 8일이라고 한 것은 모두 같다. 달을 말한 데에는 차이가 있다. 오직 2월과 4월이 서로 다를 뿐이며, 그 밖의 달은 말하지 않는다. 위의 두 설에 준하면, 설에는 비록 차이가 있으나, 성도한 월일은 곧 같은 것이다. 그렇게 알 수 있는 까닭에는, 간략히 두 가지 이치가 있다. 첫째는 정월을 세우는 방식이 다르기 때문이다. 바라문국에서는 자월(子月)을 세워 정월로 삼는다. 이곳에서는 예전에 인월(寅月)을 세워 정월로 삼았다. 자월을 기준으로 한 4월은, 곧 인월을 기준으로 한 2월이다. 그러므로 범본의 체계를 보존한 이는 4월이라고 말하고, 이곳의 역법에 의거한 이는, 곧 2월이라고 말한다. 근본은 하나이다. 둘째는 《지론》과 《바사》의 계산에 준하는 것이다.</w:t>
      </w:r>
    </w:p>
    <w:p>
      <w:pPr>
        <w:pStyle w:val="SHTKSourceText"/>
      </w:pPr>
      <w:r>
        <w:t>梵王請前五十七日。四月調根．兼觀機等總有六月。即是二月八日成道。至八月八日轉法輪定。如下引文。以此故知。二月八日成道為定。去八月八日有六月故。若是四月八日。即無六月。去轉法輪四月。無文證故又釋律論云。佛與五比丘。四月十六日結前安居。安居去四月八日。唯有九日。即與法華．智論．毘婆沙等眾多經論。日月相違。准此故知。二月八日成道為定問若爾何故。菩薩處胎經。云二月八日成道。</w:t>
      </w:r>
    </w:p>
    <w:p>
      <w:pPr>
        <w:pStyle w:val="SHTKTranslationText"/>
      </w:pPr>
      <w:r>
        <w:t>범왕이 청하기 전까지 57일이 있고, 네 달 동안 근기를 조복한 것과 근기를 관찰한 것 등을 합하면 모두 여섯 달이다. 그러므로 곧 2월 8일에 성도하신 것이다. 그리고 8월 8일에 이르러 법륜을 굴렸다고 확정된다. 아래에서 인용하는 글과 같다. 이 때문에 알 수 있다. 2월 8일에 성도하셨다고 확정해야 한다. 8월 8일까지 여섯 달이 있기 때문이다. 만약 4월 8일이라면, 곧 여섯 달이 되지 않는다. 법륜을 굴린 때까지 네 달뿐이며, 그것을 증명하는 글이 없기 때문이다. 또 《석률론》에서는 말한다. “부처님께서 다섯 비구와 함께, 4월 16일에 전안거(前安居)를 맺으셨다.” 안거일은 4월 8일로부터, 오직 아홉 날밖에 떨어져 있지 않다. 그렇게 되면 곧 《법화경》·《지론》·《비바사》 등 많은 경론과, 날짜와 달이 서로 어긋난다. 이에 준하므로 알 수 있다. 2월 8일에 성도하셨다고 확정해야 한다. 묻는다. 그렇다면 어찌하여, 《보살처태경》에서는, “2월 8일에 성도하고,</w:t>
      </w:r>
    </w:p>
    <w:p>
      <w:pPr>
        <w:pStyle w:val="SHTKSourceText"/>
      </w:pPr>
      <w:r>
        <w:t>二月八日轉法輪。二月八日降魔。二月八日般涅槃答此有二釋。一處胎經說。菩薩處胎亦轉法輪。</w:t>
      </w:r>
    </w:p>
    <w:p>
      <w:pPr>
        <w:pStyle w:val="SHTKTranslationText"/>
      </w:pPr>
      <w:r>
        <w:t>2월 8일에 법륜을 굴리고, 2월 8일에 마군을 항복시키며, 2월 8일에 반열반한다.”라고 하였는가? 답한다. 여기에는 두 가지 해석이 있다. 첫째, 《처태경》에서는, 보살이 태에 있을 때에도 법륜을 굴린다고 말한다.</w:t>
      </w:r>
    </w:p>
    <w:p>
      <w:pPr>
        <w:pStyle w:val="SHTKSourceText"/>
      </w:pPr>
      <w:r>
        <w:t>此為[5]蜜眾。</w:t>
      </w:r>
    </w:p>
    <w:p>
      <w:pPr>
        <w:pStyle w:val="SHTKTranslationText"/>
      </w:pPr>
      <w:r>
        <w:t>이는 ‘밀중(蜜眾)’을 위한 것이다. [의미 불확실]</w:t>
      </w:r>
    </w:p>
    <w:p>
      <w:pPr>
        <w:pStyle w:val="SHTKNoteSummary"/>
      </w:pPr>
      <w:r>
        <w:t>교감 요약 | [CBETA 교감] 저본 蜜 → 甲·乙본 密</w:t>
      </w:r>
    </w:p>
    <w:p>
      <w:pPr>
        <w:pStyle w:val="SHTKNoteDetail"/>
      </w:pPr>
      <w:r>
        <w:t>• 원교감 원문 | 蜜＝密【甲】【乙】＊</w:t>
      </w:r>
    </w:p>
    <w:p>
      <w:pPr>
        <w:pStyle w:val="SHTKNoteDetail"/>
      </w:pPr>
      <w:r>
        <w:t>• 교감 번호 | 0453005</w:t>
      </w:r>
    </w:p>
    <w:p>
      <w:pPr>
        <w:pStyle w:val="SHTKNoteDetail"/>
      </w:pPr>
      <w:r>
        <w:t>• 저본 독법 | 蜜</w:t>
      </w:r>
    </w:p>
    <w:p>
      <w:pPr>
        <w:pStyle w:val="SHTKNoteDetail"/>
      </w:pPr>
      <w:r>
        <w:t>• 이문 독법 | 密</w:t>
      </w:r>
    </w:p>
    <w:p>
      <w:pPr>
        <w:pStyle w:val="SHTKNoteDetail"/>
      </w:pPr>
      <w:r>
        <w:t>• 저본 기준 번역 | “이는 ‘밀중(蜜眾)’을 위한 것이다. [의미 불확실]”</w:t>
      </w:r>
    </w:p>
    <w:p>
      <w:pPr>
        <w:pStyle w:val="SHTKNoteDetail"/>
      </w:pPr>
      <w:r>
        <w:t>• 교감 해설 | 문맥상 이문이 의미를 더 명료하게 하지만 저본을 교체하지 않는다.</w:t>
      </w:r>
    </w:p>
    <w:p>
      <w:pPr>
        <w:pStyle w:val="SHTKNoteDetail"/>
      </w:pPr>
      <w:r>
        <w:t>• 번역 영향 판정 | [의미 차이 있음]</w:t>
      </w:r>
    </w:p>
    <w:p>
      <w:pPr>
        <w:pStyle w:val="SHTKNoteDetail"/>
      </w:pPr>
      <w:r>
        <w:t>• 출처 | CBETA T41n1822, 교감 번호 0453005.</w:t>
      </w:r>
    </w:p>
    <w:p>
      <w:pPr>
        <w:pStyle w:val="SHTKSourceText"/>
      </w:pPr>
      <w:r>
        <w:t>非為顯眾也。成道之日即轉法輪。義亦准此。今言為五比丘轉法輪日諸說不同。非是蜜眾二諸經中錯二月為四月者。由建正不同。已如前釋。錯八月為二月．四月者。以迦栗底迦是八月卯星之名。二月又是建卯地之月。星．地詮別。卯名同也。</w:t>
      </w:r>
    </w:p>
    <w:p>
      <w:pPr>
        <w:pStyle w:val="SHTKTranslationText"/>
      </w:pPr>
      <w:r>
        <w:t>드러난 대중[顯眾]을 위한 것은 아니다. 성도한 날에 곧 법륜을 굴렸다는 뜻도, 이것에 준한다. 지금 다섯 비구를 위하여 법륜을 굴린 날에 관해 여러 설이 다르다고 말한 것은, ‘밀중(蜜眾)’에 관한 것이 아니다. [의미 불확실] 둘째, 여러 경에서 2월을 4월로 잘못 적은 것은, 정월을 세우는 방식이 서로 달랐기 때문이다. 이미 앞에서 풀이한 것과 같다. 8월을 2월 또는 4월로 잘못 적은 것은, 가률저가(迦栗底迦)가 8월의 묘성(卯星) 이름이기 때문이다. 또 2월은 지지로 묘(卯)에 해당하는 달이다. 별과 지지는 가리키는 것이 다르지만, ‘묘’라는 이름은 같다.</w:t>
      </w:r>
    </w:p>
    <w:p>
      <w:pPr>
        <w:pStyle w:val="SHTKSourceText"/>
      </w:pPr>
      <w:r>
        <w:t>若知迦[6]粟底迦是酉地之卯翻為八月。</w:t>
      </w:r>
    </w:p>
    <w:p>
      <w:pPr>
        <w:pStyle w:val="SHTKTranslationText"/>
      </w:pPr>
      <w:r>
        <w:t>만약 가속저가(迦粟底迦)가 유지(酉地)의 묘(卯)임을 알면 8월로 번역한다.</w:t>
      </w:r>
    </w:p>
    <w:p>
      <w:pPr>
        <w:pStyle w:val="SHTKNoteSummary"/>
      </w:pPr>
      <w:r>
        <w:t>교감 요약 | [CBETA 교감] 저본 粟 → 甲·乙본 栗</w:t>
      </w:r>
    </w:p>
    <w:p>
      <w:pPr>
        <w:pStyle w:val="SHTKNoteDetail"/>
      </w:pPr>
      <w:r>
        <w:t>• 원교감 원문 | 粟＝栗【甲】【乙】＊</w:t>
      </w:r>
    </w:p>
    <w:p>
      <w:pPr>
        <w:pStyle w:val="SHTKNoteDetail"/>
      </w:pPr>
      <w:r>
        <w:t>• 교감 번호 | 0453006</w:t>
      </w:r>
    </w:p>
    <w:p>
      <w:pPr>
        <w:pStyle w:val="SHTKNoteDetail"/>
      </w:pPr>
      <w:r>
        <w:t>• 저본 독법 | 栗《俱舍論疏》（日本國立公文書館藏明治二十年刊本第1冊第4圖左欄第10行）T41n1822_p0453b12</w:t>
      </w:r>
    </w:p>
    <w:p>
      <w:pPr>
        <w:pStyle w:val="SHTKNoteDetail"/>
      </w:pPr>
      <w:r>
        <w:t>• 이문 독법 | 粟; 栗</w:t>
      </w:r>
    </w:p>
    <w:p>
      <w:pPr>
        <w:pStyle w:val="SHTKNoteDetail"/>
      </w:pPr>
      <w:r>
        <w:t>• 저본 기준 번역 | “만약 가속저가(迦粟底迦)가 유지(酉地)의 묘(卯)임을 알면 8월로 번역한다.”</w:t>
      </w:r>
    </w:p>
    <w:p>
      <w:pPr>
        <w:pStyle w:val="SHTKNoteDetail"/>
      </w:pPr>
      <w:r>
        <w:t>• 교감 해설 | 현행 CBETA: 栗【CB】【甲】【乙】＊，粟【大】＊로 栗을 채택. 이문/현행 독법: 迦栗底迦 → “가률저가”. 동일한 월명 음역의 자형 차이이며 논지에는 영향이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0453006.</w:t>
      </w:r>
    </w:p>
    <w:p>
      <w:pPr>
        <w:pStyle w:val="SHTKSourceText"/>
      </w:pPr>
      <w:r>
        <w:t>若謂迦[＊]栗．底迦是震地之卯。</w:t>
      </w:r>
    </w:p>
    <w:p>
      <w:pPr>
        <w:pStyle w:val="SHTKTranslationText"/>
      </w:pPr>
      <w:r>
        <w:t>만약 가률저가(迦栗底迦)가 진지(震地)의 묘라고 여긴다면,</w:t>
      </w:r>
    </w:p>
    <w:p>
      <w:pPr>
        <w:pStyle w:val="SHTKNoteSummary"/>
      </w:pPr>
      <w:r>
        <w:t>교감 요약 | [CBETA 추가 교감] 저본 []粟 → CBETA 교정 栗</w:t>
      </w:r>
    </w:p>
    <w:p>
      <w:pPr>
        <w:pStyle w:val="SHTKNoteDetail"/>
      </w:pPr>
      <w:r>
        <w:t>• 원교감 원문 | 栗【CB】，[＊]粟【大】</w:t>
      </w:r>
    </w:p>
    <w:p>
      <w:pPr>
        <w:pStyle w:val="SHTKNoteDetail"/>
      </w:pPr>
      <w:r>
        <w:t>• 해당 번역 | “만약 가률저가(迦栗底迦)가 진지(震地)의 묘라고 여긴다면,”</w:t>
      </w:r>
    </w:p>
    <w:p>
      <w:pPr>
        <w:pStyle w:val="SHTKNoteDetail"/>
      </w:pPr>
      <w:r>
        <w:t>• 설명 | CBETA가 대정장 뒤에 따로 더한 교정이다. 별표 자체는 독립된 이문 문장이 아니다.</w:t>
      </w:r>
    </w:p>
    <w:p>
      <w:pPr>
        <w:pStyle w:val="SHTKNoteDetail"/>
      </w:pPr>
      <w:r>
        <w:t>• 번역 영향 판정 | [판단 유보]</w:t>
      </w:r>
    </w:p>
    <w:p>
      <w:pPr>
        <w:pStyle w:val="SHTKSourceText"/>
      </w:pPr>
      <w:r>
        <w:t>翻為二月．四月。由此轉法輪等日。有二．四．八不同。般涅槃日。八．四．二月之異。</w:t>
      </w:r>
    </w:p>
    <w:p>
      <w:pPr>
        <w:pStyle w:val="SHTKTranslationText"/>
      </w:pPr>
      <w:r>
        <w:t>2월 또는 4월로 번역한다. 이 때문에 법륜을 굴린 날 등에는, 2월·4월·8월이라는 차이가 있게 되었다. 반열반한 날에도, 8월·4월·2월이라는 차이가 있다.</w:t>
      </w:r>
    </w:p>
    <w:p>
      <w:pPr>
        <w:pStyle w:val="SHTKSourceText"/>
      </w:pPr>
      <w:r>
        <w:t>[7]詳多教．理。</w:t>
      </w:r>
    </w:p>
    <w:p>
      <w:pPr>
        <w:pStyle w:val="SHTKTranslationText"/>
      </w:pPr>
      <w:r>
        <w:t>여러 교설과 이치를 자세히 살펴보면,</w:t>
      </w:r>
    </w:p>
    <w:p>
      <w:pPr>
        <w:pStyle w:val="SHTKNoteSummary"/>
      </w:pPr>
      <w:r>
        <w:t>교감 요약 | [CBETA 교감] 저본 詳 → 乙본 證</w:t>
      </w:r>
    </w:p>
    <w:p>
      <w:pPr>
        <w:pStyle w:val="SHTKNoteDetail"/>
      </w:pPr>
      <w:r>
        <w:t>• 원교감 원문 | 詳＝證【乙】</w:t>
      </w:r>
    </w:p>
    <w:p>
      <w:pPr>
        <w:pStyle w:val="SHTKNoteDetail"/>
      </w:pPr>
      <w:r>
        <w:t>• 교감 번호 | 0453007</w:t>
      </w:r>
    </w:p>
    <w:p>
      <w:pPr>
        <w:pStyle w:val="SHTKNoteDetail"/>
      </w:pPr>
      <w:r>
        <w:t>• 저본 독법 | 詳</w:t>
      </w:r>
    </w:p>
    <w:p>
      <w:pPr>
        <w:pStyle w:val="SHTKNoteDetail"/>
      </w:pPr>
      <w:r>
        <w:t>• 이문 독법 | 證 → ‘증명/증득’</w:t>
      </w:r>
    </w:p>
    <w:p>
      <w:pPr>
        <w:pStyle w:val="SHTKNoteDetail"/>
      </w:pPr>
      <w:r>
        <w:t>• 저본 기준 번역 | “여러 교설과 이치를 자세히 살펴보면,”</w:t>
      </w:r>
    </w:p>
    <w:p>
      <w:pPr>
        <w:pStyle w:val="SHTKNoteDetail"/>
      </w:pPr>
      <w:r>
        <w:t>• 교감 해설 | 이문: 證多教理 → “여러 교설과 이치로 증명하다” 또는 “여러 교설과 이치를 증명하다”. 고찰과 증명의 서술 기능이 달라진다.</w:t>
      </w:r>
    </w:p>
    <w:p>
      <w:pPr>
        <w:pStyle w:val="SHTKNoteDetail"/>
      </w:pPr>
      <w:r>
        <w:t>• 번역 영향 판정 | [의미 차이 있음]</w:t>
      </w:r>
    </w:p>
    <w:p>
      <w:pPr>
        <w:pStyle w:val="SHTKNoteDetail"/>
      </w:pPr>
      <w:r>
        <w:t>• 출처 | CBETA T41n1822, 교감 번호 0453007.</w:t>
      </w:r>
    </w:p>
    <w:p>
      <w:pPr>
        <w:pStyle w:val="SHTKSourceText"/>
      </w:pPr>
      <w:r>
        <w:t>度五比丘八月為定。會涅槃日如別章釋二定轉法輪日者。諸經．論中皆云。波羅奈國鹿野苑中。為五比丘轉四諦法輪。說中間事日數不同。然不指陳說法月日名者。</w:t>
      </w:r>
    </w:p>
    <w:p>
      <w:pPr>
        <w:pStyle w:val="SHTKTranslationText"/>
      </w:pPr>
      <w:r>
        <w:t>다섯 비구를 제도한 것은 8월이라고 확정해야 한다. 열반한 날을 회통하는 것은 별도의 장에서 풀이한다. 둘째, 법륜을 굴린 날을 확정하는 것은 이러하다. 여러 경과 논에서 모두 말한다. “바라나국 녹야원에서, 다섯 비구를 위하여 사제의 법륜을 굴렸다.” 그 사이의 일을 말한 날수에는 차이가 있다. 그러나 설법한 월일의 이름을 분명히 지적하여 말하지 않은 것은,</w:t>
      </w:r>
    </w:p>
    <w:p>
      <w:pPr>
        <w:pStyle w:val="SHTKSourceText"/>
      </w:pPr>
      <w:r>
        <w:t>不可憑[8]唯。</w:t>
      </w:r>
    </w:p>
    <w:p>
      <w:pPr>
        <w:pStyle w:val="SHTKTranslationText"/>
      </w:pPr>
      <w:r>
        <w:t>오직 그것에 의거할 수는 없다. [구두 불확실]</w:t>
      </w:r>
    </w:p>
    <w:p>
      <w:pPr>
        <w:pStyle w:val="SHTKNoteSummary"/>
      </w:pPr>
      <w:r>
        <w:t>교감 요약 | [CBETA 교감] 저본 唯 → 甲·乙본 准</w:t>
      </w:r>
    </w:p>
    <w:p>
      <w:pPr>
        <w:pStyle w:val="SHTKNoteDetail"/>
      </w:pPr>
      <w:r>
        <w:t>• 원교감 원문 | 唯＝准【甲】【乙】</w:t>
      </w:r>
    </w:p>
    <w:p>
      <w:pPr>
        <w:pStyle w:val="SHTKNoteDetail"/>
      </w:pPr>
      <w:r>
        <w:t>• 교감 번호 | 0453008</w:t>
      </w:r>
    </w:p>
    <w:p>
      <w:pPr>
        <w:pStyle w:val="SHTKNoteDetail"/>
      </w:pPr>
      <w:r>
        <w:t>• 저본 독법 | 唯 → ‘오직’</w:t>
      </w:r>
    </w:p>
    <w:p>
      <w:pPr>
        <w:pStyle w:val="SHTKNoteDetail"/>
      </w:pPr>
      <w:r>
        <w:t>• 이문 독법 | 准 → ‘준거하다’</w:t>
      </w:r>
    </w:p>
    <w:p>
      <w:pPr>
        <w:pStyle w:val="SHTKNoteDetail"/>
      </w:pPr>
      <w:r>
        <w:t>• 저본 기준 번역 | “오직 그것에 의거할 수는 없다. [구두 불확실]”</w:t>
      </w:r>
    </w:p>
    <w:p>
      <w:pPr>
        <w:pStyle w:val="SHTKNoteDetail"/>
      </w:pPr>
      <w:r>
        <w:t>• 교감 해설 | 이문: 不可憑准 → “의거하여 준거로 삼을 수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0453008.</w:t>
      </w:r>
    </w:p>
    <w:p>
      <w:pPr>
        <w:pStyle w:val="SHTKSourceText"/>
      </w:pPr>
      <w:r>
        <w:t>[9]准有婆沙及釋律論。</w:t>
      </w:r>
    </w:p>
    <w:p>
      <w:pPr>
        <w:pStyle w:val="SHTKTranslationText"/>
      </w:pPr>
      <w:r>
        <w:t>준거가 되는 것으로는 《바사》와 《석률론》이 있다. [구두 불확실]</w:t>
      </w:r>
    </w:p>
    <w:p>
      <w:pPr>
        <w:pStyle w:val="SHTKNoteSummary"/>
      </w:pPr>
      <w:r>
        <w:t>교감 요약 | [CBETA 교감] 저본 准 → 甲·乙본 唯</w:t>
      </w:r>
    </w:p>
    <w:p>
      <w:pPr>
        <w:pStyle w:val="SHTKNoteDetail"/>
      </w:pPr>
      <w:r>
        <w:t>• 원교감 원문 | 准＝唯【甲】【乙】</w:t>
      </w:r>
    </w:p>
    <w:p>
      <w:pPr>
        <w:pStyle w:val="SHTKNoteDetail"/>
      </w:pPr>
      <w:r>
        <w:t>• 교감 번호 | 0453009</w:t>
      </w:r>
    </w:p>
    <w:p>
      <w:pPr>
        <w:pStyle w:val="SHTKNoteDetail"/>
      </w:pPr>
      <w:r>
        <w:t>• 저본 독법 | 准 → ‘준거하다’</w:t>
      </w:r>
    </w:p>
    <w:p>
      <w:pPr>
        <w:pStyle w:val="SHTKNoteDetail"/>
      </w:pPr>
      <w:r>
        <w:t>• 이문 독법 | 唯 → ‘오직’</w:t>
      </w:r>
    </w:p>
    <w:p>
      <w:pPr>
        <w:pStyle w:val="SHTKNoteDetail"/>
      </w:pPr>
      <w:r>
        <w:t>• 저본 기준 번역 | “준거가 되는 것으로는 《바사》와 《석률론》이 있다. [구두 불확실]”</w:t>
      </w:r>
    </w:p>
    <w:p>
      <w:pPr>
        <w:pStyle w:val="SHTKNoteDetail"/>
      </w:pPr>
      <w:r>
        <w:t>• 번역 영향 판정 | [의미 차이 있음]</w:t>
      </w:r>
    </w:p>
    <w:p>
      <w:pPr>
        <w:pStyle w:val="SHTKNoteDetail"/>
      </w:pPr>
      <w:r>
        <w:t>• 출처 | CBETA T41n1822, 교감 번호 0453009.</w:t>
      </w:r>
    </w:p>
    <w:p>
      <w:pPr>
        <w:pStyle w:val="SHTKSourceText"/>
      </w:pPr>
      <w:r>
        <w:t>分明指陳說法月日。應依此文。</w:t>
      </w:r>
    </w:p>
    <w:p>
      <w:pPr>
        <w:pStyle w:val="SHTKTranslationText"/>
      </w:pPr>
      <w:r>
        <w:t>이 두 문헌은 설법한 월일을 분명히 지적하여 말한다. 마땅히 이 글에 의거해야 한다.</w:t>
      </w:r>
    </w:p>
    <w:p>
      <w:pPr>
        <w:pStyle w:val="SHTKSourceText"/>
      </w:pPr>
      <w:r>
        <w:t>婆沙一百八十[10]三云。</w:t>
      </w:r>
    </w:p>
    <w:p>
      <w:pPr>
        <w:pStyle w:val="SHTKTranslationText"/>
      </w:pPr>
      <w:r>
        <w:t>《바사》 제183권에서 말한다.</w:t>
      </w:r>
    </w:p>
    <w:p>
      <w:pPr>
        <w:pStyle w:val="SHTKNoteSummary"/>
      </w:pPr>
      <w:r>
        <w:t>교감 요약 | [CBETA 교감] 저본 三 → 대정장 교정 후보 二</w:t>
      </w:r>
    </w:p>
    <w:p>
      <w:pPr>
        <w:pStyle w:val="SHTKNoteDetail"/>
      </w:pPr>
      <w:r>
        <w:t>• 원교감 원문 | 三＝二？</w:t>
      </w:r>
    </w:p>
    <w:p>
      <w:pPr>
        <w:pStyle w:val="SHTKNoteDetail"/>
      </w:pPr>
      <w:r>
        <w:t>• 교감 번호 | 0453010</w:t>
      </w:r>
    </w:p>
    <w:p>
      <w:pPr>
        <w:pStyle w:val="SHTKNoteDetail"/>
      </w:pPr>
      <w:r>
        <w:t>• 저본 독법 | 三 → ‘셋’</w:t>
      </w:r>
    </w:p>
    <w:p>
      <w:pPr>
        <w:pStyle w:val="SHTKNoteDetail"/>
      </w:pPr>
      <w:r>
        <w:t>• 이문 독법 | 二 → ‘둘’</w:t>
      </w:r>
    </w:p>
    <w:p>
      <w:pPr>
        <w:pStyle w:val="SHTKNoteDetail"/>
      </w:pPr>
      <w:r>
        <w:t>• 저본 기준 번역 | “《바사》 제183권에서 말한다.”</w:t>
      </w:r>
    </w:p>
    <w:p>
      <w:pPr>
        <w:pStyle w:val="SHTKNoteDetail"/>
      </w:pPr>
      <w:r>
        <w:t>• 교감 해설 | 현행: 三【大】，二【考偽-大】. 이문: 一百八十二 → “제182권”. 인용 권수가 달라진다.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0453010.</w:t>
      </w:r>
    </w:p>
    <w:p>
      <w:pPr>
        <w:pStyle w:val="SHTKSourceText"/>
      </w:pPr>
      <w:r>
        <w:t>佛於迦栗底迦月白半第八日。度阿若憍陳那。迦栗底迦。當此方八月也。婆沙一百三十六云。</w:t>
      </w:r>
    </w:p>
    <w:p>
      <w:pPr>
        <w:pStyle w:val="SHTKTranslationText"/>
      </w:pPr>
      <w:r>
        <w:t>“부처님께서 가률저가월(迦栗底迦月) 백분(白半) 제8일에, 아야교진나(阿若憍陳那)를 제도하셨다.” 가률저가(迦栗底迦)는, 이곳의 8월에 해당한다. 《바사》 제136권에서는 말한다.</w:t>
      </w:r>
    </w:p>
    <w:p>
      <w:pPr>
        <w:pStyle w:val="SHTKSourceText"/>
      </w:pPr>
      <w:r>
        <w:t>羯栗底迦月白半第八日晝夜[11]停至[12]九日夜增一獵縛故。</w:t>
      </w:r>
    </w:p>
    <w:p>
      <w:pPr>
        <w:pStyle w:val="SHTKTranslationText"/>
      </w:pPr>
      <w:r>
        <w:t>“갈률저가월(羯栗底迦月) 백분 제8일에는 낮과 밤이 같게 머물고, 제9일 밤에 이르러 한 엽박(獵縛)만큼 늘어나기 때문이다.” [구문 불확실]</w:t>
      </w:r>
    </w:p>
    <w:p>
      <w:pPr>
        <w:pStyle w:val="SHTKNoteSummary"/>
      </w:pPr>
      <w:r>
        <w:t>교감 요약 | [CBETA 교감] 甲·乙본은 停 뒤에 等이 있음</w:t>
      </w:r>
    </w:p>
    <w:p>
      <w:pPr>
        <w:pStyle w:val="SHTKNoteDetail"/>
      </w:pPr>
      <w:r>
        <w:t>• 원교감 원문 | 停＋（等）【甲】【乙】</w:t>
      </w:r>
    </w:p>
    <w:p>
      <w:pPr>
        <w:pStyle w:val="SHTKNoteDetail"/>
      </w:pPr>
      <w:r>
        <w:t>• 교감 번호 | 0453011</w:t>
      </w:r>
    </w:p>
    <w:p>
      <w:pPr>
        <w:pStyle w:val="SHTKNoteDetail"/>
      </w:pPr>
      <w:r>
        <w:t>• 저본 독법 | 停</w:t>
      </w:r>
    </w:p>
    <w:p>
      <w:pPr>
        <w:pStyle w:val="SHTKNoteDetail"/>
      </w:pPr>
      <w:r>
        <w:t>• 이문 독법 | 停等</w:t>
      </w:r>
    </w:p>
    <w:p>
      <w:pPr>
        <w:pStyle w:val="SHTKNoteDetail"/>
      </w:pPr>
      <w:r>
        <w:t>• 저본 기준 번역 | ““갈률저가월(羯栗底迦月) 백분 제8일에는 낮과 밤이 같게 머물고, 제9일 밤에 이르러 한 엽박(獵縛)만큼 늘어나기 때문이다.” [구문 불확실]”</w:t>
      </w:r>
    </w:p>
    <w:p>
      <w:pPr>
        <w:pStyle w:val="SHTKNoteDetail"/>
      </w:pPr>
      <w:r>
        <w:t>• 교감 해설 | 이문: 晝夜停等至… → ‘等’이 추가되어 낮과 밤이 같다는 뜻이 더 명시적이다.</w:t>
      </w:r>
    </w:p>
    <w:p>
      <w:pPr>
        <w:pStyle w:val="SHTKNoteDetail"/>
      </w:pPr>
      <w:r>
        <w:t>• 번역 영향 판정 | [의미 차이 있음]</w:t>
      </w:r>
    </w:p>
    <w:p>
      <w:pPr>
        <w:pStyle w:val="SHTKNoteDetail"/>
      </w:pPr>
      <w:r>
        <w:t>• 출처 | CBETA T41n1822, 교감 번호 0453011.</w:t>
      </w:r>
    </w:p>
    <w:p>
      <w:pPr>
        <w:pStyle w:val="SHTKNoteSummary"/>
      </w:pPr>
      <w:r>
        <w:t>교감 요약 | [CBETA 교감] 甲·乙본은 九 앞에 第이 있음</w:t>
      </w:r>
    </w:p>
    <w:p>
      <w:pPr>
        <w:pStyle w:val="SHTKNoteDetail"/>
      </w:pPr>
      <w:r>
        <w:t>• 원교감 원문 | （第）＋九【甲】【乙】</w:t>
      </w:r>
    </w:p>
    <w:p>
      <w:pPr>
        <w:pStyle w:val="SHTKNoteDetail"/>
      </w:pPr>
      <w:r>
        <w:t>• 교감 번호 | 0453012</w:t>
      </w:r>
    </w:p>
    <w:p>
      <w:pPr>
        <w:pStyle w:val="SHTKNoteDetail"/>
      </w:pPr>
      <w:r>
        <w:t>• 저본 독법 | 九 → ‘아홉/아홉째’</w:t>
      </w:r>
    </w:p>
    <w:p>
      <w:pPr>
        <w:pStyle w:val="SHTKNoteDetail"/>
      </w:pPr>
      <w:r>
        <w:t>• 이문 독법 | 第九</w:t>
      </w:r>
    </w:p>
    <w:p>
      <w:pPr>
        <w:pStyle w:val="SHTKNoteDetail"/>
      </w:pPr>
      <w:r>
        <w:t>• 저본 기준 번역 | ““갈률저가월(羯栗底迦月) 백분 제8일에는 낮과 밤이 같게 머물고, 제9일 밤에 이르러 한 엽박(獵縛)만큼 늘어나기 때문이다.” [구문 불확실]”</w:t>
      </w:r>
    </w:p>
    <w:p>
      <w:pPr>
        <w:pStyle w:val="SHTKNoteDetail"/>
      </w:pPr>
      <w:r>
        <w:t>• 교감 해설 | 저본 九日과 이문 第九日은 모두 이 문맥에서 “제9일/아홉째 날”로 옮길 수 있다.</w:t>
      </w:r>
    </w:p>
    <w:p>
      <w:pPr>
        <w:pStyle w:val="SHTKNoteDetail"/>
      </w:pPr>
      <w:r>
        <w:t>• 번역 영향 판정 | [번역 차이 없음]</w:t>
      </w:r>
    </w:p>
    <w:p>
      <w:pPr>
        <w:pStyle w:val="SHTKNoteDetail"/>
      </w:pPr>
      <w:r>
        <w:t>• 출처 | CBETA T41n1822, 교감 번호 0453012.</w:t>
      </w:r>
    </w:p>
    <w:p>
      <w:pPr>
        <w:pStyle w:val="SHTKSourceText"/>
      </w:pPr>
      <w:r>
        <w:t>羯．迦雖異語是同也。故知。定是八月八日。又釋律論云。佛與五比丘。四月十六日結前安居。一夏中不得聖果。過夏於八月八日。憍陳那忽然見法。</w:t>
      </w:r>
    </w:p>
    <w:p>
      <w:pPr>
        <w:pStyle w:val="SHTKTranslationText"/>
      </w:pPr>
      <w:r>
        <w:t>‘갈(羯)’과 ‘가(迦)’는 비록 다르나 말은 같은 것이다. 그러므로 알 수 있다. 반드시 8월 8일이다. 또 《석률론》에서는 말한다. “부처님께서 다섯 비구와 함께, 4월 16일에 전안거를 맺으셨다. 한 여름 동안 성과(聖果)를 얻지 못하다가, 여름이 지나 8월 8일에, 교진나가 홀연히 법을 보았다.”</w:t>
      </w:r>
    </w:p>
    <w:p>
      <w:pPr>
        <w:pStyle w:val="SHTKSourceText"/>
      </w:pPr>
      <w:r>
        <w:t>此二論文極理分[13]明餘文既不分明不可依准。</w:t>
      </w:r>
    </w:p>
    <w:p>
      <w:pPr>
        <w:pStyle w:val="SHTKTranslationText"/>
      </w:pPr>
      <w:r>
        <w:t>이 두 논의 글은 이치가 지극히 분명하고, 나머지 글은 이미 분명하지 않으므로 의거해 준거로 삼을 수 없다.</w:t>
      </w:r>
    </w:p>
    <w:p>
      <w:pPr>
        <w:pStyle w:val="SHTKNoteSummary"/>
      </w:pPr>
      <w:r>
        <w:t>교감 요약 | [CBETA 교감] 甲·乙본은 明 뒤에 故이 있음</w:t>
      </w:r>
    </w:p>
    <w:p>
      <w:pPr>
        <w:pStyle w:val="SHTKNoteDetail"/>
      </w:pPr>
      <w:r>
        <w:t>• 원교감 원문 | 明＋（故）【甲】【乙】</w:t>
      </w:r>
    </w:p>
    <w:p>
      <w:pPr>
        <w:pStyle w:val="SHTKNoteDetail"/>
      </w:pPr>
      <w:r>
        <w:t>• 교감 번호 | 0453013</w:t>
      </w:r>
    </w:p>
    <w:p>
      <w:pPr>
        <w:pStyle w:val="SHTKNoteDetail"/>
      </w:pPr>
      <w:r>
        <w:t>• 저본 독법 | 明 → ‘밝히다’</w:t>
      </w:r>
    </w:p>
    <w:p>
      <w:pPr>
        <w:pStyle w:val="SHTKNoteDetail"/>
      </w:pPr>
      <w:r>
        <w:t>• 이문 독법 | 明故 → ‘밝히다 / 그러므로/…때문에’</w:t>
      </w:r>
    </w:p>
    <w:p>
      <w:pPr>
        <w:pStyle w:val="SHTKNoteDetail"/>
      </w:pPr>
      <w:r>
        <w:t>• 저본 기준 번역 | “이 두 논의 글은 이치가 지극히 분명하고, 나머지 글은 이미 분명하지 않으므로 의거해 준거로 삼을 수 없다.”</w:t>
      </w:r>
    </w:p>
    <w:p>
      <w:pPr>
        <w:pStyle w:val="SHTKNoteDetail"/>
      </w:pPr>
      <w:r>
        <w:t>• 교감 해설 | 저본: 極理分明餘文… → “이치가 지극히 분명하고, 나머지 글은…”. 이문: 極理分明故餘文… → “이치가 지극히 분명하기 때문에, 나머지 글은…”. 인과 접속이 명시된다.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0453013.</w:t>
      </w:r>
    </w:p>
    <w:p>
      <w:pPr>
        <w:pStyle w:val="SHTKSourceText"/>
      </w:pPr>
      <w:r>
        <w:t>故知八月八日轉法輪定。佛成道日雖有二說不同。或二月八日。或四月八日。無經論說二月．四月轉法輪。故知非是三七日後。</w:t>
      </w:r>
    </w:p>
    <w:p>
      <w:pPr>
        <w:pStyle w:val="SHTKTranslationText"/>
      </w:pPr>
      <w:r>
        <w:t>그러므로 8월 8일에 법륜을 굴렸다고 확정할 수 있다. 부처님이 성도한 날에는 비록 두 가지 서로 다른 설이 있어, 혹 2월 8일이라고도 하고, 혹 4월 8일이라고도 하지만, 어느 경론에도 2월이나 4월에 법륜을 굴렸다고 말한 것은 없다. 그러므로 세 이레 뒤에 법륜을 굴린 것이 아님을 알 수 있다.</w:t>
      </w:r>
    </w:p>
    <w:p>
      <w:pPr>
        <w:pStyle w:val="SHTKSourceText"/>
      </w:pPr>
      <w:r>
        <w:t>亦無文說三月．四月．[14]五月．六月。</w:t>
      </w:r>
    </w:p>
    <w:p>
      <w:pPr>
        <w:pStyle w:val="SHTKTranslationText"/>
      </w:pPr>
      <w:r>
        <w:t>또 3월·4월·5월·6월이라고 말한 글도 없다.</w:t>
      </w:r>
    </w:p>
    <w:p>
      <w:pPr>
        <w:pStyle w:val="SHTKNoteSummary"/>
      </w:pPr>
      <w:r>
        <w:t>교감 요약 | [CBETA 교감] 甲·乙본에는 五月 없음</w:t>
      </w:r>
    </w:p>
    <w:p>
      <w:pPr>
        <w:pStyle w:val="SHTKNoteDetail"/>
      </w:pPr>
      <w:r>
        <w:t>• 원교감 원문 | 〔五月〕－【甲】【乙】</w:t>
      </w:r>
    </w:p>
    <w:p>
      <w:pPr>
        <w:pStyle w:val="SHTKNoteDetail"/>
      </w:pPr>
      <w:r>
        <w:t>• 교감 번호 | 0453014</w:t>
      </w:r>
    </w:p>
    <w:p>
      <w:pPr>
        <w:pStyle w:val="SHTKNoteDetail"/>
      </w:pPr>
      <w:r>
        <w:t>• 저본 독법 | 五月 → ‘다섯/다섯째 / 달’</w:t>
      </w:r>
    </w:p>
    <w:p>
      <w:pPr>
        <w:pStyle w:val="SHTKNoteDetail"/>
      </w:pPr>
      <w:r>
        <w:t>• 이문 독법 | ∅ → ‘해당 성분 없음(탈락)’</w:t>
      </w:r>
    </w:p>
    <w:p>
      <w:pPr>
        <w:pStyle w:val="SHTKNoteDetail"/>
      </w:pPr>
      <w:r>
        <w:t>• 저본 기준 번역 | “또 3월·4월·5월·6월이라고 말한 글도 없다.”</w:t>
      </w:r>
    </w:p>
    <w:p>
      <w:pPr>
        <w:pStyle w:val="SHTKNoteDetail"/>
      </w:pPr>
      <w:r>
        <w:t>• 교감 해설 | 저본은 “3월·4월·5월·6월”을 모두 열거하지만 이문은 5월을 삭제하여 “3월·4월·6월”이 된다. 논거의 열거 범위가 달라진다.</w:t>
      </w:r>
    </w:p>
    <w:p>
      <w:pPr>
        <w:pStyle w:val="SHTKNoteDetail"/>
      </w:pPr>
      <w:r>
        <w:t>• 번역 영향 판정 | [의미 차이 있음]</w:t>
      </w:r>
    </w:p>
    <w:p>
      <w:pPr>
        <w:pStyle w:val="SHTKNoteDetail"/>
      </w:pPr>
      <w:r>
        <w:t>• 출처 | CBETA T41n1822, 교감 번호 0453014.</w:t>
      </w:r>
    </w:p>
    <w:p>
      <w:pPr>
        <w:pStyle w:val="SHTKSourceText"/>
      </w:pPr>
      <w:r>
        <w:t>故知非是六七．八七．五十七日後轉法輪也三述中間事別者。經律論中。述從成道至轉法輪中間時節。廣略不同。前後有異。今且觀機已前。依四分律敘。觀機已後。依婆沙述。餘文同異次便錄附四分律三十一云。初夜得宿命明。中夜得死生智證明。後夜獲得漏盡明。得此三明。即往菩提樹下。結跏趺坐。七日不動受解脫樂。過七日已從其定起。受二賈客兄弟麨蜜。為授二歸。云從此優婆塞最初也。四王奉鉢用受麨蜜。</w:t>
      </w:r>
    </w:p>
    <w:p>
      <w:pPr>
        <w:pStyle w:val="SHTKTranslationText"/>
      </w:pPr>
      <w:r>
        <w:t>그러므로 여섯 이레·여덟 이레·57일 뒤에 법륜을 굴린 것도 아님을 알 수 있다. 셋째, 그 사이의 일의 차이를 서술하는 것은 이러하다. 경·율·논 가운데에서, 성도한 때부터 법륜을 굴릴 때까지의 중간 시절을 서술한 것은, 자세하고 간략함이 같지 않고, 앞뒤에도 차이가 있다. 지금 우선 근기를 관찰하기 이전은, 《사분율》에 의거하여 서술하고, 근기를 관찰한 이후는, 《바사》에 의거하여 서술하며, 나머지 글의 같고 다른 점은 차례에 따라 함께 기록해 붙인다. 《사분율》 제31권에서는 말한다. “초야에는 숙명명을 얻고, 중야에는 사생지증명을 얻으며, 후야에는 누진명을 얻었다. 이 세 가지 명을 얻고서, 곧 보리수 아래로 가서, 결가부좌하고, 7일 동안 움직이지 않고 해탈의 즐거움을 누렸다. 7일이 지난 뒤 그 선정에서 일어나, 두 상인 형제가 바친 보릿가루와 꿀을 받고, 그들에게 두 귀의[二歸]를 주었다. 이때부터 우바새가 처음 생겼다고 한다. 사천왕이 발우를 바쳐 보릿가루와 꿀을 받도록 하였다.</w:t>
      </w:r>
    </w:p>
    <w:p>
      <w:pPr>
        <w:pStyle w:val="SHTKSourceText"/>
      </w:pPr>
      <w:r>
        <w:t>第一七日也。</w:t>
      </w:r>
    </w:p>
    <w:p>
      <w:pPr>
        <w:pStyle w:val="SHTKTranslationText"/>
      </w:pPr>
      <w:r>
        <w:t>이것이 첫째 이레이다.”</w:t>
      </w:r>
    </w:p>
    <w:p>
      <w:pPr>
        <w:pStyle w:val="SHTKSourceText"/>
      </w:pPr>
      <w:r>
        <w:t>因果[15]經於觀機後說受賈人麨蜜</w:t>
      </w:r>
    </w:p>
    <w:p>
      <w:pPr>
        <w:pStyle w:val="SHTKTranslationText"/>
      </w:pPr>
      <w:r>
        <w:t>《인과경》은 근기를 관찰한 뒤에 상인의 보릿가루와 꿀을 받은 일을 말한다.</w:t>
      </w:r>
    </w:p>
    <w:p>
      <w:pPr>
        <w:pStyle w:val="SHTKNoteSummary"/>
      </w:pPr>
      <w:r>
        <w:t>교감 요약 | [CBETA 교감] 甲·乙본은 經 뒤에 言이 있음</w:t>
      </w:r>
    </w:p>
    <w:p>
      <w:pPr>
        <w:pStyle w:val="SHTKNoteDetail"/>
      </w:pPr>
      <w:r>
        <w:t>• 원교감 원문 | 經＋（言）【甲】【乙】</w:t>
      </w:r>
    </w:p>
    <w:p>
      <w:pPr>
        <w:pStyle w:val="SHTKNoteDetail"/>
      </w:pPr>
      <w:r>
        <w:t>• 교감 번호 | 0453015</w:t>
      </w:r>
    </w:p>
    <w:p>
      <w:pPr>
        <w:pStyle w:val="SHTKNoteDetail"/>
      </w:pPr>
      <w:r>
        <w:t>• 저본 독법 | 經 → ‘경’</w:t>
      </w:r>
    </w:p>
    <w:p>
      <w:pPr>
        <w:pStyle w:val="SHTKNoteDetail"/>
      </w:pPr>
      <w:r>
        <w:t>• 이문 독법 | 經言 → ‘경 / 말하다’</w:t>
      </w:r>
    </w:p>
    <w:p>
      <w:pPr>
        <w:pStyle w:val="SHTKNoteDetail"/>
      </w:pPr>
      <w:r>
        <w:t>• 저본 기준 번역 | “《인과경》은 근기를 관찰한 뒤에 상인의 보릿가루와 꿀을 받은 일을 말한다.”</w:t>
      </w:r>
    </w:p>
    <w:p>
      <w:pPr>
        <w:pStyle w:val="SHTKNoteDetail"/>
      </w:pPr>
      <w:r>
        <w:t>• 교감 해설 | 저본 “因果經於觀機後說…”는 “《인과경》은 … 말한다.”이고, 이문은 “《인과경》에서 말하기를…”처럼 인용 표지가 명시된다.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0453015.</w:t>
      </w:r>
    </w:p>
    <w:p>
      <w:pPr>
        <w:pStyle w:val="SHTKSourceText"/>
      </w:pPr>
      <w:r>
        <w:t>四分云。食麨蜜已即於樹下。結跏趺坐七日不動。遊解脫三昧過七日已從三昧起。去彼不遠。有呵梨勒菓樹。即於彼樹神奉世尊呵梨勒菓。受已為授二歸。第二七日也食此果已如前入定。出定入欝鞞羅村乞食。受婆羅門食已為授二歸。第三七日也已上三七在菩提樹下食已更詣一離婆那樹下。准前入定。從定出已入欝鞞羅村乞食。受婆羅門婦食。為授二歸。云此優婆夷之初也准此律文。人受三歸得近事戒。神畜非也。</w:t>
      </w:r>
    </w:p>
    <w:p>
      <w:pPr>
        <w:pStyle w:val="SHTKTranslationText"/>
      </w:pPr>
      <w:r>
        <w:t>《사분율》에서는 말한다. “보릿가루와 꿀을 먹고 곧 나무 아래에서, 결가부좌하여 7일 동안 움직이지 않고, 해탈삼매에 노닐었다. 7일이 지난 뒤 삼매에서 일어나, 그곳에서 멀지 않은 곳으로 가니, 가리륵(呵梨勒) 열매나무가 있었다. 그 나무의 신이 곧 세존께 가리륵 열매를 바쳤다. 받은 뒤 그에게 두 귀의를 주었다. 이것이 둘째 이레이다. 이 열매를 먹은 뒤 앞과 같이 선정에 들었다. 선정에서 나와 울비라촌에 들어가 걸식하였다. 바라문의 음식을 받고 그에게 두 귀의를 주었다. 이것이 셋째 이레이다.” 이상 세 이레는 보리수 아래에서 지낸 것이다. 먹은 뒤 다시 한 이바나(離婆那) 나무 아래로 갔다. 앞에 준하여 선정에 들었다. 선정에서 나온 뒤 울비라촌에 들어가 걸식하였다. 바라문 여인의 음식을 받았다. 그에게 두 귀의를 주었다. 이것이 우바이의 최초라고 한다. 이 율의 글에 준하면, 사람은 삼귀의를 받아 근사계(近事戒)를 얻지만, 신이나 축생은 그렇지 않다.</w:t>
      </w:r>
    </w:p>
    <w:p>
      <w:pPr>
        <w:pStyle w:val="SHTKSourceText"/>
      </w:pPr>
      <w:r>
        <w:t>第四七日也食已還詣離婆那樹下。准前入定。從定起已入欝鞞羅村。乞食。受婆羅門男．女食。</w:t>
      </w:r>
    </w:p>
    <w:p>
      <w:pPr>
        <w:pStyle w:val="SHTKTranslationText"/>
      </w:pPr>
      <w:r>
        <w:t>이것이 넷째 이레이다. 먹은 뒤 다시 이바나 나무 아래로 갔다. 앞에 준하여 선정에 들었다. 선정에서 일어난 뒤 울비라촌에 들어가, 걸식하였다. 바라문 남자와 여자의 음식을 받고,</w:t>
      </w:r>
    </w:p>
    <w:p>
      <w:pPr>
        <w:pStyle w:val="SHTKSourceText"/>
      </w:pPr>
      <w:r>
        <w:t>為授[1]三歸。</w:t>
      </w:r>
    </w:p>
    <w:p>
      <w:pPr>
        <w:pStyle w:val="SHTKTranslationText"/>
      </w:pPr>
      <w:r>
        <w:t>그들에게 삼귀의를 주었다.</w:t>
      </w:r>
    </w:p>
    <w:p>
      <w:pPr>
        <w:pStyle w:val="SHTKNoteSummary"/>
      </w:pPr>
      <w:r>
        <w:t>교감 요약 | [CBETA 교감] 저본 三 → 原본 二 (一本)</w:t>
      </w:r>
    </w:p>
    <w:p>
      <w:pPr>
        <w:pStyle w:val="SHTKNoteDetail"/>
      </w:pPr>
      <w:r>
        <w:t>• 원교감 원문 | 三＝二ィ【原】，二【甲】【乙】</w:t>
      </w:r>
    </w:p>
    <w:p>
      <w:pPr>
        <w:pStyle w:val="SHTKNoteDetail"/>
      </w:pPr>
      <w:r>
        <w:t>• 교감 번호 | 0454001</w:t>
      </w:r>
    </w:p>
    <w:p>
      <w:pPr>
        <w:pStyle w:val="SHTKNoteDetail"/>
      </w:pPr>
      <w:r>
        <w:t>• 저본 독법 | 三 → ‘셋’</w:t>
      </w:r>
    </w:p>
    <w:p>
      <w:pPr>
        <w:pStyle w:val="SHTKNoteDetail"/>
      </w:pPr>
      <w:r>
        <w:t>• 이문 독법 | 二 → ‘둘’</w:t>
      </w:r>
    </w:p>
    <w:p>
      <w:pPr>
        <w:pStyle w:val="SHTKNoteDetail"/>
      </w:pPr>
      <w:r>
        <w:t>• 저본 기준 번역 | “그들에게 삼귀의를 주었다.”</w:t>
      </w:r>
    </w:p>
    <w:p>
      <w:pPr>
        <w:pStyle w:val="SHTKNoteDetail"/>
      </w:pPr>
      <w:r>
        <w:t>• 교감 해설 | 이문: 二歸 → “두 귀의”. 아직 승가가 성립하기 전이라는 서사와 직접 관련되어 귀의 대상의 수가 달라진다.</w:t>
      </w:r>
    </w:p>
    <w:p>
      <w:pPr>
        <w:pStyle w:val="SHTKNoteDetail"/>
      </w:pPr>
      <w:r>
        <w:t>• 번역 영향 판정 | [의미 차이 있음]</w:t>
      </w:r>
    </w:p>
    <w:p>
      <w:pPr>
        <w:pStyle w:val="SHTKNoteDetail"/>
      </w:pPr>
      <w:r>
        <w:t>• 출처 | CBETA T41n1822, 교감 번호 0454001.</w:t>
      </w:r>
    </w:p>
    <w:p>
      <w:pPr>
        <w:pStyle w:val="SHTKSourceText"/>
      </w:pPr>
      <w:r>
        <w:t>第五七日也。已上二七日在離婆那樹下</w:t>
      </w:r>
    </w:p>
    <w:p>
      <w:pPr>
        <w:pStyle w:val="SHTKTranslationText"/>
      </w:pPr>
      <w:r>
        <w:t>이것이 다섯째 이레이다. 이상 두 이레는 이바나 나무 아래에서 지낸 것이다.</w:t>
      </w:r>
    </w:p>
    <w:p>
      <w:pPr>
        <w:pStyle w:val="SHTKSourceText"/>
      </w:pPr>
      <w:r>
        <w:t>食[2]已詣文麟龍宮。</w:t>
      </w:r>
    </w:p>
    <w:p>
      <w:pPr>
        <w:pStyle w:val="SHTKTranslationText"/>
      </w:pPr>
      <w:r>
        <w:t>먹은 뒤 문린용궁(文麟龍宮)으로 갔다.</w:t>
      </w:r>
    </w:p>
    <w:p>
      <w:pPr>
        <w:pStyle w:val="SHTKNoteSummary"/>
      </w:pPr>
      <w:r>
        <w:t>교감 요약 | [CBETA 교감] 甲·乙본은 已 뒤에 即이 있음</w:t>
      </w:r>
    </w:p>
    <w:p>
      <w:pPr>
        <w:pStyle w:val="SHTKNoteDetail"/>
      </w:pPr>
      <w:r>
        <w:t>• 원교감 원문 | 已＋（即）【甲】【乙】</w:t>
      </w:r>
    </w:p>
    <w:p>
      <w:pPr>
        <w:pStyle w:val="SHTKNoteDetail"/>
      </w:pPr>
      <w:r>
        <w:t>• 교감 번호 | 0454002</w:t>
      </w:r>
    </w:p>
    <w:p>
      <w:pPr>
        <w:pStyle w:val="SHTKNoteDetail"/>
      </w:pPr>
      <w:r>
        <w:t>• 저본 독법 | 已 → ‘이미’</w:t>
      </w:r>
    </w:p>
    <w:p>
      <w:pPr>
        <w:pStyle w:val="SHTKNoteDetail"/>
      </w:pPr>
      <w:r>
        <w:t>• 이문 독법 | 已即 → ‘이미 / 곧’</w:t>
      </w:r>
    </w:p>
    <w:p>
      <w:pPr>
        <w:pStyle w:val="SHTKNoteDetail"/>
      </w:pPr>
      <w:r>
        <w:t>• 저본 기준 번역 | “먹은 뒤 문린용궁(文麟龍宮)으로 갔다.”</w:t>
      </w:r>
    </w:p>
    <w:p>
      <w:pPr>
        <w:pStyle w:val="SHTKNoteDetail"/>
      </w:pPr>
      <w:r>
        <w:t>• 교감 해설 | 저본: 食已詣… → “먹은 뒤 …로 갔다.” 이문: 食已即詣… → “먹은 뒤 곧 …로 갔다.” 즉시성이 추가된다.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0454002.</w:t>
      </w:r>
    </w:p>
    <w:p>
      <w:pPr>
        <w:pStyle w:val="SHTKSourceText"/>
      </w:pPr>
      <w:r>
        <w:t>到已同前入定。天雨七日。</w:t>
      </w:r>
    </w:p>
    <w:p>
      <w:pPr>
        <w:pStyle w:val="SHTKTranslationText"/>
      </w:pPr>
      <w:r>
        <w:t>도착한 뒤 앞과 같이 선정에 들었다. 하늘에서 7일 동안 비가 내렸다.</w:t>
      </w:r>
    </w:p>
    <w:p>
      <w:pPr>
        <w:pStyle w:val="SHTKSourceText"/>
      </w:pPr>
      <w:r>
        <w:t>乃至龍[3]王以身[4]遶佛頭蔭佛上[5]等第六七日也。</w:t>
      </w:r>
    </w:p>
    <w:p>
      <w:pPr>
        <w:pStyle w:val="SHTKTranslationText"/>
      </w:pPr>
      <w:r>
        <w:t>나아가 용왕이 몸으로 부처님을 감싸고 머리로 부처님 위를 덮은 등의 일이 있었으니, 이것이 여섯째 이레이다.</w:t>
      </w:r>
    </w:p>
    <w:p>
      <w:pPr>
        <w:pStyle w:val="SHTKNoteSummary"/>
      </w:pPr>
      <w:r>
        <w:t>교감 요약 | [CBETA 교감] 저본 王 → 甲·乙본 天</w:t>
      </w:r>
    </w:p>
    <w:p>
      <w:pPr>
        <w:pStyle w:val="SHTKNoteDetail"/>
      </w:pPr>
      <w:r>
        <w:t>• 원교감 원문 | 王＝天【甲】【乙】</w:t>
      </w:r>
    </w:p>
    <w:p>
      <w:pPr>
        <w:pStyle w:val="SHTKNoteDetail"/>
      </w:pPr>
      <w:r>
        <w:t>• 교감 번호 | 0454003</w:t>
      </w:r>
    </w:p>
    <w:p>
      <w:pPr>
        <w:pStyle w:val="SHTKNoteDetail"/>
      </w:pPr>
      <w:r>
        <w:t>• 저본 독법 | 王 → ‘왕’</w:t>
      </w:r>
    </w:p>
    <w:p>
      <w:pPr>
        <w:pStyle w:val="SHTKNoteDetail"/>
      </w:pPr>
      <w:r>
        <w:t>• 이문 독법 | 天 → ‘하늘/천’</w:t>
      </w:r>
    </w:p>
    <w:p>
      <w:pPr>
        <w:pStyle w:val="SHTKNoteDetail"/>
      </w:pPr>
      <w:r>
        <w:t>• 저본 기준 번역 | “나아가 용왕이 몸으로 부처님을 감싸고 머리로 부처님 위를 덮은 등의 일이 있었으니, 이것이 여섯째 이레이다.”</w:t>
      </w:r>
    </w:p>
    <w:p>
      <w:pPr>
        <w:pStyle w:val="SHTKNoteDetail"/>
      </w:pPr>
      <w:r>
        <w:t>• 교감 해설 | 저본: 龍王 → “용왕”. 이문: 龍天 → “용천(龍天)/용신”. 주체의 명칭이 달라진다.</w:t>
      </w:r>
    </w:p>
    <w:p>
      <w:pPr>
        <w:pStyle w:val="SHTKNoteDetail"/>
      </w:pPr>
      <w:r>
        <w:t>• 번역 영향 판정 | [의미 차이 있음]</w:t>
      </w:r>
    </w:p>
    <w:p>
      <w:pPr>
        <w:pStyle w:val="SHTKNoteDetail"/>
      </w:pPr>
      <w:r>
        <w:t>• 출처 | CBETA T41n1822, 교감 번호 0454003.</w:t>
      </w:r>
    </w:p>
    <w:p>
      <w:pPr>
        <w:pStyle w:val="SHTKNoteSummary"/>
      </w:pPr>
      <w:r>
        <w:t>교감 요약 | [CBETA 교감] 저본 遶 → 甲·乙본 繞</w:t>
      </w:r>
    </w:p>
    <w:p>
      <w:pPr>
        <w:pStyle w:val="SHTKNoteDetail"/>
      </w:pPr>
      <w:r>
        <w:t>• 원교감 원문 | 遶＝繞【甲】【乙】</w:t>
      </w:r>
    </w:p>
    <w:p>
      <w:pPr>
        <w:pStyle w:val="SHTKNoteDetail"/>
      </w:pPr>
      <w:r>
        <w:t>• 교감 번호 | 0454004</w:t>
      </w:r>
    </w:p>
    <w:p>
      <w:pPr>
        <w:pStyle w:val="SHTKNoteDetail"/>
      </w:pPr>
      <w:r>
        <w:t>• 저본 독법 | 遶</w:t>
      </w:r>
    </w:p>
    <w:p>
      <w:pPr>
        <w:pStyle w:val="SHTKNoteDetail"/>
      </w:pPr>
      <w:r>
        <w:t>• 이문 독법 | 繞</w:t>
      </w:r>
    </w:p>
    <w:p>
      <w:pPr>
        <w:pStyle w:val="SHTKNoteDetail"/>
      </w:pPr>
      <w:r>
        <w:t>• 저본 기준 번역 | “나아가 용왕이 몸으로 부처님을 감싸고 머리로 부처님 위를 덮은 등의 일이 있었으니, 이것이 여섯째 이레이다.”</w:t>
      </w:r>
    </w:p>
    <w:p>
      <w:pPr>
        <w:pStyle w:val="SHTKNoteDetail"/>
      </w:pPr>
      <w:r>
        <w:t>• 교감 해설 | 遶와 繞는 이 문맥에서 모두 “둘러 감싸다/두르다”로 옮겨 번역 차이가 없다.</w:t>
      </w:r>
    </w:p>
    <w:p>
      <w:pPr>
        <w:pStyle w:val="SHTKNoteDetail"/>
      </w:pPr>
      <w:r>
        <w:t>• 번역 영향 판정 | [번역 차이 없음]</w:t>
      </w:r>
    </w:p>
    <w:p>
      <w:pPr>
        <w:pStyle w:val="SHTKNoteDetail"/>
      </w:pPr>
      <w:r>
        <w:t>• 출처 | CBETA T41n1822, 교감 번호 0454004.</w:t>
      </w:r>
    </w:p>
    <w:p>
      <w:pPr>
        <w:pStyle w:val="SHTKNoteSummary"/>
      </w:pPr>
      <w:r>
        <w:t>교감 요약 | [CBETA 교감] 저본 等 → 原본 尊 (一本)</w:t>
      </w:r>
    </w:p>
    <w:p>
      <w:pPr>
        <w:pStyle w:val="SHTKNoteDetail"/>
      </w:pPr>
      <w:r>
        <w:t>• 원교감 원문 | 等＝尊ィ【原】</w:t>
      </w:r>
    </w:p>
    <w:p>
      <w:pPr>
        <w:pStyle w:val="SHTKNoteDetail"/>
      </w:pPr>
      <w:r>
        <w:t>• 교감 번호 | 0454005</w:t>
      </w:r>
    </w:p>
    <w:p>
      <w:pPr>
        <w:pStyle w:val="SHTKNoteDetail"/>
      </w:pPr>
      <w:r>
        <w:t>• 저본 독법 | 等 → ‘등’</w:t>
      </w:r>
    </w:p>
    <w:p>
      <w:pPr>
        <w:pStyle w:val="SHTKNoteDetail"/>
      </w:pPr>
      <w:r>
        <w:t>• 이문 독법 | 尊 → ‘존귀하다’</w:t>
      </w:r>
    </w:p>
    <w:p>
      <w:pPr>
        <w:pStyle w:val="SHTKNoteDetail"/>
      </w:pPr>
      <w:r>
        <w:t>• 저본 기준 번역 | “나아가 용왕이 몸으로 부처님을 감싸고 머리로 부처님 위를 덮은 등의 일이 있었으니, 이것이 여섯째 이레이다.”</w:t>
      </w:r>
    </w:p>
    <w:p>
      <w:pPr>
        <w:pStyle w:val="SHTKNoteDetail"/>
      </w:pPr>
      <w:r>
        <w:t>• 교감 해설 | 저본의 “…佛上等，第六七日也”는 “부처님 위를 덮은 등의 일이 있었으니…”로 읽힌다. 이문 尊을 적용한 정확한 구두는 불확실하여 독립된 확정 번역을 제시하지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0454005.</w:t>
      </w:r>
    </w:p>
    <w:p>
      <w:pPr>
        <w:pStyle w:val="SHTKSourceText"/>
      </w:pPr>
      <w:r>
        <w:t>因果經在觀機後已上六七受解脫三昧樂又四分云。從定起已詣阿輸婆羅尼𤘽律樹下。敷坐具結跏趺坐五分律云。入三昧七日又云。</w:t>
      </w:r>
    </w:p>
    <w:p>
      <w:pPr>
        <w:pStyle w:val="SHTKTranslationText"/>
      </w:pPr>
      <w:r>
        <w:t>《인과경》은 이 일을 근기를 관찰한 뒤에 둔다. 이상 여섯 이레 동안 해탈삼매의 즐거움을 누렸다. 또 《사분율》에서는 말한다. “선정에서 일어난 뒤 아수바라니구율(阿輸婆羅尼𤘽律) 나무 아래로 가서, 좌구를 펴고 결가부좌하였다.” 《오분율》에서는 말한다. “삼매에 들어 7일을 지냈다.” 또 말한다.</w:t>
      </w:r>
    </w:p>
    <w:p>
      <w:pPr>
        <w:pStyle w:val="SHTKSourceText"/>
      </w:pPr>
      <w:r>
        <w:t>受酪[6]如人食。</w:t>
      </w:r>
    </w:p>
    <w:p>
      <w:pPr>
        <w:pStyle w:val="SHTKTranslationText"/>
      </w:pPr>
      <w:r>
        <w:t>“낙(酪)을 받아 사람처럼 먹고, [구문 불확실]</w:t>
      </w:r>
    </w:p>
    <w:p>
      <w:pPr>
        <w:pStyle w:val="SHTKNoteSummary"/>
      </w:pPr>
      <w:r>
        <w:t>교감 요약 | [CBETA 교감] 저본 如 → 甲·乙본 女</w:t>
      </w:r>
    </w:p>
    <w:p>
      <w:pPr>
        <w:pStyle w:val="SHTKNoteDetail"/>
      </w:pPr>
      <w:r>
        <w:t>• 원교감 원문 | 如＝女【甲】【乙】</w:t>
      </w:r>
    </w:p>
    <w:p>
      <w:pPr>
        <w:pStyle w:val="SHTKNoteDetail"/>
      </w:pPr>
      <w:r>
        <w:t>• 교감 번호 | 0454006</w:t>
      </w:r>
    </w:p>
    <w:p>
      <w:pPr>
        <w:pStyle w:val="SHTKNoteDetail"/>
      </w:pPr>
      <w:r>
        <w:t>• 저본 독법 | 女《俱舍論疏》（日本國立公文書館藏明治二十年刊本第1冊第6圖左欄第10行）</w:t>
      </w:r>
    </w:p>
    <w:p>
      <w:pPr>
        <w:pStyle w:val="SHTKNoteDetail"/>
      </w:pPr>
      <w:r>
        <w:t>• 이문 독법 | 如 → ‘…와 같다’; 女</w:t>
      </w:r>
    </w:p>
    <w:p>
      <w:pPr>
        <w:pStyle w:val="SHTKNoteDetail"/>
      </w:pPr>
      <w:r>
        <w:t>• 저본 기준 번역 | ““낙(酪)을 받아 사람처럼 먹고, [구문 불확실]”</w:t>
      </w:r>
    </w:p>
    <w:p>
      <w:pPr>
        <w:pStyle w:val="SHTKNoteDetail"/>
      </w:pPr>
      <w:r>
        <w:t>• 교감 해설 | 현행 CBETA는 女【CB】【甲】【乙】，如【大】로 女를 채택. 저본: 受酪如人食 → “낙을 받아 사람처럼 먹고” [구문 불확실]. 이문: 受酪女人食 → 문맥상 “여인이 올린 낙을 받아 먹고” 또는 “낙을 받아 여인의 음식을 먹고”로 읽힐 여지가 있어 구두를 단정하지 않는다.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0454006.</w:t>
      </w:r>
    </w:p>
    <w:p>
      <w:pPr>
        <w:pStyle w:val="SHTKSourceText"/>
      </w:pPr>
      <w:r>
        <w:t>[7]食已入定。</w:t>
      </w:r>
    </w:p>
    <w:p>
      <w:pPr>
        <w:pStyle w:val="SHTKTranslationText"/>
      </w:pPr>
      <w:r>
        <w:t>먹은 뒤 선정에 들었다.”</w:t>
      </w:r>
    </w:p>
    <w:p>
      <w:pPr>
        <w:pStyle w:val="SHTKNoteSummary"/>
      </w:pPr>
      <w:r>
        <w:t>교감 요약 | [CBETA 교감] 甲·乙본은 食 앞에 過이 있음</w:t>
      </w:r>
    </w:p>
    <w:p>
      <w:pPr>
        <w:pStyle w:val="SHTKNoteDetail"/>
      </w:pPr>
      <w:r>
        <w:t>• 원교감 원문 | （過）＋食【甲】【乙】</w:t>
      </w:r>
    </w:p>
    <w:p>
      <w:pPr>
        <w:pStyle w:val="SHTKNoteDetail"/>
      </w:pPr>
      <w:r>
        <w:t>• 교감 번호 | 0454007</w:t>
      </w:r>
    </w:p>
    <w:p>
      <w:pPr>
        <w:pStyle w:val="SHTKNoteDetail"/>
      </w:pPr>
      <w:r>
        <w:t>• 저본 독법 | 食</w:t>
      </w:r>
    </w:p>
    <w:p>
      <w:pPr>
        <w:pStyle w:val="SHTKNoteDetail"/>
      </w:pPr>
      <w:r>
        <w:t>• 이문 독법 | 過食</w:t>
      </w:r>
    </w:p>
    <w:p>
      <w:pPr>
        <w:pStyle w:val="SHTKNoteDetail"/>
      </w:pPr>
      <w:r>
        <w:t>• 저본 기준 번역 | “먹은 뒤 선정에 들었다.””</w:t>
      </w:r>
    </w:p>
    <w:p>
      <w:pPr>
        <w:pStyle w:val="SHTKNoteDetail"/>
      </w:pPr>
      <w:r>
        <w:t>• 교감 해설 | 저본: 食已入定 → “먹은 뒤 선정에 들었다.” 이문: 過食已入定 → ‘過’가 추가되어 “식사를 마친 뒤/식사 때를 지나…”로 읽힐 수 있다.</w:t>
      </w:r>
    </w:p>
    <w:p>
      <w:pPr>
        <w:pStyle w:val="SHTKNoteDetail"/>
      </w:pPr>
      <w:r>
        <w:t>• 번역 영향 판정 | [의미 차이 있음]</w:t>
      </w:r>
    </w:p>
    <w:p>
      <w:pPr>
        <w:pStyle w:val="SHTKNoteDetail"/>
      </w:pPr>
      <w:r>
        <w:t>• 출처 | CBETA T41n1822, 교감 번호 0454007.</w:t>
      </w:r>
    </w:p>
    <w:p>
      <w:pPr>
        <w:pStyle w:val="SHTKPositionMarker"/>
      </w:pPr>
      <w:bookmarkStart w:id="2" w:name="loc_0454a09"/>
      <w:bookmarkEnd w:id="2"/>
      <w:r>
        <w:t>[0454a09]</w:t>
      </w:r>
    </w:p>
    <w:p>
      <w:pPr>
        <w:pStyle w:val="SHTKSourceText"/>
      </w:pPr>
      <w:r>
        <w:t>已上五分文四分又云。作是思念言。我今已獲此法甚深。難解難知。欲寂休息。微妙最上智者能知。乃至思惟已說二頌。說二頌已默然已上思惟深法時。不言日數法華云。觀樹亦經行。於三七日中。思惟如是事。我所得智慧。微妙最第一。眾生諸根鈍。著樂癡所盲。如斯之等類。云何而可度與律意同准上。六七日受解脫樂。</w:t>
      </w:r>
    </w:p>
    <w:p>
      <w:pPr>
        <w:pStyle w:val="SHTKTranslationText"/>
      </w:pPr>
      <w:r>
        <w:t>이상은 《오분율》의 글이다. 《사분율》에서는 또 말한다. “이와 같이 생각하였다. ‘나는 지금 이미 이 매우 깊은 법을 얻었다. 이해하기 어렵고 알기 어렵다. 고요히 쉬고자 한다. 미묘하고 가장 뛰어난 지혜를 지닌 이라야 알 수 있다.’ 나아가 이렇게 사유한 뒤 두 게송을 말하였다. 두 게송을 말하고 나서 침묵하였다.” 이상은 깊은 법을 사유하던 때이다. 날수는 말하지 않았다. 《법화경》에서는 말한다. “나무를 바라보기도 하고 또 경행하기도 하며, 세 이레 동안, 이와 같은 일을 생각하였다. ‘내가 얻은 지혜는, 미묘하여 가장 으뜸이다. 중생들의 모든 근기는 둔하고, 즐거움에 집착하여 어리석음에 눈이 멀었다. 이와 같은 무리들을, 어떻게 제도할 수 있겠는가?’” 이는 율의 뜻과 같다. 위에 준하면, 여섯 이레 동안 해탈의 즐거움을 누리고,</w:t>
      </w:r>
    </w:p>
    <w:p>
      <w:pPr>
        <w:pStyle w:val="SHTKSourceText"/>
      </w:pPr>
      <w:r>
        <w:t>三七日思惟法。總九七日。前出定日即是後七日初。除重六日。餘有五十七日。是梵王請前。與智論．及毘婆沙。日數同也。</w:t>
      </w:r>
    </w:p>
    <w:p>
      <w:pPr>
        <w:pStyle w:val="SHTKTranslationText"/>
      </w:pPr>
      <w:r>
        <w:t>세 이레 동안 법을 사유하였다. 합하면 아홉 이레이다. 앞 이레에서 선정에서 나온 날이 곧 뒤 이레의 첫날이므로, 겹치는 여섯 날을 제외하면, 나머지는 57일이다. 이는 범왕이 청하기 전까지의 기간이다. 《지론》과 《비바사》와도, 날수가 같다.</w:t>
      </w:r>
    </w:p>
    <w:p>
      <w:pPr>
        <w:pStyle w:val="SHTKSourceText"/>
      </w:pPr>
      <w:r>
        <w:t>智論第[8]八云。</w:t>
      </w:r>
    </w:p>
    <w:p>
      <w:pPr>
        <w:pStyle w:val="SHTKTranslationText"/>
      </w:pPr>
      <w:r>
        <w:t>《지론》 제8권에서는 말한다.</w:t>
      </w:r>
    </w:p>
    <w:p>
      <w:pPr>
        <w:pStyle w:val="SHTKNoteSummary"/>
      </w:pPr>
      <w:r>
        <w:t>교감 요약 | [CBETA 교감] 저본 八 → 대정장 교정 후보 七</w:t>
      </w:r>
    </w:p>
    <w:p>
      <w:pPr>
        <w:pStyle w:val="SHTKNoteDetail"/>
      </w:pPr>
      <w:r>
        <w:t>• 원교감 원문 | 八＝七？</w:t>
      </w:r>
    </w:p>
    <w:p>
      <w:pPr>
        <w:pStyle w:val="SHTKNoteDetail"/>
      </w:pPr>
      <w:r>
        <w:t>• 교감 번호 | 0454008</w:t>
      </w:r>
    </w:p>
    <w:p>
      <w:pPr>
        <w:pStyle w:val="SHTKNoteDetail"/>
      </w:pPr>
      <w:r>
        <w:t>• 저본 독법 | 八 → ‘여덟/여덟째’</w:t>
      </w:r>
    </w:p>
    <w:p>
      <w:pPr>
        <w:pStyle w:val="SHTKNoteDetail"/>
      </w:pPr>
      <w:r>
        <w:t>• 이문 독법 | 七 → ‘일곱/일곱째’</w:t>
      </w:r>
    </w:p>
    <w:p>
      <w:pPr>
        <w:pStyle w:val="SHTKNoteDetail"/>
      </w:pPr>
      <w:r>
        <w:t>• 저본 기준 번역 | “《지론》 제8권에서는 말한다.”</w:t>
      </w:r>
    </w:p>
    <w:p>
      <w:pPr>
        <w:pStyle w:val="SHTKNoteDetail"/>
      </w:pPr>
      <w:r>
        <w:t>• 교감 해설 | 현행: 八【大】，七【考偽-大】. 저본은 《지론》 제8권, 교정 제안은 제7권이다.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0454008.</w:t>
      </w:r>
    </w:p>
    <w:p>
      <w:pPr>
        <w:pStyle w:val="SHTKSourceText"/>
      </w:pPr>
      <w:r>
        <w:t>釋迦牟尼佛得道後。五十七日寧不說法。言我法甚深難解難知。一切眾生縛著世法無能解者。不如默然入涅槃樂。是時梵天王等請佛為諸眾生初轉法輪。佛。時默然受請。後到波羅奈林轉正法輪與律．法華意同也四分又云。</w:t>
      </w:r>
    </w:p>
    <w:p>
      <w:pPr>
        <w:pStyle w:val="SHTKTranslationText"/>
      </w:pPr>
      <w:r>
        <w:t>“석가모니불이 도를 얻은 뒤, 57일 동안 어찌하여 설법하지 않았는가? ‘나의 법은 매우 깊어 이해하기도 어렵고 알기도 어렵다. 모든 중생은 세간법에 얽매이고 집착하여 이해할 수 있는 이가 없다. 차라리 침묵하여 열반의 즐거움에 드는 것이 낫다.’라고 말하였다. 이때 범천왕 등이 부처님께 모든 중생을 위하여 처음 법륜을 굴리시기를 청하였다. 부처님께서는, 그때 침묵으로 그 청을 받아들이셨다. 뒤에 바라나 숲에 이르러 정법의 수레바퀴를 굴리셨다.” 율과 《법화경》의 뜻과 같다. 《사분율》에서는 또 말한다.</w:t>
      </w:r>
    </w:p>
    <w:p>
      <w:pPr>
        <w:pStyle w:val="SHTKSourceText"/>
      </w:pPr>
      <w:r>
        <w:t>梵王請佛轉法[9]輪。</w:t>
      </w:r>
    </w:p>
    <w:p>
      <w:pPr>
        <w:pStyle w:val="SHTKTranslationText"/>
      </w:pPr>
      <w:r>
        <w:t>“범왕이 부처님께 법륜을 굴리시기를 청하였다.</w:t>
      </w:r>
    </w:p>
    <w:p>
      <w:pPr>
        <w:pStyle w:val="SHTKNoteSummary"/>
      </w:pPr>
      <w:r>
        <w:t>교감 요약 | [CBETA 교감] 저본 輪 → 乙본 轉</w:t>
      </w:r>
    </w:p>
    <w:p>
      <w:pPr>
        <w:pStyle w:val="SHTKNoteDetail"/>
      </w:pPr>
      <w:r>
        <w:t>• 원교감 원문 | 輪＝轉【乙】</w:t>
      </w:r>
    </w:p>
    <w:p>
      <w:pPr>
        <w:pStyle w:val="SHTKNoteDetail"/>
      </w:pPr>
      <w:r>
        <w:t>• 교감 번호 | 0454009</w:t>
      </w:r>
    </w:p>
    <w:p>
      <w:pPr>
        <w:pStyle w:val="SHTKNoteDetail"/>
      </w:pPr>
      <w:r>
        <w:t>• 저본 독법 | 輪</w:t>
      </w:r>
    </w:p>
    <w:p>
      <w:pPr>
        <w:pStyle w:val="SHTKNoteDetail"/>
      </w:pPr>
      <w:r>
        <w:t>• 이문 독법 | 轉 → ‘전하다’</w:t>
      </w:r>
    </w:p>
    <w:p>
      <w:pPr>
        <w:pStyle w:val="SHTKNoteDetail"/>
      </w:pPr>
      <w:r>
        <w:t>• 저본 기준 번역 | ““범왕이 부처님께 법륜을 굴리시기를 청하였다.”</w:t>
      </w:r>
    </w:p>
    <w:p>
      <w:pPr>
        <w:pStyle w:val="SHTKNoteDetail"/>
      </w:pPr>
      <w:r>
        <w:t>• 교감 해설 | 저본: 轉法輪 → “법륜을 굴리다”. 이문을 문자 그대로 적용하면 轉法轉이 되어 문장이 불안정하므로 이문 번역은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0454009.</w:t>
      </w:r>
    </w:p>
    <w:p>
      <w:pPr>
        <w:pStyle w:val="SHTKSourceText"/>
      </w:pPr>
      <w:r>
        <w:t>佛許已梵王歸宮已上觀機。律與婆沙等大意同也。中間少異略而不述</w:t>
      </w:r>
    </w:p>
    <w:p>
      <w:pPr>
        <w:pStyle w:val="SHTKTranslationText"/>
      </w:pPr>
      <w:r>
        <w:t>부처님께서 허락하시자 범왕은 궁으로 돌아갔다.” 이상은 근기를 관찰한 부분이다. 율은 《바사》 등과 대의가 같다. 중간의 약간 다른 점은 생략하고 서술하지 않는다.</w:t>
      </w:r>
    </w:p>
    <w:p>
      <w:pPr>
        <w:pStyle w:val="SHTKSourceText"/>
      </w:pPr>
      <w:r>
        <w:t>已[10]上依婆沙一百八十二述．論云。</w:t>
      </w:r>
    </w:p>
    <w:p>
      <w:pPr>
        <w:pStyle w:val="SHTKTranslationText"/>
      </w:pPr>
      <w:r>
        <w:t>이상은 《바사》 제182권에 의거하여 서술하였다. 논에서 말한다.</w:t>
      </w:r>
    </w:p>
    <w:p>
      <w:pPr>
        <w:pStyle w:val="SHTKNoteSummary"/>
      </w:pPr>
      <w:r>
        <w:t>교감 요약 | [CBETA 교감] 저본 上 → 대정장 교정 후보 下</w:t>
      </w:r>
    </w:p>
    <w:p>
      <w:pPr>
        <w:pStyle w:val="SHTKNoteDetail"/>
      </w:pPr>
      <w:r>
        <w:t>• 원교감 원문 | 上＝下？</w:t>
      </w:r>
    </w:p>
    <w:p>
      <w:pPr>
        <w:pStyle w:val="SHTKNoteDetail"/>
      </w:pPr>
      <w:r>
        <w:t>• 교감 번호 | 0454010</w:t>
      </w:r>
    </w:p>
    <w:p>
      <w:pPr>
        <w:pStyle w:val="SHTKNoteDetail"/>
      </w:pPr>
      <w:r>
        <w:t>• 저본 독법 | 上 → ‘위/이상’</w:t>
      </w:r>
    </w:p>
    <w:p>
      <w:pPr>
        <w:pStyle w:val="SHTKNoteDetail"/>
      </w:pPr>
      <w:r>
        <w:t>• 이문 독법 | 下 → ‘아래’</w:t>
      </w:r>
    </w:p>
    <w:p>
      <w:pPr>
        <w:pStyle w:val="SHTKNoteDetail"/>
      </w:pPr>
      <w:r>
        <w:t>• 저본 기준 번역 | “이상은 《바사》 제182권에 의거하여 서술하였다. 논에서 말한다.”</w:t>
      </w:r>
    </w:p>
    <w:p>
      <w:pPr>
        <w:pStyle w:val="SHTKNoteDetail"/>
      </w:pPr>
      <w:r>
        <w:t>• 교감 해설 | 현행: 上【大】，下【考偽-大】. 저본: 已上依婆沙… → “이상은 《바사》에 의거하여…”. 이문: 已下依婆沙… → “이하는 《바사》에 의거하여…”. 인용 범위의 방향이 바뀐다.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0454010.</w:t>
      </w:r>
    </w:p>
    <w:p>
      <w:pPr>
        <w:pStyle w:val="SHTKSourceText"/>
      </w:pPr>
      <w:r>
        <w:t>菩薩。菩提樹下。三十四心得阿耨菩提。以佛眼遍觀一切世界。誰應最初聞我正法。我當為說。觀已便知。</w:t>
      </w:r>
    </w:p>
    <w:p>
      <w:pPr>
        <w:pStyle w:val="SHTKTranslationText"/>
      </w:pPr>
      <w:r>
        <w:t>“보살은, 보리수 아래에서, 서른네 마음[三十四心]으로 아뇩보리(阿耨菩提)를 얻었다. 불안(佛眼)으로 일체 세계를 두루 관찰하여, ‘누가 가장 먼저 나의 정법을 들어야 하는가? 내가 마땅히 그에게 설하리라.’라고 하였다. 관찰하고 나서 곧 알았다.</w:t>
      </w:r>
    </w:p>
    <w:p>
      <w:pPr>
        <w:pStyle w:val="SHTKSourceText"/>
      </w:pPr>
      <w:r>
        <w:t>[11]唱連摩子應先聞我法。</w:t>
      </w:r>
    </w:p>
    <w:p>
      <w:pPr>
        <w:pStyle w:val="SHTKTranslationText"/>
      </w:pPr>
      <w:r>
        <w:t>창련마자(唱連摩子)가 먼저 나의 법을 들어야 한다고 하였다.</w:t>
      </w:r>
    </w:p>
    <w:p>
      <w:pPr>
        <w:pStyle w:val="SHTKNoteSummary"/>
      </w:pPr>
      <w:r>
        <w:t>교감 요약 | [CBETA 교감] 저본 唱 → 甲·乙본 嗢</w:t>
      </w:r>
    </w:p>
    <w:p>
      <w:pPr>
        <w:pStyle w:val="SHTKNoteDetail"/>
      </w:pPr>
      <w:r>
        <w:t>• 원교감 원문 | 唱＝嗢【甲】【乙】＊</w:t>
      </w:r>
    </w:p>
    <w:p>
      <w:pPr>
        <w:pStyle w:val="SHTKNoteDetail"/>
      </w:pPr>
      <w:r>
        <w:t>• 교감 번호 | 0454011</w:t>
      </w:r>
    </w:p>
    <w:p>
      <w:pPr>
        <w:pStyle w:val="SHTKNoteDetail"/>
      </w:pPr>
      <w:r>
        <w:t>• 저본 독법 | 唱</w:t>
      </w:r>
    </w:p>
    <w:p>
      <w:pPr>
        <w:pStyle w:val="SHTKNoteDetail"/>
      </w:pPr>
      <w:r>
        <w:t>• 이문 독법 | 嗢</w:t>
      </w:r>
    </w:p>
    <w:p>
      <w:pPr>
        <w:pStyle w:val="SHTKNoteDetail"/>
      </w:pPr>
      <w:r>
        <w:t>• 저본 기준 번역 | “창련마자(唱連摩子)가 먼저 나의 법을 들어야 한다고 하였다.”</w:t>
      </w:r>
    </w:p>
    <w:p>
      <w:pPr>
        <w:pStyle w:val="SHTKNoteDetail"/>
      </w:pPr>
      <w:r>
        <w:t>• 교감 해설 | 저본 고유명: 唱連摩子 → “창련마자”. 이문: 嗢連摩子 → “올련마자” 등으로 음역 표기가 달라진다. 인물은 동일 문맥의 음역 이문이다.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0454011.</w:t>
      </w:r>
    </w:p>
    <w:p>
      <w:pPr>
        <w:pStyle w:val="SHTKSourceText"/>
      </w:pPr>
      <w:r>
        <w:t>是時有天即白佛言。</w:t>
      </w:r>
    </w:p>
    <w:p>
      <w:pPr>
        <w:pStyle w:val="SHTKTranslationText"/>
      </w:pPr>
      <w:r>
        <w:t>이때 어떤 천신이 곧 부처님께 아뢰었다.</w:t>
      </w:r>
    </w:p>
    <w:p>
      <w:pPr>
        <w:pStyle w:val="SHTKSourceText"/>
      </w:pPr>
      <w:r>
        <w:t>[＊]唱連摩子昨夜命終。</w:t>
      </w:r>
    </w:p>
    <w:p>
      <w:pPr>
        <w:pStyle w:val="SHTKTranslationText"/>
      </w:pPr>
      <w:r>
        <w:t>‘창련마자는 어젯밤에 목숨을 마쳤습니다.’</w:t>
      </w:r>
    </w:p>
    <w:p>
      <w:pPr>
        <w:pStyle w:val="SHTKNoteSummary"/>
      </w:pPr>
      <w:r>
        <w:t>교감 요약 | [CBETA 교감] 저본 唱 → 甲·乙본 嗢</w:t>
      </w:r>
    </w:p>
    <w:p>
      <w:pPr>
        <w:pStyle w:val="SHTKNoteDetail"/>
      </w:pPr>
      <w:r>
        <w:t>• 원교감 원문 | 唱【大】＊，嗢【甲】【乙】＊</w:t>
      </w:r>
    </w:p>
    <w:p>
      <w:pPr>
        <w:pStyle w:val="SHTKNoteDetail"/>
      </w:pPr>
      <w:r>
        <w:t>• 해당 번역 | “‘창련마자는 어젯밤에 목숨을 마쳤습니다.’”</w:t>
      </w:r>
    </w:p>
    <w:p>
      <w:pPr>
        <w:pStyle w:val="SHTKNoteDetail"/>
      </w:pPr>
      <w:r>
        <w:t>• 번역 영향 판정 | [판단 유보]</w:t>
      </w:r>
    </w:p>
    <w:p>
      <w:pPr>
        <w:pStyle w:val="SHTKNoteDetail"/>
      </w:pPr>
      <w:r>
        <w:t>• 출처 | CBETA T41n1822, 교감 번호 0454011.</w:t>
      </w:r>
    </w:p>
    <w:p>
      <w:pPr>
        <w:pStyle w:val="SHTKSourceText"/>
      </w:pPr>
      <w:r>
        <w:t>有說七日四分律云。欝頭藍子命過七日又曰。爾時世尊。亦起智見知彼命終。便傷歎言。彼失大利。若彼聞我所說法者。當得正解。世尊復觀除彼。誰應初聞我正法。我當為說。觀已便知。頞迦羅摩子四分云。</w:t>
      </w:r>
    </w:p>
    <w:p>
      <w:pPr>
        <w:pStyle w:val="SHTKTranslationText"/>
      </w:pPr>
      <w:r>
        <w:t>어떤 설에서는 7일 전이라고 한다. 《사분율》에서는 말한다. ‘울두람자(欝頭藍子)는 죽은 지 7일이 되었다.’ 또 말한다. 그때 세존께서는, 또한 지견을 일으켜 그가 목숨을 마친 것을 아시고, 곧 애석히 탄식하여 말씀하셨다. ‘그는 큰 이익을 잃었구나. 만약 그가 내가 설한 법을 들었다면, 마땅히 바른 이해를 얻었을 것이다.’ 세존께서는 다시 그를 제외하고 관찰하셨다. ‘누가 먼저 나의 정법을 들어야 하는가? 내가 마땅히 그에게 설하리라.’ 관찰하고 나서 곧 알았다. 알가라마자(頞迦羅摩子)였다. 《사분율》에서는 말한다.</w:t>
      </w:r>
    </w:p>
    <w:p>
      <w:pPr>
        <w:pStyle w:val="SHTKSourceText"/>
      </w:pPr>
      <w:r>
        <w:t>阿[12]藍迦蘭應先聞法。</w:t>
      </w:r>
    </w:p>
    <w:p>
      <w:pPr>
        <w:pStyle w:val="SHTKTranslationText"/>
      </w:pPr>
      <w:r>
        <w:t>‘아람가란(阿藍迦蘭)이 먼저 법을 들어야 한다.’</w:t>
      </w:r>
    </w:p>
    <w:p>
      <w:pPr>
        <w:pStyle w:val="SHTKNoteSummary"/>
      </w:pPr>
      <w:r>
        <w:t>교감 요약 | [CBETA 교감] 저본 藍 → 甲·乙본 監</w:t>
      </w:r>
    </w:p>
    <w:p>
      <w:pPr>
        <w:pStyle w:val="SHTKNoteDetail"/>
      </w:pPr>
      <w:r>
        <w:t>• 원교감 원문 | 藍＝監【甲】【乙】</w:t>
      </w:r>
    </w:p>
    <w:p>
      <w:pPr>
        <w:pStyle w:val="SHTKNoteDetail"/>
      </w:pPr>
      <w:r>
        <w:t>• 교감 번호 | 0454012</w:t>
      </w:r>
    </w:p>
    <w:p>
      <w:pPr>
        <w:pStyle w:val="SHTKNoteDetail"/>
      </w:pPr>
      <w:r>
        <w:t>• 저본 독법 | 藍</w:t>
      </w:r>
    </w:p>
    <w:p>
      <w:pPr>
        <w:pStyle w:val="SHTKNoteDetail"/>
      </w:pPr>
      <w:r>
        <w:t>• 이문 독법 | 監</w:t>
      </w:r>
    </w:p>
    <w:p>
      <w:pPr>
        <w:pStyle w:val="SHTKNoteDetail"/>
      </w:pPr>
      <w:r>
        <w:t>• 저본 기준 번역 | “‘아람가란(阿藍迦蘭)이 먼저 법을 들어야 한다.’”</w:t>
      </w:r>
    </w:p>
    <w:p>
      <w:pPr>
        <w:pStyle w:val="SHTKNoteDetail"/>
      </w:pPr>
      <w:r>
        <w:t>• 교감 해설 | 저본: 阿藍迦蘭 → “아람가란”. 이문: 阿監迦蘭 → 음역 자형이 달라진다. 동일 인명에 대한 표기 이문이다.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0454012.</w:t>
      </w:r>
    </w:p>
    <w:p>
      <w:pPr>
        <w:pStyle w:val="SHTKSourceText"/>
      </w:pPr>
      <w:r>
        <w:t>天復白佛。命終已經七日有說昨日四分律中亦云昨日爾時世尊。亦起智見。</w:t>
      </w:r>
    </w:p>
    <w:p>
      <w:pPr>
        <w:pStyle w:val="SHTKTranslationText"/>
      </w:pPr>
      <w:r>
        <w:t>천신이 다시 부처님께 아뢰었다. ‘목숨을 마친 지 이미 7일이 되었습니다.’ 어떤 설에서는 어제라고 한다. 《사분율》에서도 또한 어제라고 한다. 그때 세존께서는, 또한 지견을 일으켜,</w:t>
      </w:r>
    </w:p>
    <w:p>
      <w:pPr>
        <w:pStyle w:val="SHTKSourceText"/>
      </w:pPr>
      <w:r>
        <w:t>知[13]彼過。</w:t>
      </w:r>
    </w:p>
    <w:p>
      <w:pPr>
        <w:pStyle w:val="SHTKTranslationText"/>
      </w:pPr>
      <w:r>
        <w:t>그가 지나간 것을 아셨다.</w:t>
      </w:r>
    </w:p>
    <w:p>
      <w:pPr>
        <w:pStyle w:val="SHTKNoteSummary"/>
      </w:pPr>
      <w:r>
        <w:t>교감 요약 | [CBETA 교감] 甲·乙본은 彼 뒤에 命이 있음</w:t>
      </w:r>
    </w:p>
    <w:p>
      <w:pPr>
        <w:pStyle w:val="SHTKNoteDetail"/>
      </w:pPr>
      <w:r>
        <w:t>• 원교감 원문 | 彼＋（命）【甲】【乙】</w:t>
      </w:r>
    </w:p>
    <w:p>
      <w:pPr>
        <w:pStyle w:val="SHTKNoteDetail"/>
      </w:pPr>
      <w:r>
        <w:t>• 교감 번호 | 0454013</w:t>
      </w:r>
    </w:p>
    <w:p>
      <w:pPr>
        <w:pStyle w:val="SHTKNoteDetail"/>
      </w:pPr>
      <w:r>
        <w:t>• 저본 독법 | 彼命《俱舍論疏》（日本國立公文書館藏明治二十年刊本第1冊第8圖右欄第4行）</w:t>
      </w:r>
    </w:p>
    <w:p>
      <w:pPr>
        <w:pStyle w:val="SHTKNoteDetail"/>
      </w:pPr>
      <w:r>
        <w:t>• 이문 독법 | 彼 → ‘저것/그’; 彼命</w:t>
      </w:r>
    </w:p>
    <w:p>
      <w:pPr>
        <w:pStyle w:val="SHTKNoteDetail"/>
      </w:pPr>
      <w:r>
        <w:t>• 저본 기준 번역 | “그가 지나간 것을 아셨다.”</w:t>
      </w:r>
    </w:p>
    <w:p>
      <w:pPr>
        <w:pStyle w:val="SHTKNoteDetail"/>
      </w:pPr>
      <w:r>
        <w:t>• 교감 해설 | 현행 CBETA는 彼命【CB】【甲】【乙】，彼【大】로 ‘命’을 보입. 저본: 知彼過 → “그가 지나간 것을 알았다.” 이문: 知彼命過 → “그가 목숨을 마친 것을 알았다.” 죽음을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0454013.</w:t>
      </w:r>
    </w:p>
    <w:p>
      <w:pPr>
        <w:pStyle w:val="SHTKSourceText"/>
      </w:pPr>
      <w:r>
        <w:t>如前傷歎問初得阿耨菩提。何故不為二人說法。而待命過不得聞法將非如來教化失時耶又說。彼時二人善根未熟。未堪聞法。所以者何。佛成道已。彼初一人。若更經五十七日有餘命者。應堪聞法。彼第二人。若更有五十一日有餘命者。應堪聞法。由此非佛教化失時准此論文。婆沙雖不廣說梵王請前日數。而除佛成道日。至許請前五十七日與律．及智論等同也又云。世尊或時留自壽行。如待蘇拔達羅等。</w:t>
      </w:r>
    </w:p>
    <w:p>
      <w:pPr>
        <w:pStyle w:val="SHTKTranslationText"/>
      </w:pPr>
      <w:r>
        <w:t>앞에서와 같이 애석히 탄식하셨다. 묻는다. 처음 아뇩보리를 얻으셨을 때, 어찌하여 두 사람을 위해 설법하지 않고, 그들이 목숨을 마쳐 법을 듣지 못할 때까지 기다리셨는가? 그렇다면 여래의 교화가 때를 놓친 것이 아닌가? 또 다음과 같이 말한다. 그때 두 사람은 선근이 아직 성숙하지 않았고, 아직 법을 들을 만하지 않았다. 그 까닭은 무엇인가? 부처님께서 성도하신 뒤, 첫 번째 사람은, 만약 다시 57일의 남은 목숨이 있었다면, 법을 들을 만하였을 것이다. 두 번째 사람은, 만약 다시 51일의 남은 목숨이 있었다면, 법을 들을 만하였을 것이다. 그러므로 이것은 부처님의 교화가 때를 놓친 것이 아니다. 이 논의 글에 준하면, 《바사》가 비록 범왕이 청하기 전의 날수를 자세히 말하지는 않았으나, 부처님이 성도하신 날을 제외하고, 청을 허락하시기 전까지 57일이라는 점은 율 및 《지론》 등과 같다. 또 말한다. “세존께서는 때로 자신의 수행(壽行)을 머물게 하신다. 수발타라(蘇拔達羅) 등을 기다리신 것과 같다.</w:t>
      </w:r>
    </w:p>
    <w:p>
      <w:pPr>
        <w:pStyle w:val="SHTKSourceText"/>
      </w:pPr>
      <w:r>
        <w:t>若[14]然留他壽行。</w:t>
      </w:r>
    </w:p>
    <w:p>
      <w:pPr>
        <w:pStyle w:val="SHTKTranslationText"/>
      </w:pPr>
      <w:r>
        <w:t>그러나 다른 이의 수행(壽行)을 머물게 하는 것이라면,</w:t>
      </w:r>
    </w:p>
    <w:p>
      <w:pPr>
        <w:pStyle w:val="SHTKNoteSummary"/>
      </w:pPr>
      <w:r>
        <w:t>교감 요약 | [CBETA 교감] 저본 然 → 甲·乙본 能</w:t>
      </w:r>
    </w:p>
    <w:p>
      <w:pPr>
        <w:pStyle w:val="SHTKNoteDetail"/>
      </w:pPr>
      <w:r>
        <w:t>• 원교감 원문 | 然＝能【甲】【乙】</w:t>
      </w:r>
    </w:p>
    <w:p>
      <w:pPr>
        <w:pStyle w:val="SHTKNoteDetail"/>
      </w:pPr>
      <w:r>
        <w:t>• 교감 번호 | 0454014</w:t>
      </w:r>
    </w:p>
    <w:p>
      <w:pPr>
        <w:pStyle w:val="SHTKNoteDetail"/>
      </w:pPr>
      <w:r>
        <w:t>• 저본 독법 | 然 → ‘그러나/그렇다’</w:t>
      </w:r>
    </w:p>
    <w:p>
      <w:pPr>
        <w:pStyle w:val="SHTKNoteDetail"/>
      </w:pPr>
      <w:r>
        <w:t>• 이문 독법 | 能 → ‘능히’</w:t>
      </w:r>
    </w:p>
    <w:p>
      <w:pPr>
        <w:pStyle w:val="SHTKNoteDetail"/>
      </w:pPr>
      <w:r>
        <w:t>• 저본 기준 번역 | “그러나 다른 이의 수행(壽行)을 머물게 하는 것이라면,”</w:t>
      </w:r>
    </w:p>
    <w:p>
      <w:pPr>
        <w:pStyle w:val="SHTKNoteDetail"/>
      </w:pPr>
      <w:r>
        <w:t>• 교감 해설 | 저본: 若然留他壽行 → “그러나/그렇게 다른 이의 수행을 머물게 한다면”. 이문: 若能留他壽行 → “만약 다른 이의 수행을 머물게 할 수 있다면”. 조건문의 양태가 달라진다.</w:t>
      </w:r>
    </w:p>
    <w:p>
      <w:pPr>
        <w:pStyle w:val="SHTKNoteDetail"/>
      </w:pPr>
      <w:r>
        <w:t>• 번역 영향 판정 | [의미 차이 있음]</w:t>
      </w:r>
    </w:p>
    <w:p>
      <w:pPr>
        <w:pStyle w:val="SHTKNoteDetail"/>
      </w:pPr>
      <w:r>
        <w:t>• 출처 | CBETA T41n1822, 교감 번호 0454014.</w:t>
      </w:r>
    </w:p>
    <w:p>
      <w:pPr>
        <w:pStyle w:val="SHTKSourceText"/>
      </w:pPr>
      <w:r>
        <w:t>無有是處准此論文。無留他壽行。世尊復觀除彼二人。誰最初應聞我說法。我當為說。觀已即知。憍陳那等五人應先聞法。即作是念。彼皆是我父母親族。先來恭敬供養於我。今欲酬報為何所在。天即白言。今在波羅底斯國仙人鹿野苑。爾時世尊。亦起知見知在彼處。便捨菩提樹下步涉而往。問佛具最勝神力何故步涉往耶。</w:t>
      </w:r>
    </w:p>
    <w:p>
      <w:pPr>
        <w:pStyle w:val="SHTKTranslationText"/>
      </w:pPr>
      <w:r>
        <w:t>그럴 수는 없다.” 이 논의 글에 준하면, 다른 이의 수행을 머물게 하는 일은 없다. 세존께서는 다시 저 두 사람을 제외하고 관찰하셨다. ‘누가 가장 먼저 내가 설하는 법을 들어야 하는가? 내가 마땅히 그에게 설하리라.’ 관찰하고 나서 곧 알았다. 교진나 등 다섯 사람이 먼저 법을 들어야 했다. 곧 이렇게 생각하셨다. ‘그들은 모두 나의 부모 쪽 친족이다. 이전부터 나를 공경하고 공양하였다. 지금 그 은혜를 갚고자 하는데 어디에 있는가?’ 천신이 곧 아뢰었다. ‘지금 바라저사국(波羅底斯國)의 선인 녹야원에 있습니다.’ 그때 세존께서는, 또한 지견을 일으켜 그곳에 있음을 아시고, 곧 보리수 아래를 떠나 걸어서 그곳으로 가셨다. 묻는다. 부처님께서는 가장 뛰어난 신통력을 갖추셨는데 어찌하여 걸어서 가셨는가?</w:t>
      </w:r>
    </w:p>
    <w:p>
      <w:pPr>
        <w:pStyle w:val="SHTKSourceText"/>
      </w:pPr>
      <w:r>
        <w:t>答敬重法故不以神[15]足。</w:t>
      </w:r>
    </w:p>
    <w:p>
      <w:pPr>
        <w:pStyle w:val="SHTKTranslationText"/>
      </w:pPr>
      <w:r>
        <w:t>답한다. 법을 존중하셨기 때문에 신족(神足)을 쓰지 않으셨다.</w:t>
      </w:r>
    </w:p>
    <w:p>
      <w:pPr>
        <w:pStyle w:val="SHTKNoteSummary"/>
      </w:pPr>
      <w:r>
        <w:t>교감 요약 | [CBETA 교감] 저본 足 → 甲·乙본 力</w:t>
      </w:r>
    </w:p>
    <w:p>
      <w:pPr>
        <w:pStyle w:val="SHTKNoteDetail"/>
      </w:pPr>
      <w:r>
        <w:t>• 원교감 원문 | 足＝力【甲】【乙】</w:t>
      </w:r>
    </w:p>
    <w:p>
      <w:pPr>
        <w:pStyle w:val="SHTKNoteDetail"/>
      </w:pPr>
      <w:r>
        <w:t>• 교감 번호 | 0454015</w:t>
      </w:r>
    </w:p>
    <w:p>
      <w:pPr>
        <w:pStyle w:val="SHTKNoteDetail"/>
      </w:pPr>
      <w:r>
        <w:t>• 저본 독법 | 足</w:t>
      </w:r>
    </w:p>
    <w:p>
      <w:pPr>
        <w:pStyle w:val="SHTKNoteDetail"/>
      </w:pPr>
      <w:r>
        <w:t>• 이문 독법 | 力 → ‘힘’</w:t>
      </w:r>
    </w:p>
    <w:p>
      <w:pPr>
        <w:pStyle w:val="SHTKNoteDetail"/>
      </w:pPr>
      <w:r>
        <w:t>• 저본 기준 번역 | “답한다. 법을 존중하셨기 때문에 신족(神足)을 쓰지 않으셨다.”</w:t>
      </w:r>
    </w:p>
    <w:p>
      <w:pPr>
        <w:pStyle w:val="SHTKNoteDetail"/>
      </w:pPr>
      <w:r>
        <w:t>• 교감 해설 | 저본: 神足 → “신족”. 이문: 神力 → “신력”. 초월적 능력을 가리키나 기술어가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0454015.</w:t>
      </w:r>
    </w:p>
    <w:p>
      <w:pPr>
        <w:pStyle w:val="SHTKSourceText"/>
      </w:pPr>
      <w:r>
        <w:t>又佛行時足常去地如四指量。</w:t>
      </w:r>
    </w:p>
    <w:p>
      <w:pPr>
        <w:pStyle w:val="SHTKTranslationText"/>
      </w:pPr>
      <w:r>
        <w:t>또 부처님께서 걸으실 때에는 발이 늘 땅에서 네 손가락가량 떨어져 있었다.</w:t>
      </w:r>
    </w:p>
    <w:p>
      <w:pPr>
        <w:pStyle w:val="SHTKSourceText"/>
      </w:pPr>
      <w:r>
        <w:t>一一足跡皆有[16]喜旋吉祥可愛千輻輪相分明如畫。</w:t>
      </w:r>
    </w:p>
    <w:p>
      <w:pPr>
        <w:pStyle w:val="SHTKTranslationText"/>
      </w:pPr>
      <w:r>
        <w:t>발자국마다 모두 희선(喜旋)·길상·가애의 천 폭 바퀴 모양이 그림처럼 분명하였다. [의미 불확실]</w:t>
      </w:r>
    </w:p>
    <w:p>
      <w:pPr>
        <w:pStyle w:val="SHTKNoteSummary"/>
      </w:pPr>
      <w:r>
        <w:t>교감 요약 | [CBETA 교감] 저본 喜 → 甲·乙본 右</w:t>
      </w:r>
    </w:p>
    <w:p>
      <w:pPr>
        <w:pStyle w:val="SHTKNoteDetail"/>
      </w:pPr>
      <w:r>
        <w:t>• 원교감 원문 | 喜＝右【甲】【乙】</w:t>
      </w:r>
    </w:p>
    <w:p>
      <w:pPr>
        <w:pStyle w:val="SHTKNoteDetail"/>
      </w:pPr>
      <w:r>
        <w:t>• 교감 번호 | 0454016</w:t>
      </w:r>
    </w:p>
    <w:p>
      <w:pPr>
        <w:pStyle w:val="SHTKNoteDetail"/>
      </w:pPr>
      <w:r>
        <w:t>• 저본 독법 | 喜 → ‘기쁨’</w:t>
      </w:r>
    </w:p>
    <w:p>
      <w:pPr>
        <w:pStyle w:val="SHTKNoteDetail"/>
      </w:pPr>
      <w:r>
        <w:t>• 이문 독법 | 右</w:t>
      </w:r>
    </w:p>
    <w:p>
      <w:pPr>
        <w:pStyle w:val="SHTKNoteDetail"/>
      </w:pPr>
      <w:r>
        <w:t>• 저본 기준 번역 | “발자국마다 모두 희선(喜旋)·길상·가애의 천 폭 바퀴 모양이 그림처럼 분명하였다. [의미 불확실]”</w:t>
      </w:r>
    </w:p>
    <w:p>
      <w:pPr>
        <w:pStyle w:val="SHTKNoteDetail"/>
      </w:pPr>
      <w:r>
        <w:t>• 교감 해설 | 저본: 喜旋 → 본문에서는 “희선(喜旋)”으로 보존해 [의미 불확실] 처리. 이문: 右旋 → “오른쪽으로 도는/우선(右旋)”. 이문은 상의 방향성을 명확히 한다.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0454016.</w:t>
      </w:r>
    </w:p>
    <w:p>
      <w:pPr>
        <w:pStyle w:val="SHTKSourceText"/>
      </w:pPr>
      <w:r>
        <w:t>身影所觸乃至七日。能令有情至其處者諸根安快。漸次行至婆羅底斯。爾時。五人忽逢見佛。遂共立制。彼喬答摩。懈慢多求。</w:t>
      </w:r>
    </w:p>
    <w:p>
      <w:pPr>
        <w:pStyle w:val="SHTKTranslationText"/>
      </w:pPr>
      <w:r>
        <w:t>몸의 그림자가 닿은 곳은 나아가 7일 동안, 그곳에 이른 유정들의 모든 근을 편안하고 쾌적하게 할 수 있었다. 차츰 걸어 바라저사(波羅底斯)에 이르셨다. 그때, 다섯 사람이 문득 부처님을 만나 보게 되었다. 마침내 함께 규약을 세웠다. ‘저 교답마(喬答摩)는, 게으르고 거만하며 욕구가 많고,</w:t>
      </w:r>
    </w:p>
    <w:p>
      <w:pPr>
        <w:pStyle w:val="SHTKSourceText"/>
      </w:pPr>
      <w:r>
        <w:t>狂亂失[17]念。</w:t>
      </w:r>
    </w:p>
    <w:p>
      <w:pPr>
        <w:pStyle w:val="SHTKTranslationText"/>
      </w:pPr>
      <w:r>
        <w:t>미쳐 어지러워 정념을 잃었으며,</w:t>
      </w:r>
    </w:p>
    <w:p>
      <w:pPr>
        <w:pStyle w:val="SHTKNoteSummary"/>
      </w:pPr>
      <w:r>
        <w:t>교감 요약 | [CBETA 교감] 저본 念 → 原본 志 (一本)</w:t>
      </w:r>
    </w:p>
    <w:p>
      <w:pPr>
        <w:pStyle w:val="SHTKNoteDetail"/>
      </w:pPr>
      <w:r>
        <w:t>• 원교감 원문 | 念＝志ィ【原】</w:t>
      </w:r>
    </w:p>
    <w:p>
      <w:pPr>
        <w:pStyle w:val="SHTKNoteDetail"/>
      </w:pPr>
      <w:r>
        <w:t>• 교감 번호 | 0454017</w:t>
      </w:r>
    </w:p>
    <w:p>
      <w:pPr>
        <w:pStyle w:val="SHTKNoteDetail"/>
      </w:pPr>
      <w:r>
        <w:t>• 저본 독법 | 念</w:t>
      </w:r>
    </w:p>
    <w:p>
      <w:pPr>
        <w:pStyle w:val="SHTKNoteDetail"/>
      </w:pPr>
      <w:r>
        <w:t>• 이문 독법 | 志</w:t>
      </w:r>
    </w:p>
    <w:p>
      <w:pPr>
        <w:pStyle w:val="SHTKNoteDetail"/>
      </w:pPr>
      <w:r>
        <w:t>• 저본 기준 번역 | “미쳐 어지러워 정념을 잃었으며,”</w:t>
      </w:r>
    </w:p>
    <w:p>
      <w:pPr>
        <w:pStyle w:val="SHTKNoteDetail"/>
      </w:pPr>
      <w:r>
        <w:t>• 교감 해설 | 저본: 失念 → “정념을 잃다”. 이문: 失志 → “뜻/의지를 잃다”. 심리 상태의 내용이 달라진다.</w:t>
      </w:r>
    </w:p>
    <w:p>
      <w:pPr>
        <w:pStyle w:val="SHTKNoteDetail"/>
      </w:pPr>
      <w:r>
        <w:t>• 번역 영향 판정 | [의미 차이 있음]</w:t>
      </w:r>
    </w:p>
    <w:p>
      <w:pPr>
        <w:pStyle w:val="SHTKNoteDetail"/>
      </w:pPr>
      <w:r>
        <w:t>• 출처 | CBETA T41n1822, 교감 번호 0454017.</w:t>
      </w:r>
    </w:p>
    <w:p>
      <w:pPr>
        <w:pStyle w:val="SHTKSourceText"/>
      </w:pPr>
      <w:r>
        <w:t>空無所獲。而今復來欲相呼誘。</w:t>
      </w:r>
    </w:p>
    <w:p>
      <w:pPr>
        <w:pStyle w:val="SHTKTranslationText"/>
      </w:pPr>
      <w:r>
        <w:t>헛되이 아무것도 얻지 못하였다. 그런데 지금 다시 와서 우리를 불러 꾀려 한다.</w:t>
      </w:r>
    </w:p>
    <w:p>
      <w:pPr>
        <w:pStyle w:val="SHTKSourceText"/>
      </w:pPr>
      <w:r>
        <w:t>我等宜各[18]忽與言談．恭敬．問訊。</w:t>
      </w:r>
    </w:p>
    <w:p>
      <w:pPr>
        <w:pStyle w:val="SHTKTranslationText"/>
      </w:pPr>
      <w:r>
        <w:t>우리 각자는 그와 말하고 공경하고 문안하는 일을 소홀히 해야 한다. [구문 불확실]</w:t>
      </w:r>
    </w:p>
    <w:p>
      <w:pPr>
        <w:pStyle w:val="SHTKNoteSummary"/>
      </w:pPr>
      <w:r>
        <w:t>교감 요약 | [CBETA 교감] 저본 忽 → 대정장 교정 후보 勿</w:t>
      </w:r>
    </w:p>
    <w:p>
      <w:pPr>
        <w:pStyle w:val="SHTKNoteDetail"/>
      </w:pPr>
      <w:r>
        <w:t>• 원교감 원문 | 忽＝勿？</w:t>
      </w:r>
    </w:p>
    <w:p>
      <w:pPr>
        <w:pStyle w:val="SHTKNoteDetail"/>
      </w:pPr>
      <w:r>
        <w:t>• 교감 번호 | 0454018</w:t>
      </w:r>
    </w:p>
    <w:p>
      <w:pPr>
        <w:pStyle w:val="SHTKNoteDetail"/>
      </w:pPr>
      <w:r>
        <w:t>• 저본 독법 | 勿《俱舍論疏》（日本國立公文書館藏明治二十年刊本第1冊第9圖右欄第3行）T27n1545_p0914b13</w:t>
      </w:r>
    </w:p>
    <w:p>
      <w:pPr>
        <w:pStyle w:val="SHTKNoteDetail"/>
      </w:pPr>
      <w:r>
        <w:t>• 이문 독법 | 忽; 勿</w:t>
      </w:r>
    </w:p>
    <w:p>
      <w:pPr>
        <w:pStyle w:val="SHTKNoteDetail"/>
      </w:pPr>
      <w:r>
        <w:t>• 저본 기준 번역 | “우리 각자는 그와 말하고 공경하고 문안하는 일을 소홀히 해야 한다. [구문 불확실]”</w:t>
      </w:r>
    </w:p>
    <w:p>
      <w:pPr>
        <w:pStyle w:val="SHTKNoteDetail"/>
      </w:pPr>
      <w:r>
        <w:t>• 교감 해설 | 현행 CBETA는 勿【CB】【考偽-大】，忽【大】로 勿을 채택. 저본의 忽은 ‘소홀히 하다’로 읽어 “담화·공경·문안을 소홀히 하자”로 옮겼다. 이문 勿은 “담화하지 말고, 공경하거나 문안하지 말자”라는 금지를 명시한다. 실질적 행동 지시는 가깝지만 문법과 표현이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0454018.</w:t>
      </w:r>
    </w:p>
    <w:p>
      <w:pPr>
        <w:pStyle w:val="SHTKSourceText"/>
      </w:pPr>
      <w:r>
        <w:t>但[19]敷一常座。</w:t>
      </w:r>
    </w:p>
    <w:p>
      <w:pPr>
        <w:pStyle w:val="SHTKTranslationText"/>
      </w:pPr>
      <w:r>
        <w:t>다만 하나의 보통 자리를 펴고,</w:t>
      </w:r>
    </w:p>
    <w:p>
      <w:pPr>
        <w:pStyle w:val="SHTKNoteSummary"/>
      </w:pPr>
      <w:r>
        <w:t>교감 요약 | [CBETA 교감] 甲·乙본은 敷 뒤에 教人이 있음</w:t>
      </w:r>
    </w:p>
    <w:p>
      <w:pPr>
        <w:pStyle w:val="SHTKNoteDetail"/>
      </w:pPr>
      <w:r>
        <w:t>• 원교감 원문 | 敷＋（教人）【甲】【乙】</w:t>
      </w:r>
    </w:p>
    <w:p>
      <w:pPr>
        <w:pStyle w:val="SHTKNoteDetail"/>
      </w:pPr>
      <w:r>
        <w:t>• 교감 번호 | 0454019</w:t>
      </w:r>
    </w:p>
    <w:p>
      <w:pPr>
        <w:pStyle w:val="SHTKNoteDetail"/>
      </w:pPr>
      <w:r>
        <w:t>• 저본 독법 | 敷</w:t>
      </w:r>
    </w:p>
    <w:p>
      <w:pPr>
        <w:pStyle w:val="SHTKNoteDetail"/>
      </w:pPr>
      <w:r>
        <w:t>• 이문 독법 | 敷教人</w:t>
      </w:r>
    </w:p>
    <w:p>
      <w:pPr>
        <w:pStyle w:val="SHTKNoteDetail"/>
      </w:pPr>
      <w:r>
        <w:t>• 저본 기준 번역 | “다만 하나의 보통 자리를 펴고,”</w:t>
      </w:r>
    </w:p>
    <w:p>
      <w:pPr>
        <w:pStyle w:val="SHTKNoteDetail"/>
      </w:pPr>
      <w:r>
        <w:t>• 교감 해설 | 저본: 但敷一常座 → “다만 하나의 보통 자리를 펴자.” 이문: 但敷教人一常座로 읽으면 ‘사람을 시켜 자리를 펴게 하다’는 사역 요소가 추가된다.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0454019.</w:t>
      </w:r>
    </w:p>
    <w:p>
      <w:pPr>
        <w:pStyle w:val="SHTKSourceText"/>
      </w:pPr>
      <w:r>
        <w:t>[20]其坐不。</w:t>
      </w:r>
    </w:p>
    <w:p>
      <w:pPr>
        <w:pStyle w:val="SHTKTranslationText"/>
      </w:pPr>
      <w:r>
        <w:t>그가 앉든 말든 하게 하자.’ [구문 불확실]</w:t>
      </w:r>
    </w:p>
    <w:p>
      <w:pPr>
        <w:pStyle w:val="SHTKNoteSummary"/>
      </w:pPr>
      <w:r>
        <w:t>교감 요약 | [CBETA 교감] 甲·乙본은 其 앞에 住이 있음</w:t>
      </w:r>
    </w:p>
    <w:p>
      <w:pPr>
        <w:pStyle w:val="SHTKNoteDetail"/>
      </w:pPr>
      <w:r>
        <w:t>• 원교감 원문 | （住）＋其【甲】【乙】，（任）＋其？</w:t>
      </w:r>
    </w:p>
    <w:p>
      <w:pPr>
        <w:pStyle w:val="SHTKNoteDetail"/>
      </w:pPr>
      <w:r>
        <w:t>• 교감 번호 | 0454020</w:t>
      </w:r>
    </w:p>
    <w:p>
      <w:pPr>
        <w:pStyle w:val="SHTKNoteDetail"/>
      </w:pPr>
      <w:r>
        <w:t>• 저본 독법 | 任其T27n1545_p0914b14</w:t>
      </w:r>
    </w:p>
    <w:p>
      <w:pPr>
        <w:pStyle w:val="SHTKNoteDetail"/>
      </w:pPr>
      <w:r>
        <w:t>• 이문 독법 | 其 → ‘그’; 住其 → ‘머물다 / 그’; 任其</w:t>
      </w:r>
    </w:p>
    <w:p>
      <w:pPr>
        <w:pStyle w:val="SHTKNoteDetail"/>
      </w:pPr>
      <w:r>
        <w:t>• 저본 기준 번역 | “그가 앉든 말든 하게 하자.’ [구문 불확실]”</w:t>
      </w:r>
    </w:p>
    <w:p>
      <w:pPr>
        <w:pStyle w:val="SHTKNoteDetail"/>
      </w:pPr>
      <w:r>
        <w:t>• 교감 해설 | 현행 CBETA는 任其【CB】【考偽-大】，其【大】，住其【甲】【乙】로 任其를 채택. 저본: 其坐不 → “그가 앉든 말든” [구문 불확실]. 현행: 任其坐不 → “그가 앉든 말든 내버려 두자.” 술어 ‘任’이 보충되어 문장이 완결된다.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0454020.</w:t>
      </w:r>
    </w:p>
    <w:p>
      <w:pPr>
        <w:pStyle w:val="SHTKSourceText"/>
      </w:pPr>
      <w:r>
        <w:t>爾時世尊漸次近彼。威德所逼。令捨本期。不覺一時從座而起。趨走迎逆合掌歸命。於中。或有改敷淨座。或取佛衣。或取佛鉢。</w:t>
      </w:r>
    </w:p>
    <w:p>
      <w:pPr>
        <w:pStyle w:val="SHTKTranslationText"/>
      </w:pPr>
      <w:r>
        <w:t>그때 세존께서 차츰 그들에게 가까이 가셨다. 위덕에 압도되어, 그들은 본래의 약속을 버리게 되었고, 자기도 모르게 한꺼번에 자리에서 일어나, 달려가 맞이하고 합장하여 귀명하였다. 그 가운데, 어떤 이는 깨끗한 자리를 새로 펴고, 어떤 이는 부처님의 옷을 받고, 어떤 이는 부처님의 발우를 받으며,</w:t>
      </w:r>
    </w:p>
    <w:p>
      <w:pPr>
        <w:pStyle w:val="SHTKSourceText"/>
      </w:pPr>
      <w:r>
        <w:t>或有[21]恭水。</w:t>
      </w:r>
    </w:p>
    <w:p>
      <w:pPr>
        <w:pStyle w:val="SHTKTranslationText"/>
      </w:pPr>
      <w:r>
        <w:t>어떤 이는 공경히 물을 받들고,</w:t>
      </w:r>
    </w:p>
    <w:p>
      <w:pPr>
        <w:pStyle w:val="SHTKNoteSummary"/>
      </w:pPr>
      <w:r>
        <w:t>교감 요약 | [CBETA 교감] 저본 恭 → 甲·乙본 奉</w:t>
      </w:r>
    </w:p>
    <w:p>
      <w:pPr>
        <w:pStyle w:val="SHTKNoteDetail"/>
      </w:pPr>
      <w:r>
        <w:t>• 원교감 원문 | 恭＝奉【甲】【乙】</w:t>
      </w:r>
    </w:p>
    <w:p>
      <w:pPr>
        <w:pStyle w:val="SHTKNoteDetail"/>
      </w:pPr>
      <w:r>
        <w:t>• 교감 번호 | 0454021</w:t>
      </w:r>
    </w:p>
    <w:p>
      <w:pPr>
        <w:pStyle w:val="SHTKNoteDetail"/>
      </w:pPr>
      <w:r>
        <w:t>• 저본 독법 | 恭</w:t>
      </w:r>
    </w:p>
    <w:p>
      <w:pPr>
        <w:pStyle w:val="SHTKNoteDetail"/>
      </w:pPr>
      <w:r>
        <w:t>• 이문 독법 | 奉</w:t>
      </w:r>
    </w:p>
    <w:p>
      <w:pPr>
        <w:pStyle w:val="SHTKNoteDetail"/>
      </w:pPr>
      <w:r>
        <w:t>• 저본 기준 번역 | “어떤 이는 공경히 물을 받들고,”</w:t>
      </w:r>
    </w:p>
    <w:p>
      <w:pPr>
        <w:pStyle w:val="SHTKNoteDetail"/>
      </w:pPr>
      <w:r>
        <w:t>• 교감 해설 | 恭水와 奉水는 이 문맥에서 모두 ‘공경히 물을 받들다/물을 바치다’로 옮길 수 있어 실질 번역 차이가 없다.</w:t>
      </w:r>
    </w:p>
    <w:p>
      <w:pPr>
        <w:pStyle w:val="SHTKNoteDetail"/>
      </w:pPr>
      <w:r>
        <w:t>• 번역 영향 판정 | [번역 차이 없음]</w:t>
      </w:r>
    </w:p>
    <w:p>
      <w:pPr>
        <w:pStyle w:val="SHTKNoteDetail"/>
      </w:pPr>
      <w:r>
        <w:t>• 출처 | CBETA T41n1822, 교감 번호 0454021.</w:t>
      </w:r>
    </w:p>
    <w:p>
      <w:pPr>
        <w:pStyle w:val="SHTKSourceText"/>
      </w:pPr>
      <w:r>
        <w:t>或有洗足。</w:t>
      </w:r>
    </w:p>
    <w:p>
      <w:pPr>
        <w:pStyle w:val="SHTKTranslationText"/>
      </w:pPr>
      <w:r>
        <w:t>어떤 이는 발을 씻겨 드렸다.</w:t>
      </w:r>
    </w:p>
    <w:p>
      <w:pPr>
        <w:pStyle w:val="SHTKSourceText"/>
      </w:pPr>
      <w:r>
        <w:t>[22]俱白佛言。</w:t>
      </w:r>
    </w:p>
    <w:p>
      <w:pPr>
        <w:pStyle w:val="SHTKTranslationText"/>
      </w:pPr>
      <w:r>
        <w:t>모두 부처님께 아뢰었다.</w:t>
      </w:r>
    </w:p>
    <w:p>
      <w:pPr>
        <w:pStyle w:val="SHTKNoteSummary"/>
      </w:pPr>
      <w:r>
        <w:t>교감 요약 | [CBETA 교감] 甲·乙본에는 俱 없음</w:t>
      </w:r>
    </w:p>
    <w:p>
      <w:pPr>
        <w:pStyle w:val="SHTKNoteDetail"/>
      </w:pPr>
      <w:r>
        <w:t>• 원교감 원문 | 〔俱〕－【甲】【乙】</w:t>
      </w:r>
    </w:p>
    <w:p>
      <w:pPr>
        <w:pStyle w:val="SHTKNoteDetail"/>
      </w:pPr>
      <w:r>
        <w:t>• 교감 번호 | 0454022</w:t>
      </w:r>
    </w:p>
    <w:p>
      <w:pPr>
        <w:pStyle w:val="SHTKNoteDetail"/>
      </w:pPr>
      <w:r>
        <w:t>• 저본 독법 | 俱</w:t>
      </w:r>
    </w:p>
    <w:p>
      <w:pPr>
        <w:pStyle w:val="SHTKNoteDetail"/>
      </w:pPr>
      <w:r>
        <w:t>• 이문 독법 | ∅ → ‘해당 성분 없음(탈락)’</w:t>
      </w:r>
    </w:p>
    <w:p>
      <w:pPr>
        <w:pStyle w:val="SHTKNoteDetail"/>
      </w:pPr>
      <w:r>
        <w:t>• 저본 기준 번역 | “모두 부처님께 아뢰었다.”</w:t>
      </w:r>
    </w:p>
    <w:p>
      <w:pPr>
        <w:pStyle w:val="SHTKNoteDetail"/>
      </w:pPr>
      <w:r>
        <w:t>• 교감 해설 | 저본: 俱白佛言 → “모두 부처님께 아뢰었다.” 이문: 白佛言 → “부처님께 아뢰었다.” 복수의 동시성이 생략된다.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0454022.</w:t>
      </w:r>
    </w:p>
    <w:p>
      <w:pPr>
        <w:pStyle w:val="SHTKSourceText"/>
      </w:pPr>
      <w:r>
        <w:t>唯願就座。</w:t>
      </w:r>
    </w:p>
    <w:p>
      <w:pPr>
        <w:pStyle w:val="SHTKTranslationText"/>
      </w:pPr>
      <w:r>
        <w:t>‘바라건대 자리에 앉으십시오.’</w:t>
      </w:r>
    </w:p>
    <w:p>
      <w:pPr>
        <w:pStyle w:val="SHTKSourceText"/>
      </w:pPr>
      <w:r>
        <w:t>佛[23]便作念。</w:t>
      </w:r>
    </w:p>
    <w:p>
      <w:pPr>
        <w:pStyle w:val="SHTKTranslationText"/>
      </w:pPr>
      <w:r>
        <w:t>부처님께서는 곧 이렇게 생각하셨다.</w:t>
      </w:r>
    </w:p>
    <w:p>
      <w:pPr>
        <w:pStyle w:val="SHTKNoteSummary"/>
      </w:pPr>
      <w:r>
        <w:t>교감 요약 | [CBETA 교감] 저본 便 → 甲·乙본 復</w:t>
      </w:r>
    </w:p>
    <w:p>
      <w:pPr>
        <w:pStyle w:val="SHTKNoteDetail"/>
      </w:pPr>
      <w:r>
        <w:t>• 원교감 원문 | 便＝復【甲】【乙】</w:t>
      </w:r>
    </w:p>
    <w:p>
      <w:pPr>
        <w:pStyle w:val="SHTKNoteDetail"/>
      </w:pPr>
      <w:r>
        <w:t>• 교감 번호 | 0454023</w:t>
      </w:r>
    </w:p>
    <w:p>
      <w:pPr>
        <w:pStyle w:val="SHTKNoteDetail"/>
      </w:pPr>
      <w:r>
        <w:t>• 저본 독법 | 便</w:t>
      </w:r>
    </w:p>
    <w:p>
      <w:pPr>
        <w:pStyle w:val="SHTKNoteDetail"/>
      </w:pPr>
      <w:r>
        <w:t>• 이문 독법 | 復 → ‘다시/또’</w:t>
      </w:r>
    </w:p>
    <w:p>
      <w:pPr>
        <w:pStyle w:val="SHTKNoteDetail"/>
      </w:pPr>
      <w:r>
        <w:t>• 저본 기준 번역 | “부처님께서는 곧 이렇게 생각하셨다.”</w:t>
      </w:r>
    </w:p>
    <w:p>
      <w:pPr>
        <w:pStyle w:val="SHTKNoteDetail"/>
      </w:pPr>
      <w:r>
        <w:t>• 교감 해설 | 저본: 佛便作念 → “부처님께서 곧 생각하셨다.” 이문: 佛復作念 → “부처님께서 다시 생각하셨다.” 시간·반복 관계가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0454023.</w:t>
      </w:r>
    </w:p>
    <w:p>
      <w:pPr>
        <w:pStyle w:val="SHTKSourceText"/>
      </w:pPr>
      <w:r>
        <w:t>如是癡人。自立制約須臾還破。時佛就座安祥而坐。威光奇特。如妙高山乃至世尊於是。</w:t>
      </w:r>
    </w:p>
    <w:p>
      <w:pPr>
        <w:pStyle w:val="SHTKTranslationText"/>
      </w:pPr>
      <w:r>
        <w:t>‘이와 같은 어리석은 사람들이, 스스로 규약을 세우고도 잠깐 사이에 도로 깨뜨리는구나.’ 그때 부처님께서 자리에 나아가 편안하고 고요히 앉으셨다. 위엄 있는 광명이 기이하고 뛰어나, 묘고산과 같았다. 나아가, 세존께서는 이에,</w:t>
      </w:r>
    </w:p>
    <w:p>
      <w:pPr>
        <w:pStyle w:val="SHTKSourceText"/>
      </w:pPr>
      <w:r>
        <w:t>漸漸[24]誘化令其調伏。</w:t>
      </w:r>
    </w:p>
    <w:p>
      <w:pPr>
        <w:pStyle w:val="SHTKTranslationText"/>
      </w:pPr>
      <w:r>
        <w:t>차츰 그들을 유도하고 교화하여 조복시켰다.</w:t>
      </w:r>
    </w:p>
    <w:p>
      <w:pPr>
        <w:pStyle w:val="SHTKNoteSummary"/>
      </w:pPr>
      <w:r>
        <w:t>교감 요약 | [CBETA 교감] 저본 誘化 → 甲·乙본 化誘</w:t>
      </w:r>
    </w:p>
    <w:p>
      <w:pPr>
        <w:pStyle w:val="SHTKNoteDetail"/>
      </w:pPr>
      <w:r>
        <w:t>• 원교감 원문 | 誘化＝化誘【甲】【乙】</w:t>
      </w:r>
    </w:p>
    <w:p>
      <w:pPr>
        <w:pStyle w:val="SHTKNoteDetail"/>
      </w:pPr>
      <w:r>
        <w:t>• 교감 번호 | 0454024</w:t>
      </w:r>
    </w:p>
    <w:p>
      <w:pPr>
        <w:pStyle w:val="SHTKNoteDetail"/>
      </w:pPr>
      <w:r>
        <w:t>• 저본 독법 | 誘化</w:t>
      </w:r>
    </w:p>
    <w:p>
      <w:pPr>
        <w:pStyle w:val="SHTKNoteDetail"/>
      </w:pPr>
      <w:r>
        <w:t>• 이문 독법 | 化誘</w:t>
      </w:r>
    </w:p>
    <w:p>
      <w:pPr>
        <w:pStyle w:val="SHTKNoteDetail"/>
      </w:pPr>
      <w:r>
        <w:t>• 저본 기준 번역 | “차츰 그들을 유도하고 교화하여 조복시켰다.”</w:t>
      </w:r>
    </w:p>
    <w:p>
      <w:pPr>
        <w:pStyle w:val="SHTKNoteDetail"/>
      </w:pPr>
      <w:r>
        <w:t>• 교감 해설 | 저본 ‘誘化’와 이문 ‘化誘’는 구성 순서가 반대이나 모두 ‘유도하여 교화하다/교화하여 이끌다’의 범위 안에 있어 논지는 같다.</w:t>
      </w:r>
    </w:p>
    <w:p>
      <w:pPr>
        <w:pStyle w:val="SHTKNoteDetail"/>
      </w:pPr>
      <w:r>
        <w:t>• 판정 근거 | 기존 교감 해설이 두 독법의 한국어 의미가 같음을 명시한다.</w:t>
      </w:r>
    </w:p>
    <w:p>
      <w:pPr>
        <w:pStyle w:val="SHTKNoteDetail"/>
      </w:pPr>
      <w:r>
        <w:t>• 번역 영향 판정 | [번역 차이 없음]</w:t>
      </w:r>
    </w:p>
    <w:p>
      <w:pPr>
        <w:pStyle w:val="SHTKNoteDetail"/>
      </w:pPr>
      <w:r>
        <w:t>• 출처 | CBETA T41n1822, 교감 번호 0454024.</w:t>
      </w:r>
    </w:p>
    <w:p>
      <w:pPr>
        <w:pStyle w:val="SHTKSourceText"/>
      </w:pPr>
      <w:r>
        <w:t>於日初分。為二人。說法。教誡。教授。令餘三人入村乞食。彼所乞食充足六人。於日後分。為三人說法。教誡。教授。令餘二人入村乞食。所乞飲食充足五人。</w:t>
      </w:r>
    </w:p>
    <w:p>
      <w:pPr>
        <w:pStyle w:val="SHTKTranslationText"/>
      </w:pPr>
      <w:r>
        <w:t>낮의 초분에는, 두 사람을 위하여, 법을 설하고, 훈계하고, 가르쳐 주었으며, 나머지 세 사람은 마을에 들어가 걸식하게 하였다. 그들이 걸식한 음식은 여섯 사람이 먹기에 충분하였다. 낮의 후분에는, 세 사람을 위하여 법을 설하고, 훈계하고, 가르쳐 주었으며, 나머지 두 사람은 마을에 들어가 걸식하게 하였다. 걸식한 음식은 다섯 사람이 먹기에 충분하였다.</w:t>
      </w:r>
    </w:p>
    <w:p>
      <w:pPr>
        <w:pStyle w:val="SHTKSourceText"/>
      </w:pPr>
      <w:r>
        <w:t>世尊[25]性離非時食故。</w:t>
      </w:r>
    </w:p>
    <w:p>
      <w:pPr>
        <w:pStyle w:val="SHTKTranslationText"/>
      </w:pPr>
      <w:r>
        <w:t>세존께서는 본성상 비시식(非時食)을 여의셨기 때문이다.</w:t>
      </w:r>
    </w:p>
    <w:p>
      <w:pPr>
        <w:pStyle w:val="SHTKNoteSummary"/>
      </w:pPr>
      <w:r>
        <w:t>교감 요약 | [CBETA 교감] 저본 性 → 甲·乙본 往</w:t>
      </w:r>
    </w:p>
    <w:p>
      <w:pPr>
        <w:pStyle w:val="SHTKNoteDetail"/>
      </w:pPr>
      <w:r>
        <w:t>• 원교감 원문 | 性＝往【甲】【乙】</w:t>
      </w:r>
    </w:p>
    <w:p>
      <w:pPr>
        <w:pStyle w:val="SHTKNoteDetail"/>
      </w:pPr>
      <w:r>
        <w:t>• 교감 번호 | 0454025</w:t>
      </w:r>
    </w:p>
    <w:p>
      <w:pPr>
        <w:pStyle w:val="SHTKNoteDetail"/>
      </w:pPr>
      <w:r>
        <w:t>• 저본 독법 | 性</w:t>
      </w:r>
    </w:p>
    <w:p>
      <w:pPr>
        <w:pStyle w:val="SHTKNoteDetail"/>
      </w:pPr>
      <w:r>
        <w:t>• 이문 독법 | 往</w:t>
      </w:r>
    </w:p>
    <w:p>
      <w:pPr>
        <w:pStyle w:val="SHTKNoteDetail"/>
      </w:pPr>
      <w:r>
        <w:t>• 저본 기준 번역 | “세존께서는 본성상 비시식(非時食)을 여의셨기 때문이다.”</w:t>
      </w:r>
    </w:p>
    <w:p>
      <w:pPr>
        <w:pStyle w:val="SHTKNoteDetail"/>
      </w:pPr>
      <w:r>
        <w:t>• 교감 해설 | 저본: 世尊性離非時食故 → “세존께서는 본성상 비시식을 여의셨기 때문에.” 이문: 世尊往離非時食故 → ‘往’을 ‘예전부터’로 읽으면 “세존께서는 예전부터 비시식을 여의셨기 때문에”가 된다.</w:t>
      </w:r>
    </w:p>
    <w:p>
      <w:pPr>
        <w:pStyle w:val="SHTKNoteDetail"/>
      </w:pPr>
      <w:r>
        <w:t>• 번역 영향 판정 | [의미 차이 있음]</w:t>
      </w:r>
    </w:p>
    <w:p>
      <w:pPr>
        <w:pStyle w:val="SHTKNoteDetail"/>
      </w:pPr>
      <w:r>
        <w:t>• 출처 | CBETA T41n1822, 교감 번호 0454025.</w:t>
      </w:r>
    </w:p>
    <w:p>
      <w:pPr>
        <w:pStyle w:val="SHTKSourceText"/>
      </w:pPr>
      <w:r>
        <w:t>如是教化經於三月。有說四月。令彼五人善根熟已。於迦栗底迦月白半第八日。如來為彼轉正法輪。</w:t>
      </w:r>
    </w:p>
    <w:p>
      <w:pPr>
        <w:pStyle w:val="SHTKTranslationText"/>
      </w:pPr>
      <w:r>
        <w:t>이와 같이 교화하기를 세 달 동안 하였는데, 어떤 설에서는 네 달이라고 한다. 그 다섯 사람의 선근을 성숙하게 한 뒤, 가률저가월 백분 제8일에, 여래께서 그들을 위하여 정법륜을 굴리셨다.</w:t>
      </w:r>
    </w:p>
    <w:p>
      <w:pPr>
        <w:pStyle w:val="SHTKSourceText"/>
      </w:pPr>
      <w:r>
        <w:t>時[26]憍陳那最初見法</w:t>
      </w:r>
    </w:p>
    <w:p>
      <w:pPr>
        <w:pStyle w:val="SHTKTranslationText"/>
      </w:pPr>
      <w:r>
        <w:t>그때 교진나가 가장 먼저 법을 보았다.</w:t>
      </w:r>
    </w:p>
    <w:p>
      <w:pPr>
        <w:pStyle w:val="SHTKNoteSummary"/>
      </w:pPr>
      <w:r>
        <w:t>교감 요약 | [CBETA 교감] 甲·乙본에는 憍 없음</w:t>
      </w:r>
    </w:p>
    <w:p>
      <w:pPr>
        <w:pStyle w:val="SHTKNoteDetail"/>
      </w:pPr>
      <w:r>
        <w:t>• 원교감 원문 | 〔憍〕－【甲】【乙】</w:t>
      </w:r>
    </w:p>
    <w:p>
      <w:pPr>
        <w:pStyle w:val="SHTKNoteDetail"/>
      </w:pPr>
      <w:r>
        <w:t>• 교감 번호 | 0454026</w:t>
      </w:r>
    </w:p>
    <w:p>
      <w:pPr>
        <w:pStyle w:val="SHTKNoteDetail"/>
      </w:pPr>
      <w:r>
        <w:t>• 저본 독법 | 憍</w:t>
      </w:r>
    </w:p>
    <w:p>
      <w:pPr>
        <w:pStyle w:val="SHTKNoteDetail"/>
      </w:pPr>
      <w:r>
        <w:t>• 이문 독법 | ∅ → ‘해당 성분 없음(탈락)’</w:t>
      </w:r>
    </w:p>
    <w:p>
      <w:pPr>
        <w:pStyle w:val="SHTKNoteDetail"/>
      </w:pPr>
      <w:r>
        <w:t>• 저본 기준 번역 | “그때 교진나가 가장 먼저 법을 보았다.”</w:t>
      </w:r>
    </w:p>
    <w:p>
      <w:pPr>
        <w:pStyle w:val="SHTKNoteDetail"/>
      </w:pPr>
      <w:r>
        <w:t>• 교감 해설 | 저본 인명 憍陳那 → “교진나”. 이문은 陳那 → “진나”. 인명 음역 표기의 차이이다.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0454026.</w:t>
      </w:r>
    </w:p>
    <w:p>
      <w:pPr>
        <w:pStyle w:val="SHTKSourceText"/>
      </w:pPr>
      <w:r>
        <w:t>四會說不同者。問若佛成道後。經於六月轉正法輪者。</w:t>
      </w:r>
    </w:p>
    <w:p>
      <w:pPr>
        <w:pStyle w:val="SHTKTranslationText"/>
      </w:pPr>
      <w:r>
        <w:t>넷째, 설이 서로 다른 것을 회통하는 것은 이러하다. 묻는다. 만약 부처님께서 성도하신 뒤, 여섯 달이 지나 법륜을 굴리셨다면,</w:t>
      </w:r>
    </w:p>
    <w:p>
      <w:pPr>
        <w:pStyle w:val="SHTKSourceText"/>
      </w:pPr>
      <w:r>
        <w:t>何故出曜．方[27]等大莊嚴經云七七日因果．法華經云三七日。</w:t>
      </w:r>
    </w:p>
    <w:p>
      <w:pPr>
        <w:pStyle w:val="SHTKTranslationText"/>
      </w:pPr>
      <w:r>
        <w:t>어찌하여 《출요경》과 《방등대장엄경》에서는 일곱 이레라고 하고, 《인과경》과 《법화경》에서는 세 이레라고 하였는가?</w:t>
      </w:r>
    </w:p>
    <w:p>
      <w:pPr>
        <w:pStyle w:val="SHTKNoteSummary"/>
      </w:pPr>
      <w:r>
        <w:t>교감 요약 | [CBETA 교감] 저본 等 → 대정장 교정 후보 廣</w:t>
      </w:r>
    </w:p>
    <w:p>
      <w:pPr>
        <w:pStyle w:val="SHTKNoteDetail"/>
      </w:pPr>
      <w:r>
        <w:t>• 원교감 원문 | 等＝廣？＊</w:t>
      </w:r>
    </w:p>
    <w:p>
      <w:pPr>
        <w:pStyle w:val="SHTKNoteDetail"/>
      </w:pPr>
      <w:r>
        <w:t>• 교감 번호 | 0454027</w:t>
      </w:r>
    </w:p>
    <w:p>
      <w:pPr>
        <w:pStyle w:val="SHTKNoteDetail"/>
      </w:pPr>
      <w:r>
        <w:t>• 저본 독법 | 等 → ‘등’</w:t>
      </w:r>
    </w:p>
    <w:p>
      <w:pPr>
        <w:pStyle w:val="SHTKNoteDetail"/>
      </w:pPr>
      <w:r>
        <w:t>• 이문 독법 | 廣 → ‘넓다’</w:t>
      </w:r>
    </w:p>
    <w:p>
      <w:pPr>
        <w:pStyle w:val="SHTKNoteDetail"/>
      </w:pPr>
      <w:r>
        <w:t>• 저본 기준 번역 | “어찌하여 《출요경》과 《방등대장엄경》에서는 일곱 이레라고 하고, 《인과경》과 《법화경》에서는 세 이레라고 하였는가?”</w:t>
      </w:r>
    </w:p>
    <w:p>
      <w:pPr>
        <w:pStyle w:val="SHTKNoteDetail"/>
      </w:pPr>
      <w:r>
        <w:t>• 교감 해설 | 저본 서명: 方等大莊嚴經 → 《방등대장엄경》. 이문: 方廣大莊嚴經 → 《방광대장엄경》. 인용 문헌명의 차이이다.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0454027.</w:t>
      </w:r>
    </w:p>
    <w:p>
      <w:pPr>
        <w:pStyle w:val="SHTKSourceText"/>
      </w:pPr>
      <w:r>
        <w:t>智度論五十七日佛不說法。</w:t>
      </w:r>
    </w:p>
    <w:p>
      <w:pPr>
        <w:pStyle w:val="SHTKTranslationText"/>
      </w:pPr>
      <w:r>
        <w:t>《지도론》에서는 57일 동안 부처님께서 설법하지 않으셨다고 하였다.</w:t>
      </w:r>
    </w:p>
    <w:p>
      <w:pPr>
        <w:pStyle w:val="SHTKSourceText"/>
      </w:pPr>
      <w:r>
        <w:t>方等大莊嚴經[28]二七日觀。</w:t>
      </w:r>
    </w:p>
    <w:p>
      <w:pPr>
        <w:pStyle w:val="SHTKTranslationText"/>
      </w:pPr>
      <w:r>
        <w:t>《방등대장엄경》에서는 두 이레 동안 관찰하였다고 하고,</w:t>
      </w:r>
    </w:p>
    <w:p>
      <w:pPr>
        <w:pStyle w:val="SHTKNoteSummary"/>
      </w:pPr>
      <w:r>
        <w:t>교감 요약 | [CBETA 교감] 原본에는 二七日觀 없음 (一本)</w:t>
      </w:r>
    </w:p>
    <w:p>
      <w:pPr>
        <w:pStyle w:val="SHTKNoteDetail"/>
      </w:pPr>
      <w:r>
        <w:t>• 원교감 원문 | 〔二七日觀〕ィ－【原】</w:t>
      </w:r>
    </w:p>
    <w:p>
      <w:pPr>
        <w:pStyle w:val="SHTKNoteDetail"/>
      </w:pPr>
      <w:r>
        <w:t>• 교감 번호 | 0454028</w:t>
      </w:r>
    </w:p>
    <w:p>
      <w:pPr>
        <w:pStyle w:val="SHTKNoteDetail"/>
      </w:pPr>
      <w:r>
        <w:t>• 저본 독법 | 二七日觀 → ‘둘 / 일곱/일곱째 / 날 / 관하다’</w:t>
      </w:r>
    </w:p>
    <w:p>
      <w:pPr>
        <w:pStyle w:val="SHTKNoteDetail"/>
      </w:pPr>
      <w:r>
        <w:t>• 이문 독법 | ∅ → ‘해당 성분 없음(탈락)’</w:t>
      </w:r>
    </w:p>
    <w:p>
      <w:pPr>
        <w:pStyle w:val="SHTKNoteDetail"/>
      </w:pPr>
      <w:r>
        <w:t>• 저본 기준 번역 | “《방등대장엄경》에서는 두 이레 동안 관찰하였다고 하고,”</w:t>
      </w:r>
    </w:p>
    <w:p>
      <w:pPr>
        <w:pStyle w:val="SHTKNoteDetail"/>
      </w:pPr>
      <w:r>
        <w:t>• 교감 해설 | 저본에는 “두 이레 동안 관찰하였다”가 있으나 【原】의 교이 표기에서는 해당 네 글자가 없다. 인용된 기간·행위 하나가 통째로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0454028.</w:t>
      </w:r>
    </w:p>
    <w:p>
      <w:pPr>
        <w:pStyle w:val="SHTKSourceText"/>
      </w:pPr>
      <w:r>
        <w:t>二七日經行。因果經觀樹一七日。</w:t>
      </w:r>
    </w:p>
    <w:p>
      <w:pPr>
        <w:pStyle w:val="SHTKTranslationText"/>
      </w:pPr>
      <w:r>
        <w:t>두 이레 동안 경행하였다고 한다. 《인과경》에서는 나무를 바라본 것이 한 이레라고 하며,</w:t>
      </w:r>
    </w:p>
    <w:p>
      <w:pPr>
        <w:pStyle w:val="SHTKSourceText"/>
      </w:pPr>
      <w:r>
        <w:t>法華經觀樹[29]行不言日也。</w:t>
      </w:r>
    </w:p>
    <w:p>
      <w:pPr>
        <w:pStyle w:val="SHTKTranslationText"/>
      </w:pPr>
      <w:r>
        <w:t>《법화경》은 나무를 바라보고 다닌 일을 말하면서 날수는 말하지 않는다.</w:t>
      </w:r>
    </w:p>
    <w:p>
      <w:pPr>
        <w:pStyle w:val="SHTKNoteSummary"/>
      </w:pPr>
      <w:r>
        <w:t>교감 요약 | [CBETA 교감] 甲·乙본은 行 앞에 經이 있음</w:t>
      </w:r>
    </w:p>
    <w:p>
      <w:pPr>
        <w:pStyle w:val="SHTKNoteDetail"/>
      </w:pPr>
      <w:r>
        <w:t>• 원교감 원문 | （經）＋行【甲】【乙】</w:t>
      </w:r>
    </w:p>
    <w:p>
      <w:pPr>
        <w:pStyle w:val="SHTKNoteDetail"/>
      </w:pPr>
      <w:r>
        <w:t>• 교감 번호 | 0454029</w:t>
      </w:r>
    </w:p>
    <w:p>
      <w:pPr>
        <w:pStyle w:val="SHTKNoteDetail"/>
      </w:pPr>
      <w:r>
        <w:t>• 저본 독법 | 行 → ‘행/행위’</w:t>
      </w:r>
    </w:p>
    <w:p>
      <w:pPr>
        <w:pStyle w:val="SHTKNoteDetail"/>
      </w:pPr>
      <w:r>
        <w:t>• 이문 독법 | 經行 → ‘경 / 행/행위’</w:t>
      </w:r>
    </w:p>
    <w:p>
      <w:pPr>
        <w:pStyle w:val="SHTKNoteDetail"/>
      </w:pPr>
      <w:r>
        <w:t>• 저본 기준 번역 | “《법화경》은 나무를 바라보고 다닌 일을 말하면서 날수는 말하지 않는다.”</w:t>
      </w:r>
    </w:p>
    <w:p>
      <w:pPr>
        <w:pStyle w:val="SHTKNoteDetail"/>
      </w:pPr>
      <w:r>
        <w:t>• 교감 해설 | 저본: 觀樹行 → “나무를 바라보고 다니다.” 이문: 觀樹經行 → “나무를 바라보며 경행하다.” 행위가 불교 수행어 ‘경행’으로 명시된다.</w:t>
      </w:r>
    </w:p>
    <w:p>
      <w:pPr>
        <w:pStyle w:val="SHTKNoteDetail"/>
      </w:pPr>
      <w:r>
        <w:t>• 번역 영향 판정 | [의미 차이 있음]</w:t>
      </w:r>
    </w:p>
    <w:p>
      <w:pPr>
        <w:pStyle w:val="SHTKNoteDetail"/>
      </w:pPr>
      <w:r>
        <w:t>• 출처 | CBETA T41n1822, 교감 번호 0454029.</w:t>
      </w:r>
    </w:p>
    <w:p>
      <w:pPr>
        <w:pStyle w:val="SHTKSourceText"/>
      </w:pPr>
      <w:r>
        <w:t>四分律六七日。五分律八七日。毘婆沙四月。復有經說半年。十二由延經一年耶答自古經律論師皆云見聞異也。意說。佛在世時隨眾生機威德不同。或見多日後轉法輪。</w:t>
      </w:r>
    </w:p>
    <w:p>
      <w:pPr>
        <w:pStyle w:val="SHTKTranslationText"/>
      </w:pPr>
      <w:r>
        <w:t>《사분율》은 여섯 이레라고 하고, 《오분율》은 여덟 이레라고 하며, 《비바사》는 네 달이라고 하고, 또 어떤 경은 반년이라고 하며, 《십이유연경》은 1년이라고 하는가? 답한다. 예로부터 경·율·논의 논사들은 모두 보고 들은 것이 달랐기 때문이라고 하였다. 그 뜻은 이러하다. 부처님 재세시에 중생의 근기와 위덕이 서로 달랐으므로, 어떤 이는 많은 날이 지난 뒤 법륜을 굴리는 것을 보았고,</w:t>
      </w:r>
    </w:p>
    <w:p>
      <w:pPr>
        <w:pStyle w:val="SHTKSourceText"/>
      </w:pPr>
      <w:r>
        <w:t>或見[1]少日後轉法輪</w:t>
      </w:r>
    </w:p>
    <w:p>
      <w:pPr>
        <w:pStyle w:val="SHTKTranslationText"/>
      </w:pPr>
      <w:r>
        <w:t>어떤 이는 적은 날이 지난 뒤 법륜을 굴리는 것을 보았다는 것이다.</w:t>
      </w:r>
    </w:p>
    <w:p>
      <w:pPr>
        <w:pStyle w:val="SHTKNoteSummary"/>
      </w:pPr>
      <w:r>
        <w:t>교감 요약 | [CBETA 교감] 저본 少 → 乙본 小</w:t>
      </w:r>
    </w:p>
    <w:p>
      <w:pPr>
        <w:pStyle w:val="SHTKNoteDetail"/>
      </w:pPr>
      <w:r>
        <w:t>• 원교감 원문 | 少＝小【乙】</w:t>
      </w:r>
    </w:p>
    <w:p>
      <w:pPr>
        <w:pStyle w:val="SHTKNoteDetail"/>
      </w:pPr>
      <w:r>
        <w:t>• 교감 번호 | 0455001</w:t>
      </w:r>
    </w:p>
    <w:p>
      <w:pPr>
        <w:pStyle w:val="SHTKNoteDetail"/>
      </w:pPr>
      <w:r>
        <w:t>• 저본 독법 | 少 → ‘적다’</w:t>
      </w:r>
    </w:p>
    <w:p>
      <w:pPr>
        <w:pStyle w:val="SHTKNoteDetail"/>
      </w:pPr>
      <w:r>
        <w:t>• 이문 독법 | 小 → ‘작다’</w:t>
      </w:r>
    </w:p>
    <w:p>
      <w:pPr>
        <w:pStyle w:val="SHTKNoteDetail"/>
      </w:pPr>
      <w:r>
        <w:t>• 저본 기준 번역 | “어떤 이는 적은 날이 지난 뒤 법륜을 굴리는 것을 보았다는 것이다.”</w:t>
      </w:r>
    </w:p>
    <w:p>
      <w:pPr>
        <w:pStyle w:val="SHTKNoteDetail"/>
      </w:pPr>
      <w:r>
        <w:t>• 교감 해설 | 少日과 小日은 모두 이 문맥에서 ‘적은/짧은 날수’라는 취지로 읽혀 실질 번역 차이가 없다.</w:t>
      </w:r>
    </w:p>
    <w:p>
      <w:pPr>
        <w:pStyle w:val="SHTKNoteDetail"/>
      </w:pPr>
      <w:r>
        <w:t>• 번역 영향 판정 | [번역 차이 없음]</w:t>
      </w:r>
    </w:p>
    <w:p>
      <w:pPr>
        <w:pStyle w:val="SHTKNoteDetail"/>
      </w:pPr>
      <w:r>
        <w:t>• 출처 | CBETA T41n1822, 교감 번호 0455001.</w:t>
      </w:r>
    </w:p>
    <w:p>
      <w:pPr>
        <w:pStyle w:val="SHTKSourceText"/>
      </w:pPr>
      <w:r>
        <w:t>今詳不爾[2]釋如來。</w:t>
      </w:r>
    </w:p>
    <w:p>
      <w:pPr>
        <w:pStyle w:val="SHTKTranslationText"/>
      </w:pPr>
      <w:r>
        <w:t>지금 자세히 살펴보면 그렇게 해석해서는 안 된다.</w:t>
      </w:r>
    </w:p>
    <w:p>
      <w:pPr>
        <w:pStyle w:val="SHTKNoteSummary"/>
      </w:pPr>
      <w:r>
        <w:t>교감 요약 | [CBETA 교감] 甲·乙본은 釋 뒤에 迦이 있음</w:t>
      </w:r>
    </w:p>
    <w:p>
      <w:pPr>
        <w:pStyle w:val="SHTKNoteDetail"/>
      </w:pPr>
      <w:r>
        <w:t>• 원교감 원문 | 釋＋（迦）【甲】【乙】</w:t>
      </w:r>
    </w:p>
    <w:p>
      <w:pPr>
        <w:pStyle w:val="SHTKNoteDetail"/>
      </w:pPr>
      <w:r>
        <w:t>• 교감 번호 | 0455002</w:t>
      </w:r>
    </w:p>
    <w:p>
      <w:pPr>
        <w:pStyle w:val="SHTKNoteDetail"/>
      </w:pPr>
      <w:r>
        <w:t>• 저본 독법 | 釋 → ‘풀이하다’</w:t>
      </w:r>
    </w:p>
    <w:p>
      <w:pPr>
        <w:pStyle w:val="SHTKNoteDetail"/>
      </w:pPr>
      <w:r>
        <w:t>• 이문 독법 | 釋迦</w:t>
      </w:r>
    </w:p>
    <w:p>
      <w:pPr>
        <w:pStyle w:val="SHTKNoteDetail"/>
      </w:pPr>
      <w:r>
        <w:t>• 저본 기준 번역 | “지금 자세히 살펴보면 그렇게 해석해서는 안 된다.”</w:t>
      </w:r>
    </w:p>
    <w:p>
      <w:pPr>
        <w:pStyle w:val="SHTKNoteDetail"/>
      </w:pPr>
      <w:r>
        <w:t>• 교감 해설 | 저본은 현행 구두에 따라 今詳不爾釋 → “지금 자세히 살펴보면 그렇게 해석해서는 안 된다.”로 옮겼다. 이문에서 迦를 보태면 釋迦如來로 이어 읽어 “지금 자세히 살펴보면 그렇지 않다. 석가여래께서는…”처럼 문장 경계가 바뀔 수 있다.</w:t>
      </w:r>
    </w:p>
    <w:p>
      <w:pPr>
        <w:pStyle w:val="SHTKNoteDetail"/>
      </w:pPr>
      <w:r>
        <w:t>• 번역 영향 판정 | [의미 차이 있음]</w:t>
      </w:r>
    </w:p>
    <w:p>
      <w:pPr>
        <w:pStyle w:val="SHTKNoteDetail"/>
      </w:pPr>
      <w:r>
        <w:t>• 출처 | CBETA T41n1822, 교감 번호 0455002.</w:t>
      </w:r>
    </w:p>
    <w:p>
      <w:pPr>
        <w:pStyle w:val="SHTKSourceText"/>
      </w:pPr>
      <w:r>
        <w:t>八相成道示有父．母．妻．子．生日．出家．成道。為五比丘轉法輪日。大小乘說理合皆同。如說經行．遠近．觀樹等事。容有異也。佛神境力入定之相事難知故</w:t>
      </w:r>
    </w:p>
    <w:p>
      <w:pPr>
        <w:pStyle w:val="SHTKTranslationText"/>
      </w:pPr>
      <w:r>
        <w:t>여래께서 팔상으로 성도하심에는 부모·처자·탄생일·출가·성도 등이 있음을 나타내셨고, 다섯 비구를 위하여 법륜을 굴린 날도 있다. 대승과 소승의 설은 이치상 모두 같아야 한다. 경행한 일·거리의 멀고 가까움·나무를 바라본 일 등과 같은 것은, 서로 다를 수도 있다. 부처님의 신경력(神境力)과 선정에 든 모습에 관한 일은 알기 어렵기 때문이다.</w:t>
      </w:r>
    </w:p>
    <w:p>
      <w:pPr>
        <w:pStyle w:val="SHTKSourceText"/>
      </w:pPr>
      <w:r>
        <w:t>問[3]所以得知。</w:t>
      </w:r>
    </w:p>
    <w:p>
      <w:pPr>
        <w:pStyle w:val="SHTKTranslationText"/>
      </w:pPr>
      <w:r>
        <w:t>묻는다. 그렇게 알 수 있는 까닭은 무엇인가?</w:t>
      </w:r>
    </w:p>
    <w:p>
      <w:pPr>
        <w:pStyle w:val="SHTKNoteSummary"/>
      </w:pPr>
      <w:r>
        <w:t>교감 요약 | [CBETA 교감] 저본 所 → 乙본 何</w:t>
      </w:r>
    </w:p>
    <w:p>
      <w:pPr>
        <w:pStyle w:val="SHTKNoteDetail"/>
      </w:pPr>
      <w:r>
        <w:t>• 원교감 원문 | 所＝何【乙】</w:t>
      </w:r>
    </w:p>
    <w:p>
      <w:pPr>
        <w:pStyle w:val="SHTKNoteDetail"/>
      </w:pPr>
      <w:r>
        <w:t>• 교감 번호 | 0455003</w:t>
      </w:r>
    </w:p>
    <w:p>
      <w:pPr>
        <w:pStyle w:val="SHTKNoteDetail"/>
      </w:pPr>
      <w:r>
        <w:t>• 저본 독법 | 所 → ‘…하는 바’</w:t>
      </w:r>
    </w:p>
    <w:p>
      <w:pPr>
        <w:pStyle w:val="SHTKNoteDetail"/>
      </w:pPr>
      <w:r>
        <w:t>• 이문 독법 | 何 → ‘어찌/무엇’</w:t>
      </w:r>
    </w:p>
    <w:p>
      <w:pPr>
        <w:pStyle w:val="SHTKNoteDetail"/>
      </w:pPr>
      <w:r>
        <w:t>• 저본 기준 번역 | “묻는다. 그렇게 알 수 있는 까닭은 무엇인가?”</w:t>
      </w:r>
    </w:p>
    <w:p>
      <w:pPr>
        <w:pStyle w:val="SHTKNoteDetail"/>
      </w:pPr>
      <w:r>
        <w:t>• 교감 해설 | 저본 所以得知와 이문 何以得知는 모두 “어떻게/무슨 까닭으로 알 수 있는가”로 옮길 수 있다.</w:t>
      </w:r>
    </w:p>
    <w:p>
      <w:pPr>
        <w:pStyle w:val="SHTKNoteDetail"/>
      </w:pPr>
      <w:r>
        <w:t>• 번역 영향 판정 | [번역 차이 없음]</w:t>
      </w:r>
    </w:p>
    <w:p>
      <w:pPr>
        <w:pStyle w:val="SHTKNoteDetail"/>
      </w:pPr>
      <w:r>
        <w:t>• 출처 | CBETA T41n1822, 교감 번호 0455003.</w:t>
      </w:r>
    </w:p>
    <w:p>
      <w:pPr>
        <w:pStyle w:val="SHTKSourceText"/>
      </w:pPr>
      <w:r>
        <w:t>答略有五例。一舉時別故。二異本前後廣略不同。三生等日月同故。四同本前後說有異故。五傳者誤故。由上五緣說有差別。根本事同一舉時別者。</w:t>
      </w:r>
    </w:p>
    <w:p>
      <w:pPr>
        <w:pStyle w:val="SHTKTranslationText"/>
      </w:pPr>
      <w:r>
        <w:t>답한다. 간략히 다섯 가지 사례가 있다. 첫째, 든 시점이 서로 다르기 때문이다. 둘째, 다른 판본은 앞뒤의 자세하고 간략함이 서로 다르기 때문이다. 셋째, 탄생 등의 월일이 같기 때문이다. 넷째, 같은 판본에서도 앞뒤의 설이 서로 다르기 때문이다. 다섯째, 전한 사람이 잘못했기 때문이다. 위의 다섯 인연 때문에 설에는 차이가 생겼지만, 근본의 일은 같다. 첫째, 든 시점이 서로 다르다는 것은 이러하다.</w:t>
      </w:r>
    </w:p>
    <w:p>
      <w:pPr>
        <w:pStyle w:val="SHTKSourceText"/>
      </w:pPr>
      <w:r>
        <w:t>四分律六七日[4]者受解脫樂時。</w:t>
      </w:r>
    </w:p>
    <w:p>
      <w:pPr>
        <w:pStyle w:val="SHTKTranslationText"/>
      </w:pPr>
      <w:r>
        <w:t>《사분율》의 여섯 이레는 해탈의 즐거움을 누린 때이다.</w:t>
      </w:r>
    </w:p>
    <w:p>
      <w:pPr>
        <w:pStyle w:val="SHTKNoteSummary"/>
      </w:pPr>
      <w:r>
        <w:t>교감 요약 | [CBETA 교감] 甲·乙본에는 者 없음</w:t>
      </w:r>
    </w:p>
    <w:p>
      <w:pPr>
        <w:pStyle w:val="SHTKNoteDetail"/>
      </w:pPr>
      <w:r>
        <w:t>• 원교감 원문 | 〔者〕－【甲】【乙】</w:t>
      </w:r>
    </w:p>
    <w:p>
      <w:pPr>
        <w:pStyle w:val="SHTKNoteDetail"/>
      </w:pPr>
      <w:r>
        <w:t>• 교감 번호 | 0455004</w:t>
      </w:r>
    </w:p>
    <w:p>
      <w:pPr>
        <w:pStyle w:val="SHTKNoteDetail"/>
      </w:pPr>
      <w:r>
        <w:t>• 저본 독법 | 者 → ‘…하는 자/것’</w:t>
      </w:r>
    </w:p>
    <w:p>
      <w:pPr>
        <w:pStyle w:val="SHTKNoteDetail"/>
      </w:pPr>
      <w:r>
        <w:t>• 이문 독법 | ∅ → ‘해당 성분 없음(탈락)’</w:t>
      </w:r>
    </w:p>
    <w:p>
      <w:pPr>
        <w:pStyle w:val="SHTKNoteDetail"/>
      </w:pPr>
      <w:r>
        <w:t>• 저본 기준 번역 | “《사분율》의 여섯 이레는 해탈의 즐거움을 누린 때이다.”</w:t>
      </w:r>
    </w:p>
    <w:p>
      <w:pPr>
        <w:pStyle w:val="SHTKNoteDetail"/>
      </w:pPr>
      <w:r>
        <w:t>• 교감 해설 | ‘者’의 유무는 화제 제시 문법의 차이일 뿐 본문 번역은 모두 “《사분율》의 여섯 이레는…”으로 가능하다.</w:t>
      </w:r>
    </w:p>
    <w:p>
      <w:pPr>
        <w:pStyle w:val="SHTKNoteDetail"/>
      </w:pPr>
      <w:r>
        <w:t>• 번역 영향 판정 | [번역 차이 없음]</w:t>
      </w:r>
    </w:p>
    <w:p>
      <w:pPr>
        <w:pStyle w:val="SHTKNoteDetail"/>
      </w:pPr>
      <w:r>
        <w:t>• 출처 | CBETA T41n1822, 교감 번호 0455004.</w:t>
      </w:r>
    </w:p>
    <w:p>
      <w:pPr>
        <w:pStyle w:val="SHTKSourceText"/>
      </w:pPr>
      <w:r>
        <w:t>法華經三七日者。思惟法時。</w:t>
      </w:r>
    </w:p>
    <w:p>
      <w:pPr>
        <w:pStyle w:val="SHTKTranslationText"/>
      </w:pPr>
      <w:r>
        <w:t>《법화경》의 세 이레는, 법을 사유한 때이다.</w:t>
      </w:r>
    </w:p>
    <w:p>
      <w:pPr>
        <w:pStyle w:val="SHTKSourceText"/>
      </w:pPr>
      <w:r>
        <w:t>出曜[5]經．莊嚴經七七日。</w:t>
      </w:r>
    </w:p>
    <w:p>
      <w:pPr>
        <w:pStyle w:val="SHTKTranslationText"/>
      </w:pPr>
      <w:r>
        <w:t>《출요경》과 《장엄경》의 일곱 이레와,</w:t>
      </w:r>
    </w:p>
    <w:p>
      <w:pPr>
        <w:pStyle w:val="SHTKNoteSummary"/>
      </w:pPr>
      <w:r>
        <w:t>교감 요약 | [CBETA 교감] 甲·乙본에는 經 없음</w:t>
      </w:r>
    </w:p>
    <w:p>
      <w:pPr>
        <w:pStyle w:val="SHTKNoteDetail"/>
      </w:pPr>
      <w:r>
        <w:t>• 원교감 원문 | 〔經〕－【甲】【乙】</w:t>
      </w:r>
    </w:p>
    <w:p>
      <w:pPr>
        <w:pStyle w:val="SHTKNoteDetail"/>
      </w:pPr>
      <w:r>
        <w:t>• 교감 번호 | 0455005</w:t>
      </w:r>
    </w:p>
    <w:p>
      <w:pPr>
        <w:pStyle w:val="SHTKNoteDetail"/>
      </w:pPr>
      <w:r>
        <w:t>• 저본 독법 | 經 → ‘경’</w:t>
      </w:r>
    </w:p>
    <w:p>
      <w:pPr>
        <w:pStyle w:val="SHTKNoteDetail"/>
      </w:pPr>
      <w:r>
        <w:t>• 이문 독법 | ∅ → ‘해당 성분 없음(탈락)’</w:t>
      </w:r>
    </w:p>
    <w:p>
      <w:pPr>
        <w:pStyle w:val="SHTKNoteDetail"/>
      </w:pPr>
      <w:r>
        <w:t>• 저본 기준 번역 | “《출요경》과 《장엄경》의 일곱 이레와,”</w:t>
      </w:r>
    </w:p>
    <w:p>
      <w:pPr>
        <w:pStyle w:val="SHTKNoteDetail"/>
      </w:pPr>
      <w:r>
        <w:t>• 교감 해설 | 저본 出曜經과 이문의 出曜는 같은 인용 문헌을 지시하는 문맥으로 보이며 번역에서는 《출요경》으로 동일하게 처리한다.</w:t>
      </w:r>
    </w:p>
    <w:p>
      <w:pPr>
        <w:pStyle w:val="SHTKNoteDetail"/>
      </w:pPr>
      <w:r>
        <w:t>• 번역 영향 판정 | [번역 차이 없음]</w:t>
      </w:r>
    </w:p>
    <w:p>
      <w:pPr>
        <w:pStyle w:val="SHTKNoteDetail"/>
      </w:pPr>
      <w:r>
        <w:t>• 출처 | CBETA T41n1822, 교감 번호 0455005.</w:t>
      </w:r>
    </w:p>
    <w:p>
      <w:pPr>
        <w:pStyle w:val="SHTKSourceText"/>
      </w:pPr>
      <w:r>
        <w:t>五分律八七日等。通思惟法時。智論五十七日者。梵王請前。婆沙四月者。調五比丘根時。有經半年者。以六月故。十二由經一歲者。以經一夏。律．及受歲經。以夏為歲故二異本前後廣略不同者。律前廣後略。前別說受解脫樂思惟法時。後略不說四月調機。婆沙前略不說梵王請前。後即廣說四月調機。以此二文互證。即知日數經於六月方始說法三生等日月同者。以八相成道父．母．妻．子．生．及出家．成道等日說皆是同。如何為五比丘轉法輪日有斯懸隔。故知。</w:t>
      </w:r>
    </w:p>
    <w:p>
      <w:pPr>
        <w:pStyle w:val="SHTKTranslationText"/>
      </w:pPr>
      <w:r>
        <w:t>《오분율》의 여덟 이레 등은, 모두 법을 사유한 때까지 포함한다. 《지론》의 57일은, 범왕이 청하기 전까지이다. 《바사》의 네 달은, 다섯 비구의 근기를 조복한 때이다. 어떤 경에서 반년이라고 한 것은, 여섯 달이기 때문이다. 《십이유경》에서 1년이라고 한 것은, 한 번의 여름 안거를 지났기 때문이다. 율과 《수세경》에서는, 한 여름을 한 해로 삼기 때문이다. 둘째, 다른 판본의 앞뒤가 자세하고 간략함이 서로 다르다는 것은 이러하다. 율은 앞부분은 자세하고 뒷부분은 간략하다. 앞에서는 해탈의 즐거움을 누리고 법을 사유한 때를 따로 말했지만, 뒤에서는 네 달 동안 근기를 조복한 것을 생략하여 말하지 않았다. 《바사》는 앞에서는 범왕이 청하기 전의 일을 간략히 하여 말하지 않았으나, 뒤에서는 곧 네 달 동안 근기를 조복한 것을 자세히 말하였다. 이 두 글을 서로 증명하게 하면, 날수가 여섯 달을 지난 뒤에야 비로소 설법하였음을 알 수 있다. 셋째, 탄생 등의 월일이 같다는 것은 이러하다. 팔상성도에서 부모·처자·탄생 및 출가·성도 등의 날을 말한 것은 모두 같다. 그런데 어찌하여 다섯 비구를 위해 법륜을 굴린 날만 이처럼 크게 차이가 나겠는가? 그러므로 알 수 있다.</w:t>
      </w:r>
    </w:p>
    <w:p>
      <w:pPr>
        <w:pStyle w:val="SHTKSourceText"/>
      </w:pPr>
      <w:r>
        <w:t>根本是同。傳有廣略及有誤耳四同本前後說有異故者。婆沙一百八十二云。佛於菩提樹下三十四心得阿耨菩提。以佛眼遍觀一切世界。誰應最初聞我正法。如前引文。准此。</w:t>
      </w:r>
    </w:p>
    <w:p>
      <w:pPr>
        <w:pStyle w:val="SHTKTranslationText"/>
      </w:pPr>
      <w:r>
        <w:t>근본은 같다. 전승에 자세하고 간략함이 있고 또 잘못이 있었을 뿐이다. 넷째, 같은 판본에서도 앞뒤의 설이 서로 다르기 때문이라는 것은 이러하다. 《바사》 제182권에서 말한다. “부처님께서 보리수 아래에서 서른네 마음으로 아뇩보리를 얻으셨다. 불안으로 일체 세계를 두루 관찰하여, ‘누가 가장 먼저 나의 정법을 들어야 하는가?’라고 하셨다.” 앞에서 인용한 글과 같다. 이에 준하면,</w:t>
      </w:r>
    </w:p>
    <w:p>
      <w:pPr>
        <w:pStyle w:val="SHTKSourceText"/>
      </w:pPr>
      <w:r>
        <w:t>佛成[6]道已即觀根機。</w:t>
      </w:r>
    </w:p>
    <w:p>
      <w:pPr>
        <w:pStyle w:val="SHTKTranslationText"/>
      </w:pPr>
      <w:r>
        <w:t>부처님께서는 성도한 뒤 곧 근기를 관찰하셨다.</w:t>
      </w:r>
    </w:p>
    <w:p>
      <w:pPr>
        <w:pStyle w:val="SHTKNoteSummary"/>
      </w:pPr>
      <w:r>
        <w:t>교감 요약 | [CBETA 교감] 원교감: 道已二字乙本作夾註.</w:t>
      </w:r>
    </w:p>
    <w:p>
      <w:pPr>
        <w:pStyle w:val="SHTKNoteDetail"/>
      </w:pPr>
      <w:r>
        <w:t>• 교감 번호 | 0455006</w:t>
      </w:r>
    </w:p>
    <w:p>
      <w:pPr>
        <w:pStyle w:val="SHTKNoteDetail"/>
      </w:pPr>
      <w:r>
        <w:t>• 저본 독법 | 道已 → ‘도 / 이미’</w:t>
      </w:r>
    </w:p>
    <w:p>
      <w:pPr>
        <w:pStyle w:val="SHTKNoteDetail"/>
      </w:pPr>
      <w:r>
        <w:t>• 이문 독법 | 道已 → ‘도 / 이미’</w:t>
      </w:r>
    </w:p>
    <w:p>
      <w:pPr>
        <w:pStyle w:val="SHTKNoteDetail"/>
      </w:pPr>
      <w:r>
        <w:t>• 저본 기준 번역 | “부처님께서는 성도한 뒤 곧 근기를 관찰하셨다.”</w:t>
      </w:r>
    </w:p>
    <w:p>
      <w:pPr>
        <w:pStyle w:val="SHTKNoteDetail"/>
      </w:pPr>
      <w:r>
        <w:t>• 교감 해설 | 【乙】에서는 ‘道已’ 두 글자가 협주로 되어 있다. 글자 자체의 독법은 같으므로 저본 번역 “성도한 뒤”에는 변화가 없다.</w:t>
      </w:r>
    </w:p>
    <w:p>
      <w:pPr>
        <w:pStyle w:val="SHTKNoteDetail"/>
      </w:pPr>
      <w:r>
        <w:t>• 번역 영향 판정 | [번역 차이 없음]</w:t>
      </w:r>
    </w:p>
    <w:p>
      <w:pPr>
        <w:pStyle w:val="SHTKNoteDetail"/>
      </w:pPr>
      <w:r>
        <w:t>• 출처 | CBETA T41n1822, 교감 번호 0455006.</w:t>
      </w:r>
    </w:p>
    <w:p>
      <w:pPr>
        <w:pStyle w:val="SHTKSourceText"/>
      </w:pPr>
      <w:r>
        <w:t>中間略其受解脫樂．及思惟法．梵王請等。豈即無耶。故知。諸本闕者亦是略也。</w:t>
      </w:r>
    </w:p>
    <w:p>
      <w:pPr>
        <w:pStyle w:val="SHTKTranslationText"/>
      </w:pPr>
      <w:r>
        <w:t>그 중간에 해탈의 즐거움을 누린 일·법을 사유한 일·범왕이 청한 일 등을 생략하였다. 그렇다고 곧 그런 일이 없었던 것이겠는가? 그러므로 알 수 있다. 여러 판본에서 빠진 것 역시 생략된 것이다.</w:t>
      </w:r>
    </w:p>
    <w:p>
      <w:pPr>
        <w:pStyle w:val="SHTKSourceText"/>
      </w:pPr>
      <w:r>
        <w:t>若[7]謂婆沙見聞不同。</w:t>
      </w:r>
    </w:p>
    <w:p>
      <w:pPr>
        <w:pStyle w:val="SHTKTranslationText"/>
      </w:pPr>
      <w:r>
        <w:t>만약 《바사》에서 보고 들은 것이 달랐다고 말하여,</w:t>
      </w:r>
    </w:p>
    <w:p>
      <w:pPr>
        <w:pStyle w:val="SHTKNoteSummary"/>
      </w:pPr>
      <w:r>
        <w:t>교감 요약 | [CBETA 교감] 甲·乙본에는 謂 없음</w:t>
      </w:r>
    </w:p>
    <w:p>
      <w:pPr>
        <w:pStyle w:val="SHTKNoteDetail"/>
      </w:pPr>
      <w:r>
        <w:t>• 원교감 원문 | 〔謂〕－【甲】【乙】</w:t>
      </w:r>
    </w:p>
    <w:p>
      <w:pPr>
        <w:pStyle w:val="SHTKNoteDetail"/>
      </w:pPr>
      <w:r>
        <w:t>• 교감 번호 | 0455007</w:t>
      </w:r>
    </w:p>
    <w:p>
      <w:pPr>
        <w:pStyle w:val="SHTKNoteDetail"/>
      </w:pPr>
      <w:r>
        <w:t>• 저본 독법 | 謂 → ‘말하다’</w:t>
      </w:r>
    </w:p>
    <w:p>
      <w:pPr>
        <w:pStyle w:val="SHTKNoteDetail"/>
      </w:pPr>
      <w:r>
        <w:t>• 이문 독법 | ∅ → ‘해당 성분 없음(탈락)’</w:t>
      </w:r>
    </w:p>
    <w:p>
      <w:pPr>
        <w:pStyle w:val="SHTKNoteDetail"/>
      </w:pPr>
      <w:r>
        <w:t>• 저본 기준 번역 | “만약 《바사》에서 보고 들은 것이 달랐다고 말하여,”</w:t>
      </w:r>
    </w:p>
    <w:p>
      <w:pPr>
        <w:pStyle w:val="SHTKNoteDetail"/>
      </w:pPr>
      <w:r>
        <w:t>• 교감 해설 | 저본: 若謂婆沙見聞不同 → “만약 《바사》에서 보고 들은 것이 달랐다고 말하여…”. 이문은 謂가 없어 조건절의 발화 동사가 생략된다.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0455007.</w:t>
      </w:r>
    </w:p>
    <w:p>
      <w:pPr>
        <w:pStyle w:val="SHTKSourceText"/>
      </w:pPr>
      <w:r>
        <w:t>成道之後即觀機根。</w:t>
      </w:r>
    </w:p>
    <w:p>
      <w:pPr>
        <w:pStyle w:val="SHTKTranslationText"/>
      </w:pPr>
      <w:r>
        <w:t>성도한 뒤 곧 근기를 관찰한 것이라고 한다면,</w:t>
      </w:r>
    </w:p>
    <w:p>
      <w:pPr>
        <w:pStyle w:val="SHTKSourceText"/>
      </w:pPr>
      <w:r>
        <w:t>[8]因何婆沙次下文云。</w:t>
      </w:r>
    </w:p>
    <w:p>
      <w:pPr>
        <w:pStyle w:val="SHTKTranslationText"/>
      </w:pPr>
      <w:r>
        <w:t>어찌하여 《바사》의 바로 다음 글에서는 이렇게 말하는가?</w:t>
      </w:r>
    </w:p>
    <w:p>
      <w:pPr>
        <w:pStyle w:val="SHTKNoteSummary"/>
      </w:pPr>
      <w:r>
        <w:t>교감 요약 | [CBETA 교감] 乙본에는 因 없음</w:t>
      </w:r>
    </w:p>
    <w:p>
      <w:pPr>
        <w:pStyle w:val="SHTKNoteDetail"/>
      </w:pPr>
      <w:r>
        <w:t>• 원교감 원문 | 〔因〕－【乙】</w:t>
      </w:r>
    </w:p>
    <w:p>
      <w:pPr>
        <w:pStyle w:val="SHTKNoteDetail"/>
      </w:pPr>
      <w:r>
        <w:t>• 교감 번호 | 0455008</w:t>
      </w:r>
    </w:p>
    <w:p>
      <w:pPr>
        <w:pStyle w:val="SHTKNoteDetail"/>
      </w:pPr>
      <w:r>
        <w:t>• 저본 독법 | 因 → ‘원인/인’</w:t>
      </w:r>
    </w:p>
    <w:p>
      <w:pPr>
        <w:pStyle w:val="SHTKNoteDetail"/>
      </w:pPr>
      <w:r>
        <w:t>• 이문 독법 | ∅ → ‘해당 성분 없음(탈락)’</w:t>
      </w:r>
    </w:p>
    <w:p>
      <w:pPr>
        <w:pStyle w:val="SHTKNoteDetail"/>
      </w:pPr>
      <w:r>
        <w:t>• 저본 기준 번역 | “어찌하여 《바사》의 바로 다음 글에서는 이렇게 말하는가?”</w:t>
      </w:r>
    </w:p>
    <w:p>
      <w:pPr>
        <w:pStyle w:val="SHTKNoteDetail"/>
      </w:pPr>
      <w:r>
        <w:t>• 교감 해설 | 저본 因何와 이문 何는 모두 이 문맥에서 “어찌하여/왜”로 옮길 수 있다.</w:t>
      </w:r>
    </w:p>
    <w:p>
      <w:pPr>
        <w:pStyle w:val="SHTKNoteDetail"/>
      </w:pPr>
      <w:r>
        <w:t>• 번역 영향 판정 | [번역 차이 없음]</w:t>
      </w:r>
    </w:p>
    <w:p>
      <w:pPr>
        <w:pStyle w:val="SHTKNoteDetail"/>
      </w:pPr>
      <w:r>
        <w:t>• 출처 | CBETA T41n1822, 교감 번호 0455008.</w:t>
      </w:r>
    </w:p>
    <w:p>
      <w:pPr>
        <w:pStyle w:val="SHTKSourceText"/>
      </w:pPr>
      <w:r>
        <w:t>彼初一人。佛成道後。</w:t>
      </w:r>
    </w:p>
    <w:p>
      <w:pPr>
        <w:pStyle w:val="SHTKTranslationText"/>
      </w:pPr>
      <w:r>
        <w:t>“첫 번째 사람은, 부처님께서 성도하신 뒤,</w:t>
      </w:r>
    </w:p>
    <w:p>
      <w:pPr>
        <w:pStyle w:val="SHTKSourceText"/>
      </w:pPr>
      <w:r>
        <w:t>若[9]更五十七日。</w:t>
      </w:r>
    </w:p>
    <w:p>
      <w:pPr>
        <w:pStyle w:val="SHTKTranslationText"/>
      </w:pPr>
      <w:r>
        <w:t>만약 다시 57일 동안,</w:t>
      </w:r>
    </w:p>
    <w:p>
      <w:pPr>
        <w:pStyle w:val="SHTKNoteSummary"/>
      </w:pPr>
      <w:r>
        <w:t>교감 요약 | [CBETA 교감] 甲·乙본은 更 뒤에 經이 있음</w:t>
      </w:r>
    </w:p>
    <w:p>
      <w:pPr>
        <w:pStyle w:val="SHTKNoteDetail"/>
      </w:pPr>
      <w:r>
        <w:t>• 원교감 원문 | 更＋（經）【甲】【乙】</w:t>
      </w:r>
    </w:p>
    <w:p>
      <w:pPr>
        <w:pStyle w:val="SHTKNoteDetail"/>
      </w:pPr>
      <w:r>
        <w:t>• 교감 번호 | 0455009</w:t>
      </w:r>
    </w:p>
    <w:p>
      <w:pPr>
        <w:pStyle w:val="SHTKNoteDetail"/>
      </w:pPr>
      <w:r>
        <w:t>• 저본 독법 | 更 → ‘다시/바꾸어’</w:t>
      </w:r>
    </w:p>
    <w:p>
      <w:pPr>
        <w:pStyle w:val="SHTKNoteDetail"/>
      </w:pPr>
      <w:r>
        <w:t>• 이문 독법 | 更經 → ‘다시/바꾸어 / 경’</w:t>
      </w:r>
    </w:p>
    <w:p>
      <w:pPr>
        <w:pStyle w:val="SHTKNoteDetail"/>
      </w:pPr>
      <w:r>
        <w:t>• 저본 기준 번역 | “만약 다시 57일 동안,”</w:t>
      </w:r>
    </w:p>
    <w:p>
      <w:pPr>
        <w:pStyle w:val="SHTKNoteDetail"/>
      </w:pPr>
      <w:r>
        <w:t>• 교감 해설 | 저본: 若更五十七日 → “만약 다시 57일 동안…”. 이문: 若更經五十七日 → “만약 다시 57일을 더 지났다면…”. 시간 경과의 술어가 명시된다.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0455009.</w:t>
      </w:r>
    </w:p>
    <w:p>
      <w:pPr>
        <w:pStyle w:val="SHTKSourceText"/>
      </w:pPr>
      <w:r>
        <w:t>有餘命者應堪聞法此即佛成道後。至觀根時五十七日。與智論同。又智論第一云。爾時菩薩捨苦行處。到菩提樹下。</w:t>
      </w:r>
    </w:p>
    <w:p>
      <w:pPr>
        <w:pStyle w:val="SHTKTranslationText"/>
      </w:pPr>
      <w:r>
        <w:t>남은 목숨이 있었다면 법을 들을 만했을 것이다.” 이는 곧 부처님께서 성도하신 뒤, 근기를 관찰할 때까지 57일이었다는 것이다. 《지론》과 같다. 또 《지론》 제1권에서는 말한다. “그때 보살은 고행하던 곳을 버리고, 보리수 아래에 이르러,</w:t>
      </w:r>
    </w:p>
    <w:p>
      <w:pPr>
        <w:pStyle w:val="SHTKSourceText"/>
      </w:pPr>
      <w:r>
        <w:t>坐金剛[10]座降魔眾已。</w:t>
      </w:r>
    </w:p>
    <w:p>
      <w:pPr>
        <w:pStyle w:val="SHTKTranslationText"/>
      </w:pPr>
      <w:r>
        <w:t>금강좌에 앉아 마군의 무리를 항복시킨 뒤,</w:t>
      </w:r>
    </w:p>
    <w:p>
      <w:pPr>
        <w:pStyle w:val="SHTKNoteSummary"/>
      </w:pPr>
      <w:r>
        <w:t>교감 요약 | [CBETA 교감] 저본 座 → 原본 處 (一本)</w:t>
      </w:r>
    </w:p>
    <w:p>
      <w:pPr>
        <w:pStyle w:val="SHTKNoteDetail"/>
      </w:pPr>
      <w:r>
        <w:t>• 원교감 원문 | 座＝處ィ【原】，處【甲】【乙】</w:t>
      </w:r>
    </w:p>
    <w:p>
      <w:pPr>
        <w:pStyle w:val="SHTKNoteDetail"/>
      </w:pPr>
      <w:r>
        <w:t>• 교감 번호 | 0455010</w:t>
      </w:r>
    </w:p>
    <w:p>
      <w:pPr>
        <w:pStyle w:val="SHTKNoteDetail"/>
      </w:pPr>
      <w:r>
        <w:t>• 저본 독법 | 座</w:t>
      </w:r>
    </w:p>
    <w:p>
      <w:pPr>
        <w:pStyle w:val="SHTKNoteDetail"/>
      </w:pPr>
      <w:r>
        <w:t>• 이문 독법 | 處 → ‘처’</w:t>
      </w:r>
    </w:p>
    <w:p>
      <w:pPr>
        <w:pStyle w:val="SHTKNoteDetail"/>
      </w:pPr>
      <w:r>
        <w:t>• 저본 기준 번역 | “금강좌에 앉아 마군의 무리를 항복시킨 뒤,”</w:t>
      </w:r>
    </w:p>
    <w:p>
      <w:pPr>
        <w:pStyle w:val="SHTKNoteDetail"/>
      </w:pPr>
      <w:r>
        <w:t>• 교감 해설 | 저본: 金剛座 → “금강좌”. 이문: 金剛處 → “금강처”. 성도 장소를 지칭하는 명칭이 달라진다.</w:t>
      </w:r>
    </w:p>
    <w:p>
      <w:pPr>
        <w:pStyle w:val="SHTKNoteDetail"/>
      </w:pPr>
      <w:r>
        <w:t>• 번역 영향 판정 | [의미 차이 있음]</w:t>
      </w:r>
    </w:p>
    <w:p>
      <w:pPr>
        <w:pStyle w:val="SHTKNoteDetail"/>
      </w:pPr>
      <w:r>
        <w:t>• 출처 | CBETA T41n1822, 교감 번호 0455010.</w:t>
      </w:r>
    </w:p>
    <w:p>
      <w:pPr>
        <w:pStyle w:val="SHTKSourceText"/>
      </w:pPr>
      <w:r>
        <w:t>即得阿耨菩提。時梵天王等皆詣佛所。勸請世尊初轉法輪准此論文。即無食乳糜。即受解脫樂。思惟法時。佛成道後即梵王請。若獨智論見聞異故即說無者。</w:t>
      </w:r>
    </w:p>
    <w:p>
      <w:pPr>
        <w:pStyle w:val="SHTKTranslationText"/>
      </w:pPr>
      <w:r>
        <w:t>곧 아뇩보리를 얻었다. 그때 범천왕 등이 모두 부처님 계신 곳으로 가서, 세존께 처음 법륜을 굴리시기를 권청하였다.” 이 논의 글에 준하면, 곧 유미죽을 먹은 일도 없고, 해탈의 즐거움을 누린 일도 없으며, 법을 사유한 때도 없이, 부처님께서 성도하신 뒤 곧 범왕이 청한 것이 된다. 만약 유독 《지론》에서 보고 들은 것이 달랐기 때문에 그런 일들이 없다고 말했다고 한다면,</w:t>
      </w:r>
    </w:p>
    <w:p>
      <w:pPr>
        <w:pStyle w:val="SHTKSourceText"/>
      </w:pPr>
      <w:r>
        <w:t>何故第[11]八卷云釋迦牟尼佛得道後。</w:t>
      </w:r>
    </w:p>
    <w:p>
      <w:pPr>
        <w:pStyle w:val="SHTKTranslationText"/>
      </w:pPr>
      <w:r>
        <w:t>어찌하여 제8권에서는 “석가모니불이 도를 얻은 뒤,</w:t>
      </w:r>
    </w:p>
    <w:p>
      <w:pPr>
        <w:pStyle w:val="SHTKNoteSummary"/>
      </w:pPr>
      <w:r>
        <w:t>교감 요약 | [CBETA 교감] 저본 八 → 乙본 七</w:t>
      </w:r>
    </w:p>
    <w:p>
      <w:pPr>
        <w:pStyle w:val="SHTKNoteDetail"/>
      </w:pPr>
      <w:r>
        <w:t>• 원교감 원문 | 八＝七【乙】</w:t>
      </w:r>
    </w:p>
    <w:p>
      <w:pPr>
        <w:pStyle w:val="SHTKNoteDetail"/>
      </w:pPr>
      <w:r>
        <w:t>• 교감 번호 | 0455011</w:t>
      </w:r>
    </w:p>
    <w:p>
      <w:pPr>
        <w:pStyle w:val="SHTKNoteDetail"/>
      </w:pPr>
      <w:r>
        <w:t>• 저본 독법 | 八 → ‘여덟/여덟째’</w:t>
      </w:r>
    </w:p>
    <w:p>
      <w:pPr>
        <w:pStyle w:val="SHTKNoteDetail"/>
      </w:pPr>
      <w:r>
        <w:t>• 이문 독법 | 七 → ‘일곱/일곱째’</w:t>
      </w:r>
    </w:p>
    <w:p>
      <w:pPr>
        <w:pStyle w:val="SHTKNoteDetail"/>
      </w:pPr>
      <w:r>
        <w:t>• 저본 기준 번역 | “어찌하여 제8권에서는 “석가모니불이 도를 얻은 뒤,”</w:t>
      </w:r>
    </w:p>
    <w:p>
      <w:pPr>
        <w:pStyle w:val="SHTKNoteDetail"/>
      </w:pPr>
      <w:r>
        <w:t>• 교감 해설 | 저본은 《지론》 제8권, 【乙】은 제7권이다. 인용 권수가 달라진다.</w:t>
      </w:r>
    </w:p>
    <w:p>
      <w:pPr>
        <w:pStyle w:val="SHTKNoteDetail"/>
      </w:pPr>
      <w:r>
        <w:t>• 번역 영향 판정 | [의미 차이 있음]</w:t>
      </w:r>
    </w:p>
    <w:p>
      <w:pPr>
        <w:pStyle w:val="SHTKNoteDetail"/>
      </w:pPr>
      <w:r>
        <w:t>• 출처 | CBETA T41n1822, 교감 번호 0455011.</w:t>
      </w:r>
    </w:p>
    <w:p>
      <w:pPr>
        <w:pStyle w:val="SHTKSourceText"/>
      </w:pPr>
      <w:r>
        <w:t>五十七日寧不說法。是時梵王等請。諸文闕略如第一卷略故。非見聞異也五傳譯誤者如宋本藥師云善信菩薩二十四戒。唐．隋本菩薩四百戒。正法華六根各千二百功德。妙法華三根。千二百。三根八百等。自餘不同不可和會。皆如此類。根本是一。傳不同故。</w:t>
      </w:r>
    </w:p>
    <w:p>
      <w:pPr>
        <w:pStyle w:val="SHTKTranslationText"/>
      </w:pPr>
      <w:r>
        <w:t>57일 동안 어찌하여 설법하지 않았는가?”라고 하고, 그때 범왕 등이 청하였다고 하였는가? 여러 글에서 빠뜨리고 간략히 한 것은 제1권이 생략한 것과 같기 때문이다. 보고 들은 것이 달랐기 때문이 아니다. 다섯째, 번역·전승의 오류라는 것은 송본 《약사경》에서 “선신보살의 24계”라고 한 것과 같다. 당본과 수본에서는 “보살의 400계”라고 한다. 《정법화경》에서는 여섯 근에 각각 1,200공덕이 있다고 하고, 《묘법화경》에서는 세 근은, 1,200공덕이고, 세 근은 800공덕이라고 하는 등의 차이가 있다. 그 밖의 서로 다른 것들도 회통할 수 없다. 모두 이와 같은 부류이다. 근본은 하나이나, 전승이 서로 다르기 때문이다.</w:t>
      </w:r>
    </w:p>
    <w:p>
      <w:pPr>
        <w:pStyle w:val="SHTKPositionMarker"/>
      </w:pPr>
      <w:bookmarkStart w:id="3" w:name="loc_0455b19"/>
      <w:bookmarkEnd w:id="3"/>
      <w:r>
        <w:t>[0455b19]</w:t>
      </w:r>
    </w:p>
    <w:p>
      <w:pPr>
        <w:pStyle w:val="SHTKSourceText"/>
      </w:pPr>
      <w:r>
        <w:t>二學行次第者。一切萬行以聞法近善知識為初。涅槃二十五云。一切眾生以聽法因緣。得近大涅槃。一切眾生以聽法故。則具信根。得信根故。</w:t>
      </w:r>
    </w:p>
    <w:p>
      <w:pPr>
        <w:pStyle w:val="SHTKTranslationText"/>
      </w:pPr>
      <w:r>
        <w:t>둘째, 배우고 행하는 차례이다. 일체의 온갖 행은 법을 듣고 선지식을 가까이하는 것을 처음으로 삼는다. 《열반경》 제25권에서 말한다. “일체 중생은 법을 듣는 인연으로써, 대열반에 가까이 갈 수 있다. 일체 중생은 법을 듣기 때문에, 곧 신근(信根)을 갖추게 된다. 신근을 얻기 때문에,</w:t>
      </w:r>
    </w:p>
    <w:p>
      <w:pPr>
        <w:pStyle w:val="SHTKSourceText"/>
      </w:pPr>
      <w:r>
        <w:t>樂行布施．戒．忍．精進．禪定．智慧得須[12]隨洹果．乃至佛果。</w:t>
      </w:r>
    </w:p>
    <w:p>
      <w:pPr>
        <w:pStyle w:val="SHTKTranslationText"/>
      </w:pPr>
      <w:r>
        <w:t>보시·계·인욕·정진·선정·지혜를 즐겨 행하여 수다원과에서부터 나아가 불과에 이르기까지 얻게 된다.</w:t>
      </w:r>
    </w:p>
    <w:p>
      <w:pPr>
        <w:pStyle w:val="SHTKNoteSummary"/>
      </w:pPr>
      <w:r>
        <w:t>교감 요약 | [CBETA 교감] 저본 隨 → 乙본 陀</w:t>
      </w:r>
    </w:p>
    <w:p>
      <w:pPr>
        <w:pStyle w:val="SHTKNoteDetail"/>
      </w:pPr>
      <w:r>
        <w:t>• 원교감 원문 | 隨＝陀【乙】</w:t>
      </w:r>
    </w:p>
    <w:p>
      <w:pPr>
        <w:pStyle w:val="SHTKNoteDetail"/>
      </w:pPr>
      <w:r>
        <w:t>• 교감 번호 | 0455012</w:t>
      </w:r>
    </w:p>
    <w:p>
      <w:pPr>
        <w:pStyle w:val="SHTKNoteDetail"/>
      </w:pPr>
      <w:r>
        <w:t>• 저본 독법 | 隨 → ‘따르다’</w:t>
      </w:r>
    </w:p>
    <w:p>
      <w:pPr>
        <w:pStyle w:val="SHTKNoteDetail"/>
      </w:pPr>
      <w:r>
        <w:t>• 이문 독법 | 陀</w:t>
      </w:r>
    </w:p>
    <w:p>
      <w:pPr>
        <w:pStyle w:val="SHTKNoteDetail"/>
      </w:pPr>
      <w:r>
        <w:t>• 저본 기준 번역 | “보시·계·인욕·정진·선정·지혜를 즐겨 행하여 수다원과에서부터 나아가 불과에 이르기까지 얻게 된다.”</w:t>
      </w:r>
    </w:p>
    <w:p>
      <w:pPr>
        <w:pStyle w:val="SHTKNoteDetail"/>
      </w:pPr>
      <w:r>
        <w:t>• 교감 해설 | 이문: 須陀洹果 → “수다원과”. 동일한 성자과의 음역 자형 차이로 번역에는 실질적 변화가 없다.</w:t>
      </w:r>
    </w:p>
    <w:p>
      <w:pPr>
        <w:pStyle w:val="SHTKNoteDetail"/>
      </w:pPr>
      <w:r>
        <w:t>• 번역 영향 판정 | [번역 차이 없음]</w:t>
      </w:r>
    </w:p>
    <w:p>
      <w:pPr>
        <w:pStyle w:val="SHTKNoteDetail"/>
      </w:pPr>
      <w:r>
        <w:t>• 출처 | CBETA T41n1822, 교감 번호 0455012.</w:t>
      </w:r>
    </w:p>
    <w:p>
      <w:pPr>
        <w:pStyle w:val="SHTKSourceText"/>
      </w:pPr>
      <w:r>
        <w:t>是故當知。得諸善法皆是聽法因緣力故又云。</w:t>
      </w:r>
    </w:p>
    <w:p>
      <w:pPr>
        <w:pStyle w:val="SHTKTranslationText"/>
      </w:pPr>
      <w:r>
        <w:t>그러므로 마땅히 알아야 한다. 모든 선법을 얻는 것은 모두 법을 듣는 인연의 힘 때문이다.” 또 말한다.</w:t>
      </w:r>
    </w:p>
    <w:p>
      <w:pPr>
        <w:pStyle w:val="SHTKSourceText"/>
      </w:pPr>
      <w:r>
        <w:t>信心因[13]于聽法。</w:t>
      </w:r>
    </w:p>
    <w:p>
      <w:pPr>
        <w:pStyle w:val="SHTKTranslationText"/>
      </w:pPr>
      <w:r>
        <w:t>“신심은 법을 들음으로 인하여 생기고,</w:t>
      </w:r>
    </w:p>
    <w:p>
      <w:pPr>
        <w:pStyle w:val="SHTKNoteSummary"/>
      </w:pPr>
      <w:r>
        <w:t>교감 요약 | [CBETA 교감] 저본 于 → 甲·乙본 其</w:t>
      </w:r>
    </w:p>
    <w:p>
      <w:pPr>
        <w:pStyle w:val="SHTKNoteDetail"/>
      </w:pPr>
      <w:r>
        <w:t>• 원교감 원문 | 于＝其【甲】【乙】</w:t>
      </w:r>
    </w:p>
    <w:p>
      <w:pPr>
        <w:pStyle w:val="SHTKNoteDetail"/>
      </w:pPr>
      <w:r>
        <w:t>• 교감 번호 | 0455013</w:t>
      </w:r>
    </w:p>
    <w:p>
      <w:pPr>
        <w:pStyle w:val="SHTKNoteDetail"/>
      </w:pPr>
      <w:r>
        <w:t>• 저본 독법 | 于 → ‘…에’</w:t>
      </w:r>
    </w:p>
    <w:p>
      <w:pPr>
        <w:pStyle w:val="SHTKNoteDetail"/>
      </w:pPr>
      <w:r>
        <w:t>• 이문 독법 | 其 → ‘그’</w:t>
      </w:r>
    </w:p>
    <w:p>
      <w:pPr>
        <w:pStyle w:val="SHTKNoteDetail"/>
      </w:pPr>
      <w:r>
        <w:t>• 저본 기준 번역 | ““신심은 법을 들음으로 인하여 생기고,”</w:t>
      </w:r>
    </w:p>
    <w:p>
      <w:pPr>
        <w:pStyle w:val="SHTKNoteDetail"/>
      </w:pPr>
      <w:r>
        <w:t>• 교감 해설 | 저본: 信心因于聽法 → “신심은 법을 들음으로 인한다.” 이문: 信心因其聽法 → “신심은 그가 법을 들은 데서 인한다/그 법 듣기를 인한다.” 대명사 요소가 생겨 구문이 달라진다.</w:t>
      </w:r>
    </w:p>
    <w:p>
      <w:pPr>
        <w:pStyle w:val="SHTKNoteDetail"/>
      </w:pPr>
      <w:r>
        <w:t>• 번역 영향 판정 | [의미 차이 있음]</w:t>
      </w:r>
    </w:p>
    <w:p>
      <w:pPr>
        <w:pStyle w:val="SHTKNoteDetail"/>
      </w:pPr>
      <w:r>
        <w:t>• 출처 | CBETA T41n1822, 교감 번호 0455013.</w:t>
      </w:r>
    </w:p>
    <w:p>
      <w:pPr>
        <w:pStyle w:val="SHTKSourceText"/>
      </w:pPr>
      <w:r>
        <w:t>聽法．因[＊]于信心。</w:t>
      </w:r>
    </w:p>
    <w:p>
      <w:pPr>
        <w:pStyle w:val="SHTKTranslationText"/>
      </w:pPr>
      <w:r>
        <w:t>법을 들음은 신심으로 인하여 이루어진다.</w:t>
      </w:r>
    </w:p>
    <w:p>
      <w:pPr>
        <w:pStyle w:val="SHTKNoteSummary"/>
      </w:pPr>
      <w:r>
        <w:t>교감 요약 | [CBETA 교감] 저본 于 → 甲·乙본 其</w:t>
      </w:r>
    </w:p>
    <w:p>
      <w:pPr>
        <w:pStyle w:val="SHTKNoteDetail"/>
      </w:pPr>
      <w:r>
        <w:t>• 원교감 원문 | 于【大】＊，其【甲】【乙】＊</w:t>
      </w:r>
    </w:p>
    <w:p>
      <w:pPr>
        <w:pStyle w:val="SHTKNoteDetail"/>
      </w:pPr>
      <w:r>
        <w:t>• 해당 번역 | “법을 들음은 신심으로 인하여 이루어진다.”</w:t>
      </w:r>
    </w:p>
    <w:p>
      <w:pPr>
        <w:pStyle w:val="SHTKNoteDetail"/>
      </w:pPr>
      <w:r>
        <w:t>• 번역 영향 판정 | [의미 차이 있음]</w:t>
      </w:r>
    </w:p>
    <w:p>
      <w:pPr>
        <w:pStyle w:val="SHTKNoteDetail"/>
      </w:pPr>
      <w:r>
        <w:t>• 출처 | CBETA T41n1822, 교감 번호 0455013.</w:t>
      </w:r>
    </w:p>
    <w:p>
      <w:pPr>
        <w:pStyle w:val="SHTKSourceText"/>
      </w:pPr>
      <w:r>
        <w:t>如是二法亦因亦因因亦果亦果果。</w:t>
      </w:r>
    </w:p>
    <w:p>
      <w:pPr>
        <w:pStyle w:val="SHTKTranslationText"/>
      </w:pPr>
      <w:r>
        <w:t>이와 같이 이 두 법은 또한 원인이기도 하고 원인의 원인이기도 하며, 결과이기도 하고 결과의 결과이기도 하다.”</w:t>
      </w:r>
    </w:p>
    <w:p>
      <w:pPr>
        <w:pStyle w:val="SHTKSourceText"/>
      </w:pPr>
      <w:r>
        <w:t>又正理五十[14]八云。</w:t>
      </w:r>
    </w:p>
    <w:p>
      <w:pPr>
        <w:pStyle w:val="SHTKTranslationText"/>
      </w:pPr>
      <w:r>
        <w:t>또 《순정리론》 제58권에서 말한다.</w:t>
      </w:r>
    </w:p>
    <w:p>
      <w:pPr>
        <w:pStyle w:val="SHTKNoteSummary"/>
      </w:pPr>
      <w:r>
        <w:t>교감 요약 | [CBETA 교감] 저본 八 → 대정장 교정 후보 九</w:t>
      </w:r>
    </w:p>
    <w:p>
      <w:pPr>
        <w:pStyle w:val="SHTKNoteDetail"/>
      </w:pPr>
      <w:r>
        <w:t>• 원교감 원문 | 八＝九？【大】</w:t>
      </w:r>
    </w:p>
    <w:p>
      <w:pPr>
        <w:pStyle w:val="SHTKNoteDetail"/>
      </w:pPr>
      <w:r>
        <w:t>• 교감 번호 | 0455014</w:t>
      </w:r>
    </w:p>
    <w:p>
      <w:pPr>
        <w:pStyle w:val="SHTKNoteDetail"/>
      </w:pPr>
      <w:r>
        <w:t>• 저본 독법 | 八 → ‘여덟/여덟째’</w:t>
      </w:r>
    </w:p>
    <w:p>
      <w:pPr>
        <w:pStyle w:val="SHTKNoteDetail"/>
      </w:pPr>
      <w:r>
        <w:t>• 이문 독법 | 九 → ‘아홉/아홉째’</w:t>
      </w:r>
    </w:p>
    <w:p>
      <w:pPr>
        <w:pStyle w:val="SHTKNoteDetail"/>
      </w:pPr>
      <w:r>
        <w:t>• 저본 기준 번역 | “또 《순정리론》 제58권에서 말한다.”</w:t>
      </w:r>
    </w:p>
    <w:p>
      <w:pPr>
        <w:pStyle w:val="SHTKNoteDetail"/>
      </w:pPr>
      <w:r>
        <w:t>• 교감 해설 | 저본: 正理五十八 → 《순정리론》 제58권. 교정 제안: 제59권. 인용 권수가 달라진다.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0455014.</w:t>
      </w:r>
    </w:p>
    <w:p>
      <w:pPr>
        <w:pStyle w:val="SHTKSourceText"/>
      </w:pPr>
      <w:r>
        <w:t>初業地中所習行儀極為繁廣。欲通解者。</w:t>
      </w:r>
    </w:p>
    <w:p>
      <w:pPr>
        <w:pStyle w:val="SHTKTranslationText"/>
      </w:pPr>
      <w:r>
        <w:t>“초업지(初業地)에서 익히는 행의(行儀)는 극히 번다하고 광범하다. 통달하여 이해하고자 하는 자는,</w:t>
      </w:r>
    </w:p>
    <w:p>
      <w:pPr>
        <w:pStyle w:val="SHTKSourceText"/>
      </w:pPr>
      <w:r>
        <w:t>當於眾[15]生所集觀行諸論中求。</w:t>
      </w:r>
    </w:p>
    <w:p>
      <w:pPr>
        <w:pStyle w:val="SHTKTranslationText"/>
      </w:pPr>
      <w:r>
        <w:t>마땅히 중생들이 모아 놓은 관행에 관한 여러 논서에서 구해야 한다.</w:t>
      </w:r>
    </w:p>
    <w:p>
      <w:pPr>
        <w:pStyle w:val="SHTKNoteSummary"/>
      </w:pPr>
      <w:r>
        <w:t>교감 요약 | [CBETA 교감] 저본 生 → 甲·乙본 聖</w:t>
      </w:r>
    </w:p>
    <w:p>
      <w:pPr>
        <w:pStyle w:val="SHTKNoteDetail"/>
      </w:pPr>
      <w:r>
        <w:t>• 원교감 원문 | 生＝聖【甲】【乙】</w:t>
      </w:r>
    </w:p>
    <w:p>
      <w:pPr>
        <w:pStyle w:val="SHTKNoteDetail"/>
      </w:pPr>
      <w:r>
        <w:t>• 교감 번호 | 0455015</w:t>
      </w:r>
    </w:p>
    <w:p>
      <w:pPr>
        <w:pStyle w:val="SHTKNoteDetail"/>
      </w:pPr>
      <w:r>
        <w:t>• 저본 독법 | 生 → ‘생기다’</w:t>
      </w:r>
    </w:p>
    <w:p>
      <w:pPr>
        <w:pStyle w:val="SHTKNoteDetail"/>
      </w:pPr>
      <w:r>
        <w:t>• 이문 독법 | 聖 → ‘성스러움/성자’</w:t>
      </w:r>
    </w:p>
    <w:p>
      <w:pPr>
        <w:pStyle w:val="SHTKNoteDetail"/>
      </w:pPr>
      <w:r>
        <w:t>• 저본 기준 번역 | “마땅히 중생들이 모아 놓은 관행에 관한 여러 논서에서 구해야 한다.”</w:t>
      </w:r>
    </w:p>
    <w:p>
      <w:pPr>
        <w:pStyle w:val="SHTKNoteDetail"/>
      </w:pPr>
      <w:r>
        <w:t>• 교감 해설 | 저본: 眾生所集觀行諸論 → “중생들이 모아 놓은 관행의 여러 논”. 이문: 眾聖所集… → “여러 성자가 모아 놓은 관행의 여러 논”. 편찬·전승 주체가 달라진다.</w:t>
      </w:r>
    </w:p>
    <w:p>
      <w:pPr>
        <w:pStyle w:val="SHTKNoteDetail"/>
      </w:pPr>
      <w:r>
        <w:t>• 번역 영향 판정 | [의미 차이 있음]</w:t>
      </w:r>
    </w:p>
    <w:p>
      <w:pPr>
        <w:pStyle w:val="SHTKNoteDetail"/>
      </w:pPr>
      <w:r>
        <w:t>• 출처 | CBETA T41n1822, 교감 번호 0455015.</w:t>
      </w:r>
    </w:p>
    <w:p>
      <w:pPr>
        <w:pStyle w:val="SHTKSourceText"/>
      </w:pPr>
      <w:r>
        <w:t>以要言之。初修行者。</w:t>
      </w:r>
    </w:p>
    <w:p>
      <w:pPr>
        <w:pStyle w:val="SHTKTranslationText"/>
      </w:pPr>
      <w:r>
        <w:t>요점을 들어 말하면, 처음 수행하는 자는,</w:t>
      </w:r>
    </w:p>
    <w:p>
      <w:pPr>
        <w:pStyle w:val="SHTKSourceText"/>
      </w:pPr>
      <w:r>
        <w:t>[16]應於解脫具深意樂。</w:t>
      </w:r>
    </w:p>
    <w:p>
      <w:pPr>
        <w:pStyle w:val="SHTKTranslationText"/>
      </w:pPr>
      <w:r>
        <w:t>마땅히 해탈에 대하여 깊은 의요(意樂)를 갖추어야 한다.</w:t>
      </w:r>
    </w:p>
    <w:p>
      <w:pPr>
        <w:pStyle w:val="SHTKNoteSummary"/>
      </w:pPr>
      <w:r>
        <w:t>교감 요약 | [CBETA 교감] 저본 應 → 甲·乙본 當</w:t>
      </w:r>
    </w:p>
    <w:p>
      <w:pPr>
        <w:pStyle w:val="SHTKNoteDetail"/>
      </w:pPr>
      <w:r>
        <w:t>• 원교감 원문 | 應＝當【甲】【乙】</w:t>
      </w:r>
    </w:p>
    <w:p>
      <w:pPr>
        <w:pStyle w:val="SHTKNoteDetail"/>
      </w:pPr>
      <w:r>
        <w:t>• 교감 번호 | 0455016</w:t>
      </w:r>
    </w:p>
    <w:p>
      <w:pPr>
        <w:pStyle w:val="SHTKNoteDetail"/>
      </w:pPr>
      <w:r>
        <w:t>• 저본 독법 | 應</w:t>
      </w:r>
    </w:p>
    <w:p>
      <w:pPr>
        <w:pStyle w:val="SHTKNoteDetail"/>
      </w:pPr>
      <w:r>
        <w:t>• 이문 독법 | 當 → ‘마땅하다’</w:t>
      </w:r>
    </w:p>
    <w:p>
      <w:pPr>
        <w:pStyle w:val="SHTKNoteDetail"/>
      </w:pPr>
      <w:r>
        <w:t>• 저본 기준 번역 | “마땅히 해탈에 대하여 깊은 의요(意樂)를 갖추어야 한다.”</w:t>
      </w:r>
    </w:p>
    <w:p>
      <w:pPr>
        <w:pStyle w:val="SHTKNoteDetail"/>
      </w:pPr>
      <w:r>
        <w:t>• 교감 해설 | 저본과 이문 모두 이 문맥에서 “마땅히 해탈에 깊은 의요를 갖추어야 한다.”로 옮길 수 있다.</w:t>
      </w:r>
    </w:p>
    <w:p>
      <w:pPr>
        <w:pStyle w:val="SHTKNoteDetail"/>
      </w:pPr>
      <w:r>
        <w:t>• 번역 영향 판정 | [번역 차이 없음]</w:t>
      </w:r>
    </w:p>
    <w:p>
      <w:pPr>
        <w:pStyle w:val="SHTKNoteDetail"/>
      </w:pPr>
      <w:r>
        <w:t>• 출처 | CBETA T41n1822, 교감 번호 0455016.</w:t>
      </w:r>
    </w:p>
    <w:p>
      <w:pPr>
        <w:pStyle w:val="SHTKSourceText"/>
      </w:pPr>
      <w:r>
        <w:t>觀涅槃德背生死過。</w:t>
      </w:r>
    </w:p>
    <w:p>
      <w:pPr>
        <w:pStyle w:val="SHTKTranslationText"/>
      </w:pPr>
      <w:r>
        <w:t>열반의 공덕을 관하고 생사의 허물을 등져야 한다.</w:t>
      </w:r>
    </w:p>
    <w:p>
      <w:pPr>
        <w:pStyle w:val="SHTKSourceText"/>
      </w:pPr>
      <w:r>
        <w:t>先應[17]方便親近善友。</w:t>
      </w:r>
    </w:p>
    <w:p>
      <w:pPr>
        <w:pStyle w:val="SHTKTranslationText"/>
      </w:pPr>
      <w:r>
        <w:t>먼저 마땅히 방편으로 선우(善友)를 가까이해야 한다.</w:t>
      </w:r>
    </w:p>
    <w:p>
      <w:pPr>
        <w:pStyle w:val="SHTKNoteSummary"/>
      </w:pPr>
      <w:r>
        <w:t>교감 요약 | [CBETA 교감] 甲·乙본에는 方便 없음</w:t>
      </w:r>
    </w:p>
    <w:p>
      <w:pPr>
        <w:pStyle w:val="SHTKNoteDetail"/>
      </w:pPr>
      <w:r>
        <w:t>• 원교감 원문 | 〔方便〕－【甲】【乙】</w:t>
      </w:r>
    </w:p>
    <w:p>
      <w:pPr>
        <w:pStyle w:val="SHTKNoteDetail"/>
      </w:pPr>
      <w:r>
        <w:t>• 교감 번호 | 0455017</w:t>
      </w:r>
    </w:p>
    <w:p>
      <w:pPr>
        <w:pStyle w:val="SHTKNoteDetail"/>
      </w:pPr>
      <w:r>
        <w:t>• 저본 독법 | 方便</w:t>
      </w:r>
    </w:p>
    <w:p>
      <w:pPr>
        <w:pStyle w:val="SHTKNoteDetail"/>
      </w:pPr>
      <w:r>
        <w:t>• 이문 독법 | ∅ → ‘해당 성분 없음(탈락)’</w:t>
      </w:r>
    </w:p>
    <w:p>
      <w:pPr>
        <w:pStyle w:val="SHTKNoteDetail"/>
      </w:pPr>
      <w:r>
        <w:t>• 저본 기준 번역 | “먼저 마땅히 방편으로 선우(善友)를 가까이해야 한다.”</w:t>
      </w:r>
    </w:p>
    <w:p>
      <w:pPr>
        <w:pStyle w:val="SHTKNoteDetail"/>
      </w:pPr>
      <w:r>
        <w:t>• 교감 해설 | 저본: 先應方便親近善友 → “먼저 방편으로 선우를 가까이해야 한다.” 이문: 先應親近善友 → “먼저 선우를 가까이해야 한다.” 방편이라는 한정이 빠진다.</w:t>
      </w:r>
    </w:p>
    <w:p>
      <w:pPr>
        <w:pStyle w:val="SHTKNoteDetail"/>
      </w:pPr>
      <w:r>
        <w:t>• 번역 영향 판정 | [의미 차이 있음]</w:t>
      </w:r>
    </w:p>
    <w:p>
      <w:pPr>
        <w:pStyle w:val="SHTKNoteDetail"/>
      </w:pPr>
      <w:r>
        <w:t>• 출처 | CBETA T41n1822, 교감 번호 0455017.</w:t>
      </w:r>
    </w:p>
    <w:p>
      <w:pPr>
        <w:pStyle w:val="SHTKSourceText"/>
      </w:pPr>
      <w:r>
        <w:t>[18]善友能為眾行本故。</w:t>
      </w:r>
    </w:p>
    <w:p>
      <w:pPr>
        <w:pStyle w:val="SHTKTranslationText"/>
      </w:pPr>
      <w:r>
        <w:t>선우가 능히 온갖 행의 근본이 되기 때문이다.</w:t>
      </w:r>
    </w:p>
    <w:p>
      <w:pPr>
        <w:pStyle w:val="SHTKNoteSummary"/>
      </w:pPr>
      <w:r>
        <w:t>교감 요약 | [CBETA 교감] 甲·乙본에는 善友能 없음</w:t>
      </w:r>
    </w:p>
    <w:p>
      <w:pPr>
        <w:pStyle w:val="SHTKNoteDetail"/>
      </w:pPr>
      <w:r>
        <w:t>• 원교감 원문 | 〔善友能〕－【甲】【乙】</w:t>
      </w:r>
    </w:p>
    <w:p>
      <w:pPr>
        <w:pStyle w:val="SHTKNoteDetail"/>
      </w:pPr>
      <w:r>
        <w:t>• 교감 번호 | 0455018</w:t>
      </w:r>
    </w:p>
    <w:p>
      <w:pPr>
        <w:pStyle w:val="SHTKNoteDetail"/>
      </w:pPr>
      <w:r>
        <w:t>• 저본 독법 | 善友能</w:t>
      </w:r>
    </w:p>
    <w:p>
      <w:pPr>
        <w:pStyle w:val="SHTKNoteDetail"/>
      </w:pPr>
      <w:r>
        <w:t>• 이문 독법 | ∅ → ‘해당 성분 없음(탈락)’</w:t>
      </w:r>
    </w:p>
    <w:p>
      <w:pPr>
        <w:pStyle w:val="SHTKNoteDetail"/>
      </w:pPr>
      <w:r>
        <w:t>• 저본 기준 번역 | “선우가 능히 온갖 행의 근본이 되기 때문이다.”</w:t>
      </w:r>
    </w:p>
    <w:p>
      <w:pPr>
        <w:pStyle w:val="SHTKNoteDetail"/>
      </w:pPr>
      <w:r>
        <w:t>• 교감 해설 | 저본: 善友能為眾行本故 → “선우가 능히 온갖 행의 근본이 되기 때문이다.” 이문은 ‘善友能’을 삭제하여 앞 문장과의 결합 방식이 달라진다.</w:t>
      </w:r>
    </w:p>
    <w:p>
      <w:pPr>
        <w:pStyle w:val="SHTKNoteDetail"/>
      </w:pPr>
      <w:r>
        <w:t>• 번역 영향 판정 | [의미 차이 있음]</w:t>
      </w:r>
    </w:p>
    <w:p>
      <w:pPr>
        <w:pStyle w:val="SHTKNoteDetail"/>
      </w:pPr>
      <w:r>
        <w:t>• 출처 | CBETA T41n1822, 교감 번호 0455018.</w:t>
      </w:r>
    </w:p>
    <w:p>
      <w:pPr>
        <w:pStyle w:val="SHTKSourceText"/>
      </w:pPr>
      <w:r>
        <w:t>具聞等力。</w:t>
      </w:r>
    </w:p>
    <w:p>
      <w:pPr>
        <w:pStyle w:val="SHTKTranslationText"/>
      </w:pPr>
      <w:r>
        <w:t>듣는 등의 힘을 갖추었기에,</w:t>
      </w:r>
    </w:p>
    <w:p>
      <w:pPr>
        <w:pStyle w:val="SHTKSourceText"/>
      </w:pPr>
      <w:r>
        <w:t>得善友名譬[19]如良醫。</w:t>
      </w:r>
    </w:p>
    <w:p>
      <w:pPr>
        <w:pStyle w:val="SHTKTranslationText"/>
      </w:pPr>
      <w:r>
        <w:t>선우라는 이름을 얻으니, 비유하면 훌륭한 의사와 같다.”</w:t>
      </w:r>
    </w:p>
    <w:p>
      <w:pPr>
        <w:pStyle w:val="SHTKNoteSummary"/>
      </w:pPr>
      <w:r>
        <w:t>교감 요약 | [CBETA 교감] 甲·乙본에는 如 없음</w:t>
      </w:r>
    </w:p>
    <w:p>
      <w:pPr>
        <w:pStyle w:val="SHTKNoteDetail"/>
      </w:pPr>
      <w:r>
        <w:t>• 원교감 원문 | 〔如〕－【甲】【乙】</w:t>
      </w:r>
    </w:p>
    <w:p>
      <w:pPr>
        <w:pStyle w:val="SHTKNoteDetail"/>
      </w:pPr>
      <w:r>
        <w:t>• 교감 번호 | 0455019</w:t>
      </w:r>
    </w:p>
    <w:p>
      <w:pPr>
        <w:pStyle w:val="SHTKNoteDetail"/>
      </w:pPr>
      <w:r>
        <w:t>• 저본 독법 | 如 → ‘…와 같다’</w:t>
      </w:r>
    </w:p>
    <w:p>
      <w:pPr>
        <w:pStyle w:val="SHTKNoteDetail"/>
      </w:pPr>
      <w:r>
        <w:t>• 이문 독법 | ∅ → ‘해당 성분 없음(탈락)’</w:t>
      </w:r>
    </w:p>
    <w:p>
      <w:pPr>
        <w:pStyle w:val="SHTKNoteDetail"/>
      </w:pPr>
      <w:r>
        <w:t>• 저본 기준 번역 | “선우라는 이름을 얻으니, 비유하면 훌륭한 의사와 같다.””</w:t>
      </w:r>
    </w:p>
    <w:p>
      <w:pPr>
        <w:pStyle w:val="SHTKNoteDetail"/>
      </w:pPr>
      <w:r>
        <w:t>• 교감 해설 | 저본: 譬如良醫 → “비유하면 훌륭한 의사와 같다.” 이문: 譬良醫. 비유 표지의 자형 차이로 취지는 같다.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0455019.</w:t>
      </w:r>
    </w:p>
    <w:p>
      <w:pPr>
        <w:pStyle w:val="SHTKSourceText"/>
      </w:pPr>
      <w:r>
        <w:t>乃至廣說。又四預流支。一親近善友。二聽聞正法。三如理作意。四法隨法行。如是等文諸經皆有。聞而不信。猶勝不聞。故法華云。</w:t>
      </w:r>
    </w:p>
    <w:p>
      <w:pPr>
        <w:pStyle w:val="SHTKTranslationText"/>
      </w:pPr>
      <w:r>
        <w:t>이하 널리 설한 데까지이다. 또 네 가지 예류지(預流支)가 있다. 첫째는 선우를 가까이하는 것이고, 둘째는 정법을 듣는 것이며, 셋째는 이치대로 작의하는 것이고, 넷째는 법에 따라 법답게 행하는 것이다. 이와 같은 글은 여러 경에 모두 있다. 듣고서도 믿지 않는 것이, 그래도 듣지 않는 것보다는 낫다. 그러므로 《법화경》에서 말한다.</w:t>
      </w:r>
    </w:p>
    <w:p>
      <w:pPr>
        <w:pStyle w:val="SHTKSourceText"/>
      </w:pPr>
      <w:r>
        <w:t>時[20]若法眾聞不輕言汝當作佛。</w:t>
      </w:r>
    </w:p>
    <w:p>
      <w:pPr>
        <w:pStyle w:val="SHTKTranslationText"/>
      </w:pPr>
      <w:r>
        <w:t>“그때 만약 법회 대중이 불경(不輕)이 ‘그대들은 마땅히 부처가 될 것이다’라고 말하는 것을 듣고서,</w:t>
      </w:r>
    </w:p>
    <w:p>
      <w:pPr>
        <w:pStyle w:val="SHTKNoteSummary"/>
      </w:pPr>
      <w:r>
        <w:t>교감 요약 | [CBETA 교감] 저본 若 → 甲·乙본 著</w:t>
      </w:r>
    </w:p>
    <w:p>
      <w:pPr>
        <w:pStyle w:val="SHTKNoteDetail"/>
      </w:pPr>
      <w:r>
        <w:t>• 원교감 원문 | 若＝著【甲】【乙】</w:t>
      </w:r>
    </w:p>
    <w:p>
      <w:pPr>
        <w:pStyle w:val="SHTKNoteDetail"/>
      </w:pPr>
      <w:r>
        <w:t>• 교감 번호 | 0455020</w:t>
      </w:r>
    </w:p>
    <w:p>
      <w:pPr>
        <w:pStyle w:val="SHTKNoteDetail"/>
      </w:pPr>
      <w:r>
        <w:t>• 저본 독법 | 若 → ‘만약’</w:t>
      </w:r>
    </w:p>
    <w:p>
      <w:pPr>
        <w:pStyle w:val="SHTKNoteDetail"/>
      </w:pPr>
      <w:r>
        <w:t>• 이문 독법 | 著 → ‘드러나다/붙다’</w:t>
      </w:r>
    </w:p>
    <w:p>
      <w:pPr>
        <w:pStyle w:val="SHTKNoteDetail"/>
      </w:pPr>
      <w:r>
        <w:t>• 저본 기준 번역 | ““그때 만약 법회 대중이 불경(不輕)이 ‘그대들은 마땅히 부처가 될 것이다’라고 말하는 것을 듣고서,”</w:t>
      </w:r>
    </w:p>
    <w:p>
      <w:pPr>
        <w:pStyle w:val="SHTKNoteDetail"/>
      </w:pPr>
      <w:r>
        <w:t>• 교감 해설 | 저본: 時若法眾聞… → “그때 만약 법회 대중이 듣고…”. 이문: 時著法眾聞…은 ‘著’를 어떻게 구두하느냐에 따라 “법에 집착한 대중” 등으로 읽힐 수 있어 문장 주체의 성격이 달라진다.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0455020.</w:t>
      </w:r>
    </w:p>
    <w:p>
      <w:pPr>
        <w:pStyle w:val="SHTKSourceText"/>
      </w:pPr>
      <w:r>
        <w:t>雖謗不信[21]隨於地獄。</w:t>
      </w:r>
    </w:p>
    <w:p>
      <w:pPr>
        <w:pStyle w:val="SHTKTranslationText"/>
      </w:pPr>
      <w:r>
        <w:t>비방하여 믿지 않고 지옥을 따라간다 하더라도, [구문 불확실]</w:t>
      </w:r>
    </w:p>
    <w:p>
      <w:pPr>
        <w:pStyle w:val="SHTKNoteSummary"/>
      </w:pPr>
      <w:r>
        <w:t>교감 요약 | [CBETA 교감] 저본 墮 → 甲·乙본 隨</w:t>
      </w:r>
    </w:p>
    <w:p>
      <w:pPr>
        <w:pStyle w:val="SHTKNoteDetail"/>
      </w:pPr>
      <w:r>
        <w:t>• 교감 번호 | 0455021</w:t>
      </w:r>
    </w:p>
    <w:p>
      <w:pPr>
        <w:pStyle w:val="SHTKNoteDetail"/>
      </w:pPr>
      <w:r>
        <w:t>• 저본 독법 | 墮 → ‘떨어지다’</w:t>
      </w:r>
    </w:p>
    <w:p>
      <w:pPr>
        <w:pStyle w:val="SHTKNoteDetail"/>
      </w:pPr>
      <w:r>
        <w:t>• 이문 독법 | 隨 → ‘따르다’; 墮 → ‘떨어지다’</w:t>
      </w:r>
    </w:p>
    <w:p>
      <w:pPr>
        <w:pStyle w:val="SHTKNoteDetail"/>
      </w:pPr>
      <w:r>
        <w:t>• 저본 기준 번역 | “비방하여 믿지 않고 지옥을 따라간다 하더라도, [구문 불확실]”</w:t>
      </w:r>
    </w:p>
    <w:p>
      <w:pPr>
        <w:pStyle w:val="SHTKNoteDetail"/>
      </w:pPr>
      <w:r>
        <w:t>• 교감 해설 | 이전 CBETA: 隨＝墮【甲】【乙】. 저본: 雖謗不信隨於地獄 → 직역상 “비방하여 믿지 않고 지옥을 따라간다 하더라도” [구문 불확실]. 현행 독법: 雖謗不信墮於地獄 → “비방하여 믿지 않아 지옥에 떨어진다 동작 의미가 명료해진다.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0455021.</w:t>
      </w:r>
    </w:p>
    <w:p>
      <w:pPr>
        <w:pStyle w:val="SHTKSourceText"/>
      </w:pPr>
      <w:r>
        <w:t>以是因緣值無量佛。後遇不輕皆發大心就三乘法中。皆須先學小乘有教後乃可學大乘空教。所以得知。有多文證故。一十輪經第六云。善男子。若諸眾生。</w:t>
      </w:r>
    </w:p>
    <w:p>
      <w:pPr>
        <w:pStyle w:val="SHTKTranslationText"/>
      </w:pPr>
      <w:r>
        <w:t>이 인연으로 무량한 부처님을 만나게 되고, 뒤에 불경을 만나서는 모두 대심(大心)을 낸다.” 삼승의 법 가운데에 나아가 말하면, 모두 먼저 소승의 유교(有教)를 배운 뒤에야 대승의 공교(空教)를 배울 수 있다. 어떻게 이것을 알 수 있는가. 증명하는 글이 많기 때문이다. 첫째, 《십륜경》 제6권에서 말한다. “선남자여, 만약 모든 중생이,</w:t>
      </w:r>
    </w:p>
    <w:p>
      <w:pPr>
        <w:pStyle w:val="SHTKSourceText"/>
      </w:pPr>
      <w:r>
        <w:t>於聲聞乘[22]法．獨覺乘法。</w:t>
      </w:r>
    </w:p>
    <w:p>
      <w:pPr>
        <w:pStyle w:val="SHTKTranslationText"/>
      </w:pPr>
      <w:r>
        <w:t>성문승의 법과 독각승의 법에 대하여,</w:t>
      </w:r>
    </w:p>
    <w:p>
      <w:pPr>
        <w:pStyle w:val="SHTKNoteSummary"/>
      </w:pPr>
      <w:r>
        <w:t>교감 요약 | [CBETA 교감] 乙본에는 法 없음</w:t>
      </w:r>
    </w:p>
    <w:p>
      <w:pPr>
        <w:pStyle w:val="SHTKNoteDetail"/>
      </w:pPr>
      <w:r>
        <w:t>• 원교감 원문 | 〔法〕－【乙】</w:t>
      </w:r>
    </w:p>
    <w:p>
      <w:pPr>
        <w:pStyle w:val="SHTKNoteDetail"/>
      </w:pPr>
      <w:r>
        <w:t>• 교감 번호 | 0455022</w:t>
      </w:r>
    </w:p>
    <w:p>
      <w:pPr>
        <w:pStyle w:val="SHTKNoteDetail"/>
      </w:pPr>
      <w:r>
        <w:t>• 저본 독법 | 法 → ‘법’</w:t>
      </w:r>
    </w:p>
    <w:p>
      <w:pPr>
        <w:pStyle w:val="SHTKNoteDetail"/>
      </w:pPr>
      <w:r>
        <w:t>• 이문 독법 | ∅ → ‘해당 성분 없음(탈락)’</w:t>
      </w:r>
    </w:p>
    <w:p>
      <w:pPr>
        <w:pStyle w:val="SHTKNoteDetail"/>
      </w:pPr>
      <w:r>
        <w:t>• 저본 기준 번역 | “성문승의 법과 독각승의 법에 대하여,”</w:t>
      </w:r>
    </w:p>
    <w:p>
      <w:pPr>
        <w:pStyle w:val="SHTKNoteDetail"/>
      </w:pPr>
      <w:r>
        <w:t>• 교감 해설 | 저본: 聲聞乘法 → “성문승의 법”. 이문: 聲聞乘 → “성문승”. 범주 명칭의 표현 차이이다.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0455022.</w:t>
      </w:r>
    </w:p>
    <w:p>
      <w:pPr>
        <w:pStyle w:val="SHTKSourceText"/>
      </w:pPr>
      <w:r>
        <w:t>未作劬勞正勤修學。如是眾生根機下劣精進微少。若有為說微妙甚深大乘正法。說．聽二人俱獲大罪。亦為違逆一切諸佛。所以者何。若諸眾生。於聲聞乘。獨覺乘法。</w:t>
      </w:r>
    </w:p>
    <w:p>
      <w:pPr>
        <w:pStyle w:val="SHTKTranslationText"/>
      </w:pPr>
      <w:r>
        <w:t>애써 부지런히 닦고 배우지 않았는데, 이러한 중생은 근기가 저열하고 정진이 미약하다. 만약 어떤 이가 그들을 위하여 미묘하고 매우 깊은 대승의 정법을 설한다면, 설하는 사람과 듣는 사람 둘 다 큰 죄를 얻게 되며, 또한 일체 모든 부처를 거스르는 것이 된다. 무슨 까닭인가. 만약 모든 중생이, 성문승과, 독각승의 법에 대하여,</w:t>
      </w:r>
    </w:p>
    <w:p>
      <w:pPr>
        <w:pStyle w:val="SHTKSourceText"/>
      </w:pPr>
      <w:r>
        <w:t>未作劬[23]勞乃至。</w:t>
      </w:r>
    </w:p>
    <w:p>
      <w:pPr>
        <w:pStyle w:val="SHTKTranslationText"/>
      </w:pPr>
      <w:r>
        <w:t>애써 힘써 닦지 않은 데서부터 이하 널리 설한 것과 같은데도,</w:t>
      </w:r>
    </w:p>
    <w:p>
      <w:pPr>
        <w:pStyle w:val="SHTKNoteSummary"/>
      </w:pPr>
      <w:r>
        <w:t>교감 요약 | [CBETA 교감] 저본 勞 → 甲·乙본 勞身</w:t>
      </w:r>
    </w:p>
    <w:p>
      <w:pPr>
        <w:pStyle w:val="SHTKNoteDetail"/>
      </w:pPr>
      <w:r>
        <w:t>• 원교감 원문 | 勞＝勞身【甲】【乙】</w:t>
      </w:r>
    </w:p>
    <w:p>
      <w:pPr>
        <w:pStyle w:val="SHTKNoteDetail"/>
      </w:pPr>
      <w:r>
        <w:t>• 교감 번호 | 0455023</w:t>
      </w:r>
    </w:p>
    <w:p>
      <w:pPr>
        <w:pStyle w:val="SHTKNoteDetail"/>
      </w:pPr>
      <w:r>
        <w:t>• 저본 독법 | 勞</w:t>
      </w:r>
    </w:p>
    <w:p>
      <w:pPr>
        <w:pStyle w:val="SHTKNoteDetail"/>
      </w:pPr>
      <w:r>
        <w:t>• 이문 독법 | 勞身</w:t>
      </w:r>
    </w:p>
    <w:p>
      <w:pPr>
        <w:pStyle w:val="SHTKNoteDetail"/>
      </w:pPr>
      <w:r>
        <w:t>• 저본 기준 번역 | “애써 힘써 닦지 않은 데서부터 이하 널리 설한 것과 같은데도,”</w:t>
      </w:r>
    </w:p>
    <w:p>
      <w:pPr>
        <w:pStyle w:val="SHTKNoteDetail"/>
      </w:pPr>
      <w:r>
        <w:t>• 교감 해설 | 저본: 未作劬勞… → “애써 힘쓰지 않았다…”. 이문은 ‘身’을 보태 신체적 노력의 뉘앙스를 명시하지만, 이 문맥의 핵심 뜻은 크게 달라지지 않는다.</w:t>
      </w:r>
    </w:p>
    <w:p>
      <w:pPr>
        <w:pStyle w:val="SHTKNoteDetail"/>
      </w:pPr>
      <w:r>
        <w:t>• 번역 영향 판정 | [의미 차이 있음]</w:t>
      </w:r>
    </w:p>
    <w:p>
      <w:pPr>
        <w:pStyle w:val="SHTKNoteDetail"/>
      </w:pPr>
      <w:r>
        <w:t>• 출처 | CBETA T41n1822, 교감 번호 0455023.</w:t>
      </w:r>
    </w:p>
    <w:p>
      <w:pPr>
        <w:pStyle w:val="SHTKSourceText"/>
      </w:pPr>
      <w:r>
        <w:t>而聽受大乘正法。如是眾生實是愚癡。自謂聰叡。乃至。如是眾生所有罪報。皆為未求聽習聲聞．獨覺乘法。先求聽習大乘正法。如是愚癡。斷滅論者下劣人身尚難可得。說當能成賢聖法器。乃至。如是眾生所有過失。皆由未學聲聞。獨覺乘法先入大乘二解深密第二云。我為未種善根。</w:t>
      </w:r>
    </w:p>
    <w:p>
      <w:pPr>
        <w:pStyle w:val="SHTKTranslationText"/>
      </w:pPr>
      <w:r>
        <w:t>대승의 정법을 듣고 받아들인다면, 이러한 중생은 실로 어리석으면서, 스스로 총명하고 슬기롭다고 여긴다. 이하 널리 설한 데까지이다. 이러한 중생에게 있는 모든 죄보는, 모두 성문승과 독각승의 법을 구하여 듣고 익히지 않고, 먼저 대승의 정법을 구하여 듣고 익혔기 때문이다. 이처럼 어리석은, 단멸론자는 하열한 인간의 몸조차 얻기 어렵거늘, 어찌 장차 현성의 법기(法器)를 이룰 수 있다고 말하겠는가.” 이하 널리 설한 데까지이다. “이러한 중생에게 있는 모든 허물은, 모두 성문승을 배우지 않고, 독각승법을 배우지 않고 먼저 대승에 들어갔기 때문이다.” 둘째, 《해심밀경》 제2권에서 말한다. “나는 아직 선근을 심지 못하고,</w:t>
      </w:r>
    </w:p>
    <w:p>
      <w:pPr>
        <w:pStyle w:val="SHTKSourceText"/>
      </w:pPr>
      <w:r>
        <w:t>未清淨[24]障。</w:t>
      </w:r>
    </w:p>
    <w:p>
      <w:pPr>
        <w:pStyle w:val="SHTKTranslationText"/>
      </w:pPr>
      <w:r>
        <w:t>장애를 청정하게 하지 못하고,</w:t>
      </w:r>
    </w:p>
    <w:p>
      <w:pPr>
        <w:pStyle w:val="SHTKNoteSummary"/>
      </w:pPr>
      <w:r>
        <w:t>교감 요약 | [CBETA 교감] 저본 障 → 甲·乙본 彰</w:t>
      </w:r>
    </w:p>
    <w:p>
      <w:pPr>
        <w:pStyle w:val="SHTKNoteDetail"/>
      </w:pPr>
      <w:r>
        <w:t>• 원교감 원문 | 障＝彰【甲】【乙】＊</w:t>
      </w:r>
    </w:p>
    <w:p>
      <w:pPr>
        <w:pStyle w:val="SHTKNoteDetail"/>
      </w:pPr>
      <w:r>
        <w:t>• 교감 번호 | 0455024</w:t>
      </w:r>
    </w:p>
    <w:p>
      <w:pPr>
        <w:pStyle w:val="SHTKNoteDetail"/>
      </w:pPr>
      <w:r>
        <w:t>• 저본 독법 | 障 → ‘장애’</w:t>
      </w:r>
    </w:p>
    <w:p>
      <w:pPr>
        <w:pStyle w:val="SHTKNoteDetail"/>
      </w:pPr>
      <w:r>
        <w:t>• 이문 독법 | 彰 → ‘드러내다’</w:t>
      </w:r>
    </w:p>
    <w:p>
      <w:pPr>
        <w:pStyle w:val="SHTKNoteDetail"/>
      </w:pPr>
      <w:r>
        <w:t>• 저본 기준 번역 | “장애를 청정하게 하지 못하고,”</w:t>
      </w:r>
    </w:p>
    <w:p>
      <w:pPr>
        <w:pStyle w:val="SHTKNoteDetail"/>
      </w:pPr>
      <w:r>
        <w:t>• 교감 해설 | 저본: 未清淨障 → “장애를 청정하게 하지 못했다.” 이문: 未清淨彰는 구문이 불안정하며 ‘彰’을 그대로 적용하면 “드러남을 청정하게 하지 못했다”가 된다. 교리 문맥상 독법 차이가 크므로 저본을 유지한다.</w:t>
      </w:r>
    </w:p>
    <w:p>
      <w:pPr>
        <w:pStyle w:val="SHTKNoteDetail"/>
      </w:pPr>
      <w:r>
        <w:t>• 번역 영향 판정 | [의미 차이 있음]</w:t>
      </w:r>
    </w:p>
    <w:p>
      <w:pPr>
        <w:pStyle w:val="SHTKNoteDetail"/>
      </w:pPr>
      <w:r>
        <w:t>• 출처 | CBETA T41n1822, 교감 번호 0455024.</w:t>
      </w:r>
    </w:p>
    <w:p>
      <w:pPr>
        <w:pStyle w:val="SHTKSourceText"/>
      </w:pPr>
      <w:r>
        <w:t>未成就相續。未多修勝解。</w:t>
      </w:r>
    </w:p>
    <w:p>
      <w:pPr>
        <w:pStyle w:val="SHTKTranslationText"/>
      </w:pPr>
      <w:r>
        <w:t>상속을 성취하지 못하고, 승해를 많이 닦지 못하고,</w:t>
      </w:r>
    </w:p>
    <w:p>
      <w:pPr>
        <w:pStyle w:val="SHTKSourceText"/>
      </w:pPr>
      <w:r>
        <w:t>未積習福德．智慧[25]二種資糧。</w:t>
      </w:r>
    </w:p>
    <w:p>
      <w:pPr>
        <w:pStyle w:val="SHTKTranslationText"/>
      </w:pPr>
      <w:r>
        <w:t>복덕과 지혜의 두 가지 자량을 쌓아 익히지 못한 이를 위하여,</w:t>
      </w:r>
    </w:p>
    <w:p>
      <w:pPr>
        <w:pStyle w:val="SHTKNoteSummary"/>
      </w:pPr>
      <w:r>
        <w:t>교감 요약 | [CBETA 교감] 甲·乙본에는 二種 없음</w:t>
      </w:r>
    </w:p>
    <w:p>
      <w:pPr>
        <w:pStyle w:val="SHTKNoteDetail"/>
      </w:pPr>
      <w:r>
        <w:t>• 원교감 원문 | 〔二種〕－【甲】【乙】</w:t>
      </w:r>
    </w:p>
    <w:p>
      <w:pPr>
        <w:pStyle w:val="SHTKNoteDetail"/>
      </w:pPr>
      <w:r>
        <w:t>• 교감 번호 | 0455025</w:t>
      </w:r>
    </w:p>
    <w:p>
      <w:pPr>
        <w:pStyle w:val="SHTKNoteDetail"/>
      </w:pPr>
      <w:r>
        <w:t>• 저본 독법 | 二種 → ‘둘 / 종/종류’</w:t>
      </w:r>
    </w:p>
    <w:p>
      <w:pPr>
        <w:pStyle w:val="SHTKNoteDetail"/>
      </w:pPr>
      <w:r>
        <w:t>• 이문 독법 | ∅ → ‘해당 성분 없음(탈락)’</w:t>
      </w:r>
    </w:p>
    <w:p>
      <w:pPr>
        <w:pStyle w:val="SHTKNoteDetail"/>
      </w:pPr>
      <w:r>
        <w:t>• 저본 기준 번역 | “복덕과 지혜의 두 가지 자량을 쌓아 익히지 못한 이를 위하여,”</w:t>
      </w:r>
    </w:p>
    <w:p>
      <w:pPr>
        <w:pStyle w:val="SHTKNoteDetail"/>
      </w:pPr>
      <w:r>
        <w:t>• 교감 해설 | 저본: 福德智慧二種資糧 → “복덕과 지혜의 두 가지 자량”. 이문은 ‘두 가지’를 삭제하여 단순히 “복덕·지혜 자량”이 된다. 분류 수량이 명시되지 않는다.</w:t>
      </w:r>
    </w:p>
    <w:p>
      <w:pPr>
        <w:pStyle w:val="SHTKNoteDetail"/>
      </w:pPr>
      <w:r>
        <w:t>• 번역 영향 판정 | [의미 차이 있음]</w:t>
      </w:r>
    </w:p>
    <w:p>
      <w:pPr>
        <w:pStyle w:val="SHTKNoteDetail"/>
      </w:pPr>
      <w:r>
        <w:t>• 출처 | CBETA T41n1822, 교감 번호 0455025.</w:t>
      </w:r>
    </w:p>
    <w:p>
      <w:pPr>
        <w:pStyle w:val="SHTKSourceText"/>
      </w:pPr>
      <w:r>
        <w:t>依生[26]死自[27]性定說諸法。</w:t>
      </w:r>
    </w:p>
    <w:p>
      <w:pPr>
        <w:pStyle w:val="SHTKTranslationText"/>
      </w:pPr>
      <w:r>
        <w:t>생사의 자성에 의거하여 모든 법을 결정적으로 설한다.</w:t>
      </w:r>
    </w:p>
    <w:p>
      <w:pPr>
        <w:pStyle w:val="SHTKNoteSummary"/>
      </w:pPr>
      <w:r>
        <w:t>교감 요약 | [CBETA 교감] 저본 死 → 乙본 無</w:t>
      </w:r>
    </w:p>
    <w:p>
      <w:pPr>
        <w:pStyle w:val="SHTKNoteDetail"/>
      </w:pPr>
      <w:r>
        <w:t>• 원교감 원문 | 死＝無【乙】</w:t>
      </w:r>
    </w:p>
    <w:p>
      <w:pPr>
        <w:pStyle w:val="SHTKNoteDetail"/>
      </w:pPr>
      <w:r>
        <w:t>• 교감 번호 | 0455026</w:t>
      </w:r>
    </w:p>
    <w:p>
      <w:pPr>
        <w:pStyle w:val="SHTKNoteDetail"/>
      </w:pPr>
      <w:r>
        <w:t>• 저본 독법 | 死 → ‘죽음’</w:t>
      </w:r>
    </w:p>
    <w:p>
      <w:pPr>
        <w:pStyle w:val="SHTKNoteDetail"/>
      </w:pPr>
      <w:r>
        <w:t>• 이문 독법 | 無 → ‘없다’</w:t>
      </w:r>
    </w:p>
    <w:p>
      <w:pPr>
        <w:pStyle w:val="SHTKNoteDetail"/>
      </w:pPr>
      <w:r>
        <w:t>• 저본 기준 번역 | “생사의 자성에 의거하여 모든 법을 결정적으로 설한다.”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0455026.</w:t>
      </w:r>
    </w:p>
    <w:p>
      <w:pPr>
        <w:pStyle w:val="SHTKNoteSummary"/>
      </w:pPr>
      <w:r>
        <w:t>교감 요약 | [CBETA 교감] 저본 死 → 乙본 無</w:t>
      </w:r>
    </w:p>
    <w:p>
      <w:pPr>
        <w:pStyle w:val="SHTKNoteDetail"/>
      </w:pPr>
      <w:r>
        <w:t>• 원교감 원문 | 死＝無【乙】</w:t>
      </w:r>
    </w:p>
    <w:p>
      <w:pPr>
        <w:pStyle w:val="SHTKNoteDetail"/>
      </w:pPr>
      <w:r>
        <w:t>• 교감 번호 | 0455027</w:t>
      </w:r>
    </w:p>
    <w:p>
      <w:pPr>
        <w:pStyle w:val="SHTKNoteDetail"/>
      </w:pPr>
      <w:r>
        <w:t>• 저본 독법 | 性</w:t>
      </w:r>
    </w:p>
    <w:p>
      <w:pPr>
        <w:pStyle w:val="SHTKNoteDetail"/>
      </w:pPr>
      <w:r>
        <w:t>• 이문 독법 | 性性</w:t>
      </w:r>
    </w:p>
    <w:p>
      <w:pPr>
        <w:pStyle w:val="SHTKNoteDetail"/>
      </w:pPr>
      <w:r>
        <w:t>• 저본 기준 번역 | “생사의 자성에 의거하여 모든 법을 결정적으로 설한다.”</w:t>
      </w:r>
    </w:p>
    <w:p>
      <w:pPr>
        <w:pStyle w:val="SHTKNoteDetail"/>
      </w:pPr>
      <w:r>
        <w:t>• 교감 해설 | 다음 0455027과 결합하면 저본 依生死自性…은 “생사의 자성에 의거하여…”이고, 【乙】 계열 독법은 依生無自性性…으로 “생무자성성(生無自性性)에 의거하여…”가 된다. 교리 용어 자체가 달라진다.</w:t>
      </w:r>
    </w:p>
    <w:p>
      <w:pPr>
        <w:pStyle w:val="SHTKNoteDetail"/>
      </w:pPr>
      <w:r>
        <w:t>• 번역 영향 판정 | [의미 차이 있음]</w:t>
      </w:r>
    </w:p>
    <w:p>
      <w:pPr>
        <w:pStyle w:val="SHTKNoteDetail"/>
      </w:pPr>
      <w:r>
        <w:t>• 출처 | CBETA T41n1822, 교감 번호 0455027.</w:t>
      </w:r>
    </w:p>
    <w:p>
      <w:pPr>
        <w:pStyle w:val="SHTKSourceText"/>
      </w:pPr>
      <w:r>
        <w:t>彼[28]聞隨分解了無常無恒等。</w:t>
      </w:r>
    </w:p>
    <w:p>
      <w:pPr>
        <w:pStyle w:val="SHTKTranslationText"/>
      </w:pPr>
      <w:r>
        <w:t>그들이 듣고서 분수에 따라 무상하고 항상하지 않음 등을 이해하게 하여,</w:t>
      </w:r>
    </w:p>
    <w:p>
      <w:pPr>
        <w:pStyle w:val="SHTKNoteSummary"/>
      </w:pPr>
      <w:r>
        <w:t>교감 요약 | [CBETA 교감] 저본 聞 → 甲·乙본 因</w:t>
      </w:r>
    </w:p>
    <w:p>
      <w:pPr>
        <w:pStyle w:val="SHTKNoteDetail"/>
      </w:pPr>
      <w:r>
        <w:t>• 원교감 원문 | 聞＝因【甲】【乙】</w:t>
      </w:r>
    </w:p>
    <w:p>
      <w:pPr>
        <w:pStyle w:val="SHTKNoteDetail"/>
      </w:pPr>
      <w:r>
        <w:t>• 교감 번호 | 0455028</w:t>
      </w:r>
    </w:p>
    <w:p>
      <w:pPr>
        <w:pStyle w:val="SHTKNoteDetail"/>
      </w:pPr>
      <w:r>
        <w:t>• 저본 독법 | 聞 → ‘듣다’</w:t>
      </w:r>
    </w:p>
    <w:p>
      <w:pPr>
        <w:pStyle w:val="SHTKNoteDetail"/>
      </w:pPr>
      <w:r>
        <w:t>• 이문 독법 | 因 → ‘원인/인’</w:t>
      </w:r>
    </w:p>
    <w:p>
      <w:pPr>
        <w:pStyle w:val="SHTKNoteDetail"/>
      </w:pPr>
      <w:r>
        <w:t>• 저본 기준 번역 | “그들이 듣고서 분수에 따라 무상하고 항상하지 않음 등을 이해하게 하여,”</w:t>
      </w:r>
    </w:p>
    <w:p>
      <w:pPr>
        <w:pStyle w:val="SHTKNoteDetail"/>
      </w:pPr>
      <w:r>
        <w:t>• 교감 해설 | 저본: 彼聞隨分解了… → “그들이 듣고 분수에 따라 이해한다.” 이문: 彼因隨分解了… → “그들은 그로 인해 분수에 따라 이해한다.” 인과·청문의 문법 관계가 달라진다.</w:t>
      </w:r>
    </w:p>
    <w:p>
      <w:pPr>
        <w:pStyle w:val="SHTKNoteDetail"/>
      </w:pPr>
      <w:r>
        <w:t>• 번역 영향 판정 | [의미 차이 있음]</w:t>
      </w:r>
    </w:p>
    <w:p>
      <w:pPr>
        <w:pStyle w:val="SHTKNoteDetail"/>
      </w:pPr>
      <w:r>
        <w:t>• 출처 | CBETA T41n1822, 교감 번호 0455028.</w:t>
      </w:r>
    </w:p>
    <w:p>
      <w:pPr>
        <w:pStyle w:val="SHTKSourceText"/>
      </w:pPr>
      <w:r>
        <w:t>令種善根等</w:t>
      </w:r>
    </w:p>
    <w:p>
      <w:pPr>
        <w:pStyle w:val="SHTKTranslationText"/>
      </w:pPr>
      <w:r>
        <w:t>선근 등을 심게 한다.”</w:t>
      </w:r>
    </w:p>
    <w:p>
      <w:pPr>
        <w:pStyle w:val="SHTKSourceText"/>
      </w:pPr>
      <w:r>
        <w:t>此指第一時小乘教[29]已</w:t>
      </w:r>
    </w:p>
    <w:p>
      <w:pPr>
        <w:pStyle w:val="SHTKTranslationText"/>
      </w:pPr>
      <w:r>
        <w:t>이는 제1시의 소승교를 가리킨 것이다.</w:t>
      </w:r>
    </w:p>
    <w:p>
      <w:pPr>
        <w:pStyle w:val="SHTKNoteSummary"/>
      </w:pPr>
      <w:r>
        <w:t>교감 요약 | [CBETA 교감] 저본 已 → 甲·乙본 也</w:t>
      </w:r>
    </w:p>
    <w:p>
      <w:pPr>
        <w:pStyle w:val="SHTKNoteDetail"/>
      </w:pPr>
      <w:r>
        <w:t>• 원교감 원문 | 已＝也【甲】【乙】</w:t>
      </w:r>
    </w:p>
    <w:p>
      <w:pPr>
        <w:pStyle w:val="SHTKNoteDetail"/>
      </w:pPr>
      <w:r>
        <w:t>• 교감 번호 | 0455029</w:t>
      </w:r>
    </w:p>
    <w:p>
      <w:pPr>
        <w:pStyle w:val="SHTKNoteDetail"/>
      </w:pPr>
      <w:r>
        <w:t>• 저본 독법 | 已 → ‘이미’</w:t>
      </w:r>
    </w:p>
    <w:p>
      <w:pPr>
        <w:pStyle w:val="SHTKNoteDetail"/>
      </w:pPr>
      <w:r>
        <w:t>• 이문 독법 | 也</w:t>
      </w:r>
    </w:p>
    <w:p>
      <w:pPr>
        <w:pStyle w:val="SHTKNoteDetail"/>
      </w:pPr>
      <w:r>
        <w:t>• 저본 기준 번역 | “이는 제1시의 소승교를 가리킨 것이다.”</w:t>
      </w:r>
    </w:p>
    <w:p>
      <w:pPr>
        <w:pStyle w:val="SHTKNoteDetail"/>
      </w:pPr>
      <w:r>
        <w:t>• 교감 해설 | 저본 此指第一時小乘教已와 이문 …教也는 문장 종결 방식의 차이이며 “이는 제1시 소승교를 가리킨다.”라는 번역에는 실질적 변화가 없다.</w:t>
      </w:r>
    </w:p>
    <w:p>
      <w:pPr>
        <w:pStyle w:val="SHTKNoteDetail"/>
      </w:pPr>
      <w:r>
        <w:t>• 번역 영향 판정 | [번역 차이 없음]</w:t>
      </w:r>
    </w:p>
    <w:p>
      <w:pPr>
        <w:pStyle w:val="SHTKNoteDetail"/>
      </w:pPr>
      <w:r>
        <w:t>• 출처 | CBETA T41n1822, 교감 번호 0455029.</w:t>
      </w:r>
    </w:p>
    <w:p>
      <w:pPr>
        <w:pStyle w:val="SHTKSourceText"/>
      </w:pPr>
      <w:r>
        <w:t>若已種善根乃至已積習福德．智慧資糧等。又依三種無自性性。說一切法皆無自性。依相無自性性等說一切法無生滅等此指第二時大乘教也又下文云。若有眾生已積習上品善根乃至上品福德．智慧二種資糧。聞我善說無生滅等法中。信是佛說。善知取捨。即能速證無上菩提。若修下品五事。聞我此說信是佛說。得無量功德。生自見取。謂一切法皆無生無滅本來寂靜自性涅槃等。生自見取故。退失無量智慧。若不修五事聞我此說。生大業障誹謗不信</w:t>
      </w:r>
    </w:p>
    <w:p>
      <w:pPr>
        <w:pStyle w:val="SHTKTranslationText"/>
      </w:pPr>
      <w:r>
        <w:t>“만약 이미 선근을 심었고, 나아가, 이미 복덕과 지혜의 자량 등을 쌓아 익힌 자에게는, 또 세 가지 무자성성(無自性性)에 의거하여, 일체법은 모두 자성이 없다고 설한다. 상무자성성 등에 의거하여 일체법은 생멸이 없는 것 등을 설한다.” 이는 제2시의 대승교를 가리킨 것이다. 또 아래 글에서 말한다. “만약 어떤 중생이 이미 상품의 선근을 쌓아 익히고, 나아가, 상품의 복덕과 지혜 두 가지 자량을 쌓아 익혀서, 내가 잘 설한 무생멸 등의 법을 듣는 가운데, 이것이 부처님의 말씀임을 믿고, 취하고 버릴 것을 잘 안다면, 곧 능히 속히 무상보리를 증득한다. 만약 하품의 다섯 가지 일을 닦고, 내가 이렇게 설한 것을 듣고 이것이 부처님의 말씀임을 믿으면, 무량한 공덕을 얻게 된다. 그러나 자신의 견해에 집착하는 취착을 일으켜, ‘일체법은 모두 생함도 없고 멸함도 없으며, 본래 적정하고 자성이 열반이다’라고 여긴다. 자기의 견해에 집착하는 취착을 일으키기 때문에, 무량한 지혜를 퇴실한다. 만약 다섯 가지 일을 닦지 않고 내가 이렇게 설한 것을 들으면, 큰 업장을 일으켜 비방하고 믿지 않는다.”</w:t>
      </w:r>
    </w:p>
    <w:p>
      <w:pPr>
        <w:pStyle w:val="SHTKSourceText"/>
      </w:pPr>
      <w:r>
        <w:t>准此經文。由聞有教修行五事。由有五事能信大乘。若不修五事即謗不信。故知亦定須先學小乘後學大乘。由斯諸佛出世先說小乘。後說大乘三大般若四百六十五遍學品云。善現。若不遍學聲聞乘法．獨覺乘法。終不能得菩薩見道四涅槃經云。譬如長者唯有一子。</w:t>
      </w:r>
    </w:p>
    <w:p>
      <w:pPr>
        <w:pStyle w:val="SHTKTranslationText"/>
      </w:pPr>
      <w:r>
        <w:t>이 경문에 준하면, 유교(有教)를 들음으로 말미암아 다섯 가지 일을 닦고, 다섯 가지 일이 있기 때문에 능히 대승을 믿으며, 다섯 가지 일을 닦지 않으면 곧 비방하여 믿지 않는다. 그러므로 또한 반드시 먼저 소승을 배우고 뒤에 대승을 배워야 함을 알 수 있다. 이 때문에 모든 부처가 세상에 나오면 먼저 소승을 설하고, 뒤에 대승을 설한다. 셋째, 《대반야경》 제465권 〈변학품〉에서 말한다. “선현이여, 만약 성문승법과 독각승법을 두루 배우지 않는다면, 끝내 보살의 견도를 얻을 수 없다.” 넷째, 《열반경》에서 말한다. “비유하면 장자에게 오직 한 아들이 있는데,</w:t>
      </w:r>
    </w:p>
    <w:p>
      <w:pPr>
        <w:pStyle w:val="SHTKSourceText"/>
      </w:pPr>
      <w:r>
        <w:t>幼[1]小未堪。</w:t>
      </w:r>
    </w:p>
    <w:p>
      <w:pPr>
        <w:pStyle w:val="SHTKTranslationText"/>
      </w:pPr>
      <w:r>
        <w:t>어릴 때에는 아직 감당하지 못하므로,</w:t>
      </w:r>
    </w:p>
    <w:p>
      <w:pPr>
        <w:pStyle w:val="SHTKNoteSummary"/>
      </w:pPr>
      <w:r>
        <w:t>교감 요약 | [CBETA 교감] 저본 小 → 乙본 少</w:t>
      </w:r>
    </w:p>
    <w:p>
      <w:pPr>
        <w:pStyle w:val="SHTKNoteDetail"/>
      </w:pPr>
      <w:r>
        <w:t>• 원교감 원문 | 小＝少【乙】</w:t>
      </w:r>
    </w:p>
    <w:p>
      <w:pPr>
        <w:pStyle w:val="SHTKNoteDetail"/>
      </w:pPr>
      <w:r>
        <w:t>• 교감 번호 | 0456001</w:t>
      </w:r>
    </w:p>
    <w:p>
      <w:pPr>
        <w:pStyle w:val="SHTKNoteDetail"/>
      </w:pPr>
      <w:r>
        <w:t>• 저본 독법 | 小 → ‘작다’</w:t>
      </w:r>
    </w:p>
    <w:p>
      <w:pPr>
        <w:pStyle w:val="SHTKNoteDetail"/>
      </w:pPr>
      <w:r>
        <w:t>• 이문 독법 | 少 → ‘적다’</w:t>
      </w:r>
    </w:p>
    <w:p>
      <w:pPr>
        <w:pStyle w:val="SHTKNoteDetail"/>
      </w:pPr>
      <w:r>
        <w:t>• 저본 기준 번역 | “어릴 때에는 아직 감당하지 못하므로,”</w:t>
      </w:r>
    </w:p>
    <w:p>
      <w:pPr>
        <w:pStyle w:val="SHTKNoteDetail"/>
      </w:pPr>
      <w:r>
        <w:t>• 교감 해설 | 저본 幼小와 이문 幼少는 모두 “어리다”는 뜻으로 이 문맥의 번역은 같다.</w:t>
      </w:r>
    </w:p>
    <w:p>
      <w:pPr>
        <w:pStyle w:val="SHTKNoteDetail"/>
      </w:pPr>
      <w:r>
        <w:t>• 번역 영향 판정 | [번역 차이 없음]</w:t>
      </w:r>
    </w:p>
    <w:p>
      <w:pPr>
        <w:pStyle w:val="SHTKNoteDetail"/>
      </w:pPr>
      <w:r>
        <w:t>• 출처 | CBETA T41n1822, 교감 번호 0456001.</w:t>
      </w:r>
    </w:p>
    <w:p>
      <w:pPr>
        <w:pStyle w:val="SHTKSourceText"/>
      </w:pPr>
      <w:r>
        <w:t>[2]恩教半字。</w:t>
      </w:r>
    </w:p>
    <w:p>
      <w:pPr>
        <w:pStyle w:val="SHTKTranslationText"/>
      </w:pPr>
      <w:r>
        <w:t>은혜로 반자(半字)를 가르치고, [구문 불확실]</w:t>
      </w:r>
    </w:p>
    <w:p>
      <w:pPr>
        <w:pStyle w:val="SHTKNoteSummary"/>
      </w:pPr>
      <w:r>
        <w:t>교감 요약 | [CBETA 교감] 저본 且《俱舍論疏》日本國立公文…年刊本第(17자) 1冊第13圖左欄第7行） → 甲·乙본 恩; 且</w:t>
      </w:r>
    </w:p>
    <w:p>
      <w:pPr>
        <w:pStyle w:val="SHTKNoteDetail"/>
      </w:pPr>
      <w:r>
        <w:t>• 교감 번호 | 0456002</w:t>
      </w:r>
    </w:p>
    <w:p>
      <w:pPr>
        <w:pStyle w:val="SHTKNoteDetail"/>
      </w:pPr>
      <w:r>
        <w:t>• 저본 독법 | 且《俱舍論疏》（日本國立公文書館藏明治二十年刊本第1冊第13圖左欄第7行）</w:t>
      </w:r>
    </w:p>
    <w:p>
      <w:pPr>
        <w:pStyle w:val="SHTKNoteDetail"/>
      </w:pPr>
      <w:r>
        <w:t>• 이문 독법 | 恩; 且</w:t>
      </w:r>
    </w:p>
    <w:p>
      <w:pPr>
        <w:pStyle w:val="SHTKNoteDetail"/>
      </w:pPr>
      <w:r>
        <w:t>• 저본 기준 번역 | “은혜로 반자(半字)를 가르치고, [구문 불확실]”</w:t>
      </w:r>
    </w:p>
    <w:p>
      <w:pPr>
        <w:pStyle w:val="SHTKNoteDetail"/>
      </w:pPr>
      <w:r>
        <w:t>• 교감 해설 | 이전 CBETA: 恩＝且【甲】【乙】. 현행 CBETA는 일본 국립공문서관 장본 대조를 근거로 且【CB】【甲】【乙】를 채택하고 恩【大】를 남긴다. 저본: 恩教半字 → 직역 “은혜로 반자를 가르친다” [구문 불확실]. 현행: 且教半字 → “우선 반자를 가르친다.” 앞뒤의 ‘어릴 때/자란 뒤’ 대비가 명료해진다.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0456002.</w:t>
      </w:r>
    </w:p>
    <w:p>
      <w:pPr>
        <w:pStyle w:val="SHTKSourceText"/>
      </w:pPr>
      <w:r>
        <w:t>後漸長大方教滿字五菩薩戒本云。菩薩受學菩薩戒者。若學小不學大。是犯非染污。學大不學小。是犯亦染污六法華經．大智度論．四分律等。皆云。眾生不堪聞大乘故。</w:t>
      </w:r>
    </w:p>
    <w:p>
      <w:pPr>
        <w:pStyle w:val="SHTKTranslationText"/>
      </w:pPr>
      <w:r>
        <w:t>뒤에 점차 자라면 비로소 만자(滿字)를 가르치는 것과 같다.” 다섯째, 《보살계본》에서 말한다. “보살계를 받아 배우는 보살이, 만약 소승은 배우되 대승은 배우지 않으면, 이는 범계이지만 염오된 범계는 아니다. 대승은 배우되 소승은 배우지 않으면, 이는 범계이며 또한 염오된 범계이다.” 여섯째, 《법화경》·《대지도론》·《사분율》 등에서, 모두 말한다. “중생이 대승을 듣기에 감당하지 못하기 때문에,</w:t>
      </w:r>
    </w:p>
    <w:p>
      <w:pPr>
        <w:pStyle w:val="SHTKSourceText"/>
      </w:pPr>
      <w:r>
        <w:t>不[3]及默然入於涅槃。</w:t>
      </w:r>
    </w:p>
    <w:p>
      <w:pPr>
        <w:pStyle w:val="SHTKTranslationText"/>
      </w:pPr>
      <w:r>
        <w:t>차라리 잠잠히 열반에 드는 것만 못하다.”</w:t>
      </w:r>
    </w:p>
    <w:p>
      <w:pPr>
        <w:pStyle w:val="SHTKNoteSummary"/>
      </w:pPr>
      <w:r>
        <w:t>교감 요약 | [CBETA 교감] 저본 如《俱舍論疏》日本國立公文…年刊本第(17자) 1冊第14圖右欄第1行） → 甲·乙본 及</w:t>
      </w:r>
    </w:p>
    <w:p>
      <w:pPr>
        <w:pStyle w:val="SHTKNoteDetail"/>
      </w:pPr>
      <w:r>
        <w:t>• 교감 번호 | 0456003</w:t>
      </w:r>
    </w:p>
    <w:p>
      <w:pPr>
        <w:pStyle w:val="SHTKNoteDetail"/>
      </w:pPr>
      <w:r>
        <w:t>• 저본 독법 | 如《俱舍論疏》（日本國立公文書館藏明治二十年刊本第1冊第14圖右欄第1行）</w:t>
      </w:r>
    </w:p>
    <w:p>
      <w:pPr>
        <w:pStyle w:val="SHTKNoteDetail"/>
      </w:pPr>
      <w:r>
        <w:t>• 이문 독법 | 及 → ‘및/…와’; 如 → ‘…와 같다’</w:t>
      </w:r>
    </w:p>
    <w:p>
      <w:pPr>
        <w:pStyle w:val="SHTKNoteDetail"/>
      </w:pPr>
      <w:r>
        <w:t>• 저본 기준 번역 | “차라리 잠잠히 열반에 드는 것만 못하다.””</w:t>
      </w:r>
    </w:p>
    <w:p>
      <w:pPr>
        <w:pStyle w:val="SHTKNoteDetail"/>
      </w:pPr>
      <w:r>
        <w:t>• 교감 해설 | 이전 CBETA: 及＝如【甲】【乙】. 현행 CBETA는 일본 국립공문서관 장본 대조를 근거로 如【CB】【甲】【乙】를 채택. 저본 不及默然入於涅槃와 이문 不如默然入於涅槃은 모두 “차라리 잠잠히 열반에 드는 것만 못하다”는 뜻으로 옮길 수 있다.</w:t>
      </w:r>
    </w:p>
    <w:p>
      <w:pPr>
        <w:pStyle w:val="SHTKNoteDetail"/>
      </w:pPr>
      <w:r>
        <w:t>• 번역 영향 판정 | [번역 차이 없음]</w:t>
      </w:r>
    </w:p>
    <w:p>
      <w:pPr>
        <w:pStyle w:val="SHTKNoteDetail"/>
      </w:pPr>
      <w:r>
        <w:t>• 출처 | CBETA T41n1822, 교감 번호 0456003.</w:t>
      </w:r>
    </w:p>
    <w:p>
      <w:pPr>
        <w:pStyle w:val="SHTKSourceText"/>
      </w:pPr>
      <w:r>
        <w:t>因梵天王請先說小乘。准此等文。故知。欲學大法。須先學小乘法也今詳。經說先學小乘後學大乘略有四意。一大乘深妙難信即生謗故。法華經云。若但讚佛乘。眾生沒在苦。謗法不信故。墮於三惡道。二生斷滅見故。十輪經云。</w:t>
      </w:r>
    </w:p>
    <w:p>
      <w:pPr>
        <w:pStyle w:val="SHTKTranslationText"/>
      </w:pPr>
      <w:r>
        <w:t>범천왕이 청한 것을 계기로 먼저 소승을 설하였다. 이러한 등의 글에 준하면, 그러므로 알 수 있다. 대법을 배우고자 한다면, 반드시 먼저 소승법을 배워야 한다. 지금 자세히 살펴보건대, 경에서 먼저 소승을 배우고 뒤에 대승을 배우라고 설한 뜻에는 대략 네 가지가 있다. 첫째, 대승은 깊고 미묘하여 믿기 어려우므로 곧 비방을 일으키기 때문이다. 《법화경》에서 말한다. “만약 다만 불승만을 찬탄하면, 중생은 고통 속에 빠질 것이다. 법을 비방하여 믿지 않기 때문에, 삼악도에 떨어진다.” 둘째, 단멸견을 일으키기 때문이다. 《십륜경》에서 말한다.</w:t>
      </w:r>
    </w:p>
    <w:p>
      <w:pPr>
        <w:pStyle w:val="SHTKSourceText"/>
      </w:pPr>
      <w:r>
        <w:t>若諸眾生於聲聞[4]乘．獨覺[5]法乘。</w:t>
      </w:r>
    </w:p>
    <w:p>
      <w:pPr>
        <w:pStyle w:val="SHTKTranslationText"/>
      </w:pPr>
      <w:r>
        <w:t>“만약 모든 중생이 성문승과 독각승법에 대하여,</w:t>
      </w:r>
    </w:p>
    <w:p>
      <w:pPr>
        <w:pStyle w:val="SHTKNoteSummary"/>
      </w:pPr>
      <w:r>
        <w:t>교감 요약 | [CBETA 교감] 甲·乙본에는 乘 없음</w:t>
      </w:r>
    </w:p>
    <w:p>
      <w:pPr>
        <w:pStyle w:val="SHTKNoteDetail"/>
      </w:pPr>
      <w:r>
        <w:t>• 원교감 원문 | 〔乘〕－【甲】【乙】</w:t>
      </w:r>
    </w:p>
    <w:p>
      <w:pPr>
        <w:pStyle w:val="SHTKNoteDetail"/>
      </w:pPr>
      <w:r>
        <w:t>• 교감 번호 | 0456004</w:t>
      </w:r>
    </w:p>
    <w:p>
      <w:pPr>
        <w:pStyle w:val="SHTKNoteDetail"/>
      </w:pPr>
      <w:r>
        <w:t>• 저본 독법 | 乘</w:t>
      </w:r>
    </w:p>
    <w:p>
      <w:pPr>
        <w:pStyle w:val="SHTKNoteDetail"/>
      </w:pPr>
      <w:r>
        <w:t>• 이문 독법 | ∅ → ‘해당 성분 없음(탈락)’</w:t>
      </w:r>
    </w:p>
    <w:p>
      <w:pPr>
        <w:pStyle w:val="SHTKNoteDetail"/>
      </w:pPr>
      <w:r>
        <w:t>• 저본 기준 번역 | ““만약 모든 중생이 성문승과 독각승법에 대하여,”</w:t>
      </w:r>
    </w:p>
    <w:p>
      <w:pPr>
        <w:pStyle w:val="SHTKNoteDetail"/>
      </w:pPr>
      <w:r>
        <w:t>• 교감 해설 | 저본 聲聞乘은 “성문승”, 이문은 聲聞. 승(乘) 범주 표지가 빠진다.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0456004.</w:t>
      </w:r>
    </w:p>
    <w:p>
      <w:pPr>
        <w:pStyle w:val="SHTKNoteSummary"/>
      </w:pPr>
      <w:r>
        <w:t>교감 요약 | [CBETA 교감] 甲·乙본에는 法乘 없음</w:t>
      </w:r>
    </w:p>
    <w:p>
      <w:pPr>
        <w:pStyle w:val="SHTKNoteDetail"/>
      </w:pPr>
      <w:r>
        <w:t>• 원교감 원문 | 〔法乘〕－【甲】【乙】</w:t>
      </w:r>
    </w:p>
    <w:p>
      <w:pPr>
        <w:pStyle w:val="SHTKNoteDetail"/>
      </w:pPr>
      <w:r>
        <w:t>• 교감 번호 | 0456005</w:t>
      </w:r>
    </w:p>
    <w:p>
      <w:pPr>
        <w:pStyle w:val="SHTKNoteDetail"/>
      </w:pPr>
      <w:r>
        <w:t>• 저본 독법 | 法乘</w:t>
      </w:r>
    </w:p>
    <w:p>
      <w:pPr>
        <w:pStyle w:val="SHTKNoteDetail"/>
      </w:pPr>
      <w:r>
        <w:t>• 이문 독법 | ∅ → ‘해당 성분 없음(탈락)’</w:t>
      </w:r>
    </w:p>
    <w:p>
      <w:pPr>
        <w:pStyle w:val="SHTKNoteDetail"/>
      </w:pPr>
      <w:r>
        <w:t>• 저본 기준 번역 | ““만약 모든 중생이 성문승과 독각승법에 대하여,”</w:t>
      </w:r>
    </w:p>
    <w:p>
      <w:pPr>
        <w:pStyle w:val="SHTKNoteDetail"/>
      </w:pPr>
      <w:r>
        <w:t>• 교감 해설 | 저본 獨覺法乘은 “독각승의 법/독각법승”이고, 이문은 獨覺만 남는다. 분류 표지가 축약된다.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0456005.</w:t>
      </w:r>
    </w:p>
    <w:p>
      <w:pPr>
        <w:pStyle w:val="SHTKSourceText"/>
      </w:pPr>
      <w:r>
        <w:t>未作劬勞正勤修學。根機未熟根機下劣。</w:t>
      </w:r>
    </w:p>
    <w:p>
      <w:pPr>
        <w:pStyle w:val="SHTKTranslationText"/>
      </w:pPr>
      <w:r>
        <w:t>애써 부지런히 닦아 배우지 않았고, 근기가 익지 않았으며 근기가 저열하고,</w:t>
      </w:r>
    </w:p>
    <w:p>
      <w:pPr>
        <w:pStyle w:val="SHTKSourceText"/>
      </w:pPr>
      <w:r>
        <w:t>精進微少而便聽受微妙[6]深甚大乘正法。</w:t>
      </w:r>
    </w:p>
    <w:p>
      <w:pPr>
        <w:pStyle w:val="SHTKTranslationText"/>
      </w:pPr>
      <w:r>
        <w:t>정진이 미약한데 곧 미묘하고 매우 깊은 대승의 정법을 듣고 받아들이면,</w:t>
      </w:r>
    </w:p>
    <w:p>
      <w:pPr>
        <w:pStyle w:val="SHTKNoteSummary"/>
      </w:pPr>
      <w:r>
        <w:t>교감 요약 | [CBETA 교감] 저본 深甚 → 甲·乙본 甚深</w:t>
      </w:r>
    </w:p>
    <w:p>
      <w:pPr>
        <w:pStyle w:val="SHTKNoteDetail"/>
      </w:pPr>
      <w:r>
        <w:t>• 원교감 원문 | 深甚＝甚深【甲】【乙】</w:t>
      </w:r>
    </w:p>
    <w:p>
      <w:pPr>
        <w:pStyle w:val="SHTKNoteDetail"/>
      </w:pPr>
      <w:r>
        <w:t>• 교감 번호 | 0456006</w:t>
      </w:r>
    </w:p>
    <w:p>
      <w:pPr>
        <w:pStyle w:val="SHTKNoteDetail"/>
      </w:pPr>
      <w:r>
        <w:t>• 저본 독법 | 深甚</w:t>
      </w:r>
    </w:p>
    <w:p>
      <w:pPr>
        <w:pStyle w:val="SHTKNoteDetail"/>
      </w:pPr>
      <w:r>
        <w:t>• 이문 독법 | 甚深</w:t>
      </w:r>
    </w:p>
    <w:p>
      <w:pPr>
        <w:pStyle w:val="SHTKNoteDetail"/>
      </w:pPr>
      <w:r>
        <w:t>• 저본 기준 번역 | “정진이 미약한데 곧 미묘하고 매우 깊은 대승의 정법을 듣고 받아들이면,”</w:t>
      </w:r>
    </w:p>
    <w:p>
      <w:pPr>
        <w:pStyle w:val="SHTKNoteDetail"/>
      </w:pPr>
      <w:r>
        <w:t>• 교감 해설 | 두 독법 모두 “매우 깊은”이라는 뜻으로 실질적 번역 차이가 없다.</w:t>
      </w:r>
    </w:p>
    <w:p>
      <w:pPr>
        <w:pStyle w:val="SHTKNoteDetail"/>
      </w:pPr>
      <w:r>
        <w:t>• 번역 영향 판정 | [번역 차이 없음]</w:t>
      </w:r>
    </w:p>
    <w:p>
      <w:pPr>
        <w:pStyle w:val="SHTKNoteDetail"/>
      </w:pPr>
      <w:r>
        <w:t>• 출처 | CBETA T41n1822, 교감 번호 0456006.</w:t>
      </w:r>
    </w:p>
    <w:p>
      <w:pPr>
        <w:pStyle w:val="SHTKSourceText"/>
      </w:pPr>
      <w:r>
        <w:t>如是眾生實是愚癡。</w:t>
      </w:r>
    </w:p>
    <w:p>
      <w:pPr>
        <w:pStyle w:val="SHTKTranslationText"/>
      </w:pPr>
      <w:r>
        <w:t>이러한 중생은 실로 어리석으면서,</w:t>
      </w:r>
    </w:p>
    <w:p>
      <w:pPr>
        <w:pStyle w:val="SHTKSourceText"/>
      </w:pPr>
      <w:r>
        <w:t>自謂聰叡陷斷滅[7]邊。</w:t>
      </w:r>
    </w:p>
    <w:p>
      <w:pPr>
        <w:pStyle w:val="SHTKTranslationText"/>
      </w:pPr>
      <w:r>
        <w:t>스스로 총명하고 슬기롭다고 여겨 단멸의 변에 빠지고,</w:t>
      </w:r>
    </w:p>
    <w:p>
      <w:pPr>
        <w:pStyle w:val="SHTKNoteSummary"/>
      </w:pPr>
      <w:r>
        <w:t>교감 요약 | [CBETA 교감] 저본 邊 → 甲·乙본 過</w:t>
      </w:r>
    </w:p>
    <w:p>
      <w:pPr>
        <w:pStyle w:val="SHTKNoteDetail"/>
      </w:pPr>
      <w:r>
        <w:t>• 원교감 원문 | 邊＝過【甲】【乙】</w:t>
      </w:r>
    </w:p>
    <w:p>
      <w:pPr>
        <w:pStyle w:val="SHTKNoteDetail"/>
      </w:pPr>
      <w:r>
        <w:t>• 교감 번호 | 0456007</w:t>
      </w:r>
    </w:p>
    <w:p>
      <w:pPr>
        <w:pStyle w:val="SHTKNoteDetail"/>
      </w:pPr>
      <w:r>
        <w:t>• 저본 독법 | 邊</w:t>
      </w:r>
    </w:p>
    <w:p>
      <w:pPr>
        <w:pStyle w:val="SHTKNoteDetail"/>
      </w:pPr>
      <w:r>
        <w:t>• 이문 독법 | 過</w:t>
      </w:r>
    </w:p>
    <w:p>
      <w:pPr>
        <w:pStyle w:val="SHTKNoteDetail"/>
      </w:pPr>
      <w:r>
        <w:t>• 저본 기준 번역 | “스스로 총명하고 슬기롭다고 여겨 단멸의 변에 빠지고,”</w:t>
      </w:r>
    </w:p>
    <w:p>
      <w:pPr>
        <w:pStyle w:val="SHTKNoteDetail"/>
      </w:pPr>
      <w:r>
        <w:t>• 교감 해설 | 저본: 陷斷滅邊 → “단멸의 변(극단)에 빠진다.” 이문: 陷斷滅過 → “단멸의 허물에 빠진다.” 철학적 ‘극단’과 일반적 ‘허물’이 달라진다.</w:t>
      </w:r>
    </w:p>
    <w:p>
      <w:pPr>
        <w:pStyle w:val="SHTKNoteDetail"/>
      </w:pPr>
      <w:r>
        <w:t>• 번역 영향 판정 | [의미 차이 있음]</w:t>
      </w:r>
    </w:p>
    <w:p>
      <w:pPr>
        <w:pStyle w:val="SHTKNoteDetail"/>
      </w:pPr>
      <w:r>
        <w:t>• 출처 | CBETA T41n1822, 교감 번호 0456007.</w:t>
      </w:r>
    </w:p>
    <w:p>
      <w:pPr>
        <w:pStyle w:val="SHTKSourceText"/>
      </w:pPr>
      <w:r>
        <w:t>墮顛狂想執無因論。三不學小乘唯學大乘。自謂學大乘者。於聲聞乘若人及法。輕毀誹謗招大苦報。故十輪云。或小聽受無上乘法。</w:t>
      </w:r>
    </w:p>
    <w:p>
      <w:pPr>
        <w:pStyle w:val="SHTKTranslationText"/>
      </w:pPr>
      <w:r>
        <w:t>미친 생각에 떨어져 무인론(無因論)을 집착한다.” 셋째, 소승을 배우지 않고 오직 대승만 배우면서, 스스로 대승을 배우는 자라고 여기는 사람은, 성문승에 속한 사람과 법에 대하여, 가벼이 훼손하고 비방하여 큰 고통의 과보를 부른다. 그러므로 《십륜경》에서 말한다. “혹 조금 무상승의 법을 듣고 받아들인 뒤,</w:t>
      </w:r>
    </w:p>
    <w:p>
      <w:pPr>
        <w:pStyle w:val="SHTKSourceText"/>
      </w:pPr>
      <w:r>
        <w:t>便於諸佛[8]共所護持聲聞乘法．獨覺乘法。</w:t>
      </w:r>
    </w:p>
    <w:p>
      <w:pPr>
        <w:pStyle w:val="SHTKTranslationText"/>
      </w:pPr>
      <w:r>
        <w:t>곧 모든 부처가 함께 호지하는 성문승법과 독각승법에 대하여,</w:t>
      </w:r>
    </w:p>
    <w:p>
      <w:pPr>
        <w:pStyle w:val="SHTKNoteSummary"/>
      </w:pPr>
      <w:r>
        <w:t>교감 요약 | [CBETA 교감] 저본 共 → 甲·乙본 之</w:t>
      </w:r>
    </w:p>
    <w:p>
      <w:pPr>
        <w:pStyle w:val="SHTKNoteDetail"/>
      </w:pPr>
      <w:r>
        <w:t>• 원교감 원문 | 共＝之【甲】【乙】</w:t>
      </w:r>
    </w:p>
    <w:p>
      <w:pPr>
        <w:pStyle w:val="SHTKNoteDetail"/>
      </w:pPr>
      <w:r>
        <w:t>• 교감 번호 | 0456008</w:t>
      </w:r>
    </w:p>
    <w:p>
      <w:pPr>
        <w:pStyle w:val="SHTKNoteDetail"/>
      </w:pPr>
      <w:r>
        <w:t>• 저본 독법 | 共</w:t>
      </w:r>
    </w:p>
    <w:p>
      <w:pPr>
        <w:pStyle w:val="SHTKNoteDetail"/>
      </w:pPr>
      <w:r>
        <w:t>• 이문 독법 | 之 → ‘…의/그것’</w:t>
      </w:r>
    </w:p>
    <w:p>
      <w:pPr>
        <w:pStyle w:val="SHTKNoteDetail"/>
      </w:pPr>
      <w:r>
        <w:t>• 저본 기준 번역 | “곧 모든 부처가 함께 호지하는 성문승법과 독각승법에 대하여,”</w:t>
      </w:r>
    </w:p>
    <w:p>
      <w:pPr>
        <w:pStyle w:val="SHTKNoteDetail"/>
      </w:pPr>
      <w:r>
        <w:t>• 교감 해설 | 저본 諸佛共所護持 → “모든 부처가 함께 호지하는”. 이문 諸佛之所護持 → “모든 부처가 호지하는”. 공동성의 강조만 달라진다.</w:t>
      </w:r>
    </w:p>
    <w:p>
      <w:pPr>
        <w:pStyle w:val="SHTKNoteDetail"/>
      </w:pPr>
      <w:r>
        <w:t>• 번역 영향 판정 | [의미 차이 있음]</w:t>
      </w:r>
    </w:p>
    <w:p>
      <w:pPr>
        <w:pStyle w:val="SHTKNoteDetail"/>
      </w:pPr>
      <w:r>
        <w:t>• 출처 | CBETA T41n1822, 교감 번호 0456008.</w:t>
      </w:r>
    </w:p>
    <w:p>
      <w:pPr>
        <w:pStyle w:val="SHTKSourceText"/>
      </w:pPr>
      <w:r>
        <w:t>誹謗毀呰。障蔽隱沒。不令流布。為求名利唱如是言。我是大乘是大乘黨。唯樂聽習受持大乘。不樂聲聞．獨覺乘法。亦不親近學二乘人。</w:t>
      </w:r>
    </w:p>
    <w:p>
      <w:pPr>
        <w:pStyle w:val="SHTKTranslationText"/>
      </w:pPr>
      <w:r>
        <w:t>비방하고 헐뜯으며, 가리고 막아 숨겨 버리고, 유포되지 못하게 한다. 명예와 이익을 구하려고 이렇게 말한다. ‘나는 대승이고 대승의 무리이다. 오직 대승을 듣고 익히며 받아 지니는 것을 좋아하고, 성문승과 독각승의 법은 좋아하지 않으며, 또한 이승을 배우는 사람과도 가까이하지 않는다.’</w:t>
      </w:r>
    </w:p>
    <w:p>
      <w:pPr>
        <w:pStyle w:val="SHTKSourceText"/>
      </w:pPr>
      <w:r>
        <w:t>[9]如是[10]詐稱大乘人[11]等。</w:t>
      </w:r>
    </w:p>
    <w:p>
      <w:pPr>
        <w:pStyle w:val="SHTKTranslationText"/>
      </w:pPr>
      <w:r>
        <w:t>이와 같이 대승이라 거짓으로 일컫는 사람들 등은,</w:t>
      </w:r>
    </w:p>
    <w:p>
      <w:pPr>
        <w:pStyle w:val="SHTKNoteSummary"/>
      </w:pPr>
      <w:r>
        <w:t>교감 요약 | [CBETA 교감] 甲·乙본에는 如是 없음</w:t>
      </w:r>
    </w:p>
    <w:p>
      <w:pPr>
        <w:pStyle w:val="SHTKNoteDetail"/>
      </w:pPr>
      <w:r>
        <w:t>• 원교감 원문 | 〔如是〕－【甲】【乙】</w:t>
      </w:r>
    </w:p>
    <w:p>
      <w:pPr>
        <w:pStyle w:val="SHTKNoteDetail"/>
      </w:pPr>
      <w:r>
        <w:t>• 교감 번호 | 0456009</w:t>
      </w:r>
    </w:p>
    <w:p>
      <w:pPr>
        <w:pStyle w:val="SHTKNoteDetail"/>
      </w:pPr>
      <w:r>
        <w:t>• 저본 독법 | 如是 → ‘이와 같다’</w:t>
      </w:r>
    </w:p>
    <w:p>
      <w:pPr>
        <w:pStyle w:val="SHTKNoteDetail"/>
      </w:pPr>
      <w:r>
        <w:t>• 이문 독법 | ∅ → ‘해당 성분 없음(탈락)’</w:t>
      </w:r>
    </w:p>
    <w:p>
      <w:pPr>
        <w:pStyle w:val="SHTKNoteDetail"/>
      </w:pPr>
      <w:r>
        <w:t>• 저본 기준 번역 | “이와 같이 대승이라 거짓으로 일컫는 사람들 등은,”</w:t>
      </w:r>
    </w:p>
    <w:p>
      <w:pPr>
        <w:pStyle w:val="SHTKNoteDetail"/>
      </w:pPr>
      <w:r>
        <w:t>• 교감 해설 | 저본 “이와 같이 …한 사람들”, 이문은 지시어를 생략한다.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0456009.</w:t>
      </w:r>
    </w:p>
    <w:p>
      <w:pPr>
        <w:pStyle w:val="SHTKNoteSummary"/>
      </w:pPr>
      <w:r>
        <w:t>교감 요약 | [CBETA 교감] 저본 詐稱 → 甲·乙본 誹謗</w:t>
      </w:r>
    </w:p>
    <w:p>
      <w:pPr>
        <w:pStyle w:val="SHTKNoteDetail"/>
      </w:pPr>
      <w:r>
        <w:t>• 원교감 원문 | 詐稱＝誹謗【甲】【乙】</w:t>
      </w:r>
    </w:p>
    <w:p>
      <w:pPr>
        <w:pStyle w:val="SHTKNoteDetail"/>
      </w:pPr>
      <w:r>
        <w:t>• 교감 번호 | 0456010</w:t>
      </w:r>
    </w:p>
    <w:p>
      <w:pPr>
        <w:pStyle w:val="SHTKNoteDetail"/>
      </w:pPr>
      <w:r>
        <w:t>• 저본 독법 | 詐稱</w:t>
      </w:r>
    </w:p>
    <w:p>
      <w:pPr>
        <w:pStyle w:val="SHTKNoteDetail"/>
      </w:pPr>
      <w:r>
        <w:t>• 이문 독법 | 誹謗</w:t>
      </w:r>
    </w:p>
    <w:p>
      <w:pPr>
        <w:pStyle w:val="SHTKNoteDetail"/>
      </w:pPr>
      <w:r>
        <w:t>• 저본 기준 번역 | “이와 같이 대승이라 거짓으로 일컫는 사람들 등은,”</w:t>
      </w:r>
    </w:p>
    <w:p>
      <w:pPr>
        <w:pStyle w:val="SHTKNoteDetail"/>
      </w:pPr>
      <w:r>
        <w:t>• 교감 해설 | 저본: 詐稱大乘人 → “대승이라 거짓으로 일컫는 사람”. 이문: 誹謗大乘人 → “대승의 사람을 비방하는 사람/대승인을 비방함”. 행위와 대상이 달라질 수 있다.</w:t>
      </w:r>
    </w:p>
    <w:p>
      <w:pPr>
        <w:pStyle w:val="SHTKNoteDetail"/>
      </w:pPr>
      <w:r>
        <w:t>• 번역 영향 판정 | [의미 차이 있음]</w:t>
      </w:r>
    </w:p>
    <w:p>
      <w:pPr>
        <w:pStyle w:val="SHTKNoteDetail"/>
      </w:pPr>
      <w:r>
        <w:t>• 출처 | CBETA T41n1822, 교감 번호 0456010.</w:t>
      </w:r>
    </w:p>
    <w:p>
      <w:pPr>
        <w:pStyle w:val="SHTKNoteSummary"/>
      </w:pPr>
      <w:r>
        <w:t>교감 요약 | [CBETA 교감] 甲·乙본에는 等 없음</w:t>
      </w:r>
    </w:p>
    <w:p>
      <w:pPr>
        <w:pStyle w:val="SHTKNoteDetail"/>
      </w:pPr>
      <w:r>
        <w:t>• 원교감 원문 | 〔等〕－【甲】【乙】</w:t>
      </w:r>
    </w:p>
    <w:p>
      <w:pPr>
        <w:pStyle w:val="SHTKNoteDetail"/>
      </w:pPr>
      <w:r>
        <w:t>• 교감 번호 | 0456011</w:t>
      </w:r>
    </w:p>
    <w:p>
      <w:pPr>
        <w:pStyle w:val="SHTKNoteDetail"/>
      </w:pPr>
      <w:r>
        <w:t>• 저본 독법 | 等 → ‘등’</w:t>
      </w:r>
    </w:p>
    <w:p>
      <w:pPr>
        <w:pStyle w:val="SHTKNoteDetail"/>
      </w:pPr>
      <w:r>
        <w:t>• 이문 독법 | ∅ → ‘해당 성분 없음(탈락)’</w:t>
      </w:r>
    </w:p>
    <w:p>
      <w:pPr>
        <w:pStyle w:val="SHTKNoteDetail"/>
      </w:pPr>
      <w:r>
        <w:t>• 저본 기준 번역 | “이와 같이 대승이라 거짓으로 일컫는 사람들 등은,”</w:t>
      </w:r>
    </w:p>
    <w:p>
      <w:pPr>
        <w:pStyle w:val="SHTKNoteDetail"/>
      </w:pPr>
      <w:r>
        <w:t>• 교감 해설 | 저본은 “사람들 등”으로 범위를 열어 두지만 이문은 等을 삭제한다.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0456011.</w:t>
      </w:r>
    </w:p>
    <w:p>
      <w:pPr>
        <w:pStyle w:val="SHTKSourceText"/>
      </w:pPr>
      <w:r>
        <w:t>由自愚癡憍慢勢力。乃至。</w:t>
      </w:r>
    </w:p>
    <w:p>
      <w:pPr>
        <w:pStyle w:val="SHTKTranslationText"/>
      </w:pPr>
      <w:r>
        <w:t>자신의 어리석음과 교만의 힘 때문에, 나아가,</w:t>
      </w:r>
    </w:p>
    <w:p>
      <w:pPr>
        <w:pStyle w:val="SHTKSourceText"/>
      </w:pPr>
      <w:r>
        <w:t>[12]修學二乘[13]法人誹謗毀辱。</w:t>
      </w:r>
    </w:p>
    <w:p>
      <w:pPr>
        <w:pStyle w:val="SHTKTranslationText"/>
      </w:pPr>
      <w:r>
        <w:t>이승법을 닦고 배우는 사람을 비방하고 모욕하여,</w:t>
      </w:r>
    </w:p>
    <w:p>
      <w:pPr>
        <w:pStyle w:val="SHTKNoteSummary"/>
      </w:pPr>
      <w:r>
        <w:t>교감 요약 | [CBETA 교감] 저본 修 → 甲·乙본 憎修</w:t>
      </w:r>
    </w:p>
    <w:p>
      <w:pPr>
        <w:pStyle w:val="SHTKNoteDetail"/>
      </w:pPr>
      <w:r>
        <w:t>• 원교감 원문 | 修＝憎修【甲】【乙】</w:t>
      </w:r>
    </w:p>
    <w:p>
      <w:pPr>
        <w:pStyle w:val="SHTKNoteDetail"/>
      </w:pPr>
      <w:r>
        <w:t>• 교감 번호 | 0456012</w:t>
      </w:r>
    </w:p>
    <w:p>
      <w:pPr>
        <w:pStyle w:val="SHTKNoteDetail"/>
      </w:pPr>
      <w:r>
        <w:t>• 저본 독법 | 修 → ‘닦다’</w:t>
      </w:r>
    </w:p>
    <w:p>
      <w:pPr>
        <w:pStyle w:val="SHTKNoteDetail"/>
      </w:pPr>
      <w:r>
        <w:t>• 이문 독법 | 憎修</w:t>
      </w:r>
    </w:p>
    <w:p>
      <w:pPr>
        <w:pStyle w:val="SHTKNoteDetail"/>
      </w:pPr>
      <w:r>
        <w:t>• 저본 기준 번역 | “이승법을 닦고 배우는 사람을 비방하고 모욕하여,”</w:t>
      </w:r>
    </w:p>
    <w:p>
      <w:pPr>
        <w:pStyle w:val="SHTKNoteDetail"/>
      </w:pPr>
      <w:r>
        <w:t>• 교감 해설 | 저본: 修學二乘…人 → “이승을 닦고 배우는 사람”. 이문은 憎이 추가되어 “이승을 닦고 배우는 이를 미워하여…”로 읽힐 가능성이 있어 적대 행위가 명시된다.</w:t>
      </w:r>
    </w:p>
    <w:p>
      <w:pPr>
        <w:pStyle w:val="SHTKNoteDetail"/>
      </w:pPr>
      <w:r>
        <w:t>• 번역 영향 판정 | [의미 차이 있음]</w:t>
      </w:r>
    </w:p>
    <w:p>
      <w:pPr>
        <w:pStyle w:val="SHTKNoteDetail"/>
      </w:pPr>
      <w:r>
        <w:t>• 출처 | CBETA T41n1822, 교감 번호 0456012.</w:t>
      </w:r>
    </w:p>
    <w:p>
      <w:pPr>
        <w:pStyle w:val="SHTKNoteSummary"/>
      </w:pPr>
      <w:r>
        <w:t>교감 요약 | [CBETA 교감] 甲·乙본에는 法 없음</w:t>
      </w:r>
    </w:p>
    <w:p>
      <w:pPr>
        <w:pStyle w:val="SHTKNoteDetail"/>
      </w:pPr>
      <w:r>
        <w:t>• 원교감 원문 | 〔法〕－【甲】【乙】</w:t>
      </w:r>
    </w:p>
    <w:p>
      <w:pPr>
        <w:pStyle w:val="SHTKNoteDetail"/>
      </w:pPr>
      <w:r>
        <w:t>• 교감 번호 | 0456013</w:t>
      </w:r>
    </w:p>
    <w:p>
      <w:pPr>
        <w:pStyle w:val="SHTKNoteDetail"/>
      </w:pPr>
      <w:r>
        <w:t>• 저본 독법 | 法 → ‘법’</w:t>
      </w:r>
    </w:p>
    <w:p>
      <w:pPr>
        <w:pStyle w:val="SHTKNoteDetail"/>
      </w:pPr>
      <w:r>
        <w:t>• 이문 독법 | ∅ → ‘해당 성분 없음(탈락)’</w:t>
      </w:r>
    </w:p>
    <w:p>
      <w:pPr>
        <w:pStyle w:val="SHTKNoteDetail"/>
      </w:pPr>
      <w:r>
        <w:t>• 저본 기준 번역 | “이승법을 닦고 배우는 사람을 비방하고 모욕하여,”</w:t>
      </w:r>
    </w:p>
    <w:p>
      <w:pPr>
        <w:pStyle w:val="SHTKNoteDetail"/>
      </w:pPr>
      <w:r>
        <w:t>• 교감 해설 | 저본 二乘法人은 “이승법을 닦는 사람”으로 연결되며, 이문에서는 法이 빠져 “이승을 닦고 배우는 사람”이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0456013.</w:t>
      </w:r>
    </w:p>
    <w:p>
      <w:pPr>
        <w:pStyle w:val="SHTKSourceText"/>
      </w:pPr>
      <w:r>
        <w:t>令無威勢又云。</w:t>
      </w:r>
    </w:p>
    <w:p>
      <w:pPr>
        <w:pStyle w:val="SHTKTranslationText"/>
      </w:pPr>
      <w:r>
        <w:t>위세가 없게 한다.” 또 말한다.</w:t>
      </w:r>
    </w:p>
    <w:p>
      <w:pPr>
        <w:pStyle w:val="SHTKSourceText"/>
      </w:pPr>
      <w:r>
        <w:t>若於三乘隨輕毀一[14]品至一頌。</w:t>
      </w:r>
    </w:p>
    <w:p>
      <w:pPr>
        <w:pStyle w:val="SHTKTranslationText"/>
      </w:pPr>
      <w:r>
        <w:t>“만약 삼승 가운데 어느 하나라도 가볍게 훼손하되 한 품에서 한 게송에 이르기까지 한다면,</w:t>
      </w:r>
    </w:p>
    <w:p>
      <w:pPr>
        <w:pStyle w:val="SHTKNoteSummary"/>
      </w:pPr>
      <w:r>
        <w:t>교감 요약 | [CBETA 교감] 저본 品 → 甲·乙본 下</w:t>
      </w:r>
    </w:p>
    <w:p>
      <w:pPr>
        <w:pStyle w:val="SHTKNoteDetail"/>
      </w:pPr>
      <w:r>
        <w:t>• 원교감 원문 | 品＝下【甲】【乙】</w:t>
      </w:r>
    </w:p>
    <w:p>
      <w:pPr>
        <w:pStyle w:val="SHTKNoteDetail"/>
      </w:pPr>
      <w:r>
        <w:t>• 교감 번호 | 0456014</w:t>
      </w:r>
    </w:p>
    <w:p>
      <w:pPr>
        <w:pStyle w:val="SHTKNoteDetail"/>
      </w:pPr>
      <w:r>
        <w:t>• 저본 독법 | 品 → ‘품’</w:t>
      </w:r>
    </w:p>
    <w:p>
      <w:pPr>
        <w:pStyle w:val="SHTKNoteDetail"/>
      </w:pPr>
      <w:r>
        <w:t>• 이문 독법 | 下 → ‘아래’</w:t>
      </w:r>
    </w:p>
    <w:p>
      <w:pPr>
        <w:pStyle w:val="SHTKNoteDetail"/>
      </w:pPr>
      <w:r>
        <w:t>• 저본 기준 번역 | ““만약 삼승 가운데 어느 하나라도 가볍게 훼손하되 한 품에서 한 게송에 이르기까지 한다면,”</w:t>
      </w:r>
    </w:p>
    <w:p>
      <w:pPr>
        <w:pStyle w:val="SHTKNoteDetail"/>
      </w:pPr>
      <w:r>
        <w:t>• 교감 해설 | 저본: 一品至一頌 → “한 품에서 한 게송에 이르기까지”. 이문: 一下至一頌은 구두가 불안정하여 분량 단위가 분명하지 않다.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0456014.</w:t>
      </w:r>
    </w:p>
    <w:p>
      <w:pPr>
        <w:pStyle w:val="SHTKSourceText"/>
      </w:pPr>
      <w:r>
        <w:t>不應親近或與交遊。或共住止。或同事業。若有親近。或與交遊。及共住止。或同事業。俱定當墮無間地獄。乃至。受大苦惱難有出期何以故。善男子。我於過去修菩薩行。精勤求證無上智時。或為求請聲聞乘法。下至一頌。乃至。棄捨自身手足。血肉皮骨。頭目髓腦(餘二亦爾)。四若不先學有教精習善根等。即當多諸障難不能信解問曰。若爾何故諸大乘經。多分毀學小乘。</w:t>
      </w:r>
    </w:p>
    <w:p>
      <w:pPr>
        <w:pStyle w:val="SHTKTranslationText"/>
      </w:pPr>
      <w:r>
        <w:t>그를 가까이하거나 더불어 교유해서는 안 되며, 함께 머물러 살아서도 안 되고, 함께 일을 해서도 안 된다. 만약 가까이하거나, 더불어 교유하거나, 또 함께 머물러 살거나, 혹 함께 일을 한다면, 모두 반드시 무간지옥에 떨어질 것이며, 나아가, 큰 고뇌를 받아 벗어날 기약이 있기 어렵다. 무슨 까닭인가. 선남자여, 내가 과거에 보살행을 닦아, 부지런히 무상지를 증득하기를 구하던 때에, 혹 성문승법을 구하여 청하기 위해서라면, 아래로 한 게송에 이르기까지도, 나아가, 자신의 몸과 손발을 버리고, 피·살·가죽·뼈와, 머리·눈·골수와 뇌까지 버렸다. (나머지 두 승도 또한 그러하다.)” 넷째, 만약 먼저 유교를 배우고 선근 등을 정밀하게 익히지 않으면, 곧 마땅히 여러 장애와 어려움이 많아져 믿고 이해할 수 없기 때문이다. 묻는다. “그렇다면 무슨 까닭에 여러 대승경에서는, 대부분 소승을 배우는 것을 헐뜯고,</w:t>
      </w:r>
    </w:p>
    <w:p>
      <w:pPr>
        <w:pStyle w:val="SHTKSourceText"/>
      </w:pPr>
      <w:r>
        <w:t>讚學大乘是究竟行。答十輪經自會釋云。是故三乘皆應修學。</w:t>
      </w:r>
    </w:p>
    <w:p>
      <w:pPr>
        <w:pStyle w:val="SHTKTranslationText"/>
      </w:pPr>
      <w:r>
        <w:t>대승을 배우는 것이 구경의 행이라고 찬탄하는가?” 답한다. 《십륜경》에서 스스로 회통하여 해석해 말한다. “그러므로 삼승은 모두 마땅히 닦고 배워야 하며,</w:t>
      </w:r>
    </w:p>
    <w:p>
      <w:pPr>
        <w:pStyle w:val="SHTKSourceText"/>
      </w:pPr>
      <w:r>
        <w:t>不應憍傲妄[15]號大乘謗毀聲聞．獨覺乘法。</w:t>
      </w:r>
    </w:p>
    <w:p>
      <w:pPr>
        <w:pStyle w:val="SHTKTranslationText"/>
      </w:pPr>
      <w:r>
        <w:t>교만하게 망령되이 대승이라 일컬으며 성문승과 독각승법을 비방하고 헐뜯어서는 안 된다.</w:t>
      </w:r>
    </w:p>
    <w:p>
      <w:pPr>
        <w:pStyle w:val="SHTKNoteSummary"/>
      </w:pPr>
      <w:r>
        <w:t>교감 요약 | [CBETA 교감] 저본 號 → 乙본 學</w:t>
      </w:r>
    </w:p>
    <w:p>
      <w:pPr>
        <w:pStyle w:val="SHTKNoteDetail"/>
      </w:pPr>
      <w:r>
        <w:t>• 원교감 원문 | 號＝學【乙】</w:t>
      </w:r>
    </w:p>
    <w:p>
      <w:pPr>
        <w:pStyle w:val="SHTKNoteDetail"/>
      </w:pPr>
      <w:r>
        <w:t>• 교감 번호 | 0456015</w:t>
      </w:r>
    </w:p>
    <w:p>
      <w:pPr>
        <w:pStyle w:val="SHTKNoteDetail"/>
      </w:pPr>
      <w:r>
        <w:t>• 저본 독법 | 號</w:t>
      </w:r>
    </w:p>
    <w:p>
      <w:pPr>
        <w:pStyle w:val="SHTKNoteDetail"/>
      </w:pPr>
      <w:r>
        <w:t>• 이문 독법 | 學</w:t>
      </w:r>
    </w:p>
    <w:p>
      <w:pPr>
        <w:pStyle w:val="SHTKNoteDetail"/>
      </w:pPr>
      <w:r>
        <w:t>• 저본 기준 번역 | “교만하게 망령되이 대승이라 일컬으며 성문승과 독각승법을 비방하고 헐뜯어서는 안 된다.”</w:t>
      </w:r>
    </w:p>
    <w:p>
      <w:pPr>
        <w:pStyle w:val="SHTKNoteDetail"/>
      </w:pPr>
      <w:r>
        <w:t>• 교감 해설 | 저본: 妄號大乘 → “망령되이 대승이라 일컫다.” 이문: 妄學大乘 → “망령되이 대승을 배우다.” 비판 대상 행위가 자칭에서 학습으로 바뀐다.</w:t>
      </w:r>
    </w:p>
    <w:p>
      <w:pPr>
        <w:pStyle w:val="SHTKNoteDetail"/>
      </w:pPr>
      <w:r>
        <w:t>• 번역 영향 판정 | [의미 차이 있음]</w:t>
      </w:r>
    </w:p>
    <w:p>
      <w:pPr>
        <w:pStyle w:val="SHTKNoteDetail"/>
      </w:pPr>
      <w:r>
        <w:t>• 출처 | CBETA T41n1822, 교감 번호 0456015.</w:t>
      </w:r>
    </w:p>
    <w:p>
      <w:pPr>
        <w:pStyle w:val="SHTKSourceText"/>
      </w:pPr>
      <w:r>
        <w:t>我先唯為大乘法器堅修行者。說如是言。唯修大乘法能得究竟。是故今昔說不相違。梵網經等皆准此會釋</w:t>
      </w:r>
    </w:p>
    <w:p>
      <w:pPr>
        <w:pStyle w:val="SHTKTranslationText"/>
      </w:pPr>
      <w:r>
        <w:t>내가 전에 오직 대승의 법기(法器)로 굳게 수행하는 자만을 위하여, 이와 같이 말하기를, ‘오직 대승법만 닦아야 능히 구경을 얻는다’고 하였을 뿐이다. 그러므로 지금과 옛날의 설은 서로 어긋나지 않는다.” 《범망경》 등도 모두 이 회통과 해석에 준한다.</w:t>
      </w:r>
    </w:p>
    <w:p>
      <w:pPr>
        <w:pStyle w:val="SHTKSourceText"/>
      </w:pPr>
      <w:r>
        <w:t>若爾豈無大乘種姓不[16]假積習。</w:t>
      </w:r>
    </w:p>
    <w:p>
      <w:pPr>
        <w:pStyle w:val="SHTKTranslationText"/>
      </w:pPr>
      <w:r>
        <w:t>“그렇다면 어찌 대승 종성 가운데 쌓아 익힘을 빌리지 않고,</w:t>
      </w:r>
    </w:p>
    <w:p>
      <w:pPr>
        <w:pStyle w:val="SHTKNoteSummary"/>
      </w:pPr>
      <w:r>
        <w:t>교감 요약 | [CBETA 교감] 저본 假 → 甲·乙본 毀</w:t>
      </w:r>
    </w:p>
    <w:p>
      <w:pPr>
        <w:pStyle w:val="SHTKNoteDetail"/>
      </w:pPr>
      <w:r>
        <w:t>• 원교감 원문 | 假＝毀【甲】【乙】</w:t>
      </w:r>
    </w:p>
    <w:p>
      <w:pPr>
        <w:pStyle w:val="SHTKNoteDetail"/>
      </w:pPr>
      <w:r>
        <w:t>• 교감 번호 | 0456016</w:t>
      </w:r>
    </w:p>
    <w:p>
      <w:pPr>
        <w:pStyle w:val="SHTKNoteDetail"/>
      </w:pPr>
      <w:r>
        <w:t>• 저본 독법 | 假</w:t>
      </w:r>
    </w:p>
    <w:p>
      <w:pPr>
        <w:pStyle w:val="SHTKNoteDetail"/>
      </w:pPr>
      <w:r>
        <w:t>• 이문 독법 | 毀</w:t>
      </w:r>
    </w:p>
    <w:p>
      <w:pPr>
        <w:pStyle w:val="SHTKNoteDetail"/>
      </w:pPr>
      <w:r>
        <w:t>• 저본 기준 번역 | ““그렇다면 어찌 대승 종성 가운데 쌓아 익힘을 빌리지 않고,”</w:t>
      </w:r>
    </w:p>
    <w:p>
      <w:pPr>
        <w:pStyle w:val="SHTKNoteDetail"/>
      </w:pPr>
      <w:r>
        <w:t>• 교감 해설 | 저본: 不假積習 → “쌓아 익힘을 빌리지/의지하지 않는다.” 이문: 不毀積習 → “쌓아 익힌 것을 훼손하지 않는다.” 부정되는 행위가 완전히 달라진다.</w:t>
      </w:r>
    </w:p>
    <w:p>
      <w:pPr>
        <w:pStyle w:val="SHTKNoteDetail"/>
      </w:pPr>
      <w:r>
        <w:t>• 번역 영향 판정 | [의미 차이 있음]</w:t>
      </w:r>
    </w:p>
    <w:p>
      <w:pPr>
        <w:pStyle w:val="SHTKNoteDetail"/>
      </w:pPr>
      <w:r>
        <w:t>• 출처 | CBETA T41n1822, 교감 번호 0456016.</w:t>
      </w:r>
    </w:p>
    <w:p>
      <w:pPr>
        <w:pStyle w:val="SHTKSourceText"/>
      </w:pPr>
      <w:r>
        <w:t>唯聞大乘[17]而能信解。</w:t>
      </w:r>
    </w:p>
    <w:p>
      <w:pPr>
        <w:pStyle w:val="SHTKTranslationText"/>
      </w:pPr>
      <w:r>
        <w:t>오직 대승을 듣기만 해도 능히 믿고 이해하는 자가 없겠는가?”</w:t>
      </w:r>
    </w:p>
    <w:p>
      <w:pPr>
        <w:pStyle w:val="SHTKNoteSummary"/>
      </w:pPr>
      <w:r>
        <w:t>교감 요약 | [CBETA 교감] 저본 而 → 甲·乙본 即</w:t>
      </w:r>
    </w:p>
    <w:p>
      <w:pPr>
        <w:pStyle w:val="SHTKNoteDetail"/>
      </w:pPr>
      <w:r>
        <w:t>• 원교감 원문 | 而＝即【甲】【乙】＊</w:t>
      </w:r>
    </w:p>
    <w:p>
      <w:pPr>
        <w:pStyle w:val="SHTKNoteDetail"/>
      </w:pPr>
      <w:r>
        <w:t>• 교감 번호 | 0456017</w:t>
      </w:r>
    </w:p>
    <w:p>
      <w:pPr>
        <w:pStyle w:val="SHTKNoteDetail"/>
      </w:pPr>
      <w:r>
        <w:t>• 저본 독법 | 而</w:t>
      </w:r>
    </w:p>
    <w:p>
      <w:pPr>
        <w:pStyle w:val="SHTKNoteDetail"/>
      </w:pPr>
      <w:r>
        <w:t>• 이문 독법 | 即 → ‘곧’</w:t>
      </w:r>
    </w:p>
    <w:p>
      <w:pPr>
        <w:pStyle w:val="SHTKNoteDetail"/>
      </w:pPr>
      <w:r>
        <w:t>• 저본 기준 번역 | “오직 대승을 듣기만 해도 능히 믿고 이해하는 자가 없겠는가?””</w:t>
      </w:r>
    </w:p>
    <w:p>
      <w:pPr>
        <w:pStyle w:val="SHTKNoteDetail"/>
      </w:pPr>
      <w:r>
        <w:t>• 교감 해설 | 저본: 唯聞大乘而能信解 → “오직 대승을 듣고서 능히 믿고 이해한다.” 이문: …即能信解 → “오직 대승을 듣기만 하면 곧 믿고 이해한다.” 즉시성이 강화된다.</w:t>
      </w:r>
    </w:p>
    <w:p>
      <w:pPr>
        <w:pStyle w:val="SHTKNoteDetail"/>
      </w:pPr>
      <w:r>
        <w:t>• 번역 영향 판정 | [의미 차이 있음]</w:t>
      </w:r>
    </w:p>
    <w:p>
      <w:pPr>
        <w:pStyle w:val="SHTKNoteDetail"/>
      </w:pPr>
      <w:r>
        <w:t>• 출처 | CBETA T41n1822, 교감 번호 0456017.</w:t>
      </w:r>
    </w:p>
    <w:p>
      <w:pPr>
        <w:pStyle w:val="SHTKSourceText"/>
      </w:pPr>
      <w:r>
        <w:t>答三乘種姓要因先習善根。無有法爾本性三乘差別故。優婆塞戒經第一云。不以性故名為菩薩。眾生有界名為欲心。</w:t>
      </w:r>
    </w:p>
    <w:p>
      <w:pPr>
        <w:pStyle w:val="SHTKTranslationText"/>
      </w:pPr>
      <w:r>
        <w:t>답한다. 삼승의 종성은 반드시 먼저 선근을 익힌 것을 원인으로 해야 한다. 법이 그러한 본성으로 삼승의 차별이 본래 있는 것이 아니기 때문이다. 《우바새계경》 제1권에서 말한다. “본성 때문에 보살이라고 이름하는 것이 아니다. 중생에게 계(界)가 있음을 욕심(欲心)이라 이름한다. [의미 불확실]</w:t>
      </w:r>
    </w:p>
    <w:p>
      <w:pPr>
        <w:pStyle w:val="SHTKSourceText"/>
      </w:pPr>
      <w:r>
        <w:t>[18]心如是欲善業因緣。</w:t>
      </w:r>
    </w:p>
    <w:p>
      <w:pPr>
        <w:pStyle w:val="SHTKTranslationText"/>
      </w:pPr>
      <w:r>
        <w:t>마음이 이와 같이 선업을 하고자 하는 인연으로,</w:t>
      </w:r>
    </w:p>
    <w:p>
      <w:pPr>
        <w:pStyle w:val="SHTKNoteSummary"/>
      </w:pPr>
      <w:r>
        <w:t>교감 요약 | [CBETA 교감] 저본 心 → 乙본 以</w:t>
      </w:r>
    </w:p>
    <w:p>
      <w:pPr>
        <w:pStyle w:val="SHTKNoteDetail"/>
      </w:pPr>
      <w:r>
        <w:t>• 원교감 원문 | 心＝以【乙】</w:t>
      </w:r>
    </w:p>
    <w:p>
      <w:pPr>
        <w:pStyle w:val="SHTKNoteDetail"/>
      </w:pPr>
      <w:r>
        <w:t>• 교감 번호 | 0456018</w:t>
      </w:r>
    </w:p>
    <w:p>
      <w:pPr>
        <w:pStyle w:val="SHTKNoteDetail"/>
      </w:pPr>
      <w:r>
        <w:t>• 저본 독법 | 心 → ‘마음’</w:t>
      </w:r>
    </w:p>
    <w:p>
      <w:pPr>
        <w:pStyle w:val="SHTKNoteDetail"/>
      </w:pPr>
      <w:r>
        <w:t>• 이문 독법 | 以 → ‘…로써’</w:t>
      </w:r>
    </w:p>
    <w:p>
      <w:pPr>
        <w:pStyle w:val="SHTKNoteDetail"/>
      </w:pPr>
      <w:r>
        <w:t>• 저본 기준 번역 | “마음이 이와 같이 선업을 하고자 하는 인연으로,”</w:t>
      </w:r>
    </w:p>
    <w:p>
      <w:pPr>
        <w:pStyle w:val="SHTKNoteDetail"/>
      </w:pPr>
      <w:r>
        <w:t>• 교감 해설 | 저본: 心如是欲善業因緣 → “마음이 이와 같이 선업을 하고자 하는 인연…” [구문 불확실]. 이문: 以如是欲善業因緣 → “이와 같이 선업을 하고자 하는 인연으로…”. 이문은 수단·인과 구조가 명료하다.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0456018.</w:t>
      </w:r>
    </w:p>
    <w:p>
      <w:pPr>
        <w:pStyle w:val="SHTKSourceText"/>
      </w:pPr>
      <w:r>
        <w:t>發菩提心名菩薩姓。如是等文非唯一二。</w:t>
      </w:r>
    </w:p>
    <w:p>
      <w:pPr>
        <w:pStyle w:val="SHTKTranslationText"/>
      </w:pPr>
      <w:r>
        <w:t>보리심을 일으키는 것을 보살의 성(姓)이라 이름한다.” 이와 같은 글이 하나나 둘뿐인 것이 아니다.</w:t>
      </w:r>
    </w:p>
    <w:p>
      <w:pPr>
        <w:pStyle w:val="SHTKSourceText"/>
      </w:pPr>
      <w:r>
        <w:t>又小乘法[19]有二。</w:t>
      </w:r>
    </w:p>
    <w:p>
      <w:pPr>
        <w:pStyle w:val="SHTKTranslationText"/>
      </w:pPr>
      <w:r>
        <w:t>또 소승법에는 두 가지가 있다.</w:t>
      </w:r>
    </w:p>
    <w:p>
      <w:pPr>
        <w:pStyle w:val="SHTKNoteSummary"/>
      </w:pPr>
      <w:r>
        <w:t>교감 요약 | [CBETA 교감] 甲·乙본에는 有二。一小乘法 없음</w:t>
      </w:r>
    </w:p>
    <w:p>
      <w:pPr>
        <w:pStyle w:val="SHTKNoteDetail"/>
      </w:pPr>
      <w:r>
        <w:t>• 원교감 원문 | 〔有二。一小乘法〕－【甲】【乙】</w:t>
      </w:r>
    </w:p>
    <w:p>
      <w:pPr>
        <w:pStyle w:val="SHTKNoteDetail"/>
      </w:pPr>
      <w:r>
        <w:t>• 교감 번호 | 0456019</w:t>
      </w:r>
    </w:p>
    <w:p>
      <w:pPr>
        <w:pStyle w:val="SHTKNoteDetail"/>
      </w:pPr>
      <w:r>
        <w:t>• 저본 독법 | 有二：一小乘法</w:t>
      </w:r>
    </w:p>
    <w:p>
      <w:pPr>
        <w:pStyle w:val="SHTKNoteDetail"/>
      </w:pPr>
      <w:r>
        <w:t>• 이문 독법 | ∅ → ‘해당 성분 없음(탈락)’</w:t>
      </w:r>
    </w:p>
    <w:p>
      <w:pPr>
        <w:pStyle w:val="SHTKNoteDetail"/>
      </w:pPr>
      <w:r>
        <w:t>• 저본 기준 번역 | “또 소승법에는 두 가지가 있다.”</w:t>
      </w:r>
    </w:p>
    <w:p>
      <w:pPr>
        <w:pStyle w:val="SHTKNoteDetail"/>
      </w:pPr>
      <w:r>
        <w:t>• 교감 해설 | 저본은 “소승법에는 두 가지가 있다. 첫째는 소승법이다”라는 분류를 명시하지만 이문은 해당 과문을 통째로 생략한다.</w:t>
      </w:r>
    </w:p>
    <w:p>
      <w:pPr>
        <w:pStyle w:val="SHTKNoteDetail"/>
      </w:pPr>
      <w:r>
        <w:t>• 번역 영향 판정 | [의미 차이 있음]</w:t>
      </w:r>
    </w:p>
    <w:p>
      <w:pPr>
        <w:pStyle w:val="SHTKNoteDetail"/>
      </w:pPr>
      <w:r>
        <w:t>• 출처 | CBETA T41n1822, 교감 번호 0456019.</w:t>
      </w:r>
    </w:p>
    <w:p>
      <w:pPr>
        <w:pStyle w:val="SHTKSourceText"/>
      </w:pPr>
      <w:r>
        <w:t>一小乘法。謂說有教苦．空．無常．及緣起等。二者發小乘心。此說依其有教。積習善根。方能信大。不說先發二乘心。後方學大乘。不發二乘心。發大乘心者。雖學小乘。</w:t>
      </w:r>
    </w:p>
    <w:p>
      <w:pPr>
        <w:pStyle w:val="SHTKTranslationText"/>
      </w:pPr>
      <w:r>
        <w:t>첫째는 소승법이다. 곧 유교로서 고·공·무상 및 연기 등을 설하는 것이다. 둘째는 소승의 마음을 일으키는 것이다. 여기서 말하는 것은 그 유교에 의거하여, 선근을 쌓아 익혀야, 비로소 대승을 믿을 수 있다는 것이다. 먼저 이승의 마음을 일으킨 뒤, 비로소 대승을 배운다고 말하는 것이 아니다. 이승의 마음은 일으키지 않고, 대승의 마음을 일으킨 자가, 비록 소승을 배우더라도,</w:t>
      </w:r>
    </w:p>
    <w:p>
      <w:pPr>
        <w:pStyle w:val="SHTKSourceText"/>
      </w:pPr>
      <w:r>
        <w:t>不[20]名[21]不定。</w:t>
      </w:r>
    </w:p>
    <w:p>
      <w:pPr>
        <w:pStyle w:val="SHTKTranslationText"/>
      </w:pPr>
      <w:r>
        <w:t>부정성(不定性)이라고 이름하지 않고,</w:t>
      </w:r>
    </w:p>
    <w:p>
      <w:pPr>
        <w:pStyle w:val="SHTKNoteSummary"/>
      </w:pPr>
      <w:r>
        <w:t>교감 요약 | [CBETA 교감] 저본 名 → 甲·乙본 為</w:t>
      </w:r>
    </w:p>
    <w:p>
      <w:pPr>
        <w:pStyle w:val="SHTKNoteDetail"/>
      </w:pPr>
      <w:r>
        <w:t>• 원교감 원문 | 名＝為【甲】【乙】</w:t>
      </w:r>
    </w:p>
    <w:p>
      <w:pPr>
        <w:pStyle w:val="SHTKNoteDetail"/>
      </w:pPr>
      <w:r>
        <w:t>• 교감 번호 | 0456020</w:t>
      </w:r>
    </w:p>
    <w:p>
      <w:pPr>
        <w:pStyle w:val="SHTKNoteDetail"/>
      </w:pPr>
      <w:r>
        <w:t>• 저본 독법 | 名 → ‘이름’</w:t>
      </w:r>
    </w:p>
    <w:p>
      <w:pPr>
        <w:pStyle w:val="SHTKNoteDetail"/>
      </w:pPr>
      <w:r>
        <w:t>• 이문 독법 | 為 → ‘…이다/…로 삼다’</w:t>
      </w:r>
    </w:p>
    <w:p>
      <w:pPr>
        <w:pStyle w:val="SHTKNoteDetail"/>
      </w:pPr>
      <w:r>
        <w:t>• 저본 기준 번역 | “부정성(不定性)이라고 이름하지 않고,”</w:t>
      </w:r>
    </w:p>
    <w:p>
      <w:pPr>
        <w:pStyle w:val="SHTKNoteDetail"/>
      </w:pPr>
      <w:r>
        <w:t>• 교감 해설 | 저본 不名不定과 이문 不為不定은 모두 문맥상 “부정성이라 하지 않는다/부정성이 되지 않는다”로 가까이 옮길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0456020.</w:t>
      </w:r>
    </w:p>
    <w:p>
      <w:pPr>
        <w:pStyle w:val="SHTKNoteSummary"/>
      </w:pPr>
      <w:r>
        <w:t>교감 요약 | [CBETA 교감] 甲·乙본에는 不 없음</w:t>
      </w:r>
    </w:p>
    <w:p>
      <w:pPr>
        <w:pStyle w:val="SHTKNoteDetail"/>
      </w:pPr>
      <w:r>
        <w:t>• 원교감 원문 | 〔不〕－【甲】【乙】</w:t>
      </w:r>
    </w:p>
    <w:p>
      <w:pPr>
        <w:pStyle w:val="SHTKNoteDetail"/>
      </w:pPr>
      <w:r>
        <w:t>• 교감 번호 | 0456021</w:t>
      </w:r>
    </w:p>
    <w:p>
      <w:pPr>
        <w:pStyle w:val="SHTKNoteDetail"/>
      </w:pPr>
      <w:r>
        <w:t>• 저본 독법 | 不 → ‘…않다’</w:t>
      </w:r>
    </w:p>
    <w:p>
      <w:pPr>
        <w:pStyle w:val="SHTKNoteDetail"/>
      </w:pPr>
      <w:r>
        <w:t>• 이문 독법 | ∅ → ‘해당 성분 없음(탈락)’</w:t>
      </w:r>
    </w:p>
    <w:p>
      <w:pPr>
        <w:pStyle w:val="SHTKNoteDetail"/>
      </w:pPr>
      <w:r>
        <w:t>• 저본 기준 번역 | “부정성(不定性)이라고 이름하지 않고,”</w:t>
      </w:r>
    </w:p>
    <w:p>
      <w:pPr>
        <w:pStyle w:val="SHTKNoteDetail"/>
      </w:pPr>
      <w:r>
        <w:t>• 교감 해설 | 저본: 不名不定 → “부정성이라 이름하지 않는다.” 이문: 名不定 → “부정성이라 이름한다.” 결론의 긍·부정이 뒤집힌다.</w:t>
      </w:r>
    </w:p>
    <w:p>
      <w:pPr>
        <w:pStyle w:val="SHTKNoteDetail"/>
      </w:pPr>
      <w:r>
        <w:t>• 번역 영향 판정 | [의미 차이 있음]</w:t>
      </w:r>
    </w:p>
    <w:p>
      <w:pPr>
        <w:pStyle w:val="SHTKNoteDetail"/>
      </w:pPr>
      <w:r>
        <w:t>• 출처 | CBETA T41n1822, 교감 번호 0456021.</w:t>
      </w:r>
    </w:p>
    <w:p>
      <w:pPr>
        <w:pStyle w:val="SHTKSourceText"/>
      </w:pPr>
      <w:r>
        <w:t>名菩薩性今應反難。若爾。不因遇緣積習善根方能信大。</w:t>
      </w:r>
    </w:p>
    <w:p>
      <w:pPr>
        <w:pStyle w:val="SHTKTranslationText"/>
      </w:pPr>
      <w:r>
        <w:t>보살성(菩薩性)이라 이름한다. 이제 도리어 힐난해야 한다. 만약 그렇다면, 인연을 만나 선근을 쌓아 익혀야 비로소 대승을 믿는 것이 아니라,</w:t>
      </w:r>
    </w:p>
    <w:p>
      <w:pPr>
        <w:pStyle w:val="SHTKSourceText"/>
      </w:pPr>
      <w:r>
        <w:t>遇說[＊]而能生其信者。</w:t>
      </w:r>
    </w:p>
    <w:p>
      <w:pPr>
        <w:pStyle w:val="SHTKTranslationText"/>
      </w:pPr>
      <w:r>
        <w:t>설법을 만나기만 해도 곧 그 믿음을 낼 수 있다고 한다면,</w:t>
      </w:r>
    </w:p>
    <w:p>
      <w:pPr>
        <w:pStyle w:val="SHTKNoteSummary"/>
      </w:pPr>
      <w:r>
        <w:t>교감 요약 | [CBETA 교감] 저본 而 → 甲·乙본 即</w:t>
      </w:r>
    </w:p>
    <w:p>
      <w:pPr>
        <w:pStyle w:val="SHTKNoteDetail"/>
      </w:pPr>
      <w:r>
        <w:t>• 원교감 원문 | 而【大】＊，即【甲】【乙】＊</w:t>
      </w:r>
    </w:p>
    <w:p>
      <w:pPr>
        <w:pStyle w:val="SHTKNoteDetail"/>
      </w:pPr>
      <w:r>
        <w:t>• 해당 번역 | “설법을 만나기만 해도 곧 그 믿음을 낼 수 있다고 한다면,”</w:t>
      </w:r>
    </w:p>
    <w:p>
      <w:pPr>
        <w:pStyle w:val="SHTKNoteDetail"/>
      </w:pPr>
      <w:r>
        <w:t>• 번역 영향 판정 | [의미 차이 있음]</w:t>
      </w:r>
    </w:p>
    <w:p>
      <w:pPr>
        <w:pStyle w:val="SHTKNoteDetail"/>
      </w:pPr>
      <w:r>
        <w:t>• 출처 | CBETA T41n1822, 교감 번호 0456017.</w:t>
      </w:r>
    </w:p>
    <w:p>
      <w:pPr>
        <w:pStyle w:val="SHTKSourceText"/>
      </w:pPr>
      <w:r>
        <w:t>先佛應已度盡。何為至今猶有般涅槃性者墮三惡道。而論中說地獄成就三無漏根問有立云。若有法爾涅槃種姓．及一乘根機等。</w:t>
      </w:r>
    </w:p>
    <w:p>
      <w:pPr>
        <w:pStyle w:val="SHTKTranslationText"/>
      </w:pPr>
      <w:r>
        <w:t>앞선 부처님들이 이미 모두 제도했어야 할 것이다. 어찌하여 지금까지도 여전히 반열반할 성품을 가진 자가 삼악도에 떨어지는가. 그런데 논에서는 지옥에 있는 자도 세 무루근을 성취한다고 설한다. 묻는다. 어떤 이는 이렇게 주장한다. “만약 법이 그러한 열반 종성이나 일승의 근기 등이 있다면,</w:t>
      </w:r>
    </w:p>
    <w:p>
      <w:pPr>
        <w:pStyle w:val="SHTKSourceText"/>
      </w:pPr>
      <w:r>
        <w:t>即有[22]異相。</w:t>
      </w:r>
    </w:p>
    <w:p>
      <w:pPr>
        <w:pStyle w:val="SHTKTranslationText"/>
      </w:pPr>
      <w:r>
        <w:t>곧 다른 표상이 있다.</w:t>
      </w:r>
    </w:p>
    <w:p>
      <w:pPr>
        <w:pStyle w:val="SHTKNoteSummary"/>
      </w:pPr>
      <w:r>
        <w:t>교감 요약 | [CBETA 교감] 저본 異 → 乙본 涅槃</w:t>
      </w:r>
    </w:p>
    <w:p>
      <w:pPr>
        <w:pStyle w:val="SHTKNoteDetail"/>
      </w:pPr>
      <w:r>
        <w:t>• 원교감 원문 | 異＝涅槃【乙】</w:t>
      </w:r>
    </w:p>
    <w:p>
      <w:pPr>
        <w:pStyle w:val="SHTKNoteDetail"/>
      </w:pPr>
      <w:r>
        <w:t>• 교감 번호 | 0456022</w:t>
      </w:r>
    </w:p>
    <w:p>
      <w:pPr>
        <w:pStyle w:val="SHTKNoteDetail"/>
      </w:pPr>
      <w:r>
        <w:t>• 저본 독법 | 異 → ‘다르다’</w:t>
      </w:r>
    </w:p>
    <w:p>
      <w:pPr>
        <w:pStyle w:val="SHTKNoteDetail"/>
      </w:pPr>
      <w:r>
        <w:t>• 이문 독법 | 涅槃</w:t>
      </w:r>
    </w:p>
    <w:p>
      <w:pPr>
        <w:pStyle w:val="SHTKNoteDetail"/>
      </w:pPr>
      <w:r>
        <w:t>• 저본 기준 번역 | “곧 다른 표상이 있다.”</w:t>
      </w:r>
    </w:p>
    <w:p>
      <w:pPr>
        <w:pStyle w:val="SHTKNoteDetail"/>
      </w:pPr>
      <w:r>
        <w:t>• 교감 해설 | 저본: 即有異相 → “곧 다른 표상이 있다.” 이문: 即有涅槃相 → “곧 열반의 표상이 있다.” 주장하는 표상의 내용이 특정된다.</w:t>
      </w:r>
    </w:p>
    <w:p>
      <w:pPr>
        <w:pStyle w:val="SHTKNoteDetail"/>
      </w:pPr>
      <w:r>
        <w:t>• 번역 영향 판정 | [의미 차이 있음]</w:t>
      </w:r>
    </w:p>
    <w:p>
      <w:pPr>
        <w:pStyle w:val="SHTKNoteDetail"/>
      </w:pPr>
      <w:r>
        <w:t>• 출처 | CBETA T41n1822, 교감 번호 0456022.</w:t>
      </w:r>
    </w:p>
    <w:p>
      <w:pPr>
        <w:pStyle w:val="SHTKSourceText"/>
      </w:pPr>
      <w:r>
        <w:t>謂性自[23]然[24]於厭生死。</w:t>
      </w:r>
    </w:p>
    <w:p>
      <w:pPr>
        <w:pStyle w:val="SHTKTranslationText"/>
      </w:pPr>
      <w:r>
        <w:t>곧 성품상 저절로 생사를 싫어하고,</w:t>
      </w:r>
    </w:p>
    <w:p>
      <w:pPr>
        <w:pStyle w:val="SHTKNoteSummary"/>
      </w:pPr>
      <w:r>
        <w:t>교감 요약 | [CBETA 교감] 저본 然 → 甲·乙본 能</w:t>
      </w:r>
    </w:p>
    <w:p>
      <w:pPr>
        <w:pStyle w:val="SHTKNoteDetail"/>
      </w:pPr>
      <w:r>
        <w:t>• 원교감 원문 | 然＝能【甲】【乙】</w:t>
      </w:r>
    </w:p>
    <w:p>
      <w:pPr>
        <w:pStyle w:val="SHTKNoteDetail"/>
      </w:pPr>
      <w:r>
        <w:t>• 교감 번호 | 0456023</w:t>
      </w:r>
    </w:p>
    <w:p>
      <w:pPr>
        <w:pStyle w:val="SHTKNoteDetail"/>
      </w:pPr>
      <w:r>
        <w:t>• 저본 독법 | 然 → ‘그러나/그렇다’</w:t>
      </w:r>
    </w:p>
    <w:p>
      <w:pPr>
        <w:pStyle w:val="SHTKNoteDetail"/>
      </w:pPr>
      <w:r>
        <w:t>• 이문 독법 | 能 → ‘능히’</w:t>
      </w:r>
    </w:p>
    <w:p>
      <w:pPr>
        <w:pStyle w:val="SHTKNoteDetail"/>
      </w:pPr>
      <w:r>
        <w:t>• 저본 기준 번역 | “곧 성품상 저절로 생사를 싫어하고,”</w:t>
      </w:r>
    </w:p>
    <w:p>
      <w:pPr>
        <w:pStyle w:val="SHTKNoteDetail"/>
      </w:pPr>
      <w:r>
        <w:t>• 교감 해설 | 저본: 性自然於厭生死 → “성품상 저절로 생사를 싫어한다.” 이문: 性自能於厭生死로 읽으면 “성품이 스스로 능히 생사를 싫어한다.”가 되어 능력 표현이 명시된다.</w:t>
      </w:r>
    </w:p>
    <w:p>
      <w:pPr>
        <w:pStyle w:val="SHTKNoteDetail"/>
      </w:pPr>
      <w:r>
        <w:t>• 번역 영향 판정 | [의미 차이 있음]</w:t>
      </w:r>
    </w:p>
    <w:p>
      <w:pPr>
        <w:pStyle w:val="SHTKNoteDetail"/>
      </w:pPr>
      <w:r>
        <w:t>• 출처 | CBETA T41n1822, 교감 번호 0456023.</w:t>
      </w:r>
    </w:p>
    <w:p>
      <w:pPr>
        <w:pStyle w:val="SHTKNoteSummary"/>
      </w:pPr>
      <w:r>
        <w:t>교감 요약 | [CBETA 교감] 저본 於厭 → 甲·乙본 厭於</w:t>
      </w:r>
    </w:p>
    <w:p>
      <w:pPr>
        <w:pStyle w:val="SHTKNoteDetail"/>
      </w:pPr>
      <w:r>
        <w:t>• 원교감 원문 | 於厭＝厭於【甲】【乙】</w:t>
      </w:r>
    </w:p>
    <w:p>
      <w:pPr>
        <w:pStyle w:val="SHTKNoteDetail"/>
      </w:pPr>
      <w:r>
        <w:t>• 교감 번호 | 0456024</w:t>
      </w:r>
    </w:p>
    <w:p>
      <w:pPr>
        <w:pStyle w:val="SHTKNoteDetail"/>
      </w:pPr>
      <w:r>
        <w:t>• 저본 독법 | 於厭</w:t>
      </w:r>
    </w:p>
    <w:p>
      <w:pPr>
        <w:pStyle w:val="SHTKNoteDetail"/>
      </w:pPr>
      <w:r>
        <w:t>• 이문 독법 | 厭於</w:t>
      </w:r>
    </w:p>
    <w:p>
      <w:pPr>
        <w:pStyle w:val="SHTKNoteDetail"/>
      </w:pPr>
      <w:r>
        <w:t>• 저본 기준 번역 | “곧 성품상 저절로 생사를 싫어하고,”</w:t>
      </w:r>
    </w:p>
    <w:p>
      <w:pPr>
        <w:pStyle w:val="SHTKNoteDetail"/>
      </w:pPr>
      <w:r>
        <w:t>• 교감 해설 | 어순 차이일 뿐 “생사를 싫어한다”는 번역은 같다.</w:t>
      </w:r>
    </w:p>
    <w:p>
      <w:pPr>
        <w:pStyle w:val="SHTKNoteDetail"/>
      </w:pPr>
      <w:r>
        <w:t>• 번역 영향 판정 | [번역 차이 없음]</w:t>
      </w:r>
    </w:p>
    <w:p>
      <w:pPr>
        <w:pStyle w:val="SHTKNoteDetail"/>
      </w:pPr>
      <w:r>
        <w:t>• 출처 | CBETA T41n1822, 교감 번호 0456024.</w:t>
      </w:r>
    </w:p>
    <w:p>
      <w:pPr>
        <w:pStyle w:val="SHTKSourceText"/>
      </w:pPr>
      <w:r>
        <w:t>愛樂涅槃。</w:t>
      </w:r>
    </w:p>
    <w:p>
      <w:pPr>
        <w:pStyle w:val="SHTKTranslationText"/>
      </w:pPr>
      <w:r>
        <w:t>열반을 좋아하며,</w:t>
      </w:r>
    </w:p>
    <w:p>
      <w:pPr>
        <w:pStyle w:val="SHTKSourceText"/>
      </w:pPr>
      <w:r>
        <w:t>薄[25]小煩惱。</w:t>
      </w:r>
    </w:p>
    <w:p>
      <w:pPr>
        <w:pStyle w:val="SHTKTranslationText"/>
      </w:pPr>
      <w:r>
        <w:t>번뇌가 엷고 적고,</w:t>
      </w:r>
    </w:p>
    <w:p>
      <w:pPr>
        <w:pStyle w:val="SHTKNoteSummary"/>
      </w:pPr>
      <w:r>
        <w:t>교감 요약 | [CBETA 교감] 저본 小 → 甲·乙본 少</w:t>
      </w:r>
    </w:p>
    <w:p>
      <w:pPr>
        <w:pStyle w:val="SHTKNoteDetail"/>
      </w:pPr>
      <w:r>
        <w:t>• 원교감 원문 | 小＝少【甲】【乙】</w:t>
      </w:r>
    </w:p>
    <w:p>
      <w:pPr>
        <w:pStyle w:val="SHTKNoteDetail"/>
      </w:pPr>
      <w:r>
        <w:t>• 교감 번호 | 0456025</w:t>
      </w:r>
    </w:p>
    <w:p>
      <w:pPr>
        <w:pStyle w:val="SHTKNoteDetail"/>
      </w:pPr>
      <w:r>
        <w:t>• 저본 독법 | 小 → ‘작다’</w:t>
      </w:r>
    </w:p>
    <w:p>
      <w:pPr>
        <w:pStyle w:val="SHTKNoteDetail"/>
      </w:pPr>
      <w:r>
        <w:t>• 이문 독법 | 少 → ‘적다’</w:t>
      </w:r>
    </w:p>
    <w:p>
      <w:pPr>
        <w:pStyle w:val="SHTKNoteDetail"/>
      </w:pPr>
      <w:r>
        <w:t>• 저본 기준 번역 | “번뇌가 엷고 적고,”</w:t>
      </w:r>
    </w:p>
    <w:p>
      <w:pPr>
        <w:pStyle w:val="SHTKNoteDetail"/>
      </w:pPr>
      <w:r>
        <w:t>• 교감 해설 | 薄小煩惱와 薄少煩惱는 모두 “번뇌가 엷고 적다”로 옮길 수 있다.</w:t>
      </w:r>
    </w:p>
    <w:p>
      <w:pPr>
        <w:pStyle w:val="SHTKNoteDetail"/>
      </w:pPr>
      <w:r>
        <w:t>• 번역 영향 판정 | [번역 차이 없음]</w:t>
      </w:r>
    </w:p>
    <w:p>
      <w:pPr>
        <w:pStyle w:val="SHTKNoteDetail"/>
      </w:pPr>
      <w:r>
        <w:t>• 출처 | CBETA T41n1822, 교감 번호 0456025.</w:t>
      </w:r>
    </w:p>
    <w:p>
      <w:pPr>
        <w:pStyle w:val="SHTKSourceText"/>
      </w:pPr>
      <w:r>
        <w:t>不行麁惡斷善根等。廣翻無性之相。此說為是為非。答此說非也。</w:t>
      </w:r>
    </w:p>
    <w:p>
      <w:pPr>
        <w:pStyle w:val="SHTKTranslationText"/>
      </w:pPr>
      <w:r>
        <w:t>거친 악을 행하거나 선근을 끊는 일 등을 하지 않는다. 이는 무성(無性)의 상을 널리 뒤집은 것이다.” 이 설은 옳은가, 그른가. 답한다. 이 설은 그르다.</w:t>
      </w:r>
    </w:p>
    <w:p>
      <w:pPr>
        <w:pStyle w:val="SHTKSourceText"/>
      </w:pPr>
      <w:r>
        <w:t>問[26]所以得知。</w:t>
      </w:r>
    </w:p>
    <w:p>
      <w:pPr>
        <w:pStyle w:val="SHTKTranslationText"/>
      </w:pPr>
      <w:r>
        <w:t>묻는다. “어떻게 그것을 알 수 있는가?”</w:t>
      </w:r>
    </w:p>
    <w:p>
      <w:pPr>
        <w:pStyle w:val="SHTKNoteSummary"/>
      </w:pPr>
      <w:r>
        <w:t>교감 요약 | [CBETA 교감] 저본 所 → 乙본 何</w:t>
      </w:r>
    </w:p>
    <w:p>
      <w:pPr>
        <w:pStyle w:val="SHTKNoteDetail"/>
      </w:pPr>
      <w:r>
        <w:t>• 원교감 원문 | 所＝何【乙】</w:t>
      </w:r>
    </w:p>
    <w:p>
      <w:pPr>
        <w:pStyle w:val="SHTKNoteDetail"/>
      </w:pPr>
      <w:r>
        <w:t>• 교감 번호 | 0456026</w:t>
      </w:r>
    </w:p>
    <w:p>
      <w:pPr>
        <w:pStyle w:val="SHTKNoteDetail"/>
      </w:pPr>
      <w:r>
        <w:t>• 저본 독법 | 所 → ‘…하는 바’</w:t>
      </w:r>
    </w:p>
    <w:p>
      <w:pPr>
        <w:pStyle w:val="SHTKNoteDetail"/>
      </w:pPr>
      <w:r>
        <w:t>• 이문 독법 | 何 → ‘어찌/무엇’</w:t>
      </w:r>
    </w:p>
    <w:p>
      <w:pPr>
        <w:pStyle w:val="SHTKNoteDetail"/>
      </w:pPr>
      <w:r>
        <w:t>• 저본 기준 번역 | “묻는다. “어떻게 그것을 알 수 있는가?””</w:t>
      </w:r>
    </w:p>
    <w:p>
      <w:pPr>
        <w:pStyle w:val="SHTKNoteDetail"/>
      </w:pPr>
      <w:r>
        <w:t>• 교감 해설 | 所以得知와 何以得知는 모두 “어떻게/무슨 까닭으로 알 수 있는가”로 번역 가능하다.</w:t>
      </w:r>
    </w:p>
    <w:p>
      <w:pPr>
        <w:pStyle w:val="SHTKNoteDetail"/>
      </w:pPr>
      <w:r>
        <w:t>• 번역 영향 판정 | [번역 차이 없음]</w:t>
      </w:r>
    </w:p>
    <w:p>
      <w:pPr>
        <w:pStyle w:val="SHTKNoteDetail"/>
      </w:pPr>
      <w:r>
        <w:t>• 출처 | CBETA T41n1822, 교감 번호 0456026.</w:t>
      </w:r>
    </w:p>
    <w:p>
      <w:pPr>
        <w:pStyle w:val="SHTKSourceText"/>
      </w:pPr>
      <w:r>
        <w:t>答違理．教故。言違理者。無始已來能厭生死愛樂涅槃。薄少煩惱不行麁惡。漸漸熏修。</w:t>
      </w:r>
    </w:p>
    <w:p>
      <w:pPr>
        <w:pStyle w:val="SHTKTranslationText"/>
      </w:pPr>
      <w:r>
        <w:t>답한다. 이치와 교문에 어긋나기 때문이다. 이치에 어긋난다고 말하는 것은 이러하다. 무시 이래로 능히 생사를 싫어하고 열반을 좋아하며, 번뇌가 엷고 적고 거친 악을 행하지 않았다면, 점점 훈습하여 닦아 왔으므로,</w:t>
      </w:r>
    </w:p>
    <w:p>
      <w:pPr>
        <w:pStyle w:val="SHTKSourceText"/>
      </w:pPr>
      <w:r>
        <w:t>[27]並應先已般涅槃界。</w:t>
      </w:r>
    </w:p>
    <w:p>
      <w:pPr>
        <w:pStyle w:val="SHTKTranslationText"/>
      </w:pPr>
      <w:r>
        <w:t>모두 진작 이미 반열반의 경계에 들어갔어야 한다.</w:t>
      </w:r>
    </w:p>
    <w:p>
      <w:pPr>
        <w:pStyle w:val="SHTKNoteSummary"/>
      </w:pPr>
      <w:r>
        <w:t>교감 요약 | [CBETA 교감] 저본 並 → 甲·乙본 普</w:t>
      </w:r>
    </w:p>
    <w:p>
      <w:pPr>
        <w:pStyle w:val="SHTKNoteDetail"/>
      </w:pPr>
      <w:r>
        <w:t>• 원교감 원문 | 並＝普【甲】【乙】＊</w:t>
      </w:r>
    </w:p>
    <w:p>
      <w:pPr>
        <w:pStyle w:val="SHTKNoteDetail"/>
      </w:pPr>
      <w:r>
        <w:t>• 교감 번호 | 0456027</w:t>
      </w:r>
    </w:p>
    <w:p>
      <w:pPr>
        <w:pStyle w:val="SHTKNoteDetail"/>
      </w:pPr>
      <w:r>
        <w:t>• 저본 독법 | 並</w:t>
      </w:r>
    </w:p>
    <w:p>
      <w:pPr>
        <w:pStyle w:val="SHTKNoteDetail"/>
      </w:pPr>
      <w:r>
        <w:t>• 이문 독법 | 普</w:t>
      </w:r>
    </w:p>
    <w:p>
      <w:pPr>
        <w:pStyle w:val="SHTKNoteDetail"/>
      </w:pPr>
      <w:r>
        <w:t>• 저본 기준 번역 | “모두 진작 이미 반열반의 경계에 들어갔어야 한다.”</w:t>
      </w:r>
    </w:p>
    <w:p>
      <w:pPr>
        <w:pStyle w:val="SHTKNoteDetail"/>
      </w:pPr>
      <w:r>
        <w:t>• 교감 해설 | 저본: 並應先已般涅槃界 → “모두 진작 반열반의 경계에 들었어야 한다.” 이문: 普應… → “두루/모두 …했어야 한다.” 실질적 번역 차이는 없다.</w:t>
      </w:r>
    </w:p>
    <w:p>
      <w:pPr>
        <w:pStyle w:val="SHTKNoteDetail"/>
      </w:pPr>
      <w:r>
        <w:t>• 번역 영향 판정 | [번역 차이 없음]</w:t>
      </w:r>
    </w:p>
    <w:p>
      <w:pPr>
        <w:pStyle w:val="SHTKNoteDetail"/>
      </w:pPr>
      <w:r>
        <w:t>• 출처 | CBETA T41n1822, 교감 번호 0456027.</w:t>
      </w:r>
    </w:p>
    <w:p>
      <w:pPr>
        <w:pStyle w:val="SHTKSourceText"/>
      </w:pPr>
      <w:r>
        <w:t>時無始故。</w:t>
      </w:r>
    </w:p>
    <w:p>
      <w:pPr>
        <w:pStyle w:val="SHTKTranslationText"/>
      </w:pPr>
      <w:r>
        <w:t>시간이 시작이 없기 때문이다.</w:t>
      </w:r>
    </w:p>
    <w:p>
      <w:pPr>
        <w:pStyle w:val="SHTKSourceText"/>
      </w:pPr>
      <w:r>
        <w:t>因[28]行莊嚴論說。</w:t>
      </w:r>
    </w:p>
    <w:p>
      <w:pPr>
        <w:pStyle w:val="SHTKTranslationText"/>
      </w:pPr>
      <w:r>
        <w:t>《행장엄론》의 설에 의하면,</w:t>
      </w:r>
    </w:p>
    <w:p>
      <w:pPr>
        <w:pStyle w:val="SHTKNoteSummary"/>
      </w:pPr>
      <w:r>
        <w:t>교감 요약 | [CBETA 교감] 저본 何《俱舍論疏》日本國立公文…年刊本第(17자) 1冊第16圖右欄第2行） → 甲·乙본 行</w:t>
      </w:r>
    </w:p>
    <w:p>
      <w:pPr>
        <w:pStyle w:val="SHTKNoteDetail"/>
      </w:pPr>
      <w:r>
        <w:t>• 교감 번호 | 0456028</w:t>
      </w:r>
    </w:p>
    <w:p>
      <w:pPr>
        <w:pStyle w:val="SHTKNoteDetail"/>
      </w:pPr>
      <w:r>
        <w:t>• 저본 독법 | 何《俱舍論疏》（日本國立公文書館藏明治二十年刊本第1冊第16圖右欄第2行）</w:t>
      </w:r>
    </w:p>
    <w:p>
      <w:pPr>
        <w:pStyle w:val="SHTKNoteDetail"/>
      </w:pPr>
      <w:r>
        <w:t>• 이문 독법 | 行 → ‘행/행위’; 何 → ‘어찌/무엇’</w:t>
      </w:r>
    </w:p>
    <w:p>
      <w:pPr>
        <w:pStyle w:val="SHTKNoteDetail"/>
      </w:pPr>
      <w:r>
        <w:t>• 저본 기준 번역 | “《행장엄론》의 설에 의하면,”</w:t>
      </w:r>
    </w:p>
    <w:p>
      <w:pPr>
        <w:pStyle w:val="SHTKNoteDetail"/>
      </w:pPr>
      <w:r>
        <w:t>• 교감 해설 | 이전 CBETA: 行＝何【甲】【乙】. 현행 CBETA는 일본 국립공문서관 장본을 근거로 何【CB】【甲】【乙】를 채택하고 行【大】를 원저본으로 남긴다. 저본: 因行莊嚴論說 → ‘行’을 앞뒤와 어떻게 구두할지 불확실하여 본문에서는 《행장엄론》의 설로 이어 읽었다. 현행: 因何《莊嚴論》說… → 문맥상 “무슨 까닭인가? 《장엄론》에서 말하기를…”로 읽을 수 있다. 논증 전환 구조가 크게 달라진다.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0456028.</w:t>
      </w:r>
    </w:p>
    <w:p>
      <w:pPr>
        <w:pStyle w:val="SHTKSourceText"/>
      </w:pPr>
      <w:r>
        <w:t>一向行惡[＊]並斷善根。</w:t>
      </w:r>
    </w:p>
    <w:p>
      <w:pPr>
        <w:pStyle w:val="SHTKTranslationText"/>
      </w:pPr>
      <w:r>
        <w:t>한결같이 악을 행하고 또한 선근을 끊어,</w:t>
      </w:r>
    </w:p>
    <w:p>
      <w:pPr>
        <w:pStyle w:val="SHTKNoteSummary"/>
      </w:pPr>
      <w:r>
        <w:t>교감 요약 | [CBETA 교감] 저본 並 → 甲·乙본 普</w:t>
      </w:r>
    </w:p>
    <w:p>
      <w:pPr>
        <w:pStyle w:val="SHTKNoteDetail"/>
      </w:pPr>
      <w:r>
        <w:t>• 원교감 원문 | 並【大】＊，普【甲】【乙】＊</w:t>
      </w:r>
    </w:p>
    <w:p>
      <w:pPr>
        <w:pStyle w:val="SHTKNoteDetail"/>
      </w:pPr>
      <w:r>
        <w:t>• 해당 번역 | “한결같이 악을 행하고 또한 선근을 끊어,”</w:t>
      </w:r>
    </w:p>
    <w:p>
      <w:pPr>
        <w:pStyle w:val="SHTKNoteDetail"/>
      </w:pPr>
      <w:r>
        <w:t>• 번역 영향 판정 | [번역 차이 없음]</w:t>
      </w:r>
    </w:p>
    <w:p>
      <w:pPr>
        <w:pStyle w:val="SHTKNoteDetail"/>
      </w:pPr>
      <w:r>
        <w:t>• 출처 | CBETA T41n1822, 교감 번호 0456027.</w:t>
      </w:r>
    </w:p>
    <w:p>
      <w:pPr>
        <w:pStyle w:val="SHTKSourceText"/>
      </w:pPr>
      <w:r>
        <w:t>善因不具名時[29]邊無性。</w:t>
      </w:r>
    </w:p>
    <w:p>
      <w:pPr>
        <w:pStyle w:val="SHTKTranslationText"/>
      </w:pPr>
      <w:r>
        <w:t>선한 원인이 갖추어지지 않은 것을 시변무성(時邊無性)이라 이름한다.</w:t>
      </w:r>
    </w:p>
    <w:p>
      <w:pPr>
        <w:pStyle w:val="SHTKNoteSummary"/>
      </w:pPr>
      <w:r>
        <w:t>교감 요약 | [CBETA 교감] 저본 邊 → 乙본 過</w:t>
      </w:r>
    </w:p>
    <w:p>
      <w:pPr>
        <w:pStyle w:val="SHTKNoteDetail"/>
      </w:pPr>
      <w:r>
        <w:t>• 원교감 원문 | 邊＝過【乙】</w:t>
      </w:r>
    </w:p>
    <w:p>
      <w:pPr>
        <w:pStyle w:val="SHTKNoteDetail"/>
      </w:pPr>
      <w:r>
        <w:t>• 교감 번호 | 0456029</w:t>
      </w:r>
    </w:p>
    <w:p>
      <w:pPr>
        <w:pStyle w:val="SHTKNoteDetail"/>
      </w:pPr>
      <w:r>
        <w:t>• 저본 독법 | 邊</w:t>
      </w:r>
    </w:p>
    <w:p>
      <w:pPr>
        <w:pStyle w:val="SHTKNoteDetail"/>
      </w:pPr>
      <w:r>
        <w:t>• 이문 독법 | 過</w:t>
      </w:r>
    </w:p>
    <w:p>
      <w:pPr>
        <w:pStyle w:val="SHTKNoteDetail"/>
      </w:pPr>
      <w:r>
        <w:t>• 저본 기준 번역 | “선한 원인이 갖추어지지 않은 것을 시변무성(時邊無性)이라 이름한다.”</w:t>
      </w:r>
    </w:p>
    <w:p>
      <w:pPr>
        <w:pStyle w:val="SHTKNoteDetail"/>
      </w:pPr>
      <w:r>
        <w:t>• 교감 해설 | 저본 時邊無性은 ‘시변무성(時邊無性)’이라는 분류명으로 읽힌다. 이문 時過無性은 “때가 지나 무성” 등으로 읽혀 기술어의 형태가 달라진다.</w:t>
      </w:r>
    </w:p>
    <w:p>
      <w:pPr>
        <w:pStyle w:val="SHTKNoteDetail"/>
      </w:pPr>
      <w:r>
        <w:t>• 번역 영향 판정 | [의미 차이 있음]</w:t>
      </w:r>
    </w:p>
    <w:p>
      <w:pPr>
        <w:pStyle w:val="SHTKNoteDetail"/>
      </w:pPr>
      <w:r>
        <w:t>• 출처 | CBETA T41n1822, 교감 번호 0456029.</w:t>
      </w:r>
    </w:p>
    <w:p>
      <w:pPr>
        <w:pStyle w:val="SHTKSourceText"/>
      </w:pPr>
      <w:r>
        <w:t>今猶有也。又若有本性即有印相者。普斷善根一向行惡。與無種姓相。有何別而知是菩薩．及一乘人言違文者。善戒經。瑜伽論。地持等言。菩薩細性無因而得。共許此是菩薩本性。經論之中唯有二印相。一細性印相。二具二性相。細性印相唯佛能知。</w:t>
      </w:r>
    </w:p>
    <w:p>
      <w:pPr>
        <w:pStyle w:val="SHTKTranslationText"/>
      </w:pPr>
      <w:r>
        <w:t>그런데 지금도 여전히 그런 이들이 있다. 또 만약 본성이 있으면 곧 표지되는 상이 있다고 한다면, 두루 선근을 끊고 한결같이 악을 행하는 자는, 무종성의 상과, 무슨 차이가 있기에 그가 보살 또는 일승의 사람임을 알겠는가. 교문에 어긋난다고 말하는 것은 이러하다. 《선계경》과, 《유가론》과, 《지지론》 등에서는 말한다. “보살의 미세한 성품은 원인 없이 얻어진다.” 모두 이것을 보살의 본성이라고 인정한다. 경론 가운데에는 오직 두 가지 표지되는 상이 있다. 첫째는 미세한 성품의 표상이고, 둘째는 두 성품을 갖춘 상이다. 미세한 성품의 표상은 오직 부처님만 알 수 있는데,</w:t>
      </w:r>
    </w:p>
    <w:p>
      <w:pPr>
        <w:pStyle w:val="SHTKSourceText"/>
      </w:pPr>
      <w:r>
        <w:t>如何凡夫[30]輒說相別。</w:t>
      </w:r>
    </w:p>
    <w:p>
      <w:pPr>
        <w:pStyle w:val="SHTKTranslationText"/>
      </w:pPr>
      <w:r>
        <w:t>어찌 범부가 문득 상의 차이를 말할 수 있겠는가.</w:t>
      </w:r>
    </w:p>
    <w:p>
      <w:pPr>
        <w:pStyle w:val="SHTKNoteSummary"/>
      </w:pPr>
      <w:r>
        <w:t>교감 요약 | [CBETA 교감] 저본 輒 → 甲·乙본 能</w:t>
      </w:r>
    </w:p>
    <w:p>
      <w:pPr>
        <w:pStyle w:val="SHTKNoteDetail"/>
      </w:pPr>
      <w:r>
        <w:t>• 원교감 원문 | 輒＝能【甲】【乙】</w:t>
      </w:r>
    </w:p>
    <w:p>
      <w:pPr>
        <w:pStyle w:val="SHTKNoteDetail"/>
      </w:pPr>
      <w:r>
        <w:t>• 교감 번호 | 0456030</w:t>
      </w:r>
    </w:p>
    <w:p>
      <w:pPr>
        <w:pStyle w:val="SHTKNoteDetail"/>
      </w:pPr>
      <w:r>
        <w:t>• 저본 독법 | 輒</w:t>
      </w:r>
    </w:p>
    <w:p>
      <w:pPr>
        <w:pStyle w:val="SHTKNoteDetail"/>
      </w:pPr>
      <w:r>
        <w:t>• 이문 독법 | 能 → ‘능히’</w:t>
      </w:r>
    </w:p>
    <w:p>
      <w:pPr>
        <w:pStyle w:val="SHTKNoteDetail"/>
      </w:pPr>
      <w:r>
        <w:t>• 저본 기준 번역 | “어찌 범부가 문득 상의</w:t>
      </w:r>
    </w:p>
    <w:p>
      <w:pPr>
        <w:pStyle w:val="SHTKNoteDetail"/>
      </w:pPr>
      <w:r>
        <w:t>• 교감 해설 | 저본: 如何凡夫輒說相別 → “어찌 범부가 문득/함부로 상의 차이를 말하는가.” 이문: 如何凡夫能說相別 → “어찌 범부가 능히 상의 차이를 말할 수 있는가.” 비판의 뉘앙스가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0456030.</w:t>
      </w:r>
    </w:p>
    <w:p>
      <w:pPr>
        <w:pStyle w:val="SHTKSourceText"/>
      </w:pPr>
      <w:r>
        <w:t>具二種性有六印相。一切眾生知。凡可知相非本相。如何有相可知是本性相。又瓔珞經云。</w:t>
      </w:r>
    </w:p>
    <w:p>
      <w:pPr>
        <w:pStyle w:val="SHTKTranslationText"/>
      </w:pPr>
      <w:r>
        <w:t>두 가지 종성을 갖춘 데에는 여섯 가지 표상이 있어, 일체 중생이 알 수 있다. 대체로 알 수 있는 상은 본래의 상이 아닌데, 어찌 알 수 있는 상이 있어 그것을 본성의 상이라고 하겠는가. 또 《영락경》에서 말한다.</w:t>
      </w:r>
    </w:p>
    <w:p>
      <w:pPr>
        <w:pStyle w:val="SHTKSourceText"/>
      </w:pPr>
      <w:r>
        <w:t>[31]善財王子等。</w:t>
      </w:r>
    </w:p>
    <w:p>
      <w:pPr>
        <w:pStyle w:val="SHTKTranslationText"/>
      </w:pPr>
      <w:r>
        <w:t>“선재왕자 등은,</w:t>
      </w:r>
    </w:p>
    <w:p>
      <w:pPr>
        <w:pStyle w:val="SHTKNoteSummary"/>
      </w:pPr>
      <w:r>
        <w:t>교감 요약 | [CBETA 교감] 저본 善 → 대정장 교정 후보 寶</w:t>
      </w:r>
    </w:p>
    <w:p>
      <w:pPr>
        <w:pStyle w:val="SHTKNoteDetail"/>
      </w:pPr>
      <w:r>
        <w:t>• 원교감 원문 | 善＝寶？【大】</w:t>
      </w:r>
    </w:p>
    <w:p>
      <w:pPr>
        <w:pStyle w:val="SHTKNoteDetail"/>
      </w:pPr>
      <w:r>
        <w:t>• 교감 번호 | 0456031</w:t>
      </w:r>
    </w:p>
    <w:p>
      <w:pPr>
        <w:pStyle w:val="SHTKNoteDetail"/>
      </w:pPr>
      <w:r>
        <w:t>• 저본 독법 | 善 → ‘선’</w:t>
      </w:r>
    </w:p>
    <w:p>
      <w:pPr>
        <w:pStyle w:val="SHTKNoteDetail"/>
      </w:pPr>
      <w:r>
        <w:t>• 이문 독법 | 寶</w:t>
      </w:r>
    </w:p>
    <w:p>
      <w:pPr>
        <w:pStyle w:val="SHTKNoteDetail"/>
      </w:pPr>
      <w:r>
        <w:t>• 저본 기준 번역 | ““선재왕자 등은,”</w:t>
      </w:r>
    </w:p>
    <w:p>
      <w:pPr>
        <w:pStyle w:val="SHTKNoteDetail"/>
      </w:pPr>
      <w:r>
        <w:t>• 교감 해설 | 저본 인명: 善財王子 → “선재왕자”. 교정 제안: 寶財王子 → “보재왕자”. 인명이 달라진다.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0456031.</w:t>
      </w:r>
    </w:p>
    <w:p>
      <w:pPr>
        <w:pStyle w:val="SHTKSourceText"/>
      </w:pPr>
      <w:r>
        <w:t>六住已前退斷善根。墮無間獄。無惡不造。此等何相知是菩薩。又唯識論等。皆云瑜伽五十二真如所緣緣種。</w:t>
      </w:r>
    </w:p>
    <w:p>
      <w:pPr>
        <w:pStyle w:val="SHTKTranslationText"/>
      </w:pPr>
      <w:r>
        <w:t>육주(六住) 이전에 물러나 선근을 끊고, 무간지옥에 떨어져, 짓지 않는 악이 없다.” 이러한 이들을 무슨 상으로 보살임을 알겠는가. 또 《유식론》 등에서는, 모두 《유가론》 제52권의 진여소연연종(真如所緣緣種)이,</w:t>
      </w:r>
    </w:p>
    <w:p>
      <w:pPr>
        <w:pStyle w:val="SHTKSourceText"/>
      </w:pPr>
      <w:r>
        <w:t>是菩薩[1]本性瑜伽論云一切皆有真如所緣緣</w:t>
      </w:r>
    </w:p>
    <w:p>
      <w:pPr>
        <w:pStyle w:val="SHTKTranslationText"/>
      </w:pPr>
      <w:r>
        <w:t>보살의 본성이라고 말한다. 《유가론》에서는 일체가 모두 진여를 소연연으로 가진다고 말한다.</w:t>
      </w:r>
    </w:p>
    <w:p>
      <w:pPr>
        <w:pStyle w:val="SHTKNoteSummary"/>
      </w:pPr>
      <w:r>
        <w:t>교감 요약 | [CBETA 교감] 甲·乙본에는 本 없음</w:t>
      </w:r>
    </w:p>
    <w:p>
      <w:pPr>
        <w:pStyle w:val="SHTKNoteDetail"/>
      </w:pPr>
      <w:r>
        <w:t>• 원교감 원문 | 〔本〕－【甲】【乙】</w:t>
      </w:r>
    </w:p>
    <w:p>
      <w:pPr>
        <w:pStyle w:val="SHTKNoteDetail"/>
      </w:pPr>
      <w:r>
        <w:t>• 교감 번호 | 0457001</w:t>
      </w:r>
    </w:p>
    <w:p>
      <w:pPr>
        <w:pStyle w:val="SHTKNoteDetail"/>
      </w:pPr>
      <w:r>
        <w:t>• 저본 독법 | 本</w:t>
      </w:r>
    </w:p>
    <w:p>
      <w:pPr>
        <w:pStyle w:val="SHTKNoteDetail"/>
      </w:pPr>
      <w:r>
        <w:t>• 이문 독법 | ∅ → ‘해당 성분 없음(탈락)’</w:t>
      </w:r>
    </w:p>
    <w:p>
      <w:pPr>
        <w:pStyle w:val="SHTKNoteDetail"/>
      </w:pPr>
      <w:r>
        <w:t>• 저본 기준 번역 | “보살의 본성이라고 말한다. 《유가론》에서는 일체가 모두 진여를 소연연으로 가진다고 말한다.”</w:t>
      </w:r>
    </w:p>
    <w:p>
      <w:pPr>
        <w:pStyle w:val="SHTKNoteDetail"/>
      </w:pPr>
      <w:r>
        <w:t>• 교감 해설 | 저본: 菩薩本性 → “보살의 본성”. 이문: 菩薩性 → “보살성”. 의미 범위는 매우 가깝다.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0457001.</w:t>
      </w:r>
    </w:p>
    <w:p>
      <w:pPr>
        <w:pStyle w:val="SHTKSourceText"/>
      </w:pPr>
      <w:r>
        <w:t>以皆有故就障分性。因既平等。相云何異。故知。就人說相有．無不同。定非本性。若言法爾無性有相可知。除聲聞地有何文證。今時能信大乘法者。皆是先世曾種善根。故般若云。若於此經生一念淨信者。當知是人不於一佛．二佛．三．四．五佛所種諸善根。</w:t>
      </w:r>
    </w:p>
    <w:p>
      <w:pPr>
        <w:pStyle w:val="SHTKTranslationText"/>
      </w:pPr>
      <w:r>
        <w:t>모두에게 있기 때문에 장애에 나아가 성품을 나눈 것이다. 원인이 이미 평등한데, 상이 어떻게 다르겠는가. 그러므로 알 수 있다. 사람에 나아가 상이 있고 없음이 다르다고 말하는 것이지, 결코 본성 자체가 다른 것이 아니다. 만약 법이 그러한 무성(無性)에 알 수 있는 상이 있다고 말한다면, 《성문지》를 제외하고 무슨 글로 증명할 수 있는가. 지금 대승법을 믿을 수 있는 사람은, 모두 전생에 일찍이 선근을 심은 사람들이다. 그러므로 《반야경》에서 말한다. “만약 이 경에 대하여 한 생각의 청정한 믿음을 내는 자가 있다면, 마땅히 알라. 이 사람은 한 부처·두 부처·세 부처·네 부처·다섯 부처의 처소에서만 선근을 심은 것이 아니라,</w:t>
      </w:r>
    </w:p>
    <w:p>
      <w:pPr>
        <w:pStyle w:val="SHTKSourceText"/>
      </w:pPr>
      <w:r>
        <w:t>已於無量千萬[2]佛所種諸善根。</w:t>
      </w:r>
    </w:p>
    <w:p>
      <w:pPr>
        <w:pStyle w:val="SHTKTranslationText"/>
      </w:pPr>
      <w:r>
        <w:t>이미 무량한 천만 부처의 처소에서 선근을 심은 사람이다.”</w:t>
      </w:r>
    </w:p>
    <w:p>
      <w:pPr>
        <w:pStyle w:val="SHTKNoteSummary"/>
      </w:pPr>
      <w:r>
        <w:t>교감 요약 | [CBETA 교감] 甲·乙본에는 佛 없음</w:t>
      </w:r>
    </w:p>
    <w:p>
      <w:pPr>
        <w:pStyle w:val="SHTKNoteDetail"/>
      </w:pPr>
      <w:r>
        <w:t>• 원교감 원문 | 〔佛〕－【甲】【乙】</w:t>
      </w:r>
    </w:p>
    <w:p>
      <w:pPr>
        <w:pStyle w:val="SHTKNoteDetail"/>
      </w:pPr>
      <w:r>
        <w:t>• 교감 번호 | 0457002</w:t>
      </w:r>
    </w:p>
    <w:p>
      <w:pPr>
        <w:pStyle w:val="SHTKNoteDetail"/>
      </w:pPr>
      <w:r>
        <w:t>• 저본 독법 | 佛 → ‘부처’</w:t>
      </w:r>
    </w:p>
    <w:p>
      <w:pPr>
        <w:pStyle w:val="SHTKNoteDetail"/>
      </w:pPr>
      <w:r>
        <w:t>• 이문 독법 | ∅ → ‘해당 성분 없음(탈락)’</w:t>
      </w:r>
    </w:p>
    <w:p>
      <w:pPr>
        <w:pStyle w:val="SHTKNoteDetail"/>
      </w:pPr>
      <w:r>
        <w:t>• 저본 기준 번역 | “이미 무량한 천만 부처의 처소에서 선근을 심은 사람이다.””</w:t>
      </w:r>
    </w:p>
    <w:p>
      <w:pPr>
        <w:pStyle w:val="SHTKNoteDetail"/>
      </w:pPr>
      <w:r>
        <w:t>• 교감 해설 | 저본: 無量千萬佛所 → “무량한 천만 부처의 처소”. 이문은 佛을 삭제해 “무량 천만의 처소”가 되어 대상이 문맥에 의존한다.</w:t>
      </w:r>
    </w:p>
    <w:p>
      <w:pPr>
        <w:pStyle w:val="SHTKNoteDetail"/>
      </w:pPr>
      <w:r>
        <w:t>• 번역 영향 판정 | [의미 차이 있음]</w:t>
      </w:r>
    </w:p>
    <w:p>
      <w:pPr>
        <w:pStyle w:val="SHTKNoteDetail"/>
      </w:pPr>
      <w:r>
        <w:t>• 출처 | CBETA T41n1822, 교감 번호 0457002.</w:t>
      </w:r>
    </w:p>
    <w:p>
      <w:pPr>
        <w:pStyle w:val="SHTKSourceText"/>
      </w:pPr>
      <w:r>
        <w:t>[3]唯上所明。</w:t>
      </w:r>
    </w:p>
    <w:p>
      <w:pPr>
        <w:pStyle w:val="SHTKTranslationText"/>
      </w:pPr>
      <w:r>
        <w:t>오직 위에서 밝힌 바와 같다.</w:t>
      </w:r>
    </w:p>
    <w:p>
      <w:pPr>
        <w:pStyle w:val="SHTKNoteSummary"/>
      </w:pPr>
      <w:r>
        <w:t>교감 요약 | [CBETA 교감] 저본 唯 → 甲·乙본 准</w:t>
      </w:r>
    </w:p>
    <w:p>
      <w:pPr>
        <w:pStyle w:val="SHTKNoteDetail"/>
      </w:pPr>
      <w:r>
        <w:t>• 원교감 원문 | 唯＝准【甲】【乙】＊</w:t>
      </w:r>
    </w:p>
    <w:p>
      <w:pPr>
        <w:pStyle w:val="SHTKNoteDetail"/>
      </w:pPr>
      <w:r>
        <w:t>• 교감 번호 | 0457003</w:t>
      </w:r>
    </w:p>
    <w:p>
      <w:pPr>
        <w:pStyle w:val="SHTKNoteDetail"/>
      </w:pPr>
      <w:r>
        <w:t>• 저본 독법 | 唯 → ‘오직’</w:t>
      </w:r>
    </w:p>
    <w:p>
      <w:pPr>
        <w:pStyle w:val="SHTKNoteDetail"/>
      </w:pPr>
      <w:r>
        <w:t>• 이문 독법 | 准 → ‘준거하다’</w:t>
      </w:r>
    </w:p>
    <w:p>
      <w:pPr>
        <w:pStyle w:val="SHTKNoteDetail"/>
      </w:pPr>
      <w:r>
        <w:t>• 저본 기준 번역 | “오직 위에서 밝힌 바와 같다.”</w:t>
      </w:r>
    </w:p>
    <w:p>
      <w:pPr>
        <w:pStyle w:val="SHTKNoteDetail"/>
      </w:pPr>
      <w:r>
        <w:t>• 교감 해설 | 저본: 唯上所明 → “오직 위에서 밝힌 바와 같다.” 이문: 准上所明 → “위에서 밝힌 바에 준한다.” 배타성 ‘唯’와 준거성 ‘准’의 차이가 있다.</w:t>
      </w:r>
    </w:p>
    <w:p>
      <w:pPr>
        <w:pStyle w:val="SHTKNoteDetail"/>
      </w:pPr>
      <w:r>
        <w:t>• 번역 영향 판정 | [의미 차이 있음]</w:t>
      </w:r>
    </w:p>
    <w:p>
      <w:pPr>
        <w:pStyle w:val="SHTKNoteDetail"/>
      </w:pPr>
      <w:r>
        <w:t>• 출처 | CBETA T41n1822, 교감 번호 0457003.</w:t>
      </w:r>
    </w:p>
    <w:p>
      <w:pPr>
        <w:pStyle w:val="SHTKSourceText"/>
      </w:pPr>
      <w:r>
        <w:t>此論[4]彼機通其五性。</w:t>
      </w:r>
    </w:p>
    <w:p>
      <w:pPr>
        <w:pStyle w:val="SHTKTranslationText"/>
      </w:pPr>
      <w:r>
        <w:t>이 논이 대상으로 삼는 근기는 오성(五性)에 통한다.</w:t>
      </w:r>
    </w:p>
    <w:p>
      <w:pPr>
        <w:pStyle w:val="SHTKNoteSummary"/>
      </w:pPr>
      <w:r>
        <w:t>교감 요약 | [CBETA 교감] 저본 彼 → 甲·乙본 被</w:t>
      </w:r>
    </w:p>
    <w:p>
      <w:pPr>
        <w:pStyle w:val="SHTKNoteDetail"/>
      </w:pPr>
      <w:r>
        <w:t>• 원교감 원문 | 彼＝被【甲】【乙】</w:t>
      </w:r>
    </w:p>
    <w:p>
      <w:pPr>
        <w:pStyle w:val="SHTKNoteDetail"/>
      </w:pPr>
      <w:r>
        <w:t>• 교감 번호 | 0457004</w:t>
      </w:r>
    </w:p>
    <w:p>
      <w:pPr>
        <w:pStyle w:val="SHTKNoteDetail"/>
      </w:pPr>
      <w:r>
        <w:t>• 저본 독법 | 彼 → ‘저것/그’</w:t>
      </w:r>
    </w:p>
    <w:p>
      <w:pPr>
        <w:pStyle w:val="SHTKNoteDetail"/>
      </w:pPr>
      <w:r>
        <w:t>• 이문 독법 | 被</w:t>
      </w:r>
    </w:p>
    <w:p>
      <w:pPr>
        <w:pStyle w:val="SHTKNoteDetail"/>
      </w:pPr>
      <w:r>
        <w:t>• 저본 기준 번역 | “이 논이 대상으로 삼는 근기는 오성(五性)에 통한다.”</w:t>
      </w:r>
    </w:p>
    <w:p>
      <w:pPr>
        <w:pStyle w:val="SHTKNoteDetail"/>
      </w:pPr>
      <w:r>
        <w:t>• 교감 해설 | 저본: 此論彼機 → “이 논이 대상으로 삼는 그 근기”. 이문: 此論被機 → “이 논이 교화하는/대상이 되는 근기”로 읽을 수 있어 문법만 달라지고 지시 대상은 유사하다.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0457004.</w:t>
      </w:r>
    </w:p>
    <w:p>
      <w:pPr>
        <w:pStyle w:val="SHTKSourceText"/>
      </w:pPr>
      <w:r>
        <w:t>一切萬行之根本故。</w:t>
      </w:r>
    </w:p>
    <w:p>
      <w:pPr>
        <w:pStyle w:val="SHTKTranslationText"/>
      </w:pPr>
      <w:r>
        <w:t>일체 만행의 근본이기 때문이다.</w:t>
      </w:r>
    </w:p>
    <w:p>
      <w:pPr>
        <w:pStyle w:val="SHTKPositionMarker"/>
      </w:pPr>
      <w:bookmarkStart w:id="4" w:name="loc_0457a12"/>
      <w:bookmarkEnd w:id="4"/>
      <w:r>
        <w:t>[0457a12]</w:t>
      </w:r>
    </w:p>
    <w:p>
      <w:pPr>
        <w:pStyle w:val="SHTKSourceText"/>
      </w:pPr>
      <w:r>
        <w:t>三教起因緣者。就中有五。一一切教起緣。二三乘教起緣。三空有教起緣。四三藏教起緣。五此論教起緣一一切教起緣者。一切諸佛因中發願。皆為度脫一切眾生令得成佛。三無數劫行菩薩行。證大菩提。不為眾生生人．天中取小果故。求大菩提行多苦行。故法華經云。唯以一大事因緣故出現於世。謂以佛之知見開示悟入一切眾生。又般若論發大菩提有四心。謂廣大．第一．常．其心不顛倒。廣大．第一者。欲令一切眾生得無餘涅槃。無餘涅槃者簡異小乘涅槃也。一切大乘經意皆同。智論云。</w:t>
      </w:r>
    </w:p>
    <w:p>
      <w:pPr>
        <w:pStyle w:val="SHTKTranslationText"/>
      </w:pPr>
      <w:r>
        <w:t>셋째, 가르침이 일어난 인연이다. 그 가운데 다섯 가지가 있다. 첫째는 일체 가르침이 일어난 인연이고, 둘째는 삼승의 가르침이 일어난 인연이며, 셋째는 공교와 유교가 일어난 인연이고, 넷째는 삼장의 가르침이 일어난 인연이며, 다섯째는 이 논의 가르침이 일어난 인연이다. 첫째, 일체 가르침이 일어난 인연은 이러하다. 일체 모든 부처는 인위(因位)에서 서원을 일으킬 때, 모두 일체 중생을 제도하여 해탈시키고 성불하게 하기 위해서였다. 세 아승기겁 동안 보살행을 행하여, 대보리를 증득한 것은, 중생을 인간이나 천상에 태어나게 하여 작은 과를 취하게 하기 위해서가 아니다. 대보리를 구하기 위하여 많은 고행을 행한 것이다. 그러므로 《법화경》에서 말한다. “오직 하나의 큰 일의 인연 때문에 세상에 출현하셨다. 곧 부처의 지견을 일체 중생에게 열어 보이고 깨닫게 하여 들어가게 하려는 것이다.” 또 《반야론》에서는 대보리심을 일으키는 데 네 가지 마음이 있다고 한다. 곧 광대함, 제일임, 항상함, 그 마음이 전도되지 않음이다. 광대함과 제일임이란, 일체 중생으로 하여금 무여열반을 얻게 하려는 것이다. 무여열반이라고 한 것은 소승의 열반과 구별하기 위한 것이다. 일체 대승경의 뜻도 모두 같다. 《지론》에서 말한다.</w:t>
      </w:r>
    </w:p>
    <w:p>
      <w:pPr>
        <w:pStyle w:val="SHTKSourceText"/>
      </w:pPr>
      <w:r>
        <w:t>有三乘道．及人．天道菩薩法應引[5]道眾生於大乘道中。</w:t>
      </w:r>
    </w:p>
    <w:p>
      <w:pPr>
        <w:pStyle w:val="SHTKTranslationText"/>
      </w:pPr>
      <w:r>
        <w:t>“삼승의 도와 인간·천상의 도가 있으니, 보살법은 마땅히 중생을 대승의 도 가운데로 인도해야 한다.</w:t>
      </w:r>
    </w:p>
    <w:p>
      <w:pPr>
        <w:pStyle w:val="SHTKNoteSummary"/>
      </w:pPr>
      <w:r>
        <w:t>교감 요약 | [CBETA 교감] 저본 導《俱舍論疏》日本國立公文…年刊本第(17자) 1冊第17圖右欄第9行） → 甲·乙본 道</w:t>
      </w:r>
    </w:p>
    <w:p>
      <w:pPr>
        <w:pStyle w:val="SHTKNoteDetail"/>
      </w:pPr>
      <w:r>
        <w:t>• 교감 번호 | 0457005</w:t>
      </w:r>
    </w:p>
    <w:p>
      <w:pPr>
        <w:pStyle w:val="SHTKNoteDetail"/>
      </w:pPr>
      <w:r>
        <w:t>• 저본 독법 | 導《俱舍論疏》（日本國立公文書館藏明治二十年刊本第1冊第17圖右欄第9行）</w:t>
      </w:r>
    </w:p>
    <w:p>
      <w:pPr>
        <w:pStyle w:val="SHTKNoteDetail"/>
      </w:pPr>
      <w:r>
        <w:t>• 이문 독법 | 道 → ‘도’; 導</w:t>
      </w:r>
    </w:p>
    <w:p>
      <w:pPr>
        <w:pStyle w:val="SHTKNoteDetail"/>
      </w:pPr>
      <w:r>
        <w:t>• 저본 기준 번역 | ““삼승의 도와 인간·천상의 도가 있으니, 보살법은 마땅히 중생을 대승의 도 가운데로 인도해야 한다.”</w:t>
      </w:r>
    </w:p>
    <w:p>
      <w:pPr>
        <w:pStyle w:val="SHTKNoteDetail"/>
      </w:pPr>
      <w:r>
        <w:t>• 교감 해설 | 이전 CBETA: 道＝導【甲】【乙】. 현행 CBETA는 일본 국립공문서관 장본을 근거로 導【CB】【甲】【乙】를 채택하고 道【大】를 남긴다. 저본 引道眾生은 문맥상 “중생을 길로 이끌다”로 읽히며, 현행 引導眾生은 “중생을 인도하다”로 명료하다. 한국어 번역의 핵심 뜻은 같다.</w:t>
      </w:r>
    </w:p>
    <w:p>
      <w:pPr>
        <w:pStyle w:val="SHTKNoteDetail"/>
      </w:pPr>
      <w:r>
        <w:t>• 번역 영향 판정 | [번역 차이 없음]</w:t>
      </w:r>
    </w:p>
    <w:p>
      <w:pPr>
        <w:pStyle w:val="SHTKNoteDetail"/>
      </w:pPr>
      <w:r>
        <w:t>• 출처 | CBETA T41n1822, 교감 번호 0457005.</w:t>
      </w:r>
    </w:p>
    <w:p>
      <w:pPr>
        <w:pStyle w:val="SHTKSourceText"/>
      </w:pPr>
      <w:r>
        <w:t>不住大道者著二乘中。不住涅槃者著人天福樂中。</w:t>
      </w:r>
    </w:p>
    <w:p>
      <w:pPr>
        <w:pStyle w:val="SHTKTranslationText"/>
      </w:pPr>
      <w:r>
        <w:t>대도에 머물지 못하는 자는 이승 가운데 두고, 열반에도 머물지 못하는 자는 인간과 천상의 복락 가운데 두어,</w:t>
      </w:r>
    </w:p>
    <w:p>
      <w:pPr>
        <w:pStyle w:val="SHTKSourceText"/>
      </w:pPr>
      <w:r>
        <w:t>[6]作涅槃因。</w:t>
      </w:r>
    </w:p>
    <w:p>
      <w:pPr>
        <w:pStyle w:val="SHTKTranslationText"/>
      </w:pPr>
      <w:r>
        <w:t>열반의 원인을 짓게 한다.”</w:t>
      </w:r>
    </w:p>
    <w:p>
      <w:pPr>
        <w:pStyle w:val="SHTKNoteSummary"/>
      </w:pPr>
      <w:r>
        <w:t>교감 요약 | [CBETA 교감] 저본 作 → 甲·乙본 與作; 不作</w:t>
      </w:r>
    </w:p>
    <w:p>
      <w:pPr>
        <w:pStyle w:val="SHTKNoteDetail"/>
      </w:pPr>
      <w:r>
        <w:t>• 원교감 원문 | 作【大】／與作【甲】／不作【乙】</w:t>
      </w:r>
    </w:p>
    <w:p>
      <w:pPr>
        <w:pStyle w:val="SHTKNoteDetail"/>
      </w:pPr>
      <w:r>
        <w:t>• 교감 번호 | 0457006</w:t>
      </w:r>
    </w:p>
    <w:p>
      <w:pPr>
        <w:pStyle w:val="SHTKNoteDetail"/>
      </w:pPr>
      <w:r>
        <w:t>• 저본 독법 | 作</w:t>
      </w:r>
    </w:p>
    <w:p>
      <w:pPr>
        <w:pStyle w:val="SHTKNoteDetail"/>
      </w:pPr>
      <w:r>
        <w:t>• 이문 독법 | 與作; 不作</w:t>
      </w:r>
    </w:p>
    <w:p>
      <w:pPr>
        <w:pStyle w:val="SHTKNoteDetail"/>
      </w:pPr>
      <w:r>
        <w:t>• 저본 기준 번역 | “열반의 원인을 짓게 한다.””</w:t>
      </w:r>
    </w:p>
    <w:p>
      <w:pPr>
        <w:pStyle w:val="SHTKNoteDetail"/>
      </w:pPr>
      <w:r>
        <w:t>• 교감 해설 | 저본: 作涅槃因 → “열반의 원인을 짓게/짓는다.” 【甲】: 與作涅槃因 → “그에게 열반의 원인을 지어 준다.” 【乙】: 不作涅槃因 → “열반의 원인을 짓지 않는다.” 【乙】은 긍·부정을 뒤집어 논지에 직접 영향을 준다.</w:t>
      </w:r>
    </w:p>
    <w:p>
      <w:pPr>
        <w:pStyle w:val="SHTKNoteDetail"/>
      </w:pPr>
      <w:r>
        <w:t>• 번역 영향 판정 | [의미 차이 있음]</w:t>
      </w:r>
    </w:p>
    <w:p>
      <w:pPr>
        <w:pStyle w:val="SHTKNoteDetail"/>
      </w:pPr>
      <w:r>
        <w:t>• 출처 | CBETA T41n1822, 교감 번호 0457006.</w:t>
      </w:r>
    </w:p>
    <w:p>
      <w:pPr>
        <w:pStyle w:val="SHTKSourceText"/>
      </w:pPr>
      <w:r>
        <w:t>大般若經．法華意亦同也。准上所引經論文意。</w:t>
      </w:r>
    </w:p>
    <w:p>
      <w:pPr>
        <w:pStyle w:val="SHTKTranslationText"/>
      </w:pPr>
      <w:r>
        <w:t>《대반야경》과 《법화경》의 뜻도 또한 같다. 위에서 인용한 경론의 글 뜻에 준하면,</w:t>
      </w:r>
    </w:p>
    <w:p>
      <w:pPr>
        <w:pStyle w:val="SHTKSourceText"/>
      </w:pPr>
      <w:r>
        <w:t>一切菩薩行[7]菩薩行。</w:t>
      </w:r>
    </w:p>
    <w:p>
      <w:pPr>
        <w:pStyle w:val="SHTKTranslationText"/>
      </w:pPr>
      <w:r>
        <w:t>일체 보살이 보살행을 행하고,</w:t>
      </w:r>
    </w:p>
    <w:p>
      <w:pPr>
        <w:pStyle w:val="SHTKNoteSummary"/>
      </w:pPr>
      <w:r>
        <w:t>교감 요약 | [CBETA 교감] 甲·乙본에는 菩薩 없음</w:t>
      </w:r>
    </w:p>
    <w:p>
      <w:pPr>
        <w:pStyle w:val="SHTKNoteDetail"/>
      </w:pPr>
      <w:r>
        <w:t>• 원교감 원문 | 〔菩薩〕－【甲】【乙】</w:t>
      </w:r>
    </w:p>
    <w:p>
      <w:pPr>
        <w:pStyle w:val="SHTKNoteDetail"/>
      </w:pPr>
      <w:r>
        <w:t>• 교감 번호 | 0457007</w:t>
      </w:r>
    </w:p>
    <w:p>
      <w:pPr>
        <w:pStyle w:val="SHTKNoteDetail"/>
      </w:pPr>
      <w:r>
        <w:t>• 저본 독법 | 菩薩</w:t>
      </w:r>
    </w:p>
    <w:p>
      <w:pPr>
        <w:pStyle w:val="SHTKNoteDetail"/>
      </w:pPr>
      <w:r>
        <w:t>• 이문 독법 | ∅ → ‘해당 성분 없음(탈락)’</w:t>
      </w:r>
    </w:p>
    <w:p>
      <w:pPr>
        <w:pStyle w:val="SHTKNoteDetail"/>
      </w:pPr>
      <w:r>
        <w:t>• 저본 기준 번역 | “일체 보살이 보살행을 행하고,”</w:t>
      </w:r>
    </w:p>
    <w:p>
      <w:pPr>
        <w:pStyle w:val="SHTKNoteDetail"/>
      </w:pPr>
      <w:r>
        <w:t>• 교감 해설 | 저본: 一切菩薩行菩薩行 → “일체 보살이 보살행을 행한다.” 이문은 반복된 菩薩 한 곳을 삭제하여 문형이 단순해진다. 문맥상 번역 뜻은 같다.</w:t>
      </w:r>
    </w:p>
    <w:p>
      <w:pPr>
        <w:pStyle w:val="SHTKNoteDetail"/>
      </w:pPr>
      <w:r>
        <w:t>• 번역 영향 판정 | [번역 차이 없음]</w:t>
      </w:r>
    </w:p>
    <w:p>
      <w:pPr>
        <w:pStyle w:val="SHTKNoteDetail"/>
      </w:pPr>
      <w:r>
        <w:t>• 출처 | CBETA T41n1822, 교감 번호 0457007.</w:t>
      </w:r>
    </w:p>
    <w:p>
      <w:pPr>
        <w:pStyle w:val="SHTKSourceText"/>
      </w:pPr>
      <w:r>
        <w:t>演說[8]三學．三乘．三藏皆為佛乘</w:t>
      </w:r>
    </w:p>
    <w:p>
      <w:pPr>
        <w:pStyle w:val="SHTKTranslationText"/>
      </w:pPr>
      <w:r>
        <w:t>삼학·삼승·삼장을 연설하는 것은 모두 불승을 위한 것이다.</w:t>
      </w:r>
    </w:p>
    <w:p>
      <w:pPr>
        <w:pStyle w:val="SHTKNoteSummary"/>
      </w:pPr>
      <w:r>
        <w:t>교감 요약 | [CBETA 교감] 甲·乙본에는 三學 없음</w:t>
      </w:r>
    </w:p>
    <w:p>
      <w:pPr>
        <w:pStyle w:val="SHTKNoteDetail"/>
      </w:pPr>
      <w:r>
        <w:t>• 원교감 원문 | 〔三學〕－【甲】【乙】</w:t>
      </w:r>
    </w:p>
    <w:p>
      <w:pPr>
        <w:pStyle w:val="SHTKNoteDetail"/>
      </w:pPr>
      <w:r>
        <w:t>• 교감 번호 | 0457008</w:t>
      </w:r>
    </w:p>
    <w:p>
      <w:pPr>
        <w:pStyle w:val="SHTKNoteDetail"/>
      </w:pPr>
      <w:r>
        <w:t>• 저본 독법 | 三學</w:t>
      </w:r>
    </w:p>
    <w:p>
      <w:pPr>
        <w:pStyle w:val="SHTKNoteDetail"/>
      </w:pPr>
      <w:r>
        <w:t>• 이문 독법 | ∅ → ‘해당 성분 없음(탈락)’</w:t>
      </w:r>
    </w:p>
    <w:p>
      <w:pPr>
        <w:pStyle w:val="SHTKNoteDetail"/>
      </w:pPr>
      <w:r>
        <w:t>• 저본 기준 번역 | “삼학·삼승·삼장을 연설하는 것은 모두 불승을 위한 것이다.”</w:t>
      </w:r>
    </w:p>
    <w:p>
      <w:pPr>
        <w:pStyle w:val="SHTKNoteDetail"/>
      </w:pPr>
      <w:r>
        <w:t>• 교감 해설 | 저본은 “삼학·삼승·삼장을 연설한다”고 세 항목을 열거하지만 이문은 삼학을 삭제하여 “삼승·삼장”만 남긴다.</w:t>
      </w:r>
    </w:p>
    <w:p>
      <w:pPr>
        <w:pStyle w:val="SHTKNoteDetail"/>
      </w:pPr>
      <w:r>
        <w:t>• 번역 영향 판정 | [의미 차이 있음]</w:t>
      </w:r>
    </w:p>
    <w:p>
      <w:pPr>
        <w:pStyle w:val="SHTKNoteDetail"/>
      </w:pPr>
      <w:r>
        <w:t>• 출처 | CBETA T41n1822, 교감 번호 0457008.</w:t>
      </w:r>
    </w:p>
    <w:p>
      <w:pPr>
        <w:pStyle w:val="SHTKSourceText"/>
      </w:pPr>
      <w:r>
        <w:t>二三乘教起緣者。就中有二。一正。二兼。正者。謂為求聲聞乘者轉四諦法輪。求緣覺者。說十二因緣。求大乘者說六波羅蜜。兼者說三乘法通為三乘人。諸論中說總別念住．加行位中聲聞乘人。亦修三義觀緣起．及七處善．四十四智．七十七智等。故大般若遍學品云。三乘見道已前皆須遍學。故知四諦．十二緣．六波羅蜜等。通為三乘說也三空有教起緣者。說有教。為未種善根。</w:t>
      </w:r>
    </w:p>
    <w:p>
      <w:pPr>
        <w:pStyle w:val="SHTKTranslationText"/>
      </w:pPr>
      <w:r>
        <w:t>둘째, 삼승의 가르침이 일어난 인연이다. 그 가운데 둘이 있다. 첫째는 정(正)이고, 둘째는 겸(兼)이다. 정이라는 것은, 곧 성문승을 구하는 자를 위하여 사제법륜을 굴리는 것이며, 연각을 구하는 자에게는, 십이인연을 설하고, 대승을 구하는 자에게는 육바라밀을 설하는 것이다. 겸이라는 것은 삼승의 법을 설하여 삼승의 사람 모두를 위한 것이다. 여러 논에서 총상·별상 염주와 가행위 가운데의 성문승 사람도, 또 삼의관(三義觀)으로 연기를 관하고 칠처선·사십사지·칠십칠지 등을 닦는다고 설한다. 그러므로 《대반야경》 〈변학품〉에서 말한다. “삼승은 견도 이전에 모두 반드시 두루 배워야 한다.” 그러므로 사제·십이연기·육바라밀 등은, 삼승에 통하여 설한 것임을 알 수 있다. 셋째, 공교와 유교가 일어난 인연이다. 유교를 설하는 것은, 선근을 심지 못하고,</w:t>
      </w:r>
    </w:p>
    <w:p>
      <w:pPr>
        <w:pStyle w:val="SHTKSourceText"/>
      </w:pPr>
      <w:r>
        <w:t>未清淨[＊]障。</w:t>
      </w:r>
    </w:p>
    <w:p>
      <w:pPr>
        <w:pStyle w:val="SHTKTranslationText"/>
      </w:pPr>
      <w:r>
        <w:t>장애를 청정하게 하지 못하고,</w:t>
      </w:r>
    </w:p>
    <w:p>
      <w:pPr>
        <w:pStyle w:val="SHTKNoteSummary"/>
      </w:pPr>
      <w:r>
        <w:t>교감 요약 | [CBETA 교감] 저본 障 → 甲·乙본 彰</w:t>
      </w:r>
    </w:p>
    <w:p>
      <w:pPr>
        <w:pStyle w:val="SHTKNoteDetail"/>
      </w:pPr>
      <w:r>
        <w:t>• 원교감 원문 | 障【大】＊，彰【甲】【乙】＊</w:t>
      </w:r>
    </w:p>
    <w:p>
      <w:pPr>
        <w:pStyle w:val="SHTKNoteDetail"/>
      </w:pPr>
      <w:r>
        <w:t>• 해당 번역 | “장애를 청정하게 하지 못하고,”</w:t>
      </w:r>
    </w:p>
    <w:p>
      <w:pPr>
        <w:pStyle w:val="SHTKNoteDetail"/>
      </w:pPr>
      <w:r>
        <w:t>• 번역 영향 판정 | [의미 차이 있음]</w:t>
      </w:r>
    </w:p>
    <w:p>
      <w:pPr>
        <w:pStyle w:val="SHTKNoteDetail"/>
      </w:pPr>
      <w:r>
        <w:t>• 출처 | CBETA T41n1822, 교감 번호 0455024.</w:t>
      </w:r>
    </w:p>
    <w:p>
      <w:pPr>
        <w:pStyle w:val="SHTKSourceText"/>
      </w:pPr>
      <w:r>
        <w:t>未成就相續。未多修勝解。未積集福德．智慧資糧。說諸法有性有生有滅是不安穩等。</w:t>
      </w:r>
    </w:p>
    <w:p>
      <w:pPr>
        <w:pStyle w:val="SHTKTranslationText"/>
      </w:pPr>
      <w:r>
        <w:t>상속을 성취하지 못하고, 승해를 많이 닦지 못하고, 복덕과 지혜의 자량을 쌓지 못한 이를 위해서이다. 모든 법에 자성이 있고 생함과 멸함이 있으며 안온하지 않은 것 등이 있다고 설하여,</w:t>
      </w:r>
    </w:p>
    <w:p>
      <w:pPr>
        <w:pStyle w:val="SHTKSourceText"/>
      </w:pPr>
      <w:r>
        <w:t>[9]種善根。</w:t>
      </w:r>
    </w:p>
    <w:p>
      <w:pPr>
        <w:pStyle w:val="SHTKTranslationText"/>
      </w:pPr>
      <w:r>
        <w:t>선근을 심게 하고,</w:t>
      </w:r>
    </w:p>
    <w:p>
      <w:pPr>
        <w:pStyle w:val="SHTKNoteSummary"/>
      </w:pPr>
      <w:r>
        <w:t>교감 요약 | [CBETA 교감] 저본 種 → 甲·乙본 令種</w:t>
      </w:r>
    </w:p>
    <w:p>
      <w:pPr>
        <w:pStyle w:val="SHTKNoteDetail"/>
      </w:pPr>
      <w:r>
        <w:t>• 원교감 원문 | 種＝令種【甲】【乙】</w:t>
      </w:r>
    </w:p>
    <w:p>
      <w:pPr>
        <w:pStyle w:val="SHTKNoteDetail"/>
      </w:pPr>
      <w:r>
        <w:t>• 교감 번호 | 0457009</w:t>
      </w:r>
    </w:p>
    <w:p>
      <w:pPr>
        <w:pStyle w:val="SHTKNoteDetail"/>
      </w:pPr>
      <w:r>
        <w:t>• 저본 독법 | 種 → ‘종/종류’</w:t>
      </w:r>
    </w:p>
    <w:p>
      <w:pPr>
        <w:pStyle w:val="SHTKNoteDetail"/>
      </w:pPr>
      <w:r>
        <w:t>• 이문 독법 | 令種</w:t>
      </w:r>
    </w:p>
    <w:p>
      <w:pPr>
        <w:pStyle w:val="SHTKNoteDetail"/>
      </w:pPr>
      <w:r>
        <w:t>• 저본 기준 번역 | “선근을 심게 하고,”</w:t>
      </w:r>
    </w:p>
    <w:p>
      <w:pPr>
        <w:pStyle w:val="SHTKNoteDetail"/>
      </w:pPr>
      <w:r>
        <w:t>• 교감 해설 | 저본: 種善根 → “선근을 심는다.” 이문: 令種善根 → “선근을 심게 한다.” 사역성이 명시된다.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0457009.</w:t>
      </w:r>
    </w:p>
    <w:p>
      <w:pPr>
        <w:pStyle w:val="SHTKSourceText"/>
      </w:pPr>
      <w:r>
        <w:t>乃至。令積集福德．智慧二種資糧。若已種善根。乃至。已積集福德．智慧二種資糧者。佛又依三無性。說一切法皆無自性。謂相無自性性。生無自性性。勝義無自性性。又依相無自性性。勝義無自性性。說一切無生無滅。本來寂靜自性涅槃。又為發趣聲聞乘者。轉四諦法輪。即是有教為聲聞說。唯為發趣修大乘者。說一切法皆無自性無生無滅。本來寂靜自性涅槃。</w:t>
      </w:r>
    </w:p>
    <w:p>
      <w:pPr>
        <w:pStyle w:val="SHTKTranslationText"/>
      </w:pPr>
      <w:r>
        <w:t>나아가, 복덕과 지혜의 두 가지 자량을 쌓게 한다. 만약 이미 선근을 심고, 나아가, 이미 복덕과 지혜의 두 가지 자량을 쌓은 자라면, 부처님은 다시 세 가지 무자성에 의거하여, 일체법은 모두 자성이 없다고 설한다. 곧 상무자성성, 생무자성성, 승의무자성성이다. 또 상무자성성과, 승의무자성성에 의거하여, 일체가 생하지도 멸하지도 않는다고 설하고, 본래 적정하며 자성이 열반이라고 설한다. 또 성문승으로 나아가는 자를 위해서는, 사제법륜을 굴린다. 이는 곧 유교를 성문을 위하여 설한 것이다. 오직 대승을 닦는 데로 나아가는 자만을 위해서는, 일체법이 모두 자성이 없고 생하지도 멸하지도 않는다고 설하며, 본래 적정하고 자성이 열반이라고 설한다.</w:t>
      </w:r>
    </w:p>
    <w:p>
      <w:pPr>
        <w:pStyle w:val="SHTKSourceText"/>
      </w:pPr>
      <w:r>
        <w:t>此則唯[10]發趣大乘者說其空教。</w:t>
      </w:r>
    </w:p>
    <w:p>
      <w:pPr>
        <w:pStyle w:val="SHTKTranslationText"/>
      </w:pPr>
      <w:r>
        <w:t>이는 곧 오직 대승으로 나아가는 자에게 그 공교를 설한 것이다.</w:t>
      </w:r>
    </w:p>
    <w:p>
      <w:pPr>
        <w:pStyle w:val="SHTKNoteSummary"/>
      </w:pPr>
      <w:r>
        <w:t>교감 요약 | [CBETA 교감] 저본 發 → 甲·乙본 為發</w:t>
      </w:r>
    </w:p>
    <w:p>
      <w:pPr>
        <w:pStyle w:val="SHTKNoteDetail"/>
      </w:pPr>
      <w:r>
        <w:t>• 원교감 원문 | 發＝為發【甲】【乙】</w:t>
      </w:r>
    </w:p>
    <w:p>
      <w:pPr>
        <w:pStyle w:val="SHTKNoteDetail"/>
      </w:pPr>
      <w:r>
        <w:t>• 교감 번호 | 0457010</w:t>
      </w:r>
    </w:p>
    <w:p>
      <w:pPr>
        <w:pStyle w:val="SHTKNoteDetail"/>
      </w:pPr>
      <w:r>
        <w:t>• 저본 독법 | 發</w:t>
      </w:r>
    </w:p>
    <w:p>
      <w:pPr>
        <w:pStyle w:val="SHTKNoteDetail"/>
      </w:pPr>
      <w:r>
        <w:t>• 이문 독법 | 為發</w:t>
      </w:r>
    </w:p>
    <w:p>
      <w:pPr>
        <w:pStyle w:val="SHTKNoteDetail"/>
      </w:pPr>
      <w:r>
        <w:t>• 저본 기준 번역 | “이는 곧 오직 대승으로 나아가는 자에게 그 공교를 설한 것이다.”</w:t>
      </w:r>
    </w:p>
    <w:p>
      <w:pPr>
        <w:pStyle w:val="SHTKNoteDetail"/>
      </w:pPr>
      <w:r>
        <w:t>• 교감 해설 | 저본: 唯發趣大乘者說其空教 → “오직 대승으로 나아가는 자에게 공교를 설한다.” 이문은 為를 보태 “오직 대승으로 나아가는 자를 위하여”라는 수혜 관계를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0457010.</w:t>
      </w:r>
    </w:p>
    <w:p>
      <w:pPr>
        <w:pStyle w:val="SHTKSourceText"/>
      </w:pPr>
      <w:r>
        <w:t>此就顯相。理實說有通為三乘。說空亦通三乘。三乘定性聞般若者。皆證自乘無漏地故四三藏教起緣者。</w:t>
      </w:r>
    </w:p>
    <w:p>
      <w:pPr>
        <w:pStyle w:val="SHTKTranslationText"/>
      </w:pPr>
      <w:r>
        <w:t>이는 드러난 모습에 나아가 말한 것이다. 실제 이치로는 유를 설하는 것도 삼승에 통하고, 공을 설하는 것도 또한 삼승에 통한다. 삼승의 결정종성자가 반야를 들으면, 모두 각자의 승에 속한 무루지(無漏地)를 증득하기 때문이다. 넷째, 삼장의 가르침이 일어난 인연이다.</w:t>
      </w:r>
    </w:p>
    <w:p>
      <w:pPr>
        <w:pStyle w:val="SHTKSourceText"/>
      </w:pPr>
      <w:r>
        <w:t>說素呾[11]纜藏依力等流。</w:t>
      </w:r>
    </w:p>
    <w:p>
      <w:pPr>
        <w:pStyle w:val="SHTKTranslationText"/>
      </w:pPr>
      <w:r>
        <w:t>소달람장(素呾纜藏)을 설하는 것은 역(力)의 등류에 의거한다.</w:t>
      </w:r>
    </w:p>
    <w:p>
      <w:pPr>
        <w:pStyle w:val="SHTKNoteSummary"/>
      </w:pPr>
      <w:r>
        <w:t>교감 요약 | [CBETA 교감] 저본 纜 → 甲·乙본 囕</w:t>
      </w:r>
    </w:p>
    <w:p>
      <w:pPr>
        <w:pStyle w:val="SHTKNoteDetail"/>
      </w:pPr>
      <w:r>
        <w:t>• 원교감 원문 | 纜＝囕【甲】【乙】</w:t>
      </w:r>
    </w:p>
    <w:p>
      <w:pPr>
        <w:pStyle w:val="SHTKNoteDetail"/>
      </w:pPr>
      <w:r>
        <w:t>• 교감 번호 | 0457011</w:t>
      </w:r>
    </w:p>
    <w:p>
      <w:pPr>
        <w:pStyle w:val="SHTKNoteDetail"/>
      </w:pPr>
      <w:r>
        <w:t>• 저본 독법 | 纜</w:t>
      </w:r>
    </w:p>
    <w:p>
      <w:pPr>
        <w:pStyle w:val="SHTKNoteDetail"/>
      </w:pPr>
      <w:r>
        <w:t>• 이문 독법 | 囕</w:t>
      </w:r>
    </w:p>
    <w:p>
      <w:pPr>
        <w:pStyle w:val="SHTKNoteDetail"/>
      </w:pPr>
      <w:r>
        <w:t>• 저본 기준 번역 | “소달람장(素呾纜藏)을 설하는 것은 역(力)의 등류에 의거한다.”</w:t>
      </w:r>
    </w:p>
    <w:p>
      <w:pPr>
        <w:pStyle w:val="SHTKNoteDetail"/>
      </w:pPr>
      <w:r>
        <w:t>• 교감 해설 | 素呾纜/素呾囕은 동일한 sūtra 음역의 자형 차이로, 모두 “소달람장/경장”을 가리킨다.</w:t>
      </w:r>
    </w:p>
    <w:p>
      <w:pPr>
        <w:pStyle w:val="SHTKNoteDetail"/>
      </w:pPr>
      <w:r>
        <w:t>• 번역 영향 판정 | [번역 차이 없음]</w:t>
      </w:r>
    </w:p>
    <w:p>
      <w:pPr>
        <w:pStyle w:val="SHTKNoteDetail"/>
      </w:pPr>
      <w:r>
        <w:t>• 출처 | CBETA T41n1822, 교감 번호 0457011.</w:t>
      </w:r>
    </w:p>
    <w:p>
      <w:pPr>
        <w:pStyle w:val="SHTKSourceText"/>
      </w:pPr>
      <w:r>
        <w:t>一為眾生得增上心學論道故。二為眾生種種雜說故。三令諸眾生種善根故。四為未入正法令入正法故說毘奈耶藏依悲等流。一為眾生得增上戒學論道故。二為眾生說諸學處故。三為已種善根者。令相續成就故。</w:t>
      </w:r>
    </w:p>
    <w:p>
      <w:pPr>
        <w:pStyle w:val="SHTKTranslationText"/>
      </w:pPr>
      <w:r>
        <w:t>첫째, 중생으로 하여금 증상심학(增上心學)의 논도(論道)를 얻게 하기 위해서이고, 둘째, 중생을 위하여 여러 가지 잡설을 설하기 위해서이며, 셋째, 모든 중생으로 하여금 선근을 심게 하기 위해서이고, 넷째, 아직 정법에 들어오지 않은 이로 하여금 정법에 들어오게 하기 위해서이다. 비나야장을 설하는 것은 비(悲)의 등류에 의거한다. 첫째, 중생으로 하여금 증상계학(增上戒學)의 논도를 얻게 하기 위해서이고, 둘째, 중생을 위하여 모든 학처를 설하기 위해서이며, 셋째, 이미 선근을 심은 자로 하여금, 그 상속을 성취하게 하기 위해서이고,</w:t>
      </w:r>
    </w:p>
    <w:p>
      <w:pPr>
        <w:pStyle w:val="SHTKSourceText"/>
      </w:pPr>
      <w:r>
        <w:t>四[12]令[13]入正法者。</w:t>
      </w:r>
    </w:p>
    <w:p>
      <w:pPr>
        <w:pStyle w:val="SHTKTranslationText"/>
      </w:pPr>
      <w:r>
        <w:t>넷째, 이미 정법에 들어온 자로 하여금,</w:t>
      </w:r>
    </w:p>
    <w:p>
      <w:pPr>
        <w:pStyle w:val="SHTKNoteSummary"/>
      </w:pPr>
      <w:r>
        <w:t>교감 요약 | [CBETA 교감] 저본 令 → 甲·乙본 為</w:t>
      </w:r>
    </w:p>
    <w:p>
      <w:pPr>
        <w:pStyle w:val="SHTKNoteDetail"/>
      </w:pPr>
      <w:r>
        <w:t>• 원교감 원문 | 令＝為【甲】【乙】</w:t>
      </w:r>
    </w:p>
    <w:p>
      <w:pPr>
        <w:pStyle w:val="SHTKNoteDetail"/>
      </w:pPr>
      <w:r>
        <w:t>• 교감 번호 | 0457012</w:t>
      </w:r>
    </w:p>
    <w:p>
      <w:pPr>
        <w:pStyle w:val="SHTKNoteDetail"/>
      </w:pPr>
      <w:r>
        <w:t>• 저본 독법 | 令</w:t>
      </w:r>
    </w:p>
    <w:p>
      <w:pPr>
        <w:pStyle w:val="SHTKNoteDetail"/>
      </w:pPr>
      <w:r>
        <w:t>• 이문 독법 | 為 → ‘…이다/…로 삼다’</w:t>
      </w:r>
    </w:p>
    <w:p>
      <w:pPr>
        <w:pStyle w:val="SHTKNoteDetail"/>
      </w:pPr>
      <w:r>
        <w:t>• 저본 기준 번역 | “넷째, 이미 정법에 들어온 자로 하여금,”</w:t>
      </w:r>
    </w:p>
    <w:p>
      <w:pPr>
        <w:pStyle w:val="SHTKNoteDetail"/>
      </w:pPr>
      <w:r>
        <w:t>• 교감 해설 | 저본: 四令入正法者… → “넷째, 정법에 들어오게 한 자는…”.</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0457012.</w:t>
      </w:r>
    </w:p>
    <w:p>
      <w:pPr>
        <w:pStyle w:val="SHTKNoteSummary"/>
      </w:pPr>
      <w:r>
        <w:t>교감 요약 | [CBETA 교감] 저본 令 → 甲·乙본 為</w:t>
      </w:r>
    </w:p>
    <w:p>
      <w:pPr>
        <w:pStyle w:val="SHTKNoteDetail"/>
      </w:pPr>
      <w:r>
        <w:t>• 원교감 원문 | 令＝為【甲】【乙】</w:t>
      </w:r>
    </w:p>
    <w:p>
      <w:pPr>
        <w:pStyle w:val="SHTKNoteDetail"/>
      </w:pPr>
      <w:r>
        <w:t>• 교감 번호 | 0457013</w:t>
      </w:r>
    </w:p>
    <w:p>
      <w:pPr>
        <w:pStyle w:val="SHTKNoteDetail"/>
      </w:pPr>
      <w:r>
        <w:t>• 저본 독법 | 入 → ‘들어가다’</w:t>
      </w:r>
    </w:p>
    <w:p>
      <w:pPr>
        <w:pStyle w:val="SHTKNoteDetail"/>
      </w:pPr>
      <w:r>
        <w:t>• 이문 독법 | 已入 → ‘이미 / 들어가다’</w:t>
      </w:r>
    </w:p>
    <w:p>
      <w:pPr>
        <w:pStyle w:val="SHTKNoteDetail"/>
      </w:pPr>
      <w:r>
        <w:t>• 저본 기준 번역 | “넷째, 이미 정법에 들어온 자로 하여금,”</w:t>
      </w:r>
    </w:p>
    <w:p>
      <w:pPr>
        <w:pStyle w:val="SHTKNoteDetail"/>
      </w:pPr>
      <w:r>
        <w:t>• 교감 해설 | 저본: 四令入正法者… → “넷째, 정법에 들어오게 한 자는…”. 이문은 다음 0457013과 결합하여 四為已入正法者 → “넷째, 이미 정법에 들어온 자를 위하여…”가 된다. 대상의 단계가 달라진다.</w:t>
      </w:r>
    </w:p>
    <w:p>
      <w:pPr>
        <w:pStyle w:val="SHTKNoteDetail"/>
      </w:pPr>
      <w:r>
        <w:t>• 번역 영향 판정 | [의미 차이 있음]</w:t>
      </w:r>
    </w:p>
    <w:p>
      <w:pPr>
        <w:pStyle w:val="SHTKNoteDetail"/>
      </w:pPr>
      <w:r>
        <w:t>• 출처 | CBETA T41n1822, 교감 번호 0457013.</w:t>
      </w:r>
    </w:p>
    <w:p>
      <w:pPr>
        <w:pStyle w:val="SHTKSourceText"/>
      </w:pPr>
      <w:r>
        <w:t>令受持學[14]處故</w:t>
      </w:r>
    </w:p>
    <w:p>
      <w:pPr>
        <w:pStyle w:val="SHTKTranslationText"/>
      </w:pPr>
      <w:r>
        <w:t>학처를 받아 지니게 하기 위해서이다.</w:t>
      </w:r>
    </w:p>
    <w:p>
      <w:pPr>
        <w:pStyle w:val="SHTKNoteSummary"/>
      </w:pPr>
      <w:r>
        <w:t>교감 요약 | [CBETA 교감] 甲·乙본에는 處 없음</w:t>
      </w:r>
    </w:p>
    <w:p>
      <w:pPr>
        <w:pStyle w:val="SHTKNoteDetail"/>
      </w:pPr>
      <w:r>
        <w:t>• 원교감 원문 | 〔處〕－【甲】【乙】</w:t>
      </w:r>
    </w:p>
    <w:p>
      <w:pPr>
        <w:pStyle w:val="SHTKNoteDetail"/>
      </w:pPr>
      <w:r>
        <w:t>• 교감 번호 | 0457014</w:t>
      </w:r>
    </w:p>
    <w:p>
      <w:pPr>
        <w:pStyle w:val="SHTKNoteDetail"/>
      </w:pPr>
      <w:r>
        <w:t>• 저본 독법 | 處 → ‘처’</w:t>
      </w:r>
    </w:p>
    <w:p>
      <w:pPr>
        <w:pStyle w:val="SHTKNoteDetail"/>
      </w:pPr>
      <w:r>
        <w:t>• 이문 독법 | ∅ → ‘해당 성분 없음(탈락)’</w:t>
      </w:r>
    </w:p>
    <w:p>
      <w:pPr>
        <w:pStyle w:val="SHTKNoteDetail"/>
      </w:pPr>
      <w:r>
        <w:t>• 저본 기준 번역 | “학처를 받아 지니게 하기 위해서이다.”</w:t>
      </w:r>
    </w:p>
    <w:p>
      <w:pPr>
        <w:pStyle w:val="SHTKNoteDetail"/>
      </w:pPr>
      <w:r>
        <w:t>• 교감 해설 | 저본: 受持學處 → “학처를 받아 지닌다.” 이문: 受持學 → “배움을 받아 지닌다”로 대상 범주가 달라진다.</w:t>
      </w:r>
    </w:p>
    <w:p>
      <w:pPr>
        <w:pStyle w:val="SHTKNoteDetail"/>
      </w:pPr>
      <w:r>
        <w:t>• 번역 영향 판정 | [의미 차이 있음]</w:t>
      </w:r>
    </w:p>
    <w:p>
      <w:pPr>
        <w:pStyle w:val="SHTKNoteDetail"/>
      </w:pPr>
      <w:r>
        <w:t>• 출처 | CBETA T41n1822, 교감 번호 0457014.</w:t>
      </w:r>
    </w:p>
    <w:p>
      <w:pPr>
        <w:pStyle w:val="SHTKSourceText"/>
      </w:pPr>
      <w:r>
        <w:t>說阿毘達磨藏依無畏等流。一依增上慧學論道故。二分別諸法自．共相故。三為已成就者。令得正解脫故。</w:t>
      </w:r>
    </w:p>
    <w:p>
      <w:pPr>
        <w:pStyle w:val="SHTKTranslationText"/>
      </w:pPr>
      <w:r>
        <w:t>아비달마장을 설하는 것은 무외(無畏)의 등류에 의거한다. 첫째, 증상혜학(增上慧學)의 논도에 의거하기 위해서이고, 둘째, 모든 법의 자상과 공상을 분별하기 위해서이며, 셋째, 이미 성취한 자로 하여금, 바른 해탈을 얻게 하기 위해서이고,</w:t>
      </w:r>
    </w:p>
    <w:p>
      <w:pPr>
        <w:pStyle w:val="SHTKSourceText"/>
      </w:pPr>
      <w:r>
        <w:t>四為已受持學[15]處通達諸法真實相故</w:t>
      </w:r>
    </w:p>
    <w:p>
      <w:pPr>
        <w:pStyle w:val="SHTKTranslationText"/>
      </w:pPr>
      <w:r>
        <w:t>넷째, 이미 학처를 받아 지닌 자로 하여금 모든 법의 진실한 상을 통달하게 하기 위해서이다.</w:t>
      </w:r>
    </w:p>
    <w:p>
      <w:pPr>
        <w:pStyle w:val="SHTKNoteSummary"/>
      </w:pPr>
      <w:r>
        <w:t>교감 요약 | [CBETA 교감] 저본 處 → 甲·乙본 處者</w:t>
      </w:r>
    </w:p>
    <w:p>
      <w:pPr>
        <w:pStyle w:val="SHTKNoteDetail"/>
      </w:pPr>
      <w:r>
        <w:t>• 원교감 원문 | 處＝處者【甲】【乙】</w:t>
      </w:r>
    </w:p>
    <w:p>
      <w:pPr>
        <w:pStyle w:val="SHTKNoteDetail"/>
      </w:pPr>
      <w:r>
        <w:t>• 교감 번호 | 0457015</w:t>
      </w:r>
    </w:p>
    <w:p>
      <w:pPr>
        <w:pStyle w:val="SHTKNoteDetail"/>
      </w:pPr>
      <w:r>
        <w:t>• 저본 독법 | 處 → ‘처’</w:t>
      </w:r>
    </w:p>
    <w:p>
      <w:pPr>
        <w:pStyle w:val="SHTKNoteDetail"/>
      </w:pPr>
      <w:r>
        <w:t>• 이문 독법 | 處者 → ‘처 / …하는 자/것’</w:t>
      </w:r>
    </w:p>
    <w:p>
      <w:pPr>
        <w:pStyle w:val="SHTKNoteDetail"/>
      </w:pPr>
      <w:r>
        <w:t>• 저본 기준 번역 | “넷째, 이미 학처를 받아 지닌 자로 하여금 모든 법의 진실한 상을 통달하게 하기 위해서이다.”</w:t>
      </w:r>
    </w:p>
    <w:p>
      <w:pPr>
        <w:pStyle w:val="SHTKNoteDetail"/>
      </w:pPr>
      <w:r>
        <w:t>• 교감 해설 | 저본 已受持學處通達…과 이문 已受持學處者通達…은 후자에서 ‘학처를 받아 지닌 자’라는 주어가 명시된다.</w:t>
      </w:r>
    </w:p>
    <w:p>
      <w:pPr>
        <w:pStyle w:val="SHTKNoteDetail"/>
      </w:pPr>
      <w:r>
        <w:t>• 번역 영향 판정 | [의미 차이 있음]</w:t>
      </w:r>
    </w:p>
    <w:p>
      <w:pPr>
        <w:pStyle w:val="SHTKNoteDetail"/>
      </w:pPr>
      <w:r>
        <w:t>• 출처 | CBETA T41n1822, 교감 번호 0457015.</w:t>
      </w:r>
    </w:p>
    <w:p>
      <w:pPr>
        <w:pStyle w:val="SHTKSourceText"/>
      </w:pPr>
      <w:r>
        <w:t>問素呾纜中有毘奈耶等。毘奈耶中有阿毘達磨等。阿毘達磨中有素呾纜等。此則三藏無有差別。</w:t>
      </w:r>
    </w:p>
    <w:p>
      <w:pPr>
        <w:pStyle w:val="SHTKTranslationText"/>
      </w:pPr>
      <w:r>
        <w:t>묻는다. “소달람 가운데 비나야 등이 있고, 비나야 가운데 아비달마 등이 있으며, 아비달마 가운데 소달람 등이 있으니, 그렇다면 삼장은 차별이 없는 것이 아닌가?”</w:t>
      </w:r>
    </w:p>
    <w:p>
      <w:pPr>
        <w:pStyle w:val="SHTKSourceText"/>
      </w:pPr>
      <w:r>
        <w:t>[16]答婆沙一說從勝立名</w:t>
      </w:r>
    </w:p>
    <w:p>
      <w:pPr>
        <w:pStyle w:val="SHTKTranslationText"/>
      </w:pPr>
      <w:r>
        <w:t>답한다. 《바사》의 한 설에서는 뛰어난 바를 따라 이름을 세운다고 한다.</w:t>
      </w:r>
    </w:p>
    <w:p>
      <w:pPr>
        <w:pStyle w:val="SHTKNoteSummary"/>
      </w:pPr>
      <w:r>
        <w:t>교감 요약 | [CBETA 교감] 甲·乙본에는 答 없음</w:t>
      </w:r>
    </w:p>
    <w:p>
      <w:pPr>
        <w:pStyle w:val="SHTKNoteDetail"/>
      </w:pPr>
      <w:r>
        <w:t>• 원교감 원문 | 〔答〕－【甲】【乙】</w:t>
      </w:r>
    </w:p>
    <w:p>
      <w:pPr>
        <w:pStyle w:val="SHTKNoteDetail"/>
      </w:pPr>
      <w:r>
        <w:t>• 교감 번호 | 0457016</w:t>
      </w:r>
    </w:p>
    <w:p>
      <w:pPr>
        <w:pStyle w:val="SHTKNoteDetail"/>
      </w:pPr>
      <w:r>
        <w:t>• 저본 독법 | 答 → ‘답하다’</w:t>
      </w:r>
    </w:p>
    <w:p>
      <w:pPr>
        <w:pStyle w:val="SHTKNoteDetail"/>
      </w:pPr>
      <w:r>
        <w:t>• 이문 독법 | ∅ → ‘해당 성분 없음(탈락)’</w:t>
      </w:r>
    </w:p>
    <w:p>
      <w:pPr>
        <w:pStyle w:val="SHTKNoteDetail"/>
      </w:pPr>
      <w:r>
        <w:t>• 저본 기준 번역 | “답한다. 《바사》의 한 설에서는 뛰어난 바를 따라 이름을 세운다고 한다.”</w:t>
      </w:r>
    </w:p>
    <w:p>
      <w:pPr>
        <w:pStyle w:val="SHTKNoteDetail"/>
      </w:pPr>
      <w:r>
        <w:t>• 교감 해설 | 저본에는 “답한다”라는 문답 표지가 있고 이문에는 없다. 문답 구조 표지의 차이이다.</w:t>
      </w:r>
    </w:p>
    <w:p>
      <w:pPr>
        <w:pStyle w:val="SHTKNoteDetail"/>
      </w:pPr>
      <w:r>
        <w:t>• 번역 영향 판정 | [의미 차이 있음]</w:t>
      </w:r>
    </w:p>
    <w:p>
      <w:pPr>
        <w:pStyle w:val="SHTKNoteDetail"/>
      </w:pPr>
      <w:r>
        <w:t>• 출처 | CBETA T41n1822, 교감 번호 0457016.</w:t>
      </w:r>
    </w:p>
    <w:p>
      <w:pPr>
        <w:pStyle w:val="SHTKSourceText"/>
      </w:pPr>
      <w:r>
        <w:t>此經律論中雖一部內兼明三藏。</w:t>
      </w:r>
    </w:p>
    <w:p>
      <w:pPr>
        <w:pStyle w:val="SHTKTranslationText"/>
      </w:pPr>
      <w:r>
        <w:t>경·율·논 가운데 비록 한 부 안에서 삼장을 겸하여 밝히더라도,</w:t>
      </w:r>
    </w:p>
    <w:p>
      <w:pPr>
        <w:pStyle w:val="SHTKSourceText"/>
      </w:pPr>
      <w:r>
        <w:t>然說就多分立[17]藏名。</w:t>
      </w:r>
    </w:p>
    <w:p>
      <w:pPr>
        <w:pStyle w:val="SHTKTranslationText"/>
      </w:pPr>
      <w:r>
        <w:t>설하는 내용 가운데 많은 부분을 따라 장(藏)의 이름을 세운다는 것이다.</w:t>
      </w:r>
    </w:p>
    <w:p>
      <w:pPr>
        <w:pStyle w:val="SHTKNoteSummary"/>
      </w:pPr>
      <w:r>
        <w:t>교감 요약 | [CBETA 교감] 저본 藏 → 甲·乙본 三藏</w:t>
      </w:r>
    </w:p>
    <w:p>
      <w:pPr>
        <w:pStyle w:val="SHTKNoteDetail"/>
      </w:pPr>
      <w:r>
        <w:t>• 원교감 원문 | 藏＝三藏【甲】【乙】</w:t>
      </w:r>
    </w:p>
    <w:p>
      <w:pPr>
        <w:pStyle w:val="SHTKNoteDetail"/>
      </w:pPr>
      <w:r>
        <w:t>• 교감 번호 | 0457017</w:t>
      </w:r>
    </w:p>
    <w:p>
      <w:pPr>
        <w:pStyle w:val="SHTKNoteDetail"/>
      </w:pPr>
      <w:r>
        <w:t>• 저본 독법 | 藏</w:t>
      </w:r>
    </w:p>
    <w:p>
      <w:pPr>
        <w:pStyle w:val="SHTKNoteDetail"/>
      </w:pPr>
      <w:r>
        <w:t>• 이문 독법 | 三藏</w:t>
      </w:r>
    </w:p>
    <w:p>
      <w:pPr>
        <w:pStyle w:val="SHTKNoteDetail"/>
      </w:pPr>
      <w:r>
        <w:t>• 저본 기준 번역 | “설하는 내용 가운데 많은 부분을 따라 장(藏)의 이름을 세운다는 것이다.”</w:t>
      </w:r>
    </w:p>
    <w:p>
      <w:pPr>
        <w:pStyle w:val="SHTKNoteDetail"/>
      </w:pPr>
      <w:r>
        <w:t>• 교감 해설 | 저본: 立藏名 → “장의 이름을 세운다.” 이문: 立三藏名 → “삼장의 이름을 세운다.” 지칭 범위가 명시된다.</w:t>
      </w:r>
    </w:p>
    <w:p>
      <w:pPr>
        <w:pStyle w:val="SHTKNoteDetail"/>
      </w:pPr>
      <w:r>
        <w:t>• 번역 영향 판정 | [의미 차이 있음]</w:t>
      </w:r>
    </w:p>
    <w:p>
      <w:pPr>
        <w:pStyle w:val="SHTKNoteDetail"/>
      </w:pPr>
      <w:r>
        <w:t>• 출처 | CBETA T41n1822, 교감 번호 0457017.</w:t>
      </w:r>
    </w:p>
    <w:p>
      <w:pPr>
        <w:pStyle w:val="SHTKSourceText"/>
      </w:pPr>
      <w:r>
        <w:t>二即從所明立三藏名。此謂三藏不全分部。隨所明義。即依彼文立三藏別問何故弟子唯造對法。不造素呾纜藏及毘奈耶藏耶。答素呾纜藏次第所顯。謂素呾纜中應求次第。何故世尊此品無間宣說彼品等此隨當時機宜次第佛為教主。佛在世時承佛神力。</w:t>
      </w:r>
    </w:p>
    <w:p>
      <w:pPr>
        <w:pStyle w:val="SHTKTranslationText"/>
      </w:pPr>
      <w:r>
        <w:t>둘째는 곧 밝히는 바를 따라 삼장의 이름을 세운다는 설이다. 이는 삼장이 완전히 나뉘어 각각 별개의 부류가 되는 것이 아니라, 밝히는 뜻에 따라, 곧 그 글에 의거하여 삼장의 차별을 세운다는 것이다. 묻는다. “무슨 까닭에 제자는 오직 대법만 짓고, 소달람장과 비나야장은 짓지 않는가?” 답한다. 소달람장은 차례에 의하여 드러난다. 곧 소달람 가운데서는 마땅히 차례를 구해야 한다. 어찌하여 세존께서 이 품 바로 다음에 저 품 등을 설하셨는지를 구해야 한다. 이는 당시의 근기에 알맞은 차례를 따른 것이며, 부처님이 교주이시기 때문이다. 부처님이 세상에 계실 때에는 부처님의 신력을 받들어,</w:t>
      </w:r>
    </w:p>
    <w:p>
      <w:pPr>
        <w:pStyle w:val="SHTKSourceText"/>
      </w:pPr>
      <w:r>
        <w:t>如此說者亦[18]同得名經。</w:t>
      </w:r>
    </w:p>
    <w:p>
      <w:pPr>
        <w:pStyle w:val="SHTKTranslationText"/>
      </w:pPr>
      <w:r>
        <w:t>이와 같이 설한 것도 또한 함께 ‘경’이라는 이름을 얻을 수 있었다.</w:t>
      </w:r>
    </w:p>
    <w:p>
      <w:pPr>
        <w:pStyle w:val="SHTKNoteSummary"/>
      </w:pPr>
      <w:r>
        <w:t>교감 요약 | [CBETA 교감] 甲·乙본에는 同 없음</w:t>
      </w:r>
    </w:p>
    <w:p>
      <w:pPr>
        <w:pStyle w:val="SHTKNoteDetail"/>
      </w:pPr>
      <w:r>
        <w:t>• 원교감 원문 | 〔同〕－【甲】【乙】</w:t>
      </w:r>
    </w:p>
    <w:p>
      <w:pPr>
        <w:pStyle w:val="SHTKNoteDetail"/>
      </w:pPr>
      <w:r>
        <w:t>• 교감 번호 | 0457018</w:t>
      </w:r>
    </w:p>
    <w:p>
      <w:pPr>
        <w:pStyle w:val="SHTKNoteDetail"/>
      </w:pPr>
      <w:r>
        <w:t>• 저본 독법 | 同 → ‘같다’</w:t>
      </w:r>
    </w:p>
    <w:p>
      <w:pPr>
        <w:pStyle w:val="SHTKNoteDetail"/>
      </w:pPr>
      <w:r>
        <w:t>• 이문 독법 | ∅ → ‘해당 성분 없음(탈락)’</w:t>
      </w:r>
    </w:p>
    <w:p>
      <w:pPr>
        <w:pStyle w:val="SHTKNoteDetail"/>
      </w:pPr>
      <w:r>
        <w:t>• 저본 기준 번역 | “이와 같이 설한 것도 또한 함께 ‘경’이라는 이름을 얻을 수 있었다.”</w:t>
      </w:r>
    </w:p>
    <w:p>
      <w:pPr>
        <w:pStyle w:val="SHTKNoteDetail"/>
      </w:pPr>
      <w:r>
        <w:t>• 교감 해설 | 저본 亦同得名經과 이문 亦得名經은 모두 “또한 경이라는 이름을 얻는다”로 옮길 수 있다.</w:t>
      </w:r>
    </w:p>
    <w:p>
      <w:pPr>
        <w:pStyle w:val="SHTKNoteDetail"/>
      </w:pPr>
      <w:r>
        <w:t>• 번역 영향 판정 | [번역 차이 없음]</w:t>
      </w:r>
    </w:p>
    <w:p>
      <w:pPr>
        <w:pStyle w:val="SHTKNoteDetail"/>
      </w:pPr>
      <w:r>
        <w:t>• 출처 | CBETA T41n1822, 교감 번호 0457018.</w:t>
      </w:r>
    </w:p>
    <w:p>
      <w:pPr>
        <w:pStyle w:val="SHTKSourceText"/>
      </w:pPr>
      <w:r>
        <w:t>佛滅度後弟子不可自造經也毘奈耶藏緣起所顯。謂毘奈耶中應求緣起。世尊依何緣起制立彼彼學處制立學處唯在於佛不在弟子。雖亦有別教誡學徒。然不名為毘奈耶藏阿毘達磨應求諸法真實性相。不應求彼次第緣起。或前或後。或無緣起說。</w:t>
      </w:r>
    </w:p>
    <w:p>
      <w:pPr>
        <w:pStyle w:val="SHTKTranslationText"/>
      </w:pPr>
      <w:r>
        <w:t>그러나 부처님이 멸도하신 뒤에는 제자가 스스로 경을 지을 수 없다. 비나야장은 연기에 의하여 드러난다. 곧 비나야 가운데서는 마땅히 연기를 구해야 한다. 세존께서 어떤 연기에 의거하여 각각의 학처를 제정하셨는가를 구해야 한다. 학처를 제정하는 일은 오직 부처님께 있고 제자에게는 있지 않다. 비록 제자가 따로 학도를 훈계하는 일이 있더라도, 그것을 비나야장이라고 이름하지는 않는다. 아비달마에서는 마땅히 모든 법의 진실한 성상(性相)을 구해야 하며, 그 차례와 연기를 구해서는 안 된다. 혹 앞에서 설하거나 뒤에서 설하거나, 혹 연기가 없이 설하더라도,</w:t>
      </w:r>
    </w:p>
    <w:p>
      <w:pPr>
        <w:pStyle w:val="SHTKSourceText"/>
      </w:pPr>
      <w:r>
        <w:t>俱無過失[＊]唯此弟子釋佛所說幽隱法性故。</w:t>
      </w:r>
    </w:p>
    <w:p>
      <w:pPr>
        <w:pStyle w:val="SHTKTranslationText"/>
      </w:pPr>
      <w:r>
        <w:t>모두 허물이 없다. 오직 여기서는 제자가 부처님이 설한 그윽하고 숨은 법성을 풀이하기 때문이다.</w:t>
      </w:r>
    </w:p>
    <w:p>
      <w:pPr>
        <w:pStyle w:val="SHTKNoteSummary"/>
      </w:pPr>
      <w:r>
        <w:t>교감 요약 | [CBETA 교감] 저본 唯 → 甲·乙본 准</w:t>
      </w:r>
    </w:p>
    <w:p>
      <w:pPr>
        <w:pStyle w:val="SHTKNoteDetail"/>
      </w:pPr>
      <w:r>
        <w:t>• 원교감 원문 | 唯【大】＊，准【甲】【乙】＊</w:t>
      </w:r>
    </w:p>
    <w:p>
      <w:pPr>
        <w:pStyle w:val="SHTKNoteDetail"/>
      </w:pPr>
      <w:r>
        <w:t>• 해당 번역 | “모두 허물이 없다. 오직 여기서는 제자가 부처님이 설한 그윽하고 숨은 법성을 풀이하기 때문이다.”</w:t>
      </w:r>
    </w:p>
    <w:p>
      <w:pPr>
        <w:pStyle w:val="SHTKNoteDetail"/>
      </w:pPr>
      <w:r>
        <w:t>• 번역 영향 판정 | [의미 차이 있음]</w:t>
      </w:r>
    </w:p>
    <w:p>
      <w:pPr>
        <w:pStyle w:val="SHTKNoteDetail"/>
      </w:pPr>
      <w:r>
        <w:t>• 출처 | CBETA T41n1822, 교감 번호 0457003.</w:t>
      </w:r>
    </w:p>
    <w:p>
      <w:pPr>
        <w:pStyle w:val="SHTKSourceText"/>
      </w:pPr>
      <w:r>
        <w:t>亦得名阿毘達磨。故弟子所制得名對法。非經．律也。然有弟子釋經及律。</w:t>
      </w:r>
    </w:p>
    <w:p>
      <w:pPr>
        <w:pStyle w:val="SHTKTranslationText"/>
      </w:pPr>
      <w:r>
        <w:t>그러므로 또한 아비달마라는 이름을 얻을 수 있다. 그러므로 제자가 지은 것도 대법(對法)이라는 이름을 얻지만, 경이나 율이라고는 하지 않는다. 그러나 제자가 경과 율을 풀이한 것도 있으나,</w:t>
      </w:r>
    </w:p>
    <w:p>
      <w:pPr>
        <w:pStyle w:val="SHTKSourceText"/>
      </w:pPr>
      <w:r>
        <w:t>皆名為論不名經．律[＊]唯此弟子造論釋佛三藏</w:t>
      </w:r>
    </w:p>
    <w:p>
      <w:pPr>
        <w:pStyle w:val="SHTKTranslationText"/>
      </w:pPr>
      <w:r>
        <w:t>모두 ‘논’이라고 이름하고 경이나 율이라고 이름하지 않는다. 오직 제자가 논을 지어 부처님의 삼장을 풀이하는 것이다.</w:t>
      </w:r>
    </w:p>
    <w:p>
      <w:pPr>
        <w:pStyle w:val="SHTKNoteSummary"/>
      </w:pPr>
      <w:r>
        <w:t>교감 요약 | [CBETA 교감] 저본 唯 → 甲·乙본 准</w:t>
      </w:r>
    </w:p>
    <w:p>
      <w:pPr>
        <w:pStyle w:val="SHTKNoteDetail"/>
      </w:pPr>
      <w:r>
        <w:t>• 원교감 원문 | 唯【大】＊，准【甲】【乙】＊</w:t>
      </w:r>
    </w:p>
    <w:p>
      <w:pPr>
        <w:pStyle w:val="SHTKNoteDetail"/>
      </w:pPr>
      <w:r>
        <w:t>• 해당 번역 | “모두 ‘논’이라고 이름하고 경이나 율이라고 이름하지 않는다. 오직 제자가 논을 지어 부처님의 삼장을 풀이하는 것이다.”</w:t>
      </w:r>
    </w:p>
    <w:p>
      <w:pPr>
        <w:pStyle w:val="SHTKNoteDetail"/>
      </w:pPr>
      <w:r>
        <w:t>• 번역 영향 판정 | [의미 차이 있음]</w:t>
      </w:r>
    </w:p>
    <w:p>
      <w:pPr>
        <w:pStyle w:val="SHTKNoteDetail"/>
      </w:pPr>
      <w:r>
        <w:t>• 출처 | CBETA T41n1822, 교감 번호 0457003.</w:t>
      </w:r>
    </w:p>
    <w:p>
      <w:pPr>
        <w:pStyle w:val="SHTKSourceText"/>
      </w:pPr>
      <w:r>
        <w:t>五此論緣起者。世親菩薩。健馱羅國人也。</w:t>
      </w:r>
    </w:p>
    <w:p>
      <w:pPr>
        <w:pStyle w:val="SHTKTranslationText"/>
      </w:pPr>
      <w:r>
        <w:t>다섯째, 이 논이 일어난 인연이다. 세친보살은, 건타라국 사람이다.</w:t>
      </w:r>
    </w:p>
    <w:p>
      <w:pPr>
        <w:pStyle w:val="SHTKSourceText"/>
      </w:pPr>
      <w:r>
        <w:t>先於[19]一切有部出家。</w:t>
      </w:r>
    </w:p>
    <w:p>
      <w:pPr>
        <w:pStyle w:val="SHTKTranslationText"/>
      </w:pPr>
      <w:r>
        <w:t>처음에는 일체유부에서 출가하여,</w:t>
      </w:r>
    </w:p>
    <w:p>
      <w:pPr>
        <w:pStyle w:val="SHTKNoteSummary"/>
      </w:pPr>
      <w:r>
        <w:t>교감 요약 | [CBETA 교감] 甲·乙본에는 一切 없음</w:t>
      </w:r>
    </w:p>
    <w:p>
      <w:pPr>
        <w:pStyle w:val="SHTKNoteDetail"/>
      </w:pPr>
      <w:r>
        <w:t>• 원교감 원문 | 〔一切〕－【甲】【乙】</w:t>
      </w:r>
    </w:p>
    <w:p>
      <w:pPr>
        <w:pStyle w:val="SHTKNoteDetail"/>
      </w:pPr>
      <w:r>
        <w:t>• 교감 번호 | 0457019</w:t>
      </w:r>
    </w:p>
    <w:p>
      <w:pPr>
        <w:pStyle w:val="SHTKNoteDetail"/>
      </w:pPr>
      <w:r>
        <w:t>• 저본 독법 | 一切</w:t>
      </w:r>
    </w:p>
    <w:p>
      <w:pPr>
        <w:pStyle w:val="SHTKNoteDetail"/>
      </w:pPr>
      <w:r>
        <w:t>• 이문 독법 | ∅ → ‘해당 성분 없음(탈락)’</w:t>
      </w:r>
    </w:p>
    <w:p>
      <w:pPr>
        <w:pStyle w:val="SHTKNoteDetail"/>
      </w:pPr>
      <w:r>
        <w:t>• 저본 기준 번역 | “처음에는 일체유부에서 출가하여,”</w:t>
      </w:r>
    </w:p>
    <w:p>
      <w:pPr>
        <w:pStyle w:val="SHTKNoteDetail"/>
      </w:pPr>
      <w:r>
        <w:t>• 교감 해설 | 저본 一切有部는 “일체유부”, 이문 有部는 “유부”. 같은 부파를 가리키는 약칭 차이이다.</w:t>
      </w:r>
    </w:p>
    <w:p>
      <w:pPr>
        <w:pStyle w:val="SHTKNoteDetail"/>
      </w:pPr>
      <w:r>
        <w:t>• 번역 영향 판정 | [번역 차이 없음]</w:t>
      </w:r>
    </w:p>
    <w:p>
      <w:pPr>
        <w:pStyle w:val="SHTKNoteDetail"/>
      </w:pPr>
      <w:r>
        <w:t>• 출처 | CBETA T41n1822, 교감 번호 0457019.</w:t>
      </w:r>
    </w:p>
    <w:p>
      <w:pPr>
        <w:pStyle w:val="SHTKSourceText"/>
      </w:pPr>
      <w:r>
        <w:t>因即受持彼部三藏。後學經部將為當理。於有部義時懷取捨。菩薩。更欲往迦濕彌羅國。</w:t>
      </w:r>
    </w:p>
    <w:p>
      <w:pPr>
        <w:pStyle w:val="SHTKTranslationText"/>
      </w:pPr>
      <w:r>
        <w:t>그 부파의 삼장을 그대로 받아 지녔다. 뒤에 경부를 배우고 그것이 이치에 맞는다고 여겨, 유부의 뜻에 대해서는 때때로 취하고 버리는 바를 품었다. 보살은, 다시 가습미라국으로 가서,</w:t>
      </w:r>
    </w:p>
    <w:p>
      <w:pPr>
        <w:pStyle w:val="SHTKSourceText"/>
      </w:pPr>
      <w:r>
        <w:t>研[20]檄有部考定是非。</w:t>
      </w:r>
    </w:p>
    <w:p>
      <w:pPr>
        <w:pStyle w:val="SHTKTranslationText"/>
      </w:pPr>
      <w:r>
        <w:t>유부를 연구하여 논박하고 옳고 그름을 고정하고자 하였다.</w:t>
      </w:r>
    </w:p>
    <w:p>
      <w:pPr>
        <w:pStyle w:val="SHTKNoteSummary"/>
      </w:pPr>
      <w:r>
        <w:t>교감 요약 | [CBETA 교감] 저본 檄 → 乙본 覈</w:t>
      </w:r>
    </w:p>
    <w:p>
      <w:pPr>
        <w:pStyle w:val="SHTKNoteDetail"/>
      </w:pPr>
      <w:r>
        <w:t>• 원교감 원문 | 檄＝覈【乙】</w:t>
      </w:r>
    </w:p>
    <w:p>
      <w:pPr>
        <w:pStyle w:val="SHTKNoteDetail"/>
      </w:pPr>
      <w:r>
        <w:t>• 교감 번호 | 0457020</w:t>
      </w:r>
    </w:p>
    <w:p>
      <w:pPr>
        <w:pStyle w:val="SHTKNoteDetail"/>
      </w:pPr>
      <w:r>
        <w:t>• 저본 독법 | 檄</w:t>
      </w:r>
    </w:p>
    <w:p>
      <w:pPr>
        <w:pStyle w:val="SHTKNoteDetail"/>
      </w:pPr>
      <w:r>
        <w:t>• 이문 독법 | 覈</w:t>
      </w:r>
    </w:p>
    <w:p>
      <w:pPr>
        <w:pStyle w:val="SHTKNoteDetail"/>
      </w:pPr>
      <w:r>
        <w:t>• 저본 기준 번역 | “유부를 연구하여 논박하고 옳고 그름을 고정하고자 하였다.”</w:t>
      </w:r>
    </w:p>
    <w:p>
      <w:pPr>
        <w:pStyle w:val="SHTKNoteDetail"/>
      </w:pPr>
      <w:r>
        <w:t>• 교감 해설 | 저본: 研檄有部 → 유부를 자세히 따지고 논박한다는 뜻으로 읽을 수 있다. 이문: 研覈有部 → “유부를 자세히 조사·고핵한다.” 조사와 논박의 뉘앙스가 달라진다.</w:t>
      </w:r>
    </w:p>
    <w:p>
      <w:pPr>
        <w:pStyle w:val="SHTKNoteDetail"/>
      </w:pPr>
      <w:r>
        <w:t>• 번역 영향 판정 | [의미 차이 있음]</w:t>
      </w:r>
    </w:p>
    <w:p>
      <w:pPr>
        <w:pStyle w:val="SHTKNoteDetail"/>
      </w:pPr>
      <w:r>
        <w:t>• 출처 | CBETA T41n1822, 교감 번호 0457020.</w:t>
      </w:r>
    </w:p>
    <w:p>
      <w:pPr>
        <w:pStyle w:val="SHTKSourceText"/>
      </w:pPr>
      <w:r>
        <w:t>恐彼諸師情懷忌憚。遂改本名潛往尋究。時經四載。有部三藏文義無遺。數以經部異義難破有宗。時有羅漢。名塞建陀。唐言悟入。即是眾賢之本師也。此阿羅漢。頻被詰問怪其神異。遂入定觀知是世親。密告之曰。此部眾中。有未離欲者。恐當致害。長老。</w:t>
      </w:r>
    </w:p>
    <w:p>
      <w:pPr>
        <w:pStyle w:val="SHTKTranslationText"/>
      </w:pPr>
      <w:r>
        <w:t>그곳의 여러 논사들이 시기하고 꺼리는 마음을 품을까 두려워하여, 마침내 본래 이름을 바꾸고 몰래 가서 탐구하였다. 그때 네 해를 지내면서, 유부 삼장의 글과 뜻을 남김없이 익혔다. 여러 번 경부의 다른 뜻을 가지고 유부의 종의를 힐난하고 깨뜨렸다. 그때 한 아라한이 있었는데, 이름은 새건타(塞建陀)였고, 당나라 말로는 오입(悟入)이라 하며, 곧 중현(衆賢)의 본사였다. 이 아라한은, 자주 힐문을 당하면서 그 신이함을 이상하게 여겨, 마침내 선정에 들어 관찰하여 그가 세친임을 알았다. 남몰래 그에게 일러 말했다. “이 부파 대중 가운데, 아직 욕계를 여의지 못한 자가 있으니, 장차 해를 끼칠까 두렵습니다. 장로여,</w:t>
      </w:r>
    </w:p>
    <w:p>
      <w:pPr>
        <w:pStyle w:val="SHTKSourceText"/>
      </w:pPr>
      <w:r>
        <w:t>可速還本國[1]耳。</w:t>
      </w:r>
    </w:p>
    <w:p>
      <w:pPr>
        <w:pStyle w:val="SHTKTranslationText"/>
      </w:pPr>
      <w:r>
        <w:t>속히 본국으로 돌아가는 것이 좋겠습니다.”</w:t>
      </w:r>
    </w:p>
    <w:p>
      <w:pPr>
        <w:pStyle w:val="SHTKNoteSummary"/>
      </w:pPr>
      <w:r>
        <w:t>교감 요약 | [CBETA 교감] 저본 耳 → 甲·乙본 了</w:t>
      </w:r>
    </w:p>
    <w:p>
      <w:pPr>
        <w:pStyle w:val="SHTKNoteDetail"/>
      </w:pPr>
      <w:r>
        <w:t>• 원교감 원문 | 耳＝了【甲】【乙】</w:t>
      </w:r>
    </w:p>
    <w:p>
      <w:pPr>
        <w:pStyle w:val="SHTKNoteDetail"/>
      </w:pPr>
      <w:r>
        <w:t>• 교감 번호 | 0458001</w:t>
      </w:r>
    </w:p>
    <w:p>
      <w:pPr>
        <w:pStyle w:val="SHTKNoteDetail"/>
      </w:pPr>
      <w:r>
        <w:t>• 저본 독법 | 耳 → ‘귀’</w:t>
      </w:r>
    </w:p>
    <w:p>
      <w:pPr>
        <w:pStyle w:val="SHTKNoteDetail"/>
      </w:pPr>
      <w:r>
        <w:t>• 이문 독법 | 了 → ‘마치다/분명히 알다’</w:t>
      </w:r>
    </w:p>
    <w:p>
      <w:pPr>
        <w:pStyle w:val="SHTKNoteDetail"/>
      </w:pPr>
      <w:r>
        <w:t>• 저본 기준 번역 | “속히 본국으로 돌아가는 것이 좋겠습니다.””</w:t>
      </w:r>
    </w:p>
    <w:p>
      <w:pPr>
        <w:pStyle w:val="SHTKNoteDetail"/>
      </w:pPr>
      <w:r>
        <w:t>• 교감 해설 | 저본 本國耳의 耳는 종결 어기 “~할 뿐이다/좋겠다”로 읽힌다. 이문 本國了는 문말 구문이 달라지나 귀국 권고의 핵심 뜻은 유지된다.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0458001.</w:t>
      </w:r>
    </w:p>
    <w:p>
      <w:pPr>
        <w:pStyle w:val="SHTKSourceText"/>
      </w:pPr>
      <w:r>
        <w:t>因即歸還制此論頌。使人齎往迦濕彌羅國。時彼國王。及諸僧眾聞皆歡喜。</w:t>
      </w:r>
    </w:p>
    <w:p>
      <w:pPr>
        <w:pStyle w:val="SHTKTranslationText"/>
      </w:pPr>
      <w:r>
        <w:t>이에 곧 돌아가 이 논의 게송을 지어, 사람을 시켜 가습미라국으로 가지고 가게 하였다. 그때 그 나라 왕과, 모든 승중은 이를 듣고 모두 기뻐하여,</w:t>
      </w:r>
    </w:p>
    <w:p>
      <w:pPr>
        <w:pStyle w:val="SHTKSourceText"/>
      </w:pPr>
      <w:r>
        <w:t>嚴幢[2]幡等。</w:t>
      </w:r>
    </w:p>
    <w:p>
      <w:pPr>
        <w:pStyle w:val="SHTKTranslationText"/>
      </w:pPr>
      <w:r>
        <w:t>당(幢)과 번(幡) 등을 장엄하고,</w:t>
      </w:r>
    </w:p>
    <w:p>
      <w:pPr>
        <w:pStyle w:val="SHTKNoteSummary"/>
      </w:pPr>
      <w:r>
        <w:t>교감 요약 | [CBETA 교감] 저본 幡 → 乙본 旛</w:t>
      </w:r>
    </w:p>
    <w:p>
      <w:pPr>
        <w:pStyle w:val="SHTKNoteDetail"/>
      </w:pPr>
      <w:r>
        <w:t>• 원교감 원문 | 幡＝旛【乙】</w:t>
      </w:r>
    </w:p>
    <w:p>
      <w:pPr>
        <w:pStyle w:val="SHTKNoteDetail"/>
      </w:pPr>
      <w:r>
        <w:t>• 교감 번호 | 0458002</w:t>
      </w:r>
    </w:p>
    <w:p>
      <w:pPr>
        <w:pStyle w:val="SHTKNoteDetail"/>
      </w:pPr>
      <w:r>
        <w:t>• 저본 독법 | 幡</w:t>
      </w:r>
    </w:p>
    <w:p>
      <w:pPr>
        <w:pStyle w:val="SHTKNoteDetail"/>
      </w:pPr>
      <w:r>
        <w:t>• 이문 독법 | 旛</w:t>
      </w:r>
    </w:p>
    <w:p>
      <w:pPr>
        <w:pStyle w:val="SHTKNoteDetail"/>
      </w:pPr>
      <w:r>
        <w:t>• 저본 기준 번역 | “당(幢)과 번(幡) 등을 장엄하고,”</w:t>
      </w:r>
    </w:p>
    <w:p>
      <w:pPr>
        <w:pStyle w:val="SHTKNoteDetail"/>
      </w:pPr>
      <w:r>
        <w:t>• 교감 해설 | 같은 ‘번(幡)’의 이체자이므로 번역 차이가 없다.</w:t>
      </w:r>
    </w:p>
    <w:p>
      <w:pPr>
        <w:pStyle w:val="SHTKNoteDetail"/>
      </w:pPr>
      <w:r>
        <w:t>• 번역 영향 판정 | [번역 차이 없음]</w:t>
      </w:r>
    </w:p>
    <w:p>
      <w:pPr>
        <w:pStyle w:val="SHTKNoteDetail"/>
      </w:pPr>
      <w:r>
        <w:t>• 출처 | CBETA T41n1822, 교감 번호 0458002.</w:t>
      </w:r>
    </w:p>
    <w:p>
      <w:pPr>
        <w:pStyle w:val="SHTKSourceText"/>
      </w:pPr>
      <w:r>
        <w:t>出境而迎。摽頌於香象前後引從至國。尋讀。</w:t>
      </w:r>
    </w:p>
    <w:p>
      <w:pPr>
        <w:pStyle w:val="SHTKTranslationText"/>
      </w:pPr>
      <w:r>
        <w:t>국경 밖으로 나가 맞이하였다. 게송을 향상(香象)에 표방하고 앞뒤로 인도하며 따라가 나라에 이르렀다. 곧 찾아 읽어 보니,</w:t>
      </w:r>
    </w:p>
    <w:p>
      <w:pPr>
        <w:pStyle w:val="SHTKSourceText"/>
      </w:pPr>
      <w:r>
        <w:t>[3]咸[4]誦世親弘我宗義。</w:t>
      </w:r>
    </w:p>
    <w:p>
      <w:pPr>
        <w:pStyle w:val="SHTKTranslationText"/>
      </w:pPr>
      <w:r>
        <w:t>모두 “세친이 우리 종의를 널리 드러냈다”고 외웠다.</w:t>
      </w:r>
    </w:p>
    <w:p>
      <w:pPr>
        <w:pStyle w:val="SHTKNoteSummary"/>
      </w:pPr>
      <w:r>
        <w:t>교감 요약 | [CBETA 교감] 저본 咸 → 甲·乙본 或</w:t>
      </w:r>
    </w:p>
    <w:p>
      <w:pPr>
        <w:pStyle w:val="SHTKNoteDetail"/>
      </w:pPr>
      <w:r>
        <w:t>• 원교감 원문 | 咸＝或【甲】【乙】</w:t>
      </w:r>
    </w:p>
    <w:p>
      <w:pPr>
        <w:pStyle w:val="SHTKNoteDetail"/>
      </w:pPr>
      <w:r>
        <w:t>• 교감 번호 | 0458003</w:t>
      </w:r>
    </w:p>
    <w:p>
      <w:pPr>
        <w:pStyle w:val="SHTKNoteDetail"/>
      </w:pPr>
      <w:r>
        <w:t>• 저본 독법 | 咸</w:t>
      </w:r>
    </w:p>
    <w:p>
      <w:pPr>
        <w:pStyle w:val="SHTKNoteDetail"/>
      </w:pPr>
      <w:r>
        <w:t>• 이문 독법 | 或 → ‘혹은’</w:t>
      </w:r>
    </w:p>
    <w:p>
      <w:pPr>
        <w:pStyle w:val="SHTKNoteDetail"/>
      </w:pPr>
      <w:r>
        <w:t>• 저본 기준 번역 | “모두 “세친이 우리 종의를 널리 드러냈다”고 외웠다.”</w:t>
      </w:r>
    </w:p>
    <w:p>
      <w:pPr>
        <w:pStyle w:val="SHTKNoteDetail"/>
      </w:pPr>
      <w:r>
        <w:t>• 교감 해설 | 저본: 咸誦 → “모두 외우며/말하며”. 이문: 或誦 → “혹 어떤 이는 외우며”. 전체 대중과 일부 대중으로 수량 범위가 달라진다.</w:t>
      </w:r>
    </w:p>
    <w:p>
      <w:pPr>
        <w:pStyle w:val="SHTKNoteDetail"/>
      </w:pPr>
      <w:r>
        <w:t>• 번역 영향 판정 | [의미 차이 있음]</w:t>
      </w:r>
    </w:p>
    <w:p>
      <w:pPr>
        <w:pStyle w:val="SHTKNoteDetail"/>
      </w:pPr>
      <w:r>
        <w:t>• 출처 | CBETA T41n1822, 교감 번호 0458003.</w:t>
      </w:r>
    </w:p>
    <w:p>
      <w:pPr>
        <w:pStyle w:val="SHTKNoteSummary"/>
      </w:pPr>
      <w:r>
        <w:t>교감 요약 | [CBETA 교감] 저본 誦 → 甲·乙본 謂</w:t>
      </w:r>
    </w:p>
    <w:p>
      <w:pPr>
        <w:pStyle w:val="SHTKNoteDetail"/>
      </w:pPr>
      <w:r>
        <w:t>• 원교감 원문 | 誦＝謂【甲】【乙】</w:t>
      </w:r>
    </w:p>
    <w:p>
      <w:pPr>
        <w:pStyle w:val="SHTKNoteDetail"/>
      </w:pPr>
      <w:r>
        <w:t>• 교감 번호 | 0458004</w:t>
      </w:r>
    </w:p>
    <w:p>
      <w:pPr>
        <w:pStyle w:val="SHTKNoteDetail"/>
      </w:pPr>
      <w:r>
        <w:t>• 저본 독법 | 誦</w:t>
      </w:r>
    </w:p>
    <w:p>
      <w:pPr>
        <w:pStyle w:val="SHTKNoteDetail"/>
      </w:pPr>
      <w:r>
        <w:t>• 이문 독법 | 謂 → ‘말하다’</w:t>
      </w:r>
    </w:p>
    <w:p>
      <w:pPr>
        <w:pStyle w:val="SHTKNoteDetail"/>
      </w:pPr>
      <w:r>
        <w:t>• 저본 기준 번역 | “모두 “세친이 우리 종의를 널리 드러냈다”고 외웠다.”</w:t>
      </w:r>
    </w:p>
    <w:p>
      <w:pPr>
        <w:pStyle w:val="SHTKNoteDetail"/>
      </w:pPr>
      <w:r>
        <w:t>• 교감 해설 | 저본 咸誦世親弘我宗義 → “모두 ‘세친이 우리 종의를 널리 폈다’고 외웠다.” 이문은 謂로 “말하였다/여겼다”가 되어 발화 방식이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0458004.</w:t>
      </w:r>
    </w:p>
    <w:p>
      <w:pPr>
        <w:pStyle w:val="SHTKSourceText"/>
      </w:pPr>
      <w:r>
        <w:t>時彼悟入告眾言[5]白。</w:t>
      </w:r>
    </w:p>
    <w:p>
      <w:pPr>
        <w:pStyle w:val="SHTKTranslationText"/>
      </w:pPr>
      <w:r>
        <w:t>그때 오입이 대중에게 말하였다.</w:t>
      </w:r>
    </w:p>
    <w:p>
      <w:pPr>
        <w:pStyle w:val="SHTKNoteSummary"/>
      </w:pPr>
      <w:r>
        <w:t>교감 요약 | [CBETA 교감] 저본 曰《俱舍論疏》日本國立公文…年刊本第(17자) 1冊第20圖右欄第5行）T41n1821_p0011b06 → 甲·乙본 白</w:t>
      </w:r>
    </w:p>
    <w:p>
      <w:pPr>
        <w:pStyle w:val="SHTKNoteDetail"/>
      </w:pPr>
      <w:r>
        <w:t>• 교감 번호 | 0458005</w:t>
      </w:r>
    </w:p>
    <w:p>
      <w:pPr>
        <w:pStyle w:val="SHTKNoteDetail"/>
      </w:pPr>
      <w:r>
        <w:t>• 저본 독법 | 曰《俱舍論疏》（日本國立公文書館藏明治二十年刊本第1冊第20圖右欄第5行）T41n1821_p0011b06</w:t>
      </w:r>
    </w:p>
    <w:p>
      <w:pPr>
        <w:pStyle w:val="SHTKNoteDetail"/>
      </w:pPr>
      <w:r>
        <w:t>• 이문 독법 | 白; 曰</w:t>
      </w:r>
    </w:p>
    <w:p>
      <w:pPr>
        <w:pStyle w:val="SHTKNoteDetail"/>
      </w:pPr>
      <w:r>
        <w:t>• 저본 기준 번역 | “그때 오입이 대중에게 말하였다.”</w:t>
      </w:r>
    </w:p>
    <w:p>
      <w:pPr>
        <w:pStyle w:val="SHTKNoteDetail"/>
      </w:pPr>
      <w:r>
        <w:t>• 교감 해설 | 이전 CBETA: 白＝曰【甲】【乙】. 현행 CBETA는 일본 국립공문서관 장본 및 T41n1821 대조를 근거로 曰【CB】【甲】【乙】를 채택하고 白【大】를 남긴다. 저본 告眾言白은 구문이 매끄럽지 않지만 ‘대중에게 말하다’는 뜻으로 읽었다. 현행 告眾言曰은 “대중에게 일러 말하였다”로 문법적으로 명료하다.</w:t>
      </w:r>
    </w:p>
    <w:p>
      <w:pPr>
        <w:pStyle w:val="SHTKNoteDetail"/>
      </w:pPr>
      <w:r>
        <w:t>• 번역 영향 판정 | [의미 차이 있음]</w:t>
      </w:r>
    </w:p>
    <w:p>
      <w:pPr>
        <w:pStyle w:val="SHTKNoteDetail"/>
      </w:pPr>
      <w:r>
        <w:t>• 출처 | CBETA T41n1822, 교감 번호 0458005.</w:t>
      </w:r>
    </w:p>
    <w:p>
      <w:pPr>
        <w:pStyle w:val="SHTKSourceText"/>
      </w:pPr>
      <w:r>
        <w:t>此非專弘有部宗也。頌置傳。說似為不信。如其不爾。請釋即知。</w:t>
      </w:r>
    </w:p>
    <w:p>
      <w:pPr>
        <w:pStyle w:val="SHTKTranslationText"/>
      </w:pPr>
      <w:r>
        <w:t>“이것은 오로지 유부의 종의를 널리 밝힌 것이 아닙니다. 게송은 전해 두고, 설명은 믿지 못할 것처럼 보입니다. 만약 그렇지 않다고 한다면, 주석을 청해 보면 곧 알게 될 것입니다.”</w:t>
      </w:r>
    </w:p>
    <w:p>
      <w:pPr>
        <w:pStyle w:val="SHTKSourceText"/>
      </w:pPr>
      <w:r>
        <w:t>於[6]是國王。</w:t>
      </w:r>
    </w:p>
    <w:p>
      <w:pPr>
        <w:pStyle w:val="SHTKTranslationText"/>
      </w:pPr>
      <w:r>
        <w:t>이에 국왕과,</w:t>
      </w:r>
    </w:p>
    <w:p>
      <w:pPr>
        <w:pStyle w:val="SHTKNoteSummary"/>
      </w:pPr>
      <w:r>
        <w:t>교감 요약 | [CBETA 교감] 저본 是 → 甲·乙본 此</w:t>
      </w:r>
    </w:p>
    <w:p>
      <w:pPr>
        <w:pStyle w:val="SHTKNoteDetail"/>
      </w:pPr>
      <w:r>
        <w:t>• 교감 번호 | 0458006</w:t>
      </w:r>
    </w:p>
    <w:p>
      <w:pPr>
        <w:pStyle w:val="SHTKNoteDetail"/>
      </w:pPr>
      <w:r>
        <w:t>• 저본 독법 | 是 → ‘이다/옳다’</w:t>
      </w:r>
    </w:p>
    <w:p>
      <w:pPr>
        <w:pStyle w:val="SHTKNoteDetail"/>
      </w:pPr>
      <w:r>
        <w:t>• 이문 독법 | 此 → ‘이것/이’</w:t>
      </w:r>
    </w:p>
    <w:p>
      <w:pPr>
        <w:pStyle w:val="SHTKNoteDetail"/>
      </w:pPr>
      <w:r>
        <w:t>• 저본 기준 번역 | “이에 국왕과,”</w:t>
      </w:r>
    </w:p>
    <w:p>
      <w:pPr>
        <w:pStyle w:val="SHTKNoteDetail"/>
      </w:pPr>
      <w:r>
        <w:t>• 교감 해설 | 저본은 是로 “이에 국왕…”이라 읽고, 甲·乙본은 此로 “이때/여기서 국왕…”이라 읽는다. 지시 방식이 달라지므로 두 독법을 구별한다.</w:t>
      </w:r>
    </w:p>
    <w:p>
      <w:pPr>
        <w:pStyle w:val="SHTKNoteDetail"/>
      </w:pPr>
      <w:r>
        <w:t>• 번역 영향 판정 | [의미 차이 있음]</w:t>
      </w:r>
    </w:p>
    <w:p>
      <w:pPr>
        <w:pStyle w:val="SHTKNoteDetail"/>
      </w:pPr>
      <w:r>
        <w:t>• 출처 | CBETA T41n1822, 교감 번호 0458006.</w:t>
      </w:r>
    </w:p>
    <w:p>
      <w:pPr>
        <w:pStyle w:val="SHTKSourceText"/>
      </w:pPr>
      <w:r>
        <w:t>及諸僧眾。發使往請。</w:t>
      </w:r>
    </w:p>
    <w:p>
      <w:pPr>
        <w:pStyle w:val="SHTKTranslationText"/>
      </w:pPr>
      <w:r>
        <w:t>모든 승중이, 사자를 보내어 주석을 청하였다.</w:t>
      </w:r>
    </w:p>
    <w:p>
      <w:pPr>
        <w:pStyle w:val="SHTKSourceText"/>
      </w:pPr>
      <w:r>
        <w:t>[7]菩薩奉珠珍。</w:t>
      </w:r>
    </w:p>
    <w:p>
      <w:pPr>
        <w:pStyle w:val="SHTKTranslationText"/>
      </w:pPr>
      <w:r>
        <w:t>보살에게 진귀한 구슬과 보물을 받들어 올렸다. [구문 불확실]</w:t>
      </w:r>
    </w:p>
    <w:p>
      <w:pPr>
        <w:pStyle w:val="SHTKNoteSummary"/>
      </w:pPr>
      <w:r>
        <w:t>교감 요약 | [CBETA 교감] 저본 菩薩 → 甲·乙본 并</w:t>
      </w:r>
    </w:p>
    <w:p>
      <w:pPr>
        <w:pStyle w:val="SHTKNoteDetail"/>
      </w:pPr>
      <w:r>
        <w:t>• 원교감 원문 | 菩薩＝并【甲】【乙】</w:t>
      </w:r>
    </w:p>
    <w:p>
      <w:pPr>
        <w:pStyle w:val="SHTKNoteDetail"/>
      </w:pPr>
      <w:r>
        <w:t>• 교감 번호 | 0458007</w:t>
      </w:r>
    </w:p>
    <w:p>
      <w:pPr>
        <w:pStyle w:val="SHTKNoteDetail"/>
      </w:pPr>
      <w:r>
        <w:t>• 저본 독법 | 菩薩</w:t>
      </w:r>
    </w:p>
    <w:p>
      <w:pPr>
        <w:pStyle w:val="SHTKNoteDetail"/>
      </w:pPr>
      <w:r>
        <w:t>• 이문 독법 | 并</w:t>
      </w:r>
    </w:p>
    <w:p>
      <w:pPr>
        <w:pStyle w:val="SHTKNoteDetail"/>
      </w:pPr>
      <w:r>
        <w:t>• 저본 기준 번역 | “보살에게 진귀한 구슬과 보물을 받들어 올렸다. [구문 불확실]”</w:t>
      </w:r>
    </w:p>
    <w:p>
      <w:pPr>
        <w:pStyle w:val="SHTKNoteDetail"/>
      </w:pPr>
      <w:r>
        <w:t>• 교감 해설 | 저본: 菩薩奉珠珍 → “보살에게/보살이 진귀한 보물을 받들다”로 주체·수여 관계가 문맥상 불안정하다. 이문: 并奉珠珍 → “아울러 진귀한 보물을 받들어 보냈다”로 앞의 국왕·승중의 행위에 이어진다.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0458007.</w:t>
      </w:r>
    </w:p>
    <w:p>
      <w:pPr>
        <w:pStyle w:val="SHTKSourceText"/>
      </w:pPr>
      <w:r>
        <w:t>論主受請為釋本文。凡八千頌。還使寄往。果如悟入之所言也。世親論主。意無朋執。依第一時制造此論。同第一時依第二時造般若論說諸法皆空。同第二時意依第三時釋攝論等。旨趣同其解深密意依第四時述法華論。明二乘無滅。與前三教別。</w:t>
      </w:r>
    </w:p>
    <w:p>
      <w:pPr>
        <w:pStyle w:val="SHTKTranslationText"/>
      </w:pPr>
      <w:r>
        <w:t>논주는 청을 받아 본문을 풀이하였는데, 모두 팔천 게송이었다. 다시 사자를 시켜 보내 주었고, 결과는 과연 오입이 말한 바와 같았다. 세친 논주는, 뜻에 어느 한쪽을 편들어 집착함이 없었다. 제1시에 의거하여 이 논을 지었으니, 제1시와 같다. 제2시에 의거하여 《반야론》을 지어 모든 법이 다 공하다고 설하였으니, 제2시의 뜻과 같다. 제3시에 의거하여 《섭론》 등을 풀이하였으니, 그 취지는 《해심밀경》의 뜻과 같다. 제4시에 의거하여 《법화론》을 지어, 이승이 멸하지 않음을 밝혔다. 이는 앞의 세 가르침과 다르다.</w:t>
      </w:r>
    </w:p>
    <w:p>
      <w:pPr>
        <w:pStyle w:val="SHTKSourceText"/>
      </w:pPr>
      <w:r>
        <w:t>依如來藏無上[8]依經等諸大乘經述佛性論。</w:t>
      </w:r>
    </w:p>
    <w:p>
      <w:pPr>
        <w:pStyle w:val="SHTKTranslationText"/>
      </w:pPr>
      <w:r>
        <w:t>《여래장경》·《무상의경》 등 여러 대승경에 의거하여 《불성론》을 지었고,</w:t>
      </w:r>
    </w:p>
    <w:p>
      <w:pPr>
        <w:pStyle w:val="SHTKNoteSummary"/>
      </w:pPr>
      <w:r>
        <w:t>교감 요약 | [CBETA 교감] 甲·乙본에는 依 없음</w:t>
      </w:r>
    </w:p>
    <w:p>
      <w:pPr>
        <w:pStyle w:val="SHTKNoteDetail"/>
      </w:pPr>
      <w:r>
        <w:t>• 원교감 원문 | 〔依〕－【甲】【乙】</w:t>
      </w:r>
    </w:p>
    <w:p>
      <w:pPr>
        <w:pStyle w:val="SHTKNoteDetail"/>
      </w:pPr>
      <w:r>
        <w:t>• 교감 번호 | 0458008</w:t>
      </w:r>
    </w:p>
    <w:p>
      <w:pPr>
        <w:pStyle w:val="SHTKNoteDetail"/>
      </w:pPr>
      <w:r>
        <w:t>• 저본 독법 | 依 → ‘의지하다’</w:t>
      </w:r>
    </w:p>
    <w:p>
      <w:pPr>
        <w:pStyle w:val="SHTKNoteDetail"/>
      </w:pPr>
      <w:r>
        <w:t>• 이문 독법 | ∅ → ‘해당 성분 없음(탈락)’</w:t>
      </w:r>
    </w:p>
    <w:p>
      <w:pPr>
        <w:pStyle w:val="SHTKNoteDetail"/>
      </w:pPr>
      <w:r>
        <w:t>• 저본 기준 번역 | “《여래장경》·《무상의경》 등 여러 대승경에 의거하여 《불성론》을 지었고,”</w:t>
      </w:r>
    </w:p>
    <w:p>
      <w:pPr>
        <w:pStyle w:val="SHTKNoteDetail"/>
      </w:pPr>
      <w:r>
        <w:t>• 교감 해설 | 저본은 “《여래장경》《무상의경》 등에 의거하여”라고 근거 관계를 명시하고, 이문은 依를 삭제한다.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0458008.</w:t>
      </w:r>
    </w:p>
    <w:p>
      <w:pPr>
        <w:pStyle w:val="SHTKSourceText"/>
      </w:pPr>
      <w:r>
        <w:t>會經中說一分決定無涅槃法。以為不了依涅槃經造涅槃論云。</w:t>
      </w:r>
    </w:p>
    <w:p>
      <w:pPr>
        <w:pStyle w:val="SHTKTranslationText"/>
      </w:pPr>
      <w:r>
        <w:t>경 가운데 일부 중생은 결정적으로 열반의 법이 없다고 설한 것을 회통하여, 미료의(未了義)로 삼았다. 《열반경》에 의거하여 《열반론》을 지어 말하였다.</w:t>
      </w:r>
    </w:p>
    <w:p>
      <w:pPr>
        <w:pStyle w:val="SHTKSourceText"/>
      </w:pPr>
      <w:r>
        <w:t>法華[9]前經總為一教云。</w:t>
      </w:r>
    </w:p>
    <w:p>
      <w:pPr>
        <w:pStyle w:val="SHTKTranslationText"/>
      </w:pPr>
      <w:r>
        <w:t>“《법화경》 이전의 경을 모두 한 가르침으로 삼아 말하기를,</w:t>
      </w:r>
    </w:p>
    <w:p>
      <w:pPr>
        <w:pStyle w:val="SHTKNoteSummary"/>
      </w:pPr>
      <w:r>
        <w:t>교감 요약 | [CBETA 교감] 甲·乙본에는 前經 없음</w:t>
      </w:r>
    </w:p>
    <w:p>
      <w:pPr>
        <w:pStyle w:val="SHTKNoteDetail"/>
      </w:pPr>
      <w:r>
        <w:t>• 원교감 원문 | 〔前經〕－【甲】【乙】</w:t>
      </w:r>
    </w:p>
    <w:p>
      <w:pPr>
        <w:pStyle w:val="SHTKNoteDetail"/>
      </w:pPr>
      <w:r>
        <w:t>• 교감 번호 | 0458009</w:t>
      </w:r>
    </w:p>
    <w:p>
      <w:pPr>
        <w:pStyle w:val="SHTKNoteDetail"/>
      </w:pPr>
      <w:r>
        <w:t>• 저본 독법 | 前經 → ‘앞 / 경’</w:t>
      </w:r>
    </w:p>
    <w:p>
      <w:pPr>
        <w:pStyle w:val="SHTKNoteDetail"/>
      </w:pPr>
      <w:r>
        <w:t>• 이문 독법 | ∅ → ‘해당 성분 없음(탈락)’</w:t>
      </w:r>
    </w:p>
    <w:p>
      <w:pPr>
        <w:pStyle w:val="SHTKNoteDetail"/>
      </w:pPr>
      <w:r>
        <w:t>• 저본 기준 번역 | ““《법화경》 이전의 경을 모두 한 가르침으로 삼아 말하기를,”</w:t>
      </w:r>
    </w:p>
    <w:p>
      <w:pPr>
        <w:pStyle w:val="SHTKNoteDetail"/>
      </w:pPr>
      <w:r>
        <w:t>• 교감 해설 | 저본: 法華前經總為一教 → “《법화경》 이전의 경을 모두 한 가르침으로 삼는다.” 이문: 法華總為一教 → “《법화》를 모두 한 가르침으로 삼는다.” 분류 대상이 달라져 교판 구조에 영향을 준다.</w:t>
      </w:r>
    </w:p>
    <w:p>
      <w:pPr>
        <w:pStyle w:val="SHTKNoteDetail"/>
      </w:pPr>
      <w:r>
        <w:t>• 번역 영향 판정 | [의미 차이 있음]</w:t>
      </w:r>
    </w:p>
    <w:p>
      <w:pPr>
        <w:pStyle w:val="SHTKNoteDetail"/>
      </w:pPr>
      <w:r>
        <w:t>• 출처 | CBETA T41n1822, 교감 번호 0458009.</w:t>
      </w:r>
    </w:p>
    <w:p>
      <w:pPr>
        <w:pStyle w:val="SHTKSourceText"/>
      </w:pPr>
      <w:r>
        <w:t>以生死度眾生為[10]船。</w:t>
      </w:r>
    </w:p>
    <w:p>
      <w:pPr>
        <w:pStyle w:val="SHTKTranslationText"/>
      </w:pPr>
      <w:r>
        <w:t>생사로써 중생을 건네는 배로 삼는다.</w:t>
      </w:r>
    </w:p>
    <w:p>
      <w:pPr>
        <w:pStyle w:val="SHTKNoteSummary"/>
      </w:pPr>
      <w:r>
        <w:t>교감 요약 | [CBETA 교감] 저본 船 → 甲·乙본 弘</w:t>
      </w:r>
    </w:p>
    <w:p>
      <w:pPr>
        <w:pStyle w:val="SHTKNoteDetail"/>
      </w:pPr>
      <w:r>
        <w:t>• 원교감 원문 | 船＝弘【甲】【乙】＊</w:t>
      </w:r>
    </w:p>
    <w:p>
      <w:pPr>
        <w:pStyle w:val="SHTKNoteDetail"/>
      </w:pPr>
      <w:r>
        <w:t>• 교감 번호 | 0458010</w:t>
      </w:r>
    </w:p>
    <w:p>
      <w:pPr>
        <w:pStyle w:val="SHTKNoteDetail"/>
      </w:pPr>
      <w:r>
        <w:t>• 저본 독법 | 船</w:t>
      </w:r>
    </w:p>
    <w:p>
      <w:pPr>
        <w:pStyle w:val="SHTKNoteDetail"/>
      </w:pPr>
      <w:r>
        <w:t>• 이문 독법 | 弘 → ‘널리 펴다’</w:t>
      </w:r>
    </w:p>
    <w:p>
      <w:pPr>
        <w:pStyle w:val="SHTKNoteDetail"/>
      </w:pPr>
      <w:r>
        <w:t>• 저본 기준 번역 | “생사로써 중생을 건네는 배로 삼는다.”</w:t>
      </w:r>
    </w:p>
    <w:p>
      <w:pPr>
        <w:pStyle w:val="SHTKNoteDetail"/>
      </w:pPr>
      <w:r>
        <w:t>• 교감 해설 | 저본: 以生死度眾生為船 → “생사로 중생을 건네는 배로 삼는다.” 이문은 船을 弘으로 바꾸지만 以生死度眾生為弘은 구문이 불명확하다.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0458010.</w:t>
      </w:r>
    </w:p>
    <w:p>
      <w:pPr>
        <w:pStyle w:val="SHTKSourceText"/>
      </w:pPr>
      <w:r>
        <w:t>法華[11]經為一教。</w:t>
      </w:r>
    </w:p>
    <w:p>
      <w:pPr>
        <w:pStyle w:val="SHTKTranslationText"/>
      </w:pPr>
      <w:r>
        <w:t>《법화경》을 한 가르침으로 삼아,</w:t>
      </w:r>
    </w:p>
    <w:p>
      <w:pPr>
        <w:pStyle w:val="SHTKNoteSummary"/>
      </w:pPr>
      <w:r>
        <w:t>교감 요약 | [CBETA 교감] 저본 經 → 甲·乙본 雖</w:t>
      </w:r>
    </w:p>
    <w:p>
      <w:pPr>
        <w:pStyle w:val="SHTKNoteDetail"/>
      </w:pPr>
      <w:r>
        <w:t>• 원교감 원문 | 經＝雖【甲】【乙】＊</w:t>
      </w:r>
    </w:p>
    <w:p>
      <w:pPr>
        <w:pStyle w:val="SHTKNoteDetail"/>
      </w:pPr>
      <w:r>
        <w:t>• 교감 번호 | 0458011</w:t>
      </w:r>
    </w:p>
    <w:p>
      <w:pPr>
        <w:pStyle w:val="SHTKNoteDetail"/>
      </w:pPr>
      <w:r>
        <w:t>• 저본 독법 | 經 → ‘경’</w:t>
      </w:r>
    </w:p>
    <w:p>
      <w:pPr>
        <w:pStyle w:val="SHTKNoteDetail"/>
      </w:pPr>
      <w:r>
        <w:t>• 이문 독법 | 雖 → ‘비록’</w:t>
      </w:r>
    </w:p>
    <w:p>
      <w:pPr>
        <w:pStyle w:val="SHTKNoteDetail"/>
      </w:pPr>
      <w:r>
        <w:t>• 저본 기준 번역 | “《법화경》을 한 가르침으로 삼아,”</w:t>
      </w:r>
    </w:p>
    <w:p>
      <w:pPr>
        <w:pStyle w:val="SHTKNoteDetail"/>
      </w:pPr>
      <w:r>
        <w:t>• 교감 해설 | 저본: 法華經為一教 → “《법화경》을 한 가르침으로 삼는다.” 이문: 法華雖為一教 → “《법화》가 비록 한 가르침이지만…”으로 양보 접속이 생겨 뒤 문장과의 구조가 달라진다.</w:t>
      </w:r>
    </w:p>
    <w:p>
      <w:pPr>
        <w:pStyle w:val="SHTKNoteDetail"/>
      </w:pPr>
      <w:r>
        <w:t>• 번역 영향 판정 | [의미 차이 있음]</w:t>
      </w:r>
    </w:p>
    <w:p>
      <w:pPr>
        <w:pStyle w:val="SHTKNoteDetail"/>
      </w:pPr>
      <w:r>
        <w:t>• 출처 | CBETA T41n1822, 교감 번호 0458011.</w:t>
      </w:r>
    </w:p>
    <w:p>
      <w:pPr>
        <w:pStyle w:val="SHTKSourceText"/>
      </w:pPr>
      <w:r>
        <w:t>以萬行為[＊]船涅槃[＊]經為一教。</w:t>
      </w:r>
    </w:p>
    <w:p>
      <w:pPr>
        <w:pStyle w:val="SHTKTranslationText"/>
      </w:pPr>
      <w:r>
        <w:t>만행을 배로 삼고, 《열반경》을 한 가르침으로 삼아,</w:t>
      </w:r>
    </w:p>
    <w:p>
      <w:pPr>
        <w:pStyle w:val="SHTKNoteSummary"/>
      </w:pPr>
      <w:r>
        <w:t>교감 요약 | [CBETA 교감] 저본 船 → 甲·乙본 弘</w:t>
      </w:r>
    </w:p>
    <w:p>
      <w:pPr>
        <w:pStyle w:val="SHTKNoteDetail"/>
      </w:pPr>
      <w:r>
        <w:t>• 원교감 원문 | 船【大】＊，弘【甲】【乙】＊</w:t>
      </w:r>
    </w:p>
    <w:p>
      <w:pPr>
        <w:pStyle w:val="SHTKNoteDetail"/>
      </w:pPr>
      <w:r>
        <w:t>• 해당 번역 | “만행을 배로 삼고, 《열반경》을 한 가르침으로 삼아,”</w:t>
      </w:r>
    </w:p>
    <w:p>
      <w:pPr>
        <w:pStyle w:val="SHTKNoteDetail"/>
      </w:pPr>
      <w:r>
        <w:t>• 번역 영향 판정 | [판단 유보]</w:t>
      </w:r>
    </w:p>
    <w:p>
      <w:pPr>
        <w:pStyle w:val="SHTKNoteDetail"/>
      </w:pPr>
      <w:r>
        <w:t>• 출처 | CBETA T41n1822, 교감 번호 0458010.</w:t>
      </w:r>
    </w:p>
    <w:p>
      <w:pPr>
        <w:pStyle w:val="SHTKNoteSummary"/>
      </w:pPr>
      <w:r>
        <w:t>교감 요약 | [CBETA 교감] 저본 經 → 甲·乙본 雖</w:t>
      </w:r>
    </w:p>
    <w:p>
      <w:pPr>
        <w:pStyle w:val="SHTKNoteDetail"/>
      </w:pPr>
      <w:r>
        <w:t>• 원교감 원문 | 經【大】＊，雖【甲】【乙】＊</w:t>
      </w:r>
    </w:p>
    <w:p>
      <w:pPr>
        <w:pStyle w:val="SHTKNoteDetail"/>
      </w:pPr>
      <w:r>
        <w:t>• 해당 번역 | “만행을 배로 삼고, 《열반경》을 한 가르침으로 삼아,”</w:t>
      </w:r>
    </w:p>
    <w:p>
      <w:pPr>
        <w:pStyle w:val="SHTKNoteDetail"/>
      </w:pPr>
      <w:r>
        <w:t>• 번역 영향 판정 | [의미 차이 있음]</w:t>
      </w:r>
    </w:p>
    <w:p>
      <w:pPr>
        <w:pStyle w:val="SHTKNoteDetail"/>
      </w:pPr>
      <w:r>
        <w:t>• 출처 | CBETA T41n1822, 교감 번호 0458011.</w:t>
      </w:r>
    </w:p>
    <w:p>
      <w:pPr>
        <w:pStyle w:val="SHTKSourceText"/>
      </w:pPr>
      <w:r>
        <w:t>以無生滅為[＊]船</w:t>
      </w:r>
    </w:p>
    <w:p>
      <w:pPr>
        <w:pStyle w:val="SHTKTranslationText"/>
      </w:pPr>
      <w:r>
        <w:t>무생멸을 배로 삼는다.”</w:t>
      </w:r>
    </w:p>
    <w:p>
      <w:pPr>
        <w:pStyle w:val="SHTKNoteSummary"/>
      </w:pPr>
      <w:r>
        <w:t>교감 요약 | [CBETA 교감] 저본 船 → 甲·乙본 弘</w:t>
      </w:r>
    </w:p>
    <w:p>
      <w:pPr>
        <w:pStyle w:val="SHTKNoteDetail"/>
      </w:pPr>
      <w:r>
        <w:t>• 원교감 원문 | 船【大】＊，弘【甲】【乙】＊</w:t>
      </w:r>
    </w:p>
    <w:p>
      <w:pPr>
        <w:pStyle w:val="SHTKNoteDetail"/>
      </w:pPr>
      <w:r>
        <w:t>• 해당 번역 | “무생멸을 배로 삼는다.”</w:t>
      </w:r>
    </w:p>
    <w:p>
      <w:pPr>
        <w:pStyle w:val="SHTKNoteDetail"/>
      </w:pPr>
      <w:r>
        <w:t>• 번역 영향 판정 | [판단 유보]</w:t>
      </w:r>
    </w:p>
    <w:p>
      <w:pPr>
        <w:pStyle w:val="SHTKNoteDetail"/>
      </w:pPr>
      <w:r>
        <w:t>• 출처 | CBETA T41n1822, 교감 번호 0458010.</w:t>
      </w:r>
    </w:p>
    <w:p>
      <w:pPr>
        <w:pStyle w:val="SHTKSourceText"/>
      </w:pPr>
      <w:r>
        <w:t>依前後教述六種論。隨經義別而無朋執。此論既依四諦。旨歸同於初說。三乘實滅。識唯有六。</w:t>
      </w:r>
    </w:p>
    <w:p>
      <w:pPr>
        <w:pStyle w:val="SHTKTranslationText"/>
      </w:pPr>
      <w:r>
        <w:t>앞뒤의 가르침에 의거하여 여섯 종류의 논을 지었으니, 경의 뜻이 서로 다른 데 따랐을 뿐 어느 한쪽을 편들어 집착함이 없었다. 이 논은 이미 사제에 의거하므로, 그 종지는 처음 설한 가르침과 같다. 삼승은 실제로 멸하고, 식은 오직 여섯이며,</w:t>
      </w:r>
    </w:p>
    <w:p>
      <w:pPr>
        <w:pStyle w:val="SHTKSourceText"/>
      </w:pPr>
      <w:r>
        <w:t>心[12]外有境。</w:t>
      </w:r>
    </w:p>
    <w:p>
      <w:pPr>
        <w:pStyle w:val="SHTKTranslationText"/>
      </w:pPr>
      <w:r>
        <w:t>마음 밖에 경계가 있다.</w:t>
      </w:r>
    </w:p>
    <w:p>
      <w:pPr>
        <w:pStyle w:val="SHTKNoteSummary"/>
      </w:pPr>
      <w:r>
        <w:t>교감 요약 | [CBETA 교감] 저본 外 → 甲·乙본 別</w:t>
      </w:r>
    </w:p>
    <w:p>
      <w:pPr>
        <w:pStyle w:val="SHTKNoteDetail"/>
      </w:pPr>
      <w:r>
        <w:t>• 원교감 원문 | 外＝別【甲】【乙】</w:t>
      </w:r>
    </w:p>
    <w:p>
      <w:pPr>
        <w:pStyle w:val="SHTKNoteDetail"/>
      </w:pPr>
      <w:r>
        <w:t>• 교감 번호 | 0458012</w:t>
      </w:r>
    </w:p>
    <w:p>
      <w:pPr>
        <w:pStyle w:val="SHTKNoteDetail"/>
      </w:pPr>
      <w:r>
        <w:t>• 저본 독법 | 外 → ‘밖’</w:t>
      </w:r>
    </w:p>
    <w:p>
      <w:pPr>
        <w:pStyle w:val="SHTKNoteDetail"/>
      </w:pPr>
      <w:r>
        <w:t>• 이문 독법 | 別 → ‘별도/다르다’</w:t>
      </w:r>
    </w:p>
    <w:p>
      <w:pPr>
        <w:pStyle w:val="SHTKNoteDetail"/>
      </w:pPr>
      <w:r>
        <w:t>• 저본 기준 번역 | “마음 밖에 경계가 있다.”</w:t>
      </w:r>
    </w:p>
    <w:p>
      <w:pPr>
        <w:pStyle w:val="SHTKNoteDetail"/>
      </w:pPr>
      <w:r>
        <w:t>• 교감 해설 | 저본: 心外有境 → “마음 밖에 경계가 있다.” 이문: 心別有境 → “마음과 별도로 경계가 있다.” 실질적 교학 뜻은 매우 가깝다.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0458012.</w:t>
      </w:r>
    </w:p>
    <w:p>
      <w:pPr>
        <w:pStyle w:val="SHTKSourceText"/>
      </w:pPr>
      <w:r>
        <w:t>就初法輪分二十部。此論多據婆沙以制頌。長行中唯以理勝為宗。非偏一部。然於中間多以經量為正義也。又正理破此名俱舍雹。眾賢論師欲定宗趣。菩薩能仁避而不對。</w:t>
      </w:r>
    </w:p>
    <w:p>
      <w:pPr>
        <w:pStyle w:val="SHTKTranslationText"/>
      </w:pPr>
      <w:r>
        <w:t>첫 법륜에 나아가 이십 부파로 나뉜다. 이 논은 대부분 《바사》에 근거하여 게송을 지었으나, 장행에서는 오직 이치가 뛰어난 것을 종으로 삼고, 어느 한 부파에 치우치지 않았다. 그러나 그 가운데 여러 곳에서는 경량부의 뜻을 바른 뜻으로 삼았다. 또 《순정리론》은 이 논을 논파하며 《구사박(俱舍雹)》이라 이름하였다. 중현 논사는 종취를 결정하려 하였으나, 보살은 능인(能仁)이라 하여 피하고 대답하지 않았다. [구문 불확실]</w:t>
      </w:r>
    </w:p>
    <w:p>
      <w:pPr>
        <w:pStyle w:val="SHTKSourceText"/>
      </w:pPr>
      <w:r>
        <w:t>眾賢[13]寄[14]盡謝過。</w:t>
      </w:r>
    </w:p>
    <w:p>
      <w:pPr>
        <w:pStyle w:val="SHTKTranslationText"/>
      </w:pPr>
      <w:r>
        <w:t>중현은 [글을] 부쳐 자신의 허물을 다 사과하고, [구문 불확실]</w:t>
      </w:r>
    </w:p>
    <w:p>
      <w:pPr>
        <w:pStyle w:val="SHTKNoteSummary"/>
      </w:pPr>
      <w:r>
        <w:t>교감 요약 | [CBETA 교감] 저본 寄 → 甲·乙본 遇寄</w:t>
      </w:r>
    </w:p>
    <w:p>
      <w:pPr>
        <w:pStyle w:val="SHTKNoteDetail"/>
      </w:pPr>
      <w:r>
        <w:t>• 원교감 원문 | 寄＝遇寄【甲】【乙】</w:t>
      </w:r>
    </w:p>
    <w:p>
      <w:pPr>
        <w:pStyle w:val="SHTKNoteDetail"/>
      </w:pPr>
      <w:r>
        <w:t>• 교감 번호 | 0458013</w:t>
      </w:r>
    </w:p>
    <w:p>
      <w:pPr>
        <w:pStyle w:val="SHTKNoteDetail"/>
      </w:pPr>
      <w:r>
        <w:t>• 저본 독법 | 寄</w:t>
      </w:r>
    </w:p>
    <w:p>
      <w:pPr>
        <w:pStyle w:val="SHTKNoteDetail"/>
      </w:pPr>
      <w:r>
        <w:t>• 이문 독법 | 遇寄</w:t>
      </w:r>
    </w:p>
    <w:p>
      <w:pPr>
        <w:pStyle w:val="SHTKNoteDetail"/>
      </w:pPr>
      <w:r>
        <w:t>• 저본 기준 번역 | “중현은 [글을] 부쳐 자신의 허물을 다 사과하고, [구문 불확실]”</w:t>
      </w:r>
    </w:p>
    <w:p>
      <w:pPr>
        <w:pStyle w:val="SHTKNoteDetail"/>
      </w:pPr>
      <w:r>
        <w:t>• 교감 해설 | 저본은 “중현이 [글을] 부쳐…”로 읽히고, 이문은 遇가 추가되어 문장 연결이 달라지나 정확한 구두는 불확실하다.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0458013.</w:t>
      </w:r>
    </w:p>
    <w:p>
      <w:pPr>
        <w:pStyle w:val="SHTKNoteSummary"/>
      </w:pPr>
      <w:r>
        <w:t>교감 요약 | [CBETA 교감] 저본 盡 → 甲·乙본 書</w:t>
      </w:r>
    </w:p>
    <w:p>
      <w:pPr>
        <w:pStyle w:val="SHTKNoteDetail"/>
      </w:pPr>
      <w:r>
        <w:t>• 원교감 원문 | 盡＝書【甲】【乙】</w:t>
      </w:r>
    </w:p>
    <w:p>
      <w:pPr>
        <w:pStyle w:val="SHTKNoteDetail"/>
      </w:pPr>
      <w:r>
        <w:t>• 교감 번호 | 0458014</w:t>
      </w:r>
    </w:p>
    <w:p>
      <w:pPr>
        <w:pStyle w:val="SHTKNoteDetail"/>
      </w:pPr>
      <w:r>
        <w:t>• 저본 독법 | 盡</w:t>
      </w:r>
    </w:p>
    <w:p>
      <w:pPr>
        <w:pStyle w:val="SHTKNoteDetail"/>
      </w:pPr>
      <w:r>
        <w:t>• 이문 독법 | 書</w:t>
      </w:r>
    </w:p>
    <w:p>
      <w:pPr>
        <w:pStyle w:val="SHTKNoteDetail"/>
      </w:pPr>
      <w:r>
        <w:t>• 저본 기준 번역 | “중현은 [글을] 부쳐 자신의 허물을 다 사과하고, [구문 불확실]”</w:t>
      </w:r>
    </w:p>
    <w:p>
      <w:pPr>
        <w:pStyle w:val="SHTKNoteDetail"/>
      </w:pPr>
      <w:r>
        <w:t>• 교감 해설 | 저본: 寄盡謝過 → “부쳐 자신의 허물을 다 사과하였다”로 읽었다. 이문: 寄書謝過 → “글을 부쳐 허물을 사과하였다.” 이문은 목적어 ‘書’를 명시하여 구문이 훨씬 분명하다.</w:t>
      </w:r>
    </w:p>
    <w:p>
      <w:pPr>
        <w:pStyle w:val="SHTKNoteDetail"/>
      </w:pPr>
      <w:r>
        <w:t>• 번역 영향 판정 | [의미 차이 있음]</w:t>
      </w:r>
    </w:p>
    <w:p>
      <w:pPr>
        <w:pStyle w:val="SHTKNoteDetail"/>
      </w:pPr>
      <w:r>
        <w:t>• 출처 | CBETA T41n1822, 교감 번호 0458014.</w:t>
      </w:r>
    </w:p>
    <w:p>
      <w:pPr>
        <w:pStyle w:val="SHTKSourceText"/>
      </w:pPr>
      <w:r>
        <w:t>并附俱舍雹屈菩薩評定云。</w:t>
      </w:r>
    </w:p>
    <w:p>
      <w:pPr>
        <w:pStyle w:val="SHTKTranslationText"/>
      </w:pPr>
      <w:r>
        <w:t>아울러 《구사박》을 붙여 보살에게 굽혀 평정해 달라고 하며 말하였다.</w:t>
      </w:r>
    </w:p>
    <w:p>
      <w:pPr>
        <w:pStyle w:val="SHTKSourceText"/>
      </w:pPr>
      <w:r>
        <w:t>若其無理請[15]便火焚。</w:t>
      </w:r>
    </w:p>
    <w:p>
      <w:pPr>
        <w:pStyle w:val="SHTKTranslationText"/>
      </w:pPr>
      <w:r>
        <w:t>“만약 이치가 없다면 청컨대 곧 불태워 버리십시오.</w:t>
      </w:r>
    </w:p>
    <w:p>
      <w:pPr>
        <w:pStyle w:val="SHTKNoteSummary"/>
      </w:pPr>
      <w:r>
        <w:t>교감 요약 | [CBETA 교감] 저본 便 → 乙본 使</w:t>
      </w:r>
    </w:p>
    <w:p>
      <w:pPr>
        <w:pStyle w:val="SHTKNoteDetail"/>
      </w:pPr>
      <w:r>
        <w:t>• 원교감 원문 | 便＝使【乙】</w:t>
      </w:r>
    </w:p>
    <w:p>
      <w:pPr>
        <w:pStyle w:val="SHTKNoteDetail"/>
      </w:pPr>
      <w:r>
        <w:t>• 교감 번호 | 0458015</w:t>
      </w:r>
    </w:p>
    <w:p>
      <w:pPr>
        <w:pStyle w:val="SHTKNoteDetail"/>
      </w:pPr>
      <w:r>
        <w:t>• 저본 독법 | 便</w:t>
      </w:r>
    </w:p>
    <w:p>
      <w:pPr>
        <w:pStyle w:val="SHTKNoteDetail"/>
      </w:pPr>
      <w:r>
        <w:t>• 이문 독법 | 使 → ‘시키다’</w:t>
      </w:r>
    </w:p>
    <w:p>
      <w:pPr>
        <w:pStyle w:val="SHTKNoteDetail"/>
      </w:pPr>
      <w:r>
        <w:t>• 저본 기준 번역 | ““만약 이치가 없다면 청컨대 곧 불태워 버리십시오.”</w:t>
      </w:r>
    </w:p>
    <w:p>
      <w:pPr>
        <w:pStyle w:val="SHTKNoteDetail"/>
      </w:pPr>
      <w:r>
        <w:t>• 교감 해설 | 저본: 請便火焚 → “청컨대 곧 불태워 버리십시오.” 이문: 請使火焚 → “청컨대 불로 태우게 하십시오.” 실질적 행위는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0458015.</w:t>
      </w:r>
    </w:p>
    <w:p>
      <w:pPr>
        <w:pStyle w:val="SHTKSourceText"/>
      </w:pPr>
      <w:r>
        <w:t>若有行當願為流傳論主披檢將為有理。改俱舍雹名順正理。准此。菩薩豈有偏執。故知。此中理長為是。非定一宗。</w:t>
      </w:r>
    </w:p>
    <w:p>
      <w:pPr>
        <w:pStyle w:val="SHTKTranslationText"/>
      </w:pPr>
      <w:r>
        <w:t>만약 행하여 마땅한 점이 있다면 원하건대 유통하여 전해 주십시오.” 논주가 펼쳐 살펴보고 이치가 있다고 여겨, 《구사박》이라는 이름을 《순정리》로 고쳤다. 이에 준하면, 보살에게 어찌 치우친 집착이 있었겠는가. 그러므로 알 수 있다. 이 가운데서는 이치가 더 나은 것을 옳다고 삼을 뿐, 어느 한 종을 결정적으로 따르는 것이 아니다.</w:t>
      </w:r>
    </w:p>
    <w:p>
      <w:pPr>
        <w:pStyle w:val="SHTKPositionMarker"/>
      </w:pPr>
      <w:bookmarkStart w:id="5" w:name="loc_0458b09"/>
      <w:bookmarkEnd w:id="5"/>
      <w:r>
        <w:t>[0458b09]</w:t>
      </w:r>
    </w:p>
    <w:p>
      <w:pPr>
        <w:pStyle w:val="SHTKSourceText"/>
      </w:pPr>
      <w:r>
        <w:t>四部執前後者。於中有二。一述部分前後。二述執義不同一述部分前後者。佛涅槃後一百年中。眾雖有四法唯一宗言四眾者。一龍象眾。二邊鄙眾三多聞眾。四大德眾至百餘年。因其四眾共議大天五事不同。分為兩部(五事者。一餘所誘。二無知。三猶豫。四他令入。</w:t>
      </w:r>
    </w:p>
    <w:p>
      <w:pPr>
        <w:pStyle w:val="SHTKTranslationText"/>
      </w:pPr>
      <w:r>
        <w:t>넷째, 부파의 집착이 생긴 선후이다. 그 가운데 둘이 있다. 첫째는 부파가 갈라진 선후를 서술하는 것이고, 둘째는 집착한 뜻의 차이를 서술하는 것이다. 첫째, 부파가 갈라진 선후를 서술한다. 부처님께서 열반하신 뒤 백 년 동안에는, 대중은 비록 네 무리가 있었으나 법은 오직 하나의 종파였다. 네 무리라고 한 것은, 첫째 용상중(龍象眾), 둘째 변비중(邊鄙眾), 셋째 다문중(多聞眾), 넷째 대덕중(大德眾)이다. 백여 년에 이르러, 그 네 무리가 함께 대천(大天)의 다섯 가지 일에 대하여 의논하다가 견해가 같지 않아, 두 부파로 갈라졌다. (다섯 가지 일이란, 첫째 다른 이에게 유인됨[餘所誘], 둘째 무지, 셋째 의심, 넷째 다른 이가 들어가게 함,</w:t>
      </w:r>
    </w:p>
    <w:p>
      <w:pPr>
        <w:pStyle w:val="SHTKSourceText"/>
      </w:pPr>
      <w:r>
        <w:t>五[16]道因道故起。</w:t>
      </w:r>
    </w:p>
    <w:p>
      <w:pPr>
        <w:pStyle w:val="SHTKTranslationText"/>
      </w:pPr>
      <w:r>
        <w:t>다섯째 도는 원인인 도 때문에 일어난다는 것이다.</w:t>
      </w:r>
    </w:p>
    <w:p>
      <w:pPr>
        <w:pStyle w:val="SHTKNoteSummary"/>
      </w:pPr>
      <w:r>
        <w:t>교감 요약 | [CBETA 교감] 저본 道 → 甲·乙본 聲</w:t>
      </w:r>
    </w:p>
    <w:p>
      <w:pPr>
        <w:pStyle w:val="SHTKNoteDetail"/>
      </w:pPr>
      <w:r>
        <w:t>• 원교감 원문 | 道＝聲【甲】【乙】</w:t>
      </w:r>
    </w:p>
    <w:p>
      <w:pPr>
        <w:pStyle w:val="SHTKNoteDetail"/>
      </w:pPr>
      <w:r>
        <w:t>• 교감 번호 | 0458016</w:t>
      </w:r>
    </w:p>
    <w:p>
      <w:pPr>
        <w:pStyle w:val="SHTKNoteDetail"/>
      </w:pPr>
      <w:r>
        <w:t>• 저본 독법 | 道 → ‘도’</w:t>
      </w:r>
    </w:p>
    <w:p>
      <w:pPr>
        <w:pStyle w:val="SHTKNoteDetail"/>
      </w:pPr>
      <w:r>
        <w:t>• 이문 독법 | 聲 → ‘소리’</w:t>
      </w:r>
    </w:p>
    <w:p>
      <w:pPr>
        <w:pStyle w:val="SHTKNoteDetail"/>
      </w:pPr>
      <w:r>
        <w:t>• 저본 기준 번역 | “다섯째 도는 원인인 도 때문에 일어난다는 것이다.”</w:t>
      </w:r>
    </w:p>
    <w:p>
      <w:pPr>
        <w:pStyle w:val="SHTKNoteDetail"/>
      </w:pPr>
      <w:r>
        <w:t>• 교감 해설 | 저본: 五道因道故起 → “다섯째, 도는 원인인 도 때문에 일어난다.” 현행 CBETA는 별도 추가교정으로 두 번째 道를 聲으로 채택하여 五道因聲故起 → “다섯째, 도는 소리를 원인으로 하여 일어난다.”로 읽는다. 대천 오사의 제5항 내용이 달라진다.</w:t>
      </w:r>
    </w:p>
    <w:p>
      <w:pPr>
        <w:pStyle w:val="SHTKNoteDetail"/>
      </w:pPr>
      <w:r>
        <w:t>• 교감 해설 | [CBETA 추가 교정 0458b1401] 聲【CB】，道【大】. 현행 CBETA는 일본 국립공문서관 장본 및 병행문헌 대조에 따라 두 번째 道를 聲으로 채택한다.</w:t>
      </w:r>
    </w:p>
    <w:p>
      <w:pPr>
        <w:pStyle w:val="SHTKNoteDetail"/>
      </w:pPr>
      <w:r>
        <w:t>• 번역 영향 판정 | [의미 차이 있음]</w:t>
      </w:r>
    </w:p>
    <w:p>
      <w:pPr>
        <w:pStyle w:val="SHTKNoteDetail"/>
      </w:pPr>
      <w:r>
        <w:t>• 출처 | CBETA T41n1822, 교감 번호 0458016.</w:t>
      </w:r>
    </w:p>
    <w:p>
      <w:pPr>
        <w:pStyle w:val="SHTKSourceText"/>
      </w:pPr>
      <w:r>
        <w:t>言二部者。一大眾部。二上座部也)第二百年。大眾部義。更經四破分為九部先出三部(一一說部。二說出世部。三鷄胤部也)次出一部(名多聞部)次出一部(名說假部)二百年滿。大眾部中有一師出。亦名大天。與彼部僧重評五義。因有乖諍分為三部(一制多山部。二西山住部。三北山住部也)流出八部。兼其本宗總為九部(一大眾部。二一說部。三說出世部。四鷄胤部。五多聞部。六說假部。</w:t>
      </w:r>
    </w:p>
    <w:p>
      <w:pPr>
        <w:pStyle w:val="SHTKTranslationText"/>
      </w:pPr>
      <w:r>
        <w:t>두 부파라고 한 것은, 첫째 대중부, 둘째 상좌부이다.) 제2백 년에, 대중부의 뜻이, 다시 네 차례 분열을 거쳐 아홉 부파가 되었다. 먼저 세 부파가 나왔다. (첫째 일설부, 둘째 설출세부, 셋째 계윤부이다.) 다음에 한 부파가 나왔으니 다문부라 하고, 다음에 한 부파가 나왔으니 설가부라 한다. 제2백 년이 다 찼을 때, 대중부 가운데 한 스승이 나왔는데, 그 역시 대천이라 불렸다. 그 부파의 승가와 다시 다섯 가지 뜻을 평론하다가, 서로 어긋나 다툼이 생겨 세 부파로 갈라졌다. (첫째 제다산부, 둘째 서산주부, 셋째 북산주부이다.) 이렇게 여덟 부파가 흘러나왔고, 그 근본 종파까지 합하면 모두 아홉 부파가 된다. (첫째 대중부, 둘째 일설부, 셋째 설출세부, 넷째 계윤부, 다섯째 다문부, 여섯째 설가부,</w:t>
      </w:r>
    </w:p>
    <w:p>
      <w:pPr>
        <w:pStyle w:val="SHTKSourceText"/>
      </w:pPr>
      <w:r>
        <w:t>七制多山部。八西山住部。九北山住部也)二百餘年。上座部義一味和合。至三百年初分為二部(一說一切有部。亦名說因部。二本上座部。傳名雪山部)</w:t>
      </w:r>
    </w:p>
    <w:p>
      <w:pPr>
        <w:pStyle w:val="SHTKTranslationText"/>
      </w:pPr>
      <w:r>
        <w:t>일곱째 제다산부, 여덟째 서산주부, 아홉째 북산주부이다.) 제2백여 년 동안에는, 상좌부의 뜻이 한맛으로 화합해 있었다. 제3백 년 초에 이르러 두 부파로 갈라졌다. (첫째 설일체유부, 또 설인부라고도 한다. 둘째 근본상좌부인데, 전하여 설산부라고 한다.)</w:t>
      </w:r>
    </w:p>
    <w:p>
      <w:pPr>
        <w:pStyle w:val="SHTKSourceText"/>
      </w:pPr>
      <w:r>
        <w:t>次於一切有部流出一部(名犢子[17]部)</w:t>
      </w:r>
    </w:p>
    <w:p>
      <w:pPr>
        <w:pStyle w:val="SHTKTranslationText"/>
      </w:pPr>
      <w:r>
        <w:t>다음에 설일체유부에서 한 부파가 흘러나왔으니 독자부라 한다.</w:t>
      </w:r>
    </w:p>
    <w:p>
      <w:pPr>
        <w:pStyle w:val="SHTKNoteSummary"/>
      </w:pPr>
      <w:r>
        <w:t>교감 요약 | [CBETA 교감] 甲·乙본은 部 뒤에 也이 있음</w:t>
      </w:r>
    </w:p>
    <w:p>
      <w:pPr>
        <w:pStyle w:val="SHTKNoteDetail"/>
      </w:pPr>
      <w:r>
        <w:t>• 원교감 원문 | 部＋（也）【甲】【乙】</w:t>
      </w:r>
    </w:p>
    <w:p>
      <w:pPr>
        <w:pStyle w:val="SHTKNoteDetail"/>
      </w:pPr>
      <w:r>
        <w:t>• 교감 번호 | 0458017</w:t>
      </w:r>
    </w:p>
    <w:p>
      <w:pPr>
        <w:pStyle w:val="SHTKNoteDetail"/>
      </w:pPr>
      <w:r>
        <w:t>• 저본 독법 | 部 → ‘부/부파’</w:t>
      </w:r>
    </w:p>
    <w:p>
      <w:pPr>
        <w:pStyle w:val="SHTKNoteDetail"/>
      </w:pPr>
      <w:r>
        <w:t>• 이문 독법 | 部也</w:t>
      </w:r>
    </w:p>
    <w:p>
      <w:pPr>
        <w:pStyle w:val="SHTKNoteDetail"/>
      </w:pPr>
      <w:r>
        <w:t>• 저본 기준 번역 | “다음에 설일체유부에서 한 부파가 흘러나왔으니 독자부라 한다.”</w:t>
      </w:r>
    </w:p>
    <w:p>
      <w:pPr>
        <w:pStyle w:val="SHTKNoteDetail"/>
      </w:pPr>
      <w:r>
        <w:t>• 교감 해설 | 이문에 따라 해당 자형·어구가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0458017.</w:t>
      </w:r>
    </w:p>
    <w:p>
      <w:pPr>
        <w:pStyle w:val="SHTKSourceText"/>
      </w:pPr>
      <w:r>
        <w:t>次[18]從犢子部流出四部(一法上部。</w:t>
      </w:r>
    </w:p>
    <w:p>
      <w:pPr>
        <w:pStyle w:val="SHTKTranslationText"/>
      </w:pPr>
      <w:r>
        <w:t>다음에 독자부에서 네 부파가 흘러나왔다. (첫째 법상부,</w:t>
      </w:r>
    </w:p>
    <w:p>
      <w:pPr>
        <w:pStyle w:val="SHTKNoteSummary"/>
      </w:pPr>
      <w:r>
        <w:t>교감 요약 | [CBETA 교감] 甲·乙본에는 從 없음</w:t>
      </w:r>
    </w:p>
    <w:p>
      <w:pPr>
        <w:pStyle w:val="SHTKNoteDetail"/>
      </w:pPr>
      <w:r>
        <w:t>• 원교감 원문 | 〔從〕－【甲】【乙】</w:t>
      </w:r>
    </w:p>
    <w:p>
      <w:pPr>
        <w:pStyle w:val="SHTKNoteDetail"/>
      </w:pPr>
      <w:r>
        <w:t>• 교감 번호 | 0458018</w:t>
      </w:r>
    </w:p>
    <w:p>
      <w:pPr>
        <w:pStyle w:val="SHTKNoteDetail"/>
      </w:pPr>
      <w:r>
        <w:t>• 저본 독법 | 從 → ‘따르다/…로부터’</w:t>
      </w:r>
    </w:p>
    <w:p>
      <w:pPr>
        <w:pStyle w:val="SHTKNoteDetail"/>
      </w:pPr>
      <w:r>
        <w:t>• 이문 독법 | ∅ → ‘해당 성분 없음(탈락)’</w:t>
      </w:r>
    </w:p>
    <w:p>
      <w:pPr>
        <w:pStyle w:val="SHTKNoteDetail"/>
      </w:pPr>
      <w:r>
        <w:t>• 저본 기준 번역 | “다음에 독자부에서 네 부파가 흘러나왔다. (첫째 법상부,”</w:t>
      </w:r>
    </w:p>
    <w:p>
      <w:pPr>
        <w:pStyle w:val="SHTKNoteDetail"/>
      </w:pPr>
      <w:r>
        <w:t>• 교감 해설 | 이문에 따라 해당 자형·어구가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0458018.</w:t>
      </w:r>
    </w:p>
    <w:p>
      <w:pPr>
        <w:pStyle w:val="SHTKSourceText"/>
      </w:pPr>
      <w:r>
        <w:t>二賢胄部。三正量部。四密林山部)</w:t>
      </w:r>
    </w:p>
    <w:p>
      <w:pPr>
        <w:pStyle w:val="SHTKTranslationText"/>
      </w:pPr>
      <w:r>
        <w:t>둘째 현주부, 셋째 정량부, 넷째 밀림산부이다.)</w:t>
      </w:r>
    </w:p>
    <w:p>
      <w:pPr>
        <w:pStyle w:val="SHTKSourceText"/>
      </w:pPr>
      <w:r>
        <w:t>次[19]後從說一切有部流出一部(名化地部)</w:t>
      </w:r>
    </w:p>
    <w:p>
      <w:pPr>
        <w:pStyle w:val="SHTKTranslationText"/>
      </w:pPr>
      <w:r>
        <w:t>그 뒤 다시 설일체유부에서 한 부파가 흘러나왔으니 화지부라 한다.</w:t>
      </w:r>
    </w:p>
    <w:p>
      <w:pPr>
        <w:pStyle w:val="SHTKNoteSummary"/>
      </w:pPr>
      <w:r>
        <w:t>교감 요약 | [CBETA 교감] 저본 後 → 乙본 復</w:t>
      </w:r>
    </w:p>
    <w:p>
      <w:pPr>
        <w:pStyle w:val="SHTKNoteDetail"/>
      </w:pPr>
      <w:r>
        <w:t>• 원교감 원문 | 後＝復【乙】</w:t>
      </w:r>
    </w:p>
    <w:p>
      <w:pPr>
        <w:pStyle w:val="SHTKNoteDetail"/>
      </w:pPr>
      <w:r>
        <w:t>• 교감 번호 | 0458019</w:t>
      </w:r>
    </w:p>
    <w:p>
      <w:pPr>
        <w:pStyle w:val="SHTKNoteDetail"/>
      </w:pPr>
      <w:r>
        <w:t>• 저본 독법 | 後 → ‘뒤/그 뒤’</w:t>
      </w:r>
    </w:p>
    <w:p>
      <w:pPr>
        <w:pStyle w:val="SHTKNoteDetail"/>
      </w:pPr>
      <w:r>
        <w:t>• 이문 독법 | 復 → ‘다시/또’</w:t>
      </w:r>
    </w:p>
    <w:p>
      <w:pPr>
        <w:pStyle w:val="SHTKNoteDetail"/>
      </w:pPr>
      <w:r>
        <w:t>• 저본 기준 번역 | “그 뒤 다시 설일체유부에서 한 부파가 흘러나왔으니 화지부라 한다.”</w:t>
      </w:r>
    </w:p>
    <w:p>
      <w:pPr>
        <w:pStyle w:val="SHTKNoteDetail"/>
      </w:pPr>
      <w:r>
        <w:t>• 교감 해설 | 이문에 따라 해당 자형·어구가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0458019.</w:t>
      </w:r>
    </w:p>
    <w:p>
      <w:pPr>
        <w:pStyle w:val="SHTKSourceText"/>
      </w:pPr>
      <w:r>
        <w:t>次於化地部流出一部(名法藏部)至三百年末。從說一切有部流出一部(名飲光部。亦名善歲部)至四百年初。從說一切有部流出一部(名經量部。自稱我以慶喜為師)如是上座部。本末重破成十一部(一說一切有部。二雪山部。三犢子部。四法上部。五賢胄部。六正量部。七密林山部。八化地部。九法藏部。十飲光部。十一經量部也)二述執義不同者。如是諸部。本宗末宗同義異義。今應略說大眾部。</w:t>
      </w:r>
    </w:p>
    <w:p>
      <w:pPr>
        <w:pStyle w:val="SHTKTranslationText"/>
      </w:pPr>
      <w:r>
        <w:t>다음에 화지부에서 한 부파가 흘러나왔으니 법장부라 한다. 제3백 년 말에 이르러, 설일체유부에서 한 부파가 흘러나왔으니 음광부라 하고, 또 선세부라고도 한다. 제4백 년 초에 이르러, 설일체유부에서 한 부파가 흘러나왔으니 경량부라 하며, 스스로 “나는 경희(慶喜)를 스승으로 삼는다”고 일컬었다. 이와 같이 상좌부는, 근본과 지말이 거듭 갈라져 열한 부파가 되었다. (첫째 설일체유부, 둘째 설산부, 셋째 독자부, 넷째 법상부, 다섯째 현주부, 여섯째 정량부, 일곱째 밀림산부, 여덟째 화지부, 아홉째 법장부, 열째 음광부, 열한째 경량부이다.) 둘째, 집착한 뜻의 차이를 서술한다. 이와 같은 여러 부파의, 근본 종의와 지말 종의에서 같은 뜻과 다른 뜻을, 이제 간략히 말해야 한다. 대중부,</w:t>
      </w:r>
    </w:p>
    <w:p>
      <w:pPr>
        <w:pStyle w:val="SHTKSourceText"/>
      </w:pPr>
      <w:r>
        <w:t>一說部。說出世部。鷄胤部本宗同義者一切如來無有漏法諸如來語皆轉法輪佛以一音說一切法世尊所說無不如義如來色身實無邊際諸佛壽量亦無邊際色．無色界具六識身五種色根肉團為體在等引位有發語言第八地中亦得久住。</w:t>
      </w:r>
    </w:p>
    <w:p>
      <w:pPr>
        <w:pStyle w:val="SHTKTranslationText"/>
      </w:pPr>
      <w:r>
        <w:t>일설부, 설출세부, 계윤부의 근본 종의에서 같은 뜻은 다음과 같다. 모든 여래에게는 유루법이 없다. 모든 여래의 말씀은 모두 법륜을 굴리는 것이다. 부처님은 한 음성으로 일체법을 설한다. 세존께서 설하신 것은 뜻에 맞지 않는 것이 없다. 여래의 색신은 실제로 끝이 없다. 모든 부처님의 수명도 또한 끝이 없다. 색계와 무색계에도 여섯 식신(識身)을 갖춘다. 다섯 색근은 육단(肉團)을 자체로 삼는다. 등인(等引)의 지위에서도 말을 낸다. 제8지에서도 또한 오래 머물 수 있다.</w:t>
      </w:r>
    </w:p>
    <w:p>
      <w:pPr>
        <w:pStyle w:val="SHTKPositionMarker"/>
      </w:pPr>
      <w:bookmarkStart w:id="6" w:name="loc_0458c11"/>
      <w:bookmarkEnd w:id="6"/>
      <w:r>
        <w:t>[0458c11]</w:t>
      </w:r>
    </w:p>
    <w:p>
      <w:pPr>
        <w:pStyle w:val="SHTKSourceText"/>
      </w:pPr>
      <w:r>
        <w:t>預流者有退義阿羅漢無退義無世間正見。無世間信根無無記法</w:t>
      </w:r>
    </w:p>
    <w:p>
      <w:pPr>
        <w:pStyle w:val="SHTKTranslationText"/>
      </w:pPr>
      <w:r>
        <w:t>예류자는 물러남이 있다. 아라한은 물러남이 없다. 세간의 정견은 없다. 세간의 신근(信根)은 없다. 무기법은 없다.</w:t>
      </w:r>
    </w:p>
    <w:p>
      <w:pPr>
        <w:pStyle w:val="SHTKSourceText"/>
      </w:pPr>
      <w:r>
        <w:t>入[20]正離生時可說斷一切結</w:t>
      </w:r>
    </w:p>
    <w:p>
      <w:pPr>
        <w:pStyle w:val="SHTKTranslationText"/>
      </w:pPr>
      <w:r>
        <w:t>정리생(正離生)에 들어갈 때 일체의 결(結)을 끊는다고 말할 수 있다.</w:t>
      </w:r>
    </w:p>
    <w:p>
      <w:pPr>
        <w:pStyle w:val="SHTKNoteSummary"/>
      </w:pPr>
      <w:r>
        <w:t>교감 요약 | [CBETA 교감] 甲·乙본은 正 뒤에 性이 있음</w:t>
      </w:r>
    </w:p>
    <w:p>
      <w:pPr>
        <w:pStyle w:val="SHTKNoteDetail"/>
      </w:pPr>
      <w:r>
        <w:t>• 원교감 원문 | 正＋（性）【甲】【乙】</w:t>
      </w:r>
    </w:p>
    <w:p>
      <w:pPr>
        <w:pStyle w:val="SHTKNoteDetail"/>
      </w:pPr>
      <w:r>
        <w:t>• 교감 번호 | 0458020</w:t>
      </w:r>
    </w:p>
    <w:p>
      <w:pPr>
        <w:pStyle w:val="SHTKNoteDetail"/>
      </w:pPr>
      <w:r>
        <w:t>• 저본 독법 | 正</w:t>
      </w:r>
    </w:p>
    <w:p>
      <w:pPr>
        <w:pStyle w:val="SHTKNoteDetail"/>
      </w:pPr>
      <w:r>
        <w:t>• 이문 독법 | 正性</w:t>
      </w:r>
    </w:p>
    <w:p>
      <w:pPr>
        <w:pStyle w:val="SHTKNoteDetail"/>
      </w:pPr>
      <w:r>
        <w:t>• 저본 기준 번역 | “정리생(正離生)에 들어갈 때 일체의 결(結)을 끊는다고 말할 수 있다.”</w:t>
      </w:r>
    </w:p>
    <w:p>
      <w:pPr>
        <w:pStyle w:val="SHTKNoteDetail"/>
      </w:pPr>
      <w:r>
        <w:t>• 교감 해설 | 저본: 入正離生時 → “정리생(正離生)에 들어갈 때”. 이문: 入正性離生時 → “정성이생(正性離生)에 들어갈 때”. 후자가 정성이생이라는 정형 교학용어를 명시한다.</w:t>
      </w:r>
    </w:p>
    <w:p>
      <w:pPr>
        <w:pStyle w:val="SHTKNoteDetail"/>
      </w:pPr>
      <w:r>
        <w:t>• 번역 영향 판정 | [의미 차이 있음]</w:t>
      </w:r>
    </w:p>
    <w:p>
      <w:pPr>
        <w:pStyle w:val="SHTKNoteDetail"/>
      </w:pPr>
      <w:r>
        <w:t>• 출처 | CBETA T41n1822, 교감 번호 0458020.</w:t>
      </w:r>
    </w:p>
    <w:p>
      <w:pPr>
        <w:pStyle w:val="SHTKSourceText"/>
      </w:pPr>
      <w:r>
        <w:t>諸預流者造一切惡。唯除無間佛所說經皆是了義無為有九。謂虛空。擇滅。非擇滅。四無色。緣起支性。聖道支性都無中有隨眠與心不相應。故纏與心相應預流者亦得靜慮四部末宗異義有於一時二心俱起道與煩惱容俱現前</w:t>
      </w:r>
    </w:p>
    <w:p>
      <w:pPr>
        <w:pStyle w:val="SHTKTranslationText"/>
      </w:pPr>
      <w:r>
        <w:t>모든 예류자는 일체의 악을 짓는다. 다만 무간업은 제외한다. 부처님께서 설하신 경은 모두 요의이다. 무위는 아홉 가지이다. 곧 허공, 택멸, 비택멸, 네 무색, 연기지성(緣起支性), 성도지성(聖道支性)이다. 도무지 중유가 없다. 수면은 마음과 상응하지 않는다. 그러므로 전(纏)은 마음과 상응한다. 예류자도 또한 정려를 얻는다. 네 부파의 지말 종의에서 다른 뜻은 다음과 같다. 한때에 두 마음이 함께 일어나는 경우가 있다. 도와 번뇌가 함께 현전할 수 있다.</w:t>
      </w:r>
    </w:p>
    <w:p>
      <w:pPr>
        <w:pStyle w:val="SHTKSourceText"/>
      </w:pPr>
      <w:r>
        <w:t>業[21]與與異熟有俱時轉</w:t>
      </w:r>
    </w:p>
    <w:p>
      <w:pPr>
        <w:pStyle w:val="SHTKTranslationText"/>
      </w:pPr>
      <w:r>
        <w:t>업과 이숙이 같은 때에 함께 전하는 경우가 있다.</w:t>
      </w:r>
    </w:p>
    <w:p>
      <w:pPr>
        <w:pStyle w:val="SHTKNoteSummary"/>
      </w:pPr>
      <w:r>
        <w:t>교감 요약 | [CBETA 교감] 甲·乙본에는 與 없음</w:t>
      </w:r>
    </w:p>
    <w:p>
      <w:pPr>
        <w:pStyle w:val="SHTKNoteDetail"/>
      </w:pPr>
      <w:r>
        <w:t>• 원교감 원문 | 〔與〕－【甲】【乙】</w:t>
      </w:r>
    </w:p>
    <w:p>
      <w:pPr>
        <w:pStyle w:val="SHTKNoteDetail"/>
      </w:pPr>
      <w:r>
        <w:t>• 교감 번호 | 0458021</w:t>
      </w:r>
    </w:p>
    <w:p>
      <w:pPr>
        <w:pStyle w:val="SHTKNoteDetail"/>
      </w:pPr>
      <w:r>
        <w:t>• 저본 독법 | 與</w:t>
      </w:r>
    </w:p>
    <w:p>
      <w:pPr>
        <w:pStyle w:val="SHTKNoteDetail"/>
      </w:pPr>
      <w:r>
        <w:t>• 이문 독법 | ∅ → ‘해당 성분 없음(탈락)’</w:t>
      </w:r>
    </w:p>
    <w:p>
      <w:pPr>
        <w:pStyle w:val="SHTKNoteDetail"/>
      </w:pPr>
      <w:r>
        <w:t>• 저본 기준 번역 | “업과 이숙이 같은 때에 함께 전하는 경우가 있다.”</w:t>
      </w:r>
    </w:p>
    <w:p>
      <w:pPr>
        <w:pStyle w:val="SHTKNoteDetail"/>
      </w:pPr>
      <w:r>
        <w:t>• 교감 해설 | 저본: 業與與異熟…처럼 與가 중복되어 구문이 불안정하다. 이문은 한 與를 삭제하여 業與異熟…으로 읽는다.</w:t>
      </w:r>
    </w:p>
    <w:p>
      <w:pPr>
        <w:pStyle w:val="SHTKNoteDetail"/>
      </w:pPr>
      <w:r>
        <w:t>• 번역 영향 판정 | [의미 차이 있음]</w:t>
      </w:r>
    </w:p>
    <w:p>
      <w:pPr>
        <w:pStyle w:val="SHTKNoteDetail"/>
      </w:pPr>
      <w:r>
        <w:t>• 출처 | CBETA T41n1822, 교감 번호 0458021.</w:t>
      </w:r>
    </w:p>
    <w:p>
      <w:pPr>
        <w:pStyle w:val="SHTKSourceText"/>
      </w:pPr>
      <w:r>
        <w:t>種即為芽色根。大種有轉變義心．心所法無轉變義心遍於身心隨依境卷．舒可得說一切有部本宗同義亦有天中修梵行者佛慈悲等不緣有情。執有有情不得解脫定無小法能從前世轉至後世餘如常說化地部本宗同義過去．未來是無。</w:t>
      </w:r>
    </w:p>
    <w:p>
      <w:pPr>
        <w:pStyle w:val="SHTKTranslationText"/>
      </w:pPr>
      <w:r>
        <w:t>종자가 곧 싹이 된다. 색근과, 대종에는 변전하는 뜻이 있다. 심·심소법에는 변전하는 뜻이 없다. 마음은 몸 전체에 두루한다. 마음은 의지처와 경계에 따라 말리고 펴지는 것을 얻을 수 있다. 설일체유부의 근본 종의에서 같은 뜻은 다음과 같다. 천상에도 범행을 닦는 이가 있다. 부처님의 자비 등은 유정을 소연으로 삼지 않는다. 유정이 있다고 집착하면 해탈하지 못한다. 결코 작은 법 하나도 전세에서 후세로 옮겨갈 수 없다. 나머지는 평소에 설하는 것과 같다. 화지부의 근본 종의에서 같은 뜻은 다음과 같다. 과거와 미래는 없는 것이고,</w:t>
      </w:r>
    </w:p>
    <w:p>
      <w:pPr>
        <w:pStyle w:val="SHTKSourceText"/>
      </w:pPr>
      <w:r>
        <w:t>現[22]世．無為是有</w:t>
      </w:r>
    </w:p>
    <w:p>
      <w:pPr>
        <w:pStyle w:val="SHTKTranslationText"/>
      </w:pPr>
      <w:r>
        <w:t>현재와 무위는 있는 것이다.</w:t>
      </w:r>
    </w:p>
    <w:p>
      <w:pPr>
        <w:pStyle w:val="SHTKNoteSummary"/>
      </w:pPr>
      <w:r>
        <w:t>교감 요약 | [CBETA 교감] 저본 世 → 甲·乙본 在</w:t>
      </w:r>
    </w:p>
    <w:p>
      <w:pPr>
        <w:pStyle w:val="SHTKNoteDetail"/>
      </w:pPr>
      <w:r>
        <w:t>• 원교감 원문 | 世＝在【甲】【乙】</w:t>
      </w:r>
    </w:p>
    <w:p>
      <w:pPr>
        <w:pStyle w:val="SHTKNoteDetail"/>
      </w:pPr>
      <w:r>
        <w:t>• 교감 번호 | 0458022</w:t>
      </w:r>
    </w:p>
    <w:p>
      <w:pPr>
        <w:pStyle w:val="SHTKNoteDetail"/>
      </w:pPr>
      <w:r>
        <w:t>• 저본 독법 | 世</w:t>
      </w:r>
    </w:p>
    <w:p>
      <w:pPr>
        <w:pStyle w:val="SHTKNoteDetail"/>
      </w:pPr>
      <w:r>
        <w:t>• 이문 독법 | 在 → ‘있다’</w:t>
      </w:r>
    </w:p>
    <w:p>
      <w:pPr>
        <w:pStyle w:val="SHTKNoteDetail"/>
      </w:pPr>
      <w:r>
        <w:t>• 저본 기준 번역 | “현재와 무위는 있는 것이다.”</w:t>
      </w:r>
    </w:p>
    <w:p>
      <w:pPr>
        <w:pStyle w:val="SHTKNoteDetail"/>
      </w:pPr>
      <w:r>
        <w:t>• 교감 해설 | 이문에 따라 해당 자형·어구가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0458022.</w:t>
      </w:r>
    </w:p>
    <w:p>
      <w:pPr>
        <w:pStyle w:val="SHTKSourceText"/>
      </w:pPr>
      <w:r>
        <w:t>於四聖諦一時現觀。</w:t>
      </w:r>
    </w:p>
    <w:p>
      <w:pPr>
        <w:pStyle w:val="SHTKTranslationText"/>
      </w:pPr>
      <w:r>
        <w:t>사성제를 한때에 현관한다.</w:t>
      </w:r>
    </w:p>
    <w:p>
      <w:pPr>
        <w:pStyle w:val="SHTKSourceText"/>
      </w:pPr>
      <w:r>
        <w:t>見苦諦時[23]然見諸諦</w:t>
      </w:r>
    </w:p>
    <w:p>
      <w:pPr>
        <w:pStyle w:val="SHTKTranslationText"/>
      </w:pPr>
      <w:r>
        <w:t>고제를 볼 때 곧 모든 제를 본다.</w:t>
      </w:r>
    </w:p>
    <w:p>
      <w:pPr>
        <w:pStyle w:val="SHTKNoteSummary"/>
      </w:pPr>
      <w:r>
        <w:t>교감 요약 | [CBETA 교감] 저본 然 → 甲·乙본 能</w:t>
      </w:r>
    </w:p>
    <w:p>
      <w:pPr>
        <w:pStyle w:val="SHTKNoteDetail"/>
      </w:pPr>
      <w:r>
        <w:t>• 원교감 원문 | 然＝能【甲】【乙】</w:t>
      </w:r>
    </w:p>
    <w:p>
      <w:pPr>
        <w:pStyle w:val="SHTKNoteDetail"/>
      </w:pPr>
      <w:r>
        <w:t>• 교감 번호 | 0458023</w:t>
      </w:r>
    </w:p>
    <w:p>
      <w:pPr>
        <w:pStyle w:val="SHTKNoteDetail"/>
      </w:pPr>
      <w:r>
        <w:t>• 저본 독법 | 然 → ‘그러나/그렇다’</w:t>
      </w:r>
    </w:p>
    <w:p>
      <w:pPr>
        <w:pStyle w:val="SHTKNoteDetail"/>
      </w:pPr>
      <w:r>
        <w:t>• 이문 독법 | 能 → ‘능히’</w:t>
      </w:r>
    </w:p>
    <w:p>
      <w:pPr>
        <w:pStyle w:val="SHTKNoteDetail"/>
      </w:pPr>
      <w:r>
        <w:t>• 저본 기준 번역 | “고제를 볼 때 곧 모든 제를 본다.”</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0458023.</w:t>
      </w:r>
    </w:p>
    <w:p>
      <w:pPr>
        <w:pStyle w:val="SHTKSourceText"/>
      </w:pPr>
      <w:r>
        <w:t>異生不[24]行欲界貪．嗔</w:t>
      </w:r>
    </w:p>
    <w:p>
      <w:pPr>
        <w:pStyle w:val="SHTKTranslationText"/>
      </w:pPr>
      <w:r>
        <w:t>이생은 욕계의 탐욕과 성냄을 행하지 않는다.</w:t>
      </w:r>
    </w:p>
    <w:p>
      <w:pPr>
        <w:pStyle w:val="SHTKNoteSummary"/>
      </w:pPr>
      <w:r>
        <w:t>교감 요약 | [CBETA 교감] 저본 行 → 甲·乙본 斷</w:t>
      </w:r>
    </w:p>
    <w:p>
      <w:pPr>
        <w:pStyle w:val="SHTKNoteDetail"/>
      </w:pPr>
      <w:r>
        <w:t>• 원교감 원문 | 行＝斷【甲】【乙】</w:t>
      </w:r>
    </w:p>
    <w:p>
      <w:pPr>
        <w:pStyle w:val="SHTKNoteDetail"/>
      </w:pPr>
      <w:r>
        <w:t>• 교감 번호 | 0458024</w:t>
      </w:r>
    </w:p>
    <w:p>
      <w:pPr>
        <w:pStyle w:val="SHTKNoteDetail"/>
      </w:pPr>
      <w:r>
        <w:t>• 저본 독법 | 行 → ‘행/행위’</w:t>
      </w:r>
    </w:p>
    <w:p>
      <w:pPr>
        <w:pStyle w:val="SHTKNoteDetail"/>
      </w:pPr>
      <w:r>
        <w:t>• 이문 독법 | 斷 → ‘끊다’</w:t>
      </w:r>
    </w:p>
    <w:p>
      <w:pPr>
        <w:pStyle w:val="SHTKNoteDetail"/>
      </w:pPr>
      <w:r>
        <w:t>• 저본 기준 번역 | “이생은 욕계의 탐욕과 성냄을 행하지 않는다.”</w:t>
      </w:r>
    </w:p>
    <w:p>
      <w:pPr>
        <w:pStyle w:val="SHTKNoteDetail"/>
      </w:pPr>
      <w:r>
        <w:t>• 교감 해설 | 저본: 異生不行欲界貪嗔 → “이생은 욕계의 탐욕과 성냄을 행하지 않는다.” 이문: 異生不斷欲界貪嗔 → “이생은 욕계의 탐욕과 성냄을 끊지 않는다.” 행위 유무와 단절 여부가 달라져 종의가 바뀐다.</w:t>
      </w:r>
    </w:p>
    <w:p>
      <w:pPr>
        <w:pStyle w:val="SHTKNoteDetail"/>
      </w:pPr>
      <w:r>
        <w:t>• 번역 영향 판정 | [의미 차이 있음]</w:t>
      </w:r>
    </w:p>
    <w:p>
      <w:pPr>
        <w:pStyle w:val="SHTKNoteDetail"/>
      </w:pPr>
      <w:r>
        <w:t>• 출처 | CBETA T41n1822, 교감 번호 0458024.</w:t>
      </w:r>
    </w:p>
    <w:p>
      <w:pPr>
        <w:pStyle w:val="SHTKSourceText"/>
      </w:pPr>
      <w:r>
        <w:t>亦無天中住梵行者無為有九。謂虛空。擇滅。非擇滅。不動。善法真如。不善法真如。無記法真如。</w:t>
      </w:r>
    </w:p>
    <w:p>
      <w:pPr>
        <w:pStyle w:val="SHTKTranslationText"/>
      </w:pPr>
      <w:r>
        <w:t>또한 천상에는 범행에 머무는 이가 없다. 무위는 아홉 가지이다. 곧 허공, 택멸, 비택멸, 부동, 선법의 진여, 불선법의 진여, 무기법의 진여,</w:t>
      </w:r>
    </w:p>
    <w:p>
      <w:pPr>
        <w:pStyle w:val="SHTKSourceText"/>
      </w:pPr>
      <w:r>
        <w:t>八[1]道支真如。</w:t>
      </w:r>
    </w:p>
    <w:p>
      <w:pPr>
        <w:pStyle w:val="SHTKTranslationText"/>
      </w:pPr>
      <w:r>
        <w:t>여덟째 도지진여,</w:t>
      </w:r>
    </w:p>
    <w:p>
      <w:pPr>
        <w:pStyle w:val="SHTKNoteSummary"/>
      </w:pPr>
      <w:r>
        <w:t>교감 요약 | [CBETA 교감] 甲·乙본은 道 앞에 聖이 있음</w:t>
      </w:r>
    </w:p>
    <w:p>
      <w:pPr>
        <w:pStyle w:val="SHTKNoteDetail"/>
      </w:pPr>
      <w:r>
        <w:t>• 원교감 원문 | （聖）＋道【甲】【乙】</w:t>
      </w:r>
    </w:p>
    <w:p>
      <w:pPr>
        <w:pStyle w:val="SHTKNoteDetail"/>
      </w:pPr>
      <w:r>
        <w:t>• 교감 번호 | 0459001</w:t>
      </w:r>
    </w:p>
    <w:p>
      <w:pPr>
        <w:pStyle w:val="SHTKNoteDetail"/>
      </w:pPr>
      <w:r>
        <w:t>• 저본 독법 | 道 → ‘도’</w:t>
      </w:r>
    </w:p>
    <w:p>
      <w:pPr>
        <w:pStyle w:val="SHTKNoteDetail"/>
      </w:pPr>
      <w:r>
        <w:t>• 이문 독법 | 聖道 → ‘성스러움/성자 / 도’</w:t>
      </w:r>
    </w:p>
    <w:p>
      <w:pPr>
        <w:pStyle w:val="SHTKNoteDetail"/>
      </w:pPr>
      <w:r>
        <w:t>• 저본 기준 번역 | “여덟째 도지진여,”</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0459001.</w:t>
      </w:r>
    </w:p>
    <w:p>
      <w:pPr>
        <w:pStyle w:val="SHTKSourceText"/>
      </w:pPr>
      <w:r>
        <w:t>九緣起真如佛與二乘。皆同一道同一解脫飲光部本宗同義謂若法已斷已遍知則無。未斷未遍知即有</w:t>
      </w:r>
    </w:p>
    <w:p>
      <w:pPr>
        <w:pStyle w:val="SHTKTranslationText"/>
      </w:pPr>
      <w:r>
        <w:t>아홉째 연기진여이다. 부처와 이승은, 모두 하나의 도와 하나의 해탈로 같다. 음광부의 근본 종의에서 같은 뜻은 다음과 같다. 만약 어떤 법을 이미 끊고 이미 두루 알았다면 곧 없는 것이고, 아직 끊지 않고 아직 두루 알지 못했다면 곧 있는 것이다.</w:t>
      </w:r>
    </w:p>
    <w:p>
      <w:pPr>
        <w:pStyle w:val="SHTKSourceText"/>
      </w:pPr>
      <w:r>
        <w:t>善惡業．果[2]已熟則無。</w:t>
      </w:r>
    </w:p>
    <w:p>
      <w:pPr>
        <w:pStyle w:val="SHTKTranslationText"/>
      </w:pPr>
      <w:r>
        <w:t>선업과 악업의 과보가 이미 익었다면 곧 없는 것이고,</w:t>
      </w:r>
    </w:p>
    <w:p>
      <w:pPr>
        <w:pStyle w:val="SHTKNoteSummary"/>
      </w:pPr>
      <w:r>
        <w:t>교감 요약 | [CBETA 교감] 저본 已 → 甲·乙본 異</w:t>
      </w:r>
    </w:p>
    <w:p>
      <w:pPr>
        <w:pStyle w:val="SHTKNoteDetail"/>
      </w:pPr>
      <w:r>
        <w:t>• 원교감 원문 | 已＝異【甲】【乙】</w:t>
      </w:r>
    </w:p>
    <w:p>
      <w:pPr>
        <w:pStyle w:val="SHTKNoteDetail"/>
      </w:pPr>
      <w:r>
        <w:t>• 교감 번호 | 0459002</w:t>
      </w:r>
    </w:p>
    <w:p>
      <w:pPr>
        <w:pStyle w:val="SHTKNoteDetail"/>
      </w:pPr>
      <w:r>
        <w:t>• 저본 독법 | 已 → ‘이미’</w:t>
      </w:r>
    </w:p>
    <w:p>
      <w:pPr>
        <w:pStyle w:val="SHTKNoteDetail"/>
      </w:pPr>
      <w:r>
        <w:t>• 이문 독법 | 異 → ‘다르다’</w:t>
      </w:r>
    </w:p>
    <w:p>
      <w:pPr>
        <w:pStyle w:val="SHTKNoteDetail"/>
      </w:pPr>
      <w:r>
        <w:t>• 저본 기준 번역 | “선업과 악업의 과보가 이미 익었다면 곧 없는 것이고,”</w:t>
      </w:r>
    </w:p>
    <w:p>
      <w:pPr>
        <w:pStyle w:val="SHTKNoteDetail"/>
      </w:pPr>
      <w:r>
        <w:t>• 교감 해설 | 저본: 善惡業果已熟則無 → “선악업의 과가 이미 익으면 곧 없다.” 이문은 果異熟로 읽혀 ‘이숙’이라는 기술어가 개입한다. 문장 분석이 달라진다.</w:t>
      </w:r>
    </w:p>
    <w:p>
      <w:pPr>
        <w:pStyle w:val="SHTKNoteDetail"/>
      </w:pPr>
      <w:r>
        <w:t>• 번역 영향 판정 | [의미 차이 있음]</w:t>
      </w:r>
    </w:p>
    <w:p>
      <w:pPr>
        <w:pStyle w:val="SHTKNoteDetail"/>
      </w:pPr>
      <w:r>
        <w:t>• 출처 | CBETA T41n1822, 교감 번호 0459002.</w:t>
      </w:r>
    </w:p>
    <w:p>
      <w:pPr>
        <w:pStyle w:val="SHTKSourceText"/>
      </w:pPr>
      <w:r>
        <w:t>果未熟即有諸有學有異熟果</w:t>
      </w:r>
    </w:p>
    <w:p>
      <w:pPr>
        <w:pStyle w:val="SHTKTranslationText"/>
      </w:pPr>
      <w:r>
        <w:t>과보가 아직 익지 않았다면 곧 있는 것이다. 모든 유학에게는 이숙과가 있다.</w:t>
      </w:r>
    </w:p>
    <w:p>
      <w:pPr>
        <w:pStyle w:val="SHTKSourceText"/>
      </w:pPr>
      <w:r>
        <w:t>經量部[3]本宗同義。</w:t>
      </w:r>
    </w:p>
    <w:p>
      <w:pPr>
        <w:pStyle w:val="SHTKTranslationText"/>
      </w:pPr>
      <w:r>
        <w:t>경량부의 근본 종의에서 같은 뜻은 다음과 같다.</w:t>
      </w:r>
    </w:p>
    <w:p>
      <w:pPr>
        <w:pStyle w:val="SHTKNoteSummary"/>
      </w:pPr>
      <w:r>
        <w:t>교감 요약 | [CBETA 교감] 甲·乙본에는 本宗 없음</w:t>
      </w:r>
    </w:p>
    <w:p>
      <w:pPr>
        <w:pStyle w:val="SHTKNoteDetail"/>
      </w:pPr>
      <w:r>
        <w:t>• 원교감 원문 | 〔本宗〕－【甲】【乙】</w:t>
      </w:r>
    </w:p>
    <w:p>
      <w:pPr>
        <w:pStyle w:val="SHTKNoteDetail"/>
      </w:pPr>
      <w:r>
        <w:t>• 교감 번호 | 0459003</w:t>
      </w:r>
    </w:p>
    <w:p>
      <w:pPr>
        <w:pStyle w:val="SHTKNoteDetail"/>
      </w:pPr>
      <w:r>
        <w:t>• 저본 독법 | 本宗</w:t>
      </w:r>
    </w:p>
    <w:p>
      <w:pPr>
        <w:pStyle w:val="SHTKNoteDetail"/>
      </w:pPr>
      <w:r>
        <w:t>• 이문 독법 | ∅ → ‘해당 성분 없음(탈락)’</w:t>
      </w:r>
    </w:p>
    <w:p>
      <w:pPr>
        <w:pStyle w:val="SHTKNoteDetail"/>
      </w:pPr>
      <w:r>
        <w:t>• 저본 기준 번역 | “경량부의 근본 종의에서 같은 뜻은 다음과 같다.”</w:t>
      </w:r>
    </w:p>
    <w:p>
      <w:pPr>
        <w:pStyle w:val="SHTKNoteDetail"/>
      </w:pPr>
      <w:r>
        <w:t>• 교감 해설 | 이문에 따라 해당 자형·어구가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0459003.</w:t>
      </w:r>
    </w:p>
    <w:p>
      <w:pPr>
        <w:pStyle w:val="SHTKSourceText"/>
      </w:pPr>
      <w:r>
        <w:t>謂說諸蘊有從前世轉至後世異生位中亦有聖法。執有勝義補特迦羅餘說亦同一切有部今詳。諸部本宗同義。宗輪論具述差別末宗異義多分不述但云無量本宗同義中。一切有部執有有情不得解脫。餘部多分指同有部。</w:t>
      </w:r>
    </w:p>
    <w:p>
      <w:pPr>
        <w:pStyle w:val="SHTKTranslationText"/>
      </w:pPr>
      <w:r>
        <w:t>곧 모든 온 가운데 전세에서 후세로 옮겨가는 것이 있다고 설한다. 이생의 지위에도 성법(聖法)이 있다. 승의의 보특가라가 있다고 집착한다. 나머지 설도 또한 설일체유부와 같다. 이제 자세히 살펴보건대, 여러 부파의 근본 종의에서 같은 뜻은, 《종륜론》에서 그 차이를 자세히 서술하였다. 지말 종의의 다른 뜻은 대부분 서술하지 않고 다만 ‘무량하다’고 하였다. 근본 종의의 같은 뜻 가운데, 설일체유부는 유정이 있다고 집착하면 해탈하지 못한다고 주장한다. 나머지 부파도 대부분 유부와 같다고 지시한다.</w:t>
      </w:r>
    </w:p>
    <w:p>
      <w:pPr>
        <w:pStyle w:val="SHTKSourceText"/>
      </w:pPr>
      <w:r>
        <w:t>諸[4]部中本宗同義。</w:t>
      </w:r>
    </w:p>
    <w:p>
      <w:pPr>
        <w:pStyle w:val="SHTKTranslationText"/>
      </w:pPr>
      <w:r>
        <w:t>여러 부파의 근본 종의의 같은 뜻 가운데에는,</w:t>
      </w:r>
    </w:p>
    <w:p>
      <w:pPr>
        <w:pStyle w:val="SHTKNoteSummary"/>
      </w:pPr>
      <w:r>
        <w:t>교감 요약 | [CBETA 교감] 저본 部 → 甲·乙본 論之</w:t>
      </w:r>
    </w:p>
    <w:p>
      <w:pPr>
        <w:pStyle w:val="SHTKNoteDetail"/>
      </w:pPr>
      <w:r>
        <w:t>• 원교감 원문 | 部＝論之【甲】【乙】</w:t>
      </w:r>
    </w:p>
    <w:p>
      <w:pPr>
        <w:pStyle w:val="SHTKNoteDetail"/>
      </w:pPr>
      <w:r>
        <w:t>• 교감 번호 | 0459004</w:t>
      </w:r>
    </w:p>
    <w:p>
      <w:pPr>
        <w:pStyle w:val="SHTKNoteDetail"/>
      </w:pPr>
      <w:r>
        <w:t>• 저본 독법 | 部 → ‘부/부파’</w:t>
      </w:r>
    </w:p>
    <w:p>
      <w:pPr>
        <w:pStyle w:val="SHTKNoteDetail"/>
      </w:pPr>
      <w:r>
        <w:t>• 이문 독법 | 論之 → ‘논 / …의/그것’</w:t>
      </w:r>
    </w:p>
    <w:p>
      <w:pPr>
        <w:pStyle w:val="SHTKNoteDetail"/>
      </w:pPr>
      <w:r>
        <w:t>• 저본 기준 번역 | “여러 부파의 근본 종의의 같은 뜻 가운데에는,”</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0459004.</w:t>
      </w:r>
    </w:p>
    <w:p>
      <w:pPr>
        <w:pStyle w:val="SHTKSourceText"/>
      </w:pPr>
      <w:r>
        <w:t>無說一切眾生悉有佛性。佛性論云。佛為小乘人說有眾生不住於性永不般涅槃。於此生疑起不信心論自釋云。分別部說。凡聖眾生皆從空出。</w:t>
      </w:r>
    </w:p>
    <w:p>
      <w:pPr>
        <w:pStyle w:val="SHTKTranslationText"/>
      </w:pPr>
      <w:r>
        <w:t>일체 중생에게 모두 불성이 있다고 설한 것이 없다. 《불성론》에서 말한다. “부처님은 소승인을 위하여 어떤 중생은 성품에 머물지 않아 영원히 반열반하지 못한다고 설하셨다.” 이에 의혹을 내어 믿지 않는 마음을 일으킨다. 논에서 스스로 풀이하여 말한다. “분별부에서는 말하기를, 범부와 성인의 중생은 모두 공에서 나오며,</w:t>
      </w:r>
    </w:p>
    <w:p>
      <w:pPr>
        <w:pStyle w:val="SHTKSourceText"/>
      </w:pPr>
      <w:r>
        <w:t>[5]以空為佛性。</w:t>
      </w:r>
    </w:p>
    <w:p>
      <w:pPr>
        <w:pStyle w:val="SHTKTranslationText"/>
      </w:pPr>
      <w:r>
        <w:t>공을 불성으로 삼는다.”</w:t>
      </w:r>
    </w:p>
    <w:p>
      <w:pPr>
        <w:pStyle w:val="SHTKNoteSummary"/>
      </w:pPr>
      <w:r>
        <w:t>교감 요약 | [CBETA 교감] 저본 以 → 甲·乙본 故</w:t>
      </w:r>
    </w:p>
    <w:p>
      <w:pPr>
        <w:pStyle w:val="SHTKNoteDetail"/>
      </w:pPr>
      <w:r>
        <w:t>• 원교감 원문 | 以＝故【甲】【乙】</w:t>
      </w:r>
    </w:p>
    <w:p>
      <w:pPr>
        <w:pStyle w:val="SHTKNoteDetail"/>
      </w:pPr>
      <w:r>
        <w:t>• 교감 번호 | 0459005</w:t>
      </w:r>
    </w:p>
    <w:p>
      <w:pPr>
        <w:pStyle w:val="SHTKNoteDetail"/>
      </w:pPr>
      <w:r>
        <w:t>• 저본 독법 | 以 → ‘…로써’</w:t>
      </w:r>
    </w:p>
    <w:p>
      <w:pPr>
        <w:pStyle w:val="SHTKNoteDetail"/>
      </w:pPr>
      <w:r>
        <w:t>• 이문 독법 | 故 → ‘그러므로/…때문에’</w:t>
      </w:r>
    </w:p>
    <w:p>
      <w:pPr>
        <w:pStyle w:val="SHTKNoteDetail"/>
      </w:pPr>
      <w:r>
        <w:t>• 저본 기준 번역 | “공을 불성으로 삼는다.””</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0459005.</w:t>
      </w:r>
    </w:p>
    <w:p>
      <w:pPr>
        <w:pStyle w:val="SHTKSourceText"/>
      </w:pPr>
      <w:r>
        <w:t>若依毘曇薩婆多等諸部中說。一切眾生無性得佛性。但有修得佛性。分別眾生凡有三種。</w:t>
      </w:r>
    </w:p>
    <w:p>
      <w:pPr>
        <w:pStyle w:val="SHTKTranslationText"/>
      </w:pPr>
      <w:r>
        <w:t>“만약 비담의 살바다 등 여러 부파의 설에 의하면, 일체 중생에게는 성품으로 얻는 불성이 없고, 다만 닦아서 얻는 불성만 있다. 중생을 분별하면 무릇 세 종류가 있다.</w:t>
      </w:r>
    </w:p>
    <w:p>
      <w:pPr>
        <w:pStyle w:val="SHTKSourceText"/>
      </w:pPr>
      <w:r>
        <w:t>一[6]定無[7]佛性。</w:t>
      </w:r>
    </w:p>
    <w:p>
      <w:pPr>
        <w:pStyle w:val="SHTKTranslationText"/>
      </w:pPr>
      <w:r>
        <w:t>첫째는 결정코 불성이 없는 자이다.</w:t>
      </w:r>
    </w:p>
    <w:p>
      <w:pPr>
        <w:pStyle w:val="SHTKNoteSummary"/>
      </w:pPr>
      <w:r>
        <w:t>교감 요약 | [CBETA 교감] 乙본은 定 뒤에 故이 있음</w:t>
      </w:r>
    </w:p>
    <w:p>
      <w:pPr>
        <w:pStyle w:val="SHTKNoteDetail"/>
      </w:pPr>
      <w:r>
        <w:t>• 원교감 원문 | 定＋（故）【乙】</w:t>
      </w:r>
    </w:p>
    <w:p>
      <w:pPr>
        <w:pStyle w:val="SHTKNoteDetail"/>
      </w:pPr>
      <w:r>
        <w:t>• 교감 번호 | 0459006</w:t>
      </w:r>
    </w:p>
    <w:p>
      <w:pPr>
        <w:pStyle w:val="SHTKNoteDetail"/>
      </w:pPr>
      <w:r>
        <w:t>• 저본 독법 | 定 → ‘정/선정’</w:t>
      </w:r>
    </w:p>
    <w:p>
      <w:pPr>
        <w:pStyle w:val="SHTKNoteDetail"/>
      </w:pPr>
      <w:r>
        <w:t>• 이문 독법 | 定故 → ‘정/선정 / 그러므로/…때문에’</w:t>
      </w:r>
    </w:p>
    <w:p>
      <w:pPr>
        <w:pStyle w:val="SHTKNoteDetail"/>
      </w:pPr>
      <w:r>
        <w:t>• 저본 기준 번역 | “첫째는 결정코 불성이 없는 자이다.”</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0459006.</w:t>
      </w:r>
    </w:p>
    <w:p>
      <w:pPr>
        <w:pStyle w:val="SHTKNoteSummary"/>
      </w:pPr>
      <w:r>
        <w:t>교감 요약 | [CBETA 교감] 甲·乙본에는 佛 없음</w:t>
      </w:r>
    </w:p>
    <w:p>
      <w:pPr>
        <w:pStyle w:val="SHTKNoteDetail"/>
      </w:pPr>
      <w:r>
        <w:t>• 원교감 원문 | 〔佛〕－【甲】【乙】</w:t>
      </w:r>
    </w:p>
    <w:p>
      <w:pPr>
        <w:pStyle w:val="SHTKNoteDetail"/>
      </w:pPr>
      <w:r>
        <w:t>• 교감 번호 | 0459007</w:t>
      </w:r>
    </w:p>
    <w:p>
      <w:pPr>
        <w:pStyle w:val="SHTKNoteDetail"/>
      </w:pPr>
      <w:r>
        <w:t>• 저본 독법 | 佛 → ‘부처’</w:t>
      </w:r>
    </w:p>
    <w:p>
      <w:pPr>
        <w:pStyle w:val="SHTKNoteDetail"/>
      </w:pPr>
      <w:r>
        <w:t>• 이문 독법 | ∅ → ‘해당 성분 없음(탈락)’</w:t>
      </w:r>
    </w:p>
    <w:p>
      <w:pPr>
        <w:pStyle w:val="SHTKNoteDetail"/>
      </w:pPr>
      <w:r>
        <w:t>• 저본 기준 번역 | “첫째는 결정코 불성이 없는 자이다.”</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0459007.</w:t>
      </w:r>
    </w:p>
    <w:p>
      <w:pPr>
        <w:pStyle w:val="SHTKSourceText"/>
      </w:pPr>
      <w:r>
        <w:t>[8]若永不得涅槃。</w:t>
      </w:r>
    </w:p>
    <w:p>
      <w:pPr>
        <w:pStyle w:val="SHTKTranslationText"/>
      </w:pPr>
      <w:r>
        <w:t>곧 영원히 열반을 얻지 못하는 경우이다.</w:t>
      </w:r>
    </w:p>
    <w:p>
      <w:pPr>
        <w:pStyle w:val="SHTKNoteSummary"/>
      </w:pPr>
      <w:r>
        <w:t>교감 요약 | [CBETA 교감] 甲·乙본에는 若 없음</w:t>
      </w:r>
    </w:p>
    <w:p>
      <w:pPr>
        <w:pStyle w:val="SHTKNoteDetail"/>
      </w:pPr>
      <w:r>
        <w:t>• 원교감 원문 | 〔若〕－【甲】【乙】</w:t>
      </w:r>
    </w:p>
    <w:p>
      <w:pPr>
        <w:pStyle w:val="SHTKNoteDetail"/>
      </w:pPr>
      <w:r>
        <w:t>• 교감 번호 | 0459008</w:t>
      </w:r>
    </w:p>
    <w:p>
      <w:pPr>
        <w:pStyle w:val="SHTKNoteDetail"/>
      </w:pPr>
      <w:r>
        <w:t>• 저본 독법 | 若 → ‘만약’</w:t>
      </w:r>
    </w:p>
    <w:p>
      <w:pPr>
        <w:pStyle w:val="SHTKNoteDetail"/>
      </w:pPr>
      <w:r>
        <w:t>• 이문 독법 | ∅ → ‘해당 성분 없음(탈락)’</w:t>
      </w:r>
    </w:p>
    <w:p>
      <w:pPr>
        <w:pStyle w:val="SHTKNoteDetail"/>
      </w:pPr>
      <w:r>
        <w:t>• 저본 기준 번역 | “곧 영원히 열반을 얻지 못하는 경우이다.”</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0459008.</w:t>
      </w:r>
    </w:p>
    <w:p>
      <w:pPr>
        <w:pStyle w:val="SHTKSourceText"/>
      </w:pPr>
      <w:r>
        <w:t>二不定有無。若修即得。不修不得。三定有佛性。即三乘聖人。撿宗輪論。本宗部中無分別部。亦無有執有佛性宗。詳其旨趣。分別部者是末宗異計。立佛性者是末宗異義。分別部中不誦有部所引經故。而不全信。心生疑惑。一切有部以皆共許阿含等經。如來性力知種種界成立無性。</w:t>
      </w:r>
    </w:p>
    <w:p>
      <w:pPr>
        <w:pStyle w:val="SHTKTranslationText"/>
      </w:pPr>
      <w:r>
        <w:t>둘째는 불성이 있는지 없는지가 결정되지 않은 자이다. 닦으면 곧 얻고, 닦지 않으면 얻지 못한다. 셋째는 결정코 불성이 있는 자이다. 곧 삼승의 성인이다.” 《종륜론》을 살펴보면, 근본 부파 가운데 분별부는 없고, 또한 불성이 있다고 집착하는 종파도 없다. 그 취지를 자세히 살펴보면, 분별부라는 것은 지말 종의의 다른 견해이고, 불성을 세우는 것은 지말 종의의 다른 뜻이다. 분별부에서는 유부가 인용한 경을 독송하지 않았기 때문에, 전적으로 믿지 않고, 마음에 의혹을 낸다. 설일체유부는 모두 함께 인정하는 《아함》 등의 경에 의거하여, 여래가 성품의 힘으로 갖가지 계(界)를 안다는 것으로 무성을 성립시킨다.</w:t>
      </w:r>
    </w:p>
    <w:p>
      <w:pPr>
        <w:pStyle w:val="SHTKSourceText"/>
      </w:pPr>
      <w:r>
        <w:t>分別[9]說部復以四義求有佛性。</w:t>
      </w:r>
    </w:p>
    <w:p>
      <w:pPr>
        <w:pStyle w:val="SHTKTranslationText"/>
      </w:pPr>
      <w:r>
        <w:t>분별설부는 다시 네 가지 뜻으로 불성이 있음을 구하고,</w:t>
      </w:r>
    </w:p>
    <w:p>
      <w:pPr>
        <w:pStyle w:val="SHTKNoteSummary"/>
      </w:pPr>
      <w:r>
        <w:t>교감 요약 | [CBETA 교감] 저본 說部 → 乙본 部說</w:t>
      </w:r>
    </w:p>
    <w:p>
      <w:pPr>
        <w:pStyle w:val="SHTKNoteDetail"/>
      </w:pPr>
      <w:r>
        <w:t>• 원교감 원문 | 說部＝部說【乙】＊</w:t>
      </w:r>
    </w:p>
    <w:p>
      <w:pPr>
        <w:pStyle w:val="SHTKNoteDetail"/>
      </w:pPr>
      <w:r>
        <w:t>• 교감 번호 | 0459009</w:t>
      </w:r>
    </w:p>
    <w:p>
      <w:pPr>
        <w:pStyle w:val="SHTKNoteDetail"/>
      </w:pPr>
      <w:r>
        <w:t>• 저본 독법 | 說部 → ‘말하다 / 부/부파’</w:t>
      </w:r>
    </w:p>
    <w:p>
      <w:pPr>
        <w:pStyle w:val="SHTKNoteDetail"/>
      </w:pPr>
      <w:r>
        <w:t>• 이문 독법 | 部說 → ‘부/부파 / 말하다’</w:t>
      </w:r>
    </w:p>
    <w:p>
      <w:pPr>
        <w:pStyle w:val="SHTKNoteDetail"/>
      </w:pPr>
      <w:r>
        <w:t>• 저본 기준 번역 | “분별설부는 다시 네 가지 뜻으로 불성이 있음을 구하고,”</w:t>
      </w:r>
    </w:p>
    <w:p>
      <w:pPr>
        <w:pStyle w:val="SHTKNoteDetail"/>
      </w:pPr>
      <w:r>
        <w:t>• 교감 해설 | 이문에 따라 해당 자형·어구가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0459009.</w:t>
      </w:r>
    </w:p>
    <w:p>
      <w:pPr>
        <w:pStyle w:val="SHTKSourceText"/>
      </w:pPr>
      <w:r>
        <w:t>有部即以五義重破。一種種界可得故。</w:t>
      </w:r>
    </w:p>
    <w:p>
      <w:pPr>
        <w:pStyle w:val="SHTKTranslationText"/>
      </w:pPr>
      <w:r>
        <w:t>유부는 곧 다섯 가지 뜻으로 거듭 논파한다. 첫째, 갖가지 계(界)를 얻을 수 있기 때문이다.</w:t>
      </w:r>
    </w:p>
    <w:p>
      <w:pPr>
        <w:pStyle w:val="SHTKSourceText"/>
      </w:pPr>
      <w:r>
        <w:t>二無[10]相眾生不可得故。</w:t>
      </w:r>
    </w:p>
    <w:p>
      <w:pPr>
        <w:pStyle w:val="SHTKTranslationText"/>
      </w:pPr>
      <w:r>
        <w:t>둘째, 무상의 중생을 얻을 수 없기 때문이다.</w:t>
      </w:r>
    </w:p>
    <w:p>
      <w:pPr>
        <w:pStyle w:val="SHTKNoteSummary"/>
      </w:pPr>
      <w:r>
        <w:t>교감 요약 | [CBETA 교감] 저본 相 → 甲·乙본 根</w:t>
      </w:r>
    </w:p>
    <w:p>
      <w:pPr>
        <w:pStyle w:val="SHTKNoteDetail"/>
      </w:pPr>
      <w:r>
        <w:t>• 원교감 원문 | 相＝根【甲】【乙】</w:t>
      </w:r>
    </w:p>
    <w:p>
      <w:pPr>
        <w:pStyle w:val="SHTKNoteDetail"/>
      </w:pPr>
      <w:r>
        <w:t>• 교감 번호 | 0459010</w:t>
      </w:r>
    </w:p>
    <w:p>
      <w:pPr>
        <w:pStyle w:val="SHTKNoteDetail"/>
      </w:pPr>
      <w:r>
        <w:t>• 저본 독법 | 相 → ‘상/모양’</w:t>
      </w:r>
    </w:p>
    <w:p>
      <w:pPr>
        <w:pStyle w:val="SHTKNoteDetail"/>
      </w:pPr>
      <w:r>
        <w:t>• 이문 독법 | 根 → ‘근’</w:t>
      </w:r>
    </w:p>
    <w:p>
      <w:pPr>
        <w:pStyle w:val="SHTKNoteDetail"/>
      </w:pPr>
      <w:r>
        <w:t>• 저본 기준 번역 | “둘째, 무상의 중생을 얻을 수 없기 때문이다.”</w:t>
      </w:r>
    </w:p>
    <w:p>
      <w:pPr>
        <w:pStyle w:val="SHTKNoteDetail"/>
      </w:pPr>
      <w:r>
        <w:t>• 교감 해설 | 저본: 無相眾生 → “상이 없는 중생”. 이문: 無根眾生 → “근이 없는 중생”. 유부가 드는 제2 논거의 대상이 달라진다.</w:t>
      </w:r>
    </w:p>
    <w:p>
      <w:pPr>
        <w:pStyle w:val="SHTKNoteDetail"/>
      </w:pPr>
      <w:r>
        <w:t>• 번역 영향 판정 | [의미 차이 있음]</w:t>
      </w:r>
    </w:p>
    <w:p>
      <w:pPr>
        <w:pStyle w:val="SHTKNoteDetail"/>
      </w:pPr>
      <w:r>
        <w:t>• 출처 | CBETA T41n1822, 교감 번호 0459010.</w:t>
      </w:r>
    </w:p>
    <w:p>
      <w:pPr>
        <w:pStyle w:val="SHTKSourceText"/>
      </w:pPr>
      <w:r>
        <w:t>三同類譬喻不可得故。以有情為同類。</w:t>
      </w:r>
    </w:p>
    <w:p>
      <w:pPr>
        <w:pStyle w:val="SHTKTranslationText"/>
      </w:pPr>
      <w:r>
        <w:t>셋째, 동류의 비유를 얻을 수 없기 때문이다. 유정을 동류로 삼는다.</w:t>
      </w:r>
    </w:p>
    <w:p>
      <w:pPr>
        <w:pStyle w:val="SHTKSourceText"/>
      </w:pPr>
      <w:r>
        <w:t>四異類譬喻不同故[11](以無情為異類也)。</w:t>
      </w:r>
    </w:p>
    <w:p>
      <w:pPr>
        <w:pStyle w:val="SHTKTranslationText"/>
      </w:pPr>
      <w:r>
        <w:t>넷째, 이류의 비유가 같지 않기 때문이다. (무정을 이류로 삼는다.)</w:t>
      </w:r>
    </w:p>
    <w:p>
      <w:pPr>
        <w:pStyle w:val="SHTKNoteSummary"/>
      </w:pPr>
      <w:r>
        <w:t>교감 요약 | [CBETA 교감] 원교감: 以無情為異類也七字乙本不為夾註.</w:t>
      </w:r>
    </w:p>
    <w:p>
      <w:pPr>
        <w:pStyle w:val="SHTKNoteDetail"/>
      </w:pPr>
      <w:r>
        <w:t>• 교감 번호 | 0459011</w:t>
      </w:r>
    </w:p>
    <w:p>
      <w:pPr>
        <w:pStyle w:val="SHTKNoteDetail"/>
      </w:pPr>
      <w:r>
        <w:t>• 저본 독법 | 以無情為異類也</w:t>
      </w:r>
    </w:p>
    <w:p>
      <w:pPr>
        <w:pStyle w:val="SHTKNoteDetail"/>
      </w:pPr>
      <w:r>
        <w:t>• 이문 독법 | 以無情為異類也</w:t>
      </w:r>
    </w:p>
    <w:p>
      <w:pPr>
        <w:pStyle w:val="SHTKNoteDetail"/>
      </w:pPr>
      <w:r>
        <w:t>• 저본 기준 번역 | “넷째, 이류의 비유가 같지 않기 때문이다. (무정을 이류로 삼는다.)”</w:t>
      </w:r>
    </w:p>
    <w:p>
      <w:pPr>
        <w:pStyle w:val="SHTKNoteDetail"/>
      </w:pPr>
      <w:r>
        <w:t>• 교감 해설 | 이문에 따라 해당 자형·어구가 달라진다.</w:t>
      </w:r>
    </w:p>
    <w:p>
      <w:pPr>
        <w:pStyle w:val="SHTKNoteDetail"/>
      </w:pPr>
      <w:r>
        <w:t>• 번역 영향 판정 | [번역 차이 없음]</w:t>
      </w:r>
    </w:p>
    <w:p>
      <w:pPr>
        <w:pStyle w:val="SHTKNoteDetail"/>
      </w:pPr>
      <w:r>
        <w:t>• 출처 | CBETA T41n1822, 교감 번호 0459011.</w:t>
      </w:r>
    </w:p>
    <w:p>
      <w:pPr>
        <w:pStyle w:val="SHTKSourceText"/>
      </w:pPr>
      <w:r>
        <w:t>五現在無涅槃法不應理故。</w:t>
      </w:r>
    </w:p>
    <w:p>
      <w:pPr>
        <w:pStyle w:val="SHTKTranslationText"/>
      </w:pPr>
      <w:r>
        <w:t>다섯째, 현재 열반할 법이 없다는 것은 이치에 맞지 않기 때문이다.</w:t>
      </w:r>
    </w:p>
    <w:p>
      <w:pPr>
        <w:pStyle w:val="SHTKSourceText"/>
      </w:pPr>
      <w:r>
        <w:t>以分別[＊]說部依小乘宗[12]意有佛性。</w:t>
      </w:r>
    </w:p>
    <w:p>
      <w:pPr>
        <w:pStyle w:val="SHTKTranslationText"/>
      </w:pPr>
      <w:r>
        <w:t>분별설부는 소승 종의에 의거하여 불성이 있다고 주장하므로,</w:t>
      </w:r>
    </w:p>
    <w:p>
      <w:pPr>
        <w:pStyle w:val="SHTKNoteSummary"/>
      </w:pPr>
      <w:r>
        <w:t>교감 요약 | [CBETA 교감] 저본 意 → 甲·乙본 立</w:t>
      </w:r>
    </w:p>
    <w:p>
      <w:pPr>
        <w:pStyle w:val="SHTKNoteDetail"/>
      </w:pPr>
      <w:r>
        <w:t>• 원교감 원문 | 意＝立【甲】【乙】</w:t>
      </w:r>
    </w:p>
    <w:p>
      <w:pPr>
        <w:pStyle w:val="SHTKNoteDetail"/>
      </w:pPr>
      <w:r>
        <w:t>• 교감 번호 | 0459012</w:t>
      </w:r>
    </w:p>
    <w:p>
      <w:pPr>
        <w:pStyle w:val="SHTKNoteDetail"/>
      </w:pPr>
      <w:r>
        <w:t>• 저본 독법 | 意 → ‘뜻/의도’</w:t>
      </w:r>
    </w:p>
    <w:p>
      <w:pPr>
        <w:pStyle w:val="SHTKNoteDetail"/>
      </w:pPr>
      <w:r>
        <w:t>• 이문 독법 | 立 → ‘세우다’</w:t>
      </w:r>
    </w:p>
    <w:p>
      <w:pPr>
        <w:pStyle w:val="SHTKNoteDetail"/>
      </w:pPr>
      <w:r>
        <w:t>• 저본 기준 번역 | “분별설부는 소승 종의에 의거하여 불성이 있다고 주장하므로,”</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0459012.</w:t>
      </w:r>
    </w:p>
    <w:p>
      <w:pPr>
        <w:pStyle w:val="SHTKNoteSummary"/>
      </w:pPr>
      <w:r>
        <w:t>교감 요약 | [CBETA 교감] 저본 說部 → 乙본 部說</w:t>
      </w:r>
    </w:p>
    <w:p>
      <w:pPr>
        <w:pStyle w:val="SHTKNoteDetail"/>
      </w:pPr>
      <w:r>
        <w:t>• 원교감 원문 | 說部【大】＊，部說【乙】＊</w:t>
      </w:r>
    </w:p>
    <w:p>
      <w:pPr>
        <w:pStyle w:val="SHTKNoteDetail"/>
      </w:pPr>
      <w:r>
        <w:t>• 해당 번역 | “분별설부는 소승 종의에 의거하여 불성이 있다고 주장하므로,”</w:t>
      </w:r>
    </w:p>
    <w:p>
      <w:pPr>
        <w:pStyle w:val="SHTKNoteDetail"/>
      </w:pPr>
      <w:r>
        <w:t>• 번역 영향 판정 | [의미 차이 있음]</w:t>
      </w:r>
    </w:p>
    <w:p>
      <w:pPr>
        <w:pStyle w:val="SHTKNoteDetail"/>
      </w:pPr>
      <w:r>
        <w:t>• 출처 | CBETA T41n1822, 교감 번호 0459009.</w:t>
      </w:r>
    </w:p>
    <w:p>
      <w:pPr>
        <w:pStyle w:val="SHTKSourceText"/>
      </w:pPr>
      <w:r>
        <w:t>違越契經。於小乘中未說有故。涅槃經云。九部經中無方等經。是故不說有佛性也。又云。我於聲聞．緣覺經中。未說一闡提等悉有佛性由此慈氏菩薩於聲聞地。</w:t>
      </w:r>
    </w:p>
    <w:p>
      <w:pPr>
        <w:pStyle w:val="SHTKTranslationText"/>
      </w:pPr>
      <w:r>
        <w:t>계경을 어긴다. 소승 가운데서는 불성이 있다고 설하지 않았기 때문이다. 《열반경》에서 말한다. “구부경 가운데에는 방등경이 없다. 그러므로 불성이 있다고 설하지 않는다.” 또 말한다. “나는 성문과 연각의 경 가운데에서, 일천제 등이 모두 불성이 있다고 아직 설하지 않았다.” 이 때문에 자씨보살은 《성문지》에서,</w:t>
      </w:r>
    </w:p>
    <w:p>
      <w:pPr>
        <w:pStyle w:val="SHTKSourceText"/>
      </w:pPr>
      <w:r>
        <w:t>述有部等計破分別[＊]說部。</w:t>
      </w:r>
    </w:p>
    <w:p>
      <w:pPr>
        <w:pStyle w:val="SHTKTranslationText"/>
      </w:pPr>
      <w:r>
        <w:t>유부 등의 견해를 서술하여 분별설부를 논파하였다.</w:t>
      </w:r>
    </w:p>
    <w:p>
      <w:pPr>
        <w:pStyle w:val="SHTKNoteSummary"/>
      </w:pPr>
      <w:r>
        <w:t>교감 요약 | [CBETA 교감] 저본 說部 → 乙본 部說</w:t>
      </w:r>
    </w:p>
    <w:p>
      <w:pPr>
        <w:pStyle w:val="SHTKNoteDetail"/>
      </w:pPr>
      <w:r>
        <w:t>• 원교감 원문 | 說部【大】＊，部說【乙】＊</w:t>
      </w:r>
    </w:p>
    <w:p>
      <w:pPr>
        <w:pStyle w:val="SHTKNoteDetail"/>
      </w:pPr>
      <w:r>
        <w:t>• 해당 번역 | “유부 등의 견해를 서술하여 분별설부를 논파하였다.”</w:t>
      </w:r>
    </w:p>
    <w:p>
      <w:pPr>
        <w:pStyle w:val="SHTKNoteDetail"/>
      </w:pPr>
      <w:r>
        <w:t>• 번역 영향 판정 | [의미 차이 있음]</w:t>
      </w:r>
    </w:p>
    <w:p>
      <w:pPr>
        <w:pStyle w:val="SHTKNoteDetail"/>
      </w:pPr>
      <w:r>
        <w:t>• 출처 | CBETA T41n1822, 교감 번호 0459009.</w:t>
      </w:r>
    </w:p>
    <w:p>
      <w:pPr>
        <w:pStyle w:val="SHTKSourceText"/>
      </w:pPr>
      <w:r>
        <w:t>以違經故。世親菩薩。依方等經述佛性論。</w:t>
      </w:r>
    </w:p>
    <w:p>
      <w:pPr>
        <w:pStyle w:val="SHTKTranslationText"/>
      </w:pPr>
      <w:r>
        <w:t>경에 어긋나기 때문이다. 세친보살은, 방등경에 의거하여 《불성론》을 서술하고,</w:t>
      </w:r>
    </w:p>
    <w:p>
      <w:pPr>
        <w:pStyle w:val="SHTKSourceText"/>
      </w:pPr>
      <w:r>
        <w:t>破小乘執[13]品破有部等計。</w:t>
      </w:r>
    </w:p>
    <w:p>
      <w:pPr>
        <w:pStyle w:val="SHTKTranslationText"/>
      </w:pPr>
      <w:r>
        <w:t>〈파소승집품〉에서 유부 등의 견해를 논파하였다.</w:t>
      </w:r>
    </w:p>
    <w:p>
      <w:pPr>
        <w:pStyle w:val="SHTKNoteSummary"/>
      </w:pPr>
      <w:r>
        <w:t>교감 요약 | [CBETA 교감] 저본 品 → 甲·乙본 只</w:t>
      </w:r>
    </w:p>
    <w:p>
      <w:pPr>
        <w:pStyle w:val="SHTKNoteDetail"/>
      </w:pPr>
      <w:r>
        <w:t>• 원교감 원문 | 品＝只【甲】【乙】</w:t>
      </w:r>
    </w:p>
    <w:p>
      <w:pPr>
        <w:pStyle w:val="SHTKNoteDetail"/>
      </w:pPr>
      <w:r>
        <w:t>• 교감 번호 | 0459013</w:t>
      </w:r>
    </w:p>
    <w:p>
      <w:pPr>
        <w:pStyle w:val="SHTKNoteDetail"/>
      </w:pPr>
      <w:r>
        <w:t>• 저본 독법 | 品 → ‘품’</w:t>
      </w:r>
    </w:p>
    <w:p>
      <w:pPr>
        <w:pStyle w:val="SHTKNoteDetail"/>
      </w:pPr>
      <w:r>
        <w:t>• 이문 독법 | 只</w:t>
      </w:r>
    </w:p>
    <w:p>
      <w:pPr>
        <w:pStyle w:val="SHTKNoteDetail"/>
      </w:pPr>
      <w:r>
        <w:t>• 저본 기준 번역 | “〈파소승집품〉에서 유부 등의 견해를 논파하였다.”</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0459013.</w:t>
      </w:r>
    </w:p>
    <w:p>
      <w:pPr>
        <w:pStyle w:val="SHTKSourceText"/>
      </w:pPr>
      <w:r>
        <w:t>順大乘故。後代讀瑜伽者。以聲聞地破有性故。涅槃經說一切眾生悉有佛性。是不了義。佛性論偽惑之甚也。</w:t>
      </w:r>
    </w:p>
    <w:p>
      <w:pPr>
        <w:pStyle w:val="SHTKTranslationText"/>
      </w:pPr>
      <w:r>
        <w:t>대승에 따르기 때문이다. 후대에 《유가론》을 읽는 자들은, 《성문지》에서 불성이 있다는 설을 논파하였다는 이유로, 《열반경》에서 일체 중생에게 모두 불성이 있다고 설한 것은, 불요의라고 하고, [구문 불확실] 《불성론》을 거짓이라 하는 미혹이 매우 심하다.</w:t>
      </w:r>
    </w:p>
    <w:p>
      <w:pPr>
        <w:pStyle w:val="SHTKSourceText"/>
      </w:pPr>
      <w:r>
        <w:t>[14]而不知瑜伽於菩薩地後五識相應地。</w:t>
      </w:r>
    </w:p>
    <w:p>
      <w:pPr>
        <w:pStyle w:val="SHTKTranslationText"/>
      </w:pPr>
      <w:r>
        <w:t>그러나 《유가론》이 〈보살지〉 뒤의 〈오식상응지〉에서,</w:t>
      </w:r>
    </w:p>
    <w:p>
      <w:pPr>
        <w:pStyle w:val="SHTKNoteSummary"/>
      </w:pPr>
      <w:r>
        <w:t>교감 요약 | [CBETA 교감] 甲·乙본에는 而不知 없음</w:t>
      </w:r>
    </w:p>
    <w:p>
      <w:pPr>
        <w:pStyle w:val="SHTKNoteDetail"/>
      </w:pPr>
      <w:r>
        <w:t>• 원교감 원문 | 〔而不知〕－【甲】【乙】</w:t>
      </w:r>
    </w:p>
    <w:p>
      <w:pPr>
        <w:pStyle w:val="SHTKNoteDetail"/>
      </w:pPr>
      <w:r>
        <w:t>• 교감 번호 | 0459014</w:t>
      </w:r>
    </w:p>
    <w:p>
      <w:pPr>
        <w:pStyle w:val="SHTKNoteDetail"/>
      </w:pPr>
      <w:r>
        <w:t>• 저본 독법 | 而不知</w:t>
      </w:r>
    </w:p>
    <w:p>
      <w:pPr>
        <w:pStyle w:val="SHTKNoteDetail"/>
      </w:pPr>
      <w:r>
        <w:t>• 이문 독법 | ∅ → ‘해당 성분 없음(탈락)’</w:t>
      </w:r>
    </w:p>
    <w:p>
      <w:pPr>
        <w:pStyle w:val="SHTKNoteDetail"/>
      </w:pPr>
      <w:r>
        <w:t>• 저본 기준 번역 | “그러나 《유가론》이 〈보살지〉 뒤의 〈오식상응지〉에서,”</w:t>
      </w:r>
    </w:p>
    <w:p>
      <w:pPr>
        <w:pStyle w:val="SHTKNoteDetail"/>
      </w:pPr>
      <w:r>
        <w:t>• 교감 해설 | 저본은 “그러나 《유가론》이 … 세운 것을 알지 못한다”라고 후대 해석자를 비판한다. 이문에서는 ‘而不知’를 삭제하여 비판의 직접 서술이 사라진다.</w:t>
      </w:r>
    </w:p>
    <w:p>
      <w:pPr>
        <w:pStyle w:val="SHTKNoteDetail"/>
      </w:pPr>
      <w:r>
        <w:t>• 번역 영향 판정 | [의미 차이 있음]</w:t>
      </w:r>
    </w:p>
    <w:p>
      <w:pPr>
        <w:pStyle w:val="SHTKNoteDetail"/>
      </w:pPr>
      <w:r>
        <w:t>• 출처 | CBETA T41n1822, 교감 번호 0459014.</w:t>
      </w:r>
    </w:p>
    <w:p>
      <w:pPr>
        <w:pStyle w:val="SHTKSourceText"/>
      </w:pPr>
      <w:r>
        <w:t>立一切眾生悉有佛因。即是真如所緣緣種一切眾生平等有。又與涅槃第一義空。佛性一切諸佛阿耨菩提中道種子。無差別也。又涅槃第一義空。</w:t>
      </w:r>
    </w:p>
    <w:p>
      <w:pPr>
        <w:pStyle w:val="SHTKTranslationText"/>
      </w:pPr>
      <w:r>
        <w:t>일체 중생에게 모두 불과의 원인이 있다고 세운 것을 알지 못한다. 곧 진여를 소연연으로 삼는 종자는 일체 중생이 평등하게 가지고 있다. 또 《열반경》의 제일의공과, 불성, 일체 모든 부처의 아뇩보리의 중도 종자는, 차별이 없다. 또 《열반경》의 제일의공과,</w:t>
      </w:r>
    </w:p>
    <w:p>
      <w:pPr>
        <w:pStyle w:val="SHTKSourceText"/>
      </w:pPr>
      <w:r>
        <w:t>佛性亦[15]名非空非不空。</w:t>
      </w:r>
    </w:p>
    <w:p>
      <w:pPr>
        <w:pStyle w:val="SHTKTranslationText"/>
      </w:pPr>
      <w:r>
        <w:t>불성은 또한 비공비불공(非空非不空)이라고 이름한다.</w:t>
      </w:r>
    </w:p>
    <w:p>
      <w:pPr>
        <w:pStyle w:val="SHTKNoteSummary"/>
      </w:pPr>
      <w:r>
        <w:t>교감 요약 | [CBETA 교감] 甲·乙본에는 名 없음</w:t>
      </w:r>
    </w:p>
    <w:p>
      <w:pPr>
        <w:pStyle w:val="SHTKNoteDetail"/>
      </w:pPr>
      <w:r>
        <w:t>• 원교감 원문 | 〔名〕－【甲】【乙】</w:t>
      </w:r>
    </w:p>
    <w:p>
      <w:pPr>
        <w:pStyle w:val="SHTKNoteDetail"/>
      </w:pPr>
      <w:r>
        <w:t>• 교감 번호 | 0459015</w:t>
      </w:r>
    </w:p>
    <w:p>
      <w:pPr>
        <w:pStyle w:val="SHTKNoteDetail"/>
      </w:pPr>
      <w:r>
        <w:t>• 저본 독법 | 名 → ‘이름’</w:t>
      </w:r>
    </w:p>
    <w:p>
      <w:pPr>
        <w:pStyle w:val="SHTKNoteDetail"/>
      </w:pPr>
      <w:r>
        <w:t>• 이문 독법 | ∅ → ‘해당 성분 없음(탈락)’</w:t>
      </w:r>
    </w:p>
    <w:p>
      <w:pPr>
        <w:pStyle w:val="SHTKNoteDetail"/>
      </w:pPr>
      <w:r>
        <w:t>• 저본 기준 번역 | “불성은 또한 비공비불공(非空非不空)이라고 이름한다.”</w:t>
      </w:r>
    </w:p>
    <w:p>
      <w:pPr>
        <w:pStyle w:val="SHTKNoteDetail"/>
      </w:pPr>
      <w:r>
        <w:t>• 교감 해설 | 이문에 따라 해당 자형·어구가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0459015.</w:t>
      </w:r>
    </w:p>
    <w:p>
      <w:pPr>
        <w:pStyle w:val="SHTKSourceText"/>
      </w:pPr>
      <w:r>
        <w:t>[16]能與善法為種子故。</w:t>
      </w:r>
    </w:p>
    <w:p>
      <w:pPr>
        <w:pStyle w:val="SHTKTranslationText"/>
      </w:pPr>
      <w:r>
        <w:t>능히 선법에 종자가 되어 주기 때문이다.</w:t>
      </w:r>
    </w:p>
    <w:p>
      <w:pPr>
        <w:pStyle w:val="SHTKNoteSummary"/>
      </w:pPr>
      <w:r>
        <w:t>교감 요약 | [CBETA 교감] 저본 能 → 甲·乙본 然</w:t>
      </w:r>
    </w:p>
    <w:p>
      <w:pPr>
        <w:pStyle w:val="SHTKNoteDetail"/>
      </w:pPr>
      <w:r>
        <w:t>• 원교감 원문 | 能＝然【甲】【乙】</w:t>
      </w:r>
    </w:p>
    <w:p>
      <w:pPr>
        <w:pStyle w:val="SHTKNoteDetail"/>
      </w:pPr>
      <w:r>
        <w:t>• 교감 번호 | 0459016</w:t>
      </w:r>
    </w:p>
    <w:p>
      <w:pPr>
        <w:pStyle w:val="SHTKNoteDetail"/>
      </w:pPr>
      <w:r>
        <w:t>• 저본 독법 | 能 → ‘능히’</w:t>
      </w:r>
    </w:p>
    <w:p>
      <w:pPr>
        <w:pStyle w:val="SHTKNoteDetail"/>
      </w:pPr>
      <w:r>
        <w:t>• 이문 독법 | 然 → ‘그러나/그렇다’</w:t>
      </w:r>
    </w:p>
    <w:p>
      <w:pPr>
        <w:pStyle w:val="SHTKNoteDetail"/>
      </w:pPr>
      <w:r>
        <w:t>• 저본 기준 번역 | “능히 선법에 종자가 되어 주기 때문이다.”</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0459016.</w:t>
      </w:r>
    </w:p>
    <w:p>
      <w:pPr>
        <w:pStyle w:val="SHTKSourceText"/>
      </w:pPr>
      <w:r>
        <w:t>有何差別也。</w:t>
      </w:r>
    </w:p>
    <w:p>
      <w:pPr>
        <w:pStyle w:val="SHTKTranslationText"/>
      </w:pPr>
      <w:r>
        <w:t>무슨 차이가 있겠는가.</w:t>
      </w:r>
    </w:p>
    <w:p>
      <w:pPr>
        <w:pStyle w:val="Heading3"/>
      </w:pPr>
      <w:r>
        <w:t xml:space="preserve">分別界品第一之一</w:t>
      </w:r>
    </w:p>
    <w:p>
      <w:pPr>
        <w:pStyle w:val="SHTKSourceText"/>
      </w:pPr>
      <w:r>
        <w:t>分別界品第一[17]之一</w:t>
      </w:r>
    </w:p>
    <w:p>
      <w:pPr>
        <w:pStyle w:val="SHTKTranslationText"/>
      </w:pPr>
      <w:r>
        <w:t>〈분별계품 제1〉의 첫째 부분.</w:t>
      </w:r>
    </w:p>
    <w:p>
      <w:pPr>
        <w:pStyle w:val="SHTKNoteSummary"/>
      </w:pPr>
      <w:r>
        <w:t>교감 요약 | [CBETA 교감] 原본에는 之一 없음</w:t>
      </w:r>
    </w:p>
    <w:p>
      <w:pPr>
        <w:pStyle w:val="SHTKNoteDetail"/>
      </w:pPr>
      <w:r>
        <w:t>• 원교감 원문 | 〔之一〕－【原】</w:t>
      </w:r>
    </w:p>
    <w:p>
      <w:pPr>
        <w:pStyle w:val="SHTKNoteDetail"/>
      </w:pPr>
      <w:r>
        <w:t>• 교감 번호 | 0459017</w:t>
      </w:r>
    </w:p>
    <w:p>
      <w:pPr>
        <w:pStyle w:val="SHTKNoteDetail"/>
      </w:pPr>
      <w:r>
        <w:t>• 저본 독법 | 之一 → ‘…의/그것 / 하나/첫째’</w:t>
      </w:r>
    </w:p>
    <w:p>
      <w:pPr>
        <w:pStyle w:val="SHTKNoteDetail"/>
      </w:pPr>
      <w:r>
        <w:t>• 이문 독법 | ∅ → ‘해당 성분 없음(탈락)’</w:t>
      </w:r>
    </w:p>
    <w:p>
      <w:pPr>
        <w:pStyle w:val="SHTKNoteDetail"/>
      </w:pPr>
      <w:r>
        <w:t>• 저본 기준 번역 | “〈분별계품 제1〉의 첫째 부분.”</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0459017.</w:t>
      </w:r>
    </w:p>
    <w:p>
      <w:pPr>
        <w:pStyle w:val="SHTKPositionMarker"/>
      </w:pPr>
      <w:bookmarkStart w:id="7" w:name="loc_0459b19"/>
      <w:bookmarkEnd w:id="7"/>
      <w:r>
        <w:t>[0459b19]</w:t>
      </w:r>
    </w:p>
    <w:p>
      <w:pPr>
        <w:pStyle w:val="SHTKSourceText"/>
      </w:pPr>
      <w:r>
        <w:t>自下第五依文解釋。於中有三。一釋品名。二明次第。</w:t>
      </w:r>
    </w:p>
    <w:p>
      <w:pPr>
        <w:pStyle w:val="SHTKTranslationText"/>
      </w:pPr>
      <w:r>
        <w:t>이 아래 다섯째로 본문에 의거하여 풀이한다. 그 가운데 셋이 있다. 첫째 품명을 풀이하고, 둘째 차례를 밝히며,</w:t>
      </w:r>
    </w:p>
    <w:p>
      <w:pPr>
        <w:pStyle w:val="SHTKSourceText"/>
      </w:pPr>
      <w:r>
        <w:t>[18]二依文解釋</w:t>
      </w:r>
    </w:p>
    <w:p>
      <w:pPr>
        <w:pStyle w:val="SHTKTranslationText"/>
      </w:pPr>
      <w:r>
        <w:t>둘째, 본문에 의거하여 풀이한다.</w:t>
      </w:r>
    </w:p>
    <w:p>
      <w:pPr>
        <w:pStyle w:val="SHTKNoteSummary"/>
      </w:pPr>
      <w:r>
        <w:t>교감 요약 | [CBETA 교감] 저본 二 → 甲·乙본 三</w:t>
      </w:r>
    </w:p>
    <w:p>
      <w:pPr>
        <w:pStyle w:val="SHTKNoteDetail"/>
      </w:pPr>
      <w:r>
        <w:t>• 원교감 원문 | 二＝三【甲】【乙】</w:t>
      </w:r>
    </w:p>
    <w:p>
      <w:pPr>
        <w:pStyle w:val="SHTKNoteDetail"/>
      </w:pPr>
      <w:r>
        <w:t>• 교감 번호 | 0459018</w:t>
      </w:r>
    </w:p>
    <w:p>
      <w:pPr>
        <w:pStyle w:val="SHTKNoteDetail"/>
      </w:pPr>
      <w:r>
        <w:t>• 저본 독법 | 三《俱舍論疏》（日本國立公文書館藏明治二十年刊本第1冊第24圖左欄第7行）</w:t>
      </w:r>
    </w:p>
    <w:p>
      <w:pPr>
        <w:pStyle w:val="SHTKNoteDetail"/>
      </w:pPr>
      <w:r>
        <w:t>• 이문 독법 | 二 → ‘둘’; 三 → ‘셋’</w:t>
      </w:r>
    </w:p>
    <w:p>
      <w:pPr>
        <w:pStyle w:val="SHTKNoteDetail"/>
      </w:pPr>
      <w:r>
        <w:t>• 저본 기준 번역 | “둘째, 본문에 의거하여 풀이한다.”</w:t>
      </w:r>
    </w:p>
    <w:p>
      <w:pPr>
        <w:pStyle w:val="SHTKNoteDetail"/>
      </w:pPr>
      <w:r>
        <w:t>• 교감 해설 | 저본: 二依文解釋 → “둘째, 본문에 의거하여 풀이한다.” 그러나 직전 과문은 세 항목을 들었고 현행 CBETA는 일본 장본 대조를 근거로 三【CB】【甲】【乙】를 채택하여 “셋째”로 읽는다. 기본 번역은 저본의 ‘둘째’를 유지한다.</w:t>
      </w:r>
    </w:p>
    <w:p>
      <w:pPr>
        <w:pStyle w:val="SHTKNoteDetail"/>
      </w:pPr>
      <w:r>
        <w:t>• 번역 영향 판정 | [의미 차이 있음]</w:t>
      </w:r>
    </w:p>
    <w:p>
      <w:pPr>
        <w:pStyle w:val="SHTKNoteDetail"/>
      </w:pPr>
      <w:r>
        <w:t>• 출처 | CBETA T41n1822, 교감 번호 0459018.</w:t>
      </w:r>
    </w:p>
    <w:p>
      <w:pPr>
        <w:pStyle w:val="SHTKSourceText"/>
      </w:pPr>
      <w:r>
        <w:t>一釋品名者性義。族義。持義名界。別義。類義。分義名品。此品多門分別界故。由此故名分別界品所以多門分別界者。蘊唯有為。處唯根境。界中具顯六根．境識。若具依三門明有見等文多繁廣。若分別蘊處類釋於界。義即難知。若以有見就界分別。類釋蘊．處義即易解。</w:t>
      </w:r>
    </w:p>
    <w:p>
      <w:pPr>
        <w:pStyle w:val="SHTKTranslationText"/>
      </w:pPr>
      <w:r>
        <w:t>첫째, 품명을 풀이한다. 성품이라는 뜻과, 종족이라는 뜻과, 유지한다는 뜻을 ‘계(界)’라고 한다. 구별이라는 뜻과, 부류라는 뜻과, 나눈다는 뜻을 ‘품(品)’이라고 한다. 이 품에서는 여러 문으로 계를 분별하기 때문에, 이 때문에 〈분별계품〉이라고 이름한다. 여러 문으로 계를 분별하는 까닭은, 온은 오직 유위이고, 처는 오직 근과 경계이며, 계에는 여섯 근·경계·식을 갖추어 드러내기 때문이다. 만약 세 문에 모두 의거하여 유견 등을 밝히면 글이 너무 번다하고 넓어진다. 만약 온과 처를 분별하여 부류로 계를 풀이하면, 뜻을 알기 어렵다. 만약 유견을 계에 나아가 분별하고, 그 부류로 온과 처를 풀이하면 뜻이 쉽게 이해된다.</w:t>
      </w:r>
    </w:p>
    <w:p>
      <w:pPr>
        <w:pStyle w:val="SHTKSourceText"/>
      </w:pPr>
      <w:r>
        <w:t>故就界門分別[19]有見等</w:t>
      </w:r>
    </w:p>
    <w:p>
      <w:pPr>
        <w:pStyle w:val="SHTKTranslationText"/>
      </w:pPr>
      <w:r>
        <w:t>그러므로 계의 문에 나아가 유견 등을 분별한다.</w:t>
      </w:r>
    </w:p>
    <w:p>
      <w:pPr>
        <w:pStyle w:val="SHTKNoteSummary"/>
      </w:pPr>
      <w:r>
        <w:t>교감 요약 | [CBETA 교감] 甲·乙본에는 有 없음</w:t>
      </w:r>
    </w:p>
    <w:p>
      <w:pPr>
        <w:pStyle w:val="SHTKNoteDetail"/>
      </w:pPr>
      <w:r>
        <w:t>• 원교감 원문 | 〔有〕－【甲】【乙】</w:t>
      </w:r>
    </w:p>
    <w:p>
      <w:pPr>
        <w:pStyle w:val="SHTKNoteDetail"/>
      </w:pPr>
      <w:r>
        <w:t>• 교감 번호 | 0459019</w:t>
      </w:r>
    </w:p>
    <w:p>
      <w:pPr>
        <w:pStyle w:val="SHTKNoteDetail"/>
      </w:pPr>
      <w:r>
        <w:t>• 저본 독법 | 有 → ‘있다’</w:t>
      </w:r>
    </w:p>
    <w:p>
      <w:pPr>
        <w:pStyle w:val="SHTKNoteDetail"/>
      </w:pPr>
      <w:r>
        <w:t>• 이문 독법 | ∅ → ‘해당 성분 없음(탈락)’</w:t>
      </w:r>
    </w:p>
    <w:p>
      <w:pPr>
        <w:pStyle w:val="SHTKNoteDetail"/>
      </w:pPr>
      <w:r>
        <w:t>• 저본 기준 번역 | “그러므로 계의 문에 나아가 유견 등을 분별한다.”</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0459019.</w:t>
      </w:r>
    </w:p>
    <w:p>
      <w:pPr>
        <w:pStyle w:val="SHTKSourceText"/>
      </w:pPr>
      <w:r>
        <w:t>第者居也一者初也此品居初故云第一二明次第者。此論一部總有九品。前之八品。述自宗義釋本頌文。所以先明後之一品。造釋時加破外執故。所以後說就八品中。初之二品。通明漏．無漏所以先明。後之六品別明漏．無漏。所以後說前二品中。界品明諸法體。所以先明。根品明諸法用所以後說。體是本故。故正理論名本事品。又對法論明蘊．處．界名本事分故。根是勝用法差別故。</w:t>
      </w:r>
    </w:p>
    <w:p>
      <w:pPr>
        <w:pStyle w:val="SHTKTranslationText"/>
      </w:pPr>
      <w:r>
        <w:t>‘제(第)’라는 것은 자리한다는 뜻이고, ‘일(一)’은 처음이라는 뜻이다. 이 품이 처음에 자리하므로 ‘제일’이라고 한다. 둘째, 차례를 밝힌다. 이 논 한 부에는 모두 아홉 품이 있다. 앞의 여덟 품은, 자기 종의의 뜻을 서술하여 근본 게송의 글을 풀이한다. 그러므로 먼저 밝힌다. 뒤의 한 품은, 주석을 지을 때 외도의 집착을 논파하는 내용을 더하였기 때문에, 그러므로 뒤에 설한다. 여덟 품 가운데에서, 처음 두 품은, 유루와 무루를 통틀어 밝히므로 먼저 밝힌다. 뒤의 여섯 품은 유루와 무루를 각각 따로 밝히므로, 그러므로 뒤에 설한다. 앞의 두 품 가운데에서, 계품은 모든 법의 체를 밝히므로, 그러므로 먼저 밝힌다. 근품은 모든 법의 작용을 밝히므로 뒤에 설한다. 체가 근본이기 때문이다. 그러므로 《순정리론》에서는 〈본사품〉이라고 이름한다. 또 《대법론》에서 온·처·계를 밝히는 것을 〈본사분〉이라고 이름하기 때문이다. 근은 뛰어난 작용으로서 법의 차별이기 때문이다.</w:t>
      </w:r>
    </w:p>
    <w:p>
      <w:pPr>
        <w:pStyle w:val="SHTKSourceText"/>
      </w:pPr>
      <w:r>
        <w:t>故正理論名差別品後之六品中。前之三品明有漏因果。後之三品明無漏因果。先厭後欣前明有漏就有漏中世品是果。所以先明。</w:t>
      </w:r>
    </w:p>
    <w:p>
      <w:pPr>
        <w:pStyle w:val="SHTKTranslationText"/>
      </w:pPr>
      <w:r>
        <w:t>그러므로 《순정리론》에서는 〈차별품〉이라고 이름한다. 뒤의 여섯 품 가운데에서, 앞의 세 품은 유루의 인과를 밝히고, 뒤의 세 품은 무루의 인과를 밝힌다. 먼저 싫어하고 뒤에 기뻐하므로 앞에서 유루를 밝힌다. 유루 가운데에서 세품은 결과이므로, 그러므로 먼저 밝힌다.</w:t>
      </w:r>
    </w:p>
    <w:p>
      <w:pPr>
        <w:pStyle w:val="SHTKSourceText"/>
      </w:pPr>
      <w:r>
        <w:t>業．[20]或是因。</w:t>
      </w:r>
    </w:p>
    <w:p>
      <w:pPr>
        <w:pStyle w:val="SHTKTranslationText"/>
      </w:pPr>
      <w:r>
        <w:t>[구문 불확실] 업과 ‘혹(或)’은 원인이다.</w:t>
      </w:r>
    </w:p>
    <w:p>
      <w:pPr>
        <w:pStyle w:val="SHTKNoteSummary"/>
      </w:pPr>
      <w:r>
        <w:t>교감 요약 | [CBETA 교감] 저본 或 → 甲·乙본 惑</w:t>
      </w:r>
    </w:p>
    <w:p>
      <w:pPr>
        <w:pStyle w:val="SHTKNoteDetail"/>
      </w:pPr>
      <w:r>
        <w:t>• 원교감 원문 | 或＝惑【甲】【乙】＊</w:t>
      </w:r>
    </w:p>
    <w:p>
      <w:pPr>
        <w:pStyle w:val="SHTKNoteDetail"/>
      </w:pPr>
      <w:r>
        <w:t>• 교감 번호 | 0459020</w:t>
      </w:r>
    </w:p>
    <w:p>
      <w:pPr>
        <w:pStyle w:val="SHTKNoteDetail"/>
      </w:pPr>
      <w:r>
        <w:t>• 저본 독법 | 惑《俱舍論疏》（日本國立公文書館藏明治二十年刊本第1冊第25圖左欄第3行）</w:t>
      </w:r>
    </w:p>
    <w:p>
      <w:pPr>
        <w:pStyle w:val="SHTKNoteDetail"/>
      </w:pPr>
      <w:r>
        <w:t>• 이문 독법 | 或 → ‘혹은’; 惑 → ‘번뇌/혹’</w:t>
      </w:r>
    </w:p>
    <w:p>
      <w:pPr>
        <w:pStyle w:val="SHTKNoteDetail"/>
      </w:pPr>
      <w:r>
        <w:t>• 저본 기준 번역 | “[구문 불확실] 업과 ‘혹(或)’은 원인이다.”</w:t>
      </w:r>
    </w:p>
    <w:p>
      <w:pPr>
        <w:pStyle w:val="SHTKNoteDetail"/>
      </w:pPr>
      <w:r>
        <w:t>• 교감 해설 | 저본: 業．或是因</w:t>
      </w:r>
    </w:p>
    <w:p>
      <w:pPr>
        <w:pStyle w:val="SHTKNoteDetail"/>
      </w:pPr>
      <w:r>
        <w:t>• 교감 해설 | 或為業因은 ‘或’ 때문에 구문이 불안정하다. 이문 및 현행 CBETA 채택: 惑 → “업과 번뇌는 원인이다”, “번뇌가 업의 원인이 된다.”로 읽혀 유루 인과의 설명이 명료해진다. 기본 저본은 或을 유지한다.</w:t>
      </w:r>
    </w:p>
    <w:p>
      <w:pPr>
        <w:pStyle w:val="SHTKNoteDetail"/>
      </w:pPr>
      <w:r>
        <w:t>• 번역 영향 판정 | [의미 차이 있음]</w:t>
      </w:r>
    </w:p>
    <w:p>
      <w:pPr>
        <w:pStyle w:val="SHTKNoteDetail"/>
      </w:pPr>
      <w:r>
        <w:t>• 출처 | CBETA T41n1822, 교감 번호 0459020.</w:t>
      </w:r>
    </w:p>
    <w:p>
      <w:pPr>
        <w:pStyle w:val="SHTKSourceText"/>
      </w:pPr>
      <w:r>
        <w:t>所以後說。業是近有差別因故在惑先說。隨眠是遠無差別因。所以後說。</w:t>
      </w:r>
    </w:p>
    <w:p>
      <w:pPr>
        <w:pStyle w:val="SHTKTranslationText"/>
      </w:pPr>
      <w:r>
        <w:t>그러므로 뒤에 설한다. 업은 가까우면서 차별이 있는 원인이므로 혹보다 먼저 설한다. 수면은 멀면서 차별이 없는 원인이므로, 그러므로 뒤에 설한다.</w:t>
      </w:r>
    </w:p>
    <w:p>
      <w:pPr>
        <w:pStyle w:val="SHTKSourceText"/>
      </w:pPr>
      <w:r>
        <w:t>又[＊]或為業因故最後釋。</w:t>
      </w:r>
    </w:p>
    <w:p>
      <w:pPr>
        <w:pStyle w:val="SHTKTranslationText"/>
      </w:pPr>
      <w:r>
        <w:t>[이문 검토 필요] 또 ‘혹(或)’이 업의 원인이 되므로 맨 마지막에 풀이한다.</w:t>
      </w:r>
    </w:p>
    <w:p>
      <w:pPr>
        <w:pStyle w:val="SHTKNoteSummary"/>
      </w:pPr>
      <w:r>
        <w:t>교감 요약 | [CBETA 교감] 저본 或 → CB·甲·乙본 惑</w:t>
      </w:r>
    </w:p>
    <w:p>
      <w:pPr>
        <w:pStyle w:val="SHTKNoteDetail"/>
      </w:pPr>
      <w:r>
        <w:t>• 원교감 원문 | 惑【CB】【甲】【乙】＊，或【大】＊</w:t>
      </w:r>
    </w:p>
    <w:p>
      <w:pPr>
        <w:pStyle w:val="SHTKNoteDetail"/>
      </w:pPr>
      <w:r>
        <w:t>• 해당 번역 | “[이문 검토 필요] 또 ‘혹(或)’이 업의 원인이 되므로 맨 마지막에 풀이한다.”</w:t>
      </w:r>
    </w:p>
    <w:p>
      <w:pPr>
        <w:pStyle w:val="SHTKNoteDetail"/>
      </w:pPr>
      <w:r>
        <w:t>• 번역 영향 판정 | [의미 차이 있음]</w:t>
      </w:r>
    </w:p>
    <w:p>
      <w:pPr>
        <w:pStyle w:val="SHTKNoteDetail"/>
      </w:pPr>
      <w:r>
        <w:t>• 출처 | CBETA T41n1822, 교감 번호 0459020.</w:t>
      </w:r>
    </w:p>
    <w:p>
      <w:pPr>
        <w:pStyle w:val="SHTKSourceText"/>
      </w:pPr>
      <w:r>
        <w:t>厭果斷因[21]先．因後。</w:t>
      </w:r>
    </w:p>
    <w:p>
      <w:pPr>
        <w:pStyle w:val="SHTKTranslationText"/>
      </w:pPr>
      <w:r>
        <w:t>결과를 싫어하여 원인을 끊으므로 결과를 먼저, 원인을 뒤에 둔다.</w:t>
      </w:r>
    </w:p>
    <w:p>
      <w:pPr>
        <w:pStyle w:val="SHTKNoteSummary"/>
      </w:pPr>
      <w:r>
        <w:t>교감 요약 | [CBETA 교감] 甲·乙본은 先 앞에 果이 있음</w:t>
      </w:r>
    </w:p>
    <w:p>
      <w:pPr>
        <w:pStyle w:val="SHTKNoteDetail"/>
      </w:pPr>
      <w:r>
        <w:t>• 원교감 원문 | （果）＋先【甲】【乙】</w:t>
      </w:r>
    </w:p>
    <w:p>
      <w:pPr>
        <w:pStyle w:val="SHTKNoteDetail"/>
      </w:pPr>
      <w:r>
        <w:t>• 교감 번호 | 0459021</w:t>
      </w:r>
    </w:p>
    <w:p>
      <w:pPr>
        <w:pStyle w:val="SHTKNoteDetail"/>
      </w:pPr>
      <w:r>
        <w:t>• 저본 독법 | 先</w:t>
      </w:r>
    </w:p>
    <w:p>
      <w:pPr>
        <w:pStyle w:val="SHTKNoteDetail"/>
      </w:pPr>
      <w:r>
        <w:t>• 이문 독법 | 果先</w:t>
      </w:r>
    </w:p>
    <w:p>
      <w:pPr>
        <w:pStyle w:val="SHTKNoteDetail"/>
      </w:pPr>
      <w:r>
        <w:t>• 저본 기준 번역 | “결과를 싫어하여 원인을 끊으므로 결과를 먼저, 원인을 뒤에 둔다.”</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0459021.</w:t>
      </w:r>
    </w:p>
    <w:p>
      <w:pPr>
        <w:pStyle w:val="SHTKSourceText"/>
      </w:pPr>
      <w:r>
        <w:t>或果是苦諦。因是集諦。此舉大體非剋性也。有部苦．集是一物故無漏三品。賢聖是果。所以先明。如有漏中有情世間。聖無別器故唯說人。不同有漏兼舉器果。智．定是因。所以後說。定因．智果故先明智亦可。三品俱是道諦。滅諦文便此品已明。或隨眠品末明斷是滅上明有漏．及無漏等。並據正釋及多分說。文便釋義非無交雜三依文釋者。此論總有六百七頌。大分為三。前之三頌是釋頌序。</w:t>
      </w:r>
    </w:p>
    <w:p>
      <w:pPr>
        <w:pStyle w:val="SHTKTranslationText"/>
      </w:pPr>
      <w:r>
        <w:t>또 결과는 고제이고, 원인은 집제이다. 이는 큰 틀을 든 것이지 자성을 정확히 한정한 것은 아니다. 유부에서는 고제와 집제가 한 물건이기 때문이다. 무루의 세 품에서는, 현성품이 결과이므로, 그러므로 먼저 밝힌다. 유루 가운데의 유정세간과 같다. 성자에게는 별도의 기세간이 없으므로 오직 사람만 설한다. 유루에서 기세간의 결과까지 함께 든 것과는 다르다. 지품과 정품은 원인이므로, 그러므로 뒤에 설한다. 정은 원인이고 지는 결과이므로 먼저 지를 밝힌다. 또 이렇게 말할 수도 있다. 세 품이 모두 도제이다. 멸제는 글의 형편상 이 품에서 이미 밝혔다. 혹은 수면품 말미에서 끊음을 밝힌 것이 멸제이다. 위에서 유루와 무루 등을 밝힌 것은, 모두 바른 풀이와 대부분의 경우에 근거하여 말한 것이다. 글의 형편에 따라 뜻을 풀이한 것이므로 서로 섞이는 것이 전혀 없는 것은 아니다. 셋째, 본문에 의거하여 풀이한다. 이 논에는 모두 607게송이 있다. 크게 나누면 셋이다. 앞의 세 게송은 게송 주석의 서문이고,</w:t>
      </w:r>
    </w:p>
    <w:p>
      <w:pPr>
        <w:pStyle w:val="SHTKSourceText"/>
      </w:pPr>
      <w:r>
        <w:t>次六百頌是根本頌。即是正宗。後之四頌。及破我品釋頌流通前三後四釋頌時加。非根本頌然諸論不同。或有流通而無序分。</w:t>
      </w:r>
    </w:p>
    <w:p>
      <w:pPr>
        <w:pStyle w:val="SHTKTranslationText"/>
      </w:pPr>
      <w:r>
        <w:t>다음 600게송은 근본 게송으로, 곧 정종분이다. 뒤의 네 게송과, 〈파아품〉은 게송 주석의 유통분이다. 앞의 세 게송과 뒤의 네 게송은 게송을 풀이할 때 더한 것이고, 근본 게송이 아니다. 그러나 여러 논서는 같지 않다. 혹은 유통분은 있으나 서분이 없는 것이 있으니,</w:t>
      </w:r>
    </w:p>
    <w:p>
      <w:pPr>
        <w:pStyle w:val="SHTKSourceText"/>
      </w:pPr>
      <w:r>
        <w:t>如二十唯識[22]論。</w:t>
      </w:r>
    </w:p>
    <w:p>
      <w:pPr>
        <w:pStyle w:val="SHTKTranslationText"/>
      </w:pPr>
      <w:r>
        <w:t>《이십유식론》과 같다.</w:t>
      </w:r>
    </w:p>
    <w:p>
      <w:pPr>
        <w:pStyle w:val="SHTKNoteSummary"/>
      </w:pPr>
      <w:r>
        <w:t>교감 요약 | [CBETA 교감] 甲·乙본에는 論 없음</w:t>
      </w:r>
    </w:p>
    <w:p>
      <w:pPr>
        <w:pStyle w:val="SHTKNoteDetail"/>
      </w:pPr>
      <w:r>
        <w:t>• 원교감 원문 | 〔論〕－【甲】【乙】</w:t>
      </w:r>
    </w:p>
    <w:p>
      <w:pPr>
        <w:pStyle w:val="SHTKNoteDetail"/>
      </w:pPr>
      <w:r>
        <w:t>• 교감 번호 | 0459022</w:t>
      </w:r>
    </w:p>
    <w:p>
      <w:pPr>
        <w:pStyle w:val="SHTKNoteDetail"/>
      </w:pPr>
      <w:r>
        <w:t>• 저본 독법 | 論 → ‘논’</w:t>
      </w:r>
    </w:p>
    <w:p>
      <w:pPr>
        <w:pStyle w:val="SHTKNoteDetail"/>
      </w:pPr>
      <w:r>
        <w:t>• 이문 독법 | ∅ → ‘해당 성분 없음(탈락)’</w:t>
      </w:r>
    </w:p>
    <w:p>
      <w:pPr>
        <w:pStyle w:val="SHTKNoteDetail"/>
      </w:pPr>
      <w:r>
        <w:t>• 저본 기준 번역 | “《이십유식론》과 같다.”</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0459022.</w:t>
      </w:r>
    </w:p>
    <w:p>
      <w:pPr>
        <w:pStyle w:val="SHTKSourceText"/>
      </w:pPr>
      <w:r>
        <w:t>或有序分而無流通。如婆沙等。或二俱有。如此論等。或二分俱無。如發智等前三頌中有二別。初之一頌明歸敬序。次之二頌明發起序</w:t>
      </w:r>
    </w:p>
    <w:p>
      <w:pPr>
        <w:pStyle w:val="SHTKTranslationText"/>
      </w:pPr>
      <w:r>
        <w:t>혹은 서분은 있으나 유통분이 없는 것이 있으니, 《대비바사론》 등과 같다. 혹은 두 가지를 모두 갖춘 것이 있으니, 이 논 등과 같다. 혹은 두 부분이 모두 없는 것이 있으니, 《발지론》 등과 같다. 앞의 세 게송 가운데에는 두 가지 구별이 있다. 처음 한 게송은 귀경서(歸敬序)를 밝히고, 다음 두 게송은 발기서(發起序)를 밝힌다.</w:t>
      </w:r>
    </w:p>
    <w:p>
      <w:pPr>
        <w:pStyle w:val="SHTKSourceText"/>
      </w:pPr>
      <w:r>
        <w:t>前歸敬[23]序中復分為二。</w:t>
      </w:r>
    </w:p>
    <w:p>
      <w:pPr>
        <w:pStyle w:val="SHTKTranslationText"/>
      </w:pPr>
      <w:r>
        <w:t>앞의 귀경서는 다시 둘로 나뉜다.</w:t>
      </w:r>
    </w:p>
    <w:p>
      <w:pPr>
        <w:pStyle w:val="SHTKNoteSummary"/>
      </w:pPr>
      <w:r>
        <w:t>교감 요약 | [CBETA 교감] 甲·乙본에는 序 없음</w:t>
      </w:r>
    </w:p>
    <w:p>
      <w:pPr>
        <w:pStyle w:val="SHTKNoteDetail"/>
      </w:pPr>
      <w:r>
        <w:t>• 원교감 원문 | 〔序〕－【甲】【乙】＊</w:t>
      </w:r>
    </w:p>
    <w:p>
      <w:pPr>
        <w:pStyle w:val="SHTKNoteDetail"/>
      </w:pPr>
      <w:r>
        <w:t>• 교감 번호 | 0459023</w:t>
      </w:r>
    </w:p>
    <w:p>
      <w:pPr>
        <w:pStyle w:val="SHTKNoteDetail"/>
      </w:pPr>
      <w:r>
        <w:t>• 저본 독법 | 序</w:t>
      </w:r>
    </w:p>
    <w:p>
      <w:pPr>
        <w:pStyle w:val="SHTKNoteDetail"/>
      </w:pPr>
      <w:r>
        <w:t>• 이문 독법 | ∅ → ‘해당 성분 없음(탈락)’</w:t>
      </w:r>
    </w:p>
    <w:p>
      <w:pPr>
        <w:pStyle w:val="SHTKNoteDetail"/>
      </w:pPr>
      <w:r>
        <w:t>• 저본 기준 번역 | “앞의 귀경서는 다시 둘로 나뉜다.”</w:t>
      </w:r>
    </w:p>
    <w:p>
      <w:pPr>
        <w:pStyle w:val="SHTKNoteDetail"/>
      </w:pPr>
      <w:r>
        <w:t>• 교감 해설 | 이문에 따라 해당 자형·어구가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0459023.</w:t>
      </w:r>
    </w:p>
    <w:p>
      <w:pPr>
        <w:pStyle w:val="SHTKSourceText"/>
      </w:pPr>
      <w:r>
        <w:t>先頌。後釋頌中有三。前兩句讚所敬德次之一句正申敬禮。</w:t>
      </w:r>
    </w:p>
    <w:p>
      <w:pPr>
        <w:pStyle w:val="SHTKTranslationText"/>
      </w:pPr>
      <w:r>
        <w:t>먼저 게송이고, 뒤가 주석이다. 게송 가운데에는 셋이 있다. 앞의 두 구는 공경하는 대상의 덕을 찬탄하고, 다음 한 구는 바로 공경하여 예배함을 펴며,</w:t>
      </w:r>
    </w:p>
    <w:p>
      <w:pPr>
        <w:pStyle w:val="SHTKSourceText"/>
      </w:pPr>
      <w:r>
        <w:t>後之一句述歸敬[＊]序意</w:t>
      </w:r>
    </w:p>
    <w:p>
      <w:pPr>
        <w:pStyle w:val="SHTKTranslationText"/>
      </w:pPr>
      <w:r>
        <w:t>뒤 한 구는 귀경서를 둔 뜻을 서술한다.</w:t>
      </w:r>
    </w:p>
    <w:p>
      <w:pPr>
        <w:pStyle w:val="SHTKNoteSummary"/>
      </w:pPr>
      <w:r>
        <w:t>교감 요약 | [CBETA 교감] 甲·乙본에는 序 없음</w:t>
      </w:r>
    </w:p>
    <w:p>
      <w:pPr>
        <w:pStyle w:val="SHTKNoteDetail"/>
      </w:pPr>
      <w:r>
        <w:t>• 원교감 원문 | 序【大】＊，〔－〕【甲】【乙】＊</w:t>
      </w:r>
    </w:p>
    <w:p>
      <w:pPr>
        <w:pStyle w:val="SHTKNoteDetail"/>
      </w:pPr>
      <w:r>
        <w:t>• 해당 번역 | “뒤 한 구는 귀경서를 둔 뜻을 서술한다.”</w:t>
      </w:r>
    </w:p>
    <w:p>
      <w:pPr>
        <w:pStyle w:val="SHTKNoteDetail"/>
      </w:pPr>
      <w:r>
        <w:t>• 번역 영향 판정 | [판단 유보]</w:t>
      </w:r>
    </w:p>
    <w:p>
      <w:pPr>
        <w:pStyle w:val="SHTKNoteDetail"/>
      </w:pPr>
      <w:r>
        <w:t>• 출처 | CBETA T41n1822, 교감 번호 0459023.</w:t>
      </w:r>
    </w:p>
    <w:p>
      <w:pPr>
        <w:pStyle w:val="SHTKSourceText"/>
      </w:pPr>
      <w:r>
        <w:t>就兩句中。初之一字表德所成人。次十三字明人所成德。就十三字中上句六字。顯智斷德。下之一句述其恩德就六字中。初之三字顯其智德次之一字述其斷德。後之兩字雙明二德。即是二種冥滅義也。下三句易了。</w:t>
      </w:r>
    </w:p>
    <w:p>
      <w:pPr>
        <w:pStyle w:val="SHTKTranslationText"/>
      </w:pPr>
      <w:r>
        <w:t>앞의 두 구 가운데에서, 처음 한 글자는 그 덕을 성취한 사람을 나타내고, 다음 열세 글자는 그 사람이 성취한 덕을 밝힌다. 열세 글자 가운데 윗구의 여섯 글자는, 지덕과 단덕을 드러내고, 아래 한 구는 그 은덕을 서술한다. 여섯 글자 가운데에서는, 처음 세 글자가 지덕을 드러내고, 다음 한 글자가 단덕을 서술하며, 뒤 두 글자는 두 덕을 함께 밝힌다. 곧 두 가지 어둠이 멸한다는 뜻이다. 아래 세 구는 쉽게 알 수 있다.</w:t>
      </w:r>
    </w:p>
    <w:p>
      <w:pPr>
        <w:pStyle w:val="SHTKSourceText"/>
      </w:pPr>
      <w:r>
        <w:t>[1]知長行中釋。</w:t>
      </w:r>
    </w:p>
    <w:p>
      <w:pPr>
        <w:pStyle w:val="SHTKTranslationText"/>
      </w:pPr>
      <w:r>
        <w:t>장행의 풀이에서 알 수 있다.</w:t>
      </w:r>
    </w:p>
    <w:p>
      <w:pPr>
        <w:pStyle w:val="SHTKNoteSummary"/>
      </w:pPr>
      <w:r>
        <w:t>교감 요약 | [CBETA 교감] 저본 知 → 甲·乙본 如</w:t>
      </w:r>
    </w:p>
    <w:p>
      <w:pPr>
        <w:pStyle w:val="SHTKNoteDetail"/>
      </w:pPr>
      <w:r>
        <w:t>• 원교감 원문 | 知＝如【甲】【乙】</w:t>
      </w:r>
    </w:p>
    <w:p>
      <w:pPr>
        <w:pStyle w:val="SHTKNoteDetail"/>
      </w:pPr>
      <w:r>
        <w:t>• 교감 번호 | 0460001</w:t>
      </w:r>
    </w:p>
    <w:p>
      <w:pPr>
        <w:pStyle w:val="SHTKNoteDetail"/>
      </w:pPr>
      <w:r>
        <w:t>• 저본 독법 | 如《俱舍論疏》（日本國立公文書館藏明治二十年刊本第1冊第26圖左欄第3行）</w:t>
      </w:r>
    </w:p>
    <w:p>
      <w:pPr>
        <w:pStyle w:val="SHTKNoteDetail"/>
      </w:pPr>
      <w:r>
        <w:t>• 이문 독법 | 知 → ‘알다’; 如 → ‘…와 같다’</w:t>
      </w:r>
    </w:p>
    <w:p>
      <w:pPr>
        <w:pStyle w:val="SHTKNoteDetail"/>
      </w:pPr>
      <w:r>
        <w:t>• 저본 기준 번역 | “장행의 풀이에서 알 수 있다.”</w:t>
      </w:r>
    </w:p>
    <w:p>
      <w:pPr>
        <w:pStyle w:val="SHTKNoteDetail"/>
      </w:pPr>
      <w:r>
        <w:t>• 교감 해설 | 저본: 知長行中釋 → “장행의 풀이에서 알 수 있다.” 현행 CBETA는 如를 채택하여 如長行中釋 → “장행의 풀이와 같다/장행에서 풀이한 것과 같다.”로 읽는다.</w:t>
      </w:r>
    </w:p>
    <w:p>
      <w:pPr>
        <w:pStyle w:val="SHTKNoteDetail"/>
      </w:pPr>
      <w:r>
        <w:t>• 번역 영향 판정 | [의미 차이 있음]</w:t>
      </w:r>
    </w:p>
    <w:p>
      <w:pPr>
        <w:pStyle w:val="SHTKNoteDetail"/>
      </w:pPr>
      <w:r>
        <w:t>• 출처 | CBETA T41n1822, 교감 번호 0460001.</w:t>
      </w:r>
    </w:p>
    <w:p>
      <w:pPr>
        <w:pStyle w:val="SHTKPositionMarker"/>
      </w:pPr>
      <w:bookmarkStart w:id="8" w:name="loc_0460a08"/>
      <w:bookmarkEnd w:id="8"/>
      <w:r>
        <w:t>[0460a08]</w:t>
      </w:r>
    </w:p>
    <w:p>
      <w:pPr>
        <w:pStyle w:val="SHTKSourceText"/>
      </w:pPr>
      <w:r>
        <w:t>論曰至方申敬禮長行釋也文中有二。一釋歸敬意。二隨文別解。</w:t>
      </w:r>
    </w:p>
    <w:p>
      <w:pPr>
        <w:pStyle w:val="SHTKTranslationText"/>
      </w:pPr>
      <w:r>
        <w:t>“논하여 말한다”에서 “비로소 공경하여 예배함을 편다”까지는 장행의 풀이이다. 글 가운데 둘이 있다. 첫째 귀경의 뜻을 풀이하고, 둘째 글을 따라 각각 풀이한다.</w:t>
      </w:r>
    </w:p>
    <w:p>
      <w:pPr>
        <w:pStyle w:val="SHTKSourceText"/>
      </w:pPr>
      <w:r>
        <w:t>此所[2]舉文釋歸敬意。</w:t>
      </w:r>
    </w:p>
    <w:p>
      <w:pPr>
        <w:pStyle w:val="SHTKTranslationText"/>
      </w:pPr>
      <w:r>
        <w:t>여기서 든 글은 귀경의 뜻을 풀이한다.</w:t>
      </w:r>
    </w:p>
    <w:p>
      <w:pPr>
        <w:pStyle w:val="SHTKNoteSummary"/>
      </w:pPr>
      <w:r>
        <w:t>교감 요약 | [CBETA 교감] 저본 舉 → 乙본 奉</w:t>
      </w:r>
    </w:p>
    <w:p>
      <w:pPr>
        <w:pStyle w:val="SHTKNoteDetail"/>
      </w:pPr>
      <w:r>
        <w:t>• 원교감 원문 | 舉＝奉【乙】</w:t>
      </w:r>
    </w:p>
    <w:p>
      <w:pPr>
        <w:pStyle w:val="SHTKNoteDetail"/>
      </w:pPr>
      <w:r>
        <w:t>• 교감 번호 | 0460002</w:t>
      </w:r>
    </w:p>
    <w:p>
      <w:pPr>
        <w:pStyle w:val="SHTKNoteDetail"/>
      </w:pPr>
      <w:r>
        <w:t>• 저본 독법 | 舉</w:t>
      </w:r>
    </w:p>
    <w:p>
      <w:pPr>
        <w:pStyle w:val="SHTKNoteDetail"/>
      </w:pPr>
      <w:r>
        <w:t>• 이문 독법 | 奉</w:t>
      </w:r>
    </w:p>
    <w:p>
      <w:pPr>
        <w:pStyle w:val="SHTKNoteDetail"/>
      </w:pPr>
      <w:r>
        <w:t>• 저본 기준 번역 | “여기서 든 글은 귀경의 뜻을 풀이한다.”</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0460002.</w:t>
      </w:r>
    </w:p>
    <w:p>
      <w:pPr>
        <w:pStyle w:val="SHTKSourceText"/>
      </w:pPr>
      <w:r>
        <w:t>故正理云。諸欲造論必有宗承。於所奉師理先歸敬乃至令發殷淨信心。欲正流通彼所立教故。先讚禮佛薄伽梵顯宗云。以讚禮言滅諸惡障。標嘉瑞故此論云。今欲造論。為顯自師其體尊高。超諸聖眾。故先讚德方申敬禮已上三論同釋此頌。竝唯歸佛不說法．僧有人云所拔之中亦有僧。故通法．僧者。謬也。僧雖是佛所拔。何文證論主歸禮今詳。三論述讚禮意有其三種。</w:t>
      </w:r>
    </w:p>
    <w:p>
      <w:pPr>
        <w:pStyle w:val="SHTKTranslationText"/>
      </w:pPr>
      <w:r>
        <w:t>그러므로 《순정리론》에서 말한다. “논을 지으려는 모든 이는 반드시 종승(宗承)이 있다. 받드는 스승에 대해서는 이치상 먼저 귀경해야 한다.” 이하, “은근하고 청정한 믿음을 일으키게 하고, 그가 세운 가르침을 바르게 유통시키고자 하기 때문에, 먼저 박가범 부처님을 찬탄하고 예배한다.”라고 한 데까지이다. 《현종론》에서 말한다. “찬탄하고 예배하는 말로써 모든 악장(惡障)을 없애고, 좋은 상서를 표하기 때문이다.” 이 논에서는 말한다. “이제 논을 짓고자 하니, 자기 스승의 체가 존귀하고 높아, 모든 성중을 뛰어넘음을 드러내기 위해, 그러므로 먼저 덕을 찬탄한 뒤에 공경하여 예배한다.” 이상 세 논은 이 게송을 같은 뜻으로 풀이한다. 모두 오직 부처님께 귀의할 뿐 법과 승가에는 말하지 않는다. 어떤 이는 말하기를, “구제되는 이들 가운데 승가도 있으므로, 법과 승가에도 통한다”고 하는데, 잘못이다. 승가가 비록 부처님께서 구제하는 대상이기는 하지만, 어느 글이 논주가 승가에 귀례했다고 증명하는가. 이제 자세히 살펴보건대, 세 논에서 찬탄하고 예배하는 뜻을 서술한 것은 세 가지이다.</w:t>
      </w:r>
    </w:p>
    <w:p>
      <w:pPr>
        <w:pStyle w:val="SHTKSourceText"/>
      </w:pPr>
      <w:r>
        <w:t>一教本佛說。欲傳佛教故先讚禮。令發自他敬重信心。二先讚世尊有勝三德。</w:t>
      </w:r>
    </w:p>
    <w:p>
      <w:pPr>
        <w:pStyle w:val="SHTKTranslationText"/>
      </w:pPr>
      <w:r>
        <w:t>첫째, 가르침의 근본은 부처님께서 설하신 것이므로, 불교를 전하고자 하여 먼저 찬탄하고 예배한다. 자기와 남에게 공경하고 존중하는 믿음을 일으키게 한다. 둘째, 먼저 세존에게 뛰어난 세 가지 덕이 있음을 찬탄하여,</w:t>
      </w:r>
    </w:p>
    <w:p>
      <w:pPr>
        <w:pStyle w:val="SHTKSourceText"/>
      </w:pPr>
      <w:r>
        <w:t>欲顯教主[3]其體尊高超諸聖眾。</w:t>
      </w:r>
    </w:p>
    <w:p>
      <w:pPr>
        <w:pStyle w:val="SHTKTranslationText"/>
      </w:pPr>
      <w:r>
        <w:t>교주의 체가 존귀하고 높아 모든 성중을 뛰어넘음을 드러내고,</w:t>
      </w:r>
    </w:p>
    <w:p>
      <w:pPr>
        <w:pStyle w:val="SHTKNoteSummary"/>
      </w:pPr>
      <w:r>
        <w:t>교감 요약 | [CBETA 교감] 甲·乙본은 其 앞에 有이 있음</w:t>
      </w:r>
    </w:p>
    <w:p>
      <w:pPr>
        <w:pStyle w:val="SHTKNoteDetail"/>
      </w:pPr>
      <w:r>
        <w:t>• 원교감 원문 | （有）＋其【甲】【乙】</w:t>
      </w:r>
    </w:p>
    <w:p>
      <w:pPr>
        <w:pStyle w:val="SHTKNoteDetail"/>
      </w:pPr>
      <w:r>
        <w:t>• 교감 번호 | 0460003</w:t>
      </w:r>
    </w:p>
    <w:p>
      <w:pPr>
        <w:pStyle w:val="SHTKNoteDetail"/>
      </w:pPr>
      <w:r>
        <w:t>• 저본 독법 | 其 → ‘그’</w:t>
      </w:r>
    </w:p>
    <w:p>
      <w:pPr>
        <w:pStyle w:val="SHTKNoteDetail"/>
      </w:pPr>
      <w:r>
        <w:t>• 이문 독법 | 有其 → ‘있다 / 그’</w:t>
      </w:r>
    </w:p>
    <w:p>
      <w:pPr>
        <w:pStyle w:val="SHTKNoteDetail"/>
      </w:pPr>
      <w:r>
        <w:t>• 저본 기준 번역 | “교주의 체가 존귀하고 높아 모든 성중을 뛰어넘음을 드러내고,”</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0460003.</w:t>
      </w:r>
    </w:p>
    <w:p>
      <w:pPr>
        <w:pStyle w:val="SHTKSourceText"/>
      </w:pPr>
      <w:r>
        <w:t>證所立教真實不虛。</w:t>
      </w:r>
    </w:p>
    <w:p>
      <w:pPr>
        <w:pStyle w:val="SHTKTranslationText"/>
      </w:pPr>
      <w:r>
        <w:t>세운 가르침이 진실하고 허망하지 않음을 증명한다.</w:t>
      </w:r>
    </w:p>
    <w:p>
      <w:pPr>
        <w:pStyle w:val="SHTKSourceText"/>
      </w:pPr>
      <w:r>
        <w:t>三讚[4]禮大師以標吉祥。</w:t>
      </w:r>
    </w:p>
    <w:p>
      <w:pPr>
        <w:pStyle w:val="SHTKTranslationText"/>
      </w:pPr>
      <w:r>
        <w:t>셋째, 대사를 찬탄하고 예배하여 길상을 나타낸다.</w:t>
      </w:r>
    </w:p>
    <w:p>
      <w:pPr>
        <w:pStyle w:val="SHTKNoteSummary"/>
      </w:pPr>
      <w:r>
        <w:t>교감 요약 | [CBETA 교감] 甲·乙본에는 禮 없음</w:t>
      </w:r>
    </w:p>
    <w:p>
      <w:pPr>
        <w:pStyle w:val="SHTKNoteDetail"/>
      </w:pPr>
      <w:r>
        <w:t>• 원교감 원문 | 〔禮〕－【甲】【乙】＊</w:t>
      </w:r>
    </w:p>
    <w:p>
      <w:pPr>
        <w:pStyle w:val="SHTKNoteDetail"/>
      </w:pPr>
      <w:r>
        <w:t>• 교감 번호 | 0460004</w:t>
      </w:r>
    </w:p>
    <w:p>
      <w:pPr>
        <w:pStyle w:val="SHTKNoteDetail"/>
      </w:pPr>
      <w:r>
        <w:t>• 저본 독법 | 禮</w:t>
      </w:r>
    </w:p>
    <w:p>
      <w:pPr>
        <w:pStyle w:val="SHTKNoteDetail"/>
      </w:pPr>
      <w:r>
        <w:t>• 이문 독법 | ∅ → ‘해당 성분 없음(탈락)’</w:t>
      </w:r>
    </w:p>
    <w:p>
      <w:pPr>
        <w:pStyle w:val="SHTKNoteDetail"/>
      </w:pPr>
      <w:r>
        <w:t>• 저본 기준 번역 | “셋째, 대사를 찬탄하고 예배하여 길상을 나타낸다.”</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0460004.</w:t>
      </w:r>
    </w:p>
    <w:p>
      <w:pPr>
        <w:pStyle w:val="SHTKSourceText"/>
      </w:pPr>
      <w:r>
        <w:t>福力護念能滅惡障離諸魔事。惡障有三。一師障。二弟子障。三論障。若師有障即不得著述。弟子有障即不能受行。若論有障即水．火等滅。為離此障故先讚禮諸論之中。或有歸敬而無發起。</w:t>
      </w:r>
    </w:p>
    <w:p>
      <w:pPr>
        <w:pStyle w:val="SHTKTranslationText"/>
      </w:pPr>
      <w:r>
        <w:t>복력으로 호념하여 악장을 없애고 모든 마의 일을 떠나게 한다. 악장에는 셋이 있다. 첫째 스승의 장애, 둘째 제자의 장애, 셋째 논서의 장애이다. 만약 스승에게 장애가 있으면 곧 저술할 수 없고, 제자에게 장애가 있으면 곧 받아 행할 수 없으며, 논서에 장애가 있으면 곧 물이나 불 등에 의해 없어지게 된다. 이 장애를 떠나기 위하여 먼저 찬탄하고 예배한다. 여러 논 가운데, 혹은 귀경은 있으나 발기가 없는 것이 있으니,</w:t>
      </w:r>
    </w:p>
    <w:p>
      <w:pPr>
        <w:pStyle w:val="SHTKSourceText"/>
      </w:pPr>
      <w:r>
        <w:t>如阿毘曇[5]論。</w:t>
      </w:r>
    </w:p>
    <w:p>
      <w:pPr>
        <w:pStyle w:val="SHTKTranslationText"/>
      </w:pPr>
      <w:r>
        <w:t>《아비담론》과 같다.</w:t>
      </w:r>
    </w:p>
    <w:p>
      <w:pPr>
        <w:pStyle w:val="SHTKNoteSummary"/>
      </w:pPr>
      <w:r>
        <w:t>교감 요약 | [CBETA 교감] 甲·乙본에는 論 없음</w:t>
      </w:r>
    </w:p>
    <w:p>
      <w:pPr>
        <w:pStyle w:val="SHTKNoteDetail"/>
      </w:pPr>
      <w:r>
        <w:t>• 원교감 원문 | 〔論〕－【甲】【乙】</w:t>
      </w:r>
    </w:p>
    <w:p>
      <w:pPr>
        <w:pStyle w:val="SHTKNoteDetail"/>
      </w:pPr>
      <w:r>
        <w:t>• 교감 번호 | 0460005</w:t>
      </w:r>
    </w:p>
    <w:p>
      <w:pPr>
        <w:pStyle w:val="SHTKNoteDetail"/>
      </w:pPr>
      <w:r>
        <w:t>• 저본 독법 | 論 → ‘논’</w:t>
      </w:r>
    </w:p>
    <w:p>
      <w:pPr>
        <w:pStyle w:val="SHTKNoteDetail"/>
      </w:pPr>
      <w:r>
        <w:t>• 이문 독법 | ∅ → ‘해당 성분 없음(탈락)’</w:t>
      </w:r>
    </w:p>
    <w:p>
      <w:pPr>
        <w:pStyle w:val="SHTKNoteDetail"/>
      </w:pPr>
      <w:r>
        <w:t>• 저본 기준 번역 | “《아비담론》과 같다.”</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0460005.</w:t>
      </w:r>
    </w:p>
    <w:p>
      <w:pPr>
        <w:pStyle w:val="SHTKSourceText"/>
      </w:pPr>
      <w:r>
        <w:t>或有發起而無歸[＊]禮。</w:t>
      </w:r>
    </w:p>
    <w:p>
      <w:pPr>
        <w:pStyle w:val="SHTKTranslationText"/>
      </w:pPr>
      <w:r>
        <w:t>혹은 발기는 있으나 귀례가 없는 것이 있으니,</w:t>
      </w:r>
    </w:p>
    <w:p>
      <w:pPr>
        <w:pStyle w:val="SHTKNoteSummary"/>
      </w:pPr>
      <w:r>
        <w:t>교감 요약 | [CBETA 교감] 甲·乙본에는 禮 없음</w:t>
      </w:r>
    </w:p>
    <w:p>
      <w:pPr>
        <w:pStyle w:val="SHTKNoteDetail"/>
      </w:pPr>
      <w:r>
        <w:t>• 원교감 원문 | 禮【大】＊，〔－〕【甲】【乙】＊</w:t>
      </w:r>
    </w:p>
    <w:p>
      <w:pPr>
        <w:pStyle w:val="SHTKNoteDetail"/>
      </w:pPr>
      <w:r>
        <w:t>• 해당 번역 | “혹은 발기는 있으나 귀례가 없는 것이 있으니,”</w:t>
      </w:r>
    </w:p>
    <w:p>
      <w:pPr>
        <w:pStyle w:val="SHTKNoteDetail"/>
      </w:pPr>
      <w:r>
        <w:t>• 번역 영향 판정 | [의미 차이 있음]</w:t>
      </w:r>
    </w:p>
    <w:p>
      <w:pPr>
        <w:pStyle w:val="SHTKNoteDetail"/>
      </w:pPr>
      <w:r>
        <w:t>• 출처 | CBETA T41n1822, 교감 번호 0460004.</w:t>
      </w:r>
    </w:p>
    <w:p>
      <w:pPr>
        <w:pStyle w:val="SHTKSourceText"/>
      </w:pPr>
      <w:r>
        <w:t>如雜心論。或兼二種。如此論。或二俱無。如發智論就歸敬中。或唯歸佛。或兼法．僧。皆是作者之意。不可傍求所以也。若傍求言多繁雜。</w:t>
      </w:r>
    </w:p>
    <w:p>
      <w:pPr>
        <w:pStyle w:val="SHTKTranslationText"/>
      </w:pPr>
      <w:r>
        <w:t>《잡심론》과 같다. 혹은 두 가지를 함께 갖춘 것이 있으니, 이 논과 같다. 혹은 두 가지가 모두 없는 것이 있으니, 《발지론》과 같다. 귀경 가운데에 나아가면, 혹은 오직 부처님께만 귀의하고, 혹은 법과 승가까지 함께한다. 모두 저자의 뜻에 따른 것이므로, 곁에서 따로 이유를 구해서는 안 된다. 곁에서 이유를 찾으면 말이 너무 번잡해진다.</w:t>
      </w:r>
    </w:p>
    <w:p>
      <w:pPr>
        <w:pStyle w:val="SHTKPositionMarker"/>
      </w:pPr>
      <w:bookmarkStart w:id="9" w:name="loc_0460b03"/>
      <w:bookmarkEnd w:id="9"/>
      <w:r>
        <w:t>[0460b03]</w:t>
      </w:r>
    </w:p>
    <w:p>
      <w:pPr>
        <w:pStyle w:val="SHTKSourceText"/>
      </w:pPr>
      <w:r>
        <w:t>論。諸言所表謂佛世尊。第二隨文別解。於中有五。一述德所依人。二明自利德。三彰利他德。四明敬禮相。</w:t>
      </w:r>
    </w:p>
    <w:p>
      <w:pPr>
        <w:pStyle w:val="SHTKTranslationText"/>
      </w:pPr>
      <w:r>
        <w:t>논에서 말한다. “‘모든[諸]’이라는 말이 나타내는 것은 부처님 세존이다.” 둘째, 글을 따라 각각 풀이한다. 그 가운데 다섯이 있다. 첫째 덕이 의지하는 사람을 서술하고, 둘째 자리(自利)의 덕을 밝히며, 셋째 이타의 덕을 드러내고, 넷째 공경하여 예배하는 모습을 밝히며,</w:t>
      </w:r>
    </w:p>
    <w:p>
      <w:pPr>
        <w:pStyle w:val="SHTKSourceText"/>
      </w:pPr>
      <w:r>
        <w:t>五述歸[6]敬意。</w:t>
      </w:r>
    </w:p>
    <w:p>
      <w:pPr>
        <w:pStyle w:val="SHTKTranslationText"/>
      </w:pPr>
      <w:r>
        <w:t>다섯째 귀경의 뜻을 서술한다.</w:t>
      </w:r>
    </w:p>
    <w:p>
      <w:pPr>
        <w:pStyle w:val="SHTKNoteSummary"/>
      </w:pPr>
      <w:r>
        <w:t>교감 요약 | [CBETA 교감] 저본 敬 → 甲·乙본 禮</w:t>
      </w:r>
    </w:p>
    <w:p>
      <w:pPr>
        <w:pStyle w:val="SHTKNoteDetail"/>
      </w:pPr>
      <w:r>
        <w:t>• 원교감 원문 | 敬＝禮【甲】【乙】</w:t>
      </w:r>
    </w:p>
    <w:p>
      <w:pPr>
        <w:pStyle w:val="SHTKNoteDetail"/>
      </w:pPr>
      <w:r>
        <w:t>• 교감 번호 | 0460006</w:t>
      </w:r>
    </w:p>
    <w:p>
      <w:pPr>
        <w:pStyle w:val="SHTKNoteDetail"/>
      </w:pPr>
      <w:r>
        <w:t>• 저본 독법 | 敬</w:t>
      </w:r>
    </w:p>
    <w:p>
      <w:pPr>
        <w:pStyle w:val="SHTKNoteDetail"/>
      </w:pPr>
      <w:r>
        <w:t>• 이문 독법 | 禮</w:t>
      </w:r>
    </w:p>
    <w:p>
      <w:pPr>
        <w:pStyle w:val="SHTKNoteDetail"/>
      </w:pPr>
      <w:r>
        <w:t>• 저본 기준 번역 | “다섯째 귀경의 뜻을 서술한다.”</w:t>
      </w:r>
    </w:p>
    <w:p>
      <w:pPr>
        <w:pStyle w:val="SHTKNoteDetail"/>
      </w:pPr>
      <w:r>
        <w:t>• 교감 해설 | 이문에 따라 해당 자형·어구가 달라진다.</w:t>
      </w:r>
    </w:p>
    <w:p>
      <w:pPr>
        <w:pStyle w:val="SHTKNoteDetail"/>
      </w:pPr>
      <w:r>
        <w:t>• 번역 영향 판정 | [번역 차이 없음]</w:t>
      </w:r>
    </w:p>
    <w:p>
      <w:pPr>
        <w:pStyle w:val="SHTKNoteDetail"/>
      </w:pPr>
      <w:r>
        <w:t>• 출처 | CBETA T41n1822, 교감 번호 0460006.</w:t>
      </w:r>
    </w:p>
    <w:p>
      <w:pPr>
        <w:pStyle w:val="SHTKSourceText"/>
      </w:pPr>
      <w:r>
        <w:t>此[7]文初也</w:t>
      </w:r>
    </w:p>
    <w:p>
      <w:pPr>
        <w:pStyle w:val="SHTKTranslationText"/>
      </w:pPr>
      <w:r>
        <w:t>이 글은 첫째이다.</w:t>
      </w:r>
    </w:p>
    <w:p>
      <w:pPr>
        <w:pStyle w:val="SHTKNoteSummary"/>
      </w:pPr>
      <w:r>
        <w:t>교감 요약 | [CBETA 교감] 저본 文初 → 甲·乙본 初文</w:t>
      </w:r>
    </w:p>
    <w:p>
      <w:pPr>
        <w:pStyle w:val="SHTKNoteDetail"/>
      </w:pPr>
      <w:r>
        <w:t>• 원교감 원문 | 文初＝初文【甲】【乙】</w:t>
      </w:r>
    </w:p>
    <w:p>
      <w:pPr>
        <w:pStyle w:val="SHTKNoteDetail"/>
      </w:pPr>
      <w:r>
        <w:t>• 교감 번호 | 0460007</w:t>
      </w:r>
    </w:p>
    <w:p>
      <w:pPr>
        <w:pStyle w:val="SHTKNoteDetail"/>
      </w:pPr>
      <w:r>
        <w:t>• 저본 독법 | 文初 → ‘글 / 처음’</w:t>
      </w:r>
    </w:p>
    <w:p>
      <w:pPr>
        <w:pStyle w:val="SHTKNoteDetail"/>
      </w:pPr>
      <w:r>
        <w:t>• 이문 독법 | 初文 → ‘처음 / 글’</w:t>
      </w:r>
    </w:p>
    <w:p>
      <w:pPr>
        <w:pStyle w:val="SHTKNoteDetail"/>
      </w:pPr>
      <w:r>
        <w:t>• 저본 기준 번역 | “이 글은 첫째이다.”</w:t>
      </w:r>
    </w:p>
    <w:p>
      <w:pPr>
        <w:pStyle w:val="SHTKNoteDetail"/>
      </w:pPr>
      <w:r>
        <w:t>• 교감 해설 | 이문에 따라 해당 자형·어구가 달라진다.</w:t>
      </w:r>
    </w:p>
    <w:p>
      <w:pPr>
        <w:pStyle w:val="SHTKNoteDetail"/>
      </w:pPr>
      <w:r>
        <w:t>• 번역 영향 판정 | [번역 차이 없음]</w:t>
      </w:r>
    </w:p>
    <w:p>
      <w:pPr>
        <w:pStyle w:val="SHTKNoteDetail"/>
      </w:pPr>
      <w:r>
        <w:t>• 출처 | CBETA T41n1822, 교감 번호 0460007.</w:t>
      </w:r>
    </w:p>
    <w:p>
      <w:pPr>
        <w:pStyle w:val="SHTKSourceText"/>
      </w:pPr>
      <w:r>
        <w:t>諸言所表謂佛世尊者。如法華云諸求三乘人若有疑悔者。諸言所表三乘人也。今此論云諸一切種．諸冥滅者。諸言所表具德人也。此則諸言唯表於佛。非及餘人無三德故諸德相傳。西方釋云。初言諸者顯無朋黨。以德召人。諸有三德我即歸敬。以諸外道各謂自師是一切智。若偏歸敬釋迦牟尼。</w:t>
      </w:r>
    </w:p>
    <w:p>
      <w:pPr>
        <w:pStyle w:val="SHTKTranslationText"/>
      </w:pPr>
      <w:r>
        <w:t>“‘모든’이라는 말이 나타내는 것은 부처님 세존이다”라는 것은, 《법화경》에서 “삼승을 구하는 모든 사람 가운데 만약 의심하거나 후회하는 자가 있다면”이라고 한 것과 같다. 여기서 ‘모든’이라는 말이 나타내는 것은 삼승의 사람이다. 지금 이 논에서 “모든 일체종과 모든 어둠을 멸한 이”라고 한 것은, ‘모든’이라는 말이 나타내는 것이 덕을 갖춘 사람이라는 뜻이다. 그러므로 여기서 ‘모든’이라는 말은 오직 부처님을 나타낸다. 다른 사람에게까지 미치지 않으니, 그들에게는 세 덕이 없기 때문이다. 여러 대덕이 서로 전하여, 서방에서 풀이하여 말한다. “처음 ‘모든’이라고 말한 것은 편당이 없음을 드러낸다. 덕으로 사람을 불러, 세 덕을 가진 모든 이에게 나는 곧 귀경한다. 여러 외도는 각각 자기 스승이 일체지라고 말하므로, 만약 석가모니께만 치우쳐 귀경한다면,</w:t>
      </w:r>
    </w:p>
    <w:p>
      <w:pPr>
        <w:pStyle w:val="SHTKSourceText"/>
      </w:pPr>
      <w:r>
        <w:t>恐生[8]彼謗。</w:t>
      </w:r>
    </w:p>
    <w:p>
      <w:pPr>
        <w:pStyle w:val="SHTKTranslationText"/>
      </w:pPr>
      <w:r>
        <w:t>그들의 비방이 생길까 염려되므로,</w:t>
      </w:r>
    </w:p>
    <w:p>
      <w:pPr>
        <w:pStyle w:val="SHTKNoteSummary"/>
      </w:pPr>
      <w:r>
        <w:t>교감 요약 | [CBETA 교감] 저본 彼 → 甲·乙본 誹</w:t>
      </w:r>
    </w:p>
    <w:p>
      <w:pPr>
        <w:pStyle w:val="SHTKNoteDetail"/>
      </w:pPr>
      <w:r>
        <w:t>• 원교감 원문 | 彼＝誹【甲】【乙】</w:t>
      </w:r>
    </w:p>
    <w:p>
      <w:pPr>
        <w:pStyle w:val="SHTKNoteDetail"/>
      </w:pPr>
      <w:r>
        <w:t>• 교감 번호 | 0460008</w:t>
      </w:r>
    </w:p>
    <w:p>
      <w:pPr>
        <w:pStyle w:val="SHTKNoteDetail"/>
      </w:pPr>
      <w:r>
        <w:t>• 저본 독법 | 彼 → ‘저것/그’</w:t>
      </w:r>
    </w:p>
    <w:p>
      <w:pPr>
        <w:pStyle w:val="SHTKNoteDetail"/>
      </w:pPr>
      <w:r>
        <w:t>• 이문 독법 | 誹</w:t>
      </w:r>
    </w:p>
    <w:p>
      <w:pPr>
        <w:pStyle w:val="SHTKNoteDetail"/>
      </w:pPr>
      <w:r>
        <w:t>• 저본 기준 번역 | “그들의 비방이 생길까 염려되므로,”</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0460008.</w:t>
      </w:r>
    </w:p>
    <w:p>
      <w:pPr>
        <w:pStyle w:val="SHTKSourceText"/>
      </w:pPr>
      <w:r>
        <w:t>故置諸言息其異論者此乃更招異論。外道亦謂自師具三德及一切智。今置諸言豈非招謗。亦謂世親菩薩歸事外道又云。或恐佛化根淺有情。權作彼師引入正法。故置諸言。此之諸字起自西方母兒論師。凡欲作論皆置諸言。論主將為當理。故亦言諸者不然。權形五趣即是化身。</w:t>
      </w:r>
    </w:p>
    <w:p>
      <w:pPr>
        <w:pStyle w:val="SHTKTranslationText"/>
      </w:pPr>
      <w:r>
        <w:t>‘모든’이라는 말을 두어 그 다른 논의를 그치게 한다.”라고 한다. 그러나 이는 도리어 다른 논의를 더 불러온다. 외도도 자기 스승이 세 덕과 일체지를 갖추었다고 말하기 때문이다. 지금 ‘모든’이라는 말을 둔다면 어찌 비방을 불러오는 것이 아니겠는가. 또한 세친보살이 외도를 귀의하여 섬긴다고 말하게 될 것이다. 또 말하기를, “혹 부처님께서 근기가 얕은 유정을 교화할 때, 방편으로 그들의 스승이 되어 정법으로 이끌어 들이실 수도 있으므로, ‘모든’이라는 말을 두었다. 이 ‘모든’이라는 글자는 서방의 모아논사(母兒論師)에게서 비롯되었는데, 무릇 논을 지으려는 이는 모두 ‘모든’이라는 말을 둔다. 논주가 그것을 이치에 맞다고 여겼으므로, 또한 ‘모든’이라고 말하였다.”라고 한다. 그렇지 않다. 방편으로 오취의 형상을 나타낸 것은 곧 화신이다.</w:t>
      </w:r>
    </w:p>
    <w:p>
      <w:pPr>
        <w:pStyle w:val="SHTKSourceText"/>
      </w:pPr>
      <w:r>
        <w:t>直言歸佛豈[9]攝[10]化。</w:t>
      </w:r>
    </w:p>
    <w:p>
      <w:pPr>
        <w:pStyle w:val="SHTKTranslationText"/>
      </w:pPr>
      <w:r>
        <w:t>곧바로 부처님께 귀의한다고 말한 것이 어찌 화신까지 포함하겠는가.</w:t>
      </w:r>
    </w:p>
    <w:p>
      <w:pPr>
        <w:pStyle w:val="SHTKNoteSummary"/>
      </w:pPr>
      <w:r>
        <w:t>교감 요약 | [CBETA 교감] 甲·乙본은 攝 앞에 非이 있음</w:t>
      </w:r>
    </w:p>
    <w:p>
      <w:pPr>
        <w:pStyle w:val="SHTKNoteDetail"/>
      </w:pPr>
      <w:r>
        <w:t>• 원교감 원문 | （非）＋攝【甲】【乙】</w:t>
      </w:r>
    </w:p>
    <w:p>
      <w:pPr>
        <w:pStyle w:val="SHTKNoteDetail"/>
      </w:pPr>
      <w:r>
        <w:t>• 교감 번호 | 0460009</w:t>
      </w:r>
    </w:p>
    <w:p>
      <w:pPr>
        <w:pStyle w:val="SHTKNoteDetail"/>
      </w:pPr>
      <w:r>
        <w:t>• 저본 독법 | 攝 → ‘포섭하다’</w:t>
      </w:r>
    </w:p>
    <w:p>
      <w:pPr>
        <w:pStyle w:val="SHTKNoteDetail"/>
      </w:pPr>
      <w:r>
        <w:t>• 이문 독법 | 非攝 → ‘아니다 / 포섭하다’</w:t>
      </w:r>
    </w:p>
    <w:p>
      <w:pPr>
        <w:pStyle w:val="SHTKNoteDetail"/>
      </w:pPr>
      <w:r>
        <w:t>• 저본 기준 번역 | “곧바로 부처님께 귀의한다고 말한 것이 어찌 화신까지 포함하겠는가.”</w:t>
      </w:r>
    </w:p>
    <w:p>
      <w:pPr>
        <w:pStyle w:val="SHTKNoteDetail"/>
      </w:pPr>
      <w:r>
        <w:t>• 교감 해설 | 저본: 直言歸佛豈攝化 → “곧바로 부처께 귀의한다고 말한 것이 어찌 화신까지 포함하겠는가.” 이문: 豈非攝化 → “어찌 화신을 포함하는 것이 아니겠는가.” 반문의 극성이 뒤집힌다.</w:t>
      </w:r>
    </w:p>
    <w:p>
      <w:pPr>
        <w:pStyle w:val="SHTKNoteDetail"/>
      </w:pPr>
      <w:r>
        <w:t>• 번역 영향 판정 | [의미 차이 있음]</w:t>
      </w:r>
    </w:p>
    <w:p>
      <w:pPr>
        <w:pStyle w:val="SHTKNoteDetail"/>
      </w:pPr>
      <w:r>
        <w:t>• 출처 | CBETA T41n1822, 교감 번호 0460009.</w:t>
      </w:r>
    </w:p>
    <w:p>
      <w:pPr>
        <w:pStyle w:val="SHTKNoteSummary"/>
      </w:pPr>
      <w:r>
        <w:t>교감 요약 | [CBETA 교감] 저본 化 → 甲·乙본 他</w:t>
      </w:r>
    </w:p>
    <w:p>
      <w:pPr>
        <w:pStyle w:val="SHTKNoteDetail"/>
      </w:pPr>
      <w:r>
        <w:t>• 원교감 원문 | 化＝他【甲】【乙】</w:t>
      </w:r>
    </w:p>
    <w:p>
      <w:pPr>
        <w:pStyle w:val="SHTKNoteDetail"/>
      </w:pPr>
      <w:r>
        <w:t>• 교감 번호 | 0460010</w:t>
      </w:r>
    </w:p>
    <w:p>
      <w:pPr>
        <w:pStyle w:val="SHTKNoteDetail"/>
      </w:pPr>
      <w:r>
        <w:t>• 저본 독법 | 化</w:t>
      </w:r>
    </w:p>
    <w:p>
      <w:pPr>
        <w:pStyle w:val="SHTKNoteDetail"/>
      </w:pPr>
      <w:r>
        <w:t>• 이문 독법 | 他</w:t>
      </w:r>
    </w:p>
    <w:p>
      <w:pPr>
        <w:pStyle w:val="SHTKNoteDetail"/>
      </w:pPr>
      <w:r>
        <w:t>• 저본 기준 번역 | “곧바로 부처님께 귀의한다고 말한 것이 어찌 화신까지 포함하겠는가.”</w:t>
      </w:r>
    </w:p>
    <w:p>
      <w:pPr>
        <w:pStyle w:val="SHTKNoteDetail"/>
      </w:pPr>
      <w:r>
        <w:t>• 교감 해설 | 저본의 攝化는 “화신을 포함하다”로 읽을 수 있으나 이문 攝他는 “타인을 포섭하다”가 되어 목적어가 달라진다.</w:t>
      </w:r>
    </w:p>
    <w:p>
      <w:pPr>
        <w:pStyle w:val="SHTKNoteDetail"/>
      </w:pPr>
      <w:r>
        <w:t>• 번역 영향 판정 | [의미 차이 있음]</w:t>
      </w:r>
    </w:p>
    <w:p>
      <w:pPr>
        <w:pStyle w:val="SHTKNoteDetail"/>
      </w:pPr>
      <w:r>
        <w:t>• 출처 | CBETA T41n1822, 교감 번호 0460010.</w:t>
      </w:r>
    </w:p>
    <w:p>
      <w:pPr>
        <w:pStyle w:val="SHTKSourceText"/>
      </w:pPr>
      <w:r>
        <w:t>又佛權為外道即歸外道。佛既權形五趣。</w:t>
      </w:r>
    </w:p>
    <w:p>
      <w:pPr>
        <w:pStyle w:val="SHTKTranslationText"/>
      </w:pPr>
      <w:r>
        <w:t>또 부처님이 방편으로 외도가 되신다면 곧 외도에게 귀의한다는 말이 된다. 부처님께서 이미 방편으로 오취의 형상을 나타내신다면,</w:t>
      </w:r>
    </w:p>
    <w:p>
      <w:pPr>
        <w:pStyle w:val="SHTKSourceText"/>
      </w:pPr>
      <w:r>
        <w:t>亦應兼[11]歸鬼．畜。</w:t>
      </w:r>
    </w:p>
    <w:p>
      <w:pPr>
        <w:pStyle w:val="SHTKTranslationText"/>
      </w:pPr>
      <w:r>
        <w:t>또한 귀신과 축생에게도 함께 귀의해야 할 것이다.</w:t>
      </w:r>
    </w:p>
    <w:p>
      <w:pPr>
        <w:pStyle w:val="SHTKNoteSummary"/>
      </w:pPr>
      <w:r>
        <w:t>교감 요약 | [CBETA 교감] 저본 歸 → 甲·乙본 攝</w:t>
      </w:r>
    </w:p>
    <w:p>
      <w:pPr>
        <w:pStyle w:val="SHTKNoteDetail"/>
      </w:pPr>
      <w:r>
        <w:t>• 원교감 원문 | 歸＝攝【甲】【乙】</w:t>
      </w:r>
    </w:p>
    <w:p>
      <w:pPr>
        <w:pStyle w:val="SHTKNoteDetail"/>
      </w:pPr>
      <w:r>
        <w:t>• 교감 번호 | 0460011</w:t>
      </w:r>
    </w:p>
    <w:p>
      <w:pPr>
        <w:pStyle w:val="SHTKNoteDetail"/>
      </w:pPr>
      <w:r>
        <w:t>• 저본 독법 | 歸</w:t>
      </w:r>
    </w:p>
    <w:p>
      <w:pPr>
        <w:pStyle w:val="SHTKNoteDetail"/>
      </w:pPr>
      <w:r>
        <w:t>• 이문 독법 | 攝 → ‘포섭하다’</w:t>
      </w:r>
    </w:p>
    <w:p>
      <w:pPr>
        <w:pStyle w:val="SHTKNoteDetail"/>
      </w:pPr>
      <w:r>
        <w:t>• 저본 기준 번역 | “또한 귀신과 축생에게도 함께 귀의해야 할 것이다.”</w:t>
      </w:r>
    </w:p>
    <w:p>
      <w:pPr>
        <w:pStyle w:val="SHTKNoteDetail"/>
      </w:pPr>
      <w:r>
        <w:t>• 교감 해설 | 저본: 亦應兼歸鬼畜 → “귀신과 축생에게도 함께 귀의해야 한다.” 이문: 亦應兼攝鬼畜 → “귀신과 축생도 함께 포섭해야 한다.” 행위 자체가 달라진다.</w:t>
      </w:r>
    </w:p>
    <w:p>
      <w:pPr>
        <w:pStyle w:val="SHTKNoteDetail"/>
      </w:pPr>
      <w:r>
        <w:t>• 번역 영향 판정 | [의미 차이 있음]</w:t>
      </w:r>
    </w:p>
    <w:p>
      <w:pPr>
        <w:pStyle w:val="SHTKNoteDetail"/>
      </w:pPr>
      <w:r>
        <w:t>• 출처 | CBETA T41n1822, 교감 번호 0460011.</w:t>
      </w:r>
    </w:p>
    <w:p>
      <w:pPr>
        <w:pStyle w:val="SHTKSourceText"/>
      </w:pPr>
      <w:r>
        <w:t>即合諸言通於一切論自釋云。諸言所表謂佛世尊。又云。今欲造論為顯自師其體尊高超諸聖眾。正理．顯宗意同此論。即此諸言已簡外道。何得諸言顯無朋黨。此中言諸顯一切佛。</w:t>
      </w:r>
    </w:p>
    <w:p>
      <w:pPr>
        <w:pStyle w:val="SHTKTranslationText"/>
      </w:pPr>
      <w:r>
        <w:t>그렇다면 ‘모든’이라는 말은 일체에 통해야 한다. 논에서 스스로 풀이하여 말한다. “‘모든’이라는 말이 나타내는 것은 부처님 세존이다.” 또 말한다. “이제 논을 지으려는 것은 자기 스승의 체가 존귀하고 높아 모든 성중을 뛰어넘음을 드러내기 위해서이다.” 《순정리론》과 《현종론》의 뜻도 이 논과 같다. 바로 이 ‘모든’이라는 말에서 이미 외도를 가려냈다. 어찌 ‘모든’이라는 말이 편당이 없음을 드러낸다고 할 수 있겠는가. 여기서 말한 ‘모든’은 일체의 부처님을 드러낸다.</w:t>
      </w:r>
    </w:p>
    <w:p>
      <w:pPr>
        <w:pStyle w:val="SHTKSourceText"/>
      </w:pPr>
      <w:r>
        <w:t>諸[12]言具三德皆歸敬禮故。</w:t>
      </w:r>
    </w:p>
    <w:p>
      <w:pPr>
        <w:pStyle w:val="SHTKTranslationText"/>
      </w:pPr>
      <w:r>
        <w:t>세 덕을 갖춘 모든 이에게 모두 귀경하고 예배하기 때문이다.</w:t>
      </w:r>
    </w:p>
    <w:p>
      <w:pPr>
        <w:pStyle w:val="SHTKNoteSummary"/>
      </w:pPr>
      <w:r>
        <w:t>교감 요약 | [CBETA 교감] 대정장 교정 후보에는 言 없음</w:t>
      </w:r>
    </w:p>
    <w:p>
      <w:pPr>
        <w:pStyle w:val="SHTKNoteDetail"/>
      </w:pPr>
      <w:r>
        <w:t>• 원교감 원문 | 〔言〕－？</w:t>
      </w:r>
    </w:p>
    <w:p>
      <w:pPr>
        <w:pStyle w:val="SHTKNoteDetail"/>
      </w:pPr>
      <w:r>
        <w:t>• 교감 번호 | 0460012</w:t>
      </w:r>
    </w:p>
    <w:p>
      <w:pPr>
        <w:pStyle w:val="SHTKNoteDetail"/>
      </w:pPr>
      <w:r>
        <w:t>• 저본 독법 | 言 → ‘말하다’</w:t>
      </w:r>
    </w:p>
    <w:p>
      <w:pPr>
        <w:pStyle w:val="SHTKNoteDetail"/>
      </w:pPr>
      <w:r>
        <w:t>• 이문 독법 | ∅ → ‘해당 성분 없음(탈락)’</w:t>
      </w:r>
    </w:p>
    <w:p>
      <w:pPr>
        <w:pStyle w:val="SHTKNoteDetail"/>
      </w:pPr>
      <w:r>
        <w:t>• 저본 기준 번역 | “세 덕을 갖춘 모든 이에게 모두 귀경하고 예배하기 때문이다.”</w:t>
      </w:r>
    </w:p>
    <w:p>
      <w:pPr>
        <w:pStyle w:val="SHTKNoteDetail"/>
      </w:pPr>
      <w:r>
        <w:t>• 교감 해설 | 이문에 따라 해당 자형·어구가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0460012.</w:t>
      </w:r>
    </w:p>
    <w:p>
      <w:pPr>
        <w:pStyle w:val="SHTKPositionMarker"/>
      </w:pPr>
      <w:bookmarkStart w:id="10" w:name="loc_0460b28"/>
      <w:bookmarkEnd w:id="10"/>
      <w:r>
        <w:t>[0460b28]</w:t>
      </w:r>
    </w:p>
    <w:p>
      <w:pPr>
        <w:pStyle w:val="SHTKSourceText"/>
      </w:pPr>
      <w:r>
        <w:t>論。此能破闇故稱冥滅者。此第二明自利德也。文中有二。初以德屬人。次人所成德。此文初也此者。此諸所表佛也能破闇故稱冥滅者。由佛世尊能破二種無明闇故。</w:t>
      </w:r>
    </w:p>
    <w:p>
      <w:pPr>
        <w:pStyle w:val="SHTKTranslationText"/>
      </w:pPr>
      <w:r>
        <w:t>논에서 말한다. “이것이 능히 어둠을 깨뜨리므로 ‘어둠의 소멸[冥滅]’이라고 일컫는다.” 이는 둘째로 자리의 덕을 밝힌 것이다. 글 가운데 둘이 있다. 처음에는 덕을 사람에게 귀속시키고, 다음에는 그 사람이 성취한 덕을 밝힌다. 이 글은 처음 부분이다. ‘이것[此]’이라는 것은, 이 ‘모든’이라는 말이 나타내는 부처님이다. “능히 어둠을 깨뜨리므로 ‘어둠의 소멸’이라고 일컫는다”는 것은, 부처님 세존께서 능히 두 종류 무지의 어둠을 깨뜨리기 때문에,</w:t>
      </w:r>
    </w:p>
    <w:p>
      <w:pPr>
        <w:pStyle w:val="SHTKSourceText"/>
      </w:pPr>
      <w:r>
        <w:t>[13]故稱冥滅。</w:t>
      </w:r>
    </w:p>
    <w:p>
      <w:pPr>
        <w:pStyle w:val="SHTKTranslationText"/>
      </w:pPr>
      <w:r>
        <w:t>그러므로 ‘어둠의 소멸’이라고 일컫는다는 것이다.</w:t>
      </w:r>
    </w:p>
    <w:p>
      <w:pPr>
        <w:pStyle w:val="SHTKNoteSummary"/>
      </w:pPr>
      <w:r>
        <w:t>교감 요약 | [CBETA 교감] 저본 故 → 甲·乙본 云</w:t>
      </w:r>
    </w:p>
    <w:p>
      <w:pPr>
        <w:pStyle w:val="SHTKNoteDetail"/>
      </w:pPr>
      <w:r>
        <w:t>• 원교감 원문 | 故＝云【甲】【乙】</w:t>
      </w:r>
    </w:p>
    <w:p>
      <w:pPr>
        <w:pStyle w:val="SHTKNoteDetail"/>
      </w:pPr>
      <w:r>
        <w:t>• 교감 번호 | 0460013</w:t>
      </w:r>
    </w:p>
    <w:p>
      <w:pPr>
        <w:pStyle w:val="SHTKNoteDetail"/>
      </w:pPr>
      <w:r>
        <w:t>• 저본 독법 | 故 → ‘그러므로/…때문에’</w:t>
      </w:r>
    </w:p>
    <w:p>
      <w:pPr>
        <w:pStyle w:val="SHTKNoteDetail"/>
      </w:pPr>
      <w:r>
        <w:t>• 이문 독법 | 云 → ‘말하다’</w:t>
      </w:r>
    </w:p>
    <w:p>
      <w:pPr>
        <w:pStyle w:val="SHTKNoteDetail"/>
      </w:pPr>
      <w:r>
        <w:t>• 저본 기준 번역 | “그러므로 ‘어둠의 소멸’이라고 일컫는다는 것이다.”</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0460013.</w:t>
      </w:r>
    </w:p>
    <w:p>
      <w:pPr>
        <w:pStyle w:val="SHTKPositionMarker"/>
      </w:pPr>
      <w:bookmarkStart w:id="11" w:name="loc_0460c03"/>
      <w:bookmarkEnd w:id="11"/>
      <w:r>
        <w:t>[0460c03]</w:t>
      </w:r>
    </w:p>
    <w:p>
      <w:pPr>
        <w:pStyle w:val="SHTKSourceText"/>
      </w:pPr>
      <w:r>
        <w:t>論。言一切種諸冥滅者。次人所成德。文中有二。初牒頌標德。</w:t>
      </w:r>
    </w:p>
    <w:p>
      <w:pPr>
        <w:pStyle w:val="SHTKTranslationText"/>
      </w:pPr>
      <w:r>
        <w:t>논에서 말한다. “‘일체종의 모든 어둠을 멸한다’고 한 것은,” 다음으로 그 사람이 성취한 덕이다. 글 가운데 둘이 있다. 처음에는 게송을 들어 덕을 표시하고,</w:t>
      </w:r>
    </w:p>
    <w:p>
      <w:pPr>
        <w:pStyle w:val="SHTKSourceText"/>
      </w:pPr>
      <w:r>
        <w:t>次依頌別釋此[14]文初也。</w:t>
      </w:r>
    </w:p>
    <w:p>
      <w:pPr>
        <w:pStyle w:val="SHTKTranslationText"/>
      </w:pPr>
      <w:r>
        <w:t>다음에는 게송에 의거하여 따로 풀이한다. 이 글은 처음이다.</w:t>
      </w:r>
    </w:p>
    <w:p>
      <w:pPr>
        <w:pStyle w:val="SHTKNoteSummary"/>
      </w:pPr>
      <w:r>
        <w:t>교감 요약 | [CBETA 교감] 甲·乙본에는 文 없음</w:t>
      </w:r>
    </w:p>
    <w:p>
      <w:pPr>
        <w:pStyle w:val="SHTKNoteDetail"/>
      </w:pPr>
      <w:r>
        <w:t>• 원교감 원문 | 〔文〕－【甲】【乙】</w:t>
      </w:r>
    </w:p>
    <w:p>
      <w:pPr>
        <w:pStyle w:val="SHTKNoteDetail"/>
      </w:pPr>
      <w:r>
        <w:t>• 교감 번호 | 0460014</w:t>
      </w:r>
    </w:p>
    <w:p>
      <w:pPr>
        <w:pStyle w:val="SHTKNoteDetail"/>
      </w:pPr>
      <w:r>
        <w:t>• 저본 독법 | 文 → ‘글’</w:t>
      </w:r>
    </w:p>
    <w:p>
      <w:pPr>
        <w:pStyle w:val="SHTKNoteDetail"/>
      </w:pPr>
      <w:r>
        <w:t>• 이문 독법 | ∅ → ‘해당 성분 없음(탈락)’</w:t>
      </w:r>
    </w:p>
    <w:p>
      <w:pPr>
        <w:pStyle w:val="SHTKNoteDetail"/>
      </w:pPr>
      <w:r>
        <w:t>• 저본 기준 번역 | “다음에는 게송에 의거하여 따로 풀이한다. 이 글은 처음이다.”</w:t>
      </w:r>
    </w:p>
    <w:p>
      <w:pPr>
        <w:pStyle w:val="SHTKNoteDetail"/>
      </w:pPr>
      <w:r>
        <w:t>• 교감 해설 | 이문에 따라 해당 자형·어구가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0460014.</w:t>
      </w:r>
    </w:p>
    <w:p>
      <w:pPr>
        <w:pStyle w:val="SHTKPositionMarker"/>
      </w:pPr>
      <w:bookmarkStart w:id="12" w:name="loc_0460c06"/>
      <w:bookmarkEnd w:id="12"/>
      <w:r>
        <w:t>[0460c06]</w:t>
      </w:r>
    </w:p>
    <w:p>
      <w:pPr>
        <w:pStyle w:val="SHTKSourceText"/>
      </w:pPr>
      <w:r>
        <w:t>論。謂滅諸境一切品冥。次依頌別釋文中有三。一釋一切種諸四字。二釋冥字。三釋滅字。此文初也謂滅諸境。釋頌諸字由染無知於五門境迷自．共相境非一故。故言諸也。染心。不緣二無為故不云一切。</w:t>
      </w:r>
    </w:p>
    <w:p>
      <w:pPr>
        <w:pStyle w:val="SHTKTranslationText"/>
      </w:pPr>
      <w:r>
        <w:t>논에서 말한다. “곧 모든 경계의 일체 품류에 대한 어둠을 멸한다.” 다음으로 게송에 의거하여 따로 풀이한다. 글 가운데 셋이 있다. 첫째 ‘일체종제[一切種諸]’ 네 글자를 풀이하고, 둘째 ‘명(冥)’ 자를 풀이하며, 셋째 ‘멸(滅)’ 자를 풀이한다. 이 글은 첫째이다. “모든 경계를 멸한다”는 것은, 게송의 ‘제[諸]’ 자를 풀이한 것이다. 염오무지는 오문(五門)의 경계에서 자상과 공상을 미혹하는데 경계가 하나가 아니기 때문에, 그러므로 ‘모든[諸]’이라고 말한다. 염오한 마음은, 두 무위를 소연으로 삼지 않으므로 ‘일체’라고 말하지 않는다.</w:t>
      </w:r>
    </w:p>
    <w:p>
      <w:pPr>
        <w:pStyle w:val="SHTKSourceText"/>
      </w:pPr>
      <w:r>
        <w:t>非緣諸法味．勢．熟等[15]品類[16]別故不[17]云種也</w:t>
      </w:r>
    </w:p>
    <w:p>
      <w:pPr>
        <w:pStyle w:val="SHTKTranslationText"/>
      </w:pPr>
      <w:r>
        <w:t>또 모든 법의 맛·세력·성숙 등의 품류 차별을 소연으로 삼는 것이 아니므로 ‘종[種]’이라고 말하지 않는다.</w:t>
      </w:r>
    </w:p>
    <w:p>
      <w:pPr>
        <w:pStyle w:val="SHTKNoteSummary"/>
      </w:pPr>
      <w:r>
        <w:t>교감 요약 | [CBETA 교감] 甲·乙본에는 品 없음</w:t>
      </w:r>
    </w:p>
    <w:p>
      <w:pPr>
        <w:pStyle w:val="SHTKNoteDetail"/>
      </w:pPr>
      <w:r>
        <w:t>• 원교감 원문 | 〔品〕－【甲】【乙】</w:t>
      </w:r>
    </w:p>
    <w:p>
      <w:pPr>
        <w:pStyle w:val="SHTKNoteDetail"/>
      </w:pPr>
      <w:r>
        <w:t>• 교감 번호 | 0460015</w:t>
      </w:r>
    </w:p>
    <w:p>
      <w:pPr>
        <w:pStyle w:val="SHTKNoteDetail"/>
      </w:pPr>
      <w:r>
        <w:t>• 저본 독법 | 品 → ‘품’</w:t>
      </w:r>
    </w:p>
    <w:p>
      <w:pPr>
        <w:pStyle w:val="SHTKNoteDetail"/>
      </w:pPr>
      <w:r>
        <w:t>• 이문 독법 | ∅ → ‘해당 성분 없음(탈락)’</w:t>
      </w:r>
    </w:p>
    <w:p>
      <w:pPr>
        <w:pStyle w:val="SHTKNoteDetail"/>
      </w:pPr>
      <w:r>
        <w:t>• 저본 기준 번역 | “또 모든 법의 맛·세력·성숙 등의 품류 차별을 소연으로 삼는 것이 아니므로 ‘종[種]’이라고 말하지 않는다.”</w:t>
      </w:r>
    </w:p>
    <w:p>
      <w:pPr>
        <w:pStyle w:val="SHTKNoteDetail"/>
      </w:pPr>
      <w:r>
        <w:t>• 교감 해설 | 이문에 따라 해당 자형·어구가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0460015.</w:t>
      </w:r>
    </w:p>
    <w:p>
      <w:pPr>
        <w:pStyle w:val="SHTKNoteSummary"/>
      </w:pPr>
      <w:r>
        <w:t>교감 요약 | [CBETA 교감] 甲·乙본은 別 뒤에 境이 있음</w:t>
      </w:r>
    </w:p>
    <w:p>
      <w:pPr>
        <w:pStyle w:val="SHTKNoteDetail"/>
      </w:pPr>
      <w:r>
        <w:t>• 원교감 원문 | 別＋（境）【甲】【乙】</w:t>
      </w:r>
    </w:p>
    <w:p>
      <w:pPr>
        <w:pStyle w:val="SHTKNoteDetail"/>
      </w:pPr>
      <w:r>
        <w:t>• 교감 번호 | 0460016</w:t>
      </w:r>
    </w:p>
    <w:p>
      <w:pPr>
        <w:pStyle w:val="SHTKNoteDetail"/>
      </w:pPr>
      <w:r>
        <w:t>• 저본 독법 | 別 → ‘별도/다르다’</w:t>
      </w:r>
    </w:p>
    <w:p>
      <w:pPr>
        <w:pStyle w:val="SHTKNoteDetail"/>
      </w:pPr>
      <w:r>
        <w:t>• 이문 독법 | 別境</w:t>
      </w:r>
    </w:p>
    <w:p>
      <w:pPr>
        <w:pStyle w:val="SHTKNoteDetail"/>
      </w:pPr>
      <w:r>
        <w:t>• 저본 기준 번역 | “또 모든 법의 맛·세력·성숙 등의 품류 차별을 소연으로 삼는 것이 아니므로 ‘종[種]’이라고 말하지 않는다.”</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0460016.</w:t>
      </w:r>
    </w:p>
    <w:p>
      <w:pPr>
        <w:pStyle w:val="SHTKNoteSummary"/>
      </w:pPr>
      <w:r>
        <w:t>교감 요약 | [CBETA 교감] 저본 云 → 甲·乙본 言</w:t>
      </w:r>
    </w:p>
    <w:p>
      <w:pPr>
        <w:pStyle w:val="SHTKNoteDetail"/>
      </w:pPr>
      <w:r>
        <w:t>• 원교감 원문 | 云＝言【甲】【乙】</w:t>
      </w:r>
    </w:p>
    <w:p>
      <w:pPr>
        <w:pStyle w:val="SHTKNoteDetail"/>
      </w:pPr>
      <w:r>
        <w:t>• 교감 번호 | 0460017</w:t>
      </w:r>
    </w:p>
    <w:p>
      <w:pPr>
        <w:pStyle w:val="SHTKNoteDetail"/>
      </w:pPr>
      <w:r>
        <w:t>• 저본 독법 | 云 → ‘말하다’</w:t>
      </w:r>
    </w:p>
    <w:p>
      <w:pPr>
        <w:pStyle w:val="SHTKNoteDetail"/>
      </w:pPr>
      <w:r>
        <w:t>• 이문 독법 | 言 → ‘말하다’</w:t>
      </w:r>
    </w:p>
    <w:p>
      <w:pPr>
        <w:pStyle w:val="SHTKNoteDetail"/>
      </w:pPr>
      <w:r>
        <w:t>• 저본 기준 번역 | “또 모든 법의 맛·세력·성숙 등의 품류 차별을 소연으로 삼는 것이 아니므로 ‘종[種]’이라고 말하지 않는다.”</w:t>
      </w:r>
    </w:p>
    <w:p>
      <w:pPr>
        <w:pStyle w:val="SHTKNoteDetail"/>
      </w:pPr>
      <w:r>
        <w:t>• 교감 해설 | 이문에 따라 해당 자형·어구가 달라진다.</w:t>
      </w:r>
    </w:p>
    <w:p>
      <w:pPr>
        <w:pStyle w:val="SHTKNoteDetail"/>
      </w:pPr>
      <w:r>
        <w:t>• 번역 영향 판정 | [번역 차이 없음]</w:t>
      </w:r>
    </w:p>
    <w:p>
      <w:pPr>
        <w:pStyle w:val="SHTKNoteDetail"/>
      </w:pPr>
      <w:r>
        <w:t>• 출처 | CBETA T41n1822, 교감 번호 0460017.</w:t>
      </w:r>
    </w:p>
    <w:p>
      <w:pPr>
        <w:pStyle w:val="SHTKSourceText"/>
      </w:pPr>
      <w:r>
        <w:t>一切品冥者。不染無知也。此釋一切種三字也種是種類。是品異名。故以品名釋於種也。不染無知。</w:t>
      </w:r>
    </w:p>
    <w:p>
      <w:pPr>
        <w:pStyle w:val="SHTKTranslationText"/>
      </w:pPr>
      <w:r>
        <w:t>“일체 품류의 어둠”이라는 것은, 불염무지이다. 이는 ‘일체종[一切種]’ 세 글자를 풀이한 것이다. ‘종’은 종류이고, 곧 ‘품’의 다른 이름이다. 그러므로 ‘품’이라는 이름으로 ‘종’을 풀이한 것이다. 불염무지는,</w:t>
      </w:r>
    </w:p>
    <w:p>
      <w:pPr>
        <w:pStyle w:val="SHTKSourceText"/>
      </w:pPr>
      <w:r>
        <w:t>緣一切[18]法品類皆盡。</w:t>
      </w:r>
    </w:p>
    <w:p>
      <w:pPr>
        <w:pStyle w:val="SHTKTranslationText"/>
      </w:pPr>
      <w:r>
        <w:t>일체법의 품류를 모두 소연으로 삼으므로,</w:t>
      </w:r>
    </w:p>
    <w:p>
      <w:pPr>
        <w:pStyle w:val="SHTKNoteSummary"/>
      </w:pPr>
      <w:r>
        <w:t>교감 요약 | [CBETA 교감] 甲·乙본에는 法 없음</w:t>
      </w:r>
    </w:p>
    <w:p>
      <w:pPr>
        <w:pStyle w:val="SHTKNoteDetail"/>
      </w:pPr>
      <w:r>
        <w:t>• 원교감 원문 | 〔法〕－【甲】【乙】</w:t>
      </w:r>
    </w:p>
    <w:p>
      <w:pPr>
        <w:pStyle w:val="SHTKNoteDetail"/>
      </w:pPr>
      <w:r>
        <w:t>• 교감 번호 | 0460018</w:t>
      </w:r>
    </w:p>
    <w:p>
      <w:pPr>
        <w:pStyle w:val="SHTKNoteDetail"/>
      </w:pPr>
      <w:r>
        <w:t>• 저본 독법 | 法 → ‘법’</w:t>
      </w:r>
    </w:p>
    <w:p>
      <w:pPr>
        <w:pStyle w:val="SHTKNoteDetail"/>
      </w:pPr>
      <w:r>
        <w:t>• 이문 독법 | ∅ → ‘해당 성분 없음(탈락)’</w:t>
      </w:r>
    </w:p>
    <w:p>
      <w:pPr>
        <w:pStyle w:val="SHTKNoteDetail"/>
      </w:pPr>
      <w:r>
        <w:t>• 저본 기준 번역 | “일체법의 품류를 모두 소연으로 삼으므로,”</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0460018.</w:t>
      </w:r>
    </w:p>
    <w:p>
      <w:pPr>
        <w:pStyle w:val="SHTKSourceText"/>
      </w:pPr>
      <w:r>
        <w:t>故言一切。於一一境味．熟．勢用品類眾多。不能了故。</w:t>
      </w:r>
    </w:p>
    <w:p>
      <w:pPr>
        <w:pStyle w:val="SHTKTranslationText"/>
      </w:pPr>
      <w:r>
        <w:t>‘일체’라고 말한다. 하나하나의 경계에는 맛·성숙·세력·작용 등의 품류가 매우 많고, 그것을 알지 못하기 때문에,</w:t>
      </w:r>
    </w:p>
    <w:p>
      <w:pPr>
        <w:pStyle w:val="SHTKSourceText"/>
      </w:pPr>
      <w:r>
        <w:t>不得[19]直言諸境別也。</w:t>
      </w:r>
    </w:p>
    <w:p>
      <w:pPr>
        <w:pStyle w:val="SHTKTranslationText"/>
      </w:pPr>
      <w:r>
        <w:t>곧바로 단지 ‘여러 경계의 차별’이라고만 말할 수 없다.</w:t>
      </w:r>
    </w:p>
    <w:p>
      <w:pPr>
        <w:pStyle w:val="SHTKNoteSummary"/>
      </w:pPr>
      <w:r>
        <w:t>교감 요약 | [CBETA 교감] 저본 直 → 甲·乙본 立</w:t>
      </w:r>
    </w:p>
    <w:p>
      <w:pPr>
        <w:pStyle w:val="SHTKNoteDetail"/>
      </w:pPr>
      <w:r>
        <w:t>• 원교감 원문 | 直＝立【甲】【乙】</w:t>
      </w:r>
    </w:p>
    <w:p>
      <w:pPr>
        <w:pStyle w:val="SHTKNoteDetail"/>
      </w:pPr>
      <w:r>
        <w:t>• 교감 번호 | 0460019</w:t>
      </w:r>
    </w:p>
    <w:p>
      <w:pPr>
        <w:pStyle w:val="SHTKNoteDetail"/>
      </w:pPr>
      <w:r>
        <w:t>• 저본 독법 | 直 → ‘곧바로’</w:t>
      </w:r>
    </w:p>
    <w:p>
      <w:pPr>
        <w:pStyle w:val="SHTKNoteDetail"/>
      </w:pPr>
      <w:r>
        <w:t>• 이문 독법 | 立 → ‘세우다’</w:t>
      </w:r>
    </w:p>
    <w:p>
      <w:pPr>
        <w:pStyle w:val="SHTKNoteDetail"/>
      </w:pPr>
      <w:r>
        <w:t>• 저본 기준 번역 | “곧바로 단지 ‘여러 경계의 차별’이라고만 말할 수 없다.”</w:t>
      </w:r>
    </w:p>
    <w:p>
      <w:pPr>
        <w:pStyle w:val="SHTKNoteDetail"/>
      </w:pPr>
      <w:r>
        <w:t>• 교감 해설 | 이문에 따라 해당 자형·어구가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0460019.</w:t>
      </w:r>
    </w:p>
    <w:p>
      <w:pPr>
        <w:pStyle w:val="SHTKSourceText"/>
      </w:pPr>
      <w:r>
        <w:t>雖言諸．一切品別。皆就所迷非是自體。雖一切品容說自體。</w:t>
      </w:r>
    </w:p>
    <w:p>
      <w:pPr>
        <w:pStyle w:val="SHTKTranslationText"/>
      </w:pPr>
      <w:r>
        <w:t>비록 ‘모든’과 ‘일체 품류’라고 하여 차별을 말하지만, 모두 미혹되는 대상에 나아가 말한 것이지 무지 자체를 말한 것은 아니다. 비록 ‘일체 품류’가 자체를 말한다고 할 여지도 있으나,</w:t>
      </w:r>
    </w:p>
    <w:p>
      <w:pPr>
        <w:pStyle w:val="SHTKSourceText"/>
      </w:pPr>
      <w:r>
        <w:t>然不及說就[20]其所迷所迷品類。</w:t>
      </w:r>
    </w:p>
    <w:p>
      <w:pPr>
        <w:pStyle w:val="SHTKTranslationText"/>
      </w:pPr>
      <w:r>
        <w:t>그 미혹되는 대상에 나아가 그 품류를 말하는 것만 못하다.</w:t>
      </w:r>
    </w:p>
    <w:p>
      <w:pPr>
        <w:pStyle w:val="SHTKNoteSummary"/>
      </w:pPr>
      <w:r>
        <w:t>교감 요약 | [CBETA 교감] 저본 其 → 乙본 于</w:t>
      </w:r>
    </w:p>
    <w:p>
      <w:pPr>
        <w:pStyle w:val="SHTKNoteDetail"/>
      </w:pPr>
      <w:r>
        <w:t>• 원교감 원문 | 其＝于【乙】</w:t>
      </w:r>
    </w:p>
    <w:p>
      <w:pPr>
        <w:pStyle w:val="SHTKNoteDetail"/>
      </w:pPr>
      <w:r>
        <w:t>• 교감 번호 | 0460020</w:t>
      </w:r>
    </w:p>
    <w:p>
      <w:pPr>
        <w:pStyle w:val="SHTKNoteDetail"/>
      </w:pPr>
      <w:r>
        <w:t>• 저본 독법 | 其 → ‘그’</w:t>
      </w:r>
    </w:p>
    <w:p>
      <w:pPr>
        <w:pStyle w:val="SHTKNoteDetail"/>
      </w:pPr>
      <w:r>
        <w:t>• 이문 독법 | 于 → ‘…에’</w:t>
      </w:r>
    </w:p>
    <w:p>
      <w:pPr>
        <w:pStyle w:val="SHTKNoteDetail"/>
      </w:pPr>
      <w:r>
        <w:t>• 저본 기준 번역 | “그 미혹되는 대상에 나아가 그 품류를 말하는 것만 못하다.”</w:t>
      </w:r>
    </w:p>
    <w:p>
      <w:pPr>
        <w:pStyle w:val="SHTKNoteDetail"/>
      </w:pPr>
      <w:r>
        <w:t>• 교감 해설 | 이문에 따라 해당 자형·어구가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0460020.</w:t>
      </w:r>
    </w:p>
    <w:p>
      <w:pPr>
        <w:pStyle w:val="SHTKSourceText"/>
      </w:pPr>
      <w:r>
        <w:t>相易顯故有人多解未為得意。</w:t>
      </w:r>
    </w:p>
    <w:p>
      <w:pPr>
        <w:pStyle w:val="SHTKTranslationText"/>
      </w:pPr>
      <w:r>
        <w:t>그 상이 더 쉽게 드러나기 때문이다. 어떤 이들은 여러 가지로 풀이하지만 뜻을 얻었다고 할 수 없다.</w:t>
      </w:r>
    </w:p>
    <w:p>
      <w:pPr>
        <w:pStyle w:val="SHTKSourceText"/>
      </w:pPr>
      <w:r>
        <w:t>[21]恐繁不述。</w:t>
      </w:r>
    </w:p>
    <w:p>
      <w:pPr>
        <w:pStyle w:val="SHTKTranslationText"/>
      </w:pPr>
      <w:r>
        <w:t>번잡해질까 염려하여 서술하지 않는다.</w:t>
      </w:r>
    </w:p>
    <w:p>
      <w:pPr>
        <w:pStyle w:val="SHTKNoteSummary"/>
      </w:pPr>
      <w:r>
        <w:t>교감 요약 | [CBETA 교감] 저본 恐 → 甲·乙본 即</w:t>
      </w:r>
    </w:p>
    <w:p>
      <w:pPr>
        <w:pStyle w:val="SHTKNoteDetail"/>
      </w:pPr>
      <w:r>
        <w:t>• 원교감 원문 | 恐＝即【甲】【乙】</w:t>
      </w:r>
    </w:p>
    <w:p>
      <w:pPr>
        <w:pStyle w:val="SHTKNoteDetail"/>
      </w:pPr>
      <w:r>
        <w:t>• 교감 번호 | 0460021</w:t>
      </w:r>
    </w:p>
    <w:p>
      <w:pPr>
        <w:pStyle w:val="SHTKNoteDetail"/>
      </w:pPr>
      <w:r>
        <w:t>• 저본 독법 | 恐</w:t>
      </w:r>
    </w:p>
    <w:p>
      <w:pPr>
        <w:pStyle w:val="SHTKNoteDetail"/>
      </w:pPr>
      <w:r>
        <w:t>• 이문 독법 | 即 → ‘곧’</w:t>
      </w:r>
    </w:p>
    <w:p>
      <w:pPr>
        <w:pStyle w:val="SHTKNoteDetail"/>
      </w:pPr>
      <w:r>
        <w:t>• 저본 기준 번역 | “번잡해질까 염려하여 서술하지 않는다.”</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0460021.</w:t>
      </w:r>
    </w:p>
    <w:p>
      <w:pPr>
        <w:pStyle w:val="SHTKSourceText"/>
      </w:pPr>
      <w:r>
        <w:t>對讀自知二滅名同其義各別。染污無知雖通二滅。然此中論得擇滅也。不染無知雖通二滅。然此中論得非擇滅。此之二滅。若智。斷德。分各為一德。若自。</w:t>
      </w:r>
    </w:p>
    <w:p>
      <w:pPr>
        <w:pStyle w:val="SHTKTranslationText"/>
      </w:pPr>
      <w:r>
        <w:t>대조하여 읽으면 스스로 알 것이다. 두 ‘멸’은 이름은 같으나 그 뜻은 각각 다르다. 염오무지는 비록 두 멸에 모두 통하지만, 이 논에서는 택멸을 얻는 것을 말한다. 불염무지도 비록 두 멸에 모두 통하지만, 이 논에서는 비택멸을 얻는 것을 말한다. 이 두 멸을, 만약 지덕과, 단덕으로 나누면 각각 하나의 덕이 된다. 만약 자리와,</w:t>
      </w:r>
    </w:p>
    <w:p>
      <w:pPr>
        <w:pStyle w:val="SHTKSourceText"/>
      </w:pPr>
      <w:r>
        <w:t>他利德合為自利若就心[22]以明。</w:t>
      </w:r>
    </w:p>
    <w:p>
      <w:pPr>
        <w:pStyle w:val="SHTKTranslationText"/>
      </w:pPr>
      <w:r>
        <w:t>이타의 덕으로 나누면 두 덕을 합하여 자리에 둔다. 만약 발심에 나아가 밝히면,</w:t>
      </w:r>
    </w:p>
    <w:p>
      <w:pPr>
        <w:pStyle w:val="SHTKNoteSummary"/>
      </w:pPr>
      <w:r>
        <w:t>교감 요약 | [CBETA 교감] 甲·乙본에는 以 없음</w:t>
      </w:r>
    </w:p>
    <w:p>
      <w:pPr>
        <w:pStyle w:val="SHTKNoteDetail"/>
      </w:pPr>
      <w:r>
        <w:t>• 원교감 원문 | 〔以〕－【甲】【乙】</w:t>
      </w:r>
    </w:p>
    <w:p>
      <w:pPr>
        <w:pStyle w:val="SHTKNoteDetail"/>
      </w:pPr>
      <w:r>
        <w:t>• 교감 번호 | 0460022</w:t>
      </w:r>
    </w:p>
    <w:p>
      <w:pPr>
        <w:pStyle w:val="SHTKNoteDetail"/>
      </w:pPr>
      <w:r>
        <w:t>• 저본 독법 | 以 → ‘…로써’</w:t>
      </w:r>
    </w:p>
    <w:p>
      <w:pPr>
        <w:pStyle w:val="SHTKNoteDetail"/>
      </w:pPr>
      <w:r>
        <w:t>• 이문 독법 | ∅ → ‘해당 성분 없음(탈락)’</w:t>
      </w:r>
    </w:p>
    <w:p>
      <w:pPr>
        <w:pStyle w:val="SHTKNoteDetail"/>
      </w:pPr>
      <w:r>
        <w:t>• 저본 기준 번역 | “이타의 덕으로 나누면 두 덕을 합하여 자리에 둔다. 만약 발심에 나아가 밝히면,”</w:t>
      </w:r>
    </w:p>
    <w:p>
      <w:pPr>
        <w:pStyle w:val="SHTKNoteDetail"/>
      </w:pPr>
      <w:r>
        <w:t>• 교감 해설 | 이문에 따라 해당 자형·어구가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0460022.</w:t>
      </w:r>
    </w:p>
    <w:p>
      <w:pPr>
        <w:pStyle w:val="SHTKSourceText"/>
      </w:pPr>
      <w:r>
        <w:t>即恩居先。為利他故方求佛果滅二冥也。若就成以明。</w:t>
      </w:r>
    </w:p>
    <w:p>
      <w:pPr>
        <w:pStyle w:val="SHTKTranslationText"/>
      </w:pPr>
      <w:r>
        <w:t>곧 은덕이 먼저이다. 남을 이롭게 하기 위해서 비로소 불과를 구하여 두 어둠을 멸하기 때문이다. 만약 성취의 차례에 나아가 밝히면,</w:t>
      </w:r>
    </w:p>
    <w:p>
      <w:pPr>
        <w:pStyle w:val="SHTKSourceText"/>
      </w:pPr>
      <w:r>
        <w:t>[23]次[24]則先自利。</w:t>
      </w:r>
    </w:p>
    <w:p>
      <w:pPr>
        <w:pStyle w:val="SHTKTranslationText"/>
      </w:pPr>
      <w:r>
        <w:t>그 차례는 먼저 자신을 이롭게 하고,</w:t>
      </w:r>
    </w:p>
    <w:p>
      <w:pPr>
        <w:pStyle w:val="SHTKNoteSummary"/>
      </w:pPr>
      <w:r>
        <w:t>교감 요약 | [CBETA 교감] 甲·乙본에는 次 없음</w:t>
      </w:r>
    </w:p>
    <w:p>
      <w:pPr>
        <w:pStyle w:val="SHTKNoteDetail"/>
      </w:pPr>
      <w:r>
        <w:t>• 원교감 원문 | 〔次〕－【甲】【乙】</w:t>
      </w:r>
    </w:p>
    <w:p>
      <w:pPr>
        <w:pStyle w:val="SHTKNoteDetail"/>
      </w:pPr>
      <w:r>
        <w:t>• 교감 번호 | 0460023</w:t>
      </w:r>
    </w:p>
    <w:p>
      <w:pPr>
        <w:pStyle w:val="SHTKNoteDetail"/>
      </w:pPr>
      <w:r>
        <w:t>• 저본 독법 | 次</w:t>
      </w:r>
    </w:p>
    <w:p>
      <w:pPr>
        <w:pStyle w:val="SHTKNoteDetail"/>
      </w:pPr>
      <w:r>
        <w:t>• 이문 독법 | ∅ → ‘해당 성분 없음(탈락)’</w:t>
      </w:r>
    </w:p>
    <w:p>
      <w:pPr>
        <w:pStyle w:val="SHTKNoteDetail"/>
      </w:pPr>
      <w:r>
        <w:t>• 저본 기준 번역 | “그 차례는 먼저 자신을 이롭게 하고,”</w:t>
      </w:r>
    </w:p>
    <w:p>
      <w:pPr>
        <w:pStyle w:val="SHTKNoteDetail"/>
      </w:pPr>
      <w:r>
        <w:t>• 교감 해설 | 이문에 따라 해당 자형·어구가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0460023.</w:t>
      </w:r>
    </w:p>
    <w:p>
      <w:pPr>
        <w:pStyle w:val="SHTKNoteSummary"/>
      </w:pPr>
      <w:r>
        <w:t>교감 요약 | [CBETA 교감] 저본 則 → 甲·乙본 即</w:t>
      </w:r>
    </w:p>
    <w:p>
      <w:pPr>
        <w:pStyle w:val="SHTKNoteDetail"/>
      </w:pPr>
      <w:r>
        <w:t>• 원교감 원문 | 則＝即【甲】【乙】</w:t>
      </w:r>
    </w:p>
    <w:p>
      <w:pPr>
        <w:pStyle w:val="SHTKNoteDetail"/>
      </w:pPr>
      <w:r>
        <w:t>• 교감 번호 | 0460024</w:t>
      </w:r>
    </w:p>
    <w:p>
      <w:pPr>
        <w:pStyle w:val="SHTKNoteDetail"/>
      </w:pPr>
      <w:r>
        <w:t>• 저본 독법 | 則 → ‘곧/그러면’</w:t>
      </w:r>
    </w:p>
    <w:p>
      <w:pPr>
        <w:pStyle w:val="SHTKNoteDetail"/>
      </w:pPr>
      <w:r>
        <w:t>• 이문 독법 | 即 → ‘곧’</w:t>
      </w:r>
    </w:p>
    <w:p>
      <w:pPr>
        <w:pStyle w:val="SHTKNoteDetail"/>
      </w:pPr>
      <w:r>
        <w:t>• 저본 기준 번역 | “그 차례는 먼저 자신을 이롭게 하고,”</w:t>
      </w:r>
    </w:p>
    <w:p>
      <w:pPr>
        <w:pStyle w:val="SHTKNoteDetail"/>
      </w:pPr>
      <w:r>
        <w:t>• 교감 해설 | 이문에 따라 해당 자형·어구가 달라진다.</w:t>
      </w:r>
    </w:p>
    <w:p>
      <w:pPr>
        <w:pStyle w:val="SHTKNoteDetail"/>
      </w:pPr>
      <w:r>
        <w:t>• 번역 영향 판정 | [번역 차이 없음]</w:t>
      </w:r>
    </w:p>
    <w:p>
      <w:pPr>
        <w:pStyle w:val="SHTKNoteDetail"/>
      </w:pPr>
      <w:r>
        <w:t>• 출처 | CBETA T41n1822, 교감 번호 0460024.</w:t>
      </w:r>
    </w:p>
    <w:p>
      <w:pPr>
        <w:pStyle w:val="SHTKSourceText"/>
      </w:pPr>
      <w:r>
        <w:t>後方能化他。此中論意就成以明。先標自利。智．斷二德。</w:t>
      </w:r>
    </w:p>
    <w:p>
      <w:pPr>
        <w:pStyle w:val="SHTKTranslationText"/>
      </w:pPr>
      <w:r>
        <w:t>뒤에야 비로소 남을 교화할 수 있다. 이 논의 뜻은 성취에 나아가 밝힌 것이다. 먼저 자리를 표시하여, 지덕과 단덕의 두 덕을 밝힌다.</w:t>
      </w:r>
    </w:p>
    <w:p>
      <w:pPr>
        <w:pStyle w:val="SHTKSourceText"/>
      </w:pPr>
      <w:r>
        <w:t>頌與長行先後異[25]者。</w:t>
      </w:r>
    </w:p>
    <w:p>
      <w:pPr>
        <w:pStyle w:val="SHTKTranslationText"/>
      </w:pPr>
      <w:r>
        <w:t>게송과 장행의 선후가 다른 것은,</w:t>
      </w:r>
    </w:p>
    <w:p>
      <w:pPr>
        <w:pStyle w:val="SHTKNoteSummary"/>
      </w:pPr>
      <w:r>
        <w:t>교감 요약 | [CBETA 교감] 저본 者 → 甲·乙본 也</w:t>
      </w:r>
    </w:p>
    <w:p>
      <w:pPr>
        <w:pStyle w:val="SHTKNoteDetail"/>
      </w:pPr>
      <w:r>
        <w:t>• 원교감 원문 | 者＝也【甲】【乙】</w:t>
      </w:r>
    </w:p>
    <w:p>
      <w:pPr>
        <w:pStyle w:val="SHTKNoteDetail"/>
      </w:pPr>
      <w:r>
        <w:t>• 교감 번호 | 0460025</w:t>
      </w:r>
    </w:p>
    <w:p>
      <w:pPr>
        <w:pStyle w:val="SHTKNoteDetail"/>
      </w:pPr>
      <w:r>
        <w:t>• 저본 독법 | 者 → ‘…하는 자/것’</w:t>
      </w:r>
    </w:p>
    <w:p>
      <w:pPr>
        <w:pStyle w:val="SHTKNoteDetail"/>
      </w:pPr>
      <w:r>
        <w:t>• 이문 독법 | 也</w:t>
      </w:r>
    </w:p>
    <w:p>
      <w:pPr>
        <w:pStyle w:val="SHTKNoteDetail"/>
      </w:pPr>
      <w:r>
        <w:t>• 저본 기준 번역 | “게송과 장행의 선후가 다른 것은,”</w:t>
      </w:r>
    </w:p>
    <w:p>
      <w:pPr>
        <w:pStyle w:val="SHTKNoteDetail"/>
      </w:pPr>
      <w:r>
        <w:t>• 교감 해설 | 이문에 따라 해당 자형·어구가 달라진다.</w:t>
      </w:r>
    </w:p>
    <w:p>
      <w:pPr>
        <w:pStyle w:val="SHTKNoteDetail"/>
      </w:pPr>
      <w:r>
        <w:t>• 번역 영향 판정 | [번역 차이 없음]</w:t>
      </w:r>
    </w:p>
    <w:p>
      <w:pPr>
        <w:pStyle w:val="SHTKNoteDetail"/>
      </w:pPr>
      <w:r>
        <w:t>• 출처 | CBETA T41n1822, 교감 번호 0460025.</w:t>
      </w:r>
    </w:p>
    <w:p>
      <w:pPr>
        <w:pStyle w:val="SHTKSourceText"/>
      </w:pPr>
      <w:r>
        <w:t>智德不共是有為。斷德無為共。</w:t>
      </w:r>
    </w:p>
    <w:p>
      <w:pPr>
        <w:pStyle w:val="SHTKTranslationText"/>
      </w:pPr>
      <w:r>
        <w:t>지덕은 불공법이며 유위이고, 단덕은 무위이며 공통되기 때문이다.</w:t>
      </w:r>
    </w:p>
    <w:p>
      <w:pPr>
        <w:pStyle w:val="SHTKSourceText"/>
      </w:pPr>
      <w:r>
        <w:t>互有勝劣非[26]定前後。</w:t>
      </w:r>
    </w:p>
    <w:p>
      <w:pPr>
        <w:pStyle w:val="SHTKTranslationText"/>
      </w:pPr>
      <w:r>
        <w:t>서로 우열이 있으므로 반드시 정해진 선후는 없다.</w:t>
      </w:r>
    </w:p>
    <w:p>
      <w:pPr>
        <w:pStyle w:val="SHTKNoteSummary"/>
      </w:pPr>
      <w:r>
        <w:t>교감 요약 | [CBETA 교감] 저본 定 → 甲·乙본 實</w:t>
      </w:r>
    </w:p>
    <w:p>
      <w:pPr>
        <w:pStyle w:val="SHTKNoteDetail"/>
      </w:pPr>
      <w:r>
        <w:t>• 원교감 원문 | 定＝實【甲】【乙】</w:t>
      </w:r>
    </w:p>
    <w:p>
      <w:pPr>
        <w:pStyle w:val="SHTKNoteDetail"/>
      </w:pPr>
      <w:r>
        <w:t>• 교감 번호 | 0460026</w:t>
      </w:r>
    </w:p>
    <w:p>
      <w:pPr>
        <w:pStyle w:val="SHTKNoteDetail"/>
      </w:pPr>
      <w:r>
        <w:t>• 저본 독법 | 定 → ‘정/선정’</w:t>
      </w:r>
    </w:p>
    <w:p>
      <w:pPr>
        <w:pStyle w:val="SHTKNoteDetail"/>
      </w:pPr>
      <w:r>
        <w:t>• 이문 독법 | 實</w:t>
      </w:r>
    </w:p>
    <w:p>
      <w:pPr>
        <w:pStyle w:val="SHTKNoteDetail"/>
      </w:pPr>
      <w:r>
        <w:t>• 저본 기준 번역 | “서로 우열이 있으므로 반드시 정해진 선후는 없다.”</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0460026.</w:t>
      </w:r>
    </w:p>
    <w:p>
      <w:pPr>
        <w:pStyle w:val="SHTKSourceText"/>
      </w:pPr>
      <w:r>
        <w:t>[27]遂其文便故不同也。</w:t>
      </w:r>
    </w:p>
    <w:p>
      <w:pPr>
        <w:pStyle w:val="SHTKTranslationText"/>
      </w:pPr>
      <w:r>
        <w:t>글의 편의에 따른 까닭에 같지 않은 것이다.</w:t>
      </w:r>
    </w:p>
    <w:p>
      <w:pPr>
        <w:pStyle w:val="SHTKNoteSummary"/>
      </w:pPr>
      <w:r>
        <w:t>교감 요약 | [CBETA 교감] 저본 遂 → 乙본 逐</w:t>
      </w:r>
    </w:p>
    <w:p>
      <w:pPr>
        <w:pStyle w:val="SHTKNoteDetail"/>
      </w:pPr>
      <w:r>
        <w:t>• 원교감 원문 | 遂＝逐【乙】</w:t>
      </w:r>
    </w:p>
    <w:p>
      <w:pPr>
        <w:pStyle w:val="SHTKNoteDetail"/>
      </w:pPr>
      <w:r>
        <w:t>• 교감 번호 | 0460027</w:t>
      </w:r>
    </w:p>
    <w:p>
      <w:pPr>
        <w:pStyle w:val="SHTKNoteDetail"/>
      </w:pPr>
      <w:r>
        <w:t>• 저본 독법 | 遂</w:t>
      </w:r>
    </w:p>
    <w:p>
      <w:pPr>
        <w:pStyle w:val="SHTKNoteDetail"/>
      </w:pPr>
      <w:r>
        <w:t>• 이문 독법 | 逐 → ‘따르다’</w:t>
      </w:r>
    </w:p>
    <w:p>
      <w:pPr>
        <w:pStyle w:val="SHTKNoteDetail"/>
      </w:pPr>
      <w:r>
        <w:t>• 저본 기준 번역 | “글의 편의에 따른 까닭에 같지 않은 것이다.”</w:t>
      </w:r>
    </w:p>
    <w:p>
      <w:pPr>
        <w:pStyle w:val="SHTKNoteDetail"/>
      </w:pPr>
      <w:r>
        <w:t>• 교감 해설 | 이문에 따라 해당 자형·어구가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0460027.</w:t>
      </w:r>
    </w:p>
    <w:p>
      <w:pPr>
        <w:pStyle w:val="SHTKPositionMarker"/>
      </w:pPr>
      <w:bookmarkStart w:id="13" w:name="loc_0461a01"/>
      <w:bookmarkEnd w:id="13"/>
      <w:r>
        <w:t>[0461a01]</w:t>
      </w:r>
    </w:p>
    <w:p>
      <w:pPr>
        <w:pStyle w:val="SHTKSourceText"/>
      </w:pPr>
      <w:r>
        <w:t>論。以諸無知至故說為冥。第二別釋冥也此二無知能覆諸境自．共相等。及一切種味．熟．勢等真實義故。能障諸境自．共相等。及一切種味．熟．勢等真實見故。說為冥也。</w:t>
      </w:r>
    </w:p>
    <w:p>
      <w:pPr>
        <w:pStyle w:val="SHTKTranslationText"/>
      </w:pPr>
      <w:r>
        <w:t>논에서 말한다. “‘모든 무지’에서 ‘그러므로 어둠이라 한다’까지이다.” 둘째, ‘명(冥)’을 따로 풀이한다. 이 두 무지는 능히 모든 경계의 자상·공상 등을 덮고, 또 일체종의 맛·성숙·세력 등의 진실한 뜻을 덮기 때문에, 능히 모든 경계의 자상·공상 등에 대한, 그리고 일체종의 맛·성숙·세력 등에 대한 진실한 견해를 장애하므로, 어둠이라고 말한다.</w:t>
      </w:r>
    </w:p>
    <w:p>
      <w:pPr>
        <w:pStyle w:val="SHTKSourceText"/>
      </w:pPr>
      <w:r>
        <w:t>如闇能覆人．[1]杌實義。</w:t>
      </w:r>
    </w:p>
    <w:p>
      <w:pPr>
        <w:pStyle w:val="SHTKTranslationText"/>
      </w:pPr>
      <w:r>
        <w:t>마치 어둠이 사람과 나무토막의 진실한 모습을 덮고,</w:t>
      </w:r>
    </w:p>
    <w:p>
      <w:pPr>
        <w:pStyle w:val="SHTKNoteSummary"/>
      </w:pPr>
      <w:r>
        <w:t>교감 요약 | [CBETA 교감] 乙본은 杌 뒤에 等이 있음</w:t>
      </w:r>
    </w:p>
    <w:p>
      <w:pPr>
        <w:pStyle w:val="SHTKNoteDetail"/>
      </w:pPr>
      <w:r>
        <w:t>• 원교감 원문 | 杌＋（等）【乙】</w:t>
      </w:r>
    </w:p>
    <w:p>
      <w:pPr>
        <w:pStyle w:val="SHTKNoteDetail"/>
      </w:pPr>
      <w:r>
        <w:t>• 교감 번호 | 0461001</w:t>
      </w:r>
    </w:p>
    <w:p>
      <w:pPr>
        <w:pStyle w:val="SHTKNoteDetail"/>
      </w:pPr>
      <w:r>
        <w:t>• 저본 독법 | 杌</w:t>
      </w:r>
    </w:p>
    <w:p>
      <w:pPr>
        <w:pStyle w:val="SHTKNoteDetail"/>
      </w:pPr>
      <w:r>
        <w:t>• 이문 독법 | 杌等</w:t>
      </w:r>
    </w:p>
    <w:p>
      <w:pPr>
        <w:pStyle w:val="SHTKNoteDetail"/>
      </w:pPr>
      <w:r>
        <w:t>• 저본 기준 번역 | “마치 어둠이 사람과 나무토막의 진실한 모습을 덮고,”</w:t>
      </w:r>
    </w:p>
    <w:p>
      <w:pPr>
        <w:pStyle w:val="SHTKNoteDetail"/>
      </w:pPr>
      <w:r>
        <w:t>• 교감 해설 | 이문에 따라 해당 자형·어구가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0461001.</w:t>
      </w:r>
    </w:p>
    <w:p>
      <w:pPr>
        <w:pStyle w:val="SHTKSourceText"/>
      </w:pPr>
      <w:r>
        <w:t>及障[2]實見故說為闇</w:t>
      </w:r>
    </w:p>
    <w:p>
      <w:pPr>
        <w:pStyle w:val="SHTKTranslationText"/>
      </w:pPr>
      <w:r>
        <w:t>또 진실하게 보는 것을 장애하기 때문에 어둠이라고 하는 것과 같다.</w:t>
      </w:r>
    </w:p>
    <w:p>
      <w:pPr>
        <w:pStyle w:val="SHTKNoteSummary"/>
      </w:pPr>
      <w:r>
        <w:t>교감 요약 | [CBETA 교감] 저본 實 → 甲·乙본 真</w:t>
      </w:r>
    </w:p>
    <w:p>
      <w:pPr>
        <w:pStyle w:val="SHTKNoteDetail"/>
      </w:pPr>
      <w:r>
        <w:t>• 원교감 원문 | 實＝真【甲】【乙】</w:t>
      </w:r>
    </w:p>
    <w:p>
      <w:pPr>
        <w:pStyle w:val="SHTKNoteDetail"/>
      </w:pPr>
      <w:r>
        <w:t>• 교감 번호 | 0461002</w:t>
      </w:r>
    </w:p>
    <w:p>
      <w:pPr>
        <w:pStyle w:val="SHTKNoteDetail"/>
      </w:pPr>
      <w:r>
        <w:t>• 저본 독법 | 實</w:t>
      </w:r>
    </w:p>
    <w:p>
      <w:pPr>
        <w:pStyle w:val="SHTKNoteDetail"/>
      </w:pPr>
      <w:r>
        <w:t>• 이문 독법 | 真</w:t>
      </w:r>
    </w:p>
    <w:p>
      <w:pPr>
        <w:pStyle w:val="SHTKNoteDetail"/>
      </w:pPr>
      <w:r>
        <w:t>• 저본 기준 번역 | “또 진실하게 보는 것을 장애하기 때문에 어둠이라고 하는 것과 같다.”</w:t>
      </w:r>
    </w:p>
    <w:p>
      <w:pPr>
        <w:pStyle w:val="SHTKNoteDetail"/>
      </w:pPr>
      <w:r>
        <w:t>• 교감 해설 | 이문에 따라 해당 자형·어구가 달라진다.</w:t>
      </w:r>
    </w:p>
    <w:p>
      <w:pPr>
        <w:pStyle w:val="SHTKNoteDetail"/>
      </w:pPr>
      <w:r>
        <w:t>• 번역 영향 판정 | [번역 차이 없음]</w:t>
      </w:r>
    </w:p>
    <w:p>
      <w:pPr>
        <w:pStyle w:val="SHTKNoteDetail"/>
      </w:pPr>
      <w:r>
        <w:t>• 출처 | CBETA T41n1822, 교감 번호 0461002.</w:t>
      </w:r>
    </w:p>
    <w:p>
      <w:pPr>
        <w:pStyle w:val="SHTKSourceText"/>
      </w:pPr>
      <w:r>
        <w:t>有人云。若染無知能覆理．事二種實義。不染無知能障理．事二種真見破曰。二種無知。一種是冥。何能證知一覆實義。一障真見。必若爾者。論何不言如其次第。能覆實義能障真見。又二乘無學豈見實義。若見實義即是真見又云。能覆實義是不染無知。能障真見染無知。</w:t>
      </w:r>
    </w:p>
    <w:p>
      <w:pPr>
        <w:pStyle w:val="SHTKTranslationText"/>
      </w:pPr>
      <w:r>
        <w:t>어떤 이는 말한다. “염오무지는 이치와 사의 두 종류 진실한 뜻을 덮고, 불염무지는 이치와 사의 두 종류 진실한 견해를 장애한다.” 논파하여 말한다. 두 종류 무지 가운데, 한 종류만이 어둠인가. 어떻게 하나는 진실한 뜻을 덮고, 하나는 진실한 견해를 장애한다고 증명하여 알 수 있는가. 반드시 그렇다면, 논에서는 어찌 차례대로, ‘진실한 뜻을 덮고, 진실한 견해를 장애한다’고 말하지 않았는가. 또 이승의 무학은 어찌 진실한 뜻을 보지 못한다는 것인가. 진실한 뜻을 본다면 그것이 곧 진실한 견해이다. 또 어떤 이는 말한다. “진실한 뜻을 덮는 것은 불염무지이고, 진실한 견해를 장애하는 것은 염오무지이다.”</w:t>
      </w:r>
    </w:p>
    <w:p>
      <w:pPr>
        <w:pStyle w:val="SHTKPositionMarker"/>
      </w:pPr>
      <w:bookmarkStart w:id="14" w:name="loc_0461a12"/>
      <w:bookmarkEnd w:id="14"/>
      <w:r>
        <w:t>[0461a12]</w:t>
      </w:r>
    </w:p>
    <w:p>
      <w:pPr>
        <w:pStyle w:val="SHTKSourceText"/>
      </w:pPr>
      <w:r>
        <w:t>破曰。二乘無學豈無真見之障。</w:t>
      </w:r>
    </w:p>
    <w:p>
      <w:pPr>
        <w:pStyle w:val="SHTKTranslationText"/>
      </w:pPr>
      <w:r>
        <w:t>논파하여 말한다. 이승의 무학에게 어찌 진실한 견해의 장애가 없겠는가.</w:t>
      </w:r>
    </w:p>
    <w:p>
      <w:pPr>
        <w:pStyle w:val="SHTKSourceText"/>
      </w:pPr>
      <w:r>
        <w:t>[3]又論亦應說如其次第言</w:t>
      </w:r>
    </w:p>
    <w:p>
      <w:pPr>
        <w:pStyle w:val="SHTKTranslationText"/>
      </w:pPr>
      <w:r>
        <w:t>또 논에서도 마땅히 차례대로 말했어야 한다.</w:t>
      </w:r>
    </w:p>
    <w:p>
      <w:pPr>
        <w:pStyle w:val="SHTKNoteSummary"/>
      </w:pPr>
      <w:r>
        <w:t>교감 요약 | [CBETA 교감] 甲·乙본은 又 뒤에 復이 있음</w:t>
      </w:r>
    </w:p>
    <w:p>
      <w:pPr>
        <w:pStyle w:val="SHTKNoteDetail"/>
      </w:pPr>
      <w:r>
        <w:t>• 원교감 원문 | 又＋（復）【甲】【乙】</w:t>
      </w:r>
    </w:p>
    <w:p>
      <w:pPr>
        <w:pStyle w:val="SHTKNoteDetail"/>
      </w:pPr>
      <w:r>
        <w:t>• 교감 번호 | 0461003</w:t>
      </w:r>
    </w:p>
    <w:p>
      <w:pPr>
        <w:pStyle w:val="SHTKNoteDetail"/>
      </w:pPr>
      <w:r>
        <w:t>• 저본 독법 | 又 → ‘또’</w:t>
      </w:r>
    </w:p>
    <w:p>
      <w:pPr>
        <w:pStyle w:val="SHTKNoteDetail"/>
      </w:pPr>
      <w:r>
        <w:t>• 이문 독법 | 又復 → ‘또 / 다시/또’</w:t>
      </w:r>
    </w:p>
    <w:p>
      <w:pPr>
        <w:pStyle w:val="SHTKNoteDetail"/>
      </w:pPr>
      <w:r>
        <w:t>• 저본 기준 번역 | “또 논에서도 마땅히 차례대로 말했어야 한다.”</w:t>
      </w:r>
    </w:p>
    <w:p>
      <w:pPr>
        <w:pStyle w:val="SHTKNoteDetail"/>
      </w:pPr>
      <w:r>
        <w:t>• 교감 해설 | 이문에 따라 해당 자형·어구가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0461003.</w:t>
      </w:r>
    </w:p>
    <w:p>
      <w:pPr>
        <w:pStyle w:val="SHTKSourceText"/>
      </w:pPr>
      <w:r>
        <w:t>又云。能覆實義謂覆外境能障真見謂障內心。能覆。能障皆是冥義通二無知破曰。能覆．能障通二無知。雖不違理。何須於境以外簡內。內門不了豈非冥也。言障內心意趣難解。為障緣內之心。為障內心緣外。為障緣內．外心。三皆有過。若謂障緣內心。緣外因何不障。若謂障緣外心。</w:t>
      </w:r>
    </w:p>
    <w:p>
      <w:pPr>
        <w:pStyle w:val="SHTKTranslationText"/>
      </w:pPr>
      <w:r>
        <w:t>또 어떤 이는 말한다. “진실한 뜻을 덮는다는 것은 외부 경계를 덮는 것이고, 진실한 견해를 장애한다는 것은 내부 마음을 장애하는 것이다. ‘능히 덮는다’와, ‘능히 장애한다’는 것은 모두 어둠의 뜻이며 두 무지에 통한다.” 논파하여 말한다. 능히 덮고 능히 장애하는 것이 두 무지에 통한다는 것은, 비록 이치에 어긋나지 않지만, 어찌 경계에서는 굳이 외부를 들어 내부를 가려낼 필요가 있는가. 내부의 문을 알지 못하는 것이 어찌 어둠이 아니겠는가. ‘내부 마음을 장애한다’는 말은 뜻을 이해하기 어렵다. 내부를 소연으로 삼는 마음을 장애한다는 것인가, 아니면 내부 마음이 외부를 소연으로 삼는 것을 장애한다는 것인가, 아니면 내외를 소연으로 삼는 마음을 장애한다는 것인가. 세 경우 모두 허물이 있다. 만약 내부를 소연으로 삼는 마음을 장애한다고 한다면, 외부를 소연으로 삼는 마음은 무슨 까닭에 장애하지 않는가. 만약 외부를 소연으로 삼는 마음을 장애한다고 한다면,</w:t>
      </w:r>
    </w:p>
    <w:p>
      <w:pPr>
        <w:pStyle w:val="SHTKSourceText"/>
      </w:pPr>
      <w:r>
        <w:t>緣[4]內因何不障。</w:t>
      </w:r>
    </w:p>
    <w:p>
      <w:pPr>
        <w:pStyle w:val="SHTKTranslationText"/>
      </w:pPr>
      <w:r>
        <w:t>내부를 소연으로 삼는 마음은 무슨 까닭에 장애하지 않는가.</w:t>
      </w:r>
    </w:p>
    <w:p>
      <w:pPr>
        <w:pStyle w:val="SHTKNoteSummary"/>
      </w:pPr>
      <w:r>
        <w:t>교감 요약 | [CBETA 교감] 甲·乙본은 內 뒤에 心이 있음</w:t>
      </w:r>
    </w:p>
    <w:p>
      <w:pPr>
        <w:pStyle w:val="SHTKNoteDetail"/>
      </w:pPr>
      <w:r>
        <w:t>• 원교감 원문 | 內＋（心）【甲】【乙】</w:t>
      </w:r>
    </w:p>
    <w:p>
      <w:pPr>
        <w:pStyle w:val="SHTKNoteDetail"/>
      </w:pPr>
      <w:r>
        <w:t>• 교감 번호 | 0461004</w:t>
      </w:r>
    </w:p>
    <w:p>
      <w:pPr>
        <w:pStyle w:val="SHTKNoteDetail"/>
      </w:pPr>
      <w:r>
        <w:t>• 저본 독법 | 內 → ‘안’</w:t>
      </w:r>
    </w:p>
    <w:p>
      <w:pPr>
        <w:pStyle w:val="SHTKNoteDetail"/>
      </w:pPr>
      <w:r>
        <w:t>• 이문 독법 | 內心 → ‘안 / 마음’</w:t>
      </w:r>
    </w:p>
    <w:p>
      <w:pPr>
        <w:pStyle w:val="SHTKNoteDetail"/>
      </w:pPr>
      <w:r>
        <w:t>• 저본 기준 번역 | “내부를 소연으로 삼는 마음은 무슨 까닭에 장애하지 않는가.”</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0461004.</w:t>
      </w:r>
    </w:p>
    <w:p>
      <w:pPr>
        <w:pStyle w:val="SHTKSourceText"/>
      </w:pPr>
      <w:r>
        <w:t>若謂障緣內．外心。因何境唯覆外。心兼障內。</w:t>
      </w:r>
    </w:p>
    <w:p>
      <w:pPr>
        <w:pStyle w:val="SHTKTranslationText"/>
      </w:pPr>
      <w:r>
        <w:t>만약 내외를 소연으로 삼는 마음을 장애한다고 한다면, 무슨 까닭에 경계에 대해서는 오직 외부만 덮고, 마음에 대해서는 내부까지 함께 장애한다고 하는가.</w:t>
      </w:r>
    </w:p>
    <w:p>
      <w:pPr>
        <w:pStyle w:val="SHTKSourceText"/>
      </w:pPr>
      <w:r>
        <w:t>諸[5]障實義[6]豈唯六境。</w:t>
      </w:r>
    </w:p>
    <w:p>
      <w:pPr>
        <w:pStyle w:val="SHTKTranslationText"/>
      </w:pPr>
      <w:r>
        <w:t>모든 진실한 뜻을 장애하는 것이 어찌 오직 여섯 경계에만 국한되겠는가.</w:t>
      </w:r>
    </w:p>
    <w:p>
      <w:pPr>
        <w:pStyle w:val="SHTKNoteSummary"/>
      </w:pPr>
      <w:r>
        <w:t>교감 요약 | [CBETA 교감] 저본 障 → 甲·乙본 境</w:t>
      </w:r>
    </w:p>
    <w:p>
      <w:pPr>
        <w:pStyle w:val="SHTKNoteDetail"/>
      </w:pPr>
      <w:r>
        <w:t>• 원교감 원문 | 障＝境【甲】【乙】</w:t>
      </w:r>
    </w:p>
    <w:p>
      <w:pPr>
        <w:pStyle w:val="SHTKNoteDetail"/>
      </w:pPr>
      <w:r>
        <w:t>• 교감 번호 | 0461005</w:t>
      </w:r>
    </w:p>
    <w:p>
      <w:pPr>
        <w:pStyle w:val="SHTKNoteDetail"/>
      </w:pPr>
      <w:r>
        <w:t>• 저본 독법 | 障 → ‘장애’</w:t>
      </w:r>
    </w:p>
    <w:p>
      <w:pPr>
        <w:pStyle w:val="SHTKNoteDetail"/>
      </w:pPr>
      <w:r>
        <w:t>• 이문 독법 | 境</w:t>
      </w:r>
    </w:p>
    <w:p>
      <w:pPr>
        <w:pStyle w:val="SHTKNoteDetail"/>
      </w:pPr>
      <w:r>
        <w:t>• 저본 기준 번역 | “모든 진실한 뜻을 장애하는 것이 어찌 오직 여섯 경계에만 국한되겠는가.”</w:t>
      </w:r>
    </w:p>
    <w:p>
      <w:pPr>
        <w:pStyle w:val="SHTKNoteDetail"/>
      </w:pPr>
      <w:r>
        <w:t>• 교감 해설 | 저본: 諸障實義… → “모든 진실한 뜻을 장애하는 것이…”. 이문: 諸境實義… → “모든 경계의 진실한 뜻이…”. 주어·수식관계가 달라진다.</w:t>
      </w:r>
    </w:p>
    <w:p>
      <w:pPr>
        <w:pStyle w:val="SHTKNoteDetail"/>
      </w:pPr>
      <w:r>
        <w:t>• 번역 영향 판정 | [의미 차이 있음]</w:t>
      </w:r>
    </w:p>
    <w:p>
      <w:pPr>
        <w:pStyle w:val="SHTKNoteDetail"/>
      </w:pPr>
      <w:r>
        <w:t>• 출처 | CBETA T41n1822, 교감 번호 0461005.</w:t>
      </w:r>
    </w:p>
    <w:p>
      <w:pPr>
        <w:pStyle w:val="SHTKNoteSummary"/>
      </w:pPr>
      <w:r>
        <w:t>교감 요약 | [CBETA 교감] 저본 豈 → 乙본 是</w:t>
      </w:r>
    </w:p>
    <w:p>
      <w:pPr>
        <w:pStyle w:val="SHTKNoteDetail"/>
      </w:pPr>
      <w:r>
        <w:t>• 원교감 원문 | 豈＝是【乙】</w:t>
      </w:r>
    </w:p>
    <w:p>
      <w:pPr>
        <w:pStyle w:val="SHTKNoteDetail"/>
      </w:pPr>
      <w:r>
        <w:t>• 교감 번호 | 0461006</w:t>
      </w:r>
    </w:p>
    <w:p>
      <w:pPr>
        <w:pStyle w:val="SHTKNoteDetail"/>
      </w:pPr>
      <w:r>
        <w:t>• 저본 독법 | 豈</w:t>
      </w:r>
    </w:p>
    <w:p>
      <w:pPr>
        <w:pStyle w:val="SHTKNoteDetail"/>
      </w:pPr>
      <w:r>
        <w:t>• 이문 독법 | 是 → ‘이다/옳다’</w:t>
      </w:r>
    </w:p>
    <w:p>
      <w:pPr>
        <w:pStyle w:val="SHTKNoteDetail"/>
      </w:pPr>
      <w:r>
        <w:t>• 저본 기준 번역 | “모든 진실한 뜻을 장애하는 것이 어찌 오직 여섯 경계에만 국한되겠는가.”</w:t>
      </w:r>
    </w:p>
    <w:p>
      <w:pPr>
        <w:pStyle w:val="SHTKNoteDetail"/>
      </w:pPr>
      <w:r>
        <w:t>• 교감 해설 | 저본은 “어찌 오직 여섯 경계에만 국한되겠는가”라는 반문이고, 이문은 是唯六境로 평서·판단 구조가 되어 논증의 극성이 달라질 수 있다.</w:t>
      </w:r>
    </w:p>
    <w:p>
      <w:pPr>
        <w:pStyle w:val="SHTKNoteDetail"/>
      </w:pPr>
      <w:r>
        <w:t>• 번역 영향 판정 | [의미 차이 있음]</w:t>
      </w:r>
    </w:p>
    <w:p>
      <w:pPr>
        <w:pStyle w:val="SHTKNoteDetail"/>
      </w:pPr>
      <w:r>
        <w:t>• 출처 | CBETA T41n1822, 교감 번호 0461006.</w:t>
      </w:r>
    </w:p>
    <w:p>
      <w:pPr>
        <w:pStyle w:val="SHTKSourceText"/>
      </w:pPr>
      <w:r>
        <w:t>[7]縱令有救亦乃言中有迷。</w:t>
      </w:r>
    </w:p>
    <w:p>
      <w:pPr>
        <w:pStyle w:val="SHTKTranslationText"/>
      </w:pPr>
      <w:r>
        <w:t>설령 구제하는 설명이 있다 하더라도 그 말 가운데 여전히 미혹이 있다.</w:t>
      </w:r>
    </w:p>
    <w:p>
      <w:pPr>
        <w:pStyle w:val="SHTKNoteSummary"/>
      </w:pPr>
      <w:r>
        <w:t>교감 요약 | [CBETA 교감] 저본 縱令 → 乙본 非全</w:t>
      </w:r>
    </w:p>
    <w:p>
      <w:pPr>
        <w:pStyle w:val="SHTKNoteDetail"/>
      </w:pPr>
      <w:r>
        <w:t>• 원교감 원문 | 縱令＝非全【乙】</w:t>
      </w:r>
    </w:p>
    <w:p>
      <w:pPr>
        <w:pStyle w:val="SHTKNoteDetail"/>
      </w:pPr>
      <w:r>
        <w:t>• 교감 번호 | 0461007</w:t>
      </w:r>
    </w:p>
    <w:p>
      <w:pPr>
        <w:pStyle w:val="SHTKNoteDetail"/>
      </w:pPr>
      <w:r>
        <w:t>• 저본 독법 | 縱令</w:t>
      </w:r>
    </w:p>
    <w:p>
      <w:pPr>
        <w:pStyle w:val="SHTKNoteDetail"/>
      </w:pPr>
      <w:r>
        <w:t>• 이문 독법 | 非全</w:t>
      </w:r>
    </w:p>
    <w:p>
      <w:pPr>
        <w:pStyle w:val="SHTKNoteDetail"/>
      </w:pPr>
      <w:r>
        <w:t>• 저본 기준 번역 | “설령 구제하는 설명이 있다 하더라도 그 말 가운데 여전히 미혹이 있다.”</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0461007.</w:t>
      </w:r>
    </w:p>
    <w:p>
      <w:pPr>
        <w:pStyle w:val="SHTKPositionMarker"/>
      </w:pPr>
      <w:bookmarkStart w:id="15" w:name="loc_0461a24"/>
      <w:bookmarkEnd w:id="15"/>
      <w:r>
        <w:t>[0461a24]</w:t>
      </w:r>
    </w:p>
    <w:p>
      <w:pPr>
        <w:pStyle w:val="SHTKSourceText"/>
      </w:pPr>
      <w:r>
        <w:t>論。唯佛世尊至故稱為滅。第三別釋滅字</w:t>
      </w:r>
    </w:p>
    <w:p>
      <w:pPr>
        <w:pStyle w:val="SHTKTranslationText"/>
      </w:pPr>
      <w:r>
        <w:t>논에서 말한다. “‘오직 부처님 세존’에서 ‘그러므로 멸이라 한다’까지이다.” 셋째, ‘멸(滅)’ 자를 따로 풀이한다.</w:t>
      </w:r>
    </w:p>
    <w:p>
      <w:pPr>
        <w:pStyle w:val="SHTKSourceText"/>
      </w:pPr>
      <w:r>
        <w:t>於中[8]有二。</w:t>
      </w:r>
    </w:p>
    <w:p>
      <w:pPr>
        <w:pStyle w:val="SHTKTranslationText"/>
      </w:pPr>
      <w:r>
        <w:t>그 가운데 둘이 있다.</w:t>
      </w:r>
    </w:p>
    <w:p>
      <w:pPr>
        <w:pStyle w:val="SHTKNoteSummary"/>
      </w:pPr>
      <w:r>
        <w:t>교감 요약 | [CBETA 교감] 甲·乙본에는 有 없음</w:t>
      </w:r>
    </w:p>
    <w:p>
      <w:pPr>
        <w:pStyle w:val="SHTKNoteDetail"/>
      </w:pPr>
      <w:r>
        <w:t>• 원교감 원문 | 〔有〕－【甲】【乙】</w:t>
      </w:r>
    </w:p>
    <w:p>
      <w:pPr>
        <w:pStyle w:val="SHTKNoteDetail"/>
      </w:pPr>
      <w:r>
        <w:t>• 교감 번호 | 0461008</w:t>
      </w:r>
    </w:p>
    <w:p>
      <w:pPr>
        <w:pStyle w:val="SHTKNoteDetail"/>
      </w:pPr>
      <w:r>
        <w:t>• 저본 독법 | 有 → ‘있다’</w:t>
      </w:r>
    </w:p>
    <w:p>
      <w:pPr>
        <w:pStyle w:val="SHTKNoteDetail"/>
      </w:pPr>
      <w:r>
        <w:t>• 이문 독법 | ∅ → ‘해당 성분 없음(탈락)’</w:t>
      </w:r>
    </w:p>
    <w:p>
      <w:pPr>
        <w:pStyle w:val="SHTKNoteDetail"/>
      </w:pPr>
      <w:r>
        <w:t>• 저본 기준 번역 | “그 가운데 둘이 있다.”</w:t>
      </w:r>
    </w:p>
    <w:p>
      <w:pPr>
        <w:pStyle w:val="SHTKNoteDetail"/>
      </w:pPr>
      <w:r>
        <w:t>• 교감 해설 | 이문에 따라 해당 자형·어구가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0461008.</w:t>
      </w:r>
    </w:p>
    <w:p>
      <w:pPr>
        <w:pStyle w:val="SHTKSourceText"/>
      </w:pPr>
      <w:r>
        <w:t>一即正[9]釋。</w:t>
      </w:r>
    </w:p>
    <w:p>
      <w:pPr>
        <w:pStyle w:val="SHTKTranslationText"/>
      </w:pPr>
      <w:r>
        <w:t>첫째는 바로 풀이하는 것이고,</w:t>
      </w:r>
    </w:p>
    <w:p>
      <w:pPr>
        <w:pStyle w:val="SHTKNoteSummary"/>
      </w:pPr>
      <w:r>
        <w:t>교감 요약 | [CBETA 교감] 저본 釋 → 乙본 見</w:t>
      </w:r>
    </w:p>
    <w:p>
      <w:pPr>
        <w:pStyle w:val="SHTKNoteDetail"/>
      </w:pPr>
      <w:r>
        <w:t>• 원교감 원문 | 釋＝見【乙】</w:t>
      </w:r>
    </w:p>
    <w:p>
      <w:pPr>
        <w:pStyle w:val="SHTKNoteDetail"/>
      </w:pPr>
      <w:r>
        <w:t>• 교감 번호 | 0461009</w:t>
      </w:r>
    </w:p>
    <w:p>
      <w:pPr>
        <w:pStyle w:val="SHTKNoteDetail"/>
      </w:pPr>
      <w:r>
        <w:t>• 저본 독법 | 釋 → ‘풀이하다’</w:t>
      </w:r>
    </w:p>
    <w:p>
      <w:pPr>
        <w:pStyle w:val="SHTKNoteDetail"/>
      </w:pPr>
      <w:r>
        <w:t>• 이문 독법 | 見 → ‘견해/보다’</w:t>
      </w:r>
    </w:p>
    <w:p>
      <w:pPr>
        <w:pStyle w:val="SHTKNoteDetail"/>
      </w:pPr>
      <w:r>
        <w:t>• 저본 기준 번역 | “첫째는 바로 풀이하는 것이고,”</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0461009.</w:t>
      </w:r>
    </w:p>
    <w:p>
      <w:pPr>
        <w:pStyle w:val="SHTKSourceText"/>
      </w:pPr>
      <w:r>
        <w:t>二遮餘聖。此即初也</w:t>
      </w:r>
    </w:p>
    <w:p>
      <w:pPr>
        <w:pStyle w:val="SHTKTranslationText"/>
      </w:pPr>
      <w:r>
        <w:t>둘째는 나머지 성자를 가려내는 것이다. 이것은 첫째이다.</w:t>
      </w:r>
    </w:p>
    <w:p>
      <w:pPr>
        <w:pStyle w:val="SHTKSourceText"/>
      </w:pPr>
      <w:r>
        <w:t>[10]唯。</w:t>
      </w:r>
    </w:p>
    <w:p>
      <w:pPr>
        <w:pStyle w:val="SHTKTranslationText"/>
      </w:pPr>
      <w:r>
        <w:t>‘오직[唯]’은,</w:t>
      </w:r>
    </w:p>
    <w:p>
      <w:pPr>
        <w:pStyle w:val="SHTKNoteSummary"/>
      </w:pPr>
      <w:r>
        <w:t>교감 요약 | [CBETA 교감] 저본 唯 → 乙본 惟</w:t>
      </w:r>
    </w:p>
    <w:p>
      <w:pPr>
        <w:pStyle w:val="SHTKNoteDetail"/>
      </w:pPr>
      <w:r>
        <w:t>• 원교감 원문 | 唯＝惟【乙】</w:t>
      </w:r>
    </w:p>
    <w:p>
      <w:pPr>
        <w:pStyle w:val="SHTKNoteDetail"/>
      </w:pPr>
      <w:r>
        <w:t>• 교감 번호 | 0461010</w:t>
      </w:r>
    </w:p>
    <w:p>
      <w:pPr>
        <w:pStyle w:val="SHTKNoteDetail"/>
      </w:pPr>
      <w:r>
        <w:t>• 저본 독법 | 唯 → ‘오직’</w:t>
      </w:r>
    </w:p>
    <w:p>
      <w:pPr>
        <w:pStyle w:val="SHTKNoteDetail"/>
      </w:pPr>
      <w:r>
        <w:t>• 이문 독법 | 惟</w:t>
      </w:r>
    </w:p>
    <w:p>
      <w:pPr>
        <w:pStyle w:val="SHTKNoteDetail"/>
      </w:pPr>
      <w:r>
        <w:t>• 저본 기준 번역 | “‘오직[唯]’은,”</w:t>
      </w:r>
    </w:p>
    <w:p>
      <w:pPr>
        <w:pStyle w:val="SHTKNoteDetail"/>
      </w:pPr>
      <w:r>
        <w:t>• 교감 해설 | 이문에 따라 해당 자형·어구가 달라진다.</w:t>
      </w:r>
    </w:p>
    <w:p>
      <w:pPr>
        <w:pStyle w:val="SHTKNoteDetail"/>
      </w:pPr>
      <w:r>
        <w:t>• 번역 영향 판정 | [번역 차이 없음]</w:t>
      </w:r>
    </w:p>
    <w:p>
      <w:pPr>
        <w:pStyle w:val="SHTKNoteDetail"/>
      </w:pPr>
      <w:r>
        <w:t>• 출처 | CBETA T41n1822, 교감 번호 0461010.</w:t>
      </w:r>
    </w:p>
    <w:p>
      <w:pPr>
        <w:pStyle w:val="SHTKSourceText"/>
      </w:pPr>
      <w:r>
        <w:t>遮餘聖世尊表佛於二無知證不生法者。明所證法也。言不生者。即有其二種。一無知不生。二擇滅．非擇滅。論既言證謂二無為。於染無知證於擇滅。斷德圓滿。不染無知證非擇滅。智德圓滿。無知不生智無障故。正理云。諸境界冥亦永滅故。斷德圓滿。一切種冥皆永斷故。智德圓滿准上論文。斷染無知證得擇滅名為斷德。</w:t>
      </w:r>
    </w:p>
    <w:p>
      <w:pPr>
        <w:pStyle w:val="SHTKTranslationText"/>
      </w:pPr>
      <w:r>
        <w:t>나머지 성자를 가려내고, ‘세존’은 부처님을 나타낸다. “두 무지에 대하여 불생법을 증득한다”는 것은, 증득되는 법을 밝힌 것이다. ‘불생’이라고 한 것에는, 곧 두 종류가 있다. 첫째 무지가 생기지 않는 것이고, 둘째 택멸과 비택멸이다. 논에서 이미 ‘증득한다’고 말했으므로 두 무위를 뜻한다. 염오무지에 대해서는 택멸을 증득하여, 단덕이 원만하고, 불염무지에 대해서는 비택멸을 증득하여, 지덕이 원만하다. 무지가 생기지 않아 지혜에 장애가 없기 때문이다. 《순정리론》에서 말한다. “모든 경계의 어둠도 영원히 멸하였기 때문에, 단덕이 원만하고, 일체종의 어둠을 모두 영원히 끊었기 때문에, 지덕이 원만하다.” 위의 논문에 준하면, 염오무지를 끊어 택멸을 증득한 것을 단덕이라고 하고,</w:t>
      </w:r>
    </w:p>
    <w:p>
      <w:pPr>
        <w:pStyle w:val="SHTKSourceText"/>
      </w:pPr>
      <w:r>
        <w:t>不染無[11]智得永不生得其智德。</w:t>
      </w:r>
    </w:p>
    <w:p>
      <w:pPr>
        <w:pStyle w:val="SHTKTranslationText"/>
      </w:pPr>
      <w:r>
        <w:t>불염무지가 영원히 생기지 않게 된 것을 그 지덕을 얻었다고 한다.</w:t>
      </w:r>
    </w:p>
    <w:p>
      <w:pPr>
        <w:pStyle w:val="SHTKNoteSummary"/>
      </w:pPr>
      <w:r>
        <w:t>교감 요약 | [CBETA 교감] 저본 智 → 甲·乙본 知</w:t>
      </w:r>
    </w:p>
    <w:p>
      <w:pPr>
        <w:pStyle w:val="SHTKNoteDetail"/>
      </w:pPr>
      <w:r>
        <w:t>• 원교감 원문 | 智＝知【甲】【乙】</w:t>
      </w:r>
    </w:p>
    <w:p>
      <w:pPr>
        <w:pStyle w:val="SHTKNoteDetail"/>
      </w:pPr>
      <w:r>
        <w:t>• 교감 번호 | 0461011</w:t>
      </w:r>
    </w:p>
    <w:p>
      <w:pPr>
        <w:pStyle w:val="SHTKNoteDetail"/>
      </w:pPr>
      <w:r>
        <w:t>• 저본 독법 | 知《俱舍論疏》（日本國立公文書館藏明治二十年刊本第1冊第30圖左欄第6行）T29n1558_p0001a19</w:t>
      </w:r>
    </w:p>
    <w:p>
      <w:pPr>
        <w:pStyle w:val="SHTKNoteDetail"/>
      </w:pPr>
      <w:r>
        <w:t>• 이문 독법 | 智 → ‘지혜’; 知 → ‘알다’</w:t>
      </w:r>
    </w:p>
    <w:p>
      <w:pPr>
        <w:pStyle w:val="SHTKNoteDetail"/>
      </w:pPr>
      <w:r>
        <w:t>• 저본 기준 번역 | “불염무지가 영원히 생기지 않게 된 것을 그 지덕을 얻었다고 한다.”</w:t>
      </w:r>
    </w:p>
    <w:p>
      <w:pPr>
        <w:pStyle w:val="SHTKNoteDetail"/>
      </w:pPr>
      <w:r>
        <w:t>• 교감 해설 | 저본 글자는 不染無智로서 “불염의 무지/지혜 없음”으로 읽힌다. 현행 CBETA는 知를 채택하여 不染無知라는 정형 용어를 이루게 한다. 기본 저본은 글자를 바꾸지 않되 문맥상 ‘불염무지’로 직역했다.</w:t>
      </w:r>
    </w:p>
    <w:p>
      <w:pPr>
        <w:pStyle w:val="SHTKNoteDetail"/>
      </w:pPr>
      <w:r>
        <w:t>• 번역 영향 판정 | [의미 차이 있음]</w:t>
      </w:r>
    </w:p>
    <w:p>
      <w:pPr>
        <w:pStyle w:val="SHTKNoteDetail"/>
      </w:pPr>
      <w:r>
        <w:t>• 출처 | CBETA T41n1822, 교감 번호 0461011.</w:t>
      </w:r>
    </w:p>
    <w:p>
      <w:pPr>
        <w:pStyle w:val="SHTKSourceText"/>
      </w:pPr>
      <w:r>
        <w:t>即是佛一切智。若兼眷屬通五蘊性。</w:t>
      </w:r>
    </w:p>
    <w:p>
      <w:pPr>
        <w:pStyle w:val="SHTKTranslationText"/>
      </w:pPr>
      <w:r>
        <w:t>곧 부처님의 일체지이다. 만약 그 권속까지 아울러 말하면 오온을 체로 하는 것에 통한다.</w:t>
      </w:r>
    </w:p>
    <w:p>
      <w:pPr>
        <w:pStyle w:val="SHTKPositionMarker"/>
      </w:pPr>
      <w:bookmarkStart w:id="16" w:name="loc_0461b07"/>
      <w:bookmarkEnd w:id="16"/>
      <w:r>
        <w:t>[0461b07]</w:t>
      </w:r>
    </w:p>
    <w:p>
      <w:pPr>
        <w:pStyle w:val="SHTKSourceText"/>
      </w:pPr>
      <w:r>
        <w:t>論。聲聞獨覺至非一切種。第二遮餘聖聲聞．獨覺雖滅諸冥。以染無知畢竟斷故。麟喻獨覺不動羅漢以不退故。染污無知畢竟永斷。與佛同斷。非一切種。不染無知猶未斷故。與佛不同。論。所以者何。徵俱解脫人是利根者。戒．定二障悉已永斷。如何說非一切種智耶。</w:t>
      </w:r>
    </w:p>
    <w:p>
      <w:pPr>
        <w:pStyle w:val="SHTKTranslationText"/>
      </w:pPr>
      <w:r>
        <w:t>논에서 말한다. “‘성문과 독각’에서 ‘일체종은 아니다’까지이다.” 둘째, 나머지 성자를 가려낸다. 성문과 독각이 비록 모든 어둠을 멸하였으나, 그것은 염오무지를 필경 끊었기 때문이다. 인유독각과 부동아라한은 물러나지 않기 때문에, 염오무지를 필경 영원히 끊어, 부처님과 그 끊음이 같다. 그러나 일체종은 아니다. 불염무지를 아직 끊지 못했기 때문에, 부처님과 같지 않다. 논에서 말한다. “무슨 까닭인가?” 따져 묻는 것이다. 구해탈인으로서 이근인 자는, 계장과 정장의 두 장애를 모두 영원히 끊었는데, 어찌 일체종지가 아니라고 말하는가.</w:t>
      </w:r>
    </w:p>
    <w:p>
      <w:pPr>
        <w:pStyle w:val="SHTKPositionMarker"/>
      </w:pPr>
      <w:bookmarkStart w:id="17" w:name="loc_0461b13"/>
      <w:bookmarkEnd w:id="17"/>
      <w:r>
        <w:t>[0461b13]</w:t>
      </w:r>
    </w:p>
    <w:p>
      <w:pPr>
        <w:pStyle w:val="SHTKSourceText"/>
      </w:pPr>
      <w:r>
        <w:t>論。由於佛法至[12]由未斷故。</w:t>
      </w:r>
    </w:p>
    <w:p>
      <w:pPr>
        <w:pStyle w:val="SHTKTranslationText"/>
      </w:pPr>
      <w:r>
        <w:t>논에서 말한다. “‘불법에 대하여’에서 ‘아직 끊지 못했기 때문이다’까지이다.”</w:t>
      </w:r>
    </w:p>
    <w:p>
      <w:pPr>
        <w:pStyle w:val="SHTKNoteSummary"/>
      </w:pPr>
      <w:r>
        <w:t>교감 요약 | [CBETA 교감] 저본 由 → 甲·乙본 猶</w:t>
      </w:r>
    </w:p>
    <w:p>
      <w:pPr>
        <w:pStyle w:val="SHTKNoteDetail"/>
      </w:pPr>
      <w:r>
        <w:t>• 원교감 원문 | 由＝猶【甲】【乙】</w:t>
      </w:r>
    </w:p>
    <w:p>
      <w:pPr>
        <w:pStyle w:val="SHTKNoteDetail"/>
      </w:pPr>
      <w:r>
        <w:t>• 교감 번호 | 0461012</w:t>
      </w:r>
    </w:p>
    <w:p>
      <w:pPr>
        <w:pStyle w:val="SHTKNoteDetail"/>
      </w:pPr>
      <w:r>
        <w:t>• 저본 독법 | 由 → ‘…로 말미암아’</w:t>
      </w:r>
    </w:p>
    <w:p>
      <w:pPr>
        <w:pStyle w:val="SHTKNoteDetail"/>
      </w:pPr>
      <w:r>
        <w:t>• 이문 독법 | 猶 → ‘오히려/마치’</w:t>
      </w:r>
    </w:p>
    <w:p>
      <w:pPr>
        <w:pStyle w:val="SHTKNoteDetail"/>
      </w:pPr>
      <w:r>
        <w:t>• 저본 기준 번역 | “논에서 말한다. “‘불법에 대하여’에서 ‘아직 끊지 못했기 때문이다’까지이다.””</w:t>
      </w:r>
    </w:p>
    <w:p>
      <w:pPr>
        <w:pStyle w:val="SHTKNoteDetail"/>
      </w:pPr>
      <w:r>
        <w:t>• 교감 해설 | 이문에 따라 해당 자형·어구가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0461012.</w:t>
      </w:r>
    </w:p>
    <w:p>
      <w:pPr>
        <w:pStyle w:val="SHTKSourceText"/>
      </w:pPr>
      <w:r>
        <w:t>答也言佛法者。</w:t>
      </w:r>
    </w:p>
    <w:p>
      <w:pPr>
        <w:pStyle w:val="SHTKTranslationText"/>
      </w:pPr>
      <w:r>
        <w:t>답이다. ‘불법’이라고 한 것에는,</w:t>
      </w:r>
    </w:p>
    <w:p>
      <w:pPr>
        <w:pStyle w:val="SHTKSourceText"/>
      </w:pPr>
      <w:r>
        <w:t>[13]其二義。</w:t>
      </w:r>
    </w:p>
    <w:p>
      <w:pPr>
        <w:pStyle w:val="SHTKTranslationText"/>
      </w:pPr>
      <w:r>
        <w:t>두 가지 뜻이 있다.</w:t>
      </w:r>
    </w:p>
    <w:p>
      <w:pPr>
        <w:pStyle w:val="SHTKNoteSummary"/>
      </w:pPr>
      <w:r>
        <w:t>교감 요약 | [CBETA 교감] 甲·乙본은 其 앞에 有이 있음</w:t>
      </w:r>
    </w:p>
    <w:p>
      <w:pPr>
        <w:pStyle w:val="SHTKNoteDetail"/>
      </w:pPr>
      <w:r>
        <w:t>• 원교감 원문 | （有）＋其【甲】【乙】</w:t>
      </w:r>
    </w:p>
    <w:p>
      <w:pPr>
        <w:pStyle w:val="SHTKNoteDetail"/>
      </w:pPr>
      <w:r>
        <w:t>• 교감 번호 | 0461013</w:t>
      </w:r>
    </w:p>
    <w:p>
      <w:pPr>
        <w:pStyle w:val="SHTKNoteDetail"/>
      </w:pPr>
      <w:r>
        <w:t>• 저본 독법 | 其 → ‘그’</w:t>
      </w:r>
    </w:p>
    <w:p>
      <w:pPr>
        <w:pStyle w:val="SHTKNoteDetail"/>
      </w:pPr>
      <w:r>
        <w:t>• 이문 독법 | 有其 → ‘있다 / 그’</w:t>
      </w:r>
    </w:p>
    <w:p>
      <w:pPr>
        <w:pStyle w:val="SHTKNoteDetail"/>
      </w:pPr>
      <w:r>
        <w:t>• 저본 기준 번역 | “두 가지 뜻이 있다.”</w:t>
      </w:r>
    </w:p>
    <w:p>
      <w:pPr>
        <w:pStyle w:val="SHTKNoteDetail"/>
      </w:pPr>
      <w:r>
        <w:t>• 교감 해설 | 이문에 따라 해당 자형·어구가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0461013.</w:t>
      </w:r>
    </w:p>
    <w:p>
      <w:pPr>
        <w:pStyle w:val="SHTKSourceText"/>
      </w:pPr>
      <w:r>
        <w:t>一功德法。二佛教法。於功德法根障未盡。不能證得。於佛教法無知覆故。</w:t>
      </w:r>
    </w:p>
    <w:p>
      <w:pPr>
        <w:pStyle w:val="SHTKTranslationText"/>
      </w:pPr>
      <w:r>
        <w:t>첫째 공덕법이고, 둘째 불교의 법이다. 공덕법에 대해서는 근장(根障)이 아직 다하지 않았으므로, 증득할 수 없고, 불교의 법에 대해서는 무지가 덮기 때문에,</w:t>
      </w:r>
    </w:p>
    <w:p>
      <w:pPr>
        <w:pStyle w:val="SHTKSourceText"/>
      </w:pPr>
      <w:r>
        <w:t>不能證[14]解。</w:t>
      </w:r>
    </w:p>
    <w:p>
      <w:pPr>
        <w:pStyle w:val="SHTKTranslationText"/>
      </w:pPr>
      <w:r>
        <w:t>증해할 수 없다.</w:t>
      </w:r>
    </w:p>
    <w:p>
      <w:pPr>
        <w:pStyle w:val="SHTKNoteSummary"/>
      </w:pPr>
      <w:r>
        <w:t>교감 요약 | [CBETA 교감] 甲·乙본은 解 뒤에 脫이 있음</w:t>
      </w:r>
    </w:p>
    <w:p>
      <w:pPr>
        <w:pStyle w:val="SHTKNoteDetail"/>
      </w:pPr>
      <w:r>
        <w:t>• 원교감 원문 | 解＋（脫）【甲】【乙】</w:t>
      </w:r>
    </w:p>
    <w:p>
      <w:pPr>
        <w:pStyle w:val="SHTKNoteDetail"/>
      </w:pPr>
      <w:r>
        <w:t>• 교감 번호 | 0461014</w:t>
      </w:r>
    </w:p>
    <w:p>
      <w:pPr>
        <w:pStyle w:val="SHTKNoteDetail"/>
      </w:pPr>
      <w:r>
        <w:t>• 저본 독법 | 解 → ‘해석하다/풀다’</w:t>
      </w:r>
    </w:p>
    <w:p>
      <w:pPr>
        <w:pStyle w:val="SHTKNoteDetail"/>
      </w:pPr>
      <w:r>
        <w:t>• 이문 독법 | 解脫</w:t>
      </w:r>
    </w:p>
    <w:p>
      <w:pPr>
        <w:pStyle w:val="SHTKNoteDetail"/>
      </w:pPr>
      <w:r>
        <w:t>• 저본 기준 번역 | “증해할 수 없다.”</w:t>
      </w:r>
    </w:p>
    <w:p>
      <w:pPr>
        <w:pStyle w:val="SHTKNoteDetail"/>
      </w:pPr>
      <w:r>
        <w:t>• 교감 해설 | 저본: 不能證解 → “증해할 수 없다.” 이문: 不能證解脫 → “해탈을 증득할 수 없다.” 인식과 해탈 증득으로 의미 범위가 달라진다.</w:t>
      </w:r>
    </w:p>
    <w:p>
      <w:pPr>
        <w:pStyle w:val="SHTKNoteDetail"/>
      </w:pPr>
      <w:r>
        <w:t>• 번역 영향 판정 | [의미 차이 있음]</w:t>
      </w:r>
    </w:p>
    <w:p>
      <w:pPr>
        <w:pStyle w:val="SHTKNoteDetail"/>
      </w:pPr>
      <w:r>
        <w:t>• 출처 | CBETA T41n1822, 교감 번호 0461014.</w:t>
      </w:r>
    </w:p>
    <w:p>
      <w:pPr>
        <w:pStyle w:val="SHTKPositionMarker"/>
      </w:pPr>
      <w:bookmarkStart w:id="18" w:name="loc_0461b17"/>
      <w:bookmarkEnd w:id="18"/>
      <w:r>
        <w:t>[0461b17]</w:t>
      </w:r>
    </w:p>
    <w:p>
      <w:pPr>
        <w:pStyle w:val="SHTKSourceText"/>
      </w:pPr>
      <w:r>
        <w:t>極遠時。謂觀前後八萬劫外極遠處者。三千界外。二乘宿住不能觀知八萬劫前。死生智通不能觀知八萬劫後。天眼．天耳．神境智通。</w:t>
      </w:r>
    </w:p>
    <w:p>
      <w:pPr>
        <w:pStyle w:val="SHTKTranslationText"/>
      </w:pPr>
      <w:r>
        <w:t>‘극히 먼 때’란, 전후 팔만 겁 밖을 관찰하는 것을 말한다. ‘극히 먼 곳’이란, 삼천세계 밖이다. 이승의 숙주지는 팔만 겁 이전을 관찰하여 알 수 없고, 사생지통은 팔만 겁 이후를 관찰하여 알 수 없으며, 천안·천이·신경지통은,</w:t>
      </w:r>
    </w:p>
    <w:p>
      <w:pPr>
        <w:pStyle w:val="SHTKSourceText"/>
      </w:pPr>
      <w:r>
        <w:t>不能見聞．往三[15]千外</w:t>
      </w:r>
    </w:p>
    <w:p>
      <w:pPr>
        <w:pStyle w:val="SHTKTranslationText"/>
      </w:pPr>
      <w:r>
        <w:t>삼천(三千) 밖을 보거나 듣거나 갈 수 없다.</w:t>
      </w:r>
    </w:p>
    <w:p>
      <w:pPr>
        <w:pStyle w:val="SHTKNoteSummary"/>
      </w:pPr>
      <w:r>
        <w:t>교감 요약 | [CBETA 교감] 甲·乙본은 千 뒤에 界이 있음</w:t>
      </w:r>
    </w:p>
    <w:p>
      <w:pPr>
        <w:pStyle w:val="SHTKNoteDetail"/>
      </w:pPr>
      <w:r>
        <w:t>• 원교감 원문 | 千＋（界）【甲】【乙】</w:t>
      </w:r>
    </w:p>
    <w:p>
      <w:pPr>
        <w:pStyle w:val="SHTKNoteDetail"/>
      </w:pPr>
      <w:r>
        <w:t>• 교감 번호 | 0461015</w:t>
      </w:r>
    </w:p>
    <w:p>
      <w:pPr>
        <w:pStyle w:val="SHTKNoteDetail"/>
      </w:pPr>
      <w:r>
        <w:t>• 저본 독법 | 千 → ‘천’</w:t>
      </w:r>
    </w:p>
    <w:p>
      <w:pPr>
        <w:pStyle w:val="SHTKNoteDetail"/>
      </w:pPr>
      <w:r>
        <w:t>• 이문 독법 | 千界 → ‘천 / 계’</w:t>
      </w:r>
    </w:p>
    <w:p>
      <w:pPr>
        <w:pStyle w:val="SHTKNoteDetail"/>
      </w:pPr>
      <w:r>
        <w:t>• 저본 기준 번역 | “삼천(三千) 밖을 보거나 듣거나 갈 수 없다.”</w:t>
      </w:r>
    </w:p>
    <w:p>
      <w:pPr>
        <w:pStyle w:val="SHTKNoteDetail"/>
      </w:pPr>
      <w:r>
        <w:t>• 교감 해설 | 저본: 三千外 → “삼천 밖”. 이문: 三千界外 → “삼천계 밖”. 문맥상 공간 단위를 명시한다.</w:t>
      </w:r>
    </w:p>
    <w:p>
      <w:pPr>
        <w:pStyle w:val="SHTKNoteDetail"/>
      </w:pPr>
      <w:r>
        <w:t>• 번역 영향 판정 | [의미 차이 있음]</w:t>
      </w:r>
    </w:p>
    <w:p>
      <w:pPr>
        <w:pStyle w:val="SHTKNoteDetail"/>
      </w:pPr>
      <w:r>
        <w:t>• 출처 | CBETA T41n1822, 교감 번호 0461015.</w:t>
      </w:r>
    </w:p>
    <w:p>
      <w:pPr>
        <w:pStyle w:val="SHTKSourceText"/>
      </w:pPr>
      <w:r>
        <w:t>諸義類者。謂熟．勢等種種義類</w:t>
      </w:r>
    </w:p>
    <w:p>
      <w:pPr>
        <w:pStyle w:val="SHTKTranslationText"/>
      </w:pPr>
      <w:r>
        <w:t>‘모든 뜻의 부류’란, 성숙·세력 등의 갖가지 뜻의 부류를 말한다.</w:t>
      </w:r>
    </w:p>
    <w:p>
      <w:pPr>
        <w:pStyle w:val="SHTKSourceText"/>
      </w:pPr>
      <w:r>
        <w:t>不染無知猶未斷[16]者。</w:t>
      </w:r>
    </w:p>
    <w:p>
      <w:pPr>
        <w:pStyle w:val="SHTKTranslationText"/>
      </w:pPr>
      <w:r>
        <w:t>“불염무지를 아직 끊지 못했다”는 것은,</w:t>
      </w:r>
    </w:p>
    <w:p>
      <w:pPr>
        <w:pStyle w:val="SHTKNoteSummary"/>
      </w:pPr>
      <w:r>
        <w:t>교감 요약 | [CBETA 교감] 저본 者 → 甲·乙본 故</w:t>
      </w:r>
    </w:p>
    <w:p>
      <w:pPr>
        <w:pStyle w:val="SHTKNoteDetail"/>
      </w:pPr>
      <w:r>
        <w:t>• 원교감 원문 | 者＝故【甲】【乙】</w:t>
      </w:r>
    </w:p>
    <w:p>
      <w:pPr>
        <w:pStyle w:val="SHTKNoteDetail"/>
      </w:pPr>
      <w:r>
        <w:t>• 교감 번호 | 0461016</w:t>
      </w:r>
    </w:p>
    <w:p>
      <w:pPr>
        <w:pStyle w:val="SHTKNoteDetail"/>
      </w:pPr>
      <w:r>
        <w:t>• 저본 독법 | 者 → ‘…하는 자/것’</w:t>
      </w:r>
    </w:p>
    <w:p>
      <w:pPr>
        <w:pStyle w:val="SHTKNoteDetail"/>
      </w:pPr>
      <w:r>
        <w:t>• 이문 독법 | 故 → ‘그러므로/…때문에’</w:t>
      </w:r>
    </w:p>
    <w:p>
      <w:pPr>
        <w:pStyle w:val="SHTKNoteDetail"/>
      </w:pPr>
      <w:r>
        <w:t>• 저본 기준 번역 | ““불염무지를 아직 끊지 못했다”는 것은,”</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0461016.</w:t>
      </w:r>
    </w:p>
    <w:p>
      <w:pPr>
        <w:pStyle w:val="SHTKSourceText"/>
      </w:pPr>
      <w:r>
        <w:t>謂於佛法極遠時等。不染無知未得不生故</w:t>
      </w:r>
    </w:p>
    <w:p>
      <w:pPr>
        <w:pStyle w:val="SHTKTranslationText"/>
      </w:pPr>
      <w:r>
        <w:t>불법의 극히 먼 때 등에 대해서, 불염무지가 아직 불생을 얻지 못했기 때문이다.</w:t>
      </w:r>
    </w:p>
    <w:p>
      <w:pPr>
        <w:pStyle w:val="SHTKSourceText"/>
      </w:pPr>
      <w:r>
        <w:t>此唯顯佛具[17]二德也</w:t>
      </w:r>
    </w:p>
    <w:p>
      <w:pPr>
        <w:pStyle w:val="SHTKTranslationText"/>
      </w:pPr>
      <w:r>
        <w:t>이는 오직 부처님께 두 덕이 모두 갖추어져 있음을 드러낸 것이다.</w:t>
      </w:r>
    </w:p>
    <w:p>
      <w:pPr>
        <w:pStyle w:val="SHTKNoteSummary"/>
      </w:pPr>
      <w:r>
        <w:t>교감 요약 | [CBETA 교감] 저본 二 → 乙본 三</w:t>
      </w:r>
    </w:p>
    <w:p>
      <w:pPr>
        <w:pStyle w:val="SHTKNoteDetail"/>
      </w:pPr>
      <w:r>
        <w:t>• 원교감 원문 | 二＝三【乙】</w:t>
      </w:r>
    </w:p>
    <w:p>
      <w:pPr>
        <w:pStyle w:val="SHTKNoteDetail"/>
      </w:pPr>
      <w:r>
        <w:t>• 교감 번호 | 0461017</w:t>
      </w:r>
    </w:p>
    <w:p>
      <w:pPr>
        <w:pStyle w:val="SHTKNoteDetail"/>
      </w:pPr>
      <w:r>
        <w:t>• 저본 독법 | 二 → ‘둘’</w:t>
      </w:r>
    </w:p>
    <w:p>
      <w:pPr>
        <w:pStyle w:val="SHTKNoteDetail"/>
      </w:pPr>
      <w:r>
        <w:t>• 이문 독법 | 三 → ‘셋’</w:t>
      </w:r>
    </w:p>
    <w:p>
      <w:pPr>
        <w:pStyle w:val="SHTKNoteDetail"/>
      </w:pPr>
      <w:r>
        <w:t>• 저본 기준 번역 | “이는 오직 부처님께 두 덕이 모두 갖추어져 있음을 드러낸 것이다.”</w:t>
      </w:r>
    </w:p>
    <w:p>
      <w:pPr>
        <w:pStyle w:val="SHTKNoteDetail"/>
      </w:pPr>
      <w:r>
        <w:t>• 교감 해설 | 저본은 “부처가 두 덕을 갖춘다”고 하고, 이문은 “세 덕”으로 수량을 바꾼다. 이 문맥 직전은 지덕·단덕의 두 덕을 말하므로 번역에서는 저본의 둘을 유지한다.</w:t>
      </w:r>
    </w:p>
    <w:p>
      <w:pPr>
        <w:pStyle w:val="SHTKNoteDetail"/>
      </w:pPr>
      <w:r>
        <w:t>• 번역 영향 판정 | [의미 차이 있음]</w:t>
      </w:r>
    </w:p>
    <w:p>
      <w:pPr>
        <w:pStyle w:val="SHTKNoteDetail"/>
      </w:pPr>
      <w:r>
        <w:t>• 출처 | CBETA T41n1822, 교감 번호 0461017.</w:t>
      </w:r>
    </w:p>
    <w:p>
      <w:pPr>
        <w:pStyle w:val="SHTKSourceText"/>
      </w:pPr>
      <w:r>
        <w:t>問[18]正理文。</w:t>
      </w:r>
    </w:p>
    <w:p>
      <w:pPr>
        <w:pStyle w:val="SHTKTranslationText"/>
      </w:pPr>
      <w:r>
        <w:t>묻는다. 《순정리론》의 글에서는,</w:t>
      </w:r>
    </w:p>
    <w:p>
      <w:pPr>
        <w:pStyle w:val="SHTKNoteSummary"/>
      </w:pPr>
      <w:r>
        <w:t>교감 요약 | [CBETA 교감] 甲·乙본은 正 앞에 准이 있음</w:t>
      </w:r>
    </w:p>
    <w:p>
      <w:pPr>
        <w:pStyle w:val="SHTKNoteDetail"/>
      </w:pPr>
      <w:r>
        <w:t>• 원교감 원문 | （准）＋正【甲】【乙】</w:t>
      </w:r>
    </w:p>
    <w:p>
      <w:pPr>
        <w:pStyle w:val="SHTKNoteDetail"/>
      </w:pPr>
      <w:r>
        <w:t>• 교감 번호 | 0461018</w:t>
      </w:r>
    </w:p>
    <w:p>
      <w:pPr>
        <w:pStyle w:val="SHTKNoteDetail"/>
      </w:pPr>
      <w:r>
        <w:t>• 저본 독법 | 正</w:t>
      </w:r>
    </w:p>
    <w:p>
      <w:pPr>
        <w:pStyle w:val="SHTKNoteDetail"/>
      </w:pPr>
      <w:r>
        <w:t>• 이문 독법 | 准正</w:t>
      </w:r>
    </w:p>
    <w:p>
      <w:pPr>
        <w:pStyle w:val="SHTKNoteDetail"/>
      </w:pPr>
      <w:r>
        <w:t>• 저본 기준 번역 | “묻는다. 《순정리론》의 글에서는,”</w:t>
      </w:r>
    </w:p>
    <w:p>
      <w:pPr>
        <w:pStyle w:val="SHTKNoteDetail"/>
      </w:pPr>
      <w:r>
        <w:t>• 교감 해설 | 이문에 따라 해당 자형·어구가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0461018.</w:t>
      </w:r>
    </w:p>
    <w:p>
      <w:pPr>
        <w:pStyle w:val="SHTKSourceText"/>
      </w:pPr>
      <w:r>
        <w:t>斷染無知證斷圓滿。不染無知得智圓滿。</w:t>
      </w:r>
    </w:p>
    <w:p>
      <w:pPr>
        <w:pStyle w:val="SHTKTranslationText"/>
      </w:pPr>
      <w:r>
        <w:t>염오무지를 끊으면 단덕이 원만함을 증득하고, 불염무지를 끊으면 지덕이 원만함을 얻는다고 하였다.</w:t>
      </w:r>
    </w:p>
    <w:p>
      <w:pPr>
        <w:pStyle w:val="SHTKSourceText"/>
      </w:pPr>
      <w:r>
        <w:t>何故此論二十七[19]云。</w:t>
      </w:r>
    </w:p>
    <w:p>
      <w:pPr>
        <w:pStyle w:val="SHTKTranslationText"/>
      </w:pPr>
      <w:r>
        <w:t>그런데 어찌하여 이 논 제27권에서는 말하기를,</w:t>
      </w:r>
    </w:p>
    <w:p>
      <w:pPr>
        <w:pStyle w:val="SHTKNoteSummary"/>
      </w:pPr>
      <w:r>
        <w:t>교감 요약 | [CBETA 교감] 甲·乙본에는 云 없음</w:t>
      </w:r>
    </w:p>
    <w:p>
      <w:pPr>
        <w:pStyle w:val="SHTKNoteDetail"/>
      </w:pPr>
      <w:r>
        <w:t>• 원교감 원문 | 〔云〕－【甲】【乙】</w:t>
      </w:r>
    </w:p>
    <w:p>
      <w:pPr>
        <w:pStyle w:val="SHTKNoteDetail"/>
      </w:pPr>
      <w:r>
        <w:t>• 교감 번호 | 0461019</w:t>
      </w:r>
    </w:p>
    <w:p>
      <w:pPr>
        <w:pStyle w:val="SHTKNoteDetail"/>
      </w:pPr>
      <w:r>
        <w:t>• 저본 독법 | 云 → ‘말하다’</w:t>
      </w:r>
    </w:p>
    <w:p>
      <w:pPr>
        <w:pStyle w:val="SHTKNoteDetail"/>
      </w:pPr>
      <w:r>
        <w:t>• 이문 독법 | ∅ → ‘해당 성분 없음(탈락)’</w:t>
      </w:r>
    </w:p>
    <w:p>
      <w:pPr>
        <w:pStyle w:val="SHTKNoteDetail"/>
      </w:pPr>
      <w:r>
        <w:t>• 저본 기준 번역 | “그런데 어찌하여 이 논 제27권에서는 말하기를,”</w:t>
      </w:r>
    </w:p>
    <w:p>
      <w:pPr>
        <w:pStyle w:val="SHTKNoteDetail"/>
      </w:pPr>
      <w:r>
        <w:t>• 교감 해설 | 이문에 따라 해당 자형·어구가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0461019.</w:t>
      </w:r>
    </w:p>
    <w:p>
      <w:pPr>
        <w:pStyle w:val="SHTKSourceText"/>
      </w:pPr>
      <w:r>
        <w:t>斷圓[20]德有四種。</w:t>
      </w:r>
    </w:p>
    <w:p>
      <w:pPr>
        <w:pStyle w:val="SHTKTranslationText"/>
      </w:pPr>
      <w:r>
        <w:t>“단원덕에는 네 가지가 있다.</w:t>
      </w:r>
    </w:p>
    <w:p>
      <w:pPr>
        <w:pStyle w:val="SHTKNoteSummary"/>
      </w:pPr>
      <w:r>
        <w:t>교감 요약 | [CBETA 교감] 저본 德 → 甲·乙본 滿</w:t>
      </w:r>
    </w:p>
    <w:p>
      <w:pPr>
        <w:pStyle w:val="SHTKNoteDetail"/>
      </w:pPr>
      <w:r>
        <w:t>• 원교감 원문 | 德＝滿【甲】【乙】</w:t>
      </w:r>
    </w:p>
    <w:p>
      <w:pPr>
        <w:pStyle w:val="SHTKNoteDetail"/>
      </w:pPr>
      <w:r>
        <w:t>• 교감 번호 | 0461020</w:t>
      </w:r>
    </w:p>
    <w:p>
      <w:pPr>
        <w:pStyle w:val="SHTKNoteDetail"/>
      </w:pPr>
      <w:r>
        <w:t>• 저본 독법 | 德</w:t>
      </w:r>
    </w:p>
    <w:p>
      <w:pPr>
        <w:pStyle w:val="SHTKNoteDetail"/>
      </w:pPr>
      <w:r>
        <w:t>• 이문 독법 | 滿</w:t>
      </w:r>
    </w:p>
    <w:p>
      <w:pPr>
        <w:pStyle w:val="SHTKNoteDetail"/>
      </w:pPr>
      <w:r>
        <w:t>• 저본 기준 번역 | ““단원덕에는 네 가지가 있다.”</w:t>
      </w:r>
    </w:p>
    <w:p>
      <w:pPr>
        <w:pStyle w:val="SHTKNoteDetail"/>
      </w:pPr>
      <w:r>
        <w:t>• 교감 해설 | 이문에 따라 해당 자형·어구가 달라진다.</w:t>
      </w:r>
    </w:p>
    <w:p>
      <w:pPr>
        <w:pStyle w:val="SHTKNoteDetail"/>
      </w:pPr>
      <w:r>
        <w:t>• 번역 영향 판정 | [의미 차이 있음]</w:t>
      </w:r>
    </w:p>
    <w:p>
      <w:pPr>
        <w:pStyle w:val="SHTKNoteDetail"/>
      </w:pPr>
      <w:r>
        <w:t>• 출처 | CBETA T41n1822, 교감 번호 0461020.</w:t>
      </w:r>
    </w:p>
    <w:p>
      <w:pPr>
        <w:pStyle w:val="SHTKSourceText"/>
      </w:pPr>
      <w:r>
        <w:t>一一切煩惱斷。二一切定障斷。三畢竟斷。四并習斷准此論文。定障。并習非是擇滅。</w:t>
      </w:r>
    </w:p>
    <w:p>
      <w:pPr>
        <w:pStyle w:val="SHTKTranslationText"/>
      </w:pPr>
      <w:r>
        <w:t>첫째 일체 번뇌를 끊는 것, 둘째 일체 정장을 끊는 것, 셋째 필경 끊는 것, 넷째 습기까지 함께 끊는 것이다.”라고 하였는가. 이 논문에 준하면, 정장과, 습기까지 함께 끊는 것은 택멸이 아니다.</w:t>
      </w:r>
    </w:p>
    <w:p>
      <w:pPr>
        <w:pStyle w:val="SHTKSourceText"/>
      </w:pPr>
      <w:r>
        <w:t>如何斷德[21]准是擇滅。</w:t>
      </w:r>
    </w:p>
    <w:p>
      <w:pPr>
        <w:pStyle w:val="SHTKTranslationText"/>
      </w:pPr>
      <w:r>
        <w:t>[구문 불확실] 어찌 단덕을 택멸이라고 준정하는가.</w:t>
      </w:r>
    </w:p>
    <w:p>
      <w:pPr>
        <w:pStyle w:val="SHTKNoteSummary"/>
      </w:pPr>
      <w:r>
        <w:t>교감 요약 | [CBETA 교감] 저본 准 → 甲·乙본 唯</w:t>
      </w:r>
    </w:p>
    <w:p>
      <w:pPr>
        <w:pStyle w:val="SHTKNoteDetail"/>
      </w:pPr>
      <w:r>
        <w:t>• 원교감 원문 | 准＝唯【甲】【乙】＊</w:t>
      </w:r>
    </w:p>
    <w:p>
      <w:pPr>
        <w:pStyle w:val="SHTKNoteDetail"/>
      </w:pPr>
      <w:r>
        <w:t>• 교감 번호 | 0461021</w:t>
      </w:r>
    </w:p>
    <w:p>
      <w:pPr>
        <w:pStyle w:val="SHTKNoteDetail"/>
      </w:pPr>
      <w:r>
        <w:t>• 저본 독법 | 准 → ‘준거하다’</w:t>
      </w:r>
    </w:p>
    <w:p>
      <w:pPr>
        <w:pStyle w:val="SHTKNoteDetail"/>
      </w:pPr>
      <w:r>
        <w:t>• 이문 독법 | 唯 → ‘오직’</w:t>
      </w:r>
    </w:p>
    <w:p>
      <w:pPr>
        <w:pStyle w:val="SHTKNoteDetail"/>
      </w:pPr>
      <w:r>
        <w:t>• 저본 기준 번역 | “[구문 불확실] 어찌 단덕을 택멸이라고 준정하는가.”</w:t>
      </w:r>
    </w:p>
    <w:p>
      <w:pPr>
        <w:pStyle w:val="SHTKNoteDetail"/>
      </w:pPr>
      <w:r>
        <w:t>• 교감 해설 | 저본: 如何斷德准是擇滅 → [구문 불확실] “어찌 단덕을 택멸이라고 준정하는가.” 이문: 如何斷德唯是擇滅 → “어찌 단덕이 오직 택멸뿐이라고 하는가.” 후자가 질문 구조가 명료하다.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0461021.</w:t>
      </w:r>
    </w:p>
    <w:p>
      <w:pPr>
        <w:pStyle w:val="SHTKSourceText"/>
      </w:pPr>
      <w:r>
        <w:t>答此亦不違。前說斷圓德擇滅為體。二乘雖有斷德。而不是圓滿。佛兼斷餘方得滅圓。如九遍知。異生位中。雖斷下八地煩惱而滅雙因。無無漏得未缺有頂。見道五心雖有無漏得證其擇滅。由雙因未滅俱繫未離。斷義未圓不名遍知斷德亦爾。二乘雖斷煩惱證於擇滅。由習氣未斷。定障未盡。</w:t>
      </w:r>
    </w:p>
    <w:p>
      <w:pPr>
        <w:pStyle w:val="SHTKTranslationText"/>
      </w:pPr>
      <w:r>
        <w:t>답한다. 이것도 서로 어긋나지 않는다. 앞에서 단원덕은 택멸을 체로 한다고 말하였다. 이승에게도 비록 단덕이 있으나, 원만한 것은 아니다. 부처님은 나머지 것까지 함께 끊어야 비로소 멸이 원만해진다. 아홉 변지와 같다. 이생의 지위에서, 비록 아래 여덟 지의 번뇌를 끊어 두 원인을 멸하였더라도, [구문 불확실] 무루득이 없고 유정(有頂)을 아직 결하지 못했다. 견도의 다섯 마음에서 비록 무루득이 있어 그 택멸을 증득하였더라도, 두 원인이 아직 멸하지 않았고 함께 얽힌 것을 아직 떠나지 않았기 때문에, 끊음의 뜻이 원만하지 않아 변지라고 이름하지 않는다. 단덕도 또한 그러하다. 이승이 비록 번뇌를 끊어 택멸을 증득하였으나, 습기를 아직 끊지 못했고, 정장이 아직 다하지 않았으므로,</w:t>
      </w:r>
    </w:p>
    <w:p>
      <w:pPr>
        <w:pStyle w:val="SHTKSourceText"/>
      </w:pPr>
      <w:r>
        <w:t>不[22]名圓滿。</w:t>
      </w:r>
    </w:p>
    <w:p>
      <w:pPr>
        <w:pStyle w:val="SHTKTranslationText"/>
      </w:pPr>
      <w:r>
        <w:t>원만하다고 이름하지 않는다.</w:t>
      </w:r>
    </w:p>
    <w:p>
      <w:pPr>
        <w:pStyle w:val="SHTKNoteSummary"/>
      </w:pPr>
      <w:r>
        <w:t>교감 요약 | [CBETA 교감] 乙본에는 名 없음</w:t>
      </w:r>
    </w:p>
    <w:p>
      <w:pPr>
        <w:pStyle w:val="SHTKNoteDetail"/>
      </w:pPr>
      <w:r>
        <w:t>• 원교감 원문 | 〔名〕－【乙】</w:t>
      </w:r>
    </w:p>
    <w:p>
      <w:pPr>
        <w:pStyle w:val="SHTKNoteDetail"/>
      </w:pPr>
      <w:r>
        <w:t>• 교감 번호 | 0461022</w:t>
      </w:r>
    </w:p>
    <w:p>
      <w:pPr>
        <w:pStyle w:val="SHTKNoteDetail"/>
      </w:pPr>
      <w:r>
        <w:t>• 저본 독법 | 名 → ‘이름’</w:t>
      </w:r>
    </w:p>
    <w:p>
      <w:pPr>
        <w:pStyle w:val="SHTKNoteDetail"/>
      </w:pPr>
      <w:r>
        <w:t>• 이문 독법 | ∅ → ‘해당 성분 없음(탈락)’</w:t>
      </w:r>
    </w:p>
    <w:p>
      <w:pPr>
        <w:pStyle w:val="SHTKNoteDetail"/>
      </w:pPr>
      <w:r>
        <w:t>• 저본 기준 번역 | “원만하다고 이름하지 않는다.”</w:t>
      </w:r>
    </w:p>
    <w:p>
      <w:pPr>
        <w:pStyle w:val="SHTKNoteDetail"/>
      </w:pPr>
      <w:r>
        <w:t>• 교감 해설 | 이문에 따라 해당 자형·어구가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0461022.</w:t>
      </w:r>
    </w:p>
    <w:p>
      <w:pPr>
        <w:pStyle w:val="SHTKSourceText"/>
      </w:pPr>
      <w:r>
        <w:t>如來由具四義斷德名圓。非無記滅為斷德體如九遍知。雖賴四緣得遍知名。非此四緣即遍知體如無師義以成智圓。非彼無師即是智體有人雖有三解竝非應理第一解云。斷德從強擇滅為體。若據其兼通非擇滅。故不相違者不然更無有文許無記滅為斷德體。</w:t>
      </w:r>
    </w:p>
    <w:p>
      <w:pPr>
        <w:pStyle w:val="SHTKTranslationText"/>
      </w:pPr>
      <w:r>
        <w:t>여래는 네 가지 뜻을 갖추었기 때문에 단덕을 원만하다고 한다. 무기의 멸을 단덕의 체로 삼는다는 뜻은 아니다. 아홉 변지와 같다. 비록 네 가지 인연에 의지하여 변지라는 이름을 얻지만, 이 네 인연 자체가 곧 변지의 체인 것은 아니다. 스승이 없다는 뜻으로 지덕의 원만함을 이루는 것과 같아서, 스승이 없음 자체가 곧 지혜의 체인 것은 아니다. 어떤 이는 세 가지 풀이를 내놓았으나 모두 이치에 맞지 않는다. 첫 번째 풀이에서는 말한다. “단덕은 강한 쪽을 따라 택멸을 체로 삼는다. 만약 겸한 것을 기준으로 하면 비택멸에도 통한다. 그러므로 서로 어긋나지 않는다.”라고 한다. 그렇지 않다. 다시 어떤 글도 무기의 멸을 단덕의 체로 인정하지 않는다.</w:t>
      </w:r>
    </w:p>
    <w:p>
      <w:pPr>
        <w:pStyle w:val="SHTKSourceText"/>
      </w:pPr>
      <w:r>
        <w:t>是故無記而[23]名為德。</w:t>
      </w:r>
    </w:p>
    <w:p>
      <w:pPr>
        <w:pStyle w:val="SHTKTranslationText"/>
      </w:pPr>
      <w:r>
        <w:t>그런데 무기인 것을 덕이라고 이름한다는 것은,</w:t>
      </w:r>
    </w:p>
    <w:p>
      <w:pPr>
        <w:pStyle w:val="SHTKNoteSummary"/>
      </w:pPr>
      <w:r>
        <w:t>교감 요약 | [CBETA 교감] 저본 名 → 乙본 不</w:t>
      </w:r>
    </w:p>
    <w:p>
      <w:pPr>
        <w:pStyle w:val="SHTKNoteDetail"/>
      </w:pPr>
      <w:r>
        <w:t>• 원교감 원문 | 名＝不【乙】</w:t>
      </w:r>
    </w:p>
    <w:p>
      <w:pPr>
        <w:pStyle w:val="SHTKNoteDetail"/>
      </w:pPr>
      <w:r>
        <w:t>• 교감 번호 | 0461023</w:t>
      </w:r>
    </w:p>
    <w:p>
      <w:pPr>
        <w:pStyle w:val="SHTKNoteDetail"/>
      </w:pPr>
      <w:r>
        <w:t>• 저본 독법 | 名 → ‘이름’</w:t>
      </w:r>
    </w:p>
    <w:p>
      <w:pPr>
        <w:pStyle w:val="SHTKNoteDetail"/>
      </w:pPr>
      <w:r>
        <w:t>• 이문 독법 | 不 → ‘…않다’</w:t>
      </w:r>
    </w:p>
    <w:p>
      <w:pPr>
        <w:pStyle w:val="SHTKNoteDetail"/>
      </w:pPr>
      <w:r>
        <w:t>• 저본 기준 번역 | “그런데 무기인 것을 덕이라고 이름한다는 것은,”</w:t>
      </w:r>
    </w:p>
    <w:p>
      <w:pPr>
        <w:pStyle w:val="SHTKNoteDetail"/>
      </w:pPr>
      <w:r>
        <w:t>• 교감 해설 | 저본: 是故無記而名為德 → “그러므로 무기인데도 덕이라고 이름한다.” 이문: …而不為德 → “그러므로 무기이므로 덕이 되지 않는다.” 결론의 긍·부정이 뒤집힌다.</w:t>
      </w:r>
    </w:p>
    <w:p>
      <w:pPr>
        <w:pStyle w:val="SHTKNoteDetail"/>
      </w:pPr>
      <w:r>
        <w:t>• 번역 영향 판정 | [의미 차이 있음]</w:t>
      </w:r>
    </w:p>
    <w:p>
      <w:pPr>
        <w:pStyle w:val="SHTKNoteDetail"/>
      </w:pPr>
      <w:r>
        <w:t>• 출처 | CBETA T41n1822, 교감 번호 0461023.</w:t>
      </w:r>
    </w:p>
    <w:p>
      <w:pPr>
        <w:pStyle w:val="SHTKSourceText"/>
      </w:pPr>
      <w:r>
        <w:t>理不應然第二解云。斷德唯以擇滅為體。然有定障等擇滅不顯。定障等若無擇滅即顯。能顯斷故。名斷圓德者有其二過一即非斷亦名斷德。所顯是斷。能顯非斷故。如九遍知能顯非遍知故。二即無記滅顯擇滅名斷德者。與前斷德通無記滅有何差別。此釋雖似是仍非盡理也第三釋云。彼文四斷皆通擇滅。若煩惱斷是自性斷．緣縛斷。若定障斷。并習斷是緣縛斷。若畢竟斷通自性．緣縛者不然。此與不退俱解脫人有何差別。亦具如前四種斷德故。皆於定障．習氣．緣縛斷故。</w:t>
      </w:r>
    </w:p>
    <w:p>
      <w:pPr>
        <w:pStyle w:val="SHTKTranslationText"/>
      </w:pPr>
      <w:r>
        <w:t>이치상 마땅하지 않다. 두 번째 풀이에서는 말한다. “단덕은 오직 택멸을 체로 삼는다. 그러나 정장 등이 있으면 택멸이 드러나지 않고, 정장 등이 없으면 택멸이 곧 드러난다. 능히 끊음을 드러내기 때문에, 단원덕이라고 이름한다.”라고 한다. 여기에는 두 가지 허물이 있다. 첫째, 끊음이 아닌 것도 또한 단덕이라고 이름하게 된다. 드러나는 것은 끊음이지만, 능히 드러내는 것은 끊음이 아니기 때문이다. 아홉 변지에서 능히 드러내는 것이 변지가 아닌 것과 같다. 둘째, 무기의 멸이 택멸을 드러내기 때문에 단덕이라 이름한다고 한다면, 앞서 단덕이 무기의 멸에도 통한다고 한 것과 무슨 차이가 있는가. 이 풀이는 비록 그럴듯하지만 여전히 이치를 다한 것은 아니다. 세 번째 풀이에서는 말한다. “그 글의 네 가지 끊음은 모두 택멸에 통한다. 번뇌를 끊는 것은 자성단과 연박단이고, 정장을 끊는 것과, 습기를 함께 끊는 것은 연박단이며, 필경단은 자성단과 연박단에 통한다.”라고 한다. 그렇지 않다. 이것이 불퇴의 구해탈인과 무슨 차이가 있는가. 그 또한 앞의 네 가지 단덕을 갖추기 때문이다. 모두 정장과 습기에 대하여 연박단이 있기 때문이다.</w:t>
      </w:r>
    </w:p>
    <w:p>
      <w:pPr>
        <w:pStyle w:val="SHTKSourceText"/>
      </w:pPr>
      <w:r>
        <w:t>亦有畢竟．自性．緣縛斷故。與佛何別問世尊實斷一切煩惱．并及習氣。如何但說滅二無知。答但顯無知即兼顯餘。無知通與一切煩惱習相應故。無知即是一切煩惱習氣本故。</w:t>
      </w:r>
    </w:p>
    <w:p>
      <w:pPr>
        <w:pStyle w:val="SHTKTranslationText"/>
      </w:pPr>
      <w:r>
        <w:t>또한 필경단·자성단·연박단이 있기 때문이다. 부처님과 무슨 차이가 있는가. 묻는다. 세존께서는 실제로 일체 번뇌와 아울러 습기까지 끊으셨는데, 어찌 다만 두 무지를 멸한다고만 말하는가. 답한다. 다만 무지를 드러내면 곧 나머지도 함께 드러난다. 무지는 일체 번뇌와 습기에 두루 상응하기 때문이고, 무지는 곧 일체 번뇌와 습기의 근본이기 때문이다.</w:t>
      </w:r>
    </w:p>
    <w:p>
      <w:pPr>
        <w:pStyle w:val="SHTKSourceText"/>
      </w:pPr>
      <w:r>
        <w:t>無斷無知[24]留餘煩惱．及習氣故。</w:t>
      </w:r>
    </w:p>
    <w:p>
      <w:pPr>
        <w:pStyle w:val="SHTKTranslationText"/>
      </w:pPr>
      <w:r>
        <w:t>무지를 끊지 않고 나머지 번뇌와 습기를 남겨 두는 경우는 없기 때문이다.</w:t>
      </w:r>
    </w:p>
    <w:p>
      <w:pPr>
        <w:pStyle w:val="SHTKNoteSummary"/>
      </w:pPr>
      <w:r>
        <w:t>교감 요약 | [CBETA 교감] 저본 留 → 乙본 由</w:t>
      </w:r>
    </w:p>
    <w:p>
      <w:pPr>
        <w:pStyle w:val="SHTKNoteDetail"/>
      </w:pPr>
      <w:r>
        <w:t>• 원교감 원문 | 留＝由【乙】</w:t>
      </w:r>
    </w:p>
    <w:p>
      <w:pPr>
        <w:pStyle w:val="SHTKNoteDetail"/>
      </w:pPr>
      <w:r>
        <w:t>• 교감 번호 | 0461024</w:t>
      </w:r>
    </w:p>
    <w:p>
      <w:pPr>
        <w:pStyle w:val="SHTKNoteDetail"/>
      </w:pPr>
      <w:r>
        <w:t>• 저본 독법 | 留</w:t>
      </w:r>
    </w:p>
    <w:p>
      <w:pPr>
        <w:pStyle w:val="SHTKNoteDetail"/>
      </w:pPr>
      <w:r>
        <w:t>• 이문 독법 | 由 → ‘…로 말미암아’</w:t>
      </w:r>
    </w:p>
    <w:p>
      <w:pPr>
        <w:pStyle w:val="SHTKNoteDetail"/>
      </w:pPr>
      <w:r>
        <w:t>• 저본 기준 번역 | “무지를 끊지 않고 나머지 번뇌와 습기를 남겨 두는 경우는 없기 때문이다.”</w:t>
      </w:r>
    </w:p>
    <w:p>
      <w:pPr>
        <w:pStyle w:val="SHTKNoteDetail"/>
      </w:pPr>
      <w:r>
        <w:t>• 교감 해설 | 저본: 無斷無知留餘煩惱及習氣故 → “무지를 끊지 않고 나머지 번뇌와 습기를 남겨 두는 경우가 없기 때문이다.” 이문은 留를 由로 읽어 인과 구문의 구조가 달라진다.</w:t>
      </w:r>
    </w:p>
    <w:p>
      <w:pPr>
        <w:pStyle w:val="SHTKNoteDetail"/>
      </w:pPr>
      <w:r>
        <w:t>• 번역 영향 판정 | [의미 차이 있음]</w:t>
      </w:r>
    </w:p>
    <w:p>
      <w:pPr>
        <w:pStyle w:val="SHTKNoteDetail"/>
      </w:pPr>
      <w:r>
        <w:t>• 출처 | CBETA T41n1822, 교감 번호 0461024.</w:t>
      </w:r>
    </w:p>
    <w:p>
      <w:pPr>
        <w:pStyle w:val="SHTKSourceText"/>
      </w:pPr>
      <w:r>
        <w:t>所以但說斷二無知問此二無知以何為體答染污無知無明為體不染無知劣慧為體今釋不染無知八門分別。一引文出體。二釋通外難。三對妄通文。四破敘異說。五述體通局。六對染辨異。</w:t>
      </w:r>
    </w:p>
    <w:p>
      <w:pPr>
        <w:pStyle w:val="SHTKTranslationText"/>
      </w:pPr>
      <w:r>
        <w:t>그러므로 다만 두 무지를 끊는다고 설한 것이다. 묻는다. 이 두 무지는 무엇을 체로 삼는가. 답한다. 염오무지는 무명을 체로 삼고, 불염무지는 저열한 지혜를 체로 삼는다. 이제 불염무지(不染無知)를 여덟 문으로 나누어 해석한다. 첫째는 문헌을 인용하여 그 체를 밝히는 것이다. 둘째는 해석하여 외부의 논난을 통하게 하는 것이다. 셋째는 망령된 해석에 대하여 문맥을 통하게 하는 것이다. 넷째는 서술된 이설을 논파하는 것이다. 다섯째는 그 체가 통하는 범위와 국한되는 범위를 서술하는 것이다. 여섯째는 염오무지와 대조하여 차이를 밝히는 것이다.</w:t>
      </w:r>
    </w:p>
    <w:p>
      <w:pPr>
        <w:pStyle w:val="SHTKSourceText"/>
      </w:pPr>
      <w:r>
        <w:t>七明[1]差別。</w:t>
      </w:r>
    </w:p>
    <w:p>
      <w:pPr>
        <w:pStyle w:val="SHTKTranslationText"/>
      </w:pPr>
      <w:r>
        <w:t>일곱째는 차별을 밝히는 것이다.</w:t>
      </w:r>
    </w:p>
    <w:p>
      <w:pPr>
        <w:pStyle w:val="SHTKNoteSummary"/>
      </w:pPr>
      <w:r>
        <w:t>교감 요약 | [CBETA 교감] 저본 差 → 甲·乙본 斷差</w:t>
      </w:r>
    </w:p>
    <w:p>
      <w:pPr>
        <w:pStyle w:val="SHTKNoteDetail"/>
      </w:pPr>
      <w:r>
        <w:t>• 원교감 원문 | 差＝斷差【甲】【乙】</w:t>
      </w:r>
    </w:p>
    <w:p>
      <w:pPr>
        <w:pStyle w:val="SHTKNoteDetail"/>
      </w:pPr>
      <w:r>
        <w:t>• 교감 번호 | 0462001</w:t>
      </w:r>
    </w:p>
    <w:p>
      <w:pPr>
        <w:pStyle w:val="SHTKNoteDetail"/>
      </w:pPr>
      <w:r>
        <w:t>• 저본 독법 | 差</w:t>
      </w:r>
    </w:p>
    <w:p>
      <w:pPr>
        <w:pStyle w:val="SHTKNoteDetail"/>
      </w:pPr>
      <w:r>
        <w:t>• 이문 독법 | 斷差</w:t>
      </w:r>
    </w:p>
    <w:p>
      <w:pPr>
        <w:pStyle w:val="SHTKNoteDetail"/>
      </w:pPr>
      <w:r>
        <w:t>• 저본 기준 번역 | “일곱째는 차별을 밝히는 것이다.”</w:t>
      </w:r>
    </w:p>
    <w:p>
      <w:pPr>
        <w:pStyle w:val="SHTKNoteDetail"/>
      </w:pPr>
      <w:r>
        <w:t>• 교감 해설 | 저본 기준 번역: 일곱째는 차별을 밝히는 것이다. 이문 적용 구절: 七明斷差別。. 의미 차이: 일곱째 항목의 범위를 일반 ‘차별’에서 ‘끊음의 차별’로 한정한다.</w:t>
      </w:r>
    </w:p>
    <w:p>
      <w:pPr>
        <w:pStyle w:val="SHTKNoteDetail"/>
      </w:pPr>
      <w:r>
        <w:t>• 번역 영향 판정 | [의미 차이 있음]</w:t>
      </w:r>
    </w:p>
    <w:p>
      <w:pPr>
        <w:pStyle w:val="SHTKNoteDetail"/>
      </w:pPr>
      <w:r>
        <w:t>• 출처 | CBETA T41n1822, 교감 번호 0462001.</w:t>
      </w:r>
    </w:p>
    <w:p>
      <w:pPr>
        <w:pStyle w:val="SHTKSourceText"/>
      </w:pPr>
      <w:r>
        <w:t>八述斷分位一引文出體者。婆沙第九云。有有五種。一名有。</w:t>
      </w:r>
    </w:p>
    <w:p>
      <w:pPr>
        <w:pStyle w:val="SHTKTranslationText"/>
      </w:pPr>
      <w:r>
        <w:t>여덟째는 끊어지는 분위를 서술하는 것이다. 첫째, 문헌을 인용하여 그 체를 밝힌다는 것은, 《바사》 제9권에서 말한다. ‘유(有)’에는 다섯 종류가 있다. 첫째는 명유(名有)이다.</w:t>
      </w:r>
    </w:p>
    <w:p>
      <w:pPr>
        <w:pStyle w:val="SHTKSourceText"/>
      </w:pPr>
      <w:r>
        <w:t>謂龜毛．兔角．空華．[2]髻等。</w:t>
      </w:r>
    </w:p>
    <w:p>
      <w:pPr>
        <w:pStyle w:val="SHTKTranslationText"/>
      </w:pPr>
      <w:r>
        <w:t>이를테면 거북의 털, 토끼의 뿔, 허공의 꽃, 상투 따위이다.</w:t>
      </w:r>
    </w:p>
    <w:p>
      <w:pPr>
        <w:pStyle w:val="SHTKNoteSummary"/>
      </w:pPr>
      <w:r>
        <w:t>교감 요약 | [CBETA 교감] 저본 髻 → 이본 鬘</w:t>
      </w:r>
    </w:p>
    <w:p>
      <w:pPr>
        <w:pStyle w:val="SHTKNoteDetail"/>
      </w:pPr>
      <w:r>
        <w:t>• 원교감 원문 | 髻＝鬘【大】</w:t>
      </w:r>
    </w:p>
    <w:p>
      <w:pPr>
        <w:pStyle w:val="SHTKNoteDetail"/>
      </w:pPr>
      <w:r>
        <w:t>• 교감 번호 | 0462002</w:t>
      </w:r>
    </w:p>
    <w:p>
      <w:pPr>
        <w:pStyle w:val="SHTKNoteDetail"/>
      </w:pPr>
      <w:r>
        <w:t>• 저본 독법 | 髻</w:t>
      </w:r>
    </w:p>
    <w:p>
      <w:pPr>
        <w:pStyle w:val="SHTKNoteDetail"/>
      </w:pPr>
      <w:r>
        <w:t>• 이문 독법 | 鬘</w:t>
      </w:r>
    </w:p>
    <w:p>
      <w:pPr>
        <w:pStyle w:val="SHTKNoteDetail"/>
      </w:pPr>
      <w:r>
        <w:t>• 저본 기준 번역 | “이를테면 거북의 털, 토끼의 뿔, 허공의 꽃, 상투 따위이다.”</w:t>
      </w:r>
    </w:p>
    <w:p>
      <w:pPr>
        <w:pStyle w:val="SHTKNoteDetail"/>
      </w:pPr>
      <w:r>
        <w:t>• 교감 해설 | 저본 기준 번역: 이를테면 거북의 털, 토끼의 뿔, 허공의 꽃, 상투 따위이다. 이문 적용 구절: 謂龜毛．兔角．空華．鬘等。. 의미 차이: 예시 대상이 ‘상투(髻)’와 ‘화환(鬘)’으로 달라진다.</w:t>
      </w:r>
    </w:p>
    <w:p>
      <w:pPr>
        <w:pStyle w:val="SHTKNoteDetail"/>
      </w:pPr>
      <w:r>
        <w:t>• 번역 영향 판정 | [의미 차이 있음]</w:t>
      </w:r>
    </w:p>
    <w:p>
      <w:pPr>
        <w:pStyle w:val="SHTKNoteDetail"/>
      </w:pPr>
      <w:r>
        <w:t>• 출처 | CBETA T41n1822, 교감 번호 0462002.</w:t>
      </w:r>
    </w:p>
    <w:p>
      <w:pPr>
        <w:pStyle w:val="SHTKSourceText"/>
      </w:pPr>
      <w:r>
        <w:t>二實有。謂一切法各住自性。三假有。謂瓶．衣．軍．林。四和合有。謂於諸蘊和合施設補特伽羅。五相對有。</w:t>
      </w:r>
    </w:p>
    <w:p>
      <w:pPr>
        <w:pStyle w:val="SHTKTranslationText"/>
      </w:pPr>
      <w:r>
        <w:t>둘째는 실유(實有)이다. 이를테면 일체법이 각각 자기의 자성에 머무는 것이다. 셋째는 가유(假有)이다. 이를테면 병·옷·군대·숲이다. 넷째는 화합유(和合有)이다. 이를테면 여러 온이 화합한 것에 보특가라를 시설하는 것이다. 다섯째는 상대유(相對有)이다.</w:t>
      </w:r>
    </w:p>
    <w:p>
      <w:pPr>
        <w:pStyle w:val="SHTKSourceText"/>
      </w:pPr>
      <w:r>
        <w:t>謂此彼岸長短[3]事等</w:t>
      </w:r>
    </w:p>
    <w:p>
      <w:pPr>
        <w:pStyle w:val="SHTKTranslationText"/>
      </w:pPr>
      <w:r>
        <w:t>이를테면 이 언덕과 저 언덕, 길고 짧은 일 따위이다.</w:t>
      </w:r>
    </w:p>
    <w:p>
      <w:pPr>
        <w:pStyle w:val="SHTKNoteSummary"/>
      </w:pPr>
      <w:r>
        <w:t>교감 요약 | [CBETA 교감] 甲·乙본에는 事 없음</w:t>
      </w:r>
    </w:p>
    <w:p>
      <w:pPr>
        <w:pStyle w:val="SHTKNoteDetail"/>
      </w:pPr>
      <w:r>
        <w:t>• 원교감 원문 | 〔事〕－【甲】【乙】</w:t>
      </w:r>
    </w:p>
    <w:p>
      <w:pPr>
        <w:pStyle w:val="SHTKNoteDetail"/>
      </w:pPr>
      <w:r>
        <w:t>• 교감 번호 | 0462003</w:t>
      </w:r>
    </w:p>
    <w:p>
      <w:pPr>
        <w:pStyle w:val="SHTKNoteDetail"/>
      </w:pPr>
      <w:r>
        <w:t>• 저본 독법 | 事 → ‘일/사’</w:t>
      </w:r>
    </w:p>
    <w:p>
      <w:pPr>
        <w:pStyle w:val="SHTKNoteDetail"/>
      </w:pPr>
      <w:r>
        <w:t>• 이문 독법 | ∅ → ‘해당 성분 없음(탈락)’</w:t>
      </w:r>
    </w:p>
    <w:p>
      <w:pPr>
        <w:pStyle w:val="SHTKNoteDetail"/>
      </w:pPr>
      <w:r>
        <w:t>• 저본 기준 번역 | “이를테면 이 언덕과 저 언덕, 길고 짧은 일 따위이다.”</w:t>
      </w:r>
    </w:p>
    <w:p>
      <w:pPr>
        <w:pStyle w:val="SHTKNoteDetail"/>
      </w:pPr>
      <w:r>
        <w:t>• 교감 해설 | 저본 기준 번역: 이를테면 이 언덕과 저 언덕, 길고 짧은 일 따위이다. 이문 적용 구절: 謂此彼岸長短等. 의미 차이: ‘事’의 유무만 달라져 한국어 뜻에는 실질적 변화가 없다.</w:t>
      </w:r>
    </w:p>
    <w:p>
      <w:pPr>
        <w:pStyle w:val="SHTKNoteDetail"/>
      </w:pPr>
      <w:r>
        <w:t>• 번역 영향 판정 | [번역 차이 없음]</w:t>
      </w:r>
    </w:p>
    <w:p>
      <w:pPr>
        <w:pStyle w:val="SHTKNoteDetail"/>
      </w:pPr>
      <w:r>
        <w:t>• 출처 | CBETA T41n1822, 교감 번호 0462003.</w:t>
      </w:r>
    </w:p>
    <w:p>
      <w:pPr>
        <w:pStyle w:val="SHTKSourceText"/>
      </w:pPr>
      <w:r>
        <w:t>問若無有見於五見何見攝。何所斷。答此非是見。邪智問此邪智是何。答此是欲界修所斷中無覆無記邪行相智。如於杌起人想。及於人起杌想。於非道起道想。於道起非道想如是等問若爾智蘊所說當云何通。如說云何邪智謂染污慧。答邪智有二。一染污．二不染污染污者無明相應不染污者無明不相應。如於杌起人想等染污者．聲聞．獨覺俱能斷盡。亦不現行不染污者。聲聞．獨覺雖能斷盡而由現行。唯有如來畢竟不起。煩惱．習氣俱永斷故。由此獨稱正等覺者</w:t>
      </w:r>
    </w:p>
    <w:p>
      <w:pPr>
        <w:pStyle w:val="SHTKTranslationText"/>
      </w:pPr>
      <w:r>
        <w:t>묻는다. 만약 ‘없음을 있다고 보는 견해’라면 오견 가운데 어느 견해에 포섭되는가? 무엇에 의해 끊어지는가? 답한다. 이것은 견해가 아니다. 삿된 지혜이다. 묻는다. 이 삿된 지혜란 무엇인가? 답한다. 이는 욕계의 수도소단 가운데 무부무기인 삿된 행상의 지혜이다. 마치 나무토막을 보고 사람이라는 생각을 일으키는 것과 같고, 또 사람을 보고 나무토막이라는 생각을 일으키는 것과 같으며, 도가 아닌 것을 보고 도라는 생각을 일으키고, 도를 보고 도가 아니라는 생각을 일으키는 것과 같은 따위이다. 묻는다. 그렇다면 《지온》에서 말한 것은 어떻게 회통해야 하는가? 거기서는 “무엇이 사지(邪智)인가? 염오된 혜이다.”라고 하였다. 답한다. 사지에는 두 가지가 있다. 첫째는 염오이고, 둘째는 불염오이다. 염오인 것은 무명과 상응하고, 불염오인 것은 무명과 상응하지 않는다. 마치 나무토막을 보고 사람이라는 생각을 일으키는 것 따위이다. 염오인 것은 성문과 독각이 모두 완전히 끊을 수 있고, 또한 현행하지도 않는다. 불염오인 것은, 성문과 독각이 비록 완전히 끊을 수 있으나 “현행함으로 말미암는다”고 하였다. [구문 불확실] 오직 여래에게만 끝내 일어나지 않는다. 번뇌와 습기를 함께 영원히 끊었기 때문이다. 이 때문에 홀로 정등각자(正等覺者)라고 일컫는다.</w:t>
      </w:r>
    </w:p>
    <w:p>
      <w:pPr>
        <w:pStyle w:val="SHTKSourceText"/>
      </w:pPr>
      <w:r>
        <w:t>染污邪智由勝義故名為邪智。不染污者由世俗故得邪智名。非由勝義。煩惱邪法不相應故。</w:t>
      </w:r>
    </w:p>
    <w:p>
      <w:pPr>
        <w:pStyle w:val="SHTKTranslationText"/>
      </w:pPr>
      <w:r>
        <w:t>염오한 사지는 승의의 뜻에서 사지라 이름하고, 불염오인 것은 세속의 뜻에서 사지라는 이름을 얻는다. 승의의 뜻에서 그런 것은 아니다. 번뇌라는 삿된 법과 상응하지 않기 때문이다.</w:t>
      </w:r>
    </w:p>
    <w:p>
      <w:pPr>
        <w:pStyle w:val="SHTKSourceText"/>
      </w:pPr>
      <w:r>
        <w:t>[4]後智蘊中所說邪智是勝義者。</w:t>
      </w:r>
    </w:p>
    <w:p>
      <w:pPr>
        <w:pStyle w:val="SHTKTranslationText"/>
      </w:pPr>
      <w:r>
        <w:t>뒤의 《지온》에서 말한 사지는 승의의 사지이고,</w:t>
      </w:r>
    </w:p>
    <w:p>
      <w:pPr>
        <w:pStyle w:val="SHTKNoteSummary"/>
      </w:pPr>
      <w:r>
        <w:t>교감 요약 | [CBETA 교감] 저본 後 → 甲·乙본 復</w:t>
      </w:r>
    </w:p>
    <w:p>
      <w:pPr>
        <w:pStyle w:val="SHTKNoteDetail"/>
      </w:pPr>
      <w:r>
        <w:t>• 원교감 원문 | 後＝復【甲】【乙】</w:t>
      </w:r>
    </w:p>
    <w:p>
      <w:pPr>
        <w:pStyle w:val="SHTKNoteDetail"/>
      </w:pPr>
      <w:r>
        <w:t>• 교감 번호 | 0462004</w:t>
      </w:r>
    </w:p>
    <w:p>
      <w:pPr>
        <w:pStyle w:val="SHTKNoteDetail"/>
      </w:pPr>
      <w:r>
        <w:t>• 저본 독법 | 後 → ‘뒤/그 뒤’</w:t>
      </w:r>
    </w:p>
    <w:p>
      <w:pPr>
        <w:pStyle w:val="SHTKNoteDetail"/>
      </w:pPr>
      <w:r>
        <w:t>• 이문 독법 | 復 → ‘다시/또’</w:t>
      </w:r>
    </w:p>
    <w:p>
      <w:pPr>
        <w:pStyle w:val="SHTKNoteDetail"/>
      </w:pPr>
      <w:r>
        <w:t>• 저본 기준 번역 | “뒤의 《지온》에서 말한 사지는 승의의 사지이고,”</w:t>
      </w:r>
    </w:p>
    <w:p>
      <w:pPr>
        <w:pStyle w:val="SHTKNoteDetail"/>
      </w:pPr>
      <w:r>
        <w:t>• 교감 해설 | 이문 적용 구절: 復智蘊中所說邪智是勝義者。. 의미 차이: ‘뒤의 《지온》’과 ‘다시 《지온》’의 서술 방식 차이다.</w:t>
      </w:r>
    </w:p>
    <w:p>
      <w:pPr>
        <w:pStyle w:val="SHTKNoteDetail"/>
      </w:pPr>
      <w:r>
        <w:t>• 번역 영향 판정 | [의미 차이 있음]</w:t>
      </w:r>
    </w:p>
    <w:p>
      <w:pPr>
        <w:pStyle w:val="SHTKNoteDetail"/>
      </w:pPr>
      <w:r>
        <w:t>• 출처 | CBETA T41n1822, 교감 번호 0462004.</w:t>
      </w:r>
    </w:p>
    <w:p>
      <w:pPr>
        <w:pStyle w:val="SHTKSourceText"/>
      </w:pPr>
      <w:r>
        <w:t>今說世俗。故不相違准上。二種邪智攝一切邪智。世俗邪智即是煩惱習氣。與正理同。既云無覆無記。故知不通善性。又正理論二十八云。</w:t>
      </w:r>
    </w:p>
    <w:p>
      <w:pPr>
        <w:pStyle w:val="SHTKTranslationText"/>
      </w:pPr>
      <w:r>
        <w:t>지금 말하는 것은 세속의 사지이다. 그러므로 서로 어긋나지 않는다. 위에 준하면, 두 종류의 사지가 모든 사지를 포섭한다. 세속의 사지는 곧 번뇌의 습기이다. 《정리론》과 같다. 이미 무부무기라고 하였으므로, 선성(善性)에 통하지 않음을 알 수 있다. 또 《정리론》 제28권에서 말한다.</w:t>
      </w:r>
    </w:p>
    <w:p>
      <w:pPr>
        <w:pStyle w:val="SHTKSourceText"/>
      </w:pPr>
      <w:r>
        <w:t>是故即[5]應味．勢．熟等。</w:t>
      </w:r>
    </w:p>
    <w:p>
      <w:pPr>
        <w:pStyle w:val="SHTKTranslationText"/>
      </w:pPr>
      <w:r>
        <w:t>“그러므로 곧 마땅히 맛·세력·성숙 등에 [관하여], [구문 불확실]</w:t>
      </w:r>
    </w:p>
    <w:p>
      <w:pPr>
        <w:pStyle w:val="SHTKNoteSummary"/>
      </w:pPr>
      <w:r>
        <w:t>교감 요약 | [CBETA 교감] 저본 應 → 甲·乙본 於</w:t>
      </w:r>
    </w:p>
    <w:p>
      <w:pPr>
        <w:pStyle w:val="SHTKNoteDetail"/>
      </w:pPr>
      <w:r>
        <w:t>• 원교감 원문 | 應＝於【甲】【乙】</w:t>
      </w:r>
    </w:p>
    <w:p>
      <w:pPr>
        <w:pStyle w:val="SHTKNoteDetail"/>
      </w:pPr>
      <w:r>
        <w:t>• 교감 번호 | 0462005</w:t>
      </w:r>
    </w:p>
    <w:p>
      <w:pPr>
        <w:pStyle w:val="SHTKNoteDetail"/>
      </w:pPr>
      <w:r>
        <w:t>• 저본 독법 | 應</w:t>
      </w:r>
    </w:p>
    <w:p>
      <w:pPr>
        <w:pStyle w:val="SHTKNoteDetail"/>
      </w:pPr>
      <w:r>
        <w:t>• 이문 독법 | 於 → ‘…에’</w:t>
      </w:r>
    </w:p>
    <w:p>
      <w:pPr>
        <w:pStyle w:val="SHTKNoteDetail"/>
      </w:pPr>
      <w:r>
        <w:t>• 저본 기준 번역 | ““그러므로 곧 마땅히 맛·세력·성숙 등에 [관하여], [구문 불확실]”</w:t>
      </w:r>
    </w:p>
    <w:p>
      <w:pPr>
        <w:pStyle w:val="SHTKNoteDetail"/>
      </w:pPr>
      <w:r>
        <w:t>• 교감 해설 | 이문 적용 구절: 是故即於味．勢．熟等。. 의미 차이: 應이면 ‘마땅히 …해야 한다’, 於이면 ‘…에 대하여’가 되어 구문이 달라진다.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0462005.</w:t>
      </w:r>
    </w:p>
    <w:p>
      <w:pPr>
        <w:pStyle w:val="SHTKSourceText"/>
      </w:pPr>
      <w:r>
        <w:t>不勤求解。</w:t>
      </w:r>
    </w:p>
    <w:p>
      <w:pPr>
        <w:pStyle w:val="SHTKTranslationText"/>
      </w:pPr>
      <w:r>
        <w:t>부지런히 이해를 구하지 않는다.</w:t>
      </w:r>
    </w:p>
    <w:p>
      <w:pPr>
        <w:pStyle w:val="SHTKSourceText"/>
      </w:pPr>
      <w:r>
        <w:t>慧與異相法俱為因引[6]生[7]後[8]同類惠此慧於解又不勤求。</w:t>
      </w:r>
    </w:p>
    <w:p>
      <w:pPr>
        <w:pStyle w:val="SHTKTranslationText"/>
      </w:pPr>
      <w:r>
        <w:t>혜가 다른 행상의 법과 함께 원인이 되어 뒤의 동류의 혜[惠]를 이끌어 내는데, 이 혜도 이해를 부지런히 구하지 않는다. [판독 불확실] [구문 불확실]</w:t>
      </w:r>
    </w:p>
    <w:p>
      <w:pPr>
        <w:pStyle w:val="SHTKNoteSummary"/>
      </w:pPr>
      <w:r>
        <w:t>교감 요약 | [CBETA 교감] 甲·乙본에는 生 없음</w:t>
      </w:r>
    </w:p>
    <w:p>
      <w:pPr>
        <w:pStyle w:val="SHTKNoteDetail"/>
      </w:pPr>
      <w:r>
        <w:t>• 원교감 원문 | 〔生〕－【甲】【乙】</w:t>
      </w:r>
    </w:p>
    <w:p>
      <w:pPr>
        <w:pStyle w:val="SHTKNoteDetail"/>
      </w:pPr>
      <w:r>
        <w:t>• 교감 번호 | 0462006</w:t>
      </w:r>
    </w:p>
    <w:p>
      <w:pPr>
        <w:pStyle w:val="SHTKNoteDetail"/>
      </w:pPr>
      <w:r>
        <w:t>• 저본 독법 | 生 → ‘생기다’</w:t>
      </w:r>
    </w:p>
    <w:p>
      <w:pPr>
        <w:pStyle w:val="SHTKNoteDetail"/>
      </w:pPr>
      <w:r>
        <w:t>• 이문 독법 | ∅ → ‘해당 성분 없음(탈락)’</w:t>
      </w:r>
    </w:p>
    <w:p>
      <w:pPr>
        <w:pStyle w:val="SHTKNoteDetail"/>
      </w:pPr>
      <w:r>
        <w:t>• 저본 기준 번역 | “혜가 다른 행상의 법과 함께 원인이 되어 뒤의 동류의 혜[惠]를 이끌어 내는데, 이 혜도 이해를 부지런히 구하지 않는다. [판독 불확실] [구문 불확실]”</w:t>
      </w:r>
    </w:p>
    <w:p>
      <w:pPr>
        <w:pStyle w:val="SHTKNoteDetail"/>
      </w:pPr>
      <w:r>
        <w:t>• 교감 해설 | 저본 기준 번역: 혜가 다른 행상의 법과 함께 원인이 되어 뒤의 동류의 혜[惠]를 이끌어 내는데, 이 혜도 이해를 부지런히 구하지 않는다. 이문 적용 구절: 慧與異相法俱為因引後同類惠此慧於解又不勤求。. 의미 차이: ‘引生’의 生이 빠져 동사 구조가 축약된다.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0462006.</w:t>
      </w:r>
    </w:p>
    <w:p>
      <w:pPr>
        <w:pStyle w:val="SHTKNoteSummary"/>
      </w:pPr>
      <w:r>
        <w:t>교감 요약 | [CBETA 교감] 저본 後 → 甲·乙본 後念</w:t>
      </w:r>
    </w:p>
    <w:p>
      <w:pPr>
        <w:pStyle w:val="SHTKNoteDetail"/>
      </w:pPr>
      <w:r>
        <w:t>• 원교감 원문 | 後＝後念【甲】【乙】</w:t>
      </w:r>
    </w:p>
    <w:p>
      <w:pPr>
        <w:pStyle w:val="SHTKNoteDetail"/>
      </w:pPr>
      <w:r>
        <w:t>• 교감 번호 | 0462007</w:t>
      </w:r>
    </w:p>
    <w:p>
      <w:pPr>
        <w:pStyle w:val="SHTKNoteDetail"/>
      </w:pPr>
      <w:r>
        <w:t>• 저본 독법 | 後 → ‘뒤/그 뒤’</w:t>
      </w:r>
    </w:p>
    <w:p>
      <w:pPr>
        <w:pStyle w:val="SHTKNoteDetail"/>
      </w:pPr>
      <w:r>
        <w:t>• 이문 독법 | 後念</w:t>
      </w:r>
    </w:p>
    <w:p>
      <w:pPr>
        <w:pStyle w:val="SHTKNoteDetail"/>
      </w:pPr>
      <w:r>
        <w:t>• 저본 기준 번역 | “혜가 다른 행상의 법과 함께 원인이 되어 뒤의 동류의 혜[惠]를 이끌어 내는데, 이 혜도 이해를 부지런히 구하지 않는다. [판독 불확실] [구문 불확실]”</w:t>
      </w:r>
    </w:p>
    <w:p>
      <w:pPr>
        <w:pStyle w:val="SHTKNoteDetail"/>
      </w:pPr>
      <w:r>
        <w:t>• 교감 해설 | 저본 기준 번역: 혜가 다른 행상의 법과 함께 원인이 되어 뒤의 동류의 혜[惠]를 이끌어 내는데, 이 혜도 이해를 부지런히 구하지 않는다. 이문 적용 구절: 慧與異相法俱為因引生後念同類惠此慧於解又不勤求。. 의미 차이: ‘뒤’와 ‘뒤의 한 찰나’의 차이로 시간 단위가 구체화된다.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0462007.</w:t>
      </w:r>
    </w:p>
    <w:p>
      <w:pPr>
        <w:pStyle w:val="SHTKNoteSummary"/>
      </w:pPr>
      <w:r>
        <w:t>교감 요약 | [CBETA 교감] 저본 同類 → 甲·乙본 劣</w:t>
      </w:r>
    </w:p>
    <w:p>
      <w:pPr>
        <w:pStyle w:val="SHTKNoteDetail"/>
      </w:pPr>
      <w:r>
        <w:t>• 원교감 원문 | 同類＝劣【甲】【乙】</w:t>
      </w:r>
    </w:p>
    <w:p>
      <w:pPr>
        <w:pStyle w:val="SHTKNoteDetail"/>
      </w:pPr>
      <w:r>
        <w:t>• 교감 번호 | 0462008</w:t>
      </w:r>
    </w:p>
    <w:p>
      <w:pPr>
        <w:pStyle w:val="SHTKNoteDetail"/>
      </w:pPr>
      <w:r>
        <w:t>• 저본 독법 | 同類</w:t>
      </w:r>
    </w:p>
    <w:p>
      <w:pPr>
        <w:pStyle w:val="SHTKNoteDetail"/>
      </w:pPr>
      <w:r>
        <w:t>• 이문 독법 | 劣 → ‘열등하다’</w:t>
      </w:r>
    </w:p>
    <w:p>
      <w:pPr>
        <w:pStyle w:val="SHTKNoteDetail"/>
      </w:pPr>
      <w:r>
        <w:t>• 저본 기준 번역 | “혜가 다른 행상의 법과 함께 원인이 되어 뒤의 동류의 혜[惠]를 이끌어 내는데, 이 혜도 이해를 부지런히 구하지 않는다. [판독 불확실] [구문 불확실]”</w:t>
      </w:r>
    </w:p>
    <w:p>
      <w:pPr>
        <w:pStyle w:val="SHTKNoteDetail"/>
      </w:pPr>
      <w:r>
        <w:t>• 교감 해설 | 저본 기준 번역: 혜가 다른 행상의 법과 함께 원인이 되어 뒤의 동류의 혜[惠]를 이끌어 내는데, 이 혜도 이해를 부지런히 구하지 않는다. 이문 적용 구절: 慧與異相法俱為因引生後劣惠此慧於解又不勤求。. 의미 차이: ‘동류의 혜’와 ‘열등한 혜’로 지혜의 성격이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0462008.</w:t>
      </w:r>
    </w:p>
    <w:p>
      <w:pPr>
        <w:pStyle w:val="SHTKSourceText"/>
      </w:pPr>
      <w:r>
        <w:t>復為因引生不勤求解慧。如是展轉無始時來。因果相仍習以成性。</w:t>
      </w:r>
    </w:p>
    <w:p>
      <w:pPr>
        <w:pStyle w:val="SHTKTranslationText"/>
      </w:pPr>
      <w:r>
        <w:t>다시 원인이 되어 이해를 부지런히 구하지 않는 혜를 이끌어 낸다. 이와 같이 전전하여 무시이래로, 인과가 서로 이어지고 익힘이 쌓여 성품을 이루었다.</w:t>
      </w:r>
    </w:p>
    <w:p>
      <w:pPr>
        <w:pStyle w:val="SHTKSourceText"/>
      </w:pPr>
      <w:r>
        <w:t>故[9]即於彼味等境中。</w:t>
      </w:r>
    </w:p>
    <w:p>
      <w:pPr>
        <w:pStyle w:val="SHTKTranslationText"/>
      </w:pPr>
      <w:r>
        <w:t>그러므로 바로 저 맛 따위의 경계에 대하여,</w:t>
      </w:r>
    </w:p>
    <w:p>
      <w:pPr>
        <w:pStyle w:val="SHTKNoteSummary"/>
      </w:pPr>
      <w:r>
        <w:t>교감 요약 | [CBETA 교감] 저본 即 → 甲·乙본 知</w:t>
      </w:r>
    </w:p>
    <w:p>
      <w:pPr>
        <w:pStyle w:val="SHTKNoteDetail"/>
      </w:pPr>
      <w:r>
        <w:t>• 원교감 원문 | 即＝知【甲】【乙】</w:t>
      </w:r>
    </w:p>
    <w:p>
      <w:pPr>
        <w:pStyle w:val="SHTKNoteDetail"/>
      </w:pPr>
      <w:r>
        <w:t>• 교감 번호 | 0462009</w:t>
      </w:r>
    </w:p>
    <w:p>
      <w:pPr>
        <w:pStyle w:val="SHTKNoteDetail"/>
      </w:pPr>
      <w:r>
        <w:t>• 저본 독법 | 即 → ‘곧’</w:t>
      </w:r>
    </w:p>
    <w:p>
      <w:pPr>
        <w:pStyle w:val="SHTKNoteDetail"/>
      </w:pPr>
      <w:r>
        <w:t>• 이문 독법 | 知 → ‘알다’</w:t>
      </w:r>
    </w:p>
    <w:p>
      <w:pPr>
        <w:pStyle w:val="SHTKNoteDetail"/>
      </w:pPr>
      <w:r>
        <w:t>• 저본 기준 번역 | “그러므로 바로 저 맛 따위의 경계에 대하여,”</w:t>
      </w:r>
    </w:p>
    <w:p>
      <w:pPr>
        <w:pStyle w:val="SHTKNoteDetail"/>
      </w:pPr>
      <w:r>
        <w:t>• 교감 해설 | 이문 적용 구절: 故知於彼味等境中。. 의미 차이: 즉시 그 경계에 대한다는 독법과 ‘그러므로 알 수 있다’는 추론 구문이 달라진다.</w:t>
      </w:r>
    </w:p>
    <w:p>
      <w:pPr>
        <w:pStyle w:val="SHTKNoteDetail"/>
      </w:pPr>
      <w:r>
        <w:t>• 번역 영향 판정 | [의미 차이 있음]</w:t>
      </w:r>
    </w:p>
    <w:p>
      <w:pPr>
        <w:pStyle w:val="SHTKNoteDetail"/>
      </w:pPr>
      <w:r>
        <w:t>• 출처 | CBETA T41n1822, 교감 번호 0462009.</w:t>
      </w:r>
    </w:p>
    <w:p>
      <w:pPr>
        <w:pStyle w:val="SHTKSourceText"/>
      </w:pPr>
      <w:r>
        <w:t>數習於解無堪能智。此所引劣智名不染無知。即此俱生心．心所法總名習氣。理定應然又云或諸有情有煩惱位。所有無染心。及相續。由諸煩惱間雜所熏。有能順生煩惱氣分。故諸無染心．及眷屬。似彼行相差別而生。由數習力相繼而起故。離過身中仍名有習氣。一切智者永斷不行。然於已斷見所斷位。通染．不染心相續中。有餘順生煩惱習性。是見所斷煩惱氣分。於中染者說名類性。金剛道斷皆不現行。若不染者名見所斷煩惱習氣。亦彼道斷。由根差別有行．不行</w:t>
      </w:r>
    </w:p>
    <w:p>
      <w:pPr>
        <w:pStyle w:val="SHTKTranslationText"/>
      </w:pPr>
      <w:r>
        <w:t>거듭 익힌 결과 이해하는 데 감당할 능력이 없는 지혜가 생긴다. 이로부터 이끌려 나온 열등한 지혜를 불염무지라고 한다. 바로 이것과 함께 생기는 마음과 심소법을 통틀어 습기라고 한다. 이치는 반드시 그러해야 한다. 또 말한다. “혹 어떤 유정이 번뇌가 있는 지위에 있을 때, 그에게 있는 무염의 마음과, 그 상속은, 여러 번뇌가 사이사이에 섞여 훈습되었으므로, 번뇌를 따라 생겨나게 하는 기분(氣分)을 지닌다. 그러므로 여러 무염의 마음과 그 권속은, 저 번뇌와 비슷한 행상의 차별로 생겨난다. 자주 익힌 힘으로 서로 이어져 일어나기 때문에, 과실을 여읜 몸에서도 여전히 습기가 있다고 한다. 일체지자는 이를 영원히 끊어 다시 행하지 않는다. 그러나 이미 견소단을 끊은 지위에서도, 염오와 불염오의 마음 상속 가운데 두루, 번뇌를 따라 생기게 하는 남은 습성이 있다. 이것이 견소단 번뇌의 기분이다. 그 가운데 염오인 것을 유성(類性)이라 하고, 금강도에서 끊어져 모두 현행하지 않는다. 불염오인 것은 견소단 번뇌의 습기라 하며, 또한 그 도에서 끊어진다. 근기의 차별에 따라 현행하기도 하고 현행하지 않기도 한다.”</w:t>
      </w:r>
    </w:p>
    <w:p>
      <w:pPr>
        <w:pStyle w:val="SHTKSourceText"/>
      </w:pPr>
      <w:r>
        <w:t>准此論文。類性既非是身習氣。故知心所又云。若於已斷修所斷位。唯於不染心相續中。有餘順生煩惱習性。是修所斷煩惱氣分。名修所斷煩惱習氣。是有漏故無學已斷。隨根勝劣有行．不行。世尊已得法自在故。彼如煩惱畢竟不行。故佛獨稱善淨相續。</w:t>
      </w:r>
    </w:p>
    <w:p>
      <w:pPr>
        <w:pStyle w:val="SHTKTranslationText"/>
      </w:pPr>
      <w:r>
        <w:t>이 논문에 준하면, 유성이 이미 몸의 습기가 아니므로, 심소임을 알 수 있다. 또 말한다. “이미 수도소단을 끊은 지위라면, 오직 불염오의 마음 상속 가운데, 번뇌를 따라 생기게 하는 남은 습성이 있다. 이것이 수도소단 번뇌의 기분이며, 수도소단 번뇌의 습기라고 한다. 이는 유루이므로 무학은 이미 끊었다. 근기의 뛰어남과 열등함에 따라 현행하기도 하고 현행하지 않기도 한다. 세존은 이미 법에 자재함을 얻었으므로, 그것이 번뇌와 마찬가지로 끝내 현행하지 않는다. 그러므로 부처님만을 홀로 선하고 청정한 상속이라고 일컫는다.</w:t>
      </w:r>
    </w:p>
    <w:p>
      <w:pPr>
        <w:pStyle w:val="SHTKSourceText"/>
      </w:pPr>
      <w:r>
        <w:t>即由此故行[10]無誤失。</w:t>
      </w:r>
    </w:p>
    <w:p>
      <w:pPr>
        <w:pStyle w:val="SHTKTranslationText"/>
      </w:pPr>
      <w:r>
        <w:t>바로 이 때문에 행에 잘못과 실수가 없고,</w:t>
      </w:r>
    </w:p>
    <w:p>
      <w:pPr>
        <w:pStyle w:val="SHTKNoteSummary"/>
      </w:pPr>
      <w:r>
        <w:t>교감 요약 | [CBETA 교감] 저본 無 → 甲·乙본 不</w:t>
      </w:r>
    </w:p>
    <w:p>
      <w:pPr>
        <w:pStyle w:val="SHTKNoteDetail"/>
      </w:pPr>
      <w:r>
        <w:t>• 원교감 원문 | 無＝不【甲】【乙】</w:t>
      </w:r>
    </w:p>
    <w:p>
      <w:pPr>
        <w:pStyle w:val="SHTKNoteDetail"/>
      </w:pPr>
      <w:r>
        <w:t>• 교감 번호 | 0462010</w:t>
      </w:r>
    </w:p>
    <w:p>
      <w:pPr>
        <w:pStyle w:val="SHTKNoteDetail"/>
      </w:pPr>
      <w:r>
        <w:t>• 저본 독법 | 無 → ‘없다’</w:t>
      </w:r>
    </w:p>
    <w:p>
      <w:pPr>
        <w:pStyle w:val="SHTKNoteDetail"/>
      </w:pPr>
      <w:r>
        <w:t>• 이문 독법 | 不 → ‘…않다’</w:t>
      </w:r>
    </w:p>
    <w:p>
      <w:pPr>
        <w:pStyle w:val="SHTKNoteDetail"/>
      </w:pPr>
      <w:r>
        <w:t>• 저본 기준 번역 | “바로 이 때문에 행에 잘못과 실수가 없고,”</w:t>
      </w:r>
    </w:p>
    <w:p>
      <w:pPr>
        <w:pStyle w:val="SHTKNoteDetail"/>
      </w:pPr>
      <w:r>
        <w:t>• 교감 해설 | 이문 적용 구절: 即由此故行不誤失。. 의미 차이: 無/不의 부정 표현 차이로 번역은 동일하다.</w:t>
      </w:r>
    </w:p>
    <w:p>
      <w:pPr>
        <w:pStyle w:val="SHTKNoteDetail"/>
      </w:pPr>
      <w:r>
        <w:t>• 번역 영향 판정 | [번역 차이 없음]</w:t>
      </w:r>
    </w:p>
    <w:p>
      <w:pPr>
        <w:pStyle w:val="SHTKNoteDetail"/>
      </w:pPr>
      <w:r>
        <w:t>• 출처 | CBETA T41n1822, 교감 번호 0462010.</w:t>
      </w:r>
    </w:p>
    <w:p>
      <w:pPr>
        <w:pStyle w:val="SHTKSourceText"/>
      </w:pPr>
      <w:r>
        <w:t>得不共法三念住等准上二解。其意大同。而因有別。前釋以不勤求慧。及異相法俱。展轉為因引生習氣。後釋以無染心。及與相續。由諸煩惱間雜所熏。有能順生煩惱氣分。由此為因引生習氣。是心．心所不取於身</w:t>
      </w:r>
    </w:p>
    <w:p>
      <w:pPr>
        <w:pStyle w:val="SHTKTranslationText"/>
      </w:pPr>
      <w:r>
        <w:t>불공법과 세 가지 염주(念住) 등을 얻는다.” 위의 두 해석에 준하면, 그 뜻은 대체로 같다. 다만 원인이 다르다. 앞의 해석은 부지런히 구하지 않는 혜와, 다른 행상의 법이 함께하여, 전전하여 원인이 되어 습기를 이끌어 낸다고 한다. 뒤의 해석은 무염의 마음과, 그 상속이, 여러 번뇌가 사이사이에 섞여 훈습됨으로써, 번뇌를 따라 생기게 하는 기분을 지니고, 이것이 원인이 되어 습기를 이끌어 낸다고 한다. 이는 마음과 심소를 말한 것이지 몸을 취한 것이 아니다.</w:t>
      </w:r>
    </w:p>
    <w:p>
      <w:pPr>
        <w:pStyle w:val="SHTKSourceText"/>
      </w:pPr>
      <w:r>
        <w:t>元瑜[11]師。</w:t>
      </w:r>
    </w:p>
    <w:p>
      <w:pPr>
        <w:pStyle w:val="SHTKTranslationText"/>
      </w:pPr>
      <w:r>
        <w:t>원유(元瑜) 법사가,</w:t>
      </w:r>
    </w:p>
    <w:p>
      <w:pPr>
        <w:pStyle w:val="SHTKNoteSummary"/>
      </w:pPr>
      <w:r>
        <w:t>교감 요약 | [CBETA 교감] 甲·乙본에는 師 없음</w:t>
      </w:r>
    </w:p>
    <w:p>
      <w:pPr>
        <w:pStyle w:val="SHTKNoteDetail"/>
      </w:pPr>
      <w:r>
        <w:t>• 원교감 원문 | 〔師〕－【甲】【乙】</w:t>
      </w:r>
    </w:p>
    <w:p>
      <w:pPr>
        <w:pStyle w:val="SHTKNoteDetail"/>
      </w:pPr>
      <w:r>
        <w:t>• 교감 번호 | 0462011</w:t>
      </w:r>
    </w:p>
    <w:p>
      <w:pPr>
        <w:pStyle w:val="SHTKNoteDetail"/>
      </w:pPr>
      <w:r>
        <w:t>• 저본 독법 | 師</w:t>
      </w:r>
    </w:p>
    <w:p>
      <w:pPr>
        <w:pStyle w:val="SHTKNoteDetail"/>
      </w:pPr>
      <w:r>
        <w:t>• 이문 독법 | ∅ → ‘해당 성분 없음(탈락)’</w:t>
      </w:r>
    </w:p>
    <w:p>
      <w:pPr>
        <w:pStyle w:val="SHTKNoteDetail"/>
      </w:pPr>
      <w:r>
        <w:t>• 저본 기준 번역 | “원유(元瑜) 법사가,”</w:t>
      </w:r>
    </w:p>
    <w:p>
      <w:pPr>
        <w:pStyle w:val="SHTKNoteDetail"/>
      </w:pPr>
      <w:r>
        <w:t>• 교감 해설 | 이문 적용 구절: 元瑜。. 의미 차이: 師의 유무로 호칭만 달라진다.</w:t>
      </w:r>
    </w:p>
    <w:p>
      <w:pPr>
        <w:pStyle w:val="SHTKNoteDetail"/>
      </w:pPr>
      <w:r>
        <w:t>• 번역 영향 판정 | [번역 차이 없음]</w:t>
      </w:r>
    </w:p>
    <w:p>
      <w:pPr>
        <w:pStyle w:val="SHTKNoteDetail"/>
      </w:pPr>
      <w:r>
        <w:t>• 출처 | CBETA T41n1822, 교감 번호 0462011.</w:t>
      </w:r>
    </w:p>
    <w:p>
      <w:pPr>
        <w:pStyle w:val="SHTKSourceText"/>
      </w:pPr>
      <w:r>
        <w:t>引此文證兼取其身以為習氣者誤也。所以定知不通於身。正理對辨差別中云。又若於事自．共相愚是名第一染無知相。</w:t>
      </w:r>
    </w:p>
    <w:p>
      <w:pPr>
        <w:pStyle w:val="SHTKTranslationText"/>
      </w:pPr>
      <w:r>
        <w:t>이 문장을 끌어다가 몸도 함께 취해 습기로 삼았다고 증명한 것은 잘못이다. 몸에 통하지 않는다고 반드시 알 수 있는 까닭은, 《정리론》에서 차이를 대조하여 밝히면서 말하기를, “또 어떤 일의 자상과 공상에 어두운 것을 첫째 염오무지의 모습이라고 한다.</w:t>
      </w:r>
    </w:p>
    <w:p>
      <w:pPr>
        <w:pStyle w:val="SHTKSourceText"/>
      </w:pPr>
      <w:r>
        <w:t>若於諸法味．[12]勢．熟．德．數．量．處．時．同．異等相不如實覺。</w:t>
      </w:r>
    </w:p>
    <w:p>
      <w:pPr>
        <w:pStyle w:val="SHTKTranslationText"/>
      </w:pPr>
      <w:r>
        <w:t>여러 법의 맛·세력·성숙·공덕·수·양·처소·시간·같음·다름 등의 모습을 여실히 깨닫지 못하는 것은,</w:t>
      </w:r>
    </w:p>
    <w:p>
      <w:pPr>
        <w:pStyle w:val="SHTKNoteSummary"/>
      </w:pPr>
      <w:r>
        <w:t>교감 요약 | [CBETA 교감] 甲·乙본에는 勢 없음</w:t>
      </w:r>
    </w:p>
    <w:p>
      <w:pPr>
        <w:pStyle w:val="SHTKNoteDetail"/>
      </w:pPr>
      <w:r>
        <w:t>• 원교감 원문 | 〔勢〕－【甲】【乙】</w:t>
      </w:r>
    </w:p>
    <w:p>
      <w:pPr>
        <w:pStyle w:val="SHTKNoteDetail"/>
      </w:pPr>
      <w:r>
        <w:t>• 교감 번호 | 0462012</w:t>
      </w:r>
    </w:p>
    <w:p>
      <w:pPr>
        <w:pStyle w:val="SHTKNoteDetail"/>
      </w:pPr>
      <w:r>
        <w:t>• 저본 독법 | 勢</w:t>
      </w:r>
    </w:p>
    <w:p>
      <w:pPr>
        <w:pStyle w:val="SHTKNoteDetail"/>
      </w:pPr>
      <w:r>
        <w:t>• 이문 독법 | ∅ → ‘해당 성분 없음(탈락)’</w:t>
      </w:r>
    </w:p>
    <w:p>
      <w:pPr>
        <w:pStyle w:val="SHTKNoteDetail"/>
      </w:pPr>
      <w:r>
        <w:t>• 저본 기준 번역 | “여러 법의 맛·세력·성숙·공덕·수·양·처소·시간·같음·다름 등의 모습을 여실히 깨닫지 못하는 것은,”</w:t>
      </w:r>
    </w:p>
    <w:p>
      <w:pPr>
        <w:pStyle w:val="SHTKNoteDetail"/>
      </w:pPr>
      <w:r>
        <w:t>• 교감 해설 | 이문 적용 구절: 若於諸法味．．熟．德．數．量．處．時．同．異等相不如實覺。. 의미 차이: 味·勢·熟…의 열거에서 ‘勢’가 빠지는 이문이다.</w:t>
      </w:r>
    </w:p>
    <w:p>
      <w:pPr>
        <w:pStyle w:val="SHTKNoteDetail"/>
      </w:pPr>
      <w:r>
        <w:t>• 번역 영향 판정 | [의미 차이 있음]</w:t>
      </w:r>
    </w:p>
    <w:p>
      <w:pPr>
        <w:pStyle w:val="SHTKNoteDetail"/>
      </w:pPr>
      <w:r>
        <w:t>• 출처 | CBETA T41n1822, 교감 번호 0462012.</w:t>
      </w:r>
    </w:p>
    <w:p>
      <w:pPr>
        <w:pStyle w:val="SHTKSourceText"/>
      </w:pPr>
      <w:r>
        <w:t>是第二不染無知相准此故知。正理二說。唯心。心所以為習氣。即彼相應慧名不染無知。准上正理。二文既同婆沙邪智習氣為體故知。亦同婆沙唯無記性又正理云。有劣無知無覆無記性能障解脫。是解脫障體又云。諸大論師咸言。練根皆為遮遣見．修斷惑力所引發。無覆無記無知現行准知上二文。</w:t>
      </w:r>
    </w:p>
    <w:p>
      <w:pPr>
        <w:pStyle w:val="SHTKTranslationText"/>
      </w:pPr>
      <w:r>
        <w:t>둘째 불염무지의 모습이다.”라고 하였기 때문이다. 이에 준하여 알 수 있다. 《정리론》의 두 설명은, 오직 마음과, 심소를 습기로 삼는다. 그리고 그것과 상응하는 혜를 불염무지라고 한다. 위의 《정리론》에 준하면, 두 문장이 이미 《바사》에서 사지와 습기를 체로 삼는 것과 같으므로, 알 수 있다. 또한 《바사》와 마찬가지로 오직 무기성이다. 또 《정리론》에서 말한다. “열등한 무지가 있는데 무부무기성이면서 해탈을 장애한다. 이것이 해탈장의 체이다.” 또 말한다. “여러 대논사들이 모두 말하기를, 연근(練根)은 모두 견소단·수소단의 혹의 힘으로 이끌려 일어난, 무부무기의 무지가 현행하는 것을 막아 없애기 위한 것이다.” 위의 두 문장에 준하면,</w:t>
      </w:r>
    </w:p>
    <w:p>
      <w:pPr>
        <w:pStyle w:val="SHTKSourceText"/>
      </w:pPr>
      <w:r>
        <w:t>定[＊]准無記[＊]准是心所。</w:t>
      </w:r>
    </w:p>
    <w:p>
      <w:pPr>
        <w:pStyle w:val="SHTKTranslationText"/>
      </w:pPr>
      <w:r>
        <w:t>반드시 무기라고 보아야 하고, 반드시 심소라고 보아야 한다.</w:t>
      </w:r>
    </w:p>
    <w:p>
      <w:pPr>
        <w:pStyle w:val="SHTKNoteSummary"/>
      </w:pPr>
      <w:r>
        <w:t>교감 요약 | [CBETA 교감] 저본 准 → 甲·乙본 唯</w:t>
      </w:r>
    </w:p>
    <w:p>
      <w:pPr>
        <w:pStyle w:val="SHTKNoteDetail"/>
      </w:pPr>
      <w:r>
        <w:t>• 원교감 원문 | 准【大】＊，唯【甲】【乙】＊</w:t>
      </w:r>
    </w:p>
    <w:p>
      <w:pPr>
        <w:pStyle w:val="SHTKNoteDetail"/>
      </w:pPr>
      <w:r>
        <w:t>• 해당 번역 | “반드시 무기라고 보아야 하고, 반드시 심소라고 보아야 한다.”</w:t>
      </w:r>
    </w:p>
    <w:p>
      <w:pPr>
        <w:pStyle w:val="SHTKNoteDetail"/>
      </w:pPr>
      <w:r>
        <w:t>• 번역 영향 판정 | [의미 차이 있음]</w:t>
      </w:r>
    </w:p>
    <w:p>
      <w:pPr>
        <w:pStyle w:val="SHTKNoteDetail"/>
      </w:pPr>
      <w:r>
        <w:t>• 출처 | CBETA T41n1822, 교감 번호 0461021.</w:t>
      </w:r>
    </w:p>
    <w:p>
      <w:pPr>
        <w:pStyle w:val="SHTKNoteSummary"/>
      </w:pPr>
      <w:r>
        <w:t>교감 요약 | [CBETA 교감] 저본 准 → 甲·乙본 唯</w:t>
      </w:r>
    </w:p>
    <w:p>
      <w:pPr>
        <w:pStyle w:val="SHTKNoteDetail"/>
      </w:pPr>
      <w:r>
        <w:t>• 원교감 원문 | 准【大】＊，唯【甲】【乙】＊</w:t>
      </w:r>
    </w:p>
    <w:p>
      <w:pPr>
        <w:pStyle w:val="SHTKNoteDetail"/>
      </w:pPr>
      <w:r>
        <w:t>• 해당 번역 | “반드시 무기라고 보아야 하고, 반드시 심소라고 보아야 한다.”</w:t>
      </w:r>
    </w:p>
    <w:p>
      <w:pPr>
        <w:pStyle w:val="SHTKNoteDetail"/>
      </w:pPr>
      <w:r>
        <w:t>• 번역 영향 판정 | [의미 차이 있음]</w:t>
      </w:r>
    </w:p>
    <w:p>
      <w:pPr>
        <w:pStyle w:val="SHTKNoteDetail"/>
      </w:pPr>
      <w:r>
        <w:t>• 출처 | CBETA T41n1822, 교감 번호 0461021.</w:t>
      </w:r>
    </w:p>
    <w:p>
      <w:pPr>
        <w:pStyle w:val="SHTKSourceText"/>
      </w:pPr>
      <w:r>
        <w:t>若兼[13]通善。</w:t>
      </w:r>
    </w:p>
    <w:p>
      <w:pPr>
        <w:pStyle w:val="SHTKTranslationText"/>
      </w:pPr>
      <w:r>
        <w:t>만약 선에도 통하고,</w:t>
      </w:r>
    </w:p>
    <w:p>
      <w:pPr>
        <w:pStyle w:val="SHTKNoteSummary"/>
      </w:pPr>
      <w:r>
        <w:t>교감 요약 | [CBETA 교감] 甲·乙본에는 通 없음</w:t>
      </w:r>
    </w:p>
    <w:p>
      <w:pPr>
        <w:pStyle w:val="SHTKNoteDetail"/>
      </w:pPr>
      <w:r>
        <w:t>• 원교감 원문 | 〔通〕－【甲】【乙】</w:t>
      </w:r>
    </w:p>
    <w:p>
      <w:pPr>
        <w:pStyle w:val="SHTKNoteDetail"/>
      </w:pPr>
      <w:r>
        <w:t>• 교감 번호 | 0462013</w:t>
      </w:r>
    </w:p>
    <w:p>
      <w:pPr>
        <w:pStyle w:val="SHTKNoteDetail"/>
      </w:pPr>
      <w:r>
        <w:t>• 저본 독법 | 通 → ‘통하다’</w:t>
      </w:r>
    </w:p>
    <w:p>
      <w:pPr>
        <w:pStyle w:val="SHTKNoteDetail"/>
      </w:pPr>
      <w:r>
        <w:t>• 이문 독법 | ∅ → ‘해당 성분 없음(탈락)’</w:t>
      </w:r>
    </w:p>
    <w:p>
      <w:pPr>
        <w:pStyle w:val="SHTKNoteDetail"/>
      </w:pPr>
      <w:r>
        <w:t>• 저본 기준 번역 | “만약 선에도 통하고,”</w:t>
      </w:r>
    </w:p>
    <w:p>
      <w:pPr>
        <w:pStyle w:val="SHTKNoteDetail"/>
      </w:pPr>
      <w:r>
        <w:t>• 교감 해설 | 이문 적용 구절: 若兼善。. 의미 차이: 通의 유무로 ‘선에 통한다’의 명시성이 달라진다.</w:t>
      </w:r>
    </w:p>
    <w:p>
      <w:pPr>
        <w:pStyle w:val="SHTKNoteDetail"/>
      </w:pPr>
      <w:r>
        <w:t>• 번역 영향 판정 | [의미 차이 있음]</w:t>
      </w:r>
    </w:p>
    <w:p>
      <w:pPr>
        <w:pStyle w:val="SHTKNoteDetail"/>
      </w:pPr>
      <w:r>
        <w:t>• 출처 | CBETA T41n1822, 교감 번호 0462013.</w:t>
      </w:r>
    </w:p>
    <w:p>
      <w:pPr>
        <w:pStyle w:val="SHTKSourceText"/>
      </w:pPr>
      <w:r>
        <w:t>及通身者。有何文證。又違其理。凡言邪智不得名為正智。無知不得名知。善相應慧名為正智。如何名邪智。</w:t>
      </w:r>
    </w:p>
    <w:p>
      <w:pPr>
        <w:pStyle w:val="SHTKTranslationText"/>
      </w:pPr>
      <w:r>
        <w:t>또 몸에도 통한다고 한다면, 무슨 문헌의 증거가 있는가? 또한 이치에도 어긋난다. 무릇 사지라고 하는 것은 정지라고 이름할 수 없고, 무지는 지(知)라고 이름할 수 없다. 선과 상응하는 혜는 정지라 이름하는데, 어떻게 그것을 사지라고 이름할 수 있으며,</w:t>
      </w:r>
    </w:p>
    <w:p>
      <w:pPr>
        <w:pStyle w:val="SHTKSourceText"/>
      </w:pPr>
      <w:r>
        <w:t>及名無知[14]耶。</w:t>
      </w:r>
    </w:p>
    <w:p>
      <w:pPr>
        <w:pStyle w:val="SHTKTranslationText"/>
      </w:pPr>
      <w:r>
        <w:t>또 무지라고 이름할 수 있겠는가?</w:t>
      </w:r>
    </w:p>
    <w:p>
      <w:pPr>
        <w:pStyle w:val="SHTKNoteSummary"/>
      </w:pPr>
      <w:r>
        <w:t>교감 요약 | [CBETA 교감] 저본 耶 → 甲·乙본 邪</w:t>
      </w:r>
    </w:p>
    <w:p>
      <w:pPr>
        <w:pStyle w:val="SHTKNoteDetail"/>
      </w:pPr>
      <w:r>
        <w:t>• 원교감 원문 | 耶＝邪【甲】【乙】</w:t>
      </w:r>
    </w:p>
    <w:p>
      <w:pPr>
        <w:pStyle w:val="SHTKNoteDetail"/>
      </w:pPr>
      <w:r>
        <w:t>• 교감 번호 | 0462014</w:t>
      </w:r>
    </w:p>
    <w:p>
      <w:pPr>
        <w:pStyle w:val="SHTKNoteDetail"/>
      </w:pPr>
      <w:r>
        <w:t>• 저본 독법 | 耶</w:t>
      </w:r>
    </w:p>
    <w:p>
      <w:pPr>
        <w:pStyle w:val="SHTKNoteDetail"/>
      </w:pPr>
      <w:r>
        <w:t>• 이문 독법 | 邪</w:t>
      </w:r>
    </w:p>
    <w:p>
      <w:pPr>
        <w:pStyle w:val="SHTKNoteDetail"/>
      </w:pPr>
      <w:r>
        <w:t>• 저본 기준 번역 | “또 무지라고 이름할 수 있겠는가?”</w:t>
      </w:r>
    </w:p>
    <w:p>
      <w:pPr>
        <w:pStyle w:val="SHTKNoteDetail"/>
      </w:pPr>
      <w:r>
        <w:t>• 교감 해설 | 이문 적용 구절: 及名無知邪。. 의미 차이: 耶이면 의문종결, 邪이면 ‘삿됨’의 글자가 되어 문장 기능이 달라진다.</w:t>
      </w:r>
    </w:p>
    <w:p>
      <w:pPr>
        <w:pStyle w:val="SHTKNoteDetail"/>
      </w:pPr>
      <w:r>
        <w:t>• 번역 영향 판정 | [의미 차이 있음]</w:t>
      </w:r>
    </w:p>
    <w:p>
      <w:pPr>
        <w:pStyle w:val="SHTKNoteDetail"/>
      </w:pPr>
      <w:r>
        <w:t>• 출처 | CBETA T41n1822, 교감 번호 0462014.</w:t>
      </w:r>
    </w:p>
    <w:p>
      <w:pPr>
        <w:pStyle w:val="SHTKSourceText"/>
      </w:pPr>
      <w:r>
        <w:t>又如非香嗅物受香嗅熏有香嗅習氣。香嗅之物即不如是。故知無記受熏。善．惡不爾准上理教義極分明定是無記。既無理．教。何得通身．通善二釋通外難者。有人難云。若唯無記不通善者。無色羅漢善心現前。應名為佛。爾時不成就不染無知故通曰。</w:t>
      </w:r>
    </w:p>
    <w:p>
      <w:pPr>
        <w:pStyle w:val="SHTKTranslationText"/>
      </w:pPr>
      <w:r>
        <w:t>또 향기가 없는 물건이 향기를 받아 훈습되어 향기의 습기를 지니게 되는 것과 같다. 향기 자체인 물건은 곧 그렇지 않다. 그러므로 무기가 훈습을 받는다는 것을 알 수 있다. 선과 악은 그렇지 않다. 위의 이치와 가르침에 준하면 뜻이 매우 분명하여 반드시 무기이다. 이미 이치도 가르침도 없는데, 어떻게 몸에도 통하고 선에도 통한다고 할 수 있겠는가? 둘째, 해석하여 외부의 논난을 통하게 한다. 어떤 사람이 논난하여 말한다. “만약 오직 무기일 뿐 선에는 통하지 않는다면, 무색계의 아라한에게 선한 마음이 현전할 때에는, 부처라고 불러야 할 것이다. 그때에는 불염무지를 성취하지 않기 때문이다.” 회통하여 말한다.</w:t>
      </w:r>
    </w:p>
    <w:p>
      <w:pPr>
        <w:pStyle w:val="SHTKSourceText"/>
      </w:pPr>
      <w:r>
        <w:t>准此難[15]意不得論意。</w:t>
      </w:r>
    </w:p>
    <w:p>
      <w:pPr>
        <w:pStyle w:val="SHTKTranslationText"/>
      </w:pPr>
      <w:r>
        <w:t>이 논난의 뜻에 준하면 논의 뜻을 얻지 못한 것이다.</w:t>
      </w:r>
    </w:p>
    <w:p>
      <w:pPr>
        <w:pStyle w:val="SHTKNoteSummary"/>
      </w:pPr>
      <w:r>
        <w:t>교감 요약 | [CBETA 교감] 저본 意 → 原본 詞</w:t>
      </w:r>
    </w:p>
    <w:p>
      <w:pPr>
        <w:pStyle w:val="SHTKNoteDetail"/>
      </w:pPr>
      <w:r>
        <w:t>• 원교감 원문 | 意＝詞【原】</w:t>
      </w:r>
    </w:p>
    <w:p>
      <w:pPr>
        <w:pStyle w:val="SHTKNoteDetail"/>
      </w:pPr>
      <w:r>
        <w:t>• 교감 번호 | 0462015</w:t>
      </w:r>
    </w:p>
    <w:p>
      <w:pPr>
        <w:pStyle w:val="SHTKNoteDetail"/>
      </w:pPr>
      <w:r>
        <w:t>• 저본 독법 | 意 → ‘뜻/의도’</w:t>
      </w:r>
    </w:p>
    <w:p>
      <w:pPr>
        <w:pStyle w:val="SHTKNoteDetail"/>
      </w:pPr>
      <w:r>
        <w:t>• 이문 독법 | 詞</w:t>
      </w:r>
    </w:p>
    <w:p>
      <w:pPr>
        <w:pStyle w:val="SHTKNoteDetail"/>
      </w:pPr>
      <w:r>
        <w:t>• 저본 기준 번역 | “이 논난의 뜻에 준하면 논의 뜻을 얻지 못한 것이다.”</w:t>
      </w:r>
    </w:p>
    <w:p>
      <w:pPr>
        <w:pStyle w:val="SHTKNoteDetail"/>
      </w:pPr>
      <w:r>
        <w:t>• 교감 해설 | 저본 기준 번역: 이 논난의 뜻에 준하면 논의 뜻을 얻지 못한 것이다. 이문 적용 구절: 准此難詞不得論意。. 의미 차이: 논난의 ‘뜻(意)’과 ‘말(詞)’ 중 무엇을 지칭하는지가 달라진다.</w:t>
      </w:r>
    </w:p>
    <w:p>
      <w:pPr>
        <w:pStyle w:val="SHTKNoteDetail"/>
      </w:pPr>
      <w:r>
        <w:t>• 번역 영향 판정 | [의미 차이 있음]</w:t>
      </w:r>
    </w:p>
    <w:p>
      <w:pPr>
        <w:pStyle w:val="SHTKNoteDetail"/>
      </w:pPr>
      <w:r>
        <w:t>• 출처 | CBETA T41n1822, 교감 번호 0462015.</w:t>
      </w:r>
    </w:p>
    <w:p>
      <w:pPr>
        <w:pStyle w:val="SHTKSourceText"/>
      </w:pPr>
      <w:r>
        <w:t>不染無知。佛與二乘有差別者。但論生與不生以釋別相。處處文同。無一文說成不成別。無色羅漢善心現前。</w:t>
      </w:r>
    </w:p>
    <w:p>
      <w:pPr>
        <w:pStyle w:val="SHTKTranslationText"/>
      </w:pPr>
      <w:r>
        <w:t>불염무지에서, 부처와 이승에게 차이가 있는 것은, 단지 그것이 생기느냐 생기지 않느냐를 논하여 그 별상을 풀이한 것이다. 곳곳의 문장이 모두 같다. 성취하느냐 성취하지 않느냐의 차이를 말한 문장은 하나도 없다. 무색계 아라한에게 선한 마음이 현전할 때,</w:t>
      </w:r>
    </w:p>
    <w:p>
      <w:pPr>
        <w:pStyle w:val="SHTKSourceText"/>
      </w:pPr>
      <w:r>
        <w:t>雖不成就[16]不染無知。</w:t>
      </w:r>
    </w:p>
    <w:p>
      <w:pPr>
        <w:pStyle w:val="SHTKTranslationText"/>
      </w:pPr>
      <w:r>
        <w:t>비록 불염무지를 성취하지 않는 점에서는,</w:t>
      </w:r>
    </w:p>
    <w:p>
      <w:pPr>
        <w:pStyle w:val="SHTKNoteSummary"/>
      </w:pPr>
      <w:r>
        <w:t>교감 요약 | [CBETA 교감] 甲·乙본에는 不染 없음</w:t>
      </w:r>
    </w:p>
    <w:p>
      <w:pPr>
        <w:pStyle w:val="SHTKNoteDetail"/>
      </w:pPr>
      <w:r>
        <w:t>• 원교감 원문 | 〔不染〕－【甲】【乙】</w:t>
      </w:r>
    </w:p>
    <w:p>
      <w:pPr>
        <w:pStyle w:val="SHTKNoteDetail"/>
      </w:pPr>
      <w:r>
        <w:t>• 교감 번호 | 0462016</w:t>
      </w:r>
    </w:p>
    <w:p>
      <w:pPr>
        <w:pStyle w:val="SHTKNoteDetail"/>
      </w:pPr>
      <w:r>
        <w:t>• 저본 독법 | 不染 → ‘…않다 / 염오’</w:t>
      </w:r>
    </w:p>
    <w:p>
      <w:pPr>
        <w:pStyle w:val="SHTKNoteDetail"/>
      </w:pPr>
      <w:r>
        <w:t>• 이문 독법 | ∅ → ‘해당 성분 없음(탈락)’</w:t>
      </w:r>
    </w:p>
    <w:p>
      <w:pPr>
        <w:pStyle w:val="SHTKNoteDetail"/>
      </w:pPr>
      <w:r>
        <w:t>• 저본 기준 번역 | “비록 불염무지를 성취하지 않는 점에서는,”</w:t>
      </w:r>
    </w:p>
    <w:p>
      <w:pPr>
        <w:pStyle w:val="SHTKNoteDetail"/>
      </w:pPr>
      <w:r>
        <w:t>• 교감 해설 | 이문 적용 구절: 雖不成就無知。. 의미 차이: ‘불염무지’의 한정이 삭제되어 ‘무지’ 일반으로 넓어진다.</w:t>
      </w:r>
    </w:p>
    <w:p>
      <w:pPr>
        <w:pStyle w:val="SHTKNoteDetail"/>
      </w:pPr>
      <w:r>
        <w:t>• 번역 영향 판정 | [의미 차이 있음]</w:t>
      </w:r>
    </w:p>
    <w:p>
      <w:pPr>
        <w:pStyle w:val="SHTKNoteDetail"/>
      </w:pPr>
      <w:r>
        <w:t>• 출처 | CBETA T41n1822, 교감 번호 0462016.</w:t>
      </w:r>
    </w:p>
    <w:p>
      <w:pPr>
        <w:pStyle w:val="SHTKSourceText"/>
      </w:pPr>
      <w:r>
        <w:t>與佛是同。然佛不生。羅漢生故故不名佛。難既非難。文又無文。理全無理。故知不染無知定唯無記三對妄通文者。</w:t>
      </w:r>
    </w:p>
    <w:p>
      <w:pPr>
        <w:pStyle w:val="SHTKTranslationText"/>
      </w:pPr>
      <w:r>
        <w:t>부처와 같지만, 부처에게는 생기지 않고, 아라한에게는 생기기 때문에 부처라 이름하지 않는 것이다. 논난은 이미 논난이 아니고, 문헌도 또한 문헌이 없으며, 이치도 전혀 이치가 없다. 그러므로 불염무지는 반드시 오직 무기임을 알 수 있다. 셋째, 망령된 해석에 대하여 문맥을 통하게 한다.</w:t>
      </w:r>
    </w:p>
    <w:p>
      <w:pPr>
        <w:pStyle w:val="SHTKSourceText"/>
      </w:pPr>
      <w:r>
        <w:t>妄通[17]論云。</w:t>
      </w:r>
    </w:p>
    <w:p>
      <w:pPr>
        <w:pStyle w:val="SHTKTranslationText"/>
      </w:pPr>
      <w:r>
        <w:t>망령된 회통의 논에서 말한다.</w:t>
      </w:r>
    </w:p>
    <w:p>
      <w:pPr>
        <w:pStyle w:val="SHTKNoteSummary"/>
      </w:pPr>
      <w:r>
        <w:t>교감 요약 | [CBETA 교감] 甲·乙본에는 論 없음</w:t>
      </w:r>
    </w:p>
    <w:p>
      <w:pPr>
        <w:pStyle w:val="SHTKNoteDetail"/>
      </w:pPr>
      <w:r>
        <w:t>• 원교감 원문 | 〔論〕－【甲】【乙】</w:t>
      </w:r>
    </w:p>
    <w:p>
      <w:pPr>
        <w:pStyle w:val="SHTKNoteDetail"/>
      </w:pPr>
      <w:r>
        <w:t>• 교감 번호 | 0462017</w:t>
      </w:r>
    </w:p>
    <w:p>
      <w:pPr>
        <w:pStyle w:val="SHTKNoteDetail"/>
      </w:pPr>
      <w:r>
        <w:t>• 저본 독법 | 論 → ‘논’</w:t>
      </w:r>
    </w:p>
    <w:p>
      <w:pPr>
        <w:pStyle w:val="SHTKNoteDetail"/>
      </w:pPr>
      <w:r>
        <w:t>• 이문 독법 | ∅ → ‘해당 성분 없음(탈락)’</w:t>
      </w:r>
    </w:p>
    <w:p>
      <w:pPr>
        <w:pStyle w:val="SHTKNoteDetail"/>
      </w:pPr>
      <w:r>
        <w:t>• 저본 기준 번역 | “망령된 회통의 논에서 말한다.”</w:t>
      </w:r>
    </w:p>
    <w:p>
      <w:pPr>
        <w:pStyle w:val="SHTKNoteDetail"/>
      </w:pPr>
      <w:r>
        <w:t>• 교감 해설 | 저본 기준 번역: 망령된 회통의 논에서 말한다. 이문 적용 구절: 妄通云。. 의미 차이: ‘망통론’이라는 명칭의 論 유무로 뜻은 실질적으로 같다.</w:t>
      </w:r>
    </w:p>
    <w:p>
      <w:pPr>
        <w:pStyle w:val="SHTKNoteDetail"/>
      </w:pPr>
      <w:r>
        <w:t>• 번역 영향 판정 | [번역 차이 없음]</w:t>
      </w:r>
    </w:p>
    <w:p>
      <w:pPr>
        <w:pStyle w:val="SHTKNoteDetail"/>
      </w:pPr>
      <w:r>
        <w:t>• 출처 | CBETA T41n1822, 교감 번호 0462017.</w:t>
      </w:r>
    </w:p>
    <w:p>
      <w:pPr>
        <w:pStyle w:val="SHTKSourceText"/>
      </w:pPr>
      <w:r>
        <w:t>婆沙但解邪行相智非實知故名之為邪。故云無記。</w:t>
      </w:r>
    </w:p>
    <w:p>
      <w:pPr>
        <w:pStyle w:val="SHTKTranslationText"/>
      </w:pPr>
      <w:r>
        <w:t>“《바사》는 다만 삿된 행상의 지혜를 풀이하여, 실제로 아는 것이 아니므로 ‘사’라고 이름한다고 하였다. 그래서 무기라고 말하였다.</w:t>
      </w:r>
    </w:p>
    <w:p>
      <w:pPr>
        <w:pStyle w:val="SHTKSourceText"/>
      </w:pPr>
      <w:r>
        <w:t>正[18]理出解脫障體及根障體故言無記。</w:t>
      </w:r>
    </w:p>
    <w:p>
      <w:pPr>
        <w:pStyle w:val="SHTKTranslationText"/>
      </w:pPr>
      <w:r>
        <w:t>《정리론》은 해탈장의 체와 근장(根障)의 체를 밝히므로 무기라고 말하였다.</w:t>
      </w:r>
    </w:p>
    <w:p>
      <w:pPr>
        <w:pStyle w:val="SHTKNoteSummary"/>
      </w:pPr>
      <w:r>
        <w:t>교감 요약 | [CBETA 교감] 저본 理 → 甲·乙본 理論</w:t>
      </w:r>
    </w:p>
    <w:p>
      <w:pPr>
        <w:pStyle w:val="SHTKNoteDetail"/>
      </w:pPr>
      <w:r>
        <w:t>• 원교감 원문 | 理＝理論【甲】【乙】</w:t>
      </w:r>
    </w:p>
    <w:p>
      <w:pPr>
        <w:pStyle w:val="SHTKNoteDetail"/>
      </w:pPr>
      <w:r>
        <w:t>• 교감 번호 | 0462018</w:t>
      </w:r>
    </w:p>
    <w:p>
      <w:pPr>
        <w:pStyle w:val="SHTKNoteDetail"/>
      </w:pPr>
      <w:r>
        <w:t>• 저본 독법 | 理 → ‘이치’</w:t>
      </w:r>
    </w:p>
    <w:p>
      <w:pPr>
        <w:pStyle w:val="SHTKNoteDetail"/>
      </w:pPr>
      <w:r>
        <w:t>• 이문 독법 | 理論 → ‘이치 / 논’</w:t>
      </w:r>
    </w:p>
    <w:p>
      <w:pPr>
        <w:pStyle w:val="SHTKNoteDetail"/>
      </w:pPr>
      <w:r>
        <w:t>• 저본 기준 번역 | “《정리론》은 해탈장의 체와 근장(根障)의 체를 밝히므로 무기라고 말하였다.”</w:t>
      </w:r>
    </w:p>
    <w:p>
      <w:pPr>
        <w:pStyle w:val="SHTKNoteDetail"/>
      </w:pPr>
      <w:r>
        <w:t>• 교감 해설 | 저본 기준 번역: 《정리론》은 해탈장의 체와 근장(根障)의 체를 밝히므로 무기라고 말하였다. 이문 적용 구절: 正理論出解脫障體及根障體故言無記。. 의미 차이: 正理/正理論의 서명 축약 차이이다.</w:t>
      </w:r>
    </w:p>
    <w:p>
      <w:pPr>
        <w:pStyle w:val="SHTKNoteDetail"/>
      </w:pPr>
      <w:r>
        <w:t>• 번역 영향 판정 | [번역 차이 없음]</w:t>
      </w:r>
    </w:p>
    <w:p>
      <w:pPr>
        <w:pStyle w:val="SHTKNoteDetail"/>
      </w:pPr>
      <w:r>
        <w:t>• 출처 | CBETA T41n1822, 교감 번호 0462018.</w:t>
      </w:r>
    </w:p>
    <w:p>
      <w:pPr>
        <w:pStyle w:val="SHTKSourceText"/>
      </w:pPr>
      <w:r>
        <w:t>今者總出一切不染無知體故亦通善性今詳。此釋全無理趣。婆沙但解邪行相智非如實知名之為邪。故云無記者。今說一切不染無知。豈亦通取如實知者。若如實知。即非無知。</w:t>
      </w:r>
    </w:p>
    <w:p>
      <w:pPr>
        <w:pStyle w:val="SHTKTranslationText"/>
      </w:pPr>
      <w:r>
        <w:t>지금은 일체 불염무지의 체를 통틀어 밝히므로 선성에도 통한다.” 이제 자세히 살펴보건대, 이 해석은 전혀 이치가 없다. 《바사》가 다만 삿된 행상의 지혜를 풀이하여 여실하게 아는 것이 아니므로 ‘사’라고 이름하고, 그래서 무기라고 하였다고 한다면, 지금 말하는 것은 일체의 불염무지인데, 어찌 또한 여실히 아는 것까지 취하겠는가? 만약 여실히 안다면, 곧 무지가 아니다.</w:t>
      </w:r>
    </w:p>
    <w:p>
      <w:pPr>
        <w:pStyle w:val="SHTKSourceText"/>
      </w:pPr>
      <w:r>
        <w:t>故正[＊]理辨差別云。</w:t>
      </w:r>
    </w:p>
    <w:p>
      <w:pPr>
        <w:pStyle w:val="SHTKTranslationText"/>
      </w:pPr>
      <w:r>
        <w:t>그러므로 《정리론》에서 차이를 분별하여 말한다.</w:t>
      </w:r>
    </w:p>
    <w:p>
      <w:pPr>
        <w:pStyle w:val="SHTKNoteSummary"/>
      </w:pPr>
      <w:r>
        <w:t>교감 요약 | [CBETA 교감] 저본 理 → 甲·乙본 理論</w:t>
      </w:r>
    </w:p>
    <w:p>
      <w:pPr>
        <w:pStyle w:val="SHTKNoteDetail"/>
      </w:pPr>
      <w:r>
        <w:t>• 원교감 원문 | 理【大】＊，理論【甲】【乙】＊</w:t>
      </w:r>
    </w:p>
    <w:p>
      <w:pPr>
        <w:pStyle w:val="SHTKNoteDetail"/>
      </w:pPr>
      <w:r>
        <w:t>• 해당 번역 | “그러므로 《정리론》에서 차이를 분별하여 말한다.”</w:t>
      </w:r>
    </w:p>
    <w:p>
      <w:pPr>
        <w:pStyle w:val="SHTKNoteDetail"/>
      </w:pPr>
      <w:r>
        <w:t>• 번역 영향 판정 | [번역 차이 없음]</w:t>
      </w:r>
    </w:p>
    <w:p>
      <w:pPr>
        <w:pStyle w:val="SHTKNoteDetail"/>
      </w:pPr>
      <w:r>
        <w:t>• 출처 | CBETA T41n1822, 교감 번호 0462018.</w:t>
      </w:r>
    </w:p>
    <w:p>
      <w:pPr>
        <w:pStyle w:val="SHTKSourceText"/>
      </w:pPr>
      <w:r>
        <w:t>若於味．熟．勢等不能如實覺。是不染無知相准此。豈取如實知耶又妄通云。無知有二。一者是善障法力劣。二者無記障法力勝。婆沙。正理據勝而說。故言無記。今言通善。亦據劣明者難曰。正理說根障等可言無記。婆沙不明根障。因何不說於劣。又釋義法。兩俱有文可就理長。從一文正釋通一文說通善性。既無文．理。</w:t>
      </w:r>
    </w:p>
    <w:p>
      <w:pPr>
        <w:pStyle w:val="SHTKTranslationText"/>
      </w:pPr>
      <w:r>
        <w:t>“만약 맛·성숙·세력 등에 대하여 여실히 깨닫지 못하면, 이것이 불염무지의 모습이다.” 이에 준하면, 어찌 여실히 아는 것을 취하겠는가? 또 망령된 회통에서 말한다. “무지에는 두 가지가 있다. 첫째는 선이어서 장애하는 법의 힘이 약한 것이고, 둘째는 무기여서 장애하는 법의 힘이 강한 것이다. 《바사》와, 《정리론》은 강한 쪽에 근거하여 말하였으므로, 무기라고 하였다. 지금 선에도 통한다고 한 것은, 또한 약한 쪽에 근거하여 밝힌 것이다.” 논난하여 말한다. 《정리론》이 근장 등을 설명한 것은 무기라고 말할 수 있다. 그러나 《바사》는 근장을 밝힌 것이 아닌데, 무슨 까닭에 약한 쪽을 말하지 않았는가? 또 뜻을 해석하는 법은, 양쪽 모두 문헌이 있을 때 이치의 우열에 따라 취할 수 있는 것이다. 한 문헌의 바른 해석을 버리고 다른 한 문헌을 회통한다며 선성에 통한다고 말하는 것은, 이미 문헌도 없고 이치도 없는데,</w:t>
      </w:r>
    </w:p>
    <w:p>
      <w:pPr>
        <w:pStyle w:val="SHTKSourceText"/>
      </w:pPr>
      <w:r>
        <w:t>何得執通善[1]性。</w:t>
      </w:r>
    </w:p>
    <w:p>
      <w:pPr>
        <w:pStyle w:val="SHTKTranslationText"/>
      </w:pPr>
      <w:r>
        <w:t>어떻게 선성에 통한다고 집착할 수 있겠는가?</w:t>
      </w:r>
    </w:p>
    <w:p>
      <w:pPr>
        <w:pStyle w:val="SHTKNoteSummary"/>
      </w:pPr>
      <w:r>
        <w:t>교감 요약 | [CBETA 교감] 甲·乙본에는 性通 없음</w:t>
      </w:r>
    </w:p>
    <w:p>
      <w:pPr>
        <w:pStyle w:val="SHTKNoteDetail"/>
      </w:pPr>
      <w:r>
        <w:t>• 원교감 원문 | 〔性通〕－【甲】【乙】</w:t>
      </w:r>
    </w:p>
    <w:p>
      <w:pPr>
        <w:pStyle w:val="SHTKNoteDetail"/>
      </w:pPr>
      <w:r>
        <w:t>• 교감 번호 | 0463001</w:t>
      </w:r>
    </w:p>
    <w:p>
      <w:pPr>
        <w:pStyle w:val="SHTKNoteDetail"/>
      </w:pPr>
      <w:r>
        <w:t>• 저본 독법 | 性通</w:t>
      </w:r>
    </w:p>
    <w:p>
      <w:pPr>
        <w:pStyle w:val="SHTKNoteDetail"/>
      </w:pPr>
      <w:r>
        <w:t>• 이문 독법 | ∅ → ‘해당 성분 없음(탈락)’</w:t>
      </w:r>
    </w:p>
    <w:p>
      <w:pPr>
        <w:pStyle w:val="SHTKNoteDetail"/>
      </w:pPr>
      <w:r>
        <w:t>• 저본 기준 번역 | “어떻게 선성에 통한다고 집착할 수 있겠는가?”</w:t>
      </w:r>
    </w:p>
    <w:p>
      <w:pPr>
        <w:pStyle w:val="SHTKNoteDetail"/>
      </w:pPr>
      <w:r>
        <w:t>• 교감 해설 | 이문 적용 구절: 何得執通善性。. 의미 차이: 性通 두 글자의 삭제 여부로 문장 경계와 통사 구조가 크게 달라진다.</w:t>
      </w:r>
    </w:p>
    <w:p>
      <w:pPr>
        <w:pStyle w:val="SHTKNoteDetail"/>
      </w:pPr>
      <w:r>
        <w:t>• 번역 영향 판정 | [의미 차이 있음]</w:t>
      </w:r>
    </w:p>
    <w:p>
      <w:pPr>
        <w:pStyle w:val="SHTKNoteDetail"/>
      </w:pPr>
      <w:r>
        <w:t>• 출처 | CBETA T41n1822, 교감 번호 0463001.</w:t>
      </w:r>
    </w:p>
    <w:p>
      <w:pPr>
        <w:pStyle w:val="SHTKSourceText"/>
      </w:pPr>
      <w:r>
        <w:t>通無記文四破異說者。准正理．婆沙。不染無知唯慧為體。文極分明。何得有人執通餘法。若有此釋不堪載文。何得謬敘十一師釋總違論文第一師云。不染無知以未成佛來。鈍異熟心。</w:t>
      </w:r>
    </w:p>
    <w:p>
      <w:pPr>
        <w:pStyle w:val="SHTKTranslationText"/>
      </w:pPr>
      <w:r>
        <w:t>무기에 통한다는 문헌은 있다. 넷째, 이설을 논파한다. 《정리론》과 《바사》에 준하면, 불염무지는 오직 혜를 체로 삼는다. 문장이 지극히 분명하다. 그런데 어떻게 어떤 사람이 다른 법에도 통한다고 집착할 수 있는가? 만약 이런 해석이 있다면 문헌에 실을 만하지 않다. 어떻게 잘못 열한 논사의 해석을 서술하여 모두 논문에 어긋나게 하는가? 첫째 논사는 말한다. 불염무지는 부처가 되기 이전부터의, 둔한 이숙의 마음과,</w:t>
      </w:r>
    </w:p>
    <w:p>
      <w:pPr>
        <w:pStyle w:val="SHTKSourceText"/>
      </w:pPr>
      <w:r>
        <w:t>心[2]所為體</w:t>
      </w:r>
    </w:p>
    <w:p>
      <w:pPr>
        <w:pStyle w:val="SHTKTranslationText"/>
      </w:pPr>
      <w:r>
        <w:t>심소를 체로 삼는다.</w:t>
      </w:r>
    </w:p>
    <w:p>
      <w:pPr>
        <w:pStyle w:val="SHTKNoteSummary"/>
      </w:pPr>
      <w:r>
        <w:t>교감 요약 | [CBETA 교감] 저본 所 → 甲·乙본 所法</w:t>
      </w:r>
    </w:p>
    <w:p>
      <w:pPr>
        <w:pStyle w:val="SHTKNoteDetail"/>
      </w:pPr>
      <w:r>
        <w:t>• 원교감 원문 | 所＝所法【甲】【乙】</w:t>
      </w:r>
    </w:p>
    <w:p>
      <w:pPr>
        <w:pStyle w:val="SHTKNoteDetail"/>
      </w:pPr>
      <w:r>
        <w:t>• 교감 번호 | 0463002</w:t>
      </w:r>
    </w:p>
    <w:p>
      <w:pPr>
        <w:pStyle w:val="SHTKNoteDetail"/>
      </w:pPr>
      <w:r>
        <w:t>• 저본 독법 | 所 → ‘…하는 바’</w:t>
      </w:r>
    </w:p>
    <w:p>
      <w:pPr>
        <w:pStyle w:val="SHTKNoteDetail"/>
      </w:pPr>
      <w:r>
        <w:t>• 이문 독법 | 所法 → ‘…하는 바 / 법’</w:t>
      </w:r>
    </w:p>
    <w:p>
      <w:pPr>
        <w:pStyle w:val="SHTKNoteDetail"/>
      </w:pPr>
      <w:r>
        <w:t>• 저본 기준 번역 | “심소를 체로 삼는다.”</w:t>
      </w:r>
    </w:p>
    <w:p>
      <w:pPr>
        <w:pStyle w:val="SHTKNoteDetail"/>
      </w:pPr>
      <w:r>
        <w:t>• 교감 해설 | 저본 기준 번역: 심소를 체로 삼는다. 이문 적용 구절: 心所法為體. 의미 차이: 心所/心所法은 이 문맥에서 모두 심소법을 가리켜 번역 차이가 없다.</w:t>
      </w:r>
    </w:p>
    <w:p>
      <w:pPr>
        <w:pStyle w:val="SHTKNoteDetail"/>
      </w:pPr>
      <w:r>
        <w:t>• 번역 영향 판정 | [번역 차이 없음]</w:t>
      </w:r>
    </w:p>
    <w:p>
      <w:pPr>
        <w:pStyle w:val="SHTKNoteDetail"/>
      </w:pPr>
      <w:r>
        <w:t>• 출처 | CBETA T41n1822, 교감 번호 0463002.</w:t>
      </w:r>
    </w:p>
    <w:p>
      <w:pPr>
        <w:pStyle w:val="SHTKSourceText"/>
      </w:pPr>
      <w:r>
        <w:t>第二師云。以未成佛來。鈍四無記心．心所法為體</w:t>
      </w:r>
    </w:p>
    <w:p>
      <w:pPr>
        <w:pStyle w:val="SHTKTranslationText"/>
      </w:pPr>
      <w:r>
        <w:t>둘째 논사는 말한다. 부처가 되기 이전부터의, 둔한 네 가지 무기의 마음과 심소법을 체로 삼는다.</w:t>
      </w:r>
    </w:p>
    <w:p>
      <w:pPr>
        <w:pStyle w:val="SHTKSourceText"/>
      </w:pPr>
      <w:r>
        <w:t>第三西方德光論師[3]云。</w:t>
      </w:r>
    </w:p>
    <w:p>
      <w:pPr>
        <w:pStyle w:val="SHTKTranslationText"/>
      </w:pPr>
      <w:r>
        <w:t>셋째, 서방의 덕광 논사는 말한다.</w:t>
      </w:r>
    </w:p>
    <w:p>
      <w:pPr>
        <w:pStyle w:val="SHTKNoteSummary"/>
      </w:pPr>
      <w:r>
        <w:t>교감 요약 | [CBETA 교감] 甲·乙본에는 云 없음</w:t>
      </w:r>
    </w:p>
    <w:p>
      <w:pPr>
        <w:pStyle w:val="SHTKNoteDetail"/>
      </w:pPr>
      <w:r>
        <w:t>• 원교감 원문 | 〔云〕－【甲】【乙】</w:t>
      </w:r>
    </w:p>
    <w:p>
      <w:pPr>
        <w:pStyle w:val="SHTKNoteDetail"/>
      </w:pPr>
      <w:r>
        <w:t>• 교감 번호 | 0463003</w:t>
      </w:r>
    </w:p>
    <w:p>
      <w:pPr>
        <w:pStyle w:val="SHTKNoteDetail"/>
      </w:pPr>
      <w:r>
        <w:t>• 저본 독법 | 云 → ‘말하다’</w:t>
      </w:r>
    </w:p>
    <w:p>
      <w:pPr>
        <w:pStyle w:val="SHTKNoteDetail"/>
      </w:pPr>
      <w:r>
        <w:t>• 이문 독법 | ∅ → ‘해당 성분 없음(탈락)’</w:t>
      </w:r>
    </w:p>
    <w:p>
      <w:pPr>
        <w:pStyle w:val="SHTKNoteDetail"/>
      </w:pPr>
      <w:r>
        <w:t>• 저본 기준 번역 | “셋째, 서방의 덕광 논사는 말한다.”</w:t>
      </w:r>
    </w:p>
    <w:p>
      <w:pPr>
        <w:pStyle w:val="SHTKNoteDetail"/>
      </w:pPr>
      <w:r>
        <w:t>• 교감 해설 | 저본 기준 번역: 셋째, 서방의 덕광 논사는 말한다. 이문 적용 구절: 第三西方德光論師。. 의미 차이: 云의 유무로 인용 표지만 달라진다.</w:t>
      </w:r>
    </w:p>
    <w:p>
      <w:pPr>
        <w:pStyle w:val="SHTKNoteDetail"/>
      </w:pPr>
      <w:r>
        <w:t>• 번역 영향 판정 | [번역 차이 없음]</w:t>
      </w:r>
    </w:p>
    <w:p>
      <w:pPr>
        <w:pStyle w:val="SHTKNoteDetail"/>
      </w:pPr>
      <w:r>
        <w:t>• 출처 | CBETA T41n1822, 교감 번호 0463003.</w:t>
      </w:r>
    </w:p>
    <w:p>
      <w:pPr>
        <w:pStyle w:val="SHTKSourceText"/>
      </w:pPr>
      <w:r>
        <w:t>以未成佛來鈍自性無記心．心所法為體第四師云。以未成佛來鈍眾同分為體。依此同分所起慧等觀境不明已上四師若不錯敘即是無記。此釋薄有所知。</w:t>
      </w:r>
    </w:p>
    <w:p>
      <w:pPr>
        <w:pStyle w:val="SHTKTranslationText"/>
      </w:pPr>
      <w:r>
        <w:t>부처가 되기 이전부터의 둔한 자성무기의 마음과 심소법을 체로 삼는다. 넷째 논사는 말한다. 부처가 되기 이전부터의 둔한 중동분을 체로 삼는다. 이 동분에 의지하여 일어난 혜 등이 경계를 관찰함이 분명하지 않다. 이상 네 논사가 잘못 서술된 것이 아니라면 모두 무기에 해당한다. 이 해석은 조금은 아는 바가 있다.</w:t>
      </w:r>
    </w:p>
    <w:p>
      <w:pPr>
        <w:pStyle w:val="SHTKSourceText"/>
      </w:pPr>
      <w:r>
        <w:t>即合[4]依於經論。</w:t>
      </w:r>
    </w:p>
    <w:p>
      <w:pPr>
        <w:pStyle w:val="SHTKTranslationText"/>
      </w:pPr>
      <w:r>
        <w:t>곧 경론에 의거했어야 한다.</w:t>
      </w:r>
    </w:p>
    <w:p>
      <w:pPr>
        <w:pStyle w:val="SHTKNoteSummary"/>
      </w:pPr>
      <w:r>
        <w:t>교감 요약 | [CBETA 교감] 甲·乙본에는 依 없음</w:t>
      </w:r>
    </w:p>
    <w:p>
      <w:pPr>
        <w:pStyle w:val="SHTKNoteDetail"/>
      </w:pPr>
      <w:r>
        <w:t>• 원교감 원문 | 〔依〕－【甲】【乙】</w:t>
      </w:r>
    </w:p>
    <w:p>
      <w:pPr>
        <w:pStyle w:val="SHTKNoteDetail"/>
      </w:pPr>
      <w:r>
        <w:t>• 교감 번호 | 0463004</w:t>
      </w:r>
    </w:p>
    <w:p>
      <w:pPr>
        <w:pStyle w:val="SHTKNoteDetail"/>
      </w:pPr>
      <w:r>
        <w:t>• 저본 독법 | 依 → ‘의지하다’</w:t>
      </w:r>
    </w:p>
    <w:p>
      <w:pPr>
        <w:pStyle w:val="SHTKNoteDetail"/>
      </w:pPr>
      <w:r>
        <w:t>• 이문 독법 | ∅ → ‘해당 성분 없음(탈락)’</w:t>
      </w:r>
    </w:p>
    <w:p>
      <w:pPr>
        <w:pStyle w:val="SHTKNoteDetail"/>
      </w:pPr>
      <w:r>
        <w:t>• 저본 기준 번역 | “곧 경론에 의거했어야 한다.”</w:t>
      </w:r>
    </w:p>
    <w:p>
      <w:pPr>
        <w:pStyle w:val="SHTKNoteDetail"/>
      </w:pPr>
      <w:r>
        <w:t>• 교감 해설 | 저본 기준 번역: 곧 경론에 의거했어야 한다. 이문 적용 구절: 即合於經論。. 의미 차이: 依의 유무로 ‘경론에 의거하다’의 표현이 축약된다.</w:t>
      </w:r>
    </w:p>
    <w:p>
      <w:pPr>
        <w:pStyle w:val="SHTKNoteDetail"/>
      </w:pPr>
      <w:r>
        <w:t>• 번역 영향 판정 | [의미 차이 있음]</w:t>
      </w:r>
    </w:p>
    <w:p>
      <w:pPr>
        <w:pStyle w:val="SHTKNoteDetail"/>
      </w:pPr>
      <w:r>
        <w:t>• 출처 | CBETA T41n1822, 교감 번호 0463004.</w:t>
      </w:r>
    </w:p>
    <w:p>
      <w:pPr>
        <w:pStyle w:val="SHTKSourceText"/>
      </w:pPr>
      <w:r>
        <w:t>正理．婆沙分明唯無記慧為體性。因何前三師說兼心．心所。第四師取眾同分耶。應言前三雖說無記通局不同。皆慧為體。第四應云鈍眾同分所生劣慧為體第五師。以不自在為體。引正理七十出解脫障體證此師釋第六師云。以不得為體第七師云。以不勤求等為體此二亦引正理出解脫障為證。准正理師出解脫障體有四師說。一師以無記劣慧為體。此是以不染無知為體。</w:t>
      </w:r>
    </w:p>
    <w:p>
      <w:pPr>
        <w:pStyle w:val="SHTKTranslationText"/>
      </w:pPr>
      <w:r>
        <w:t>《정리론》과 《바사》는 분명히 오직 무기의 혜를 체성으로 삼는다고 하였다. 무슨 까닭에 앞의 세 논사는 마음과 심소까지 아울러 말하고, 넷째 논사는 중동분을 취하는가? 마땅히 앞의 셋은 비록 무기를 말하면서 통하고 국한되는 범위는 달라도, 모두 혜를 체로 삼는다고 해야 한다. 넷째도 마땅히 둔한 중동분에서 생긴 열등한 혜를 체로 삼는다고 해야 한다. 다섯째 논사는, 자재하지 못함을 체로 삼는다고 한다. 《정리론》 제70권에서 해탈장의 체를 밝힌 것을 인용하여 이 논사의 해석을 증명한다. 여섯째 논사는 말한다. 얻지 못함을 체로 삼는다. 일곱째 논사는 말한다. 부지런히 구하지 않음 등을 체로 삼는다. 이 두 설도 《정리론》에서 해탈장의 체를 밝힌 것을 인용해 증거로 삼는다. 《정리론》의 논사가 해탈장의 체를 밝힌 데에는 네 논사의 설이 있다. 한 논사는 무기의 열등한 혜를 체로 삼는다. 이는 불염무지를 체로 삼는 설이다.</w:t>
      </w:r>
    </w:p>
    <w:p>
      <w:pPr>
        <w:pStyle w:val="SHTKSourceText"/>
      </w:pPr>
      <w:r>
        <w:t>正理[5]詳為正義。</w:t>
      </w:r>
    </w:p>
    <w:p>
      <w:pPr>
        <w:pStyle w:val="SHTKTranslationText"/>
      </w:pPr>
      <w:r>
        <w:t>《정리론》은 자세히 살펴 이것을 바른 뜻으로 삼았다.</w:t>
      </w:r>
    </w:p>
    <w:p>
      <w:pPr>
        <w:pStyle w:val="SHTKNoteSummary"/>
      </w:pPr>
      <w:r>
        <w:t>교감 요약 | [CBETA 교감] 저본 詳 → CB본 評</w:t>
      </w:r>
    </w:p>
    <w:p>
      <w:pPr>
        <w:pStyle w:val="SHTKNoteDetail"/>
      </w:pPr>
      <w:r>
        <w:t>• 원교감 원문 | 詳＝評【CB】</w:t>
      </w:r>
    </w:p>
    <w:p>
      <w:pPr>
        <w:pStyle w:val="SHTKNoteDetail"/>
      </w:pPr>
      <w:r>
        <w:t>• 교감 번호 | 0463005</w:t>
      </w:r>
    </w:p>
    <w:p>
      <w:pPr>
        <w:pStyle w:val="SHTKNoteDetail"/>
      </w:pPr>
      <w:r>
        <w:t>• 저본 독법 | 評《俱舍論疏》（日本國立公文書館藏明治二十年刊本第1冊第37圖右欄第6行）</w:t>
      </w:r>
    </w:p>
    <w:p>
      <w:pPr>
        <w:pStyle w:val="SHTKNoteDetail"/>
      </w:pPr>
      <w:r>
        <w:t>• 이문 독법 | 詳; 評</w:t>
      </w:r>
    </w:p>
    <w:p>
      <w:pPr>
        <w:pStyle w:val="SHTKNoteDetail"/>
      </w:pPr>
      <w:r>
        <w:t>• 저본 기준 번역 | “《정리론》은 자세히 살펴 이것을 바른 뜻으로 삼았다.”</w:t>
      </w:r>
    </w:p>
    <w:p>
      <w:pPr>
        <w:pStyle w:val="SHTKNoteDetail"/>
      </w:pPr>
      <w:r>
        <w:t>• 교감 해설 | 저본 기준 번역: 《정리론》은 자세히 살펴 이것을 바른 뜻으로 삼았다. 이문 적용 구절: 正理評為正義。. 현행 CBETA 채택 독법: 評【CB】. 의미 차이: 詳은 ‘자세히 살피다’, 評은 ‘평가하다’로 행위의 표현이 달라진다.</w:t>
      </w:r>
    </w:p>
    <w:p>
      <w:pPr>
        <w:pStyle w:val="SHTKNoteDetail"/>
      </w:pPr>
      <w:r>
        <w:t>• 번역 영향 판정 | [의미 차이 있음]</w:t>
      </w:r>
    </w:p>
    <w:p>
      <w:pPr>
        <w:pStyle w:val="SHTKNoteDetail"/>
      </w:pPr>
      <w:r>
        <w:t>• 출처 | CBETA T41n1822, 교감 번호 0463005.</w:t>
      </w:r>
    </w:p>
    <w:p>
      <w:pPr>
        <w:pStyle w:val="SHTKSourceText"/>
      </w:pPr>
      <w:r>
        <w:t>後三。皆不用不染無知為體。正理廣破此之三師。是出解脫障體不同。非是說不染無知體性有異。</w:t>
      </w:r>
    </w:p>
    <w:p>
      <w:pPr>
        <w:pStyle w:val="SHTKTranslationText"/>
      </w:pPr>
      <w:r>
        <w:t>뒤의 세 설은, 모두 불염무지를 체로 삼지 않는다. 《정리론》은 이 세 논사를 널리 논파하였다. 이는 해탈장의 체를 서로 다르게 설명한 것이지, 불염무지의 체성이 서로 다르다고 말한 것이 아니다.</w:t>
      </w:r>
    </w:p>
    <w:p>
      <w:pPr>
        <w:pStyle w:val="SHTKSourceText"/>
      </w:pPr>
      <w:r>
        <w:t>正理七十破皆云不許是[6]彰。</w:t>
      </w:r>
    </w:p>
    <w:p>
      <w:pPr>
        <w:pStyle w:val="SHTKTranslationText"/>
      </w:pPr>
      <w:r>
        <w:t>《정리론》 제70권에서 논파할 때 모두 “이것이 드러남[彰]임을 인정하지 않는다”라고 말하였다. [의미 불확실]</w:t>
      </w:r>
    </w:p>
    <w:p>
      <w:pPr>
        <w:pStyle w:val="SHTKNoteSummary"/>
      </w:pPr>
      <w:r>
        <w:t>교감 요약 | [CBETA 교감] 저본 彰 → CB본 障</w:t>
      </w:r>
    </w:p>
    <w:p>
      <w:pPr>
        <w:pStyle w:val="SHTKNoteDetail"/>
      </w:pPr>
      <w:r>
        <w:t>• 원교감 원문 | 彰＝障【CB】</w:t>
      </w:r>
    </w:p>
    <w:p>
      <w:pPr>
        <w:pStyle w:val="SHTKNoteDetail"/>
      </w:pPr>
      <w:r>
        <w:t>• 교감 번호 | 0463006</w:t>
      </w:r>
    </w:p>
    <w:p>
      <w:pPr>
        <w:pStyle w:val="SHTKNoteDetail"/>
      </w:pPr>
      <w:r>
        <w:t>• 저본 독법 | 障《俱舍論疏》（日本國立公文書館藏明治二十年刊本第1冊第37圖右欄第8行）</w:t>
      </w:r>
    </w:p>
    <w:p>
      <w:pPr>
        <w:pStyle w:val="SHTKNoteDetail"/>
      </w:pPr>
      <w:r>
        <w:t>• 이문 독법 | 彰 → ‘드러내다’; 障 → ‘장애’</w:t>
      </w:r>
    </w:p>
    <w:p>
      <w:pPr>
        <w:pStyle w:val="SHTKNoteDetail"/>
      </w:pPr>
      <w:r>
        <w:t>• 저본 기준 번역 | “《정리론》 제70권에서 논파할 때 모두 “이것이 드러남[彰]임을 인정하지 않는다”라고 말하였다. [의미 불확실]”</w:t>
      </w:r>
    </w:p>
    <w:p>
      <w:pPr>
        <w:pStyle w:val="SHTKNoteDetail"/>
      </w:pPr>
      <w:r>
        <w:t>• 교감 해설 | 저본 기준 번역: 《정리론》 제70권에서 논파할 때 모두 “이것이 드러남[彰]임을 인정하지 않는다”라고 말하였다. 이문 적용 구절: 正理七十破皆云不許是障。. 현행 CBETA 채택 독법: 障【CB】. 의미 차이: 彰은 문맥상 뜻이 불분명하지만 障이면 ‘장애라고 인정하지 않는다’가 되어 논지가 명료해진다. 현행 CBETA는 障을 채택한다.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0463006.</w:t>
      </w:r>
    </w:p>
    <w:p>
      <w:pPr>
        <w:pStyle w:val="SHTKSourceText"/>
      </w:pPr>
      <w:r>
        <w:t>不言不許是不染無知。將此三師說障不同。說為不染無知者。誤之甚也。如出教體。或說音聲。或云名句。</w:t>
      </w:r>
    </w:p>
    <w:p>
      <w:pPr>
        <w:pStyle w:val="SHTKTranslationText"/>
      </w:pPr>
      <w:r>
        <w:t>“불염무지라고 인정하지 않는다”라고 말한 것은 아니다. 이 세 논사가 장애를 서로 다르게 설명한 것을, 불염무지를 설명한 것이라고 한 것은, 잘못이 매우 심하다. 예컨대 교체(教體)를 밝힐 때, 혹은 음성을 말하고, 혹은 명·구를 말한다고 하자.</w:t>
      </w:r>
    </w:p>
    <w:p>
      <w:pPr>
        <w:pStyle w:val="SHTKSourceText"/>
      </w:pPr>
      <w:r>
        <w:t>[7]復出聲體豈得云聲．或以名句為體。</w:t>
      </w:r>
    </w:p>
    <w:p>
      <w:pPr>
        <w:pStyle w:val="SHTKTranslationText"/>
      </w:pPr>
      <w:r>
        <w:t>다시 음성의 체를 밝히면서 어찌 음성은 혹 명·구를 체로 삼는다고 말할 수 있겠는가?</w:t>
      </w:r>
    </w:p>
    <w:p>
      <w:pPr>
        <w:pStyle w:val="SHTKNoteSummary"/>
      </w:pPr>
      <w:r>
        <w:t>교감 요약 | [CBETA 교감] 저본 復 → 甲·乙본 後</w:t>
      </w:r>
    </w:p>
    <w:p>
      <w:pPr>
        <w:pStyle w:val="SHTKNoteDetail"/>
      </w:pPr>
      <w:r>
        <w:t>• 원교감 원문 | 復＝後【甲】【乙】</w:t>
      </w:r>
    </w:p>
    <w:p>
      <w:pPr>
        <w:pStyle w:val="SHTKNoteDetail"/>
      </w:pPr>
      <w:r>
        <w:t>• 교감 번호 | 0463007</w:t>
      </w:r>
    </w:p>
    <w:p>
      <w:pPr>
        <w:pStyle w:val="SHTKNoteDetail"/>
      </w:pPr>
      <w:r>
        <w:t>• 저본 독법 | 復 → ‘다시/또’</w:t>
      </w:r>
    </w:p>
    <w:p>
      <w:pPr>
        <w:pStyle w:val="SHTKNoteDetail"/>
      </w:pPr>
      <w:r>
        <w:t>• 이문 독법 | 後 → ‘뒤/그 뒤’</w:t>
      </w:r>
    </w:p>
    <w:p>
      <w:pPr>
        <w:pStyle w:val="SHTKNoteDetail"/>
      </w:pPr>
      <w:r>
        <w:t>• 저본 기준 번역 | “다시 음성의 체를 밝히면서 어찌 음성은 혹 명·구를 체로 삼는다고 말할 수 있겠는가?”</w:t>
      </w:r>
    </w:p>
    <w:p>
      <w:pPr>
        <w:pStyle w:val="SHTKNoteDetail"/>
      </w:pPr>
      <w:r>
        <w:t>• 교감 해설 | 이문 적용 구절: 後出聲體豈得云聲．或以名句為體。. 의미 차이: 復은 ‘다시’, 後는 ‘뒤에’라는 서술 순서의 차이이다.</w:t>
      </w:r>
    </w:p>
    <w:p>
      <w:pPr>
        <w:pStyle w:val="SHTKNoteDetail"/>
      </w:pPr>
      <w:r>
        <w:t>• 번역 영향 판정 | [의미 차이 있음]</w:t>
      </w:r>
    </w:p>
    <w:p>
      <w:pPr>
        <w:pStyle w:val="SHTKNoteDetail"/>
      </w:pPr>
      <w:r>
        <w:t>• 출처 | CBETA T41n1822, 교감 번호 0463007.</w:t>
      </w:r>
    </w:p>
    <w:p>
      <w:pPr>
        <w:pStyle w:val="SHTKSourceText"/>
      </w:pPr>
      <w:r>
        <w:t>後四師說。論自立破。非宗所許不繁敘五述體通局者。不染無知無覆無記劣慧為體。通四無記。異熟生心理不應疑。所以知通威儀．工巧。習氣相應劣慧名不染無知。二乘齊足越坑。迦葉起舞。是威儀習氣。畢凌伽喚河神為小婢等。是工巧習氣。故知定通三種無記。通變化者。有似貪．嗔等起變化者。然未見文。皆是習氣。故知亦通變化六對辨差別。</w:t>
      </w:r>
    </w:p>
    <w:p>
      <w:pPr>
        <w:pStyle w:val="SHTKTranslationText"/>
      </w:pPr>
      <w:r>
        <w:t>뒤의 네 논사의 설은, 논 자체가 세우고 논파한 것이며, 그 종파에서 인정한 것이 아니므로 번거롭게 서술하지 않는다. 다섯째, 그 체가 통하는 범위와 국한되는 범위를 서술한다. 불염무지는 무부무기의 열등한 혜를 체로 삼는다. 네 가지 무기에 통한다. 이숙생심에 통함은 이치상 의심할 것이 없다. 위의와 공교에도 통함을 아는 까닭은, 습기와 상응하는 열등한 혜를 불염무지라고 하기 때문이다. 이승이 두 발을 가지런히 하고 구덩이를 뛰어넘은 일과, 가섭이 춤을 춘 일은, 위의의 습기이다. 필릉가가 강의 신을 ‘작은 계집종’이라고 부른 일 등은, 공교의 습기이다. 그러므로 반드시 세 가지 무기에 통함을 알 수 있다. 변화에도 통한다고 하는 것은, 탐욕·성냄 등과 비슷하게 일어나는 변화가 있기 때문이다. 그러나 아직 문헌은 보지 못했다. 모두 습기이므로, 변화에도 통한다는 것을 알 수 있다. 여섯째, 대조하여 차이를 분별한다.</w:t>
      </w:r>
    </w:p>
    <w:p>
      <w:pPr>
        <w:pStyle w:val="SHTKSourceText"/>
      </w:pPr>
      <w:r>
        <w:t>正理二十八有[8]三釋</w:t>
      </w:r>
    </w:p>
    <w:p>
      <w:pPr>
        <w:pStyle w:val="SHTKTranslationText"/>
      </w:pPr>
      <w:r>
        <w:t>《정리론》 제28권에는 세 가지 해석이 있다.</w:t>
      </w:r>
    </w:p>
    <w:p>
      <w:pPr>
        <w:pStyle w:val="SHTKNoteSummary"/>
      </w:pPr>
      <w:r>
        <w:t>교감 요약 | [CBETA 교감] 저본 三 → 甲·乙본 三種</w:t>
      </w:r>
    </w:p>
    <w:p>
      <w:pPr>
        <w:pStyle w:val="SHTKNoteDetail"/>
      </w:pPr>
      <w:r>
        <w:t>• 원교감 원문 | 三＝三種【甲】【乙】</w:t>
      </w:r>
    </w:p>
    <w:p>
      <w:pPr>
        <w:pStyle w:val="SHTKNoteDetail"/>
      </w:pPr>
      <w:r>
        <w:t>• 교감 번호 | 0463008</w:t>
      </w:r>
    </w:p>
    <w:p>
      <w:pPr>
        <w:pStyle w:val="SHTKNoteDetail"/>
      </w:pPr>
      <w:r>
        <w:t>• 저본 독법 | 三 → ‘셋’</w:t>
      </w:r>
    </w:p>
    <w:p>
      <w:pPr>
        <w:pStyle w:val="SHTKNoteDetail"/>
      </w:pPr>
      <w:r>
        <w:t>• 이문 독법 | 三種 → ‘셋 / 종/종류’</w:t>
      </w:r>
    </w:p>
    <w:p>
      <w:pPr>
        <w:pStyle w:val="SHTKNoteDetail"/>
      </w:pPr>
      <w:r>
        <w:t>• 저본 기준 번역 | “《정리론》 제28권에는 세 가지 해석이 있다.”</w:t>
      </w:r>
    </w:p>
    <w:p>
      <w:pPr>
        <w:pStyle w:val="SHTKNoteDetail"/>
      </w:pPr>
      <w:r>
        <w:t>• 교감 해설 | 저본 기준 번역: 《정리론》 제28권에는 세 가지 해석이 있다. 이문 적용 구절: 正理二十八有三種釋. 의미 차이: 三/三種은 ‘세 가지’라는 뜻이 동일하다.</w:t>
      </w:r>
    </w:p>
    <w:p>
      <w:pPr>
        <w:pStyle w:val="SHTKNoteDetail"/>
      </w:pPr>
      <w:r>
        <w:t>• 번역 영향 판정 | [번역 차이 없음]</w:t>
      </w:r>
    </w:p>
    <w:p>
      <w:pPr>
        <w:pStyle w:val="SHTKNoteDetail"/>
      </w:pPr>
      <w:r>
        <w:t>• 출처 | CBETA T41n1822, 교감 번호 0463008.</w:t>
      </w:r>
    </w:p>
    <w:p>
      <w:pPr>
        <w:pStyle w:val="SHTKSourceText"/>
      </w:pPr>
      <w:r>
        <w:t>第一釋云。今詳。二種無知相別。謂由此故立愚．智殊。如是名為染無知相。若由此故或有境中智不及愚是第二相</w:t>
      </w:r>
    </w:p>
    <w:p>
      <w:pPr>
        <w:pStyle w:val="SHTKTranslationText"/>
      </w:pPr>
      <w:r>
        <w:t>첫째 해석에서 말한다. 이제 자세히 살펴보건대, 두 종류 무지의 모습은 다르다. 이를테면 이것 때문에 어리석은 이와 지혜로운 이의 차이를 세운다. 이와 같은 것을 염오무지의 모습이라고 한다. 만약 이것 때문에 어떤 경계에서는 지혜로운 이가 어리석은 이보다 못하다면, 이것이 둘째 모습이다.</w:t>
      </w:r>
    </w:p>
    <w:p>
      <w:pPr>
        <w:pStyle w:val="SHTKSourceText"/>
      </w:pPr>
      <w:r>
        <w:t>述[9]曰。</w:t>
      </w:r>
    </w:p>
    <w:p>
      <w:pPr>
        <w:pStyle w:val="SHTKTranslationText"/>
      </w:pPr>
      <w:r>
        <w:t>풀이하여 말한다.</w:t>
      </w:r>
    </w:p>
    <w:p>
      <w:pPr>
        <w:pStyle w:val="SHTKNoteSummary"/>
      </w:pPr>
      <w:r>
        <w:t>교감 요약 | [CBETA 교감] 저본 曰 → 甲·乙본 云</w:t>
      </w:r>
    </w:p>
    <w:p>
      <w:pPr>
        <w:pStyle w:val="SHTKNoteDetail"/>
      </w:pPr>
      <w:r>
        <w:t>• 원교감 원문 | 曰＝云【甲】【乙】</w:t>
      </w:r>
    </w:p>
    <w:p>
      <w:pPr>
        <w:pStyle w:val="SHTKNoteDetail"/>
      </w:pPr>
      <w:r>
        <w:t>• 교감 번호 | 0463009</w:t>
      </w:r>
    </w:p>
    <w:p>
      <w:pPr>
        <w:pStyle w:val="SHTKNoteDetail"/>
      </w:pPr>
      <w:r>
        <w:t>• 저본 독법 | 曰</w:t>
      </w:r>
    </w:p>
    <w:p>
      <w:pPr>
        <w:pStyle w:val="SHTKNoteDetail"/>
      </w:pPr>
      <w:r>
        <w:t>• 이문 독법 | 云 → ‘말하다’</w:t>
      </w:r>
    </w:p>
    <w:p>
      <w:pPr>
        <w:pStyle w:val="SHTKNoteDetail"/>
      </w:pPr>
      <w:r>
        <w:t>• 저본 기준 번역 | “풀이하여 말한다.”</w:t>
      </w:r>
    </w:p>
    <w:p>
      <w:pPr>
        <w:pStyle w:val="SHTKNoteDetail"/>
      </w:pPr>
      <w:r>
        <w:t>• 교감 해설 | 저본 기준 번역: 풀이하여 말한다. 이문 적용 구절: 述云。. 의미 차이: 曰/云은 모두 ‘말하다’로 번역된다.</w:t>
      </w:r>
    </w:p>
    <w:p>
      <w:pPr>
        <w:pStyle w:val="SHTKNoteDetail"/>
      </w:pPr>
      <w:r>
        <w:t>• 번역 영향 판정 | [번역 차이 없음]</w:t>
      </w:r>
    </w:p>
    <w:p>
      <w:pPr>
        <w:pStyle w:val="SHTKNoteDetail"/>
      </w:pPr>
      <w:r>
        <w:t>• 출처 | CBETA T41n1822, 교감 번호 0463009.</w:t>
      </w:r>
    </w:p>
    <w:p>
      <w:pPr>
        <w:pStyle w:val="SHTKSourceText"/>
      </w:pPr>
      <w:r>
        <w:t>愚謂異生。智謂聖者。斷名聖者。不斷名凡。此由染污無知立愚．智別。或有境中羅漢不識赤鹽。異生善通三藏。是名於境智不及愚。准此異相。而不可說不染無知通所依身第二釋云。又若斷已。佛與二乘皆無差別。是第一相。若有斷已。佛與二乘有行．不行。是第二相述曰。染污無知三乘同斷。斷已不行自性斷故。皆無差別。不染無知三乘同斷。緣縛斷故。二乘容行。</w:t>
      </w:r>
    </w:p>
    <w:p>
      <w:pPr>
        <w:pStyle w:val="SHTKTranslationText"/>
      </w:pPr>
      <w:r>
        <w:t>어리석은 이는 이생을 말하고, 지혜로운 이는 성자를 말한다. 끊은 이를 성자라고 하고, 끊지 못한 이를 범부라고 한다. 이는 염오무지로 말미암아 어리석은 이와 지혜로운 이의 차이를 세운 것이다. 혹 어떤 경계에서는 아라한이 붉은 소금을 알지 못하고, 이생이 삼장을 잘 통달하기도 한다. 이를 ‘경계에 관하여 지혜로운 이가 어리석은 이보다 못하다’고 한다. 이 차별상에 준하면, 불염무지가 소의신에도 통한다고 말할 수는 없다. 둘째 해석에서 말한다. 또 만약 끊은 뒤에, 부처와 이승이 모두 차이가 없다면, 이것이 첫째 모습이다. 만약 끊은 뒤에도, 부처와 이승 사이에 현행함과 현행하지 않음의 차이가 있다면, 이것이 둘째 모습이다. 풀이하여 말한다. 염오무지는 삼승이 똑같이 끊는다. 끊은 뒤에는 자성이 끊어졌으므로 현행하지 않아, 모두 차이가 없다. 불염무지도 삼승이 똑같이 끊지만, 연박단(緣縛斷)이기 때문에, 이승에게는 현행할 수 있고,</w:t>
      </w:r>
    </w:p>
    <w:p>
      <w:pPr>
        <w:pStyle w:val="SHTKSourceText"/>
      </w:pPr>
      <w:r>
        <w:t>唯佛不行。故有差別第三釋云。若於事中自．共相愚。</w:t>
      </w:r>
    </w:p>
    <w:p>
      <w:pPr>
        <w:pStyle w:val="SHTKTranslationText"/>
      </w:pPr>
      <w:r>
        <w:t>오직 부처에게만 현행하지 않는다. 그러므로 차이가 있다. 셋째 해석에서 말한다. 만약 사물의 자상과 공상에 어두우면,</w:t>
      </w:r>
    </w:p>
    <w:p>
      <w:pPr>
        <w:pStyle w:val="SHTKSourceText"/>
      </w:pPr>
      <w:r>
        <w:t>是名第一[10]染無知相。</w:t>
      </w:r>
    </w:p>
    <w:p>
      <w:pPr>
        <w:pStyle w:val="SHTKTranslationText"/>
      </w:pPr>
      <w:r>
        <w:t>이를 첫째 염오무지의 모습이라고 한다.</w:t>
      </w:r>
    </w:p>
    <w:p>
      <w:pPr>
        <w:pStyle w:val="SHTKNoteSummary"/>
      </w:pPr>
      <w:r>
        <w:t>교감 요약 | [CBETA 교감] 저본 染 → 甲·乙본 染污</w:t>
      </w:r>
    </w:p>
    <w:p>
      <w:pPr>
        <w:pStyle w:val="SHTKNoteDetail"/>
      </w:pPr>
      <w:r>
        <w:t>• 원교감 원문 | 染＝染污【甲】【乙】</w:t>
      </w:r>
    </w:p>
    <w:p>
      <w:pPr>
        <w:pStyle w:val="SHTKNoteDetail"/>
      </w:pPr>
      <w:r>
        <w:t>• 교감 번호 | 0463010</w:t>
      </w:r>
    </w:p>
    <w:p>
      <w:pPr>
        <w:pStyle w:val="SHTKNoteDetail"/>
      </w:pPr>
      <w:r>
        <w:t>• 저본 독법 | 染 → ‘염오’</w:t>
      </w:r>
    </w:p>
    <w:p>
      <w:pPr>
        <w:pStyle w:val="SHTKNoteDetail"/>
      </w:pPr>
      <w:r>
        <w:t>• 이문 독법 | 染污</w:t>
      </w:r>
    </w:p>
    <w:p>
      <w:pPr>
        <w:pStyle w:val="SHTKNoteDetail"/>
      </w:pPr>
      <w:r>
        <w:t>• 저본 기준 번역 | “이를 첫째 염오무지의 모습이라고 한다.”</w:t>
      </w:r>
    </w:p>
    <w:p>
      <w:pPr>
        <w:pStyle w:val="SHTKNoteDetail"/>
      </w:pPr>
      <w:r>
        <w:t>• 교감 해설 | 저본 기준 번역: 이를 첫째 염오무지의 모습이라고 한다. 이문 적용 구절: 是名第一染污無知相。. 의미 차이: 染/染污는 이 문맥에서 모두 염오무지를 가리킨다.</w:t>
      </w:r>
    </w:p>
    <w:p>
      <w:pPr>
        <w:pStyle w:val="SHTKNoteDetail"/>
      </w:pPr>
      <w:r>
        <w:t>• 번역 영향 판정 | [번역 차이 없음]</w:t>
      </w:r>
    </w:p>
    <w:p>
      <w:pPr>
        <w:pStyle w:val="SHTKNoteDetail"/>
      </w:pPr>
      <w:r>
        <w:t>• 출처 | CBETA T41n1822, 교감 번호 0463010.</w:t>
      </w:r>
    </w:p>
    <w:p>
      <w:pPr>
        <w:pStyle w:val="SHTKSourceText"/>
      </w:pPr>
      <w:r>
        <w:t>若於諸法味．勢．熟．德．數．量．處．時．同．異等相。不能如實覺。是不染無知述曰。染污無知迷自．共相。</w:t>
      </w:r>
    </w:p>
    <w:p>
      <w:pPr>
        <w:pStyle w:val="SHTKTranslationText"/>
      </w:pPr>
      <w:r>
        <w:t>만약 여러 법의 맛·세력·성숙·공덕·수·양·처소·시간·같음·다름 등의 모습에 대하여, 여실히 깨닫지 못하면, 이것이 불염무지이다. 풀이하여 말한다. 염오무지는 자상과 공상에 미혹하고,</w:t>
      </w:r>
    </w:p>
    <w:p>
      <w:pPr>
        <w:pStyle w:val="SHTKSourceText"/>
      </w:pPr>
      <w:r>
        <w:t>不染無知謂於諸法味(諸法滋味或苦等味)勢(諸法損益等勢力)熟(諸法至成熟位)德(德用也)數(一二等數也)量(大[11]少等量)處(近遠等處)時(近遠等時)同(相似)異(差別也)准第三釋。</w:t>
      </w:r>
    </w:p>
    <w:p>
      <w:pPr>
        <w:pStyle w:val="SHTKTranslationText"/>
      </w:pPr>
      <w:r>
        <w:t>불염무지는 여러 법의 맛(여러 법의 자미 또는 고 등의 맛), 세력(여러 법의 손익 등의 세력), 성숙(여러 법이 성숙한 지위에 이르는 것), 공덕(공덕과 작용), 수(하나·둘 등의 수), 양(크고 적은 등의 양), 처소(가깝고 먼 등의 처소), 시간(가깝고 먼 등의 시간), 같음(서로 비슷함), 다름(차별)을 알지 못하는 것이다. 셋째 해석에 준하면,</w:t>
      </w:r>
    </w:p>
    <w:p>
      <w:pPr>
        <w:pStyle w:val="SHTKNoteSummary"/>
      </w:pPr>
      <w:r>
        <w:t>교감 요약 | [CBETA 교감] 저본 少 → 甲·乙본 小</w:t>
      </w:r>
    </w:p>
    <w:p>
      <w:pPr>
        <w:pStyle w:val="SHTKNoteDetail"/>
      </w:pPr>
      <w:r>
        <w:t>• 원교감 원문 | 少＝小【甲】【乙】</w:t>
      </w:r>
    </w:p>
    <w:p>
      <w:pPr>
        <w:pStyle w:val="SHTKNoteDetail"/>
      </w:pPr>
      <w:r>
        <w:t>• 교감 번호 | 0463011</w:t>
      </w:r>
    </w:p>
    <w:p>
      <w:pPr>
        <w:pStyle w:val="SHTKNoteDetail"/>
      </w:pPr>
      <w:r>
        <w:t>• 저본 독법 | 少 → ‘적다’</w:t>
      </w:r>
    </w:p>
    <w:p>
      <w:pPr>
        <w:pStyle w:val="SHTKNoteDetail"/>
      </w:pPr>
      <w:r>
        <w:t>• 이문 독법 | 小 → ‘작다’</w:t>
      </w:r>
    </w:p>
    <w:p>
      <w:pPr>
        <w:pStyle w:val="SHTKNoteDetail"/>
      </w:pPr>
      <w:r>
        <w:t>• 저본 기준 번역 | “불염무지는 여러 법의 맛(여러 법의 자미 또는 고 등의 맛), 세력(여러 법의 손익 등의 세력), 성숙(여러 법이 성숙한 지위에 이르는 것), 공덕(공덕과 작용), 수(하나·둘 등의 수), 양(크고 적은 등의 양), 처소(가깝고 먼 등의 처소), 시간(가깝고 먼 등의 시간), 같음(서로 비슷함), 다름(차별)을 알지 못하는 것이다. 셋째 해석에 준하면,”</w:t>
      </w:r>
    </w:p>
    <w:p>
      <w:pPr>
        <w:pStyle w:val="SHTKNoteDetail"/>
      </w:pPr>
      <w:r>
        <w:t>• 교감 해설 | 저본 기준 번역: 불염무지는 여러 법의 맛(여러 법의 자미 또는 고 등의 맛), 세력(여러 법의 손익 등의 세력), 성숙(여러 법이 성숙한 지위에 이르는 것), 공덕(공덕과 작용), 수(하나·둘 등의 수), 양(크고 적은 등의 양), 처소(가깝고 먼 등의 처소), 시간(가깝고 먼 등의 시간), 같음(서로 비슷함), 다름(차별)을 알지 못하는 것이다. 이문 적용 구절: 不染無知謂於諸法味(諸法滋味或苦等味)勢(諸法損益等勢力)熟(諸法至成熟位)德(德用也)數(一二等數也)量(大小等量)處(近遠等處)時(近遠等時)同(相似)異(差別也)准第三釋。. 의미 차이: 大少이면 ‘크고 적음’, 大小이면 ‘크고 작음’이다. 후자가 통상적인 대구이다.</w:t>
      </w:r>
    </w:p>
    <w:p>
      <w:pPr>
        <w:pStyle w:val="SHTKNoteDetail"/>
      </w:pPr>
      <w:r>
        <w:t>• 번역 영향 판정 | [의미 차이 있음]</w:t>
      </w:r>
    </w:p>
    <w:p>
      <w:pPr>
        <w:pStyle w:val="SHTKNoteDetail"/>
      </w:pPr>
      <w:r>
        <w:t>• 출처 | CBETA T41n1822, 교감 번호 0463011.</w:t>
      </w:r>
    </w:p>
    <w:p>
      <w:pPr>
        <w:pStyle w:val="SHTKSourceText"/>
      </w:pPr>
      <w:r>
        <w:t>不染無知亦非所依身也七明斷差別者。染污無知有其三義。一自性斷。謂對治道力。捨彼得時名之為斷故。二緣縛斷。謂望他身名緣縛斷。斷緣他身煩惱。至第九品方名斷故。若望自身無緣縛斷。三不生斷。謂諸煩惱至不生位得畢竟不生。如見道惑至上忍位。如修道惑。利根聖人不出觀斷惑。加行道時。彼九品惑得永不生。</w:t>
      </w:r>
    </w:p>
    <w:p>
      <w:pPr>
        <w:pStyle w:val="SHTKTranslationText"/>
      </w:pPr>
      <w:r>
        <w:t>불염무지는 또한 소의신도 아니다. 일곱째, 끊는 차이를 밝힌다. 염오무지를 끊는 데에는 세 가지 뜻이 있다. 첫째는 자성단(自性斷)이다. 이를테면 대치도의 힘으로, 그 법의 득을 버릴 때를 ‘끊는다’고 이름하는 것이다. 둘째는 연박단(緣縛斷)이다. 이를테면 다른 몸을 대상으로 하여 연박단이라 이름한다. 다른 몸을 소연으로 삼는 번뇌를 끊어, 제9품에 이르러서야 비로소 끊었다고 이름하기 때문이다. 자기 몸을 대상으로 하면 연박단은 없다. 셋째는 불생단(不生斷)이다. 이를테면 여러 번뇌가 불생의 지위에 이르러 끝내 다시 생기지 않게 되는 것이다. 견도혹이 상인위(上忍位)에 이르는 경우와 같고, 수도혹의 경우로 말하면, 이근 성자가 관에서 나오지 않고 혹을 끊을 때, 가행도에 있을 때, 그 아홉 품의 혹이 영원히 생기지 않게 되는 것과 같다.</w:t>
      </w:r>
    </w:p>
    <w:p>
      <w:pPr>
        <w:pStyle w:val="SHTKSourceText"/>
      </w:pPr>
      <w:r>
        <w:t>鈍根聖人容[12]却退故無不生斷。</w:t>
      </w:r>
    </w:p>
    <w:p>
      <w:pPr>
        <w:pStyle w:val="SHTKTranslationText"/>
      </w:pPr>
      <w:r>
        <w:t>둔근 성자는 다시 물러날 수 있으므로 불생단이 없다.</w:t>
      </w:r>
    </w:p>
    <w:p>
      <w:pPr>
        <w:pStyle w:val="SHTKNoteSummary"/>
      </w:pPr>
      <w:r>
        <w:t>교감 요약 | [CBETA 교감] 저본 却退 → 甲·乙본 退起</w:t>
      </w:r>
    </w:p>
    <w:p>
      <w:pPr>
        <w:pStyle w:val="SHTKNoteDetail"/>
      </w:pPr>
      <w:r>
        <w:t>• 원교감 원문 | 却退＝退起【甲】【乙】</w:t>
      </w:r>
    </w:p>
    <w:p>
      <w:pPr>
        <w:pStyle w:val="SHTKNoteDetail"/>
      </w:pPr>
      <w:r>
        <w:t>• 교감 번호 | 0463012</w:t>
      </w:r>
    </w:p>
    <w:p>
      <w:pPr>
        <w:pStyle w:val="SHTKNoteDetail"/>
      </w:pPr>
      <w:r>
        <w:t>• 저본 독법 | 却退</w:t>
      </w:r>
    </w:p>
    <w:p>
      <w:pPr>
        <w:pStyle w:val="SHTKNoteDetail"/>
      </w:pPr>
      <w:r>
        <w:t>• 이문 독법 | 退起</w:t>
      </w:r>
    </w:p>
    <w:p>
      <w:pPr>
        <w:pStyle w:val="SHTKNoteDetail"/>
      </w:pPr>
      <w:r>
        <w:t>• 저본 기준 번역 | “둔근 성자는 다시 물러날 수 있으므로 불생단이 없다.”</w:t>
      </w:r>
    </w:p>
    <w:p>
      <w:pPr>
        <w:pStyle w:val="SHTKNoteDetail"/>
      </w:pPr>
      <w:r>
        <w:t>• 교감 해설 | 저본 기준 번역: 둔근 성자는 다시 물러날 수 있으므로 불생단이 없다. 이문 적용 구절: 鈍根聖人容退起故無不生斷。. 의미 차이: 却退는 ‘물러나다’, 退起는 ‘물러나 다시 일어나다’의 차이가 있다.</w:t>
      </w:r>
    </w:p>
    <w:p>
      <w:pPr>
        <w:pStyle w:val="SHTKNoteDetail"/>
      </w:pPr>
      <w:r>
        <w:t>• 번역 영향 판정 | [의미 차이 있음]</w:t>
      </w:r>
    </w:p>
    <w:p>
      <w:pPr>
        <w:pStyle w:val="SHTKNoteDetail"/>
      </w:pPr>
      <w:r>
        <w:t>• 출처 | CBETA T41n1822, 교감 번호 0463012.</w:t>
      </w:r>
    </w:p>
    <w:p>
      <w:pPr>
        <w:pStyle w:val="SHTKSourceText"/>
      </w:pPr>
      <w:r>
        <w:t>菩薩．麟角。於七方便見修煩惱皆得不生。餘一類聲聞等。於七方便亦容見修惑不生。其相不顯故不述也。自餘一切無不生斷不染無知有二種斷。一緣縛斷。謂彼彼地斷第九品染無知時。得緣縛斷。二不生斷。謂於彼彼位得畢竟不生。二乘分斷。佛全斷故八述斷分位者。於中有二。一分斷。二全斷分斷者。隨彼彼位畢竟不生。爾時名斷。如根定障等全斷者。菩薩至金剛心。</w:t>
      </w:r>
    </w:p>
    <w:p>
      <w:pPr>
        <w:pStyle w:val="SHTKTranslationText"/>
      </w:pPr>
      <w:r>
        <w:t>보살과 인각(麟角)은, 칠방편에서 견혹과 수혹이 모두 생기지 않게 된다. 그 밖의 한 부류 성문 등도, 칠방편에서 견혹과 수혹이 생기지 않을 수 있다. 그 모습이 뚜렷하지 않으므로 서술하지 않는다. 그 밖의 일체에는 불생단이 없다. 불염무지에는 두 종류의 단이 있다. 첫째는 연박단이다. 이를테면 각각의 지에서 제9품의 염오무지를 끊을 때, 연박단을 얻는다. 둘째는 불생단이다. 이를테면 각각의 지위에서 끝내 다시 생기지 않게 되는 것이다. 이승은 일부를 끊고, 부처는 전부를 끊는다. 여덟째, 끊는 분위를 서술한다. 그 가운데 둘이 있다. 첫째는 부분적으로 끊는 것이고, 둘째는 전부 끊는 것이다. 부분적으로 끊는다는 것은, 각각의 지위에서 끝내 생기지 않게 되는 데 따라, 그때를 끊었다고 하는 것이다. 근장·정장(定障) 등의 경우와 같다. 전부 끊는다는 것은, 보살이 금강심에 이르면,</w:t>
      </w:r>
    </w:p>
    <w:p>
      <w:pPr>
        <w:pStyle w:val="SHTKSourceText"/>
      </w:pPr>
      <w:r>
        <w:t>爾時總得一切不染無知非擇滅故。爾時斷盡。雖從五停觀一坐得大菩提。</w:t>
      </w:r>
    </w:p>
    <w:p>
      <w:pPr>
        <w:pStyle w:val="SHTKTranslationText"/>
      </w:pPr>
      <w:r>
        <w:t>그때 일체 불염무지의 비택멸을 모두 얻기 때문에, 그때 완전히 끊는다는 것이다. 비록 오정심관에서부터 한 번 앉은 채 대보리를 얻는다 하더라도,</w:t>
      </w:r>
    </w:p>
    <w:p>
      <w:pPr>
        <w:pStyle w:val="SHTKSourceText"/>
      </w:pPr>
      <w:r>
        <w:t>爾時即[13]永不行。</w:t>
      </w:r>
    </w:p>
    <w:p>
      <w:pPr>
        <w:pStyle w:val="SHTKTranslationText"/>
      </w:pPr>
      <w:r>
        <w:t>그때 곧 영원히 현행하지는 않지만,</w:t>
      </w:r>
    </w:p>
    <w:p>
      <w:pPr>
        <w:pStyle w:val="SHTKNoteSummary"/>
      </w:pPr>
      <w:r>
        <w:t>교감 요약 | [CBETA 교감] 저본 永 → 甲·乙본 永斷</w:t>
      </w:r>
    </w:p>
    <w:p>
      <w:pPr>
        <w:pStyle w:val="SHTKNoteDetail"/>
      </w:pPr>
      <w:r>
        <w:t>• 원교감 원문 | 永＝永斷【甲】【乙】</w:t>
      </w:r>
    </w:p>
    <w:p>
      <w:pPr>
        <w:pStyle w:val="SHTKNoteDetail"/>
      </w:pPr>
      <w:r>
        <w:t>• 교감 번호 | 0463013</w:t>
      </w:r>
    </w:p>
    <w:p>
      <w:pPr>
        <w:pStyle w:val="SHTKNoteDetail"/>
      </w:pPr>
      <w:r>
        <w:t>• 저본 독법 | 永 → ‘영원히’</w:t>
      </w:r>
    </w:p>
    <w:p>
      <w:pPr>
        <w:pStyle w:val="SHTKNoteDetail"/>
      </w:pPr>
      <w:r>
        <w:t>• 이문 독법 | 永斷 → ‘영원히 / 끊다’</w:t>
      </w:r>
    </w:p>
    <w:p>
      <w:pPr>
        <w:pStyle w:val="SHTKNoteDetail"/>
      </w:pPr>
      <w:r>
        <w:t>• 저본 기준 번역 | “그때 곧 영원히 현행하지는 않지만,”</w:t>
      </w:r>
    </w:p>
    <w:p>
      <w:pPr>
        <w:pStyle w:val="SHTKNoteDetail"/>
      </w:pPr>
      <w:r>
        <w:t>• 교감 해설 | 이문 적용 구절: 爾時即永斷不行。. 의미 차이: 永이면 ‘영원히 행하지 않는다’, 永斷이면 ‘영원히 끊어 행하지 않는다’가 되어 단절의 행위가 명시된다.</w:t>
      </w:r>
    </w:p>
    <w:p>
      <w:pPr>
        <w:pStyle w:val="SHTKNoteDetail"/>
      </w:pPr>
      <w:r>
        <w:t>• 번역 영향 판정 | [의미 차이 있음]</w:t>
      </w:r>
    </w:p>
    <w:p>
      <w:pPr>
        <w:pStyle w:val="SHTKNoteDetail"/>
      </w:pPr>
      <w:r>
        <w:t>• 출처 | CBETA T41n1822, 교감 번호 0463013.</w:t>
      </w:r>
    </w:p>
    <w:p>
      <w:pPr>
        <w:pStyle w:val="SHTKSourceText"/>
      </w:pPr>
      <w:r>
        <w:t>然得非擇滅[1]盡。</w:t>
      </w:r>
    </w:p>
    <w:p>
      <w:pPr>
        <w:pStyle w:val="SHTKTranslationText"/>
      </w:pPr>
      <w:r>
        <w:t>비택멸을 모두 얻는 것은,</w:t>
      </w:r>
    </w:p>
    <w:p>
      <w:pPr>
        <w:pStyle w:val="SHTKNoteSummary"/>
      </w:pPr>
      <w:r>
        <w:t>교감 요약 | [CBETA 교감] 저본 盡 → 甲·乙본 名</w:t>
      </w:r>
    </w:p>
    <w:p>
      <w:pPr>
        <w:pStyle w:val="SHTKNoteDetail"/>
      </w:pPr>
      <w:r>
        <w:t>• 원교감 원문 | 盡＝名【甲】【乙】</w:t>
      </w:r>
    </w:p>
    <w:p>
      <w:pPr>
        <w:pStyle w:val="SHTKNoteDetail"/>
      </w:pPr>
      <w:r>
        <w:t>• 교감 번호 | 0464001</w:t>
      </w:r>
    </w:p>
    <w:p>
      <w:pPr>
        <w:pStyle w:val="SHTKNoteDetail"/>
      </w:pPr>
      <w:r>
        <w:t>• 저본 독법 | 盡</w:t>
      </w:r>
    </w:p>
    <w:p>
      <w:pPr>
        <w:pStyle w:val="SHTKNoteDetail"/>
      </w:pPr>
      <w:r>
        <w:t>• 이문 독법 | 名 → ‘이름’</w:t>
      </w:r>
    </w:p>
    <w:p>
      <w:pPr>
        <w:pStyle w:val="SHTKNoteDetail"/>
      </w:pPr>
      <w:r>
        <w:t>• 저본 기준 번역 | “비택멸을 모두 얻는 것은,”</w:t>
      </w:r>
    </w:p>
    <w:p>
      <w:pPr>
        <w:pStyle w:val="SHTKNoteDetail"/>
      </w:pPr>
      <w:r>
        <w:t>• 교감 해설 | 이문 적용 구절: 然得非擇滅名。. 의미 차이: 盡은 ‘모두/다함’, 名은 ‘이름’이어서 비택멸을 얻는 방식의 뜻이 달라진다.</w:t>
      </w:r>
    </w:p>
    <w:p>
      <w:pPr>
        <w:pStyle w:val="SHTKNoteDetail"/>
      </w:pPr>
      <w:r>
        <w:t>• 번역 영향 판정 | [의미 차이 있음]</w:t>
      </w:r>
    </w:p>
    <w:p>
      <w:pPr>
        <w:pStyle w:val="SHTKNoteDetail"/>
      </w:pPr>
      <w:r>
        <w:t>• 출처 | CBETA T41n1822, 교감 번호 0464001.</w:t>
      </w:r>
    </w:p>
    <w:p>
      <w:pPr>
        <w:pStyle w:val="SHTKSourceText"/>
      </w:pPr>
      <w:r>
        <w:t>[2]必至金剛喻定。</w:t>
      </w:r>
    </w:p>
    <w:p>
      <w:pPr>
        <w:pStyle w:val="SHTKTranslationText"/>
      </w:pPr>
      <w:r>
        <w:t>반드시 금강유정에 이르러야 한다.</w:t>
      </w:r>
    </w:p>
    <w:p>
      <w:pPr>
        <w:pStyle w:val="SHTKNoteSummary"/>
      </w:pPr>
      <w:r>
        <w:t>교감 요약 | [CBETA 교감] 저본 必 → 甲·乙본 要</w:t>
      </w:r>
    </w:p>
    <w:p>
      <w:pPr>
        <w:pStyle w:val="SHTKNoteDetail"/>
      </w:pPr>
      <w:r>
        <w:t>• 원교감 원문 | 必＝要【甲】【乙】</w:t>
      </w:r>
    </w:p>
    <w:p>
      <w:pPr>
        <w:pStyle w:val="SHTKNoteDetail"/>
      </w:pPr>
      <w:r>
        <w:t>• 교감 번호 | 0464002</w:t>
      </w:r>
    </w:p>
    <w:p>
      <w:pPr>
        <w:pStyle w:val="SHTKNoteDetail"/>
      </w:pPr>
      <w:r>
        <w:t>• 저본 독법 | 必</w:t>
      </w:r>
    </w:p>
    <w:p>
      <w:pPr>
        <w:pStyle w:val="SHTKNoteDetail"/>
      </w:pPr>
      <w:r>
        <w:t>• 이문 독법 | 要</w:t>
      </w:r>
    </w:p>
    <w:p>
      <w:pPr>
        <w:pStyle w:val="SHTKNoteDetail"/>
      </w:pPr>
      <w:r>
        <w:t>• 저본 기준 번역 | “반드시 금강유정에 이르러야 한다.”</w:t>
      </w:r>
    </w:p>
    <w:p>
      <w:pPr>
        <w:pStyle w:val="SHTKNoteDetail"/>
      </w:pPr>
      <w:r>
        <w:t>• 교감 해설 | 저본 기준 번역: 반드시 금강유정에 이르러야 한다. 이문 적용 구절: 要至金剛喻定。. 의미 차이: 必/要는 모두 ‘반드시’로 번역된다.</w:t>
      </w:r>
    </w:p>
    <w:p>
      <w:pPr>
        <w:pStyle w:val="SHTKNoteDetail"/>
      </w:pPr>
      <w:r>
        <w:t>• 번역 영향 판정 | [번역 차이 없음]</w:t>
      </w:r>
    </w:p>
    <w:p>
      <w:pPr>
        <w:pStyle w:val="SHTKNoteDetail"/>
      </w:pPr>
      <w:r>
        <w:t>• 출처 | CBETA T41n1822, 교감 번호 0464002.</w:t>
      </w:r>
    </w:p>
    <w:p>
      <w:pPr>
        <w:pStyle w:val="SHTKSourceText"/>
      </w:pPr>
      <w:r>
        <w:t>如現觀邊俗心雖永不生。至三類智邊。得非擇滅。</w:t>
      </w:r>
    </w:p>
    <w:p>
      <w:pPr>
        <w:pStyle w:val="SHTKTranslationText"/>
      </w:pPr>
      <w:r>
        <w:t>현관변(現觀邊)의 세속심이 비록 영원히 생기지 않지만, 세 번째 유지(類智)의 끝에 이르러서야, 비택멸을 얻는 것과 같다.</w:t>
      </w:r>
    </w:p>
    <w:p>
      <w:pPr>
        <w:pStyle w:val="SHTKSourceText"/>
      </w:pPr>
      <w:r>
        <w:t>由於爾時[3]勝緣[4]闕故。</w:t>
      </w:r>
    </w:p>
    <w:p>
      <w:pPr>
        <w:pStyle w:val="SHTKTranslationText"/>
      </w:pPr>
      <w:r>
        <w:t>이는 그때 수승한 연이 결여되기 때문이다.</w:t>
      </w:r>
    </w:p>
    <w:p>
      <w:pPr>
        <w:pStyle w:val="SHTKNoteSummary"/>
      </w:pPr>
      <w:r>
        <w:t>교감 요약 | [CBETA 교감] 저본 勝 → 甲·乙본 闕勝</w:t>
      </w:r>
    </w:p>
    <w:p>
      <w:pPr>
        <w:pStyle w:val="SHTKNoteDetail"/>
      </w:pPr>
      <w:r>
        <w:t>• 원교감 원문 | 勝＝闕勝【甲】【乙】</w:t>
      </w:r>
    </w:p>
    <w:p>
      <w:pPr>
        <w:pStyle w:val="SHTKNoteDetail"/>
      </w:pPr>
      <w:r>
        <w:t>• 교감 번호 | 0464003</w:t>
      </w:r>
    </w:p>
    <w:p>
      <w:pPr>
        <w:pStyle w:val="SHTKNoteDetail"/>
      </w:pPr>
      <w:r>
        <w:t>• 저본 독법 | 勝 → ‘뛰어나다’</w:t>
      </w:r>
    </w:p>
    <w:p>
      <w:pPr>
        <w:pStyle w:val="SHTKNoteDetail"/>
      </w:pPr>
      <w:r>
        <w:t>• 이문 독법 | 闕勝</w:t>
      </w:r>
    </w:p>
    <w:p>
      <w:pPr>
        <w:pStyle w:val="SHTKNoteDetail"/>
      </w:pPr>
      <w:r>
        <w:t>• 저본 기준 번역 | “이는 그때 수승한 연이 결여되기 때문이다.”</w:t>
      </w:r>
    </w:p>
    <w:p>
      <w:pPr>
        <w:pStyle w:val="SHTKNoteDetail"/>
      </w:pPr>
      <w:r>
        <w:t>• 교감 해설 | 저본 기준 번역: 이는 그때 수승한 연이 결여되기 때문이다. 이문 적용 구절: 由於爾時闕勝緣闕故。.</w:t>
      </w:r>
    </w:p>
    <w:p>
      <w:pPr>
        <w:pStyle w:val="SHTKNoteDetail"/>
      </w:pPr>
      <w:r>
        <w:t>• 번역 영향 판정 | [의미 차이 있음]</w:t>
      </w:r>
    </w:p>
    <w:p>
      <w:pPr>
        <w:pStyle w:val="SHTKNoteDetail"/>
      </w:pPr>
      <w:r>
        <w:t>• 출처 | CBETA T41n1822, 교감 번호 0464003.</w:t>
      </w:r>
    </w:p>
    <w:p>
      <w:pPr>
        <w:pStyle w:val="SHTKNoteSummary"/>
      </w:pPr>
      <w:r>
        <w:t>교감 요약 | [CBETA 교감] 저본 勝 → 甲·乙본 闕勝</w:t>
      </w:r>
    </w:p>
    <w:p>
      <w:pPr>
        <w:pStyle w:val="SHTKNoteDetail"/>
      </w:pPr>
      <w:r>
        <w:t>• 원교감 원문 | 勝＝闕勝【甲】【乙】</w:t>
      </w:r>
    </w:p>
    <w:p>
      <w:pPr>
        <w:pStyle w:val="SHTKNoteDetail"/>
      </w:pPr>
      <w:r>
        <w:t>• 교감 번호 | 0464004</w:t>
      </w:r>
    </w:p>
    <w:p>
      <w:pPr>
        <w:pStyle w:val="SHTKNoteDetail"/>
      </w:pPr>
      <w:r>
        <w:t>• 저본 독법 | 闕</w:t>
      </w:r>
    </w:p>
    <w:p>
      <w:pPr>
        <w:pStyle w:val="SHTKNoteDetail"/>
      </w:pPr>
      <w:r>
        <w:t>• 이문 독법 | ∅ → ‘해당 성분 없음(탈락)’</w:t>
      </w:r>
    </w:p>
    <w:p>
      <w:pPr>
        <w:pStyle w:val="SHTKNoteDetail"/>
      </w:pPr>
      <w:r>
        <w:t>• 저본 기준 번역 | “이는 그때 수승한 연이 결여되기 때문이다.”</w:t>
      </w:r>
    </w:p>
    <w:p>
      <w:pPr>
        <w:pStyle w:val="SHTKNoteDetail"/>
      </w:pPr>
      <w:r>
        <w:t>• 교감 해설 | 저본 기준 번역: 이는 그때 수승한 연이 결여되기 때문이다. 이문 적용 구절: 由於爾時闕勝緣闕故。. 의미 차이: 0464004와 결합하면 ‘勝緣闕’과 ‘闕勝緣’의 어순 차이가 된다.</w:t>
      </w:r>
    </w:p>
    <w:p>
      <w:pPr>
        <w:pStyle w:val="SHTKNoteDetail"/>
      </w:pPr>
      <w:r>
        <w:t>• 번역 영향 판정 | [의미 차이 있음]</w:t>
      </w:r>
    </w:p>
    <w:p>
      <w:pPr>
        <w:pStyle w:val="SHTKNoteDetail"/>
      </w:pPr>
      <w:r>
        <w:t>• 출처 | CBETA T41n1822, 교감 번호 0464004.</w:t>
      </w:r>
    </w:p>
    <w:p>
      <w:pPr>
        <w:pStyle w:val="SHTKSourceText"/>
      </w:pPr>
      <w:r>
        <w:t>其勝緣者。正理論云謂彼所依身。彼所依身與見道同。在見道時無容得起。出現觀時所依已滅。既闕勝依故不得起問利根聖人不出觀斷惑。</w:t>
      </w:r>
    </w:p>
    <w:p>
      <w:pPr>
        <w:pStyle w:val="SHTKTranslationText"/>
      </w:pPr>
      <w:r>
        <w:t>그 수승한 연이란, 《정리론》에서 말한바 그 법의 소의신이다. 그 소의신은 견도와 같다. [의미 불확실] 견도에 있을 때에는 그것이 일어날 여지가 없고, 현관에서 나온 때에는 그 소의가 이미 소멸하였다. 이미 수승한 소의가 결여되었으므로 일어날 수 없다. 묻는다. 이근 성자가 관에서 나오지 않고 혹을 끊는 경우에는,</w:t>
      </w:r>
    </w:p>
    <w:p>
      <w:pPr>
        <w:pStyle w:val="SHTKSourceText"/>
      </w:pPr>
      <w:r>
        <w:t>[5]九煩惱於加行道得非擇滅。</w:t>
      </w:r>
    </w:p>
    <w:p>
      <w:pPr>
        <w:pStyle w:val="SHTKTranslationText"/>
      </w:pPr>
      <w:r>
        <w:t>아홉 번뇌가 가행도에서 비택멸을 얻는다.</w:t>
      </w:r>
    </w:p>
    <w:p>
      <w:pPr>
        <w:pStyle w:val="SHTKNoteSummary"/>
      </w:pPr>
      <w:r>
        <w:t>교감 요약 | [CBETA 교감] 저본 九 → 甲·乙본 九品</w:t>
      </w:r>
    </w:p>
    <w:p>
      <w:pPr>
        <w:pStyle w:val="SHTKNoteDetail"/>
      </w:pPr>
      <w:r>
        <w:t>• 원교감 원문 | 九＝九品【甲】【乙】</w:t>
      </w:r>
    </w:p>
    <w:p>
      <w:pPr>
        <w:pStyle w:val="SHTKNoteDetail"/>
      </w:pPr>
      <w:r>
        <w:t>• 교감 번호 | 0464005</w:t>
      </w:r>
    </w:p>
    <w:p>
      <w:pPr>
        <w:pStyle w:val="SHTKNoteDetail"/>
      </w:pPr>
      <w:r>
        <w:t>• 저본 독법 | 九 → ‘아홉/아홉째’</w:t>
      </w:r>
    </w:p>
    <w:p>
      <w:pPr>
        <w:pStyle w:val="SHTKNoteDetail"/>
      </w:pPr>
      <w:r>
        <w:t>• 이문 독법 | 九品 → ‘아홉/아홉째 / 품’</w:t>
      </w:r>
    </w:p>
    <w:p>
      <w:pPr>
        <w:pStyle w:val="SHTKNoteDetail"/>
      </w:pPr>
      <w:r>
        <w:t>• 저본 기준 번역 | “아홉 번뇌가 가행도에서 비택멸을 얻는다.”</w:t>
      </w:r>
    </w:p>
    <w:p>
      <w:pPr>
        <w:pStyle w:val="SHTKNoteDetail"/>
      </w:pPr>
      <w:r>
        <w:t>• 교감 해설 | 저본 기준 번역: 아홉 번뇌가 가행도에서 비택멸을 얻는다. 이문 적용 구절: 九品煩惱於加行道得非擇滅。. 의미 차이: 九에 品을 더해 ‘아홉’이 ‘아홉 품’임을 명시한다.</w:t>
      </w:r>
    </w:p>
    <w:p>
      <w:pPr>
        <w:pStyle w:val="SHTKNoteDetail"/>
      </w:pPr>
      <w:r>
        <w:t>• 번역 영향 판정 | [의미 차이 있음]</w:t>
      </w:r>
    </w:p>
    <w:p>
      <w:pPr>
        <w:pStyle w:val="SHTKNoteDetail"/>
      </w:pPr>
      <w:r>
        <w:t>• 출처 | CBETA T41n1822, 교감 번호 0464005.</w:t>
      </w:r>
    </w:p>
    <w:p>
      <w:pPr>
        <w:pStyle w:val="SHTKSourceText"/>
      </w:pPr>
      <w:r>
        <w:t>不染無知與此應同。五停心位應得不生。答未成佛來。容得與一類不染無知作其所依。此類不染無知。闕勝緣時。</w:t>
      </w:r>
    </w:p>
    <w:p>
      <w:pPr>
        <w:pStyle w:val="SHTKTranslationText"/>
      </w:pPr>
      <w:r>
        <w:t>불염무지도 이것과 같아야 하지 않는가? 오정심의 지위에서 생기지 않게 되어야 한다. 답한다. 부처가 되기 전까지는, 어떤 한 부류의 불염무지에 대하여 그 소의가 될 수 있다. 이 부류의 불염무지는, 수승한 연이 결여될 때,</w:t>
      </w:r>
    </w:p>
    <w:p>
      <w:pPr>
        <w:pStyle w:val="SHTKSourceText"/>
      </w:pPr>
      <w:r>
        <w:t>[6]身得不起。</w:t>
      </w:r>
    </w:p>
    <w:p>
      <w:pPr>
        <w:pStyle w:val="SHTKTranslationText"/>
      </w:pPr>
      <w:r>
        <w:t>몸에서 일어나지 않을 수 있다.</w:t>
      </w:r>
    </w:p>
    <w:p>
      <w:pPr>
        <w:pStyle w:val="SHTKNoteSummary"/>
      </w:pPr>
      <w:r>
        <w:t>교감 요약 | [CBETA 교감] 저본 身 → 이본 自</w:t>
      </w:r>
    </w:p>
    <w:p>
      <w:pPr>
        <w:pStyle w:val="SHTKNoteDetail"/>
      </w:pPr>
      <w:r>
        <w:t>• 원교감 원문 | 身＝自【大】</w:t>
      </w:r>
    </w:p>
    <w:p>
      <w:pPr>
        <w:pStyle w:val="SHTKNoteDetail"/>
      </w:pPr>
      <w:r>
        <w:t>• 교감 번호 | 0464006</w:t>
      </w:r>
    </w:p>
    <w:p>
      <w:pPr>
        <w:pStyle w:val="SHTKNoteDetail"/>
      </w:pPr>
      <w:r>
        <w:t>• 저본 독법 | 身 → ‘몸’</w:t>
      </w:r>
    </w:p>
    <w:p>
      <w:pPr>
        <w:pStyle w:val="SHTKNoteDetail"/>
      </w:pPr>
      <w:r>
        <w:t>• 이문 독법 | 自 → ‘스스로/자기’</w:t>
      </w:r>
    </w:p>
    <w:p>
      <w:pPr>
        <w:pStyle w:val="SHTKNoteDetail"/>
      </w:pPr>
      <w:r>
        <w:t>• 저본 기준 번역 | “몸에서 일어나지 않을 수 있다.”</w:t>
      </w:r>
    </w:p>
    <w:p>
      <w:pPr>
        <w:pStyle w:val="SHTKNoteDetail"/>
      </w:pPr>
      <w:r>
        <w:t>• 교감 해설 | 저본 기준 번역: 몸에서 일어나지 않을 수 있다. 이문 적용 구절: 自得不起。. 의미 차이: 身이면 ‘몸에서’, 自이면 ‘스스로’가 되어 주어·상태의 해석이 달라진다.</w:t>
      </w:r>
    </w:p>
    <w:p>
      <w:pPr>
        <w:pStyle w:val="SHTKNoteDetail"/>
      </w:pPr>
      <w:r>
        <w:t>• 번역 영향 판정 | [의미 차이 있음]</w:t>
      </w:r>
    </w:p>
    <w:p>
      <w:pPr>
        <w:pStyle w:val="SHTKNoteDetail"/>
      </w:pPr>
      <w:r>
        <w:t>• 출처 | CBETA T41n1822, 교감 번호 0464006.</w:t>
      </w:r>
    </w:p>
    <w:p>
      <w:pPr>
        <w:pStyle w:val="SHTKSourceText"/>
      </w:pPr>
      <w:r>
        <w:t>設令三十三心中。若起散心亦容不了。爾時未具一切智故。道非是彼正對治故。</w:t>
      </w:r>
    </w:p>
    <w:p>
      <w:pPr>
        <w:pStyle w:val="SHTKTranslationText"/>
      </w:pPr>
      <w:r>
        <w:t>설령 서른세 마음 가운데에서도, 만약 산란한 마음이 일어나면 또한 알지 못할 수 있다. 그때 아직 일체지를 갖추지 못했기 때문이다. 도는 그것의 정대치가 아니기 때문이다.</w:t>
      </w:r>
    </w:p>
    <w:p>
      <w:pPr>
        <w:pStyle w:val="SHTKSourceText"/>
      </w:pPr>
      <w:r>
        <w:t>且如欲界九依[7]身中此身皆容作煩惱依。</w:t>
      </w:r>
    </w:p>
    <w:p>
      <w:pPr>
        <w:pStyle w:val="SHTKTranslationText"/>
      </w:pPr>
      <w:r>
        <w:t>또 예컨대 욕계의 아홉 소의신 가운데 이 몸은 모두 번뇌의 소의가 될 수 있지만,</w:t>
      </w:r>
    </w:p>
    <w:p>
      <w:pPr>
        <w:pStyle w:val="SHTKNoteSummary"/>
      </w:pPr>
      <w:r>
        <w:t>교감 요약 | [CBETA 교감] 原본에는 身 없음</w:t>
      </w:r>
    </w:p>
    <w:p>
      <w:pPr>
        <w:pStyle w:val="SHTKNoteDetail"/>
      </w:pPr>
      <w:r>
        <w:t>• 원교감 원문 | 〔身〕－【原】</w:t>
      </w:r>
    </w:p>
    <w:p>
      <w:pPr>
        <w:pStyle w:val="SHTKNoteDetail"/>
      </w:pPr>
      <w:r>
        <w:t>• 교감 번호 | 0464007</w:t>
      </w:r>
    </w:p>
    <w:p>
      <w:pPr>
        <w:pStyle w:val="SHTKNoteDetail"/>
      </w:pPr>
      <w:r>
        <w:t>• 저본 독법 | 身 → ‘몸’</w:t>
      </w:r>
    </w:p>
    <w:p>
      <w:pPr>
        <w:pStyle w:val="SHTKNoteDetail"/>
      </w:pPr>
      <w:r>
        <w:t>• 이문 독법 | ∅ → ‘해당 성분 없음(탈락)’</w:t>
      </w:r>
    </w:p>
    <w:p>
      <w:pPr>
        <w:pStyle w:val="SHTKNoteDetail"/>
      </w:pPr>
      <w:r>
        <w:t>• 저본 기준 번역 | “또 예컨대 욕계의 아홉 소의신 가운데 이 몸은 모두 번뇌의 소의가 될 수 있지만,”</w:t>
      </w:r>
    </w:p>
    <w:p>
      <w:pPr>
        <w:pStyle w:val="SHTKNoteDetail"/>
      </w:pPr>
      <w:r>
        <w:t>• 교감 해설 | 이문 적용 구절: 且如欲界九依中此身皆容作煩惱依。. 의미 차이: 九依身中의 身이 빠져 ‘아홉 소의 가운데’로 축약된다.</w:t>
      </w:r>
    </w:p>
    <w:p>
      <w:pPr>
        <w:pStyle w:val="SHTKNoteDetail"/>
      </w:pPr>
      <w:r>
        <w:t>• 번역 영향 판정 | [의미 차이 있음]</w:t>
      </w:r>
    </w:p>
    <w:p>
      <w:pPr>
        <w:pStyle w:val="SHTKNoteDetail"/>
      </w:pPr>
      <w:r>
        <w:t>• 출처 | CBETA T41n1822, 교감 번호 0464007.</w:t>
      </w:r>
    </w:p>
    <w:p>
      <w:pPr>
        <w:pStyle w:val="SHTKSourceText"/>
      </w:pPr>
      <w:r>
        <w:t>以道是煩惱正對治故。以是義故不可為例。又假令三十三心。出觀之時。智不及佛也。三十二心出觀之時。智又更劣也。餘心准此。故知不染無知別別心起別別品斷。豈同煩惱。</w:t>
      </w:r>
    </w:p>
    <w:p>
      <w:pPr>
        <w:pStyle w:val="SHTKTranslationText"/>
      </w:pPr>
      <w:r>
        <w:t>도는 번뇌의 정대치이기 때문이다. 이 뜻 때문에 그것을 같은 예로 삼을 수 없다. 또 가령 서른세 마음이, 관에서 나올 때라 하더라도, 그 지혜는 부처에 미치지 못한다. 서른두 마음에서 관을 나올 때에는, 지혜가 다시 더 열등하다. 그 밖의 마음도 이에 준한다. 그러므로 불염무지는 각각의 마음이 일어날 때 각각의 품이 끊어진다는 것을 알 수 있다. 어찌 번뇌와 같겠는가?</w:t>
      </w:r>
    </w:p>
    <w:p>
      <w:pPr>
        <w:pStyle w:val="SHTKPositionMarker"/>
      </w:pPr>
      <w:bookmarkStart w:id="19" w:name="loc_0464a17"/>
      <w:bookmarkEnd w:id="19"/>
      <w:r>
        <w:t>[0464a17]</w:t>
      </w:r>
    </w:p>
    <w:p>
      <w:pPr>
        <w:pStyle w:val="SHTKSourceText"/>
      </w:pPr>
      <w:r>
        <w:t>論。已讚世尊至利他德圓。</w:t>
      </w:r>
    </w:p>
    <w:p>
      <w:pPr>
        <w:pStyle w:val="SHTKTranslationText"/>
      </w:pPr>
      <w:r>
        <w:t>논에서 말한다. “이미 세존을 찬탄하였으니, …… 이타의 공덕이 원만하다.”</w:t>
      </w:r>
    </w:p>
    <w:p>
      <w:pPr>
        <w:pStyle w:val="SHTKSourceText"/>
      </w:pPr>
      <w:r>
        <w:t>此下第三[8]述利他德。</w:t>
      </w:r>
    </w:p>
    <w:p>
      <w:pPr>
        <w:pStyle w:val="SHTKTranslationText"/>
      </w:pPr>
      <w:r>
        <w:t>이 아래는 셋째로 이타의 공덕을 서술한다.</w:t>
      </w:r>
    </w:p>
    <w:p>
      <w:pPr>
        <w:pStyle w:val="SHTKNoteSummary"/>
      </w:pPr>
      <w:r>
        <w:t>교감 요약 | [CBETA 교감] 甲·乙본에는 述 없음</w:t>
      </w:r>
    </w:p>
    <w:p>
      <w:pPr>
        <w:pStyle w:val="SHTKNoteDetail"/>
      </w:pPr>
      <w:r>
        <w:t>• 원교감 원문 | 〔述〕－【甲】【乙】</w:t>
      </w:r>
    </w:p>
    <w:p>
      <w:pPr>
        <w:pStyle w:val="SHTKNoteDetail"/>
      </w:pPr>
      <w:r>
        <w:t>• 교감 번호 | 0464008</w:t>
      </w:r>
    </w:p>
    <w:p>
      <w:pPr>
        <w:pStyle w:val="SHTKNoteDetail"/>
      </w:pPr>
      <w:r>
        <w:t>• 저본 독법 | 述 → ‘서술하다’</w:t>
      </w:r>
    </w:p>
    <w:p>
      <w:pPr>
        <w:pStyle w:val="SHTKNoteDetail"/>
      </w:pPr>
      <w:r>
        <w:t>• 이문 독법 | ∅ → ‘해당 성분 없음(탈락)’</w:t>
      </w:r>
    </w:p>
    <w:p>
      <w:pPr>
        <w:pStyle w:val="SHTKNoteDetail"/>
      </w:pPr>
      <w:r>
        <w:t>• 저본 기준 번역 | “이 아래는 셋째로 이타의 공덕을 서술한다.”</w:t>
      </w:r>
    </w:p>
    <w:p>
      <w:pPr>
        <w:pStyle w:val="SHTKNoteDetail"/>
      </w:pPr>
      <w:r>
        <w:t>• 교감 해설 | 저본 기준 번역: 이 아래는 셋째로 이타의 공덕을 서술한다. 이문 적용 구절: 此下第三利他德。. 의미 차이: 述의 유무는 과문 표현의 차이일 뿐이다.</w:t>
      </w:r>
    </w:p>
    <w:p>
      <w:pPr>
        <w:pStyle w:val="SHTKNoteDetail"/>
      </w:pPr>
      <w:r>
        <w:t>• 번역 영향 판정 | [번역 차이 없음]</w:t>
      </w:r>
    </w:p>
    <w:p>
      <w:pPr>
        <w:pStyle w:val="SHTKNoteDetail"/>
      </w:pPr>
      <w:r>
        <w:t>• 출처 | CBETA T41n1822, 교감 번호 0464008.</w:t>
      </w:r>
    </w:p>
    <w:p>
      <w:pPr>
        <w:pStyle w:val="SHTKSourceText"/>
      </w:pPr>
      <w:r>
        <w:t>此結引也。</w:t>
      </w:r>
    </w:p>
    <w:p>
      <w:pPr>
        <w:pStyle w:val="SHTKTranslationText"/>
      </w:pPr>
      <w:r>
        <w:t>이는 앞을 맺어 뒤를 끌어낸 것이다.</w:t>
      </w:r>
    </w:p>
    <w:p>
      <w:pPr>
        <w:pStyle w:val="SHTKPositionMarker"/>
      </w:pPr>
      <w:bookmarkStart w:id="20" w:name="loc_0464a19"/>
      <w:bookmarkEnd w:id="20"/>
      <w:r>
        <w:t>[0464a19]</w:t>
      </w:r>
    </w:p>
    <w:p>
      <w:pPr>
        <w:pStyle w:val="SHTKSourceText"/>
      </w:pPr>
      <w:r>
        <w:t>論。拔眾生出生死泥者。牒頌文也</w:t>
      </w:r>
    </w:p>
    <w:p>
      <w:pPr>
        <w:pStyle w:val="SHTKTranslationText"/>
      </w:pPr>
      <w:r>
        <w:t>논에서 말한다. “중생을 생사의 진흙에서 뽑아낸다는 것은,” 게송의 문구를 들어 풀이한 것이다.</w:t>
      </w:r>
    </w:p>
    <w:p>
      <w:pPr>
        <w:pStyle w:val="SHTKSourceText"/>
      </w:pPr>
      <w:r>
        <w:t>[9]言眾生者。</w:t>
      </w:r>
    </w:p>
    <w:p>
      <w:pPr>
        <w:pStyle w:val="SHTKTranslationText"/>
      </w:pPr>
      <w:r>
        <w:t>‘중생’이라고 한 것은,</w:t>
      </w:r>
    </w:p>
    <w:p>
      <w:pPr>
        <w:pStyle w:val="SHTKNoteSummary"/>
      </w:pPr>
      <w:r>
        <w:t>교감 요약 | [CBETA 교감] 甲·乙본에는 言 없음</w:t>
      </w:r>
    </w:p>
    <w:p>
      <w:pPr>
        <w:pStyle w:val="SHTKNoteDetail"/>
      </w:pPr>
      <w:r>
        <w:t>• 원교감 원문 | 〔言〕－【甲】【乙】</w:t>
      </w:r>
    </w:p>
    <w:p>
      <w:pPr>
        <w:pStyle w:val="SHTKNoteDetail"/>
      </w:pPr>
      <w:r>
        <w:t>• 교감 번호 | 0464009</w:t>
      </w:r>
    </w:p>
    <w:p>
      <w:pPr>
        <w:pStyle w:val="SHTKNoteDetail"/>
      </w:pPr>
      <w:r>
        <w:t>• 저본 독법 | 言 → ‘말하다’</w:t>
      </w:r>
    </w:p>
    <w:p>
      <w:pPr>
        <w:pStyle w:val="SHTKNoteDetail"/>
      </w:pPr>
      <w:r>
        <w:t>• 이문 독법 | ∅ → ‘해당 성분 없음(탈락)’</w:t>
      </w:r>
    </w:p>
    <w:p>
      <w:pPr>
        <w:pStyle w:val="SHTKNoteDetail"/>
      </w:pPr>
      <w:r>
        <w:t>• 저본 기준 번역 | “‘중생’이라고 한 것은,”</w:t>
      </w:r>
    </w:p>
    <w:p>
      <w:pPr>
        <w:pStyle w:val="SHTKNoteDetail"/>
      </w:pPr>
      <w:r>
        <w:t>• 교감 해설 | 이문 적용 구절: 眾生者。. 의미 차이: 言의 유무는 ‘중생이라고 한 것은’의 표지 차이이다.</w:t>
      </w:r>
    </w:p>
    <w:p>
      <w:pPr>
        <w:pStyle w:val="SHTKNoteDetail"/>
      </w:pPr>
      <w:r>
        <w:t>• 번역 영향 판정 | [번역 차이 없음]</w:t>
      </w:r>
    </w:p>
    <w:p>
      <w:pPr>
        <w:pStyle w:val="SHTKNoteDetail"/>
      </w:pPr>
      <w:r>
        <w:t>• 출처 | CBETA T41n1822, 교감 번호 0464009.</w:t>
      </w:r>
    </w:p>
    <w:p>
      <w:pPr>
        <w:pStyle w:val="SHTKSourceText"/>
      </w:pPr>
      <w:r>
        <w:t>即有情異名。梵名薩埵。此名有情。梵名社伽(上聲)此名眾生。即與有情體一名異有人云。若名眾生即兼非情。所以但言有情誤也。故大乘同性經。楞伽主。白佛言。世尊。眾生何義。佛告楞伽主。眾生者。眾物和合。地．水．火．風．空．識。由如蘆束更轉相依。故言眾生准此經文說其有情名眾生者。為破別有一物為有情體又准此文。有情．眾生。名異體同。</w:t>
      </w:r>
    </w:p>
    <w:p>
      <w:pPr>
        <w:pStyle w:val="SHTKTranslationText"/>
      </w:pPr>
      <w:r>
        <w:t>곧 유정의 다른 이름이다. 범어로 살타(薩埵)라 하며, 여기서는 유정이라고 한다. 범어로 사가(社伽, 상성)라 하며, 여기서는 중생이라고 한다. 곧 유정과 체는 하나이고 이름만 다르다. 어떤 사람은 말한다. “중생이라고 이름하면 비정까지 겸하게 된다. 그러므로 다만 유정이라고 말해야 한다.” 잘못이다. 그러므로 《대승동성경》에서, 능가주(楞伽主)가, 부처님께 아뢰었다. “세존이시여, 중생이라는 것은 무슨 뜻입니까?” 부처님께서 능가주에게 말씀하셨다. “중생이란, 여러 물건이 화합한 것이니, 지·수·화·풍·공·식이, ‘由如’라 하여 갈대 묶음처럼 서로 전전하여 의지한다. [판독 불확실] 그러므로 중생이라고 말한다.” 이 경문에 준하면 유정을 중생이라고 말한 것은, 별도로 하나의 사물이 있어 유정의 체가 된다는 것을 깨뜨리기 위한 것이다. 또 이 문장에 준하면, 유정과 중생은, 이름은 다르지만 체는 같다.</w:t>
      </w:r>
    </w:p>
    <w:p>
      <w:pPr>
        <w:pStyle w:val="SHTKSourceText"/>
      </w:pPr>
      <w:r>
        <w:t>眾生六界共成。有情亦爾。不可別指一法為有情體。唯識論師。指一實物阿賴耶識為有情體。即非六界合成。不顯有情是假非實。</w:t>
      </w:r>
    </w:p>
    <w:p>
      <w:pPr>
        <w:pStyle w:val="SHTKTranslationText"/>
      </w:pPr>
      <w:r>
        <w:t>중생은 육계가 함께 이루고, 유정도 또한 그러하다. 별도로 한 법을 지목하여 유정의 체라고 할 수 없다. 유식론사는, 하나의 실재하는 물건인 아뢰야식을 지목하여 유정의 체라고 한다. 그렇다면 육계가 합하여 이룬 것이 아니게 되고, 유정이 가(假)이지 실(實)이 아님을 드러내지 못한다.</w:t>
      </w:r>
    </w:p>
    <w:p>
      <w:pPr>
        <w:pStyle w:val="SHTKPositionMarker"/>
      </w:pPr>
      <w:bookmarkStart w:id="21" w:name="loc_0464b03"/>
      <w:bookmarkEnd w:id="21"/>
      <w:r>
        <w:t>[0464b03]</w:t>
      </w:r>
    </w:p>
    <w:p>
      <w:pPr>
        <w:pStyle w:val="SHTKSourceText"/>
      </w:pPr>
      <w:r>
        <w:t>論。由彼生死至所以[10]喻泥釋頌泥義。</w:t>
      </w:r>
    </w:p>
    <w:p>
      <w:pPr>
        <w:pStyle w:val="SHTKTranslationText"/>
      </w:pPr>
      <w:r>
        <w:t>논에서 말한다. “그 생사로 말미암아 …… 그러므로 진흙에 비유한다.” 이는 게송의 ‘진흙’ 뜻을 풀이한 것이다.</w:t>
      </w:r>
    </w:p>
    <w:p>
      <w:pPr>
        <w:pStyle w:val="SHTKNoteSummary"/>
      </w:pPr>
      <w:r>
        <w:t>교감 요약 | [CBETA 교감] 저본 喻 → 甲·乙본 譬</w:t>
      </w:r>
    </w:p>
    <w:p>
      <w:pPr>
        <w:pStyle w:val="SHTKNoteDetail"/>
      </w:pPr>
      <w:r>
        <w:t>• 원교감 원문 | 喻＝譬【甲】【乙】</w:t>
      </w:r>
    </w:p>
    <w:p>
      <w:pPr>
        <w:pStyle w:val="SHTKNoteDetail"/>
      </w:pPr>
      <w:r>
        <w:t>• 교감 번호 | 0464010</w:t>
      </w:r>
    </w:p>
    <w:p>
      <w:pPr>
        <w:pStyle w:val="SHTKNoteDetail"/>
      </w:pPr>
      <w:r>
        <w:t>• 저본 독법 | 喻</w:t>
      </w:r>
    </w:p>
    <w:p>
      <w:pPr>
        <w:pStyle w:val="SHTKNoteDetail"/>
      </w:pPr>
      <w:r>
        <w:t>• 이문 독법 | 譬</w:t>
      </w:r>
    </w:p>
    <w:p>
      <w:pPr>
        <w:pStyle w:val="SHTKNoteDetail"/>
      </w:pPr>
      <w:r>
        <w:t>• 저본 기준 번역 | “논에서 말한다. “그 생사로 말미암아 …… 그러므로 진흙에 비유한다.” 이는 게송의 ‘진흙’ 뜻을 풀이한 것이다.”</w:t>
      </w:r>
    </w:p>
    <w:p>
      <w:pPr>
        <w:pStyle w:val="SHTKNoteDetail"/>
      </w:pPr>
      <w:r>
        <w:t>• 교감 해설 | 저본 기준 번역: 논에서 말한다. “그 생사로 말미암아 …… 그러므로 진흙에 비유한다.” 이는 게송의 ‘진흙’ 뜻을 풀이한 것이다. 이문 적용 구절: 論。由彼生死至所以譬泥釋頌泥義。. 의미 차이: 喻/譬는 모두 ‘비유’로 번역된다.</w:t>
      </w:r>
    </w:p>
    <w:p>
      <w:pPr>
        <w:pStyle w:val="SHTKNoteDetail"/>
      </w:pPr>
      <w:r>
        <w:t>• 번역 영향 판정 | [번역 차이 없음]</w:t>
      </w:r>
    </w:p>
    <w:p>
      <w:pPr>
        <w:pStyle w:val="SHTKNoteDetail"/>
      </w:pPr>
      <w:r>
        <w:t>• 출처 | CBETA T41n1822, 교감 번호 0464010.</w:t>
      </w:r>
    </w:p>
    <w:p>
      <w:pPr>
        <w:pStyle w:val="SHTKSourceText"/>
      </w:pPr>
      <w:r>
        <w:t>三界五趣是生死處。業雜愛水其類於泥。處之即沈溺。出之即難。可漸下名沈沒故稱溺。九十五種不能離故難可得出。處泥必沈沒。</w:t>
      </w:r>
    </w:p>
    <w:p>
      <w:pPr>
        <w:pStyle w:val="SHTKTranslationText"/>
      </w:pPr>
      <w:r>
        <w:t>삼계와 오취는 생사의 처소이고, 업이 뒤섞이고 애욕의 물이 있는 점이 진흙과 같은 종류이다. 그 안에 처하면 곧 가라앉고 빠지며, 그곳에서 나오기는 곧 어렵다. 점차 아래로 내려가는 것을 침몰이라 하므로 ‘빠진다’고 일컫는다. 아흔다섯 종류가 떠날 수 없으므로 나오기가 어렵다. 진흙에 있으면 반드시 가라앉고,</w:t>
      </w:r>
    </w:p>
    <w:p>
      <w:pPr>
        <w:pStyle w:val="SHTKSourceText"/>
      </w:pPr>
      <w:r>
        <w:t>[11]小力不能出。</w:t>
      </w:r>
    </w:p>
    <w:p>
      <w:pPr>
        <w:pStyle w:val="SHTKTranslationText"/>
      </w:pPr>
      <w:r>
        <w:t>힘이 적으면 나올 수 없다.</w:t>
      </w:r>
    </w:p>
    <w:p>
      <w:pPr>
        <w:pStyle w:val="SHTKNoteSummary"/>
      </w:pPr>
      <w:r>
        <w:t>교감 요약 | [CBETA 교감] 저본 小 → 原본 劣</w:t>
      </w:r>
    </w:p>
    <w:p>
      <w:pPr>
        <w:pStyle w:val="SHTKNoteDetail"/>
      </w:pPr>
      <w:r>
        <w:t>• 원교감 원문 | 小＝劣【原】</w:t>
      </w:r>
    </w:p>
    <w:p>
      <w:pPr>
        <w:pStyle w:val="SHTKNoteDetail"/>
      </w:pPr>
      <w:r>
        <w:t>• 교감 번호 | 0464011</w:t>
      </w:r>
    </w:p>
    <w:p>
      <w:pPr>
        <w:pStyle w:val="SHTKNoteDetail"/>
      </w:pPr>
      <w:r>
        <w:t>• 저본 독법 | 小 → ‘작다’</w:t>
      </w:r>
    </w:p>
    <w:p>
      <w:pPr>
        <w:pStyle w:val="SHTKNoteDetail"/>
      </w:pPr>
      <w:r>
        <w:t>• 이문 독법 | 劣 → ‘열등하다’</w:t>
      </w:r>
    </w:p>
    <w:p>
      <w:pPr>
        <w:pStyle w:val="SHTKNoteDetail"/>
      </w:pPr>
      <w:r>
        <w:t>• 저본 기준 번역 | “힘이 적으면 나올 수 없다.”</w:t>
      </w:r>
    </w:p>
    <w:p>
      <w:pPr>
        <w:pStyle w:val="SHTKNoteDetail"/>
      </w:pPr>
      <w:r>
        <w:t>• 교감 해설 | 저본 기준 번역: 힘이 적으면 나올 수 없다. 이문 적용 구절: 劣力不能出。. 의미 차이: 小力/劣力은 모두 힘이 약함을 뜻하나 표현이 다르다.</w:t>
      </w:r>
    </w:p>
    <w:p>
      <w:pPr>
        <w:pStyle w:val="SHTKNoteDetail"/>
      </w:pPr>
      <w:r>
        <w:t>• 번역 영향 판정 | [의미 차이 있음]</w:t>
      </w:r>
    </w:p>
    <w:p>
      <w:pPr>
        <w:pStyle w:val="SHTKNoteDetail"/>
      </w:pPr>
      <w:r>
        <w:t>• 출처 | CBETA T41n1822, 교감 번호 0464011.</w:t>
      </w:r>
    </w:p>
    <w:p>
      <w:pPr>
        <w:pStyle w:val="SHTKSourceText"/>
      </w:pPr>
      <w:r>
        <w:t>二義同故以喻於泥。</w:t>
      </w:r>
    </w:p>
    <w:p>
      <w:pPr>
        <w:pStyle w:val="SHTKTranslationText"/>
      </w:pPr>
      <w:r>
        <w:t>두 뜻이 같으므로 진흙에 비유한 것이다.</w:t>
      </w:r>
    </w:p>
    <w:p>
      <w:pPr>
        <w:pStyle w:val="SHTKPositionMarker"/>
      </w:pPr>
      <w:bookmarkStart w:id="22" w:name="loc_0464b08"/>
      <w:bookmarkEnd w:id="22"/>
      <w:r>
        <w:t>[0464b08]</w:t>
      </w:r>
    </w:p>
    <w:p>
      <w:pPr>
        <w:pStyle w:val="SHTKSourceText"/>
      </w:pPr>
      <w:r>
        <w:t>論。眾生於中至拔濟令出。釋恩德也眾生於中淪沒無救出悲境世尊哀愍。是大悲也隨授所應正法教手。巧便智也拔濟令出。悲事成也顯宗論云。諸有成就巧智大悲。授如應言。拔濟令出。此即由悲故欲救。由巧智故能救。大悲。巧智。名雖不同。是佛利他有漏智攝。為恩德體。兼取隨行。義如常釋。</w:t>
      </w:r>
    </w:p>
    <w:p>
      <w:pPr>
        <w:pStyle w:val="SHTKTranslationText"/>
      </w:pPr>
      <w:r>
        <w:t>논에서 말한다. “중생이 그 가운데서 …… 건져 뽑아 나오게 한다.” 은덕을 풀이한 것이다. 중생이 그 가운데 빠져 구원할 이가 없는 것은 대비의 경계를 드러낸 것이다. 세존께서 불쌍히 여기시는 것은, 대비이다. 그에 맞는 정법이라는 가르침의 손을 따라 베푸시는 것은, 교묘한 방편의 지혜이다. 건져 뽑아 나오게 하는 것은, 대비의 일이 성취된 것이다. 《현종론》에서 말한다. “무릇 교묘한 지혜와 대비를 성취한 이는, 마땅한 말을 베풀어, 건져 뽑아 나오게 한다.” 이는 곧 대비 때문에 구제하고자 하고, 교묘한 지혜 때문에 실제로 구제할 수 있다는 것이다. 대비와, 교묘한 지혜는, 이름은 비록 다르지만, 부처의 이타에 속하는 유루지에 포섭되며, 은덕의 체가 된다. 그에 따라 함께 행하는 법도 아울러 취한다. 뜻은 평상시 해석하는 바와 같다.</w:t>
      </w:r>
    </w:p>
    <w:p>
      <w:pPr>
        <w:pStyle w:val="SHTKPositionMarker"/>
      </w:pPr>
      <w:bookmarkStart w:id="23" w:name="loc_0464b15"/>
      <w:bookmarkEnd w:id="23"/>
      <w:r>
        <w:t>[0464b15]</w:t>
      </w:r>
    </w:p>
    <w:p>
      <w:pPr>
        <w:pStyle w:val="SHTKSourceText"/>
      </w:pPr>
      <w:r>
        <w:t>論。已讚佛德次中敬禮。此下第四述敬禮相。此結引也。</w:t>
      </w:r>
    </w:p>
    <w:p>
      <w:pPr>
        <w:pStyle w:val="SHTKTranslationText"/>
      </w:pPr>
      <w:r>
        <w:t>논에서 말한다. “이미 부처의 공덕을 찬탄하였으니, 다음에는 그 가운데서 경례한다.” 이 아래는 넷째로 경례하는 모습을 서술한다. 이는 앞을 맺어 뒤를 끌어낸 것이다.</w:t>
      </w:r>
    </w:p>
    <w:p>
      <w:pPr>
        <w:pStyle w:val="SHTKPositionMarker"/>
      </w:pPr>
      <w:bookmarkStart w:id="24" w:name="loc_0464b17"/>
      <w:bookmarkEnd w:id="24"/>
      <w:r>
        <w:t>[0464b17]</w:t>
      </w:r>
    </w:p>
    <w:p>
      <w:pPr>
        <w:pStyle w:val="SHTKSourceText"/>
      </w:pPr>
      <w:r>
        <w:t>論。敬禮如[12]是。</w:t>
      </w:r>
    </w:p>
    <w:p>
      <w:pPr>
        <w:pStyle w:val="SHTKTranslationText"/>
      </w:pPr>
      <w:r>
        <w:t>논에서 말한다. “이와 같이 경례한다.”</w:t>
      </w:r>
    </w:p>
    <w:p>
      <w:pPr>
        <w:pStyle w:val="SHTKNoteSummary"/>
      </w:pPr>
      <w:r>
        <w:t>교감 요약 | [CBETA 교감] 저본 是 → 甲·乙본 是下</w:t>
      </w:r>
    </w:p>
    <w:p>
      <w:pPr>
        <w:pStyle w:val="SHTKNoteDetail"/>
      </w:pPr>
      <w:r>
        <w:t>• 원교감 원문 | 是＝是下【甲】【乙】</w:t>
      </w:r>
    </w:p>
    <w:p>
      <w:pPr>
        <w:pStyle w:val="SHTKNoteDetail"/>
      </w:pPr>
      <w:r>
        <w:t>• 교감 번호 | 0464012</w:t>
      </w:r>
    </w:p>
    <w:p>
      <w:pPr>
        <w:pStyle w:val="SHTKNoteDetail"/>
      </w:pPr>
      <w:r>
        <w:t>• 저본 독법 | 是 → ‘이다/옳다’</w:t>
      </w:r>
    </w:p>
    <w:p>
      <w:pPr>
        <w:pStyle w:val="SHTKNoteDetail"/>
      </w:pPr>
      <w:r>
        <w:t>• 이문 독법 | 是下 → ‘이다/옳다 / 아래’</w:t>
      </w:r>
    </w:p>
    <w:p>
      <w:pPr>
        <w:pStyle w:val="SHTKNoteDetail"/>
      </w:pPr>
      <w:r>
        <w:t>• 저본 기준 번역 | “논에서 말한다. “이와 같이 경례한다.””</w:t>
      </w:r>
    </w:p>
    <w:p>
      <w:pPr>
        <w:pStyle w:val="SHTKNoteDetail"/>
      </w:pPr>
      <w:r>
        <w:t>• 교감 해설 | 저본 기준 번역: 논에서 말한다. 이문 적용 구절: 論。敬禮如是下。. 의미 차이: 是 뒤에 下가 추가되면 “如是下至…”라는 인용 범위 표지가 명확해진다.</w:t>
      </w:r>
    </w:p>
    <w:p>
      <w:pPr>
        <w:pStyle w:val="SHTKNoteDetail"/>
      </w:pPr>
      <w:r>
        <w:t>• 번역 영향 판정 | [의미 차이 있음]</w:t>
      </w:r>
    </w:p>
    <w:p>
      <w:pPr>
        <w:pStyle w:val="SHTKNoteDetail"/>
      </w:pPr>
      <w:r>
        <w:t>• 출처 | CBETA T41n1822, 교감 번호 0464012.</w:t>
      </w:r>
    </w:p>
    <w:p>
      <w:pPr>
        <w:pStyle w:val="SHTKSourceText"/>
      </w:pPr>
      <w:r>
        <w:t>至名如理師。牒頌釋也稽首接足故稱敬禮者。釋頌敬禮二字稽之言至</w:t>
      </w:r>
    </w:p>
    <w:p>
      <w:pPr>
        <w:pStyle w:val="SHTKTranslationText"/>
      </w:pPr>
      <w:r>
        <w:t>…… ‘여리사(如理師)라고 이름한다’에 이른다. 게송을 들어 풀이한 것이다. 머리를 조아려 발에 대기 때문에 경례라고 일컫는다는 것은, 게송의 ‘경례’ 두 글자를 풀이한 것이다. ‘계(稽)’라는 말은 ‘이르다[至]’라는 뜻이고,</w:t>
      </w:r>
    </w:p>
    <w:p>
      <w:pPr>
        <w:pStyle w:val="SHTKSourceText"/>
      </w:pPr>
      <w:r>
        <w:t>首[13]之謂頭。</w:t>
      </w:r>
    </w:p>
    <w:p>
      <w:pPr>
        <w:pStyle w:val="SHTKTranslationText"/>
      </w:pPr>
      <w:r>
        <w:t>‘수(首)’란 머리를 말한다.</w:t>
      </w:r>
    </w:p>
    <w:p>
      <w:pPr>
        <w:pStyle w:val="SHTKNoteSummary"/>
      </w:pPr>
      <w:r>
        <w:t>교감 요약 | [CBETA 교감] 저본 之 → 甲·乙본 之言</w:t>
      </w:r>
    </w:p>
    <w:p>
      <w:pPr>
        <w:pStyle w:val="SHTKNoteDetail"/>
      </w:pPr>
      <w:r>
        <w:t>• 원교감 원문 | 之＝之言【甲】【乙】</w:t>
      </w:r>
    </w:p>
    <w:p>
      <w:pPr>
        <w:pStyle w:val="SHTKNoteDetail"/>
      </w:pPr>
      <w:r>
        <w:t>• 교감 번호 | 0464013</w:t>
      </w:r>
    </w:p>
    <w:p>
      <w:pPr>
        <w:pStyle w:val="SHTKNoteDetail"/>
      </w:pPr>
      <w:r>
        <w:t>• 저본 독법 | 之 → ‘…의/그것’</w:t>
      </w:r>
    </w:p>
    <w:p>
      <w:pPr>
        <w:pStyle w:val="SHTKNoteDetail"/>
      </w:pPr>
      <w:r>
        <w:t>• 이문 독법 | 之言 → ‘…의/그것 / 말하다’</w:t>
      </w:r>
    </w:p>
    <w:p>
      <w:pPr>
        <w:pStyle w:val="SHTKNoteDetail"/>
      </w:pPr>
      <w:r>
        <w:t>• 저본 기준 번역 | “‘수(首)’란 머리를 말한다.”</w:t>
      </w:r>
    </w:p>
    <w:p>
      <w:pPr>
        <w:pStyle w:val="SHTKNoteDetail"/>
      </w:pPr>
      <w:r>
        <w:t>• 교감 해설 | 저본 기준 번역: ‘수(首)’란 머리를 말한다. 이문 적용 구절: 首之言謂頭。. 의미 차이: 之/之言의 차이로 ‘首라는 말’임이 명시되는 정도가 달라진다.</w:t>
      </w:r>
    </w:p>
    <w:p>
      <w:pPr>
        <w:pStyle w:val="SHTKNoteDetail"/>
      </w:pPr>
      <w:r>
        <w:t>• 번역 영향 판정 | [의미 차이 있음]</w:t>
      </w:r>
    </w:p>
    <w:p>
      <w:pPr>
        <w:pStyle w:val="SHTKNoteDetail"/>
      </w:pPr>
      <w:r>
        <w:t>• 출처 | CBETA T41n1822, 교감 번호 0464013.</w:t>
      </w:r>
    </w:p>
    <w:p>
      <w:pPr>
        <w:pStyle w:val="SHTKSourceText"/>
      </w:pPr>
      <w:r>
        <w:t>以已[14]之[15]首至佛之足。</w:t>
      </w:r>
    </w:p>
    <w:p>
      <w:pPr>
        <w:pStyle w:val="SHTKTranslationText"/>
      </w:pPr>
      <w:r>
        <w:t>‘이(已)’의 머리를 부처님의 발에 이르게 한다. [구문 불확실]</w:t>
      </w:r>
    </w:p>
    <w:p>
      <w:pPr>
        <w:pStyle w:val="SHTKNoteSummary"/>
      </w:pPr>
      <w:r>
        <w:t>교감 요약 | [CBETA 교감] 乙본에는 之 없음</w:t>
      </w:r>
    </w:p>
    <w:p>
      <w:pPr>
        <w:pStyle w:val="SHTKNoteDetail"/>
      </w:pPr>
      <w:r>
        <w:t>• 원교감 원문 | 〔之〕－【乙】</w:t>
      </w:r>
    </w:p>
    <w:p>
      <w:pPr>
        <w:pStyle w:val="SHTKNoteDetail"/>
      </w:pPr>
      <w:r>
        <w:t>• 교감 번호 | 0464014</w:t>
      </w:r>
    </w:p>
    <w:p>
      <w:pPr>
        <w:pStyle w:val="SHTKNoteDetail"/>
      </w:pPr>
      <w:r>
        <w:t>• 저본 독법 | 之 → ‘…의/그것’</w:t>
      </w:r>
    </w:p>
    <w:p>
      <w:pPr>
        <w:pStyle w:val="SHTKNoteDetail"/>
      </w:pPr>
      <w:r>
        <w:t>• 이문 독법 | ∅ → ‘해당 성분 없음(탈락)’</w:t>
      </w:r>
    </w:p>
    <w:p>
      <w:pPr>
        <w:pStyle w:val="SHTKNoteDetail"/>
      </w:pPr>
      <w:r>
        <w:t>• 저본 기준 번역 | “‘이(已)’의 머리를 부처님의 발에 이르게 한다. [구문 불확실]”</w:t>
      </w:r>
    </w:p>
    <w:p>
      <w:pPr>
        <w:pStyle w:val="SHTKNoteDetail"/>
      </w:pPr>
      <w:r>
        <w:t>• 교감 해설 | 저본 기준 번역: ‘이(已)’의 머리를 부처님의 발에 이르게 한다. 이문 적용 구절: 以已首至佛之足。. 의미 차이: 之의 탈락으로 ‘己首’형 구문이 되어 문장 구조가 달라진다.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0464014.</w:t>
      </w:r>
    </w:p>
    <w:p>
      <w:pPr>
        <w:pStyle w:val="SHTKNoteSummary"/>
      </w:pPr>
      <w:r>
        <w:t>교감 요약 | [CBETA 교감] 저본 首 → 乙본 首之尊</w:t>
      </w:r>
    </w:p>
    <w:p>
      <w:pPr>
        <w:pStyle w:val="SHTKNoteDetail"/>
      </w:pPr>
      <w:r>
        <w:t>• 원교감 원문 | 首＝首之尊【乙】</w:t>
      </w:r>
    </w:p>
    <w:p>
      <w:pPr>
        <w:pStyle w:val="SHTKNoteDetail"/>
      </w:pPr>
      <w:r>
        <w:t>• 교감 번호 | 0464015</w:t>
      </w:r>
    </w:p>
    <w:p>
      <w:pPr>
        <w:pStyle w:val="SHTKNoteDetail"/>
      </w:pPr>
      <w:r>
        <w:t>• 저본 독법 | 首</w:t>
      </w:r>
    </w:p>
    <w:p>
      <w:pPr>
        <w:pStyle w:val="SHTKNoteDetail"/>
      </w:pPr>
      <w:r>
        <w:t>• 이문 독법 | 首之尊</w:t>
      </w:r>
    </w:p>
    <w:p>
      <w:pPr>
        <w:pStyle w:val="SHTKNoteDetail"/>
      </w:pPr>
      <w:r>
        <w:t>• 저본 기준 번역 | “‘이(已)’의 머리를 부처님의 발에 이르게 한다. [구문 불확실]”</w:t>
      </w:r>
    </w:p>
    <w:p>
      <w:pPr>
        <w:pStyle w:val="SHTKNoteDetail"/>
      </w:pPr>
      <w:r>
        <w:t>• 교감 해설 | 저본 기준 번역: ‘이(已)’의 머리를 부처님의 발에 이르게 한다. 이문 적용 구절: 以已之首之尊至佛之足。. 의미 차이: 首/首之尊의 차이로 목적어 구조가 크게 달라져 해석이 불안정하다.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0464015.</w:t>
      </w:r>
    </w:p>
    <w:p>
      <w:pPr>
        <w:pStyle w:val="SHTKSourceText"/>
      </w:pPr>
      <w:r>
        <w:t>表敬禮[16]敬。</w:t>
      </w:r>
    </w:p>
    <w:p>
      <w:pPr>
        <w:pStyle w:val="SHTKTranslationText"/>
      </w:pPr>
      <w:r>
        <w:t>경례하여 공경함을 나타낸다.</w:t>
      </w:r>
    </w:p>
    <w:p>
      <w:pPr>
        <w:pStyle w:val="SHTKNoteSummary"/>
      </w:pPr>
      <w:r>
        <w:t>교감 요약 | [CBETA 교감] 저본 敬 → 甲·乙본 極</w:t>
      </w:r>
    </w:p>
    <w:p>
      <w:pPr>
        <w:pStyle w:val="SHTKNoteDetail"/>
      </w:pPr>
      <w:r>
        <w:t>• 원교감 원문 | 敬＝極【甲】【乙】</w:t>
      </w:r>
    </w:p>
    <w:p>
      <w:pPr>
        <w:pStyle w:val="SHTKNoteDetail"/>
      </w:pPr>
      <w:r>
        <w:t>• 교감 번호 | 0464016</w:t>
      </w:r>
    </w:p>
    <w:p>
      <w:pPr>
        <w:pStyle w:val="SHTKNoteDetail"/>
      </w:pPr>
      <w:r>
        <w:t>• 저본 독법 | 敬</w:t>
      </w:r>
    </w:p>
    <w:p>
      <w:pPr>
        <w:pStyle w:val="SHTKNoteDetail"/>
      </w:pPr>
      <w:r>
        <w:t>• 이문 독법 | 極</w:t>
      </w:r>
    </w:p>
    <w:p>
      <w:pPr>
        <w:pStyle w:val="SHTKNoteDetail"/>
      </w:pPr>
      <w:r>
        <w:t>• 저본 기준 번역 | “경례하여 공경함을 나타낸다.”</w:t>
      </w:r>
    </w:p>
    <w:p>
      <w:pPr>
        <w:pStyle w:val="SHTKNoteDetail"/>
      </w:pPr>
      <w:r>
        <w:t>• 교감 해설 | 저본 기준 번역: 경례하여 공경함을 나타낸다. 이문 적용 구절: 表極禮敬。. 의미 차이: 敬이면 ‘공경을 나타낸다’, 極이면 ‘경례의 지극함을 나타낸다’가 되어 뜻이 달라진다.</w:t>
      </w:r>
    </w:p>
    <w:p>
      <w:pPr>
        <w:pStyle w:val="SHTKNoteDetail"/>
      </w:pPr>
      <w:r>
        <w:t>• 번역 영향 판정 | [의미 차이 있음]</w:t>
      </w:r>
    </w:p>
    <w:p>
      <w:pPr>
        <w:pStyle w:val="SHTKNoteDetail"/>
      </w:pPr>
      <w:r>
        <w:t>• 출처 | CBETA T41n1822, 교감 번호 0464016.</w:t>
      </w:r>
    </w:p>
    <w:p>
      <w:pPr>
        <w:pStyle w:val="SHTKSourceText"/>
      </w:pPr>
      <w:r>
        <w:t>禮通三業。故攝論云。我以身．口．意頂禮世尊足</w:t>
      </w:r>
    </w:p>
    <w:p>
      <w:pPr>
        <w:pStyle w:val="SHTKTranslationText"/>
      </w:pPr>
      <w:r>
        <w:t>예(禮)는 삼업에 통한다. 그러므로 《섭론》에서 말한다. “나는 몸·입·뜻으로 세존의 발에 정례합니다.”</w:t>
      </w:r>
    </w:p>
    <w:p>
      <w:pPr>
        <w:pStyle w:val="SHTKSourceText"/>
      </w:pPr>
      <w:r>
        <w:t>世親菩薩[17]敬雖偏說身。</w:t>
      </w:r>
    </w:p>
    <w:p>
      <w:pPr>
        <w:pStyle w:val="SHTKTranslationText"/>
      </w:pPr>
      <w:r>
        <w:t>세친보살의 공경은 비록 몸만을 치우쳐 말했지만,</w:t>
      </w:r>
    </w:p>
    <w:p>
      <w:pPr>
        <w:pStyle w:val="SHTKNoteSummary"/>
      </w:pPr>
      <w:r>
        <w:t>교감 요약 | [CBETA 교감] 저본 敬 → 甲·乙본 敬禮</w:t>
      </w:r>
    </w:p>
    <w:p>
      <w:pPr>
        <w:pStyle w:val="SHTKNoteDetail"/>
      </w:pPr>
      <w:r>
        <w:t>• 원교감 원문 | 敬＝敬禮【甲】【乙】</w:t>
      </w:r>
    </w:p>
    <w:p>
      <w:pPr>
        <w:pStyle w:val="SHTKNoteDetail"/>
      </w:pPr>
      <w:r>
        <w:t>• 교감 번호 | 0464017</w:t>
      </w:r>
    </w:p>
    <w:p>
      <w:pPr>
        <w:pStyle w:val="SHTKNoteDetail"/>
      </w:pPr>
      <w:r>
        <w:t>• 저본 독법 | 敬</w:t>
      </w:r>
    </w:p>
    <w:p>
      <w:pPr>
        <w:pStyle w:val="SHTKNoteDetail"/>
      </w:pPr>
      <w:r>
        <w:t>• 이문 독법 | 敬禮</w:t>
      </w:r>
    </w:p>
    <w:p>
      <w:pPr>
        <w:pStyle w:val="SHTKNoteDetail"/>
      </w:pPr>
      <w:r>
        <w:t>• 저본 기준 번역 | “세친보살의 공경은 비록 몸만을 치우쳐 말했지만,”</w:t>
      </w:r>
    </w:p>
    <w:p>
      <w:pPr>
        <w:pStyle w:val="SHTKNoteDetail"/>
      </w:pPr>
      <w:r>
        <w:t>• 교감 해설 | 이문 적용 구절: 世親菩薩敬禮雖偏說身。. 의미 차이: 敬/敬禮는 여기서 모두 세친의 경례 행위를 가리킨다.</w:t>
      </w:r>
    </w:p>
    <w:p>
      <w:pPr>
        <w:pStyle w:val="SHTKNoteDetail"/>
      </w:pPr>
      <w:r>
        <w:t>• 번역 영향 판정 | [번역 차이 없음]</w:t>
      </w:r>
    </w:p>
    <w:p>
      <w:pPr>
        <w:pStyle w:val="SHTKNoteDetail"/>
      </w:pPr>
      <w:r>
        <w:t>• 출처 | CBETA T41n1822, 교감 번호 0464017.</w:t>
      </w:r>
    </w:p>
    <w:p>
      <w:pPr>
        <w:pStyle w:val="SHTKSourceText"/>
      </w:pPr>
      <w:r>
        <w:t>必具三業。頌讚是語業。稽首是身業。起二是意業諸有具前自他利德故云如是者。釋頌第三。</w:t>
      </w:r>
    </w:p>
    <w:p>
      <w:pPr>
        <w:pStyle w:val="SHTKTranslationText"/>
      </w:pPr>
      <w:r>
        <w:t>반드시 삼업을 갖춘다. 게송으로 찬탄하는 것은 어업이고, 머리를 조아리는 것은 신업이며, 이 둘을 일으키는 것은 의업이다. 앞에서 말한 자리와 이타의 공덕을 갖춘 이를 가리켜 ‘이와 같다’고 한 것은, 게송의 세 번째 부분을 풀이한 것이다.</w:t>
      </w:r>
    </w:p>
    <w:p>
      <w:pPr>
        <w:pStyle w:val="SHTKSourceText"/>
      </w:pPr>
      <w:r>
        <w:t>[18]二字</w:t>
      </w:r>
    </w:p>
    <w:p>
      <w:pPr>
        <w:pStyle w:val="SHTKTranslationText"/>
      </w:pPr>
      <w:r>
        <w:t>두 글자는,</w:t>
      </w:r>
    </w:p>
    <w:p>
      <w:pPr>
        <w:pStyle w:val="SHTKNoteSummary"/>
      </w:pPr>
      <w:r>
        <w:t>교감 요약 | [CBETA 교감] 저본 二 → 乙본 四</w:t>
      </w:r>
    </w:p>
    <w:p>
      <w:pPr>
        <w:pStyle w:val="SHTKNoteDetail"/>
      </w:pPr>
      <w:r>
        <w:t>• 원교감 원문 | 二＝四【乙】</w:t>
      </w:r>
    </w:p>
    <w:p>
      <w:pPr>
        <w:pStyle w:val="SHTKNoteDetail"/>
      </w:pPr>
      <w:r>
        <w:t>• 교감 번호 | 0464018</w:t>
      </w:r>
    </w:p>
    <w:p>
      <w:pPr>
        <w:pStyle w:val="SHTKNoteDetail"/>
      </w:pPr>
      <w:r>
        <w:t>• 저본 독법 | 二 → ‘둘’</w:t>
      </w:r>
    </w:p>
    <w:p>
      <w:pPr>
        <w:pStyle w:val="SHTKNoteDetail"/>
      </w:pPr>
      <w:r>
        <w:t>• 이문 독법 | 四 → ‘넷/넷째’</w:t>
      </w:r>
    </w:p>
    <w:p>
      <w:pPr>
        <w:pStyle w:val="SHTKNoteDetail"/>
      </w:pPr>
      <w:r>
        <w:t>• 저본 기준 번역 | “두 글자는,”</w:t>
      </w:r>
    </w:p>
    <w:p>
      <w:pPr>
        <w:pStyle w:val="SHTKNoteDetail"/>
      </w:pPr>
      <w:r>
        <w:t>• 교감 해설 | 이문 적용 구절: 四字. 의미 차이: 二字/四字로 지칭하는 글자 수가 달라진다. 본문 ‘如是’는 두 글자이다.</w:t>
      </w:r>
    </w:p>
    <w:p>
      <w:pPr>
        <w:pStyle w:val="SHTKNoteDetail"/>
      </w:pPr>
      <w:r>
        <w:t>• 번역 영향 판정 | [의미 차이 있음]</w:t>
      </w:r>
    </w:p>
    <w:p>
      <w:pPr>
        <w:pStyle w:val="SHTKNoteDetail"/>
      </w:pPr>
      <w:r>
        <w:t>• 출처 | CBETA T41n1822, 교감 번호 0464018.</w:t>
      </w:r>
    </w:p>
    <w:p>
      <w:pPr>
        <w:pStyle w:val="SHTKSourceText"/>
      </w:pPr>
      <w:r>
        <w:t>如是。即是指前有德人也如實無倒教授誡勗名如理師釋頌下三字也。言必契理名為如實。法應時機名為無倒。勸行有益名為教授。遮行無益名為誡勗。故婆沙十六云。遮無利益故名教誡。與有利益故名教授言無倒者。倒有三種。一法倒。二人倒。三時倒。法倒則識機不識法。如知此人多貪為說慈悲觀。人倒則識法不識機。如知不淨觀。能治多貪。不識機故教多嗔者。時倒雖識機法。</w:t>
      </w:r>
    </w:p>
    <w:p>
      <w:pPr>
        <w:pStyle w:val="SHTKTranslationText"/>
      </w:pPr>
      <w:r>
        <w:t>‘여시(如是)’이다. 곧 앞에서 말한 공덕 있는 사람을 가리킨다. 여실하고 뒤바뀜 없이 교수하고 훈계하는 이를 ‘여리사’라고 이름한다는 것은 게송의 마지막 세 글자를 풀이한 것이다. 말이 반드시 이치에 들어맞는 것을 ‘여실’이라 하고, 법이 때와 근기에 맞는 것을 ‘무도(無倒)’라 하며, 유익한 행을 하도록 권하는 것을 ‘교수’라 하고, 무익한 행을 막도록 훈계하는 것을 ‘계칙’이라 한다. 그러므로 《바사》 제16권에서 말한다. “무익한 것을 막기 때문에 교계(教誡)라 하고, 유익한 것을 주기 때문에 교수(教授)라 한다.” ‘뒤바뀜이 없다’고 한 것에서, 뒤바뀜에는 세 종류가 있다. 첫째는 법의 뒤바뀜, 둘째는 사람의 뒤바뀜, 셋째는 때의 뒤바뀜이다. 법의 뒤바뀜은 근기는 알지만 법을 알지 못하는 것이다. 예컨대 이 사람이 탐욕이 많음을 알고도 자비관을 설하는 것이다. 사람의 뒤바뀜은 법은 알지만 근기를 알지 못하는 것이다. 예컨대 부정관이, 탐욕이 많은 것을 다스릴 수 있음을 알지만, 근기를 알지 못하기 때문에 성냄이 많은 이에게 그것을 가르치는 것이다. 때의 뒤바뀜은 비록 근기와 법을 알더라도,</w:t>
      </w:r>
    </w:p>
    <w:p>
      <w:pPr>
        <w:pStyle w:val="SHTKSourceText"/>
      </w:pPr>
      <w:r>
        <w:t>而說[19]失時。</w:t>
      </w:r>
    </w:p>
    <w:p>
      <w:pPr>
        <w:pStyle w:val="SHTKTranslationText"/>
      </w:pPr>
      <w:r>
        <w:t>설하는 때를 잃는 것이다.</w:t>
      </w:r>
    </w:p>
    <w:p>
      <w:pPr>
        <w:pStyle w:val="SHTKNoteSummary"/>
      </w:pPr>
      <w:r>
        <w:t>교감 요약 | [CBETA 교감] 저본 失 → 甲·乙본 法</w:t>
      </w:r>
    </w:p>
    <w:p>
      <w:pPr>
        <w:pStyle w:val="SHTKNoteDetail"/>
      </w:pPr>
      <w:r>
        <w:t>• 원교감 원문 | 失＝法【甲】【乙】</w:t>
      </w:r>
    </w:p>
    <w:p>
      <w:pPr>
        <w:pStyle w:val="SHTKNoteDetail"/>
      </w:pPr>
      <w:r>
        <w:t>• 교감 번호 | 0464019</w:t>
      </w:r>
    </w:p>
    <w:p>
      <w:pPr>
        <w:pStyle w:val="SHTKNoteDetail"/>
      </w:pPr>
      <w:r>
        <w:t>• 저본 독법 | 失</w:t>
      </w:r>
    </w:p>
    <w:p>
      <w:pPr>
        <w:pStyle w:val="SHTKNoteDetail"/>
      </w:pPr>
      <w:r>
        <w:t>• 이문 독법 | 法 → ‘법’</w:t>
      </w:r>
    </w:p>
    <w:p>
      <w:pPr>
        <w:pStyle w:val="SHTKNoteDetail"/>
      </w:pPr>
      <w:r>
        <w:t>• 저본 기준 번역 | “설하는 때를 잃는 것이다.”</w:t>
      </w:r>
    </w:p>
    <w:p>
      <w:pPr>
        <w:pStyle w:val="SHTKNoteDetail"/>
      </w:pPr>
      <w:r>
        <w:t>• 교감 해설 | 저본 기준 번역: 설하는 때를 잃는 것이다. 이문 적용 구절: 而說法時。. 의미 차이: 失時는 ‘때를 놓치다’, 法時는 ‘법을 설하는 때’로 문장 뜻이 달라진다.</w:t>
      </w:r>
    </w:p>
    <w:p>
      <w:pPr>
        <w:pStyle w:val="SHTKNoteDetail"/>
      </w:pPr>
      <w:r>
        <w:t>• 번역 영향 판정 | [의미 차이 있음]</w:t>
      </w:r>
    </w:p>
    <w:p>
      <w:pPr>
        <w:pStyle w:val="SHTKNoteDetail"/>
      </w:pPr>
      <w:r>
        <w:t>• 출처 | CBETA T41n1822, 교감 번호 0464019.</w:t>
      </w:r>
    </w:p>
    <w:p>
      <w:pPr>
        <w:pStyle w:val="SHTKSourceText"/>
      </w:pPr>
      <w:r>
        <w:t>或根未熟而說。或根已熟不說。逆時即無智慧。過時是無慈悲。如來說法離此三倒故名如理師。</w:t>
      </w:r>
    </w:p>
    <w:p>
      <w:pPr>
        <w:pStyle w:val="SHTKTranslationText"/>
      </w:pPr>
      <w:r>
        <w:t>혹은 근기가 아직 익지 않았는데 설하거나, 혹은 근기가 이미 익었는데 설하지 않는 것이다. 때에 앞서면 곧 지혜가 없는 것이고, 때가 지나면 자비가 없는 것이다. 여래의 설법은 이 세 가지 뒤바뀜을 떠났으므로 ‘여리사’라고 이름한다.</w:t>
      </w:r>
    </w:p>
    <w:p>
      <w:pPr>
        <w:pStyle w:val="SHTKPositionMarker"/>
      </w:pPr>
      <w:bookmarkStart w:id="25" w:name="loc_0464c07"/>
      <w:bookmarkEnd w:id="25"/>
      <w:r>
        <w:t>[0464c07]</w:t>
      </w:r>
    </w:p>
    <w:p>
      <w:pPr>
        <w:pStyle w:val="SHTKSourceText"/>
      </w:pPr>
      <w:r>
        <w:t>論。如理師言至與願神通。上明所禮之師體具三德。下釋如理師名。從恩德也</w:t>
      </w:r>
    </w:p>
    <w:p>
      <w:pPr>
        <w:pStyle w:val="SHTKTranslationText"/>
      </w:pPr>
      <w:r>
        <w:t>논에서 말한다. “여리사라는 말은 …… 위력·소원·신통으로 하는 것이 아니다.” 위에서는 경례할 스승의 체가 세 가지 공덕을 갖춤을 밝혔다. 아래에서는 ‘여리사’라는 이름을 풀이한다. 은덕을 따라 풀이하는 것이다.</w:t>
      </w:r>
    </w:p>
    <w:p>
      <w:pPr>
        <w:pStyle w:val="SHTKSourceText"/>
      </w:pPr>
      <w:r>
        <w:t>如理師言顯利[20]他者。</w:t>
      </w:r>
    </w:p>
    <w:p>
      <w:pPr>
        <w:pStyle w:val="SHTKTranslationText"/>
      </w:pPr>
      <w:r>
        <w:t>‘여리사’라는 말은 이타를 드러낸다.</w:t>
      </w:r>
    </w:p>
    <w:p>
      <w:pPr>
        <w:pStyle w:val="SHTKNoteSummary"/>
      </w:pPr>
      <w:r>
        <w:t>교감 요약 | [CBETA 교감] 저본 他 → CB본 他德</w:t>
      </w:r>
    </w:p>
    <w:p>
      <w:pPr>
        <w:pStyle w:val="SHTKNoteDetail"/>
      </w:pPr>
      <w:r>
        <w:t>• 원교감 원문 | 他＝他德【CB】</w:t>
      </w:r>
    </w:p>
    <w:p>
      <w:pPr>
        <w:pStyle w:val="SHTKNoteDetail"/>
      </w:pPr>
      <w:r>
        <w:t>• 교감 번호 | 0464020</w:t>
      </w:r>
    </w:p>
    <w:p>
      <w:pPr>
        <w:pStyle w:val="SHTKNoteDetail"/>
      </w:pPr>
      <w:r>
        <w:t>• 저본 독법 | 他德《俱舍論疏》（日本國立公文書館藏明治二十年刊本第1冊第41圖左欄第7行）T29n1558_p0001a26T41n1821_p0003a10</w:t>
      </w:r>
    </w:p>
    <w:p>
      <w:pPr>
        <w:pStyle w:val="SHTKNoteDetail"/>
      </w:pPr>
      <w:r>
        <w:t>• 이문 독법 | 他; 他德</w:t>
      </w:r>
    </w:p>
    <w:p>
      <w:pPr>
        <w:pStyle w:val="SHTKNoteDetail"/>
      </w:pPr>
      <w:r>
        <w:t>• 저본 기준 번역 | “‘여리사’라는 말은 이타를 드러낸다.”</w:t>
      </w:r>
    </w:p>
    <w:p>
      <w:pPr>
        <w:pStyle w:val="SHTKNoteDetail"/>
      </w:pPr>
      <w:r>
        <w:t>• 교감 해설 | 저본 기준 번역: ‘여리사’라는 말은 이타를 드러낸다. 이문 적용 구절: 如理師言顯利他德者。. 현행 CBETA 채택 독법: 他德【CB】. 의미 차이: 他/他德의 차이로 ‘이타’와 ‘이타의 공덕’의 명시성이 달라진다. 현행 CBETA는 他德을 채택한다.</w:t>
      </w:r>
    </w:p>
    <w:p>
      <w:pPr>
        <w:pStyle w:val="SHTKNoteDetail"/>
      </w:pPr>
      <w:r>
        <w:t>• 번역 영향 판정 | [의미 차이 있음]</w:t>
      </w:r>
    </w:p>
    <w:p>
      <w:pPr>
        <w:pStyle w:val="SHTKNoteDetail"/>
      </w:pPr>
      <w:r>
        <w:t>• 출처 | CBETA T41n1822, 교감 번호 0464020.</w:t>
      </w:r>
    </w:p>
    <w:p>
      <w:pPr>
        <w:pStyle w:val="SHTKSourceText"/>
      </w:pPr>
      <w:r>
        <w:t>總釋也能方便說如理正教者。釋有巧便智從生死泥拔眾生出者悲拔苦也。由斯悲智恩德圓也。不由威力與願神通者。</w:t>
      </w:r>
    </w:p>
    <w:p>
      <w:pPr>
        <w:pStyle w:val="SHTKTranslationText"/>
      </w:pPr>
      <w:r>
        <w:t>이는 총체적으로 풀이한 것이다. 방편으로 여리에 맞는 바른 가르침을 설할 수 있다는 것은, 교묘한 방편의 지혜가 있음을 풀이한 것이다. 생사의 진흙에서 중생을 뽑아낸다는 것은, 자비로 고통에서 건져내는 것이다. 이 자비와 지혜로 말미암아 은덕이 원만해진다. 위력이나 소원을 주는 것, 또는 신통에 의한 것이 아니라는 것은,</w:t>
      </w:r>
    </w:p>
    <w:p>
      <w:pPr>
        <w:pStyle w:val="SHTKSourceText"/>
      </w:pPr>
      <w:r>
        <w:t>[21]簡凡．小也</w:t>
      </w:r>
    </w:p>
    <w:p>
      <w:pPr>
        <w:pStyle w:val="SHTKTranslationText"/>
      </w:pPr>
      <w:r>
        <w:t>범부와 소승을 가려낸 것이다.</w:t>
      </w:r>
    </w:p>
    <w:p>
      <w:pPr>
        <w:pStyle w:val="SHTKNoteSummary"/>
      </w:pPr>
      <w:r>
        <w:t>교감 요약 | [CBETA 교감] 甲·乙본에는 簡凡、小也。不由威力 없음</w:t>
      </w:r>
    </w:p>
    <w:p>
      <w:pPr>
        <w:pStyle w:val="SHTKNoteDetail"/>
      </w:pPr>
      <w:r>
        <w:t>• 원교감 원문 | 〔簡凡、小也。不由威力〕－【甲】【乙】</w:t>
      </w:r>
    </w:p>
    <w:p>
      <w:pPr>
        <w:pStyle w:val="SHTKNoteDetail"/>
      </w:pPr>
      <w:r>
        <w:t>• 교감 번호 | 0464021</w:t>
      </w:r>
    </w:p>
    <w:p>
      <w:pPr>
        <w:pStyle w:val="SHTKNoteDetail"/>
      </w:pPr>
      <w:r>
        <w:t>• 저본 독법 | 簡凡、小也。不由威力</w:t>
      </w:r>
    </w:p>
    <w:p>
      <w:pPr>
        <w:pStyle w:val="SHTKNoteDetail"/>
      </w:pPr>
      <w:r>
        <w:t>• 이문 독법 | ∅ → ‘해당 성분 없음(탈락)’</w:t>
      </w:r>
    </w:p>
    <w:p>
      <w:pPr>
        <w:pStyle w:val="SHTKNoteDetail"/>
      </w:pPr>
      <w:r>
        <w:t>• 저본 기준 번역 | “범부와 소승을 가려낸 것이다.”</w:t>
      </w:r>
    </w:p>
    <w:p>
      <w:pPr>
        <w:pStyle w:val="SHTKNoteDetail"/>
      </w:pPr>
      <w:r>
        <w:t>• 교감 해설 | 저본 기준 번역: 범부와 소승을 가려낸 것이다. 이문 적용 구절: 簡凡．小也. 의미 차이: 甲·乙본은 “簡凡、小也。不由威力” 전체를 생략하여 분류 설명 한 단락이 빠진다.</w:t>
      </w:r>
    </w:p>
    <w:p>
      <w:pPr>
        <w:pStyle w:val="SHTKNoteDetail"/>
      </w:pPr>
      <w:r>
        <w:t>• 번역 영향 판정 | [의미 차이 있음]</w:t>
      </w:r>
    </w:p>
    <w:p>
      <w:pPr>
        <w:pStyle w:val="SHTKNoteDetail"/>
      </w:pPr>
      <w:r>
        <w:t>• 출처 | CBETA T41n1822, 교감 번호 0464021.</w:t>
      </w:r>
    </w:p>
    <w:p>
      <w:pPr>
        <w:pStyle w:val="SHTKSourceText"/>
      </w:pPr>
      <w:r>
        <w:t>不由威力。簡輪王以王威力令行十善等不由與願。</w:t>
      </w:r>
    </w:p>
    <w:p>
      <w:pPr>
        <w:pStyle w:val="SHTKTranslationText"/>
      </w:pPr>
      <w:r>
        <w:t>위력에 의한 것이 아니라는 것은, 전륜왕이 왕의 위력으로 십선 등을 행하게 하는 것을 가려낸 것이다. 소원을 주는 것에 의한 것이 아니라는 것은,</w:t>
      </w:r>
    </w:p>
    <w:p>
      <w:pPr>
        <w:pStyle w:val="SHTKSourceText"/>
      </w:pPr>
      <w:r>
        <w:t>簡父母[22]天神。</w:t>
      </w:r>
    </w:p>
    <w:p>
      <w:pPr>
        <w:pStyle w:val="SHTKTranslationText"/>
      </w:pPr>
      <w:r>
        <w:t>부모와 천신을 가려낸 것이다.</w:t>
      </w:r>
    </w:p>
    <w:p>
      <w:pPr>
        <w:pStyle w:val="SHTKNoteSummary"/>
      </w:pPr>
      <w:r>
        <w:t>교감 요약 | [CBETA 교감] 저본 天 → CB본 祈天</w:t>
      </w:r>
    </w:p>
    <w:p>
      <w:pPr>
        <w:pStyle w:val="SHTKNoteDetail"/>
      </w:pPr>
      <w:r>
        <w:t>• 원교감 원문 | 天＝祈天【CB】</w:t>
      </w:r>
    </w:p>
    <w:p>
      <w:pPr>
        <w:pStyle w:val="SHTKNoteDetail"/>
      </w:pPr>
      <w:r>
        <w:t>• 교감 번호 | 0464022</w:t>
      </w:r>
    </w:p>
    <w:p>
      <w:pPr>
        <w:pStyle w:val="SHTKNoteDetail"/>
      </w:pPr>
      <w:r>
        <w:t>• 저본 독법 | 祈天《俱舍論疏》（日本國立公文書館藏明治二十年刊本第1冊第41圖左欄第10行）</w:t>
      </w:r>
    </w:p>
    <w:p>
      <w:pPr>
        <w:pStyle w:val="SHTKNoteDetail"/>
      </w:pPr>
      <w:r>
        <w:t>• 이문 독법 | 天 → ‘하늘/천’; 祈天</w:t>
      </w:r>
    </w:p>
    <w:p>
      <w:pPr>
        <w:pStyle w:val="SHTKNoteDetail"/>
      </w:pPr>
      <w:r>
        <w:t>• 저본 기준 번역 | “부모와 천신을 가려낸 것이다.”</w:t>
      </w:r>
    </w:p>
    <w:p>
      <w:pPr>
        <w:pStyle w:val="SHTKNoteDetail"/>
      </w:pPr>
      <w:r>
        <w:t>• 교감 해설 | 저본 기준 번역: 부모와 천신을 가려낸 것이다. 이문 적용 구절: 簡父母祈天神。. 현행 CBETA 채택 독법: 祈天【CB】. 의미 차이: 天이면 ‘천신’, 祈天이면 ‘하늘/천신에 기원함’의 구문이 되어 앞뒤 주체 관계가 달라진다. 현행 CBETA는 祈天을 채택한다.</w:t>
      </w:r>
    </w:p>
    <w:p>
      <w:pPr>
        <w:pStyle w:val="SHTKNoteDetail"/>
      </w:pPr>
      <w:r>
        <w:t>• 번역 영향 판정 | [의미 차이 있음]</w:t>
      </w:r>
    </w:p>
    <w:p>
      <w:pPr>
        <w:pStyle w:val="SHTKNoteDetail"/>
      </w:pPr>
      <w:r>
        <w:t>• 출처 | CBETA T41n1822, 교감 번호 0464022.</w:t>
      </w:r>
    </w:p>
    <w:p>
      <w:pPr>
        <w:pStyle w:val="SHTKSourceText"/>
      </w:pPr>
      <w:r>
        <w:t>[23]但有[24]深[25]願。</w:t>
      </w:r>
    </w:p>
    <w:p>
      <w:pPr>
        <w:pStyle w:val="SHTKTranslationText"/>
      </w:pPr>
      <w:r>
        <w:t>그들에게는 다만 깊은 소원이 있을 뿐,</w:t>
      </w:r>
    </w:p>
    <w:p>
      <w:pPr>
        <w:pStyle w:val="SHTKNoteSummary"/>
      </w:pPr>
      <w:r>
        <w:t>교감 요약 | [CBETA 교감] 저본 但 → 甲·乙본 但與</w:t>
      </w:r>
    </w:p>
    <w:p>
      <w:pPr>
        <w:pStyle w:val="SHTKNoteDetail"/>
      </w:pPr>
      <w:r>
        <w:t>• 원교감 원문 | 但＝但與【甲】【乙】</w:t>
      </w:r>
    </w:p>
    <w:p>
      <w:pPr>
        <w:pStyle w:val="SHTKNoteDetail"/>
      </w:pPr>
      <w:r>
        <w:t>• 교감 번호 | 0464023</w:t>
      </w:r>
    </w:p>
    <w:p>
      <w:pPr>
        <w:pStyle w:val="SHTKNoteDetail"/>
      </w:pPr>
      <w:r>
        <w:t>• 저본 독법 | 但 → ‘다만’</w:t>
      </w:r>
    </w:p>
    <w:p>
      <w:pPr>
        <w:pStyle w:val="SHTKNoteDetail"/>
      </w:pPr>
      <w:r>
        <w:t>• 이문 독법 | 但與</w:t>
      </w:r>
    </w:p>
    <w:p>
      <w:pPr>
        <w:pStyle w:val="SHTKNoteDetail"/>
      </w:pPr>
      <w:r>
        <w:t>• 저본 기준 번역 | “그들에게는 다만 깊은 소원이 있을 뿐,”</w:t>
      </w:r>
    </w:p>
    <w:p>
      <w:pPr>
        <w:pStyle w:val="SHTKNoteDetail"/>
      </w:pPr>
      <w:r>
        <w:t>• 교감 해설 | 이문 적용 구절: 但與有深願。. 의미 차이: 但有/但與로 ‘단지 가지고 있다’와 ‘단지 준다’의 술어가 달라진다.</w:t>
      </w:r>
    </w:p>
    <w:p>
      <w:pPr>
        <w:pStyle w:val="SHTKNoteDetail"/>
      </w:pPr>
      <w:r>
        <w:t>• 번역 영향 판정 | [의미 차이 있음]</w:t>
      </w:r>
    </w:p>
    <w:p>
      <w:pPr>
        <w:pStyle w:val="SHTKNoteDetail"/>
      </w:pPr>
      <w:r>
        <w:t>• 출처 | CBETA T41n1822, 교감 번호 0464023.</w:t>
      </w:r>
    </w:p>
    <w:p>
      <w:pPr>
        <w:pStyle w:val="SHTKNoteSummary"/>
      </w:pPr>
      <w:r>
        <w:t>교감 요약 | [CBETA 교감] 저본 深 → 甲·乙본 其</w:t>
      </w:r>
    </w:p>
    <w:p>
      <w:pPr>
        <w:pStyle w:val="SHTKNoteDetail"/>
      </w:pPr>
      <w:r>
        <w:t>• 원교감 원문 | 深＝其【甲】【乙】</w:t>
      </w:r>
    </w:p>
    <w:p>
      <w:pPr>
        <w:pStyle w:val="SHTKNoteDetail"/>
      </w:pPr>
      <w:r>
        <w:t>• 교감 번호 | 0464024</w:t>
      </w:r>
    </w:p>
    <w:p>
      <w:pPr>
        <w:pStyle w:val="SHTKNoteDetail"/>
      </w:pPr>
      <w:r>
        <w:t>• 저본 독법 | 深</w:t>
      </w:r>
    </w:p>
    <w:p>
      <w:pPr>
        <w:pStyle w:val="SHTKNoteDetail"/>
      </w:pPr>
      <w:r>
        <w:t>• 이문 독법 | 其 → ‘그’</w:t>
      </w:r>
    </w:p>
    <w:p>
      <w:pPr>
        <w:pStyle w:val="SHTKNoteDetail"/>
      </w:pPr>
      <w:r>
        <w:t>• 저본 기준 번역 | “그들에게는 다만 깊은 소원이 있을 뿐,”</w:t>
      </w:r>
    </w:p>
    <w:p>
      <w:pPr>
        <w:pStyle w:val="SHTKNoteDetail"/>
      </w:pPr>
      <w:r>
        <w:t>• 교감 해설 | 이문 적용 구절: 但有其願。. 의미 차이: 深/其로 ‘깊은 원’과 ‘그 원력’의 수식 관계가 달라진다.</w:t>
      </w:r>
    </w:p>
    <w:p>
      <w:pPr>
        <w:pStyle w:val="SHTKNoteDetail"/>
      </w:pPr>
      <w:r>
        <w:t>• 번역 영향 판정 | [의미 차이 있음]</w:t>
      </w:r>
    </w:p>
    <w:p>
      <w:pPr>
        <w:pStyle w:val="SHTKNoteDetail"/>
      </w:pPr>
      <w:r>
        <w:t>• 출처 | CBETA T41n1822, 교감 번호 0464024.</w:t>
      </w:r>
    </w:p>
    <w:p>
      <w:pPr>
        <w:pStyle w:val="SHTKNoteSummary"/>
      </w:pPr>
      <w:r>
        <w:t>교감 요약 | [CBETA 교감] 저본 願 → 甲·乙본 願力</w:t>
      </w:r>
    </w:p>
    <w:p>
      <w:pPr>
        <w:pStyle w:val="SHTKNoteDetail"/>
      </w:pPr>
      <w:r>
        <w:t>• 원교감 원문 | 願＝願力【甲】【乙】</w:t>
      </w:r>
    </w:p>
    <w:p>
      <w:pPr>
        <w:pStyle w:val="SHTKNoteDetail"/>
      </w:pPr>
      <w:r>
        <w:t>• 교감 번호 | 0464025</w:t>
      </w:r>
    </w:p>
    <w:p>
      <w:pPr>
        <w:pStyle w:val="SHTKNoteDetail"/>
      </w:pPr>
      <w:r>
        <w:t>• 저본 독법 | 願</w:t>
      </w:r>
    </w:p>
    <w:p>
      <w:pPr>
        <w:pStyle w:val="SHTKNoteDetail"/>
      </w:pPr>
      <w:r>
        <w:t>• 이문 독법 | 願力</w:t>
      </w:r>
    </w:p>
    <w:p>
      <w:pPr>
        <w:pStyle w:val="SHTKNoteDetail"/>
      </w:pPr>
      <w:r>
        <w:t>• 저본 기준 번역 | “그들에게는 다만 깊은 소원이 있을 뿐,”</w:t>
      </w:r>
    </w:p>
    <w:p>
      <w:pPr>
        <w:pStyle w:val="SHTKNoteDetail"/>
      </w:pPr>
      <w:r>
        <w:t>• 교감 해설 | 이문 적용 구절: 但有深願力。. 의미 차이: 願/願力으로 ‘원’과 ‘원력’의 전문용어 차이가 생긴다.</w:t>
      </w:r>
    </w:p>
    <w:p>
      <w:pPr>
        <w:pStyle w:val="SHTKNoteDetail"/>
      </w:pPr>
      <w:r>
        <w:t>• 번역 영향 판정 | [의미 차이 있음]</w:t>
      </w:r>
    </w:p>
    <w:p>
      <w:pPr>
        <w:pStyle w:val="SHTKNoteDetail"/>
      </w:pPr>
      <w:r>
        <w:t>• 출처 | CBETA T41n1822, 교감 번호 0464025.</w:t>
      </w:r>
    </w:p>
    <w:p>
      <w:pPr>
        <w:pStyle w:val="SHTKSourceText"/>
      </w:pPr>
      <w:r>
        <w:t>不能救也不由神通。簡獨覺等。現通教化暫令生信。不能說法令出生死。此等皆非如理師也。不能拔眾生出生死泥故。</w:t>
      </w:r>
    </w:p>
    <w:p>
      <w:pPr>
        <w:pStyle w:val="SHTKTranslationText"/>
      </w:pPr>
      <w:r>
        <w:t>구제할 수는 없다. 신통에 의한 것이 아니라는 것은, 독각 등을 가려낸 것이다. 신통을 나타내 교화하여 잠시 믿음을 내게 할 수는 있지만, 법을 설하여 생사에서 나오게 할 수는 없다. 이들은 모두 여리사가 아니다. 중생을 생사의 진흙에서 뽑아낼 수 없기 때문이다.</w:t>
      </w:r>
    </w:p>
    <w:p>
      <w:pPr>
        <w:pStyle w:val="SHTKPositionMarker"/>
      </w:pPr>
      <w:bookmarkStart w:id="26" w:name="loc_0464c18"/>
      <w:bookmarkEnd w:id="26"/>
      <w:r>
        <w:t>[0464c18]</w:t>
      </w:r>
    </w:p>
    <w:p>
      <w:pPr>
        <w:pStyle w:val="SHTKSourceText"/>
      </w:pPr>
      <w:r>
        <w:t>論。禮如理師欲何所作。寄問生起。</w:t>
      </w:r>
    </w:p>
    <w:p>
      <w:pPr>
        <w:pStyle w:val="SHTKTranslationText"/>
      </w:pPr>
      <w:r>
        <w:t>논에서 말한다. “여리사(如理師)에게 예경하여 무엇을 하고자 하는가?” 질문을 붙여 다음 내용을 일으킨 것이다.</w:t>
      </w:r>
    </w:p>
    <w:p>
      <w:pPr>
        <w:pStyle w:val="SHTKPositionMarker"/>
      </w:pPr>
      <w:bookmarkStart w:id="27" w:name="loc_0464c19"/>
      <w:bookmarkEnd w:id="27"/>
      <w:r>
        <w:t>[0464c19]</w:t>
      </w:r>
    </w:p>
    <w:p>
      <w:pPr>
        <w:pStyle w:val="SHTKSourceText"/>
      </w:pPr>
      <w:r>
        <w:t>論。對法藏論我當說者。此下第五述歸敬意標頌答也。</w:t>
      </w:r>
    </w:p>
    <w:p>
      <w:pPr>
        <w:pStyle w:val="SHTKTranslationText"/>
      </w:pPr>
      <w:r>
        <w:t>논에서 말한다. “‘《대법장론》을 내가 마땅히 설하리라’고 한 것은,” 이 아래는 다섯째로 귀경한 뜻을 서술하고 게송을 제시하여 답한 것이다.</w:t>
      </w:r>
    </w:p>
    <w:p>
      <w:pPr>
        <w:pStyle w:val="SHTKPositionMarker"/>
      </w:pPr>
      <w:bookmarkStart w:id="28" w:name="loc_0464c20"/>
      <w:bookmarkEnd w:id="28"/>
      <w:r>
        <w:t>[0464c20]</w:t>
      </w:r>
    </w:p>
    <w:p>
      <w:pPr>
        <w:pStyle w:val="SHTKSourceText"/>
      </w:pPr>
      <w:r>
        <w:t>論。教誡學徒故稱為論。釋論名也教。謂教授。令修擇法誡。謂誡勗。令滅煩惱。此是對法功能故舉此釋論。故下文云。</w:t>
      </w:r>
    </w:p>
    <w:p>
      <w:pPr>
        <w:pStyle w:val="SHTKTranslationText"/>
      </w:pPr>
      <w:r>
        <w:t>논에서 말한다. “학도를 가르치고 경계하기 때문에 ‘논(論)’이라 일컫는다.” ‘논’이라는 이름을 풀이한 것이다. ‘가르침[教]’이란, 곧 가르쳐 전수하는 것을 말한다. 택법(擇法)을 닦게 하는 것이다. ‘경계함[誡]’이란, 곧 경계하고 권면하는 것을 말한다. 번뇌를 소멸하게 하는 것이다. 이것은 대법(對法)의 기능이므로 이것을 들어 ‘논’을 풀이한 것이다. 그러므로 아래 글에서 말한다.</w:t>
      </w:r>
    </w:p>
    <w:p>
      <w:pPr>
        <w:pStyle w:val="SHTKSourceText"/>
      </w:pPr>
      <w:r>
        <w:t>若離[26]擇法。</w:t>
      </w:r>
    </w:p>
    <w:p>
      <w:pPr>
        <w:pStyle w:val="SHTKTranslationText"/>
      </w:pPr>
      <w:r>
        <w:t>“만약 택법을 떠난다면,</w:t>
      </w:r>
    </w:p>
    <w:p>
      <w:pPr>
        <w:pStyle w:val="SHTKNoteSummary"/>
      </w:pPr>
      <w:r>
        <w:t>교감 요약 | [CBETA 교감] 저본 擇 → 甲·乙본 擇滅</w:t>
      </w:r>
    </w:p>
    <w:p>
      <w:pPr>
        <w:pStyle w:val="SHTKNoteDetail"/>
      </w:pPr>
      <w:r>
        <w:t>• 원교감 원문 | 擇＝擇滅【甲】【乙】</w:t>
      </w:r>
    </w:p>
    <w:p>
      <w:pPr>
        <w:pStyle w:val="SHTKNoteDetail"/>
      </w:pPr>
      <w:r>
        <w:t>• 교감 번호 | 0464026</w:t>
      </w:r>
    </w:p>
    <w:p>
      <w:pPr>
        <w:pStyle w:val="SHTKNoteDetail"/>
      </w:pPr>
      <w:r>
        <w:t>• 저본 독법 | 擇 → ‘선택/택’</w:t>
      </w:r>
    </w:p>
    <w:p>
      <w:pPr>
        <w:pStyle w:val="SHTKNoteDetail"/>
      </w:pPr>
      <w:r>
        <w:t>• 이문 독법 | 擇滅 → ‘선택/택 / 소멸/멸’</w:t>
      </w:r>
    </w:p>
    <w:p>
      <w:pPr>
        <w:pStyle w:val="SHTKNoteDetail"/>
      </w:pPr>
      <w:r>
        <w:t>• 저본 기준 번역 | ““만약 택법을 떠난다면,”</w:t>
      </w:r>
    </w:p>
    <w:p>
      <w:pPr>
        <w:pStyle w:val="SHTKNoteDetail"/>
      </w:pPr>
      <w:r>
        <w:t>• 교감 해설 | 【大】의 ‘擇’을 【甲】【乙】에서는 ‘擇滅’로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0464026.</w:t>
      </w:r>
    </w:p>
    <w:p>
      <w:pPr>
        <w:pStyle w:val="SHTKSourceText"/>
      </w:pPr>
      <w:r>
        <w:t>定無餘能滅諸惑勝方便故稱為論。</w:t>
      </w:r>
    </w:p>
    <w:p>
      <w:pPr>
        <w:pStyle w:val="SHTKTranslationText"/>
      </w:pPr>
      <w:r>
        <w:t>결정코 그 밖에 모든 혹을 소멸할 수 있는 뛰어난 방편은 없다.” 그러므로 ‘논’이라 일컫는다.</w:t>
      </w:r>
    </w:p>
    <w:p>
      <w:pPr>
        <w:pStyle w:val="SHTKSourceText"/>
      </w:pPr>
      <w:r>
        <w:t>結[27]論名也</w:t>
      </w:r>
    </w:p>
    <w:p>
      <w:pPr>
        <w:pStyle w:val="SHTKTranslationText"/>
      </w:pPr>
      <w:r>
        <w:t>‘논’이라는 이름을 맺은 것이다.</w:t>
      </w:r>
    </w:p>
    <w:p>
      <w:pPr>
        <w:pStyle w:val="SHTKNoteSummary"/>
      </w:pPr>
      <w:r>
        <w:t>교감 요약 | [CBETA 교감] 甲·乙본에는 論 없음</w:t>
      </w:r>
    </w:p>
    <w:p>
      <w:pPr>
        <w:pStyle w:val="SHTKNoteDetail"/>
      </w:pPr>
      <w:r>
        <w:t>• 원교감 원문 | 〔論〕－【甲】【乙】</w:t>
      </w:r>
    </w:p>
    <w:p>
      <w:pPr>
        <w:pStyle w:val="SHTKNoteDetail"/>
      </w:pPr>
      <w:r>
        <w:t>• 교감 번호 | 0464027</w:t>
      </w:r>
    </w:p>
    <w:p>
      <w:pPr>
        <w:pStyle w:val="SHTKNoteDetail"/>
      </w:pPr>
      <w:r>
        <w:t>• 저본 독법 | 論 → ‘논’</w:t>
      </w:r>
    </w:p>
    <w:p>
      <w:pPr>
        <w:pStyle w:val="SHTKNoteDetail"/>
      </w:pPr>
      <w:r>
        <w:t>• 이문 독법 | ∅ → ‘해당 성분 없음(탈락)’</w:t>
      </w:r>
    </w:p>
    <w:p>
      <w:pPr>
        <w:pStyle w:val="SHTKNoteDetail"/>
      </w:pPr>
      <w:r>
        <w:t>• 저본 기준 번역 | “‘논’이라는 이름을 맺은 것이다.”</w:t>
      </w:r>
    </w:p>
    <w:p>
      <w:pPr>
        <w:pStyle w:val="SHTKNoteDetail"/>
      </w:pPr>
      <w:r>
        <w:t>• 교감 해설 | 【大】의 ‘論’을 【甲】【乙】에서는 삭제한다.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0464027.</w:t>
      </w:r>
    </w:p>
    <w:p>
      <w:pPr>
        <w:pStyle w:val="SHTKSourceText"/>
      </w:pPr>
      <w:r>
        <w:t>即是問答分別教誡學徒之義。名之為論。</w:t>
      </w:r>
    </w:p>
    <w:p>
      <w:pPr>
        <w:pStyle w:val="SHTKTranslationText"/>
      </w:pPr>
      <w:r>
        <w:t>곧 문답으로 분별하고 학도를 가르치고 경계하는 뜻이다. 이를 ‘논’이라 이름한다.</w:t>
      </w:r>
    </w:p>
    <w:p>
      <w:pPr>
        <w:pStyle w:val="SHTKPositionMarker"/>
      </w:pPr>
      <w:bookmarkStart w:id="29" w:name="loc_0464c26"/>
      <w:bookmarkEnd w:id="29"/>
      <w:r>
        <w:t>[0464c26]</w:t>
      </w:r>
    </w:p>
    <w:p>
      <w:pPr>
        <w:pStyle w:val="SHTKSourceText"/>
      </w:pPr>
      <w:r>
        <w:t>論。其論者何。已下。第二明發起序。舉論名體發起本頌一切法故</w:t>
      </w:r>
    </w:p>
    <w:p>
      <w:pPr>
        <w:pStyle w:val="SHTKTranslationText"/>
      </w:pPr>
      <w:r>
        <w:t>논에서 말한다. “그 논은 무엇인가?” 이 아래는, 둘째로 발기서(發起序)를 밝힌다. 논의 이름과 체를 들어 근본 게송의 일체법을 일으키기 때문이다.</w:t>
      </w:r>
    </w:p>
    <w:p>
      <w:pPr>
        <w:pStyle w:val="SHTKSourceText"/>
      </w:pPr>
      <w:r>
        <w:t>文中有[28]四。</w:t>
      </w:r>
    </w:p>
    <w:p>
      <w:pPr>
        <w:pStyle w:val="SHTKTranslationText"/>
      </w:pPr>
      <w:r>
        <w:t>글에는 네 가지가 있다.</w:t>
      </w:r>
    </w:p>
    <w:p>
      <w:pPr>
        <w:pStyle w:val="SHTKNoteSummary"/>
      </w:pPr>
      <w:r>
        <w:t>교감 요약 | [CBETA 교감] 저본 四 → 이본 三</w:t>
      </w:r>
    </w:p>
    <w:p>
      <w:pPr>
        <w:pStyle w:val="SHTKNoteDetail"/>
      </w:pPr>
      <w:r>
        <w:t>• 원교감 원문 | 四＝三【大】</w:t>
      </w:r>
    </w:p>
    <w:p>
      <w:pPr>
        <w:pStyle w:val="SHTKNoteDetail"/>
      </w:pPr>
      <w:r>
        <w:t>• 교감 번호 | 0464028</w:t>
      </w:r>
    </w:p>
    <w:p>
      <w:pPr>
        <w:pStyle w:val="SHTKNoteDetail"/>
      </w:pPr>
      <w:r>
        <w:t>• 저본 독법 | 四 → ‘넷/넷째’</w:t>
      </w:r>
    </w:p>
    <w:p>
      <w:pPr>
        <w:pStyle w:val="SHTKNoteDetail"/>
      </w:pPr>
      <w:r>
        <w:t>• 이문 독법 | 三 → ‘셋’</w:t>
      </w:r>
    </w:p>
    <w:p>
      <w:pPr>
        <w:pStyle w:val="SHTKNoteDetail"/>
      </w:pPr>
      <w:r>
        <w:t>• 저본 기준 번역 | “글에는 네 가지가 있다.”</w:t>
      </w:r>
    </w:p>
    <w:p>
      <w:pPr>
        <w:pStyle w:val="SHTKNoteDetail"/>
      </w:pPr>
      <w:r>
        <w:t>• 교감 해설 | 대정장 교정표기에서 ‘四’을 ‘三’로 제안한다.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0464028.</w:t>
      </w:r>
    </w:p>
    <w:p>
      <w:pPr>
        <w:pStyle w:val="SHTKSourceText"/>
      </w:pPr>
      <w:r>
        <w:t>一出昔論名體。二釋今論名。</w:t>
      </w:r>
    </w:p>
    <w:p>
      <w:pPr>
        <w:pStyle w:val="SHTKTranslationText"/>
      </w:pPr>
      <w:r>
        <w:t>첫째는 옛 논의 이름과 체를 밝히는 것이다. 둘째는 지금 이 논의 이름을 풀이하는 것이다.</w:t>
      </w:r>
    </w:p>
    <w:p>
      <w:pPr>
        <w:pStyle w:val="SHTKSourceText"/>
      </w:pPr>
      <w:r>
        <w:t>三明說論意[29]四明先說人。</w:t>
      </w:r>
    </w:p>
    <w:p>
      <w:pPr>
        <w:pStyle w:val="SHTKTranslationText"/>
      </w:pPr>
      <w:r>
        <w:t>셋째는 논을 설한 뜻을 밝히고, 넷째는 먼저 설한 사람을 밝힌다.</w:t>
      </w:r>
    </w:p>
    <w:p>
      <w:pPr>
        <w:pStyle w:val="SHTKNoteSummary"/>
      </w:pPr>
      <w:r>
        <w:t>교감 요약 | [CBETA 교감] 이본에는 四 없음</w:t>
      </w:r>
    </w:p>
    <w:p>
      <w:pPr>
        <w:pStyle w:val="SHTKNoteDetail"/>
      </w:pPr>
      <w:r>
        <w:t>• 원교감 원문 | 〔四〕－【大】</w:t>
      </w:r>
    </w:p>
    <w:p>
      <w:pPr>
        <w:pStyle w:val="SHTKNoteDetail"/>
      </w:pPr>
      <w:r>
        <w:t>• 교감 번호 | 0464029</w:t>
      </w:r>
    </w:p>
    <w:p>
      <w:pPr>
        <w:pStyle w:val="SHTKNoteDetail"/>
      </w:pPr>
      <w:r>
        <w:t>• 저본 독법 | 四 → ‘넷/넷째’</w:t>
      </w:r>
    </w:p>
    <w:p>
      <w:pPr>
        <w:pStyle w:val="SHTKNoteDetail"/>
      </w:pPr>
      <w:r>
        <w:t>• 이문 독법 | ∅ → ‘해당 성분 없음(탈락)’</w:t>
      </w:r>
    </w:p>
    <w:p>
      <w:pPr>
        <w:pStyle w:val="SHTKNoteDetail"/>
      </w:pPr>
      <w:r>
        <w:t>• 저본 기준 번역 | “셋째는 논을 설한 뜻을 밝히고, 넷째는 먼저 설한 사람을 밝힌다.”</w:t>
      </w:r>
    </w:p>
    <w:p>
      <w:pPr>
        <w:pStyle w:val="SHTKNoteDetail"/>
      </w:pPr>
      <w:r>
        <w:t>• 교감 해설 | 대정장 교정표기에서 ‘四’을 삭제한다.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0464029.</w:t>
      </w:r>
    </w:p>
    <w:p>
      <w:pPr>
        <w:pStyle w:val="SHTKSourceText"/>
      </w:pPr>
      <w:r>
        <w:t>此半頌第一出昔論名體。文中有三。初頌前問起。次舉頌答。後長行釋。</w:t>
      </w:r>
    </w:p>
    <w:p>
      <w:pPr>
        <w:pStyle w:val="SHTKTranslationText"/>
      </w:pPr>
      <w:r>
        <w:t>이 반 게송은 첫째로 옛 논의 이름과 체를 밝힌 것이다. 글에는 세 가지가 있다. 처음에는 게송 앞에서 질문을 일으킨다. 다음에는 게송을 들어 답한다. 뒤에는 장행으로 풀이한다.</w:t>
      </w:r>
    </w:p>
    <w:p>
      <w:pPr>
        <w:pStyle w:val="SHTKSourceText"/>
      </w:pPr>
      <w:r>
        <w:t>此[1]文初也。</w:t>
      </w:r>
    </w:p>
    <w:p>
      <w:pPr>
        <w:pStyle w:val="SHTKTranslationText"/>
      </w:pPr>
      <w:r>
        <w:t>이것은 그 글의 처음이다.</w:t>
      </w:r>
    </w:p>
    <w:p>
      <w:pPr>
        <w:pStyle w:val="SHTKNoteSummary"/>
      </w:pPr>
      <w:r>
        <w:t>교감 요약 | [CBETA 교감] 저본 文初 → 甲·乙본 初文</w:t>
      </w:r>
    </w:p>
    <w:p>
      <w:pPr>
        <w:pStyle w:val="SHTKNoteDetail"/>
      </w:pPr>
      <w:r>
        <w:t>• 원교감 원문 | 文初＝初文【甲】【乙】</w:t>
      </w:r>
    </w:p>
    <w:p>
      <w:pPr>
        <w:pStyle w:val="SHTKNoteDetail"/>
      </w:pPr>
      <w:r>
        <w:t>• 교감 번호 | 0465001</w:t>
      </w:r>
    </w:p>
    <w:p>
      <w:pPr>
        <w:pStyle w:val="SHTKNoteDetail"/>
      </w:pPr>
      <w:r>
        <w:t>• 저본 독법 | 文初 → ‘글 / 처음’</w:t>
      </w:r>
    </w:p>
    <w:p>
      <w:pPr>
        <w:pStyle w:val="SHTKNoteDetail"/>
      </w:pPr>
      <w:r>
        <w:t>• 이문 독법 | 初文 → ‘처음 / 글’</w:t>
      </w:r>
    </w:p>
    <w:p>
      <w:pPr>
        <w:pStyle w:val="SHTKNoteDetail"/>
      </w:pPr>
      <w:r>
        <w:t>• 저본 기준 번역 | “이것은 그 글의 처음이다.”</w:t>
      </w:r>
    </w:p>
    <w:p>
      <w:pPr>
        <w:pStyle w:val="SHTKNoteDetail"/>
      </w:pPr>
      <w:r>
        <w:t>• 교감 해설 | 【大】의 ‘文初’을 【甲】【乙】에서는 ‘初文’로 읽는다.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0465001.</w:t>
      </w:r>
    </w:p>
    <w:p>
      <w:pPr>
        <w:pStyle w:val="SHTKPositionMarker"/>
      </w:pPr>
      <w:bookmarkStart w:id="30" w:name="loc_0465a02"/>
      <w:bookmarkEnd w:id="30"/>
      <w:r>
        <w:t>[0465a02]</w:t>
      </w:r>
    </w:p>
    <w:p>
      <w:pPr>
        <w:pStyle w:val="SHTKSourceText"/>
      </w:pPr>
      <w:r>
        <w:t>論。謂對法藏。釋論名也。</w:t>
      </w:r>
    </w:p>
    <w:p>
      <w:pPr>
        <w:pStyle w:val="SHTKTranslationText"/>
      </w:pPr>
      <w:r>
        <w:t>논에서 말한다. “이른바 《대법장》이다.” 논의 이름을 풀이한 것이다.</w:t>
      </w:r>
    </w:p>
    <w:p>
      <w:pPr>
        <w:pStyle w:val="SHTKPositionMarker"/>
      </w:pPr>
      <w:bookmarkStart w:id="31" w:name="loc_0465a03"/>
      <w:bookmarkEnd w:id="31"/>
      <w:r>
        <w:t>[0465a03]</w:t>
      </w:r>
    </w:p>
    <w:p>
      <w:pPr>
        <w:pStyle w:val="SHTKSourceText"/>
      </w:pPr>
      <w:r>
        <w:t>論。何謂對法。問論體。</w:t>
      </w:r>
    </w:p>
    <w:p>
      <w:pPr>
        <w:pStyle w:val="SHTKTranslationText"/>
      </w:pPr>
      <w:r>
        <w:t>논에서 말한다. “무엇을 대법(對法)이라 하는가?” 논의 체를 묻는 것이다.</w:t>
      </w:r>
    </w:p>
    <w:p>
      <w:pPr>
        <w:pStyle w:val="SHTKPositionMarker"/>
      </w:pPr>
      <w:bookmarkStart w:id="32" w:name="loc_0465a03_2"/>
      <w:bookmarkEnd w:id="32"/>
      <w:r>
        <w:t>[0465a03]</w:t>
      </w:r>
    </w:p>
    <w:p>
      <w:pPr>
        <w:pStyle w:val="SHTKSourceText"/>
      </w:pPr>
      <w:r>
        <w:t>頌曰至諸慧論舉頌答也。梵云伽陀。舊名為偈此訛略也。訛伽為偈又略其陀曰者。詞也頌中有兩句。上句出勝義對法體。下句出世俗對法體。</w:t>
      </w:r>
    </w:p>
    <w:p>
      <w:pPr>
        <w:pStyle w:val="SHTKTranslationText"/>
      </w:pPr>
      <w:r>
        <w:t>“게송에서 말한다”부터 “모든 혜와 논”까지는 게송을 들어 답한 것이다. 범어로는 가타(伽陀)라 한다. 옛날에 ‘게(偈)’라 이름한 것은 잘못되고 줄여진 것이다. ‘가(伽)’를 ‘게(偈)’로 잘못 쓰고 또 ‘타(陀)’를 생략한 것이다. ‘왈(曰)’이란, 말이라는 뜻이다. 게송에는 두 구가 있다. 윗구는 승의대법(勝義對法)의 체를 밝힌다. 아랫구는 세속대법(世俗對法)의 체를 밝힌다.</w:t>
      </w:r>
    </w:p>
    <w:p>
      <w:pPr>
        <w:pStyle w:val="SHTKPositionMarker"/>
      </w:pPr>
      <w:bookmarkStart w:id="33" w:name="loc_0465a07"/>
      <w:bookmarkEnd w:id="33"/>
      <w:r>
        <w:t>[0465a07]</w:t>
      </w:r>
    </w:p>
    <w:p>
      <w:pPr>
        <w:pStyle w:val="SHTKSourceText"/>
      </w:pPr>
      <w:r>
        <w:t>論曰至阿毘達磨長行釋也就中有二。一出對法體。二釋對法名就出體中有二。一出勝義對法體。二出世俗對法體。此文出勝義也。文中有二。一自性。二眷屬慧謂擇法者。</w:t>
      </w:r>
    </w:p>
    <w:p>
      <w:pPr>
        <w:pStyle w:val="SHTKTranslationText"/>
      </w:pPr>
      <w:r>
        <w:t>“논에서 말한다”부터 “아비달마”까지는 장행으로 풀이한 것이다. 그 가운데 둘이 있다. 첫째는 대법의 체를 밝힌다. 둘째는 대법의 이름을 풀이한다. 체를 밝히는 가운데 둘이 있다. 첫째는 승의대법의 체를 밝힌다. 둘째는 세속대법의 체를 밝힌다. 이 글은 승의대법을 밝힌 것이다. 글에는 둘이 있다. 첫째는 자성이다. 둘째는 권속이다. “혜란 택법을 말한다”고 한 것은,</w:t>
      </w:r>
    </w:p>
    <w:p>
      <w:pPr>
        <w:pStyle w:val="SHTKSourceText"/>
      </w:pPr>
      <w:r>
        <w:t>[2]出惠體也。</w:t>
      </w:r>
    </w:p>
    <w:p>
      <w:pPr>
        <w:pStyle w:val="SHTKTranslationText"/>
      </w:pPr>
      <w:r>
        <w:t>혜의 체를 밝힌 것이다.</w:t>
      </w:r>
    </w:p>
    <w:p>
      <w:pPr>
        <w:pStyle w:val="SHTKNoteSummary"/>
      </w:pPr>
      <w:r>
        <w:t>교감 요약 | [CBETA 교감] 저본 出惠體也。惠能 → 甲·乙본 惠體</w:t>
      </w:r>
    </w:p>
    <w:p>
      <w:pPr>
        <w:pStyle w:val="SHTKNoteDetail"/>
      </w:pPr>
      <w:r>
        <w:t>• 원교감 원문 | 出惠體也。惠能＝惠體【甲】【乙】</w:t>
      </w:r>
    </w:p>
    <w:p>
      <w:pPr>
        <w:pStyle w:val="SHTKNoteDetail"/>
      </w:pPr>
      <w:r>
        <w:t>• 교감 번호 | 0465002</w:t>
      </w:r>
    </w:p>
    <w:p>
      <w:pPr>
        <w:pStyle w:val="SHTKNoteDetail"/>
      </w:pPr>
      <w:r>
        <w:t>• 저본 독법 | 出惠體也。惠能</w:t>
      </w:r>
    </w:p>
    <w:p>
      <w:pPr>
        <w:pStyle w:val="SHTKNoteDetail"/>
      </w:pPr>
      <w:r>
        <w:t>• 이문 독법 | 惠體</w:t>
      </w:r>
    </w:p>
    <w:p>
      <w:pPr>
        <w:pStyle w:val="SHTKNoteDetail"/>
      </w:pPr>
      <w:r>
        <w:t>• 저본 기준 번역 | “혜의 체를 밝힌 것이다.”</w:t>
      </w:r>
    </w:p>
    <w:p>
      <w:pPr>
        <w:pStyle w:val="SHTKNoteDetail"/>
      </w:pPr>
      <w:r>
        <w:t>• 교감 해설 | 【大】의 ‘出惠體也。惠能’을 【甲】【乙】에서는 ‘惠體’로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0465002.</w:t>
      </w:r>
    </w:p>
    <w:p>
      <w:pPr>
        <w:pStyle w:val="SHTKSourceText"/>
      </w:pPr>
      <w:r>
        <w:t>惠能簡擇故名擇法。是即簡擇四聖諦故釋擇法名。此以擇法出慧體也淨謂無漏者。釋淨名也。以無漏故名之為淨。無漏即是離垢為義。諸漏名垢。擇法能離故名淨慧問何緣唯無漏慧名勝義對法。答由此現觀諸法相已不重迷故問既諸心．心所總名對法。何故說慧為自性。受等隨行。不說受等為自性。慧等隨行。答慧於見等三現觀中皆有能故。生等．及色有事非餘。受等唯通緣．事現觀問受等各有領納等用。如慧能見。應與慧同。皆應得名自性對法。答受等如盲。</w:t>
      </w:r>
    </w:p>
    <w:p>
      <w:pPr>
        <w:pStyle w:val="SHTKTranslationText"/>
      </w:pPr>
      <w:r>
        <w:t>혜는 능히 간택하므로 ‘택법’이라 이름한다. 곧 사성제를 간택하기 때문에 ‘택법’이라는 이름을 풀이한 것이다. 이는 택법으로써 혜의 체를 밝힌 것이다. “정(淨)이란 무루를 말한다”고 한 것은, ‘정’이라는 이름을 풀이한 것이다. 무루이기 때문에 이를 ‘정’이라 이름한다. 무루는 곧 때[垢]를 떠난다는 뜻이다. 모든 누(漏)를 때라고 이름한다. 택법은 능히 그것을 떠나므로 ‘정혜(淨慧)’라 이름한다. 묻는다. 무슨 까닭에 오직 무루혜만을 승의대법이라 이름하는가? 답한다. 이것으로 모든 법의 상을 현관하고 나면 다시 미혹하지 않기 때문이다. 묻는다. 이미 모든 심·심소를 모두 대법이라 이름한다면, 무슨 까닭에 혜를 자성이라 말하고, 수(受) 등은 수행(隨行)이라 하는가? 수 등을 자성이라 말하고, 혜 등을 수행이라고 하지 않는가? 답한다. 혜는 견현관 등 세 현관 가운데 모두 능력이 있기 때문이다. 생(生) 등과 색에는 사현관(事現觀)만 있고 나머지 현관은 없다. 수 등은 오직 연현관(緣現觀)과 사현관(事現觀)에만 통한다. 묻는다. 수 등도 각각 영납 등의 작용이 있고, 혜가 능히 보는 것과 같으니, 혜와 같아야 한다. 모두 자성대법이라는 이름을 얻어야 하지 않는가? 답한다. 수 등은 눈먼 사람과 같다.</w:t>
      </w:r>
    </w:p>
    <w:p>
      <w:pPr>
        <w:pStyle w:val="SHTKSourceText"/>
      </w:pPr>
      <w:r>
        <w:t>豈得名為自性對法。不能簡擇四聖諦故。以於現觀苦等相中。其見現觀最為殊勝。於諸諦中簡擇轉故。受等雖與淨慧俱行。而慧力持趣彼彼境。故於現觀非為最勝是故唯無漏慧得自性名非受等也問何故不說忍智．及見。唯立慧名。答忍唯見道一分。智非忍故。</w:t>
      </w:r>
    </w:p>
    <w:p>
      <w:pPr>
        <w:pStyle w:val="SHTKTranslationText"/>
      </w:pPr>
      <w:r>
        <w:t>어찌 자성대법이라 이름할 수 있겠는가? 사성제를 능히 간택하지 못하기 때문이다. 고(苦) 등의 상을 현관하는 가운데, 견현관이 가장 뛰어나기 때문이다. 모든 제(諦) 가운데에서 간택하여 작용하기 때문이다. 수 등이 비록 정혜와 함께 행하지만, 혜의 힘이 지탱하여 저마다의 경계로 나아가게 한다. 그러므로 현관에서는 가장 뛰어난 것이 아니다. 그러므로 오직 무루혜만 자성이라는 이름을 얻고 수 등은 그렇지 않다. 묻는다. 무슨 까닭에 인(忍)·지(智) 및 견(見)을 말하지 않고, 오직 혜라는 이름만 세우는가? 답한다. 인은 오직 견도의 한 부분이고, 지는 인이 아니기 때문이다.</w:t>
      </w:r>
    </w:p>
    <w:p>
      <w:pPr>
        <w:pStyle w:val="SHTKSourceText"/>
      </w:pPr>
      <w:r>
        <w:t>智不遍見[3]道。</w:t>
      </w:r>
    </w:p>
    <w:p>
      <w:pPr>
        <w:pStyle w:val="SHTKTranslationText"/>
      </w:pPr>
      <w:r>
        <w:t>지는 견도 전체에 두루하지 못하고,</w:t>
      </w:r>
    </w:p>
    <w:p>
      <w:pPr>
        <w:pStyle w:val="SHTKNoteSummary"/>
      </w:pPr>
      <w:r>
        <w:t>교감 요약 | [CBETA 교감] 甲·乙본에는 道 없음</w:t>
      </w:r>
    </w:p>
    <w:p>
      <w:pPr>
        <w:pStyle w:val="SHTKNoteDetail"/>
      </w:pPr>
      <w:r>
        <w:t>• 원교감 원문 | 〔道〕－【甲】【乙】</w:t>
      </w:r>
    </w:p>
    <w:p>
      <w:pPr>
        <w:pStyle w:val="SHTKNoteDetail"/>
      </w:pPr>
      <w:r>
        <w:t>• 교감 번호 | 0465003</w:t>
      </w:r>
    </w:p>
    <w:p>
      <w:pPr>
        <w:pStyle w:val="SHTKNoteDetail"/>
      </w:pPr>
      <w:r>
        <w:t>• 저본 독법 | 道 → ‘도’</w:t>
      </w:r>
    </w:p>
    <w:p>
      <w:pPr>
        <w:pStyle w:val="SHTKNoteDetail"/>
      </w:pPr>
      <w:r>
        <w:t>• 이문 독법 | ∅ → ‘해당 성분 없음(탈락)’</w:t>
      </w:r>
    </w:p>
    <w:p>
      <w:pPr>
        <w:pStyle w:val="SHTKNoteDetail"/>
      </w:pPr>
      <w:r>
        <w:t>• 저본 기준 번역 | “지는 견도 전체에 두루하지 못하고,”</w:t>
      </w:r>
    </w:p>
    <w:p>
      <w:pPr>
        <w:pStyle w:val="SHTKNoteDetail"/>
      </w:pPr>
      <w:r>
        <w:t>• 교감 해설 | 【大】의 ‘道’을 【甲】【乙】에서는 삭제한다.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0465003.</w:t>
      </w:r>
    </w:p>
    <w:p>
      <w:pPr>
        <w:pStyle w:val="SHTKSourceText"/>
      </w:pPr>
      <w:r>
        <w:t>忍非智故。見不遍無學。盡．無生非見故慧遍一切對法亦爾。故以淨慧出對法體。淨簡有漏。故知。即是一切無漏慧名勝義對法淨慧眷屬名曰隨行者。出隨行對法體也正理論云。何謂隨行。謂慧隨轉色。受．想等諸心所法。生等。及心。名為隨轉</w:t>
      </w:r>
    </w:p>
    <w:p>
      <w:pPr>
        <w:pStyle w:val="SHTKTranslationText"/>
      </w:pPr>
      <w:r>
        <w:t>인은 지가 아니기 때문이다. 견은 무학에 두루하지 못한다. 진지(盡智)와 무생지(無生智)는 견이 아니기 때문이다. 혜는 일체에 두루하고, 대법도 또한 그러하다. 그러므로 정혜로써 대법의 체를 밝힌다. ‘정’은 유루를 가려낸다. 그러므로 알 수 있다. 곧 일체 무루혜를 승의대법이라 이름한다. “정혜의 권속을 수행이라 이름한다”고 한 것은, 수행대법의 체를 밝힌 것이다. 《정리론》에서 말한다. “무엇을 수행이라 하는가? 혜를 따라 함께 작용하는 색, 수·상 등의 여러 심소법, 생(生) 등, 그리고 심(心)을 말한다. 이를 수전(隨轉)이라 이름한다.”</w:t>
      </w:r>
    </w:p>
    <w:p>
      <w:pPr>
        <w:pStyle w:val="SHTKSourceText"/>
      </w:pPr>
      <w:r>
        <w:t>問隨轉[4]行。</w:t>
      </w:r>
    </w:p>
    <w:p>
      <w:pPr>
        <w:pStyle w:val="SHTKTranslationText"/>
      </w:pPr>
      <w:r>
        <w:t>묻는다. 수전(隨轉)과 수행(隨行)은,</w:t>
      </w:r>
    </w:p>
    <w:p>
      <w:pPr>
        <w:pStyle w:val="SHTKNoteSummary"/>
      </w:pPr>
      <w:r>
        <w:t>교감 요약 | [CBETA 교감] 저본 行 → 甲·乙본 隨行</w:t>
      </w:r>
    </w:p>
    <w:p>
      <w:pPr>
        <w:pStyle w:val="SHTKNoteDetail"/>
      </w:pPr>
      <w:r>
        <w:t>• 원교감 원문 | 行＝隨行【甲】【乙】</w:t>
      </w:r>
    </w:p>
    <w:p>
      <w:pPr>
        <w:pStyle w:val="SHTKNoteDetail"/>
      </w:pPr>
      <w:r>
        <w:t>• 교감 번호 | 0465004</w:t>
      </w:r>
    </w:p>
    <w:p>
      <w:pPr>
        <w:pStyle w:val="SHTKNoteDetail"/>
      </w:pPr>
      <w:r>
        <w:t>• 저본 독법 | 行 → ‘행/행위’</w:t>
      </w:r>
    </w:p>
    <w:p>
      <w:pPr>
        <w:pStyle w:val="SHTKNoteDetail"/>
      </w:pPr>
      <w:r>
        <w:t>• 이문 독법 | 隨行 → ‘따르다 / 행/행위’</w:t>
      </w:r>
    </w:p>
    <w:p>
      <w:pPr>
        <w:pStyle w:val="SHTKNoteDetail"/>
      </w:pPr>
      <w:r>
        <w:t>• 저본 기준 번역 | “묻는다. 수전(隨轉)과 수행(隨行)은,”</w:t>
      </w:r>
    </w:p>
    <w:p>
      <w:pPr>
        <w:pStyle w:val="SHTKNoteDetail"/>
      </w:pPr>
      <w:r>
        <w:t>• 교감 해설 | 【大】의 ‘行’을 【甲】【乙】에서는 ‘隨行’로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0465004.</w:t>
      </w:r>
    </w:p>
    <w:p>
      <w:pPr>
        <w:pStyle w:val="SHTKSourceText"/>
      </w:pPr>
      <w:r>
        <w:t>為同為異。</w:t>
      </w:r>
    </w:p>
    <w:p>
      <w:pPr>
        <w:pStyle w:val="SHTKTranslationText"/>
      </w:pPr>
      <w:r>
        <w:t>같은 것인가, 다른 것인가?</w:t>
      </w:r>
    </w:p>
    <w:p>
      <w:pPr>
        <w:pStyle w:val="SHTKSourceText"/>
      </w:pPr>
      <w:r>
        <w:t>答[5]隨即是隨行。</w:t>
      </w:r>
    </w:p>
    <w:p>
      <w:pPr>
        <w:pStyle w:val="SHTKTranslationText"/>
      </w:pPr>
      <w:r>
        <w:t>답한다. ‘수(隨)’는 곧 수행이라는 뜻이다.</w:t>
      </w:r>
    </w:p>
    <w:p>
      <w:pPr>
        <w:pStyle w:val="SHTKNoteSummary"/>
      </w:pPr>
      <w:r>
        <w:t>교감 요약 | [CBETA 교감] 저본 隨 → 甲·乙본 隨轉</w:t>
      </w:r>
    </w:p>
    <w:p>
      <w:pPr>
        <w:pStyle w:val="SHTKNoteDetail"/>
      </w:pPr>
      <w:r>
        <w:t>• 원교감 원문 | 隨＝隨轉【甲】【乙】</w:t>
      </w:r>
    </w:p>
    <w:p>
      <w:pPr>
        <w:pStyle w:val="SHTKNoteDetail"/>
      </w:pPr>
      <w:r>
        <w:t>• 교감 번호 | 0465005</w:t>
      </w:r>
    </w:p>
    <w:p>
      <w:pPr>
        <w:pStyle w:val="SHTKNoteDetail"/>
      </w:pPr>
      <w:r>
        <w:t>• 저본 독법 | 隨 → ‘따르다’</w:t>
      </w:r>
    </w:p>
    <w:p>
      <w:pPr>
        <w:pStyle w:val="SHTKNoteDetail"/>
      </w:pPr>
      <w:r>
        <w:t>• 이문 독법 | 隨轉 → ‘따르다 / 전하다’</w:t>
      </w:r>
    </w:p>
    <w:p>
      <w:pPr>
        <w:pStyle w:val="SHTKNoteDetail"/>
      </w:pPr>
      <w:r>
        <w:t>• 저본 기준 번역 | “답한다. ‘수(隨)’는 곧 수행이라는 뜻이다.”</w:t>
      </w:r>
    </w:p>
    <w:p>
      <w:pPr>
        <w:pStyle w:val="SHTKNoteDetail"/>
      </w:pPr>
      <w:r>
        <w:t>• 교감 해설 | 【大】의 ‘隨’을 【甲】【乙】에서는 ‘隨轉’로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0465005.</w:t>
      </w:r>
    </w:p>
    <w:p>
      <w:pPr>
        <w:pStyle w:val="SHTKSourceText"/>
      </w:pPr>
      <w:r>
        <w:t>故正理釋眷屬對法云。何謂隨行。謂慧隨轉既以隨轉釋於隨行。明知二義亦無差別問若爾即慧不應名轉但有隨轉。所以知然。釋俱有因中。正理．顯宗皆云四句。有轉非隨轉。謂心王有隨轉非轉。</w:t>
      </w:r>
    </w:p>
    <w:p>
      <w:pPr>
        <w:pStyle w:val="SHTKTranslationText"/>
      </w:pPr>
      <w:r>
        <w:t>그러므로 《정리론》에서 권속대법을 풀이하며 말한다. “무엇을 수행이라 하는가? 혜를 따라 수전하는 것을 말한다.” 이미 수전으로 수행을 풀이하였으니, 두 뜻에도 차이가 없음을 분명히 알 수 있다. 묻는다. 그렇다면 혜는 ‘전(轉)’이라고 이름해서는 안 되고 단지 ‘수전’만 있어야 하지 않는가? 그렇게 알 수 있는 까닭은, 구유인(俱有因)을 풀이하는 가운데, 《정리론》과 《현종론》에서 모두 네 구를 말하기 때문이다. ‘전이지만 수전은 아닌 것’이 있으니, 심왕을 말한다. ‘수전이지만 전은 아닌 것’이 있으니,</w:t>
      </w:r>
    </w:p>
    <w:p>
      <w:pPr>
        <w:pStyle w:val="SHTKSourceText"/>
      </w:pPr>
      <w:r>
        <w:t>謂心[6]王上生等</w:t>
      </w:r>
    </w:p>
    <w:p>
      <w:pPr>
        <w:pStyle w:val="SHTKTranslationText"/>
      </w:pPr>
      <w:r>
        <w:t>심왕 위의 생(生) 등을 말한다.</w:t>
      </w:r>
    </w:p>
    <w:p>
      <w:pPr>
        <w:pStyle w:val="SHTKNoteSummary"/>
      </w:pPr>
      <w:r>
        <w:t>교감 요약 | [CBETA 교감] 甲·乙본에는 王 없음</w:t>
      </w:r>
    </w:p>
    <w:p>
      <w:pPr>
        <w:pStyle w:val="SHTKNoteDetail"/>
      </w:pPr>
      <w:r>
        <w:t>• 원교감 원문 | 〔王〕－【甲】【乙】</w:t>
      </w:r>
    </w:p>
    <w:p>
      <w:pPr>
        <w:pStyle w:val="SHTKNoteDetail"/>
      </w:pPr>
      <w:r>
        <w:t>• 교감 번호 | 0465006</w:t>
      </w:r>
    </w:p>
    <w:p>
      <w:pPr>
        <w:pStyle w:val="SHTKNoteDetail"/>
      </w:pPr>
      <w:r>
        <w:t>• 저본 독법 | 王 → ‘왕’</w:t>
      </w:r>
    </w:p>
    <w:p>
      <w:pPr>
        <w:pStyle w:val="SHTKNoteDetail"/>
      </w:pPr>
      <w:r>
        <w:t>• 이문 독법 | ∅ → ‘해당 성분 없음(탈락)’</w:t>
      </w:r>
    </w:p>
    <w:p>
      <w:pPr>
        <w:pStyle w:val="SHTKNoteDetail"/>
      </w:pPr>
      <w:r>
        <w:t>• 저본 기준 번역 | “심왕 위의 생(生) 등을 말한다.”</w:t>
      </w:r>
    </w:p>
    <w:p>
      <w:pPr>
        <w:pStyle w:val="SHTKNoteDetail"/>
      </w:pPr>
      <w:r>
        <w:t>• 교감 해설 | 【大】의 ‘王’을 【甲】【乙】에서는 삭제한다.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0465006.</w:t>
      </w:r>
    </w:p>
    <w:p>
      <w:pPr>
        <w:pStyle w:val="SHTKSourceText"/>
      </w:pPr>
      <w:r>
        <w:t>有亦轉亦隨轉。謂心相應法</w:t>
      </w:r>
    </w:p>
    <w:p>
      <w:pPr>
        <w:pStyle w:val="SHTKTranslationText"/>
      </w:pPr>
      <w:r>
        <w:t>‘전이면서 또한 수전인 것’이 있으니, 심과 상응하는 법을 말한다.</w:t>
      </w:r>
    </w:p>
    <w:p>
      <w:pPr>
        <w:pStyle w:val="SHTKSourceText"/>
      </w:pPr>
      <w:r>
        <w:t>[7]第四句可知</w:t>
      </w:r>
    </w:p>
    <w:p>
      <w:pPr>
        <w:pStyle w:val="SHTKTranslationText"/>
      </w:pPr>
      <w:r>
        <w:t>네 번째 구는 알 수 있다.</w:t>
      </w:r>
    </w:p>
    <w:p>
      <w:pPr>
        <w:pStyle w:val="SHTKNoteSummary"/>
      </w:pPr>
      <w:r>
        <w:t>교감 요약 | [CBETA 교감] 저본 第 → 甲·乙본 於</w:t>
      </w:r>
    </w:p>
    <w:p>
      <w:pPr>
        <w:pStyle w:val="SHTKNoteDetail"/>
      </w:pPr>
      <w:r>
        <w:t>• 원교감 원문 | 第＝於【甲】【乙】</w:t>
      </w:r>
    </w:p>
    <w:p>
      <w:pPr>
        <w:pStyle w:val="SHTKNoteDetail"/>
      </w:pPr>
      <w:r>
        <w:t>• 교감 번호 | 0465007</w:t>
      </w:r>
    </w:p>
    <w:p>
      <w:pPr>
        <w:pStyle w:val="SHTKNoteDetail"/>
      </w:pPr>
      <w:r>
        <w:t>• 저본 독법 | 第</w:t>
      </w:r>
    </w:p>
    <w:p>
      <w:pPr>
        <w:pStyle w:val="SHTKNoteDetail"/>
      </w:pPr>
      <w:r>
        <w:t>• 이문 독법 | 於 → ‘…에’</w:t>
      </w:r>
    </w:p>
    <w:p>
      <w:pPr>
        <w:pStyle w:val="SHTKNoteDetail"/>
      </w:pPr>
      <w:r>
        <w:t>• 저본 기준 번역 | “네 번째 구는 알 수 있다.”</w:t>
      </w:r>
    </w:p>
    <w:p>
      <w:pPr>
        <w:pStyle w:val="SHTKNoteDetail"/>
      </w:pPr>
      <w:r>
        <w:t>• 교감 해설 | 【大】의 ‘第’을 【甲】【乙】에서는 ‘於’로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0465007.</w:t>
      </w:r>
    </w:p>
    <w:p>
      <w:pPr>
        <w:pStyle w:val="SHTKSourceText"/>
      </w:pPr>
      <w:r>
        <w:t>准此。</w:t>
      </w:r>
    </w:p>
    <w:p>
      <w:pPr>
        <w:pStyle w:val="SHTKTranslationText"/>
      </w:pPr>
      <w:r>
        <w:t>이에 준하면,</w:t>
      </w:r>
    </w:p>
    <w:p>
      <w:pPr>
        <w:pStyle w:val="SHTKSourceText"/>
      </w:pPr>
      <w:r>
        <w:t>慧非是[8]王如何名轉。</w:t>
      </w:r>
    </w:p>
    <w:p>
      <w:pPr>
        <w:pStyle w:val="SHTKTranslationText"/>
      </w:pPr>
      <w:r>
        <w:t>혜는 심왕이 아닌데 어떻게 ‘전’이라 이름하는가?</w:t>
      </w:r>
    </w:p>
    <w:p>
      <w:pPr>
        <w:pStyle w:val="SHTKNoteSummary"/>
      </w:pPr>
      <w:r>
        <w:t>교감 요약 | [CBETA 교감] 저본 王 → 甲·乙본 心王</w:t>
      </w:r>
    </w:p>
    <w:p>
      <w:pPr>
        <w:pStyle w:val="SHTKNoteDetail"/>
      </w:pPr>
      <w:r>
        <w:t>• 원교감 원문 | 王＝心王【甲】【乙】</w:t>
      </w:r>
    </w:p>
    <w:p>
      <w:pPr>
        <w:pStyle w:val="SHTKNoteDetail"/>
      </w:pPr>
      <w:r>
        <w:t>• 교감 번호 | 0465008</w:t>
      </w:r>
    </w:p>
    <w:p>
      <w:pPr>
        <w:pStyle w:val="SHTKNoteDetail"/>
      </w:pPr>
      <w:r>
        <w:t>• 저본 독법 | 王 → ‘왕’</w:t>
      </w:r>
    </w:p>
    <w:p>
      <w:pPr>
        <w:pStyle w:val="SHTKNoteDetail"/>
      </w:pPr>
      <w:r>
        <w:t>• 이문 독법 | 心王 → ‘마음 / 왕’</w:t>
      </w:r>
    </w:p>
    <w:p>
      <w:pPr>
        <w:pStyle w:val="SHTKNoteDetail"/>
      </w:pPr>
      <w:r>
        <w:t>• 저본 기준 번역 | “혜는 심왕이 아닌데 어떻게 ‘전’이라 이름하는가?”</w:t>
      </w:r>
    </w:p>
    <w:p>
      <w:pPr>
        <w:pStyle w:val="SHTKNoteDetail"/>
      </w:pPr>
      <w:r>
        <w:t>• 교감 해설 | 【大】의 ‘王’을 【甲】【乙】에서는 ‘心王’로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0465008.</w:t>
      </w:r>
    </w:p>
    <w:p>
      <w:pPr>
        <w:pStyle w:val="SHTKSourceText"/>
      </w:pPr>
      <w:r>
        <w:t>答若舉心為所隨。即唯心為轉。若舉慧為所隨。即唯慧為轉。</w:t>
      </w:r>
    </w:p>
    <w:p>
      <w:pPr>
        <w:pStyle w:val="SHTKTranslationText"/>
      </w:pPr>
      <w:r>
        <w:t>답한다. 만약 심을 따라야 할 대상으로 든다면, 오직 심만 ‘전’이 된다. 만약 혜를 따라야 할 대상으로 든다면, 오직 혜만 ‘전’이 된다.</w:t>
      </w:r>
    </w:p>
    <w:p>
      <w:pPr>
        <w:pStyle w:val="SHTKSourceText"/>
      </w:pPr>
      <w:r>
        <w:t>俱有因中[9]釋心[10]為所隨故。</w:t>
      </w:r>
    </w:p>
    <w:p>
      <w:pPr>
        <w:pStyle w:val="SHTKTranslationText"/>
      </w:pPr>
      <w:r>
        <w:t>구유인 가운데서는 심을 따라야 할 대상으로 풀이하므로,</w:t>
      </w:r>
    </w:p>
    <w:p>
      <w:pPr>
        <w:pStyle w:val="SHTKNoteSummary"/>
      </w:pPr>
      <w:r>
        <w:t>교감 요약 | [CBETA 교감] 저본 釋 → 甲·乙본 擇</w:t>
      </w:r>
    </w:p>
    <w:p>
      <w:pPr>
        <w:pStyle w:val="SHTKNoteDetail"/>
      </w:pPr>
      <w:r>
        <w:t>• 원교감 원문 | 釋＝擇【甲】【乙】</w:t>
      </w:r>
    </w:p>
    <w:p>
      <w:pPr>
        <w:pStyle w:val="SHTKNoteDetail"/>
      </w:pPr>
      <w:r>
        <w:t>• 교감 번호 | 0465009</w:t>
      </w:r>
    </w:p>
    <w:p>
      <w:pPr>
        <w:pStyle w:val="SHTKNoteDetail"/>
      </w:pPr>
      <w:r>
        <w:t>• 저본 독법 | 釋 → ‘풀이하다’</w:t>
      </w:r>
    </w:p>
    <w:p>
      <w:pPr>
        <w:pStyle w:val="SHTKNoteDetail"/>
      </w:pPr>
      <w:r>
        <w:t>• 이문 독법 | 擇 → ‘선택/택’</w:t>
      </w:r>
    </w:p>
    <w:p>
      <w:pPr>
        <w:pStyle w:val="SHTKNoteDetail"/>
      </w:pPr>
      <w:r>
        <w:t>• 저본 기준 번역 | “구유인 가운데서는 심을 따라야 할 대상으로 풀이하므로,”</w:t>
      </w:r>
    </w:p>
    <w:p>
      <w:pPr>
        <w:pStyle w:val="SHTKNoteDetail"/>
      </w:pPr>
      <w:r>
        <w:t>• 교감 해설 | 【大】의 ‘釋’을 【甲】【乙】에서는 ‘擇’로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0465009.</w:t>
      </w:r>
    </w:p>
    <w:p>
      <w:pPr>
        <w:pStyle w:val="SHTKNoteSummary"/>
      </w:pPr>
      <w:r>
        <w:t>교감 요약 | [CBETA 교감] 저본 為所隨 → 乙본 所為隨</w:t>
      </w:r>
    </w:p>
    <w:p>
      <w:pPr>
        <w:pStyle w:val="SHTKNoteDetail"/>
      </w:pPr>
      <w:r>
        <w:t>• 원교감 원문 | 為所隨＝所為隨【乙】</w:t>
      </w:r>
    </w:p>
    <w:p>
      <w:pPr>
        <w:pStyle w:val="SHTKNoteDetail"/>
      </w:pPr>
      <w:r>
        <w:t>• 교감 번호 | 0465010</w:t>
      </w:r>
    </w:p>
    <w:p>
      <w:pPr>
        <w:pStyle w:val="SHTKNoteDetail"/>
      </w:pPr>
      <w:r>
        <w:t>• 저본 독법 | 為所隨 → ‘…이다/…로 삼다 / …하는 바 / 따르다’</w:t>
      </w:r>
    </w:p>
    <w:p>
      <w:pPr>
        <w:pStyle w:val="SHTKNoteDetail"/>
      </w:pPr>
      <w:r>
        <w:t>• 이문 독법 | 所為隨 → ‘…하는 바 / …이다/…로 삼다 / 따르다’</w:t>
      </w:r>
    </w:p>
    <w:p>
      <w:pPr>
        <w:pStyle w:val="SHTKNoteDetail"/>
      </w:pPr>
      <w:r>
        <w:t>• 저본 기준 번역 | “구유인 가운데서는 심을 따라야 할 대상으로 풀이하므로,”</w:t>
      </w:r>
    </w:p>
    <w:p>
      <w:pPr>
        <w:pStyle w:val="SHTKNoteDetail"/>
      </w:pPr>
      <w:r>
        <w:t>• 교감 해설 | 【大】의 ‘為所隨’을 【乙】에서는 ‘所為隨’로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0465010.</w:t>
      </w:r>
    </w:p>
    <w:p>
      <w:pPr>
        <w:pStyle w:val="SHTKSourceText"/>
      </w:pPr>
      <w:r>
        <w:t>唯心為轉。此中以慧為所隨故。唯慧為轉問得為隨行不。答得非隨行。故正理出眷屬對法體中。不言得故。婆沙第三解得非世第一法中云。</w:t>
      </w:r>
    </w:p>
    <w:p>
      <w:pPr>
        <w:pStyle w:val="SHTKTranslationText"/>
      </w:pPr>
      <w:r>
        <w:t>오직 심만 ‘전’이 된다. 여기서는 혜를 따라야 할 대상으로 삼으므로, 오직 혜만 ‘전’이 된다. 묻는다. 득(得)도 수행이 되는가? 답한다. 득은 수행이 아니다. 그러므로 《정리론》이 권속대법의 체를 밝히는 가운데, 득을 말하지 않는다. 《바사》 제3권에서 득이 세제일법(世第一法)이 아님을 풀이하면서 말한다.</w:t>
      </w:r>
    </w:p>
    <w:p>
      <w:pPr>
        <w:pStyle w:val="SHTKSourceText"/>
      </w:pPr>
      <w:r>
        <w:t>[11]何與彼法不相隨行。</w:t>
      </w:r>
    </w:p>
    <w:p>
      <w:pPr>
        <w:pStyle w:val="SHTKTranslationText"/>
      </w:pPr>
      <w:r>
        <w:t>“어찌하여 저 법과 서로 수행하지 않는가?”</w:t>
      </w:r>
    </w:p>
    <w:p>
      <w:pPr>
        <w:pStyle w:val="SHTKNoteSummary"/>
      </w:pPr>
      <w:r>
        <w:t>교감 요약 | [CBETA 교감] 저본 何 → 甲·乙본 得</w:t>
      </w:r>
    </w:p>
    <w:p>
      <w:pPr>
        <w:pStyle w:val="SHTKNoteDetail"/>
      </w:pPr>
      <w:r>
        <w:t>• 원교감 원문 | 何＝得【甲】【乙】</w:t>
      </w:r>
    </w:p>
    <w:p>
      <w:pPr>
        <w:pStyle w:val="SHTKNoteDetail"/>
      </w:pPr>
      <w:r>
        <w:t>• 교감 번호 | 0465011</w:t>
      </w:r>
    </w:p>
    <w:p>
      <w:pPr>
        <w:pStyle w:val="SHTKNoteDetail"/>
      </w:pPr>
      <w:r>
        <w:t>• 저본 독법 | 何 → ‘어찌/무엇’</w:t>
      </w:r>
    </w:p>
    <w:p>
      <w:pPr>
        <w:pStyle w:val="SHTKNoteDetail"/>
      </w:pPr>
      <w:r>
        <w:t>• 이문 독법 | 得 → ‘얻다’</w:t>
      </w:r>
    </w:p>
    <w:p>
      <w:pPr>
        <w:pStyle w:val="SHTKNoteDetail"/>
      </w:pPr>
      <w:r>
        <w:t>• 저본 기준 번역 | ““어찌하여 저 법과 서로 수행하지 않는가?””</w:t>
      </w:r>
    </w:p>
    <w:p>
      <w:pPr>
        <w:pStyle w:val="SHTKNoteDetail"/>
      </w:pPr>
      <w:r>
        <w:t>• 교감 해설 | 【大】의 ‘何’을 【甲】【乙】에서는 ‘得’로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0465011.</w:t>
      </w:r>
    </w:p>
    <w:p>
      <w:pPr>
        <w:pStyle w:val="SHTKSourceText"/>
      </w:pPr>
      <w:r>
        <w:t>又俱有因中云。以得或前或後。所以非俱有因故知．雖有得起與法俱時。非隨行．隨轉也有人云。隨轉有二。一俱有因故名隨轉。二相隨順故名隨轉隨行亦有二。一俱有因故名隨行。二相隨順故名隨行。若諸論中說得為隨行．隨轉。據相隨順說。若諸論中說得非隨行隨轉。據非俱有因說彈云。既不見文豈得斟酌。有何文證而為此釋。</w:t>
      </w:r>
    </w:p>
    <w:p>
      <w:pPr>
        <w:pStyle w:val="SHTKTranslationText"/>
      </w:pPr>
      <w:r>
        <w:t>또 구유인을 논하는 가운데 말한다. 득은 혹 앞에 있고 혹 뒤에 있기 때문에, 구유인이 아니다. 그러므로 비록 법과 동시에 일어나는 득이 있음을 인정하더라도, 수행도 아니고 수전도 아님을 알 수 있다. 어떤 사람이 말한다. 수전에는 두 가지가 있다. 첫째, 구유인이기 때문에 수전이라 이름한다. 둘째, 서로 따라 순응하기 때문에 수전이라 이름한다. 수행에도 또한 두 가지가 있다. 첫째, 구유인이기 때문에 수행이라 이름한다. 둘째, 서로 따라 순응하기 때문에 수행이라 이름한다. 만약 여러 논에서 득을 수행·수전이라고 말한다면, 서로 따라 순응한다는 뜻에 근거하여 말한 것이다. 만약 여러 논에서 득은 수행·수전이 아니라고 말한다면, 구유인이 아니라는 뜻에 근거하여 말한 것이다. 논박하여 말한다. 이미 문헌이 보이지 않는데 어찌 임의로 헤아릴 수 있는가? 어떤 문헌의 증거가 있기에 이런 해석을 하는가?</w:t>
      </w:r>
    </w:p>
    <w:p>
      <w:pPr>
        <w:pStyle w:val="SHTKSourceText"/>
      </w:pPr>
      <w:r>
        <w:t>詳其言義得非隨[12]行。</w:t>
      </w:r>
    </w:p>
    <w:p>
      <w:pPr>
        <w:pStyle w:val="SHTKTranslationText"/>
      </w:pPr>
      <w:r>
        <w:t>그 말과 뜻을 자세히 살펴보면 득은 수행이 아니며,</w:t>
      </w:r>
    </w:p>
    <w:p>
      <w:pPr>
        <w:pStyle w:val="SHTKNoteSummary"/>
      </w:pPr>
      <w:r>
        <w:t>교감 요약 | [CBETA 교감] 저본 行 → 甲·乙본 轉</w:t>
      </w:r>
    </w:p>
    <w:p>
      <w:pPr>
        <w:pStyle w:val="SHTKNoteDetail"/>
      </w:pPr>
      <w:r>
        <w:t>• 원교감 원문 | 行＝轉【甲】【乙】</w:t>
      </w:r>
    </w:p>
    <w:p>
      <w:pPr>
        <w:pStyle w:val="SHTKNoteDetail"/>
      </w:pPr>
      <w:r>
        <w:t>• 교감 번호 | 0465012</w:t>
      </w:r>
    </w:p>
    <w:p>
      <w:pPr>
        <w:pStyle w:val="SHTKNoteDetail"/>
      </w:pPr>
      <w:r>
        <w:t>• 저본 독법 | 行 → ‘행/행위’</w:t>
      </w:r>
    </w:p>
    <w:p>
      <w:pPr>
        <w:pStyle w:val="SHTKNoteDetail"/>
      </w:pPr>
      <w:r>
        <w:t>• 이문 독법 | 轉 → ‘전하다’</w:t>
      </w:r>
    </w:p>
    <w:p>
      <w:pPr>
        <w:pStyle w:val="SHTKNoteDetail"/>
      </w:pPr>
      <w:r>
        <w:t>• 저본 기준 번역 | “그 말과 뜻을 자세히 살펴보면 득은 수행이 아니며,”</w:t>
      </w:r>
    </w:p>
    <w:p>
      <w:pPr>
        <w:pStyle w:val="SHTKNoteDetail"/>
      </w:pPr>
      <w:r>
        <w:t>• 교감 해설 | 【大】의 ‘行’을 【甲】【乙】에서는 ‘轉’로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0465012.</w:t>
      </w:r>
    </w:p>
    <w:p>
      <w:pPr>
        <w:pStyle w:val="SHTKSourceText"/>
      </w:pPr>
      <w:r>
        <w:t>亦非隨[13]轉。</w:t>
      </w:r>
    </w:p>
    <w:p>
      <w:pPr>
        <w:pStyle w:val="SHTKTranslationText"/>
      </w:pPr>
      <w:r>
        <w:t>또한 수전도 아니다.</w:t>
      </w:r>
    </w:p>
    <w:p>
      <w:pPr>
        <w:pStyle w:val="SHTKNoteSummary"/>
      </w:pPr>
      <w:r>
        <w:t>교감 요약 | [CBETA 교감] 저본 轉 → 甲·乙본 行</w:t>
      </w:r>
    </w:p>
    <w:p>
      <w:pPr>
        <w:pStyle w:val="SHTKNoteDetail"/>
      </w:pPr>
      <w:r>
        <w:t>• 원교감 원문 | 轉＝行【甲】【乙】</w:t>
      </w:r>
    </w:p>
    <w:p>
      <w:pPr>
        <w:pStyle w:val="SHTKNoteDetail"/>
      </w:pPr>
      <w:r>
        <w:t>• 교감 번호 | 0465013</w:t>
      </w:r>
    </w:p>
    <w:p>
      <w:pPr>
        <w:pStyle w:val="SHTKNoteDetail"/>
      </w:pPr>
      <w:r>
        <w:t>• 저본 독법 | 轉 → ‘전하다’</w:t>
      </w:r>
    </w:p>
    <w:p>
      <w:pPr>
        <w:pStyle w:val="SHTKNoteDetail"/>
      </w:pPr>
      <w:r>
        <w:t>• 이문 독법 | 行 → ‘행/행위’</w:t>
      </w:r>
    </w:p>
    <w:p>
      <w:pPr>
        <w:pStyle w:val="SHTKNoteDetail"/>
      </w:pPr>
      <w:r>
        <w:t>• 저본 기준 번역 | “또한 수전도 아니다.”</w:t>
      </w:r>
    </w:p>
    <w:p>
      <w:pPr>
        <w:pStyle w:val="SHTKNoteDetail"/>
      </w:pPr>
      <w:r>
        <w:t>• 교감 해설 | 【大】의 ‘轉’을 【甲】【乙】에서는 ‘行’로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0465013.</w:t>
      </w:r>
    </w:p>
    <w:p>
      <w:pPr>
        <w:pStyle w:val="SHTKSourceText"/>
      </w:pPr>
      <w:r>
        <w:t>隨轉。隨行皆是定俱起義。</w:t>
      </w:r>
    </w:p>
    <w:p>
      <w:pPr>
        <w:pStyle w:val="SHTKTranslationText"/>
      </w:pPr>
      <w:r>
        <w:t>수전과, 수행은 모두 반드시 함께 일어난다는 뜻이다.</w:t>
      </w:r>
    </w:p>
    <w:p>
      <w:pPr>
        <w:pStyle w:val="SHTKSourceText"/>
      </w:pPr>
      <w:r>
        <w:t>非[14]不定偏俱起名曰隨行。</w:t>
      </w:r>
    </w:p>
    <w:p>
      <w:pPr>
        <w:pStyle w:val="SHTKTranslationText"/>
      </w:pPr>
      <w:r>
        <w:t>반드시 함께 일어나지 않고 치우쳐 함께 일어나는 것을 수행이라 이름하는 것은 아니다.</w:t>
      </w:r>
    </w:p>
    <w:p>
      <w:pPr>
        <w:pStyle w:val="SHTKNoteSummary"/>
      </w:pPr>
      <w:r>
        <w:t>교감 요약 | [CBETA 교감] 甲·乙본에는 不定 없음</w:t>
      </w:r>
    </w:p>
    <w:p>
      <w:pPr>
        <w:pStyle w:val="SHTKNoteDetail"/>
      </w:pPr>
      <w:r>
        <w:t>• 원교감 원문 | 〔不定〕－【甲】【乙】</w:t>
      </w:r>
    </w:p>
    <w:p>
      <w:pPr>
        <w:pStyle w:val="SHTKNoteDetail"/>
      </w:pPr>
      <w:r>
        <w:t>• 교감 번호 | 0465014</w:t>
      </w:r>
    </w:p>
    <w:p>
      <w:pPr>
        <w:pStyle w:val="SHTKNoteDetail"/>
      </w:pPr>
      <w:r>
        <w:t>• 저본 독법 | 不定 → ‘…않다 / 정/선정’</w:t>
      </w:r>
    </w:p>
    <w:p>
      <w:pPr>
        <w:pStyle w:val="SHTKNoteDetail"/>
      </w:pPr>
      <w:r>
        <w:t>• 이문 독법 | ∅ → ‘해당 성분 없음(탈락)’</w:t>
      </w:r>
    </w:p>
    <w:p>
      <w:pPr>
        <w:pStyle w:val="SHTKNoteDetail"/>
      </w:pPr>
      <w:r>
        <w:t>• 저본 기준 번역 | “반드시 함께 일어나지 않고 치우쳐 함께 일어나는 것을 수행이라 이름하는 것은 아니다.”</w:t>
      </w:r>
    </w:p>
    <w:p>
      <w:pPr>
        <w:pStyle w:val="SHTKNoteDetail"/>
      </w:pPr>
      <w:r>
        <w:t>• 교감 해설 | 【大】의 ‘不定’을 【甲】【乙】에서는 삭제한다.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0465014.</w:t>
      </w:r>
    </w:p>
    <w:p>
      <w:pPr>
        <w:pStyle w:val="SHTKSourceText"/>
      </w:pPr>
      <w:r>
        <w:t>如欲界心起時無隨轉色。起彼心時雖定有色。非心隨轉。得既或前或後非俱有因。有何文證云定是隨轉。雖許得與所得名為隨順。義亦無違。隨順非是行轉義也。無文說相隨順名隨行故問隨行為攝慧不。答慧為自性。受等隨行。由此分其自性。眷屬。若謂受等與慧互相隨者。亦應展轉名為自性。自性既唯獨慧。故知隨行亦唯受等。故正理云。受等雖與淨慧俱行。而慧力持趣彼彼境亦不可說慧隨慧行。准下文云。染心眷屬少。</w:t>
      </w:r>
    </w:p>
    <w:p>
      <w:pPr>
        <w:pStyle w:val="SHTKTranslationText"/>
      </w:pPr>
      <w:r>
        <w:t>가령 욕계의 마음이 일어날 때에는 수전색(隨轉色)이 없다. 그 마음이 일어날 때 비록 반드시 색이 있더라도, 그것은 마음을 따라 수전하는 것은 아니다. 득은 이미 혹 앞에 있고 혹 뒤에 있어 구유인이 아닌데, 어떤 문헌의 증거로 반드시 수전이라고 말하는가? 비록 득과 소득법을 서로 수순한다고 이름하는 것은 허용하더라도, 뜻에도 어긋남이 없다. 그러나 ‘수순’은 행(行)이나 전(轉)의 뜻은 아니다. 서로 수순하는 것을 수행이라 이름한다고 말한 문헌은 없기 때문이다. 묻는다. 수행에는 혜도 포함되는가? 답한다. 혜는 자성이며, 수 등은 수행이다. 이 때문에 자성과, 권속을 구분한다. 만약 수 등과 혜가 서로 따라간다고 한다면, 또한 서로 차례로 자성이라 이름해야 할 것이다. 자성은 이미 오직 혜 하나뿐이므로, 수행 또한 오직 수 등임을 알 수 있다. 그러므로 《정리론》에서 말한다. “수 등이 비록 정혜와 함께 행하지만, 혜의 힘이 지탱하여 저마다의 경계로 나아가게 한다.” 또한 혜가 혜를 따라 행한다고 말할 수도 없다. 아래 글에 준하면 말한다. 염오심의 권속은 적다.</w:t>
      </w:r>
    </w:p>
    <w:p>
      <w:pPr>
        <w:pStyle w:val="SHTKSourceText"/>
      </w:pPr>
      <w:r>
        <w:t>三蘊隨從故。善心眷屬多。四蘊隨從故既心非心隨轉。心非心眷屬。故知慧不隨慧行。亦非慧眷屬有人引婆沙八十一出喜無量體云。喜者以喜根為自性。若兼眷屬相應隨轉。欲界者四蘊為自性。色界者五蘊為自性引此論文證慧為隨行。今詳此文。慧非隨行。何者。彼文以喜根為自性。如此論。對法以淨慧為自性若兼取相應隨轉。即四蘊五蘊性者。如此論。若兼隨轉即五蘊性。彼文出喜無量體。隨轉非喜根。</w:t>
      </w:r>
    </w:p>
    <w:p>
      <w:pPr>
        <w:pStyle w:val="SHTKTranslationText"/>
      </w:pPr>
      <w:r>
        <w:t>세 온이 따라가기 때문이다. 선심의 권속은 많다. 네 온이 따라가기 때문이다. 이미 심은 심의 수전이 아니고, 심은 심의 권속도 아니다. 그러므로 혜는 혜를 따라 행하지 않으며, 또한 혜의 권속도 아님을 알 수 있다. 어떤 사람은 《바사》 제81권에서 희무량(喜無量)의 체를 밝힌 글을 인용하여 말한다. “희는 희근을 자성으로 삼는다. 만약 권속·상응·수전을 함께 취한다면, 욕계에서는 네 온을 자성으로 하고, 색계에서는 다섯 온을 자성으로 한다.” 이 논문을 인용하여 혜가 수행임을 증명한다. 이제 이 글을 자세히 살펴보면, 혜는 수행이 아니다. 왜 그러한가? 그 글은 희근을 자성으로 삼는다. 이 논에서, 대법이 정혜를 자성으로 삼는 것과 같다. 만약 상응·수전을 함께 취하여, 네 온이나 다섯 온을 체로 삼는다고 한 것은, 이 논에서, “만약 수전을 함께 취하면 곧 오온을 체로 한다”고 한 것과 같다. 그 글은 희무량의 체를 밝히는데, 수전은 희근이 아니다.</w:t>
      </w:r>
    </w:p>
    <w:p>
      <w:pPr>
        <w:pStyle w:val="SHTKSourceText"/>
      </w:pPr>
      <w:r>
        <w:t>准知。此論隨轉亦非取慧。又引正理．顯宗。三念住中相雜念住。皆攝於慧證慧為隨行者。彼論兩文名義不同。此云隨行能隨所隨別。彼云相雜互相雜也。因何將相雜文證隨行耶有人雖有兩解。然自評取慧為隨行為勝。未知憑何理．教如是總說無漏五蘊名為對法者。結隨行對法體也此即勝義阿毘達磨者。結勝義對法體也言勝義者。真實之異名。</w:t>
      </w:r>
    </w:p>
    <w:p>
      <w:pPr>
        <w:pStyle w:val="SHTKTranslationText"/>
      </w:pPr>
      <w:r>
        <w:t>이에 준하여 알 수 있다. 이 논의 수전도 또한 혜를 취하는 것이 아니다. 또 《정리론》과 《현종론》의, 삼념주 가운데 상잡념주(相雜念住)는, 모두 혜를 포섭한다고 한 것을 인용하여 혜가 수행임을 증명하는 것은, 그 논의 두 글이 이름과 뜻이 서로 다르다. 여기서 말하는 수행은 능수(能隨)와 소수(所隨)가 구별되고, 저기서 말하는 상잡은 서로 뒤섞이는 것이다. 무슨 까닭에 상잡을 말한 글을 가져와 수행을 증명하는가? 어떤 사람은 비록 두 가지 해석을 두었으나, 스스로는 혜를 수행으로 취하는 것이 더 낫다고 평하였다. 무슨 이치와 교증에 의거한 것인지 알 수 없다. “이와 같이 통틀어 무루의 오온을 대법이라 이름한다”고 한 것은, 수행대법의 체를 맺은 것이다. “이것이 곧 승의의 아비달마이다”라고 한 것은, 승의대법의 체를 맺은 것이다. ‘승의’라고 한 것은, 진실의 다른 이름이다.</w:t>
      </w:r>
    </w:p>
    <w:p>
      <w:pPr>
        <w:pStyle w:val="SHTKPositionMarker"/>
      </w:pPr>
      <w:bookmarkStart w:id="34" w:name="loc_0466a03"/>
      <w:bookmarkEnd w:id="34"/>
      <w:r>
        <w:t>[0466a03]</w:t>
      </w:r>
    </w:p>
    <w:p>
      <w:pPr>
        <w:pStyle w:val="SHTKSourceText"/>
      </w:pPr>
      <w:r>
        <w:t>論。若說世俗至諸慧及論。舉頌出體。此實非對法。</w:t>
      </w:r>
    </w:p>
    <w:p>
      <w:pPr>
        <w:pStyle w:val="SHTKTranslationText"/>
      </w:pPr>
      <w:r>
        <w:t>논에서 말한다. “만약 세속을 말한다면 … 모든 혜와 논이다.” 게송을 들어 체를 밝힌 것이다. 이것은 실제로 대법은 아니다.</w:t>
      </w:r>
    </w:p>
    <w:p>
      <w:pPr>
        <w:pStyle w:val="SHTKSourceText"/>
      </w:pPr>
      <w:r>
        <w:t>與真實對法為資[1]糧假名對法。</w:t>
      </w:r>
    </w:p>
    <w:p>
      <w:pPr>
        <w:pStyle w:val="SHTKTranslationText"/>
      </w:pPr>
      <w:r>
        <w:t>진실한 대법의 자량이 되므로 가명으로 대법이라 한다.</w:t>
      </w:r>
    </w:p>
    <w:p>
      <w:pPr>
        <w:pStyle w:val="SHTKNoteSummary"/>
      </w:pPr>
      <w:r>
        <w:t>교감 요약 | [CBETA 교감] 저본 糧 → 甲·乙본 糧故</w:t>
      </w:r>
    </w:p>
    <w:p>
      <w:pPr>
        <w:pStyle w:val="SHTKNoteDetail"/>
      </w:pPr>
      <w:r>
        <w:t>• 원교감 원문 | 糧＝糧故【甲】【乙】</w:t>
      </w:r>
    </w:p>
    <w:p>
      <w:pPr>
        <w:pStyle w:val="SHTKNoteDetail"/>
      </w:pPr>
      <w:r>
        <w:t>• 교감 번호 | 0466001</w:t>
      </w:r>
    </w:p>
    <w:p>
      <w:pPr>
        <w:pStyle w:val="SHTKNoteDetail"/>
      </w:pPr>
      <w:r>
        <w:t>• 저본 독법 | 糧</w:t>
      </w:r>
    </w:p>
    <w:p>
      <w:pPr>
        <w:pStyle w:val="SHTKNoteDetail"/>
      </w:pPr>
      <w:r>
        <w:t>• 이문 독법 | 糧故</w:t>
      </w:r>
    </w:p>
    <w:p>
      <w:pPr>
        <w:pStyle w:val="SHTKNoteDetail"/>
      </w:pPr>
      <w:r>
        <w:t>• 저본 기준 번역 | “진실한 대법의 자량이 되므로 가명으로 대법이라 한다.”</w:t>
      </w:r>
    </w:p>
    <w:p>
      <w:pPr>
        <w:pStyle w:val="SHTKNoteDetail"/>
      </w:pPr>
      <w:r>
        <w:t>• 교감 해설 | 【大】의 ‘糧’을 【甲】【乙】에서는 ‘糧故’로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0466001.</w:t>
      </w:r>
    </w:p>
    <w:p>
      <w:pPr>
        <w:pStyle w:val="SHTKSourceText"/>
      </w:pPr>
      <w:r>
        <w:t>如業．異熟．漏等資糧[2](刀杖等為殺業資糧異熟受境為異熟資糧女人等境為漏資糧)</w:t>
      </w:r>
    </w:p>
    <w:p>
      <w:pPr>
        <w:pStyle w:val="SHTKTranslationText"/>
      </w:pPr>
      <w:r>
        <w:t>업·이숙·누 등의 자량과 같다. (칼과 몽둥이 등은 살생업의 자량이고, 이숙이 받는 경계는 이숙의 자량이며, 여자 등의 경계는 누의 자량이다.)</w:t>
      </w:r>
    </w:p>
    <w:p>
      <w:pPr>
        <w:pStyle w:val="SHTKNoteSummary"/>
      </w:pPr>
      <w:r>
        <w:t>교감 요약 | [CBETA 교감] 甲·乙본에는刀杖等為殺業…為漏資糧(25자) 없음</w:t>
      </w:r>
    </w:p>
    <w:p>
      <w:pPr>
        <w:pStyle w:val="SHTKNoteDetail"/>
      </w:pPr>
      <w:r>
        <w:t>• 원교감 원문 | 〔刀杖等為殺業資糧，異熟受境為異熟資糧，女人等境為漏資糧〕－【甲】【乙】</w:t>
      </w:r>
    </w:p>
    <w:p>
      <w:pPr>
        <w:pStyle w:val="SHTKNoteDetail"/>
      </w:pPr>
      <w:r>
        <w:t>• 교감 번호 | 0466002</w:t>
      </w:r>
    </w:p>
    <w:p>
      <w:pPr>
        <w:pStyle w:val="SHTKNoteDetail"/>
      </w:pPr>
      <w:r>
        <w:t>• 저본 독법 | 刀杖等為殺業資糧，異熟受境為異熟資糧，女人等境為漏資糧</w:t>
      </w:r>
    </w:p>
    <w:p>
      <w:pPr>
        <w:pStyle w:val="SHTKNoteDetail"/>
      </w:pPr>
      <w:r>
        <w:t>• 이문 독법 | ∅ → ‘해당 성분 없음(탈락)’</w:t>
      </w:r>
    </w:p>
    <w:p>
      <w:pPr>
        <w:pStyle w:val="SHTKNoteDetail"/>
      </w:pPr>
      <w:r>
        <w:t>• 저본 기준 번역 | “업·이숙·누 등의 자량과 같다. (칼과 몽둥이 등은 살생업의 자량이고, 이숙이 받는 경계는 이숙의 자량이며, 여자 등의 경계는 누의 자량이다.)”</w:t>
      </w:r>
    </w:p>
    <w:p>
      <w:pPr>
        <w:pStyle w:val="SHTKNoteDetail"/>
      </w:pPr>
      <w:r>
        <w:t>• 교감 해설 | 【大】의 ‘刀杖等為殺業資糧，異熟受境為異熟資糧，女人等境為漏資糧’을 【甲】【乙】에서는 삭제한다.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0466002.</w:t>
      </w:r>
    </w:p>
    <w:p>
      <w:pPr>
        <w:pStyle w:val="SHTKSourceText"/>
      </w:pPr>
      <w:r>
        <w:t>假名業等。所以得知。</w:t>
      </w:r>
    </w:p>
    <w:p>
      <w:pPr>
        <w:pStyle w:val="SHTKTranslationText"/>
      </w:pPr>
      <w:r>
        <w:t>가명으로 업 등이라 이름한다. 그렇게 알 수 있는 까닭은,</w:t>
      </w:r>
    </w:p>
    <w:p>
      <w:pPr>
        <w:pStyle w:val="SHTKSourceText"/>
      </w:pPr>
      <w:r>
        <w:t>勝義．世俗是真．假[3]之異名[4]者。</w:t>
      </w:r>
    </w:p>
    <w:p>
      <w:pPr>
        <w:pStyle w:val="SHTKTranslationText"/>
      </w:pPr>
      <w:r>
        <w:t>승의와 세속은 진실과 가명의 다른 이름이기 때문이다.</w:t>
      </w:r>
    </w:p>
    <w:p>
      <w:pPr>
        <w:pStyle w:val="SHTKNoteSummary"/>
      </w:pPr>
      <w:r>
        <w:t>교감 요약 | [CBETA 교감] 甲·乙본에는 之 없음</w:t>
      </w:r>
    </w:p>
    <w:p>
      <w:pPr>
        <w:pStyle w:val="SHTKNoteDetail"/>
      </w:pPr>
      <w:r>
        <w:t>• 원교감 원문 | 〔之〕－【甲】【乙】</w:t>
      </w:r>
    </w:p>
    <w:p>
      <w:pPr>
        <w:pStyle w:val="SHTKNoteDetail"/>
      </w:pPr>
      <w:r>
        <w:t>• 교감 번호 | 0466003</w:t>
      </w:r>
    </w:p>
    <w:p>
      <w:pPr>
        <w:pStyle w:val="SHTKNoteDetail"/>
      </w:pPr>
      <w:r>
        <w:t>• 저본 독법 | 之 → ‘…의/그것’</w:t>
      </w:r>
    </w:p>
    <w:p>
      <w:pPr>
        <w:pStyle w:val="SHTKNoteDetail"/>
      </w:pPr>
      <w:r>
        <w:t>• 이문 독법 | ∅ → ‘해당 성분 없음(탈락)’</w:t>
      </w:r>
    </w:p>
    <w:p>
      <w:pPr>
        <w:pStyle w:val="SHTKNoteDetail"/>
      </w:pPr>
      <w:r>
        <w:t>• 저본 기준 번역 | “승의와 세속은 진실과 가명의 다른 이름이기 때문이다.”</w:t>
      </w:r>
    </w:p>
    <w:p>
      <w:pPr>
        <w:pStyle w:val="SHTKNoteDetail"/>
      </w:pPr>
      <w:r>
        <w:t>• 교감 해설 | 【大】의 ‘之’을 【甲】【乙】에서는 삭제한다.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0466003.</w:t>
      </w:r>
    </w:p>
    <w:p>
      <w:pPr>
        <w:pStyle w:val="SHTKNoteSummary"/>
      </w:pPr>
      <w:r>
        <w:t>교감 요약 | [CBETA 교감] 甲·乙본에는 者 없음</w:t>
      </w:r>
    </w:p>
    <w:p>
      <w:pPr>
        <w:pStyle w:val="SHTKNoteDetail"/>
      </w:pPr>
      <w:r>
        <w:t>• 원교감 원문 | 〔者〕－【甲】【乙】</w:t>
      </w:r>
    </w:p>
    <w:p>
      <w:pPr>
        <w:pStyle w:val="SHTKNoteDetail"/>
      </w:pPr>
      <w:r>
        <w:t>• 교감 번호 | 0466004</w:t>
      </w:r>
    </w:p>
    <w:p>
      <w:pPr>
        <w:pStyle w:val="SHTKNoteDetail"/>
      </w:pPr>
      <w:r>
        <w:t>• 저본 독법 | 者 → ‘…하는 자/것’</w:t>
      </w:r>
    </w:p>
    <w:p>
      <w:pPr>
        <w:pStyle w:val="SHTKNoteDetail"/>
      </w:pPr>
      <w:r>
        <w:t>• 이문 독법 | ∅ → ‘해당 성분 없음(탈락)’</w:t>
      </w:r>
    </w:p>
    <w:p>
      <w:pPr>
        <w:pStyle w:val="SHTKNoteDetail"/>
      </w:pPr>
      <w:r>
        <w:t>• 저본 기준 번역 | “승의와 세속은 진실과 가명의 다른 이름이기 때문이다.”</w:t>
      </w:r>
    </w:p>
    <w:p>
      <w:pPr>
        <w:pStyle w:val="SHTKNoteDetail"/>
      </w:pPr>
      <w:r>
        <w:t>• 교감 해설 | 【大】의 ‘者’을 【甲】【乙】에서는 삭제한다.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0466004.</w:t>
      </w:r>
    </w:p>
    <w:p>
      <w:pPr>
        <w:pStyle w:val="SHTKSourceText"/>
      </w:pPr>
      <w:r>
        <w:t>舊俱舍云。若假名阿毘達磨。</w:t>
      </w:r>
    </w:p>
    <w:p>
      <w:pPr>
        <w:pStyle w:val="SHTKTranslationText"/>
      </w:pPr>
      <w:r>
        <w:t>구역 《구사론》에서 말한다. “만약 가명의 아비달마라면,</w:t>
      </w:r>
    </w:p>
    <w:p>
      <w:pPr>
        <w:pStyle w:val="SHTKSourceText"/>
      </w:pPr>
      <w:r>
        <w:t>謂能得此諸[5]智及論。</w:t>
      </w:r>
    </w:p>
    <w:p>
      <w:pPr>
        <w:pStyle w:val="SHTKTranslationText"/>
      </w:pPr>
      <w:r>
        <w:t>이를테면 이것을 얻게 하는 여러 지(智)와 논이다.”</w:t>
      </w:r>
    </w:p>
    <w:p>
      <w:pPr>
        <w:pStyle w:val="SHTKNoteSummary"/>
      </w:pPr>
      <w:r>
        <w:t>교감 요약 | [CBETA 교감] 저본 智 → 甲·乙본 慧</w:t>
      </w:r>
    </w:p>
    <w:p>
      <w:pPr>
        <w:pStyle w:val="SHTKNoteDetail"/>
      </w:pPr>
      <w:r>
        <w:t>• 원교감 원문 | 智＝慧【甲】【乙】</w:t>
      </w:r>
    </w:p>
    <w:p>
      <w:pPr>
        <w:pStyle w:val="SHTKNoteDetail"/>
      </w:pPr>
      <w:r>
        <w:t>• 교감 번호 | 0466005</w:t>
      </w:r>
    </w:p>
    <w:p>
      <w:pPr>
        <w:pStyle w:val="SHTKNoteDetail"/>
      </w:pPr>
      <w:r>
        <w:t>• 저본 독법 | 智 → ‘지혜’</w:t>
      </w:r>
    </w:p>
    <w:p>
      <w:pPr>
        <w:pStyle w:val="SHTKNoteDetail"/>
      </w:pPr>
      <w:r>
        <w:t>• 이문 독법 | 慧 → ‘지혜’</w:t>
      </w:r>
    </w:p>
    <w:p>
      <w:pPr>
        <w:pStyle w:val="SHTKNoteDetail"/>
      </w:pPr>
      <w:r>
        <w:t>• 저본 기준 번역 | “이를테면 이것을 얻게 하는 여러 지(智)와 논이다.””</w:t>
      </w:r>
    </w:p>
    <w:p>
      <w:pPr>
        <w:pStyle w:val="SHTKNoteDetail"/>
      </w:pPr>
      <w:r>
        <w:t>• 교감 해설 | 【大】의 ‘智’을 【甲】【乙】에서는 ‘慧’로 읽는다.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0466005.</w:t>
      </w:r>
    </w:p>
    <w:p>
      <w:pPr>
        <w:pStyle w:val="SHTKSourceText"/>
      </w:pPr>
      <w:r>
        <w:t>故知世俗對法即是假名。</w:t>
      </w:r>
    </w:p>
    <w:p>
      <w:pPr>
        <w:pStyle w:val="SHTKTranslationText"/>
      </w:pPr>
      <w:r>
        <w:t>그러므로 세속대법은 곧 가명임을 알 수 있다.</w:t>
      </w:r>
    </w:p>
    <w:p>
      <w:pPr>
        <w:pStyle w:val="SHTKSourceText"/>
      </w:pPr>
      <w:r>
        <w:t>又[6]應云真諦．俗諦。</w:t>
      </w:r>
    </w:p>
    <w:p>
      <w:pPr>
        <w:pStyle w:val="SHTKTranslationText"/>
      </w:pPr>
      <w:r>
        <w:t>또 마땅히 진제·속제라고 말해야 하며,</w:t>
      </w:r>
    </w:p>
    <w:p>
      <w:pPr>
        <w:pStyle w:val="SHTKNoteSummary"/>
      </w:pPr>
      <w:r>
        <w:t>교감 요약 | [CBETA 교감] 저본 應 → 甲·乙본 舊</w:t>
      </w:r>
    </w:p>
    <w:p>
      <w:pPr>
        <w:pStyle w:val="SHTKNoteDetail"/>
      </w:pPr>
      <w:r>
        <w:t>• 원교감 원문 | 應＝舊【甲】【乙】</w:t>
      </w:r>
    </w:p>
    <w:p>
      <w:pPr>
        <w:pStyle w:val="SHTKNoteDetail"/>
      </w:pPr>
      <w:r>
        <w:t>• 교감 번호 | 0466006</w:t>
      </w:r>
    </w:p>
    <w:p>
      <w:pPr>
        <w:pStyle w:val="SHTKNoteDetail"/>
      </w:pPr>
      <w:r>
        <w:t>• 저본 독법 | 應</w:t>
      </w:r>
    </w:p>
    <w:p>
      <w:pPr>
        <w:pStyle w:val="SHTKNoteDetail"/>
      </w:pPr>
      <w:r>
        <w:t>• 이문 독법 | 舊 → ‘옛/구’</w:t>
      </w:r>
    </w:p>
    <w:p>
      <w:pPr>
        <w:pStyle w:val="SHTKNoteDetail"/>
      </w:pPr>
      <w:r>
        <w:t>• 저본 기준 번역 | “또 마땅히 진제·속제라고 말해야 하며,”</w:t>
      </w:r>
    </w:p>
    <w:p>
      <w:pPr>
        <w:pStyle w:val="SHTKNoteDetail"/>
      </w:pPr>
      <w:r>
        <w:t>• 교감 해설 | 【大】의 ‘應’을 【甲】【乙】에서는 ‘舊’로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0466006.</w:t>
      </w:r>
    </w:p>
    <w:p>
      <w:pPr>
        <w:pStyle w:val="SHTKSourceText"/>
      </w:pPr>
      <w:r>
        <w:t>即是勝義。世俗諦之異名故知。阿毘達磨有正。有俗。有真。有假。正謂淨慧有力持餘趣彼彼故。具有三種現觀能故。假謂受等。隨他轉故。無見能故。淨慧隨行名真對法。對向涅槃對觀諦理不重迷故。有漏慧等無上能故。非是勝義阿毘達磨。是真因故假名對法有人。云無漏故名勝義。有漏故名世俗誤也。無漏．有漏皆通勝義．世俗。何得無漏是勝義因。有漏是世俗因。</w:t>
      </w:r>
    </w:p>
    <w:p>
      <w:pPr>
        <w:pStyle w:val="SHTKTranslationText"/>
      </w:pPr>
      <w:r>
        <w:t>곧 승의와, 세속제의 다른 이름이다. 그러므로 알 수 있다. 아비달마에는 바른 것이 있고, 세속적인 것이 있으며, 진실한 것이 있다. 가명인 것이 있다. 바른 것이란 정혜가 힘이 있어 나머지를 지탱하여 저마다의 경계로 나아가게 하는 것을 말한다. 세 종류의 현관 능력을 모두 갖추고 있기 때문이다. 가명인 것이란 수 등을 말한다. 남을 따라 움직이기 때문이다. 견현관의 능력이 없기 때문이다. 정혜의 수행을 진실한 대법이라 이름한다. 열반을 향해 나아가고 제리(諦理)를 대관하여 다시 미혹하지 않기 때문이다. 유루혜 등에는 위에서 말한 능력이 없으므로, 승의의 아비달마가 아니다. 그러나 진실한 대법의 원인이므로 가명으로 대법이라 한다. 어떤 사람이, 무루이기 때문에 승의라 하고, 유루이기 때문에 세속이라 한다고 말하는 것은, 잘못이다. 무루와 유루는 모두 승의와 세속에 통한다. 어찌 무루는 승의의 원인이고, 유루는 세속의 원인이라고 할 수 있겠는가?</w:t>
      </w:r>
    </w:p>
    <w:p>
      <w:pPr>
        <w:pStyle w:val="SHTKSourceText"/>
      </w:pPr>
      <w:r>
        <w:t>應言勝義者無漏。世俗者有漏。</w:t>
      </w:r>
    </w:p>
    <w:p>
      <w:pPr>
        <w:pStyle w:val="SHTKTranslationText"/>
      </w:pPr>
      <w:r>
        <w:t>마땅히 “승의인 것은 무루이고, 세속인 것은 유루이다”라고 말해야 한다.</w:t>
      </w:r>
    </w:p>
    <w:p>
      <w:pPr>
        <w:pStyle w:val="SHTKPositionMarker"/>
      </w:pPr>
      <w:bookmarkStart w:id="35" w:name="loc_0466a19"/>
      <w:bookmarkEnd w:id="35"/>
      <w:r>
        <w:t>[0466a19]</w:t>
      </w:r>
    </w:p>
    <w:p>
      <w:pPr>
        <w:pStyle w:val="SHTKSourceText"/>
      </w:pPr>
      <w:r>
        <w:t>論。慧謂得此至慧及隨行。此出世俗對法體。</w:t>
      </w:r>
    </w:p>
    <w:p>
      <w:pPr>
        <w:pStyle w:val="SHTKTranslationText"/>
      </w:pPr>
      <w:r>
        <w:t>논에서 말한다. “혜란 이것을 얻는 … 혜와 수행을 말한다.” 이는 세속대법의 체를 밝힌 것이다.</w:t>
      </w:r>
    </w:p>
    <w:p>
      <w:pPr>
        <w:pStyle w:val="SHTKSourceText"/>
      </w:pPr>
      <w:r>
        <w:t>即是釋頌[7]第二句也。</w:t>
      </w:r>
    </w:p>
    <w:p>
      <w:pPr>
        <w:pStyle w:val="SHTKTranslationText"/>
      </w:pPr>
      <w:r>
        <w:t>곧 게송의 둘째 구를 풀이한 것이다.</w:t>
      </w:r>
    </w:p>
    <w:p>
      <w:pPr>
        <w:pStyle w:val="SHTKNoteSummary"/>
      </w:pPr>
      <w:r>
        <w:t>교감 요약 | [CBETA 교감] 저본 第 → 乙본 初</w:t>
      </w:r>
    </w:p>
    <w:p>
      <w:pPr>
        <w:pStyle w:val="SHTKNoteDetail"/>
      </w:pPr>
      <w:r>
        <w:t>• 원교감 원문 | 第＝初【乙】</w:t>
      </w:r>
    </w:p>
    <w:p>
      <w:pPr>
        <w:pStyle w:val="SHTKNoteDetail"/>
      </w:pPr>
      <w:r>
        <w:t>• 교감 번호 | 0466007</w:t>
      </w:r>
    </w:p>
    <w:p>
      <w:pPr>
        <w:pStyle w:val="SHTKNoteDetail"/>
      </w:pPr>
      <w:r>
        <w:t>• 저본 독법 | 第</w:t>
      </w:r>
    </w:p>
    <w:p>
      <w:pPr>
        <w:pStyle w:val="SHTKNoteDetail"/>
      </w:pPr>
      <w:r>
        <w:t>• 이문 독법 | 初 → ‘처음’</w:t>
      </w:r>
    </w:p>
    <w:p>
      <w:pPr>
        <w:pStyle w:val="SHTKNoteDetail"/>
      </w:pPr>
      <w:r>
        <w:t>• 저본 기준 번역 | “곧 게송의 둘째 구를 풀이한 것이다.”</w:t>
      </w:r>
    </w:p>
    <w:p>
      <w:pPr>
        <w:pStyle w:val="SHTKNoteDetail"/>
      </w:pPr>
      <w:r>
        <w:t>• 교감 해설 | 【大】의 ‘第’을 【乙】에서는 ‘初’로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0466007.</w:t>
      </w:r>
    </w:p>
    <w:p>
      <w:pPr>
        <w:pStyle w:val="SHTKSourceText"/>
      </w:pPr>
      <w:r>
        <w:t>先近後遠。</w:t>
      </w:r>
    </w:p>
    <w:p>
      <w:pPr>
        <w:pStyle w:val="SHTKTranslationText"/>
      </w:pPr>
      <w:r>
        <w:t>가까운 것부터 먼저, 먼 것은 뒤에 두었으므로,</w:t>
      </w:r>
    </w:p>
    <w:p>
      <w:pPr>
        <w:pStyle w:val="SHTKSourceText"/>
      </w:pPr>
      <w:r>
        <w:t>故先[8]說修慧等。</w:t>
      </w:r>
    </w:p>
    <w:p>
      <w:pPr>
        <w:pStyle w:val="SHTKTranslationText"/>
      </w:pPr>
      <w:r>
        <w:t>먼저 수혜(修慧) 등을 말하였다.</w:t>
      </w:r>
    </w:p>
    <w:p>
      <w:pPr>
        <w:pStyle w:val="SHTKNoteSummary"/>
      </w:pPr>
      <w:r>
        <w:t>교감 요약 | [CBETA 교감] 甲·乙본에는 說 없음</w:t>
      </w:r>
    </w:p>
    <w:p>
      <w:pPr>
        <w:pStyle w:val="SHTKNoteDetail"/>
      </w:pPr>
      <w:r>
        <w:t>• 원교감 원문 | 〔說〕－【甲】【乙】</w:t>
      </w:r>
    </w:p>
    <w:p>
      <w:pPr>
        <w:pStyle w:val="SHTKNoteDetail"/>
      </w:pPr>
      <w:r>
        <w:t>• 교감 번호 | 0466008</w:t>
      </w:r>
    </w:p>
    <w:p>
      <w:pPr>
        <w:pStyle w:val="SHTKNoteDetail"/>
      </w:pPr>
      <w:r>
        <w:t>• 저본 독법 | 說 → ‘말하다’</w:t>
      </w:r>
    </w:p>
    <w:p>
      <w:pPr>
        <w:pStyle w:val="SHTKNoteDetail"/>
      </w:pPr>
      <w:r>
        <w:t>• 이문 독법 | ∅ → ‘해당 성분 없음(탈락)’</w:t>
      </w:r>
    </w:p>
    <w:p>
      <w:pPr>
        <w:pStyle w:val="SHTKNoteDetail"/>
      </w:pPr>
      <w:r>
        <w:t>• 저본 기준 번역 | “먼저 수혜(修慧) 등을 말하였다.”</w:t>
      </w:r>
    </w:p>
    <w:p>
      <w:pPr>
        <w:pStyle w:val="SHTKNoteDetail"/>
      </w:pPr>
      <w:r>
        <w:t>• 교감 해설 | 【大】의 ‘說’을 【甲】【乙】에서는 삭제한다.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0466008.</w:t>
      </w:r>
    </w:p>
    <w:p>
      <w:pPr>
        <w:pStyle w:val="SHTKSourceText"/>
      </w:pPr>
      <w:r>
        <w:t>四種善根定唯修慧。</w:t>
      </w:r>
    </w:p>
    <w:p>
      <w:pPr>
        <w:pStyle w:val="SHTKTranslationText"/>
      </w:pPr>
      <w:r>
        <w:t>네 종류 선근은 결정코 오직 수혜이다.</w:t>
      </w:r>
    </w:p>
    <w:p>
      <w:pPr>
        <w:pStyle w:val="SHTKSourceText"/>
      </w:pPr>
      <w:r>
        <w:t>總別想念處[9]定是思修。</w:t>
      </w:r>
    </w:p>
    <w:p>
      <w:pPr>
        <w:pStyle w:val="SHTKTranslationText"/>
      </w:pPr>
      <w:r>
        <w:t>총상념주와 별상념주는 결정코 사혜와 수혜이다.</w:t>
      </w:r>
    </w:p>
    <w:p>
      <w:pPr>
        <w:pStyle w:val="SHTKNoteSummary"/>
      </w:pPr>
      <w:r>
        <w:t>교감 요약 | [CBETA 교감] 甲·乙본에는 定 없음</w:t>
      </w:r>
    </w:p>
    <w:p>
      <w:pPr>
        <w:pStyle w:val="SHTKNoteDetail"/>
      </w:pPr>
      <w:r>
        <w:t>• 원교감 원문 | 〔定〕－【甲】【乙】</w:t>
      </w:r>
    </w:p>
    <w:p>
      <w:pPr>
        <w:pStyle w:val="SHTKNoteDetail"/>
      </w:pPr>
      <w:r>
        <w:t>• 교감 번호 | 0466009</w:t>
      </w:r>
    </w:p>
    <w:p>
      <w:pPr>
        <w:pStyle w:val="SHTKNoteDetail"/>
      </w:pPr>
      <w:r>
        <w:t>• 저본 독법 | 定 → ‘정/선정’</w:t>
      </w:r>
    </w:p>
    <w:p>
      <w:pPr>
        <w:pStyle w:val="SHTKNoteDetail"/>
      </w:pPr>
      <w:r>
        <w:t>• 이문 독법 | ∅ → ‘해당 성분 없음(탈락)’</w:t>
      </w:r>
    </w:p>
    <w:p>
      <w:pPr>
        <w:pStyle w:val="SHTKNoteDetail"/>
      </w:pPr>
      <w:r>
        <w:t>• 저본 기준 번역 | “총상념주와 별상념주는 결정코 사혜와 수혜이다.”</w:t>
      </w:r>
    </w:p>
    <w:p>
      <w:pPr>
        <w:pStyle w:val="SHTKNoteDetail"/>
      </w:pPr>
      <w:r>
        <w:t>• 교감 해설 | 【大】의 ‘定’을 【甲】【乙】에서는 삭제한다.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0466009.</w:t>
      </w:r>
    </w:p>
    <w:p>
      <w:pPr>
        <w:pStyle w:val="SHTKSourceText"/>
      </w:pPr>
      <w:r>
        <w:t>五停心等通聞．思．修。非生得慧。受持十二分教唯生得慧</w:t>
      </w:r>
    </w:p>
    <w:p>
      <w:pPr>
        <w:pStyle w:val="SHTKTranslationText"/>
      </w:pPr>
      <w:r>
        <w:t>오정심관 등은 문·사·수혜에 통한다. 생득혜는 아니다. 십이분교를 수지하는 것은 오직 생득혜이다.</w:t>
      </w:r>
    </w:p>
    <w:p>
      <w:pPr>
        <w:pStyle w:val="SHTKSourceText"/>
      </w:pPr>
      <w:r>
        <w:t>婆沙[10]四十二云。</w:t>
      </w:r>
    </w:p>
    <w:p>
      <w:pPr>
        <w:pStyle w:val="SHTKTranslationText"/>
      </w:pPr>
      <w:r>
        <w:t>《바사》 제42권에서 말한다.</w:t>
      </w:r>
    </w:p>
    <w:p>
      <w:pPr>
        <w:pStyle w:val="SHTKNoteSummary"/>
      </w:pPr>
      <w:r>
        <w:t>교감 요약 | [CBETA 교감] 저본 四 → 甲·乙본 三</w:t>
      </w:r>
    </w:p>
    <w:p>
      <w:pPr>
        <w:pStyle w:val="SHTKNoteDetail"/>
      </w:pPr>
      <w:r>
        <w:t>• 원교감 원문 | 四＝三【甲】【乙】</w:t>
      </w:r>
    </w:p>
    <w:p>
      <w:pPr>
        <w:pStyle w:val="SHTKNoteDetail"/>
      </w:pPr>
      <w:r>
        <w:t>• 교감 번호 | 0466010</w:t>
      </w:r>
    </w:p>
    <w:p>
      <w:pPr>
        <w:pStyle w:val="SHTKNoteDetail"/>
      </w:pPr>
      <w:r>
        <w:t>• 저본 독법 | 四 → ‘넷/넷째’</w:t>
      </w:r>
    </w:p>
    <w:p>
      <w:pPr>
        <w:pStyle w:val="SHTKNoteDetail"/>
      </w:pPr>
      <w:r>
        <w:t>• 이문 독법 | 三 → ‘셋’</w:t>
      </w:r>
    </w:p>
    <w:p>
      <w:pPr>
        <w:pStyle w:val="SHTKNoteDetail"/>
      </w:pPr>
      <w:r>
        <w:t>• 저본 기준 번역 | “《바사》 제42권에서 말한다.”</w:t>
      </w:r>
    </w:p>
    <w:p>
      <w:pPr>
        <w:pStyle w:val="SHTKNoteDetail"/>
      </w:pPr>
      <w:r>
        <w:t>• 교감 해설 | 【大】의 ‘四’을 【甲】【乙】에서는 ‘三’로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0466010.</w:t>
      </w:r>
    </w:p>
    <w:p>
      <w:pPr>
        <w:pStyle w:val="SHTKSourceText"/>
      </w:pPr>
      <w:r>
        <w:t>評曰應作是說。若於三藏．十二分教。受持讀誦究竟流布。是生得慧。准此論文。聞慧．思慧。雖亦緣名及發身．語。然不能受持十二分教。用各別故及隨行者。釋隨轉也。若是修慧。五蘊為性。</w:t>
      </w:r>
    </w:p>
    <w:p>
      <w:pPr>
        <w:pStyle w:val="SHTKTranslationText"/>
      </w:pPr>
      <w:r>
        <w:t>“평하여 말한다. 마땅히 이렇게 말해야 한다. 삼장과 십이분교에 대하여, 수지하고 독송하여 끝까지 유포하는 것은, 생득혜이다.” 이 논문에 준하면, 문혜와 사혜도, 비록 이름을 반연하고 신업·어업을 일으키지만, 십이분교를 수지할 수는 없다. 쓰임이 각각 다르기 때문이다. “그리고 수행”이라고 한 것은, 수전(隨轉)을 풀이한 것이다. 만약 수혜라면, 오온을 체로 삼는다.</w:t>
      </w:r>
    </w:p>
    <w:p>
      <w:pPr>
        <w:pStyle w:val="SHTKSourceText"/>
      </w:pPr>
      <w:r>
        <w:t>若是[11]思．聞．生得四蘊。</w:t>
      </w:r>
    </w:p>
    <w:p>
      <w:pPr>
        <w:pStyle w:val="SHTKTranslationText"/>
      </w:pPr>
      <w:r>
        <w:t>만약 사혜·문혜·생득혜라면 네 온을,</w:t>
      </w:r>
    </w:p>
    <w:p>
      <w:pPr>
        <w:pStyle w:val="SHTKNoteSummary"/>
      </w:pPr>
      <w:r>
        <w:t>교감 요약 | [CBETA 교감] 저본 思、聞 → 甲·乙본 聞思</w:t>
      </w:r>
    </w:p>
    <w:p>
      <w:pPr>
        <w:pStyle w:val="SHTKNoteDetail"/>
      </w:pPr>
      <w:r>
        <w:t>• 원교감 원문 | 思、聞＝聞思【甲】【乙】</w:t>
      </w:r>
    </w:p>
    <w:p>
      <w:pPr>
        <w:pStyle w:val="SHTKNoteDetail"/>
      </w:pPr>
      <w:r>
        <w:t>• 교감 번호 | 0466011</w:t>
      </w:r>
    </w:p>
    <w:p>
      <w:pPr>
        <w:pStyle w:val="SHTKNoteDetail"/>
      </w:pPr>
      <w:r>
        <w:t>• 저본 독법 | 思、聞 → ‘사유하다 / 듣다’</w:t>
      </w:r>
    </w:p>
    <w:p>
      <w:pPr>
        <w:pStyle w:val="SHTKNoteDetail"/>
      </w:pPr>
      <w:r>
        <w:t>• 이문 독법 | 聞思 → ‘듣다 / 사유하다’</w:t>
      </w:r>
    </w:p>
    <w:p>
      <w:pPr>
        <w:pStyle w:val="SHTKNoteDetail"/>
      </w:pPr>
      <w:r>
        <w:t>• 저본 기준 번역 | “만약 사혜·문혜·생득혜라면 네 온을,”</w:t>
      </w:r>
    </w:p>
    <w:p>
      <w:pPr>
        <w:pStyle w:val="SHTKNoteDetail"/>
      </w:pPr>
      <w:r>
        <w:t>• 교감 해설 | 【大】의 ‘思、聞’을 【甲】【乙】에서는 ‘聞思’로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0466011.</w:t>
      </w:r>
    </w:p>
    <w:p>
      <w:pPr>
        <w:pStyle w:val="SHTKSourceText"/>
      </w:pPr>
      <w:r>
        <w:t>為性。無隨轉色。雖聞．思．生得皆能發戒。然所等起非心隨轉。不名對法。非隨轉故有人。云是隨轉者非也。</w:t>
      </w:r>
    </w:p>
    <w:p>
      <w:pPr>
        <w:pStyle w:val="SHTKTranslationText"/>
      </w:pPr>
      <w:r>
        <w:t>체로 삼는다. 수전색이 없기 때문이다. 비록 문혜·사혜·생득혜가 모두 계를 일으킬 수 있지만, 그것이 등기(等起)한 것은 심수전(心隨轉)이 아니므로, 대법이라 이름하지 않는다. 수전이 아니기 때문이다. 어떤 사람이, 수전이라고 말하는 것은 옳지 않다.</w:t>
      </w:r>
    </w:p>
    <w:p>
      <w:pPr>
        <w:pStyle w:val="SHTKPositionMarker"/>
      </w:pPr>
      <w:bookmarkStart w:id="36" w:name="loc_0466b03"/>
      <w:bookmarkEnd w:id="36"/>
      <w:r>
        <w:t>[0466b03]</w:t>
      </w:r>
    </w:p>
    <w:p>
      <w:pPr>
        <w:pStyle w:val="SHTKSourceText"/>
      </w:pPr>
      <w:r>
        <w:t>論。[12]論謂傳生無漏慧教者。</w:t>
      </w:r>
    </w:p>
    <w:p>
      <w:pPr>
        <w:pStyle w:val="SHTKTranslationText"/>
      </w:pPr>
      <w:r>
        <w:t>논에서 말한다. “논이란 무루혜를 이어 생기게 하는 가르침을 말한다.”</w:t>
      </w:r>
    </w:p>
    <w:p>
      <w:pPr>
        <w:pStyle w:val="SHTKNoteSummary"/>
      </w:pPr>
      <w:r>
        <w:t>교감 요약 | [CBETA 교감] 저본 論 → 甲·乙본 云</w:t>
      </w:r>
    </w:p>
    <w:p>
      <w:pPr>
        <w:pStyle w:val="SHTKNoteDetail"/>
      </w:pPr>
      <w:r>
        <w:t>• 원교감 원문 | 論＝云【甲】【乙】</w:t>
      </w:r>
    </w:p>
    <w:p>
      <w:pPr>
        <w:pStyle w:val="SHTKNoteDetail"/>
      </w:pPr>
      <w:r>
        <w:t>• 교감 번호 | 0466012</w:t>
      </w:r>
    </w:p>
    <w:p>
      <w:pPr>
        <w:pStyle w:val="SHTKNoteDetail"/>
      </w:pPr>
      <w:r>
        <w:t>• 저본 독법 | 論 → ‘논’</w:t>
      </w:r>
    </w:p>
    <w:p>
      <w:pPr>
        <w:pStyle w:val="SHTKNoteDetail"/>
      </w:pPr>
      <w:r>
        <w:t>• 이문 독법 | 云 → ‘말하다’</w:t>
      </w:r>
    </w:p>
    <w:p>
      <w:pPr>
        <w:pStyle w:val="SHTKNoteDetail"/>
      </w:pPr>
      <w:r>
        <w:t>• 저본 기준 번역 | “논에서 말한다. “논이란 무루혜를 이어 생기게 하는 가르침을 말한다.””</w:t>
      </w:r>
    </w:p>
    <w:p>
      <w:pPr>
        <w:pStyle w:val="SHTKNoteDetail"/>
      </w:pPr>
      <w:r>
        <w:t>• 교감 해설 | 【大】의 ‘論’을 【甲】【乙】에서는 ‘云’로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0466012.</w:t>
      </w:r>
    </w:p>
    <w:p>
      <w:pPr>
        <w:pStyle w:val="SHTKSourceText"/>
      </w:pPr>
      <w:r>
        <w:t>即是六足．發智等論。因教起聞。因聞有思。因思有修。因修有勝義對法。故云傳生無漏慧教。</w:t>
      </w:r>
    </w:p>
    <w:p>
      <w:pPr>
        <w:pStyle w:val="SHTKTranslationText"/>
      </w:pPr>
      <w:r>
        <w:t>곧 《육족론》과 《발지론》 등의 논이다. 가르침으로 인해 문혜가 일어나고, 문혜로 인해 사혜가 있으며, 사혜로 인해 수혜가 있고, 수혜로 인해 승의대법이 있다. 그러므로 “무루혜를 이어 생기게 하는 가르침”이라고 말한다.</w:t>
      </w:r>
    </w:p>
    <w:p>
      <w:pPr>
        <w:pStyle w:val="SHTKPositionMarker"/>
      </w:pPr>
      <w:bookmarkStart w:id="37" w:name="loc_0466b06"/>
      <w:bookmarkEnd w:id="37"/>
      <w:r>
        <w:t>[0466b06]</w:t>
      </w:r>
    </w:p>
    <w:p>
      <w:pPr>
        <w:pStyle w:val="SHTKSourceText"/>
      </w:pPr>
      <w:r>
        <w:t>論。此諸慧論至阿毘達磨。釋世俗對法得名所以。已上出二種對法體也言諸論者。謂六足及發智等論言六足者。舍利子造集異門足論。一萬二千頌。略本八千頌(舍利此云百舌鳥。子是唐言也)大目健連。造法蘊足論。六千頌(目健連此云採菽氏。大是唐言。故法蘊足論云大採菽氏)大迦多衍那。造施設足論。一萬八千頌(迦多此云剪剃衍此云種。那是男聲。婆羅門中第一姓也)已上三論佛在世時造佛涅槃後一百年中。提婆設摩。造識身足論。</w:t>
      </w:r>
    </w:p>
    <w:p>
      <w:pPr>
        <w:pStyle w:val="SHTKTranslationText"/>
      </w:pPr>
      <w:r>
        <w:t>논에서 말한다. “이 여러 혜와 논은 … 아비달마이다.” 세속대법이 그 이름을 얻는 까닭을 풀이한 것이다. 이상은 두 종류 대법의 체를 밝힌 것이다. “여러 논”이라고 한 것은, 《육족론》과 《발지론》 등의 논을 말한다. “육족”이라고 한 것은, 사리자가 《집이문족론》을 지었는데, 1만 2천 송이고, 약본은 8천 송이다. (사리[舍利]는 여기 말로 백설조(百舌鳥)이고, 자(子)는 당나라 말이다.) 대목건련은, 《법온족론》을 지었으며, 6천 송이다. (목건련은 여기 말로 채숙씨(採菽氏)이고, 대(大)는 당나라 말이다. 그러므로 《법온족론》에서 “대채숙씨”라고 하였다.) 대가다연나는, 《시설족론》을 지었으며, 1만 8천 송이다. (가다(迦多)는 여기 말로 전체(剪剃), 연(衍)은 여기 말로 종(種)이고, 나(那)는 남성 어미이다. 바라문 가운데 첫째 성씨이다.) 이상 세 논은 부처님이 세상에 계실 때 지어졌다. 부처님 열반 뒤 100년 가운데, 제바설마가, 《식신족론》을 지었으며,</w:t>
      </w:r>
    </w:p>
    <w:p>
      <w:pPr>
        <w:pStyle w:val="SHTKSourceText"/>
      </w:pPr>
      <w:r>
        <w:t>七千頌(此云賢寂)至三百年初。</w:t>
      </w:r>
    </w:p>
    <w:p>
      <w:pPr>
        <w:pStyle w:val="SHTKTranslationText"/>
      </w:pPr>
      <w:r>
        <w:t>7천 송이다. (여기 말로 현적(賢寂)이다.) 300년 초에 이르러,</w:t>
      </w:r>
    </w:p>
    <w:p>
      <w:pPr>
        <w:pStyle w:val="SHTKSourceText"/>
      </w:pPr>
      <w:r>
        <w:t>[13]伐蘇密多羅。</w:t>
      </w:r>
    </w:p>
    <w:p>
      <w:pPr>
        <w:pStyle w:val="SHTKTranslationText"/>
      </w:pPr>
      <w:r>
        <w:t>벌소밀다라가,</w:t>
      </w:r>
    </w:p>
    <w:p>
      <w:pPr>
        <w:pStyle w:val="SHTKNoteSummary"/>
      </w:pPr>
      <w:r>
        <w:t>교감 요약 | [CBETA 교감] 저본 伐 → 乙본 筏</w:t>
      </w:r>
    </w:p>
    <w:p>
      <w:pPr>
        <w:pStyle w:val="SHTKNoteDetail"/>
      </w:pPr>
      <w:r>
        <w:t>• 원교감 원문 | 伐＝筏【乙】</w:t>
      </w:r>
    </w:p>
    <w:p>
      <w:pPr>
        <w:pStyle w:val="SHTKNoteDetail"/>
      </w:pPr>
      <w:r>
        <w:t>• 교감 번호 | 0466013</w:t>
      </w:r>
    </w:p>
    <w:p>
      <w:pPr>
        <w:pStyle w:val="SHTKNoteDetail"/>
      </w:pPr>
      <w:r>
        <w:t>• 저본 독법 | 伐</w:t>
      </w:r>
    </w:p>
    <w:p>
      <w:pPr>
        <w:pStyle w:val="SHTKNoteDetail"/>
      </w:pPr>
      <w:r>
        <w:t>• 이문 독법 | 筏 → ‘뗏목’</w:t>
      </w:r>
    </w:p>
    <w:p>
      <w:pPr>
        <w:pStyle w:val="SHTKNoteDetail"/>
      </w:pPr>
      <w:r>
        <w:t>• 저본 기준 번역 | “벌소밀다라가,”</w:t>
      </w:r>
    </w:p>
    <w:p>
      <w:pPr>
        <w:pStyle w:val="SHTKNoteDetail"/>
      </w:pPr>
      <w:r>
        <w:t>• 교감 해설 | 【大】의 ‘伐’을 【乙】에서는 ‘筏’로 읽는다.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0466013.</w:t>
      </w:r>
    </w:p>
    <w:p>
      <w:pPr>
        <w:pStyle w:val="SHTKSourceText"/>
      </w:pPr>
      <w:r>
        <w:t>造品類足論。六千頌(即是舊眾事分阿毘曇也)又造界身足論。廣本六千頌。</w:t>
      </w:r>
    </w:p>
    <w:p>
      <w:pPr>
        <w:pStyle w:val="SHTKTranslationText"/>
      </w:pPr>
      <w:r>
        <w:t>《품류족론》을 지었으며, 6천 송이다. (곧 구역의 《중사분아비담》이다.) 또 《계신족론》을 지었는데, 광본은 6천 송이고,</w:t>
      </w:r>
    </w:p>
    <w:p>
      <w:pPr>
        <w:pStyle w:val="SHTKSourceText"/>
      </w:pPr>
      <w:r>
        <w:t>略本七百頌([＊]伐蘇密多羅。</w:t>
      </w:r>
    </w:p>
    <w:p>
      <w:pPr>
        <w:pStyle w:val="SHTKTranslationText"/>
      </w:pPr>
      <w:r>
        <w:t>약본은 700송이다. (벌소밀다라는,</w:t>
      </w:r>
    </w:p>
    <w:p>
      <w:pPr>
        <w:pStyle w:val="SHTKNoteSummary"/>
      </w:pPr>
      <w:r>
        <w:t>교감 요약 | [CBETA 교감] 저본 伐 → 乙본 筏</w:t>
      </w:r>
    </w:p>
    <w:p>
      <w:pPr>
        <w:pStyle w:val="SHTKNoteDetail"/>
      </w:pPr>
      <w:r>
        <w:t>• 원교감 원문 | 伐【大】＊，筏【乙】＊</w:t>
      </w:r>
    </w:p>
    <w:p>
      <w:pPr>
        <w:pStyle w:val="SHTKNoteDetail"/>
      </w:pPr>
      <w:r>
        <w:t>• 해당 번역 | “약본은 700송이다. (벌소밀다라는,”</w:t>
      </w:r>
    </w:p>
    <w:p>
      <w:pPr>
        <w:pStyle w:val="SHTKNoteDetail"/>
      </w:pPr>
      <w:r>
        <w:t>• 번역 영향 판정 | [번역 차이 없음]</w:t>
      </w:r>
    </w:p>
    <w:p>
      <w:pPr>
        <w:pStyle w:val="SHTKNoteDetail"/>
      </w:pPr>
      <w:r>
        <w:t>• 출처 | CBETA T41n1822, 교감 번호 0466013.</w:t>
      </w:r>
    </w:p>
    <w:p>
      <w:pPr>
        <w:pStyle w:val="SHTKSourceText"/>
      </w:pPr>
      <w:r>
        <w:t>此云世友也)至三百年末。迦多衍尼子。造發智論。二萬五千頌。後代誦者廣略不同。一本一萬八千頌。一本一萬六千頌。此本即是唐三藏所翻</w:t>
      </w:r>
    </w:p>
    <w:p>
      <w:pPr>
        <w:pStyle w:val="SHTKTranslationText"/>
      </w:pPr>
      <w:r>
        <w:t>여기 말로 세우(世友)이다.) 300년 말에 이르러, 가다연니자가, 《발지론》을 지었는데, 2만 5천 송이다. 후대의 암송자에 따라 광략이 같지 않아, 한 본은 1만 8천 송이고, 한 본은 1만 6천 송이다. 이 본이 곧 당 삼장이 번역한 것이다.</w:t>
      </w:r>
    </w:p>
    <w:p>
      <w:pPr>
        <w:pStyle w:val="SHTKSourceText"/>
      </w:pPr>
      <w:r>
        <w:t>前之六論義門稍[14]小發智一論法門最廣。</w:t>
      </w:r>
    </w:p>
    <w:p>
      <w:pPr>
        <w:pStyle w:val="SHTKTranslationText"/>
      </w:pPr>
      <w:r>
        <w:t>앞의 여섯 논은 의문(義門)이 조금 적고 《발지론》 한 논은 법문이 가장 넓다.</w:t>
      </w:r>
    </w:p>
    <w:p>
      <w:pPr>
        <w:pStyle w:val="SHTKNoteSummary"/>
      </w:pPr>
      <w:r>
        <w:t>교감 요약 | [CBETA 교감] 저본 小 → 乙본 少</w:t>
      </w:r>
    </w:p>
    <w:p>
      <w:pPr>
        <w:pStyle w:val="SHTKNoteDetail"/>
      </w:pPr>
      <w:r>
        <w:t>• 원교감 원문 | 小＝少【乙】</w:t>
      </w:r>
    </w:p>
    <w:p>
      <w:pPr>
        <w:pStyle w:val="SHTKNoteDetail"/>
      </w:pPr>
      <w:r>
        <w:t>• 교감 번호 | 0466014</w:t>
      </w:r>
    </w:p>
    <w:p>
      <w:pPr>
        <w:pStyle w:val="SHTKNoteDetail"/>
      </w:pPr>
      <w:r>
        <w:t>• 저본 독법 | 小 → ‘작다’</w:t>
      </w:r>
    </w:p>
    <w:p>
      <w:pPr>
        <w:pStyle w:val="SHTKNoteDetail"/>
      </w:pPr>
      <w:r>
        <w:t>• 이문 독법 | 少 → ‘적다’</w:t>
      </w:r>
    </w:p>
    <w:p>
      <w:pPr>
        <w:pStyle w:val="SHTKNoteDetail"/>
      </w:pPr>
      <w:r>
        <w:t>• 저본 기준 번역 | “앞의 여섯 논은 의문(義門)이 조금 적고 《발지론》 한 논은 법문이 가장 넓다.”</w:t>
      </w:r>
    </w:p>
    <w:p>
      <w:pPr>
        <w:pStyle w:val="SHTKNoteDetail"/>
      </w:pPr>
      <w:r>
        <w:t>• 교감 해설 | 【大】의 ‘小’을 【乙】에서는 ‘少’로 읽는다.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0466014.</w:t>
      </w:r>
    </w:p>
    <w:p>
      <w:pPr>
        <w:pStyle w:val="SHTKSourceText"/>
      </w:pPr>
      <w:r>
        <w:t>故後代論師。說六為足。發智為身。此上七論是諸論根本也。唐三藏。唯施設足論未翻。餘之六論皆悉翻訖。</w:t>
      </w:r>
    </w:p>
    <w:p>
      <w:pPr>
        <w:pStyle w:val="SHTKTranslationText"/>
      </w:pPr>
      <w:r>
        <w:t>그러므로 후대 논사들이, 여섯 논을 ‘발[足]’이라 하고, 《발지론》을 ‘몸[身]’이라 하였다. 이상 일곱 논은 여러 논의 근본이다. 당 삼장은, 오직 《시설족론》만 번역하지 않았고, 나머지 여섯 논은 모두 번역을 마쳤다.</w:t>
      </w:r>
    </w:p>
    <w:p>
      <w:pPr>
        <w:pStyle w:val="SHTKPositionMarker"/>
      </w:pPr>
      <w:bookmarkStart w:id="38" w:name="loc_0466b24"/>
      <w:bookmarkEnd w:id="38"/>
      <w:r>
        <w:t>[0466b24]</w:t>
      </w:r>
    </w:p>
    <w:p>
      <w:pPr>
        <w:pStyle w:val="SHTKSourceText"/>
      </w:pPr>
      <w:r>
        <w:t>論。釋此名者至故稱對法。此第二釋對法名。於中有三。一釋法名。二釋對義。三總結成持自相故名為法者。釋法名也將釋能對先釋所對。法有二種。一持自相。謂一切法。皆持自體相故。二法式軌則法。謂七眾律儀等法。此法非此所明若依大乘。軌．持二義俱通一切。皆能持自相。軌生解故。此中唯取持自相義釋一切法。虛空．非擇滅。雖持自相。非勝義對法所緣境故。</w:t>
      </w:r>
    </w:p>
    <w:p>
      <w:pPr>
        <w:pStyle w:val="SHTKTranslationText"/>
      </w:pPr>
      <w:r>
        <w:t>논에서 말한다. “이 이름을 풀이하면 … 그러므로 대법이라 일컫는다.” 이는 둘째로 대법이라는 이름을 풀이한 것이다. 그 가운데 셋이 있다. 첫째는 ‘법’이라는 이름을 풀이한다. 둘째는 ‘대(對)’의 뜻을 풀이한다. 셋째는 전체를 맺어 성립시킨다. “자상을 지니기 때문에 법이라 이름한다”고 한 것은, ‘법’이라는 이름을 풀이한 것이다. 능히 대하는 것을 풀이하려 하여 먼저 대하여지는 것을 풀이한다. 법에는 두 종류가 있다. 첫째는 자상을 지니는 것이다. 일체법을 말한다. 모두 각자의 자체상을 지니기 때문이다. 둘째는 법식·궤칙의 법이다. 칠중(七眾)의 율의 등의 법을 말한다. 이 법은 여기서 밝히는 것이 아니다. 대승에 의한다면, 궤(軌)와 지(持)의 두 뜻이 모두 일체에 통한다. 모두 능히 자상을 지니고, 궤범이 되어 이해를 생기게 하기 때문이다. 여기서는 오직 자상을 지닌다는 뜻만 취하여 일체법을 풀이한다. 허공과 비택멸은, 비록 자상을 지니지만, 승의대법이 반연하는 경계가 아니기 때문에,</w:t>
      </w:r>
    </w:p>
    <w:p>
      <w:pPr>
        <w:pStyle w:val="SHTKSourceText"/>
      </w:pPr>
      <w:r>
        <w:t>此中不說。由此但言若法相法通四聖諦。法相法中。是善是常名勝義法。亦名涅槃。是極圓寂勝義善故。又持自相常無改變此能對向或能對觀者。第二正釋對法名也此者。此阿毘達磨無漏般若能對向者。謂無漏慧對向涅槃。</w:t>
      </w:r>
    </w:p>
    <w:p>
      <w:pPr>
        <w:pStyle w:val="SHTKTranslationText"/>
      </w:pPr>
      <w:r>
        <w:t>여기서는 말하지 않는다. 이 때문에 단지 “법상법(法相法)”이라고 말하여 사성제에 통하게 한다. 법상법 가운데, 선하고 항상한 것을 승의법이라 이름한다. 또한 열반이라 이름한다. 극히 원적(圓寂)한 승의의 선이기 때문이다. 또 자상을 지녀 항상 변하지 않기 때문이다. “이것이 능히 대향하거나 또는 능히 대관한다”고 한 것은, 둘째로 바로 대법이라는 이름을 풀이한 것이다. “이것”이란, 이 아비달마의 무루반야를 말한다. “능히 대향한다”는 것은, 무루혜가 열반을 향해 나아감을 말한다.</w:t>
      </w:r>
    </w:p>
    <w:p>
      <w:pPr>
        <w:pStyle w:val="SHTKSourceText"/>
      </w:pPr>
      <w:r>
        <w:t>[15]及能對觀者。</w:t>
      </w:r>
    </w:p>
    <w:p>
      <w:pPr>
        <w:pStyle w:val="SHTKTranslationText"/>
      </w:pPr>
      <w:r>
        <w:t>“또 능히 대관한다”는 것은,</w:t>
      </w:r>
    </w:p>
    <w:p>
      <w:pPr>
        <w:pStyle w:val="SHTKNoteSummary"/>
      </w:pPr>
      <w:r>
        <w:t>교감 요약 | [CBETA 교감] 저본 及 → 이본 或</w:t>
      </w:r>
    </w:p>
    <w:p>
      <w:pPr>
        <w:pStyle w:val="SHTKNoteDetail"/>
      </w:pPr>
      <w:r>
        <w:t>• 원교감 원문 | 及＝或【大】</w:t>
      </w:r>
    </w:p>
    <w:p>
      <w:pPr>
        <w:pStyle w:val="SHTKNoteDetail"/>
      </w:pPr>
      <w:r>
        <w:t>• 교감 번호 | 0466015</w:t>
      </w:r>
    </w:p>
    <w:p>
      <w:pPr>
        <w:pStyle w:val="SHTKNoteDetail"/>
      </w:pPr>
      <w:r>
        <w:t>• 저본 독법 | 及 → ‘및/…와’</w:t>
      </w:r>
    </w:p>
    <w:p>
      <w:pPr>
        <w:pStyle w:val="SHTKNoteDetail"/>
      </w:pPr>
      <w:r>
        <w:t>• 이문 독법 | 或 → ‘혹은’</w:t>
      </w:r>
    </w:p>
    <w:p>
      <w:pPr>
        <w:pStyle w:val="SHTKNoteDetail"/>
      </w:pPr>
      <w:r>
        <w:t>• 저본 기준 번역 | ““또 능히 대관한다”는 것은,”</w:t>
      </w:r>
    </w:p>
    <w:p>
      <w:pPr>
        <w:pStyle w:val="SHTKNoteDetail"/>
      </w:pPr>
      <w:r>
        <w:t>• 교감 해설 | 대정장 교정표기에서 ‘及’을 ‘或’으로 제안한다.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0466015.</w:t>
      </w:r>
    </w:p>
    <w:p>
      <w:pPr>
        <w:pStyle w:val="SHTKSourceText"/>
      </w:pPr>
      <w:r>
        <w:t>謂觀四[16]諦。</w:t>
      </w:r>
    </w:p>
    <w:p>
      <w:pPr>
        <w:pStyle w:val="SHTKTranslationText"/>
      </w:pPr>
      <w:r>
        <w:t>사제를 관하는 것을 말한다.</w:t>
      </w:r>
    </w:p>
    <w:p>
      <w:pPr>
        <w:pStyle w:val="SHTKNoteSummary"/>
      </w:pPr>
      <w:r>
        <w:t>교감 요약 | [CBETA 교감] 저본 諦 → 甲·乙본 聖諦</w:t>
      </w:r>
    </w:p>
    <w:p>
      <w:pPr>
        <w:pStyle w:val="SHTKNoteDetail"/>
      </w:pPr>
      <w:r>
        <w:t>• 원교감 원문 | 諦＝聖諦【甲】【乙】</w:t>
      </w:r>
    </w:p>
    <w:p>
      <w:pPr>
        <w:pStyle w:val="SHTKNoteDetail"/>
      </w:pPr>
      <w:r>
        <w:t>• 교감 번호 | 0466016</w:t>
      </w:r>
    </w:p>
    <w:p>
      <w:pPr>
        <w:pStyle w:val="SHTKNoteDetail"/>
      </w:pPr>
      <w:r>
        <w:t>• 저본 독법 | 諦</w:t>
      </w:r>
    </w:p>
    <w:p>
      <w:pPr>
        <w:pStyle w:val="SHTKNoteDetail"/>
      </w:pPr>
      <w:r>
        <w:t>• 이문 독법 | 聖諦</w:t>
      </w:r>
    </w:p>
    <w:p>
      <w:pPr>
        <w:pStyle w:val="SHTKNoteDetail"/>
      </w:pPr>
      <w:r>
        <w:t>• 저본 기준 번역 | “사제를 관하는 것을 말한다.”</w:t>
      </w:r>
    </w:p>
    <w:p>
      <w:pPr>
        <w:pStyle w:val="SHTKNoteDetail"/>
      </w:pPr>
      <w:r>
        <w:t>• 교감 해설 | 【大】의 ‘諦’을 【甲】【乙】에서는 ‘聖諦’로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0466016.</w:t>
      </w:r>
    </w:p>
    <w:p>
      <w:pPr>
        <w:pStyle w:val="SHTKSourceText"/>
      </w:pPr>
      <w:r>
        <w:t>望法相法唯有對觀。望勝義法具有對觀．及對向義真諦法師。以無漏慧望其涅槃。觀．向不同。以為四句無間道趣解脫道名為趣向至得對。趣解脫道中得擇滅故名為至得。慧心緣滅理名如實相知對。諸道不同以為四句有是趣向至得對非如實相知對者。謂無漏惠觀三諦無間道時有如實相知對非趣向至得對。</w:t>
      </w:r>
    </w:p>
    <w:p>
      <w:pPr>
        <w:pStyle w:val="SHTKTranslationText"/>
      </w:pPr>
      <w:r>
        <w:t>법상법을 대상으로 해서는 오직 대관의 뜻만 있고, 승의법을 대상으로 해서는 대관과 대향의 뜻을 모두 갖춘다. 진제 법사는, 무루혜가 열반을 대상으로 하는 데에서, 관(觀)과 향(向)이 같지 않다고 하여, 네 구를 세웠다. 무간도가 해탈도로 나아가는 것을 ‘취향지득대(趣向至得對)’라 이름한다. 해탈도로 나아가는 가운데 택멸을 얻기 때문에 ‘지득(至得)’이라 이름한다. 혜심이 멸의 이치를 반연하는 것을 ‘여실상지대(如實相知對)’라 이름한다. 여러 도가 같지 않으므로 네 구가 된다. 취향지득대이지만 여실상지대는 아닌 것이 있다. 무루혜가 세 제를 관하는 무간도의 때를 말한다. 여실상지대이지만 취향지득대는 아닌 것이 있다.</w:t>
      </w:r>
    </w:p>
    <w:p>
      <w:pPr>
        <w:pStyle w:val="SHTKSourceText"/>
      </w:pPr>
      <w:r>
        <w:t>謂緣滅諦[17]加行．勝進．解脫道時</w:t>
      </w:r>
    </w:p>
    <w:p>
      <w:pPr>
        <w:pStyle w:val="SHTKTranslationText"/>
      </w:pPr>
      <w:r>
        <w:t>멸제를 반연하는 가행도·승진도·해탈도의 때를 말한다.</w:t>
      </w:r>
    </w:p>
    <w:p>
      <w:pPr>
        <w:pStyle w:val="SHTKNoteSummary"/>
      </w:pPr>
      <w:r>
        <w:t>교감 요약 | [CBETA 교감] 저본 加行、勝進、解脫 → 原본 餘三</w:t>
      </w:r>
    </w:p>
    <w:p>
      <w:pPr>
        <w:pStyle w:val="SHTKNoteDetail"/>
      </w:pPr>
      <w:r>
        <w:t>• 원교감 원문 | 加行、勝進、解脫＝餘三【原】</w:t>
      </w:r>
    </w:p>
    <w:p>
      <w:pPr>
        <w:pStyle w:val="SHTKNoteDetail"/>
      </w:pPr>
      <w:r>
        <w:t>• 교감 번호 | 0466017</w:t>
      </w:r>
    </w:p>
    <w:p>
      <w:pPr>
        <w:pStyle w:val="SHTKNoteDetail"/>
      </w:pPr>
      <w:r>
        <w:t>• 저본 독법 | 加行、勝進、解脫</w:t>
      </w:r>
    </w:p>
    <w:p>
      <w:pPr>
        <w:pStyle w:val="SHTKNoteDetail"/>
      </w:pPr>
      <w:r>
        <w:t>• 이문 독법 | 餘三</w:t>
      </w:r>
    </w:p>
    <w:p>
      <w:pPr>
        <w:pStyle w:val="SHTKNoteDetail"/>
      </w:pPr>
      <w:r>
        <w:t>• 저본 기준 번역 | “멸제를 반연하는 가행도·승진도·해탈도의 때를 말한다.”</w:t>
      </w:r>
    </w:p>
    <w:p>
      <w:pPr>
        <w:pStyle w:val="SHTKNoteDetail"/>
      </w:pPr>
      <w:r>
        <w:t>• 교감 해설 | 【大】의 ‘加行、勝進、解脫’을 【原】에서는 ‘餘三’로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0466017.</w:t>
      </w:r>
    </w:p>
    <w:p>
      <w:pPr>
        <w:pStyle w:val="SHTKSourceText"/>
      </w:pPr>
      <w:r>
        <w:t>[18]有是如實相知對亦是趣向至得對。</w:t>
      </w:r>
    </w:p>
    <w:p>
      <w:pPr>
        <w:pStyle w:val="SHTKTranslationText"/>
      </w:pPr>
      <w:r>
        <w:t>여실상지대이면서 또한 취향지득대인 것이 있다.</w:t>
      </w:r>
    </w:p>
    <w:p>
      <w:pPr>
        <w:pStyle w:val="SHTKNoteSummary"/>
      </w:pPr>
      <w:r>
        <w:t>교감 요약 | [CBETA 교감] 저본 有是如實相知對亦是趣向至得對 → 原본 俱句者</w:t>
      </w:r>
    </w:p>
    <w:p>
      <w:pPr>
        <w:pStyle w:val="SHTKNoteDetail"/>
      </w:pPr>
      <w:r>
        <w:t>• 원교감 원문 | 有是如實相知對亦是趣向至得對＝俱句者【原】</w:t>
      </w:r>
    </w:p>
    <w:p>
      <w:pPr>
        <w:pStyle w:val="SHTKNoteDetail"/>
      </w:pPr>
      <w:r>
        <w:t>• 교감 번호 | 0466018</w:t>
      </w:r>
    </w:p>
    <w:p>
      <w:pPr>
        <w:pStyle w:val="SHTKNoteDetail"/>
      </w:pPr>
      <w:r>
        <w:t>• 저본 독법 | 有是如實相知對亦是趣向至得對</w:t>
      </w:r>
    </w:p>
    <w:p>
      <w:pPr>
        <w:pStyle w:val="SHTKNoteDetail"/>
      </w:pPr>
      <w:r>
        <w:t>• 이문 독법 | 俱句者</w:t>
      </w:r>
    </w:p>
    <w:p>
      <w:pPr>
        <w:pStyle w:val="SHTKNoteDetail"/>
      </w:pPr>
      <w:r>
        <w:t>• 저본 기준 번역 | “여실상지대이면서 또한 취향지득대인 것이 있다.”</w:t>
      </w:r>
    </w:p>
    <w:p>
      <w:pPr>
        <w:pStyle w:val="SHTKNoteDetail"/>
      </w:pPr>
      <w:r>
        <w:t>• 교감 해설 | 【大】의 ‘有是如實相知對亦是趣向至得對’을 【原】에서는 ‘俱句者’로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0466018.</w:t>
      </w:r>
    </w:p>
    <w:p>
      <w:pPr>
        <w:pStyle w:val="SHTKSourceText"/>
      </w:pPr>
      <w:r>
        <w:t>謂緣滅諦無間道時俱非者謂緣三諦餘三道時婆沙有惠證身不證。有身證慧不證。有一剎那四句。有多剎那四句一剎那四句者。謂以滅智得一來果時一剎那頃。有慧證身不證者。謂欲界後三品滅。滅智觀故是慧證。</w:t>
      </w:r>
    </w:p>
    <w:p>
      <w:pPr>
        <w:pStyle w:val="SHTKTranslationText"/>
      </w:pPr>
      <w:r>
        <w:t>멸제를 반연하는 무간도의 때를 말한다. 둘 다 아닌 것은 세 제를 반연하는 나머지 세 도의 때를 말한다. 《바사》에는 혜로 증득하되 몸으로 증득하지 않는 것과, 몸으로 증득하되 혜로 증득하지 않는 것이 있으며, 한 찰나의 네 구가 있고, 여러 찰나의 네 구가 있다. 한 찰나의 네 구란, 멸지(滅智)로 일래과를 얻는 때의 한 찰나를 말한다. 혜로 증득하되 몸으로 증득하지 않는 것이 있으니, 욕계의 뒤 세 품이 멸한 것을 말한다. 멸지가 관하므로 혜증(慧證)이고,</w:t>
      </w:r>
    </w:p>
    <w:p>
      <w:pPr>
        <w:pStyle w:val="SHTKSourceText"/>
      </w:pPr>
      <w:r>
        <w:t>非第[19]二果故身不證</w:t>
      </w:r>
    </w:p>
    <w:p>
      <w:pPr>
        <w:pStyle w:val="SHTKTranslationText"/>
      </w:pPr>
      <w:r>
        <w:t>제2과가 아니므로 신증(身證)은 아니다.</w:t>
      </w:r>
    </w:p>
    <w:p>
      <w:pPr>
        <w:pStyle w:val="SHTKNoteSummary"/>
      </w:pPr>
      <w:r>
        <w:t>교감 요약 | [CBETA 교감] 저본 二 → 乙본 三</w:t>
      </w:r>
    </w:p>
    <w:p>
      <w:pPr>
        <w:pStyle w:val="SHTKNoteDetail"/>
      </w:pPr>
      <w:r>
        <w:t>• 원교감 원문 | 二＝三【乙】</w:t>
      </w:r>
    </w:p>
    <w:p>
      <w:pPr>
        <w:pStyle w:val="SHTKNoteDetail"/>
      </w:pPr>
      <w:r>
        <w:t>• 교감 번호 | 0466019</w:t>
      </w:r>
    </w:p>
    <w:p>
      <w:pPr>
        <w:pStyle w:val="SHTKNoteDetail"/>
      </w:pPr>
      <w:r>
        <w:t>• 저본 독법 | 二 → ‘둘’</w:t>
      </w:r>
    </w:p>
    <w:p>
      <w:pPr>
        <w:pStyle w:val="SHTKNoteDetail"/>
      </w:pPr>
      <w:r>
        <w:t>• 이문 독법 | 三 → ‘셋’</w:t>
      </w:r>
    </w:p>
    <w:p>
      <w:pPr>
        <w:pStyle w:val="SHTKNoteDetail"/>
      </w:pPr>
      <w:r>
        <w:t>• 저본 기준 번역 | “제2과가 아니므로 신증(身證)은 아니다.”</w:t>
      </w:r>
    </w:p>
    <w:p>
      <w:pPr>
        <w:pStyle w:val="SHTKNoteDetail"/>
      </w:pPr>
      <w:r>
        <w:t>• 교감 해설 | 【大】의 ‘二’을 【乙】에서는 ‘三’로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0466019.</w:t>
      </w:r>
    </w:p>
    <w:p>
      <w:pPr>
        <w:pStyle w:val="SHTKSourceText"/>
      </w:pPr>
      <w:r>
        <w:t>有身證非慧證者。謂色無色見道所斷諸滅。非法智境故非慧證。第二果故是身證俱者。謂欲界修斷前六品滅。及欲見所斷一切滅。法智境故是慧證。第二果故是身證俱非者。謂上二界修斷惑滅多剎那四句者。慧證身不證者。謂於見道緣滅諦無間道時身證慧不證者。謂緣三諦解脫道時俱者謂緣滅諦解脫道時俱非者謂緣三諦無間道時既慧對觀四諦對向涅槃。名為對法。如何涅槃是對法耶故稱對法者。第三總結成也言對法者。法之對故名為對法也。</w:t>
      </w:r>
    </w:p>
    <w:p>
      <w:pPr>
        <w:pStyle w:val="SHTKTranslationText"/>
      </w:pPr>
      <w:r>
        <w:t>몸으로 증득하되 혜로 증득하지 않는 것이 있으니, 색계·무색계의 견도소단 여러 멸을 말한다. 법지의 경계가 아니므로 혜증이 아니고, 제2과이므로 신증이다. 둘 다인 것은, 욕계 수소단의 앞 여섯 품이 멸한 것과, 욕계 견소단의 모든 멸을 말한다. 법지의 경계이므로 혜증이고, 제2과이므로 신증이다. 둘 다 아닌 것은, 상위 두 계의 수소단 혹이 멸한 것을 말한다. 여러 찰나의 네 구란, 혜로 증득하되 몸으로 증득하지 않는 것은, 견도에서 멸제를 반연하는 무간도의 때를 말한다. 몸으로 증득하되 혜로 증득하지 않는 것은, 세 제를 반연하는 해탈도의 때를 말한다. 둘 다인 것은 멸제를 반연하는 해탈도의 때이고, 둘 다 아닌 것은 세 제를 반연하는 무간도의 때이다. 이미 혜가 사제를 대관하고 열반을 대향하므로, 대법이라 이름하는데, 어떻게 열반이 대법이 되겠는가? “그러므로 대법이라 일컫는다”고 한 것은, 셋째로 전체를 맺어 성립시킨 것이다. “대법”이라고 한 것은, 법을 대하는 것이므로 대법이라 이름한 것이다.</w:t>
      </w:r>
    </w:p>
    <w:p>
      <w:pPr>
        <w:pStyle w:val="SHTKSourceText"/>
      </w:pPr>
      <w:r>
        <w:t>依士釋也古師立有五種對法。一自性。謂無漏慧。</w:t>
      </w:r>
    </w:p>
    <w:p>
      <w:pPr>
        <w:pStyle w:val="SHTKTranslationText"/>
      </w:pPr>
      <w:r>
        <w:t>의사석(依士釋)이다. 옛 스승들은 다섯 종류의 대법을 세웠다. 첫째는 자성대법이다. 무루혜를 말한다.</w:t>
      </w:r>
    </w:p>
    <w:p>
      <w:pPr>
        <w:pStyle w:val="SHTKSourceText"/>
      </w:pPr>
      <w:r>
        <w:t>二共[1]有。</w:t>
      </w:r>
    </w:p>
    <w:p>
      <w:pPr>
        <w:pStyle w:val="SHTKTranslationText"/>
      </w:pPr>
      <w:r>
        <w:t>둘째는 공유대법(共有對法)이다.</w:t>
      </w:r>
    </w:p>
    <w:p>
      <w:pPr>
        <w:pStyle w:val="SHTKNoteSummary"/>
      </w:pPr>
      <w:r>
        <w:t>교감 요약 | [CBETA 교감] 甲·乙본에는 有 없음</w:t>
      </w:r>
    </w:p>
    <w:p>
      <w:pPr>
        <w:pStyle w:val="SHTKNoteDetail"/>
      </w:pPr>
      <w:r>
        <w:t>• 원교감 원문 | 〔有〕－【甲】【乙】</w:t>
      </w:r>
    </w:p>
    <w:p>
      <w:pPr>
        <w:pStyle w:val="SHTKNoteDetail"/>
      </w:pPr>
      <w:r>
        <w:t>• 교감 번호 | 0467001</w:t>
      </w:r>
    </w:p>
    <w:p>
      <w:pPr>
        <w:pStyle w:val="SHTKNoteDetail"/>
      </w:pPr>
      <w:r>
        <w:t>• 저본 독법 | 有 → ‘있다’</w:t>
      </w:r>
    </w:p>
    <w:p>
      <w:pPr>
        <w:pStyle w:val="SHTKNoteDetail"/>
      </w:pPr>
      <w:r>
        <w:t>• 이문 독법 | ∅ → ‘해당 성분 없음(탈락)’</w:t>
      </w:r>
    </w:p>
    <w:p>
      <w:pPr>
        <w:pStyle w:val="SHTKNoteDetail"/>
      </w:pPr>
      <w:r>
        <w:t>• 저본 기준 번역 | “둘째는 공유대법(共有對法)이다.”</w:t>
      </w:r>
    </w:p>
    <w:p>
      <w:pPr>
        <w:pStyle w:val="SHTKNoteDetail"/>
      </w:pPr>
      <w:r>
        <w:t>• 교감 해설 | 【大】의 ‘有’을 【甲】【乙】에서는 삭제한다.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0467001.</w:t>
      </w:r>
    </w:p>
    <w:p>
      <w:pPr>
        <w:pStyle w:val="SHTKSourceText"/>
      </w:pPr>
      <w:r>
        <w:t>即隨行。三方便。謂諸慧．四名字。謂傳生教。五境界謂四諦有人非古師說數多法少。更自立有四種對法。謂理．教．行．果．理謂四諦。教謂諸論。行謂能觀。果謂涅槃。立數雖少攝法多也。古師兼取境界為一失。有人又加涅槃為二失也。</w:t>
      </w:r>
    </w:p>
    <w:p>
      <w:pPr>
        <w:pStyle w:val="SHTKTranslationText"/>
      </w:pPr>
      <w:r>
        <w:t>곧 수행이다. 셋째는 방편대법이다. 여러 혜를 말한다. 넷째는 명자대법(名字對法)이다. 전하여 생기게 하는 가르침을 말한다. 다섯째는 경계대법으로 사제를 말한다. 어떤 사람은 옛 스승의 설은 종류의 수는 많으나 포섭하는 법은 적다고 비난하고, 다시 스스로 네 종류 대법을 세웠다. 이른바 이(理)·교(教)·행(行)·과(果)이다. 이는 사제를 말하고, 교는 여러 논을 말하며, 행은 능히 관하는 것을 말하고, 과는 열반을 말한다. 세운 종류의 수는 비록 적으나 포섭하는 법은 많다는 것이다. 옛 스승이 경계를 아울러 취한 것은 하나의 잘못이고, 어떤 사람이 또 열반을 더한 것은 두 번째 잘못이다.</w:t>
      </w:r>
    </w:p>
    <w:p>
      <w:pPr>
        <w:pStyle w:val="SHTKSourceText"/>
      </w:pPr>
      <w:r>
        <w:t>傳習時久人多[2]費耳。</w:t>
      </w:r>
    </w:p>
    <w:p>
      <w:pPr>
        <w:pStyle w:val="SHTKTranslationText"/>
      </w:pPr>
      <w:r>
        <w:t>오랫동안 전해 익혀져 사람들이 많이 수고했을 뿐이다. [의미 불확실]</w:t>
      </w:r>
    </w:p>
    <w:p>
      <w:pPr>
        <w:pStyle w:val="SHTKNoteSummary"/>
      </w:pPr>
      <w:r>
        <w:t>교감 요약 | [CBETA 교감] 저본 費 → 甲·乙본 遺</w:t>
      </w:r>
    </w:p>
    <w:p>
      <w:pPr>
        <w:pStyle w:val="SHTKNoteDetail"/>
      </w:pPr>
      <w:r>
        <w:t>• 원교감 원문 | 費＝遺【甲】【乙】</w:t>
      </w:r>
    </w:p>
    <w:p>
      <w:pPr>
        <w:pStyle w:val="SHTKNoteDetail"/>
      </w:pPr>
      <w:r>
        <w:t>• 교감 번호 | 0467002</w:t>
      </w:r>
    </w:p>
    <w:p>
      <w:pPr>
        <w:pStyle w:val="SHTKNoteDetail"/>
      </w:pPr>
      <w:r>
        <w:t>• 저본 독법 | 費</w:t>
      </w:r>
    </w:p>
    <w:p>
      <w:pPr>
        <w:pStyle w:val="SHTKNoteDetail"/>
      </w:pPr>
      <w:r>
        <w:t>• 이문 독법 | 遺</w:t>
      </w:r>
    </w:p>
    <w:p>
      <w:pPr>
        <w:pStyle w:val="SHTKNoteDetail"/>
      </w:pPr>
      <w:r>
        <w:t>• 저본 기준 번역 | “오랫동안 전해 익혀져 사람들이 많이 수고했을 뿐이다. [의미 불확실]”</w:t>
      </w:r>
    </w:p>
    <w:p>
      <w:pPr>
        <w:pStyle w:val="SHTKNoteDetail"/>
      </w:pPr>
      <w:r>
        <w:t>• 교감 해설 | 【大】의 ‘費’을 【甲】【乙】에서는 ‘遺’로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0467002.</w:t>
      </w:r>
    </w:p>
    <w:p>
      <w:pPr>
        <w:pStyle w:val="SHTKSourceText"/>
      </w:pPr>
      <w:r>
        <w:t>若不廣述固執難迴。今出所對法為失。總有八過。若釋三藏之中對法藏有其六失。若釋經中對法有其二失言六失者。一無文立義失。二違論出體失。三違論釋名失。四違二藏例失。五妄釋論文失。六釋名違論失一無文立義失者。夫立義法。須有聖教及不違文。古師所立五種對法。前四名體同此論。第五無文有人。更立理．教．行．果四種對法。理．果名體俱違論說既違聖教復無文證。豈堪傳習二違論出體失者。一切諸論出對法體。</w:t>
      </w:r>
    </w:p>
    <w:p>
      <w:pPr>
        <w:pStyle w:val="SHTKTranslationText"/>
      </w:pPr>
      <w:r>
        <w:t>만약 널리 서술하지 않으면 완고한 집착을 돌리기 어렵다. 이제 ‘대하여지는 법’을 대법으로 삼는 것의 잘못을 밝힌다. 모두 여덟 가지 과실이 있다. 만약 삼장 가운데의 대법장을 풀이하는 것이라면 여섯 가지 잘못이 있고, 만약 경 가운데의 대법을 풀이하는 것이라면 두 가지 잘못이 있다. 여섯 가지 잘못이라고 한 것은, 첫째, 문헌 없이 뜻을 세운 잘못이다. 둘째, 논에서 체를 밝힌 것에 어긋난 잘못이다. 셋째, 논에서 이름을 풀이한 것에 어긋난 잘못이다. 넷째, 다른 두 장의 사례에 어긋난 잘못이다. 다섯째, 논문을 망령되게 풀이한 잘못이다. 여섯째, 이름을 풀이한 것이 논에 어긋난 잘못이다. 첫째, 문헌 없이 뜻을 세운 잘못이란, 무릇 뜻을 세우는 법은, 성교(聖教)에 근거하고 문헌에 어긋나지 않아야 한다. 옛 스승들이 세운 다섯 종류 대법 가운데, 앞의 네 가지는 이름과 체가 이 논과 같다. 다섯째는 문헌이 없다. 어떤 사람은, 다시 이·교·행·과의 네 종류 대법을 세웠다. 이와 과는 이름과 체가 모두 논의 설명에 어긋난다. 이미 성교에 어긋나고 또 문헌의 증거도 없다. 어찌 전하여 익힐 만하겠는가? 둘째, 논에서 체를 밝힌 것에 어긋난 잘못이란, 모든 논에서 대법의 체를 밝힐 때,</w:t>
      </w:r>
    </w:p>
    <w:p>
      <w:pPr>
        <w:pStyle w:val="SHTKSourceText"/>
      </w:pPr>
      <w:r>
        <w:t>皆云勝義唯無漏慧。若兼隨行通五蘊性世俗對法謂諸慧．及論。今取境果豈不違文三違論釋名失者。大小乘論略有三十六種。釋對法名。竝不取境果。婆沙有十二論師二十四釋。分別功德論有二釋。雜心論有二釋。世親攝論有四義釋。無性攝論有二義。此釋論二釋。總無取境．果以為對法。此論二釋。即是婆沙世友六釋之中。第三．第五釋對法也。第三釋云。復次能現觀四聖諦法故名對法。第五釋云。復次能證涅槃故名對法四違二藏例失者。依增上心論道。說素呾纜。</w:t>
      </w:r>
    </w:p>
    <w:p>
      <w:pPr>
        <w:pStyle w:val="SHTKTranslationText"/>
      </w:pPr>
      <w:r>
        <w:t>모두 승의로는 오직 무루혜라고 말한다. 수행까지 아울러 취하면 오온의 성품에 통하고, 세속대법은 여러 혜와 논을 말한다. 이제 경계와 과를 취한다면 어찌 문헌에 어긋나지 않겠는가? 셋째, 논에서 이름을 풀이한 것에 어긋난 잘못이란, 대승과 소승의 논에 대략 서른여섯 가지가 있어, 대법이라는 이름을 풀이하지만, 모두 경계와 과를 취하지 않는다. 《바사》에는 열두 논사의 스물네 가지 해석이 있고, 《분별공덕론》에는 두 가지 해석이 있으며, 《잡심론》에는 두 가지 해석이 있고, 세친의 《섭론》에는 네 가지 뜻의 해석이 있으며, 무성의 《섭론》에는 두 가지 뜻이 있고, 이 《구사론》에는 두 가지 해석이 있다. 모두 경계와 과를 취하여 대법으로 삼은 것이 없다. 이 논의 두 가지 해석은, 곧 《바사》의 세우(世友)가 제시한 여섯 가지 해석 가운데, 셋째와 다섯째의 대법 해석이다. 셋째 해석에서 말한다. “다시, 능히 사성제의 법을 현관하기 때문에 대법이라 이름한다.” 다섯째 해석에서 말한다. “다시, 능히 열반을 증득하기 때문에 대법이라 이름한다.” 넷째, 다른 두 장의 사례에 어긋난, 잘못이란, 증상심(增上心)에 의거하여 도를 논하고, 소달람(素呾纜)을 설할 때에는,</w:t>
      </w:r>
    </w:p>
    <w:p>
      <w:pPr>
        <w:pStyle w:val="SHTKSourceText"/>
      </w:pPr>
      <w:r>
        <w:t>不取所觀境。依增上戒論道說毘奈耶。不取所防。因何依增上慧論道說阿毘達磨。即取所對五妄釋論文失者。有人為成所對以為對法。釋此論云。頌中雖取能對。長行兼取所對。惑之甚也。一長行釋頌。</w:t>
      </w:r>
    </w:p>
    <w:p>
      <w:pPr>
        <w:pStyle w:val="SHTKTranslationText"/>
      </w:pPr>
      <w:r>
        <w:t>관찰되는 경계를 취하지 않는다. 증상계(增上戒)에 의거하여 도를 논하고 비나야를 설할 때에는, 막아야 할 대상을 취하지 않는다. 무슨 까닭에 증상혜에 의거하여 도를 논하고 아비달마를 설할 때에는, 곧 대하여지는 것을 취하는가? 다섯째, 논문을 망령되게 풀이한 잘못이란, 어떤 사람이 대하여지는 것을 대법으로 삼는 주장을 성립시키려고, 이 논을 풀이하여 말한다. “게송에서는 비록 능히 대하는 것을 취했지만, 장행에서는 대하여지는 것도 함께 취한다.” 미혹됨이 심하다. 첫째, 장행은 게송을 풀이하는 것인데,</w:t>
      </w:r>
    </w:p>
    <w:p>
      <w:pPr>
        <w:pStyle w:val="SHTKSourceText"/>
      </w:pPr>
      <w:r>
        <w:t>豈出對法體[3]數與頌相乖反耶。</w:t>
      </w:r>
    </w:p>
    <w:p>
      <w:pPr>
        <w:pStyle w:val="SHTKTranslationText"/>
      </w:pPr>
      <w:r>
        <w:t>어찌 제시한 대법의 체의 수가 게송과 서로 어긋날 수 있겠는가?</w:t>
      </w:r>
    </w:p>
    <w:p>
      <w:pPr>
        <w:pStyle w:val="SHTKNoteSummary"/>
      </w:pPr>
      <w:r>
        <w:t>교감 요약 | [CBETA 교감] 甲·乙본에는 數 없음</w:t>
      </w:r>
    </w:p>
    <w:p>
      <w:pPr>
        <w:pStyle w:val="SHTKNoteDetail"/>
      </w:pPr>
      <w:r>
        <w:t>• 원교감 원문 | 〔數〕－【甲】【乙】</w:t>
      </w:r>
    </w:p>
    <w:p>
      <w:pPr>
        <w:pStyle w:val="SHTKNoteDetail"/>
      </w:pPr>
      <w:r>
        <w:t>• 교감 번호 | 0467003</w:t>
      </w:r>
    </w:p>
    <w:p>
      <w:pPr>
        <w:pStyle w:val="SHTKNoteDetail"/>
      </w:pPr>
      <w:r>
        <w:t>• 저본 독법 | 數 → ‘수/수량’</w:t>
      </w:r>
    </w:p>
    <w:p>
      <w:pPr>
        <w:pStyle w:val="SHTKNoteDetail"/>
      </w:pPr>
      <w:r>
        <w:t>• 이문 독법 | ∅ → ‘해당 성분 없음(탈락)’</w:t>
      </w:r>
    </w:p>
    <w:p>
      <w:pPr>
        <w:pStyle w:val="SHTKNoteDetail"/>
      </w:pPr>
      <w:r>
        <w:t>• 저본 기준 번역 | “어찌 제시한 대법의 체의 수가 게송과 서로 어긋날 수 있겠는가?”</w:t>
      </w:r>
    </w:p>
    <w:p>
      <w:pPr>
        <w:pStyle w:val="SHTKNoteDetail"/>
      </w:pPr>
      <w:r>
        <w:t>• 교감 해설 | 【大】의 ‘數’을 【甲】【乙】에서는 삭제한다.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0467003.</w:t>
      </w:r>
    </w:p>
    <w:p>
      <w:pPr>
        <w:pStyle w:val="SHTKSourceText"/>
      </w:pPr>
      <w:r>
        <w:t>若必有異釋。應分明標別。</w:t>
      </w:r>
    </w:p>
    <w:p>
      <w:pPr>
        <w:pStyle w:val="SHTKTranslationText"/>
      </w:pPr>
      <w:r>
        <w:t>만약 반드시 다른 해석이 있다면, 마땅히 분명하게 따로 표시했어야 한다.</w:t>
      </w:r>
    </w:p>
    <w:p>
      <w:pPr>
        <w:pStyle w:val="SHTKSourceText"/>
      </w:pPr>
      <w:r>
        <w:t>二若長行[4]中取所對為體。</w:t>
      </w:r>
    </w:p>
    <w:p>
      <w:pPr>
        <w:pStyle w:val="SHTKTranslationText"/>
      </w:pPr>
      <w:r>
        <w:t>둘째, 만약 장행 가운데에서 대하여지는 것을 체로 취했다면,</w:t>
      </w:r>
    </w:p>
    <w:p>
      <w:pPr>
        <w:pStyle w:val="SHTKNoteSummary"/>
      </w:pPr>
      <w:r>
        <w:t>교감 요약 | [CBETA 교감] 甲·乙본에는 中 없음</w:t>
      </w:r>
    </w:p>
    <w:p>
      <w:pPr>
        <w:pStyle w:val="SHTKNoteDetail"/>
      </w:pPr>
      <w:r>
        <w:t>• 원교감 원문 | 〔中〕－【甲】【乙】</w:t>
      </w:r>
    </w:p>
    <w:p>
      <w:pPr>
        <w:pStyle w:val="SHTKNoteDetail"/>
      </w:pPr>
      <w:r>
        <w:t>• 교감 번호 | 0467004</w:t>
      </w:r>
    </w:p>
    <w:p>
      <w:pPr>
        <w:pStyle w:val="SHTKNoteDetail"/>
      </w:pPr>
      <w:r>
        <w:t>• 저본 독법 | 中 → ‘가운데’</w:t>
      </w:r>
    </w:p>
    <w:p>
      <w:pPr>
        <w:pStyle w:val="SHTKNoteDetail"/>
      </w:pPr>
      <w:r>
        <w:t>• 이문 독법 | ∅ → ‘해당 성분 없음(탈락)’</w:t>
      </w:r>
    </w:p>
    <w:p>
      <w:pPr>
        <w:pStyle w:val="SHTKNoteDetail"/>
      </w:pPr>
      <w:r>
        <w:t>• 저본 기준 번역 | “둘째, 만약 장행 가운데에서 대하여지는 것을 체로 취했다면,”</w:t>
      </w:r>
    </w:p>
    <w:p>
      <w:pPr>
        <w:pStyle w:val="SHTKNoteDetail"/>
      </w:pPr>
      <w:r>
        <w:t>• 교감 해설 | 【大】의 ‘中’을 【甲】【乙】에서는 삭제한다.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0467004.</w:t>
      </w:r>
    </w:p>
    <w:p>
      <w:pPr>
        <w:pStyle w:val="SHTKSourceText"/>
      </w:pPr>
      <w:r>
        <w:t>應於出體中說。何故於釋名中說。此是長行中。欲釋能對名對法故。先舉二種法以釋法名。後將無漏慧對此法故。名為對法。此是先釋所對法也六釋名違論失者。</w:t>
      </w:r>
    </w:p>
    <w:p>
      <w:pPr>
        <w:pStyle w:val="SHTKTranslationText"/>
      </w:pPr>
      <w:r>
        <w:t>마땅히 체를 밝히는 가운데에서 말했어야 한다. 무슨 까닭에 이름을 풀이하는 가운데에서 말했는가? 이것은 장행 가운데에서, 능히 대하는 것을 ‘대법’이라 이름하는 까닭을 풀이하려 했기 때문에, 먼저 두 종류의 법을 들어 ‘법’이라는 이름을 풀이하고, 뒤에 무루혜를 이 법에 대하게 하였기 때문에, ‘대법’이라 이름한 것이다. 이는 먼저 대하여지는 법을 풀이한 것이다. 여섯째, 이름을 풀이한 것이 논에 어긋난 잘못이란,</w:t>
      </w:r>
    </w:p>
    <w:p>
      <w:pPr>
        <w:pStyle w:val="SHTKSourceText"/>
      </w:pPr>
      <w:r>
        <w:t>有人數十[5]翻釋名。</w:t>
      </w:r>
    </w:p>
    <w:p>
      <w:pPr>
        <w:pStyle w:val="SHTKTranslationText"/>
      </w:pPr>
      <w:r>
        <w:t>어떤 사람은 수십 차례 이름을 풀이했으나,</w:t>
      </w:r>
    </w:p>
    <w:p>
      <w:pPr>
        <w:pStyle w:val="SHTKNoteSummary"/>
      </w:pPr>
      <w:r>
        <w:t>교감 요약 | [CBETA 교감] 저본 翻 → 甲·乙본 番</w:t>
      </w:r>
    </w:p>
    <w:p>
      <w:pPr>
        <w:pStyle w:val="SHTKNoteDetail"/>
      </w:pPr>
      <w:r>
        <w:t>• 원교감 원문 | 翻＝番【甲】【乙】</w:t>
      </w:r>
    </w:p>
    <w:p>
      <w:pPr>
        <w:pStyle w:val="SHTKNoteDetail"/>
      </w:pPr>
      <w:r>
        <w:t>• 교감 번호 | 0467005</w:t>
      </w:r>
    </w:p>
    <w:p>
      <w:pPr>
        <w:pStyle w:val="SHTKNoteDetail"/>
      </w:pPr>
      <w:r>
        <w:t>• 저본 독법 | 翻</w:t>
      </w:r>
    </w:p>
    <w:p>
      <w:pPr>
        <w:pStyle w:val="SHTKNoteDetail"/>
      </w:pPr>
      <w:r>
        <w:t>• 이문 독법 | 番 → ‘차례/번’</w:t>
      </w:r>
    </w:p>
    <w:p>
      <w:pPr>
        <w:pStyle w:val="SHTKNoteDetail"/>
      </w:pPr>
      <w:r>
        <w:t>• 저본 기준 번역 | “어떤 사람은 수십 차례 이름을 풀이했으나,”</w:t>
      </w:r>
    </w:p>
    <w:p>
      <w:pPr>
        <w:pStyle w:val="SHTKNoteDetail"/>
      </w:pPr>
      <w:r>
        <w:t>• 교감 해설 | 【大】의 ‘翻’을 【甲】【乙】에서는 ‘番’로 읽는다.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0467005.</w:t>
      </w:r>
    </w:p>
    <w:p>
      <w:pPr>
        <w:pStyle w:val="SHTKSourceText"/>
      </w:pPr>
      <w:r>
        <w:t>竝非諸論釋名。多是自意穿鑿妄通境．果以釋論名。言義繁理不堪述也。若言是釋經中對法有二失者。一違經失。二違論失違經失者。婆沙引八經釋對法。一引藥叉經。二引筏縒經。若依此二經唯無漏慧。三引西彌迦經。以空．無我．及如實覺為性。准此經文通一切法。四引鄔陀夷經。以滅定退為體。此即唯以非得為體。五引阿難陀經。以因緣性．及如實覺為性。</w:t>
      </w:r>
    </w:p>
    <w:p>
      <w:pPr>
        <w:pStyle w:val="SHTKTranslationText"/>
      </w:pPr>
      <w:r>
        <w:t>모두 여러 논의 이름 풀이가 아니다. 대부분 자기 뜻으로 억지로 천착하여 경계와 과를 망령되게 끌어들여 논의 이름을 풀이한 것이다. 말과 뜻이 번잡하고 이치가 서술할 만하지 않다. 만약 이것이 경 가운데의 대법을 풀이한 것이라고 한다면 두 가지 잘못이 있다. 첫째는 경에 어긋난 잘못이다. 둘째는 논에 어긋난 잘못이다. 경에 어긋난 잘못이란, 《바사》가 여덟 경을 인용하여 대법을 풀이한다. 첫째는 《약차경》을 인용한다. 둘째는 《벌차경》을 인용한다. 이 두 경에 의하면 오직 무루혜이다. 셋째는 《서미가경》을 인용한다. 공·무아 및 여실각(如實覺)을 체로 삼는다. 이 경문에 준하면 일체법에 통한다. 넷째는 《오타이경》을 인용한다. 멸정에서 물러남을 체로 삼는다. 이는 곧 오직 비득(非得)을 체로 삼는다. 다섯째는 《아난타경》을 인용한다. 인연성 및 여실각을 체로 삼는다.</w:t>
      </w:r>
    </w:p>
    <w:p>
      <w:pPr>
        <w:pStyle w:val="SHTKSourceText"/>
      </w:pPr>
      <w:r>
        <w:t>此經若取[6]親因緣或十二因緣。</w:t>
      </w:r>
    </w:p>
    <w:p>
      <w:pPr>
        <w:pStyle w:val="SHTKTranslationText"/>
      </w:pPr>
      <w:r>
        <w:t>이 경에서 만약 친인연이나 십이인연을 취한다면,</w:t>
      </w:r>
    </w:p>
    <w:p>
      <w:pPr>
        <w:pStyle w:val="SHTKNoteSummary"/>
      </w:pPr>
      <w:r>
        <w:t>교감 요약 | [CBETA 교감] 저본 親 → 甲·乙본 觀</w:t>
      </w:r>
    </w:p>
    <w:p>
      <w:pPr>
        <w:pStyle w:val="SHTKNoteDetail"/>
      </w:pPr>
      <w:r>
        <w:t>• 원교감 원문 | 親＝觀【甲】【乙】</w:t>
      </w:r>
    </w:p>
    <w:p>
      <w:pPr>
        <w:pStyle w:val="SHTKNoteDetail"/>
      </w:pPr>
      <w:r>
        <w:t>• 교감 번호 | 0467006</w:t>
      </w:r>
    </w:p>
    <w:p>
      <w:pPr>
        <w:pStyle w:val="SHTKNoteDetail"/>
      </w:pPr>
      <w:r>
        <w:t>• 저본 독법 | 親</w:t>
      </w:r>
    </w:p>
    <w:p>
      <w:pPr>
        <w:pStyle w:val="SHTKNoteDetail"/>
      </w:pPr>
      <w:r>
        <w:t>• 이문 독법 | 觀 → ‘관하다’</w:t>
      </w:r>
    </w:p>
    <w:p>
      <w:pPr>
        <w:pStyle w:val="SHTKNoteDetail"/>
      </w:pPr>
      <w:r>
        <w:t>• 저본 기준 번역 | “이 경에서 만약 친인연이나 십이인연을 취한다면,”</w:t>
      </w:r>
    </w:p>
    <w:p>
      <w:pPr>
        <w:pStyle w:val="SHTKNoteDetail"/>
      </w:pPr>
      <w:r>
        <w:t>• 교감 해설 | 【大】의 ‘親’을 【甲】【乙】에서는 ‘觀’로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0467006.</w:t>
      </w:r>
    </w:p>
    <w:p>
      <w:pPr>
        <w:pStyle w:val="SHTKSourceText"/>
      </w:pPr>
      <w:r>
        <w:t>即唯有為。若通取六因。即一切法。六又引經取因緣性及彼寂滅并如實覺為性。准此經云。因緣性即是十二因緣性及彼寂滅即是擇滅。若言寂滅通非擇滅。此之寂滅即通非諦。</w:t>
      </w:r>
    </w:p>
    <w:p>
      <w:pPr>
        <w:pStyle w:val="SHTKTranslationText"/>
      </w:pPr>
      <w:r>
        <w:t>곧 오직 유위이다. 만약 육인을 두루 취한다면, 곧 일체법이다. 여섯째는 또 경을 인용하여 인연성, 그 적멸 및 여실각을 체로 삼는다. 이 경문에 준하면, 인연성은 곧 십이인연성이고 그 적멸은 곧 택멸이다. 만약 적멸이 비택멸에도 통한다고 말한다면, 이 적멸은 곧 비제(非諦)에도 통하게 된다.</w:t>
      </w:r>
    </w:p>
    <w:p>
      <w:pPr>
        <w:pStyle w:val="SHTKSourceText"/>
      </w:pPr>
      <w:r>
        <w:t>非[7]擇體非諦攝故。</w:t>
      </w:r>
    </w:p>
    <w:p>
      <w:pPr>
        <w:pStyle w:val="SHTKTranslationText"/>
      </w:pPr>
      <w:r>
        <w:t>비택(非擇)의 체는 제(諦)에 포섭되지 않기 때문이다.</w:t>
      </w:r>
    </w:p>
    <w:p>
      <w:pPr>
        <w:pStyle w:val="SHTKNoteSummary"/>
      </w:pPr>
      <w:r>
        <w:t>교감 요약 | [CBETA 교감] 저본 擇 → 甲·乙본 擇滅</w:t>
      </w:r>
    </w:p>
    <w:p>
      <w:pPr>
        <w:pStyle w:val="SHTKNoteDetail"/>
      </w:pPr>
      <w:r>
        <w:t>• 원교감 원문 | 擇＝擇滅【甲】【乙】</w:t>
      </w:r>
    </w:p>
    <w:p>
      <w:pPr>
        <w:pStyle w:val="SHTKNoteDetail"/>
      </w:pPr>
      <w:r>
        <w:t>• 교감 번호 | 0467007</w:t>
      </w:r>
    </w:p>
    <w:p>
      <w:pPr>
        <w:pStyle w:val="SHTKNoteDetail"/>
      </w:pPr>
      <w:r>
        <w:t>• 저본 독법 | 擇 → ‘선택/택’</w:t>
      </w:r>
    </w:p>
    <w:p>
      <w:pPr>
        <w:pStyle w:val="SHTKNoteDetail"/>
      </w:pPr>
      <w:r>
        <w:t>• 이문 독법 | 擇滅 → ‘선택/택 / 소멸/멸’</w:t>
      </w:r>
    </w:p>
    <w:p>
      <w:pPr>
        <w:pStyle w:val="SHTKNoteDetail"/>
      </w:pPr>
      <w:r>
        <w:t>• 저본 기준 번역 | “비택(非擇)의 체는 제(諦)에 포섭되지 않기 때문이다.”</w:t>
      </w:r>
    </w:p>
    <w:p>
      <w:pPr>
        <w:pStyle w:val="SHTKNoteDetail"/>
      </w:pPr>
      <w:r>
        <w:t>• 교감 해설 | 【大】의 ‘擇’을 【甲】【乙】에서는 ‘擇滅’로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0467007.</w:t>
      </w:r>
    </w:p>
    <w:p>
      <w:pPr>
        <w:pStyle w:val="SHTKSourceText"/>
      </w:pPr>
      <w:r>
        <w:t>并如實覺。即是覺緣起智。非攝一切智也。此是經中種種異說。非是三藏之中阿毘達磨七引阿難陀經。謂諸見取及如實覺為性。此即唯以苦集道一分。不通滅諦八又引經。一切諸法．及以如實覺為體。此即通一切法。今立理對法謂四聖諦。果對法謂涅槃。行對法謂能觀。此即不攝虛空非擇滅也。此立對法。八經之中為依何經。皆有增減失。無有一經。唯除虛空及非擇滅立對法故。此即第一違經失也二違論失者。婆沙第一引八經釋對法已。</w:t>
      </w:r>
    </w:p>
    <w:p>
      <w:pPr>
        <w:pStyle w:val="SHTKTranslationText"/>
      </w:pPr>
      <w:r>
        <w:t>그리고 여실각은, 곧 연기를 깨닫는 지혜이다. 일체지를 포섭하는 것이 아니다. 이는 경 가운데의 갖가지 서로 다른 설이다. 삼장 가운데의 아비달마는 아니다. 일곱째는 《아난타경》을 인용한다. 여러 견취 및 여실각을 체로 삼는다고 한다. 이는 곧 오직 고·집·도의 한 부분만을 체로 하며, 멸제에는 통하지 않는다. 여덟째는 또 경을 인용한다. 일체의 모든 법과 여실각을 체로 삼는다. 이는 곧 일체법에 통한다. 지금 세운 이대법(理對法)은 사성제를 말하고, 과대법(果對法)은 열반을 말하며, 행대법(行對法)은 능히 관하는 것을 말한다. 이는 곧 허공과 비택멸을 포섭하지 않는다. 이렇게 대법을 세운다면, 여덟 경 가운데 어느 경에 의거한 것인가? 모두 더하고 덜한 잘못이 있다. 그러한 경은 하나도 없다. 오직 허공과 비택멸만 제외하고 대법을 세운 것은 없기 때문이다. 이것이 곧 첫째, 경에 어긋난 잘못이다. 둘째, 논에 어긋난 잘못이란, 《바사》 제1권에서 여덟 경을 인용하여 대법을 풀이한 뒤,</w:t>
      </w:r>
    </w:p>
    <w:p>
      <w:pPr>
        <w:pStyle w:val="SHTKSourceText"/>
      </w:pPr>
      <w:r>
        <w:t>論自釋云。</w:t>
      </w:r>
    </w:p>
    <w:p>
      <w:pPr>
        <w:pStyle w:val="SHTKTranslationText"/>
      </w:pPr>
      <w:r>
        <w:t>논 자체가 풀이하여 말한다.</w:t>
      </w:r>
    </w:p>
    <w:p>
      <w:pPr>
        <w:pStyle w:val="SHTKSourceText"/>
      </w:pPr>
      <w:r>
        <w:t>雖此等經中[8]各隨意趣作種種異說。</w:t>
      </w:r>
    </w:p>
    <w:p>
      <w:pPr>
        <w:pStyle w:val="SHTKTranslationText"/>
      </w:pPr>
      <w:r>
        <w:t>“비록 이들 경 가운데에서 각각 그 의취에 따라 갖가지로 서로 다르게 설했지만,</w:t>
      </w:r>
    </w:p>
    <w:p>
      <w:pPr>
        <w:pStyle w:val="SHTKNoteSummary"/>
      </w:pPr>
      <w:r>
        <w:t>교감 요약 | [CBETA 교감] 저본 各隨 → 甲·乙본 隨可</w:t>
      </w:r>
    </w:p>
    <w:p>
      <w:pPr>
        <w:pStyle w:val="SHTKNoteDetail"/>
      </w:pPr>
      <w:r>
        <w:t>• 원교감 원문 | 各隨＝隨可【甲】【乙】</w:t>
      </w:r>
    </w:p>
    <w:p>
      <w:pPr>
        <w:pStyle w:val="SHTKNoteDetail"/>
      </w:pPr>
      <w:r>
        <w:t>• 교감 번호 | 0467008</w:t>
      </w:r>
    </w:p>
    <w:p>
      <w:pPr>
        <w:pStyle w:val="SHTKNoteDetail"/>
      </w:pPr>
      <w:r>
        <w:t>• 저본 독법 | 各隨 → ‘각각 / 따르다’</w:t>
      </w:r>
    </w:p>
    <w:p>
      <w:pPr>
        <w:pStyle w:val="SHTKNoteDetail"/>
      </w:pPr>
      <w:r>
        <w:t>• 이문 독법 | 隨可</w:t>
      </w:r>
    </w:p>
    <w:p>
      <w:pPr>
        <w:pStyle w:val="SHTKNoteDetail"/>
      </w:pPr>
      <w:r>
        <w:t>• 저본 기준 번역 | ““비록 이들 경 가운데에서 각각 그 의취에 따라 갖가지로 서로 다르게 설했지만,”</w:t>
      </w:r>
    </w:p>
    <w:p>
      <w:pPr>
        <w:pStyle w:val="SHTKNoteDetail"/>
      </w:pPr>
      <w:r>
        <w:t>• 교감 해설 | 【大】의 ‘各隨’을 【甲】【乙】에서는 ‘隨可’로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0467008.</w:t>
      </w:r>
    </w:p>
    <w:p>
      <w:pPr>
        <w:pStyle w:val="SHTKSourceText"/>
      </w:pPr>
      <w:r>
        <w:t>然阿毘達磨勝義自性。唯無漏慧根。乃至兼取世俗對法。論既不取異說對法。今既釋論文。因何違論取異說耶。</w:t>
      </w:r>
    </w:p>
    <w:p>
      <w:pPr>
        <w:pStyle w:val="SHTKTranslationText"/>
      </w:pPr>
      <w:r>
        <w:t>아비달마의 승의 자성은, 오직 무루혜근뿐이다. 나아가 세속대법까지 함께 취한다.” 논에서 이미 서로 다른 설을 대법으로 취하지 않았는데, 지금 이미 논문을 풀이하면서, 무슨 까닭에 논에 어긋나게 그 서로 다른 설을 취하는가?</w:t>
      </w:r>
    </w:p>
    <w:p>
      <w:pPr>
        <w:pStyle w:val="SHTKPositionMarker"/>
      </w:pPr>
      <w:bookmarkStart w:id="39" w:name="loc_0467c20"/>
      <w:bookmarkEnd w:id="39"/>
      <w:r>
        <w:t>[0467c20]</w:t>
      </w:r>
    </w:p>
    <w:p>
      <w:pPr>
        <w:pStyle w:val="SHTKSourceText"/>
      </w:pPr>
      <w:r>
        <w:t>論。已釋對法至名對法藏。此下第二。半頌釋今論名。文中有三。初結引。次頌答。後釋頌。此文初也。</w:t>
      </w:r>
    </w:p>
    <w:p>
      <w:pPr>
        <w:pStyle w:val="SHTKTranslationText"/>
      </w:pPr>
      <w:r>
        <w:t>논에서 말한다. “이미 대법을 풀이한 것에서 ‘대법장’이라 이름하는 데까지.” 이 아래는 둘째이다. 반 게송으로 지금 이 논의 이름을 풀이한다. 글에는 세 가지가 있다. 처음은 맺어서 끌어낸다. 다음은 게송으로 답한다. 뒤에는 게송을 풀이한다. 이것은 처음의 글이다.</w:t>
      </w:r>
    </w:p>
    <w:p>
      <w:pPr>
        <w:pStyle w:val="SHTKPositionMarker"/>
      </w:pPr>
      <w:bookmarkStart w:id="40" w:name="loc_0467c22"/>
      <w:bookmarkEnd w:id="40"/>
      <w:r>
        <w:t>[0467c22]</w:t>
      </w:r>
    </w:p>
    <w:p>
      <w:pPr>
        <w:pStyle w:val="SHTKSourceText"/>
      </w:pPr>
      <w:r>
        <w:t>頌曰至俱舍名。</w:t>
      </w:r>
    </w:p>
    <w:p>
      <w:pPr>
        <w:pStyle w:val="SHTKTranslationText"/>
      </w:pPr>
      <w:r>
        <w:t>게송에서 말한다. “…에서 ‘구사(俱舍)’라는 이름까지.”</w:t>
      </w:r>
    </w:p>
    <w:p>
      <w:pPr>
        <w:pStyle w:val="SHTKSourceText"/>
      </w:pPr>
      <w:r>
        <w:t>次[9]頌答中上句明二釋名。</w:t>
      </w:r>
    </w:p>
    <w:p>
      <w:pPr>
        <w:pStyle w:val="SHTKTranslationText"/>
      </w:pPr>
      <w:r>
        <w:t>다음 게송의 답 가운데 윗구절은 두 가지로 이름을 풀이함을 밝힌다.</w:t>
      </w:r>
    </w:p>
    <w:p>
      <w:pPr>
        <w:pStyle w:val="SHTKNoteSummary"/>
      </w:pPr>
      <w:r>
        <w:t>교감 요약 | [CBETA 교감] 甲·乙본에는 頌 없음</w:t>
      </w:r>
    </w:p>
    <w:p>
      <w:pPr>
        <w:pStyle w:val="SHTKNoteDetail"/>
      </w:pPr>
      <w:r>
        <w:t>• 원교감 원문 | 〔頌〕－【甲】【乙】</w:t>
      </w:r>
    </w:p>
    <w:p>
      <w:pPr>
        <w:pStyle w:val="SHTKNoteDetail"/>
      </w:pPr>
      <w:r>
        <w:t>• 교감 번호 | 0467009</w:t>
      </w:r>
    </w:p>
    <w:p>
      <w:pPr>
        <w:pStyle w:val="SHTKNoteDetail"/>
      </w:pPr>
      <w:r>
        <w:t>• 저본 독법 | 頌 → ‘게송’</w:t>
      </w:r>
    </w:p>
    <w:p>
      <w:pPr>
        <w:pStyle w:val="SHTKNoteDetail"/>
      </w:pPr>
      <w:r>
        <w:t>• 이문 독법 | ∅ → ‘해당 성분 없음(탈락)’</w:t>
      </w:r>
    </w:p>
    <w:p>
      <w:pPr>
        <w:pStyle w:val="SHTKNoteDetail"/>
      </w:pPr>
      <w:r>
        <w:t>• 저본 기준 번역 | “다음 게송의 답 가운데 윗구절은 두 가지로 이름을 풀이함을 밝힌다.”</w:t>
      </w:r>
    </w:p>
    <w:p>
      <w:pPr>
        <w:pStyle w:val="SHTKNoteDetail"/>
      </w:pPr>
      <w:r>
        <w:t>• 교감 해설 | 저본은 頌【大】을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0467009.</w:t>
      </w:r>
    </w:p>
    <w:p>
      <w:pPr>
        <w:pStyle w:val="SHTKSourceText"/>
      </w:pPr>
      <w:r>
        <w:t>下句結藏名。也俱舍梵音。此翻為藏。</w:t>
      </w:r>
    </w:p>
    <w:p>
      <w:pPr>
        <w:pStyle w:val="SHTKTranslationText"/>
      </w:pPr>
      <w:r>
        <w:t>아랫구절은 ‘장(藏)’이라는 이름을 맺는다. ‘구사(俱舍)’는 범어 음사이다. 여기서는 ‘장(藏)’이라고 번역한다.</w:t>
      </w:r>
    </w:p>
    <w:p>
      <w:pPr>
        <w:pStyle w:val="SHTKPositionMarker"/>
      </w:pPr>
      <w:bookmarkStart w:id="41" w:name="loc_0467c24"/>
      <w:bookmarkEnd w:id="41"/>
      <w:r>
        <w:t>[0467c24]</w:t>
      </w:r>
    </w:p>
    <w:p>
      <w:pPr>
        <w:pStyle w:val="SHTKSourceText"/>
      </w:pPr>
      <w:r>
        <w:t>論曰至此得藏名。後釋頌也。文中有三。一述屬主釋。二述多財釋。三總結藏名。</w:t>
      </w:r>
    </w:p>
    <w:p>
      <w:pPr>
        <w:pStyle w:val="SHTKTranslationText"/>
      </w:pPr>
      <w:r>
        <w:t>논에서 말한다. “…에서 ‘이 때문에 장이라는 이름을 얻는다’까지.” 뒤에서 게송을 풀이한 것이다. 글에는 세 가지가 있다. 첫째는 속주석(屬主釋)을 서술한다. 둘째는 다재석(多財釋)을 서술한다. 셋째는 ‘장’이라는 이름을 총괄하여 맺는다.</w:t>
      </w:r>
    </w:p>
    <w:p>
      <w:pPr>
        <w:pStyle w:val="SHTKSourceText"/>
      </w:pPr>
      <w:r>
        <w:t>此[10]文初也</w:t>
      </w:r>
    </w:p>
    <w:p>
      <w:pPr>
        <w:pStyle w:val="SHTKTranslationText"/>
      </w:pPr>
      <w:r>
        <w:t>이것이 처음의 글이다.</w:t>
      </w:r>
    </w:p>
    <w:p>
      <w:pPr>
        <w:pStyle w:val="SHTKNoteSummary"/>
      </w:pPr>
      <w:r>
        <w:t>교감 요약 | [CBETA 교감] 저본 文 → 甲·乙본 名</w:t>
      </w:r>
    </w:p>
    <w:p>
      <w:pPr>
        <w:pStyle w:val="SHTKNoteDetail"/>
      </w:pPr>
      <w:r>
        <w:t>• 원교감 원문 | 文＝名【甲】【乙】</w:t>
      </w:r>
    </w:p>
    <w:p>
      <w:pPr>
        <w:pStyle w:val="SHTKNoteDetail"/>
      </w:pPr>
      <w:r>
        <w:t>• 교감 번호 | 0467010</w:t>
      </w:r>
    </w:p>
    <w:p>
      <w:pPr>
        <w:pStyle w:val="SHTKNoteDetail"/>
      </w:pPr>
      <w:r>
        <w:t>• 저본 독법 | 文 → ‘글’</w:t>
      </w:r>
    </w:p>
    <w:p>
      <w:pPr>
        <w:pStyle w:val="SHTKNoteDetail"/>
      </w:pPr>
      <w:r>
        <w:t>• 이문 독법 | 名 → ‘이름’</w:t>
      </w:r>
    </w:p>
    <w:p>
      <w:pPr>
        <w:pStyle w:val="SHTKNoteDetail"/>
      </w:pPr>
      <w:r>
        <w:t>• 저본 기준 번역 | “이것이 처음의 글이다.”</w:t>
      </w:r>
    </w:p>
    <w:p>
      <w:pPr>
        <w:pStyle w:val="SHTKNoteDetail"/>
      </w:pPr>
      <w:r>
        <w:t>• 교감 해설 | 저본은 文【大】을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0467010.</w:t>
      </w:r>
    </w:p>
    <w:p>
      <w:pPr>
        <w:pStyle w:val="SHTKSourceText"/>
      </w:pPr>
      <w:r>
        <w:t>正理云。此就依主及多財釋。藏謂堅實猶如樹藏。對法論中諸堅實義。皆入此攝。是彼藏故。名對法藏准此論文。西方釋藏有二義。一堅實義。猶如樹藏。即樹心堅實名藏。喻對法論中勝義是堅實義。即此勝義名對法藏。如將樹藏更造諸器。即此諸器名為樹藏。樹之藏故。喻將對法藏中勝義之藏用造此論。此論亦名對法藏也。即是對法藏之勝義也。</w:t>
      </w:r>
    </w:p>
    <w:p>
      <w:pPr>
        <w:pStyle w:val="SHTKTranslationText"/>
      </w:pPr>
      <w:r>
        <w:t>《정리론》에서 말한다. “이것은 의주석(依主釋)과 다재석에 나아간 것이다. ‘장’은 견실함을 말하니, 마치 나무의 심재[樹藏]와 같다. 대법론 가운데의 여러 견실한 뜻은, 모두 여기에 들어가 포섭된다. 그것의 장이기 때문에, ‘대법장’이라 이름한다.” 이 논문에 준하면, 서방에서 ‘장’을 풀이하는 데에는 두 뜻이 있다. 첫째는 견실하다는 뜻이다. 마치 나무의 심재와 같다. 곧 나무의 중심에서 견실한 것을 ‘장’이라 이름한다. 이는 대법론 가운데 승의가 견실한 뜻임을 비유한다. 곧 이 승의를 ‘대법장’이라 이름한다. 마치 나무의 심재를 가져다가 다시 여러 기물을 만드는 것과 같다. 곧 이 여러 기물도 ‘나무의 장[樹藏]’이라 이름한다. 나무의 장이기 때문이다. 이는 대법장 가운데 승의라는 장을 가져다가 이 논을 지은 것을 비유한다. 그러므로 이 논 또한 ‘대법장’이라 이름한다. 곧 대법장 가운데의 승의라는 뜻이다.</w:t>
      </w:r>
    </w:p>
    <w:p>
      <w:pPr>
        <w:pStyle w:val="SHTKPositionMarker"/>
      </w:pPr>
      <w:bookmarkStart w:id="42" w:name="loc_0468a06"/>
      <w:bookmarkEnd w:id="42"/>
      <w:r>
        <w:t>[0468a06]</w:t>
      </w:r>
    </w:p>
    <w:p>
      <w:pPr>
        <w:pStyle w:val="SHTKSourceText"/>
      </w:pPr>
      <w:r>
        <w:t>論。或此依彼至故亦名藏。第二多財釋也正理云。藏或所依。猶如刀藏。謂彼對法是此所依。引彼義言造此論故。此論以彼對法為藏。名對法藏。即是對法為所依義西方第二義引所依名藏。猶如刀所依故名為刀藏。亦如絹布所依名絹布藏此論依對法故。其對法論。是此論之藏。名對法藏。對法即藏持業釋也此論依對法藏故名對法藏。即是有對法藏故。全取對法藏名名多財釋正理云。藏或所依。猶如刀藏等者。</w:t>
      </w:r>
    </w:p>
    <w:p>
      <w:pPr>
        <w:pStyle w:val="SHTKTranslationText"/>
      </w:pPr>
      <w:r>
        <w:t>논에서 말한다. “혹은 이것이 저것에 의지한 것에서 ‘그러므로 또한 장이라 이름한다’까지.” 둘째 다재석이다. 《정리론》에서 말한다. “장은 혹은 의지하는 바[所依]이다. 마치 칼집[刀藏]과 같다. 저 대법이 이 논의 의지하는 바라는 뜻이다. 저 대법의 뜻과 말을 끌어다가 이 논을 지었기 때문이다. 이 논은 저 대법을 장으로 삼으므로, ‘대법장’이라 이름한다.” 곧 대법이 의지하는 바가 된다는 뜻이다. 서방에서 두 번째 뜻은 의지하는 바를 끌어 ‘장’이라 이름하는 것이다. 마치 칼이 의지하는 것이므로 ‘칼집’이라 이름하는 것과 같다. 또 비단과 천이 의지하는 곳을 ‘비단·천의 장’이라 이름하는 것과도 같다. 이 논은 대법에 의지하기 때문에, 그 대법론이, 이 논의 장이다. 그러므로 ‘대법장’이라 이름한다. 대법 자체가 곧 장이니, 지업석(持業釋)이다. 이 논이 대법장에 의지하기 때문에 ‘대법장’이라 이름한다. 곧 대법장을 지니고 있기 때문이다. ‘대법장’이라는 본래의 이름 전체를 취해 이름하므로 다재석이다. 《정리론》에서 말한다. “장은 혹은 의지하는 바이다. 마치 칼집과 같다”고 한 것은,</w:t>
      </w:r>
    </w:p>
    <w:p>
      <w:pPr>
        <w:pStyle w:val="SHTKSourceText"/>
      </w:pPr>
      <w:r>
        <w:t>此喻所依名藏。未辨多財正理云。此論以彼對法為藏名對法藏。此辨多財釋也。</w:t>
      </w:r>
    </w:p>
    <w:p>
      <w:pPr>
        <w:pStyle w:val="SHTKTranslationText"/>
      </w:pPr>
      <w:r>
        <w:t>이는 의지하는 바를 ‘장’이라 이름함을 비유한 것이다. 아직 다재석을 분별한 것은 아니다. 《정리론》에서 말한다. “이 논은 저 대법을 장으로 삼으므로 대법장이라 이름한다.” 이것이 다재석을 분별한 것이다.</w:t>
      </w:r>
    </w:p>
    <w:p>
      <w:pPr>
        <w:pStyle w:val="SHTKSourceText"/>
      </w:pPr>
      <w:r>
        <w:t>[1]有人多不得此意。</w:t>
      </w:r>
    </w:p>
    <w:p>
      <w:pPr>
        <w:pStyle w:val="SHTKTranslationText"/>
      </w:pPr>
      <w:r>
        <w:t>어떤 사람들은 대부분 이 뜻을 이해하지 못하여,</w:t>
      </w:r>
    </w:p>
    <w:p>
      <w:pPr>
        <w:pStyle w:val="SHTKNoteSummary"/>
      </w:pPr>
      <w:r>
        <w:t>교감 요약 | [CBETA 교감] 甲·乙본에는有人多不得此…應細看文(33자) 없음</w:t>
      </w:r>
    </w:p>
    <w:p>
      <w:pPr>
        <w:pStyle w:val="SHTKNoteDetail"/>
      </w:pPr>
      <w:r>
        <w:t>• 원교감 원문 | 〔有人多不得此意。謂言刀藏即是多財。或說刀是所依。藏能依也。皆是誤耳。應細看文〕－【甲】【乙】</w:t>
      </w:r>
    </w:p>
    <w:p>
      <w:pPr>
        <w:pStyle w:val="SHTKNoteDetail"/>
      </w:pPr>
      <w:r>
        <w:t>• 교감 번호 | 0468001</w:t>
      </w:r>
    </w:p>
    <w:p>
      <w:pPr>
        <w:pStyle w:val="SHTKNoteDetail"/>
      </w:pPr>
      <w:r>
        <w:t>• 저본 독법 | 有人多不得此意，謂言刀藏即是多財，或說刀是所依、藏能依也。皆是誤耳，應細看文</w:t>
      </w:r>
    </w:p>
    <w:p>
      <w:pPr>
        <w:pStyle w:val="SHTKNoteDetail"/>
      </w:pPr>
      <w:r>
        <w:t>• 이문 독법 | ∅ → ‘해당 성분 없음(탈락)’</w:t>
      </w:r>
    </w:p>
    <w:p>
      <w:pPr>
        <w:pStyle w:val="SHTKNoteDetail"/>
      </w:pPr>
      <w:r>
        <w:t>• 저본 기준 번역 | “어떤 사람들은 대부분 이 뜻을 이해하지 못하여,”</w:t>
      </w:r>
    </w:p>
    <w:p>
      <w:pPr>
        <w:pStyle w:val="SHTKNoteDetail"/>
      </w:pPr>
      <w:r>
        <w:t>• 교감 해설 | 저본은 有人多不得此意。謂言刀藏即是多財。或說刀是所依。藏能依也。皆是誤耳。應細看文【大】을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0468001.</w:t>
      </w:r>
    </w:p>
    <w:p>
      <w:pPr>
        <w:pStyle w:val="SHTKSourceText"/>
      </w:pPr>
      <w:r>
        <w:t>謂言刀藏即是多財。或說刀是所依。藏能依也。皆是誤耳。應細看文。今阿毘達磨．及藏。皆是本論之名。本論是阿毘達磨即藏。名阿毘達磨藏。持業釋也。末論名阿毘達磨藏。是多財釋。多財釋者。即是全取本論之名。然此末論無持業釋者。由後代造論。皆取本論堅實義故。及引彼義言造此論故。所有文義皆依古論。非自穿鑿故</w:t>
      </w:r>
    </w:p>
    <w:p>
      <w:pPr>
        <w:pStyle w:val="SHTKTranslationText"/>
      </w:pPr>
      <w:r>
        <w:t>칼집 자체가 곧 다재석이라고 말하거나, 혹은 칼은 의지하는 바이고, 장은 의지하는 것이라고 말한다. 모두 잘못일 뿐이다. 마땅히 글을 자세히 살펴보아야 한다. 지금 ‘아비달마’와 ‘장’은, 모두 근본 논의 이름이다. 근본 논 자체가 아비달마이면서 곧 장이므로, ‘아비달마장’이라 이름한다. 지업석이다. 후대의 논을 ‘아비달마장’이라 이름하는 것은, 다재석이다. 다재석이라는 것은, 곧 근본 논의 이름 전체를 취한 것이다. 그러나 이 후대 논에 지업석이 없는 까닭은, 후대에 논을 지은 이들이, 모두 근본 논의 견실한 뜻을 취하였기 때문이며, 또 저 논의 뜻과 말을 끌어다가 이 논을 지었기 때문이다. 그 모든 글과 뜻은 모두 옛 논에 의지하였고, 스스로 억지로 천착한 것이 아니기 때문이다.</w:t>
      </w:r>
    </w:p>
    <w:p>
      <w:pPr>
        <w:pStyle w:val="SHTKSourceText"/>
      </w:pPr>
      <w:r>
        <w:t>有人[2]云亦[3]應有持業釋。</w:t>
      </w:r>
    </w:p>
    <w:p>
      <w:pPr>
        <w:pStyle w:val="SHTKTranslationText"/>
      </w:pPr>
      <w:r>
        <w:t>어떤 사람은 “또한 마땅히 지업석도 있어야 한다”고 말한다.</w:t>
      </w:r>
    </w:p>
    <w:p>
      <w:pPr>
        <w:pStyle w:val="SHTKNoteSummary"/>
      </w:pPr>
      <w:r>
        <w:t>교감 요약 | [CBETA 교감] 저본 云 → 甲·乙본 云云</w:t>
      </w:r>
    </w:p>
    <w:p>
      <w:pPr>
        <w:pStyle w:val="SHTKNoteDetail"/>
      </w:pPr>
      <w:r>
        <w:t>• 원교감 원문 | 云＝云云【甲】【乙】</w:t>
      </w:r>
    </w:p>
    <w:p>
      <w:pPr>
        <w:pStyle w:val="SHTKNoteDetail"/>
      </w:pPr>
      <w:r>
        <w:t>• 교감 번호 | 0468002</w:t>
      </w:r>
    </w:p>
    <w:p>
      <w:pPr>
        <w:pStyle w:val="SHTKNoteDetail"/>
      </w:pPr>
      <w:r>
        <w:t>• 저본 독법 | 云 → ‘말하다’</w:t>
      </w:r>
    </w:p>
    <w:p>
      <w:pPr>
        <w:pStyle w:val="SHTKNoteDetail"/>
      </w:pPr>
      <w:r>
        <w:t>• 이문 독법 | 云云 → ‘말하다 / 말하다’</w:t>
      </w:r>
    </w:p>
    <w:p>
      <w:pPr>
        <w:pStyle w:val="SHTKNoteDetail"/>
      </w:pPr>
      <w:r>
        <w:t>• 저본 기준 번역 | “어떤 사람은 “또한 마땅히 지업석도 있어야 한다”고 말한다.”</w:t>
      </w:r>
    </w:p>
    <w:p>
      <w:pPr>
        <w:pStyle w:val="SHTKNoteDetail"/>
      </w:pPr>
      <w:r>
        <w:t>• 교감 해설 | 저본은 云【大】을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0468002.</w:t>
      </w:r>
    </w:p>
    <w:p>
      <w:pPr>
        <w:pStyle w:val="SHTKNoteSummary"/>
      </w:pPr>
      <w:r>
        <w:t>교감 요약 | [CBETA 교감] 甲·乙본에는 應 없음</w:t>
      </w:r>
    </w:p>
    <w:p>
      <w:pPr>
        <w:pStyle w:val="SHTKNoteDetail"/>
      </w:pPr>
      <w:r>
        <w:t>• 원교감 원문 | 〔應〕－【甲】【乙】</w:t>
      </w:r>
    </w:p>
    <w:p>
      <w:pPr>
        <w:pStyle w:val="SHTKNoteDetail"/>
      </w:pPr>
      <w:r>
        <w:t>• 교감 번호 | 0468003</w:t>
      </w:r>
    </w:p>
    <w:p>
      <w:pPr>
        <w:pStyle w:val="SHTKNoteDetail"/>
      </w:pPr>
      <w:r>
        <w:t>• 저본 독법 | 應</w:t>
      </w:r>
    </w:p>
    <w:p>
      <w:pPr>
        <w:pStyle w:val="SHTKNoteDetail"/>
      </w:pPr>
      <w:r>
        <w:t>• 이문 독법 | ∅ → ‘해당 성분 없음(탈락)’</w:t>
      </w:r>
    </w:p>
    <w:p>
      <w:pPr>
        <w:pStyle w:val="SHTKNoteDetail"/>
      </w:pPr>
      <w:r>
        <w:t>• 저본 기준 번역 | “어떤 사람은 “또한 마땅히 지업석도 있어야 한다”고 말한다.”</w:t>
      </w:r>
    </w:p>
    <w:p>
      <w:pPr>
        <w:pStyle w:val="SHTKNoteDetail"/>
      </w:pPr>
      <w:r>
        <w:t>• 교감 해설 | 저본은 應【大】을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0468003.</w:t>
      </w:r>
    </w:p>
    <w:p>
      <w:pPr>
        <w:pStyle w:val="SHTKSourceText"/>
      </w:pPr>
      <w:r>
        <w:t>論主不欲自取。推功歸本者。</w:t>
      </w:r>
    </w:p>
    <w:p>
      <w:pPr>
        <w:pStyle w:val="SHTKTranslationText"/>
      </w:pPr>
      <w:r>
        <w:t>“논주가 스스로 취하고자 하지 않고, 공을 근본에 돌렸기 때문이다”라고 한다면,</w:t>
      </w:r>
    </w:p>
    <w:p>
      <w:pPr>
        <w:pStyle w:val="SHTKSourceText"/>
      </w:pPr>
      <w:r>
        <w:t>不得[4]意也。</w:t>
      </w:r>
    </w:p>
    <w:p>
      <w:pPr>
        <w:pStyle w:val="SHTKTranslationText"/>
      </w:pPr>
      <w:r>
        <w:t>뜻을 이해하지 못한 것이다.</w:t>
      </w:r>
    </w:p>
    <w:p>
      <w:pPr>
        <w:pStyle w:val="SHTKNoteSummary"/>
      </w:pPr>
      <w:r>
        <w:t>교감 요약 | [CBETA 교감] 저본 意 → 甲·乙본 論意</w:t>
      </w:r>
    </w:p>
    <w:p>
      <w:pPr>
        <w:pStyle w:val="SHTKNoteDetail"/>
      </w:pPr>
      <w:r>
        <w:t>• 원교감 원문 | 意＝論意【甲】【乙】</w:t>
      </w:r>
    </w:p>
    <w:p>
      <w:pPr>
        <w:pStyle w:val="SHTKNoteDetail"/>
      </w:pPr>
      <w:r>
        <w:t>• 교감 번호 | 0468004</w:t>
      </w:r>
    </w:p>
    <w:p>
      <w:pPr>
        <w:pStyle w:val="SHTKNoteDetail"/>
      </w:pPr>
      <w:r>
        <w:t>• 저본 독법 | 意 → ‘뜻/의도’</w:t>
      </w:r>
    </w:p>
    <w:p>
      <w:pPr>
        <w:pStyle w:val="SHTKNoteDetail"/>
      </w:pPr>
      <w:r>
        <w:t>• 이문 독법 | 論意 → ‘논 / 뜻/의도’</w:t>
      </w:r>
    </w:p>
    <w:p>
      <w:pPr>
        <w:pStyle w:val="SHTKNoteDetail"/>
      </w:pPr>
      <w:r>
        <w:t>• 저본 기준 번역 | “뜻을 이해하지 못한 것이다.”</w:t>
      </w:r>
    </w:p>
    <w:p>
      <w:pPr>
        <w:pStyle w:val="SHTKNoteDetail"/>
      </w:pPr>
      <w:r>
        <w:t>• 교감 해설 | 저본은 意【大】을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0468004.</w:t>
      </w:r>
    </w:p>
    <w:p>
      <w:pPr>
        <w:pStyle w:val="SHTKPositionMarker"/>
      </w:pPr>
      <w:bookmarkStart w:id="43" w:name="loc_0468a28"/>
      <w:bookmarkEnd w:id="43"/>
      <w:r>
        <w:t>[0468a28]</w:t>
      </w:r>
    </w:p>
    <w:p>
      <w:pPr>
        <w:pStyle w:val="SHTKSourceText"/>
      </w:pPr>
      <w:r>
        <w:t>論。是故此論名對法藏。第三結藏名也。</w:t>
      </w:r>
    </w:p>
    <w:p>
      <w:pPr>
        <w:pStyle w:val="SHTKTranslationText"/>
      </w:pPr>
      <w:r>
        <w:t>논에서 말한다. “그러므로 이 논을 ‘대법장’이라 이름한다.” 셋째로 ‘장’이라는 이름을 맺은 것이다.</w:t>
      </w:r>
    </w:p>
    <w:p>
      <w:pPr>
        <w:pStyle w:val="SHTKPositionMarker"/>
      </w:pPr>
      <w:bookmarkStart w:id="44" w:name="loc_0468b01"/>
      <w:bookmarkEnd w:id="44"/>
      <w:r>
        <w:t>[0468b01]</w:t>
      </w:r>
    </w:p>
    <w:p>
      <w:pPr>
        <w:pStyle w:val="SHTKSourceText"/>
      </w:pPr>
      <w:r>
        <w:t>論。何因說彼至恭敬解釋。此下一頌。第三明說對法意。及先說人。文中有三。此即初文。頌前問起。</w:t>
      </w:r>
    </w:p>
    <w:p>
      <w:pPr>
        <w:pStyle w:val="SHTKTranslationText"/>
      </w:pPr>
      <w:r>
        <w:t>논에서 말한다. “무슨 까닭에 그것을 설했는가에서 ‘공경하여 해석한다’까지.” 이 아래 한 게송은, 셋째로 대법을 설한 뜻과, 먼저 설한 사람을 밝힌다. 글에는 세 가지가 있다. 이것이 곧 첫 번째 글이다. 게송 앞에서 물어 일으킨다.</w:t>
      </w:r>
    </w:p>
    <w:p>
      <w:pPr>
        <w:pStyle w:val="SHTKPositionMarker"/>
      </w:pPr>
      <w:bookmarkStart w:id="45" w:name="loc_0468b03"/>
      <w:bookmarkEnd w:id="45"/>
      <w:r>
        <w:t>[0468b03]</w:t>
      </w:r>
    </w:p>
    <w:p>
      <w:pPr>
        <w:pStyle w:val="SHTKSourceText"/>
      </w:pPr>
      <w:r>
        <w:t>頌曰[5]說對法。</w:t>
      </w:r>
    </w:p>
    <w:p>
      <w:pPr>
        <w:pStyle w:val="SHTKTranslationText"/>
      </w:pPr>
      <w:r>
        <w:t>게송에서 말한다. “‘대법을 설한다’…”</w:t>
      </w:r>
    </w:p>
    <w:p>
      <w:pPr>
        <w:pStyle w:val="SHTKNoteSummary"/>
      </w:pPr>
      <w:r>
        <w:t>교감 요약 | [CBETA 교감] 저본 說 → 甲·乙본 至說</w:t>
      </w:r>
    </w:p>
    <w:p>
      <w:pPr>
        <w:pStyle w:val="SHTKNoteDetail"/>
      </w:pPr>
      <w:r>
        <w:t>• 원교감 원문 | 說＝至說【甲】【乙】</w:t>
      </w:r>
    </w:p>
    <w:p>
      <w:pPr>
        <w:pStyle w:val="SHTKNoteDetail"/>
      </w:pPr>
      <w:r>
        <w:t>• 교감 번호 | 0468005</w:t>
      </w:r>
    </w:p>
    <w:p>
      <w:pPr>
        <w:pStyle w:val="SHTKNoteDetail"/>
      </w:pPr>
      <w:r>
        <w:t>• 저본 독법 | 說 → ‘말하다’</w:t>
      </w:r>
    </w:p>
    <w:p>
      <w:pPr>
        <w:pStyle w:val="SHTKNoteDetail"/>
      </w:pPr>
      <w:r>
        <w:t>• 이문 독법 | 至說</w:t>
      </w:r>
    </w:p>
    <w:p>
      <w:pPr>
        <w:pStyle w:val="SHTKNoteDetail"/>
      </w:pPr>
      <w:r>
        <w:t>• 저본 기준 번역 | “게송에서 말한다. “‘대법을 설한다’…””</w:t>
      </w:r>
    </w:p>
    <w:p>
      <w:pPr>
        <w:pStyle w:val="SHTKNoteDetail"/>
      </w:pPr>
      <w:r>
        <w:t>• 교감 해설 | 저본은 說【大】을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0468005.</w:t>
      </w:r>
    </w:p>
    <w:p>
      <w:pPr>
        <w:pStyle w:val="SHTKSourceText"/>
      </w:pPr>
      <w:r>
        <w:t>舉頌答。頌有四句。前三句全。第四句因此兩字。答說意也。傳佛兩字答先說人。說對法三字雙答兩問。</w:t>
      </w:r>
    </w:p>
    <w:p>
      <w:pPr>
        <w:pStyle w:val="SHTKTranslationText"/>
      </w:pPr>
      <w:r>
        <w:t>게송을 들어 답한다. 게송에는 네 구가 있다. 앞의 세 구 전부와, 넷째 구의 ‘이 때문에[因此]’ 두 글자는, 설한 뜻에 답한다. ‘부처에게서 전해졌다[傳佛]’는 두 글자는 먼저 설한 사람에 답한다. ‘대법을 설한다[說對法]’는 세 글자는 두 질문에 함께 답한다.</w:t>
      </w:r>
    </w:p>
    <w:p>
      <w:pPr>
        <w:pStyle w:val="SHTKPositionMarker"/>
      </w:pPr>
      <w:bookmarkStart w:id="46" w:name="loc_0468b06"/>
      <w:bookmarkEnd w:id="46"/>
      <w:r>
        <w:t>[0468b06]</w:t>
      </w:r>
    </w:p>
    <w:p>
      <w:pPr>
        <w:pStyle w:val="SHTKSourceText"/>
      </w:pPr>
      <w:r>
        <w:t>論曰至能滅諸惑。一釋頌文。此釋滅惑必由對法。</w:t>
      </w:r>
    </w:p>
    <w:p>
      <w:pPr>
        <w:pStyle w:val="SHTKTranslationText"/>
      </w:pPr>
      <w:r>
        <w:t>논에서 말한다. “…에서 ‘능히 모든 혹을 소멸한다’까지.” 첫째로 게송의 글을 풀이한다. 이는 혹을 소멸하는 데 반드시 대법을 말미암음을 풀이한다.</w:t>
      </w:r>
    </w:p>
    <w:p>
      <w:pPr>
        <w:pStyle w:val="SHTKPositionMarker"/>
      </w:pPr>
      <w:bookmarkStart w:id="47" w:name="loc_0468b07"/>
      <w:bookmarkEnd w:id="47"/>
      <w:r>
        <w:t>[0468b07]</w:t>
      </w:r>
    </w:p>
    <w:p>
      <w:pPr>
        <w:pStyle w:val="SHTKSourceText"/>
      </w:pPr>
      <w:r>
        <w:t>論。諸惑能令至生死大海。此釋諸惑過必須斷也。</w:t>
      </w:r>
    </w:p>
    <w:p>
      <w:pPr>
        <w:pStyle w:val="SHTKTranslationText"/>
      </w:pPr>
      <w:r>
        <w:t>논에서 말한다. “모든 혹은 능히 …에서 ‘생사의 큰 바다’까지.” 이는 모든 혹의 허물을 풀이하여 반드시 끊어야 함을 밝힌 것이다.</w:t>
      </w:r>
    </w:p>
    <w:p>
      <w:pPr>
        <w:pStyle w:val="SHTKPositionMarker"/>
      </w:pPr>
      <w:bookmarkStart w:id="48" w:name="loc_0468b08"/>
      <w:bookmarkEnd w:id="48"/>
      <w:r>
        <w:t>[0468b08]</w:t>
      </w:r>
    </w:p>
    <w:p>
      <w:pPr>
        <w:pStyle w:val="SHTKSourceText"/>
      </w:pPr>
      <w:r>
        <w:t>論。因此傳佛說彼對法。結上諸惑過盡。明其能斷。因此事故佛說對法。即是佛先說因此。標文答。</w:t>
      </w:r>
    </w:p>
    <w:p>
      <w:pPr>
        <w:pStyle w:val="SHTKTranslationText"/>
      </w:pPr>
      <w:r>
        <w:t>논에서 말한다. “이 때문에 부처가 그것의 대법을 설했다고 전한다.” 위에서 모든 혹의 허물을 다 말한 것을 맺고, 그것을 능히 끊는 것을 밝힌다. 이 일 때문에 부처가 대법을 설했다. 곧 부처가 먼저 설한 것이다. ‘이 때문에[因此]’는, 글을 들어 답한 것이다.</w:t>
      </w:r>
    </w:p>
    <w:p>
      <w:pPr>
        <w:pStyle w:val="SHTKPositionMarker"/>
      </w:pPr>
      <w:bookmarkStart w:id="49" w:name="loc_0468b11"/>
      <w:bookmarkEnd w:id="49"/>
      <w:r>
        <w:t>[0468b11]</w:t>
      </w:r>
    </w:p>
    <w:p>
      <w:pPr>
        <w:pStyle w:val="SHTKSourceText"/>
      </w:pPr>
      <w:r>
        <w:t>論。欲令世間得[6]擇故。</w:t>
      </w:r>
    </w:p>
    <w:p>
      <w:pPr>
        <w:pStyle w:val="SHTKTranslationText"/>
      </w:pPr>
      <w:r>
        <w:t>논에서 말한다. “세간으로 하여금 택(擇)을 얻게 하고자 하기 때문이다.”</w:t>
      </w:r>
    </w:p>
    <w:p>
      <w:pPr>
        <w:pStyle w:val="SHTKNoteSummary"/>
      </w:pPr>
      <w:r>
        <w:t>교감 요약 | [CBETA 교감] 저본 擇 → 甲·乙본 擇法</w:t>
      </w:r>
    </w:p>
    <w:p>
      <w:pPr>
        <w:pStyle w:val="SHTKNoteDetail"/>
      </w:pPr>
      <w:r>
        <w:t>• 원교감 원문 | 擇＝擇法【甲】【乙】</w:t>
      </w:r>
    </w:p>
    <w:p>
      <w:pPr>
        <w:pStyle w:val="SHTKNoteDetail"/>
      </w:pPr>
      <w:r>
        <w:t>• 교감 번호 | 0468006</w:t>
      </w:r>
    </w:p>
    <w:p>
      <w:pPr>
        <w:pStyle w:val="SHTKNoteDetail"/>
      </w:pPr>
      <w:r>
        <w:t>• 저본 독법 | 擇 → ‘선택/택’</w:t>
      </w:r>
    </w:p>
    <w:p>
      <w:pPr>
        <w:pStyle w:val="SHTKNoteDetail"/>
      </w:pPr>
      <w:r>
        <w:t>• 이문 독법 | 擇法 → ‘선택/택 / 법’</w:t>
      </w:r>
    </w:p>
    <w:p>
      <w:pPr>
        <w:pStyle w:val="SHTKNoteDetail"/>
      </w:pPr>
      <w:r>
        <w:t>• 저본 기준 번역 | “논에서 말한다. “세간으로 하여금 택(擇)을 얻게 하고자 하기 때문이다.””</w:t>
      </w:r>
    </w:p>
    <w:p>
      <w:pPr>
        <w:pStyle w:val="SHTKNoteDetail"/>
      </w:pPr>
      <w:r>
        <w:t>• 교감 해설 | 저본은 擇【大】을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0468006.</w:t>
      </w:r>
    </w:p>
    <w:p>
      <w:pPr>
        <w:pStyle w:val="SHTKSourceText"/>
      </w:pPr>
      <w:r>
        <w:t>釋頌說意令諸眾生得擇法者。謂得無漏慧簡擇四諦。斷煩惱也。</w:t>
      </w:r>
    </w:p>
    <w:p>
      <w:pPr>
        <w:pStyle w:val="SHTKTranslationText"/>
      </w:pPr>
      <w:r>
        <w:t>게송에서 설한 뜻을 풀이한다. 모든 중생으로 하여금 택법을 얻게 한다는 것은, 곧 무루혜를 얻어 사제를 간택하게 하는 것을 말한다. 그리하여 번뇌를 끊게 하는 것이다.</w:t>
      </w:r>
    </w:p>
    <w:p>
      <w:pPr>
        <w:pStyle w:val="SHTKPositionMarker"/>
      </w:pPr>
      <w:bookmarkStart w:id="50" w:name="loc_0468b13"/>
      <w:bookmarkEnd w:id="50"/>
      <w:r>
        <w:t>[0468b13]</w:t>
      </w:r>
    </w:p>
    <w:p>
      <w:pPr>
        <w:pStyle w:val="SHTKSourceText"/>
      </w:pPr>
      <w:r>
        <w:t>論。離說對法至如理簡擇。此下釋伏難也。伏難有二。一難說意。二難說人。難說意者。欲令眾生得擇法故說對法者。說其二藏豈不能耶。</w:t>
      </w:r>
    </w:p>
    <w:p>
      <w:pPr>
        <w:pStyle w:val="SHTKTranslationText"/>
      </w:pPr>
      <w:r>
        <w:t>논에서 말한다. “대법을 설하는 것을 떠나서는 …에서 ‘이치에 맞게 간택한다’까지.” 이 아래는 숨은 난문을 풀이한다. 숨은 난문에는 두 가지가 있다. 첫째는 설한 뜻을 논난한다. 둘째는 설한 사람을 논난한다. 설한 뜻을 논난한다는 것은, 중생으로 하여금 택법을 얻게 하려고 대법을 설했다고 한다면, 그 두 장(藏)을 설해서는 어찌 그렇게 할 수 없겠는가 하는 것이다.</w:t>
      </w:r>
    </w:p>
    <w:p>
      <w:pPr>
        <w:pStyle w:val="SHTKSourceText"/>
      </w:pPr>
      <w:r>
        <w:t>答云[7]離說對法說餘二藏。</w:t>
      </w:r>
    </w:p>
    <w:p>
      <w:pPr>
        <w:pStyle w:val="SHTKTranslationText"/>
      </w:pPr>
      <w:r>
        <w:t>답하여 말한다. “대법을 설하는 것을 떠나 다른 두 장을 설한다면,</w:t>
      </w:r>
    </w:p>
    <w:p>
      <w:pPr>
        <w:pStyle w:val="SHTKNoteSummary"/>
      </w:pPr>
      <w:r>
        <w:t>교감 요약 | [CBETA 교감] 저본 離 → 甲·乙본 雖</w:t>
      </w:r>
    </w:p>
    <w:p>
      <w:pPr>
        <w:pStyle w:val="SHTKNoteDetail"/>
      </w:pPr>
      <w:r>
        <w:t>• 원교감 원문 | 離＝雖【甲】【乙】</w:t>
      </w:r>
    </w:p>
    <w:p>
      <w:pPr>
        <w:pStyle w:val="SHTKNoteDetail"/>
      </w:pPr>
      <w:r>
        <w:t>• 교감 번호 | 0468007</w:t>
      </w:r>
    </w:p>
    <w:p>
      <w:pPr>
        <w:pStyle w:val="SHTKNoteDetail"/>
      </w:pPr>
      <w:r>
        <w:t>• 저본 독법 | 離 → ‘떠나다’</w:t>
      </w:r>
    </w:p>
    <w:p>
      <w:pPr>
        <w:pStyle w:val="SHTKNoteDetail"/>
      </w:pPr>
      <w:r>
        <w:t>• 이문 독법 | 雖 → ‘비록’</w:t>
      </w:r>
    </w:p>
    <w:p>
      <w:pPr>
        <w:pStyle w:val="SHTKNoteDetail"/>
      </w:pPr>
      <w:r>
        <w:t>• 저본 기준 번역 | “답하여 말한다. “대법을 설하는 것을 떠나 다른 두 장을 설한다면,”</w:t>
      </w:r>
    </w:p>
    <w:p>
      <w:pPr>
        <w:pStyle w:val="SHTKNoteDetail"/>
      </w:pPr>
      <w:r>
        <w:t>• 교감 해설 | 저본은 離【大】을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0468007.</w:t>
      </w:r>
    </w:p>
    <w:p>
      <w:pPr>
        <w:pStyle w:val="SHTKSourceText"/>
      </w:pPr>
      <w:r>
        <w:t>弟子不能於諸法相如理簡擇。</w:t>
      </w:r>
    </w:p>
    <w:p>
      <w:pPr>
        <w:pStyle w:val="SHTKTranslationText"/>
      </w:pPr>
      <w:r>
        <w:t>제자들은 모든 법의 상에 대해 이치에 맞게 간택할 수 없다.”</w:t>
      </w:r>
    </w:p>
    <w:p>
      <w:pPr>
        <w:pStyle w:val="SHTKPositionMarker"/>
      </w:pPr>
      <w:bookmarkStart w:id="51" w:name="loc_0468b18"/>
      <w:bookmarkEnd w:id="51"/>
      <w:r>
        <w:t>[0468b18]</w:t>
      </w:r>
    </w:p>
    <w:p>
      <w:pPr>
        <w:pStyle w:val="SHTKSourceText"/>
      </w:pPr>
      <w:r>
        <w:t>論。然佛世尊至[8]傳如此[9]釋第二先說人難。</w:t>
      </w:r>
    </w:p>
    <w:p>
      <w:pPr>
        <w:pStyle w:val="SHTKTranslationText"/>
      </w:pPr>
      <w:r>
        <w:t>논에서 말한다. “그러나 불세존께서 …에서 ‘이와 같이 전한다’까지.” 이는 둘째로 먼저 설한 사람에 대한 난문을 풀이한다.</w:t>
      </w:r>
    </w:p>
    <w:p>
      <w:pPr>
        <w:pStyle w:val="SHTKNoteSummary"/>
      </w:pPr>
      <w:r>
        <w:t>교감 요약 | [CBETA 교감] 저본 傳 → 甲·乙본 傳說</w:t>
      </w:r>
    </w:p>
    <w:p>
      <w:pPr>
        <w:pStyle w:val="SHTKNoteDetail"/>
      </w:pPr>
      <w:r>
        <w:t>• 원교감 원문 | 傳＝傳說【甲】【乙】</w:t>
      </w:r>
    </w:p>
    <w:p>
      <w:pPr>
        <w:pStyle w:val="SHTKNoteDetail"/>
      </w:pPr>
      <w:r>
        <w:t>• 교감 번호 | 0468008</w:t>
      </w:r>
    </w:p>
    <w:p>
      <w:pPr>
        <w:pStyle w:val="SHTKNoteDetail"/>
      </w:pPr>
      <w:r>
        <w:t>• 저본 독법 | 傳說《俱舍論疏》（日本國立公文書館藏明治二十年刊本第1冊第53圖左欄第8行）T29n1558_p0001b27</w:t>
      </w:r>
    </w:p>
    <w:p>
      <w:pPr>
        <w:pStyle w:val="SHTKNoteDetail"/>
      </w:pPr>
      <w:r>
        <w:t>• 이문 독법 | 傳; 傳說</w:t>
      </w:r>
    </w:p>
    <w:p>
      <w:pPr>
        <w:pStyle w:val="SHTKNoteDetail"/>
      </w:pPr>
      <w:r>
        <w:t>• 저본 기준 번역 | “논에서 말한다. “그러나 불세존께서 …에서 ‘이와 같이 전한다’까지.” 이는 둘째로 먼저 설한 사람에 대한 난문을 풀이한다.”</w:t>
      </w:r>
    </w:p>
    <w:p>
      <w:pPr>
        <w:pStyle w:val="SHTKNoteDetail"/>
      </w:pPr>
      <w:r>
        <w:t>• 교감 해설 | 저본은 傳【大】을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0468008.</w:t>
      </w:r>
    </w:p>
    <w:p>
      <w:pPr>
        <w:pStyle w:val="SHTKNoteSummary"/>
      </w:pPr>
      <w:r>
        <w:t>교감 요약 | [CBETA 교감] 저본 釋 → 甲·乙본 此釋</w:t>
      </w:r>
    </w:p>
    <w:p>
      <w:pPr>
        <w:pStyle w:val="SHTKNoteDetail"/>
      </w:pPr>
      <w:r>
        <w:t>• 원교감 원문 | 釋＝此釋【甲】【乙】</w:t>
      </w:r>
    </w:p>
    <w:p>
      <w:pPr>
        <w:pStyle w:val="SHTKNoteDetail"/>
      </w:pPr>
      <w:r>
        <w:t>• 교감 번호 | 0468009</w:t>
      </w:r>
    </w:p>
    <w:p>
      <w:pPr>
        <w:pStyle w:val="SHTKNoteDetail"/>
      </w:pPr>
      <w:r>
        <w:t>• 저본 독법 | 釋 → ‘풀이하다’</w:t>
      </w:r>
    </w:p>
    <w:p>
      <w:pPr>
        <w:pStyle w:val="SHTKNoteDetail"/>
      </w:pPr>
      <w:r>
        <w:t>• 이문 독법 | 此釋 → ‘이것/이 / 풀이하다’</w:t>
      </w:r>
    </w:p>
    <w:p>
      <w:pPr>
        <w:pStyle w:val="SHTKNoteDetail"/>
      </w:pPr>
      <w:r>
        <w:t>• 저본 기준 번역 | “논에서 말한다. “그러나 불세존께서 …에서 ‘이와 같이 전한다’까지.” 이는 둘째로 먼저 설한 사람에 대한 난문을 풀이한다.”</w:t>
      </w:r>
    </w:p>
    <w:p>
      <w:pPr>
        <w:pStyle w:val="SHTKNoteDetail"/>
      </w:pPr>
      <w:r>
        <w:t>• 교감 해설 | 저본은 釋【大】을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0468009.</w:t>
      </w:r>
    </w:p>
    <w:p>
      <w:pPr>
        <w:pStyle w:val="SHTKSourceText"/>
      </w:pPr>
      <w:r>
        <w:t>難云若是佛說。何故。云迦多衍尼子等造耶婆沙第一有二釋。一云佛說。由迦多衍尼子等受持演說等名稱歸彼也。二云迦多衍尼子造。由經中散說。迦多衍尼子等採集安布。名稱歸彼。</w:t>
      </w:r>
    </w:p>
    <w:p>
      <w:pPr>
        <w:pStyle w:val="SHTKTranslationText"/>
      </w:pPr>
      <w:r>
        <w:t>논난하여 말한다. 만약 부처가 설한 것이라면, 무슨 까닭에, “가다연니자(迦多衍尼子) 등이 지었다”고 말하는가? 《바사》 제1권에는 두 가지 풀이가 있다. 첫째는 “부처가 설했다”고 한다. 가다연니자 등이 받아 지니고 펼쳐 말했기 때문에 명칭이 그들에게 돌아갔다는 것이다. 둘째는 “가다연니자가 지었다”고 한다. 경 가운데 흩어져 설해져 있던 것을, 가다연니자 등이 채집하여 배치했으므로, 명칭이 그에게 돌아갔다는 것이다.</w:t>
      </w:r>
    </w:p>
    <w:p>
      <w:pPr>
        <w:pStyle w:val="SHTKSourceText"/>
      </w:pPr>
      <w:r>
        <w:t>[10]此論即[11]是第二釋也</w:t>
      </w:r>
    </w:p>
    <w:p>
      <w:pPr>
        <w:pStyle w:val="SHTKTranslationText"/>
      </w:pPr>
      <w:r>
        <w:t>이 논은 곧 두 번째 풀이이다.</w:t>
      </w:r>
    </w:p>
    <w:p>
      <w:pPr>
        <w:pStyle w:val="SHTKNoteSummary"/>
      </w:pPr>
      <w:r>
        <w:t>교감 요약 | [CBETA 교감] 甲·乙본에는 此 없음</w:t>
      </w:r>
    </w:p>
    <w:p>
      <w:pPr>
        <w:pStyle w:val="SHTKNoteDetail"/>
      </w:pPr>
      <w:r>
        <w:t>• 원교감 원문 | 〔此〕－【甲】【乙】</w:t>
      </w:r>
    </w:p>
    <w:p>
      <w:pPr>
        <w:pStyle w:val="SHTKNoteDetail"/>
      </w:pPr>
      <w:r>
        <w:t>• 교감 번호 | 0468010</w:t>
      </w:r>
    </w:p>
    <w:p>
      <w:pPr>
        <w:pStyle w:val="SHTKNoteDetail"/>
      </w:pPr>
      <w:r>
        <w:t>• 저본 독법 | 此 → ‘이것/이’</w:t>
      </w:r>
    </w:p>
    <w:p>
      <w:pPr>
        <w:pStyle w:val="SHTKNoteDetail"/>
      </w:pPr>
      <w:r>
        <w:t>• 이문 독법 | ∅ → ‘해당 성분 없음(탈락)’</w:t>
      </w:r>
    </w:p>
    <w:p>
      <w:pPr>
        <w:pStyle w:val="SHTKNoteDetail"/>
      </w:pPr>
      <w:r>
        <w:t>• 저본 기준 번역 | “이 논은 곧 두 번째 풀이이다.”</w:t>
      </w:r>
    </w:p>
    <w:p>
      <w:pPr>
        <w:pStyle w:val="SHTKNoteDetail"/>
      </w:pPr>
      <w:r>
        <w:t>• 교감 해설 | 저본은 此【大】을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0468010.</w:t>
      </w:r>
    </w:p>
    <w:p>
      <w:pPr>
        <w:pStyle w:val="SHTKNoteSummary"/>
      </w:pPr>
      <w:r>
        <w:t>교감 요약 | [CBETA 교감] 甲·乙본에는 是 없음</w:t>
      </w:r>
    </w:p>
    <w:p>
      <w:pPr>
        <w:pStyle w:val="SHTKNoteDetail"/>
      </w:pPr>
      <w:r>
        <w:t>• 원교감 원문 | 〔是〕－【甲】【乙】</w:t>
      </w:r>
    </w:p>
    <w:p>
      <w:pPr>
        <w:pStyle w:val="SHTKNoteDetail"/>
      </w:pPr>
      <w:r>
        <w:t>• 교감 번호 | 0468011</w:t>
      </w:r>
    </w:p>
    <w:p>
      <w:pPr>
        <w:pStyle w:val="SHTKNoteDetail"/>
      </w:pPr>
      <w:r>
        <w:t>• 저본 독법 | 是 → ‘이다/옳다’</w:t>
      </w:r>
    </w:p>
    <w:p>
      <w:pPr>
        <w:pStyle w:val="SHTKNoteDetail"/>
      </w:pPr>
      <w:r>
        <w:t>• 이문 독법 | ∅ → ‘해당 성분 없음(탈락)’</w:t>
      </w:r>
    </w:p>
    <w:p>
      <w:pPr>
        <w:pStyle w:val="SHTKNoteDetail"/>
      </w:pPr>
      <w:r>
        <w:t>• 저본 기준 번역 | “이 논은 곧 두 번째 풀이이다.”</w:t>
      </w:r>
    </w:p>
    <w:p>
      <w:pPr>
        <w:pStyle w:val="SHTKNoteDetail"/>
      </w:pPr>
      <w:r>
        <w:t>• 교감 해설 | 저본은 是【大】을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0468011.</w:t>
      </w:r>
    </w:p>
    <w:p>
      <w:pPr>
        <w:pStyle w:val="SHTKSourceText"/>
      </w:pPr>
      <w:r>
        <w:t>迦多衍尼子者。是佛滅度後三百年中。</w:t>
      </w:r>
    </w:p>
    <w:p>
      <w:pPr>
        <w:pStyle w:val="SHTKTranslationText"/>
      </w:pPr>
      <w:r>
        <w:t>가다연니자라는 것은, 부처가 열반한 뒤 300년 무렵에,</w:t>
      </w:r>
    </w:p>
    <w:p>
      <w:pPr>
        <w:pStyle w:val="SHTKSourceText"/>
      </w:pPr>
      <w:r>
        <w:t>依[12]說一切有部造發智論</w:t>
      </w:r>
    </w:p>
    <w:p>
      <w:pPr>
        <w:pStyle w:val="SHTKTranslationText"/>
      </w:pPr>
      <w:r>
        <w:t>설일체유부에 의지하여 《발지론》을 지은 사람이다.</w:t>
      </w:r>
    </w:p>
    <w:p>
      <w:pPr>
        <w:pStyle w:val="SHTKNoteSummary"/>
      </w:pPr>
      <w:r>
        <w:t>교감 요약 | [CBETA 교감] 甲·乙본에는 說 없음</w:t>
      </w:r>
    </w:p>
    <w:p>
      <w:pPr>
        <w:pStyle w:val="SHTKNoteDetail"/>
      </w:pPr>
      <w:r>
        <w:t>• 원교감 원문 | 〔說〕－【甲】【乙】</w:t>
      </w:r>
    </w:p>
    <w:p>
      <w:pPr>
        <w:pStyle w:val="SHTKNoteDetail"/>
      </w:pPr>
      <w:r>
        <w:t>• 교감 번호 | 0468012</w:t>
      </w:r>
    </w:p>
    <w:p>
      <w:pPr>
        <w:pStyle w:val="SHTKNoteDetail"/>
      </w:pPr>
      <w:r>
        <w:t>• 저본 독법 | 說 → ‘말하다’</w:t>
      </w:r>
    </w:p>
    <w:p>
      <w:pPr>
        <w:pStyle w:val="SHTKNoteDetail"/>
      </w:pPr>
      <w:r>
        <w:t>• 이문 독법 | ∅ → ‘해당 성분 없음(탈락)’</w:t>
      </w:r>
    </w:p>
    <w:p>
      <w:pPr>
        <w:pStyle w:val="SHTKNoteDetail"/>
      </w:pPr>
      <w:r>
        <w:t>• 저본 기준 번역 | “설일체유부에 의지하여 《발지론》을 지은 사람이다.”</w:t>
      </w:r>
    </w:p>
    <w:p>
      <w:pPr>
        <w:pStyle w:val="SHTKNoteDetail"/>
      </w:pPr>
      <w:r>
        <w:t>• 교감 해설 | 저본은 說【大】을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0468012.</w:t>
      </w:r>
    </w:p>
    <w:p>
      <w:pPr>
        <w:pStyle w:val="SHTKSourceText"/>
      </w:pPr>
      <w:r>
        <w:t>等者。等取六足等論。如前已釋迦多此云剪剃。衍此云種。尼是女聲。此人是剪剃種女生。從母姓為名。故名迦多衍尼子。即婆羅門十姓中一姓也。此剪剃種。西方貴族。所以名剪剃種者。依婆羅門法。七歲已上在家學問。十五已去受婆羅門法遊方學問。</w:t>
      </w:r>
    </w:p>
    <w:p>
      <w:pPr>
        <w:pStyle w:val="SHTKTranslationText"/>
      </w:pPr>
      <w:r>
        <w:t>‘등’이라는 것은, 육족론 등의 논을 아울러 취한 것이다. 앞에서 이미 풀이하였다. ‘가다(迦多)’는 여기서 ‘깎다[剪剃]’라고 번역한다. ‘연(衍)’은 여기서 ‘종족[種]’이라고 번역한다. ‘니(尼)’는 여성형이다. 이 사람은 ‘삭발 종족’의 여자에게서 태어났다. 어머니의 성을 따라 이름하였으므로, ‘가다연니자’라고 이름한다. 곧 바라문의 열 성 가운데 한 성이다. 이 ‘삭발 종족’은, 서방의 귀족이다. ‘삭발 종족’이라 이름한 까닭은, 바라문의 법에 의하면, 일곱 살 이상이면 집에 있으면서 학문을 배우고, 열다섯 살이 지난 뒤에는 바라문의 법을 받고 여러 지방을 다니며 학문을 배우며,</w:t>
      </w:r>
    </w:p>
    <w:p>
      <w:pPr>
        <w:pStyle w:val="SHTKSourceText"/>
      </w:pPr>
      <w:r>
        <w:t>至年[13]四十恐家嗣斷絕歸娶妻室生子繼嗣。</w:t>
      </w:r>
    </w:p>
    <w:p>
      <w:pPr>
        <w:pStyle w:val="SHTKTranslationText"/>
      </w:pPr>
      <w:r>
        <w:t>나이 마흔이 되면 집안의 후사가 끊길까 염려하여 돌아와 아내를 맞고 자식을 낳아 후사를 잇고,</w:t>
      </w:r>
    </w:p>
    <w:p>
      <w:pPr>
        <w:pStyle w:val="SHTKNoteSummary"/>
      </w:pPr>
      <w:r>
        <w:t>교감 요약 | [CBETA 교감] 저본 四 → 乙본 三</w:t>
      </w:r>
    </w:p>
    <w:p>
      <w:pPr>
        <w:pStyle w:val="SHTKNoteDetail"/>
      </w:pPr>
      <w:r>
        <w:t>• 원교감 원문 | 四＝三【乙】</w:t>
      </w:r>
    </w:p>
    <w:p>
      <w:pPr>
        <w:pStyle w:val="SHTKNoteDetail"/>
      </w:pPr>
      <w:r>
        <w:t>• 교감 번호 | 0468013</w:t>
      </w:r>
    </w:p>
    <w:p>
      <w:pPr>
        <w:pStyle w:val="SHTKNoteDetail"/>
      </w:pPr>
      <w:r>
        <w:t>• 저본 독법 | 四 → ‘넷/넷째’</w:t>
      </w:r>
    </w:p>
    <w:p>
      <w:pPr>
        <w:pStyle w:val="SHTKNoteDetail"/>
      </w:pPr>
      <w:r>
        <w:t>• 이문 독법 | 三 → ‘셋’</w:t>
      </w:r>
    </w:p>
    <w:p>
      <w:pPr>
        <w:pStyle w:val="SHTKNoteDetail"/>
      </w:pPr>
      <w:r>
        <w:t>• 저본 기준 번역 | “나이 마흔이 되면 집안의 후사가 끊길까 염려하여 돌아와 아내를 맞고 자식을 낳아 후사를 잇고,”</w:t>
      </w:r>
    </w:p>
    <w:p>
      <w:pPr>
        <w:pStyle w:val="SHTKNoteDetail"/>
      </w:pPr>
      <w:r>
        <w:t>• 교감 해설 | 저본은 四【大】을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0468013.</w:t>
      </w:r>
    </w:p>
    <w:p>
      <w:pPr>
        <w:pStyle w:val="SHTKSourceText"/>
      </w:pPr>
      <w:r>
        <w:t>年至五十入山修道。昔劫初時有婆羅門。生二子已入山修道。二子覲問見父鬢髮蓬亂。遂為剃除形容端正。諸仙見已皆欲剃除。弟性慈愍。來即為剃。兄心傲慢。非我父者我不能剃。諸仙嗔怒。呪願弟言。乃至劫末是汝種族常大富貴。呪願兄言。乃至劫末是汝種族常大貧窮剪剃自活。故今印度見有二類。其弟種族名剪剃種。從本為名。極大富貴而不作剪剃事。其兄種族極大貧窮剪剃自活。仙人呪力使之然也。</w:t>
      </w:r>
    </w:p>
    <w:p>
      <w:pPr>
        <w:pStyle w:val="SHTKTranslationText"/>
      </w:pPr>
      <w:r>
        <w:t>나이 쉰이 되면 산에 들어가 도를 닦기 때문이다. 옛날 겁초에 한 바라문이 있었는데, 두 아들을 낳은 뒤 산에 들어가 도를 닦았다. 두 아들이 문안하러 갔다가 아버지의 귀밑머리와 머리카락이 덥수룩한 것을 보고, 마침내 깎아 드리니 모습이 단정해졌다. 여러 선인들이 이를 보고 모두 머리를 깎고자 하였다. 아우는 성품이 자비로워, 오는 이마다 곧 깎아 주었다. 형은 마음이 교만하여, “내 아버지가 아닌 사람은 내가 깎아 줄 수 없다”고 하였다. 여러 선인들이 성을 내어, 아우에게 축원하여 말하였다. “겁말에 이르기까지 너의 종족은 항상 크게 부귀하리라.” 형에게는 축원하여 말하였다. “겁말에 이르기까지 너의 종족은 항상 크게 가난하여 삭발하는 일로 스스로 살아가리라.” 그러므로 지금 인도에는 두 부류가 있다. 그 아우의 종족은 ‘삭발 종족’이라 이름한다. 그 근본을 따라 이름한 것이다. 매우 크게 부귀하지만 삭발하는 일을 하지는 않는다. 그 형의 종족은 매우 크게 가난하여 삭발하는 일로 스스로 살아간다. 선인의 주원력 때문에 그렇게 된 것이다.</w:t>
      </w:r>
    </w:p>
    <w:p>
      <w:pPr>
        <w:pStyle w:val="SHTKPositionMarker"/>
      </w:pPr>
      <w:bookmarkStart w:id="52" w:name="loc_0468c14"/>
      <w:bookmarkEnd w:id="52"/>
      <w:r>
        <w:t>[0468c14]</w:t>
      </w:r>
    </w:p>
    <w:p>
      <w:pPr>
        <w:pStyle w:val="SHTKSourceText"/>
      </w:pPr>
      <w:r>
        <w:t>法救梵名達磨多羅。</w:t>
      </w:r>
    </w:p>
    <w:p>
      <w:pPr>
        <w:pStyle w:val="SHTKTranslationText"/>
      </w:pPr>
      <w:r>
        <w:t>법구(法救)의 범명은 달마다라(達磨多羅)이다.</w:t>
      </w:r>
    </w:p>
    <w:p>
      <w:pPr>
        <w:pStyle w:val="SHTKSourceText"/>
      </w:pPr>
      <w:r>
        <w:t>[14]仙涅槃後三百年出世</w:t>
      </w:r>
    </w:p>
    <w:p>
      <w:pPr>
        <w:pStyle w:val="SHTKTranslationText"/>
      </w:pPr>
      <w:r>
        <w:t>선인이 열반한 뒤 300년에 세상에 나왔다.</w:t>
      </w:r>
    </w:p>
    <w:p>
      <w:pPr>
        <w:pStyle w:val="SHTKNoteSummary"/>
      </w:pPr>
      <w:r>
        <w:t>교감 요약 | [CBETA 교감] 저본 仙 → 甲·乙본 佛</w:t>
      </w:r>
    </w:p>
    <w:p>
      <w:pPr>
        <w:pStyle w:val="SHTKNoteDetail"/>
      </w:pPr>
      <w:r>
        <w:t>• 원교감 원문 | 仙＝佛【甲】【乙】</w:t>
      </w:r>
    </w:p>
    <w:p>
      <w:pPr>
        <w:pStyle w:val="SHTKNoteDetail"/>
      </w:pPr>
      <w:r>
        <w:t>• 교감 번호 | 0468014</w:t>
      </w:r>
    </w:p>
    <w:p>
      <w:pPr>
        <w:pStyle w:val="SHTKNoteDetail"/>
      </w:pPr>
      <w:r>
        <w:t>• 저본 독법 | 佛《俱舍論疏》（日本國立公文書館藏明治二十年刊本第1冊第54圖左欄第7行）T41n1821_p0011a08</w:t>
      </w:r>
    </w:p>
    <w:p>
      <w:pPr>
        <w:pStyle w:val="SHTKNoteDetail"/>
      </w:pPr>
      <w:r>
        <w:t>• 이문 독법 | 仙; 佛 → ‘부처’</w:t>
      </w:r>
    </w:p>
    <w:p>
      <w:pPr>
        <w:pStyle w:val="SHTKNoteDetail"/>
      </w:pPr>
      <w:r>
        <w:t>• 저본 기준 번역 | “선인이 열반한 뒤 300년에 세상에 나왔다.”</w:t>
      </w:r>
    </w:p>
    <w:p>
      <w:pPr>
        <w:pStyle w:val="SHTKNoteDetail"/>
      </w:pPr>
      <w:r>
        <w:t>• 교감 해설 | 저본은 仙【大】을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0468014.</w:t>
      </w:r>
    </w:p>
    <w:p>
      <w:pPr>
        <w:pStyle w:val="SHTKSourceText"/>
      </w:pPr>
      <w:r>
        <w:t>等者等取空無我等鄔陀南者。此云自說。即十二部經中第五自說經也。無人問佛佛自說故。大德法救。佛說無常頌者。集為無常品。佛說空．無我頌者。集為空．無我品。乃至佛說梵志頌。立梵志品。印度現有梵本流行。</w:t>
      </w:r>
    </w:p>
    <w:p>
      <w:pPr>
        <w:pStyle w:val="SHTKTranslationText"/>
      </w:pPr>
      <w:r>
        <w:t>‘등’이라는 것은 공·무아 등을 아울러 취한 것이다. 오타남(鄔陀南)이라는 것은, 여기서는 ‘자설(自說)’이라 번역한다. 곧 십이부경 가운데 다섯째인 자설경이다. 아무도 부처에게 묻지 않았는데 부처가 스스로 설했기 때문이다. 대덕 법구가, 부처가 설한 무상에 관한 게송을, 모아 무상품으로 만들고, 부처가 설한 공·무아에 관한 게송을, 모아 공·무아품으로 만들었으며, 내지 부처가 설한 범지에 관한 게송을, 범지품으로 세웠다. 인도에는 지금도 범본이 유통되고 있다.</w:t>
      </w:r>
    </w:p>
    <w:p>
      <w:pPr>
        <w:pStyle w:val="SHTKSourceText"/>
      </w:pPr>
      <w:r>
        <w:t>若言[15]唱陀南此云集散。</w:t>
      </w:r>
    </w:p>
    <w:p>
      <w:pPr>
        <w:pStyle w:val="SHTKTranslationText"/>
      </w:pPr>
      <w:r>
        <w:t>만약 ‘창타남(唱陀南)’이라고 한다면 여기서는 ‘집산(集散)’이라 번역한다.</w:t>
      </w:r>
    </w:p>
    <w:p>
      <w:pPr>
        <w:pStyle w:val="SHTKNoteSummary"/>
      </w:pPr>
      <w:r>
        <w:t>교감 요약 | [CBETA 교감] 저본 唱 → 甲·乙본 嗢</w:t>
      </w:r>
    </w:p>
    <w:p>
      <w:pPr>
        <w:pStyle w:val="SHTKNoteDetail"/>
      </w:pPr>
      <w:r>
        <w:t>• 원교감 원문 | 唱＝嗢【甲】【乙】</w:t>
      </w:r>
    </w:p>
    <w:p>
      <w:pPr>
        <w:pStyle w:val="SHTKNoteDetail"/>
      </w:pPr>
      <w:r>
        <w:t>• 교감 번호 | 0468015</w:t>
      </w:r>
    </w:p>
    <w:p>
      <w:pPr>
        <w:pStyle w:val="SHTKNoteDetail"/>
      </w:pPr>
      <w:r>
        <w:t>• 저본 독법 | 嗢《俱舍論疏》（日本國立公文書館藏明治二十年刊本第1冊第55圖右欄第1行）</w:t>
      </w:r>
    </w:p>
    <w:p>
      <w:pPr>
        <w:pStyle w:val="SHTKNoteDetail"/>
      </w:pPr>
      <w:r>
        <w:t>• 이문 독법 | 唱; 嗢</w:t>
      </w:r>
    </w:p>
    <w:p>
      <w:pPr>
        <w:pStyle w:val="SHTKNoteDetail"/>
      </w:pPr>
      <w:r>
        <w:t>• 저본 기준 번역 | “만약 ‘창타남(唱陀南)’이라고 한다면 여기서는 ‘집산(集散)’이라 번역한다.”</w:t>
      </w:r>
    </w:p>
    <w:p>
      <w:pPr>
        <w:pStyle w:val="SHTKNoteDetail"/>
      </w:pPr>
      <w:r>
        <w:t>• 교감 해설 | 저본은 唱【大】을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0468015.</w:t>
      </w:r>
    </w:p>
    <w:p>
      <w:pPr>
        <w:pStyle w:val="SHTKSourceText"/>
      </w:pPr>
      <w:r>
        <w:t>集散說故或云集施。集所說義施有情故毘婆沙師傳說如此者。毘名為廣。或名為勝。或名為異婆沙名說謂彼論中分別義廣故名廣說。說義勝故名為勝說。五百阿羅漢各以異義解釋發智名為異說。具斯三義故存梵音言傳說者。顯己不信正理云。舍利子等諸大聲聞。亦無有能於諸法相如理簡擇。是故此論所依根本阿毘達磨。定是佛說。經主稱傳。顯己不信阿毘達磨是佛所說何緣不信。傳聞尊者迦多衍尼子等造故。不說對法為所依故。</w:t>
      </w:r>
    </w:p>
    <w:p>
      <w:pPr>
        <w:pStyle w:val="SHTKTranslationText"/>
      </w:pPr>
      <w:r>
        <w:t>흩어진 설을 모았기 때문이다. 혹은 ‘집시(集施)’라고도 한다. 설한 뜻을 모아 유정에게 베풀기 때문이다. 비바사사들이 이와 같이 전해 말한다는 것은, ‘비(毘)’는 ‘넓다[廣]’라는 뜻이거나, 혹은 ‘뛰어나다[勝]’라는 뜻이거나, 혹은 ‘다르다[異]’라는 뜻이다. ‘바사(婆沙)’는 ‘설(說)’이라는 뜻이다. 저 논에서 뜻을 분별함이 넓기 때문에 ‘광설(廣說)’이라 이름하고, 설한 뜻이 뛰어나기 때문에 ‘승설(勝說)’이라 이름하며, 오백 아라한이 각기 다른 뜻으로 《발지론》을 해석했기 때문에 ‘이설(異說)’이라 이름한다. 이 세 가지 뜻을 갖추었으므로 범어 음을 그대로 둔다. ‘전설(傳說)’이라고 말한 것은, 자기가 믿지 않음을 드러낸 것이다. 《정리론》에서 말한다. “사리자 등의 여러 대성문도, 또한 모든 법의 상에 대해 이치에 맞게 간택할 수 있는 것은 아니다. 그러므로 이 논이 의지하는 근본 아비달마는, 결정코 부처가 설한 것이다. 경주(經主)가 ‘전해진다’고 말한 것은, 아비달마가 부처가 설한 것임을 자신이 믿지 않음을 드러낸 것이다. 무슨 인연으로 믿지 않는가? 존자 가다연니자 등이 지었다고 전해 들었기 때문이다. 대법을 의지하는 바로 삼는다고 설하지 않았기 때문이다.</w:t>
      </w:r>
    </w:p>
    <w:p>
      <w:pPr>
        <w:pStyle w:val="SHTKSourceText"/>
      </w:pPr>
      <w:r>
        <w:t>如世尊告阿難陀言。汝等從今當依經量。諸部對法義宗異故此皆不然。諸大聲聞隨佛聖教而結集故。乃至廣說。</w:t>
      </w:r>
    </w:p>
    <w:p>
      <w:pPr>
        <w:pStyle w:val="SHTKTranslationText"/>
      </w:pPr>
      <w:r>
        <w:t>마치 세존께서 아난다에게 말씀하신 것과 같다. ‘너희들은 지금부터 마땅히 경량(經量)에 의지하라.’ 여러 부파의 대법은 뜻과 종지가 서로 다르기 때문이다.” 이 모든 것은 옳지 않다. 여러 대성문이 부처의 성교를 따라 결집한 것이기 때문이다. 내지 자세히 설한다.</w:t>
      </w:r>
    </w:p>
    <w:p>
      <w:pPr>
        <w:pStyle w:val="SHTKPositionMarker"/>
      </w:pPr>
      <w:bookmarkStart w:id="53" w:name="loc_0469a06"/>
      <w:bookmarkEnd w:id="53"/>
      <w:r>
        <w:t>[0469a06]</w:t>
      </w:r>
    </w:p>
    <w:p>
      <w:pPr>
        <w:pStyle w:val="SHTKSourceText"/>
      </w:pPr>
      <w:r>
        <w:t>論。何法名為至說對法耶。上來釋論名體．及說人等。皆是發起釋本頌也。自下大文第二明正宗分。有六百頌。於中。界品有四十四頌。初二十五頌總明漏．無漏法。後十九頌諸門分別就二十五頌中。前三頌開一切法為漏．無漏。次二十二頌開為五蘊．十二處等就前有三。一頌前結引。二舉頌答。三長行釋。此標問也。已後皆同。不繁更釋。</w:t>
      </w:r>
    </w:p>
    <w:p>
      <w:pPr>
        <w:pStyle w:val="SHTKTranslationText"/>
      </w:pPr>
      <w:r>
        <w:t>논에서 말한다. “어떤 법을 …라고 이름하는가에서 ‘대법을 설하는가’까지.” 위에서는 논의 이름과 체, 그리고 설한 사람 등을 풀이하였다. 모두 근본 게송을 일으켜 풀이한 것이다. 이 아래의 큰 문단은 둘째로 정종분을 밝힌다. 육백 게송이 있다. 그 가운데, 계품에는 마흔네 게송이 있다. 처음 스물다섯 게송은 유루법과 무루법을 총괄하여 밝힌다. 뒤의 열아홉 게송은 여러 문으로 분별한다. 스물다섯 게송 가운데, 앞의 세 게송은 일체법을 유루와 무루로 나눈다. 다음 스물두 게송은 오온·십이처 등으로 나눈다. 앞부분에는 세 가지가 있다. 첫째는 게송 앞에서 맺어 이끈다. 둘째는 게송을 들어 답한다. 셋째는 장행으로 풀이한다. 이것은 질문을 제시한 것이다. 이후는 모두 이와 같다. 번거롭게 다시 풀이하지 않는다.</w:t>
      </w:r>
    </w:p>
    <w:p>
      <w:pPr>
        <w:pStyle w:val="SHTKPositionMarker"/>
      </w:pPr>
      <w:bookmarkStart w:id="54" w:name="loc_0469a14"/>
      <w:bookmarkEnd w:id="54"/>
      <w:r>
        <w:t>[0469a14]</w:t>
      </w:r>
    </w:p>
    <w:p>
      <w:pPr>
        <w:pStyle w:val="SHTKSourceText"/>
      </w:pPr>
      <w:r>
        <w:t>頌曰至別得非擇滅。舉頌答也。</w:t>
      </w:r>
    </w:p>
    <w:p>
      <w:pPr>
        <w:pStyle w:val="SHTKTranslationText"/>
      </w:pPr>
      <w:r>
        <w:t>게송에서 말한다. “…에서 ‘별도로 비택멸을 얻는다’까지.” 게송을 들어 답한 것이다.</w:t>
      </w:r>
    </w:p>
    <w:p>
      <w:pPr>
        <w:pStyle w:val="SHTKPositionMarker"/>
      </w:pPr>
      <w:bookmarkStart w:id="55" w:name="loc_0469a14_2"/>
      <w:bookmarkEnd w:id="55"/>
      <w:r>
        <w:t>[0469a14]</w:t>
      </w:r>
    </w:p>
    <w:p>
      <w:pPr>
        <w:pStyle w:val="SHTKSourceText"/>
      </w:pPr>
      <w:r>
        <w:t>論曰至謂有漏無漏長行釋也文中有二。一開二章門。二依章別釋。此即初也。</w:t>
      </w:r>
    </w:p>
    <w:p>
      <w:pPr>
        <w:pStyle w:val="SHTKTranslationText"/>
      </w:pPr>
      <w:r>
        <w:t>논에서 말한다. “…에서 ‘유루와 무루를 말한다’까지.” 장행으로 풀이한 것이다. 글에는 두 가지가 있다. 첫째는 두 장문을 연다. 둘째는 장문에 따라 따로 풀이한다. 이것이 곧 처음이다.</w:t>
      </w:r>
    </w:p>
    <w:p>
      <w:pPr>
        <w:pStyle w:val="SHTKPositionMarker"/>
      </w:pPr>
      <w:bookmarkStart w:id="56" w:name="loc_0469a16"/>
      <w:bookmarkEnd w:id="56"/>
      <w:r>
        <w:t>[0469a16]</w:t>
      </w:r>
    </w:p>
    <w:p>
      <w:pPr>
        <w:pStyle w:val="SHTKSourceText"/>
      </w:pPr>
      <w:r>
        <w:t>論有漏法云何至餘有為法。第二依章別釋文中有二。一釋有漏二釋無漏。</w:t>
      </w:r>
    </w:p>
    <w:p>
      <w:pPr>
        <w:pStyle w:val="SHTKTranslationText"/>
      </w:pPr>
      <w:r>
        <w:t>논에서 말한다. “유루법은 무엇인가에서 ‘나머지 유위법’까지.” 둘째로 장문에 따라 따로 풀이한다. 글에는 두 가지가 있다. 첫째는 유루를 풀이하고 둘째는 무루를 풀이한다.</w:t>
      </w:r>
    </w:p>
    <w:p>
      <w:pPr>
        <w:pStyle w:val="SHTKSourceText"/>
      </w:pPr>
      <w:r>
        <w:t>此[1]文初也</w:t>
      </w:r>
    </w:p>
    <w:p>
      <w:pPr>
        <w:pStyle w:val="SHTKTranslationText"/>
      </w:pPr>
      <w:r>
        <w:t>이것이 처음의 글이다.</w:t>
      </w:r>
    </w:p>
    <w:p>
      <w:pPr>
        <w:pStyle w:val="SHTKNoteSummary"/>
      </w:pPr>
      <w:r>
        <w:t>교감 요약 | [CBETA 교감] 저본 文初 → 甲·乙본 初文</w:t>
      </w:r>
    </w:p>
    <w:p>
      <w:pPr>
        <w:pStyle w:val="SHTKNoteDetail"/>
      </w:pPr>
      <w:r>
        <w:t>• 원교감 원문 | 文初＝初文【甲】【乙】</w:t>
      </w:r>
    </w:p>
    <w:p>
      <w:pPr>
        <w:pStyle w:val="SHTKNoteDetail"/>
      </w:pPr>
      <w:r>
        <w:t>• 교감 번호 | 0469001</w:t>
      </w:r>
    </w:p>
    <w:p>
      <w:pPr>
        <w:pStyle w:val="SHTKNoteDetail"/>
      </w:pPr>
      <w:r>
        <w:t>• 저본 독법 | 文初 → ‘글 / 처음’</w:t>
      </w:r>
    </w:p>
    <w:p>
      <w:pPr>
        <w:pStyle w:val="SHTKNoteDetail"/>
      </w:pPr>
      <w:r>
        <w:t>• 이문 독법 | 初文 → ‘처음 / 글’</w:t>
      </w:r>
    </w:p>
    <w:p>
      <w:pPr>
        <w:pStyle w:val="SHTKNoteDetail"/>
      </w:pPr>
      <w:r>
        <w:t>• 저본 기준 번역 | “이것이 처음의 글이다.”</w:t>
      </w:r>
    </w:p>
    <w:p>
      <w:pPr>
        <w:pStyle w:val="SHTKNoteDetail"/>
      </w:pPr>
      <w:r>
        <w:t>• 교감 해설 | 저본은 文初【大】을 따른다.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0469001.</w:t>
      </w:r>
    </w:p>
    <w:p>
      <w:pPr>
        <w:pStyle w:val="SHTKSourceText"/>
      </w:pPr>
      <w:r>
        <w:t>言有漏者。一切有為法中唯除道諦餘有漏。</w:t>
      </w:r>
    </w:p>
    <w:p>
      <w:pPr>
        <w:pStyle w:val="SHTKTranslationText"/>
      </w:pPr>
      <w:r>
        <w:t>‘유루’라고 하는 것은, 일체 유위법 가운데 오직 도제를 제외한 나머지가 유루이다.</w:t>
      </w:r>
    </w:p>
    <w:p>
      <w:pPr>
        <w:pStyle w:val="SHTKPositionMarker"/>
      </w:pPr>
      <w:bookmarkStart w:id="57" w:name="loc_0469a20"/>
      <w:bookmarkEnd w:id="57"/>
      <w:r>
        <w:t>[0469a20]</w:t>
      </w:r>
    </w:p>
    <w:p>
      <w:pPr>
        <w:pStyle w:val="SHTKSourceText"/>
      </w:pPr>
      <w:r>
        <w:t>論所以者何。徵餘有為法是有漏所以。</w:t>
      </w:r>
    </w:p>
    <w:p>
      <w:pPr>
        <w:pStyle w:val="SHTKTranslationText"/>
      </w:pPr>
      <w:r>
        <w:t>논에서 말한다. “그 까닭은 무엇인가?” 나머지 유위법이 유루인 까닭을 묻는 것이다.</w:t>
      </w:r>
    </w:p>
    <w:p>
      <w:pPr>
        <w:pStyle w:val="SHTKPositionMarker"/>
      </w:pPr>
      <w:bookmarkStart w:id="58" w:name="loc_0469a21"/>
      <w:bookmarkEnd w:id="58"/>
      <w:r>
        <w:t>[0469a21]</w:t>
      </w:r>
    </w:p>
    <w:p>
      <w:pPr>
        <w:pStyle w:val="SHTKSourceText"/>
      </w:pPr>
      <w:r>
        <w:t>論諸漏於中等隨增故。答也。餘有為法名。為有漏者。</w:t>
      </w:r>
    </w:p>
    <w:p>
      <w:pPr>
        <w:pStyle w:val="SHTKTranslationText"/>
      </w:pPr>
      <w:r>
        <w:t>논에서 말한다. “모든 누가 그 가운데서 평등하게 따라 증장하기 때문이다.” 답한 것이다. 나머지 유위법을, 유루라고 이름하는 것은,</w:t>
      </w:r>
    </w:p>
    <w:p>
      <w:pPr>
        <w:pStyle w:val="SHTKSourceText"/>
      </w:pPr>
      <w:r>
        <w:t>以身見等諸漏[2]於彼苦．集法中平等隨增故名有漏。</w:t>
      </w:r>
    </w:p>
    <w:p>
      <w:pPr>
        <w:pStyle w:val="SHTKTranslationText"/>
      </w:pPr>
      <w:r>
        <w:t>신견 등의 여러 누가 저 고제·집제의 법 가운데서 평등하게 따라 증장하기 때문에 유루라고 이름하는 것이다.</w:t>
      </w:r>
    </w:p>
    <w:p>
      <w:pPr>
        <w:pStyle w:val="SHTKNoteSummary"/>
      </w:pPr>
      <w:r>
        <w:t>교감 요약 | [CBETA 교감] 저본 於彼 → 乙본 彼於</w:t>
      </w:r>
    </w:p>
    <w:p>
      <w:pPr>
        <w:pStyle w:val="SHTKNoteDetail"/>
      </w:pPr>
      <w:r>
        <w:t>• 원교감 원문 | 於彼＝彼於【乙】</w:t>
      </w:r>
    </w:p>
    <w:p>
      <w:pPr>
        <w:pStyle w:val="SHTKNoteDetail"/>
      </w:pPr>
      <w:r>
        <w:t>• 교감 번호 | 0469002</w:t>
      </w:r>
    </w:p>
    <w:p>
      <w:pPr>
        <w:pStyle w:val="SHTKNoteDetail"/>
      </w:pPr>
      <w:r>
        <w:t>• 저본 독법 | 於彼 → ‘…에 / 저것/그’</w:t>
      </w:r>
    </w:p>
    <w:p>
      <w:pPr>
        <w:pStyle w:val="SHTKNoteDetail"/>
      </w:pPr>
      <w:r>
        <w:t>• 이문 독법 | 彼於 → ‘저것/그 / …에’</w:t>
      </w:r>
    </w:p>
    <w:p>
      <w:pPr>
        <w:pStyle w:val="SHTKNoteDetail"/>
      </w:pPr>
      <w:r>
        <w:t>• 저본 기준 번역 | “신견 등의 여러 누가 저 고제·집제의 법 가운데서 평등하게 따라 증장하기 때문에 유루라고 이름하는 것이다.”</w:t>
      </w:r>
    </w:p>
    <w:p>
      <w:pPr>
        <w:pStyle w:val="SHTKNoteDetail"/>
      </w:pPr>
      <w:r>
        <w:t>• 교감 해설 | 저본은 於彼【大】을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0469002.</w:t>
      </w:r>
    </w:p>
    <w:p>
      <w:pPr>
        <w:pStyle w:val="SHTKPositionMarker"/>
      </w:pPr>
      <w:bookmarkStart w:id="59" w:name="loc_0469a23"/>
      <w:bookmarkEnd w:id="59"/>
      <w:r>
        <w:t>[0469a23]</w:t>
      </w:r>
    </w:p>
    <w:p>
      <w:pPr>
        <w:pStyle w:val="SHTKSourceText"/>
      </w:pPr>
      <w:r>
        <w:t>論。緣滅道諦至自當顯說。釋伏難也。難云。身見等漏緣四諦生。因何唯苦．集諦名為有漏。非滅．道諦。答云。緣滅．道諦諸漏雖生。而不隨增故非有漏。不隨增所以。指下當釋也佛涅槃後五百年中。</w:t>
      </w:r>
    </w:p>
    <w:p>
      <w:pPr>
        <w:pStyle w:val="SHTKTranslationText"/>
      </w:pPr>
      <w:r>
        <w:t>논에서 말한다. “멸제·도제를 반연하는 것에서 ‘스스로 마땅히 드러내어 설하겠다’까지.” 숨은 난문을 풀이한다. 논난하여 말한다. 신견 등의 누는 사제를 반연하여 생긴다. 무슨 까닭으로 오직 고제와 집제만 유루라고 이름하고, 멸제와 도제는 그렇게 이름하지 않는가? 답하여 말한다. 멸제와 도제를 반연하는 여러 누가 비록 생기더라도, 따라 증장하지 않기 때문에 유루가 아니다. 따라 증장하지 않는 까닭은, 아래에서 마땅히 풀이한다고 가리킨 것이다. 부처가 열반한 뒤 오백 년 무렵,</w:t>
      </w:r>
    </w:p>
    <w:p>
      <w:pPr>
        <w:pStyle w:val="SHTKSourceText"/>
      </w:pPr>
      <w:r>
        <w:t>[3]土火羅[4]縛國法勝論師。</w:t>
      </w:r>
    </w:p>
    <w:p>
      <w:pPr>
        <w:pStyle w:val="SHTKTranslationText"/>
      </w:pPr>
      <w:r>
        <w:t>토화라박국(土火羅縛國)의 법승 논사가,</w:t>
      </w:r>
    </w:p>
    <w:p>
      <w:pPr>
        <w:pStyle w:val="SHTKNoteSummary"/>
      </w:pPr>
      <w:r>
        <w:t>교감 요약 | [CBETA 교감] 저본 土火 → 乙본 炎</w:t>
      </w:r>
    </w:p>
    <w:p>
      <w:pPr>
        <w:pStyle w:val="SHTKNoteDetail"/>
      </w:pPr>
      <w:r>
        <w:t>• 원교감 원문 | 土火＝炎【乙】</w:t>
      </w:r>
    </w:p>
    <w:p>
      <w:pPr>
        <w:pStyle w:val="SHTKNoteDetail"/>
      </w:pPr>
      <w:r>
        <w:t>• 교감 번호 | 0469003</w:t>
      </w:r>
    </w:p>
    <w:p>
      <w:pPr>
        <w:pStyle w:val="SHTKNoteDetail"/>
      </w:pPr>
      <w:r>
        <w:t>• 저본 독법 | 土火</w:t>
      </w:r>
    </w:p>
    <w:p>
      <w:pPr>
        <w:pStyle w:val="SHTKNoteDetail"/>
      </w:pPr>
      <w:r>
        <w:t>• 이문 독법 | 炎</w:t>
      </w:r>
    </w:p>
    <w:p>
      <w:pPr>
        <w:pStyle w:val="SHTKNoteDetail"/>
      </w:pPr>
      <w:r>
        <w:t>• 저본 기준 번역 | “토화라박국(土火羅縛國)의 법승 논사가,”</w:t>
      </w:r>
    </w:p>
    <w:p>
      <w:pPr>
        <w:pStyle w:val="SHTKNoteDetail"/>
      </w:pPr>
      <w:r>
        <w:t>• 교감 해설 | 저본은 土火【大】을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0469003.</w:t>
      </w:r>
    </w:p>
    <w:p>
      <w:pPr>
        <w:pStyle w:val="SHTKNoteSummary"/>
      </w:pPr>
      <w:r>
        <w:t>교감 요약 | [CBETA 교감] 저본 縛 → 乙본 縛蠋</w:t>
      </w:r>
    </w:p>
    <w:p>
      <w:pPr>
        <w:pStyle w:val="SHTKNoteDetail"/>
      </w:pPr>
      <w:r>
        <w:t>• 원교감 원문 | 縛＝縛蠋【乙】</w:t>
      </w:r>
    </w:p>
    <w:p>
      <w:pPr>
        <w:pStyle w:val="SHTKNoteDetail"/>
      </w:pPr>
      <w:r>
        <w:t>• 교감 번호 | 0469004</w:t>
      </w:r>
    </w:p>
    <w:p>
      <w:pPr>
        <w:pStyle w:val="SHTKNoteDetail"/>
      </w:pPr>
      <w:r>
        <w:t>• 저본 독법 | 縛 → ‘속박’</w:t>
      </w:r>
    </w:p>
    <w:p>
      <w:pPr>
        <w:pStyle w:val="SHTKNoteDetail"/>
      </w:pPr>
      <w:r>
        <w:t>• 이문 독법 | 縛蠋</w:t>
      </w:r>
    </w:p>
    <w:p>
      <w:pPr>
        <w:pStyle w:val="SHTKNoteDetail"/>
      </w:pPr>
      <w:r>
        <w:t>• 저본 기준 번역 | “토화라박국(土火羅縛國)의 법승 논사가,”</w:t>
      </w:r>
    </w:p>
    <w:p>
      <w:pPr>
        <w:pStyle w:val="SHTKNoteDetail"/>
      </w:pPr>
      <w:r>
        <w:t>• 교감 해설 | 저본은 縛【大】을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0469004.</w:t>
      </w:r>
    </w:p>
    <w:p>
      <w:pPr>
        <w:pStyle w:val="SHTKSourceText"/>
      </w:pPr>
      <w:r>
        <w:t>造阿毘曇心論中云。若生煩惱是聖說有漏。至六百年。達磨多羅造雜阿毘曇心論。以生名濫改云。若增諸煩惱是聖說有漏此正其文不正其義。正理云。云何隨眠。共相應法．及所緣境有隨增義。先軌範師作如是說。如城邑側有雜穢聚。糞．水．土等之所共成。於此聚中。</w:t>
      </w:r>
    </w:p>
    <w:p>
      <w:pPr>
        <w:pStyle w:val="SHTKTranslationText"/>
      </w:pPr>
      <w:r>
        <w:t>《아비담심론》을 지으면서 말하였다. “번뇌를 생기게 하는 것이라면 성자가 유루라고 설한다.” 육백 년에 이르러, 달마다라가 《잡아비담심론》을 지었다. ‘생긴다[生]’라는 말이 혼동될 수 있기 때문에 고쳐 말하였다. “여러 번뇌를 증장시키는 것이라면 성자가 유루라고 설한다.” 이는 그 글은 바로잡았으나 그 뜻은 바로잡지 못한 것이다. 《정리론》에서 말한다. “어떻게 수면이, 함께 상응하는 법 및 소연경에 대해 따라 증장하는 뜻이 있는가? 옛 궤범사들이 다음과 같이 설하였다. 마치 성읍 곁에 여러 더러운 것이 섞여 쌓인 곳이 있어, 똥·물·흙 등이 함께 이루고 있는 것과 같다. 이 더러운 무더기 가운데서,</w:t>
      </w:r>
    </w:p>
    <w:p>
      <w:pPr>
        <w:pStyle w:val="SHTKSourceText"/>
      </w:pPr>
      <w:r>
        <w:t>由糞過失[5]令成不淨。</w:t>
      </w:r>
    </w:p>
    <w:p>
      <w:pPr>
        <w:pStyle w:val="SHTKTranslationText"/>
      </w:pPr>
      <w:r>
        <w:t>똥의 허물 때문에 불결해지고,</w:t>
      </w:r>
    </w:p>
    <w:p>
      <w:pPr>
        <w:pStyle w:val="SHTKNoteSummary"/>
      </w:pPr>
      <w:r>
        <w:t>교감 요약 | [CBETA 교감] 저본 令 → 乙본 令水土等</w:t>
      </w:r>
    </w:p>
    <w:p>
      <w:pPr>
        <w:pStyle w:val="SHTKNoteDetail"/>
      </w:pPr>
      <w:r>
        <w:t>• 원교감 원문 | 令＝令水土等【乙】</w:t>
      </w:r>
    </w:p>
    <w:p>
      <w:pPr>
        <w:pStyle w:val="SHTKNoteDetail"/>
      </w:pPr>
      <w:r>
        <w:t>• 교감 번호 | 0469005</w:t>
      </w:r>
    </w:p>
    <w:p>
      <w:pPr>
        <w:pStyle w:val="SHTKNoteDetail"/>
      </w:pPr>
      <w:r>
        <w:t>• 저본 독법 | 令</w:t>
      </w:r>
    </w:p>
    <w:p>
      <w:pPr>
        <w:pStyle w:val="SHTKNoteDetail"/>
      </w:pPr>
      <w:r>
        <w:t>• 이문 독법 | 令水土等</w:t>
      </w:r>
    </w:p>
    <w:p>
      <w:pPr>
        <w:pStyle w:val="SHTKNoteDetail"/>
      </w:pPr>
      <w:r>
        <w:t>• 저본 기준 번역 | “똥의 허물 때문에 불결해지고,”</w:t>
      </w:r>
    </w:p>
    <w:p>
      <w:pPr>
        <w:pStyle w:val="SHTKNoteDetail"/>
      </w:pPr>
      <w:r>
        <w:t>• 교감 해설 | 저본은 令【大】을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0469005.</w:t>
      </w:r>
    </w:p>
    <w:p>
      <w:pPr>
        <w:pStyle w:val="SHTKSourceText"/>
      </w:pPr>
      <w:r>
        <w:t>由水等力令糞轉增。更互相依皆甚可惡。</w:t>
      </w:r>
    </w:p>
    <w:p>
      <w:pPr>
        <w:pStyle w:val="SHTKTranslationText"/>
      </w:pPr>
      <w:r>
        <w:t>물 등의 힘 때문에 똥이 더욱 증장하며, 서로 의지하여 모두 매우 더럽고 싫어할 만하게 된다.</w:t>
      </w:r>
    </w:p>
    <w:p>
      <w:pPr>
        <w:pStyle w:val="SHTKSourceText"/>
      </w:pPr>
      <w:r>
        <w:t>[6]是煩惱相應聚中。</w:t>
      </w:r>
    </w:p>
    <w:p>
      <w:pPr>
        <w:pStyle w:val="SHTKTranslationText"/>
      </w:pPr>
      <w:r>
        <w:t>이 번뇌와 상응하는 무더기 가운데서,</w:t>
      </w:r>
    </w:p>
    <w:p>
      <w:pPr>
        <w:pStyle w:val="SHTKNoteSummary"/>
      </w:pPr>
      <w:r>
        <w:t>교감 요약 | [CBETA 교감] 저본 是 → 이본 如是</w:t>
      </w:r>
    </w:p>
    <w:p>
      <w:pPr>
        <w:pStyle w:val="SHTKNoteDetail"/>
      </w:pPr>
      <w:r>
        <w:t>• 원교감 원문 | 是＝如是【大】</w:t>
      </w:r>
    </w:p>
    <w:p>
      <w:pPr>
        <w:pStyle w:val="SHTKNoteDetail"/>
      </w:pPr>
      <w:r>
        <w:t>• 교감 번호 | 0469006</w:t>
      </w:r>
    </w:p>
    <w:p>
      <w:pPr>
        <w:pStyle w:val="SHTKNoteDetail"/>
      </w:pPr>
      <w:r>
        <w:t>• 저본 독법 | 是 → ‘이다/옳다’</w:t>
      </w:r>
    </w:p>
    <w:p>
      <w:pPr>
        <w:pStyle w:val="SHTKNoteDetail"/>
      </w:pPr>
      <w:r>
        <w:t>• 이문 독법 | 如是 → ‘이와 같다’</w:t>
      </w:r>
    </w:p>
    <w:p>
      <w:pPr>
        <w:pStyle w:val="SHTKNoteDetail"/>
      </w:pPr>
      <w:r>
        <w:t>• 저본 기준 번역 | “이 번뇌와 상응하는 무더기 가운데서,”</w:t>
      </w:r>
    </w:p>
    <w:p>
      <w:pPr>
        <w:pStyle w:val="SHTKNoteDetail"/>
      </w:pPr>
      <w:r>
        <w:t>• 교감 해설 | 저본은 是【大】을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0469006.</w:t>
      </w:r>
    </w:p>
    <w:p>
      <w:pPr>
        <w:pStyle w:val="SHTKSourceText"/>
      </w:pPr>
      <w:r>
        <w:t>由煩惱力染心．心所。煩惱由彼勢力轉增。</w:t>
      </w:r>
    </w:p>
    <w:p>
      <w:pPr>
        <w:pStyle w:val="SHTKTranslationText"/>
      </w:pPr>
      <w:r>
        <w:t>번뇌의 힘 때문에 심과 심소가 물들고, 번뇌도 저 심·심소의 세력 때문에 더욱 증장하여,</w:t>
      </w:r>
    </w:p>
    <w:p>
      <w:pPr>
        <w:pStyle w:val="SHTKSourceText"/>
      </w:pPr>
      <w:r>
        <w:t>更[7]互相依成雜穢污。</w:t>
      </w:r>
    </w:p>
    <w:p>
      <w:pPr>
        <w:pStyle w:val="SHTKTranslationText"/>
      </w:pPr>
      <w:r>
        <w:t>서로 의지해 뒤섞여 더럽게 된다.</w:t>
      </w:r>
    </w:p>
    <w:p>
      <w:pPr>
        <w:pStyle w:val="SHTKNoteSummary"/>
      </w:pPr>
      <w:r>
        <w:t>교감 요약 | [CBETA 교감] 甲·乙본에는 互 없음</w:t>
      </w:r>
    </w:p>
    <w:p>
      <w:pPr>
        <w:pStyle w:val="SHTKNoteDetail"/>
      </w:pPr>
      <w:r>
        <w:t>• 원교감 원문 | 〔互〕－【甲】【乙】</w:t>
      </w:r>
    </w:p>
    <w:p>
      <w:pPr>
        <w:pStyle w:val="SHTKNoteDetail"/>
      </w:pPr>
      <w:r>
        <w:t>• 교감 번호 | 0469007</w:t>
      </w:r>
    </w:p>
    <w:p>
      <w:pPr>
        <w:pStyle w:val="SHTKNoteDetail"/>
      </w:pPr>
      <w:r>
        <w:t>• 저본 독법 | 互</w:t>
      </w:r>
    </w:p>
    <w:p>
      <w:pPr>
        <w:pStyle w:val="SHTKNoteDetail"/>
      </w:pPr>
      <w:r>
        <w:t>• 이문 독법 | ∅ → ‘해당 성분 없음(탈락)’</w:t>
      </w:r>
    </w:p>
    <w:p>
      <w:pPr>
        <w:pStyle w:val="SHTKNoteDetail"/>
      </w:pPr>
      <w:r>
        <w:t>• 저본 기준 번역 | “서로 의지해 뒤섞여 더럽게 된다.”</w:t>
      </w:r>
    </w:p>
    <w:p>
      <w:pPr>
        <w:pStyle w:val="SHTKNoteDetail"/>
      </w:pPr>
      <w:r>
        <w:t>• 교감 해설 | 저본은 互【大】을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0469007.</w:t>
      </w:r>
    </w:p>
    <w:p>
      <w:pPr>
        <w:pStyle w:val="SHTKSourceText"/>
      </w:pPr>
      <w:r>
        <w:t>此聚相續穢污漸增。亦令隨行生等成染如猪．犬等居雜穢聚。</w:t>
      </w:r>
    </w:p>
    <w:p>
      <w:pPr>
        <w:pStyle w:val="SHTKTranslationText"/>
      </w:pPr>
      <w:r>
        <w:t>이 무더기가 상속하여 더러움이 점점 증장하고, 또 수행하는 생(生) 등도 물들게 한다. 마치 돼지·개 등이 더러운 무더기에 살면서,</w:t>
      </w:r>
    </w:p>
    <w:p>
      <w:pPr>
        <w:pStyle w:val="SHTKSourceText"/>
      </w:pPr>
      <w:r>
        <w:t>生極[8]眠樂。</w:t>
      </w:r>
    </w:p>
    <w:p>
      <w:pPr>
        <w:pStyle w:val="SHTKTranslationText"/>
      </w:pPr>
      <w:r>
        <w:t>잠자는 즐거움이 극심하게 생겨, [의미 불확실]</w:t>
      </w:r>
    </w:p>
    <w:p>
      <w:pPr>
        <w:pStyle w:val="SHTKNoteSummary"/>
      </w:pPr>
      <w:r>
        <w:t>교감 요약 | [CBETA 교감] 저본 眠 → 乙본 耽</w:t>
      </w:r>
    </w:p>
    <w:p>
      <w:pPr>
        <w:pStyle w:val="SHTKNoteDetail"/>
      </w:pPr>
      <w:r>
        <w:t>• 원교감 원문 | 眠＝耽【乙】</w:t>
      </w:r>
    </w:p>
    <w:p>
      <w:pPr>
        <w:pStyle w:val="SHTKNoteDetail"/>
      </w:pPr>
      <w:r>
        <w:t>• 교감 번호 | 0469008</w:t>
      </w:r>
    </w:p>
    <w:p>
      <w:pPr>
        <w:pStyle w:val="SHTKNoteDetail"/>
      </w:pPr>
      <w:r>
        <w:t>• 저본 독법 | 眠 → ‘잠’</w:t>
      </w:r>
    </w:p>
    <w:p>
      <w:pPr>
        <w:pStyle w:val="SHTKNoteDetail"/>
      </w:pPr>
      <w:r>
        <w:t>• 이문 독법 | 耽 → ‘탐닉하다’</w:t>
      </w:r>
    </w:p>
    <w:p>
      <w:pPr>
        <w:pStyle w:val="SHTKNoteDetail"/>
      </w:pPr>
      <w:r>
        <w:t>• 저본 기준 번역 | “잠자는 즐거움이 극심하게 생겨, [의미 불확실]”</w:t>
      </w:r>
    </w:p>
    <w:p>
      <w:pPr>
        <w:pStyle w:val="SHTKNoteDetail"/>
      </w:pPr>
      <w:r>
        <w:t>• 교감 해설 | 저본은 眠【大】을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0469008.</w:t>
      </w:r>
    </w:p>
    <w:p>
      <w:pPr>
        <w:pStyle w:val="SHTKSourceText"/>
      </w:pPr>
      <w:r>
        <w:t>眠戲其中。糞穢所塗轉增不淨。</w:t>
      </w:r>
    </w:p>
    <w:p>
      <w:pPr>
        <w:pStyle w:val="SHTKTranslationText"/>
      </w:pPr>
      <w:r>
        <w:t>그 속에서 잠자고 놀며, 똥과 더러움이 몸에 묻어 더욱 불결해지는 것과 같다.</w:t>
      </w:r>
    </w:p>
    <w:p>
      <w:pPr>
        <w:pStyle w:val="SHTKSourceText"/>
      </w:pPr>
      <w:r>
        <w:t>[9]後由猪等穢聚漸增。</w:t>
      </w:r>
    </w:p>
    <w:p>
      <w:pPr>
        <w:pStyle w:val="SHTKTranslationText"/>
      </w:pPr>
      <w:r>
        <w:t>그 뒤 돼지 등 때문에 더러운 무더기가 점점 늘어난다.</w:t>
      </w:r>
    </w:p>
    <w:p>
      <w:pPr>
        <w:pStyle w:val="SHTKNoteSummary"/>
      </w:pPr>
      <w:r>
        <w:t>교감 요약 | [CBETA 교감] 저본 後 → 乙본 復</w:t>
      </w:r>
    </w:p>
    <w:p>
      <w:pPr>
        <w:pStyle w:val="SHTKNoteDetail"/>
      </w:pPr>
      <w:r>
        <w:t>• 원교감 원문 | 後＝復【乙】</w:t>
      </w:r>
    </w:p>
    <w:p>
      <w:pPr>
        <w:pStyle w:val="SHTKNoteDetail"/>
      </w:pPr>
      <w:r>
        <w:t>• 교감 번호 | 0469009</w:t>
      </w:r>
    </w:p>
    <w:p>
      <w:pPr>
        <w:pStyle w:val="SHTKNoteDetail"/>
      </w:pPr>
      <w:r>
        <w:t>• 저본 독법 | 後 → ‘뒤/그 뒤’</w:t>
      </w:r>
    </w:p>
    <w:p>
      <w:pPr>
        <w:pStyle w:val="SHTKNoteDetail"/>
      </w:pPr>
      <w:r>
        <w:t>• 이문 독법 | 復 → ‘다시/또’</w:t>
      </w:r>
    </w:p>
    <w:p>
      <w:pPr>
        <w:pStyle w:val="SHTKNoteDetail"/>
      </w:pPr>
      <w:r>
        <w:t>• 저본 기준 번역 | “그 뒤 돼지 등 때문에 더러운 무더기가 점점 늘어난다.”</w:t>
      </w:r>
    </w:p>
    <w:p>
      <w:pPr>
        <w:pStyle w:val="SHTKNoteDetail"/>
      </w:pPr>
      <w:r>
        <w:t>• 교감 해설 | 저본은 後【大】을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0469009.</w:t>
      </w:r>
    </w:p>
    <w:p>
      <w:pPr>
        <w:pStyle w:val="SHTKSourceText"/>
      </w:pPr>
      <w:r>
        <w:t>如是。所緣自地有漏。由煩惱力有漏義成。</w:t>
      </w:r>
    </w:p>
    <w:p>
      <w:pPr>
        <w:pStyle w:val="SHTKTranslationText"/>
      </w:pPr>
      <w:r>
        <w:t>이와 같이, 소연인 자기 지의 유루법은, 번뇌의 힘 때문에 유루라는 뜻이 성립한다.</w:t>
      </w:r>
    </w:p>
    <w:p>
      <w:pPr>
        <w:pStyle w:val="SHTKSourceText"/>
      </w:pPr>
      <w:r>
        <w:t>彼[＊]後有能順煩惱力。</w:t>
      </w:r>
    </w:p>
    <w:p>
      <w:pPr>
        <w:pStyle w:val="SHTKTranslationText"/>
      </w:pPr>
      <w:r>
        <w:t>그 뒤에는 번뇌를 따르는 힘을 지녀,</w:t>
      </w:r>
    </w:p>
    <w:p>
      <w:pPr>
        <w:pStyle w:val="SHTKNoteSummary"/>
      </w:pPr>
      <w:r>
        <w:t>교감 요약 | [CBETA 교감] 저본 後 → 乙본 復</w:t>
      </w:r>
    </w:p>
    <w:p>
      <w:pPr>
        <w:pStyle w:val="SHTKNoteDetail"/>
      </w:pPr>
      <w:r>
        <w:t>• 원교감 원문 | 後【大】＊，復【乙】＊</w:t>
      </w:r>
    </w:p>
    <w:p>
      <w:pPr>
        <w:pStyle w:val="SHTKNoteDetail"/>
      </w:pPr>
      <w:r>
        <w:t>• 해당 번역 | “그 뒤에는 번뇌를 따르는 힘을 지녀,”</w:t>
      </w:r>
    </w:p>
    <w:p>
      <w:pPr>
        <w:pStyle w:val="SHTKNoteDetail"/>
      </w:pPr>
      <w:r>
        <w:t>• 번역 영향 판정 | [의미 차이 있음]</w:t>
      </w:r>
    </w:p>
    <w:p>
      <w:pPr>
        <w:pStyle w:val="SHTKNoteDetail"/>
      </w:pPr>
      <w:r>
        <w:t>• 출처 | CBETA T41n1822, 교감 번호 0469009.</w:t>
      </w:r>
    </w:p>
    <w:p>
      <w:pPr>
        <w:pStyle w:val="SHTKSourceText"/>
      </w:pPr>
      <w:r>
        <w:t>令其三品相次漸增已上論文。</w:t>
      </w:r>
    </w:p>
    <w:p>
      <w:pPr>
        <w:pStyle w:val="SHTKTranslationText"/>
      </w:pPr>
      <w:r>
        <w:t>그 세 품이 차례로 점차 증장하게 한다.” 이상은 논문이다.</w:t>
      </w:r>
    </w:p>
    <w:p>
      <w:pPr>
        <w:pStyle w:val="SHTKSourceText"/>
      </w:pPr>
      <w:r>
        <w:t>釋自地有漏法[10]猶如猪等。</w:t>
      </w:r>
    </w:p>
    <w:p>
      <w:pPr>
        <w:pStyle w:val="SHTKTranslationText"/>
      </w:pPr>
      <w:r>
        <w:t>자기 지의 유루법을 풀이하면 돼지 등에 비유되고,</w:t>
      </w:r>
    </w:p>
    <w:p>
      <w:pPr>
        <w:pStyle w:val="SHTKNoteSummary"/>
      </w:pPr>
      <w:r>
        <w:t>교감 요약 | [CBETA 교감] 저본 猶 → 乙본 境猶</w:t>
      </w:r>
    </w:p>
    <w:p>
      <w:pPr>
        <w:pStyle w:val="SHTKNoteDetail"/>
      </w:pPr>
      <w:r>
        <w:t>• 원교감 원문 | 猶＝境猶【乙】</w:t>
      </w:r>
    </w:p>
    <w:p>
      <w:pPr>
        <w:pStyle w:val="SHTKNoteDetail"/>
      </w:pPr>
      <w:r>
        <w:t>• 교감 번호 | 0469010</w:t>
      </w:r>
    </w:p>
    <w:p>
      <w:pPr>
        <w:pStyle w:val="SHTKNoteDetail"/>
      </w:pPr>
      <w:r>
        <w:t>• 저본 독법 | 猶 → ‘오히려/마치’</w:t>
      </w:r>
    </w:p>
    <w:p>
      <w:pPr>
        <w:pStyle w:val="SHTKNoteDetail"/>
      </w:pPr>
      <w:r>
        <w:t>• 이문 독법 | 境猶</w:t>
      </w:r>
    </w:p>
    <w:p>
      <w:pPr>
        <w:pStyle w:val="SHTKNoteDetail"/>
      </w:pPr>
      <w:r>
        <w:t>• 저본 기준 번역 | “자기 지의 유루법을 풀이하면 돼지 등에 비유되고,”</w:t>
      </w:r>
    </w:p>
    <w:p>
      <w:pPr>
        <w:pStyle w:val="SHTKNoteDetail"/>
      </w:pPr>
      <w:r>
        <w:t>• 교감 해설 | 저본은 猶【大】을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0469010.</w:t>
      </w:r>
    </w:p>
    <w:p>
      <w:pPr>
        <w:pStyle w:val="SHTKSourceText"/>
      </w:pPr>
      <w:r>
        <w:t>煩惱如[11]塵。</w:t>
      </w:r>
    </w:p>
    <w:p>
      <w:pPr>
        <w:pStyle w:val="SHTKTranslationText"/>
      </w:pPr>
      <w:r>
        <w:t>번뇌는 먼지에 비유되며,</w:t>
      </w:r>
    </w:p>
    <w:p>
      <w:pPr>
        <w:pStyle w:val="SHTKNoteSummary"/>
      </w:pPr>
      <w:r>
        <w:t>교감 요약 | [CBETA 교감] 저본 塵 → 乙본 屎</w:t>
      </w:r>
    </w:p>
    <w:p>
      <w:pPr>
        <w:pStyle w:val="SHTKNoteDetail"/>
      </w:pPr>
      <w:r>
        <w:t>• 원교감 원문 | 塵＝屎【乙】</w:t>
      </w:r>
    </w:p>
    <w:p>
      <w:pPr>
        <w:pStyle w:val="SHTKNoteDetail"/>
      </w:pPr>
      <w:r>
        <w:t>• 교감 번호 | 0469011</w:t>
      </w:r>
    </w:p>
    <w:p>
      <w:pPr>
        <w:pStyle w:val="SHTKNoteDetail"/>
      </w:pPr>
      <w:r>
        <w:t>• 저본 독법 | 塵 → ‘먼지’</w:t>
      </w:r>
    </w:p>
    <w:p>
      <w:pPr>
        <w:pStyle w:val="SHTKNoteDetail"/>
      </w:pPr>
      <w:r>
        <w:t>• 이문 독법 | 屎 → ‘똥’</w:t>
      </w:r>
    </w:p>
    <w:p>
      <w:pPr>
        <w:pStyle w:val="SHTKNoteDetail"/>
      </w:pPr>
      <w:r>
        <w:t>• 저본 기준 번역 | “번뇌는 먼지에 비유되며,”</w:t>
      </w:r>
    </w:p>
    <w:p>
      <w:pPr>
        <w:pStyle w:val="SHTKNoteDetail"/>
      </w:pPr>
      <w:r>
        <w:t>• 교감 해설 | 저본은 塵【大】을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0469011.</w:t>
      </w:r>
    </w:p>
    <w:p>
      <w:pPr>
        <w:pStyle w:val="SHTKSourceText"/>
      </w:pPr>
      <w:r>
        <w:t>相應如水．土也如清淨人。誤墮穢聚雖觸塵穢。而非所增。人亦無能增彼穢聚。如是。無漏．異界地法。雖有亦被煩惱所緣。而彼相望互無增義。此緣無漏．異地隨眠。</w:t>
      </w:r>
    </w:p>
    <w:p>
      <w:pPr>
        <w:pStyle w:val="SHTKTranslationText"/>
      </w:pPr>
      <w:r>
        <w:t>상응법은 물과 흙에 비유된다. 마치 청정한 사람이, 잘못 더러운 무더기에 떨어져 비록 먼지와 더러움에 접촉하더라도, 그 때문에 증장되는 것은 아니고, 그 사람 또한 저 더러운 무더기를 증장시킬 수 없는 것과 같다. 이와 같이, 무루법과 다른 계·지의 법은, 비록 번뇌의 소연이 되더라도, 서로 마주하여 증장하는 뜻은 없다. 이러한 무루 및 다른 지를 반연하는 수면은,</w:t>
      </w:r>
    </w:p>
    <w:p>
      <w:pPr>
        <w:pStyle w:val="SHTKSourceText"/>
      </w:pPr>
      <w:r>
        <w:t>但[12]相應有隨增理</w:t>
      </w:r>
    </w:p>
    <w:p>
      <w:pPr>
        <w:pStyle w:val="SHTKTranslationText"/>
      </w:pPr>
      <w:r>
        <w:t>다만 상응하는 쪽에서만 따라 증장하는 이치가 있다.</w:t>
      </w:r>
    </w:p>
    <w:p>
      <w:pPr>
        <w:pStyle w:val="SHTKNoteSummary"/>
      </w:pPr>
      <w:r>
        <w:t>교감 요약 | [CBETA 교감] 저본 相 → 甲·乙본 於相</w:t>
      </w:r>
    </w:p>
    <w:p>
      <w:pPr>
        <w:pStyle w:val="SHTKNoteDetail"/>
      </w:pPr>
      <w:r>
        <w:t>• 원교감 원문 | 相＝於相【甲】【乙】</w:t>
      </w:r>
    </w:p>
    <w:p>
      <w:pPr>
        <w:pStyle w:val="SHTKNoteDetail"/>
      </w:pPr>
      <w:r>
        <w:t>• 교감 번호 | 0469012</w:t>
      </w:r>
    </w:p>
    <w:p>
      <w:pPr>
        <w:pStyle w:val="SHTKNoteDetail"/>
      </w:pPr>
      <w:r>
        <w:t>• 저본 독법 | 相 → ‘상/모양’</w:t>
      </w:r>
    </w:p>
    <w:p>
      <w:pPr>
        <w:pStyle w:val="SHTKNoteDetail"/>
      </w:pPr>
      <w:r>
        <w:t>• 이문 독법 | 於相 → ‘…에 / 상/모양’</w:t>
      </w:r>
    </w:p>
    <w:p>
      <w:pPr>
        <w:pStyle w:val="SHTKNoteDetail"/>
      </w:pPr>
      <w:r>
        <w:t>• 저본 기준 번역 | “다만 상응하는 쪽에서만 따라 증장하는 이치가 있다.”</w:t>
      </w:r>
    </w:p>
    <w:p>
      <w:pPr>
        <w:pStyle w:val="SHTKNoteDetail"/>
      </w:pPr>
      <w:r>
        <w:t>• 교감 해설 | 저본은 相【大】을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0469012.</w:t>
      </w:r>
    </w:p>
    <w:p>
      <w:pPr>
        <w:pStyle w:val="SHTKSourceText"/>
      </w:pPr>
      <w:r>
        <w:t>准此故知。苦．集與漏更互相增。雖漏與境更互相增。</w:t>
      </w:r>
    </w:p>
    <w:p>
      <w:pPr>
        <w:pStyle w:val="SHTKTranslationText"/>
      </w:pPr>
      <w:r>
        <w:t>이에 준하여 알 수 있다. 고제·집제와 누는 서로 증장한다. 비록 누와 경계가 서로 증장하지만,</w:t>
      </w:r>
    </w:p>
    <w:p>
      <w:pPr>
        <w:pStyle w:val="SHTKSourceText"/>
      </w:pPr>
      <w:r>
        <w:t>然[13]取增漏名為有漏。</w:t>
      </w:r>
    </w:p>
    <w:p>
      <w:pPr>
        <w:pStyle w:val="SHTKTranslationText"/>
      </w:pPr>
      <w:r>
        <w:t>그러나 누를 증장시키는 쪽을 취하여 유루라고 이름한다.</w:t>
      </w:r>
    </w:p>
    <w:p>
      <w:pPr>
        <w:pStyle w:val="SHTKNoteSummary"/>
      </w:pPr>
      <w:r>
        <w:t>교감 요약 | [CBETA 교감] 저본 取 → 甲·乙본 彼取</w:t>
      </w:r>
    </w:p>
    <w:p>
      <w:pPr>
        <w:pStyle w:val="SHTKNoteDetail"/>
      </w:pPr>
      <w:r>
        <w:t>• 원교감 원문 | 取＝彼取【甲】【乙】</w:t>
      </w:r>
    </w:p>
    <w:p>
      <w:pPr>
        <w:pStyle w:val="SHTKNoteDetail"/>
      </w:pPr>
      <w:r>
        <w:t>• 교감 번호 | 0469013</w:t>
      </w:r>
    </w:p>
    <w:p>
      <w:pPr>
        <w:pStyle w:val="SHTKNoteDetail"/>
      </w:pPr>
      <w:r>
        <w:t>• 저본 독법 | 取 → ‘취하다’</w:t>
      </w:r>
    </w:p>
    <w:p>
      <w:pPr>
        <w:pStyle w:val="SHTKNoteDetail"/>
      </w:pPr>
      <w:r>
        <w:t>• 이문 독법 | 彼取 → ‘저것/그 / 취하다’</w:t>
      </w:r>
    </w:p>
    <w:p>
      <w:pPr>
        <w:pStyle w:val="SHTKNoteDetail"/>
      </w:pPr>
      <w:r>
        <w:t>• 저본 기준 번역 | “그러나 누를 증장시키는 쪽을 취하여 유루라고 이름한다.”</w:t>
      </w:r>
    </w:p>
    <w:p>
      <w:pPr>
        <w:pStyle w:val="SHTKNoteDetail"/>
      </w:pPr>
      <w:r>
        <w:t>• 교감 해설 | 저본은 取【大】을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0469013.</w:t>
      </w:r>
    </w:p>
    <w:p>
      <w:pPr>
        <w:pStyle w:val="SHTKSourceText"/>
      </w:pPr>
      <w:r>
        <w:t>不取增境。以此正釋境能增漏名有漏故。即有能生．亦能增漏名為有漏。如沃壤田能生苗稼。亦令增盛名為有苗。</w:t>
      </w:r>
    </w:p>
    <w:p>
      <w:pPr>
        <w:pStyle w:val="SHTKTranslationText"/>
      </w:pPr>
      <w:r>
        <w:t>경계를 증장시킨다는 쪽을 취하는 것은 아니다. 이로써 경계가 누를 증장시킬 수 있기 때문에 유루라고 이름한다는 것이 올바른 풀이이다. 곧 누를 생기게도 하고 증장시키기도 할 수 있는 것을 유루라고 이름한다. 마치 기름진 밭이 싹과 곡식을 생기게 하고, 또 무성하게 하므로 ‘싹이 있는 밭’이라 이름하는 것과 같다.</w:t>
      </w:r>
    </w:p>
    <w:p>
      <w:pPr>
        <w:pStyle w:val="SHTKSourceText"/>
      </w:pPr>
      <w:r>
        <w:t>如[14]醎塷田雖生其苗。</w:t>
      </w:r>
    </w:p>
    <w:p>
      <w:pPr>
        <w:pStyle w:val="SHTKTranslationText"/>
      </w:pPr>
      <w:r>
        <w:t>마치 소금기 많은 척박한 밭은 비록 싹을 생기게 하더라도,</w:t>
      </w:r>
    </w:p>
    <w:p>
      <w:pPr>
        <w:pStyle w:val="SHTKNoteSummary"/>
      </w:pPr>
      <w:r>
        <w:t>교감 요약 | [CBETA 교감] 저본 醎塷 → 甲·乙본 鹹鹽</w:t>
      </w:r>
    </w:p>
    <w:p>
      <w:pPr>
        <w:pStyle w:val="SHTKNoteDetail"/>
      </w:pPr>
      <w:r>
        <w:t>• 원교감 원문 | 醎塷＝鹹鹽【甲】【乙】</w:t>
      </w:r>
    </w:p>
    <w:p>
      <w:pPr>
        <w:pStyle w:val="SHTKNoteDetail"/>
      </w:pPr>
      <w:r>
        <w:t>• 교감 번호 | 0469014</w:t>
      </w:r>
    </w:p>
    <w:p>
      <w:pPr>
        <w:pStyle w:val="SHTKNoteDetail"/>
      </w:pPr>
      <w:r>
        <w:t>• 저본 독법 | 醎塷</w:t>
      </w:r>
    </w:p>
    <w:p>
      <w:pPr>
        <w:pStyle w:val="SHTKNoteDetail"/>
      </w:pPr>
      <w:r>
        <w:t>• 이문 독법 | 鹹鹽 → ‘짜다 / 소금’</w:t>
      </w:r>
    </w:p>
    <w:p>
      <w:pPr>
        <w:pStyle w:val="SHTKNoteDetail"/>
      </w:pPr>
      <w:r>
        <w:t>• 저본 기준 번역 | “마치 소금기 많은 척박한 밭은 비록 싹을 생기게 하더라도,”</w:t>
      </w:r>
    </w:p>
    <w:p>
      <w:pPr>
        <w:pStyle w:val="SHTKNoteDetail"/>
      </w:pPr>
      <w:r>
        <w:t>• 교감 해설 | 저본은 醎塷【大】을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0469014.</w:t>
      </w:r>
    </w:p>
    <w:p>
      <w:pPr>
        <w:pStyle w:val="SHTKSourceText"/>
      </w:pPr>
      <w:r>
        <w:t>不能增盛名曰無苗。苦．集能生。能增故名有漏。滅．道雖生不增名為無漏然釋漏名有正有傍。下文釋漏有其多義。一住義名漏。即留住之義。令諸有情留住生死。二流義名漏。即流轉之義。令諸有情流轉生死准上二釋。漏義即寬流義即狹。漏即通其流義．住義。流即流義不通住義。又流義是寬通其傍順。漏即是狹不通順流。此上二釋從喻立名。</w:t>
      </w:r>
    </w:p>
    <w:p>
      <w:pPr>
        <w:pStyle w:val="SHTKTranslationText"/>
      </w:pPr>
      <w:r>
        <w:t>무성하게 하지 못하므로 ‘싹이 없는 밭’이라 이름하는 것과 같다. 고제와 집제는 누를 생기게도 하고, 증장시키기도 하기 때문에 유루라고 이름한다. 멸제와 도제는 비록 누를 생기게 하더라도 증장시키지 않으므로 무루라고 이름한다. 그러나 ‘누’라는 이름의 풀이는 바른 풀이도 있고 곁가지 풀이도 있다. 아래 글에서 ‘누’를 풀이하는 데 여러 뜻이 있다. 첫째, 머무르게 한다는 뜻을 ‘누’라고 이름한다. 곧 머물러 있게 한다는 뜻이다. 여러 유정으로 하여금 생사에 머물게 한다. 둘째, 흐른다는 뜻을 ‘누’라고 이름한다. 곧 유전한다는 뜻이다. 여러 유정으로 하여금 생사에 유전하게 한다. 위의 두 풀이에 준하면, ‘누’의 뜻은 넓고 ‘유(流)’의 뜻은 좁다. ‘누’에는 흐른다는 뜻과 머무르게 한다는 뜻이 모두 통하지만, ‘유’에는 흐른다는 뜻만 있고 머무르게 한다는 뜻은 통하지 않는다. 또 ‘유’의 뜻은 넓어서 그에 곁따르는 것까지 통하지만, ‘누’는 좁아서 순류(順流)에는 통하지 않는다. 이 위의 두 풀이는 비유에 따라 이름을 세운 것이다.</w:t>
      </w:r>
    </w:p>
    <w:p>
      <w:pPr>
        <w:pStyle w:val="SHTKSourceText"/>
      </w:pPr>
      <w:r>
        <w:t>如[15]堤塘漏水。</w:t>
      </w:r>
    </w:p>
    <w:p>
      <w:pPr>
        <w:pStyle w:val="SHTKTranslationText"/>
      </w:pPr>
      <w:r>
        <w:t>마치 둑에서 물이 새는 것과 같다.</w:t>
      </w:r>
    </w:p>
    <w:p>
      <w:pPr>
        <w:pStyle w:val="SHTKNoteSummary"/>
      </w:pPr>
      <w:r>
        <w:t>교감 요약 | [CBETA 교감] 저본 堤 → 甲·乙본 從堤</w:t>
      </w:r>
    </w:p>
    <w:p>
      <w:pPr>
        <w:pStyle w:val="SHTKNoteDetail"/>
      </w:pPr>
      <w:r>
        <w:t>• 원교감 원문 | 堤＝從堤【甲】【乙】</w:t>
      </w:r>
    </w:p>
    <w:p>
      <w:pPr>
        <w:pStyle w:val="SHTKNoteDetail"/>
      </w:pPr>
      <w:r>
        <w:t>• 교감 번호 | 0469015</w:t>
      </w:r>
    </w:p>
    <w:p>
      <w:pPr>
        <w:pStyle w:val="SHTKNoteDetail"/>
      </w:pPr>
      <w:r>
        <w:t>• 저본 독법 | 堤</w:t>
      </w:r>
    </w:p>
    <w:p>
      <w:pPr>
        <w:pStyle w:val="SHTKNoteDetail"/>
      </w:pPr>
      <w:r>
        <w:t>• 이문 독법 | 從堤</w:t>
      </w:r>
    </w:p>
    <w:p>
      <w:pPr>
        <w:pStyle w:val="SHTKNoteDetail"/>
      </w:pPr>
      <w:r>
        <w:t>• 저본 기준 번역 | “마치 둑에서 물이 새는 것과 같다.”</w:t>
      </w:r>
    </w:p>
    <w:p>
      <w:pPr>
        <w:pStyle w:val="SHTKNoteDetail"/>
      </w:pPr>
      <w:r>
        <w:t>• 교감 해설 | 저본은 堤【大】을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0469015.</w:t>
      </w:r>
    </w:p>
    <w:p>
      <w:pPr>
        <w:pStyle w:val="SHTKSourceText"/>
      </w:pPr>
      <w:r>
        <w:t>望正流住而不違此喻。六根漏泄煩惱即住生死。不順正流趣向涅槃。雖亦因業住其生死。若無煩惱。雖有諸業即不受故。煩惱名漏。非業名漏。鞞婆沙云。煩惱留住則定。行則不定。由如水漏穿破堤塘。</w:t>
      </w:r>
    </w:p>
    <w:p>
      <w:pPr>
        <w:pStyle w:val="SHTKTranslationText"/>
      </w:pPr>
      <w:r>
        <w:t>바른 흐름과 머묾에 견주어도 이 비유에 어긋나지 않는다. 여섯 근으로 누설된 번뇌 때문에 곧 생사에 머무르고, 바른 흐름을 따라 열반으로 향하지 못한다. 비록 업 때문에도 생사에 머물지만, 만약 번뇌가 없다면, 비록 여러 업이 있어도 곧 과보를 받지 않기 때문이다. 그러므로 번뇌를 ‘누’라고 이름하고, 업을 ‘누’라고 이름하지 않는다. 《비바사론》에서 말한다. “번뇌가 머물게 한다는 것은 결정되어 있으나, 행하게 한다는 것은 결정되어 있지 않다. 마치 물이 새어 둑을 뚫고,</w:t>
      </w:r>
    </w:p>
    <w:p>
      <w:pPr>
        <w:pStyle w:val="SHTKSourceText"/>
      </w:pPr>
      <w:r>
        <w:t>傍流漂蕩[16]則損苗稼。</w:t>
      </w:r>
    </w:p>
    <w:p>
      <w:pPr>
        <w:pStyle w:val="SHTKTranslationText"/>
      </w:pPr>
      <w:r>
        <w:t>옆으로 흘러 떠다니면서 곡식의 싹을 손상시키는 것과 같다.</w:t>
      </w:r>
    </w:p>
    <w:p>
      <w:pPr>
        <w:pStyle w:val="SHTKNoteSummary"/>
      </w:pPr>
      <w:r>
        <w:t>교감 요약 | [CBETA 교감] 저본 則 → 甲·乙본 即</w:t>
      </w:r>
    </w:p>
    <w:p>
      <w:pPr>
        <w:pStyle w:val="SHTKNoteDetail"/>
      </w:pPr>
      <w:r>
        <w:t>• 원교감 원문 | 則＝即【甲】【乙】</w:t>
      </w:r>
    </w:p>
    <w:p>
      <w:pPr>
        <w:pStyle w:val="SHTKNoteDetail"/>
      </w:pPr>
      <w:r>
        <w:t>• 교감 번호 | 0469016</w:t>
      </w:r>
    </w:p>
    <w:p>
      <w:pPr>
        <w:pStyle w:val="SHTKNoteDetail"/>
      </w:pPr>
      <w:r>
        <w:t>• 저본 독법 | 則 → ‘곧/그러면’</w:t>
      </w:r>
    </w:p>
    <w:p>
      <w:pPr>
        <w:pStyle w:val="SHTKNoteDetail"/>
      </w:pPr>
      <w:r>
        <w:t>• 이문 독법 | 即 → ‘곧’</w:t>
      </w:r>
    </w:p>
    <w:p>
      <w:pPr>
        <w:pStyle w:val="SHTKNoteDetail"/>
      </w:pPr>
      <w:r>
        <w:t>• 저본 기준 번역 | “옆으로 흘러 떠다니면서 곡식의 싹을 손상시키는 것과 같다.”</w:t>
      </w:r>
    </w:p>
    <w:p>
      <w:pPr>
        <w:pStyle w:val="SHTKNoteDetail"/>
      </w:pPr>
      <w:r>
        <w:t>• 교감 해설 | 저본은 則【大】을 따른다.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0469016.</w:t>
      </w:r>
    </w:p>
    <w:p>
      <w:pPr>
        <w:pStyle w:val="SHTKSourceText"/>
      </w:pPr>
      <w:r>
        <w:t>喻煩惱穿破六根之[17]堤塘。</w:t>
      </w:r>
    </w:p>
    <w:p>
      <w:pPr>
        <w:pStyle w:val="SHTKTranslationText"/>
      </w:pPr>
      <w:r>
        <w:t>이는 번뇌가 여섯 근이라는 둑을 뚫고,</w:t>
      </w:r>
    </w:p>
    <w:p>
      <w:pPr>
        <w:pStyle w:val="SHTKNoteSummary"/>
      </w:pPr>
      <w:r>
        <w:t>교감 요약 | [CBETA 교감] 甲·乙본에는 堤 없음</w:t>
      </w:r>
    </w:p>
    <w:p>
      <w:pPr>
        <w:pStyle w:val="SHTKNoteDetail"/>
      </w:pPr>
      <w:r>
        <w:t>• 원교감 원문 | 〔堤〕－【甲】【乙】</w:t>
      </w:r>
    </w:p>
    <w:p>
      <w:pPr>
        <w:pStyle w:val="SHTKNoteDetail"/>
      </w:pPr>
      <w:r>
        <w:t>• 교감 번호 | 0469017</w:t>
      </w:r>
    </w:p>
    <w:p>
      <w:pPr>
        <w:pStyle w:val="SHTKNoteDetail"/>
      </w:pPr>
      <w:r>
        <w:t>• 저본 독법 | 堤</w:t>
      </w:r>
    </w:p>
    <w:p>
      <w:pPr>
        <w:pStyle w:val="SHTKNoteDetail"/>
      </w:pPr>
      <w:r>
        <w:t>• 이문 독법 | ∅ → ‘해당 성분 없음(탈락)’</w:t>
      </w:r>
    </w:p>
    <w:p>
      <w:pPr>
        <w:pStyle w:val="SHTKNoteDetail"/>
      </w:pPr>
      <w:r>
        <w:t>• 저본 기준 번역 | “이는 번뇌가 여섯 근이라는 둑을 뚫고,”</w:t>
      </w:r>
    </w:p>
    <w:p>
      <w:pPr>
        <w:pStyle w:val="SHTKNoteDetail"/>
      </w:pPr>
      <w:r>
        <w:t>• 교감 해설 | 저본은 堤【大】을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0469017.</w:t>
      </w:r>
    </w:p>
    <w:p>
      <w:pPr>
        <w:pStyle w:val="SHTKSourceText"/>
      </w:pPr>
      <w:r>
        <w:t>漂蕩損善法之苗稼。雖此漏義兩釋不同。皆是正釋漏義。</w:t>
      </w:r>
    </w:p>
    <w:p>
      <w:pPr>
        <w:pStyle w:val="SHTKTranslationText"/>
      </w:pPr>
      <w:r>
        <w:t>떠다니며 선법이라는 싹을 손상시키는 것을 비유한다.” 비록 이 ‘누’의 뜻에 대한 두 풀이가 서로 다르지만, 모두 ‘누’의 뜻을 바로 풀이한 것이다.</w:t>
      </w:r>
    </w:p>
    <w:p>
      <w:pPr>
        <w:pStyle w:val="SHTKSourceText"/>
      </w:pPr>
      <w:r>
        <w:t>以正當漏名[18]釋故。</w:t>
      </w:r>
    </w:p>
    <w:p>
      <w:pPr>
        <w:pStyle w:val="SHTKTranslationText"/>
      </w:pPr>
      <w:r>
        <w:t>바로 ‘누’라는 이름에 해당하여 풀이했기 때문이다.</w:t>
      </w:r>
    </w:p>
    <w:p>
      <w:pPr>
        <w:pStyle w:val="SHTKNoteSummary"/>
      </w:pPr>
      <w:r>
        <w:t>교감 요약 | [CBETA 교감] 저본 釋 → 甲·乙본 人</w:t>
      </w:r>
    </w:p>
    <w:p>
      <w:pPr>
        <w:pStyle w:val="SHTKNoteDetail"/>
      </w:pPr>
      <w:r>
        <w:t>• 원교감 원문 | 釋＝人【甲】【乙】</w:t>
      </w:r>
    </w:p>
    <w:p>
      <w:pPr>
        <w:pStyle w:val="SHTKNoteDetail"/>
      </w:pPr>
      <w:r>
        <w:t>• 교감 번호 | 0469018</w:t>
      </w:r>
    </w:p>
    <w:p>
      <w:pPr>
        <w:pStyle w:val="SHTKNoteDetail"/>
      </w:pPr>
      <w:r>
        <w:t>• 저본 독법 | 釋 → ‘풀이하다’</w:t>
      </w:r>
    </w:p>
    <w:p>
      <w:pPr>
        <w:pStyle w:val="SHTKNoteDetail"/>
      </w:pPr>
      <w:r>
        <w:t>• 이문 독법 | 人 → ‘사람’</w:t>
      </w:r>
    </w:p>
    <w:p>
      <w:pPr>
        <w:pStyle w:val="SHTKNoteDetail"/>
      </w:pPr>
      <w:r>
        <w:t>• 저본 기준 번역 | “바로 ‘누’라는 이름에 해당하여 풀이했기 때문이다.”</w:t>
      </w:r>
    </w:p>
    <w:p>
      <w:pPr>
        <w:pStyle w:val="SHTKNoteDetail"/>
      </w:pPr>
      <w:r>
        <w:t>• 교감 해설 | 저본은 釋【大】을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0469018.</w:t>
      </w:r>
    </w:p>
    <w:p>
      <w:pPr>
        <w:pStyle w:val="SHTKSourceText"/>
      </w:pPr>
      <w:r>
        <w:t>鞞婆沙論更有四釋。漬義。主義。持義。醉義漬義者。如種得漬則有芽生。</w:t>
      </w:r>
    </w:p>
    <w:p>
      <w:pPr>
        <w:pStyle w:val="SHTKTranslationText"/>
      </w:pPr>
      <w:r>
        <w:t>《비바사론》에는 다시 네 가지 풀이가 있다. 젖게 한다는 뜻, 주인이라는 뜻, 붙잡는다는 뜻, 취하게 한다는 뜻이다. 젖게 한다는 뜻은, 마치 씨앗이 젖으면 싹이 생기는 것과 같다.</w:t>
      </w:r>
    </w:p>
    <w:p>
      <w:pPr>
        <w:pStyle w:val="SHTKSourceText"/>
      </w:pPr>
      <w:r>
        <w:t>眾生為結所[19]瀆則有果報芽生</w:t>
      </w:r>
    </w:p>
    <w:p>
      <w:pPr>
        <w:pStyle w:val="SHTKTranslationText"/>
      </w:pPr>
      <w:r>
        <w:t>중생이 결사에 더럽혀지면 과보라는 싹이 생긴다.</w:t>
      </w:r>
    </w:p>
    <w:p>
      <w:pPr>
        <w:pStyle w:val="SHTKNoteSummary"/>
      </w:pPr>
      <w:r>
        <w:t>교감 요약 | [CBETA 교감] 저본 瀆 → 甲·乙본 漬</w:t>
      </w:r>
    </w:p>
    <w:p>
      <w:pPr>
        <w:pStyle w:val="SHTKNoteDetail"/>
      </w:pPr>
      <w:r>
        <w:t>• 원교감 원문 | 瀆＝漬【甲】【乙】</w:t>
      </w:r>
    </w:p>
    <w:p>
      <w:pPr>
        <w:pStyle w:val="SHTKNoteDetail"/>
      </w:pPr>
      <w:r>
        <w:t>• 교감 번호 | 0469019</w:t>
      </w:r>
    </w:p>
    <w:p>
      <w:pPr>
        <w:pStyle w:val="SHTKNoteDetail"/>
      </w:pPr>
      <w:r>
        <w:t>• 저본 독법 | 瀆</w:t>
      </w:r>
    </w:p>
    <w:p>
      <w:pPr>
        <w:pStyle w:val="SHTKNoteDetail"/>
      </w:pPr>
      <w:r>
        <w:t>• 이문 독법 | 漬 → ‘스며들다/적시다’</w:t>
      </w:r>
    </w:p>
    <w:p>
      <w:pPr>
        <w:pStyle w:val="SHTKNoteDetail"/>
      </w:pPr>
      <w:r>
        <w:t>• 저본 기준 번역 | “중생이 결사에 더럽혀지면 과보라는 싹이 생긴다.”</w:t>
      </w:r>
    </w:p>
    <w:p>
      <w:pPr>
        <w:pStyle w:val="SHTKNoteDetail"/>
      </w:pPr>
      <w:r>
        <w:t>• 교감 해설 | 저본은 瀆【大】을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0469019.</w:t>
      </w:r>
    </w:p>
    <w:p>
      <w:pPr>
        <w:pStyle w:val="SHTKSourceText"/>
      </w:pPr>
      <w:r>
        <w:t>主義者。如人為主所鐶不得東西。眾生為結所鐶不越三界</w:t>
      </w:r>
    </w:p>
    <w:p>
      <w:pPr>
        <w:pStyle w:val="SHTKTranslationText"/>
      </w:pPr>
      <w:r>
        <w:t>주인이라는 뜻은, 마치 사람이 주인에게 매여 동서로 마음대로 가지 못하는 것과 같다. 중생은 결사에 매여 삼계를 벗어나지 못한다.</w:t>
      </w:r>
    </w:p>
    <w:p>
      <w:pPr>
        <w:pStyle w:val="SHTKSourceText"/>
      </w:pPr>
      <w:r>
        <w:t>[20]將義者。</w:t>
      </w:r>
    </w:p>
    <w:p>
      <w:pPr>
        <w:pStyle w:val="SHTKTranslationText"/>
      </w:pPr>
      <w:r>
        <w:t>이끌어 간다는 뜻은,</w:t>
      </w:r>
    </w:p>
    <w:p>
      <w:pPr>
        <w:pStyle w:val="SHTKNoteSummary"/>
      </w:pPr>
      <w:r>
        <w:t>교감 요약 | [CBETA 교감] 저본 將 → 甲·乙본 持</w:t>
      </w:r>
    </w:p>
    <w:p>
      <w:pPr>
        <w:pStyle w:val="SHTKNoteDetail"/>
      </w:pPr>
      <w:r>
        <w:t>• 원교감 원문 | 將＝持【甲】【乙】</w:t>
      </w:r>
    </w:p>
    <w:p>
      <w:pPr>
        <w:pStyle w:val="SHTKNoteDetail"/>
      </w:pPr>
      <w:r>
        <w:t>• 교감 번호 | 0469020</w:t>
      </w:r>
    </w:p>
    <w:p>
      <w:pPr>
        <w:pStyle w:val="SHTKNoteDetail"/>
      </w:pPr>
      <w:r>
        <w:t>• 저본 독법 | 將</w:t>
      </w:r>
    </w:p>
    <w:p>
      <w:pPr>
        <w:pStyle w:val="SHTKNoteDetail"/>
      </w:pPr>
      <w:r>
        <w:t>• 이문 독법 | 持 → ‘지니다’</w:t>
      </w:r>
    </w:p>
    <w:p>
      <w:pPr>
        <w:pStyle w:val="SHTKNoteDetail"/>
      </w:pPr>
      <w:r>
        <w:t>• 저본 기준 번역 | “이끌어 간다는 뜻은,”</w:t>
      </w:r>
    </w:p>
    <w:p>
      <w:pPr>
        <w:pStyle w:val="SHTKNoteDetail"/>
      </w:pPr>
      <w:r>
        <w:t>• 교감 해설 | 저본은 將【大】을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0469020.</w:t>
      </w:r>
    </w:p>
    <w:p>
      <w:pPr>
        <w:pStyle w:val="SHTKSourceText"/>
      </w:pPr>
      <w:r>
        <w:t>譬如有人為鬼所[＊]將不應說而說。</w:t>
      </w:r>
    </w:p>
    <w:p>
      <w:pPr>
        <w:pStyle w:val="SHTKTranslationText"/>
      </w:pPr>
      <w:r>
        <w:t>비유하면 어떤 사람이 귀신에게 이끌리면 말해서는 안 될 것을 말하고,</w:t>
      </w:r>
    </w:p>
    <w:p>
      <w:pPr>
        <w:pStyle w:val="SHTKNoteSummary"/>
      </w:pPr>
      <w:r>
        <w:t>교감 요약 | [CBETA 교감] 저본 將 → 甲·乙본 持</w:t>
      </w:r>
    </w:p>
    <w:p>
      <w:pPr>
        <w:pStyle w:val="SHTKNoteDetail"/>
      </w:pPr>
      <w:r>
        <w:t>• 원교감 원문 | 將【大】＊，持【甲】【乙】＊</w:t>
      </w:r>
    </w:p>
    <w:p>
      <w:pPr>
        <w:pStyle w:val="SHTKNoteDetail"/>
      </w:pPr>
      <w:r>
        <w:t>• 해당 번역 | “비유하면 어떤 사람이 귀신에게 이끌리면 말해서는 안 될 것을 말하고,”</w:t>
      </w:r>
    </w:p>
    <w:p>
      <w:pPr>
        <w:pStyle w:val="SHTKNoteDetail"/>
      </w:pPr>
      <w:r>
        <w:t>• 번역 영향 판정 | [판단 유보]</w:t>
      </w:r>
    </w:p>
    <w:p>
      <w:pPr>
        <w:pStyle w:val="SHTKNoteDetail"/>
      </w:pPr>
      <w:r>
        <w:t>• 출처 | CBETA T41n1822, 교감 번호 0469020.</w:t>
      </w:r>
    </w:p>
    <w:p>
      <w:pPr>
        <w:pStyle w:val="SHTKSourceText"/>
      </w:pPr>
      <w:r>
        <w:t>不應作而作。眾生為結所持亦爾醉義者。如人醉酒即無慚愧。眾生為結所醉亦爾由惑具此義故名之為漏。此四義釋亦得傍也。</w:t>
      </w:r>
    </w:p>
    <w:p>
      <w:pPr>
        <w:pStyle w:val="SHTKTranslationText"/>
      </w:pPr>
      <w:r>
        <w:t>해서는 안 될 것을 하는 것과 같다. 중생이 결사에 붙잡힌 것도 이와 같다. 취하게 한다는 뜻은, 마치 사람이 술에 취하면 곧 부끄러움이 없어지는 것과 같다. 중생이 결사에 취한 것도 이와 같다. 혹이 이러한 뜻을 갖추었기 때문에 그것을 ‘누’라고 이름한다. 이 네 뜻의 풀이도 또한 곁가지 풀이로 볼 수 있다.</w:t>
      </w:r>
    </w:p>
    <w:p>
      <w:pPr>
        <w:pStyle w:val="SHTKPositionMarker"/>
      </w:pPr>
      <w:bookmarkStart w:id="60" w:name="loc_0469c22"/>
      <w:bookmarkEnd w:id="60"/>
      <w:r>
        <w:t>[0469c22]</w:t>
      </w:r>
    </w:p>
    <w:p>
      <w:pPr>
        <w:pStyle w:val="SHTKSourceText"/>
      </w:pPr>
      <w:r>
        <w:t>論。已辨有漏無漏云何。</w:t>
      </w:r>
    </w:p>
    <w:p>
      <w:pPr>
        <w:pStyle w:val="SHTKTranslationText"/>
      </w:pPr>
      <w:r>
        <w:t>논에서 말한다. “이미 유루를 분별하였다. 무루는 어떠한가?”</w:t>
      </w:r>
    </w:p>
    <w:p>
      <w:pPr>
        <w:pStyle w:val="SHTKSourceText"/>
      </w:pPr>
      <w:r>
        <w:t>[21]此第二釋無漏。</w:t>
      </w:r>
    </w:p>
    <w:p>
      <w:pPr>
        <w:pStyle w:val="SHTKTranslationText"/>
      </w:pPr>
      <w:r>
        <w:t>이는 둘째로 무루를 풀이한다.</w:t>
      </w:r>
    </w:p>
    <w:p>
      <w:pPr>
        <w:pStyle w:val="SHTKNoteSummary"/>
      </w:pPr>
      <w:r>
        <w:t>교감 요약 | [CBETA 교감] 저본 此 → 甲·乙본 此下</w:t>
      </w:r>
    </w:p>
    <w:p>
      <w:pPr>
        <w:pStyle w:val="SHTKNoteDetail"/>
      </w:pPr>
      <w:r>
        <w:t>• 원교감 원문 | 此＝此下【甲】【乙】</w:t>
      </w:r>
    </w:p>
    <w:p>
      <w:pPr>
        <w:pStyle w:val="SHTKNoteDetail"/>
      </w:pPr>
      <w:r>
        <w:t>• 교감 번호 | 0469021</w:t>
      </w:r>
    </w:p>
    <w:p>
      <w:pPr>
        <w:pStyle w:val="SHTKNoteDetail"/>
      </w:pPr>
      <w:r>
        <w:t>• 저본 독법 | 此 → ‘이것/이’</w:t>
      </w:r>
    </w:p>
    <w:p>
      <w:pPr>
        <w:pStyle w:val="SHTKNoteDetail"/>
      </w:pPr>
      <w:r>
        <w:t>• 이문 독법 | 此下 → ‘이것/이 / 아래’</w:t>
      </w:r>
    </w:p>
    <w:p>
      <w:pPr>
        <w:pStyle w:val="SHTKNoteDetail"/>
      </w:pPr>
      <w:r>
        <w:t>• 저본 기준 번역 | “이는 둘째로 무루를 풀이한다.”</w:t>
      </w:r>
    </w:p>
    <w:p>
      <w:pPr>
        <w:pStyle w:val="SHTKNoteDetail"/>
      </w:pPr>
      <w:r>
        <w:t>• 교감 해설 | 저본은 此【大】을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0469021.</w:t>
      </w:r>
    </w:p>
    <w:p>
      <w:pPr>
        <w:pStyle w:val="SHTKSourceText"/>
      </w:pPr>
      <w:r>
        <w:t>於中有四。一文前結引。二出無漏體。三釋無漏義。四釋三無為。此即初也。</w:t>
      </w:r>
    </w:p>
    <w:p>
      <w:pPr>
        <w:pStyle w:val="SHTKTranslationText"/>
      </w:pPr>
      <w:r>
        <w:t>그 가운데 네 가지가 있다. 첫째는 글 앞에서 맺어 이끈다. 둘째는 무루의 체를 밝힌다. 셋째는 무루의 뜻을 풀이한다. 넷째는 세 무위를 풀이한다. 이것이 곧 처음이다.</w:t>
      </w:r>
    </w:p>
    <w:p>
      <w:pPr>
        <w:pStyle w:val="SHTKPositionMarker"/>
      </w:pPr>
      <w:bookmarkStart w:id="61" w:name="loc_0469c25"/>
      <w:bookmarkEnd w:id="61"/>
      <w:r>
        <w:t>[0469c25]</w:t>
      </w:r>
    </w:p>
    <w:p>
      <w:pPr>
        <w:pStyle w:val="SHTKSourceText"/>
      </w:pPr>
      <w:r>
        <w:t>論。謂道聖諦及三無為。此即第二出無漏體。於中有三。一總出法體。二列無為名。三結無漏名。此是初也。</w:t>
      </w:r>
    </w:p>
    <w:p>
      <w:pPr>
        <w:pStyle w:val="SHTKTranslationText"/>
      </w:pPr>
      <w:r>
        <w:t>논에서 말한다. “도성제와 세 무위를 말한다.” 이는 곧 둘째로 무루의 체를 밝힌 것이다. 그 가운데 세 가지가 있다. 첫째는 법의 체를 총괄하여 밝힌다. 둘째는 무위의 이름을 열거한다. 셋째는 무루라는 이름을 맺는다. 이것이 처음이다.</w:t>
      </w:r>
    </w:p>
    <w:p>
      <w:pPr>
        <w:pStyle w:val="SHTKPositionMarker"/>
      </w:pPr>
      <w:bookmarkStart w:id="62" w:name="loc_0469c27"/>
      <w:bookmarkEnd w:id="62"/>
      <w:r>
        <w:t>[0469c27]</w:t>
      </w:r>
    </w:p>
    <w:p>
      <w:pPr>
        <w:pStyle w:val="SHTKSourceText"/>
      </w:pPr>
      <w:r>
        <w:t>論。何等為三至擇非[22]滅。</w:t>
      </w:r>
    </w:p>
    <w:p>
      <w:pPr>
        <w:pStyle w:val="SHTKTranslationText"/>
      </w:pPr>
      <w:r>
        <w:t>논에서 말한다. “어떠한 것이 셋인가에서 ‘택(擇)·비멸(非滅)’까지.” [구문 불확실]</w:t>
      </w:r>
    </w:p>
    <w:p>
      <w:pPr>
        <w:pStyle w:val="SHTKNoteSummary"/>
      </w:pPr>
      <w:r>
        <w:t>교감 요약 | [CBETA 교감] 저본 滅 → 甲·乙본 擇滅</w:t>
      </w:r>
    </w:p>
    <w:p>
      <w:pPr>
        <w:pStyle w:val="SHTKNoteDetail"/>
      </w:pPr>
      <w:r>
        <w:t>• 원교감 원문 | 滅＝擇滅【甲】【乙】</w:t>
      </w:r>
    </w:p>
    <w:p>
      <w:pPr>
        <w:pStyle w:val="SHTKNoteDetail"/>
      </w:pPr>
      <w:r>
        <w:t>• 교감 번호 | 0469022</w:t>
      </w:r>
    </w:p>
    <w:p>
      <w:pPr>
        <w:pStyle w:val="SHTKNoteDetail"/>
      </w:pPr>
      <w:r>
        <w:t>• 저본 독법 | 擇滅《俱舍論疏》（日本國立公文書館藏明治二十年刊本第1冊第58圖左欄第1行）T29n1558_p0001c12</w:t>
      </w:r>
    </w:p>
    <w:p>
      <w:pPr>
        <w:pStyle w:val="SHTKNoteDetail"/>
      </w:pPr>
      <w:r>
        <w:t>• 이문 독법 | 滅 → ‘소멸/멸’; 擇滅 → ‘선택/택 / 소멸/멸’</w:t>
      </w:r>
    </w:p>
    <w:p>
      <w:pPr>
        <w:pStyle w:val="SHTKNoteDetail"/>
      </w:pPr>
      <w:r>
        <w:t>• 저본 기준 번역 | “논에서 말한다. “어떠한 것이 셋인가에서 ‘택(擇)·비멸(非滅)’까지.” [구문 불확실]”</w:t>
      </w:r>
    </w:p>
    <w:p>
      <w:pPr>
        <w:pStyle w:val="SHTKNoteDetail"/>
      </w:pPr>
      <w:r>
        <w:t>• 교감 해설 | 저본은 滅【大】을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0469022.</w:t>
      </w:r>
    </w:p>
    <w:p>
      <w:pPr>
        <w:pStyle w:val="SHTKSourceText"/>
      </w:pPr>
      <w:r>
        <w:t>此即第二列無為名。</w:t>
      </w:r>
    </w:p>
    <w:p>
      <w:pPr>
        <w:pStyle w:val="SHTKTranslationText"/>
      </w:pPr>
      <w:r>
        <w:t>이는 곧 둘째로 무위의 이름을 열거한 것이다.</w:t>
      </w:r>
    </w:p>
    <w:p>
      <w:pPr>
        <w:pStyle w:val="SHTKPositionMarker"/>
      </w:pPr>
      <w:bookmarkStart w:id="63" w:name="loc_0469c29"/>
      <w:bookmarkEnd w:id="63"/>
      <w:r>
        <w:t>[0469c29]</w:t>
      </w:r>
    </w:p>
    <w:p>
      <w:pPr>
        <w:pStyle w:val="SHTKSourceText"/>
      </w:pPr>
      <w:r>
        <w:t>論。此虛空等至名無漏法。此即第三結無漏名。</w:t>
      </w:r>
    </w:p>
    <w:p>
      <w:pPr>
        <w:pStyle w:val="SHTKTranslationText"/>
      </w:pPr>
      <w:r>
        <w:t>논에서 말한다. “이 허공 등에서 ‘무루법이라 이름한다’까지.” 이는 곧 셋째로 무루라는 이름을 맺은 것이다.</w:t>
      </w:r>
    </w:p>
    <w:p>
      <w:pPr>
        <w:pStyle w:val="SHTKPositionMarker"/>
      </w:pPr>
      <w:bookmarkStart w:id="64" w:name="loc_0470a01"/>
      <w:bookmarkEnd w:id="64"/>
      <w:r>
        <w:t>[0470a01]</w:t>
      </w:r>
    </w:p>
    <w:p>
      <w:pPr>
        <w:pStyle w:val="SHTKSourceText"/>
      </w:pPr>
      <w:r>
        <w:t>論。所以者何至不隨增故。此即第三釋無漏義。以貪等諸漏。</w:t>
      </w:r>
    </w:p>
    <w:p>
      <w:pPr>
        <w:pStyle w:val="SHTKTranslationText"/>
      </w:pPr>
      <w:r>
        <w:t>논에서 말한다. “그 까닭은 무엇인가에서 ‘따라 증장하지 않기 때문이다’까지.” 이는 곧 셋째로 무루의 뜻을 풀이한 것이다. 탐욕 등의 여러 누가,</w:t>
      </w:r>
    </w:p>
    <w:p>
      <w:pPr>
        <w:pStyle w:val="SHTKSourceText"/>
      </w:pPr>
      <w:r>
        <w:t>於道[1]聖及[2]為法不隨增故。</w:t>
      </w:r>
    </w:p>
    <w:p>
      <w:pPr>
        <w:pStyle w:val="SHTKTranslationText"/>
      </w:pPr>
      <w:r>
        <w:t>도(道)의 ‘성(聖)’ 및 ‘위(為)’의 법에서 따라 증장하지 않기 때문이다. [구문 불확실]</w:t>
      </w:r>
    </w:p>
    <w:p>
      <w:pPr>
        <w:pStyle w:val="SHTKNoteSummary"/>
      </w:pPr>
      <w:r>
        <w:t>교감 요약 | [CBETA 교감] 저본 聖 → 甲·乙본 聖諦</w:t>
      </w:r>
    </w:p>
    <w:p>
      <w:pPr>
        <w:pStyle w:val="SHTKNoteDetail"/>
      </w:pPr>
      <w:r>
        <w:t>• 원교감 원문 | 聖＝聖諦【甲】【乙】</w:t>
      </w:r>
    </w:p>
    <w:p>
      <w:pPr>
        <w:pStyle w:val="SHTKNoteDetail"/>
      </w:pPr>
      <w:r>
        <w:t>• 교감 번호 | 0470001</w:t>
      </w:r>
    </w:p>
    <w:p>
      <w:pPr>
        <w:pStyle w:val="SHTKNoteDetail"/>
      </w:pPr>
      <w:r>
        <w:t>• 저본 독법 | 聖諦《俱舍論疏》（日本國立公文書館藏明治二十年刊本第1冊第58圖左欄第4行）T29n1558_p0001c12</w:t>
      </w:r>
    </w:p>
    <w:p>
      <w:pPr>
        <w:pStyle w:val="SHTKNoteDetail"/>
      </w:pPr>
      <w:r>
        <w:t>• 이문 독법 | 聖 → ‘성스러움/성자’; 聖諦</w:t>
      </w:r>
    </w:p>
    <w:p>
      <w:pPr>
        <w:pStyle w:val="SHTKNoteDetail"/>
      </w:pPr>
      <w:r>
        <w:t>• 저본 기준 번역 | “도(道)의 ‘성(聖)’ 및 ‘위(為)’의 법에서 따라 증장하지 않기 때문이다. [구문 불확실]”</w:t>
      </w:r>
    </w:p>
    <w:p>
      <w:pPr>
        <w:pStyle w:val="SHTKNoteDetail"/>
      </w:pPr>
      <w:r>
        <w:t>• 교감 해설 | 저본은 聖【大】을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0470001.</w:t>
      </w:r>
    </w:p>
    <w:p>
      <w:pPr>
        <w:pStyle w:val="SHTKNoteSummary"/>
      </w:pPr>
      <w:r>
        <w:t>교감 요약 | [CBETA 교감] 저본 為 → 甲·乙본 無為</w:t>
      </w:r>
    </w:p>
    <w:p>
      <w:pPr>
        <w:pStyle w:val="SHTKNoteDetail"/>
      </w:pPr>
      <w:r>
        <w:t>• 원교감 원문 | 為＝無為【甲】【乙】</w:t>
      </w:r>
    </w:p>
    <w:p>
      <w:pPr>
        <w:pStyle w:val="SHTKNoteDetail"/>
      </w:pPr>
      <w:r>
        <w:t>• 교감 번호 | 0470002</w:t>
      </w:r>
    </w:p>
    <w:p>
      <w:pPr>
        <w:pStyle w:val="SHTKNoteDetail"/>
      </w:pPr>
      <w:r>
        <w:t>• 저본 독법 | 無為《俱舍論疏》（日本國立公文書館藏明治二十年刊本第1冊第58圖左欄第4行）T29n1558_p0001c12</w:t>
      </w:r>
    </w:p>
    <w:p>
      <w:pPr>
        <w:pStyle w:val="SHTKNoteDetail"/>
      </w:pPr>
      <w:r>
        <w:t>• 이문 독법 | 為 → ‘…이다/…로 삼다’; 無為 → ‘없다 / …이다/…로 삼다’</w:t>
      </w:r>
    </w:p>
    <w:p>
      <w:pPr>
        <w:pStyle w:val="SHTKNoteDetail"/>
      </w:pPr>
      <w:r>
        <w:t>• 저본 기준 번역 | “도(道)의 ‘성(聖)’ 및 ‘위(為)’의 법에서 따라 증장하지 않기 때문이다. [구문 불확실]”</w:t>
      </w:r>
    </w:p>
    <w:p>
      <w:pPr>
        <w:pStyle w:val="SHTKNoteDetail"/>
      </w:pPr>
      <w:r>
        <w:t>• 교감 해설 | 저본은 為【大】을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0470002.</w:t>
      </w:r>
    </w:p>
    <w:p>
      <w:pPr>
        <w:pStyle w:val="SHTKSourceText"/>
      </w:pPr>
      <w:r>
        <w:t>此中道．滅諦緣而不增。虛空．及非擇滅不緣不增正理云。無漏法。</w:t>
      </w:r>
    </w:p>
    <w:p>
      <w:pPr>
        <w:pStyle w:val="SHTKTranslationText"/>
      </w:pPr>
      <w:r>
        <w:t>여기서 도제와 멸제는 누가 반연하더라도 증장하지 않고, 허공과 비택멸은 누가 반연하지도 않고 증장하지도 않는다. 《정리론》에서 말한다. “무루법에 대하여,</w:t>
      </w:r>
    </w:p>
    <w:p>
      <w:pPr>
        <w:pStyle w:val="SHTKSourceText"/>
      </w:pPr>
      <w:r>
        <w:t>自[3]判。</w:t>
      </w:r>
    </w:p>
    <w:p>
      <w:pPr>
        <w:pStyle w:val="SHTKTranslationText"/>
      </w:pPr>
      <w:r>
        <w:t>스스로 판정하여 말한다.</w:t>
      </w:r>
    </w:p>
    <w:p>
      <w:pPr>
        <w:pStyle w:val="SHTKNoteSummary"/>
      </w:pPr>
      <w:r>
        <w:t>교감 요약 | [CBETA 교감] 저본 判 → 甲·乙본 制</w:t>
      </w:r>
    </w:p>
    <w:p>
      <w:pPr>
        <w:pStyle w:val="SHTKNoteDetail"/>
      </w:pPr>
      <w:r>
        <w:t>• 원교감 원문 | 判＝制【甲】【乙】</w:t>
      </w:r>
    </w:p>
    <w:p>
      <w:pPr>
        <w:pStyle w:val="SHTKNoteDetail"/>
      </w:pPr>
      <w:r>
        <w:t>• 교감 번호 | 0470003</w:t>
      </w:r>
    </w:p>
    <w:p>
      <w:pPr>
        <w:pStyle w:val="SHTKNoteDetail"/>
      </w:pPr>
      <w:r>
        <w:t>• 저본 독법 | 判</w:t>
      </w:r>
    </w:p>
    <w:p>
      <w:pPr>
        <w:pStyle w:val="SHTKNoteDetail"/>
      </w:pPr>
      <w:r>
        <w:t>• 이문 독법 | 制 → ‘제정하다/억제하다’</w:t>
      </w:r>
    </w:p>
    <w:p>
      <w:pPr>
        <w:pStyle w:val="SHTKNoteDetail"/>
      </w:pPr>
      <w:r>
        <w:t>• 저본 기준 번역 | “스스로</w:t>
      </w:r>
    </w:p>
    <w:p>
      <w:pPr>
        <w:pStyle w:val="SHTKNoteDetail"/>
      </w:pPr>
      <w:r>
        <w:t>• 교감 해설 | 저본은 判【大】을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0470003.</w:t>
      </w:r>
    </w:p>
    <w:p>
      <w:pPr>
        <w:pStyle w:val="SHTKSourceText"/>
      </w:pPr>
      <w:r>
        <w:t>譬喻論師違理背經妄作此說。非有情數離過身中。所有色等名無漏法此必不然。違契經故。如契經言。謂於過去．未來．現在諸所有色。生長現貪或嗔或癡。乃至廣說。非有情數離過身中所有色等。既能生長有情貪等。云何無漏。所以者何。無比。指鬘。烏盧頻螺迦葉波等。緣世尊身生長貪．嗔．癡等漏故彼計。於言非境第七。是依第七。如油於麻。為漏所依故名有漏此不應理。以於去．來說起現故。</w:t>
      </w:r>
    </w:p>
    <w:p>
      <w:pPr>
        <w:pStyle w:val="SHTKTranslationText"/>
      </w:pPr>
      <w:r>
        <w:t>‘비유논사들이 이치에 어긋나고 경에 배치되게 망령되이 다음과 같이 설하였다. 유정수(有情數)가 아닌 것과 허물이 떠난 몸 가운데의, 모든 색 등을 무루법이라 이름한다.’ 이는 반드시 그렇지 않다. 계경에 어긋나기 때문이다. 계경에서 말한 것과 같다. ‘과거·미래·현재의 모든 색에 대하여, 현재의 탐욕이나 성냄이나 어리석음을 생기게 하고 증장한다’고 하였으며, 내지 자세히 설하였다. 유정수가 아닌 것과 허물이 떠난 몸 가운데의 모든 색 등도, 이미 유정의 탐욕 등을 생기게 하고 증장시킬 수 있는데, 어찌 무루이겠는가? 그 까닭은 무엇인가? 무비(無比), 지환(指鬘), 오로빈라가섭(烏盧頻螺迦葉波) 등이, 세존의 몸을 반연하여 탐욕·성냄·어리석음 등의 누를 생기게 하고 증장시켰기 때문이다. 그들은, ‘於’라는 말이 제7격의 경계[境]를 뜻하는 것이 아니라, 제7격의 의지처를 뜻한다고 헤아린다. 마치 기름이 깨에 있는 것과 같다. 누가 의지하는 바가 되기 때문에 유루라고 이름한다는 것이다. 이는 이치에 맞지 않는다. 과거·미래에 대해 현재의 누가 일어난다고 설했기 때문이다.</w:t>
      </w:r>
    </w:p>
    <w:p>
      <w:pPr>
        <w:pStyle w:val="SHTKSourceText"/>
      </w:pPr>
      <w:r>
        <w:t>[4]不未曾依去．來起現在貪等。</w:t>
      </w:r>
    </w:p>
    <w:p>
      <w:pPr>
        <w:pStyle w:val="SHTKTranslationText"/>
      </w:pPr>
      <w:r>
        <w:t>일찍이 과거·미래에 의지하여 현재의 탐욕 등이 일어난 적이 없다는 것은 아니다.</w:t>
      </w:r>
    </w:p>
    <w:p>
      <w:pPr>
        <w:pStyle w:val="SHTKNoteSummary"/>
      </w:pPr>
      <w:r>
        <w:t>교감 요약 | [CBETA 교감] 甲·乙본에는 不 없음</w:t>
      </w:r>
    </w:p>
    <w:p>
      <w:pPr>
        <w:pStyle w:val="SHTKNoteDetail"/>
      </w:pPr>
      <w:r>
        <w:t>• 원교감 원문 | 〔不〕－【甲】【乙】</w:t>
      </w:r>
    </w:p>
    <w:p>
      <w:pPr>
        <w:pStyle w:val="SHTKNoteDetail"/>
      </w:pPr>
      <w:r>
        <w:t>• 교감 번호 | 0470004</w:t>
      </w:r>
    </w:p>
    <w:p>
      <w:pPr>
        <w:pStyle w:val="SHTKNoteDetail"/>
      </w:pPr>
      <w:r>
        <w:t>• 저본 독법 | 不 → ‘…않다’</w:t>
      </w:r>
    </w:p>
    <w:p>
      <w:pPr>
        <w:pStyle w:val="SHTKNoteDetail"/>
      </w:pPr>
      <w:r>
        <w:t>• 이문 독법 | ∅ → ‘해당 성분 없음(탈락)’</w:t>
      </w:r>
    </w:p>
    <w:p>
      <w:pPr>
        <w:pStyle w:val="SHTKNoteDetail"/>
      </w:pPr>
      <w:r>
        <w:t>• 저본 기준 번역 | “일찍이 과거·미래에 의지하여 현재의 탐욕 등이 일어난 적이 없다는 것은 아니다.”</w:t>
      </w:r>
    </w:p>
    <w:p>
      <w:pPr>
        <w:pStyle w:val="SHTKNoteDetail"/>
      </w:pPr>
      <w:r>
        <w:t>• 교감 해설 | 저본은 不【大】을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0470004.</w:t>
      </w:r>
    </w:p>
    <w:p>
      <w:pPr>
        <w:pStyle w:val="SHTKSourceText"/>
      </w:pPr>
      <w:r>
        <w:t>是故彼計決定非善。乃至廣說</w:t>
      </w:r>
    </w:p>
    <w:p>
      <w:pPr>
        <w:pStyle w:val="SHTKTranslationText"/>
      </w:pPr>
      <w:r>
        <w:t>그러므로 그들의 주장은 결정코 옳지 않다. 내지 자세히 설한다.</w:t>
      </w:r>
    </w:p>
    <w:p>
      <w:pPr>
        <w:pStyle w:val="SHTKSourceText"/>
      </w:pPr>
      <w:r>
        <w:t>又一切聲[5]聞應無漏。</w:t>
      </w:r>
    </w:p>
    <w:p>
      <w:pPr>
        <w:pStyle w:val="SHTKTranslationText"/>
      </w:pPr>
      <w:r>
        <w:t>또 일체의 성문(聲聞)은 마땅히 무루여야 한다. [구문 불확실]</w:t>
      </w:r>
    </w:p>
    <w:p>
      <w:pPr>
        <w:pStyle w:val="SHTKNoteSummary"/>
      </w:pPr>
      <w:r>
        <w:t>교감 요약 | [CBETA 교감] 저본 聞 → 乙본 同</w:t>
      </w:r>
    </w:p>
    <w:p>
      <w:pPr>
        <w:pStyle w:val="SHTKNoteDetail"/>
      </w:pPr>
      <w:r>
        <w:t>• 원교감 원문 | 聞＝同【乙】</w:t>
      </w:r>
    </w:p>
    <w:p>
      <w:pPr>
        <w:pStyle w:val="SHTKNoteDetail"/>
      </w:pPr>
      <w:r>
        <w:t>• 교감 번호 | 0470005</w:t>
      </w:r>
    </w:p>
    <w:p>
      <w:pPr>
        <w:pStyle w:val="SHTKNoteDetail"/>
      </w:pPr>
      <w:r>
        <w:t>• 저본 독법 | 聞 → ‘듣다’</w:t>
      </w:r>
    </w:p>
    <w:p>
      <w:pPr>
        <w:pStyle w:val="SHTKNoteDetail"/>
      </w:pPr>
      <w:r>
        <w:t>• 이문 독법 | 同 → ‘같다’</w:t>
      </w:r>
    </w:p>
    <w:p>
      <w:pPr>
        <w:pStyle w:val="SHTKNoteDetail"/>
      </w:pPr>
      <w:r>
        <w:t>• 저본 기준 번역 | “또 일체의 성문(聲聞)은 마땅히 무루여야 한다. [구문 불확실]”</w:t>
      </w:r>
    </w:p>
    <w:p>
      <w:pPr>
        <w:pStyle w:val="SHTKNoteDetail"/>
      </w:pPr>
      <w:r>
        <w:t>• 교감 해설 | 저본은 聞【大】을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0470005.</w:t>
      </w:r>
    </w:p>
    <w:p>
      <w:pPr>
        <w:pStyle w:val="SHTKSourceText"/>
      </w:pPr>
      <w:r>
        <w:t>以聲定非諸漏依故。</w:t>
      </w:r>
    </w:p>
    <w:p>
      <w:pPr>
        <w:pStyle w:val="SHTKTranslationText"/>
      </w:pPr>
      <w:r>
        <w:t>소리는 결정코 여러 누가 의지하는 바가 아니기 때문이다.</w:t>
      </w:r>
    </w:p>
    <w:p>
      <w:pPr>
        <w:pStyle w:val="SHTKSourceText"/>
      </w:pPr>
      <w:r>
        <w:t>不應執聲[6]定是無漏。</w:t>
      </w:r>
    </w:p>
    <w:p>
      <w:pPr>
        <w:pStyle w:val="SHTKTranslationText"/>
      </w:pPr>
      <w:r>
        <w:t>소리가 결정코 무루라고 집착해서는 안 된다.</w:t>
      </w:r>
    </w:p>
    <w:p>
      <w:pPr>
        <w:pStyle w:val="SHTKNoteSummary"/>
      </w:pPr>
      <w:r>
        <w:t>교감 요약 | [CBETA 교감] 甲·乙본에는 定 없음</w:t>
      </w:r>
    </w:p>
    <w:p>
      <w:pPr>
        <w:pStyle w:val="SHTKNoteDetail"/>
      </w:pPr>
      <w:r>
        <w:t>• 원교감 원문 | 〔定〕－【甲】【乙】</w:t>
      </w:r>
    </w:p>
    <w:p>
      <w:pPr>
        <w:pStyle w:val="SHTKNoteDetail"/>
      </w:pPr>
      <w:r>
        <w:t>• 교감 번호 | 0470006</w:t>
      </w:r>
    </w:p>
    <w:p>
      <w:pPr>
        <w:pStyle w:val="SHTKNoteDetail"/>
      </w:pPr>
      <w:r>
        <w:t>• 저본 독법 | 定 → ‘정/선정’</w:t>
      </w:r>
    </w:p>
    <w:p>
      <w:pPr>
        <w:pStyle w:val="SHTKNoteDetail"/>
      </w:pPr>
      <w:r>
        <w:t>• 이문 독법 | ∅ → ‘해당 성분 없음(탈락)’</w:t>
      </w:r>
    </w:p>
    <w:p>
      <w:pPr>
        <w:pStyle w:val="SHTKNoteDetail"/>
      </w:pPr>
      <w:r>
        <w:t>• 저본 기준 번역 | “소리가 결정코 무루라고 집착해서는 안 된다.”</w:t>
      </w:r>
    </w:p>
    <w:p>
      <w:pPr>
        <w:pStyle w:val="SHTKNoteDetail"/>
      </w:pPr>
      <w:r>
        <w:t>• 교감 해설 | 저본은 定【大】을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0470006.</w:t>
      </w:r>
    </w:p>
    <w:p>
      <w:pPr>
        <w:pStyle w:val="SHTKSourceText"/>
      </w:pPr>
      <w:r>
        <w:t>經[7]定聲體是雜染故。</w:t>
      </w:r>
    </w:p>
    <w:p>
      <w:pPr>
        <w:pStyle w:val="SHTKTranslationText"/>
      </w:pPr>
      <w:r>
        <w:t>경에서는 소리의 체가 잡염이라고 결정하여 말했기 때문이다.</w:t>
      </w:r>
    </w:p>
    <w:p>
      <w:pPr>
        <w:pStyle w:val="SHTKNoteSummary"/>
      </w:pPr>
      <w:r>
        <w:t>교감 요약 | [CBETA 교감] 저본 定 → 甲·乙본 言</w:t>
      </w:r>
    </w:p>
    <w:p>
      <w:pPr>
        <w:pStyle w:val="SHTKNoteDetail"/>
      </w:pPr>
      <w:r>
        <w:t>• 원교감 원문 | 定＝言【甲】【乙】</w:t>
      </w:r>
    </w:p>
    <w:p>
      <w:pPr>
        <w:pStyle w:val="SHTKNoteDetail"/>
      </w:pPr>
      <w:r>
        <w:t>• 교감 번호 | 0470007</w:t>
      </w:r>
    </w:p>
    <w:p>
      <w:pPr>
        <w:pStyle w:val="SHTKNoteDetail"/>
      </w:pPr>
      <w:r>
        <w:t>• 저본 독법 | 定 → ‘정/선정’</w:t>
      </w:r>
    </w:p>
    <w:p>
      <w:pPr>
        <w:pStyle w:val="SHTKNoteDetail"/>
      </w:pPr>
      <w:r>
        <w:t>• 이문 독법 | 言 → ‘말하다’</w:t>
      </w:r>
    </w:p>
    <w:p>
      <w:pPr>
        <w:pStyle w:val="SHTKNoteDetail"/>
      </w:pPr>
      <w:r>
        <w:t>• 저본 기준 번역 | “경에서는 소리의 체가 잡염이라고 결정하여 말했기 때문이다.”</w:t>
      </w:r>
    </w:p>
    <w:p>
      <w:pPr>
        <w:pStyle w:val="SHTKNoteDetail"/>
      </w:pPr>
      <w:r>
        <w:t>• 교감 해설 | 저본은 定【大】을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0470007.</w:t>
      </w:r>
    </w:p>
    <w:p>
      <w:pPr>
        <w:pStyle w:val="SHTKSourceText"/>
      </w:pPr>
      <w:r>
        <w:t>乃至又顯色等糞穢酒等非漏依故。應皆無漏。乃至廣說又云。又譬喻部異生身中眼等亦應非漏依止。彼執五識無染污故。</w:t>
      </w:r>
    </w:p>
    <w:p>
      <w:pPr>
        <w:pStyle w:val="SHTKTranslationText"/>
      </w:pPr>
      <w:r>
        <w:t>내지 또 현색 등의 똥·더러움·술 등도 누의 의지처가 아니기 때문에, 모두 무루가 되어야 한다. 내지 자세히 설한다. 또 말한다. “또 비유부의 주장대로라면 이생의 몸 가운데 눈 등도 마땅히 누의 의지처가 아니어야 한다. 그들은 오식에 염오가 없다고 집착하기 때문이다.”</w:t>
      </w:r>
    </w:p>
    <w:p>
      <w:pPr>
        <w:pStyle w:val="SHTKPositionMarker"/>
      </w:pPr>
      <w:bookmarkStart w:id="65" w:name="loc_0470a21"/>
      <w:bookmarkEnd w:id="65"/>
      <w:r>
        <w:t>[0470a21]</w:t>
      </w:r>
    </w:p>
    <w:p>
      <w:pPr>
        <w:pStyle w:val="SHTKSourceText"/>
      </w:pPr>
      <w:r>
        <w:t>論。於略所說至色於中行。此即第四釋三無為。</w:t>
      </w:r>
    </w:p>
    <w:p>
      <w:pPr>
        <w:pStyle w:val="SHTKTranslationText"/>
      </w:pPr>
      <w:r>
        <w:t>논에서 말한다. “간략히 설한 것 가운데에서 …에서 ‘색이 그 가운데에서 행한다’까지.” 이는 곧 넷째로 세 무위를 풀이한다.</w:t>
      </w:r>
    </w:p>
    <w:p>
      <w:pPr>
        <w:pStyle w:val="SHTKSourceText"/>
      </w:pPr>
      <w:r>
        <w:t>[8]中有三。</w:t>
      </w:r>
    </w:p>
    <w:p>
      <w:pPr>
        <w:pStyle w:val="SHTKTranslationText"/>
      </w:pPr>
      <w:r>
        <w:t>그 가운데 세 가지가 있다.</w:t>
      </w:r>
    </w:p>
    <w:p>
      <w:pPr>
        <w:pStyle w:val="SHTKNoteSummary"/>
      </w:pPr>
      <w:r>
        <w:t>교감 요약 | [CBETA 교감] 저본 中 → 甲·乙본 就中</w:t>
      </w:r>
    </w:p>
    <w:p>
      <w:pPr>
        <w:pStyle w:val="SHTKNoteDetail"/>
      </w:pPr>
      <w:r>
        <w:t>• 원교감 원문 | 中＝就中【甲】【乙】</w:t>
      </w:r>
    </w:p>
    <w:p>
      <w:pPr>
        <w:pStyle w:val="SHTKNoteDetail"/>
      </w:pPr>
      <w:r>
        <w:t>• 교감 번호 | 0470008</w:t>
      </w:r>
    </w:p>
    <w:p>
      <w:pPr>
        <w:pStyle w:val="SHTKNoteDetail"/>
      </w:pPr>
      <w:r>
        <w:t>• 저본 독법 | 中 → ‘가운데’</w:t>
      </w:r>
    </w:p>
    <w:p>
      <w:pPr>
        <w:pStyle w:val="SHTKNoteDetail"/>
      </w:pPr>
      <w:r>
        <w:t>• 이문 독법 | 就中</w:t>
      </w:r>
    </w:p>
    <w:p>
      <w:pPr>
        <w:pStyle w:val="SHTKNoteDetail"/>
      </w:pPr>
      <w:r>
        <w:t>• 저본 기준 번역 | “그 가운데 세 가지가 있다.”</w:t>
      </w:r>
    </w:p>
    <w:p>
      <w:pPr>
        <w:pStyle w:val="SHTKNoteDetail"/>
      </w:pPr>
      <w:r>
        <w:t>• 교감 해설 | 저본은 中【大】을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0470008.</w:t>
      </w:r>
    </w:p>
    <w:p>
      <w:pPr>
        <w:pStyle w:val="SHTKSourceText"/>
      </w:pPr>
      <w:r>
        <w:t>一釋虛空二釋擇滅。三釋非擇滅。此即初也列名未釋名之為略。雖諸部立無為不同。此三無為諸部皆有</w:t>
      </w:r>
    </w:p>
    <w:p>
      <w:pPr>
        <w:pStyle w:val="SHTKTranslationText"/>
      </w:pPr>
      <w:r>
        <w:t>첫째는 허공을 풀이하고, 둘째는 택멸을 풀이한다. 셋째는 비택멸을 풀이한다. 이것이 곧 처음이다. 이름만 열거하고 아직 풀이하지 않았기 때문에 ‘간략히[略]’라고 한 것이다. 비록 여러 부파가 세우는 무위는 서로 다르지만, 이 세 무위는 여러 부파에 모두 있다.</w:t>
      </w:r>
    </w:p>
    <w:p>
      <w:pPr>
        <w:pStyle w:val="SHTKSourceText"/>
      </w:pPr>
      <w:r>
        <w:t>大乘加[9]六。</w:t>
      </w:r>
    </w:p>
    <w:p>
      <w:pPr>
        <w:pStyle w:val="SHTKTranslationText"/>
      </w:pPr>
      <w:r>
        <w:t>대승에서는 여섯 가지를 더한다.</w:t>
      </w:r>
    </w:p>
    <w:p>
      <w:pPr>
        <w:pStyle w:val="SHTKNoteSummary"/>
      </w:pPr>
      <w:r>
        <w:t>교감 요약 | [CBETA 교감] 저본 六 → 이본 三</w:t>
      </w:r>
    </w:p>
    <w:p>
      <w:pPr>
        <w:pStyle w:val="SHTKNoteDetail"/>
      </w:pPr>
      <w:r>
        <w:t>• 원교감 원문 | 六＝三【大】</w:t>
      </w:r>
    </w:p>
    <w:p>
      <w:pPr>
        <w:pStyle w:val="SHTKNoteDetail"/>
      </w:pPr>
      <w:r>
        <w:t>• 교감 번호 | 0470009</w:t>
      </w:r>
    </w:p>
    <w:p>
      <w:pPr>
        <w:pStyle w:val="SHTKNoteDetail"/>
      </w:pPr>
      <w:r>
        <w:t>• 저본 독법 | 六 → ‘여섯/여섯째’</w:t>
      </w:r>
    </w:p>
    <w:p>
      <w:pPr>
        <w:pStyle w:val="SHTKNoteDetail"/>
      </w:pPr>
      <w:r>
        <w:t>• 이문 독법 | 三 → ‘셋’</w:t>
      </w:r>
    </w:p>
    <w:p>
      <w:pPr>
        <w:pStyle w:val="SHTKNoteDetail"/>
      </w:pPr>
      <w:r>
        <w:t>• 저본 기준 번역 | “대승에서는 여섯 가지를 더한다.”</w:t>
      </w:r>
    </w:p>
    <w:p>
      <w:pPr>
        <w:pStyle w:val="SHTKNoteDetail"/>
      </w:pPr>
      <w:r>
        <w:t>• 교감 해설 | 저본은 六【大】을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0470009.</w:t>
      </w:r>
    </w:p>
    <w:p>
      <w:pPr>
        <w:pStyle w:val="SHTKSourceText"/>
      </w:pPr>
      <w:r>
        <w:t>謂不動。想受滅。及三性真如大眾部等加六無為。謂四無色為四。八緣起支性。九聖道支性</w:t>
      </w:r>
    </w:p>
    <w:p>
      <w:pPr>
        <w:pStyle w:val="SHTKTranslationText"/>
      </w:pPr>
      <w:r>
        <w:t>즉 부동무위, 상수멸무위, 그리고 삼성의 진여이다. 대중부 등은 여섯 무위를 더한다. 곧 네 무색을 네 가지로 하고, 여덟째는 연기지의 성품이며, 아홉째는 성도지의 성품이다.</w:t>
      </w:r>
    </w:p>
    <w:p>
      <w:pPr>
        <w:pStyle w:val="SHTKSourceText"/>
      </w:pPr>
      <w:r>
        <w:t>化地部[10]六[11]加六無為。</w:t>
      </w:r>
    </w:p>
    <w:p>
      <w:pPr>
        <w:pStyle w:val="SHTKTranslationText"/>
      </w:pPr>
      <w:r>
        <w:t>화지부는 ‘육(六)’에 다시 여섯 무위를 더한다고 되어 있다. [구문 불확실]</w:t>
      </w:r>
    </w:p>
    <w:p>
      <w:pPr>
        <w:pStyle w:val="SHTKNoteSummary"/>
      </w:pPr>
      <w:r>
        <w:t>교감 요약 | [CBETA 교감] 저본 六 → 甲·乙본 亦</w:t>
      </w:r>
    </w:p>
    <w:p>
      <w:pPr>
        <w:pStyle w:val="SHTKNoteDetail"/>
      </w:pPr>
      <w:r>
        <w:t>• 원교감 원문 | 六＝亦【甲】【乙】</w:t>
      </w:r>
    </w:p>
    <w:p>
      <w:pPr>
        <w:pStyle w:val="SHTKNoteDetail"/>
      </w:pPr>
      <w:r>
        <w:t>• 교감 번호 | 0470010</w:t>
      </w:r>
    </w:p>
    <w:p>
      <w:pPr>
        <w:pStyle w:val="SHTKNoteDetail"/>
      </w:pPr>
      <w:r>
        <w:t>• 저본 독법 | 亦《俱舍論疏》（日本國立公文書館藏明治二十年刊本第1冊第59圖左欄第3行）</w:t>
      </w:r>
    </w:p>
    <w:p>
      <w:pPr>
        <w:pStyle w:val="SHTKNoteDetail"/>
      </w:pPr>
      <w:r>
        <w:t>• 이문 독법 | 六 → ‘여섯/여섯째’; 亦 → ‘또한’</w:t>
      </w:r>
    </w:p>
    <w:p>
      <w:pPr>
        <w:pStyle w:val="SHTKNoteDetail"/>
      </w:pPr>
      <w:r>
        <w:t>• 저본 기준 번역 | “화지부는 ‘육(六)’에 다시 여섯 무위를 더한다고 되어 있다. [구문 불확실]”</w:t>
      </w:r>
    </w:p>
    <w:p>
      <w:pPr>
        <w:pStyle w:val="SHTKNoteDetail"/>
      </w:pPr>
      <w:r>
        <w:t>• 교감 해설 | 저본은 六【大】을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0470010.</w:t>
      </w:r>
    </w:p>
    <w:p>
      <w:pPr>
        <w:pStyle w:val="SHTKNoteSummary"/>
      </w:pPr>
      <w:r>
        <w:t>교감 요약 | [CBETA 교감] 乙본에는 加 없음</w:t>
      </w:r>
    </w:p>
    <w:p>
      <w:pPr>
        <w:pStyle w:val="SHTKNoteDetail"/>
      </w:pPr>
      <w:r>
        <w:t>• 원교감 원문 | 〔加〕－【乙】</w:t>
      </w:r>
    </w:p>
    <w:p>
      <w:pPr>
        <w:pStyle w:val="SHTKNoteDetail"/>
      </w:pPr>
      <w:r>
        <w:t>• 교감 번호 | 0470011</w:t>
      </w:r>
    </w:p>
    <w:p>
      <w:pPr>
        <w:pStyle w:val="SHTKNoteDetail"/>
      </w:pPr>
      <w:r>
        <w:t>• 저본 독법 | 加</w:t>
      </w:r>
    </w:p>
    <w:p>
      <w:pPr>
        <w:pStyle w:val="SHTKNoteDetail"/>
      </w:pPr>
      <w:r>
        <w:t>• 이문 독법 | ∅ → ‘해당 성분 없음(탈락)’</w:t>
      </w:r>
    </w:p>
    <w:p>
      <w:pPr>
        <w:pStyle w:val="SHTKNoteDetail"/>
      </w:pPr>
      <w:r>
        <w:t>• 저본 기준 번역 | “화지부는 ‘육(六)’에 다시 여섯 무위를 더한다고 되어 있다. [구문 불확실]”</w:t>
      </w:r>
    </w:p>
    <w:p>
      <w:pPr>
        <w:pStyle w:val="SHTKNoteDetail"/>
      </w:pPr>
      <w:r>
        <w:t>• 교감 해설 | 저본은 加【大】을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0470011.</w:t>
      </w:r>
    </w:p>
    <w:p>
      <w:pPr>
        <w:pStyle w:val="SHTKSourceText"/>
      </w:pPr>
      <w:r>
        <w:t>四不動。五善法真如。六不善法真如。七無記法真如。八聖道支真如。九緣起真如一切有部立三無為然於其中。虛空但以無礙為性。簡餘法也。無礙之言。簡於色法。色有礙故。但以之言。簡心．心所．及不相應．二種無為。</w:t>
      </w:r>
    </w:p>
    <w:p>
      <w:pPr>
        <w:pStyle w:val="SHTKTranslationText"/>
      </w:pPr>
      <w:r>
        <w:t>넷째는 부동, 다섯째는 선법진여, 여섯째는 불선법진여, 일곱째는 무기법진여, 여덟째는 성도지진여, 아홉째는 연기진여이다. 설일체유부는 세 무위를 세운다. 그 가운데, 허공은 다만 막힘이 없는 것을 자성으로 삼는다. 나머지 법과 구별한 것이다. ‘막힘이 없다[無礙]’는 말은, 색법과 구별한다. 색에는 막힘이 있기 때문이다. ‘다만 …을[但以]’이라는 말은, 심·심소 및 불상응행과 두 무위와 구별한다.</w:t>
      </w:r>
    </w:p>
    <w:p>
      <w:pPr>
        <w:pStyle w:val="SHTKSourceText"/>
      </w:pPr>
      <w:r>
        <w:t>此等諸法體雖無礙[12]問於虛空。</w:t>
      </w:r>
    </w:p>
    <w:p>
      <w:pPr>
        <w:pStyle w:val="SHTKTranslationText"/>
      </w:pPr>
      <w:r>
        <w:t>이러한 여러 법의 체도 비록 막힘이 없지만, “허공에 대해 묻는다[問於虛空]”고 되어 있다. [구문 불확실]</w:t>
      </w:r>
    </w:p>
    <w:p>
      <w:pPr>
        <w:pStyle w:val="SHTKNoteSummary"/>
      </w:pPr>
      <w:r>
        <w:t>교감 요약 | [CBETA 교감] 저본 問 → 甲·乙본 同</w:t>
      </w:r>
    </w:p>
    <w:p>
      <w:pPr>
        <w:pStyle w:val="SHTKNoteDetail"/>
      </w:pPr>
      <w:r>
        <w:t>• 원교감 원문 | 問＝同【甲】【乙】</w:t>
      </w:r>
    </w:p>
    <w:p>
      <w:pPr>
        <w:pStyle w:val="SHTKNoteDetail"/>
      </w:pPr>
      <w:r>
        <w:t>• 교감 번호 | 0470012</w:t>
      </w:r>
    </w:p>
    <w:p>
      <w:pPr>
        <w:pStyle w:val="SHTKNoteDetail"/>
      </w:pPr>
      <w:r>
        <w:t>• 저본 독법 | 同《俱舍論疏》（日本國立公文書館藏明治二十年刊本第1冊第59圖左欄第7行）</w:t>
      </w:r>
    </w:p>
    <w:p>
      <w:pPr>
        <w:pStyle w:val="SHTKNoteDetail"/>
      </w:pPr>
      <w:r>
        <w:t>• 이문 독법 | 問 → ‘묻다’; 同 → ‘같다’</w:t>
      </w:r>
    </w:p>
    <w:p>
      <w:pPr>
        <w:pStyle w:val="SHTKNoteDetail"/>
      </w:pPr>
      <w:r>
        <w:t>• 저본 기준 번역 | “이러한 여러 법의 체도 비록 막힘이 없지만, “허공에 대해 묻는다[問於虛空]”고 되어 있다. [구문 불확실]”</w:t>
      </w:r>
    </w:p>
    <w:p>
      <w:pPr>
        <w:pStyle w:val="SHTKNoteDetail"/>
      </w:pPr>
      <w:r>
        <w:t>• 교감 해설 | 저본은 問【大】을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0470012.</w:t>
      </w:r>
    </w:p>
    <w:p>
      <w:pPr>
        <w:pStyle w:val="SHTKSourceText"/>
      </w:pPr>
      <w:r>
        <w:t>更有別體。非是但以無礙為性色。</w:t>
      </w:r>
    </w:p>
    <w:p>
      <w:pPr>
        <w:pStyle w:val="SHTKTranslationText"/>
      </w:pPr>
      <w:r>
        <w:t>다시 별도의 체가 있다. 다만 막힘이 없는 것만을 자성으로 삼는 것은 아니다. 색이,</w:t>
      </w:r>
    </w:p>
    <w:p>
      <w:pPr>
        <w:pStyle w:val="SHTKSourceText"/>
      </w:pPr>
      <w:r>
        <w:t>於中行[13]問者。</w:t>
      </w:r>
    </w:p>
    <w:p>
      <w:pPr>
        <w:pStyle w:val="SHTKTranslationText"/>
      </w:pPr>
      <w:r>
        <w:t>‘그 가운데에서 행한다[於中行]’ 뒤의 ‘문(問)’이라는 것은, [구문 불확실]</w:t>
      </w:r>
    </w:p>
    <w:p>
      <w:pPr>
        <w:pStyle w:val="SHTKNoteSummary"/>
      </w:pPr>
      <w:r>
        <w:t>교감 요약 | [CBETA 교감] 甲·乙본에는 問 없음</w:t>
      </w:r>
    </w:p>
    <w:p>
      <w:pPr>
        <w:pStyle w:val="SHTKNoteDetail"/>
      </w:pPr>
      <w:r>
        <w:t>• 원교감 원문 | 〔問〕－【甲】【乙】</w:t>
      </w:r>
    </w:p>
    <w:p>
      <w:pPr>
        <w:pStyle w:val="SHTKNoteDetail"/>
      </w:pPr>
      <w:r>
        <w:t>• 교감 번호 | 0470013</w:t>
      </w:r>
    </w:p>
    <w:p>
      <w:pPr>
        <w:pStyle w:val="SHTKNoteDetail"/>
      </w:pPr>
      <w:r>
        <w:t>• 저본 독법 | 《俱舍論疏》（日本國立公文書館藏明治二十年刊本第1冊第59圖左欄第8行）</w:t>
      </w:r>
    </w:p>
    <w:p>
      <w:pPr>
        <w:pStyle w:val="SHTKNoteDetail"/>
      </w:pPr>
      <w:r>
        <w:t>• 이문 독법 | 問 → ‘묻다’; ∅ → ‘해당 성분 없음(탈락)’</w:t>
      </w:r>
    </w:p>
    <w:p>
      <w:pPr>
        <w:pStyle w:val="SHTKNoteDetail"/>
      </w:pPr>
      <w:r>
        <w:t>• 저본 기준 번역 | “‘그 가운데에서 행한다[於中行]’ 뒤의 ‘문(問)’이라는 것은, [구문 불확실]”</w:t>
      </w:r>
    </w:p>
    <w:p>
      <w:pPr>
        <w:pStyle w:val="SHTKNoteDetail"/>
      </w:pPr>
      <w:r>
        <w:t>• 교감 해설 | 저본은 問【大】을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0470013.</w:t>
      </w:r>
    </w:p>
    <w:p>
      <w:pPr>
        <w:pStyle w:val="SHTKSourceText"/>
      </w:pPr>
      <w:r>
        <w:t>釋虛空相也。色是礙法於空中行顯空無礙。於礙法中不得行故。無礙之法於空中行不顯無礙。於礙法中亦得行故正理釋云。虛空但以無礙為性。</w:t>
      </w:r>
    </w:p>
    <w:p>
      <w:pPr>
        <w:pStyle w:val="SHTKTranslationText"/>
      </w:pPr>
      <w:r>
        <w:t>허공의 상을 풀이한 것이다. 색은 막힘이 있는 법인데 허공 가운데에서 행하므로 허공에 막힘이 없음을 드러낸다. 막힘이 있는 법 가운데서는 행할 수 없기 때문이다. 막힘이 없는 법이 허공 가운데에서 행하는 것은 막힘이 없음을 드러내지 못한다. 막힘이 있는 법 가운데에서도 행할 수 있기 때문이다. 《정리론》에서 풀이하여 말한다. “허공은 다만 막힘이 없는 것을 자성으로 삼는다.</w:t>
      </w:r>
    </w:p>
    <w:p>
      <w:pPr>
        <w:pStyle w:val="SHTKSourceText"/>
      </w:pPr>
      <w:r>
        <w:t>於中諸法最極[14]頓現故名虛空。</w:t>
      </w:r>
    </w:p>
    <w:p>
      <w:pPr>
        <w:pStyle w:val="SHTKTranslationText"/>
      </w:pPr>
      <w:r>
        <w:t>그 가운데서 모든 법이 지극히 단박에 나타나기 때문에 허공이라 이름한다.</w:t>
      </w:r>
    </w:p>
    <w:p>
      <w:pPr>
        <w:pStyle w:val="SHTKNoteSummary"/>
      </w:pPr>
      <w:r>
        <w:t>교감 요약 | [CBETA 교감] 저본 頓 → 甲·乙본 顯</w:t>
      </w:r>
    </w:p>
    <w:p>
      <w:pPr>
        <w:pStyle w:val="SHTKNoteDetail"/>
      </w:pPr>
      <w:r>
        <w:t>• 원교감 원문 | 頓＝顯【甲】【乙】</w:t>
      </w:r>
    </w:p>
    <w:p>
      <w:pPr>
        <w:pStyle w:val="SHTKNoteDetail"/>
      </w:pPr>
      <w:r>
        <w:t>• 교감 번호 | 0470014</w:t>
      </w:r>
    </w:p>
    <w:p>
      <w:pPr>
        <w:pStyle w:val="SHTKNoteDetail"/>
      </w:pPr>
      <w:r>
        <w:t>• 저본 독법 | 顯《俱舍論疏》（日本國立公文書館藏明治二十年刊本第1冊第60圖右欄第1行）T29n1562_p0332b11</w:t>
      </w:r>
    </w:p>
    <w:p>
      <w:pPr>
        <w:pStyle w:val="SHTKNoteDetail"/>
      </w:pPr>
      <w:r>
        <w:t>• 이문 독법 | 頓; 顯</w:t>
      </w:r>
    </w:p>
    <w:p>
      <w:pPr>
        <w:pStyle w:val="SHTKNoteDetail"/>
      </w:pPr>
      <w:r>
        <w:t>• 저본 기준 번역 | “그 가운데서 모든 법이 지극히 단박에 나타나기 때문에 허공이라 이름한다.”</w:t>
      </w:r>
    </w:p>
    <w:p>
      <w:pPr>
        <w:pStyle w:val="SHTKNoteDetail"/>
      </w:pPr>
      <w:r>
        <w:t>• 교감 해설 | 저본은 頓【大】을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0470014.</w:t>
      </w:r>
    </w:p>
    <w:p>
      <w:pPr>
        <w:pStyle w:val="SHTKSourceText"/>
      </w:pPr>
      <w:r>
        <w:t>是即無障以為其相。所有大種。及造色聚。一切不能遍覆障故。或非所障。</w:t>
      </w:r>
    </w:p>
    <w:p>
      <w:pPr>
        <w:pStyle w:val="SHTKTranslationText"/>
      </w:pPr>
      <w:r>
        <w:t>곧 장애가 없는 것을 그 상으로 삼는다. 모든 대종과, 소조색의 무더기는, 어느 것도 그것을 두루 덮어 막을 수 없기 때문이다. 혹은 장애받는 바도 아니고,</w:t>
      </w:r>
    </w:p>
    <w:p>
      <w:pPr>
        <w:pStyle w:val="SHTKSourceText"/>
      </w:pPr>
      <w:r>
        <w:t>亦[15]非能障。</w:t>
      </w:r>
    </w:p>
    <w:p>
      <w:pPr>
        <w:pStyle w:val="SHTKTranslationText"/>
      </w:pPr>
      <w:r>
        <w:t>또 능히 장애하는 것도 아니다.</w:t>
      </w:r>
    </w:p>
    <w:p>
      <w:pPr>
        <w:pStyle w:val="SHTKNoteSummary"/>
      </w:pPr>
      <w:r>
        <w:t>교감 요약 | [CBETA 교감] 저본 非 → 甲·乙본 不</w:t>
      </w:r>
    </w:p>
    <w:p>
      <w:pPr>
        <w:pStyle w:val="SHTKNoteDetail"/>
      </w:pPr>
      <w:r>
        <w:t>• 원교감 원문 | 非＝不【甲】【乙】</w:t>
      </w:r>
    </w:p>
    <w:p>
      <w:pPr>
        <w:pStyle w:val="SHTKNoteDetail"/>
      </w:pPr>
      <w:r>
        <w:t>• 교감 번호 | 0470015</w:t>
      </w:r>
    </w:p>
    <w:p>
      <w:pPr>
        <w:pStyle w:val="SHTKNoteDetail"/>
      </w:pPr>
      <w:r>
        <w:t>• 저본 독법 | 非 → ‘아니다’</w:t>
      </w:r>
    </w:p>
    <w:p>
      <w:pPr>
        <w:pStyle w:val="SHTKNoteDetail"/>
      </w:pPr>
      <w:r>
        <w:t>• 이문 독법 | 不 → ‘…않다’</w:t>
      </w:r>
    </w:p>
    <w:p>
      <w:pPr>
        <w:pStyle w:val="SHTKNoteDetail"/>
      </w:pPr>
      <w:r>
        <w:t>• 저본 기준 번역 | “또 능히 장애하는 것도 아니다.”</w:t>
      </w:r>
    </w:p>
    <w:p>
      <w:pPr>
        <w:pStyle w:val="SHTKNoteDetail"/>
      </w:pPr>
      <w:r>
        <w:t>• 교감 해설 | 저본은 非【大】을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0470015.</w:t>
      </w:r>
    </w:p>
    <w:p>
      <w:pPr>
        <w:pStyle w:val="SHTKSourceText"/>
      </w:pPr>
      <w:r>
        <w:t>是故說言無障為相准此論文。非能．所障者。簡空界色。雖無能障是所障故。但以無礙為性。與此論同婆沙評曰。應作是說。實有虛空。以彼不知即謂非有。由前教．理實有虛空問若爾虛空有何作用答虛空無為無有作用。</w:t>
      </w:r>
    </w:p>
    <w:p>
      <w:pPr>
        <w:pStyle w:val="SHTKTranslationText"/>
      </w:pPr>
      <w:r>
        <w:t>그러므로 ‘장애가 없는 것을 상으로 삼는다’고 말한다.” 이 논문에 준하면, 능히 장애하는 것도 아니고 장애받는 것도 아니라는 것은, 공계색(空界色)과 구별한 것이다. 공계색은 비록 능히 장애하지는 않지만 장애받는 것이기 때문이다. 다만 막힘이 없는 것을 자성으로 삼는다는 것은, 이 논과 같다. 《바사》에서 평하여 말한다. “마땅히 다음과 같이 설해야 한다. 허공은 실제로 존재한다. 그들이 알지 못하기 때문에 곧 존재하지 않는다고 여길 뿐이다. 앞에서 말한 교와 이치에 따라 허공은 실제로 존재한다.” 묻는다. “그렇다면 허공에는 어떤 작용이 있는가?” 답한다. “허공이라는 무위에는 작용이 없다.</w:t>
      </w:r>
    </w:p>
    <w:p>
      <w:pPr>
        <w:pStyle w:val="SHTKSourceText"/>
      </w:pPr>
      <w:r>
        <w:t>然此[16]然為種種[17]虛空界作增上緣。</w:t>
      </w:r>
    </w:p>
    <w:p>
      <w:pPr>
        <w:pStyle w:val="SHTKTranslationText"/>
      </w:pPr>
      <w:r>
        <w:t>그러나 이것은 “그러하여[然]” 여러 가지 허공계에 증상연이 된다고 되어 있다. [구문 불확실]</w:t>
      </w:r>
    </w:p>
    <w:p>
      <w:pPr>
        <w:pStyle w:val="SHTKNoteSummary"/>
      </w:pPr>
      <w:r>
        <w:t>교감 요약 | [CBETA 교감] 저본 然 → 甲·乙본 能</w:t>
      </w:r>
    </w:p>
    <w:p>
      <w:pPr>
        <w:pStyle w:val="SHTKNoteDetail"/>
      </w:pPr>
      <w:r>
        <w:t>• 원교감 원문 | 然＝能【甲】【乙】</w:t>
      </w:r>
    </w:p>
    <w:p>
      <w:pPr>
        <w:pStyle w:val="SHTKNoteDetail"/>
      </w:pPr>
      <w:r>
        <w:t>• 교감 번호 | 0470016</w:t>
      </w:r>
    </w:p>
    <w:p>
      <w:pPr>
        <w:pStyle w:val="SHTKNoteDetail"/>
      </w:pPr>
      <w:r>
        <w:t>• 저본 독법 | 能《俱舍論疏》（日本國立公文書館藏明治二十年刊本第1冊第60圖右欄第7行）T27n1545_p0389a02</w:t>
      </w:r>
    </w:p>
    <w:p>
      <w:pPr>
        <w:pStyle w:val="SHTKNoteDetail"/>
      </w:pPr>
      <w:r>
        <w:t>• 이문 독법 | 然 → ‘그러나/그렇다’; 能 → ‘능히’</w:t>
      </w:r>
    </w:p>
    <w:p>
      <w:pPr>
        <w:pStyle w:val="SHTKNoteDetail"/>
      </w:pPr>
      <w:r>
        <w:t>• 저본 기준 번역 | “그러나 이것은 “그러하여[然]” 여러 가지 허공계에 증상연이 된다고 되어 있다. [구문 불확실]”</w:t>
      </w:r>
    </w:p>
    <w:p>
      <w:pPr>
        <w:pStyle w:val="SHTKNoteDetail"/>
      </w:pPr>
      <w:r>
        <w:t>• 교감 해설 | 저본은 然【大】을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0470016.</w:t>
      </w:r>
    </w:p>
    <w:p>
      <w:pPr>
        <w:pStyle w:val="SHTKNoteSummary"/>
      </w:pPr>
      <w:r>
        <w:t>교감 요약 | [CBETA 교감] 甲·乙본에는 虛 없음</w:t>
      </w:r>
    </w:p>
    <w:p>
      <w:pPr>
        <w:pStyle w:val="SHTKNoteDetail"/>
      </w:pPr>
      <w:r>
        <w:t>• 원교감 원문 | 〔虛〕－【甲】【乙】</w:t>
      </w:r>
    </w:p>
    <w:p>
      <w:pPr>
        <w:pStyle w:val="SHTKNoteDetail"/>
      </w:pPr>
      <w:r>
        <w:t>• 교감 번호 | 0470017</w:t>
      </w:r>
    </w:p>
    <w:p>
      <w:pPr>
        <w:pStyle w:val="SHTKNoteDetail"/>
      </w:pPr>
      <w:r>
        <w:t>• 저본 독법 | 虛</w:t>
      </w:r>
    </w:p>
    <w:p>
      <w:pPr>
        <w:pStyle w:val="SHTKNoteDetail"/>
      </w:pPr>
      <w:r>
        <w:t>• 이문 독법 | ∅ → ‘해당 성분 없음(탈락)’</w:t>
      </w:r>
    </w:p>
    <w:p>
      <w:pPr>
        <w:pStyle w:val="SHTKNoteDetail"/>
      </w:pPr>
      <w:r>
        <w:t>• 저본 기준 번역 | “그러나 이것은 “그러하여[然]” 여러 가지 허공계에 증상연이 된다고 되어 있다. [구문 불확실]”</w:t>
      </w:r>
    </w:p>
    <w:p>
      <w:pPr>
        <w:pStyle w:val="SHTKNoteDetail"/>
      </w:pPr>
      <w:r>
        <w:t>• 교감 해설 | 저본은 虛【大】을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0470017.</w:t>
      </w:r>
    </w:p>
    <w:p>
      <w:pPr>
        <w:pStyle w:val="SHTKSourceText"/>
      </w:pPr>
      <w:r>
        <w:t>種種空界。能與種種大種作近增上緣。彼大種能與有對造色等作近增上緣。彼有對造色。能與心心所作近增上緣。若無虛空。如是展轉因果次第皆不成立。勿有此失。是故虛空體相實有不應撥無。</w:t>
      </w:r>
    </w:p>
    <w:p>
      <w:pPr>
        <w:pStyle w:val="SHTKTranslationText"/>
      </w:pPr>
      <w:r>
        <w:t>여러 가지 공계는, 여러 가지 대종에 가까운 증상연이 될 수 있다. 그 대종은 유대소조색 등에 가까운 증상연이 될 수 있다. 그 유대소조색은, 심과 심소에 가까운 증상연이 될 수 있다. 만약 허공이 없다면, 이와 같이 차례차례 이어지는 인과의 순서가 모두 성립하지 못한다. 이러한 허물이 생기지 않게 해야 한다. 그러므로 허공의 체와 상은 실제로 존재하니, 없다고 배척해서는 안 된다.”</w:t>
      </w:r>
    </w:p>
    <w:p>
      <w:pPr>
        <w:pStyle w:val="SHTKPositionMarker"/>
      </w:pPr>
      <w:bookmarkStart w:id="66" w:name="loc_0470b24"/>
      <w:bookmarkEnd w:id="66"/>
      <w:r>
        <w:t>[0470b24]</w:t>
      </w:r>
    </w:p>
    <w:p>
      <w:pPr>
        <w:pStyle w:val="SHTKSourceText"/>
      </w:pPr>
      <w:r>
        <w:t>論。擇滅即以至名為擇滅。釋二滅文中有三。</w:t>
      </w:r>
    </w:p>
    <w:p>
      <w:pPr>
        <w:pStyle w:val="SHTKTranslationText"/>
      </w:pPr>
      <w:r>
        <w:t>논에서 말한다. “택멸은 곧 …에서 ‘택멸이라 이름한다’까지이다.” 두 가지 멸을 해석한다. 글 가운데 세 가지가 있다.</w:t>
      </w:r>
    </w:p>
    <w:p>
      <w:pPr>
        <w:pStyle w:val="SHTKSourceText"/>
      </w:pPr>
      <w:r>
        <w:t>一出[18]性。</w:t>
      </w:r>
    </w:p>
    <w:p>
      <w:pPr>
        <w:pStyle w:val="SHTKTranslationText"/>
      </w:pPr>
      <w:r>
        <w:t>첫째는 본성을 드러내는 것이다.</w:t>
      </w:r>
    </w:p>
    <w:p>
      <w:pPr>
        <w:pStyle w:val="SHTKNoteSummary"/>
      </w:pPr>
      <w:r>
        <w:t>교감 요약 | [CBETA 교감] 저본 性 → 甲·乙본 體性</w:t>
      </w:r>
    </w:p>
    <w:p>
      <w:pPr>
        <w:pStyle w:val="SHTKNoteDetail"/>
      </w:pPr>
      <w:r>
        <w:t>• 원교감 원문 | 性＝體性【甲】【乙】</w:t>
      </w:r>
    </w:p>
    <w:p>
      <w:pPr>
        <w:pStyle w:val="SHTKNoteDetail"/>
      </w:pPr>
      <w:r>
        <w:t>• 교감 번호 | 0470018</w:t>
      </w:r>
    </w:p>
    <w:p>
      <w:pPr>
        <w:pStyle w:val="SHTKNoteDetail"/>
      </w:pPr>
      <w:r>
        <w:t>• 저본 독법 | 性</w:t>
      </w:r>
    </w:p>
    <w:p>
      <w:pPr>
        <w:pStyle w:val="SHTKNoteDetail"/>
      </w:pPr>
      <w:r>
        <w:t>• 이문 독법 | 體性</w:t>
      </w:r>
    </w:p>
    <w:p>
      <w:pPr>
        <w:pStyle w:val="SHTKNoteDetail"/>
      </w:pPr>
      <w:r>
        <w:t>• 저본 기준 번역 | “첫째는 본성을 드러내는 것이다.”</w:t>
      </w:r>
    </w:p>
    <w:p>
      <w:pPr>
        <w:pStyle w:val="SHTKNoteDetail"/>
      </w:pPr>
      <w:r>
        <w:t>• 교감 해설 | 저본은 性【大】을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0470018.</w:t>
      </w:r>
    </w:p>
    <w:p>
      <w:pPr>
        <w:pStyle w:val="SHTKSourceText"/>
      </w:pPr>
      <w:r>
        <w:t>二釋得名。三明同異。此即初也擇滅則以離繫為性者。舉離繫名出擇滅體。所以是離繫者。由諸有漏遠離自性．所緣繫縛。證得解脫。即此解脫名為擇滅。以此擇滅。離繫為性。</w:t>
      </w:r>
    </w:p>
    <w:p>
      <w:pPr>
        <w:pStyle w:val="SHTKTranslationText"/>
      </w:pPr>
      <w:r>
        <w:t>둘째는 이름을 얻은 까닭을 풀이하는 것이다. 셋째는 같고 다름을 밝히는 것이다. 이것이 곧 첫째이다. “택멸은 곧 이계(離繫)를 본성으로 삼는다”는 것은, 이계라는 이름을 들어 택멸의 체를 드러낸 것이다. 이계인 까닭은, 모든 유루가 자성의 계박과 소연의 계박에서 멀리 떠나, 해탈을 증득하기 때문이다. 바로 이 해탈을 택멸이라 이름한다. 이 택멸은, 이계를 본성으로 삼는다.</w:t>
      </w:r>
    </w:p>
    <w:p>
      <w:pPr>
        <w:pStyle w:val="SHTKPositionMarker"/>
      </w:pPr>
      <w:bookmarkStart w:id="67" w:name="loc_0470c01"/>
      <w:bookmarkEnd w:id="67"/>
      <w:r>
        <w:t>[0470c01]</w:t>
      </w:r>
    </w:p>
    <w:p>
      <w:pPr>
        <w:pStyle w:val="SHTKSourceText"/>
      </w:pPr>
      <w:r>
        <w:t>論。擇謂簡擇至名為擇滅。釋得名也於中有二。一法說。二喻顯。此即初也擇謂簡擇即慧差別者。決斷名智。</w:t>
      </w:r>
    </w:p>
    <w:p>
      <w:pPr>
        <w:pStyle w:val="SHTKTranslationText"/>
      </w:pPr>
      <w:r>
        <w:t>논에서 말한다. “택이란 간택을 말한다 …에서 ‘택멸이라 이름한다’까지이다.” 이름을 얻은 까닭을 풀이한 것이다. 그 가운데 두 가지가 있다. 첫째는 법으로 설명하는 것이다. 둘째는 비유로 드러내는 것이다. 이것이 곧 첫째이다. “택이란 간택을 말하니 곧 혜의 차별이다”라는 것은, 결단하는 것을 지(智)라 하고,</w:t>
      </w:r>
    </w:p>
    <w:p>
      <w:pPr>
        <w:pStyle w:val="SHTKSourceText"/>
      </w:pPr>
      <w:r>
        <w:t>推[19]求名見。</w:t>
      </w:r>
    </w:p>
    <w:p>
      <w:pPr>
        <w:pStyle w:val="SHTKTranslationText"/>
      </w:pPr>
      <w:r>
        <w:t>추구하는 것을 견(見)이라 하며,</w:t>
      </w:r>
    </w:p>
    <w:p>
      <w:pPr>
        <w:pStyle w:val="SHTKNoteSummary"/>
      </w:pPr>
      <w:r>
        <w:t>교감 요약 | [CBETA 교감] 저본 求 → 甲·乙본 度</w:t>
      </w:r>
    </w:p>
    <w:p>
      <w:pPr>
        <w:pStyle w:val="SHTKNoteDetail"/>
      </w:pPr>
      <w:r>
        <w:t>• 원교감 원문 | 求＝度【甲】【乙】</w:t>
      </w:r>
    </w:p>
    <w:p>
      <w:pPr>
        <w:pStyle w:val="SHTKNoteDetail"/>
      </w:pPr>
      <w:r>
        <w:t>• 교감 번호 | 0470019</w:t>
      </w:r>
    </w:p>
    <w:p>
      <w:pPr>
        <w:pStyle w:val="SHTKNoteDetail"/>
      </w:pPr>
      <w:r>
        <w:t>• 저본 독법 | 求 → ‘구하다’</w:t>
      </w:r>
    </w:p>
    <w:p>
      <w:pPr>
        <w:pStyle w:val="SHTKNoteDetail"/>
      </w:pPr>
      <w:r>
        <w:t>• 이문 독법 | 度 → ‘헤아리다/건너다’</w:t>
      </w:r>
    </w:p>
    <w:p>
      <w:pPr>
        <w:pStyle w:val="SHTKNoteDetail"/>
      </w:pPr>
      <w:r>
        <w:t>• 저본 기준 번역 | “추구하는 것을 견(見)이라 하며,”</w:t>
      </w:r>
    </w:p>
    <w:p>
      <w:pPr>
        <w:pStyle w:val="SHTKNoteDetail"/>
      </w:pPr>
      <w:r>
        <w:t>• 교감 해설 | 저본은 求【大】을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0470019.</w:t>
      </w:r>
    </w:p>
    <w:p>
      <w:pPr>
        <w:pStyle w:val="SHTKSourceText"/>
      </w:pPr>
      <w:r>
        <w:t>擇法名慧。簡擇即是。慧之差別功能名也。以八忍．智等各別簡擇四諦故。名為擇也擇力所得滅名為擇滅。由慧簡擇四諦理故。斷於煩惱證得此滅。從其能證名為擇滅擇之滅故名為擇滅。此是法說諸論意同有人云。謂有漏慧異無漏慧名慧差別。或無染異有染名慧差別此釋謬也。此中明慧擇四諦能。</w:t>
      </w:r>
    </w:p>
    <w:p>
      <w:pPr>
        <w:pStyle w:val="SHTKTranslationText"/>
      </w:pPr>
      <w:r>
        <w:t>법을 간택하는 것을 혜(慧)라 한다. 간택이란 곧, 혜의 차별되는 공능을 이름한 것이다. 여덟 인(忍)과 지(智) 등이 각각 따로 사제를 간택하기 때문에, 택이라고 이름한다. 택의 힘으로 얻은 멸을 택멸이라 이름한다. 혜로 사제의 이치를 간택하기 때문에, 번뇌를 끊고 이 멸을 증득한다. 그것을 능히 증득하게 하는 것에 따라 이름을 붙여 택멸이라 하니, 택의 멸이므로 택멸이라 이름한다. 이것은 법으로 설명한 것이며 여러 논의 뜻도 같다. 어떤 사람은 말한다. “유루혜가 무루혜와 다른 것을 혜의 차별이라 이름한다.” 혹은 “무염이 유염과 다른 것을 혜의 차별이라 이름한다.” 이 해석은 잘못이다. 여기서는 혜가 사제를 간택하는 공능을 밝힌 것이다.</w:t>
      </w:r>
    </w:p>
    <w:p>
      <w:pPr>
        <w:pStyle w:val="SHTKSourceText"/>
      </w:pPr>
      <w:r>
        <w:t>[20]造會擇．不擇。</w:t>
      </w:r>
    </w:p>
    <w:p>
      <w:pPr>
        <w:pStyle w:val="SHTKTranslationText"/>
      </w:pPr>
      <w:r>
        <w:t>“조(造)”는 ‘택함과 택하지 않음을 회통하여 서술한다’는 뜻으로 보이나, 문장이 불안정하다. [구문 불확실]</w:t>
      </w:r>
    </w:p>
    <w:p>
      <w:pPr>
        <w:pStyle w:val="SHTKNoteSummary"/>
      </w:pPr>
      <w:r>
        <w:t>교감 요약 | [CBETA 교감] 저본 造 → 이본 述</w:t>
      </w:r>
    </w:p>
    <w:p>
      <w:pPr>
        <w:pStyle w:val="SHTKNoteDetail"/>
      </w:pPr>
      <w:r>
        <w:t>• 원교감 원문 | 造＝述【大】</w:t>
      </w:r>
    </w:p>
    <w:p>
      <w:pPr>
        <w:pStyle w:val="SHTKNoteDetail"/>
      </w:pPr>
      <w:r>
        <w:t>• 교감 번호 | 0470020</w:t>
      </w:r>
    </w:p>
    <w:p>
      <w:pPr>
        <w:pStyle w:val="SHTKNoteDetail"/>
      </w:pPr>
      <w:r>
        <w:t>• 저본 독법 | 造</w:t>
      </w:r>
    </w:p>
    <w:p>
      <w:pPr>
        <w:pStyle w:val="SHTKNoteDetail"/>
      </w:pPr>
      <w:r>
        <w:t>• 이문 독법 | 述 → ‘서술하다’</w:t>
      </w:r>
    </w:p>
    <w:p>
      <w:pPr>
        <w:pStyle w:val="SHTKNoteDetail"/>
      </w:pPr>
      <w:r>
        <w:t>• 저본 기준 번역 | ““조(造)”는 ‘택함과 택하지 않음을 회통하여 서술한다’는 뜻으로 보이나, 문장이 불안정하다. [구문 불확실]”</w:t>
      </w:r>
    </w:p>
    <w:p>
      <w:pPr>
        <w:pStyle w:val="SHTKNoteDetail"/>
      </w:pPr>
      <w:r>
        <w:t>• 교감 해설 | 저본은 造【大】을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0470020.</w:t>
      </w:r>
    </w:p>
    <w:p>
      <w:pPr>
        <w:pStyle w:val="SHTKSourceText"/>
      </w:pPr>
      <w:r>
        <w:t>慧漏．無漏等。</w:t>
      </w:r>
    </w:p>
    <w:p>
      <w:pPr>
        <w:pStyle w:val="SHTKTranslationText"/>
      </w:pPr>
      <w:r>
        <w:t>혜가 유루인지 무루인지 등을 말하는 것이 아니다.</w:t>
      </w:r>
    </w:p>
    <w:p>
      <w:pPr>
        <w:pStyle w:val="SHTKPositionMarker"/>
      </w:pPr>
      <w:bookmarkStart w:id="68" w:name="loc_0470c12"/>
      <w:bookmarkEnd w:id="68"/>
      <w:r>
        <w:t>[0470c12]</w:t>
      </w:r>
    </w:p>
    <w:p>
      <w:pPr>
        <w:pStyle w:val="SHTKSourceText"/>
      </w:pPr>
      <w:r>
        <w:t>論如牛所駕車至故作是說。二喻顯也。牛車略去所駕二字擇滅略去力所得三字。故名擇滅。</w:t>
      </w:r>
    </w:p>
    <w:p>
      <w:pPr>
        <w:pStyle w:val="SHTKTranslationText"/>
      </w:pPr>
      <w:r>
        <w:t>논에서 말한다. “소가 끄는 수레와 같다 …에서 ‘그러므로 이렇게 말한다’까지이다.” 둘째, 비유로 드러낸 것이다. ‘우거(牛車)’에서는 ‘所駕’ 두 글자를 생략하고, ‘택멸’에서는 ‘力所得’ 세 글자를 생략했기 때문에, 택멸이라 이름한다.</w:t>
      </w:r>
    </w:p>
    <w:p>
      <w:pPr>
        <w:pStyle w:val="SHTKPositionMarker"/>
      </w:pPr>
      <w:bookmarkStart w:id="69" w:name="loc_0470c14"/>
      <w:bookmarkEnd w:id="69"/>
      <w:r>
        <w:t>[0470c14]</w:t>
      </w:r>
    </w:p>
    <w:p>
      <w:pPr>
        <w:pStyle w:val="SHTKSourceText"/>
      </w:pPr>
      <w:r>
        <w:t>論。一切有漏法同一擇滅耶。三明同異也正量部計。</w:t>
      </w:r>
    </w:p>
    <w:p>
      <w:pPr>
        <w:pStyle w:val="SHTKTranslationText"/>
      </w:pPr>
      <w:r>
        <w:t>논에서 말한다. “모든 유루법은 동일한 하나의 택멸을 가지는가?” 셋째, 같고 다름을 밝힌 것이다. 정량부에서는 헤아리기를,</w:t>
      </w:r>
    </w:p>
    <w:p>
      <w:pPr>
        <w:pStyle w:val="SHTKSourceText"/>
      </w:pPr>
      <w:r>
        <w:t>一切有[21]漏同[22]有一擇滅</w:t>
      </w:r>
    </w:p>
    <w:p>
      <w:pPr>
        <w:pStyle w:val="SHTKTranslationText"/>
      </w:pPr>
      <w:r>
        <w:t>모든 유루가 동일하게 하나의 택멸을 가진다고 한다.</w:t>
      </w:r>
    </w:p>
    <w:p>
      <w:pPr>
        <w:pStyle w:val="SHTKNoteSummary"/>
      </w:pPr>
      <w:r>
        <w:t>교감 요약 | [CBETA 교감] 저본 漏 → 甲·乙본 漏法</w:t>
      </w:r>
    </w:p>
    <w:p>
      <w:pPr>
        <w:pStyle w:val="SHTKNoteDetail"/>
      </w:pPr>
      <w:r>
        <w:t>• 원교감 원문 | 漏＝漏法【甲】【乙】</w:t>
      </w:r>
    </w:p>
    <w:p>
      <w:pPr>
        <w:pStyle w:val="SHTKNoteDetail"/>
      </w:pPr>
      <w:r>
        <w:t>• 교감 번호 | 0470021</w:t>
      </w:r>
    </w:p>
    <w:p>
      <w:pPr>
        <w:pStyle w:val="SHTKNoteDetail"/>
      </w:pPr>
      <w:r>
        <w:t>• 저본 독법 | 漏 → ‘누’</w:t>
      </w:r>
    </w:p>
    <w:p>
      <w:pPr>
        <w:pStyle w:val="SHTKNoteDetail"/>
      </w:pPr>
      <w:r>
        <w:t>• 이문 독법 | 漏法 → ‘누 / 법’</w:t>
      </w:r>
    </w:p>
    <w:p>
      <w:pPr>
        <w:pStyle w:val="SHTKNoteDetail"/>
      </w:pPr>
      <w:r>
        <w:t>• 저본 기준 번역 | “모든 유루가 동일하게 하나의 택멸을 가진다고 한다.”</w:t>
      </w:r>
    </w:p>
    <w:p>
      <w:pPr>
        <w:pStyle w:val="SHTKNoteDetail"/>
      </w:pPr>
      <w:r>
        <w:t>• 교감 해설 | 저본은 漏【大】을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0470021.</w:t>
      </w:r>
    </w:p>
    <w:p>
      <w:pPr>
        <w:pStyle w:val="SHTKNoteSummary"/>
      </w:pPr>
      <w:r>
        <w:t>교감 요약 | [CBETA 교감] 乙본에는 有 없음</w:t>
      </w:r>
    </w:p>
    <w:p>
      <w:pPr>
        <w:pStyle w:val="SHTKNoteDetail"/>
      </w:pPr>
      <w:r>
        <w:t>• 원교감 원문 | 〔有〕－【乙】</w:t>
      </w:r>
    </w:p>
    <w:p>
      <w:pPr>
        <w:pStyle w:val="SHTKNoteDetail"/>
      </w:pPr>
      <w:r>
        <w:t>• 교감 번호 | 0470022</w:t>
      </w:r>
    </w:p>
    <w:p>
      <w:pPr>
        <w:pStyle w:val="SHTKNoteDetail"/>
      </w:pPr>
      <w:r>
        <w:t>• 저본 독법 | 有 → ‘있다’</w:t>
      </w:r>
    </w:p>
    <w:p>
      <w:pPr>
        <w:pStyle w:val="SHTKNoteDetail"/>
      </w:pPr>
      <w:r>
        <w:t>• 이문 독법 | ∅ → ‘해당 성분 없음(탈락)’</w:t>
      </w:r>
    </w:p>
    <w:p>
      <w:pPr>
        <w:pStyle w:val="SHTKNoteDetail"/>
      </w:pPr>
      <w:r>
        <w:t>• 저본 기준 번역 | “모든 유루가 동일하게 하나의 택멸을 가진다고 한다.”</w:t>
      </w:r>
    </w:p>
    <w:p>
      <w:pPr>
        <w:pStyle w:val="SHTKNoteDetail"/>
      </w:pPr>
      <w:r>
        <w:t>• 교감 해설 | 저본은 有【大】을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0470022.</w:t>
      </w:r>
    </w:p>
    <w:p>
      <w:pPr>
        <w:pStyle w:val="SHTKSourceText"/>
      </w:pPr>
      <w:r>
        <w:t>婆沙或說唯內法有經部有說擇滅無體為對諸宗故寄問起於中有七。一問。二略答。三重問。四廣答。五反釋。六難。七通。此即問也。</w:t>
      </w:r>
    </w:p>
    <w:p>
      <w:pPr>
        <w:pStyle w:val="SHTKTranslationText"/>
      </w:pPr>
      <w:r>
        <w:t>《바사》에는 혹 오직 내법에만 있다고 설한다. 경부에서는 어떤 이가 택멸은 체가 없다고 설한다. 여러 종파에 대하여 밝히기 위해 질문을 빌려 일으킨 것이다. 그 가운데 일곱 가지가 있다. 첫째는 질문이다. 둘째는 간략한 대답이다. 셋째는 거듭 묻는 것이다. 넷째는 자세히 답하는 것이다. 다섯째는 반대로 해석하는 것이다. 여섯째는 논난이다. 일곱째는 회통이다. 이것이 곧 질문이다.</w:t>
      </w:r>
    </w:p>
    <w:p>
      <w:pPr>
        <w:pStyle w:val="SHTKPositionMarker"/>
      </w:pPr>
      <w:bookmarkStart w:id="70" w:name="loc_0470c19"/>
      <w:bookmarkEnd w:id="70"/>
      <w:r>
        <w:t>[0470c19]</w:t>
      </w:r>
    </w:p>
    <w:p>
      <w:pPr>
        <w:pStyle w:val="SHTKSourceText"/>
      </w:pPr>
      <w:r>
        <w:t>論。不爾。略答也。</w:t>
      </w:r>
    </w:p>
    <w:p>
      <w:pPr>
        <w:pStyle w:val="SHTKTranslationText"/>
      </w:pPr>
      <w:r>
        <w:t>논에서 말한다. “그렇지 않다.” 간략히 답한 것이다.</w:t>
      </w:r>
    </w:p>
    <w:p>
      <w:pPr>
        <w:pStyle w:val="SHTKPositionMarker"/>
      </w:pPr>
      <w:bookmarkStart w:id="71" w:name="loc_0470c20"/>
      <w:bookmarkEnd w:id="71"/>
      <w:r>
        <w:t>[0470c20]</w:t>
      </w:r>
    </w:p>
    <w:p>
      <w:pPr>
        <w:pStyle w:val="SHTKSourceText"/>
      </w:pPr>
      <w:r>
        <w:t>論。云何。</w:t>
      </w:r>
    </w:p>
    <w:p>
      <w:pPr>
        <w:pStyle w:val="SHTKTranslationText"/>
      </w:pPr>
      <w:r>
        <w:t>논에서 말한다. “어째서인가?”</w:t>
      </w:r>
    </w:p>
    <w:p>
      <w:pPr>
        <w:pStyle w:val="SHTKSourceText"/>
      </w:pPr>
      <w:r>
        <w:t>重問[23]也。</w:t>
      </w:r>
    </w:p>
    <w:p>
      <w:pPr>
        <w:pStyle w:val="SHTKTranslationText"/>
      </w:pPr>
      <w:r>
        <w:t>거듭 물은 것이다.</w:t>
      </w:r>
    </w:p>
    <w:p>
      <w:pPr>
        <w:pStyle w:val="SHTKNoteSummary"/>
      </w:pPr>
      <w:r>
        <w:t>교감 요약 | [CBETA 교감] 甲·乙본에는 也 없음</w:t>
      </w:r>
    </w:p>
    <w:p>
      <w:pPr>
        <w:pStyle w:val="SHTKNoteDetail"/>
      </w:pPr>
      <w:r>
        <w:t>• 원교감 원문 | 〔也〕－【甲】【乙】</w:t>
      </w:r>
    </w:p>
    <w:p>
      <w:pPr>
        <w:pStyle w:val="SHTKNoteDetail"/>
      </w:pPr>
      <w:r>
        <w:t>• 교감 번호 | 0470023</w:t>
      </w:r>
    </w:p>
    <w:p>
      <w:pPr>
        <w:pStyle w:val="SHTKNoteDetail"/>
      </w:pPr>
      <w:r>
        <w:t>• 저본 독법 | 也</w:t>
      </w:r>
    </w:p>
    <w:p>
      <w:pPr>
        <w:pStyle w:val="SHTKNoteDetail"/>
      </w:pPr>
      <w:r>
        <w:t>• 이문 독법 | ∅ → ‘해당 성분 없음(탈락)’</w:t>
      </w:r>
    </w:p>
    <w:p>
      <w:pPr>
        <w:pStyle w:val="SHTKNoteDetail"/>
      </w:pPr>
      <w:r>
        <w:t>• 저본 기준 번역 | “거듭 물은 것이다.”</w:t>
      </w:r>
    </w:p>
    <w:p>
      <w:pPr>
        <w:pStyle w:val="SHTKNoteDetail"/>
      </w:pPr>
      <w:r>
        <w:t>• 교감 해설 | 저본은 也【大】을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0470023.</w:t>
      </w:r>
    </w:p>
    <w:p>
      <w:pPr>
        <w:pStyle w:val="SHTKPositionMarker"/>
      </w:pPr>
      <w:bookmarkStart w:id="72" w:name="loc_0470c20_2"/>
      <w:bookmarkEnd w:id="72"/>
      <w:r>
        <w:t>[0470c20]</w:t>
      </w:r>
    </w:p>
    <w:p>
      <w:pPr>
        <w:pStyle w:val="SHTKSourceText"/>
      </w:pPr>
      <w:r>
        <w:t>論。隨繫事[24]各別。</w:t>
      </w:r>
    </w:p>
    <w:p>
      <w:pPr>
        <w:pStyle w:val="SHTKTranslationText"/>
      </w:pPr>
      <w:r>
        <w:t>논에서 말한다. “계박되는 사(事)에 따라 각각 다르다.”</w:t>
      </w:r>
    </w:p>
    <w:p>
      <w:pPr>
        <w:pStyle w:val="SHTKNoteSummary"/>
      </w:pPr>
      <w:r>
        <w:t>교감 요약 | [CBETA 교감] 甲·乙본에는 各 없음</w:t>
      </w:r>
    </w:p>
    <w:p>
      <w:pPr>
        <w:pStyle w:val="SHTKNoteDetail"/>
      </w:pPr>
      <w:r>
        <w:t>• 원교감 원문 | 〔各〕－【甲】【乙】</w:t>
      </w:r>
    </w:p>
    <w:p>
      <w:pPr>
        <w:pStyle w:val="SHTKNoteDetail"/>
      </w:pPr>
      <w:r>
        <w:t>• 교감 번호 | 0470024</w:t>
      </w:r>
    </w:p>
    <w:p>
      <w:pPr>
        <w:pStyle w:val="SHTKNoteDetail"/>
      </w:pPr>
      <w:r>
        <w:t>• 저본 독법 | 各 → ‘각각’</w:t>
      </w:r>
    </w:p>
    <w:p>
      <w:pPr>
        <w:pStyle w:val="SHTKNoteDetail"/>
      </w:pPr>
      <w:r>
        <w:t>• 이문 독법 | ∅ → ‘해당 성분 없음(탈락)’</w:t>
      </w:r>
    </w:p>
    <w:p>
      <w:pPr>
        <w:pStyle w:val="SHTKNoteDetail"/>
      </w:pPr>
      <w:r>
        <w:t>• 저본 기준 번역 | “논에서 말한다. “계박되는 사(事)에 따라 각각 다르다.””</w:t>
      </w:r>
    </w:p>
    <w:p>
      <w:pPr>
        <w:pStyle w:val="SHTKNoteDetail"/>
      </w:pPr>
      <w:r>
        <w:t>• 교감 해설 | 저본은 各【大】을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0470024.</w:t>
      </w:r>
    </w:p>
    <w:p>
      <w:pPr>
        <w:pStyle w:val="SHTKSourceText"/>
      </w:pPr>
      <w:r>
        <w:t>舉頌廣答也。</w:t>
      </w:r>
    </w:p>
    <w:p>
      <w:pPr>
        <w:pStyle w:val="SHTKTranslationText"/>
      </w:pPr>
      <w:r>
        <w:t>게송을 들어 자세히 답한 것이다.</w:t>
      </w:r>
    </w:p>
    <w:p>
      <w:pPr>
        <w:pStyle w:val="SHTKPositionMarker"/>
      </w:pPr>
      <w:bookmarkStart w:id="73" w:name="loc_0470c21"/>
      <w:bookmarkEnd w:id="73"/>
      <w:r>
        <w:t>[0470c21]</w:t>
      </w:r>
    </w:p>
    <w:p>
      <w:pPr>
        <w:pStyle w:val="SHTKSourceText"/>
      </w:pPr>
      <w:r>
        <w:t>論。謂隨繫事量離繫事亦爾。</w:t>
      </w:r>
    </w:p>
    <w:p>
      <w:pPr>
        <w:pStyle w:val="SHTKTranslationText"/>
      </w:pPr>
      <w:r>
        <w:t>논에서 말한다. “계박되는 사의 수량을 따르니, 이계의 사도 또한 그러하다.”</w:t>
      </w:r>
    </w:p>
    <w:p>
      <w:pPr>
        <w:pStyle w:val="SHTKSourceText"/>
      </w:pPr>
      <w:r>
        <w:t>釋[25]文也。</w:t>
      </w:r>
    </w:p>
    <w:p>
      <w:pPr>
        <w:pStyle w:val="SHTKTranslationText"/>
      </w:pPr>
      <w:r>
        <w:t>문장을 풀이한 것이다.</w:t>
      </w:r>
    </w:p>
    <w:p>
      <w:pPr>
        <w:pStyle w:val="SHTKNoteSummary"/>
      </w:pPr>
      <w:r>
        <w:t>교감 요약 | [CBETA 교감] 저본 文 → 甲·乙본 頌文</w:t>
      </w:r>
    </w:p>
    <w:p>
      <w:pPr>
        <w:pStyle w:val="SHTKNoteDetail"/>
      </w:pPr>
      <w:r>
        <w:t>• 원교감 원문 | 文＝頌文【甲】【乙】</w:t>
      </w:r>
    </w:p>
    <w:p>
      <w:pPr>
        <w:pStyle w:val="SHTKNoteDetail"/>
      </w:pPr>
      <w:r>
        <w:t>• 교감 번호 | 0470025</w:t>
      </w:r>
    </w:p>
    <w:p>
      <w:pPr>
        <w:pStyle w:val="SHTKNoteDetail"/>
      </w:pPr>
      <w:r>
        <w:t>• 저본 독법 | 文 → ‘글’</w:t>
      </w:r>
    </w:p>
    <w:p>
      <w:pPr>
        <w:pStyle w:val="SHTKNoteDetail"/>
      </w:pPr>
      <w:r>
        <w:t>• 이문 독법 | 頌文 → ‘게송 / 글’</w:t>
      </w:r>
    </w:p>
    <w:p>
      <w:pPr>
        <w:pStyle w:val="SHTKNoteDetail"/>
      </w:pPr>
      <w:r>
        <w:t>• 저본 기준 번역 | “문장을 풀이한 것이다.”</w:t>
      </w:r>
    </w:p>
    <w:p>
      <w:pPr>
        <w:pStyle w:val="SHTKNoteDetail"/>
      </w:pPr>
      <w:r>
        <w:t>• 교감 해설 | 저본은 文【大】을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0470025.</w:t>
      </w:r>
    </w:p>
    <w:p>
      <w:pPr>
        <w:pStyle w:val="SHTKSourceText"/>
      </w:pPr>
      <w:r>
        <w:t>事謂體事。隨所繫體有爾所體。擇滅亦爾有爾所也。隨繫事言簡無漏法也。</w:t>
      </w:r>
    </w:p>
    <w:p>
      <w:pPr>
        <w:pStyle w:val="SHTKTranslationText"/>
      </w:pPr>
      <w:r>
        <w:t>사(事)는 체가 되는 사를 말한다. 계박되는 체가 그만큼 있으면, 택멸도 또한 그만큼 있다. ‘계박되는 사에 따라’라는 말은 무루법을 가려낸 것이다.</w:t>
      </w:r>
    </w:p>
    <w:p>
      <w:pPr>
        <w:pStyle w:val="SHTKPositionMarker"/>
      </w:pPr>
      <w:bookmarkStart w:id="74" w:name="loc_0470c24"/>
      <w:bookmarkEnd w:id="74"/>
      <w:r>
        <w:t>[0470c24]</w:t>
      </w:r>
    </w:p>
    <w:p>
      <w:pPr>
        <w:pStyle w:val="SHTKSourceText"/>
      </w:pPr>
      <w:r>
        <w:t>論。若不爾者至諸煩惱滅。此反釋也。</w:t>
      </w:r>
    </w:p>
    <w:p>
      <w:pPr>
        <w:pStyle w:val="SHTKTranslationText"/>
      </w:pPr>
      <w:r>
        <w:t>논에서 말한다. “만약 그렇지 않다면 …에서 ‘모든 번뇌가 멸한다’까지이다.” 이것은 반대로 해석한 것이다.</w:t>
      </w:r>
    </w:p>
    <w:p>
      <w:pPr>
        <w:pStyle w:val="SHTKSourceText"/>
      </w:pPr>
      <w:r>
        <w:t>若[26]爾不如有部隨繫事量各別擇滅者。</w:t>
      </w:r>
    </w:p>
    <w:p>
      <w:pPr>
        <w:pStyle w:val="SHTKTranslationText"/>
      </w:pPr>
      <w:r>
        <w:t>만약 유부처럼 계박되는 사의 수량에 따라 각각 별도의 택멸이 있다고 하지 않는다면,</w:t>
      </w:r>
    </w:p>
    <w:p>
      <w:pPr>
        <w:pStyle w:val="SHTKNoteSummary"/>
      </w:pPr>
      <w:r>
        <w:t>교감 요약 | [CBETA 교감] 甲·乙본에는 爾 없음</w:t>
      </w:r>
    </w:p>
    <w:p>
      <w:pPr>
        <w:pStyle w:val="SHTKNoteDetail"/>
      </w:pPr>
      <w:r>
        <w:t>• 원교감 원문 | 〔爾〕－【甲】【乙】</w:t>
      </w:r>
    </w:p>
    <w:p>
      <w:pPr>
        <w:pStyle w:val="SHTKNoteDetail"/>
      </w:pPr>
      <w:r>
        <w:t>• 교감 번호 | 0470026</w:t>
      </w:r>
    </w:p>
    <w:p>
      <w:pPr>
        <w:pStyle w:val="SHTKNoteDetail"/>
      </w:pPr>
      <w:r>
        <w:t>• 저본 독법 | 爾</w:t>
      </w:r>
    </w:p>
    <w:p>
      <w:pPr>
        <w:pStyle w:val="SHTKNoteDetail"/>
      </w:pPr>
      <w:r>
        <w:t>• 이문 독법 | ∅ → ‘해당 성분 없음(탈락)’</w:t>
      </w:r>
    </w:p>
    <w:p>
      <w:pPr>
        <w:pStyle w:val="SHTKNoteDetail"/>
      </w:pPr>
      <w:r>
        <w:t>• 저본 기준 번역 | “만약 유부처럼 계박되는 사의 수량에 따라 각각 별도의 택멸이 있다고 하지 않는다면,”</w:t>
      </w:r>
    </w:p>
    <w:p>
      <w:pPr>
        <w:pStyle w:val="SHTKNoteDetail"/>
      </w:pPr>
      <w:r>
        <w:t>• 교감 해설 | 저본은 爾【大】을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0470026.</w:t>
      </w:r>
    </w:p>
    <w:p>
      <w:pPr>
        <w:pStyle w:val="SHTKSourceText"/>
      </w:pPr>
      <w:r>
        <w:t>即有此失。</w:t>
      </w:r>
    </w:p>
    <w:p>
      <w:pPr>
        <w:pStyle w:val="SHTKTranslationText"/>
      </w:pPr>
      <w:r>
        <w:t>곧 이러한 허물이 있게 된다.</w:t>
      </w:r>
    </w:p>
    <w:p>
      <w:pPr>
        <w:pStyle w:val="SHTKPositionMarker"/>
      </w:pPr>
      <w:bookmarkStart w:id="75" w:name="loc_0470c26"/>
      <w:bookmarkEnd w:id="75"/>
      <w:r>
        <w:t>[0470c26]</w:t>
      </w:r>
    </w:p>
    <w:p>
      <w:pPr>
        <w:pStyle w:val="SHTKSourceText"/>
      </w:pPr>
      <w:r>
        <w:t>論。若如是者至則為無用。若如前義。即有後失。本為證滅令惑不生修餘對治。</w:t>
      </w:r>
    </w:p>
    <w:p>
      <w:pPr>
        <w:pStyle w:val="SHTKTranslationText"/>
      </w:pPr>
      <w:r>
        <w:t>논에서 말한다. “만약 이와 같다면 …에서 ‘곧 쓸모가 없게 된다’까지이다.” 만약 앞에서 말한 뜻과 같다면, 곧 뒤의 허물이 있게 된다. 본래 멸을 증득하여 미혹이 생기지 않게 하려고 다른 대치를 닦는데,</w:t>
      </w:r>
    </w:p>
    <w:p>
      <w:pPr>
        <w:pStyle w:val="SHTKSourceText"/>
      </w:pPr>
      <w:r>
        <w:t>滅既證[27]滅已。</w:t>
      </w:r>
    </w:p>
    <w:p>
      <w:pPr>
        <w:pStyle w:val="SHTKTranslationText"/>
      </w:pPr>
      <w:r>
        <w:t>이미 그 멸을 증득하였다면,</w:t>
      </w:r>
    </w:p>
    <w:p>
      <w:pPr>
        <w:pStyle w:val="SHTKNoteSummary"/>
      </w:pPr>
      <w:r>
        <w:t>교감 요약 | [CBETA 교감] 甲·乙본에는 滅 없음</w:t>
      </w:r>
    </w:p>
    <w:p>
      <w:pPr>
        <w:pStyle w:val="SHTKNoteDetail"/>
      </w:pPr>
      <w:r>
        <w:t>• 원교감 원문 | 〔滅〕－【甲】【乙】</w:t>
      </w:r>
    </w:p>
    <w:p>
      <w:pPr>
        <w:pStyle w:val="SHTKNoteDetail"/>
      </w:pPr>
      <w:r>
        <w:t>• 교감 번호 | 0470027</w:t>
      </w:r>
    </w:p>
    <w:p>
      <w:pPr>
        <w:pStyle w:val="SHTKNoteDetail"/>
      </w:pPr>
      <w:r>
        <w:t>• 저본 독법 | 《俱舍論疏》（日本國立公文書館藏明治二十年刊本第1冊第61圖左欄第5行）T41n1822_p0470c07</w:t>
      </w:r>
    </w:p>
    <w:p>
      <w:pPr>
        <w:pStyle w:val="SHTKNoteDetail"/>
      </w:pPr>
      <w:r>
        <w:t>• 이문 독법 | 滅 → ‘소멸/멸’; ∅ → ‘해당 성분 없음(탈락)’</w:t>
      </w:r>
    </w:p>
    <w:p>
      <w:pPr>
        <w:pStyle w:val="SHTKNoteDetail"/>
      </w:pPr>
      <w:r>
        <w:t>• 저본 기준 번역 | “이미 그 멸을 증득하였다면,”</w:t>
      </w:r>
    </w:p>
    <w:p>
      <w:pPr>
        <w:pStyle w:val="SHTKNoteDetail"/>
      </w:pPr>
      <w:r>
        <w:t>• 교감 해설 | 저본은 滅【大】을 따른다. 현행 CBETA 채택 독법: ∅【CB】.</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0470027.</w:t>
      </w:r>
    </w:p>
    <w:p>
      <w:pPr>
        <w:pStyle w:val="SHTKSourceText"/>
      </w:pPr>
      <w:r>
        <w:t>修餘對治即為無用。</w:t>
      </w:r>
    </w:p>
    <w:p>
      <w:pPr>
        <w:pStyle w:val="SHTKTranslationText"/>
      </w:pPr>
      <w:r>
        <w:t>다른 대치를 닦는 것은 곧 쓸모가 없게 된다.</w:t>
      </w:r>
    </w:p>
    <w:p>
      <w:pPr>
        <w:pStyle w:val="SHTKPositionMarker"/>
      </w:pPr>
      <w:bookmarkStart w:id="76" w:name="loc_0470c29"/>
      <w:bookmarkEnd w:id="76"/>
      <w:r>
        <w:t>[0470c29]</w:t>
      </w:r>
    </w:p>
    <w:p>
      <w:pPr>
        <w:pStyle w:val="SHTKSourceText"/>
      </w:pPr>
      <w:r>
        <w:t>論。依何義說滅無同類。正量部難。若不如我宗同一擇滅。則有眾多同類擇滅。因何經說滅無同類。</w:t>
      </w:r>
    </w:p>
    <w:p>
      <w:pPr>
        <w:pStyle w:val="SHTKTranslationText"/>
      </w:pPr>
      <w:r>
        <w:t>논에서 말한다. “어떤 뜻에 의하여 ‘멸은 동류가 없다’고 설하는가?” 정량부의 논난이다. 만약 우리 종처럼 동일한 하나의 택멸이라고 하지 않는다면, 곧 많은 동류의 택멸이 있게 된다. 무슨 까닭으로 경에서는 ‘멸은 동류가 없다’고 설하는가?</w:t>
      </w:r>
    </w:p>
    <w:p>
      <w:pPr>
        <w:pStyle w:val="SHTKPositionMarker"/>
      </w:pPr>
      <w:bookmarkStart w:id="77" w:name="loc_0471a03"/>
      <w:bookmarkEnd w:id="77"/>
      <w:r>
        <w:t>[0471a03]</w:t>
      </w:r>
    </w:p>
    <w:p>
      <w:pPr>
        <w:pStyle w:val="SHTKSourceText"/>
      </w:pPr>
      <w:r>
        <w:t>論。依滅自無至非無同類。通難也。除初無漏一切有為法。皆從同類因生。亦與他作同類因。</w:t>
      </w:r>
    </w:p>
    <w:p>
      <w:pPr>
        <w:pStyle w:val="SHTKTranslationText"/>
      </w:pPr>
      <w:r>
        <w:t>논에서 말한다. “멸 자체에는 …가 없다는 데 의한 것이지, 동류가 전혀 없다는 뜻은 아니다.” 논난을 회통한 것이다. 최초의 무루를 제외한 모든 유위법은, 모두 동류인에서 생기며, 또 다른 법에 동류인이 된다.</w:t>
      </w:r>
    </w:p>
    <w:p>
      <w:pPr>
        <w:pStyle w:val="SHTKSourceText"/>
      </w:pPr>
      <w:r>
        <w:t>初無漏雖不[1]從同類因生與他作同類因。</w:t>
      </w:r>
    </w:p>
    <w:p>
      <w:pPr>
        <w:pStyle w:val="SHTKTranslationText"/>
      </w:pPr>
      <w:r>
        <w:t>최초의 무루는 비록 동류인에서 생기지는 않지만 다른 법에 동류인이 된다.</w:t>
      </w:r>
    </w:p>
    <w:p>
      <w:pPr>
        <w:pStyle w:val="SHTKNoteSummary"/>
      </w:pPr>
      <w:r>
        <w:t>교감 요약 | [CBETA 교감] 저본 從 → 甲·乙본 說從</w:t>
      </w:r>
    </w:p>
    <w:p>
      <w:pPr>
        <w:pStyle w:val="SHTKNoteDetail"/>
      </w:pPr>
      <w:r>
        <w:t>• 원교감 원문 | 從＝說從【甲】【乙】</w:t>
      </w:r>
    </w:p>
    <w:p>
      <w:pPr>
        <w:pStyle w:val="SHTKNoteDetail"/>
      </w:pPr>
      <w:r>
        <w:t>• 교감 번호 | 0471001</w:t>
      </w:r>
    </w:p>
    <w:p>
      <w:pPr>
        <w:pStyle w:val="SHTKNoteDetail"/>
      </w:pPr>
      <w:r>
        <w:t>• 저본 독법 | 從 → ‘따르다/…로부터’</w:t>
      </w:r>
    </w:p>
    <w:p>
      <w:pPr>
        <w:pStyle w:val="SHTKNoteDetail"/>
      </w:pPr>
      <w:r>
        <w:t>• 이문 독법 | 說從 → ‘말하다 / 따르다/…로부터’</w:t>
      </w:r>
    </w:p>
    <w:p>
      <w:pPr>
        <w:pStyle w:val="SHTKNoteDetail"/>
      </w:pPr>
      <w:r>
        <w:t>• 저본 기준 번역 | “최초의 무루는 비록 동류인에서 생기지는 않지만 다른 법에 동류인이 된다.”</w:t>
      </w:r>
    </w:p>
    <w:p>
      <w:pPr>
        <w:pStyle w:val="SHTKNoteDetail"/>
      </w:pPr>
      <w:r>
        <w:t>• 교감 해설 | 저본은 從【大】을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0471001.</w:t>
      </w:r>
    </w:p>
    <w:p>
      <w:pPr>
        <w:pStyle w:val="SHTKSourceText"/>
      </w:pPr>
      <w:r>
        <w:t>不得名為無同類也。擇滅自不從同類因生。亦不與他作同類因。故作是說滅無同類。此是婆沙二十一初釋也今釋擇滅五門分別。一出體性。二辨得名。三得差別。四證同異。五斷不同一出體性者。七十五法中以擇滅為體。如有漏法一一極微。一一剎那。各別法上有一擇滅。故諸論云。隨繫事量擇滅亦爾一辨得名者。善慧差別名之為擇。由擇力證名為擇滅。屬主釋也三得差別者。就中有四。</w:t>
      </w:r>
    </w:p>
    <w:p>
      <w:pPr>
        <w:pStyle w:val="SHTKTranslationText"/>
      </w:pPr>
      <w:r>
        <w:t>그러므로 ‘동류가 없다’고 이름할 수 없다. 택멸은 스스로 동류인에서 생기지도 않고, 또 다른 법에 동류인이 되지도 않는다. 그러므로 ‘멸은 동류가 없다’고 이렇게 말한다. 이것은 《바사》 제21권의 첫 번째 해석이다. 이제 택멸을 다섯 문으로 나누어 해석한다. 첫째는 체성을 드러내는 것이다. 둘째는 이름을 분별하는 것이다. 셋째는 얻음의 차별이다. 넷째는 증득의 같고 다름이다. 다섯째는 끊음의 같지 않음이다. 첫째, 체성을 드러낸다는 것은, 일흔다섯 법 가운데 택멸을 체로 삼는다는 것이다. 유루법의 낱낱 극미와, 낱낱 찰나처럼, 각각의 법 위에 하나의 택멸이 있다. 그러므로 여러 논에서 말한다. “계박되는 사의 수량을 따라 택멸도 또한 그러하다.” 둘째, 이름을 분별한다는 것은, 선한 혜의 차별을 ‘택’이라 이름한다. 택의 힘으로 증득하므로 ‘택멸’이라 이름한다. 이는 속주석(屬主釋)이다. 셋째, 얻음의 차별이라는 것은, 그 가운데 네 가지가 있다.</w:t>
      </w:r>
    </w:p>
    <w:p>
      <w:pPr>
        <w:pStyle w:val="SHTKSourceText"/>
      </w:pPr>
      <w:r>
        <w:t>一述正義。二敘異說。三述違理教。四釋通外難一述正義者。自身煩惱。俱有．及得。隨彼彼品別對治道生。得離身時。彼法擇滅。爾時名得。由自性斷得擇滅故他身染法。及一切色。不染有漏無色。所有無為。由緣彼法自身煩惱至究竟盡。所繫法上所有無為。爾時起得。能縛斷故</w:t>
      </w:r>
    </w:p>
    <w:p>
      <w:pPr>
        <w:pStyle w:val="SHTKTranslationText"/>
      </w:pPr>
      <w:r>
        <w:t>첫째는 바른 뜻을 서술하는 것이다. 둘째는 다른 설을 서술하는 것이다. 셋째는 이치와 가르침에 어긋남을 서술하는 것이다. 넷째는 외부의 논난을 해석하여 회통하는 것이다. 첫째, 바른 뜻을 서술한다는 것은, 자신의 번뇌와, 그것과 함께하는 법 및 득(得)이, 각각의 품에 따른 별도의 대치도가 생김에 따라, 몸에서 벗어나게 될 때, 그 법의 택멸을, 그때 ‘얻었다’고 이름한다. 자성단에 의하여 택멸을 얻기 때문이다. 다른 몸의 염오법과, 모든 색과, 불염의 유루 무색법과, 그 모든 법의 무위는, 그 법을 반연하는 자신의 번뇌가 궁극적으로 다할 때, 그 계박되는 법 위에 있는 무위에, 그때 득이 일어난다. 능히 결박하는 것이 끊어졌기 때문이다.</w:t>
      </w:r>
    </w:p>
    <w:p>
      <w:pPr>
        <w:pStyle w:val="SHTKSourceText"/>
      </w:pPr>
      <w:r>
        <w:t>問[2]所以知然。</w:t>
      </w:r>
    </w:p>
    <w:p>
      <w:pPr>
        <w:pStyle w:val="SHTKTranslationText"/>
      </w:pPr>
      <w:r>
        <w:t>문: 그러하다는 것을 어떻게 아는가?</w:t>
      </w:r>
    </w:p>
    <w:p>
      <w:pPr>
        <w:pStyle w:val="SHTKNoteSummary"/>
      </w:pPr>
      <w:r>
        <w:t>교감 요약 | [CBETA 교감] 저본 所 → 原본 何</w:t>
      </w:r>
    </w:p>
    <w:p>
      <w:pPr>
        <w:pStyle w:val="SHTKNoteDetail"/>
      </w:pPr>
      <w:r>
        <w:t>• 원교감 원문 | 所＝何【原】</w:t>
      </w:r>
    </w:p>
    <w:p>
      <w:pPr>
        <w:pStyle w:val="SHTKNoteDetail"/>
      </w:pPr>
      <w:r>
        <w:t>• 교감 번호 | 0471002</w:t>
      </w:r>
    </w:p>
    <w:p>
      <w:pPr>
        <w:pStyle w:val="SHTKNoteDetail"/>
      </w:pPr>
      <w:r>
        <w:t>• 저본 독법 | 所 → ‘…하는 바’</w:t>
      </w:r>
    </w:p>
    <w:p>
      <w:pPr>
        <w:pStyle w:val="SHTKNoteDetail"/>
      </w:pPr>
      <w:r>
        <w:t>• 이문 독법 | 何 → ‘어찌/무엇’</w:t>
      </w:r>
    </w:p>
    <w:p>
      <w:pPr>
        <w:pStyle w:val="SHTKNoteDetail"/>
      </w:pPr>
      <w:r>
        <w:t>• 저본 기준 번역 | “문: 그러하다는 것을 어떻게 아는가?”</w:t>
      </w:r>
    </w:p>
    <w:p>
      <w:pPr>
        <w:pStyle w:val="SHTKNoteDetail"/>
      </w:pPr>
      <w:r>
        <w:t>• 교감 해설 | 저본은 所【大】을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0471002.</w:t>
      </w:r>
    </w:p>
    <w:p>
      <w:pPr>
        <w:pStyle w:val="SHTKSourceText"/>
      </w:pPr>
      <w:r>
        <w:t>答此論隨眠品云。由此應說。煩惱等斷定何所從。自相續中煩惱等斷。由得斷故他相續中煩惱等斷。及一切色．不染法斷。由能緣彼自相續中。所有諸惑究竟斷故准此論文。故知。此二種斷得無為異問又准何文。證知煩惱得斷是自性斷。</w:t>
      </w:r>
    </w:p>
    <w:p>
      <w:pPr>
        <w:pStyle w:val="SHTKTranslationText"/>
      </w:pPr>
      <w:r>
        <w:t>답: 이 논의 〈수면품〉에서 말한다. “이로 말미암아 마땅히 말해야 한다. 번뇌 등의 끊음은 반드시 무엇을 따라 성립하는가? 자신의 상속 가운데의 번뇌 등의 끊음은, 득을 끊었기 때문이다. 다른 상속 가운데의 번뇌 등의 끊음과, 모든 색과 불염법의 끊음은, 그것을 반연하는 자신의 상속 가운데, 있는 모든 미혹을 궁극적으로 끊었기 때문이다.” 이 논문에 준거하면, 그러므로 알 수 있다. 이 두 종류의 끊음은 무위를 얻는 방식이 다르다. 문: 또 어떤 글에 근거하여, 번뇌의 득을 끊는 것은 자성단이고,</w:t>
      </w:r>
    </w:p>
    <w:p>
      <w:pPr>
        <w:pStyle w:val="SHTKSourceText"/>
      </w:pPr>
      <w:r>
        <w:t>不染法等是緣縛斷答此[3]論第十六云。</w:t>
      </w:r>
    </w:p>
    <w:p>
      <w:pPr>
        <w:pStyle w:val="SHTKTranslationText"/>
      </w:pPr>
      <w:r>
        <w:t>불염법 등은 소연단임을 증명해 아는가? 답: 이 논 제16권에서 말한다.</w:t>
      </w:r>
    </w:p>
    <w:p>
      <w:pPr>
        <w:pStyle w:val="SHTKNoteSummary"/>
      </w:pPr>
      <w:r>
        <w:t>교감 요약 | [CBETA 교감] 저본 論 → 甲·乙본 論中</w:t>
      </w:r>
    </w:p>
    <w:p>
      <w:pPr>
        <w:pStyle w:val="SHTKNoteDetail"/>
      </w:pPr>
      <w:r>
        <w:t>• 원교감 원문 | 論＝論中【甲】【乙】</w:t>
      </w:r>
    </w:p>
    <w:p>
      <w:pPr>
        <w:pStyle w:val="SHTKNoteDetail"/>
      </w:pPr>
      <w:r>
        <w:t>• 교감 번호 | 0471003</w:t>
      </w:r>
    </w:p>
    <w:p>
      <w:pPr>
        <w:pStyle w:val="SHTKNoteDetail"/>
      </w:pPr>
      <w:r>
        <w:t>• 저본 독법 | 論 → ‘논’</w:t>
      </w:r>
    </w:p>
    <w:p>
      <w:pPr>
        <w:pStyle w:val="SHTKNoteDetail"/>
      </w:pPr>
      <w:r>
        <w:t>• 이문 독법 | 論中 → ‘논 / 가운데’</w:t>
      </w:r>
    </w:p>
    <w:p>
      <w:pPr>
        <w:pStyle w:val="SHTKNoteDetail"/>
      </w:pPr>
      <w:r>
        <w:t>• 저본 기준 번역 | “불염법 등은 소연단임을 증명해 아는가? 답: 이 논 제16권에서 말한다.”</w:t>
      </w:r>
    </w:p>
    <w:p>
      <w:pPr>
        <w:pStyle w:val="SHTKNoteDetail"/>
      </w:pPr>
      <w:r>
        <w:t>• 교감 해설 | 저본은 論【大】을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0471003.</w:t>
      </w:r>
    </w:p>
    <w:p>
      <w:pPr>
        <w:pStyle w:val="SHTKSourceText"/>
      </w:pPr>
      <w:r>
        <w:t>何緣諸地有漏善法。唯最後道能斷。非餘。以諸善法非自性斷。斷已有容現在前故。然由緣彼煩惱盡時。方說名為斷彼善法。爾時善法得離繫故。由此乃至緣彼煩惱。餘一品在。斷義不成。善法爾時未離繫故。准上論文。故知。斷已不行名自性斷。</w:t>
      </w:r>
    </w:p>
    <w:p>
      <w:pPr>
        <w:pStyle w:val="SHTKTranslationText"/>
      </w:pPr>
      <w:r>
        <w:t>“무슨 까닭으로 여러 지(地)의 유루 선법은, 오직 최후의 도만이 능히 끊고, 나머지는 그렇지 않은가? 여러 선법은 자성단이 아니기 때문이다. 이미 끊은 뒤에도 현재전할 수 있기 때문이다. 그러나 그것을 반연하는 번뇌가 다할 때에야, 비로소 그 선법을 끊었다고 말한다. 그때 선법이 계박에서 벗어나기 때문이다. 이 때문에 그것을 반연하는 번뇌가, 한 품이라도 남아 있으면, 끊었다는 뜻이 성립하지 않는다. 그때 선법은 아직 계박에서 벗어나지 않았기 때문이다.” 위의 논문에 준거하면, 그러므로 알 수 있다. 끊은 뒤 다시 현행하지 않는 것을 자성단이라 하고,</w:t>
      </w:r>
    </w:p>
    <w:p>
      <w:pPr>
        <w:pStyle w:val="SHTKSourceText"/>
      </w:pPr>
      <w:r>
        <w:t>斷已容行是[4]所緣斷。</w:t>
      </w:r>
    </w:p>
    <w:p>
      <w:pPr>
        <w:pStyle w:val="SHTKTranslationText"/>
      </w:pPr>
      <w:r>
        <w:t>끊은 뒤에도 현행할 수 있는 것을 소연단이라 한다.</w:t>
      </w:r>
    </w:p>
    <w:p>
      <w:pPr>
        <w:pStyle w:val="SHTKNoteSummary"/>
      </w:pPr>
      <w:r>
        <w:t>교감 요약 | [CBETA 교감] 저본 所緣 → 甲·乙본 緣縛</w:t>
      </w:r>
    </w:p>
    <w:p>
      <w:pPr>
        <w:pStyle w:val="SHTKNoteDetail"/>
      </w:pPr>
      <w:r>
        <w:t>• 원교감 원문 | 所緣＝緣縛【甲】【乙】</w:t>
      </w:r>
    </w:p>
    <w:p>
      <w:pPr>
        <w:pStyle w:val="SHTKNoteDetail"/>
      </w:pPr>
      <w:r>
        <w:t>• 교감 번호 | 0471004</w:t>
      </w:r>
    </w:p>
    <w:p>
      <w:pPr>
        <w:pStyle w:val="SHTKNoteDetail"/>
      </w:pPr>
      <w:r>
        <w:t>• 저본 독법 | 所緣 → ‘…하는 바 / 연’</w:t>
      </w:r>
    </w:p>
    <w:p>
      <w:pPr>
        <w:pStyle w:val="SHTKNoteDetail"/>
      </w:pPr>
      <w:r>
        <w:t>• 이문 독법 | 緣縛 → ‘소연의 속박’</w:t>
      </w:r>
    </w:p>
    <w:p>
      <w:pPr>
        <w:pStyle w:val="SHTKNoteDetail"/>
      </w:pPr>
      <w:r>
        <w:t>• 저본 기준 번역 | “끊은 뒤에도 현행할 수 있는 것을 소연단이라 한다.”</w:t>
      </w:r>
    </w:p>
    <w:p>
      <w:pPr>
        <w:pStyle w:val="SHTKNoteDetail"/>
      </w:pPr>
      <w:r>
        <w:t>• 교감 해설 | 저본은 所緣【大】을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0471004.</w:t>
      </w:r>
    </w:p>
    <w:p>
      <w:pPr>
        <w:pStyle w:val="SHTKPositionMarker"/>
      </w:pPr>
      <w:bookmarkStart w:id="78" w:name="loc_0471b07"/>
      <w:bookmarkEnd w:id="78"/>
      <w:r>
        <w:t>[0471b07]</w:t>
      </w:r>
    </w:p>
    <w:p>
      <w:pPr>
        <w:pStyle w:val="SHTKSourceText"/>
      </w:pPr>
      <w:r>
        <w:t>又正理第六。阿毘達磨諸大論師。依經所說立二種斷。一自性斷。二所緣斷若法是結．及一果等。對治生時。於彼得斷名自性斷由彼斷故。於所緣事便得離繫。不必於中得不成就名所緣斷此中一切若有漏色。若不染污有漏無色。及彼諸得。生等法上。有見所斷．及修所斷結所繫。如是諸結漸次斷時。於一一品各別體上起離繫得。</w:t>
      </w:r>
    </w:p>
    <w:p>
      <w:pPr>
        <w:pStyle w:val="SHTKTranslationText"/>
      </w:pPr>
      <w:r>
        <w:t>또 《정리론》 제6권에서 말한다. “아비달마의 여러 대논사들은, 경에서 설한 것에 의지하여 두 종류의 끊음을 세운다. 첫째는 자성단이고, 둘째는 소연단이다. 어떤 법이 결(結)과 그와 한 과(果)인 것 등이라면, 대치가 생길 때, 그것에 대하여 끊음을 얻는 것을 자성단이라 한다. 그것이 끊어졌기 때문에, 소연이 되는 사(事)에 대해서도 곧 계박에서 벗어나게 된다. 그 가운데서 반드시 불성취를 얻어야 하는 것은 아니므로 소연단이라 한다. 여기서 모든 유루색과, 불염오의 유루 무색법과, 그리고 그것들의 모든 득과, 생(生) 등의 법 위에는, 견소단 및 수소단의 결에 계박되는 것이 있다. 이와 같은 모든 결을 점차 끊을 때, 낱낱 품의 각각 다른 체 위에 이계의 득이 일어난다.</w:t>
      </w:r>
    </w:p>
    <w:p>
      <w:pPr>
        <w:pStyle w:val="SHTKSourceText"/>
      </w:pPr>
      <w:r>
        <w:t>彼諸結．及一果等皆名已斷[5](已上釋自性斷)</w:t>
      </w:r>
    </w:p>
    <w:p>
      <w:pPr>
        <w:pStyle w:val="SHTKTranslationText"/>
      </w:pPr>
      <w:r>
        <w:t>그 모든 결과 한 과인 것 등은 모두 이미 끊겼다고 이름한다.” 이상은 자성단을 풀이한 것이다.</w:t>
      </w:r>
    </w:p>
    <w:p>
      <w:pPr>
        <w:pStyle w:val="SHTKNoteSummary"/>
      </w:pPr>
      <w:r>
        <w:t>교감 요약 | [CBETA 교감] 저본 已上釋自性斷 → 甲·乙본 已上釋自性斷</w:t>
      </w:r>
    </w:p>
    <w:p>
      <w:pPr>
        <w:pStyle w:val="SHTKNoteDetail"/>
      </w:pPr>
      <w:r>
        <w:t>• 원교감 원문 | 已上釋自性斷＝已上釋自性斷【甲】【乙】</w:t>
      </w:r>
    </w:p>
    <w:p>
      <w:pPr>
        <w:pStyle w:val="SHTKNoteDetail"/>
      </w:pPr>
      <w:r>
        <w:t>• 교감 번호 | 0471005</w:t>
      </w:r>
    </w:p>
    <w:p>
      <w:pPr>
        <w:pStyle w:val="SHTKNoteDetail"/>
      </w:pPr>
      <w:r>
        <w:t>• 저본 독법 | 已上釋自性斷</w:t>
      </w:r>
    </w:p>
    <w:p>
      <w:pPr>
        <w:pStyle w:val="SHTKNoteDetail"/>
      </w:pPr>
      <w:r>
        <w:t>• 이문 독법 | 已上釋自性斷</w:t>
      </w:r>
    </w:p>
    <w:p>
      <w:pPr>
        <w:pStyle w:val="SHTKNoteDetail"/>
      </w:pPr>
      <w:r>
        <w:t>• 저본 기준 번역 | “그 모든 결과 한 과인 것 등은 모두 이미 끊겼다고 이름한다.” 이상은 자성단을 풀이한 것이다.”</w:t>
      </w:r>
    </w:p>
    <w:p>
      <w:pPr>
        <w:pStyle w:val="SHTKNoteDetail"/>
      </w:pPr>
      <w:r>
        <w:t>• 교감 해설 | 저본은 已上釋自性斷【大】을 따른다.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0471005.</w:t>
      </w:r>
    </w:p>
    <w:p>
      <w:pPr>
        <w:pStyle w:val="SHTKSourceText"/>
      </w:pPr>
      <w:r>
        <w:t>言一果者。</w:t>
      </w:r>
    </w:p>
    <w:p>
      <w:pPr>
        <w:pStyle w:val="SHTKTranslationText"/>
      </w:pPr>
      <w:r>
        <w:t>‘한 과’라는 것은,</w:t>
      </w:r>
    </w:p>
    <w:p>
      <w:pPr>
        <w:pStyle w:val="SHTKSourceText"/>
      </w:pPr>
      <w:r>
        <w:t>結俱[6]有等。</w:t>
      </w:r>
    </w:p>
    <w:p>
      <w:pPr>
        <w:pStyle w:val="SHTKTranslationText"/>
      </w:pPr>
      <w:r>
        <w:t>결과 함께하는 법 등을 말한다.</w:t>
      </w:r>
    </w:p>
    <w:p>
      <w:pPr>
        <w:pStyle w:val="SHTKNoteSummary"/>
      </w:pPr>
      <w:r>
        <w:t>교감 요약 | [CBETA 교감] 저본 有 → 甲·乙본 有法</w:t>
      </w:r>
    </w:p>
    <w:p>
      <w:pPr>
        <w:pStyle w:val="SHTKNoteDetail"/>
      </w:pPr>
      <w:r>
        <w:t>• 원교감 원문 | 有＝有法【甲】【乙】</w:t>
      </w:r>
    </w:p>
    <w:p>
      <w:pPr>
        <w:pStyle w:val="SHTKNoteDetail"/>
      </w:pPr>
      <w:r>
        <w:t>• 교감 번호 | 0471006</w:t>
      </w:r>
    </w:p>
    <w:p>
      <w:pPr>
        <w:pStyle w:val="SHTKNoteDetail"/>
      </w:pPr>
      <w:r>
        <w:t>• 저본 독법 | 有 → ‘있다’</w:t>
      </w:r>
    </w:p>
    <w:p>
      <w:pPr>
        <w:pStyle w:val="SHTKNoteDetail"/>
      </w:pPr>
      <w:r>
        <w:t>• 이문 독법 | 有法 → ‘있다 / 법’</w:t>
      </w:r>
    </w:p>
    <w:p>
      <w:pPr>
        <w:pStyle w:val="SHTKNoteDetail"/>
      </w:pPr>
      <w:r>
        <w:t>• 저본 기준 번역 | “결과 함께하는 법 등을 말한다.”</w:t>
      </w:r>
    </w:p>
    <w:p>
      <w:pPr>
        <w:pStyle w:val="SHTKNoteDetail"/>
      </w:pPr>
      <w:r>
        <w:t>• 교감 해설 | 저본은 有【大】을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0471006.</w:t>
      </w:r>
    </w:p>
    <w:p>
      <w:pPr>
        <w:pStyle w:val="SHTKSourceText"/>
      </w:pPr>
      <w:r>
        <w:t>等者等取得也。彼有漏色．及不染污有漏無色．并彼諸得．生等法上諸離繫得。爾時未起。未名為斷。由彼諸法唯隨彼最後無間(已上釋所緣斷)准上論文。自身煩惱。及俱有法．并二法得。由對治道斷彼彼品。得捨之時得擇滅也。非是由能緣煩惱斷故而得擇滅二敘異說者。就中有二。一太法師等已上諸德釋云。</w:t>
      </w:r>
    </w:p>
    <w:p>
      <w:pPr>
        <w:pStyle w:val="SHTKTranslationText"/>
      </w:pPr>
      <w:r>
        <w:t>‘등’은 득까지 포함한다. 그 유루색과 불염오 유루 무색법, 그리고 그 모든 득과 생 등의 법 위의 여러 이계득은, 그때 아직 일어나지 않았으므로, 아직 끊겼다고 이름하지 않는다. 그 모든 법은 오직 그 최후의 무간도에 따르기 때문이다.” 이상은 소연단을 풀이한 것이다. 위 논문에 준거하면, 자신의 번뇌와, 그것과 함께하는 법 및 두 법의 득은, 대치도가 각각의 품을 끊어, 그 득을 버릴 때 택멸을 얻는 것이다. 그것을 반연하는 번뇌를 끊었기 때문에 택멸을 얻는 것이 아니다. 둘째, 다른 설을 서술한다. 그 가운데 두 가지가 있다. 첫째, 태 법사 등 앞 시대의 여러 덕 있는 이들이 해석하여 말한다.</w:t>
      </w:r>
    </w:p>
    <w:p>
      <w:pPr>
        <w:pStyle w:val="SHTKSourceText"/>
      </w:pPr>
      <w:r>
        <w:t>然苦．集遍[7]便同一繫縛。</w:t>
      </w:r>
    </w:p>
    <w:p>
      <w:pPr>
        <w:pStyle w:val="SHTKTranslationText"/>
      </w:pPr>
      <w:r>
        <w:t>“그러나 고제와 집제의 변행사(遍使)는 동일한 계박을 이룬다.” [판독 불확실]</w:t>
      </w:r>
    </w:p>
    <w:p>
      <w:pPr>
        <w:pStyle w:val="SHTKNoteSummary"/>
      </w:pPr>
      <w:r>
        <w:t>교감 요약 | [CBETA 교감] 저본 便 → 甲·乙본 使</w:t>
      </w:r>
    </w:p>
    <w:p>
      <w:pPr>
        <w:pStyle w:val="SHTKNoteDetail"/>
      </w:pPr>
      <w:r>
        <w:t>• 원교감 원문 | 便＝使【甲】【乙】</w:t>
      </w:r>
    </w:p>
    <w:p>
      <w:pPr>
        <w:pStyle w:val="SHTKNoteDetail"/>
      </w:pPr>
      <w:r>
        <w:t>• 교감 번호 | 0471007</w:t>
      </w:r>
    </w:p>
    <w:p>
      <w:pPr>
        <w:pStyle w:val="SHTKNoteDetail"/>
      </w:pPr>
      <w:r>
        <w:t>• 저본 독법 | 使《俱舍論疏》（日本國立公文書館藏明治二十年刊本第1冊第63圖左欄第6行）T41n1822_p0471b25</w:t>
      </w:r>
    </w:p>
    <w:p>
      <w:pPr>
        <w:pStyle w:val="SHTKNoteDetail"/>
      </w:pPr>
      <w:r>
        <w:t>• 이문 독법 | 便; 使 → ‘시키다’</w:t>
      </w:r>
    </w:p>
    <w:p>
      <w:pPr>
        <w:pStyle w:val="SHTKNoteDetail"/>
      </w:pPr>
      <w:r>
        <w:t>• 저본 기준 번역 | ““그러나 고제와 집제의 변행사(遍使)는 동일한 계박을 이룬다.” [판독 불확실]”</w:t>
      </w:r>
    </w:p>
    <w:p>
      <w:pPr>
        <w:pStyle w:val="SHTKNoteDetail"/>
      </w:pPr>
      <w:r>
        <w:t>• 교감 해설 | 저본은 便【大】을 따른다. 현행 CBETA 채택 독법: 使【CB】.</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0471007.</w:t>
      </w:r>
    </w:p>
    <w:p>
      <w:pPr>
        <w:pStyle w:val="SHTKSourceText"/>
      </w:pPr>
      <w:r>
        <w:t>斷苦下十便[＊]時。</w:t>
      </w:r>
    </w:p>
    <w:p>
      <w:pPr>
        <w:pStyle w:val="SHTKTranslationText"/>
      </w:pPr>
      <w:r>
        <w:t>고제 아래의 열 가지 변사(遍使)를 끊을 때,</w:t>
      </w:r>
    </w:p>
    <w:p>
      <w:pPr>
        <w:pStyle w:val="SHTKNoteSummary"/>
      </w:pPr>
      <w:r>
        <w:t>교감 요약 | [상호참조] 이 [＊]는 CBETA가 붙인 참조 표지로, 따로 적용할 이문은 없다.</w:t>
      </w:r>
    </w:p>
    <w:p>
      <w:pPr>
        <w:pStyle w:val="SHTKNoteDetail"/>
      </w:pPr>
      <w:r>
        <w:t>• 해당 번역 | “고제 아래의 열 가지 변사(遍使)를 끊을 때,”</w:t>
      </w:r>
    </w:p>
    <w:p>
      <w:pPr>
        <w:pStyle w:val="SHTKNoteDetail"/>
      </w:pPr>
      <w:r>
        <w:t>• 번역 영향 판정 | [판단 유보]</w:t>
      </w:r>
    </w:p>
    <w:p>
      <w:pPr>
        <w:pStyle w:val="SHTKSourceText"/>
      </w:pPr>
      <w:r>
        <w:t>雖為集下遍使所縛未斷。而說苦下使等得離繫者。以自種使近。離自種能繫時。所繫得解脫。如人離自身上近枷鎖時。說人得解脫他種使遠。彼未離而解脫如人獄中雖彼未離獄門。而獄中有已離身上近枷鎖故。名已解脫修道門中九品相縛亦爾。斷初品時。自品近離繫說得解脫。八品遠繫雖復未得斷。</w:t>
      </w:r>
    </w:p>
    <w:p>
      <w:pPr>
        <w:pStyle w:val="SHTKTranslationText"/>
      </w:pPr>
      <w:r>
        <w:t>비록 집제 아래의 변사에 계박된 것이 아직 끊어지지 않았더라도, 고제 아래의 사(使) 등이 이계를 얻었다고 말하는 것은, 자기 종류의 사가 가까이 있기 때문이다. 자기 종류의 능히 계박하는 것을 떠날 때, 계박되던 것이 해탈을 얻는다. 마치 사람이 자기 몸에 가까이 채워진 칼과 쇠사슬을 벗어날 때, 그 사람이 해탈을 얻었다고 말하는 것과 같다. 다른 종류의 사는 멀다. 그것을 아직 떠나지 않았어도 해탈한 것은, 사람이 감옥 안에서 비록 아직 감옥 문을 벗어나지 못했더라도, 감옥 안에서 이미 자기 몸에 가까이 채워진 칼과 쇠사슬을 벗어났기 때문에, 이미 해탈했다고 이름하는 것과 같다. 수도문에서 아홉 품이 서로 결박하는 것도 또한 그러하다. 첫 품을 끊을 때, 자기 품의 가까운 계박을 떠났으므로 해탈을 얻었다고 말한다. 나머지 여덟 품의 먼 계박은 비록 아직 끊지 못했더라도,</w:t>
      </w:r>
    </w:p>
    <w:p>
      <w:pPr>
        <w:pStyle w:val="SHTKSourceText"/>
      </w:pPr>
      <w:r>
        <w:t>而斷初品染污說[8]得無為。</w:t>
      </w:r>
    </w:p>
    <w:p>
      <w:pPr>
        <w:pStyle w:val="SHTKTranslationText"/>
      </w:pPr>
      <w:r>
        <w:t>첫 품의 염오를 끊었으므로 무위를 얻었다고 말한다.</w:t>
      </w:r>
    </w:p>
    <w:p>
      <w:pPr>
        <w:pStyle w:val="SHTKNoteSummary"/>
      </w:pPr>
      <w:r>
        <w:t>교감 요약 | [CBETA 교감] 저본 得 → 甲·乙본 已解脫得</w:t>
      </w:r>
    </w:p>
    <w:p>
      <w:pPr>
        <w:pStyle w:val="SHTKNoteDetail"/>
      </w:pPr>
      <w:r>
        <w:t>• 원교감 원문 | 得＝已解脫得【甲】【乙】</w:t>
      </w:r>
    </w:p>
    <w:p>
      <w:pPr>
        <w:pStyle w:val="SHTKNoteDetail"/>
      </w:pPr>
      <w:r>
        <w:t>• 교감 번호 | 0471008</w:t>
      </w:r>
    </w:p>
    <w:p>
      <w:pPr>
        <w:pStyle w:val="SHTKNoteDetail"/>
      </w:pPr>
      <w:r>
        <w:t>• 저본 독법 | 得 → ‘얻다’</w:t>
      </w:r>
    </w:p>
    <w:p>
      <w:pPr>
        <w:pStyle w:val="SHTKNoteDetail"/>
      </w:pPr>
      <w:r>
        <w:t>• 이문 독법 | 已解脫得</w:t>
      </w:r>
    </w:p>
    <w:p>
      <w:pPr>
        <w:pStyle w:val="SHTKNoteDetail"/>
      </w:pPr>
      <w:r>
        <w:t>• 저본 기준 번역 | “첫 품의 염오를 끊었으므로 무위를 얻었다고 말한다.”</w:t>
      </w:r>
    </w:p>
    <w:p>
      <w:pPr>
        <w:pStyle w:val="SHTKNoteDetail"/>
      </w:pPr>
      <w:r>
        <w:t>• 교감 해설 | 저본은 得【大】을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0471008.</w:t>
      </w:r>
    </w:p>
    <w:p>
      <w:pPr>
        <w:pStyle w:val="SHTKSourceText"/>
      </w:pPr>
      <w:r>
        <w:t>其餘八品例釋可知唯染污色．及餘不染五蘊。斷第九品能繫盡。所繫之事方說解脫一唐三藏。</w:t>
      </w:r>
    </w:p>
    <w:p>
      <w:pPr>
        <w:pStyle w:val="SHTKTranslationText"/>
      </w:pPr>
      <w:r>
        <w:t>나머지 여덟 품도 이에 준하여 해석하면 알 수 있다. 오직 염오색과 나머지 불염의 오온은, 제9품을 끊어 능히 계박하는 것이 모두 다해야, 계박되던 사(事)가 비로소 해탈했다고 말한다. 첫째, 당나라 삼장이,</w:t>
      </w:r>
    </w:p>
    <w:p>
      <w:pPr>
        <w:pStyle w:val="SHTKSourceText"/>
      </w:pPr>
      <w:r>
        <w:t>改[9]大小乘諸師釋云。</w:t>
      </w:r>
    </w:p>
    <w:p>
      <w:pPr>
        <w:pStyle w:val="SHTKTranslationText"/>
      </w:pPr>
      <w:r>
        <w:t>대승과 소승의 여러 논사들의 해석을 고쳐 말하였다.</w:t>
      </w:r>
    </w:p>
    <w:p>
      <w:pPr>
        <w:pStyle w:val="SHTKNoteSummary"/>
      </w:pPr>
      <w:r>
        <w:t>교감 요약 | [CBETA 교감] 저본 大 → 甲·乙본 後大</w:t>
      </w:r>
    </w:p>
    <w:p>
      <w:pPr>
        <w:pStyle w:val="SHTKNoteDetail"/>
      </w:pPr>
      <w:r>
        <w:t>• 원교감 원문 | 大＝後大【甲】【乙】</w:t>
      </w:r>
    </w:p>
    <w:p>
      <w:pPr>
        <w:pStyle w:val="SHTKNoteDetail"/>
      </w:pPr>
      <w:r>
        <w:t>• 교감 번호 | 0471009</w:t>
      </w:r>
    </w:p>
    <w:p>
      <w:pPr>
        <w:pStyle w:val="SHTKNoteDetail"/>
      </w:pPr>
      <w:r>
        <w:t>• 저본 독법 | 大 → ‘크다/대’</w:t>
      </w:r>
    </w:p>
    <w:p>
      <w:pPr>
        <w:pStyle w:val="SHTKNoteDetail"/>
      </w:pPr>
      <w:r>
        <w:t>• 이문 독법 | 後大 → ‘뒤/그 뒤 / 크다/대’</w:t>
      </w:r>
    </w:p>
    <w:p>
      <w:pPr>
        <w:pStyle w:val="SHTKNoteDetail"/>
      </w:pPr>
      <w:r>
        <w:t>• 저본 기준 번역 | “대승과 소승의 여러 논사들의 해석을 고쳐 말하였다.”</w:t>
      </w:r>
    </w:p>
    <w:p>
      <w:pPr>
        <w:pStyle w:val="SHTKNoteDetail"/>
      </w:pPr>
      <w:r>
        <w:t>• 교감 해설 | 저본은 大【大】을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0471009.</w:t>
      </w:r>
    </w:p>
    <w:p>
      <w:pPr>
        <w:pStyle w:val="SHTKSourceText"/>
      </w:pPr>
      <w:r>
        <w:t>問若離繫縛證得擇滅。如苦智已生集智未生。見苦所斷。猶為集下遍行惑繫。如何證滅</w:t>
      </w:r>
    </w:p>
    <w:p>
      <w:pPr>
        <w:pStyle w:val="SHTKTranslationText"/>
      </w:pPr>
      <w:r>
        <w:t>문: 만약 계박을 떠나 택멸을 증득한다면, 고지(苦智)는 이미 생겼으나 집지(集智)는 아직 생기지 않은 경우처럼, 견고소단의 법은, 아직 집제 아래의 변행혹에 계박되어 있는데, 어떻게 멸을 증득하는가?</w:t>
      </w:r>
    </w:p>
    <w:p>
      <w:pPr>
        <w:pStyle w:val="SHTKSourceText"/>
      </w:pPr>
      <w:r>
        <w:t>修道九品隨斷一品乃至前[10]八猶後品繫如何證滅</w:t>
      </w:r>
    </w:p>
    <w:p>
      <w:pPr>
        <w:pStyle w:val="SHTKTranslationText"/>
      </w:pPr>
      <w:r>
        <w:t>수도의 아홉 품에서도 한 품씩 끊어 앞의 여덟 품까지는 뒤의 품에 여전히 계박되어 있는데, 어떻게 멸을 증득하는가?</w:t>
      </w:r>
    </w:p>
    <w:p>
      <w:pPr>
        <w:pStyle w:val="SHTKNoteSummary"/>
      </w:pPr>
      <w:r>
        <w:t>교감 요약 | [CBETA 교감] 저본 八 → 甲·乙본 八品</w:t>
      </w:r>
    </w:p>
    <w:p>
      <w:pPr>
        <w:pStyle w:val="SHTKNoteDetail"/>
      </w:pPr>
      <w:r>
        <w:t>• 원교감 원문 | 八＝八品【甲】【乙】</w:t>
      </w:r>
    </w:p>
    <w:p>
      <w:pPr>
        <w:pStyle w:val="SHTKNoteDetail"/>
      </w:pPr>
      <w:r>
        <w:t>• 교감 번호 | 0471010</w:t>
      </w:r>
    </w:p>
    <w:p>
      <w:pPr>
        <w:pStyle w:val="SHTKNoteDetail"/>
      </w:pPr>
      <w:r>
        <w:t>• 저본 독법 | 八 → ‘여덟/여덟째’</w:t>
      </w:r>
    </w:p>
    <w:p>
      <w:pPr>
        <w:pStyle w:val="SHTKNoteDetail"/>
      </w:pPr>
      <w:r>
        <w:t>• 이문 독법 | 八品 → ‘여덟/여덟째 / 품’</w:t>
      </w:r>
    </w:p>
    <w:p>
      <w:pPr>
        <w:pStyle w:val="SHTKNoteDetail"/>
      </w:pPr>
      <w:r>
        <w:t>• 저본 기준 번역 | “수도의 아홉 품에서도 한 품씩 끊어 앞의 여덟 품까지는 뒤의 품에 여전히 계박되어 있는데, 어떻게 멸을 증득하는가?”</w:t>
      </w:r>
    </w:p>
    <w:p>
      <w:pPr>
        <w:pStyle w:val="SHTKNoteDetail"/>
      </w:pPr>
      <w:r>
        <w:t>• 교감 해설 | 저본은 八【大】을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0471010.</w:t>
      </w:r>
    </w:p>
    <w:p>
      <w:pPr>
        <w:pStyle w:val="SHTKSourceText"/>
      </w:pPr>
      <w:r>
        <w:t>解云雖斷能縛所縛解脫證得擇滅。然能縛惑有強有弱。一相應縛。</w:t>
      </w:r>
    </w:p>
    <w:p>
      <w:pPr>
        <w:pStyle w:val="SHTKTranslationText"/>
      </w:pPr>
      <w:r>
        <w:t>해석하여 말한다. 능히 결박하는 것을 끊으면 결박되던 것이 해탈하여 택멸을 증득하지만, 능히 결박하는 미혹에는 강한 것과 약한 것이 있다. 첫째는 상응박이다.</w:t>
      </w:r>
    </w:p>
    <w:p>
      <w:pPr>
        <w:pStyle w:val="SHTKSourceText"/>
      </w:pPr>
      <w:r>
        <w:t>謂[11]煩惱縛彼同時心．心所法。</w:t>
      </w:r>
    </w:p>
    <w:p>
      <w:pPr>
        <w:pStyle w:val="SHTKTranslationText"/>
      </w:pPr>
      <w:r>
        <w:t>번뇌가 동시에 있는 심·심소법을 결박하여,</w:t>
      </w:r>
    </w:p>
    <w:p>
      <w:pPr>
        <w:pStyle w:val="SHTKNoteSummary"/>
      </w:pPr>
      <w:r>
        <w:t>교감 요약 | [CBETA 교감] 저본 煩 → 甲·乙본 諸煩</w:t>
      </w:r>
    </w:p>
    <w:p>
      <w:pPr>
        <w:pStyle w:val="SHTKNoteDetail"/>
      </w:pPr>
      <w:r>
        <w:t>• 원교감 원문 | 煩＝諸煩【甲】【乙】</w:t>
      </w:r>
    </w:p>
    <w:p>
      <w:pPr>
        <w:pStyle w:val="SHTKNoteDetail"/>
      </w:pPr>
      <w:r>
        <w:t>• 교감 번호 | 0471011</w:t>
      </w:r>
    </w:p>
    <w:p>
      <w:pPr>
        <w:pStyle w:val="SHTKNoteDetail"/>
      </w:pPr>
      <w:r>
        <w:t>• 저본 독법 | 煩</w:t>
      </w:r>
    </w:p>
    <w:p>
      <w:pPr>
        <w:pStyle w:val="SHTKNoteDetail"/>
      </w:pPr>
      <w:r>
        <w:t>• 이문 독법 | 諸煩</w:t>
      </w:r>
    </w:p>
    <w:p>
      <w:pPr>
        <w:pStyle w:val="SHTKNoteDetail"/>
      </w:pPr>
      <w:r>
        <w:t>• 저본 기준 번역 | “번뇌가 동시에 있는 심·심소법을 결박하여,”</w:t>
      </w:r>
    </w:p>
    <w:p>
      <w:pPr>
        <w:pStyle w:val="SHTKNoteDetail"/>
      </w:pPr>
      <w:r>
        <w:t>• 교감 해설 | 저본은 煩【大】을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0471011.</w:t>
      </w:r>
    </w:p>
    <w:p>
      <w:pPr>
        <w:pStyle w:val="SHTKSourceText"/>
      </w:pPr>
      <w:r>
        <w:t>令於所緣不得自在二所緣縛。謂惑緣境有毒勢力。縛此所緣令不自在。</w:t>
      </w:r>
    </w:p>
    <w:p>
      <w:pPr>
        <w:pStyle w:val="SHTKTranslationText"/>
      </w:pPr>
      <w:r>
        <w:t>소연에 대하여 자재하지 못하게 하는 것을 말한다. 둘째는 소연박이다. 미혹이 경계를 반연하면서 독한 세력을 가지고, 이 소연을 결박하여 자재하지 못하게 하는 것을 말한다.</w:t>
      </w:r>
    </w:p>
    <w:p>
      <w:pPr>
        <w:pStyle w:val="SHTKSourceText"/>
      </w:pPr>
      <w:r>
        <w:t>就緣縛中[＊]後有其四。</w:t>
      </w:r>
    </w:p>
    <w:p>
      <w:pPr>
        <w:pStyle w:val="SHTKTranslationText"/>
      </w:pPr>
      <w:r>
        <w:t>소연의 결박 가운데 다시 네 가지가 있다.</w:t>
      </w:r>
    </w:p>
    <w:p>
      <w:pPr>
        <w:pStyle w:val="SHTKNoteSummary"/>
      </w:pPr>
      <w:r>
        <w:t>교감 요약 | [CBETA 교감] 저본 後 → 乙본 復</w:t>
      </w:r>
    </w:p>
    <w:p>
      <w:pPr>
        <w:pStyle w:val="SHTKNoteDetail"/>
      </w:pPr>
      <w:r>
        <w:t>• 원교감 원문 | 後【大】＊，復【乙】＊</w:t>
      </w:r>
    </w:p>
    <w:p>
      <w:pPr>
        <w:pStyle w:val="SHTKNoteDetail"/>
      </w:pPr>
      <w:r>
        <w:t>• 해당 번역 | “소연의 결박 가운데 다시 네 가지가 있다.”</w:t>
      </w:r>
    </w:p>
    <w:p>
      <w:pPr>
        <w:pStyle w:val="SHTKNoteDetail"/>
      </w:pPr>
      <w:r>
        <w:t>• 번역 영향 판정 | [의미 차이 있음]</w:t>
      </w:r>
    </w:p>
    <w:p>
      <w:pPr>
        <w:pStyle w:val="SHTKNoteDetail"/>
      </w:pPr>
      <w:r>
        <w:t>• 출처 | CBETA T41n1822, 교감 번호 0469009.</w:t>
      </w:r>
    </w:p>
    <w:p>
      <w:pPr>
        <w:pStyle w:val="SHTKSourceText"/>
      </w:pPr>
      <w:r>
        <w:t>一同部同品。二同部異品。三異部同品。四異部異品并前相應總有五縛。就五縛中斷強證滅。斷弱非證言強弱者。一相應縛其力最強。二同部同品縛其力次強。三同部異品縛其力次強。四異部同品縛其力稍弱。五異部異品縛其力最弱於五縛中前三是強。後二是弱。若斷前三隨其所應證得擇滅。後之二種能縛力微。非由斷彼證得擇滅如見苦所斷法總有二類。相應法為一類。得．四相為一類。相應法具五縛。得與四相除相應縛有餘四縛。若苦智已生集智未生。</w:t>
      </w:r>
    </w:p>
    <w:p>
      <w:pPr>
        <w:pStyle w:val="SHTKTranslationText"/>
      </w:pPr>
      <w:r>
        <w:t>첫째는 같은 부·같은 품이다. 둘째는 같은 부·다른 품이다. 셋째는 다른 부·같은 품이다. 넷째는 다른 부·다른 품이다. 앞의 상응박까지 합하면 모두 다섯 가지 결박이다. 다섯 결박 가운데 강한 것을 끊으면 멸을 증득하고, 약한 것을 끊는 것은 증득이 아니다. 강하고 약하다고 하는 것은, 첫째 상응박의 힘이 가장 강하고, 둘째 같은 부·같은 품의 결박이 그 다음으로 강하며, 셋째 같은 부·다른 품의 결박이 그 다음으로 강하고, 넷째 다른 부·같은 품의 결박은 조금 약하며, 다섯째 다른 부·다른 품의 결박이 가장 약하다. 다섯 결박 가운데 앞의 세 가지는 강하고, 뒤의 두 가지는 약하다. 앞의 세 가지를 끊으면 각각 해당하는 바에 따라 택멸을 증득한다. 뒤의 두 가지는 능히 결박하는 힘이 미약하여, 그것을 끊는 것으로 택멸을 증득하는 것은 아니다. 견고소단의 법에는 모두 두 부류가 있는 것과 같다. 상응법이 한 부류이고, 득과 네 가지 상이 한 부류이다. 상응법은 다섯 결박을 모두 갖춘다. 득과 네 가지 상은 상응박을 제외하고 나머지 네 결박이 있다. 고지가 이미 생기고 집지가 아직 생기지 않았을 때,</w:t>
      </w:r>
    </w:p>
    <w:p>
      <w:pPr>
        <w:pStyle w:val="SHTKSourceText"/>
      </w:pPr>
      <w:r>
        <w:t>見苦所斷相應法。由斷相應縛。同部同品縛。同部異品縛故。證得擇滅以斷強故。得與四相。由斷同部同品。同部異品縛故。證得擇滅以斷強故。此相應法．得．及四相。爾時雖為集下異部同品異品遍行惑縛。</w:t>
      </w:r>
    </w:p>
    <w:p>
      <w:pPr>
        <w:pStyle w:val="SHTKTranslationText"/>
      </w:pPr>
      <w:r>
        <w:t>견고소단의 상응법은, 상응박을 끊고, 같은 부·같은 품의 결박과, 같은 부·다른 품의 결박을 끊었기 때문에, 강한 것을 끊었으므로 택멸을 증득한다. 득과 네 가지 상도, 같은 부·같은 품과, 같은 부·다른 품의 결박을 끊었기 때문에, 강한 것을 끊었으므로 택멸을 증득한다. 이 상응법과 득 및 네 가지 상은, 그때 비록 집제 아래 다른 부의 같은 품·다른 품의 변행혹에 계박되어 있더라도,</w:t>
      </w:r>
    </w:p>
    <w:p>
      <w:pPr>
        <w:pStyle w:val="SHTKSourceText"/>
      </w:pPr>
      <w:r>
        <w:t>以微劣故而證得[1]滅。</w:t>
      </w:r>
    </w:p>
    <w:p>
      <w:pPr>
        <w:pStyle w:val="SHTKTranslationText"/>
      </w:pPr>
      <w:r>
        <w:t>그 힘이 미약하기 때문에 멸을 증득한다.</w:t>
      </w:r>
    </w:p>
    <w:p>
      <w:pPr>
        <w:pStyle w:val="SHTKNoteSummary"/>
      </w:pPr>
      <w:r>
        <w:t>교감 요약 | [CBETA 교감] 저본 滅 → 甲·乙본 擇滅</w:t>
      </w:r>
    </w:p>
    <w:p>
      <w:pPr>
        <w:pStyle w:val="SHTKNoteDetail"/>
      </w:pPr>
      <w:r>
        <w:t>• 원교감 원문 | 滅＝擇滅【甲】【乙】</w:t>
      </w:r>
    </w:p>
    <w:p>
      <w:pPr>
        <w:pStyle w:val="SHTKNoteDetail"/>
      </w:pPr>
      <w:r>
        <w:t>• 교감 번호 | 0472001</w:t>
      </w:r>
    </w:p>
    <w:p>
      <w:pPr>
        <w:pStyle w:val="SHTKNoteDetail"/>
      </w:pPr>
      <w:r>
        <w:t>• 저본 독법 | 滅 → ‘소멸/멸’</w:t>
      </w:r>
    </w:p>
    <w:p>
      <w:pPr>
        <w:pStyle w:val="SHTKNoteDetail"/>
      </w:pPr>
      <w:r>
        <w:t>• 이문 독법 | 擇滅 → ‘선택/택 / 소멸/멸’</w:t>
      </w:r>
    </w:p>
    <w:p>
      <w:pPr>
        <w:pStyle w:val="SHTKNoteDetail"/>
      </w:pPr>
      <w:r>
        <w:t>• 저본 기준 번역 | “그 힘이 미약하기 때문에 멸을 증득한다.”</w:t>
      </w:r>
    </w:p>
    <w:p>
      <w:pPr>
        <w:pStyle w:val="SHTKNoteDetail"/>
      </w:pPr>
      <w:r>
        <w:t>• 교감 해설 | 저본은 滅【大】을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0472001.</w:t>
      </w:r>
    </w:p>
    <w:p>
      <w:pPr>
        <w:pStyle w:val="SHTKSourceText"/>
      </w:pPr>
      <w:r>
        <w:t>又[2]復爾時雖斷後四部。</w:t>
      </w:r>
    </w:p>
    <w:p>
      <w:pPr>
        <w:pStyle w:val="SHTKTranslationText"/>
      </w:pPr>
      <w:r>
        <w:t>또 그때 비록 뒤의 네 부에 속한,</w:t>
      </w:r>
    </w:p>
    <w:p>
      <w:pPr>
        <w:pStyle w:val="SHTKNoteSummary"/>
      </w:pPr>
      <w:r>
        <w:t>교감 요약 | [CBETA 교감] 저본 復 → 甲·乙본 設</w:t>
      </w:r>
    </w:p>
    <w:p>
      <w:pPr>
        <w:pStyle w:val="SHTKNoteDetail"/>
      </w:pPr>
      <w:r>
        <w:t>• 원교감 원문 | 復＝設【甲】【乙】</w:t>
      </w:r>
    </w:p>
    <w:p>
      <w:pPr>
        <w:pStyle w:val="SHTKNoteDetail"/>
      </w:pPr>
      <w:r>
        <w:t>• 교감 번호 | 0472002</w:t>
      </w:r>
    </w:p>
    <w:p>
      <w:pPr>
        <w:pStyle w:val="SHTKNoteDetail"/>
      </w:pPr>
      <w:r>
        <w:t>• 저본 독법 | 復 → ‘다시/또’</w:t>
      </w:r>
    </w:p>
    <w:p>
      <w:pPr>
        <w:pStyle w:val="SHTKNoteDetail"/>
      </w:pPr>
      <w:r>
        <w:t>• 이문 독법 | 設 → ‘가설하다/설하다’</w:t>
      </w:r>
    </w:p>
    <w:p>
      <w:pPr>
        <w:pStyle w:val="SHTKNoteDetail"/>
      </w:pPr>
      <w:r>
        <w:t>• 저본 기준 번역 | “또 그때 비록 뒤의 네 부에 속한,”</w:t>
      </w:r>
    </w:p>
    <w:p>
      <w:pPr>
        <w:pStyle w:val="SHTKNoteDetail"/>
      </w:pPr>
      <w:r>
        <w:t>• 교감 해설 | 저본은 復【大】을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0472002.</w:t>
      </w:r>
    </w:p>
    <w:p>
      <w:pPr>
        <w:pStyle w:val="SHTKSourceText"/>
      </w:pPr>
      <w:r>
        <w:t>見苦所斷異部同品．異品縛。而不能證後四部無為。未斷強故。見所斷惑九品同一品斷。約所斷惑有九品故。所以得說同品．異品如見苦所斷。見集見滅見道所斷各有二類准釋可知修道所斷總有三類。染相應法為一類。染相應法上得．四相為一類。餘有漏法為一類。即是染污色．并此色上得．及四相。及不染五蘊初類具五縛。</w:t>
      </w:r>
    </w:p>
    <w:p>
      <w:pPr>
        <w:pStyle w:val="SHTKTranslationText"/>
      </w:pPr>
      <w:r>
        <w:t>견고소단의 다른 부·같은 품 및 다른 품의 결박을 끊었더라도, 뒤의 네 부에 대한 무위를 증득할 수 없다. 강한 결박을 아직 끊지 않았기 때문이다. 견소단의 미혹은 아홉 품을 한 품으로 묶어 끊는다. 다만 끊어지는 미혹 자체에는 아홉 품이 있기 때문에, 같은 품과 다른 품이라고 말할 수 있다. 견고소단과 마찬가지로, 견집·견멸·견도소단에도 각각 두 부류가 있으니 이에 준하여 해석하면 알 수 있다. 수소단에는 모두 세 부류가 있다. 염오와 상응하는 법이 한 부류이고, 염오상응법 위의 득과 네 가지 상이 한 부류이며, 나머지 유루법이 한 부류이다. 곧 염오색과 이 색 위의 득 및 네 가지 상, 그리고 불염의 오온이다. 첫 부류는 다섯 결박을 모두 갖춘다.</w:t>
      </w:r>
    </w:p>
    <w:p>
      <w:pPr>
        <w:pStyle w:val="SHTKSourceText"/>
      </w:pPr>
      <w:r>
        <w:t>後二類各有四縛除相應縛非[3]相應。</w:t>
      </w:r>
    </w:p>
    <w:p>
      <w:pPr>
        <w:pStyle w:val="SHTKTranslationText"/>
      </w:pPr>
      <w:r>
        <w:t>뒤의 두 부류에는 각각 네 결박이 있고 상응박은 제외되니, 서로 상응하는 것이 아니기 때문이다.</w:t>
      </w:r>
    </w:p>
    <w:p>
      <w:pPr>
        <w:pStyle w:val="SHTKNoteSummary"/>
      </w:pPr>
      <w:r>
        <w:t>교감 요약 | [CBETA 교감] 저본 相 → 甲·乙본 惑相</w:t>
      </w:r>
    </w:p>
    <w:p>
      <w:pPr>
        <w:pStyle w:val="SHTKNoteDetail"/>
      </w:pPr>
      <w:r>
        <w:t>• 원교감 원문 | 相＝惑相【甲】【乙】</w:t>
      </w:r>
    </w:p>
    <w:p>
      <w:pPr>
        <w:pStyle w:val="SHTKNoteDetail"/>
      </w:pPr>
      <w:r>
        <w:t>• 교감 번호 | 0472003</w:t>
      </w:r>
    </w:p>
    <w:p>
      <w:pPr>
        <w:pStyle w:val="SHTKNoteDetail"/>
      </w:pPr>
      <w:r>
        <w:t>• 저본 독법 | 相 → ‘상/모양’</w:t>
      </w:r>
    </w:p>
    <w:p>
      <w:pPr>
        <w:pStyle w:val="SHTKNoteDetail"/>
      </w:pPr>
      <w:r>
        <w:t>• 이문 독법 | 惑相 → ‘번뇌/혹 / 상/모양’</w:t>
      </w:r>
    </w:p>
    <w:p>
      <w:pPr>
        <w:pStyle w:val="SHTKNoteDetail"/>
      </w:pPr>
      <w:r>
        <w:t>• 저본 기준 번역 | “뒤의 두 부류에는 각각 네 결박이 있고 상응박은 제외되니, 서로 상응하는 것이 아니기 때문이다.”</w:t>
      </w:r>
    </w:p>
    <w:p>
      <w:pPr>
        <w:pStyle w:val="SHTKNoteDetail"/>
      </w:pPr>
      <w:r>
        <w:t>• 교감 해설 | 저본은 相【大】을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0472003.</w:t>
      </w:r>
    </w:p>
    <w:p>
      <w:pPr>
        <w:pStyle w:val="SHTKSourceText"/>
      </w:pPr>
      <w:r>
        <w:t>故若斷初品染相應法。由斷相應縛同部同品縛。證得無為以斷強故。爾時雖為同部異品餘八品縛。</w:t>
      </w:r>
    </w:p>
    <w:p>
      <w:pPr>
        <w:pStyle w:val="SHTKTranslationText"/>
      </w:pPr>
      <w:r>
        <w:t>그러므로, 첫 품의 염오상응법을 끊을 때, 상응박과 같은 부·같은 품의 결박을 끊음으로써, 강한 것을 끊었기 때문에 무위를 증득한다. 그때 비록 같은 부의 다른 품, 즉 나머지 여덟 품에 여전히 결박되어 있어도,</w:t>
      </w:r>
    </w:p>
    <w:p>
      <w:pPr>
        <w:pStyle w:val="SHTKSourceText"/>
      </w:pPr>
      <w:r>
        <w:t>以劣[4]縛故亦證無為。</w:t>
      </w:r>
    </w:p>
    <w:p>
      <w:pPr>
        <w:pStyle w:val="SHTKTranslationText"/>
      </w:pPr>
      <w:r>
        <w:t>그 결박은 약하기 때문에 또한 무위를 증득한다.</w:t>
      </w:r>
    </w:p>
    <w:p>
      <w:pPr>
        <w:pStyle w:val="SHTKNoteSummary"/>
      </w:pPr>
      <w:r>
        <w:t>교감 요약 | [CBETA 교감] 저본 縛 → 原본 弱</w:t>
      </w:r>
    </w:p>
    <w:p>
      <w:pPr>
        <w:pStyle w:val="SHTKNoteDetail"/>
      </w:pPr>
      <w:r>
        <w:t>• 원교감 원문 | 縛＝弱【原】</w:t>
      </w:r>
    </w:p>
    <w:p>
      <w:pPr>
        <w:pStyle w:val="SHTKNoteDetail"/>
      </w:pPr>
      <w:r>
        <w:t>• 교감 번호 | 0472004</w:t>
      </w:r>
    </w:p>
    <w:p>
      <w:pPr>
        <w:pStyle w:val="SHTKNoteDetail"/>
      </w:pPr>
      <w:r>
        <w:t>• 저본 독법 | 縛 → ‘속박’</w:t>
      </w:r>
    </w:p>
    <w:p>
      <w:pPr>
        <w:pStyle w:val="SHTKNoteDetail"/>
      </w:pPr>
      <w:r>
        <w:t>• 이문 독법 | 弱 → ‘약하다’</w:t>
      </w:r>
    </w:p>
    <w:p>
      <w:pPr>
        <w:pStyle w:val="SHTKNoteDetail"/>
      </w:pPr>
      <w:r>
        <w:t>• 저본 기준 번역 | “그 결박은 약하기 때문에 또한 무위를 증득한다.”</w:t>
      </w:r>
    </w:p>
    <w:p>
      <w:pPr>
        <w:pStyle w:val="SHTKNoteDetail"/>
      </w:pPr>
      <w:r>
        <w:t>• 교감 해설 | 저본은 縛【大】을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0472004.</w:t>
      </w:r>
    </w:p>
    <w:p>
      <w:pPr>
        <w:pStyle w:val="SHTKSourceText"/>
      </w:pPr>
      <w:r>
        <w:t>不同見道。見道九品一品斷故。所以同部同品．異品俱可說強修道九品別斷。所以同部異品說名為弱或可。見道同部異品亦名為弱。如諸異生五部雜斷。隨斷前品。猶為未斷見惑之所繫縛。以劣弱故亦證擇滅。以此而言。故知是弱。若異部同品異品遍行惑先已斷故。設不斷彼亦證無為。以縛劣故。初品染得四相。斷初品時。由斷同部同品縛。以斷強故證得無為。同部異品異部同品異品皆准前說。如斷初品所餘八品准釋可知。</w:t>
      </w:r>
    </w:p>
    <w:p>
      <w:pPr>
        <w:pStyle w:val="SHTKTranslationText"/>
      </w:pPr>
      <w:r>
        <w:t>이는 견도와 같지 않다. 견도에서는 아홉 품을 한 품으로 묶어 끊기 때문이다. 그러므로 같은 부의 같은 품과 다른 품을 모두 강하다고 말할 수 있지만, 수도에서는 아홉 품을 따로 끊는다. 그러므로 같은 부의 다른 품은 약하다고 말한다. 혹은 다음과 같이도 할 수 있다. 견도에서도 같은 부의 다른 품을 약하다고 이름한다. 여러 범부가 오부를 섞어서 끊는 경우처럼, 앞의 품을 끊더라도, 아직 끊지 않은 견혹에 여전히 계박되어 있지만, 그 힘이 약하기 때문에 또한 택멸을 증득한다. 이로써 말하면, 그러므로 그것이 약함을 알 수 있다. 다른 부의 같은 품·다른 품의 변행혹은 앞에서 이미 끊었기 때문에, 설령 그것을 끊지 않았더라도 무위를 증득한다. 그 결박이 약하기 때문이다. 첫 품의 염오법 위의 득과 네 가지 상도, 첫 품을 끊을 때, 같은 부·같은 품의 결박을 끊음으로써, 강한 것을 끊었기 때문에 무위를 증득한다. 같은 부·다른 품, 다른 부·같은 품과 다른 품은 모두 앞의 설명에 준한다. 첫 품을 끊는 경우처럼 나머지 여덟 품도 이에 준하여 해석하면 알 수 있다.</w:t>
      </w:r>
    </w:p>
    <w:p>
      <w:pPr>
        <w:pStyle w:val="SHTKSourceText"/>
      </w:pPr>
      <w:r>
        <w:t>[5]餘有漏法亦有九品。</w:t>
      </w:r>
    </w:p>
    <w:p>
      <w:pPr>
        <w:pStyle w:val="SHTKTranslationText"/>
      </w:pPr>
      <w:r>
        <w:t>나머지 유루법에도 또한 아홉 품이 있다.</w:t>
      </w:r>
    </w:p>
    <w:p>
      <w:pPr>
        <w:pStyle w:val="SHTKNoteSummary"/>
      </w:pPr>
      <w:r>
        <w:t>교감 요약 | [CBETA 교감] 저본 餘 → 乙본 諸餘</w:t>
      </w:r>
    </w:p>
    <w:p>
      <w:pPr>
        <w:pStyle w:val="SHTKNoteDetail"/>
      </w:pPr>
      <w:r>
        <w:t>• 원교감 원문 | 餘＝諸餘【乙】</w:t>
      </w:r>
    </w:p>
    <w:p>
      <w:pPr>
        <w:pStyle w:val="SHTKNoteDetail"/>
      </w:pPr>
      <w:r>
        <w:t>• 교감 번호 | 0472005</w:t>
      </w:r>
    </w:p>
    <w:p>
      <w:pPr>
        <w:pStyle w:val="SHTKNoteDetail"/>
      </w:pPr>
      <w:r>
        <w:t>• 저본 독법 | 餘</w:t>
      </w:r>
    </w:p>
    <w:p>
      <w:pPr>
        <w:pStyle w:val="SHTKNoteDetail"/>
      </w:pPr>
      <w:r>
        <w:t>• 이문 독법 | 諸餘</w:t>
      </w:r>
    </w:p>
    <w:p>
      <w:pPr>
        <w:pStyle w:val="SHTKNoteDetail"/>
      </w:pPr>
      <w:r>
        <w:t>• 저본 기준 번역 | “나머지 유루법에도 또한 아홉 품이 있다.”</w:t>
      </w:r>
    </w:p>
    <w:p>
      <w:pPr>
        <w:pStyle w:val="SHTKNoteDetail"/>
      </w:pPr>
      <w:r>
        <w:t>• 교감 해설 | 저본은 餘【大】을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0472005.</w:t>
      </w:r>
    </w:p>
    <w:p>
      <w:pPr>
        <w:pStyle w:val="SHTKSourceText"/>
      </w:pPr>
      <w:r>
        <w:t>擬[6]儀相當故。</w:t>
      </w:r>
    </w:p>
    <w:p>
      <w:pPr>
        <w:pStyle w:val="SHTKTranslationText"/>
      </w:pPr>
      <w:r>
        <w:t>비교하여 서로 대응하기 때문이다.</w:t>
      </w:r>
    </w:p>
    <w:p>
      <w:pPr>
        <w:pStyle w:val="SHTKNoteSummary"/>
      </w:pPr>
      <w:r>
        <w:t>교감 요약 | [CBETA 교감] 저본 儀 → 乙본 議</w:t>
      </w:r>
    </w:p>
    <w:p>
      <w:pPr>
        <w:pStyle w:val="SHTKNoteDetail"/>
      </w:pPr>
      <w:r>
        <w:t>• 원교감 원문 | 儀＝議【乙】</w:t>
      </w:r>
    </w:p>
    <w:p>
      <w:pPr>
        <w:pStyle w:val="SHTKNoteDetail"/>
      </w:pPr>
      <w:r>
        <w:t>• 교감 번호 | 0472006</w:t>
      </w:r>
    </w:p>
    <w:p>
      <w:pPr>
        <w:pStyle w:val="SHTKNoteDetail"/>
      </w:pPr>
      <w:r>
        <w:t>• 저본 독법 | 儀</w:t>
      </w:r>
    </w:p>
    <w:p>
      <w:pPr>
        <w:pStyle w:val="SHTKNoteDetail"/>
      </w:pPr>
      <w:r>
        <w:t>• 이문 독법 | 議 → ‘논의하다’</w:t>
      </w:r>
    </w:p>
    <w:p>
      <w:pPr>
        <w:pStyle w:val="SHTKNoteDetail"/>
      </w:pPr>
      <w:r>
        <w:t>• 저본 기준 번역 | “비교하여 서로 대응하기 때문이다.”</w:t>
      </w:r>
    </w:p>
    <w:p>
      <w:pPr>
        <w:pStyle w:val="SHTKNoteDetail"/>
      </w:pPr>
      <w:r>
        <w:t>• 교감 해설 | 저본은 儀【大】을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0472006.</w:t>
      </w:r>
    </w:p>
    <w:p>
      <w:pPr>
        <w:pStyle w:val="SHTKSourceText"/>
      </w:pPr>
      <w:r>
        <w:t>說同品異品。斷餘有漏法時。由斷同部同品．異品縛。以斷強故證得無為。異部同品．異品先已斷故設不斷彼亦證擇滅。以縛劣故。又此餘有漏法是緣縛斷。要斷能緣九品惑盡。所緣之法方名為斷三述違理．教者。諸德亦釋。</w:t>
      </w:r>
    </w:p>
    <w:p>
      <w:pPr>
        <w:pStyle w:val="SHTKTranslationText"/>
      </w:pPr>
      <w:r>
        <w:t>그러므로 같은 품과 다른 품이라고 말한다. 나머지 유루법을 끊을 때, 같은 부의 같은 품·다른 품의 결박을 끊음으로써, 강한 것을 끊었기 때문에 무위를 증득한다. 다른 부의 같은 품·다른 품은 앞에서 이미 끊었기 때문에, 설령 그것을 끊지 않았더라도 택멸을 증득한다. 그 결박이 약하기 때문이다. 또 이 나머지 유루법은 소연박으로 끊어지는 것이다. 반드시 그것을 반연하는 아홉 품의 미혹을 모두 끊어야, 소연이 되는 법을 비로소 끊었다고 이름한다. 셋째, 이치와 가르침에 어긋남을 서술한다. 여러 덕 있는 이들도 해석하기를,</w:t>
      </w:r>
    </w:p>
    <w:p>
      <w:pPr>
        <w:pStyle w:val="SHTKSourceText"/>
      </w:pPr>
      <w:r>
        <w:t>雖云[7]進縛．遠縛．及[8]縛。</w:t>
      </w:r>
    </w:p>
    <w:p>
      <w:pPr>
        <w:pStyle w:val="SHTKTranslationText"/>
      </w:pPr>
      <w:r>
        <w:t>비록 가까운 결박·먼 결박 및 결박의 강약을 말하여, [판독 불확실]</w:t>
      </w:r>
    </w:p>
    <w:p>
      <w:pPr>
        <w:pStyle w:val="SHTKNoteSummary"/>
      </w:pPr>
      <w:r>
        <w:t>교감 요약 | [CBETA 교감] 저본 進 → 甲·乙본 近</w:t>
      </w:r>
    </w:p>
    <w:p>
      <w:pPr>
        <w:pStyle w:val="SHTKNoteDetail"/>
      </w:pPr>
      <w:r>
        <w:t>• 원교감 원문 | 進＝近【甲】【乙】</w:t>
      </w:r>
    </w:p>
    <w:p>
      <w:pPr>
        <w:pStyle w:val="SHTKNoteDetail"/>
      </w:pPr>
      <w:r>
        <w:t>• 교감 번호 | 0472007</w:t>
      </w:r>
    </w:p>
    <w:p>
      <w:pPr>
        <w:pStyle w:val="SHTKNoteDetail"/>
      </w:pPr>
      <w:r>
        <w:t>• 저본 독법 | 進</w:t>
      </w:r>
    </w:p>
    <w:p>
      <w:pPr>
        <w:pStyle w:val="SHTKNoteDetail"/>
      </w:pPr>
      <w:r>
        <w:t>• 이문 독법 | 近 → ‘가까움’</w:t>
      </w:r>
    </w:p>
    <w:p>
      <w:pPr>
        <w:pStyle w:val="SHTKNoteDetail"/>
      </w:pPr>
      <w:r>
        <w:t>• 저본 기준 번역 | “비록 가까운 결박·먼 결박 및 결박의 강약을 말하여, [판독 불확실]”</w:t>
      </w:r>
    </w:p>
    <w:p>
      <w:pPr>
        <w:pStyle w:val="SHTKNoteDetail"/>
      </w:pPr>
      <w:r>
        <w:t>• 교감 해설 | 저본은 進【大】을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0472007.</w:t>
      </w:r>
    </w:p>
    <w:p>
      <w:pPr>
        <w:pStyle w:val="SHTKNoteSummary"/>
      </w:pPr>
      <w:r>
        <w:t>교감 요약 | [CBETA 교감] 저본 縛 → 甲·乙본 五縛</w:t>
      </w:r>
    </w:p>
    <w:p>
      <w:pPr>
        <w:pStyle w:val="SHTKNoteDetail"/>
      </w:pPr>
      <w:r>
        <w:t>• 원교감 원문 | 縛＝五縛【甲】【乙】</w:t>
      </w:r>
    </w:p>
    <w:p>
      <w:pPr>
        <w:pStyle w:val="SHTKNoteDetail"/>
      </w:pPr>
      <w:r>
        <w:t>• 교감 번호 | 0472008</w:t>
      </w:r>
    </w:p>
    <w:p>
      <w:pPr>
        <w:pStyle w:val="SHTKNoteDetail"/>
      </w:pPr>
      <w:r>
        <w:t>• 저본 독법 | 縛 → ‘속박’</w:t>
      </w:r>
    </w:p>
    <w:p>
      <w:pPr>
        <w:pStyle w:val="SHTKNoteDetail"/>
      </w:pPr>
      <w:r>
        <w:t>• 이문 독법 | 五縛 → ‘다섯/다섯째 / 속박’</w:t>
      </w:r>
    </w:p>
    <w:p>
      <w:pPr>
        <w:pStyle w:val="SHTKNoteDetail"/>
      </w:pPr>
      <w:r>
        <w:t>• 저본 기준 번역 | “비록 가까운 결박·먼 결박 및 결박의 강약을 말하여, [판독 불확실]”</w:t>
      </w:r>
    </w:p>
    <w:p>
      <w:pPr>
        <w:pStyle w:val="SHTKNoteDetail"/>
      </w:pPr>
      <w:r>
        <w:t>• 교감 해설 | 저본은 縛【大】을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0472008.</w:t>
      </w:r>
    </w:p>
    <w:p>
      <w:pPr>
        <w:pStyle w:val="SHTKSourceText"/>
      </w:pPr>
      <w:r>
        <w:t>強．弱不同。斷有差別。然皆同說由同品等能緣煩惱斷故。同品等所緣諸煩惱等得解脫也。如修斷惑九品互相緣縛。其第九品惑上擇滅。雖斷上八品能緣不得離繫。以非同部同品。遠故劣故。斷第九品時。以斷同部同品。近故強故。得離繫也然諸德同為此釋將希奇當理。</w:t>
      </w:r>
    </w:p>
    <w:p>
      <w:pPr>
        <w:pStyle w:val="SHTKTranslationText"/>
      </w:pPr>
      <w:r>
        <w:t>강하고 약함이 서로 다르고, 끊음에도 차별이 있다고 하지만, 모두 한결같이 같은 품 등을 반연하는 번뇌를 끊었기 때문에, 같은 품 등을 소연으로 하는 여러 번뇌 등이 해탈을 얻는다고 말한다. 수소단의 미혹 아홉 품이 서로 반연하여 결박하는 경우처럼, 그 제9품의 미혹 위에 있는 택멸은, 비록 위의 여덟 품의 능히 반연하는 것을 끊어도 계박에서 벗어나지 못한다. 같은 부·같은 품이 아니어서, 멀고 약하기 때문이다. 제9품을 끊을 때에는, 같은 부·같은 품을 끊기 때문에, 가깝고 강하므로, 계박에서 벗어남을 얻는다. 그러나 여러 덕 있는 이들이 모두 이와 같이 해석하면서 매우 기이하게도 이치에 맞는다고 여겼다.</w:t>
      </w:r>
    </w:p>
    <w:p>
      <w:pPr>
        <w:pStyle w:val="SHTKSourceText"/>
      </w:pPr>
      <w:r>
        <w:t>然無文[9]暄度仍違理．教</w:t>
      </w:r>
    </w:p>
    <w:p>
      <w:pPr>
        <w:pStyle w:val="SHTKTranslationText"/>
      </w:pPr>
      <w:r>
        <w:t>그러나 근거할 분명한 문헌이 없고 또한 이치와 가르침에 어긋난다. [구문 불확실]</w:t>
      </w:r>
    </w:p>
    <w:p>
      <w:pPr>
        <w:pStyle w:val="SHTKNoteSummary"/>
      </w:pPr>
      <w:r>
        <w:t>교감 요약 | [CBETA 교감] 저본 暄 → 甲·乙본 睻</w:t>
      </w:r>
    </w:p>
    <w:p>
      <w:pPr>
        <w:pStyle w:val="SHTKNoteDetail"/>
      </w:pPr>
      <w:r>
        <w:t>• 원교감 원문 | 暄＝睻【甲】【乙】</w:t>
      </w:r>
    </w:p>
    <w:p>
      <w:pPr>
        <w:pStyle w:val="SHTKNoteDetail"/>
      </w:pPr>
      <w:r>
        <w:t>• 교감 번호 | 0472009</w:t>
      </w:r>
    </w:p>
    <w:p>
      <w:pPr>
        <w:pStyle w:val="SHTKNoteDetail"/>
      </w:pPr>
      <w:r>
        <w:t>• 저본 독법 | 暄</w:t>
      </w:r>
    </w:p>
    <w:p>
      <w:pPr>
        <w:pStyle w:val="SHTKNoteDetail"/>
      </w:pPr>
      <w:r>
        <w:t>• 이문 독법 | 睻 → ‘[자형 불확실]’</w:t>
      </w:r>
    </w:p>
    <w:p>
      <w:pPr>
        <w:pStyle w:val="SHTKNoteDetail"/>
      </w:pPr>
      <w:r>
        <w:t>• 저본 기준 번역 | “그러나 근거할 분명한 문헌이 없고 또한 이치와 가르침에 어긋난다. [구문 불확실]”</w:t>
      </w:r>
    </w:p>
    <w:p>
      <w:pPr>
        <w:pStyle w:val="SHTKNoteDetail"/>
      </w:pPr>
      <w:r>
        <w:t>• 교감 해설 | 저본은 暄【大】을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0472009.</w:t>
      </w:r>
    </w:p>
    <w:p>
      <w:pPr>
        <w:pStyle w:val="SHTKSourceText"/>
      </w:pPr>
      <w:r>
        <w:t>言違理者。</w:t>
      </w:r>
    </w:p>
    <w:p>
      <w:pPr>
        <w:pStyle w:val="SHTKTranslationText"/>
      </w:pPr>
      <w:r>
        <w:t>이치에 어긋난다고 하는 것은,</w:t>
      </w:r>
    </w:p>
    <w:p>
      <w:pPr>
        <w:pStyle w:val="SHTKSourceText"/>
      </w:pPr>
      <w:r>
        <w:t>且如修惑九品[10]受互相緣。</w:t>
      </w:r>
    </w:p>
    <w:p>
      <w:pPr>
        <w:pStyle w:val="SHTKTranslationText"/>
      </w:pPr>
      <w:r>
        <w:t>가령 수도의 미혹 아홉 품이 서로 반연한다고 하자. [판독 불확실]</w:t>
      </w:r>
    </w:p>
    <w:p>
      <w:pPr>
        <w:pStyle w:val="SHTKNoteSummary"/>
      </w:pPr>
      <w:r>
        <w:t>교감 요약 | [CBETA 교감] 저본 受 → 甲·乙본 更</w:t>
      </w:r>
    </w:p>
    <w:p>
      <w:pPr>
        <w:pStyle w:val="SHTKNoteDetail"/>
      </w:pPr>
      <w:r>
        <w:t>• 원교감 원문 | 受＝更【甲】【乙】</w:t>
      </w:r>
    </w:p>
    <w:p>
      <w:pPr>
        <w:pStyle w:val="SHTKNoteDetail"/>
      </w:pPr>
      <w:r>
        <w:t>• 교감 번호 | 0472010</w:t>
      </w:r>
    </w:p>
    <w:p>
      <w:pPr>
        <w:pStyle w:val="SHTKNoteDetail"/>
      </w:pPr>
      <w:r>
        <w:t>• 저본 독법 | 受 → ‘수/감수’</w:t>
      </w:r>
    </w:p>
    <w:p>
      <w:pPr>
        <w:pStyle w:val="SHTKNoteDetail"/>
      </w:pPr>
      <w:r>
        <w:t>• 이문 독법 | 更 → ‘다시/바꾸어’</w:t>
      </w:r>
    </w:p>
    <w:p>
      <w:pPr>
        <w:pStyle w:val="SHTKNoteDetail"/>
      </w:pPr>
      <w:r>
        <w:t>• 저본 기준 번역 | “가령 수도의 미혹 아홉 품이 서로 반연한다고 하자. [판독 불확실]”</w:t>
      </w:r>
    </w:p>
    <w:p>
      <w:pPr>
        <w:pStyle w:val="SHTKNoteDetail"/>
      </w:pPr>
      <w:r>
        <w:t>• 교감 해설 | 저본은 受【大】을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0472010.</w:t>
      </w:r>
    </w:p>
    <w:p>
      <w:pPr>
        <w:pStyle w:val="SHTKSourceText"/>
      </w:pPr>
      <w:r>
        <w:t>有何別因煩惱自部自品。繫縛自部自品為近為強。自部異品緣縛之時。</w:t>
      </w:r>
    </w:p>
    <w:p>
      <w:pPr>
        <w:pStyle w:val="SHTKTranslationText"/>
      </w:pPr>
      <w:r>
        <w:t>무슨 별도의 이유로 번뇌가 자기 부·자기 품을, 계박할 때에는 가깝고 강하다고 하며, 자기 부의 다른 품을 반연하여 결박할 때에는,</w:t>
      </w:r>
    </w:p>
    <w:p>
      <w:pPr>
        <w:pStyle w:val="SHTKSourceText"/>
      </w:pPr>
      <w:r>
        <w:t>有何別理名遠名[11]劣。</w:t>
      </w:r>
    </w:p>
    <w:p>
      <w:pPr>
        <w:pStyle w:val="SHTKTranslationText"/>
      </w:pPr>
      <w:r>
        <w:t>무슨 별도의 이치로 멀고 약하다고 이름하는가?</w:t>
      </w:r>
    </w:p>
    <w:p>
      <w:pPr>
        <w:pStyle w:val="SHTKNoteSummary"/>
      </w:pPr>
      <w:r>
        <w:t>교감 요약 | [CBETA 교감] 저본 劣 → 甲·乙본 弱</w:t>
      </w:r>
    </w:p>
    <w:p>
      <w:pPr>
        <w:pStyle w:val="SHTKNoteDetail"/>
      </w:pPr>
      <w:r>
        <w:t>• 원교감 원문 | 劣＝弱【甲】【乙】</w:t>
      </w:r>
    </w:p>
    <w:p>
      <w:pPr>
        <w:pStyle w:val="SHTKNoteDetail"/>
      </w:pPr>
      <w:r>
        <w:t>• 교감 번호 | 0472011</w:t>
      </w:r>
    </w:p>
    <w:p>
      <w:pPr>
        <w:pStyle w:val="SHTKNoteDetail"/>
      </w:pPr>
      <w:r>
        <w:t>• 저본 독법 | 劣 → ‘열등하다’</w:t>
      </w:r>
    </w:p>
    <w:p>
      <w:pPr>
        <w:pStyle w:val="SHTKNoteDetail"/>
      </w:pPr>
      <w:r>
        <w:t>• 이문 독법 | 弱 → ‘약하다’</w:t>
      </w:r>
    </w:p>
    <w:p>
      <w:pPr>
        <w:pStyle w:val="SHTKNoteDetail"/>
      </w:pPr>
      <w:r>
        <w:t>• 저본 기준 번역 | “무슨 별도의 이치로 멀고 약하다고 이름하는가?”</w:t>
      </w:r>
    </w:p>
    <w:p>
      <w:pPr>
        <w:pStyle w:val="SHTKNoteDetail"/>
      </w:pPr>
      <w:r>
        <w:t>• 교감 해설 | 저본은 劣【大】을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0472011.</w:t>
      </w:r>
    </w:p>
    <w:p>
      <w:pPr>
        <w:pStyle w:val="SHTKSourceText"/>
      </w:pPr>
      <w:r>
        <w:t>如下品惑緣下品時。有何別因強。上八品緣下品時。斷上八品不證無為。斷下品時始得擇滅。若言力同所繫。</w:t>
      </w:r>
    </w:p>
    <w:p>
      <w:pPr>
        <w:pStyle w:val="SHTKTranslationText"/>
      </w:pPr>
      <w:r>
        <w:t>하품의 미혹이 하품을 반연할 때, 무슨 별도의 이유로 강하다고 하는가? 위의 여덟 품이 하품을 반연할 때에는, 위의 여덟 품을 끊어도 무위를 증득하지 못하고, 하품을 끊을 때에야 비로소 택멸을 얻는가? 만약 힘이 같기 때문에 계박한다고 말한다면,</w:t>
      </w:r>
    </w:p>
    <w:p>
      <w:pPr>
        <w:pStyle w:val="SHTKSourceText"/>
      </w:pPr>
      <w:r>
        <w:t>不得言[12]強是下品故。</w:t>
      </w:r>
    </w:p>
    <w:p>
      <w:pPr>
        <w:pStyle w:val="SHTKTranslationText"/>
      </w:pPr>
      <w:r>
        <w:t>하품이므로 강하다고 말할 수 없다.</w:t>
      </w:r>
    </w:p>
    <w:p>
      <w:pPr>
        <w:pStyle w:val="SHTKNoteSummary"/>
      </w:pPr>
      <w:r>
        <w:t>교감 요약 | [CBETA 교감] 저본 強 → 原본 勝</w:t>
      </w:r>
    </w:p>
    <w:p>
      <w:pPr>
        <w:pStyle w:val="SHTKNoteDetail"/>
      </w:pPr>
      <w:r>
        <w:t>• 원교감 원문 | 強＝勝【原】</w:t>
      </w:r>
    </w:p>
    <w:p>
      <w:pPr>
        <w:pStyle w:val="SHTKNoteDetail"/>
      </w:pPr>
      <w:r>
        <w:t>• 교감 번호 | 0472012</w:t>
      </w:r>
    </w:p>
    <w:p>
      <w:pPr>
        <w:pStyle w:val="SHTKNoteDetail"/>
      </w:pPr>
      <w:r>
        <w:t>• 저본 독법 | 強 → ‘강하다’</w:t>
      </w:r>
    </w:p>
    <w:p>
      <w:pPr>
        <w:pStyle w:val="SHTKNoteDetail"/>
      </w:pPr>
      <w:r>
        <w:t>• 이문 독법 | 勝 → ‘뛰어나다’</w:t>
      </w:r>
    </w:p>
    <w:p>
      <w:pPr>
        <w:pStyle w:val="SHTKNoteDetail"/>
      </w:pPr>
      <w:r>
        <w:t>• 저본 기준 번역 | “하품이므로 강하다고 말할 수 없다.”</w:t>
      </w:r>
    </w:p>
    <w:p>
      <w:pPr>
        <w:pStyle w:val="SHTKNoteDetail"/>
      </w:pPr>
      <w:r>
        <w:t>• 교감 해설 | 저본은 強【大】을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0472012.</w:t>
      </w:r>
    </w:p>
    <w:p>
      <w:pPr>
        <w:pStyle w:val="SHTKSourceText"/>
      </w:pPr>
      <w:r>
        <w:t>若言力勝所繫不名同品。力勝下品非下品故。如何與下品同耶。</w:t>
      </w:r>
    </w:p>
    <w:p>
      <w:pPr>
        <w:pStyle w:val="SHTKTranslationText"/>
      </w:pPr>
      <w:r>
        <w:t>만약 힘이 뛰어나서 계박한다고 말한다면 같은 품이라고 이름할 수 없다. 힘이 뛰어난 것은 하품이 아니기 때문이다. 어떻게 하품과 같은 품이라고 할 수 있는가?</w:t>
      </w:r>
    </w:p>
    <w:p>
      <w:pPr>
        <w:pStyle w:val="SHTKSourceText"/>
      </w:pPr>
      <w:r>
        <w:t>[13]故云有力勝上八品。</w:t>
      </w:r>
    </w:p>
    <w:p>
      <w:pPr>
        <w:pStyle w:val="SHTKTranslationText"/>
      </w:pPr>
      <w:r>
        <w:t>그러므로 ‘힘이 위의 여덟 품보다 뛰어나다’고 말하는 것은 성립하기 어렵다. [구문 불확실]</w:t>
      </w:r>
    </w:p>
    <w:p>
      <w:pPr>
        <w:pStyle w:val="SHTKNoteSummary"/>
      </w:pPr>
      <w:r>
        <w:t>교감 요약 | [CBETA 교감] 저본 故 → 이본 何故</w:t>
      </w:r>
    </w:p>
    <w:p>
      <w:pPr>
        <w:pStyle w:val="SHTKNoteDetail"/>
      </w:pPr>
      <w:r>
        <w:t>• 원교감 원문 | 故＝何故【大】</w:t>
      </w:r>
    </w:p>
    <w:p>
      <w:pPr>
        <w:pStyle w:val="SHTKNoteDetail"/>
      </w:pPr>
      <w:r>
        <w:t>• 교감 번호 | 0472013</w:t>
      </w:r>
    </w:p>
    <w:p>
      <w:pPr>
        <w:pStyle w:val="SHTKNoteDetail"/>
      </w:pPr>
      <w:r>
        <w:t>• 저본 독법 | 故 → ‘그러므로/…때문에’</w:t>
      </w:r>
    </w:p>
    <w:p>
      <w:pPr>
        <w:pStyle w:val="SHTKNoteDetail"/>
      </w:pPr>
      <w:r>
        <w:t>• 이문 독법 | 何故 → ‘어찌/무엇 / 그러므로/…때문에’</w:t>
      </w:r>
    </w:p>
    <w:p>
      <w:pPr>
        <w:pStyle w:val="SHTKNoteDetail"/>
      </w:pPr>
      <w:r>
        <w:t>• 저본 기준 번역 | “그러므로 ‘힘이 위의 여덟 품보다 뛰어나다’고 말하는 것은 성립하기 어렵다. [구문 불확실]”</w:t>
      </w:r>
    </w:p>
    <w:p>
      <w:pPr>
        <w:pStyle w:val="SHTKNoteDetail"/>
      </w:pPr>
      <w:r>
        <w:t>• 교감 해설 | 저본은 故【大】을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0472013.</w:t>
      </w:r>
    </w:p>
    <w:p>
      <w:pPr>
        <w:pStyle w:val="SHTKSourceText"/>
      </w:pPr>
      <w:r>
        <w:t>又下品惑合緣兩品時。為如同品強。為如異品劣。不可一品亦強．亦劣。又此惑緣縛自．他品時。豈有分別縛自品即強。縛他品即劣耶言違教者。正理第六云。阿毘達磨諸大論師依經所說立二種斷故。准此論文。一切論師其意皆同。一自性斷。謂捨得時名之為斷。由此證得擇滅無為。二所緣斷。由斷最後品惑證得擇滅。今立斷云由同部同品斷。及相應斷故得無為者。此非是自性斷。非捨得時得擇滅故。復非所緣斷。非最後品證擇滅故。憑何聖教立此一斷。</w:t>
      </w:r>
    </w:p>
    <w:p>
      <w:pPr>
        <w:pStyle w:val="SHTKTranslationText"/>
      </w:pPr>
      <w:r>
        <w:t>또 하품의 미혹이 두 품을 함께 반연할 때, 같은 품을 반연할 때처럼 강한 것인가, 아니면 다른 품을 반연할 때처럼 약한 것인가? 한 품이 동시에 강하면서 약할 수는 없다. 또 이 미혹이 자기 품과 다른 품을 반연하여 결박할 때, 어찌 자기 품을 결박하면 강하고, 다른 품을 결박하면 약하다고 분별할 수 있겠는가? 가르침에 어긋난다고 하는 것은, 《정리론》 제6권에서 말한다. “아비달마의 여러 대논사들은 경에서 설한 것에 의지하여 두 종류의 끊음을 세운다.” 이 논문에 준거하면, 모든 논사의 뜻이 모두 같다. 첫째는 자성단이다. 즉 득을 버릴 때 끊었다고 이름한다. 이로 말미암아 택멸무위를 증득한다. 둘째는 소연단이다. 최후 품의 미혹을 끊음으로 말미암아 택멸을 증득한다. 그런데 지금 세운 끊음에서 같은 부·같은 품을 끊고, 또 상응박을 끊었기 때문에 무위를 얻는다고 한다면, 이것은 자성단이 아니다. 득을 버릴 때 택멸을 얻는 것이 아니기 때문이다. 또 소연단도 아니다. 최후 품에서 택멸을 증득하는 것이 아니기 때문이다. 어떤 성교에 근거하여 이런 하나의 끊음을 세워,</w:t>
      </w:r>
    </w:p>
    <w:p>
      <w:pPr>
        <w:pStyle w:val="SHTKSourceText"/>
      </w:pPr>
      <w:r>
        <w:t>而違阿毘達磨諸大論師立二斷耶四通外難者。難曰。若斷染法捨得之時名自性斷。非所緣斷者。何故諸論皆言隨所繫事量無為亦爾。又婆沙三十一云。諸有漏法無始時來。煩惱所繫不得解脫。若斷煩惱彼離繫故便得解脫。如人被縛得解脫時人名解脫。非謂繩等。既所繫證得解脫。故外物中亦得解脫又雜心等云。應知從所緣可令諸惑斷准上論文。故知諸惑是所緣斷。</w:t>
      </w:r>
    </w:p>
    <w:p>
      <w:pPr>
        <w:pStyle w:val="SHTKTranslationText"/>
      </w:pPr>
      <w:r>
        <w:t>아비달마의 여러 대논사가 세운 두 단과 어긋나게 하는가? 넷째, 외부의 논난을 회통한다. 논난하여 말한다. “만약 염오법을 끊어 득을 버릴 때를 자성단이라 하고, 소연단이 아니라고 한다면, 무슨 까닭으로 여러 논에서 모두 ‘계박되는 사의 수량을 따라 무위도 또한 그러하다’고 말하는가? 또 《바사》 제31권에서 말한다. ‘모든 유루법은 무시 이래, 번뇌에 계박되어 해탈하지 못한다. 만약 번뇌를 끊으면 그것들이 계박에서 벗어나므로 곧 해탈을 얻는다. 사람이 결박되었다가 해탈할 때 사람을 해탈했다고 이름하고, 밧줄 등을 해탈했다고 하는 것이 아닌 것과 같다.’ 이미 계박되던 것이 해탈을 증득한다면, 그러므로 외적인 물질에서도 또한 해탈을 얻는 것이다. 또 《잡심론》 등에서 말한다. ‘소연을 따라 모든 미혹을 끊게 할 수 있음을 알아야 한다.’ 위의 논문에 준거하면, 그러므로 모든 미혹이 소연단임을 알 수 있다.</w:t>
      </w:r>
    </w:p>
    <w:p>
      <w:pPr>
        <w:pStyle w:val="SHTKSourceText"/>
      </w:pPr>
      <w:r>
        <w:t>然與不[14]染色等不同。</w:t>
      </w:r>
    </w:p>
    <w:p>
      <w:pPr>
        <w:pStyle w:val="SHTKTranslationText"/>
      </w:pPr>
      <w:r>
        <w:t>그러나 불염색 등과는 같지 않다.</w:t>
      </w:r>
    </w:p>
    <w:p>
      <w:pPr>
        <w:pStyle w:val="SHTKNoteSummary"/>
      </w:pPr>
      <w:r>
        <w:t>교감 요약 | [CBETA 교감] 저본 染 → 甲·乙본 法</w:t>
      </w:r>
    </w:p>
    <w:p>
      <w:pPr>
        <w:pStyle w:val="SHTKNoteDetail"/>
      </w:pPr>
      <w:r>
        <w:t>• 원교감 원문 | 染＝法【甲】【乙】</w:t>
      </w:r>
    </w:p>
    <w:p>
      <w:pPr>
        <w:pStyle w:val="SHTKNoteDetail"/>
      </w:pPr>
      <w:r>
        <w:t>• 교감 번호 | 0472014</w:t>
      </w:r>
    </w:p>
    <w:p>
      <w:pPr>
        <w:pStyle w:val="SHTKNoteDetail"/>
      </w:pPr>
      <w:r>
        <w:t>• 저본 독법 | 染 → ‘염오’</w:t>
      </w:r>
    </w:p>
    <w:p>
      <w:pPr>
        <w:pStyle w:val="SHTKNoteDetail"/>
      </w:pPr>
      <w:r>
        <w:t>• 이문 독법 | 法 → ‘법’</w:t>
      </w:r>
    </w:p>
    <w:p>
      <w:pPr>
        <w:pStyle w:val="SHTKNoteDetail"/>
      </w:pPr>
      <w:r>
        <w:t>• 저본 기준 번역 | “그러나 불염색 등과는 같지 않다.”</w:t>
      </w:r>
    </w:p>
    <w:p>
      <w:pPr>
        <w:pStyle w:val="SHTKNoteDetail"/>
      </w:pPr>
      <w:r>
        <w:t>• 교감 해설 | 저본은 染【大】을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0472014.</w:t>
      </w:r>
    </w:p>
    <w:p>
      <w:pPr>
        <w:pStyle w:val="SHTKSourceText"/>
      </w:pPr>
      <w:r>
        <w:t>故知斷同品時證得擇滅釋曰。此所引文竝非定證。不分明故。誰能信此不明了文。而違阿毘達磨諸大論師。依經所說立二斷耶。詳此三文皆有別意。且如所引隨繫事量無為亦爾者。此明擇滅數量不明斷證。</w:t>
      </w:r>
    </w:p>
    <w:p>
      <w:pPr>
        <w:pStyle w:val="SHTKTranslationText"/>
      </w:pPr>
      <w:r>
        <w:t>그러므로 같은 품을 끊을 때 택멸을 증득함을 알 수 있다.” 해석하여 말한다. 여기에서 인용한 글들은 모두 결정적인 증거가 아니다. 분명하지 않기 때문이다. 누가 이 분명하지 않은 글을 믿고, 아비달마의 여러 대논사들이, 경에 의지하여 세운 두 단과 어긋나게 하겠는가? 이 세 글을 자세히 살펴보면 모두 별도의 뜻이 있다. 먼저 인용한 “계박되는 사의 수량을 따라 무위도 또한 그러하다”는 것은, 택멸의 수량을 밝힌 것이지 끊고 증득하는 것을 밝힌 것이 아니다.</w:t>
      </w:r>
    </w:p>
    <w:p>
      <w:pPr>
        <w:pStyle w:val="SHTKSourceText"/>
      </w:pPr>
      <w:r>
        <w:t>以婆沙異師[15]計擇滅無為同能繫事量故。</w:t>
      </w:r>
    </w:p>
    <w:p>
      <w:pPr>
        <w:pStyle w:val="SHTKTranslationText"/>
      </w:pPr>
      <w:r>
        <w:t>《바사》의 다른 논사는 택멸무위가 능히 계박하는 사의 수량과 같다고 헤아리기 때문에,</w:t>
      </w:r>
    </w:p>
    <w:p>
      <w:pPr>
        <w:pStyle w:val="SHTKNoteSummary"/>
      </w:pPr>
      <w:r>
        <w:t>교감 요약 | [CBETA 교감] 저본 計 → 甲·乙본 許</w:t>
      </w:r>
    </w:p>
    <w:p>
      <w:pPr>
        <w:pStyle w:val="SHTKNoteDetail"/>
      </w:pPr>
      <w:r>
        <w:t>• 원교감 원문 | 計＝許【甲】【乙】</w:t>
      </w:r>
    </w:p>
    <w:p>
      <w:pPr>
        <w:pStyle w:val="SHTKNoteDetail"/>
      </w:pPr>
      <w:r>
        <w:t>• 교감 번호 | 0472015</w:t>
      </w:r>
    </w:p>
    <w:p>
      <w:pPr>
        <w:pStyle w:val="SHTKNoteDetail"/>
      </w:pPr>
      <w:r>
        <w:t>• 저본 독법 | 計 → ‘계탁하다/주장하다’</w:t>
      </w:r>
    </w:p>
    <w:p>
      <w:pPr>
        <w:pStyle w:val="SHTKNoteDetail"/>
      </w:pPr>
      <w:r>
        <w:t>• 이문 독법 | 許 → ‘인정하다’</w:t>
      </w:r>
    </w:p>
    <w:p>
      <w:pPr>
        <w:pStyle w:val="SHTKNoteDetail"/>
      </w:pPr>
      <w:r>
        <w:t>• 저본 기준 번역 | “《바사》의 다른 논사는 택멸무위가 능히 계박하는 사의 수량과 같다고 헤아리기 때문에,”</w:t>
      </w:r>
    </w:p>
    <w:p>
      <w:pPr>
        <w:pStyle w:val="SHTKNoteDetail"/>
      </w:pPr>
      <w:r>
        <w:t>• 교감 해설 | 저본은 計【大】을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0472015.</w:t>
      </w:r>
    </w:p>
    <w:p>
      <w:pPr>
        <w:pStyle w:val="SHTKSourceText"/>
      </w:pPr>
      <w:r>
        <w:t>對法師說如所繫事量。又對正量部立唯一無為故作是說。非明染污法是所緣斷。諸有漏法無始時來。乃至如人被縛得解脫時人名解脫。非謂繩等者。此以異師執斷法而於能繫得於解脫。非於所縛外法上得。故作是說。非是不許有自性斷作此說也。應知從所緣可令諸惑斷者。對相應說．非是欲遮自性斷也</w:t>
      </w:r>
    </w:p>
    <w:p>
      <w:pPr>
        <w:pStyle w:val="SHTKTranslationText"/>
      </w:pPr>
      <w:r>
        <w:t>대법사는 계박되는 사의 수량과 같다고 설한 것이다. 또 정량부가 오직 하나의 무위만을 세우는 것에 대하여 이렇게 말한 것이다. 염오법이 소연단임을 밝힌 것이 아니다. “모든 유루법은 무시 이래 …”에서, “… 사람이 결박되었다가 해탈할 때 사람을 해탈했다고 이름한다”까지와, “밧줄 등을 해탈했다고 하는 것이 아니다”라는 말은, 다른 논사가 ‘법을 끊으면 능히 계박하는 것에서 해탈을 얻고, 계박되는 외법 위에서 얻는 것이 아니다’라고 집착한 것에 대하여, 그 때문에 이렇게 말한 것이다. 자성단이 있음을 인정하지 않아서 이렇게 말한 것이 아니다. “소연을 따라 모든 미혹을 끊게 할 수 있음을 알아야 한다”는 것은, 상응단에 대비하여 설한 것이지 자성단을 막으려 한 것이 아니다.</w:t>
      </w:r>
    </w:p>
    <w:p>
      <w:pPr>
        <w:pStyle w:val="SHTKSourceText"/>
      </w:pPr>
      <w:r>
        <w:t>四[16]論同異者。</w:t>
      </w:r>
    </w:p>
    <w:p>
      <w:pPr>
        <w:pStyle w:val="SHTKTranslationText"/>
      </w:pPr>
      <w:r>
        <w:t>넷째, 논의 같고 다름을 밝힌다.</w:t>
      </w:r>
    </w:p>
    <w:p>
      <w:pPr>
        <w:pStyle w:val="SHTKNoteSummary"/>
      </w:pPr>
      <w:r>
        <w:t>교감 요약 | [CBETA 교감] 저본 論 → 甲·乙본 證</w:t>
      </w:r>
    </w:p>
    <w:p>
      <w:pPr>
        <w:pStyle w:val="SHTKNoteDetail"/>
      </w:pPr>
      <w:r>
        <w:t>• 원교감 원문 | 論＝證【甲】【乙】</w:t>
      </w:r>
    </w:p>
    <w:p>
      <w:pPr>
        <w:pStyle w:val="SHTKNoteDetail"/>
      </w:pPr>
      <w:r>
        <w:t>• 교감 번호 | 0472016</w:t>
      </w:r>
    </w:p>
    <w:p>
      <w:pPr>
        <w:pStyle w:val="SHTKNoteDetail"/>
      </w:pPr>
      <w:r>
        <w:t>• 저본 독법 | 論 → ‘논’</w:t>
      </w:r>
    </w:p>
    <w:p>
      <w:pPr>
        <w:pStyle w:val="SHTKNoteDetail"/>
      </w:pPr>
      <w:r>
        <w:t>• 이문 독법 | 證 → ‘증명/증득’</w:t>
      </w:r>
    </w:p>
    <w:p>
      <w:pPr>
        <w:pStyle w:val="SHTKNoteDetail"/>
      </w:pPr>
      <w:r>
        <w:t>• 저본 기준 번역 | “넷째, 논의 같고 다름을 밝힌다.”</w:t>
      </w:r>
    </w:p>
    <w:p>
      <w:pPr>
        <w:pStyle w:val="SHTKNoteDetail"/>
      </w:pPr>
      <w:r>
        <w:t>• 교감 해설 | 저본은 論【大】을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0472016.</w:t>
      </w:r>
    </w:p>
    <w:p>
      <w:pPr>
        <w:pStyle w:val="SHTKSourceText"/>
      </w:pPr>
      <w:r>
        <w:t>擇滅無為隨繫事量。故知一一法上唯有一擇滅。又一切無學。皆於一切有漏法中證得擇滅。</w:t>
      </w:r>
    </w:p>
    <w:p>
      <w:pPr>
        <w:pStyle w:val="SHTKTranslationText"/>
      </w:pPr>
      <w:r>
        <w:t>택멸무위는 계박되는 사의 수량을 따른다. 그러므로 낱낱 법 위에는 오직 하나의 택멸만 있음을 알 수 있다. 또 모든 무학은, 모든 유루법 가운데에서 택멸을 증득한다.</w:t>
      </w:r>
    </w:p>
    <w:p>
      <w:pPr>
        <w:pStyle w:val="SHTKSourceText"/>
      </w:pPr>
      <w:r>
        <w:t>[17]故知擇滅必[18]定共證婆沙通經云。</w:t>
      </w:r>
    </w:p>
    <w:p>
      <w:pPr>
        <w:pStyle w:val="SHTKTranslationText"/>
      </w:pPr>
      <w:r>
        <w:t>그러므로 택멸은 반드시 공동으로 증득되는 것임을 알 수 있다. 《바사》에서 경을 회통하여 말한다.</w:t>
      </w:r>
    </w:p>
    <w:p>
      <w:pPr>
        <w:pStyle w:val="SHTKNoteSummary"/>
      </w:pPr>
      <w:r>
        <w:t>교감 요약 | [CBETA 교감] 甲·乙본에는 故知擇滅 없음</w:t>
      </w:r>
    </w:p>
    <w:p>
      <w:pPr>
        <w:pStyle w:val="SHTKNoteDetail"/>
      </w:pPr>
      <w:r>
        <w:t>• 원교감 원문 | 〔故知擇滅〕－【甲】【乙】</w:t>
      </w:r>
    </w:p>
    <w:p>
      <w:pPr>
        <w:pStyle w:val="SHTKNoteDetail"/>
      </w:pPr>
      <w:r>
        <w:t>• 교감 번호 | 0472017</w:t>
      </w:r>
    </w:p>
    <w:p>
      <w:pPr>
        <w:pStyle w:val="SHTKNoteDetail"/>
      </w:pPr>
      <w:r>
        <w:t>• 저본 독법 | 故知擇滅 → ‘그러므로/…때문에 / 알다 / 선택/택 / 소멸/멸’</w:t>
      </w:r>
    </w:p>
    <w:p>
      <w:pPr>
        <w:pStyle w:val="SHTKNoteDetail"/>
      </w:pPr>
      <w:r>
        <w:t>• 이문 독법 | ∅ → ‘해당 성분 없음(탈락)’</w:t>
      </w:r>
    </w:p>
    <w:p>
      <w:pPr>
        <w:pStyle w:val="SHTKNoteDetail"/>
      </w:pPr>
      <w:r>
        <w:t>• 저본 기준 번역 | “그러므로 택멸은 반드시 공동으로 증득되는 것임을 알 수 있다. 《바사》에서 경을 회통하여 말한다.”</w:t>
      </w:r>
    </w:p>
    <w:p>
      <w:pPr>
        <w:pStyle w:val="SHTKNoteDetail"/>
      </w:pPr>
      <w:r>
        <w:t>• 교감 해설 | 저본은 故知擇滅【大】을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0472017.</w:t>
      </w:r>
    </w:p>
    <w:p>
      <w:pPr>
        <w:pStyle w:val="SHTKNoteSummary"/>
      </w:pPr>
      <w:r>
        <w:t>교감 요약 | [CBETA 교감] 저본 定 → 甲·乙본 是</w:t>
      </w:r>
    </w:p>
    <w:p>
      <w:pPr>
        <w:pStyle w:val="SHTKNoteDetail"/>
      </w:pPr>
      <w:r>
        <w:t>• 원교감 원문 | 定＝是【甲】【乙】</w:t>
      </w:r>
    </w:p>
    <w:p>
      <w:pPr>
        <w:pStyle w:val="SHTKNoteDetail"/>
      </w:pPr>
      <w:r>
        <w:t>• 교감 번호 | 0472018</w:t>
      </w:r>
    </w:p>
    <w:p>
      <w:pPr>
        <w:pStyle w:val="SHTKNoteDetail"/>
      </w:pPr>
      <w:r>
        <w:t>• 저본 독법 | 定 → ‘정/선정’</w:t>
      </w:r>
    </w:p>
    <w:p>
      <w:pPr>
        <w:pStyle w:val="SHTKNoteDetail"/>
      </w:pPr>
      <w:r>
        <w:t>• 이문 독법 | 是 → ‘이다/옳다’</w:t>
      </w:r>
    </w:p>
    <w:p>
      <w:pPr>
        <w:pStyle w:val="SHTKNoteDetail"/>
      </w:pPr>
      <w:r>
        <w:t>• 저본 기준 번역 | “그러므로 택멸은 반드시 공동으로 증득되는 것임을 알 수 있다. 《바사》에서 경을 회통하여 말한다.”</w:t>
      </w:r>
    </w:p>
    <w:p>
      <w:pPr>
        <w:pStyle w:val="SHTKNoteDetail"/>
      </w:pPr>
      <w:r>
        <w:t>• 교감 해설 | 저본은 定【大】을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0472018.</w:t>
      </w:r>
    </w:p>
    <w:p>
      <w:pPr>
        <w:pStyle w:val="SHTKSourceText"/>
      </w:pPr>
      <w:r>
        <w:t>問若爾。何故涅槃名不共法。答涅槃體雖是共。而就得說名不共法。以離繫得一一有情自相續中各別起故。又引經說。如來解脫與餘阿羅漢等無異。此就所證滅說五斷不同者。今應依斷作句數分別。法有三種。一自身所得法。</w:t>
      </w:r>
    </w:p>
    <w:p>
      <w:pPr>
        <w:pStyle w:val="SHTKTranslationText"/>
      </w:pPr>
      <w:r>
        <w:t>문: 그렇다면, 무슨 까닭으로 열반을 불공법(不共法)이라 이름하는가? 답: 열반의 체는 비록 공통이지만, 득(得)에 나아가 말하면 불공법이라 이름한다. 이계득은 낱낱 유정의 자기 상속 가운데서 각각 따로 일어나기 때문이다. 또 경의 말을 인용한다. 여래의 해탈은 다른 아라한의 해탈과 차이가 없다. 이는 증득되는 멸에 나아가 말한 것이다. 다섯째, 끊음의 같지 않음을 밝힌다. 이제 끊음에 의지하여 구수(句數)를 만들어 분별해야 한다. 법에는 세 종류가 있다. 첫째는 자신의 몸에서 얻는 법이다.</w:t>
      </w:r>
    </w:p>
    <w:p>
      <w:pPr>
        <w:pStyle w:val="SHTKSourceText"/>
      </w:pPr>
      <w:r>
        <w:t>[1]亦他身所得法。</w:t>
      </w:r>
    </w:p>
    <w:p>
      <w:pPr>
        <w:pStyle w:val="SHTKTranslationText"/>
      </w:pPr>
      <w:r>
        <w:t>둘째는 또한 다른 몸에서 얻는 법이다.</w:t>
      </w:r>
    </w:p>
    <w:p>
      <w:pPr>
        <w:pStyle w:val="SHTKNoteSummary"/>
      </w:pPr>
      <w:r>
        <w:t>교감 요약 | [CBETA 교감] 저본 亦 → 甲·乙본 二</w:t>
      </w:r>
    </w:p>
    <w:p>
      <w:pPr>
        <w:pStyle w:val="SHTKNoteDetail"/>
      </w:pPr>
      <w:r>
        <w:t>• 원교감 원문 | 亦＝二【甲】【乙】</w:t>
      </w:r>
    </w:p>
    <w:p>
      <w:pPr>
        <w:pStyle w:val="SHTKNoteDetail"/>
      </w:pPr>
      <w:r>
        <w:t>• 교감 번호 | 0473001</w:t>
      </w:r>
    </w:p>
    <w:p>
      <w:pPr>
        <w:pStyle w:val="SHTKNoteDetail"/>
      </w:pPr>
      <w:r>
        <w:t>• 저본 독법 | 亦 → ‘또한’</w:t>
      </w:r>
    </w:p>
    <w:p>
      <w:pPr>
        <w:pStyle w:val="SHTKNoteDetail"/>
      </w:pPr>
      <w:r>
        <w:t>• 이문 독법 | 二 → ‘둘’</w:t>
      </w:r>
    </w:p>
    <w:p>
      <w:pPr>
        <w:pStyle w:val="SHTKNoteDetail"/>
      </w:pPr>
      <w:r>
        <w:t>• 저본 기준 번역 | “둘째는 또한 다른 몸에서 얻는 법이다.”</w:t>
      </w:r>
    </w:p>
    <w:p>
      <w:pPr>
        <w:pStyle w:val="SHTKNoteDetail"/>
      </w:pPr>
      <w:r>
        <w:t>• 교감 해설 | 저본은 亦【大】을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0473001.</w:t>
      </w:r>
    </w:p>
    <w:p>
      <w:pPr>
        <w:pStyle w:val="SHTKSourceText"/>
      </w:pPr>
      <w:r>
        <w:t>三非二所得法。一望自身所得。七十五法分別者。有自性斷非所緣斷者。謂煩惱大地。</w:t>
      </w:r>
    </w:p>
    <w:p>
      <w:pPr>
        <w:pStyle w:val="SHTKTranslationText"/>
      </w:pPr>
      <w:r>
        <w:t>셋째는 두 경우 모두에서 얻는 법이 아닌 것이다. 첫째, 자신의 몸에서 얻는 것에 비추어, 일흔다섯 법으로 분별하면, 자성단이면서 소연단이 아닌 것은, 번뇌대지법과,</w:t>
      </w:r>
    </w:p>
    <w:p>
      <w:pPr>
        <w:pStyle w:val="SHTKSourceText"/>
      </w:pPr>
      <w:r>
        <w:t>不善大[2]地。</w:t>
      </w:r>
    </w:p>
    <w:p>
      <w:pPr>
        <w:pStyle w:val="SHTKTranslationText"/>
      </w:pPr>
      <w:r>
        <w:t>불선대지법과,</w:t>
      </w:r>
    </w:p>
    <w:p>
      <w:pPr>
        <w:pStyle w:val="SHTKNoteSummary"/>
      </w:pPr>
      <w:r>
        <w:t>교감 요약 | [CBETA 교감] 저본 地 → 乙본 二</w:t>
      </w:r>
    </w:p>
    <w:p>
      <w:pPr>
        <w:pStyle w:val="SHTKNoteDetail"/>
      </w:pPr>
      <w:r>
        <w:t>• 원교감 원문 | 地＝二【乙】</w:t>
      </w:r>
    </w:p>
    <w:p>
      <w:pPr>
        <w:pStyle w:val="SHTKNoteDetail"/>
      </w:pPr>
      <w:r>
        <w:t>• 교감 번호 | 0473002</w:t>
      </w:r>
    </w:p>
    <w:p>
      <w:pPr>
        <w:pStyle w:val="SHTKNoteDetail"/>
      </w:pPr>
      <w:r>
        <w:t>• 저본 독법 | 地 → ‘땅/지’</w:t>
      </w:r>
    </w:p>
    <w:p>
      <w:pPr>
        <w:pStyle w:val="SHTKNoteDetail"/>
      </w:pPr>
      <w:r>
        <w:t>• 이문 독법 | 二 → ‘둘’</w:t>
      </w:r>
    </w:p>
    <w:p>
      <w:pPr>
        <w:pStyle w:val="SHTKNoteDetail"/>
      </w:pPr>
      <w:r>
        <w:t>• 저본 기준 번역 | “불선대지법과,”</w:t>
      </w:r>
    </w:p>
    <w:p>
      <w:pPr>
        <w:pStyle w:val="SHTKNoteDetail"/>
      </w:pPr>
      <w:r>
        <w:t>• 교감 해설 | 저본은 地【大】을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0473002.</w:t>
      </w:r>
    </w:p>
    <w:p>
      <w:pPr>
        <w:pStyle w:val="SHTKSourceText"/>
      </w:pPr>
      <w:r>
        <w:t>小煩惱地。不定中貪嗔慢疑有所緣斷非自性斷者。謂十色全。無表一分除無漏者。大善地法一分。不相應中除四相及得一分餘九不相應法全亦自性斷亦所緣斷者。謂心王。十大地尋伺一分。及悔．眠全。四相。及得一分有漏者。此等與自性斷相應．俱有．及得是自性斷也。非彼相應俱有．及得是所緣斷也俱非句者。謂七十五法中。是無漏法者皆非二斷若通就他身作問答者。但自性斷皆所緣斷。自結一果等他所斷故。總有三句除自性斷非所緣斷。若他身所得法．及非二所得法。</w:t>
      </w:r>
    </w:p>
    <w:p>
      <w:pPr>
        <w:pStyle w:val="SHTKTranslationText"/>
      </w:pPr>
      <w:r>
        <w:t>소번뇌지법과, 부정 가운데의 탐·진·만·의를 말한다. 소연단이면서 자성단이 아닌 것은, 열 가지 색 전부와, 무표의 일부, 곧 무루를 제외한 것과, 대선지법의 일부와, 불상응행 가운데 네 가지 상과 득의 일부를 제외한 나머지 아홉 불상응법 전부이다. 자성단이면서 또한 소연단인 것은, 심왕과, 열 가지 대지법과 심·사의 일부, 그리고 회(悔)와 면(眠) 전부와, 네 가지 상과, 득의 일부 가운데 유루인 것을 말한다. 이것들은 자성단과 상응하거나 함께하며, 또는 그 득이므로 자성단이다. 그것과 상응하거나 함께하지 않고 그 득도 아닌 것은 소연단이다. 두 가지 모두 아닌 구는, 일흔다섯 법 가운데, 무루법인 것은 모두 두 단이 아닌 경우이다. 만약 다른 몸까지 통틀어 질문하고 답한다면, 자성단인 것은 모두 소연단이기도 하다. 자기의 결 및 그것과 한 과인 것 등을 다른 이가 끊기 때문이다. 모두 세 구가 된다. 자성단이면서 소연단이 아닌 구는 제외된다. 다른 몸에서 얻는 법 및 두 경우 모두에서 얻는 법이 아닌 것 가운데,</w:t>
      </w:r>
    </w:p>
    <w:p>
      <w:pPr>
        <w:pStyle w:val="SHTKSourceText"/>
      </w:pPr>
      <w:r>
        <w:t>有漏者但有所緣斷一句。無漏者俱非句。</w:t>
      </w:r>
    </w:p>
    <w:p>
      <w:pPr>
        <w:pStyle w:val="SHTKTranslationText"/>
      </w:pPr>
      <w:r>
        <w:t>유루인 것은 오직 소연단 한 구만 있고, 무루인 것은 두 가지 모두 아닌 구이다.</w:t>
      </w:r>
    </w:p>
    <w:p>
      <w:pPr>
        <w:pStyle w:val="SHTKPositionMarker"/>
      </w:pPr>
      <w:bookmarkStart w:id="79" w:name="loc_0473a19"/>
      <w:bookmarkEnd w:id="79"/>
      <w:r>
        <w:t>[0473a19]</w:t>
      </w:r>
    </w:p>
    <w:p>
      <w:pPr>
        <w:pStyle w:val="SHTKSourceText"/>
      </w:pPr>
      <w:r>
        <w:t>論。已說擇滅至得非擇滅。結前舉後頌也以得不同簡名體也。</w:t>
      </w:r>
    </w:p>
    <w:p>
      <w:pPr>
        <w:pStyle w:val="SHTKTranslationText"/>
      </w:pPr>
      <w:r>
        <w:t>논에서 말한다. “이미 택멸을 설하였다 …에서 ‘비택멸을 얻는다’까지이다.” 앞을 맺고 뒤의 게송을 든 것이다. 얻는 방식이 다름으로써 이름과 체를 구별한 것이다.</w:t>
      </w:r>
    </w:p>
    <w:p>
      <w:pPr>
        <w:pStyle w:val="SHTKPositionMarker"/>
      </w:pPr>
      <w:bookmarkStart w:id="80" w:name="loc_0473a21"/>
      <w:bookmarkEnd w:id="80"/>
      <w:r>
        <w:t>[0473a21]</w:t>
      </w:r>
    </w:p>
    <w:p>
      <w:pPr>
        <w:pStyle w:val="SHTKSourceText"/>
      </w:pPr>
      <w:r>
        <w:t>論。謂能永礙至名非擇滅。釋頌文也言得滅異前者。前因擇得。此不因擇。故言異前。得不因慧但由闕緣名非擇滅。不應釋言前滅是善。此滅無記名異前也。若爾即是前得善滅。今得非善。</w:t>
      </w:r>
    </w:p>
    <w:p>
      <w:pPr>
        <w:pStyle w:val="SHTKTranslationText"/>
      </w:pPr>
      <w:r>
        <w:t>논에서 말한다. “능히 영원히 장애한다 …에서 ‘비택멸이라 이름한다’까지이다.” 게송의 글을 풀이한 것이다. “멸을 얻는 것이 앞과 다르다”라고 한 것은, 앞의 것은 택에 의하여 얻고, 이것은 택에 의하지 않으므로, 앞과 다르다고 말한 것이다. 득이 혜에 의하지 않고 오직 연이 결여됨으로써 생기므로 비택멸이라 이름한다. “앞의 멸은 선이다”라고 풀이해서는 안 되고, “이 멸은 무기이므로 앞과 다르다”고 [풀이해서도 안 된다]. [최소 보충] 만약 그렇다면 곧 앞에서는 선한 멸을 얻고, 지금은 선하지 않은 것을 얻는다는 뜻이 된다.</w:t>
      </w:r>
    </w:p>
    <w:p>
      <w:pPr>
        <w:pStyle w:val="SHTKSourceText"/>
      </w:pPr>
      <w:r>
        <w:t>即應得滅異前名非[3]善滅。</w:t>
      </w:r>
    </w:p>
    <w:p>
      <w:pPr>
        <w:pStyle w:val="SHTKTranslationText"/>
      </w:pPr>
      <w:r>
        <w:t>그렇다면 마땅히 ‘얻는 멸이 앞과 다르므로 비선멸(非善滅)이라 이름한다’고 해야 할 것이다.</w:t>
      </w:r>
    </w:p>
    <w:p>
      <w:pPr>
        <w:pStyle w:val="SHTKNoteSummary"/>
      </w:pPr>
      <w:r>
        <w:t>교감 요약 | [CBETA 교감] 저본 善 → 甲·乙본 擇</w:t>
      </w:r>
    </w:p>
    <w:p>
      <w:pPr>
        <w:pStyle w:val="SHTKNoteDetail"/>
      </w:pPr>
      <w:r>
        <w:t>• 원교감 원문 | 善＝擇【甲】【乙】</w:t>
      </w:r>
    </w:p>
    <w:p>
      <w:pPr>
        <w:pStyle w:val="SHTKNoteDetail"/>
      </w:pPr>
      <w:r>
        <w:t>• 교감 번호 | 0473003</w:t>
      </w:r>
    </w:p>
    <w:p>
      <w:pPr>
        <w:pStyle w:val="SHTKNoteDetail"/>
      </w:pPr>
      <w:r>
        <w:t>• 저본 독법 | 善 → ‘선’</w:t>
      </w:r>
    </w:p>
    <w:p>
      <w:pPr>
        <w:pStyle w:val="SHTKNoteDetail"/>
      </w:pPr>
      <w:r>
        <w:t>• 이문 독법 | 擇 → ‘선택/택’</w:t>
      </w:r>
    </w:p>
    <w:p>
      <w:pPr>
        <w:pStyle w:val="SHTKNoteDetail"/>
      </w:pPr>
      <w:r>
        <w:t>• 저본 기준 번역 | “그렇다면 마땅히 ‘얻는 멸이 앞과 다르므로 비선멸(非善滅)이라 이름한다’고 해야 할 것이다.”</w:t>
      </w:r>
    </w:p>
    <w:p>
      <w:pPr>
        <w:pStyle w:val="SHTKNoteDetail"/>
      </w:pPr>
      <w:r>
        <w:t>• 교감 해설 | 저본은 善【大】을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0473003.</w:t>
      </w:r>
    </w:p>
    <w:p>
      <w:pPr>
        <w:pStyle w:val="SHTKSourceText"/>
      </w:pPr>
      <w:r>
        <w:t>然此闕緣名為非擇滅。</w:t>
      </w:r>
    </w:p>
    <w:p>
      <w:pPr>
        <w:pStyle w:val="SHTKTranslationText"/>
      </w:pPr>
      <w:r>
        <w:t>그러나 이것은 연이 결여됨으로써 얻으므로 비택멸이라 이름한다.</w:t>
      </w:r>
    </w:p>
    <w:p>
      <w:pPr>
        <w:pStyle w:val="SHTKSourceText"/>
      </w:pPr>
      <w:r>
        <w:t>因非擇得[4]非擇滅。</w:t>
      </w:r>
    </w:p>
    <w:p>
      <w:pPr>
        <w:pStyle w:val="SHTKTranslationText"/>
      </w:pPr>
      <w:r>
        <w:t>비택(非擇)에 의하여 비택멸을 얻는 것이다.</w:t>
      </w:r>
    </w:p>
    <w:p>
      <w:pPr>
        <w:pStyle w:val="SHTKNoteSummary"/>
      </w:pPr>
      <w:r>
        <w:t>교감 요약 | [CBETA 교감] 저본 非 → 甲·乙본 名非</w:t>
      </w:r>
    </w:p>
    <w:p>
      <w:pPr>
        <w:pStyle w:val="SHTKNoteDetail"/>
      </w:pPr>
      <w:r>
        <w:t>• 원교감 원문 | 非＝名非【甲】【乙】</w:t>
      </w:r>
    </w:p>
    <w:p>
      <w:pPr>
        <w:pStyle w:val="SHTKNoteDetail"/>
      </w:pPr>
      <w:r>
        <w:t>• 교감 번호 | 0473004</w:t>
      </w:r>
    </w:p>
    <w:p>
      <w:pPr>
        <w:pStyle w:val="SHTKNoteDetail"/>
      </w:pPr>
      <w:r>
        <w:t>• 저본 독법 | 非 → ‘아니다’</w:t>
      </w:r>
    </w:p>
    <w:p>
      <w:pPr>
        <w:pStyle w:val="SHTKNoteDetail"/>
      </w:pPr>
      <w:r>
        <w:t>• 이문 독법 | 名非 → ‘이름 / 아니다’</w:t>
      </w:r>
    </w:p>
    <w:p>
      <w:pPr>
        <w:pStyle w:val="SHTKNoteDetail"/>
      </w:pPr>
      <w:r>
        <w:t>• 저본 기준 번역 | “비택(非擇)에 의하여 비택멸을 얻는 것이다.”</w:t>
      </w:r>
    </w:p>
    <w:p>
      <w:pPr>
        <w:pStyle w:val="SHTKNoteDetail"/>
      </w:pPr>
      <w:r>
        <w:t>• 교감 해설 | 저본은 非【大】을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0473004.</w:t>
      </w:r>
    </w:p>
    <w:p>
      <w:pPr>
        <w:pStyle w:val="SHTKSourceText"/>
      </w:pPr>
      <w:r>
        <w:t>亦[5]辨得[6]名同前擇滅是屬主釋。</w:t>
      </w:r>
    </w:p>
    <w:p>
      <w:pPr>
        <w:pStyle w:val="SHTKTranslationText"/>
      </w:pPr>
      <w:r>
        <w:t>또한 얻음에 따라 이름을 분별한 점은 앞의 택멸과 같으며, 속주석(屬主釋)이다.</w:t>
      </w:r>
    </w:p>
    <w:p>
      <w:pPr>
        <w:pStyle w:val="SHTKNoteSummary"/>
      </w:pPr>
      <w:r>
        <w:t>교감 요약 | [CBETA 교감] 甲·乙본에는 辨 없음</w:t>
      </w:r>
    </w:p>
    <w:p>
      <w:pPr>
        <w:pStyle w:val="SHTKNoteDetail"/>
      </w:pPr>
      <w:r>
        <w:t>• 원교감 원문 | 〔辨〕－【甲】【乙】</w:t>
      </w:r>
    </w:p>
    <w:p>
      <w:pPr>
        <w:pStyle w:val="SHTKNoteDetail"/>
      </w:pPr>
      <w:r>
        <w:t>• 교감 번호 | 0473005</w:t>
      </w:r>
    </w:p>
    <w:p>
      <w:pPr>
        <w:pStyle w:val="SHTKNoteDetail"/>
      </w:pPr>
      <w:r>
        <w:t>• 저본 독법 | 辨</w:t>
      </w:r>
    </w:p>
    <w:p>
      <w:pPr>
        <w:pStyle w:val="SHTKNoteDetail"/>
      </w:pPr>
      <w:r>
        <w:t>• 이문 독법 | ∅ → ‘해당 성분 없음(탈락)’</w:t>
      </w:r>
    </w:p>
    <w:p>
      <w:pPr>
        <w:pStyle w:val="SHTKNoteDetail"/>
      </w:pPr>
      <w:r>
        <w:t>• 저본 기준 번역 | “또한 얻음에 따라 이름을 분별한 점은 앞의 택멸과 같으며, 속주석(屬主釋)이다.”</w:t>
      </w:r>
    </w:p>
    <w:p>
      <w:pPr>
        <w:pStyle w:val="SHTKNoteDetail"/>
      </w:pPr>
      <w:r>
        <w:t>• 교감 해설 | 저본은 辨【大】을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0473005.</w:t>
      </w:r>
    </w:p>
    <w:p>
      <w:pPr>
        <w:pStyle w:val="SHTKNoteSummary"/>
      </w:pPr>
      <w:r>
        <w:t>교감 요약 | [CBETA 교감] 甲·乙본에는 名 없음</w:t>
      </w:r>
    </w:p>
    <w:p>
      <w:pPr>
        <w:pStyle w:val="SHTKNoteDetail"/>
      </w:pPr>
      <w:r>
        <w:t>• 원교감 원문 | 〔名〕－【甲】【乙】</w:t>
      </w:r>
    </w:p>
    <w:p>
      <w:pPr>
        <w:pStyle w:val="SHTKNoteDetail"/>
      </w:pPr>
      <w:r>
        <w:t>• 교감 번호 | 0473006</w:t>
      </w:r>
    </w:p>
    <w:p>
      <w:pPr>
        <w:pStyle w:val="SHTKNoteDetail"/>
      </w:pPr>
      <w:r>
        <w:t>• 저본 독법 | 名 → ‘이름’</w:t>
      </w:r>
    </w:p>
    <w:p>
      <w:pPr>
        <w:pStyle w:val="SHTKNoteDetail"/>
      </w:pPr>
      <w:r>
        <w:t>• 이문 독법 | ∅ → ‘해당 성분 없음(탈락)’</w:t>
      </w:r>
    </w:p>
    <w:p>
      <w:pPr>
        <w:pStyle w:val="SHTKNoteDetail"/>
      </w:pPr>
      <w:r>
        <w:t>• 저본 기준 번역 | “또한 얻음에 따라 이름을 분별한 점은 앞의 택멸과 같으며, 속주석(屬主釋)이다.”</w:t>
      </w:r>
    </w:p>
    <w:p>
      <w:pPr>
        <w:pStyle w:val="SHTKNoteDetail"/>
      </w:pPr>
      <w:r>
        <w:t>• 교감 해설 | 저본은 名【大】을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0473006.</w:t>
      </w:r>
    </w:p>
    <w:p>
      <w:pPr>
        <w:pStyle w:val="SHTKPositionMarker"/>
      </w:pPr>
      <w:bookmarkStart w:id="81" w:name="loc_0473a28"/>
      <w:bookmarkEnd w:id="81"/>
      <w:r>
        <w:t>[0473a28]</w:t>
      </w:r>
    </w:p>
    <w:p>
      <w:pPr>
        <w:pStyle w:val="SHTKSourceText"/>
      </w:pPr>
      <w:r>
        <w:t>論。得不因擇但由闕緣。釋得因也准此論文但由闕緣。</w:t>
      </w:r>
    </w:p>
    <w:p>
      <w:pPr>
        <w:pStyle w:val="SHTKTranslationText"/>
      </w:pPr>
      <w:r>
        <w:t>논에서 말한다. “얻음은 택에 의하지 않고 다만 연이 결여됨에 의한다.” 얻게 되는 원인을 풀이한 것이다. 이 논문에 준거하면 오직 연이 결여됨에 의한다.</w:t>
      </w:r>
    </w:p>
    <w:p>
      <w:pPr>
        <w:pStyle w:val="SHTKSourceText"/>
      </w:pPr>
      <w:r>
        <w:t>即是更無餘力[＊]准正理．顯宗由二因得。</w:t>
      </w:r>
    </w:p>
    <w:p>
      <w:pPr>
        <w:pStyle w:val="SHTKTranslationText"/>
      </w:pPr>
      <w:r>
        <w:t>곧 다시 다른 힘이 없다는 뜻이다. 이에 비해 《정리론》과 《현종론》에 따르면 두 원인으로 얻는다.</w:t>
      </w:r>
    </w:p>
    <w:p>
      <w:pPr>
        <w:pStyle w:val="SHTKNoteSummary"/>
      </w:pPr>
      <w:r>
        <w:t>교감 요약 | [CBETA 교감] 저본 准 → 甲·乙본 唯</w:t>
      </w:r>
    </w:p>
    <w:p>
      <w:pPr>
        <w:pStyle w:val="SHTKNoteDetail"/>
      </w:pPr>
      <w:r>
        <w:t>• 원교감 원문 | 准【大】＊，唯【甲】【乙】＊</w:t>
      </w:r>
    </w:p>
    <w:p>
      <w:pPr>
        <w:pStyle w:val="SHTKNoteDetail"/>
      </w:pPr>
      <w:r>
        <w:t>• 해당 번역 | “곧 다시 다른 힘이 없다는 뜻이다. 이에 비해 《정리론》과 《현종론》에 따르면 두 원인으로 얻는다.”</w:t>
      </w:r>
    </w:p>
    <w:p>
      <w:pPr>
        <w:pStyle w:val="SHTKNoteDetail"/>
      </w:pPr>
      <w:r>
        <w:t>• 번역 영향 판정 | [의미 차이 있음]</w:t>
      </w:r>
    </w:p>
    <w:p>
      <w:pPr>
        <w:pStyle w:val="SHTKNoteDetail"/>
      </w:pPr>
      <w:r>
        <w:t>• 출처 | CBETA T41n1822, 교감 번호 0461021.</w:t>
      </w:r>
    </w:p>
    <w:p>
      <w:pPr>
        <w:pStyle w:val="SHTKSourceText"/>
      </w:pPr>
      <w:r>
        <w:t>一由闕緣。二由非擇。</w:t>
      </w:r>
    </w:p>
    <w:p>
      <w:pPr>
        <w:pStyle w:val="SHTKTranslationText"/>
      </w:pPr>
      <w:r>
        <w:t>첫째는 연이 결여되기 때문이고, 둘째는 비택 때문이다.</w:t>
      </w:r>
    </w:p>
    <w:p>
      <w:pPr>
        <w:pStyle w:val="SHTKSourceText"/>
      </w:pPr>
      <w:r>
        <w:t>非擇[7]鄣故。</w:t>
      </w:r>
    </w:p>
    <w:p>
      <w:pPr>
        <w:pStyle w:val="SHTKTranslationText"/>
      </w:pPr>
      <w:r>
        <w:t>비택이 장애하기 때문이다.</w:t>
      </w:r>
    </w:p>
    <w:p>
      <w:pPr>
        <w:pStyle w:val="SHTKNoteSummary"/>
      </w:pPr>
      <w:r>
        <w:t>교감 요약 | [CBETA 교감] 저본 鄣 → 甲·乙본 彰</w:t>
      </w:r>
    </w:p>
    <w:p>
      <w:pPr>
        <w:pStyle w:val="SHTKNoteDetail"/>
      </w:pPr>
      <w:r>
        <w:t>• 원교감 원문 | 鄣＝彰【甲】【乙】</w:t>
      </w:r>
    </w:p>
    <w:p>
      <w:pPr>
        <w:pStyle w:val="SHTKNoteDetail"/>
      </w:pPr>
      <w:r>
        <w:t>• 교감 번호 | 0473007</w:t>
      </w:r>
    </w:p>
    <w:p>
      <w:pPr>
        <w:pStyle w:val="SHTKNoteDetail"/>
      </w:pPr>
      <w:r>
        <w:t>• 저본 독법 | 鄣</w:t>
      </w:r>
    </w:p>
    <w:p>
      <w:pPr>
        <w:pStyle w:val="SHTKNoteDetail"/>
      </w:pPr>
      <w:r>
        <w:t>• 이문 독법 | 彰 → ‘드러내다’</w:t>
      </w:r>
    </w:p>
    <w:p>
      <w:pPr>
        <w:pStyle w:val="SHTKNoteDetail"/>
      </w:pPr>
      <w:r>
        <w:t>• 저본 기준 번역 | “비택이 장애하기 때문이다.”</w:t>
      </w:r>
    </w:p>
    <w:p>
      <w:pPr>
        <w:pStyle w:val="SHTKNoteDetail"/>
      </w:pPr>
      <w:r>
        <w:t>• 교감 해설 | 저본은 鄣【大】을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0473007.</w:t>
      </w:r>
    </w:p>
    <w:p>
      <w:pPr>
        <w:pStyle w:val="SHTKSourceText"/>
      </w:pPr>
      <w:r>
        <w:t>若遇勝緣法即得生。</w:t>
      </w:r>
    </w:p>
    <w:p>
      <w:pPr>
        <w:pStyle w:val="SHTKTranslationText"/>
      </w:pPr>
      <w:r>
        <w:t>수승한 연을 만나면 법이 곧 생기고,</w:t>
      </w:r>
    </w:p>
    <w:p>
      <w:pPr>
        <w:pStyle w:val="SHTKSourceText"/>
      </w:pPr>
      <w:r>
        <w:t>若遇劣緣法即不[8]起。</w:t>
      </w:r>
    </w:p>
    <w:p>
      <w:pPr>
        <w:pStyle w:val="SHTKTranslationText"/>
      </w:pPr>
      <w:r>
        <w:t>열등한 연을 만나면 법이 곧 일어나지 않는다.</w:t>
      </w:r>
    </w:p>
    <w:p>
      <w:pPr>
        <w:pStyle w:val="SHTKNoteSummary"/>
      </w:pPr>
      <w:r>
        <w:t>교감 요약 | [CBETA 교감] 저본 起 → 甲·乙본 生</w:t>
      </w:r>
    </w:p>
    <w:p>
      <w:pPr>
        <w:pStyle w:val="SHTKNoteDetail"/>
      </w:pPr>
      <w:r>
        <w:t>• 원교감 원문 | 起＝生【甲】【乙】</w:t>
      </w:r>
    </w:p>
    <w:p>
      <w:pPr>
        <w:pStyle w:val="SHTKNoteDetail"/>
      </w:pPr>
      <w:r>
        <w:t>• 교감 번호 | 0473008</w:t>
      </w:r>
    </w:p>
    <w:p>
      <w:pPr>
        <w:pStyle w:val="SHTKNoteDetail"/>
      </w:pPr>
      <w:r>
        <w:t>• 저본 독법 | 起 → ‘일어나다’</w:t>
      </w:r>
    </w:p>
    <w:p>
      <w:pPr>
        <w:pStyle w:val="SHTKNoteDetail"/>
      </w:pPr>
      <w:r>
        <w:t>• 이문 독법 | 生 → ‘생기다’</w:t>
      </w:r>
    </w:p>
    <w:p>
      <w:pPr>
        <w:pStyle w:val="SHTKNoteDetail"/>
      </w:pPr>
      <w:r>
        <w:t>• 저본 기준 번역 | “열등한 연을 만나면 법이 곧 일어나지 않는다.”</w:t>
      </w:r>
    </w:p>
    <w:p>
      <w:pPr>
        <w:pStyle w:val="SHTKNoteDetail"/>
      </w:pPr>
      <w:r>
        <w:t>• 교감 해설 | 저본은 起【大】을 따른다.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0473008.</w:t>
      </w:r>
    </w:p>
    <w:p>
      <w:pPr>
        <w:pStyle w:val="SHTKSourceText"/>
      </w:pPr>
      <w:r>
        <w:t>正理云。擇謂如理勤所成慧。不由此慧。有法永礙未來法生名非擇滅乃至若法能礙彼法生用。此法離慧定礙彼法。令住未來永不生故。得非擇滅。此法實有後當成立又顯宗云。非唯緣闕便永不生。後遇同類緣彼復應生故。詳此論意。</w:t>
      </w:r>
    </w:p>
    <w:p>
      <w:pPr>
        <w:pStyle w:val="SHTKTranslationText"/>
      </w:pPr>
      <w:r>
        <w:t>《정리론》에서 말한다. “택이란 여리한 부지런함으로 이루어진 혜이다. 이 혜에 의하지 않고, 어떤 법이 미래법의 생기를 영원히 막는 것을 비택멸이라 이름한다.” 이하 생략한다. “어떤 법이 저 법의 생기는 작용을 능히 막으면, 이 법은 혜를 떠나서도 결정코 저 법을 막아, 미래에 머물게 하여 영원히 생기지 않게 하기 때문에, 비택멸을 얻는다. 이 법이 실제로 존재한다는 것은 뒤에서 마땅히 성립시킬 것이다.” 또 《현종론》에서 말한다. “단지 연이 결여되었다고 해서 곧 영원히 생기지 않는 것은 아니다. 뒤에 같은 종류의 연을 만나면 그것은 다시 생겨야 하기 때문이다.” 이 논의 뜻을 자세히 살펴보면,</w:t>
      </w:r>
    </w:p>
    <w:p>
      <w:pPr>
        <w:pStyle w:val="SHTKSourceText"/>
      </w:pPr>
      <w:r>
        <w:t>[9]諸不生由其二緣。</w:t>
      </w:r>
    </w:p>
    <w:p>
      <w:pPr>
        <w:pStyle w:val="SHTKTranslationText"/>
      </w:pPr>
      <w:r>
        <w:t>모든 불생은 두 가지 연유로 말미암는다.</w:t>
      </w:r>
    </w:p>
    <w:p>
      <w:pPr>
        <w:pStyle w:val="SHTKNoteSummary"/>
      </w:pPr>
      <w:r>
        <w:t>교감 요약 | [CBETA 교감] 저본 諸 → 甲·乙본 諸法</w:t>
      </w:r>
    </w:p>
    <w:p>
      <w:pPr>
        <w:pStyle w:val="SHTKNoteDetail"/>
      </w:pPr>
      <w:r>
        <w:t>• 원교감 원문 | 諸＝諸法【甲】【乙】</w:t>
      </w:r>
    </w:p>
    <w:p>
      <w:pPr>
        <w:pStyle w:val="SHTKNoteDetail"/>
      </w:pPr>
      <w:r>
        <w:t>• 교감 번호 | 0473009</w:t>
      </w:r>
    </w:p>
    <w:p>
      <w:pPr>
        <w:pStyle w:val="SHTKNoteDetail"/>
      </w:pPr>
      <w:r>
        <w:t>• 저본 독법 | 諸</w:t>
      </w:r>
    </w:p>
    <w:p>
      <w:pPr>
        <w:pStyle w:val="SHTKNoteDetail"/>
      </w:pPr>
      <w:r>
        <w:t>• 이문 독법 | 諸法</w:t>
      </w:r>
    </w:p>
    <w:p>
      <w:pPr>
        <w:pStyle w:val="SHTKNoteDetail"/>
      </w:pPr>
      <w:r>
        <w:t>• 저본 기준 번역 | “모든 불생은 두 가지 연유로 말미암는다.”</w:t>
      </w:r>
    </w:p>
    <w:p>
      <w:pPr>
        <w:pStyle w:val="SHTKNoteDetail"/>
      </w:pPr>
      <w:r>
        <w:t>• 교감 해설 | 저본은 諸【大】을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0473009.</w:t>
      </w:r>
    </w:p>
    <w:p>
      <w:pPr>
        <w:pStyle w:val="SHTKSourceText"/>
      </w:pPr>
      <w:r>
        <w:t>一由闕緣。二由非擇滅。以後遇同類緣法得生者。</w:t>
      </w:r>
    </w:p>
    <w:p>
      <w:pPr>
        <w:pStyle w:val="SHTKTranslationText"/>
      </w:pPr>
      <w:r>
        <w:t>첫째는 연이 결여되기 때문이고, 둘째는 비택멸 때문이다. “뒤에 같은 종류의 연을 만나면 법이 생긴다”고 하는 것은,</w:t>
      </w:r>
    </w:p>
    <w:p>
      <w:pPr>
        <w:pStyle w:val="SHTKSourceText"/>
      </w:pPr>
      <w:r>
        <w:t>此[10]擇非理。</w:t>
      </w:r>
    </w:p>
    <w:p>
      <w:pPr>
        <w:pStyle w:val="SHTKTranslationText"/>
      </w:pPr>
      <w:r>
        <w:t>이 선택은 이치에 맞지 않는다.</w:t>
      </w:r>
    </w:p>
    <w:p>
      <w:pPr>
        <w:pStyle w:val="SHTKNoteSummary"/>
      </w:pPr>
      <w:r>
        <w:t>교감 요약 | [CBETA 교감] 저본 擇 → 甲·乙본 釋</w:t>
      </w:r>
    </w:p>
    <w:p>
      <w:pPr>
        <w:pStyle w:val="SHTKNoteDetail"/>
      </w:pPr>
      <w:r>
        <w:t>• 원교감 원문 | 擇＝釋【甲】【乙】</w:t>
      </w:r>
    </w:p>
    <w:p>
      <w:pPr>
        <w:pStyle w:val="SHTKNoteDetail"/>
      </w:pPr>
      <w:r>
        <w:t>• 교감 번호 | 0473010</w:t>
      </w:r>
    </w:p>
    <w:p>
      <w:pPr>
        <w:pStyle w:val="SHTKNoteDetail"/>
      </w:pPr>
      <w:r>
        <w:t>• 저본 독법 | 擇 → ‘선택/택’</w:t>
      </w:r>
    </w:p>
    <w:p>
      <w:pPr>
        <w:pStyle w:val="SHTKNoteDetail"/>
      </w:pPr>
      <w:r>
        <w:t>• 이문 독법 | 釋 → ‘풀이하다’</w:t>
      </w:r>
    </w:p>
    <w:p>
      <w:pPr>
        <w:pStyle w:val="SHTKNoteDetail"/>
      </w:pPr>
      <w:r>
        <w:t>• 저본 기준 번역 | “이 선택은 이치에 맞지 않는다.”</w:t>
      </w:r>
    </w:p>
    <w:p>
      <w:pPr>
        <w:pStyle w:val="SHTKNoteDetail"/>
      </w:pPr>
      <w:r>
        <w:t>• 교감 해설 | 저본은 擇【大】을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0473010.</w:t>
      </w:r>
    </w:p>
    <w:p>
      <w:pPr>
        <w:pStyle w:val="SHTKSourceText"/>
      </w:pPr>
      <w:r>
        <w:t>後遇同類緣為是生緣。為非生緣。若後有生緣前非闕緣。若後非生緣如何得生。由無生緣法永不生。何關滅力問顯宗云。法非唯緣闕。此論云但由闕緣。兩論不同何者為正。答准婆沙釋得不同。有為三性法得同所得判性。由所得法力令得起故擇滅得從道。依道起故非擇滅得從眾同分。依同分起故。以無為無用。二滅不從所得判也婆沙亦云。虛空等無用。故知此論但由闕緣理勝問若爾。何故婆沙云</w:t>
      </w:r>
    </w:p>
    <w:p>
      <w:pPr>
        <w:pStyle w:val="SHTKTranslationText"/>
      </w:pPr>
      <w:r>
        <w:t>뒤에 만나는 같은 종류의 연은 생연(生緣)인가, 생연이 아닌가? 만약 뒤에 생연이 있다면 앞서 연이 결여된 것이 아니고, 만약 뒤의 것이 생연이 아니라면 어떻게 생길 수 있는가? 생연이 없기 때문에 법은 영원히 생기지 않는다. 이것이 멸의 힘과 무슨 관계가 있는가? 문: 《현종론》에서는, “법은 단지 연의 결여만으로 생기지 않는 것이 아니다”라고 하고, 이 논에서는 “다만 연의 결여에 의한다”고 한다. 두 논이 서로 다른데 어느 것이 옳은가? 답: 《바사》에 준거하면 득을 풀이하는 방식이 다르다. 유위의 삼성을 가진 법의 득은 그 얻어지는 법을 따라 성을 판정한다. 얻어지는 법의 힘으로 그 득을 일어나게 하기 때문이다. 택멸의 득은 도를 따르고, 도에 의지하여 일어나기 때문이다. 비택멸의 득은 중동분을 따르며, 중동분에 의지하여 일어나기 때문이다. 무위는 작용이 없기 때문에, 두 멸의 득은 얻어지는 법을 따라 판정하지 않는다. 《바사》에서도 또한 말한다. “허공 등은 작용이 없다.” 그러므로 이 논에서 다만 연의 결여에 의한다고 한 이치가 더 뛰어남을 알 수 있다. 문: 그렇다면, 무슨 까닭으로 《바사》에서,</w:t>
      </w:r>
    </w:p>
    <w:p>
      <w:pPr>
        <w:pStyle w:val="SHTKSourceText"/>
      </w:pPr>
      <w:r>
        <w:t>虛空與四大等近增上緣耶。答虛空無礙。大種有礙。故名為近。非謂有力名為近也</w:t>
      </w:r>
    </w:p>
    <w:p>
      <w:pPr>
        <w:pStyle w:val="SHTKTranslationText"/>
      </w:pPr>
      <w:r>
        <w:t>“허공은 사대 등과 가까운 증상연이 된다”고 말하는가? 답: 허공은 장애가 없고, 대종은 장애가 있으므로, 그 때문에 가깝다고 이름한다. 힘이 있기 때문에 가깝다고 이름하는 것이 아니다.</w:t>
      </w:r>
    </w:p>
    <w:p>
      <w:pPr>
        <w:pStyle w:val="SHTKSourceText"/>
      </w:pPr>
      <w:r>
        <w:t>問若爾[11]故。</w:t>
      </w:r>
    </w:p>
    <w:p>
      <w:pPr>
        <w:pStyle w:val="SHTKTranslationText"/>
      </w:pPr>
      <w:r>
        <w:t>문: 그렇다면, ‘그러므로’라고 한 것은 어떠한가? [구문 불확실]</w:t>
      </w:r>
    </w:p>
    <w:p>
      <w:pPr>
        <w:pStyle w:val="SHTKNoteSummary"/>
      </w:pPr>
      <w:r>
        <w:t>교감 요약 | [CBETA 교감] 저본 故 → 甲·乙본 何故</w:t>
      </w:r>
    </w:p>
    <w:p>
      <w:pPr>
        <w:pStyle w:val="SHTKNoteDetail"/>
      </w:pPr>
      <w:r>
        <w:t>• 원교감 원문 | 故＝何故【甲】【乙】</w:t>
      </w:r>
    </w:p>
    <w:p>
      <w:pPr>
        <w:pStyle w:val="SHTKNoteDetail"/>
      </w:pPr>
      <w:r>
        <w:t>• 교감 번호 | 0473011</w:t>
      </w:r>
    </w:p>
    <w:p>
      <w:pPr>
        <w:pStyle w:val="SHTKNoteDetail"/>
      </w:pPr>
      <w:r>
        <w:t>• 저본 독법 | 故 → ‘그러므로/…때문에’</w:t>
      </w:r>
    </w:p>
    <w:p>
      <w:pPr>
        <w:pStyle w:val="SHTKNoteDetail"/>
      </w:pPr>
      <w:r>
        <w:t>• 이문 독법 | 何故 → ‘어찌/무엇 / 그러므로/…때문에’</w:t>
      </w:r>
    </w:p>
    <w:p>
      <w:pPr>
        <w:pStyle w:val="SHTKNoteDetail"/>
      </w:pPr>
      <w:r>
        <w:t>• 저본 기준 번역 | “문: 그렇다면, ‘그러므로’라고 한 것은 어떠한가? [구문 불확실]”</w:t>
      </w:r>
    </w:p>
    <w:p>
      <w:pPr>
        <w:pStyle w:val="SHTKNoteDetail"/>
      </w:pPr>
      <w:r>
        <w:t>• 교감 해설 | 저본은 故【大】을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0473011.</w:t>
      </w:r>
    </w:p>
    <w:p>
      <w:pPr>
        <w:pStyle w:val="SHTKSourceText"/>
      </w:pPr>
      <w:r>
        <w:t>婆沙三十二云。此非擇滅。唯於未來不生法得。所以者何。此滅。本欲遮有為法令永不生。若永不生此得便起。如與欲法繫屬有情。現在正行。過去已行。未來當行。皆有生義。故於彼法不得此滅耶。答雖本欲遮有為法。如與欲法者。此是義言非實爾也。由如擇滅本欲遮有漏法。煩惱繫縛。法若離繫。如與欲法。而起滅得。然此滅得。由斷道力不由擇滅。非擇滅得義亦准此。</w:t>
      </w:r>
    </w:p>
    <w:p>
      <w:pPr>
        <w:pStyle w:val="SHTKTranslationText"/>
      </w:pPr>
      <w:r>
        <w:t>《바사》 제32권에서 말한다. “이 비택멸은, 오직 미래에 생기지 않는 법에서 얻는다. 왜 그런가? 이 멸은, 본래 유위법을 막아 영원히 생기지 않게 하려는 것이다. 만약 영원히 생기지 않으면 이 득이 곧 일어난다. 욕계법과 계속되어 유정에 속하는 것과 같이, 현재에는 지금 현행하고, 과거에는 이미 현행했으며, 미래에는 장차 현행할 것은, 모두 생긴다는 뜻이 있다. 그러므로 그 법에서는 이 멸을 얻지 못하는 것인가?” 답: 비록 본래 유위법을 막으려 한다고 말하지만, “욕계법과 같다”는 등의 말은, 이는 뜻을 따라 한 말이지 실제로 그러한 것은 아니다. 마치 택멸이 본래 유루법의, 번뇌에 의한 계박을 막으려 하는 것과 같다. 법이 계박에서 벗어나면, 욕계법과 같은 것에, 멸의 득이 일어난다. 그러나 이 멸의 득은, 단도(斷道)의 힘으로 말미암는 것이지 택멸 자체에 의한 것이 아니다. 비택멸의 득도 뜻은 이에 준한다.</w:t>
      </w:r>
    </w:p>
    <w:p>
      <w:pPr>
        <w:pStyle w:val="SHTKSourceText"/>
      </w:pPr>
      <w:r>
        <w:t>若不爾者。此非擇滅。應於自得。是有力用。</w:t>
      </w:r>
    </w:p>
    <w:p>
      <w:pPr>
        <w:pStyle w:val="SHTKTranslationText"/>
      </w:pPr>
      <w:r>
        <w:t>그렇지 않다면, 이 비택멸은, 자기의 득에 대하여, 힘과 작용이 있는 것이 되어,</w:t>
      </w:r>
    </w:p>
    <w:p>
      <w:pPr>
        <w:pStyle w:val="SHTKSourceText"/>
      </w:pPr>
      <w:r>
        <w:t>非但不[12]障。</w:t>
      </w:r>
    </w:p>
    <w:p>
      <w:pPr>
        <w:pStyle w:val="SHTKTranslationText"/>
      </w:pPr>
      <w:r>
        <w:t>단지 장애하지 않는 것만이 아니게 된다.</w:t>
      </w:r>
    </w:p>
    <w:p>
      <w:pPr>
        <w:pStyle w:val="SHTKNoteSummary"/>
      </w:pPr>
      <w:r>
        <w:t>교감 요약 | [CBETA 교감] 저본 障 → 甲·乙본 影</w:t>
      </w:r>
    </w:p>
    <w:p>
      <w:pPr>
        <w:pStyle w:val="SHTKNoteDetail"/>
      </w:pPr>
      <w:r>
        <w:t>• 원교감 원문 | 障＝影【甲】【乙】</w:t>
      </w:r>
    </w:p>
    <w:p>
      <w:pPr>
        <w:pStyle w:val="SHTKNoteDetail"/>
      </w:pPr>
      <w:r>
        <w:t>• 교감 번호 | 0473012</w:t>
      </w:r>
    </w:p>
    <w:p>
      <w:pPr>
        <w:pStyle w:val="SHTKNoteDetail"/>
      </w:pPr>
      <w:r>
        <w:t>• 저본 독법 | 障 → ‘장애’</w:t>
      </w:r>
    </w:p>
    <w:p>
      <w:pPr>
        <w:pStyle w:val="SHTKNoteDetail"/>
      </w:pPr>
      <w:r>
        <w:t>• 이문 독법 | 影 → ‘그림자’</w:t>
      </w:r>
    </w:p>
    <w:p>
      <w:pPr>
        <w:pStyle w:val="SHTKNoteDetail"/>
      </w:pPr>
      <w:r>
        <w:t>• 저본 기준 번역 | “단지 장애하지 않는 것만이 아니게 된다.”</w:t>
      </w:r>
    </w:p>
    <w:p>
      <w:pPr>
        <w:pStyle w:val="SHTKNoteDetail"/>
      </w:pPr>
      <w:r>
        <w:t>• 교감 해설 | 저본은 障【大】을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0473012.</w:t>
      </w:r>
    </w:p>
    <w:p>
      <w:pPr>
        <w:pStyle w:val="SHTKPositionMarker"/>
      </w:pPr>
      <w:bookmarkStart w:id="82" w:name="loc_0473c05"/>
      <w:bookmarkEnd w:id="82"/>
      <w:r>
        <w:t>[0473c05]</w:t>
      </w:r>
    </w:p>
    <w:p>
      <w:pPr>
        <w:pStyle w:val="SHTKSourceText"/>
      </w:pPr>
      <w:r>
        <w:t>有人云。此法本欲礙法不生。若法不生便即起得送與行者此釋誤也。應言法永不生得非擇滅。不應言非擇滅有力送得與行者兩說相違應依此論婆沙三十二云。問諸有情類於非擇滅為共得。為不共得耶。答此不決定。於共有法非擇滅則共得。不共法非擇滅則各別得准評家云。如是說者應作是說。非擇滅多。擇滅少。所以者何。非擇滅如有為法數量。擇滅但如有漏法數量故。若不爾者。諸可生法。若得不生應不得非擇滅准此論文一切外物皆有非擇滅。</w:t>
      </w:r>
    </w:p>
    <w:p>
      <w:pPr>
        <w:pStyle w:val="SHTKTranslationText"/>
      </w:pPr>
      <w:r>
        <w:t>어떤 사람은 말한다. “이 법은 본래 법이 생기지 못하도록 막으려 하므로, 어떤 법이 생기지 않으면 곧 득을 일으켜 수행자에게 보내 준다.” 이 해석은 잘못이다. 마땅히 “법이 영원히 생기지 않으므로 비택멸을 얻는다”고 해야 한다. 비택멸이 힘을 가지고 득을 수행자에게 보내 준다고 말해서는 안 된다. 두 설이 서로 어긋나므로 이 논에 의지해야 한다. 《바사》 제32권에서 말한다. 문: 모든 유정이 비택멸에 대하여 공동으로 얻는가, 아니면 공동으로 얻지 않는가? 답: 이것은 결정되어 있지 않다. 공유하는 법에 대한 비택멸은 공동으로 얻고, 공유하지 않는 법에 대한 비택멸은 각각 따로 얻는다. 평가가의 설에 준거하면 다음과 같다. “이와 같이 말하는 자는 마땅히 이렇게 말해야 한다. 비택멸은 많고, 택멸은 적다. 왜 그런가? 비택멸은 유위법의 수량과 같고, 택멸은 다만 유루법의 수량과 같기 때문이다. 그렇지 않다면, 모든 생길 수 있는 법이, 생기지 않게 되었을 때 마땅히 비택멸을 얻지 못해야 할 것이다.” 이 논문에 준거하면 모든 외적인 물질에도 비택멸이 있으며,</w:t>
      </w:r>
    </w:p>
    <w:p>
      <w:pPr>
        <w:pStyle w:val="SHTKSourceText"/>
      </w:pPr>
      <w:r>
        <w:t>皆可證得。然於中有共．不共。若共者共得。如共財等。若不共者即唯別得</w:t>
      </w:r>
    </w:p>
    <w:p>
      <w:pPr>
        <w:pStyle w:val="SHTKTranslationText"/>
      </w:pPr>
      <w:r>
        <w:t>모두 증득할 수 있다. 그러나 그 가운데 공동인 것과 공동이 아닌 것이 있다. 공동인 것은 공동으로 얻고, 공동 재산 등과 같다. 공동이 아닌 것은 오직 각각 따로 얻는다.</w:t>
      </w:r>
    </w:p>
    <w:p>
      <w:pPr>
        <w:pStyle w:val="SHTKSourceText"/>
      </w:pPr>
      <w:r>
        <w:t>婆沙云問[13]因勝進道得煩惱不生。</w:t>
      </w:r>
    </w:p>
    <w:p>
      <w:pPr>
        <w:pStyle w:val="SHTKTranslationText"/>
      </w:pPr>
      <w:r>
        <w:t>《바사》에서 말한다. “문: 승진도에 의하여 번뇌가 생기지 않게 되고,</w:t>
      </w:r>
    </w:p>
    <w:p>
      <w:pPr>
        <w:pStyle w:val="SHTKNoteSummary"/>
      </w:pPr>
      <w:r>
        <w:t>교감 요약 | [CBETA 교감] 저본 因 → 乙본 自</w:t>
      </w:r>
    </w:p>
    <w:p>
      <w:pPr>
        <w:pStyle w:val="SHTKNoteDetail"/>
      </w:pPr>
      <w:r>
        <w:t>• 원교감 원문 | 因＝自【乙】</w:t>
      </w:r>
    </w:p>
    <w:p>
      <w:pPr>
        <w:pStyle w:val="SHTKNoteDetail"/>
      </w:pPr>
      <w:r>
        <w:t>• 교감 번호 | 0473013</w:t>
      </w:r>
    </w:p>
    <w:p>
      <w:pPr>
        <w:pStyle w:val="SHTKNoteDetail"/>
      </w:pPr>
      <w:r>
        <w:t>• 저본 독법 | 因 → ‘원인/인’</w:t>
      </w:r>
    </w:p>
    <w:p>
      <w:pPr>
        <w:pStyle w:val="SHTKNoteDetail"/>
      </w:pPr>
      <w:r>
        <w:t>• 이문 독법 | 自 → ‘스스로/자기’</w:t>
      </w:r>
    </w:p>
    <w:p>
      <w:pPr>
        <w:pStyle w:val="SHTKNoteDetail"/>
      </w:pPr>
      <w:r>
        <w:t>• 저본 기준 번역 | “《바사》에서 말한다. “문: 승진도에 의하여 번뇌가 생기지 않게 되고,”</w:t>
      </w:r>
    </w:p>
    <w:p>
      <w:pPr>
        <w:pStyle w:val="SHTKNoteDetail"/>
      </w:pPr>
      <w:r>
        <w:t>• 교감 해설 | 저본은 因【大】을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0473013.</w:t>
      </w:r>
    </w:p>
    <w:p>
      <w:pPr>
        <w:pStyle w:val="SHTKSourceText"/>
      </w:pPr>
      <w:r>
        <w:t>及諸生處得非擇滅。何故非道果耶。答曰。不為此滅而修道故。謂為涅槃及為離染勤修於道。以修道故於惡趣等得非擇滅。若為此滅而修道者。於惡趣等不得此滅。非於生死不深厭患。可於惡趣得非擇滅故故得非擇滅不名道果述曰。求擇滅得涅槃。深厭患染法永斷入聖。可得惡趣非擇滅故。若求非擇滅。不得不生惡趣非擇滅也。以厭心劣後容退故。</w:t>
      </w:r>
    </w:p>
    <w:p>
      <w:pPr>
        <w:pStyle w:val="SHTKTranslationText"/>
      </w:pPr>
      <w:r>
        <w:t>여러 생처에 대해서도 비택멸을 얻는데, 무슨 까닭으로 도의 과가 아닌가? 답한다. 이 멸을 위해 도를 닦는 것이 아니기 때문이다. 즉 열반을 위해서, 그리고 염오에서 벗어나기 위해 부지런히 도를 닦는다. 도를 닦기 때문에 악취 등에 대해서 비택멸을 얻는다. 만약 이 멸을 위해 도를 닦는다면, 악취 등에 대해서는 이 멸을 얻지 못할 것이다. 생사에 대하여 깊이 싫어하고 근심하지 않으면서, 악취에 대한 비택멸을 얻을 수 있는 것이 아니기 때문이다. 그러므로 비택멸을 얻는 것을 도의 과라고 이름하지 않는다.” 서술하여 말한다. 택멸을 구하면 열반을 얻는다. 염오법을 깊이 싫어하고 근심하여 영원히 끊고 성도에 들어가므로, 악취에 대한 비택멸을 얻을 수 있다. 만약 비택멸 자체를 구한다면, 악취가 생기지 않는다는 비택멸을 얻지 못한다. 싫어하는 마음이 열등하여 뒤에 물러날 수도 있기 때문이다.</w:t>
      </w:r>
    </w:p>
    <w:p>
      <w:pPr>
        <w:pStyle w:val="SHTKSourceText"/>
      </w:pPr>
      <w:r>
        <w:t>[14]言厭惡趣即不厭人．天。</w:t>
      </w:r>
    </w:p>
    <w:p>
      <w:pPr>
        <w:pStyle w:val="SHTKTranslationText"/>
      </w:pPr>
      <w:r>
        <w:t>악취만을 싫어한다고 말한다면 곧 인간과 천상을 싫어하지 않는 것이므로,</w:t>
      </w:r>
    </w:p>
    <w:p>
      <w:pPr>
        <w:pStyle w:val="SHTKNoteSummary"/>
      </w:pPr>
      <w:r>
        <w:t>교감 요약 | [CBETA 교감] 저본 言 → 이본 意</w:t>
      </w:r>
    </w:p>
    <w:p>
      <w:pPr>
        <w:pStyle w:val="SHTKNoteDetail"/>
      </w:pPr>
      <w:r>
        <w:t>• 원교감 원문 | 言＝意【大】</w:t>
      </w:r>
    </w:p>
    <w:p>
      <w:pPr>
        <w:pStyle w:val="SHTKNoteDetail"/>
      </w:pPr>
      <w:r>
        <w:t>• 교감 번호 | 0473014</w:t>
      </w:r>
    </w:p>
    <w:p>
      <w:pPr>
        <w:pStyle w:val="SHTKNoteDetail"/>
      </w:pPr>
      <w:r>
        <w:t>• 저본 독법 | 言 → ‘말하다’</w:t>
      </w:r>
    </w:p>
    <w:p>
      <w:pPr>
        <w:pStyle w:val="SHTKNoteDetail"/>
      </w:pPr>
      <w:r>
        <w:t>• 이문 독법 | 意 → ‘뜻/의도’</w:t>
      </w:r>
    </w:p>
    <w:p>
      <w:pPr>
        <w:pStyle w:val="SHTKNoteDetail"/>
      </w:pPr>
      <w:r>
        <w:t>• 저본 기준 번역 | “악취만을 싫어한다고 말한다면 곧 인간과 천상을 싫어하지 않는 것이므로,”</w:t>
      </w:r>
    </w:p>
    <w:p>
      <w:pPr>
        <w:pStyle w:val="SHTKNoteDetail"/>
      </w:pPr>
      <w:r>
        <w:t>• 교감 해설 | 저본은 言【大】을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0473014.</w:t>
      </w:r>
    </w:p>
    <w:p>
      <w:pPr>
        <w:pStyle w:val="SHTKSourceText"/>
      </w:pPr>
      <w:r>
        <w:t>故厭心劣。</w:t>
      </w:r>
    </w:p>
    <w:p>
      <w:pPr>
        <w:pStyle w:val="SHTKTranslationText"/>
      </w:pPr>
      <w:r>
        <w:t>싫어하는 마음이 약하다.</w:t>
      </w:r>
    </w:p>
    <w:p>
      <w:pPr>
        <w:pStyle w:val="SHTKPositionMarker"/>
      </w:pPr>
      <w:bookmarkStart w:id="83" w:name="loc_0473c28"/>
      <w:bookmarkEnd w:id="83"/>
      <w:r>
        <w:t>[0473c28]</w:t>
      </w:r>
    </w:p>
    <w:p>
      <w:pPr>
        <w:pStyle w:val="SHTKSourceText"/>
      </w:pPr>
      <w:r>
        <w:t>論。如眼與意至得非擇滅。指事釋也</w:t>
      </w:r>
    </w:p>
    <w:p>
      <w:pPr>
        <w:pStyle w:val="SHTKTranslationText"/>
      </w:pPr>
      <w:r>
        <w:t>논에서 말한다. “눈과 의식이 …하는 경우와 같다 …에서 ‘비택멸을 얻는다’까지이다.” 구체적인 일을 가리켜 풀이한 것이다.</w:t>
      </w:r>
    </w:p>
    <w:p>
      <w:pPr>
        <w:pStyle w:val="SHTKSourceText"/>
      </w:pPr>
      <w:r>
        <w:t>如眼與意專一色[15]時者。</w:t>
      </w:r>
    </w:p>
    <w:p>
      <w:pPr>
        <w:pStyle w:val="SHTKTranslationText"/>
      </w:pPr>
      <w:r>
        <w:t>“눈과 의식이 오로지 한 색에 집중할 때”라는 것은,</w:t>
      </w:r>
    </w:p>
    <w:p>
      <w:pPr>
        <w:pStyle w:val="SHTKNoteSummary"/>
      </w:pPr>
      <w:r>
        <w:t>교감 요약 | [CBETA 교감] 甲·乙본에는 時 없음</w:t>
      </w:r>
    </w:p>
    <w:p>
      <w:pPr>
        <w:pStyle w:val="SHTKNoteDetail"/>
      </w:pPr>
      <w:r>
        <w:t>• 원교감 원문 | 〔時〕－【甲】【乙】</w:t>
      </w:r>
    </w:p>
    <w:p>
      <w:pPr>
        <w:pStyle w:val="SHTKNoteDetail"/>
      </w:pPr>
      <w:r>
        <w:t>• 교감 번호 | 0473015</w:t>
      </w:r>
    </w:p>
    <w:p>
      <w:pPr>
        <w:pStyle w:val="SHTKNoteDetail"/>
      </w:pPr>
      <w:r>
        <w:t>• 저본 독법 | 時 → ‘때’</w:t>
      </w:r>
    </w:p>
    <w:p>
      <w:pPr>
        <w:pStyle w:val="SHTKNoteDetail"/>
      </w:pPr>
      <w:r>
        <w:t>• 이문 독법 | ∅ → ‘해당 성분 없음(탈락)’</w:t>
      </w:r>
    </w:p>
    <w:p>
      <w:pPr>
        <w:pStyle w:val="SHTKNoteDetail"/>
      </w:pPr>
      <w:r>
        <w:t>• 저본 기준 번역 | ““눈과 의식이 오로지 한 색에 집중할 때”라는 것은,”</w:t>
      </w:r>
    </w:p>
    <w:p>
      <w:pPr>
        <w:pStyle w:val="SHTKNoteDetail"/>
      </w:pPr>
      <w:r>
        <w:t>• 교감 해설 | 저본은 時【大】을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0473015.</w:t>
      </w:r>
    </w:p>
    <w:p>
      <w:pPr>
        <w:pStyle w:val="SHTKSourceText"/>
      </w:pPr>
      <w:r>
        <w:t>眼謂眼根。意謂意識。即是有一分意識取色之時。餘識等法得非擇滅或即眼識。以意名說或專一青等色時。</w:t>
      </w:r>
    </w:p>
    <w:p>
      <w:pPr>
        <w:pStyle w:val="SHTKTranslationText"/>
      </w:pPr>
      <w:r>
        <w:t>눈은 안근을 말하고, 의(意)는 의식을 말한다. 곧 한 부분의 의식이 색을 취하는 때이다. 그때 나머지 식 등의 법은 비택멸을 얻는다. 혹은 바로 안식을, ‘의’라는 이름으로 말한 것일 수도 있다. 또는 오로지 청색 등의 한 색에 집중할 때,</w:t>
      </w:r>
    </w:p>
    <w:p>
      <w:pPr>
        <w:pStyle w:val="SHTKSourceText"/>
      </w:pPr>
      <w:r>
        <w:t>[1]用時黃等色。</w:t>
      </w:r>
    </w:p>
    <w:p>
      <w:pPr>
        <w:pStyle w:val="SHTKTranslationText"/>
      </w:pPr>
      <w:r>
        <w:t>그때 황색 등의 색을 ‘쓴다’고 한 구절은 문맥이 불안정하다. [구문 불확실]</w:t>
      </w:r>
    </w:p>
    <w:p>
      <w:pPr>
        <w:pStyle w:val="SHTKNoteSummary"/>
      </w:pPr>
      <w:r>
        <w:t>교감 요약 | [CBETA 교감] 저본 用 → 甲·乙본 同</w:t>
      </w:r>
    </w:p>
    <w:p>
      <w:pPr>
        <w:pStyle w:val="SHTKNoteDetail"/>
      </w:pPr>
      <w:r>
        <w:t>• 원교감 원문 | 用＝同【甲】【乙】</w:t>
      </w:r>
    </w:p>
    <w:p>
      <w:pPr>
        <w:pStyle w:val="SHTKNoteDetail"/>
      </w:pPr>
      <w:r>
        <w:t>• 교감 번호 | 0474001</w:t>
      </w:r>
    </w:p>
    <w:p>
      <w:pPr>
        <w:pStyle w:val="SHTKNoteDetail"/>
      </w:pPr>
      <w:r>
        <w:t>• 저본 독법 | 用 → ‘작용/용도’</w:t>
      </w:r>
    </w:p>
    <w:p>
      <w:pPr>
        <w:pStyle w:val="SHTKNoteDetail"/>
      </w:pPr>
      <w:r>
        <w:t>• 이문 독법 | 同 → ‘같다’</w:t>
      </w:r>
    </w:p>
    <w:p>
      <w:pPr>
        <w:pStyle w:val="SHTKNoteDetail"/>
      </w:pPr>
      <w:r>
        <w:t>• 저본 기준 번역 | “그때 황색 등의 색을 ‘쓴다’고 한 구절은 문맥이 불안정하다. [구문 불확실]”</w:t>
      </w:r>
    </w:p>
    <w:p>
      <w:pPr>
        <w:pStyle w:val="SHTKNoteDetail"/>
      </w:pPr>
      <w:r>
        <w:t>• 교감 해설 | 저본은 用【大】을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0474001.</w:t>
      </w:r>
    </w:p>
    <w:p>
      <w:pPr>
        <w:pStyle w:val="SHTKSourceText"/>
      </w:pPr>
      <w:r>
        <w:t>及四境念念滅者。能緣彼境五識等法。住未來世畢竟不生。以彼不能緣過去故。亦不更能緣餘境故。正理論云。如眼與意專一色時。於所餘色．及一切聲．香．味．觸等。念念滅中。緣彼少分意。及法處。得非擇滅。以五識身與一分意識身等。於已滅境終不能生。</w:t>
      </w:r>
    </w:p>
    <w:p>
      <w:pPr>
        <w:pStyle w:val="SHTKTranslationText"/>
      </w:pPr>
      <w:r>
        <w:t>그리고 나머지 네 경계가 찰나찰나 멸하면, 그 경계를 능히 반연할 오식 등의 법은, 미래세에 머물러 끝내 생기지 않는다. 그것들은 과거의 경계를 반연할 수 없기 때문이고, 또 다시 다른 경계를 반연할 수도 없기 때문이다. 《정리론》에서 말한다. “눈과 의식이 오로지 한 색에 집중할 때, 그 밖의 색과 모든 성·향·미·촉 등이, 찰나찰나 멸하는 가운데, 그것을 반연할 일부의 의식과, 법처가, 비택멸을 얻는다. 오식신과 일부의 의식신 등은, 이미 멸한 경계에서는 끝내 생길 수 없기 때문이다.</w:t>
      </w:r>
    </w:p>
    <w:p>
      <w:pPr>
        <w:pStyle w:val="SHTKSourceText"/>
      </w:pPr>
      <w:r>
        <w:t>緣俱[2]境故。</w:t>
      </w:r>
    </w:p>
    <w:p>
      <w:pPr>
        <w:pStyle w:val="SHTKTranslationText"/>
      </w:pPr>
      <w:r>
        <w:t>경계를 함께 반연하기 때문이다.” [구문 불확실]</w:t>
      </w:r>
    </w:p>
    <w:p>
      <w:pPr>
        <w:pStyle w:val="SHTKNoteSummary"/>
      </w:pPr>
      <w:r>
        <w:t>교감 요약 | [CBETA 교감] 저본 境 → 甲·乙본 壞</w:t>
      </w:r>
    </w:p>
    <w:p>
      <w:pPr>
        <w:pStyle w:val="SHTKNoteDetail"/>
      </w:pPr>
      <w:r>
        <w:t>• 원교감 원문 | 境＝壞【甲】【乙】</w:t>
      </w:r>
    </w:p>
    <w:p>
      <w:pPr>
        <w:pStyle w:val="SHTKNoteDetail"/>
      </w:pPr>
      <w:r>
        <w:t>• 교감 번호 | 0474002</w:t>
      </w:r>
    </w:p>
    <w:p>
      <w:pPr>
        <w:pStyle w:val="SHTKNoteDetail"/>
      </w:pPr>
      <w:r>
        <w:t>• 저본 독법 | 境</w:t>
      </w:r>
    </w:p>
    <w:p>
      <w:pPr>
        <w:pStyle w:val="SHTKNoteDetail"/>
      </w:pPr>
      <w:r>
        <w:t>• 이문 독법 | 壞 → ‘무너지다’</w:t>
      </w:r>
    </w:p>
    <w:p>
      <w:pPr>
        <w:pStyle w:val="SHTKNoteDetail"/>
      </w:pPr>
      <w:r>
        <w:t>• 저본 기준 번역 | “경계를 함께 반연하기 때문이다.” [구문 불확실]”</w:t>
      </w:r>
    </w:p>
    <w:p>
      <w:pPr>
        <w:pStyle w:val="SHTKNoteDetail"/>
      </w:pPr>
      <w:r>
        <w:t>• 교감 해설 | 저본은 境【大】을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0474002.</w:t>
      </w:r>
    </w:p>
    <w:p>
      <w:pPr>
        <w:pStyle w:val="SHTKSourceText"/>
      </w:pPr>
      <w:r>
        <w:t>述曰。一分意識者。如八勝處等。唯緣現境不緣過去。</w:t>
      </w:r>
    </w:p>
    <w:p>
      <w:pPr>
        <w:pStyle w:val="SHTKTranslationText"/>
      </w:pPr>
      <w:r>
        <w:t>서술하여 말한다. ‘일부의 의식’이라는 것은, 팔승처 등과 같이, 오직 현재의 경계만 반연하고 과거는 반연하지 않으며,</w:t>
      </w:r>
    </w:p>
    <w:p>
      <w:pPr>
        <w:pStyle w:val="SHTKSourceText"/>
      </w:pPr>
      <w:r>
        <w:t>亦所緣[3]定故。</w:t>
      </w:r>
    </w:p>
    <w:p>
      <w:pPr>
        <w:pStyle w:val="SHTKTranslationText"/>
      </w:pPr>
      <w:r>
        <w:t>또 소연도 결정되어 있기 때문에,</w:t>
      </w:r>
    </w:p>
    <w:p>
      <w:pPr>
        <w:pStyle w:val="SHTKNoteSummary"/>
      </w:pPr>
      <w:r>
        <w:t>교감 요약 | [CBETA 교감] 저본 定 → 甲·乙본 空定</w:t>
      </w:r>
    </w:p>
    <w:p>
      <w:pPr>
        <w:pStyle w:val="SHTKNoteDetail"/>
      </w:pPr>
      <w:r>
        <w:t>• 원교감 원문 | 定＝空定【甲】【乙】</w:t>
      </w:r>
    </w:p>
    <w:p>
      <w:pPr>
        <w:pStyle w:val="SHTKNoteDetail"/>
      </w:pPr>
      <w:r>
        <w:t>• 교감 번호 | 0474003</w:t>
      </w:r>
    </w:p>
    <w:p>
      <w:pPr>
        <w:pStyle w:val="SHTKNoteDetail"/>
      </w:pPr>
      <w:r>
        <w:t>• 저본 독법 | 定 → ‘정/선정’</w:t>
      </w:r>
    </w:p>
    <w:p>
      <w:pPr>
        <w:pStyle w:val="SHTKNoteDetail"/>
      </w:pPr>
      <w:r>
        <w:t>• 이문 독법 | 空定</w:t>
      </w:r>
    </w:p>
    <w:p>
      <w:pPr>
        <w:pStyle w:val="SHTKNoteDetail"/>
      </w:pPr>
      <w:r>
        <w:t>• 저본 기준 번역 | “또 소연도 결정되어 있기 때문에,”</w:t>
      </w:r>
    </w:p>
    <w:p>
      <w:pPr>
        <w:pStyle w:val="SHTKNoteDetail"/>
      </w:pPr>
      <w:r>
        <w:t>• 교감 해설 | 저본은 定【大】을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0474003.</w:t>
      </w:r>
    </w:p>
    <w:p>
      <w:pPr>
        <w:pStyle w:val="SHTKSourceText"/>
      </w:pPr>
      <w:r>
        <w:t>得非擇滅。意．及法處者。意是諸識。法處者心所。及四相等。</w:t>
      </w:r>
    </w:p>
    <w:p>
      <w:pPr>
        <w:pStyle w:val="SHTKTranslationText"/>
      </w:pPr>
      <w:r>
        <w:t>비택멸을 얻는 것을 말한다. ‘의 및 법처’라고 한 것에서, 의는 여러 식이고, 법처는 심소이며, 또 네 가지 상 등을 포함한다.</w:t>
      </w:r>
    </w:p>
    <w:p>
      <w:pPr>
        <w:pStyle w:val="SHTKPositionMarker"/>
      </w:pPr>
      <w:bookmarkStart w:id="84" w:name="loc_0474a13"/>
      <w:bookmarkEnd w:id="84"/>
      <w:r>
        <w:t>[0474a13]</w:t>
      </w:r>
    </w:p>
    <w:p>
      <w:pPr>
        <w:pStyle w:val="SHTKSourceText"/>
      </w:pPr>
      <w:r>
        <w:t>論。於法得滅至過現生法。此對擇滅作句數也。若就法明滅有無。一切有漏法各有擇滅。一切有為法各有非擇滅。即非擇滅寬。擇滅狹也。</w:t>
      </w:r>
    </w:p>
    <w:p>
      <w:pPr>
        <w:pStyle w:val="SHTKTranslationText"/>
      </w:pPr>
      <w:r>
        <w:t>논에서 말한다. “법에 대하여 멸을 얻는다 …에서 ‘과거와 현재에 생긴 법’까지이다.” 이는 택멸과 대비하여 구수를 만든 것이다. 만약 법에 나아가 멸의 유무를 밝힌다면, 모든 유루법에는 각각 택멸이 있고, 모든 유위법에는 각각 비택멸이 있다. 곧 비택멸은 범위가 넓고, 택멸은 범위가 좁다.</w:t>
      </w:r>
    </w:p>
    <w:p>
      <w:pPr>
        <w:pStyle w:val="SHTKPositionMarker"/>
      </w:pPr>
      <w:bookmarkStart w:id="85" w:name="loc_0474a17"/>
      <w:bookmarkEnd w:id="85"/>
      <w:r>
        <w:t>[0474a17]</w:t>
      </w:r>
    </w:p>
    <w:p>
      <w:pPr>
        <w:pStyle w:val="SHTKSourceText"/>
      </w:pPr>
      <w:r>
        <w:t>若以寬問狹。稱後句答若以狹問寬。稱前句答若就得以明擇滅。世寬體狹。得通三世故寬。唯有漏法有故體狹非擇滅則世狹體寬。唯未來得故世狹。一切有為故體寬。由此不同成其四句。如文可解。論。如是已說至何謂有為。上來三頌總明漏．無漏。下二十二頌開為蘊．處．界。先開為五蘊。後開為處．界初兩頌總明五蘊。</w:t>
      </w:r>
    </w:p>
    <w:p>
      <w:pPr>
        <w:pStyle w:val="SHTKTranslationText"/>
      </w:pPr>
      <w:r>
        <w:t>넓은 것으로 좁은 것을 물으면, 뒤의 구에 맞추어 답하고, 좁은 것으로 넓은 것을 물으면, 앞의 구에 맞추어 답한다. 만약 얻음에 나아가 택멸을 밝힌다면, 세(世)는 넓고 체는 좁다. 득이 삼세에 통하기 때문에 세가 넓고, 오직 유루법에만 있기 때문에 체가 좁다. 비택멸은 반대로 세는 좁고 체는 넓다. 오직 미래에서 얻기 때문에 세가 좁고, 모든 유위법을 대상으로 하기 때문에 체가 넓다. 이러한 차이로 말미암아 네 구가 성립한다. 글에 따라 이해할 수 있다. 논에서 말한다. “이와 같이 이미 설하였다”에서 “무엇을 유위라 하는가?”까지이다. 위의 세 게송에서는 유루와 무루를 총괄하여 밝혔다. 아래의 스물두 게송에서는 온·처·계로 나누어 밝힌다. 먼저 오온으로 나누고, 뒤에 처와 계로 나눈다. 처음 두 게송은 오온을 총괄하여 밝힌다.</w:t>
      </w:r>
    </w:p>
    <w:p>
      <w:pPr>
        <w:pStyle w:val="SHTKSourceText"/>
      </w:pPr>
      <w:r>
        <w:t>次色者下別釋五蘊并[4]分處．界</w:t>
      </w:r>
    </w:p>
    <w:p>
      <w:pPr>
        <w:pStyle w:val="SHTKTranslationText"/>
      </w:pPr>
      <w:r>
        <w:t>다음 “색이란” 이하에서는 오온을 따로 해석하고 아울러 처와 계로 나눈다.</w:t>
      </w:r>
    </w:p>
    <w:p>
      <w:pPr>
        <w:pStyle w:val="SHTKNoteSummary"/>
      </w:pPr>
      <w:r>
        <w:t>교감 요약 | [CBETA 교감] 저본 分 → 甲·乙본 立</w:t>
      </w:r>
    </w:p>
    <w:p>
      <w:pPr>
        <w:pStyle w:val="SHTKNoteDetail"/>
      </w:pPr>
      <w:r>
        <w:t>• 원교감 원문 | 分＝立【甲】【乙】</w:t>
      </w:r>
    </w:p>
    <w:p>
      <w:pPr>
        <w:pStyle w:val="SHTKNoteDetail"/>
      </w:pPr>
      <w:r>
        <w:t>• 교감 번호 | 0474004</w:t>
      </w:r>
    </w:p>
    <w:p>
      <w:pPr>
        <w:pStyle w:val="SHTKNoteDetail"/>
      </w:pPr>
      <w:r>
        <w:t>• 저본 독법 | 分</w:t>
      </w:r>
    </w:p>
    <w:p>
      <w:pPr>
        <w:pStyle w:val="SHTKNoteDetail"/>
      </w:pPr>
      <w:r>
        <w:t>• 이문 독법 | 立 → ‘세우다’</w:t>
      </w:r>
    </w:p>
    <w:p>
      <w:pPr>
        <w:pStyle w:val="SHTKNoteDetail"/>
      </w:pPr>
      <w:r>
        <w:t>• 저본 기준 번역 | “다음 “색이란” 이하에서는 오온을 따로 해석하고 아울러 처와 계로 나눈다.”</w:t>
      </w:r>
    </w:p>
    <w:p>
      <w:pPr>
        <w:pStyle w:val="SHTKNoteDetail"/>
      </w:pPr>
      <w:r>
        <w:t>• 교감 해설 | 저본은 分【大】을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0474004.</w:t>
      </w:r>
    </w:p>
    <w:p>
      <w:pPr>
        <w:pStyle w:val="SHTKSourceText"/>
      </w:pPr>
      <w:r>
        <w:t>就前兩頌中。初一頌總明漏無漏蘊。次一頌別明有漏蘊。</w:t>
      </w:r>
    </w:p>
    <w:p>
      <w:pPr>
        <w:pStyle w:val="SHTKTranslationText"/>
      </w:pPr>
      <w:r>
        <w:t>앞의 두 게송 가운데에서는, 첫 한 게송이 유루·무루의 온을 총괄하여 밝히고, 다음 한 게송이 유루의 온을 따로 밝힌다.</w:t>
      </w:r>
    </w:p>
    <w:p>
      <w:pPr>
        <w:pStyle w:val="SHTKPositionMarker"/>
      </w:pPr>
      <w:bookmarkStart w:id="86" w:name="loc_0474a27"/>
      <w:bookmarkEnd w:id="86"/>
      <w:r>
        <w:t>[0474a27]</w:t>
      </w:r>
    </w:p>
    <w:p>
      <w:pPr>
        <w:pStyle w:val="SHTKSourceText"/>
      </w:pPr>
      <w:r>
        <w:t>就前文中。初結前問後次舉頌答。後長行釋。此即初也。</w:t>
      </w:r>
    </w:p>
    <w:p>
      <w:pPr>
        <w:pStyle w:val="SHTKTranslationText"/>
      </w:pPr>
      <w:r>
        <w:t>앞의 글 가운데에서는, 처음에 앞을 맺고 뒤를 물으며, 다음에 게송을 들어 답하고, 뒤에 장행으로 해석한다. 이것이 곧 처음이다.</w:t>
      </w:r>
    </w:p>
    <w:p>
      <w:pPr>
        <w:pStyle w:val="SHTKPositionMarker"/>
      </w:pPr>
      <w:bookmarkStart w:id="87" w:name="loc_0474a28"/>
      <w:bookmarkEnd w:id="87"/>
      <w:r>
        <w:t>[0474a28]</w:t>
      </w:r>
    </w:p>
    <w:p>
      <w:pPr>
        <w:pStyle w:val="SHTKSourceText"/>
      </w:pPr>
      <w:r>
        <w:t>頌曰至有離有事等。次舉頌答。就中。初兩句重舉有為。分為五蘊出有為體。次兩句述有為眾名。</w:t>
      </w:r>
    </w:p>
    <w:p>
      <w:pPr>
        <w:pStyle w:val="SHTKTranslationText"/>
      </w:pPr>
      <w:r>
        <w:t>게송에서 말한 “……에서 유리(有離)·유사(有事) 등에 이르기까지”이다. 다음에 게송을 들어 답한다. 그 가운데에서, 처음 두 구는 다시 유위를 들고, 그것을 오온으로 나누어 유위의 체를 드러내며, 다음 두 구는 유위의 여러 명칭을 서술한다.</w:t>
      </w:r>
    </w:p>
    <w:p>
      <w:pPr>
        <w:pStyle w:val="SHTKPositionMarker"/>
      </w:pPr>
      <w:bookmarkStart w:id="88" w:name="loc_0474b01"/>
      <w:bookmarkEnd w:id="88"/>
      <w:r>
        <w:t>[0474b01]</w:t>
      </w:r>
    </w:p>
    <w:p>
      <w:pPr>
        <w:pStyle w:val="SHTKSourceText"/>
      </w:pPr>
      <w:r>
        <w:t>論曰。至具攝有為[5]後長行釋</w:t>
      </w:r>
    </w:p>
    <w:p>
      <w:pPr>
        <w:pStyle w:val="SHTKTranslationText"/>
      </w:pPr>
      <w:r>
        <w:t>논에서 말한 “……에서 유위를 모두 포섭한다”까지이고, 뒤에는 장행으로 해석한다.</w:t>
      </w:r>
    </w:p>
    <w:p>
      <w:pPr>
        <w:pStyle w:val="SHTKNoteSummary"/>
      </w:pPr>
      <w:r>
        <w:t>교감 요약 | [CBETA 교감] 甲·乙본에는 後 없음</w:t>
      </w:r>
    </w:p>
    <w:p>
      <w:pPr>
        <w:pStyle w:val="SHTKNoteDetail"/>
      </w:pPr>
      <w:r>
        <w:t>• 원교감 원문 | 〔後〕－【甲】【乙】</w:t>
      </w:r>
    </w:p>
    <w:p>
      <w:pPr>
        <w:pStyle w:val="SHTKNoteDetail"/>
      </w:pPr>
      <w:r>
        <w:t>• 교감 번호 | 0474005</w:t>
      </w:r>
    </w:p>
    <w:p>
      <w:pPr>
        <w:pStyle w:val="SHTKNoteDetail"/>
      </w:pPr>
      <w:r>
        <w:t>• 저본 독법 | 後 → ‘뒤/그 뒤’</w:t>
      </w:r>
    </w:p>
    <w:p>
      <w:pPr>
        <w:pStyle w:val="SHTKNoteDetail"/>
      </w:pPr>
      <w:r>
        <w:t>• 이문 독법 | ∅ → ‘해당 성분 없음(탈락)’</w:t>
      </w:r>
    </w:p>
    <w:p>
      <w:pPr>
        <w:pStyle w:val="SHTKNoteDetail"/>
      </w:pPr>
      <w:r>
        <w:t>• 저본 기준 번역 | “논에서 말한 “……에서 유위를 모두 포섭한다”까지이고, 뒤에는 장행으로 해석한다.”</w:t>
      </w:r>
    </w:p>
    <w:p>
      <w:pPr>
        <w:pStyle w:val="SHTKNoteDetail"/>
      </w:pPr>
      <w:r>
        <w:t>• 교감 해설 | 저본은 後【大】을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0474005.</w:t>
      </w:r>
    </w:p>
    <w:p>
      <w:pPr>
        <w:pStyle w:val="SHTKSourceText"/>
      </w:pPr>
      <w:r>
        <w:t>於中有七。一列名體。二釋有為三釋世路。四釋言依。五釋有離。六釋有事。七總結也。此列蘊名顯有為名體。故正理云。老病死等災橫差別。隱積損伏故名為蘊。此說有為有多過違。隱伏其中遇緣便起。如賊隱山。</w:t>
      </w:r>
    </w:p>
    <w:p>
      <w:pPr>
        <w:pStyle w:val="SHTKTranslationText"/>
      </w:pPr>
      <w:r>
        <w:t>그 가운데 일곱 가지가 있다. 첫째는 명칭과 체를 열거하고, 둘째는 유위를 해석하며, 셋째는 세로(世路)를 해석하고, 넷째는 언의(言依)를 해석하며, 다섯째는 유리(有離)를 해석하고, 여섯째는 유사(有事)를 해석하며, 일곱째는 총괄하여 맺는다. 이는 온의 명칭을 열거하여 유위의 명칭과 체를 드러낸 것이다. 그러므로 《정리론》에서 말한다. “노·병·사 등의 재앙과 뜻밖의 변고가 차별되고, 그 안에 숨고 쌓여 손해를 입히며 잠복하므로 ‘온’이라 한다.” 이는 유위에 많은 허물과 어긋남이 있음을 말한 것이다. 그 가운데 숨어 잠복하다가 인연을 만나면 곧 일어나니, 마치 도적이 산에 숨어 있는 것과 같다.</w:t>
      </w:r>
    </w:p>
    <w:p>
      <w:pPr>
        <w:pStyle w:val="SHTKSourceText"/>
      </w:pPr>
      <w:r>
        <w:t>為別戒等故[＊]後言色等。</w:t>
      </w:r>
    </w:p>
    <w:p>
      <w:pPr>
        <w:pStyle w:val="SHTKTranslationText"/>
      </w:pPr>
      <w:r>
        <w:t>계온 등과 구별하기 때문에 뒤에서 ‘색 등’이라고 말하였다.</w:t>
      </w:r>
    </w:p>
    <w:p>
      <w:pPr>
        <w:pStyle w:val="SHTKNoteSummary"/>
      </w:pPr>
      <w:r>
        <w:t>교감 요약 | [CBETA 교감] 저본 後 → 乙본 復</w:t>
      </w:r>
    </w:p>
    <w:p>
      <w:pPr>
        <w:pStyle w:val="SHTKNoteDetail"/>
      </w:pPr>
      <w:r>
        <w:t>• 원교감 원문 | 後【大】＊，復【乙】＊</w:t>
      </w:r>
    </w:p>
    <w:p>
      <w:pPr>
        <w:pStyle w:val="SHTKNoteDetail"/>
      </w:pPr>
      <w:r>
        <w:t>• 해당 번역 | “계온 등과 구별하기 때문에 뒤에서 ‘색 등’이라고 말하였다.”</w:t>
      </w:r>
    </w:p>
    <w:p>
      <w:pPr>
        <w:pStyle w:val="SHTKNoteDetail"/>
      </w:pPr>
      <w:r>
        <w:t>• 번역 영향 판정 | [의미 차이 있음]</w:t>
      </w:r>
    </w:p>
    <w:p>
      <w:pPr>
        <w:pStyle w:val="SHTKNoteDetail"/>
      </w:pPr>
      <w:r>
        <w:t>• 출처 | CBETA T41n1822, 교감 번호 0469009.</w:t>
      </w:r>
    </w:p>
    <w:p>
      <w:pPr>
        <w:pStyle w:val="SHTKSourceText"/>
      </w:pPr>
      <w:r>
        <w:t>戒等五蘊不能具攝一切有為。色等五蘊具攝有為。</w:t>
      </w:r>
    </w:p>
    <w:p>
      <w:pPr>
        <w:pStyle w:val="SHTKTranslationText"/>
      </w:pPr>
      <w:r>
        <w:t>계 등의 오온은 일체 유위를 모두 포섭하지 못하고, 색 등의 오온은 유위를 모두 포섭한다.</w:t>
      </w:r>
    </w:p>
    <w:p>
      <w:pPr>
        <w:pStyle w:val="SHTKPositionMarker"/>
      </w:pPr>
      <w:bookmarkStart w:id="89" w:name="loc_0474b09"/>
      <w:bookmarkEnd w:id="89"/>
      <w:r>
        <w:t>[0474b09]</w:t>
      </w:r>
    </w:p>
    <w:p>
      <w:pPr>
        <w:pStyle w:val="SHTKSourceText"/>
      </w:pPr>
      <w:r>
        <w:t>論。眾緣聚集至如乳如薪。釋有為也。無有少法。一緣所生。故即是眾緣共所作義。若爾未來生．及不生。應非有為。是彼類故未來無妨。此釋通也。</w:t>
      </w:r>
    </w:p>
    <w:p>
      <w:pPr>
        <w:pStyle w:val="SHTKTranslationText"/>
      </w:pPr>
      <w:r>
        <w:t>논에서 말한다. “여러 인연이 모여 …… 마치 젖과 같고 장작과 같다”까지이다. 유위를 해석한 것이다. 조금이라도 어떤 법이 하나의 인연만으로 생기는 일은 없다. 그러므로 곧 여러 인연이 함께 지었다는 뜻이다. 만약 그렇다면 미래의 생겨날 법과 생겨나지 않을 법은 유위가 아니어야 할 것이다. 그러나 그것과 같은 부류이므로 미래의 법도 무방하다. 이는 난점을 풀어 통하게 한 해석이다.</w:t>
      </w:r>
    </w:p>
    <w:p>
      <w:pPr>
        <w:pStyle w:val="SHTKPositionMarker"/>
      </w:pPr>
      <w:bookmarkStart w:id="90" w:name="loc_0474b13"/>
      <w:bookmarkEnd w:id="90"/>
      <w:r>
        <w:t>[0474b13]</w:t>
      </w:r>
    </w:p>
    <w:p>
      <w:pPr>
        <w:pStyle w:val="SHTKSourceText"/>
      </w:pPr>
      <w:r>
        <w:t>如乳薪等。此舉喻也。正理云。未來未起何謂有為。是彼類故亦名有為。如所燒薪於未燒位。</w:t>
      </w:r>
    </w:p>
    <w:p>
      <w:pPr>
        <w:pStyle w:val="SHTKTranslationText"/>
      </w:pPr>
      <w:r>
        <w:t>“젖과 장작 등과 같다.” 이는 비유를 든 것이다. 《정리론》에서 말한다. “미래에는 아직 일어나지 않았는데 어떻게 유위라고 하는가? 그것과 같은 부류이므로 또한 유위라고 한다. 마치 태울 장작이 아직 타지 않은 때에도</w:t>
      </w:r>
    </w:p>
    <w:p>
      <w:pPr>
        <w:pStyle w:val="SHTKSourceText"/>
      </w:pPr>
      <w:r>
        <w:t>是彼類故亦名[6]為薪。</w:t>
      </w:r>
    </w:p>
    <w:p>
      <w:pPr>
        <w:pStyle w:val="SHTKTranslationText"/>
      </w:pPr>
      <w:r>
        <w:t>그 부류이므로 역시 장작이라고 하는 것과 같다.</w:t>
      </w:r>
    </w:p>
    <w:p>
      <w:pPr>
        <w:pStyle w:val="SHTKNoteSummary"/>
      </w:pPr>
      <w:r>
        <w:t>교감 요약 | [CBETA 교감] 저본 為 → 甲·乙본 有為</w:t>
      </w:r>
    </w:p>
    <w:p>
      <w:pPr>
        <w:pStyle w:val="SHTKNoteDetail"/>
      </w:pPr>
      <w:r>
        <w:t>• 원교감 원문 | 為＝有為【甲】【乙】</w:t>
      </w:r>
    </w:p>
    <w:p>
      <w:pPr>
        <w:pStyle w:val="SHTKNoteDetail"/>
      </w:pPr>
      <w:r>
        <w:t>• 교감 번호 | 0474006</w:t>
      </w:r>
    </w:p>
    <w:p>
      <w:pPr>
        <w:pStyle w:val="SHTKNoteDetail"/>
      </w:pPr>
      <w:r>
        <w:t>• 저본 독법 | 為 → ‘…이다/…로 삼다’</w:t>
      </w:r>
    </w:p>
    <w:p>
      <w:pPr>
        <w:pStyle w:val="SHTKNoteDetail"/>
      </w:pPr>
      <w:r>
        <w:t>• 이문 독법 | 有為 → ‘있다 / …이다/…로 삼다’</w:t>
      </w:r>
    </w:p>
    <w:p>
      <w:pPr>
        <w:pStyle w:val="SHTKNoteDetail"/>
      </w:pPr>
      <w:r>
        <w:t>• 저본 기준 번역 | “그 부류이므로 역시 장작이라고 하는 것과 같다.”</w:t>
      </w:r>
    </w:p>
    <w:p>
      <w:pPr>
        <w:pStyle w:val="SHTKNoteDetail"/>
      </w:pPr>
      <w:r>
        <w:t>• 교감 해설 | 저본은 為【大】을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0474006.</w:t>
      </w:r>
    </w:p>
    <w:p>
      <w:pPr>
        <w:pStyle w:val="SHTKSourceText"/>
      </w:pPr>
      <w:r>
        <w:t>或據曾當立名無失。如琴瑟等名為有聲。亦如乳房蓮華池等諸不生法。不越彼類故名有為。</w:t>
      </w:r>
    </w:p>
    <w:p>
      <w:pPr>
        <w:pStyle w:val="SHTKTranslationText"/>
      </w:pPr>
      <w:r>
        <w:t>혹은 이미 그러했던 것과 장차 그럴 것에 의거하여 이름을 세우므로 허물이 없다. 마치 거문고와 비파 등을 ‘소리가 있는 것’이라 이름하는 것과 같으며, 또 젖가슴·연꽃 못 등과 같은 생겨나지 않는 법도 그 부류를 벗어나지 않으므로 유위라 이름한다.”</w:t>
      </w:r>
    </w:p>
    <w:p>
      <w:pPr>
        <w:pStyle w:val="SHTKPositionMarker"/>
      </w:pPr>
      <w:bookmarkStart w:id="91" w:name="loc_0474b18"/>
      <w:bookmarkEnd w:id="91"/>
      <w:r>
        <w:t>[0474b18]</w:t>
      </w:r>
    </w:p>
    <w:p>
      <w:pPr>
        <w:pStyle w:val="SHTKSourceText"/>
      </w:pPr>
      <w:r>
        <w:t>論。此有為法至所吞食故。釋世路也。</w:t>
      </w:r>
    </w:p>
    <w:p>
      <w:pPr>
        <w:pStyle w:val="SHTKTranslationText"/>
      </w:pPr>
      <w:r>
        <w:t>논에서 말한다. “이 유위법은 …… 삼켜 먹히기 때문이다”까지이다. 세로(世路)를 해석한 것이다.</w:t>
      </w:r>
    </w:p>
    <w:p>
      <w:pPr>
        <w:pStyle w:val="SHTKSourceText"/>
      </w:pPr>
      <w:r>
        <w:t>正理[7]論云。</w:t>
      </w:r>
    </w:p>
    <w:p>
      <w:pPr>
        <w:pStyle w:val="SHTKTranslationText"/>
      </w:pPr>
      <w:r>
        <w:t>《정리론》에서 말한다.</w:t>
      </w:r>
    </w:p>
    <w:p>
      <w:pPr>
        <w:pStyle w:val="SHTKNoteSummary"/>
      </w:pPr>
      <w:r>
        <w:t>교감 요약 | [CBETA 교감] 甲·乙본에는 論 없음</w:t>
      </w:r>
    </w:p>
    <w:p>
      <w:pPr>
        <w:pStyle w:val="SHTKNoteDetail"/>
      </w:pPr>
      <w:r>
        <w:t>• 원교감 원문 | 〔論〕－【甲】【乙】</w:t>
      </w:r>
    </w:p>
    <w:p>
      <w:pPr>
        <w:pStyle w:val="SHTKNoteDetail"/>
      </w:pPr>
      <w:r>
        <w:t>• 교감 번호 | 0474007</w:t>
      </w:r>
    </w:p>
    <w:p>
      <w:pPr>
        <w:pStyle w:val="SHTKNoteDetail"/>
      </w:pPr>
      <w:r>
        <w:t>• 저본 독법 | 論 → ‘논’</w:t>
      </w:r>
    </w:p>
    <w:p>
      <w:pPr>
        <w:pStyle w:val="SHTKNoteDetail"/>
      </w:pPr>
      <w:r>
        <w:t>• 이문 독법 | ∅ → ‘해당 성분 없음(탈락)’</w:t>
      </w:r>
    </w:p>
    <w:p>
      <w:pPr>
        <w:pStyle w:val="SHTKNoteDetail"/>
      </w:pPr>
      <w:r>
        <w:t>• 저본 기준 번역 | “《정리론》에서 말한다.”</w:t>
      </w:r>
    </w:p>
    <w:p>
      <w:pPr>
        <w:pStyle w:val="SHTKNoteDetail"/>
      </w:pPr>
      <w:r>
        <w:t>• 교감 해설 | 저본은 論【大】을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0474007.</w:t>
      </w:r>
    </w:p>
    <w:p>
      <w:pPr>
        <w:pStyle w:val="SHTKSourceText"/>
      </w:pPr>
      <w:r>
        <w:t>此有為法。彼彼經中。世尊。隨義名世路等。彼復云何。謂諸有為亦名世路。色等五蘊生滅法故。未來現在過去路中。而流轉故。諸不生法眾緣闕故。雖復不生。是彼類故立名無失。有說無常之所吞食故名世路准此。前釋三世即路名為世路。持業釋也。諸有為法行世路故名為世路。即有世路故名世路。有財釋也後釋無常所吞食故。真諦釋云。行行不息能盡萬里之路。無常是世。有為是路。</w:t>
      </w:r>
    </w:p>
    <w:p>
      <w:pPr>
        <w:pStyle w:val="SHTKTranslationText"/>
      </w:pPr>
      <w:r>
        <w:t>“이 유위법을 저 여러 경 가운데에서 세존께서는 뜻에 따라 세로 등이라 이름하셨다. 그것은 다시 무엇인가? 이른바 모든 유위를 또한 세로라 한다. 색 등의 오온은 생멸하는 법이므로, 미래·현재·과거의 길 가운데에서 유전하기 때문이다. 생겨나지 않는 여러 법은 여러 인연이 결여되었기 때문에 비록 다시 생겨나지 않더라도, 그 부류이므로 이름을 세워도 허물이 없다. 어떤 이는 무상에 삼켜지기 때문에 세로라 한다고 말한다.” 이에 준하면, 앞의 해석은 삼세 자체가 곧 길이므로 세로라 이름한 것이니, 지업석(持業釋)이다. 모든 유위법이 세로를 다니기 때문에 세로라 이름한다는 것은, 곧 세로를 가지고 있기 때문에 세로라 이름한 것이니, 유재석(有財釋)이다. 뒤의 해석은 무상에 삼켜지기 때문이라는 것이다. 진제는 다음과 같이 해석하였다. “가고 또 가서 쉬지 않으면 능히 만 리의 길도 다 간다. 무상이 ‘세(世)’이고, 유위가 ‘로(路)’이다.</w:t>
      </w:r>
    </w:p>
    <w:p>
      <w:pPr>
        <w:pStyle w:val="SHTKSourceText"/>
      </w:pPr>
      <w:r>
        <w:t>與世作路故名世路。即世之路。即依主釋也。</w:t>
      </w:r>
    </w:p>
    <w:p>
      <w:pPr>
        <w:pStyle w:val="SHTKTranslationText"/>
      </w:pPr>
      <w:r>
        <w:t>세를 위하여 길이 되므로 세로라 한다.” 곧 ‘세의 길’이라는 것이니, 의주석(依主釋)이다.</w:t>
      </w:r>
    </w:p>
    <w:p>
      <w:pPr>
        <w:pStyle w:val="SHTKPositionMarker"/>
      </w:pPr>
      <w:bookmarkStart w:id="92" w:name="loc_0474b29"/>
      <w:bookmarkEnd w:id="92"/>
      <w:r>
        <w:t>[0474b29]</w:t>
      </w:r>
    </w:p>
    <w:p>
      <w:pPr>
        <w:pStyle w:val="SHTKSourceText"/>
      </w:pPr>
      <w:r>
        <w:t>論。或名言依至即名俱義釋言依也</w:t>
      </w:r>
    </w:p>
    <w:p>
      <w:pPr>
        <w:pStyle w:val="SHTKTranslationText"/>
      </w:pPr>
      <w:r>
        <w:t>논에서 말한 “혹은 언의(言依)라 이름한다”에서 “곧 이름과 함께한다는 뜻이다”까지는 언의를 해석한 것이다.</w:t>
      </w:r>
    </w:p>
    <w:p>
      <w:pPr>
        <w:pStyle w:val="SHTKSourceText"/>
      </w:pPr>
      <w:r>
        <w:t>言謂[8]語言[9]者。</w:t>
      </w:r>
    </w:p>
    <w:p>
      <w:pPr>
        <w:pStyle w:val="SHTKTranslationText"/>
      </w:pPr>
      <w:r>
        <w:t>‘언(言)이란 말[語言]이다’라고 한 것은,</w:t>
      </w:r>
    </w:p>
    <w:p>
      <w:pPr>
        <w:pStyle w:val="SHTKNoteSummary"/>
      </w:pPr>
      <w:r>
        <w:t>교감 요약 | [CBETA 교감] 乙본에는 語 없음</w:t>
      </w:r>
    </w:p>
    <w:p>
      <w:pPr>
        <w:pStyle w:val="SHTKNoteDetail"/>
      </w:pPr>
      <w:r>
        <w:t>• 원교감 원문 | 〔語〕－【乙】</w:t>
      </w:r>
    </w:p>
    <w:p>
      <w:pPr>
        <w:pStyle w:val="SHTKNoteDetail"/>
      </w:pPr>
      <w:r>
        <w:t>• 교감 번호 | 0474008</w:t>
      </w:r>
    </w:p>
    <w:p>
      <w:pPr>
        <w:pStyle w:val="SHTKNoteDetail"/>
      </w:pPr>
      <w:r>
        <w:t>• 저본 독법 | 語 → ‘말’</w:t>
      </w:r>
    </w:p>
    <w:p>
      <w:pPr>
        <w:pStyle w:val="SHTKNoteDetail"/>
      </w:pPr>
      <w:r>
        <w:t>• 이문 독법 | ∅ → ‘해당 성분 없음(탈락)’</w:t>
      </w:r>
    </w:p>
    <w:p>
      <w:pPr>
        <w:pStyle w:val="SHTKNoteDetail"/>
      </w:pPr>
      <w:r>
        <w:t>• 저본 기준 번역 | “‘언(言)이란 말[語言]이다’라고 한 것은,”</w:t>
      </w:r>
    </w:p>
    <w:p>
      <w:pPr>
        <w:pStyle w:val="SHTKNoteDetail"/>
      </w:pPr>
      <w:r>
        <w:t>• 교감 해설 | 저본은 語【大】을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0474008.</w:t>
      </w:r>
    </w:p>
    <w:p>
      <w:pPr>
        <w:pStyle w:val="SHTKNoteSummary"/>
      </w:pPr>
      <w:r>
        <w:t>교감 요약 | [CBETA 교감] 저본 者 → 乙본 音</w:t>
      </w:r>
    </w:p>
    <w:p>
      <w:pPr>
        <w:pStyle w:val="SHTKNoteDetail"/>
      </w:pPr>
      <w:r>
        <w:t>• 원교감 원문 | 者＝音【乙】</w:t>
      </w:r>
    </w:p>
    <w:p>
      <w:pPr>
        <w:pStyle w:val="SHTKNoteDetail"/>
      </w:pPr>
      <w:r>
        <w:t>• 교감 번호 | 0474009</w:t>
      </w:r>
    </w:p>
    <w:p>
      <w:pPr>
        <w:pStyle w:val="SHTKNoteDetail"/>
      </w:pPr>
      <w:r>
        <w:t>• 저본 독법 | 者 → ‘…하는 자/것’</w:t>
      </w:r>
    </w:p>
    <w:p>
      <w:pPr>
        <w:pStyle w:val="SHTKNoteDetail"/>
      </w:pPr>
      <w:r>
        <w:t>• 이문 독법 | 音 → ‘소리/음’</w:t>
      </w:r>
    </w:p>
    <w:p>
      <w:pPr>
        <w:pStyle w:val="SHTKNoteDetail"/>
      </w:pPr>
      <w:r>
        <w:t>• 저본 기준 번역 | “‘언(言)이란 말[語言]이다’라고 한 것은,”</w:t>
      </w:r>
    </w:p>
    <w:p>
      <w:pPr>
        <w:pStyle w:val="SHTKNoteDetail"/>
      </w:pPr>
      <w:r>
        <w:t>• 교감 해설 | 저본은 者【大】을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0474009.</w:t>
      </w:r>
    </w:p>
    <w:p>
      <w:pPr>
        <w:pStyle w:val="SHTKSourceText"/>
      </w:pPr>
      <w:r>
        <w:t>此即語聲相續差別此所依者即名俱義者。與言為所依。即是名。俱義有為之法可名俱行於三世。可俱說為過去．現在．未來世故無為不爾。所以遍於有為不通無為有釋。諸有為法可與言俱名為言依。故婆沙十五脇尊者云。有為諸法。與言可有俱時轉義。故立言依無為不爾是故不說准此論文。即是諸有為法。與言同墮三世義。故正理云。如契經說。言依有三。無四無五准此。</w:t>
      </w:r>
    </w:p>
    <w:p>
      <w:pPr>
        <w:pStyle w:val="SHTKTranslationText"/>
      </w:pPr>
      <w:r>
        <w:t>곧 말소리가 상속하면서 차별되는 것이다. ‘이것의 의지처가 곧 이름과 함께한다는 뜻이다’라고 한 것은, 말의 의지처가 되는 것이 곧 이름이라는 뜻이다. ‘함께한다’는 뜻은, 유위의 법이 이름과 함께 삼세에 행할 수 있어서, 과거·현재·미래세라고 함께 말할 수 있기 때문이다. 무위는 그렇지 않다. 그러므로 유위에는 두루하지만 무위에는 통하지 않는다. 어떤 해석에서는, 모든 유위법이 말과 함께할 수 있으므로 언의라 이름한다고 한다. 그러므로 《바사》 제15권에서 협존자는 말하였다. “유위의 모든 법은 말과 함께 동시에 전개되는 뜻이 있을 수 있으므로 언의라고 세운다. 무위는 그렇지 않으므로 그렇게 말하지 않는다.” 이 논문에 준하면, 곧 모든 유위법이 말과 함께 동일하게 삼세에 떨어진다는 뜻이다. 그러므로 《정리론》에서 말한다. “계경에서 말한 것과 같다. 언의에는 세 가지가 있고, 넷도 없고 다섯도 없다.” 이에 준하면,</w:t>
      </w:r>
    </w:p>
    <w:p>
      <w:pPr>
        <w:pStyle w:val="SHTKSourceText"/>
      </w:pPr>
      <w:r>
        <w:t>[10]雖說三世</w:t>
      </w:r>
    </w:p>
    <w:p>
      <w:pPr>
        <w:pStyle w:val="SHTKTranslationText"/>
      </w:pPr>
      <w:r>
        <w:t>비록 삼세를 말하였지만,</w:t>
      </w:r>
    </w:p>
    <w:p>
      <w:pPr>
        <w:pStyle w:val="SHTKNoteSummary"/>
      </w:pPr>
      <w:r>
        <w:t>교감 요약 | [CBETA 교감] 저본 雖 → 이본 唯</w:t>
      </w:r>
    </w:p>
    <w:p>
      <w:pPr>
        <w:pStyle w:val="SHTKNoteDetail"/>
      </w:pPr>
      <w:r>
        <w:t>• 원교감 원문 | 雖＝唯【大】</w:t>
      </w:r>
    </w:p>
    <w:p>
      <w:pPr>
        <w:pStyle w:val="SHTKNoteDetail"/>
      </w:pPr>
      <w:r>
        <w:t>• 교감 번호 | 0474010</w:t>
      </w:r>
    </w:p>
    <w:p>
      <w:pPr>
        <w:pStyle w:val="SHTKNoteDetail"/>
      </w:pPr>
      <w:r>
        <w:t>• 저본 독법 | 雖 → ‘비록’</w:t>
      </w:r>
    </w:p>
    <w:p>
      <w:pPr>
        <w:pStyle w:val="SHTKNoteDetail"/>
      </w:pPr>
      <w:r>
        <w:t>• 이문 독법 | 唯 → ‘오직’</w:t>
      </w:r>
    </w:p>
    <w:p>
      <w:pPr>
        <w:pStyle w:val="SHTKNoteDetail"/>
      </w:pPr>
      <w:r>
        <w:t>• 저본 기준 번역 | “비록 삼세를 말하였지만,”</w:t>
      </w:r>
    </w:p>
    <w:p>
      <w:pPr>
        <w:pStyle w:val="SHTKNoteDetail"/>
      </w:pPr>
      <w:r>
        <w:t>• 교감 해설 | 저본은 雖【大】을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0474010.</w:t>
      </w:r>
    </w:p>
    <w:p>
      <w:pPr>
        <w:pStyle w:val="SHTKSourceText"/>
      </w:pPr>
      <w:r>
        <w:t>或可[11]諸有為法與名俱</w:t>
      </w:r>
    </w:p>
    <w:p>
      <w:pPr>
        <w:pStyle w:val="SHTKTranslationText"/>
      </w:pPr>
      <w:r>
        <w:t>혹은 모든 유위법이 이름과 함께하여</w:t>
      </w:r>
    </w:p>
    <w:p>
      <w:pPr>
        <w:pStyle w:val="SHTKNoteSummary"/>
      </w:pPr>
      <w:r>
        <w:t>교감 요약 | [CBETA 교감] 저본 諸 → 乙본 說</w:t>
      </w:r>
    </w:p>
    <w:p>
      <w:pPr>
        <w:pStyle w:val="SHTKNoteDetail"/>
      </w:pPr>
      <w:r>
        <w:t>• 원교감 원문 | 諸＝說【乙】</w:t>
      </w:r>
    </w:p>
    <w:p>
      <w:pPr>
        <w:pStyle w:val="SHTKNoteDetail"/>
      </w:pPr>
      <w:r>
        <w:t>• 교감 번호 | 0474011</w:t>
      </w:r>
    </w:p>
    <w:p>
      <w:pPr>
        <w:pStyle w:val="SHTKNoteDetail"/>
      </w:pPr>
      <w:r>
        <w:t>• 저본 독법 | 諸</w:t>
      </w:r>
    </w:p>
    <w:p>
      <w:pPr>
        <w:pStyle w:val="SHTKNoteDetail"/>
      </w:pPr>
      <w:r>
        <w:t>• 이문 독법 | 說 → ‘말하다’</w:t>
      </w:r>
    </w:p>
    <w:p>
      <w:pPr>
        <w:pStyle w:val="SHTKNoteDetail"/>
      </w:pPr>
      <w:r>
        <w:t>• 저본 기준 번역 | “혹은 모든 유위법이 이름과 함께하여”</w:t>
      </w:r>
    </w:p>
    <w:p>
      <w:pPr>
        <w:pStyle w:val="SHTKNoteDetail"/>
      </w:pPr>
      <w:r>
        <w:t>• 교감 해설 | 저본은 諸【大】을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0474011.</w:t>
      </w:r>
    </w:p>
    <w:p>
      <w:pPr>
        <w:pStyle w:val="SHTKSourceText"/>
      </w:pPr>
      <w:r>
        <w:t>可說與言俱時轉故名言依此則俱舍與尊者無別。</w:t>
      </w:r>
    </w:p>
    <w:p>
      <w:pPr>
        <w:pStyle w:val="SHTKTranslationText"/>
      </w:pPr>
      <w:r>
        <w:t>말과 동시에 전개된다고 할 수 있으므로 언의라 이름한다고 할 수도 있다. 이렇게 보면 《구사론》의 뜻과 존자의 뜻은 다르지 않다.</w:t>
      </w:r>
    </w:p>
    <w:p>
      <w:pPr>
        <w:pStyle w:val="SHTKPositionMarker"/>
      </w:pPr>
      <w:bookmarkStart w:id="93" w:name="loc_0474c13"/>
      <w:bookmarkEnd w:id="93"/>
      <w:r>
        <w:t>[0474c13]</w:t>
      </w:r>
    </w:p>
    <w:p>
      <w:pPr>
        <w:pStyle w:val="SHTKSourceText"/>
      </w:pPr>
      <w:r>
        <w:t>論。如是言依至有為諸法。</w:t>
      </w:r>
    </w:p>
    <w:p>
      <w:pPr>
        <w:pStyle w:val="SHTKTranslationText"/>
      </w:pPr>
      <w:r>
        <w:t>논에서 말한다. “이와 같은 언의는 …… 유위의 모든 법이다”까지이다.</w:t>
      </w:r>
    </w:p>
    <w:p>
      <w:pPr>
        <w:pStyle w:val="SHTKSourceText"/>
      </w:pPr>
      <w:r>
        <w:t>以一切有為法皆[12]名俱行三世故。</w:t>
      </w:r>
    </w:p>
    <w:p>
      <w:pPr>
        <w:pStyle w:val="SHTKTranslationText"/>
      </w:pPr>
      <w:r>
        <w:t>일체 유위법이 모두 이름과 함께 삼세에 행하기 때문에,</w:t>
      </w:r>
    </w:p>
    <w:p>
      <w:pPr>
        <w:pStyle w:val="SHTKNoteSummary"/>
      </w:pPr>
      <w:r>
        <w:t>교감 요약 | [CBETA 교감] 저본 名 → 甲·乙본 與名</w:t>
      </w:r>
    </w:p>
    <w:p>
      <w:pPr>
        <w:pStyle w:val="SHTKNoteDetail"/>
      </w:pPr>
      <w:r>
        <w:t>• 원교감 원문 | 名＝與名【甲】【乙】</w:t>
      </w:r>
    </w:p>
    <w:p>
      <w:pPr>
        <w:pStyle w:val="SHTKNoteDetail"/>
      </w:pPr>
      <w:r>
        <w:t>• 교감 번호 | 0474012</w:t>
      </w:r>
    </w:p>
    <w:p>
      <w:pPr>
        <w:pStyle w:val="SHTKNoteDetail"/>
      </w:pPr>
      <w:r>
        <w:t>• 저본 독법 | 名 → ‘이름’</w:t>
      </w:r>
    </w:p>
    <w:p>
      <w:pPr>
        <w:pStyle w:val="SHTKNoteDetail"/>
      </w:pPr>
      <w:r>
        <w:t>• 이문 독법 | 與名</w:t>
      </w:r>
    </w:p>
    <w:p>
      <w:pPr>
        <w:pStyle w:val="SHTKNoteDetail"/>
      </w:pPr>
      <w:r>
        <w:t>• 저본 기준 번역 | “일체 유위법이 모두 이름과 함께 삼세에 행하기 때문에,”</w:t>
      </w:r>
    </w:p>
    <w:p>
      <w:pPr>
        <w:pStyle w:val="SHTKNoteDetail"/>
      </w:pPr>
      <w:r>
        <w:t>• 교감 해설 | 저본은 名【大】을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0474012.</w:t>
      </w:r>
    </w:p>
    <w:p>
      <w:pPr>
        <w:pStyle w:val="SHTKSourceText"/>
      </w:pPr>
      <w:r>
        <w:t>具攝有為。</w:t>
      </w:r>
    </w:p>
    <w:p>
      <w:pPr>
        <w:pStyle w:val="SHTKTranslationText"/>
      </w:pPr>
      <w:r>
        <w:t>유위를 모두 포섭한다.</w:t>
      </w:r>
    </w:p>
    <w:p>
      <w:pPr>
        <w:pStyle w:val="SHTKPositionMarker"/>
      </w:pPr>
      <w:bookmarkStart w:id="94" w:name="loc_0474c15"/>
      <w:bookmarkEnd w:id="94"/>
      <w:r>
        <w:t>[0474c15]</w:t>
      </w:r>
    </w:p>
    <w:p>
      <w:pPr>
        <w:pStyle w:val="SHTKSourceText"/>
      </w:pPr>
      <w:r>
        <w:t>論。若不爾者至十八界攝。若不如此釋具攝一切有為。如餘師義言依唯名。即不通十八界。違論所說通十八界正理論云。言依。謂名。俱義。即具攝五蘊。如契經說。言依有三．無四無五。由此善通品類足論彼說言依五蘊所攝問此論．正理同引品類足論。</w:t>
      </w:r>
    </w:p>
    <w:p>
      <w:pPr>
        <w:pStyle w:val="SHTKTranslationText"/>
      </w:pPr>
      <w:r>
        <w:t>논에서 말한다. “만약 그렇지 않다면 …… 십팔계에 포섭된다”까지이다. 만약 이와 같이 해석하여 일체 유위를 모두 포섭하지 않는다면, 다른 논사들의 뜻처럼 언의를 오직 이름이라고만 하게 되고, 그러면 십팔계에 두루 통하지 못하니, 논에서 십팔계에 통한다고 말한 것과 어긋난다. 《정리론》에서 말한다. “언의란 이름을 말한다. ‘함께한다’는 뜻은 곧 오온을 모두 포섭한다는 것이다. 계경에서 말한 것과 같다. ‘언의에는 세 가지가 있고 넷도 없고 다섯도 없다.’ 이로 말미암아 《품류족론》의 뜻도 잘 통한다. 그 논에서는 언의가 오온에 포섭된다고 말한다.” 묻는다. 이 논과 《정리론》은 똑같이 《품류족론》을 인용하는데,</w:t>
      </w:r>
    </w:p>
    <w:p>
      <w:pPr>
        <w:pStyle w:val="SHTKSourceText"/>
      </w:pPr>
      <w:r>
        <w:t>[13]因何。</w:t>
      </w:r>
    </w:p>
    <w:p>
      <w:pPr>
        <w:pStyle w:val="SHTKTranslationText"/>
      </w:pPr>
      <w:r>
        <w:t>무슨 까닭으로</w:t>
      </w:r>
    </w:p>
    <w:p>
      <w:pPr>
        <w:pStyle w:val="SHTKNoteSummary"/>
      </w:pPr>
      <w:r>
        <w:t>교감 요약 | [CBETA 교감] 저본 因 → 乙본 同</w:t>
      </w:r>
    </w:p>
    <w:p>
      <w:pPr>
        <w:pStyle w:val="SHTKNoteDetail"/>
      </w:pPr>
      <w:r>
        <w:t>• 원교감 원문 | 因＝同【乙】</w:t>
      </w:r>
    </w:p>
    <w:p>
      <w:pPr>
        <w:pStyle w:val="SHTKNoteDetail"/>
      </w:pPr>
      <w:r>
        <w:t>• 교감 번호 | 0474013</w:t>
      </w:r>
    </w:p>
    <w:p>
      <w:pPr>
        <w:pStyle w:val="SHTKNoteDetail"/>
      </w:pPr>
      <w:r>
        <w:t>• 저본 독법 | 因 → ‘원인/인’</w:t>
      </w:r>
    </w:p>
    <w:p>
      <w:pPr>
        <w:pStyle w:val="SHTKNoteDetail"/>
      </w:pPr>
      <w:r>
        <w:t>• 이문 독법 | 同 → ‘같다’</w:t>
      </w:r>
    </w:p>
    <w:p>
      <w:pPr>
        <w:pStyle w:val="SHTKNoteDetail"/>
      </w:pPr>
      <w:r>
        <w:t>• 저본 기준 번역 | “무슨 까닭으로”</w:t>
      </w:r>
    </w:p>
    <w:p>
      <w:pPr>
        <w:pStyle w:val="SHTKNoteDetail"/>
      </w:pPr>
      <w:r>
        <w:t>• 교감 해설 | 저본은 因【大】을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0474013.</w:t>
      </w:r>
    </w:p>
    <w:p>
      <w:pPr>
        <w:pStyle w:val="SHTKSourceText"/>
      </w:pPr>
      <w:r>
        <w:t>此論言十八界。正理言五蘊耶。答正理云具攝五蘊。此論云具攝一切有為諸法。言雖少異。義無別也又破餘師言依唯名。品類足論云。言依五蘊十二處．十八界攝正理引初。此論引後。義皆無失。然皆證通攝有為婆沙有二說。一云名是言依。義是言展轉依。一云名．義俱是言依。此論同於後說。言有於名方能詮義。欲言之時雙依二故問何故但說名俱不云句等。答起言之時。或唯召法即唯有名。若兼差別即兼名．句。</w:t>
      </w:r>
    </w:p>
    <w:p>
      <w:pPr>
        <w:pStyle w:val="SHTKTranslationText"/>
      </w:pPr>
      <w:r>
        <w:t>이 논에서는 십팔계라고 말하고, 《정리론》에서는 오온이라고 말하는가? 답한다. 《정리론》은 “오온을 모두 포섭한다”고 하였고, 이 논은 “일체 유위의 모든 법을 모두 포섭한다”고 하였다. 말은 비록 조금 다르지만, 뜻에는 차이가 없다. 또 언의가 오직 이름뿐이라는 다른 논사의 견해를 논파하면서, 《품류족론》에서 말한다. “언의는 오온·십이처·십팔계에 포섭된다.” 《정리론》은 앞부분을 인용하고, 이 논은 뒷부분을 인용하였으니, 뜻에는 모두 허물이 없다. 그러나 모두 유위를 두루 포섭한다는 것을 증명한다. 《바사》에는 두 설이 있다. 한 설은 이름이 언의이고, 뜻은 말의 전전하는 의지처라고 한다. 다른 한 설은 이름과 뜻이 모두 언의라고 한다. 이 논은 뒤의 설과 같다. 말은 이름에 의지해야 비로소 뜻을 나타낼 수 있으므로, 말하고자 할 때 두 가지에 함께 의지하기 때문이다. 묻는다. 무슨 까닭으로 이름과 함께한다고만 말하고 구(句) 등은 말하지 않는가? 답한다. 말을 일으킬 때, 혹은 단지 법을 지칭하기만 하면 이름만 있고, 차별까지 겸하여 나타내면 이름과 구를 함께 갖는다.</w:t>
      </w:r>
    </w:p>
    <w:p>
      <w:pPr>
        <w:pStyle w:val="SHTKSourceText"/>
      </w:pPr>
      <w:r>
        <w:t>名是通故所以言名問若爾文最是通。因何不說。答文是所依。然不能詮自性．差別故不說也。</w:t>
      </w:r>
    </w:p>
    <w:p>
      <w:pPr>
        <w:pStyle w:val="SHTKTranslationText"/>
      </w:pPr>
      <w:r>
        <w:t>이름이 더 널리 통하므로 이름이라고만 말한 것이다. 묻는다. 그렇다면 문(文)이 가장 널리 통하는데, 무슨 까닭으로 그것은 말하지 않는가? 답한다. 문은 의지처이지만, 자성과 차별을 나타낼 수는 없으므로 말하지 않은 것이다.</w:t>
      </w:r>
    </w:p>
    <w:p>
      <w:pPr>
        <w:pStyle w:val="SHTKPositionMarker"/>
      </w:pPr>
      <w:bookmarkStart w:id="95" w:name="loc_0475a05"/>
      <w:bookmarkEnd w:id="95"/>
      <w:r>
        <w:t>[0475a05]</w:t>
      </w:r>
    </w:p>
    <w:p>
      <w:pPr>
        <w:pStyle w:val="SHTKSourceText"/>
      </w:pPr>
      <w:r>
        <w:t>論。或名有離至有彼離故。釋有離也</w:t>
      </w:r>
    </w:p>
    <w:p>
      <w:pPr>
        <w:pStyle w:val="SHTKTranslationText"/>
      </w:pPr>
      <w:r>
        <w:t>논에서 말한다. “혹은 유리(有離)라고 이름한다”에서 “그 이탈을 가지고 있기 때문이다”까지이다. 유리(有離)를 해석한 것이다.</w:t>
      </w:r>
    </w:p>
    <w:p>
      <w:pPr>
        <w:pStyle w:val="SHTKSourceText"/>
      </w:pPr>
      <w:r>
        <w:t>正理[1]論云。</w:t>
      </w:r>
    </w:p>
    <w:p>
      <w:pPr>
        <w:pStyle w:val="SHTKTranslationText"/>
      </w:pPr>
      <w:r>
        <w:t>《정리론》에서 말한다.</w:t>
      </w:r>
    </w:p>
    <w:p>
      <w:pPr>
        <w:pStyle w:val="SHTKNoteSummary"/>
      </w:pPr>
      <w:r>
        <w:t>교감 요약 | [CBETA 교감] 甲·乙본에는 論 없음</w:t>
      </w:r>
    </w:p>
    <w:p>
      <w:pPr>
        <w:pStyle w:val="SHTKNoteDetail"/>
      </w:pPr>
      <w:r>
        <w:t>• 원교감 원문 | 〔論〕－【甲】【乙】</w:t>
      </w:r>
    </w:p>
    <w:p>
      <w:pPr>
        <w:pStyle w:val="SHTKNoteDetail"/>
      </w:pPr>
      <w:r>
        <w:t>• 교감 번호 | 0475001</w:t>
      </w:r>
    </w:p>
    <w:p>
      <w:pPr>
        <w:pStyle w:val="SHTKNoteDetail"/>
      </w:pPr>
      <w:r>
        <w:t>• 저본 독법 | 論 → ‘논’</w:t>
      </w:r>
    </w:p>
    <w:p>
      <w:pPr>
        <w:pStyle w:val="SHTKNoteDetail"/>
      </w:pPr>
      <w:r>
        <w:t>• 이문 독법 | ∅ → ‘해당 성분 없음(탈락)’</w:t>
      </w:r>
    </w:p>
    <w:p>
      <w:pPr>
        <w:pStyle w:val="SHTKNoteDetail"/>
      </w:pPr>
      <w:r>
        <w:t>• 저본 기준 번역 | “《정리론》에서 말한다.”</w:t>
      </w:r>
    </w:p>
    <w:p>
      <w:pPr>
        <w:pStyle w:val="SHTKNoteDetail"/>
      </w:pPr>
      <w:r>
        <w:t>• 교감 해설 | 저본은 論【大】을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0475001.</w:t>
      </w:r>
    </w:p>
    <w:p>
      <w:pPr>
        <w:pStyle w:val="SHTKSourceText"/>
      </w:pPr>
      <w:r>
        <w:t>或名有離。諸趣輪迴沈溺生死。</w:t>
      </w:r>
    </w:p>
    <w:p>
      <w:pPr>
        <w:pStyle w:val="SHTKTranslationText"/>
      </w:pPr>
      <w:r>
        <w:t>“혹은 유리라고 이름한다. 여러 취를 윤회하며 생사에 빠져 있는 것을</w:t>
      </w:r>
    </w:p>
    <w:p>
      <w:pPr>
        <w:pStyle w:val="SHTKSourceText"/>
      </w:pPr>
      <w:r>
        <w:t>涅槃[2]欲捨故名有離。</w:t>
      </w:r>
    </w:p>
    <w:p>
      <w:pPr>
        <w:pStyle w:val="SHTKTranslationText"/>
      </w:pPr>
      <w:r>
        <w:t>열반에 이르러 버리고자 하므로 유리라고 한다.</w:t>
      </w:r>
    </w:p>
    <w:p>
      <w:pPr>
        <w:pStyle w:val="SHTKNoteSummary"/>
      </w:pPr>
      <w:r>
        <w:t>교감 요약 | [CBETA 교감] 저본 欲 → 乙본 永</w:t>
      </w:r>
    </w:p>
    <w:p>
      <w:pPr>
        <w:pStyle w:val="SHTKNoteDetail"/>
      </w:pPr>
      <w:r>
        <w:t>• 원교감 원문 | 欲＝永【乙】</w:t>
      </w:r>
    </w:p>
    <w:p>
      <w:pPr>
        <w:pStyle w:val="SHTKNoteDetail"/>
      </w:pPr>
      <w:r>
        <w:t>• 교감 번호 | 0475002</w:t>
      </w:r>
    </w:p>
    <w:p>
      <w:pPr>
        <w:pStyle w:val="SHTKNoteDetail"/>
      </w:pPr>
      <w:r>
        <w:t>• 저본 독법 | 欲 → ‘욕망/욕계’</w:t>
      </w:r>
    </w:p>
    <w:p>
      <w:pPr>
        <w:pStyle w:val="SHTKNoteDetail"/>
      </w:pPr>
      <w:r>
        <w:t>• 이문 독법 | 永 → ‘영원히’</w:t>
      </w:r>
    </w:p>
    <w:p>
      <w:pPr>
        <w:pStyle w:val="SHTKNoteDetail"/>
      </w:pPr>
      <w:r>
        <w:t>• 저본 기준 번역 | “열반에 이르러 버리고자 하므로 유리라고 한다.”</w:t>
      </w:r>
    </w:p>
    <w:p>
      <w:pPr>
        <w:pStyle w:val="SHTKNoteDetail"/>
      </w:pPr>
      <w:r>
        <w:t>• 교감 해설 | 저본은 欲【大】을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0475002.</w:t>
      </w:r>
    </w:p>
    <w:p>
      <w:pPr>
        <w:pStyle w:val="SHTKSourceText"/>
      </w:pPr>
      <w:r>
        <w:t>是息諸趣恒流轉義。若已至得定不還來。此有離故說名有離。如有財者名為有財。即是有為有出離義。一切有為皆同船筏是故聖道亦應捨離。如契經言。法尚應捨。何況非法准兩論釋。涅槃名永離。一切有為有此離故。名為有離。此有涅槃。諸有為法。至涅槃時皆可捨故。非如離繫唯有漏有。此中有離遍一切有為。至涅槃時皆可捨離。即是有能捨離之涅槃也。</w:t>
      </w:r>
    </w:p>
    <w:p>
      <w:pPr>
        <w:pStyle w:val="SHTKTranslationText"/>
      </w:pPr>
      <w:r>
        <w:t>이는 여러 취에서 항상 유전하는 것을 쉬게 한다는 뜻이다. 만약 이미 열반을 얻으면 결정코 다시 돌아오지 않는다. 이러한 이탈을 가지고 있으므로 유리라고 한다. 마치 재물을 가진 이를 유재(有財)라고 하는 것과 같다.” 곧 유위에는 출리(出離)가 있다는 뜻이다. 일체 유위는 모두 배나 뗏목과 같으므로 성도 또한 마땅히 버리고 떠나야 한다. 계경에서 말한 것과 같다. “법도 오히려 버려야 하는데, 하물며 비법이겠는가.” 두 논의 해석에 준하면, 열반을 영원한 이탈이라 하고, 일체 유위가 이 이탈을 가지고 있으므로 유리라고 이름한다. 이 열반을 가지고 있는 모든 유위법은 열반에 이를 때 모두 버릴 수 있기 때문이다. 계박에서 벗어남[離繫]이 오직 유루에만 있는 것과는 같지 않다. 여기서 말하는 유리는 일체 유위에 두루하며, 열반에 이를 때 모두 버리고 떠날 수 있다는 뜻이다. 곧 능히 버리고 떠나게 하는 열반을 가지고 있다는 것이다.</w:t>
      </w:r>
    </w:p>
    <w:p>
      <w:pPr>
        <w:pStyle w:val="SHTKPositionMarker"/>
      </w:pPr>
      <w:bookmarkStart w:id="96" w:name="loc_0475a16"/>
      <w:bookmarkEnd w:id="96"/>
      <w:r>
        <w:t>[0475a16]</w:t>
      </w:r>
    </w:p>
    <w:p>
      <w:pPr>
        <w:pStyle w:val="SHTKSourceText"/>
      </w:pPr>
      <w:r>
        <w:t>論。或名有事至傳說如此。釋有事也。以有因故。事是因義。故正理論云。事謂所依。或是所住。即是因義果依於因從因生故。如子依母</w:t>
      </w:r>
    </w:p>
    <w:p>
      <w:pPr>
        <w:pStyle w:val="SHTKTranslationText"/>
      </w:pPr>
      <w:r>
        <w:t>논에서 말한다. “혹은 유사(有事)라고 이름한다”에서 “전해진 설이 이와 같다”까지이다. 유사(有事)를 해석한 것이다. 원인이 있기 때문이다. 사(事)는 원인이라는 뜻이다. 그러므로 《정리론》에서 말한다. “사란 의지하는 바를 말하거나, 혹은 머무는 바를 말한다.” 곧 원인이라는 뜻이다. 결과는 원인에 의지하여 원인으로부터 생기기 때문이다. 마치 자식이 어머니에게 의지하는 것과 같다.</w:t>
      </w:r>
    </w:p>
    <w:p>
      <w:pPr>
        <w:pStyle w:val="SHTKSourceText"/>
      </w:pPr>
      <w:r>
        <w:t>或果[3]從因能覆因故。</w:t>
      </w:r>
    </w:p>
    <w:p>
      <w:pPr>
        <w:pStyle w:val="SHTKTranslationText"/>
      </w:pPr>
      <w:r>
        <w:t>혹은 결과가 원인으로부터 생겨 원인을 덮을 수 있기 때문이다.</w:t>
      </w:r>
    </w:p>
    <w:p>
      <w:pPr>
        <w:pStyle w:val="SHTKNoteSummary"/>
      </w:pPr>
      <w:r>
        <w:t>교감 요약 | [CBETA 교감] 저본 從 → 甲·乙본 住</w:t>
      </w:r>
    </w:p>
    <w:p>
      <w:pPr>
        <w:pStyle w:val="SHTKNoteDetail"/>
      </w:pPr>
      <w:r>
        <w:t>• 원교감 원문 | 從＝住【甲】【乙】</w:t>
      </w:r>
    </w:p>
    <w:p>
      <w:pPr>
        <w:pStyle w:val="SHTKNoteDetail"/>
      </w:pPr>
      <w:r>
        <w:t>• 교감 번호 | 0475003</w:t>
      </w:r>
    </w:p>
    <w:p>
      <w:pPr>
        <w:pStyle w:val="SHTKNoteDetail"/>
      </w:pPr>
      <w:r>
        <w:t>• 저본 독법 | 從 → ‘따르다/…로부터’</w:t>
      </w:r>
    </w:p>
    <w:p>
      <w:pPr>
        <w:pStyle w:val="SHTKNoteDetail"/>
      </w:pPr>
      <w:r>
        <w:t>• 이문 독법 | 住 → ‘머물다’</w:t>
      </w:r>
    </w:p>
    <w:p>
      <w:pPr>
        <w:pStyle w:val="SHTKNoteDetail"/>
      </w:pPr>
      <w:r>
        <w:t>• 저본 기준 번역 | “혹은 결과가 원인으로부터 생겨 원인을 덮을 수 있기 때문이다.”</w:t>
      </w:r>
    </w:p>
    <w:p>
      <w:pPr>
        <w:pStyle w:val="SHTKNoteDetail"/>
      </w:pPr>
      <w:r>
        <w:t>• 교감 해설 | 저본은 從【大】을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0475003.</w:t>
      </w:r>
    </w:p>
    <w:p>
      <w:pPr>
        <w:pStyle w:val="SHTKSourceText"/>
      </w:pPr>
      <w:r>
        <w:t>如人住床。是因為果所映蔽義。因果前後性故。及細麁性故。此有事故說名有事。喻如前說准二論釋。因名為事。果有因故名為有事。一切有為皆有其因。所以亦攝一切有為毘婆沙師傳說如此者。意非全許說因名事。經部釋。有事者名有體事。一切有為有體。無為無體有事唯攝有為。</w:t>
      </w:r>
    </w:p>
    <w:p>
      <w:pPr>
        <w:pStyle w:val="SHTKTranslationText"/>
      </w:pPr>
      <w:r>
        <w:t>마치 사람이 평상 위에 머무는 것과 같다. 이는 원인이 결과에 가려진다는 뜻이다. 원인과 결과는 앞뒤라는 성질이 있고, 또 미세함과 거침이라는 성질이 있기 때문이다. 이러한 사(事)를 가지고 있으므로 유사라고 한다. 비유는 앞에서 말한 것과 같다. 두 논의 해석에 준하면, 원인을 사(事)라 하고, 결과는 원인을 가지고 있으므로 유사라고 한다. 일체 유위는 모두 그 원인을 가지고 있으므로, 이 명칭 또한 일체 유위를 포섭한다. “비바사사들이 전해 말하기를 이와 같다”고 한 것은, 원인을 사라고 한다는 설을 온전히 인정하는 뜻은 아니다. 경부에서는 다음과 같이 해석한다. 유사라고 하는 것은 체가 있는 사(事)를 뜻한다. 일체 유위는 체가 있지만, 무위는 체가 없으므로 유사는 오직 유위만 포섭한다.</w:t>
      </w:r>
    </w:p>
    <w:p>
      <w:pPr>
        <w:pStyle w:val="SHTKPositionMarker"/>
      </w:pPr>
      <w:bookmarkStart w:id="97" w:name="loc_0475a27"/>
      <w:bookmarkEnd w:id="97"/>
      <w:r>
        <w:t>[0475a27]</w:t>
      </w:r>
    </w:p>
    <w:p>
      <w:pPr>
        <w:pStyle w:val="SHTKSourceText"/>
      </w:pPr>
      <w:r>
        <w:t>論。如是等類至差別眾名。此總結也。</w:t>
      </w:r>
    </w:p>
    <w:p>
      <w:pPr>
        <w:pStyle w:val="SHTKTranslationText"/>
      </w:pPr>
      <w:r>
        <w:t>논에서 말한다. “이와 같은 부류는 …… 차별된 여러 명칭이다”까지이다. 이는 총괄하여 맺은 것이다.</w:t>
      </w:r>
    </w:p>
    <w:p>
      <w:pPr>
        <w:pStyle w:val="SHTKPositionMarker"/>
      </w:pPr>
      <w:bookmarkStart w:id="98" w:name="loc_0475a29"/>
      <w:bookmarkEnd w:id="98"/>
      <w:r>
        <w:t>[0475a29]</w:t>
      </w:r>
    </w:p>
    <w:p>
      <w:pPr>
        <w:pStyle w:val="SHTKSourceText"/>
      </w:pPr>
      <w:r>
        <w:t>論於此所說有為法中。自下第二。一頌明有漏五蘊名。於中有三。一標前生起。二舉頌答。三長行釋。此即第一有為法中一分故言有為法中。</w:t>
      </w:r>
    </w:p>
    <w:p>
      <w:pPr>
        <w:pStyle w:val="SHTKTranslationText"/>
      </w:pPr>
      <w:r>
        <w:t>논에서 말한다. “여기에서 설한 유위법 가운데”라고 하였다. 이 아래는 둘째이다. 한 게송으로 유루의 오온 명칭을 밝힌다. 그 가운데 세 가지가 있다. 첫째는 앞을 표하여 뒤를 일으키고, 둘째는 게송을 들어 답하며, 셋째는 장행으로 해석한다. 이것이 곧 첫째이다. 유위법 가운데 한 부분이므로 “유위법 가운데”라고 말하였다.</w:t>
      </w:r>
    </w:p>
    <w:p>
      <w:pPr>
        <w:pStyle w:val="SHTKPositionMarker"/>
      </w:pPr>
      <w:bookmarkStart w:id="99" w:name="loc_0475b03"/>
      <w:bookmarkEnd w:id="99"/>
      <w:r>
        <w:t>[0475b03]</w:t>
      </w:r>
    </w:p>
    <w:p>
      <w:pPr>
        <w:pStyle w:val="SHTKSourceText"/>
      </w:pPr>
      <w:r>
        <w:t>頌曰至三有等。次舉頌答。頌中初兩字標其漏法名取蘊下。列眾名也。</w:t>
      </w:r>
    </w:p>
    <w:p>
      <w:pPr>
        <w:pStyle w:val="SHTKTranslationText"/>
      </w:pPr>
      <w:r>
        <w:t>게송에서 말한 “……에서 삼유(三有) 등에 이르기까지”이다. 다음에 게송을 들어 답한다. 게송 가운데 처음 두 글자는 유루법을 표방하고, “취온이라고 한다” 이하에서는 여러 명칭을 열거한다.</w:t>
      </w:r>
    </w:p>
    <w:p>
      <w:pPr>
        <w:pStyle w:val="SHTKPositionMarker"/>
      </w:pPr>
      <w:bookmarkStart w:id="100" w:name="loc_0475b05"/>
      <w:bookmarkEnd w:id="100"/>
      <w:r>
        <w:t>[0475b05]</w:t>
      </w:r>
    </w:p>
    <w:p>
      <w:pPr>
        <w:pStyle w:val="SHTKSourceText"/>
      </w:pPr>
      <w:r>
        <w:t>論曰此何所立。長行釋也文中有三。一總明頌意。二釋頌眾名。三總結也</w:t>
      </w:r>
    </w:p>
    <w:p>
      <w:pPr>
        <w:pStyle w:val="SHTKTranslationText"/>
      </w:pPr>
      <w:r>
        <w:t>논에서 말한다. “이는 무엇을 세우는 것인가?” 장행의 해석이다. 글 가운데 세 가지가 있다. 첫째는 게송의 뜻을 총괄하여 밝히고, 둘째는 게송의 여러 명칭을 해석하며, 셋째는 총괄하여 맺는다.</w:t>
      </w:r>
    </w:p>
    <w:p>
      <w:pPr>
        <w:pStyle w:val="SHTKSourceText"/>
      </w:pPr>
      <w:r>
        <w:t>就明頌意中有[4]三。</w:t>
      </w:r>
    </w:p>
    <w:p>
      <w:pPr>
        <w:pStyle w:val="SHTKTranslationText"/>
      </w:pPr>
      <w:r>
        <w:t>게송의 뜻을 밝히는 가운데 세 가지가 있다.</w:t>
      </w:r>
    </w:p>
    <w:p>
      <w:pPr>
        <w:pStyle w:val="SHTKNoteSummary"/>
      </w:pPr>
      <w:r>
        <w:t>교감 요약 | [CBETA 교감] 저본 三 → 甲·乙본 二</w:t>
      </w:r>
    </w:p>
    <w:p>
      <w:pPr>
        <w:pStyle w:val="SHTKNoteDetail"/>
      </w:pPr>
      <w:r>
        <w:t>• 원교감 원문 | 三＝二【甲】【乙】</w:t>
      </w:r>
    </w:p>
    <w:p>
      <w:pPr>
        <w:pStyle w:val="SHTKNoteDetail"/>
      </w:pPr>
      <w:r>
        <w:t>• 교감 번호 | 0475004</w:t>
      </w:r>
    </w:p>
    <w:p>
      <w:pPr>
        <w:pStyle w:val="SHTKNoteDetail"/>
      </w:pPr>
      <w:r>
        <w:t>• 저본 독법 | 二《俱舍論疏》（日本國立公文書館藏明治二十年刊本第1冊第76圖右欄第4行）T41n1822_p0475b07</w:t>
      </w:r>
    </w:p>
    <w:p>
      <w:pPr>
        <w:pStyle w:val="SHTKNoteDetail"/>
      </w:pPr>
      <w:r>
        <w:t>• 이문 독법 | 三 → ‘셋’; 二 → ‘둘’</w:t>
      </w:r>
    </w:p>
    <w:p>
      <w:pPr>
        <w:pStyle w:val="SHTKNoteDetail"/>
      </w:pPr>
      <w:r>
        <w:t>• 저본 기준 번역 | “게송의 뜻을 밝히는 가운데 세 가지가 있다.”</w:t>
      </w:r>
    </w:p>
    <w:p>
      <w:pPr>
        <w:pStyle w:val="SHTKNoteDetail"/>
      </w:pPr>
      <w:r>
        <w:t>• 교감 해설 | 저본은 三【大】을 따른다. 현행 CBETA 채택 독법: 二【CB】.</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0475004.</w:t>
      </w:r>
    </w:p>
    <w:p>
      <w:pPr>
        <w:pStyle w:val="SHTKSourceText"/>
      </w:pPr>
      <w:r>
        <w:t>一問。二答。此問也如前已說。除道聖諦餘有為法名為有漏。此中具說何所立耶論。謂立取蘊至謂無漏行。答也。前雖已說。今重說者。欲顯取蘊亦名為蘊。或有唯蘊而非取蘊。諸無漏行聚義同故。</w:t>
      </w:r>
    </w:p>
    <w:p>
      <w:pPr>
        <w:pStyle w:val="SHTKTranslationText"/>
      </w:pPr>
      <w:r>
        <w:t>첫째는 물음이고, 둘째는 답이다. 이것이 물음이다. 앞에서 이미 말한 것과 같다. 도성제를 제외한 나머지 유위법을 유루라고 한다. 그런데 여기서 자세히 설한 것은 무엇을 세우려는 것인가? 논에서 말한다. “곧 취온을 세운다”에서 “이른바 무루행이다”까지이다. 답이다. 앞에서 비록 이미 설했으나, 지금 다시 설하는 것은 취온도 또한 온이라고 이름함을 드러내려는 것이다. 혹은 오직 온이면서 취온은 아닌 것도 있으니, 여러 무루행은 모였다는 뜻이 같기 때문에</w:t>
      </w:r>
    </w:p>
    <w:p>
      <w:pPr>
        <w:pStyle w:val="SHTKSourceText"/>
      </w:pPr>
      <w:r>
        <w:t>俱名為[5]蘊不從取生不名取蘊。</w:t>
      </w:r>
    </w:p>
    <w:p>
      <w:pPr>
        <w:pStyle w:val="SHTKTranslationText"/>
      </w:pPr>
      <w:r>
        <w:t>모두 온이라 이름하지만, 취에서 생긴 것이 아니므로 취온이라고 이름하지 않는다.</w:t>
      </w:r>
    </w:p>
    <w:p>
      <w:pPr>
        <w:pStyle w:val="SHTKNoteSummary"/>
      </w:pPr>
      <w:r>
        <w:t>교감 요약 | [CBETA 교감] 저본 蘊 → 甲·乙본 蘊蘊</w:t>
      </w:r>
    </w:p>
    <w:p>
      <w:pPr>
        <w:pStyle w:val="SHTKNoteDetail"/>
      </w:pPr>
      <w:r>
        <w:t>• 원교감 원문 | 蘊＝蘊蘊【甲】【乙】</w:t>
      </w:r>
    </w:p>
    <w:p>
      <w:pPr>
        <w:pStyle w:val="SHTKNoteDetail"/>
      </w:pPr>
      <w:r>
        <w:t>• 교감 번호 | 0475005</w:t>
      </w:r>
    </w:p>
    <w:p>
      <w:pPr>
        <w:pStyle w:val="SHTKNoteDetail"/>
      </w:pPr>
      <w:r>
        <w:t>• 저본 독법 | 蘊</w:t>
      </w:r>
    </w:p>
    <w:p>
      <w:pPr>
        <w:pStyle w:val="SHTKNoteDetail"/>
      </w:pPr>
      <w:r>
        <w:t>• 이문 독법 | 蘊蘊</w:t>
      </w:r>
    </w:p>
    <w:p>
      <w:pPr>
        <w:pStyle w:val="SHTKNoteDetail"/>
      </w:pPr>
      <w:r>
        <w:t>• 저본 기준 번역 | “모두 온이라 이름하지만, 취에서 생긴 것이 아니므로 취온이라고 이름하지 않는다.”</w:t>
      </w:r>
    </w:p>
    <w:p>
      <w:pPr>
        <w:pStyle w:val="SHTKNoteDetail"/>
      </w:pPr>
      <w:r>
        <w:t>• 교감 해설 | 저본은 蘊【大】을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0475005.</w:t>
      </w:r>
    </w:p>
    <w:p>
      <w:pPr>
        <w:pStyle w:val="SHTKPositionMarker"/>
      </w:pPr>
      <w:bookmarkStart w:id="101" w:name="loc_0475b13"/>
      <w:bookmarkEnd w:id="101"/>
      <w:r>
        <w:t>[0475b13]</w:t>
      </w:r>
    </w:p>
    <w:p>
      <w:pPr>
        <w:pStyle w:val="SHTKSourceText"/>
      </w:pPr>
      <w:r>
        <w:t>論。煩惱名取蘊至如華果樹。釋得名所以也。於中有三法喻。煩惱名取。蘊從煩惱得取名者。從取生故。如草糠火從因立名繫屬取故。如帝王臣。從所屬立名也雜心論云。蘊為惑所使。</w:t>
      </w:r>
    </w:p>
    <w:p>
      <w:pPr>
        <w:pStyle w:val="SHTKTranslationText"/>
      </w:pPr>
      <w:r>
        <w:t>논에서 말한다. “번뇌를 취라고 한다”에서 “꽃과 열매가 있는 나무와 같다”까지이다. 이름을 얻게 된 까닭을 해석한다. 그 가운데 세 가지 법과 비유가 있다. 번뇌를 취라고 한다. 온이 번뇌를 따라 취라는 이름을 얻는 것은 취에서 생기기 때문이다. 마치 풀과 겨에서 난 불이 원인을 따라 이름을 세우는 것과 같다. 취에 계박되어 속하기 때문이다. 마치 제왕의 신하와 같다. 속한 바를 따라 이름을 세운 것이다. 《잡심론》에서 말한다. “온은 혹에 부림을 당한다.”</w:t>
      </w:r>
    </w:p>
    <w:p>
      <w:pPr>
        <w:pStyle w:val="SHTKSourceText"/>
      </w:pPr>
      <w:r>
        <w:t>如因貪瞋有[6]疑等事。</w:t>
      </w:r>
    </w:p>
    <w:p>
      <w:pPr>
        <w:pStyle w:val="SHTKTranslationText"/>
      </w:pPr>
      <w:r>
        <w:t>마치 탐욕과 성냄으로 인해 의심 등의 일이 있는 것과 같다.</w:t>
      </w:r>
    </w:p>
    <w:p>
      <w:pPr>
        <w:pStyle w:val="SHTKNoteSummary"/>
      </w:pPr>
      <w:r>
        <w:t>교감 요약 | [CBETA 교감] 저본 疑 → 乙본 殺</w:t>
      </w:r>
    </w:p>
    <w:p>
      <w:pPr>
        <w:pStyle w:val="SHTKNoteDetail"/>
      </w:pPr>
      <w:r>
        <w:t>• 원교감 원문 | 疑＝殺【乙】</w:t>
      </w:r>
    </w:p>
    <w:p>
      <w:pPr>
        <w:pStyle w:val="SHTKNoteDetail"/>
      </w:pPr>
      <w:r>
        <w:t>• 교감 번호 | 0475006</w:t>
      </w:r>
    </w:p>
    <w:p>
      <w:pPr>
        <w:pStyle w:val="SHTKNoteDetail"/>
      </w:pPr>
      <w:r>
        <w:t>• 저본 독법 | 疑</w:t>
      </w:r>
    </w:p>
    <w:p>
      <w:pPr>
        <w:pStyle w:val="SHTKNoteDetail"/>
      </w:pPr>
      <w:r>
        <w:t>• 이문 독법 | 殺 → ‘죽이다’</w:t>
      </w:r>
    </w:p>
    <w:p>
      <w:pPr>
        <w:pStyle w:val="SHTKNoteDetail"/>
      </w:pPr>
      <w:r>
        <w:t>• 저본 기준 번역 | “마치 탐욕과 성냄으로 인해 의심 등의 일이 있는 것과 같다.”</w:t>
      </w:r>
    </w:p>
    <w:p>
      <w:pPr>
        <w:pStyle w:val="SHTKNoteDetail"/>
      </w:pPr>
      <w:r>
        <w:t>• 교감 해설 | 저본은 疑【大】을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0475006.</w:t>
      </w:r>
    </w:p>
    <w:p>
      <w:pPr>
        <w:pStyle w:val="SHTKSourceText"/>
      </w:pPr>
      <w:r>
        <w:t>能生取故。如華果樹。從果立名。</w:t>
      </w:r>
    </w:p>
    <w:p>
      <w:pPr>
        <w:pStyle w:val="SHTKTranslationText"/>
      </w:pPr>
      <w:r>
        <w:t>취를 능히 생기게 하기 때문이다. 마치 꽃과 열매가 있는 나무와 같다. 결과를 따라 이름을 세운 것이다.</w:t>
      </w:r>
    </w:p>
    <w:p>
      <w:pPr>
        <w:pStyle w:val="SHTKPositionMarker"/>
      </w:pPr>
      <w:bookmarkStart w:id="102" w:name="loc_0475b19"/>
      <w:bookmarkEnd w:id="102"/>
      <w:r>
        <w:t>[0475b19]</w:t>
      </w:r>
    </w:p>
    <w:p>
      <w:pPr>
        <w:pStyle w:val="SHTKSourceText"/>
      </w:pPr>
      <w:r>
        <w:t>論。此有漏法至猶如有漏。釋有諍也。世間諍有二義。一觸動好人。二令自他損害。煩惱亦爾。一觸動善品。二損害自他。故名為諍。諸蘊隨增諍故。</w:t>
      </w:r>
    </w:p>
    <w:p>
      <w:pPr>
        <w:pStyle w:val="SHTKTranslationText"/>
      </w:pPr>
      <w:r>
        <w:t>논에서 말한다. “이 유루법은 …… 유루와 같다”까지이다. 유쟁(有諍)을 해석한다. 세간의 다툼에는 두 뜻이 있다. 첫째는 좋은 사람을 흔들어 움직이게 하는 것이고, 둘째는 자신과 남을 손해 입히는 것이다. 번뇌도 또한 이와 같다. 첫째는 선한 품류를 흔들어 움직이고, 둘째는 자신과 남을 손해 입힌다. 그러므로 유쟁이라고 한다. 모든 온에서 다툼이 따라 증장하기 때문이다.</w:t>
      </w:r>
    </w:p>
    <w:p>
      <w:pPr>
        <w:pStyle w:val="SHTKPositionMarker"/>
      </w:pPr>
      <w:bookmarkStart w:id="103" w:name="loc_0475b22"/>
      <w:bookmarkEnd w:id="103"/>
      <w:r>
        <w:t>[0475b22]</w:t>
      </w:r>
    </w:p>
    <w:p>
      <w:pPr>
        <w:pStyle w:val="SHTKSourceText"/>
      </w:pPr>
      <w:r>
        <w:t>論。亦名為苦違聖心故。</w:t>
      </w:r>
    </w:p>
    <w:p>
      <w:pPr>
        <w:pStyle w:val="SHTKTranslationText"/>
      </w:pPr>
      <w:r>
        <w:t>논에서 말한다. “또한 고라고 한다. 성인의 마음에 어긋나기 때문이다.”</w:t>
      </w:r>
    </w:p>
    <w:p>
      <w:pPr>
        <w:pStyle w:val="SHTKSourceText"/>
      </w:pPr>
      <w:r>
        <w:t>此有漏蘊聖心厭故[7]違聖心。</w:t>
      </w:r>
    </w:p>
    <w:p>
      <w:pPr>
        <w:pStyle w:val="SHTKTranslationText"/>
      </w:pPr>
      <w:r>
        <w:t>이 유루온은 성인의 마음이 싫어하므로 성인의 마음에 어긋난다.</w:t>
      </w:r>
    </w:p>
    <w:p>
      <w:pPr>
        <w:pStyle w:val="SHTKNoteSummary"/>
      </w:pPr>
      <w:r>
        <w:t>교감 요약 | [CBETA 교감] 저본 違 → 甲·乙본 名違</w:t>
      </w:r>
    </w:p>
    <w:p>
      <w:pPr>
        <w:pStyle w:val="SHTKNoteDetail"/>
      </w:pPr>
      <w:r>
        <w:t>• 원교감 원문 | 違＝名違【甲】【乙】</w:t>
      </w:r>
    </w:p>
    <w:p>
      <w:pPr>
        <w:pStyle w:val="SHTKNoteDetail"/>
      </w:pPr>
      <w:r>
        <w:t>• 교감 번호 | 0475007</w:t>
      </w:r>
    </w:p>
    <w:p>
      <w:pPr>
        <w:pStyle w:val="SHTKNoteDetail"/>
      </w:pPr>
      <w:r>
        <w:t>• 저본 독법 | 違</w:t>
      </w:r>
    </w:p>
    <w:p>
      <w:pPr>
        <w:pStyle w:val="SHTKNoteDetail"/>
      </w:pPr>
      <w:r>
        <w:t>• 이문 독법 | 名違</w:t>
      </w:r>
    </w:p>
    <w:p>
      <w:pPr>
        <w:pStyle w:val="SHTKNoteDetail"/>
      </w:pPr>
      <w:r>
        <w:t>• 저본 기준 번역 | “이 유루온은 성인의 마음이 싫어하므로 성인의 마음에 어긋난다.”</w:t>
      </w:r>
    </w:p>
    <w:p>
      <w:pPr>
        <w:pStyle w:val="SHTKNoteDetail"/>
      </w:pPr>
      <w:r>
        <w:t>• 교감 해설 | 저본은 違【大】을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0475007.</w:t>
      </w:r>
    </w:p>
    <w:p>
      <w:pPr>
        <w:pStyle w:val="SHTKSourceText"/>
      </w:pPr>
      <w:r>
        <w:t>以違聖心名之為苦正理論云。五取蘊者。是諸逼迫所依處故。自性麁重不安隱故</w:t>
      </w:r>
    </w:p>
    <w:p>
      <w:pPr>
        <w:pStyle w:val="SHTKTranslationText"/>
      </w:pPr>
      <w:r>
        <w:t>성인의 마음에 어긋나기 때문에 이를 고라고 한다. 《정리론》에서 말한다. “오취온은 여러 핍박이 의지하는 곳이기 때문이며, 자성이 거칠고 무거워 편안하지 않기 때문에</w:t>
      </w:r>
    </w:p>
    <w:p>
      <w:pPr>
        <w:pStyle w:val="SHTKSourceText"/>
      </w:pPr>
      <w:r>
        <w:t>[8]之為苦。</w:t>
      </w:r>
    </w:p>
    <w:p>
      <w:pPr>
        <w:pStyle w:val="SHTKTranslationText"/>
      </w:pPr>
      <w:r>
        <w:t>이를 고라고 한다.”</w:t>
      </w:r>
    </w:p>
    <w:p>
      <w:pPr>
        <w:pStyle w:val="SHTKNoteSummary"/>
      </w:pPr>
      <w:r>
        <w:t>교감 요약 | [CBETA 교감] 저본 之 → 甲·乙본 名之</w:t>
      </w:r>
    </w:p>
    <w:p>
      <w:pPr>
        <w:pStyle w:val="SHTKNoteDetail"/>
      </w:pPr>
      <w:r>
        <w:t>• 원교감 원문 | 之＝名之【甲】【乙】</w:t>
      </w:r>
    </w:p>
    <w:p>
      <w:pPr>
        <w:pStyle w:val="SHTKNoteDetail"/>
      </w:pPr>
      <w:r>
        <w:t>• 교감 번호 | 0475008</w:t>
      </w:r>
    </w:p>
    <w:p>
      <w:pPr>
        <w:pStyle w:val="SHTKNoteDetail"/>
      </w:pPr>
      <w:r>
        <w:t>• 저본 독법 | 名之《俱舍論疏》（日本國立公文書館藏明治二十年刊本第1冊第76圖左欄第7行）T29n1562_p0333a25</w:t>
      </w:r>
    </w:p>
    <w:p>
      <w:pPr>
        <w:pStyle w:val="SHTKNoteDetail"/>
      </w:pPr>
      <w:r>
        <w:t>• 이문 독법 | 之 → ‘…의/그것’; 名之 → ‘이름 / …의/그것’</w:t>
      </w:r>
    </w:p>
    <w:p>
      <w:pPr>
        <w:pStyle w:val="SHTKNoteDetail"/>
      </w:pPr>
      <w:r>
        <w:t>• 저본 기준 번역 | “이를 고라고 한다.””</w:t>
      </w:r>
    </w:p>
    <w:p>
      <w:pPr>
        <w:pStyle w:val="SHTKNoteDetail"/>
      </w:pPr>
      <w:r>
        <w:t>• 교감 해설 | 저본은 之【大】을 따른다. 현행 CBETA 채택 독법: 名之【CB】.</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0475008.</w:t>
      </w:r>
    </w:p>
    <w:p>
      <w:pPr>
        <w:pStyle w:val="SHTKSourceText"/>
      </w:pPr>
      <w:r>
        <w:t>論亦名為集能招苦故。此有漏蘊。</w:t>
      </w:r>
    </w:p>
    <w:p>
      <w:pPr>
        <w:pStyle w:val="SHTKTranslationText"/>
      </w:pPr>
      <w:r>
        <w:t>논에서 또 말한다. “또한 집이라 한다. 능히 고를 초래하기 때문이다.” 이 유루온은</w:t>
      </w:r>
    </w:p>
    <w:p>
      <w:pPr>
        <w:pStyle w:val="SHTKSourceText"/>
      </w:pPr>
      <w:r>
        <w:t>能為苦因故[9]名為集。</w:t>
      </w:r>
    </w:p>
    <w:p>
      <w:pPr>
        <w:pStyle w:val="SHTKTranslationText"/>
      </w:pPr>
      <w:r>
        <w:t>능히 고의 원인이 되기 때문에 집이라고 한다.</w:t>
      </w:r>
    </w:p>
    <w:p>
      <w:pPr>
        <w:pStyle w:val="SHTKNoteSummary"/>
      </w:pPr>
      <w:r>
        <w:t>교감 요약 | [CBETA 교감] 저본 名 → 甲·乙본 亦名</w:t>
      </w:r>
    </w:p>
    <w:p>
      <w:pPr>
        <w:pStyle w:val="SHTKNoteDetail"/>
      </w:pPr>
      <w:r>
        <w:t>• 원교감 원문 | 名＝亦名【甲】【乙】</w:t>
      </w:r>
    </w:p>
    <w:p>
      <w:pPr>
        <w:pStyle w:val="SHTKNoteDetail"/>
      </w:pPr>
      <w:r>
        <w:t>• 교감 번호 | 0475009</w:t>
      </w:r>
    </w:p>
    <w:p>
      <w:pPr>
        <w:pStyle w:val="SHTKNoteDetail"/>
      </w:pPr>
      <w:r>
        <w:t>• 저본 독법 | 名 → ‘이름’</w:t>
      </w:r>
    </w:p>
    <w:p>
      <w:pPr>
        <w:pStyle w:val="SHTKNoteDetail"/>
      </w:pPr>
      <w:r>
        <w:t>• 이문 독법 | 亦名 → ‘또한 / 이름’</w:t>
      </w:r>
    </w:p>
    <w:p>
      <w:pPr>
        <w:pStyle w:val="SHTKNoteDetail"/>
      </w:pPr>
      <w:r>
        <w:t>• 저본 기준 번역 | “능히 고의 원인이 되기 때문에 집이라고 한다.”</w:t>
      </w:r>
    </w:p>
    <w:p>
      <w:pPr>
        <w:pStyle w:val="SHTKNoteDetail"/>
      </w:pPr>
      <w:r>
        <w:t>• 교감 해설 | 저본은 名【大】을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0475009.</w:t>
      </w:r>
    </w:p>
    <w:p>
      <w:pPr>
        <w:pStyle w:val="SHTKPositionMarker"/>
      </w:pPr>
      <w:bookmarkStart w:id="104" w:name="loc_0475b27"/>
      <w:bookmarkEnd w:id="104"/>
      <w:r>
        <w:t>[0475b27]</w:t>
      </w:r>
    </w:p>
    <w:p>
      <w:pPr>
        <w:pStyle w:val="SHTKSourceText"/>
      </w:pPr>
      <w:r>
        <w:t>論。亦名世間至有對治故。釋有漏蘊名世間也正理云。或名世間性可毀壞故。如世尊說。性可毀壞故名世間。若爾道諦應是世間。不爾。第二毀壞無故。道諦毀壞性不定故。世間毀壞性決定故第二毀壞即是有對治也。</w:t>
      </w:r>
    </w:p>
    <w:p>
      <w:pPr>
        <w:pStyle w:val="SHTKTranslationText"/>
      </w:pPr>
      <w:r>
        <w:t>논에서 말한다. “또한 세간이라고 한다”에서 “대치가 있기 때문이다”까지이다. 유루온을 세간이라 이름하는 것을 해석한다. 《정리론》에서 말한다. “혹은 세간이라 이름하니, 성질상 무너질 수 있기 때문이다. 세존께서 말씀하신 것과 같다. ‘성질상 무너질 수 있기 때문에 세간이라 한다.’ 그렇다면 도제도 세간이어야 하지 않는가? 그렇지 않다. 두 번째 무너짐이 없기 때문이다. 도제는 무너지는 성질이 결정되어 있지 않지만, 세간은 무너지는 성질이 결정되어 있기 때문이다.” 두 번째 무너짐은 곧 대치가 있다는 뜻이다.</w:t>
      </w:r>
    </w:p>
    <w:p>
      <w:pPr>
        <w:pStyle w:val="SHTKPositionMarker"/>
      </w:pPr>
      <w:bookmarkStart w:id="105" w:name="loc_0475c04"/>
      <w:bookmarkEnd w:id="105"/>
      <w:r>
        <w:t>[0475c04]</w:t>
      </w:r>
    </w:p>
    <w:p>
      <w:pPr>
        <w:pStyle w:val="SHTKSourceText"/>
      </w:pPr>
      <w:r>
        <w:t>論。亦名見處至隨增眠故。釋見處也。謂見住有漏蘊中。隨順增長名隨增也。行相微細故名眠也正理釋云。亦名見處。薩迦耶等五見。住中隨增眠故豈不有漏一切煩惱皆隨增耶。豈不諸見。漏取諍攝。前已說耶者此問意云。五見即是煩惱所收。前釋有漏。</w:t>
      </w:r>
    </w:p>
    <w:p>
      <w:pPr>
        <w:pStyle w:val="SHTKTranslationText"/>
      </w:pPr>
      <w:r>
        <w:t>논에서 말한다. “또한 견처(見處)라고 한다”에서 “따라 증장하여 잠재하기 때문이다”까지이다. 견처를 해석한다. 이른바 여러 견해가 유루온 가운데 머물러 따라 순응하여 증장하는 것을 수증(隨增)이라 하고, 행상이 미세하기 때문에 면(眠)이라 한다. 《정리론》에서는 다음과 같이 해석한다. “또한 견처라고 한다. 살가야견 등의 오견이 그 가운데 머물러 따라 증장하여 잠재하기 때문이다.” 어찌 유루에서 일체 번뇌가 모두 따라 증장하는 것이 아니겠는가? 또 어찌 모든 견해가 누(漏)·취(取)·쟁(諍)에 포섭된다는 것을 앞에서 이미 말하지 않았는가? 이 물음의 뜻은 다음과 같다. 오견은 곧 번뇌에 포섭된다. 앞에서 유루를 해석할 때,</w:t>
      </w:r>
    </w:p>
    <w:p>
      <w:pPr>
        <w:pStyle w:val="SHTKSourceText"/>
      </w:pPr>
      <w:r>
        <w:t>一切煩惱皆隨增者[10]已說。</w:t>
      </w:r>
    </w:p>
    <w:p>
      <w:pPr>
        <w:pStyle w:val="SHTKTranslationText"/>
      </w:pPr>
      <w:r>
        <w:t>일체 번뇌가 모두 따라 증장한다는 것을 이미 말하였고,</w:t>
      </w:r>
    </w:p>
    <w:p>
      <w:pPr>
        <w:pStyle w:val="SHTKNoteSummary"/>
      </w:pPr>
      <w:r>
        <w:t>교감 요약 | [CBETA 교감] 저본 已 → 甲·乙본 皆乃已</w:t>
      </w:r>
    </w:p>
    <w:p>
      <w:pPr>
        <w:pStyle w:val="SHTKNoteDetail"/>
      </w:pPr>
      <w:r>
        <w:t>• 원교감 원문 | 已＝皆乃已【甲】【乙】</w:t>
      </w:r>
    </w:p>
    <w:p>
      <w:pPr>
        <w:pStyle w:val="SHTKNoteDetail"/>
      </w:pPr>
      <w:r>
        <w:t>• 교감 번호 | 0475010</w:t>
      </w:r>
    </w:p>
    <w:p>
      <w:pPr>
        <w:pStyle w:val="SHTKNoteDetail"/>
      </w:pPr>
      <w:r>
        <w:t>• 저본 독법 | 已 → ‘이미’</w:t>
      </w:r>
    </w:p>
    <w:p>
      <w:pPr>
        <w:pStyle w:val="SHTKNoteDetail"/>
      </w:pPr>
      <w:r>
        <w:t>• 이문 독법 | 皆乃已 → ‘모두 / 이에/곧 / 이미’</w:t>
      </w:r>
    </w:p>
    <w:p>
      <w:pPr>
        <w:pStyle w:val="SHTKNoteDetail"/>
      </w:pPr>
      <w:r>
        <w:t>• 저본 기준 번역 | “일체 번뇌가 모두 따라 증장한다는 것을 이미 말하였고,”</w:t>
      </w:r>
    </w:p>
    <w:p>
      <w:pPr>
        <w:pStyle w:val="SHTKNoteDetail"/>
      </w:pPr>
      <w:r>
        <w:t>• 교감 해설 | 저본은 已【大】을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0475010.</w:t>
      </w:r>
    </w:p>
    <w:p>
      <w:pPr>
        <w:pStyle w:val="SHTKSourceText"/>
      </w:pPr>
      <w:r>
        <w:t>一切煩惱諍增者已說諸見。因何別說有漏以為見處。以是諸見隨增眠故雖有此理。而彼諸見於有漏法一切種。一切時。相無差別。堅執不動。隨增眠故體用增盛。為顯有漏是能生長此諸見處故應重說者此釋重說見處所以也貪等癡疑則不如是者。無上一切種等四義云不如是。以彼貪等有一切種。無一切時者。釋貪等有一切種異纏．垢等。無一切時與見不同一切種者。元瑜師云。遍緣五門或遍緣六境。不云有所簡也今釋。一切種者。謂貪．瞋慢有隨眠．纏．垢．一切種過。</w:t>
      </w:r>
    </w:p>
    <w:p>
      <w:pPr>
        <w:pStyle w:val="SHTKTranslationText"/>
      </w:pPr>
      <w:r>
        <w:t>일체 번뇌와 다툼이 증장한다는 것을 말할 때에도 이미 모든 견해를 말하였다. 무슨 까닭으로 유루를 따로 ‘견처’라고 말하는가? 이 여러 견해가 그곳에서 따라 증장하여 잠재하기 때문이다. 비록 이러한 이치가 있지만, 그 여러 견해는 유루법에 대해 모든 종류로, 모든 때에, 상이 차별되지 않게, 굳게 집착하여 움직이지 않는다. 따라 증장하여 잠재하기 때문에 그 체와 작용이 더욱 성대하다. 유루가 이 여러 견해를 능히 생장시키는 처소임을 드러내기 위하여 거듭 설해야 한다고 한 것은, 견처를 거듭 설한 까닭을 해석한 것이다. “탐 등과 치·의는 그렇지 않다”라고 한 것은, 위에서 말한 ‘일체 종류’ 등의 네 뜻을 갖추지 못한다는 뜻이다. 그 탐 등에는 일체 종류는 있지만, 일체 때는 없다고 한 것은, 탐 등이 일체 종류를 갖는다는 점에서 전(纏)·구(垢) 등과 다른 것을 해석한 것이다. 일체 때가 없다는 점에서는 견과 다르다. ‘일체 종류’라는 것에 대해, 원유사는 말하였다. “오문을 두루 반연하거나 혹은 육경을 두루 반연한다는 뜻이다.” 무언가를 가려내려는 뜻으로 말한 것은 아니다. 지금 해석하면, ‘일체 종류’란 탐·진·만에 수면·전·구의 일체 종류 허물이 있다는 뜻이다.</w:t>
      </w:r>
    </w:p>
    <w:p>
      <w:pPr>
        <w:pStyle w:val="SHTKSourceText"/>
      </w:pPr>
      <w:r>
        <w:t>上必兼下故。由是別相隨眠。雖一切種。不能於一切時起。名非一切時</w:t>
      </w:r>
    </w:p>
    <w:p>
      <w:pPr>
        <w:pStyle w:val="SHTKTranslationText"/>
      </w:pPr>
      <w:r>
        <w:t>위의 것은 반드시 아래의 것을 겸하기 때문이다. 이 때문에 이것들은 별상수면이다. 비록 일체 종류이지만, 모든 때에 일어날 수는 없으므로 ‘일체 때가 아니다’라고 한다.</w:t>
      </w:r>
    </w:p>
    <w:p>
      <w:pPr>
        <w:pStyle w:val="SHTKSourceText"/>
      </w:pPr>
      <w:r>
        <w:t>[11]非無差別者。</w:t>
      </w:r>
    </w:p>
    <w:p>
      <w:pPr>
        <w:pStyle w:val="SHTKTranslationText"/>
      </w:pPr>
      <w:r>
        <w:t>‘상이 차별되지 않는 것이 아니다’라고 한 것은,</w:t>
      </w:r>
    </w:p>
    <w:p>
      <w:pPr>
        <w:pStyle w:val="SHTKNoteSummary"/>
      </w:pPr>
      <w:r>
        <w:t>교감 요약 | [CBETA 교감] 저본 非 → 乙본 癡一切時非</w:t>
      </w:r>
    </w:p>
    <w:p>
      <w:pPr>
        <w:pStyle w:val="SHTKNoteDetail"/>
      </w:pPr>
      <w:r>
        <w:t>• 원교감 원문 | 非＝癡一切時非【乙】</w:t>
      </w:r>
    </w:p>
    <w:p>
      <w:pPr>
        <w:pStyle w:val="SHTKNoteDetail"/>
      </w:pPr>
      <w:r>
        <w:t>• 교감 번호 | 0475011</w:t>
      </w:r>
    </w:p>
    <w:p>
      <w:pPr>
        <w:pStyle w:val="SHTKNoteDetail"/>
      </w:pPr>
      <w:r>
        <w:t>• 저본 독법 | 非 → ‘아니다’</w:t>
      </w:r>
    </w:p>
    <w:p>
      <w:pPr>
        <w:pStyle w:val="SHTKNoteDetail"/>
      </w:pPr>
      <w:r>
        <w:t>• 이문 독법 | 癡一切時非</w:t>
      </w:r>
    </w:p>
    <w:p>
      <w:pPr>
        <w:pStyle w:val="SHTKNoteDetail"/>
      </w:pPr>
      <w:r>
        <w:t>• 저본 기준 번역 | “‘상이 차별되지 않는 것이 아니다’라고 한 것은,”</w:t>
      </w:r>
    </w:p>
    <w:p>
      <w:pPr>
        <w:pStyle w:val="SHTKNoteDetail"/>
      </w:pPr>
      <w:r>
        <w:t>• 교감 해설 | 저본은 非【大】을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0475011.</w:t>
      </w:r>
    </w:p>
    <w:p>
      <w:pPr>
        <w:pStyle w:val="SHTKSourceText"/>
      </w:pPr>
      <w:r>
        <w:t>雖獨頭無明。及共相煩惱相應無明。是一切時。而有別相煩惱相應無明非一切時。及與忿等相應無明。非一切種．及一切時故。相有差別疑雖無差別而不堅執者疑是隨眠性非別相惑。不與別相煩惱。及非一切種染法相應。有一切種。</w:t>
      </w:r>
    </w:p>
    <w:p>
      <w:pPr>
        <w:pStyle w:val="SHTKTranslationText"/>
      </w:pPr>
      <w:r>
        <w:t>비록 독두무명과 공상번뇌와 상응하는 무명은 모든 때에 있지만, 별상번뇌와 상응하는 무명은 모든 때에 있는 것이 아니며, 또 분(忿) 등과 상응하는 무명도 있어서, 일체 종류 및 일체 때가 아니기 때문이다. 그러므로 상에 차별이 있다. “의심은 비록 차별이 없으나 굳게 집착하지 않는다”라고 한 것은, 의심은 수면의 성질이지만 별상혹은 아니다. 별상번뇌와 함께하지 않고, 또 일체 종류가 아닌 염법과도 상응하지 않는다. 따라서 일체 종류를 가지며,</w:t>
      </w:r>
    </w:p>
    <w:p>
      <w:pPr>
        <w:pStyle w:val="SHTKSourceText"/>
      </w:pPr>
      <w:r>
        <w:t>及[1]一切時。</w:t>
      </w:r>
    </w:p>
    <w:p>
      <w:pPr>
        <w:pStyle w:val="SHTKTranslationText"/>
      </w:pPr>
      <w:r>
        <w:t>또 일체 때에 있고,</w:t>
      </w:r>
    </w:p>
    <w:p>
      <w:pPr>
        <w:pStyle w:val="SHTKNoteSummary"/>
      </w:pPr>
      <w:r>
        <w:t>교감 요약 | [CBETA 교감] 저본 一 → 甲·乙본 非一</w:t>
      </w:r>
    </w:p>
    <w:p>
      <w:pPr>
        <w:pStyle w:val="SHTKNoteDetail"/>
      </w:pPr>
      <w:r>
        <w:t>• 원교감 원문 | 一＝非一【甲】【乙】</w:t>
      </w:r>
    </w:p>
    <w:p>
      <w:pPr>
        <w:pStyle w:val="SHTKNoteDetail"/>
      </w:pPr>
      <w:r>
        <w:t>• 교감 번호 | 0476001</w:t>
      </w:r>
    </w:p>
    <w:p>
      <w:pPr>
        <w:pStyle w:val="SHTKNoteDetail"/>
      </w:pPr>
      <w:r>
        <w:t>• 저본 독법 | 一 → ‘하나/첫째’</w:t>
      </w:r>
    </w:p>
    <w:p>
      <w:pPr>
        <w:pStyle w:val="SHTKNoteDetail"/>
      </w:pPr>
      <w:r>
        <w:t>• 이문 독법 | 非一 → ‘아니다 / 하나/첫째’</w:t>
      </w:r>
    </w:p>
    <w:p>
      <w:pPr>
        <w:pStyle w:val="SHTKNoteDetail"/>
      </w:pPr>
      <w:r>
        <w:t>• 저본 기준 번역 | “또 일체 때에 있고,”</w:t>
      </w:r>
    </w:p>
    <w:p>
      <w:pPr>
        <w:pStyle w:val="SHTKNoteDetail"/>
      </w:pPr>
      <w:r>
        <w:t>• 교감 해설 | 저본은 一【大】을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0476001.</w:t>
      </w:r>
    </w:p>
    <w:p>
      <w:pPr>
        <w:pStyle w:val="SHTKSourceText"/>
      </w:pPr>
      <w:r>
        <w:t>相無差別。而疑有苦無苦等。不堅執故。非是堅執不同於見是隨眠故。有一切種。共相惑故有一切時。不與自相煩惱．及非隨眠染相應故相無差別。此我斷常。撥無等見。不猶豫故非不堅執。由此過重。於有漏法。</w:t>
      </w:r>
    </w:p>
    <w:p>
      <w:pPr>
        <w:pStyle w:val="SHTKTranslationText"/>
      </w:pPr>
      <w:r>
        <w:t>상에도 차별이 없다. 그러나 ‘고가 있는가, 고가 없는가’ 등을 의심하므로, 굳게 집착하지 않는다. 그러므로 굳은 집착이 아니다. 견과 같지는 않지만 수면이기 때문에, 일체 종류를 가지며, 공상혹이기 때문에 일체 때에 있고, 자상번뇌 및 수면이 아닌 염오와 상응하지 않기 때문에 상에 차별이 없다. “이것은 나이다”, “단멸한다”, “영원하다”라고 하거나, 없다고 배척하는 등의 견해는 망설이지 않으므로 굳게 집착하지 않는 것이 아니다. 이러한 까닭에 그 허물이 무거우므로, 유루법에 대해</w:t>
      </w:r>
    </w:p>
    <w:p>
      <w:pPr>
        <w:pStyle w:val="SHTKSourceText"/>
      </w:pPr>
      <w:r>
        <w:t>別說見處[2]令生厭離。</w:t>
      </w:r>
    </w:p>
    <w:p>
      <w:pPr>
        <w:pStyle w:val="SHTKTranslationText"/>
      </w:pPr>
      <w:r>
        <w:t>따로 견처라고 설하여 싫어하고 떠나게 한다.</w:t>
      </w:r>
    </w:p>
    <w:p>
      <w:pPr>
        <w:pStyle w:val="SHTKNoteSummary"/>
      </w:pPr>
      <w:r>
        <w:t>교감 요약 | [CBETA 교감] 저본 令 → 乙본 合</w:t>
      </w:r>
    </w:p>
    <w:p>
      <w:pPr>
        <w:pStyle w:val="SHTKNoteDetail"/>
      </w:pPr>
      <w:r>
        <w:t>• 원교감 원문 | 令＝合【乙】</w:t>
      </w:r>
    </w:p>
    <w:p>
      <w:pPr>
        <w:pStyle w:val="SHTKNoteDetail"/>
      </w:pPr>
      <w:r>
        <w:t>• 교감 번호 | 0476002</w:t>
      </w:r>
    </w:p>
    <w:p>
      <w:pPr>
        <w:pStyle w:val="SHTKNoteDetail"/>
      </w:pPr>
      <w:r>
        <w:t>• 저본 독법 | 令</w:t>
      </w:r>
    </w:p>
    <w:p>
      <w:pPr>
        <w:pStyle w:val="SHTKNoteDetail"/>
      </w:pPr>
      <w:r>
        <w:t>• 이문 독법 | 合 → ‘합하다’</w:t>
      </w:r>
    </w:p>
    <w:p>
      <w:pPr>
        <w:pStyle w:val="SHTKNoteDetail"/>
      </w:pPr>
      <w:r>
        <w:t>• 저본 기준 번역 | “따로 견처라고 설하여 싫어하고 떠나게 한다.”</w:t>
      </w:r>
    </w:p>
    <w:p>
      <w:pPr>
        <w:pStyle w:val="SHTKNoteDetail"/>
      </w:pPr>
      <w:r>
        <w:t>• 교감 해설 | 저본은 令【大】을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0476002.</w:t>
      </w:r>
    </w:p>
    <w:p>
      <w:pPr>
        <w:pStyle w:val="SHTKPositionMarker"/>
      </w:pPr>
      <w:bookmarkStart w:id="106" w:name="loc_0476a07"/>
      <w:bookmarkEnd w:id="106"/>
      <w:r>
        <w:t>[0476a07]</w:t>
      </w:r>
    </w:p>
    <w:p>
      <w:pPr>
        <w:pStyle w:val="SHTKSourceText"/>
      </w:pPr>
      <w:r>
        <w:t>論。亦名三有至三有漏故。釋三有也。三有三界也。此有漏蘊。與有為因故。與有為依故。三有攝故。</w:t>
      </w:r>
    </w:p>
    <w:p>
      <w:pPr>
        <w:pStyle w:val="SHTKTranslationText"/>
      </w:pPr>
      <w:r>
        <w:t>논에서 말한다. “또한 삼유(三有)라고 한다”에서 “삼유는 유루이기 때문이다”까지이다. 삼유를 해석한다. 삼유는 삼계이다. 이 유루온은 유(有)의 원인이 되기 때문에, 유의 의지처가 되기 때문에, 삼유에 포섭되기 때문에,</w:t>
      </w:r>
    </w:p>
    <w:p>
      <w:pPr>
        <w:pStyle w:val="SHTKSourceText"/>
      </w:pPr>
      <w:r>
        <w:t>亦名[3]有。</w:t>
      </w:r>
    </w:p>
    <w:p>
      <w:pPr>
        <w:pStyle w:val="SHTKTranslationText"/>
      </w:pPr>
      <w:r>
        <w:t>또한 유라고 이름한다.</w:t>
      </w:r>
    </w:p>
    <w:p>
      <w:pPr>
        <w:pStyle w:val="SHTKNoteSummary"/>
      </w:pPr>
      <w:r>
        <w:t>교감 요약 | [CBETA 교감] 저본 有 → 甲·乙본 為有</w:t>
      </w:r>
    </w:p>
    <w:p>
      <w:pPr>
        <w:pStyle w:val="SHTKNoteDetail"/>
      </w:pPr>
      <w:r>
        <w:t>• 원교감 원문 | 有＝為有【甲】【乙】</w:t>
      </w:r>
    </w:p>
    <w:p>
      <w:pPr>
        <w:pStyle w:val="SHTKNoteDetail"/>
      </w:pPr>
      <w:r>
        <w:t>• 교감 번호 | 0476003</w:t>
      </w:r>
    </w:p>
    <w:p>
      <w:pPr>
        <w:pStyle w:val="SHTKNoteDetail"/>
      </w:pPr>
      <w:r>
        <w:t>• 저본 독법 | 有 → ‘있다’</w:t>
      </w:r>
    </w:p>
    <w:p>
      <w:pPr>
        <w:pStyle w:val="SHTKNoteDetail"/>
      </w:pPr>
      <w:r>
        <w:t>• 이문 독법 | 為有 → ‘…이다/…로 삼다 / 있다’</w:t>
      </w:r>
    </w:p>
    <w:p>
      <w:pPr>
        <w:pStyle w:val="SHTKNoteDetail"/>
      </w:pPr>
      <w:r>
        <w:t>• 저본 기준 번역 | “또한 유라고 이름한다.”</w:t>
      </w:r>
    </w:p>
    <w:p>
      <w:pPr>
        <w:pStyle w:val="SHTKNoteDetail"/>
      </w:pPr>
      <w:r>
        <w:t>• 교감 해설 | 저본은 有【大】을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0476003.</w:t>
      </w:r>
    </w:p>
    <w:p>
      <w:pPr>
        <w:pStyle w:val="SHTKPositionMarker"/>
      </w:pPr>
      <w:bookmarkStart w:id="107" w:name="loc_0476a10"/>
      <w:bookmarkEnd w:id="107"/>
      <w:r>
        <w:t>[0476a10]</w:t>
      </w:r>
    </w:p>
    <w:p>
      <w:pPr>
        <w:pStyle w:val="SHTKSourceText"/>
      </w:pPr>
      <w:r>
        <w:t>論。如是等類至隨義別名。總結也。准正理論。向外等。正理。等言。為攝名有染等。如是等類是有漏法。隨義別名。</w:t>
      </w:r>
    </w:p>
    <w:p>
      <w:pPr>
        <w:pStyle w:val="SHTKTranslationText"/>
      </w:pPr>
      <w:r>
        <w:t>논에서 말한다. “이와 같은 부류는 …… 뜻에 따라 별도의 이름이 있다”까지이다. 총괄하여 맺은 것이다. 《정리론》에 준하면, “향외(向外) 등”이라고 하였고, 《정리론》의 ‘등’이라는 말은 ‘유염(有染)’ 등의 이름을 포섭하기 위한 것이다. 이와 같은 부류는 유루법의 뜻에 따른 별도의 이름이다.</w:t>
      </w:r>
    </w:p>
    <w:p>
      <w:pPr>
        <w:pStyle w:val="SHTKSourceText"/>
      </w:pPr>
      <w:r>
        <w:t>俱舍論疏卷第[4]一</w:t>
      </w:r>
    </w:p>
    <w:p>
      <w:pPr>
        <w:pStyle w:val="SHTKTranslationText"/>
      </w:pPr>
      <w:r>
        <w:t>《구사론소》 권제일.</w:t>
      </w:r>
    </w:p>
    <w:p>
      <w:pPr>
        <w:pStyle w:val="SHTKNoteSummary"/>
      </w:pPr>
      <w:r>
        <w:t>교감 요약 | [CBETA 교감] 저본 一 → 甲본 一本</w:t>
      </w:r>
    </w:p>
    <w:p>
      <w:pPr>
        <w:pStyle w:val="SHTKNoteDetail"/>
      </w:pPr>
      <w:r>
        <w:t>• 원교감 원문 | 一＝一本【甲】</w:t>
      </w:r>
    </w:p>
    <w:p>
      <w:pPr>
        <w:pStyle w:val="SHTKNoteDetail"/>
      </w:pPr>
      <w:r>
        <w:t>• 교감 번호 | 0476004</w:t>
      </w:r>
    </w:p>
    <w:p>
      <w:pPr>
        <w:pStyle w:val="SHTKNoteDetail"/>
      </w:pPr>
      <w:r>
        <w:t>• 저본 독법 | 一 → ‘하나/첫째’</w:t>
      </w:r>
    </w:p>
    <w:p>
      <w:pPr>
        <w:pStyle w:val="SHTKNoteDetail"/>
      </w:pPr>
      <w:r>
        <w:t>• 이문 독법 | 一本</w:t>
      </w:r>
    </w:p>
    <w:p>
      <w:pPr>
        <w:pStyle w:val="SHTKNoteDetail"/>
      </w:pPr>
      <w:r>
        <w:t>• 저본 기준 번역 | “《구사론소》 권제일.”</w:t>
      </w:r>
    </w:p>
    <w:p>
      <w:pPr>
        <w:pStyle w:val="SHTKNoteDetail"/>
      </w:pPr>
      <w:r>
        <w:t>• 교감 해설 | 저본은 一【大】을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0476004.</w:t>
      </w:r>
    </w:p>
    <w:p>
      <w:pPr>
        <w:pStyle w:val="SHTKSourceText"/>
      </w:pPr>
      <w:r>
        <w:t>[5]</w:t>
      </w:r>
    </w:p>
    <w:p>
      <w:pPr>
        <w:pStyle w:val="SHTKTranslationText"/>
      </w:pPr>
      <w:r>
        <w:t>[후대 편집 표지]</w:t>
      </w:r>
    </w:p>
    <w:p>
      <w:pPr>
        <w:pStyle w:val="SHTKNoteSummary"/>
      </w:pPr>
      <w:r>
        <w:t>교감 요약 | [CBETA 교감] 甲·乙본에는建久二十一十…年十九歲(136자) 없음</w:t>
      </w:r>
    </w:p>
    <w:p>
      <w:pPr>
        <w:pStyle w:val="SHTKNoteDetail"/>
      </w:pPr>
      <w:r>
        <w:t>• 교감 번호 | 0476005</w:t>
      </w:r>
    </w:p>
    <w:p>
      <w:pPr>
        <w:pStyle w:val="SHTKNoteDetail"/>
      </w:pPr>
      <w:r>
        <w:t>• 저본 독법 | 建久二十一十一日於三井寺南，此疏一部卅軸，是東南覺僧都深得對法之□□搜諸師意，讀難讀、訓難訓，而所切句付假名之點本也。誠是一寺規模、萬代寶物也。然當卷本自缺了，爰予悲法命漸盡，不顧鳥跡，所寫加也。雖然寫本文字極狼藉也，少少雖直之，多多謬難盡歟。隨後覽可直之。 / 壽永元年十月十二日於石山寺書寫了。 弟子範賢，生年十九歲。</w:t>
      </w:r>
    </w:p>
    <w:p>
      <w:pPr>
        <w:pStyle w:val="SHTKNoteDetail"/>
      </w:pPr>
      <w:r>
        <w:t>• 이문 독법 | ∅ → ‘해당 성분 없음(탈락)’</w:t>
      </w:r>
    </w:p>
    <w:p>
      <w:pPr>
        <w:pStyle w:val="SHTKNoteDetail"/>
      </w:pPr>
      <w:r>
        <w:t>• 저본 기준 번역 | “[후대 편집 표지]”</w:t>
      </w:r>
    </w:p>
    <w:p>
      <w:pPr>
        <w:pStyle w:val="SHTKNoteDetail"/>
      </w:pPr>
      <w:r>
        <w:t>• 교감 해설 | 저본은 建久二十一十一日於三井寺南此疏一部卅軸是東南覺僧都深得對法之□□搜諸師意讀難讀訓難訓而所切句付假名之點本也誠是一寺規模萬代寶物也。然當卷本自缺了爰予悲法命漸盡不顧鳥跡所寫加也。雖然寫本文字極狼藉也少少雖直之多多謬難盡歟隨後覽可直之。</w:t>
      </w:r>
    </w:p>
    <w:p>
      <w:pPr>
        <w:pStyle w:val="SHTKNoteDetail"/>
      </w:pPr>
      <w:r>
        <w:t>• 교감 해설 | 壽永元年十月十二日於石山寺書寫了 弟子範賢生年十九歲【大】을 따른다. 현행 CBETA 채택 독법: 建久二十一十一日於三井寺南，此疏一部卅軸，是東南覺僧都深得對法之□□搜諸師意，讀難讀、訓難訓，而所切句付假名之點本也。誠是一寺規模、萬代寶物也。然當卷本自缺了，爰予悲法命漸盡，不顧鳥跡，所寫加也。雖然寫本文字極狼藉也，少少雖直之，多多謬難盡歟。隨後覽可直之。</w:t>
      </w:r>
    </w:p>
    <w:p>
      <w:pPr>
        <w:pStyle w:val="SHTKNoteDetail"/>
      </w:pPr>
      <w:r>
        <w:t>• 교감 해설 | 壽永元年十月十二日於石山寺書寫了。 弟子範賢，生年十九歲。【大】.</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0476005.</w:t>
      </w:r>
    </w:p>
    <w:p>
      <w:pPr>
        <w:pStyle w:val="SHTKPositionMarker"/>
      </w:pPr>
      <w:bookmarkStart w:id="108" w:name="loc_0476a14"/>
      <w:bookmarkEnd w:id="108"/>
      <w:r>
        <w:t>[0476a14]</w:t>
      </w:r>
    </w:p>
    <w:p>
      <w:pPr>
        <w:pStyle w:val="SHTKSourceText"/>
      </w:pPr>
      <w:r>
        <w:t>建久二十一十一日於三井寺南此疏一部卅軸是東南覺僧都深得對法之□□搜諸師意讀難讀訓難訓而所切句付假名之點本也誠是一寺規模萬代寶物也。然當卷本自缺了爰予悲法命漸盡不顧鳥跡所寫加也。雖然寫本文字極狼藉也少少雖直之多多謬難盡歟隨後覽可直之。</w:t>
      </w:r>
    </w:p>
    <w:p>
      <w:pPr>
        <w:pStyle w:val="SHTKTranslationText"/>
      </w:pPr>
      <w:r>
        <w:t>[0476a14] 건구 2년 11월 11일, 삼정사 남쪽에서 기록한다. 이 소 한 부 30축은 동남 각승도(覺僧都)가 대법의 [판독 불확실]을 깊이 얻고 여러 논사의 뜻을 탐구하여, 읽기 어려운 것은 읽고 훈독하기 어려운 것은 훈독하여 구절을 끊고 가나 점을 붙인 본이다. 참으로 한 절의 규모이며 만대의 보물이다. 그러나 이 권의 본문은 본래부터 결손되어 있었다. 이에 나는 법명이 점차 다하는 것을 슬퍼하여 졸렬한 필적을 돌아보지 않고 베껴 보충하였다. 그렇지만 베낀 본문의 글자는 매우 어지럽다. 조금은 바로잡았으나 많은 오류는 다하기 어려울 듯하니, 뒤에 살펴보며 마땅히 바로잡아야 한다.</w:t>
      </w:r>
    </w:p>
    <w:p>
      <w:pPr>
        <w:pStyle w:val="SHTKPositionMarker"/>
      </w:pPr>
      <w:bookmarkStart w:id="109" w:name="loc_0476a22"/>
      <w:bookmarkEnd w:id="109"/>
      <w:r>
        <w:t>[0476a22]</w:t>
      </w:r>
    </w:p>
    <w:p>
      <w:pPr>
        <w:pStyle w:val="SHTKSourceText"/>
      </w:pPr>
      <w:r>
        <w:t>壽永元年十月十二日於石山寺書寫了弟子範賢生年十九歲</w:t>
      </w:r>
    </w:p>
    <w:p>
      <w:pPr>
        <w:pStyle w:val="SHTKTranslationText"/>
      </w:pPr>
      <w:r>
        <w:t>[0476a22] 수영 원년 10월 12일 석산사에서 베껴 쓰기를 마쳤다. 제자 범현, 나이 열아홉 살.</w:t>
      </w:r>
    </w:p>
    <w:p>
      <w:pPr>
        <w:pStyle w:val="SHTKSourceText"/>
      </w:pPr>
      <w:r>
        <w:t>[6]俱舍論疏卷第一[7](餘之)</w:t>
      </w:r>
    </w:p>
    <w:p>
      <w:pPr>
        <w:pStyle w:val="SHTKTranslationText"/>
      </w:pPr>
      <w:r>
        <w:t>《구사론소》 권제일(나머지 부분).</w:t>
      </w:r>
    </w:p>
    <w:p>
      <w:pPr>
        <w:pStyle w:val="SHTKNoteSummary"/>
      </w:pPr>
      <w:r>
        <w:t>교감 요약 | [서지] 원본·甲·乙 판본의 서지/대교본 정보를 밝히는 주석이다.</w:t>
      </w:r>
    </w:p>
    <w:p>
      <w:pPr>
        <w:pStyle w:val="SHTKNoteDetail"/>
      </w:pPr>
      <w:r>
        <w:t>• 원주 | 【原】保延三年覺樹校石山寺藏寫本，【甲】鎌倉時代寫東大寺藏本，【乙】寶永元年版本</w:t>
      </w:r>
    </w:p>
    <w:p>
      <w:pPr>
        <w:pStyle w:val="SHTKNoteDetail"/>
      </w:pPr>
      <w:r>
        <w:t>• 교감 번호 | 0476006</w:t>
      </w:r>
    </w:p>
    <w:p>
      <w:pPr>
        <w:pStyle w:val="SHTKNoteDetail"/>
      </w:pPr>
      <w:r>
        <w:t>• 저본 기준 번역 | “《구사론소》 권제일(나머지 부분).”</w:t>
      </w:r>
    </w:p>
    <w:p>
      <w:pPr>
        <w:pStyle w:val="SHTKNoteDetail"/>
      </w:pPr>
      <w:r>
        <w:t>• 교감 해설 | 원본·甲·乙 판본의 서지/대교본 정보를 밝히는 주석이다. 본문 독법 자체를 바꾸지 않으므로 본문 번역은 동일하다.</w:t>
      </w:r>
    </w:p>
    <w:p>
      <w:pPr>
        <w:pStyle w:val="SHTKNoteDetail"/>
      </w:pPr>
      <w:r>
        <w:t>• 번역 영향 판정 | [번역 차이 없음]</w:t>
      </w:r>
    </w:p>
    <w:p>
      <w:pPr>
        <w:pStyle w:val="SHTKNoteDetail"/>
      </w:pPr>
      <w:r>
        <w:t>• 출처 | CBETA T41n1822, 교감 번호 0476006.</w:t>
      </w:r>
    </w:p>
    <w:p>
      <w:pPr>
        <w:pStyle w:val="SHTKNoteSummary"/>
      </w:pPr>
      <w:r>
        <w:t>교감 요약 | [CBETA 교감] 甲본에는 餘之 없음</w:t>
      </w:r>
    </w:p>
    <w:p>
      <w:pPr>
        <w:pStyle w:val="SHTKNoteDetail"/>
      </w:pPr>
      <w:r>
        <w:t>• 원교감 원문 | 〔餘之〕－【甲】</w:t>
      </w:r>
    </w:p>
    <w:p>
      <w:pPr>
        <w:pStyle w:val="SHTKNoteDetail"/>
      </w:pPr>
      <w:r>
        <w:t>• 교감 번호 | 0476007</w:t>
      </w:r>
    </w:p>
    <w:p>
      <w:pPr>
        <w:pStyle w:val="SHTKNoteDetail"/>
      </w:pPr>
      <w:r>
        <w:t>• 저본 독법 | 餘之</w:t>
      </w:r>
    </w:p>
    <w:p>
      <w:pPr>
        <w:pStyle w:val="SHTKNoteDetail"/>
      </w:pPr>
      <w:r>
        <w:t>• 이문 독법 | ∅ → ‘해당 성분 없음(탈락)’</w:t>
      </w:r>
    </w:p>
    <w:p>
      <w:pPr>
        <w:pStyle w:val="SHTKNoteDetail"/>
      </w:pPr>
      <w:r>
        <w:t>• 저본 기준 번역 | “《구사론소》 권제일(나머지 부분).”</w:t>
      </w:r>
    </w:p>
    <w:p>
      <w:pPr>
        <w:pStyle w:val="SHTKNoteDetail"/>
      </w:pPr>
      <w:r>
        <w:t>• 교감 해설 | 저본은 餘之【大】을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0476007.</w:t>
      </w:r>
    </w:p>
    <w:p>
      <w:pPr>
        <w:pStyle w:val="SHTKSourceText"/>
      </w:pPr>
      <w:r>
        <w:t>[8]沙門[9]法寶撰</w:t>
      </w:r>
    </w:p>
    <w:p>
      <w:pPr>
        <w:pStyle w:val="SHTKTranslationText"/>
      </w:pPr>
      <w:r>
        <w:t>사문 법보가 지음.</w:t>
      </w:r>
    </w:p>
    <w:p>
      <w:pPr>
        <w:pStyle w:val="SHTKNoteSummary"/>
      </w:pPr>
      <w:r>
        <w:t>교감 요약 | [CBETA 교감] 저본 沙 → 甲본 佛授記寺沙</w:t>
      </w:r>
    </w:p>
    <w:p>
      <w:pPr>
        <w:pStyle w:val="SHTKNoteDetail"/>
      </w:pPr>
      <w:r>
        <w:t>• 원교감 원문 | 沙＝佛授記寺沙【甲】</w:t>
      </w:r>
    </w:p>
    <w:p>
      <w:pPr>
        <w:pStyle w:val="SHTKNoteDetail"/>
      </w:pPr>
      <w:r>
        <w:t>• 교감 번호 | 0476008</w:t>
      </w:r>
    </w:p>
    <w:p>
      <w:pPr>
        <w:pStyle w:val="SHTKNoteDetail"/>
      </w:pPr>
      <w:r>
        <w:t>• 저본 독법 | 沙</w:t>
      </w:r>
    </w:p>
    <w:p>
      <w:pPr>
        <w:pStyle w:val="SHTKNoteDetail"/>
      </w:pPr>
      <w:r>
        <w:t>• 이문 독법 | 佛授記寺沙</w:t>
      </w:r>
    </w:p>
    <w:p>
      <w:pPr>
        <w:pStyle w:val="SHTKNoteDetail"/>
      </w:pPr>
      <w:r>
        <w:t>• 저본 기준 번역 | “사문 법보가 지음.”</w:t>
      </w:r>
    </w:p>
    <w:p>
      <w:pPr>
        <w:pStyle w:val="SHTKNoteDetail"/>
      </w:pPr>
      <w:r>
        <w:t>• 교감 해설 | 저본은 沙【大】을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0476008.</w:t>
      </w:r>
    </w:p>
    <w:p>
      <w:pPr>
        <w:pStyle w:val="SHTKNoteSummary"/>
      </w:pPr>
      <w:r>
        <w:t>교감 요약 | [CBETA 교감] 저본 法 → 乙본 釋法</w:t>
      </w:r>
    </w:p>
    <w:p>
      <w:pPr>
        <w:pStyle w:val="SHTKNoteDetail"/>
      </w:pPr>
      <w:r>
        <w:t>• 원교감 원문 | 法＝釋法【乙】</w:t>
      </w:r>
    </w:p>
    <w:p>
      <w:pPr>
        <w:pStyle w:val="SHTKNoteDetail"/>
      </w:pPr>
      <w:r>
        <w:t>• 교감 번호 | 0476009</w:t>
      </w:r>
    </w:p>
    <w:p>
      <w:pPr>
        <w:pStyle w:val="SHTKNoteDetail"/>
      </w:pPr>
      <w:r>
        <w:t>• 저본 독법 | 法 → ‘법’</w:t>
      </w:r>
    </w:p>
    <w:p>
      <w:pPr>
        <w:pStyle w:val="SHTKNoteDetail"/>
      </w:pPr>
      <w:r>
        <w:t>• 이문 독법 | 釋法 → ‘풀이하다 / 법’</w:t>
      </w:r>
    </w:p>
    <w:p>
      <w:pPr>
        <w:pStyle w:val="SHTKNoteDetail"/>
      </w:pPr>
      <w:r>
        <w:t>• 저본 기준 번역 | “사문 법보가 지음.”</w:t>
      </w:r>
    </w:p>
    <w:p>
      <w:pPr>
        <w:pStyle w:val="SHTKNoteDetail"/>
      </w:pPr>
      <w:r>
        <w:t>• 교감 해설 | 저본은 法【大】을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0476009.</w:t>
      </w:r>
    </w:p>
    <w:p>
      <w:pPr>
        <w:pStyle w:val="SHTKPositionMarker"/>
      </w:pPr>
      <w:bookmarkStart w:id="110" w:name="loc_0476a29"/>
      <w:bookmarkEnd w:id="110"/>
      <w:r>
        <w:t>[0476a29]</w:t>
      </w:r>
    </w:p>
    <w:p>
      <w:pPr>
        <w:pStyle w:val="SHTKSourceText"/>
      </w:pPr>
      <w:r>
        <w:t>論如。上所言至色蘊者何。已下二十行頌。別釋五蘊。</w:t>
      </w:r>
    </w:p>
    <w:p>
      <w:pPr>
        <w:pStyle w:val="SHTKTranslationText"/>
      </w:pPr>
      <w:r>
        <w:t>[0476a29] 논에서 “이와 같이”라고 하였다. 위에서 말한 “……에서 색온이란 무엇인가?”까지이다. 이 아래 스무 행의 게송은 오온을 각각 해석하고,</w:t>
      </w:r>
    </w:p>
    <w:p>
      <w:pPr>
        <w:pStyle w:val="SHTKSourceText"/>
      </w:pPr>
      <w:r>
        <w:t>并[10]分處．界</w:t>
      </w:r>
    </w:p>
    <w:p>
      <w:pPr>
        <w:pStyle w:val="SHTKTranslationText"/>
      </w:pPr>
      <w:r>
        <w:t>아울러 처와 계로 나눈다.</w:t>
      </w:r>
    </w:p>
    <w:p>
      <w:pPr>
        <w:pStyle w:val="SHTKNoteSummary"/>
      </w:pPr>
      <w:r>
        <w:t>교감 요약 | [CBETA 교감] 저본 分 → 甲·乙본 分別</w:t>
      </w:r>
    </w:p>
    <w:p>
      <w:pPr>
        <w:pStyle w:val="SHTKNoteDetail"/>
      </w:pPr>
      <w:r>
        <w:t>• 원교감 원문 | 分＝分別【甲】【乙】</w:t>
      </w:r>
    </w:p>
    <w:p>
      <w:pPr>
        <w:pStyle w:val="SHTKNoteDetail"/>
      </w:pPr>
      <w:r>
        <w:t>• 교감 번호 | 0476010</w:t>
      </w:r>
    </w:p>
    <w:p>
      <w:pPr>
        <w:pStyle w:val="SHTKNoteDetail"/>
      </w:pPr>
      <w:r>
        <w:t>• 저본 독법 | 分</w:t>
      </w:r>
    </w:p>
    <w:p>
      <w:pPr>
        <w:pStyle w:val="SHTKNoteDetail"/>
      </w:pPr>
      <w:r>
        <w:t>• 이문 독법 | 分別</w:t>
      </w:r>
    </w:p>
    <w:p>
      <w:pPr>
        <w:pStyle w:val="SHTKNoteDetail"/>
      </w:pPr>
      <w:r>
        <w:t>• 저본 기준 번역 | “아울러 처와 계로 나눈다.”</w:t>
      </w:r>
    </w:p>
    <w:p>
      <w:pPr>
        <w:pStyle w:val="SHTKNoteDetail"/>
      </w:pPr>
      <w:r>
        <w:t>• 교감 해설 | 저본은 分【大】을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0476010.</w:t>
      </w:r>
    </w:p>
    <w:p>
      <w:pPr>
        <w:pStyle w:val="SHTKSourceText"/>
      </w:pPr>
      <w:r>
        <w:t>於中。</w:t>
      </w:r>
    </w:p>
    <w:p>
      <w:pPr>
        <w:pStyle w:val="SHTKTranslationText"/>
      </w:pPr>
      <w:r>
        <w:t>그 가운데</w:t>
      </w:r>
    </w:p>
    <w:p>
      <w:pPr>
        <w:pStyle w:val="SHTKSourceText"/>
      </w:pPr>
      <w:r>
        <w:t>有十三[11]段。</w:t>
      </w:r>
    </w:p>
    <w:p>
      <w:pPr>
        <w:pStyle w:val="SHTKTranslationText"/>
      </w:pPr>
      <w:r>
        <w:t>열세 단락이 있고,</w:t>
      </w:r>
    </w:p>
    <w:p>
      <w:pPr>
        <w:pStyle w:val="SHTKNoteSummary"/>
      </w:pPr>
      <w:r>
        <w:t>교감 요약 | [CBETA 교감] 저본 段 → 甲·乙본 數</w:t>
      </w:r>
    </w:p>
    <w:p>
      <w:pPr>
        <w:pStyle w:val="SHTKNoteDetail"/>
      </w:pPr>
      <w:r>
        <w:t>• 원교감 원문 | 段＝數【甲】【乙】</w:t>
      </w:r>
    </w:p>
    <w:p>
      <w:pPr>
        <w:pStyle w:val="SHTKNoteDetail"/>
      </w:pPr>
      <w:r>
        <w:t>• 교감 번호 | 0476011</w:t>
      </w:r>
    </w:p>
    <w:p>
      <w:pPr>
        <w:pStyle w:val="SHTKNoteDetail"/>
      </w:pPr>
      <w:r>
        <w:t>• 저본 독법 | 段</w:t>
      </w:r>
    </w:p>
    <w:p>
      <w:pPr>
        <w:pStyle w:val="SHTKNoteDetail"/>
      </w:pPr>
      <w:r>
        <w:t>• 이문 독법 | 數 → ‘수/수량’</w:t>
      </w:r>
    </w:p>
    <w:p>
      <w:pPr>
        <w:pStyle w:val="SHTKNoteDetail"/>
      </w:pPr>
      <w:r>
        <w:t>• 저본 기준 번역 | “열세 단락이 있고,”</w:t>
      </w:r>
    </w:p>
    <w:p>
      <w:pPr>
        <w:pStyle w:val="SHTKNoteDetail"/>
      </w:pPr>
      <w:r>
        <w:t>• 교감 해설 | 저본은 段【大】을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0476011.</w:t>
      </w:r>
    </w:p>
    <w:p>
      <w:pPr>
        <w:pStyle w:val="SHTKSourceText"/>
      </w:pPr>
      <w:r>
        <w:t>分為四節。初五頌半明色蘊。及分處．界。文中有五。</w:t>
      </w:r>
    </w:p>
    <w:p>
      <w:pPr>
        <w:pStyle w:val="SHTKTranslationText"/>
      </w:pPr>
      <w:r>
        <w:t>네 절로 나눈다. 처음 다섯 게송 반은 색온을 밝히고, 아울러 처와 계로 나눈다. 글 가운데 다섯 가지가 있다.</w:t>
      </w:r>
    </w:p>
    <w:p>
      <w:pPr>
        <w:pStyle w:val="SHTKSourceText"/>
      </w:pPr>
      <w:r>
        <w:t>第一半[12]頌總列十[13]一色。</w:t>
      </w:r>
    </w:p>
    <w:p>
      <w:pPr>
        <w:pStyle w:val="SHTKTranslationText"/>
      </w:pPr>
      <w:r>
        <w:t>첫째 반 게송은 열한 가지 색을 총괄하여 열거하고,</w:t>
      </w:r>
    </w:p>
    <w:p>
      <w:pPr>
        <w:pStyle w:val="SHTKNoteSummary"/>
      </w:pPr>
      <w:r>
        <w:t>교감 요약 | [CBETA 교감] 저본 頌 → 原본 頌辨五色</w:t>
      </w:r>
    </w:p>
    <w:p>
      <w:pPr>
        <w:pStyle w:val="SHTKNoteDetail"/>
      </w:pPr>
      <w:r>
        <w:t>• 원교감 원문 | 頌＝頌辨五色【原】</w:t>
      </w:r>
    </w:p>
    <w:p>
      <w:pPr>
        <w:pStyle w:val="SHTKNoteDetail"/>
      </w:pPr>
      <w:r>
        <w:t>• 교감 번호 | 0476012</w:t>
      </w:r>
    </w:p>
    <w:p>
      <w:pPr>
        <w:pStyle w:val="SHTKNoteDetail"/>
      </w:pPr>
      <w:r>
        <w:t>• 저본 독법 | 頌 → ‘게송’</w:t>
      </w:r>
    </w:p>
    <w:p>
      <w:pPr>
        <w:pStyle w:val="SHTKNoteDetail"/>
      </w:pPr>
      <w:r>
        <w:t>• 이문 독법 | 頌辨五色</w:t>
      </w:r>
    </w:p>
    <w:p>
      <w:pPr>
        <w:pStyle w:val="SHTKNoteDetail"/>
      </w:pPr>
      <w:r>
        <w:t>• 저본 기준 번역 | “첫째 반 게송은 열한 가지 색을 총괄하여 열거하고,”</w:t>
      </w:r>
    </w:p>
    <w:p>
      <w:pPr>
        <w:pStyle w:val="SHTKNoteDetail"/>
      </w:pPr>
      <w:r>
        <w:t>• 교감 해설 | 저본은 頌【大】을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0476012.</w:t>
      </w:r>
    </w:p>
    <w:p>
      <w:pPr>
        <w:pStyle w:val="SHTKNoteSummary"/>
      </w:pPr>
      <w:r>
        <w:t>교감 요약 | [CBETA 교감] 저본 一 → 甲·乙본 一種</w:t>
      </w:r>
    </w:p>
    <w:p>
      <w:pPr>
        <w:pStyle w:val="SHTKNoteDetail"/>
      </w:pPr>
      <w:r>
        <w:t>• 원교감 원문 | 一＝一種【甲】【乙】</w:t>
      </w:r>
    </w:p>
    <w:p>
      <w:pPr>
        <w:pStyle w:val="SHTKNoteDetail"/>
      </w:pPr>
      <w:r>
        <w:t>• 교감 번호 | 0476013</w:t>
      </w:r>
    </w:p>
    <w:p>
      <w:pPr>
        <w:pStyle w:val="SHTKNoteDetail"/>
      </w:pPr>
      <w:r>
        <w:t>• 저본 독법 | 一 → ‘하나/첫째’</w:t>
      </w:r>
    </w:p>
    <w:p>
      <w:pPr>
        <w:pStyle w:val="SHTKNoteDetail"/>
      </w:pPr>
      <w:r>
        <w:t>• 이문 독법 | 一種 → ‘하나/첫째 / 종/종류’</w:t>
      </w:r>
    </w:p>
    <w:p>
      <w:pPr>
        <w:pStyle w:val="SHTKNoteDetail"/>
      </w:pPr>
      <w:r>
        <w:t>• 저본 기준 번역 | “첫째 반 게송은 열한 가지 색을 총괄하여 열거하고,”</w:t>
      </w:r>
    </w:p>
    <w:p>
      <w:pPr>
        <w:pStyle w:val="SHTKNoteDetail"/>
      </w:pPr>
      <w:r>
        <w:t>• 교감 해설 | 저본은 一【大】을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0476013.</w:t>
      </w:r>
    </w:p>
    <w:p>
      <w:pPr>
        <w:pStyle w:val="SHTKSourceText"/>
      </w:pPr>
      <w:r>
        <w:t>第二半頌辨五色根。第三一頌辨五色境。第四三頌辨無表色。</w:t>
      </w:r>
    </w:p>
    <w:p>
      <w:pPr>
        <w:pStyle w:val="SHTKTranslationText"/>
      </w:pPr>
      <w:r>
        <w:t>둘째 반 게송은 다섯 색근을 분별하며, 셋째 한 게송은 다섯 색경을 분별하고, 넷째 세 게송은 무표색을 분별하며,</w:t>
      </w:r>
    </w:p>
    <w:p>
      <w:pPr>
        <w:pStyle w:val="SHTKSourceText"/>
      </w:pPr>
      <w:r>
        <w:t>第五半頌以色蘊分處．界[14]此即初也。</w:t>
      </w:r>
    </w:p>
    <w:p>
      <w:pPr>
        <w:pStyle w:val="SHTKTranslationText"/>
      </w:pPr>
      <w:r>
        <w:t>다섯째 반 게송은 색온을 처와 계로 나눈다. 이것이 곧 첫째이다.</w:t>
      </w:r>
    </w:p>
    <w:p>
      <w:pPr>
        <w:pStyle w:val="SHTKNoteSummary"/>
      </w:pPr>
      <w:r>
        <w:t>교감 요약 | [CBETA 교감] 저본 此 → 甲본 此品</w:t>
      </w:r>
    </w:p>
    <w:p>
      <w:pPr>
        <w:pStyle w:val="SHTKNoteDetail"/>
      </w:pPr>
      <w:r>
        <w:t>• 원교감 원문 | 此＝此品【甲】</w:t>
      </w:r>
    </w:p>
    <w:p>
      <w:pPr>
        <w:pStyle w:val="SHTKNoteDetail"/>
      </w:pPr>
      <w:r>
        <w:t>• 교감 번호 | 0476014</w:t>
      </w:r>
    </w:p>
    <w:p>
      <w:pPr>
        <w:pStyle w:val="SHTKNoteDetail"/>
      </w:pPr>
      <w:r>
        <w:t>• 저본 독법 | 此 → ‘이것/이’</w:t>
      </w:r>
    </w:p>
    <w:p>
      <w:pPr>
        <w:pStyle w:val="SHTKNoteDetail"/>
      </w:pPr>
      <w:r>
        <w:t>• 이문 독법 | 此品 → ‘이것/이 / 품’; 此下 → ‘이것/이 / 아래’</w:t>
      </w:r>
    </w:p>
    <w:p>
      <w:pPr>
        <w:pStyle w:val="SHTKNoteDetail"/>
      </w:pPr>
      <w:r>
        <w:t>• 저본 기준 번역 | “다섯째 반 게송은 색온을 처와 계로 나눈다. 이것이 곧 첫째이다.”</w:t>
      </w:r>
    </w:p>
    <w:p>
      <w:pPr>
        <w:pStyle w:val="SHTKNoteDetail"/>
      </w:pPr>
      <w:r>
        <w:t>• 교감 해설 | 저본은 此【大】을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0476014.</w:t>
      </w:r>
    </w:p>
    <w:p>
      <w:pPr>
        <w:pStyle w:val="SHTKPositionMarker"/>
      </w:pPr>
      <w:bookmarkStart w:id="111" w:name="loc_0476b06"/>
      <w:bookmarkEnd w:id="111"/>
      <w:r>
        <w:t>[0476b06]</w:t>
      </w:r>
    </w:p>
    <w:p>
      <w:pPr>
        <w:pStyle w:val="SHTKSourceText"/>
      </w:pPr>
      <w:r>
        <w:t>頌曰至及無表者。次舉頌答。</w:t>
      </w:r>
    </w:p>
    <w:p>
      <w:pPr>
        <w:pStyle w:val="SHTKTranslationText"/>
      </w:pPr>
      <w:r>
        <w:t>게송에서 말한 “……에서 무표에 이르기까지”이다. 다음에 게송을 들어 답한다.</w:t>
      </w:r>
    </w:p>
    <w:p>
      <w:pPr>
        <w:pStyle w:val="SHTKPositionMarker"/>
      </w:pPr>
      <w:bookmarkStart w:id="112" w:name="loc_0476b07"/>
      <w:bookmarkEnd w:id="112"/>
      <w:r>
        <w:t>[0476b07]</w:t>
      </w:r>
    </w:p>
    <w:p>
      <w:pPr>
        <w:pStyle w:val="SHTKSourceText"/>
      </w:pPr>
      <w:r>
        <w:t>論曰至立色蘊名。此釋頌也。如文可解。</w:t>
      </w:r>
    </w:p>
    <w:p>
      <w:pPr>
        <w:pStyle w:val="SHTKTranslationText"/>
      </w:pPr>
      <w:r>
        <w:t>논에서 말한 “……에서 색온이라는 이름을 세운다”까지이다. 이는 게송을 해석한 것이다. 글과 같이 이해할 수 있다.</w:t>
      </w:r>
    </w:p>
    <w:p>
      <w:pPr>
        <w:pStyle w:val="SHTKPositionMarker"/>
      </w:pPr>
      <w:bookmarkStart w:id="113" w:name="loc_0476b08"/>
      <w:bookmarkEnd w:id="113"/>
      <w:r>
        <w:t>[0476b08]</w:t>
      </w:r>
    </w:p>
    <w:p>
      <w:pPr>
        <w:pStyle w:val="SHTKSourceText"/>
      </w:pPr>
      <w:r>
        <w:t>論。此中先應說五根相。第二半頌辨五根相。</w:t>
      </w:r>
    </w:p>
    <w:p>
      <w:pPr>
        <w:pStyle w:val="SHTKTranslationText"/>
      </w:pPr>
      <w:r>
        <w:t>논에서 말한다. “이 가운데 먼저 마땅히 오근의 상을 설해야 한다.” 둘째 반 게송은 오근의 상을 분별한다.</w:t>
      </w:r>
    </w:p>
    <w:p>
      <w:pPr>
        <w:pStyle w:val="SHTKPositionMarker"/>
      </w:pPr>
      <w:bookmarkStart w:id="114" w:name="loc_0476b09"/>
      <w:bookmarkEnd w:id="114"/>
      <w:r>
        <w:t>[0476b09]</w:t>
      </w:r>
    </w:p>
    <w:p>
      <w:pPr>
        <w:pStyle w:val="SHTKSourceText"/>
      </w:pPr>
      <w:r>
        <w:t>論曰至眼等五根。此釋頌也彼識有兩釋也。一云。彼色等識二云。彼眼等識此文第一。即是彼色識所依名眼根。乃至。觸識所依名身根也。</w:t>
      </w:r>
    </w:p>
    <w:p>
      <w:pPr>
        <w:pStyle w:val="SHTKTranslationText"/>
      </w:pPr>
      <w:r>
        <w:t>논에서 말한 “……에서 안 등의 오근에 이르기까지”이다. 이는 게송을 해석한 것이다. ‘그 식[彼識]’에는 두 가지 해석이 있다. 첫째는 말한다. 그 색 등의 식이라고 한다. 둘째는 말한다. 그 안 등의 식이라고 한다. 이 글은 첫 번째 해석이다. 곧 그 색을 아는 식의 의지처를 안근이라 이름하고, 나아가, 촉을 아는 식의 의지처를 신근이라 이름한다.</w:t>
      </w:r>
    </w:p>
    <w:p>
      <w:pPr>
        <w:pStyle w:val="SHTKPositionMarker"/>
      </w:pPr>
      <w:bookmarkStart w:id="115" w:name="loc_0476b12"/>
      <w:bookmarkEnd w:id="115"/>
      <w:r>
        <w:t>[0476b12]</w:t>
      </w:r>
    </w:p>
    <w:p>
      <w:pPr>
        <w:pStyle w:val="SHTKSourceText"/>
      </w:pPr>
      <w:r>
        <w:t>論。如世尊說至如是廣說。此引經證五根是淨色也。</w:t>
      </w:r>
    </w:p>
    <w:p>
      <w:pPr>
        <w:pStyle w:val="SHTKTranslationText"/>
      </w:pPr>
      <w:r>
        <w:t>논에서 말한다. “세존께서 말씀하신 것과 같다”에서 “이와 같이 자세히 설하였다”까지이다. 이는 경을 인용하여 오근이 정색(淨色)임을 증명한 것이다.</w:t>
      </w:r>
    </w:p>
    <w:p>
      <w:pPr>
        <w:pStyle w:val="SHTKPositionMarker"/>
      </w:pPr>
      <w:bookmarkStart w:id="116" w:name="loc_0476b14"/>
      <w:bookmarkEnd w:id="116"/>
      <w:r>
        <w:t>[0476b14]</w:t>
      </w:r>
    </w:p>
    <w:p>
      <w:pPr>
        <w:pStyle w:val="SHTKSourceText"/>
      </w:pPr>
      <w:r>
        <w:t>論。或復彼者至鼻舌身識。此第二釋。識從根得名也。</w:t>
      </w:r>
    </w:p>
    <w:p>
      <w:pPr>
        <w:pStyle w:val="SHTKTranslationText"/>
      </w:pPr>
      <w:r>
        <w:t>논에서 말한다. “혹은 다시 ‘그’란 …… 비·설·신식이다”까지이다. 이는 두 번째 해석이다. 식이 근을 따라 이름을 얻는다는 뜻이다.</w:t>
      </w:r>
    </w:p>
    <w:p>
      <w:pPr>
        <w:pStyle w:val="SHTKPositionMarker"/>
      </w:pPr>
      <w:bookmarkStart w:id="117" w:name="loc_0476b15"/>
      <w:bookmarkEnd w:id="117"/>
      <w:r>
        <w:t>[0476b15]</w:t>
      </w:r>
    </w:p>
    <w:p>
      <w:pPr>
        <w:pStyle w:val="SHTKSourceText"/>
      </w:pPr>
      <w:r>
        <w:t>論。彼識所依至所依止義。即眼識所依名眼根。乃至。身識所依名身根也。</w:t>
      </w:r>
    </w:p>
    <w:p>
      <w:pPr>
        <w:pStyle w:val="SHTKTranslationText"/>
      </w:pPr>
      <w:r>
        <w:t>논에서 말한다. “그 식의 의지처는 …… 의지하여 머무는다는 뜻이다”까지이다. 곧 안식의 의지처를 안근이라 이름하고, 나아가, 신식의 의지처를 신근이라 이름한다.</w:t>
      </w:r>
    </w:p>
    <w:p>
      <w:pPr>
        <w:pStyle w:val="SHTKPositionMarker"/>
      </w:pPr>
      <w:bookmarkStart w:id="118" w:name="loc_0476b17"/>
      <w:bookmarkEnd w:id="118"/>
      <w:r>
        <w:t>[0476b17]</w:t>
      </w:r>
    </w:p>
    <w:p>
      <w:pPr>
        <w:pStyle w:val="SHTKSourceText"/>
      </w:pPr>
      <w:r>
        <w:t>論。如是便順至如是廣說。此引文證。後說為正。諸論皆同。正理論先說識從根立名。</w:t>
      </w:r>
    </w:p>
    <w:p>
      <w:pPr>
        <w:pStyle w:val="SHTKTranslationText"/>
      </w:pPr>
      <w:r>
        <w:t>논에서 말한다. “이와 같이 곧 …… 이와 같이 자세히 설하였다”까지이다. 이는 글을 인용하여 증명한 것이다. 뒤의 설명을 바른 해석으로 삼는다. 여러 논도 모두 같다. 《정리론》은 먼저 식이 근을 따라 이름을 세운다고 설하고,</w:t>
      </w:r>
    </w:p>
    <w:p>
      <w:pPr>
        <w:pStyle w:val="SHTKSourceText"/>
      </w:pPr>
      <w:r>
        <w:t>[15]斷為正[16]訖云。</w:t>
      </w:r>
    </w:p>
    <w:p>
      <w:pPr>
        <w:pStyle w:val="SHTKTranslationText"/>
      </w:pPr>
      <w:r>
        <w:t>[구문 불확실] 그것을 바른 해석으로 판정한 뒤 다음과 같이 말한다.</w:t>
      </w:r>
    </w:p>
    <w:p>
      <w:pPr>
        <w:pStyle w:val="SHTKNoteSummary"/>
      </w:pPr>
      <w:r>
        <w:t>교감 요약 | [CBETA 교감] 저본 斷 → 甲·乙본 改</w:t>
      </w:r>
    </w:p>
    <w:p>
      <w:pPr>
        <w:pStyle w:val="SHTKNoteDetail"/>
      </w:pPr>
      <w:r>
        <w:t>• 원교감 원문 | 斷＝改【甲】【乙】</w:t>
      </w:r>
    </w:p>
    <w:p>
      <w:pPr>
        <w:pStyle w:val="SHTKNoteDetail"/>
      </w:pPr>
      <w:r>
        <w:t>• 교감 번호 | 0476015</w:t>
      </w:r>
    </w:p>
    <w:p>
      <w:pPr>
        <w:pStyle w:val="SHTKNoteDetail"/>
      </w:pPr>
      <w:r>
        <w:t>• 저본 독법 | 斷 → ‘끊다’</w:t>
      </w:r>
    </w:p>
    <w:p>
      <w:pPr>
        <w:pStyle w:val="SHTKNoteDetail"/>
      </w:pPr>
      <w:r>
        <w:t>• 이문 독법 | 改 → ‘고치다’</w:t>
      </w:r>
    </w:p>
    <w:p>
      <w:pPr>
        <w:pStyle w:val="SHTKNoteDetail"/>
      </w:pPr>
      <w:r>
        <w:t>• 저본 기준 번역 | “[구문 불확실] 그것을 바른 해석으로</w:t>
      </w:r>
    </w:p>
    <w:p>
      <w:pPr>
        <w:pStyle w:val="SHTKNoteDetail"/>
      </w:pPr>
      <w:r>
        <w:t>• 교감 해설 | 저본은 斷【大】을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0476015.</w:t>
      </w:r>
    </w:p>
    <w:p>
      <w:pPr>
        <w:pStyle w:val="SHTKNoteSummary"/>
      </w:pPr>
      <w:r>
        <w:t>교감 요약 | [CBETA 교감] 저본 訖 → 甲·乙본 說</w:t>
      </w:r>
    </w:p>
    <w:p>
      <w:pPr>
        <w:pStyle w:val="SHTKNoteDetail"/>
      </w:pPr>
      <w:r>
        <w:t>• 원교감 원문 | 訖＝說【甲】【乙】</w:t>
      </w:r>
    </w:p>
    <w:p>
      <w:pPr>
        <w:pStyle w:val="SHTKNoteDetail"/>
      </w:pPr>
      <w:r>
        <w:t>• 교감 번호 | 0476016</w:t>
      </w:r>
    </w:p>
    <w:p>
      <w:pPr>
        <w:pStyle w:val="SHTKNoteDetail"/>
      </w:pPr>
      <w:r>
        <w:t>• 저본 독법 | 訖 → ‘마치다’</w:t>
      </w:r>
    </w:p>
    <w:p>
      <w:pPr>
        <w:pStyle w:val="SHTKNoteDetail"/>
      </w:pPr>
      <w:r>
        <w:t>• 이문 독법 | 說 → ‘말하다’</w:t>
      </w:r>
    </w:p>
    <w:p>
      <w:pPr>
        <w:pStyle w:val="SHTKNoteDetail"/>
      </w:pPr>
      <w:r>
        <w:t>• 저본 기준 번역 | “[구문 불확실] 그것을 바른 해석으로</w:t>
      </w:r>
    </w:p>
    <w:p>
      <w:pPr>
        <w:pStyle w:val="SHTKNoteDetail"/>
      </w:pPr>
      <w:r>
        <w:t>• 교감 해설 | 저본은 訖【大】을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0476016.</w:t>
      </w:r>
    </w:p>
    <w:p>
      <w:pPr>
        <w:pStyle w:val="SHTKSourceText"/>
      </w:pPr>
      <w:r>
        <w:t>有說。彼者是境非根。而無意識緣色等故名色等識。彼識所依名眼等過。由淨色言所簡別故(釋曰。言所依淨色。簡意識故。意識。所依非淨色也)又云。若爾。色言應成無用。彼識依淨名眼等根。義已成故。無識所依。淨而非色。為簡彼故應用色言釋曰。難也。若謂淨色簡意根者。即應但淨。不假色言。一切法中淨有二種。一者五根。</w:t>
      </w:r>
    </w:p>
    <w:p>
      <w:pPr>
        <w:pStyle w:val="SHTKTranslationText"/>
      </w:pPr>
      <w:r>
        <w:t>“어떤 이는 말한다. ‘그[彼]’란 경계이지 근이 아니다. 그러나 의식이 색 등을 반연하므로 색 등의 식이라고 이름하는 일이 없기 때문에, ‘그 식의 의지처를 안 등이라 한다’는 허물이 없다. ‘정색’이라는 말로 구별하기 때문이다.” (해석하여 말한다. ‘의지처인 정색’이라고 말한 것은 의식을 가려내기 위한 것이다. 의식의 의지처는 정색이 아니기 때문이다.) 또 말한다. “그렇다면 ‘색’이라는 말은 쓸모없게 되어야 한다. ‘그 식의 의지처인 정(淨)을 안 등의 근이라 한다’고만 해도 뜻이 이미 성립하기 때문이다. 식의 의지처이면서 청정하되 색이 아닌 것은 없다. 그것을 가려내기 위해서라면 ‘색’이라는 말을 써야 할 이유가 없다.” 해석하여 말한다. 이는 논난이다. 만약 ‘정색’이 의근을 가려낸다고 한다면, 곧 단지 ‘정’이라고만 해야지, ‘색’이라는 말을 빌릴 필요가 없다. 일체 법 가운데 ‘정’에는 두 종류가 있다. 첫째는 오근이고,</w:t>
      </w:r>
    </w:p>
    <w:p>
      <w:pPr>
        <w:pStyle w:val="SHTKSourceText"/>
      </w:pPr>
      <w:r>
        <w:t>二者謂信。信是心所非意識所依。五根是色非是意根。但言彼識依淨。已簡意根。更置色言便為無用如是釋者。為遣疑難須置色言。若識依言就有財釋。則應淨信名眼等根。故置色言。為簡此釋。無有一法以識為依。色而是淨。可為此釋。</w:t>
      </w:r>
    </w:p>
    <w:p>
      <w:pPr>
        <w:pStyle w:val="SHTKTranslationText"/>
      </w:pPr>
      <w:r>
        <w:t>둘째는 신(信)이다. 신은 심소이지 의식의 의지처가 아니다. 오근은 색이지 의근이 아니다. 단지 ‘그 식의 의지처인 정’이라고만 말해도 이미 의근을 가려낸다. 다시 ‘색’이라는 말을 두면 곧 쓸모없게 된다. 이와 같이 해석한다면, 의심과 논난을 제거하기 위해서는 ‘색’이라는 말을 두어야 한다. 만약 ‘식의(識依)’라는 말을 유재석(有財釋)으로 풀이한다면, 곧 청정한 신(信)을 안 등의 근이라 해야 할 것이다. 그러므로 ‘색’이라는 말을 두어 이 해석을 가려낸다. 어떤 한 법도 식을 의지처로 삼으면서 색이고 또한 청정한 것은 없으므로, 이와 같이 해석할 수 있다.</w:t>
      </w:r>
    </w:p>
    <w:p>
      <w:pPr>
        <w:pStyle w:val="SHTKSourceText"/>
      </w:pPr>
      <w:r>
        <w:t>是故色言[17]甚為有用</w:t>
      </w:r>
    </w:p>
    <w:p>
      <w:pPr>
        <w:pStyle w:val="SHTKTranslationText"/>
      </w:pPr>
      <w:r>
        <w:t>그러므로 ‘색’이라는 말은 매우 쓸모가 있다.</w:t>
      </w:r>
    </w:p>
    <w:p>
      <w:pPr>
        <w:pStyle w:val="SHTKNoteSummary"/>
      </w:pPr>
      <w:r>
        <w:t>교감 요약 | [CBETA 교감] 저본 甚 → 甲·乙본 皆</w:t>
      </w:r>
    </w:p>
    <w:p>
      <w:pPr>
        <w:pStyle w:val="SHTKNoteDetail"/>
      </w:pPr>
      <w:r>
        <w:t>• 원교감 원문 | 甚＝皆【甲】【乙】</w:t>
      </w:r>
    </w:p>
    <w:p>
      <w:pPr>
        <w:pStyle w:val="SHTKNoteDetail"/>
      </w:pPr>
      <w:r>
        <w:t>• 교감 번호 | 0476017</w:t>
      </w:r>
    </w:p>
    <w:p>
      <w:pPr>
        <w:pStyle w:val="SHTKNoteDetail"/>
      </w:pPr>
      <w:r>
        <w:t>• 저본 독법 | 甚 → ‘심하다/매우’</w:t>
      </w:r>
    </w:p>
    <w:p>
      <w:pPr>
        <w:pStyle w:val="SHTKNoteDetail"/>
      </w:pPr>
      <w:r>
        <w:t>• 이문 독법 | 皆 → ‘모두’</w:t>
      </w:r>
    </w:p>
    <w:p>
      <w:pPr>
        <w:pStyle w:val="SHTKNoteDetail"/>
      </w:pPr>
      <w:r>
        <w:t>• 저본 기준 번역 | “그러므로 ‘색’이라는 말은 매우 쓸모가 있다.”</w:t>
      </w:r>
    </w:p>
    <w:p>
      <w:pPr>
        <w:pStyle w:val="SHTKNoteDetail"/>
      </w:pPr>
      <w:r>
        <w:t>• 교감 해설 | 저본은 甚【大】을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0476017.</w:t>
      </w:r>
    </w:p>
    <w:p>
      <w:pPr>
        <w:pStyle w:val="SHTKSourceText"/>
      </w:pPr>
      <w:r>
        <w:t>釋曰。直言彼識依淨。若有財釋。信名識依。以信依識有所依識。</w:t>
      </w:r>
    </w:p>
    <w:p>
      <w:pPr>
        <w:pStyle w:val="SHTKTranslationText"/>
      </w:pPr>
      <w:r>
        <w:t>해석하여 말한다. 단지 ‘그 식의 의지처인 정’이라고 말할 경우, 만약 유재석으로 풀이하면, 신(信)을 ‘식의(識依)’라고 이름하게 된다. 신이 식에 의지하므로 ‘의지되는 식’을 가지고 있기 때문이다.</w:t>
      </w:r>
    </w:p>
    <w:p>
      <w:pPr>
        <w:pStyle w:val="SHTKSourceText"/>
      </w:pPr>
      <w:r>
        <w:t>取[18]其識名名為識依。</w:t>
      </w:r>
    </w:p>
    <w:p>
      <w:pPr>
        <w:pStyle w:val="SHTKTranslationText"/>
      </w:pPr>
      <w:r>
        <w:t>그 식의 이름을 취하여 ‘식의’라고 이름한다.</w:t>
      </w:r>
    </w:p>
    <w:p>
      <w:pPr>
        <w:pStyle w:val="SHTKNoteSummary"/>
      </w:pPr>
      <w:r>
        <w:t>교감 요약 | [CBETA 교감] 저본 其 → 乙본 其義</w:t>
      </w:r>
    </w:p>
    <w:p>
      <w:pPr>
        <w:pStyle w:val="SHTKNoteDetail"/>
      </w:pPr>
      <w:r>
        <w:t>• 원교감 원문 | 其＝其義【乙】</w:t>
      </w:r>
    </w:p>
    <w:p>
      <w:pPr>
        <w:pStyle w:val="SHTKNoteDetail"/>
      </w:pPr>
      <w:r>
        <w:t>• 교감 번호 | 0476018</w:t>
      </w:r>
    </w:p>
    <w:p>
      <w:pPr>
        <w:pStyle w:val="SHTKNoteDetail"/>
      </w:pPr>
      <w:r>
        <w:t>• 저본 독법 | 其 → ‘그’</w:t>
      </w:r>
    </w:p>
    <w:p>
      <w:pPr>
        <w:pStyle w:val="SHTKNoteDetail"/>
      </w:pPr>
      <w:r>
        <w:t>• 이문 독법 | 其義 → ‘그 / 뜻’</w:t>
      </w:r>
    </w:p>
    <w:p>
      <w:pPr>
        <w:pStyle w:val="SHTKNoteDetail"/>
      </w:pPr>
      <w:r>
        <w:t>• 저본 기준 번역 | “그 식의 이름을 취하여 ‘식의’라고 이름한다.”</w:t>
      </w:r>
    </w:p>
    <w:p>
      <w:pPr>
        <w:pStyle w:val="SHTKNoteDetail"/>
      </w:pPr>
      <w:r>
        <w:t>• 교감 해설 | 저본은 其【大】을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0476018.</w:t>
      </w:r>
    </w:p>
    <w:p>
      <w:pPr>
        <w:pStyle w:val="SHTKSourceText"/>
      </w:pPr>
      <w:r>
        <w:t>體復是淨。若直言彼識依淨。不置色言。則濫有財釋。信名為識依。復是其淨。即應淨信名眼等根。若置色言不濫此釋。無色是淨。用識為依。就有財釋名為識依。</w:t>
      </w:r>
    </w:p>
    <w:p>
      <w:pPr>
        <w:pStyle w:val="SHTKTranslationText"/>
      </w:pPr>
      <w:r>
        <w:t>그 체는 다시 청정하다. 만약 단지 ‘그 식의 의지처인 정’이라고만 말하고 ‘색’이라는 말을 두지 않는다면, 곧 유재석이라는 해석과 뒤섞이게 된다. 신을 ‘식의’라 이름하고, 또 그것 자체가 정(淨)이므로, 곧 청정한 신을 안 등의 근이라고 해야 할 것이다. 만약 ‘색’이라는 말을 두면 이 해석과 뒤섞이지 않는다. 색은 아니면서 청정하고, 식을 의지처로 삼으며, 유재석에 따라 ‘식의’라고 이름할 만한 것은 없기 때문이다.</w:t>
      </w:r>
    </w:p>
    <w:p>
      <w:pPr>
        <w:pStyle w:val="SHTKSourceText"/>
      </w:pPr>
      <w:r>
        <w:t>故置色言[19]甚為有用</w:t>
      </w:r>
    </w:p>
    <w:p>
      <w:pPr>
        <w:pStyle w:val="SHTKTranslationText"/>
      </w:pPr>
      <w:r>
        <w:t>그러므로 ‘색’이라는 말은 매우 쓸모가 있다.</w:t>
      </w:r>
    </w:p>
    <w:p>
      <w:pPr>
        <w:pStyle w:val="SHTKNoteSummary"/>
      </w:pPr>
      <w:r>
        <w:t>교감 요약 | [CBETA 교감] 저본 甚 → 甲·乙본 其</w:t>
      </w:r>
    </w:p>
    <w:p>
      <w:pPr>
        <w:pStyle w:val="SHTKNoteDetail"/>
      </w:pPr>
      <w:r>
        <w:t>• 원교감 원문 | 甚＝其【甲】【乙】</w:t>
      </w:r>
    </w:p>
    <w:p>
      <w:pPr>
        <w:pStyle w:val="SHTKNoteDetail"/>
      </w:pPr>
      <w:r>
        <w:t>• 교감 번호 | 0476019</w:t>
      </w:r>
    </w:p>
    <w:p>
      <w:pPr>
        <w:pStyle w:val="SHTKNoteDetail"/>
      </w:pPr>
      <w:r>
        <w:t>• 저본 독법 | 甚 → ‘심하다/매우’</w:t>
      </w:r>
    </w:p>
    <w:p>
      <w:pPr>
        <w:pStyle w:val="SHTKNoteDetail"/>
      </w:pPr>
      <w:r>
        <w:t>• 이문 독법 | 其 → ‘그’</w:t>
      </w:r>
    </w:p>
    <w:p>
      <w:pPr>
        <w:pStyle w:val="SHTKNoteDetail"/>
      </w:pPr>
      <w:r>
        <w:t>• 저본 기준 번역 | “그러므로 ‘색’이라는 말은 매우 쓸모가 있다.”</w:t>
      </w:r>
    </w:p>
    <w:p>
      <w:pPr>
        <w:pStyle w:val="SHTKNoteDetail"/>
      </w:pPr>
      <w:r>
        <w:t>• 교감 해설 | 저본은 甚【大】을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0476019.</w:t>
      </w:r>
    </w:p>
    <w:p>
      <w:pPr>
        <w:pStyle w:val="SHTKSourceText"/>
      </w:pPr>
      <w:r>
        <w:t>有人不得此意。</w:t>
      </w:r>
    </w:p>
    <w:p>
      <w:pPr>
        <w:pStyle w:val="SHTKTranslationText"/>
      </w:pPr>
      <w:r>
        <w:t>어떤 이는 이 뜻을 이해하지 못하고,</w:t>
      </w:r>
    </w:p>
    <w:p>
      <w:pPr>
        <w:pStyle w:val="SHTKSourceText"/>
      </w:pPr>
      <w:r>
        <w:t>以識依淨三字相[20]違是有財釋。</w:t>
      </w:r>
    </w:p>
    <w:p>
      <w:pPr>
        <w:pStyle w:val="SHTKTranslationText"/>
      </w:pPr>
      <w:r>
        <w:t>‘식의정(識依淨)’ 세 글자가 서로 어긋나므로 유재석이라고 하고,</w:t>
      </w:r>
    </w:p>
    <w:p>
      <w:pPr>
        <w:pStyle w:val="SHTKNoteSummary"/>
      </w:pPr>
      <w:r>
        <w:t>교감 요약 | [CBETA 교감] 저본 違 → 이본 連</w:t>
      </w:r>
    </w:p>
    <w:p>
      <w:pPr>
        <w:pStyle w:val="SHTKNoteDetail"/>
      </w:pPr>
      <w:r>
        <w:t>• 원교감 원문 | 違＝連【大】</w:t>
      </w:r>
    </w:p>
    <w:p>
      <w:pPr>
        <w:pStyle w:val="SHTKNoteDetail"/>
      </w:pPr>
      <w:r>
        <w:t>• 교감 번호 | 0476020</w:t>
      </w:r>
    </w:p>
    <w:p>
      <w:pPr>
        <w:pStyle w:val="SHTKNoteDetail"/>
      </w:pPr>
      <w:r>
        <w:t>• 저본 독법 | 違</w:t>
      </w:r>
    </w:p>
    <w:p>
      <w:pPr>
        <w:pStyle w:val="SHTKNoteDetail"/>
      </w:pPr>
      <w:r>
        <w:t>• 이문 독법 | 連 → ‘잇다’</w:t>
      </w:r>
    </w:p>
    <w:p>
      <w:pPr>
        <w:pStyle w:val="SHTKNoteDetail"/>
      </w:pPr>
      <w:r>
        <w:t>• 저본 기준 번역 | “‘식의정(識依淨)’ 세 글자가 서로 어긋나므로 유재석이라고 하고,”</w:t>
      </w:r>
    </w:p>
    <w:p>
      <w:pPr>
        <w:pStyle w:val="SHTKNoteDetail"/>
      </w:pPr>
      <w:r>
        <w:t>• 교감 해설 | 저본은 違【大】을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0476020.</w:t>
      </w:r>
    </w:p>
    <w:p>
      <w:pPr>
        <w:pStyle w:val="SHTKSourceText"/>
      </w:pPr>
      <w:r>
        <w:t>[21]云有一分有財釋。</w:t>
      </w:r>
    </w:p>
    <w:p>
      <w:pPr>
        <w:pStyle w:val="SHTKTranslationText"/>
      </w:pPr>
      <w:r>
        <w:t>또 “일부분은 유재석이다”라고 말한다.</w:t>
      </w:r>
    </w:p>
    <w:p>
      <w:pPr>
        <w:pStyle w:val="SHTKNoteSummary"/>
      </w:pPr>
      <w:r>
        <w:t>교감 요약 | [CBETA 교감] 저본 云 → 甲·乙본 言</w:t>
      </w:r>
    </w:p>
    <w:p>
      <w:pPr>
        <w:pStyle w:val="SHTKNoteDetail"/>
      </w:pPr>
      <w:r>
        <w:t>• 원교감 원문 | 云＝言【甲】【乙】</w:t>
      </w:r>
    </w:p>
    <w:p>
      <w:pPr>
        <w:pStyle w:val="SHTKNoteDetail"/>
      </w:pPr>
      <w:r>
        <w:t>• 교감 번호 | 0476021</w:t>
      </w:r>
    </w:p>
    <w:p>
      <w:pPr>
        <w:pStyle w:val="SHTKNoteDetail"/>
      </w:pPr>
      <w:r>
        <w:t>• 저본 독법 | 云 → ‘말하다’</w:t>
      </w:r>
    </w:p>
    <w:p>
      <w:pPr>
        <w:pStyle w:val="SHTKNoteDetail"/>
      </w:pPr>
      <w:r>
        <w:t>• 이문 독법 | 言 → ‘말하다’</w:t>
      </w:r>
    </w:p>
    <w:p>
      <w:pPr>
        <w:pStyle w:val="SHTKNoteDetail"/>
      </w:pPr>
      <w:r>
        <w:t>• 저본 기준 번역 | “또 “일부분은 유재석이다”라고 말한다.”</w:t>
      </w:r>
    </w:p>
    <w:p>
      <w:pPr>
        <w:pStyle w:val="SHTKNoteDetail"/>
      </w:pPr>
      <w:r>
        <w:t>• 교감 해설 | 저본은 云【大】을 따른다.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0476021.</w:t>
      </w:r>
    </w:p>
    <w:p>
      <w:pPr>
        <w:pStyle w:val="SHTKSourceText"/>
      </w:pPr>
      <w:r>
        <w:t>誤也又云。又於此中前言。為簡耳等四根。彼雖皆用淨色為性。而彼非為眼識所依。故彼四根非眼根攝。後言。為簡無間滅依。彼雖亦為眼識所依。而彼非用淨色為性。故彼意根非眼根攝或復前言。顯同分眼。後言。為顯彼同分眼。餘根亦爾釋曰。前言。是眼識所依。後言。是淨色也又云。若爾淨色相無別故應不成五。</w:t>
      </w:r>
    </w:p>
    <w:p>
      <w:pPr>
        <w:pStyle w:val="SHTKTranslationText"/>
      </w:pPr>
      <w:r>
        <w:t>잘못이다. 또 말한다. “또 이 가운데 앞의 말은 이근 등 네 근을 가려내기 위한 것이다. 그것들도 모두 정색을 자성으로 삼지만, 그것들은 안식의 의지처가 아니므로, 그 네 근은 안근에 포섭되지 않는다. 뒤의 말은 무간멸의(無間滅依)를 가려내기 위한 것이다. 그것도 또한 안식의 의지처이지만, 그것은 정색을 자성으로 삼지 않으므로, 그 의근은 안근에 포섭되지 않는다. 혹은 다시 앞의 말은 동분안(同分眼)을 드러내고, 뒤의 말은 피동분안(彼同分眼)을 드러내기 위한 것이다. 나머지 근도 또한 그러하다.” 해석하여 말한다. 앞의 말은 ‘안식의 의지처’라는 것이고, 뒤의 말은 ‘정색’이라는 것이다. 또 말한다. “그렇다면 정색의 상에 차별이 없으므로 다섯 근이 성립하지 않아야 한다.”</w:t>
      </w:r>
    </w:p>
    <w:p>
      <w:pPr>
        <w:pStyle w:val="SHTKSourceText"/>
      </w:pPr>
      <w:r>
        <w:t>不爾。功能有差別故。如何得知功能別者。不共境識。所依定故。乃至廣說有部等計五根以淨色為體大眾部五根以肉團為體覺天以四大為體論已說五根次說五境。第三一頌明五境也。</w:t>
      </w:r>
    </w:p>
    <w:p>
      <w:pPr>
        <w:pStyle w:val="SHTKTranslationText"/>
      </w:pPr>
      <w:r>
        <w:t>그렇지 않다. 기능에 차별이 있기 때문이다. 어떻게 기능에 차별이 있음을 아는가? 공통되지 않는 경계와 식에 대해 의지처가 결정되어 있기 때문이다. 나아가 자세히 설한 것과 같다. 유부 등은 오근이 정색을 체로 삼는다고 주장하고, 대중부는 오근이 육단(肉團)을 체로 삼는다고 주장하며, 각천(覺天)은 사대를 체로 삼는다고 주장한다. 논에서 이미 오근을 설하였으므로, 다음에는 오경을 설한다. 셋째, 한 게송은 다섯 경계[五境]를 밝힌다.</w:t>
      </w:r>
    </w:p>
    <w:p>
      <w:pPr>
        <w:pStyle w:val="SHTKPositionMarker"/>
      </w:pPr>
      <w:bookmarkStart w:id="119" w:name="loc_0476c25"/>
      <w:bookmarkEnd w:id="119"/>
      <w:r>
        <w:t>[0476c25]</w:t>
      </w:r>
    </w:p>
    <w:p>
      <w:pPr>
        <w:pStyle w:val="SHTKSourceText"/>
      </w:pPr>
      <w:r>
        <w:t>[22]頌中味先。</w:t>
      </w:r>
    </w:p>
    <w:p>
      <w:pPr>
        <w:pStyle w:val="SHTKTranslationText"/>
      </w:pPr>
      <w:r>
        <w:t>게송 가운데서는 맛을 먼저 말하고,</w:t>
      </w:r>
    </w:p>
    <w:p>
      <w:pPr>
        <w:pStyle w:val="SHTKNoteSummary"/>
      </w:pPr>
      <w:r>
        <w:t>교감 요약 | [CBETA 교감] 저본 頌 → 乙본 頌曰至觸十一為性頌</w:t>
      </w:r>
    </w:p>
    <w:p>
      <w:pPr>
        <w:pStyle w:val="SHTKNoteDetail"/>
      </w:pPr>
      <w:r>
        <w:t>• 원교감 원문 | 頌＝頌曰至觸十一為性頌【乙】</w:t>
      </w:r>
    </w:p>
    <w:p>
      <w:pPr>
        <w:pStyle w:val="SHTKNoteDetail"/>
      </w:pPr>
      <w:r>
        <w:t>• 교감 번호 | 0476022</w:t>
      </w:r>
    </w:p>
    <w:p>
      <w:pPr>
        <w:pStyle w:val="SHTKNoteDetail"/>
      </w:pPr>
      <w:r>
        <w:t>• 저본 독법 | 頌 → ‘게송’</w:t>
      </w:r>
    </w:p>
    <w:p>
      <w:pPr>
        <w:pStyle w:val="SHTKNoteDetail"/>
      </w:pPr>
      <w:r>
        <w:t>• 이문 독법 | 頌曰至觸十一為性頌</w:t>
      </w:r>
    </w:p>
    <w:p>
      <w:pPr>
        <w:pStyle w:val="SHTKNoteDetail"/>
      </w:pPr>
      <w:r>
        <w:t>• 저본 기준 번역 | “게송 가운데서는 맛을 먼저 말하고,”</w:t>
      </w:r>
    </w:p>
    <w:p>
      <w:pPr>
        <w:pStyle w:val="SHTKNoteDetail"/>
      </w:pPr>
      <w:r>
        <w:t>• 교감 해설 | 저본은 頌【大】을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0476022.</w:t>
      </w:r>
    </w:p>
    <w:p>
      <w:pPr>
        <w:pStyle w:val="SHTKSourceText"/>
      </w:pPr>
      <w:r>
        <w:t>香後者。正理論云。越次說者。顯彼境識生無定故。論既此釋。故知不為犯聲香在味後。</w:t>
      </w:r>
    </w:p>
    <w:p>
      <w:pPr>
        <w:pStyle w:val="SHTKTranslationText"/>
      </w:pPr>
      <w:r>
        <w:t>향을 뒤에 말했는데, 《정리론》에서 말하였다. “차례를 뛰어넘어 말한 것은 그 경계에 대한 식의 발생이 일정하지 않음을 드러내기 위해서이다.” 논에서 이미 이렇게 해석하였으므로, 소리와 향이 맛 뒤에 있는 것이 잘못됨을 피하기 위한 것은 아님을 알 수 있다.</w:t>
      </w:r>
    </w:p>
    <w:p>
      <w:pPr>
        <w:pStyle w:val="SHTKPositionMarker"/>
      </w:pPr>
      <w:bookmarkStart w:id="120" w:name="loc_0476c27"/>
      <w:bookmarkEnd w:id="120"/>
      <w:r>
        <w:t>[0476c27]</w:t>
      </w:r>
    </w:p>
    <w:p>
      <w:pPr>
        <w:pStyle w:val="SHTKSourceText"/>
      </w:pPr>
      <w:r>
        <w:t>論曰至四色差別。釋五境也就中。</w:t>
      </w:r>
    </w:p>
    <w:p>
      <w:pPr>
        <w:pStyle w:val="SHTKTranslationText"/>
      </w:pPr>
      <w:r>
        <w:t>논에서 “…… 네 가지 색의 차별이다”에 이르기까지이다. 다섯 경계를 해석한다. 그 가운데</w:t>
      </w:r>
    </w:p>
    <w:p>
      <w:pPr>
        <w:pStyle w:val="SHTKSourceText"/>
      </w:pPr>
      <w:r>
        <w:t>文有六[23]段。</w:t>
      </w:r>
    </w:p>
    <w:p>
      <w:pPr>
        <w:pStyle w:val="SHTKTranslationText"/>
      </w:pPr>
      <w:r>
        <w:t>글에는 여섯 단락이 있다.</w:t>
      </w:r>
    </w:p>
    <w:p>
      <w:pPr>
        <w:pStyle w:val="SHTKNoteSummary"/>
      </w:pPr>
      <w:r>
        <w:t>교감 요약 | [CBETA 교감] 저본 段 → 甲·乙본 數</w:t>
      </w:r>
    </w:p>
    <w:p>
      <w:pPr>
        <w:pStyle w:val="SHTKNoteDetail"/>
      </w:pPr>
      <w:r>
        <w:t>• 원교감 원문 | 段＝數【甲】【乙】</w:t>
      </w:r>
    </w:p>
    <w:p>
      <w:pPr>
        <w:pStyle w:val="SHTKNoteDetail"/>
      </w:pPr>
      <w:r>
        <w:t>• 교감 번호 | 0476023</w:t>
      </w:r>
    </w:p>
    <w:p>
      <w:pPr>
        <w:pStyle w:val="SHTKNoteDetail"/>
      </w:pPr>
      <w:r>
        <w:t>• 저본 독법 | 段</w:t>
      </w:r>
    </w:p>
    <w:p>
      <w:pPr>
        <w:pStyle w:val="SHTKNoteDetail"/>
      </w:pPr>
      <w:r>
        <w:t>• 이문 독법 | 數 → ‘수/수량’</w:t>
      </w:r>
    </w:p>
    <w:p>
      <w:pPr>
        <w:pStyle w:val="SHTKNoteDetail"/>
      </w:pPr>
      <w:r>
        <w:t>• 저본 기준 번역 | “글에는 여섯 단락이 있다.”</w:t>
      </w:r>
    </w:p>
    <w:p>
      <w:pPr>
        <w:pStyle w:val="SHTKNoteDetail"/>
      </w:pPr>
      <w:r>
        <w:t>• 교감 해설 | 저본은 段【大】을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0476023.</w:t>
      </w:r>
    </w:p>
    <w:p>
      <w:pPr>
        <w:pStyle w:val="SHTKSourceText"/>
      </w:pPr>
      <w:r>
        <w:t>五境即為五[＊]段。</w:t>
      </w:r>
    </w:p>
    <w:p>
      <w:pPr>
        <w:pStyle w:val="SHTKTranslationText"/>
      </w:pPr>
      <w:r>
        <w:t>다섯 경계가 곧 다섯 단락이고,</w:t>
      </w:r>
    </w:p>
    <w:p>
      <w:pPr>
        <w:pStyle w:val="SHTKNoteSummary"/>
      </w:pPr>
      <w:r>
        <w:t>교감 요약 | [CBETA 교감] 저본 段 → 甲·乙본 數</w:t>
      </w:r>
    </w:p>
    <w:p>
      <w:pPr>
        <w:pStyle w:val="SHTKNoteDetail"/>
      </w:pPr>
      <w:r>
        <w:t>• 원교감 원문 | 段【大】＊，數【甲】【乙】＊</w:t>
      </w:r>
    </w:p>
    <w:p>
      <w:pPr>
        <w:pStyle w:val="SHTKNoteDetail"/>
      </w:pPr>
      <w:r>
        <w:t>• 해당 번역 | “다섯 경계가 곧 다섯 단락이고,”</w:t>
      </w:r>
    </w:p>
    <w:p>
      <w:pPr>
        <w:pStyle w:val="SHTKNoteDetail"/>
      </w:pPr>
      <w:r>
        <w:t>• 번역 영향 판정 | [판단 유보]</w:t>
      </w:r>
    </w:p>
    <w:p>
      <w:pPr>
        <w:pStyle w:val="SHTKNoteDetail"/>
      </w:pPr>
      <w:r>
        <w:t>• 출처 | CBETA T41n1822, 교감 번호 0476023.</w:t>
      </w:r>
    </w:p>
    <w:p>
      <w:pPr>
        <w:pStyle w:val="SHTKSourceText"/>
      </w:pPr>
      <w:r>
        <w:t>第六生識總別就別釋色境中有三。一釋二色。二開二十色。三四句分別。此即第一釋二色也言二色者。一顯。二形。此釋顯色顯色有四者。根本顯色。即青．黃．赤．白。</w:t>
      </w:r>
    </w:p>
    <w:p>
      <w:pPr>
        <w:pStyle w:val="SHTKTranslationText"/>
      </w:pPr>
      <w:r>
        <w:t>여섯째는 식을 생기게 하는 것이 총체적인지 개별적인지를 밝힌다. 개별적으로 색경을 해석하는 가운데 셋이 있다. 첫째는 두 색을 해석하고, 둘째는 두 색을 스무 가지 색으로 펼치며, 셋째는 사구로 분별한다. 이것이 곧 첫째로 두 색을 해석하는 것이다. ‘두 색’이라고 한 것은 첫째 현색(顯色)이고, 둘째 형색(形色)이다. 이는 현색을 해석한 것이다. 현색에 네 가지가 있다는 것은 근본 현색으로서, 곧 청색·황색·적색·백색이다.</w:t>
      </w:r>
    </w:p>
    <w:p>
      <w:pPr>
        <w:pStyle w:val="SHTKPositionMarker"/>
      </w:pPr>
      <w:bookmarkStart w:id="121" w:name="loc_0477a04"/>
      <w:bookmarkEnd w:id="121"/>
      <w:r>
        <w:t>[0477a04]</w:t>
      </w:r>
    </w:p>
    <w:p>
      <w:pPr>
        <w:pStyle w:val="SHTKSourceText"/>
      </w:pPr>
      <w:r>
        <w:t>餘顯是此四色差別者。謂雲．烟．塵．霧．影．光．明．闇。此之八色隨其所應。即青．黃等色之差別因龍氣等名雲因火名煙</w:t>
      </w:r>
    </w:p>
    <w:p>
      <w:pPr>
        <w:pStyle w:val="SHTKTranslationText"/>
      </w:pPr>
      <w:r>
        <w:t>“나머지 현색은 이 네 색의 차별이다”라고 한 것은, 구름·연기·먼지·안개·그림자·빛·밝음·어둠을 말한다. 이 여덟 색은 각각 마땅한 바에 따라 곧 청색·황색 등의 색의 차별이다. 용의 기운 등을 원인으로 한 것을 구름이라 하고, 불을 원인으로 한 것을 연기라 하며,</w:t>
      </w:r>
    </w:p>
    <w:p>
      <w:pPr>
        <w:pStyle w:val="SHTKSourceText"/>
      </w:pPr>
      <w:r>
        <w:t>[1]末散名塵</w:t>
      </w:r>
    </w:p>
    <w:p>
      <w:pPr>
        <w:pStyle w:val="SHTKTranslationText"/>
      </w:pPr>
      <w:r>
        <w:t>잘게 흩어진 것을 먼지라 하고,</w:t>
      </w:r>
    </w:p>
    <w:p>
      <w:pPr>
        <w:pStyle w:val="SHTKNoteSummary"/>
      </w:pPr>
      <w:r>
        <w:t>교감 요약 | [CBETA 교감] 저본 末 → 甲·乙본 未</w:t>
      </w:r>
    </w:p>
    <w:p>
      <w:pPr>
        <w:pStyle w:val="SHTKNoteDetail"/>
      </w:pPr>
      <w:r>
        <w:t>• 원교감 원문 | 末＝未【甲】【乙】</w:t>
      </w:r>
    </w:p>
    <w:p>
      <w:pPr>
        <w:pStyle w:val="SHTKNoteDetail"/>
      </w:pPr>
      <w:r>
        <w:t>• 교감 번호 | 0477001</w:t>
      </w:r>
    </w:p>
    <w:p>
      <w:pPr>
        <w:pStyle w:val="SHTKNoteDetail"/>
      </w:pPr>
      <w:r>
        <w:t>• 저본 독법 | 末 → ‘끝/말단’</w:t>
      </w:r>
    </w:p>
    <w:p>
      <w:pPr>
        <w:pStyle w:val="SHTKNoteDetail"/>
      </w:pPr>
      <w:r>
        <w:t>• 이문 독법 | 未 → ‘아직 …않다’</w:t>
      </w:r>
    </w:p>
    <w:p>
      <w:pPr>
        <w:pStyle w:val="SHTKNoteDetail"/>
      </w:pPr>
      <w:r>
        <w:t>• 저본 기준 번역 | “잘게 흩어진 것을 먼지라 하고,”</w:t>
      </w:r>
    </w:p>
    <w:p>
      <w:pPr>
        <w:pStyle w:val="SHTKNoteDetail"/>
      </w:pPr>
      <w:r>
        <w:t>• 교감 해설 | 저본은 末【大】을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0477001.</w:t>
      </w:r>
    </w:p>
    <w:p>
      <w:pPr>
        <w:pStyle w:val="SHTKSourceText"/>
      </w:pPr>
      <w:r>
        <w:t>地氣曰霧因日名光因寶．月等名明障光．明生於中餘物可見名影翻此名闇雖八差別不同。根本即是青等色也。亦有碧．紅．紫．綠等異。此是淺深不同。離．合有異。不別立也。淺青名碧。薄赤名紅。青．黃合綠。赤．黑合紫。</w:t>
      </w:r>
    </w:p>
    <w:p>
      <w:pPr>
        <w:pStyle w:val="SHTKTranslationText"/>
      </w:pPr>
      <w:r>
        <w:t>땅의 기운을 안개라 한다. 해를 원인으로 한 것을 빛이라 하고, 보배·달 등을 원인으로 한 것을 밝음이라 하며, 빛과 밝음을 가려서 그 가운데 다른 사물이 보이게 되는 것을 그림자라 하고, 이와 반대되는 것을 어둠이라 한다. 비록 여덟 가지 차별이 서로 같지 않지만, 그 근본은 곧 청색 등의 색이다. 또 벽색·홍색·자색·녹색 등의 차이도 있으나, 이는 옅고 짙음이 같지 않은 것이며, 분리되고 합쳐짐에 차이가 있을 뿐이므로, 따로 세우지 않는다. 옅은 청색을 벽색이라 하고, 옅은 적색을 홍색이라 하며, 청색과 황색이 합한 것을 녹색이라 하고, 적색과 흑색이 합한 것을 자색이라 한다.</w:t>
      </w:r>
    </w:p>
    <w:p>
      <w:pPr>
        <w:pStyle w:val="SHTKPositionMarker"/>
      </w:pPr>
      <w:bookmarkStart w:id="122" w:name="loc_0477a13"/>
      <w:bookmarkEnd w:id="122"/>
      <w:r>
        <w:t>[0477a13]</w:t>
      </w:r>
    </w:p>
    <w:p>
      <w:pPr>
        <w:pStyle w:val="SHTKSourceText"/>
      </w:pPr>
      <w:r>
        <w:t>論。形色有八至不正為後。列形色也正理論云。此中顯色有十二種。形色有八。其名如下。</w:t>
      </w:r>
    </w:p>
    <w:p>
      <w:pPr>
        <w:pStyle w:val="SHTKTranslationText"/>
      </w:pPr>
      <w:r>
        <w:t>논에서 “형색에는 여덟이 있다”에서 “부정형을 뒤로 삼는다”에 이르기까지이다. 형색을 열거한다. 《정리론》에서 말하였다. “이 가운데 현색에는 열두 종류가 있고, 형색에는 여덟 종류가 있다. 그 명칭은 아래와 같다.”</w:t>
      </w:r>
    </w:p>
    <w:p>
      <w:pPr>
        <w:pStyle w:val="SHTKPositionMarker"/>
      </w:pPr>
      <w:bookmarkStart w:id="123" w:name="loc_0477a15"/>
      <w:bookmarkEnd w:id="123"/>
      <w:r>
        <w:t>[0477a15]</w:t>
      </w:r>
    </w:p>
    <w:p>
      <w:pPr>
        <w:pStyle w:val="SHTKSourceText"/>
      </w:pPr>
      <w:r>
        <w:t>論。或二十者至影光明闇。第二開二色為二十也。</w:t>
      </w:r>
    </w:p>
    <w:p>
      <w:pPr>
        <w:pStyle w:val="SHTKTranslationText"/>
      </w:pPr>
      <w:r>
        <w:t>논에서 “혹은 스무 가지이다”에서 “그림자·빛·밝음·어둠”에 이르기까지이다. 둘째로 두 색을 펼쳐 스무 가지로 만든다.</w:t>
      </w:r>
    </w:p>
    <w:p>
      <w:pPr>
        <w:pStyle w:val="SHTKPositionMarker"/>
      </w:pPr>
      <w:bookmarkStart w:id="124" w:name="loc_0477a16"/>
      <w:bookmarkEnd w:id="124"/>
      <w:r>
        <w:t>[0477a16]</w:t>
      </w:r>
    </w:p>
    <w:p>
      <w:pPr>
        <w:pStyle w:val="SHTKSourceText"/>
      </w:pPr>
      <w:r>
        <w:t>論。有餘師說至第二十一。述異說也此師意說。空一顯色非是明．闇。別立此色故二十一依婆沙正義。</w:t>
      </w:r>
    </w:p>
    <w:p>
      <w:pPr>
        <w:pStyle w:val="SHTKTranslationText"/>
      </w:pPr>
      <w:r>
        <w:t>논에서 “어떤 다른 논사는 말한다”에서 “스물한 번째이다”에 이르기까지이다. 다른 설을 서술한다. 이 논사의 뜻은 공일현색(空一顯色)이 밝음과 어둠이 아니며, 이 색을 따로 세우므로 스물한 가지가 된다는 것이다. 《바사》의 정설에 따르면,</w:t>
      </w:r>
    </w:p>
    <w:p>
      <w:pPr>
        <w:pStyle w:val="SHTKSourceText"/>
      </w:pPr>
      <w:r>
        <w:t>空一顯色[2]即是空界色一分。</w:t>
      </w:r>
    </w:p>
    <w:p>
      <w:pPr>
        <w:pStyle w:val="SHTKTranslationText"/>
      </w:pPr>
      <w:r>
        <w:t>공일현색은 곧 공계색의 한 부분이다.</w:t>
      </w:r>
    </w:p>
    <w:p>
      <w:pPr>
        <w:pStyle w:val="SHTKNoteSummary"/>
      </w:pPr>
      <w:r>
        <w:t>교감 요약 | [CBETA 교감] 저본 即 → 甲·乙본 非即</w:t>
      </w:r>
    </w:p>
    <w:p>
      <w:pPr>
        <w:pStyle w:val="SHTKNoteDetail"/>
      </w:pPr>
      <w:r>
        <w:t>• 원교감 원문 | 即＝非即【甲】【乙】</w:t>
      </w:r>
    </w:p>
    <w:p>
      <w:pPr>
        <w:pStyle w:val="SHTKNoteDetail"/>
      </w:pPr>
      <w:r>
        <w:t>• 교감 번호 | 0477002</w:t>
      </w:r>
    </w:p>
    <w:p>
      <w:pPr>
        <w:pStyle w:val="SHTKNoteDetail"/>
      </w:pPr>
      <w:r>
        <w:t>• 저본 독법 | 即 → ‘곧’</w:t>
      </w:r>
    </w:p>
    <w:p>
      <w:pPr>
        <w:pStyle w:val="SHTKNoteDetail"/>
      </w:pPr>
      <w:r>
        <w:t>• 이문 독법 | 非即 → ‘아니다 / 곧’</w:t>
      </w:r>
    </w:p>
    <w:p>
      <w:pPr>
        <w:pStyle w:val="SHTKNoteDetail"/>
      </w:pPr>
      <w:r>
        <w:t>• 저본 기준 번역 | “공일현색은 곧 공계색의 한 부분이다.”</w:t>
      </w:r>
    </w:p>
    <w:p>
      <w:pPr>
        <w:pStyle w:val="SHTKNoteDetail"/>
      </w:pPr>
      <w:r>
        <w:t>• 교감 해설 | 저본은 即【大】을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0477002.</w:t>
      </w:r>
    </w:p>
    <w:p>
      <w:pPr>
        <w:pStyle w:val="SHTKSourceText"/>
      </w:pPr>
      <w:r>
        <w:t>空界色即是明．闇等色。無別體性。然明．闇等。即青等四色差別而立。故識身足論第十一云。空一顯色。如青．黃等者。以是青等差別立也</w:t>
      </w:r>
    </w:p>
    <w:p>
      <w:pPr>
        <w:pStyle w:val="SHTKTranslationText"/>
      </w:pPr>
      <w:r>
        <w:t>공계색은 곧 밝음·어둠 등의 색이며, 별도의 체성이 없다. 그러나 밝음·어둠 등은 곧 청색 등 네 색의 차별에 따라 세운 것이다. 그러므로 《식신족론》 제11권에서 말하였다. “공일현색은 청색·황색 등과 같다”고 한 것은, 그것이 청색 등의 차별에 따라 세워졌기 때문이다.</w:t>
      </w:r>
    </w:p>
    <w:p>
      <w:pPr>
        <w:pStyle w:val="SHTKSourceText"/>
      </w:pPr>
      <w:r>
        <w:t>或[3]似青等之差別色。</w:t>
      </w:r>
    </w:p>
    <w:p>
      <w:pPr>
        <w:pStyle w:val="SHTKTranslationText"/>
      </w:pPr>
      <w:r>
        <w:t>혹은 청색 등과 비슷한 차별색이며,</w:t>
      </w:r>
    </w:p>
    <w:p>
      <w:pPr>
        <w:pStyle w:val="SHTKNoteSummary"/>
      </w:pPr>
      <w:r>
        <w:t>교감 요약 | [CBETA 교감] 저본 似 → 乙본 以</w:t>
      </w:r>
    </w:p>
    <w:p>
      <w:pPr>
        <w:pStyle w:val="SHTKNoteDetail"/>
      </w:pPr>
      <w:r>
        <w:t>• 원교감 원문 | 似＝以【乙】</w:t>
      </w:r>
    </w:p>
    <w:p>
      <w:pPr>
        <w:pStyle w:val="SHTKNoteDetail"/>
      </w:pPr>
      <w:r>
        <w:t>• 교감 번호 | 0477003</w:t>
      </w:r>
    </w:p>
    <w:p>
      <w:pPr>
        <w:pStyle w:val="SHTKNoteDetail"/>
      </w:pPr>
      <w:r>
        <w:t>• 저본 독법 | 似</w:t>
      </w:r>
    </w:p>
    <w:p>
      <w:pPr>
        <w:pStyle w:val="SHTKNoteDetail"/>
      </w:pPr>
      <w:r>
        <w:t>• 이문 독법 | 以 → ‘…로써’</w:t>
      </w:r>
    </w:p>
    <w:p>
      <w:pPr>
        <w:pStyle w:val="SHTKNoteDetail"/>
      </w:pPr>
      <w:r>
        <w:t>• 저본 기준 번역 | “혹은 청색 등과 비슷한 차별색이며,”</w:t>
      </w:r>
    </w:p>
    <w:p>
      <w:pPr>
        <w:pStyle w:val="SHTKNoteDetail"/>
      </w:pPr>
      <w:r>
        <w:t>• 교감 해설 | 저본은 似【大】을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0477003.</w:t>
      </w:r>
    </w:p>
    <w:p>
      <w:pPr>
        <w:pStyle w:val="SHTKSourceText"/>
      </w:pPr>
      <w:r>
        <w:t>非即青等。故言如也。</w:t>
      </w:r>
    </w:p>
    <w:p>
      <w:pPr>
        <w:pStyle w:val="SHTKTranslationText"/>
      </w:pPr>
      <w:r>
        <w:t>곧바로 청색 등 자체는 아니기 때문에 ‘같다[如]’고 말한 것이다.</w:t>
      </w:r>
    </w:p>
    <w:p>
      <w:pPr>
        <w:pStyle w:val="SHTKPositionMarker"/>
      </w:pPr>
      <w:bookmarkStart w:id="125" w:name="loc_0477a24"/>
      <w:bookmarkEnd w:id="125"/>
      <w:r>
        <w:t>[0477a24]</w:t>
      </w:r>
    </w:p>
    <w:p>
      <w:pPr>
        <w:pStyle w:val="SHTKSourceText"/>
      </w:pPr>
      <w:r>
        <w:t>論。此中正者至故今不釋。逐難釋形色也此形色相者。古今諸師多不得意。不依聖教妄述其相今明此相二門分別。一述正義。二敘異說出過述正義者。大小乘論。述八色相。皆無相待立長．短也。大乘成業論。對有部等諸宗。立八色相。</w:t>
      </w:r>
    </w:p>
    <w:p>
      <w:pPr>
        <w:pStyle w:val="SHTKTranslationText"/>
      </w:pPr>
      <w:r>
        <w:t>논에서 “이 가운데 바른 것은”에서 “그러므로 지금 해석하지 않는다”에 이르기까지이다. 어려운 것을 따라 형색을 해석한다. 이 형색의 상에 관해서는 예로부터 지금까지 여러 논사가 대부분 뜻을 제대로 파악하지 못하고, 성교에 의거하지 않은 채 함부로 그 상을 서술하였다. 이제 이 상을 밝히는 데 두 문으로 분별한다. 첫째는 바른 뜻을 서술하고, 둘째는 다른 설을 서술하여 허물을 드러낸다. 바른 뜻을 서술하면, 대승과 소승의 논서에서 여덟 색의 상을 서술할 때 모두 서로 상대하여 장색과 단색을 세우는 것은 아니다. 대승의 《성업론》에서 유부 등 여러 종파를 상대하여 여덟 색의 상을 세운 것과,</w:t>
      </w:r>
    </w:p>
    <w:p>
      <w:pPr>
        <w:pStyle w:val="SHTKSourceText"/>
      </w:pPr>
      <w:r>
        <w:t>及此論業品經部[4]對有部立八色相。</w:t>
      </w:r>
    </w:p>
    <w:p>
      <w:pPr>
        <w:pStyle w:val="SHTKTranslationText"/>
      </w:pPr>
      <w:r>
        <w:t>또 이 논의 업품에서 경부가 유부를 상대하여 여덟 색의 상을 세운 것은</w:t>
      </w:r>
    </w:p>
    <w:p>
      <w:pPr>
        <w:pStyle w:val="SHTKNoteSummary"/>
      </w:pPr>
      <w:r>
        <w:t>교감 요약 | [CBETA 교감] 저본 對有部 → 乙본 有部對</w:t>
      </w:r>
    </w:p>
    <w:p>
      <w:pPr>
        <w:pStyle w:val="SHTKNoteDetail"/>
      </w:pPr>
      <w:r>
        <w:t>• 원교감 원문 | 對有部＝有部對【乙】</w:t>
      </w:r>
    </w:p>
    <w:p>
      <w:pPr>
        <w:pStyle w:val="SHTKNoteDetail"/>
      </w:pPr>
      <w:r>
        <w:t>• 교감 번호 | 0477004</w:t>
      </w:r>
    </w:p>
    <w:p>
      <w:pPr>
        <w:pStyle w:val="SHTKNoteDetail"/>
      </w:pPr>
      <w:r>
        <w:t>• 저본 독법 | 對有部 → ‘대하다 / 있다 / 부/부파’</w:t>
      </w:r>
    </w:p>
    <w:p>
      <w:pPr>
        <w:pStyle w:val="SHTKNoteDetail"/>
      </w:pPr>
      <w:r>
        <w:t>• 이문 독법 | 有部對 → ‘있다 / 부/부파 / 대하다’</w:t>
      </w:r>
    </w:p>
    <w:p>
      <w:pPr>
        <w:pStyle w:val="SHTKNoteDetail"/>
      </w:pPr>
      <w:r>
        <w:t>• 저본 기준 번역 | “또 이 논의 업품에서 경부가 유부를 상대하여 여덟 색의 상을 세운 것은”</w:t>
      </w:r>
    </w:p>
    <w:p>
      <w:pPr>
        <w:pStyle w:val="SHTKNoteDetail"/>
      </w:pPr>
      <w:r>
        <w:t>• 교감 해설 | 저본은 對有部【大】을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0477004.</w:t>
      </w:r>
    </w:p>
    <w:p>
      <w:pPr>
        <w:pStyle w:val="SHTKSourceText"/>
      </w:pPr>
      <w:r>
        <w:t>皆云。見面齊平起於正覺。</w:t>
      </w:r>
    </w:p>
    <w:p>
      <w:pPr>
        <w:pStyle w:val="SHTKTranslationText"/>
      </w:pPr>
      <w:r>
        <w:t>모두 이렇게 말한다. “면이 가지런하고 평평한 것을 보고 정형(正形)이라는 지각을 일으키고,</w:t>
      </w:r>
    </w:p>
    <w:p>
      <w:pPr>
        <w:pStyle w:val="SHTKSourceText"/>
      </w:pPr>
      <w:r>
        <w:t>見面參差[5]起不正覺。</w:t>
      </w:r>
    </w:p>
    <w:p>
      <w:pPr>
        <w:pStyle w:val="SHTKTranslationText"/>
      </w:pPr>
      <w:r>
        <w:t>면이 들쭉날쭉한 것을 보고 부정형이라는 지각을 일으킨다.</w:t>
      </w:r>
    </w:p>
    <w:p>
      <w:pPr>
        <w:pStyle w:val="SHTKNoteSummary"/>
      </w:pPr>
      <w:r>
        <w:t>교감 요약 | [CBETA 교감] 저본 起 → 甲·乙본 別起</w:t>
      </w:r>
    </w:p>
    <w:p>
      <w:pPr>
        <w:pStyle w:val="SHTKNoteDetail"/>
      </w:pPr>
      <w:r>
        <w:t>• 원교감 원문 | 起＝別起【甲】【乙】</w:t>
      </w:r>
    </w:p>
    <w:p>
      <w:pPr>
        <w:pStyle w:val="SHTKNoteDetail"/>
      </w:pPr>
      <w:r>
        <w:t>• 교감 번호 | 0477005</w:t>
      </w:r>
    </w:p>
    <w:p>
      <w:pPr>
        <w:pStyle w:val="SHTKNoteDetail"/>
      </w:pPr>
      <w:r>
        <w:t>• 저본 독법 | 起 → ‘일어나다’</w:t>
      </w:r>
    </w:p>
    <w:p>
      <w:pPr>
        <w:pStyle w:val="SHTKNoteDetail"/>
      </w:pPr>
      <w:r>
        <w:t>• 이문 독법 | 別起 → ‘별도/다르다 / 일어나다’</w:t>
      </w:r>
    </w:p>
    <w:p>
      <w:pPr>
        <w:pStyle w:val="SHTKNoteDetail"/>
      </w:pPr>
      <w:r>
        <w:t>• 저본 기준 번역 | “면이 들쭉날쭉한 것을 보고 부정형이라는 지각을 일으킨다.”</w:t>
      </w:r>
    </w:p>
    <w:p>
      <w:pPr>
        <w:pStyle w:val="SHTKNoteDetail"/>
      </w:pPr>
      <w:r>
        <w:t>• 교감 해설 | 저본은 起【大】을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0477005.</w:t>
      </w:r>
    </w:p>
    <w:p>
      <w:pPr>
        <w:pStyle w:val="SHTKSourceText"/>
      </w:pPr>
      <w:r>
        <w:t>見一面多便起長覺。見一面少便起短覺見四面等便起方覺。見一切處生則起圓覺。見中凸出便起高覺。見中㘭凹便起下覺</w:t>
      </w:r>
    </w:p>
    <w:p>
      <w:pPr>
        <w:pStyle w:val="SHTKTranslationText"/>
      </w:pPr>
      <w:r>
        <w:t>한 면이 많은 것을 보면 곧 장형이라는 지각을 일으키고, 한 면이 적은 것을 보면 곧 단형이라는 지각을 일으키며, 네 면이 고른 것을 보면 곧 방형이라는 지각을 일으킨다. 모든 곳에서 생겨난 것을 보면 곧 원형이라는 지각을 일으키고, 가운데가 볼록하게 나온 것을 보면 곧 고형이라는 지각을 일으키며, 가운데가 움푹 패인 것을 보면 곧 하형이라는 지각을 일으킨다.”</w:t>
      </w:r>
    </w:p>
    <w:p>
      <w:pPr>
        <w:pStyle w:val="SHTKSourceText"/>
      </w:pPr>
      <w:r>
        <w:t>兩論[6]少異大意同也。</w:t>
      </w:r>
    </w:p>
    <w:p>
      <w:pPr>
        <w:pStyle w:val="SHTKTranslationText"/>
      </w:pPr>
      <w:r>
        <w:t>두 논서는 약간 다르지만 큰 뜻은 같다.</w:t>
      </w:r>
    </w:p>
    <w:p>
      <w:pPr>
        <w:pStyle w:val="SHTKNoteSummary"/>
      </w:pPr>
      <w:r>
        <w:t>교감 요약 | [CBETA 교감] 저본 少 → 甲·乙본 多</w:t>
      </w:r>
    </w:p>
    <w:p>
      <w:pPr>
        <w:pStyle w:val="SHTKNoteDetail"/>
      </w:pPr>
      <w:r>
        <w:t>• 원교감 원문 | 少＝多【甲】【乙】</w:t>
      </w:r>
    </w:p>
    <w:p>
      <w:pPr>
        <w:pStyle w:val="SHTKNoteDetail"/>
      </w:pPr>
      <w:r>
        <w:t>• 교감 번호 | 0477006</w:t>
      </w:r>
    </w:p>
    <w:p>
      <w:pPr>
        <w:pStyle w:val="SHTKNoteDetail"/>
      </w:pPr>
      <w:r>
        <w:t>• 저본 독법 | 少 → ‘적다’</w:t>
      </w:r>
    </w:p>
    <w:p>
      <w:pPr>
        <w:pStyle w:val="SHTKNoteDetail"/>
      </w:pPr>
      <w:r>
        <w:t>• 이문 독법 | 多 → ‘많다’</w:t>
      </w:r>
    </w:p>
    <w:p>
      <w:pPr>
        <w:pStyle w:val="SHTKNoteDetail"/>
      </w:pPr>
      <w:r>
        <w:t>• 저본 기준 번역 | “두 논서는 약간 다르지만 큰 뜻은 같다.”</w:t>
      </w:r>
    </w:p>
    <w:p>
      <w:pPr>
        <w:pStyle w:val="SHTKNoteDetail"/>
      </w:pPr>
      <w:r>
        <w:t>• 교감 해설 | 저본은 少【大】을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0477006.</w:t>
      </w:r>
    </w:p>
    <w:p>
      <w:pPr>
        <w:pStyle w:val="SHTKSourceText"/>
      </w:pPr>
      <w:r>
        <w:t>准此論文。長短二色非相形立。是各別體勢。</w:t>
      </w:r>
    </w:p>
    <w:p>
      <w:pPr>
        <w:pStyle w:val="SHTKTranslationText"/>
      </w:pPr>
      <w:r>
        <w:t>이 논문에 준하면, 장색과 단색 두 색은 서로 상대하여 세우는 것이 아니고, 각각 별도의 체세(體勢)이다.</w:t>
      </w:r>
    </w:p>
    <w:p>
      <w:pPr>
        <w:pStyle w:val="SHTKSourceText"/>
      </w:pPr>
      <w:r>
        <w:t>依論所立體相[7]各異</w:t>
      </w:r>
    </w:p>
    <w:p>
      <w:pPr>
        <w:pStyle w:val="SHTKTranslationText"/>
      </w:pPr>
      <w:r>
        <w:t>논에서 세운 바에 따르면 그 체상은 각각 다르다.</w:t>
      </w:r>
    </w:p>
    <w:p>
      <w:pPr>
        <w:pStyle w:val="SHTKNoteSummary"/>
      </w:pPr>
      <w:r>
        <w:t>교감 요약 | [CBETA 교감] 저본 各 → 甲·乙본 有</w:t>
      </w:r>
    </w:p>
    <w:p>
      <w:pPr>
        <w:pStyle w:val="SHTKNoteDetail"/>
      </w:pPr>
      <w:r>
        <w:t>• 원교감 원문 | 各＝有【甲】【乙】</w:t>
      </w:r>
    </w:p>
    <w:p>
      <w:pPr>
        <w:pStyle w:val="SHTKNoteDetail"/>
      </w:pPr>
      <w:r>
        <w:t>• 교감 번호 | 0477007</w:t>
      </w:r>
    </w:p>
    <w:p>
      <w:pPr>
        <w:pStyle w:val="SHTKNoteDetail"/>
      </w:pPr>
      <w:r>
        <w:t>• 저본 독법 | 各 → ‘각각’</w:t>
      </w:r>
    </w:p>
    <w:p>
      <w:pPr>
        <w:pStyle w:val="SHTKNoteDetail"/>
      </w:pPr>
      <w:r>
        <w:t>• 이문 독법 | 有 → ‘있다’</w:t>
      </w:r>
    </w:p>
    <w:p>
      <w:pPr>
        <w:pStyle w:val="SHTKNoteDetail"/>
      </w:pPr>
      <w:r>
        <w:t>• 저본 기준 번역 | “논에서 세운 바에 따르면 그 체상은 각각 다르다.”</w:t>
      </w:r>
    </w:p>
    <w:p>
      <w:pPr>
        <w:pStyle w:val="SHTKNoteDetail"/>
      </w:pPr>
      <w:r>
        <w:t>• 교감 해설 | 저본은 各【大】을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0477007.</w:t>
      </w:r>
    </w:p>
    <w:p>
      <w:pPr>
        <w:pStyle w:val="SHTKSourceText"/>
      </w:pPr>
      <w:r>
        <w:t>依大乘釋。即是顯色安布不同名為長．短等依有部釋。</w:t>
      </w:r>
    </w:p>
    <w:p>
      <w:pPr>
        <w:pStyle w:val="SHTKTranslationText"/>
      </w:pPr>
      <w:r>
        <w:t>대승의 해석에 따르면, 곧 현색이 배치되는 방식이 같지 않은 것을 장색·단색 등이라 이름하며, 유부의 해석에 따르면</w:t>
      </w:r>
    </w:p>
    <w:p>
      <w:pPr>
        <w:pStyle w:val="SHTKSourceText"/>
      </w:pPr>
      <w:r>
        <w:t>別有形[8]微攝持成此八相差別</w:t>
      </w:r>
    </w:p>
    <w:p>
      <w:pPr>
        <w:pStyle w:val="SHTKTranslationText"/>
      </w:pPr>
      <w:r>
        <w:t>별도의 형색 극미가 있어서 이것을 섭지하여 여덟 가지 상의 차별을 이룬다.</w:t>
      </w:r>
    </w:p>
    <w:p>
      <w:pPr>
        <w:pStyle w:val="SHTKNoteSummary"/>
      </w:pPr>
      <w:r>
        <w:t>교감 요약 | [CBETA 교감] 저본 微 → 甲·乙본 聚</w:t>
      </w:r>
    </w:p>
    <w:p>
      <w:pPr>
        <w:pStyle w:val="SHTKNoteDetail"/>
      </w:pPr>
      <w:r>
        <w:t>• 원교감 원문 | 微＝聚【甲】【乙】</w:t>
      </w:r>
    </w:p>
    <w:p>
      <w:pPr>
        <w:pStyle w:val="SHTKNoteDetail"/>
      </w:pPr>
      <w:r>
        <w:t>• 교감 번호 | 0477008</w:t>
      </w:r>
    </w:p>
    <w:p>
      <w:pPr>
        <w:pStyle w:val="SHTKNoteDetail"/>
      </w:pPr>
      <w:r>
        <w:t>• 저본 독법 | 微</w:t>
      </w:r>
    </w:p>
    <w:p>
      <w:pPr>
        <w:pStyle w:val="SHTKNoteDetail"/>
      </w:pPr>
      <w:r>
        <w:t>• 이문 독법 | 聚 → ‘무리’</w:t>
      </w:r>
    </w:p>
    <w:p>
      <w:pPr>
        <w:pStyle w:val="SHTKNoteDetail"/>
      </w:pPr>
      <w:r>
        <w:t>• 저본 기준 번역 | “별도의 형색 극미가 있어서 이것을 섭지하여 여덟 가지 상의 차별을 이룬다.”</w:t>
      </w:r>
    </w:p>
    <w:p>
      <w:pPr>
        <w:pStyle w:val="SHTKNoteDetail"/>
      </w:pPr>
      <w:r>
        <w:t>• 교감 해설 | 저본은 微【大】을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0477008.</w:t>
      </w:r>
    </w:p>
    <w:p>
      <w:pPr>
        <w:pStyle w:val="SHTKSourceText"/>
      </w:pPr>
      <w:r>
        <w:t>古來大．小乘師[9]迷一面[10]多名長。</w:t>
      </w:r>
    </w:p>
    <w:p>
      <w:pPr>
        <w:pStyle w:val="SHTKTranslationText"/>
      </w:pPr>
      <w:r>
        <w:t>예로부터 대승과 소승의 논사들이 ‘한 면이 많은 것을 장이라고 한다’는 뜻을 잘못 이해하고,</w:t>
      </w:r>
    </w:p>
    <w:p>
      <w:pPr>
        <w:pStyle w:val="SHTKNoteSummary"/>
      </w:pPr>
      <w:r>
        <w:t>교감 요약 | [CBETA 교감] 저본 迷 → 甲·乙본 述</w:t>
      </w:r>
    </w:p>
    <w:p>
      <w:pPr>
        <w:pStyle w:val="SHTKNoteDetail"/>
      </w:pPr>
      <w:r>
        <w:t>• 원교감 원문 | 迷＝述【甲】【乙】</w:t>
      </w:r>
    </w:p>
    <w:p>
      <w:pPr>
        <w:pStyle w:val="SHTKNoteDetail"/>
      </w:pPr>
      <w:r>
        <w:t>• 교감 번호 | 0477009</w:t>
      </w:r>
    </w:p>
    <w:p>
      <w:pPr>
        <w:pStyle w:val="SHTKNoteDetail"/>
      </w:pPr>
      <w:r>
        <w:t>• 저본 독법 | 迷</w:t>
      </w:r>
    </w:p>
    <w:p>
      <w:pPr>
        <w:pStyle w:val="SHTKNoteDetail"/>
      </w:pPr>
      <w:r>
        <w:t>• 이문 독법 | 述 → ‘서술하다’</w:t>
      </w:r>
    </w:p>
    <w:p>
      <w:pPr>
        <w:pStyle w:val="SHTKNoteDetail"/>
      </w:pPr>
      <w:r>
        <w:t>• 저본 기준 번역 | “예로부터 대승과 소승의 논사들이 ‘한 면이 많은 것을 장이라고 한다’는 뜻을 잘못 이해하고,”</w:t>
      </w:r>
    </w:p>
    <w:p>
      <w:pPr>
        <w:pStyle w:val="SHTKNoteDetail"/>
      </w:pPr>
      <w:r>
        <w:t>• 교감 해설 | 저본은 迷【大】을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0477009.</w:t>
      </w:r>
    </w:p>
    <w:p>
      <w:pPr>
        <w:pStyle w:val="SHTKNoteSummary"/>
      </w:pPr>
      <w:r>
        <w:t>교감 요약 | [CBETA 교감] 저본 多 → 甲·乙본 多生</w:t>
      </w:r>
    </w:p>
    <w:p>
      <w:pPr>
        <w:pStyle w:val="SHTKNoteDetail"/>
      </w:pPr>
      <w:r>
        <w:t>• 원교감 원문 | 多＝多生【甲】【乙】</w:t>
      </w:r>
    </w:p>
    <w:p>
      <w:pPr>
        <w:pStyle w:val="SHTKNoteDetail"/>
      </w:pPr>
      <w:r>
        <w:t>• 교감 번호 | 0477010</w:t>
      </w:r>
    </w:p>
    <w:p>
      <w:pPr>
        <w:pStyle w:val="SHTKNoteDetail"/>
      </w:pPr>
      <w:r>
        <w:t>• 저본 독법 | 多 → ‘많다’</w:t>
      </w:r>
    </w:p>
    <w:p>
      <w:pPr>
        <w:pStyle w:val="SHTKNoteDetail"/>
      </w:pPr>
      <w:r>
        <w:t>• 이문 독법 | 多生 → ‘많다 / 생기다’</w:t>
      </w:r>
    </w:p>
    <w:p>
      <w:pPr>
        <w:pStyle w:val="SHTKNoteDetail"/>
      </w:pPr>
      <w:r>
        <w:t>• 저본 기준 번역 | “예로부터 대승과 소승의 논사들이 ‘한 면이 많은 것을 장이라고 한다’는 뜻을 잘못 이해하고,”</w:t>
      </w:r>
    </w:p>
    <w:p>
      <w:pPr>
        <w:pStyle w:val="SHTKNoteDetail"/>
      </w:pPr>
      <w:r>
        <w:t>• 교감 해설 | 저본은 多【大】을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0477010.</w:t>
      </w:r>
    </w:p>
    <w:p>
      <w:pPr>
        <w:pStyle w:val="SHTKSourceText"/>
      </w:pPr>
      <w:r>
        <w:t>一面[11]少名短。</w:t>
      </w:r>
    </w:p>
    <w:p>
      <w:pPr>
        <w:pStyle w:val="SHTKTranslationText"/>
      </w:pPr>
      <w:r>
        <w:t>‘한 면이 적은 것을 단이라고 한다’는 뜻도 잘못 이해하여,</w:t>
      </w:r>
    </w:p>
    <w:p>
      <w:pPr>
        <w:pStyle w:val="SHTKNoteSummary"/>
      </w:pPr>
      <w:r>
        <w:t>교감 요약 | [CBETA 교감] 저본 少 → 甲·乙본 少生</w:t>
      </w:r>
    </w:p>
    <w:p>
      <w:pPr>
        <w:pStyle w:val="SHTKNoteDetail"/>
      </w:pPr>
      <w:r>
        <w:t>• 원교감 원문 | 少＝少生【甲】【乙】</w:t>
      </w:r>
    </w:p>
    <w:p>
      <w:pPr>
        <w:pStyle w:val="SHTKNoteDetail"/>
      </w:pPr>
      <w:r>
        <w:t>• 교감 번호 | 0477011</w:t>
      </w:r>
    </w:p>
    <w:p>
      <w:pPr>
        <w:pStyle w:val="SHTKNoteDetail"/>
      </w:pPr>
      <w:r>
        <w:t>• 저본 독법 | 少 → ‘적다’</w:t>
      </w:r>
    </w:p>
    <w:p>
      <w:pPr>
        <w:pStyle w:val="SHTKNoteDetail"/>
      </w:pPr>
      <w:r>
        <w:t>• 이문 독법 | 少生 → ‘적다 / 생기다’</w:t>
      </w:r>
    </w:p>
    <w:p>
      <w:pPr>
        <w:pStyle w:val="SHTKNoteDetail"/>
      </w:pPr>
      <w:r>
        <w:t>• 저본 기준 번역 | “‘한 면이 적은 것을 단이라고 한다’는 뜻도 잘못 이해하여,”</w:t>
      </w:r>
    </w:p>
    <w:p>
      <w:pPr>
        <w:pStyle w:val="SHTKNoteDetail"/>
      </w:pPr>
      <w:r>
        <w:t>• 교감 해설 | 저본은 少【大】을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0477011.</w:t>
      </w:r>
    </w:p>
    <w:p>
      <w:pPr>
        <w:pStyle w:val="SHTKSourceText"/>
      </w:pPr>
      <w:r>
        <w:t>作種種釋。皆不得意。遂謂相待以立長等今釋。一面多者。六面之中一面多故。亦應是六面之中。兩面多。恐難解故。故言一面。如竹．笋．越瓜等名為長色。若言兩面多。</w:t>
      </w:r>
    </w:p>
    <w:p>
      <w:pPr>
        <w:pStyle w:val="SHTKTranslationText"/>
      </w:pPr>
      <w:r>
        <w:t>여러 가지 해석을 지었으나 모두 뜻을 제대로 파악하지 못하였다. 마침내 서로 상대하여 장색 등을 세운다고 여겼다. 이제 해석한다. ‘한 면이 많다’는 것은 여섯 면 가운데 한 면이 많기 때문이다. 또한 여섯 면 가운데 두 면이 많다고 말해야 할 듯하지만, 이해하기 어려울까 염려하여 그러므로 ‘한 면’이라고 말한 것이다. 대나무·죽순·월과(越瓜) 등을 장색이라 하는 것과 같다. 만약 ‘두 면이 많다’고 말하면,</w:t>
      </w:r>
    </w:p>
    <w:p>
      <w:pPr>
        <w:pStyle w:val="SHTKSourceText"/>
      </w:pPr>
      <w:r>
        <w:t>人[12]即不解六面之中是何兩面。</w:t>
      </w:r>
    </w:p>
    <w:p>
      <w:pPr>
        <w:pStyle w:val="SHTKTranslationText"/>
      </w:pPr>
      <w:r>
        <w:t>사람이 곧 여섯 면 가운데 어느 두 면인지를 이해하지 못할 것이므로</w:t>
      </w:r>
    </w:p>
    <w:p>
      <w:pPr>
        <w:pStyle w:val="SHTKNoteSummary"/>
      </w:pPr>
      <w:r>
        <w:t>교감 요약 | [CBETA 교감] 저본 即 → 甲·乙본 之</w:t>
      </w:r>
    </w:p>
    <w:p>
      <w:pPr>
        <w:pStyle w:val="SHTKNoteDetail"/>
      </w:pPr>
      <w:r>
        <w:t>• 원교감 원문 | 即＝之【甲】【乙】</w:t>
      </w:r>
    </w:p>
    <w:p>
      <w:pPr>
        <w:pStyle w:val="SHTKNoteDetail"/>
      </w:pPr>
      <w:r>
        <w:t>• 교감 번호 | 0477012</w:t>
      </w:r>
    </w:p>
    <w:p>
      <w:pPr>
        <w:pStyle w:val="SHTKNoteDetail"/>
      </w:pPr>
      <w:r>
        <w:t>• 저본 독법 | 即 → ‘곧’</w:t>
      </w:r>
    </w:p>
    <w:p>
      <w:pPr>
        <w:pStyle w:val="SHTKNoteDetail"/>
      </w:pPr>
      <w:r>
        <w:t>• 이문 독법 | 之 → ‘…의/그것’</w:t>
      </w:r>
    </w:p>
    <w:p>
      <w:pPr>
        <w:pStyle w:val="SHTKNoteDetail"/>
      </w:pPr>
      <w:r>
        <w:t>• 저본 기준 번역 | “사람이 곧 여섯 면 가운데 어느 두 면인지를 이해하지 못할 것이므로”</w:t>
      </w:r>
    </w:p>
    <w:p>
      <w:pPr>
        <w:pStyle w:val="SHTKNoteDetail"/>
      </w:pPr>
      <w:r>
        <w:t>• 교감 해설 | 저본은 即【大】을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0477012.</w:t>
      </w:r>
    </w:p>
    <w:p>
      <w:pPr>
        <w:pStyle w:val="SHTKSourceText"/>
      </w:pPr>
      <w:r>
        <w:t>故言一面多也。一面少者。飜此可解長即是細。短即是麁。故八色中不立麁細正理業品中。</w:t>
      </w:r>
    </w:p>
    <w:p>
      <w:pPr>
        <w:pStyle w:val="SHTKTranslationText"/>
      </w:pPr>
      <w:r>
        <w:t>‘한 면이 많다’고 말한 것이다. ‘한 면이 적다’는 것은 이와 반대로 이해할 수 있다. 장은 곧 가늘음이고, 단은 곧 거침이다. 그러므로 여덟 색 가운데 거침과 가늘음을 따로 세우지 않는다. 《정리론》 업품 가운데서는</w:t>
      </w:r>
    </w:p>
    <w:p>
      <w:pPr>
        <w:pStyle w:val="SHTKSourceText"/>
      </w:pPr>
      <w:r>
        <w:t>云離顯之外別有形[＊]微。</w:t>
      </w:r>
    </w:p>
    <w:p>
      <w:pPr>
        <w:pStyle w:val="SHTKTranslationText"/>
      </w:pPr>
      <w:r>
        <w:t>현색 밖에 별도로 형색 극미가 있으며,</w:t>
      </w:r>
    </w:p>
    <w:p>
      <w:pPr>
        <w:pStyle w:val="SHTKNoteSummary"/>
      </w:pPr>
      <w:r>
        <w:t>교감 요약 | [CBETA 교감] 저본 微 → 甲·乙본 聚</w:t>
      </w:r>
    </w:p>
    <w:p>
      <w:pPr>
        <w:pStyle w:val="SHTKNoteDetail"/>
      </w:pPr>
      <w:r>
        <w:t>• 원교감 원문 | 微【大】＊，聚【甲】【乙】＊</w:t>
      </w:r>
    </w:p>
    <w:p>
      <w:pPr>
        <w:pStyle w:val="SHTKNoteDetail"/>
      </w:pPr>
      <w:r>
        <w:t>• 해당 번역 | “현색 밖에 별도로 형색 극미가 있으며,”</w:t>
      </w:r>
    </w:p>
    <w:p>
      <w:pPr>
        <w:pStyle w:val="SHTKNoteDetail"/>
      </w:pPr>
      <w:r>
        <w:t>• 번역 영향 판정 | [판단 유보]</w:t>
      </w:r>
    </w:p>
    <w:p>
      <w:pPr>
        <w:pStyle w:val="SHTKNoteDetail"/>
      </w:pPr>
      <w:r>
        <w:t>• 출처 | CBETA T41n1822, 교감 번호 0477008.</w:t>
      </w:r>
    </w:p>
    <w:p>
      <w:pPr>
        <w:pStyle w:val="SHTKSourceText"/>
      </w:pPr>
      <w:r>
        <w:t>是眼[13]識境。</w:t>
      </w:r>
    </w:p>
    <w:p>
      <w:pPr>
        <w:pStyle w:val="SHTKTranslationText"/>
      </w:pPr>
      <w:r>
        <w:t>이는 안식의 경계라고 말한다.</w:t>
      </w:r>
    </w:p>
    <w:p>
      <w:pPr>
        <w:pStyle w:val="SHTKNoteSummary"/>
      </w:pPr>
      <w:r>
        <w:t>교감 요약 | [CBETA 교감] 저본 識 → 甲·乙본 色</w:t>
      </w:r>
    </w:p>
    <w:p>
      <w:pPr>
        <w:pStyle w:val="SHTKNoteDetail"/>
      </w:pPr>
      <w:r>
        <w:t>• 원교감 원문 | 識＝色【甲】【乙】</w:t>
      </w:r>
    </w:p>
    <w:p>
      <w:pPr>
        <w:pStyle w:val="SHTKNoteDetail"/>
      </w:pPr>
      <w:r>
        <w:t>• 교감 번호 | 0477013</w:t>
      </w:r>
    </w:p>
    <w:p>
      <w:pPr>
        <w:pStyle w:val="SHTKNoteDetail"/>
      </w:pPr>
      <w:r>
        <w:t>• 저본 독법 | 識 → ‘식/인식’</w:t>
      </w:r>
    </w:p>
    <w:p>
      <w:pPr>
        <w:pStyle w:val="SHTKNoteDetail"/>
      </w:pPr>
      <w:r>
        <w:t>• 이문 독법 | 色 → ‘색’</w:t>
      </w:r>
    </w:p>
    <w:p>
      <w:pPr>
        <w:pStyle w:val="SHTKNoteDetail"/>
      </w:pPr>
      <w:r>
        <w:t>• 저본 기준 번역 | “이는 안식의 경계라고 말한다.”</w:t>
      </w:r>
    </w:p>
    <w:p>
      <w:pPr>
        <w:pStyle w:val="SHTKNoteDetail"/>
      </w:pPr>
      <w:r>
        <w:t>• 교감 해설 | 저본은 識【大】을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0477013.</w:t>
      </w:r>
    </w:p>
    <w:p>
      <w:pPr>
        <w:pStyle w:val="SHTKSourceText"/>
      </w:pPr>
      <w:r>
        <w:t>積集長等。是假非實。</w:t>
      </w:r>
    </w:p>
    <w:p>
      <w:pPr>
        <w:pStyle w:val="SHTKTranslationText"/>
      </w:pPr>
      <w:r>
        <w:t>그것이 쌓여 장색 등을 이루는데, 이는 가설이지 실재가 아니다.</w:t>
      </w:r>
    </w:p>
    <w:p>
      <w:pPr>
        <w:pStyle w:val="SHTKSourceText"/>
      </w:pPr>
      <w:r>
        <w:t>[14]唯意識緣非眼識境</w:t>
      </w:r>
    </w:p>
    <w:p>
      <w:pPr>
        <w:pStyle w:val="SHTKTranslationText"/>
      </w:pPr>
      <w:r>
        <w:t>오직 의식만이 반연할 뿐 안식의 경계가 아니다.</w:t>
      </w:r>
    </w:p>
    <w:p>
      <w:pPr>
        <w:pStyle w:val="SHTKNoteSummary"/>
      </w:pPr>
      <w:r>
        <w:t>교감 요약 | [CBETA 교감] 저본 唯 → 甲·乙본 明</w:t>
      </w:r>
    </w:p>
    <w:p>
      <w:pPr>
        <w:pStyle w:val="SHTKNoteDetail"/>
      </w:pPr>
      <w:r>
        <w:t>• 원교감 원문 | 唯＝明【甲】【乙】</w:t>
      </w:r>
    </w:p>
    <w:p>
      <w:pPr>
        <w:pStyle w:val="SHTKNoteDetail"/>
      </w:pPr>
      <w:r>
        <w:t>• 교감 번호 | 0477014</w:t>
      </w:r>
    </w:p>
    <w:p>
      <w:pPr>
        <w:pStyle w:val="SHTKNoteDetail"/>
      </w:pPr>
      <w:r>
        <w:t>• 저본 독법 | 唯 → ‘오직’</w:t>
      </w:r>
    </w:p>
    <w:p>
      <w:pPr>
        <w:pStyle w:val="SHTKNoteDetail"/>
      </w:pPr>
      <w:r>
        <w:t>• 이문 독법 | 明 → ‘밝히다’</w:t>
      </w:r>
    </w:p>
    <w:p>
      <w:pPr>
        <w:pStyle w:val="SHTKNoteDetail"/>
      </w:pPr>
      <w:r>
        <w:t>• 저본 기준 번역 | “오직 의식만이 반연할 뿐 안식의 경계가 아니다.”</w:t>
      </w:r>
    </w:p>
    <w:p>
      <w:pPr>
        <w:pStyle w:val="SHTKNoteDetail"/>
      </w:pPr>
      <w:r>
        <w:t>• 교감 해설 | 저본은 唯【大】을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0477014.</w:t>
      </w:r>
    </w:p>
    <w:p>
      <w:pPr>
        <w:pStyle w:val="SHTKSourceText"/>
      </w:pPr>
      <w:r>
        <w:t>此假長等。</w:t>
      </w:r>
    </w:p>
    <w:p>
      <w:pPr>
        <w:pStyle w:val="SHTKTranslationText"/>
      </w:pPr>
      <w:r>
        <w:t>이 가설적인 장색 등은</w:t>
      </w:r>
    </w:p>
    <w:p>
      <w:pPr>
        <w:pStyle w:val="SHTKSourceText"/>
      </w:pPr>
      <w:r>
        <w:t>要由形色攝持[15]邊故方有分量。</w:t>
      </w:r>
    </w:p>
    <w:p>
      <w:pPr>
        <w:pStyle w:val="SHTKTranslationText"/>
      </w:pPr>
      <w:r>
        <w:t>반드시 형색이 가장자리를 섭지함으로써 비로소 분량이 있게 된다.</w:t>
      </w:r>
    </w:p>
    <w:p>
      <w:pPr>
        <w:pStyle w:val="SHTKNoteSummary"/>
      </w:pPr>
      <w:r>
        <w:t>교감 요약 | [CBETA 교감] 저본 邊 → 甲·乙본 色</w:t>
      </w:r>
    </w:p>
    <w:p>
      <w:pPr>
        <w:pStyle w:val="SHTKNoteDetail"/>
      </w:pPr>
      <w:r>
        <w:t>• 원교감 원문 | 邊＝色【甲】【乙】</w:t>
      </w:r>
    </w:p>
    <w:p>
      <w:pPr>
        <w:pStyle w:val="SHTKNoteDetail"/>
      </w:pPr>
      <w:r>
        <w:t>• 교감 번호 | 0477015</w:t>
      </w:r>
    </w:p>
    <w:p>
      <w:pPr>
        <w:pStyle w:val="SHTKNoteDetail"/>
      </w:pPr>
      <w:r>
        <w:t>• 저본 독법 | 邊</w:t>
      </w:r>
    </w:p>
    <w:p>
      <w:pPr>
        <w:pStyle w:val="SHTKNoteDetail"/>
      </w:pPr>
      <w:r>
        <w:t>• 이문 독법 | 色 → ‘색’</w:t>
      </w:r>
    </w:p>
    <w:p>
      <w:pPr>
        <w:pStyle w:val="SHTKNoteDetail"/>
      </w:pPr>
      <w:r>
        <w:t>• 저본 기준 번역 | “반드시 형색이 가장자리를 섭지함으로써 비로소 분량이 있게 된다.”</w:t>
      </w:r>
    </w:p>
    <w:p>
      <w:pPr>
        <w:pStyle w:val="SHTKNoteDetail"/>
      </w:pPr>
      <w:r>
        <w:t>• 교감 해설 | 저본은 邊【大】을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0477015.</w:t>
      </w:r>
    </w:p>
    <w:p>
      <w:pPr>
        <w:pStyle w:val="SHTKSourceText"/>
      </w:pPr>
      <w:r>
        <w:t>餘物入中。破別成分。中可穿鑿成孔穴等。方有形色。論意。但說顯外別有形微。不說八種形微。</w:t>
      </w:r>
    </w:p>
    <w:p>
      <w:pPr>
        <w:pStyle w:val="SHTKTranslationText"/>
      </w:pPr>
      <w:r>
        <w:t>다른 물건이 그 가운데 들어가 별도의 부분을 깨뜨리거나 가운데를 뚫고 파서 구멍 등을 이룬 뒤에야 비로소 형색이 있게 된다. 논의 뜻은 다만 현색 밖에 별도의 형색 극미가 있다고 말할 뿐, 여덟 종류의 형색 극미가</w:t>
      </w:r>
    </w:p>
    <w:p>
      <w:pPr>
        <w:pStyle w:val="SHTKSourceText"/>
      </w:pPr>
      <w:r>
        <w:t>體性[16]別有</w:t>
      </w:r>
    </w:p>
    <w:p>
      <w:pPr>
        <w:pStyle w:val="SHTKTranslationText"/>
      </w:pPr>
      <w:r>
        <w:t>체성상 각각 별도로 있다고 말하는 것은 아니다.</w:t>
      </w:r>
    </w:p>
    <w:p>
      <w:pPr>
        <w:pStyle w:val="SHTKNoteSummary"/>
      </w:pPr>
      <w:r>
        <w:t>교감 요약 | [CBETA 교감] 저본 別有 → 甲·乙본 各別</w:t>
      </w:r>
    </w:p>
    <w:p>
      <w:pPr>
        <w:pStyle w:val="SHTKNoteDetail"/>
      </w:pPr>
      <w:r>
        <w:t>• 원교감 원문 | 別有＝各別【甲】【乙】</w:t>
      </w:r>
    </w:p>
    <w:p>
      <w:pPr>
        <w:pStyle w:val="SHTKNoteDetail"/>
      </w:pPr>
      <w:r>
        <w:t>• 교감 번호 | 0477016</w:t>
      </w:r>
    </w:p>
    <w:p>
      <w:pPr>
        <w:pStyle w:val="SHTKNoteDetail"/>
      </w:pPr>
      <w:r>
        <w:t>• 저본 독법 | 別有 → ‘별도/다르다 / 있다’</w:t>
      </w:r>
    </w:p>
    <w:p>
      <w:pPr>
        <w:pStyle w:val="SHTKNoteDetail"/>
      </w:pPr>
      <w:r>
        <w:t>• 이문 독법 | 各別 → ‘각각 별도’</w:t>
      </w:r>
    </w:p>
    <w:p>
      <w:pPr>
        <w:pStyle w:val="SHTKNoteDetail"/>
      </w:pPr>
      <w:r>
        <w:t>• 저본 기준 번역 | “체성상 각각 별도로 있다고 말하는 것은 아니다.”</w:t>
      </w:r>
    </w:p>
    <w:p>
      <w:pPr>
        <w:pStyle w:val="SHTKNoteDetail"/>
      </w:pPr>
      <w:r>
        <w:t>• 교감 해설 | 저본은 別有【大】을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0477016.</w:t>
      </w:r>
    </w:p>
    <w:p>
      <w:pPr>
        <w:pStyle w:val="SHTKSourceText"/>
      </w:pPr>
      <w:r>
        <w:t>今詳。形色長等有二。一相待得名。二形量各別相待立名。體不定故。此中不明形量各別。體不同故是此所說婆沙第九云。五相待有。</w:t>
      </w:r>
    </w:p>
    <w:p>
      <w:pPr>
        <w:pStyle w:val="SHTKTranslationText"/>
      </w:pPr>
      <w:r>
        <w:t>이제 자세히 살펴보건대, 형색의 장색 등에는 두 가지가 있다. 첫째는 서로 상대하여 이름을 얻는 것이고, 둘째는 형량 자체가 각각 별도인 것이다. 서로 상대하여 이름을 세우는 것은 그 체가 일정하지 않으므로 여기서는 밝히지 않는다. 형량이 각각 별도인 것은 그 체가 서로 다르므로 이것이 여기서 말하는 것이다. 《바사》 제9권에서 말하였다. “서로 상대하여 존재하는 것에는 다섯이 있다.</w:t>
      </w:r>
    </w:p>
    <w:p>
      <w:pPr>
        <w:pStyle w:val="SHTKSourceText"/>
      </w:pPr>
      <w:r>
        <w:t>謂[17]此．彼岸。</w:t>
      </w:r>
    </w:p>
    <w:p>
      <w:pPr>
        <w:pStyle w:val="SHTKTranslationText"/>
      </w:pPr>
      <w:r>
        <w:t>이쪽 언덕과 저쪽 언덕,</w:t>
      </w:r>
    </w:p>
    <w:p>
      <w:pPr>
        <w:pStyle w:val="SHTKNoteSummary"/>
      </w:pPr>
      <w:r>
        <w:t>교감 요약 | [CBETA 교감] 저본 此．彼 → 甲·乙본 彼此</w:t>
      </w:r>
    </w:p>
    <w:p>
      <w:pPr>
        <w:pStyle w:val="SHTKNoteDetail"/>
      </w:pPr>
      <w:r>
        <w:t>• 원교감 원문 | 此．彼＝彼此【甲】【乙】</w:t>
      </w:r>
    </w:p>
    <w:p>
      <w:pPr>
        <w:pStyle w:val="SHTKNoteDetail"/>
      </w:pPr>
      <w:r>
        <w:t>• 교감 번호 | 0477017</w:t>
      </w:r>
    </w:p>
    <w:p>
      <w:pPr>
        <w:pStyle w:val="SHTKNoteDetail"/>
      </w:pPr>
      <w:r>
        <w:t>• 저본 독법 | 此、彼 → ‘이것/이 / 저것/그’</w:t>
      </w:r>
    </w:p>
    <w:p>
      <w:pPr>
        <w:pStyle w:val="SHTKNoteDetail"/>
      </w:pPr>
      <w:r>
        <w:t>• 이문 독법 | 彼此 → ‘저것/그 / 이것/이’</w:t>
      </w:r>
    </w:p>
    <w:p>
      <w:pPr>
        <w:pStyle w:val="SHTKNoteDetail"/>
      </w:pPr>
      <w:r>
        <w:t>• 저본 기준 번역 | “이쪽 언덕과 저쪽 언덕,”</w:t>
      </w:r>
    </w:p>
    <w:p>
      <w:pPr>
        <w:pStyle w:val="SHTKNoteDetail"/>
      </w:pPr>
      <w:r>
        <w:t>• 교감 해설 | 저본은 此、彼【大】을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0477017.</w:t>
      </w:r>
    </w:p>
    <w:p>
      <w:pPr>
        <w:pStyle w:val="SHTKSourceText"/>
      </w:pPr>
      <w:r>
        <w:t>長．短等事者非是明色體類別也。長．短等事通餘法故。</w:t>
      </w:r>
    </w:p>
    <w:p>
      <w:pPr>
        <w:pStyle w:val="SHTKTranslationText"/>
      </w:pPr>
      <w:r>
        <w:t>장과 단 등의 일이다”라고 한 것은 색의 체류가 별도임을 밝힌 것이 아니다. 장·단 등의 일은 다른 법에도 통하기 때문이다.</w:t>
      </w:r>
    </w:p>
    <w:p>
      <w:pPr>
        <w:pStyle w:val="SHTKSourceText"/>
      </w:pPr>
      <w:r>
        <w:t>縱說於色亦不[18]違。</w:t>
      </w:r>
    </w:p>
    <w:p>
      <w:pPr>
        <w:pStyle w:val="SHTKTranslationText"/>
      </w:pPr>
      <w:r>
        <w:t>설령 색에 관해 말한 것이라 하더라도 어긋나지 않는다.</w:t>
      </w:r>
    </w:p>
    <w:p>
      <w:pPr>
        <w:pStyle w:val="SHTKNoteSummary"/>
      </w:pPr>
      <w:r>
        <w:t>교감 요약 | [CBETA 교감] 저본 違 → 甲·乙본 相違</w:t>
      </w:r>
    </w:p>
    <w:p>
      <w:pPr>
        <w:pStyle w:val="SHTKNoteDetail"/>
      </w:pPr>
      <w:r>
        <w:t>• 원교감 원문 | 違＝相違【甲】【乙】</w:t>
      </w:r>
    </w:p>
    <w:p>
      <w:pPr>
        <w:pStyle w:val="SHTKNoteDetail"/>
      </w:pPr>
      <w:r>
        <w:t>• 교감 번호 | 0477018</w:t>
      </w:r>
    </w:p>
    <w:p>
      <w:pPr>
        <w:pStyle w:val="SHTKNoteDetail"/>
      </w:pPr>
      <w:r>
        <w:t>• 저본 독법 | 違</w:t>
      </w:r>
    </w:p>
    <w:p>
      <w:pPr>
        <w:pStyle w:val="SHTKNoteDetail"/>
      </w:pPr>
      <w:r>
        <w:t>• 이문 독법 | 相違</w:t>
      </w:r>
    </w:p>
    <w:p>
      <w:pPr>
        <w:pStyle w:val="SHTKNoteDetail"/>
      </w:pPr>
      <w:r>
        <w:t>• 저본 기준 번역 | “설령 색에 관해 말한 것이라 하더라도 어긋나지 않는다.”</w:t>
      </w:r>
    </w:p>
    <w:p>
      <w:pPr>
        <w:pStyle w:val="SHTKNoteDetail"/>
      </w:pPr>
      <w:r>
        <w:t>• 교감 해설 | 저본은 違【大】을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0477018.</w:t>
      </w:r>
    </w:p>
    <w:p>
      <w:pPr>
        <w:pStyle w:val="SHTKSourceText"/>
      </w:pPr>
      <w:r>
        <w:t>此是前相待得名攝故就形量各別。復有二類。</w:t>
      </w:r>
    </w:p>
    <w:p>
      <w:pPr>
        <w:pStyle w:val="SHTKTranslationText"/>
      </w:pPr>
      <w:r>
        <w:t>이는 앞의 ‘서로 상대하여 이름을 얻는 것’에 포함되기 때문이다. 형량이 각각 별도인 것에 관해서도 다시 두 부류가 있다.</w:t>
      </w:r>
    </w:p>
    <w:p>
      <w:pPr>
        <w:pStyle w:val="SHTKSourceText"/>
      </w:pPr>
      <w:r>
        <w:t>一外緣[19]來。</w:t>
      </w:r>
    </w:p>
    <w:p>
      <w:pPr>
        <w:pStyle w:val="SHTKTranslationText"/>
      </w:pPr>
      <w:r>
        <w:t>첫째는 외부 인연에서 오는 것으로,</w:t>
      </w:r>
    </w:p>
    <w:p>
      <w:pPr>
        <w:pStyle w:val="SHTKNoteSummary"/>
      </w:pPr>
      <w:r>
        <w:t>교감 요약 | [CBETA 교감] 저본 來 → 甲·乙본 成</w:t>
      </w:r>
    </w:p>
    <w:p>
      <w:pPr>
        <w:pStyle w:val="SHTKNoteDetail"/>
      </w:pPr>
      <w:r>
        <w:t>• 원교감 원문 | 來＝成【甲】【乙】</w:t>
      </w:r>
    </w:p>
    <w:p>
      <w:pPr>
        <w:pStyle w:val="SHTKNoteDetail"/>
      </w:pPr>
      <w:r>
        <w:t>• 교감 번호 | 0477019</w:t>
      </w:r>
    </w:p>
    <w:p>
      <w:pPr>
        <w:pStyle w:val="SHTKNoteDetail"/>
      </w:pPr>
      <w:r>
        <w:t>• 저본 독법 | 來</w:t>
      </w:r>
    </w:p>
    <w:p>
      <w:pPr>
        <w:pStyle w:val="SHTKNoteDetail"/>
      </w:pPr>
      <w:r>
        <w:t>• 이문 독법 | 成 → ‘이루다’</w:t>
      </w:r>
    </w:p>
    <w:p>
      <w:pPr>
        <w:pStyle w:val="SHTKNoteDetail"/>
      </w:pPr>
      <w:r>
        <w:t>• 저본 기준 번역 | “첫째는 외부 인연에서 오는 것으로,”</w:t>
      </w:r>
    </w:p>
    <w:p>
      <w:pPr>
        <w:pStyle w:val="SHTKNoteDetail"/>
      </w:pPr>
      <w:r>
        <w:t>• 교감 해설 | 저본은 來【大】을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0477019.</w:t>
      </w:r>
    </w:p>
    <w:p>
      <w:pPr>
        <w:pStyle w:val="SHTKSourceText"/>
      </w:pPr>
      <w:r>
        <w:t>如金石。待工匠等成長等故二種性異。</w:t>
      </w:r>
    </w:p>
    <w:p>
      <w:pPr>
        <w:pStyle w:val="SHTKTranslationText"/>
      </w:pPr>
      <w:r>
        <w:t>금이나 돌이 장인 등을 기다려 장형 등을 이루는 것과 같다. 둘째는 종성이 다른 것으로,</w:t>
      </w:r>
    </w:p>
    <w:p>
      <w:pPr>
        <w:pStyle w:val="SHTKSourceText"/>
      </w:pPr>
      <w:r>
        <w:t>如[20]鹽性方。</w:t>
      </w:r>
    </w:p>
    <w:p>
      <w:pPr>
        <w:pStyle w:val="SHTKTranslationText"/>
      </w:pPr>
      <w:r>
        <w:t>소금의 성질이 모난 것과 같다.</w:t>
      </w:r>
    </w:p>
    <w:p>
      <w:pPr>
        <w:pStyle w:val="SHTKNoteSummary"/>
      </w:pPr>
      <w:r>
        <w:t>교감 요약 | [CBETA 교감] 저본 鹽 → 乙본 󳖗</w:t>
      </w:r>
    </w:p>
    <w:p>
      <w:pPr>
        <w:pStyle w:val="SHTKNoteDetail"/>
      </w:pPr>
      <w:r>
        <w:t>• 원교감 원문 | 鹽＝󳖗【乙】</w:t>
      </w:r>
    </w:p>
    <w:p>
      <w:pPr>
        <w:pStyle w:val="SHTKNoteDetail"/>
      </w:pPr>
      <w:r>
        <w:t>• 교감 번호 | 0477020</w:t>
      </w:r>
    </w:p>
    <w:p>
      <w:pPr>
        <w:pStyle w:val="SHTKNoteDetail"/>
      </w:pPr>
      <w:r>
        <w:t>• 저본 독법 | 鹽 → ‘소금’</w:t>
      </w:r>
    </w:p>
    <w:p>
      <w:pPr>
        <w:pStyle w:val="SHTKNoteDetail"/>
      </w:pPr>
      <w:r>
        <w:t>• 이문 독법 | 𭏨 → ‘[외자·문맥 판독 필요]’</w:t>
      </w:r>
    </w:p>
    <w:p>
      <w:pPr>
        <w:pStyle w:val="SHTKNoteDetail"/>
      </w:pPr>
      <w:r>
        <w:t>• 저본 기준 번역 | “소금의 성질이 모난 것과 같다.”</w:t>
      </w:r>
    </w:p>
    <w:p>
      <w:pPr>
        <w:pStyle w:val="SHTKNoteDetail"/>
      </w:pPr>
      <w:r>
        <w:t>• 교감 해설 | 저본은 鹽【大】을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0477020.</w:t>
      </w:r>
    </w:p>
    <w:p>
      <w:pPr>
        <w:pStyle w:val="SHTKSourceText"/>
      </w:pPr>
      <w:r>
        <w:t>縱散成水後還方故。越瓜自長。</w:t>
      </w:r>
    </w:p>
    <w:p>
      <w:pPr>
        <w:pStyle w:val="SHTKTranslationText"/>
      </w:pPr>
      <w:r>
        <w:t>비록 흩어져 물이 되었다가 뒤에 다시 모나게 되기 때문이다. 월과는 본래 길고,</w:t>
      </w:r>
    </w:p>
    <w:p>
      <w:pPr>
        <w:pStyle w:val="SHTKSourceText"/>
      </w:pPr>
      <w:r>
        <w:t>[21]苽樓性短。</w:t>
      </w:r>
    </w:p>
    <w:p>
      <w:pPr>
        <w:pStyle w:val="SHTKTranslationText"/>
      </w:pPr>
      <w:r>
        <w:t>과루(苽樓)는 본래 짧으며,</w:t>
      </w:r>
    </w:p>
    <w:p>
      <w:pPr>
        <w:pStyle w:val="SHTKNoteSummary"/>
      </w:pPr>
      <w:r>
        <w:t>교감 요약 | [CBETA 교감] 저본 苽 → 甲·乙본 瓜</w:t>
      </w:r>
    </w:p>
    <w:p>
      <w:pPr>
        <w:pStyle w:val="SHTKNoteDetail"/>
      </w:pPr>
      <w:r>
        <w:t>• 원교감 원문 | 苽＝瓜【甲】【乙】</w:t>
      </w:r>
    </w:p>
    <w:p>
      <w:pPr>
        <w:pStyle w:val="SHTKNoteDetail"/>
      </w:pPr>
      <w:r>
        <w:t>• 교감 번호 | 0477021</w:t>
      </w:r>
    </w:p>
    <w:p>
      <w:pPr>
        <w:pStyle w:val="SHTKNoteDetail"/>
      </w:pPr>
      <w:r>
        <w:t>• 저본 독법 | 苽</w:t>
      </w:r>
    </w:p>
    <w:p>
      <w:pPr>
        <w:pStyle w:val="SHTKNoteDetail"/>
      </w:pPr>
      <w:r>
        <w:t>• 이문 독법 | 瓜 → ‘오이/과’</w:t>
      </w:r>
    </w:p>
    <w:p>
      <w:pPr>
        <w:pStyle w:val="SHTKNoteDetail"/>
      </w:pPr>
      <w:r>
        <w:t>• 저본 기준 번역 | “과루(苽樓)는 본래 짧으며,”</w:t>
      </w:r>
    </w:p>
    <w:p>
      <w:pPr>
        <w:pStyle w:val="SHTKNoteDetail"/>
      </w:pPr>
      <w:r>
        <w:t>• 교감 해설 | 저본은 苽【大】을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0477021.</w:t>
      </w:r>
    </w:p>
    <w:p>
      <w:pPr>
        <w:pStyle w:val="SHTKSourceText"/>
      </w:pPr>
      <w:r>
        <w:t>胡桃高下。櫻桃自圓。豆角性邪。如是等物種類各別。若待緣成。若種類別。并皆不是相待立名。</w:t>
      </w:r>
    </w:p>
    <w:p>
      <w:pPr>
        <w:pStyle w:val="SHTKTranslationText"/>
      </w:pPr>
      <w:r>
        <w:t>호두는 높고 낮음이 있고, 앵두는 본래 둥글며, 콩꼬투리는 본래 비뚤다. 이와 같은 사물은 종류가 각각 다르다. 인연을 기다려 이루어진 것이든, 종류 자체가 다른 것이든, 모두 서로 상대하여 이름을 세운 것이 아니다.</w:t>
      </w:r>
    </w:p>
    <w:p>
      <w:pPr>
        <w:pStyle w:val="SHTKSourceText"/>
      </w:pPr>
      <w:r>
        <w:t>如[22]針雖[23]對苽樓是短。</w:t>
      </w:r>
    </w:p>
    <w:p>
      <w:pPr>
        <w:pStyle w:val="SHTKTranslationText"/>
      </w:pPr>
      <w:r>
        <w:t>예컨대 바늘은 비록 과루에 비하면 짧지만</w:t>
      </w:r>
    </w:p>
    <w:p>
      <w:pPr>
        <w:pStyle w:val="SHTKNoteSummary"/>
      </w:pPr>
      <w:r>
        <w:t>교감 요약 | [CBETA 교감] 저본 針 → 이본 棗〔교정비고〕</w:t>
      </w:r>
    </w:p>
    <w:p>
      <w:pPr>
        <w:pStyle w:val="SHTKNoteDetail"/>
      </w:pPr>
      <w:r>
        <w:t>• 원교감 원문 | 針＝棗【大】〔교정비고〕</w:t>
      </w:r>
    </w:p>
    <w:p>
      <w:pPr>
        <w:pStyle w:val="SHTKNoteDetail"/>
      </w:pPr>
      <w:r>
        <w:t>• 교감 번호 | 0477022</w:t>
      </w:r>
    </w:p>
    <w:p>
      <w:pPr>
        <w:pStyle w:val="SHTKNoteDetail"/>
      </w:pPr>
      <w:r>
        <w:t>• 저본 독법 | 針</w:t>
      </w:r>
    </w:p>
    <w:p>
      <w:pPr>
        <w:pStyle w:val="SHTKNoteDetail"/>
      </w:pPr>
      <w:r>
        <w:t>• 이문 독법 | 棗 → ‘대추’</w:t>
      </w:r>
    </w:p>
    <w:p>
      <w:pPr>
        <w:pStyle w:val="SHTKNoteDetail"/>
      </w:pPr>
      <w:r>
        <w:t>• 저본 기준 번역 | “예컨대 바늘은 비록 과루에 비하면 짧지만”</w:t>
      </w:r>
    </w:p>
    <w:p>
      <w:pPr>
        <w:pStyle w:val="SHTKNoteDetail"/>
      </w:pPr>
      <w:r>
        <w:t>• 교감 해설 | 저본은 針【大】을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0477022.</w:t>
      </w:r>
    </w:p>
    <w:p>
      <w:pPr>
        <w:pStyle w:val="SHTKNoteSummary"/>
      </w:pPr>
      <w:r>
        <w:t>교감 요약 | [CBETA 교감] 저본 對 → 乙본 二對</w:t>
      </w:r>
    </w:p>
    <w:p>
      <w:pPr>
        <w:pStyle w:val="SHTKNoteDetail"/>
      </w:pPr>
      <w:r>
        <w:t>• 원교감 원문 | 對＝二對【乙】</w:t>
      </w:r>
    </w:p>
    <w:p>
      <w:pPr>
        <w:pStyle w:val="SHTKNoteDetail"/>
      </w:pPr>
      <w:r>
        <w:t>• 교감 번호 | 0477023</w:t>
      </w:r>
    </w:p>
    <w:p>
      <w:pPr>
        <w:pStyle w:val="SHTKNoteDetail"/>
      </w:pPr>
      <w:r>
        <w:t>• 저본 독법 | 對 → ‘대하다’</w:t>
      </w:r>
    </w:p>
    <w:p>
      <w:pPr>
        <w:pStyle w:val="SHTKNoteDetail"/>
      </w:pPr>
      <w:r>
        <w:t>• 이문 독법 | 二對 → ‘둘 / 대하다’</w:t>
      </w:r>
    </w:p>
    <w:p>
      <w:pPr>
        <w:pStyle w:val="SHTKNoteDetail"/>
      </w:pPr>
      <w:r>
        <w:t>• 저본 기준 번역 | “예컨대 바늘은 비록 과루에 비하면 짧지만”</w:t>
      </w:r>
    </w:p>
    <w:p>
      <w:pPr>
        <w:pStyle w:val="SHTKNoteDetail"/>
      </w:pPr>
      <w:r>
        <w:t>• 교감 해설 | 저본은 對【大】을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0477023.</w:t>
      </w:r>
    </w:p>
    <w:p>
      <w:pPr>
        <w:pStyle w:val="SHTKSourceText"/>
      </w:pPr>
      <w:r>
        <w:t>而是長色。</w:t>
      </w:r>
    </w:p>
    <w:p>
      <w:pPr>
        <w:pStyle w:val="SHTKTranslationText"/>
      </w:pPr>
      <w:r>
        <w:t>그 자체는 장색이고,</w:t>
      </w:r>
    </w:p>
    <w:p>
      <w:pPr>
        <w:pStyle w:val="SHTKSourceText"/>
      </w:pPr>
      <w:r>
        <w:t>苽樓雖對[24]棗是長。</w:t>
      </w:r>
    </w:p>
    <w:p>
      <w:pPr>
        <w:pStyle w:val="SHTKTranslationText"/>
      </w:pPr>
      <w:r>
        <w:t>과루는 대추에 비하면 길지만</w:t>
      </w:r>
    </w:p>
    <w:p>
      <w:pPr>
        <w:pStyle w:val="SHTKNoteSummary"/>
      </w:pPr>
      <w:r>
        <w:t>교감 요약 | [CBETA 교감] 저본 棗 → 甲·乙본 棗等</w:t>
      </w:r>
    </w:p>
    <w:p>
      <w:pPr>
        <w:pStyle w:val="SHTKNoteDetail"/>
      </w:pPr>
      <w:r>
        <w:t>• 원교감 원문 | 棗＝棗等【甲】【乙】</w:t>
      </w:r>
    </w:p>
    <w:p>
      <w:pPr>
        <w:pStyle w:val="SHTKNoteDetail"/>
      </w:pPr>
      <w:r>
        <w:t>• 교감 번호 | 0477024</w:t>
      </w:r>
    </w:p>
    <w:p>
      <w:pPr>
        <w:pStyle w:val="SHTKNoteDetail"/>
      </w:pPr>
      <w:r>
        <w:t>• 저본 독법 | 棗 → ‘대추’</w:t>
      </w:r>
    </w:p>
    <w:p>
      <w:pPr>
        <w:pStyle w:val="SHTKNoteDetail"/>
      </w:pPr>
      <w:r>
        <w:t>• 이문 독법 | 棗等 → ‘대추 / 등’</w:t>
      </w:r>
    </w:p>
    <w:p>
      <w:pPr>
        <w:pStyle w:val="SHTKNoteDetail"/>
      </w:pPr>
      <w:r>
        <w:t>• 저본 기준 번역 | “과루는 대추에 비하면 길지만”</w:t>
      </w:r>
    </w:p>
    <w:p>
      <w:pPr>
        <w:pStyle w:val="SHTKNoteDetail"/>
      </w:pPr>
      <w:r>
        <w:t>• 교감 해설 | 저본은 棗【大】을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0477024.</w:t>
      </w:r>
    </w:p>
    <w:p>
      <w:pPr>
        <w:pStyle w:val="SHTKSourceText"/>
      </w:pPr>
      <w:r>
        <w:t>而是短色。此等皆由長．短微力。令成長等。長．短之微不相雜也。又即由此於餘境中不立長等。無別形微。令同時聚成長等故餘文易了。故不釋也敘異說者。有人云。長短者。長．短極微各有別體。相雜而住。形長見短。形短見長</w:t>
      </w:r>
    </w:p>
    <w:p>
      <w:pPr>
        <w:pStyle w:val="SHTKTranslationText"/>
      </w:pPr>
      <w:r>
        <w:t>그 자체는 단색이다. 이것들은 모두 장·단 극미의 힘으로 말미암아 장형 등을 이룬다. 장극미와 단극미는 서로 섞이지 않는다. 또 바로 이 때문에 다른 경계에는 장색 등을 세우지 않는다. 별도의 형색 극미가 없어서, 동시에 모인 것을 장형 등으로 이루게 하지 않기 때문이다. 나머지 글은 이해하기 쉬우므로 해석하지 않는다. 다른 설을 서술한다. 어떤 사람이 말하였다. “장과 단이라는 것은 장극미와 단극미가 각각 별도의 체를 가지고 서로 섞여 머무는 것이다. 형상이 길면 짧은 것이 보이고, 형상이 짧으면 긴 것이 보인다.”</w:t>
      </w:r>
    </w:p>
    <w:p>
      <w:pPr>
        <w:pStyle w:val="SHTKSourceText"/>
      </w:pPr>
      <w:r>
        <w:t>彈[25]曰此釋違其教．理。</w:t>
      </w:r>
    </w:p>
    <w:p>
      <w:pPr>
        <w:pStyle w:val="SHTKTranslationText"/>
      </w:pPr>
      <w:r>
        <w:t>논박하여 말한다. 이 해석은 교와 이치에 어긋난다.</w:t>
      </w:r>
    </w:p>
    <w:p>
      <w:pPr>
        <w:pStyle w:val="SHTKNoteSummary"/>
      </w:pPr>
      <w:r>
        <w:t>교감 요약 | [CBETA 교감] 저본 曰 → 甲·乙본 云</w:t>
      </w:r>
    </w:p>
    <w:p>
      <w:pPr>
        <w:pStyle w:val="SHTKNoteDetail"/>
      </w:pPr>
      <w:r>
        <w:t>• 원교감 원문 | 曰＝云【甲】【乙】</w:t>
      </w:r>
    </w:p>
    <w:p>
      <w:pPr>
        <w:pStyle w:val="SHTKNoteDetail"/>
      </w:pPr>
      <w:r>
        <w:t>• 교감 번호 | 0477025</w:t>
      </w:r>
    </w:p>
    <w:p>
      <w:pPr>
        <w:pStyle w:val="SHTKNoteDetail"/>
      </w:pPr>
      <w:r>
        <w:t>• 저본 독법 | 曰</w:t>
      </w:r>
    </w:p>
    <w:p>
      <w:pPr>
        <w:pStyle w:val="SHTKNoteDetail"/>
      </w:pPr>
      <w:r>
        <w:t>• 이문 독법 | 云 → ‘말하다’</w:t>
      </w:r>
    </w:p>
    <w:p>
      <w:pPr>
        <w:pStyle w:val="SHTKNoteDetail"/>
      </w:pPr>
      <w:r>
        <w:t>• 저본 기준 번역 | “논박하여 말한다. 이 해석은 교와 이치에 어긋난다.”</w:t>
      </w:r>
    </w:p>
    <w:p>
      <w:pPr>
        <w:pStyle w:val="SHTKNoteDetail"/>
      </w:pPr>
      <w:r>
        <w:t>• 교감 해설 | 저본은 曰【大】을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0477025.</w:t>
      </w:r>
    </w:p>
    <w:p>
      <w:pPr>
        <w:pStyle w:val="SHTKSourceText"/>
      </w:pPr>
      <w:r>
        <w:t>[26]違教者。</w:t>
      </w:r>
    </w:p>
    <w:p>
      <w:pPr>
        <w:pStyle w:val="SHTKTranslationText"/>
      </w:pPr>
      <w:r>
        <w:t>교에 어긋난다는 것은</w:t>
      </w:r>
    </w:p>
    <w:p>
      <w:pPr>
        <w:pStyle w:val="SHTKNoteSummary"/>
      </w:pPr>
      <w:r>
        <w:t>교감 요약 | [CBETA 교감] 저본 違 → 甲·乙본 言違</w:t>
      </w:r>
    </w:p>
    <w:p>
      <w:pPr>
        <w:pStyle w:val="SHTKNoteDetail"/>
      </w:pPr>
      <w:r>
        <w:t>• 원교감 원문 | 違＝言違【甲】【乙】</w:t>
      </w:r>
    </w:p>
    <w:p>
      <w:pPr>
        <w:pStyle w:val="SHTKNoteDetail"/>
      </w:pPr>
      <w:r>
        <w:t>• 교감 번호 | 0477026</w:t>
      </w:r>
    </w:p>
    <w:p>
      <w:pPr>
        <w:pStyle w:val="SHTKNoteDetail"/>
      </w:pPr>
      <w:r>
        <w:t>• 저본 독법 | 違</w:t>
      </w:r>
    </w:p>
    <w:p>
      <w:pPr>
        <w:pStyle w:val="SHTKNoteDetail"/>
      </w:pPr>
      <w:r>
        <w:t>• 이문 독법 | 言違</w:t>
      </w:r>
    </w:p>
    <w:p>
      <w:pPr>
        <w:pStyle w:val="SHTKNoteDetail"/>
      </w:pPr>
      <w:r>
        <w:t>• 저본 기준 번역 | “교에 어긋난다는 것은”</w:t>
      </w:r>
    </w:p>
    <w:p>
      <w:pPr>
        <w:pStyle w:val="SHTKNoteDetail"/>
      </w:pPr>
      <w:r>
        <w:t>• 교감 해설 | 저본은 違【大】을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0477026.</w:t>
      </w:r>
    </w:p>
    <w:p>
      <w:pPr>
        <w:pStyle w:val="SHTKSourceText"/>
      </w:pPr>
      <w:r>
        <w:t>憑何經．論作此釋耶。而違成業論。及此論。一面多名長。一面少名短言違理者。一色之內具有長．短極微。形長見短。形短見長者。准此。無長不見短。</w:t>
      </w:r>
    </w:p>
    <w:p>
      <w:pPr>
        <w:pStyle w:val="SHTKTranslationText"/>
      </w:pPr>
      <w:r>
        <w:t>어느 경전과 논서에 의거하여 이런 해석을 하였는가 하는 점이다. 또 《성업론》에도 어긋난다. 그리고 이 논에도 어긋난다. 한 면이 많으면 장이라고 하고, 한 면이 적으면 단이라고 하기 때문이다. 이치에 어긋난다는 것은, 한 색 안에 장극미와 단극미가 함께 있어서 형상이 길면 짧은 것이 보이고, 형상이 짧으면 긴 것이 보인다고 한 점이다. 이에 준하면 장색이 있으면서 단색을 보지 않는 경우가 없고,</w:t>
      </w:r>
    </w:p>
    <w:p>
      <w:pPr>
        <w:pStyle w:val="SHTKSourceText"/>
      </w:pPr>
      <w:r>
        <w:t>無短不見[27]長。</w:t>
      </w:r>
    </w:p>
    <w:p>
      <w:pPr>
        <w:pStyle w:val="SHTKTranslationText"/>
      </w:pPr>
      <w:r>
        <w:t>단색이 있으면서 장색을 보지 않는 경우도 없어야 한다.</w:t>
      </w:r>
    </w:p>
    <w:p>
      <w:pPr>
        <w:pStyle w:val="SHTKNoteSummary"/>
      </w:pPr>
      <w:r>
        <w:t>교감 요약 | [CBETA 교감] 저본 長 → 乙본 長見短</w:t>
      </w:r>
    </w:p>
    <w:p>
      <w:pPr>
        <w:pStyle w:val="SHTKNoteDetail"/>
      </w:pPr>
      <w:r>
        <w:t>• 원교감 원문 | 長＝長見短【乙】</w:t>
      </w:r>
    </w:p>
    <w:p>
      <w:pPr>
        <w:pStyle w:val="SHTKNoteDetail"/>
      </w:pPr>
      <w:r>
        <w:t>• 교감 번호 | 0477027</w:t>
      </w:r>
    </w:p>
    <w:p>
      <w:pPr>
        <w:pStyle w:val="SHTKNoteDetail"/>
      </w:pPr>
      <w:r>
        <w:t>• 저본 독법 | 長 → ‘길다’</w:t>
      </w:r>
    </w:p>
    <w:p>
      <w:pPr>
        <w:pStyle w:val="SHTKNoteDetail"/>
      </w:pPr>
      <w:r>
        <w:t>• 이문 독법 | 長見短 → ‘길다 / 견해/보다 / 짧다’</w:t>
      </w:r>
    </w:p>
    <w:p>
      <w:pPr>
        <w:pStyle w:val="SHTKNoteDetail"/>
      </w:pPr>
      <w:r>
        <w:t>• 저본 기준 번역 | “단색이 있으면서 장색을 보지 않는 경우도 없어야 한다.”</w:t>
      </w:r>
    </w:p>
    <w:p>
      <w:pPr>
        <w:pStyle w:val="SHTKNoteDetail"/>
      </w:pPr>
      <w:r>
        <w:t>• 교감 해설 | 저본은 長【大】을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0477027.</w:t>
      </w:r>
    </w:p>
    <w:p>
      <w:pPr>
        <w:pStyle w:val="SHTKSourceText"/>
      </w:pPr>
      <w:r>
        <w:t>若[28]爾。</w:t>
      </w:r>
    </w:p>
    <w:p>
      <w:pPr>
        <w:pStyle w:val="SHTKTranslationText"/>
      </w:pPr>
      <w:r>
        <w:t>만약 그렇다면,</w:t>
      </w:r>
    </w:p>
    <w:p>
      <w:pPr>
        <w:pStyle w:val="SHTKNoteSummary"/>
      </w:pPr>
      <w:r>
        <w:t>교감 요약 | [CBETA 교감] 저본 （爾有…二色）三十字 → 이본 乙本作夾註</w:t>
      </w:r>
    </w:p>
    <w:p>
      <w:pPr>
        <w:pStyle w:val="SHTKNoteDetail"/>
      </w:pPr>
      <w:r>
        <w:t>• 원교감 원문 | （爾有…二色）三十字【大】，乙本作夾註</w:t>
      </w:r>
    </w:p>
    <w:p>
      <w:pPr>
        <w:pStyle w:val="SHTKNoteDetail"/>
      </w:pPr>
      <w:r>
        <w:t>• 교감 번호 | 0477028</w:t>
      </w:r>
    </w:p>
    <w:p>
      <w:pPr>
        <w:pStyle w:val="SHTKNoteDetail"/>
      </w:pPr>
      <w:r>
        <w:t>• 저본 독법 | 爾，有長有短同時相形＝形相【甲】【乙】相形【大】，形相【甲】【乙】相形形相，應見長見短。若無長短相形之時，應物不見長短二色</w:t>
      </w:r>
    </w:p>
    <w:p>
      <w:pPr>
        <w:pStyle w:val="SHTKNoteDetail"/>
      </w:pPr>
      <w:r>
        <w:t>• 이문 독법 | 爾有長有短同時相形應見長見短若無長短相形之時應物不見長短二色</w:t>
      </w:r>
    </w:p>
    <w:p>
      <w:pPr>
        <w:pStyle w:val="SHTKNoteDetail"/>
      </w:pPr>
      <w:r>
        <w:t>• 저본 기준 번역 | “만약 그렇다면,”</w:t>
      </w:r>
    </w:p>
    <w:p>
      <w:pPr>
        <w:pStyle w:val="SHTKNoteDetail"/>
      </w:pPr>
      <w:r>
        <w:t>• 교감 해설 | 저본은 爾有長有短同時相形，應見長見短。若無長短相形之時，應物不見長短二色【大】을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0477028.</w:t>
      </w:r>
    </w:p>
    <w:p>
      <w:pPr>
        <w:pStyle w:val="SHTKSourceText"/>
      </w:pPr>
      <w:r>
        <w:t>有長有短同時[29]相形。</w:t>
      </w:r>
    </w:p>
    <w:p>
      <w:pPr>
        <w:pStyle w:val="SHTKTranslationText"/>
      </w:pPr>
      <w:r>
        <w:t>장과 단이 동시에 서로 형상을 견줄 때에는</w:t>
      </w:r>
    </w:p>
    <w:p>
      <w:pPr>
        <w:pStyle w:val="SHTKNoteSummary"/>
      </w:pPr>
      <w:r>
        <w:t>교감 요약 | [CBETA 교감] 저본 相形 → 甲·乙본 形相</w:t>
      </w:r>
    </w:p>
    <w:p>
      <w:pPr>
        <w:pStyle w:val="SHTKNoteDetail"/>
      </w:pPr>
      <w:r>
        <w:t>• 원교감 원문 | 相形＝形相【甲】【乙】</w:t>
      </w:r>
    </w:p>
    <w:p>
      <w:pPr>
        <w:pStyle w:val="SHTKNoteDetail"/>
      </w:pPr>
      <w:r>
        <w:t>• 교감 번호 | 0477029</w:t>
      </w:r>
    </w:p>
    <w:p>
      <w:pPr>
        <w:pStyle w:val="SHTKNoteDetail"/>
      </w:pPr>
      <w:r>
        <w:t>• 저본 독법 | 相形 → ‘상/모양 / 형색’</w:t>
      </w:r>
    </w:p>
    <w:p>
      <w:pPr>
        <w:pStyle w:val="SHTKNoteDetail"/>
      </w:pPr>
      <w:r>
        <w:t>• 이문 독법 | 形相 → ‘형색 / 상/모양’</w:t>
      </w:r>
    </w:p>
    <w:p>
      <w:pPr>
        <w:pStyle w:val="SHTKNoteDetail"/>
      </w:pPr>
      <w:r>
        <w:t>• 저본 기준 번역 | “장과 단이 동시에 서로 형상을 견줄 때에는”</w:t>
      </w:r>
    </w:p>
    <w:p>
      <w:pPr>
        <w:pStyle w:val="SHTKNoteDetail"/>
      </w:pPr>
      <w:r>
        <w:t>• 교감 해설 | 저본은 相形【大】을 따른다.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0477029.</w:t>
      </w:r>
    </w:p>
    <w:p>
      <w:pPr>
        <w:pStyle w:val="SHTKSourceText"/>
      </w:pPr>
      <w:r>
        <w:t>應見長見短。若無長．短相形之時。應物不見長短二色。正對眼前作意取長．短色。因何不見。要待相形。皆不應理。又待比方知。是意識境非眼識取。</w:t>
      </w:r>
    </w:p>
    <w:p>
      <w:pPr>
        <w:pStyle w:val="SHTKTranslationText"/>
      </w:pPr>
      <w:r>
        <w:t>장도 보고 단도 보아야 한다. 장과 단이 서로 형상을 견주지 않을 때에는 사물에서 장·단 두 색을 보지 못해야 한다. 바로 눈앞에서 장·단의 색을 취하려고 작의하는데 무슨 까닭에 보지 못하는가. 반드시 서로 견주어야 한다는 것은 모두 이치에 맞지 않는다. 또 비교한 뒤에야 안다는 것은 의식의 경계이지 안식이 취하는 것이 아니다.</w:t>
      </w:r>
    </w:p>
    <w:p>
      <w:pPr>
        <w:pStyle w:val="SHTKSourceText"/>
      </w:pPr>
      <w:r>
        <w:t>眼識不能計度緣故[30]知為非理</w:t>
      </w:r>
    </w:p>
    <w:p>
      <w:pPr>
        <w:pStyle w:val="SHTKTranslationText"/>
      </w:pPr>
      <w:r>
        <w:t>안식은 계탁하고 헤아려 반연할 수 없기 때문에 이것이 이치에 맞지 않음을 안다.</w:t>
      </w:r>
    </w:p>
    <w:p>
      <w:pPr>
        <w:pStyle w:val="SHTKNoteSummary"/>
      </w:pPr>
      <w:r>
        <w:t>교감 요약 | [CBETA 교감] 저본 知 → 甲·乙본 甚</w:t>
      </w:r>
    </w:p>
    <w:p>
      <w:pPr>
        <w:pStyle w:val="SHTKNoteDetail"/>
      </w:pPr>
      <w:r>
        <w:t>• 원교감 원문 | 知＝甚【甲】【乙】</w:t>
      </w:r>
    </w:p>
    <w:p>
      <w:pPr>
        <w:pStyle w:val="SHTKNoteDetail"/>
      </w:pPr>
      <w:r>
        <w:t>• 교감 번호 | 0477030</w:t>
      </w:r>
    </w:p>
    <w:p>
      <w:pPr>
        <w:pStyle w:val="SHTKNoteDetail"/>
      </w:pPr>
      <w:r>
        <w:t>• 저본 독법 | 知 → ‘알다’</w:t>
      </w:r>
    </w:p>
    <w:p>
      <w:pPr>
        <w:pStyle w:val="SHTKNoteDetail"/>
      </w:pPr>
      <w:r>
        <w:t>• 이문 독법 | 甚 → ‘심하다/매우’</w:t>
      </w:r>
    </w:p>
    <w:p>
      <w:pPr>
        <w:pStyle w:val="SHTKNoteDetail"/>
      </w:pPr>
      <w:r>
        <w:t>• 저본 기준 번역 | “안식은 계탁하고 헤아려 반연할 수 없기 때문에 이것이 이치에 맞지 않음을 안다.”</w:t>
      </w:r>
    </w:p>
    <w:p>
      <w:pPr>
        <w:pStyle w:val="SHTKNoteDetail"/>
      </w:pPr>
      <w:r>
        <w:t>• 교감 해설 | 저본은 知【大】을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0477030.</w:t>
      </w:r>
    </w:p>
    <w:p>
      <w:pPr>
        <w:pStyle w:val="SHTKSourceText"/>
      </w:pPr>
      <w:r>
        <w:t>又云。可量已去名長。不可量者名短亦違教．理。及違世間。</w:t>
      </w:r>
    </w:p>
    <w:p>
      <w:pPr>
        <w:pStyle w:val="SHTKTranslationText"/>
      </w:pPr>
      <w:r>
        <w:t>또 말하였다. “헤아릴 수 있는 것 이상을 장이라고 하고, 헤아릴 수 없는 것을 단이라고 한다.” 이것도 교와 이치에 어긋나며 또 세간에도 어긋난다.</w:t>
      </w:r>
    </w:p>
    <w:p>
      <w:pPr>
        <w:pStyle w:val="SHTKSourceText"/>
      </w:pPr>
      <w:r>
        <w:t>違教[31]者。</w:t>
      </w:r>
    </w:p>
    <w:p>
      <w:pPr>
        <w:pStyle w:val="SHTKTranslationText"/>
      </w:pPr>
      <w:r>
        <w:t>교에 어긋난다는 것은</w:t>
      </w:r>
    </w:p>
    <w:p>
      <w:pPr>
        <w:pStyle w:val="SHTKNoteSummary"/>
      </w:pPr>
      <w:r>
        <w:t>교감 요약 | [CBETA 교감] 甲·乙본에는 者 없음</w:t>
      </w:r>
    </w:p>
    <w:p>
      <w:pPr>
        <w:pStyle w:val="SHTKNoteDetail"/>
      </w:pPr>
      <w:r>
        <w:t>• 원교감 원문 | 〔者〕－【甲】【乙】</w:t>
      </w:r>
    </w:p>
    <w:p>
      <w:pPr>
        <w:pStyle w:val="SHTKNoteDetail"/>
      </w:pPr>
      <w:r>
        <w:t>• 교감 번호 | 0477031</w:t>
      </w:r>
    </w:p>
    <w:p>
      <w:pPr>
        <w:pStyle w:val="SHTKNoteDetail"/>
      </w:pPr>
      <w:r>
        <w:t>• 저본 독법 | 者 → ‘…하는 자/것’</w:t>
      </w:r>
    </w:p>
    <w:p>
      <w:pPr>
        <w:pStyle w:val="SHTKNoteDetail"/>
      </w:pPr>
      <w:r>
        <w:t>• 이문 독법 | ∅ → ‘해당 성분 없음(탈락)’</w:t>
      </w:r>
    </w:p>
    <w:p>
      <w:pPr>
        <w:pStyle w:val="SHTKNoteDetail"/>
      </w:pPr>
      <w:r>
        <w:t>• 저본 기준 번역 | “교에 어긋난다는 것은”</w:t>
      </w:r>
    </w:p>
    <w:p>
      <w:pPr>
        <w:pStyle w:val="SHTKNoteDetail"/>
      </w:pPr>
      <w:r>
        <w:t>• 교감 해설 | 저본은 者【大】을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0477031.</w:t>
      </w:r>
    </w:p>
    <w:p>
      <w:pPr>
        <w:pStyle w:val="SHTKSourceText"/>
      </w:pPr>
      <w:r>
        <w:t>如前引文違理者。如觸中說不可稱名輕。可稱名重。不簡多少。但牽秤下即名重觸。此亦應爾。但有分量即應名長。</w:t>
      </w:r>
    </w:p>
    <w:p>
      <w:pPr>
        <w:pStyle w:val="SHTKTranslationText"/>
      </w:pPr>
      <w:r>
        <w:t>앞서 인용한 글과 같은 것이다. 이치에 어긋난다는 것은, 촉 가운데서 헤아릴 수 없는 것을 가볍다고 하고, 헤아릴 수 있는 것을 무겁다고 말하면서 많고 적음을 가리지 않고 다만 저울을 아래로 끌면 곧 무거운 촉이라고 하는 것과 같다. 이 경우도 마땅히 이와 같아야 한다. 다만 분량이 있기만 하면 곧 장이라고 해야 하므로,</w:t>
      </w:r>
    </w:p>
    <w:p>
      <w:pPr>
        <w:pStyle w:val="SHTKSourceText"/>
      </w:pPr>
      <w:r>
        <w:t>七微已[32]上即有分量應名為長。</w:t>
      </w:r>
    </w:p>
    <w:p>
      <w:pPr>
        <w:pStyle w:val="SHTKTranslationText"/>
      </w:pPr>
      <w:r>
        <w:t>일곱 극미 이상이면 곧 분량이 있으니 장이라고 해야 한다.</w:t>
      </w:r>
    </w:p>
    <w:p>
      <w:pPr>
        <w:pStyle w:val="SHTKNoteSummary"/>
      </w:pPr>
      <w:r>
        <w:t>교감 요약 | [CBETA 교감] 저본 上 → 甲·乙본 下</w:t>
      </w:r>
    </w:p>
    <w:p>
      <w:pPr>
        <w:pStyle w:val="SHTKNoteDetail"/>
      </w:pPr>
      <w:r>
        <w:t>• 원교감 원문 | 上＝下【甲】【乙】</w:t>
      </w:r>
    </w:p>
    <w:p>
      <w:pPr>
        <w:pStyle w:val="SHTKNoteDetail"/>
      </w:pPr>
      <w:r>
        <w:t>• 교감 번호 | 0477032</w:t>
      </w:r>
    </w:p>
    <w:p>
      <w:pPr>
        <w:pStyle w:val="SHTKNoteDetail"/>
      </w:pPr>
      <w:r>
        <w:t>• 저본 독법 | 上 → ‘위/이상’</w:t>
      </w:r>
    </w:p>
    <w:p>
      <w:pPr>
        <w:pStyle w:val="SHTKNoteDetail"/>
      </w:pPr>
      <w:r>
        <w:t>• 이문 독법 | 下 → ‘아래’</w:t>
      </w:r>
    </w:p>
    <w:p>
      <w:pPr>
        <w:pStyle w:val="SHTKNoteDetail"/>
      </w:pPr>
      <w:r>
        <w:t>• 저본 기준 번역 | “일곱 극미 이상이면 곧 분량이 있으니 장이라고 해야 한다.”</w:t>
      </w:r>
    </w:p>
    <w:p>
      <w:pPr>
        <w:pStyle w:val="SHTKNoteDetail"/>
      </w:pPr>
      <w:r>
        <w:t>• 교감 해설 | 저본은 上【大】을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0477032.</w:t>
      </w:r>
    </w:p>
    <w:p>
      <w:pPr>
        <w:pStyle w:val="SHTKSourceText"/>
      </w:pPr>
      <w:r>
        <w:t>世間即無見短色者違世間者。一切世間皆不說可量名長。不可量名短又自問答云。此短極微既有眾多。如何說彼而不可量解云。雖有多體。而不可量。如輕極微雖有多體。而不可稱。短微雖多。而不可量。若言眼見非不可量。顯亦眼見。</w:t>
      </w:r>
    </w:p>
    <w:p>
      <w:pPr>
        <w:pStyle w:val="SHTKTranslationText"/>
      </w:pPr>
      <w:r>
        <w:t>그렇다면 세간에는 단색을 보는 경우가 없어야 한다. 세간에 어긋난다는 것은, 온 세간에서 모두 ‘헤아릴 수 있는 것을 장이라고 한다’고 말하지 않고, ‘헤아릴 수 없는 것을 단이라고 한다’고도 말하지 않기 때문이다. 또 스스로 문답하여 말하였다. “이 단극미가 이미 매우 많은데, 어째서 그것을 헤아릴 수 없다고 말하는가?” 해석하여 말하였다. “비록 많은 체가 있으나 헤아릴 수 없다. 가벼운 극미가 비록 많은 체를 가졌어도 저울질할 수 없는 것과 같다. 단극미도 비록 많지만 헤아릴 수 없다.” 만약 눈으로 보는 것은 헤아릴 수 없는 것이 아니라고 한다면, 현색도 역시 눈으로 보이므로</w:t>
      </w:r>
    </w:p>
    <w:p>
      <w:pPr>
        <w:pStyle w:val="SHTKSourceText"/>
      </w:pPr>
      <w:r>
        <w:t>應[1]當可量。</w:t>
      </w:r>
    </w:p>
    <w:p>
      <w:pPr>
        <w:pStyle w:val="SHTKTranslationText"/>
      </w:pPr>
      <w:r>
        <w:t>마땅히 헤아릴 수 있어야 한다.</w:t>
      </w:r>
    </w:p>
    <w:p>
      <w:pPr>
        <w:pStyle w:val="SHTKNoteSummary"/>
      </w:pPr>
      <w:r>
        <w:t>교감 요약 | [CBETA 교감] 저본 當 → 乙본 不</w:t>
      </w:r>
    </w:p>
    <w:p>
      <w:pPr>
        <w:pStyle w:val="SHTKNoteDetail"/>
      </w:pPr>
      <w:r>
        <w:t>• 원교감 원문 | 當＝不【乙】</w:t>
      </w:r>
    </w:p>
    <w:p>
      <w:pPr>
        <w:pStyle w:val="SHTKNoteDetail"/>
      </w:pPr>
      <w:r>
        <w:t>• 교감 번호 | 0478001</w:t>
      </w:r>
    </w:p>
    <w:p>
      <w:pPr>
        <w:pStyle w:val="SHTKNoteDetail"/>
      </w:pPr>
      <w:r>
        <w:t>• 저본 독법 | 當 → ‘마땅하다’</w:t>
      </w:r>
    </w:p>
    <w:p>
      <w:pPr>
        <w:pStyle w:val="SHTKNoteDetail"/>
      </w:pPr>
      <w:r>
        <w:t>• 이문 독법 | 不 → ‘…않다’</w:t>
      </w:r>
    </w:p>
    <w:p>
      <w:pPr>
        <w:pStyle w:val="SHTKNoteDetail"/>
      </w:pPr>
      <w:r>
        <w:t>• 저본 기준 번역 | “마땅히 헤아릴 수 있어야 한다.”</w:t>
      </w:r>
    </w:p>
    <w:p>
      <w:pPr>
        <w:pStyle w:val="SHTKNoteDetail"/>
      </w:pPr>
      <w:r>
        <w:t>• 교감 해설 | 저본은 當【大】을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0478001.</w:t>
      </w:r>
    </w:p>
    <w:p>
      <w:pPr>
        <w:pStyle w:val="SHTKSourceText"/>
      </w:pPr>
      <w:r>
        <w:t>若言同聚應可量者。香等同聚。應亦可量。此既雜住而不可量。短與長雜亦不可量准上所釋。全無理趣。前後相違。准上標宗釋長．短色別。第二釋云。可量已去名為長色。</w:t>
      </w:r>
    </w:p>
    <w:p>
      <w:pPr>
        <w:pStyle w:val="SHTKTranslationText"/>
      </w:pPr>
      <w:r>
        <w:t>만약 같은 무리에 있으면 마땅히 헤아릴 수 있다고 한다면, 향 등도 같은 무리에 있으니 마땅히 또한 헤아릴 수 있어야 한다. 이것들이 이미 섞여 머물면서도 헤아릴 수 없다면, 단극미가 장극미와 섞여 있어도 역시 헤아릴 수 없어야 한다. 위에서 해석한 바에 준하면, 전혀 이치의 취지가 없고 앞뒤가 서로 어긋난다. 위에서 종지를 표방하여 장·단의 색이 별도라고 해석한 데 준하면, 둘째 해석에서는 말하였다. “헤아릴 수 있는 것 이상을 장색이라고 한다.”</w:t>
      </w:r>
    </w:p>
    <w:p>
      <w:pPr>
        <w:pStyle w:val="SHTKSourceText"/>
      </w:pPr>
      <w:r>
        <w:t>即是可量聚色名為長[2]也。</w:t>
      </w:r>
    </w:p>
    <w:p>
      <w:pPr>
        <w:pStyle w:val="SHTKTranslationText"/>
      </w:pPr>
      <w:r>
        <w:t>이는 곧 헤아릴 수 있는 색의 무리를 장이라고 한 것이다.</w:t>
      </w:r>
    </w:p>
    <w:p>
      <w:pPr>
        <w:pStyle w:val="SHTKNoteSummary"/>
      </w:pPr>
      <w:r>
        <w:t>교감 요약 | [CBETA 교감] 저본 也 → 甲·乙본 色</w:t>
      </w:r>
    </w:p>
    <w:p>
      <w:pPr>
        <w:pStyle w:val="SHTKNoteDetail"/>
      </w:pPr>
      <w:r>
        <w:t>• 원교감 원문 | 也＝色【甲】【乙】</w:t>
      </w:r>
    </w:p>
    <w:p>
      <w:pPr>
        <w:pStyle w:val="SHTKNoteDetail"/>
      </w:pPr>
      <w:r>
        <w:t>• 교감 번호 | 0478002</w:t>
      </w:r>
    </w:p>
    <w:p>
      <w:pPr>
        <w:pStyle w:val="SHTKNoteDetail"/>
      </w:pPr>
      <w:r>
        <w:t>• 저본 독법 | 也</w:t>
      </w:r>
    </w:p>
    <w:p>
      <w:pPr>
        <w:pStyle w:val="SHTKNoteDetail"/>
      </w:pPr>
      <w:r>
        <w:t>• 이문 독법 | 色 → ‘색’</w:t>
      </w:r>
    </w:p>
    <w:p>
      <w:pPr>
        <w:pStyle w:val="SHTKNoteDetail"/>
      </w:pPr>
      <w:r>
        <w:t>• 저본 기준 번역 | “이는 곧 헤아릴 수 있는 색의 무리를 장이라고 한 것이다.”</w:t>
      </w:r>
    </w:p>
    <w:p>
      <w:pPr>
        <w:pStyle w:val="SHTKNoteDetail"/>
      </w:pPr>
      <w:r>
        <w:t>• 교감 해설 | 저본은 也【大】을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0478002.</w:t>
      </w:r>
    </w:p>
    <w:p>
      <w:pPr>
        <w:pStyle w:val="SHTKSourceText"/>
      </w:pPr>
      <w:r>
        <w:t>不可量聚名短色也。</w:t>
      </w:r>
    </w:p>
    <w:p>
      <w:pPr>
        <w:pStyle w:val="SHTKTranslationText"/>
      </w:pPr>
      <w:r>
        <w:t>헤아릴 수 없는 무리를 단색이라고 한 것이다.</w:t>
      </w:r>
    </w:p>
    <w:p>
      <w:pPr>
        <w:pStyle w:val="SHTKSourceText"/>
      </w:pPr>
      <w:r>
        <w:t>釋[3]難[4]即云短微長微相雜而住</w:t>
      </w:r>
    </w:p>
    <w:p>
      <w:pPr>
        <w:pStyle w:val="SHTKTranslationText"/>
      </w:pPr>
      <w:r>
        <w:t>그런데 난을 해석하면서는 곧 “단극미와 장극미가 서로 섞여 머문다”고 말하였다.</w:t>
      </w:r>
    </w:p>
    <w:p>
      <w:pPr>
        <w:pStyle w:val="SHTKNoteSummary"/>
      </w:pPr>
      <w:r>
        <w:t>교감 요약 | [CBETA 교감] 저본 難 → 甲·乙본 雜</w:t>
      </w:r>
    </w:p>
    <w:p>
      <w:pPr>
        <w:pStyle w:val="SHTKNoteDetail"/>
      </w:pPr>
      <w:r>
        <w:t>• 원교감 원문 | 難＝雜【甲】【乙】</w:t>
      </w:r>
    </w:p>
    <w:p>
      <w:pPr>
        <w:pStyle w:val="SHTKNoteDetail"/>
      </w:pPr>
      <w:r>
        <w:t>• 교감 번호 | 0478003</w:t>
      </w:r>
    </w:p>
    <w:p>
      <w:pPr>
        <w:pStyle w:val="SHTKNoteDetail"/>
      </w:pPr>
      <w:r>
        <w:t>• 저본 독법 | 難</w:t>
      </w:r>
    </w:p>
    <w:p>
      <w:pPr>
        <w:pStyle w:val="SHTKNoteDetail"/>
      </w:pPr>
      <w:r>
        <w:t>• 이문 독법 | 雜 → ‘섞이다’</w:t>
      </w:r>
    </w:p>
    <w:p>
      <w:pPr>
        <w:pStyle w:val="SHTKNoteDetail"/>
      </w:pPr>
      <w:r>
        <w:t>• 저본 기준 번역 | “그런데 난을 해석하면서는 곧 “단극미와 장극미가 서로 섞여 머문다”고 말하였다.”</w:t>
      </w:r>
    </w:p>
    <w:p>
      <w:pPr>
        <w:pStyle w:val="SHTKNoteDetail"/>
      </w:pPr>
      <w:r>
        <w:t>• 교감 해설 | 저본은 難【大】을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0478003.</w:t>
      </w:r>
    </w:p>
    <w:p>
      <w:pPr>
        <w:pStyle w:val="SHTKNoteSummary"/>
      </w:pPr>
      <w:r>
        <w:t>교감 요약 | [CBETA 교감] 甲·乙본에는 即 없음</w:t>
      </w:r>
    </w:p>
    <w:p>
      <w:pPr>
        <w:pStyle w:val="SHTKNoteDetail"/>
      </w:pPr>
      <w:r>
        <w:t>• 원교감 원문 | 〔即〕－【甲】【乙】</w:t>
      </w:r>
    </w:p>
    <w:p>
      <w:pPr>
        <w:pStyle w:val="SHTKNoteDetail"/>
      </w:pPr>
      <w:r>
        <w:t>• 교감 번호 | 0478004</w:t>
      </w:r>
    </w:p>
    <w:p>
      <w:pPr>
        <w:pStyle w:val="SHTKNoteDetail"/>
      </w:pPr>
      <w:r>
        <w:t>• 저본 독법 | 即 → ‘곧’</w:t>
      </w:r>
    </w:p>
    <w:p>
      <w:pPr>
        <w:pStyle w:val="SHTKNoteDetail"/>
      </w:pPr>
      <w:r>
        <w:t>• 이문 독법 | ∅ → ‘해당 성분 없음(탈락)’</w:t>
      </w:r>
    </w:p>
    <w:p>
      <w:pPr>
        <w:pStyle w:val="SHTKNoteDetail"/>
      </w:pPr>
      <w:r>
        <w:t>• 저본 기준 번역 | “그런데 난을 해석하면서는 곧 “단극미와 장극미가 서로 섞여 머문다”고 말하였다.”</w:t>
      </w:r>
    </w:p>
    <w:p>
      <w:pPr>
        <w:pStyle w:val="SHTKNoteDetail"/>
      </w:pPr>
      <w:r>
        <w:t>• 교감 해설 | 저본은 即【大】을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0478004.</w:t>
      </w:r>
    </w:p>
    <w:p>
      <w:pPr>
        <w:pStyle w:val="SHTKSourceText"/>
      </w:pPr>
      <w:r>
        <w:t>准此即是可量已去亦長亦短。不可量聚亦短亦長。</w:t>
      </w:r>
    </w:p>
    <w:p>
      <w:pPr>
        <w:pStyle w:val="SHTKTranslationText"/>
      </w:pPr>
      <w:r>
        <w:t>이에 준하면 헤아릴 수 있는 것 이상도 장이면서 또한 단이고, 헤아릴 수 없는 무리도 단이면서 또한 장이다.</w:t>
      </w:r>
    </w:p>
    <w:p>
      <w:pPr>
        <w:pStyle w:val="SHTKSourceText"/>
      </w:pPr>
      <w:r>
        <w:t>豈不與[5]宗自相乖反</w:t>
      </w:r>
    </w:p>
    <w:p>
      <w:pPr>
        <w:pStyle w:val="SHTKTranslationText"/>
      </w:pPr>
      <w:r>
        <w:t>어찌 종지와 스스로 서로 어긋나지 않겠는가.</w:t>
      </w:r>
    </w:p>
    <w:p>
      <w:pPr>
        <w:pStyle w:val="SHTKNoteSummary"/>
      </w:pPr>
      <w:r>
        <w:t>교감 요약 | [CBETA 교감] 저본 宗 → 甲·乙본 標宗</w:t>
      </w:r>
    </w:p>
    <w:p>
      <w:pPr>
        <w:pStyle w:val="SHTKNoteDetail"/>
      </w:pPr>
      <w:r>
        <w:t>• 원교감 원문 | 宗＝標宗【甲】【乙】</w:t>
      </w:r>
    </w:p>
    <w:p>
      <w:pPr>
        <w:pStyle w:val="SHTKNoteDetail"/>
      </w:pPr>
      <w:r>
        <w:t>• 교감 번호 | 0478005</w:t>
      </w:r>
    </w:p>
    <w:p>
      <w:pPr>
        <w:pStyle w:val="SHTKNoteDetail"/>
      </w:pPr>
      <w:r>
        <w:t>• 저본 독법 | 宗</w:t>
      </w:r>
    </w:p>
    <w:p>
      <w:pPr>
        <w:pStyle w:val="SHTKNoteDetail"/>
      </w:pPr>
      <w:r>
        <w:t>• 이문 독법 | 標宗</w:t>
      </w:r>
    </w:p>
    <w:p>
      <w:pPr>
        <w:pStyle w:val="SHTKNoteDetail"/>
      </w:pPr>
      <w:r>
        <w:t>• 저본 기준 번역 | “어찌 종지와 스스로 서로 어긋나지 않겠는가.”</w:t>
      </w:r>
    </w:p>
    <w:p>
      <w:pPr>
        <w:pStyle w:val="SHTKNoteDetail"/>
      </w:pPr>
      <w:r>
        <w:t>• 교감 해설 | 저본은 宗【大】을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0478005.</w:t>
      </w:r>
    </w:p>
    <w:p>
      <w:pPr>
        <w:pStyle w:val="SHTKSourceText"/>
      </w:pPr>
      <w:r>
        <w:t>又引觸例。亦不應理。極微體性非定是重。故有一類觸微不能牽秤。多亦非重。七微體是對礙法故多必可量。如何成例又自釋色相云。中凸名高。中凹名下。自問答云。長與高何別。短與下何殊。自釋云。長．短據橫。高．下就竪准此前後自相違也。豈可竪凸名高。橫凸名長。竪凹名下。橫凹名短又諸大乘師皆云。</w:t>
      </w:r>
    </w:p>
    <w:p>
      <w:pPr>
        <w:pStyle w:val="SHTKTranslationText"/>
      </w:pPr>
      <w:r>
        <w:t>또 촉을 예로 든 것도 이치에 맞지 않는다. 극미의 체성은 반드시 무거운 것이 아니다. 그러므로 어떤 부류의 촉극미는 저울을 끌어내리지 못하며, 많아도 역시 무겁지 않다. 그러나 일곱 극미는 체가 대애법이므로 많아지면 반드시 헤아릴 수 있다. 어찌 이것을 예로 삼을 수 있는가. 또 스스로 색의 상을 해석하여 말하였다. “가운데가 볼록하면 높음이라 하고, 가운데가 오목하면 낮음이라 한다.” 또 스스로 문답하여 말하였다. “장과 고는 무엇이 다르고, 단과 하는 무엇이 다른가?” 스스로 해석하여 말하였다. “장·단은 가로에 근거하고, 고·하는 세로에 근거한다.” 이에 준하면 앞뒤가 스스로 서로 어긋난다. 어찌 세로로 볼록한 것을 고라고 하고, 가로로 볼록한 것을 장이라고 하며, 세로로 오목한 것을 하라고 하고, 가로로 오목한 것을 단이라고 할 수 있겠는가. 또 여러 대승 논사들은 모두</w:t>
      </w:r>
    </w:p>
    <w:p>
      <w:pPr>
        <w:pStyle w:val="SHTKSourceText"/>
      </w:pPr>
      <w:r>
        <w:t>聚顯以成長[6]等。</w:t>
      </w:r>
    </w:p>
    <w:p>
      <w:pPr>
        <w:pStyle w:val="SHTKTranslationText"/>
      </w:pPr>
      <w:r>
        <w:t>현색의 무리가 모여 장색 등을 이룬다고 말하고,</w:t>
      </w:r>
    </w:p>
    <w:p>
      <w:pPr>
        <w:pStyle w:val="SHTKNoteSummary"/>
      </w:pPr>
      <w:r>
        <w:t>교감 요약 | [CBETA 교감] 저본 等 → 甲·乙본 等相</w:t>
      </w:r>
    </w:p>
    <w:p>
      <w:pPr>
        <w:pStyle w:val="SHTKNoteDetail"/>
      </w:pPr>
      <w:r>
        <w:t>• 원교감 원문 | 等＝等相【甲】【乙】</w:t>
      </w:r>
    </w:p>
    <w:p>
      <w:pPr>
        <w:pStyle w:val="SHTKNoteDetail"/>
      </w:pPr>
      <w:r>
        <w:t>• 교감 번호 | 0478006</w:t>
      </w:r>
    </w:p>
    <w:p>
      <w:pPr>
        <w:pStyle w:val="SHTKNoteDetail"/>
      </w:pPr>
      <w:r>
        <w:t>• 저본 독법 | 等 → ‘등’</w:t>
      </w:r>
    </w:p>
    <w:p>
      <w:pPr>
        <w:pStyle w:val="SHTKNoteDetail"/>
      </w:pPr>
      <w:r>
        <w:t>• 이문 독법 | 等相 → ‘등 / 상/모양’</w:t>
      </w:r>
    </w:p>
    <w:p>
      <w:pPr>
        <w:pStyle w:val="SHTKNoteDetail"/>
      </w:pPr>
      <w:r>
        <w:t>• 저본 기준 번역 | “현색의 무리가 모여 장색 등을 이룬다고 말하고,”</w:t>
      </w:r>
    </w:p>
    <w:p>
      <w:pPr>
        <w:pStyle w:val="SHTKNoteDetail"/>
      </w:pPr>
      <w:r>
        <w:t>• 교감 해설 | 저본은 等【大】을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0478006.</w:t>
      </w:r>
    </w:p>
    <w:p>
      <w:pPr>
        <w:pStyle w:val="SHTKSourceText"/>
      </w:pPr>
      <w:r>
        <w:t>復說長等相待而立。</w:t>
      </w:r>
    </w:p>
    <w:p>
      <w:pPr>
        <w:pStyle w:val="SHTKTranslationText"/>
      </w:pPr>
      <w:r>
        <w:t>또 장색 등은 서로 상대하여 세운다고 말한다.</w:t>
      </w:r>
    </w:p>
    <w:p>
      <w:pPr>
        <w:pStyle w:val="SHTKSourceText"/>
      </w:pPr>
      <w:r>
        <w:t>明[7]知。</w:t>
      </w:r>
    </w:p>
    <w:p>
      <w:pPr>
        <w:pStyle w:val="SHTKTranslationText"/>
      </w:pPr>
      <w:r>
        <w:t>분명히 알 수 있으니,</w:t>
      </w:r>
    </w:p>
    <w:p>
      <w:pPr>
        <w:pStyle w:val="SHTKNoteSummary"/>
      </w:pPr>
      <w:r>
        <w:t>교감 요약 | [CBETA 교감] 저본 知 → 甲·乙본 短</w:t>
      </w:r>
    </w:p>
    <w:p>
      <w:pPr>
        <w:pStyle w:val="SHTKNoteDetail"/>
      </w:pPr>
      <w:r>
        <w:t>• 원교감 원문 | 知＝短【甲】【乙】</w:t>
      </w:r>
    </w:p>
    <w:p>
      <w:pPr>
        <w:pStyle w:val="SHTKNoteDetail"/>
      </w:pPr>
      <w:r>
        <w:t>• 교감 번호 | 0478007</w:t>
      </w:r>
    </w:p>
    <w:p>
      <w:pPr>
        <w:pStyle w:val="SHTKNoteDetail"/>
      </w:pPr>
      <w:r>
        <w:t>• 저본 독법 | 知 → ‘알다’</w:t>
      </w:r>
    </w:p>
    <w:p>
      <w:pPr>
        <w:pStyle w:val="SHTKNoteDetail"/>
      </w:pPr>
      <w:r>
        <w:t>• 이문 독법 | 短 → ‘짧다’</w:t>
      </w:r>
    </w:p>
    <w:p>
      <w:pPr>
        <w:pStyle w:val="SHTKNoteDetail"/>
      </w:pPr>
      <w:r>
        <w:t>• 저본 기준 번역 | “분명히 알 수 있으니,”</w:t>
      </w:r>
    </w:p>
    <w:p>
      <w:pPr>
        <w:pStyle w:val="SHTKNoteDetail"/>
      </w:pPr>
      <w:r>
        <w:t>• 교감 해설 | 저본은 知【大】을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0478007.</w:t>
      </w:r>
    </w:p>
    <w:p>
      <w:pPr>
        <w:pStyle w:val="SHTKSourceText"/>
      </w:pPr>
      <w:r>
        <w:t>即是假聚長等。</w:t>
      </w:r>
    </w:p>
    <w:p>
      <w:pPr>
        <w:pStyle w:val="SHTKTranslationText"/>
      </w:pPr>
      <w:r>
        <w:t>이는 곧 가설적인 무리의 장색 등이다.</w:t>
      </w:r>
    </w:p>
    <w:p>
      <w:pPr>
        <w:pStyle w:val="SHTKSourceText"/>
      </w:pPr>
      <w:r>
        <w:t>此[8]唯意緣。</w:t>
      </w:r>
    </w:p>
    <w:p>
      <w:pPr>
        <w:pStyle w:val="SHTKTranslationText"/>
      </w:pPr>
      <w:r>
        <w:t>이는 오직 의식만이 반연한다.</w:t>
      </w:r>
    </w:p>
    <w:p>
      <w:pPr>
        <w:pStyle w:val="SHTKNoteSummary"/>
      </w:pPr>
      <w:r>
        <w:t>교감 요약 | [CBETA 교감] 저본 唯 → 甲·乙본 明</w:t>
      </w:r>
    </w:p>
    <w:p>
      <w:pPr>
        <w:pStyle w:val="SHTKNoteDetail"/>
      </w:pPr>
      <w:r>
        <w:t>• 원교감 원문 | 唯＝明【甲】【乙】</w:t>
      </w:r>
    </w:p>
    <w:p>
      <w:pPr>
        <w:pStyle w:val="SHTKNoteDetail"/>
      </w:pPr>
      <w:r>
        <w:t>• 교감 번호 | 0478008</w:t>
      </w:r>
    </w:p>
    <w:p>
      <w:pPr>
        <w:pStyle w:val="SHTKNoteDetail"/>
      </w:pPr>
      <w:r>
        <w:t>• 저본 독법 | 唯 → ‘오직’</w:t>
      </w:r>
    </w:p>
    <w:p>
      <w:pPr>
        <w:pStyle w:val="SHTKNoteDetail"/>
      </w:pPr>
      <w:r>
        <w:t>• 이문 독법 | 明 → ‘밝히다’</w:t>
      </w:r>
    </w:p>
    <w:p>
      <w:pPr>
        <w:pStyle w:val="SHTKNoteDetail"/>
      </w:pPr>
      <w:r>
        <w:t>• 저본 기준 번역 | “이는 오직 의식만이 반연한다.”</w:t>
      </w:r>
    </w:p>
    <w:p>
      <w:pPr>
        <w:pStyle w:val="SHTKNoteDetail"/>
      </w:pPr>
      <w:r>
        <w:t>• 교감 해설 | 저본은 唯【大】을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0478008.</w:t>
      </w:r>
    </w:p>
    <w:p>
      <w:pPr>
        <w:pStyle w:val="SHTKSourceText"/>
      </w:pPr>
      <w:r>
        <w:t>如何色處。又聚觸等何得無長。</w:t>
      </w:r>
    </w:p>
    <w:p>
      <w:pPr>
        <w:pStyle w:val="SHTKTranslationText"/>
      </w:pPr>
      <w:r>
        <w:t>어찌 색처일 수 있겠는가. 또 촉 등의 무리에 어찌 장색 등이 없을 수 있겠는가.</w:t>
      </w:r>
    </w:p>
    <w:p>
      <w:pPr>
        <w:pStyle w:val="SHTKPositionMarker"/>
      </w:pPr>
      <w:bookmarkStart w:id="126" w:name="loc_0478a23"/>
      <w:bookmarkEnd w:id="126"/>
      <w:r>
        <w:t>[0478a23]</w:t>
      </w:r>
    </w:p>
    <w:p>
      <w:pPr>
        <w:pStyle w:val="SHTKSourceText"/>
      </w:pPr>
      <w:r>
        <w:t>論。或有色處至影光明闇。第三四句分別。今將釋四句須知形色今詳。形量三種不同。一者。</w:t>
      </w:r>
    </w:p>
    <w:p>
      <w:pPr>
        <w:pStyle w:val="SHTKTranslationText"/>
      </w:pPr>
      <w:r>
        <w:t>논에서 “혹 어떤 색처는”에서 “그림자·빛·밝음·어둠”에 이르기까지이다. 셋째, 사구로 분별한다. 이제 사구를 해석하려면 형색을 알아야 한다. 이제 자세히 살펴보건대, 형량에는 세 종류의 차이가 있다. 첫째는</w:t>
      </w:r>
    </w:p>
    <w:p>
      <w:pPr>
        <w:pStyle w:val="SHTKSourceText"/>
      </w:pPr>
      <w:r>
        <w:t>謂極礙[9]聚不依託生。</w:t>
      </w:r>
    </w:p>
    <w:p>
      <w:pPr>
        <w:pStyle w:val="SHTKTranslationText"/>
      </w:pPr>
      <w:r>
        <w:t>극히 막힘이 있는 무리로서 다른 것에 의탁하여 생기지 않는 것이니,</w:t>
      </w:r>
    </w:p>
    <w:p>
      <w:pPr>
        <w:pStyle w:val="SHTKNoteSummary"/>
      </w:pPr>
      <w:r>
        <w:t>교감 요약 | [CBETA 교감] 저본 聚 → 甲·乙본 微聚</w:t>
      </w:r>
    </w:p>
    <w:p>
      <w:pPr>
        <w:pStyle w:val="SHTKNoteDetail"/>
      </w:pPr>
      <w:r>
        <w:t>• 원교감 원문 | 聚＝微聚【甲】【乙】</w:t>
      </w:r>
    </w:p>
    <w:p>
      <w:pPr>
        <w:pStyle w:val="SHTKNoteDetail"/>
      </w:pPr>
      <w:r>
        <w:t>• 교감 번호 | 0478009</w:t>
      </w:r>
    </w:p>
    <w:p>
      <w:pPr>
        <w:pStyle w:val="SHTKNoteDetail"/>
      </w:pPr>
      <w:r>
        <w:t>• 저본 독법 | 聚 → ‘무리’</w:t>
      </w:r>
    </w:p>
    <w:p>
      <w:pPr>
        <w:pStyle w:val="SHTKNoteDetail"/>
      </w:pPr>
      <w:r>
        <w:t>• 이문 독법 | 微聚</w:t>
      </w:r>
    </w:p>
    <w:p>
      <w:pPr>
        <w:pStyle w:val="SHTKNoteDetail"/>
      </w:pPr>
      <w:r>
        <w:t>• 저본 기준 번역 | “극히 막힘이 있는 무리로서 다른 것에 의탁하여 생기지 않는 것이니,”</w:t>
      </w:r>
    </w:p>
    <w:p>
      <w:pPr>
        <w:pStyle w:val="SHTKNoteDetail"/>
      </w:pPr>
      <w:r>
        <w:t>• 교감 해설 | 저본은 聚【大】을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0478009.</w:t>
      </w:r>
    </w:p>
    <w:p>
      <w:pPr>
        <w:pStyle w:val="SHTKSourceText"/>
      </w:pPr>
      <w:r>
        <w:t>中可穿鑿成孔穴等。如牆樹等二。自有形量不依託餘。如雲．煙等。三。待他成量不堪搖動。</w:t>
      </w:r>
    </w:p>
    <w:p>
      <w:pPr>
        <w:pStyle w:val="SHTKTranslationText"/>
      </w:pPr>
      <w:r>
        <w:t>가운데를 뚫고 파서 구멍 등을 만들 수 있는 것으로, 담이나 나무 같은 것이다. 둘째는 스스로 형량이 있어서 다른 것에 의탁하지 않는 것으로, 구름·연기 같은 것이다. 셋째는 다른 것을 기다려 분량을 이루고 흔들어 움직일 수 없는 것으로,</w:t>
      </w:r>
    </w:p>
    <w:p>
      <w:pPr>
        <w:pStyle w:val="SHTKSourceText"/>
      </w:pPr>
      <w:r>
        <w:t>如光．明等．及[10]畫等。</w:t>
      </w:r>
    </w:p>
    <w:p>
      <w:pPr>
        <w:pStyle w:val="SHTKTranslationText"/>
      </w:pPr>
      <w:r>
        <w:t>빛·밝음 등과 그림 같은 것이다.</w:t>
      </w:r>
    </w:p>
    <w:p>
      <w:pPr>
        <w:pStyle w:val="SHTKNoteSummary"/>
      </w:pPr>
      <w:r>
        <w:t>교감 요약 | [CBETA 교감] 저본 畫 → 甲·乙본 壁畫</w:t>
      </w:r>
    </w:p>
    <w:p>
      <w:pPr>
        <w:pStyle w:val="SHTKNoteDetail"/>
      </w:pPr>
      <w:r>
        <w:t>• 원교감 원문 | 畫＝壁畫【甲】【乙】</w:t>
      </w:r>
    </w:p>
    <w:p>
      <w:pPr>
        <w:pStyle w:val="SHTKNoteDetail"/>
      </w:pPr>
      <w:r>
        <w:t>• 교감 번호 | 0478010</w:t>
      </w:r>
    </w:p>
    <w:p>
      <w:pPr>
        <w:pStyle w:val="SHTKNoteDetail"/>
      </w:pPr>
      <w:r>
        <w:t>• 저본 독법 | 畫</w:t>
      </w:r>
    </w:p>
    <w:p>
      <w:pPr>
        <w:pStyle w:val="SHTKNoteDetail"/>
      </w:pPr>
      <w:r>
        <w:t>• 이문 독법 | 壁畫</w:t>
      </w:r>
    </w:p>
    <w:p>
      <w:pPr>
        <w:pStyle w:val="SHTKNoteDetail"/>
      </w:pPr>
      <w:r>
        <w:t>• 저본 기준 번역 | “빛·밝음 등과 그림 같은 것이다.”</w:t>
      </w:r>
    </w:p>
    <w:p>
      <w:pPr>
        <w:pStyle w:val="SHTKNoteDetail"/>
      </w:pPr>
      <w:r>
        <w:t>• 교감 해설 | 저본은 畫【大】을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0478010.</w:t>
      </w:r>
    </w:p>
    <w:p>
      <w:pPr>
        <w:pStyle w:val="SHTKPositionMarker"/>
      </w:pPr>
      <w:bookmarkStart w:id="127" w:name="loc_0478a29"/>
      <w:bookmarkEnd w:id="127"/>
      <w:r>
        <w:t>[0478a29]</w:t>
      </w:r>
    </w:p>
    <w:p>
      <w:pPr>
        <w:pStyle w:val="SHTKSourceText"/>
      </w:pPr>
      <w:r>
        <w:t>有人云。畫有形者謬也諸論多取第一形色以為形也。或取第二。或取第三前文八種形色即是第一此中四句兼第二形。以雲．煙等入俱句故或有色處有顯無形者。</w:t>
      </w:r>
    </w:p>
    <w:p>
      <w:pPr>
        <w:pStyle w:val="SHTKTranslationText"/>
      </w:pPr>
      <w:r>
        <w:t>어떤 사람이 말하였다. “그림에도 형색이 있다.” 잘못이다. 여러 논서에서는 대부분 첫째 형색을 취하여 형이라고 한다. 혹은 둘째를 취하기도 하고, 혹은 셋째를 취하기도 한다. 앞의 글에서 말한 여덟 종류의 형색은 곧 첫째이고, 여기 사구에서는 둘째 형색도 겸한다. 구름·연기 등을 함께 있는 구[俱句]에 넣기 때문이다. “혹 어떤 색처에는 현색은 있으나 형색은 없다”고 한 것은,</w:t>
      </w:r>
    </w:p>
    <w:p>
      <w:pPr>
        <w:pStyle w:val="SHTKSourceText"/>
      </w:pPr>
      <w:r>
        <w:t>謂不與形色同聚顯[＊]也。</w:t>
      </w:r>
    </w:p>
    <w:p>
      <w:pPr>
        <w:pStyle w:val="SHTKTranslationText"/>
      </w:pPr>
      <w:r>
        <w:t>형색과 같은 무리로 함께하지 않는 현색을 말한다.</w:t>
      </w:r>
    </w:p>
    <w:p>
      <w:pPr>
        <w:pStyle w:val="SHTKNoteSummary"/>
      </w:pPr>
      <w:r>
        <w:t>교감 요약 | [CBETA 교감] 저본 也 → 甲·乙본 色</w:t>
      </w:r>
    </w:p>
    <w:p>
      <w:pPr>
        <w:pStyle w:val="SHTKNoteDetail"/>
      </w:pPr>
      <w:r>
        <w:t>• 원교감 원문 | 也【大】＊，色【甲】【乙】＊</w:t>
      </w:r>
    </w:p>
    <w:p>
      <w:pPr>
        <w:pStyle w:val="SHTKNoteDetail"/>
      </w:pPr>
      <w:r>
        <w:t>• 해당 번역 | “형색과 같은 무리로 함께하지 않는 현색을 말한다.”</w:t>
      </w:r>
    </w:p>
    <w:p>
      <w:pPr>
        <w:pStyle w:val="SHTKNoteDetail"/>
      </w:pPr>
      <w:r>
        <w:t>• 번역 영향 판정 | [판단 유보]</w:t>
      </w:r>
    </w:p>
    <w:p>
      <w:pPr>
        <w:pStyle w:val="SHTKNoteDetail"/>
      </w:pPr>
      <w:r>
        <w:t>• 출처 | CBETA T41n1822, 교감 번호 0478002.</w:t>
      </w:r>
    </w:p>
    <w:p>
      <w:pPr>
        <w:pStyle w:val="SHTKSourceText"/>
      </w:pPr>
      <w:r>
        <w:t>即除俱句十二。</w:t>
      </w:r>
    </w:p>
    <w:p>
      <w:pPr>
        <w:pStyle w:val="SHTKTranslationText"/>
      </w:pPr>
      <w:r>
        <w:t>곧 함께 있는 구의 열두 가지를 제외하고</w:t>
      </w:r>
    </w:p>
    <w:p>
      <w:pPr>
        <w:pStyle w:val="SHTKSourceText"/>
      </w:pPr>
      <w:r>
        <w:t>餘所有顯非[11]形。</w:t>
      </w:r>
    </w:p>
    <w:p>
      <w:pPr>
        <w:pStyle w:val="SHTKTranslationText"/>
      </w:pPr>
      <w:r>
        <w:t>나머지 모든 현색은 형색이 아니다.</w:t>
      </w:r>
    </w:p>
    <w:p>
      <w:pPr>
        <w:pStyle w:val="SHTKNoteSummary"/>
      </w:pPr>
      <w:r>
        <w:t>교감 요약 | [CBETA 교감] 저본 形 → 甲·乙본 望</w:t>
      </w:r>
    </w:p>
    <w:p>
      <w:pPr>
        <w:pStyle w:val="SHTKNoteDetail"/>
      </w:pPr>
      <w:r>
        <w:t>• 원교감 원문 | 形＝望【甲】【乙】</w:t>
      </w:r>
    </w:p>
    <w:p>
      <w:pPr>
        <w:pStyle w:val="SHTKNoteDetail"/>
      </w:pPr>
      <w:r>
        <w:t>• 교감 번호 | 0478011</w:t>
      </w:r>
    </w:p>
    <w:p>
      <w:pPr>
        <w:pStyle w:val="SHTKNoteDetail"/>
      </w:pPr>
      <w:r>
        <w:t>• 저본 독법 | 形 → ‘형색’</w:t>
      </w:r>
    </w:p>
    <w:p>
      <w:pPr>
        <w:pStyle w:val="SHTKNoteDetail"/>
      </w:pPr>
      <w:r>
        <w:t>• 이문 독법 | 望 → ‘바라보다/대비하다’</w:t>
      </w:r>
    </w:p>
    <w:p>
      <w:pPr>
        <w:pStyle w:val="SHTKNoteDetail"/>
      </w:pPr>
      <w:r>
        <w:t>• 저본 기준 번역 | “나머지 모든 현색은 형색이 아니다.”</w:t>
      </w:r>
    </w:p>
    <w:p>
      <w:pPr>
        <w:pStyle w:val="SHTKNoteDetail"/>
      </w:pPr>
      <w:r>
        <w:t>• 교감 해설 | 저본은 形【大】을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0478011.</w:t>
      </w:r>
    </w:p>
    <w:p>
      <w:pPr>
        <w:pStyle w:val="SHTKSourceText"/>
      </w:pPr>
      <w:r>
        <w:t>青等皆是[12]唯顯</w:t>
      </w:r>
    </w:p>
    <w:p>
      <w:pPr>
        <w:pStyle w:val="SHTKTranslationText"/>
      </w:pPr>
      <w:r>
        <w:t>청색 등은 모두 오직 현색일 뿐이다.</w:t>
      </w:r>
    </w:p>
    <w:p>
      <w:pPr>
        <w:pStyle w:val="SHTKNoteSummary"/>
      </w:pPr>
      <w:r>
        <w:t>교감 요약 | [CBETA 교감] 저본 唯 → 甲·乙본 明</w:t>
      </w:r>
    </w:p>
    <w:p>
      <w:pPr>
        <w:pStyle w:val="SHTKNoteDetail"/>
      </w:pPr>
      <w:r>
        <w:t>• 원교감 원문 | 唯＝明【甲】【乙】</w:t>
      </w:r>
    </w:p>
    <w:p>
      <w:pPr>
        <w:pStyle w:val="SHTKNoteDetail"/>
      </w:pPr>
      <w:r>
        <w:t>• 교감 번호 | 0478012</w:t>
      </w:r>
    </w:p>
    <w:p>
      <w:pPr>
        <w:pStyle w:val="SHTKNoteDetail"/>
      </w:pPr>
      <w:r>
        <w:t>• 저본 독법 | 唯 → ‘오직’</w:t>
      </w:r>
    </w:p>
    <w:p>
      <w:pPr>
        <w:pStyle w:val="SHTKNoteDetail"/>
      </w:pPr>
      <w:r>
        <w:t>• 이문 독법 | 明 → ‘밝히다’</w:t>
      </w:r>
    </w:p>
    <w:p>
      <w:pPr>
        <w:pStyle w:val="SHTKNoteDetail"/>
      </w:pPr>
      <w:r>
        <w:t>• 저본 기준 번역 | “청색 등은 모두 오직 현색일 뿐이다.”</w:t>
      </w:r>
    </w:p>
    <w:p>
      <w:pPr>
        <w:pStyle w:val="SHTKNoteDetail"/>
      </w:pPr>
      <w:r>
        <w:t>• 교감 해설 | 저본은 唯【大】을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0478012.</w:t>
      </w:r>
    </w:p>
    <w:p>
      <w:pPr>
        <w:pStyle w:val="SHTKSourceText"/>
      </w:pPr>
      <w:r>
        <w:t>正理三十四云。或有色聚二俱可了。</w:t>
      </w:r>
    </w:p>
    <w:p>
      <w:pPr>
        <w:pStyle w:val="SHTKTranslationText"/>
      </w:pPr>
      <w:r>
        <w:t>《정리론》 제34권에서 말하였다. “혹 어떤 색의 무리에서는 둘 다 분명히 알 수 있으니,</w:t>
      </w:r>
    </w:p>
    <w:p>
      <w:pPr>
        <w:pStyle w:val="SHTKSourceText"/>
      </w:pPr>
      <w:r>
        <w:t>謂所[13]餘諸形．顯聚。</w:t>
      </w:r>
    </w:p>
    <w:p>
      <w:pPr>
        <w:pStyle w:val="SHTKTranslationText"/>
      </w:pPr>
      <w:r>
        <w:t>나머지 여러 형색·현색의 무리를 말한다.</w:t>
      </w:r>
    </w:p>
    <w:p>
      <w:pPr>
        <w:pStyle w:val="SHTKNoteSummary"/>
      </w:pPr>
      <w:r>
        <w:t>교감 요약 | [CBETA 교감] 저본 餘 → 甲·乙본 餘色</w:t>
      </w:r>
    </w:p>
    <w:p>
      <w:pPr>
        <w:pStyle w:val="SHTKNoteDetail"/>
      </w:pPr>
      <w:r>
        <w:t>• 원교감 원문 | 餘＝餘色【甲】【乙】</w:t>
      </w:r>
    </w:p>
    <w:p>
      <w:pPr>
        <w:pStyle w:val="SHTKNoteDetail"/>
      </w:pPr>
      <w:r>
        <w:t>• 교감 번호 | 0478013</w:t>
      </w:r>
    </w:p>
    <w:p>
      <w:pPr>
        <w:pStyle w:val="SHTKNoteDetail"/>
      </w:pPr>
      <w:r>
        <w:t>• 저본 독법 | 餘</w:t>
      </w:r>
    </w:p>
    <w:p>
      <w:pPr>
        <w:pStyle w:val="SHTKNoteDetail"/>
      </w:pPr>
      <w:r>
        <w:t>• 이문 독법 | 餘色</w:t>
      </w:r>
    </w:p>
    <w:p>
      <w:pPr>
        <w:pStyle w:val="SHTKNoteDetail"/>
      </w:pPr>
      <w:r>
        <w:t>• 저본 기준 번역 | “나머지 여러 형색·현색의 무리를 말한다.”</w:t>
      </w:r>
    </w:p>
    <w:p>
      <w:pPr>
        <w:pStyle w:val="SHTKNoteDetail"/>
      </w:pPr>
      <w:r>
        <w:t>• 교감 해설 | 저본은 餘【大】을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0478013.</w:t>
      </w:r>
    </w:p>
    <w:p>
      <w:pPr>
        <w:pStyle w:val="SHTKSourceText"/>
      </w:pPr>
      <w:r>
        <w:t>以非於此聚離一可取餘故准此故知。不與形俱同聚。名顯非形。</w:t>
      </w:r>
    </w:p>
    <w:p>
      <w:pPr>
        <w:pStyle w:val="SHTKTranslationText"/>
      </w:pPr>
      <w:r>
        <w:t>이 무리에서는 하나를 떠나 나머지 하나만 취할 수 있는 것이 아니기 때문이다.” 이에 준하여 알 수 있으니, 형색과 함께 같은 무리에 있지 않은 것을 현색이지만 형색은 아니라고 한다.</w:t>
      </w:r>
    </w:p>
    <w:p>
      <w:pPr>
        <w:pStyle w:val="SHTKPositionMarker"/>
      </w:pPr>
      <w:bookmarkStart w:id="128" w:name="loc_0478b09"/>
      <w:bookmarkEnd w:id="128"/>
      <w:r>
        <w:t>[0478b09]</w:t>
      </w:r>
    </w:p>
    <w:p>
      <w:pPr>
        <w:pStyle w:val="SHTKSourceText"/>
      </w:pPr>
      <w:r>
        <w:t>論。或有色處至身表業性。第二句也。身表業色。雖起之時。與舊相續顯色同聚。然不必俱。初起。息滅。與顯異故。初起無新顯色。息滅。古顯相續故正理論云。</w:t>
      </w:r>
    </w:p>
    <w:p>
      <w:pPr>
        <w:pStyle w:val="SHTKTranslationText"/>
      </w:pPr>
      <w:r>
        <w:t>논에서 “혹 어떤 색처는”에서 “신표업의 성질이다”에 이르기까지이다. 둘째 구이다. 신표업의 색은 비록 일어날 때 기존에 상속하던 현색과 같은 무리에 있지만, 반드시 함께하는 것은 아니다. 처음 일어날 때와 소멸할 때 현색과 다르기 때문이다. 처음 일어날 때에는 새로운 현색이 없고, 소멸할 때에도 옛 현색은 상속하기 때문이다. 《정리론》에서 말하였다.</w:t>
      </w:r>
    </w:p>
    <w:p>
      <w:pPr>
        <w:pStyle w:val="SHTKSourceText"/>
      </w:pPr>
      <w:r>
        <w:t>[14]所說身表是形差別。</w:t>
      </w:r>
    </w:p>
    <w:p>
      <w:pPr>
        <w:pStyle w:val="SHTKTranslationText"/>
      </w:pPr>
      <w:r>
        <w:t>“말한 바 신표는 형색의 차별이라는 것이</w:t>
      </w:r>
    </w:p>
    <w:p>
      <w:pPr>
        <w:pStyle w:val="SHTKNoteSummary"/>
      </w:pPr>
      <w:r>
        <w:t>교감 요약 | [CBETA 교감] 甲·乙본에는 所說 없음</w:t>
      </w:r>
    </w:p>
    <w:p>
      <w:pPr>
        <w:pStyle w:val="SHTKNoteDetail"/>
      </w:pPr>
      <w:r>
        <w:t>• 원교감 원문 | 〔所說〕－【甲】【乙】</w:t>
      </w:r>
    </w:p>
    <w:p>
      <w:pPr>
        <w:pStyle w:val="SHTKNoteDetail"/>
      </w:pPr>
      <w:r>
        <w:t>• 교감 번호 | 0478014</w:t>
      </w:r>
    </w:p>
    <w:p>
      <w:pPr>
        <w:pStyle w:val="SHTKNoteDetail"/>
      </w:pPr>
      <w:r>
        <w:t>• 저본 독법 | 所說 → ‘…하는 바 / 말하다’</w:t>
      </w:r>
    </w:p>
    <w:p>
      <w:pPr>
        <w:pStyle w:val="SHTKNoteDetail"/>
      </w:pPr>
      <w:r>
        <w:t>• 이문 독법 | ∅ → ‘해당 성분 없음(탈락)’</w:t>
      </w:r>
    </w:p>
    <w:p>
      <w:pPr>
        <w:pStyle w:val="SHTKNoteDetail"/>
      </w:pPr>
      <w:r>
        <w:t>• 저본 기준 번역 | ““말한 바 신표는 형색의 차별이라는 것이”</w:t>
      </w:r>
    </w:p>
    <w:p>
      <w:pPr>
        <w:pStyle w:val="SHTKNoteDetail"/>
      </w:pPr>
      <w:r>
        <w:t>• 교감 해설 | 저본은 所說【大】을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0478014.</w:t>
      </w:r>
    </w:p>
    <w:p>
      <w:pPr>
        <w:pStyle w:val="SHTKSourceText"/>
      </w:pPr>
      <w:r>
        <w:t>其理極成。</w:t>
      </w:r>
    </w:p>
    <w:p>
      <w:pPr>
        <w:pStyle w:val="SHTKTranslationText"/>
      </w:pPr>
      <w:r>
        <w:t>그 이치가 지극히 성립한다.</w:t>
      </w:r>
    </w:p>
    <w:p>
      <w:pPr>
        <w:pStyle w:val="SHTKSourceText"/>
      </w:pPr>
      <w:r>
        <w:t>[15]謂從加行心[16]所生不住等[17]流[18]大種[19]果別類形色。</w:t>
      </w:r>
    </w:p>
    <w:p>
      <w:pPr>
        <w:pStyle w:val="SHTKTranslationText"/>
      </w:pPr>
      <w:r>
        <w:t>가행심에서 생긴, 머물지 않는 등류대종의 결과인 별도의 부류의 형색을 말한다.</w:t>
      </w:r>
    </w:p>
    <w:p>
      <w:pPr>
        <w:pStyle w:val="SHTKNoteSummary"/>
      </w:pPr>
      <w:r>
        <w:t>교감 요약 | [CBETA 교감] 甲·乙본에는 謂從 없음</w:t>
      </w:r>
    </w:p>
    <w:p>
      <w:pPr>
        <w:pStyle w:val="SHTKNoteDetail"/>
      </w:pPr>
      <w:r>
        <w:t>• 원교감 원문 | 〔謂從〕－【甲】【乙】</w:t>
      </w:r>
    </w:p>
    <w:p>
      <w:pPr>
        <w:pStyle w:val="SHTKNoteDetail"/>
      </w:pPr>
      <w:r>
        <w:t>• 교감 번호 | 0478015</w:t>
      </w:r>
    </w:p>
    <w:p>
      <w:pPr>
        <w:pStyle w:val="SHTKNoteDetail"/>
      </w:pPr>
      <w:r>
        <w:t>• 저본 독법 | 謂從 → ‘말하다 / 따르다/…로부터’</w:t>
      </w:r>
    </w:p>
    <w:p>
      <w:pPr>
        <w:pStyle w:val="SHTKNoteDetail"/>
      </w:pPr>
      <w:r>
        <w:t>• 이문 독법 | ∅ → ‘해당 성분 없음(탈락)’</w:t>
      </w:r>
    </w:p>
    <w:p>
      <w:pPr>
        <w:pStyle w:val="SHTKNoteDetail"/>
      </w:pPr>
      <w:r>
        <w:t>• 저본 기준 번역 | “가행심에서 생긴, 머물지 않는 등류대종의 결과인 별도의 부류의 형색을 말한다.”</w:t>
      </w:r>
    </w:p>
    <w:p>
      <w:pPr>
        <w:pStyle w:val="SHTKNoteDetail"/>
      </w:pPr>
      <w:r>
        <w:t>• 교감 해설 | 저본은 謂從【大】을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0478015.</w:t>
      </w:r>
    </w:p>
    <w:p>
      <w:pPr>
        <w:pStyle w:val="SHTKNoteSummary"/>
      </w:pPr>
      <w:r>
        <w:t>교감 요약 | [CBETA 교감] 甲·乙본에는 所生不住 없음</w:t>
      </w:r>
    </w:p>
    <w:p>
      <w:pPr>
        <w:pStyle w:val="SHTKNoteDetail"/>
      </w:pPr>
      <w:r>
        <w:t>• 원교감 원문 | 〔所生不住〕－【甲】【乙】</w:t>
      </w:r>
    </w:p>
    <w:p>
      <w:pPr>
        <w:pStyle w:val="SHTKNoteDetail"/>
      </w:pPr>
      <w:r>
        <w:t>• 교감 번호 | 0478016</w:t>
      </w:r>
    </w:p>
    <w:p>
      <w:pPr>
        <w:pStyle w:val="SHTKNoteDetail"/>
      </w:pPr>
      <w:r>
        <w:t>• 저본 독법 | 所生不住 → ‘…하는 바 / 생기다 / …않다 / 머물다’</w:t>
      </w:r>
    </w:p>
    <w:p>
      <w:pPr>
        <w:pStyle w:val="SHTKNoteDetail"/>
      </w:pPr>
      <w:r>
        <w:t>• 이문 독법 | ∅ → ‘해당 성분 없음(탈락)’</w:t>
      </w:r>
    </w:p>
    <w:p>
      <w:pPr>
        <w:pStyle w:val="SHTKNoteDetail"/>
      </w:pPr>
      <w:r>
        <w:t>• 저본 기준 번역 | “가행심에서 생긴, 머물지 않는 등류대종의 결과인 별도의 부류의 형색을 말한다.”</w:t>
      </w:r>
    </w:p>
    <w:p>
      <w:pPr>
        <w:pStyle w:val="SHTKNoteDetail"/>
      </w:pPr>
      <w:r>
        <w:t>• 교감 해설 | 저본은 所生不住【大】을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0478016.</w:t>
      </w:r>
    </w:p>
    <w:p>
      <w:pPr>
        <w:pStyle w:val="SHTKNoteSummary"/>
      </w:pPr>
      <w:r>
        <w:t>교감 요약 | [CBETA 교감] 甲·乙본에는 流 없음</w:t>
      </w:r>
    </w:p>
    <w:p>
      <w:pPr>
        <w:pStyle w:val="SHTKNoteDetail"/>
      </w:pPr>
      <w:r>
        <w:t>• 원교감 원문 | 〔流〕－【甲】【乙】</w:t>
      </w:r>
    </w:p>
    <w:p>
      <w:pPr>
        <w:pStyle w:val="SHTKNoteDetail"/>
      </w:pPr>
      <w:r>
        <w:t>• 교감 번호 | 0478017</w:t>
      </w:r>
    </w:p>
    <w:p>
      <w:pPr>
        <w:pStyle w:val="SHTKNoteDetail"/>
      </w:pPr>
      <w:r>
        <w:t>• 저본 독법 | 流</w:t>
      </w:r>
    </w:p>
    <w:p>
      <w:pPr>
        <w:pStyle w:val="SHTKNoteDetail"/>
      </w:pPr>
      <w:r>
        <w:t>• 이문 독법 | ∅ → ‘해당 성분 없음(탈락)’</w:t>
      </w:r>
    </w:p>
    <w:p>
      <w:pPr>
        <w:pStyle w:val="SHTKNoteDetail"/>
      </w:pPr>
      <w:r>
        <w:t>• 저본 기준 번역 | “가행심에서 생긴, 머물지 않는 등류대종의 결과인 별도의 부류의 형색을 말한다.”</w:t>
      </w:r>
    </w:p>
    <w:p>
      <w:pPr>
        <w:pStyle w:val="SHTKNoteDetail"/>
      </w:pPr>
      <w:r>
        <w:t>• 교감 해설 | 저본은 流【大】을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0478017.</w:t>
      </w:r>
    </w:p>
    <w:p>
      <w:pPr>
        <w:pStyle w:val="SHTKNoteSummary"/>
      </w:pPr>
      <w:r>
        <w:t>교감 요약 | [CBETA 교감] 저본 大 → 甲·乙본 所緣大</w:t>
      </w:r>
    </w:p>
    <w:p>
      <w:pPr>
        <w:pStyle w:val="SHTKNoteDetail"/>
      </w:pPr>
      <w:r>
        <w:t>• 원교감 원문 | 大＝所緣大【甲】【乙】</w:t>
      </w:r>
    </w:p>
    <w:p>
      <w:pPr>
        <w:pStyle w:val="SHTKNoteDetail"/>
      </w:pPr>
      <w:r>
        <w:t>• 교감 번호 | 0478018</w:t>
      </w:r>
    </w:p>
    <w:p>
      <w:pPr>
        <w:pStyle w:val="SHTKNoteDetail"/>
      </w:pPr>
      <w:r>
        <w:t>• 저본 독법 | 大 → ‘크다/대’</w:t>
      </w:r>
    </w:p>
    <w:p>
      <w:pPr>
        <w:pStyle w:val="SHTKNoteDetail"/>
      </w:pPr>
      <w:r>
        <w:t>• 이문 독법 | 所緣大 → ‘…하는 바 / 연 / 크다/대’</w:t>
      </w:r>
    </w:p>
    <w:p>
      <w:pPr>
        <w:pStyle w:val="SHTKNoteDetail"/>
      </w:pPr>
      <w:r>
        <w:t>• 저본 기준 번역 | “가행심에서 생긴, 머물지 않는 등류대종의 결과인 별도의 부류의 형색을 말한다.”</w:t>
      </w:r>
    </w:p>
    <w:p>
      <w:pPr>
        <w:pStyle w:val="SHTKNoteDetail"/>
      </w:pPr>
      <w:r>
        <w:t>• 교감 해설 | 저본은 大【大】을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0478018.</w:t>
      </w:r>
    </w:p>
    <w:p>
      <w:pPr>
        <w:pStyle w:val="SHTKNoteSummary"/>
      </w:pPr>
      <w:r>
        <w:t>교감 요약 | [CBETA 교감] 저본 果 → 甲·乙본 所造有</w:t>
      </w:r>
    </w:p>
    <w:p>
      <w:pPr>
        <w:pStyle w:val="SHTKNoteDetail"/>
      </w:pPr>
      <w:r>
        <w:t>• 원교감 원문 | 果＝所造有【甲】【乙】</w:t>
      </w:r>
    </w:p>
    <w:p>
      <w:pPr>
        <w:pStyle w:val="SHTKNoteDetail"/>
      </w:pPr>
      <w:r>
        <w:t>• 교감 번호 | 0478019</w:t>
      </w:r>
    </w:p>
    <w:p>
      <w:pPr>
        <w:pStyle w:val="SHTKNoteDetail"/>
      </w:pPr>
      <w:r>
        <w:t>• 저본 독법 | 果 → ‘결과/과’</w:t>
      </w:r>
    </w:p>
    <w:p>
      <w:pPr>
        <w:pStyle w:val="SHTKNoteDetail"/>
      </w:pPr>
      <w:r>
        <w:t>• 이문 독법 | 所造有</w:t>
      </w:r>
    </w:p>
    <w:p>
      <w:pPr>
        <w:pStyle w:val="SHTKNoteDetail"/>
      </w:pPr>
      <w:r>
        <w:t>• 저본 기준 번역 | “가행심에서 생긴, 머물지 않는 등류대종의 결과인 별도의 부류의 형색을 말한다.”</w:t>
      </w:r>
    </w:p>
    <w:p>
      <w:pPr>
        <w:pStyle w:val="SHTKNoteDetail"/>
      </w:pPr>
      <w:r>
        <w:t>• 교감 해설 | 저본은 果【大】을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0478019.</w:t>
      </w:r>
    </w:p>
    <w:p>
      <w:pPr>
        <w:pStyle w:val="SHTKSourceText"/>
      </w:pPr>
      <w:r>
        <w:t>不待餘顯色為眼識生因。</w:t>
      </w:r>
    </w:p>
    <w:p>
      <w:pPr>
        <w:pStyle w:val="SHTKTranslationText"/>
      </w:pPr>
      <w:r>
        <w:t>다른 현색을 기다리지 않고도 안식이 생기는 원인이 되며,</w:t>
      </w:r>
    </w:p>
    <w:p>
      <w:pPr>
        <w:pStyle w:val="SHTKSourceText"/>
      </w:pPr>
      <w:r>
        <w:t>能蔽異熟[20]生所長養形色。</w:t>
      </w:r>
    </w:p>
    <w:p>
      <w:pPr>
        <w:pStyle w:val="SHTKTranslationText"/>
      </w:pPr>
      <w:r>
        <w:t>이숙생과 소장양의 형색을 가릴 수 있다.</w:t>
      </w:r>
    </w:p>
    <w:p>
      <w:pPr>
        <w:pStyle w:val="SHTKNoteSummary"/>
      </w:pPr>
      <w:r>
        <w:t>교감 요약 | [CBETA 교감] 저본 生所 → 甲·乙본 所生</w:t>
      </w:r>
    </w:p>
    <w:p>
      <w:pPr>
        <w:pStyle w:val="SHTKNoteDetail"/>
      </w:pPr>
      <w:r>
        <w:t>• 원교감 원문 | 生所＝所生【甲】【乙】</w:t>
      </w:r>
    </w:p>
    <w:p>
      <w:pPr>
        <w:pStyle w:val="SHTKNoteDetail"/>
      </w:pPr>
      <w:r>
        <w:t>• 교감 번호 | 0478020</w:t>
      </w:r>
    </w:p>
    <w:p>
      <w:pPr>
        <w:pStyle w:val="SHTKNoteDetail"/>
      </w:pPr>
      <w:r>
        <w:t>• 저본 독법 | 生所 → ‘생기다 / …하는 바’</w:t>
      </w:r>
    </w:p>
    <w:p>
      <w:pPr>
        <w:pStyle w:val="SHTKNoteDetail"/>
      </w:pPr>
      <w:r>
        <w:t>• 이문 독법 | 所生 → ‘…하는 바 / 생기다’</w:t>
      </w:r>
    </w:p>
    <w:p>
      <w:pPr>
        <w:pStyle w:val="SHTKNoteDetail"/>
      </w:pPr>
      <w:r>
        <w:t>• 저본 기준 번역 | “이숙생과 소장양의 형색을 가릴 수 있다.”</w:t>
      </w:r>
    </w:p>
    <w:p>
      <w:pPr>
        <w:pStyle w:val="SHTKNoteDetail"/>
      </w:pPr>
      <w:r>
        <w:t>• 교감 해설 | 저본은 生所【大】을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0478020.</w:t>
      </w:r>
    </w:p>
    <w:p>
      <w:pPr>
        <w:pStyle w:val="SHTKSourceText"/>
      </w:pPr>
      <w:r>
        <w:t>如是形色名為身表。</w:t>
      </w:r>
    </w:p>
    <w:p>
      <w:pPr>
        <w:pStyle w:val="SHTKTranslationText"/>
      </w:pPr>
      <w:r>
        <w:t>이와 같은 형색을 신표라고 한다.”</w:t>
      </w:r>
    </w:p>
    <w:p>
      <w:pPr>
        <w:pStyle w:val="SHTKPositionMarker"/>
      </w:pPr>
      <w:bookmarkStart w:id="129" w:name="loc_0478b16"/>
      <w:bookmarkEnd w:id="129"/>
      <w:r>
        <w:t>[0478b16]</w:t>
      </w:r>
    </w:p>
    <w:p>
      <w:pPr>
        <w:pStyle w:val="SHTKSourceText"/>
      </w:pPr>
      <w:r>
        <w:t>論。或有色處至謂所餘色。第三句。也此是形．顯同聚色也。如前引正理文。</w:t>
      </w:r>
    </w:p>
    <w:p>
      <w:pPr>
        <w:pStyle w:val="SHTKTranslationText"/>
      </w:pPr>
      <w:r>
        <w:t>논에서 “혹 어떤 색처는”에서 “나머지 색을 말한다”에 이르기까지이다. 셋째 구이다. 이는 형색과 현색이 같은 무리에 함께 있는 색이다. 앞에서 인용한 《정리론》의 글과 같다.</w:t>
      </w:r>
    </w:p>
    <w:p>
      <w:pPr>
        <w:pStyle w:val="SHTKPositionMarker"/>
      </w:pPr>
      <w:bookmarkStart w:id="130" w:name="loc_0478b18"/>
      <w:bookmarkEnd w:id="130"/>
      <w:r>
        <w:t>[0478b18]</w:t>
      </w:r>
    </w:p>
    <w:p>
      <w:pPr>
        <w:pStyle w:val="SHTKSourceText"/>
      </w:pPr>
      <w:r>
        <w:t>論。有餘師說至有長等故。述異說也</w:t>
      </w:r>
    </w:p>
    <w:p>
      <w:pPr>
        <w:pStyle w:val="SHTKTranslationText"/>
      </w:pPr>
      <w:r>
        <w:t>논에서 “어떤 다른 논사는 말한다”에서 “장색 등이 있기 때문이다”에 이르기까지이다. 다른 설을 서술한다.</w:t>
      </w:r>
    </w:p>
    <w:p>
      <w:pPr>
        <w:pStyle w:val="SHTKSourceText"/>
      </w:pPr>
      <w:r>
        <w:t>此師兼取[21]第三形。</w:t>
      </w:r>
    </w:p>
    <w:p>
      <w:pPr>
        <w:pStyle w:val="SHTKTranslationText"/>
      </w:pPr>
      <w:r>
        <w:t>이 논사는 셋째 형색까지 겸해 취한다.</w:t>
      </w:r>
    </w:p>
    <w:p>
      <w:pPr>
        <w:pStyle w:val="SHTKNoteSummary"/>
      </w:pPr>
      <w:r>
        <w:t>교감 요약 | [CBETA 교감] 저본 第 → 甲·乙본 等</w:t>
      </w:r>
    </w:p>
    <w:p>
      <w:pPr>
        <w:pStyle w:val="SHTKNoteDetail"/>
      </w:pPr>
      <w:r>
        <w:t>• 원교감 원문 | 第＝等【甲】【乙】</w:t>
      </w:r>
    </w:p>
    <w:p>
      <w:pPr>
        <w:pStyle w:val="SHTKNoteDetail"/>
      </w:pPr>
      <w:r>
        <w:t>• 교감 번호 | 0478021</w:t>
      </w:r>
    </w:p>
    <w:p>
      <w:pPr>
        <w:pStyle w:val="SHTKNoteDetail"/>
      </w:pPr>
      <w:r>
        <w:t>• 저본 독법 | 第</w:t>
      </w:r>
    </w:p>
    <w:p>
      <w:pPr>
        <w:pStyle w:val="SHTKNoteDetail"/>
      </w:pPr>
      <w:r>
        <w:t>• 이문 독법 | 等 → ‘등’</w:t>
      </w:r>
    </w:p>
    <w:p>
      <w:pPr>
        <w:pStyle w:val="SHTKNoteDetail"/>
      </w:pPr>
      <w:r>
        <w:t>• 저본 기준 번역 | “이 논사는 셋째 형색까지 겸해 취한다.”</w:t>
      </w:r>
    </w:p>
    <w:p>
      <w:pPr>
        <w:pStyle w:val="SHTKNoteDetail"/>
      </w:pPr>
      <w:r>
        <w:t>• 교감 해설 | 저본은 第【大】을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0478021.</w:t>
      </w:r>
    </w:p>
    <w:p>
      <w:pPr>
        <w:pStyle w:val="SHTKSourceText"/>
      </w:pPr>
      <w:r>
        <w:t>[22]唯光明色一分無形。</w:t>
      </w:r>
    </w:p>
    <w:p>
      <w:pPr>
        <w:pStyle w:val="SHTKTranslationText"/>
      </w:pPr>
      <w:r>
        <w:t>오직 빛과 밝음의 한 부분만 형색이 없다.</w:t>
      </w:r>
    </w:p>
    <w:p>
      <w:pPr>
        <w:pStyle w:val="SHTKNoteSummary"/>
      </w:pPr>
      <w:r>
        <w:t>교감 요약 | [CBETA 교감] 저본 唯 → 甲본 明</w:t>
      </w:r>
    </w:p>
    <w:p>
      <w:pPr>
        <w:pStyle w:val="SHTKNoteDetail"/>
      </w:pPr>
      <w:r>
        <w:t>• 원교감 원문 | 唯＝明【甲】</w:t>
      </w:r>
    </w:p>
    <w:p>
      <w:pPr>
        <w:pStyle w:val="SHTKNoteDetail"/>
      </w:pPr>
      <w:r>
        <w:t>• 교감 번호 | 0478022</w:t>
      </w:r>
    </w:p>
    <w:p>
      <w:pPr>
        <w:pStyle w:val="SHTKNoteDetail"/>
      </w:pPr>
      <w:r>
        <w:t>• 저본 독법 | 唯 → ‘오직’</w:t>
      </w:r>
    </w:p>
    <w:p>
      <w:pPr>
        <w:pStyle w:val="SHTKNoteDetail"/>
      </w:pPr>
      <w:r>
        <w:t>• 이문 독법 | 明 → ‘밝히다’</w:t>
      </w:r>
    </w:p>
    <w:p>
      <w:pPr>
        <w:pStyle w:val="SHTKNoteDetail"/>
      </w:pPr>
      <w:r>
        <w:t>• 저본 기준 번역 | “오직 빛과 밝음의 한 부분만 형색이 없다.”</w:t>
      </w:r>
    </w:p>
    <w:p>
      <w:pPr>
        <w:pStyle w:val="SHTKNoteDetail"/>
      </w:pPr>
      <w:r>
        <w:t>• 교감 해설 | 저본은 唯【大】을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0478022.</w:t>
      </w:r>
    </w:p>
    <w:p>
      <w:pPr>
        <w:pStyle w:val="SHTKSourceText"/>
      </w:pPr>
      <w:r>
        <w:t>謂無障礙所發光明。</w:t>
      </w:r>
    </w:p>
    <w:p>
      <w:pPr>
        <w:pStyle w:val="SHTKTranslationText"/>
      </w:pPr>
      <w:r>
        <w:t>막힘이 없는 것에서 발한 빛과 밝음을 말한다.</w:t>
      </w:r>
    </w:p>
    <w:p>
      <w:pPr>
        <w:pStyle w:val="SHTKSourceText"/>
      </w:pPr>
      <w:r>
        <w:t>其色[23]漸微故無有分量</w:t>
      </w:r>
    </w:p>
    <w:p>
      <w:pPr>
        <w:pStyle w:val="SHTKTranslationText"/>
      </w:pPr>
      <w:r>
        <w:t>그 색이 점차 미세해지므로 분량이 없다.</w:t>
      </w:r>
    </w:p>
    <w:p>
      <w:pPr>
        <w:pStyle w:val="SHTKNoteSummary"/>
      </w:pPr>
      <w:r>
        <w:t>교감 요약 | [CBETA 교감] 저본 漸 → 甲·乙본 輕</w:t>
      </w:r>
    </w:p>
    <w:p>
      <w:pPr>
        <w:pStyle w:val="SHTKNoteDetail"/>
      </w:pPr>
      <w:r>
        <w:t>• 원교감 원문 | 漸＝輕【甲】【乙】</w:t>
      </w:r>
    </w:p>
    <w:p>
      <w:pPr>
        <w:pStyle w:val="SHTKNoteDetail"/>
      </w:pPr>
      <w:r>
        <w:t>• 교감 번호 | 0478023</w:t>
      </w:r>
    </w:p>
    <w:p>
      <w:pPr>
        <w:pStyle w:val="SHTKNoteDetail"/>
      </w:pPr>
      <w:r>
        <w:t>• 저본 독법 | 漸</w:t>
      </w:r>
    </w:p>
    <w:p>
      <w:pPr>
        <w:pStyle w:val="SHTKNoteDetail"/>
      </w:pPr>
      <w:r>
        <w:t>• 이문 독법 | 輕 → ‘가볍다’</w:t>
      </w:r>
    </w:p>
    <w:p>
      <w:pPr>
        <w:pStyle w:val="SHTKNoteDetail"/>
      </w:pPr>
      <w:r>
        <w:t>• 저본 기준 번역 | “그 색이 점차 미세해지므로 분량이 없다.”</w:t>
      </w:r>
    </w:p>
    <w:p>
      <w:pPr>
        <w:pStyle w:val="SHTKNoteDetail"/>
      </w:pPr>
      <w:r>
        <w:t>• 교감 해설 | 저본은 漸【大】을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0478023.</w:t>
      </w:r>
    </w:p>
    <w:p>
      <w:pPr>
        <w:pStyle w:val="SHTKSourceText"/>
      </w:pPr>
      <w:r>
        <w:t>有人云新生智者。非也。</w:t>
      </w:r>
    </w:p>
    <w:p>
      <w:pPr>
        <w:pStyle w:val="SHTKTranslationText"/>
      </w:pPr>
      <w:r>
        <w:t>어떤 사람은 이를 새로 생긴 지혜라고 말하는데, 옳지 않다.</w:t>
      </w:r>
    </w:p>
    <w:p>
      <w:pPr>
        <w:pStyle w:val="SHTKPositionMarker"/>
      </w:pPr>
      <w:bookmarkStart w:id="131" w:name="loc_0478b22"/>
      <w:bookmarkEnd w:id="131"/>
      <w:r>
        <w:t>[0478b22]</w:t>
      </w:r>
    </w:p>
    <w:p>
      <w:pPr>
        <w:pStyle w:val="SHTKSourceText"/>
      </w:pPr>
      <w:r>
        <w:t>論。如何一事具有顯形。經部難也難意云。長等色處即是顯微。於聚集位立差別名。如何一極微事亦顯亦形。</w:t>
      </w:r>
    </w:p>
    <w:p>
      <w:pPr>
        <w:pStyle w:val="SHTKTranslationText"/>
      </w:pPr>
      <w:r>
        <w:t>논에서 “어찌 하나의 사물에 현색과 형색이 함께 있겠는가”라고 하였다. 경부의 난이다. 그 난의 뜻은, 장색 등의 색처는 곧 현색 극미가 모여 있는 자리에서 차별된 이름을 세운 것인데, 어찌 하나의 극미라는 사물이 현색이면서 또한 형색일 수 있겠는가 하는 것이다.</w:t>
      </w:r>
    </w:p>
    <w:p>
      <w:pPr>
        <w:pStyle w:val="SHTKPositionMarker"/>
      </w:pPr>
      <w:bookmarkStart w:id="132" w:name="loc_0478b24"/>
      <w:bookmarkEnd w:id="132"/>
      <w:r>
        <w:t>[0478b24]</w:t>
      </w:r>
    </w:p>
    <w:p>
      <w:pPr>
        <w:pStyle w:val="SHTKSourceText"/>
      </w:pPr>
      <w:r>
        <w:t>論。由於此中至非有境義。論主取經部意答也此中實是一色生顯．形二智故。名亦顯．亦形。所以得知不依有部答者。正理論云經主前難。如何一事具有二體者。此難不成。非所許故(述曰形微。顯微體各別故。不許一事有顯形也)。</w:t>
      </w:r>
    </w:p>
    <w:p>
      <w:pPr>
        <w:pStyle w:val="SHTKTranslationText"/>
      </w:pPr>
      <w:r>
        <w:t>논에서 “이 가운데로 말미암아”에서 “경계가 있다는 뜻이 아니다”에 이르기까지이다. 논주가 경부의 뜻을 취하여 답한 것이다. 이 가운데 실제로는 하나의 색인데 현색과 형색 두 지혜를 생기게 하므로 현색이면서 또한 형색이라고 이름한다. 유부의 답에 의거하지 않았음을 어떻게 아는가 하면, 《정리론》에서 경주의 앞 난을 들어 “어찌 하나의 사물에 두 체가 함께 있겠는가”라고 한 것에 대해, “이 난은 성립하지 않는다. 우리가 허용하는 바가 아니기 때문이다”라고 하였다. (풀이하여 말하면, 형색 극미와 현색 극미는 체가 각각 별도이므로, 하나의 사물에 현색과 형색이 함께 있다고 허용하지 않는다는 것이다.)</w:t>
      </w:r>
    </w:p>
    <w:p>
      <w:pPr>
        <w:pStyle w:val="SHTKPositionMarker"/>
      </w:pPr>
      <w:bookmarkStart w:id="133" w:name="loc_0478b29"/>
      <w:bookmarkEnd w:id="133"/>
      <w:r>
        <w:t>[0478b29]</w:t>
      </w:r>
    </w:p>
    <w:p>
      <w:pPr>
        <w:pStyle w:val="SHTKSourceText"/>
      </w:pPr>
      <w:r>
        <w:t>論。若爾身表中亦應有顯智。論主難絕若生二智故名亦顯亦形。身表亦應生二智也婆沙七十五一師云。二十色內八有顯無形。謂青．黃．赤．白．影．光．明．闇。餘十二色有顯有形此師意說。有形必有顯。自有顯無形。有一師四句。與此論同。第四句取空界色非形非顯。以恒被明．闇覆故。此之四句非是正義。正義空界明．闇為體。理合是顯非形。然此四句所明長等。是假聚長等。非實極微。此長等聚必有形．顯二微故。言亦形亦顯。非長等微亦是顯也。</w:t>
      </w:r>
    </w:p>
    <w:p>
      <w:pPr>
        <w:pStyle w:val="SHTKTranslationText"/>
      </w:pPr>
      <w:r>
        <w:t>논에서 “그렇다면 신표 가운데에도 또한 현색의 지혜가 있어야 한다”고 하였다. 논주의 결정적인 난이다. 두 지혜를 생기게 하므로 현색이면서 또한 형색이라고 이름한다면, 신표에서도 또한 두 지혜가 생겨야 한다. 《바사》 제75권의 한 논사는 말한다. “스무 색 가운데 여덟은 현색은 있으나 형색은 없다. 청색·황색·적색·백색·그림자·빛·밝음·어둠이다. 나머지 열두 색은 현색도 있고 형색도 있다.” 이 논사의 뜻은 형색이 있으면 반드시 현색도 있으나, 현색만 있고 형색은 없는 것이 따로 있다는 것이다. 또 한 논사의 사구는 이 논과 같다. 넷째 구에서는 공계색을 형색도 아니고 현색도 아닌 것으로 취한다. 항상 밝음과 어둠에 덮이기 때문이다. 이 사구는 정설이 아니다. 정설에서는 공계는 밝음과 어둠을 체로 한다. 이치상 마땅히 현색이면서 형색은 아니다. 그러나 이 사구에서 밝힌 장색 등은 가설적인 무리의 장색 등이며, 실재하는 극미가 아니다. 이 장색 등의 무리에는 반드시 형색과 현색 두 극미가 있으므로 현색이면서 또한 형색이라고 말한다. 장색 등의 극미 자체가 또한 현색이라는 뜻은 아니다.</w:t>
      </w:r>
    </w:p>
    <w:p>
      <w:pPr>
        <w:pStyle w:val="SHTKSourceText"/>
      </w:pPr>
      <w:r>
        <w:t>此之四句依色處作四句正理三十四一說云。香．味．觸．及無表色為第四者。依色蘊作四句。聲非恒故不入俱非。就蘊以明。非是正義。此中明色處故</w:t>
      </w:r>
    </w:p>
    <w:p>
      <w:pPr>
        <w:pStyle w:val="SHTKTranslationText"/>
      </w:pPr>
      <w:r>
        <w:t>이 사구는 색처에 의거하여 사구를 지은 것이다. 《정리론》 제34권의 한 설에서는 “향·미·촉 및 무표색을 넷째 구로 삼는다”고 하는데, 이는 색온에 의거하여 사구를 지은 것이다. 소리는 항상 있는 것이 아니므로 둘 다 아닌 구에 넣지 않는다. 온에 의거하여 밝힌 것이므로 정설은 아니다. 여기서는 색처를 밝히기 때문이다.</w:t>
      </w:r>
    </w:p>
    <w:p>
      <w:pPr>
        <w:pStyle w:val="SHTKSourceText"/>
      </w:pPr>
      <w:r>
        <w:t>問水鏡等中所有[24]影像。</w:t>
      </w:r>
    </w:p>
    <w:p>
      <w:pPr>
        <w:pStyle w:val="SHTKTranslationText"/>
      </w:pPr>
      <w:r>
        <w:t>묻는다. 물이나 거울 등에 있는</w:t>
      </w:r>
    </w:p>
    <w:p>
      <w:pPr>
        <w:pStyle w:val="SHTKNoteSummary"/>
      </w:pPr>
      <w:r>
        <w:t>교감 요약 | [CBETA 교감] 저본 影 → 甲·乙본 形</w:t>
      </w:r>
    </w:p>
    <w:p>
      <w:pPr>
        <w:pStyle w:val="SHTKNoteDetail"/>
      </w:pPr>
      <w:r>
        <w:t>• 원교감 원문 | 影＝形【甲】【乙】</w:t>
      </w:r>
    </w:p>
    <w:p>
      <w:pPr>
        <w:pStyle w:val="SHTKNoteDetail"/>
      </w:pPr>
      <w:r>
        <w:t>• 교감 번호 | 0478024</w:t>
      </w:r>
    </w:p>
    <w:p>
      <w:pPr>
        <w:pStyle w:val="SHTKNoteDetail"/>
      </w:pPr>
      <w:r>
        <w:t>• 저본 독법 | 影 → ‘그림자’</w:t>
      </w:r>
    </w:p>
    <w:p>
      <w:pPr>
        <w:pStyle w:val="SHTKNoteDetail"/>
      </w:pPr>
      <w:r>
        <w:t>• 이문 독법 | 形 → ‘형색’</w:t>
      </w:r>
    </w:p>
    <w:p>
      <w:pPr>
        <w:pStyle w:val="SHTKNoteDetail"/>
      </w:pPr>
      <w:r>
        <w:t>• 저본 기준 번역 | “묻는다. 물이나 거울 등에 있는”</w:t>
      </w:r>
    </w:p>
    <w:p>
      <w:pPr>
        <w:pStyle w:val="SHTKNoteDetail"/>
      </w:pPr>
      <w:r>
        <w:t>• 교감 해설 | 저본은 影【大】을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0478024.</w:t>
      </w:r>
    </w:p>
    <w:p>
      <w:pPr>
        <w:pStyle w:val="SHTKSourceText"/>
      </w:pPr>
      <w:r>
        <w:t>為是實有。非實有耶譬喻者說。此非實有。所以者何。面不入鏡。鏡不在面。如何鏡上有面像生阿毘達磨諸論師云。此是實有。是眼所見。眼識所緣色處攝故。問面不入鏡。鏡不在面。云何實有。</w:t>
      </w:r>
    </w:p>
    <w:p>
      <w:pPr>
        <w:pStyle w:val="SHTKTranslationText"/>
      </w:pPr>
      <w:r>
        <w:t>영상은 실재하는가, 실재하지 않는가? 비유자들은 말한다. “이는 실재하지 않는다. 어째서인가? 얼굴이 거울 속으로 들어가지 않고, 거울도 얼굴이 있는 곳에 있지 않은데, 어찌 거울 위에 얼굴의 영상이 생길 수 있겠는가?” 아비달마의 여러 논사들은 말한다. “이는 실재한다. 눈으로 보는 것이며, 안식이 반연하는 색처에 포함되기 때문이다.” 묻는다. 얼굴이 거울 속으로 들어가지 않고 거울도 얼굴이 있는 곳에 있지 않은데, 어찌 실재할 수 있는가?</w:t>
      </w:r>
    </w:p>
    <w:p>
      <w:pPr>
        <w:pStyle w:val="SHTKSourceText"/>
      </w:pPr>
      <w:r>
        <w:t>答生色因緣有[25]多種理。</w:t>
      </w:r>
    </w:p>
    <w:p>
      <w:pPr>
        <w:pStyle w:val="SHTKTranslationText"/>
      </w:pPr>
      <w:r>
        <w:t>답한다. 색을 생기게 하는 인연에는 여러 종류의 이치가 있으므로</w:t>
      </w:r>
    </w:p>
    <w:p>
      <w:pPr>
        <w:pStyle w:val="SHTKNoteSummary"/>
      </w:pPr>
      <w:r>
        <w:t>교감 요약 | [CBETA 교감] 저본 多 → 甲·乙본 兩</w:t>
      </w:r>
    </w:p>
    <w:p>
      <w:pPr>
        <w:pStyle w:val="SHTKNoteDetail"/>
      </w:pPr>
      <w:r>
        <w:t>• 원교감 원문 | 多＝兩【甲】【乙】</w:t>
      </w:r>
    </w:p>
    <w:p>
      <w:pPr>
        <w:pStyle w:val="SHTKNoteDetail"/>
      </w:pPr>
      <w:r>
        <w:t>• 교감 번호 | 0478025</w:t>
      </w:r>
    </w:p>
    <w:p>
      <w:pPr>
        <w:pStyle w:val="SHTKNoteDetail"/>
      </w:pPr>
      <w:r>
        <w:t>• 저본 독법 | 多 → ‘많다’</w:t>
      </w:r>
    </w:p>
    <w:p>
      <w:pPr>
        <w:pStyle w:val="SHTKNoteDetail"/>
      </w:pPr>
      <w:r>
        <w:t>• 이문 독법 | 兩 → ‘둘’</w:t>
      </w:r>
    </w:p>
    <w:p>
      <w:pPr>
        <w:pStyle w:val="SHTKNoteDetail"/>
      </w:pPr>
      <w:r>
        <w:t>• 저본 기준 번역 | “답한다. 색을 생기게 하는 인연에는 여러 종류의 이치가 있으므로”</w:t>
      </w:r>
    </w:p>
    <w:p>
      <w:pPr>
        <w:pStyle w:val="SHTKNoteDetail"/>
      </w:pPr>
      <w:r>
        <w:t>• 교감 해설 | 저본은 多【大】을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0478025.</w:t>
      </w:r>
    </w:p>
    <w:p>
      <w:pPr>
        <w:pStyle w:val="SHTKSourceText"/>
      </w:pPr>
      <w:r>
        <w:t>故彼非難。如緣月光月愛珠器得有水生。非不實有。</w:t>
      </w:r>
    </w:p>
    <w:p>
      <w:pPr>
        <w:pStyle w:val="SHTKTranslationText"/>
      </w:pPr>
      <w:r>
        <w:t>그것은 난이 되지 않는다. 달빛을 인연하여 월애주(月愛珠)가 있는 그릇에서 물이 생기는 것과 같다. 그 물도 실재하지 않는 것은 아니다.</w:t>
      </w:r>
    </w:p>
    <w:p>
      <w:pPr>
        <w:pStyle w:val="SHTKSourceText"/>
      </w:pPr>
      <w:r>
        <w:t>彼所生水有水用故([26]云云。</w:t>
      </w:r>
    </w:p>
    <w:p>
      <w:pPr>
        <w:pStyle w:val="SHTKTranslationText"/>
      </w:pPr>
      <w:r>
        <w:t>거기서 생긴 물에는 물의 작용이 있기 때문이다. (운운,</w:t>
      </w:r>
    </w:p>
    <w:p>
      <w:pPr>
        <w:pStyle w:val="SHTKNoteSummary"/>
      </w:pPr>
      <w:r>
        <w:t>교감 요약 | [CBETA 교감] 저본 云云。多喻 → 甲·乙본 多言喻</w:t>
      </w:r>
    </w:p>
    <w:p>
      <w:pPr>
        <w:pStyle w:val="SHTKNoteDetail"/>
      </w:pPr>
      <w:r>
        <w:t>• 원교감 원문 | 云云。多喻＝多言喻【甲】【乙】</w:t>
      </w:r>
    </w:p>
    <w:p>
      <w:pPr>
        <w:pStyle w:val="SHTKNoteDetail"/>
      </w:pPr>
      <w:r>
        <w:t>• 교감 번호 | 0478026</w:t>
      </w:r>
    </w:p>
    <w:p>
      <w:pPr>
        <w:pStyle w:val="SHTKNoteDetail"/>
      </w:pPr>
      <w:r>
        <w:t>• 저본 독법 | 云云。多喻</w:t>
      </w:r>
    </w:p>
    <w:p>
      <w:pPr>
        <w:pStyle w:val="SHTKNoteDetail"/>
      </w:pPr>
      <w:r>
        <w:t>• 이문 독법 | 多言喻</w:t>
      </w:r>
    </w:p>
    <w:p>
      <w:pPr>
        <w:pStyle w:val="SHTKNoteDetail"/>
      </w:pPr>
      <w:r>
        <w:t>• 저본 기준 번역 | “거기서 생긴 물에는 물의 작용이 있기 때문이다. (운운,”</w:t>
      </w:r>
    </w:p>
    <w:p>
      <w:pPr>
        <w:pStyle w:val="SHTKNoteDetail"/>
      </w:pPr>
      <w:r>
        <w:t>• 교감 해설 | 저본은 云云。多喻【大】을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0478026.</w:t>
      </w:r>
    </w:p>
    <w:p>
      <w:pPr>
        <w:pStyle w:val="SHTKSourceText"/>
      </w:pPr>
      <w:r>
        <w:t>多喻)谷響有二說。</w:t>
      </w:r>
    </w:p>
    <w:p>
      <w:pPr>
        <w:pStyle w:val="SHTKTranslationText"/>
      </w:pPr>
      <w:r>
        <w:t>여러 비유가 있다.) 골짜기의 메아리에는 두 설이 있다.</w:t>
      </w:r>
    </w:p>
    <w:p>
      <w:pPr>
        <w:pStyle w:val="SHTKSourceText"/>
      </w:pPr>
      <w:r>
        <w:t>譬喻者以剎那滅不至[27]谷。</w:t>
      </w:r>
    </w:p>
    <w:p>
      <w:pPr>
        <w:pStyle w:val="SHTKTranslationText"/>
      </w:pPr>
      <w:r>
        <w:t>비유자들은 찰나에 소멸하여 골짜기에 이르지 못하므로</w:t>
      </w:r>
    </w:p>
    <w:p>
      <w:pPr>
        <w:pStyle w:val="SHTKNoteSummary"/>
      </w:pPr>
      <w:r>
        <w:t>교감 요약 | [CBETA 교감] 저본 谷 → 乙본 答</w:t>
      </w:r>
    </w:p>
    <w:p>
      <w:pPr>
        <w:pStyle w:val="SHTKNoteDetail"/>
      </w:pPr>
      <w:r>
        <w:t>• 원교감 원문 | 谷＝答【乙】</w:t>
      </w:r>
    </w:p>
    <w:p>
      <w:pPr>
        <w:pStyle w:val="SHTKNoteDetail"/>
      </w:pPr>
      <w:r>
        <w:t>• 교감 번호 | 0478027</w:t>
      </w:r>
    </w:p>
    <w:p>
      <w:pPr>
        <w:pStyle w:val="SHTKNoteDetail"/>
      </w:pPr>
      <w:r>
        <w:t>• 저본 독법 | 谷</w:t>
      </w:r>
    </w:p>
    <w:p>
      <w:pPr>
        <w:pStyle w:val="SHTKNoteDetail"/>
      </w:pPr>
      <w:r>
        <w:t>• 이문 독법 | 答 → ‘답하다’</w:t>
      </w:r>
    </w:p>
    <w:p>
      <w:pPr>
        <w:pStyle w:val="SHTKNoteDetail"/>
      </w:pPr>
      <w:r>
        <w:t>• 저본 기준 번역 | “비유자들은 찰나에 소멸하여 골짜기에 이르지 못하므로”</w:t>
      </w:r>
    </w:p>
    <w:p>
      <w:pPr>
        <w:pStyle w:val="SHTKNoteDetail"/>
      </w:pPr>
      <w:r>
        <w:t>• 교감 해설 | 저본은 谷【大】을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0478027.</w:t>
      </w:r>
    </w:p>
    <w:p>
      <w:pPr>
        <w:pStyle w:val="SHTKSourceText"/>
      </w:pPr>
      <w:r>
        <w:t>故無諸論師云。生耳識。故有問此像色。二十種中是何色攝。答此是二十種像色。非二十種攝。由此。</w:t>
      </w:r>
    </w:p>
    <w:p>
      <w:pPr>
        <w:pStyle w:val="SHTKTranslationText"/>
      </w:pPr>
      <w:r>
        <w:t>실재하지 않는다고 한다. 여러 논사들은 이식(耳識)을 생기게 하므로 실재한다고 한다. 묻는다. 이 영상의 색은 스무 종류 가운데 어느 색에 포함되는가? 답한다. 이는 스무 종류의 영상색이며, 그 스무 종류 자체에는 포함되지 않는다. 이 때문에</w:t>
      </w:r>
    </w:p>
    <w:p>
      <w:pPr>
        <w:pStyle w:val="SHTKSourceText"/>
      </w:pPr>
      <w:r>
        <w:t>婆沙七十五釋二十色已[28]別明像色</w:t>
      </w:r>
    </w:p>
    <w:p>
      <w:pPr>
        <w:pStyle w:val="SHTKTranslationText"/>
      </w:pPr>
      <w:r>
        <w:t>《바사》 제75권에서도 스무 색을 해석한 뒤에 별도로 영상색을 밝힌다.</w:t>
      </w:r>
    </w:p>
    <w:p>
      <w:pPr>
        <w:pStyle w:val="SHTKNoteSummary"/>
      </w:pPr>
      <w:r>
        <w:t>교감 요약 | [CBETA 교감] 저본 別 → 甲·乙본 前</w:t>
      </w:r>
    </w:p>
    <w:p>
      <w:pPr>
        <w:pStyle w:val="SHTKNoteDetail"/>
      </w:pPr>
      <w:r>
        <w:t>• 원교감 원문 | 別＝前【甲】【乙】</w:t>
      </w:r>
    </w:p>
    <w:p>
      <w:pPr>
        <w:pStyle w:val="SHTKNoteDetail"/>
      </w:pPr>
      <w:r>
        <w:t>• 교감 번호 | 0478028</w:t>
      </w:r>
    </w:p>
    <w:p>
      <w:pPr>
        <w:pStyle w:val="SHTKNoteDetail"/>
      </w:pPr>
      <w:r>
        <w:t>• 저본 독법 | 別 → ‘별도/다르다’</w:t>
      </w:r>
    </w:p>
    <w:p>
      <w:pPr>
        <w:pStyle w:val="SHTKNoteDetail"/>
      </w:pPr>
      <w:r>
        <w:t>• 이문 독법 | 前 → ‘앞’</w:t>
      </w:r>
    </w:p>
    <w:p>
      <w:pPr>
        <w:pStyle w:val="SHTKNoteDetail"/>
      </w:pPr>
      <w:r>
        <w:t>• 저본 기준 번역 | “《바사》 제75권에서도 스무 색을 해석한 뒤에 별도로 영상색을 밝힌다.”</w:t>
      </w:r>
    </w:p>
    <w:p>
      <w:pPr>
        <w:pStyle w:val="SHTKNoteDetail"/>
      </w:pPr>
      <w:r>
        <w:t>• 교감 해설 | 저본은 別【大】을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0478028.</w:t>
      </w:r>
    </w:p>
    <w:p>
      <w:pPr>
        <w:pStyle w:val="SHTKSourceText"/>
      </w:pPr>
      <w:r>
        <w:t>或即彼本色攝。青等像即入青等攝。不可將其本色難於像色。</w:t>
      </w:r>
    </w:p>
    <w:p>
      <w:pPr>
        <w:pStyle w:val="SHTKTranslationText"/>
      </w:pPr>
      <w:r>
        <w:t>혹은 곧 그 본래 색에 포함된다고 할 수 있다. 청색 등의 영상은 곧 청색 등에 포함된다. 그 본래 색을 가지고 영상색을 힐난해서는 안 된다.</w:t>
      </w:r>
    </w:p>
    <w:p>
      <w:pPr>
        <w:pStyle w:val="SHTKSourceText"/>
      </w:pPr>
      <w:r>
        <w:t>障光生等釋[29]本色故。</w:t>
      </w:r>
    </w:p>
    <w:p>
      <w:pPr>
        <w:pStyle w:val="SHTKTranslationText"/>
      </w:pPr>
      <w:r>
        <w:t>‘빛을 가려 생긴다’는 등의 해석은 본래 색을 설명한 것이기 때문이다.</w:t>
      </w:r>
    </w:p>
    <w:p>
      <w:pPr>
        <w:pStyle w:val="SHTKNoteSummary"/>
      </w:pPr>
      <w:r>
        <w:t>교감 요약 | [CBETA 교감] 저본 本 → 甲·乙본 影</w:t>
      </w:r>
    </w:p>
    <w:p>
      <w:pPr>
        <w:pStyle w:val="SHTKNoteDetail"/>
      </w:pPr>
      <w:r>
        <w:t>• 원교감 원문 | 本＝影【甲】【乙】</w:t>
      </w:r>
    </w:p>
    <w:p>
      <w:pPr>
        <w:pStyle w:val="SHTKNoteDetail"/>
      </w:pPr>
      <w:r>
        <w:t>• 교감 번호 | 0478029</w:t>
      </w:r>
    </w:p>
    <w:p>
      <w:pPr>
        <w:pStyle w:val="SHTKNoteDetail"/>
      </w:pPr>
      <w:r>
        <w:t>• 저본 독법 | 本</w:t>
      </w:r>
    </w:p>
    <w:p>
      <w:pPr>
        <w:pStyle w:val="SHTKNoteDetail"/>
      </w:pPr>
      <w:r>
        <w:t>• 이문 독법 | 影 → ‘그림자’</w:t>
      </w:r>
    </w:p>
    <w:p>
      <w:pPr>
        <w:pStyle w:val="SHTKNoteDetail"/>
      </w:pPr>
      <w:r>
        <w:t>• 저본 기준 번역 | “‘빛을 가려 생긴다’는 등의 해석은 본래 색을 설명한 것이기 때문이다.”</w:t>
      </w:r>
    </w:p>
    <w:p>
      <w:pPr>
        <w:pStyle w:val="SHTKNoteDetail"/>
      </w:pPr>
      <w:r>
        <w:t>• 교감 해설 | 저본은 本【大】을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0478029.</w:t>
      </w:r>
    </w:p>
    <w:p>
      <w:pPr>
        <w:pStyle w:val="SHTKSourceText"/>
      </w:pPr>
      <w:r>
        <w:t>形顯分者。差別說。像色即是顯收。若從本質亦通形攝。此明像故。不可以本形為難。正理有文。言顯色者像本別說。</w:t>
      </w:r>
    </w:p>
    <w:p>
      <w:pPr>
        <w:pStyle w:val="SHTKTranslationText"/>
      </w:pPr>
      <w:r>
        <w:t>형색과 현색으로 나눈다면, 차별하여 말할 수 있다. 영상색은 곧 현색에 포함된다. 만약 본질을 따른다면 형색에도 통한다. 여기서는 영상을 밝히는 것이므로, 본래의 형색을 가지고 난을 제기해서는 안 된다. 《정리론》에 글이 있다. 현색을 말할 때에는 영상과 본질을 구별하여 말한다.</w:t>
      </w:r>
    </w:p>
    <w:p>
      <w:pPr>
        <w:pStyle w:val="SHTKPositionMarker"/>
      </w:pPr>
      <w:bookmarkStart w:id="134" w:name="loc_0479a03"/>
      <w:bookmarkEnd w:id="134"/>
      <w:r>
        <w:t>[0479a03]</w:t>
      </w:r>
    </w:p>
    <w:p>
      <w:pPr>
        <w:pStyle w:val="SHTKSourceText"/>
      </w:pPr>
      <w:r>
        <w:t>論。已說色處當說聲處。此下第二釋聲處也。文中有四。一文前結引。二舉數列名。三依名別釋。四破異說。此文初也正理論云。</w:t>
      </w:r>
    </w:p>
    <w:p>
      <w:pPr>
        <w:pStyle w:val="SHTKTranslationText"/>
      </w:pPr>
      <w:r>
        <w:t>논에서 “이미 색처를 말했으니 마땅히 성처를 말한다”고 하였다. 이 아래는 둘째로 성처를 해석한다. 글에는 넷이 있다. 첫째는 앞글을 맺고 다음을 이끌며, 둘째는 수를 들고 명칭을 열거하며, 셋째는 명칭에 따라 각각 해석하고, 넷째는 다른 설을 논파한다. 이 글은 첫째이다. 《정리론》에서 말하였다.</w:t>
      </w:r>
    </w:p>
    <w:p>
      <w:pPr>
        <w:pStyle w:val="SHTKSourceText"/>
      </w:pPr>
      <w:r>
        <w:t>[1]能有呼召說名為聲</w:t>
      </w:r>
    </w:p>
    <w:p>
      <w:pPr>
        <w:pStyle w:val="SHTKTranslationText"/>
      </w:pPr>
      <w:r>
        <w:t>“부르고 불러들이는 작용이 있는 것을 성(聲)이라고 이름하거나,</w:t>
      </w:r>
    </w:p>
    <w:p>
      <w:pPr>
        <w:pStyle w:val="SHTKNoteSummary"/>
      </w:pPr>
      <w:r>
        <w:t>교감 요약 | [CBETA 교감] 저본 能 → 乙본 然</w:t>
      </w:r>
    </w:p>
    <w:p>
      <w:pPr>
        <w:pStyle w:val="SHTKNoteDetail"/>
      </w:pPr>
      <w:r>
        <w:t>• 원교감 원문 | 能＝然【乙】</w:t>
      </w:r>
    </w:p>
    <w:p>
      <w:pPr>
        <w:pStyle w:val="SHTKNoteDetail"/>
      </w:pPr>
      <w:r>
        <w:t>• 교감 번호 | 0479001</w:t>
      </w:r>
    </w:p>
    <w:p>
      <w:pPr>
        <w:pStyle w:val="SHTKNoteDetail"/>
      </w:pPr>
      <w:r>
        <w:t>• 저본 독법 | 能 → ‘능히’</w:t>
      </w:r>
    </w:p>
    <w:p>
      <w:pPr>
        <w:pStyle w:val="SHTKNoteDetail"/>
      </w:pPr>
      <w:r>
        <w:t>• 이문 독법 | 然 → ‘그러나/그렇다’</w:t>
      </w:r>
    </w:p>
    <w:p>
      <w:pPr>
        <w:pStyle w:val="SHTKNoteDetail"/>
      </w:pPr>
      <w:r>
        <w:t>• 저본 기준 번역 | ““부르고 불러들이는 작용이 있는 것을 성(聲)이라고 이름하거나,”</w:t>
      </w:r>
    </w:p>
    <w:p>
      <w:pPr>
        <w:pStyle w:val="SHTKNoteDetail"/>
      </w:pPr>
      <w:r>
        <w:t>• 교감 해설 | 저본은 能【大】을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0479001.</w:t>
      </w:r>
    </w:p>
    <w:p>
      <w:pPr>
        <w:pStyle w:val="SHTKSourceText"/>
      </w:pPr>
      <w:r>
        <w:t>或唯音響說名為聲(述曰。前是語聲。</w:t>
      </w:r>
    </w:p>
    <w:p>
      <w:pPr>
        <w:pStyle w:val="SHTKTranslationText"/>
      </w:pPr>
      <w:r>
        <w:t>혹은 오직 음향을 성이라고 이름한다.” (풀이하여 말하면, 앞의 것은 말소리이고,</w:t>
      </w:r>
    </w:p>
    <w:p>
      <w:pPr>
        <w:pStyle w:val="SHTKSourceText"/>
      </w:pPr>
      <w:r>
        <w:t>後非語[2]聲)。</w:t>
      </w:r>
    </w:p>
    <w:p>
      <w:pPr>
        <w:pStyle w:val="SHTKTranslationText"/>
      </w:pPr>
      <w:r>
        <w:t>뒤의 것은 말이 아닌 소리이다.)</w:t>
      </w:r>
    </w:p>
    <w:p>
      <w:pPr>
        <w:pStyle w:val="SHTKNoteSummary"/>
      </w:pPr>
      <w:r>
        <w:t>교감 요약 | [CBETA 교감] 저본 聲 → 甲·乙본 聲也</w:t>
      </w:r>
    </w:p>
    <w:p>
      <w:pPr>
        <w:pStyle w:val="SHTKNoteDetail"/>
      </w:pPr>
      <w:r>
        <w:t>• 원교감 원문 | 聲＝聲也【甲】【乙】</w:t>
      </w:r>
    </w:p>
    <w:p>
      <w:pPr>
        <w:pStyle w:val="SHTKNoteDetail"/>
      </w:pPr>
      <w:r>
        <w:t>• 교감 번호 | 0479002</w:t>
      </w:r>
    </w:p>
    <w:p>
      <w:pPr>
        <w:pStyle w:val="SHTKNoteDetail"/>
      </w:pPr>
      <w:r>
        <w:t>• 저본 독법 | 聲 → ‘소리’</w:t>
      </w:r>
    </w:p>
    <w:p>
      <w:pPr>
        <w:pStyle w:val="SHTKNoteDetail"/>
      </w:pPr>
      <w:r>
        <w:t>• 이문 독법 | 聲也</w:t>
      </w:r>
    </w:p>
    <w:p>
      <w:pPr>
        <w:pStyle w:val="SHTKNoteDetail"/>
      </w:pPr>
      <w:r>
        <w:t>• 저본 기준 번역 | “뒤의 것은 말이 아닌 소리이다.)”</w:t>
      </w:r>
    </w:p>
    <w:p>
      <w:pPr>
        <w:pStyle w:val="SHTKNoteDetail"/>
      </w:pPr>
      <w:r>
        <w:t>• 교감 해설 | 저본은 聲【大】을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0479002.</w:t>
      </w:r>
    </w:p>
    <w:p>
      <w:pPr>
        <w:pStyle w:val="SHTKPositionMarker"/>
      </w:pPr>
      <w:bookmarkStart w:id="135" w:name="loc_0479a07"/>
      <w:bookmarkEnd w:id="135"/>
      <w:r>
        <w:t>[0479a07]</w:t>
      </w:r>
    </w:p>
    <w:p>
      <w:pPr>
        <w:pStyle w:val="SHTKSourceText"/>
      </w:pPr>
      <w:r>
        <w:t>論。聲唯八種至差別成八。第二舉數列名前四種聲。各有可意．不可意別故成八種。</w:t>
      </w:r>
    </w:p>
    <w:p>
      <w:pPr>
        <w:pStyle w:val="SHTKTranslationText"/>
      </w:pPr>
      <w:r>
        <w:t>논에서 “소리는 오직 여덟 종류이다”에서 “차별하여 여덟을 이룬다”에 이르기까지이다. 둘째로 수를 들고 명칭을 열거한다. 앞의 네 종류 소리는 각각 뜻에 맞는 것과 뜻에 맞지 않는 것의 차이가 있으므로 여덟 종류가 된다.</w:t>
      </w:r>
    </w:p>
    <w:p>
      <w:pPr>
        <w:pStyle w:val="SHTKPositionMarker"/>
      </w:pPr>
      <w:bookmarkStart w:id="136" w:name="loc_0479a09"/>
      <w:bookmarkEnd w:id="136"/>
      <w:r>
        <w:t>[0479a09]</w:t>
      </w:r>
    </w:p>
    <w:p>
      <w:pPr>
        <w:pStyle w:val="SHTKSourceText"/>
      </w:pPr>
      <w:r>
        <w:t>論。執受大種至大種為因。已下第三依名別釋。此明執受大種．非執受大種為因聲也。於執受大種為因聲中。有是有情名聲。謂語表業。有非有情名聲。謂餘執受大種為因聲於非執受大種為因。聲。唯是非有情名聲。</w:t>
      </w:r>
    </w:p>
    <w:p>
      <w:pPr>
        <w:pStyle w:val="SHTKTranslationText"/>
      </w:pPr>
      <w:r>
        <w:t>논에서 “집수된 대종”에서 “대종을 원인으로 한다”에 이르기까지이다. 이 아래는 셋째로 명칭에 따라 각각 해석한다. 이는 집수된 대종을 원인으로 하는 소리와 집수되지 않은 대종을 원인으로 하는 소리를 밝힌다. 집수된 대종을 원인으로 하는 소리 가운데에는 유정명성(有情名聲)이 있으니, 어표업을 말한다. 또 비유정명성(非有情名聲)이 있으니, 나머지 집수된 대종을 원인으로 하는 소리를 말한다. 집수되지 않은 대종을 원인으로 하는 소리는 오직 비유정명성일 뿐이다.</w:t>
      </w:r>
    </w:p>
    <w:p>
      <w:pPr>
        <w:pStyle w:val="SHTKPositionMarker"/>
      </w:pPr>
      <w:bookmarkStart w:id="137" w:name="loc_0479a14"/>
      <w:bookmarkEnd w:id="137"/>
      <w:r>
        <w:t>[0479a14]</w:t>
      </w:r>
    </w:p>
    <w:p>
      <w:pPr>
        <w:pStyle w:val="SHTKSourceText"/>
      </w:pPr>
      <w:r>
        <w:t>論。有情名聲至非有情名。此釋有情名．非有情名聲也此說有情名是語表業。非謂一切語表業皆有情名也正理云。此語表業。復有二種。謂依名起。及不待名又准此文。有情名聲。是執受大種一分。非有情名聲。是非執受大種為因聲全。及有執受一分。有情名聲定是有執受大種為因又下業品云。身．語表業定是有執受大種為因。故知。此論有情名聲。定是有執受大種因發。是有情數。有得得故。非化人語。</w:t>
      </w:r>
    </w:p>
    <w:p>
      <w:pPr>
        <w:pStyle w:val="SHTKTranslationText"/>
      </w:pPr>
      <w:r>
        <w:t>논에서 “유정명성”에서 “비유정명”에 이르기까지이다. 이는 유정명성과 비유정명성을 해석한다. 여기서 말한 유정명성은 어표업이다. 모든 어표업이 다 유정명성이라는 뜻은 아니다. 《정리론》에서 말한다. “이 어표업에는 다시 두 종류가 있으니, 명칭에 의지하여 일어나는 것과 명칭을 기다리지 않는 것이다.” 또 이 글에 준하면, 유정명성은 집수된 대종의 한 부분이고, 비유정명성은 집수되지 않은 대종을 원인으로 하는 소리 전부와 집수된 대종을 원인으로 하는 소리의 한 부분이다. 유정명성은 반드시 집수된 대종을 원인으로 한다. 또 아래 업품에서 말한다. 신표업과 어표업은 반드시 집수된 대종을 원인으로 한다. 그러므로 알 수 있다. 이 논에서 말하는 유정명성은 반드시 집수된 대종을 원인으로 하여 발생한다. 이는 유정수(有情數)에 속하고 득(得)에 의해 성취되므로, 화인(化人)의 말소리는 아니다.</w:t>
      </w:r>
    </w:p>
    <w:p>
      <w:pPr>
        <w:pStyle w:val="SHTKSourceText"/>
      </w:pPr>
      <w:r>
        <w:t>諸化人語非是執受大種為因聲故若依正理第一云。有執受大種為因聲。無執受大種為因聲。有情數聲非有情數聲述曰此文執受大種為因聲。即是有情數聲。無執受大種為因聲。即是無情數聲又云。八中。唯有初二應理。以有情數．非有情數。即是有執受．及無執受大種為因聲所攝故准此論文。無執受為因聲中。無有情名聲．及有情數聲。亦無有得得。有得得聲是有情數故。准此論文分聲四種。</w:t>
      </w:r>
    </w:p>
    <w:p>
      <w:pPr>
        <w:pStyle w:val="SHTKTranslationText"/>
      </w:pPr>
      <w:r>
        <w:t>여러 화인의 말소리는 집수된 대종을 원인으로 하는 소리가 아니기 때문이다. 만약 《정리론》 제1권에 의하면, “집수된 대종을 원인으로 하는 소리, 집수되지 않은 대종을 원인으로 하는 소리, 유정수의 소리, 비유정수의 소리”라고 한다. 풀이하여 말하면, 이 글에서 집수된 대종을 원인으로 하는 소리는 곧 유정수의 소리이고, 집수되지 않은 대종을 원인으로 하는 소리는 곧 비유정수의 소리이다. 또 말한다. “여덟 가운데 오직 처음 둘만이 이치에 맞는다. 유정수와 비유정수는 곧 집수된 대종과 집수되지 않은 대종을 원인으로 하는 소리에 포섭되기 때문이다.” 이 논문에 준하면, 집수되지 않은 대종을 원인으로 하는 소리 가운데에는 유정명성이나 유정수의 소리가 없고, 또한 득으로 성취되는 것도 없다. 득으로 성취되는 소리는 유정수이기 때문이다. 이 논문에 준하여 소리를 네 종류로 나누는 것은</w:t>
      </w:r>
    </w:p>
    <w:p>
      <w:pPr>
        <w:pStyle w:val="SHTKSourceText"/>
      </w:pPr>
      <w:r>
        <w:t>不[3]須四句寬狹不同。</w:t>
      </w:r>
    </w:p>
    <w:p>
      <w:pPr>
        <w:pStyle w:val="SHTKTranslationText"/>
      </w:pPr>
      <w:r>
        <w:t>반드시 사구를 써서 범위의 넓고 좁음이 다름을 보일 필요가 없다.</w:t>
      </w:r>
    </w:p>
    <w:p>
      <w:pPr>
        <w:pStyle w:val="SHTKNoteSummary"/>
      </w:pPr>
      <w:r>
        <w:t>교감 요약 | [CBETA 교감] 저본 須 → 甲·乙본 論</w:t>
      </w:r>
    </w:p>
    <w:p>
      <w:pPr>
        <w:pStyle w:val="SHTKNoteDetail"/>
      </w:pPr>
      <w:r>
        <w:t>• 원교감 원문 | 須＝論【甲】【乙】</w:t>
      </w:r>
    </w:p>
    <w:p>
      <w:pPr>
        <w:pStyle w:val="SHTKNoteDetail"/>
      </w:pPr>
      <w:r>
        <w:t>• 교감 번호 | 0479003</w:t>
      </w:r>
    </w:p>
    <w:p>
      <w:pPr>
        <w:pStyle w:val="SHTKNoteDetail"/>
      </w:pPr>
      <w:r>
        <w:t>• 저본 독법 | 須</w:t>
      </w:r>
    </w:p>
    <w:p>
      <w:pPr>
        <w:pStyle w:val="SHTKNoteDetail"/>
      </w:pPr>
      <w:r>
        <w:t>• 이문 독법 | 論 → ‘논’</w:t>
      </w:r>
    </w:p>
    <w:p>
      <w:pPr>
        <w:pStyle w:val="SHTKNoteDetail"/>
      </w:pPr>
      <w:r>
        <w:t>• 저본 기준 번역 | “반드시 사구를 써서 범위의 넓고 좁음이 다름을 보일 필요가 없다.”</w:t>
      </w:r>
    </w:p>
    <w:p>
      <w:pPr>
        <w:pStyle w:val="SHTKNoteDetail"/>
      </w:pPr>
      <w:r>
        <w:t>• 교감 해설 | 저본은 須【大】을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0479003.</w:t>
      </w:r>
    </w:p>
    <w:p>
      <w:pPr>
        <w:pStyle w:val="SHTKSourceText"/>
      </w:pPr>
      <w:r>
        <w:t>但據義別分為四種。造定．道戒大種相擊發聲。非此所明或可。彼大不自相擊發聲。婆沙亦許有四大不相擊發聲問若爾何故。入阿毘達磨第一云。聲有二種。謂有執受．及無執受大種為因有差別故。墮自體者名有執受(自體者自身也)是有覺受義。與此相違名無執受。前所生者名有執受大種為因。謂手．語等聲。後所生者名無執受大種為因。謂風．林等聲。此有情名．非有情名差別為四。謂前聲中。語聲名有情名聲。餘聲名非有情名聲。後聲中。化語聲名有情名聲。餘聲名非有情名聲准此論文。</w:t>
      </w:r>
    </w:p>
    <w:p>
      <w:pPr>
        <w:pStyle w:val="SHTKTranslationText"/>
      </w:pPr>
      <w:r>
        <w:t>다만 뜻의 차이에 근거하여 네 종류로 나눈 것이다. 정계와 도계의 대종이 서로 부딪쳐 소리를 내는 것은 여기서 밝히는 바가 아니다. 혹은 이렇게 말할 수도 있다. 그 대종은 스스로 서로 부딪쳐 소리를 내지 않는다. 《바사》에서도 네 대종이 서로 부딪치지 않고 소리를 내는 경우가 있음을 허용한다. 묻는다. 그렇다면 어째서 《입아비달마론》 제1권에서는 소리에 두 종류가 있다고 하여, 집수된 대종과 집수되지 않은 대종을 원인으로 하는 차이가 있기 때문이라고 하는가? 자체에 속하는 것을 집수된 것이라고 이름한다. (자체란 자기 몸이다.) 이는 감각을 받는다는 뜻이다. 이와 반대되는 것을 집수되지 않은 것이라고 한다. 앞의 것에서 생긴 것을 집수된 대종을 원인으로 하는 것이라 하니, 손이나 말 등의 소리를 말한다. 뒤의 것에서 생긴 것을 집수되지 않은 대종을 원인으로 하는 것이라 하니, 바람이나 숲 등의 소리를 말한다. 여기에 유정명과 비유정명의 차이가 있어 네 종류가 된다. 앞의 소리 가운데 말소리를 유정명성이라 하고, 나머지 소리를 비유정명성이라 한다. 뒤의 소리 가운데 화인의 말소리를 유정명성이라 하고, 나머지 소리를 비유정명성이라 한다. 이 논문에 준하면,</w:t>
      </w:r>
    </w:p>
    <w:p>
      <w:pPr>
        <w:pStyle w:val="SHTKSourceText"/>
      </w:pPr>
      <w:r>
        <w:t>取化人語。是無執受為因有情名聲。然不說是業。准此論文。與此論．正理相違。此論有情名聲。唯語表業。唯是執受大種為因聲正理有情數聲。唯是執受大種為因聲。化人語。同許非執受大種為因聲。故知。非是有情數聲．及有情名聲入阿毘達磨。許非執受。而言化語是有情名聲者。豈不相違。答各依一義故不同也。</w:t>
      </w:r>
    </w:p>
    <w:p>
      <w:pPr>
        <w:pStyle w:val="SHTKTranslationText"/>
      </w:pPr>
      <w:r>
        <w:t>화인의 말을 취하여 집수되지 않은 대종을 원인으로 하는 유정명성으로 삼는다. 그러나 그것을 업이라고 말하지는 않는다. 이 논문에 준하면, 이 논 및 《정리론》과 서로 어긋난다. 이 논에서 유정명성은 오직 어표업이고, 오직 집수된 대종을 원인으로 하는 소리이다. 《정리론》에서 유정수의 소리도 오직 집수된 대종을 원인으로 하는 소리이다. 화인의 말소리는 두 논이 모두 집수되지 않은 대종을 원인으로 하는 소리라고 허용한다. 그러므로 알 수 있다. 그것은 유정수의 소리도 아니고 유정명성도 아니다. 《입아비달마론》은 그것이 집수되지 않은 것임을 허용하면서 화인의 말을 유정명성이라고 말하니, 어찌 서로 어긋나지 않겠는가? 답한다. 각각 한 가지 뜻에 의거하므로 서로 다른 것이다.</w:t>
      </w:r>
    </w:p>
    <w:p>
      <w:pPr>
        <w:pStyle w:val="SHTKSourceText"/>
      </w:pPr>
      <w:r>
        <w:t>此論等據此聲無得得[4]故非是有情名聲</w:t>
      </w:r>
    </w:p>
    <w:p>
      <w:pPr>
        <w:pStyle w:val="SHTKTranslationText"/>
      </w:pPr>
      <w:r>
        <w:t>이 논 등에서는 이 소리가 득으로 성취되지 않기 때문에 유정명성이 아니라고 하고,</w:t>
      </w:r>
    </w:p>
    <w:p>
      <w:pPr>
        <w:pStyle w:val="SHTKNoteSummary"/>
      </w:pPr>
      <w:r>
        <w:t>교감 요약 | [CBETA 교감] 乙본에는 故 없음</w:t>
      </w:r>
    </w:p>
    <w:p>
      <w:pPr>
        <w:pStyle w:val="SHTKNoteDetail"/>
      </w:pPr>
      <w:r>
        <w:t>• 원교감 원문 | 〔故〕－【乙】</w:t>
      </w:r>
    </w:p>
    <w:p>
      <w:pPr>
        <w:pStyle w:val="SHTKNoteDetail"/>
      </w:pPr>
      <w:r>
        <w:t>• 교감 번호 | 0479004</w:t>
      </w:r>
    </w:p>
    <w:p>
      <w:pPr>
        <w:pStyle w:val="SHTKNoteDetail"/>
      </w:pPr>
      <w:r>
        <w:t>• 저본 독법 | 故 → ‘그러므로/…때문에’</w:t>
      </w:r>
    </w:p>
    <w:p>
      <w:pPr>
        <w:pStyle w:val="SHTKNoteDetail"/>
      </w:pPr>
      <w:r>
        <w:t>• 이문 독법 | ∅ → ‘해당 성분 없음(탈락)’</w:t>
      </w:r>
    </w:p>
    <w:p>
      <w:pPr>
        <w:pStyle w:val="SHTKNoteDetail"/>
      </w:pPr>
      <w:r>
        <w:t>• 저본 기준 번역 | “이 논 등에서는 이 소리가 득으로 성취되지 않기 때문에 유정명성이 아니라고 하고,”</w:t>
      </w:r>
    </w:p>
    <w:p>
      <w:pPr>
        <w:pStyle w:val="SHTKNoteDetail"/>
      </w:pPr>
      <w:r>
        <w:t>• 교감 해설 | 저본은 故【大】을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0479004.</w:t>
      </w:r>
    </w:p>
    <w:p>
      <w:pPr>
        <w:pStyle w:val="SHTKSourceText"/>
      </w:pPr>
      <w:r>
        <w:t>正理非是有情數聲。入阿毘達磨據有情心發故。名有情名聲問若爾。何故。婆沙十三云。聲處有八種。謂執受大種因聲．非執受大種因聲此各有二。謂有情名聲．非有情名聲此復各有可意．不可意別故成八種答此師。與入阿毘達磨意同。然非正義。正理此論。兩文不用此義。</w:t>
      </w:r>
    </w:p>
    <w:p>
      <w:pPr>
        <w:pStyle w:val="SHTKTranslationText"/>
      </w:pPr>
      <w:r>
        <w:t>《정리론》에서는 유정수의 소리가 아니라고 한다. 《입아비달마론》에서는 유정의 마음에서 발하기 때문에 유정명성이라고 이름한 것이다. 묻는다. 그렇다면 어째서 《바사》 제13권에서는 성처에 여덟 종류가 있다고 하여, 집수된 대종을 원인으로 하는 소리와 집수되지 않은 대종을 원인으로 하는 소리를 말하고, 이 각각에 다시 둘이 있으니 유정명성과 비유정명성이며, 이것들이 다시 각각 뜻에 맞는 것과 뜻에 맞지 않는 것으로 나뉘므로 여덟 종류가 된다고 하는가? 답한다. 이 논사는 《입아비달마론》과 뜻이 같다. 그러나 정설은 아니다. 《정리론》과 이 논, 두 글에서는 이 뜻을 쓰지 않는다.</w:t>
      </w:r>
    </w:p>
    <w:p>
      <w:pPr>
        <w:pStyle w:val="SHTKSourceText"/>
      </w:pPr>
      <w:r>
        <w:t>故婆沙[5]百二十二云。</w:t>
      </w:r>
    </w:p>
    <w:p>
      <w:pPr>
        <w:pStyle w:val="SHTKTranslationText"/>
      </w:pPr>
      <w:r>
        <w:t>그러므로 《바사》 제122권에서 말하였다.</w:t>
      </w:r>
    </w:p>
    <w:p>
      <w:pPr>
        <w:pStyle w:val="SHTKNoteSummary"/>
      </w:pPr>
      <w:r>
        <w:t>교감 요약 | [CBETA 교감] 저본 百 → 甲·乙본 一百</w:t>
      </w:r>
    </w:p>
    <w:p>
      <w:pPr>
        <w:pStyle w:val="SHTKNoteDetail"/>
      </w:pPr>
      <w:r>
        <w:t>• 원교감 원문 | 百＝一百【甲】【乙】</w:t>
      </w:r>
    </w:p>
    <w:p>
      <w:pPr>
        <w:pStyle w:val="SHTKNoteDetail"/>
      </w:pPr>
      <w:r>
        <w:t>• 교감 번호 | 0479005</w:t>
      </w:r>
    </w:p>
    <w:p>
      <w:pPr>
        <w:pStyle w:val="SHTKNoteDetail"/>
      </w:pPr>
      <w:r>
        <w:t>• 저본 독법 | 百 → ‘백’</w:t>
      </w:r>
    </w:p>
    <w:p>
      <w:pPr>
        <w:pStyle w:val="SHTKNoteDetail"/>
      </w:pPr>
      <w:r>
        <w:t>• 이문 독법 | 一百 → ‘하나/첫째 / 백’</w:t>
      </w:r>
    </w:p>
    <w:p>
      <w:pPr>
        <w:pStyle w:val="SHTKNoteDetail"/>
      </w:pPr>
      <w:r>
        <w:t>• 저본 기준 번역 | “그러므로 《바사》 제122권에서 말하였다.”</w:t>
      </w:r>
    </w:p>
    <w:p>
      <w:pPr>
        <w:pStyle w:val="SHTKNoteDetail"/>
      </w:pPr>
      <w:r>
        <w:t>• 교감 해설 | 저본은 百【大】을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0479005.</w:t>
      </w:r>
    </w:p>
    <w:p>
      <w:pPr>
        <w:pStyle w:val="SHTKSourceText"/>
      </w:pPr>
      <w:r>
        <w:t>問諸化語是業不。有作是說。</w:t>
      </w:r>
    </w:p>
    <w:p>
      <w:pPr>
        <w:pStyle w:val="SHTKTranslationText"/>
      </w:pPr>
      <w:r>
        <w:t>“묻는다. 여러 화인의 말은 업인가? 어떤 이는 이렇게 말한다.</w:t>
      </w:r>
    </w:p>
    <w:p>
      <w:pPr>
        <w:pStyle w:val="SHTKSourceText"/>
      </w:pPr>
      <w:r>
        <w:t>彼是[6]語業。</w:t>
      </w:r>
    </w:p>
    <w:p>
      <w:pPr>
        <w:pStyle w:val="SHTKTranslationText"/>
      </w:pPr>
      <w:r>
        <w:t>그것은 어업이다.</w:t>
      </w:r>
    </w:p>
    <w:p>
      <w:pPr>
        <w:pStyle w:val="SHTKNoteSummary"/>
      </w:pPr>
      <w:r>
        <w:t>교감 요약 | [CBETA 교감] 甲·乙본에는 語 없음</w:t>
      </w:r>
    </w:p>
    <w:p>
      <w:pPr>
        <w:pStyle w:val="SHTKNoteDetail"/>
      </w:pPr>
      <w:r>
        <w:t>• 원교감 원문 | 〔語〕－【甲】【乙】</w:t>
      </w:r>
    </w:p>
    <w:p>
      <w:pPr>
        <w:pStyle w:val="SHTKNoteDetail"/>
      </w:pPr>
      <w:r>
        <w:t>• 교감 번호 | 0479006</w:t>
      </w:r>
    </w:p>
    <w:p>
      <w:pPr>
        <w:pStyle w:val="SHTKNoteDetail"/>
      </w:pPr>
      <w:r>
        <w:t>• 저본 독법 | 語 → ‘말’</w:t>
      </w:r>
    </w:p>
    <w:p>
      <w:pPr>
        <w:pStyle w:val="SHTKNoteDetail"/>
      </w:pPr>
      <w:r>
        <w:t>• 이문 독법 | ∅ → ‘해당 성분 없음(탈락)’</w:t>
      </w:r>
    </w:p>
    <w:p>
      <w:pPr>
        <w:pStyle w:val="SHTKNoteDetail"/>
      </w:pPr>
      <w:r>
        <w:t>• 저본 기준 번역 | “그것은 어업이다.”</w:t>
      </w:r>
    </w:p>
    <w:p>
      <w:pPr>
        <w:pStyle w:val="SHTKNoteDetail"/>
      </w:pPr>
      <w:r>
        <w:t>• 교감 해설 | 저본은 語【大】을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0479006.</w:t>
      </w:r>
    </w:p>
    <w:p>
      <w:pPr>
        <w:pStyle w:val="SHTKSourceText"/>
      </w:pPr>
      <w:r>
        <w:t>由心發故有餘師說。彼非語業但名語聲。以所化身無執受故問婆沙兩說無評。何者為是。答非業為正。所以得知。以此論業品中。身．語表業。唯執受大種為因故。化人語。既同許是非執受大種為因。故知非業。</w:t>
      </w:r>
    </w:p>
    <w:p>
      <w:pPr>
        <w:pStyle w:val="SHTKTranslationText"/>
      </w:pPr>
      <w:r>
        <w:t>마음에서 발하기 때문이다. 다른 논사는 말한다. 그것은 어업이 아니며 다만 어성(語聲)이라고 이름할 뿐이다. 화현된 몸은 집수되지 않기 때문이다.” 묻는다. 《바사》의 두 설에는 평결이 없는데, 어느 것이 옳은가? 답한다. 업이 아니라는 설이 바르다. 어떻게 아는가? 이 논의 업품 가운데 신표업과 어표업은 오직 집수된 대종을 원인으로 한다고 하기 때문이다. 화인의 말은 이미 모두 집수되지 않은 대종을 원인으로 한다고 허용하므로, 업이 아님을 알 수 있다.</w:t>
      </w:r>
    </w:p>
    <w:p>
      <w:pPr>
        <w:pStyle w:val="SHTKPositionMarker"/>
      </w:pPr>
      <w:bookmarkStart w:id="138" w:name="loc_0479c10"/>
      <w:bookmarkEnd w:id="138"/>
      <w:r>
        <w:t>[0479c10]</w:t>
      </w:r>
    </w:p>
    <w:p>
      <w:pPr>
        <w:pStyle w:val="SHTKSourceText"/>
      </w:pPr>
      <w:r>
        <w:t>又准正理六十[7]四解發語中云。</w:t>
      </w:r>
    </w:p>
    <w:p>
      <w:pPr>
        <w:pStyle w:val="SHTKTranslationText"/>
      </w:pPr>
      <w:r>
        <w:t>또 《정리론》 제64권에서 발어(發語)를 해석한 글에 준하면 말한다.</w:t>
      </w:r>
    </w:p>
    <w:p>
      <w:pPr>
        <w:pStyle w:val="SHTKNoteSummary"/>
      </w:pPr>
      <w:r>
        <w:t>교감 요약 | [CBETA 교감] 이본에는 四 없음</w:t>
      </w:r>
    </w:p>
    <w:p>
      <w:pPr>
        <w:pStyle w:val="SHTKNoteDetail"/>
      </w:pPr>
      <w:r>
        <w:t>• 원교감 원문 | 〔四〕－【大】〔교정비고〕</w:t>
      </w:r>
    </w:p>
    <w:p>
      <w:pPr>
        <w:pStyle w:val="SHTKNoteDetail"/>
      </w:pPr>
      <w:r>
        <w:t>• 교감 번호 | 0479007</w:t>
      </w:r>
    </w:p>
    <w:p>
      <w:pPr>
        <w:pStyle w:val="SHTKNoteDetail"/>
      </w:pPr>
      <w:r>
        <w:t>• 저본 독법 | 四 → ‘넷/넷째’</w:t>
      </w:r>
    </w:p>
    <w:p>
      <w:pPr>
        <w:pStyle w:val="SHTKNoteDetail"/>
      </w:pPr>
      <w:r>
        <w:t>• 이문 독법 | ∅ → ‘해당 성분 없음(탈락)’</w:t>
      </w:r>
    </w:p>
    <w:p>
      <w:pPr>
        <w:pStyle w:val="SHTKNoteDetail"/>
      </w:pPr>
      <w:r>
        <w:t>• 저본 기준 번역 | “또 《정리론》 제64권에서 발어(發語)를 해석한 글에 준하면 말한다.”</w:t>
      </w:r>
    </w:p>
    <w:p>
      <w:pPr>
        <w:pStyle w:val="SHTKNoteDetail"/>
      </w:pPr>
      <w:r>
        <w:t>• 교감 해설 | 저본은 四【大】을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0479007.</w:t>
      </w:r>
    </w:p>
    <w:p>
      <w:pPr>
        <w:pStyle w:val="SHTKSourceText"/>
      </w:pPr>
      <w:r>
        <w:t>此居口內名語。亦業。流出外時但名為語。不名語業。准彼論文。化人語離身遠響。如何成業問既非是業。有得得不。答既非有情。無得得也問如何。得知化聲無得。答一准正理論云。非執受大種為因聲。與非有情數聲。無寬狹故。化人同許非執受故。故知不成就也。二准婆沙評家義。及此論下文。色界身作欲界化。所化香味如莊嚴具。尚不成就。</w:t>
      </w:r>
    </w:p>
    <w:p>
      <w:pPr>
        <w:pStyle w:val="SHTKTranslationText"/>
      </w:pPr>
      <w:r>
        <w:t>“이것이 입 안에 있을 때에는 어(語)라고 이름하고, 또 업이라고도 한다. 입 밖으로 흘러나온 때에는 다만 어라고 이름할 뿐 어업이라고 이름하지 않는다.” 이 논문에 준하면, 화인의 말은 몸에서 멀리 떨어져 울리는 것이니 어찌 업을 이룰 수 있겠는가. 묻는다. 이미 업이 아니라면 득으로 성취되는가? 답한다. 이미 유정에 속한 것이 아니므로 득으로 성취되지 않는다. 묻는다. 어떻게 화인의 소리가 득으로 성취되지 않음을 아는가? 답한다. 첫째, 《정리론》에서 말한 것에 준하면, 집수되지 않은 대종을 원인으로 하는 소리와 비유정수의 소리는 범위의 넓고 좁음이 서로 다르지 않다. 화인의 말은 모두 집수되지 않은 것임을 허용하므로 성취되지 않음을 알 수 있다. 둘째, 《바사》 평론가의 뜻과 이 논 아래의 글에 준하면, 색계의 몸으로 욕계의 화신을 만들 때 화현된 향과 맛은 장엄구와 같아서 오히려 성취되지 않는다.</w:t>
      </w:r>
    </w:p>
    <w:p>
      <w:pPr>
        <w:pStyle w:val="SHTKSourceText"/>
      </w:pPr>
      <w:r>
        <w:t>如何離質化語得成就耶有人。引婆沙一百三十二云。有成就欲界繫所造色。亦色界繫所造色。謂生欲界得色界善心。若生色界作欲界化發欲界語。准此論文。若化語不成就者。如何說此成二界色耶破曰。此不成證。通異解故。前引文證。化人無得。文是決定。此文容有兩釋。故不成證。此說即質化。色．觸二境。及即自身。以欲界化心發欲界語。故作是說。非謂此是離質化人所發語也。</w:t>
      </w:r>
    </w:p>
    <w:p>
      <w:pPr>
        <w:pStyle w:val="SHTKTranslationText"/>
      </w:pPr>
      <w:r>
        <w:t>하물며 본체에서 떨어진 화인의 말이 어찌 성취될 수 있겠는가. 어떤 사람은 《바사》 제132권의 글을 인용하여 말한다. “욕계계 소조색을 성취하면서 또한 색계계 소조색을 성취하는 경우가 있다. 욕계에 태어나 색계의 선심을 얻은 경우와, 색계에 태어나 욕계의 화신을 만들고 욕계의 말을 발하는 경우를 말한다.” 이 논문에 준하면, 만약 화인의 말을 성취하지 않는다면 어찌 여기서 두 계의 색을 성취한다고 말하겠는가? 논파하여 말한다. 이것은 증거가 되지 못한다. 다른 해석으로 통할 수 있기 때문이다. 앞에서 인용한 글은 화인이 득으로 성취되지 않음을 증명하며, 그 글은 결정적인 것이다. 그러나 이 글에는 두 가지 해석이 가능하므로 증거가 되지 못한다. 여기서 말한 것은 곧 본체에 붙어 있는 화신의 색경과 촉경 두 경계 및 바로 자기 몸을 말한다. 욕계의 화심으로 욕계의 말을 발하기 때문에 이렇게 말한 것이다. 본체에서 떨어진 화인이 발한 말을 가리키는 것은 아니다.</w:t>
      </w:r>
    </w:p>
    <w:p>
      <w:pPr>
        <w:pStyle w:val="SHTKSourceText"/>
      </w:pPr>
      <w:r>
        <w:t>所以得知。身生色界作欲界化。一說不化香味。一說化而不成就。如莊嚴具。</w:t>
      </w:r>
    </w:p>
    <w:p>
      <w:pPr>
        <w:pStyle w:val="SHTKTranslationText"/>
      </w:pPr>
      <w:r>
        <w:t>어떻게 아는가? 몸이 색계에 태어나 욕계의 화신을 만들 때, 한 설에서는 향과 맛을 화현하지 않는다고 하고, 한 설에서는 화현하지만 성취하지는 않는다고 하며, 장엄구와 같다고 한다.</w:t>
      </w:r>
    </w:p>
    <w:p>
      <w:pPr>
        <w:pStyle w:val="SHTKSourceText"/>
      </w:pPr>
      <w:r>
        <w:t>離質化人既更[1]疎遠身莊嚴具。</w:t>
      </w:r>
    </w:p>
    <w:p>
      <w:pPr>
        <w:pStyle w:val="SHTKTranslationText"/>
      </w:pPr>
      <w:r>
        <w:t>본체에서 떨어진 화인은 몸의 장엄구보다도 더 소원한데</w:t>
      </w:r>
    </w:p>
    <w:p>
      <w:pPr>
        <w:pStyle w:val="SHTKNoteSummary"/>
      </w:pPr>
      <w:r>
        <w:t>교감 요약 | [CBETA 교감] 저본 疎 → 甲·乙본 揀</w:t>
      </w:r>
    </w:p>
    <w:p>
      <w:pPr>
        <w:pStyle w:val="SHTKNoteDetail"/>
      </w:pPr>
      <w:r>
        <w:t>• 원교감 원문 | 疎＝揀【甲】【乙】</w:t>
      </w:r>
    </w:p>
    <w:p>
      <w:pPr>
        <w:pStyle w:val="SHTKNoteDetail"/>
      </w:pPr>
      <w:r>
        <w:t>• 교감 번호 | 0480001</w:t>
      </w:r>
    </w:p>
    <w:p>
      <w:pPr>
        <w:pStyle w:val="SHTKNoteDetail"/>
      </w:pPr>
      <w:r>
        <w:t>• 저본 독법 | 疎</w:t>
      </w:r>
    </w:p>
    <w:p>
      <w:pPr>
        <w:pStyle w:val="SHTKNoteDetail"/>
      </w:pPr>
      <w:r>
        <w:t>• 이문 독법 | 揀 → ‘가리다’</w:t>
      </w:r>
    </w:p>
    <w:p>
      <w:pPr>
        <w:pStyle w:val="SHTKNoteDetail"/>
      </w:pPr>
      <w:r>
        <w:t>• 저본 기준 번역 | “본체에서 떨어진 화인은 몸의 장엄구보다도 더 소원한데”</w:t>
      </w:r>
    </w:p>
    <w:p>
      <w:pPr>
        <w:pStyle w:val="SHTKNoteDetail"/>
      </w:pPr>
      <w:r>
        <w:t>• 교감 해설 | 저본은 疎【大】을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0480001.</w:t>
      </w:r>
    </w:p>
    <w:p>
      <w:pPr>
        <w:pStyle w:val="SHTKSourceText"/>
      </w:pPr>
      <w:r>
        <w:t>如何說語有成就義。餘如前說問若爾何故。婆沙上下。無文說不成就離質化語答此不在疑故不別說。</w:t>
      </w:r>
    </w:p>
    <w:p>
      <w:pPr>
        <w:pStyle w:val="SHTKTranslationText"/>
      </w:pPr>
      <w:r>
        <w:t>어찌 그 말소리를 성취한다고 할 수 있겠는가. 나머지는 앞에서 말한 것과 같다. 묻는다. 그렇다면 어째서 《바사》의 앞뒤 글에는 본체에서 떨어진 화인의 말을 성취하지 않는다고 말한 글이 없는가? 답한다. 이는 의심되는 사항이 아니므로 따로 말하지 않은 것이다.</w:t>
      </w:r>
    </w:p>
    <w:p>
      <w:pPr>
        <w:pStyle w:val="SHTKSourceText"/>
      </w:pPr>
      <w:r>
        <w:t>即是[2]入總不成就無情法中此已說故。</w:t>
      </w:r>
    </w:p>
    <w:p>
      <w:pPr>
        <w:pStyle w:val="SHTKTranslationText"/>
      </w:pPr>
      <w:r>
        <w:t>곧 ‘무정법을 총체적으로 성취하지 않는다’는 데 포함되어 이미 말해졌기 때문에</w:t>
      </w:r>
    </w:p>
    <w:p>
      <w:pPr>
        <w:pStyle w:val="SHTKNoteSummary"/>
      </w:pPr>
      <w:r>
        <w:t>교감 요약 | [CBETA 교감] 저본 入 → 甲·乙본 人</w:t>
      </w:r>
    </w:p>
    <w:p>
      <w:pPr>
        <w:pStyle w:val="SHTKNoteDetail"/>
      </w:pPr>
      <w:r>
        <w:t>• 원교감 원문 | 入＝人【甲】【乙】</w:t>
      </w:r>
    </w:p>
    <w:p>
      <w:pPr>
        <w:pStyle w:val="SHTKNoteDetail"/>
      </w:pPr>
      <w:r>
        <w:t>• 교감 번호 | 0480002</w:t>
      </w:r>
    </w:p>
    <w:p>
      <w:pPr>
        <w:pStyle w:val="SHTKNoteDetail"/>
      </w:pPr>
      <w:r>
        <w:t>• 저본 독법 | 入 → ‘들어가다’</w:t>
      </w:r>
    </w:p>
    <w:p>
      <w:pPr>
        <w:pStyle w:val="SHTKNoteDetail"/>
      </w:pPr>
      <w:r>
        <w:t>• 이문 독법 | 人 → ‘사람’</w:t>
      </w:r>
    </w:p>
    <w:p>
      <w:pPr>
        <w:pStyle w:val="SHTKNoteDetail"/>
      </w:pPr>
      <w:r>
        <w:t>• 저본 기준 번역 | “곧 ‘무정법을 총체적으로 성취하지 않는다’는 데 포함되어 이미 말해졌기 때문에”</w:t>
      </w:r>
    </w:p>
    <w:p>
      <w:pPr>
        <w:pStyle w:val="SHTKNoteDetail"/>
      </w:pPr>
      <w:r>
        <w:t>• 교감 해설 | 저본은 入【大】을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0480002.</w:t>
      </w:r>
    </w:p>
    <w:p>
      <w:pPr>
        <w:pStyle w:val="SHTKSourceText"/>
      </w:pPr>
      <w:r>
        <w:t>故不別說。如不別說一樹．一石等名不成就。又如說髮毛爪等非執受者。非有情數無得得故。</w:t>
      </w:r>
    </w:p>
    <w:p>
      <w:pPr>
        <w:pStyle w:val="SHTKTranslationText"/>
      </w:pPr>
      <w:r>
        <w:t>따로 말하지 않은 것이다. 나무 하나나 돌 하나 등을 성취하지 않는다고 따로 말하지 않는 것과 같다. 또 머리카락·털·손톱 등이 집수되지 않은 것이라고 말하는 경우에도 비유정수이므로 득으로 성취되지 않는다.</w:t>
      </w:r>
    </w:p>
    <w:p>
      <w:pPr>
        <w:pStyle w:val="SHTKSourceText"/>
      </w:pPr>
      <w:r>
        <w:t>此[3]物親於離質化人[4]尚不成就。</w:t>
      </w:r>
    </w:p>
    <w:p>
      <w:pPr>
        <w:pStyle w:val="SHTKTranslationText"/>
      </w:pPr>
      <w:r>
        <w:t>이 사물들은 본체에서 떨어진 화인보다 더 가까운데도 오히려 성취되지 않는다.</w:t>
      </w:r>
    </w:p>
    <w:p>
      <w:pPr>
        <w:pStyle w:val="SHTKNoteSummary"/>
      </w:pPr>
      <w:r>
        <w:t>교감 요약 | [CBETA 교감] 저본 物親 → 乙본 總觀</w:t>
      </w:r>
    </w:p>
    <w:p>
      <w:pPr>
        <w:pStyle w:val="SHTKNoteDetail"/>
      </w:pPr>
      <w:r>
        <w:t>• 원교감 원문 | 物親＝總觀【乙】</w:t>
      </w:r>
    </w:p>
    <w:p>
      <w:pPr>
        <w:pStyle w:val="SHTKNoteDetail"/>
      </w:pPr>
      <w:r>
        <w:t>• 교감 번호 | 0480003</w:t>
      </w:r>
    </w:p>
    <w:p>
      <w:pPr>
        <w:pStyle w:val="SHTKNoteDetail"/>
      </w:pPr>
      <w:r>
        <w:t>• 저본 독법 | 物親</w:t>
      </w:r>
    </w:p>
    <w:p>
      <w:pPr>
        <w:pStyle w:val="SHTKNoteDetail"/>
      </w:pPr>
      <w:r>
        <w:t>• 이문 독법 | 總觀 → ‘총괄하여 관하다’</w:t>
      </w:r>
    </w:p>
    <w:p>
      <w:pPr>
        <w:pStyle w:val="SHTKNoteDetail"/>
      </w:pPr>
      <w:r>
        <w:t>• 저본 기준 번역 | “이 사물들은 본체에서 떨어진 화인보다 더 가까운데도 오히려 성취되지 않는다.”</w:t>
      </w:r>
    </w:p>
    <w:p>
      <w:pPr>
        <w:pStyle w:val="SHTKNoteDetail"/>
      </w:pPr>
      <w:r>
        <w:t>• 교감 해설 | 저본은 物親【大】을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0480003.</w:t>
      </w:r>
    </w:p>
    <w:p>
      <w:pPr>
        <w:pStyle w:val="SHTKNoteSummary"/>
      </w:pPr>
      <w:r>
        <w:t>교감 요약 | [CBETA 교감] 저본 尚 → 甲·乙본 當</w:t>
      </w:r>
    </w:p>
    <w:p>
      <w:pPr>
        <w:pStyle w:val="SHTKNoteDetail"/>
      </w:pPr>
      <w:r>
        <w:t>• 원교감 원문 | 尚＝當【甲】【乙】</w:t>
      </w:r>
    </w:p>
    <w:p>
      <w:pPr>
        <w:pStyle w:val="SHTKNoteDetail"/>
      </w:pPr>
      <w:r>
        <w:t>• 교감 번호 | 0480004</w:t>
      </w:r>
    </w:p>
    <w:p>
      <w:pPr>
        <w:pStyle w:val="SHTKNoteDetail"/>
      </w:pPr>
      <w:r>
        <w:t>• 저본 독법 | 尚</w:t>
      </w:r>
    </w:p>
    <w:p>
      <w:pPr>
        <w:pStyle w:val="SHTKNoteDetail"/>
      </w:pPr>
      <w:r>
        <w:t>• 이문 독법 | 當 → ‘마땅하다’</w:t>
      </w:r>
    </w:p>
    <w:p>
      <w:pPr>
        <w:pStyle w:val="SHTKNoteDetail"/>
      </w:pPr>
      <w:r>
        <w:t>• 저본 기준 번역 | “이 사물들은 본체에서 떨어진 화인보다 더 가까운데도 오히려 성취되지 않는다.”</w:t>
      </w:r>
    </w:p>
    <w:p>
      <w:pPr>
        <w:pStyle w:val="SHTKNoteDetail"/>
      </w:pPr>
      <w:r>
        <w:t>• 교감 해설 | 저본은 尚【大】을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0480004.</w:t>
      </w:r>
    </w:p>
    <w:p>
      <w:pPr>
        <w:pStyle w:val="SHTKSourceText"/>
      </w:pPr>
      <w:r>
        <w:t>如何離質化語須更別說問化人語．及簫笛等。雖非成就為有名不。答定無有名。下論文云。名是有情數故既無得得何得有名。</w:t>
      </w:r>
    </w:p>
    <w:p>
      <w:pPr>
        <w:pStyle w:val="SHTKTranslationText"/>
      </w:pPr>
      <w:r>
        <w:t>어찌 본체에서 떨어진 화인의 말만 반드시 따로 말해야 하겠는가. 묻는다. 화인의 말과 퉁소·피리 등의 소리는 비록 성취되지는 않지만 명(名)은 있는가? 답한다. 반드시 명이 없다. 아래 논문에서 명은 유정수이기 때문이라고 말한다. 이미 득으로 성취되지 않는데 어찌 명이 있을 수 있겠는가.</w:t>
      </w:r>
    </w:p>
    <w:p>
      <w:pPr>
        <w:pStyle w:val="SHTKPositionMarker"/>
      </w:pPr>
      <w:bookmarkStart w:id="139" w:name="loc_0480a12"/>
      <w:bookmarkEnd w:id="139"/>
      <w:r>
        <w:t>[0480a12]</w:t>
      </w:r>
    </w:p>
    <w:p>
      <w:pPr>
        <w:pStyle w:val="SHTKSourceText"/>
      </w:pPr>
      <w:r>
        <w:t>論。有說有聲至合所生聲。第四破異說也此雜心師說。手．鼓合生聲名因俱聲。即二大種所生聲也。</w:t>
      </w:r>
    </w:p>
    <w:p>
      <w:pPr>
        <w:pStyle w:val="SHTKTranslationText"/>
      </w:pPr>
      <w:r>
        <w:t>논에서 “어떤 이는 소리가 있다고 말한다”에서 “합쳐져 생긴 소리”에 이르기까지이다. 넷째로 다른 설을 논파한다. 이는 《잡심론》 논사의 설이다. 손과 북이 합하여 생긴 소리를 인구성(因俱聲)이라고 하니, 곧 두 대종에서 생긴 소리라는 것이다.</w:t>
      </w:r>
    </w:p>
    <w:p>
      <w:pPr>
        <w:pStyle w:val="SHTKPositionMarker"/>
      </w:pPr>
      <w:bookmarkStart w:id="140" w:name="loc_0480a14"/>
      <w:bookmarkEnd w:id="140"/>
      <w:r>
        <w:t>[0480a14]</w:t>
      </w:r>
    </w:p>
    <w:p>
      <w:pPr>
        <w:pStyle w:val="SHTKSourceText"/>
      </w:pPr>
      <w:r>
        <w:t>論。如不許一至聲亦應爾。論主破也。如婆沙不許一顯色極微．二四大所造。故知。一聲亦不得內．外大種共造今詳此意。論說聲因大種別者是造義也。非唯緣擊發聲正理論云。雖有執受．與無執受。二四大種共相扣擊。</w:t>
      </w:r>
    </w:p>
    <w:p>
      <w:pPr>
        <w:pStyle w:val="SHTKTranslationText"/>
      </w:pPr>
      <w:r>
        <w:t>논에서 “하나를 허용하지 않는 것과 같이”에서 “소리도 또한 그러해야 한다”에 이르기까지이다. 논주가 논파한 것이다. 《바사》에서 하나의 현색 극미가 두 사대에서 함께 조성되는 것을 허용하지 않는 것처럼, 그러므로 알 수 있다. 하나의 소리도 또한 안팎의 대종이 함께 조성할 수 없다. 이제 이 뜻을 자세히 살펴보건대, 논에서 소리의 원인인 대종이 다르다고 한 것은 ‘조성한다’는 뜻이다. 단지 서로 부딪쳐 소리를 일으키는 인연만을 말한 것은 아니다. 《정리론》에서 말하였다. “비록 집수된 것과 집수되지 않은 것의 두 사대가 서로 부딪치더라도,</w:t>
      </w:r>
    </w:p>
    <w:p>
      <w:pPr>
        <w:pStyle w:val="SHTKSourceText"/>
      </w:pPr>
      <w:r>
        <w:t>而[5]俱為因各別發聲。</w:t>
      </w:r>
    </w:p>
    <w:p>
      <w:pPr>
        <w:pStyle w:val="SHTKTranslationText"/>
      </w:pPr>
      <w:r>
        <w:t>둘 다 원인이 되어 각각 별도의 소리를 일으킨다.</w:t>
      </w:r>
    </w:p>
    <w:p>
      <w:pPr>
        <w:pStyle w:val="SHTKNoteSummary"/>
      </w:pPr>
      <w:r>
        <w:t>교감 요약 | [CBETA 교감] 저본 俱 → 甲·乙본 但</w:t>
      </w:r>
    </w:p>
    <w:p>
      <w:pPr>
        <w:pStyle w:val="SHTKNoteDetail"/>
      </w:pPr>
      <w:r>
        <w:t>• 원교감 원문 | 俱＝但【甲】【乙】</w:t>
      </w:r>
    </w:p>
    <w:p>
      <w:pPr>
        <w:pStyle w:val="SHTKNoteDetail"/>
      </w:pPr>
      <w:r>
        <w:t>• 교감 번호 | 0480005</w:t>
      </w:r>
    </w:p>
    <w:p>
      <w:pPr>
        <w:pStyle w:val="SHTKNoteDetail"/>
      </w:pPr>
      <w:r>
        <w:t>• 저본 독법 | 俱</w:t>
      </w:r>
    </w:p>
    <w:p>
      <w:pPr>
        <w:pStyle w:val="SHTKNoteDetail"/>
      </w:pPr>
      <w:r>
        <w:t>• 이문 독법 | 但 → ‘다만’</w:t>
      </w:r>
    </w:p>
    <w:p>
      <w:pPr>
        <w:pStyle w:val="SHTKNoteDetail"/>
      </w:pPr>
      <w:r>
        <w:t>• 저본 기준 번역 | “둘 다 원인이 되어 각각 별도의 소리를 일으킨다.”</w:t>
      </w:r>
    </w:p>
    <w:p>
      <w:pPr>
        <w:pStyle w:val="SHTKNoteDetail"/>
      </w:pPr>
      <w:r>
        <w:t>• 교감 해설 | 저본은 俱【大】을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0480005.</w:t>
      </w:r>
    </w:p>
    <w:p>
      <w:pPr>
        <w:pStyle w:val="SHTKSourceText"/>
      </w:pPr>
      <w:r>
        <w:t>彼聲各據自所依故。不成三體問何故。但言可意．不可意。不言處中聲耶答若言可意．違意。即有處中。既言可意．不可意故。所以攝聲盡也。以除可意外。皆是非可意故。此即可意聲狹。不可意寬。違意．處中。皆是不可意故又可意．不可意。</w:t>
      </w:r>
    </w:p>
    <w:p>
      <w:pPr>
        <w:pStyle w:val="SHTKTranslationText"/>
      </w:pPr>
      <w:r>
        <w:t>그 소리는 각각 자기 의지처에 근거하기 때문에 세 가지 체가 되는 허물은 성립하지 않는다.” 묻는다. 어째서 뜻에 맞는 소리와 뜻에 맞지 않는 소리만 말하고, 중간의 소리는 말하지 않는가? 답한다. 만약 ‘뜻에 맞는 것’과 ‘뜻에 어긋나는 것’이라고 말했다면 곧 중간이 따로 있을 수 있다. 이미 ‘뜻에 맞는 것’과 ‘뜻에 맞지 않는 것’이라고 말했으므로 모든 소리를 포섭한다. 뜻에 맞는 것을 제외한 나머지는 모두 뜻에 맞지 않는 것이기 때문이다. 따라서 뜻에 맞는 소리는 범위가 좁고, 뜻에 맞지 않는 소리는 범위가 넓다. 뜻에 어긋나는 것과 중간인 것은 모두 뜻에 맞지 않는 것에 속하기 때문이다. 또 뜻에 맞는 것과 뜻에 맞지 않는 것은</w:t>
      </w:r>
    </w:p>
    <w:p>
      <w:pPr>
        <w:pStyle w:val="SHTKSourceText"/>
      </w:pPr>
      <w:r>
        <w:t>就[6]情而說。</w:t>
      </w:r>
    </w:p>
    <w:p>
      <w:pPr>
        <w:pStyle w:val="SHTKTranslationText"/>
      </w:pPr>
      <w:r>
        <w:t>유정의 마음을 기준으로 말한 것이며,</w:t>
      </w:r>
    </w:p>
    <w:p>
      <w:pPr>
        <w:pStyle w:val="SHTKNoteSummary"/>
      </w:pPr>
      <w:r>
        <w:t>교감 요약 | [CBETA 교감] 저본 情 → 甲·乙본 情數</w:t>
      </w:r>
    </w:p>
    <w:p>
      <w:pPr>
        <w:pStyle w:val="SHTKNoteDetail"/>
      </w:pPr>
      <w:r>
        <w:t>• 원교감 원문 | 情＝情數【甲】【乙】</w:t>
      </w:r>
    </w:p>
    <w:p>
      <w:pPr>
        <w:pStyle w:val="SHTKNoteDetail"/>
      </w:pPr>
      <w:r>
        <w:t>• 교감 번호 | 0480006</w:t>
      </w:r>
    </w:p>
    <w:p>
      <w:pPr>
        <w:pStyle w:val="SHTKNoteDetail"/>
      </w:pPr>
      <w:r>
        <w:t>• 저본 독법 | 情</w:t>
      </w:r>
    </w:p>
    <w:p>
      <w:pPr>
        <w:pStyle w:val="SHTKNoteDetail"/>
      </w:pPr>
      <w:r>
        <w:t>• 이문 독법 | 情數</w:t>
      </w:r>
    </w:p>
    <w:p>
      <w:pPr>
        <w:pStyle w:val="SHTKNoteDetail"/>
      </w:pPr>
      <w:r>
        <w:t>• 저본 기준 번역 | “유정의 마음을 기준으로 말한 것이며,”</w:t>
      </w:r>
    </w:p>
    <w:p>
      <w:pPr>
        <w:pStyle w:val="SHTKNoteDetail"/>
      </w:pPr>
      <w:r>
        <w:t>• 교감 해설 | 저본은 情【大】을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0480006.</w:t>
      </w:r>
    </w:p>
    <w:p>
      <w:pPr>
        <w:pStyle w:val="SHTKSourceText"/>
      </w:pPr>
      <w:r>
        <w:t>非決定也問於色等中。何不說有可意．不可意等答亦應說有執受等為因之異。然因聲性難知故。但就因．情等。說有差別。</w:t>
      </w:r>
    </w:p>
    <w:p>
      <w:pPr>
        <w:pStyle w:val="SHTKTranslationText"/>
      </w:pPr>
      <w:r>
        <w:t>결정적인 성질을 말한 것은 아니다. 묻는다. 색 등의 경우에는 어째서 뜻에 맞는 것·뜻에 맞지 않는 것 등을 말하지 않는가? 답한다. 거기에도 또한 집수된 것 등을 원인으로 하는 차이가 있다고 말해야 한다. 그러나 소리의 원인과 성질은 알기 어렵기 때문에 다만 원인과 유정의 마음 등에 근거하여 차이가 있다고 말한 것이다.</w:t>
      </w:r>
    </w:p>
    <w:p>
      <w:pPr>
        <w:pStyle w:val="SHTKPositionMarker"/>
      </w:pPr>
      <w:bookmarkStart w:id="141" w:name="loc_0480a29"/>
      <w:bookmarkEnd w:id="141"/>
      <w:r>
        <w:t>[0480a29]</w:t>
      </w:r>
    </w:p>
    <w:p>
      <w:pPr>
        <w:pStyle w:val="SHTKSourceText"/>
      </w:pPr>
      <w:r>
        <w:t>論。已說聲處當說味處。此下第三釋味處也正理論云。味謂所噉。是可甞義此中有二一結引。二舉數列名。此即初也。</w:t>
      </w:r>
    </w:p>
    <w:p>
      <w:pPr>
        <w:pStyle w:val="SHTKTranslationText"/>
      </w:pPr>
      <w:r>
        <w:t>논에서 말하였다. “성처를 이미 설하였으니, 마땅히 미처(味處)를 설하겠다.” 이 아래는 셋째로 미처를 해석한다. 《정리론》에서 말하였다. 맛[味]이란 먹는 대상[所噉]을 말한다. 이는 맛볼 수 있다는 뜻이다. 이 가운데 둘이 있으니, 첫째는 앞을 맺어 뒤를 이끌고, 둘째는 수를 들고 이름을 열거한다. 이것이 곧 첫째이다.</w:t>
      </w:r>
    </w:p>
    <w:p>
      <w:pPr>
        <w:pStyle w:val="SHTKPositionMarker"/>
      </w:pPr>
      <w:bookmarkStart w:id="142" w:name="loc_0480b03"/>
      <w:bookmarkEnd w:id="142"/>
      <w:r>
        <w:t>[0480b03]</w:t>
      </w:r>
    </w:p>
    <w:p>
      <w:pPr>
        <w:pStyle w:val="SHTKSourceText"/>
      </w:pPr>
      <w:r>
        <w:t>論。味有六種至苦淡別故。第二舉數列名諸法差別種種不同。不可一例。由此五境差別不等。色有二十。聲八。味六。香四。觸十一等。謂本。味別唯有此六。</w:t>
      </w:r>
    </w:p>
    <w:p>
      <w:pPr>
        <w:pStyle w:val="SHTKTranslationText"/>
      </w:pPr>
      <w:r>
        <w:t>논에서 “맛에는 여섯 종류가 있다”에서 “쓴맛과 담담한 맛이 구별되기 때문이다”에 이르기까지이다. 둘째는 수를 들고 이름을 열거한다. 모든 법의 차별은 갖가지로 같지 않다. 한 가지 예로 일률적으로 할 수 없다. 이 때문에 다섯 경계의 차별도 서로 같지 않다. 색은 스무 가지가 있고, 소리는 여덟 가지이며, 맛은 여섯 가지이고, 향은 네 가지이며, 촉은 열한 가지 등이 있다. 이를테면 근본적인 맛의 차별은 오직 이 여섯 가지뿐이고,</w:t>
      </w:r>
    </w:p>
    <w:p>
      <w:pPr>
        <w:pStyle w:val="SHTKSourceText"/>
      </w:pPr>
      <w:r>
        <w:t>餘[7]末皆是此六差別</w:t>
      </w:r>
    </w:p>
    <w:p>
      <w:pPr>
        <w:pStyle w:val="SHTKTranslationText"/>
      </w:pPr>
      <w:r>
        <w:t>그 밖의 말단적인 것들은 모두 이 여섯 가지의 차별이다. [구문 불확실]</w:t>
      </w:r>
    </w:p>
    <w:p>
      <w:pPr>
        <w:pStyle w:val="SHTKNoteSummary"/>
      </w:pPr>
      <w:r>
        <w:t>교감 요약 | [CBETA 교감] 저본 末 → 甲·乙본 味</w:t>
      </w:r>
    </w:p>
    <w:p>
      <w:pPr>
        <w:pStyle w:val="SHTKNoteDetail"/>
      </w:pPr>
      <w:r>
        <w:t>• 원교감 원문 | 末＝味【甲】【乙】</w:t>
      </w:r>
    </w:p>
    <w:p>
      <w:pPr>
        <w:pStyle w:val="SHTKNoteDetail"/>
      </w:pPr>
      <w:r>
        <w:t>• 교감 번호 | 0480007</w:t>
      </w:r>
    </w:p>
    <w:p>
      <w:pPr>
        <w:pStyle w:val="SHTKNoteDetail"/>
      </w:pPr>
      <w:r>
        <w:t>• 저본 독법 | 末 → ‘끝/말단’</w:t>
      </w:r>
    </w:p>
    <w:p>
      <w:pPr>
        <w:pStyle w:val="SHTKNoteDetail"/>
      </w:pPr>
      <w:r>
        <w:t>• 이문 독법 | 味 → ‘맛’</w:t>
      </w:r>
    </w:p>
    <w:p>
      <w:pPr>
        <w:pStyle w:val="SHTKNoteDetail"/>
      </w:pPr>
      <w:r>
        <w:t>• 저본 기준 번역 | “그 밖의 말단적인 것들은 모두 이 여섯 가지의 차별이다. [구문 불확실]”</w:t>
      </w:r>
    </w:p>
    <w:p>
      <w:pPr>
        <w:pStyle w:val="SHTKNoteDetail"/>
      </w:pPr>
      <w:r>
        <w:t>• 교감 해설 | 저본은 末【大】을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0480007.</w:t>
      </w:r>
    </w:p>
    <w:p>
      <w:pPr>
        <w:pStyle w:val="SHTKSourceText"/>
      </w:pPr>
      <w:r>
        <w:t>雜集論說和合味等。不離此六。</w:t>
      </w:r>
    </w:p>
    <w:p>
      <w:pPr>
        <w:pStyle w:val="SHTKTranslationText"/>
      </w:pPr>
      <w:r>
        <w:t>《잡집론》에서 화합한 맛 등을 설하지만, 이 여섯 가지를 벗어나지 않는다.</w:t>
      </w:r>
    </w:p>
    <w:p>
      <w:pPr>
        <w:pStyle w:val="SHTKPositionMarker"/>
      </w:pPr>
      <w:bookmarkStart w:id="143" w:name="loc_0480b09"/>
      <w:bookmarkEnd w:id="143"/>
      <w:r>
        <w:t>[0480b09]</w:t>
      </w:r>
    </w:p>
    <w:p>
      <w:pPr>
        <w:pStyle w:val="SHTKSourceText"/>
      </w:pPr>
      <w:r>
        <w:t>論。已說味處當說香處。第四釋香處也正理論云。香謂所嗅就中有三。一結引。二依婆沙十三說香有四。三依本論說香有三種。此即初也。</w:t>
      </w:r>
    </w:p>
    <w:p>
      <w:pPr>
        <w:pStyle w:val="SHTKTranslationText"/>
      </w:pPr>
      <w:r>
        <w:t>논에서 말하였다. “미처를 이미 설하였으니, 마땅히 향처(香處)를 설하겠다.” 넷째로 향처를 해석한다. 《정리론》에서 말하였다. 향이란 냄새 맡는 대상을 말한다. 그 가운데 셋이 있다. 첫째는 앞을 맺어 뒤를 이끌고, 둘째는 《바사》 제13에 의하여 향에 네 가지가 있다고 설하며, 셋째는 본론에 의하여 향에 세 종류가 있다고 설한다. 이것이 곧 첫째이다.</w:t>
      </w:r>
    </w:p>
    <w:p>
      <w:pPr>
        <w:pStyle w:val="SHTKPositionMarker"/>
      </w:pPr>
      <w:bookmarkStart w:id="144" w:name="loc_0480b12"/>
      <w:bookmarkEnd w:id="144"/>
      <w:r>
        <w:t>[0480b12]</w:t>
      </w:r>
    </w:p>
    <w:p>
      <w:pPr>
        <w:pStyle w:val="SHTKSourceText"/>
      </w:pPr>
      <w:r>
        <w:t>論。香有四種至有差別故。</w:t>
      </w:r>
    </w:p>
    <w:p>
      <w:pPr>
        <w:pStyle w:val="SHTKTranslationText"/>
      </w:pPr>
      <w:r>
        <w:t>논에서 “향에는 네 종류가 있다”에서 “차별이 있기 때문이다”에 이르기까지이다.</w:t>
      </w:r>
    </w:p>
    <w:p>
      <w:pPr>
        <w:pStyle w:val="SHTKSourceText"/>
      </w:pPr>
      <w:r>
        <w:t>第二[8]婆沙說四香也</w:t>
      </w:r>
    </w:p>
    <w:p>
      <w:pPr>
        <w:pStyle w:val="SHTKTranslationText"/>
      </w:pPr>
      <w:r>
        <w:t>둘째는 《바사》에서 설한 네 가지 향이다.</w:t>
      </w:r>
    </w:p>
    <w:p>
      <w:pPr>
        <w:pStyle w:val="SHTKNoteSummary"/>
      </w:pPr>
      <w:r>
        <w:t>교감 요약 | [CBETA 교감] 저본 婆沙 → 甲·乙본 依婆沙</w:t>
      </w:r>
    </w:p>
    <w:p>
      <w:pPr>
        <w:pStyle w:val="SHTKNoteDetail"/>
      </w:pPr>
      <w:r>
        <w:t>• 원교감 원문 | 婆沙＝依婆沙【甲】【乙】</w:t>
      </w:r>
    </w:p>
    <w:p>
      <w:pPr>
        <w:pStyle w:val="SHTKNoteDetail"/>
      </w:pPr>
      <w:r>
        <w:t>• 교감 번호 | 0480008</w:t>
      </w:r>
    </w:p>
    <w:p>
      <w:pPr>
        <w:pStyle w:val="SHTKNoteDetail"/>
      </w:pPr>
      <w:r>
        <w:t>• 저본 독법 | 婆沙</w:t>
      </w:r>
    </w:p>
    <w:p>
      <w:pPr>
        <w:pStyle w:val="SHTKNoteDetail"/>
      </w:pPr>
      <w:r>
        <w:t>• 이문 독법 | 依婆沙</w:t>
      </w:r>
    </w:p>
    <w:p>
      <w:pPr>
        <w:pStyle w:val="SHTKNoteDetail"/>
      </w:pPr>
      <w:r>
        <w:t>• 저본 기준 번역 | “둘째는 《바사》에서 설한 네 가지 향이다.”</w:t>
      </w:r>
    </w:p>
    <w:p>
      <w:pPr>
        <w:pStyle w:val="SHTKNoteDetail"/>
      </w:pPr>
      <w:r>
        <w:t>• 교감 해설 | 저본은 婆沙【大】을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0480008.</w:t>
      </w:r>
    </w:p>
    <w:p>
      <w:pPr>
        <w:pStyle w:val="SHTKSourceText"/>
      </w:pPr>
      <w:r>
        <w:t>五事論云。諸悅意者說名好香。不悅意者說名惡香正理論云。增益．損減依身別故。有說。微弱．增盛異故述曰。增益．增盛為平等香。損減．微弱為不等香。</w:t>
      </w:r>
    </w:p>
    <w:p>
      <w:pPr>
        <w:pStyle w:val="SHTKTranslationText"/>
      </w:pPr>
      <w:r>
        <w:t>《오사론》에서 말하였다. 마음에 드는 것은 좋은 향[好香]이라고 말하고, 마음에 들지 않는 것은 나쁜 향[惡香]이라고 말한다. 《정리론》에서 말하였다. 증익하는 것과 손감하는 것은 의지하는 몸에 따라 구별되기 때문이다. 어떤 이는 말한다. 미약한 것과 증성한 것이 다르기 때문이다. 풀이하여 말한다. 증익하고 증성하는 것을 평등향이라고 하고, 손감하고 미약한 것을 불평등향이라고 한다.</w:t>
      </w:r>
    </w:p>
    <w:p>
      <w:pPr>
        <w:pStyle w:val="SHTKPositionMarker"/>
      </w:pPr>
      <w:bookmarkStart w:id="145" w:name="loc_0480b17"/>
      <w:bookmarkEnd w:id="145"/>
      <w:r>
        <w:t>[0480b17]</w:t>
      </w:r>
    </w:p>
    <w:p>
      <w:pPr>
        <w:pStyle w:val="SHTKSourceText"/>
      </w:pPr>
      <w:r>
        <w:t>論。本論中說至及平等香。第三引本論三香也正理釋云。若能長養諸根．大種名為好香。與此相違名為惡香(相違者謂。能損諸根)無前二用名平等香或諸福業增上所生名為好香。若諸罪業增上所生名為惡香。唯四大種勢力所生名平等香今詳上釋。香隨其一義非決定也。望多有情損．益不定故。三香四香。說雖不同。皆攝香盡。更互相攝。思而可知。非是要義。不煩廣述。</w:t>
      </w:r>
    </w:p>
    <w:p>
      <w:pPr>
        <w:pStyle w:val="SHTKTranslationText"/>
      </w:pPr>
      <w:r>
        <w:t>논에서 “본론 가운데 설하기를”에서 “그리고 평등향”에 이르기까지이다. 셋째로 본론의 세 가지 향을 인용한다. 《정리론》에서는 해석하여 말한다. 만약 모든 근과 대종을 증장하고 기를 수 있으면 좋은 향이라 이름하고, 이와 반대되는 것은 나쁜 향이라 이름한다. ‘반대된다’는 것은, 모든 근을 손상시킬 수 있음을 말한다. 앞의 두 작용이 없는 것을 평등향이라 이름한다. 또는 여러 복업의 증상력으로 생긴 것을 좋은 향이라 이름하고, 여러 죄업의 증상력으로 생긴 것을 나쁜 향이라 이름하며, 오직 사대종의 세력으로 생긴 것을 평등향이라 이름한다. 지금 위의 해석을 자세히 살펴보건대, 향은 그 가운데 어느 한 뜻을 따른 것이어서 결정된 것이 아니다. 많은 유정에 대하여 손해가 되는지 이익이 되는지가 일정하지 않기 때문이다. 세 가지 향이라고 하든 네 가지 향이라고 하든, 설은 비록 같지 않지만, 모두 향을 빠짐없이 포섭한다. 서로가 서로를 포섭하는 것은 생각하면 알 수 있다. 이는 요긴한 뜻이 아니므로, 번거롭게 널리 서술하지 않는다.</w:t>
      </w:r>
    </w:p>
    <w:p>
      <w:pPr>
        <w:pStyle w:val="SHTKPositionMarker"/>
      </w:pPr>
      <w:bookmarkStart w:id="146" w:name="loc_0480b26"/>
      <w:bookmarkEnd w:id="146"/>
      <w:r>
        <w:t>[0480b26]</w:t>
      </w:r>
    </w:p>
    <w:p>
      <w:pPr>
        <w:pStyle w:val="SHTKSourceText"/>
      </w:pPr>
      <w:r>
        <w:t>論。已說香處當說觸處。</w:t>
      </w:r>
    </w:p>
    <w:p>
      <w:pPr>
        <w:pStyle w:val="SHTKTranslationText"/>
      </w:pPr>
      <w:r>
        <w:t>논에서 말하였다. “향처를 이미 설하였으니, 마땅히 촉처(觸處)를 설하겠다.”</w:t>
      </w:r>
    </w:p>
    <w:p>
      <w:pPr>
        <w:pStyle w:val="SHTKSourceText"/>
      </w:pPr>
      <w:r>
        <w:t>[9]第五釋觸處也。</w:t>
      </w:r>
    </w:p>
    <w:p>
      <w:pPr>
        <w:pStyle w:val="SHTKTranslationText"/>
      </w:pPr>
      <w:r>
        <w:t>다섯째로 촉처를 해석한다.</w:t>
      </w:r>
    </w:p>
    <w:p>
      <w:pPr>
        <w:pStyle w:val="SHTKNoteSummary"/>
      </w:pPr>
      <w:r>
        <w:t>교감 요약 | [CBETA 교감] 저본 第五 → 乙본 已下第五</w:t>
      </w:r>
    </w:p>
    <w:p>
      <w:pPr>
        <w:pStyle w:val="SHTKNoteDetail"/>
      </w:pPr>
      <w:r>
        <w:t>• 원교감 원문 | 第五＝已下第五【乙】</w:t>
      </w:r>
    </w:p>
    <w:p>
      <w:pPr>
        <w:pStyle w:val="SHTKNoteDetail"/>
      </w:pPr>
      <w:r>
        <w:t>• 교감 번호 | 0480009</w:t>
      </w:r>
    </w:p>
    <w:p>
      <w:pPr>
        <w:pStyle w:val="SHTKNoteDetail"/>
      </w:pPr>
      <w:r>
        <w:t>• 저본 독법 | 第五</w:t>
      </w:r>
    </w:p>
    <w:p>
      <w:pPr>
        <w:pStyle w:val="SHTKNoteDetail"/>
      </w:pPr>
      <w:r>
        <w:t>• 이문 독법 | 已下第五</w:t>
      </w:r>
    </w:p>
    <w:p>
      <w:pPr>
        <w:pStyle w:val="SHTKNoteDetail"/>
      </w:pPr>
      <w:r>
        <w:t>• 저본 기준 번역 | “다섯째로 촉처를 해석한다.”</w:t>
      </w:r>
    </w:p>
    <w:p>
      <w:pPr>
        <w:pStyle w:val="SHTKNoteDetail"/>
      </w:pPr>
      <w:r>
        <w:t>• 교감 해설 | 저본은 第五【大】을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0480009.</w:t>
      </w:r>
    </w:p>
    <w:p>
      <w:pPr>
        <w:pStyle w:val="SHTKSourceText"/>
      </w:pPr>
      <w:r>
        <w:t>文中有四。一結引。二舉數列名。三牒名重釋。四界繫通局。此即初也。</w:t>
      </w:r>
    </w:p>
    <w:p>
      <w:pPr>
        <w:pStyle w:val="SHTKTranslationText"/>
      </w:pPr>
      <w:r>
        <w:t>글 가운데 넷이 있다. 첫째는 앞을 맺어 뒤를 이끌고, 둘째는 수를 들고 이름을 열거하며, 셋째는 이름을 다시 들어 거듭 해석하고, 넷째는 계에 매이는 범위의 통함과 국한됨을 밝힌다. 이것이 곧 첫째이다.</w:t>
      </w:r>
    </w:p>
    <w:p>
      <w:pPr>
        <w:pStyle w:val="SHTKPositionMarker"/>
      </w:pPr>
      <w:bookmarkStart w:id="147" w:name="loc_0480b29"/>
      <w:bookmarkEnd w:id="147"/>
      <w:r>
        <w:t>[0480b29]</w:t>
      </w:r>
    </w:p>
    <w:p>
      <w:pPr>
        <w:pStyle w:val="SHTKSourceText"/>
      </w:pPr>
      <w:r>
        <w:t>論。觸有十一至及冷飢渴。第二舉數列名也。</w:t>
      </w:r>
    </w:p>
    <w:p>
      <w:pPr>
        <w:pStyle w:val="SHTKTranslationText"/>
      </w:pPr>
      <w:r>
        <w:t>논에서 “촉에는 열한 가지가 있다”에서 “그리고 차가움·굶주림·목마름”에 이르기까지이다. 둘째로 수를 들고 이름을 열거한다.</w:t>
      </w:r>
    </w:p>
    <w:p>
      <w:pPr>
        <w:pStyle w:val="SHTKPositionMarker"/>
      </w:pPr>
      <w:bookmarkStart w:id="148" w:name="loc_0480c01"/>
      <w:bookmarkEnd w:id="148"/>
      <w:r>
        <w:t>[0480c01]</w:t>
      </w:r>
    </w:p>
    <w:p>
      <w:pPr>
        <w:pStyle w:val="SHTKSourceText"/>
      </w:pPr>
      <w:r>
        <w:t>論。此中大種後當廣說。第三牒名重釋也。文中有三。一指後釋。二當體立名。三因取果名。此即初也。</w:t>
      </w:r>
    </w:p>
    <w:p>
      <w:pPr>
        <w:pStyle w:val="SHTKTranslationText"/>
      </w:pPr>
      <w:r>
        <w:t>논에서 말하였다. “이 가운데 대종은 뒤에서 마땅히 널리 설하겠다.” 셋째로 이름을 다시 들어 거듭 해석한다. 글 가운데 셋이 있다. 첫째는 뒤의 해석을 가리키고, 둘째는 자체에 의하여 이름을 세우며, 셋째는 원인에 결과의 이름을 취한다. 이것이 곧 첫째이다.</w:t>
      </w:r>
    </w:p>
    <w:p>
      <w:pPr>
        <w:pStyle w:val="SHTKPositionMarker"/>
      </w:pPr>
      <w:bookmarkStart w:id="149" w:name="loc_0480c03"/>
      <w:bookmarkEnd w:id="149"/>
      <w:r>
        <w:t>[0480c03]</w:t>
      </w:r>
    </w:p>
    <w:p>
      <w:pPr>
        <w:pStyle w:val="SHTKSourceText"/>
      </w:pPr>
      <w:r>
        <w:t>論。柔軟名滑至翻此為輕。第二當體立名也</w:t>
      </w:r>
    </w:p>
    <w:p>
      <w:pPr>
        <w:pStyle w:val="SHTKTranslationText"/>
      </w:pPr>
      <w:r>
        <w:t>논에서 “유연한 것을 매끄러움[滑]이라 한다”에서 “이와 반대되는 것을 가벼움[輕]이라 한다”에 이르기까지이다. 둘째로 자체에 의하여 이름을 세운 것이다.</w:t>
      </w:r>
    </w:p>
    <w:p>
      <w:pPr>
        <w:pStyle w:val="SHTKSourceText"/>
      </w:pPr>
      <w:r>
        <w:t>問何故七種觸中唯滑等四[10]觸言性。</w:t>
      </w:r>
    </w:p>
    <w:p>
      <w:pPr>
        <w:pStyle w:val="SHTKTranslationText"/>
      </w:pPr>
      <w:r>
        <w:t>묻는다. 어째서 일곱 가지 촉 가운데 오직 매끄러움 등 네 가지 촉에만 ‘성(性)’이라고 말하고,</w:t>
      </w:r>
    </w:p>
    <w:p>
      <w:pPr>
        <w:pStyle w:val="SHTKNoteSummary"/>
      </w:pPr>
      <w:r>
        <w:t>교감 요약 | [CBETA 교감] 저본 觸 → 甲·乙본 獨</w:t>
      </w:r>
    </w:p>
    <w:p>
      <w:pPr>
        <w:pStyle w:val="SHTKNoteDetail"/>
      </w:pPr>
      <w:r>
        <w:t>• 원교감 원문 | 觸＝獨【甲】【乙】</w:t>
      </w:r>
    </w:p>
    <w:p>
      <w:pPr>
        <w:pStyle w:val="SHTKNoteDetail"/>
      </w:pPr>
      <w:r>
        <w:t>• 교감 번호 | 0480010</w:t>
      </w:r>
    </w:p>
    <w:p>
      <w:pPr>
        <w:pStyle w:val="SHTKNoteDetail"/>
      </w:pPr>
      <w:r>
        <w:t>• 저본 독법 | 觸 → ‘촉’</w:t>
      </w:r>
    </w:p>
    <w:p>
      <w:pPr>
        <w:pStyle w:val="SHTKNoteDetail"/>
      </w:pPr>
      <w:r>
        <w:t>• 이문 독법 | 獨 → ‘홀로’</w:t>
      </w:r>
    </w:p>
    <w:p>
      <w:pPr>
        <w:pStyle w:val="SHTKNoteDetail"/>
      </w:pPr>
      <w:r>
        <w:t>• 저본 기준 번역 | “묻는다. 어째서 일곱 가지 촉 가운데 오직 매끄러움 등 네 가지 촉에만 ‘성(性)’이라고 말하고,”</w:t>
      </w:r>
    </w:p>
    <w:p>
      <w:pPr>
        <w:pStyle w:val="SHTKNoteDetail"/>
      </w:pPr>
      <w:r>
        <w:t>• 교감 해설 | 저본은 觸【大】을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0480010.</w:t>
      </w:r>
    </w:p>
    <w:p>
      <w:pPr>
        <w:pStyle w:val="SHTKSourceText"/>
      </w:pPr>
      <w:r>
        <w:t>餘觸及餘境不說性耶。答此為對後三從果立名故。此四從自性為名。故為性也。後三從果為名。故不言性。餘境無相對故。所以不名為性可稱名重者。謂能牽秤向下不可稱者。謂不能牽秤向下。及有力上昇。如煙．炎等。皆名為輕餘文可解。</w:t>
      </w:r>
    </w:p>
    <w:p>
      <w:pPr>
        <w:pStyle w:val="SHTKTranslationText"/>
      </w:pPr>
      <w:r>
        <w:t>나머지 촉과 나머지 경계에는 ‘성’이라고 말하지 않는가? 답한다. 이는 뒤의 세 가지가 결과를 따라 이름을 세우는 것과 상대시키기 때문이다. 이 네 가지는 자성으로부터 이름을 세우므로, ‘성’이라고 한 것이다. 뒤의 세 가지는 결과로부터 이름을 세우므로, ‘성’이라고 말하지 않는다. 나머지 경계에는 이와 상대되는 것이 없기 때문에, ‘성’이라고 이름하지 않는 것이다. 칭량할 수 있는 것을 무거움[重]이라 이름한다는 것은, 저울을 아래로 끌어당길 수 있는 것을 말한다. 칭량할 수 없는 것은, 저울을 아래로 끌어당길 수 없는 것을 말한다. 또 위로 올라가는 힘이 있는 것, 예컨대 연기와 불꽃 따위는 모두 가벼움[輕]이라고 이름한다. 나머지 글은 이해할 수 있다.</w:t>
      </w:r>
    </w:p>
    <w:p>
      <w:pPr>
        <w:pStyle w:val="SHTKPositionMarker"/>
      </w:pPr>
      <w:bookmarkStart w:id="150" w:name="loc_0480c11"/>
      <w:bookmarkEnd w:id="150"/>
      <w:r>
        <w:t>[0480c11]</w:t>
      </w:r>
    </w:p>
    <w:p>
      <w:pPr>
        <w:pStyle w:val="SHTKSourceText"/>
      </w:pPr>
      <w:r>
        <w:t>論。煖欲名冷至飲欲名渴。第三因取果名文中有三。一釋果名。二結歸因稱。三引例證成。此即初也煖欲．食欲．飢欲．是心所欲數。</w:t>
      </w:r>
    </w:p>
    <w:p>
      <w:pPr>
        <w:pStyle w:val="SHTKTranslationText"/>
      </w:pPr>
      <w:r>
        <w:t>논에서 “따뜻함을 바라는 것을 차가움이라 이름한다”에서 “마시기를 바라는 것을 목마름이라 이름한다”에 이르기까지이다. 셋째로 원인에 결과의 이름을 취한다. 글 가운데 셋이 있다. 첫째는 결과의 이름을 해석하고, 둘째는 맺어서 원인에 그 명칭을 돌리며, 셋째는 예를 인용하여 증명한다. 이것이 곧 첫째이다. 따뜻함을 바라는 욕구·먹기를 바라는 욕구·굶주림을 바라는 욕구는 심소법인 욕(欲)의 부류이다. [의미 불확실]</w:t>
      </w:r>
    </w:p>
    <w:p>
      <w:pPr>
        <w:pStyle w:val="SHTKSourceText"/>
      </w:pPr>
      <w:r>
        <w:t>由[11]身中有觸力令欲煖。</w:t>
      </w:r>
    </w:p>
    <w:p>
      <w:pPr>
        <w:pStyle w:val="SHTKTranslationText"/>
      </w:pPr>
      <w:r>
        <w:t>몸속에 어떤 촉의 힘이 있어 따뜻함을 바라게 하고,</w:t>
      </w:r>
    </w:p>
    <w:p>
      <w:pPr>
        <w:pStyle w:val="SHTKNoteSummary"/>
      </w:pPr>
      <w:r>
        <w:t>교감 요약 | [CBETA 교감] 저본 身 → 乙본 內身</w:t>
      </w:r>
    </w:p>
    <w:p>
      <w:pPr>
        <w:pStyle w:val="SHTKNoteDetail"/>
      </w:pPr>
      <w:r>
        <w:t>• 원교감 원문 | 身＝內身【乙】</w:t>
      </w:r>
    </w:p>
    <w:p>
      <w:pPr>
        <w:pStyle w:val="SHTKNoteDetail"/>
      </w:pPr>
      <w:r>
        <w:t>• 교감 번호 | 0480011</w:t>
      </w:r>
    </w:p>
    <w:p>
      <w:pPr>
        <w:pStyle w:val="SHTKNoteDetail"/>
      </w:pPr>
      <w:r>
        <w:t>• 저본 독법 | 身 → ‘몸’</w:t>
      </w:r>
    </w:p>
    <w:p>
      <w:pPr>
        <w:pStyle w:val="SHTKNoteDetail"/>
      </w:pPr>
      <w:r>
        <w:t>• 이문 독법 | 內身 → ‘안 / 몸’</w:t>
      </w:r>
    </w:p>
    <w:p>
      <w:pPr>
        <w:pStyle w:val="SHTKNoteDetail"/>
      </w:pPr>
      <w:r>
        <w:t>• 저본 기준 번역 | “몸속에 어떤 촉의 힘이 있어 따뜻함을 바라게 하고,”</w:t>
      </w:r>
    </w:p>
    <w:p>
      <w:pPr>
        <w:pStyle w:val="SHTKNoteDetail"/>
      </w:pPr>
      <w:r>
        <w:t>• 교감 해설 | 저본은 身【大】을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0480011.</w:t>
      </w:r>
    </w:p>
    <w:p>
      <w:pPr>
        <w:pStyle w:val="SHTKSourceText"/>
      </w:pPr>
      <w:r>
        <w:t>有觸力令欲食。</w:t>
      </w:r>
    </w:p>
    <w:p>
      <w:pPr>
        <w:pStyle w:val="SHTKTranslationText"/>
      </w:pPr>
      <w:r>
        <w:t>어떤 촉의 힘이 있어 먹기를 바라게 하며,</w:t>
      </w:r>
    </w:p>
    <w:p>
      <w:pPr>
        <w:pStyle w:val="SHTKSourceText"/>
      </w:pPr>
      <w:r>
        <w:t>有觸力令欲[12]飲。</w:t>
      </w:r>
    </w:p>
    <w:p>
      <w:pPr>
        <w:pStyle w:val="SHTKTranslationText"/>
      </w:pPr>
      <w:r>
        <w:t>어떤 촉의 힘이 있어 마시기를 바라게 한다.</w:t>
      </w:r>
    </w:p>
    <w:p>
      <w:pPr>
        <w:pStyle w:val="SHTKNoteSummary"/>
      </w:pPr>
      <w:r>
        <w:t>교감 요약 | [CBETA 교감] 저본 飲 → 甲·乙본 飢</w:t>
      </w:r>
    </w:p>
    <w:p>
      <w:pPr>
        <w:pStyle w:val="SHTKNoteDetail"/>
      </w:pPr>
      <w:r>
        <w:t>• 원교감 원문 | 飲＝飢【甲】【乙】</w:t>
      </w:r>
    </w:p>
    <w:p>
      <w:pPr>
        <w:pStyle w:val="SHTKNoteDetail"/>
      </w:pPr>
      <w:r>
        <w:t>• 교감 번호 | 0480012</w:t>
      </w:r>
    </w:p>
    <w:p>
      <w:pPr>
        <w:pStyle w:val="SHTKNoteDetail"/>
      </w:pPr>
      <w:r>
        <w:t>• 저본 독법 | 飲 → ‘마시다’</w:t>
      </w:r>
    </w:p>
    <w:p>
      <w:pPr>
        <w:pStyle w:val="SHTKNoteDetail"/>
      </w:pPr>
      <w:r>
        <w:t>• 이문 독법 | 飢 → ‘굶주림’</w:t>
      </w:r>
    </w:p>
    <w:p>
      <w:pPr>
        <w:pStyle w:val="SHTKNoteDetail"/>
      </w:pPr>
      <w:r>
        <w:t>• 저본 기준 번역 | “어떤 촉의 힘이 있어 마시기를 바라게 한다.”</w:t>
      </w:r>
    </w:p>
    <w:p>
      <w:pPr>
        <w:pStyle w:val="SHTKNoteDetail"/>
      </w:pPr>
      <w:r>
        <w:t>• 교감 해설 | 저본은 飲【大】을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0480012.</w:t>
      </w:r>
    </w:p>
    <w:p>
      <w:pPr>
        <w:pStyle w:val="SHTKSourceText"/>
      </w:pPr>
      <w:r>
        <w:t>所令之欲名冷．飢．渴。即是由其能令之觸。即能令觸從果為名名冷．飢．渴。</w:t>
      </w:r>
    </w:p>
    <w:p>
      <w:pPr>
        <w:pStyle w:val="SHTKTranslationText"/>
      </w:pPr>
      <w:r>
        <w:t>그 촉으로 말미암아 생긴 욕구를 차가움·굶주림·목마름이라 이름한다. 곧 그것은 그렇게 하게 하는 촉으로 말미암은 것이므로, 그렇게 하게 하는 촉에 결과의 이름을 붙여 차가움·굶주림·목마름이라 이름한 것이다.</w:t>
      </w:r>
    </w:p>
    <w:p>
      <w:pPr>
        <w:pStyle w:val="SHTKPositionMarker"/>
      </w:pPr>
      <w:bookmarkStart w:id="151" w:name="loc_0480c18"/>
      <w:bookmarkEnd w:id="151"/>
      <w:r>
        <w:t>[0480c18]</w:t>
      </w:r>
    </w:p>
    <w:p>
      <w:pPr>
        <w:pStyle w:val="SHTKSourceText"/>
      </w:pPr>
      <w:r>
        <w:t>論。此[13]皆於因。</w:t>
      </w:r>
    </w:p>
    <w:p>
      <w:pPr>
        <w:pStyle w:val="SHTKTranslationText"/>
      </w:pPr>
      <w:r>
        <w:t>논에서 “이것들은 모두 원인에 대하여”라고 한 데서</w:t>
      </w:r>
    </w:p>
    <w:p>
      <w:pPr>
        <w:pStyle w:val="SHTKNoteSummary"/>
      </w:pPr>
      <w:r>
        <w:t>교감 요약 | [CBETA 교감] 저본 皆 → 甲·乙본 三</w:t>
      </w:r>
    </w:p>
    <w:p>
      <w:pPr>
        <w:pStyle w:val="SHTKNoteDetail"/>
      </w:pPr>
      <w:r>
        <w:t>• 원교감 원문 | 皆＝三【甲】【乙】</w:t>
      </w:r>
    </w:p>
    <w:p>
      <w:pPr>
        <w:pStyle w:val="SHTKNoteDetail"/>
      </w:pPr>
      <w:r>
        <w:t>• 교감 번호 | 0480013</w:t>
      </w:r>
    </w:p>
    <w:p>
      <w:pPr>
        <w:pStyle w:val="SHTKNoteDetail"/>
      </w:pPr>
      <w:r>
        <w:t>• 저본 독법 | 皆 → ‘모두’</w:t>
      </w:r>
    </w:p>
    <w:p>
      <w:pPr>
        <w:pStyle w:val="SHTKNoteDetail"/>
      </w:pPr>
      <w:r>
        <w:t>• 이문 독법 | 三 → ‘셋’</w:t>
      </w:r>
    </w:p>
    <w:p>
      <w:pPr>
        <w:pStyle w:val="SHTKNoteDetail"/>
      </w:pPr>
      <w:r>
        <w:t>• 저본 기준 번역 | “논에서 “이것들은 모두 원인에 대하여”라고 한 데서”</w:t>
      </w:r>
    </w:p>
    <w:p>
      <w:pPr>
        <w:pStyle w:val="SHTKNoteDetail"/>
      </w:pPr>
      <w:r>
        <w:t>• 교감 해설 | 저본은 皆【大】을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0480013.</w:t>
      </w:r>
    </w:p>
    <w:p>
      <w:pPr>
        <w:pStyle w:val="SHTKSourceText"/>
      </w:pPr>
      <w:r>
        <w:t>至故作是說。第二結也。</w:t>
      </w:r>
    </w:p>
    <w:p>
      <w:pPr>
        <w:pStyle w:val="SHTKTranslationText"/>
      </w:pPr>
      <w:r>
        <w:t>“그러므로 이렇게 말한다”에 이르기까지이다. 둘째로 맺는 것이다.</w:t>
      </w:r>
    </w:p>
    <w:p>
      <w:pPr>
        <w:pStyle w:val="SHTKPositionMarker"/>
      </w:pPr>
      <w:bookmarkStart w:id="152" w:name="loc_0480c19"/>
      <w:bookmarkEnd w:id="152"/>
      <w:r>
        <w:t>[0480c19]</w:t>
      </w:r>
    </w:p>
    <w:p>
      <w:pPr>
        <w:pStyle w:val="SHTKSourceText"/>
      </w:pPr>
      <w:r>
        <w:t>論。如有頌言至同修勇進樂。第三引例證也諸佛出世等。與樂為因名為樂也</w:t>
      </w:r>
    </w:p>
    <w:p>
      <w:pPr>
        <w:pStyle w:val="SHTKTranslationText"/>
      </w:pPr>
      <w:r>
        <w:t>논에서 “게송에서 말한 것과 같다”에서 “함께 용맹하게 정진하는 즐거움을 닦는다”에 이르기까지이다. 셋째로 예를 인용하여 증명한다. 모든 부처가 세상에 출현하는 것 등은 즐거움의 원인이 되기 때문에 ‘즐거움’이라고 이름한 것이다.</w:t>
      </w:r>
    </w:p>
    <w:p>
      <w:pPr>
        <w:pStyle w:val="SHTKSourceText"/>
      </w:pPr>
      <w:r>
        <w:t>問澁．滑．輕．重[14]各相對立。</w:t>
      </w:r>
    </w:p>
    <w:p>
      <w:pPr>
        <w:pStyle w:val="SHTKTranslationText"/>
      </w:pPr>
      <w:r>
        <w:t>묻는다. 거침·매끄러움·가벼움·무거움은 각각 서로 상대하여 세웠는데,</w:t>
      </w:r>
    </w:p>
    <w:p>
      <w:pPr>
        <w:pStyle w:val="SHTKNoteSummary"/>
      </w:pPr>
      <w:r>
        <w:t>교감 요약 | [CBETA 교감] 저본 各 → 甲·乙본 各別</w:t>
      </w:r>
    </w:p>
    <w:p>
      <w:pPr>
        <w:pStyle w:val="SHTKNoteDetail"/>
      </w:pPr>
      <w:r>
        <w:t>• 원교감 원문 | 各＝各別【甲】【乙】</w:t>
      </w:r>
    </w:p>
    <w:p>
      <w:pPr>
        <w:pStyle w:val="SHTKNoteDetail"/>
      </w:pPr>
      <w:r>
        <w:t>• 교감 번호 | 0480014</w:t>
      </w:r>
    </w:p>
    <w:p>
      <w:pPr>
        <w:pStyle w:val="SHTKNoteDetail"/>
      </w:pPr>
      <w:r>
        <w:t>• 저본 독법 | 各 → ‘각각’</w:t>
      </w:r>
    </w:p>
    <w:p>
      <w:pPr>
        <w:pStyle w:val="SHTKNoteDetail"/>
      </w:pPr>
      <w:r>
        <w:t>• 이문 독법 | 各別 → ‘각각 별도’</w:t>
      </w:r>
    </w:p>
    <w:p>
      <w:pPr>
        <w:pStyle w:val="SHTKNoteDetail"/>
      </w:pPr>
      <w:r>
        <w:t>• 저본 기준 번역 | “묻는다. 거침·매끄러움·가벼움·무거움은 각각 서로 상대하여 세웠는데,”</w:t>
      </w:r>
    </w:p>
    <w:p>
      <w:pPr>
        <w:pStyle w:val="SHTKNoteDetail"/>
      </w:pPr>
      <w:r>
        <w:t>• 교감 해설 | 저본은 各【大】을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0480014.</w:t>
      </w:r>
    </w:p>
    <w:p>
      <w:pPr>
        <w:pStyle w:val="SHTKSourceText"/>
      </w:pPr>
      <w:r>
        <w:t>何故對冷不說煖耶答煖是能造即是火大。故不說也。</w:t>
      </w:r>
    </w:p>
    <w:p>
      <w:pPr>
        <w:pStyle w:val="SHTKTranslationText"/>
      </w:pPr>
      <w:r>
        <w:t>어째서 차가움에 상대하여 따뜻함을 따로 설하지 않는가? 답한다. 따뜻함은 능조(能造)인 곧 화대(火大)이기 때문에, 따로 설하지 않는다.</w:t>
      </w:r>
    </w:p>
    <w:p>
      <w:pPr>
        <w:pStyle w:val="SHTKPositionMarker"/>
      </w:pPr>
      <w:bookmarkStart w:id="153" w:name="loc_0480c23"/>
      <w:bookmarkEnd w:id="153"/>
      <w:r>
        <w:t>[0480c23]</w:t>
      </w:r>
    </w:p>
    <w:p>
      <w:pPr>
        <w:pStyle w:val="SHTKSourceText"/>
      </w:pPr>
      <w:r>
        <w:t>論。於色界中至傳說如此。已下第四界繫分別上界決定無飢．渴二觸。</w:t>
      </w:r>
    </w:p>
    <w:p>
      <w:pPr>
        <w:pStyle w:val="SHTKTranslationText"/>
      </w:pPr>
      <w:r>
        <w:t>논에서 “색계 가운데서는”에서 “전해 오는 설이 이와 같다”에 이르기까지이다. 이 아래는 넷째로 계에 매이는 범위를 분별한다. 상계에는 결정코 굶주림과 목마름이라는 두 촉이 없다.</w:t>
      </w:r>
    </w:p>
    <w:p>
      <w:pPr>
        <w:pStyle w:val="SHTKSourceText"/>
      </w:pPr>
      <w:r>
        <w:t>不[15]段食故。</w:t>
      </w:r>
    </w:p>
    <w:p>
      <w:pPr>
        <w:pStyle w:val="SHTKTranslationText"/>
      </w:pPr>
      <w:r>
        <w:t>단식(段食)을 하지 않기 때문이다.</w:t>
      </w:r>
    </w:p>
    <w:p>
      <w:pPr>
        <w:pStyle w:val="SHTKNoteSummary"/>
      </w:pPr>
      <w:r>
        <w:t>교감 요약 | [CBETA 교감] 저본 段 → 甲·乙본 段食</w:t>
      </w:r>
    </w:p>
    <w:p>
      <w:pPr>
        <w:pStyle w:val="SHTKNoteDetail"/>
      </w:pPr>
      <w:r>
        <w:t>• 원교감 원문 | 段＝段食【甲】【乙】</w:t>
      </w:r>
    </w:p>
    <w:p>
      <w:pPr>
        <w:pStyle w:val="SHTKNoteDetail"/>
      </w:pPr>
      <w:r>
        <w:t>• 교감 번호 | 0480015</w:t>
      </w:r>
    </w:p>
    <w:p>
      <w:pPr>
        <w:pStyle w:val="SHTKNoteDetail"/>
      </w:pPr>
      <w:r>
        <w:t>• 저본 독법 | 段</w:t>
      </w:r>
    </w:p>
    <w:p>
      <w:pPr>
        <w:pStyle w:val="SHTKNoteDetail"/>
      </w:pPr>
      <w:r>
        <w:t>• 이문 독법 | 段食</w:t>
      </w:r>
    </w:p>
    <w:p>
      <w:pPr>
        <w:pStyle w:val="SHTKNoteDetail"/>
      </w:pPr>
      <w:r>
        <w:t>• 저본 기준 번역 | “단식(段食)을 하지 않기 때문이다.”</w:t>
      </w:r>
    </w:p>
    <w:p>
      <w:pPr>
        <w:pStyle w:val="SHTKNoteDetail"/>
      </w:pPr>
      <w:r>
        <w:t>• 교감 해설 | 저본은 段【大】을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0480015.</w:t>
      </w:r>
    </w:p>
    <w:p>
      <w:pPr>
        <w:pStyle w:val="SHTKSourceText"/>
      </w:pPr>
      <w:r>
        <w:t>餘觸皆有於理無違。</w:t>
      </w:r>
    </w:p>
    <w:p>
      <w:pPr>
        <w:pStyle w:val="SHTKTranslationText"/>
      </w:pPr>
      <w:r>
        <w:t>나머지 촉은 모두 있다고 해도 이치에 어긋나지 않는다.</w:t>
      </w:r>
    </w:p>
    <w:p>
      <w:pPr>
        <w:pStyle w:val="SHTKSourceText"/>
      </w:pPr>
      <w:r>
        <w:t>[16]衣別不可稱。</w:t>
      </w:r>
    </w:p>
    <w:p>
      <w:pPr>
        <w:pStyle w:val="SHTKTranslationText"/>
      </w:pPr>
      <w:r>
        <w:t>개별 옷은 칭량할 수 없다.</w:t>
      </w:r>
    </w:p>
    <w:p>
      <w:pPr>
        <w:pStyle w:val="SHTKNoteSummary"/>
      </w:pPr>
      <w:r>
        <w:t>교감 요약 | [CBETA 교감] 저본 衣 → 甲·乙본 衣服</w:t>
      </w:r>
    </w:p>
    <w:p>
      <w:pPr>
        <w:pStyle w:val="SHTKNoteDetail"/>
      </w:pPr>
      <w:r>
        <w:t>• 원교감 원문 | 衣＝衣服【甲】【乙】</w:t>
      </w:r>
    </w:p>
    <w:p>
      <w:pPr>
        <w:pStyle w:val="SHTKNoteDetail"/>
      </w:pPr>
      <w:r>
        <w:t>• 교감 번호 | 0480016</w:t>
      </w:r>
    </w:p>
    <w:p>
      <w:pPr>
        <w:pStyle w:val="SHTKNoteDetail"/>
      </w:pPr>
      <w:r>
        <w:t>• 저본 독법 | 衣</w:t>
      </w:r>
    </w:p>
    <w:p>
      <w:pPr>
        <w:pStyle w:val="SHTKNoteDetail"/>
      </w:pPr>
      <w:r>
        <w:t>• 이문 독법 | 衣服</w:t>
      </w:r>
    </w:p>
    <w:p>
      <w:pPr>
        <w:pStyle w:val="SHTKNoteDetail"/>
      </w:pPr>
      <w:r>
        <w:t>• 저본 기준 번역 | “개별 옷은 칭량할 수 없다.”</w:t>
      </w:r>
    </w:p>
    <w:p>
      <w:pPr>
        <w:pStyle w:val="SHTKNoteDetail"/>
      </w:pPr>
      <w:r>
        <w:t>• 교감 해설 | 저본은 衣【大】을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0480016.</w:t>
      </w:r>
    </w:p>
    <w:p>
      <w:pPr>
        <w:pStyle w:val="SHTKSourceText"/>
      </w:pPr>
      <w:r>
        <w:t>[17]重微[18]少故不能牽秤。</w:t>
      </w:r>
    </w:p>
    <w:p>
      <w:pPr>
        <w:pStyle w:val="SHTKTranslationText"/>
      </w:pPr>
      <w:r>
        <w:t>무게가 매우 적어서 저울을 아래로 끌어당길 수 없기 때문이다.</w:t>
      </w:r>
    </w:p>
    <w:p>
      <w:pPr>
        <w:pStyle w:val="SHTKNoteSummary"/>
      </w:pPr>
      <w:r>
        <w:t>교감 요약 | [CBETA 교감] 저본 重 → 甲·乙본 量</w:t>
      </w:r>
    </w:p>
    <w:p>
      <w:pPr>
        <w:pStyle w:val="SHTKNoteDetail"/>
      </w:pPr>
      <w:r>
        <w:t>• 원교감 원문 | 重＝量【甲】【乙】</w:t>
      </w:r>
    </w:p>
    <w:p>
      <w:pPr>
        <w:pStyle w:val="SHTKNoteDetail"/>
      </w:pPr>
      <w:r>
        <w:t>• 교감 번호 | 0480017</w:t>
      </w:r>
    </w:p>
    <w:p>
      <w:pPr>
        <w:pStyle w:val="SHTKNoteDetail"/>
      </w:pPr>
      <w:r>
        <w:t>• 저본 독법 | 重 → ‘무겁다’</w:t>
      </w:r>
    </w:p>
    <w:p>
      <w:pPr>
        <w:pStyle w:val="SHTKNoteDetail"/>
      </w:pPr>
      <w:r>
        <w:t>• 이문 독법 | 量 → ‘분량’</w:t>
      </w:r>
    </w:p>
    <w:p>
      <w:pPr>
        <w:pStyle w:val="SHTKNoteDetail"/>
      </w:pPr>
      <w:r>
        <w:t>• 저본 기준 번역 | “무게가 매우 적어서 저울을 아래로 끌어당길 수 없기 때문이다.”</w:t>
      </w:r>
    </w:p>
    <w:p>
      <w:pPr>
        <w:pStyle w:val="SHTKNoteDetail"/>
      </w:pPr>
      <w:r>
        <w:t>• 교감 해설 | 저본은 重【大】을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0480017.</w:t>
      </w:r>
    </w:p>
    <w:p>
      <w:pPr>
        <w:pStyle w:val="SHTKNoteSummary"/>
      </w:pPr>
      <w:r>
        <w:t>교감 요약 | [CBETA 교감] 저본 少 → 乙본 妙</w:t>
      </w:r>
    </w:p>
    <w:p>
      <w:pPr>
        <w:pStyle w:val="SHTKNoteDetail"/>
      </w:pPr>
      <w:r>
        <w:t>• 원교감 원문 | 少＝妙【乙】</w:t>
      </w:r>
    </w:p>
    <w:p>
      <w:pPr>
        <w:pStyle w:val="SHTKNoteDetail"/>
      </w:pPr>
      <w:r>
        <w:t>• 교감 번호 | 0480018</w:t>
      </w:r>
    </w:p>
    <w:p>
      <w:pPr>
        <w:pStyle w:val="SHTKNoteDetail"/>
      </w:pPr>
      <w:r>
        <w:t>• 저본 독법 | 少 → ‘적다’</w:t>
      </w:r>
    </w:p>
    <w:p>
      <w:pPr>
        <w:pStyle w:val="SHTKNoteDetail"/>
      </w:pPr>
      <w:r>
        <w:t>• 이문 독법 | 妙 → ‘묘하다’</w:t>
      </w:r>
    </w:p>
    <w:p>
      <w:pPr>
        <w:pStyle w:val="SHTKNoteDetail"/>
      </w:pPr>
      <w:r>
        <w:t>• 저본 기준 번역 | “무게가 매우 적어서 저울을 아래로 끌어당길 수 없기 때문이다.”</w:t>
      </w:r>
    </w:p>
    <w:p>
      <w:pPr>
        <w:pStyle w:val="SHTKNoteDetail"/>
      </w:pPr>
      <w:r>
        <w:t>• 교감 해설 | 저본은 少【大】을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0480018.</w:t>
      </w:r>
    </w:p>
    <w:p>
      <w:pPr>
        <w:pStyle w:val="SHTKSourceText"/>
      </w:pPr>
      <w:r>
        <w:t>聚集多即可稱。故知別時亦有重也餘文可解婆沙一百二十七。</w:t>
      </w:r>
    </w:p>
    <w:p>
      <w:pPr>
        <w:pStyle w:val="SHTKTranslationText"/>
      </w:pPr>
      <w:r>
        <w:t>그러나 많이 모아 쌓으면 곧 칭량할 수 있다. 그러므로 개별적으로 있을 때에도 무거움이 있음을 알 수 있다. 나머지 글은 이해할 수 있다. 《바사》 제127에서 말한다.</w:t>
      </w:r>
    </w:p>
    <w:p>
      <w:pPr>
        <w:pStyle w:val="SHTKSourceText"/>
      </w:pPr>
      <w:r>
        <w:t>問[19]若色界中有重觸者。</w:t>
      </w:r>
    </w:p>
    <w:p>
      <w:pPr>
        <w:pStyle w:val="SHTKTranslationText"/>
      </w:pPr>
      <w:r>
        <w:t>묻는다. 만약 색계 가운데 무거움이라는 촉이 있다면,</w:t>
      </w:r>
    </w:p>
    <w:p>
      <w:pPr>
        <w:pStyle w:val="SHTKNoteSummary"/>
      </w:pPr>
      <w:r>
        <w:t>교감 요약 | [CBETA 교감] 저본 若 → 甲·乙본 答</w:t>
      </w:r>
    </w:p>
    <w:p>
      <w:pPr>
        <w:pStyle w:val="SHTKNoteDetail"/>
      </w:pPr>
      <w:r>
        <w:t>• 원교감 원문 | 若＝答【甲】【乙】</w:t>
      </w:r>
    </w:p>
    <w:p>
      <w:pPr>
        <w:pStyle w:val="SHTKNoteDetail"/>
      </w:pPr>
      <w:r>
        <w:t>• 교감 번호 | 0480019</w:t>
      </w:r>
    </w:p>
    <w:p>
      <w:pPr>
        <w:pStyle w:val="SHTKNoteDetail"/>
      </w:pPr>
      <w:r>
        <w:t>• 저본 독법 | 若 → ‘만약’</w:t>
      </w:r>
    </w:p>
    <w:p>
      <w:pPr>
        <w:pStyle w:val="SHTKNoteDetail"/>
      </w:pPr>
      <w:r>
        <w:t>• 이문 독법 | 答 → ‘답하다’</w:t>
      </w:r>
    </w:p>
    <w:p>
      <w:pPr>
        <w:pStyle w:val="SHTKNoteDetail"/>
      </w:pPr>
      <w:r>
        <w:t>• 저본 기준 번역 | “묻는다. 만약 색계 가운데 무거움이라는 촉이 있다면,”</w:t>
      </w:r>
    </w:p>
    <w:p>
      <w:pPr>
        <w:pStyle w:val="SHTKNoteDetail"/>
      </w:pPr>
      <w:r>
        <w:t>• 교감 해설 | 저본은 若【大】을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0480019.</w:t>
      </w:r>
    </w:p>
    <w:p>
      <w:pPr>
        <w:pStyle w:val="SHTKSourceText"/>
      </w:pPr>
      <w:r>
        <w:t>以何義故。施設論說北俱盧洲衣重一兩。</w:t>
      </w:r>
    </w:p>
    <w:p>
      <w:pPr>
        <w:pStyle w:val="SHTKTranslationText"/>
      </w:pPr>
      <w:r>
        <w:t>무슨 뜻 때문에 《시설론》에서 북구로주의 옷은 무게가 한 냥이고,</w:t>
      </w:r>
    </w:p>
    <w:p>
      <w:pPr>
        <w:pStyle w:val="SHTKSourceText"/>
      </w:pPr>
      <w:r>
        <w:t>四[20]王眾衣重半兩。</w:t>
      </w:r>
    </w:p>
    <w:p>
      <w:pPr>
        <w:pStyle w:val="SHTKTranslationText"/>
      </w:pPr>
      <w:r>
        <w:t>사왕중천의 옷은 무게가 반 냥이며,</w:t>
      </w:r>
    </w:p>
    <w:p>
      <w:pPr>
        <w:pStyle w:val="SHTKNoteSummary"/>
      </w:pPr>
      <w:r>
        <w:t>교감 요약 | [CBETA 교감] 저본 王 → 甲·乙본 王天</w:t>
      </w:r>
    </w:p>
    <w:p>
      <w:pPr>
        <w:pStyle w:val="SHTKNoteDetail"/>
      </w:pPr>
      <w:r>
        <w:t>• 원교감 원문 | 王＝王天【甲】【乙】</w:t>
      </w:r>
    </w:p>
    <w:p>
      <w:pPr>
        <w:pStyle w:val="SHTKNoteDetail"/>
      </w:pPr>
      <w:r>
        <w:t>• 교감 번호 | 0480020</w:t>
      </w:r>
    </w:p>
    <w:p>
      <w:pPr>
        <w:pStyle w:val="SHTKNoteDetail"/>
      </w:pPr>
      <w:r>
        <w:t>• 저본 독법 | 王 → ‘왕’</w:t>
      </w:r>
    </w:p>
    <w:p>
      <w:pPr>
        <w:pStyle w:val="SHTKNoteDetail"/>
      </w:pPr>
      <w:r>
        <w:t>• 이문 독법 | 王天 → ‘왕 / 하늘/천’</w:t>
      </w:r>
    </w:p>
    <w:p>
      <w:pPr>
        <w:pStyle w:val="SHTKNoteDetail"/>
      </w:pPr>
      <w:r>
        <w:t>• 저본 기준 번역 | “사왕중천의 옷은 무게가 반 냥이며,”</w:t>
      </w:r>
    </w:p>
    <w:p>
      <w:pPr>
        <w:pStyle w:val="SHTKNoteDetail"/>
      </w:pPr>
      <w:r>
        <w:t>• 교감 해설 | 저본은 王【大】을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0480020.</w:t>
      </w:r>
    </w:p>
    <w:p>
      <w:pPr>
        <w:pStyle w:val="SHTKSourceText"/>
      </w:pPr>
      <w:r>
        <w:t>三十三天衣重一銖。夜摩天衣重半銖。覩史多天衣重一銖中四分之一。樂變化天衣重一銖中八分之一。他化自在天衣重一銖中十六分之一。此上天衣皆不可稱耶。有說。色界衣雖不可稱。而餘物可稱有說。彼界一一衣雖不可稱。多衣積集即可稱。如細縷．輕毛積集便重正理論云。觸謂所觸。十一為性。乃至。若爾身根應成所觸。</w:t>
      </w:r>
    </w:p>
    <w:p>
      <w:pPr>
        <w:pStyle w:val="SHTKTranslationText"/>
      </w:pPr>
      <w:r>
        <w:t>삼십삼천의 옷은 무게가 한 수(銖)이고, 야마천의 옷은 무게가 반 수이며, 도사다천의 옷은 한 수의 4분의 1이고, 낙변화천의 옷은 한 수의 8분의 1이며, 타화자재천의 옷은 한 수의 16분의 1이라고 하였는데, 이보다 위 천의 옷은 모두 칭량할 수 없다고 하는가? 어떤 이는 말한다. 색계의 옷은 비록 칭량할 수 없지만, 나머지 물건은 칭량할 수 있다. 어떤 이는 말한다. 그 세계의 낱낱 옷은 비록 칭량할 수 없지만, 여러 옷을 많이 모아 쌓으면 곧 칭량할 수 있다. 마치 가는 실과 가벼운 털도 쌓아 모으면 곧 무거워지는 것과 같다. 《정리론》에서 말하였다. 촉이란 접촉되는 대상을 말한다. 열한 가지를 자성으로 한다. 내지, “그렇다면 신근(身根)도 마땅히 접촉되는 것이 되어야 한다.</w:t>
      </w:r>
    </w:p>
    <w:p>
      <w:pPr>
        <w:pStyle w:val="SHTKSourceText"/>
      </w:pPr>
      <w:r>
        <w:t>此既[1]能觸彼。</w:t>
      </w:r>
    </w:p>
    <w:p>
      <w:pPr>
        <w:pStyle w:val="SHTKTranslationText"/>
      </w:pPr>
      <w:r>
        <w:t>이것이 이미 저것에 접촉할 수 있다면,</w:t>
      </w:r>
    </w:p>
    <w:p>
      <w:pPr>
        <w:pStyle w:val="SHTKNoteSummary"/>
      </w:pPr>
      <w:r>
        <w:t>교감 요약 | [CBETA 교감] 甲·乙본에는 能 없음</w:t>
      </w:r>
    </w:p>
    <w:p>
      <w:pPr>
        <w:pStyle w:val="SHTKNoteDetail"/>
      </w:pPr>
      <w:r>
        <w:t>• 원교감 원문 | 〔能〕－【甲】【乙】</w:t>
      </w:r>
    </w:p>
    <w:p>
      <w:pPr>
        <w:pStyle w:val="SHTKNoteDetail"/>
      </w:pPr>
      <w:r>
        <w:t>• 교감 번호 | 0481001</w:t>
      </w:r>
    </w:p>
    <w:p>
      <w:pPr>
        <w:pStyle w:val="SHTKNoteDetail"/>
      </w:pPr>
      <w:r>
        <w:t>• 저본 독법 | 能 → ‘능히’</w:t>
      </w:r>
    </w:p>
    <w:p>
      <w:pPr>
        <w:pStyle w:val="SHTKNoteDetail"/>
      </w:pPr>
      <w:r>
        <w:t>• 이문 독법 | ∅ → ‘해당 성분 없음(탈락)’</w:t>
      </w:r>
    </w:p>
    <w:p>
      <w:pPr>
        <w:pStyle w:val="SHTKNoteDetail"/>
      </w:pPr>
      <w:r>
        <w:t>• 저본 기준 번역 | “이것이 이미 저것에 접촉할 수 있다면,”</w:t>
      </w:r>
    </w:p>
    <w:p>
      <w:pPr>
        <w:pStyle w:val="SHTKNoteDetail"/>
      </w:pPr>
      <w:r>
        <w:t>• 교감 해설 | 저본은 能【大】을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0481001.</w:t>
      </w:r>
    </w:p>
    <w:p>
      <w:pPr>
        <w:pStyle w:val="SHTKSourceText"/>
      </w:pPr>
      <w:r>
        <w:t>彼定觸此故。有說。身根唯能觸非所觸。譬如眼根唯能見非所見。</w:t>
      </w:r>
    </w:p>
    <w:p>
      <w:pPr>
        <w:pStyle w:val="SHTKTranslationText"/>
      </w:pPr>
      <w:r>
        <w:t>저것도 반드시 이것에 접촉하기 때문이다.” 어떤 이는 말한다. 신근은 오직 접촉할 수 있을 뿐 접촉되는 것은 아니다. 비유하면 안근이 오직 볼 수 있을 뿐 보이는 것이 아닌 것과 같다.</w:t>
      </w:r>
    </w:p>
    <w:p>
      <w:pPr>
        <w:pStyle w:val="SHTKPositionMarker"/>
      </w:pPr>
      <w:bookmarkStart w:id="154" w:name="loc_0481a11"/>
      <w:bookmarkEnd w:id="154"/>
      <w:r>
        <w:t>[0481a11]</w:t>
      </w:r>
    </w:p>
    <w:p>
      <w:pPr>
        <w:pStyle w:val="SHTKSourceText"/>
      </w:pPr>
      <w:r>
        <w:t>復有說者。無有少法能觸少法。所依．所緣無間生時。立觸名想。若依此識能得彼境。此於彼境假說能觸。境非識依故非能觸。即由此唯說地等名為所觸。依彼色等。定非所觸。此中意。顯依身根識不緣彼境而生起故</w:t>
      </w:r>
    </w:p>
    <w:p>
      <w:pPr>
        <w:pStyle w:val="SHTKTranslationText"/>
      </w:pPr>
      <w:r>
        <w:t>또 어떤 이는 말한다. 조금의 법도 다른 조금의 법에 실제로 접촉하는 일은 없다. 소의(所依)와 소연(所緣)을 따라 곧바로 식이 생길 때, ‘촉(觸)’이라는 명칭과 관념을 세운다. 만약 이것을 의지한 식이 저 경계를 얻을 수 있다면, 이것이 저 경계에 대하여 가설로 ‘능히 접촉한다’고 말한다. 경계는 식의 소의가 아니므로 능히 접촉한다고 하지 않는다. 바로 이 때문에 오직 지(地) 등을 ‘접촉되는 것’이라고 말하고, 그것에 의지하는 색 등은 결정코 접촉되는 것이 아니다. 이 가운데의 뜻은, 신근을 의지한 식이 저 경계를 반연하여 생기지 않기 때문임을 드러내는 것이다.</w:t>
      </w:r>
    </w:p>
    <w:p>
      <w:pPr>
        <w:pStyle w:val="SHTKSourceText"/>
      </w:pPr>
      <w:r>
        <w:t>若彼色等非所觸[2]者。</w:t>
      </w:r>
    </w:p>
    <w:p>
      <w:pPr>
        <w:pStyle w:val="SHTKTranslationText"/>
      </w:pPr>
      <w:r>
        <w:t>만약 그 색 등이 접촉되는 것이 아니라면,</w:t>
      </w:r>
    </w:p>
    <w:p>
      <w:pPr>
        <w:pStyle w:val="SHTKNoteSummary"/>
      </w:pPr>
      <w:r>
        <w:t>교감 요약 | [CBETA 교감] 저본 者 → 甲·乙본 者者</w:t>
      </w:r>
    </w:p>
    <w:p>
      <w:pPr>
        <w:pStyle w:val="SHTKNoteDetail"/>
      </w:pPr>
      <w:r>
        <w:t>• 원교감 원문 | 者＝者者【甲】【乙】</w:t>
      </w:r>
    </w:p>
    <w:p>
      <w:pPr>
        <w:pStyle w:val="SHTKNoteDetail"/>
      </w:pPr>
      <w:r>
        <w:t>• 교감 번호 | 0481002</w:t>
      </w:r>
    </w:p>
    <w:p>
      <w:pPr>
        <w:pStyle w:val="SHTKNoteDetail"/>
      </w:pPr>
      <w:r>
        <w:t>• 저본 독법 | 者 → ‘…하는 자/것’</w:t>
      </w:r>
    </w:p>
    <w:p>
      <w:pPr>
        <w:pStyle w:val="SHTKNoteDetail"/>
      </w:pPr>
      <w:r>
        <w:t>• 이문 독법 | 者者 → ‘…하는 자/것 / …하는 자/것’</w:t>
      </w:r>
    </w:p>
    <w:p>
      <w:pPr>
        <w:pStyle w:val="SHTKNoteDetail"/>
      </w:pPr>
      <w:r>
        <w:t>• 저본 기준 번역 | “만약 그 색 등이 접촉되는 것이 아니라면,”</w:t>
      </w:r>
    </w:p>
    <w:p>
      <w:pPr>
        <w:pStyle w:val="SHTKNoteDetail"/>
      </w:pPr>
      <w:r>
        <w:t>• 교감 해설 | 저본은 者【大】을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0481002.</w:t>
      </w:r>
    </w:p>
    <w:p>
      <w:pPr>
        <w:pStyle w:val="SHTKSourceText"/>
      </w:pPr>
      <w:r>
        <w:t>如何花等。由身觸時色等變壞由彼所依被損壞故。現見所依有損益故能依損益。非此相違。</w:t>
      </w:r>
    </w:p>
    <w:p>
      <w:pPr>
        <w:pStyle w:val="SHTKTranslationText"/>
      </w:pPr>
      <w:r>
        <w:t>어찌하여 꽃 따위는 몸으로 접촉할 때 색 등이 변하고 훼손되는가? 그것들이 의지하는 바가 손상되기 때문이다. 현실에서 소의가 손익을 받으면 능의(能依)도 손익을 받는 것을 볼 수 있다. 그 반대가 되는 것도 다르지 않다.</w:t>
      </w:r>
    </w:p>
    <w:p>
      <w:pPr>
        <w:pStyle w:val="SHTKSourceText"/>
      </w:pPr>
      <w:r>
        <w:t>如地方所甘澤[3]沃潤。</w:t>
      </w:r>
    </w:p>
    <w:p>
      <w:pPr>
        <w:pStyle w:val="SHTKTranslationText"/>
      </w:pPr>
      <w:r>
        <w:t>예컨대 땅이 단비로 기름지고 윤택해지면,</w:t>
      </w:r>
    </w:p>
    <w:p>
      <w:pPr>
        <w:pStyle w:val="SHTKNoteSummary"/>
      </w:pPr>
      <w:r>
        <w:t>교감 요약 | [CBETA 교감] 저본 沃潤 → 甲·乙본 潤沃</w:t>
      </w:r>
    </w:p>
    <w:p>
      <w:pPr>
        <w:pStyle w:val="SHTKNoteDetail"/>
      </w:pPr>
      <w:r>
        <w:t>• 원교감 원문 | 沃潤＝潤沃【甲】【乙】</w:t>
      </w:r>
    </w:p>
    <w:p>
      <w:pPr>
        <w:pStyle w:val="SHTKNoteDetail"/>
      </w:pPr>
      <w:r>
        <w:t>• 교감 번호 | 0481003</w:t>
      </w:r>
    </w:p>
    <w:p>
      <w:pPr>
        <w:pStyle w:val="SHTKNoteDetail"/>
      </w:pPr>
      <w:r>
        <w:t>• 저본 독법 | 沃潤</w:t>
      </w:r>
    </w:p>
    <w:p>
      <w:pPr>
        <w:pStyle w:val="SHTKNoteDetail"/>
      </w:pPr>
      <w:r>
        <w:t>• 이문 독법 | 潤沃</w:t>
      </w:r>
    </w:p>
    <w:p>
      <w:pPr>
        <w:pStyle w:val="SHTKNoteDetail"/>
      </w:pPr>
      <w:r>
        <w:t>• 저본 기준 번역 | “예컨대 땅이 단비로 기름지고 윤택해지면,”</w:t>
      </w:r>
    </w:p>
    <w:p>
      <w:pPr>
        <w:pStyle w:val="SHTKNoteDetail"/>
      </w:pPr>
      <w:r>
        <w:t>• 교감 해설 | 저본은 沃潤【大】을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0481003.</w:t>
      </w:r>
    </w:p>
    <w:p>
      <w:pPr>
        <w:pStyle w:val="SHTKSourceText"/>
      </w:pPr>
      <w:r>
        <w:t>苗[4]稼鮮[5]榮。</w:t>
      </w:r>
    </w:p>
    <w:p>
      <w:pPr>
        <w:pStyle w:val="SHTKTranslationText"/>
      </w:pPr>
      <w:r>
        <w:t>싹과 곡식이 선명하고 무성해지며,</w:t>
      </w:r>
    </w:p>
    <w:p>
      <w:pPr>
        <w:pStyle w:val="SHTKNoteSummary"/>
      </w:pPr>
      <w:r>
        <w:t>교감 요약 | [CBETA 교감] 저본 稼 → 乙본 稼叢林</w:t>
      </w:r>
    </w:p>
    <w:p>
      <w:pPr>
        <w:pStyle w:val="SHTKNoteDetail"/>
      </w:pPr>
      <w:r>
        <w:t>• 원교감 원문 | 稼＝稼叢林【乙】</w:t>
      </w:r>
    </w:p>
    <w:p>
      <w:pPr>
        <w:pStyle w:val="SHTKNoteDetail"/>
      </w:pPr>
      <w:r>
        <w:t>• 교감 번호 | 0481004</w:t>
      </w:r>
    </w:p>
    <w:p>
      <w:pPr>
        <w:pStyle w:val="SHTKNoteDetail"/>
      </w:pPr>
      <w:r>
        <w:t>• 저본 독법 | 稼</w:t>
      </w:r>
    </w:p>
    <w:p>
      <w:pPr>
        <w:pStyle w:val="SHTKNoteDetail"/>
      </w:pPr>
      <w:r>
        <w:t>• 이문 독법 | 稼叢林</w:t>
      </w:r>
    </w:p>
    <w:p>
      <w:pPr>
        <w:pStyle w:val="SHTKNoteDetail"/>
      </w:pPr>
      <w:r>
        <w:t>• 저본 기준 번역 | “싹과 곡식이 선명하고 무성해지며,”</w:t>
      </w:r>
    </w:p>
    <w:p>
      <w:pPr>
        <w:pStyle w:val="SHTKNoteDetail"/>
      </w:pPr>
      <w:r>
        <w:t>• 교감 해설 | 저본은 稼【大】을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0481004.</w:t>
      </w:r>
    </w:p>
    <w:p>
      <w:pPr>
        <w:pStyle w:val="SHTKNoteSummary"/>
      </w:pPr>
      <w:r>
        <w:t>교감 요약 | [CBETA 교감] 저본 榮 → 甲·乙본 榮滋茂</w:t>
      </w:r>
    </w:p>
    <w:p>
      <w:pPr>
        <w:pStyle w:val="SHTKNoteDetail"/>
      </w:pPr>
      <w:r>
        <w:t>• 원교감 원문 | 榮＝榮滋茂【甲】【乙】</w:t>
      </w:r>
    </w:p>
    <w:p>
      <w:pPr>
        <w:pStyle w:val="SHTKNoteDetail"/>
      </w:pPr>
      <w:r>
        <w:t>• 교감 번호 | 0481005</w:t>
      </w:r>
    </w:p>
    <w:p>
      <w:pPr>
        <w:pStyle w:val="SHTKNoteDetail"/>
      </w:pPr>
      <w:r>
        <w:t>• 저본 독법 | 榮</w:t>
      </w:r>
    </w:p>
    <w:p>
      <w:pPr>
        <w:pStyle w:val="SHTKNoteDetail"/>
      </w:pPr>
      <w:r>
        <w:t>• 이문 독법 | 榮滋茂</w:t>
      </w:r>
    </w:p>
    <w:p>
      <w:pPr>
        <w:pStyle w:val="SHTKNoteDetail"/>
      </w:pPr>
      <w:r>
        <w:t>• 저본 기준 번역 | “싹과 곡식이 선명하고 무성해지며,”</w:t>
      </w:r>
    </w:p>
    <w:p>
      <w:pPr>
        <w:pStyle w:val="SHTKNoteDetail"/>
      </w:pPr>
      <w:r>
        <w:t>• 교감 해설 | 저본은 榮【大】을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0481005.</w:t>
      </w:r>
    </w:p>
    <w:p>
      <w:pPr>
        <w:pStyle w:val="SHTKSourceText"/>
      </w:pPr>
      <w:r>
        <w:t>烈日所迫與此相違。故知。所依大種被損。</w:t>
      </w:r>
    </w:p>
    <w:p>
      <w:pPr>
        <w:pStyle w:val="SHTKTranslationText"/>
      </w:pPr>
      <w:r>
        <w:t>뜨거운 햇볕에 핍박되면 이와 반대가 된다. 그러므로 알 수 있다. 소의인 대종이 손상되면,</w:t>
      </w:r>
    </w:p>
    <w:p>
      <w:pPr>
        <w:pStyle w:val="SHTKSourceText"/>
      </w:pPr>
      <w:r>
        <w:t>能依[6]色等變壞。</w:t>
      </w:r>
    </w:p>
    <w:p>
      <w:pPr>
        <w:pStyle w:val="SHTKTranslationText"/>
      </w:pPr>
      <w:r>
        <w:t>능의인 색 등도 변하고 훼손되는 것이지,</w:t>
      </w:r>
    </w:p>
    <w:p>
      <w:pPr>
        <w:pStyle w:val="SHTKNoteSummary"/>
      </w:pPr>
      <w:r>
        <w:t>교감 요약 | [CBETA 교감] 저본 色 → 甲·乙본 身色</w:t>
      </w:r>
    </w:p>
    <w:p>
      <w:pPr>
        <w:pStyle w:val="SHTKNoteDetail"/>
      </w:pPr>
      <w:r>
        <w:t>• 원교감 원문 | 色＝身色【甲】【乙】</w:t>
      </w:r>
    </w:p>
    <w:p>
      <w:pPr>
        <w:pStyle w:val="SHTKNoteDetail"/>
      </w:pPr>
      <w:r>
        <w:t>• 교감 번호 | 0481006</w:t>
      </w:r>
    </w:p>
    <w:p>
      <w:pPr>
        <w:pStyle w:val="SHTKNoteDetail"/>
      </w:pPr>
      <w:r>
        <w:t>• 저본 독법 | 色 → ‘색’</w:t>
      </w:r>
    </w:p>
    <w:p>
      <w:pPr>
        <w:pStyle w:val="SHTKNoteDetail"/>
      </w:pPr>
      <w:r>
        <w:t>• 이문 독법 | 身色 → ‘몸 / 색’</w:t>
      </w:r>
    </w:p>
    <w:p>
      <w:pPr>
        <w:pStyle w:val="SHTKNoteDetail"/>
      </w:pPr>
      <w:r>
        <w:t>• 저본 기준 번역 | “능의인 색 등도 변하고 훼손되는 것이지,”</w:t>
      </w:r>
    </w:p>
    <w:p>
      <w:pPr>
        <w:pStyle w:val="SHTKNoteDetail"/>
      </w:pPr>
      <w:r>
        <w:t>• 교감 해설 | 저본은 色【大】을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0481006.</w:t>
      </w:r>
    </w:p>
    <w:p>
      <w:pPr>
        <w:pStyle w:val="SHTKSourceText"/>
      </w:pPr>
      <w:r>
        <w:t>非餘婆沙一百二十七云。問緣五色根所依大種發身識不。有說不發。如五色根不可觸故不發身識。所依大種理亦應然問何故說身識所識。答依法性說身識所識。未來世中身識境故。然無現在發身識義有說。除身根所依大種皆能發身識。以身根所依極隣近故不能發身識。然他身識所緣境故。亦得名為身識所識</w:t>
      </w:r>
    </w:p>
    <w:p>
      <w:pPr>
        <w:pStyle w:val="SHTKTranslationText"/>
      </w:pPr>
      <w:r>
        <w:t>다른 이유 때문이 아니다. 《바사》 제127에서 말한다. 묻는다. 다섯 색근이 의지하는 대종을 반연하여 신식이 생기는가? 어떤 이는 생기지 않는다고 말한다. 다섯 색근이 접촉할 수 없는 것이어서 신식을 일으키지 않는 것처럼, 그 소의인 대종도 이치상 역시 그러해야 한다. 묻는다. 그렇다면 어째서 ‘신식에 의해 식별되는 것’이라고 말하는가? 답한다. 법성에 의하여 ‘신식에 의해 식별되는 것’이라고 말한다. 미래세에는 신식의 경계가 되기 때문이다. 그러나 현재에 신식을 일으키는 뜻은 없다. 어떤 이는 말한다. 신근이 의지하는 대종을 제외한 것은 모두 신식을 일으킬 수 있다. 신근의 소의는 너무 가까이 있기 때문에 신식을 일으킬 수 없다. 그러나 다른 몸의 신식이 반연하는 경계가 되기 때문에, 역시 ‘신식에 의해 식별되는 것’이라고 이름할 수 있다.</w:t>
      </w:r>
    </w:p>
    <w:p>
      <w:pPr>
        <w:pStyle w:val="SHTKSourceText"/>
      </w:pPr>
      <w:r>
        <w:t>今詳兩釋[7]恐非應理。</w:t>
      </w:r>
    </w:p>
    <w:p>
      <w:pPr>
        <w:pStyle w:val="SHTKTranslationText"/>
      </w:pPr>
      <w:r>
        <w:t>지금 자세히 보건대 이 두 해석은 아마 이치에 맞지 않는다.</w:t>
      </w:r>
    </w:p>
    <w:p>
      <w:pPr>
        <w:pStyle w:val="SHTKNoteSummary"/>
      </w:pPr>
      <w:r>
        <w:t>교감 요약 | [CBETA 교감] 저본 恐 → 甲·乙본 亦</w:t>
      </w:r>
    </w:p>
    <w:p>
      <w:pPr>
        <w:pStyle w:val="SHTKNoteDetail"/>
      </w:pPr>
      <w:r>
        <w:t>• 원교감 원문 | 恐＝亦【甲】【乙】</w:t>
      </w:r>
    </w:p>
    <w:p>
      <w:pPr>
        <w:pStyle w:val="SHTKNoteDetail"/>
      </w:pPr>
      <w:r>
        <w:t>• 교감 번호 | 0481007</w:t>
      </w:r>
    </w:p>
    <w:p>
      <w:pPr>
        <w:pStyle w:val="SHTKNoteDetail"/>
      </w:pPr>
      <w:r>
        <w:t>• 저본 독법 | 恐</w:t>
      </w:r>
    </w:p>
    <w:p>
      <w:pPr>
        <w:pStyle w:val="SHTKNoteDetail"/>
      </w:pPr>
      <w:r>
        <w:t>• 이문 독법 | 亦 → ‘또한’</w:t>
      </w:r>
    </w:p>
    <w:p>
      <w:pPr>
        <w:pStyle w:val="SHTKNoteDetail"/>
      </w:pPr>
      <w:r>
        <w:t>• 저본 기준 번역 | “지금 자세히 보건대 이 두 해석은 아마 이치에 맞지 않는다.”</w:t>
      </w:r>
    </w:p>
    <w:p>
      <w:pPr>
        <w:pStyle w:val="SHTKNoteDetail"/>
      </w:pPr>
      <w:r>
        <w:t>• 교감 해설 | 저본은 恐【大】을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0481007.</w:t>
      </w:r>
    </w:p>
    <w:p>
      <w:pPr>
        <w:pStyle w:val="SHTKSourceText"/>
      </w:pPr>
      <w:r>
        <w:t>於自身中異處相觸。何理能遮或可。自身異處亦得名他又云。飢．渴二觸為是長養。為是等流。為是異熟生。西方師說。此非異熟以飲食能斷故又說。飢．渴亦通異熟生。以飲食暫斷非永斷故。斷有二種。永斷。暫時斷。永斷不可續。</w:t>
      </w:r>
    </w:p>
    <w:p>
      <w:pPr>
        <w:pStyle w:val="SHTKTranslationText"/>
      </w:pPr>
      <w:r>
        <w:t>자기 몸 안의 서로 다른 부분이 서로 접촉하는 것을, 무슨 이치로 막을 수 있겠는가? 혹은 그럴 수도 있다. 자기 몸의 다른 부분도 또한 ‘타(他)’라고 이름할 수 있다. 또 말한다. 굶주림과 목마름이라는 두 촉은 장양(長養)인가, 등류(等流)인가, 이숙생(異熟生)인가? 서방의 논사들은 말한다. 이는 이숙이 아니다. 음식으로 끊을 수 있기 때문이다. 또 어떤 이는 말한다. 굶주림과 목마름도 이숙생에 통한다. 음식은 잠시 끊을 뿐 영원히 끊는 것이 아니기 때문이다. 끊음에는 두 종류가 있다. 영원히 끊는 것과, 잠시 끊는 것이다. 영원히 끊어진 것은 다시 이어질 수 없지만,</w:t>
      </w:r>
    </w:p>
    <w:p>
      <w:pPr>
        <w:pStyle w:val="SHTKSourceText"/>
      </w:pPr>
      <w:r>
        <w:t>非暫時斷如地獄中斬[8]裁身分。</w:t>
      </w:r>
    </w:p>
    <w:p>
      <w:pPr>
        <w:pStyle w:val="SHTKTranslationText"/>
      </w:pPr>
      <w:r>
        <w:t>잠시 끊어진 것은 그렇지 않다. 예컨대 지옥에서 몸의 부분을 베어 절단해도,</w:t>
      </w:r>
    </w:p>
    <w:p>
      <w:pPr>
        <w:pStyle w:val="SHTKNoteSummary"/>
      </w:pPr>
      <w:r>
        <w:t>교감 요약 | [CBETA 교감] 저본 裁 → 甲·乙본 截</w:t>
      </w:r>
    </w:p>
    <w:p>
      <w:pPr>
        <w:pStyle w:val="SHTKNoteDetail"/>
      </w:pPr>
      <w:r>
        <w:t>• 원교감 원문 | 裁＝截【甲】【乙】</w:t>
      </w:r>
    </w:p>
    <w:p>
      <w:pPr>
        <w:pStyle w:val="SHTKNoteDetail"/>
      </w:pPr>
      <w:r>
        <w:t>• 교감 번호 | 0481008</w:t>
      </w:r>
    </w:p>
    <w:p>
      <w:pPr>
        <w:pStyle w:val="SHTKNoteDetail"/>
      </w:pPr>
      <w:r>
        <w:t>• 저본 독법 | 裁</w:t>
      </w:r>
    </w:p>
    <w:p>
      <w:pPr>
        <w:pStyle w:val="SHTKNoteDetail"/>
      </w:pPr>
      <w:r>
        <w:t>• 이문 독법 | 截 → ‘절단하다’</w:t>
      </w:r>
    </w:p>
    <w:p>
      <w:pPr>
        <w:pStyle w:val="SHTKNoteDetail"/>
      </w:pPr>
      <w:r>
        <w:t>• 저본 기준 번역 | “잠시 끊어진 것은 그렇지 않다. 예컨대 지옥에서 몸의 부분을 베어 절단해도,”</w:t>
      </w:r>
    </w:p>
    <w:p>
      <w:pPr>
        <w:pStyle w:val="SHTKNoteDetail"/>
      </w:pPr>
      <w:r>
        <w:t>• 교감 해설 | 저본은 裁【大】을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0481008.</w:t>
      </w:r>
    </w:p>
    <w:p>
      <w:pPr>
        <w:pStyle w:val="SHTKSourceText"/>
      </w:pPr>
      <w:r>
        <w:t>異熟生色斷已續生。迦濕彌羅國諸論師言。</w:t>
      </w:r>
    </w:p>
    <w:p>
      <w:pPr>
        <w:pStyle w:val="SHTKTranslationText"/>
      </w:pPr>
      <w:r>
        <w:t>이숙생의 색은 끊어진 뒤 다시 생긴다. 가습미라국의 여러 논사들은 말한다.</w:t>
      </w:r>
    </w:p>
    <w:p>
      <w:pPr>
        <w:pStyle w:val="SHTKSourceText"/>
      </w:pPr>
      <w:r>
        <w:t>[9]飽時彼亦不斷。</w:t>
      </w:r>
    </w:p>
    <w:p>
      <w:pPr>
        <w:pStyle w:val="SHTKTranslationText"/>
      </w:pPr>
      <w:r>
        <w:t>배부를 때에도 그것은 또한 끊어지지 않는다.</w:t>
      </w:r>
    </w:p>
    <w:p>
      <w:pPr>
        <w:pStyle w:val="SHTKNoteSummary"/>
      </w:pPr>
      <w:r>
        <w:t>교감 요약 | [CBETA 교감] 저본 飽 → 乙본 飲</w:t>
      </w:r>
    </w:p>
    <w:p>
      <w:pPr>
        <w:pStyle w:val="SHTKNoteDetail"/>
      </w:pPr>
      <w:r>
        <w:t>• 원교감 원문 | 飽＝飲【乙】</w:t>
      </w:r>
    </w:p>
    <w:p>
      <w:pPr>
        <w:pStyle w:val="SHTKNoteDetail"/>
      </w:pPr>
      <w:r>
        <w:t>• 교감 번호 | 0481009</w:t>
      </w:r>
    </w:p>
    <w:p>
      <w:pPr>
        <w:pStyle w:val="SHTKNoteDetail"/>
      </w:pPr>
      <w:r>
        <w:t>• 저본 독법 | 飽</w:t>
      </w:r>
    </w:p>
    <w:p>
      <w:pPr>
        <w:pStyle w:val="SHTKNoteDetail"/>
      </w:pPr>
      <w:r>
        <w:t>• 이문 독법 | 飲 → ‘마시다’</w:t>
      </w:r>
    </w:p>
    <w:p>
      <w:pPr>
        <w:pStyle w:val="SHTKNoteDetail"/>
      </w:pPr>
      <w:r>
        <w:t>• 저본 기준 번역 | “배부를 때에도 그것은 또한 끊어지지 않는다.”</w:t>
      </w:r>
    </w:p>
    <w:p>
      <w:pPr>
        <w:pStyle w:val="SHTKNoteDetail"/>
      </w:pPr>
      <w:r>
        <w:t>• 교감 해설 | 저본은 飽【大】을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0481009.</w:t>
      </w:r>
    </w:p>
    <w:p>
      <w:pPr>
        <w:pStyle w:val="SHTKSourceText"/>
      </w:pPr>
      <w:r>
        <w:t>飲食障故不可覺知。飲食消已還可覺知問異熟者為善．不善。答與雜心同婆沙一百二十七云。不由大種偏增故生滑等。但由大種性類差別。有生滑果。乃至。有生渴果有餘師言。水．火增故滑。地．風增故澁。火．風增故輕。地．水增故重。水．風增故冷。風增故飢。</w:t>
      </w:r>
    </w:p>
    <w:p>
      <w:pPr>
        <w:pStyle w:val="SHTKTranslationText"/>
      </w:pPr>
      <w:r>
        <w:t>음식에 가려져 있기 때문에 깨달아 알 수 없을 뿐이고, 음식이 소화되면 다시 깨달아 알 수 있다. 묻는다. 이숙이라는 것은 선인가, 불선인가? 답한다. 《잡심론》과 같다. 《바사》 제127에서 말한다. 대종 가운데 어느 하나가 치우쳐 증대하기 때문에 매끄러움 등이 생기는 것은 아니다. 다만 대종의 성질과 종류가 서로 다르기 때문에, 어떤 것은 매끄러움이라는 결과를 낳고, 내지, 어떤 것은 목마름이라는 결과를 낳는다. 또 다른 논사는 말한다. 수대와 화대가 증대하기 때문에 매끄럽고, 지대와 풍대가 증대하기 때문에 거칠며, 화대와 풍대가 증대하기 때문에 가볍고, 지대와 수대가 증대하기 때문에 무거우며, 수대와 풍대가 증대하기 때문에 차갑고, 풍대가 증대하기 때문에 굶주리며,</w:t>
      </w:r>
    </w:p>
    <w:p>
      <w:pPr>
        <w:pStyle w:val="SHTKSourceText"/>
      </w:pPr>
      <w:r>
        <w:t>火增故渴[10]無評家</w:t>
      </w:r>
    </w:p>
    <w:p>
      <w:pPr>
        <w:pStyle w:val="SHTKTranslationText"/>
      </w:pPr>
      <w:r>
        <w:t>화대가 증대하기 때문에 목마르다고 한다. 평론가는 없다.</w:t>
      </w:r>
    </w:p>
    <w:p>
      <w:pPr>
        <w:pStyle w:val="SHTKNoteSummary"/>
      </w:pPr>
      <w:r>
        <w:t>교감 요약 | [CBETA 교감] 저본 無 → 乙본 然無</w:t>
      </w:r>
    </w:p>
    <w:p>
      <w:pPr>
        <w:pStyle w:val="SHTKNoteDetail"/>
      </w:pPr>
      <w:r>
        <w:t>• 원교감 원문 | 無＝然無【乙】</w:t>
      </w:r>
    </w:p>
    <w:p>
      <w:pPr>
        <w:pStyle w:val="SHTKNoteDetail"/>
      </w:pPr>
      <w:r>
        <w:t>• 교감 번호 | 0481010</w:t>
      </w:r>
    </w:p>
    <w:p>
      <w:pPr>
        <w:pStyle w:val="SHTKNoteDetail"/>
      </w:pPr>
      <w:r>
        <w:t>• 저본 독법 | 無 → ‘없다’</w:t>
      </w:r>
    </w:p>
    <w:p>
      <w:pPr>
        <w:pStyle w:val="SHTKNoteDetail"/>
      </w:pPr>
      <w:r>
        <w:t>• 이문 독법 | 然無 → ‘그러나/그렇다 / 없다’</w:t>
      </w:r>
    </w:p>
    <w:p>
      <w:pPr>
        <w:pStyle w:val="SHTKNoteDetail"/>
      </w:pPr>
      <w:r>
        <w:t>• 저본 기준 번역 | “화대가 증대하기 때문에 목마르다고 한다. 평론가는 없다.”</w:t>
      </w:r>
    </w:p>
    <w:p>
      <w:pPr>
        <w:pStyle w:val="SHTKNoteDetail"/>
      </w:pPr>
      <w:r>
        <w:t>• 교감 해설 | 저본은 無【大】을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0481010.</w:t>
      </w:r>
    </w:p>
    <w:p>
      <w:pPr>
        <w:pStyle w:val="SHTKSourceText"/>
      </w:pPr>
      <w:r>
        <w:t>今詳。二義兼有</w:t>
      </w:r>
    </w:p>
    <w:p>
      <w:pPr>
        <w:pStyle w:val="SHTKTranslationText"/>
      </w:pPr>
      <w:r>
        <w:t>지금 자세히 보건대, 두 뜻이 모두 있다.</w:t>
      </w:r>
    </w:p>
    <w:p>
      <w:pPr>
        <w:pStyle w:val="SHTKSourceText"/>
      </w:pPr>
      <w:r>
        <w:t>雜心論[11]云。</w:t>
      </w:r>
    </w:p>
    <w:p>
      <w:pPr>
        <w:pStyle w:val="SHTKTranslationText"/>
      </w:pPr>
      <w:r>
        <w:t>《잡심론》에서 말한다.</w:t>
      </w:r>
    </w:p>
    <w:p>
      <w:pPr>
        <w:pStyle w:val="SHTKNoteSummary"/>
      </w:pPr>
      <w:r>
        <w:t>교감 요약 | [CBETA 교감] 저본 云 → 乙본 主言</w:t>
      </w:r>
    </w:p>
    <w:p>
      <w:pPr>
        <w:pStyle w:val="SHTKNoteDetail"/>
      </w:pPr>
      <w:r>
        <w:t>• 원교감 원문 | 云＝主言【乙】</w:t>
      </w:r>
    </w:p>
    <w:p>
      <w:pPr>
        <w:pStyle w:val="SHTKNoteDetail"/>
      </w:pPr>
      <w:r>
        <w:t>• 교감 번호 | 0481011</w:t>
      </w:r>
    </w:p>
    <w:p>
      <w:pPr>
        <w:pStyle w:val="SHTKNoteDetail"/>
      </w:pPr>
      <w:r>
        <w:t>• 저본 독법 | 云 → ‘말하다’</w:t>
      </w:r>
    </w:p>
    <w:p>
      <w:pPr>
        <w:pStyle w:val="SHTKNoteDetail"/>
      </w:pPr>
      <w:r>
        <w:t>• 이문 독법 | 主言</w:t>
      </w:r>
    </w:p>
    <w:p>
      <w:pPr>
        <w:pStyle w:val="SHTKNoteDetail"/>
      </w:pPr>
      <w:r>
        <w:t>• 저본 기준 번역 | “《잡심론》에서 말한다.”</w:t>
      </w:r>
    </w:p>
    <w:p>
      <w:pPr>
        <w:pStyle w:val="SHTKNoteDetail"/>
      </w:pPr>
      <w:r>
        <w:t>• 교감 해설 | 저본은 云【大】을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0481011.</w:t>
      </w:r>
    </w:p>
    <w:p>
      <w:pPr>
        <w:pStyle w:val="SHTKSourceText"/>
      </w:pPr>
      <w:r>
        <w:t>飢．渴。</w:t>
      </w:r>
    </w:p>
    <w:p>
      <w:pPr>
        <w:pStyle w:val="SHTKTranslationText"/>
      </w:pPr>
      <w:r>
        <w:t>굶주림과 목마름은</w:t>
      </w:r>
    </w:p>
    <w:p>
      <w:pPr>
        <w:pStyle w:val="SHTKSourceText"/>
      </w:pPr>
      <w:r>
        <w:t>或是善[12]報。</w:t>
      </w:r>
    </w:p>
    <w:p>
      <w:pPr>
        <w:pStyle w:val="SHTKTranslationText"/>
      </w:pPr>
      <w:r>
        <w:t>어떤 경우에는 선업의 과보이다.</w:t>
      </w:r>
    </w:p>
    <w:p>
      <w:pPr>
        <w:pStyle w:val="SHTKNoteSummary"/>
      </w:pPr>
      <w:r>
        <w:t>교감 요약 | [CBETA 교감] 저본 報 → 甲·乙본 根</w:t>
      </w:r>
    </w:p>
    <w:p>
      <w:pPr>
        <w:pStyle w:val="SHTKNoteDetail"/>
      </w:pPr>
      <w:r>
        <w:t>• 원교감 원문 | 報＝根【甲】【乙】</w:t>
      </w:r>
    </w:p>
    <w:p>
      <w:pPr>
        <w:pStyle w:val="SHTKNoteDetail"/>
      </w:pPr>
      <w:r>
        <w:t>• 교감 번호 | 0481012</w:t>
      </w:r>
    </w:p>
    <w:p>
      <w:pPr>
        <w:pStyle w:val="SHTKNoteDetail"/>
      </w:pPr>
      <w:r>
        <w:t>• 저본 독법 | 報</w:t>
      </w:r>
    </w:p>
    <w:p>
      <w:pPr>
        <w:pStyle w:val="SHTKNoteDetail"/>
      </w:pPr>
      <w:r>
        <w:t>• 이문 독법 | 根 → ‘근’</w:t>
      </w:r>
    </w:p>
    <w:p>
      <w:pPr>
        <w:pStyle w:val="SHTKNoteDetail"/>
      </w:pPr>
      <w:r>
        <w:t>• 저본 기준 번역 | “어떤 경우에는 선업의 과보이다.”</w:t>
      </w:r>
    </w:p>
    <w:p>
      <w:pPr>
        <w:pStyle w:val="SHTKNoteDetail"/>
      </w:pPr>
      <w:r>
        <w:t>• 교감 해설 | 저본은 報【大】을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0481012.</w:t>
      </w:r>
    </w:p>
    <w:p>
      <w:pPr>
        <w:pStyle w:val="SHTKSourceText"/>
      </w:pPr>
      <w:r>
        <w:t>謂富者飢．渴是善[＊]報。</w:t>
      </w:r>
    </w:p>
    <w:p>
      <w:pPr>
        <w:pStyle w:val="SHTKTranslationText"/>
      </w:pPr>
      <w:r>
        <w:t>이를테면 부자의 굶주림과 목마름은 선업의 과보이고,</w:t>
      </w:r>
    </w:p>
    <w:p>
      <w:pPr>
        <w:pStyle w:val="SHTKNoteSummary"/>
      </w:pPr>
      <w:r>
        <w:t>교감 요약 | [CBETA 교감] 저본 報 → 甲·乙본 根</w:t>
      </w:r>
    </w:p>
    <w:p>
      <w:pPr>
        <w:pStyle w:val="SHTKNoteDetail"/>
      </w:pPr>
      <w:r>
        <w:t>• 원교감 원문 | 報【大】＊，根【甲】【乙】＊</w:t>
      </w:r>
    </w:p>
    <w:p>
      <w:pPr>
        <w:pStyle w:val="SHTKNoteDetail"/>
      </w:pPr>
      <w:r>
        <w:t>• 해당 번역 | “이를테면 부자의 굶주림과 목마름은 선업의 과보이고,”</w:t>
      </w:r>
    </w:p>
    <w:p>
      <w:pPr>
        <w:pStyle w:val="SHTKNoteDetail"/>
      </w:pPr>
      <w:r>
        <w:t>• 번역 영향 판정 | [판단 유보]</w:t>
      </w:r>
    </w:p>
    <w:p>
      <w:pPr>
        <w:pStyle w:val="SHTKNoteDetail"/>
      </w:pPr>
      <w:r>
        <w:t>• 출처 | CBETA T41n1822, 교감 번호 0481012.</w:t>
      </w:r>
    </w:p>
    <w:p>
      <w:pPr>
        <w:pStyle w:val="SHTKSourceText"/>
      </w:pPr>
      <w:r>
        <w:t>貧者飢．渴是不善[＊]報。</w:t>
      </w:r>
    </w:p>
    <w:p>
      <w:pPr>
        <w:pStyle w:val="SHTKTranslationText"/>
      </w:pPr>
      <w:r>
        <w:t>가난한 이의 굶주림과 목마름은 불선업의 과보이다.</w:t>
      </w:r>
    </w:p>
    <w:p>
      <w:pPr>
        <w:pStyle w:val="SHTKNoteSummary"/>
      </w:pPr>
      <w:r>
        <w:t>교감 요약 | [CBETA 교감] 저본 報 → 甲·乙본 根</w:t>
      </w:r>
    </w:p>
    <w:p>
      <w:pPr>
        <w:pStyle w:val="SHTKNoteDetail"/>
      </w:pPr>
      <w:r>
        <w:t>• 원교감 원문 | 報【大】＊，根【甲】【乙】＊</w:t>
      </w:r>
    </w:p>
    <w:p>
      <w:pPr>
        <w:pStyle w:val="SHTKNoteDetail"/>
      </w:pPr>
      <w:r>
        <w:t>• 해당 번역 | “가난한 이의 굶주림과 목마름은 불선업의 과보이다.”</w:t>
      </w:r>
    </w:p>
    <w:p>
      <w:pPr>
        <w:pStyle w:val="SHTKNoteDetail"/>
      </w:pPr>
      <w:r>
        <w:t>• 번역 영향 판정 | [판단 유보]</w:t>
      </w:r>
    </w:p>
    <w:p>
      <w:pPr>
        <w:pStyle w:val="SHTKNoteDetail"/>
      </w:pPr>
      <w:r>
        <w:t>• 출처 | CBETA T41n1822, 교감 번호 0481012.</w:t>
      </w:r>
    </w:p>
    <w:p>
      <w:pPr>
        <w:pStyle w:val="SHTKSourceText"/>
      </w:pPr>
      <w:r>
        <w:t>問飢．渴何處大種所造。</w:t>
      </w:r>
    </w:p>
    <w:p>
      <w:pPr>
        <w:pStyle w:val="SHTKTranslationText"/>
      </w:pPr>
      <w:r>
        <w:t>묻는다. 굶주림과 목마름은 어느 곳의 대종이 조성한 것인가?</w:t>
      </w:r>
    </w:p>
    <w:p>
      <w:pPr>
        <w:pStyle w:val="SHTKSourceText"/>
      </w:pPr>
      <w:r>
        <w:t>有說腹邊大種[13]所造。</w:t>
      </w:r>
    </w:p>
    <w:p>
      <w:pPr>
        <w:pStyle w:val="SHTKTranslationText"/>
      </w:pPr>
      <w:r>
        <w:t>어떤 이는 배 주변의 대종이 조성한 것이라고 말한다.</w:t>
      </w:r>
    </w:p>
    <w:p>
      <w:pPr>
        <w:pStyle w:val="SHTKNoteSummary"/>
      </w:pPr>
      <w:r>
        <w:t>교감 요약 | [CBETA 교감] 甲·乙본에는 所造 없음</w:t>
      </w:r>
    </w:p>
    <w:p>
      <w:pPr>
        <w:pStyle w:val="SHTKNoteDetail"/>
      </w:pPr>
      <w:r>
        <w:t>• 원교감 원문 | 〔所造〕－【甲】【乙】</w:t>
      </w:r>
    </w:p>
    <w:p>
      <w:pPr>
        <w:pStyle w:val="SHTKNoteDetail"/>
      </w:pPr>
      <w:r>
        <w:t>• 교감 번호 | 0481013</w:t>
      </w:r>
    </w:p>
    <w:p>
      <w:pPr>
        <w:pStyle w:val="SHTKNoteDetail"/>
      </w:pPr>
      <w:r>
        <w:t>• 저본 독법 | 所造</w:t>
      </w:r>
    </w:p>
    <w:p>
      <w:pPr>
        <w:pStyle w:val="SHTKNoteDetail"/>
      </w:pPr>
      <w:r>
        <w:t>• 이문 독법 | ∅ → ‘해당 성분 없음(탈락)’</w:t>
      </w:r>
    </w:p>
    <w:p>
      <w:pPr>
        <w:pStyle w:val="SHTKNoteDetail"/>
      </w:pPr>
      <w:r>
        <w:t>• 저본 기준 번역 | “어떤 이는 배 주변의 대종이 조성한 것이라고 말한다.”</w:t>
      </w:r>
    </w:p>
    <w:p>
      <w:pPr>
        <w:pStyle w:val="SHTKNoteDetail"/>
      </w:pPr>
      <w:r>
        <w:t>• 교감 해설 | 저본은 所造【大】을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0481013.</w:t>
      </w:r>
    </w:p>
    <w:p>
      <w:pPr>
        <w:pStyle w:val="SHTKSourceText"/>
      </w:pPr>
      <w:r>
        <w:t>有餘師說遍身大種所造。於飢．渴時遍身惱故正理論云。餘所未說悶．力．劣等攝在此中。故不別說。悶不離滑。力即澁．重。劣在輕軟。輕性中攝。如是其餘所觸種類。隨其所應十一中攝准此十一觸攝一切觸盡。乃至。</w:t>
      </w:r>
    </w:p>
    <w:p>
      <w:pPr>
        <w:pStyle w:val="SHTKTranslationText"/>
      </w:pPr>
      <w:r>
        <w:t>또 다른 논사는 온몸의 대종이 조성한 것이라고 말한다. 굶주리고 목마를 때 온몸이 괴롭기 때문이다. 《정리론》에서 말하였다. 그 밖에 아직 설하지 않은 답답함[悶]·힘[力]·열등함[劣] 등도 이 가운데 포섭된다. 그러므로 따로 설하지 않는다. 답답함은 매끄러움과 떨어지지 않고, 힘은 곧 거침과 무거움이며, 열등함은 가벼움과 부드러움에 있고, 가벼움의 성질 가운데 포섭된다. 이와 같이 그 밖의 접촉되는 것의 종류도 각각 마땅한 바에 따라 열한 가지 가운데 포섭된다. 이에 준하면 열한 가지 촉이 모든 촉을 빠짐없이 포섭한다. 내지,</w:t>
      </w:r>
    </w:p>
    <w:p>
      <w:pPr>
        <w:pStyle w:val="SHTKSourceText"/>
      </w:pPr>
      <w:r>
        <w:t>火．風界增故生輕[14]性。</w:t>
      </w:r>
    </w:p>
    <w:p>
      <w:pPr>
        <w:pStyle w:val="SHTKTranslationText"/>
      </w:pPr>
      <w:r>
        <w:t>화계와 풍계가 증대하기 때문에 가벼움의 성질이 생긴다.</w:t>
      </w:r>
    </w:p>
    <w:p>
      <w:pPr>
        <w:pStyle w:val="SHTKNoteSummary"/>
      </w:pPr>
      <w:r>
        <w:t>교감 요약 | [CBETA 교감] 저본 性 → 乙본 種性</w:t>
      </w:r>
    </w:p>
    <w:p>
      <w:pPr>
        <w:pStyle w:val="SHTKNoteDetail"/>
      </w:pPr>
      <w:r>
        <w:t>• 원교감 원문 | 性＝種性【乙】</w:t>
      </w:r>
    </w:p>
    <w:p>
      <w:pPr>
        <w:pStyle w:val="SHTKNoteDetail"/>
      </w:pPr>
      <w:r>
        <w:t>• 교감 번호 | 0481014</w:t>
      </w:r>
    </w:p>
    <w:p>
      <w:pPr>
        <w:pStyle w:val="SHTKNoteDetail"/>
      </w:pPr>
      <w:r>
        <w:t>• 저본 독법 | 性</w:t>
      </w:r>
    </w:p>
    <w:p>
      <w:pPr>
        <w:pStyle w:val="SHTKNoteDetail"/>
      </w:pPr>
      <w:r>
        <w:t>• 이문 독법 | 種性</w:t>
      </w:r>
    </w:p>
    <w:p>
      <w:pPr>
        <w:pStyle w:val="SHTKNoteDetail"/>
      </w:pPr>
      <w:r>
        <w:t>• 저본 기준 번역 | “화계와 풍계가 증대하기 때문에 가벼움의 성질이 생긴다.”</w:t>
      </w:r>
    </w:p>
    <w:p>
      <w:pPr>
        <w:pStyle w:val="SHTKNoteDetail"/>
      </w:pPr>
      <w:r>
        <w:t>• 교감 해설 | 저본은 性【大】을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0481014.</w:t>
      </w:r>
    </w:p>
    <w:p>
      <w:pPr>
        <w:pStyle w:val="SHTKSourceText"/>
      </w:pPr>
      <w:r>
        <w:t>故死身內重性偏增。水．風界增故生於冷。由是亦說此所生悶若爾云何言不離滑。隨一一增。此無有過。或復悶者是滑差別。非唯滑性。應知此因亦有差別。是故滑性。或因水．風界增故起。或因水．火界增故生。所以二言無相違失。</w:t>
      </w:r>
    </w:p>
    <w:p>
      <w:pPr>
        <w:pStyle w:val="SHTKTranslationText"/>
      </w:pPr>
      <w:r>
        <w:t>그러므로 죽은 몸 안에서는 무거움의 성질이 치우쳐 증대한다. 수계와 풍계가 증대하기 때문에 차가움이 생긴다. 이 때문에 또한 이로부터 생기는 답답함을 설한다. 그렇다면 어찌하여 답답함이 매끄러움과 떨어지지 않는다고 말하는가? 각각 하나가 증대한다고 보아도, 여기에는 허물이 없다. 또는 답답함은 매끄러움의 차별이어서, 오직 매끄러움의 성질만은 아니다. 마땅히 이 원인에도 또한 차별이 있음을 알아야 한다. 그러므로 매끄러움의 성질은 혹 수계와 풍계가 증대함으로 말미암아 일어나고, 혹 수계와 화계가 증대함으로 말미암아 생긴다. 그러므로 두 말에는 서로 어긋나는 허물이 없다.</w:t>
      </w:r>
    </w:p>
    <w:p>
      <w:pPr>
        <w:pStyle w:val="SHTKPositionMarker"/>
      </w:pPr>
      <w:bookmarkStart w:id="155" w:name="loc_0481b29"/>
      <w:bookmarkEnd w:id="155"/>
      <w:r>
        <w:t>[0481b29]</w:t>
      </w:r>
    </w:p>
    <w:p>
      <w:pPr>
        <w:pStyle w:val="SHTKSourceText"/>
      </w:pPr>
      <w:r>
        <w:t>論。此中已說至諸識亦爾。第六明生識總別也。文中有四。一結前述正義。二述婆沙異說。三問答分別。四生識前後此即初也已說多種色處者。五根．五境十處不同名為多種。五識取境皆通總別。是婆沙一百二十七評家正義。</w:t>
      </w:r>
    </w:p>
    <w:p>
      <w:pPr>
        <w:pStyle w:val="SHTKTranslationText"/>
      </w:pPr>
      <w:r>
        <w:t>논에서 “이 가운데 이미 설하였다”에서 “여러 식도 또한 그러하다”에 이르기까지이다. 여섯째로 식이 생기는 데서 총체와 개별을 밝힌다. 글 가운데 넷이 있다. 첫째는 앞을 맺고 정의를 서술하며, 둘째는 《바사》의 다른 설을 서술하고, 셋째는 문답으로 분별하며, 넷째는 식이 생기는 선후를 밝힌다. 이것이 곧 첫째이다. ‘이미 여러 종류의 색처를 설하였다’는 것은, 오근과 오경이라는 열 처가 서로 다른 것을 ‘여러 종류’라고 한 것이다. 오식이 경계를 취하는 것은 모두 총체와 개별에 통한다. 이는 《바사》 제127의 평론가의 정의이다.</w:t>
      </w:r>
    </w:p>
    <w:p>
      <w:pPr>
        <w:pStyle w:val="SHTKPositionMarker"/>
      </w:pPr>
      <w:bookmarkStart w:id="156" w:name="loc_0481c06"/>
      <w:bookmarkEnd w:id="156"/>
      <w:r>
        <w:t>[0481c06]</w:t>
      </w:r>
    </w:p>
    <w:p>
      <w:pPr>
        <w:pStyle w:val="SHTKSourceText"/>
      </w:pPr>
      <w:r>
        <w:t>論。有餘師說至十一觸起。第二述婆沙異說此論二說中後說為正。</w:t>
      </w:r>
    </w:p>
    <w:p>
      <w:pPr>
        <w:pStyle w:val="SHTKTranslationText"/>
      </w:pPr>
      <w:r>
        <w:t>논에서 “또 다른 논사가 말한다”에서 “열한 촉에서 일어난다”에 이르기까지이다. 둘째로 《바사》의 다른 설을 서술한다. 이 논의 두 설 가운데 뒤의 설을 옳은 것으로 삼는다.</w:t>
      </w:r>
    </w:p>
    <w:p>
      <w:pPr>
        <w:pStyle w:val="SHTKPositionMarker"/>
      </w:pPr>
      <w:bookmarkStart w:id="157" w:name="loc_0481c08"/>
      <w:bookmarkEnd w:id="157"/>
      <w:r>
        <w:t>[0481c08]</w:t>
      </w:r>
    </w:p>
    <w:p>
      <w:pPr>
        <w:pStyle w:val="SHTKSourceText"/>
      </w:pPr>
      <w:r>
        <w:t>論若爾五識至非自相境。第三問答分別先問。後答此即問也。</w:t>
      </w:r>
    </w:p>
    <w:p>
      <w:pPr>
        <w:pStyle w:val="SHTKTranslationText"/>
      </w:pPr>
      <w:r>
        <w:t>논에서 “그렇다면 오식은”에서 “자상 경계가 아닌 것이 된다”에 이르기까지이다. 셋째로 문답하여 분별한다. 먼저 묻고, 뒤에 답한다. 이것이 곧 질문이다.</w:t>
      </w:r>
    </w:p>
    <w:p>
      <w:pPr>
        <w:pStyle w:val="SHTKPositionMarker"/>
      </w:pPr>
      <w:bookmarkStart w:id="158" w:name="loc_0481c09"/>
      <w:bookmarkEnd w:id="158"/>
      <w:r>
        <w:t>[0481c09]</w:t>
      </w:r>
    </w:p>
    <w:p>
      <w:pPr>
        <w:pStyle w:val="SHTKSourceText"/>
      </w:pPr>
      <w:r>
        <w:t>論。約處自相至斯有何失。答也五識身等。非緣十二處中共相如無常等。同一處中體事不同。非唯緣一。</w:t>
      </w:r>
    </w:p>
    <w:p>
      <w:pPr>
        <w:pStyle w:val="SHTKTranslationText"/>
      </w:pPr>
      <w:r>
        <w:t>논에서 “처(處)의 자상에 의거하면”에서 “여기에 무슨 허물이 있겠는가”에 이르기까지이다. 답이다. 오식신 등은 십이처 가운데 무상(無常) 등과 같은 공상을 반연하는 것이 아니다. 그러나 같은 한 처 안에서도 체와 사(事)가 서로 다르므로, 오직 하나만 반연하는 것은 아니다.</w:t>
      </w:r>
    </w:p>
    <w:p>
      <w:pPr>
        <w:pStyle w:val="SHTKPositionMarker"/>
      </w:pPr>
      <w:bookmarkStart w:id="159" w:name="loc_0481c12"/>
      <w:bookmarkEnd w:id="159"/>
      <w:r>
        <w:t>[0481c12]</w:t>
      </w:r>
    </w:p>
    <w:p>
      <w:pPr>
        <w:pStyle w:val="SHTKSourceText"/>
      </w:pPr>
      <w:r>
        <w:t>論。今應思擇至何識先起。第四生識先後。先問。後答此即問也。</w:t>
      </w:r>
    </w:p>
    <w:p>
      <w:pPr>
        <w:pStyle w:val="SHTKTranslationText"/>
      </w:pPr>
      <w:r>
        <w:t>논에서 “이제 마땅히 생각하여 선택해야 한다”에서 “어느 식이 먼저 일어나는가”에 이르기까지이다. 넷째로 식이 생기는 선후를 밝힌다. 먼저 묻고, 뒤에 답한다. 이것이 곧 질문이다.</w:t>
      </w:r>
    </w:p>
    <w:p>
      <w:pPr>
        <w:pStyle w:val="SHTKPositionMarker"/>
      </w:pPr>
      <w:bookmarkStart w:id="160" w:name="loc_0481c14"/>
      <w:bookmarkEnd w:id="160"/>
      <w:r>
        <w:t>[0481c14]</w:t>
      </w:r>
    </w:p>
    <w:p>
      <w:pPr>
        <w:pStyle w:val="SHTKSourceText"/>
      </w:pPr>
      <w:r>
        <w:t>論。隨境強盛至令相續故。答也境若均平舌識先起。由食欲引起身。令展轉相續。</w:t>
      </w:r>
    </w:p>
    <w:p>
      <w:pPr>
        <w:pStyle w:val="SHTKTranslationText"/>
      </w:pPr>
      <w:r>
        <w:t>논에서 “경계의 세력이 강성함에 따라”에서 “상속하게 하기 때문이다”에 이르기까지이다. 답이다. 경계가 균등하다면 설식이 먼저 일어난다. 먹고자 하는 욕구가 몸을 일으켜, 차례로 상속하게 하기 때문이다.</w:t>
      </w:r>
    </w:p>
    <w:p>
      <w:pPr>
        <w:pStyle w:val="SHTKSourceText"/>
      </w:pPr>
      <w:r>
        <w:t>持食[15]入口欲取舌．味故。</w:t>
      </w:r>
    </w:p>
    <w:p>
      <w:pPr>
        <w:pStyle w:val="SHTKTranslationText"/>
      </w:pPr>
      <w:r>
        <w:t>음식을 들어 입에 넣는 것은 혀와 맛을 취하고자 하기 때문이다.</w:t>
      </w:r>
    </w:p>
    <w:p>
      <w:pPr>
        <w:pStyle w:val="SHTKNoteSummary"/>
      </w:pPr>
      <w:r>
        <w:t>교감 요약 | [CBETA 교감] 저본 入 → 乙본 食入</w:t>
      </w:r>
    </w:p>
    <w:p>
      <w:pPr>
        <w:pStyle w:val="SHTKNoteDetail"/>
      </w:pPr>
      <w:r>
        <w:t>• 원교감 원문 | 入＝食入【乙】</w:t>
      </w:r>
    </w:p>
    <w:p>
      <w:pPr>
        <w:pStyle w:val="SHTKNoteDetail"/>
      </w:pPr>
      <w:r>
        <w:t>• 교감 번호 | 0481015</w:t>
      </w:r>
    </w:p>
    <w:p>
      <w:pPr>
        <w:pStyle w:val="SHTKNoteDetail"/>
      </w:pPr>
      <w:r>
        <w:t>• 저본 독법 | 入 → ‘들어가다’</w:t>
      </w:r>
    </w:p>
    <w:p>
      <w:pPr>
        <w:pStyle w:val="SHTKNoteDetail"/>
      </w:pPr>
      <w:r>
        <w:t>• 이문 독법 | 食入</w:t>
      </w:r>
    </w:p>
    <w:p>
      <w:pPr>
        <w:pStyle w:val="SHTKNoteDetail"/>
      </w:pPr>
      <w:r>
        <w:t>• 저본 기준 번역 | “음식을 들어 입에 넣는 것은 혀와 맛을 취하고자 하기 때문이다.”</w:t>
      </w:r>
    </w:p>
    <w:p>
      <w:pPr>
        <w:pStyle w:val="SHTKNoteDetail"/>
      </w:pPr>
      <w:r>
        <w:t>• 교감 해설 | 저본은 入【大】을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0481015.</w:t>
      </w:r>
    </w:p>
    <w:p>
      <w:pPr>
        <w:pStyle w:val="SHTKSourceText"/>
      </w:pPr>
      <w:r>
        <w:t>境若均平先應覺味。此就多分。若為知冷．煖即合先覺於觸今詳取境先後略由四緣。一由作意不同。二由根有明．昧。三由境有強．弱。四由境有新．舊。</w:t>
      </w:r>
    </w:p>
    <w:p>
      <w:pPr>
        <w:pStyle w:val="SHTKTranslationText"/>
      </w:pPr>
      <w:r>
        <w:t>경계가 균등하다면 먼저 맛을 깨달아야 한다. 이는 많은 경우에 대하여 말한 것이다. 만약 차가움과 따뜻함을 알고자 한다면 곧 먼저 촉을 깨달아야 한다. 지금 자세히 보건대 경계를 취하는 선후는 대략 네 인연에 따른다. 첫째는 작의가 서로 다름에 따르고, 둘째는 근에 밝고 어두움이 있음에 따르며, 셋째는 경계에 강하고 약함이 있음에 따르고, 넷째는 경계에 새롭고 오래됨이 있음에 따른다.</w:t>
      </w:r>
    </w:p>
    <w:p>
      <w:pPr>
        <w:pStyle w:val="SHTKPositionMarker"/>
      </w:pPr>
      <w:bookmarkStart w:id="161" w:name="loc_0481c21"/>
      <w:bookmarkEnd w:id="161"/>
      <w:r>
        <w:t>[0481c21]</w:t>
      </w:r>
    </w:p>
    <w:p>
      <w:pPr>
        <w:pStyle w:val="SHTKSourceText"/>
      </w:pPr>
      <w:r>
        <w:t>論。已說根境至今次當說。自下一頌釋無表色。</w:t>
      </w:r>
    </w:p>
    <w:p>
      <w:pPr>
        <w:pStyle w:val="SHTKTranslationText"/>
      </w:pPr>
      <w:r>
        <w:t>논에서 “근과 경계를 이미 설하였으니”에서 “이제 다음으로 마땅히 설하겠다”에 이르기까지이다. 이 아래 한 게송은 무표색(無表色)을 해석한다.</w:t>
      </w:r>
    </w:p>
    <w:p>
      <w:pPr>
        <w:pStyle w:val="SHTKPositionMarker"/>
      </w:pPr>
      <w:bookmarkStart w:id="162" w:name="loc_0481c22"/>
      <w:bookmarkEnd w:id="162"/>
      <w:r>
        <w:t>[0481c22]</w:t>
      </w:r>
    </w:p>
    <w:p>
      <w:pPr>
        <w:pStyle w:val="SHTKSourceText"/>
      </w:pPr>
      <w:r>
        <w:t>論曰至不亂有心。此釋頌也。文中有五。一無表位。二無表相。三無表性。四無表因。五無表名</w:t>
      </w:r>
    </w:p>
    <w:p>
      <w:pPr>
        <w:pStyle w:val="SHTKTranslationText"/>
      </w:pPr>
      <w:r>
        <w:t>논에서 “……이라고 한다”에서 “불란심의 유심”에 이르기까지이다. 이는 게송을 해석한 것이다. 글 가운데 다섯이 있다. 첫째는 무표의 자리[位], 둘째는 무표의 상, 셋째는 무표의 성질, 넷째는 무표의 원인, 다섯째는 무표의 명칭이다.</w:t>
      </w:r>
    </w:p>
    <w:p>
      <w:pPr>
        <w:pStyle w:val="SHTKSourceText"/>
      </w:pPr>
      <w:r>
        <w:t>此即[16]是釋無表位也</w:t>
      </w:r>
    </w:p>
    <w:p>
      <w:pPr>
        <w:pStyle w:val="SHTKTranslationText"/>
      </w:pPr>
      <w:r>
        <w:t>이것이 곧 무표의 자리를 해석한 것이다.</w:t>
      </w:r>
    </w:p>
    <w:p>
      <w:pPr>
        <w:pStyle w:val="SHTKNoteSummary"/>
      </w:pPr>
      <w:r>
        <w:t>교감 요약 | [CBETA 교감] 甲·乙본에는 是 없음</w:t>
      </w:r>
    </w:p>
    <w:p>
      <w:pPr>
        <w:pStyle w:val="SHTKNoteDetail"/>
      </w:pPr>
      <w:r>
        <w:t>• 원교감 원문 | 〔是〕－【甲】【乙】</w:t>
      </w:r>
    </w:p>
    <w:p>
      <w:pPr>
        <w:pStyle w:val="SHTKNoteDetail"/>
      </w:pPr>
      <w:r>
        <w:t>• 교감 번호 | 0481016</w:t>
      </w:r>
    </w:p>
    <w:p>
      <w:pPr>
        <w:pStyle w:val="SHTKNoteDetail"/>
      </w:pPr>
      <w:r>
        <w:t>• 저본 독법 | 是 → ‘이다/옳다’</w:t>
      </w:r>
    </w:p>
    <w:p>
      <w:pPr>
        <w:pStyle w:val="SHTKNoteDetail"/>
      </w:pPr>
      <w:r>
        <w:t>• 이문 독법 | ∅ → ‘해당 성분 없음(탈락)’</w:t>
      </w:r>
    </w:p>
    <w:p>
      <w:pPr>
        <w:pStyle w:val="SHTKNoteDetail"/>
      </w:pPr>
      <w:r>
        <w:t>• 저본 기준 번역 | “이것이 곧 무표의 자리를 해석한 것이다.”</w:t>
      </w:r>
    </w:p>
    <w:p>
      <w:pPr>
        <w:pStyle w:val="SHTKNoteDetail"/>
      </w:pPr>
      <w:r>
        <w:t>• 교감 해설 | 저본은 是【大】을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0481016.</w:t>
      </w:r>
    </w:p>
    <w:p>
      <w:pPr>
        <w:pStyle w:val="SHTKSourceText"/>
      </w:pPr>
      <w:r>
        <w:t>亂心者謂此餘心者。善無表。以善心為此。以不善．無記心為餘不善無表。以不善心為此善．無記心為餘正理論云。不善．無記名亂心。餘心名不亂者。就善無表說也無心者謂入無想及滅盡定者。正理論云。無想．滅定名無心。</w:t>
      </w:r>
    </w:p>
    <w:p>
      <w:pPr>
        <w:pStyle w:val="SHTKTranslationText"/>
      </w:pPr>
      <w:r>
        <w:t>‘난심(亂心)’이라는 것은 이것과 다른 마음을 말한다. 선한 무표의 경우에는, 선심을 ‘이것’으로 삼고, 불선심과 무기심을 ‘다른 마음’으로 삼는다. 불선 무표의 경우에는, 불선심을 ‘이것’으로 삼고 선심과 무기심을 ‘다른 마음’으로 삼는다. 《정리론》에서 말하였다. 불선과 무기를 난심이라 이름하고, 그 밖의 마음을 불란심이라 이름한다는 것은, 선한 무표에 대하여 말한 것이다. ‘무심’이라는 것은 무상정과 멸진정에 들어간 경우를 말한다. 《정리론》에서 말하였다. 무상정과 멸정은 무심이라 이름한다.</w:t>
      </w:r>
    </w:p>
    <w:p>
      <w:pPr>
        <w:pStyle w:val="SHTKSourceText"/>
      </w:pPr>
      <w:r>
        <w:t>[1]此能滅心故。</w:t>
      </w:r>
    </w:p>
    <w:p>
      <w:pPr>
        <w:pStyle w:val="SHTKTranslationText"/>
      </w:pPr>
      <w:r>
        <w:t>이것들이 마음을 소멸시킬 수 있기 때문이다.</w:t>
      </w:r>
    </w:p>
    <w:p>
      <w:pPr>
        <w:pStyle w:val="SHTKNoteSummary"/>
      </w:pPr>
      <w:r>
        <w:t>교감 요약 | [CBETA 교감] 저본 此 → 甲·乙본 者</w:t>
      </w:r>
    </w:p>
    <w:p>
      <w:pPr>
        <w:pStyle w:val="SHTKNoteDetail"/>
      </w:pPr>
      <w:r>
        <w:t>• 원교감 원문 | 此＝者【甲】【乙】</w:t>
      </w:r>
    </w:p>
    <w:p>
      <w:pPr>
        <w:pStyle w:val="SHTKNoteDetail"/>
      </w:pPr>
      <w:r>
        <w:t>• 교감 번호 | 0482001</w:t>
      </w:r>
    </w:p>
    <w:p>
      <w:pPr>
        <w:pStyle w:val="SHTKNoteDetail"/>
      </w:pPr>
      <w:r>
        <w:t>• 저본 독법 | 此 → ‘이것/이’</w:t>
      </w:r>
    </w:p>
    <w:p>
      <w:pPr>
        <w:pStyle w:val="SHTKNoteDetail"/>
      </w:pPr>
      <w:r>
        <w:t>• 이문 독법 | 者 → ‘…하는 자/것’</w:t>
      </w:r>
    </w:p>
    <w:p>
      <w:pPr>
        <w:pStyle w:val="SHTKNoteDetail"/>
      </w:pPr>
      <w:r>
        <w:t>• 저본 기준 번역 | “이것들이 마음을 소멸시킬 수 있기 때문이다.”</w:t>
      </w:r>
    </w:p>
    <w:p>
      <w:pPr>
        <w:pStyle w:val="SHTKNoteDetail"/>
      </w:pPr>
      <w:r>
        <w:t>• 교감 해설 | 저본은 此【大】을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0482001.</w:t>
      </w:r>
    </w:p>
    <w:p>
      <w:pPr>
        <w:pStyle w:val="SHTKSourceText"/>
      </w:pPr>
      <w:r>
        <w:t>雖更有餘無心果位。</w:t>
      </w:r>
    </w:p>
    <w:p>
      <w:pPr>
        <w:pStyle w:val="SHTKTranslationText"/>
      </w:pPr>
      <w:r>
        <w:t>비록 그 밖에도 다른 무심의 과위가 있지만,</w:t>
      </w:r>
    </w:p>
    <w:p>
      <w:pPr>
        <w:pStyle w:val="SHTKSourceText"/>
      </w:pPr>
      <w:r>
        <w:t>而無表色非所隨[2]流。</w:t>
      </w:r>
    </w:p>
    <w:p>
      <w:pPr>
        <w:pStyle w:val="SHTKTranslationText"/>
      </w:pPr>
      <w:r>
        <w:t>무표색은 그곳에서 따라 흘러가는 것이 아니므로,</w:t>
      </w:r>
    </w:p>
    <w:p>
      <w:pPr>
        <w:pStyle w:val="SHTKNoteSummary"/>
      </w:pPr>
      <w:r>
        <w:t>교감 요약 | [CBETA 교감] 甲·乙본에는 流 없음</w:t>
      </w:r>
    </w:p>
    <w:p>
      <w:pPr>
        <w:pStyle w:val="SHTKNoteDetail"/>
      </w:pPr>
      <w:r>
        <w:t>• 원교감 원문 | 〔流〕－【甲】【乙】</w:t>
      </w:r>
    </w:p>
    <w:p>
      <w:pPr>
        <w:pStyle w:val="SHTKNoteDetail"/>
      </w:pPr>
      <w:r>
        <w:t>• 교감 번호 | 0482002</w:t>
      </w:r>
    </w:p>
    <w:p>
      <w:pPr>
        <w:pStyle w:val="SHTKNoteDetail"/>
      </w:pPr>
      <w:r>
        <w:t>• 저본 독법 | 流</w:t>
      </w:r>
    </w:p>
    <w:p>
      <w:pPr>
        <w:pStyle w:val="SHTKNoteDetail"/>
      </w:pPr>
      <w:r>
        <w:t>• 이문 독법 | ∅ → ‘해당 성분 없음(탈락)’</w:t>
      </w:r>
    </w:p>
    <w:p>
      <w:pPr>
        <w:pStyle w:val="SHTKNoteDetail"/>
      </w:pPr>
      <w:r>
        <w:t>• 저본 기준 번역 | “무표색은 그곳에서 따라 흘러가는 것이 아니므로,”</w:t>
      </w:r>
    </w:p>
    <w:p>
      <w:pPr>
        <w:pStyle w:val="SHTKNoteDetail"/>
      </w:pPr>
      <w:r>
        <w:t>• 교감 해설 | 저본은 流【大】을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0482002.</w:t>
      </w:r>
    </w:p>
    <w:p>
      <w:pPr>
        <w:pStyle w:val="SHTKSourceText"/>
      </w:pPr>
      <w:r>
        <w:t>[3]故無心言不攝於彼</w:t>
      </w:r>
    </w:p>
    <w:p>
      <w:pPr>
        <w:pStyle w:val="SHTKTranslationText"/>
      </w:pPr>
      <w:r>
        <w:t>‘무심’이라는 말은 그것들을 포섭하지 않는다.</w:t>
      </w:r>
    </w:p>
    <w:p>
      <w:pPr>
        <w:pStyle w:val="SHTKNoteSummary"/>
      </w:pPr>
      <w:r>
        <w:t>교감 요약 | [CBETA 교감] 저본 故 → 甲·乙본 故故</w:t>
      </w:r>
    </w:p>
    <w:p>
      <w:pPr>
        <w:pStyle w:val="SHTKNoteDetail"/>
      </w:pPr>
      <w:r>
        <w:t>• 원교감 원문 | 故＝故故【甲】【乙】</w:t>
      </w:r>
    </w:p>
    <w:p>
      <w:pPr>
        <w:pStyle w:val="SHTKNoteDetail"/>
      </w:pPr>
      <w:r>
        <w:t>• 교감 번호 | 0482003</w:t>
      </w:r>
    </w:p>
    <w:p>
      <w:pPr>
        <w:pStyle w:val="SHTKNoteDetail"/>
      </w:pPr>
      <w:r>
        <w:t>• 저본 독법 | 故 → ‘그러므로/…때문에’</w:t>
      </w:r>
    </w:p>
    <w:p>
      <w:pPr>
        <w:pStyle w:val="SHTKNoteDetail"/>
      </w:pPr>
      <w:r>
        <w:t>• 이문 독법 | 故故 → ‘그러므로/…때문에 / 그러므로/…때문에’</w:t>
      </w:r>
    </w:p>
    <w:p>
      <w:pPr>
        <w:pStyle w:val="SHTKNoteDetail"/>
      </w:pPr>
      <w:r>
        <w:t>• 저본 기준 번역 | “‘무심’이라는 말은 그것들을 포섭하지 않는다.”</w:t>
      </w:r>
    </w:p>
    <w:p>
      <w:pPr>
        <w:pStyle w:val="SHTKNoteDetail"/>
      </w:pPr>
      <w:r>
        <w:t>• 교감 해설 | 저본은 故【大】을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0482003.</w:t>
      </w:r>
    </w:p>
    <w:p>
      <w:pPr>
        <w:pStyle w:val="SHTKSourceText"/>
      </w:pPr>
      <w:r>
        <w:t>等言顯示不亂有心者。等言。謂通兩處。謂亂心等。及無心等。亂心等。等取不亂心。無心等。等取有心正理彈云。又謂等言通無心者。此言無用。前已攝故。亂心等言已攝一切餘有心位。第二等言復何所攝。經主應思述曰。無心是無心位。亂心等言。</w:t>
      </w:r>
    </w:p>
    <w:p>
      <w:pPr>
        <w:pStyle w:val="SHTKTranslationText"/>
      </w:pPr>
      <w:r>
        <w:t>‘등(等)’이라는 말이 불란심과 유심을 나타낸다는 것은, ‘등’이라는 말이 두 곳에 모두 통한다는 뜻이다. 곧 ‘난심 등’과, ‘무심 등’이다. ‘난심 등’에서는 ‘등’이 불란심을 취하고, ‘무심 등’에서는 ‘등’이 유심을 취한다. 《정리론》에서 논박하여 말하였다. 또 ‘등’이라는 말이 무심에도 통한다고 여기는 것은, 이 말이 쓸모가 없다. 앞에서 이미 포섭했기 때문이다. ‘난심 등’이라는 말이 이미 그 밖의 모든 유심의 자리를 포섭했는데, 두 번째 ‘등’이라는 말은 다시 무엇을 포섭하는가? 경주는 마땅히 생각해야 한다. 풀이하여 말한다. 무심은 무심의 자리이고, ‘난심 등’이라는 말의</w:t>
      </w:r>
    </w:p>
    <w:p>
      <w:pPr>
        <w:pStyle w:val="SHTKSourceText"/>
      </w:pPr>
      <w:r>
        <w:t>[4]等不亂心。</w:t>
      </w:r>
    </w:p>
    <w:p>
      <w:pPr>
        <w:pStyle w:val="SHTKTranslationText"/>
      </w:pPr>
      <w:r>
        <w:t>‘등’은 불란심을 취한다.</w:t>
      </w:r>
    </w:p>
    <w:p>
      <w:pPr>
        <w:pStyle w:val="SHTKNoteSummary"/>
      </w:pPr>
      <w:r>
        <w:t>교감 요약 | [CBETA 교감] 甲·乙본에는 等 없음</w:t>
      </w:r>
    </w:p>
    <w:p>
      <w:pPr>
        <w:pStyle w:val="SHTKNoteDetail"/>
      </w:pPr>
      <w:r>
        <w:t>• 원교감 원문 | 〔等〕－【甲】【乙】</w:t>
      </w:r>
    </w:p>
    <w:p>
      <w:pPr>
        <w:pStyle w:val="SHTKNoteDetail"/>
      </w:pPr>
      <w:r>
        <w:t>• 교감 번호 | 0482004</w:t>
      </w:r>
    </w:p>
    <w:p>
      <w:pPr>
        <w:pStyle w:val="SHTKNoteDetail"/>
      </w:pPr>
      <w:r>
        <w:t>• 저본 독법 | 等 → ‘등’</w:t>
      </w:r>
    </w:p>
    <w:p>
      <w:pPr>
        <w:pStyle w:val="SHTKNoteDetail"/>
      </w:pPr>
      <w:r>
        <w:t>• 이문 독법 | ∅ → ‘해당 성분 없음(탈락)’</w:t>
      </w:r>
    </w:p>
    <w:p>
      <w:pPr>
        <w:pStyle w:val="SHTKNoteDetail"/>
      </w:pPr>
      <w:r>
        <w:t>• 저본 기준 번역 | “‘등’은 불란심을 취한다.”</w:t>
      </w:r>
    </w:p>
    <w:p>
      <w:pPr>
        <w:pStyle w:val="SHTKNoteDetail"/>
      </w:pPr>
      <w:r>
        <w:t>• 교감 해설 | 저본은 等【大】을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0482004.</w:t>
      </w:r>
    </w:p>
    <w:p>
      <w:pPr>
        <w:pStyle w:val="SHTKSourceText"/>
      </w:pPr>
      <w:r>
        <w:t>除此二外。更有何心。須無心等．等也。此等。應於一處安也。經主應思或謂後等攝不亂心前無用者。此不應然。無容攝故。何容後等攝不亂心。遮言。理於相似處起。乘無起等。理不及餘。故非全攝述曰。既乘無心下起等。理不及不亂心餘。故非全攝或可。亂心言成無用述曰。無心等。已等一切有心。</w:t>
      </w:r>
    </w:p>
    <w:p>
      <w:pPr>
        <w:pStyle w:val="SHTKTranslationText"/>
      </w:pPr>
      <w:r>
        <w:t>이 둘을 제외하고 다시 무슨 마음이 있어서, ‘무심 등’에서 다시 ‘등’이라고 해야 하는가? 이 ‘등’ 자는 한 곳에 놓아야 한다. 경주는 마땅히 생각해야 한다. 또 혹 뒤의 ‘등’이 불란심을 포섭하여 앞의 것이 쓸모없다고 한다면, 이는 마땅하지 않다. 포섭할 수 없기 때문이다. 어찌 뒤의 ‘등’이 불란심을 포섭할 수 있겠는가? 막는 말[遮言]은 이치상 서로 비슷한 곳에서 일어난다. ‘무심’이라는 말을 타고서 ‘등’이 일어나면, 이치가 그 밖의 것에 미치지 않는다. 그러므로 모두를 포섭하지 못한다. 풀이하여 말한다. 이미 ‘무심’ 아래를 이어 ‘등’이 일어났으므로, 이치가 불란심 등의 나머지 것에 미치지 않는다. 그러므로 모두를 포섭하지 못한다. 또는 이렇게 볼 수도 있다. ‘난심’이라는 말이 쓸모없게 된다. 풀이하여 말한다. ‘무심 등’이라는 말이 이미 모든 유심을 ‘등’으로 포섭한다면,</w:t>
      </w:r>
    </w:p>
    <w:p>
      <w:pPr>
        <w:pStyle w:val="SHTKSourceText"/>
      </w:pPr>
      <w:r>
        <w:t>何用亂心。故言亂心是無用也又應簡言唯淨無表。於無心位隨流。非餘述曰。入無心定。理合一切不善無表皆捨。不可言在無心位也於自釋中亦不簡別。故於此理經主應思安慧救云。亂心．不亂說其散位。亂心等取不亂心。散自相似。無心．有心說其定位。無心等取有心。定自相似。故此等言通於兩處。</w:t>
      </w:r>
    </w:p>
    <w:p>
      <w:pPr>
        <w:pStyle w:val="SHTKTranslationText"/>
      </w:pPr>
      <w:r>
        <w:t>무슨 필요로 ‘난심’이라고 하겠는가? 그러므로 ‘난심’이라는 말은 쓸모없다고 한 것이다. 또 마땅히 오직 청정한 무표만을 가려 말하여, 무심의 자리에서도 따라 흘러간다고 해야 하고, 다른 것은 그렇지 않다고 해야 한다. 풀이하여 말한다. 무심정에 들어가면, 이치상 모든 불선 무표는 모두 버려야 하므로, 무심의 자리에 있다고 말할 수 없다. 그 자신의 해석에서도 또한 따로 가려 말하지 않았으니, 그러므로 이 이치에 관하여 경주는 마땅히 생각해야 한다. 안혜가 구제하여 말한다. 난심과 불란심은 산위(散位)를 설한 것이고, ‘난심 등’의 ‘등’은 불란심을 취한다. 산위끼리는 서로 비슷하다. 무심과 유심은 정위(定位)를 설한 것이고, ‘무심 등’의 ‘등’은 유심을 취한다. 정위끼리는 서로 비슷하다. 그러므로 이 ‘등’이라는 말은 두 곳에 모두 통한다.</w:t>
      </w:r>
    </w:p>
    <w:p>
      <w:pPr>
        <w:pStyle w:val="SHTKPositionMarker"/>
      </w:pPr>
      <w:bookmarkStart w:id="163" w:name="loc_0482a24"/>
      <w:bookmarkEnd w:id="163"/>
      <w:r>
        <w:t>[0482a24]</w:t>
      </w:r>
    </w:p>
    <w:p>
      <w:pPr>
        <w:pStyle w:val="SHTKSourceText"/>
      </w:pPr>
      <w:r>
        <w:t>論。相似相續說名隨流。此第二釋無表相也述曰。無表體性。相似相續唯善．不善有人云。相似者。謂與表業．及心。性．相似隨流非也。</w:t>
      </w:r>
    </w:p>
    <w:p>
      <w:pPr>
        <w:pStyle w:val="SHTKTranslationText"/>
      </w:pPr>
      <w:r>
        <w:t>논에서 말하였다. “서로 비슷하게 상속하는 것을 수류(隨流)라고 이름한다.” 이는 둘째로 무표의 상을 해석한 것이다. 풀이하여 말한다. 무표의 체성은 서로 비슷하게 상속하며, 오직 선과 불선이다. 어떤 이는 말한다. ‘서로 비슷하다’는 것은, 표업 및 마음과 성질이 서로 비슷하여 따라 흘러간다는 뜻이다. 그렇지 않다.</w:t>
      </w:r>
    </w:p>
    <w:p>
      <w:pPr>
        <w:pStyle w:val="SHTKPositionMarker"/>
      </w:pPr>
      <w:bookmarkStart w:id="164" w:name="loc_0482a28"/>
      <w:bookmarkEnd w:id="164"/>
      <w:r>
        <w:t>[0482a28]</w:t>
      </w:r>
    </w:p>
    <w:p>
      <w:pPr>
        <w:pStyle w:val="SHTKSourceText"/>
      </w:pPr>
      <w:r>
        <w:t>正[5]理彈云。</w:t>
      </w:r>
    </w:p>
    <w:p>
      <w:pPr>
        <w:pStyle w:val="SHTKTranslationText"/>
      </w:pPr>
      <w:r>
        <w:t>《정리론》에서 논박하여 말하였다.</w:t>
      </w:r>
    </w:p>
    <w:p>
      <w:pPr>
        <w:pStyle w:val="SHTKNoteSummary"/>
      </w:pPr>
      <w:r>
        <w:t>교감 요약 | [CBETA 교감] 저본 理 → 甲·乙본 理論</w:t>
      </w:r>
    </w:p>
    <w:p>
      <w:pPr>
        <w:pStyle w:val="SHTKNoteDetail"/>
      </w:pPr>
      <w:r>
        <w:t>• 원교감 원문 | 理＝理論【甲】【乙】</w:t>
      </w:r>
    </w:p>
    <w:p>
      <w:pPr>
        <w:pStyle w:val="SHTKNoteDetail"/>
      </w:pPr>
      <w:r>
        <w:t>• 교감 번호 | 0482005</w:t>
      </w:r>
    </w:p>
    <w:p>
      <w:pPr>
        <w:pStyle w:val="SHTKNoteDetail"/>
      </w:pPr>
      <w:r>
        <w:t>• 저본 독법 | 理 → ‘이치’</w:t>
      </w:r>
    </w:p>
    <w:p>
      <w:pPr>
        <w:pStyle w:val="SHTKNoteDetail"/>
      </w:pPr>
      <w:r>
        <w:t>• 이문 독법 | 理論 → ‘이치 / 논’</w:t>
      </w:r>
    </w:p>
    <w:p>
      <w:pPr>
        <w:pStyle w:val="SHTKNoteDetail"/>
      </w:pPr>
      <w:r>
        <w:t>• 저본 기준 번역 | “《정리론》에서 논박하여 말하였다.”</w:t>
      </w:r>
    </w:p>
    <w:p>
      <w:pPr>
        <w:pStyle w:val="SHTKNoteDetail"/>
      </w:pPr>
      <w:r>
        <w:t>• 교감 해설 | 저본은 理【大】을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0482005.</w:t>
      </w:r>
    </w:p>
    <w:p>
      <w:pPr>
        <w:pStyle w:val="SHTKSourceText"/>
      </w:pPr>
      <w:r>
        <w:t>今謂。經主於此頌中不能具說無表色相。以說隨流名無表故。彼自釋言。相似相續說名隨流。非初剎那可名相續。勿有太過之失。是故決定初念無表。不入所說相中。又相續者。是假非實。無表非實失對法宗。又定所發。亂．無心位不隨流故。應非無表。若言不亂．有心位中。</w:t>
      </w:r>
    </w:p>
    <w:p>
      <w:pPr>
        <w:pStyle w:val="SHTKTranslationText"/>
      </w:pPr>
      <w:r>
        <w:t>“지금 생각하건대, 경주는 이 게송 가운데서 무표색의 상을 완전히 설하지 못했다. ‘따라 흘러감[隨流]’을 설하여 무표라고 이름했기 때문이다. 그가 스스로 해석하여 말하기를, ‘서로 비슷하게 상속하는 것을 수류라고 이름한다’고 하였다. 처음 찰나는 ‘상속’이라고 이름할 수 없으므로, 지나친 허물이 있게 하지 말아야 한다. 그러므로 결정코 최초 한 찰나의 무표는 설한 상 가운데 들어가지 않는다. 또 ‘상속’이라는 것은 가법이지 실법이 아니다. 그렇다면 무표가 실법이 아니게 되어 대법종의 종의를 잃는다. 또 선정에서 일어난 무표는 난심과 무심의 자리에서 따라 흘러가지 않으므로, 마땅히 무표가 아니게 된다. 만약 ‘불란심과 유심의 자리에서</w:t>
      </w:r>
    </w:p>
    <w:p>
      <w:pPr>
        <w:pStyle w:val="SHTKSourceText"/>
      </w:pPr>
      <w:r>
        <w:t>[6]此隨流故無斯過者。</w:t>
      </w:r>
    </w:p>
    <w:p>
      <w:pPr>
        <w:pStyle w:val="SHTKTranslationText"/>
      </w:pPr>
      <w:r>
        <w:t>이것이 따라 흘러가므로 이런 허물이 없다’고 한다면,</w:t>
      </w:r>
    </w:p>
    <w:p>
      <w:pPr>
        <w:pStyle w:val="SHTKNoteSummary"/>
      </w:pPr>
      <w:r>
        <w:t>교감 요약 | [CBETA 교감] 저본 此 → 甲·乙본 此亦</w:t>
      </w:r>
    </w:p>
    <w:p>
      <w:pPr>
        <w:pStyle w:val="SHTKNoteDetail"/>
      </w:pPr>
      <w:r>
        <w:t>• 원교감 원문 | 此＝此亦【甲】【乙】</w:t>
      </w:r>
    </w:p>
    <w:p>
      <w:pPr>
        <w:pStyle w:val="SHTKNoteDetail"/>
      </w:pPr>
      <w:r>
        <w:t>• 교감 번호 | 0482006</w:t>
      </w:r>
    </w:p>
    <w:p>
      <w:pPr>
        <w:pStyle w:val="SHTKNoteDetail"/>
      </w:pPr>
      <w:r>
        <w:t>• 저본 독법 | 此 → ‘이것/이’</w:t>
      </w:r>
    </w:p>
    <w:p>
      <w:pPr>
        <w:pStyle w:val="SHTKNoteDetail"/>
      </w:pPr>
      <w:r>
        <w:t>• 이문 독법 | 此亦 → ‘이것/이 / 또한’</w:t>
      </w:r>
    </w:p>
    <w:p>
      <w:pPr>
        <w:pStyle w:val="SHTKNoteDetail"/>
      </w:pPr>
      <w:r>
        <w:t>• 저본 기준 번역 | “이것이 따라 흘러가므로 이런 허물이 없다’고 한다면,”</w:t>
      </w:r>
    </w:p>
    <w:p>
      <w:pPr>
        <w:pStyle w:val="SHTKNoteDetail"/>
      </w:pPr>
      <w:r>
        <w:t>• 교감 해설 | 저본은 此【大】을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0482006.</w:t>
      </w:r>
    </w:p>
    <w:p>
      <w:pPr>
        <w:pStyle w:val="SHTKSourceText"/>
      </w:pPr>
      <w:r>
        <w:t>淨．不淨表業。</w:t>
      </w:r>
    </w:p>
    <w:p>
      <w:pPr>
        <w:pStyle w:val="SHTKTranslationText"/>
      </w:pPr>
      <w:r>
        <w:t>청정하거나 청정하지 않은 표업도</w:t>
      </w:r>
    </w:p>
    <w:p>
      <w:pPr>
        <w:pStyle w:val="SHTKSourceText"/>
      </w:pPr>
      <w:r>
        <w:t>應[7]有無表相</w:t>
      </w:r>
    </w:p>
    <w:p>
      <w:pPr>
        <w:pStyle w:val="SHTKTranslationText"/>
      </w:pPr>
      <w:r>
        <w:t>마땅히 무표의 상을 갖게 될 것이다.”</w:t>
      </w:r>
    </w:p>
    <w:p>
      <w:pPr>
        <w:pStyle w:val="SHTKNoteSummary"/>
      </w:pPr>
      <w:r>
        <w:t>교감 요약 | [CBETA 교감] 저본 有 → 甲·乙본 成</w:t>
      </w:r>
    </w:p>
    <w:p>
      <w:pPr>
        <w:pStyle w:val="SHTKNoteDetail"/>
      </w:pPr>
      <w:r>
        <w:t>• 원교감 원문 | 有＝成【甲】【乙】</w:t>
      </w:r>
    </w:p>
    <w:p>
      <w:pPr>
        <w:pStyle w:val="SHTKNoteDetail"/>
      </w:pPr>
      <w:r>
        <w:t>• 교감 번호 | 0482007</w:t>
      </w:r>
    </w:p>
    <w:p>
      <w:pPr>
        <w:pStyle w:val="SHTKNoteDetail"/>
      </w:pPr>
      <w:r>
        <w:t>• 저본 독법 | 有 → ‘있다’</w:t>
      </w:r>
    </w:p>
    <w:p>
      <w:pPr>
        <w:pStyle w:val="SHTKNoteDetail"/>
      </w:pPr>
      <w:r>
        <w:t>• 이문 독법 | 成 → ‘이루다’</w:t>
      </w:r>
    </w:p>
    <w:p>
      <w:pPr>
        <w:pStyle w:val="SHTKNoteDetail"/>
      </w:pPr>
      <w:r>
        <w:t>• 저본 기준 번역 | “마땅히 무표의 상을 갖게 될 것이다.””</w:t>
      </w:r>
    </w:p>
    <w:p>
      <w:pPr>
        <w:pStyle w:val="SHTKNoteDetail"/>
      </w:pPr>
      <w:r>
        <w:t>• 교감 해설 | 저본은 有【大】을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0482007.</w:t>
      </w:r>
    </w:p>
    <w:p>
      <w:pPr>
        <w:pStyle w:val="SHTKSourceText"/>
      </w:pPr>
      <w:r>
        <w:t>俱舍師救云。言相續者。或以前續後。如初念無表。或以後續前。如後念無表。或續前．後。如中間無表。故初．及後皆名相續。設有無表唯一剎那。相續類故亦名相續故入阿毘達磨云。亦有無表唯一剎那。依總種類故說相續此無表體即名相續。實體相續。如何是假</w:t>
      </w:r>
    </w:p>
    <w:p>
      <w:pPr>
        <w:pStyle w:val="SHTKTranslationText"/>
      </w:pPr>
      <w:r>
        <w:t>구사사(俱舍師)가 구제하여 말한다. ‘상속’이라고 한 것은, 혹 앞의 것이 뒤의 것을 잇는다는 뜻이니, 최초 한 찰나의 무표와 같고, 혹 뒤의 것이 앞의 것을 잇는다는 뜻이니, 마지막 한 찰나의 무표와 같으며, 혹 앞과 뒤를 이어 간다는 뜻이니, 중간의 무표와 같다. 그러므로 처음과 마지막도 모두 상속이라고 이름한다. 가령 무표가 오직 한 찰나만 있다 하더라도, 상속의 종류이기 때문에 또한 상속이라고 이름한다. 그러므로 《입아비달마론》에서 말하였다. “또한 무표가 오직 한 찰나뿐인 경우도 있지만, 전체 종류에 의하여 상속이라고 설한다.” 이 무표의 체 자체를 곧 상속이라고 이름하니, 실체가 상속하는 것이다. 어찌 가법이라고 하겠는가?</w:t>
      </w:r>
    </w:p>
    <w:p>
      <w:pPr>
        <w:pStyle w:val="SHTKSourceText"/>
      </w:pPr>
      <w:r>
        <w:t>又[8]定無表雖復非遍四位中行。</w:t>
      </w:r>
    </w:p>
    <w:p>
      <w:pPr>
        <w:pStyle w:val="SHTKTranslationText"/>
      </w:pPr>
      <w:r>
        <w:t>또 선정의 무표는 비록 네 자리 모두에서 행하는 것은 아니지만,</w:t>
      </w:r>
    </w:p>
    <w:p>
      <w:pPr>
        <w:pStyle w:val="SHTKNoteSummary"/>
      </w:pPr>
      <w:r>
        <w:t>교감 요약 | [CBETA 교감] 저본 定 → 甲·乙본 言</w:t>
      </w:r>
    </w:p>
    <w:p>
      <w:pPr>
        <w:pStyle w:val="SHTKNoteDetail"/>
      </w:pPr>
      <w:r>
        <w:t>• 원교감 원문 | 定＝言【甲】【乙】</w:t>
      </w:r>
    </w:p>
    <w:p>
      <w:pPr>
        <w:pStyle w:val="SHTKNoteDetail"/>
      </w:pPr>
      <w:r>
        <w:t>• 교감 번호 | 0482008</w:t>
      </w:r>
    </w:p>
    <w:p>
      <w:pPr>
        <w:pStyle w:val="SHTKNoteDetail"/>
      </w:pPr>
      <w:r>
        <w:t>• 저본 독법 | 定 → ‘정/선정’</w:t>
      </w:r>
    </w:p>
    <w:p>
      <w:pPr>
        <w:pStyle w:val="SHTKNoteDetail"/>
      </w:pPr>
      <w:r>
        <w:t>• 이문 독법 | 言 → ‘말하다’</w:t>
      </w:r>
    </w:p>
    <w:p>
      <w:pPr>
        <w:pStyle w:val="SHTKNoteDetail"/>
      </w:pPr>
      <w:r>
        <w:t>• 저본 기준 번역 | “또 선정의 무표는 비록 네 자리 모두에서 행하는 것은 아니지만,”</w:t>
      </w:r>
    </w:p>
    <w:p>
      <w:pPr>
        <w:pStyle w:val="SHTKNoteDetail"/>
      </w:pPr>
      <w:r>
        <w:t>• 교감 해설 | 저본은 定【大】을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0482008.</w:t>
      </w:r>
    </w:p>
    <w:p>
      <w:pPr>
        <w:pStyle w:val="SHTKSourceText"/>
      </w:pPr>
      <w:r>
        <w:t>名無表者。四位之言。隨應而說。非言無表皆遍四位。如定俱無表有心位行。不善無表亂．不亂心位行。若散善無表通四位行。汝立無心亦為一位。定俱無表豈得行耶。</w:t>
      </w:r>
    </w:p>
    <w:p>
      <w:pPr>
        <w:pStyle w:val="SHTKTranslationText"/>
      </w:pPr>
      <w:r>
        <w:t>무표라고 이름한다. ‘네 자리’라는 말은 각각 마땅한 경우에 따라 설한 것이지, 모든 무표가 다 네 자리에 두루한다고 말한 것이 아니다. 예컨대 선정과 함께하는 무표는 유심의 자리에서 행하고, 불선 무표는 난심과 불란심의 자리에서 행하며, 산선(散善)의 무표는 네 자리에 모두 통하여 행한다. 그대도 무심을 하나의 자리로 세웠는데, 선정과 함께하는 무표가 어찌 거기서 행할 수 있겠는가?</w:t>
      </w:r>
    </w:p>
    <w:p>
      <w:pPr>
        <w:pStyle w:val="SHTKSourceText"/>
      </w:pPr>
      <w:r>
        <w:t>表業為難亦為非[9]理</w:t>
      </w:r>
    </w:p>
    <w:p>
      <w:pPr>
        <w:pStyle w:val="SHTKTranslationText"/>
      </w:pPr>
      <w:r>
        <w:t>표업을 들어 힐난하는 것도 또한 이치에 맞지 않는다.</w:t>
      </w:r>
    </w:p>
    <w:p>
      <w:pPr>
        <w:pStyle w:val="SHTKNoteSummary"/>
      </w:pPr>
      <w:r>
        <w:t>교감 요약 | [CBETA 교감] 저본 理 → 甲·乙본 正理</w:t>
      </w:r>
    </w:p>
    <w:p>
      <w:pPr>
        <w:pStyle w:val="SHTKNoteDetail"/>
      </w:pPr>
      <w:r>
        <w:t>• 원교감 원문 | 理＝正理【甲】【乙】</w:t>
      </w:r>
    </w:p>
    <w:p>
      <w:pPr>
        <w:pStyle w:val="SHTKNoteDetail"/>
      </w:pPr>
      <w:r>
        <w:t>• 교감 번호 | 0482009</w:t>
      </w:r>
    </w:p>
    <w:p>
      <w:pPr>
        <w:pStyle w:val="SHTKNoteDetail"/>
      </w:pPr>
      <w:r>
        <w:t>• 저본 독법 | 理 → ‘이치’</w:t>
      </w:r>
    </w:p>
    <w:p>
      <w:pPr>
        <w:pStyle w:val="SHTKNoteDetail"/>
      </w:pPr>
      <w:r>
        <w:t>• 이문 독법 | 正理</w:t>
      </w:r>
    </w:p>
    <w:p>
      <w:pPr>
        <w:pStyle w:val="SHTKNoteDetail"/>
      </w:pPr>
      <w:r>
        <w:t>• 저본 기준 번역 | “표업을 들어 힐난하는 것도 또한 이치에 맞지 않는다.”</w:t>
      </w:r>
    </w:p>
    <w:p>
      <w:pPr>
        <w:pStyle w:val="SHTKNoteDetail"/>
      </w:pPr>
      <w:r>
        <w:t>• 교감 해설 | 저본은 理【大】을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0482009.</w:t>
      </w:r>
    </w:p>
    <w:p>
      <w:pPr>
        <w:pStyle w:val="SHTKSourceText"/>
      </w:pPr>
      <w:r>
        <w:t>[10]期心一發。</w:t>
      </w:r>
    </w:p>
    <w:p>
      <w:pPr>
        <w:pStyle w:val="SHTKTranslationText"/>
      </w:pPr>
      <w:r>
        <w:t>기약한 마음이 한 번 발하면,</w:t>
      </w:r>
    </w:p>
    <w:p>
      <w:pPr>
        <w:pStyle w:val="SHTKNoteSummary"/>
      </w:pPr>
      <w:r>
        <w:t>교감 요약 | [CBETA 교감] 저본 期 → 乙본 斯</w:t>
      </w:r>
    </w:p>
    <w:p>
      <w:pPr>
        <w:pStyle w:val="SHTKNoteDetail"/>
      </w:pPr>
      <w:r>
        <w:t>• 원교감 원문 | 期＝斯【乙】</w:t>
      </w:r>
    </w:p>
    <w:p>
      <w:pPr>
        <w:pStyle w:val="SHTKNoteDetail"/>
      </w:pPr>
      <w:r>
        <w:t>• 교감 번호 | 0482010</w:t>
      </w:r>
    </w:p>
    <w:p>
      <w:pPr>
        <w:pStyle w:val="SHTKNoteDetail"/>
      </w:pPr>
      <w:r>
        <w:t>• 저본 독법 | 期</w:t>
      </w:r>
    </w:p>
    <w:p>
      <w:pPr>
        <w:pStyle w:val="SHTKNoteDetail"/>
      </w:pPr>
      <w:r>
        <w:t>• 이문 독법 | 斯 → ‘이것’</w:t>
      </w:r>
    </w:p>
    <w:p>
      <w:pPr>
        <w:pStyle w:val="SHTKNoteDetail"/>
      </w:pPr>
      <w:r>
        <w:t>• 저본 기준 번역 | “기약한 마음이 한 번 발하면,”</w:t>
      </w:r>
    </w:p>
    <w:p>
      <w:pPr>
        <w:pStyle w:val="SHTKNoteDetail"/>
      </w:pPr>
      <w:r>
        <w:t>• 교감 해설 | 저본은 期【大】을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0482010.</w:t>
      </w:r>
    </w:p>
    <w:p>
      <w:pPr>
        <w:pStyle w:val="SHTKSourceText"/>
      </w:pPr>
      <w:r>
        <w:t>任運相續彼位中行是無表相。表雖心發。心斷即無。而非任運。故不成例。</w:t>
      </w:r>
    </w:p>
    <w:p>
      <w:pPr>
        <w:pStyle w:val="SHTKTranslationText"/>
      </w:pPr>
      <w:r>
        <w:t>저 자리 가운데서 임의로 상속하여 행하는 것이 무표의 상이다. 표업도 비록 마음에서 일어나지만, 마음이 끊어지면 곧 없어지고, 임의로 계속되는 것이 아니다. 그러므로 같은 예가 되지 못한다.</w:t>
      </w:r>
    </w:p>
    <w:p>
      <w:pPr>
        <w:pStyle w:val="SHTKPositionMarker"/>
      </w:pPr>
      <w:bookmarkStart w:id="165" w:name="loc_0482b20"/>
      <w:bookmarkEnd w:id="165"/>
      <w:r>
        <w:t>[0482b20]</w:t>
      </w:r>
    </w:p>
    <w:p>
      <w:pPr>
        <w:pStyle w:val="SHTKSourceText"/>
      </w:pPr>
      <w:r>
        <w:t>論善與不善名淨不淨。此第三述無表性也</w:t>
      </w:r>
    </w:p>
    <w:p>
      <w:pPr>
        <w:pStyle w:val="SHTKTranslationText"/>
      </w:pPr>
      <w:r>
        <w:t>논에서 말하였다. “선과 불선을 청정과 부정이라 이름한다.” 이는 셋째로 무표의 성질을 서술한 것이다.</w:t>
      </w:r>
    </w:p>
    <w:p>
      <w:pPr>
        <w:pStyle w:val="SHTKSourceText"/>
      </w:pPr>
      <w:r>
        <w:t>必[11]假強表方能發故。</w:t>
      </w:r>
    </w:p>
    <w:p>
      <w:pPr>
        <w:pStyle w:val="SHTKTranslationText"/>
      </w:pPr>
      <w:r>
        <w:t>반드시 강한 표업을 빌려야 비로소 일어날 수 있기 때문에,</w:t>
      </w:r>
    </w:p>
    <w:p>
      <w:pPr>
        <w:pStyle w:val="SHTKNoteSummary"/>
      </w:pPr>
      <w:r>
        <w:t>교감 요약 | [CBETA 교감] 저본 假 → 甲·乙본 依</w:t>
      </w:r>
    </w:p>
    <w:p>
      <w:pPr>
        <w:pStyle w:val="SHTKNoteDetail"/>
      </w:pPr>
      <w:r>
        <w:t>• 원교감 원문 | 假＝依【甲】【乙】</w:t>
      </w:r>
    </w:p>
    <w:p>
      <w:pPr>
        <w:pStyle w:val="SHTKNoteDetail"/>
      </w:pPr>
      <w:r>
        <w:t>• 교감 번호 | 0482011</w:t>
      </w:r>
    </w:p>
    <w:p>
      <w:pPr>
        <w:pStyle w:val="SHTKNoteDetail"/>
      </w:pPr>
      <w:r>
        <w:t>• 저본 독법 | 假</w:t>
      </w:r>
    </w:p>
    <w:p>
      <w:pPr>
        <w:pStyle w:val="SHTKNoteDetail"/>
      </w:pPr>
      <w:r>
        <w:t>• 이문 독법 | 依 → ‘의지하다’</w:t>
      </w:r>
    </w:p>
    <w:p>
      <w:pPr>
        <w:pStyle w:val="SHTKNoteDetail"/>
      </w:pPr>
      <w:r>
        <w:t>• 저본 기준 번역 | “반드시 강한 표업을 빌려야 비로소 일어날 수 있기 때문에,”</w:t>
      </w:r>
    </w:p>
    <w:p>
      <w:pPr>
        <w:pStyle w:val="SHTKNoteDetail"/>
      </w:pPr>
      <w:r>
        <w:t>• 교감 해설 | 저본은 假【大】을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0482011.</w:t>
      </w:r>
    </w:p>
    <w:p>
      <w:pPr>
        <w:pStyle w:val="SHTKSourceText"/>
      </w:pPr>
      <w:r>
        <w:t>不通無記。</w:t>
      </w:r>
    </w:p>
    <w:p>
      <w:pPr>
        <w:pStyle w:val="SHTKTranslationText"/>
      </w:pPr>
      <w:r>
        <w:t>무기에는 통하지 않는다.</w:t>
      </w:r>
    </w:p>
    <w:p>
      <w:pPr>
        <w:pStyle w:val="SHTKPositionMarker"/>
      </w:pPr>
      <w:bookmarkStart w:id="166" w:name="loc_0482b22"/>
      <w:bookmarkEnd w:id="166"/>
      <w:r>
        <w:t>[0482b22]</w:t>
      </w:r>
    </w:p>
    <w:p>
      <w:pPr>
        <w:pStyle w:val="SHTKSourceText"/>
      </w:pPr>
      <w:r>
        <w:t>論。為簡諸得至大種所造。此第四述無表因也得雖四位。相似相續與無表同。非四大造。與無表異。即以造因。簡於諸得復言大種所造。</w:t>
      </w:r>
    </w:p>
    <w:p>
      <w:pPr>
        <w:pStyle w:val="SHTKTranslationText"/>
      </w:pPr>
      <w:r>
        <w:t>논에서 “여러 득(得)을 가리기 위하여”에서 “대종이 조성한 것”에 이르기까지이다. 이는 넷째로 무표의 원인을 서술한 것이다. 득도 비록 네 자리에 있고, 서로 비슷하게 상속한다는 점에서 무표와 같지만, 사대가 조성한 것은 아니므로, 무표와 다르다. 그러므로 곧 조성하는 원인을 가지고 여러 득과 구별하기 위하여 다시 ‘대종이 조성한 것’이라고 말하였다.</w:t>
      </w:r>
    </w:p>
    <w:p>
      <w:pPr>
        <w:pStyle w:val="SHTKPositionMarker"/>
      </w:pPr>
      <w:bookmarkStart w:id="167" w:name="loc_0482b26"/>
      <w:bookmarkEnd w:id="167"/>
      <w:r>
        <w:t>[0482b26]</w:t>
      </w:r>
    </w:p>
    <w:p>
      <w:pPr>
        <w:pStyle w:val="SHTKSourceText"/>
      </w:pPr>
      <w:r>
        <w:t>論。毘婆沙說至五種因故。引教證造是因義也。</w:t>
      </w:r>
    </w:p>
    <w:p>
      <w:pPr>
        <w:pStyle w:val="SHTKTranslationText"/>
      </w:pPr>
      <w:r>
        <w:t>논에서 “《비바사》에서 설하기를”에서 “다섯 종류의 원인이기 때문이다”에 이르기까지이다. 가르침을 인용하여 ‘조(造)’가 원인의 뜻임을 증명한다.</w:t>
      </w:r>
    </w:p>
    <w:p>
      <w:pPr>
        <w:pStyle w:val="SHTKPositionMarker"/>
      </w:pPr>
      <w:bookmarkStart w:id="168" w:name="loc_0482b27"/>
      <w:bookmarkEnd w:id="168"/>
      <w:r>
        <w:t>[0482b27]</w:t>
      </w:r>
    </w:p>
    <w:p>
      <w:pPr>
        <w:pStyle w:val="SHTKSourceText"/>
      </w:pPr>
      <w:r>
        <w:t>論。顯立名因至故名無表。此第五釋無表名也。頌文略故但言由此成業論云。何故名表。此能表示自發業心令他知故。頌文云。外發身語業。表內心所思。譬如潛淵魚鼓波而自表頌言由此者。</w:t>
      </w:r>
    </w:p>
    <w:p>
      <w:pPr>
        <w:pStyle w:val="SHTKTranslationText"/>
      </w:pPr>
      <w:r>
        <w:t>논에서 “명칭을 세운 원인을 드러낸다”에서 “그러므로 무표라고 이름한다”에 이르기까지이다. 이는 다섯째로 무표라는 명칭을 해석한 것이다. 게송의 글이 간략하기 때문에 다만 ‘이로 말미암아’라고만 하였다. 《성업론》에서 말한다. 어째서 ‘표(表)’라고 이름하는가? 이것이 스스로 업을 일으킨 마음을 표시하여 다른 이가 알게 할 수 있기 때문이다. 게송에서 말하였다. “밖으로 몸과 말의 업을 일으켜, 안의 마음이 생각한 바를 표시한다. 비유하면 깊은 못에 잠긴 물고기가 물결을 일으켜 스스로를 나타내는 것과 같다.” 게송에서 ‘이로 말미암아’라고 한 것은,</w:t>
      </w:r>
    </w:p>
    <w:p>
      <w:pPr>
        <w:pStyle w:val="SHTKSourceText"/>
      </w:pPr>
      <w:r>
        <w:t>為顯由[12]無此表義故名為無表。</w:t>
      </w:r>
    </w:p>
    <w:p>
      <w:pPr>
        <w:pStyle w:val="SHTKTranslationText"/>
      </w:pPr>
      <w:r>
        <w:t>이러한 표시하는 뜻이 없기 때문에 ‘무표’라고 이름함을 드러내기 위한 것이다.</w:t>
      </w:r>
    </w:p>
    <w:p>
      <w:pPr>
        <w:pStyle w:val="SHTKNoteSummary"/>
      </w:pPr>
      <w:r>
        <w:t>교감 요약 | [CBETA 교감] 저본 無此 → 甲·乙본 此無</w:t>
      </w:r>
    </w:p>
    <w:p>
      <w:pPr>
        <w:pStyle w:val="SHTKNoteDetail"/>
      </w:pPr>
      <w:r>
        <w:t>• 원교감 원문 | 無此＝此無【甲】【乙】</w:t>
      </w:r>
    </w:p>
    <w:p>
      <w:pPr>
        <w:pStyle w:val="SHTKNoteDetail"/>
      </w:pPr>
      <w:r>
        <w:t>• 교감 번호 | 0482012</w:t>
      </w:r>
    </w:p>
    <w:p>
      <w:pPr>
        <w:pStyle w:val="SHTKNoteDetail"/>
      </w:pPr>
      <w:r>
        <w:t>• 저본 독법 | 無此 → ‘없다 / 이것/이’</w:t>
      </w:r>
    </w:p>
    <w:p>
      <w:pPr>
        <w:pStyle w:val="SHTKNoteDetail"/>
      </w:pPr>
      <w:r>
        <w:t>• 이문 독법 | 此無 → ‘이것/이 / 없다’</w:t>
      </w:r>
    </w:p>
    <w:p>
      <w:pPr>
        <w:pStyle w:val="SHTKNoteDetail"/>
      </w:pPr>
      <w:r>
        <w:t>• 저본 기준 번역 | “이러한 표시하는 뜻이 없기 때문에 ‘무표’라고 이름함을 드러내기 위한 것이다.”</w:t>
      </w:r>
    </w:p>
    <w:p>
      <w:pPr>
        <w:pStyle w:val="SHTKNoteDetail"/>
      </w:pPr>
      <w:r>
        <w:t>• 교감 해설 | 저본은 無此【大】을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0482012.</w:t>
      </w:r>
    </w:p>
    <w:p>
      <w:pPr>
        <w:pStyle w:val="SHTKPositionMarker"/>
      </w:pPr>
      <w:bookmarkStart w:id="169" w:name="loc_0482c04"/>
      <w:bookmarkEnd w:id="169"/>
      <w:r>
        <w:t>[0482c04]</w:t>
      </w:r>
    </w:p>
    <w:p>
      <w:pPr>
        <w:pStyle w:val="SHTKSourceText"/>
      </w:pPr>
      <w:r>
        <w:t>論。說者顯此是師宗言。顯上說無表相。是薩婆多師宗說也正理論云。說者。</w:t>
      </w:r>
    </w:p>
    <w:p>
      <w:pPr>
        <w:pStyle w:val="SHTKTranslationText"/>
      </w:pPr>
      <w:r>
        <w:t>논에서 “‘설한다[說者]’는 것은 이것이 논사의 종의라는 말을 드러낸다”고 하였다. 이는 위에서 설한 무표의 상이 설일체유부 논사의 종의임을 드러낸 것이다. 《정리론》에서 말하였다. “‘설한다[說者]’는 것은</w:t>
      </w:r>
    </w:p>
    <w:p>
      <w:pPr>
        <w:pStyle w:val="SHTKSourceText"/>
      </w:pPr>
      <w:r>
        <w:t>顯此是餘師[13]意。</w:t>
      </w:r>
    </w:p>
    <w:p>
      <w:pPr>
        <w:pStyle w:val="SHTKTranslationText"/>
      </w:pPr>
      <w:r>
        <w:t>이것이 다른 논사의 뜻임을 드러낸다.</w:t>
      </w:r>
    </w:p>
    <w:p>
      <w:pPr>
        <w:pStyle w:val="SHTKNoteSummary"/>
      </w:pPr>
      <w:r>
        <w:t>교감 요약 | [CBETA 교감] 저본 意 → 甲·乙본 言</w:t>
      </w:r>
    </w:p>
    <w:p>
      <w:pPr>
        <w:pStyle w:val="SHTKNoteDetail"/>
      </w:pPr>
      <w:r>
        <w:t>• 원교감 원문 | 意＝言【甲】【乙】</w:t>
      </w:r>
    </w:p>
    <w:p>
      <w:pPr>
        <w:pStyle w:val="SHTKNoteDetail"/>
      </w:pPr>
      <w:r>
        <w:t>• 교감 번호 | 0482013</w:t>
      </w:r>
    </w:p>
    <w:p>
      <w:pPr>
        <w:pStyle w:val="SHTKNoteDetail"/>
      </w:pPr>
      <w:r>
        <w:t>• 저본 독법 | 意 → ‘뜻/의도’</w:t>
      </w:r>
    </w:p>
    <w:p>
      <w:pPr>
        <w:pStyle w:val="SHTKNoteDetail"/>
      </w:pPr>
      <w:r>
        <w:t>• 이문 독법 | 言 → ‘말하다’</w:t>
      </w:r>
    </w:p>
    <w:p>
      <w:pPr>
        <w:pStyle w:val="SHTKNoteDetail"/>
      </w:pPr>
      <w:r>
        <w:t>• 저본 기준 번역 | “이것이 다른 논사의 뜻임을 드러낸다.”</w:t>
      </w:r>
    </w:p>
    <w:p>
      <w:pPr>
        <w:pStyle w:val="SHTKNoteDetail"/>
      </w:pPr>
      <w:r>
        <w:t>• 교감 해설 | 저본은 意【大】을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0482013.</w:t>
      </w:r>
    </w:p>
    <w:p>
      <w:pPr>
        <w:pStyle w:val="SHTKSourceText"/>
      </w:pPr>
      <w:r>
        <w:t>經主。不許如是種類無表色故。論。略說表業至名為無表。此略結上無表體也。</w:t>
      </w:r>
    </w:p>
    <w:p>
      <w:pPr>
        <w:pStyle w:val="SHTKTranslationText"/>
      </w:pPr>
      <w:r>
        <w:t>경주는 이와 같은 종류의 무표색을 인정하지 않기 때문이다.” 논에서 “표업을 간략히 설하면”에서 “무표라고 이름한다”에 이르기까지이다. 이는 위에서 설한 무표의 체를 간략히 맺은 것이다.</w:t>
      </w:r>
    </w:p>
    <w:p>
      <w:pPr>
        <w:pStyle w:val="SHTKPositionMarker"/>
      </w:pPr>
      <w:bookmarkStart w:id="170" w:name="loc_0482c09"/>
      <w:bookmarkEnd w:id="170"/>
      <w:r>
        <w:t>[0482c09]</w:t>
      </w:r>
    </w:p>
    <w:p>
      <w:pPr>
        <w:pStyle w:val="SHTKSourceText"/>
      </w:pPr>
      <w:r>
        <w:t>論。既言無表至大種云何。自下兩頌。因論生論。明四大也。文中有二。</w:t>
      </w:r>
    </w:p>
    <w:p>
      <w:pPr>
        <w:pStyle w:val="SHTKTranslationText"/>
      </w:pPr>
      <w:r>
        <w:t>논에서 말한다. “이미 무표를 말했으니, 대종은 어떠한가?” 이 아래에는 두 게송이 있다. 논을 말하다가 논이 생겨난 것이다. 사대(四大)를 밝힌다. 글에는 둘이 있다.</w:t>
      </w:r>
    </w:p>
    <w:p>
      <w:pPr>
        <w:pStyle w:val="SHTKSourceText"/>
      </w:pPr>
      <w:r>
        <w:t>初一行頌明真四[14]大。</w:t>
      </w:r>
    </w:p>
    <w:p>
      <w:pPr>
        <w:pStyle w:val="SHTKTranslationText"/>
      </w:pPr>
      <w:r>
        <w:t>첫 한 행의 게송은 참된 네 대종을 밝힌다.</w:t>
      </w:r>
    </w:p>
    <w:p>
      <w:pPr>
        <w:pStyle w:val="SHTKNoteSummary"/>
      </w:pPr>
      <w:r>
        <w:t>교감 요약 | [CBETA 교감] 저본 大 → 甲·乙본 大種</w:t>
      </w:r>
    </w:p>
    <w:p>
      <w:pPr>
        <w:pStyle w:val="SHTKNoteDetail"/>
      </w:pPr>
      <w:r>
        <w:t>• 원교감 원문 | 大＝大種【甲】【乙】</w:t>
      </w:r>
    </w:p>
    <w:p>
      <w:pPr>
        <w:pStyle w:val="SHTKNoteDetail"/>
      </w:pPr>
      <w:r>
        <w:t>• 교감 번호 | 0482014</w:t>
      </w:r>
    </w:p>
    <w:p>
      <w:pPr>
        <w:pStyle w:val="SHTKNoteDetail"/>
      </w:pPr>
      <w:r>
        <w:t>• 저본 독법 | 大 → ‘크다/대’</w:t>
      </w:r>
    </w:p>
    <w:p>
      <w:pPr>
        <w:pStyle w:val="SHTKNoteDetail"/>
      </w:pPr>
      <w:r>
        <w:t>• 이문 독법 | 大種 → ‘크다/대 / 종/종류’</w:t>
      </w:r>
    </w:p>
    <w:p>
      <w:pPr>
        <w:pStyle w:val="SHTKNoteDetail"/>
      </w:pPr>
      <w:r>
        <w:t>• 저본 기준 번역 | “첫 한 행의 게송은 참된 네 대종을 밝힌다.”</w:t>
      </w:r>
    </w:p>
    <w:p>
      <w:pPr>
        <w:pStyle w:val="SHTKNoteDetail"/>
      </w:pPr>
      <w:r>
        <w:t>• 교감 해설 | 저본은 大【大】을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0482014.</w:t>
      </w:r>
    </w:p>
    <w:p>
      <w:pPr>
        <w:pStyle w:val="SHTKSourceText"/>
      </w:pPr>
      <w:r>
        <w:t>第二[15]行頌述假四大。</w:t>
      </w:r>
    </w:p>
    <w:p>
      <w:pPr>
        <w:pStyle w:val="SHTKTranslationText"/>
      </w:pPr>
      <w:r>
        <w:t>둘째 한 행의 게송은 가립한 네 대종을 서술한다.</w:t>
      </w:r>
    </w:p>
    <w:p>
      <w:pPr>
        <w:pStyle w:val="SHTKNoteSummary"/>
      </w:pPr>
      <w:r>
        <w:t>교감 요약 | [CBETA 교감] 甲·乙본에는 行 없음</w:t>
      </w:r>
    </w:p>
    <w:p>
      <w:pPr>
        <w:pStyle w:val="SHTKNoteDetail"/>
      </w:pPr>
      <w:r>
        <w:t>• 원교감 원문 | 〔行〕－【甲】【乙】</w:t>
      </w:r>
    </w:p>
    <w:p>
      <w:pPr>
        <w:pStyle w:val="SHTKNoteDetail"/>
      </w:pPr>
      <w:r>
        <w:t>• 교감 번호 | 0482015</w:t>
      </w:r>
    </w:p>
    <w:p>
      <w:pPr>
        <w:pStyle w:val="SHTKNoteDetail"/>
      </w:pPr>
      <w:r>
        <w:t>• 저본 독법 | 行 → ‘행/행위’</w:t>
      </w:r>
    </w:p>
    <w:p>
      <w:pPr>
        <w:pStyle w:val="SHTKNoteDetail"/>
      </w:pPr>
      <w:r>
        <w:t>• 이문 독법 | ∅ → ‘해당 성분 없음(탈락)’</w:t>
      </w:r>
    </w:p>
    <w:p>
      <w:pPr>
        <w:pStyle w:val="SHTKNoteDetail"/>
      </w:pPr>
      <w:r>
        <w:t>• 저본 기준 번역 | “둘째 한 행의 게송은 가립한 네 대종을 서술한다.”</w:t>
      </w:r>
    </w:p>
    <w:p>
      <w:pPr>
        <w:pStyle w:val="SHTKNoteDetail"/>
      </w:pPr>
      <w:r>
        <w:t>• 교감 해설 | 저본은 行【大】을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0482015.</w:t>
      </w:r>
    </w:p>
    <w:p>
      <w:pPr>
        <w:pStyle w:val="SHTKSourceText"/>
      </w:pPr>
      <w:r>
        <w:t>此第一明真四大也。</w:t>
      </w:r>
    </w:p>
    <w:p>
      <w:pPr>
        <w:pStyle w:val="SHTKTranslationText"/>
      </w:pPr>
      <w:r>
        <w:t>이것이 첫째, 참된 네 대종을 밝히는 것이다.</w:t>
      </w:r>
    </w:p>
    <w:p>
      <w:pPr>
        <w:pStyle w:val="SHTKPositionMarker"/>
      </w:pPr>
      <w:bookmarkStart w:id="171" w:name="loc_0482c12"/>
      <w:bookmarkEnd w:id="171"/>
      <w:r>
        <w:t>[0482c12]</w:t>
      </w:r>
    </w:p>
    <w:p>
      <w:pPr>
        <w:pStyle w:val="SHTKSourceText"/>
      </w:pPr>
      <w:r>
        <w:t>論曰。至故名為界。長行釋也。文中有四。一釋界義。二釋大種義。三釋業義。四釋性義</w:t>
      </w:r>
    </w:p>
    <w:p>
      <w:pPr>
        <w:pStyle w:val="SHTKTranslationText"/>
      </w:pPr>
      <w:r>
        <w:t>논에서 말한다. “…그러므로 계(界)라고 이름한다.” 장행의 해석이다. 글에는 넷이 있다. 첫째는 계의 뜻을 풀이한다. 둘째는 대종의 뜻을 풀이한다. 셋째는 업(業)의 뜻을 풀이한다. 넷째는 자성의 뜻을 풀이한다.</w:t>
      </w:r>
    </w:p>
    <w:p>
      <w:pPr>
        <w:pStyle w:val="SHTKSourceText"/>
      </w:pPr>
      <w:r>
        <w:t>此釋[16]界也。</w:t>
      </w:r>
    </w:p>
    <w:p>
      <w:pPr>
        <w:pStyle w:val="SHTKTranslationText"/>
      </w:pPr>
      <w:r>
        <w:t>이것은 계를 풀이한 것이다.</w:t>
      </w:r>
    </w:p>
    <w:p>
      <w:pPr>
        <w:pStyle w:val="SHTKNoteSummary"/>
      </w:pPr>
      <w:r>
        <w:t>교감 요약 | [CBETA 교감] 저본 界 → 甲·乙본 界義</w:t>
      </w:r>
    </w:p>
    <w:p>
      <w:pPr>
        <w:pStyle w:val="SHTKNoteDetail"/>
      </w:pPr>
      <w:r>
        <w:t>• 원교감 원문 | 界＝界義【甲】【乙】</w:t>
      </w:r>
    </w:p>
    <w:p>
      <w:pPr>
        <w:pStyle w:val="SHTKNoteDetail"/>
      </w:pPr>
      <w:r>
        <w:t>• 교감 번호 | 0482016</w:t>
      </w:r>
    </w:p>
    <w:p>
      <w:pPr>
        <w:pStyle w:val="SHTKNoteDetail"/>
      </w:pPr>
      <w:r>
        <w:t>• 저본 독법 | 界 → ‘계’</w:t>
      </w:r>
    </w:p>
    <w:p>
      <w:pPr>
        <w:pStyle w:val="SHTKNoteDetail"/>
      </w:pPr>
      <w:r>
        <w:t>• 이문 독법 | 界義 → ‘계 / 뜻’</w:t>
      </w:r>
    </w:p>
    <w:p>
      <w:pPr>
        <w:pStyle w:val="SHTKNoteDetail"/>
      </w:pPr>
      <w:r>
        <w:t>• 저본 기준 번역 | “이것은 계를 풀이한 것이다.”</w:t>
      </w:r>
    </w:p>
    <w:p>
      <w:pPr>
        <w:pStyle w:val="SHTKNoteDetail"/>
      </w:pPr>
      <w:r>
        <w:t>• 교감 해설 | 저본은 界【大】을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0482016.</w:t>
      </w:r>
    </w:p>
    <w:p>
      <w:pPr>
        <w:pStyle w:val="SHTKSourceText"/>
      </w:pPr>
      <w:r>
        <w:t>以二義釋界。一能持自相。二能持所造。同顯宗論第三釋也顯宗第一釋云。一切色法出生本故。亦從大種大種出生。</w:t>
      </w:r>
    </w:p>
    <w:p>
      <w:pPr>
        <w:pStyle w:val="SHTKTranslationText"/>
      </w:pPr>
      <w:r>
        <w:t>두 가지 뜻으로 계를 풀이한다. 첫째, 자기의 상을 지닐 수 있다. 둘째, 조색(所造)을 지닐 수 있다. 《현종론》 제3의 해석과 같다. 《현종론》의 첫째 해석에서 말한다. “모든 색법이 생겨나는 근본이기 때문이다.” 또한 대종도 대종으로부터 생겨난다.</w:t>
      </w:r>
    </w:p>
    <w:p>
      <w:pPr>
        <w:pStyle w:val="SHTKSourceText"/>
      </w:pPr>
      <w:r>
        <w:t>諸出生[17]本世間名界。</w:t>
      </w:r>
    </w:p>
    <w:p>
      <w:pPr>
        <w:pStyle w:val="SHTKTranslationText"/>
      </w:pPr>
      <w:r>
        <w:t>여러 가지가 생겨나는 근본을 세간에서는 계라고 이름한다.</w:t>
      </w:r>
    </w:p>
    <w:p>
      <w:pPr>
        <w:pStyle w:val="SHTKNoteSummary"/>
      </w:pPr>
      <w:r>
        <w:t>교감 요약 | [CBETA 교감] 甲·乙본에는 本 없음</w:t>
      </w:r>
    </w:p>
    <w:p>
      <w:pPr>
        <w:pStyle w:val="SHTKNoteDetail"/>
      </w:pPr>
      <w:r>
        <w:t>• 원교감 원문 | 〔本〕－【甲】【乙】</w:t>
      </w:r>
    </w:p>
    <w:p>
      <w:pPr>
        <w:pStyle w:val="SHTKNoteDetail"/>
      </w:pPr>
      <w:r>
        <w:t>• 교감 번호 | 0482017</w:t>
      </w:r>
    </w:p>
    <w:p>
      <w:pPr>
        <w:pStyle w:val="SHTKNoteDetail"/>
      </w:pPr>
      <w:r>
        <w:t>• 저본 독법 | 本</w:t>
      </w:r>
    </w:p>
    <w:p>
      <w:pPr>
        <w:pStyle w:val="SHTKNoteDetail"/>
      </w:pPr>
      <w:r>
        <w:t>• 이문 독법 | ∅ → ‘해당 성분 없음(탈락)’</w:t>
      </w:r>
    </w:p>
    <w:p>
      <w:pPr>
        <w:pStyle w:val="SHTKNoteDetail"/>
      </w:pPr>
      <w:r>
        <w:t>• 저본 기준 번역 | “여러 가지가 생겨나는 근본을 세간에서는 계라고 이름한다.”</w:t>
      </w:r>
    </w:p>
    <w:p>
      <w:pPr>
        <w:pStyle w:val="SHTKNoteDetail"/>
      </w:pPr>
      <w:r>
        <w:t>• 교감 해설 | 저본은 本【大】을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0482017.</w:t>
      </w:r>
    </w:p>
    <w:p>
      <w:pPr>
        <w:pStyle w:val="SHTKSourceText"/>
      </w:pPr>
      <w:r>
        <w:t>如金等鑛名金等界第二釋云。</w:t>
      </w:r>
    </w:p>
    <w:p>
      <w:pPr>
        <w:pStyle w:val="SHTKTranslationText"/>
      </w:pPr>
      <w:r>
        <w:t>마치 금 등의 광산을 금 등의 계라고 이름하는 것과 같다. 둘째 해석에서 말한다.</w:t>
      </w:r>
    </w:p>
    <w:p>
      <w:pPr>
        <w:pStyle w:val="SHTKSourceText"/>
      </w:pPr>
      <w:r>
        <w:t>或種種[18]苦出生本故。</w:t>
      </w:r>
    </w:p>
    <w:p>
      <w:pPr>
        <w:pStyle w:val="SHTKTranslationText"/>
      </w:pPr>
      <w:r>
        <w:t>“혹은 갖가지 괴로움이 생겨나는 근본이기 때문에”</w:t>
      </w:r>
    </w:p>
    <w:p>
      <w:pPr>
        <w:pStyle w:val="SHTKNoteSummary"/>
      </w:pPr>
      <w:r>
        <w:t>교감 요약 | [CBETA 교감] 저본 苦 → 乙본 若業</w:t>
      </w:r>
    </w:p>
    <w:p>
      <w:pPr>
        <w:pStyle w:val="SHTKNoteDetail"/>
      </w:pPr>
      <w:r>
        <w:t>• 원교감 원문 | 苦＝若業【乙】</w:t>
      </w:r>
    </w:p>
    <w:p>
      <w:pPr>
        <w:pStyle w:val="SHTKNoteDetail"/>
      </w:pPr>
      <w:r>
        <w:t>• 교감 번호 | 0482018</w:t>
      </w:r>
    </w:p>
    <w:p>
      <w:pPr>
        <w:pStyle w:val="SHTKNoteDetail"/>
      </w:pPr>
      <w:r>
        <w:t>• 저본 독법 | 苦 → ‘괴로움’</w:t>
      </w:r>
    </w:p>
    <w:p>
      <w:pPr>
        <w:pStyle w:val="SHTKNoteDetail"/>
      </w:pPr>
      <w:r>
        <w:t>• 이문 독법 | 若業 → ‘만약 / 업’</w:t>
      </w:r>
    </w:p>
    <w:p>
      <w:pPr>
        <w:pStyle w:val="SHTKNoteDetail"/>
      </w:pPr>
      <w:r>
        <w:t>• 저본 기준 번역 | ““혹은 갖가지 괴로움이 생겨나는 근본이기 때문에””</w:t>
      </w:r>
    </w:p>
    <w:p>
      <w:pPr>
        <w:pStyle w:val="SHTKNoteDetail"/>
      </w:pPr>
      <w:r>
        <w:t>• 교감 해설 | 저본은 苦【大】을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0482018.</w:t>
      </w:r>
    </w:p>
    <w:p>
      <w:pPr>
        <w:pStyle w:val="SHTKSourceText"/>
      </w:pPr>
      <w:r>
        <w:t>說名為界。喻如前說。</w:t>
      </w:r>
    </w:p>
    <w:p>
      <w:pPr>
        <w:pStyle w:val="SHTKTranslationText"/>
      </w:pPr>
      <w:r>
        <w:t>“계라고 이름한다.” 비유는 앞에서 말한 것과 같다.</w:t>
      </w:r>
    </w:p>
    <w:p>
      <w:pPr>
        <w:pStyle w:val="SHTKPositionMarker"/>
      </w:pPr>
      <w:bookmarkStart w:id="172" w:name="loc_0482c19"/>
      <w:bookmarkEnd w:id="172"/>
      <w:r>
        <w:t>[0482c19]</w:t>
      </w:r>
    </w:p>
    <w:p>
      <w:pPr>
        <w:pStyle w:val="SHTKSourceText"/>
      </w:pPr>
      <w:r>
        <w:t>論。如是四界至大事用故。第二釋大種也。大即種故名大種也。是持業釋顯宗論云。</w:t>
      </w:r>
    </w:p>
    <w:p>
      <w:pPr>
        <w:pStyle w:val="SHTKTranslationText"/>
      </w:pPr>
      <w:r>
        <w:t>논에서 말한다. “이와 같은 네 계는 … 큰 작용이 있기 때문이다.” 둘째로 대종을 풀이한다. ‘대(大)’ 자체가 곧 ‘종(種)’이므로 대종이라고 이름한다. 이는 지업석(持業釋)이다. 《현종론》에서 말한다.</w:t>
      </w:r>
    </w:p>
    <w:p>
      <w:pPr>
        <w:pStyle w:val="SHTKSourceText"/>
      </w:pPr>
      <w:r>
        <w:t>或能顯[19]了十種造色。</w:t>
      </w:r>
    </w:p>
    <w:p>
      <w:pPr>
        <w:pStyle w:val="SHTKTranslationText"/>
      </w:pPr>
      <w:r>
        <w:t>“혹은 열 가지 조색을 드러나게 할 수 있으므로”</w:t>
      </w:r>
    </w:p>
    <w:p>
      <w:pPr>
        <w:pStyle w:val="SHTKNoteSummary"/>
      </w:pPr>
      <w:r>
        <w:t>교감 요약 | [CBETA 교감] 甲·乙본에는 了 없음</w:t>
      </w:r>
    </w:p>
    <w:p>
      <w:pPr>
        <w:pStyle w:val="SHTKNoteDetail"/>
      </w:pPr>
      <w:r>
        <w:t>• 원교감 원문 | 〔了〕－【甲】【乙】</w:t>
      </w:r>
    </w:p>
    <w:p>
      <w:pPr>
        <w:pStyle w:val="SHTKNoteDetail"/>
      </w:pPr>
      <w:r>
        <w:t>• 교감 번호 | 0482019</w:t>
      </w:r>
    </w:p>
    <w:p>
      <w:pPr>
        <w:pStyle w:val="SHTKNoteDetail"/>
      </w:pPr>
      <w:r>
        <w:t>• 저본 독법 | 了 → ‘마치다/분명히 알다’</w:t>
      </w:r>
    </w:p>
    <w:p>
      <w:pPr>
        <w:pStyle w:val="SHTKNoteDetail"/>
      </w:pPr>
      <w:r>
        <w:t>• 이문 독법 | ∅ → ‘해당 성분 없음(탈락)’</w:t>
      </w:r>
    </w:p>
    <w:p>
      <w:pPr>
        <w:pStyle w:val="SHTKNoteDetail"/>
      </w:pPr>
      <w:r>
        <w:t>• 저본 기준 번역 | ““혹은 열 가지 조색을 드러나게 할 수 있으므로””</w:t>
      </w:r>
    </w:p>
    <w:p>
      <w:pPr>
        <w:pStyle w:val="SHTKNoteDetail"/>
      </w:pPr>
      <w:r>
        <w:t>• 교감 해설 | 저본은 了【大】을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0482019.</w:t>
      </w:r>
    </w:p>
    <w:p>
      <w:pPr>
        <w:pStyle w:val="SHTKSourceText"/>
      </w:pPr>
      <w:r>
        <w:t>是故言種。由此勢力彼顯了故。所言大者。有大用故。言大用者謂諸有情根本事中。如是四大有勝作用。依此建立識之與空</w:t>
      </w:r>
    </w:p>
    <w:p>
      <w:pPr>
        <w:pStyle w:val="SHTKTranslationText"/>
      </w:pPr>
      <w:r>
        <w:t>“그러므로 ‘종’이라고 말한다.” 이 세력으로 말미암아 저 조색이 드러나기 때문이다. ‘대’라고 말한 것은, 큰 작용이 있기 때문이다. ‘큰 작용’이라 한 것은, 여러 유정의 근본적인 일 가운데 이와 같은 네 대종이 뛰어난 작용을 한다는 것이다. 이에 의지하여 식(識)과 허공을 세운다.</w:t>
      </w:r>
    </w:p>
    <w:p>
      <w:pPr>
        <w:pStyle w:val="SHTKSourceText"/>
      </w:pPr>
      <w:r>
        <w:t>此論釋種[20]云一切餘色所依性故。</w:t>
      </w:r>
    </w:p>
    <w:p>
      <w:pPr>
        <w:pStyle w:val="SHTKTranslationText"/>
      </w:pPr>
      <w:r>
        <w:t>이 논에서 ‘종’을 풀이하여 말하기를, “모든 나머지 색이 의지하는 성질이기 때문이다.”라고 하였다.</w:t>
      </w:r>
    </w:p>
    <w:p>
      <w:pPr>
        <w:pStyle w:val="SHTKNoteSummary"/>
      </w:pPr>
      <w:r>
        <w:t>교감 요약 | [CBETA 교감] 저본 云 → 乙본 種</w:t>
      </w:r>
    </w:p>
    <w:p>
      <w:pPr>
        <w:pStyle w:val="SHTKNoteDetail"/>
      </w:pPr>
      <w:r>
        <w:t>• 원교감 원문 | 云＝種【乙】</w:t>
      </w:r>
    </w:p>
    <w:p>
      <w:pPr>
        <w:pStyle w:val="SHTKNoteDetail"/>
      </w:pPr>
      <w:r>
        <w:t>• 교감 번호 | 0482020</w:t>
      </w:r>
    </w:p>
    <w:p>
      <w:pPr>
        <w:pStyle w:val="SHTKNoteDetail"/>
      </w:pPr>
      <w:r>
        <w:t>• 저본 독법 | 云 → ‘말하다’</w:t>
      </w:r>
    </w:p>
    <w:p>
      <w:pPr>
        <w:pStyle w:val="SHTKNoteDetail"/>
      </w:pPr>
      <w:r>
        <w:t>• 이문 독법 | 種 → ‘종/종류’</w:t>
      </w:r>
    </w:p>
    <w:p>
      <w:pPr>
        <w:pStyle w:val="SHTKNoteDetail"/>
      </w:pPr>
      <w:r>
        <w:t>• 저본 기준 번역 | “이 논에서 ‘종’을 풀이하여 말하기를, “모든 나머지 색이 의지하는 성질이기 때문이다.”라고 하였다.”</w:t>
      </w:r>
    </w:p>
    <w:p>
      <w:pPr>
        <w:pStyle w:val="SHTKNoteDetail"/>
      </w:pPr>
      <w:r>
        <w:t>• 교감 해설 | 저본은 云【大】을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0482020.</w:t>
      </w:r>
    </w:p>
    <w:p>
      <w:pPr>
        <w:pStyle w:val="SHTKSourceText"/>
      </w:pPr>
      <w:r>
        <w:t>云何作所依耶。婆沙一百二十七。有說在下為因所依法應爾故。問若爾。</w:t>
      </w:r>
    </w:p>
    <w:p>
      <w:pPr>
        <w:pStyle w:val="SHTKTranslationText"/>
      </w:pPr>
      <w:r>
        <w:t>어떻게 의지처가 되는가? 《바사》 제127권에서, 어떤 이는 “아래에 있으면서 인이 되어 의지처가 되니, 법이 마땅히 그러하기 때문이다.”라고 말한다. 묻는다. 그렇다면,</w:t>
      </w:r>
    </w:p>
    <w:p>
      <w:pPr>
        <w:pStyle w:val="SHTKSourceText"/>
      </w:pPr>
      <w:r>
        <w:t>[21]於逼近色可說能造。</w:t>
      </w:r>
    </w:p>
    <w:p>
      <w:pPr>
        <w:pStyle w:val="SHTKTranslationText"/>
      </w:pPr>
      <w:r>
        <w:t>가까이 붙어 있는 색에 대해서는 능히 조성한다고 말할 수 있지만,</w:t>
      </w:r>
    </w:p>
    <w:p>
      <w:pPr>
        <w:pStyle w:val="SHTKNoteSummary"/>
      </w:pPr>
      <w:r>
        <w:t>교감 요약 | [CBETA 교감] 저본 於 → 甲·乙본 通於</w:t>
      </w:r>
    </w:p>
    <w:p>
      <w:pPr>
        <w:pStyle w:val="SHTKNoteDetail"/>
      </w:pPr>
      <w:r>
        <w:t>• 원교감 원문 | 於＝通於【甲】【乙】</w:t>
      </w:r>
    </w:p>
    <w:p>
      <w:pPr>
        <w:pStyle w:val="SHTKNoteDetail"/>
      </w:pPr>
      <w:r>
        <w:t>• 교감 번호 | 0482021</w:t>
      </w:r>
    </w:p>
    <w:p>
      <w:pPr>
        <w:pStyle w:val="SHTKNoteDetail"/>
      </w:pPr>
      <w:r>
        <w:t>• 저본 독법 | 於 → ‘…에’</w:t>
      </w:r>
    </w:p>
    <w:p>
      <w:pPr>
        <w:pStyle w:val="SHTKNoteDetail"/>
      </w:pPr>
      <w:r>
        <w:t>• 이문 독법 | 通於 → ‘통하다 / …에’</w:t>
      </w:r>
    </w:p>
    <w:p>
      <w:pPr>
        <w:pStyle w:val="SHTKNoteDetail"/>
      </w:pPr>
      <w:r>
        <w:t>• 저본 기준 번역 | “가까이 붙어 있는 색에 대해서는 능히 조성한다고 말할 수 있지만,”</w:t>
      </w:r>
    </w:p>
    <w:p>
      <w:pPr>
        <w:pStyle w:val="SHTKNoteDetail"/>
      </w:pPr>
      <w:r>
        <w:t>• 교감 해설 | 저본은 於【大】을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0482021.</w:t>
      </w:r>
    </w:p>
    <w:p>
      <w:pPr>
        <w:pStyle w:val="SHTKSourceText"/>
      </w:pPr>
      <w:r>
        <w:t>於隔遠者云何造耶。</w:t>
      </w:r>
    </w:p>
    <w:p>
      <w:pPr>
        <w:pStyle w:val="SHTKTranslationText"/>
      </w:pPr>
      <w:r>
        <w:t>멀리 떨어져 있는 것에 대해서는 어떻게 조성하는가?</w:t>
      </w:r>
    </w:p>
    <w:p>
      <w:pPr>
        <w:pStyle w:val="SHTKSourceText"/>
      </w:pPr>
      <w:r>
        <w:t>答不說一樹[22]所有大種。</w:t>
      </w:r>
    </w:p>
    <w:p>
      <w:pPr>
        <w:pStyle w:val="SHTKTranslationText"/>
      </w:pPr>
      <w:r>
        <w:t>답한다. 한 나무의 모든 대종이</w:t>
      </w:r>
    </w:p>
    <w:p>
      <w:pPr>
        <w:pStyle w:val="SHTKNoteSummary"/>
      </w:pPr>
      <w:r>
        <w:t>교감 요약 | [CBETA 교감] 저본 所 → 甲·乙본 所依所</w:t>
      </w:r>
    </w:p>
    <w:p>
      <w:pPr>
        <w:pStyle w:val="SHTKNoteDetail"/>
      </w:pPr>
      <w:r>
        <w:t>• 원교감 원문 | 所＝所依所【甲】【乙】</w:t>
      </w:r>
    </w:p>
    <w:p>
      <w:pPr>
        <w:pStyle w:val="SHTKNoteDetail"/>
      </w:pPr>
      <w:r>
        <w:t>• 교감 번호 | 0482022</w:t>
      </w:r>
    </w:p>
    <w:p>
      <w:pPr>
        <w:pStyle w:val="SHTKNoteDetail"/>
      </w:pPr>
      <w:r>
        <w:t>• 저본 독법 | 所 → ‘…하는 바’</w:t>
      </w:r>
    </w:p>
    <w:p>
      <w:pPr>
        <w:pStyle w:val="SHTKNoteDetail"/>
      </w:pPr>
      <w:r>
        <w:t>• 이문 독법 | 所依所 → ‘…하는 바 / 의지하다 / …하는 바’</w:t>
      </w:r>
    </w:p>
    <w:p>
      <w:pPr>
        <w:pStyle w:val="SHTKNoteDetail"/>
      </w:pPr>
      <w:r>
        <w:t>• 저본 기준 번역 | “답한다. 한 나무의 모든 대종이”</w:t>
      </w:r>
    </w:p>
    <w:p>
      <w:pPr>
        <w:pStyle w:val="SHTKNoteDetail"/>
      </w:pPr>
      <w:r>
        <w:t>• 교감 해설 | 저본은 所【大】을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0482022.</w:t>
      </w:r>
    </w:p>
    <w:p>
      <w:pPr>
        <w:pStyle w:val="SHTKSourceText"/>
      </w:pPr>
      <w:r>
        <w:t>都在其下造諸造色。但說一樹分分。皆有大種在下造色在上有作是說。相雜而住。大種在外造色在中。</w:t>
      </w:r>
    </w:p>
    <w:p>
      <w:pPr>
        <w:pStyle w:val="SHTKTranslationText"/>
      </w:pPr>
      <w:r>
        <w:t>모두 그 아래에 있으면서 여러 조색을 조성한다고 말하는 것이 아니다. 다만 한 나무의 부분부분마다 모두 대종이 아래에 있고 조색이 위에 있다고 말한다. 어떤 이는 이렇게 말한다. “서로 섞여 머문다.” 대종은 바깥에 있고 조색은 안에 있다.</w:t>
      </w:r>
    </w:p>
    <w:p>
      <w:pPr>
        <w:pStyle w:val="SHTKSourceText"/>
      </w:pPr>
      <w:r>
        <w:t>[1]問若爾。</w:t>
      </w:r>
    </w:p>
    <w:p>
      <w:pPr>
        <w:pStyle w:val="SHTKTranslationText"/>
      </w:pPr>
      <w:r>
        <w:t>묻는다. 그렇다면,</w:t>
      </w:r>
    </w:p>
    <w:p>
      <w:pPr>
        <w:pStyle w:val="SHTKNoteSummary"/>
      </w:pPr>
      <w:r>
        <w:t>교감 요약 | [CBETA 교감] 甲·乙본에는 問 없음</w:t>
      </w:r>
    </w:p>
    <w:p>
      <w:pPr>
        <w:pStyle w:val="SHTKNoteDetail"/>
      </w:pPr>
      <w:r>
        <w:t>• 원교감 원문 | 〔問〕－【甲】【乙】</w:t>
      </w:r>
    </w:p>
    <w:p>
      <w:pPr>
        <w:pStyle w:val="SHTKNoteDetail"/>
      </w:pPr>
      <w:r>
        <w:t>• 교감 번호 | 0483001</w:t>
      </w:r>
    </w:p>
    <w:p>
      <w:pPr>
        <w:pStyle w:val="SHTKNoteDetail"/>
      </w:pPr>
      <w:r>
        <w:t>• 저본 독법 | 問 → ‘묻다’</w:t>
      </w:r>
    </w:p>
    <w:p>
      <w:pPr>
        <w:pStyle w:val="SHTKNoteDetail"/>
      </w:pPr>
      <w:r>
        <w:t>• 이문 독법 | ∅ → ‘해당 성분 없음(탈락)’</w:t>
      </w:r>
    </w:p>
    <w:p>
      <w:pPr>
        <w:pStyle w:val="SHTKNoteDetail"/>
      </w:pPr>
      <w:r>
        <w:t>• 저본 기준 번역 | “묻는다. 그렇다면,”</w:t>
      </w:r>
    </w:p>
    <w:p>
      <w:pPr>
        <w:pStyle w:val="SHTKNoteDetail"/>
      </w:pPr>
      <w:r>
        <w:t>• 교감 해설 | 저본은 問【大】을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0483001.</w:t>
      </w:r>
    </w:p>
    <w:p>
      <w:pPr>
        <w:pStyle w:val="SHTKSourceText"/>
      </w:pPr>
      <w:r>
        <w:t>應斷截時見有孔隙。猶如斷藕。答雖有孔隙而不可見。以諸大種非有見故。所見孔隙是造色故正理論云。何故名種。云何名大。種種造色差別生時。彼彼品類差別能起。是故言種准正理文。即是令造色種類不同而得生起。名為種也婆沙云。大德說曰。虛空雖大而非種。不能生故。餘有為法雖能為種。而體非大。相不遍故體寬廣故等者。以三義釋大也。體寬廣者。</w:t>
      </w:r>
    </w:p>
    <w:p>
      <w:pPr>
        <w:pStyle w:val="SHTKTranslationText"/>
      </w:pPr>
      <w:r>
        <w:t>잘라 끊을 때에는 마땅히 빈틈이 보이는 일이 있어야 한다. 마치 연근을 자르는 것과 같을 것이다. 답한다. 비록 빈틈이 있더라도 볼 수 없다. 여러 대종은 볼 수 있는 것이 아니기 때문이다. 보이는 빈틈은 조색이기 때문이다. 《정리론》에서 말한다. “어째서 종이라고 이름하는가?” “어떻게 대라고 이름하는가?” “갖가지 조색이 차별되게 생겨날 때,” “각각의 품류 차별을 일으킬 수 있다.” “그러므로 종이라고 말한다.” 《정리론》의 글에 준하면, 곧 조색의 종류가 서로 다르게 생겨나게 하는 것을 ‘종’이라고 이름한다. 《바사》에서 말한다. 대덕이 말하였다. “허공은 비록 크지만 종은 아니다.” 생겨나게 할 수 없기 때문이다. 나머지 유위법은 비록 종이 될 수 있지만, 그 자체는 크지 않다. 그 상이 두루하지 않기 때문이다. ‘그 체가 넓고 광대하기 때문이다’ 등이라고 한 것은, 세 가지 뜻으로 ‘대’를 풀이한 것이다. ‘체가 넓고 광대하다’는 것은,</w:t>
      </w:r>
    </w:p>
    <w:p>
      <w:pPr>
        <w:pStyle w:val="SHTKSourceText"/>
      </w:pPr>
      <w:r>
        <w:t>一切色聚之中具有堅等性故或於地等增盛聚中形相大故者。此假四大。如大地．大海．大火．風等或起種種大事用者。其內四界為有情本。外水．火．風成壞世界。地以能持正理論云。</w:t>
      </w:r>
    </w:p>
    <w:p>
      <w:pPr>
        <w:pStyle w:val="SHTKTranslationText"/>
      </w:pPr>
      <w:r>
        <w:t>모든 색취 가운데 견고함 등의 성질이 갖추어져 있기 때문이다. 혹은 지(地) 등이 증성한 취 가운데 형상이 크기 때문이라고 한 것은, 이것은 가립한 네 대(大)이다. 큰 땅, 큰 바다, 큰 불, 바람 등과 같다. 혹은 갖가지 큰 작용을 일으킨다고 한 것은, 내부의 네 계는 유정의 근본이 되고, 외부의 물·불·바람은 세계를 이루고 무너뜨리며, 땅은 능히 지탱하기 때문이다. 《정리론》에서 말한다.</w:t>
      </w:r>
    </w:p>
    <w:p>
      <w:pPr>
        <w:pStyle w:val="SHTKSourceText"/>
      </w:pPr>
      <w:r>
        <w:t>虛空有大而[2]無種義。</w:t>
      </w:r>
    </w:p>
    <w:p>
      <w:pPr>
        <w:pStyle w:val="SHTKTranslationText"/>
      </w:pPr>
      <w:r>
        <w:t>“허공에는 ‘대’의 뜻은 있으나 ‘종’의 뜻은 없다.”</w:t>
      </w:r>
    </w:p>
    <w:p>
      <w:pPr>
        <w:pStyle w:val="SHTKNoteSummary"/>
      </w:pPr>
      <w:r>
        <w:t>교감 요약 | [CBETA 교감] 저본 無 → 甲·乙본 非</w:t>
      </w:r>
    </w:p>
    <w:p>
      <w:pPr>
        <w:pStyle w:val="SHTKNoteDetail"/>
      </w:pPr>
      <w:r>
        <w:t>• 원교감 원문 | 無＝非【甲】【乙】</w:t>
      </w:r>
    </w:p>
    <w:p>
      <w:pPr>
        <w:pStyle w:val="SHTKNoteDetail"/>
      </w:pPr>
      <w:r>
        <w:t>• 교감 번호 | 0483002</w:t>
      </w:r>
    </w:p>
    <w:p>
      <w:pPr>
        <w:pStyle w:val="SHTKNoteDetail"/>
      </w:pPr>
      <w:r>
        <w:t>• 저본 독법 | 無 → ‘없다’</w:t>
      </w:r>
    </w:p>
    <w:p>
      <w:pPr>
        <w:pStyle w:val="SHTKNoteDetail"/>
      </w:pPr>
      <w:r>
        <w:t>• 이문 독법 | 非 → ‘아니다’</w:t>
      </w:r>
    </w:p>
    <w:p>
      <w:pPr>
        <w:pStyle w:val="SHTKNoteDetail"/>
      </w:pPr>
      <w:r>
        <w:t>• 저본 기준 번역 | ““허공에는 ‘대’의 뜻은 있으나 ‘종’의 뜻은 없다.””</w:t>
      </w:r>
    </w:p>
    <w:p>
      <w:pPr>
        <w:pStyle w:val="SHTKNoteDetail"/>
      </w:pPr>
      <w:r>
        <w:t>• 교감 해설 | 저본은 無【大】을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0483002.</w:t>
      </w:r>
    </w:p>
    <w:p>
      <w:pPr>
        <w:pStyle w:val="SHTKSourceText"/>
      </w:pPr>
      <w:r>
        <w:t>種與能生名差別故有說。虛空亦無大義。體非色故造色．及餘有為非色。</w:t>
      </w:r>
    </w:p>
    <w:p>
      <w:pPr>
        <w:pStyle w:val="SHTKTranslationText"/>
      </w:pPr>
      <w:r>
        <w:t>종과 ‘능히 생겨나게 함’은 명칭이 서로 다르기 때문이다. 어떤 이는 말한다. “허공에는 또한 ‘대’의 뜻도 없다.” 그 체가 색이 아니기 때문이다. 조색 및 나머지 유위의 비색법은,</w:t>
      </w:r>
    </w:p>
    <w:p>
      <w:pPr>
        <w:pStyle w:val="SHTKSourceText"/>
      </w:pPr>
      <w:r>
        <w:t>[3]性能生故。</w:t>
      </w:r>
    </w:p>
    <w:p>
      <w:pPr>
        <w:pStyle w:val="SHTKTranslationText"/>
      </w:pPr>
      <w:r>
        <w:t>그 성질이 능히 생겨나게 하기 때문에</w:t>
      </w:r>
    </w:p>
    <w:p>
      <w:pPr>
        <w:pStyle w:val="SHTKNoteSummary"/>
      </w:pPr>
      <w:r>
        <w:t>교감 요약 | [CBETA 교감] 저본 性 → 甲·乙본 性法</w:t>
      </w:r>
    </w:p>
    <w:p>
      <w:pPr>
        <w:pStyle w:val="SHTKNoteDetail"/>
      </w:pPr>
      <w:r>
        <w:t>• 원교감 원문 | 性＝性法【甲】【乙】</w:t>
      </w:r>
    </w:p>
    <w:p>
      <w:pPr>
        <w:pStyle w:val="SHTKNoteDetail"/>
      </w:pPr>
      <w:r>
        <w:t>• 교감 번호 | 0483003</w:t>
      </w:r>
    </w:p>
    <w:p>
      <w:pPr>
        <w:pStyle w:val="SHTKNoteDetail"/>
      </w:pPr>
      <w:r>
        <w:t>• 저본 독법 | 性</w:t>
      </w:r>
    </w:p>
    <w:p>
      <w:pPr>
        <w:pStyle w:val="SHTKNoteDetail"/>
      </w:pPr>
      <w:r>
        <w:t>• 이문 독법 | 性法</w:t>
      </w:r>
    </w:p>
    <w:p>
      <w:pPr>
        <w:pStyle w:val="SHTKNoteDetail"/>
      </w:pPr>
      <w:r>
        <w:t>• 저본 기준 번역 | “그 성질이 능히 생겨나게 하기 때문에”</w:t>
      </w:r>
    </w:p>
    <w:p>
      <w:pPr>
        <w:pStyle w:val="SHTKNoteDetail"/>
      </w:pPr>
      <w:r>
        <w:t>• 교감 해설 | 저본은 性【大】을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0483003.</w:t>
      </w:r>
    </w:p>
    <w:p>
      <w:pPr>
        <w:pStyle w:val="SHTKSourceText"/>
      </w:pPr>
      <w:r>
        <w:t>[4]名種</w:t>
      </w:r>
    </w:p>
    <w:p>
      <w:pPr>
        <w:pStyle w:val="SHTKTranslationText"/>
      </w:pPr>
      <w:r>
        <w:t>‘종’이라고 이름한다.</w:t>
      </w:r>
    </w:p>
    <w:p>
      <w:pPr>
        <w:pStyle w:val="SHTKNoteSummary"/>
      </w:pPr>
      <w:r>
        <w:t>교감 요약 | [CBETA 교감] 저본 名 → 甲·乙본 故名</w:t>
      </w:r>
    </w:p>
    <w:p>
      <w:pPr>
        <w:pStyle w:val="SHTKNoteDetail"/>
      </w:pPr>
      <w:r>
        <w:t>• 원교감 원문 | 名＝故名【甲】【乙】</w:t>
      </w:r>
    </w:p>
    <w:p>
      <w:pPr>
        <w:pStyle w:val="SHTKNoteDetail"/>
      </w:pPr>
      <w:r>
        <w:t>• 교감 번호 | 0483004</w:t>
      </w:r>
    </w:p>
    <w:p>
      <w:pPr>
        <w:pStyle w:val="SHTKNoteDetail"/>
      </w:pPr>
      <w:r>
        <w:t>• 저본 독법 | 名 → ‘이름’</w:t>
      </w:r>
    </w:p>
    <w:p>
      <w:pPr>
        <w:pStyle w:val="SHTKNoteDetail"/>
      </w:pPr>
      <w:r>
        <w:t>• 이문 독법 | 故名 → ‘그러므로/…때문에 / 이름’</w:t>
      </w:r>
    </w:p>
    <w:p>
      <w:pPr>
        <w:pStyle w:val="SHTKNoteDetail"/>
      </w:pPr>
      <w:r>
        <w:t>• 저본 기준 번역 | “‘종’이라고 이름한다.”</w:t>
      </w:r>
    </w:p>
    <w:p>
      <w:pPr>
        <w:pStyle w:val="SHTKNoteDetail"/>
      </w:pPr>
      <w:r>
        <w:t>• 교감 해설 | 저본은 名【大】을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0483004.</w:t>
      </w:r>
    </w:p>
    <w:p>
      <w:pPr>
        <w:pStyle w:val="SHTKSourceText"/>
      </w:pPr>
      <w:r>
        <w:t>無上二義故非大種。大．種二義互不成故述曰。虛空無種。造色及餘非色法無大故。由此大種唯四不增不減。毘婆沙者作如是言。減即無能。增便無用。故唯有四。如床四足述曰。減即造色不成。</w:t>
      </w:r>
    </w:p>
    <w:p>
      <w:pPr>
        <w:pStyle w:val="SHTKTranslationText"/>
      </w:pPr>
      <w:r>
        <w:t>위의 두 뜻이 없기 때문에 대종이 아니다. ‘대’와 ‘종’ 두 뜻이 서로 성립하지 않기 때문이다. 서술하여 말한다. 허공에는 ‘종’이 없고, 조색 및 나머지 비색법에는 ‘대’가 없다. 이 때문에 대종은 오직 넷뿐이며 더하지도 줄지도 않는다. 비바사사들은 이렇게 말한다. “줄이면 곧 능력이 없고,” “더하면 곧 쓸모가 없다.” 그러므로 오직 넷만 있다. 마치 평상에 네 다리가 있는 것과 같다. 서술하여 말한다. 줄이면 곧 조색이 성립하지 못하고,</w:t>
      </w:r>
    </w:p>
    <w:p>
      <w:pPr>
        <w:pStyle w:val="SHTKSourceText"/>
      </w:pPr>
      <w:r>
        <w:t>增又無[5]用。</w:t>
      </w:r>
    </w:p>
    <w:p>
      <w:pPr>
        <w:pStyle w:val="SHTKTranslationText"/>
      </w:pPr>
      <w:r>
        <w:t>더하여도 또 쓸모가 없다.</w:t>
      </w:r>
    </w:p>
    <w:p>
      <w:pPr>
        <w:pStyle w:val="SHTKNoteSummary"/>
      </w:pPr>
      <w:r>
        <w:t>교감 요약 | [CBETA 교감] 저본 用 → 甲·乙본 用也</w:t>
      </w:r>
    </w:p>
    <w:p>
      <w:pPr>
        <w:pStyle w:val="SHTKNoteDetail"/>
      </w:pPr>
      <w:r>
        <w:t>• 원교감 원문 | 用＝用也【甲】【乙】</w:t>
      </w:r>
    </w:p>
    <w:p>
      <w:pPr>
        <w:pStyle w:val="SHTKNoteDetail"/>
      </w:pPr>
      <w:r>
        <w:t>• 교감 번호 | 0483005</w:t>
      </w:r>
    </w:p>
    <w:p>
      <w:pPr>
        <w:pStyle w:val="SHTKNoteDetail"/>
      </w:pPr>
      <w:r>
        <w:t>• 저본 독법 | 用 → ‘작용/용도’</w:t>
      </w:r>
    </w:p>
    <w:p>
      <w:pPr>
        <w:pStyle w:val="SHTKNoteDetail"/>
      </w:pPr>
      <w:r>
        <w:t>• 이문 독법 | 用也</w:t>
      </w:r>
    </w:p>
    <w:p>
      <w:pPr>
        <w:pStyle w:val="SHTKNoteDetail"/>
      </w:pPr>
      <w:r>
        <w:t>• 저본 기준 번역 | “더하여도 또 쓸모가 없다.”</w:t>
      </w:r>
    </w:p>
    <w:p>
      <w:pPr>
        <w:pStyle w:val="SHTKNoteDetail"/>
      </w:pPr>
      <w:r>
        <w:t>• 교감 해설 | 저본은 用【大】을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0483005.</w:t>
      </w:r>
    </w:p>
    <w:p>
      <w:pPr>
        <w:pStyle w:val="SHTKPositionMarker"/>
      </w:pPr>
      <w:bookmarkStart w:id="173" w:name="loc_0483a24"/>
      <w:bookmarkEnd w:id="173"/>
      <w:r>
        <w:t>[0483a24]</w:t>
      </w:r>
    </w:p>
    <w:p>
      <w:pPr>
        <w:pStyle w:val="SHTKSourceText"/>
      </w:pPr>
      <w:r>
        <w:t>論。此四大種能成何業。已下第三釋業。文中有二。一問。二答。此即問也。</w:t>
      </w:r>
    </w:p>
    <w:p>
      <w:pPr>
        <w:pStyle w:val="SHTKTranslationText"/>
      </w:pPr>
      <w:r>
        <w:t>논에서 말한다. “이 네 대종은 어떤 업을 이룰 수 있는가?” 이 아래는 셋째로 업을 풀이한다. 글에는 둘이 있다. 첫째는 질문이고, 둘째는 답이다. 이것이 곧 질문이다.</w:t>
      </w:r>
    </w:p>
    <w:p>
      <w:pPr>
        <w:pStyle w:val="SHTKPositionMarker"/>
      </w:pPr>
      <w:bookmarkStart w:id="174" w:name="loc_0483a26"/>
      <w:bookmarkEnd w:id="174"/>
      <w:r>
        <w:t>[0483a26]</w:t>
      </w:r>
    </w:p>
    <w:p>
      <w:pPr>
        <w:pStyle w:val="SHTKSourceText"/>
      </w:pPr>
      <w:r>
        <w:t>論。如其次第至熟長四業。已下答也。答中有三。一舉頌略答。二釋頌文。三逐難重釋此第一也。</w:t>
      </w:r>
    </w:p>
    <w:p>
      <w:pPr>
        <w:pStyle w:val="SHTKTranslationText"/>
      </w:pPr>
      <w:r>
        <w:t>논에서 말한다. “그 차례대로 … 지탱함·거두어들임·익힘·자라게 함의 네 업이다.” 이 아래는 답이다. 답에는 셋이 있다. 첫째는 게송을 들어 간략히 답하고, 둘째는 게송의 글을 풀이하며, 셋째는 제기된 난점을 따라 거듭 풀이한다. 이것이 첫째이다.</w:t>
      </w:r>
    </w:p>
    <w:p>
      <w:pPr>
        <w:pStyle w:val="SHTKPositionMarker"/>
      </w:pPr>
      <w:bookmarkStart w:id="175" w:name="loc_0483a28"/>
      <w:bookmarkEnd w:id="175"/>
      <w:r>
        <w:t>[0483a28]</w:t>
      </w:r>
    </w:p>
    <w:p>
      <w:pPr>
        <w:pStyle w:val="SHTKSourceText"/>
      </w:pPr>
      <w:r>
        <w:t>論。地界能持至風界能長。第二釋頌文也。</w:t>
      </w:r>
    </w:p>
    <w:p>
      <w:pPr>
        <w:pStyle w:val="SHTKTranslationText"/>
      </w:pPr>
      <w:r>
        <w:t>논에서 말한다. “지계는 능히 지탱하고 … 풍계는 능히 자라게 한다.” 둘째로 게송의 글을 풀이한 것이다.</w:t>
      </w:r>
    </w:p>
    <w:p>
      <w:pPr>
        <w:pStyle w:val="SHTKPositionMarker"/>
      </w:pPr>
      <w:bookmarkStart w:id="176" w:name="loc_0483b01"/>
      <w:bookmarkEnd w:id="176"/>
      <w:r>
        <w:t>[0483b01]</w:t>
      </w:r>
    </w:p>
    <w:p>
      <w:pPr>
        <w:pStyle w:val="SHTKSourceText"/>
      </w:pPr>
      <w:r>
        <w:t>論。長謂增盛或復流引。此逐難釋增盛者。如長小成大。體增盛也流引者。</w:t>
      </w:r>
    </w:p>
    <w:p>
      <w:pPr>
        <w:pStyle w:val="SHTKTranslationText"/>
      </w:pPr>
      <w:r>
        <w:t>논에서 말한다. “‘자라게 한다’는 것은 증성하게 함을 말하거나, 또는 흘러 이끌어 감을 말한다.” 이것은 난점을 따라 풀이한 것이다. ‘증성’이란, 작은 것을 자라게 하여 큰 것이 되게 하는 것과 같다. 그 체가 증성하는 것이다. ‘흘러 이끈다’는 것은,</w:t>
      </w:r>
    </w:p>
    <w:p>
      <w:pPr>
        <w:pStyle w:val="SHTKSourceText"/>
      </w:pPr>
      <w:r>
        <w:t>謂轉至餘方如水流[6]等。</w:t>
      </w:r>
    </w:p>
    <w:p>
      <w:pPr>
        <w:pStyle w:val="SHTKTranslationText"/>
      </w:pPr>
      <w:r>
        <w:t>다른 곳으로 옮겨가는 것을 말하니, 물이 흐르는 것 등과 같다.</w:t>
      </w:r>
    </w:p>
    <w:p>
      <w:pPr>
        <w:pStyle w:val="SHTKNoteSummary"/>
      </w:pPr>
      <w:r>
        <w:t>교감 요약 | [CBETA 교감] 甲본에는 等 없음</w:t>
      </w:r>
    </w:p>
    <w:p>
      <w:pPr>
        <w:pStyle w:val="SHTKNoteDetail"/>
      </w:pPr>
      <w:r>
        <w:t>• 원교감 원문 | 〔等〕－【甲】</w:t>
      </w:r>
    </w:p>
    <w:p>
      <w:pPr>
        <w:pStyle w:val="SHTKNoteDetail"/>
      </w:pPr>
      <w:r>
        <w:t>• 교감 번호 | 0483006</w:t>
      </w:r>
    </w:p>
    <w:p>
      <w:pPr>
        <w:pStyle w:val="SHTKNoteDetail"/>
      </w:pPr>
      <w:r>
        <w:t>• 저본 독법 | 等 → ‘등’</w:t>
      </w:r>
    </w:p>
    <w:p>
      <w:pPr>
        <w:pStyle w:val="SHTKNoteDetail"/>
      </w:pPr>
      <w:r>
        <w:t>• 이문 독법 | ∅ → ‘해당 성분 없음(탈락)’</w:t>
      </w:r>
    </w:p>
    <w:p>
      <w:pPr>
        <w:pStyle w:val="SHTKNoteDetail"/>
      </w:pPr>
      <w:r>
        <w:t>• 저본 기준 번역 | “다른 곳으로 옮겨가는 것을 말하니, 물이 흐르는 것 등과 같다.”</w:t>
      </w:r>
    </w:p>
    <w:p>
      <w:pPr>
        <w:pStyle w:val="SHTKNoteDetail"/>
      </w:pPr>
      <w:r>
        <w:t>• 교감 해설 | 저본은 等【大】을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0483006.</w:t>
      </w:r>
    </w:p>
    <w:p>
      <w:pPr>
        <w:pStyle w:val="SHTKSourceText"/>
      </w:pPr>
      <w:r>
        <w:t>體不增也。</w:t>
      </w:r>
    </w:p>
    <w:p>
      <w:pPr>
        <w:pStyle w:val="SHTKTranslationText"/>
      </w:pPr>
      <w:r>
        <w:t>그 체가 증가하는 것은 아니다.</w:t>
      </w:r>
    </w:p>
    <w:p>
      <w:pPr>
        <w:pStyle w:val="SHTKPositionMarker"/>
      </w:pPr>
      <w:bookmarkStart w:id="177" w:name="loc_0483b03"/>
      <w:bookmarkEnd w:id="177"/>
      <w:r>
        <w:t>[0483b03]</w:t>
      </w:r>
    </w:p>
    <w:p>
      <w:pPr>
        <w:pStyle w:val="SHTKSourceText"/>
      </w:pPr>
      <w:r>
        <w:t>論。業用既爾自性云何。第四釋自性也。文中有二。一問。二答此文問也。</w:t>
      </w:r>
    </w:p>
    <w:p>
      <w:pPr>
        <w:pStyle w:val="SHTKTranslationText"/>
      </w:pPr>
      <w:r>
        <w:t>논에서 말한다. “업의 작용이 이미 그러하다면 자성은 어떠한가?” 넷째로 자성을 풀이한다. 글에는 둘이 있다. 첫째는 질문이고, 둘째는 답이다. 이 글은 질문이다.</w:t>
      </w:r>
    </w:p>
    <w:p>
      <w:pPr>
        <w:pStyle w:val="SHTKPositionMarker"/>
      </w:pPr>
      <w:bookmarkStart w:id="178" w:name="loc_0483b05"/>
      <w:bookmarkEnd w:id="178"/>
      <w:r>
        <w:t>[0483b05]</w:t>
      </w:r>
    </w:p>
    <w:p>
      <w:pPr>
        <w:pStyle w:val="SHTKSourceText"/>
      </w:pPr>
      <w:r>
        <w:t>論。如其次第至故名為動。答也。四文如上可知。</w:t>
      </w:r>
    </w:p>
    <w:p>
      <w:pPr>
        <w:pStyle w:val="SHTKTranslationText"/>
      </w:pPr>
      <w:r>
        <w:t>논에서 말한다. “그 차례대로 … 그러므로 ‘움직임’이라고 이름한다.” 답이다. 네 가지 글은 위와 같으므로 알 수 있다.</w:t>
      </w:r>
    </w:p>
    <w:p>
      <w:pPr>
        <w:pStyle w:val="SHTKPositionMarker"/>
      </w:pPr>
      <w:bookmarkStart w:id="179" w:name="loc_0483b06"/>
      <w:bookmarkEnd w:id="179"/>
      <w:r>
        <w:t>[0483b06]</w:t>
      </w:r>
    </w:p>
    <w:p>
      <w:pPr>
        <w:pStyle w:val="SHTKSourceText"/>
      </w:pPr>
      <w:r>
        <w:t>論。品類足論至故亦言輕。釋違文也正理論云。風界若以動為性者。何故。契經及品類足論。皆言風界謂輕等動性。復說輕性為所造色。說動為風。</w:t>
      </w:r>
    </w:p>
    <w:p>
      <w:pPr>
        <w:pStyle w:val="SHTKTranslationText"/>
      </w:pPr>
      <w:r>
        <w:t>논에서 말한다. “《품류족론》에서는 … 그러므로 또한 ‘가벼움’이라고 말한다.” 서로 어긋나 보이는 글을 풀이한다. 《정리론》에서 말한다. “풍계가 만약 움직임을 자성으로 삼는다면,” “무슨 까닭에” “계경과 《품류족론》에서” “모두 풍계를 ‘가벼움 등의 움직이는 성질’이라고 말하는가?” “또 가벼운 성질은 조색이라고 말하였다.” 움직임을 풍이라고 말하고,</w:t>
      </w:r>
    </w:p>
    <w:p>
      <w:pPr>
        <w:pStyle w:val="SHTKSourceText"/>
      </w:pPr>
      <w:r>
        <w:t>輕為造色[7]是顯自相</w:t>
      </w:r>
    </w:p>
    <w:p>
      <w:pPr>
        <w:pStyle w:val="SHTKTranslationText"/>
      </w:pPr>
      <w:r>
        <w:t>가벼움을 조색이라고 한 것은 자상을 드러낸 것이다.</w:t>
      </w:r>
    </w:p>
    <w:p>
      <w:pPr>
        <w:pStyle w:val="SHTKNoteSummary"/>
      </w:pPr>
      <w:r>
        <w:t>교감 요약 | [CBETA 교감] 저본 是 → 甲·乙본 動</w:t>
      </w:r>
    </w:p>
    <w:p>
      <w:pPr>
        <w:pStyle w:val="SHTKNoteDetail"/>
      </w:pPr>
      <w:r>
        <w:t>• 원교감 원문 | 是＝動【甲】【乙】</w:t>
      </w:r>
    </w:p>
    <w:p>
      <w:pPr>
        <w:pStyle w:val="SHTKNoteDetail"/>
      </w:pPr>
      <w:r>
        <w:t>• 교감 번호 | 0483007</w:t>
      </w:r>
    </w:p>
    <w:p>
      <w:pPr>
        <w:pStyle w:val="SHTKNoteDetail"/>
      </w:pPr>
      <w:r>
        <w:t>• 저본 독법 | 是 → ‘이다/옳다’</w:t>
      </w:r>
    </w:p>
    <w:p>
      <w:pPr>
        <w:pStyle w:val="SHTKNoteDetail"/>
      </w:pPr>
      <w:r>
        <w:t>• 이문 독법 | 動 → ‘움직이다’</w:t>
      </w:r>
    </w:p>
    <w:p>
      <w:pPr>
        <w:pStyle w:val="SHTKNoteDetail"/>
      </w:pPr>
      <w:r>
        <w:t>• 저본 기준 번역 | “가벼움을 조색이라고 한 것은 자상을 드러낸 것이다.”</w:t>
      </w:r>
    </w:p>
    <w:p>
      <w:pPr>
        <w:pStyle w:val="SHTKNoteDetail"/>
      </w:pPr>
      <w:r>
        <w:t>• 교감 해설 | 저본은 是【大】을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0483007.</w:t>
      </w:r>
    </w:p>
    <w:p>
      <w:pPr>
        <w:pStyle w:val="SHTKSourceText"/>
      </w:pPr>
      <w:r>
        <w:t>輕為風者舉果顯因。輕是風果故豈不火界亦是輕因。</w:t>
      </w:r>
    </w:p>
    <w:p>
      <w:pPr>
        <w:pStyle w:val="SHTKTranslationText"/>
      </w:pPr>
      <w:r>
        <w:t>가벼움을 풍이라고 한 것은 결과를 들어 원인을 드러낸 것이다. 가벼움은 풍의 결과이기 때문이다. 어찌 화계도 또한 가벼움의 원인이 아니겠는가?</w:t>
      </w:r>
    </w:p>
    <w:p>
      <w:pPr>
        <w:pStyle w:val="SHTKSourceText"/>
      </w:pPr>
      <w:r>
        <w:t>以說火．風增生[8]輕故。</w:t>
      </w:r>
    </w:p>
    <w:p>
      <w:pPr>
        <w:pStyle w:val="SHTKTranslationText"/>
      </w:pPr>
      <w:r>
        <w:t>불과 바람이 증대하면 가벼움이 생긴다고 말하였기 때문이다.</w:t>
      </w:r>
    </w:p>
    <w:p>
      <w:pPr>
        <w:pStyle w:val="SHTKNoteSummary"/>
      </w:pPr>
      <w:r>
        <w:t>교감 요약 | [CBETA 교감] 저본 輕 → 甲·乙본 於輕</w:t>
      </w:r>
    </w:p>
    <w:p>
      <w:pPr>
        <w:pStyle w:val="SHTKNoteDetail"/>
      </w:pPr>
      <w:r>
        <w:t>• 원교감 원문 | 輕＝於輕【甲】【乙】</w:t>
      </w:r>
    </w:p>
    <w:p>
      <w:pPr>
        <w:pStyle w:val="SHTKNoteDetail"/>
      </w:pPr>
      <w:r>
        <w:t>• 교감 번호 | 0483008</w:t>
      </w:r>
    </w:p>
    <w:p>
      <w:pPr>
        <w:pStyle w:val="SHTKNoteDetail"/>
      </w:pPr>
      <w:r>
        <w:t>• 저본 독법 | 輕 → ‘가볍다’</w:t>
      </w:r>
    </w:p>
    <w:p>
      <w:pPr>
        <w:pStyle w:val="SHTKNoteDetail"/>
      </w:pPr>
      <w:r>
        <w:t>• 이문 독법 | 於輕 → ‘…에 / 가볍다’</w:t>
      </w:r>
    </w:p>
    <w:p>
      <w:pPr>
        <w:pStyle w:val="SHTKNoteDetail"/>
      </w:pPr>
      <w:r>
        <w:t>• 저본 기준 번역 | “불과 바람이 증대하면 가벼움이 생긴다고 말하였기 때문이다.”</w:t>
      </w:r>
    </w:p>
    <w:p>
      <w:pPr>
        <w:pStyle w:val="SHTKNoteDetail"/>
      </w:pPr>
      <w:r>
        <w:t>• 교감 해설 | 저본은 輕【大】을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0483008.</w:t>
      </w:r>
    </w:p>
    <w:p>
      <w:pPr>
        <w:pStyle w:val="SHTKSourceText"/>
      </w:pPr>
      <w:r>
        <w:t>雖有是說而火不定。</w:t>
      </w:r>
    </w:p>
    <w:p>
      <w:pPr>
        <w:pStyle w:val="SHTKTranslationText"/>
      </w:pPr>
      <w:r>
        <w:t>비록 그런 말이 있기는 하지만, 불은 일정하지 않다.</w:t>
      </w:r>
    </w:p>
    <w:p>
      <w:pPr>
        <w:pStyle w:val="SHTKSourceText"/>
      </w:pPr>
      <w:r>
        <w:t>若[9]有輕性火增為因。</w:t>
      </w:r>
    </w:p>
    <w:p>
      <w:pPr>
        <w:pStyle w:val="SHTKTranslationText"/>
      </w:pPr>
      <w:r>
        <w:t>만약 가벼운 성질이 있고 불의 증대가 원인이 된 곳이라면,</w:t>
      </w:r>
    </w:p>
    <w:p>
      <w:pPr>
        <w:pStyle w:val="SHTKNoteSummary"/>
      </w:pPr>
      <w:r>
        <w:t>교감 요약 | [CBETA 교감] 저본 有 → 甲·乙본 其</w:t>
      </w:r>
    </w:p>
    <w:p>
      <w:pPr>
        <w:pStyle w:val="SHTKNoteDetail"/>
      </w:pPr>
      <w:r>
        <w:t>• 원교감 원문 | 有＝其【甲】【乙】</w:t>
      </w:r>
    </w:p>
    <w:p>
      <w:pPr>
        <w:pStyle w:val="SHTKNoteDetail"/>
      </w:pPr>
      <w:r>
        <w:t>• 교감 번호 | 0483009</w:t>
      </w:r>
    </w:p>
    <w:p>
      <w:pPr>
        <w:pStyle w:val="SHTKNoteDetail"/>
      </w:pPr>
      <w:r>
        <w:t>• 저본 독법 | 有 → ‘있다’</w:t>
      </w:r>
    </w:p>
    <w:p>
      <w:pPr>
        <w:pStyle w:val="SHTKNoteDetail"/>
      </w:pPr>
      <w:r>
        <w:t>• 이문 독법 | 其 → ‘그’</w:t>
      </w:r>
    </w:p>
    <w:p>
      <w:pPr>
        <w:pStyle w:val="SHTKNoteDetail"/>
      </w:pPr>
      <w:r>
        <w:t>• 저본 기준 번역 | “만약 가벼운 성질이 있고 불의 증대가 원인이 된 곳이라면,”</w:t>
      </w:r>
    </w:p>
    <w:p>
      <w:pPr>
        <w:pStyle w:val="SHTKNoteDetail"/>
      </w:pPr>
      <w:r>
        <w:t>• 교감 해설 | 저본은 有【大】을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0483009.</w:t>
      </w:r>
    </w:p>
    <w:p>
      <w:pPr>
        <w:pStyle w:val="SHTKSourceText"/>
      </w:pPr>
      <w:r>
        <w:t>是處必有增盛風界。或有輕性風增為因。</w:t>
      </w:r>
    </w:p>
    <w:p>
      <w:pPr>
        <w:pStyle w:val="SHTKTranslationText"/>
      </w:pPr>
      <w:r>
        <w:t>그곳에는 반드시 증성한 풍계가 있다. 혹은 가벼운 성질이 있고 풍의 증대가 원인이 되지만,</w:t>
      </w:r>
    </w:p>
    <w:p>
      <w:pPr>
        <w:pStyle w:val="SHTKSourceText"/>
      </w:pPr>
      <w:r>
        <w:t>而[10]其中無增盛火界。</w:t>
      </w:r>
    </w:p>
    <w:p>
      <w:pPr>
        <w:pStyle w:val="SHTKTranslationText"/>
      </w:pPr>
      <w:r>
        <w:t>그 가운데 증성한 화계는 없는 경우도 있다.</w:t>
      </w:r>
    </w:p>
    <w:p>
      <w:pPr>
        <w:pStyle w:val="SHTKNoteSummary"/>
      </w:pPr>
      <w:r>
        <w:t>교감 요약 | [CBETA 교감] 저본 其 → 甲·乙본 於其</w:t>
      </w:r>
    </w:p>
    <w:p>
      <w:pPr>
        <w:pStyle w:val="SHTKNoteDetail"/>
      </w:pPr>
      <w:r>
        <w:t>• 원교감 원문 | 其＝於其【甲】【乙】</w:t>
      </w:r>
    </w:p>
    <w:p>
      <w:pPr>
        <w:pStyle w:val="SHTKNoteDetail"/>
      </w:pPr>
      <w:r>
        <w:t>• 교감 번호 | 0483010</w:t>
      </w:r>
    </w:p>
    <w:p>
      <w:pPr>
        <w:pStyle w:val="SHTKNoteDetail"/>
      </w:pPr>
      <w:r>
        <w:t>• 저본 독법 | 其 → ‘그’</w:t>
      </w:r>
    </w:p>
    <w:p>
      <w:pPr>
        <w:pStyle w:val="SHTKNoteDetail"/>
      </w:pPr>
      <w:r>
        <w:t>• 이문 독법 | 於其 → ‘…에 / 그’</w:t>
      </w:r>
    </w:p>
    <w:p>
      <w:pPr>
        <w:pStyle w:val="SHTKNoteDetail"/>
      </w:pPr>
      <w:r>
        <w:t>• 저본 기준 번역 | “그 가운데 증성한 화계는 없는 경우도 있다.”</w:t>
      </w:r>
    </w:p>
    <w:p>
      <w:pPr>
        <w:pStyle w:val="SHTKNoteDetail"/>
      </w:pPr>
      <w:r>
        <w:t>• 교감 해설 | 저본은 其【大】을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0483010.</w:t>
      </w:r>
    </w:p>
    <w:p>
      <w:pPr>
        <w:pStyle w:val="SHTKSourceText"/>
      </w:pPr>
      <w:r>
        <w:t>如葦等花飄舉輕性。此中火界若增盛者。其中應有熱觸可得。由此風界遍為輕因。故別舉輕偏顯風界。然地等相易可了知。故不須說重等果顯。對堅等三。動難了故此中舉果顯因。輕八轉聲中業聲八轉聲者。一體。謂直詮法體。二業。謂所作事業。三具。謂作者作具。四為。謂所為也。五從。謂所從也。六屬。謂所屬也。</w:t>
      </w:r>
    </w:p>
    <w:p>
      <w:pPr>
        <w:pStyle w:val="SHTKTranslationText"/>
      </w:pPr>
      <w:r>
        <w:t>갈대 등의 꽃이 떠서 들리는 가벼운 성질과 같다. 이 가운데 화계가 만약 증성한다면, 그 가운데서 마땅히 뜨거운 촉을 얻을 수 있어야 한다. 이 때문에 풍계는 두루 가벼움의 원인이 된다. 그러므로 가벼움만을 별도로 들어 풍계를 치우쳐 드러낸다. 그러나 지계 등의 상은 쉽게 알 수 있으므로, 무거움 등의 결과를 말하여 드러낼 필요가 없다. 견고함 등 세 가지에 견주어 볼 때, 움직임은 알기 어렵기 때문이다. 이 가운데서는 결과를 들어 원인을 드러낸 것이다. ‘가벼움’은 여덟 전성(轉聲) 가운데 업성(業聲)이다. 여덟 전성이란, 첫째는 체(體)이다. 곧 법의 자체를 바로 나타내는 것이다. 둘째는 업(業)이다. 곧 지어지는 일을 말한다. 셋째는 구(具)이다. 곧 짓는 자의 도구를 말한다. 넷째는 위(為)이다. 곧 무엇을 위하여 하는지를 말한다. 다섯째는 종(從)이다. 곧 어디로부터인지를 말한다. 여섯째는 속(屬)이다. 곧 무엇에 속하는지를 말한다.</w:t>
      </w:r>
    </w:p>
    <w:p>
      <w:pPr>
        <w:pStyle w:val="SHTKSourceText"/>
      </w:pPr>
      <w:r>
        <w:t>七依。謂所依也。八呼。謂呼彼也。依聲明法凡呼諸法。隨其所應有八轉聲此中說輕為風業者。是舉果顯因之業用也。非如餘業聲之所表也。如言刀割等。能割離刀無別體也。</w:t>
      </w:r>
    </w:p>
    <w:p>
      <w:pPr>
        <w:pStyle w:val="SHTKTranslationText"/>
      </w:pPr>
      <w:r>
        <w:t>일곱째는 의(依)이다. 곧 무엇에 의지하는지를 말한다. 여덟째는 호(呼)이다. 곧 저것을 부르는 것을 말한다. 성명법(聲明法)에 의하면 무릇 여러 법을 일컬을 때, 그에 알맞게 여덟 전성이 있다. 이 가운데 가벼움을 풍의 업이라고 말한 것은, 결과를 들어 원인을 드러내는 업용(業用)이다. 나머지 업성으로 표시되는 것과 같은 것이 아니다. 마치 ‘칼이 벤다’고 말하는 것과 같다. 베는 능력은 칼을 떠나 따로 체가 있는 것이 아니다.</w:t>
      </w:r>
    </w:p>
    <w:p>
      <w:pPr>
        <w:pStyle w:val="SHTKPositionMarker"/>
      </w:pPr>
      <w:bookmarkStart w:id="180" w:name="loc_0483b28"/>
      <w:bookmarkEnd w:id="180"/>
      <w:r>
        <w:t>[0483b28]</w:t>
      </w:r>
    </w:p>
    <w:p>
      <w:pPr>
        <w:pStyle w:val="SHTKSourceText"/>
      </w:pPr>
      <w:r>
        <w:t>論。云何地等地等界別。自下一頌。第二明假四大。</w:t>
      </w:r>
    </w:p>
    <w:p>
      <w:pPr>
        <w:pStyle w:val="SHTKTranslationText"/>
      </w:pPr>
      <w:r>
        <w:t>논에서 말한다. “어떻게 지(地) 등과 지계(地界) 등이 서로 다른가?” 이 아래에 한 게송이 있다. 둘째로 가립한 네 대를 밝힌다.</w:t>
      </w:r>
    </w:p>
    <w:p>
      <w:pPr>
        <w:pStyle w:val="SHTKPositionMarker"/>
      </w:pPr>
      <w:bookmarkStart w:id="181" w:name="loc_0483b29"/>
      <w:bookmarkEnd w:id="181"/>
      <w:r>
        <w:t>[0483b29]</w:t>
      </w:r>
    </w:p>
    <w:p>
      <w:pPr>
        <w:pStyle w:val="SHTKSourceText"/>
      </w:pPr>
      <w:r>
        <w:t>論曰至表示風故。此之假地水等。實四境成隨世想立故唯說色。世間但識顯．形地故而不知是四境共成。亦不知有堅等四界故。但於形．顯立地．水．火名。世間亦有知動是風。亦有於黑團等色謂為風故由此於風有二種釋。文顯可解問假地等中亦有香等。因何但言形．顯為體答地等雖有四境合成。</w:t>
      </w:r>
    </w:p>
    <w:p>
      <w:pPr>
        <w:pStyle w:val="SHTKTranslationText"/>
      </w:pPr>
      <w:r>
        <w:t>논에서 말한다. “…바람을 표시하기 때문이다.” 이 가립한 지·수 등의 네 대는 실제로 네 가지 경계가 이루지만, 세간의 생각을 따라 세우므로 오직 색만을 말한다. 세간 사람들은 다만 현색과 형색으로 된 땅만을 알 뿐, 그것이 네 경계가 함께 이루었다는 것은 알지 못한다. 또 견고함 등의 네 계가 있다는 것도 알지 못한다. 그러므로 다만 형색과 현색에 대하여 지·수·화의 이름을 세운다. 세간에는 또한 움직임이 곧 바람임을 아는 경우도 있고, 또 검은 덩어리 등의 색을 바람이라고 여기는 경우도 있으므로, 이 때문에 바람에는 두 가지 해석이 있다. 글에 드러난 대로 알 수 있다. 묻는다. 가립한 지 등에도 향 등이 있는데, 무슨 까닭에 다만 형색과 현색을 체라고 말하는가? 답한다. 지 등은 비록 네 경계가 합하여 이루어졌지만,</w:t>
      </w:r>
    </w:p>
    <w:p>
      <w:pPr>
        <w:pStyle w:val="SHTKSourceText"/>
      </w:pPr>
      <w:r>
        <w:t>世[11]假地想。</w:t>
      </w:r>
    </w:p>
    <w:p>
      <w:pPr>
        <w:pStyle w:val="SHTKTranslationText"/>
      </w:pPr>
      <w:r>
        <w:t>세간에서 가립한 ‘땅’이라는 생각은</w:t>
      </w:r>
    </w:p>
    <w:p>
      <w:pPr>
        <w:pStyle w:val="SHTKNoteSummary"/>
      </w:pPr>
      <w:r>
        <w:t>교감 요약 | [CBETA 교감] 저본 假 → 乙본 立假</w:t>
      </w:r>
    </w:p>
    <w:p>
      <w:pPr>
        <w:pStyle w:val="SHTKNoteDetail"/>
      </w:pPr>
      <w:r>
        <w:t>• 원교감 원문 | 假＝立假【乙】</w:t>
      </w:r>
    </w:p>
    <w:p>
      <w:pPr>
        <w:pStyle w:val="SHTKNoteDetail"/>
      </w:pPr>
      <w:r>
        <w:t>• 교감 번호 | 0483011</w:t>
      </w:r>
    </w:p>
    <w:p>
      <w:pPr>
        <w:pStyle w:val="SHTKNoteDetail"/>
      </w:pPr>
      <w:r>
        <w:t>• 저본 독법 | 假</w:t>
      </w:r>
    </w:p>
    <w:p>
      <w:pPr>
        <w:pStyle w:val="SHTKNoteDetail"/>
      </w:pPr>
      <w:r>
        <w:t>• 이문 독법 | 立假</w:t>
      </w:r>
    </w:p>
    <w:p>
      <w:pPr>
        <w:pStyle w:val="SHTKNoteDetail"/>
      </w:pPr>
      <w:r>
        <w:t>• 저본 기준 번역 | “세간에서 가립한 ‘땅’이라는 생각은”</w:t>
      </w:r>
    </w:p>
    <w:p>
      <w:pPr>
        <w:pStyle w:val="SHTKNoteDetail"/>
      </w:pPr>
      <w:r>
        <w:t>• 교감 해설 | 저본은 假【大】을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0483011.</w:t>
      </w:r>
    </w:p>
    <w:p>
      <w:pPr>
        <w:pStyle w:val="SHTKSourceText"/>
      </w:pPr>
      <w:r>
        <w:t>於色處起。如觀四大。唯觀於色不觀香等。以色離境。可示在此在彼處故。聲非恒有。三境合知。故論不說。</w:t>
      </w:r>
    </w:p>
    <w:p>
      <w:pPr>
        <w:pStyle w:val="SHTKTranslationText"/>
      </w:pPr>
      <w:r>
        <w:t>색처에 대하여 일어난다. 마치 사대를 관찰할 때 오직 색만 관찰하고 향 등은 관찰하지 않는 것과 같다. 색은 다른 경계와 떨어져서도 여기에 있다, 저기에 있다고 가리켜 보일 수 있기 때문이다. 소리는 항상 있는 것이 아니고, 나머지 세 경계는 합하여 알아야 하므로, 논에서 말하지 않은 것이다.</w:t>
      </w:r>
    </w:p>
    <w:p>
      <w:pPr>
        <w:pStyle w:val="SHTKPositionMarker"/>
      </w:pPr>
      <w:bookmarkStart w:id="182" w:name="loc_0483c10"/>
      <w:bookmarkEnd w:id="182"/>
      <w:r>
        <w:t>[0483c10]</w:t>
      </w:r>
    </w:p>
    <w:p>
      <w:pPr>
        <w:pStyle w:val="SHTKSourceText"/>
      </w:pPr>
      <w:r>
        <w:t>論何故此蘊至說為色耶。問色名也上來釋五根．五境無表為後。皆是色蘊。釋色既了。須識色名。故今問起。</w:t>
      </w:r>
    </w:p>
    <w:p>
      <w:pPr>
        <w:pStyle w:val="SHTKTranslationText"/>
      </w:pPr>
      <w:r>
        <w:t>논에서 말한다. “무슨 까닭에 이 온을 … 색이라고 말하는가?” 색이라는 이름을 묻는 것이다. 위에서는 오근과 오경을 풀이하고 무표를 마지막으로 하여, 모두 색온에 속한다고 하였다. 색에 대한 풀이가 이미 끝났으므로, 이제 색이라는 이름을 알아야 한다. 그러므로 지금 질문을 일으킨 것이다.</w:t>
      </w:r>
    </w:p>
    <w:p>
      <w:pPr>
        <w:pStyle w:val="SHTKPositionMarker"/>
      </w:pPr>
      <w:bookmarkStart w:id="183" w:name="loc_0483c13"/>
      <w:bookmarkEnd w:id="183"/>
      <w:r>
        <w:t>[0483c13]</w:t>
      </w:r>
    </w:p>
    <w:p>
      <w:pPr>
        <w:pStyle w:val="SHTKSourceText"/>
      </w:pPr>
      <w:r>
        <w:t>論。由變壞故。答也。文中有二釋。一變壞。二變礙就前釋中文有三段。一略標。二引文證。三問答此文初也。</w:t>
      </w:r>
    </w:p>
    <w:p>
      <w:pPr>
        <w:pStyle w:val="SHTKTranslationText"/>
      </w:pPr>
      <w:r>
        <w:t>논에서 말한다. “변하고 허물어지기 때문이다.” 답이다. 글에는 두 가지 해석이 있다. 첫째는 변괴(變壞)이고, 둘째는 변애(變礙)이다. 앞의 해석 가운데 글에는 세 단락이 있다. 첫째는 간략히 표방하고, 둘째는 글을 인용하여 증명하며, 셋째는 문답이다. 이 글은 첫째이다.</w:t>
      </w:r>
    </w:p>
    <w:p>
      <w:pPr>
        <w:pStyle w:val="SHTKPositionMarker"/>
      </w:pPr>
      <w:bookmarkStart w:id="184" w:name="loc_0483c16"/>
      <w:bookmarkEnd w:id="184"/>
      <w:r>
        <w:t>[0483c16]</w:t>
      </w:r>
    </w:p>
    <w:p>
      <w:pPr>
        <w:pStyle w:val="SHTKSourceText"/>
      </w:pPr>
      <w:r>
        <w:t>論。如世尊說至惱壞如箭中。第二引文證也。變壞即是可惱壞義。引法救義品中頌證。可知。婆沙三十四云。</w:t>
      </w:r>
    </w:p>
    <w:p>
      <w:pPr>
        <w:pStyle w:val="SHTKTranslationText"/>
      </w:pPr>
      <w:r>
        <w:t>논에서 말한다. “세존께서 말씀하신 것과 같이 … 화살을 맞은 것처럼 괴로워지고 허물어진다.” 둘째로 글을 인용하여 증명한 것이다. 변괴란 곧 괴롭힘을 받아 허물어질 수 있다는 뜻이다. 《법구의품》 가운데의 게송을 인용하여 증명한다. 알 수 있다. 《바사》 제34권에서 말한다.</w:t>
      </w:r>
    </w:p>
    <w:p>
      <w:pPr>
        <w:pStyle w:val="SHTKSourceText"/>
      </w:pPr>
      <w:r>
        <w:t>釋迦菩薩為多求王[12]貪海外國故說此頌。</w:t>
      </w:r>
    </w:p>
    <w:p>
      <w:pPr>
        <w:pStyle w:val="SHTKTranslationText"/>
      </w:pPr>
      <w:r>
        <w:t>석가보살이 많이 구하는 왕이 해외의 나라를 탐하였기 때문에 이 게송을 설하였다.</w:t>
      </w:r>
    </w:p>
    <w:p>
      <w:pPr>
        <w:pStyle w:val="SHTKNoteSummary"/>
      </w:pPr>
      <w:r>
        <w:t>교감 요약 | [CBETA 교감] 저본 貪 → 甲·乙본 貧</w:t>
      </w:r>
    </w:p>
    <w:p>
      <w:pPr>
        <w:pStyle w:val="SHTKNoteDetail"/>
      </w:pPr>
      <w:r>
        <w:t>• 원교감 원문 | 貪＝貧【甲】【乙】</w:t>
      </w:r>
    </w:p>
    <w:p>
      <w:pPr>
        <w:pStyle w:val="SHTKNoteDetail"/>
      </w:pPr>
      <w:r>
        <w:t>• 교감 번호 | 0483012</w:t>
      </w:r>
    </w:p>
    <w:p>
      <w:pPr>
        <w:pStyle w:val="SHTKNoteDetail"/>
      </w:pPr>
      <w:r>
        <w:t>• 저본 독법 | 貪 → ‘탐욕’</w:t>
      </w:r>
    </w:p>
    <w:p>
      <w:pPr>
        <w:pStyle w:val="SHTKNoteDetail"/>
      </w:pPr>
      <w:r>
        <w:t>• 이문 독법 | 貧 → ‘가난하다’</w:t>
      </w:r>
    </w:p>
    <w:p>
      <w:pPr>
        <w:pStyle w:val="SHTKNoteDetail"/>
      </w:pPr>
      <w:r>
        <w:t>• 저본 기준 번역 | “석가보살이 많이 구하는 왕이 해외의 나라를 탐하였기 때문에 이 게송을 설하였다.”</w:t>
      </w:r>
    </w:p>
    <w:p>
      <w:pPr>
        <w:pStyle w:val="SHTKNoteDetail"/>
      </w:pPr>
      <w:r>
        <w:t>• 교감 해설 | 저본은 貪【大】을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0483012.</w:t>
      </w:r>
    </w:p>
    <w:p>
      <w:pPr>
        <w:pStyle w:val="SHTKSourceText"/>
      </w:pPr>
      <w:r>
        <w:t>廣如彼說婆沙九十七云。問變與壞有何差別。答變者。顯示細無常法。壞者。顯示麁無常法。云云多釋問今此中釋。變壞名色同婆沙釋變壞不答此不同也。變即壞也。如說變礙礙即變。</w:t>
      </w:r>
    </w:p>
    <w:p>
      <w:pPr>
        <w:pStyle w:val="SHTKTranslationText"/>
      </w:pPr>
      <w:r>
        <w:t>자세한 것은 그 논에서 말한 것과 같다. 《바사》 제97권에서 말한다. 묻는다. 변화함과 허물어짐에는 어떤 차이가 있는가? 답한다. ‘변(變)’은 미세한 무상법을 드러내고, ‘괴(壞)’는 거친 무상법을 드러낸다. 운운, 여러 해석이 있다. 묻는다. 지금 여기에서 풀이한 ‘변괴하므로 색이라고 이름한다’는 것이 《바사》의 변괴 해석과 같은가? 답한다. 여기서는 같지 않다. 변이 곧 괴이다. 변애라고 말할 때 애가 곧 변인 것과 같다.</w:t>
      </w:r>
    </w:p>
    <w:p>
      <w:pPr>
        <w:pStyle w:val="SHTKSourceText"/>
      </w:pPr>
      <w:r>
        <w:t>故不可有礙而[13]無變有變而[14]無礙也。</w:t>
      </w:r>
    </w:p>
    <w:p>
      <w:pPr>
        <w:pStyle w:val="SHTKTranslationText"/>
      </w:pPr>
      <w:r>
        <w:t>그러므로 막힘은 있으나 변화가 없는 경우도, 변화는 있으나 막힘이 없는 경우도 있을 수 없다.</w:t>
      </w:r>
    </w:p>
    <w:p>
      <w:pPr>
        <w:pStyle w:val="SHTKNoteSummary"/>
      </w:pPr>
      <w:r>
        <w:t>교감 요약 | [CBETA 교감] 저본 無 → 乙본 不</w:t>
      </w:r>
    </w:p>
    <w:p>
      <w:pPr>
        <w:pStyle w:val="SHTKNoteDetail"/>
      </w:pPr>
      <w:r>
        <w:t>• 원교감 원문 | 無＝不【乙】</w:t>
      </w:r>
    </w:p>
    <w:p>
      <w:pPr>
        <w:pStyle w:val="SHTKNoteDetail"/>
      </w:pPr>
      <w:r>
        <w:t>• 교감 번호 | 0483013</w:t>
      </w:r>
    </w:p>
    <w:p>
      <w:pPr>
        <w:pStyle w:val="SHTKNoteDetail"/>
      </w:pPr>
      <w:r>
        <w:t>• 저본 독법 | 無 → ‘없다’</w:t>
      </w:r>
    </w:p>
    <w:p>
      <w:pPr>
        <w:pStyle w:val="SHTKNoteDetail"/>
      </w:pPr>
      <w:r>
        <w:t>• 이문 독법 | 不 → ‘…않다’</w:t>
      </w:r>
    </w:p>
    <w:p>
      <w:pPr>
        <w:pStyle w:val="SHTKNoteDetail"/>
      </w:pPr>
      <w:r>
        <w:t>• 저본 기준 번역 | “그러므로 막힘은 있으나 변화가 없는 경우도, 변화는 있으나 막힘이 없는 경우도 있을 수 없다.”</w:t>
      </w:r>
    </w:p>
    <w:p>
      <w:pPr>
        <w:pStyle w:val="SHTKNoteDetail"/>
      </w:pPr>
      <w:r>
        <w:t>• 교감 해설 | 저본은 無【大】을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0483013.</w:t>
      </w:r>
    </w:p>
    <w:p>
      <w:pPr>
        <w:pStyle w:val="SHTKNoteSummary"/>
      </w:pPr>
      <w:r>
        <w:t>교감 요약 | [CBETA 교감] 甲·乙본에는 無 없음</w:t>
      </w:r>
    </w:p>
    <w:p>
      <w:pPr>
        <w:pStyle w:val="SHTKNoteDetail"/>
      </w:pPr>
      <w:r>
        <w:t>• 원교감 원문 | 〔無〕－【甲】【乙】</w:t>
      </w:r>
    </w:p>
    <w:p>
      <w:pPr>
        <w:pStyle w:val="SHTKNoteDetail"/>
      </w:pPr>
      <w:r>
        <w:t>• 교감 번호 | 0483014</w:t>
      </w:r>
    </w:p>
    <w:p>
      <w:pPr>
        <w:pStyle w:val="SHTKNoteDetail"/>
      </w:pPr>
      <w:r>
        <w:t>• 저본 독법 | 無 → ‘없다’</w:t>
      </w:r>
    </w:p>
    <w:p>
      <w:pPr>
        <w:pStyle w:val="SHTKNoteDetail"/>
      </w:pPr>
      <w:r>
        <w:t>• 이문 독법 | ∅ → ‘해당 성분 없음(탈락)’</w:t>
      </w:r>
    </w:p>
    <w:p>
      <w:pPr>
        <w:pStyle w:val="SHTKNoteDetail"/>
      </w:pPr>
      <w:r>
        <w:t>• 저본 기준 번역 | “그러므로 막힘은 있으나 변화가 없는 경우도, 변화는 있으나 막힘이 없는 경우도 있을 수 없다.”</w:t>
      </w:r>
    </w:p>
    <w:p>
      <w:pPr>
        <w:pStyle w:val="SHTKNoteDetail"/>
      </w:pPr>
      <w:r>
        <w:t>• 교감 해설 | 저본은 無【大】을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0483014.</w:t>
      </w:r>
    </w:p>
    <w:p>
      <w:pPr>
        <w:pStyle w:val="SHTKPositionMarker"/>
      </w:pPr>
      <w:bookmarkStart w:id="185" w:name="loc_0483c25"/>
      <w:bookmarkEnd w:id="185"/>
      <w:r>
        <w:t>[0483c25]</w:t>
      </w:r>
    </w:p>
    <w:p>
      <w:pPr>
        <w:pStyle w:val="SHTKSourceText"/>
      </w:pPr>
      <w:r>
        <w:t>論。色復云何欲所惱壞。此第三問答也。此是其問。</w:t>
      </w:r>
    </w:p>
    <w:p>
      <w:pPr>
        <w:pStyle w:val="SHTKTranslationText"/>
      </w:pPr>
      <w:r>
        <w:t>논에서 말한다. “색은 또 어떻게 욕망 때문에 괴롭힘을 받아 허물어지는가?” 이것이 셋째 문답이다. 이것은 질문이다.</w:t>
      </w:r>
    </w:p>
    <w:p>
      <w:pPr>
        <w:pStyle w:val="SHTKPositionMarker"/>
      </w:pPr>
      <w:bookmarkStart w:id="186" w:name="loc_0483c26"/>
      <w:bookmarkEnd w:id="186"/>
      <w:r>
        <w:t>[0483c26]</w:t>
      </w:r>
    </w:p>
    <w:p>
      <w:pPr>
        <w:pStyle w:val="SHTKSourceText"/>
      </w:pPr>
      <w:r>
        <w:t>論。欲所擾惱變壞生故。答也正理論云。此中色蘊何緣名色。善逝。聖教且說變壞故名為色。此說意言。苦受因故。有觸對故。可轉易故。名為變壞。由變壞故說名為色苦受因者。色有變壞能生苦受。如義品言趣求。</w:t>
      </w:r>
    </w:p>
    <w:p>
      <w:pPr>
        <w:pStyle w:val="SHTKTranslationText"/>
      </w:pPr>
      <w:r>
        <w:t>논에서 말한다. “욕망으로 인해 동요되고 괴로워져 변괴가 생기기 때문이다.” 답이다. 《정리론》에서 말한다. “이 가운데 색온은 무슨 인연으로 색이라고 이름하는가?” 선서(善逝)의 성교에서는 우선 ‘변괴하기 때문에 색이라고 이름한다’고 설하였다. 이 말의 뜻은, 괴로운 느낌의 원인이기 때문이며, 촉대(觸對)가 있기 때문이며, 바꾸어질 수 있기 때문에, 변괴라고 이름한다는 것이다. 변괴하기 때문에 색이라고 말한다. ‘괴로운 느낌의 원인’이라는 것은, 색에는 변괴가 있어 괴로운 느낌을 생겨나게 할 수 있다는 뜻이다. 《의품》에서 ‘추구한다’고 말한 것과 같다.</w:t>
      </w:r>
    </w:p>
    <w:p>
      <w:pPr>
        <w:pStyle w:val="SHTKSourceText"/>
      </w:pPr>
      <w:r>
        <w:t>[1]欲等</w:t>
      </w:r>
    </w:p>
    <w:p>
      <w:pPr>
        <w:pStyle w:val="SHTKTranslationText"/>
      </w:pPr>
      <w:r>
        <w:t>욕망 등이다.</w:t>
      </w:r>
    </w:p>
    <w:p>
      <w:pPr>
        <w:pStyle w:val="SHTKNoteSummary"/>
      </w:pPr>
      <w:r>
        <w:t>교감 요약 | [CBETA 교감] 저본 欲 → 甲·乙본 諸欲</w:t>
      </w:r>
    </w:p>
    <w:p>
      <w:pPr>
        <w:pStyle w:val="SHTKNoteDetail"/>
      </w:pPr>
      <w:r>
        <w:t>• 원교감 원문 | 欲＝諸欲【甲】【乙】</w:t>
      </w:r>
    </w:p>
    <w:p>
      <w:pPr>
        <w:pStyle w:val="SHTKNoteDetail"/>
      </w:pPr>
      <w:r>
        <w:t>• 교감 번호 | 0484001</w:t>
      </w:r>
    </w:p>
    <w:p>
      <w:pPr>
        <w:pStyle w:val="SHTKNoteDetail"/>
      </w:pPr>
      <w:r>
        <w:t>• 저본 독법 | 欲 → ‘욕망/욕계’</w:t>
      </w:r>
    </w:p>
    <w:p>
      <w:pPr>
        <w:pStyle w:val="SHTKNoteDetail"/>
      </w:pPr>
      <w:r>
        <w:t>• 이문 독법 | 諸欲</w:t>
      </w:r>
    </w:p>
    <w:p>
      <w:pPr>
        <w:pStyle w:val="SHTKNoteDetail"/>
      </w:pPr>
      <w:r>
        <w:t>• 저본 기준 번역 | “욕망 등이다.”</w:t>
      </w:r>
    </w:p>
    <w:p>
      <w:pPr>
        <w:pStyle w:val="SHTKNoteDetail"/>
      </w:pPr>
      <w:r>
        <w:t>• 교감 해설 | 저본은 欲【大】을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0484001.</w:t>
      </w:r>
    </w:p>
    <w:p>
      <w:pPr>
        <w:pStyle w:val="SHTKSourceText"/>
      </w:pPr>
      <w:r>
        <w:t>有觸對者。手等所觸色便變壞。是有對礙可變壞義可轉易者。如牛羊等身可轉易。是可轉變及貿易義。由可轉易故名變壞。云何色法可轉易耶。謂異相生故名轉易或能表示宿所習業。故名為色。如契經說。此摩納婆。宿習能招惡形色業。謂多忿恨或能表示內心所有。故名為色。如契經說。具壽。汝今諸根凝悅。定證甘露豈不此說。唯就有見有情數色訓釋色詞。</w:t>
      </w:r>
    </w:p>
    <w:p>
      <w:pPr>
        <w:pStyle w:val="SHTKTranslationText"/>
      </w:pPr>
      <w:r>
        <w:t>‘촉대가 있다’는 것은, 손 등에 접촉되면 색이 곧 변괴한다는 뜻이다. 이는 막힘과 장애가 있어 변괴될 수 있다는 뜻이다. ‘바꾸어질 수 있다’는 것은, 소와 양 등의 몸이 바꾸어질 수 있는 것과 같다. 이는 전변할 수 있고 서로 교환될 수 있다는 뜻이다. 바꾸어질 수 있기 때문에 변괴라고 이름한다. 어떻게 색법이 바꾸어질 수 있는가? 다른 상이 생기기 때문에 ‘바뀐다’고 이름한다. 혹은 과거에 익힌 업을 표시할 수 있기 때문에 색이라고 이름한다. 계경에서 말한 것과 같다. “이 마납바여,” “과거에 익힌 것이 추한 형색을 불러오는 업은” 곧 성냄과 원한이 많은 것이다. 혹은 마음속에 있는 것을 표시할 수 있기 때문에 색이라고 이름한다. 계경에서 말한 것과 같다. “구수여,” “그대의 여러 근이 지금 맑고 기쁘니,” “반드시 감로를 증득하였구나.” 어찌 이 말은 오직 볼 수 있고 유정수에 속하는 색에 대해서만 ‘색’이라는 말을 풀이한 것이 아니겠는가?</w:t>
      </w:r>
    </w:p>
    <w:p>
      <w:pPr>
        <w:pStyle w:val="SHTKSourceText"/>
      </w:pPr>
      <w:r>
        <w:t>[2]唯此能表宿所習業及內心故</w:t>
      </w:r>
    </w:p>
    <w:p>
      <w:pPr>
        <w:pStyle w:val="SHTKTranslationText"/>
      </w:pPr>
      <w:r>
        <w:t>오직 이것만이 과거에 익힌 업과 마음속을 표시할 수 있기 때문이다.</w:t>
      </w:r>
    </w:p>
    <w:p>
      <w:pPr>
        <w:pStyle w:val="SHTKNoteSummary"/>
      </w:pPr>
      <w:r>
        <w:t>교감 요약 | [CBETA 교감] 저본 唯 → 乙본 准</w:t>
      </w:r>
    </w:p>
    <w:p>
      <w:pPr>
        <w:pStyle w:val="SHTKNoteDetail"/>
      </w:pPr>
      <w:r>
        <w:t>• 원교감 원문 | 唯＝准【乙】</w:t>
      </w:r>
    </w:p>
    <w:p>
      <w:pPr>
        <w:pStyle w:val="SHTKNoteDetail"/>
      </w:pPr>
      <w:r>
        <w:t>• 교감 번호 | 0484002</w:t>
      </w:r>
    </w:p>
    <w:p>
      <w:pPr>
        <w:pStyle w:val="SHTKNoteDetail"/>
      </w:pPr>
      <w:r>
        <w:t>• 저본 독법 | 唯 → ‘오직’</w:t>
      </w:r>
    </w:p>
    <w:p>
      <w:pPr>
        <w:pStyle w:val="SHTKNoteDetail"/>
      </w:pPr>
      <w:r>
        <w:t>• 이문 독법 | 准 → ‘준거하다’</w:t>
      </w:r>
    </w:p>
    <w:p>
      <w:pPr>
        <w:pStyle w:val="SHTKNoteDetail"/>
      </w:pPr>
      <w:r>
        <w:t>• 저본 기준 번역 | “오직 이것만이 과거에 익힌 업과 마음속을 표시할 수 있기 때문이다.”</w:t>
      </w:r>
    </w:p>
    <w:p>
      <w:pPr>
        <w:pStyle w:val="SHTKNoteDetail"/>
      </w:pPr>
      <w:r>
        <w:t>• 교감 해설 | 저본은 唯【大】을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0484002.</w:t>
      </w:r>
    </w:p>
    <w:p>
      <w:pPr>
        <w:pStyle w:val="SHTKSourceText"/>
      </w:pPr>
      <w:r>
        <w:t>若爾。無見非情數色。應皆非色無斯過失。唯色聚中有此義故。不說諸色皆能表示。</w:t>
      </w:r>
    </w:p>
    <w:p>
      <w:pPr>
        <w:pStyle w:val="SHTKTranslationText"/>
      </w:pPr>
      <w:r>
        <w:t>그렇다면, 볼 수 없고 비유정수에 속하는 색은 모두 색이 아니어야 할 것이다. 이러한 허물은 없다. 오직 색취 가운데 이러한 뜻이 있다는 것일 뿐이기 때문이다. 모든 색이 다 능히 표시한다고 말하는 것은 아니다.</w:t>
      </w:r>
    </w:p>
    <w:p>
      <w:pPr>
        <w:pStyle w:val="SHTKSourceText"/>
      </w:pPr>
      <w:r>
        <w:t>[3]且於一切非色聚中無能表示。</w:t>
      </w:r>
    </w:p>
    <w:p>
      <w:pPr>
        <w:pStyle w:val="SHTKTranslationText"/>
      </w:pPr>
      <w:r>
        <w:t>우선 모든 비색의 취 가운데에는 능히 표시하는 것이 전혀 없다.</w:t>
      </w:r>
    </w:p>
    <w:p>
      <w:pPr>
        <w:pStyle w:val="SHTKNoteSummary"/>
      </w:pPr>
      <w:r>
        <w:t>교감 요약 | [CBETA 교감] 저본 且 → 甲·乙본 亦</w:t>
      </w:r>
    </w:p>
    <w:p>
      <w:pPr>
        <w:pStyle w:val="SHTKNoteDetail"/>
      </w:pPr>
      <w:r>
        <w:t>• 원교감 원문 | 且＝亦【甲】【乙】</w:t>
      </w:r>
    </w:p>
    <w:p>
      <w:pPr>
        <w:pStyle w:val="SHTKNoteDetail"/>
      </w:pPr>
      <w:r>
        <w:t>• 교감 번호 | 0484003</w:t>
      </w:r>
    </w:p>
    <w:p>
      <w:pPr>
        <w:pStyle w:val="SHTKNoteDetail"/>
      </w:pPr>
      <w:r>
        <w:t>• 저본 독법 | 且</w:t>
      </w:r>
    </w:p>
    <w:p>
      <w:pPr>
        <w:pStyle w:val="SHTKNoteDetail"/>
      </w:pPr>
      <w:r>
        <w:t>• 이문 독법 | 亦 → ‘또한’</w:t>
      </w:r>
    </w:p>
    <w:p>
      <w:pPr>
        <w:pStyle w:val="SHTKNoteDetail"/>
      </w:pPr>
      <w:r>
        <w:t>• 저본 기준 번역 | “우선 모든 비색의 취 가운데에는 능히 표시하는 것이 전혀 없다.”</w:t>
      </w:r>
    </w:p>
    <w:p>
      <w:pPr>
        <w:pStyle w:val="SHTKNoteDetail"/>
      </w:pPr>
      <w:r>
        <w:t>• 교감 해설 | 저본은 且【大】을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0484003.</w:t>
      </w:r>
    </w:p>
    <w:p>
      <w:pPr>
        <w:pStyle w:val="SHTKSourceText"/>
      </w:pPr>
      <w:r>
        <w:t>故此釋詞理得成立。如契經說業為生因。此說諸生皆因於業。不言諸業皆是生因。今不應難業非生因便為非業若不爾者。善逝訓詞亦可為難。非一切色皆變壞故世尊且據有對礙色說如是言。</w:t>
      </w:r>
    </w:p>
    <w:p>
      <w:pPr>
        <w:pStyle w:val="SHTKTranslationText"/>
      </w:pPr>
      <w:r>
        <w:t>그러므로 이 훈석은 이치상 성립할 수 있다. 계경에서 업을 생의 원인이라고 말한 것과 같다. 이는 모든 생이 다 업을 원인으로 한다고 말한 것이지, 모든 업이 다 생의 원인이라고 말한 것은 아니다. 그러므로 이제 ‘생의 원인이 아닌 업은 곧 업이 아니다’라고 힐난해서는 안 된다. 그렇지 않다면, 선서께서 하신 훈석에도 또한 힐난할 수 있을 것이다. 모든 색이 다 변괴하는 것은 아니기 때문이다. 그러므로 세존께서는 우선 촉대와 장애가 있는 색에 근거하여 이렇게 말씀하셨다.</w:t>
      </w:r>
    </w:p>
    <w:p>
      <w:pPr>
        <w:pStyle w:val="SHTKSourceText"/>
      </w:pPr>
      <w:r>
        <w:t>有變[4]壞故說名為色。</w:t>
      </w:r>
    </w:p>
    <w:p>
      <w:pPr>
        <w:pStyle w:val="SHTKTranslationText"/>
      </w:pPr>
      <w:r>
        <w:t>“변괴가 있기 때문에 색이라고 이름한다.”</w:t>
      </w:r>
    </w:p>
    <w:p>
      <w:pPr>
        <w:pStyle w:val="SHTKNoteSummary"/>
      </w:pPr>
      <w:r>
        <w:t>교감 요약 | [CBETA 교감] 저본 壞 → 甲·乙본 礙</w:t>
      </w:r>
    </w:p>
    <w:p>
      <w:pPr>
        <w:pStyle w:val="SHTKNoteDetail"/>
      </w:pPr>
      <w:r>
        <w:t>• 원교감 원문 | 壞＝礙【甲】【乙】</w:t>
      </w:r>
    </w:p>
    <w:p>
      <w:pPr>
        <w:pStyle w:val="SHTKNoteDetail"/>
      </w:pPr>
      <w:r>
        <w:t>• 교감 번호 | 0484004</w:t>
      </w:r>
    </w:p>
    <w:p>
      <w:pPr>
        <w:pStyle w:val="SHTKNoteDetail"/>
      </w:pPr>
      <w:r>
        <w:t>• 저본 독법 | 壞 → ‘무너지다’</w:t>
      </w:r>
    </w:p>
    <w:p>
      <w:pPr>
        <w:pStyle w:val="SHTKNoteDetail"/>
      </w:pPr>
      <w:r>
        <w:t>• 이문 독법 | 礙 → ‘장애’</w:t>
      </w:r>
    </w:p>
    <w:p>
      <w:pPr>
        <w:pStyle w:val="SHTKNoteDetail"/>
      </w:pPr>
      <w:r>
        <w:t>• 저본 기준 번역 | ““변괴가 있기 때문에 색이라고 이름한다.””</w:t>
      </w:r>
    </w:p>
    <w:p>
      <w:pPr>
        <w:pStyle w:val="SHTKNoteDetail"/>
      </w:pPr>
      <w:r>
        <w:t>• 교감 해설 | 저본은 壞【大】을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0484004.</w:t>
      </w:r>
    </w:p>
    <w:p>
      <w:pPr>
        <w:pStyle w:val="SHTKPositionMarker"/>
      </w:pPr>
      <w:bookmarkStart w:id="187" w:name="loc_0484a21"/>
      <w:bookmarkEnd w:id="187"/>
      <w:r>
        <w:t>[0484a21]</w:t>
      </w:r>
    </w:p>
    <w:p>
      <w:pPr>
        <w:pStyle w:val="SHTKSourceText"/>
      </w:pPr>
      <w:r>
        <w:t>論。有說變礙故名為色。第二釋也色可變。有礙．可變。謂可變壞故。有礙。謂有礙用故。</w:t>
      </w:r>
    </w:p>
    <w:p>
      <w:pPr>
        <w:pStyle w:val="SHTKTranslationText"/>
      </w:pPr>
      <w:r>
        <w:t>논에서 말한다. “어떤 이는 변애하기 때문에 색이라고 이름한다고 한다.” 둘째 해석이다. 색은 변할 수 있으며, 막힘이 있어 변할 수 있다. 곧 변하여 허물어질 수 있기 때문이다. ‘막힘이 있다’는 것은, 막는 작용이 있다는 뜻이다.</w:t>
      </w:r>
    </w:p>
    <w:p>
      <w:pPr>
        <w:pStyle w:val="SHTKPositionMarker"/>
      </w:pPr>
      <w:bookmarkStart w:id="188" w:name="loc_0484a23"/>
      <w:bookmarkEnd w:id="188"/>
      <w:r>
        <w:t>[0484a23]</w:t>
      </w:r>
    </w:p>
    <w:p>
      <w:pPr>
        <w:pStyle w:val="SHTKSourceText"/>
      </w:pPr>
      <w:r>
        <w:t>論。若爾極微至無變礙故。難也。</w:t>
      </w:r>
    </w:p>
    <w:p>
      <w:pPr>
        <w:pStyle w:val="SHTKTranslationText"/>
      </w:pPr>
      <w:r>
        <w:t>논에서 말한다. “그렇다면 극미는 … 변애가 없기 때문이다.” 힐난이다.</w:t>
      </w:r>
    </w:p>
    <w:p>
      <w:pPr>
        <w:pStyle w:val="SHTKPositionMarker"/>
      </w:pPr>
      <w:bookmarkStart w:id="189" w:name="loc_0484a24"/>
      <w:bookmarkEnd w:id="189"/>
      <w:r>
        <w:t>[0484a24]</w:t>
      </w:r>
    </w:p>
    <w:p>
      <w:pPr>
        <w:pStyle w:val="SHTKSourceText"/>
      </w:pPr>
      <w:r>
        <w:t>論。此難不然至變礙義成。釋也五識依緣皆應積集。故無現在獨住極微。由恒積集故有變礙。然正理第二有兩說。</w:t>
      </w:r>
    </w:p>
    <w:p>
      <w:pPr>
        <w:pStyle w:val="SHTKTranslationText"/>
      </w:pPr>
      <w:r>
        <w:t>논에서 말한다. “이 힐난은 그렇지 않다. … 변애의 뜻이 성립한다.” 풀이이다. 오식의 의지와 경계는 모두 마땅히 적집되어 있어야 한다. 그러므로 현재에 홀로 존재하는 극미는 없다. 항상 적집되어 있기 때문에 변애가 있다. 그러나 《정리론》 제2권에는 두 가지 설이 있다.</w:t>
      </w:r>
    </w:p>
    <w:p>
      <w:pPr>
        <w:pStyle w:val="SHTKSourceText"/>
      </w:pPr>
      <w:r>
        <w:t>一說同此論[5]文。</w:t>
      </w:r>
    </w:p>
    <w:p>
      <w:pPr>
        <w:pStyle w:val="SHTKTranslationText"/>
      </w:pPr>
      <w:r>
        <w:t>한 설은 이 논의 글과 같다.</w:t>
      </w:r>
    </w:p>
    <w:p>
      <w:pPr>
        <w:pStyle w:val="SHTKNoteSummary"/>
      </w:pPr>
      <w:r>
        <w:t>교감 요약 | [CBETA 교감] 甲·乙본에는 文 없음</w:t>
      </w:r>
    </w:p>
    <w:p>
      <w:pPr>
        <w:pStyle w:val="SHTKNoteDetail"/>
      </w:pPr>
      <w:r>
        <w:t>• 원교감 원문 | 〔文〕－【甲】【乙】</w:t>
      </w:r>
    </w:p>
    <w:p>
      <w:pPr>
        <w:pStyle w:val="SHTKNoteDetail"/>
      </w:pPr>
      <w:r>
        <w:t>• 교감 번호 | 0484005</w:t>
      </w:r>
    </w:p>
    <w:p>
      <w:pPr>
        <w:pStyle w:val="SHTKNoteDetail"/>
      </w:pPr>
      <w:r>
        <w:t>• 저본 독법 | 文 → ‘글’</w:t>
      </w:r>
    </w:p>
    <w:p>
      <w:pPr>
        <w:pStyle w:val="SHTKNoteDetail"/>
      </w:pPr>
      <w:r>
        <w:t>• 이문 독법 | ∅ → ‘해당 성분 없음(탈락)’</w:t>
      </w:r>
    </w:p>
    <w:p>
      <w:pPr>
        <w:pStyle w:val="SHTKNoteDetail"/>
      </w:pPr>
      <w:r>
        <w:t>• 저본 기준 번역 | “한 설은 이 논의 글과 같다.”</w:t>
      </w:r>
    </w:p>
    <w:p>
      <w:pPr>
        <w:pStyle w:val="SHTKNoteDetail"/>
      </w:pPr>
      <w:r>
        <w:t>• 교감 해설 | 저본은 文【大】을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0484005.</w:t>
      </w:r>
    </w:p>
    <w:p>
      <w:pPr>
        <w:pStyle w:val="SHTKSourceText"/>
      </w:pPr>
      <w:r>
        <w:t>又一說云有說。</w:t>
      </w:r>
    </w:p>
    <w:p>
      <w:pPr>
        <w:pStyle w:val="SHTKTranslationText"/>
      </w:pPr>
      <w:r>
        <w:t>또 한 설에서 말한다.</w:t>
      </w:r>
    </w:p>
    <w:p>
      <w:pPr>
        <w:pStyle w:val="SHTKSourceText"/>
      </w:pPr>
      <w:r>
        <w:t>亦有獨住極微然[6]有變礙。</w:t>
      </w:r>
    </w:p>
    <w:p>
      <w:pPr>
        <w:pStyle w:val="SHTKTranslationText"/>
      </w:pPr>
      <w:r>
        <w:t>“또한 홀로 머무는 극미가 있지만 그래도 변애는 있다.”</w:t>
      </w:r>
    </w:p>
    <w:p>
      <w:pPr>
        <w:pStyle w:val="SHTKNoteSummary"/>
      </w:pPr>
      <w:r>
        <w:t>교감 요약 | [CBETA 교감] 저본 有 → 甲·乙본 能</w:t>
      </w:r>
    </w:p>
    <w:p>
      <w:pPr>
        <w:pStyle w:val="SHTKNoteDetail"/>
      </w:pPr>
      <w:r>
        <w:t>• 원교감 원문 | 有＝能【甲】【乙】</w:t>
      </w:r>
    </w:p>
    <w:p>
      <w:pPr>
        <w:pStyle w:val="SHTKNoteDetail"/>
      </w:pPr>
      <w:r>
        <w:t>• 교감 번호 | 0484006</w:t>
      </w:r>
    </w:p>
    <w:p>
      <w:pPr>
        <w:pStyle w:val="SHTKNoteDetail"/>
      </w:pPr>
      <w:r>
        <w:t>• 저본 독법 | 有 → ‘있다’</w:t>
      </w:r>
    </w:p>
    <w:p>
      <w:pPr>
        <w:pStyle w:val="SHTKNoteDetail"/>
      </w:pPr>
      <w:r>
        <w:t>• 이문 독법 | 能 → ‘능히’</w:t>
      </w:r>
    </w:p>
    <w:p>
      <w:pPr>
        <w:pStyle w:val="SHTKNoteDetail"/>
      </w:pPr>
      <w:r>
        <w:t>• 저본 기준 번역 | ““또한 홀로 머무는 극미가 있지만 그래도 변애는 있다.””</w:t>
      </w:r>
    </w:p>
    <w:p>
      <w:pPr>
        <w:pStyle w:val="SHTKNoteDetail"/>
      </w:pPr>
      <w:r>
        <w:t>• 교감 해설 | 저본은 有【大】을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0484006.</w:t>
      </w:r>
    </w:p>
    <w:p>
      <w:pPr>
        <w:pStyle w:val="SHTKSourceText"/>
      </w:pPr>
      <w:r>
        <w:t>而不發識。五識依．緣要積集故如立極微。雖無方分亦無觸對。而許極微有礙有對有障用故。應知變礙義亦如是。</w:t>
      </w:r>
    </w:p>
    <w:p>
      <w:pPr>
        <w:pStyle w:val="SHTKTranslationText"/>
      </w:pPr>
      <w:r>
        <w:t>다만 식을 일으키지는 않는다. 오식의 의지와 경계는 반드시 적집되어야 하기 때문이다. 극미를 세우는 경우와 같다. 비록 방분은 없고 또한 촉대도 없지만, 극미에 막힘·대애·장애의 작용이 있다고 인정한다. 변애의 뜻도 또한 이와 같다고 알아야 한다.</w:t>
      </w:r>
    </w:p>
    <w:p>
      <w:pPr>
        <w:pStyle w:val="SHTKPositionMarker"/>
      </w:pPr>
      <w:bookmarkStart w:id="190" w:name="loc_0484b02"/>
      <w:bookmarkEnd w:id="190"/>
      <w:r>
        <w:t>[0484b02]</w:t>
      </w:r>
    </w:p>
    <w:p>
      <w:pPr>
        <w:pStyle w:val="SHTKSourceText"/>
      </w:pPr>
      <w:r>
        <w:t>論。過去未來應不名色。難也現在眾微集。變礙義可成。過．未眾微散。應不名為色。</w:t>
      </w:r>
    </w:p>
    <w:p>
      <w:pPr>
        <w:pStyle w:val="SHTKTranslationText"/>
      </w:pPr>
      <w:r>
        <w:t>논에서 말한다. “과거와 미래는 마땅히 색이라고 이름하지 않아야 할 것이다.” 힐난이다. 현재의 여러 극미는 모여 있으므로 변애의 뜻이 성립할 수 있지만, 과거와 미래의 여러 극미는 흩어져 있으므로 마땅히 색이라고 이름하지 않아야 할 것이다.</w:t>
      </w:r>
    </w:p>
    <w:p>
      <w:pPr>
        <w:pStyle w:val="SHTKPositionMarker"/>
      </w:pPr>
      <w:bookmarkStart w:id="191" w:name="loc_0484b04"/>
      <w:bookmarkEnd w:id="191"/>
      <w:r>
        <w:t>[0484b04]</w:t>
      </w:r>
    </w:p>
    <w:p>
      <w:pPr>
        <w:pStyle w:val="SHTKSourceText"/>
      </w:pPr>
      <w:r>
        <w:t>論。此亦曾當知至如所燒薪通也過去曾礙。未來生法當礙。諸不生法是彼礙類。如所燒薪。</w:t>
      </w:r>
    </w:p>
    <w:p>
      <w:pPr>
        <w:pStyle w:val="SHTKTranslationText"/>
      </w:pPr>
      <w:r>
        <w:t>논에서 말한다. “이 또한 과거에는 일찍이, 미래에는 장차 … 불태울 장작과 같이 통한다.” 과거의 것은 일찍이 막았고, 미래에 생길 법은 장차 막을 것이며, 생기지 않을 여러 법도 저 막는 것과 같은 종류이다. 마치 불태울 장작과 같다.</w:t>
      </w:r>
    </w:p>
    <w:p>
      <w:pPr>
        <w:pStyle w:val="SHTKPositionMarker"/>
      </w:pPr>
      <w:bookmarkStart w:id="192" w:name="loc_0484b06"/>
      <w:bookmarkEnd w:id="192"/>
      <w:r>
        <w:t>[0484b06]</w:t>
      </w:r>
    </w:p>
    <w:p>
      <w:pPr>
        <w:pStyle w:val="SHTKSourceText"/>
      </w:pPr>
      <w:r>
        <w:t>論。諸無表色應不名色難無表色無變礙故應不名色於中有二釋。</w:t>
      </w:r>
    </w:p>
    <w:p>
      <w:pPr>
        <w:pStyle w:val="SHTKTranslationText"/>
      </w:pPr>
      <w:r>
        <w:t>논에서 말한다. “여러 무표색은 마땅히 색이라고 이름하지 않아야 할 것이다.”라는 힐난이다. 무표색에는 변애가 없으므로 마땅히 색이라고 이름하지 않아야 한다. 여기에는 두 가지 해석이 있다.</w:t>
      </w:r>
    </w:p>
    <w:p>
      <w:pPr>
        <w:pStyle w:val="SHTKPositionMarker"/>
      </w:pPr>
      <w:bookmarkStart w:id="193" w:name="loc_0484b08"/>
      <w:bookmarkEnd w:id="193"/>
      <w:r>
        <w:t>[0484b08]</w:t>
      </w:r>
    </w:p>
    <w:p>
      <w:pPr>
        <w:pStyle w:val="SHTKSourceText"/>
      </w:pPr>
      <w:r>
        <w:t>論。有釋表色至影亦隨動。是初釋也。</w:t>
      </w:r>
    </w:p>
    <w:p>
      <w:pPr>
        <w:pStyle w:val="SHTKTranslationText"/>
      </w:pPr>
      <w:r>
        <w:t>논에서 말한다. “어떤 해석에서는 표색으로부터 … 그림자도 또한 따라 움직인다고 한다.” 이것이 첫째 해석이다.</w:t>
      </w:r>
    </w:p>
    <w:p>
      <w:pPr>
        <w:pStyle w:val="SHTKPositionMarker"/>
      </w:pPr>
      <w:bookmarkStart w:id="194" w:name="loc_0484b09"/>
      <w:bookmarkEnd w:id="194"/>
      <w:r>
        <w:t>[0484b09]</w:t>
      </w:r>
    </w:p>
    <w:p>
      <w:pPr>
        <w:pStyle w:val="SHTKSourceText"/>
      </w:pPr>
      <w:r>
        <w:t>論。此釋不然至影必隨滅。論主述婆沙破也正理不許此破云。有不定過。如父．工匠種等滅時。子．堂．芽等不隨滅故正理破此釋云。此不應理。隨心轉色不從表生。應非色故。</w:t>
      </w:r>
    </w:p>
    <w:p>
      <w:pPr>
        <w:pStyle w:val="SHTKTranslationText"/>
      </w:pPr>
      <w:r>
        <w:t>논에서 말한다. “이 해석은 그렇지 않다. … 그림자는 반드시 따라 소멸한다.” 논주가 《바사》의 논박을 서술한 것이다. 《정리론》은 이 논박을 인정하지 않고 말한다. “불정의 허물이 있다.” 아버지·장인·종자 등이 소멸할 때에도 아들·집·싹 등은 따라 소멸하지 않기 때문이다. 《정리론》은 이 해석을 논박하여 말한다. “이것은 이치에 맞지 않는다.” “마음을 따라 전하는 색은 표로부터 생겨나지 않으니,” “마땅히 색이 아니어야 하기 때문이다.”</w:t>
      </w:r>
    </w:p>
    <w:p>
      <w:pPr>
        <w:pStyle w:val="SHTKPositionMarker"/>
      </w:pPr>
      <w:bookmarkStart w:id="195" w:name="loc_0484b13"/>
      <w:bookmarkEnd w:id="195"/>
      <w:r>
        <w:t>[0484b13]</w:t>
      </w:r>
    </w:p>
    <w:p>
      <w:pPr>
        <w:pStyle w:val="SHTKSourceText"/>
      </w:pPr>
      <w:r>
        <w:t>論。有釋所依至亦得色名。第二釋從所依大種得名也。</w:t>
      </w:r>
    </w:p>
    <w:p>
      <w:pPr>
        <w:pStyle w:val="SHTKTranslationText"/>
      </w:pPr>
      <w:r>
        <w:t>논에서 말한다. “어떤 해석에서는 의지하는 바가 … 또한 색이라는 이름을 얻는다고 한다.” 둘째 해석이다. 의지하는 대종으로부터 이름을 얻는 것이다.</w:t>
      </w:r>
    </w:p>
    <w:p>
      <w:pPr>
        <w:pStyle w:val="SHTKPositionMarker"/>
      </w:pPr>
      <w:bookmarkStart w:id="196" w:name="loc_0484b15"/>
      <w:bookmarkEnd w:id="196"/>
      <w:r>
        <w:t>[0484b15]</w:t>
      </w:r>
    </w:p>
    <w:p>
      <w:pPr>
        <w:pStyle w:val="SHTKSourceText"/>
      </w:pPr>
      <w:r>
        <w:t>論。若爾所依至應亦名色。此難也於中有二釋。一依親．疎釋。二共．不共依釋。</w:t>
      </w:r>
    </w:p>
    <w:p>
      <w:pPr>
        <w:pStyle w:val="SHTKTranslationText"/>
      </w:pPr>
      <w:r>
        <w:t>논에서 말한다. “그렇다면 의지하는 바가 … 마땅히 또한 색이라고 이름해야 할 것이다.” 이것은 힐난이다. 여기에는 두 가지 해석이 있다. 첫째는 친의(親依)와 소의(疎依)에 의하여 풀이하고, 둘째는 공의(共依)와 불공의(不共依)에 의하여 풀이한다.</w:t>
      </w:r>
    </w:p>
    <w:p>
      <w:pPr>
        <w:pStyle w:val="SHTKPositionMarker"/>
      </w:pPr>
      <w:bookmarkStart w:id="197" w:name="loc_0484b17"/>
      <w:bookmarkEnd w:id="197"/>
      <w:r>
        <w:t>[0484b17]</w:t>
      </w:r>
    </w:p>
    <w:p>
      <w:pPr>
        <w:pStyle w:val="SHTKSourceText"/>
      </w:pPr>
      <w:r>
        <w:t>論。此難不齊至助生緣故。此親．疎釋也。</w:t>
      </w:r>
    </w:p>
    <w:p>
      <w:pPr>
        <w:pStyle w:val="SHTKTranslationText"/>
      </w:pPr>
      <w:r>
        <w:t>논에서 말한다. “이 힐난은 같지 않다. … 생겨남을 돕는 연이기 때문이다.” 이것은 친의와 소의에 의한 해석이다.</w:t>
      </w:r>
    </w:p>
    <w:p>
      <w:pPr>
        <w:pStyle w:val="SHTKPositionMarker"/>
      </w:pPr>
      <w:bookmarkStart w:id="198" w:name="loc_0484b18"/>
      <w:bookmarkEnd w:id="198"/>
      <w:r>
        <w:t>[0484b18]</w:t>
      </w:r>
    </w:p>
    <w:p>
      <w:pPr>
        <w:pStyle w:val="SHTKSourceText"/>
      </w:pPr>
      <w:r>
        <w:t>論。此影依樹至四大種故。論主與出違宗失也。</w:t>
      </w:r>
    </w:p>
    <w:p>
      <w:pPr>
        <w:pStyle w:val="SHTKTranslationText"/>
      </w:pPr>
      <w:r>
        <w:t>논에서 말한다. “이 그림자가 나무에 의지하는 것은 … 네 대종이기 때문이다.” 논주가 종의(宗義)에 어긋나는 허물을 지적해 낸 것이다.</w:t>
      </w:r>
    </w:p>
    <w:p>
      <w:pPr>
        <w:pStyle w:val="SHTKPositionMarker"/>
      </w:pPr>
      <w:bookmarkStart w:id="199" w:name="loc_0484b19"/>
      <w:bookmarkEnd w:id="199"/>
      <w:r>
        <w:t>[0484b19]</w:t>
      </w:r>
    </w:p>
    <w:p>
      <w:pPr>
        <w:pStyle w:val="SHTKSourceText"/>
      </w:pPr>
      <w:r>
        <w:t>論。設許影光至未為釋難。</w:t>
      </w:r>
    </w:p>
    <w:p>
      <w:pPr>
        <w:pStyle w:val="SHTKTranslationText"/>
      </w:pPr>
      <w:r>
        <w:t>논에서 말한다. “설령 그림자와 빛이 … 아직 힐난을 풀이한 것이 아니다.”</w:t>
      </w:r>
    </w:p>
    <w:p>
      <w:pPr>
        <w:pStyle w:val="SHTKSourceText"/>
      </w:pPr>
      <w:r>
        <w:t>此縱[7]釋破也</w:t>
      </w:r>
    </w:p>
    <w:p>
      <w:pPr>
        <w:pStyle w:val="SHTKTranslationText"/>
      </w:pPr>
      <w:r>
        <w:t>이것은 양보하여 해석한 뒤 논박한 것이다.</w:t>
      </w:r>
    </w:p>
    <w:p>
      <w:pPr>
        <w:pStyle w:val="SHTKNoteSummary"/>
      </w:pPr>
      <w:r>
        <w:t>교감 요약 | [CBETA 교감] 甲·乙본에는 釋 없음</w:t>
      </w:r>
    </w:p>
    <w:p>
      <w:pPr>
        <w:pStyle w:val="SHTKNoteDetail"/>
      </w:pPr>
      <w:r>
        <w:t>• 원교감 원문 | 〔釋〕－【甲】【乙】</w:t>
      </w:r>
    </w:p>
    <w:p>
      <w:pPr>
        <w:pStyle w:val="SHTKNoteDetail"/>
      </w:pPr>
      <w:r>
        <w:t>• 교감 번호 | 0484007</w:t>
      </w:r>
    </w:p>
    <w:p>
      <w:pPr>
        <w:pStyle w:val="SHTKNoteDetail"/>
      </w:pPr>
      <w:r>
        <w:t>• 저본 독법 | 釋 → ‘풀이하다’</w:t>
      </w:r>
    </w:p>
    <w:p>
      <w:pPr>
        <w:pStyle w:val="SHTKNoteDetail"/>
      </w:pPr>
      <w:r>
        <w:t>• 이문 독법 | ∅ → ‘해당 성분 없음(탈락)’</w:t>
      </w:r>
    </w:p>
    <w:p>
      <w:pPr>
        <w:pStyle w:val="SHTKNoteDetail"/>
      </w:pPr>
      <w:r>
        <w:t>• 저본 기준 번역 | “이것은 양보하여 해석한 뒤 논박한 것이다.”</w:t>
      </w:r>
    </w:p>
    <w:p>
      <w:pPr>
        <w:pStyle w:val="SHTKNoteDetail"/>
      </w:pPr>
      <w:r>
        <w:t>• 교감 해설 | 저본은 釋【大】을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0484007.</w:t>
      </w:r>
    </w:p>
    <w:p>
      <w:pPr>
        <w:pStyle w:val="SHTKSourceText"/>
      </w:pPr>
      <w:r>
        <w:t>前不許寶與光為依破。後許為依義不同破正理救云。此言意顯影等大種。樹等大種為所依故。所以者何。</w:t>
      </w:r>
    </w:p>
    <w:p>
      <w:pPr>
        <w:pStyle w:val="SHTKTranslationText"/>
      </w:pPr>
      <w:r>
        <w:t>앞에서는 보배가 빛의 의지가 된다는 것을 인정하지 않은 점을 논박했고, 뒤에서는 의지가 된다고 인정하더라도 뜻이 같지 않다는 점을 논박했다. 《정리론》에서 구제하여 말한다. “이 말의 뜻은 그림자 등의 대종이” “나무 등의 대종을 의지처로 삼는다는 것을 드러낸다.” 그 까닭은 무엇인가?</w:t>
      </w:r>
    </w:p>
    <w:p>
      <w:pPr>
        <w:pStyle w:val="SHTKSourceText"/>
      </w:pPr>
      <w:r>
        <w:t>影等大種生．住．變時皆[8]隨彼故。</w:t>
      </w:r>
    </w:p>
    <w:p>
      <w:pPr>
        <w:pStyle w:val="SHTKTranslationText"/>
      </w:pPr>
      <w:r>
        <w:t>그림자 등의 대종이 생기고 머물고 변할 때에 모두 저것을 따르기 때문이다.</w:t>
      </w:r>
    </w:p>
    <w:p>
      <w:pPr>
        <w:pStyle w:val="SHTKNoteSummary"/>
      </w:pPr>
      <w:r>
        <w:t>교감 요약 | [CBETA 교감] 저본 隨 → 甲·乙본 從</w:t>
      </w:r>
    </w:p>
    <w:p>
      <w:pPr>
        <w:pStyle w:val="SHTKNoteDetail"/>
      </w:pPr>
      <w:r>
        <w:t>• 원교감 원문 | 隨＝從【甲】【乙】</w:t>
      </w:r>
    </w:p>
    <w:p>
      <w:pPr>
        <w:pStyle w:val="SHTKNoteDetail"/>
      </w:pPr>
      <w:r>
        <w:t>• 교감 번호 | 0484008</w:t>
      </w:r>
    </w:p>
    <w:p>
      <w:pPr>
        <w:pStyle w:val="SHTKNoteDetail"/>
      </w:pPr>
      <w:r>
        <w:t>• 저본 독법 | 隨 → ‘따르다’</w:t>
      </w:r>
    </w:p>
    <w:p>
      <w:pPr>
        <w:pStyle w:val="SHTKNoteDetail"/>
      </w:pPr>
      <w:r>
        <w:t>• 이문 독법 | 從 → ‘따르다/…로부터’</w:t>
      </w:r>
    </w:p>
    <w:p>
      <w:pPr>
        <w:pStyle w:val="SHTKNoteDetail"/>
      </w:pPr>
      <w:r>
        <w:t>• 저본 기준 번역 | “그림자 등의 대종이 생기고 머물고 변할 때에 모두 저것을 따르기 때문이다.”</w:t>
      </w:r>
    </w:p>
    <w:p>
      <w:pPr>
        <w:pStyle w:val="SHTKNoteDetail"/>
      </w:pPr>
      <w:r>
        <w:t>• 교감 해설 | 저본은 隨【大】을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0484008.</w:t>
      </w:r>
    </w:p>
    <w:p>
      <w:pPr>
        <w:pStyle w:val="SHTKSourceText"/>
      </w:pPr>
      <w:r>
        <w:t>[9]此影光言。</w:t>
      </w:r>
    </w:p>
    <w:p>
      <w:pPr>
        <w:pStyle w:val="SHTKTranslationText"/>
      </w:pPr>
      <w:r>
        <w:t>여기서 ‘그림자와 빛’이라고 한 말은</w:t>
      </w:r>
    </w:p>
    <w:p>
      <w:pPr>
        <w:pStyle w:val="SHTKNoteSummary"/>
      </w:pPr>
      <w:r>
        <w:t>교감 요약 | [CBETA 교감] 저본 此 → 甲·乙본 此故</w:t>
      </w:r>
    </w:p>
    <w:p>
      <w:pPr>
        <w:pStyle w:val="SHTKNoteDetail"/>
      </w:pPr>
      <w:r>
        <w:t>• 원교감 원문 | 此＝此故【甲】【乙】</w:t>
      </w:r>
    </w:p>
    <w:p>
      <w:pPr>
        <w:pStyle w:val="SHTKNoteDetail"/>
      </w:pPr>
      <w:r>
        <w:t>• 교감 번호 | 0484009</w:t>
      </w:r>
    </w:p>
    <w:p>
      <w:pPr>
        <w:pStyle w:val="SHTKNoteDetail"/>
      </w:pPr>
      <w:r>
        <w:t>• 저본 독법 | 此 → ‘이것/이’</w:t>
      </w:r>
    </w:p>
    <w:p>
      <w:pPr>
        <w:pStyle w:val="SHTKNoteDetail"/>
      </w:pPr>
      <w:r>
        <w:t>• 이문 독법 | 此故 → ‘이것/이 / 그러므로/…때문에’</w:t>
      </w:r>
    </w:p>
    <w:p>
      <w:pPr>
        <w:pStyle w:val="SHTKNoteDetail"/>
      </w:pPr>
      <w:r>
        <w:t>• 저본 기준 번역 | “여기서 ‘그림자와 빛’이라고 한 말은”</w:t>
      </w:r>
    </w:p>
    <w:p>
      <w:pPr>
        <w:pStyle w:val="SHTKNoteDetail"/>
      </w:pPr>
      <w:r>
        <w:t>• 교감 해설 | 저본은 此【大】을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0484009.</w:t>
      </w:r>
    </w:p>
    <w:p>
      <w:pPr>
        <w:pStyle w:val="SHTKSourceText"/>
      </w:pPr>
      <w:r>
        <w:t>意表總聚。非唯顯色如樹．寶言。是故影等顯色極微。依止影等大種而轉。影等大種復依樹等大種而生。故於此中無不順過</w:t>
      </w:r>
    </w:p>
    <w:p>
      <w:pPr>
        <w:pStyle w:val="SHTKTranslationText"/>
      </w:pPr>
      <w:r>
        <w:t>총취를 나타내려는 뜻이다. 나무·보배라고 말하는 경우와 같이 오직 현색만을 뜻하는 것이 아니다. 그러므로 그림자 등의 현색 극미는 그림자 등의 대종에 의지하여 전하고, 그림자 등의 대종은 다시 나무 등의 대종에 의지하여 생겨난다. 그러므로 이 가운데에는 종의에 순하지 않는 허물이 없다.</w:t>
      </w:r>
    </w:p>
    <w:p>
      <w:pPr>
        <w:pStyle w:val="SHTKSourceText"/>
      </w:pPr>
      <w:r>
        <w:t>正理救[10]縱云。</w:t>
      </w:r>
    </w:p>
    <w:p>
      <w:pPr>
        <w:pStyle w:val="SHTKTranslationText"/>
      </w:pPr>
      <w:r>
        <w:t>《정리론》은 양보한 논박에 대해 구제하여 말한다.</w:t>
      </w:r>
    </w:p>
    <w:p>
      <w:pPr>
        <w:pStyle w:val="SHTKNoteSummary"/>
      </w:pPr>
      <w:r>
        <w:t>교감 요약 | [CBETA 교감] 저본 縱 → 乙본 縱破</w:t>
      </w:r>
    </w:p>
    <w:p>
      <w:pPr>
        <w:pStyle w:val="SHTKNoteDetail"/>
      </w:pPr>
      <w:r>
        <w:t>• 원교감 원문 | 縱＝縱破【乙】</w:t>
      </w:r>
    </w:p>
    <w:p>
      <w:pPr>
        <w:pStyle w:val="SHTKNoteDetail"/>
      </w:pPr>
      <w:r>
        <w:t>• 교감 번호 | 0484010</w:t>
      </w:r>
    </w:p>
    <w:p>
      <w:pPr>
        <w:pStyle w:val="SHTKNoteDetail"/>
      </w:pPr>
      <w:r>
        <w:t>• 저본 독법 | 縱</w:t>
      </w:r>
    </w:p>
    <w:p>
      <w:pPr>
        <w:pStyle w:val="SHTKNoteDetail"/>
      </w:pPr>
      <w:r>
        <w:t>• 이문 독법 | 縱破</w:t>
      </w:r>
    </w:p>
    <w:p>
      <w:pPr>
        <w:pStyle w:val="SHTKNoteDetail"/>
      </w:pPr>
      <w:r>
        <w:t>• 저본 기준 번역 | “《정리론》은 양보한 논박에 대해 구제하여 말한다.”</w:t>
      </w:r>
    </w:p>
    <w:p>
      <w:pPr>
        <w:pStyle w:val="SHTKNoteDetail"/>
      </w:pPr>
      <w:r>
        <w:t>• 교감 해설 | 저본은 縱【大】을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0484010.</w:t>
      </w:r>
    </w:p>
    <w:p>
      <w:pPr>
        <w:pStyle w:val="SHTKSourceText"/>
      </w:pPr>
      <w:r>
        <w:t>此難不關毘婆[11]沙義。</w:t>
      </w:r>
    </w:p>
    <w:p>
      <w:pPr>
        <w:pStyle w:val="SHTKTranslationText"/>
      </w:pPr>
      <w:r>
        <w:t>“이 힐난은 비바사사의 뜻과 관계가 없다.”</w:t>
      </w:r>
    </w:p>
    <w:p>
      <w:pPr>
        <w:pStyle w:val="SHTKNoteSummary"/>
      </w:pPr>
      <w:r>
        <w:t>교감 요약 | [CBETA 교감] 저본 沙 → 乙본 沙師</w:t>
      </w:r>
    </w:p>
    <w:p>
      <w:pPr>
        <w:pStyle w:val="SHTKNoteDetail"/>
      </w:pPr>
      <w:r>
        <w:t>• 원교감 원문 | 沙＝沙師【乙】</w:t>
      </w:r>
    </w:p>
    <w:p>
      <w:pPr>
        <w:pStyle w:val="SHTKNoteDetail"/>
      </w:pPr>
      <w:r>
        <w:t>• 교감 번호 | 0484011</w:t>
      </w:r>
    </w:p>
    <w:p>
      <w:pPr>
        <w:pStyle w:val="SHTKNoteDetail"/>
      </w:pPr>
      <w:r>
        <w:t>• 저본 독법 | 沙</w:t>
      </w:r>
    </w:p>
    <w:p>
      <w:pPr>
        <w:pStyle w:val="SHTKNoteDetail"/>
      </w:pPr>
      <w:r>
        <w:t>• 이문 독법 | 沙師</w:t>
      </w:r>
    </w:p>
    <w:p>
      <w:pPr>
        <w:pStyle w:val="SHTKNoteDetail"/>
      </w:pPr>
      <w:r>
        <w:t>• 저본 기준 번역 | ““이 힐난은 비바사사의 뜻과 관계가 없다.””</w:t>
      </w:r>
    </w:p>
    <w:p>
      <w:pPr>
        <w:pStyle w:val="SHTKNoteDetail"/>
      </w:pPr>
      <w:r>
        <w:t>• 교감 해설 | 저본은 沙【大】을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0484011.</w:t>
      </w:r>
    </w:p>
    <w:p>
      <w:pPr>
        <w:pStyle w:val="SHTKSourceText"/>
      </w:pPr>
      <w:r>
        <w:t>能依所依許俱滅故無表所依大種若滅。能依無表未嘗不滅初念無表。可與所依大種俱滅。第二念等無表云何第二念等大種若無。其無表色豈得現有雖此位中非無大種。而彼大種非此所依。非生因故奇哉如是善解對法。豈不非唯生因大種。望所造色能為所依。然更有餘四因大種。望所造色許為依故。若彼所依大種滅已。能依無表猶不滅者。聖生無色。無漏無表既許成就應得現前。生．依二因大種滅已。無漏無表雖成不行。故知欲界無表行者。定由所依大種不滅此若不爾彼云何然由此諸師咸作是說。</w:t>
      </w:r>
    </w:p>
    <w:p>
      <w:pPr>
        <w:pStyle w:val="SHTKTranslationText"/>
      </w:pPr>
      <w:r>
        <w:t>“능의와 소의가 함께 소멸한다고 인정하기 때문이다. 무표가 의지하는 대종이 만약 소멸하면,” “능의인 무표가 일찍이 소멸하지 않는 일은 없다.” 첫 찰나의 무표는 의지하는 대종과 함께 소멸할 수 있다. 그렇다면 둘째 찰나 이후의 무표는 어떠한가? 둘째 찰나 이후의 대종이 없다면, 그 무표색이 어찌 현재에 존재할 수 있겠는가? 비록 이 자리에서 대종이 없는 것은 아니지만, 그 대종은 이 무표의 의지처가 아니다. 생인(生因)이 아니기 때문이다. 기이하구나, 이처럼 대법을 잘 이해하다니! 어찌 생인의 대종만이 조색에 대하여 의지처가 될 수 있는 것이 아니지 않은가? 그 밖에도 나머지 네 인(因)의 대종이 있어서, 조색에 대하여 의지가 된다고 인정하기 때문이다. 만약 그 의지하는 대종이 소멸한 뒤에도 능의인 무표가 오히려 소멸하지 않는다면, 성자가 무색계에 태어났을 때 무루무표를 이미 성취한다고 인정하니 마땅히 현전할 수 있어야 한다. 생인과 의인의 두 대종이 소멸한 뒤에는, 무루무표는 비록 성취하더라도 현행하지 않는다. 그러므로 욕계의 무표가 현행하는 것은 반드시 의지하는 대종이 소멸하지 않았기 때문임을 알 수 있다. 이것이 그렇지 않다면 저것이 어떻게 그러하겠는가? 이 때문에 여러 논사들이 모두 이렇게 말한다.</w:t>
      </w:r>
    </w:p>
    <w:p>
      <w:pPr>
        <w:pStyle w:val="SHTKSourceText"/>
      </w:pPr>
      <w:r>
        <w:t>諸所造色有二種依。一生起依。二力轉依。聖生無色由力轉依大種無故。無漏無表雖復成就而不現行已上正理引例釋。今破正理。無色界中雖成下地無表而不行者。以必不起下地定故。若謂以無依因大種生．第．四定成下五地無漏無表有依因大。此豈得生上起下無表耶然眼等識。所依五根雖有變礙而不成色。由彼種類有別異故。有識種類不依於色。唯五識身依色而起。六識皆用意為所依。無色界中意亦可得。乃至。又理不應六識自性。一法種類亦色非色。無有無表不依色生故。應所依有變礙故。</w:t>
      </w:r>
    </w:p>
    <w:p>
      <w:pPr>
        <w:pStyle w:val="SHTKTranslationText"/>
      </w:pPr>
      <w:r>
        <w:t>“모든 조색에는 두 종류의 의지가 있다.” “첫째는 생기의(生起依)이고,” “둘째는 역전의(力轉依)이다.” 성자가 무색계에 태어나면 역전의인 대종이 없기 때문에, 무루무표는 비록 다시 성취하더라도 현행하지 않는다. 이상은 《정리론》이 예를 들어 풀이한 것이다. 이제 《정리론》을 논박한다. 무색계 가운데서 비록 하지의 무표를 성취하더라도 현행하지 않는 것은, 반드시 하지의 선정을 일으키지 않기 때문이다. 만약 ‘의인인 대종이 없이 제4정려에 태어나서도 하지 다섯 지의 무루무표를 성취하면 의인인 대종이 있다’고 말한다면, [구문 불확실] 이것이 어찌 상지에 태어나 하지의 무표를 일으킬 수 있겠는가? 그러나 안식 등의 식은, 그 의지처인 오근이 비록 변애를 지니지만 그 때문에 색이 되는 것은 아니다. 그 종류에 서로 다른 차별이 있기 때문이다. 식의 종류 가운데에는 색에 의지하지 않는 것도 있고, 오직 오식신만 색에 의지하여 일어난다. 육식은 모두 의(意)를 의지처로 삼으며, 무색계에서도 의는 또한 얻을 수 있다. 내지, 또 이치상 육식의 자성이 하나의 법 종류이면서 한편으로는 색이고 한편으로는 비색일 수는 없다. 무표가 색에 의지하지 않고 생기는 일은 없기 때문에, 그 의지처에 변애가 있으므로</w:t>
      </w:r>
    </w:p>
    <w:p>
      <w:pPr>
        <w:pStyle w:val="SHTKSourceText"/>
      </w:pPr>
      <w:r>
        <w:t>能依無表亦得色名述曰。一切識依意。雖一分識亦依於色。故不名色。無表一切依色。故名色也又言色者。</w:t>
      </w:r>
    </w:p>
    <w:p>
      <w:pPr>
        <w:pStyle w:val="SHTKTranslationText"/>
      </w:pPr>
      <w:r>
        <w:t>능의인 무표도 또한 색이라는 이름을 얻어야 한다. 서술하여 말한다. 모든 식은 의에 의지한다. 비록 일부 식은 또한 색에 의지하지만, 그 때문에 색이라고 이름하지 않는다. 무표는 모두 색에 의지하므로, 색이라고 이름한다. 또 ‘색’이라고 말하는 것은,</w:t>
      </w:r>
    </w:p>
    <w:p>
      <w:pPr>
        <w:pStyle w:val="SHTKSourceText"/>
      </w:pPr>
      <w:r>
        <w:t>如[12]牛．孔雀。</w:t>
      </w:r>
    </w:p>
    <w:p>
      <w:pPr>
        <w:pStyle w:val="SHTKTranslationText"/>
      </w:pPr>
      <w:r>
        <w:t>소와 공작의 경우와 같이,</w:t>
      </w:r>
    </w:p>
    <w:p>
      <w:pPr>
        <w:pStyle w:val="SHTKNoteSummary"/>
      </w:pPr>
      <w:r>
        <w:t>교감 요약 | [CBETA 교감] 저본 牛 → 乙본 水牛</w:t>
      </w:r>
    </w:p>
    <w:p>
      <w:pPr>
        <w:pStyle w:val="SHTKNoteDetail"/>
      </w:pPr>
      <w:r>
        <w:t>• 원교감 원문 | 牛＝水牛【乙】</w:t>
      </w:r>
    </w:p>
    <w:p>
      <w:pPr>
        <w:pStyle w:val="SHTKNoteDetail"/>
      </w:pPr>
      <w:r>
        <w:t>• 교감 번호 | 0484012</w:t>
      </w:r>
    </w:p>
    <w:p>
      <w:pPr>
        <w:pStyle w:val="SHTKNoteDetail"/>
      </w:pPr>
      <w:r>
        <w:t>• 저본 독법 | 牛</w:t>
      </w:r>
    </w:p>
    <w:p>
      <w:pPr>
        <w:pStyle w:val="SHTKNoteDetail"/>
      </w:pPr>
      <w:r>
        <w:t>• 이문 독법 | 水牛</w:t>
      </w:r>
    </w:p>
    <w:p>
      <w:pPr>
        <w:pStyle w:val="SHTKNoteDetail"/>
      </w:pPr>
      <w:r>
        <w:t>• 저본 기준 번역 | “소와 공작의 경우와 같이,”</w:t>
      </w:r>
    </w:p>
    <w:p>
      <w:pPr>
        <w:pStyle w:val="SHTKNoteDetail"/>
      </w:pPr>
      <w:r>
        <w:t>• 교감 해설 | 저본은 牛【大】을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0484012.</w:t>
      </w:r>
    </w:p>
    <w:p>
      <w:pPr>
        <w:pStyle w:val="SHTKSourceText"/>
      </w:pPr>
      <w:r>
        <w:t>依少分類以立想名。非無差別。不應為難述曰水牛名地眠。孔雀名地叫。非一切時眠叫又如世說急食．急行故名為馬。而非一切。雖無彼德而似彼故。種類義成。</w:t>
      </w:r>
    </w:p>
    <w:p>
      <w:pPr>
        <w:pStyle w:val="SHTKTranslationText"/>
      </w:pPr>
      <w:r>
        <w:t>일부의 분류에 의지하여 상명(想名)을 세우는 것이지, 전혀 차별이 없는 것은 아니다. 그러므로 힐난해서는 안 된다. 서술하여 말한다. 물소를 ‘땅에서 잠자는 것’이라 이름하고, 공작을 ‘땅에서 우는 것’이라 이름한다. 모든 때에 잠자거나 우는 것은 아니다. 또 세간에서 빨리 먹고 빨리 달리기 때문에 ‘말’이라고 이름한다고 하는 것과 같다. 그러나 모든 경우가 그런 것은 아니다. 비록 그 덕이 없더라도 그것과 비슷하기 때문에 종류라는 뜻이 성립한다.</w:t>
      </w:r>
    </w:p>
    <w:p>
      <w:pPr>
        <w:pStyle w:val="SHTKSourceText"/>
      </w:pPr>
      <w:r>
        <w:t>但[1]隨少分建立[2]名想。</w:t>
      </w:r>
    </w:p>
    <w:p>
      <w:pPr>
        <w:pStyle w:val="SHTKTranslationText"/>
      </w:pPr>
      <w:r>
        <w:t>다만 일부를 따라 명칭과 관념을 세운다.</w:t>
      </w:r>
    </w:p>
    <w:p>
      <w:pPr>
        <w:pStyle w:val="SHTKNoteSummary"/>
      </w:pPr>
      <w:r>
        <w:t>교감 요약 | [CBETA 교감] 저본 隨 → 甲·乙본 說</w:t>
      </w:r>
    </w:p>
    <w:p>
      <w:pPr>
        <w:pStyle w:val="SHTKNoteDetail"/>
      </w:pPr>
      <w:r>
        <w:t>• 원교감 원문 | 隨＝說【甲】【乙】</w:t>
      </w:r>
    </w:p>
    <w:p>
      <w:pPr>
        <w:pStyle w:val="SHTKNoteDetail"/>
      </w:pPr>
      <w:r>
        <w:t>• 교감 번호 | 0485001</w:t>
      </w:r>
    </w:p>
    <w:p>
      <w:pPr>
        <w:pStyle w:val="SHTKNoteDetail"/>
      </w:pPr>
      <w:r>
        <w:t>• 저본 독법 | 隨 → ‘따르다’</w:t>
      </w:r>
    </w:p>
    <w:p>
      <w:pPr>
        <w:pStyle w:val="SHTKNoteDetail"/>
      </w:pPr>
      <w:r>
        <w:t>• 이문 독법 | 說 → ‘말하다’</w:t>
      </w:r>
    </w:p>
    <w:p>
      <w:pPr>
        <w:pStyle w:val="SHTKNoteDetail"/>
      </w:pPr>
      <w:r>
        <w:t>• 저본 기준 번역 | “다만 일부를 따라 명칭과 관념을 세운다.”</w:t>
      </w:r>
    </w:p>
    <w:p>
      <w:pPr>
        <w:pStyle w:val="SHTKNoteDetail"/>
      </w:pPr>
      <w:r>
        <w:t>• 교감 해설 | 저본은 隨【大】을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0485001.</w:t>
      </w:r>
    </w:p>
    <w:p>
      <w:pPr>
        <w:pStyle w:val="SHTKNoteSummary"/>
      </w:pPr>
      <w:r>
        <w:t>교감 요약 | [CBETA 교감] 저본 名想 → 甲·乙본 想名</w:t>
      </w:r>
    </w:p>
    <w:p>
      <w:pPr>
        <w:pStyle w:val="SHTKNoteDetail"/>
      </w:pPr>
      <w:r>
        <w:t>• 원교감 원문 | 名想＝想名【甲】【乙】</w:t>
      </w:r>
    </w:p>
    <w:p>
      <w:pPr>
        <w:pStyle w:val="SHTKNoteDetail"/>
      </w:pPr>
      <w:r>
        <w:t>• 교감 번호 | 0485002</w:t>
      </w:r>
    </w:p>
    <w:p>
      <w:pPr>
        <w:pStyle w:val="SHTKNoteDetail"/>
      </w:pPr>
      <w:r>
        <w:t>• 저본 독법 | 名想 → ‘이름 / 상(想)/생각’</w:t>
      </w:r>
    </w:p>
    <w:p>
      <w:pPr>
        <w:pStyle w:val="SHTKNoteDetail"/>
      </w:pPr>
      <w:r>
        <w:t>• 이문 독법 | 想名 → ‘상(想)/생각 / 이름’</w:t>
      </w:r>
    </w:p>
    <w:p>
      <w:pPr>
        <w:pStyle w:val="SHTKNoteDetail"/>
      </w:pPr>
      <w:r>
        <w:t>• 저본 기준 번역 | “다만 일부를 따라 명칭과 관념을 세운다.”</w:t>
      </w:r>
    </w:p>
    <w:p>
      <w:pPr>
        <w:pStyle w:val="SHTKNoteDetail"/>
      </w:pPr>
      <w:r>
        <w:t>• 교감 해설 | 저본은 名想【大】을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0485002.</w:t>
      </w:r>
    </w:p>
    <w:p>
      <w:pPr>
        <w:pStyle w:val="SHTKSourceText"/>
      </w:pPr>
      <w:r>
        <w:t>此亦如是。由此即釋。定不生法。住色相故亦得色名述曰。</w:t>
      </w:r>
    </w:p>
    <w:p>
      <w:pPr>
        <w:pStyle w:val="SHTKTranslationText"/>
      </w:pPr>
      <w:r>
        <w:t>이것도 또한 이와 같다. 이것으로 곧 결정코 생기지 않는 법도 색의 상에 머물기 때문에 또한 색이라는 이름을 얻는다는 것을 풀이한다. 서술하여 말한다.</w:t>
      </w:r>
    </w:p>
    <w:p>
      <w:pPr>
        <w:pStyle w:val="SHTKSourceText"/>
      </w:pPr>
      <w:r>
        <w:t>同[＊]牛及孔雀。</w:t>
      </w:r>
    </w:p>
    <w:p>
      <w:pPr>
        <w:pStyle w:val="SHTKTranslationText"/>
      </w:pPr>
      <w:r>
        <w:t>소와 공작의 경우와 같다.</w:t>
      </w:r>
    </w:p>
    <w:p>
      <w:pPr>
        <w:pStyle w:val="SHTKNoteSummary"/>
      </w:pPr>
      <w:r>
        <w:t>교감 요약 | [CBETA 교감] 저본 牛 → 乙본 水牛</w:t>
      </w:r>
    </w:p>
    <w:p>
      <w:pPr>
        <w:pStyle w:val="SHTKNoteDetail"/>
      </w:pPr>
      <w:r>
        <w:t>• 원교감 원문 | 牛【大】＊，水牛【乙】＊</w:t>
      </w:r>
    </w:p>
    <w:p>
      <w:pPr>
        <w:pStyle w:val="SHTKNoteDetail"/>
      </w:pPr>
      <w:r>
        <w:t>• 해당 번역 | “소와 공작의 경우와 같다.”</w:t>
      </w:r>
    </w:p>
    <w:p>
      <w:pPr>
        <w:pStyle w:val="SHTKNoteDetail"/>
      </w:pPr>
      <w:r>
        <w:t>• 번역 영향 판정 | [판단 유보]</w:t>
      </w:r>
    </w:p>
    <w:p>
      <w:pPr>
        <w:pStyle w:val="SHTKNoteDetail"/>
      </w:pPr>
      <w:r>
        <w:t>• 출처 | CBETA T41n1822, 교감 번호 0484012.</w:t>
      </w:r>
    </w:p>
    <w:p>
      <w:pPr>
        <w:pStyle w:val="SHTKSourceText"/>
      </w:pPr>
      <w:r>
        <w:t>亦可用此釋無表色俱舍師破云。汝言影等大種。樹等大種為所依者。何異影等依於樹等。樹等望彼皆是疎依。並非親生。等非能造。汝說影等大種。依樹等大種。還是違宗。故救非理又破救縱云。汝意立初念生因大種。望第二念等無表能為所依。第二念等四因大種。望第二念等同時無表。</w:t>
      </w:r>
    </w:p>
    <w:p>
      <w:pPr>
        <w:pStyle w:val="SHTKTranslationText"/>
      </w:pPr>
      <w:r>
        <w:t>또한 이것을 사용하여 무표색을 풀이할 수 있다. 구사사는 논박하여 말한다. “그대가 말한 그림자 등의 대종이” “나무 등의 대종을 의지처로 삼는다는 것은,” “그림자 등이 나무 등에 의지하는 것과 무엇이 다른가?” 나무 등은 그것에 대해서 모두 소원한 의지일 뿐이고, 모두 친히 생겨나게 하는 것이 아니다. 마찬가지로 능히 조성하는 것도 아니다. 그대가 그림자 등의 대종이 나무 등의 대종에 의지한다고 말하는 것은, 도리어 자신의 종의에 어긋난다. 그러므로 그 구제는 이치에 맞지 않는다. 또 그 구제를 양보한 뒤 논박하여 말한다. 그대의 뜻은 첫 찰나의 생인대종이 둘째 찰나 이후의 무표에 대하여 의지처가 될 수 있다고 세우고, 둘째 찰나 이후의 네 인의 대종은 둘째 찰나 이후의 동시 무표에 대하여</w:t>
      </w:r>
    </w:p>
    <w:p>
      <w:pPr>
        <w:pStyle w:val="SHTKSourceText"/>
      </w:pPr>
      <w:r>
        <w:t>亦[3]為所依。</w:t>
      </w:r>
    </w:p>
    <w:p>
      <w:pPr>
        <w:pStyle w:val="SHTKTranslationText"/>
      </w:pPr>
      <w:r>
        <w:t>또한 의지처가 된다고 하는 것이다.</w:t>
      </w:r>
    </w:p>
    <w:p>
      <w:pPr>
        <w:pStyle w:val="SHTKNoteSummary"/>
      </w:pPr>
      <w:r>
        <w:t>교감 요약 | [CBETA 교감] 저본 為 → 甲·乙본 得為</w:t>
      </w:r>
    </w:p>
    <w:p>
      <w:pPr>
        <w:pStyle w:val="SHTKNoteDetail"/>
      </w:pPr>
      <w:r>
        <w:t>• 원교감 원문 | 為＝得為【甲】【乙】</w:t>
      </w:r>
    </w:p>
    <w:p>
      <w:pPr>
        <w:pStyle w:val="SHTKNoteDetail"/>
      </w:pPr>
      <w:r>
        <w:t>• 교감 번호 | 0485003</w:t>
      </w:r>
    </w:p>
    <w:p>
      <w:pPr>
        <w:pStyle w:val="SHTKNoteDetail"/>
      </w:pPr>
      <w:r>
        <w:t>• 저본 독법 | 為 → ‘…이다/…로 삼다’</w:t>
      </w:r>
    </w:p>
    <w:p>
      <w:pPr>
        <w:pStyle w:val="SHTKNoteDetail"/>
      </w:pPr>
      <w:r>
        <w:t>• 이문 독법 | 得為 → ‘얻다 / …이다/…로 삼다’</w:t>
      </w:r>
    </w:p>
    <w:p>
      <w:pPr>
        <w:pStyle w:val="SHTKNoteDetail"/>
      </w:pPr>
      <w:r>
        <w:t>• 저본 기준 번역 | “또한 의지처가 된다고 하는 것이다.”</w:t>
      </w:r>
    </w:p>
    <w:p>
      <w:pPr>
        <w:pStyle w:val="SHTKNoteDetail"/>
      </w:pPr>
      <w:r>
        <w:t>• 교감 해설 | 저본은 為【大】을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0485003.</w:t>
      </w:r>
    </w:p>
    <w:p>
      <w:pPr>
        <w:pStyle w:val="SHTKSourceText"/>
      </w:pPr>
      <w:r>
        <w:t>故說能依．所依俱滅。同樹等滅。影等隨滅即言初念大種為生因。第二念大種為依等四因者。豈有別世兩具四大種。共為五因生一所造。諸論皆說。一切四大望所造色。皆具五因故婆沙一百三十二云。過去大種與未來所造色。為幾緣。答因．增上。因者五因。謂生等五。增上者如前說。現在大種與未來亦爾。現在與現在亦爾准此文。初念大種望第二念所造色。具五因。云何乃言但作生因若轉救言初念大種為生因者。</w:t>
      </w:r>
    </w:p>
    <w:p>
      <w:pPr>
        <w:pStyle w:val="SHTKTranslationText"/>
      </w:pPr>
      <w:r>
        <w:t>그러므로 능의와 소의가 함께 소멸한다고 말하고, 나무 등이 소멸하면 그림자 등이 따라 소멸하는 것과 같다고 한다. 곧 첫 찰나의 대종을 생인이라고 말하고, 둘째 찰나의 대종을 의인 등의 네 인이라고 말한다면, 어찌 서로 다른 세대의 두 무리 사대종이 있어 함께 다섯 인이 되어 하나의 조색을 생겨나게 하는 것이 아니겠는가? 여러 논에서는 모두 말한다. 모든 사대가 조색에 대하여 모두 다섯 인을 갖춘다고 한다. 그러므로 《바사》 제132권에서 말한다. “과거의 대종이 미래의 조색에 대하여” “몇 가지 연이 되는가?” “답한다. 인연과 증상연이다.” “인이라는 것은 다섯 인이고,” “곧 생인 등 다섯이다.” “증상이라는 것은 앞에서 말한 것과 같다.” 현재의 대종이 미래의 조색에 대해서도 또한 그러하고, 현재의 대종이 현재의 조색에 대해서도 또한 그러하다. 이 글에 준하면, 첫 찰나의 대종은 둘째 찰나의 조색에 대하여 다섯 인을 갖춘다. 어떻게 다만 생인만 된다고 말할 수 있겠는가? 만약 다시 구제하여 ‘첫 찰나의 대종이 생인이다’라고 말한다면,</w:t>
      </w:r>
    </w:p>
    <w:p>
      <w:pPr>
        <w:pStyle w:val="SHTKSourceText"/>
      </w:pPr>
      <w:r>
        <w:t>即五因皆名生因。以親能生造色故。第二念四因大種名依等四因。雖初念大種得具五因第二念大種即關生因。還有別世兩具四大。</w:t>
      </w:r>
    </w:p>
    <w:p>
      <w:pPr>
        <w:pStyle w:val="SHTKTranslationText"/>
      </w:pPr>
      <w:r>
        <w:t>곧 다섯 인을 모두 생인이라고 이름하는 것이다. 친히 조색을 생겨나게 할 수 있기 때문이다. 둘째 찰나의 네 인의 대종을 의인 등의 네 인이라고 이름한다면, 비록 첫 찰나의 대종이 다섯 인을 갖추더라도 둘째 찰나의 대종에는 곧 생인이 빠진다. 그러면 도리어 서로 다른 세대의 두 무리 사대가 있어</w:t>
      </w:r>
    </w:p>
    <w:p>
      <w:pPr>
        <w:pStyle w:val="SHTKSourceText"/>
      </w:pPr>
      <w:r>
        <w:t>[4]共造色過</w:t>
      </w:r>
    </w:p>
    <w:p>
      <w:pPr>
        <w:pStyle w:val="SHTKTranslationText"/>
      </w:pPr>
      <w:r>
        <w:t>함께 조색을 조성한다는 허물이 있다.</w:t>
      </w:r>
    </w:p>
    <w:p>
      <w:pPr>
        <w:pStyle w:val="SHTKNoteSummary"/>
      </w:pPr>
      <w:r>
        <w:t>교감 요약 | [CBETA 교감] 저본 共 → 乙본 共生</w:t>
      </w:r>
    </w:p>
    <w:p>
      <w:pPr>
        <w:pStyle w:val="SHTKNoteDetail"/>
      </w:pPr>
      <w:r>
        <w:t>• 원교감 원문 | 共＝共生【乙】</w:t>
      </w:r>
    </w:p>
    <w:p>
      <w:pPr>
        <w:pStyle w:val="SHTKNoteDetail"/>
      </w:pPr>
      <w:r>
        <w:t>• 교감 번호 | 0485004</w:t>
      </w:r>
    </w:p>
    <w:p>
      <w:pPr>
        <w:pStyle w:val="SHTKNoteDetail"/>
      </w:pPr>
      <w:r>
        <w:t>• 저본 독법 | 共</w:t>
      </w:r>
    </w:p>
    <w:p>
      <w:pPr>
        <w:pStyle w:val="SHTKNoteDetail"/>
      </w:pPr>
      <w:r>
        <w:t>• 이문 독법 | 共生</w:t>
      </w:r>
    </w:p>
    <w:p>
      <w:pPr>
        <w:pStyle w:val="SHTKNoteDetail"/>
      </w:pPr>
      <w:r>
        <w:t>• 저본 기준 번역 | “함께 조색을 조성한다는 허물이 있다.”</w:t>
      </w:r>
    </w:p>
    <w:p>
      <w:pPr>
        <w:pStyle w:val="SHTKNoteDetail"/>
      </w:pPr>
      <w:r>
        <w:t>• 교감 해설 | 저본은 共【大】을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0485004.</w:t>
      </w:r>
    </w:p>
    <w:p>
      <w:pPr>
        <w:pStyle w:val="SHTKSourceText"/>
      </w:pPr>
      <w:r>
        <w:t>若轉救言第二念四因大種者。非是依等四因。即四大種各為一因。名為四因。總是依因。故諸論說。初念大種為能生因。現在大種能為依因。若作此救。雖無闕因之過。既言第二念大種為所依。為別起大種。為即造身根等大種。為是親所依。為是疎依。若言即是身根等大種。望無表色但為疎依者。我亦許此同時疎依。非親所依。無表不由同時依力而得色名。但由初念所依力故而得色名。由此理故。初念大種為親所依。可得同彼影．光二種。</w:t>
      </w:r>
    </w:p>
    <w:p>
      <w:pPr>
        <w:pStyle w:val="SHTKTranslationText"/>
      </w:pPr>
      <w:r>
        <w:t>만약 다시 구제하여 ‘둘째 찰나의 네 인 대종’이라는 것은 의인 등의 네 인을 말하는 것이 아니라, 곧 네 대종이 각각 하나의 인이 되어 네 인이라고 이름하는 것이며, 전체로는 의인이라고 말한다면, 그러므로 여러 논에서 말하기를, 첫 찰나의 대종은 능생인이 되고, 현재의 대종은 능히 의인이 된다고 하였다. 만약 이와 같이 구제한다면, 비록 인이 빠지는 허물은 없지만, 이미 둘째 찰나의 대종을 의지처라고 말했으니, 그것은 별도로 일어난 대종인가, 아니면 곧 신근 등을 조성하는 대종인가? 또 친근한 의지처인가, 소원한 의지처인가? 만약 그것이 곧 신근 등의 대종이며, 무표색에 대해서는 다만 소원한 의지라고 말한다면, 나 역시 이와 같은 동시의 소원한 의지는 인정한다. 그러나 친근한 의지처는 아니다. 무표는 동시의 의지력 때문에 색이라는 이름을 얻는 것이 아니며, 다만 첫 찰나의 의지력 때문에 색이라는 이름을 얻는다. 이 이치 때문에, 첫 찰나의 대종이 친근한 의지처가 되어야 저 그림자와 빛 두 종류가</w:t>
      </w:r>
    </w:p>
    <w:p>
      <w:pPr>
        <w:pStyle w:val="SHTKSourceText"/>
      </w:pPr>
      <w:r>
        <w:t>親依樹．寶。故我就此。說所依滅無表不滅。</w:t>
      </w:r>
    </w:p>
    <w:p>
      <w:pPr>
        <w:pStyle w:val="SHTKTranslationText"/>
      </w:pPr>
      <w:r>
        <w:t>나무와 보배에 친히 의지하는 것과 같을 수 있다. 그러므로 나는 바로 이 점에 근거하여 의지처가 소멸해도 무표는 소멸하지 않는다고 말한 것이다.</w:t>
      </w:r>
    </w:p>
    <w:p>
      <w:pPr>
        <w:pStyle w:val="SHTKSourceText"/>
      </w:pPr>
      <w:r>
        <w:t>不可說彼[5]疎為所依。</w:t>
      </w:r>
    </w:p>
    <w:p>
      <w:pPr>
        <w:pStyle w:val="SHTKTranslationText"/>
      </w:pPr>
      <w:r>
        <w:t>저 소원한 의지를 ‘소의(所依)’라고 말해서는 안 되고,</w:t>
      </w:r>
    </w:p>
    <w:p>
      <w:pPr>
        <w:pStyle w:val="SHTKNoteSummary"/>
      </w:pPr>
      <w:r>
        <w:t>교감 요약 | [CBETA 교감] 저본 疎 → 甲·乙본 疎依</w:t>
      </w:r>
    </w:p>
    <w:p>
      <w:pPr>
        <w:pStyle w:val="SHTKNoteDetail"/>
      </w:pPr>
      <w:r>
        <w:t>• 원교감 원문 | 疎＝疎依【甲】【乙】</w:t>
      </w:r>
    </w:p>
    <w:p>
      <w:pPr>
        <w:pStyle w:val="SHTKNoteDetail"/>
      </w:pPr>
      <w:r>
        <w:t>• 교감 번호 | 0485005</w:t>
      </w:r>
    </w:p>
    <w:p>
      <w:pPr>
        <w:pStyle w:val="SHTKNoteDetail"/>
      </w:pPr>
      <w:r>
        <w:t>• 저본 독법 | 疎</w:t>
      </w:r>
    </w:p>
    <w:p>
      <w:pPr>
        <w:pStyle w:val="SHTKNoteDetail"/>
      </w:pPr>
      <w:r>
        <w:t>• 이문 독법 | 疎依</w:t>
      </w:r>
    </w:p>
    <w:p>
      <w:pPr>
        <w:pStyle w:val="SHTKNoteDetail"/>
      </w:pPr>
      <w:r>
        <w:t>• 저본 기준 번역 | “저 소원한 의지를 ‘소의(所依)’라고 말해서는 안 되고,”</w:t>
      </w:r>
    </w:p>
    <w:p>
      <w:pPr>
        <w:pStyle w:val="SHTKNoteDetail"/>
      </w:pPr>
      <w:r>
        <w:t>• 교감 해설 | 저본은 疎【大】을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0485005.</w:t>
      </w:r>
    </w:p>
    <w:p>
      <w:pPr>
        <w:pStyle w:val="SHTKSourceText"/>
      </w:pPr>
      <w:r>
        <w:t>但應言依。</w:t>
      </w:r>
    </w:p>
    <w:p>
      <w:pPr>
        <w:pStyle w:val="SHTKTranslationText"/>
      </w:pPr>
      <w:r>
        <w:t>다만 ‘의(依)’라고 말해야 한다.</w:t>
      </w:r>
    </w:p>
    <w:p>
      <w:pPr>
        <w:pStyle w:val="SHTKSourceText"/>
      </w:pPr>
      <w:r>
        <w:t>彼說所依[6]言中有過。</w:t>
      </w:r>
    </w:p>
    <w:p>
      <w:pPr>
        <w:pStyle w:val="SHTKTranslationText"/>
      </w:pPr>
      <w:r>
        <w:t>그들이 ‘소의’라고 말한 데에는 허물이 있다.</w:t>
      </w:r>
    </w:p>
    <w:p>
      <w:pPr>
        <w:pStyle w:val="SHTKNoteSummary"/>
      </w:pPr>
      <w:r>
        <w:t>교감 요약 | [CBETA 교감] 저본 言 → 甲·乙본 之言</w:t>
      </w:r>
    </w:p>
    <w:p>
      <w:pPr>
        <w:pStyle w:val="SHTKNoteDetail"/>
      </w:pPr>
      <w:r>
        <w:t>• 원교감 원문 | 言＝之言【甲】【乙】</w:t>
      </w:r>
    </w:p>
    <w:p>
      <w:pPr>
        <w:pStyle w:val="SHTKNoteDetail"/>
      </w:pPr>
      <w:r>
        <w:t>• 교감 번호 | 0485006</w:t>
      </w:r>
    </w:p>
    <w:p>
      <w:pPr>
        <w:pStyle w:val="SHTKNoteDetail"/>
      </w:pPr>
      <w:r>
        <w:t>• 저본 독법 | 言 → ‘말하다’</w:t>
      </w:r>
    </w:p>
    <w:p>
      <w:pPr>
        <w:pStyle w:val="SHTKNoteDetail"/>
      </w:pPr>
      <w:r>
        <w:t>• 이문 독법 | 之言 → ‘…의/그것 / 말하다’</w:t>
      </w:r>
    </w:p>
    <w:p>
      <w:pPr>
        <w:pStyle w:val="SHTKNoteDetail"/>
      </w:pPr>
      <w:r>
        <w:t>• 저본 기준 번역 | “그들이 ‘소의’라고 말한 데에는 허물이 있다.”</w:t>
      </w:r>
    </w:p>
    <w:p>
      <w:pPr>
        <w:pStyle w:val="SHTKNoteDetail"/>
      </w:pPr>
      <w:r>
        <w:t>• 교감 해설 | 저본은 言【大】을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0485006.</w:t>
      </w:r>
    </w:p>
    <w:p>
      <w:pPr>
        <w:pStyle w:val="SHTKSourceText"/>
      </w:pPr>
      <w:r>
        <w:t>若言無表亦望同時疎依。得名色者。眼等五根。望眼等識亦是疎依。應眼識等亦名為色。又由彼力得名色者。應是能造。若是能造。還應具有生等五因。故為非理。</w:t>
      </w:r>
    </w:p>
    <w:p>
      <w:pPr>
        <w:pStyle w:val="SHTKTranslationText"/>
      </w:pPr>
      <w:r>
        <w:t>만약 무표도 동시의 소원한 의지에 의하여 색이라는 이름을 얻는다고 말한다면, 안근 등 오근도 안식 등의 식에 대하여 또한 소원한 의지이므로, 안식 등도 또한 색이라고 이름해야 할 것이다. 또 저것의 힘에 의하여 색이라는 이름을 얻는다면, 마땅히 그것은 능조(能造)가 되어야 한다. 만약 능조라면, 도리어 생인 등 다섯 인을 모두 갖추어야 한다. 그러므로 이치에 맞지 않는다.</w:t>
      </w:r>
    </w:p>
    <w:p>
      <w:pPr>
        <w:pStyle w:val="SHTKPositionMarker"/>
      </w:pPr>
      <w:bookmarkStart w:id="200" w:name="loc_0485b13"/>
      <w:bookmarkEnd w:id="200"/>
      <w:r>
        <w:t>[0485b13]</w:t>
      </w:r>
    </w:p>
    <w:p>
      <w:pPr>
        <w:pStyle w:val="SHTKSourceText"/>
      </w:pPr>
      <w:r>
        <w:t>論。復有別釋至理得成就述曰。第二正釋也。如文可解。</w:t>
      </w:r>
    </w:p>
    <w:p>
      <w:pPr>
        <w:pStyle w:val="SHTKTranslationText"/>
      </w:pPr>
      <w:r>
        <w:t>논에서 말한다. “또 다른 해석이 있어 … 이치가 성취될 수 있다.” 서술하여 말한다. 이것이 둘째 바른 해석이다. 글에 나타난 대로 알 수 있다.</w:t>
      </w:r>
    </w:p>
    <w:p>
      <w:pPr>
        <w:pStyle w:val="SHTKPositionMarker"/>
      </w:pPr>
      <w:bookmarkStart w:id="201" w:name="loc_0485b15"/>
      <w:bookmarkEnd w:id="201"/>
      <w:r>
        <w:t>[0485b15]</w:t>
      </w:r>
    </w:p>
    <w:p>
      <w:pPr>
        <w:pStyle w:val="SHTKSourceText"/>
      </w:pPr>
      <w:r>
        <w:t>上來第四有三行頌。述無表色并明四界及假名大。</w:t>
      </w:r>
    </w:p>
    <w:p>
      <w:pPr>
        <w:pStyle w:val="SHTKTranslationText"/>
      </w:pPr>
      <w:r>
        <w:t>이상 넷째 부분에는 세 행의 게송이 있었으며, 무표색을 서술하고 아울러 네 계와 가립한 대를 밝혔다.</w:t>
      </w:r>
    </w:p>
    <w:p>
      <w:pPr>
        <w:pStyle w:val="SHTKPositionMarker"/>
      </w:pPr>
      <w:bookmarkStart w:id="202" w:name="loc_0485b16"/>
      <w:bookmarkEnd w:id="202"/>
      <w:r>
        <w:t>[0485b16]</w:t>
      </w:r>
    </w:p>
    <w:p>
      <w:pPr>
        <w:pStyle w:val="SHTKSourceText"/>
      </w:pPr>
      <w:r>
        <w:t>頌曰至身界觸界。自下第五半行頌。以色蘊為處．界。如文可解。</w:t>
      </w:r>
    </w:p>
    <w:p>
      <w:pPr>
        <w:pStyle w:val="SHTKTranslationText"/>
      </w:pPr>
      <w:r>
        <w:t>게송에서 말한다. “… 신계와 촉계에 이른다.” 이 아래는 다섯째 반 행의 게송이다. 색온을 처와 계로 삼는다. 글에 나타난 대로 알 수 있다.</w:t>
      </w:r>
    </w:p>
    <w:p>
      <w:pPr>
        <w:pStyle w:val="SHTKPositionMarker"/>
      </w:pPr>
      <w:bookmarkStart w:id="203" w:name="loc_0485b18"/>
      <w:bookmarkEnd w:id="203"/>
      <w:r>
        <w:t>[0485b18]</w:t>
      </w:r>
    </w:p>
    <w:p>
      <w:pPr>
        <w:pStyle w:val="SHTKSourceText"/>
      </w:pPr>
      <w:r>
        <w:t>上來五行半頌。別明色蘊及分處．界也。</w:t>
      </w:r>
    </w:p>
    <w:p>
      <w:pPr>
        <w:pStyle w:val="SHTKTranslationText"/>
      </w:pPr>
      <w:r>
        <w:t>이상은 다섯 행 반의 게송이었다. 색온을 따로 밝히고 처와 계로 나눈 것이다.</w:t>
      </w:r>
    </w:p>
    <w:p>
      <w:pPr>
        <w:pStyle w:val="SHTKPositionMarker"/>
      </w:pPr>
      <w:bookmarkStart w:id="204" w:name="loc_0485b19"/>
      <w:bookmarkEnd w:id="204"/>
      <w:r>
        <w:t>[0485b19]</w:t>
      </w:r>
    </w:p>
    <w:p>
      <w:pPr>
        <w:pStyle w:val="SHTKSourceText"/>
      </w:pPr>
      <w:r>
        <w:t>論。已說色蘊至三蘊處界。自下第二有一行半頌。別明受．想．行蘊。并立處．界也。</w:t>
      </w:r>
    </w:p>
    <w:p>
      <w:pPr>
        <w:pStyle w:val="SHTKTranslationText"/>
      </w:pPr>
      <w:r>
        <w:t>논에서 말한다. “이미 색온을 설했으니 … 세 온과 처와 계에 이른다.” 이 아래 둘째에는 한 행 반의 게송이 있다. 수온·상온·행온을 따로 밝히고, 아울러 처와 계를 세운다.</w:t>
      </w:r>
    </w:p>
    <w:p>
      <w:pPr>
        <w:pStyle w:val="SHTKPositionMarker"/>
      </w:pPr>
      <w:bookmarkStart w:id="205" w:name="loc_0485b21"/>
      <w:bookmarkEnd w:id="205"/>
      <w:r>
        <w:t>[0485b21]</w:t>
      </w:r>
    </w:p>
    <w:p>
      <w:pPr>
        <w:pStyle w:val="SHTKSourceText"/>
      </w:pPr>
      <w:r>
        <w:t>論曰至意觸所生受。述曰。長行釋中文有二。初明三蘊。後分處．界。此明三蘊。文中有三。即釋三蘊以為三也此文是初受體也。文復有三。一示體。二分三受。三分六受領隨觸者。示自性受。體異餘心所也。諸心。心所。雖與受同領所緣境。而不領隨觸。非自性受。自性受領所隨觸若時為所緣。爾時非所領</w:t>
      </w:r>
    </w:p>
    <w:p>
      <w:pPr>
        <w:pStyle w:val="SHTKTranslationText"/>
      </w:pPr>
      <w:r>
        <w:t>논에서 말한다. “… 의촉에서 생긴 수에 이른다.” 서술하여 말한다. 장행의 해석에는 둘이 있다. 처음에는 세 온을 밝히고, 뒤에는 처와 계로 나눈다. 이것은 세 온을 밝히는 것이다. 글에는 셋이 있다. 곧 세 온을 해석하여 셋으로 삼은 것이다. 이 글은 첫째 수(受)의 체이다. 글에는 다시 셋이 있다. 첫째는 체를 보이고, 둘째는 세 가지 수로 나누며, 셋째는 여섯 가지 수로 나눈다. ‘따라오는 촉을 영납한다[領隨觸]’는 것은, 자성수(自性受)를 보인 것이다. 그 체가 다른 심소와 다르기 때문이다. 모든 마음과 심소는, 비록 수와 함께 소연의 경계를 영납하지만, 따라오는 촉을 영납하지는 않는다. 그러므로 자성수가 아니다. 자성수는 자기가 따라 생긴 촉을 영납한다. 어느 때 소연이 되면, 그때에는 영납되는 것이 아니며,</w:t>
      </w:r>
    </w:p>
    <w:p>
      <w:pPr>
        <w:pStyle w:val="SHTKSourceText"/>
      </w:pPr>
      <w:r>
        <w:t>若時為所領。爾時非所緣有人云。諸心．心所同緣一境。皆能執受。與受何別。解云。諸心．心所雖復同緣俱名執受。受領納強。名自性受。猶如十人。同一處坐。一人是賊。傍忽有人叫喚呼賊。雖復十人同聞賊聲。實是賊者領即偏強。不同餘九。受領境強。想等領境弱。應知亦爾又解。諸心．心所。雖復同緣皆執受境。想等諸法從別立名。</w:t>
      </w:r>
    </w:p>
    <w:p>
      <w:pPr>
        <w:pStyle w:val="SHTKTranslationText"/>
      </w:pPr>
      <w:r>
        <w:t>어느 때 영납되는 것이 되면, 그때에는 소연이 아니다. 어떤 이는 말한다. 모든 마음과 심소는 동일한 한 경계를 함께 반연하고, 모두 능히 집수한다. 그렇다면 수와 무엇이 다른가? 해석하여 말한다. 모든 마음과 심소는 비록 다시 동일한 경계를 함께 반연하여 모두 집수라고 이름하지만, 수는 영납하는 힘이 강하므로, 자성수라고 이름한다. 비유하면 열 사람이 한 곳에 함께 앉아 있는데, 한 사람이 도적이고, 곁에서 갑자기 어떤 사람이 소리쳐 “도적이다”라고 외치는 것과 같다. 비록 열 사람이 모두 ‘도적’이라는 소리를 들었더라도, 실제로 도적인 자가 받아들이는 것은 곧 유독 강하여, 나머지 아홉 사람과 같지 않다. 수가 경계를 영납하는 것이 강하고, 상 등은 경계를 영납하는 것이 약한 것도, 이와 같음을 알아야 한다. 또 해석한다. 모든 마음과 심소는, 비록 다시 동일한 경계를 함께 반연하여 모두 경계를 집수하지만, 상 등의 여러 법은 각각 별도의 명칭을 따라 이름을 세우고,</w:t>
      </w:r>
    </w:p>
    <w:p>
      <w:pPr>
        <w:pStyle w:val="SHTKSourceText"/>
      </w:pPr>
      <w:r>
        <w:t>受無別名。雖標總稱即受別名。如色處等雖有兩解前解為勝准此兩解皆約領境名受。然與論意並不相當又准此釋。受與想等皆同。但強弱有異。立名不同。受既如此餘亦應然。豈非雜亂又此論云。受蘊謂三。領納隨觸。即樂．及苦．不苦不樂正理云。隨觸而生。領納可愛．及不可愛．俱相違觸名為受蘊。領納即是能受用義准此二論。俱以領納隨觸為受。不取領境又此論第十云。如何觸為受所領行相依。</w:t>
      </w:r>
    </w:p>
    <w:p>
      <w:pPr>
        <w:pStyle w:val="SHTKTranslationText"/>
      </w:pPr>
      <w:r>
        <w:t>수에는 별도의 명칭이 없다. 비록 총칭을 표방하더라도 그것이 곧 수의 별명이다. 색처 등의 경우와 같다. 두 해석이 있으나 앞의 해석이 더 낫다. 이 두 해석에 준하면 모두 경계를 영납하는 것을 수라고 이름한 것이다. 그러나 논의 뜻과는 모두 서로 맞지 않는다. 또 이 해석에 준하면, 수와 상 등이 모두 같고, 다만 강하고 약함에 차이가 있을 뿐이며, 이름을 세운 것이 다를 뿐이다. 수가 이미 이와 같다면 나머지도 마땅히 그러해야 한다. 어찌 뒤섞이지 않겠는가? 또 이 논에서는 말한다. “수온은 세 가지를 말한다. 따라오는 촉을 영납하는 것이니, 곧 즐거움과 괴로움과 괴롭지도 즐겁지도 않음이다.” 《정리론》에서는 말한다. “촉을 따라 생겨, 사랑할 만한 것과 사랑할 수 없는 것과 두 가지에 모두 어긋나는 촉을 영납하는 것을 수온이라고 이름한다.” 영납한다는 것은 곧 능히 수용한다는 뜻이다. 이 두 논에 준하면, 모두 따라오는 촉을 영납하는 것을 수로 삼으며, 경계를 영납하는 것은 취하지 않는다. 또 이 논 제10권에서는 말한다. “어찌하여 촉이 수에 의해 영납되는 행상의 의지가 되는가?”</w:t>
      </w:r>
    </w:p>
    <w:p>
      <w:pPr>
        <w:pStyle w:val="SHTKSourceText"/>
      </w:pPr>
      <w:r>
        <w:t>行相極似觸。依觸而生。故正理第二云。又說諸受略有二種。一執取受。二自性受。執取受者。謂能領納自所緣境。自性受者。謂能領納自所隨觸。乃至。領所緣受與一境法。差別之相難可了知。乃至。雖受亦能領納境界。而此領納自性難知。故領納觸為自性受。此不共餘易了差別。如是諸受。與心等法同所緣故。領納異故。所緣事別。所領事別。由此觸於受。</w:t>
      </w:r>
    </w:p>
    <w:p>
      <w:pPr>
        <w:pStyle w:val="SHTKTranslationText"/>
      </w:pPr>
      <w:r>
        <w:t>행상이 촉과 지극히 비슷하고, 촉에 의지하여 생기기 때문이다. 그러므로 《정리론》 제2권에서는 말한다. “또 모든 수에는 대략 두 종류가 있다고 설한다. 첫째는 집취수(執取受)이고, 둘째는 자성수(自性受)이다. 집취수라는 것은, 자신의 소연 경계를 능히 영납하는 것을 말하고, 자성수라는 것은, 자신이 따라 생긴 촉을 능히 영납하는 것을 말한다.” 나아가, “소연을 영납하는 수는 동일한 한 경계를 취하는 법들과, 차별되는 모습이 알아보기 어렵다.” 나아가, “비록 수도 또한 능히 경계를 영납하지만, 이 영납의 자성은 알기 어렵다. 그러므로 촉을 영납하는 것을 자성수라고 한다. 이는 다른 것들과 함께하지 않아 차별을 알기 쉽다.” 이와 같은 모든 수는, 마음 등의 법과 소연이 같기 때문에, 영납하는 것이 다르므로, 소연으로 삼는 일과 영납하는 일이 서로 다르다. 이 때문에 촉은 수에 대하여,</w:t>
      </w:r>
    </w:p>
    <w:p>
      <w:pPr>
        <w:pStyle w:val="SHTKSourceText"/>
      </w:pPr>
      <w:r>
        <w:t>若時為所領是時非所緣若時為所緣。是時非所領故緣．領事別准此豈得取境勝故偏得受名又顯宗第二云。云何此受領納隨觸。謂受是觸隣近果。故此隨觸聲。為顯因義。能順受故。受能領納能順觸因。是故說受領納隨觸。領納順觸名自性受。有人又云。言領納觸名自性受者。謂即此受領納自體。言領觸者。觸是其因。受是其果。</w:t>
      </w:r>
    </w:p>
    <w:p>
      <w:pPr>
        <w:pStyle w:val="SHTKTranslationText"/>
      </w:pPr>
      <w:r>
        <w:t>어느 때 영납되는 것이면 그때에는 소연이 아니고, 어느 때 소연이 되면, 그때에는 영납되는 것이 아니다. 그러므로 반연하는 일과 영납하는 일이 다르다. 이에 준하면 어찌 경계를 취하는 힘이 뛰어나다는 이유로 유독 ‘수’라는 이름을 얻겠는가? 또 《현종론》 제2권에서는 말한다. “어찌하여 이 수가 따라오는 촉을 영납한다고 하는가? 수는 촉의 가까운 결과이기 때문이다. 그러므로 여기서 ‘촉을 따른다’는 말은, 원인의 뜻을 드러내기 위한 것이다. 촉이 능히 수를 수순하기 때문이다. 수는 능히 자신을 수순하게 하는 원인인 촉을 영납한다. 그러므로 수가 따라오는 촉을 영납한다고 설한다. 수순하는 촉을 영납하는 것을 자성수라고 이름한다.” 어떤 이는 또 말한다. “촉을 영납하는 것을 자성수라고 한다”는 것은, 곧 이 수가 자기 자체를 영납한다는 뜻이다. 촉을 영납한다고 말한 것은, 촉은 그 원인이고, 수는 그 결과이기 때문이다.</w:t>
      </w:r>
    </w:p>
    <w:p>
      <w:pPr>
        <w:pStyle w:val="SHTKSourceText"/>
      </w:pPr>
      <w:r>
        <w:t>受能[1]領觸順．違．俱相。</w:t>
      </w:r>
    </w:p>
    <w:p>
      <w:pPr>
        <w:pStyle w:val="SHTKTranslationText"/>
      </w:pPr>
      <w:r>
        <w:t>수는 능히 촉의 수순하는 모습·거스르는 모습·두 가지 모두에 어긋나는 모습을 영납한다.</w:t>
      </w:r>
    </w:p>
    <w:p>
      <w:pPr>
        <w:pStyle w:val="SHTKNoteSummary"/>
      </w:pPr>
      <w:r>
        <w:t>교감 요약 | [CBETA 교감] 저본 領 → 甲·乙본 領納</w:t>
      </w:r>
    </w:p>
    <w:p>
      <w:pPr>
        <w:pStyle w:val="SHTKNoteDetail"/>
      </w:pPr>
      <w:r>
        <w:t>• 원교감 원문 | 領＝領納【甲】【乙】</w:t>
      </w:r>
    </w:p>
    <w:p>
      <w:pPr>
        <w:pStyle w:val="SHTKNoteDetail"/>
      </w:pPr>
      <w:r>
        <w:t>• 교감 번호 | 0486001</w:t>
      </w:r>
    </w:p>
    <w:p>
      <w:pPr>
        <w:pStyle w:val="SHTKNoteDetail"/>
      </w:pPr>
      <w:r>
        <w:t>• 저본 독법 | 領</w:t>
      </w:r>
    </w:p>
    <w:p>
      <w:pPr>
        <w:pStyle w:val="SHTKNoteDetail"/>
      </w:pPr>
      <w:r>
        <w:t>• 이문 독법 | 領納</w:t>
      </w:r>
    </w:p>
    <w:p>
      <w:pPr>
        <w:pStyle w:val="SHTKNoteDetail"/>
      </w:pPr>
      <w:r>
        <w:t>• 저본 기준 번역 | “수는 능히 촉의 수순하는 모습·거스르는 모습·두 가지 모두에 어긋나는 모습을 영납한다.”</w:t>
      </w:r>
    </w:p>
    <w:p>
      <w:pPr>
        <w:pStyle w:val="SHTKNoteDetail"/>
      </w:pPr>
      <w:r>
        <w:t>• 교감 해설 | 저본은 領을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0486001.</w:t>
      </w:r>
    </w:p>
    <w:p>
      <w:pPr>
        <w:pStyle w:val="SHTKSourceText"/>
      </w:pPr>
      <w:r>
        <w:t>領納觸果。果即是受。還領自體以領觸相故。故正理論釋果云。如言王食國土非食地土。食地中所出。言食國土。舉因顯果。領觸亦然。又如父生子。子媚好皆似於父。</w:t>
      </w:r>
    </w:p>
    <w:p>
      <w:pPr>
        <w:pStyle w:val="SHTKTranslationText"/>
      </w:pPr>
      <w:r>
        <w:t>촉의 결과를 영납하는데, 그 결과가 곧 수이다. 그러므로 촉의 모습을 영납함으로써 도리어 자기 자체를 영납한다. 그러므로 《정리론》에서 결과를 해석하며 말한다. “마치 ‘왕이 국토를 먹는다’고 말할 때 땅과 흙을 먹는 것이 아니라, 그 땅에서 나오는 것을 먹으면서, ‘국토를 먹는다’고 말하는 것과 같다.” 원인을 들어 결과를 드러낸 것이다. 촉을 영납한다는 것도 또한 그러하다. 또 아버지가 아들을 낳으면, 아들의 아름다운 모습이 모두 아버지를 닮는 것과 같고,</w:t>
      </w:r>
    </w:p>
    <w:p>
      <w:pPr>
        <w:pStyle w:val="SHTKSourceText"/>
      </w:pPr>
      <w:r>
        <w:t>[2]亦如果從種生。</w:t>
      </w:r>
    </w:p>
    <w:p>
      <w:pPr>
        <w:pStyle w:val="SHTKTranslationText"/>
      </w:pPr>
      <w:r>
        <w:t>또한 결과가 종자에서 생겨,</w:t>
      </w:r>
    </w:p>
    <w:p>
      <w:pPr>
        <w:pStyle w:val="SHTKNoteSummary"/>
      </w:pPr>
      <w:r>
        <w:t>교감 요약 | [CBETA 교감] 저본 亦如 → 乙본 如是</w:t>
      </w:r>
    </w:p>
    <w:p>
      <w:pPr>
        <w:pStyle w:val="SHTKNoteDetail"/>
      </w:pPr>
      <w:r>
        <w:t>• 원교감 원문 | 亦如＝如是【乙】</w:t>
      </w:r>
    </w:p>
    <w:p>
      <w:pPr>
        <w:pStyle w:val="SHTKNoteDetail"/>
      </w:pPr>
      <w:r>
        <w:t>• 교감 번호 | 0486002</w:t>
      </w:r>
    </w:p>
    <w:p>
      <w:pPr>
        <w:pStyle w:val="SHTKNoteDetail"/>
      </w:pPr>
      <w:r>
        <w:t>• 저본 독법 | 亦如 → ‘또한 / …와 같다’</w:t>
      </w:r>
    </w:p>
    <w:p>
      <w:pPr>
        <w:pStyle w:val="SHTKNoteDetail"/>
      </w:pPr>
      <w:r>
        <w:t>• 이문 독법 | 如是 → ‘이와 같다’</w:t>
      </w:r>
    </w:p>
    <w:p>
      <w:pPr>
        <w:pStyle w:val="SHTKNoteDetail"/>
      </w:pPr>
      <w:r>
        <w:t>• 저본 기준 번역 | “또한 결과가 종자에서 생겨,”</w:t>
      </w:r>
    </w:p>
    <w:p>
      <w:pPr>
        <w:pStyle w:val="SHTKNoteDetail"/>
      </w:pPr>
      <w:r>
        <w:t>• 교감 해설 | 저본은 亦如을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0486002.</w:t>
      </w:r>
    </w:p>
    <w:p>
      <w:pPr>
        <w:pStyle w:val="SHTKSourceText"/>
      </w:pPr>
      <w:r>
        <w:t>果似於因准上所引。證受自領。皆非應理</w:t>
      </w:r>
    </w:p>
    <w:p>
      <w:pPr>
        <w:pStyle w:val="SHTKTranslationText"/>
      </w:pPr>
      <w:r>
        <w:t>결과가 원인을 닮는 것과 같다. 위에서 인용한 것에 준하여, 수가 자기 자신을 영납한다고 증명하는 것은, 모두 이치에 맞지 않는다.</w:t>
      </w:r>
    </w:p>
    <w:p>
      <w:pPr>
        <w:pStyle w:val="SHTKSourceText"/>
      </w:pPr>
      <w:r>
        <w:t>若受還領受即違[3]文。</w:t>
      </w:r>
    </w:p>
    <w:p>
      <w:pPr>
        <w:pStyle w:val="SHTKTranslationText"/>
      </w:pPr>
      <w:r>
        <w:t>만약 수가 도리어 수를 영납한다면 곧 글에 어긋난다.</w:t>
      </w:r>
    </w:p>
    <w:p>
      <w:pPr>
        <w:pStyle w:val="SHTKNoteSummary"/>
      </w:pPr>
      <w:r>
        <w:t>교감 요약 | [CBETA 교감] 저본 文 → 甲·乙본 證文</w:t>
      </w:r>
    </w:p>
    <w:p>
      <w:pPr>
        <w:pStyle w:val="SHTKNoteDetail"/>
      </w:pPr>
      <w:r>
        <w:t>• 원교감 원문 | 文＝證文【甲】【乙】</w:t>
      </w:r>
    </w:p>
    <w:p>
      <w:pPr>
        <w:pStyle w:val="SHTKNoteDetail"/>
      </w:pPr>
      <w:r>
        <w:t>• 교감 번호 | 0486003</w:t>
      </w:r>
    </w:p>
    <w:p>
      <w:pPr>
        <w:pStyle w:val="SHTKNoteDetail"/>
      </w:pPr>
      <w:r>
        <w:t>• 저본 독법 | 文 → ‘글’</w:t>
      </w:r>
    </w:p>
    <w:p>
      <w:pPr>
        <w:pStyle w:val="SHTKNoteDetail"/>
      </w:pPr>
      <w:r>
        <w:t>• 이문 독법 | 證文 → ‘증명/증득 / 글’</w:t>
      </w:r>
    </w:p>
    <w:p>
      <w:pPr>
        <w:pStyle w:val="SHTKNoteDetail"/>
      </w:pPr>
      <w:r>
        <w:t>• 저본 기준 번역 | “만약 수가 도리어 수를 영납한다면 곧 글에 어긋난다.”</w:t>
      </w:r>
    </w:p>
    <w:p>
      <w:pPr>
        <w:pStyle w:val="SHTKNoteDetail"/>
      </w:pPr>
      <w:r>
        <w:t>• 교감 해설 | 저본은 文을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0486003.</w:t>
      </w:r>
    </w:p>
    <w:p>
      <w:pPr>
        <w:pStyle w:val="SHTKSourceText"/>
      </w:pPr>
      <w:r>
        <w:t>若時為所緣。爾時非所領若時為所領。爾時非所緣若領自體誰為能所。故婆沙第九云。若自性知自性者。不應建立能取所取准此。</w:t>
      </w:r>
    </w:p>
    <w:p>
      <w:pPr>
        <w:pStyle w:val="SHTKTranslationText"/>
      </w:pPr>
      <w:r>
        <w:t>“어느 때 소연이 되면, 그때에는 영납되는 것이 아니며, 어느 때 영납되는 것이 되면, 그때에는 소연이 아니다.” 만약 자기 자체를 영납한다면 무엇이 능이고 무엇이 소인가? 그러므로 《바사》 제9권에서는 말한다. “만약 자성이 자성을 안다면, 능취와 소취를 세워서는 안 된다.” 이에 준하면,</w:t>
      </w:r>
    </w:p>
    <w:p>
      <w:pPr>
        <w:pStyle w:val="SHTKSourceText"/>
      </w:pPr>
      <w:r>
        <w:t>既[4]言能領所領。</w:t>
      </w:r>
    </w:p>
    <w:p>
      <w:pPr>
        <w:pStyle w:val="SHTKTranslationText"/>
      </w:pPr>
      <w:r>
        <w:t>이미 능히 영납하는 것과 영납되는 것을 말하였으므로,</w:t>
      </w:r>
    </w:p>
    <w:p>
      <w:pPr>
        <w:pStyle w:val="SHTKNoteSummary"/>
      </w:pPr>
      <w:r>
        <w:t>교감 요약 | [CBETA 교감] 저본 言 → 甲·乙본 云</w:t>
      </w:r>
    </w:p>
    <w:p>
      <w:pPr>
        <w:pStyle w:val="SHTKNoteDetail"/>
      </w:pPr>
      <w:r>
        <w:t>• 원교감 원문 | 言＝云【甲】【乙】</w:t>
      </w:r>
    </w:p>
    <w:p>
      <w:pPr>
        <w:pStyle w:val="SHTKNoteDetail"/>
      </w:pPr>
      <w:r>
        <w:t>• 교감 번호 | 0486004</w:t>
      </w:r>
    </w:p>
    <w:p>
      <w:pPr>
        <w:pStyle w:val="SHTKNoteDetail"/>
      </w:pPr>
      <w:r>
        <w:t>• 저본 독법 | 言 → ‘말하다’</w:t>
      </w:r>
    </w:p>
    <w:p>
      <w:pPr>
        <w:pStyle w:val="SHTKNoteDetail"/>
      </w:pPr>
      <w:r>
        <w:t>• 이문 독법 | 云 → ‘말하다’</w:t>
      </w:r>
    </w:p>
    <w:p>
      <w:pPr>
        <w:pStyle w:val="SHTKNoteDetail"/>
      </w:pPr>
      <w:r>
        <w:t>• 저본 기준 번역 | “이미 능히 영납하는 것과 영납되는 것을 말하였으므로,”</w:t>
      </w:r>
    </w:p>
    <w:p>
      <w:pPr>
        <w:pStyle w:val="SHTKNoteDetail"/>
      </w:pPr>
      <w:r>
        <w:t>• 교감 해설 | 저본은 言을 따른다.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0486004.</w:t>
      </w:r>
    </w:p>
    <w:p>
      <w:pPr>
        <w:pStyle w:val="SHTKSourceText"/>
      </w:pPr>
      <w:r>
        <w:t>故知不是自領又與所引喻不同。王食國土等豈是自食。此中言領者。即是自體有彼相故。自為能領彼為所領。如印物印。物領印相。不可說物自領物也有人妄敘唯識轉計破有部之義。</w:t>
      </w:r>
    </w:p>
    <w:p>
      <w:pPr>
        <w:pStyle w:val="SHTKTranslationText"/>
      </w:pPr>
      <w:r>
        <w:t>자기 자신을 영납하는 것이 아님을 알 수 있다. 또 인용한 비유와도 같지 않다. 왕이 국토를 먹는다는 것 등이 어찌 자기 자신을 먹는 것이겠는가? 여기서 ‘영납한다’고 말한 것은, 곧 자기 자체에 저 모습이 있기 때문이다. 자기는 능히 영납하는 것이 되고 저것은 영납되는 것이 된다. 물건에 도장을 찍는 것과 같아서, 물건이 도장의 형상을 받아들인다. 물건이 스스로 물건을 영납한다고 말할 수는 없다. 어떤 이는 망령되이 유식이 전계(轉計)하여 유부를 논파한 뜻을 서술하고,</w:t>
      </w:r>
    </w:p>
    <w:p>
      <w:pPr>
        <w:pStyle w:val="SHTKSourceText"/>
      </w:pPr>
      <w:r>
        <w:t>將為[5]正宗</w:t>
      </w:r>
    </w:p>
    <w:p>
      <w:pPr>
        <w:pStyle w:val="SHTKTranslationText"/>
      </w:pPr>
      <w:r>
        <w:t>그것을 정종으로 삼았는데,</w:t>
      </w:r>
    </w:p>
    <w:p>
      <w:pPr>
        <w:pStyle w:val="SHTKNoteSummary"/>
      </w:pPr>
      <w:r>
        <w:t>교감 요약 | [CBETA 교감] 저본 正 → 甲·乙본 有部正</w:t>
      </w:r>
    </w:p>
    <w:p>
      <w:pPr>
        <w:pStyle w:val="SHTKNoteDetail"/>
      </w:pPr>
      <w:r>
        <w:t>• 원교감 원문 | 正＝有部正【甲】【乙】</w:t>
      </w:r>
    </w:p>
    <w:p>
      <w:pPr>
        <w:pStyle w:val="SHTKNoteDetail"/>
      </w:pPr>
      <w:r>
        <w:t>• 교감 번호 | 0486005</w:t>
      </w:r>
    </w:p>
    <w:p>
      <w:pPr>
        <w:pStyle w:val="SHTKNoteDetail"/>
      </w:pPr>
      <w:r>
        <w:t>• 저본 독법 | 正</w:t>
      </w:r>
    </w:p>
    <w:p>
      <w:pPr>
        <w:pStyle w:val="SHTKNoteDetail"/>
      </w:pPr>
      <w:r>
        <w:t>• 이문 독법 | 有部正</w:t>
      </w:r>
    </w:p>
    <w:p>
      <w:pPr>
        <w:pStyle w:val="SHTKNoteDetail"/>
      </w:pPr>
      <w:r>
        <w:t>• 저본 기준 번역 | “그것을 정종으로 삼았는데,”</w:t>
      </w:r>
    </w:p>
    <w:p>
      <w:pPr>
        <w:pStyle w:val="SHTKNoteDetail"/>
      </w:pPr>
      <w:r>
        <w:t>• 교감 해설 | 저본은 正을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0486005.</w:t>
      </w:r>
    </w:p>
    <w:p>
      <w:pPr>
        <w:pStyle w:val="SHTKSourceText"/>
      </w:pPr>
      <w:r>
        <w:t>誤也又云。若作俱舍師破云。諸心．心所。同一剎那俱緣前境。如何可言領相應觸。若從他生。及相似者。即名為受。子從父生。果從因生。皆應名受者此皆亦謬也。論主自以領納為自性受。與正理同。</w:t>
      </w:r>
    </w:p>
    <w:p>
      <w:pPr>
        <w:pStyle w:val="SHTKTranslationText"/>
      </w:pPr>
      <w:r>
        <w:t>잘못이다. 또 말한다. “만약 구사사가 논파하여 말한다면, 모든 마음과 심소가, 동일한 한 찰나에 함께 앞의 경계를 반연하는데, 어찌 상응하는 촉을 영납한다고 말할 수 있는가? 만약 다른 것에서 생기거나, 또 그와 비슷하기만 하면, 곧 수라고 이름한다면, 아들이 아버지에게서 생기고, 결과가 원인에게서 생기는 것도, 모두 수라고 이름해야 할 것이다.” 이것들도 모두 또한 잘못이다. 논주 자신이 영납을 자성수로 삼았으니, 《정리론》과 같다.</w:t>
      </w:r>
    </w:p>
    <w:p>
      <w:pPr>
        <w:pStyle w:val="SHTKSourceText"/>
      </w:pPr>
      <w:r>
        <w:t>何勞此中輒引唯[6]識論破。</w:t>
      </w:r>
    </w:p>
    <w:p>
      <w:pPr>
        <w:pStyle w:val="SHTKTranslationText"/>
      </w:pPr>
      <w:r>
        <w:t>어찌 수고롭게 여기에서 문득 《유식론》의 논파를 끌어다가,</w:t>
      </w:r>
    </w:p>
    <w:p>
      <w:pPr>
        <w:pStyle w:val="SHTKNoteSummary"/>
      </w:pPr>
      <w:r>
        <w:t>교감 요약 | [CBETA 교감] 乙본에는 識 없음</w:t>
      </w:r>
    </w:p>
    <w:p>
      <w:pPr>
        <w:pStyle w:val="SHTKNoteDetail"/>
      </w:pPr>
      <w:r>
        <w:t>• 원교감 원문 | 〔識〕－【乙】</w:t>
      </w:r>
    </w:p>
    <w:p>
      <w:pPr>
        <w:pStyle w:val="SHTKNoteDetail"/>
      </w:pPr>
      <w:r>
        <w:t>• 교감 번호 | 0486006</w:t>
      </w:r>
    </w:p>
    <w:p>
      <w:pPr>
        <w:pStyle w:val="SHTKNoteDetail"/>
      </w:pPr>
      <w:r>
        <w:t>• 저본 독법 | 識 → ‘식/인식’</w:t>
      </w:r>
    </w:p>
    <w:p>
      <w:pPr>
        <w:pStyle w:val="SHTKNoteDetail"/>
      </w:pPr>
      <w:r>
        <w:t>• 이문 독법 | ∅ → ‘해당 성분 없음(탈락)’</w:t>
      </w:r>
    </w:p>
    <w:p>
      <w:pPr>
        <w:pStyle w:val="SHTKNoteDetail"/>
      </w:pPr>
      <w:r>
        <w:t>• 저본 기준 번역 | “어찌 수고롭게 여기에서 문득 《유식론》의 논파를 끌어다가,”</w:t>
      </w:r>
    </w:p>
    <w:p>
      <w:pPr>
        <w:pStyle w:val="SHTKNoteDetail"/>
      </w:pPr>
      <w:r>
        <w:t>• 교감 해설 | 저본은 識을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0486006.</w:t>
      </w:r>
    </w:p>
    <w:p>
      <w:pPr>
        <w:pStyle w:val="SHTKSourceText"/>
      </w:pPr>
      <w:r>
        <w:t>以為破也。又諸法得名不同。豈可以一例餘皆同名受。</w:t>
      </w:r>
    </w:p>
    <w:p>
      <w:pPr>
        <w:pStyle w:val="SHTKTranslationText"/>
      </w:pPr>
      <w:r>
        <w:t>논파로 삼을 필요가 있겠는가? 또 여러 법이 이름을 얻는 방식은 같지 않다. 어찌 하나의 예로 나머지도 모두 똑같이 수라고 이름해야 하겠는가?</w:t>
      </w:r>
    </w:p>
    <w:p>
      <w:pPr>
        <w:pStyle w:val="SHTKPositionMarker"/>
      </w:pPr>
      <w:bookmarkStart w:id="206" w:name="loc_0486a27"/>
      <w:bookmarkEnd w:id="206"/>
      <w:r>
        <w:t>[0486a27]</w:t>
      </w:r>
    </w:p>
    <w:p>
      <w:pPr>
        <w:pStyle w:val="SHTKSourceText"/>
      </w:pPr>
      <w:r>
        <w:t>論。想[7]蘊至應如受說。</w:t>
      </w:r>
    </w:p>
    <w:p>
      <w:pPr>
        <w:pStyle w:val="SHTKTranslationText"/>
      </w:pPr>
      <w:r>
        <w:t>논에서 말한다. “상온은 … 수의 경우와 같이 알아야 한다.”</w:t>
      </w:r>
    </w:p>
    <w:p>
      <w:pPr>
        <w:pStyle w:val="SHTKNoteSummary"/>
      </w:pPr>
      <w:r>
        <w:t>교감 요약 | [CBETA 교감] 저본 蘊 → 甲·乙본 蘊謂能</w:t>
      </w:r>
    </w:p>
    <w:p>
      <w:pPr>
        <w:pStyle w:val="SHTKNoteDetail"/>
      </w:pPr>
      <w:r>
        <w:t>• 원교감 원문 | 蘊＝蘊謂能【甲】【乙】</w:t>
      </w:r>
    </w:p>
    <w:p>
      <w:pPr>
        <w:pStyle w:val="SHTKNoteDetail"/>
      </w:pPr>
      <w:r>
        <w:t>• 교감 번호 | 0486007</w:t>
      </w:r>
    </w:p>
    <w:p>
      <w:pPr>
        <w:pStyle w:val="SHTKNoteDetail"/>
      </w:pPr>
      <w:r>
        <w:t>• 저본 독법 | 蘊</w:t>
      </w:r>
    </w:p>
    <w:p>
      <w:pPr>
        <w:pStyle w:val="SHTKNoteDetail"/>
      </w:pPr>
      <w:r>
        <w:t>• 이문 독법 | 蘊謂能</w:t>
      </w:r>
    </w:p>
    <w:p>
      <w:pPr>
        <w:pStyle w:val="SHTKNoteDetail"/>
      </w:pPr>
      <w:r>
        <w:t>• 저본 기준 번역 | “논에서 말한다. “상온은 … 수의 경우와 같이 알아야 한다.””</w:t>
      </w:r>
    </w:p>
    <w:p>
      <w:pPr>
        <w:pStyle w:val="SHTKNoteDetail"/>
      </w:pPr>
      <w:r>
        <w:t>• 교감 해설 | 저본은 蘊을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0486007.</w:t>
      </w:r>
    </w:p>
    <w:p>
      <w:pPr>
        <w:pStyle w:val="SHTKSourceText"/>
      </w:pPr>
      <w:r>
        <w:t>第二出想蘊體也想能取像者。謂取青等．男．女．苦．樂相狀故名取像。</w:t>
      </w:r>
    </w:p>
    <w:p>
      <w:pPr>
        <w:pStyle w:val="SHTKTranslationText"/>
      </w:pPr>
      <w:r>
        <w:t>둘째, 상온의 체를 드러낸 것이다. 상이 능히 형상을 취한다는 것은, 청색 등의 모습, 남녀의 모습, 괴로움과 즐거움의 형상을 취하므로 ‘형상을 취한다’고 이름한 것이다.</w:t>
      </w:r>
    </w:p>
    <w:p>
      <w:pPr>
        <w:pStyle w:val="SHTKPositionMarker"/>
      </w:pPr>
      <w:bookmarkStart w:id="207" w:name="loc_0486a29"/>
      <w:bookmarkEnd w:id="207"/>
      <w:r>
        <w:t>[0486a29]</w:t>
      </w:r>
    </w:p>
    <w:p>
      <w:pPr>
        <w:pStyle w:val="SHTKSourceText"/>
      </w:pPr>
      <w:r>
        <w:t>論。除前及後至名為行蘊。第三出行蘊體也除前。謂色．受．想及後。謂識蘊餘有為法。簡無為也即是除四蘊．及無為。餘一切法皆行蘊攝。以法多故從通立名。</w:t>
      </w:r>
    </w:p>
    <w:p>
      <w:pPr>
        <w:pStyle w:val="SHTKTranslationText"/>
      </w:pPr>
      <w:r>
        <w:t>논에서 말한다. “앞과 뒤를 제외하고 … 행온이라고 이름한다.” 셋째, 행온의 체를 드러낸 것이다. ‘앞을 제외한다’는 것은, 색·수·상을 말하고, ‘뒤를 제외한다’는 것은, 식온을 말한다. 나머지 유위법이라는 것은, 무위를 가려낸 것이다. 곧 네 온과 무위를 제외하고, 나머지 모든 법은 모두 행온에 포섭된다. 법이 많기 때문에 통칭을 따라 이름을 세운 것이다.</w:t>
      </w:r>
    </w:p>
    <w:p>
      <w:pPr>
        <w:pStyle w:val="SHTKPositionMarker"/>
      </w:pPr>
      <w:bookmarkStart w:id="208" w:name="loc_0486b04"/>
      <w:bookmarkEnd w:id="208"/>
      <w:r>
        <w:t>[0486b04]</w:t>
      </w:r>
    </w:p>
    <w:p>
      <w:pPr>
        <w:pStyle w:val="SHTKSourceText"/>
      </w:pPr>
      <w:r>
        <w:t>論。然薄伽梵至由最勝故。此下第二會釋經也。文中有二。一順釋。二反難．釋。此順釋也理實行蘊攝多有為。然經唯說六思名行蘊者。以思行義勝餘法故。</w:t>
      </w:r>
    </w:p>
    <w:p>
      <w:pPr>
        <w:pStyle w:val="SHTKTranslationText"/>
      </w:pPr>
      <w:r>
        <w:t>논에서 말한다. “그러나 박가범께서는 … 가장 뛰어나기 때문이다.” 이 아래 둘째는 경을 회통하여 해석하는 것이다. 글에는 둘이 있다. 첫째는 순서대로 해석하는 것이고, 둘째는 반대로 난문을 제기하여 해석하는 것이다. 이것은 순서대로 해석하는 것이다. 이치상 실제로 행온은 많은 유위를 포섭한다. 그러나 경에서는 오직 여섯 사(思)만을 행온이라고 설한 것은, 사가 행이라는 뜻에서 다른 법보다 뛰어나기 때문이다.</w:t>
      </w:r>
    </w:p>
    <w:p>
      <w:pPr>
        <w:pStyle w:val="SHTKPositionMarker"/>
      </w:pPr>
      <w:bookmarkStart w:id="209" w:name="loc_0486b08"/>
      <w:bookmarkEnd w:id="209"/>
      <w:r>
        <w:t>[0486b08]</w:t>
      </w:r>
    </w:p>
    <w:p>
      <w:pPr>
        <w:pStyle w:val="SHTKSourceText"/>
      </w:pPr>
      <w:r>
        <w:t>論。所以者何。徵勝所以也。</w:t>
      </w:r>
    </w:p>
    <w:p>
      <w:pPr>
        <w:pStyle w:val="SHTKTranslationText"/>
      </w:pPr>
      <w:r>
        <w:t>논에서 말한다. “그 까닭은 무엇인가?” 뛰어난 까닭을 묻는 것이다.</w:t>
      </w:r>
    </w:p>
    <w:p>
      <w:pPr>
        <w:pStyle w:val="SHTKPositionMarker"/>
      </w:pPr>
      <w:bookmarkStart w:id="210" w:name="loc_0486b09"/>
      <w:bookmarkEnd w:id="210"/>
      <w:r>
        <w:t>[0486b09]</w:t>
      </w:r>
    </w:p>
    <w:p>
      <w:pPr>
        <w:pStyle w:val="SHTKSourceText"/>
      </w:pPr>
      <w:r>
        <w:t>論。行名造作至故為最勝。答勝所以也由造作名行。業是造作。思為業性。造作義強餘有為法。故名最勝。偏說思也。</w:t>
      </w:r>
    </w:p>
    <w:p>
      <w:pPr>
        <w:pStyle w:val="SHTKTranslationText"/>
      </w:pPr>
      <w:r>
        <w:t>논에서 말한다. “행은 조작을 뜻하여 … 그러므로 가장 뛰어나다.” 뛰어난 까닭에 답한 것이다. 조작하기 때문에 행이라고 이름한다. 업은 조작이며, 사는 업을 자성으로 한다. 조작의 뜻이 나머지 유위법보다 강하므로, 가장 뛰어나다고 이름한다. 그러므로 유독 사만을 설한 것이다.</w:t>
      </w:r>
    </w:p>
    <w:p>
      <w:pPr>
        <w:pStyle w:val="SHTKPositionMarker"/>
      </w:pPr>
      <w:bookmarkStart w:id="211" w:name="loc_0486b12"/>
      <w:bookmarkEnd w:id="211"/>
      <w:r>
        <w:t>[0486b12]</w:t>
      </w:r>
    </w:p>
    <w:p>
      <w:pPr>
        <w:pStyle w:val="SHTKSourceText"/>
      </w:pPr>
      <w:r>
        <w:t>論。是故佛說至名行取蘊。引教證也准佛所說。故知。實通餘法。以思造作義強。名行取蘊正理論云。契經中說永斷三結證預流果。非不永斷見諦所斷一切煩惱。當知此經是有餘說。如是等經皆就勝說。此亦如是。造作有為功能勝故。云何說此能造有為。謂有勝能引生果故。</w:t>
      </w:r>
    </w:p>
    <w:p>
      <w:pPr>
        <w:pStyle w:val="SHTKTranslationText"/>
      </w:pPr>
      <w:r>
        <w:t>논에서 말한다. “그러므로 부처님께서 설하시기를 … 행취온이라고 이름한다.” 가르침을 인용하여 증명한 것이다. 부처님께서 설하신 것에 준하면, 그러므로 알 수 있다. 실제로는 나머지 법에도 통한다. 사가 조작하는 뜻이 강하므로, 행취온이라고 이름한 것이다. 《정리론》에서는 말한다. “계경에서 세 가지 결박을 영원히 끊으면 예류과를 증득한다고 설하였지만, 견제소단의 모든 번뇌를 영원히 끊지 않은 것은 아니다. 이 경은 유여설(有餘說)임을 알아야 한다. 이와 같은 등의 경은 모두 뛰어난 것을 기준으로 설한 것이다. 여기서도 또한 그러하다. 유위를 조작하는 공능이 뛰어나기 때문이다. 어찌 이것이 능히 유위를 조작한다고 설하는가? 뛰어난 능력이 있어 결과를 이끌어 생기게 하기 때문이다.”</w:t>
      </w:r>
    </w:p>
    <w:p>
      <w:pPr>
        <w:pStyle w:val="SHTKPositionMarker"/>
      </w:pPr>
      <w:bookmarkStart w:id="212" w:name="loc_0486b19"/>
      <w:bookmarkEnd w:id="212"/>
      <w:r>
        <w:t>[0486b19]</w:t>
      </w:r>
    </w:p>
    <w:p>
      <w:pPr>
        <w:pStyle w:val="SHTKSourceText"/>
      </w:pPr>
      <w:r>
        <w:t>論。若不爾者至應知應斷。及難釋也。若依經文。</w:t>
      </w:r>
    </w:p>
    <w:p>
      <w:pPr>
        <w:pStyle w:val="SHTKTranslationText"/>
      </w:pPr>
      <w:r>
        <w:t>논에서 말한다. “그렇지 않다면 … 알아야 하고 끊어야 한다.” 아울러 난문을 제기하여 해석한 것이다. 만약 경문에 의거하여,</w:t>
      </w:r>
    </w:p>
    <w:p>
      <w:pPr>
        <w:pStyle w:val="SHTKSourceText"/>
      </w:pPr>
      <w:r>
        <w:t>唯六思身為行[8]蘊者。</w:t>
      </w:r>
    </w:p>
    <w:p>
      <w:pPr>
        <w:pStyle w:val="SHTKTranslationText"/>
      </w:pPr>
      <w:r>
        <w:t>오직 여섯 사신(思身)만을 행온이라고 한다면,</w:t>
      </w:r>
    </w:p>
    <w:p>
      <w:pPr>
        <w:pStyle w:val="SHTKNoteSummary"/>
      </w:pPr>
      <w:r>
        <w:t>교감 요약 | [CBETA 교감] 저본 蘊 → 甲·乙본 蘊行</w:t>
      </w:r>
    </w:p>
    <w:p>
      <w:pPr>
        <w:pStyle w:val="SHTKNoteDetail"/>
      </w:pPr>
      <w:r>
        <w:t>• 원교감 원문 | 蘊＝蘊行【甲】【乙】</w:t>
      </w:r>
    </w:p>
    <w:p>
      <w:pPr>
        <w:pStyle w:val="SHTKNoteDetail"/>
      </w:pPr>
      <w:r>
        <w:t>• 교감 번호 | 0486008</w:t>
      </w:r>
    </w:p>
    <w:p>
      <w:pPr>
        <w:pStyle w:val="SHTKNoteDetail"/>
      </w:pPr>
      <w:r>
        <w:t>• 저본 독법 | 蘊</w:t>
      </w:r>
    </w:p>
    <w:p>
      <w:pPr>
        <w:pStyle w:val="SHTKNoteDetail"/>
      </w:pPr>
      <w:r>
        <w:t>• 이문 독법 | 蘊行</w:t>
      </w:r>
    </w:p>
    <w:p>
      <w:pPr>
        <w:pStyle w:val="SHTKNoteDetail"/>
      </w:pPr>
      <w:r>
        <w:t>• 저본 기준 번역 | “오직 여섯 사신(思身)만을 행온이라고 한다면,”</w:t>
      </w:r>
    </w:p>
    <w:p>
      <w:pPr>
        <w:pStyle w:val="SHTKNoteDetail"/>
      </w:pPr>
      <w:r>
        <w:t>• 교감 해설 | 저본은 蘊을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0486008.</w:t>
      </w:r>
    </w:p>
    <w:p>
      <w:pPr>
        <w:pStyle w:val="SHTKSourceText"/>
      </w:pPr>
      <w:r>
        <w:t>即有為法中。</w:t>
      </w:r>
    </w:p>
    <w:p>
      <w:pPr>
        <w:pStyle w:val="SHTKTranslationText"/>
      </w:pPr>
      <w:r>
        <w:t>유위법 가운데,</w:t>
      </w:r>
    </w:p>
    <w:p>
      <w:pPr>
        <w:pStyle w:val="SHTKSourceText"/>
      </w:pPr>
      <w:r>
        <w:t>除色受[9]思．想．識外。</w:t>
      </w:r>
    </w:p>
    <w:p>
      <w:pPr>
        <w:pStyle w:val="SHTKTranslationText"/>
      </w:pPr>
      <w:r>
        <w:t>색·수·사·상·식을 제외한,</w:t>
      </w:r>
    </w:p>
    <w:p>
      <w:pPr>
        <w:pStyle w:val="SHTKNoteSummary"/>
      </w:pPr>
      <w:r>
        <w:t>교감 요약 | [CBETA 교감] 甲·乙본에는 思 없음</w:t>
      </w:r>
    </w:p>
    <w:p>
      <w:pPr>
        <w:pStyle w:val="SHTKNoteDetail"/>
      </w:pPr>
      <w:r>
        <w:t>• 원교감 원문 | 〔思〕－【甲】【乙】</w:t>
      </w:r>
    </w:p>
    <w:p>
      <w:pPr>
        <w:pStyle w:val="SHTKNoteDetail"/>
      </w:pPr>
      <w:r>
        <w:t>• 교감 번호 | 0486009</w:t>
      </w:r>
    </w:p>
    <w:p>
      <w:pPr>
        <w:pStyle w:val="SHTKNoteDetail"/>
      </w:pPr>
      <w:r>
        <w:t>• 저본 독법 | 《俱舍論疏》（日本國立公文書館藏明治二十年刊本第2冊第35圖右欄第10行）</w:t>
      </w:r>
    </w:p>
    <w:p>
      <w:pPr>
        <w:pStyle w:val="SHTKNoteDetail"/>
      </w:pPr>
      <w:r>
        <w:t>• 이문 독법 | 思 → ‘사유하다’; ∅ → ‘해당 성분 없음(탈락)’</w:t>
      </w:r>
    </w:p>
    <w:p>
      <w:pPr>
        <w:pStyle w:val="SHTKNoteDetail"/>
      </w:pPr>
      <w:r>
        <w:t>• 저본 기준 번역 | “색·수·사·상·식을 제외한,”</w:t>
      </w:r>
    </w:p>
    <w:p>
      <w:pPr>
        <w:pStyle w:val="SHTKNoteDetail"/>
      </w:pPr>
      <w:r>
        <w:t>• 교감 해설 | 저본은 思을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0486009.</w:t>
      </w:r>
    </w:p>
    <w:p>
      <w:pPr>
        <w:pStyle w:val="SHTKSourceText"/>
      </w:pPr>
      <w:r>
        <w:t>餘有為法。非取蘊攝故。即非苦．集諦。既非苦．集。即不可為應知．應斷。</w:t>
      </w:r>
    </w:p>
    <w:p>
      <w:pPr>
        <w:pStyle w:val="SHTKTranslationText"/>
      </w:pPr>
      <w:r>
        <w:t>나머지 유위법은, 취온에 포섭되지 않을 것이므로, 곧 고제와 집제가 아닐 것이다. 이미 고제와 집제가 아니라면, 마땅히 알아야 하고 마땅히 끊어야 할 것이 될 수 없다.</w:t>
      </w:r>
    </w:p>
    <w:p>
      <w:pPr>
        <w:pStyle w:val="SHTKPositionMarker"/>
      </w:pPr>
      <w:bookmarkStart w:id="213" w:name="loc_0486b23"/>
      <w:bookmarkEnd w:id="213"/>
      <w:r>
        <w:t>[0486b23]</w:t>
      </w:r>
    </w:p>
    <w:p>
      <w:pPr>
        <w:pStyle w:val="SHTKSourceText"/>
      </w:pPr>
      <w:r>
        <w:t>論。如世尊說至說亦如是。引文證餘有為法。必須達．及知也。未達．未知是知苦也未斷．未滅說亦如是者。亦云。若於一法未斷未滅。我說不能作集邊際。未斷未滅是斷集也。故知。一切有漏法皆須知．斷。</w:t>
      </w:r>
    </w:p>
    <w:p>
      <w:pPr>
        <w:pStyle w:val="SHTKTranslationText"/>
      </w:pPr>
      <w:r>
        <w:t>논에서 말한다. “세존께서 설하신 것과 같이 … 설한 것도 또한 이와 같다.” 글을 인용하여 증명한 것이다. 나머지 유위법도, 반드시 통달하고 알아야 한다. 아직 통달하지 못하고 아직 알지 못한 것은 고를 아는 것이다. ‘아직 끊지 못하고 아직 멸하지 못한 것도 또한 이와 같이 설한다’는 것은, 또한 다음과 같이 말한다는 뜻이다. “만약 한 법이라도 아직 끊지 못하고 아직 멸하지 못했다면, 나는 집의 끝을 이룰 수 없다고 말한다.” 아직 끊지 못하고 아직 멸하지 못한 것은 집을 끊는 것이다. 그러므로 알 수 있다. 모든 유루법은 모두 알아야 하고 끊어야 한다.</w:t>
      </w:r>
    </w:p>
    <w:p>
      <w:pPr>
        <w:pStyle w:val="SHTKPositionMarker"/>
      </w:pPr>
      <w:bookmarkStart w:id="214" w:name="loc_0486b28"/>
      <w:bookmarkEnd w:id="214"/>
      <w:r>
        <w:t>[0486b28]</w:t>
      </w:r>
    </w:p>
    <w:p>
      <w:pPr>
        <w:pStyle w:val="SHTKSourceText"/>
      </w:pPr>
      <w:r>
        <w:t>論。是故定應至皆行蘊攝。結攝一切有為法也。</w:t>
      </w:r>
    </w:p>
    <w:p>
      <w:pPr>
        <w:pStyle w:val="SHTKTranslationText"/>
      </w:pPr>
      <w:r>
        <w:t>논에서 말한다. “그러므로 결정코 … 모두 행온에 포섭되어야 한다.” 모든 유위법을 포섭한다고 결론지은 것이다.</w:t>
      </w:r>
    </w:p>
    <w:p>
      <w:pPr>
        <w:pStyle w:val="SHTKPositionMarker"/>
      </w:pPr>
      <w:bookmarkStart w:id="215" w:name="loc_0486b29"/>
      <w:bookmarkEnd w:id="215"/>
      <w:r>
        <w:t>[0486b29]</w:t>
      </w:r>
    </w:p>
    <w:p>
      <w:pPr>
        <w:pStyle w:val="SHTKSourceText"/>
      </w:pPr>
      <w:r>
        <w:t>論。即此所說至立為法界總束七法為處．界也。</w:t>
      </w:r>
    </w:p>
    <w:p>
      <w:pPr>
        <w:pStyle w:val="SHTKTranslationText"/>
      </w:pPr>
      <w:r>
        <w:t>논에서 말한다. “곧 여기에서 설한 … 법계로 세운다.” 일곱 법을 모두 묶어 처와 계로 삼은 것이다.</w:t>
      </w:r>
    </w:p>
    <w:p>
      <w:pPr>
        <w:pStyle w:val="SHTKPositionMarker"/>
      </w:pPr>
      <w:bookmarkStart w:id="216" w:name="loc_0486c02"/>
      <w:bookmarkEnd w:id="216"/>
      <w:r>
        <w:t>[0486c02]</w:t>
      </w:r>
    </w:p>
    <w:p>
      <w:pPr>
        <w:pStyle w:val="SHTKSourceText"/>
      </w:pPr>
      <w:r>
        <w:t>論。已說受等三蘊處界。自下第三有一行頌。釋識蘊。并立處．界。</w:t>
      </w:r>
    </w:p>
    <w:p>
      <w:pPr>
        <w:pStyle w:val="SHTKTranslationText"/>
      </w:pPr>
      <w:r>
        <w:t>논에서 말한다. “이미 수 등의 세 온과 처와 계를 설하였다.” 이 아래 셋째에는 한 행의 게송이 있다. 식온을 해석하고, 아울러 처와 계를 세운다.</w:t>
      </w:r>
    </w:p>
    <w:p>
      <w:pPr>
        <w:pStyle w:val="SHTKPositionMarker"/>
      </w:pPr>
      <w:bookmarkStart w:id="217" w:name="loc_0486c03"/>
      <w:bookmarkEnd w:id="217"/>
      <w:r>
        <w:t>[0486c03]</w:t>
      </w:r>
    </w:p>
    <w:p>
      <w:pPr>
        <w:pStyle w:val="SHTKSourceText"/>
      </w:pPr>
      <w:r>
        <w:t>論曰至故名識蘊。長行釋中有二。一釋識蘊并分處．界。二總結五蘊并分處．界前文有三。一釋名義。二分為六。三立處．界。此所舉文釋識名義即六識身各了自境。於自境處總取境相。不別取．像印．持等故名總取也。</w:t>
      </w:r>
    </w:p>
    <w:p>
      <w:pPr>
        <w:pStyle w:val="SHTKTranslationText"/>
      </w:pPr>
      <w:r>
        <w:t>논에서 말한다. “… 그러므로 식온이라고 이름한다.” 장행의 해석에는 둘이 있다. 첫째는 식온을 해석하고 아울러 처와 계로 나누는 것이며, 둘째는 오온을 총결하고 아울러 처와 계로 나누는 것이다. 앞의 글에는 셋이 있다. 첫째는 이름과 뜻을 해석하고, 둘째는 여섯으로 나누며, 셋째는 처와 계를 세운다. 여기에 든 글은 식이라는 이름의 뜻을 해석한 것이다. 곧 육식신이 각각 자기 경계를 요별한다. 자기 경계에서 경계의 형상을 총체적으로 취하며, 따로 취하거나 형상을 취하거나 인지하고 유지하는 등의 작용은 하지 않으므로 ‘총체적으로 취한다’고 이름한다.</w:t>
      </w:r>
    </w:p>
    <w:p>
      <w:pPr>
        <w:pStyle w:val="SHTKSourceText"/>
      </w:pPr>
      <w:r>
        <w:t>[10]非是總．別相中取總[11]想也。</w:t>
      </w:r>
    </w:p>
    <w:p>
      <w:pPr>
        <w:pStyle w:val="SHTKTranslationText"/>
      </w:pPr>
      <w:r>
        <w:t>총상과 별상 가운데 총상(總想)을 취한다는 뜻은 아니다.</w:t>
      </w:r>
    </w:p>
    <w:p>
      <w:pPr>
        <w:pStyle w:val="SHTKNoteSummary"/>
      </w:pPr>
      <w:r>
        <w:t>교감 요약 | [CBETA 교감] 이본에는 非 없음</w:t>
      </w:r>
    </w:p>
    <w:p>
      <w:pPr>
        <w:pStyle w:val="SHTKNoteDetail"/>
      </w:pPr>
      <w:r>
        <w:t>• 교감 번호 | 0486010</w:t>
      </w:r>
    </w:p>
    <w:p>
      <w:pPr>
        <w:pStyle w:val="SHTKNoteDetail"/>
      </w:pPr>
      <w:r>
        <w:t>• 저본 독법 | 非 → ‘아니다’</w:t>
      </w:r>
    </w:p>
    <w:p>
      <w:pPr>
        <w:pStyle w:val="SHTKNoteDetail"/>
      </w:pPr>
      <w:r>
        <w:t>• 이문 독법 | ∅ → ‘해당 성분 없음(탈락)’</w:t>
      </w:r>
    </w:p>
    <w:p>
      <w:pPr>
        <w:pStyle w:val="SHTKNoteDetail"/>
      </w:pPr>
      <w:r>
        <w:t>• 저본 기준 번역 | “총상과 별상 가운데 총상(總想)을 취한다는 뜻은 아니다.”</w:t>
      </w:r>
    </w:p>
    <w:p>
      <w:pPr>
        <w:pStyle w:val="SHTKNoteDetail"/>
      </w:pPr>
      <w:r>
        <w:t>• 교감 해설 | 저본은 非을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0486010.</w:t>
      </w:r>
    </w:p>
    <w:p>
      <w:pPr>
        <w:pStyle w:val="SHTKNoteSummary"/>
      </w:pPr>
      <w:r>
        <w:t>교감 요약 | [CBETA 교감] 저본 想 → 甲·乙본 相</w:t>
      </w:r>
    </w:p>
    <w:p>
      <w:pPr>
        <w:pStyle w:val="SHTKNoteDetail"/>
      </w:pPr>
      <w:r>
        <w:t>• 원교감 원문 | 想＝相【甲】【乙】</w:t>
      </w:r>
    </w:p>
    <w:p>
      <w:pPr>
        <w:pStyle w:val="SHTKNoteDetail"/>
      </w:pPr>
      <w:r>
        <w:t>• 교감 번호 | 0486011</w:t>
      </w:r>
    </w:p>
    <w:p>
      <w:pPr>
        <w:pStyle w:val="SHTKNoteDetail"/>
      </w:pPr>
      <w:r>
        <w:t>• 저본 독법 | 想 → ‘상(想)/생각’</w:t>
      </w:r>
    </w:p>
    <w:p>
      <w:pPr>
        <w:pStyle w:val="SHTKNoteDetail"/>
      </w:pPr>
      <w:r>
        <w:t>• 이문 독법 | 相 → ‘상/모양’</w:t>
      </w:r>
    </w:p>
    <w:p>
      <w:pPr>
        <w:pStyle w:val="SHTKNoteDetail"/>
      </w:pPr>
      <w:r>
        <w:t>• 저본 기준 번역 | “총상과 별상 가운데 총상(總想)을 취한다는 뜻은 아니다.”</w:t>
      </w:r>
    </w:p>
    <w:p>
      <w:pPr>
        <w:pStyle w:val="SHTKNoteDetail"/>
      </w:pPr>
      <w:r>
        <w:t>• 교감 해설 | 저본은 想을 따른다.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0486011.</w:t>
      </w:r>
    </w:p>
    <w:p>
      <w:pPr>
        <w:pStyle w:val="SHTKSourceText"/>
      </w:pPr>
      <w:r>
        <w:t>正理論云識謂了別者。是唯總取境界相義。各各總取彼彼境相各各了別。謂彼眼識。雖有色等多境現前然唯取色不取聲等釋各別取境義唯取青等非謂青等(論既言唯。故知。不通取別。簡勝解也)亦非可意不可意等</w:t>
      </w:r>
    </w:p>
    <w:p>
      <w:pPr>
        <w:pStyle w:val="SHTKTranslationText"/>
      </w:pPr>
      <w:r>
        <w:t>《정리론》에서 “식은 요별을 말한다”고 한 것은, 오직 경계의 형상을 총체적으로 취한다는 뜻이다. 각각 저마다의 경계 형상을 총체적으로 취하여 각각 요별한다. 저 안식의 경우, 비록 색 등 많은 경계가 앞에 나타나더라도 오직 색만 취하고 소리 등은 취하지 않는다. 각각 따로 경계를 취한다는 뜻을 해석한 것이다. 오직 청색 등을 취하되, 청색 등이라고 분별한다는 뜻은 아니다. (논에서 이미 ‘오직’이라고 말했으므로, 그러므로 알 수 있다. 별상을 통틀어 취하지 않는다. 승해를 가려낸 것이다.) 또한 가의·불가의 등을 취하는 것도 아니다.</w:t>
      </w:r>
    </w:p>
    <w:p>
      <w:pPr>
        <w:pStyle w:val="SHTKSourceText"/>
      </w:pPr>
      <w:r>
        <w:t>[12]簡觸．受所取也</w:t>
      </w:r>
    </w:p>
    <w:p>
      <w:pPr>
        <w:pStyle w:val="SHTKTranslationText"/>
      </w:pPr>
      <w:r>
        <w:t>촉과 수가 취하는 것을 가려낸 것이다.</w:t>
      </w:r>
    </w:p>
    <w:p>
      <w:pPr>
        <w:pStyle w:val="SHTKNoteSummary"/>
      </w:pPr>
      <w:r>
        <w:t>교감 요약 | [CBETA 교감] 저본 簡觸．受所取也 → 甲·乙본 簡觸受所取也</w:t>
      </w:r>
    </w:p>
    <w:p>
      <w:pPr>
        <w:pStyle w:val="SHTKNoteDetail"/>
      </w:pPr>
      <w:r>
        <w:t>• 원교감 원문 | 簡觸．受所取也＝簡觸受所取也【甲】【乙】</w:t>
      </w:r>
    </w:p>
    <w:p>
      <w:pPr>
        <w:pStyle w:val="SHTKNoteDetail"/>
      </w:pPr>
      <w:r>
        <w:t>• 교감 번호 | 0486012</w:t>
      </w:r>
    </w:p>
    <w:p>
      <w:pPr>
        <w:pStyle w:val="SHTKNoteDetail"/>
      </w:pPr>
      <w:r>
        <w:t>• 저본 독법 | 簡觸、受所取也</w:t>
      </w:r>
    </w:p>
    <w:p>
      <w:pPr>
        <w:pStyle w:val="SHTKNoteDetail"/>
      </w:pPr>
      <w:r>
        <w:t>• 이문 독법 | 簡觸受所取也</w:t>
      </w:r>
    </w:p>
    <w:p>
      <w:pPr>
        <w:pStyle w:val="SHTKNoteDetail"/>
      </w:pPr>
      <w:r>
        <w:t>• 저본 기준 번역 | “촉과 수가 취하는 것을 가려낸 것이다.”</w:t>
      </w:r>
    </w:p>
    <w:p>
      <w:pPr>
        <w:pStyle w:val="SHTKNoteDetail"/>
      </w:pPr>
      <w:r>
        <w:t>• 교감 해설 | 저본은 簡觸．受所取也을 따른다.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0486012.</w:t>
      </w:r>
    </w:p>
    <w:p>
      <w:pPr>
        <w:pStyle w:val="SHTKSourceText"/>
      </w:pPr>
      <w:r>
        <w:t>非男女等非人杌等。非得失等(隨其所應簡心所也)如彼眼識。於其自境。</w:t>
      </w:r>
    </w:p>
    <w:p>
      <w:pPr>
        <w:pStyle w:val="SHTKTranslationText"/>
      </w:pPr>
      <w:r>
        <w:t>남녀 등도 아니고, 사람과 말뚝 등도 아니며, 얻음과 잃음 등도 아니다. (그에 맞추어 심소가 취하는 것을 가려낸 것이다.) 저 안식과 같이, 그 자신의 경계에 대하여,</w:t>
      </w:r>
    </w:p>
    <w:p>
      <w:pPr>
        <w:pStyle w:val="SHTKSourceText"/>
      </w:pPr>
      <w:r>
        <w:t>唯[13]總取相。</w:t>
      </w:r>
    </w:p>
    <w:p>
      <w:pPr>
        <w:pStyle w:val="SHTKTranslationText"/>
      </w:pPr>
      <w:r>
        <w:t>오직 형상을 총체적으로 취한다.</w:t>
      </w:r>
    </w:p>
    <w:p>
      <w:pPr>
        <w:pStyle w:val="SHTKNoteSummary"/>
      </w:pPr>
      <w:r>
        <w:t>교감 요약 | [CBETA 교감] 저본 總取 → 甲·乙본 取總</w:t>
      </w:r>
    </w:p>
    <w:p>
      <w:pPr>
        <w:pStyle w:val="SHTKNoteDetail"/>
      </w:pPr>
      <w:r>
        <w:t>• 원교감 원문 | 總取＝取總【甲】【乙】</w:t>
      </w:r>
    </w:p>
    <w:p>
      <w:pPr>
        <w:pStyle w:val="SHTKNoteDetail"/>
      </w:pPr>
      <w:r>
        <w:t>• 교감 번호 | 0486013</w:t>
      </w:r>
    </w:p>
    <w:p>
      <w:pPr>
        <w:pStyle w:val="SHTKNoteDetail"/>
      </w:pPr>
      <w:r>
        <w:t>• 저본 독법 | 總取</w:t>
      </w:r>
    </w:p>
    <w:p>
      <w:pPr>
        <w:pStyle w:val="SHTKNoteDetail"/>
      </w:pPr>
      <w:r>
        <w:t>• 이문 독법 | 取總</w:t>
      </w:r>
    </w:p>
    <w:p>
      <w:pPr>
        <w:pStyle w:val="SHTKNoteDetail"/>
      </w:pPr>
      <w:r>
        <w:t>• 저본 기준 번역 | “오직 형상을 총체적으로 취한다.”</w:t>
      </w:r>
    </w:p>
    <w:p>
      <w:pPr>
        <w:pStyle w:val="SHTKNoteDetail"/>
      </w:pPr>
      <w:r>
        <w:t>• 교감 해설 | 저본은 總取을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0486013.</w:t>
      </w:r>
    </w:p>
    <w:p>
      <w:pPr>
        <w:pStyle w:val="SHTKSourceText"/>
      </w:pPr>
      <w:r>
        <w:t>如是餘識隨應當知(准上言唯定不取別)又顯宗云。識謂了者。是唯總取境界相義。各各總取彼彼境相。名各了別。謂識唯能總取境相。非能取別入阿毘達磨第二云唯總分別色等境。非彼境相差別事。說名為識若能分別差別相者。即名受等諸心所法。識無彼用但作所依准上三論有四唯一但。取總之文決定。不可言兼別也。心所法中無一唯別。容作兩釋有人不得論意。</w:t>
      </w:r>
    </w:p>
    <w:p>
      <w:pPr>
        <w:pStyle w:val="SHTKTranslationText"/>
      </w:pPr>
      <w:r>
        <w:t>이와 같이 나머지 식도 그에 따라 알아야 한다. (위에서 ‘오직’이라고 말한 것에 준하면 결정코 별상을 취하지 않는다.) 또 《현종론》에서는 말한다. “식은 요별을 말한다”는 것은, 오직 경계의 형상을 총체적으로 취한다는 뜻이다. 각각 저마다의 경계 형상을 총체적으로 취하여, 각각 요별한다고 이름한다. 식은 오직 경계의 형상을 총체적으로 취할 수 있을 뿐, 별상을 취할 수 있는 것은 아니다. 《입아비달마론》 제2권에서는 “오직 색 등의 경계 일을 총체적으로 분별할 뿐, 그 경계 형상의 차별된 일을 분별하는 것은 아니다. 이를 식이라고 이름한다. 만약 차별된 형상을 능히 분별한다면, 곧 수 등 여러 심소법이라고 이름한다. 식에는 저 작용이 없고 다만 의지가 된다”고 설한다. 위의 세 논에 준하면 ‘오직’·‘유독’·‘다만’이라는 말이 네 곳에 있어, 총체적인 것만 취한다는 글이 결정적이다. 별상도 겸하여 취한다고 말할 수 없다. 심소법 가운데 어느 하나도 오직 별상만 취하는 것은 없으므로, 두 가지 해석을 할 여지가 있다. 어떤 이는 논의 뜻을 이해하지 못하고,</w:t>
      </w:r>
    </w:p>
    <w:p>
      <w:pPr>
        <w:pStyle w:val="SHTKSourceText"/>
      </w:pPr>
      <w:r>
        <w:t>妄為四[14]解亦不可是非何者為勝。</w:t>
      </w:r>
    </w:p>
    <w:p>
      <w:pPr>
        <w:pStyle w:val="SHTKTranslationText"/>
      </w:pPr>
      <w:r>
        <w:t>망령되이 네 가지 해석을 만들면서 어느 것이 옳고 그른지, 어느 것이 뛰어난지도 판별하지 못하여,</w:t>
      </w:r>
    </w:p>
    <w:p>
      <w:pPr>
        <w:pStyle w:val="SHTKNoteSummary"/>
      </w:pPr>
      <w:r>
        <w:t>교감 요약 | [CBETA 교감] 저본 解 → 甲·乙본 釋</w:t>
      </w:r>
    </w:p>
    <w:p>
      <w:pPr>
        <w:pStyle w:val="SHTKNoteDetail"/>
      </w:pPr>
      <w:r>
        <w:t>• 원교감 원문 | 解＝釋【甲】【乙】</w:t>
      </w:r>
    </w:p>
    <w:p>
      <w:pPr>
        <w:pStyle w:val="SHTKNoteDetail"/>
      </w:pPr>
      <w:r>
        <w:t>• 교감 번호 | 0486014</w:t>
      </w:r>
    </w:p>
    <w:p>
      <w:pPr>
        <w:pStyle w:val="SHTKNoteDetail"/>
      </w:pPr>
      <w:r>
        <w:t>• 저본 독법 | 解 → ‘해석하다/풀다’</w:t>
      </w:r>
    </w:p>
    <w:p>
      <w:pPr>
        <w:pStyle w:val="SHTKNoteDetail"/>
      </w:pPr>
      <w:r>
        <w:t>• 이문 독법 | 釋 → ‘풀이하다’</w:t>
      </w:r>
    </w:p>
    <w:p>
      <w:pPr>
        <w:pStyle w:val="SHTKNoteDetail"/>
      </w:pPr>
      <w:r>
        <w:t>• 저본 기준 번역 | “망령되이 네 가지 해석을 만들면서 어느 것이 옳고 그른지, 어느 것이 뛰어난지도 판별하지 못하여,”</w:t>
      </w:r>
    </w:p>
    <w:p>
      <w:pPr>
        <w:pStyle w:val="SHTKNoteDetail"/>
      </w:pPr>
      <w:r>
        <w:t>• 교감 해설 | 저본은 解을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0486014.</w:t>
      </w:r>
    </w:p>
    <w:p>
      <w:pPr>
        <w:pStyle w:val="SHTKSourceText"/>
      </w:pPr>
      <w:r>
        <w:t>乃疑後學令迷論說。其四解者第一解云。於境之中有二種相。一者總相。謂色．聲等。二者別相。謂違．順等。心．心所法於所緣境。心取總相不能取別。心所各自取境別相不能取總。以於一體無多解故。故入阿毘達磨論第二云。唯總分別色等境事說名為識。若能分別差別相者。即名受等諸心所法。識無彼用但作所依第二解云。心王正取總相兼取別相。</w:t>
      </w:r>
    </w:p>
    <w:p>
      <w:pPr>
        <w:pStyle w:val="SHTKTranslationText"/>
      </w:pPr>
      <w:r>
        <w:t>도리어 후학을 의심하게 하여 논의 설명에 미혹하게 한다. 그 네 가지 해석은 다음과 같다. 첫째 해석은 말한다. 경계 가운데 두 종류의 상이 있다. 첫째는 총상으로, 색·소리 등을 말한다. 둘째는 별상으로, 거스름과 수순함 등을 말한다. 마음과 심소법이 소연 경계에 대하여, 마음은 총상을 취하고 별상은 취할 수 없으며, 심소는 각각 자기 경계의 별상을 취하고 총상은 취할 수 없다. 한 체에 여러 이해가 있을 수 없기 때문이다. 그러므로 《입아비달마론》 제2권에서는 말한다. “오직 색 등 경계의 일을 총체적으로 분별하는 것을 식이라고 설한다. 만약 차별된 형상을 능히 분별한다면, 곧 수 등 여러 심소법이라고 이름한다. 식에는 저 작용이 없고 다만 의지가 된다.” 둘째 해석은 말한다. 심왕은 바로 총상을 취하면서 겸하여 별상도 취하고,</w:t>
      </w:r>
    </w:p>
    <w:p>
      <w:pPr>
        <w:pStyle w:val="SHTKSourceText"/>
      </w:pPr>
      <w:r>
        <w:t>諸[1]心所法。</w:t>
      </w:r>
    </w:p>
    <w:p>
      <w:pPr>
        <w:pStyle w:val="SHTKTranslationText"/>
      </w:pPr>
      <w:r>
        <w:t>여러 심소법은,</w:t>
      </w:r>
    </w:p>
    <w:p>
      <w:pPr>
        <w:pStyle w:val="SHTKNoteSummary"/>
      </w:pPr>
      <w:r>
        <w:t>교감 요약 | [CBETA 교감] 저본 心 → 甲·乙본 心心</w:t>
      </w:r>
    </w:p>
    <w:p>
      <w:pPr>
        <w:pStyle w:val="SHTKNoteDetail"/>
      </w:pPr>
      <w:r>
        <w:t>• 원교감 원문 | 心＝心心【甲】【乙】</w:t>
      </w:r>
    </w:p>
    <w:p>
      <w:pPr>
        <w:pStyle w:val="SHTKNoteDetail"/>
      </w:pPr>
      <w:r>
        <w:t>• 교감 번호 | 0487001</w:t>
      </w:r>
    </w:p>
    <w:p>
      <w:pPr>
        <w:pStyle w:val="SHTKNoteDetail"/>
      </w:pPr>
      <w:r>
        <w:t>• 저본 독법 | 心 → ‘마음’</w:t>
      </w:r>
    </w:p>
    <w:p>
      <w:pPr>
        <w:pStyle w:val="SHTKNoteDetail"/>
      </w:pPr>
      <w:r>
        <w:t>• 이문 독법 | 心心 → ‘마음 / 마음’</w:t>
      </w:r>
    </w:p>
    <w:p>
      <w:pPr>
        <w:pStyle w:val="SHTKNoteDetail"/>
      </w:pPr>
      <w:r>
        <w:t>• 저본 기준 번역 | “여러 심소법은,”</w:t>
      </w:r>
    </w:p>
    <w:p>
      <w:pPr>
        <w:pStyle w:val="SHTKNoteDetail"/>
      </w:pPr>
      <w:r>
        <w:t>• 교감 해설 | 저본은 心을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0487001.</w:t>
      </w:r>
    </w:p>
    <w:p>
      <w:pPr>
        <w:pStyle w:val="SHTKSourceText"/>
      </w:pPr>
      <w:r>
        <w:t>各自取別相非能取總相。</w:t>
      </w:r>
    </w:p>
    <w:p>
      <w:pPr>
        <w:pStyle w:val="SHTKTranslationText"/>
      </w:pPr>
      <w:r>
        <w:t>각각 자기의 별상을 취할 뿐 총상을 취할 수 없다.</w:t>
      </w:r>
    </w:p>
    <w:p>
      <w:pPr>
        <w:pStyle w:val="SHTKSourceText"/>
      </w:pPr>
      <w:r>
        <w:t>此[2]義意說。</w:t>
      </w:r>
    </w:p>
    <w:p>
      <w:pPr>
        <w:pStyle w:val="SHTKTranslationText"/>
      </w:pPr>
      <w:r>
        <w:t>이 뜻은 말하자면,</w:t>
      </w:r>
    </w:p>
    <w:p>
      <w:pPr>
        <w:pStyle w:val="SHTKNoteSummary"/>
      </w:pPr>
      <w:r>
        <w:t>교감 요약 | [CBETA 교감] 저본 義 → 甲·乙본 家</w:t>
      </w:r>
    </w:p>
    <w:p>
      <w:pPr>
        <w:pStyle w:val="SHTKNoteDetail"/>
      </w:pPr>
      <w:r>
        <w:t>• 원교감 원문 | 義＝家【甲】【乙】</w:t>
      </w:r>
    </w:p>
    <w:p>
      <w:pPr>
        <w:pStyle w:val="SHTKNoteDetail"/>
      </w:pPr>
      <w:r>
        <w:t>• 교감 번호 | 0487002</w:t>
      </w:r>
    </w:p>
    <w:p>
      <w:pPr>
        <w:pStyle w:val="SHTKNoteDetail"/>
      </w:pPr>
      <w:r>
        <w:t>• 저본 독법 | 義 → ‘뜻’</w:t>
      </w:r>
    </w:p>
    <w:p>
      <w:pPr>
        <w:pStyle w:val="SHTKNoteDetail"/>
      </w:pPr>
      <w:r>
        <w:t>• 이문 독법 | 家 → ‘가/학파’</w:t>
      </w:r>
    </w:p>
    <w:p>
      <w:pPr>
        <w:pStyle w:val="SHTKNoteDetail"/>
      </w:pPr>
      <w:r>
        <w:t>• 저본 기준 번역 | “이 뜻은 말하자면,”</w:t>
      </w:r>
    </w:p>
    <w:p>
      <w:pPr>
        <w:pStyle w:val="SHTKNoteDetail"/>
      </w:pPr>
      <w:r>
        <w:t>• 교감 해설 | 저본은 義을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0487002.</w:t>
      </w:r>
    </w:p>
    <w:p>
      <w:pPr>
        <w:pStyle w:val="SHTKSourceText"/>
      </w:pPr>
      <w:r>
        <w:t>心王力強能取總別。心所力劣取別非總破曰。違文無教。不可依據第三解云。諸心所法。各各正能取自別相。</w:t>
      </w:r>
    </w:p>
    <w:p>
      <w:pPr>
        <w:pStyle w:val="SHTKTranslationText"/>
      </w:pPr>
      <w:r>
        <w:t>심왕은 힘이 강하여 총상과 별상을 모두 취할 수 있고, 심소는 힘이 약하여 별상만 취하고 총상은 취하지 못한다는 것이다. 논파하여 말한다. 글에 어긋나고 가르침의 근거가 없다. 의거할 수 없다. 셋째 해석은 말한다. 여러 심소법은, 각각 바로 자기 별상을 능히 취하면서,</w:t>
      </w:r>
    </w:p>
    <w:p>
      <w:pPr>
        <w:pStyle w:val="SHTKSourceText"/>
      </w:pPr>
      <w:r>
        <w:t>兼取總相心王但[3]取總相非別。</w:t>
      </w:r>
    </w:p>
    <w:p>
      <w:pPr>
        <w:pStyle w:val="SHTKTranslationText"/>
      </w:pPr>
      <w:r>
        <w:t>겸하여 총상도 취하고, 심왕은 다만 총상만 취하고 별상은 취하지 않는다.</w:t>
      </w:r>
    </w:p>
    <w:p>
      <w:pPr>
        <w:pStyle w:val="SHTKNoteSummary"/>
      </w:pPr>
      <w:r>
        <w:t>교감 요약 | [CBETA 교감] 저본 取 → 甲·乙본 能取</w:t>
      </w:r>
    </w:p>
    <w:p>
      <w:pPr>
        <w:pStyle w:val="SHTKNoteDetail"/>
      </w:pPr>
      <w:r>
        <w:t>• 원교감 원문 | 取＝能取【甲】【乙】</w:t>
      </w:r>
    </w:p>
    <w:p>
      <w:pPr>
        <w:pStyle w:val="SHTKNoteDetail"/>
      </w:pPr>
      <w:r>
        <w:t>• 교감 번호 | 0487003</w:t>
      </w:r>
    </w:p>
    <w:p>
      <w:pPr>
        <w:pStyle w:val="SHTKNoteDetail"/>
      </w:pPr>
      <w:r>
        <w:t>• 저본 독법 | 取 → ‘취하다’</w:t>
      </w:r>
    </w:p>
    <w:p>
      <w:pPr>
        <w:pStyle w:val="SHTKNoteDetail"/>
      </w:pPr>
      <w:r>
        <w:t>• 이문 독법 | 能取 → ‘능히 / 취하다’</w:t>
      </w:r>
    </w:p>
    <w:p>
      <w:pPr>
        <w:pStyle w:val="SHTKNoteDetail"/>
      </w:pPr>
      <w:r>
        <w:t>• 저본 기준 번역 | “겸하여 총상도 취하고, 심왕은 다만 총상만 취하고 별상은 취하지 않는다.”</w:t>
      </w:r>
    </w:p>
    <w:p>
      <w:pPr>
        <w:pStyle w:val="SHTKNoteDetail"/>
      </w:pPr>
      <w:r>
        <w:t>• 교감 해설 | 저본은 取을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0487003.</w:t>
      </w:r>
    </w:p>
    <w:p>
      <w:pPr>
        <w:pStyle w:val="SHTKSourceText"/>
      </w:pPr>
      <w:r>
        <w:t>此[＊]義意說[4]王所作處心所必隨。</w:t>
      </w:r>
    </w:p>
    <w:p>
      <w:pPr>
        <w:pStyle w:val="SHTKTranslationText"/>
      </w:pPr>
      <w:r>
        <w:t>이 뜻은 심왕이 작용하는 곳에는 심소가 반드시 따른다는 것을 말한다.</w:t>
      </w:r>
    </w:p>
    <w:p>
      <w:pPr>
        <w:pStyle w:val="SHTKNoteSummary"/>
      </w:pPr>
      <w:r>
        <w:t>교감 요약 | [CBETA 교감] 저본 王 → 甲·乙본 心王</w:t>
      </w:r>
    </w:p>
    <w:p>
      <w:pPr>
        <w:pStyle w:val="SHTKNoteDetail"/>
      </w:pPr>
      <w:r>
        <w:t>• 원교감 원문 | 王＝心王【甲】【乙】</w:t>
      </w:r>
    </w:p>
    <w:p>
      <w:pPr>
        <w:pStyle w:val="SHTKNoteDetail"/>
      </w:pPr>
      <w:r>
        <w:t>• 교감 번호 | 0487004</w:t>
      </w:r>
    </w:p>
    <w:p>
      <w:pPr>
        <w:pStyle w:val="SHTKNoteDetail"/>
      </w:pPr>
      <w:r>
        <w:t>• 저본 독법 | 王 → ‘왕’</w:t>
      </w:r>
    </w:p>
    <w:p>
      <w:pPr>
        <w:pStyle w:val="SHTKNoteDetail"/>
      </w:pPr>
      <w:r>
        <w:t>• 이문 독법 | 心王 → ‘마음 / 왕’</w:t>
      </w:r>
    </w:p>
    <w:p>
      <w:pPr>
        <w:pStyle w:val="SHTKNoteDetail"/>
      </w:pPr>
      <w:r>
        <w:t>• 저본 기준 번역 | “이 뜻은 심왕이 작용하는 곳에는 심소가 반드시 따른다는 것을 말한다.”</w:t>
      </w:r>
    </w:p>
    <w:p>
      <w:pPr>
        <w:pStyle w:val="SHTKNoteDetail"/>
      </w:pPr>
      <w:r>
        <w:t>• 교감 해설 | 저본은 王을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0487004.</w:t>
      </w:r>
    </w:p>
    <w:p>
      <w:pPr>
        <w:pStyle w:val="SHTKNoteSummary"/>
      </w:pPr>
      <w:r>
        <w:t>교감 요약 | [CBETA 교감] 저본 義 → 甲·乙본 家</w:t>
      </w:r>
    </w:p>
    <w:p>
      <w:pPr>
        <w:pStyle w:val="SHTKNoteDetail"/>
      </w:pPr>
      <w:r>
        <w:t>• 원교감 원문 | 義【大】＊，家【甲】【乙】＊</w:t>
      </w:r>
    </w:p>
    <w:p>
      <w:pPr>
        <w:pStyle w:val="SHTKNoteDetail"/>
      </w:pPr>
      <w:r>
        <w:t>• 해당 번역 | “이 뜻은 심왕이 작용하는 곳에는 심소가 반드시 따른다는 것을 말한다.”</w:t>
      </w:r>
    </w:p>
    <w:p>
      <w:pPr>
        <w:pStyle w:val="SHTKNoteDetail"/>
      </w:pPr>
      <w:r>
        <w:t>• 번역 영향 판정 | [의미 차이 있음]</w:t>
      </w:r>
    </w:p>
    <w:p>
      <w:pPr>
        <w:pStyle w:val="SHTKNoteDetail"/>
      </w:pPr>
      <w:r>
        <w:t>• 출처 | CBETA T41n1822, 교감 번호 0487002.</w:t>
      </w:r>
    </w:p>
    <w:p>
      <w:pPr>
        <w:pStyle w:val="SHTKSourceText"/>
      </w:pPr>
      <w:r>
        <w:t>故心所法兼能取總[＊]王非隨所故不取別</w:t>
      </w:r>
    </w:p>
    <w:p>
      <w:pPr>
        <w:pStyle w:val="SHTKTranslationText"/>
      </w:pPr>
      <w:r>
        <w:t>그러므로 심소법은 겸하여 총상도 취할 수 있지만, 심왕은 심소를 따르는 것이 아니므로 별상을 취하지 않는다는 것이다.</w:t>
      </w:r>
    </w:p>
    <w:p>
      <w:pPr>
        <w:pStyle w:val="SHTKNoteSummary"/>
      </w:pPr>
      <w:r>
        <w:t>교감 요약 | [CBETA 교감] 저본 王 → 甲·乙본 心王</w:t>
      </w:r>
    </w:p>
    <w:p>
      <w:pPr>
        <w:pStyle w:val="SHTKNoteDetail"/>
      </w:pPr>
      <w:r>
        <w:t>• 원교감 원문 | 王【大】＊，心王【甲】【乙】＊</w:t>
      </w:r>
    </w:p>
    <w:p>
      <w:pPr>
        <w:pStyle w:val="SHTKNoteDetail"/>
      </w:pPr>
      <w:r>
        <w:t>• 해당 번역 | “그러므로 심소법은 겸하여 총상도 취할 수 있지만, 심왕은 심소를 따르는 것이 아니므로 별상을 취하지 않는다는 것이다.”</w:t>
      </w:r>
    </w:p>
    <w:p>
      <w:pPr>
        <w:pStyle w:val="SHTKNoteDetail"/>
      </w:pPr>
      <w:r>
        <w:t>• 번역 영향 판정 | [의미 차이 있음]</w:t>
      </w:r>
    </w:p>
    <w:p>
      <w:pPr>
        <w:pStyle w:val="SHTKNoteDetail"/>
      </w:pPr>
      <w:r>
        <w:t>• 출처 | CBETA T41n1822, 교감 번호 0487004.</w:t>
      </w:r>
    </w:p>
    <w:p>
      <w:pPr>
        <w:pStyle w:val="SHTKSourceText"/>
      </w:pPr>
      <w:r>
        <w:t>破曰。喻不相似。王能總領臣豈遍攝。無文違喻。不可依也第四解云。心．心所法。</w:t>
      </w:r>
    </w:p>
    <w:p>
      <w:pPr>
        <w:pStyle w:val="SHTKTranslationText"/>
      </w:pPr>
      <w:r>
        <w:t>논파하여 말한다. 비유가 서로 닮지 않았다. 왕이 능히 총체적으로 다스린다고 해서 신하가 어찌 두루 포섭하겠는가? 근거 문헌도 없고 비유에도 어긋난다. 의거할 수 없다. 넷째 해석은 말한다. 마음과 심소법은,</w:t>
      </w:r>
    </w:p>
    <w:p>
      <w:pPr>
        <w:pStyle w:val="SHTKSourceText"/>
      </w:pPr>
      <w:r>
        <w:t>一一皆能取．總[5]別相。</w:t>
      </w:r>
    </w:p>
    <w:p>
      <w:pPr>
        <w:pStyle w:val="SHTKTranslationText"/>
      </w:pPr>
      <w:r>
        <w:t>하나하나 모두 총상과 별상을 능히 취한다.</w:t>
      </w:r>
    </w:p>
    <w:p>
      <w:pPr>
        <w:pStyle w:val="SHTKNoteSummary"/>
      </w:pPr>
      <w:r>
        <w:t>교감 요약 | [CBETA 교감] 저본 別 → 甲·乙본 取別</w:t>
      </w:r>
    </w:p>
    <w:p>
      <w:pPr>
        <w:pStyle w:val="SHTKNoteDetail"/>
      </w:pPr>
      <w:r>
        <w:t>• 원교감 원문 | 別＝取別【甲】【乙】</w:t>
      </w:r>
    </w:p>
    <w:p>
      <w:pPr>
        <w:pStyle w:val="SHTKNoteDetail"/>
      </w:pPr>
      <w:r>
        <w:t>• 교감 번호 | 0487005</w:t>
      </w:r>
    </w:p>
    <w:p>
      <w:pPr>
        <w:pStyle w:val="SHTKNoteDetail"/>
      </w:pPr>
      <w:r>
        <w:t>• 저본 독법 | 別 → ‘별도/다르다’</w:t>
      </w:r>
    </w:p>
    <w:p>
      <w:pPr>
        <w:pStyle w:val="SHTKNoteDetail"/>
      </w:pPr>
      <w:r>
        <w:t>• 이문 독법 | 取別 → ‘취하다 / 별도/다르다’</w:t>
      </w:r>
    </w:p>
    <w:p>
      <w:pPr>
        <w:pStyle w:val="SHTKNoteDetail"/>
      </w:pPr>
      <w:r>
        <w:t>• 저본 기준 번역 | “하나하나 모두 총상과 별상을 능히 취한다.”</w:t>
      </w:r>
    </w:p>
    <w:p>
      <w:pPr>
        <w:pStyle w:val="SHTKNoteDetail"/>
      </w:pPr>
      <w:r>
        <w:t>• 교감 해설 | 저본은 別을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0487005.</w:t>
      </w:r>
    </w:p>
    <w:p>
      <w:pPr>
        <w:pStyle w:val="SHTKSourceText"/>
      </w:pPr>
      <w:r>
        <w:t>然彼心王正取總相兼取別相。</w:t>
      </w:r>
    </w:p>
    <w:p>
      <w:pPr>
        <w:pStyle w:val="SHTKTranslationText"/>
      </w:pPr>
      <w:r>
        <w:t>다만 저 심왕은 바로 총상을 취하면서 겸하여 별상도 취하고,</w:t>
      </w:r>
    </w:p>
    <w:p>
      <w:pPr>
        <w:pStyle w:val="SHTKSourceText"/>
      </w:pPr>
      <w:r>
        <w:t>諸[＊]心所法。</w:t>
      </w:r>
    </w:p>
    <w:p>
      <w:pPr>
        <w:pStyle w:val="SHTKTranslationText"/>
      </w:pPr>
      <w:r>
        <w:t>여러 심소법은,</w:t>
      </w:r>
    </w:p>
    <w:p>
      <w:pPr>
        <w:pStyle w:val="SHTKNoteSummary"/>
      </w:pPr>
      <w:r>
        <w:t>교감 요약 | [CBETA 교감] 저본 心 → 甲·乙본 心心</w:t>
      </w:r>
    </w:p>
    <w:p>
      <w:pPr>
        <w:pStyle w:val="SHTKNoteDetail"/>
      </w:pPr>
      <w:r>
        <w:t>• 원교감 원문 | 心【大】＊，心心【甲】【乙】＊</w:t>
      </w:r>
    </w:p>
    <w:p>
      <w:pPr>
        <w:pStyle w:val="SHTKNoteDetail"/>
      </w:pPr>
      <w:r>
        <w:t>• 해당 번역 | “여러 심소법은,”</w:t>
      </w:r>
    </w:p>
    <w:p>
      <w:pPr>
        <w:pStyle w:val="SHTKNoteDetail"/>
      </w:pPr>
      <w:r>
        <w:t>• 번역 영향 판정 | [의미 차이 있음]</w:t>
      </w:r>
    </w:p>
    <w:p>
      <w:pPr>
        <w:pStyle w:val="SHTKNoteDetail"/>
      </w:pPr>
      <w:r>
        <w:t>• 출처 | CBETA T41n1822, 교감 번호 0487001.</w:t>
      </w:r>
    </w:p>
    <w:p>
      <w:pPr>
        <w:pStyle w:val="SHTKSourceText"/>
      </w:pPr>
      <w:r>
        <w:t>各各正能取自別相兼能取他別相．及與總相。所以得知諸心。心所皆能取境總．別相者。如婆沙第三十四無慚納息中。解無慚行相云。有餘師說。此顯無慚行相。此行相對餘應作四句。有無慚非無慚行相。轉。謂無慚作餘行相轉有無慚行相轉非無慚。謂無慚相應法。作無慚行相轉有無慚亦無慚行相轉。謂無慚作無慚行相轉有非無慚亦非無慚行相轉。</w:t>
      </w:r>
    </w:p>
    <w:p>
      <w:pPr>
        <w:pStyle w:val="SHTKTranslationText"/>
      </w:pPr>
      <w:r>
        <w:t>각각 바로 자기의 별상을 능히 취하면서 겸하여 다른 별상과 총상도 능히 취한다. 여러 마음과 심소가 모두 경계의 총상과 별상을 취할 수 있음을 어떻게 아는가? 《바사》 제34권 무참납식에서, 무참의 행상을 해석하여 말하기를, 어떤 다른 논사는 말한다. “이는 무참의 행상을 드러낸다. 이 행상을 다른 것과 대비하면 사구를 지어야 한다. 무참이지만 무참의 행상으로 전하지 않는 것이 있다. 무참이 다른 행상으로 전하는 것을 말한다. 무참의 행상으로 전하지만 무참은 아닌 것이 있다. 무참과 상응하는 법이, 무참의 행상으로 전하는 것을 말한다. 무참이면서 또한 무참의 행상으로 전하는 것이 있다. 무참이 무참의 행상으로 전하는 것을 말한다. 무참도 아니고 또한 무참의 행상으로 전하지도 않는 것이 있다.</w:t>
      </w:r>
    </w:p>
    <w:p>
      <w:pPr>
        <w:pStyle w:val="SHTKSourceText"/>
      </w:pPr>
      <w:r>
        <w:t>謂若[6]取此種類應說無慚相應法作餘行相轉。</w:t>
      </w:r>
    </w:p>
    <w:p>
      <w:pPr>
        <w:pStyle w:val="SHTKTranslationText"/>
      </w:pPr>
      <w:r>
        <w:t>만약 이 종류를 취한다면 무참과 상응하는 법이 다른 행상으로 전한다고 말해야 한다.</w:t>
      </w:r>
    </w:p>
    <w:p>
      <w:pPr>
        <w:pStyle w:val="SHTKNoteSummary"/>
      </w:pPr>
      <w:r>
        <w:t>교감 요약 | [CBETA 교감] 저본 取 → 甲·乙본 觀</w:t>
      </w:r>
    </w:p>
    <w:p>
      <w:pPr>
        <w:pStyle w:val="SHTKNoteDetail"/>
      </w:pPr>
      <w:r>
        <w:t>• 원교감 원문 | 取＝觀【甲】【乙】</w:t>
      </w:r>
    </w:p>
    <w:p>
      <w:pPr>
        <w:pStyle w:val="SHTKNoteDetail"/>
      </w:pPr>
      <w:r>
        <w:t>• 교감 번호 | 0487006</w:t>
      </w:r>
    </w:p>
    <w:p>
      <w:pPr>
        <w:pStyle w:val="SHTKNoteDetail"/>
      </w:pPr>
      <w:r>
        <w:t>• 저본 독법 | 取 → ‘취하다’</w:t>
      </w:r>
    </w:p>
    <w:p>
      <w:pPr>
        <w:pStyle w:val="SHTKNoteDetail"/>
      </w:pPr>
      <w:r>
        <w:t>• 이문 독법 | 觀 → ‘관하다’</w:t>
      </w:r>
    </w:p>
    <w:p>
      <w:pPr>
        <w:pStyle w:val="SHTKNoteDetail"/>
      </w:pPr>
      <w:r>
        <w:t>• 저본 기준 번역 | “만약 이 종류를 취한다면 무참과 상응하는 법이 다른 행상으로 전한다고 말해야 한다.”</w:t>
      </w:r>
    </w:p>
    <w:p>
      <w:pPr>
        <w:pStyle w:val="SHTKNoteDetail"/>
      </w:pPr>
      <w:r>
        <w:t>• 교감 해설 | 저본은 取을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0487006.</w:t>
      </w:r>
    </w:p>
    <w:p>
      <w:pPr>
        <w:pStyle w:val="SHTKSourceText"/>
      </w:pPr>
      <w:r>
        <w:t>若不爾者。應說除前相解無愧中亦有四句。不能具引以此准知。皆取總．別破曰。有人雖引文證。</w:t>
      </w:r>
    </w:p>
    <w:p>
      <w:pPr>
        <w:pStyle w:val="SHTKTranslationText"/>
      </w:pPr>
      <w:r>
        <w:t>그렇지 않다면, 앞의 상을 제외한다고 말해야 한다.” 무괴를 해석하는 가운데도 또한 사구가 있다. 모두 갖추어 인용할 수는 없다. 이것으로 미루어 알면, 모두 총상과 별상을 취한다. 논파하여 말한다. 어떤 이는 비록 글을 인용하여 증명하였으나,</w:t>
      </w:r>
    </w:p>
    <w:p>
      <w:pPr>
        <w:pStyle w:val="SHTKSourceText"/>
      </w:pPr>
      <w:r>
        <w:t>不知正．[7]不且如受領隨觸。</w:t>
      </w:r>
    </w:p>
    <w:p>
      <w:pPr>
        <w:pStyle w:val="SHTKTranslationText"/>
      </w:pPr>
      <w:r>
        <w:t>[구두 불확실] 바르고 그름을 알지 못하였다. 또한 예컨대 수가 따라오는 촉을 영납하고,</w:t>
      </w:r>
    </w:p>
    <w:p>
      <w:pPr>
        <w:pStyle w:val="SHTKNoteSummary"/>
      </w:pPr>
      <w:r>
        <w:t>교감 요약 | [CBETA 교감] 저본 不 → 甲·乙본 不正</w:t>
      </w:r>
    </w:p>
    <w:p>
      <w:pPr>
        <w:pStyle w:val="SHTKNoteDetail"/>
      </w:pPr>
      <w:r>
        <w:t>• 원교감 원문 | 不＝不正【甲】【乙】</w:t>
      </w:r>
    </w:p>
    <w:p>
      <w:pPr>
        <w:pStyle w:val="SHTKNoteDetail"/>
      </w:pPr>
      <w:r>
        <w:t>• 교감 번호 | 0487007</w:t>
      </w:r>
    </w:p>
    <w:p>
      <w:pPr>
        <w:pStyle w:val="SHTKNoteDetail"/>
      </w:pPr>
      <w:r>
        <w:t>• 저본 독법 | 不 → ‘…않다’</w:t>
      </w:r>
    </w:p>
    <w:p>
      <w:pPr>
        <w:pStyle w:val="SHTKNoteDetail"/>
      </w:pPr>
      <w:r>
        <w:t>• 이문 독법 | 不正</w:t>
      </w:r>
    </w:p>
    <w:p>
      <w:pPr>
        <w:pStyle w:val="SHTKNoteDetail"/>
      </w:pPr>
      <w:r>
        <w:t>• 저본 기준 번역 | “[구두 불확실] 바르고 그름을 알지 못하였다. 또한 예컨대 수가 따라오는 촉을 영납하고,”</w:t>
      </w:r>
    </w:p>
    <w:p>
      <w:pPr>
        <w:pStyle w:val="SHTKNoteDetail"/>
      </w:pPr>
      <w:r>
        <w:t>• 교감 해설 | 저본은 不을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0487007.</w:t>
      </w:r>
    </w:p>
    <w:p>
      <w:pPr>
        <w:pStyle w:val="SHTKSourceText"/>
      </w:pPr>
      <w:r>
        <w:t>想取境像。豈可亦說想領隨觸。受取境像。理必不然。諸心。心所同一行相者。謂取青等諸法自共相等。非是心．心所法各別取像等也。婆沙三十四云云何無慚。答諸無慚無所慚。無羞無所羞。乃至。無敬性等。乃至。問此中所說差別名言。為顯自性。為顯行相。為顯所緣一說顯自性。二說顯行相。三說顯所緣准三十八云。云何不共無明隨眠。答諸無明於苦不了。</w:t>
      </w:r>
    </w:p>
    <w:p>
      <w:pPr>
        <w:pStyle w:val="SHTKTranslationText"/>
      </w:pPr>
      <w:r>
        <w:t>상이 경계의 형상을 취하는데, 어찌 또한 상이 따라오는 촉을 영납한다고 말할 수 있으며, 수가 경계의 형상을 취한다고 말할 수 있겠는가? 이치상 반드시 그렇지 않다. 모든 마음과 심소가 동일한 하나의 행상을 가진다는 것은, 청색 등의 여러 법의 자상과 공상 등을 취하는 것을 말한다. 마음과 심소법이 각각 형상을 취하는 등의 작용을 한다는 뜻은 아니다. 《바사》 제34권에서는 말한다. “무엇이 무참인가? 답한다. 모든 무참, 부끄러워함이 없음, 수치가 없음과 수치로 여김이 없음, 나아가, 공경하지 않는 성질 등이다.” 나아가, “묻는다. 여기에서 설한 차별된 명언은, 자성을 드러내기 위한 것인가? 행상을 드러내기 위한 것인가? 소연을 드러내기 위한 것인가? 한 설은 자성을 드러낸 것이라고 하고, 둘째 설은 행상을 드러낸 것이라고 하며, 셋째 설은 소연을 드러낸 것이라고 한다.” 《바사》 제38권에 준하면 다음과 같이 말한다. “무엇이 불공무명수면인가? 답한다. 모든 무명이 고에 대하여 알지 못하고,</w:t>
      </w:r>
    </w:p>
    <w:p>
      <w:pPr>
        <w:pStyle w:val="SHTKSourceText"/>
      </w:pPr>
      <w:r>
        <w:t>於集．滅．道不了。</w:t>
      </w:r>
    </w:p>
    <w:p>
      <w:pPr>
        <w:pStyle w:val="SHTKTranslationText"/>
      </w:pPr>
      <w:r>
        <w:t>집·멸·도에 대하여 알지 못하는 것이다.</w:t>
      </w:r>
    </w:p>
    <w:p>
      <w:pPr>
        <w:pStyle w:val="SHTKSourceText"/>
      </w:pPr>
      <w:r>
        <w:t>此中不了[8]者。</w:t>
      </w:r>
    </w:p>
    <w:p>
      <w:pPr>
        <w:pStyle w:val="SHTKTranslationText"/>
      </w:pPr>
      <w:r>
        <w:t>여기에서 ‘알지 못한다’는 것은,</w:t>
      </w:r>
    </w:p>
    <w:p>
      <w:pPr>
        <w:pStyle w:val="SHTKNoteSummary"/>
      </w:pPr>
      <w:r>
        <w:t>교감 요약 | [CBETA 교감] 甲·乙본에는 者 없음</w:t>
      </w:r>
    </w:p>
    <w:p>
      <w:pPr>
        <w:pStyle w:val="SHTKNoteDetail"/>
      </w:pPr>
      <w:r>
        <w:t>• 원교감 원문 | 〔者〕－【甲】【乙】</w:t>
      </w:r>
    </w:p>
    <w:p>
      <w:pPr>
        <w:pStyle w:val="SHTKNoteDetail"/>
      </w:pPr>
      <w:r>
        <w:t>• 교감 번호 | 0487008</w:t>
      </w:r>
    </w:p>
    <w:p>
      <w:pPr>
        <w:pStyle w:val="SHTKNoteDetail"/>
      </w:pPr>
      <w:r>
        <w:t>• 저본 독법 | 者 → ‘…하는 자/것’</w:t>
      </w:r>
    </w:p>
    <w:p>
      <w:pPr>
        <w:pStyle w:val="SHTKNoteDetail"/>
      </w:pPr>
      <w:r>
        <w:t>• 이문 독법 | ∅ → ‘해당 성분 없음(탈락)’</w:t>
      </w:r>
    </w:p>
    <w:p>
      <w:pPr>
        <w:pStyle w:val="SHTKNoteDetail"/>
      </w:pPr>
      <w:r>
        <w:t>• 저본 기준 번역 | “여기에서 ‘알지 못한다’는 것은,”</w:t>
      </w:r>
    </w:p>
    <w:p>
      <w:pPr>
        <w:pStyle w:val="SHTKNoteDetail"/>
      </w:pPr>
      <w:r>
        <w:t>• 교감 해설 | 저본은 者을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0487008.</w:t>
      </w:r>
    </w:p>
    <w:p>
      <w:pPr>
        <w:pStyle w:val="SHTKSourceText"/>
      </w:pPr>
      <w:r>
        <w:t>[9]顯不欲忍義[10]謂由無明迷覆心故。</w:t>
      </w:r>
    </w:p>
    <w:p>
      <w:pPr>
        <w:pStyle w:val="SHTKTranslationText"/>
      </w:pPr>
      <w:r>
        <w:t>인욕하려 하지 않는 뜻을 드러낸다. 곧 무명이 마음을 미혹시키고 덮기 때문에,</w:t>
      </w:r>
    </w:p>
    <w:p>
      <w:pPr>
        <w:pStyle w:val="SHTKNoteSummary"/>
      </w:pPr>
      <w:r>
        <w:t>교감 요약 | [CBETA 교감] 저본 顯 → 甲·乙본 但</w:t>
      </w:r>
    </w:p>
    <w:p>
      <w:pPr>
        <w:pStyle w:val="SHTKNoteDetail"/>
      </w:pPr>
      <w:r>
        <w:t>• 원교감 원문 | 顯＝但【甲】【乙】</w:t>
      </w:r>
    </w:p>
    <w:p>
      <w:pPr>
        <w:pStyle w:val="SHTKNoteDetail"/>
      </w:pPr>
      <w:r>
        <w:t>• 교감 번호 | 0487009</w:t>
      </w:r>
    </w:p>
    <w:p>
      <w:pPr>
        <w:pStyle w:val="SHTKNoteDetail"/>
      </w:pPr>
      <w:r>
        <w:t>• 저본 독법 | 顯</w:t>
      </w:r>
    </w:p>
    <w:p>
      <w:pPr>
        <w:pStyle w:val="SHTKNoteDetail"/>
      </w:pPr>
      <w:r>
        <w:t>• 이문 독법 | 但 → ‘다만’</w:t>
      </w:r>
    </w:p>
    <w:p>
      <w:pPr>
        <w:pStyle w:val="SHTKNoteDetail"/>
      </w:pPr>
      <w:r>
        <w:t>• 저본 기준 번역 | “인욕하려 하지 않는 뜻을 드러낸다. 곧 무명이 마음을 미혹시키고 덮기 때문에,”</w:t>
      </w:r>
    </w:p>
    <w:p>
      <w:pPr>
        <w:pStyle w:val="SHTKNoteDetail"/>
      </w:pPr>
      <w:r>
        <w:t>• 교감 해설 | 저본은 顯을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0487009.</w:t>
      </w:r>
    </w:p>
    <w:p>
      <w:pPr>
        <w:pStyle w:val="SHTKNoteSummary"/>
      </w:pPr>
      <w:r>
        <w:t>교감 요약 | [CBETA 교감] 甲·乙본에는 謂 없음</w:t>
      </w:r>
    </w:p>
    <w:p>
      <w:pPr>
        <w:pStyle w:val="SHTKNoteDetail"/>
      </w:pPr>
      <w:r>
        <w:t>• 원교감 원문 | 〔謂〕－【甲】【乙】</w:t>
      </w:r>
    </w:p>
    <w:p>
      <w:pPr>
        <w:pStyle w:val="SHTKNoteDetail"/>
      </w:pPr>
      <w:r>
        <w:t>• 교감 번호 | 0487010</w:t>
      </w:r>
    </w:p>
    <w:p>
      <w:pPr>
        <w:pStyle w:val="SHTKNoteDetail"/>
      </w:pPr>
      <w:r>
        <w:t>• 저본 독법 | 謂 → ‘말하다’</w:t>
      </w:r>
    </w:p>
    <w:p>
      <w:pPr>
        <w:pStyle w:val="SHTKNoteDetail"/>
      </w:pPr>
      <w:r>
        <w:t>• 이문 독법 | ∅ → ‘해당 성분 없음(탈락)’</w:t>
      </w:r>
    </w:p>
    <w:p>
      <w:pPr>
        <w:pStyle w:val="SHTKNoteDetail"/>
      </w:pPr>
      <w:r>
        <w:t>• 저본 기준 번역 | “인욕하려 하지 않는 뜻을 드러낸다. 곧 무명이 마음을 미혹시키고 덮기 때문에,”</w:t>
      </w:r>
    </w:p>
    <w:p>
      <w:pPr>
        <w:pStyle w:val="SHTKNoteDetail"/>
      </w:pPr>
      <w:r>
        <w:t>• 교감 해설 | 저본은 謂을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0487010.</w:t>
      </w:r>
    </w:p>
    <w:p>
      <w:pPr>
        <w:pStyle w:val="SHTKSourceText"/>
      </w:pPr>
      <w:r>
        <w:t>於四聖諦不欲[11]不忍故名不了。</w:t>
      </w:r>
    </w:p>
    <w:p>
      <w:pPr>
        <w:pStyle w:val="SHTKTranslationText"/>
      </w:pPr>
      <w:r>
        <w:t>네 성제에 대하여 원하지도 않고 인가하지도 않으므로 ‘알지 못한다’고 이름한 것이다.</w:t>
      </w:r>
    </w:p>
    <w:p>
      <w:pPr>
        <w:pStyle w:val="SHTKNoteSummary"/>
      </w:pPr>
      <w:r>
        <w:t>교감 요약 | [CBETA 교감] 甲·乙본에는 不 없음</w:t>
      </w:r>
    </w:p>
    <w:p>
      <w:pPr>
        <w:pStyle w:val="SHTKNoteDetail"/>
      </w:pPr>
      <w:r>
        <w:t>• 원교감 원문 | 〔不〕－【甲】【乙】</w:t>
      </w:r>
    </w:p>
    <w:p>
      <w:pPr>
        <w:pStyle w:val="SHTKNoteDetail"/>
      </w:pPr>
      <w:r>
        <w:t>• 교감 번호 | 0487011</w:t>
      </w:r>
    </w:p>
    <w:p>
      <w:pPr>
        <w:pStyle w:val="SHTKNoteDetail"/>
      </w:pPr>
      <w:r>
        <w:t>• 저본 독법 | 不 → ‘…않다’</w:t>
      </w:r>
    </w:p>
    <w:p>
      <w:pPr>
        <w:pStyle w:val="SHTKNoteDetail"/>
      </w:pPr>
      <w:r>
        <w:t>• 이문 독법 | ∅ → ‘해당 성분 없음(탈락)’</w:t>
      </w:r>
    </w:p>
    <w:p>
      <w:pPr>
        <w:pStyle w:val="SHTKNoteDetail"/>
      </w:pPr>
      <w:r>
        <w:t>• 저본 기준 번역 | “네 성제에 대하여 원하지도 않고 인가하지도 않으므로 ‘알지 못한다’고 이름한 것이다.”</w:t>
      </w:r>
    </w:p>
    <w:p>
      <w:pPr>
        <w:pStyle w:val="SHTKNoteDetail"/>
      </w:pPr>
      <w:r>
        <w:t>• 교감 해설 | 저본은 不을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0487011.</w:t>
      </w:r>
    </w:p>
    <w:p>
      <w:pPr>
        <w:pStyle w:val="SHTKSourceText"/>
      </w:pPr>
      <w:r>
        <w:t>非但不明。如貧賤人惡食在腹。雖遇好食不欲食之。異生亦爾。無明覆心。</w:t>
      </w:r>
    </w:p>
    <w:p>
      <w:pPr>
        <w:pStyle w:val="SHTKTranslationText"/>
      </w:pPr>
      <w:r>
        <w:t>단지 밝지 않은 것만을 말하는 것이 아니다. 마치 가난하고 천한 사람이 나쁜 음식이 뱃속에 있어, 비록 좋은 음식을 만나도 그것을 먹고 싶어 하지 않는 것과 같다. 이생도 또한 그러하여, 무명이 마음을 덮으므로,</w:t>
      </w:r>
    </w:p>
    <w:p>
      <w:pPr>
        <w:pStyle w:val="SHTKSourceText"/>
      </w:pPr>
      <w:r>
        <w:t>[12]聞四[13]聖諦。</w:t>
      </w:r>
    </w:p>
    <w:p>
      <w:pPr>
        <w:pStyle w:val="SHTKTranslationText"/>
      </w:pPr>
      <w:r>
        <w:t>네 성제를 듣고도,</w:t>
      </w:r>
    </w:p>
    <w:p>
      <w:pPr>
        <w:pStyle w:val="SHTKNoteSummary"/>
      </w:pPr>
      <w:r>
        <w:t>교감 요약 | [CBETA 교감] 저본 聞 → 甲·乙본 雖聞</w:t>
      </w:r>
    </w:p>
    <w:p>
      <w:pPr>
        <w:pStyle w:val="SHTKNoteDetail"/>
      </w:pPr>
      <w:r>
        <w:t>• 원교감 원문 | 聞＝雖聞【甲】【乙】</w:t>
      </w:r>
    </w:p>
    <w:p>
      <w:pPr>
        <w:pStyle w:val="SHTKNoteDetail"/>
      </w:pPr>
      <w:r>
        <w:t>• 교감 번호 | 0487012</w:t>
      </w:r>
    </w:p>
    <w:p>
      <w:pPr>
        <w:pStyle w:val="SHTKNoteDetail"/>
      </w:pPr>
      <w:r>
        <w:t>• 저본 독법 | 聞 → ‘듣다’</w:t>
      </w:r>
    </w:p>
    <w:p>
      <w:pPr>
        <w:pStyle w:val="SHTKNoteDetail"/>
      </w:pPr>
      <w:r>
        <w:t>• 이문 독법 | 雖聞 → ‘비록 / 듣다’</w:t>
      </w:r>
    </w:p>
    <w:p>
      <w:pPr>
        <w:pStyle w:val="SHTKNoteDetail"/>
      </w:pPr>
      <w:r>
        <w:t>• 저본 기준 번역 | “네 성제를 듣고도,”</w:t>
      </w:r>
    </w:p>
    <w:p>
      <w:pPr>
        <w:pStyle w:val="SHTKNoteDetail"/>
      </w:pPr>
      <w:r>
        <w:t>• 교감 해설 | 저본은 聞을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0487012.</w:t>
      </w:r>
    </w:p>
    <w:p>
      <w:pPr>
        <w:pStyle w:val="SHTKNoteSummary"/>
      </w:pPr>
      <w:r>
        <w:t>교감 요약 | [CBETA 교감] 甲·乙본에는 聖 없음</w:t>
      </w:r>
    </w:p>
    <w:p>
      <w:pPr>
        <w:pStyle w:val="SHTKNoteDetail"/>
      </w:pPr>
      <w:r>
        <w:t>• 원교감 원문 | 〔聖〕－【甲】【乙】</w:t>
      </w:r>
    </w:p>
    <w:p>
      <w:pPr>
        <w:pStyle w:val="SHTKNoteDetail"/>
      </w:pPr>
      <w:r>
        <w:t>• 교감 번호 | 0487013</w:t>
      </w:r>
    </w:p>
    <w:p>
      <w:pPr>
        <w:pStyle w:val="SHTKNoteDetail"/>
      </w:pPr>
      <w:r>
        <w:t>• 저본 독법 | 聖 → ‘성스러움/성자’</w:t>
      </w:r>
    </w:p>
    <w:p>
      <w:pPr>
        <w:pStyle w:val="SHTKNoteDetail"/>
      </w:pPr>
      <w:r>
        <w:t>• 이문 독법 | ∅ → ‘해당 성분 없음(탈락)’</w:t>
      </w:r>
    </w:p>
    <w:p>
      <w:pPr>
        <w:pStyle w:val="SHTKNoteDetail"/>
      </w:pPr>
      <w:r>
        <w:t>• 저본 기준 번역 | “네 성제를 듣고도,”</w:t>
      </w:r>
    </w:p>
    <w:p>
      <w:pPr>
        <w:pStyle w:val="SHTKNoteDetail"/>
      </w:pPr>
      <w:r>
        <w:t>• 교감 해설 | 저본은 聖을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0487013.</w:t>
      </w:r>
    </w:p>
    <w:p>
      <w:pPr>
        <w:pStyle w:val="SHTKSourceText"/>
      </w:pPr>
      <w:r>
        <w:t>不欲不忍問此中所說不了名言。為顯自性。為顯行相。為顯所緣。有作是說。此顯無明自性。有餘師說此顯無明行相。復有說者此顯無明所緣。評曰應作是說。</w:t>
      </w:r>
    </w:p>
    <w:p>
      <w:pPr>
        <w:pStyle w:val="SHTKTranslationText"/>
      </w:pPr>
      <w:r>
        <w:t>원하지도 않고 인가하지도 않는다. 묻는다. 여기에서 설한 ‘알지 못한다’는 명언은, 자성을 드러내기 위한 것인가? 행상을 드러내기 위한 것인가? 소연을 드러내기 위한 것인가? 어떤 이는 이렇게 말한다. 이는 무명의 자성을 드러낸 것이다. 어떤 다른 논사는 이것이 무명의 행상을 드러낸 것이라고 말한다. 또 어떤 이는 이것이 무명의 소연을 드러낸 것이라고 말한다. 평하여 말한다. 마땅히 이렇게 설해야 한다.</w:t>
      </w:r>
    </w:p>
    <w:p>
      <w:pPr>
        <w:pStyle w:val="SHTKSourceText"/>
      </w:pPr>
      <w:r>
        <w:t>[14]如是無明於四聖諦。</w:t>
      </w:r>
    </w:p>
    <w:p>
      <w:pPr>
        <w:pStyle w:val="SHTKTranslationText"/>
      </w:pPr>
      <w:r>
        <w:t>이와 같은 무명이 네 성제에 대하여,</w:t>
      </w:r>
    </w:p>
    <w:p>
      <w:pPr>
        <w:pStyle w:val="SHTKNoteSummary"/>
      </w:pPr>
      <w:r>
        <w:t>교감 요약 | [CBETA 교감] 甲·乙본에는 如是 없음</w:t>
      </w:r>
    </w:p>
    <w:p>
      <w:pPr>
        <w:pStyle w:val="SHTKNoteDetail"/>
      </w:pPr>
      <w:r>
        <w:t>• 원교감 원문 | 〔如是〕－【甲】【乙】</w:t>
      </w:r>
    </w:p>
    <w:p>
      <w:pPr>
        <w:pStyle w:val="SHTKNoteDetail"/>
      </w:pPr>
      <w:r>
        <w:t>• 교감 번호 | 0487014</w:t>
      </w:r>
    </w:p>
    <w:p>
      <w:pPr>
        <w:pStyle w:val="SHTKNoteDetail"/>
      </w:pPr>
      <w:r>
        <w:t>• 저본 독법 | 如是 → ‘이와 같다’</w:t>
      </w:r>
    </w:p>
    <w:p>
      <w:pPr>
        <w:pStyle w:val="SHTKNoteDetail"/>
      </w:pPr>
      <w:r>
        <w:t>• 이문 독법 | ∅ → ‘해당 성분 없음(탈락)’</w:t>
      </w:r>
    </w:p>
    <w:p>
      <w:pPr>
        <w:pStyle w:val="SHTKNoteDetail"/>
      </w:pPr>
      <w:r>
        <w:t>• 저본 기준 번역 | “이와 같은 무명이 네 성제에 대하여,”</w:t>
      </w:r>
    </w:p>
    <w:p>
      <w:pPr>
        <w:pStyle w:val="SHTKNoteDetail"/>
      </w:pPr>
      <w:r>
        <w:t>• 교감 해설 | 저본은 如是을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0487014.</w:t>
      </w:r>
    </w:p>
    <w:p>
      <w:pPr>
        <w:pStyle w:val="SHTKSourceText"/>
      </w:pPr>
      <w:r>
        <w:t>乃至不決擇[15]以為自性</w:t>
      </w:r>
    </w:p>
    <w:p>
      <w:pPr>
        <w:pStyle w:val="SHTKTranslationText"/>
      </w:pPr>
      <w:r>
        <w:t>나아가 결택하지 않는 것을 자성으로 삼는다.</w:t>
      </w:r>
    </w:p>
    <w:p>
      <w:pPr>
        <w:pStyle w:val="SHTKNoteSummary"/>
      </w:pPr>
      <w:r>
        <w:t>교감 요약 | [CBETA 교감] 甲·乙본에는 以 없음</w:t>
      </w:r>
    </w:p>
    <w:p>
      <w:pPr>
        <w:pStyle w:val="SHTKNoteDetail"/>
      </w:pPr>
      <w:r>
        <w:t>• 원교감 원문 | 〔以〕－【甲】【乙】</w:t>
      </w:r>
    </w:p>
    <w:p>
      <w:pPr>
        <w:pStyle w:val="SHTKNoteDetail"/>
      </w:pPr>
      <w:r>
        <w:t>• 교감 번호 | 0487015</w:t>
      </w:r>
    </w:p>
    <w:p>
      <w:pPr>
        <w:pStyle w:val="SHTKNoteDetail"/>
      </w:pPr>
      <w:r>
        <w:t>• 저본 독법 | 以 → ‘…로써’</w:t>
      </w:r>
    </w:p>
    <w:p>
      <w:pPr>
        <w:pStyle w:val="SHTKNoteDetail"/>
      </w:pPr>
      <w:r>
        <w:t>• 이문 독법 | ∅ → ‘해당 성분 없음(탈락)’</w:t>
      </w:r>
    </w:p>
    <w:p>
      <w:pPr>
        <w:pStyle w:val="SHTKNoteDetail"/>
      </w:pPr>
      <w:r>
        <w:t>• 저본 기준 번역 | “나아가 결택하지 않는 것을 자성으로 삼는다.”</w:t>
      </w:r>
    </w:p>
    <w:p>
      <w:pPr>
        <w:pStyle w:val="SHTKNoteDetail"/>
      </w:pPr>
      <w:r>
        <w:t>• 교감 해설 | 저본은 以을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0487015.</w:t>
      </w:r>
    </w:p>
    <w:p>
      <w:pPr>
        <w:pStyle w:val="SHTKSourceText"/>
      </w:pPr>
      <w:r>
        <w:t>准此評文故知。初師為正。無慚亦爾所作四句非是正義。故不成證今詳論意。心．心所法。雖同取青等總．別相等。然於此相。有即印持．取．像等多種不同。名為取別。心王總取境相。別相難知。</w:t>
      </w:r>
    </w:p>
    <w:p>
      <w:pPr>
        <w:pStyle w:val="SHTKTranslationText"/>
      </w:pPr>
      <w:r>
        <w:t>이 평문의 글에 준하면 그러므로 알 수 있다. 첫째 논사가 바른 뜻이다. 무참도 또한 그러하므로, 지은 사구는 바른 뜻이 아니다. 그러므로 증거가 성립하지 않는다. 이제 논의 뜻을 자세히 살펴보건대, 마음과 심소법은, 비록 청색 등의 총상과 별상 등을 함께 취하지만, 이러한 상에 대하여, 곧 인지하여 유지하거나 취하거나 형상을 취하는 등 여러 가지 서로 다른 작용이 있다. 이를 ‘별상을 취한다’고 이름한다. 심왕은 경계의 형상을 총체적으로 취하며, 그 별상은 알기 어렵다.</w:t>
      </w:r>
    </w:p>
    <w:p>
      <w:pPr>
        <w:pStyle w:val="SHTKSourceText"/>
      </w:pPr>
      <w:r>
        <w:t>如[16]臺六司同理一國。</w:t>
      </w:r>
    </w:p>
    <w:p>
      <w:pPr>
        <w:pStyle w:val="SHTKTranslationText"/>
      </w:pPr>
      <w:r>
        <w:t>마치 관청의 여섯 부서가 함께 한 나라를 다스리지만,</w:t>
      </w:r>
    </w:p>
    <w:p>
      <w:pPr>
        <w:pStyle w:val="SHTKNoteSummary"/>
      </w:pPr>
      <w:r>
        <w:t>교감 요약 | [CBETA 교감] 저본 臺六司 → 甲·乙본 一六臣</w:t>
      </w:r>
    </w:p>
    <w:p>
      <w:pPr>
        <w:pStyle w:val="SHTKNoteDetail"/>
      </w:pPr>
      <w:r>
        <w:t>• 원교감 원문 | 臺六司＝一六臣【甲】【乙】</w:t>
      </w:r>
    </w:p>
    <w:p>
      <w:pPr>
        <w:pStyle w:val="SHTKNoteDetail"/>
      </w:pPr>
      <w:r>
        <w:t>• 교감 번호 | 0487016</w:t>
      </w:r>
    </w:p>
    <w:p>
      <w:pPr>
        <w:pStyle w:val="SHTKNoteDetail"/>
      </w:pPr>
      <w:r>
        <w:t>• 저본 독법 | 臺六司</w:t>
      </w:r>
    </w:p>
    <w:p>
      <w:pPr>
        <w:pStyle w:val="SHTKNoteDetail"/>
      </w:pPr>
      <w:r>
        <w:t>• 이문 독법 | 一六臣 → ‘[이문 어구·판독 유보]’</w:t>
      </w:r>
    </w:p>
    <w:p>
      <w:pPr>
        <w:pStyle w:val="SHTKNoteDetail"/>
      </w:pPr>
      <w:r>
        <w:t>• 저본 기준 번역 | “마치 관청의 여섯 부서가 함께 한 나라를 다스리지만,”</w:t>
      </w:r>
    </w:p>
    <w:p>
      <w:pPr>
        <w:pStyle w:val="SHTKNoteDetail"/>
      </w:pPr>
      <w:r>
        <w:t>• 교감 해설 | 저본은 臺六司을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0487016.</w:t>
      </w:r>
    </w:p>
    <w:p>
      <w:pPr>
        <w:pStyle w:val="SHTKSourceText"/>
      </w:pPr>
      <w:r>
        <w:t>然所理事各各不同。王則總理。別相難了。</w:t>
      </w:r>
    </w:p>
    <w:p>
      <w:pPr>
        <w:pStyle w:val="SHTKTranslationText"/>
      </w:pPr>
      <w:r>
        <w:t>다스리는 일은 각각 서로 다른 것과 같다. 왕은 곧 총체적으로 다스리므로, 그 별상은 알기 어렵다.</w:t>
      </w:r>
    </w:p>
    <w:p>
      <w:pPr>
        <w:pStyle w:val="SHTKPositionMarker"/>
      </w:pPr>
      <w:bookmarkStart w:id="218" w:name="loc_0487b24"/>
      <w:bookmarkEnd w:id="218"/>
      <w:r>
        <w:t>[0487b24]</w:t>
      </w:r>
    </w:p>
    <w:p>
      <w:pPr>
        <w:pStyle w:val="SHTKSourceText"/>
      </w:pPr>
      <w:r>
        <w:t>論。此復差別至至意識身。</w:t>
      </w:r>
    </w:p>
    <w:p>
      <w:pPr>
        <w:pStyle w:val="SHTKTranslationText"/>
      </w:pPr>
      <w:r>
        <w:t>논에서 말한다. “이것은 다시 차별하여 … 의식신에 이른다.”</w:t>
      </w:r>
    </w:p>
    <w:p>
      <w:pPr>
        <w:pStyle w:val="SHTKSourceText"/>
      </w:pPr>
      <w:r>
        <w:t>此第二就依[17]分六也。</w:t>
      </w:r>
    </w:p>
    <w:p>
      <w:pPr>
        <w:pStyle w:val="SHTKTranslationText"/>
      </w:pPr>
      <w:r>
        <w:t>이것이 둘째, 의지에 따라 여섯으로 나누는 것이다.</w:t>
      </w:r>
    </w:p>
    <w:p>
      <w:pPr>
        <w:pStyle w:val="SHTKNoteSummary"/>
      </w:pPr>
      <w:r>
        <w:t>교감 요약 | [CBETA 교감] 저본 分六 → 甲·乙본 分別為六</w:t>
      </w:r>
    </w:p>
    <w:p>
      <w:pPr>
        <w:pStyle w:val="SHTKNoteDetail"/>
      </w:pPr>
      <w:r>
        <w:t>• 원교감 원문 | 分六＝分別為六【甲】【乙】</w:t>
      </w:r>
    </w:p>
    <w:p>
      <w:pPr>
        <w:pStyle w:val="SHTKNoteDetail"/>
      </w:pPr>
      <w:r>
        <w:t>• 교감 번호 | 0487017</w:t>
      </w:r>
    </w:p>
    <w:p>
      <w:pPr>
        <w:pStyle w:val="SHTKNoteDetail"/>
      </w:pPr>
      <w:r>
        <w:t>• 저본 독법 | 分六</w:t>
      </w:r>
    </w:p>
    <w:p>
      <w:pPr>
        <w:pStyle w:val="SHTKNoteDetail"/>
      </w:pPr>
      <w:r>
        <w:t>• 이문 독법 | 分別為六</w:t>
      </w:r>
    </w:p>
    <w:p>
      <w:pPr>
        <w:pStyle w:val="SHTKNoteDetail"/>
      </w:pPr>
      <w:r>
        <w:t>• 저본 기준 번역 | “이것이 둘째, 의지에 따라 여섯으로 나누는 것이다.”</w:t>
      </w:r>
    </w:p>
    <w:p>
      <w:pPr>
        <w:pStyle w:val="SHTKNoteDetail"/>
      </w:pPr>
      <w:r>
        <w:t>• 교감 해설 | 저본은 分六을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0487017.</w:t>
      </w:r>
    </w:p>
    <w:p>
      <w:pPr>
        <w:pStyle w:val="SHTKPositionMarker"/>
      </w:pPr>
      <w:bookmarkStart w:id="219" w:name="loc_0487b25"/>
      <w:bookmarkEnd w:id="219"/>
      <w:r>
        <w:t>[0487b25]</w:t>
      </w:r>
    </w:p>
    <w:p>
      <w:pPr>
        <w:pStyle w:val="SHTKSourceText"/>
      </w:pPr>
      <w:r>
        <w:t>論。應知如是至轉為意界。第三分識蘊為處．界也。</w:t>
      </w:r>
    </w:p>
    <w:p>
      <w:pPr>
        <w:pStyle w:val="SHTKTranslationText"/>
      </w:pPr>
      <w:r>
        <w:t>논에서 말한다. “마땅히 이와 같이 … 바뀌어 의계가 됨을 알아야 한다.” 셋째, 식온을 처와 계로 나눈 것이다.</w:t>
      </w:r>
    </w:p>
    <w:p>
      <w:pPr>
        <w:pStyle w:val="SHTKPositionMarker"/>
      </w:pPr>
      <w:bookmarkStart w:id="220" w:name="loc_0487b26"/>
      <w:bookmarkEnd w:id="220"/>
      <w:r>
        <w:t>[0487b26]</w:t>
      </w:r>
    </w:p>
    <w:p>
      <w:pPr>
        <w:pStyle w:val="SHTKSourceText"/>
      </w:pPr>
      <w:r>
        <w:t>論。如是此中至及與意界。</w:t>
      </w:r>
    </w:p>
    <w:p>
      <w:pPr>
        <w:pStyle w:val="SHTKTranslationText"/>
      </w:pPr>
      <w:r>
        <w:t>논에서 말한다. “이와 같이 여기에서는 … 아울러 의계이다.”</w:t>
      </w:r>
    </w:p>
    <w:p>
      <w:pPr>
        <w:pStyle w:val="SHTKSourceText"/>
      </w:pPr>
      <w:r>
        <w:t>大文第[18]四總結五蘊已。</w:t>
      </w:r>
    </w:p>
    <w:p>
      <w:pPr>
        <w:pStyle w:val="SHTKTranslationText"/>
      </w:pPr>
      <w:r>
        <w:t>큰 글의 넷째로 오온을 총결한 뒤,</w:t>
      </w:r>
    </w:p>
    <w:p>
      <w:pPr>
        <w:pStyle w:val="SHTKNoteSummary"/>
      </w:pPr>
      <w:r>
        <w:t>교감 요약 | [CBETA 교감] 저본 四 → 이문 二</w:t>
      </w:r>
    </w:p>
    <w:p>
      <w:pPr>
        <w:pStyle w:val="SHTKNoteDetail"/>
      </w:pPr>
      <w:r>
        <w:t>• 교감 번호 | 0487018</w:t>
      </w:r>
    </w:p>
    <w:p>
      <w:pPr>
        <w:pStyle w:val="SHTKNoteDetail"/>
      </w:pPr>
      <w:r>
        <w:t>• 저본 독법 | 四 → ‘넷/넷째’</w:t>
      </w:r>
    </w:p>
    <w:p>
      <w:pPr>
        <w:pStyle w:val="SHTKNoteDetail"/>
      </w:pPr>
      <w:r>
        <w:t>• 이문 독법 | 二 → ‘둘’</w:t>
      </w:r>
    </w:p>
    <w:p>
      <w:pPr>
        <w:pStyle w:val="SHTKNoteDetail"/>
      </w:pPr>
      <w:r>
        <w:t>• 저본 기준 번역 | “큰 글의 넷째로 오온을 총결한 뒤,”</w:t>
      </w:r>
    </w:p>
    <w:p>
      <w:pPr>
        <w:pStyle w:val="SHTKNoteDetail"/>
      </w:pPr>
      <w:r>
        <w:t>• 교감 해설 | 저본은 四을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0487018.</w:t>
      </w:r>
    </w:p>
    <w:p>
      <w:pPr>
        <w:pStyle w:val="SHTKSourceText"/>
      </w:pPr>
      <w:r>
        <w:t>重總分五蘊。為十二處．十八界也如文可知。</w:t>
      </w:r>
    </w:p>
    <w:p>
      <w:pPr>
        <w:pStyle w:val="SHTKTranslationText"/>
      </w:pPr>
      <w:r>
        <w:t>다시 오온을 총체적으로 나누어, 십이처와 십팔계로 삼은 것이다. 글에 나타난 대로 알 수 있다.</w:t>
      </w:r>
    </w:p>
    <w:p>
      <w:pPr>
        <w:pStyle w:val="SHTKPositionMarker"/>
      </w:pPr>
      <w:bookmarkStart w:id="221" w:name="loc_0487c01"/>
      <w:bookmarkEnd w:id="221"/>
      <w:r>
        <w:t>[0487c01]</w:t>
      </w:r>
    </w:p>
    <w:p>
      <w:pPr>
        <w:pStyle w:val="SHTKSourceText"/>
      </w:pPr>
      <w:r>
        <w:t>論豈不識蘊至復為意界。自下第四有十二行頌問答分別。</w:t>
      </w:r>
    </w:p>
    <w:p>
      <w:pPr>
        <w:pStyle w:val="SHTKTranslationText"/>
      </w:pPr>
      <w:r>
        <w:t>논에서 말한다. “어찌 식온이 … 다시 의계가 되지 않는가?” 이 아래 넷째에는 열두 행의 게송이 있다. 문답하여 분별한다.</w:t>
      </w:r>
    </w:p>
    <w:p>
      <w:pPr>
        <w:pStyle w:val="SHTKSourceText"/>
      </w:pPr>
      <w:r>
        <w:t>文中有十一[19]段。</w:t>
      </w:r>
    </w:p>
    <w:p>
      <w:pPr>
        <w:pStyle w:val="SHTKTranslationText"/>
      </w:pPr>
      <w:r>
        <w:t>글에는 열한 단락이 있다.</w:t>
      </w:r>
    </w:p>
    <w:p>
      <w:pPr>
        <w:pStyle w:val="SHTKNoteSummary"/>
      </w:pPr>
      <w:r>
        <w:t>교감 요약 | [CBETA 교감] 저본 段 → 乙본 徵</w:t>
      </w:r>
    </w:p>
    <w:p>
      <w:pPr>
        <w:pStyle w:val="SHTKNoteDetail"/>
      </w:pPr>
      <w:r>
        <w:t>• 원교감 원문 | 段＝徵【乙】</w:t>
      </w:r>
    </w:p>
    <w:p>
      <w:pPr>
        <w:pStyle w:val="SHTKNoteDetail"/>
      </w:pPr>
      <w:r>
        <w:t>• 교감 번호 | 0487019</w:t>
      </w:r>
    </w:p>
    <w:p>
      <w:pPr>
        <w:pStyle w:val="SHTKNoteDetail"/>
      </w:pPr>
      <w:r>
        <w:t>• 저본 독법 | 段</w:t>
      </w:r>
    </w:p>
    <w:p>
      <w:pPr>
        <w:pStyle w:val="SHTKNoteDetail"/>
      </w:pPr>
      <w:r>
        <w:t>• 이문 독법 | 徵 → ‘징문하다’</w:t>
      </w:r>
    </w:p>
    <w:p>
      <w:pPr>
        <w:pStyle w:val="SHTKNoteDetail"/>
      </w:pPr>
      <w:r>
        <w:t>• 저본 기준 번역 | “글에는 열한 단락이 있다.”</w:t>
      </w:r>
    </w:p>
    <w:p>
      <w:pPr>
        <w:pStyle w:val="SHTKNoteDetail"/>
      </w:pPr>
      <w:r>
        <w:t>• 교감 해설 | 저본은 段을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0487019.</w:t>
      </w:r>
    </w:p>
    <w:p>
      <w:pPr>
        <w:pStyle w:val="SHTKSourceText"/>
      </w:pPr>
      <w:r>
        <w:t>此第一問意界也。前半頌問意體。後半頌問意數。此問體也。</w:t>
      </w:r>
    </w:p>
    <w:p>
      <w:pPr>
        <w:pStyle w:val="SHTKTranslationText"/>
      </w:pPr>
      <w:r>
        <w:t>이것은 첫째, 의계에 대해 묻는 것이다. 앞의 반 게송은 의계의 체를 묻고, 뒤의 반 게송은 의계의 수를 묻는다. 이것은 체를 묻는 것이다.</w:t>
      </w:r>
    </w:p>
    <w:p>
      <w:pPr>
        <w:pStyle w:val="SHTKPositionMarker"/>
      </w:pPr>
      <w:bookmarkStart w:id="222" w:name="loc_0487c04"/>
      <w:bookmarkEnd w:id="222"/>
      <w:r>
        <w:t>[0487c04]</w:t>
      </w:r>
    </w:p>
    <w:p>
      <w:pPr>
        <w:pStyle w:val="SHTKSourceText"/>
      </w:pPr>
      <w:r>
        <w:t>論。更無異法即於此中者。即於六識中也。</w:t>
      </w:r>
    </w:p>
    <w:p>
      <w:pPr>
        <w:pStyle w:val="SHTKTranslationText"/>
      </w:pPr>
      <w:r>
        <w:t>논에서 말한다. “다시 다른 법은 없고, 곧 이 가운데에서이다.” 곧 육식 가운데에서라는 뜻이다.</w:t>
      </w:r>
    </w:p>
    <w:p>
      <w:pPr>
        <w:pStyle w:val="SHTKPositionMarker"/>
      </w:pPr>
      <w:bookmarkStart w:id="223" w:name="loc_0487c05"/>
      <w:bookmarkEnd w:id="223"/>
      <w:r>
        <w:t>[0487c05]</w:t>
      </w:r>
    </w:p>
    <w:p>
      <w:pPr>
        <w:pStyle w:val="SHTKSourceText"/>
      </w:pPr>
      <w:r>
        <w:t>論曰。至即名餘種。釋也即六識身。為所依義名之為意。為能依義名之為識。如父．子。果．種。所望不同得名有異。此答體也。</w:t>
      </w:r>
    </w:p>
    <w:p>
      <w:pPr>
        <w:pStyle w:val="SHTKTranslationText"/>
      </w:pPr>
      <w:r>
        <w:t>논에서 말한다. “… 곧 나머지 종류라고 이름한다.” 해석한 것이다. 곧 육식신은, 소의가 되는 뜻에서는 그것을 의라고 이름하고, 능의가 되는 뜻에서는 그것을 식이라고 이름한다. 아버지와 아들, 결과와 종자의 경우와 같다. 상대하는 바가 다르므로 얻는 이름도 다르다. 이것이 체에 답한 것이다.</w:t>
      </w:r>
    </w:p>
    <w:p>
      <w:pPr>
        <w:pStyle w:val="SHTKPositionMarker"/>
      </w:pPr>
      <w:bookmarkStart w:id="224" w:name="loc_0487c09"/>
      <w:bookmarkEnd w:id="224"/>
      <w:r>
        <w:t>[0487c09]</w:t>
      </w:r>
    </w:p>
    <w:p>
      <w:pPr>
        <w:pStyle w:val="SHTKSourceText"/>
      </w:pPr>
      <w:r>
        <w:t>論。若爾實界至十八界耶。第二問數也若六識依他起故名之為識。即唯六識。更兼五根．六境。界唯十七若為所依義名一意根。即更兼五根．六境。應唯十二六識與意更相攝故者。攝意從識即為十七攝識從意即為十二。</w:t>
      </w:r>
    </w:p>
    <w:p>
      <w:pPr>
        <w:pStyle w:val="SHTKTranslationText"/>
      </w:pPr>
      <w:r>
        <w:t>논에서 말한다. “그렇다면 실제 계는 … 어찌 십팔계인가?” 둘째, 수를 묻는 것이다. 만약 육식이 다른 것에 의지하여 일어나기 때문에 그것을 식이라고 이름한다면, 곧 오직 육식만 있고, 여기에 다시 오근과 육경을 합하면, 계는 오직 열일곱뿐이다. 만약 소의가 되는 뜻 때문에 하나의 의근이라고 이름한다면, 여기에 다시 오근과 육경을 합하여, 마땅히 오직 열둘뿐이어야 한다. ‘육식과 의가 서로 포섭하기 때문이다’라는 것은, 의를 식에 포섭시키면 곧 열일곱이 되고, 식을 의에 포섭시키면 곧 열둘이 된다는 뜻이다.</w:t>
      </w:r>
    </w:p>
    <w:p>
      <w:pPr>
        <w:pStyle w:val="SHTKPositionMarker"/>
      </w:pPr>
      <w:bookmarkStart w:id="225" w:name="loc_0487c14"/>
      <w:bookmarkEnd w:id="225"/>
      <w:r>
        <w:t>[0487c14]</w:t>
      </w:r>
    </w:p>
    <w:p>
      <w:pPr>
        <w:pStyle w:val="SHTKSourceText"/>
      </w:pPr>
      <w:r>
        <w:t>論曰。至界成十八釋也此為建立十八界故成第六依。故六識外更立意界。已上數也。</w:t>
      </w:r>
    </w:p>
    <w:p>
      <w:pPr>
        <w:pStyle w:val="SHTKTranslationText"/>
      </w:pPr>
      <w:r>
        <w:t>논에서 말한다. “… 계가 십팔이 된다.” 해석한 것이다. 이는 십팔계를 세우기 위하여 여섯째 소의를 이루는 것이다. 그러므로 육식 밖에 다시 의계를 세운다. 이상은 수에 관한 것이다.</w:t>
      </w:r>
    </w:p>
    <w:p>
      <w:pPr>
        <w:pStyle w:val="SHTKPositionMarker"/>
      </w:pPr>
      <w:bookmarkStart w:id="226" w:name="loc_0487c16"/>
      <w:bookmarkEnd w:id="226"/>
      <w:r>
        <w:t>[0487c16]</w:t>
      </w:r>
    </w:p>
    <w:p>
      <w:pPr>
        <w:pStyle w:val="SHTKSourceText"/>
      </w:pPr>
      <w:r>
        <w:t>論。若爾無學至非意界故。難也若以後識依故名為意者。無學後心無能依識。應非意界。</w:t>
      </w:r>
    </w:p>
    <w:p>
      <w:pPr>
        <w:pStyle w:val="SHTKTranslationText"/>
      </w:pPr>
      <w:r>
        <w:t>논에서 말한다. “그렇다면 무학의 … 의계가 아니기 때문이다.” 난문이다. 만약 뒤의 식이 의지하는 것이기 때문에 의라고 이름한다면, 무학의 마지막 마음에는 능히 의지하는 뒤의 식이 없으므로, 마땅히 의계가 아니어야 한다.</w:t>
      </w:r>
    </w:p>
    <w:p>
      <w:pPr>
        <w:pStyle w:val="SHTKPositionMarker"/>
      </w:pPr>
      <w:bookmarkStart w:id="227" w:name="loc_0487c19"/>
      <w:bookmarkEnd w:id="227"/>
      <w:r>
        <w:t>[0487c19]</w:t>
      </w:r>
    </w:p>
    <w:p>
      <w:pPr>
        <w:pStyle w:val="SHTKSourceText"/>
      </w:pPr>
      <w:r>
        <w:t>論。不爾此已至後識不生。答也猶如種子已住因性。闕餘緣故後果不生。後心亦爾。已住意性。餘緣闕故後識不生。而成意界。</w:t>
      </w:r>
    </w:p>
    <w:p>
      <w:pPr>
        <w:pStyle w:val="SHTKTranslationText"/>
      </w:pPr>
      <w:r>
        <w:t>논에서 말한다. “그렇지 않다. 이는 이미 … 뒤의 식이 생기지 않는다.” 답이다. 마치 종자가 이미 인의 성질에 머물렀으나, 나머지 연이 결여되었기 때문에 뒤의 결과가 생기지 않는 것과 같다. 마지막 마음도 또한 그러하다. 이미 의의 성질에 머물렀고, 나머지 연이 결여되었기 때문에 뒤의 식이 생기지 않을 뿐, 그래도 의계를 이룬다.</w:t>
      </w:r>
    </w:p>
    <w:p>
      <w:pPr>
        <w:pStyle w:val="SHTKPositionMarker"/>
      </w:pPr>
      <w:bookmarkStart w:id="228" w:name="loc_0487c23"/>
      <w:bookmarkEnd w:id="228"/>
      <w:r>
        <w:t>[0487c23]</w:t>
      </w:r>
    </w:p>
    <w:p>
      <w:pPr>
        <w:pStyle w:val="SHTKSourceText"/>
      </w:pPr>
      <w:r>
        <w:t>論。此中蘊攝至總攝云何。自下一頌。</w:t>
      </w:r>
    </w:p>
    <w:p>
      <w:pPr>
        <w:pStyle w:val="SHTKTranslationText"/>
      </w:pPr>
      <w:r>
        <w:t>논에서 말한다. “이 가운데 온이 포섭하는 것에서 … 모두 포섭하는 것이 어떠한가에 이른다.” 이 아래는 한 송이다.</w:t>
      </w:r>
    </w:p>
    <w:p>
      <w:pPr>
        <w:pStyle w:val="SHTKSourceText"/>
      </w:pPr>
      <w:r>
        <w:t>第[20]二明蘊．處．界各一攝一切法。</w:t>
      </w:r>
    </w:p>
    <w:p>
      <w:pPr>
        <w:pStyle w:val="SHTKTranslationText"/>
      </w:pPr>
      <w:r>
        <w:t>둘째, 온·처·계가 각각 하나씩 일체법을 포섭함을 밝힌다.</w:t>
      </w:r>
    </w:p>
    <w:p>
      <w:pPr>
        <w:pStyle w:val="SHTKNoteSummary"/>
      </w:pPr>
      <w:r>
        <w:t>교감 요약 | [CBETA 교감] 저본 二 → 乙본 三</w:t>
      </w:r>
    </w:p>
    <w:p>
      <w:pPr>
        <w:pStyle w:val="SHTKNoteDetail"/>
      </w:pPr>
      <w:r>
        <w:t>• 원교감 원문 | 二＝三【乙】</w:t>
      </w:r>
    </w:p>
    <w:p>
      <w:pPr>
        <w:pStyle w:val="SHTKNoteDetail"/>
      </w:pPr>
      <w:r>
        <w:t>• 교감 번호 | 0487020</w:t>
      </w:r>
    </w:p>
    <w:p>
      <w:pPr>
        <w:pStyle w:val="SHTKNoteDetail"/>
      </w:pPr>
      <w:r>
        <w:t>• 저본 독법 | 二 → ‘둘’</w:t>
      </w:r>
    </w:p>
    <w:p>
      <w:pPr>
        <w:pStyle w:val="SHTKNoteDetail"/>
      </w:pPr>
      <w:r>
        <w:t>• 이문 독법 | 三 → ‘셋’</w:t>
      </w:r>
    </w:p>
    <w:p>
      <w:pPr>
        <w:pStyle w:val="SHTKNoteDetail"/>
      </w:pPr>
      <w:r>
        <w:t>• 저본 기준 번역 | “둘째, 온·처·계가 각각 하나씩 일체법을 포섭함을 밝힌다.”</w:t>
      </w:r>
    </w:p>
    <w:p>
      <w:pPr>
        <w:pStyle w:val="SHTKNoteDetail"/>
      </w:pPr>
      <w:r>
        <w:t>• 교감 해설 | 저본은 二을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0487020.</w:t>
      </w:r>
    </w:p>
    <w:p>
      <w:pPr>
        <w:pStyle w:val="SHTKPositionMarker"/>
      </w:pPr>
      <w:bookmarkStart w:id="229" w:name="loc_0487c24"/>
      <w:bookmarkEnd w:id="229"/>
      <w:r>
        <w:t>[0487c24]</w:t>
      </w:r>
    </w:p>
    <w:p>
      <w:pPr>
        <w:pStyle w:val="SHTKSourceText"/>
      </w:pPr>
      <w:r>
        <w:t>論曰至一切法盡。長行釋也。於中有三。一明一蘊．處．界攝一切法盡。二明勝義攝。三明世俗攝。此文初也。</w:t>
      </w:r>
    </w:p>
    <w:p>
      <w:pPr>
        <w:pStyle w:val="SHTKTranslationText"/>
      </w:pPr>
      <w:r>
        <w:t>논에서 말한다. “… 일체법을 다 포섭함에 이른다.” 장행의 해석이다. 그 가운데 셋이 있다. 첫째, 하나의 온·처·계가 각각 일체법을 다 포섭함을 밝힌다. 둘째, 승의의 포섭을 밝힌다. 셋째, 세속의 포섭을 밝힌다. 이 글은 처음 항목이다.</w:t>
      </w:r>
    </w:p>
    <w:p>
      <w:pPr>
        <w:pStyle w:val="SHTKPositionMarker"/>
      </w:pPr>
      <w:bookmarkStart w:id="230" w:name="loc_0487c27"/>
      <w:bookmarkEnd w:id="230"/>
      <w:r>
        <w:t>[0487c27]</w:t>
      </w:r>
    </w:p>
    <w:p>
      <w:pPr>
        <w:pStyle w:val="SHTKSourceText"/>
      </w:pPr>
      <w:r>
        <w:t>論。謂於諸處至不攝他性。第二明勝義攝此一蘊．處．界攝一切法。是勝義攝言勝義者是真實義。</w:t>
      </w:r>
    </w:p>
    <w:p>
      <w:pPr>
        <w:pStyle w:val="SHTKTranslationText"/>
      </w:pPr>
      <w:r>
        <w:t>논에서 말한다. “여러 처에 있어서 … 다른 자성을 포섭하지 않음에 이른다.” 둘째, 승의의 포섭을 밝힌다. 이 하나의 온·처·계가 일체법을 포섭하는 것은, 승의의 포섭이다. ‘승의’라고 말한 것은 진실한 뜻이다.</w:t>
      </w:r>
    </w:p>
    <w:p>
      <w:pPr>
        <w:pStyle w:val="SHTKPositionMarker"/>
      </w:pPr>
      <w:bookmarkStart w:id="231" w:name="loc_0487c29"/>
      <w:bookmarkEnd w:id="231"/>
      <w:r>
        <w:t>[0487c29]</w:t>
      </w:r>
    </w:p>
    <w:p>
      <w:pPr>
        <w:pStyle w:val="SHTKSourceText"/>
      </w:pPr>
      <w:r>
        <w:t>論。所以者何。徵也</w:t>
      </w:r>
    </w:p>
    <w:p>
      <w:pPr>
        <w:pStyle w:val="SHTKTranslationText"/>
      </w:pPr>
      <w:r>
        <w:t>논에서 말한다. “그 까닭은 무엇인가?” 징문이다.</w:t>
      </w:r>
    </w:p>
    <w:p>
      <w:pPr>
        <w:pStyle w:val="SHTKSourceText"/>
      </w:pPr>
      <w:r>
        <w:t>所以勝義攝[1]唯攝自性。</w:t>
      </w:r>
    </w:p>
    <w:p>
      <w:pPr>
        <w:pStyle w:val="SHTKTranslationText"/>
      </w:pPr>
      <w:r>
        <w:t>승의의 포섭이 오직 자기 자성만을 포섭하는 까닭을 묻는다.</w:t>
      </w:r>
    </w:p>
    <w:p>
      <w:pPr>
        <w:pStyle w:val="SHTKNoteSummary"/>
      </w:pPr>
      <w:r>
        <w:t>교감 요약 | [CBETA 교감] 저본 唯 → 甲·乙본 明</w:t>
      </w:r>
    </w:p>
    <w:p>
      <w:pPr>
        <w:pStyle w:val="SHTKNoteDetail"/>
      </w:pPr>
      <w:r>
        <w:t>• 원교감 원문 | 唯＝明【甲】【乙】</w:t>
      </w:r>
    </w:p>
    <w:p>
      <w:pPr>
        <w:pStyle w:val="SHTKNoteDetail"/>
      </w:pPr>
      <w:r>
        <w:t>• 교감 번호 | 0488001</w:t>
      </w:r>
    </w:p>
    <w:p>
      <w:pPr>
        <w:pStyle w:val="SHTKNoteDetail"/>
      </w:pPr>
      <w:r>
        <w:t>• 저본 독법 | 唯 → ‘오직’</w:t>
      </w:r>
    </w:p>
    <w:p>
      <w:pPr>
        <w:pStyle w:val="SHTKNoteDetail"/>
      </w:pPr>
      <w:r>
        <w:t>• 이문 독법 | 明 → ‘밝히다’</w:t>
      </w:r>
    </w:p>
    <w:p>
      <w:pPr>
        <w:pStyle w:val="SHTKNoteDetail"/>
      </w:pPr>
      <w:r>
        <w:t>• 저본 기준 번역 | “승의의 포섭이 오직 자기 자성만을 포섭하는 까닭을 묻는다.”</w:t>
      </w:r>
    </w:p>
    <w:p>
      <w:pPr>
        <w:pStyle w:val="SHTKNoteDetail"/>
      </w:pPr>
      <w:r>
        <w:t>• 교감 해설 | 저본은 唯을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0488001.</w:t>
      </w:r>
    </w:p>
    <w:p>
      <w:pPr>
        <w:pStyle w:val="SHTKPositionMarker"/>
      </w:pPr>
      <w:bookmarkStart w:id="232" w:name="loc_0488a02"/>
      <w:bookmarkEnd w:id="232"/>
      <w:r>
        <w:t>[0488a02]</w:t>
      </w:r>
    </w:p>
    <w:p>
      <w:pPr>
        <w:pStyle w:val="SHTKSourceText"/>
      </w:pPr>
      <w:r>
        <w:t>論。法與他性至其理不然。答也自性．他性恒相離故。不可相攝。</w:t>
      </w:r>
    </w:p>
    <w:p>
      <w:pPr>
        <w:pStyle w:val="SHTKTranslationText"/>
      </w:pPr>
      <w:r>
        <w:t>논에서 말한다. “법과 다른 자성은 … 그 이치가 그렇지 않음에 이른다.” 답이다. 자성과 다른 자성은 항상 서로 떨어져 있기 때문에, 서로 포섭할 수 없다.</w:t>
      </w:r>
    </w:p>
    <w:p>
      <w:pPr>
        <w:pStyle w:val="SHTKPositionMarker"/>
      </w:pPr>
      <w:bookmarkStart w:id="233" w:name="loc_0488a03"/>
      <w:bookmarkEnd w:id="233"/>
      <w:r>
        <w:t>[0488a03]</w:t>
      </w:r>
    </w:p>
    <w:p>
      <w:pPr>
        <w:pStyle w:val="SHTKSourceText"/>
      </w:pPr>
      <w:r>
        <w:t>論。且如眼根至離彼性故。指事釋也。</w:t>
      </w:r>
    </w:p>
    <w:p>
      <w:pPr>
        <w:pStyle w:val="SHTKTranslationText"/>
      </w:pPr>
      <w:r>
        <w:t>논에서 말한다. “우선 안근과 같은 것은 … 그 자성을 떠나기 때문임에 이른다.” 구체적인 일을 가리켜 해석한 것이다.</w:t>
      </w:r>
    </w:p>
    <w:p>
      <w:pPr>
        <w:pStyle w:val="SHTKPositionMarker"/>
      </w:pPr>
      <w:bookmarkStart w:id="234" w:name="loc_0488a04"/>
      <w:bookmarkEnd w:id="234"/>
      <w:r>
        <w:t>[0488a04]</w:t>
      </w:r>
    </w:p>
    <w:p>
      <w:pPr>
        <w:pStyle w:val="SHTKSourceText"/>
      </w:pPr>
      <w:r>
        <w:t>論。若於諸處至攝徒眾等。世俗攝也。</w:t>
      </w:r>
    </w:p>
    <w:p>
      <w:pPr>
        <w:pStyle w:val="SHTKTranslationText"/>
      </w:pPr>
      <w:r>
        <w:t>논에서 말한다. “만약 여러 처에서 … 도제 등을 포섭하는 것에 이른다.” 세속의 포섭이다.</w:t>
      </w:r>
    </w:p>
    <w:p>
      <w:pPr>
        <w:pStyle w:val="SHTKPositionMarker"/>
      </w:pPr>
      <w:bookmarkStart w:id="235" w:name="loc_0488a06"/>
      <w:bookmarkEnd w:id="235"/>
      <w:r>
        <w:t>[0488a06]</w:t>
      </w:r>
    </w:p>
    <w:p>
      <w:pPr>
        <w:pStyle w:val="SHTKSourceText"/>
      </w:pPr>
      <w:r>
        <w:t>論眼耳鼻三處各有二。已下半頌。第三明三根處二界一。頌前問答如文可了。</w:t>
      </w:r>
    </w:p>
    <w:p>
      <w:pPr>
        <w:pStyle w:val="SHTKTranslationText"/>
      </w:pPr>
      <w:r>
        <w:t>논에서 말한다. “안·이·비의 세 처에는 각각 둘이 있다.” 이 아래는 반 송이다. 셋째, 세 근은 처로는 둘씩이고 계로는 하나임을 밝힌다. 게송 앞의 문답은, 글에 나타난 대로 알 수 있다.</w:t>
      </w:r>
    </w:p>
    <w:p>
      <w:pPr>
        <w:pStyle w:val="SHTKPositionMarker"/>
      </w:pPr>
      <w:bookmarkStart w:id="236" w:name="loc_0488a08"/>
      <w:bookmarkEnd w:id="236"/>
      <w:r>
        <w:t>[0488a08]</w:t>
      </w:r>
    </w:p>
    <w:p>
      <w:pPr>
        <w:pStyle w:val="SHTKSourceText"/>
      </w:pPr>
      <w:r>
        <w:t>論曰至眼識依故。答也三根雖處各別二。以三同故合立一界。此釋三義同也。</w:t>
      </w:r>
    </w:p>
    <w:p>
      <w:pPr>
        <w:pStyle w:val="SHTKTranslationText"/>
      </w:pPr>
      <w:r>
        <w:t>논에서 말한다. “… 안식의 의지가 되기 때문임에 이른다.” 답이다. 세 근은 비록 처로는 각각 둘이지만, 세 가지가 같기 때문에 합하여 하나의 계를 세운다. 이것은 세 가지 뜻이 같음을 풀이한 것이다.</w:t>
      </w:r>
    </w:p>
    <w:p>
      <w:pPr>
        <w:pStyle w:val="SHTKPositionMarker"/>
      </w:pPr>
      <w:bookmarkStart w:id="237" w:name="loc_0488a10"/>
      <w:bookmarkEnd w:id="237"/>
      <w:r>
        <w:t>[0488a10]</w:t>
      </w:r>
    </w:p>
    <w:p>
      <w:pPr>
        <w:pStyle w:val="SHTKSourceText"/>
      </w:pPr>
      <w:r>
        <w:t>論。由此眼界至如是安立。總結成也。</w:t>
      </w:r>
    </w:p>
    <w:p>
      <w:pPr>
        <w:pStyle w:val="SHTKTranslationText"/>
      </w:pPr>
      <w:r>
        <w:t>논에서 말한다. “이로 말미암아 안계가 … 이와 같이 안립됨에 이른다.” 총괄하여 결론을 이룬 것이다.</w:t>
      </w:r>
    </w:p>
    <w:p>
      <w:pPr>
        <w:pStyle w:val="SHTKPositionMarker"/>
      </w:pPr>
      <w:bookmarkStart w:id="238" w:name="loc_0488a11"/>
      <w:bookmarkEnd w:id="238"/>
      <w:r>
        <w:t>[0488a11]</w:t>
      </w:r>
    </w:p>
    <w:p>
      <w:pPr>
        <w:pStyle w:val="SHTKSourceText"/>
      </w:pPr>
      <w:r>
        <w:t>論若爾何緣生依二處。難也眼等三根。既三義同。故雖二同界。何緣生依二處自下半頌。第四明三根生二處所以。</w:t>
      </w:r>
    </w:p>
    <w:p>
      <w:pPr>
        <w:pStyle w:val="SHTKTranslationText"/>
      </w:pPr>
      <w:r>
        <w:t>논에서 말한다. “그렇다면 무슨 까닭에 생할 때 두 처에 의지하는가?” 난문이다. 안근 등의 세 근은, 이미 세 가지 뜻이 같으므로, 비록 둘이지만 같은 계이다. 그런데 무슨 까닭에 생할 때 두 처에 의지하는가? 이 아래는 반 송이다. 넷째, 세 근이 두 처에 생하는 까닭을 밝힌다.</w:t>
      </w:r>
    </w:p>
    <w:p>
      <w:pPr>
        <w:pStyle w:val="SHTKPositionMarker"/>
      </w:pPr>
      <w:bookmarkStart w:id="239" w:name="loc_0488a13"/>
      <w:bookmarkEnd w:id="239"/>
      <w:r>
        <w:t>[0488a13]</w:t>
      </w:r>
    </w:p>
    <w:p>
      <w:pPr>
        <w:pStyle w:val="SHTKSourceText"/>
      </w:pPr>
      <w:r>
        <w:t>論曰至身不端嚴釋中有二。一有部釋。二論主破。此文初也為令身端嚴故所以生二。身舌生二即不端嚴。如串子并。及如蛇兩舌故。廣如婆沙。若眼．耳．鼻唯有一者。即身不端嚴。故各生二。</w:t>
      </w:r>
    </w:p>
    <w:p>
      <w:pPr>
        <w:pStyle w:val="SHTKTranslationText"/>
      </w:pPr>
      <w:r>
        <w:t>논에서 말한다. “… 몸이 단엄하지 않음에 이른다.” 해석 가운데 둘이 있다. 첫째는 유부의 해석이고, 둘째는 논주의 논박이다. 이 글은 처음 항목이다. 몸을 단엄하게 하기 때문에 둘로 생한다. 몸과 혀가 둘로 생하면 곧 단엄하지 않다. 꿴 구슬을 나란히 놓은 것과 같고, 또 뱀의 두 갈래 혀와 같기 때문이다. 자세한 것은 《바사》와 같다. 만약 안·이·비가 오직 하나씩만 있다면, 몸이 단엄하지 않게 된다. 그러므로 각각 둘로 생한다.</w:t>
      </w:r>
    </w:p>
    <w:p>
      <w:pPr>
        <w:pStyle w:val="SHTKPositionMarker"/>
      </w:pPr>
      <w:bookmarkStart w:id="240" w:name="loc_0488a18"/>
      <w:bookmarkEnd w:id="240"/>
      <w:r>
        <w:t>[0488a18]</w:t>
      </w:r>
    </w:p>
    <w:p>
      <w:pPr>
        <w:pStyle w:val="SHTKSourceText"/>
      </w:pPr>
      <w:r>
        <w:t>論。此釋不然至有何端嚴。第二論主難也。</w:t>
      </w:r>
    </w:p>
    <w:p>
      <w:pPr>
        <w:pStyle w:val="SHTKTranslationText"/>
      </w:pPr>
      <w:r>
        <w:t>논에서 말한다. “이 해석은 그렇지 않다. … 무슨 단엄함이 있겠는가에 이른다.” 둘째, 논주의 난문이다.</w:t>
      </w:r>
    </w:p>
    <w:p>
      <w:pPr>
        <w:pStyle w:val="SHTKSourceText"/>
      </w:pPr>
      <w:r>
        <w:t>猫．[2]鵄二鼻二耳。</w:t>
      </w:r>
    </w:p>
    <w:p>
      <w:pPr>
        <w:pStyle w:val="SHTKTranslationText"/>
      </w:pPr>
      <w:r>
        <w:t>고양이와 올빼미는 두 콧구멍과 두 귀가 있지만,</w:t>
      </w:r>
    </w:p>
    <w:p>
      <w:pPr>
        <w:pStyle w:val="SHTKNoteSummary"/>
      </w:pPr>
      <w:r>
        <w:t>교감 요약 | [CBETA 교감] 저본 鵄 → 乙본 鵛</w:t>
      </w:r>
    </w:p>
    <w:p>
      <w:pPr>
        <w:pStyle w:val="SHTKNoteDetail"/>
      </w:pPr>
      <w:r>
        <w:t>• 원교감 원문 | 鵄＝鵛【乙】</w:t>
      </w:r>
    </w:p>
    <w:p>
      <w:pPr>
        <w:pStyle w:val="SHTKNoteDetail"/>
      </w:pPr>
      <w:r>
        <w:t>• 교감 번호 | 0488002</w:t>
      </w:r>
    </w:p>
    <w:p>
      <w:pPr>
        <w:pStyle w:val="SHTKNoteDetail"/>
      </w:pPr>
      <w:r>
        <w:t>• 저본 독법 | 鵄</w:t>
      </w:r>
    </w:p>
    <w:p>
      <w:pPr>
        <w:pStyle w:val="SHTKNoteDetail"/>
      </w:pPr>
      <w:r>
        <w:t>• 이문 독법 | 鵛 → ‘[조류명·판독 유보]’</w:t>
      </w:r>
    </w:p>
    <w:p>
      <w:pPr>
        <w:pStyle w:val="SHTKNoteDetail"/>
      </w:pPr>
      <w:r>
        <w:t>• 저본 기준 번역 | “고양이와 올빼미는 두 콧구멍과 두 귀가 있지만,”</w:t>
      </w:r>
    </w:p>
    <w:p>
      <w:pPr>
        <w:pStyle w:val="SHTKNoteDetail"/>
      </w:pPr>
      <w:r>
        <w:t>• 교감 해설 | 저본은 鵄을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0488002.</w:t>
      </w:r>
    </w:p>
    <w:p>
      <w:pPr>
        <w:pStyle w:val="SHTKSourceText"/>
      </w:pPr>
      <w:r>
        <w:t>雖生二處有何端嚴。</w:t>
      </w:r>
    </w:p>
    <w:p>
      <w:pPr>
        <w:pStyle w:val="SHTKTranslationText"/>
      </w:pPr>
      <w:r>
        <w:t>비록 두 처에 생하였어도 무슨 단엄함이 있는가?</w:t>
      </w:r>
    </w:p>
    <w:p>
      <w:pPr>
        <w:pStyle w:val="SHTKPositionMarker"/>
      </w:pPr>
      <w:bookmarkStart w:id="241" w:name="loc_0488a20"/>
      <w:bookmarkEnd w:id="241"/>
      <w:r>
        <w:t>[0488a20]</w:t>
      </w:r>
    </w:p>
    <w:p>
      <w:pPr>
        <w:pStyle w:val="SHTKSourceText"/>
      </w:pPr>
      <w:r>
        <w:t>論。若爾三根何緣生二。有部難也。</w:t>
      </w:r>
    </w:p>
    <w:p>
      <w:pPr>
        <w:pStyle w:val="SHTKTranslationText"/>
      </w:pPr>
      <w:r>
        <w:t>논에서 말한다. “그렇다면 세 근은 무슨 까닭에 둘로 생하는가?” 유부의 난문이다.</w:t>
      </w:r>
    </w:p>
    <w:p>
      <w:pPr>
        <w:pStyle w:val="SHTKPositionMarker"/>
      </w:pPr>
      <w:bookmarkStart w:id="242" w:name="loc_0488a21"/>
      <w:bookmarkEnd w:id="242"/>
      <w:r>
        <w:t>[0488a21]</w:t>
      </w:r>
    </w:p>
    <w:p>
      <w:pPr>
        <w:pStyle w:val="SHTKSourceText"/>
      </w:pPr>
      <w:r>
        <w:t>論。為所發識至各生二處。論主答也正理論意亦同此釋。正理論云。為所依身相端嚴故。界體雖一。而兩處生。若眼．耳根．處唯生一。鼻無二穴。身不端嚴此釋不然。</w:t>
      </w:r>
    </w:p>
    <w:p>
      <w:pPr>
        <w:pStyle w:val="SHTKTranslationText"/>
      </w:pPr>
      <w:r>
        <w:t>논에서 말한다. “발생시키는 식을 위하여 … 각각 두 처에 생함에 이른다.” 논주의 답이다. 《정리론》의 뜻도 또한 이 해석과 같다. 《정리론》에서 말한다. “의지처인 몸의 모습이 단엄하게 되도록 하기 때문이다. 계의 체는 비록 하나이지만, 두 처에 생한다. 만약 안근·이근이 처로서 오직 하나만 생하고, 코에 두 구멍이 없다면, 몸이 단엄하지 않다.” 이 해석은 그렇지 않다.</w:t>
      </w:r>
    </w:p>
    <w:p>
      <w:pPr>
        <w:pStyle w:val="SHTKSourceText"/>
      </w:pPr>
      <w:r>
        <w:t>如[3]駝．猫等。</w:t>
      </w:r>
    </w:p>
    <w:p>
      <w:pPr>
        <w:pStyle w:val="SHTKTranslationText"/>
      </w:pPr>
      <w:r>
        <w:t>낙타·고양이 등과 같이,</w:t>
      </w:r>
    </w:p>
    <w:p>
      <w:pPr>
        <w:pStyle w:val="SHTKNoteSummary"/>
      </w:pPr>
      <w:r>
        <w:t>교감 요약 | [CBETA 교감] 저본 駝．猫 → 甲본 駝猫鵄</w:t>
      </w:r>
    </w:p>
    <w:p>
      <w:pPr>
        <w:pStyle w:val="SHTKNoteDetail"/>
      </w:pPr>
      <w:r>
        <w:t>• 원교감 원문 | 駝．猫＝駝猫鵄【甲】</w:t>
      </w:r>
    </w:p>
    <w:p>
      <w:pPr>
        <w:pStyle w:val="SHTKNoteDetail"/>
      </w:pPr>
      <w:r>
        <w:t>• 교감 번호 | 0488003</w:t>
      </w:r>
    </w:p>
    <w:p>
      <w:pPr>
        <w:pStyle w:val="SHTKNoteDetail"/>
      </w:pPr>
      <w:r>
        <w:t>• 저본 독법 | 駝、猫</w:t>
      </w:r>
    </w:p>
    <w:p>
      <w:pPr>
        <w:pStyle w:val="SHTKNoteDetail"/>
      </w:pPr>
      <w:r>
        <w:t>• 이문 독법 | 駝猫鵄; 猫鵛</w:t>
      </w:r>
    </w:p>
    <w:p>
      <w:pPr>
        <w:pStyle w:val="SHTKNoteDetail"/>
      </w:pPr>
      <w:r>
        <w:t>• 저본 기준 번역 | “낙타·고양이 등과 같이,”</w:t>
      </w:r>
    </w:p>
    <w:p>
      <w:pPr>
        <w:pStyle w:val="SHTKNoteDetail"/>
      </w:pPr>
      <w:r>
        <w:t>• 교감 해설 | 저본은 駝．猫을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0488003.</w:t>
      </w:r>
    </w:p>
    <w:p>
      <w:pPr>
        <w:pStyle w:val="SHTKSourceText"/>
      </w:pPr>
      <w:r>
        <w:t>如是醜陋何[4]有端嚴。</w:t>
      </w:r>
    </w:p>
    <w:p>
      <w:pPr>
        <w:pStyle w:val="SHTKTranslationText"/>
      </w:pPr>
      <w:r>
        <w:t>이처럼 추루한데 무슨 단엄함이 있는가?</w:t>
      </w:r>
    </w:p>
    <w:p>
      <w:pPr>
        <w:pStyle w:val="SHTKNoteSummary"/>
      </w:pPr>
      <w:r>
        <w:t>교감 요약 | [CBETA 교감] 저본 有 → 甲·乙본 所</w:t>
      </w:r>
    </w:p>
    <w:p>
      <w:pPr>
        <w:pStyle w:val="SHTKNoteDetail"/>
      </w:pPr>
      <w:r>
        <w:t>• 원교감 원문 | 有＝所【甲】【乙】</w:t>
      </w:r>
    </w:p>
    <w:p>
      <w:pPr>
        <w:pStyle w:val="SHTKNoteDetail"/>
      </w:pPr>
      <w:r>
        <w:t>• 교감 번호 | 0488004</w:t>
      </w:r>
    </w:p>
    <w:p>
      <w:pPr>
        <w:pStyle w:val="SHTKNoteDetail"/>
      </w:pPr>
      <w:r>
        <w:t>• 저본 독법 | 有 → ‘있다’</w:t>
      </w:r>
    </w:p>
    <w:p>
      <w:pPr>
        <w:pStyle w:val="SHTKNoteDetail"/>
      </w:pPr>
      <w:r>
        <w:t>• 이문 독법 | 所 → ‘…하는 바’</w:t>
      </w:r>
    </w:p>
    <w:p>
      <w:pPr>
        <w:pStyle w:val="SHTKNoteDetail"/>
      </w:pPr>
      <w:r>
        <w:t>• 저본 기준 번역 | “이처럼 추루한데 무슨 단엄함이 있는가?”</w:t>
      </w:r>
    </w:p>
    <w:p>
      <w:pPr>
        <w:pStyle w:val="SHTKNoteDetail"/>
      </w:pPr>
      <w:r>
        <w:t>• 교감 해설 | 저본은 有을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0488004.</w:t>
      </w:r>
    </w:p>
    <w:p>
      <w:pPr>
        <w:pStyle w:val="SHTKSourceText"/>
      </w:pPr>
      <w:r>
        <w:t>是故。諸根各別種類如是安布差別而生。此待因緣如是差別。因緣有障或不二生。</w:t>
      </w:r>
    </w:p>
    <w:p>
      <w:pPr>
        <w:pStyle w:val="SHTKTranslationText"/>
      </w:pPr>
      <w:r>
        <w:t>그러므로, 여러 근은 각각 종류가 달라 이와 같이 배치의 차별을 이루어 생한다. 이는 인연을 기다려 이와 같이 차별되는 것이다. 인연에 장애가 있으면 혹 둘로 생하지 않기도 한다.</w:t>
      </w:r>
    </w:p>
    <w:p>
      <w:pPr>
        <w:pStyle w:val="SHTKSourceText"/>
      </w:pPr>
      <w:r>
        <w:t>猶如身根．頭．項．腹．背．手．足[5]等處。</w:t>
      </w:r>
    </w:p>
    <w:p>
      <w:pPr>
        <w:pStyle w:val="SHTKTranslationText"/>
      </w:pPr>
      <w:r>
        <w:t>마치 신근의 머리·목·배·등·손·발 등의 처와 같다.</w:t>
      </w:r>
    </w:p>
    <w:p>
      <w:pPr>
        <w:pStyle w:val="SHTKNoteSummary"/>
      </w:pPr>
      <w:r>
        <w:t>교감 요약 | [CBETA 교감] 저본 等 → 乙본 所</w:t>
      </w:r>
    </w:p>
    <w:p>
      <w:pPr>
        <w:pStyle w:val="SHTKNoteDetail"/>
      </w:pPr>
      <w:r>
        <w:t>• 원교감 원문 | 等＝所【乙】</w:t>
      </w:r>
    </w:p>
    <w:p>
      <w:pPr>
        <w:pStyle w:val="SHTKNoteDetail"/>
      </w:pPr>
      <w:r>
        <w:t>• 교감 번호 | 0488005</w:t>
      </w:r>
    </w:p>
    <w:p>
      <w:pPr>
        <w:pStyle w:val="SHTKNoteDetail"/>
      </w:pPr>
      <w:r>
        <w:t>• 저본 독법 | 等 → ‘등’</w:t>
      </w:r>
    </w:p>
    <w:p>
      <w:pPr>
        <w:pStyle w:val="SHTKNoteDetail"/>
      </w:pPr>
      <w:r>
        <w:t>• 이문 독법 | 所 → ‘…하는 바’</w:t>
      </w:r>
    </w:p>
    <w:p>
      <w:pPr>
        <w:pStyle w:val="SHTKNoteDetail"/>
      </w:pPr>
      <w:r>
        <w:t>• 저본 기준 번역 | “마치 신근의 머리·목·배·등·손·발 등의 처와 같다.”</w:t>
      </w:r>
    </w:p>
    <w:p>
      <w:pPr>
        <w:pStyle w:val="SHTKNoteDetail"/>
      </w:pPr>
      <w:r>
        <w:t>• 교감 해설 | 저본은 等을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0488005.</w:t>
      </w:r>
    </w:p>
    <w:p>
      <w:pPr>
        <w:pStyle w:val="SHTKSourceText"/>
      </w:pPr>
      <w:r>
        <w:t>安布差別種類如是。不應疑難。亦待因緣如是差別。因緣有障或別異生。故見蛇等身支有闕。</w:t>
      </w:r>
    </w:p>
    <w:p>
      <w:pPr>
        <w:pStyle w:val="SHTKTranslationText"/>
      </w:pPr>
      <w:r>
        <w:t>배치의 차별과 종류가 이와 같다. 마땅히 의심하여 난문해서는 안 된다. 또한 인연을 기다려 이와 같이 차별된다. 인연에 장애가 있으면 혹 다르게 생하기도 한다. 그러므로 뱀 등에서 몸의 지분이 결여된 것을 보기도 하고,</w:t>
      </w:r>
    </w:p>
    <w:p>
      <w:pPr>
        <w:pStyle w:val="SHTKSourceText"/>
      </w:pPr>
      <w:r>
        <w:t>又見彼[6]類舌非一生。</w:t>
      </w:r>
    </w:p>
    <w:p>
      <w:pPr>
        <w:pStyle w:val="SHTKTranslationText"/>
      </w:pPr>
      <w:r>
        <w:t>또 그 무리의 혀가 하나로 생하지 않은 것을 보기도 한다.</w:t>
      </w:r>
    </w:p>
    <w:p>
      <w:pPr>
        <w:pStyle w:val="SHTKNoteSummary"/>
      </w:pPr>
      <w:r>
        <w:t>교감 요약 | [CBETA 교감] 저본 類 → 乙본 種類</w:t>
      </w:r>
    </w:p>
    <w:p>
      <w:pPr>
        <w:pStyle w:val="SHTKNoteDetail"/>
      </w:pPr>
      <w:r>
        <w:t>• 원교감 원문 | 類＝種類【乙】</w:t>
      </w:r>
    </w:p>
    <w:p>
      <w:pPr>
        <w:pStyle w:val="SHTKNoteDetail"/>
      </w:pPr>
      <w:r>
        <w:t>• 교감 번호 | 0488006</w:t>
      </w:r>
    </w:p>
    <w:p>
      <w:pPr>
        <w:pStyle w:val="SHTKNoteDetail"/>
      </w:pPr>
      <w:r>
        <w:t>• 저본 독법 | 類</w:t>
      </w:r>
    </w:p>
    <w:p>
      <w:pPr>
        <w:pStyle w:val="SHTKNoteDetail"/>
      </w:pPr>
      <w:r>
        <w:t>• 이문 독법 | 種類</w:t>
      </w:r>
    </w:p>
    <w:p>
      <w:pPr>
        <w:pStyle w:val="SHTKNoteDetail"/>
      </w:pPr>
      <w:r>
        <w:t>• 저본 기준 번역 | “또 그 무리의 혀가 하나로 생하지 않은 것을 보기도 한다.”</w:t>
      </w:r>
    </w:p>
    <w:p>
      <w:pPr>
        <w:pStyle w:val="SHTKNoteDetail"/>
      </w:pPr>
      <w:r>
        <w:t>• 교감 해설 | 저본은 類을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0488006.</w:t>
      </w:r>
    </w:p>
    <w:p>
      <w:pPr>
        <w:pStyle w:val="SHTKSourceText"/>
      </w:pPr>
      <w:r>
        <w:t>是故諸根安布差別。待因緣起。非為嚴身若爾何故說眼等根。為令端嚴各生二處此有別義。非為嚴身。現見世間於諸作用增上圓滿亦說端嚴。若眼等根各闕一處見．聞．嗅用皆不明了。各具二者明了用生。是故此言為端嚴者。正是為令用增上義准此。正理論釋。會婆沙同俱舍(今難。</w:t>
      </w:r>
    </w:p>
    <w:p>
      <w:pPr>
        <w:pStyle w:val="SHTKTranslationText"/>
      </w:pPr>
      <w:r>
        <w:t>그러므로 여러 근의 배치에는 차별이 있으며, 인연을 기다려 일어난다. 몸을 단엄하게 하려는 것이 아니다. 그렇다면 무슨 까닭에 안근 등의 근은, 단엄하게 하기 위하여 각각 두 처에 생한다고 말하였는가? 여기에는 별도의 뜻이 있다. 몸을 단엄하게 하려는 것이 아니다. 현실에서 세간은 여러 작용이 증상하여 원만한 경우에도 또한 ‘단엄하다’고 말한다. 만약 안근 등의 근이 각각 한 처를 결하면 보고·듣고·냄새 맡는 작용이 모두 명료하지 않다. 각각 둘을 갖추면 명료한 작용이 생긴다. 그러므로 여기서 ‘단엄하게 하기 위함’이라고 한 말은, 바로 작용을 증상하게 한다는 뜻이다. 이에 준하면, 《정리론》의 해석은, 《바사》의 설을 《구사론》과 같게 회통한 것이다. (지금 난문한다.</w:t>
      </w:r>
    </w:p>
    <w:p>
      <w:pPr>
        <w:pStyle w:val="SHTKSourceText"/>
      </w:pPr>
      <w:r>
        <w:t>為若發識[7]少大即得何用二處如正理前解為勝)。</w:t>
      </w:r>
    </w:p>
    <w:p>
      <w:pPr>
        <w:pStyle w:val="SHTKTranslationText"/>
      </w:pPr>
      <w:r>
        <w:t>[구문 불확실] 만약 식을 발생시키는 데 ‘少大’하면 곧 얻는다면, 무엇 때문에 두 처가 필요한가? 《정리론》의 앞 해석이 더 낫다.</w:t>
      </w:r>
    </w:p>
    <w:p>
      <w:pPr>
        <w:pStyle w:val="SHTKNoteSummary"/>
      </w:pPr>
      <w:r>
        <w:t>교감 요약 | [CBETA 교감] 저본 少 → 乙본 小</w:t>
      </w:r>
    </w:p>
    <w:p>
      <w:pPr>
        <w:pStyle w:val="SHTKNoteDetail"/>
      </w:pPr>
      <w:r>
        <w:t>• 원교감 원문 | 少＝小【乙】</w:t>
      </w:r>
    </w:p>
    <w:p>
      <w:pPr>
        <w:pStyle w:val="SHTKNoteDetail"/>
      </w:pPr>
      <w:r>
        <w:t>• 교감 번호 | 0488007</w:t>
      </w:r>
    </w:p>
    <w:p>
      <w:pPr>
        <w:pStyle w:val="SHTKNoteDetail"/>
      </w:pPr>
      <w:r>
        <w:t>• 저본 독법 | 少 → ‘적다’</w:t>
      </w:r>
    </w:p>
    <w:p>
      <w:pPr>
        <w:pStyle w:val="SHTKNoteDetail"/>
      </w:pPr>
      <w:r>
        <w:t>• 이문 독법 | 小 → ‘작다’</w:t>
      </w:r>
    </w:p>
    <w:p>
      <w:pPr>
        <w:pStyle w:val="SHTKNoteDetail"/>
      </w:pPr>
      <w:r>
        <w:t>• 저본 기준 번역 | “[구문 불확실] 만약 식을 발생시키는 데 ‘少大’하면 곧 얻는다면, 무엇 때문에 두 처가 필요한가? 《정리론》의 앞 해석이 더 낫다.”</w:t>
      </w:r>
    </w:p>
    <w:p>
      <w:pPr>
        <w:pStyle w:val="SHTKNoteDetail"/>
      </w:pPr>
      <w:r>
        <w:t>• 교감 해설 | 저본은 少을 따른다.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0488007.</w:t>
      </w:r>
    </w:p>
    <w:p>
      <w:pPr>
        <w:pStyle w:val="SHTKPositionMarker"/>
      </w:pPr>
      <w:bookmarkStart w:id="243" w:name="loc_0488b11"/>
      <w:bookmarkEnd w:id="243"/>
      <w:r>
        <w:t>[0488b11]</w:t>
      </w:r>
    </w:p>
    <w:p>
      <w:pPr>
        <w:pStyle w:val="SHTKSourceText"/>
      </w:pPr>
      <w:r>
        <w:t>論。已說諸蘊及處界攝。自下第五半頌釋蘊．處．界義。論曰至是蘊義。釋頌也。文中有四。釋蘊．處．界。即分為三。四問答分別釋蘊義中。文復有二。一釋蘊義。二引經證此所舉文即初釋蘊義也和合聚義是蘊義故。</w:t>
      </w:r>
    </w:p>
    <w:p>
      <w:pPr>
        <w:pStyle w:val="SHTKTranslationText"/>
      </w:pPr>
      <w:r>
        <w:t>논에서 말한다. “이미 여러 온과 처·계의 포섭을 설하였다.” 이 아래의 다섯째 반 송은 온·처·계의 뜻을 풀이한다. 논에서 말한다. “… 이것이 온의 뜻이다.” 게송을 풀이한 것이다. 글에는 넷이 있다. 온·처·계를 풀이하는 것은, 곧 셋으로 나뉜다. 넷째는 문답으로 분별한다. 온의 뜻을 풀이하는 가운데, 글은 다시 둘이 있다. 첫째는 온의 뜻을 풀이하고, 둘째는 경을 인용하여 증명한다. 여기에서 든 글은 곧 처음으로 온의 뜻을 풀이한 것이다. 화합하여 모인다는 뜻이 온의 뜻이기 때문이다.</w:t>
      </w:r>
    </w:p>
    <w:p>
      <w:pPr>
        <w:pStyle w:val="SHTKPositionMarker"/>
      </w:pPr>
      <w:bookmarkStart w:id="244" w:name="loc_0488b16"/>
      <w:bookmarkEnd w:id="244"/>
      <w:r>
        <w:t>[0488b16]</w:t>
      </w:r>
    </w:p>
    <w:p>
      <w:pPr>
        <w:pStyle w:val="SHTKSourceText"/>
      </w:pPr>
      <w:r>
        <w:t>論。如契經言至若遠若近第二引經證也。文中有三。一顯類多。二明聚。三結成此即初也。明過去等顯類多也。</w:t>
      </w:r>
    </w:p>
    <w:p>
      <w:pPr>
        <w:pStyle w:val="SHTKTranslationText"/>
      </w:pPr>
      <w:r>
        <w:t>논에서 말한다. “경에서 말한 것과 같다. … 멀거나 가깝거나에 이른다.” 둘째는 경을 인용하여 증명한다. 글 가운데 셋이 있다. 첫째, 종류가 많음을 드러내고, 둘째, 모임을 밝히며, 셋째, 결론을 이룬다. 이것은 곧 처음 항목이다. 과거 등을 밝힌 것은 종류가 많음을 드러낸 것이다.</w:t>
      </w:r>
    </w:p>
    <w:p>
      <w:pPr>
        <w:pStyle w:val="SHTKPositionMarker"/>
      </w:pPr>
      <w:bookmarkStart w:id="245" w:name="loc_0488b19"/>
      <w:bookmarkEnd w:id="245"/>
      <w:r>
        <w:t>[0488b19]</w:t>
      </w:r>
    </w:p>
    <w:p>
      <w:pPr>
        <w:pStyle w:val="SHTKSourceText"/>
      </w:pPr>
      <w:r>
        <w:t>論。如是一切至說名色蘊。第二明聚也。此是名略非體略也。三世等色不可略為一聚。但名中總略為一聚也婆沙論七十四云。問過去。未來。現在諸色可略聚耶。答雖不可略聚其體。</w:t>
      </w:r>
    </w:p>
    <w:p>
      <w:pPr>
        <w:pStyle w:val="SHTKTranslationText"/>
      </w:pPr>
      <w:r>
        <w:t>논에서 말한다. “이와 같은 일체를 … 색온이라고 설함에 이른다.” 둘째, 모임을 밝힌 것이다. 이는 명칭을 간략히 한 것이지 체를 간략히 한 것이 아니다. 삼세 등의 색을 그 체 자체로 하나의 무더기로 줄여 모을 수는 없다. 다만 명칭상 총괄하여 하나의 무더기로 줄여 말한 것이다. 《바사론》 제74권에서 말한다. “묻는다. 과거와, 미래와, 현재의 여러 색을 간략히 모을 수 있는가? 답한다. 비록 그 체를 간략히 모을 수는 없지만,</w:t>
      </w:r>
    </w:p>
    <w:p>
      <w:pPr>
        <w:pStyle w:val="SHTKSourceText"/>
      </w:pPr>
      <w:r>
        <w:t>而可[8]得略聚其名。</w:t>
      </w:r>
    </w:p>
    <w:p>
      <w:pPr>
        <w:pStyle w:val="SHTKTranslationText"/>
      </w:pPr>
      <w:r>
        <w:t>그 명칭은 간략히 모을 수 있다.</w:t>
      </w:r>
    </w:p>
    <w:p>
      <w:pPr>
        <w:pStyle w:val="SHTKNoteSummary"/>
      </w:pPr>
      <w:r>
        <w:t>교감 요약 | [CBETA 교감] 甲·乙본에는 得 없음</w:t>
      </w:r>
    </w:p>
    <w:p>
      <w:pPr>
        <w:pStyle w:val="SHTKNoteDetail"/>
      </w:pPr>
      <w:r>
        <w:t>• 원교감 원문 | 〔得〕－【甲】【乙】</w:t>
      </w:r>
    </w:p>
    <w:p>
      <w:pPr>
        <w:pStyle w:val="SHTKNoteDetail"/>
      </w:pPr>
      <w:r>
        <w:t>• 교감 번호 | 0488008</w:t>
      </w:r>
    </w:p>
    <w:p>
      <w:pPr>
        <w:pStyle w:val="SHTKNoteDetail"/>
      </w:pPr>
      <w:r>
        <w:t>• 저본 독법 | 得 → ‘얻다’</w:t>
      </w:r>
    </w:p>
    <w:p>
      <w:pPr>
        <w:pStyle w:val="SHTKNoteDetail"/>
      </w:pPr>
      <w:r>
        <w:t>• 이문 독법 | ∅ → ‘해당 성분 없음(탈락)’</w:t>
      </w:r>
    </w:p>
    <w:p>
      <w:pPr>
        <w:pStyle w:val="SHTKNoteDetail"/>
      </w:pPr>
      <w:r>
        <w:t>• 저본 기준 번역 | “그 명칭은 간략히 모을 수 있다.”</w:t>
      </w:r>
    </w:p>
    <w:p>
      <w:pPr>
        <w:pStyle w:val="SHTKNoteDetail"/>
      </w:pPr>
      <w:r>
        <w:t>• 교감 해설 | 저본은 得을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0488008.</w:t>
      </w:r>
    </w:p>
    <w:p>
      <w:pPr>
        <w:pStyle w:val="SHTKSourceText"/>
      </w:pPr>
      <w:r>
        <w:t>乃至。識蘊。應知亦爾雜心論云。名略非體也婆沙七十四云。餘經復說云何色蘊諸所有色。若過去。若未來．若現在．若內．若外．若麁．若細．若劣．若勝．若遠．若近。如是一切略為一聚。說名色蘊。乃至識蘊廣說亦爾。此為遮止外道所說。</w:t>
      </w:r>
    </w:p>
    <w:p>
      <w:pPr>
        <w:pStyle w:val="SHTKTranslationText"/>
      </w:pPr>
      <w:r>
        <w:t>나아가, 식온도, 마땅히 또한 그러함을 알아야 한다.” 《잡심론》에서는, 명칭을 간략히 한 것이지 체를 간략히 한 것이 아니라고 하였다. 《바사》 제74권에서 말한다. “다른 경에서는 다시 말한다. ‘무엇을 색온이라 하는가? 존재하는 모든 색으로서, 과거이거나, 미래이거나 현재이거나, 안이거나 밖이거나, 거칠거나 미세하거나, 열등하거나 뛰어나거나, 멀거나 가까운 것, 이와 같은 일체를 간략히 하나의 무더기로 삼아, 색온이라고 말한다. 나아가 식온도 자세히 설한 것이 또한 그러하다.’ 이는 외도가 말한 것을 막기 위한 것이다.</w:t>
      </w:r>
    </w:p>
    <w:p>
      <w:pPr>
        <w:pStyle w:val="SHTKSourceText"/>
      </w:pPr>
      <w:r>
        <w:t>謂佛在[9]世有出家外道。</w:t>
      </w:r>
    </w:p>
    <w:p>
      <w:pPr>
        <w:pStyle w:val="SHTKTranslationText"/>
      </w:pPr>
      <w:r>
        <w:t>곧 부처님이 세상에 계실 때 출가한 외도가 있었는데,</w:t>
      </w:r>
    </w:p>
    <w:p>
      <w:pPr>
        <w:pStyle w:val="SHTKNoteSummary"/>
      </w:pPr>
      <w:r>
        <w:t>교감 요약 | [CBETA 교감] 저본 世 → 乙본 世時</w:t>
      </w:r>
    </w:p>
    <w:p>
      <w:pPr>
        <w:pStyle w:val="SHTKNoteDetail"/>
      </w:pPr>
      <w:r>
        <w:t>• 원교감 원문 | 世＝世時【乙】</w:t>
      </w:r>
    </w:p>
    <w:p>
      <w:pPr>
        <w:pStyle w:val="SHTKNoteDetail"/>
      </w:pPr>
      <w:r>
        <w:t>• 교감 번호 | 0488009</w:t>
      </w:r>
    </w:p>
    <w:p>
      <w:pPr>
        <w:pStyle w:val="SHTKNoteDetail"/>
      </w:pPr>
      <w:r>
        <w:t>• 저본 독법 | 世</w:t>
      </w:r>
    </w:p>
    <w:p>
      <w:pPr>
        <w:pStyle w:val="SHTKNoteDetail"/>
      </w:pPr>
      <w:r>
        <w:t>• 이문 독법 | 世時</w:t>
      </w:r>
    </w:p>
    <w:p>
      <w:pPr>
        <w:pStyle w:val="SHTKNoteDetail"/>
      </w:pPr>
      <w:r>
        <w:t>• 저본 기준 번역 | “곧 부처님이 세상에 계실 때 출가한 외도가 있었는데,”</w:t>
      </w:r>
    </w:p>
    <w:p>
      <w:pPr>
        <w:pStyle w:val="SHTKNoteDetail"/>
      </w:pPr>
      <w:r>
        <w:t>• 교감 해설 | 저본은 世을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0488009.</w:t>
      </w:r>
    </w:p>
    <w:p>
      <w:pPr>
        <w:pStyle w:val="SHTKSourceText"/>
      </w:pPr>
      <w:r>
        <w:t>名為杖髻撥無過去未來。</w:t>
      </w:r>
    </w:p>
    <w:p>
      <w:pPr>
        <w:pStyle w:val="SHTKTranslationText"/>
      </w:pPr>
      <w:r>
        <w:t>이름이 장계(杖髻)이며 과거와 미래를 부정하였다.</w:t>
      </w:r>
    </w:p>
    <w:p>
      <w:pPr>
        <w:pStyle w:val="SHTKSourceText"/>
      </w:pPr>
      <w:r>
        <w:t>為遮彼[10]意故。</w:t>
      </w:r>
    </w:p>
    <w:p>
      <w:pPr>
        <w:pStyle w:val="SHTKTranslationText"/>
      </w:pPr>
      <w:r>
        <w:t>그 뜻을 막기 위해,</w:t>
      </w:r>
    </w:p>
    <w:p>
      <w:pPr>
        <w:pStyle w:val="SHTKNoteSummary"/>
      </w:pPr>
      <w:r>
        <w:t>교감 요약 | [CBETA 교감] 저본 意 → 乙본 二色</w:t>
      </w:r>
    </w:p>
    <w:p>
      <w:pPr>
        <w:pStyle w:val="SHTKNoteDetail"/>
      </w:pPr>
      <w:r>
        <w:t>• 원교감 원문 | 意＝二色【乙】</w:t>
      </w:r>
    </w:p>
    <w:p>
      <w:pPr>
        <w:pStyle w:val="SHTKNoteDetail"/>
      </w:pPr>
      <w:r>
        <w:t>• 교감 번호 | 0488010</w:t>
      </w:r>
    </w:p>
    <w:p>
      <w:pPr>
        <w:pStyle w:val="SHTKNoteDetail"/>
      </w:pPr>
      <w:r>
        <w:t>• 저본 독법 | 意 → ‘뜻/의도’</w:t>
      </w:r>
    </w:p>
    <w:p>
      <w:pPr>
        <w:pStyle w:val="SHTKNoteDetail"/>
      </w:pPr>
      <w:r>
        <w:t>• 이문 독법 | 二色 → ‘둘 / 색’</w:t>
      </w:r>
    </w:p>
    <w:p>
      <w:pPr>
        <w:pStyle w:val="SHTKNoteDetail"/>
      </w:pPr>
      <w:r>
        <w:t>• 저본 기준 번역 | “그 뜻을 막기 위해,”</w:t>
      </w:r>
    </w:p>
    <w:p>
      <w:pPr>
        <w:pStyle w:val="SHTKNoteDetail"/>
      </w:pPr>
      <w:r>
        <w:t>• 교감 해설 | 저본은 意을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0488010.</w:t>
      </w:r>
    </w:p>
    <w:p>
      <w:pPr>
        <w:pStyle w:val="SHTKSourceText"/>
      </w:pPr>
      <w:r>
        <w:t>世尊說諸所有色。若過去若未來若現在。乃至廣說。阿毘達磨作是說言。云何色蘊。謂十色處及法處所攝色。是名色蘊。此為遮止譬喻者說。謂譬喻者撥無法處所攝諸色。故此尊者法救亦言。諸所有色。皆五識身所依所緣。如何是色非五識身所依所緣。為遮彼意故作是說。云何色蘊。謂十色處。法處所攝色。</w:t>
      </w:r>
    </w:p>
    <w:p>
      <w:pPr>
        <w:pStyle w:val="SHTKTranslationText"/>
      </w:pPr>
      <w:r>
        <w:t>세존께서 ‘존재하는 모든 색으로서, 과거이거나 미래이거나 현재인 것’이라고, 나아가 자세히 설하셨다. 아비달마에서는 이와 같이 말한다. ‘무엇을 색온이라 하는가? 열 가지 색처와 법처에 포섭되는 색을 말한다. 이를 색온이라 한다.’ 이는 비유자가 말한 것을 막기 위한 것이다. 곧 비유자는 법처에 포섭되는 여러 색을 부정한다. 그러므로 이 존자 법구 또한 말하였다. ‘존재하는 모든 색은, 모두 오식신의 의지처이며 소연이다. 어찌 색이면서 오식신의 의지처도 소연도 아닌 것이 있겠는가?’ 그 뜻을 막기 위해 이와 같이 말한다. ‘무엇을 색온이라 하는가? 열 가지 색처와, 법처에 포섭되는 색을 말한다.’”</w:t>
      </w:r>
    </w:p>
    <w:p>
      <w:pPr>
        <w:pStyle w:val="SHTKPositionMarker"/>
      </w:pPr>
      <w:bookmarkStart w:id="246" w:name="loc_0488c09"/>
      <w:bookmarkEnd w:id="246"/>
      <w:r>
        <w:t>[0488c09]</w:t>
      </w:r>
    </w:p>
    <w:p>
      <w:pPr>
        <w:pStyle w:val="SHTKSourceText"/>
      </w:pPr>
      <w:r>
        <w:t>論。由此聚義蘊義得成。結也。</w:t>
      </w:r>
    </w:p>
    <w:p>
      <w:pPr>
        <w:pStyle w:val="SHTKTranslationText"/>
      </w:pPr>
      <w:r>
        <w:t>논에서 말한다. “이 모인다는 뜻으로 말미암아 온의 뜻이 성립한다.” 결론이다.</w:t>
      </w:r>
    </w:p>
    <w:p>
      <w:pPr>
        <w:pStyle w:val="SHTKPositionMarker"/>
      </w:pPr>
      <w:bookmarkStart w:id="247" w:name="loc_0488c10"/>
      <w:bookmarkEnd w:id="247"/>
      <w:r>
        <w:t>[0488c10]</w:t>
      </w:r>
    </w:p>
    <w:p>
      <w:pPr>
        <w:pStyle w:val="SHTKSourceText"/>
      </w:pPr>
      <w:r>
        <w:t>論。於此經中至名現在。釋經三世色也。</w:t>
      </w:r>
    </w:p>
    <w:p>
      <w:pPr>
        <w:pStyle w:val="SHTKTranslationText"/>
      </w:pPr>
      <w:r>
        <w:t>논에서 말한다. “이 경 가운데 … 현재라고 이름함에 이른다.” 경에서 말한 삼세의 색을 풀이한다.</w:t>
      </w:r>
    </w:p>
    <w:p>
      <w:pPr>
        <w:pStyle w:val="SHTKPositionMarker"/>
      </w:pPr>
      <w:bookmarkStart w:id="248" w:name="loc_0488c11"/>
      <w:bookmarkEnd w:id="248"/>
      <w:r>
        <w:t>[0488c11]</w:t>
      </w:r>
    </w:p>
    <w:p>
      <w:pPr>
        <w:pStyle w:val="SHTKSourceText"/>
      </w:pPr>
      <w:r>
        <w:t>論。自身名內至或約處辨。自身名內者。自身名內。他身．及非有情名外若就處釋內外。五根名內。五境名外。</w:t>
      </w:r>
    </w:p>
    <w:p>
      <w:pPr>
        <w:pStyle w:val="SHTKTranslationText"/>
      </w:pPr>
      <w:r>
        <w:t>논에서 말한다. “자신을 안이라 하고 … 혹은 처에 의거하여 분별함에 이른다.” ‘자신을 안이라 한다’는 것은, 자신을 안이라 하고, 다른 몸과 비유정은 밖이라 한다는 것이다. 만약 처에 의거하여 안팎을 풀이하면, 오근을 안이라 하고, 오경을 밖이라 한다.</w:t>
      </w:r>
    </w:p>
    <w:p>
      <w:pPr>
        <w:pStyle w:val="SHTKPositionMarker"/>
      </w:pPr>
      <w:bookmarkStart w:id="249" w:name="loc_0488c14"/>
      <w:bookmarkEnd w:id="249"/>
      <w:r>
        <w:t>[0488c14]</w:t>
      </w:r>
    </w:p>
    <w:p>
      <w:pPr>
        <w:pStyle w:val="SHTKSourceText"/>
      </w:pPr>
      <w:r>
        <w:t>論。有對名麁至或相待立。以二義釋麁．細。有對名麁。五根．五境名麁。無表名細．相待麁．細即所望不同。</w:t>
      </w:r>
    </w:p>
    <w:p>
      <w:pPr>
        <w:pStyle w:val="SHTKTranslationText"/>
      </w:pPr>
      <w:r>
        <w:t>논에서 말한다. “유대(有對)를 거칠다고 하고 … 혹은 상대적으로 세움에 이른다.” 두 가지 뜻으로 거침과 미세함을 풀이한다. 유대를 거칠다고 하니, 오근과 오경이 거친 것이다. 무표는 미세하다. 상대적으로 말하는 거침과 미세함은 곧 비교 대상이 같지 않다.</w:t>
      </w:r>
    </w:p>
    <w:p>
      <w:pPr>
        <w:pStyle w:val="SHTKPositionMarker"/>
      </w:pPr>
      <w:bookmarkStart w:id="250" w:name="loc_0488c16"/>
      <w:bookmarkEnd w:id="250"/>
      <w:r>
        <w:t>[0488c16]</w:t>
      </w:r>
    </w:p>
    <w:p>
      <w:pPr>
        <w:pStyle w:val="SHTKSourceText"/>
      </w:pPr>
      <w:r>
        <w:t>論。若言相待麁細不成。難也。</w:t>
      </w:r>
    </w:p>
    <w:p>
      <w:pPr>
        <w:pStyle w:val="SHTKTranslationText"/>
      </w:pPr>
      <w:r>
        <w:t>논에서 말한다. “만약 상대적으로 말한다면 거침과 미세함이 성립하지 않는다.” 난문이다.</w:t>
      </w:r>
    </w:p>
    <w:p>
      <w:pPr>
        <w:pStyle w:val="SHTKPositionMarker"/>
      </w:pPr>
      <w:bookmarkStart w:id="251" w:name="loc_0488c17"/>
      <w:bookmarkEnd w:id="251"/>
      <w:r>
        <w:t>[0488c17]</w:t>
      </w:r>
    </w:p>
    <w:p>
      <w:pPr>
        <w:pStyle w:val="SHTKSourceText"/>
      </w:pPr>
      <w:r>
        <w:t>論。此[11]難至苦集諦等釋外難也。</w:t>
      </w:r>
    </w:p>
    <w:p>
      <w:pPr>
        <w:pStyle w:val="SHTKTranslationText"/>
      </w:pPr>
      <w:r>
        <w:t>논에서 말한다. “이 난문은 … 고제·집제 등에 이른다.” 외부의 난문을 풀이한 것이다.</w:t>
      </w:r>
    </w:p>
    <w:p>
      <w:pPr>
        <w:pStyle w:val="SHTKNoteSummary"/>
      </w:pPr>
      <w:r>
        <w:t>교감 요약 | [CBETA 교감] 저본 難 → 乙본 難不然</w:t>
      </w:r>
    </w:p>
    <w:p>
      <w:pPr>
        <w:pStyle w:val="SHTKNoteDetail"/>
      </w:pPr>
      <w:r>
        <w:t>• 원교감 원문 | 難＝難不然【乙】</w:t>
      </w:r>
    </w:p>
    <w:p>
      <w:pPr>
        <w:pStyle w:val="SHTKNoteDetail"/>
      </w:pPr>
      <w:r>
        <w:t>• 교감 번호 | 0488011</w:t>
      </w:r>
    </w:p>
    <w:p>
      <w:pPr>
        <w:pStyle w:val="SHTKNoteDetail"/>
      </w:pPr>
      <w:r>
        <w:t>• 저본 독법 | 難</w:t>
      </w:r>
    </w:p>
    <w:p>
      <w:pPr>
        <w:pStyle w:val="SHTKNoteDetail"/>
      </w:pPr>
      <w:r>
        <w:t>• 이문 독법 | 難不然</w:t>
      </w:r>
    </w:p>
    <w:p>
      <w:pPr>
        <w:pStyle w:val="SHTKNoteDetail"/>
      </w:pPr>
      <w:r>
        <w:t>• 저본 기준 번역 | “논에서 말한다. “이 난문은 … 고제·집제 등에 이른다.” 외부의 난문을 풀이한 것이다.”</w:t>
      </w:r>
    </w:p>
    <w:p>
      <w:pPr>
        <w:pStyle w:val="SHTKNoteDetail"/>
      </w:pPr>
      <w:r>
        <w:t>• 교감 해설 | 저본은 難을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0488011.</w:t>
      </w:r>
    </w:p>
    <w:p>
      <w:pPr>
        <w:pStyle w:val="SHTKPositionMarker"/>
      </w:pPr>
      <w:bookmarkStart w:id="252" w:name="loc_0488c18"/>
      <w:bookmarkEnd w:id="252"/>
      <w:r>
        <w:t>[0488c18]</w:t>
      </w:r>
    </w:p>
    <w:p>
      <w:pPr>
        <w:pStyle w:val="SHTKSourceText"/>
      </w:pPr>
      <w:r>
        <w:t>論。染污名劣不染名勝。釋勝劣也即是無覆無記善法皆名為勝。有覆無記。不善名劣。</w:t>
      </w:r>
    </w:p>
    <w:p>
      <w:pPr>
        <w:pStyle w:val="SHTKTranslationText"/>
      </w:pPr>
      <w:r>
        <w:t>논에서 말한다. “염오한 것을 열등하다고 하고, 염오하지 않은 것을 뛰어나다고 한다.” 뛰어남과 열등함을 풀이한 것이다. 곧 무부무기법과 선법은 모두 뛰어나다고 한다. 유부무기와, 불선은 열등하다고 한다.</w:t>
      </w:r>
    </w:p>
    <w:p>
      <w:pPr>
        <w:pStyle w:val="SHTKPositionMarker"/>
      </w:pPr>
      <w:bookmarkStart w:id="253" w:name="loc_0488c20"/>
      <w:bookmarkEnd w:id="253"/>
      <w:r>
        <w:t>[0488c20]</w:t>
      </w:r>
    </w:p>
    <w:p>
      <w:pPr>
        <w:pStyle w:val="SHTKSourceText"/>
      </w:pPr>
      <w:r>
        <w:t>論。去來名遠現在名近。</w:t>
      </w:r>
    </w:p>
    <w:p>
      <w:pPr>
        <w:pStyle w:val="SHTKTranslationText"/>
      </w:pPr>
      <w:r>
        <w:t>논에서 말한다. “과거와 미래를 멀다고 하고 현재를 가깝다고 한다.”</w:t>
      </w:r>
    </w:p>
    <w:p>
      <w:pPr>
        <w:pStyle w:val="SHTKSourceText"/>
      </w:pPr>
      <w:r>
        <w:t>此就時[12]遠．近釋也。</w:t>
      </w:r>
    </w:p>
    <w:p>
      <w:pPr>
        <w:pStyle w:val="SHTKTranslationText"/>
      </w:pPr>
      <w:r>
        <w:t>이는 시간에 의거하여 멀고 가까움을 풀이한 것이다.</w:t>
      </w:r>
    </w:p>
    <w:p>
      <w:pPr>
        <w:pStyle w:val="SHTKNoteSummary"/>
      </w:pPr>
      <w:r>
        <w:t>교감 요약 | [CBETA 교감] 저본 遠．近釋 → 甲·乙본 釋遠近</w:t>
      </w:r>
    </w:p>
    <w:p>
      <w:pPr>
        <w:pStyle w:val="SHTKNoteDetail"/>
      </w:pPr>
      <w:r>
        <w:t>• 원교감 원문 | 遠．近釋＝釋遠近【甲】【乙】</w:t>
      </w:r>
    </w:p>
    <w:p>
      <w:pPr>
        <w:pStyle w:val="SHTKNoteDetail"/>
      </w:pPr>
      <w:r>
        <w:t>• 교감 번호 | 0488012</w:t>
      </w:r>
    </w:p>
    <w:p>
      <w:pPr>
        <w:pStyle w:val="SHTKNoteDetail"/>
      </w:pPr>
      <w:r>
        <w:t>• 저본 독법 | 遠近釋 → ‘멂 / 가까움 / 풀이하다’</w:t>
      </w:r>
    </w:p>
    <w:p>
      <w:pPr>
        <w:pStyle w:val="SHTKNoteDetail"/>
      </w:pPr>
      <w:r>
        <w:t>• 이문 독법 | 釋遠近 → ‘풀이하다 / 멂 / 가까움’</w:t>
      </w:r>
    </w:p>
    <w:p>
      <w:pPr>
        <w:pStyle w:val="SHTKNoteDetail"/>
      </w:pPr>
      <w:r>
        <w:t>• 저본 기준 번역 | “이는 시간에 의거하여 멀고 가까움을 풀이한 것이다.”</w:t>
      </w:r>
    </w:p>
    <w:p>
      <w:pPr>
        <w:pStyle w:val="SHTKNoteDetail"/>
      </w:pPr>
      <w:r>
        <w:t>• 교감 해설 | 저본은 遠．近釋을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0488012.</w:t>
      </w:r>
    </w:p>
    <w:p>
      <w:pPr>
        <w:pStyle w:val="SHTKPositionMarker"/>
      </w:pPr>
      <w:bookmarkStart w:id="254" w:name="loc_0488c21"/>
      <w:bookmarkEnd w:id="254"/>
      <w:r>
        <w:t>[0488c21]</w:t>
      </w:r>
    </w:p>
    <w:p>
      <w:pPr>
        <w:pStyle w:val="SHTKSourceText"/>
      </w:pPr>
      <w:r>
        <w:t>論。乃至識蘊應知亦然。義同。類釋餘蘊也。</w:t>
      </w:r>
    </w:p>
    <w:p>
      <w:pPr>
        <w:pStyle w:val="SHTKTranslationText"/>
      </w:pPr>
      <w:r>
        <w:t>논에서 말한다. “나아가 식온도 마땅히 또한 그러함을 알아야 한다.” 뜻이 같으므로, 나머지 온도 유례에 따라 풀이한 것이다.</w:t>
      </w:r>
    </w:p>
    <w:p>
      <w:pPr>
        <w:pStyle w:val="SHTKPositionMarker"/>
      </w:pPr>
      <w:bookmarkStart w:id="255" w:name="loc_0488c22"/>
      <w:bookmarkEnd w:id="255"/>
      <w:r>
        <w:t>[0488c22]</w:t>
      </w:r>
    </w:p>
    <w:p>
      <w:pPr>
        <w:pStyle w:val="SHTKSourceText"/>
      </w:pPr>
      <w:r>
        <w:t>論。而有差別至或約地辨述其異也。唯麁．細二與色蘊義別。餘義皆同。</w:t>
      </w:r>
    </w:p>
    <w:p>
      <w:pPr>
        <w:pStyle w:val="SHTKTranslationText"/>
      </w:pPr>
      <w:r>
        <w:t>논에서 말한다. “그러나 차별이 있으니 … 혹은 지(地)에 의거하여 분별함에 이른다.” 그 다른 점을 서술한 것이다. 오직 거침과 미세함 두 가지가 색온의 뜻과 다르다. 나머지 뜻은 모두 같다.</w:t>
      </w:r>
    </w:p>
    <w:p>
      <w:pPr>
        <w:pStyle w:val="SHTKPositionMarker"/>
      </w:pPr>
      <w:bookmarkStart w:id="256" w:name="loc_0488c24"/>
      <w:bookmarkEnd w:id="256"/>
      <w:r>
        <w:t>[0488c24]</w:t>
      </w:r>
    </w:p>
    <w:p>
      <w:pPr>
        <w:pStyle w:val="SHTKSourceText"/>
      </w:pPr>
      <w:r>
        <w:t>論毘婆沙師所說如是。結婆沙師義也。</w:t>
      </w:r>
    </w:p>
    <w:p>
      <w:pPr>
        <w:pStyle w:val="SHTKTranslationText"/>
      </w:pPr>
      <w:r>
        <w:t>논에서 말한다. “비바사사가 설한 것은 이와 같다.” 비바사사의 뜻을 결론지은 것이다.</w:t>
      </w:r>
    </w:p>
    <w:p>
      <w:pPr>
        <w:pStyle w:val="SHTKPositionMarker"/>
      </w:pPr>
      <w:bookmarkStart w:id="257" w:name="loc_0488c25"/>
      <w:bookmarkEnd w:id="257"/>
      <w:r>
        <w:t>[0488c25]</w:t>
      </w:r>
    </w:p>
    <w:p>
      <w:pPr>
        <w:pStyle w:val="SHTKSourceText"/>
      </w:pPr>
      <w:r>
        <w:t>論。大德法救至麁細同前。述異說也。此師不說有無對色。如前引婆沙文五根所取名麁色者。即是五境名麁所餘名細者。即是五根非無表也非可意名劣色可意。名勝色者。</w:t>
      </w:r>
    </w:p>
    <w:p>
      <w:pPr>
        <w:pStyle w:val="SHTKTranslationText"/>
      </w:pPr>
      <w:r>
        <w:t>논에서 말한다. “대덕 법구는 … 거침과 미세함은 앞과 같다고 하였다.” 다른 설을 서술한 것이다. 이 논사는 유대색과 무대색을 말하지 않는다. 앞에서 인용한 《바사》의 글과 같다. ‘오근이 취하는 것을 거친 색이라 한다’는 것은, 곧 오경을 거칠다고 한 것이다. ‘나머지를 미세하다고 한다’는 것은, 곧 오근을 말한 것이지 무표를 말한 것이 아니다. 뜻에 맞지 않는 것을 열등한 색, 뜻에 맞는 것을, 뛰어난 색이라고 한 것은,</w:t>
      </w:r>
    </w:p>
    <w:p>
      <w:pPr>
        <w:pStyle w:val="SHTKSourceText"/>
      </w:pPr>
      <w:r>
        <w:t>從[13]多說別</w:t>
      </w:r>
    </w:p>
    <w:p>
      <w:pPr>
        <w:pStyle w:val="SHTKTranslationText"/>
      </w:pPr>
      <w:r>
        <w:t>대부분에 따라 구별하여 말한 것이거나,</w:t>
      </w:r>
    </w:p>
    <w:p>
      <w:pPr>
        <w:pStyle w:val="SHTKNoteSummary"/>
      </w:pPr>
      <w:r>
        <w:t>교감 요약 | [CBETA 교감] 저본 多 → 甲·乙본 多分</w:t>
      </w:r>
    </w:p>
    <w:p>
      <w:pPr>
        <w:pStyle w:val="SHTKNoteDetail"/>
      </w:pPr>
      <w:r>
        <w:t>• 원교감 원문 | 多＝多分【甲】【乙】</w:t>
      </w:r>
    </w:p>
    <w:p>
      <w:pPr>
        <w:pStyle w:val="SHTKNoteDetail"/>
      </w:pPr>
      <w:r>
        <w:t>• 교감 번호 | 0488013</w:t>
      </w:r>
    </w:p>
    <w:p>
      <w:pPr>
        <w:pStyle w:val="SHTKNoteDetail"/>
      </w:pPr>
      <w:r>
        <w:t>• 저본 독법 | 多 → ‘많다’</w:t>
      </w:r>
    </w:p>
    <w:p>
      <w:pPr>
        <w:pStyle w:val="SHTKNoteDetail"/>
      </w:pPr>
      <w:r>
        <w:t>• 이문 독법 | 多分</w:t>
      </w:r>
    </w:p>
    <w:p>
      <w:pPr>
        <w:pStyle w:val="SHTKNoteDetail"/>
      </w:pPr>
      <w:r>
        <w:t>• 저본 기준 번역 | “대부분에 따라 구별하여 말한 것이거나,”</w:t>
      </w:r>
    </w:p>
    <w:p>
      <w:pPr>
        <w:pStyle w:val="SHTKNoteDetail"/>
      </w:pPr>
      <w:r>
        <w:t>• 교감 해설 | 저본은 多을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0488013.</w:t>
      </w:r>
    </w:p>
    <w:p>
      <w:pPr>
        <w:pStyle w:val="SHTKSourceText"/>
      </w:pPr>
      <w:r>
        <w:t>或就情釋勝．劣也不可見處名遠色在可見處名近色。就處遠．近釋遠．近也過去等色如自名顯者。即如釋過去．未來．現在名。釋三世色也。</w:t>
      </w:r>
    </w:p>
    <w:p>
      <w:pPr>
        <w:pStyle w:val="SHTKTranslationText"/>
      </w:pPr>
      <w:r>
        <w:t>혹은 유정의 마음에 의거하여 뛰어남과 열등함을 풀이한 것이다. 볼 수 없는 곳을 먼 색이라 하고 볼 수 있는 곳에 있는 것을 가까운 색이라 한 것은, 장소의 멀고 가까움에 의거해 멀고 가까움을 풀이한 것이다. ‘과거 등의 색은 그 명칭 자체에서 드러난다’는 것은, 곧 과거·미래·현재라는 이름을 풀이한 것과 같다. 삼세의 색을 풀이한 것이다.</w:t>
      </w:r>
    </w:p>
    <w:p>
      <w:pPr>
        <w:pStyle w:val="SHTKSourceText"/>
      </w:pPr>
      <w:r>
        <w:t>謂已生已[1]滅名過去色。</w:t>
      </w:r>
    </w:p>
    <w:p>
      <w:pPr>
        <w:pStyle w:val="SHTKTranslationText"/>
      </w:pPr>
      <w:r>
        <w:t>이미 생겼고 이미 멸한 것을 과거의 색이라 한다.</w:t>
      </w:r>
    </w:p>
    <w:p>
      <w:pPr>
        <w:pStyle w:val="SHTKNoteSummary"/>
      </w:pPr>
      <w:r>
        <w:t>교감 요약 | [CBETA 교감] 저본 滅 → 甲·乙본 謝滅</w:t>
      </w:r>
    </w:p>
    <w:p>
      <w:pPr>
        <w:pStyle w:val="SHTKNoteDetail"/>
      </w:pPr>
      <w:r>
        <w:t>• 원교감 원문 | 滅＝謝滅【甲】【乙】</w:t>
      </w:r>
    </w:p>
    <w:p>
      <w:pPr>
        <w:pStyle w:val="SHTKNoteDetail"/>
      </w:pPr>
      <w:r>
        <w:t>• 교감 번호 | 0489001</w:t>
      </w:r>
    </w:p>
    <w:p>
      <w:pPr>
        <w:pStyle w:val="SHTKNoteDetail"/>
      </w:pPr>
      <w:r>
        <w:t>• 저본 독법 | 滅 → ‘소멸/멸’</w:t>
      </w:r>
    </w:p>
    <w:p>
      <w:pPr>
        <w:pStyle w:val="SHTKNoteDetail"/>
      </w:pPr>
      <w:r>
        <w:t>• 이문 독법 | 謝滅</w:t>
      </w:r>
    </w:p>
    <w:p>
      <w:pPr>
        <w:pStyle w:val="SHTKNoteDetail"/>
      </w:pPr>
      <w:r>
        <w:t>• 저본 기준 번역 | “이미 생겼고 이미 멸한 것을 과거의 색이라 한다.”</w:t>
      </w:r>
    </w:p>
    <w:p>
      <w:pPr>
        <w:pStyle w:val="SHTKNoteDetail"/>
      </w:pPr>
      <w:r>
        <w:t>• 교감 해설 | 저본은 滅을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0489001.</w:t>
      </w:r>
    </w:p>
    <w:p>
      <w:pPr>
        <w:pStyle w:val="SHTKSourceText"/>
      </w:pPr>
      <w:r>
        <w:t>已生未滅名現在色。未生未滅名未來色受等亦然者。類釋四蘊也隨所依力應知遠近。逐難重釋可意．不可意．三世等。</w:t>
      </w:r>
    </w:p>
    <w:p>
      <w:pPr>
        <w:pStyle w:val="SHTKTranslationText"/>
      </w:pPr>
      <w:r>
        <w:t>이미 생겼지만 아직 멸하지 않은 것을 현재의 색이라 한다. 아직 생기지 않았고 아직 멸하지 않은 것을 미래의 색이라 한다. 수 등도 또한 그러하다는 것은, 나머지 네 온을 유례에 따라 풀이한 것이다. 의지처의 힘에 따라 멀고 가까움을 알아야 한다. 어려운 점을 따라 거듭 풀이한 것이다. 뜻에 맞고 맞지 않음과 삼세 등은,</w:t>
      </w:r>
    </w:p>
    <w:p>
      <w:pPr>
        <w:pStyle w:val="SHTKSourceText"/>
      </w:pPr>
      <w:r>
        <w:t>說[2]同易解</w:t>
      </w:r>
    </w:p>
    <w:p>
      <w:pPr>
        <w:pStyle w:val="SHTKTranslationText"/>
      </w:pPr>
      <w:r>
        <w:t>설한 바가 같아 이해하기 쉬우므로,</w:t>
      </w:r>
    </w:p>
    <w:p>
      <w:pPr>
        <w:pStyle w:val="SHTKNoteSummary"/>
      </w:pPr>
      <w:r>
        <w:t>교감 요약 | [CBETA 교감] 저본 同 → 乙본 不同</w:t>
      </w:r>
    </w:p>
    <w:p>
      <w:pPr>
        <w:pStyle w:val="SHTKNoteDetail"/>
      </w:pPr>
      <w:r>
        <w:t>• 원교감 원문 | 同＝不同【乙】</w:t>
      </w:r>
    </w:p>
    <w:p>
      <w:pPr>
        <w:pStyle w:val="SHTKNoteDetail"/>
      </w:pPr>
      <w:r>
        <w:t>• 교감 번호 | 0489002</w:t>
      </w:r>
    </w:p>
    <w:p>
      <w:pPr>
        <w:pStyle w:val="SHTKNoteDetail"/>
      </w:pPr>
      <w:r>
        <w:t>• 저본 독법 | 同 → ‘같다’</w:t>
      </w:r>
    </w:p>
    <w:p>
      <w:pPr>
        <w:pStyle w:val="SHTKNoteDetail"/>
      </w:pPr>
      <w:r>
        <w:t>• 이문 독법 | 不同 → ‘…않다 / 같다’</w:t>
      </w:r>
    </w:p>
    <w:p>
      <w:pPr>
        <w:pStyle w:val="SHTKNoteDetail"/>
      </w:pPr>
      <w:r>
        <w:t>• 저본 기준 번역 | “설한 바가 같아 이해하기 쉬우므로,”</w:t>
      </w:r>
    </w:p>
    <w:p>
      <w:pPr>
        <w:pStyle w:val="SHTKNoteDetail"/>
      </w:pPr>
      <w:r>
        <w:t>• 교감 해설 | 저본은 同을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0489002.</w:t>
      </w:r>
    </w:p>
    <w:p>
      <w:pPr>
        <w:pStyle w:val="SHTKSourceText"/>
      </w:pPr>
      <w:r>
        <w:t>不須重釋。無色之法無處所故。類同色說其遠．近。難解故重釋也。故隨所依說遠．近也。四蘊麁．細同婆沙釋。</w:t>
      </w:r>
    </w:p>
    <w:p>
      <w:pPr>
        <w:pStyle w:val="SHTKTranslationText"/>
      </w:pPr>
      <w:r>
        <w:t>거듭 풀이할 필요가 없다. 무색의 법에는 처소가 없기 때문에, 색에 준하여 그 멀고 가까움을 말하는 것이, 이해하기 어려우므로 거듭 풀이한 것이다. 그러므로 의지처에 따라 멀고 가까움을 말한다. 네 온의 거침과 미세함은 《바사》의 해석과 같다.</w:t>
      </w:r>
    </w:p>
    <w:p>
      <w:pPr>
        <w:pStyle w:val="SHTKPositionMarker"/>
      </w:pPr>
      <w:bookmarkStart w:id="258" w:name="loc_0489a11"/>
      <w:bookmarkEnd w:id="258"/>
      <w:r>
        <w:t>[0489a11]</w:t>
      </w:r>
    </w:p>
    <w:p>
      <w:pPr>
        <w:pStyle w:val="SHTKSourceText"/>
      </w:pPr>
      <w:r>
        <w:t>論。心．心所法至彼作用義。第二釋處義也舊譯名入。義不盡也。滅義是入義但是其滅而不得生義。理實十二處。作心．心所生長之處。亦作滅沒之處今言處者。通其兩義訓釋詞者。謂能生長心心所法名為處者。舉一義訓釋是能生長彼作用者。心．心所法先有體性。由十二處令行世取果。名為作用。</w:t>
      </w:r>
    </w:p>
    <w:p>
      <w:pPr>
        <w:pStyle w:val="SHTKTranslationText"/>
      </w:pPr>
      <w:r>
        <w:t>논에서 말한다. “마음·심소법은 … 그 작용이라는 뜻에 이른다.” 둘째, 처의 뜻을 풀이한다. 구역에서는 ‘입(入)’이라 번역했는데, 뜻을 다하지 못한다. 멸한다는 뜻은 입의 뜻이지만 다만 그 멸함만 있고 생한다는 뜻은 얻지 못한다. 이치상 실제로 열두 처는, 마음·심소를 생장시키는 곳이 되며, 또 멸몰하는 곳이 되기도 한다. 지금 ‘처’라고 말한 것은, 그 두 뜻에 통한다. 훈석하는 말로는, 능히 마음·심소법을 생장시키는 것을 처라고 한다는 것이다. 한 가지 뜻을 들어 훈석한 것이다. ‘그 작용을 능히 생장시킨다’는 것은, 마음·심소법은 먼저 체성이 있고, 열두 처로 말미암아 세상에 작용하여 과를 취하게 되는데, 이를 작용이라 이름한다는 것이다.</w:t>
      </w:r>
    </w:p>
    <w:p>
      <w:pPr>
        <w:pStyle w:val="SHTKPositionMarker"/>
      </w:pPr>
      <w:bookmarkStart w:id="259" w:name="loc_0489a18"/>
      <w:bookmarkEnd w:id="259"/>
      <w:r>
        <w:t>[0489a18]</w:t>
      </w:r>
    </w:p>
    <w:p>
      <w:pPr>
        <w:pStyle w:val="SHTKSourceText"/>
      </w:pPr>
      <w:r>
        <w:t>論。法種族義至名十八界。第三釋界。文有二釋。一種族義。</w:t>
      </w:r>
    </w:p>
    <w:p>
      <w:pPr>
        <w:pStyle w:val="SHTKTranslationText"/>
      </w:pPr>
      <w:r>
        <w:t>논에서 말한다. “법의 종족이라는 뜻은 … 십팔계라고 이름함에 이른다.” 셋째, 계를 풀이한다. 글에는 두 가지 해석이 있다. 첫째는 종족이라는 뜻이고,</w:t>
      </w:r>
    </w:p>
    <w:p>
      <w:pPr>
        <w:pStyle w:val="SHTKSourceText"/>
      </w:pPr>
      <w:r>
        <w:t>二[3]種類義。</w:t>
      </w:r>
    </w:p>
    <w:p>
      <w:pPr>
        <w:pStyle w:val="SHTKTranslationText"/>
      </w:pPr>
      <w:r>
        <w:t>둘째는 종류라는 뜻이다.</w:t>
      </w:r>
    </w:p>
    <w:p>
      <w:pPr>
        <w:pStyle w:val="SHTKNoteSummary"/>
      </w:pPr>
      <w:r>
        <w:t>교감 요약 | [CBETA 교감] 저본 種類 → 乙본 類種</w:t>
      </w:r>
    </w:p>
    <w:p>
      <w:pPr>
        <w:pStyle w:val="SHTKNoteDetail"/>
      </w:pPr>
      <w:r>
        <w:t>• 원교감 원문 | 種類＝類種【乙】</w:t>
      </w:r>
    </w:p>
    <w:p>
      <w:pPr>
        <w:pStyle w:val="SHTKNoteDetail"/>
      </w:pPr>
      <w:r>
        <w:t>• 교감 번호 | 0489003</w:t>
      </w:r>
    </w:p>
    <w:p>
      <w:pPr>
        <w:pStyle w:val="SHTKNoteDetail"/>
      </w:pPr>
      <w:r>
        <w:t>• 저본 독법 | 種類</w:t>
      </w:r>
    </w:p>
    <w:p>
      <w:pPr>
        <w:pStyle w:val="SHTKNoteDetail"/>
      </w:pPr>
      <w:r>
        <w:t>• 이문 독법 | 類種</w:t>
      </w:r>
    </w:p>
    <w:p>
      <w:pPr>
        <w:pStyle w:val="SHTKNoteDetail"/>
      </w:pPr>
      <w:r>
        <w:t>• 저본 기준 번역 | “둘째는 종류라는 뜻이다.”</w:t>
      </w:r>
    </w:p>
    <w:p>
      <w:pPr>
        <w:pStyle w:val="SHTKNoteDetail"/>
      </w:pPr>
      <w:r>
        <w:t>• 교감 해설 | 저본은 種類을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0489003.</w:t>
      </w:r>
    </w:p>
    <w:p>
      <w:pPr>
        <w:pStyle w:val="SHTKSourceText"/>
      </w:pPr>
      <w:r>
        <w:t>此即初也。如一山中等。舉喻也如是一身或一相續等。法合也。</w:t>
      </w:r>
    </w:p>
    <w:p>
      <w:pPr>
        <w:pStyle w:val="SHTKTranslationText"/>
      </w:pPr>
      <w:r>
        <w:t>이것이 곧 첫 번째이다. 한 산 가운데 여러 광물이 있는 것과 같다는 등은, 비유를 든 것이다. 이와 같이 한 몸 혹은 한 상속 등은, 법에 합한 것이다.</w:t>
      </w:r>
    </w:p>
    <w:p>
      <w:pPr>
        <w:pStyle w:val="SHTKPositionMarker"/>
      </w:pPr>
      <w:bookmarkStart w:id="260" w:name="loc_0489a21"/>
      <w:bookmarkEnd w:id="260"/>
      <w:r>
        <w:t>[0489a21]</w:t>
      </w:r>
    </w:p>
    <w:p>
      <w:pPr>
        <w:pStyle w:val="SHTKSourceText"/>
      </w:pPr>
      <w:r>
        <w:t>論。此中種族至同類因故。釋種族義也。</w:t>
      </w:r>
    </w:p>
    <w:p>
      <w:pPr>
        <w:pStyle w:val="SHTKTranslationText"/>
      </w:pPr>
      <w:r>
        <w:t>논에서 말한다. “여기에서 종족이란 … 동류인이기 때문임에 이른다.” 종족이라는 뜻을 풀이한 것이다.</w:t>
      </w:r>
    </w:p>
    <w:p>
      <w:pPr>
        <w:pStyle w:val="SHTKPositionMarker"/>
      </w:pPr>
      <w:bookmarkStart w:id="261" w:name="loc_0489a22"/>
      <w:bookmarkEnd w:id="261"/>
      <w:r>
        <w:t>[0489a22]</w:t>
      </w:r>
    </w:p>
    <w:p>
      <w:pPr>
        <w:pStyle w:val="SHTKSourceText"/>
      </w:pPr>
      <w:r>
        <w:t>論。若爾無為應不名界。以無同類因故。難也。</w:t>
      </w:r>
    </w:p>
    <w:p>
      <w:pPr>
        <w:pStyle w:val="SHTKTranslationText"/>
      </w:pPr>
      <w:r>
        <w:t>논에서 말한다. “그렇다면 무위는 마땅히 계라고 이름하지 못해야 한다.” 동류인이 없기 때문이다. 난문이다.</w:t>
      </w:r>
    </w:p>
    <w:p>
      <w:pPr>
        <w:pStyle w:val="SHTKPositionMarker"/>
      </w:pPr>
      <w:bookmarkStart w:id="262" w:name="loc_0489a24"/>
      <w:bookmarkEnd w:id="262"/>
      <w:r>
        <w:t>[0489a24]</w:t>
      </w:r>
    </w:p>
    <w:p>
      <w:pPr>
        <w:pStyle w:val="SHTKSourceText"/>
      </w:pPr>
      <w:r>
        <w:t>論心．心所法生之本故。答也正理云。若爾。處．界義應相濫。俱心．心所生本義故。由此別應釋種族義。如雄黃等展轉相望。體類不．故名種族。如是眼等展轉相望。體類不同故名種族</w:t>
      </w:r>
    </w:p>
    <w:p>
      <w:pPr>
        <w:pStyle w:val="SHTKTranslationText"/>
      </w:pPr>
      <w:r>
        <w:t>논에서 말한다. “마음·심소법이 생겨나는 근본이기 때문이다.” 답이다. 《정리론》에서 말한다. “그렇다면, 처와 계의 뜻이 서로 뒤섞여야 한다. 둘 다 마음·심소가 생겨나는 근본이라는 뜻이기 때문이다. 그러므로 별도로 종족이라는 뜻을 풀이해야 한다. 마치 웅황 등 여러 광물이 서로 상대해 볼 때, [구문 불확실] 그 체의 종류가 “불[不]…”하기 때문에 종족이라 한다. 이와 같이 안계 등도 서로 상대해 보면, 체의 종류가 같지 않기 때문에 종족이라 한다.</w:t>
      </w:r>
    </w:p>
    <w:p>
      <w:pPr>
        <w:pStyle w:val="SHTKSourceText"/>
      </w:pPr>
      <w:r>
        <w:t>若爾意界[4]望於六識。</w:t>
      </w:r>
    </w:p>
    <w:p>
      <w:pPr>
        <w:pStyle w:val="SHTKTranslationText"/>
      </w:pPr>
      <w:r>
        <w:t>그렇다면 의계는 육식에 대하여,</w:t>
      </w:r>
    </w:p>
    <w:p>
      <w:pPr>
        <w:pStyle w:val="SHTKNoteSummary"/>
      </w:pPr>
      <w:r>
        <w:t>교감 요약 | [CBETA 교감] 甲·乙본에는 望於 없음</w:t>
      </w:r>
    </w:p>
    <w:p>
      <w:pPr>
        <w:pStyle w:val="SHTKNoteDetail"/>
      </w:pPr>
      <w:r>
        <w:t>• 원교감 원문 | 〔望於〕－【甲】【乙】</w:t>
      </w:r>
    </w:p>
    <w:p>
      <w:pPr>
        <w:pStyle w:val="SHTKNoteDetail"/>
      </w:pPr>
      <w:r>
        <w:t>• 교감 번호 | 0489004</w:t>
      </w:r>
    </w:p>
    <w:p>
      <w:pPr>
        <w:pStyle w:val="SHTKNoteDetail"/>
      </w:pPr>
      <w:r>
        <w:t>• 저본 독법 | 望於 → ‘바라보다/대비하다 / …에’</w:t>
      </w:r>
    </w:p>
    <w:p>
      <w:pPr>
        <w:pStyle w:val="SHTKNoteDetail"/>
      </w:pPr>
      <w:r>
        <w:t>• 이문 독법 | ∅ → ‘해당 성분 없음(탈락)’</w:t>
      </w:r>
    </w:p>
    <w:p>
      <w:pPr>
        <w:pStyle w:val="SHTKNoteDetail"/>
      </w:pPr>
      <w:r>
        <w:t>• 저본 기준 번역 | “그렇다면 의계는 육식에 대하여,”</w:t>
      </w:r>
    </w:p>
    <w:p>
      <w:pPr>
        <w:pStyle w:val="SHTKNoteDetail"/>
      </w:pPr>
      <w:r>
        <w:t>• 교감 해설 | 저본은 望於을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0489004.</w:t>
      </w:r>
    </w:p>
    <w:p>
      <w:pPr>
        <w:pStyle w:val="SHTKSourceText"/>
      </w:pPr>
      <w:r>
        <w:t>無別體類。應非別界此難不然。所依．能依體類別故有說。安立時分異故復有說者。六是意先。意非六先。故知有異。雖諸界體竝通三世。然就位別安立異名。由此故言六先意後有人作俱舍師釋處．界相濫難云。一同類因名生之本。</w:t>
      </w:r>
    </w:p>
    <w:p>
      <w:pPr>
        <w:pStyle w:val="SHTKTranslationText"/>
      </w:pPr>
      <w:r>
        <w:t>별도의 체와 종류가 없으므로, 마땅히 별도의 계가 아니어야 한다. 이 난문은 그렇지 않다. 의지하는 것과 의지받는 것의 체와 종류가 다르기 때문이다. 어떤 이는 말한다. 안립되는 시분이 다르기 때문이다. 또 어떤 이는 말한다. 육식이 먼저이고 의계는 뒤이며, 의계가 먼저이고 육식이 뒤인 것은 아니다. 그러므로 차이가 있음을 알 수 있다. 비록 여러 계의 체는 모두 삼세에 통하지만, 지위의 차이에 의거하여 서로 다른 이름을 세운다. 이 때문에 육식이 먼저이고 의계가 뒤라고 말한다.” 어떤 이는 구사사의 입장에서 처와 계의 뜻이 서로 뒤섞인다는 난문을 풀이하여 말한다. “첫째, 동류인을 생의 근본이라고 하는 경우에는,</w:t>
      </w:r>
    </w:p>
    <w:p>
      <w:pPr>
        <w:pStyle w:val="SHTKSourceText"/>
      </w:pPr>
      <w:r>
        <w:t>十七界全．[5]一少分。</w:t>
      </w:r>
    </w:p>
    <w:p>
      <w:pPr>
        <w:pStyle w:val="SHTKTranslationText"/>
      </w:pPr>
      <w:r>
        <w:t>열일곱 계 전부와 한 계의 일부가 해당한다.</w:t>
      </w:r>
    </w:p>
    <w:p>
      <w:pPr>
        <w:pStyle w:val="SHTKNoteSummary"/>
      </w:pPr>
      <w:r>
        <w:t>교감 요약 | [CBETA 교감] 저본 一 → 乙본 一界</w:t>
      </w:r>
    </w:p>
    <w:p>
      <w:pPr>
        <w:pStyle w:val="SHTKNoteDetail"/>
      </w:pPr>
      <w:r>
        <w:t>• 원교감 원문 | 一＝一界【乙】</w:t>
      </w:r>
    </w:p>
    <w:p>
      <w:pPr>
        <w:pStyle w:val="SHTKNoteDetail"/>
      </w:pPr>
      <w:r>
        <w:t>• 교감 번호 | 0489005</w:t>
      </w:r>
    </w:p>
    <w:p>
      <w:pPr>
        <w:pStyle w:val="SHTKNoteDetail"/>
      </w:pPr>
      <w:r>
        <w:t>• 저본 독법 | 一 → ‘하나/첫째’</w:t>
      </w:r>
    </w:p>
    <w:p>
      <w:pPr>
        <w:pStyle w:val="SHTKNoteDetail"/>
      </w:pPr>
      <w:r>
        <w:t>• 이문 독법 | 一界 → ‘하나/첫째 / 계’</w:t>
      </w:r>
    </w:p>
    <w:p>
      <w:pPr>
        <w:pStyle w:val="SHTKNoteDetail"/>
      </w:pPr>
      <w:r>
        <w:t>• 저본 기준 번역 | “열일곱 계 전부와 한 계의 일부가 해당한다.”</w:t>
      </w:r>
    </w:p>
    <w:p>
      <w:pPr>
        <w:pStyle w:val="SHTKNoteDetail"/>
      </w:pPr>
      <w:r>
        <w:t>• 교감 해설 | 저본은 一을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0489005.</w:t>
      </w:r>
    </w:p>
    <w:p>
      <w:pPr>
        <w:pStyle w:val="SHTKSourceText"/>
      </w:pPr>
      <w:r>
        <w:t>二境界[6]緣名生之本。</w:t>
      </w:r>
    </w:p>
    <w:p>
      <w:pPr>
        <w:pStyle w:val="SHTKTranslationText"/>
      </w:pPr>
      <w:r>
        <w:t>둘째, 경계연을 생의 근본이라고 하는 경우에는,</w:t>
      </w:r>
    </w:p>
    <w:p>
      <w:pPr>
        <w:pStyle w:val="SHTKNoteSummary"/>
      </w:pPr>
      <w:r>
        <w:t>교감 요약 | [CBETA 교감] 저본 緣 → 乙본 緣生</w:t>
      </w:r>
    </w:p>
    <w:p>
      <w:pPr>
        <w:pStyle w:val="SHTKNoteDetail"/>
      </w:pPr>
      <w:r>
        <w:t>• 원교감 원문 | 緣＝緣生【乙】</w:t>
      </w:r>
    </w:p>
    <w:p>
      <w:pPr>
        <w:pStyle w:val="SHTKNoteDetail"/>
      </w:pPr>
      <w:r>
        <w:t>• 교감 번호 | 0489006</w:t>
      </w:r>
    </w:p>
    <w:p>
      <w:pPr>
        <w:pStyle w:val="SHTKNoteDetail"/>
      </w:pPr>
      <w:r>
        <w:t>• 저본 독법 | 緣 → ‘연’</w:t>
      </w:r>
    </w:p>
    <w:p>
      <w:pPr>
        <w:pStyle w:val="SHTKNoteDetail"/>
      </w:pPr>
      <w:r>
        <w:t>• 이문 독법 | 緣生 → ‘연 / 생기다’</w:t>
      </w:r>
    </w:p>
    <w:p>
      <w:pPr>
        <w:pStyle w:val="SHTKNoteDetail"/>
      </w:pPr>
      <w:r>
        <w:t>• 저본 기준 번역 | “둘째, 경계연을 생의 근본이라고 하는 경우에는,”</w:t>
      </w:r>
    </w:p>
    <w:p>
      <w:pPr>
        <w:pStyle w:val="SHTKNoteDetail"/>
      </w:pPr>
      <w:r>
        <w:t>• 교감 해설 | 저본은 緣을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0489006.</w:t>
      </w:r>
    </w:p>
    <w:p>
      <w:pPr>
        <w:pStyle w:val="SHTKSourceText"/>
      </w:pPr>
      <w:r>
        <w:t>謂無為法一界少分。從多分說處義不同。少分相濫亦無有失者今詳此解。未為釋難三科名義既許不同。不可處義復是界義。若許無為一分與處義同。無別界義。理合無為唯處非界。如無蘊義非蘊所攝。欲救俱舍應求別理。</w:t>
      </w:r>
    </w:p>
    <w:p>
      <w:pPr>
        <w:pStyle w:val="SHTKTranslationText"/>
      </w:pPr>
      <w:r>
        <w:t>무위법이라는 한 계의 일부가 해당한다. 대부분에 따라 말하므로 처의 뜻과 다르고, 일부가 서로 뒤섞이는 것은 또한 허물이 없다.” 지금 자세히 살펴보건대 이 해석은, 난문을 풀이한 것이 되지 못한다. 삼과의 명칭과 뜻이 이미 서로 다름을 허용하였으니, 처의 뜻이 다시 계의 뜻이라고 할 수 없다. 만약 무위의 한 부분이 처의 뜻과 같고, 별도의 계의 뜻은 없다고 허용한다면, 이치상 무위는 오직 처일 뿐 계가 아니어야 한다. 마치 온의 뜻이 없는 것은 온에 포섭되지 않는 것과 같다. 《구사론》을 구제하려면 마땅히 다른 이치를 구해야 한다.</w:t>
      </w:r>
    </w:p>
    <w:p>
      <w:pPr>
        <w:pStyle w:val="SHTKPositionMarker"/>
      </w:pPr>
      <w:bookmarkStart w:id="263" w:name="loc_0489b12"/>
      <w:bookmarkEnd w:id="263"/>
      <w:r>
        <w:t>[0489b12]</w:t>
      </w:r>
    </w:p>
    <w:p>
      <w:pPr>
        <w:pStyle w:val="SHTKSourceText"/>
      </w:pPr>
      <w:r>
        <w:t>論。[7]又說界聲至名十八界。</w:t>
      </w:r>
    </w:p>
    <w:p>
      <w:pPr>
        <w:pStyle w:val="SHTKTranslationText"/>
      </w:pPr>
      <w:r>
        <w:t>논에서 말한다. “또 계라는 소리를 … 십팔계라고 이름함에 이른다.”</w:t>
      </w:r>
    </w:p>
    <w:p>
      <w:pPr>
        <w:pStyle w:val="SHTKNoteSummary"/>
      </w:pPr>
      <w:r>
        <w:t>교감 요약 | [CBETA 교감] 저본 又 → 甲·乙본 有</w:t>
      </w:r>
    </w:p>
    <w:p>
      <w:pPr>
        <w:pStyle w:val="SHTKNoteDetail"/>
      </w:pPr>
      <w:r>
        <w:t>• 원교감 원문 | 又＝有【甲】【乙】</w:t>
      </w:r>
    </w:p>
    <w:p>
      <w:pPr>
        <w:pStyle w:val="SHTKNoteDetail"/>
      </w:pPr>
      <w:r>
        <w:t>• 교감 번호 | 0489007</w:t>
      </w:r>
    </w:p>
    <w:p>
      <w:pPr>
        <w:pStyle w:val="SHTKNoteDetail"/>
      </w:pPr>
      <w:r>
        <w:t>• 저본 독법 | 又 → ‘또’</w:t>
      </w:r>
    </w:p>
    <w:p>
      <w:pPr>
        <w:pStyle w:val="SHTKNoteDetail"/>
      </w:pPr>
      <w:r>
        <w:t>• 이문 독법 | 有 → ‘있다’</w:t>
      </w:r>
    </w:p>
    <w:p>
      <w:pPr>
        <w:pStyle w:val="SHTKNoteDetail"/>
      </w:pPr>
      <w:r>
        <w:t>• 저본 기준 번역 | “논에서 말한다. “또 계라는 소리를 … 십팔계라고 이름함에 이른다.””</w:t>
      </w:r>
    </w:p>
    <w:p>
      <w:pPr>
        <w:pStyle w:val="SHTKNoteDetail"/>
      </w:pPr>
      <w:r>
        <w:t>• 교감 해설 | 저본은 又을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0489007.</w:t>
      </w:r>
    </w:p>
    <w:p>
      <w:pPr>
        <w:pStyle w:val="SHTKSourceText"/>
      </w:pPr>
      <w:r>
        <w:t>第二釋也與正理意大同正理論師斷後釋為當異處義故。雖二釋不同總是第三釋界義也。</w:t>
      </w:r>
    </w:p>
    <w:p>
      <w:pPr>
        <w:pStyle w:val="SHTKTranslationText"/>
      </w:pPr>
      <w:r>
        <w:t>둘째 해석이다. 《정리론》의 뜻과 대체로 같다. 《정리론》의 논사는 뒤의 해석을 옳다고 판정했는데, 처의 뜻과 다르기 때문이다. 비록 두 해석이 서로 다르지만, 모두 셋째로 계의 뜻을 풀이한 것이다.</w:t>
      </w:r>
    </w:p>
    <w:p>
      <w:pPr>
        <w:pStyle w:val="SHTKPositionMarker"/>
      </w:pPr>
      <w:bookmarkStart w:id="264" w:name="loc_0489b15"/>
      <w:bookmarkEnd w:id="264"/>
      <w:r>
        <w:t>[0489b15]</w:t>
      </w:r>
    </w:p>
    <w:p>
      <w:pPr>
        <w:pStyle w:val="SHTKSourceText"/>
      </w:pPr>
      <w:r>
        <w:t>論。若言聚義至如聚如我。自下第四問答分別薩婆多部三科總實經部蘊．處是假。唯界是實論主蘊假。處．界是實。立量破有部云。色等五蘊必定是假。多實成故。猶如聚．我。</w:t>
      </w:r>
    </w:p>
    <w:p>
      <w:pPr>
        <w:pStyle w:val="SHTKTranslationText"/>
      </w:pPr>
      <w:r>
        <w:t>논에서 말한다. “만약 모인다는 뜻이라고 말한다면 … 무더기와 같고 아와 같음에 이른다.” 이 아래 넷째는 문답으로 분별한다. 살바다부는 삼과가 모두 실재한다고 한다. 경부는 온과 처는 가립이고, 오직 계만 실재한다고 한다. 논주는 온은 가립이고, 처와 계는 실재한다고 한다. 논량을 세워 유부를 논박하여 말한다. “색 등의 오온은 반드시 가립이다. 여러 실법으로 이루어졌기 때문이다. 마치 무더기와 아와 같다.”</w:t>
      </w:r>
    </w:p>
    <w:p>
      <w:pPr>
        <w:pStyle w:val="SHTKPositionMarker"/>
      </w:pPr>
      <w:bookmarkStart w:id="265" w:name="loc_0489b19"/>
      <w:bookmarkEnd w:id="265"/>
      <w:r>
        <w:t>[0489b19]</w:t>
      </w:r>
    </w:p>
    <w:p>
      <w:pPr>
        <w:pStyle w:val="SHTKSourceText"/>
      </w:pPr>
      <w:r>
        <w:t>論。此難不然至亦名蘊故。有部救也。多實成因。有部不許。是不成過。</w:t>
      </w:r>
    </w:p>
    <w:p>
      <w:pPr>
        <w:pStyle w:val="SHTKTranslationText"/>
      </w:pPr>
      <w:r>
        <w:t>논에서 말한다. “이 난문은 그렇지 않다. … 또한 온이라고 이름하기 때문임에 이른다.” 유부의 구제이다. ‘여러 실법으로 이루어진다’는 인은, 유부가 인정하지 않으므로, 불성인의 허물이 있다.</w:t>
      </w:r>
    </w:p>
    <w:p>
      <w:pPr>
        <w:pStyle w:val="SHTKPositionMarker"/>
      </w:pPr>
      <w:bookmarkStart w:id="266" w:name="loc_0489b21"/>
      <w:bookmarkEnd w:id="266"/>
      <w:r>
        <w:t>[0489b21]</w:t>
      </w:r>
    </w:p>
    <w:p>
      <w:pPr>
        <w:pStyle w:val="SHTKSourceText"/>
      </w:pPr>
      <w:r>
        <w:t>論。若爾不應至有聚義故論主難也。經說聚義名之為蘊。而言一實亦名蘊者。此聖教相違過正理論云。若以聚義釋蘊義者。蘊則非實。聚是假故此難不然。於聚所依立義言故。非聚即義。義是實物名之差別。聚非實故此釋顯經有大義趣。謂如言聚離聚所依。無別實有聚體可得。如是言我。色等蘊外。不應別求實有我體。蘊相續中假說我故。如世間聚我。非實有蘊若實有經顯何義勿所化生知色等法。</w:t>
      </w:r>
    </w:p>
    <w:p>
      <w:pPr>
        <w:pStyle w:val="SHTKTranslationText"/>
      </w:pPr>
      <w:r>
        <w:t>논에서 말한다. “그렇다면 마땅히 … 모인다는 뜻이 있기 때문임에 이른다.” 논주의 난문이다. 경에서 모인다는 뜻을 온이라고 한다고 설했는데, 하나의 실법도 또한 온이라고 말한다면, 이는 성교에 어긋나는 허물이다. 《정리론》에서 말한다. “만약 모인다는 뜻으로 온의 뜻을 풀이한다면, 온은 곧 실재가 아니게 된다. 모임은 가립이기 때문이다.” 이 난문은 그렇지 않다. 모임이 의지하는 바에 의거하여 뜻을 세워 말한 것이기 때문이다. 모임 자체가 곧 그 뜻인 것은 아니다. 그 뜻은 실물의 명칭상 차별이다. 모임은 실재가 아니기 때문이다. 이 해석은 경에 큰 뜻이 있음을 드러낸다. 곧 ‘모임’이라고 말할 때 모임이 의지하는 것을 떠나서는, 별도로 실재하는 모임의 체를 얻을 수 없는 것과 같다. 이와 같이 ‘아’라고 말할 때도, 색 등의 온을 떠나서는, 별도로 실재하는 아의 체를 구해서는 안 된다. 온의 상속 가운데서 가설로 아라고 말하기 때문이다. 세간의 무더기와 아처럼, 실재하는 것이 아니다. 온이 만약 실재한다면 경은 무슨 뜻을 드러내는가? 교화받는 이들이 색 등의 법이,</w:t>
      </w:r>
    </w:p>
    <w:p>
      <w:pPr>
        <w:pStyle w:val="SHTKSourceText"/>
      </w:pPr>
      <w:r>
        <w:t>三時品類無量差別。</w:t>
      </w:r>
    </w:p>
    <w:p>
      <w:pPr>
        <w:pStyle w:val="SHTKTranslationText"/>
      </w:pPr>
      <w:r>
        <w:t>삼세와 품류에서 한량없이 차별되어,</w:t>
      </w:r>
    </w:p>
    <w:p>
      <w:pPr>
        <w:pStyle w:val="SHTKSourceText"/>
      </w:pPr>
      <w:r>
        <w:t>各是[8]蘊故。</w:t>
      </w:r>
    </w:p>
    <w:p>
      <w:pPr>
        <w:pStyle w:val="SHTKTranslationText"/>
      </w:pPr>
      <w:r>
        <w:t>각각 온이라고 여기기 때문에,</w:t>
      </w:r>
    </w:p>
    <w:p>
      <w:pPr>
        <w:pStyle w:val="SHTKNoteSummary"/>
      </w:pPr>
      <w:r>
        <w:t>교감 요약 | [CBETA 교감] 저본 蘊 → 乙본 蘊義</w:t>
      </w:r>
    </w:p>
    <w:p>
      <w:pPr>
        <w:pStyle w:val="SHTKNoteDetail"/>
      </w:pPr>
      <w:r>
        <w:t>• 원교감 원문 | 蘊＝蘊義【乙】</w:t>
      </w:r>
    </w:p>
    <w:p>
      <w:pPr>
        <w:pStyle w:val="SHTKNoteDetail"/>
      </w:pPr>
      <w:r>
        <w:t>• 교감 번호 | 0489008</w:t>
      </w:r>
    </w:p>
    <w:p>
      <w:pPr>
        <w:pStyle w:val="SHTKNoteDetail"/>
      </w:pPr>
      <w:r>
        <w:t>• 저본 독법 | 蘊</w:t>
      </w:r>
    </w:p>
    <w:p>
      <w:pPr>
        <w:pStyle w:val="SHTKNoteDetail"/>
      </w:pPr>
      <w:r>
        <w:t>• 이문 독법 | 蘊義</w:t>
      </w:r>
    </w:p>
    <w:p>
      <w:pPr>
        <w:pStyle w:val="SHTKNoteDetail"/>
      </w:pPr>
      <w:r>
        <w:t>• 저본 기준 번역 | “각각 온이라고 여기기 때문에,”</w:t>
      </w:r>
    </w:p>
    <w:p>
      <w:pPr>
        <w:pStyle w:val="SHTKNoteDetail"/>
      </w:pPr>
      <w:r>
        <w:t>• 교감 해설 | 저본은 蘊을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0489008.</w:t>
      </w:r>
    </w:p>
    <w:p>
      <w:pPr>
        <w:pStyle w:val="SHTKSourceText"/>
      </w:pPr>
      <w:r>
        <w:t>蘊則無邊。便生怯退。謂我何能遍知永斷此無邊蘊。為策勵彼。蘊雖無邊。而相同故總說為一又諸愚夫。於多蘊上生一合想現起我執。為令彼除一合想故。說一蘊中有眾多分。不為顯示色等五蘊多法合成是假非實又一極微三世等攝。以慧分析略為一聚。蘊雖即聚而實義成。餘法亦然。故蘊非假又於一一別起法中亦說蘊故。蘊定非假。如說俱生受名受蘊。想名想蘊。餘說如經。於一切時和合生故。蘊雖各別而聚義成。</w:t>
      </w:r>
    </w:p>
    <w:p>
      <w:pPr>
        <w:pStyle w:val="SHTKTranslationText"/>
      </w:pPr>
      <w:r>
        <w:t>온이 끝없이 많아져, 곧 겁내고 물러나는 마음을 낼 수 있다. ‘내가 어찌 이 끝없는 온을 두루 알고 영원히 끊을 수 있겠는가?’라고 생각하기 때문이다. 그들을 책려하기 위하여, 온은 비록 끝없지만, 상이 같기 때문에 총괄하여 하나라고 말한 것이다. 또 여러 어리석은 범부는, 많은 온 위에 하나로 합쳐진다는 생각을 일으켜 아집을 현행한다. 그들에게 하나로 합쳐졌다는 생각을 제거하게 하려고, 하나의 온 가운데 많은 부분이 있다고 말한다. 색 등 오온이 여러 법의 합성물이어서 가립이고 실재가 아님을 드러내려는 것은 아니다. 또 하나의 극미도 삼세 등에 포섭되며, 지혜로 분석하여 간략히 하나의 무더기로 삼는다. 온이 비록 곧 모임이더라도 실재라는 뜻이 성립한다. 나머지 법도 또한 그러하다. 그러므로 온은 가립이 아니다. 또 하나하나 따로 일어나는 법에도 또한 온이라고 말하기 때문에, 온은 반드시 가립이 아니다. 가령 함께 생겨난 수를 수온이라 하고, 상을 상온이라 한다고 설한 것과 같다. 나머지 설은 경과 같다. 모든 때에 화합하여 생하기 때문에, 온은 비록 각각 다르더라도 모인다는 뜻이 성립한다.</w:t>
      </w:r>
    </w:p>
    <w:p>
      <w:pPr>
        <w:pStyle w:val="SHTKPositionMarker"/>
      </w:pPr>
      <w:bookmarkStart w:id="267" w:name="loc_0489c13"/>
      <w:bookmarkEnd w:id="267"/>
      <w:r>
        <w:t>[0489c13]</w:t>
      </w:r>
    </w:p>
    <w:p>
      <w:pPr>
        <w:pStyle w:val="SHTKSourceText"/>
      </w:pPr>
      <w:r>
        <w:t>論有說能荷至物所聚故。第二釋也謂有為法皆有果故。即是因荷果義名之為蘊。雖言物所聚故。非以聚義釋其蘊也。以荷重中有物聚也。與經不同。</w:t>
      </w:r>
    </w:p>
    <w:p>
      <w:pPr>
        <w:pStyle w:val="SHTKTranslationText"/>
      </w:pPr>
      <w:r>
        <w:t>논에서 말한다. “어떤 이는 능히 짐을 진다는 뜻에서 … 사물이 모인 것이기 때문이라고 한다.” 둘째 해석이다. 곧 유위법은 모두 과가 있기 때문에, 인이 과를 짊어진다는 뜻을 온이라고 한다. 비록 ‘사물이 모였기 때문’이라고 말하였지만, 모인다는 뜻으로 그 온을 풀이한 것은 아니다. 무거운 짐을 진다는 가운데 사물이 모여 있다는 뜻이 있기 때문이다. 경의 뜻과는 같지 않다.</w:t>
      </w:r>
    </w:p>
    <w:p>
      <w:pPr>
        <w:pStyle w:val="SHTKPositionMarker"/>
      </w:pPr>
      <w:bookmarkStart w:id="268" w:name="loc_0489c17"/>
      <w:bookmarkEnd w:id="268"/>
      <w:r>
        <w:t>[0489c17]</w:t>
      </w:r>
    </w:p>
    <w:p>
      <w:pPr>
        <w:pStyle w:val="SHTKSourceText"/>
      </w:pPr>
      <w:r>
        <w:t>論。或有說者至我當與汝。第三釋也可分段義者。正理論云。可三世等分段義故汝三蘊還者。可三分還我當與汝。</w:t>
      </w:r>
    </w:p>
    <w:p>
      <w:pPr>
        <w:pStyle w:val="SHTKTranslationText"/>
      </w:pPr>
      <w:r>
        <w:t>논에서 말한다. “혹 어떤 이는 … 내가 마땅히 너에게 주겠다고 함에 이른다.” 셋째 해석이다. ‘구분할 수 있다는 뜻’이라는 것은, 《정리론》에서 말하기를, “삼세 등으로 구분할 수 있다는 뜻이기 때문이다.”라고 하였다. ‘네가 세 온을 돌려주라’는 것은, 세 부분으로 나누어 돌려주면 내가 마땅히 너에게 주겠다는 뜻이다.</w:t>
      </w:r>
    </w:p>
    <w:p>
      <w:pPr>
        <w:pStyle w:val="SHTKPositionMarker"/>
      </w:pPr>
      <w:bookmarkStart w:id="269" w:name="loc_0489c20"/>
      <w:bookmarkEnd w:id="269"/>
      <w:r>
        <w:t>[0489c20]</w:t>
      </w:r>
    </w:p>
    <w:p>
      <w:pPr>
        <w:pStyle w:val="SHTKSourceText"/>
      </w:pPr>
      <w:r>
        <w:t>論。此釋越經至廣如前說。破第三說。前說物所聚故。與經聚同兼破二說亦得。經不說荷果重擔義名為蘊故正理論第三釋。亦得為正。</w:t>
      </w:r>
    </w:p>
    <w:p>
      <w:pPr>
        <w:pStyle w:val="SHTKTranslationText"/>
      </w:pPr>
      <w:r>
        <w:t>논에서 말한다. “이 해석은 경을 벗어난다. … 자세한 것은 앞에서 설한 것과 같다.” 셋째 설을 논박한 것이다. 앞에서 ‘사물이 모인 것이기 때문’이라고 말한 것은, 경의 ‘모임’과 같으므로, 아울러 둘째 설도 논박했다고 해도 된다. 경에서는 과라는 무거운 짐을 진다는 뜻을 온이라 한다고 말하지 않았기 때문이다. 《정리론》의 셋째 해석도, 또한 옳은 것으로 삼을 수 있다.</w:t>
      </w:r>
    </w:p>
    <w:p>
      <w:pPr>
        <w:pStyle w:val="SHTKPositionMarker"/>
      </w:pPr>
      <w:bookmarkStart w:id="270" w:name="loc_0489c23"/>
      <w:bookmarkEnd w:id="270"/>
      <w:r>
        <w:t>[0489c23]</w:t>
      </w:r>
    </w:p>
    <w:p>
      <w:pPr>
        <w:pStyle w:val="SHTKSourceText"/>
      </w:pPr>
      <w:r>
        <w:t>論。若謂此經至說名蘊故。此重破有部也。</w:t>
      </w:r>
    </w:p>
    <w:p>
      <w:pPr>
        <w:pStyle w:val="SHTKTranslationText"/>
      </w:pPr>
      <w:r>
        <w:t>논에서 말한다. “만약 이 경이 … 온이라고 이름한다고 말함에 이른다.” 이는 다시 유부를 논박한 것이다.</w:t>
      </w:r>
    </w:p>
    <w:p>
      <w:pPr>
        <w:pStyle w:val="SHTKPositionMarker"/>
      </w:pPr>
      <w:bookmarkStart w:id="271" w:name="loc_0489c24"/>
      <w:bookmarkEnd w:id="271"/>
      <w:r>
        <w:t>[0489c24]</w:t>
      </w:r>
    </w:p>
    <w:p>
      <w:pPr>
        <w:pStyle w:val="SHTKSourceText"/>
      </w:pPr>
      <w:r>
        <w:t>論是故如聚蘊定假有。總結成也。</w:t>
      </w:r>
    </w:p>
    <w:p>
      <w:pPr>
        <w:pStyle w:val="SHTKTranslationText"/>
      </w:pPr>
      <w:r>
        <w:t>논에서 말한다. “그러므로 무더기와 같이 온은 반드시 가유이다.” 총괄하여 결론을 이룬 것이다.</w:t>
      </w:r>
    </w:p>
    <w:p>
      <w:pPr>
        <w:pStyle w:val="SHTKPositionMarker"/>
      </w:pPr>
      <w:bookmarkStart w:id="272" w:name="loc_0489c25"/>
      <w:bookmarkEnd w:id="272"/>
      <w:r>
        <w:t>[0489c25]</w:t>
      </w:r>
    </w:p>
    <w:p>
      <w:pPr>
        <w:pStyle w:val="SHTKSourceText"/>
      </w:pPr>
      <w:r>
        <w:t>論。若爾應許至成生門故。</w:t>
      </w:r>
    </w:p>
    <w:p>
      <w:pPr>
        <w:pStyle w:val="SHTKTranslationText"/>
      </w:pPr>
      <w:r>
        <w:t>논에서 말한다. “그렇다면 마땅히 허용해야 한다. … 생의 문을 이루기 때문임에 이른다.”</w:t>
      </w:r>
    </w:p>
    <w:p>
      <w:pPr>
        <w:pStyle w:val="SHTKSourceText"/>
      </w:pPr>
      <w:r>
        <w:t>有部[9]反難。</w:t>
      </w:r>
    </w:p>
    <w:p>
      <w:pPr>
        <w:pStyle w:val="SHTKTranslationText"/>
      </w:pPr>
      <w:r>
        <w:t>유부가 반대로 난문한 것이다.</w:t>
      </w:r>
    </w:p>
    <w:p>
      <w:pPr>
        <w:pStyle w:val="SHTKNoteSummary"/>
      </w:pPr>
      <w:r>
        <w:t>교감 요약 | [CBETA 교감] 저본 反 → 乙본 返</w:t>
      </w:r>
    </w:p>
    <w:p>
      <w:pPr>
        <w:pStyle w:val="SHTKNoteDetail"/>
      </w:pPr>
      <w:r>
        <w:t>• 원교감 원문 | 反＝返【乙】</w:t>
      </w:r>
    </w:p>
    <w:p>
      <w:pPr>
        <w:pStyle w:val="SHTKNoteDetail"/>
      </w:pPr>
      <w:r>
        <w:t>• 교감 번호 | 0489009</w:t>
      </w:r>
    </w:p>
    <w:p>
      <w:pPr>
        <w:pStyle w:val="SHTKNoteDetail"/>
      </w:pPr>
      <w:r>
        <w:t>• 저본 독법 | 反</w:t>
      </w:r>
    </w:p>
    <w:p>
      <w:pPr>
        <w:pStyle w:val="SHTKNoteDetail"/>
      </w:pPr>
      <w:r>
        <w:t>• 이문 독법 | 返</w:t>
      </w:r>
    </w:p>
    <w:p>
      <w:pPr>
        <w:pStyle w:val="SHTKNoteDetail"/>
      </w:pPr>
      <w:r>
        <w:t>• 저본 기준 번역 | “유부가 반대로 난문한 것이다.”</w:t>
      </w:r>
    </w:p>
    <w:p>
      <w:pPr>
        <w:pStyle w:val="SHTKNoteDetail"/>
      </w:pPr>
      <w:r>
        <w:t>• 교감 해설 | 저본은 反을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0489009.</w:t>
      </w:r>
    </w:p>
    <w:p>
      <w:pPr>
        <w:pStyle w:val="SHTKPositionMarker"/>
      </w:pPr>
      <w:bookmarkStart w:id="273" w:name="loc_0489c26"/>
      <w:bookmarkEnd w:id="273"/>
      <w:r>
        <w:t>[0489c26]</w:t>
      </w:r>
    </w:p>
    <w:p>
      <w:pPr>
        <w:pStyle w:val="SHTKSourceText"/>
      </w:pPr>
      <w:r>
        <w:t>論。此難非理至有因用故。此順釋也。</w:t>
      </w:r>
    </w:p>
    <w:p>
      <w:pPr>
        <w:pStyle w:val="SHTKTranslationText"/>
      </w:pPr>
      <w:r>
        <w:t>논에서 말한다. “이 난문은 이치에 맞지 않는다. … 원인의 작용이 있기 때문임에 이른다.” 이는 순서대로 풀이한 것이다.</w:t>
      </w:r>
    </w:p>
    <w:p>
      <w:pPr>
        <w:pStyle w:val="SHTKPositionMarker"/>
      </w:pPr>
      <w:bookmarkStart w:id="274" w:name="loc_0489c27"/>
      <w:bookmarkEnd w:id="274"/>
      <w:r>
        <w:t>[0489c27]</w:t>
      </w:r>
    </w:p>
    <w:p>
      <w:pPr>
        <w:pStyle w:val="SHTKSourceText"/>
      </w:pPr>
      <w:r>
        <w:t>論。若不爾者至十二處別[＊]反難成也</w:t>
      </w:r>
    </w:p>
    <w:p>
      <w:pPr>
        <w:pStyle w:val="SHTKTranslationText"/>
      </w:pPr>
      <w:r>
        <w:t>논에서 말한다. “만약 그렇지 않다면 … 열두 처의 차별에 이른다.” [＊] 반대로 난문하여 성립시킨 것이다.</w:t>
      </w:r>
    </w:p>
    <w:p>
      <w:pPr>
        <w:pStyle w:val="SHTKNoteSummary"/>
      </w:pPr>
      <w:r>
        <w:t>교감 요약 | [CBETA 교감] 저본 反 → 乙본 返</w:t>
      </w:r>
    </w:p>
    <w:p>
      <w:pPr>
        <w:pStyle w:val="SHTKNoteDetail"/>
      </w:pPr>
      <w:r>
        <w:t>• 원교감 원문 | 反【大】＊，返【乙】＊</w:t>
      </w:r>
    </w:p>
    <w:p>
      <w:pPr>
        <w:pStyle w:val="SHTKNoteDetail"/>
      </w:pPr>
      <w:r>
        <w:t>• 해당 번역 | “논에서 말한다. “만약 그렇지 않다면 … 열두 처의 차별에 이른다.”</w:t>
      </w:r>
    </w:p>
    <w:p>
      <w:pPr>
        <w:pStyle w:val="SHTKNoteDetail"/>
      </w:pPr>
      <w:r>
        <w:t>• 번역 영향 판정 | [판단 유보]</w:t>
      </w:r>
    </w:p>
    <w:p>
      <w:pPr>
        <w:pStyle w:val="SHTKNoteDetail"/>
      </w:pPr>
      <w:r>
        <w:t>• 출처 | CBETA T41n1822, 교감 번호 0489009.</w:t>
      </w:r>
    </w:p>
    <w:p>
      <w:pPr>
        <w:pStyle w:val="SHTKSourceText"/>
      </w:pPr>
      <w:r>
        <w:t>論主許處是實。異於經部。</w:t>
      </w:r>
    </w:p>
    <w:p>
      <w:pPr>
        <w:pStyle w:val="SHTKTranslationText"/>
      </w:pPr>
      <w:r>
        <w:t>논주는 처가 실재함을 인정한다. 경부와 다르다.</w:t>
      </w:r>
    </w:p>
    <w:p>
      <w:pPr>
        <w:pStyle w:val="SHTKPositionMarker"/>
      </w:pPr>
      <w:bookmarkStart w:id="275" w:name="loc_0489c29"/>
      <w:bookmarkEnd w:id="275"/>
      <w:r>
        <w:t>[0489c29]</w:t>
      </w:r>
    </w:p>
    <w:p>
      <w:pPr>
        <w:pStyle w:val="SHTKSourceText"/>
      </w:pPr>
      <w:r>
        <w:t>論。然毘婆沙至亦說燒衣下通牒婆沙通釋故婆沙云對法諸師說。若觀假蘊。彼說極微一界一處。一蘊少分。若不觀者。彼說極微即是一界．一處．一蘊者觀假者。觀待總聚假蘊極微即是一分。不觀者。不觀待假聚。極微即是色界．色處．色蘊准此。一極微得名為蘊。故知蘊是其實通云。此應於分假說有分者極微是蘊一分而假。名蘊者蘊是總名。是有分也喻說可解。</w:t>
      </w:r>
    </w:p>
    <w:p>
      <w:pPr>
        <w:pStyle w:val="SHTKTranslationText"/>
      </w:pPr>
      <w:r>
        <w:t>논에서 말한다. “그러나 비바사는 … 또한 옷을 태운다고 말하는 데 이른다.” 아래는 《바사》의 설을 들어 회통하여 풀이한 것이다. 그러므로 《바사》에서 말한다. “대법의 여러 논사들은 말한다. 만약 가온(假蘊)을 관찰한다면, 그들은 극미가 하나의 계·하나의 처이며, 하나의 온의 일부라고 말한다. 만약 관찰하지 않는다면, 그들은 극미가 곧 하나의 계·하나의 처·하나의 온이라고 말한다.” ‘가온을 관찰한다’는 것은, 총체적인 가립의 온을 관대하여 극미를 그 한 부분으로 보는 것이다. ‘관찰하지 않는다’는 것은, 가립의 무더기를 관대하지 않는 것이다. 극미가 곧 색계·색처·색온이라는 뜻이다. 이에 준하면, 하나의 극미도 온이라고 이름할 수 있다. 그러므로 온이 실재임을 알 수 있다. 회통하여 말한다. “이는 부분에 대하여 가설로 전체가 있다고 말한 것이다.” 극미는 온의 한 부분인데 가설로, ‘온’이라고 이름한 것이다. 온은 총체의 명칭이고, 전체[有分]이기 때문이다. 비유의 설명은 알 수 있다.</w:t>
      </w:r>
    </w:p>
    <w:p>
      <w:pPr>
        <w:pStyle w:val="SHTKPositionMarker"/>
      </w:pPr>
      <w:bookmarkStart w:id="276" w:name="loc_0490a10"/>
      <w:bookmarkEnd w:id="276"/>
      <w:r>
        <w:t>[0490a10]</w:t>
      </w:r>
    </w:p>
    <w:p>
      <w:pPr>
        <w:pStyle w:val="SHTKSourceText"/>
      </w:pPr>
      <w:r>
        <w:t>論。何故世尊於所知境。自下半頌。第六說三科所由。即是教起因緣。</w:t>
      </w:r>
    </w:p>
    <w:p>
      <w:pPr>
        <w:pStyle w:val="SHTKTranslationText"/>
      </w:pPr>
      <w:r>
        <w:t>논에서 말한다. “무슨 까닭에 세존께서는 알아야 할 경계에 대하여…” 이 아래는 반 송이다. 여섯째, 삼과를 설한 까닭을 말한다. 곧 가르침이 일어난 인연이다.</w:t>
      </w:r>
    </w:p>
    <w:p>
      <w:pPr>
        <w:pStyle w:val="SHTKPositionMarker"/>
      </w:pPr>
      <w:bookmarkStart w:id="277" w:name="loc_0490a11"/>
      <w:bookmarkEnd w:id="277"/>
      <w:r>
        <w:t>[0490a11]</w:t>
      </w:r>
    </w:p>
    <w:p>
      <w:pPr>
        <w:pStyle w:val="SHTKSourceText"/>
      </w:pPr>
      <w:r>
        <w:t>論曰至蘊等三門。此總釋也。有三種三合說為三。</w:t>
      </w:r>
    </w:p>
    <w:p>
      <w:pPr>
        <w:pStyle w:val="SHTKTranslationText"/>
      </w:pPr>
      <w:r>
        <w:t>논에서 말한다. “… 온 등의 세 문에 이른다.” 이는 총괄한 해석이다. 세 가지 세 종류가 있으므로 합하여 셋이라고 말한 것이다.</w:t>
      </w:r>
    </w:p>
    <w:p>
      <w:pPr>
        <w:pStyle w:val="SHTKPositionMarker"/>
      </w:pPr>
      <w:bookmarkStart w:id="278" w:name="loc_0490a12"/>
      <w:bookmarkEnd w:id="278"/>
      <w:r>
        <w:t>[0490a12]</w:t>
      </w:r>
    </w:p>
    <w:p>
      <w:pPr>
        <w:pStyle w:val="SHTKSourceText"/>
      </w:pPr>
      <w:r>
        <w:t>論。傳說有情至或愚色心。此釋第一三。佛意難知故言傳說</w:t>
      </w:r>
    </w:p>
    <w:p>
      <w:pPr>
        <w:pStyle w:val="SHTKTranslationText"/>
      </w:pPr>
      <w:r>
        <w:t>논에서 말한다. “전해오는 말로는 유정이 … 혹 색과 마음에 어리석기 때문이라고 한다.” 이는 첫 번째 세 가지를 풀이한다. 부처님의 뜻은 알기 어렵기 때문에 ‘전해오는 말로는’이라고 하였다.</w:t>
      </w:r>
    </w:p>
    <w:p>
      <w:pPr>
        <w:pStyle w:val="SHTKSourceText"/>
      </w:pPr>
      <w:r>
        <w:t>故正理[1]云。</w:t>
      </w:r>
    </w:p>
    <w:p>
      <w:pPr>
        <w:pStyle w:val="SHTKTranslationText"/>
      </w:pPr>
      <w:r>
        <w:t>그러므로 《정리론》에서 말한다.</w:t>
      </w:r>
    </w:p>
    <w:p>
      <w:pPr>
        <w:pStyle w:val="SHTKNoteSummary"/>
      </w:pPr>
      <w:r>
        <w:t>교감 요약 | [CBETA 교감] 저본 云 → 甲·乙본 言</w:t>
      </w:r>
    </w:p>
    <w:p>
      <w:pPr>
        <w:pStyle w:val="SHTKNoteDetail"/>
      </w:pPr>
      <w:r>
        <w:t>• 원교감 원문 | 云＝言【甲】【乙】</w:t>
      </w:r>
    </w:p>
    <w:p>
      <w:pPr>
        <w:pStyle w:val="SHTKNoteDetail"/>
      </w:pPr>
      <w:r>
        <w:t>• 교감 번호 | 0490001</w:t>
      </w:r>
    </w:p>
    <w:p>
      <w:pPr>
        <w:pStyle w:val="SHTKNoteDetail"/>
      </w:pPr>
      <w:r>
        <w:t>• 저본 독법 | 云 → ‘말하다’</w:t>
      </w:r>
    </w:p>
    <w:p>
      <w:pPr>
        <w:pStyle w:val="SHTKNoteDetail"/>
      </w:pPr>
      <w:r>
        <w:t>• 이문 독법 | 言 → ‘말하다’</w:t>
      </w:r>
    </w:p>
    <w:p>
      <w:pPr>
        <w:pStyle w:val="SHTKNoteDetail"/>
      </w:pPr>
      <w:r>
        <w:t>• 저본 기준 번역 | “그러므로 《정리론》에서 말한다.”</w:t>
      </w:r>
    </w:p>
    <w:p>
      <w:pPr>
        <w:pStyle w:val="SHTKNoteDetail"/>
      </w:pPr>
      <w:r>
        <w:t>• 교감 해설 | 저본은 云을 따른다.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0490001.</w:t>
      </w:r>
    </w:p>
    <w:p>
      <w:pPr>
        <w:pStyle w:val="SHTKSourceText"/>
      </w:pPr>
      <w:r>
        <w:t>善逝意趣雖極難知。</w:t>
      </w:r>
    </w:p>
    <w:p>
      <w:pPr>
        <w:pStyle w:val="SHTKTranslationText"/>
      </w:pPr>
      <w:r>
        <w:t>“선서의 의취는 비록 지극히 알기 어렵지만,</w:t>
      </w:r>
    </w:p>
    <w:p>
      <w:pPr>
        <w:pStyle w:val="SHTKSourceText"/>
      </w:pPr>
      <w:r>
        <w:t>據理推尋似應如[2]是</w:t>
      </w:r>
    </w:p>
    <w:p>
      <w:pPr>
        <w:pStyle w:val="SHTKTranslationText"/>
      </w:pPr>
      <w:r>
        <w:t>도리에 의거하여 추구해 보면 아마도 이와 같을 것이다.</w:t>
      </w:r>
    </w:p>
    <w:p>
      <w:pPr>
        <w:pStyle w:val="SHTKNoteSummary"/>
      </w:pPr>
      <w:r>
        <w:t>교감 요약 | [CBETA 교감] 저본 是 → 乙본 此</w:t>
      </w:r>
    </w:p>
    <w:p>
      <w:pPr>
        <w:pStyle w:val="SHTKNoteDetail"/>
      </w:pPr>
      <w:r>
        <w:t>• 원교감 원문 | 是＝此【乙】</w:t>
      </w:r>
    </w:p>
    <w:p>
      <w:pPr>
        <w:pStyle w:val="SHTKNoteDetail"/>
      </w:pPr>
      <w:r>
        <w:t>• 교감 번호 | 0490002</w:t>
      </w:r>
    </w:p>
    <w:p>
      <w:pPr>
        <w:pStyle w:val="SHTKNoteDetail"/>
      </w:pPr>
      <w:r>
        <w:t>• 저본 독법 | 是 → ‘이다/옳다’</w:t>
      </w:r>
    </w:p>
    <w:p>
      <w:pPr>
        <w:pStyle w:val="SHTKNoteDetail"/>
      </w:pPr>
      <w:r>
        <w:t>• 이문 독법 | 此 → ‘이것/이’</w:t>
      </w:r>
    </w:p>
    <w:p>
      <w:pPr>
        <w:pStyle w:val="SHTKNoteDetail"/>
      </w:pPr>
      <w:r>
        <w:t>• 저본 기준 번역 | “도리에 의거하여 추구해 보면 아마도 이와 같을 것이다.”</w:t>
      </w:r>
    </w:p>
    <w:p>
      <w:pPr>
        <w:pStyle w:val="SHTKNoteDetail"/>
      </w:pPr>
      <w:r>
        <w:t>• 교감 해설 | 저본은 是을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0490002.</w:t>
      </w:r>
    </w:p>
    <w:p>
      <w:pPr>
        <w:pStyle w:val="SHTKSourceText"/>
      </w:pPr>
      <w:r>
        <w:t>為愚心所說蘊。一色．一心．三心所故為愚色說處。十全．一少分色。一全心。一少分心所故為愚色．心說十八界。十全．一少分是色。</w:t>
      </w:r>
    </w:p>
    <w:p>
      <w:pPr>
        <w:pStyle w:val="SHTKTranslationText"/>
      </w:pPr>
      <w:r>
        <w:t>심소에 어리석은 이를 위하여 온을 설한다. 하나는 색이고 하나는 마음이며 셋은 심소이기 때문이다. 색에 어리석은 이를 위하여 처를 설한다. 열 가지 전부와 한 가지의 일부가 색이고, 하나 전부는 마음이며, 한 가지의 일부는 심소이기 때문이다. 색과 마음에 어리석은 이를 위하여 십팔계를 설한다. 열 가지 전부와 한 가지의 일부는 색이고,</w:t>
      </w:r>
    </w:p>
    <w:p>
      <w:pPr>
        <w:pStyle w:val="SHTKSourceText"/>
      </w:pPr>
      <w:r>
        <w:t>七全心．一[3]多分是心所故。</w:t>
      </w:r>
    </w:p>
    <w:p>
      <w:pPr>
        <w:pStyle w:val="SHTKTranslationText"/>
      </w:pPr>
      <w:r>
        <w:t>일곱 가지 전부는 마음이며 한 가지의 대부분은 심소이기 때문이다.”</w:t>
      </w:r>
    </w:p>
    <w:p>
      <w:pPr>
        <w:pStyle w:val="SHTKNoteSummary"/>
      </w:pPr>
      <w:r>
        <w:t>교감 요약 | [CBETA 교감] 저본 多 → 乙본 少</w:t>
      </w:r>
    </w:p>
    <w:p>
      <w:pPr>
        <w:pStyle w:val="SHTKNoteDetail"/>
      </w:pPr>
      <w:r>
        <w:t>• 원교감 원문 | 多＝少【乙】</w:t>
      </w:r>
    </w:p>
    <w:p>
      <w:pPr>
        <w:pStyle w:val="SHTKNoteDetail"/>
      </w:pPr>
      <w:r>
        <w:t>• 교감 번호 | 0490003</w:t>
      </w:r>
    </w:p>
    <w:p>
      <w:pPr>
        <w:pStyle w:val="SHTKNoteDetail"/>
      </w:pPr>
      <w:r>
        <w:t>• 저본 독법 | 多 → ‘많다’</w:t>
      </w:r>
    </w:p>
    <w:p>
      <w:pPr>
        <w:pStyle w:val="SHTKNoteDetail"/>
      </w:pPr>
      <w:r>
        <w:t>• 이문 독법 | 少 → ‘적다’</w:t>
      </w:r>
    </w:p>
    <w:p>
      <w:pPr>
        <w:pStyle w:val="SHTKNoteDetail"/>
      </w:pPr>
      <w:r>
        <w:t>• 저본 기준 번역 | “일곱 가지 전부는 마음이며 한 가지의 대부분은 심소이기 때문이다.””</w:t>
      </w:r>
    </w:p>
    <w:p>
      <w:pPr>
        <w:pStyle w:val="SHTKNoteDetail"/>
      </w:pPr>
      <w:r>
        <w:t>• 교감 해설 | 저본은 多을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0490003.</w:t>
      </w:r>
    </w:p>
    <w:p>
      <w:pPr>
        <w:pStyle w:val="SHTKPositionMarker"/>
      </w:pPr>
      <w:bookmarkStart w:id="279" w:name="loc_0490a19"/>
      <w:bookmarkEnd w:id="279"/>
      <w:r>
        <w:t>[0490a19]</w:t>
      </w:r>
    </w:p>
    <w:p>
      <w:pPr>
        <w:pStyle w:val="SHTKSourceText"/>
      </w:pPr>
      <w:r>
        <w:t>論。根亦有三謂利中鈍。為利說蘊。蘊略故。為中說處。處非廣．略故。為鈍說界。界門廣故眾生根性有三。一解遲．疾不同分三根別。二記難．易分三根別。若就解不同分根上．下。即利者略說。鈍者廣說。若記不同分根上．下。即鈍為略說利為廣說。</w:t>
      </w:r>
    </w:p>
    <w:p>
      <w:pPr>
        <w:pStyle w:val="SHTKTranslationText"/>
      </w:pPr>
      <w:r>
        <w:t>논에서 말한다. “근기도 또한 세 가지이니, 이근·중근·둔근이다.” 이근을 위하여 온을 설한다. 온은 간략하기 때문이다. 중근을 위하여 처를 설한다. 처는 넓지도 간략하지도 않기 때문이다. 둔근을 위하여 계를 설한다. 계의 문은 넓기 때문이다. 중생의 근성에는 세 가지가 있다. 첫째, 이해의 더디고 빠름이 다름에 따라 세 근의 차별을 나눈다. 둘째, 기억의 어렵고 쉬움에 따라 세 근의 차별을 나눈다. 만약 이해의 차이에 의거하여 근기의 상·하를 나누면, 이근에게는 간략히 설하고, 둔근에게는 자세히 설한다. 만약 기억의 차이에 의거하여 근기의 상·하를 나누면, 둔근에게는 간략히 설하고 이근에게는 자세히 설한다.</w:t>
      </w:r>
    </w:p>
    <w:p>
      <w:pPr>
        <w:pStyle w:val="SHTKPositionMarker"/>
      </w:pPr>
      <w:bookmarkStart w:id="280" w:name="loc_0490a25"/>
      <w:bookmarkEnd w:id="280"/>
      <w:r>
        <w:t>[0490a25]</w:t>
      </w:r>
    </w:p>
    <w:p>
      <w:pPr>
        <w:pStyle w:val="SHTKSourceText"/>
      </w:pPr>
      <w:r>
        <w:t>論。樂亦三種至蘊處界三。如文可解此三種三。論主略說隨其別義即有無量故正理云。經主。此中所說猶少。謂諸弟子。</w:t>
      </w:r>
    </w:p>
    <w:p>
      <w:pPr>
        <w:pStyle w:val="SHTKTranslationText"/>
      </w:pPr>
      <w:r>
        <w:t>논에서 말한다. “좋아함에도 또한 세 종류가 있어 … 온·처·계의 셋에 이른다.” 글에 나타난 대로 알 수 있다. 이 세 가지 세 종류는, 논주가 간략히 설한 것이며, 각기 다른 뜻을 따르면 곧 한량없이 많다. 그러므로 《정리론》에서 말한다. “경주가, 여기에서 설한 것은 오히려 적다. 곧 여러 제자에게,</w:t>
      </w:r>
    </w:p>
    <w:p>
      <w:pPr>
        <w:pStyle w:val="SHTKSourceText"/>
      </w:pPr>
      <w:r>
        <w:t>已[4]過作意．已熟習行初修事業。</w:t>
      </w:r>
    </w:p>
    <w:p>
      <w:pPr>
        <w:pStyle w:val="SHTKTranslationText"/>
      </w:pPr>
      <w:r>
        <w:t>이미 작의를 지나고·이미 행을 익숙히 하였고·처음 사업을 닦는,</w:t>
      </w:r>
    </w:p>
    <w:p>
      <w:pPr>
        <w:pStyle w:val="SHTKNoteSummary"/>
      </w:pPr>
      <w:r>
        <w:t>교감 요약 | [CBETA 교감] 저본 過 → 甲·乙본 遇</w:t>
      </w:r>
    </w:p>
    <w:p>
      <w:pPr>
        <w:pStyle w:val="SHTKNoteDetail"/>
      </w:pPr>
      <w:r>
        <w:t>• 원교감 원문 | 過＝遇【甲】【乙】</w:t>
      </w:r>
    </w:p>
    <w:p>
      <w:pPr>
        <w:pStyle w:val="SHTKNoteDetail"/>
      </w:pPr>
      <w:r>
        <w:t>• 교감 번호 | 0490004</w:t>
      </w:r>
    </w:p>
    <w:p>
      <w:pPr>
        <w:pStyle w:val="SHTKNoteDetail"/>
      </w:pPr>
      <w:r>
        <w:t>• 저본 독법 | 過</w:t>
      </w:r>
    </w:p>
    <w:p>
      <w:pPr>
        <w:pStyle w:val="SHTKNoteDetail"/>
      </w:pPr>
      <w:r>
        <w:t>• 이문 독법 | 遇</w:t>
      </w:r>
    </w:p>
    <w:p>
      <w:pPr>
        <w:pStyle w:val="SHTKNoteDetail"/>
      </w:pPr>
      <w:r>
        <w:t>• 저본 기준 번역 | “이미 작의를 지나고·이미 행을 익숙히 하였고·처음 사업을 닦는,”</w:t>
      </w:r>
    </w:p>
    <w:p>
      <w:pPr>
        <w:pStyle w:val="SHTKNoteDetail"/>
      </w:pPr>
      <w:r>
        <w:t>• 교감 해설 | 저본은 過을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0490004.</w:t>
      </w:r>
    </w:p>
    <w:p>
      <w:pPr>
        <w:pStyle w:val="SHTKSourceText"/>
      </w:pPr>
      <w:r>
        <w:t>三位別故懷我慢行。執我所隨。迷識依緣。三過別故恃命．財．族而生憍逸。三病異故由此等緣如其次第。世尊。為說蘊．處．界三。</w:t>
      </w:r>
    </w:p>
    <w:p>
      <w:pPr>
        <w:pStyle w:val="SHTKTranslationText"/>
      </w:pPr>
      <w:r>
        <w:t>세 지위의 차별이 있기 때문이다. 아만의 행을 품고, 아소집을 따르며, 식의 의지와 연에 미혹되는, 세 가지 허물의 차별이 있기 때문이다. 목숨·재물·종족을 믿고 교만하고 방일하는, 세 가지 병이 다르기 때문이다. 이러한 등의 인연으로 말미암아 그 차례대로, 세존께서는, 온·처·계의 셋을 설하셨다.”</w:t>
      </w:r>
    </w:p>
    <w:p>
      <w:pPr>
        <w:pStyle w:val="SHTKPositionMarker"/>
      </w:pPr>
      <w:bookmarkStart w:id="281" w:name="loc_0490b04"/>
      <w:bookmarkEnd w:id="281"/>
      <w:r>
        <w:t>[0490b04]</w:t>
      </w:r>
    </w:p>
    <w:p>
      <w:pPr>
        <w:pStyle w:val="SHTKSourceText"/>
      </w:pPr>
      <w:r>
        <w:t>論。何緣世尊說餘心所。已下第七明蘊廢立。</w:t>
      </w:r>
    </w:p>
    <w:p>
      <w:pPr>
        <w:pStyle w:val="SHTKTranslationText"/>
      </w:pPr>
      <w:r>
        <w:t>논에서 말한다. “무슨 까닭에 세존께서는 나머지 심소를…” 이 아래 일곱째는 온을 세우고 폐하는 것을 밝힌다.</w:t>
      </w:r>
    </w:p>
    <w:p>
      <w:pPr>
        <w:pStyle w:val="SHTKPositionMarker"/>
      </w:pPr>
      <w:bookmarkStart w:id="282" w:name="loc_0490b05"/>
      <w:bookmarkEnd w:id="282"/>
      <w:r>
        <w:t>[0490b05]</w:t>
      </w:r>
    </w:p>
    <w:p>
      <w:pPr>
        <w:pStyle w:val="SHTKSourceText"/>
      </w:pPr>
      <w:r>
        <w:t>論曰至貪著諸見長行釋也。文中有三。一諍根。二生死因。二次第因此文第一因也。</w:t>
      </w:r>
    </w:p>
    <w:p>
      <w:pPr>
        <w:pStyle w:val="SHTKTranslationText"/>
      </w:pPr>
      <w:r>
        <w:t>논에서 말한다. “… 여러 견해에 탐착함에 이른다.” 장행의 해석이다. 글 가운데 셋이 있다. 첫째는 다툼의 근본이고, 둘째는 생사의 원인이며, 둘째는 차례의 원인이다. 이 글은 첫 번째 원인이다.</w:t>
      </w:r>
    </w:p>
    <w:p>
      <w:pPr>
        <w:pStyle w:val="SHTKSourceText"/>
      </w:pPr>
      <w:r>
        <w:t>在家之人因樂受故起貪之[5]諍。</w:t>
      </w:r>
    </w:p>
    <w:p>
      <w:pPr>
        <w:pStyle w:val="SHTKTranslationText"/>
      </w:pPr>
      <w:r>
        <w:t>재가인은 즐거운 느낌 때문에 탐욕의 다툼을 일으킨다.</w:t>
      </w:r>
    </w:p>
    <w:p>
      <w:pPr>
        <w:pStyle w:val="SHTKNoteSummary"/>
      </w:pPr>
      <w:r>
        <w:t>교감 요약 | [CBETA 교감] 저본 諍 → 乙본 體</w:t>
      </w:r>
    </w:p>
    <w:p>
      <w:pPr>
        <w:pStyle w:val="SHTKNoteDetail"/>
      </w:pPr>
      <w:r>
        <w:t>• 원교감 원문 | 諍＝體【乙】</w:t>
      </w:r>
    </w:p>
    <w:p>
      <w:pPr>
        <w:pStyle w:val="SHTKNoteDetail"/>
      </w:pPr>
      <w:r>
        <w:t>• 교감 번호 | 0490005</w:t>
      </w:r>
    </w:p>
    <w:p>
      <w:pPr>
        <w:pStyle w:val="SHTKNoteDetail"/>
      </w:pPr>
      <w:r>
        <w:t>• 저본 독법 | 諍</w:t>
      </w:r>
    </w:p>
    <w:p>
      <w:pPr>
        <w:pStyle w:val="SHTKNoteDetail"/>
      </w:pPr>
      <w:r>
        <w:t>• 이문 독법 | 體</w:t>
      </w:r>
    </w:p>
    <w:p>
      <w:pPr>
        <w:pStyle w:val="SHTKNoteDetail"/>
      </w:pPr>
      <w:r>
        <w:t>• 저본 기준 번역 | “재가인은 즐거운 느낌 때문에 탐욕의 다툼을 일으킨다.”</w:t>
      </w:r>
    </w:p>
    <w:p>
      <w:pPr>
        <w:pStyle w:val="SHTKNoteDetail"/>
      </w:pPr>
      <w:r>
        <w:t>• 교감 해설 | 저본은 諍을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0490005.</w:t>
      </w:r>
    </w:p>
    <w:p>
      <w:pPr>
        <w:pStyle w:val="SHTKSourceText"/>
      </w:pPr>
      <w:r>
        <w:t>出家之人由倒想故能生見諍。</w:t>
      </w:r>
    </w:p>
    <w:p>
      <w:pPr>
        <w:pStyle w:val="SHTKTranslationText"/>
      </w:pPr>
      <w:r>
        <w:t>출가인은 뒤바뀐 생각 때문에 견해의 다툼을 낼 수 있다.</w:t>
      </w:r>
    </w:p>
    <w:p>
      <w:pPr>
        <w:pStyle w:val="SHTKPositionMarker"/>
      </w:pPr>
      <w:bookmarkStart w:id="283" w:name="loc_0490b08"/>
      <w:bookmarkEnd w:id="283"/>
      <w:r>
        <w:t>[0490b08]</w:t>
      </w:r>
    </w:p>
    <w:p>
      <w:pPr>
        <w:pStyle w:val="SHTKSourceText"/>
      </w:pPr>
      <w:r>
        <w:t>論又生死法至生死輪迴。第二因也。如文可解。</w:t>
      </w:r>
    </w:p>
    <w:p>
      <w:pPr>
        <w:pStyle w:val="SHTKTranslationText"/>
      </w:pPr>
      <w:r>
        <w:t>논에서 말한다. “또 생사의 법은 … 생사에 윤회함에 이른다.” 둘째 원인이다. 글에 나타난 대로 알 수 있다.</w:t>
      </w:r>
    </w:p>
    <w:p>
      <w:pPr>
        <w:pStyle w:val="SHTKPositionMarker"/>
      </w:pPr>
      <w:bookmarkStart w:id="284" w:name="loc_0490b10"/>
      <w:bookmarkEnd w:id="284"/>
      <w:r>
        <w:t>[0490b10]</w:t>
      </w:r>
    </w:p>
    <w:p>
      <w:pPr>
        <w:pStyle w:val="SHTKSourceText"/>
      </w:pPr>
      <w:r>
        <w:t>論。由此二因至隣次當辨。總結成也正理論云。又此受．想能為愛．見二雜染法生根本故。各別顯一識住名故。依滅此二立滅定故。</w:t>
      </w:r>
    </w:p>
    <w:p>
      <w:pPr>
        <w:pStyle w:val="SHTKTranslationText"/>
      </w:pPr>
      <w:r>
        <w:t>논에서 말한다. “이 두 원인으로 말미암아 … 이웃한 차례에서 마땅히 분별함에 이른다.” 총괄하여 결론을 이룬 것이다. 《정리론》에서 말한다. “또 이 수와 상은 능히 애와 견이라는 두 잡염법이 생겨나는 근본이 되기 때문이다. 각각 하나의 식주(識住)라는 명칭을 드러내기 때문이다. 이 둘을 멸함에 의지하여 멸정(滅定)을 세우기 때문이다.</w:t>
      </w:r>
    </w:p>
    <w:p>
      <w:pPr>
        <w:pStyle w:val="SHTKSourceText"/>
      </w:pPr>
      <w:r>
        <w:t>如是等因有[6]多品類。</w:t>
      </w:r>
    </w:p>
    <w:p>
      <w:pPr>
        <w:pStyle w:val="SHTKTranslationText"/>
      </w:pPr>
      <w:r>
        <w:t>이와 같은 등의 원인에는 많은 품류가 있다.”</w:t>
      </w:r>
    </w:p>
    <w:p>
      <w:pPr>
        <w:pStyle w:val="SHTKNoteSummary"/>
      </w:pPr>
      <w:r>
        <w:t>교감 요약 | [CBETA 교감] 甲·乙본에는 多 없음</w:t>
      </w:r>
    </w:p>
    <w:p>
      <w:pPr>
        <w:pStyle w:val="SHTKNoteDetail"/>
      </w:pPr>
      <w:r>
        <w:t>• 원교감 원문 | 〔多〕－【甲】【乙】</w:t>
      </w:r>
    </w:p>
    <w:p>
      <w:pPr>
        <w:pStyle w:val="SHTKNoteDetail"/>
      </w:pPr>
      <w:r>
        <w:t>• 교감 번호 | 0490006</w:t>
      </w:r>
    </w:p>
    <w:p>
      <w:pPr>
        <w:pStyle w:val="SHTKNoteDetail"/>
      </w:pPr>
      <w:r>
        <w:t>• 저본 독법 | 多 → ‘많다’</w:t>
      </w:r>
    </w:p>
    <w:p>
      <w:pPr>
        <w:pStyle w:val="SHTKNoteDetail"/>
      </w:pPr>
      <w:r>
        <w:t>• 이문 독법 | ∅ → ‘해당 성분 없음(탈락)’</w:t>
      </w:r>
    </w:p>
    <w:p>
      <w:pPr>
        <w:pStyle w:val="SHTKNoteDetail"/>
      </w:pPr>
      <w:r>
        <w:t>• 저본 기준 번역 | “이와 같은 등의 원인에는 많은 품류가 있다.””</w:t>
      </w:r>
    </w:p>
    <w:p>
      <w:pPr>
        <w:pStyle w:val="SHTKNoteDetail"/>
      </w:pPr>
      <w:r>
        <w:t>• 교감 해설 | 저본은 多을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0490006.</w:t>
      </w:r>
    </w:p>
    <w:p>
      <w:pPr>
        <w:pStyle w:val="SHTKPositionMarker"/>
      </w:pPr>
      <w:bookmarkStart w:id="285" w:name="loc_0490b14"/>
      <w:bookmarkEnd w:id="285"/>
      <w:r>
        <w:t>[0490b14]</w:t>
      </w:r>
    </w:p>
    <w:p>
      <w:pPr>
        <w:pStyle w:val="SHTKSourceText"/>
      </w:pPr>
      <w:r>
        <w:t>論。何故無為說在處界。已下第八有半行頌。廢立蘊也。</w:t>
      </w:r>
    </w:p>
    <w:p>
      <w:pPr>
        <w:pStyle w:val="SHTKTranslationText"/>
      </w:pPr>
      <w:r>
        <w:t>논에서 말한다. “어찌하여 무위를 처와 계에 있다고 설하는가?” 이 아래 제8은 반 송이다. 온의 폐립을 밝힌다.</w:t>
      </w:r>
    </w:p>
    <w:p>
      <w:pPr>
        <w:pStyle w:val="SHTKPositionMarker"/>
      </w:pPr>
      <w:bookmarkStart w:id="286" w:name="loc_0490b15"/>
      <w:bookmarkEnd w:id="286"/>
      <w:r>
        <w:t>[0490b15]</w:t>
      </w:r>
    </w:p>
    <w:p>
      <w:pPr>
        <w:pStyle w:val="SHTKSourceText"/>
      </w:pPr>
      <w:r>
        <w:t>論曰至乃至非識。此長行釋。文中有二。一不可攝在色等蘊中。非色等故。二不可別立為第六蘊。無蘊義故此文初也。</w:t>
      </w:r>
    </w:p>
    <w:p>
      <w:pPr>
        <w:pStyle w:val="SHTKTranslationText"/>
      </w:pPr>
      <w:r>
        <w:t>논에서 말한다. “… 나아가 식도 아님에 이른다.” 이것은 장행의 해석이다. 글 가운데 둘이 있다. 첫째, 색 등의 온 가운데 포섭할 수 없음을 밝힌다. 색 등이 아니기 때문이다. 둘째, 따로 세워 제6온으로 삼을 수 없음을 밝힌다. 온의 뜻이 없기 때문이다. 이 글은 첫째 항목이다.</w:t>
      </w:r>
    </w:p>
    <w:p>
      <w:pPr>
        <w:pStyle w:val="SHTKPositionMarker"/>
      </w:pPr>
      <w:bookmarkStart w:id="287" w:name="loc_0490b18"/>
      <w:bookmarkEnd w:id="287"/>
      <w:r>
        <w:t>[0490b18]</w:t>
      </w:r>
    </w:p>
    <w:p>
      <w:pPr>
        <w:pStyle w:val="SHTKSourceText"/>
      </w:pPr>
      <w:r>
        <w:t>論。亦不可說至名無為蘊。第二無蘊義也。文中有三。一無聚義。二無依義。三蘊義息此是第一無聚義也。</w:t>
      </w:r>
    </w:p>
    <w:p>
      <w:pPr>
        <w:pStyle w:val="SHTKTranslationText"/>
      </w:pPr>
      <w:r>
        <w:t>논에서 말한다. “또한 … 무위온이라고 이름한다고 말할 수도 없다.” 둘째, 온의 뜻이 없음을 밝힌다. 글 가운데 세 가지가 있다. 첫째, 쌓임[聚]의 뜻이 없다. 둘째, 의지함[依]의 뜻이 없다. 셋째, 온의 뜻이 소멸한다. 이것은 첫째, 쌓임의 뜻이 없다는 것이다.</w:t>
      </w:r>
    </w:p>
    <w:p>
      <w:pPr>
        <w:pStyle w:val="SHTKPositionMarker"/>
      </w:pPr>
      <w:bookmarkStart w:id="288" w:name="loc_0490b20"/>
      <w:bookmarkEnd w:id="288"/>
      <w:r>
        <w:t>[0490b20]</w:t>
      </w:r>
    </w:p>
    <w:p>
      <w:pPr>
        <w:pStyle w:val="SHTKSourceText"/>
      </w:pPr>
      <w:r>
        <w:t>論。又言取蘊至故不立蘊。第二無依義也。</w:t>
      </w:r>
    </w:p>
    <w:p>
      <w:pPr>
        <w:pStyle w:val="SHTKTranslationText"/>
      </w:pPr>
      <w:r>
        <w:t>논에서 말한다. “또 취온이라고 말한 것은 … 그러므로 온으로 세우지 않는다.” 둘째, 의지함의 뜻이 없다는 것이다.</w:t>
      </w:r>
    </w:p>
    <w:p>
      <w:pPr>
        <w:pStyle w:val="SHTKPositionMarker"/>
      </w:pPr>
      <w:bookmarkStart w:id="289" w:name="loc_0490b22"/>
      <w:bookmarkEnd w:id="289"/>
      <w:r>
        <w:t>[0490b22]</w:t>
      </w:r>
    </w:p>
    <w:p>
      <w:pPr>
        <w:pStyle w:val="SHTKSourceText"/>
      </w:pPr>
      <w:r>
        <w:t>論。有[7]說至[8]應非蘊。</w:t>
      </w:r>
    </w:p>
    <w:p>
      <w:pPr>
        <w:pStyle w:val="SHTKTranslationText"/>
      </w:pPr>
      <w:r>
        <w:t>논에서 말한다. “어떤 이는 … 마땅히 온이 아니어야 한다고 설한다.”</w:t>
      </w:r>
    </w:p>
    <w:p>
      <w:pPr>
        <w:pStyle w:val="SHTKNoteSummary"/>
      </w:pPr>
      <w:r>
        <w:t>교감 요약 | [CBETA 교감] 저본 說 → 乙본 說如瓶</w:t>
      </w:r>
    </w:p>
    <w:p>
      <w:pPr>
        <w:pStyle w:val="SHTKNoteDetail"/>
      </w:pPr>
      <w:r>
        <w:t>• 원교감 원문 | 說＝說如瓶【乙】</w:t>
      </w:r>
    </w:p>
    <w:p>
      <w:pPr>
        <w:pStyle w:val="SHTKNoteDetail"/>
      </w:pPr>
      <w:r>
        <w:t>• 교감 번호 | 0490007</w:t>
      </w:r>
    </w:p>
    <w:p>
      <w:pPr>
        <w:pStyle w:val="SHTKNoteDetail"/>
      </w:pPr>
      <w:r>
        <w:t>• 저본 독법 | 說 → ‘말하다’</w:t>
      </w:r>
    </w:p>
    <w:p>
      <w:pPr>
        <w:pStyle w:val="SHTKNoteDetail"/>
      </w:pPr>
      <w:r>
        <w:t>• 이문 독법 | 說如瓶</w:t>
      </w:r>
    </w:p>
    <w:p>
      <w:pPr>
        <w:pStyle w:val="SHTKNoteDetail"/>
      </w:pPr>
      <w:r>
        <w:t>• 저본 기준 번역 | “논에서 말한다. “어떤 이는 … 마땅히 온이 아니어야 한다고 설한다.””</w:t>
      </w:r>
    </w:p>
    <w:p>
      <w:pPr>
        <w:pStyle w:val="SHTKNoteDetail"/>
      </w:pPr>
      <w:r>
        <w:t>• 교감 해설 | 저본은 說을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0490007.</w:t>
      </w:r>
    </w:p>
    <w:p>
      <w:pPr>
        <w:pStyle w:val="SHTKNoteSummary"/>
      </w:pPr>
      <w:r>
        <w:t>교감 요약 | [CBETA 교감] 저본 應 → 乙본 蘊息應</w:t>
      </w:r>
    </w:p>
    <w:p>
      <w:pPr>
        <w:pStyle w:val="SHTKNoteDetail"/>
      </w:pPr>
      <w:r>
        <w:t>• 원교감 원문 | 應＝蘊息應【乙】</w:t>
      </w:r>
    </w:p>
    <w:p>
      <w:pPr>
        <w:pStyle w:val="SHTKNoteDetail"/>
      </w:pPr>
      <w:r>
        <w:t>• 교감 번호 | 0490008</w:t>
      </w:r>
    </w:p>
    <w:p>
      <w:pPr>
        <w:pStyle w:val="SHTKNoteDetail"/>
      </w:pPr>
      <w:r>
        <w:t>• 저본 독법 | 應</w:t>
      </w:r>
    </w:p>
    <w:p>
      <w:pPr>
        <w:pStyle w:val="SHTKNoteDetail"/>
      </w:pPr>
      <w:r>
        <w:t>• 이문 독법 | 蘊息應</w:t>
      </w:r>
    </w:p>
    <w:p>
      <w:pPr>
        <w:pStyle w:val="SHTKNoteDetail"/>
      </w:pPr>
      <w:r>
        <w:t>• 저본 기준 번역 | “논에서 말한다. “어떤 이는 … 마땅히 온이 아니어야 한다고 설한다.””</w:t>
      </w:r>
    </w:p>
    <w:p>
      <w:pPr>
        <w:pStyle w:val="SHTKNoteDetail"/>
      </w:pPr>
      <w:r>
        <w:t>• 교감 해설 | 저본은 應을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0490008.</w:t>
      </w:r>
    </w:p>
    <w:p>
      <w:pPr>
        <w:pStyle w:val="SHTKSourceText"/>
      </w:pPr>
      <w:r>
        <w:t>第三釋。蘊義息故非蘊也。</w:t>
      </w:r>
    </w:p>
    <w:p>
      <w:pPr>
        <w:pStyle w:val="SHTKTranslationText"/>
      </w:pPr>
      <w:r>
        <w:t>셋째 해석이다. 온의 뜻이 소멸하므로 온이 아니라는 것이다.</w:t>
      </w:r>
    </w:p>
    <w:p>
      <w:pPr>
        <w:pStyle w:val="SHTKPositionMarker"/>
      </w:pPr>
      <w:bookmarkStart w:id="290" w:name="loc_0490b23"/>
      <w:bookmarkEnd w:id="290"/>
      <w:r>
        <w:t>[0490b23]</w:t>
      </w:r>
    </w:p>
    <w:p>
      <w:pPr>
        <w:pStyle w:val="SHTKSourceText"/>
      </w:pPr>
      <w:r>
        <w:t>論。彼於處界例應成失。論主破第三釋。若蘊息得無為。無為非蘊攝。處．界息故得無為。無為非處．界。故言彼於處．界例應成失正理救云。經主難言。彼於處．界例應成失。謂處．界息。應非處．界便違所宗全於蘊門眾生計我。入無餘位諸蘊頓息處．界不然。非全生故。唯取蘊起假說為生若諸蘊息亦立為蘊。般涅槃已餘蘊應存。眾生畏蘊有多過患。應於涅槃無安穩想。非處．界中全有多過。故無餘位處．界猶隨。</w:t>
      </w:r>
    </w:p>
    <w:p>
      <w:pPr>
        <w:pStyle w:val="SHTKTranslationText"/>
      </w:pPr>
      <w:r>
        <w:t>논에서 말한다. “그 설은 처와 계에 대해서도 예에 따라 허물이 성립해야 한다.” 논주가 세 번째 해석을 논파한 것이다. 만약 온이 소멸하여 무위를 얻는다면, 무위는 온에 포섭되지 않는다. 처와 계가 소멸하기 때문에 무위를 얻는다면, 무위는 처와 계가 아니다. 그러므로 “그 설은 처와 계에 대해서도 예에 따라 허물이 성립해야 한다”고 말한 것이다. 《정리론》에서 구제하여 말한다. 경주가 논난하여 말한다. “그 설은 처와 계에 대해서도 예에 따라 허물이 성립해야 한다.” 곧 처와 계가 소멸하면, 마땅히 처와 계가 아니어야 한다. 그러면 곧 자기 종의 주장에 어긋난다. 온의 문 전체에 대하여 중생이 ‘나’를 헤아린다. 무여열반의 지위에 들면 모든 온이 단번에 소멸한다. 처와 계는 그렇지 않다. 전부가 중생을 이루는 것이 아니기 때문이다. 오직 취온이 일어나는 것에 의거하여 임시로 중생이라 설한다. 만약 모든 온이 소멸한 뒤에도 온으로 세운다면, 반열반한 뒤에도 나머지 온이 마땅히 남아 있어야 한다. 중생은 온에 많은 허물이 있음을 두려워한다. 그렇다면 열반에 대하여 안온하다는 생각을 일으키지 못해야 한다. 처와 계에는 전부에 걸쳐 많은 허물이 있는 것이 아니다. 그러므로 무여의 지위에서도 처와 계는 여전히 따라 남는다.</w:t>
      </w:r>
    </w:p>
    <w:p>
      <w:pPr>
        <w:pStyle w:val="SHTKSourceText"/>
      </w:pPr>
      <w:r>
        <w:t>故蘊不應例彼成失又此息言。意非顯斷。空．非擇滅體非斷故。此言意顯若於是處。蘊相都無名為蘊息。三無為上。聚義都無可名蘊息。</w:t>
      </w:r>
    </w:p>
    <w:p>
      <w:pPr>
        <w:pStyle w:val="SHTKTranslationText"/>
      </w:pPr>
      <w:r>
        <w:t>그러므로 온을 들어 저것에 견주어 허물이 된다고 해서는 안 된다. 또 여기서 ‘소멸한다[息]’고 한 말은, 뜻이 단절[斷]을 드러내려는 것이 아니다. 허공과 비택멸의 체는 단절되는 것이 아니기 때문이다. 이 말의 뜻은, 만약 어떤 곳에서 온의 모습이 전혀 없으면 ‘온이 소멸했다’고 이름함을 드러낸 것이다. 세 무위에는, 쌓임이라는 뜻이 전혀 없으므로 ‘온이 소멸했다’고 이름할 수 있다.</w:t>
      </w:r>
    </w:p>
    <w:p>
      <w:pPr>
        <w:pStyle w:val="SHTKSourceText"/>
      </w:pPr>
      <w:r>
        <w:t>非[9]生門．族義。</w:t>
      </w:r>
    </w:p>
    <w:p>
      <w:pPr>
        <w:pStyle w:val="SHTKTranslationText"/>
      </w:pPr>
      <w:r>
        <w:t>생문의 뜻과 종족의 뜻도,</w:t>
      </w:r>
    </w:p>
    <w:p>
      <w:pPr>
        <w:pStyle w:val="SHTKNoteSummary"/>
      </w:pPr>
      <w:r>
        <w:t>교감 요약 | [CBETA 교감] 乙본에는 生 없음</w:t>
      </w:r>
    </w:p>
    <w:p>
      <w:pPr>
        <w:pStyle w:val="SHTKNoteDetail"/>
      </w:pPr>
      <w:r>
        <w:t>• 원교감 원문 | 〔生〕－【乙】</w:t>
      </w:r>
    </w:p>
    <w:p>
      <w:pPr>
        <w:pStyle w:val="SHTKNoteDetail"/>
      </w:pPr>
      <w:r>
        <w:t>• 교감 번호 | 0490009</w:t>
      </w:r>
    </w:p>
    <w:p>
      <w:pPr>
        <w:pStyle w:val="SHTKNoteDetail"/>
      </w:pPr>
      <w:r>
        <w:t>• 저본 독법 | 生 → ‘생기다’</w:t>
      </w:r>
    </w:p>
    <w:p>
      <w:pPr>
        <w:pStyle w:val="SHTKNoteDetail"/>
      </w:pPr>
      <w:r>
        <w:t>• 이문 독법 | ∅ → ‘해당 성분 없음(탈락)’</w:t>
      </w:r>
    </w:p>
    <w:p>
      <w:pPr>
        <w:pStyle w:val="SHTKNoteDetail"/>
      </w:pPr>
      <w:r>
        <w:t>• 저본 기준 번역 | “생문의 뜻과 종족의 뜻도,”</w:t>
      </w:r>
    </w:p>
    <w:p>
      <w:pPr>
        <w:pStyle w:val="SHTKNoteDetail"/>
      </w:pPr>
      <w:r>
        <w:t>• 교감 해설 | 저본은 生을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0490009.</w:t>
      </w:r>
    </w:p>
    <w:p>
      <w:pPr>
        <w:pStyle w:val="SHTKSourceText"/>
      </w:pPr>
      <w:r>
        <w:t>於彼亦無。故不應例</w:t>
      </w:r>
    </w:p>
    <w:p>
      <w:pPr>
        <w:pStyle w:val="SHTKTranslationText"/>
      </w:pPr>
      <w:r>
        <w:t>저 무위에는 역시 없다. 그러므로 예로 견주어서는 안 된다.</w:t>
      </w:r>
    </w:p>
    <w:p>
      <w:pPr>
        <w:pStyle w:val="SHTKSourceText"/>
      </w:pPr>
      <w:r>
        <w:t>此釋與頌義善相符有人作俱舍[10]釋破云。</w:t>
      </w:r>
    </w:p>
    <w:p>
      <w:pPr>
        <w:pStyle w:val="SHTKTranslationText"/>
      </w:pPr>
      <w:r>
        <w:t>이 해석은 게송의 뜻과 매우 잘 부합한다. 어떤 사람이 《구사론》을 해석하여 논파해 말한다.</w:t>
      </w:r>
    </w:p>
    <w:p>
      <w:pPr>
        <w:pStyle w:val="SHTKNoteSummary"/>
      </w:pPr>
      <w:r>
        <w:t>교감 요약 | [CBETA 교감] 저본 釋 → 乙본 轉</w:t>
      </w:r>
    </w:p>
    <w:p>
      <w:pPr>
        <w:pStyle w:val="SHTKNoteDetail"/>
      </w:pPr>
      <w:r>
        <w:t>• 원교감 원문 | 釋＝轉【乙】</w:t>
      </w:r>
    </w:p>
    <w:p>
      <w:pPr>
        <w:pStyle w:val="SHTKNoteDetail"/>
      </w:pPr>
      <w:r>
        <w:t>• 교감 번호 | 0490010</w:t>
      </w:r>
    </w:p>
    <w:p>
      <w:pPr>
        <w:pStyle w:val="SHTKNoteDetail"/>
      </w:pPr>
      <w:r>
        <w:t>• 저본 독법 | 釋 → ‘풀이하다’</w:t>
      </w:r>
    </w:p>
    <w:p>
      <w:pPr>
        <w:pStyle w:val="SHTKNoteDetail"/>
      </w:pPr>
      <w:r>
        <w:t>• 이문 독법 | 轉 → ‘전하다’</w:t>
      </w:r>
    </w:p>
    <w:p>
      <w:pPr>
        <w:pStyle w:val="SHTKNoteDetail"/>
      </w:pPr>
      <w:r>
        <w:t>• 저본 기준 번역 | “이 해석은 게송의 뜻과 매우 잘 부합한다. 어떤 사람이 《구사론》을 해석하여 논파해 말한다.”</w:t>
      </w:r>
    </w:p>
    <w:p>
      <w:pPr>
        <w:pStyle w:val="SHTKNoteDetail"/>
      </w:pPr>
      <w:r>
        <w:t>• 교감 해설 | 저본은 釋을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0490010.</w:t>
      </w:r>
    </w:p>
    <w:p>
      <w:pPr>
        <w:pStyle w:val="SHTKSourceText"/>
      </w:pPr>
      <w:r>
        <w:t>若[11]言無為無聚義者。</w:t>
      </w:r>
    </w:p>
    <w:p>
      <w:pPr>
        <w:pStyle w:val="SHTKTranslationText"/>
      </w:pPr>
      <w:r>
        <w:t>“만약 무위에는 쌓임의 뜻이 없다고 말한다면,</w:t>
      </w:r>
    </w:p>
    <w:p>
      <w:pPr>
        <w:pStyle w:val="SHTKNoteSummary"/>
      </w:pPr>
      <w:r>
        <w:t>교감 요약 | [CBETA 교감] 저본 言 → 甲·乙본 云</w:t>
      </w:r>
    </w:p>
    <w:p>
      <w:pPr>
        <w:pStyle w:val="SHTKNoteDetail"/>
      </w:pPr>
      <w:r>
        <w:t>• 원교감 원문 | 言＝云【甲】【乙】</w:t>
      </w:r>
    </w:p>
    <w:p>
      <w:pPr>
        <w:pStyle w:val="SHTKNoteDetail"/>
      </w:pPr>
      <w:r>
        <w:t>• 교감 번호 | 0490011</w:t>
      </w:r>
    </w:p>
    <w:p>
      <w:pPr>
        <w:pStyle w:val="SHTKNoteDetail"/>
      </w:pPr>
      <w:r>
        <w:t>• 저본 독법 | 言 → ‘말하다’</w:t>
      </w:r>
    </w:p>
    <w:p>
      <w:pPr>
        <w:pStyle w:val="SHTKNoteDetail"/>
      </w:pPr>
      <w:r>
        <w:t>• 이문 독법 | 云 → ‘말하다’</w:t>
      </w:r>
    </w:p>
    <w:p>
      <w:pPr>
        <w:pStyle w:val="SHTKNoteDetail"/>
      </w:pPr>
      <w:r>
        <w:t>• 저본 기준 번역 | ““만약 무위에는 쌓임의 뜻이 없다고 말한다면,”</w:t>
      </w:r>
    </w:p>
    <w:p>
      <w:pPr>
        <w:pStyle w:val="SHTKNoteDetail"/>
      </w:pPr>
      <w:r>
        <w:t>• 교감 해설 | 저본은 言을 따른다.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0490011.</w:t>
      </w:r>
    </w:p>
    <w:p>
      <w:pPr>
        <w:pStyle w:val="SHTKSourceText"/>
      </w:pPr>
      <w:r>
        <w:t>與我此論初解何殊然檢三解竝是婆沙師釋也</w:t>
      </w:r>
    </w:p>
    <w:p>
      <w:pPr>
        <w:pStyle w:val="SHTKTranslationText"/>
      </w:pPr>
      <w:r>
        <w:t>내가 이 논의 처음에서 한 해석과 무엇이 다른가?” 그러나 세 해석을 살펴보면 모두 《바사》 논사의 해석이다.</w:t>
      </w:r>
    </w:p>
    <w:p>
      <w:pPr>
        <w:pStyle w:val="SHTKSourceText"/>
      </w:pPr>
      <w:r>
        <w:t>檢正理[12]抄云。</w:t>
      </w:r>
    </w:p>
    <w:p>
      <w:pPr>
        <w:pStyle w:val="SHTKTranslationText"/>
      </w:pPr>
      <w:r>
        <w:t>《정리론초》를 살펴보면 말한다.</w:t>
      </w:r>
    </w:p>
    <w:p>
      <w:pPr>
        <w:pStyle w:val="SHTKNoteSummary"/>
      </w:pPr>
      <w:r>
        <w:t>교감 요약 | [CBETA 교감] 저본 抄 → 乙본 鈔</w:t>
      </w:r>
    </w:p>
    <w:p>
      <w:pPr>
        <w:pStyle w:val="SHTKNoteDetail"/>
      </w:pPr>
      <w:r>
        <w:t>• 원교감 원문 | 抄＝鈔【乙】</w:t>
      </w:r>
    </w:p>
    <w:p>
      <w:pPr>
        <w:pStyle w:val="SHTKNoteDetail"/>
      </w:pPr>
      <w:r>
        <w:t>• 교감 번호 | 0490012</w:t>
      </w:r>
    </w:p>
    <w:p>
      <w:pPr>
        <w:pStyle w:val="SHTKNoteDetail"/>
      </w:pPr>
      <w:r>
        <w:t>• 저본 독법 | 抄</w:t>
      </w:r>
    </w:p>
    <w:p>
      <w:pPr>
        <w:pStyle w:val="SHTKNoteDetail"/>
      </w:pPr>
      <w:r>
        <w:t>• 이문 독법 | 鈔</w:t>
      </w:r>
    </w:p>
    <w:p>
      <w:pPr>
        <w:pStyle w:val="SHTKNoteDetail"/>
      </w:pPr>
      <w:r>
        <w:t>• 저본 기준 번역 | “《정리론초》를 살펴보면 말한다.”</w:t>
      </w:r>
    </w:p>
    <w:p>
      <w:pPr>
        <w:pStyle w:val="SHTKNoteDetail"/>
      </w:pPr>
      <w:r>
        <w:t>• 교감 해설 | 저본은 抄을 따른다.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0490012.</w:t>
      </w:r>
    </w:p>
    <w:p>
      <w:pPr>
        <w:pStyle w:val="SHTKSourceText"/>
      </w:pPr>
      <w:r>
        <w:t>經主。謬取古師意。謂息為斷若以斷義名息。即有空．非擇滅難。彼非斷故。亦名蘊息故。若以無聚義故名息。即不合舉處．界為例。處．界義不息故今詳不爾。</w:t>
      </w:r>
    </w:p>
    <w:p>
      <w:pPr>
        <w:pStyle w:val="SHTKTranslationText"/>
      </w:pPr>
      <w:r>
        <w:t>경주는, 옛 논사의 뜻을 잘못 취하여, ‘소멸’을 ‘단절’이라고 여겼다. 만약 단절이라는 뜻으로 ‘소멸’이라 이름한다면, 곧 허공과 비택멸의 난문이 있게 된다. 그것들은 단절되는 것이 아니기 때문이다. 그런데도 역시 ‘온의 소멸’이라고 이름하기 때문이다. 만약 쌓임의 뜻이 없기 때문에 ‘소멸’이라고 이름한다면, 곧 처와 계를 들어 예로 삼는 것이 합당하지 않다. 처와 계의 뜻은 소멸하지 않기 때문이다. 지금 자세히 살펴보건대 그렇지 않다.</w:t>
      </w:r>
    </w:p>
    <w:p>
      <w:pPr>
        <w:pStyle w:val="SHTKSourceText"/>
      </w:pPr>
      <w:r>
        <w:t>若[13]唯斷義名息唯在擇滅。</w:t>
      </w:r>
    </w:p>
    <w:p>
      <w:pPr>
        <w:pStyle w:val="SHTKTranslationText"/>
      </w:pPr>
      <w:r>
        <w:t>만약 오직 단절이라는 뜻만을 ‘소멸’이라 이름한다면, 오직 택멸에만 해당한다.</w:t>
      </w:r>
    </w:p>
    <w:p>
      <w:pPr>
        <w:pStyle w:val="SHTKNoteSummary"/>
      </w:pPr>
      <w:r>
        <w:t>교감 요약 | [CBETA 교감] 저본 唯 → 乙본 准</w:t>
      </w:r>
    </w:p>
    <w:p>
      <w:pPr>
        <w:pStyle w:val="SHTKNoteDetail"/>
      </w:pPr>
      <w:r>
        <w:t>• 원교감 원문 | 唯＝准【乙】</w:t>
      </w:r>
    </w:p>
    <w:p>
      <w:pPr>
        <w:pStyle w:val="SHTKNoteDetail"/>
      </w:pPr>
      <w:r>
        <w:t>• 교감 번호 | 0490013</w:t>
      </w:r>
    </w:p>
    <w:p>
      <w:pPr>
        <w:pStyle w:val="SHTKNoteDetail"/>
      </w:pPr>
      <w:r>
        <w:t>• 저본 독법 | 唯 → ‘오직’</w:t>
      </w:r>
    </w:p>
    <w:p>
      <w:pPr>
        <w:pStyle w:val="SHTKNoteDetail"/>
      </w:pPr>
      <w:r>
        <w:t>• 이문 독법 | 准 → ‘준거하다’</w:t>
      </w:r>
    </w:p>
    <w:p>
      <w:pPr>
        <w:pStyle w:val="SHTKNoteDetail"/>
      </w:pPr>
      <w:r>
        <w:t>• 저본 기준 번역 | “만약 오직 단절이라는 뜻만을 ‘소멸’이라 이름한다면, 오직 택멸에만 해당한다.”</w:t>
      </w:r>
    </w:p>
    <w:p>
      <w:pPr>
        <w:pStyle w:val="SHTKNoteDetail"/>
      </w:pPr>
      <w:r>
        <w:t>• 교감 해설 | 저본은 唯을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0490013.</w:t>
      </w:r>
    </w:p>
    <w:p>
      <w:pPr>
        <w:pStyle w:val="SHTKSourceText"/>
      </w:pPr>
      <w:r>
        <w:t>唯取蘊有息。餘蘊無息無擇滅故。亦不是都無蘊相名之為息。由第三解與第一釋不合同故今詳古師言息。息滅所顯故名為息。一切有漏法有二種息。謂斷及非擇滅。</w:t>
      </w:r>
    </w:p>
    <w:p>
      <w:pPr>
        <w:pStyle w:val="SHTKTranslationText"/>
      </w:pPr>
      <w:r>
        <w:t>오직 취온만 소멸이 있고, 나머지 온에는 소멸이 없게 되니 택멸이 없기 때문이다. 또한 온의 모습이 전혀 없는 것을 ‘소멸’이라 이름한다는 뜻도 아니다. 세 번째 해석이 첫 번째 해석과 부합하지 않기 때문이다. 지금 자세히 살펴보건대 옛 논사가 말한 ‘소멸’은, 소멸함으로 드러나기 때문에 ‘소멸’이라고 이름한 것이다. 일체 유루법에는 두 종류의 소멸이 있다. 곧 단절과 비택멸이다.</w:t>
      </w:r>
    </w:p>
    <w:p>
      <w:pPr>
        <w:pStyle w:val="SHTKSourceText"/>
      </w:pPr>
      <w:r>
        <w:t>色[14]滅兼顯虛空。</w:t>
      </w:r>
    </w:p>
    <w:p>
      <w:pPr>
        <w:pStyle w:val="SHTKTranslationText"/>
      </w:pPr>
      <w:r>
        <w:t>색이 소멸하면 아울러 허공도 드러난다.</w:t>
      </w:r>
    </w:p>
    <w:p>
      <w:pPr>
        <w:pStyle w:val="SHTKNoteSummary"/>
      </w:pPr>
      <w:r>
        <w:t>교감 요약 | [CBETA 교감] 저본 滅 → 甲·乙본 滅息</w:t>
      </w:r>
    </w:p>
    <w:p>
      <w:pPr>
        <w:pStyle w:val="SHTKNoteDetail"/>
      </w:pPr>
      <w:r>
        <w:t>• 원교감 원문 | 滅＝滅息【甲】【乙】</w:t>
      </w:r>
    </w:p>
    <w:p>
      <w:pPr>
        <w:pStyle w:val="SHTKNoteDetail"/>
      </w:pPr>
      <w:r>
        <w:t>• 교감 번호 | 0490014</w:t>
      </w:r>
    </w:p>
    <w:p>
      <w:pPr>
        <w:pStyle w:val="SHTKNoteDetail"/>
      </w:pPr>
      <w:r>
        <w:t>• 저본 독법 | 滅 → ‘소멸/멸’</w:t>
      </w:r>
    </w:p>
    <w:p>
      <w:pPr>
        <w:pStyle w:val="SHTKNoteDetail"/>
      </w:pPr>
      <w:r>
        <w:t>• 이문 독법 | 滅息</w:t>
      </w:r>
    </w:p>
    <w:p>
      <w:pPr>
        <w:pStyle w:val="SHTKNoteDetail"/>
      </w:pPr>
      <w:r>
        <w:t>• 저본 기준 번역 | “색이 소멸하면 아울러 허공도 드러난다.”</w:t>
      </w:r>
    </w:p>
    <w:p>
      <w:pPr>
        <w:pStyle w:val="SHTKNoteDetail"/>
      </w:pPr>
      <w:r>
        <w:t>• 교감 해설 | 저본은 滅을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0490014.</w:t>
      </w:r>
    </w:p>
    <w:p>
      <w:pPr>
        <w:pStyle w:val="SHTKSourceText"/>
      </w:pPr>
      <w:r>
        <w:t>有為無漏唯有非擇滅息。若以蘊息。故顯無為則蘊不攝者。十七界全．一界少分息。顯三無為。</w:t>
      </w:r>
    </w:p>
    <w:p>
      <w:pPr>
        <w:pStyle w:val="SHTKTranslationText"/>
      </w:pPr>
      <w:r>
        <w:t>유위의 무루법에는 오직 비택멸의 소멸만 있다. 만약 온이 소멸함으로써, 무위가 드러나므로 온에 포섭되지 않는다고 한다면, 열일곱 계의 전부와 한 계의 일부가 소멸하여, 세 무위를 드러내므로,</w:t>
      </w:r>
    </w:p>
    <w:p>
      <w:pPr>
        <w:pStyle w:val="SHTKSourceText"/>
      </w:pPr>
      <w:r>
        <w:t>亦應無為非[15]界攝。</w:t>
      </w:r>
    </w:p>
    <w:p>
      <w:pPr>
        <w:pStyle w:val="SHTKTranslationText"/>
      </w:pPr>
      <w:r>
        <w:t>마땅히 무위는 계에도 포섭되지 않아야 한다.</w:t>
      </w:r>
    </w:p>
    <w:p>
      <w:pPr>
        <w:pStyle w:val="SHTKNoteSummary"/>
      </w:pPr>
      <w:r>
        <w:t>교감 요약 | [CBETA 교감] 저본 界 → 乙본 處界</w:t>
      </w:r>
    </w:p>
    <w:p>
      <w:pPr>
        <w:pStyle w:val="SHTKNoteDetail"/>
      </w:pPr>
      <w:r>
        <w:t>• 원교감 원문 | 界＝處界【乙】</w:t>
      </w:r>
    </w:p>
    <w:p>
      <w:pPr>
        <w:pStyle w:val="SHTKNoteDetail"/>
      </w:pPr>
      <w:r>
        <w:t>• 교감 번호 | 0490015</w:t>
      </w:r>
    </w:p>
    <w:p>
      <w:pPr>
        <w:pStyle w:val="SHTKNoteDetail"/>
      </w:pPr>
      <w:r>
        <w:t>• 저본 독법 | 界 → ‘계’</w:t>
      </w:r>
    </w:p>
    <w:p>
      <w:pPr>
        <w:pStyle w:val="SHTKNoteDetail"/>
      </w:pPr>
      <w:r>
        <w:t>• 이문 독법 | 處界 → ‘처 / 계’</w:t>
      </w:r>
    </w:p>
    <w:p>
      <w:pPr>
        <w:pStyle w:val="SHTKNoteDetail"/>
      </w:pPr>
      <w:r>
        <w:t>• 저본 기준 번역 | “마땅히 무위는 계에도 포섭되지 않아야 한다.”</w:t>
      </w:r>
    </w:p>
    <w:p>
      <w:pPr>
        <w:pStyle w:val="SHTKNoteDetail"/>
      </w:pPr>
      <w:r>
        <w:t>• 교감 해설 | 저본은 界을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0490015.</w:t>
      </w:r>
    </w:p>
    <w:p>
      <w:pPr>
        <w:pStyle w:val="SHTKSourceText"/>
      </w:pPr>
      <w:r>
        <w:t>彼非斷故。亦名蘊息故。若以無聚義故名息。即不合舉處．界為例。處．界義不息故。應以空．非擇滅為難。</w:t>
      </w:r>
    </w:p>
    <w:p>
      <w:pPr>
        <w:pStyle w:val="SHTKTranslationText"/>
      </w:pPr>
      <w:r>
        <w:t>그것들은 단절되는 것이 아니기 때문이다. 그런데도 역시 ‘온의 소멸’이라고 이름하기 때문이다. 만약 쌓임의 뜻이 없기 때문에 ‘소멸’이라 이름한다면, 곧 처와 계를 들어 예로 삼는 것이 합당하지 않다. 처와 계의 뜻은 소멸하지 않기 때문이다. 마땅히 허공과 비택멸을 들어 난문해야지,</w:t>
      </w:r>
    </w:p>
    <w:p>
      <w:pPr>
        <w:pStyle w:val="SHTKSourceText"/>
      </w:pPr>
      <w:r>
        <w:t>不應處．界例[16]蘊。</w:t>
      </w:r>
    </w:p>
    <w:p>
      <w:pPr>
        <w:pStyle w:val="SHTKTranslationText"/>
      </w:pPr>
      <w:r>
        <w:t>처와 계를 들어 온에 견주어서는 안 된다.</w:t>
      </w:r>
    </w:p>
    <w:p>
      <w:pPr>
        <w:pStyle w:val="SHTKNoteSummary"/>
      </w:pPr>
      <w:r>
        <w:t>교감 요약 | [CBETA 교감] 저본 蘊 → 乙본 蘊界</w:t>
      </w:r>
    </w:p>
    <w:p>
      <w:pPr>
        <w:pStyle w:val="SHTKNoteDetail"/>
      </w:pPr>
      <w:r>
        <w:t>• 원교감 원문 | 蘊＝蘊界【乙】</w:t>
      </w:r>
    </w:p>
    <w:p>
      <w:pPr>
        <w:pStyle w:val="SHTKNoteDetail"/>
      </w:pPr>
      <w:r>
        <w:t>• 교감 번호 | 0490016</w:t>
      </w:r>
    </w:p>
    <w:p>
      <w:pPr>
        <w:pStyle w:val="SHTKNoteDetail"/>
      </w:pPr>
      <w:r>
        <w:t>• 저본 독법 | 蘊</w:t>
      </w:r>
    </w:p>
    <w:p>
      <w:pPr>
        <w:pStyle w:val="SHTKNoteDetail"/>
      </w:pPr>
      <w:r>
        <w:t>• 이문 독법 | 蘊界</w:t>
      </w:r>
    </w:p>
    <w:p>
      <w:pPr>
        <w:pStyle w:val="SHTKNoteDetail"/>
      </w:pPr>
      <w:r>
        <w:t>• 저본 기준 번역 | “처와 계를 들어 온에 견주어서는 안 된다.”</w:t>
      </w:r>
    </w:p>
    <w:p>
      <w:pPr>
        <w:pStyle w:val="SHTKNoteDetail"/>
      </w:pPr>
      <w:r>
        <w:t>• 교감 해설 | 저본은 蘊을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0490016.</w:t>
      </w:r>
    </w:p>
    <w:p>
      <w:pPr>
        <w:pStyle w:val="SHTKSourceText"/>
      </w:pPr>
      <w:r>
        <w:t>若謂正理同於初解。論主此破即違初解。應更思之。</w:t>
      </w:r>
    </w:p>
    <w:p>
      <w:pPr>
        <w:pStyle w:val="SHTKTranslationText"/>
      </w:pPr>
      <w:r>
        <w:t>만약 《정리론》이 첫 번째 해석과 같다고 한다면, 논주의 이 논파는 곧 첫 번째 해석에도 어긋난다. 다시 생각해 보아야 한다.</w:t>
      </w:r>
    </w:p>
    <w:p>
      <w:pPr>
        <w:pStyle w:val="SHTKPositionMarker"/>
      </w:pPr>
      <w:bookmarkStart w:id="291" w:name="loc_0490c28"/>
      <w:bookmarkEnd w:id="291"/>
      <w:r>
        <w:t>[0490c28]</w:t>
      </w:r>
    </w:p>
    <w:p>
      <w:pPr>
        <w:pStyle w:val="SHTKSourceText"/>
      </w:pPr>
      <w:r>
        <w:t>論。如是已說諸蘊廢立。已下第九一頌半。辨蘊．處．界次第。於中有二。一明蘊次第。二明處．界次第此半頌明蘊次第。</w:t>
      </w:r>
    </w:p>
    <w:p>
      <w:pPr>
        <w:pStyle w:val="SHTKTranslationText"/>
      </w:pPr>
      <w:r>
        <w:t>논에서 말한다. “이와 같이 모든 온의 폐립을 이미 설하였다.” 이 아래 제9는 한 송 반이다. 온·처·계의 차례를 분별한다. 그 가운데 둘이 있다. 첫째, 온의 차례를 밝힌다. 둘째, 처와 계의 차례를 밝힌다. 이 반 송은 온의 차례를 밝힌다.</w:t>
      </w:r>
    </w:p>
    <w:p>
      <w:pPr>
        <w:pStyle w:val="SHTKPositionMarker"/>
      </w:pPr>
      <w:bookmarkStart w:id="292" w:name="loc_0491a01"/>
      <w:bookmarkEnd w:id="292"/>
      <w:r>
        <w:t>[0491a01]</w:t>
      </w:r>
    </w:p>
    <w:p>
      <w:pPr>
        <w:pStyle w:val="SHTKSourceText"/>
      </w:pPr>
      <w:r>
        <w:t>論曰至立蘊次第。長行釋也。文中有三。一以四義辨次第。二證蘊唯五。三以次第因別立受．想二蘊此文第一四義辨次第。四義即為四別。此即第一隨麁辨次第也。</w:t>
      </w:r>
    </w:p>
    <w:p>
      <w:pPr>
        <w:pStyle w:val="SHTKTranslationText"/>
      </w:pPr>
      <w:r>
        <w:t>논에서 말한다. “… 온의 차례를 세움에 이른다.” 장행의 해석이다. 글 가운데 셋이 있다. 첫째, 네 가지 뜻으로 차례를 분별한다. 둘째, 온이 오직 다섯뿐임을 증명한다. 셋째, 차례의 원인으로 수와 상 두 온을 따로 세운다. 이 글은 첫째, 네 가지 뜻으로 차례를 분별하는 부분이다. 네 가지 뜻이 곧 네 구별이 된다. 이것은 곧 첫째, 거친 것에 따라 차례를 분별한 것이다.</w:t>
      </w:r>
    </w:p>
    <w:p>
      <w:pPr>
        <w:pStyle w:val="SHTKPositionMarker"/>
      </w:pPr>
      <w:bookmarkStart w:id="293" w:name="loc_0491a05"/>
      <w:bookmarkEnd w:id="293"/>
      <w:r>
        <w:t>[0491a05]</w:t>
      </w:r>
    </w:p>
    <w:p>
      <w:pPr>
        <w:pStyle w:val="SHTKSourceText"/>
      </w:pPr>
      <w:r>
        <w:t>論。或從無始至立蘊次第。第二隨染辨次第。竝先果後因以為次第也。</w:t>
      </w:r>
    </w:p>
    <w:p>
      <w:pPr>
        <w:pStyle w:val="SHTKTranslationText"/>
      </w:pPr>
      <w:r>
        <w:t>논에서 말한다. “혹은 무시이래로부터 … 온의 차례를 세움에 이른다.” 둘째, 염오에 따라 차례를 분별한 것이다. 모두 먼저 결과를 들고 뒤에 원인을 두어 차례로 삼았다.</w:t>
      </w:r>
    </w:p>
    <w:p>
      <w:pPr>
        <w:pStyle w:val="SHTKPositionMarker"/>
      </w:pPr>
      <w:bookmarkStart w:id="294" w:name="loc_0491a07"/>
      <w:bookmarkEnd w:id="294"/>
      <w:r>
        <w:t>[0491a07]</w:t>
      </w:r>
    </w:p>
    <w:p>
      <w:pPr>
        <w:pStyle w:val="SHTKSourceText"/>
      </w:pPr>
      <w:r>
        <w:t>論。或色如器至立蘊次第。第三隨器等次第也。</w:t>
      </w:r>
    </w:p>
    <w:p>
      <w:pPr>
        <w:pStyle w:val="SHTKTranslationText"/>
      </w:pPr>
      <w:r>
        <w:t>논에서 말한다. “혹은 색은 그릇과 같고 … 온의 차례를 세움에 이른다.” 셋째, 그릇 등에 따라 차례를 세운 것이다.</w:t>
      </w:r>
    </w:p>
    <w:p>
      <w:pPr>
        <w:pStyle w:val="SHTKPositionMarker"/>
      </w:pPr>
      <w:bookmarkStart w:id="295" w:name="loc_0491a08"/>
      <w:bookmarkEnd w:id="295"/>
      <w:r>
        <w:t>[0491a08]</w:t>
      </w:r>
    </w:p>
    <w:p>
      <w:pPr>
        <w:pStyle w:val="SHTKSourceText"/>
      </w:pPr>
      <w:r>
        <w:t>論。或隨界別至次第如是。第四隨界辨次第也。</w:t>
      </w:r>
    </w:p>
    <w:p>
      <w:pPr>
        <w:pStyle w:val="SHTKTranslationText"/>
      </w:pPr>
      <w:r>
        <w:t>논에서 말한다. “혹은 계의 차별에 따라 … 차례가 이와 같다.” 넷째, 계에 따라 차례를 분별한 것이다.</w:t>
      </w:r>
    </w:p>
    <w:p>
      <w:pPr>
        <w:pStyle w:val="SHTKPositionMarker"/>
      </w:pPr>
      <w:bookmarkStart w:id="296" w:name="loc_0491a10"/>
      <w:bookmarkEnd w:id="296"/>
      <w:r>
        <w:t>[0491a10]</w:t>
      </w:r>
    </w:p>
    <w:p>
      <w:pPr>
        <w:pStyle w:val="SHTKSourceText"/>
      </w:pPr>
      <w:r>
        <w:t>論。由此[1]五蘊無增減過。</w:t>
      </w:r>
    </w:p>
    <w:p>
      <w:pPr>
        <w:pStyle w:val="SHTKTranslationText"/>
      </w:pPr>
      <w:r>
        <w:t>논에서 말한다. “이 다섯 때문에 온에는 증가하거나 감소하는 허물이 없다.”</w:t>
      </w:r>
    </w:p>
    <w:p>
      <w:pPr>
        <w:pStyle w:val="SHTKNoteSummary"/>
      </w:pPr>
      <w:r>
        <w:t>교감 요약 | [CBETA 교감] 저본 五 → 甲·乙본 立</w:t>
      </w:r>
    </w:p>
    <w:p>
      <w:pPr>
        <w:pStyle w:val="SHTKNoteDetail"/>
      </w:pPr>
      <w:r>
        <w:t>• 원교감 원문 | 五＝立【甲】【乙】</w:t>
      </w:r>
    </w:p>
    <w:p>
      <w:pPr>
        <w:pStyle w:val="SHTKNoteDetail"/>
      </w:pPr>
      <w:r>
        <w:t>• 교감 번호 | 0491001</w:t>
      </w:r>
    </w:p>
    <w:p>
      <w:pPr>
        <w:pStyle w:val="SHTKNoteDetail"/>
      </w:pPr>
      <w:r>
        <w:t>• 저본 독법 | 五 → ‘다섯/다섯째’</w:t>
      </w:r>
    </w:p>
    <w:p>
      <w:pPr>
        <w:pStyle w:val="SHTKNoteDetail"/>
      </w:pPr>
      <w:r>
        <w:t>• 이문 독법 | 立 → ‘세우다’</w:t>
      </w:r>
    </w:p>
    <w:p>
      <w:pPr>
        <w:pStyle w:val="SHTKNoteDetail"/>
      </w:pPr>
      <w:r>
        <w:t>• 저본 기준 번역 | “논에서 말한다. “이 다섯 때문에 온에는 증가하거나 감소하는 허물이 없다.””</w:t>
      </w:r>
    </w:p>
    <w:p>
      <w:pPr>
        <w:pStyle w:val="SHTKNoteDetail"/>
      </w:pPr>
      <w:r>
        <w:t>• 교감 해설 | 저본은 五을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0491001.</w:t>
      </w:r>
    </w:p>
    <w:p>
      <w:pPr>
        <w:pStyle w:val="SHTKSourceText"/>
      </w:pPr>
      <w:r>
        <w:t>第二證蘊唯有五也。</w:t>
      </w:r>
    </w:p>
    <w:p>
      <w:pPr>
        <w:pStyle w:val="SHTKTranslationText"/>
      </w:pPr>
      <w:r>
        <w:t>둘째, 온은 오직 다섯뿐임을 증명한다.</w:t>
      </w:r>
    </w:p>
    <w:p>
      <w:pPr>
        <w:pStyle w:val="SHTKPositionMarker"/>
      </w:pPr>
      <w:bookmarkStart w:id="297" w:name="loc_0491a11"/>
      <w:bookmarkEnd w:id="297"/>
      <w:r>
        <w:t>[0491a11]</w:t>
      </w:r>
    </w:p>
    <w:p>
      <w:pPr>
        <w:pStyle w:val="SHTKSourceText"/>
      </w:pPr>
      <w:r>
        <w:t>論。即由如是至故別立蘊。第三以次第因別立受．想二蘊。</w:t>
      </w:r>
    </w:p>
    <w:p>
      <w:pPr>
        <w:pStyle w:val="SHTKTranslationText"/>
      </w:pPr>
      <w:r>
        <w:t>논에서 말한다. “곧 이러한 … 까닭으로 따로 온을 세운다.” 셋째, 차례의 원인으로 수와 상 두 온을 따로 세운다.</w:t>
      </w:r>
    </w:p>
    <w:p>
      <w:pPr>
        <w:pStyle w:val="SHTKPositionMarker"/>
      </w:pPr>
      <w:bookmarkStart w:id="298" w:name="loc_0491a13"/>
      <w:bookmarkEnd w:id="298"/>
      <w:r>
        <w:t>[0491a13]</w:t>
      </w:r>
    </w:p>
    <w:p>
      <w:pPr>
        <w:pStyle w:val="SHTKSourceText"/>
      </w:pPr>
      <w:r>
        <w:t>論。處界門中至次第可知。自下一頌。第二明處．界次第。</w:t>
      </w:r>
    </w:p>
    <w:p>
      <w:pPr>
        <w:pStyle w:val="SHTKTranslationText"/>
      </w:pPr>
      <w:r>
        <w:t>논에서 말한다. “처와 계의 문에서는 … 차례를 알 수 있다.” 이 아래는 한 송이다. 둘째, 처와 계의 차례를 밝힌다.</w:t>
      </w:r>
    </w:p>
    <w:p>
      <w:pPr>
        <w:pStyle w:val="SHTKPositionMarker"/>
      </w:pPr>
      <w:bookmarkStart w:id="299" w:name="loc_0491a14"/>
      <w:bookmarkEnd w:id="299"/>
      <w:r>
        <w:t>[0491a14]</w:t>
      </w:r>
    </w:p>
    <w:p>
      <w:pPr>
        <w:pStyle w:val="SHTKSourceText"/>
      </w:pPr>
      <w:r>
        <w:t>論曰至或二三四。釋頌本也。文中有五。一唯取現故先說。二唯取所造故先說。三取離境故先說。四遠速故先說。五上下次第故先說此文第一。唯取現境故。</w:t>
      </w:r>
    </w:p>
    <w:p>
      <w:pPr>
        <w:pStyle w:val="SHTKTranslationText"/>
      </w:pPr>
      <w:r>
        <w:t>논에서 말한다. “… 혹은 둘·셋·넷에 이른다.” 게송 본문을 해석한다. 글 가운데 다섯이 있다. 첫째, 오직 현재 경계만 취하므로 먼저 설한다. 둘째, 오직 소조색만 취하므로 먼저 설한다. 셋째, 떨어진 경계를 취하므로 먼저 설한다. 넷째, 멀고 빠르므로 먼저 설한다. 다섯째, 위아래의 차례 때문에 먼저 설한다. 이 글은 첫째이다. 오직 현재의 경계만 취하기 때문에,</w:t>
      </w:r>
    </w:p>
    <w:p>
      <w:pPr>
        <w:pStyle w:val="SHTKSourceText"/>
      </w:pPr>
      <w:r>
        <w:t>五先[2]說也。</w:t>
      </w:r>
    </w:p>
    <w:p>
      <w:pPr>
        <w:pStyle w:val="SHTKTranslationText"/>
      </w:pPr>
      <w:r>
        <w:t>다섯을 먼저 설한다.</w:t>
      </w:r>
    </w:p>
    <w:p>
      <w:pPr>
        <w:pStyle w:val="SHTKNoteSummary"/>
      </w:pPr>
      <w:r>
        <w:t>교감 요약 | [CBETA 교감] 저본 說 → 甲·乙본 意</w:t>
      </w:r>
    </w:p>
    <w:p>
      <w:pPr>
        <w:pStyle w:val="SHTKNoteDetail"/>
      </w:pPr>
      <w:r>
        <w:t>• 원교감 원문 | 說＝意【甲】【乙】</w:t>
      </w:r>
    </w:p>
    <w:p>
      <w:pPr>
        <w:pStyle w:val="SHTKNoteDetail"/>
      </w:pPr>
      <w:r>
        <w:t>• 교감 번호 | 0491002</w:t>
      </w:r>
    </w:p>
    <w:p>
      <w:pPr>
        <w:pStyle w:val="SHTKNoteDetail"/>
      </w:pPr>
      <w:r>
        <w:t>• 저본 독법 | 說 → ‘말하다’</w:t>
      </w:r>
    </w:p>
    <w:p>
      <w:pPr>
        <w:pStyle w:val="SHTKNoteDetail"/>
      </w:pPr>
      <w:r>
        <w:t>• 이문 독법 | 意 → ‘뜻/의도’</w:t>
      </w:r>
    </w:p>
    <w:p>
      <w:pPr>
        <w:pStyle w:val="SHTKNoteDetail"/>
      </w:pPr>
      <w:r>
        <w:t>• 저본 기준 번역 | “다섯을 먼저 설한다.”</w:t>
      </w:r>
    </w:p>
    <w:p>
      <w:pPr>
        <w:pStyle w:val="SHTKNoteDetail"/>
      </w:pPr>
      <w:r>
        <w:t>• 교감 해설 | 저본은 說을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0491002.</w:t>
      </w:r>
    </w:p>
    <w:p>
      <w:pPr>
        <w:pStyle w:val="SHTKPositionMarker"/>
      </w:pPr>
      <w:bookmarkStart w:id="300" w:name="loc_0491a18"/>
      <w:bookmarkEnd w:id="300"/>
      <w:r>
        <w:t>[0491a18]</w:t>
      </w:r>
    </w:p>
    <w:p>
      <w:pPr>
        <w:pStyle w:val="SHTKSourceText"/>
      </w:pPr>
      <w:r>
        <w:t>論。所言四境至或二俱取。第二。唯取所造。故眼．耳．鼻．舌。先身根也。</w:t>
      </w:r>
    </w:p>
    <w:p>
      <w:pPr>
        <w:pStyle w:val="SHTKTranslationText"/>
      </w:pPr>
      <w:r>
        <w:t>논에서 말한다. “말한 네 경계는 … 혹은 두 가지를 함께 취한다.” 둘째이다. 오직 소조색만 취하기 때문에, 안·이·비·설을, 신근보다 먼저 둔다.</w:t>
      </w:r>
    </w:p>
    <w:p>
      <w:pPr>
        <w:pStyle w:val="SHTKPositionMarker"/>
      </w:pPr>
      <w:bookmarkStart w:id="301" w:name="loc_0491a20"/>
      <w:bookmarkEnd w:id="301"/>
      <w:r>
        <w:t>[0491a20]</w:t>
      </w:r>
    </w:p>
    <w:p>
      <w:pPr>
        <w:pStyle w:val="SHTKSourceText"/>
      </w:pPr>
      <w:r>
        <w:t>論。餘謂前四至在二先說。第三。眼．耳取離境故在鼻．舌先。</w:t>
      </w:r>
    </w:p>
    <w:p>
      <w:pPr>
        <w:pStyle w:val="SHTKTranslationText"/>
      </w:pPr>
      <w:r>
        <w:t>논에서 말한다. “나머지는 앞의 넷을 말하며 … 둘 가운데 먼저 설한다.” 셋째이다. 안근과 이근은 떨어진 경계를 취하기 때문에 비근과 설근보다 앞에 둔다.</w:t>
      </w:r>
    </w:p>
    <w:p>
      <w:pPr>
        <w:pStyle w:val="SHTKPositionMarker"/>
      </w:pPr>
      <w:bookmarkStart w:id="302" w:name="loc_0491a21"/>
      <w:bookmarkEnd w:id="302"/>
      <w:r>
        <w:t>[0491a21]</w:t>
      </w:r>
    </w:p>
    <w:p>
      <w:pPr>
        <w:pStyle w:val="SHTKSourceText"/>
      </w:pPr>
      <w:r>
        <w:t>論。二中眼用至後聞聲故。第四遠．速故先說文中有二。一。眼．耳。同離中知。眼遠．速故先耳說。二。鼻．舌。同合中知。鼻速故先舌說。此第一明眼先說也。</w:t>
      </w:r>
    </w:p>
    <w:p>
      <w:pPr>
        <w:pStyle w:val="SHTKTranslationText"/>
      </w:pPr>
      <w:r>
        <w:t>논에서 말한다. “둘 가운데 안의 작용은 … 뒤에 소리를 듣기 때문이다.” 넷째, 멀고 빠르기 때문에 먼저 설한다. 글 가운데 둘이 있다. 첫째, 안근과 이근은, 모두 떨어진 가운데서 안다. 안근이 더 멀고 빠르므로 이근보다 먼저 설한다. 둘째, 비근과 설근은, 모두 합한 가운데서 안다. 비근이 더 빠르므로 설근보다 먼저 설한다. 이것은 첫째, 안근을 먼저 설한 까닭을 밝힌 것이다.</w:t>
      </w:r>
    </w:p>
    <w:p>
      <w:pPr>
        <w:pStyle w:val="SHTKPositionMarker"/>
      </w:pPr>
      <w:bookmarkStart w:id="303" w:name="loc_0491a25"/>
      <w:bookmarkEnd w:id="303"/>
      <w:r>
        <w:t>[0491a25]</w:t>
      </w:r>
    </w:p>
    <w:p>
      <w:pPr>
        <w:pStyle w:val="SHTKSourceText"/>
      </w:pPr>
      <w:r>
        <w:t>論。鼻．舌兩根至舌後嘗味。第二明鼻速故先說也。</w:t>
      </w:r>
    </w:p>
    <w:p>
      <w:pPr>
        <w:pStyle w:val="SHTKTranslationText"/>
      </w:pPr>
      <w:r>
        <w:t>논에서 말한다. “비근과 설근 두 근은 … 혀는 뒤에 맛을 본다.” 둘째, 비근이 빠르므로 먼저 설한 것을 밝힌다.</w:t>
      </w:r>
    </w:p>
    <w:p>
      <w:pPr>
        <w:pStyle w:val="SHTKPositionMarker"/>
      </w:pPr>
      <w:bookmarkStart w:id="304" w:name="loc_0491a26"/>
      <w:bookmarkEnd w:id="304"/>
      <w:r>
        <w:t>[0491a26]</w:t>
      </w:r>
    </w:p>
    <w:p>
      <w:pPr>
        <w:pStyle w:val="SHTKSourceText"/>
      </w:pPr>
      <w:r>
        <w:t>論。或於身中至故最後說。第五上下次第故。從上先說。意無方處故最後說根品中云。</w:t>
      </w:r>
    </w:p>
    <w:p>
      <w:pPr>
        <w:pStyle w:val="SHTKTranslationText"/>
      </w:pPr>
      <w:r>
        <w:t>논에서 말한다. “혹은 몸 가운데 … 그러므로 마지막에 설한다.” 다섯째, 위아래의 차례 때문이다. 위에서부터 먼저 설한다. 의근은 방소가 없기 때문에 마지막에 설한다. 《근품》에서 말한다.</w:t>
      </w:r>
    </w:p>
    <w:p>
      <w:pPr>
        <w:pStyle w:val="SHTKSourceText"/>
      </w:pPr>
      <w:r>
        <w:t>眼．耳．鼻根橫布[3]齊平如冠華鬘者。</w:t>
      </w:r>
    </w:p>
    <w:p>
      <w:pPr>
        <w:pStyle w:val="SHTKTranslationText"/>
      </w:pPr>
      <w:r>
        <w:t>“안·이·비근은 가로로 펼쳐져 가지런하며 마치 화관과 같다”고 한 것은,</w:t>
      </w:r>
    </w:p>
    <w:p>
      <w:pPr>
        <w:pStyle w:val="SHTKNoteSummary"/>
      </w:pPr>
      <w:r>
        <w:t>교감 요약 | [CBETA 교감] 저본 齊 → 甲·乙본 高</w:t>
      </w:r>
    </w:p>
    <w:p>
      <w:pPr>
        <w:pStyle w:val="SHTKNoteDetail"/>
      </w:pPr>
      <w:r>
        <w:t>• 원교감 원문 | 齊＝高【甲】【乙】</w:t>
      </w:r>
    </w:p>
    <w:p>
      <w:pPr>
        <w:pStyle w:val="SHTKNoteDetail"/>
      </w:pPr>
      <w:r>
        <w:t>• 교감 번호 | 0491003</w:t>
      </w:r>
    </w:p>
    <w:p>
      <w:pPr>
        <w:pStyle w:val="SHTKNoteDetail"/>
      </w:pPr>
      <w:r>
        <w:t>• 저본 독법 | 齊</w:t>
      </w:r>
    </w:p>
    <w:p>
      <w:pPr>
        <w:pStyle w:val="SHTKNoteDetail"/>
      </w:pPr>
      <w:r>
        <w:t>• 이문 독법 | 高</w:t>
      </w:r>
    </w:p>
    <w:p>
      <w:pPr>
        <w:pStyle w:val="SHTKNoteDetail"/>
      </w:pPr>
      <w:r>
        <w:t>• 저본 기준 번역 | ““안·이·비근은 가로로 펼쳐져 가지런하며 마치 화관과 같다”고 한 것은,”</w:t>
      </w:r>
    </w:p>
    <w:p>
      <w:pPr>
        <w:pStyle w:val="SHTKNoteDetail"/>
      </w:pPr>
      <w:r>
        <w:t>• 교감 해설 | 저본은 齊을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0491003.</w:t>
      </w:r>
    </w:p>
    <w:p>
      <w:pPr>
        <w:pStyle w:val="SHTKSourceText"/>
      </w:pPr>
      <w:r>
        <w:t>就根體說。</w:t>
      </w:r>
    </w:p>
    <w:p>
      <w:pPr>
        <w:pStyle w:val="SHTKTranslationText"/>
      </w:pPr>
      <w:r>
        <w:t>근의 체에 나아가 말한 것이다.</w:t>
      </w:r>
    </w:p>
    <w:p>
      <w:pPr>
        <w:pStyle w:val="SHTKSourceText"/>
      </w:pPr>
      <w:r>
        <w:t>此文[＊]言上下者。</w:t>
      </w:r>
    </w:p>
    <w:p>
      <w:pPr>
        <w:pStyle w:val="SHTKTranslationText"/>
      </w:pPr>
      <w:r>
        <w:t>이 글에서 위아래라고 말한 것은,</w:t>
      </w:r>
    </w:p>
    <w:p>
      <w:pPr>
        <w:pStyle w:val="SHTKNoteSummary"/>
      </w:pPr>
      <w:r>
        <w:t>교감 요약 | [CBETA 교감] 저본 言 → 甲·乙본 云</w:t>
      </w:r>
    </w:p>
    <w:p>
      <w:pPr>
        <w:pStyle w:val="SHTKNoteDetail"/>
      </w:pPr>
      <w:r>
        <w:t>• 원교감 원문 | 言【大】＊，云【甲】【乙】＊</w:t>
      </w:r>
    </w:p>
    <w:p>
      <w:pPr>
        <w:pStyle w:val="SHTKNoteDetail"/>
      </w:pPr>
      <w:r>
        <w:t>• 해당 번역 | “이 글에서 위아래라고 말한 것은,”</w:t>
      </w:r>
    </w:p>
    <w:p>
      <w:pPr>
        <w:pStyle w:val="SHTKNoteDetail"/>
      </w:pPr>
      <w:r>
        <w:t>• 번역 영향 판정 | [번역 차이 없음]</w:t>
      </w:r>
    </w:p>
    <w:p>
      <w:pPr>
        <w:pStyle w:val="SHTKNoteDetail"/>
      </w:pPr>
      <w:r>
        <w:t>• 출처 | CBETA T41n1822, 교감 번호 0490011.</w:t>
      </w:r>
    </w:p>
    <w:p>
      <w:pPr>
        <w:pStyle w:val="SHTKSourceText"/>
      </w:pPr>
      <w:r>
        <w:t>據所依根相也。義不相違然正理改頌云。前五用先起。五用．初二遠。三用．初二明。或隨處次第長行釋云。於六根中。眼等前五。於色等境先起功用。意後方生。是故先說。如本論言。色等五境。五識先受。意識後知。為自識依及取自境。應知。俱是眼等功用於五根中。初二用遠。境不合故。所以先說</w:t>
      </w:r>
    </w:p>
    <w:p>
      <w:pPr>
        <w:pStyle w:val="SHTKTranslationText"/>
      </w:pPr>
      <w:r>
        <w:t>의지처인 근의 형상에 근거한 것이다. 뜻은 서로 어긋나지 않는다. 그러나 《정리론》은 게송을 고쳐 말한다. “앞의 다섯은 작용이 먼저 일어나고, 다섯의 작용 가운데 처음 둘은 멀며, 세 가지 작용 가운데 처음 둘은 분명하다. 혹은 처소의 차례를 따른다.” 장행에서 해석하여 말한다. 여섯 근 가운데, 안근 등 앞의 다섯은, 색 등의 경계에 먼저 작용을 일으키고, 의근은 뒤에 비로소 생긴다. 그러므로 먼저 설한다. 본론에서 말한 것과 같다. “색 등의 다섯 경계는, 오식이 먼저 받아들이고, 의식이 뒤에 안다.” 자기 식의 의지가 되고 자기 경계를 취하는 것이, 모두, 안근 등의 작용임을 알아야 한다. 다섯 근 가운데, 처음 둘의 작용은 멀리 미친다. 경계와 합하지 않기 때문이다. 그러므로 먼저 설한다.</w:t>
      </w:r>
    </w:p>
    <w:p>
      <w:pPr>
        <w:pStyle w:val="SHTKSourceText"/>
      </w:pPr>
      <w:r>
        <w:t>二中。眼用復遠於耳。引事如前。是故先說鼻等三用。初二。分明故鼻居先。舌次。身後。如鼻於香能取微細。舌於甘苦則不如是。如舌於味能取微細身於冷煖則不如是隨處次第釋不異前若色等境。五識先受意識後知。云何夢中能取色等。有餘師說夢中憶念先所受境。若不爾者。諸生盲人。於其夢中亦應取色有說。夢中。非必憶念先所受境。境相現前分明取故。</w:t>
      </w:r>
    </w:p>
    <w:p>
      <w:pPr>
        <w:pStyle w:val="SHTKTranslationText"/>
      </w:pPr>
      <w:r>
        <w:t>그 둘 가운데, 안근의 작용은 다시 이근보다 멀다. 사례를 드는 것은 앞과 같다. 그러므로 먼저 설한다. 비근 등 세 근의 작용 가운데, 처음 둘은, 분명하므로 비근을 먼저 둔다. 설근은 그 다음이고, 신근은 뒤이다. 비근은 향에 대하여 미세한 것도 능히 취하지만, 설근은 단맛과 쓴맛에 대하여서는 그렇지 못한 것과 같다. 설근은 맛에 대하여 미세한 것도 능히 취하지만, 신근은 차고 따뜻함에 대하여서는 그렇지 못한 것과 같다. 처소의 차례에 따른다는 해석은 앞과 다르지 않다. 만약 색 등의 경계는, 오식이 먼저 받아들이고 의식이 뒤에 안다고 한다면, 어찌하여 꿈속에서는 색 등을 능히 취하는가? 어떤 다른 논사는 꿈속에서는 전에 받아들였던 경계를 기억한다고 설한다. 만약 그렇지 않다면, 태어나면서부터 눈먼 사람도, 꿈속에서 마땅히 색을 취해야 한다. 어떤 이는 말한다. 꿈속에서는, 반드시 전에 받아들였던 경계를 기억하는 것은 아니다. 경계의 모습이 앞에 나타나 분명하게 취하기 때문이다.</w:t>
      </w:r>
    </w:p>
    <w:p>
      <w:pPr>
        <w:pStyle w:val="SHTKSourceText"/>
      </w:pPr>
      <w:r>
        <w:t>非於覺位憶念了別先所受境。如在夢中。色等現前分明可取。非於夢位憶昔境時。有殊勝德。過於覺位。由此。憶念先所受境明了現前。勝於覺位。是故夢中能取非昔所受色等。然於夢位。有時亦能憶昔境者。此非實夢。不能分明取境相故若爾。生盲何緣。夢位不能取色誰言。生盲於其夢位不能取色。若謂夢中必定憶念先所受境。非先未受。應信。生盲。夢中取色。</w:t>
      </w:r>
    </w:p>
    <w:p>
      <w:pPr>
        <w:pStyle w:val="SHTKTranslationText"/>
      </w:pPr>
      <w:r>
        <w:t>깨어 있을 때 전에 받아들였던 경계를 기억하여 요별하는 것은, 꿈속에서와 같지 않다. 꿈속에서는 색 등이 앞에 나타나 분명하게 취해질 수 있다. 꿈속에서 옛 경계를 기억할 때에는, 특별히 뛰어난 공덕이 있어, 깨어 있을 때보다 뛰어난 것이 아니다. 그러므로, 전에 받아들였던 경계를 기억한 것이 분명하게 앞에 나타난다는 것이, 깨어 있을 때보다 뛰어날 수는 없다. 그러므로 꿈속에서는 예전에 받아들이지 않았던 색 등도 능히 취한다. 그러나 꿈속에서, 때로 예전의 경계를 기억하는 경우도 있는데, 이것은 실제 꿈이 아니다. 경계의 모습을 분명하게 취하지 못하기 때문이다. 그렇다면, 태어나면서부터 눈먼 사람은 무슨 까닭으로, 꿈속에서 색을 취하지 못하는가? 누가, 태어나면서부터 눈먼 사람이 꿈속에서 색을 취하지 못한다고 말했는가? 만약 꿈속에서는 반드시 전에 받아들였던 경계만 기억하고, 전에 받아들이지 않은 것은 취하지 않는다고 한다면, 마땅히 믿어야 한다. 태어나면서부터 눈먼 사람도, 꿈속에서 색을 취한다.</w:t>
      </w:r>
    </w:p>
    <w:p>
      <w:pPr>
        <w:pStyle w:val="SHTKSourceText"/>
      </w:pPr>
      <w:r>
        <w:t>昔餘生中曾見色故。</w:t>
      </w:r>
    </w:p>
    <w:p>
      <w:pPr>
        <w:pStyle w:val="SHTKTranslationText"/>
      </w:pPr>
      <w:r>
        <w:t>과거 다른 생에서 일찍이 색을 보았기 때문이다.</w:t>
      </w:r>
    </w:p>
    <w:p>
      <w:pPr>
        <w:pStyle w:val="SHTKSourceText"/>
      </w:pPr>
      <w:r>
        <w:t>又於夢中非唯夢見曾所[4]受事。</w:t>
      </w:r>
    </w:p>
    <w:p>
      <w:pPr>
        <w:pStyle w:val="SHTKTranslationText"/>
      </w:pPr>
      <w:r>
        <w:t>또 꿈속에서는 일찍이 받아들였던 일만을 꿈꾸어 보는 것이 아니다.</w:t>
      </w:r>
    </w:p>
    <w:p>
      <w:pPr>
        <w:pStyle w:val="SHTKNoteSummary"/>
      </w:pPr>
      <w:r>
        <w:t>교감 요약 | [CBETA 교감] 저본 受 → 甲·乙본 更</w:t>
      </w:r>
    </w:p>
    <w:p>
      <w:pPr>
        <w:pStyle w:val="SHTKNoteDetail"/>
      </w:pPr>
      <w:r>
        <w:t>• 원교감 원문 | 受＝更【甲】【乙】</w:t>
      </w:r>
    </w:p>
    <w:p>
      <w:pPr>
        <w:pStyle w:val="SHTKNoteDetail"/>
      </w:pPr>
      <w:r>
        <w:t>• 교감 번호 | 0491004</w:t>
      </w:r>
    </w:p>
    <w:p>
      <w:pPr>
        <w:pStyle w:val="SHTKNoteDetail"/>
      </w:pPr>
      <w:r>
        <w:t>• 저본 독법 | 受 → ‘수/감수’</w:t>
      </w:r>
    </w:p>
    <w:p>
      <w:pPr>
        <w:pStyle w:val="SHTKNoteDetail"/>
      </w:pPr>
      <w:r>
        <w:t>• 이문 독법 | 更 → ‘다시/바꾸어’</w:t>
      </w:r>
    </w:p>
    <w:p>
      <w:pPr>
        <w:pStyle w:val="SHTKNoteDetail"/>
      </w:pPr>
      <w:r>
        <w:t>• 저본 기준 번역 | “또 꿈속에서는 일찍이 받아들였던 일만을 꿈꾸어 보는 것이 아니다.”</w:t>
      </w:r>
    </w:p>
    <w:p>
      <w:pPr>
        <w:pStyle w:val="SHTKNoteDetail"/>
      </w:pPr>
      <w:r>
        <w:t>• 교감 해설 | 저본은 受을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0491004.</w:t>
      </w:r>
    </w:p>
    <w:p>
      <w:pPr>
        <w:pStyle w:val="SHTKSourceText"/>
      </w:pPr>
      <w:r>
        <w:t>如餘處說。是故生盲夢亦應爾。而本論言色等五境。五識先受。意後知者據容有說。非必定然。如是所言。於色等境。眼等先用意後生者。亦非必定。眼等五識展轉互為等無間緣。本論說故。此中且約非夢散位受了色等次第而說。由此已釋。定所取色。住空閑者咸作是言。定中青等。是有見色。不可說言此色定是眼識曾受。異類色相於此定中分明現故。此定境色。是定所生大種所造。清潔分明無所障礙。如空界色</w:t>
      </w:r>
    </w:p>
    <w:p>
      <w:pPr>
        <w:pStyle w:val="SHTKTranslationText"/>
      </w:pPr>
      <w:r>
        <w:t>다른 곳에서 설한 것과 같다. 그러므로 태어나면서부터 눈먼 사람의 꿈도 마땅히 그러하다. 그런데 본론에서 “색 등의 다섯 경계는, 오식이 먼저 받아들이고, 의식이 뒤에 안다”고 한 것은 가능한 경우에 근거해 설한 것이다. 반드시 그러한 것은 아니다. 이와 같이 말한, 색 등의 경계에 대하여, 안근 등이 먼저 작용하고 의근이 뒤에 생긴다는 것도, 역시 반드시 그런 것은 아니다. 안식 등 오식은 차례로 서로 등무간연이 된다. 본론에서 설했기 때문이다. 이 가운데서는 우선 꿈이 아닌 산란한 지위에서 색 등을 받아들이고 요별하는 차례에 근거해 설했을 뿐이다. 이로써 이미, 선정에서 취하는 색도 해석되었다. 고요한 곳에 머무는 자들은 모두 이렇게 말한다. “선정 중의 청색 등은, 유견색이다.” 이 색이 반드시 안식이 일찍이 받아들인 것이라고 말할 수는 없다. 종류가 다른 색상이 이 선정 가운데 분명히 나타나기 때문이다. 이 선정의 경계인 색은, 선정에서 생긴 대종이 만든 것이고, 깨끗하고 분명하며 장애가 없다. 마치 공계색과 같다.</w:t>
      </w:r>
    </w:p>
    <w:p>
      <w:pPr>
        <w:pStyle w:val="SHTKSourceText"/>
      </w:pPr>
      <w:r>
        <w:t>婆沙七十三。復次隨順麁細次第法故。謂六內處眼處最麁。是故先說。意處最細。是故後說。</w:t>
      </w:r>
    </w:p>
    <w:p>
      <w:pPr>
        <w:pStyle w:val="SHTKTranslationText"/>
      </w:pPr>
      <w:r>
        <w:t>《바사》 제73에서는 말한다. 또한 거침과 미세함의 차례라는 법에 수순하기 때문이다. 곧 여섯 내처 가운데 안처가 가장 거칠다. 그러므로 먼저 설한다. 의처는 가장 미세하다. 그러므로 뒤에 설한다.</w:t>
      </w:r>
    </w:p>
    <w:p>
      <w:pPr>
        <w:pStyle w:val="SHTKPositionMarker"/>
      </w:pPr>
      <w:bookmarkStart w:id="305" w:name="loc_0491c11"/>
      <w:bookmarkEnd w:id="305"/>
      <w:r>
        <w:t>[0491c11]</w:t>
      </w:r>
    </w:p>
    <w:p>
      <w:pPr>
        <w:pStyle w:val="SHTKSourceText"/>
      </w:pPr>
      <w:r>
        <w:t>論。何緣十處至立法處名。</w:t>
      </w:r>
    </w:p>
    <w:p>
      <w:pPr>
        <w:pStyle w:val="SHTKTranslationText"/>
      </w:pPr>
      <w:r>
        <w:t>논에서 말한다. “무슨 인연으로 열 처는 … 법처라는 이름을 세우는가?”</w:t>
      </w:r>
    </w:p>
    <w:p>
      <w:pPr>
        <w:pStyle w:val="SHTKSourceText"/>
      </w:pPr>
      <w:r>
        <w:t>自下第十[5]一頌廢立色處。</w:t>
      </w:r>
    </w:p>
    <w:p>
      <w:pPr>
        <w:pStyle w:val="SHTKTranslationText"/>
      </w:pPr>
      <w:r>
        <w:t>이 아래 제10은 한 송으로, 색처의 폐립을 밝힌다.</w:t>
      </w:r>
    </w:p>
    <w:p>
      <w:pPr>
        <w:pStyle w:val="SHTKNoteSummary"/>
      </w:pPr>
      <w:r>
        <w:t>교감 요약 | [CBETA 교감] 저본 一 → 甲·乙본 二</w:t>
      </w:r>
    </w:p>
    <w:p>
      <w:pPr>
        <w:pStyle w:val="SHTKNoteDetail"/>
      </w:pPr>
      <w:r>
        <w:t>• 원교감 원문 | 一＝二【甲】【乙】</w:t>
      </w:r>
    </w:p>
    <w:p>
      <w:pPr>
        <w:pStyle w:val="SHTKNoteDetail"/>
      </w:pPr>
      <w:r>
        <w:t>• 교감 번호 | 0491005</w:t>
      </w:r>
    </w:p>
    <w:p>
      <w:pPr>
        <w:pStyle w:val="SHTKNoteDetail"/>
      </w:pPr>
      <w:r>
        <w:t>• 저본 독법 | 一 → ‘하나/첫째’</w:t>
      </w:r>
    </w:p>
    <w:p>
      <w:pPr>
        <w:pStyle w:val="SHTKNoteDetail"/>
      </w:pPr>
      <w:r>
        <w:t>• 이문 독법 | 二 → ‘둘’</w:t>
      </w:r>
    </w:p>
    <w:p>
      <w:pPr>
        <w:pStyle w:val="SHTKNoteDetail"/>
      </w:pPr>
      <w:r>
        <w:t>• 저본 기준 번역 | “이 아래 제10은 한 송으로, 색처의 폐립을 밝힌다.”</w:t>
      </w:r>
    </w:p>
    <w:p>
      <w:pPr>
        <w:pStyle w:val="SHTKNoteDetail"/>
      </w:pPr>
      <w:r>
        <w:t>• 교감 해설 | 저본은 一을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0491005.</w:t>
      </w:r>
    </w:p>
    <w:p>
      <w:pPr>
        <w:pStyle w:val="SHTKSourceText"/>
      </w:pPr>
      <w:r>
        <w:t>及法處名。</w:t>
      </w:r>
    </w:p>
    <w:p>
      <w:pPr>
        <w:pStyle w:val="SHTKTranslationText"/>
      </w:pPr>
      <w:r>
        <w:t>그리고 법처라는 이름도 밝힌다.</w:t>
      </w:r>
    </w:p>
    <w:p>
      <w:pPr>
        <w:pStyle w:val="SHTKPositionMarker"/>
      </w:pPr>
      <w:bookmarkStart w:id="306" w:name="loc_0491c12"/>
      <w:bookmarkEnd w:id="306"/>
      <w:r>
        <w:t>[0491c12]</w:t>
      </w:r>
    </w:p>
    <w:p>
      <w:pPr>
        <w:pStyle w:val="SHTKSourceText"/>
      </w:pPr>
      <w:r>
        <w:t>論曰至不總為一。釋頌本也。文中有二。一釋色處。二釋法處就釋色處中。一釋分十差別。二釋最勝。三順世立名此釋分十差別為令了知境者。謂五境有境者。謂五根即五境．五根為十色處。</w:t>
      </w:r>
    </w:p>
    <w:p>
      <w:pPr>
        <w:pStyle w:val="SHTKTranslationText"/>
      </w:pPr>
      <w:r>
        <w:t>논에서 말한다. “… 모두 합하여 하나로 삼지 않음에 이른다.” 게송 본문을 해석한다. 글 가운데 둘이 있다. 첫째, 색처를 해석한다. 둘째, 법처를 해석한다. 색처를 해석하는 가운데, 첫째, 열 가지로 나누어 차별한 까닭을 해석한다. 둘째, 가장 뛰어난 까닭을 해석한다. 셋째, 세간의 명칭에 따라 이름을 세운 것을 밝힌다. 이것은 열 가지로 나누어 차별한 것을 해석한다. 경계를 알게 하기 위해서라는 것은, 다섯 경계를 말한다. 경계를 가진 것이라는 것은, 다섯 근을 말한다. 곧 다섯 경계와 다섯 근이 열 색처가 된다.</w:t>
      </w:r>
    </w:p>
    <w:p>
      <w:pPr>
        <w:pStyle w:val="SHTKPositionMarker"/>
      </w:pPr>
      <w:bookmarkStart w:id="307" w:name="loc_0491c17"/>
      <w:bookmarkEnd w:id="307"/>
      <w:r>
        <w:t>[0491c17]</w:t>
      </w:r>
    </w:p>
    <w:p>
      <w:pPr>
        <w:pStyle w:val="SHTKSourceText"/>
      </w:pPr>
      <w:r>
        <w:t>論。若無眼等至而即別名。釋為眼等別故。雖標色總稱。即十處中一處別名。</w:t>
      </w:r>
    </w:p>
    <w:p>
      <w:pPr>
        <w:pStyle w:val="SHTKTranslationText"/>
      </w:pPr>
      <w:r>
        <w:t>논에서 말한다. “만약 안근 등이 없다면 … 곧 별도의 이름이 된다.” 안근 등의 별명이 되기 때문이라고 해석한다. 비록 ‘색’이라는 총칭을 내세우지만, 곧 열 처 가운데 한 처의 별명이 된다.</w:t>
      </w:r>
    </w:p>
    <w:p>
      <w:pPr>
        <w:pStyle w:val="SHTKPositionMarker"/>
      </w:pPr>
      <w:bookmarkStart w:id="308" w:name="loc_0491c19"/>
      <w:bookmarkEnd w:id="308"/>
      <w:r>
        <w:t>[0491c19]</w:t>
      </w:r>
    </w:p>
    <w:p>
      <w:pPr>
        <w:pStyle w:val="SHTKSourceText"/>
      </w:pPr>
      <w:r>
        <w:t>論。又諸色中至在彼差別。第二釋色處勝故立通名也由有對故。及有見故。具此二義名之為勝。手等觸時。即便變壞釋有對也可示在此在彼差別。釋有見也。自餘九處唯是有對不是有見。非是勝故不得通名。</w:t>
      </w:r>
    </w:p>
    <w:p>
      <w:pPr>
        <w:pStyle w:val="SHTKTranslationText"/>
      </w:pPr>
      <w:r>
        <w:t>논에서 말한다. “또 여러 색 가운데 … 저 차별에 있음을 보일 수 있음에 이른다.” 둘째, 색처가 뛰어나기 때문에 통칭을 세운 것을 해석한다. 유대이기 때문이며, 또 유견이기 때문이다. 이 두 가지 뜻을 모두 갖추었으므로 뛰어나다고 이름한다. 손 등이 접촉할 때, 곧 변하고 무너지는 것은 유대를 해석한 것이다. 이곳과 저곳에 있다는 차별을 보일 수 있다는 것은, 유견을 해석한 것이다. 나머지 아홉 처는 오직 유대일 뿐 유견은 아니다. 뛰어난 것이 아니므로 통칭을 얻지 못한다.</w:t>
      </w:r>
    </w:p>
    <w:p>
      <w:pPr>
        <w:pStyle w:val="SHTKPositionMarker"/>
      </w:pPr>
      <w:bookmarkStart w:id="309" w:name="loc_0491c24"/>
      <w:bookmarkEnd w:id="309"/>
      <w:r>
        <w:t>[0491c24]</w:t>
      </w:r>
    </w:p>
    <w:p>
      <w:pPr>
        <w:pStyle w:val="SHTKSourceText"/>
      </w:pPr>
      <w:r>
        <w:t>論。又諸世間至非於眼等。第三順世立名也。</w:t>
      </w:r>
    </w:p>
    <w:p>
      <w:pPr>
        <w:pStyle w:val="SHTKTranslationText"/>
      </w:pPr>
      <w:r>
        <w:t>논에서 말한다. “또 모든 세간은 … 안근 등에 대해서는 그렇지 않다.” 셋째, 세간을 따라 이름을 세운 것이다.</w:t>
      </w:r>
    </w:p>
    <w:p>
      <w:pPr>
        <w:pStyle w:val="SHTKPositionMarker"/>
      </w:pPr>
      <w:bookmarkStart w:id="310" w:name="loc_0491c26"/>
      <w:bookmarkEnd w:id="310"/>
      <w:r>
        <w:t>[0491c26]</w:t>
      </w:r>
    </w:p>
    <w:p>
      <w:pPr>
        <w:pStyle w:val="SHTKSourceText"/>
      </w:pPr>
      <w:r>
        <w:t>論。又為差別至如色應知。第二釋法處也。</w:t>
      </w:r>
    </w:p>
    <w:p>
      <w:pPr>
        <w:pStyle w:val="SHTKTranslationText"/>
      </w:pPr>
      <w:r>
        <w:t>논에서 말한다. “또 차별하기 위하여 … 색과 같이 알아야 한다.” 둘째, 법처를 해석한다.</w:t>
      </w:r>
    </w:p>
    <w:p>
      <w:pPr>
        <w:pStyle w:val="SHTKPositionMarker"/>
      </w:pPr>
      <w:bookmarkStart w:id="311" w:name="loc_0491c27"/>
      <w:bookmarkEnd w:id="311"/>
      <w:r>
        <w:t>[0491c27]</w:t>
      </w:r>
    </w:p>
    <w:p>
      <w:pPr>
        <w:pStyle w:val="SHTKSourceText"/>
      </w:pPr>
      <w:r>
        <w:t>文中有三釋。一為差別。二攝多法。三攝增上法此初釋也。此如釋色處。雖標總稱。即是別名。</w:t>
      </w:r>
    </w:p>
    <w:p>
      <w:pPr>
        <w:pStyle w:val="SHTKTranslationText"/>
      </w:pPr>
      <w:r>
        <w:t>글 가운데 세 가지 해석이 있다. 첫째, 차별하기 위해서이다. 둘째, 많은 법을 포섭하기 위해서이다. 셋째, 뛰어난 법을 포섭하기 위해서이다. 이것이 첫째 해석이다. 이는 색처를 해석한 것과 같다. 비록 총칭을 내세우지만, 곧 별명이 된다.</w:t>
      </w:r>
    </w:p>
    <w:p>
      <w:pPr>
        <w:pStyle w:val="SHTKPositionMarker"/>
      </w:pPr>
      <w:bookmarkStart w:id="312" w:name="loc_0491c29"/>
      <w:bookmarkEnd w:id="312"/>
      <w:r>
        <w:t>[0491c29]</w:t>
      </w:r>
    </w:p>
    <w:p>
      <w:pPr>
        <w:pStyle w:val="SHTKSourceText"/>
      </w:pPr>
      <w:r>
        <w:t>論。又於此中至應立通名。第二攝多法故。</w:t>
      </w:r>
    </w:p>
    <w:p>
      <w:pPr>
        <w:pStyle w:val="SHTKTranslationText"/>
      </w:pPr>
      <w:r>
        <w:t>논에서 말한다. “또 이 가운데 … 마땅히 통칭을 세워야 한다.” 둘째, 많은 법을 포섭하기 때문이다.</w:t>
      </w:r>
    </w:p>
    <w:p>
      <w:pPr>
        <w:pStyle w:val="SHTKPositionMarker"/>
      </w:pPr>
      <w:bookmarkStart w:id="313" w:name="loc_0492a01"/>
      <w:bookmarkEnd w:id="313"/>
      <w:r>
        <w:t>[0492a01]</w:t>
      </w:r>
    </w:p>
    <w:p>
      <w:pPr>
        <w:pStyle w:val="SHTKSourceText"/>
      </w:pPr>
      <w:r>
        <w:t>論。又增上法至獨名為法。第三攝增上法故。</w:t>
      </w:r>
    </w:p>
    <w:p>
      <w:pPr>
        <w:pStyle w:val="SHTKTranslationText"/>
      </w:pPr>
      <w:r>
        <w:t>논에서 말한다. “또 뛰어난 법은 … 홀로 법이라고 이름한다.” 셋째, 뛰어난 법을 포섭하기 때문이다.</w:t>
      </w:r>
    </w:p>
    <w:p>
      <w:pPr>
        <w:pStyle w:val="SHTKPositionMarker"/>
      </w:pPr>
      <w:bookmarkStart w:id="314" w:name="loc_0492a02"/>
      <w:bookmarkEnd w:id="314"/>
      <w:r>
        <w:t>[0492a02]</w:t>
      </w:r>
    </w:p>
    <w:p>
      <w:pPr>
        <w:pStyle w:val="SHTKSourceText"/>
      </w:pPr>
      <w:r>
        <w:t>論。有餘師說至獨立法名。此是雜心釋也。</w:t>
      </w:r>
    </w:p>
    <w:p>
      <w:pPr>
        <w:pStyle w:val="SHTKTranslationText"/>
      </w:pPr>
      <w:r>
        <w:t>논에서 말한다. “어떤 다른 논사는 … 홀로 법이라는 이름을 세운다고 설한다.” 이것은 《잡심론》의 해석이다.</w:t>
      </w:r>
    </w:p>
    <w:p>
      <w:pPr>
        <w:pStyle w:val="SHTKPositionMarker"/>
      </w:pPr>
      <w:bookmarkStart w:id="315" w:name="loc_0492a04"/>
      <w:bookmarkEnd w:id="315"/>
      <w:r>
        <w:t>[0492a04]</w:t>
      </w:r>
    </w:p>
    <w:p>
      <w:pPr>
        <w:pStyle w:val="SHTKSourceText"/>
      </w:pPr>
      <w:r>
        <w:t>論。諸契經中有餘種種。已下第十一有四行頌。攝諸經中異名蘊．處．界也。第一頌攝諸經法蘊。第二頌辨法蘊量。第三頌攝餘經中諸蘊．處．界。第四頌因論生論。釋經中六界</w:t>
      </w:r>
    </w:p>
    <w:p>
      <w:pPr>
        <w:pStyle w:val="SHTKTranslationText"/>
      </w:pPr>
      <w:r>
        <w:t>논에서 말한다. “여러 계경 가운데에는 이 밖에도 여러 가지가 있다.” 이 아래 제11은 네 송이다. 여러 경에 나오는 다른 이름의 온·처·계를 포섭한다. 첫째 송은 여러 경의 법온을 포섭한다. 둘째 송은 법온의 양을 분별한다. 셋째 송은 다른 경의 여러 온·처·계를 포섭한다. 넷째 송은 논의로 인해 다시 논의를 일으킨다. 경 가운데의 육계를 해석한다.</w:t>
      </w:r>
    </w:p>
    <w:p>
      <w:pPr>
        <w:pStyle w:val="SHTKSourceText"/>
      </w:pPr>
      <w:r>
        <w:t>此頌第一[1]攝經蘊也。</w:t>
      </w:r>
    </w:p>
    <w:p>
      <w:pPr>
        <w:pStyle w:val="SHTKTranslationText"/>
      </w:pPr>
      <w:r>
        <w:t>이 송은 첫째, 경의 온을 포섭하는 것이다.</w:t>
      </w:r>
    </w:p>
    <w:p>
      <w:pPr>
        <w:pStyle w:val="SHTKNoteSummary"/>
      </w:pPr>
      <w:r>
        <w:t>교감 요약 | [CBETA 교감] 저본 攝 → 甲·乙본 釋</w:t>
      </w:r>
    </w:p>
    <w:p>
      <w:pPr>
        <w:pStyle w:val="SHTKNoteDetail"/>
      </w:pPr>
      <w:r>
        <w:t>• 원교감 원문 | 攝＝釋【甲】【乙】</w:t>
      </w:r>
    </w:p>
    <w:p>
      <w:pPr>
        <w:pStyle w:val="SHTKNoteDetail"/>
      </w:pPr>
      <w:r>
        <w:t>• 교감 번호 | 0492001</w:t>
      </w:r>
    </w:p>
    <w:p>
      <w:pPr>
        <w:pStyle w:val="SHTKNoteDetail"/>
      </w:pPr>
      <w:r>
        <w:t>• 저본 독법 | 攝 → ‘포섭하다’</w:t>
      </w:r>
    </w:p>
    <w:p>
      <w:pPr>
        <w:pStyle w:val="SHTKNoteDetail"/>
      </w:pPr>
      <w:r>
        <w:t>• 이문 독법 | 釋 → ‘풀이하다’</w:t>
      </w:r>
    </w:p>
    <w:p>
      <w:pPr>
        <w:pStyle w:val="SHTKNoteDetail"/>
      </w:pPr>
      <w:r>
        <w:t>• 저본 기준 번역 | “이 송은 첫째, 경의 온을 포섭하는 것이다.”</w:t>
      </w:r>
    </w:p>
    <w:p>
      <w:pPr>
        <w:pStyle w:val="SHTKNoteDetail"/>
      </w:pPr>
      <w:r>
        <w:t>• 교감 해설 | 저본은 攝을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0492001.</w:t>
      </w:r>
    </w:p>
    <w:p>
      <w:pPr>
        <w:pStyle w:val="SHTKSourceText"/>
      </w:pPr>
      <w:r>
        <w:t>頌前問答。如文可了。</w:t>
      </w:r>
    </w:p>
    <w:p>
      <w:pPr>
        <w:pStyle w:val="SHTKTranslationText"/>
      </w:pPr>
      <w:r>
        <w:t>게송 앞의 문답이다. 글과 같이 이해할 수 있다.</w:t>
      </w:r>
    </w:p>
    <w:p>
      <w:pPr>
        <w:pStyle w:val="SHTKPositionMarker"/>
      </w:pPr>
      <w:bookmarkStart w:id="316" w:name="loc_0492a09"/>
      <w:bookmarkEnd w:id="316"/>
      <w:r>
        <w:t>[0492a09]</w:t>
      </w:r>
    </w:p>
    <w:p>
      <w:pPr>
        <w:pStyle w:val="SHTKSourceText"/>
      </w:pPr>
      <w:r>
        <w:t>論曰至皆行蘊攝釋頌文也。諸論多作兩釋。</w:t>
      </w:r>
    </w:p>
    <w:p>
      <w:pPr>
        <w:pStyle w:val="SHTKTranslationText"/>
      </w:pPr>
      <w:r>
        <w:t>논에서 말한다. “… 모두 행온에 포섭됨에 이른다.” 게송의 글을 해석한 것이다. 여러 논에서는 대개 두 가지 해석을 한다.</w:t>
      </w:r>
    </w:p>
    <w:p>
      <w:pPr>
        <w:pStyle w:val="SHTKSourceText"/>
      </w:pPr>
      <w:r>
        <w:t>然婆沙以聲為體[2]正。</w:t>
      </w:r>
    </w:p>
    <w:p>
      <w:pPr>
        <w:pStyle w:val="SHTKTranslationText"/>
      </w:pPr>
      <w:r>
        <w:t>그러나 《바사》는 음성[聲]을 체로 삼는 것을 올바른 설로 여긴다.</w:t>
      </w:r>
    </w:p>
    <w:p>
      <w:pPr>
        <w:pStyle w:val="SHTKNoteSummary"/>
      </w:pPr>
      <w:r>
        <w:t>교감 요약 | [CBETA 교감] 저본 正 → 甲·乙본 為正</w:t>
      </w:r>
    </w:p>
    <w:p>
      <w:pPr>
        <w:pStyle w:val="SHTKNoteDetail"/>
      </w:pPr>
      <w:r>
        <w:t>• 원교감 원문 | 正＝為正【甲】【乙】</w:t>
      </w:r>
    </w:p>
    <w:p>
      <w:pPr>
        <w:pStyle w:val="SHTKNoteDetail"/>
      </w:pPr>
      <w:r>
        <w:t>• 교감 번호 | 0492002</w:t>
      </w:r>
    </w:p>
    <w:p>
      <w:pPr>
        <w:pStyle w:val="SHTKNoteDetail"/>
      </w:pPr>
      <w:r>
        <w:t>• 저본 독법 | 正</w:t>
      </w:r>
    </w:p>
    <w:p>
      <w:pPr>
        <w:pStyle w:val="SHTKNoteDetail"/>
      </w:pPr>
      <w:r>
        <w:t>• 이문 독법 | 為正</w:t>
      </w:r>
    </w:p>
    <w:p>
      <w:pPr>
        <w:pStyle w:val="SHTKNoteDetail"/>
      </w:pPr>
      <w:r>
        <w:t>• 저본 기준 번역 | “그러나 《바사》는 음성[聲]을 체로 삼는 것을 올바른 설로 여긴다.”</w:t>
      </w:r>
    </w:p>
    <w:p>
      <w:pPr>
        <w:pStyle w:val="SHTKNoteDetail"/>
      </w:pPr>
      <w:r>
        <w:t>• 교감 해설 | 저본은 正을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0492002.</w:t>
      </w:r>
    </w:p>
    <w:p>
      <w:pPr>
        <w:pStyle w:val="SHTKSourceText"/>
      </w:pPr>
      <w:r>
        <w:t>婆沙一百二十六云。問如是佛教以何為體。為是語業。為是名等。答應作是說。語業為體問若爾次後所說。當云何通。如說佛教名何法。答謂名身．句身．文身。乃至次第連合答後文為顯佛教作用不欲顯示佛教自體。謂次第行列安布連合。</w:t>
      </w:r>
    </w:p>
    <w:p>
      <w:pPr>
        <w:pStyle w:val="SHTKTranslationText"/>
      </w:pPr>
      <w:r>
        <w:t>《바사》 제126에서 말한다. 묻는다. “이와 같은 불교는 무엇을 체로 삼는가?” 어업인가, 아니면 명 등의 법인가? 답한다. “마땅히 이렇게 말해야 한다. 어업을 체로 삼는다.” 묻는다. “그렇다면 다음에 설한 것은, 마땅히 어떻게 회통해야 하는가? 예컨대 ‘불교라고 이름하는 것은 어떤 법인가?’라고 물으면, 답하여 ‘명신·구신·문신이다’라고 한 것 말이다.” 나아가 차례대로 이어 합쳐진다는 것이다. 답한다. “뒤의 글은 불교의 작용을 드러내려는 것이지 불교의 자체를 나타내려는 것이 아니다. 곧 차례대로 배열하고 배치하며 이어 합치는 것은,</w:t>
      </w:r>
    </w:p>
    <w:p>
      <w:pPr>
        <w:pStyle w:val="SHTKSourceText"/>
      </w:pPr>
      <w:r>
        <w:t>名．句．文身是[3]佛教用</w:t>
      </w:r>
    </w:p>
    <w:p>
      <w:pPr>
        <w:pStyle w:val="SHTKTranslationText"/>
      </w:pPr>
      <w:r>
        <w:t>명신·구신·문신이라는 불교의 작용이다.”</w:t>
      </w:r>
    </w:p>
    <w:p>
      <w:pPr>
        <w:pStyle w:val="SHTKNoteSummary"/>
      </w:pPr>
      <w:r>
        <w:t>교감 요약 | [CBETA 교감] 저본 佛 → 甲·乙본 名</w:t>
      </w:r>
    </w:p>
    <w:p>
      <w:pPr>
        <w:pStyle w:val="SHTKNoteDetail"/>
      </w:pPr>
      <w:r>
        <w:t>• 원교감 원문 | 佛＝名【甲】【乙】</w:t>
      </w:r>
    </w:p>
    <w:p>
      <w:pPr>
        <w:pStyle w:val="SHTKNoteDetail"/>
      </w:pPr>
      <w:r>
        <w:t>• 교감 번호 | 0492003</w:t>
      </w:r>
    </w:p>
    <w:p>
      <w:pPr>
        <w:pStyle w:val="SHTKNoteDetail"/>
      </w:pPr>
      <w:r>
        <w:t>• 저본 독법 | 佛 → ‘부처’</w:t>
      </w:r>
    </w:p>
    <w:p>
      <w:pPr>
        <w:pStyle w:val="SHTKNoteDetail"/>
      </w:pPr>
      <w:r>
        <w:t>• 이문 독법 | 名 → ‘이름’</w:t>
      </w:r>
    </w:p>
    <w:p>
      <w:pPr>
        <w:pStyle w:val="SHTKNoteDetail"/>
      </w:pPr>
      <w:r>
        <w:t>• 저본 기준 번역 | “명신·구신·문신이라는 불교의 작용이다.””</w:t>
      </w:r>
    </w:p>
    <w:p>
      <w:pPr>
        <w:pStyle w:val="SHTKNoteDetail"/>
      </w:pPr>
      <w:r>
        <w:t>• 교감 해설 | 저본은 佛을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0492003.</w:t>
      </w:r>
    </w:p>
    <w:p>
      <w:pPr>
        <w:pStyle w:val="SHTKSourceText"/>
      </w:pPr>
      <w:r>
        <w:t>有說。佛教名等為體</w:t>
      </w:r>
    </w:p>
    <w:p>
      <w:pPr>
        <w:pStyle w:val="SHTKTranslationText"/>
      </w:pPr>
      <w:r>
        <w:t>어떤 이는 말한다. 불교는 명 등을 체로 삼는다.</w:t>
      </w:r>
    </w:p>
    <w:p>
      <w:pPr>
        <w:pStyle w:val="SHTKSourceText"/>
      </w:pPr>
      <w:r>
        <w:t>問若爾此[4]中所說當云何通。</w:t>
      </w:r>
    </w:p>
    <w:p>
      <w:pPr>
        <w:pStyle w:val="SHTKTranslationText"/>
      </w:pPr>
      <w:r>
        <w:t>묻는다. “그렇다면 여기에서 설한 것은 마땅히 어떻게 회통해야 하는가?</w:t>
      </w:r>
    </w:p>
    <w:p>
      <w:pPr>
        <w:pStyle w:val="SHTKNoteSummary"/>
      </w:pPr>
      <w:r>
        <w:t>교감 요약 | [CBETA 교감] 저본 中 → 乙본 文</w:t>
      </w:r>
    </w:p>
    <w:p>
      <w:pPr>
        <w:pStyle w:val="SHTKNoteDetail"/>
      </w:pPr>
      <w:r>
        <w:t>• 원교감 원문 | 中＝文【乙】</w:t>
      </w:r>
    </w:p>
    <w:p>
      <w:pPr>
        <w:pStyle w:val="SHTKNoteDetail"/>
      </w:pPr>
      <w:r>
        <w:t>• 교감 번호 | 0492004</w:t>
      </w:r>
    </w:p>
    <w:p>
      <w:pPr>
        <w:pStyle w:val="SHTKNoteDetail"/>
      </w:pPr>
      <w:r>
        <w:t>• 저본 독법 | 中 → ‘가운데’</w:t>
      </w:r>
    </w:p>
    <w:p>
      <w:pPr>
        <w:pStyle w:val="SHTKNoteDetail"/>
      </w:pPr>
      <w:r>
        <w:t>• 이문 독법 | 文 → ‘글’</w:t>
      </w:r>
    </w:p>
    <w:p>
      <w:pPr>
        <w:pStyle w:val="SHTKNoteDetail"/>
      </w:pPr>
      <w:r>
        <w:t>• 저본 기준 번역 | “묻는다. “그렇다면 여기에서 설한 것은 마땅히 어떻게 회통해야 하는가?”</w:t>
      </w:r>
    </w:p>
    <w:p>
      <w:pPr>
        <w:pStyle w:val="SHTKNoteDetail"/>
      </w:pPr>
      <w:r>
        <w:t>• 교감 해설 | 저본은 中을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0492004.</w:t>
      </w:r>
    </w:p>
    <w:p>
      <w:pPr>
        <w:pStyle w:val="SHTKSourceText"/>
      </w:pPr>
      <w:r>
        <w:t>如說佛教云何。謂佛語言乃至語表。是謂佛教答依展轉因故作是說如世子孫展轉生法。謂語起名名能顯義如是說者。語業為體。佛意所說他所聞故又云。問何故佛教唯是語表非無表耶。答生他正解故名佛教。他正解生但由表業。非無表故(廣如彼釋)又云。佛教當言善耶。無記耶。答或善．或無記云何善。謂佛善心所發語言乃至語表云何無記。謂佛無記心所發語言。乃至語表問於佛教中何者善。何者無記。</w:t>
      </w:r>
    </w:p>
    <w:p>
      <w:pPr>
        <w:pStyle w:val="SHTKTranslationText"/>
      </w:pPr>
      <w:r>
        <w:t>예컨대 ‘불교란 무엇인가?’라고 물으면, ‘부처님의 언어, 나아가 어표이다. 이것을 불교라 한다’고 한 것 말이다.” 답한다. “전전하는 인에 의거했기 때문에 이렇게 설한 것이다. 마치 세간의 자손이 차례로 생기는 법과 같다. 곧 말[語]이 명을 일으키고, 명이 뜻을 나타낸다.” 이와 같이 말하는 자의 뜻은, 어업을 체로 삼는다는 것이다. 부처님이 뜻으로 설한 것을 다른 이가 듣기 때문이다. 또 말한다. 묻는다. “어째서 불교는 오직 어표일 뿐 무표는 아닌가?” 답한다. “다른 이에게 바른 이해를 생기게 하므로 불교라고 이름한다. 다른 이의 바른 이해가 생기는 것은 오직 표업에 의해서이고, 무표에 의한 것이 아니기 때문이다.” (자세한 것은 그곳의 해석과 같다.) 또 말한다. “불교는 선이라고 해야 하는가, 무기라고 해야 하는가?” 답한다. “혹은 선이고 혹은 무기이다.” 어떤 것이 선인가? 곧 부처님의 선심에서 일어난 언어, 나아가 어표이다. 어떤 것이 무기인가? 곧 부처님의 무기심에서 일어난 언어, 나아가 어표이다. 묻는다. “불교 가운데 어떤 것이 선이고, 어떤 것이 무기인가?”</w:t>
      </w:r>
    </w:p>
    <w:p>
      <w:pPr>
        <w:pStyle w:val="SHTKSourceText"/>
      </w:pPr>
      <w:r>
        <w:t>答阿毘達磨素怛纜藏多分是善。毘奈耶藏多分無記。如世尊說門應關閉。衣鉢應置竹架．龍牙。</w:t>
      </w:r>
    </w:p>
    <w:p>
      <w:pPr>
        <w:pStyle w:val="SHTKTranslationText"/>
      </w:pPr>
      <w:r>
        <w:t>답한다. “아비달마장과 소달람장은 대부분 선이고, 비나야장은 대부분 무기이다. 세존께서 ‘문은 마땅히 닫아야 한다. 의발은 마땅히 대나무 시렁과 용아에 두어야 한다’고 말씀하신 것과 같다.</w:t>
      </w:r>
    </w:p>
    <w:p>
      <w:pPr>
        <w:pStyle w:val="SHTKSourceText"/>
      </w:pPr>
      <w:r>
        <w:t>如是等言[5]皆無記[6]故</w:t>
      </w:r>
    </w:p>
    <w:p>
      <w:pPr>
        <w:pStyle w:val="SHTKTranslationText"/>
      </w:pPr>
      <w:r>
        <w:t>이와 같은 말들은 모두 무기이기 때문이다.”</w:t>
      </w:r>
    </w:p>
    <w:p>
      <w:pPr>
        <w:pStyle w:val="SHTKNoteSummary"/>
      </w:pPr>
      <w:r>
        <w:t>교감 요약 | [CBETA 교감] 저본 皆 → 甲·乙본 皆是</w:t>
      </w:r>
    </w:p>
    <w:p>
      <w:pPr>
        <w:pStyle w:val="SHTKNoteDetail"/>
      </w:pPr>
      <w:r>
        <w:t>• 원교감 원문 | 皆＝皆是【甲】【乙】</w:t>
      </w:r>
    </w:p>
    <w:p>
      <w:pPr>
        <w:pStyle w:val="SHTKNoteDetail"/>
      </w:pPr>
      <w:r>
        <w:t>• 교감 번호 | 0492005</w:t>
      </w:r>
    </w:p>
    <w:p>
      <w:pPr>
        <w:pStyle w:val="SHTKNoteDetail"/>
      </w:pPr>
      <w:r>
        <w:t>• 저본 독법 | 皆 → ‘모두’</w:t>
      </w:r>
    </w:p>
    <w:p>
      <w:pPr>
        <w:pStyle w:val="SHTKNoteDetail"/>
      </w:pPr>
      <w:r>
        <w:t>• 이문 독법 | 皆是 → ‘모두 / 이다/옳다’</w:t>
      </w:r>
    </w:p>
    <w:p>
      <w:pPr>
        <w:pStyle w:val="SHTKNoteDetail"/>
      </w:pPr>
      <w:r>
        <w:t>• 저본 기준 번역 | “이와 같은 말들은 모두 무기이기 때문이다.””</w:t>
      </w:r>
    </w:p>
    <w:p>
      <w:pPr>
        <w:pStyle w:val="SHTKNoteDetail"/>
      </w:pPr>
      <w:r>
        <w:t>• 교감 해설 | 저본은 皆을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0492005.</w:t>
      </w:r>
    </w:p>
    <w:p>
      <w:pPr>
        <w:pStyle w:val="SHTKNoteSummary"/>
      </w:pPr>
      <w:r>
        <w:t>교감 요약 | [CBETA 교감] 甲·乙본에는 故 없음</w:t>
      </w:r>
    </w:p>
    <w:p>
      <w:pPr>
        <w:pStyle w:val="SHTKNoteDetail"/>
      </w:pPr>
      <w:r>
        <w:t>• 원교감 원문 | 〔故〕－【甲】【乙】</w:t>
      </w:r>
    </w:p>
    <w:p>
      <w:pPr>
        <w:pStyle w:val="SHTKNoteDetail"/>
      </w:pPr>
      <w:r>
        <w:t>• 교감 번호 | 0492006</w:t>
      </w:r>
    </w:p>
    <w:p>
      <w:pPr>
        <w:pStyle w:val="SHTKNoteDetail"/>
      </w:pPr>
      <w:r>
        <w:t>• 저본 독법 | 故 → ‘그러므로/…때문에’</w:t>
      </w:r>
    </w:p>
    <w:p>
      <w:pPr>
        <w:pStyle w:val="SHTKNoteDetail"/>
      </w:pPr>
      <w:r>
        <w:t>• 이문 독법 | ∅ → ‘해당 성분 없음(탈락)’</w:t>
      </w:r>
    </w:p>
    <w:p>
      <w:pPr>
        <w:pStyle w:val="SHTKNoteDetail"/>
      </w:pPr>
      <w:r>
        <w:t>• 저본 기준 번역 | “이와 같은 말들은 모두 무기이기 때문이다.””</w:t>
      </w:r>
    </w:p>
    <w:p>
      <w:pPr>
        <w:pStyle w:val="SHTKNoteDetail"/>
      </w:pPr>
      <w:r>
        <w:t>• 교감 해설 | 저본은 故을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0492006.</w:t>
      </w:r>
    </w:p>
    <w:p>
      <w:pPr>
        <w:pStyle w:val="SHTKSourceText"/>
      </w:pPr>
      <w:r>
        <w:t>有說。佛教若為所化說應知是善若為餘事說是則無記。如世尊告阿難陀。言汝往觀天為雨。不雨。園中何為高聲．大聲。如是等言皆是無記。</w:t>
      </w:r>
    </w:p>
    <w:p>
      <w:pPr>
        <w:pStyle w:val="SHTKTranslationText"/>
      </w:pPr>
      <w:r>
        <w:t>어떤 이는 말한다. 불교가 교화받을 이를 위하여 설한 것이라면 선임을 알아야 하고, 다른 일을 위하여 설한 것이라면 무기이다. 세존께서 아난다에게 말씀하신 것과 같다. “너는 가서 하늘이 비가 오는지 살펴보아라.” “비가 오지 않는다.” “동산 안에서는 무엇 때문에 높은 소리와 큰 소리를 내는가?” 이와 같은 말들은 모두 무기이다.</w:t>
      </w:r>
    </w:p>
    <w:p>
      <w:pPr>
        <w:pStyle w:val="SHTKPositionMarker"/>
      </w:pPr>
      <w:bookmarkStart w:id="317" w:name="loc_0492b06"/>
      <w:bookmarkEnd w:id="317"/>
      <w:r>
        <w:t>[0492b06]</w:t>
      </w:r>
    </w:p>
    <w:p>
      <w:pPr>
        <w:pStyle w:val="SHTKSourceText"/>
      </w:pPr>
      <w:r>
        <w:t>論。此諸法蘊其量云何。自下第二一頌辨法蘊量。</w:t>
      </w:r>
    </w:p>
    <w:p>
      <w:pPr>
        <w:pStyle w:val="SHTKTranslationText"/>
      </w:pPr>
      <w:r>
        <w:t>논에서 말한다. “이 모든 법온의 양은 어떠한가?” 이 아래 둘째 한 송은 법온의 양을 분별한다.</w:t>
      </w:r>
    </w:p>
    <w:p>
      <w:pPr>
        <w:pStyle w:val="SHTKPositionMarker"/>
      </w:pPr>
      <w:bookmarkStart w:id="318" w:name="loc_0492b07"/>
      <w:bookmarkEnd w:id="318"/>
      <w:r>
        <w:t>[0492b07]</w:t>
      </w:r>
    </w:p>
    <w:p>
      <w:pPr>
        <w:pStyle w:val="SHTKSourceText"/>
      </w:pPr>
      <w:r>
        <w:t>論曰至法蘊足說。此釋頌本。有三師說。此第一師云。佛教有八萬部。一一部量有六千頌。如法蘊足論。准此論文。即是六足中法蘊足論。此就文．句定量若真諦釋云。有餘師說。有一分阿毘達磨名法陰。其量有六千偈。八十千中。一一法陰其量皆爾者。佛阿毘達磨藏。有九分。九分者。一法陰。二分別惑。</w:t>
      </w:r>
    </w:p>
    <w:p>
      <w:pPr>
        <w:pStyle w:val="SHTKTranslationText"/>
      </w:pPr>
      <w:r>
        <w:t>논에서 말한다. “… 《법온족론》에서 설한 것에 이른다.” 이것은 게송 본문을 해석한 것이다. 세 논사의 설이 있다. 첫 번째 논사는 말한다. 불교에는 팔만 부가 있다. 각각의 부는 양이 육천 송이다. 《법온족론》과 같다. 이 논문에 준하면, 곧 육족 가운데의 《법온족론》이다. 이것은 글과 구절에 나아가 양을 정한 것이다. 진제의 해석에 따르면, 어떤 다른 논사가 말한다. 아비달마의 한 부분에 ‘법음’이라고 이름하는 것이 있는데, 그 양은 육천 게송이다. 팔만 가운데, 하나하나의 법음은 그 양이 모두 이와 같다는 것이다. 부처님의 아비달마장에는, 아홉 부분이 있다. 아홉 부분이란, 첫째 법음, 둘째 분별혹,</w:t>
      </w:r>
    </w:p>
    <w:p>
      <w:pPr>
        <w:pStyle w:val="SHTKSourceText"/>
      </w:pPr>
      <w:r>
        <w:t>三分別[7]世。</w:t>
      </w:r>
    </w:p>
    <w:p>
      <w:pPr>
        <w:pStyle w:val="SHTKTranslationText"/>
      </w:pPr>
      <w:r>
        <w:t>셋째 분별세,</w:t>
      </w:r>
    </w:p>
    <w:p>
      <w:pPr>
        <w:pStyle w:val="SHTKNoteSummary"/>
      </w:pPr>
      <w:r>
        <w:t>교감 요약 | [CBETA 교감] 저본 世 → 乙본 世界</w:t>
      </w:r>
    </w:p>
    <w:p>
      <w:pPr>
        <w:pStyle w:val="SHTKNoteDetail"/>
      </w:pPr>
      <w:r>
        <w:t>• 원교감 원문 | 世＝世界【乙】</w:t>
      </w:r>
    </w:p>
    <w:p>
      <w:pPr>
        <w:pStyle w:val="SHTKNoteDetail"/>
      </w:pPr>
      <w:r>
        <w:t>• 교감 번호 | 0492007</w:t>
      </w:r>
    </w:p>
    <w:p>
      <w:pPr>
        <w:pStyle w:val="SHTKNoteDetail"/>
      </w:pPr>
      <w:r>
        <w:t>• 저본 독법 | 世</w:t>
      </w:r>
    </w:p>
    <w:p>
      <w:pPr>
        <w:pStyle w:val="SHTKNoteDetail"/>
      </w:pPr>
      <w:r>
        <w:t>• 이문 독법 | 世界</w:t>
      </w:r>
    </w:p>
    <w:p>
      <w:pPr>
        <w:pStyle w:val="SHTKNoteDetail"/>
      </w:pPr>
      <w:r>
        <w:t>• 저본 기준 번역 | “셋째 분별세,”</w:t>
      </w:r>
    </w:p>
    <w:p>
      <w:pPr>
        <w:pStyle w:val="SHTKNoteDetail"/>
      </w:pPr>
      <w:r>
        <w:t>• 교감 해설 | 저본은 世을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0492007.</w:t>
      </w:r>
    </w:p>
    <w:p>
      <w:pPr>
        <w:pStyle w:val="SHTKSourceText"/>
      </w:pPr>
      <w:r>
        <w:t>四分別因。</w:t>
      </w:r>
    </w:p>
    <w:p>
      <w:pPr>
        <w:pStyle w:val="SHTKTranslationText"/>
      </w:pPr>
      <w:r>
        <w:t>넷째 분별인,</w:t>
      </w:r>
    </w:p>
    <w:p>
      <w:pPr>
        <w:pStyle w:val="SHTKSourceText"/>
      </w:pPr>
      <w:r>
        <w:t>五成[8]立界。</w:t>
      </w:r>
    </w:p>
    <w:p>
      <w:pPr>
        <w:pStyle w:val="SHTKTranslationText"/>
      </w:pPr>
      <w:r>
        <w:t>다섯째 성립계,</w:t>
      </w:r>
    </w:p>
    <w:p>
      <w:pPr>
        <w:pStyle w:val="SHTKNoteSummary"/>
      </w:pPr>
      <w:r>
        <w:t>교감 요약 | [CBETA 교감] 저본 立 → 甲·乙본 世</w:t>
      </w:r>
    </w:p>
    <w:p>
      <w:pPr>
        <w:pStyle w:val="SHTKNoteDetail"/>
      </w:pPr>
      <w:r>
        <w:t>• 원교감 원문 | 立＝世【甲】【乙】</w:t>
      </w:r>
    </w:p>
    <w:p>
      <w:pPr>
        <w:pStyle w:val="SHTKNoteDetail"/>
      </w:pPr>
      <w:r>
        <w:t>• 교감 번호 | 0492008</w:t>
      </w:r>
    </w:p>
    <w:p>
      <w:pPr>
        <w:pStyle w:val="SHTKNoteDetail"/>
      </w:pPr>
      <w:r>
        <w:t>• 저본 독법 | 立 → ‘세우다’</w:t>
      </w:r>
    </w:p>
    <w:p>
      <w:pPr>
        <w:pStyle w:val="SHTKNoteDetail"/>
      </w:pPr>
      <w:r>
        <w:t>• 이문 독법 | 世</w:t>
      </w:r>
    </w:p>
    <w:p>
      <w:pPr>
        <w:pStyle w:val="SHTKNoteDetail"/>
      </w:pPr>
      <w:r>
        <w:t>• 저본 기준 번역 | “다섯째 성립계,”</w:t>
      </w:r>
    </w:p>
    <w:p>
      <w:pPr>
        <w:pStyle w:val="SHTKNoteDetail"/>
      </w:pPr>
      <w:r>
        <w:t>• 교감 해설 | 저본은 立을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0492008.</w:t>
      </w:r>
    </w:p>
    <w:p>
      <w:pPr>
        <w:pStyle w:val="SHTKSourceText"/>
      </w:pPr>
      <w:r>
        <w:t>六名聚。七到得。八業相。九定相九分中有一分名法陰。有六千偈。餘分多少無不皆爾。八萬法陰中。一一法陰。各有六千偈。</w:t>
      </w:r>
    </w:p>
    <w:p>
      <w:pPr>
        <w:pStyle w:val="SHTKTranslationText"/>
      </w:pPr>
      <w:r>
        <w:t>여섯째 명취, 일곱째 도득, 여덟째 업상, 아홉째 정상이다. 아홉 부분 가운데 한 부분을 법음이라 이름하며, 육천 게송이 있다. 나머지 부분의 많고 적음도 모두 그러하지 않은 것이 없다. 팔만 법음 가운데, 하나하나의 법음은, 각각 육천 게송이 있다.</w:t>
      </w:r>
    </w:p>
    <w:p>
      <w:pPr>
        <w:pStyle w:val="SHTKSourceText"/>
      </w:pPr>
      <w:r>
        <w:t>故舉九[9]分中法陰分有六千偈。</w:t>
      </w:r>
    </w:p>
    <w:p>
      <w:pPr>
        <w:pStyle w:val="SHTKTranslationText"/>
      </w:pPr>
      <w:r>
        <w:t>그러므로 아홉 부분 가운데 법음의 한 부분에 육천 게송이 있다고 든 것은,</w:t>
      </w:r>
    </w:p>
    <w:p>
      <w:pPr>
        <w:pStyle w:val="SHTKNoteSummary"/>
      </w:pPr>
      <w:r>
        <w:t>교감 요약 | [CBETA 교감] 甲·乙본에는 分 없음</w:t>
      </w:r>
    </w:p>
    <w:p>
      <w:pPr>
        <w:pStyle w:val="SHTKNoteDetail"/>
      </w:pPr>
      <w:r>
        <w:t>• 원교감 원문 | 〔分〕－【甲】【乙】</w:t>
      </w:r>
    </w:p>
    <w:p>
      <w:pPr>
        <w:pStyle w:val="SHTKNoteDetail"/>
      </w:pPr>
      <w:r>
        <w:t>• 교감 번호 | 0492009</w:t>
      </w:r>
    </w:p>
    <w:p>
      <w:pPr>
        <w:pStyle w:val="SHTKNoteDetail"/>
      </w:pPr>
      <w:r>
        <w:t>• 저본 독법 | 分</w:t>
      </w:r>
    </w:p>
    <w:p>
      <w:pPr>
        <w:pStyle w:val="SHTKNoteDetail"/>
      </w:pPr>
      <w:r>
        <w:t>• 이문 독법 | ∅ → ‘해당 성분 없음(탈락)’</w:t>
      </w:r>
    </w:p>
    <w:p>
      <w:pPr>
        <w:pStyle w:val="SHTKNoteDetail"/>
      </w:pPr>
      <w:r>
        <w:t>• 저본 기준 번역 | “그러므로 아홉 부분 가운데 법음의 한 부분에 육천 게송이 있다고 든 것은,”</w:t>
      </w:r>
    </w:p>
    <w:p>
      <w:pPr>
        <w:pStyle w:val="SHTKNoteDetail"/>
      </w:pPr>
      <w:r>
        <w:t>• 교감 해설 | 저본은 分을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0492009.</w:t>
      </w:r>
    </w:p>
    <w:p>
      <w:pPr>
        <w:pStyle w:val="SHTKSourceText"/>
      </w:pPr>
      <w:r>
        <w:t>是八萬中之一數也詳其此釋與論不同。九分中法陰非法蘊足故。</w:t>
      </w:r>
    </w:p>
    <w:p>
      <w:pPr>
        <w:pStyle w:val="SHTKTranslationText"/>
      </w:pPr>
      <w:r>
        <w:t>팔만 가운데 하나의 수를 말한 것이다. 자세히 살펴보면 이 해석은 논과 같지 않다. 아홉 부분 가운데의 법음은 《법온족론》이 아니기 때문이다.</w:t>
      </w:r>
    </w:p>
    <w:p>
      <w:pPr>
        <w:pStyle w:val="SHTKPositionMarker"/>
      </w:pPr>
      <w:bookmarkStart w:id="319" w:name="loc_0492b20"/>
      <w:bookmarkEnd w:id="319"/>
      <w:r>
        <w:t>[0492b20]</w:t>
      </w:r>
    </w:p>
    <w:p>
      <w:pPr>
        <w:pStyle w:val="SHTKSourceText"/>
      </w:pPr>
      <w:r>
        <w:t>論。或說法蘊至名一法蘊。此第二師說。一一教門名一法蘊。如是教門有八萬別。謂蘊．處等。如文可解。</w:t>
      </w:r>
    </w:p>
    <w:p>
      <w:pPr>
        <w:pStyle w:val="SHTKTranslationText"/>
      </w:pPr>
      <w:r>
        <w:t>논에서 말한다. “혹은 법온이라고 설하는 것은 … 하나의 법온이라 이름한다.” 이것은 두 번째 논사의 설이다. 하나하나의 교문을 하나의 법온이라 이름한다. 이와 같은 교문에 팔만 가지 차별이 있다. 곧 온·처 등이다. 글과 같이 이해할 수 있다.</w:t>
      </w:r>
    </w:p>
    <w:p>
      <w:pPr>
        <w:pStyle w:val="SHTKPositionMarker"/>
      </w:pPr>
      <w:bookmarkStart w:id="320" w:name="loc_0492b23"/>
      <w:bookmarkEnd w:id="320"/>
      <w:r>
        <w:t>[0492b23]</w:t>
      </w:r>
    </w:p>
    <w:p>
      <w:pPr>
        <w:pStyle w:val="SHTKSourceText"/>
      </w:pPr>
      <w:r>
        <w:t>論如是說者至八萬法蘊。此第三論主評云。</w:t>
      </w:r>
    </w:p>
    <w:p>
      <w:pPr>
        <w:pStyle w:val="SHTKTranslationText"/>
      </w:pPr>
      <w:r>
        <w:t>논에서 말한다. “이와 같이 말하는 이는 … 팔만 법온이라 한다.” 이것은 세 번째로 논주가 평하여 말한 것이다.</w:t>
      </w:r>
    </w:p>
    <w:p>
      <w:pPr>
        <w:pStyle w:val="SHTKSourceText"/>
      </w:pPr>
      <w:r>
        <w:t>如[10]是說者。</w:t>
      </w:r>
    </w:p>
    <w:p>
      <w:pPr>
        <w:pStyle w:val="SHTKTranslationText"/>
      </w:pPr>
      <w:r>
        <w:t>이와 같이 말하는 이는,</w:t>
      </w:r>
    </w:p>
    <w:p>
      <w:pPr>
        <w:pStyle w:val="SHTKNoteSummary"/>
      </w:pPr>
      <w:r>
        <w:t>교감 요약 | [CBETA 교감] 저본 是 → 乙본 實</w:t>
      </w:r>
    </w:p>
    <w:p>
      <w:pPr>
        <w:pStyle w:val="SHTKNoteDetail"/>
      </w:pPr>
      <w:r>
        <w:t>• 원교감 원문 | 是＝實【乙】</w:t>
      </w:r>
    </w:p>
    <w:p>
      <w:pPr>
        <w:pStyle w:val="SHTKNoteDetail"/>
      </w:pPr>
      <w:r>
        <w:t>• 교감 번호 | 0492010</w:t>
      </w:r>
    </w:p>
    <w:p>
      <w:pPr>
        <w:pStyle w:val="SHTKNoteDetail"/>
      </w:pPr>
      <w:r>
        <w:t>• 저본 독법 | 是 → ‘이다/옳다’</w:t>
      </w:r>
    </w:p>
    <w:p>
      <w:pPr>
        <w:pStyle w:val="SHTKNoteDetail"/>
      </w:pPr>
      <w:r>
        <w:t>• 이문 독법 | 實</w:t>
      </w:r>
    </w:p>
    <w:p>
      <w:pPr>
        <w:pStyle w:val="SHTKNoteDetail"/>
      </w:pPr>
      <w:r>
        <w:t>• 저본 기준 번역 | “이와 같이 말하는 이는,”</w:t>
      </w:r>
    </w:p>
    <w:p>
      <w:pPr>
        <w:pStyle w:val="SHTKNoteDetail"/>
      </w:pPr>
      <w:r>
        <w:t>• 교감 해설 | 저본은 是을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0492010.</w:t>
      </w:r>
    </w:p>
    <w:p>
      <w:pPr>
        <w:pStyle w:val="SHTKSourceText"/>
      </w:pPr>
      <w:r>
        <w:t>以病有八萬故。</w:t>
      </w:r>
    </w:p>
    <w:p>
      <w:pPr>
        <w:pStyle w:val="SHTKTranslationText"/>
      </w:pPr>
      <w:r>
        <w:t>병이 팔만 가지 있기 때문에,</w:t>
      </w:r>
    </w:p>
    <w:p>
      <w:pPr>
        <w:pStyle w:val="SHTKSourceText"/>
      </w:pPr>
      <w:r>
        <w:t>說能對治法[11]有八萬也</w:t>
      </w:r>
    </w:p>
    <w:p>
      <w:pPr>
        <w:pStyle w:val="SHTKTranslationText"/>
      </w:pPr>
      <w:r>
        <w:t>그것을 능히 다스리는 법도 팔만 가지 있다고 설한다.</w:t>
      </w:r>
    </w:p>
    <w:p>
      <w:pPr>
        <w:pStyle w:val="SHTKNoteSummary"/>
      </w:pPr>
      <w:r>
        <w:t>교감 요약 | [CBETA 교감] 저본 有 → 甲·乙본 位有</w:t>
      </w:r>
    </w:p>
    <w:p>
      <w:pPr>
        <w:pStyle w:val="SHTKNoteDetail"/>
      </w:pPr>
      <w:r>
        <w:t>• 원교감 원문 | 有＝位有【甲】【乙】</w:t>
      </w:r>
    </w:p>
    <w:p>
      <w:pPr>
        <w:pStyle w:val="SHTKNoteDetail"/>
      </w:pPr>
      <w:r>
        <w:t>• 교감 번호 | 0492011</w:t>
      </w:r>
    </w:p>
    <w:p>
      <w:pPr>
        <w:pStyle w:val="SHTKNoteDetail"/>
      </w:pPr>
      <w:r>
        <w:t>• 저본 독법 | 有 → ‘있다’</w:t>
      </w:r>
    </w:p>
    <w:p>
      <w:pPr>
        <w:pStyle w:val="SHTKNoteDetail"/>
      </w:pPr>
      <w:r>
        <w:t>• 이문 독법 | 位有</w:t>
      </w:r>
    </w:p>
    <w:p>
      <w:pPr>
        <w:pStyle w:val="SHTKNoteDetail"/>
      </w:pPr>
      <w:r>
        <w:t>• 저본 기준 번역 | “그것을 능히 다스리는 법도 팔만 가지 있다고 설한다.”</w:t>
      </w:r>
    </w:p>
    <w:p>
      <w:pPr>
        <w:pStyle w:val="SHTKNoteDetail"/>
      </w:pPr>
      <w:r>
        <w:t>• 교감 해설 | 저본은 有을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0492011.</w:t>
      </w:r>
    </w:p>
    <w:p>
      <w:pPr>
        <w:pStyle w:val="SHTKSourceText"/>
      </w:pPr>
      <w:r>
        <w:t>正理二解同前第三解云。</w:t>
      </w:r>
    </w:p>
    <w:p>
      <w:pPr>
        <w:pStyle w:val="SHTKTranslationText"/>
      </w:pPr>
      <w:r>
        <w:t>《정리론》의 두 해석은 앞과 같다. 세 번째 해석에서는 말한다.</w:t>
      </w:r>
    </w:p>
    <w:p>
      <w:pPr>
        <w:pStyle w:val="SHTKSourceText"/>
      </w:pPr>
      <w:r>
        <w:t>如[＊]是說者。</w:t>
      </w:r>
    </w:p>
    <w:p>
      <w:pPr>
        <w:pStyle w:val="SHTKTranslationText"/>
      </w:pPr>
      <w:r>
        <w:t>이와 같이 말하는 이는,</w:t>
      </w:r>
    </w:p>
    <w:p>
      <w:pPr>
        <w:pStyle w:val="SHTKNoteSummary"/>
      </w:pPr>
      <w:r>
        <w:t>교감 요약 | [CBETA 교감] 저본 是 → 乙본 實</w:t>
      </w:r>
    </w:p>
    <w:p>
      <w:pPr>
        <w:pStyle w:val="SHTKNoteDetail"/>
      </w:pPr>
      <w:r>
        <w:t>• 원교감 원문 | 是【大】＊，實【乙】＊</w:t>
      </w:r>
    </w:p>
    <w:p>
      <w:pPr>
        <w:pStyle w:val="SHTKNoteDetail"/>
      </w:pPr>
      <w:r>
        <w:t>• 해당 번역 | “이와 같이 말하는 이는,”</w:t>
      </w:r>
    </w:p>
    <w:p>
      <w:pPr>
        <w:pStyle w:val="SHTKNoteDetail"/>
      </w:pPr>
      <w:r>
        <w:t>• 번역 영향 판정 | [판단 유보]</w:t>
      </w:r>
    </w:p>
    <w:p>
      <w:pPr>
        <w:pStyle w:val="SHTKNoteDetail"/>
      </w:pPr>
      <w:r>
        <w:t>• 출처 | CBETA T41n1822, 교감 번호 0492010.</w:t>
      </w:r>
    </w:p>
    <w:p>
      <w:pPr>
        <w:pStyle w:val="SHTKSourceText"/>
      </w:pPr>
      <w:r>
        <w:t>所化有情有貪．瞋．癡．我慢．身見．及尋思等八萬行別。為對治彼八萬行故。世尊宣說八萬法蘊。</w:t>
      </w:r>
    </w:p>
    <w:p>
      <w:pPr>
        <w:pStyle w:val="SHTKTranslationText"/>
      </w:pPr>
      <w:r>
        <w:t>교화받는 유정에게 탐·진·치·아만·신견 및 심사 등 팔만 가지 행의 차별이 있으므로, 그 팔만 가지 행을 다스리기 위하여, 세존께서 팔만 법온을 설하셨다고 한다.</w:t>
      </w:r>
    </w:p>
    <w:p>
      <w:pPr>
        <w:pStyle w:val="SHTKSourceText"/>
      </w:pPr>
      <w:r>
        <w:t>[12]謂說不淨．慈悲．緣起．無常想．空．持息念等諸對治門。</w:t>
      </w:r>
    </w:p>
    <w:p>
      <w:pPr>
        <w:pStyle w:val="SHTKTranslationText"/>
      </w:pPr>
      <w:r>
        <w:t>곧 부정관·자비관·연기관·무상상·공·지식념 등의 여러 대치문을 설한 것이다.</w:t>
      </w:r>
    </w:p>
    <w:p>
      <w:pPr>
        <w:pStyle w:val="SHTKNoteSummary"/>
      </w:pPr>
      <w:r>
        <w:t>교감 요약 | [CBETA 교감] 甲·乙본에는 謂 없음</w:t>
      </w:r>
    </w:p>
    <w:p>
      <w:pPr>
        <w:pStyle w:val="SHTKNoteDetail"/>
      </w:pPr>
      <w:r>
        <w:t>• 원교감 원문 | 〔謂〕－【甲】【乙】</w:t>
      </w:r>
    </w:p>
    <w:p>
      <w:pPr>
        <w:pStyle w:val="SHTKNoteDetail"/>
      </w:pPr>
      <w:r>
        <w:t>• 교감 번호 | 0492012</w:t>
      </w:r>
    </w:p>
    <w:p>
      <w:pPr>
        <w:pStyle w:val="SHTKNoteDetail"/>
      </w:pPr>
      <w:r>
        <w:t>• 저본 독법 | 謂 → ‘말하다’</w:t>
      </w:r>
    </w:p>
    <w:p>
      <w:pPr>
        <w:pStyle w:val="SHTKNoteDetail"/>
      </w:pPr>
      <w:r>
        <w:t>• 이문 독법 | ∅ → ‘해당 성분 없음(탈락)’</w:t>
      </w:r>
    </w:p>
    <w:p>
      <w:pPr>
        <w:pStyle w:val="SHTKNoteDetail"/>
      </w:pPr>
      <w:r>
        <w:t>• 저본 기준 번역 | “곧 부정관·자비관·연기관·무상상·공·지식념 등의 여러 대치문을 설한 것이다.”</w:t>
      </w:r>
    </w:p>
    <w:p>
      <w:pPr>
        <w:pStyle w:val="SHTKNoteDetail"/>
      </w:pPr>
      <w:r>
        <w:t>• 교감 해설 | 저본은 謂을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0492012.</w:t>
      </w:r>
    </w:p>
    <w:p>
      <w:pPr>
        <w:pStyle w:val="SHTKSourceText"/>
      </w:pPr>
      <w:r>
        <w:t>此即順顯隨蘊等言。無蘊等言不為對治有情病行。唐捐而說准此論文。論第三釋。即與第二釋無別</w:t>
      </w:r>
    </w:p>
    <w:p>
      <w:pPr>
        <w:pStyle w:val="SHTKTranslationText"/>
      </w:pPr>
      <w:r>
        <w:t>이는 곧 ‘온 등에 따라’라는 말을 순차적으로 드러낸 것이다. 온 등의 말이 없다면 유정의 병행을 다스리기 위한 것이 아닌데, 헛되이 설한 것이 된다. 이 논문에 준하면, 논의 세 번째 해석은, 곧 두 번째 해석과 다르지 않다.</w:t>
      </w:r>
    </w:p>
    <w:p>
      <w:pPr>
        <w:pStyle w:val="SHTKSourceText"/>
      </w:pPr>
      <w:r>
        <w:t>[13]然八萬者舉其大數。</w:t>
      </w:r>
    </w:p>
    <w:p>
      <w:pPr>
        <w:pStyle w:val="SHTKTranslationText"/>
      </w:pPr>
      <w:r>
        <w:t>그러나 팔만이라고 한 것은 그 큰 수를 든 것이다.</w:t>
      </w:r>
    </w:p>
    <w:p>
      <w:pPr>
        <w:pStyle w:val="SHTKNoteSummary"/>
      </w:pPr>
      <w:r>
        <w:t>교감 요약 | [CBETA 교감] 저본 然 → 甲·乙본 就</w:t>
      </w:r>
    </w:p>
    <w:p>
      <w:pPr>
        <w:pStyle w:val="SHTKNoteDetail"/>
      </w:pPr>
      <w:r>
        <w:t>• 원교감 원문 | 然＝就【甲】【乙】</w:t>
      </w:r>
    </w:p>
    <w:p>
      <w:pPr>
        <w:pStyle w:val="SHTKNoteDetail"/>
      </w:pPr>
      <w:r>
        <w:t>• 교감 번호 | 0492013</w:t>
      </w:r>
    </w:p>
    <w:p>
      <w:pPr>
        <w:pStyle w:val="SHTKNoteDetail"/>
      </w:pPr>
      <w:r>
        <w:t>• 저본 독법 | 然 → ‘그러나/그렇다’</w:t>
      </w:r>
    </w:p>
    <w:p>
      <w:pPr>
        <w:pStyle w:val="SHTKNoteDetail"/>
      </w:pPr>
      <w:r>
        <w:t>• 이문 독법 | 就</w:t>
      </w:r>
    </w:p>
    <w:p>
      <w:pPr>
        <w:pStyle w:val="SHTKNoteDetail"/>
      </w:pPr>
      <w:r>
        <w:t>• 저본 기준 번역 | “그러나 팔만이라고 한 것은 그 큰 수를 든 것이다.”</w:t>
      </w:r>
    </w:p>
    <w:p>
      <w:pPr>
        <w:pStyle w:val="SHTKNoteDetail"/>
      </w:pPr>
      <w:r>
        <w:t>• 교감 해설 | 저본은 然을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0492013.</w:t>
      </w:r>
    </w:p>
    <w:p>
      <w:pPr>
        <w:pStyle w:val="SHTKSourceText"/>
      </w:pPr>
      <w:r>
        <w:t>此即是八萬四千法蘊也真諦師云。諸師實判如此。</w:t>
      </w:r>
    </w:p>
    <w:p>
      <w:pPr>
        <w:pStyle w:val="SHTKTranslationText"/>
      </w:pPr>
      <w:r>
        <w:t>이는 곧 팔만사천 법온이다. 진제 법사는 말한다. “여러 논사가 실제로 판정한 것이 이와 같다.</w:t>
      </w:r>
    </w:p>
    <w:p>
      <w:pPr>
        <w:pStyle w:val="SHTKSourceText"/>
      </w:pPr>
      <w:r>
        <w:t>眾生有八萬煩惱行[14]類。</w:t>
      </w:r>
    </w:p>
    <w:p>
      <w:pPr>
        <w:pStyle w:val="SHTKTranslationText"/>
      </w:pPr>
      <w:r>
        <w:t>중생에게 팔만 가지 번뇌행의 종류가 있으니,</w:t>
      </w:r>
    </w:p>
    <w:p>
      <w:pPr>
        <w:pStyle w:val="SHTKNoteSummary"/>
      </w:pPr>
      <w:r>
        <w:t>교감 요약 | [CBETA 교감] 저본 類 → 乙본 數</w:t>
      </w:r>
    </w:p>
    <w:p>
      <w:pPr>
        <w:pStyle w:val="SHTKNoteDetail"/>
      </w:pPr>
      <w:r>
        <w:t>• 원교감 원문 | 類＝數【乙】</w:t>
      </w:r>
    </w:p>
    <w:p>
      <w:pPr>
        <w:pStyle w:val="SHTKNoteDetail"/>
      </w:pPr>
      <w:r>
        <w:t>• 교감 번호 | 0492014</w:t>
      </w:r>
    </w:p>
    <w:p>
      <w:pPr>
        <w:pStyle w:val="SHTKNoteDetail"/>
      </w:pPr>
      <w:r>
        <w:t>• 저본 독법 | 類</w:t>
      </w:r>
    </w:p>
    <w:p>
      <w:pPr>
        <w:pStyle w:val="SHTKNoteDetail"/>
      </w:pPr>
      <w:r>
        <w:t>• 이문 독법 | 數 → ‘수/수량’</w:t>
      </w:r>
    </w:p>
    <w:p>
      <w:pPr>
        <w:pStyle w:val="SHTKNoteDetail"/>
      </w:pPr>
      <w:r>
        <w:t>• 저본 기준 번역 | “중생에게 팔만 가지 번뇌행의 종류가 있으니,”</w:t>
      </w:r>
    </w:p>
    <w:p>
      <w:pPr>
        <w:pStyle w:val="SHTKNoteDetail"/>
      </w:pPr>
      <w:r>
        <w:t>• 교감 해설 | 저본은 類을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0492014.</w:t>
      </w:r>
    </w:p>
    <w:p>
      <w:pPr>
        <w:pStyle w:val="SHTKSourceText"/>
      </w:pPr>
      <w:r>
        <w:t>謂[15]欲．瞋．癡．慢[16]慢等差別故。</w:t>
      </w:r>
    </w:p>
    <w:p>
      <w:pPr>
        <w:pStyle w:val="SHTKTranslationText"/>
      </w:pPr>
      <w:r>
        <w:t>곧 욕·진·치·만·만 등의 차별이 있기 때문이다.</w:t>
      </w:r>
    </w:p>
    <w:p>
      <w:pPr>
        <w:pStyle w:val="SHTKNoteSummary"/>
      </w:pPr>
      <w:r>
        <w:t>교감 요약 | [CBETA 교감] 저본 欲 → 甲·乙본 貪</w:t>
      </w:r>
    </w:p>
    <w:p>
      <w:pPr>
        <w:pStyle w:val="SHTKNoteDetail"/>
      </w:pPr>
      <w:r>
        <w:t>• 원교감 원문 | 欲＝貪【甲】【乙】</w:t>
      </w:r>
    </w:p>
    <w:p>
      <w:pPr>
        <w:pStyle w:val="SHTKNoteDetail"/>
      </w:pPr>
      <w:r>
        <w:t>• 교감 번호 | 0492015</w:t>
      </w:r>
    </w:p>
    <w:p>
      <w:pPr>
        <w:pStyle w:val="SHTKNoteDetail"/>
      </w:pPr>
      <w:r>
        <w:t>• 저본 독법 | 欲 → ‘욕망/욕계’</w:t>
      </w:r>
    </w:p>
    <w:p>
      <w:pPr>
        <w:pStyle w:val="SHTKNoteDetail"/>
      </w:pPr>
      <w:r>
        <w:t>• 이문 독법 | 貪 → ‘탐욕’</w:t>
      </w:r>
    </w:p>
    <w:p>
      <w:pPr>
        <w:pStyle w:val="SHTKNoteDetail"/>
      </w:pPr>
      <w:r>
        <w:t>• 저본 기준 번역 | “곧 욕·진·치·만·만 등의 차별이 있기 때문이다.”</w:t>
      </w:r>
    </w:p>
    <w:p>
      <w:pPr>
        <w:pStyle w:val="SHTKNoteDetail"/>
      </w:pPr>
      <w:r>
        <w:t>• 교감 해설 | 저본은 欲을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0492015.</w:t>
      </w:r>
    </w:p>
    <w:p>
      <w:pPr>
        <w:pStyle w:val="SHTKNoteSummary"/>
      </w:pPr>
      <w:r>
        <w:t>교감 요약 | [CBETA 교감] 甲·乙본에는 慢 없음</w:t>
      </w:r>
    </w:p>
    <w:p>
      <w:pPr>
        <w:pStyle w:val="SHTKNoteDetail"/>
      </w:pPr>
      <w:r>
        <w:t>• 원교감 원문 | 〔慢〕－【甲】【乙】</w:t>
      </w:r>
    </w:p>
    <w:p>
      <w:pPr>
        <w:pStyle w:val="SHTKNoteDetail"/>
      </w:pPr>
      <w:r>
        <w:t>• 교감 번호 | 0492016</w:t>
      </w:r>
    </w:p>
    <w:p>
      <w:pPr>
        <w:pStyle w:val="SHTKNoteDetail"/>
      </w:pPr>
      <w:r>
        <w:t>• 저본 독법 | 慢</w:t>
      </w:r>
    </w:p>
    <w:p>
      <w:pPr>
        <w:pStyle w:val="SHTKNoteDetail"/>
      </w:pPr>
      <w:r>
        <w:t>• 이문 독법 | ∅ → ‘해당 성분 없음(탈락)’</w:t>
      </w:r>
    </w:p>
    <w:p>
      <w:pPr>
        <w:pStyle w:val="SHTKNoteDetail"/>
      </w:pPr>
      <w:r>
        <w:t>• 저본 기준 번역 | “곧 욕·진·치·만·만 등의 차별이 있기 때문이다.”</w:t>
      </w:r>
    </w:p>
    <w:p>
      <w:pPr>
        <w:pStyle w:val="SHTKNoteDetail"/>
      </w:pPr>
      <w:r>
        <w:t>• 교감 해설 | 저본은 慢을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0492016.</w:t>
      </w:r>
    </w:p>
    <w:p>
      <w:pPr>
        <w:pStyle w:val="SHTKSourceText"/>
      </w:pPr>
      <w:r>
        <w:t>為對治此行。世尊正說八萬法陰者由眾生煩惱行。有八萬。佛為對治眾生八萬煩惱故說八萬法門。如此道理判法門量。故言實判經部亦同此解相傳云。真諦師解。分十隨眠為十。一．一。各有九隨眠為方便。一．一具十即成一百。一百各有前分．後分。并本成三百。置本一百就前後二百中。一．一。以九隨眠為方便。并本二百合成二千。兼本一百為二千一百。又約多貪．多瞋．思覺．愚癡．著我五。</w:t>
      </w:r>
    </w:p>
    <w:p>
      <w:pPr>
        <w:pStyle w:val="SHTKTranslationText"/>
      </w:pPr>
      <w:r>
        <w:t>이 행들을 다스리기 위하여, 세존께서 바로 팔만 법음을 설하셨다.” 중생의 번뇌행이, 팔만 가지이므로, 부처님은 중생의 팔만 번뇌를 다스리기 위하여 팔만 법문을 설하셨다. 이와 같은 도리로 법문의 양을 판정했으므로, ‘실제로 판정한다’고 말한 것이다. 경부도 이 해석과 같다. 전해 오는 말에 따르면, 진제 법사의 해석은 이렇다. 열 수면을 나누어 열로 삼는다. 하나하나마다, 각각 아홉 수면을 방편으로 삼는다. 하나하나가 열을 갖추므로 곧 일백이 된다. 일백 각각에는 전분과 후분이 있고, 본래의 것을 아울러 삼백이 된다. 본래의 일백을 두고 전후 이백 가운데에서, 하나하나마다, 아홉 수면을 방편으로 삼는다. 본래의 이백을 아울러 합하여 이천이 된다. 다시 본래의 일백을 겸하여 이천일백이 된다. 또 다탐·다진·사각·우치·착아의 다섯에 의거하면,</w:t>
      </w:r>
    </w:p>
    <w:p>
      <w:pPr>
        <w:pStyle w:val="SHTKSourceText"/>
      </w:pPr>
      <w:r>
        <w:t>品品有二千[17]百。</w:t>
      </w:r>
    </w:p>
    <w:p>
      <w:pPr>
        <w:pStyle w:val="SHTKTranslationText"/>
      </w:pPr>
      <w:r>
        <w:t>각각의 품마다 이천백이 있다.</w:t>
      </w:r>
    </w:p>
    <w:p>
      <w:pPr>
        <w:pStyle w:val="SHTKNoteSummary"/>
      </w:pPr>
      <w:r>
        <w:t>교감 요약 | [CBETA 교감] 저본 百 → 甲·乙본 一百</w:t>
      </w:r>
    </w:p>
    <w:p>
      <w:pPr>
        <w:pStyle w:val="SHTKNoteDetail"/>
      </w:pPr>
      <w:r>
        <w:t>• 원교감 원문 | 百＝一百【甲】【乙】</w:t>
      </w:r>
    </w:p>
    <w:p>
      <w:pPr>
        <w:pStyle w:val="SHTKNoteDetail"/>
      </w:pPr>
      <w:r>
        <w:t>• 교감 번호 | 0492017</w:t>
      </w:r>
    </w:p>
    <w:p>
      <w:pPr>
        <w:pStyle w:val="SHTKNoteDetail"/>
      </w:pPr>
      <w:r>
        <w:t>• 저본 독법 | 一百《俱舍論疏》（日本國立公文書館藏明治二十年刊本第2冊第55圖右欄第7行）T41n1821_p0032a29</w:t>
      </w:r>
    </w:p>
    <w:p>
      <w:pPr>
        <w:pStyle w:val="SHTKNoteDetail"/>
      </w:pPr>
      <w:r>
        <w:t>• 이문 독법 | 百 → ‘백’; 一百 → ‘하나/첫째 / 백’</w:t>
      </w:r>
    </w:p>
    <w:p>
      <w:pPr>
        <w:pStyle w:val="SHTKNoteDetail"/>
      </w:pPr>
      <w:r>
        <w:t>• 저본 기준 번역 | “각각의 품마다 이천백이 있다.”</w:t>
      </w:r>
    </w:p>
    <w:p>
      <w:pPr>
        <w:pStyle w:val="SHTKNoteDetail"/>
      </w:pPr>
      <w:r>
        <w:t>• 교감 해설 | 저본은 百을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0492017.</w:t>
      </w:r>
    </w:p>
    <w:p>
      <w:pPr>
        <w:pStyle w:val="SHTKSourceText"/>
      </w:pPr>
      <w:r>
        <w:t>成一萬五百。已起有一萬五百。未起一萬五百。合二萬一千。又以三毒等分四人。各有二萬一千。合成八萬四千。此釋與正理意不同也檢真諦俱舍疏無文又依賢劫經。三百五十度。各有六波羅蜜乘成二千一百。對四大．六衰。各有二千一百。成二萬一千。貪．瞋．癡．等分。各直有二萬一千乘成八萬四千。此釋與此論．正理不同。智度論云。貪．瞋．癡．等分。此四人各有二萬一千病行。各有八萬四千法蘊已上論文。</w:t>
      </w:r>
    </w:p>
    <w:p>
      <w:pPr>
        <w:pStyle w:val="SHTKTranslationText"/>
      </w:pPr>
      <w:r>
        <w:t>합하여 일만오백이 된다. 이미 일어난 것이 일만오백이고, 아직 일어나지 않은 것이 일만오백이다. 합하여 이만일천이 된다. 또 삼독과 등분의 네 사람으로 나누면, 각각 이만일천이 있다. 합하여 팔만사천이 된다. 이 해석은 《정리론》의 뜻과 같지 않다. 진제의 《구사론소》를 찾아보았으나 이 글은 없었다. 또 《현겁경》에 의하면, 삼백오십 도가 있고, 각각 육바라밀을 곱하면 이천일백이 된다. 사대와 육쇠에 대하여, 각각 이천일백이 있다. 합하여 이만일천이 된다. 탐·진·치·등분은, 각각 바로 이만일천이 있으므로 곱하면 팔만사천이 된다. 이 해석은 이 논 및 《정리론》과 같지 않다. 《지도론》에서 말한다. 탐·진·치·등분의, 이 네 사람에게 각각 이만일천의 병행이 있고, 각각 팔만사천 법온이 있다. 이상은 논문의 글이다.</w:t>
      </w:r>
    </w:p>
    <w:p>
      <w:pPr>
        <w:pStyle w:val="SHTKSourceText"/>
      </w:pPr>
      <w:r>
        <w:t>一一法蘊有[18]別．通。</w:t>
      </w:r>
    </w:p>
    <w:p>
      <w:pPr>
        <w:pStyle w:val="SHTKTranslationText"/>
      </w:pPr>
      <w:r>
        <w:t>하나하나의 법온에는 별도와 통괄이 있으므로,</w:t>
      </w:r>
    </w:p>
    <w:p>
      <w:pPr>
        <w:pStyle w:val="SHTKNoteSummary"/>
      </w:pPr>
      <w:r>
        <w:t>교감 요약 | [CBETA 교감] 저본 別．通 → 甲·乙본 通別</w:t>
      </w:r>
    </w:p>
    <w:p>
      <w:pPr>
        <w:pStyle w:val="SHTKNoteDetail"/>
      </w:pPr>
      <w:r>
        <w:t>• 원교감 원문 | 別．通＝通別【甲】【乙】</w:t>
      </w:r>
    </w:p>
    <w:p>
      <w:pPr>
        <w:pStyle w:val="SHTKNoteDetail"/>
      </w:pPr>
      <w:r>
        <w:t>• 교감 번호 | 0492018</w:t>
      </w:r>
    </w:p>
    <w:p>
      <w:pPr>
        <w:pStyle w:val="SHTKNoteDetail"/>
      </w:pPr>
      <w:r>
        <w:t>• 저본 독법 | 別、通 → ‘별도/다르다 / 통하다’</w:t>
      </w:r>
    </w:p>
    <w:p>
      <w:pPr>
        <w:pStyle w:val="SHTKNoteDetail"/>
      </w:pPr>
      <w:r>
        <w:t>• 이문 독법 | 通別 → ‘통하다 / 별도/다르다’</w:t>
      </w:r>
    </w:p>
    <w:p>
      <w:pPr>
        <w:pStyle w:val="SHTKNoteDetail"/>
      </w:pPr>
      <w:r>
        <w:t>• 저본 기준 번역 | “하나하나의 법온에는 별도와 통괄이 있으므로,”</w:t>
      </w:r>
    </w:p>
    <w:p>
      <w:pPr>
        <w:pStyle w:val="SHTKNoteDetail"/>
      </w:pPr>
      <w:r>
        <w:t>• 교감 해설 | 저본은 別．通을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0492018.</w:t>
      </w:r>
    </w:p>
    <w:p>
      <w:pPr>
        <w:pStyle w:val="SHTKSourceText"/>
      </w:pPr>
      <w:r>
        <w:t>故與此不同問八萬法蘊。合有幾萬億頌。答。此間算法有上．中．下。下法十萬曰億。中者百萬曰億。上者萬萬曰億。若依智論千萬曰億。若如此方則十萬為億一法蘊有六千頌。十法蘊有六萬頌。百法蘊有六十萬頌。千法蘊有六百萬頌。萬法蘊有六千萬頌。如是即一萬法蘊。有六百億頌。八萬法蘊有四十八百億頌</w:t>
      </w:r>
    </w:p>
    <w:p>
      <w:pPr>
        <w:pStyle w:val="SHTKTranslationText"/>
      </w:pPr>
      <w:r>
        <w:t>이 논과는 같지 않다. 묻는다. “팔만 법온은, 합하면 몇 만억 송이 되는가?” 답한다. “이 나라의 계산법에는 상·중·하가 있다. 하법은 십만을 억이라 하고, 중법은 백만을 억이라 하며, 상법은 만만을 억이라 한다. 《지도론》에 의하면 천만을 억이라 하고, 이 나라의 법에 따르면 십만을 억이라 한다. 한 법온에는 육천 송이 있고, 열 법온에는 육만 송이 있으며, 백 법온에는 육십만 송이 있고, 천 법온에는 육백만 송이 있으며, 만 법온에는 육천만 송이가 있다. 이와 같이 곧 일만 법온에는, 육백억 송이 있다. 팔만 법온에는 사천팔백억 송이 있다.”</w:t>
      </w:r>
    </w:p>
    <w:p>
      <w:pPr>
        <w:pStyle w:val="SHTKSourceText"/>
      </w:pPr>
      <w:r>
        <w:t>問[1]智論說三藏唯有三十萬頌。</w:t>
      </w:r>
    </w:p>
    <w:p>
      <w:pPr>
        <w:pStyle w:val="SHTKTranslationText"/>
      </w:pPr>
      <w:r>
        <w:t>묻는다. “《지도론》에서는 삼장에 오직 삼십만 송이만 있다고 설하는데,</w:t>
      </w:r>
    </w:p>
    <w:p>
      <w:pPr>
        <w:pStyle w:val="SHTKNoteSummary"/>
      </w:pPr>
      <w:r>
        <w:t>교감 요약 | [CBETA 교감] 저본 智 → 甲·乙본 智度</w:t>
      </w:r>
    </w:p>
    <w:p>
      <w:pPr>
        <w:pStyle w:val="SHTKNoteDetail"/>
      </w:pPr>
      <w:r>
        <w:t>• 원교감 원문 | 智＝智度【甲】【乙】</w:t>
      </w:r>
    </w:p>
    <w:p>
      <w:pPr>
        <w:pStyle w:val="SHTKNoteDetail"/>
      </w:pPr>
      <w:r>
        <w:t>• 교감 번호 | 0493001</w:t>
      </w:r>
    </w:p>
    <w:p>
      <w:pPr>
        <w:pStyle w:val="SHTKNoteDetail"/>
      </w:pPr>
      <w:r>
        <w:t>• 저본 독법 | 智 → ‘지혜’</w:t>
      </w:r>
    </w:p>
    <w:p>
      <w:pPr>
        <w:pStyle w:val="SHTKNoteDetail"/>
      </w:pPr>
      <w:r>
        <w:t>• 이문 독법 | 智度 → ‘지혜 / 헤아리다/건너다’</w:t>
      </w:r>
    </w:p>
    <w:p>
      <w:pPr>
        <w:pStyle w:val="SHTKNoteDetail"/>
      </w:pPr>
      <w:r>
        <w:t>• 저본 기준 번역 | “묻는다. “《지도론》에서는 삼장에 오직 삼십만 송이만 있다고 설하는데,”</w:t>
      </w:r>
    </w:p>
    <w:p>
      <w:pPr>
        <w:pStyle w:val="SHTKNoteDetail"/>
      </w:pPr>
      <w:r>
        <w:t>• 교감 해설 | 저본은 智을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0493001.</w:t>
      </w:r>
    </w:p>
    <w:p>
      <w:pPr>
        <w:pStyle w:val="SHTKSourceText"/>
      </w:pPr>
      <w:r>
        <w:t>何故此說過多答。毘曇。據佛．在時。法未滅沒故多。智論。據佛滅後隨人滅沒。故少。故智論說佛經根本無量。佛涅槃後。諸惡邪見王。已出焚燒經書。破壞寺塔。害諸沙門。五百歲後像法不淨。諸阿羅漢．神通菩薩難可得見。故諸深經不盡在閻浮。行者受者少故。</w:t>
      </w:r>
    </w:p>
    <w:p>
      <w:pPr>
        <w:pStyle w:val="SHTKTranslationText"/>
      </w:pPr>
      <w:r>
        <w:t>어찌하여 여기서는 지나치게 많다고 설하는가?” 답한다. “비담은, 부처님께서 세상에 계실 때를 근거로 하므로, 법이 아직 소멸하지 않아 많다. 《지도론》은, 부처님이 멸도하신 뒤 사람을 따라 법이 소멸한 것을 근거로 하므로, 적다. 그러므로 《지도론》에서 부처님의 경전은 근본적으로 한량없다고 설한다. 부처님이 열반하신 뒤, 여러 악한 사견의 왕들이, 이미 나타나 경전을 불사르고, 사찰과 탑을 파괴하며, 여러 사문을 해쳤다. 오백 년 뒤에는 상법이 청정하지 못해지고, 여러 아라한과 신통을 갖춘 보살을 만나기 어렵게 되었다. 그러므로 여러 심오한 경전이 모두 염부제에 남아 있지 않았고, 행하고 받아 지니는 사람이 적었기 때문에,</w:t>
      </w:r>
    </w:p>
    <w:p>
      <w:pPr>
        <w:pStyle w:val="SHTKSourceText"/>
      </w:pPr>
      <w:r>
        <w:t>諸龍神持[2]去。</w:t>
      </w:r>
    </w:p>
    <w:p>
      <w:pPr>
        <w:pStyle w:val="SHTKTranslationText"/>
      </w:pPr>
      <w:r>
        <w:t>여러 용과 신이 가져갔다.</w:t>
      </w:r>
    </w:p>
    <w:p>
      <w:pPr>
        <w:pStyle w:val="SHTKNoteSummary"/>
      </w:pPr>
      <w:r>
        <w:t>교감 요약 | [CBETA 교감] 저본 去 → 甲·乙본 如</w:t>
      </w:r>
    </w:p>
    <w:p>
      <w:pPr>
        <w:pStyle w:val="SHTKNoteDetail"/>
      </w:pPr>
      <w:r>
        <w:t>• 원교감 원문 | 去＝如【甲】【乙】</w:t>
      </w:r>
    </w:p>
    <w:p>
      <w:pPr>
        <w:pStyle w:val="SHTKNoteDetail"/>
      </w:pPr>
      <w:r>
        <w:t>• 교감 번호 | 0493002</w:t>
      </w:r>
    </w:p>
    <w:p>
      <w:pPr>
        <w:pStyle w:val="SHTKNoteDetail"/>
      </w:pPr>
      <w:r>
        <w:t>• 저본 독법 | 去</w:t>
      </w:r>
    </w:p>
    <w:p>
      <w:pPr>
        <w:pStyle w:val="SHTKNoteDetail"/>
      </w:pPr>
      <w:r>
        <w:t>• 이문 독법 | 如 → ‘…와 같다’</w:t>
      </w:r>
    </w:p>
    <w:p>
      <w:pPr>
        <w:pStyle w:val="SHTKNoteDetail"/>
      </w:pPr>
      <w:r>
        <w:t>• 저본 기준 번역 | “여러 용과 신이 가져갔다.”</w:t>
      </w:r>
    </w:p>
    <w:p>
      <w:pPr>
        <w:pStyle w:val="SHTKNoteDetail"/>
      </w:pPr>
      <w:r>
        <w:t>• 교감 해설 | 저본은 去을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0493002.</w:t>
      </w:r>
    </w:p>
    <w:p>
      <w:pPr>
        <w:pStyle w:val="SHTKSourceText"/>
      </w:pPr>
      <w:r>
        <w:t>付法藏云。商那和修。既滅度。七萬七千本生經。一萬阿毘曇。八萬清淨毘尼悉皆隨滅。此即明證婆沙云瞿沙。解云。</w:t>
      </w:r>
    </w:p>
    <w:p>
      <w:pPr>
        <w:pStyle w:val="SHTKTranslationText"/>
      </w:pPr>
      <w:r>
        <w:t>《부법장경》에서 말한다. 상나화수가, 이미 멸도하자, 칠만칠천 본생경과, 일만 아비담과, 팔만 청정 비니가 모두 따라 소멸하였다. 이것이 곧 분명한 증거이다. 《바사》에서 구사(瞿沙)가, 해석하여 말한다.</w:t>
      </w:r>
    </w:p>
    <w:p>
      <w:pPr>
        <w:pStyle w:val="SHTKSourceText"/>
      </w:pPr>
      <w:r>
        <w:t>五十萬五千五百五十頌是一法[3]蘊量</w:t>
      </w:r>
    </w:p>
    <w:p>
      <w:pPr>
        <w:pStyle w:val="SHTKTranslationText"/>
      </w:pPr>
      <w:r>
        <w:t>“오십만 오천오백오십 송이 하나의 법온의 양이다.”</w:t>
      </w:r>
    </w:p>
    <w:p>
      <w:pPr>
        <w:pStyle w:val="SHTKNoteSummary"/>
      </w:pPr>
      <w:r>
        <w:t>교감 요약 | [CBETA 교감] 저본 蘊 → 甲·乙본 藏</w:t>
      </w:r>
    </w:p>
    <w:p>
      <w:pPr>
        <w:pStyle w:val="SHTKNoteDetail"/>
      </w:pPr>
      <w:r>
        <w:t>• 원교감 원문 | 蘊＝藏【甲】【乙】</w:t>
      </w:r>
    </w:p>
    <w:p>
      <w:pPr>
        <w:pStyle w:val="SHTKNoteDetail"/>
      </w:pPr>
      <w:r>
        <w:t>• 교감 번호 | 0493003</w:t>
      </w:r>
    </w:p>
    <w:p>
      <w:pPr>
        <w:pStyle w:val="SHTKNoteDetail"/>
      </w:pPr>
      <w:r>
        <w:t>• 저본 독법 | 蘊</w:t>
      </w:r>
    </w:p>
    <w:p>
      <w:pPr>
        <w:pStyle w:val="SHTKNoteDetail"/>
      </w:pPr>
      <w:r>
        <w:t>• 이문 독법 | 藏</w:t>
      </w:r>
    </w:p>
    <w:p>
      <w:pPr>
        <w:pStyle w:val="SHTKNoteDetail"/>
      </w:pPr>
      <w:r>
        <w:t>• 저본 기준 번역 | ““오십만 오천오백오십 송이 하나의 법온의 양이다.””</w:t>
      </w:r>
    </w:p>
    <w:p>
      <w:pPr>
        <w:pStyle w:val="SHTKNoteDetail"/>
      </w:pPr>
      <w:r>
        <w:t>• 교감 해설 | 저본은 蘊을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0493003.</w:t>
      </w:r>
    </w:p>
    <w:p>
      <w:pPr>
        <w:pStyle w:val="SHTKSourceText"/>
      </w:pPr>
      <w:r>
        <w:t>案此解計。頌數更多。言八萬法蘊者。</w:t>
      </w:r>
    </w:p>
    <w:p>
      <w:pPr>
        <w:pStyle w:val="SHTKTranslationText"/>
      </w:pPr>
      <w:r>
        <w:t>이 해석에 따라 계산하면, 게송 수는 더욱 많다. 팔만 법온이라고 말한 것은,</w:t>
      </w:r>
    </w:p>
    <w:p>
      <w:pPr>
        <w:pStyle w:val="SHTKSourceText"/>
      </w:pPr>
      <w:r>
        <w:t>但就聲聞教中為語[4]耳。</w:t>
      </w:r>
    </w:p>
    <w:p>
      <w:pPr>
        <w:pStyle w:val="SHTKTranslationText"/>
      </w:pPr>
      <w:r>
        <w:t>다만 성문교 가운데에 나아가 말한 것일 뿐이다.</w:t>
      </w:r>
    </w:p>
    <w:p>
      <w:pPr>
        <w:pStyle w:val="SHTKNoteSummary"/>
      </w:pPr>
      <w:r>
        <w:t>교감 요약 | [CBETA 교감] 저본 耳 → 甲·乙본 了</w:t>
      </w:r>
    </w:p>
    <w:p>
      <w:pPr>
        <w:pStyle w:val="SHTKNoteDetail"/>
      </w:pPr>
      <w:r>
        <w:t>• 원교감 원문 | 耳＝了【甲】【乙】</w:t>
      </w:r>
    </w:p>
    <w:p>
      <w:pPr>
        <w:pStyle w:val="SHTKNoteDetail"/>
      </w:pPr>
      <w:r>
        <w:t>• 교감 번호 | 0493004</w:t>
      </w:r>
    </w:p>
    <w:p>
      <w:pPr>
        <w:pStyle w:val="SHTKNoteDetail"/>
      </w:pPr>
      <w:r>
        <w:t>• 저본 독법 | 耳 → ‘귀’</w:t>
      </w:r>
    </w:p>
    <w:p>
      <w:pPr>
        <w:pStyle w:val="SHTKNoteDetail"/>
      </w:pPr>
      <w:r>
        <w:t>• 이문 독법 | 了 → ‘마치다/분명히 알다’</w:t>
      </w:r>
    </w:p>
    <w:p>
      <w:pPr>
        <w:pStyle w:val="SHTKNoteDetail"/>
      </w:pPr>
      <w:r>
        <w:t>• 저본 기준 번역 | “다만 성문교 가운데에 나아가 말한 것일 뿐이다.”</w:t>
      </w:r>
    </w:p>
    <w:p>
      <w:pPr>
        <w:pStyle w:val="SHTKNoteDetail"/>
      </w:pPr>
      <w:r>
        <w:t>• 교감 해설 | 저본은 耳을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0493004.</w:t>
      </w:r>
    </w:p>
    <w:p>
      <w:pPr>
        <w:pStyle w:val="SHTKSourceText"/>
      </w:pPr>
      <w:r>
        <w:t>緣覺及菩薩即多故。菩薩藏經無量義經云。聲聞八萬．緣覺九萬．菩薩十億悲華經云。聲聞有八萬四千法聚。緣覺有九萬法聚大乘法藏有十億法聚諸說不同其實法蘊有無量。各據一說。故不相違。如華嚴．隨機說四諦不同。有十萬等。</w:t>
      </w:r>
    </w:p>
    <w:p>
      <w:pPr>
        <w:pStyle w:val="SHTKTranslationText"/>
      </w:pPr>
      <w:r>
        <w:t>연각과 보살의 법은 더욱 많기 때문이다. 《보살장경》《무량의경》에서 말한다. “성문은 팔만, 연각은 구만, 보살은 십억이다.” 《비화경》에서 말한다. “성문에는 팔만사천 법취가 있고, 연각에는 구만 법취가 있으며, 대승법장에는 십억 법취가 있다.” 여러 설이 서로 다르지만, 실제로 법온은 한량이 없다. 각각 한 설에 근거한 것이므로, 서로 어긋나지 않는다. 《화엄경》에서 근기에 따라 사제를 다르게 설한 것과 같아서, 십만 등이 있다.</w:t>
      </w:r>
    </w:p>
    <w:p>
      <w:pPr>
        <w:pStyle w:val="SHTKPositionMarker"/>
      </w:pPr>
      <w:bookmarkStart w:id="321" w:name="loc_0493a23"/>
      <w:bookmarkEnd w:id="321"/>
      <w:r>
        <w:t>[0493a23]</w:t>
      </w:r>
    </w:p>
    <w:p>
      <w:pPr>
        <w:pStyle w:val="SHTKSourceText"/>
      </w:pPr>
      <w:r>
        <w:t>論。如彼所說至二蘊所攝。謂色．行蘊也。</w:t>
      </w:r>
    </w:p>
    <w:p>
      <w:pPr>
        <w:pStyle w:val="SHTKTranslationText"/>
      </w:pPr>
      <w:r>
        <w:t>논에서 말한다. “저기에서 설한 바와 같이 … 두 온에 포섭된다.” 곧 색온과 행온이다.</w:t>
      </w:r>
    </w:p>
    <w:p>
      <w:pPr>
        <w:pStyle w:val="SHTKPositionMarker"/>
      </w:pPr>
      <w:bookmarkStart w:id="322" w:name="loc_0493a25"/>
      <w:bookmarkEnd w:id="322"/>
      <w:r>
        <w:t>[0493a25]</w:t>
      </w:r>
    </w:p>
    <w:p>
      <w:pPr>
        <w:pStyle w:val="SHTKSourceText"/>
      </w:pPr>
      <w:r>
        <w:t>論。如是餘處至類亦應。然自下第三一行頌。釋經異名．蘊．處．界也。</w:t>
      </w:r>
    </w:p>
    <w:p>
      <w:pPr>
        <w:pStyle w:val="SHTKTranslationText"/>
      </w:pPr>
      <w:r>
        <w:t>논에서 말한다. “이와 같이 나머지 처는 … 종류 또한 마땅히 그러하다.” 그러나 이 아래 제3은 한 송이다. 경 가운데의 다른 이름인 온·처·계를 해석한다.</w:t>
      </w:r>
    </w:p>
    <w:p>
      <w:pPr>
        <w:pStyle w:val="SHTKPositionMarker"/>
      </w:pPr>
      <w:bookmarkStart w:id="323" w:name="loc_0493a26"/>
      <w:bookmarkEnd w:id="323"/>
      <w:r>
        <w:t>[0493a26]</w:t>
      </w:r>
    </w:p>
    <w:p>
      <w:pPr>
        <w:pStyle w:val="SHTKSourceText"/>
      </w:pPr>
      <w:r>
        <w:t>論曰至一一自相。總釋頌也。謂經中說前色等五蘊．眼等十二處．及眼等十八界。</w:t>
      </w:r>
    </w:p>
    <w:p>
      <w:pPr>
        <w:pStyle w:val="SHTKTranslationText"/>
      </w:pPr>
      <w:r>
        <w:t>논에서 말한다. “… 하나하나의 자상에 이른다.” 송을 총괄하여 해석한 것이다. 경 가운데 앞에서 말한 색 등 오온, 안 등 십이처 및 안 등 십팔계를 말한다.</w:t>
      </w:r>
    </w:p>
    <w:p>
      <w:pPr>
        <w:pStyle w:val="SHTKSourceText"/>
      </w:pPr>
      <w:r>
        <w:t>[5]更有異名蘊．處．界。</w:t>
      </w:r>
    </w:p>
    <w:p>
      <w:pPr>
        <w:pStyle w:val="SHTKTranslationText"/>
      </w:pPr>
      <w:r>
        <w:t>다시 다른 이름의 온·처·계가 있다.</w:t>
      </w:r>
    </w:p>
    <w:p>
      <w:pPr>
        <w:pStyle w:val="SHTKNoteSummary"/>
      </w:pPr>
      <w:r>
        <w:t>교감 요약 | [CBETA 교감] 저본 更 → 甲·乙본 處</w:t>
      </w:r>
    </w:p>
    <w:p>
      <w:pPr>
        <w:pStyle w:val="SHTKNoteDetail"/>
      </w:pPr>
      <w:r>
        <w:t>• 원교감 원문 | 更＝處【甲】【乙】</w:t>
      </w:r>
    </w:p>
    <w:p>
      <w:pPr>
        <w:pStyle w:val="SHTKNoteDetail"/>
      </w:pPr>
      <w:r>
        <w:t>• 교감 번호 | 0493005</w:t>
      </w:r>
    </w:p>
    <w:p>
      <w:pPr>
        <w:pStyle w:val="SHTKNoteDetail"/>
      </w:pPr>
      <w:r>
        <w:t>• 저본 독법 | 更 → ‘다시/바꾸어’</w:t>
      </w:r>
    </w:p>
    <w:p>
      <w:pPr>
        <w:pStyle w:val="SHTKNoteDetail"/>
      </w:pPr>
      <w:r>
        <w:t>• 이문 독법 | 處 → ‘처’</w:t>
      </w:r>
    </w:p>
    <w:p>
      <w:pPr>
        <w:pStyle w:val="SHTKNoteDetail"/>
      </w:pPr>
      <w:r>
        <w:t>• 저본 기준 번역 | “다시 다른 이름의 온·처·계가 있다.”</w:t>
      </w:r>
    </w:p>
    <w:p>
      <w:pPr>
        <w:pStyle w:val="SHTKNoteDetail"/>
      </w:pPr>
      <w:r>
        <w:t>• 교감 해설 | 저본은 更을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0493005.</w:t>
      </w:r>
    </w:p>
    <w:p>
      <w:pPr>
        <w:pStyle w:val="SHTKSourceText"/>
      </w:pPr>
      <w:r>
        <w:t>皆攝在前所說中。</w:t>
      </w:r>
    </w:p>
    <w:p>
      <w:pPr>
        <w:pStyle w:val="SHTKTranslationText"/>
      </w:pPr>
      <w:r>
        <w:t>모두 앞에서 설한 것 가운데 포섭된다.</w:t>
      </w:r>
    </w:p>
    <w:p>
      <w:pPr>
        <w:pStyle w:val="SHTKPositionMarker"/>
      </w:pPr>
      <w:bookmarkStart w:id="324" w:name="loc_0493a29"/>
      <w:bookmarkEnd w:id="324"/>
      <w:r>
        <w:t>[0493a29]</w:t>
      </w:r>
    </w:p>
    <w:p>
      <w:pPr>
        <w:pStyle w:val="SHTKSourceText"/>
      </w:pPr>
      <w:r>
        <w:t>論且諸經中至此行蘊攝。此第一辨攝餘蘊。此即戒等五蘊婆沙三十三出戒等五蘊體云。云何無學戒蘊答無學身．語律儀云何無學定蘊。答無學三三摩地云何無學慧蘊答無學正見智云何無學解脫蘊。答無學作意相應心。已勝解．今勝解．當勝解。謂盡．無生無學正見相應勝解於境自在立解脫名。非謂離繫</w:t>
      </w:r>
    </w:p>
    <w:p>
      <w:pPr>
        <w:pStyle w:val="SHTKTranslationText"/>
      </w:pPr>
      <w:r>
        <w:t>논에서 말한다. “또 여러 경 가운데 … 이 행온에 포섭된다.” 이것은 첫째, 다른 이름의 온을 포섭함을 분별한다. 이는 곧 계 등 오온이다. 《바사》 제33에서 계 등 오온의 체를 내어 말한다. “무학계온이란 무엇인가? 답한다. 무학의 신·어 율의이다. 무학정온이란 무엇인가? 답한다. 무학의 세 삼마지이다. 무학혜온이란 무엇인가? 답한다. 무학의 정견과 지이다. 무학해탈온이란 무엇인가? 답한다. 무학의 작의와 상응하는 마음이다. 이미 승해하였고, 지금 승해하며, 장차 승해하는 것이다. 곧 진지·무생지와 무학의 정견에 상응하는 승해이다. 경계에 자재함을 해탈이라는 이름으로 세운다. 이계를 말하는 것은 아니다.</w:t>
      </w:r>
    </w:p>
    <w:p>
      <w:pPr>
        <w:pStyle w:val="SHTKSourceText"/>
      </w:pPr>
      <w:r>
        <w:t>云何無學[6]智見蘊．答盡智．無生智</w:t>
      </w:r>
    </w:p>
    <w:p>
      <w:pPr>
        <w:pStyle w:val="SHTKTranslationText"/>
      </w:pPr>
      <w:r>
        <w:t>무학지견온이란 무엇인가? 답한다. 진지와 무생지이다.</w:t>
      </w:r>
    </w:p>
    <w:p>
      <w:pPr>
        <w:pStyle w:val="SHTKNoteSummary"/>
      </w:pPr>
      <w:r>
        <w:t>교감 요약 | [CBETA 교감] 저본 智 → 甲·乙본 知</w:t>
      </w:r>
    </w:p>
    <w:p>
      <w:pPr>
        <w:pStyle w:val="SHTKNoteDetail"/>
      </w:pPr>
      <w:r>
        <w:t>• 원교감 원문 | 智＝知【甲】【乙】</w:t>
      </w:r>
    </w:p>
    <w:p>
      <w:pPr>
        <w:pStyle w:val="SHTKNoteDetail"/>
      </w:pPr>
      <w:r>
        <w:t>• 교감 번호 | 0493006</w:t>
      </w:r>
    </w:p>
    <w:p>
      <w:pPr>
        <w:pStyle w:val="SHTKNoteDetail"/>
      </w:pPr>
      <w:r>
        <w:t>• 저본 독법 | 智 → ‘지혜’</w:t>
      </w:r>
    </w:p>
    <w:p>
      <w:pPr>
        <w:pStyle w:val="SHTKNoteDetail"/>
      </w:pPr>
      <w:r>
        <w:t>• 이문 독법 | 知 → ‘알다’</w:t>
      </w:r>
    </w:p>
    <w:p>
      <w:pPr>
        <w:pStyle w:val="SHTKNoteDetail"/>
      </w:pPr>
      <w:r>
        <w:t>• 저본 기준 번역 | “무학지견온이란 무엇인가? 답한다. 진지와 무생지이다.”</w:t>
      </w:r>
    </w:p>
    <w:p>
      <w:pPr>
        <w:pStyle w:val="SHTKNoteDetail"/>
      </w:pPr>
      <w:r>
        <w:t>• 교감 해설 | 저본은 智을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0493006.</w:t>
      </w:r>
    </w:p>
    <w:p>
      <w:pPr>
        <w:pStyle w:val="SHTKSourceText"/>
      </w:pPr>
      <w:r>
        <w:t>問何故此二智名解脫[＊]智見蘊。</w:t>
      </w:r>
    </w:p>
    <w:p>
      <w:pPr>
        <w:pStyle w:val="SHTKTranslationText"/>
      </w:pPr>
      <w:r>
        <w:t>묻는다. “어찌하여 이 두 지를 해탈지견온이라 이름하는가?”</w:t>
      </w:r>
    </w:p>
    <w:p>
      <w:pPr>
        <w:pStyle w:val="SHTKNoteSummary"/>
      </w:pPr>
      <w:r>
        <w:t>교감 요약 | [CBETA 교감] 저본 智 → 甲·乙본 知</w:t>
      </w:r>
    </w:p>
    <w:p>
      <w:pPr>
        <w:pStyle w:val="SHTKNoteDetail"/>
      </w:pPr>
      <w:r>
        <w:t>• 원교감 원문 | 智【大】＊，知【甲】【乙】＊</w:t>
      </w:r>
    </w:p>
    <w:p>
      <w:pPr>
        <w:pStyle w:val="SHTKNoteDetail"/>
      </w:pPr>
      <w:r>
        <w:t>• 해당 번역 | “묻는다. “어찌하여 이 두 지를 해탈지견온이라 이름하는가?”</w:t>
      </w:r>
    </w:p>
    <w:p>
      <w:pPr>
        <w:pStyle w:val="SHTKNoteDetail"/>
      </w:pPr>
      <w:r>
        <w:t>• 번역 영향 판정 | [의미 차이 있음]</w:t>
      </w:r>
    </w:p>
    <w:p>
      <w:pPr>
        <w:pStyle w:val="SHTKNoteDetail"/>
      </w:pPr>
      <w:r>
        <w:t>• 출처 | CBETA T41n1822, 교감 번호 0493006.</w:t>
      </w:r>
    </w:p>
    <w:p>
      <w:pPr>
        <w:pStyle w:val="SHTKSourceText"/>
      </w:pPr>
      <w:r>
        <w:t>答解脫身中獨有此故。最能審決解脫事故</w:t>
      </w:r>
    </w:p>
    <w:p>
      <w:pPr>
        <w:pStyle w:val="SHTKTranslationText"/>
      </w:pPr>
      <w:r>
        <w:t>답한다. “해탈한 몸 가운데 오직 이것만 있기 때문이다. 해탈의 일을 가장 잘 심찰하여 결정하기 때문이다.”</w:t>
      </w:r>
    </w:p>
    <w:p>
      <w:pPr>
        <w:pStyle w:val="SHTKSourceText"/>
      </w:pPr>
      <w:r>
        <w:t>無學慧蘊與解脫[＊]智見蘊有何差別。</w:t>
      </w:r>
    </w:p>
    <w:p>
      <w:pPr>
        <w:pStyle w:val="SHTKTranslationText"/>
      </w:pPr>
      <w:r>
        <w:t>“무학혜온과 해탈지견온에는 무슨 차별이 있는가?”</w:t>
      </w:r>
    </w:p>
    <w:p>
      <w:pPr>
        <w:pStyle w:val="SHTKNoteSummary"/>
      </w:pPr>
      <w:r>
        <w:t>교감 요약 | [CBETA 교감] 저본 智 → 甲·乙본 知</w:t>
      </w:r>
    </w:p>
    <w:p>
      <w:pPr>
        <w:pStyle w:val="SHTKNoteDetail"/>
      </w:pPr>
      <w:r>
        <w:t>• 원교감 원문 | 智【大】＊，知【甲】【乙】＊</w:t>
      </w:r>
    </w:p>
    <w:p>
      <w:pPr>
        <w:pStyle w:val="SHTKNoteDetail"/>
      </w:pPr>
      <w:r>
        <w:t>• 해당 번역 | ““무학혜온과 해탈지견온에는 무슨 차별이 있는가?”</w:t>
      </w:r>
    </w:p>
    <w:p>
      <w:pPr>
        <w:pStyle w:val="SHTKNoteDetail"/>
      </w:pPr>
      <w:r>
        <w:t>• 번역 영향 판정 | [의미 차이 있음]</w:t>
      </w:r>
    </w:p>
    <w:p>
      <w:pPr>
        <w:pStyle w:val="SHTKNoteDetail"/>
      </w:pPr>
      <w:r>
        <w:t>• 출처 | CBETA T41n1822, 교감 번호 0493006.</w:t>
      </w:r>
    </w:p>
    <w:p>
      <w:pPr>
        <w:pStyle w:val="SHTKSourceText"/>
      </w:pPr>
      <w:r>
        <w:t>答無學苦．集智[7]是無學慧蘊。</w:t>
      </w:r>
    </w:p>
    <w:p>
      <w:pPr>
        <w:pStyle w:val="SHTKTranslationText"/>
      </w:pPr>
      <w:r>
        <w:t>답한다. “무학의 고지·집지는 무학혜온이다.</w:t>
      </w:r>
    </w:p>
    <w:p>
      <w:pPr>
        <w:pStyle w:val="SHTKNoteSummary"/>
      </w:pPr>
      <w:r>
        <w:t>교감 요약 | [CBETA 교감] 저본 是 → 甲·乙본 即是</w:t>
      </w:r>
    </w:p>
    <w:p>
      <w:pPr>
        <w:pStyle w:val="SHTKNoteDetail"/>
      </w:pPr>
      <w:r>
        <w:t>• 원교감 원문 | 是＝即是【甲】【乙】</w:t>
      </w:r>
    </w:p>
    <w:p>
      <w:pPr>
        <w:pStyle w:val="SHTKNoteDetail"/>
      </w:pPr>
      <w:r>
        <w:t>• 교감 번호 | 0493007</w:t>
      </w:r>
    </w:p>
    <w:p>
      <w:pPr>
        <w:pStyle w:val="SHTKNoteDetail"/>
      </w:pPr>
      <w:r>
        <w:t>• 저본 독법 | 是 → ‘이다/옳다’</w:t>
      </w:r>
    </w:p>
    <w:p>
      <w:pPr>
        <w:pStyle w:val="SHTKNoteDetail"/>
      </w:pPr>
      <w:r>
        <w:t>• 이문 독법 | 即是 → ‘곧 / 이다/옳다’</w:t>
      </w:r>
    </w:p>
    <w:p>
      <w:pPr>
        <w:pStyle w:val="SHTKNoteDetail"/>
      </w:pPr>
      <w:r>
        <w:t>• 저본 기준 번역 | “답한다. “무학의 고지·집지는 무학혜온이다.”</w:t>
      </w:r>
    </w:p>
    <w:p>
      <w:pPr>
        <w:pStyle w:val="SHTKNoteDetail"/>
      </w:pPr>
      <w:r>
        <w:t>• 교감 해설 | 저본은 是을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0493007.</w:t>
      </w:r>
    </w:p>
    <w:p>
      <w:pPr>
        <w:pStyle w:val="SHTKSourceText"/>
      </w:pPr>
      <w:r>
        <w:t>緣繫縛法故。無學滅。道智。</w:t>
      </w:r>
    </w:p>
    <w:p>
      <w:pPr>
        <w:pStyle w:val="SHTKTranslationText"/>
      </w:pPr>
      <w:r>
        <w:t>계박된 법을 반연하기 때문이다. 무학의 멸지와, 도지는,</w:t>
      </w:r>
    </w:p>
    <w:p>
      <w:pPr>
        <w:pStyle w:val="SHTKSourceText"/>
      </w:pPr>
      <w:r>
        <w:t>是無學解脫[＊]智見蘊。</w:t>
      </w:r>
    </w:p>
    <w:p>
      <w:pPr>
        <w:pStyle w:val="SHTKTranslationText"/>
      </w:pPr>
      <w:r>
        <w:t>무학해탈지견온이다.</w:t>
      </w:r>
    </w:p>
    <w:p>
      <w:pPr>
        <w:pStyle w:val="SHTKNoteSummary"/>
      </w:pPr>
      <w:r>
        <w:t>교감 요약 | [CBETA 교감] 저본 智 → 甲·乙본 知</w:t>
      </w:r>
    </w:p>
    <w:p>
      <w:pPr>
        <w:pStyle w:val="SHTKNoteDetail"/>
      </w:pPr>
      <w:r>
        <w:t>• 원교감 원문 | 智【大】＊，知【甲】【乙】＊</w:t>
      </w:r>
    </w:p>
    <w:p>
      <w:pPr>
        <w:pStyle w:val="SHTKNoteDetail"/>
      </w:pPr>
      <w:r>
        <w:t>• 해당 번역 | “무학해탈지견온이다.”</w:t>
      </w:r>
    </w:p>
    <w:p>
      <w:pPr>
        <w:pStyle w:val="SHTKNoteDetail"/>
      </w:pPr>
      <w:r>
        <w:t>• 번역 영향 판정 | [의미 차이 있음]</w:t>
      </w:r>
    </w:p>
    <w:p>
      <w:pPr>
        <w:pStyle w:val="SHTKNoteDetail"/>
      </w:pPr>
      <w:r>
        <w:t>• 출처 | CBETA T41n1822, 교감 번호 0493006.</w:t>
      </w:r>
    </w:p>
    <w:p>
      <w:pPr>
        <w:pStyle w:val="SHTKSourceText"/>
      </w:pPr>
      <w:r>
        <w:t>緣解脫法故復次。無學苦．集．滅智。是無學慧蘊。此緣有漏．無為解脫。不緣緣解脫無漏智故。無學道智。</w:t>
      </w:r>
    </w:p>
    <w:p>
      <w:pPr>
        <w:pStyle w:val="SHTKTranslationText"/>
      </w:pPr>
      <w:r>
        <w:t>해탈의 법을 반연하기 때문이다. 또 다음과 같다. 무학의 고지·집지·멸지는, 무학혜온이다. 이는 유루와 무위의 해탈을 반연하고, 해탈을 반연하는 무루지를 반연하지 않기 때문이다. 무학의 도지는,</w:t>
      </w:r>
    </w:p>
    <w:p>
      <w:pPr>
        <w:pStyle w:val="SHTKSourceText"/>
      </w:pPr>
      <w:r>
        <w:t>是無學解脫[＊]智見蘊。</w:t>
      </w:r>
    </w:p>
    <w:p>
      <w:pPr>
        <w:pStyle w:val="SHTKTranslationText"/>
      </w:pPr>
      <w:r>
        <w:t>무학해탈지견온이다.</w:t>
      </w:r>
    </w:p>
    <w:p>
      <w:pPr>
        <w:pStyle w:val="SHTKNoteSummary"/>
      </w:pPr>
      <w:r>
        <w:t>교감 요약 | [CBETA 교감] 저본 智 → 甲·乙본 知</w:t>
      </w:r>
    </w:p>
    <w:p>
      <w:pPr>
        <w:pStyle w:val="SHTKNoteDetail"/>
      </w:pPr>
      <w:r>
        <w:t>• 원교감 원문 | 智【大】＊，知【甲】【乙】＊</w:t>
      </w:r>
    </w:p>
    <w:p>
      <w:pPr>
        <w:pStyle w:val="SHTKNoteDetail"/>
      </w:pPr>
      <w:r>
        <w:t>• 해당 번역 | “무학해탈지견온이다.”</w:t>
      </w:r>
    </w:p>
    <w:p>
      <w:pPr>
        <w:pStyle w:val="SHTKNoteDetail"/>
      </w:pPr>
      <w:r>
        <w:t>• 번역 영향 판정 | [의미 차이 있음]</w:t>
      </w:r>
    </w:p>
    <w:p>
      <w:pPr>
        <w:pStyle w:val="SHTKNoteDetail"/>
      </w:pPr>
      <w:r>
        <w:t>• 출처 | CBETA T41n1822, 교감 번호 0493006.</w:t>
      </w:r>
    </w:p>
    <w:p>
      <w:pPr>
        <w:pStyle w:val="SHTKSourceText"/>
      </w:pPr>
      <w:r>
        <w:t>此緣無漏有為解脫。亦緣緣解脫無漏智故復次。無學苦．集．道智。是無學慧蘊。不緣離繫法故。無學滅智。</w:t>
      </w:r>
    </w:p>
    <w:p>
      <w:pPr>
        <w:pStyle w:val="SHTKTranslationText"/>
      </w:pPr>
      <w:r>
        <w:t>이는 무루 유위의 해탈을 반연하고, 또한 해탈을 반연하는 무루지를 반연하기 때문이다. 또 다음과 같다. 무학의 고지·집지·도지는, 무학혜온이다. 이계의 법을 반연하지 않기 때문이다. 무학의 멸지는,</w:t>
      </w:r>
    </w:p>
    <w:p>
      <w:pPr>
        <w:pStyle w:val="SHTKSourceText"/>
      </w:pPr>
      <w:r>
        <w:t>是無學解脫[＊]智見蘊緣離繫法故</w:t>
      </w:r>
    </w:p>
    <w:p>
      <w:pPr>
        <w:pStyle w:val="SHTKTranslationText"/>
      </w:pPr>
      <w:r>
        <w:t>무학해탈지견온이니, 이계의 법을 반연하기 때문이다.</w:t>
      </w:r>
    </w:p>
    <w:p>
      <w:pPr>
        <w:pStyle w:val="SHTKNoteSummary"/>
      </w:pPr>
      <w:r>
        <w:t>교감 요약 | [CBETA 교감] 저본 智 → 甲·乙본 知</w:t>
      </w:r>
    </w:p>
    <w:p>
      <w:pPr>
        <w:pStyle w:val="SHTKNoteDetail"/>
      </w:pPr>
      <w:r>
        <w:t>• 원교감 원문 | 智【大】＊，知【甲】【乙】＊</w:t>
      </w:r>
    </w:p>
    <w:p>
      <w:pPr>
        <w:pStyle w:val="SHTKNoteDetail"/>
      </w:pPr>
      <w:r>
        <w:t>• 해당 번역 | “무학해탈지견온이니, 이계의 법을 반연하기 때문이다.”</w:t>
      </w:r>
    </w:p>
    <w:p>
      <w:pPr>
        <w:pStyle w:val="SHTKNoteDetail"/>
      </w:pPr>
      <w:r>
        <w:t>• 번역 영향 판정 | [의미 차이 있음]</w:t>
      </w:r>
    </w:p>
    <w:p>
      <w:pPr>
        <w:pStyle w:val="SHTKNoteDetail"/>
      </w:pPr>
      <w:r>
        <w:t>• 출처 | CBETA T41n1822, 교감 번호 0493006.</w:t>
      </w:r>
    </w:p>
    <w:p>
      <w:pPr>
        <w:pStyle w:val="SHTKSourceText"/>
      </w:pPr>
      <w:r>
        <w:t>是謂差別者是謂世俗麁相差別若說勝義真實差別。應如前說。謂無學正見智。</w:t>
      </w:r>
    </w:p>
    <w:p>
      <w:pPr>
        <w:pStyle w:val="SHTKTranslationText"/>
      </w:pPr>
      <w:r>
        <w:t>이것이 차별이라고 하는 것은 세속의 거친 상에서의 차별을 말한다. 만약 승의의 진실한 차별을 말한다면, 마땅히 앞에서 말한 것과 같다. 곧 무학의 정견과 지는,</w:t>
      </w:r>
    </w:p>
    <w:p>
      <w:pPr>
        <w:pStyle w:val="SHTKSourceText"/>
      </w:pPr>
      <w:r>
        <w:t>是無學慧蘊[8]盡無生智是無學解脫[＊]智見蘊。</w:t>
      </w:r>
    </w:p>
    <w:p>
      <w:pPr>
        <w:pStyle w:val="SHTKTranslationText"/>
      </w:pPr>
      <w:r>
        <w:t>무학혜온이고, 진지·무생지는 무학해탈지견온이다.”</w:t>
      </w:r>
    </w:p>
    <w:p>
      <w:pPr>
        <w:pStyle w:val="SHTKNoteSummary"/>
      </w:pPr>
      <w:r>
        <w:t>교감 요약 | [CBETA 교감] 저본 盡 → 乙본 盡智</w:t>
      </w:r>
    </w:p>
    <w:p>
      <w:pPr>
        <w:pStyle w:val="SHTKNoteDetail"/>
      </w:pPr>
      <w:r>
        <w:t>• 원교감 원문 | 盡＝盡智【乙】</w:t>
      </w:r>
    </w:p>
    <w:p>
      <w:pPr>
        <w:pStyle w:val="SHTKNoteDetail"/>
      </w:pPr>
      <w:r>
        <w:t>• 교감 번호 | 0493008</w:t>
      </w:r>
    </w:p>
    <w:p>
      <w:pPr>
        <w:pStyle w:val="SHTKNoteDetail"/>
      </w:pPr>
      <w:r>
        <w:t>• 저본 독법 | 盡</w:t>
      </w:r>
    </w:p>
    <w:p>
      <w:pPr>
        <w:pStyle w:val="SHTKNoteDetail"/>
      </w:pPr>
      <w:r>
        <w:t>• 이문 독법 | 盡智</w:t>
      </w:r>
    </w:p>
    <w:p>
      <w:pPr>
        <w:pStyle w:val="SHTKNoteDetail"/>
      </w:pPr>
      <w:r>
        <w:t>• 저본 기준 번역 | “무학혜온이고, 진지·무생지는 무학해탈지견온이다.””</w:t>
      </w:r>
    </w:p>
    <w:p>
      <w:pPr>
        <w:pStyle w:val="SHTKNoteDetail"/>
      </w:pPr>
      <w:r>
        <w:t>• 교감 해설 | 저본은 盡을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0493008.</w:t>
      </w:r>
    </w:p>
    <w:p>
      <w:pPr>
        <w:pStyle w:val="SHTKNoteSummary"/>
      </w:pPr>
      <w:r>
        <w:t>교감 요약 | [CBETA 교감] 저본 智 → 甲·乙본 知</w:t>
      </w:r>
    </w:p>
    <w:p>
      <w:pPr>
        <w:pStyle w:val="SHTKNoteDetail"/>
      </w:pPr>
      <w:r>
        <w:t>• 원교감 원문 | 智【大】＊，知【甲】【乙】＊</w:t>
      </w:r>
    </w:p>
    <w:p>
      <w:pPr>
        <w:pStyle w:val="SHTKNoteDetail"/>
      </w:pPr>
      <w:r>
        <w:t>• 해당 번역 | “무학혜온이고, 진지·무생지는 무학해탈지견온이다.”</w:t>
      </w:r>
    </w:p>
    <w:p>
      <w:pPr>
        <w:pStyle w:val="SHTKNoteDetail"/>
      </w:pPr>
      <w:r>
        <w:t>• 번역 영향 판정 | [의미 차이 있음]</w:t>
      </w:r>
    </w:p>
    <w:p>
      <w:pPr>
        <w:pStyle w:val="SHTKNoteDetail"/>
      </w:pPr>
      <w:r>
        <w:t>• 출처 | CBETA T41n1822, 교감 번호 0493006.</w:t>
      </w:r>
    </w:p>
    <w:p>
      <w:pPr>
        <w:pStyle w:val="SHTKPositionMarker"/>
      </w:pPr>
      <w:bookmarkStart w:id="325" w:name="loc_0493b22"/>
      <w:bookmarkEnd w:id="325"/>
      <w:r>
        <w:t>[0493b22]</w:t>
      </w:r>
    </w:p>
    <w:p>
      <w:pPr>
        <w:pStyle w:val="SHTKSourceText"/>
      </w:pPr>
      <w:r>
        <w:t>論。又諸經說至法處所攝。此第二攝異名處也。文初有三。一十遍處。二八勝處。三四無色處此中文意。大分可知。</w:t>
      </w:r>
    </w:p>
    <w:p>
      <w:pPr>
        <w:pStyle w:val="SHTKTranslationText"/>
      </w:pPr>
      <w:r>
        <w:t>논에서 말한다. “또 여러 경에서 설한 … 법처에 포섭된다.” 이것은 둘째, 다른 이름의 처를 포섭한다. 글의 처음에 셋이 있다. 첫째는 십변처이다. 둘째는 팔승처이다. 셋째는 사무색처이다. 이 가운데 글의 뜻은, 대체로 알 수 있다.</w:t>
      </w:r>
    </w:p>
    <w:p>
      <w:pPr>
        <w:pStyle w:val="SHTKPositionMarker"/>
      </w:pPr>
      <w:bookmarkStart w:id="326" w:name="loc_0493b25"/>
      <w:bookmarkEnd w:id="326"/>
      <w:r>
        <w:t>[0493b25]</w:t>
      </w:r>
    </w:p>
    <w:p>
      <w:pPr>
        <w:pStyle w:val="SHTKSourceText"/>
      </w:pPr>
      <w:r>
        <w:t>論。五解脫處至法處所攝。第二攝五解脫處也言五解脫處者。一聞佛等說法得解脫。二因自讀誦得解脫。三為他說法得解脫。四靜處思惟得解脫。五善取定相得解脫。解脫謂涅槃因此五種得解脫故名解脫處此即略依集異門足論十三．十四。及阿含經第九。列名標釋。廣如彼說言皆慧為性者。第二生得慧故。婆沙云。</w:t>
      </w:r>
    </w:p>
    <w:p>
      <w:pPr>
        <w:pStyle w:val="SHTKTranslationText"/>
      </w:pPr>
      <w:r>
        <w:t>논에서 말한다. “다섯 해탈처는 … 법처에 포섭된다.” 둘째, 오해탈처를 포섭한다. ‘오해탈처’라고 한 것은, 첫째, 부처님 등이 설법하는 것을 듣고 해탈을 얻는 것이고, 둘째, 스스로 독송함으로 인해 해탈을 얻는 것이며, 셋째, 남을 위해 설법하여 해탈을 얻는 것이고, 넷째, 고요한 곳에서 사유하여 해탈을 얻는 것이며, 다섯째, 정(定)의 상을 잘 취하여 해탈을 얻는 것이다. 해탈은 열반을 말한다. 이 다섯 가지를 인하여 해탈을 얻으므로 해탈처라고 이름한다. 이는 곧 대략 《집이문족론》 제13·제14와, 《아함경》 제9에 의거하여, 이름을 열거하고 표방하여 해석한 것이다. 자세한 것은 그곳의 설과 같다. ‘모두 혜를 성품으로 삼는다’고 한 것은, 둘째가 생득혜이기, 때문이다. 그러므로 《바사》에서 말한다.</w:t>
      </w:r>
    </w:p>
    <w:p>
      <w:pPr>
        <w:pStyle w:val="SHTKSourceText"/>
      </w:pPr>
      <w:r>
        <w:t>受持讀誦十二部[9]經是生得善</w:t>
      </w:r>
    </w:p>
    <w:p>
      <w:pPr>
        <w:pStyle w:val="SHTKTranslationText"/>
      </w:pPr>
      <w:r>
        <w:t>“십이부경을 수지하고 독송하는 것은 생득선이다.”</w:t>
      </w:r>
    </w:p>
    <w:p>
      <w:pPr>
        <w:pStyle w:val="SHTKNoteSummary"/>
      </w:pPr>
      <w:r>
        <w:t>교감 요약 | [CBETA 교감] 저본 經 → 乙본 經解</w:t>
      </w:r>
    </w:p>
    <w:p>
      <w:pPr>
        <w:pStyle w:val="SHTKNoteDetail"/>
      </w:pPr>
      <w:r>
        <w:t>• 원교감 원문 | 經＝經解【乙】</w:t>
      </w:r>
    </w:p>
    <w:p>
      <w:pPr>
        <w:pStyle w:val="SHTKNoteDetail"/>
      </w:pPr>
      <w:r>
        <w:t>• 교감 번호 | 0493009</w:t>
      </w:r>
    </w:p>
    <w:p>
      <w:pPr>
        <w:pStyle w:val="SHTKNoteDetail"/>
      </w:pPr>
      <w:r>
        <w:t>• 저본 독법 | 經 → ‘경’</w:t>
      </w:r>
    </w:p>
    <w:p>
      <w:pPr>
        <w:pStyle w:val="SHTKNoteDetail"/>
      </w:pPr>
      <w:r>
        <w:t>• 이문 독법 | 經解 → ‘경 / 해석하다/풀다’</w:t>
      </w:r>
    </w:p>
    <w:p>
      <w:pPr>
        <w:pStyle w:val="SHTKNoteDetail"/>
      </w:pPr>
      <w:r>
        <w:t>• 저본 기준 번역 | ““십이부경을 수지하고 독송하는 것은 생득선이다.””</w:t>
      </w:r>
    </w:p>
    <w:p>
      <w:pPr>
        <w:pStyle w:val="SHTKNoteDetail"/>
      </w:pPr>
      <w:r>
        <w:t>• 교감 해설 | 저본은 經을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0493009.</w:t>
      </w:r>
    </w:p>
    <w:p>
      <w:pPr>
        <w:pStyle w:val="SHTKSourceText"/>
      </w:pPr>
      <w:r>
        <w:t>初．及第三聞慧。由聞聖教生勝慧故或可。第三亦思慧。為他說法必先思故第四思慧。如名可知第五修慧。於彼定中善取相故雖說不同皆慧為體。此法處攝若兼助伴前三。聲．意．法處所攝。後二。意．法所攝又解聲在第二．第三取自聲故。聲非第一非以他聲為自助伴。</w:t>
      </w:r>
    </w:p>
    <w:p>
      <w:pPr>
        <w:pStyle w:val="SHTKTranslationText"/>
      </w:pPr>
      <w:r>
        <w:t>첫째와 셋째는 문혜이다. 성교를 들음으로 말미암아 뛰어난 혜가 생기기 때문이다. 혹은 다음과 같이 볼 수도 있다. 셋째도 사혜이다. 남을 위하여 설법하려면 반드시 먼저 사유해야 하기 때문이다. 넷째는 사혜이다. 이름과 같이 알 수 있다. 다섯째는 수혜이다. 그 정 가운데서 상을 잘 취하기 때문이다. 비록 설하는 바가 같지 않으나 모두 혜를 체로 삼는다. 이는 법처에 포섭된다. 만약 조반까지 겸한다면 앞의 셋은, 성처·의처·법처에 포섭된다. 뒤의 둘은, 의처와 법처에 포섭된다. 또 해석한다. 성처는 둘째와 셋째에 있으니 자기 소리를 취하기 때문이다. 성처는 첫째에는 없다. 남의 소리를 자기의 조반으로 삼는 것이 아니기 때문이다.</w:t>
      </w:r>
    </w:p>
    <w:p>
      <w:pPr>
        <w:pStyle w:val="SHTKPositionMarker"/>
      </w:pPr>
      <w:bookmarkStart w:id="327" w:name="loc_0493c12"/>
      <w:bookmarkEnd w:id="327"/>
      <w:r>
        <w:t>[0493c12]</w:t>
      </w:r>
    </w:p>
    <w:p>
      <w:pPr>
        <w:pStyle w:val="SHTKSourceText"/>
      </w:pPr>
      <w:r>
        <w:t>論。復有二處至四蘊性故。第三攝二處也無想有情。聲恒成就故得有聲。成十處也故發智說。誰成就身。謂欲。色界有情。如身色．聲．觸亦爾。故知此聲恒成就也正受無想異熟果時雖無有心。初生．將死時必有心故。故亦言意又成彼地法必有心故又婆沙一百三十七云。問世尊。何故</w:t>
      </w:r>
    </w:p>
    <w:p>
      <w:pPr>
        <w:pStyle w:val="SHTKTranslationText"/>
      </w:pPr>
      <w:r>
        <w:t>논에서 말한다. “다시 두 처가 있어 … 사온을 성품으로 하기 때문이다.” 셋째, 두 처를 포섭한다. 무상유정에서는, 성처를 항상 성취하므로 소리가 있을 수 있다. 그러므로 십처를 성취한다. 그러므로 《발지론》에서 말한다. “누가 신처를 성취하는가?” 욕계와, 색계의 유정이다. 신처와 같이 색처·성처·촉처도 또한 그러하다. 그러므로 이 성처를 항상 성취함을 알 수 있다. 무상 이숙과를 바로 받을 때에는 비록 마음이 없지만, 처음 태어날 때와 장차 죽을 때에는 반드시 마음이 있다. 그러므로 또한 의처라고 말한다. 또 그 지(地)의 법을 성취하려면 반드시 마음이 있기 때문이다. 또 《바사》 제137에서 말한다. “묻는다. 세존께서는, 어찌하여,</w:t>
      </w:r>
    </w:p>
    <w:p>
      <w:pPr>
        <w:pStyle w:val="SHTKSourceText"/>
      </w:pPr>
      <w:r>
        <w:t>[10]於無想天[11]及有頂天。</w:t>
      </w:r>
    </w:p>
    <w:p>
      <w:pPr>
        <w:pStyle w:val="SHTKTranslationText"/>
      </w:pPr>
      <w:r>
        <w:t>무상천과 유정천에 대하여,</w:t>
      </w:r>
    </w:p>
    <w:p>
      <w:pPr>
        <w:pStyle w:val="SHTKNoteSummary"/>
      </w:pPr>
      <w:r>
        <w:t>교감 요약 | [CBETA 교감] 甲·乙본에는 於 없음</w:t>
      </w:r>
    </w:p>
    <w:p>
      <w:pPr>
        <w:pStyle w:val="SHTKNoteDetail"/>
      </w:pPr>
      <w:r>
        <w:t>• 원교감 원문 | 〔於〕－【甲】【乙】</w:t>
      </w:r>
    </w:p>
    <w:p>
      <w:pPr>
        <w:pStyle w:val="SHTKNoteDetail"/>
      </w:pPr>
      <w:r>
        <w:t>• 교감 번호 | 0493010</w:t>
      </w:r>
    </w:p>
    <w:p>
      <w:pPr>
        <w:pStyle w:val="SHTKNoteDetail"/>
      </w:pPr>
      <w:r>
        <w:t>• 저본 독법 | 於 → ‘…에’</w:t>
      </w:r>
    </w:p>
    <w:p>
      <w:pPr>
        <w:pStyle w:val="SHTKNoteDetail"/>
      </w:pPr>
      <w:r>
        <w:t>• 이문 독법 | ∅ → ‘해당 성분 없음(탈락)’</w:t>
      </w:r>
    </w:p>
    <w:p>
      <w:pPr>
        <w:pStyle w:val="SHTKNoteDetail"/>
      </w:pPr>
      <w:r>
        <w:t>• 저본 기준 번역 | “무상천과 유정천에 대하여,”</w:t>
      </w:r>
    </w:p>
    <w:p>
      <w:pPr>
        <w:pStyle w:val="SHTKNoteDetail"/>
      </w:pPr>
      <w:r>
        <w:t>• 교감 해설 | 저본은 於을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0493010.</w:t>
      </w:r>
    </w:p>
    <w:p>
      <w:pPr>
        <w:pStyle w:val="SHTKNoteSummary"/>
      </w:pPr>
      <w:r>
        <w:t>교감 요약 | [CBETA 교감] 甲·乙본에는 及 없음</w:t>
      </w:r>
    </w:p>
    <w:p>
      <w:pPr>
        <w:pStyle w:val="SHTKNoteDetail"/>
      </w:pPr>
      <w:r>
        <w:t>• 원교감 원문 | 〔及〕－【甲】【乙】</w:t>
      </w:r>
    </w:p>
    <w:p>
      <w:pPr>
        <w:pStyle w:val="SHTKNoteDetail"/>
      </w:pPr>
      <w:r>
        <w:t>• 교감 번호 | 0493011</w:t>
      </w:r>
    </w:p>
    <w:p>
      <w:pPr>
        <w:pStyle w:val="SHTKNoteDetail"/>
      </w:pPr>
      <w:r>
        <w:t>• 저본 독법 | 及 → ‘및/…와’</w:t>
      </w:r>
    </w:p>
    <w:p>
      <w:pPr>
        <w:pStyle w:val="SHTKNoteDetail"/>
      </w:pPr>
      <w:r>
        <w:t>• 이문 독법 | ∅ → ‘해당 성분 없음(탈락)’</w:t>
      </w:r>
    </w:p>
    <w:p>
      <w:pPr>
        <w:pStyle w:val="SHTKNoteDetail"/>
      </w:pPr>
      <w:r>
        <w:t>• 저본 기준 번역 | “무상천과 유정천에 대하여,”</w:t>
      </w:r>
    </w:p>
    <w:p>
      <w:pPr>
        <w:pStyle w:val="SHTKNoteDetail"/>
      </w:pPr>
      <w:r>
        <w:t>• 교감 해설 | 저본은 及을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0493011.</w:t>
      </w:r>
    </w:p>
    <w:p>
      <w:pPr>
        <w:pStyle w:val="SHTKSourceText"/>
      </w:pPr>
      <w:r>
        <w:t>多說為處。答有諸外道。執此二處以為解脫。佛為遮彼說為生處。</w:t>
      </w:r>
    </w:p>
    <w:p>
      <w:pPr>
        <w:pStyle w:val="SHTKTranslationText"/>
      </w:pPr>
      <w:r>
        <w:t>많이 ‘처’라고 설하셨는가? 답한다. 여러 외도가 있어, 이 두 곳을 집착하여 해탈이라고 삼는다. 부처님께서 그들을 막기 위하여 생처라고 설하신 것이다.”</w:t>
      </w:r>
    </w:p>
    <w:p>
      <w:pPr>
        <w:pStyle w:val="SHTKSourceText"/>
      </w:pPr>
      <w:r>
        <w:t>廣[12]彼如釋。</w:t>
      </w:r>
    </w:p>
    <w:p>
      <w:pPr>
        <w:pStyle w:val="SHTKTranslationText"/>
      </w:pPr>
      <w:r>
        <w:t>자세한 것은 그곳의 해석과 같다.</w:t>
      </w:r>
    </w:p>
    <w:p>
      <w:pPr>
        <w:pStyle w:val="SHTKNoteSummary"/>
      </w:pPr>
      <w:r>
        <w:t>교감 요약 | [CBETA 교감] 저본 彼如 → 甲·乙본 如彼</w:t>
      </w:r>
    </w:p>
    <w:p>
      <w:pPr>
        <w:pStyle w:val="SHTKNoteDetail"/>
      </w:pPr>
      <w:r>
        <w:t>• 원교감 원문 | 彼如＝如彼【甲】【乙】</w:t>
      </w:r>
    </w:p>
    <w:p>
      <w:pPr>
        <w:pStyle w:val="SHTKNoteDetail"/>
      </w:pPr>
      <w:r>
        <w:t>• 교감 번호 | 0493012</w:t>
      </w:r>
    </w:p>
    <w:p>
      <w:pPr>
        <w:pStyle w:val="SHTKNoteDetail"/>
      </w:pPr>
      <w:r>
        <w:t>• 저본 독법 | 彼如 → ‘저것/그 / …와 같다’</w:t>
      </w:r>
    </w:p>
    <w:p>
      <w:pPr>
        <w:pStyle w:val="SHTKNoteDetail"/>
      </w:pPr>
      <w:r>
        <w:t>• 이문 독법 | 如彼 → ‘…와 같다 / 저것/그’</w:t>
      </w:r>
    </w:p>
    <w:p>
      <w:pPr>
        <w:pStyle w:val="SHTKNoteDetail"/>
      </w:pPr>
      <w:r>
        <w:t>• 저본 기준 번역 | “자세한 것은 그곳의 해석과 같다.”</w:t>
      </w:r>
    </w:p>
    <w:p>
      <w:pPr>
        <w:pStyle w:val="SHTKNoteDetail"/>
      </w:pPr>
      <w:r>
        <w:t>• 교감 해설 | 저본은 彼如을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0493012.</w:t>
      </w:r>
    </w:p>
    <w:p>
      <w:pPr>
        <w:pStyle w:val="SHTKPositionMarker"/>
      </w:pPr>
      <w:bookmarkStart w:id="328" w:name="loc_0493c21"/>
      <w:bookmarkEnd w:id="328"/>
      <w:r>
        <w:t>[0493c21]</w:t>
      </w:r>
    </w:p>
    <w:p>
      <w:pPr>
        <w:pStyle w:val="SHTKSourceText"/>
      </w:pPr>
      <w:r>
        <w:t>論又多界經至十八界攝。</w:t>
      </w:r>
    </w:p>
    <w:p>
      <w:pPr>
        <w:pStyle w:val="SHTKTranslationText"/>
      </w:pPr>
      <w:r>
        <w:t>논에서 말한다. “또 《다계경》에서 … 십팔계에 포섭된다.”</w:t>
      </w:r>
    </w:p>
    <w:p>
      <w:pPr>
        <w:pStyle w:val="SHTKSourceText"/>
      </w:pPr>
      <w:r>
        <w:t>第[13]三攝異名界。</w:t>
      </w:r>
    </w:p>
    <w:p>
      <w:pPr>
        <w:pStyle w:val="SHTKTranslationText"/>
      </w:pPr>
      <w:r>
        <w:t>셋째, 다른 이름의 계를 포섭한다.</w:t>
      </w:r>
    </w:p>
    <w:p>
      <w:pPr>
        <w:pStyle w:val="SHTKNoteSummary"/>
      </w:pPr>
      <w:r>
        <w:t>교감 요약 | [CBETA 교감] 저본 三 → 乙본 四</w:t>
      </w:r>
    </w:p>
    <w:p>
      <w:pPr>
        <w:pStyle w:val="SHTKNoteDetail"/>
      </w:pPr>
      <w:r>
        <w:t>• 원교감 원문 | 三＝四【乙】</w:t>
      </w:r>
    </w:p>
    <w:p>
      <w:pPr>
        <w:pStyle w:val="SHTKNoteDetail"/>
      </w:pPr>
      <w:r>
        <w:t>• 교감 번호 | 0493013</w:t>
      </w:r>
    </w:p>
    <w:p>
      <w:pPr>
        <w:pStyle w:val="SHTKNoteDetail"/>
      </w:pPr>
      <w:r>
        <w:t>• 저본 독법 | 三 → ‘셋’</w:t>
      </w:r>
    </w:p>
    <w:p>
      <w:pPr>
        <w:pStyle w:val="SHTKNoteDetail"/>
      </w:pPr>
      <w:r>
        <w:t>• 이문 독법 | 四 → ‘넷/넷째’</w:t>
      </w:r>
    </w:p>
    <w:p>
      <w:pPr>
        <w:pStyle w:val="SHTKNoteDetail"/>
      </w:pPr>
      <w:r>
        <w:t>• 저본 기준 번역 | “셋째, 다른 이름의 계를 포섭한다.”</w:t>
      </w:r>
    </w:p>
    <w:p>
      <w:pPr>
        <w:pStyle w:val="SHTKNoteDetail"/>
      </w:pPr>
      <w:r>
        <w:t>• 교감 해설 | 저본은 三을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0493013.</w:t>
      </w:r>
    </w:p>
    <w:p>
      <w:pPr>
        <w:pStyle w:val="SHTKSourceText"/>
      </w:pPr>
      <w:r>
        <w:t>多界經明六十二界。謂三種六．六種三．一種四．兩種二。更加十八界故。成六十二。隨其所應十八界攝。出體相攝如次別明。</w:t>
      </w:r>
    </w:p>
    <w:p>
      <w:pPr>
        <w:pStyle w:val="SHTKTranslationText"/>
      </w:pPr>
      <w:r>
        <w:t>《다계경》에서는 육십이계를 밝힌다. 곧 세 종류의 여섯, 여섯 종류의 셋, 한 종류의 넷, 두 종류의 둘이다. 여기에 다시 십팔계를 더하므로, 육십이가 된다. 그에 알맞게 십팔계에 포섭된다. 체를 내고 서로 포섭되는 관계를 차례대로 따로 밝힌다.</w:t>
      </w:r>
    </w:p>
    <w:p>
      <w:pPr>
        <w:pStyle w:val="SHTKPositionMarker"/>
      </w:pPr>
      <w:bookmarkStart w:id="329" w:name="loc_0493c26"/>
      <w:bookmarkEnd w:id="329"/>
      <w:r>
        <w:t>[0493c26]</w:t>
      </w:r>
    </w:p>
    <w:p>
      <w:pPr>
        <w:pStyle w:val="SHTKSourceText"/>
      </w:pPr>
      <w:r>
        <w:t>論。且彼經中所說六界已下第四。一頌明六界也。</w:t>
      </w:r>
    </w:p>
    <w:p>
      <w:pPr>
        <w:pStyle w:val="SHTKTranslationText"/>
      </w:pPr>
      <w:r>
        <w:t>논에서 말한다. “우선 그 경 가운데 설한 육계는 ….” 이 아래는 넷째이다. 한 송으로 육계를 밝힌다.</w:t>
      </w:r>
    </w:p>
    <w:p>
      <w:pPr>
        <w:pStyle w:val="SHTKSourceText"/>
      </w:pPr>
      <w:r>
        <w:t>頌前問[14]答。</w:t>
      </w:r>
    </w:p>
    <w:p>
      <w:pPr>
        <w:pStyle w:val="SHTKTranslationText"/>
      </w:pPr>
      <w:r>
        <w:t>송 앞에 문답이 있다.</w:t>
      </w:r>
    </w:p>
    <w:p>
      <w:pPr>
        <w:pStyle w:val="SHTKNoteSummary"/>
      </w:pPr>
      <w:r>
        <w:t>교감 요약 | [CBETA 교감] 저본 答 → 乙본 答也</w:t>
      </w:r>
    </w:p>
    <w:p>
      <w:pPr>
        <w:pStyle w:val="SHTKNoteDetail"/>
      </w:pPr>
      <w:r>
        <w:t>• 원교감 원문 | 答＝答也【乙】</w:t>
      </w:r>
    </w:p>
    <w:p>
      <w:pPr>
        <w:pStyle w:val="SHTKNoteDetail"/>
      </w:pPr>
      <w:r>
        <w:t>• 교감 번호 | 0493014</w:t>
      </w:r>
    </w:p>
    <w:p>
      <w:pPr>
        <w:pStyle w:val="SHTKNoteDetail"/>
      </w:pPr>
      <w:r>
        <w:t>• 저본 독법 | 答 → ‘답하다’</w:t>
      </w:r>
    </w:p>
    <w:p>
      <w:pPr>
        <w:pStyle w:val="SHTKNoteDetail"/>
      </w:pPr>
      <w:r>
        <w:t>• 이문 독법 | 答也</w:t>
      </w:r>
    </w:p>
    <w:p>
      <w:pPr>
        <w:pStyle w:val="SHTKNoteDetail"/>
      </w:pPr>
      <w:r>
        <w:t>• 저본 기준 번역 | “송 앞에 문답이 있다.”</w:t>
      </w:r>
    </w:p>
    <w:p>
      <w:pPr>
        <w:pStyle w:val="SHTKNoteDetail"/>
      </w:pPr>
      <w:r>
        <w:t>• 교감 해설 | 저본은 答을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0493014.</w:t>
      </w:r>
    </w:p>
    <w:p>
      <w:pPr>
        <w:pStyle w:val="SHTKSourceText"/>
      </w:pPr>
      <w:r>
        <w:t>如文可解。此下第四別明。如文可知。</w:t>
      </w:r>
    </w:p>
    <w:p>
      <w:pPr>
        <w:pStyle w:val="SHTKTranslationText"/>
      </w:pPr>
      <w:r>
        <w:t>글과 같이 이해할 수 있다. 이 아래는 넷째로 따로 밝힌다. 글과 같이 알 수 있다.</w:t>
      </w:r>
    </w:p>
    <w:p>
      <w:pPr>
        <w:pStyle w:val="SHTKPositionMarker"/>
      </w:pPr>
      <w:bookmarkStart w:id="330" w:name="loc_0493c28"/>
      <w:bookmarkEnd w:id="330"/>
      <w:r>
        <w:t>[0493c28]</w:t>
      </w:r>
    </w:p>
    <w:p>
      <w:pPr>
        <w:pStyle w:val="SHTKSourceText"/>
      </w:pPr>
      <w:r>
        <w:t>論曰至名為空界。出空界體。</w:t>
      </w:r>
    </w:p>
    <w:p>
      <w:pPr>
        <w:pStyle w:val="SHTKTranslationText"/>
      </w:pPr>
      <w:r>
        <w:t>논에서 말한다. “… 공계라고 이름함에 이른다.” 공계의 체를 제시한다.</w:t>
      </w:r>
    </w:p>
    <w:p>
      <w:pPr>
        <w:pStyle w:val="SHTKPositionMarker"/>
      </w:pPr>
      <w:bookmarkStart w:id="331" w:name="loc_0493c29"/>
      <w:bookmarkEnd w:id="331"/>
      <w:r>
        <w:t>[0493c29]</w:t>
      </w:r>
    </w:p>
    <w:p>
      <w:pPr>
        <w:pStyle w:val="SHTKSourceText"/>
      </w:pPr>
      <w:r>
        <w:t>論。如是竅隙云何應知問也。</w:t>
      </w:r>
    </w:p>
    <w:p>
      <w:pPr>
        <w:pStyle w:val="SHTKTranslationText"/>
      </w:pPr>
      <w:r>
        <w:t>논에서 말한다. “이와 같은 구멍과 틈을 어떻게 알아야 하는가?” 이는 질문이다.</w:t>
      </w:r>
    </w:p>
    <w:p>
      <w:pPr>
        <w:pStyle w:val="SHTKPositionMarker"/>
      </w:pPr>
      <w:bookmarkStart w:id="332" w:name="loc_0494a01"/>
      <w:bookmarkEnd w:id="332"/>
      <w:r>
        <w:t>[0494a01]</w:t>
      </w:r>
    </w:p>
    <w:p>
      <w:pPr>
        <w:pStyle w:val="SHTKSourceText"/>
      </w:pPr>
      <w:r>
        <w:t>論。傳說竅隙至明闇為體以有部宗答也。</w:t>
      </w:r>
    </w:p>
    <w:p>
      <w:pPr>
        <w:pStyle w:val="SHTKTranslationText"/>
      </w:pPr>
      <w:r>
        <w:t>논에서 말한다. “전해 말하기를, 구멍과 틈은 … 밝음과 어둠을 체로 삼는다.” 이는 유부의 종의로 답한 것이다.</w:t>
      </w:r>
    </w:p>
    <w:p>
      <w:pPr>
        <w:pStyle w:val="SHTKPositionMarker"/>
      </w:pPr>
      <w:bookmarkStart w:id="333" w:name="loc_0494a02"/>
      <w:bookmarkEnd w:id="333"/>
      <w:r>
        <w:t>[0494a02]</w:t>
      </w:r>
    </w:p>
    <w:p>
      <w:pPr>
        <w:pStyle w:val="SHTKSourceText"/>
      </w:pPr>
      <w:r>
        <w:t>不信空界實有故言傳說正理論云。所言傳說。</w:t>
      </w:r>
    </w:p>
    <w:p>
      <w:pPr>
        <w:pStyle w:val="SHTKTranslationText"/>
      </w:pPr>
      <w:r>
        <w:t>공계가 실유임을 믿지 않으므로 ‘전해 말한다’고 한 것이다. 《정리론》에서 말한다. “‘전해 말한다’고 한 것은,</w:t>
      </w:r>
    </w:p>
    <w:p>
      <w:pPr>
        <w:pStyle w:val="SHTKSourceText"/>
      </w:pPr>
      <w:r>
        <w:t>表不信[1]敬。</w:t>
      </w:r>
    </w:p>
    <w:p>
      <w:pPr>
        <w:pStyle w:val="SHTKTranslationText"/>
      </w:pPr>
      <w:r>
        <w:t>믿고 공경하지 않음을 나타낸다.</w:t>
      </w:r>
    </w:p>
    <w:p>
      <w:pPr>
        <w:pStyle w:val="SHTKNoteSummary"/>
      </w:pPr>
      <w:r>
        <w:t>교감 요약 | [CBETA 교감] 저본 敬 → 甲·乙본 承</w:t>
      </w:r>
    </w:p>
    <w:p>
      <w:pPr>
        <w:pStyle w:val="SHTKNoteDetail"/>
      </w:pPr>
      <w:r>
        <w:t>• 원교감 원문 | 敬＝承【甲】【乙】</w:t>
      </w:r>
    </w:p>
    <w:p>
      <w:pPr>
        <w:pStyle w:val="SHTKNoteDetail"/>
      </w:pPr>
      <w:r>
        <w:t>• 교감 번호 | 0494001</w:t>
      </w:r>
    </w:p>
    <w:p>
      <w:pPr>
        <w:pStyle w:val="SHTKNoteDetail"/>
      </w:pPr>
      <w:r>
        <w:t>• 저본 독법 | 敬</w:t>
      </w:r>
    </w:p>
    <w:p>
      <w:pPr>
        <w:pStyle w:val="SHTKNoteDetail"/>
      </w:pPr>
      <w:r>
        <w:t>• 이문 독법 | 承</w:t>
      </w:r>
    </w:p>
    <w:p>
      <w:pPr>
        <w:pStyle w:val="SHTKNoteDetail"/>
      </w:pPr>
      <w:r>
        <w:t>• 저본 기준 번역 | “믿고 공경하지 않음을 나타낸다.”</w:t>
      </w:r>
    </w:p>
    <w:p>
      <w:pPr>
        <w:pStyle w:val="SHTKNoteDetail"/>
      </w:pPr>
      <w:r>
        <w:t>• 교감 해설 | 저본은 敬을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0494001.</w:t>
      </w:r>
    </w:p>
    <w:p>
      <w:pPr>
        <w:pStyle w:val="SHTKSourceText"/>
      </w:pPr>
      <w:r>
        <w:t>彼說意言何有此理。故彼上座。及餘一切譬喻部師。咸作是說。虛空界者不離虛空。然彼虛空體非實有。故虛空界體亦非實此有虛言而無實義。虛空實有後當廣明今因空界。且略成立離虛空界實有虛空。故世尊言。虛空無色．無見．無對。當何所依。然藉光明虛空顯了此經意說虛空無為。雖無所依而有所作。謂能容受一切光明。以果顯因有實體相。虛空無者應無光明。既有光明眼識所取是色差別。故有虛空以能容受光明等故。實有虛空理極成立。由此所說契經文句。顯二。</w:t>
      </w:r>
    </w:p>
    <w:p>
      <w:pPr>
        <w:pStyle w:val="SHTKTranslationText"/>
      </w:pPr>
      <w:r>
        <w:t>저 설의 뜻은 ‘어찌 이러한 이치가 있겠는가’라고 말하는 것이다. 그러므로 저 상좌와, 그 밖의 모든 비유부 논사들은, 모두 다음과 같이 말한다. ‘허공계는 허공을 떠나지 않는다. 그러나 저 허공의 체는 실유가 아니다. 그러므로 허공계의 체도 또한 실유가 아니다.’ 이는 허공이라는 말은 있으나 실질적인 뜻은 없다는 것이다. 허공이 실유라는 것은 뒤에서 마땅히 자세히 밝힐 것이다. 지금은 공계를 인하여, 우선 간략히 허공계를 떠난 별도의 실유인 허공을 성립시킨다. 그러므로 세존께서 말씀하셨다. “허공은 색이 없고, 보이지 않으며, 대애가 없다. 마땅히 어디에 의지하겠는가? 그러나 광명에 의지하여 허공이 드러난다.” 이 경의 뜻은 무위인 허공을 설한 것이다. 비록 의지하는 바는 없으나 작용하는 바는 있다. 곧 모든 광명을 용납할 수 있다는 것이다. 결과로써 원인을 드러내니 실체의 상이 있다. 허공이 없다면 마땅히 광명도 없어야 한다. 이미 광명이 있어 안식이 취하는 바가 되니 이는 색의 차별이다. 그러므로 허공이 있으니, 광명 등을 용납할 수 있기 때문이다. 실유인 허공의 이치는 지극히 성립한다. 이로 말미암아 설한 계경의 문구는, 둘을 드러내며,</w:t>
      </w:r>
    </w:p>
    <w:p>
      <w:pPr>
        <w:pStyle w:val="SHTKSourceText"/>
      </w:pPr>
      <w:r>
        <w:t>分明各別實有又於色界得離染時。亦說斷此虛空界故。如世尊說。離色染時。心於五界解脫離染唯除識界。不應說斷虛空無為。諸漏於中曾未轉故(已上論文)然空界色。理實通其光．影．明．闇。光與明類。闇與影類。於二類中各舉其一。義亦兼餘。故正理云。傳說。竅隙。即是光．闇。謂窓牗等光．闇竅隙。</w:t>
      </w:r>
    </w:p>
    <w:p>
      <w:pPr>
        <w:pStyle w:val="SHTKTranslationText"/>
      </w:pPr>
      <w:r>
        <w:t>분명히 각각 따로 실유임을 밝힌다. 또 색계의 염을 여읠 때, 또한 이 허공계를 끊는다고 설한다. 세존께서 말씀하신 것과 같다. “색의 염을 여읠 때, 마음은 오계에서 해탈하여 염을 여의되 오직 식계만은 제외한다.” 무위인 허공을 끊는다고 말해서는 안 된다. 모든 누가 그 가운데서 일찍이 전전한 적이 없기 때문이다.” 이상은 논문의 글이다. 그러나 공계의 색은, 이치상 실제로 광·영·명·암에 모두 통한다. 광은 명과 같은 부류이고, 암은 영과 같은 부류이다. 두 부류 가운데 각각 하나만 든 것이지만, 뜻으로는 또한 나머지도 겸한다. 그러므로 《정리론》에서 말한다. “전해 말한다. 구멍과 틈은, 곧 광과 암이다. 곧 창문 등의 광·암의 구멍과 틈이다.”</w:t>
      </w:r>
    </w:p>
    <w:p>
      <w:pPr>
        <w:pStyle w:val="SHTKPositionMarker"/>
      </w:pPr>
      <w:bookmarkStart w:id="334" w:name="loc_0494a22"/>
      <w:bookmarkEnd w:id="334"/>
      <w:r>
        <w:t>[0494a22]</w:t>
      </w:r>
    </w:p>
    <w:p>
      <w:pPr>
        <w:pStyle w:val="SHTKSourceText"/>
      </w:pPr>
      <w:r>
        <w:t>論。應知此體不離晝夜者。晝以明為體。夜以闇為體。此空界色以明．闇為體。晝．夜為位。</w:t>
      </w:r>
    </w:p>
    <w:p>
      <w:pPr>
        <w:pStyle w:val="SHTKTranslationText"/>
      </w:pPr>
      <w:r>
        <w:t>논에서 말한다. “마땅히 이 체는 낮과 밤을 떠나지 않음을 알아야 한다.” 낮은 밝음을 체로 삼고, 밤은 어둠을 체로 삼는다. 이 공계색은 밝음과 어둠을 체로 삼고, 낮과 밤을 그 위치로 삼는다.</w:t>
      </w:r>
    </w:p>
    <w:p>
      <w:pPr>
        <w:pStyle w:val="SHTKPositionMarker"/>
      </w:pPr>
      <w:bookmarkStart w:id="335" w:name="loc_0494a24"/>
      <w:bookmarkEnd w:id="335"/>
      <w:r>
        <w:t>[0494a24]</w:t>
      </w:r>
    </w:p>
    <w:p>
      <w:pPr>
        <w:pStyle w:val="SHTKSourceText"/>
      </w:pPr>
      <w:r>
        <w:t>論。即此說名隣阿伽色。述本論空界色異名也。</w:t>
      </w:r>
    </w:p>
    <w:p>
      <w:pPr>
        <w:pStyle w:val="SHTKTranslationText"/>
      </w:pPr>
      <w:r>
        <w:t>논에서 말한다. “곧 이것을 인아가색(隣阿伽色)이라고 이름한다.” 본론에서 공계색의 다른 이름을 서술한 것이다.</w:t>
      </w:r>
    </w:p>
    <w:p>
      <w:pPr>
        <w:pStyle w:val="SHTKPositionMarker"/>
      </w:pPr>
      <w:bookmarkStart w:id="336" w:name="loc_0494a26"/>
      <w:bookmarkEnd w:id="336"/>
      <w:r>
        <w:t>[0494a26]</w:t>
      </w:r>
    </w:p>
    <w:p>
      <w:pPr>
        <w:pStyle w:val="SHTKSourceText"/>
      </w:pPr>
      <w:r>
        <w:t>論。傳說阿伽至隣阿伽色。述婆沙異釋。此第一云。阿伽是極礙也。</w:t>
      </w:r>
    </w:p>
    <w:p>
      <w:pPr>
        <w:pStyle w:val="SHTKTranslationText"/>
      </w:pPr>
      <w:r>
        <w:t>논에서 말한다. “전해 말하기를 아가는 … 인아가색이라고 한다.” 《바사》의 다른 해석을 서술한 것이다. 이 첫째 설에서는, 아가를 ‘지극히 막힘’이라고 한다.</w:t>
      </w:r>
    </w:p>
    <w:p>
      <w:pPr>
        <w:pStyle w:val="SHTKPositionMarker"/>
      </w:pPr>
      <w:bookmarkStart w:id="337" w:name="loc_0494a27"/>
      <w:bookmarkEnd w:id="337"/>
      <w:r>
        <w:t>[0494a27]</w:t>
      </w:r>
    </w:p>
    <w:p>
      <w:pPr>
        <w:pStyle w:val="SHTKSourceText"/>
      </w:pPr>
      <w:r>
        <w:t>論。有說阿伽至隣阿伽色。第二釋也。此阿伽名為無礙。梵語阿伽通其二義。各據一釋。</w:t>
      </w:r>
    </w:p>
    <w:p>
      <w:pPr>
        <w:pStyle w:val="SHTKTranslationText"/>
      </w:pPr>
      <w:r>
        <w:t>논에서 말한다. “어떤 이는 아가는 … 인아가색이라고 말한다.” 둘째 해석이다. 이 설에서 아가라는 말은 무애를 뜻한다. 범어 ‘아가’에는 이 두 뜻이 모두 통한다. 각각 한 뜻에 의거해 해석한 것이다.</w:t>
      </w:r>
    </w:p>
    <w:p>
      <w:pPr>
        <w:pStyle w:val="SHTKPositionMarker"/>
      </w:pPr>
      <w:bookmarkStart w:id="338" w:name="loc_0494a29"/>
      <w:bookmarkEnd w:id="338"/>
      <w:r>
        <w:t>[0494a29]</w:t>
      </w:r>
    </w:p>
    <w:p>
      <w:pPr>
        <w:pStyle w:val="SHTKSourceText"/>
      </w:pPr>
      <w:r>
        <w:t>論。諸有漏識名為識界。前出空界體。此出識界體。唯取有漏不取無漏。</w:t>
      </w:r>
    </w:p>
    <w:p>
      <w:pPr>
        <w:pStyle w:val="SHTKTranslationText"/>
      </w:pPr>
      <w:r>
        <w:t>논에서 말한다. “모든 유루식을 식계라고 이름한다.” 앞에서는 공계의 체를 제시했고, 여기서는 식계의 체를 제시한다. 오직 유루만 취하고 무루는 취하지 않는다.</w:t>
      </w:r>
    </w:p>
    <w:p>
      <w:pPr>
        <w:pStyle w:val="SHTKPositionMarker"/>
      </w:pPr>
      <w:bookmarkStart w:id="339" w:name="loc_0494b02"/>
      <w:bookmarkEnd w:id="339"/>
      <w:r>
        <w:t>[0494b02]</w:t>
      </w:r>
    </w:p>
    <w:p>
      <w:pPr>
        <w:pStyle w:val="SHTKSourceText"/>
      </w:pPr>
      <w:r>
        <w:t>論。云何不說至為識界耶。問也。</w:t>
      </w:r>
    </w:p>
    <w:p>
      <w:pPr>
        <w:pStyle w:val="SHTKTranslationText"/>
      </w:pPr>
      <w:r>
        <w:t>논에서 말한다. “어찌하여 … 식계라고 하지 않는가?” 질문이다.</w:t>
      </w:r>
    </w:p>
    <w:p>
      <w:pPr>
        <w:pStyle w:val="SHTKPositionMarker"/>
      </w:pPr>
      <w:bookmarkStart w:id="340" w:name="loc_0494b03"/>
      <w:bookmarkEnd w:id="340"/>
      <w:r>
        <w:t>[0494b03]</w:t>
      </w:r>
    </w:p>
    <w:p>
      <w:pPr>
        <w:pStyle w:val="SHTKSourceText"/>
      </w:pPr>
      <w:r>
        <w:t>論。由許六界至則不如是答也由許六界。是諸有情生所依故。又恒持生。諸無漏法則不如是故正理云。由無漏法。於有情生。斷．害．壞等差別轉故非生所依。如是六界。於有情生。生．養．長因差別轉故是生所依。生因謂識界續生種故。養因謂大種生依止故。長因謂空界容受生故。尊者世友。作如是言。界是施設有情因故。非無漏法。如契經說。六界為緣入母胎故。</w:t>
      </w:r>
    </w:p>
    <w:p>
      <w:pPr>
        <w:pStyle w:val="SHTKTranslationText"/>
      </w:pPr>
      <w:r>
        <w:t>논에서 말한다. “육계를 인정하는 까닭은 … 곧 이와 같지 않기 때문이다.” 이는 답이다. 육계를 인정하는 것은, 모든 유정의 생이 의지하는 바가 되기 때문이다. 또 항상 생을 유지한다. 모든 무루법은 곧 이와 같지 않다. 그러므로 《정리론》에서 말한다. “무루법은, 유정의 생에 대하여, 끊고·해치고·무너뜨리는 등의 차별로 전전하므로 생이 의지하는 바가 아니다. 이와 같은 육계는, 유정의 생에 대하여, 낳고·기르고·자라게 하는 원인의 차별로 전전하므로 생이 의지하는 바이다. 생인의 뜻은 식계가 상속을 낳는 종자가 되기 때문이다. 양인의 뜻은 대종이 생의 의지처가 되기 때문이다. 장인의 뜻은 공계가 생을 용납하기 때문이다.” 존자 세우는, 다음과 같이 말한다. “계는 유정을 시설하는 원인이기 때문이다. 무루법은 그렇지 않다. 계경에서 말한 것과 같다. ‘육계를 연으로 하여 모태에 들어간다.’”</w:t>
      </w:r>
    </w:p>
    <w:p>
      <w:pPr>
        <w:pStyle w:val="SHTKPositionMarker"/>
      </w:pPr>
      <w:bookmarkStart w:id="341" w:name="loc_0494b12"/>
      <w:bookmarkEnd w:id="341"/>
      <w:r>
        <w:t>[0494b12]</w:t>
      </w:r>
    </w:p>
    <w:p>
      <w:pPr>
        <w:pStyle w:val="SHTKSourceText"/>
      </w:pPr>
      <w:r>
        <w:t>又婆沙七十五云。若法能長養諸有。攝益諸有。任持諸有者。立六界中。無漏意識。能損減諸有散壞諸有破滅諸有。是故不立在六界中廣如彼釋問三無心位闕六識界。</w:t>
      </w:r>
    </w:p>
    <w:p>
      <w:pPr>
        <w:pStyle w:val="SHTKTranslationText"/>
      </w:pPr>
      <w:r>
        <w:t>또 《바사》 제75에서 말한다. “만약 어떤 법이 여러 유를 자라게 하고, 여러 유를 섭익하며, 여러 유를 유지한다면, 육계 가운데 세운다. 무루의 의식은, 여러 유를 손감하고 흩어 무너뜨리며 파멸하므로, 육계 가운데 세우지 않는다.” 자세한 것은 그곳의 해석과 같다. 묻는다. “세 무심위에서는 육식계가 결여되고,</w:t>
      </w:r>
    </w:p>
    <w:p>
      <w:pPr>
        <w:pStyle w:val="SHTKSourceText"/>
      </w:pPr>
      <w:r>
        <w:t>四無色中[2]後闕前五。</w:t>
      </w:r>
    </w:p>
    <w:p>
      <w:pPr>
        <w:pStyle w:val="SHTKTranslationText"/>
      </w:pPr>
      <w:r>
        <w:t>네 무색 가운데 뒤의 것은 앞의 다섯이 결여되는데,</w:t>
      </w:r>
    </w:p>
    <w:p>
      <w:pPr>
        <w:pStyle w:val="SHTKNoteSummary"/>
      </w:pPr>
      <w:r>
        <w:t>교감 요약 | [CBETA 교감] 저본 後 → 乙본 復</w:t>
      </w:r>
    </w:p>
    <w:p>
      <w:pPr>
        <w:pStyle w:val="SHTKNoteDetail"/>
      </w:pPr>
      <w:r>
        <w:t>• 원교감 원문 | 後＝復【乙】</w:t>
      </w:r>
    </w:p>
    <w:p>
      <w:pPr>
        <w:pStyle w:val="SHTKNoteDetail"/>
      </w:pPr>
      <w:r>
        <w:t>• 교감 번호 | 0494002</w:t>
      </w:r>
    </w:p>
    <w:p>
      <w:pPr>
        <w:pStyle w:val="SHTKNoteDetail"/>
      </w:pPr>
      <w:r>
        <w:t>• 저본 독법 | 後 → ‘뒤/그 뒤’</w:t>
      </w:r>
    </w:p>
    <w:p>
      <w:pPr>
        <w:pStyle w:val="SHTKNoteDetail"/>
      </w:pPr>
      <w:r>
        <w:t>• 이문 독법 | 復 → ‘다시/또’</w:t>
      </w:r>
    </w:p>
    <w:p>
      <w:pPr>
        <w:pStyle w:val="SHTKNoteDetail"/>
      </w:pPr>
      <w:r>
        <w:t>• 저본 기준 번역 | “네 무색 가운데 뒤의 것은 앞의 다섯이 결여되는데,”</w:t>
      </w:r>
    </w:p>
    <w:p>
      <w:pPr>
        <w:pStyle w:val="SHTKNoteDetail"/>
      </w:pPr>
      <w:r>
        <w:t>• 교감 해설 | 저본은 後을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0494002.</w:t>
      </w:r>
    </w:p>
    <w:p>
      <w:pPr>
        <w:pStyle w:val="SHTKSourceText"/>
      </w:pPr>
      <w:r>
        <w:t>如何得說識等六界恒持生[3]也。</w:t>
      </w:r>
    </w:p>
    <w:p>
      <w:pPr>
        <w:pStyle w:val="SHTKTranslationText"/>
      </w:pPr>
      <w:r>
        <w:t>어떻게 식 등의 육계가 항상 생을 유지한다고 말할 수 있는가?”</w:t>
      </w:r>
    </w:p>
    <w:p>
      <w:pPr>
        <w:pStyle w:val="SHTKNoteSummary"/>
      </w:pPr>
      <w:r>
        <w:t>교감 요약 | [CBETA 교감] 저본 也 → 乙본 耶</w:t>
      </w:r>
    </w:p>
    <w:p>
      <w:pPr>
        <w:pStyle w:val="SHTKNoteDetail"/>
      </w:pPr>
      <w:r>
        <w:t>• 원교감 원문 | 也＝耶【乙】</w:t>
      </w:r>
    </w:p>
    <w:p>
      <w:pPr>
        <w:pStyle w:val="SHTKNoteDetail"/>
      </w:pPr>
      <w:r>
        <w:t>• 교감 번호 | 0494003</w:t>
      </w:r>
    </w:p>
    <w:p>
      <w:pPr>
        <w:pStyle w:val="SHTKNoteDetail"/>
      </w:pPr>
      <w:r>
        <w:t>• 저본 독법 | 也</w:t>
      </w:r>
    </w:p>
    <w:p>
      <w:pPr>
        <w:pStyle w:val="SHTKNoteDetail"/>
      </w:pPr>
      <w:r>
        <w:t>• 이문 독법 | 耶</w:t>
      </w:r>
    </w:p>
    <w:p>
      <w:pPr>
        <w:pStyle w:val="SHTKNoteDetail"/>
      </w:pPr>
      <w:r>
        <w:t>• 저본 기준 번역 | “어떻게 식 등의 육계가 항상 생을 유지한다고 말할 수 있는가?””</w:t>
      </w:r>
    </w:p>
    <w:p>
      <w:pPr>
        <w:pStyle w:val="SHTKNoteDetail"/>
      </w:pPr>
      <w:r>
        <w:t>• 교감 해설 | 저본은 也을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0494003.</w:t>
      </w:r>
    </w:p>
    <w:p>
      <w:pPr>
        <w:pStyle w:val="SHTKSourceText"/>
      </w:pPr>
      <w:r>
        <w:t>答此總說諸界。從續生位至命終心。隨其所有皆能持生。無有現起不持生者。及無一有情總無六界而得有生。非如無漏法現起在身。而不持。總無無漏而其生亦有。不欲說一切有情恒具六界。故作是說。所以論云。由許六界是諸有情生所依故。如是諸界從續生心至命終心。恒持生故。諸無漏法則不如是。</w:t>
      </w:r>
    </w:p>
    <w:p>
      <w:pPr>
        <w:pStyle w:val="SHTKTranslationText"/>
      </w:pPr>
      <w:r>
        <w:t>답한다. “이는 여러 계를 총괄하여 말한 것이다. 상속이 처음 생기는 자리에서 명종심에 이르기까지, 그때그때 존재하는 것은 모두 생을 유지할 수 있다. 현기하면서 생을 유지하지 않는 것은 없다. 또 어떠한 한 유정도 육계가 전혀 없이 생을 얻는 일은 없다. 무루법이 몸 안에 현기하면서, 생을 유지하지 않는 것과는 같지 않다. 무루가 전혀 없어도 그 생은 있을 수 있다. 모든 유정이 항상 육계를 모두 갖춘다고 말하려는 것은 아니다. 그러므로 이렇게 말한 것이다. 그러므로 논에서 말한다. ‘육계는 모든 유정의 생이 의지하는 바라고 인정하기 때문이다. 이와 같은 여러 계는 상속이 처음 생기는 마음에서 명종심에 이르기까지, 항상 생을 유지하기 때문이다. 모든 무루법은 곧 이와 같지 않다.’”</w:t>
      </w:r>
    </w:p>
    <w:p>
      <w:pPr>
        <w:pStyle w:val="SHTKPositionMarker"/>
      </w:pPr>
      <w:bookmarkStart w:id="342" w:name="loc_0494b25"/>
      <w:bookmarkEnd w:id="342"/>
      <w:r>
        <w:t>[0494b25]</w:t>
      </w:r>
    </w:p>
    <w:p>
      <w:pPr>
        <w:pStyle w:val="SHTKSourceText"/>
      </w:pPr>
      <w:r>
        <w:t>論。彼六界中至七心界攝。相攝可知。</w:t>
      </w:r>
    </w:p>
    <w:p>
      <w:pPr>
        <w:pStyle w:val="SHTKTranslationText"/>
      </w:pPr>
      <w:r>
        <w:t>논에서 말한다. “그 육계 가운데 … 칠심계에 포섭된다.” 서로 포섭되는 관계는 알 수 있다.</w:t>
      </w:r>
    </w:p>
    <w:p>
      <w:pPr>
        <w:pStyle w:val="SHTKPositionMarker"/>
      </w:pPr>
      <w:bookmarkStart w:id="343" w:name="loc_0494b26"/>
      <w:bookmarkEnd w:id="343"/>
      <w:r>
        <w:t>[0494b26]</w:t>
      </w:r>
    </w:p>
    <w:p>
      <w:pPr>
        <w:pStyle w:val="SHTKSourceText"/>
      </w:pPr>
      <w:r>
        <w:t>論。彼經餘界至十八界攝。類說餘界皆此十八界攝略依法蘊足論第十．第十一多界品。出六十二界體。攝入十八界中者。法蘊頌云。界有六十二。十八界為初。三六．一四種。六三。後二二十八界謂六根．六境．六識。如自名攝言三六者。謂三種六第一六。謂地．水．火．風．空．識界。前四界觸界攝。空界以光．影．明．闇為體。色界攝。識界以有漏識為體。七心界攝第二六。謂欲．恚．害．無欲．無恚．無害界。</w:t>
      </w:r>
    </w:p>
    <w:p>
      <w:pPr>
        <w:pStyle w:val="SHTKTranslationText"/>
      </w:pPr>
      <w:r>
        <w:t>논에서 말한다. “그 경의 나머지 계는 … 십팔계에 포섭된다.” 나머지 계도 모두 이 십팔계에 포섭됨을 유례에 따라 설한다. 대략 《법온족론》 제10·제11의 다계품에 의거하여, 육십이계의 체를 제시하고, 이를 십팔계 가운데 포섭한 것이다. 《법온족론》의 송에서 말한다. “계에는 육십이가 있으니, 십팔계를 처음으로 삼고, 세 종류의 여섯과 한 종류의 넷, 여섯 종류의 셋, 마지막 두 종류의 둘이 있다.” 십팔계란 육근·육경·육식을 말한다. 각각 그 이름대로 포섭된다. ‘세 종류의 여섯’이라고 한 것은, 세 가지 육계를 말한다. 첫째의 여섯은, 지·수·화·풍·공·식계이다. 앞의 네 계는 촉계에 포섭된다. 공계는 광·영·명·암을 체로 삼는다. 색계에 포섭된다. 식계는 유루식을 체로 삼고, 칠심계에 포섭된다. 둘째의 여섯은, 욕·에·해·무욕·무에·무해계이다.</w:t>
      </w:r>
    </w:p>
    <w:p>
      <w:pPr>
        <w:pStyle w:val="SHTKSourceText"/>
      </w:pPr>
      <w:r>
        <w:t>欲以欲貪為性恚以瞋為性。害以害為性。無欲以無貪為性。無恚以無瞋為性。無害以不害為性。此六是心所法。皆是法界攝第三六．謂樂．苦．喜．憂．捨．無明界。前五界以受為性。後一以癡為性。是心所法故。皆法界攝一四種。謂受想．行．識界．受．想．行法界攝。識界七心界攝六三者。第一三。謂欲．色．無色界。欲界十八界攝。色界十四界攝。除香．味二。及鼻．舌識。無色界意．法．意識界攝第二三界。</w:t>
      </w:r>
    </w:p>
    <w:p>
      <w:pPr>
        <w:pStyle w:val="SHTKTranslationText"/>
      </w:pPr>
      <w:r>
        <w:t>욕은 욕탐을 성품으로 하고, 에는 진을 성품으로 하며, 해는 해를 성품으로 한다. 무욕은 무탐을 성품으로 하고, 무에는 무진을 성품으로 하며, 무해는 불해를 성품으로 한다. 이 여섯은 심소법이며, 모두 법계에 포섭된다. 셋째의 여섯은 낙·고·희·우·사·무명계이다. 앞의 다섯 계는 수를 성품으로 하고, 뒤의 하나는 치를 성품으로 한다. 심소법이므로, 모두 법계에 포섭된다. ‘한 종류의 넷’은, 수·상·행·식계이다. 수·상·행은 법계에 포섭되고, 식계는 칠심계에 포섭된다. ‘여섯 종류의 셋’은 다음과 같다. 첫째의 세 계는, 욕계·색계·무색계이다. 욕계는 십팔계에 포섭된다. 색계는 십사계에 포섭된다. 향·미 두 계와, 비식·설식을 제외하기 때문이다. 무색계는 의계·법계·의식계에 포섭된다. 둘째의 세 계는,</w:t>
      </w:r>
    </w:p>
    <w:p>
      <w:pPr>
        <w:pStyle w:val="SHTKSourceText"/>
      </w:pPr>
      <w:r>
        <w:t>謂色．無色．滅界。色界謂欲．色界。以有色故總名色界。十八界攝。無色界後三界攝。滅界以擇滅．非擇滅為性。法界攝第三三界謂過去。未來。</w:t>
      </w:r>
    </w:p>
    <w:p>
      <w:pPr>
        <w:pStyle w:val="SHTKTranslationText"/>
      </w:pPr>
      <w:r>
        <w:t>색계·무색계·멸계이다. 색계란 욕계와 색계를 말한다. 유색이기 때문에 총괄하여 색계라고 이름한다. 십팔계에 포섭된다. 무색계는 뒤의 세 계에 포섭된다. 멸계는 택멸·비택멸을 성품으로 하고, 법계에 포섭된다. 셋째의 세 계는, 과거계, 미래계,</w:t>
      </w:r>
    </w:p>
    <w:p>
      <w:pPr>
        <w:pStyle w:val="SHTKSourceText"/>
      </w:pPr>
      <w:r>
        <w:t>現[4]在界。</w:t>
      </w:r>
    </w:p>
    <w:p>
      <w:pPr>
        <w:pStyle w:val="SHTKTranslationText"/>
      </w:pPr>
      <w:r>
        <w:t>현재계이다.</w:t>
      </w:r>
    </w:p>
    <w:p>
      <w:pPr>
        <w:pStyle w:val="SHTKNoteSummary"/>
      </w:pPr>
      <w:r>
        <w:t>교감 요약 | [CBETA 교감] 저본 在 → 甲·乙본 在世</w:t>
      </w:r>
    </w:p>
    <w:p>
      <w:pPr>
        <w:pStyle w:val="SHTKNoteDetail"/>
      </w:pPr>
      <w:r>
        <w:t>• 원교감 원문 | 在＝在世【甲】【乙】</w:t>
      </w:r>
    </w:p>
    <w:p>
      <w:pPr>
        <w:pStyle w:val="SHTKNoteDetail"/>
      </w:pPr>
      <w:r>
        <w:t>• 교감 번호 | 0494004</w:t>
      </w:r>
    </w:p>
    <w:p>
      <w:pPr>
        <w:pStyle w:val="SHTKNoteDetail"/>
      </w:pPr>
      <w:r>
        <w:t>• 저본 독법 | 在 → ‘있다’</w:t>
      </w:r>
    </w:p>
    <w:p>
      <w:pPr>
        <w:pStyle w:val="SHTKNoteDetail"/>
      </w:pPr>
      <w:r>
        <w:t>• 이문 독법 | 在世</w:t>
      </w:r>
    </w:p>
    <w:p>
      <w:pPr>
        <w:pStyle w:val="SHTKNoteDetail"/>
      </w:pPr>
      <w:r>
        <w:t>• 저본 기준 번역 | “현재계이다.”</w:t>
      </w:r>
    </w:p>
    <w:p>
      <w:pPr>
        <w:pStyle w:val="SHTKNoteDetail"/>
      </w:pPr>
      <w:r>
        <w:t>• 교감 해설 | 저본은 在을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0494004.</w:t>
      </w:r>
    </w:p>
    <w:p>
      <w:pPr>
        <w:pStyle w:val="SHTKSourceText"/>
      </w:pPr>
      <w:r>
        <w:t>皆以五蘊為性。十八界攝第四三界。謂劣．中．妙界。劣界以不善．有覆無記法為性。七心界．色．聲．法界攝。中界以有漏善．及無覆無記法為性。十八界攝。妙界以無漏善法為性。意．法．意識界攝第五三界。謂善．不善．無記界。善界以一切善法為性。不善界以諸不善法為性。</w:t>
      </w:r>
    </w:p>
    <w:p>
      <w:pPr>
        <w:pStyle w:val="SHTKTranslationText"/>
      </w:pPr>
      <w:r>
        <w:t>모두 오온을 성품으로 하며, 십팔계에 포섭된다. 넷째의 세 계는, 열·중·묘계이다. 열계는 불선과 유부무기법을 성품으로 하고, 칠심계·색계·성계·법계에 포섭된다. 중계는 유루선과 무부무기법을 성품으로 하고, 십팔계에 포섭된다. 묘계는 무루선법을 성품으로 하고, 의계·법계·의식계에 포섭된다. 다섯째의 세 계는, 선계·불선계·무기계이다. 선계는 모든 선법을 성품으로 하고, 불선계는 모든 불선법을 성품으로 한다.</w:t>
      </w:r>
    </w:p>
    <w:p>
      <w:pPr>
        <w:pStyle w:val="SHTKSourceText"/>
      </w:pPr>
      <w:r>
        <w:t>此二七心[5]界．色．聲．法界攝。</w:t>
      </w:r>
    </w:p>
    <w:p>
      <w:pPr>
        <w:pStyle w:val="SHTKTranslationText"/>
      </w:pPr>
      <w:r>
        <w:t>이 둘은 칠심계·색계·성계·법계에 포섭된다.</w:t>
      </w:r>
    </w:p>
    <w:p>
      <w:pPr>
        <w:pStyle w:val="SHTKNoteSummary"/>
      </w:pPr>
      <w:r>
        <w:t>교감 요약 | [CBETA 교감] 甲·乙본에는 界 없음</w:t>
      </w:r>
    </w:p>
    <w:p>
      <w:pPr>
        <w:pStyle w:val="SHTKNoteDetail"/>
      </w:pPr>
      <w:r>
        <w:t>• 원교감 원문 | 〔界〕－【甲】【乙】</w:t>
      </w:r>
    </w:p>
    <w:p>
      <w:pPr>
        <w:pStyle w:val="SHTKNoteDetail"/>
      </w:pPr>
      <w:r>
        <w:t>• 교감 번호 | 0494005</w:t>
      </w:r>
    </w:p>
    <w:p>
      <w:pPr>
        <w:pStyle w:val="SHTKNoteDetail"/>
      </w:pPr>
      <w:r>
        <w:t>• 저본 독법 | 界 → ‘계’</w:t>
      </w:r>
    </w:p>
    <w:p>
      <w:pPr>
        <w:pStyle w:val="SHTKNoteDetail"/>
      </w:pPr>
      <w:r>
        <w:t>• 이문 독법 | ∅ → ‘해당 성분 없음(탈락)’</w:t>
      </w:r>
    </w:p>
    <w:p>
      <w:pPr>
        <w:pStyle w:val="SHTKNoteDetail"/>
      </w:pPr>
      <w:r>
        <w:t>• 저본 기준 번역 | “이 둘은 칠심계·색계·성계·법계에 포섭된다.”</w:t>
      </w:r>
    </w:p>
    <w:p>
      <w:pPr>
        <w:pStyle w:val="SHTKNoteDetail"/>
      </w:pPr>
      <w:r>
        <w:t>• 교감 해설 | 저본은 界을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0494005.</w:t>
      </w:r>
    </w:p>
    <w:p>
      <w:pPr>
        <w:pStyle w:val="SHTKSourceText"/>
      </w:pPr>
      <w:r>
        <w:t>無記界以一切無記法為性。十八界攝第六三界。謂學．無學．非學非無學界。學界以學無漏五蘊為性。無學界以無學無漏五蘊為性。此二意．法．意識界攝。非學非無學界。以有漏五蘊．及三無為為性。十八界攝後二二者。第一二界。謂有漏．無漏界。有漏界以有漏五蘊為性。十八界攝。無漏界謂無漏五蘊。及三無為為性意．法．意識界攝第二二界。謂有為．無為界。有為界以五蘊為性。十八界攝。無為界以三無為為性。法界攝阿含經中亦列六十二界名。</w:t>
      </w:r>
    </w:p>
    <w:p>
      <w:pPr>
        <w:pStyle w:val="SHTKTranslationText"/>
      </w:pPr>
      <w:r>
        <w:t>무기계는 모든 무기법을 성품으로 하고, 십팔계에 포섭된다. 여섯째의 세 계는, 학계·무학계·비학비무학계이다. 학계는 학의 무루오온을 성품으로 하고, 무학계는 무학의 무루오온을 성품으로 한다. 이 둘은 의계·법계·의식계에 포섭된다. 비학비무학계는, 유루오온과 삼무위를 성품으로 하고, 십팔계에 포섭된다. ‘마지막 두 종류의 둘’은 다음과 같다. 첫째의 두 계는, 유루계·무루계이다. 유루계는 유루오온을 성품으로 하고, 십팔계에 포섭된다. 무루계는 무루오온과, 삼무위를 성품으로 하며 의계·법계·의식계에 포섭된다. 둘째의 두 계는, 유위계·무위계이다. 유위계는 오온을 성품으로 하고, 십팔계에 포섭된다. 무위계는 삼무위를 성품으로 하고, 법계에 포섭된다. 《아함경》 가운데에도 육십이계의 이름을 열거한다.</w:t>
      </w:r>
    </w:p>
    <w:p>
      <w:pPr>
        <w:pStyle w:val="SHTKSourceText"/>
      </w:pPr>
      <w:r>
        <w:t>名多界經。</w:t>
      </w:r>
    </w:p>
    <w:p>
      <w:pPr>
        <w:pStyle w:val="SHTKTranslationText"/>
      </w:pPr>
      <w:r>
        <w:t>이를 《다계경》이라고 이름한다.</w:t>
      </w:r>
    </w:p>
    <w:p>
      <w:pPr>
        <w:pStyle w:val="SHTKSourceText"/>
      </w:pPr>
      <w:r>
        <w:t>[1]俱舍論疏卷第一[＊](之餘)</w:t>
      </w:r>
    </w:p>
    <w:p>
      <w:pPr>
        <w:pStyle w:val="SHTKTranslationText"/>
      </w:pPr>
      <w:r>
        <w:t>《구사론소》 권제일, 그 나머지.</w:t>
      </w:r>
    </w:p>
    <w:p>
      <w:pPr>
        <w:pStyle w:val="SHTKNoteSummary"/>
      </w:pPr>
      <w:r>
        <w:t>교감 요약 | [상호참조] 이 [＊]는 CBETA가 붙인 참조 표지로, 따로 적용할 이문은 없다.</w:t>
      </w:r>
    </w:p>
    <w:p>
      <w:pPr>
        <w:pStyle w:val="SHTKNoteDetail"/>
      </w:pPr>
      <w:r>
        <w:t>• 번역 영향 판정 | [번역 차이 없음]</w:t>
      </w:r>
    </w:p>
    <w:p>
      <w:pPr>
        <w:pStyle w:val="SHTKNoteDetail"/>
      </w:pPr>
      <w:r>
        <w:t>• 출처 | CBETA T41n1822, 교감 번호 0495001.</w:t>
      </w:r>
    </w:p>
    <w:p>
      <w:pPr>
        <w:pStyle w:val="SHTKNoteSummary"/>
      </w:pPr>
      <w:r>
        <w:t>교감 요약 | [상호참조] 이 [＊]는 CBETA가 붙인 참조 표지로, 따로 적용할 이문은 없다.</w:t>
      </w:r>
    </w:p>
    <w:p>
      <w:pPr>
        <w:pStyle w:val="SHTKNoteDetail"/>
      </w:pPr>
      <w:r>
        <w:t>• 해당 번역 | “《구사론소》 권제일, 그 나머지.”</w:t>
      </w:r>
    </w:p>
    <w:p>
      <w:pPr>
        <w:pStyle w:val="SHTKNoteDetail"/>
      </w:pPr>
      <w:r>
        <w:t>• 번역 영향 판정 | [판단 유보]</w:t>
      </w:r>
    </w:p>
    <w:p>
      <w:pPr>
        <w:pStyle w:val="SHTKSourceText"/>
      </w:pPr>
      <w:r>
        <w:t>[2]</w:t>
      </w:r>
    </w:p>
    <w:p>
      <w:pPr>
        <w:pStyle w:val="SHTKTranslationText"/>
      </w:pPr>
      <w:r>
        <w:t>[후대 편집 표지]</w:t>
      </w:r>
    </w:p>
    <w:p>
      <w:pPr>
        <w:pStyle w:val="SHTKNoteSummary"/>
      </w:pPr>
      <w:r>
        <w:t>교감 요약 | [CBETA 교감] 甲·乙본에는保延三年潤九…久壽交了(21자) 없음</w:t>
      </w:r>
    </w:p>
    <w:p>
      <w:pPr>
        <w:pStyle w:val="SHTKNoteDetail"/>
      </w:pPr>
      <w:r>
        <w:t>• 교감 번호 | 0495002</w:t>
      </w:r>
    </w:p>
    <w:p>
      <w:pPr>
        <w:pStyle w:val="SHTKNoteDetail"/>
      </w:pPr>
      <w:r>
        <w:t>• 저본 독법 | 保延三年潤九月六日於南新房奉點了。 加久壽 / 交了</w:t>
      </w:r>
    </w:p>
    <w:p>
      <w:pPr>
        <w:pStyle w:val="SHTKNoteDetail"/>
      </w:pPr>
      <w:r>
        <w:t>• 이문 독법 | ∅ → ‘해당 성분 없음(탈락)’</w:t>
      </w:r>
    </w:p>
    <w:p>
      <w:pPr>
        <w:pStyle w:val="SHTKNoteDetail"/>
      </w:pPr>
      <w:r>
        <w:t>• 저본 기준 번역 | “[후대 편집 표지]”</w:t>
      </w:r>
    </w:p>
    <w:p>
      <w:pPr>
        <w:pStyle w:val="SHTKNoteDetail"/>
      </w:pPr>
      <w:r>
        <w:t>• 교감 해설 | 대정장 저본에는 21자의 후기가 있으나 甲·乙본에는 그 21자가 없다. 저본 번역에는 해당 후기가 존재하고, 甲·乙본 번역에서는 그 부분 전체가 생략된다.</w:t>
      </w:r>
    </w:p>
    <w:p>
      <w:pPr>
        <w:pStyle w:val="SHTKNoteDetail"/>
      </w:pPr>
      <w:r>
        <w:t>• 번역 영향 판정 | [의미 차이 있음]</w:t>
      </w:r>
    </w:p>
    <w:p>
      <w:pPr>
        <w:pStyle w:val="SHTKNoteDetail"/>
      </w:pPr>
      <w:r>
        <w:t>• 출처 | CBETA T41n1822, 교감 번호 0495002.</w:t>
      </w:r>
    </w:p>
    <w:p>
      <w:pPr>
        <w:pStyle w:val="SHTKPositionMarker"/>
      </w:pPr>
      <w:bookmarkStart w:id="344" w:name="loc_0495a10"/>
      <w:bookmarkEnd w:id="344"/>
      <w:r>
        <w:t>[0495a10]</w:t>
      </w:r>
    </w:p>
    <w:p>
      <w:pPr>
        <w:pStyle w:val="SHTKSourceText"/>
      </w:pPr>
      <w:r>
        <w:t>保延三年潤九月六日於南新房奉點了加久壽</w:t>
      </w:r>
    </w:p>
    <w:p>
      <w:pPr>
        <w:pStyle w:val="SHTKTranslationText"/>
      </w:pPr>
      <w:r>
        <w:t>[후대 교기] 보연 3년 윤9월 6일, 남신방에서 점을 찍는 일을 받들어 마쳤다. [후대 교기] 가구수.</w:t>
      </w:r>
    </w:p>
    <w:p>
      <w:pPr>
        <w:pStyle w:val="SHTKPositionMarker"/>
      </w:pPr>
      <w:bookmarkStart w:id="345" w:name="loc_0495a12"/>
      <w:bookmarkEnd w:id="345"/>
      <w:r>
        <w:t>[0495a12]</w:t>
      </w:r>
    </w:p>
    <w:p>
      <w:pPr>
        <w:pStyle w:val="SHTKSourceText"/>
      </w:pPr>
      <w:r>
        <w:t>(交了)</w:t>
      </w:r>
    </w:p>
    <w:p>
      <w:pPr>
        <w:pStyle w:val="SHTKTranslationText"/>
      </w:pPr>
      <w:r>
        <w:t>[후대 교기] 교합을 마쳤다.</w:t>
      </w:r>
    </w:p>
    <w:p>
      <w:pPr>
        <w:pStyle w:val="Heading2"/>
      </w:pPr>
      <w:r>
        <w:t xml:space="preserve">卷第二 · 제2권</w:t>
      </w:r>
    </w:p>
    <w:p>
      <w:pPr>
        <w:pStyle w:val="SHTKSourceText"/>
      </w:pPr>
      <w:r>
        <w:t>[3]俱舍論疏卷第[4]二</w:t>
      </w:r>
    </w:p>
    <w:p>
      <w:pPr>
        <w:pStyle w:val="SHTKTranslationText"/>
      </w:pPr>
      <w:r>
        <w:t>《구사론소》 권제2.</w:t>
      </w:r>
    </w:p>
    <w:p>
      <w:pPr>
        <w:pStyle w:val="SHTKNoteSummary"/>
      </w:pPr>
      <w:r>
        <w:t>교감 요약 | [서지] 원본·甲·乙 판본의 서지와 권두 결락 상태를 설명하는 주석이다.</w:t>
      </w:r>
    </w:p>
    <w:p>
      <w:pPr>
        <w:pStyle w:val="SHTKNoteDetail"/>
      </w:pPr>
      <w:r>
        <w:t>• 원주 | 【原】保延三年覺樹校石山寺藏寫本，卷首約十二行缺，【甲】鎌倉時代寫東大寺藏本，【乙】寶永元年版本</w:t>
      </w:r>
    </w:p>
    <w:p>
      <w:pPr>
        <w:pStyle w:val="SHTKNoteDetail"/>
      </w:pPr>
      <w:r>
        <w:t>• 교감 번호 | 0495003</w:t>
      </w:r>
    </w:p>
    <w:p>
      <w:pPr>
        <w:pStyle w:val="SHTKNoteDetail"/>
      </w:pPr>
      <w:r>
        <w:t>• 저본 기준 번역 | “《구사론소》 권제2.”</w:t>
      </w:r>
    </w:p>
    <w:p>
      <w:pPr>
        <w:pStyle w:val="SHTKNoteDetail"/>
      </w:pPr>
      <w:r>
        <w:t>• 교감 해설 | 원본·甲·乙 판본의 서지와 권두 결락 상태를 설명하는 주석이다. 현재 대응 구간의 본문 독법을 바꾸는 이문이 아니다.</w:t>
      </w:r>
    </w:p>
    <w:p>
      <w:pPr>
        <w:pStyle w:val="SHTKNoteDetail"/>
      </w:pPr>
      <w:r>
        <w:t>• 번역 영향 판정 | [번역 차이 없음]</w:t>
      </w:r>
    </w:p>
    <w:p>
      <w:pPr>
        <w:pStyle w:val="SHTKNoteDetail"/>
      </w:pPr>
      <w:r>
        <w:t>• 출처 | CBETA T41n1822, 교감 번호 0495003.</w:t>
      </w:r>
    </w:p>
    <w:p>
      <w:pPr>
        <w:pStyle w:val="SHTKNoteSummary"/>
      </w:pPr>
      <w:r>
        <w:t>교감 요약 | [CBETA 교감] 저본 二 → 甲본 三</w:t>
      </w:r>
    </w:p>
    <w:p>
      <w:pPr>
        <w:pStyle w:val="SHTKNoteDetail"/>
      </w:pPr>
      <w:r>
        <w:t>• 원교감 원문 | 二＝三【甲】</w:t>
      </w:r>
    </w:p>
    <w:p>
      <w:pPr>
        <w:pStyle w:val="SHTKNoteDetail"/>
      </w:pPr>
      <w:r>
        <w:t>• 교감 번호 | 0495004</w:t>
      </w:r>
    </w:p>
    <w:p>
      <w:pPr>
        <w:pStyle w:val="SHTKNoteDetail"/>
      </w:pPr>
      <w:r>
        <w:t>• 저본 독법 | 二 → ‘둘’</w:t>
      </w:r>
    </w:p>
    <w:p>
      <w:pPr>
        <w:pStyle w:val="SHTKNoteDetail"/>
      </w:pPr>
      <w:r>
        <w:t>• 이문 독법 | 三 → ‘셋’</w:t>
      </w:r>
    </w:p>
    <w:p>
      <w:pPr>
        <w:pStyle w:val="SHTKNoteDetail"/>
      </w:pPr>
      <w:r>
        <w:t>• 저본 기준 번역 | “《구사론소》 권제2.”</w:t>
      </w:r>
    </w:p>
    <w:p>
      <w:pPr>
        <w:pStyle w:val="SHTKNoteDetail"/>
      </w:pPr>
      <w:r>
        <w:t>• 교감 해설 | 저본은 二을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0495004.</w:t>
      </w:r>
    </w:p>
    <w:p>
      <w:pPr>
        <w:pStyle w:val="SHTKSourceText"/>
      </w:pPr>
      <w:r>
        <w:t>[5]沙門[6]法寶撰</w:t>
      </w:r>
    </w:p>
    <w:p>
      <w:pPr>
        <w:pStyle w:val="SHTKTranslationText"/>
      </w:pPr>
      <w:r>
        <w:t>사문 법보 찬.</w:t>
      </w:r>
    </w:p>
    <w:p>
      <w:pPr>
        <w:pStyle w:val="SHTKNoteSummary"/>
      </w:pPr>
      <w:r>
        <w:t>교감 요약 | [CBETA 교감] 저본 沙 → 甲본 佛授記寺沙</w:t>
      </w:r>
    </w:p>
    <w:p>
      <w:pPr>
        <w:pStyle w:val="SHTKNoteDetail"/>
      </w:pPr>
      <w:r>
        <w:t>• 원교감 원문 | 沙＝佛授記寺沙【甲】</w:t>
      </w:r>
    </w:p>
    <w:p>
      <w:pPr>
        <w:pStyle w:val="SHTKNoteDetail"/>
      </w:pPr>
      <w:r>
        <w:t>• 교감 번호 | 0495005</w:t>
      </w:r>
    </w:p>
    <w:p>
      <w:pPr>
        <w:pStyle w:val="SHTKNoteDetail"/>
      </w:pPr>
      <w:r>
        <w:t>• 저본 독법 | 沙</w:t>
      </w:r>
    </w:p>
    <w:p>
      <w:pPr>
        <w:pStyle w:val="SHTKNoteDetail"/>
      </w:pPr>
      <w:r>
        <w:t>• 이문 독법 | 佛授記寺沙</w:t>
      </w:r>
    </w:p>
    <w:p>
      <w:pPr>
        <w:pStyle w:val="SHTKNoteDetail"/>
      </w:pPr>
      <w:r>
        <w:t>• 저본 기준 번역 | “사문 법보 찬.”</w:t>
      </w:r>
    </w:p>
    <w:p>
      <w:pPr>
        <w:pStyle w:val="SHTKNoteDetail"/>
      </w:pPr>
      <w:r>
        <w:t>• 교감 해설 | 저본은 沙을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0495005.</w:t>
      </w:r>
    </w:p>
    <w:p>
      <w:pPr>
        <w:pStyle w:val="SHTKNoteSummary"/>
      </w:pPr>
      <w:r>
        <w:t>교감 요약 | [CBETA 교감] 저본 法 → 乙본 釋法</w:t>
      </w:r>
    </w:p>
    <w:p>
      <w:pPr>
        <w:pStyle w:val="SHTKNoteDetail"/>
      </w:pPr>
      <w:r>
        <w:t>• 원교감 원문 | 法＝釋法【乙】</w:t>
      </w:r>
    </w:p>
    <w:p>
      <w:pPr>
        <w:pStyle w:val="SHTKNoteDetail"/>
      </w:pPr>
      <w:r>
        <w:t>• 교감 번호 | 0495006</w:t>
      </w:r>
    </w:p>
    <w:p>
      <w:pPr>
        <w:pStyle w:val="SHTKNoteDetail"/>
      </w:pPr>
      <w:r>
        <w:t>• 저본 독법 | 法 → ‘법’</w:t>
      </w:r>
    </w:p>
    <w:p>
      <w:pPr>
        <w:pStyle w:val="SHTKNoteDetail"/>
      </w:pPr>
      <w:r>
        <w:t>• 이문 독법 | 釋法 → ‘풀이하다 / 법’</w:t>
      </w:r>
    </w:p>
    <w:p>
      <w:pPr>
        <w:pStyle w:val="SHTKNoteDetail"/>
      </w:pPr>
      <w:r>
        <w:t>• 저본 기준 번역 | “사문 법보 찬.”</w:t>
      </w:r>
    </w:p>
    <w:p>
      <w:pPr>
        <w:pStyle w:val="SHTKNoteDetail"/>
      </w:pPr>
      <w:r>
        <w:t>• 교감 해설 | 저본은 法을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0495006.</w:t>
      </w:r>
    </w:p>
    <w:p>
      <w:pPr>
        <w:pStyle w:val="Heading3"/>
      </w:pPr>
      <w:r>
        <w:t xml:space="preserve">分別界品第一之二</w:t>
      </w:r>
    </w:p>
    <w:p>
      <w:pPr>
        <w:pStyle w:val="SHTKSourceText"/>
      </w:pPr>
      <w:r>
        <w:t>分別界品第一之[7]二</w:t>
      </w:r>
    </w:p>
    <w:p>
      <w:pPr>
        <w:pStyle w:val="SHTKTranslationText"/>
      </w:pPr>
      <w:r>
        <w:t>분별계품 제1의 2.</w:t>
      </w:r>
    </w:p>
    <w:p>
      <w:pPr>
        <w:pStyle w:val="SHTKNoteSummary"/>
      </w:pPr>
      <w:r>
        <w:t>교감 요약 | [CBETA 교감] 저본 二 → 甲본 二論本第二</w:t>
      </w:r>
    </w:p>
    <w:p>
      <w:pPr>
        <w:pStyle w:val="SHTKNoteDetail"/>
      </w:pPr>
      <w:r>
        <w:t>• 원교감 원문 | 二＝二論本第二【甲】</w:t>
      </w:r>
    </w:p>
    <w:p>
      <w:pPr>
        <w:pStyle w:val="SHTKNoteDetail"/>
      </w:pPr>
      <w:r>
        <w:t>• 교감 번호 | 0495007</w:t>
      </w:r>
    </w:p>
    <w:p>
      <w:pPr>
        <w:pStyle w:val="SHTKNoteDetail"/>
      </w:pPr>
      <w:r>
        <w:t>• 저본 독법 | 二 → ‘둘’</w:t>
      </w:r>
    </w:p>
    <w:p>
      <w:pPr>
        <w:pStyle w:val="SHTKNoteDetail"/>
      </w:pPr>
      <w:r>
        <w:t>• 이문 독법 | 二論本第二</w:t>
      </w:r>
    </w:p>
    <w:p>
      <w:pPr>
        <w:pStyle w:val="SHTKNoteDetail"/>
      </w:pPr>
      <w:r>
        <w:t>• 저본 기준 번역 | “분별계품 제1의 2.”</w:t>
      </w:r>
    </w:p>
    <w:p>
      <w:pPr>
        <w:pStyle w:val="SHTKNoteDetail"/>
      </w:pPr>
      <w:r>
        <w:t>• 교감 해설 | 저본은 二을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0495007.</w:t>
      </w:r>
    </w:p>
    <w:p>
      <w:pPr>
        <w:pStyle w:val="SHTKPositionMarker"/>
      </w:pPr>
      <w:bookmarkStart w:id="346" w:name="loc_0495a18"/>
      <w:bookmarkEnd w:id="346"/>
      <w:r>
        <w:t>[0495a18]</w:t>
      </w:r>
    </w:p>
    <w:p>
      <w:pPr>
        <w:pStyle w:val="SHTKSourceText"/>
      </w:pPr>
      <w:r>
        <w:t>論。復次至幾無記。此下大文第二有一十九行頌。義門分別十八界也。正理論云。界中具顯根．境．識故。諸門義類易可了知故。今且約十八界辨。由斯蘊．處義類已成此一行頌三門分別。先問。次頌答。此文問也。</w:t>
      </w:r>
    </w:p>
    <w:p>
      <w:pPr>
        <w:pStyle w:val="SHTKTranslationText"/>
      </w:pPr>
      <w:r>
        <w:t>논에서 말한다. “다시 … 몇 가지가 무기인가?” 이 아래 큰 글의 둘째에는 열아홉 행의 송이 있다. 십팔계를 의문별로 분별한다. 《정리론》에서 말한다. “계 가운데 근·경·식을 갖추어 드러냈기 때문에, 여러 문의 뜻과 종류를 쉽게 알 수 있기 때문에, 이제 우선 십팔계에 의거하여 분별한다. 이로 말미암아 온·처의 뜻과 종류도 이미 성립한다.” 이 한 송은 세 문으로 분별한다. 먼저 묻고, 다음에 송으로 답한다. 이 글은 질문이다.</w:t>
      </w:r>
    </w:p>
    <w:p>
      <w:pPr>
        <w:pStyle w:val="SHTKPositionMarker"/>
      </w:pPr>
      <w:bookmarkStart w:id="347" w:name="loc_0495a23"/>
      <w:bookmarkEnd w:id="347"/>
      <w:r>
        <w:t>[0495a23]</w:t>
      </w:r>
    </w:p>
    <w:p>
      <w:pPr>
        <w:pStyle w:val="SHTKSourceText"/>
      </w:pPr>
      <w:r>
        <w:t>頌中上句有見。第二句有對。後二句三性如文可解。</w:t>
      </w:r>
    </w:p>
    <w:p>
      <w:pPr>
        <w:pStyle w:val="SHTKTranslationText"/>
      </w:pPr>
      <w:r>
        <w:t>송 가운데 윗구는 유견이고, 둘째 구는 유대이며, 뒤의 두 구는 삼성이다. 글과 같이 이해할 수 있다.</w:t>
      </w:r>
    </w:p>
    <w:p>
      <w:pPr>
        <w:pStyle w:val="SHTKPositionMarker"/>
      </w:pPr>
      <w:bookmarkStart w:id="348" w:name="loc_0495a24"/>
      <w:bookmarkEnd w:id="348"/>
      <w:r>
        <w:t>[0495a24]</w:t>
      </w:r>
    </w:p>
    <w:p>
      <w:pPr>
        <w:pStyle w:val="SHTKSourceText"/>
      </w:pPr>
      <w:r>
        <w:t>論曰至說餘無見。長行釋。頌三門則為三段。此第一釋有見也婆沙．正理皆有二釋。正理第四云。云何說此名有見耶。由二義故。一者。此色定與見俱故名有見。由色與眼俱時起故。如有伴侶。二者。此色可有示現故名有見。可示在此在彼別故。如有所緣。有說。此色於鏡等中有像可現故名有見可示如彼此亦爾故。</w:t>
      </w:r>
    </w:p>
    <w:p>
      <w:pPr>
        <w:pStyle w:val="SHTKTranslationText"/>
      </w:pPr>
      <w:r>
        <w:t>논에서 말한다. “… 나머지는 무견이라고 설한다.” 장행의 해석이다. 송의 세 문을 곧 세 단락으로 나눈다. 이것은 첫째, 유견을 해석한다. 《바사》와 《정리론》에는 모두 두 해석이 있다. 《정리론》 제4에서 말한다. “어찌하여 이것을 유견이라고 이름한다고 설하는가? 두 가지 뜻 때문이다. 첫째, 이 색은 반드시 견과 함께하므로 유견이라고 한다. 색은 눈과 함께할 때 일어나기 때문이다. 마치 반려가 있는 것과 같다. 둘째, 이 색은 가리켜 보일 수 있으므로 유견이라고 한다. 여기에 있다, 저기에 있다고 따로 가리킬 수 있기 때문이다. 마치 소연이 있는 것과 같다. 어떤 이는 말한다. 이 색은 거울 등 가운데 상이 나타날 수 있으므로 유견이라고 한다. 저것을 가리킬 수 있는 것과 같이 이것도 또한 그러하기 때문이다.</w:t>
      </w:r>
    </w:p>
    <w:p>
      <w:pPr>
        <w:pStyle w:val="SHTKSourceText"/>
      </w:pPr>
      <w:r>
        <w:t>不可說聲有谷[8]嚮等應成有見。</w:t>
      </w:r>
    </w:p>
    <w:p>
      <w:pPr>
        <w:pStyle w:val="SHTKTranslationText"/>
      </w:pPr>
      <w:r>
        <w:t>성(聲)에 골짜기의 메아리 등이 있으므로 마땅히 유견이 되어야 한다고 말할 수는 없다.</w:t>
      </w:r>
    </w:p>
    <w:p>
      <w:pPr>
        <w:pStyle w:val="SHTKNoteSummary"/>
      </w:pPr>
      <w:r>
        <w:t>교감 요약 | [CBETA 교감] 저본 嚮 → 甲·乙본 響</w:t>
      </w:r>
    </w:p>
    <w:p>
      <w:pPr>
        <w:pStyle w:val="SHTKNoteDetail"/>
      </w:pPr>
      <w:r>
        <w:t>• 원교감 원문 | 嚮＝響【甲】【乙】</w:t>
      </w:r>
    </w:p>
    <w:p>
      <w:pPr>
        <w:pStyle w:val="SHTKNoteDetail"/>
      </w:pPr>
      <w:r>
        <w:t>• 교감 번호 | 0495008</w:t>
      </w:r>
    </w:p>
    <w:p>
      <w:pPr>
        <w:pStyle w:val="SHTKNoteDetail"/>
      </w:pPr>
      <w:r>
        <w:t>• 저본 독법 | 嚮</w:t>
      </w:r>
    </w:p>
    <w:p>
      <w:pPr>
        <w:pStyle w:val="SHTKNoteDetail"/>
      </w:pPr>
      <w:r>
        <w:t>• 이문 독법 | 響</w:t>
      </w:r>
    </w:p>
    <w:p>
      <w:pPr>
        <w:pStyle w:val="SHTKNoteDetail"/>
      </w:pPr>
      <w:r>
        <w:t>• 저본 기준 번역 | “성(聲)에 골짜기의 메아리 등이 있으므로 마땅히 유견이 되어야 한다고 말할 수는 없다.”</w:t>
      </w:r>
    </w:p>
    <w:p>
      <w:pPr>
        <w:pStyle w:val="SHTKNoteDetail"/>
      </w:pPr>
      <w:r>
        <w:t>• 교감 해설 | 저본은 嚮을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0495008.</w:t>
      </w:r>
    </w:p>
    <w:p>
      <w:pPr>
        <w:pStyle w:val="SHTKSourceText"/>
      </w:pPr>
      <w:r>
        <w:t>不俱生故婆沙同也此論但取第二。以可示現此．彼差別由此義准餘無見者。除色餘十七不可示現彼．此差別名無見也。</w:t>
      </w:r>
    </w:p>
    <w:p>
      <w:pPr>
        <w:pStyle w:val="SHTKTranslationText"/>
      </w:pPr>
      <w:r>
        <w:t>동시에 생기지 않기 때문이다.” 《바사》도 같다. 이 논은 다만 둘째 해석을 취한다. 여기와 저기의 차별을 가리켜 보일 수 있기 때문이다. 이 뜻에 준하면 나머지가 무견이라는 것은, 색을 제외한 나머지 열일곱은 여기와 저기의 차별을 가리켜 보일 수 없으므로 무견이라고 이름한다는 것이다.</w:t>
      </w:r>
    </w:p>
    <w:p>
      <w:pPr>
        <w:pStyle w:val="SHTKPositionMarker"/>
      </w:pPr>
      <w:bookmarkStart w:id="349" w:name="loc_0495b07"/>
      <w:bookmarkEnd w:id="349"/>
      <w:r>
        <w:t>[0495b07]</w:t>
      </w:r>
    </w:p>
    <w:p>
      <w:pPr>
        <w:pStyle w:val="SHTKSourceText"/>
      </w:pPr>
      <w:r>
        <w:t>如正理。即無上三義名無見也。此論略故唯一釋也。</w:t>
      </w:r>
    </w:p>
    <w:p>
      <w:pPr>
        <w:pStyle w:val="SHTKTranslationText"/>
      </w:pPr>
      <w:r>
        <w:t>《정리론》과 같이 보면, 곧 위의 세 가지 뜻이 없는 것을 무견이라고 이름한다. 이 논은 간략하기 때문에 오직 한 해석만 든 것이다.</w:t>
      </w:r>
    </w:p>
    <w:p>
      <w:pPr>
        <w:pStyle w:val="SHTKPositionMarker"/>
      </w:pPr>
      <w:bookmarkStart w:id="350" w:name="loc_0495b08"/>
      <w:bookmarkEnd w:id="350"/>
      <w:r>
        <w:t>[0495b08]</w:t>
      </w:r>
    </w:p>
    <w:p>
      <w:pPr>
        <w:pStyle w:val="SHTKSourceText"/>
      </w:pPr>
      <w:r>
        <w:t>論。如是已說至所緣異故。第二釋有對也。先結引標章。後依章牒釋。此文初也。</w:t>
      </w:r>
    </w:p>
    <w:p>
      <w:pPr>
        <w:pStyle w:val="SHTKTranslationText"/>
      </w:pPr>
      <w:r>
        <w:t>논에서 말한다. “이와 같이 이미 … 소연이 다르기 때문이다.” 둘째, 유대를 해석한다. 먼저 맺어 앞을 이끌고 장을 표방한 뒤, 그 장에 의거하여 들어 해석한다. 이 글은 그 처음이다.</w:t>
      </w:r>
    </w:p>
    <w:p>
      <w:pPr>
        <w:pStyle w:val="SHTKPositionMarker"/>
      </w:pPr>
      <w:bookmarkStart w:id="351" w:name="loc_0495b10"/>
      <w:bookmarkEnd w:id="351"/>
      <w:r>
        <w:t>[0495b10]</w:t>
      </w:r>
    </w:p>
    <w:p>
      <w:pPr>
        <w:pStyle w:val="SHTKSourceText"/>
      </w:pPr>
      <w:r>
        <w:t>論。障礙有對至或二相礙。第二釋也。釋中有八。此文第一釋障礙有對也。五根。五境。自於他處被礙不生。</w:t>
      </w:r>
    </w:p>
    <w:p>
      <w:pPr>
        <w:pStyle w:val="SHTKTranslationText"/>
      </w:pPr>
      <w:r>
        <w:t>논에서 말한다. “장애유대는 … 혹은 둘이 서로 막는다.” 둘째로 해석한다. 해석 가운데 여덟이 있다. 이 글은 첫째, 장애유대를 해석한다. 오근과, 오경은, 자기가 다른 곳에서 막힘을 받아 생기지 못한다.</w:t>
      </w:r>
    </w:p>
    <w:p>
      <w:pPr>
        <w:pStyle w:val="SHTKSourceText"/>
      </w:pPr>
      <w:r>
        <w:t>[9]是障礙有對義</w:t>
      </w:r>
    </w:p>
    <w:p>
      <w:pPr>
        <w:pStyle w:val="SHTKTranslationText"/>
      </w:pPr>
      <w:r>
        <w:t>이것이 장애유대의 뜻이다.</w:t>
      </w:r>
    </w:p>
    <w:p>
      <w:pPr>
        <w:pStyle w:val="SHTKNoteSummary"/>
      </w:pPr>
      <w:r>
        <w:t>교감 요약 | [CBETA 교감] 저본 是 → 甲·乙본 礙</w:t>
      </w:r>
    </w:p>
    <w:p>
      <w:pPr>
        <w:pStyle w:val="SHTKNoteDetail"/>
      </w:pPr>
      <w:r>
        <w:t>• 원교감 원문 | 是＝礙【甲】【乙】</w:t>
      </w:r>
    </w:p>
    <w:p>
      <w:pPr>
        <w:pStyle w:val="SHTKNoteDetail"/>
      </w:pPr>
      <w:r>
        <w:t>• 교감 번호 | 0495009</w:t>
      </w:r>
    </w:p>
    <w:p>
      <w:pPr>
        <w:pStyle w:val="SHTKNoteDetail"/>
      </w:pPr>
      <w:r>
        <w:t>• 저본 독법 | 是 → ‘이다/옳다’</w:t>
      </w:r>
    </w:p>
    <w:p>
      <w:pPr>
        <w:pStyle w:val="SHTKNoteDetail"/>
      </w:pPr>
      <w:r>
        <w:t>• 이문 독법 | 礙 → ‘장애’</w:t>
      </w:r>
    </w:p>
    <w:p>
      <w:pPr>
        <w:pStyle w:val="SHTKNoteDetail"/>
      </w:pPr>
      <w:r>
        <w:t>• 저본 기준 번역 | “이것이 장애유대의 뜻이다.”</w:t>
      </w:r>
    </w:p>
    <w:p>
      <w:pPr>
        <w:pStyle w:val="SHTKNoteDetail"/>
      </w:pPr>
      <w:r>
        <w:t>• 교감 해설 | 저본은 是을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0495009.</w:t>
      </w:r>
    </w:p>
    <w:p>
      <w:pPr>
        <w:pStyle w:val="SHTKSourceText"/>
      </w:pPr>
      <w:r>
        <w:t>如手至或[10]二相礙。</w:t>
      </w:r>
    </w:p>
    <w:p>
      <w:pPr>
        <w:pStyle w:val="SHTKTranslationText"/>
      </w:pPr>
      <w:r>
        <w:t>손에서 … 혹은 둘이 서로 막는다고 한 것은,</w:t>
      </w:r>
    </w:p>
    <w:p>
      <w:pPr>
        <w:pStyle w:val="SHTKNoteSummary"/>
      </w:pPr>
      <w:r>
        <w:t>교감 요약 | [CBETA 교감] 甲·乙본에는 二 없음</w:t>
      </w:r>
    </w:p>
    <w:p>
      <w:pPr>
        <w:pStyle w:val="SHTKNoteDetail"/>
      </w:pPr>
      <w:r>
        <w:t>• 원교감 원문 | 〔二〕－【甲】【乙】</w:t>
      </w:r>
    </w:p>
    <w:p>
      <w:pPr>
        <w:pStyle w:val="SHTKNoteDetail"/>
      </w:pPr>
      <w:r>
        <w:t>• 교감 번호 | 0495010</w:t>
      </w:r>
    </w:p>
    <w:p>
      <w:pPr>
        <w:pStyle w:val="SHTKNoteDetail"/>
      </w:pPr>
      <w:r>
        <w:t>• 저본 독법 | 二 → ‘둘’</w:t>
      </w:r>
    </w:p>
    <w:p>
      <w:pPr>
        <w:pStyle w:val="SHTKNoteDetail"/>
      </w:pPr>
      <w:r>
        <w:t>• 이문 독법 | ∅ → ‘해당 성분 없음(탈락)’</w:t>
      </w:r>
    </w:p>
    <w:p>
      <w:pPr>
        <w:pStyle w:val="SHTKNoteDetail"/>
      </w:pPr>
      <w:r>
        <w:t>• 저본 기준 번역 | “손에서 … 혹은 둘이 서로 막는다고 한 것은,”</w:t>
      </w:r>
    </w:p>
    <w:p>
      <w:pPr>
        <w:pStyle w:val="SHTKNoteDetail"/>
      </w:pPr>
      <w:r>
        <w:t>• 교감 해설 | 저본은 二을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0495010.</w:t>
      </w:r>
    </w:p>
    <w:p>
      <w:pPr>
        <w:pStyle w:val="SHTKSourceText"/>
      </w:pPr>
      <w:r>
        <w:t>指事釋也。准其手．石。餘一切十色法。亦復如是。如瓦．木等。</w:t>
      </w:r>
    </w:p>
    <w:p>
      <w:pPr>
        <w:pStyle w:val="SHTKTranslationText"/>
      </w:pPr>
      <w:r>
        <w:t>사례를 가리켜 해석한 것이다. 손과 돌에 준하면, 나머지 모든 십색법도, 또한 이와 같다. 기와나 나무 등과 같다.</w:t>
      </w:r>
    </w:p>
    <w:p>
      <w:pPr>
        <w:pStyle w:val="SHTKPositionMarker"/>
      </w:pPr>
      <w:bookmarkStart w:id="352" w:name="loc_0495b15"/>
      <w:bookmarkEnd w:id="352"/>
      <w:r>
        <w:t>[0495b15]</w:t>
      </w:r>
    </w:p>
    <w:p>
      <w:pPr>
        <w:pStyle w:val="SHTKSourceText"/>
      </w:pPr>
      <w:r>
        <w:t>論。境界有對至於色等境。第二釋境界有對也。文中有二。一示體。二引證結成。此文初也十二界者。謂六根．六識法界一分諸有境法者。是心所法於色等境者。謂六根．六識等。於色等境之中有功能故。名為境界。即於此有礙名為有對。</w:t>
      </w:r>
    </w:p>
    <w:p>
      <w:pPr>
        <w:pStyle w:val="SHTKTranslationText"/>
      </w:pPr>
      <w:r>
        <w:t>논에서 말한다. “경계유대는 … 색 등의 경계에 대하여.” 둘째, 경계유대를 해석한다. 글 가운데 둘이 있다. 첫째, 체를 보이고, 둘째, 증거를 인용하여 성립을 맺는다. 이 글은 처음이다. 십이계란, 육근과 육식을 말한다. 법계의 일부인 여러 경계를 가진 법은, 심소법이다. ‘색 등의 경계에 대하여’라고 한 것은, 육근·육식 등이, 색 등의 경계 가운데서 기능을 갖기 때문이다. 이를 경계라고 이름한다. 바로 이 점에서 막힘이 있으므로 유대라고 이름한다.</w:t>
      </w:r>
    </w:p>
    <w:p>
      <w:pPr>
        <w:pStyle w:val="SHTKPositionMarker"/>
      </w:pPr>
      <w:bookmarkStart w:id="353" w:name="loc_0495b20"/>
      <w:bookmarkEnd w:id="353"/>
      <w:r>
        <w:t>[0495b20]</w:t>
      </w:r>
    </w:p>
    <w:p>
      <w:pPr>
        <w:pStyle w:val="SHTKSourceText"/>
      </w:pPr>
      <w:r>
        <w:t>論。故施設論至[11]除前相。</w:t>
      </w:r>
    </w:p>
    <w:p>
      <w:pPr>
        <w:pStyle w:val="SHTKTranslationText"/>
      </w:pPr>
      <w:r>
        <w:t>논에서 말한다. “그러므로 《시설론》에서 … 앞의 상을 제외한다.”</w:t>
      </w:r>
    </w:p>
    <w:p>
      <w:pPr>
        <w:pStyle w:val="SHTKNoteSummary"/>
      </w:pPr>
      <w:r>
        <w:t>교감 요약 | [CBETA 교감] 저본 除 → 甲·乙본 謂除</w:t>
      </w:r>
    </w:p>
    <w:p>
      <w:pPr>
        <w:pStyle w:val="SHTKNoteDetail"/>
      </w:pPr>
      <w:r>
        <w:t>• 원교감 원문 | 除＝謂除【甲】【乙】</w:t>
      </w:r>
    </w:p>
    <w:p>
      <w:pPr>
        <w:pStyle w:val="SHTKNoteDetail"/>
      </w:pPr>
      <w:r>
        <w:t>• 교감 번호 | 0495011</w:t>
      </w:r>
    </w:p>
    <w:p>
      <w:pPr>
        <w:pStyle w:val="SHTKNoteDetail"/>
      </w:pPr>
      <w:r>
        <w:t>• 저본 독법 | 除</w:t>
      </w:r>
    </w:p>
    <w:p>
      <w:pPr>
        <w:pStyle w:val="SHTKNoteDetail"/>
      </w:pPr>
      <w:r>
        <w:t>• 이문 독법 | 謂除</w:t>
      </w:r>
    </w:p>
    <w:p>
      <w:pPr>
        <w:pStyle w:val="SHTKNoteDetail"/>
      </w:pPr>
      <w:r>
        <w:t>• 저본 기준 번역 | “논에서 말한다. “그러므로 《시설론》에서 … 앞의 상을 제외한다.””</w:t>
      </w:r>
    </w:p>
    <w:p>
      <w:pPr>
        <w:pStyle w:val="SHTKNoteDetail"/>
      </w:pPr>
      <w:r>
        <w:t>• 교감 해설 | 저본은 除을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0495011.</w:t>
      </w:r>
    </w:p>
    <w:p>
      <w:pPr>
        <w:pStyle w:val="SHTKSourceText"/>
      </w:pPr>
      <w:r>
        <w:t>第二引證也施設論者。是六足論中一論也。</w:t>
      </w:r>
    </w:p>
    <w:p>
      <w:pPr>
        <w:pStyle w:val="SHTKTranslationText"/>
      </w:pPr>
      <w:r>
        <w:t>둘째, 증거를 인용한 것이다. 《시설론》은, 육족론 가운데 한 논이다.</w:t>
      </w:r>
    </w:p>
    <w:p>
      <w:pPr>
        <w:pStyle w:val="SHTKSourceText"/>
      </w:pPr>
      <w:r>
        <w:t>大迦多衍[12]尼子造也</w:t>
      </w:r>
    </w:p>
    <w:p>
      <w:pPr>
        <w:pStyle w:val="SHTKTranslationText"/>
      </w:pPr>
      <w:r>
        <w:t>대가다연니자가 지었다.</w:t>
      </w:r>
    </w:p>
    <w:p>
      <w:pPr>
        <w:pStyle w:val="SHTKNoteSummary"/>
      </w:pPr>
      <w:r>
        <w:t>교감 요약 | [CBETA 교감] 저본 尼 → 甲·乙본 那</w:t>
      </w:r>
    </w:p>
    <w:p>
      <w:pPr>
        <w:pStyle w:val="SHTKNoteDetail"/>
      </w:pPr>
      <w:r>
        <w:t>• 원교감 원문 | 尼＝那【甲】【乙】</w:t>
      </w:r>
    </w:p>
    <w:p>
      <w:pPr>
        <w:pStyle w:val="SHTKNoteDetail"/>
      </w:pPr>
      <w:r>
        <w:t>• 교감 번호 | 0495012</w:t>
      </w:r>
    </w:p>
    <w:p>
      <w:pPr>
        <w:pStyle w:val="SHTKNoteDetail"/>
      </w:pPr>
      <w:r>
        <w:t>• 저본 독법 | 尼</w:t>
      </w:r>
    </w:p>
    <w:p>
      <w:pPr>
        <w:pStyle w:val="SHTKNoteDetail"/>
      </w:pPr>
      <w:r>
        <w:t>• 이문 독법 | 那</w:t>
      </w:r>
    </w:p>
    <w:p>
      <w:pPr>
        <w:pStyle w:val="SHTKNoteDetail"/>
      </w:pPr>
      <w:r>
        <w:t>• 저본 기준 번역 | “대가다연니자가 지었다.”</w:t>
      </w:r>
    </w:p>
    <w:p>
      <w:pPr>
        <w:pStyle w:val="SHTKNoteDetail"/>
      </w:pPr>
      <w:r>
        <w:t>• 교감 해설 | 저본은 尼을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0495012.</w:t>
      </w:r>
    </w:p>
    <w:p>
      <w:pPr>
        <w:pStyle w:val="SHTKSourceText"/>
      </w:pPr>
      <w:r>
        <w:t>四句可[13]知</w:t>
      </w:r>
    </w:p>
    <w:p>
      <w:pPr>
        <w:pStyle w:val="SHTKTranslationText"/>
      </w:pPr>
      <w:r>
        <w:t>사구는 알 수 있다.</w:t>
      </w:r>
    </w:p>
    <w:p>
      <w:pPr>
        <w:pStyle w:val="SHTKNoteSummary"/>
      </w:pPr>
      <w:r>
        <w:t>교감 요약 | [CBETA 교감] 저본 知 → 甲·乙본 知知</w:t>
      </w:r>
    </w:p>
    <w:p>
      <w:pPr>
        <w:pStyle w:val="SHTKNoteDetail"/>
      </w:pPr>
      <w:r>
        <w:t>• 원교감 원문 | 知＝知知【甲】【乙】</w:t>
      </w:r>
    </w:p>
    <w:p>
      <w:pPr>
        <w:pStyle w:val="SHTKNoteDetail"/>
      </w:pPr>
      <w:r>
        <w:t>• 교감 번호 | 0495013</w:t>
      </w:r>
    </w:p>
    <w:p>
      <w:pPr>
        <w:pStyle w:val="SHTKNoteDetail"/>
      </w:pPr>
      <w:r>
        <w:t>• 저본 독법 | 知 → ‘알다’</w:t>
      </w:r>
    </w:p>
    <w:p>
      <w:pPr>
        <w:pStyle w:val="SHTKNoteDetail"/>
      </w:pPr>
      <w:r>
        <w:t>• 이문 독법 | 知知 → ‘알다 / 알다’</w:t>
      </w:r>
    </w:p>
    <w:p>
      <w:pPr>
        <w:pStyle w:val="SHTKNoteDetail"/>
      </w:pPr>
      <w:r>
        <w:t>• 저본 기준 번역 | “사구는 알 수 있다.”</w:t>
      </w:r>
    </w:p>
    <w:p>
      <w:pPr>
        <w:pStyle w:val="SHTKNoteDetail"/>
      </w:pPr>
      <w:r>
        <w:t>• 교감 해설 | 저본은 知을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0495013.</w:t>
      </w:r>
    </w:p>
    <w:p>
      <w:pPr>
        <w:pStyle w:val="SHTKSourceText"/>
      </w:pPr>
      <w:r>
        <w:t>此礙者。是見色義。礙是對之別名。即是於所見色名之有對畢舍遮。唐言食血肉鬼。舊名毘舍闍鬼室獸摩羅。是傍生類。形如壁宮。小者長二丈。大者乃至長一百尺。</w:t>
      </w:r>
    </w:p>
    <w:p>
      <w:pPr>
        <w:pStyle w:val="SHTKTranslationText"/>
      </w:pPr>
      <w:r>
        <w:t>여기서 ‘막힘’이라는 것은, 색을 본다는 뜻이다. ‘막힘’은 ‘대(對)’의 다른 이름이다. 곧 보이는 색에 대하여 유대라고 이름한 것이다. 필사차는, 당나라 말로는 피와 고기를 먹는 귀신이라는 뜻이다. 옛 이름은 비사사귀이다. 실수마라는, 방생의 부류이다. 형상이 벽궁과 같다. 작은 것은 길이가 두 장이고, 큰 것은 길이가 백 척에 이른다.</w:t>
      </w:r>
    </w:p>
    <w:p>
      <w:pPr>
        <w:pStyle w:val="SHTKPositionMarker"/>
      </w:pPr>
      <w:bookmarkStart w:id="354" w:name="loc_0495b27"/>
      <w:bookmarkEnd w:id="354"/>
      <w:r>
        <w:t>[0495b27]</w:t>
      </w:r>
    </w:p>
    <w:p>
      <w:pPr>
        <w:pStyle w:val="SHTKSourceText"/>
      </w:pPr>
      <w:r>
        <w:t>[14]此等名為境界有對者。</w:t>
      </w:r>
    </w:p>
    <w:p>
      <w:pPr>
        <w:pStyle w:val="SHTKTranslationText"/>
      </w:pPr>
      <w:r>
        <w:t>이러한 것들을 경계유대라고 이름한다는 것은,</w:t>
      </w:r>
    </w:p>
    <w:p>
      <w:pPr>
        <w:pStyle w:val="SHTKNoteSummary"/>
      </w:pPr>
      <w:r>
        <w:t>교감 요약 | [CBETA 교감] 저본 此 → 이문 論此</w:t>
      </w:r>
    </w:p>
    <w:p>
      <w:pPr>
        <w:pStyle w:val="SHTKNoteDetail"/>
      </w:pPr>
      <w:r>
        <w:t>• 원교감 원문 | 此→論此(【大】)</w:t>
      </w:r>
    </w:p>
    <w:p>
      <w:pPr>
        <w:pStyle w:val="SHTKNoteDetail"/>
      </w:pPr>
      <w:r>
        <w:t>• 교감 번호 | 0495014</w:t>
      </w:r>
    </w:p>
    <w:p>
      <w:pPr>
        <w:pStyle w:val="SHTKNoteDetail"/>
      </w:pPr>
      <w:r>
        <w:t>• 저본 독법 | 此 → ‘이것/이’</w:t>
      </w:r>
    </w:p>
    <w:p>
      <w:pPr>
        <w:pStyle w:val="SHTKNoteDetail"/>
      </w:pPr>
      <w:r>
        <w:t>• 이문 독법 | 論此 → ‘논 / 이것/이’</w:t>
      </w:r>
    </w:p>
    <w:p>
      <w:pPr>
        <w:pStyle w:val="SHTKNoteDetail"/>
      </w:pPr>
      <w:r>
        <w:t>• 저본 기준 번역 | “이러한 것들을 경계유대라고 이름한다는 것은,”</w:t>
      </w:r>
    </w:p>
    <w:p>
      <w:pPr>
        <w:pStyle w:val="SHTKNoteDetail"/>
      </w:pPr>
      <w:r>
        <w:t>• 교감 해설 | 저본은 此을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0495014.</w:t>
      </w:r>
    </w:p>
    <w:p>
      <w:pPr>
        <w:pStyle w:val="SHTKSourceText"/>
      </w:pPr>
      <w:r>
        <w:t>結也。</w:t>
      </w:r>
    </w:p>
    <w:p>
      <w:pPr>
        <w:pStyle w:val="SHTKTranslationText"/>
      </w:pPr>
      <w:r>
        <w:t>맺는 말이다.</w:t>
      </w:r>
    </w:p>
    <w:p>
      <w:pPr>
        <w:pStyle w:val="SHTKPositionMarker"/>
      </w:pPr>
      <w:bookmarkStart w:id="355" w:name="loc_0495b28"/>
      <w:bookmarkEnd w:id="355"/>
      <w:r>
        <w:t>[0495b28]</w:t>
      </w:r>
    </w:p>
    <w:p>
      <w:pPr>
        <w:pStyle w:val="SHTKSourceText"/>
      </w:pPr>
      <w:r>
        <w:t>論。所緣有對至於自所緣。第三釋所緣有對也心．心所法。於自所緣和會被礙。名所緣有對。</w:t>
      </w:r>
    </w:p>
    <w:p>
      <w:pPr>
        <w:pStyle w:val="SHTKTranslationText"/>
      </w:pPr>
      <w:r>
        <w:t>논에서 말한다. “소연유대는 … 자기 소연에 대하여.” 셋째, 소연유대를 해석한다. 심·심소법이, 자기 소연과 화합할 때 막힘을 받는 것을, 소연유대라고 이름한다.</w:t>
      </w:r>
    </w:p>
    <w:p>
      <w:pPr>
        <w:pStyle w:val="SHTKPositionMarker"/>
      </w:pPr>
      <w:bookmarkStart w:id="356" w:name="loc_0495c01"/>
      <w:bookmarkEnd w:id="356"/>
      <w:r>
        <w:t>[0495c01]</w:t>
      </w:r>
    </w:p>
    <w:p>
      <w:pPr>
        <w:pStyle w:val="SHTKSourceText"/>
      </w:pPr>
      <w:r>
        <w:t>論。境界所緣復有何別。第四辨異也。一問。二答。此文問也。</w:t>
      </w:r>
    </w:p>
    <w:p>
      <w:pPr>
        <w:pStyle w:val="SHTKTranslationText"/>
      </w:pPr>
      <w:r>
        <w:t>논에서 말한다. “경계와 소연에는 다시 무슨 차별이 있는가?” 넷째, 차이를 분별한다. 첫째는 질문이고, 둘째는 답이다. 이 글은 질문이다.</w:t>
      </w:r>
    </w:p>
    <w:p>
      <w:pPr>
        <w:pStyle w:val="SHTKPositionMarker"/>
      </w:pPr>
      <w:bookmarkStart w:id="357" w:name="loc_0495c03"/>
      <w:bookmarkEnd w:id="357"/>
      <w:r>
        <w:t>[0495c03]</w:t>
      </w:r>
    </w:p>
    <w:p>
      <w:pPr>
        <w:pStyle w:val="SHTKSourceText"/>
      </w:pPr>
      <w:r>
        <w:t>論。若於彼法至名為所緣。答也。</w:t>
      </w:r>
    </w:p>
    <w:p>
      <w:pPr>
        <w:pStyle w:val="SHTKTranslationText"/>
      </w:pPr>
      <w:r>
        <w:t>논에서 말한다. “만약 저 법에 대하여 … 소연이라고 이름한다.” 답이다.</w:t>
      </w:r>
    </w:p>
    <w:p>
      <w:pPr>
        <w:pStyle w:val="SHTKPositionMarker"/>
      </w:pPr>
      <w:bookmarkStart w:id="358" w:name="loc_0495c04"/>
      <w:bookmarkEnd w:id="358"/>
      <w:r>
        <w:t>[0495c04]</w:t>
      </w:r>
    </w:p>
    <w:p>
      <w:pPr>
        <w:pStyle w:val="SHTKSourceText"/>
      </w:pPr>
      <w:r>
        <w:t>若於彼法此有功能者。正理論云。如人於彼有勝功能。便說彼為我之境界。</w:t>
      </w:r>
    </w:p>
    <w:p>
      <w:pPr>
        <w:pStyle w:val="SHTKTranslationText"/>
      </w:pPr>
      <w:r>
        <w:t>“만약 저 법에 대하여 이것이 기능을 가진다”고 한 것은, 《정리론》에서 말한다. “마치 사람이 저것에 대하여 뛰어난 기능을 가지면, 곧 저것을 나의 경계라고 말하는 것과 같다.”</w:t>
      </w:r>
    </w:p>
    <w:p>
      <w:pPr>
        <w:pStyle w:val="SHTKPositionMarker"/>
      </w:pPr>
      <w:bookmarkStart w:id="359" w:name="loc_0495c05"/>
      <w:bookmarkEnd w:id="359"/>
      <w:r>
        <w:t>[0495c05]</w:t>
      </w:r>
    </w:p>
    <w:p>
      <w:pPr>
        <w:pStyle w:val="SHTKSourceText"/>
      </w:pPr>
      <w:r>
        <w:t>釋曰。有境之法於自境上。有見．聞等遊履功能名為境界心．心所法。執境而起名為所緣即心．心法二差別者。執境而起心．心所同名為所緣。</w:t>
      </w:r>
    </w:p>
    <w:p>
      <w:pPr>
        <w:pStyle w:val="SHTKTranslationText"/>
      </w:pPr>
      <w:r>
        <w:t>해석하여 말한다. 경계를 가진 법이 자기 경계 위에서, 보고 듣는 등의 유행하는 기능을 가지는 것을 경계라고 이름한다. 심·심소법이, 경계를 집착하여 일어나는 것을 소연이라고 이름한다. 곧 심과 심소법의 두 차별은 다음과 같다. 경계를 집착하여 일어나는 점에서는 심·심소가 함께 소연이라고 이름한다.</w:t>
      </w:r>
    </w:p>
    <w:p>
      <w:pPr>
        <w:pStyle w:val="SHTKSourceText"/>
      </w:pPr>
      <w:r>
        <w:t>越彼彼境[15]或餘境中。</w:t>
      </w:r>
    </w:p>
    <w:p>
      <w:pPr>
        <w:pStyle w:val="SHTKTranslationText"/>
      </w:pPr>
      <w:r>
        <w:t>저 각각의 경계를 벗어나 다른 경계 가운데에서는,</w:t>
      </w:r>
    </w:p>
    <w:p>
      <w:pPr>
        <w:pStyle w:val="SHTKNoteSummary"/>
      </w:pPr>
      <w:r>
        <w:t>교감 요약 | [CBETA 교감] 저본 或 → 甲·乙본 於</w:t>
      </w:r>
    </w:p>
    <w:p>
      <w:pPr>
        <w:pStyle w:val="SHTKNoteDetail"/>
      </w:pPr>
      <w:r>
        <w:t>• 원교감 원문 | 或＝於【甲】【乙】</w:t>
      </w:r>
    </w:p>
    <w:p>
      <w:pPr>
        <w:pStyle w:val="SHTKNoteDetail"/>
      </w:pPr>
      <w:r>
        <w:t>• 교감 번호 | 0495015</w:t>
      </w:r>
    </w:p>
    <w:p>
      <w:pPr>
        <w:pStyle w:val="SHTKNoteDetail"/>
      </w:pPr>
      <w:r>
        <w:t>• 저본 독법 | 或 → ‘혹은’</w:t>
      </w:r>
    </w:p>
    <w:p>
      <w:pPr>
        <w:pStyle w:val="SHTKNoteDetail"/>
      </w:pPr>
      <w:r>
        <w:t>• 이문 독법 | 於 → ‘…에’</w:t>
      </w:r>
    </w:p>
    <w:p>
      <w:pPr>
        <w:pStyle w:val="SHTKNoteDetail"/>
      </w:pPr>
      <w:r>
        <w:t>• 저본 기준 번역 | “저 각각의 경계를 벗어나 다른 경계 가운데에서는,”</w:t>
      </w:r>
    </w:p>
    <w:p>
      <w:pPr>
        <w:pStyle w:val="SHTKNoteDetail"/>
      </w:pPr>
      <w:r>
        <w:t>• 교감 해설 | 저본은 或을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0495015.</w:t>
      </w:r>
    </w:p>
    <w:p>
      <w:pPr>
        <w:pStyle w:val="SHTKSourceText"/>
      </w:pPr>
      <w:r>
        <w:t>此不轉故名為有對取像．印持功能差別。心．心法異名為境界。越彼於餘境此不轉故名為有對。此謂差別有人有四解一云。境界有對此約有能非要起用。如彼同分眼名有對。所緣有對執所緣境方起至現。謂起彼取果用有緣即起無緣不起皆名有對第二解。礙取境用名境界有對。礙取果用名所緣有對第三解。礙體義邊名所緣有對。礙用義邊名境界有對第四解礙取境用名境界有對。礙緣境用名所緣有對詳此四解竝非論意。</w:t>
      </w:r>
    </w:p>
    <w:p>
      <w:pPr>
        <w:pStyle w:val="SHTKTranslationText"/>
      </w:pPr>
      <w:r>
        <w:t>이것이 전전하지 않으므로 유대라고 이름한다. 상을 취하는 기능과 인지하여 간직하는 기능의 차별 때문에, 심과 심소법은 달리 경계라고 이름한다. 저 경계를 벗어나 다른 경계에서는 이것이 전전하지 않으므로 유대라고 이름한다. 이것이 차별이다. 어떤 이는 네 가지 해석을 둔다. 첫째로 말한다. “경계유대는 기능이 있음을 기준으로 한 것이지 반드시 작용이 일어남을 요하지 않는다. 저 동분안도 유대라고 이름하는 것과 같다. 소연유대는 소연의 경계를 집착해야 비로소 현행으로 일어난다. 곧 저 취과의 작용이 일어남을 말하니, 연이 있으면 일어나고 연이 없으면 일어나지 않는 것을 모두 유대라고 이름한다.” 둘째 해석이다. “경계를 취하는 작용을 막는 것을 경계유대라고 하고, 과를 취하는 작용을 막는 것을 소연유대라고 한다.” 셋째 해석이다. “체를 막는 뜻의 측면을 소연유대라고 하고, 작용을 막는 뜻의 측면을 경계유대라고 한다.” 넷째 해석이다. “경계를 취하는 작용을 막는 것을 경계유대라고 하고, 경계를 반연하는 작용을 막는 것을 소연유대라고 한다.” 자세히 살펴보면 이 네 해석은 모두 논의 뜻이 아니다.</w:t>
      </w:r>
    </w:p>
    <w:p>
      <w:pPr>
        <w:pStyle w:val="SHTKPositionMarker"/>
      </w:pPr>
      <w:bookmarkStart w:id="360" w:name="loc_0495c20"/>
      <w:bookmarkEnd w:id="360"/>
      <w:r>
        <w:t>[0495c20]</w:t>
      </w:r>
    </w:p>
    <w:p>
      <w:pPr>
        <w:pStyle w:val="SHTKSourceText"/>
      </w:pPr>
      <w:r>
        <w:t>論。云何眼等至說名有礙。第五釋有對名也。先問。後答。</w:t>
      </w:r>
    </w:p>
    <w:p>
      <w:pPr>
        <w:pStyle w:val="SHTKTranslationText"/>
      </w:pPr>
      <w:r>
        <w:t>논에서 말한다. “어찌하여 안 등은 … 유애라고 설하는가?” 다섯째, 유대라는 이름을 해석한다. 먼저 묻고, 뒤에 답한다.</w:t>
      </w:r>
    </w:p>
    <w:p>
      <w:pPr>
        <w:pStyle w:val="SHTKSourceText"/>
      </w:pPr>
      <w:r>
        <w:t>此文問[16]也。</w:t>
      </w:r>
    </w:p>
    <w:p>
      <w:pPr>
        <w:pStyle w:val="SHTKTranslationText"/>
      </w:pPr>
      <w:r>
        <w:t>이 글은 질문이다.</w:t>
      </w:r>
    </w:p>
    <w:p>
      <w:pPr>
        <w:pStyle w:val="SHTKNoteSummary"/>
      </w:pPr>
      <w:r>
        <w:t>교감 요약 | [CBETA 교감] 甲·乙본에는 也 없음</w:t>
      </w:r>
    </w:p>
    <w:p>
      <w:pPr>
        <w:pStyle w:val="SHTKNoteDetail"/>
      </w:pPr>
      <w:r>
        <w:t>• 원교감 원문 | 〔也〕－【甲】【乙】</w:t>
      </w:r>
    </w:p>
    <w:p>
      <w:pPr>
        <w:pStyle w:val="SHTKNoteDetail"/>
      </w:pPr>
      <w:r>
        <w:t>• 교감 번호 | 0495016</w:t>
      </w:r>
    </w:p>
    <w:p>
      <w:pPr>
        <w:pStyle w:val="SHTKNoteDetail"/>
      </w:pPr>
      <w:r>
        <w:t>• 저본 독법 | 也</w:t>
      </w:r>
    </w:p>
    <w:p>
      <w:pPr>
        <w:pStyle w:val="SHTKNoteDetail"/>
      </w:pPr>
      <w:r>
        <w:t>• 이문 독법 | ∅ → ‘해당 성분 없음(탈락)’</w:t>
      </w:r>
    </w:p>
    <w:p>
      <w:pPr>
        <w:pStyle w:val="SHTKNoteDetail"/>
      </w:pPr>
      <w:r>
        <w:t>• 저본 기준 번역 | “이 글은 질문이다.”</w:t>
      </w:r>
    </w:p>
    <w:p>
      <w:pPr>
        <w:pStyle w:val="SHTKNoteDetail"/>
      </w:pPr>
      <w:r>
        <w:t>• 교감 해설 | 저본은 也을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0495016.</w:t>
      </w:r>
    </w:p>
    <w:p>
      <w:pPr>
        <w:pStyle w:val="SHTKPositionMarker"/>
      </w:pPr>
      <w:bookmarkStart w:id="361" w:name="loc_0495c22"/>
      <w:bookmarkEnd w:id="361"/>
      <w:r>
        <w:t>[0495c22]</w:t>
      </w:r>
    </w:p>
    <w:p>
      <w:pPr>
        <w:pStyle w:val="SHTKSourceText"/>
      </w:pPr>
      <w:r>
        <w:t>論越彼於餘此不轉故。答也。答有二。此前答也</w:t>
      </w:r>
    </w:p>
    <w:p>
      <w:pPr>
        <w:pStyle w:val="SHTKTranslationText"/>
      </w:pPr>
      <w:r>
        <w:t>논에서 말한다. “저것을 벗어나 다른 곳에서는 이것이 전전하지 않기 때문이다.” 답이다. 답에는 둘이 있다. 이것은 앞의 답이다.</w:t>
      </w:r>
    </w:p>
    <w:p>
      <w:pPr>
        <w:pStyle w:val="SHTKSourceText"/>
      </w:pPr>
      <w:r>
        <w:t>謂[17]明若是境界。</w:t>
      </w:r>
    </w:p>
    <w:p>
      <w:pPr>
        <w:pStyle w:val="SHTKTranslationText"/>
      </w:pPr>
      <w:r>
        <w:t>곧 밝히건대, 만약 경계라면,</w:t>
      </w:r>
    </w:p>
    <w:p>
      <w:pPr>
        <w:pStyle w:val="SHTKNoteSummary"/>
      </w:pPr>
      <w:r>
        <w:t>교감 요약 | [CBETA 교감] 저본 明 → 甲·乙본 眼</w:t>
      </w:r>
    </w:p>
    <w:p>
      <w:pPr>
        <w:pStyle w:val="SHTKNoteDetail"/>
      </w:pPr>
      <w:r>
        <w:t>• 원교감 원문 | 明＝眼【甲】【乙】</w:t>
      </w:r>
    </w:p>
    <w:p>
      <w:pPr>
        <w:pStyle w:val="SHTKNoteDetail"/>
      </w:pPr>
      <w:r>
        <w:t>• 교감 번호 | 0495017</w:t>
      </w:r>
    </w:p>
    <w:p>
      <w:pPr>
        <w:pStyle w:val="SHTKNoteDetail"/>
      </w:pPr>
      <w:r>
        <w:t>• 저본 독법 | 明 → ‘밝히다’</w:t>
      </w:r>
    </w:p>
    <w:p>
      <w:pPr>
        <w:pStyle w:val="SHTKNoteDetail"/>
      </w:pPr>
      <w:r>
        <w:t>• 이문 독법 | 眼 → ‘눈/안’</w:t>
      </w:r>
    </w:p>
    <w:p>
      <w:pPr>
        <w:pStyle w:val="SHTKNoteDetail"/>
      </w:pPr>
      <w:r>
        <w:t>• 저본 기준 번역 | “곧 밝히건대, 만약 경계라면,”</w:t>
      </w:r>
    </w:p>
    <w:p>
      <w:pPr>
        <w:pStyle w:val="SHTKNoteDetail"/>
      </w:pPr>
      <w:r>
        <w:t>• 교감 해설 | 저본은 明을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0495017.</w:t>
      </w:r>
    </w:p>
    <w:p>
      <w:pPr>
        <w:pStyle w:val="SHTKSourceText"/>
      </w:pPr>
      <w:r>
        <w:t>[18]若是所緣。</w:t>
      </w:r>
    </w:p>
    <w:p>
      <w:pPr>
        <w:pStyle w:val="SHTKTranslationText"/>
      </w:pPr>
      <w:r>
        <w:t>또는 만약 소연이라면,</w:t>
      </w:r>
    </w:p>
    <w:p>
      <w:pPr>
        <w:pStyle w:val="SHTKNoteSummary"/>
      </w:pPr>
      <w:r>
        <w:t>교감 요약 | [CBETA 교감] 저본 若 → 甲·乙본 有</w:t>
      </w:r>
    </w:p>
    <w:p>
      <w:pPr>
        <w:pStyle w:val="SHTKNoteDetail"/>
      </w:pPr>
      <w:r>
        <w:t>• 원교감 원문 | 若＝有【甲】【乙】</w:t>
      </w:r>
    </w:p>
    <w:p>
      <w:pPr>
        <w:pStyle w:val="SHTKNoteDetail"/>
      </w:pPr>
      <w:r>
        <w:t>• 교감 번호 | 0495018</w:t>
      </w:r>
    </w:p>
    <w:p>
      <w:pPr>
        <w:pStyle w:val="SHTKNoteDetail"/>
      </w:pPr>
      <w:r>
        <w:t>• 저본 독법 | 若 → ‘만약’</w:t>
      </w:r>
    </w:p>
    <w:p>
      <w:pPr>
        <w:pStyle w:val="SHTKNoteDetail"/>
      </w:pPr>
      <w:r>
        <w:t>• 이문 독법 | 有 → ‘있다’</w:t>
      </w:r>
    </w:p>
    <w:p>
      <w:pPr>
        <w:pStyle w:val="SHTKNoteDetail"/>
      </w:pPr>
      <w:r>
        <w:t>• 저본 기준 번역 | “또는 만약 소연이라면,”</w:t>
      </w:r>
    </w:p>
    <w:p>
      <w:pPr>
        <w:pStyle w:val="SHTKNoteDetail"/>
      </w:pPr>
      <w:r>
        <w:t>• 교감 해설 | 저본은 若을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0495018.</w:t>
      </w:r>
    </w:p>
    <w:p>
      <w:pPr>
        <w:pStyle w:val="SHTKSourceText"/>
      </w:pPr>
      <w:r>
        <w:t>色等之中若於此名為有對。即礙眼等．心等於餘不起。是有對義。</w:t>
      </w:r>
    </w:p>
    <w:p>
      <w:pPr>
        <w:pStyle w:val="SHTKTranslationText"/>
      </w:pPr>
      <w:r>
        <w:t>색 등 가운데서 만약 이것에 대하여 유대라고 이름하면, 곧 안 등의 근과 심 등이 나머지 경계에서 일어나지 못하도록 막는다. 이것이 유대의 뜻이다.</w:t>
      </w:r>
    </w:p>
    <w:p>
      <w:pPr>
        <w:pStyle w:val="SHTKPositionMarker"/>
      </w:pPr>
      <w:bookmarkStart w:id="362" w:name="loc_0495c26"/>
      <w:bookmarkEnd w:id="362"/>
      <w:r>
        <w:t>[0495c26]</w:t>
      </w:r>
    </w:p>
    <w:p>
      <w:pPr>
        <w:pStyle w:val="SHTKSourceText"/>
      </w:pPr>
      <w:r>
        <w:t>論。或復礙者至和會轉故。第二釋也。此是能緣．所緣。有境．與境。和會起時名為有對。</w:t>
      </w:r>
    </w:p>
    <w:p>
      <w:pPr>
        <w:pStyle w:val="SHTKTranslationText"/>
      </w:pPr>
      <w:r>
        <w:t>논에서 말한다. “또는 다시 ‘애’라는 것은 … 화합하여 전전하기 때문이다.” 둘째 해석이다. 이는 능연과 소연, 경계를 가진 것과 경계가, 화합하여 일어날 때 유대라고 이름한다는 것이다.</w:t>
      </w:r>
    </w:p>
    <w:p>
      <w:pPr>
        <w:pStyle w:val="SHTKSourceText"/>
      </w:pPr>
      <w:r>
        <w:t>竝非是礙體．[19]礙取果[20]等。</w:t>
      </w:r>
    </w:p>
    <w:p>
      <w:pPr>
        <w:pStyle w:val="SHTKTranslationText"/>
      </w:pPr>
      <w:r>
        <w:t>모두 체를 막는다거나 취과 등을 막는다는 뜻은 아니다.</w:t>
      </w:r>
    </w:p>
    <w:p>
      <w:pPr>
        <w:pStyle w:val="SHTKNoteSummary"/>
      </w:pPr>
      <w:r>
        <w:t>교감 요약 | [CBETA 교감] 甲·乙본에는 礙 없음</w:t>
      </w:r>
    </w:p>
    <w:p>
      <w:pPr>
        <w:pStyle w:val="SHTKNoteDetail"/>
      </w:pPr>
      <w:r>
        <w:t>• 원교감 원문 | 〔礙〕－【甲】【乙】</w:t>
      </w:r>
    </w:p>
    <w:p>
      <w:pPr>
        <w:pStyle w:val="SHTKNoteDetail"/>
      </w:pPr>
      <w:r>
        <w:t>• 교감 번호 | 0495019</w:t>
      </w:r>
    </w:p>
    <w:p>
      <w:pPr>
        <w:pStyle w:val="SHTKNoteDetail"/>
      </w:pPr>
      <w:r>
        <w:t>• 저본 독법 | 礙 → ‘장애’</w:t>
      </w:r>
    </w:p>
    <w:p>
      <w:pPr>
        <w:pStyle w:val="SHTKNoteDetail"/>
      </w:pPr>
      <w:r>
        <w:t>• 이문 독법 | ∅ → ‘해당 성분 없음(탈락)’</w:t>
      </w:r>
    </w:p>
    <w:p>
      <w:pPr>
        <w:pStyle w:val="SHTKNoteDetail"/>
      </w:pPr>
      <w:r>
        <w:t>• 저본 기준 번역 | “모두 체를 막는다거나 취과 등을 막는다는 뜻은 아니다.”</w:t>
      </w:r>
    </w:p>
    <w:p>
      <w:pPr>
        <w:pStyle w:val="SHTKNoteDetail"/>
      </w:pPr>
      <w:r>
        <w:t>• 교감 해설 | 저본은 礙을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0495019.</w:t>
      </w:r>
    </w:p>
    <w:p>
      <w:pPr>
        <w:pStyle w:val="SHTKNoteSummary"/>
      </w:pPr>
      <w:r>
        <w:t>교감 요약 | [CBETA 교감] 저본 等 → 甲·乙본 等也</w:t>
      </w:r>
    </w:p>
    <w:p>
      <w:pPr>
        <w:pStyle w:val="SHTKNoteDetail"/>
      </w:pPr>
      <w:r>
        <w:t>• 원교감 원문 | 等＝等也【甲】【乙】</w:t>
      </w:r>
    </w:p>
    <w:p>
      <w:pPr>
        <w:pStyle w:val="SHTKNoteDetail"/>
      </w:pPr>
      <w:r>
        <w:t>• 교감 번호 | 0495020</w:t>
      </w:r>
    </w:p>
    <w:p>
      <w:pPr>
        <w:pStyle w:val="SHTKNoteDetail"/>
      </w:pPr>
      <w:r>
        <w:t>• 저본 독법 | 等 → ‘등’</w:t>
      </w:r>
    </w:p>
    <w:p>
      <w:pPr>
        <w:pStyle w:val="SHTKNoteDetail"/>
      </w:pPr>
      <w:r>
        <w:t>• 이문 독법 | 等也</w:t>
      </w:r>
    </w:p>
    <w:p>
      <w:pPr>
        <w:pStyle w:val="SHTKNoteDetail"/>
      </w:pPr>
      <w:r>
        <w:t>• 저본 기준 번역 | “모두 체를 막는다거나 취과 등을 막는다는 뜻은 아니다.”</w:t>
      </w:r>
    </w:p>
    <w:p>
      <w:pPr>
        <w:pStyle w:val="SHTKNoteDetail"/>
      </w:pPr>
      <w:r>
        <w:t>• 교감 해설 | 저본은 等을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0495020.</w:t>
      </w:r>
    </w:p>
    <w:p>
      <w:pPr>
        <w:pStyle w:val="SHTKPositionMarker"/>
      </w:pPr>
      <w:bookmarkStart w:id="363" w:name="loc_0495c28"/>
      <w:bookmarkEnd w:id="363"/>
      <w:r>
        <w:t>[0495c28]</w:t>
      </w:r>
    </w:p>
    <w:p>
      <w:pPr>
        <w:pStyle w:val="SHTKSourceText"/>
      </w:pPr>
      <w:r>
        <w:t>論應知此中至說餘無對第六會[21]頌文。</w:t>
      </w:r>
    </w:p>
    <w:p>
      <w:pPr>
        <w:pStyle w:val="SHTKTranslationText"/>
      </w:pPr>
      <w:r>
        <w:t>논에서 말한다. “마땅히 이 가운데 … 나머지를 무대라고 설함을 알아야 한다.” 여섯째, 송문을 회통한다.</w:t>
      </w:r>
    </w:p>
    <w:p>
      <w:pPr>
        <w:pStyle w:val="SHTKNoteSummary"/>
      </w:pPr>
      <w:r>
        <w:t>교감 요약 | [CBETA 교감] 저본 頌 → 甲·乙본 經</w:t>
      </w:r>
    </w:p>
    <w:p>
      <w:pPr>
        <w:pStyle w:val="SHTKNoteDetail"/>
      </w:pPr>
      <w:r>
        <w:t>• 원교감 원문 | 頌＝經【甲】【乙】</w:t>
      </w:r>
    </w:p>
    <w:p>
      <w:pPr>
        <w:pStyle w:val="SHTKNoteDetail"/>
      </w:pPr>
      <w:r>
        <w:t>• 교감 번호 | 0495021</w:t>
      </w:r>
    </w:p>
    <w:p>
      <w:pPr>
        <w:pStyle w:val="SHTKNoteDetail"/>
      </w:pPr>
      <w:r>
        <w:t>• 저본 독법 | 頌 → ‘게송’</w:t>
      </w:r>
    </w:p>
    <w:p>
      <w:pPr>
        <w:pStyle w:val="SHTKNoteDetail"/>
      </w:pPr>
      <w:r>
        <w:t>• 이문 독법 | 經 → ‘경’</w:t>
      </w:r>
    </w:p>
    <w:p>
      <w:pPr>
        <w:pStyle w:val="SHTKNoteDetail"/>
      </w:pPr>
      <w:r>
        <w:t>• 저본 기준 번역 | “논에서 말한다. “마땅히 이 가운데 … 나머지를 무대라고 설함을 알아야 한다.” 여섯째, 송문을 회통한다.”</w:t>
      </w:r>
    </w:p>
    <w:p>
      <w:pPr>
        <w:pStyle w:val="SHTKNoteDetail"/>
      </w:pPr>
      <w:r>
        <w:t>• 교감 해설 | 저본은 頌을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0495021.</w:t>
      </w:r>
    </w:p>
    <w:p>
      <w:pPr>
        <w:pStyle w:val="SHTKSourceText"/>
      </w:pPr>
      <w:r>
        <w:t>明無上有對名無對也。</w:t>
      </w:r>
    </w:p>
    <w:p>
      <w:pPr>
        <w:pStyle w:val="SHTKTranslationText"/>
      </w:pPr>
      <w:r>
        <w:t>위의 유대가 없는 것을 무대라고 이름함을 밝힌다.</w:t>
      </w:r>
    </w:p>
    <w:p>
      <w:pPr>
        <w:pStyle w:val="SHTKPositionMarker"/>
      </w:pPr>
      <w:bookmarkStart w:id="364" w:name="loc_0496a01"/>
      <w:bookmarkEnd w:id="364"/>
      <w:r>
        <w:t>[0496a01]</w:t>
      </w:r>
    </w:p>
    <w:p>
      <w:pPr>
        <w:pStyle w:val="SHTKSourceText"/>
      </w:pPr>
      <w:r>
        <w:t>論。若法境界有對至是第四句。第七句數分別也文中有二。</w:t>
      </w:r>
    </w:p>
    <w:p>
      <w:pPr>
        <w:pStyle w:val="SHTKTranslationText"/>
      </w:pPr>
      <w:r>
        <w:t>논에서 말한다. “만약 어떤 법이 경계유대이고 … 이것은 제4구이다.” 일곱째, 구수로 분별한다. 글 가운데 둘이 있다.</w:t>
      </w:r>
    </w:p>
    <w:p>
      <w:pPr>
        <w:pStyle w:val="SHTKSourceText"/>
      </w:pPr>
      <w:r>
        <w:t>一境界對障礙[1]四句。</w:t>
      </w:r>
    </w:p>
    <w:p>
      <w:pPr>
        <w:pStyle w:val="SHTKTranslationText"/>
      </w:pPr>
      <w:r>
        <w:t>첫째는 경계유대와 장애유대로 사구를 만들고,</w:t>
      </w:r>
    </w:p>
    <w:p>
      <w:pPr>
        <w:pStyle w:val="SHTKNoteSummary"/>
      </w:pPr>
      <w:r>
        <w:t>교감 요약 | [CBETA 교감] 저본 四 → 甲·乙본 障礙四</w:t>
      </w:r>
    </w:p>
    <w:p>
      <w:pPr>
        <w:pStyle w:val="SHTKNoteDetail"/>
      </w:pPr>
      <w:r>
        <w:t>• 원교감 원문 | 四＝障礙四【甲】【乙】</w:t>
      </w:r>
    </w:p>
    <w:p>
      <w:pPr>
        <w:pStyle w:val="SHTKNoteDetail"/>
      </w:pPr>
      <w:r>
        <w:t>• 교감 번호 | 0496001</w:t>
      </w:r>
    </w:p>
    <w:p>
      <w:pPr>
        <w:pStyle w:val="SHTKNoteDetail"/>
      </w:pPr>
      <w:r>
        <w:t>• 저본 독법 | 四 → ‘넷/넷째’</w:t>
      </w:r>
    </w:p>
    <w:p>
      <w:pPr>
        <w:pStyle w:val="SHTKNoteDetail"/>
      </w:pPr>
      <w:r>
        <w:t>• 이문 독법 | 障礙四 → ‘장애 / 장애 / 넷/넷째’</w:t>
      </w:r>
    </w:p>
    <w:p>
      <w:pPr>
        <w:pStyle w:val="SHTKNoteDetail"/>
      </w:pPr>
      <w:r>
        <w:t>• 저본 기준 번역 | “첫째는 경계유대와 장애유대로 사구를 만들고,”</w:t>
      </w:r>
    </w:p>
    <w:p>
      <w:pPr>
        <w:pStyle w:val="SHTKNoteDetail"/>
      </w:pPr>
      <w:r>
        <w:t>• 교감 해설 | 저본은 四을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0496001.</w:t>
      </w:r>
    </w:p>
    <w:p>
      <w:pPr>
        <w:pStyle w:val="SHTKSourceText"/>
      </w:pPr>
      <w:r>
        <w:t>二境界對所緣順後句此第一也第一句是境界有對非障礙。第二句是障礙非境界。第三俱句。第四俱非。</w:t>
      </w:r>
    </w:p>
    <w:p>
      <w:pPr>
        <w:pStyle w:val="SHTKTranslationText"/>
      </w:pPr>
      <w:r>
        <w:t>둘째는 경계유대와 소연유대로 순후구를 만든다. 이것은 첫째이다. 제1구는 경계유대이지만 장애유대는 아닌 것이고, 제2구는 장애유대이지만 경계유대는 아닌 것이며, 제3구는 둘 다인 것이고, 제4구는 둘 다 아닌 것이다.</w:t>
      </w:r>
    </w:p>
    <w:p>
      <w:pPr>
        <w:pStyle w:val="SHTKSourceText"/>
      </w:pPr>
      <w:r>
        <w:t>竝可[2]解。</w:t>
      </w:r>
    </w:p>
    <w:p>
      <w:pPr>
        <w:pStyle w:val="SHTKTranslationText"/>
      </w:pPr>
      <w:r>
        <w:t>모두 이해할 수 있다.</w:t>
      </w:r>
    </w:p>
    <w:p>
      <w:pPr>
        <w:pStyle w:val="SHTKNoteSummary"/>
      </w:pPr>
      <w:r>
        <w:t>교감 요약 | [CBETA 교감] 저본 解 → 甲·乙본 解也</w:t>
      </w:r>
    </w:p>
    <w:p>
      <w:pPr>
        <w:pStyle w:val="SHTKNoteDetail"/>
      </w:pPr>
      <w:r>
        <w:t>• 원교감 원문 | 解＝解也【甲】【乙】</w:t>
      </w:r>
    </w:p>
    <w:p>
      <w:pPr>
        <w:pStyle w:val="SHTKNoteDetail"/>
      </w:pPr>
      <w:r>
        <w:t>• 교감 번호 | 0496002</w:t>
      </w:r>
    </w:p>
    <w:p>
      <w:pPr>
        <w:pStyle w:val="SHTKNoteDetail"/>
      </w:pPr>
      <w:r>
        <w:t>• 저본 독법 | 解 → ‘해석하다/풀다’</w:t>
      </w:r>
    </w:p>
    <w:p>
      <w:pPr>
        <w:pStyle w:val="SHTKNoteDetail"/>
      </w:pPr>
      <w:r>
        <w:t>• 이문 독법 | 解也</w:t>
      </w:r>
    </w:p>
    <w:p>
      <w:pPr>
        <w:pStyle w:val="SHTKNoteDetail"/>
      </w:pPr>
      <w:r>
        <w:t>• 저본 기준 번역 | “모두 이해할 수 있다.”</w:t>
      </w:r>
    </w:p>
    <w:p>
      <w:pPr>
        <w:pStyle w:val="SHTKNoteDetail"/>
      </w:pPr>
      <w:r>
        <w:t>• 교감 해설 | 저본은 解을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0496002.</w:t>
      </w:r>
    </w:p>
    <w:p>
      <w:pPr>
        <w:pStyle w:val="SHTKPositionMarker"/>
      </w:pPr>
      <w:bookmarkStart w:id="365" w:name="loc_0496a06"/>
      <w:bookmarkEnd w:id="365"/>
      <w:r>
        <w:t>[0496a06]</w:t>
      </w:r>
    </w:p>
    <w:p>
      <w:pPr>
        <w:pStyle w:val="SHTKSourceText"/>
      </w:pPr>
      <w:r>
        <w:t>論。若法境界有對至眼等五根[3]第二順後句</w:t>
      </w:r>
    </w:p>
    <w:p>
      <w:pPr>
        <w:pStyle w:val="SHTKTranslationText"/>
      </w:pPr>
      <w:r>
        <w:t>논에서 말한다. “만약 어떤 법이 경계유대이고 … 안 등의 오근이다.” 둘째, 순후구이다.</w:t>
      </w:r>
    </w:p>
    <w:p>
      <w:pPr>
        <w:pStyle w:val="SHTKNoteSummary"/>
      </w:pPr>
      <w:r>
        <w:t>교감 요약 | [CBETA 교감] 甲·乙본에는 第二 없음</w:t>
      </w:r>
    </w:p>
    <w:p>
      <w:pPr>
        <w:pStyle w:val="SHTKNoteDetail"/>
      </w:pPr>
      <w:r>
        <w:t>• 원교감 원문 | 〔第二〕－【甲】【乙】</w:t>
      </w:r>
    </w:p>
    <w:p>
      <w:pPr>
        <w:pStyle w:val="SHTKNoteDetail"/>
      </w:pPr>
      <w:r>
        <w:t>• 교감 번호 | 0496003</w:t>
      </w:r>
    </w:p>
    <w:p>
      <w:pPr>
        <w:pStyle w:val="SHTKNoteDetail"/>
      </w:pPr>
      <w:r>
        <w:t>• 저본 독법 | 第二</w:t>
      </w:r>
    </w:p>
    <w:p>
      <w:pPr>
        <w:pStyle w:val="SHTKNoteDetail"/>
      </w:pPr>
      <w:r>
        <w:t>• 이문 독법 | ∅ → ‘해당 성분 없음(탈락)’</w:t>
      </w:r>
    </w:p>
    <w:p>
      <w:pPr>
        <w:pStyle w:val="SHTKNoteDetail"/>
      </w:pPr>
      <w:r>
        <w:t>• 저본 기준 번역 | “논에서 말한다. “만약 어떤 법이 경계유대이고 … 안 등의 오근이다.” 둘째, 순후구이다.”</w:t>
      </w:r>
    </w:p>
    <w:p>
      <w:pPr>
        <w:pStyle w:val="SHTKNoteDetail"/>
      </w:pPr>
      <w:r>
        <w:t>• 교감 해설 | 저본은 第二을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0496003.</w:t>
      </w:r>
    </w:p>
    <w:p>
      <w:pPr>
        <w:pStyle w:val="SHTKSourceText"/>
      </w:pPr>
      <w:r>
        <w:t>以寬問狹順後句答。</w:t>
      </w:r>
    </w:p>
    <w:p>
      <w:pPr>
        <w:pStyle w:val="SHTKTranslationText"/>
      </w:pPr>
      <w:r>
        <w:t>넓은 것으로 묻고 좁은 것으로 답하는 순후구이다.</w:t>
      </w:r>
    </w:p>
    <w:p>
      <w:pPr>
        <w:pStyle w:val="SHTKSourceText"/>
      </w:pPr>
      <w:r>
        <w:t>若是所緣有對定是[4]境有對故。</w:t>
      </w:r>
    </w:p>
    <w:p>
      <w:pPr>
        <w:pStyle w:val="SHTKTranslationText"/>
      </w:pPr>
      <w:r>
        <w:t>소연유대이면 반드시 경계유대이기 때문이다.</w:t>
      </w:r>
    </w:p>
    <w:p>
      <w:pPr>
        <w:pStyle w:val="SHTKNoteSummary"/>
      </w:pPr>
      <w:r>
        <w:t>교감 요약 | [CBETA 교감] 저본 境 → 甲·乙본 境界</w:t>
      </w:r>
    </w:p>
    <w:p>
      <w:pPr>
        <w:pStyle w:val="SHTKNoteDetail"/>
      </w:pPr>
      <w:r>
        <w:t>• 원교감 원문 | 境＝境界【甲】【乙】</w:t>
      </w:r>
    </w:p>
    <w:p>
      <w:pPr>
        <w:pStyle w:val="SHTKNoteDetail"/>
      </w:pPr>
      <w:r>
        <w:t>• 교감 번호 | 0496004</w:t>
      </w:r>
    </w:p>
    <w:p>
      <w:pPr>
        <w:pStyle w:val="SHTKNoteDetail"/>
      </w:pPr>
      <w:r>
        <w:t>• 저본 독법 | 境</w:t>
      </w:r>
    </w:p>
    <w:p>
      <w:pPr>
        <w:pStyle w:val="SHTKNoteDetail"/>
      </w:pPr>
      <w:r>
        <w:t>• 이문 독법 | 境界</w:t>
      </w:r>
    </w:p>
    <w:p>
      <w:pPr>
        <w:pStyle w:val="SHTKNoteDetail"/>
      </w:pPr>
      <w:r>
        <w:t>• 저본 기준 번역 | “소연유대이면 반드시 경계유대이기 때문이다.”</w:t>
      </w:r>
    </w:p>
    <w:p>
      <w:pPr>
        <w:pStyle w:val="SHTKNoteDetail"/>
      </w:pPr>
      <w:r>
        <w:t>• 교감 해설 | 저본은 境을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0496004.</w:t>
      </w:r>
    </w:p>
    <w:p>
      <w:pPr>
        <w:pStyle w:val="SHTKSourceText"/>
      </w:pPr>
      <w:r>
        <w:t>所緣障礙體不相關。所以不合作句。</w:t>
      </w:r>
    </w:p>
    <w:p>
      <w:pPr>
        <w:pStyle w:val="SHTKTranslationText"/>
      </w:pPr>
      <w:r>
        <w:t>소연과 장애의 체는 서로 관련되지 않는다. 그러므로 합하여 구를 만들지 않는다.</w:t>
      </w:r>
    </w:p>
    <w:p>
      <w:pPr>
        <w:pStyle w:val="SHTKPositionMarker"/>
      </w:pPr>
      <w:bookmarkStart w:id="366" w:name="loc_0496a09"/>
      <w:bookmarkEnd w:id="366"/>
      <w:r>
        <w:t>[0496a09]</w:t>
      </w:r>
    </w:p>
    <w:p>
      <w:pPr>
        <w:pStyle w:val="SHTKSourceText"/>
      </w:pPr>
      <w:r>
        <w:t>論。此中大德至此是所許。第八述經部計也鳩摩羅多。此云豪童。是經部祖師。於經部中造喻鬘論．癡鬘論等。中有此頌。明有對。與有部不同此處心欲生者。謂心於青色等上生他礙令不起者。</w:t>
      </w:r>
    </w:p>
    <w:p>
      <w:pPr>
        <w:pStyle w:val="SHTKTranslationText"/>
      </w:pPr>
      <w:r>
        <w:t>논에서 말한다. “이 가운데 대덕은 … 이것이 인정하는 바이다.” 여덟째, 경부의 견해를 서술한다. 구마라다는, 여기 말로는 호동(豪童)이라고 한다. 경부의 조사이다. 경부 가운데서 《유만론》·《치만론》 등을 지었다. 그 가운데 이 송이 있어, 유대를 밝히는데, 유부와 같지 않다. “이곳에서 마음이 생기려 한다”는 것은, 마음이 청색 등의 위에서 생기려는 것을 말한다. “다른 것이 막아 일어나지 못하게 한다”는 것은,</w:t>
      </w:r>
    </w:p>
    <w:p>
      <w:pPr>
        <w:pStyle w:val="SHTKSourceText"/>
      </w:pPr>
      <w:r>
        <w:t>[5]謂被餘障。</w:t>
      </w:r>
    </w:p>
    <w:p>
      <w:pPr>
        <w:pStyle w:val="SHTKTranslationText"/>
      </w:pPr>
      <w:r>
        <w:t>다른 장애를 받아,</w:t>
      </w:r>
    </w:p>
    <w:p>
      <w:pPr>
        <w:pStyle w:val="SHTKNoteSummary"/>
      </w:pPr>
      <w:r>
        <w:t>교감 요약 | [CBETA 교감] 저본 謂 → 甲·乙본 智</w:t>
      </w:r>
    </w:p>
    <w:p>
      <w:pPr>
        <w:pStyle w:val="SHTKNoteDetail"/>
      </w:pPr>
      <w:r>
        <w:t>• 원교감 원문 | 謂＝智【甲】【乙】</w:t>
      </w:r>
    </w:p>
    <w:p>
      <w:pPr>
        <w:pStyle w:val="SHTKNoteDetail"/>
      </w:pPr>
      <w:r>
        <w:t>• 교감 번호 | 0496005</w:t>
      </w:r>
    </w:p>
    <w:p>
      <w:pPr>
        <w:pStyle w:val="SHTKNoteDetail"/>
      </w:pPr>
      <w:r>
        <w:t>• 저본 독법 | 謂 → ‘말하다’</w:t>
      </w:r>
    </w:p>
    <w:p>
      <w:pPr>
        <w:pStyle w:val="SHTKNoteDetail"/>
      </w:pPr>
      <w:r>
        <w:t>• 이문 독법 | 智 → ‘지혜’</w:t>
      </w:r>
    </w:p>
    <w:p>
      <w:pPr>
        <w:pStyle w:val="SHTKNoteDetail"/>
      </w:pPr>
      <w:r>
        <w:t>• 저본 기준 번역 | “다른 장애를 받아,”</w:t>
      </w:r>
    </w:p>
    <w:p>
      <w:pPr>
        <w:pStyle w:val="SHTKNoteDetail"/>
      </w:pPr>
      <w:r>
        <w:t>• 교감 해설 | 저본은 謂을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0496005.</w:t>
      </w:r>
    </w:p>
    <w:p>
      <w:pPr>
        <w:pStyle w:val="SHTKSourceText"/>
      </w:pPr>
      <w:r>
        <w:t>心不得於青色上起應知是有對者。結無對此相違翻上也有部計。即於青上生名有對也此是所許者。經主印許經部義也。</w:t>
      </w:r>
    </w:p>
    <w:p>
      <w:pPr>
        <w:pStyle w:val="SHTKTranslationText"/>
      </w:pPr>
      <w:r>
        <w:t>마음이 청색 위에서 일어나지 못하는 것을 말한다. “마땅히 이것이 유대임을 알아야 한다”고 한 것은, 맺는 말이다. 무대는 이와 반대로 위의 뜻을 뒤집은 것이다. 유부의 견해에서는, 바로 청색 위에서 생기는 것을 유대라고 이름한다. “이것이 인정하는 바이다”라고 한 것은, 논주가 경부의 뜻을 인가한 것이다.</w:t>
      </w:r>
    </w:p>
    <w:p>
      <w:pPr>
        <w:pStyle w:val="SHTKPositionMarker"/>
      </w:pPr>
      <w:bookmarkStart w:id="367" w:name="loc_0496a17"/>
      <w:bookmarkEnd w:id="367"/>
      <w:r>
        <w:t>[0496a17]</w:t>
      </w:r>
    </w:p>
    <w:p>
      <w:pPr>
        <w:pStyle w:val="SHTKSourceText"/>
      </w:pPr>
      <w:r>
        <w:t>論。如是已說至故名無記。第三三性分別。文中有二。一釋八界。二釋十界。此文初也謂十色界中。除色．聲二界餘八．不可記為善．不善。故名無記。</w:t>
      </w:r>
    </w:p>
    <w:p>
      <w:pPr>
        <w:pStyle w:val="SHTKTranslationText"/>
      </w:pPr>
      <w:r>
        <w:t>논에서 말한다. “이와 같이 이미 설하였다”에서 “그러므로 무기라고 이름한다”까지이다. 셋째는 삼성(三性)을 분별한다. 글 가운데 둘이 있다. 첫째는 여덟 계를 해석한다. 둘째는 열 계를 해석한다. 이 글은 그 처음이다. 이른바 열 가지 색계 가운데, 색계와 성계 두 계를 제외한 나머지 여덟은 선이나 불선이라고 기별할 수 없다. 그러므로 무기라고 이름한다.</w:t>
      </w:r>
    </w:p>
    <w:p>
      <w:pPr>
        <w:pStyle w:val="SHTKSourceText"/>
      </w:pPr>
      <w:r>
        <w:t>[6]釋無記有兩說。</w:t>
      </w:r>
    </w:p>
    <w:p>
      <w:pPr>
        <w:pStyle w:val="SHTKTranslationText"/>
      </w:pPr>
      <w:r>
        <w:t>[6] 무기를 해석하는 데 두 설이 있다.</w:t>
      </w:r>
    </w:p>
    <w:p>
      <w:pPr>
        <w:pStyle w:val="SHTKNoteSummary"/>
      </w:pPr>
      <w:r>
        <w:t>교감 요약 | [CBETA 교감] 甲·乙본에는 釋無記 없음</w:t>
      </w:r>
    </w:p>
    <w:p>
      <w:pPr>
        <w:pStyle w:val="SHTKNoteDetail"/>
      </w:pPr>
      <w:r>
        <w:t>• 원교감 원문 | 〔釋無記〕－【甲】【乙】</w:t>
      </w:r>
    </w:p>
    <w:p>
      <w:pPr>
        <w:pStyle w:val="SHTKNoteDetail"/>
      </w:pPr>
      <w:r>
        <w:t>• 교감 번호 | 0496006</w:t>
      </w:r>
    </w:p>
    <w:p>
      <w:pPr>
        <w:pStyle w:val="SHTKNoteDetail"/>
      </w:pPr>
      <w:r>
        <w:t>• 저본 독법 | 釋無記</w:t>
      </w:r>
    </w:p>
    <w:p>
      <w:pPr>
        <w:pStyle w:val="SHTKNoteDetail"/>
      </w:pPr>
      <w:r>
        <w:t>• 이문 독법 | ∅ → ‘해당 성분 없음(탈락)’</w:t>
      </w:r>
    </w:p>
    <w:p>
      <w:pPr>
        <w:pStyle w:val="SHTKNoteDetail"/>
      </w:pPr>
      <w:r>
        <w:t>• 저본 기준 번역 | “[6] 무기를 해석하는 데 두 설이 있다.”</w:t>
      </w:r>
    </w:p>
    <w:p>
      <w:pPr>
        <w:pStyle w:val="SHTKNoteDetail"/>
      </w:pPr>
      <w:r>
        <w:t>• 교감 해설 | 저본은 釋無記을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0496006.</w:t>
      </w:r>
    </w:p>
    <w:p>
      <w:pPr>
        <w:pStyle w:val="SHTKSourceText"/>
      </w:pPr>
      <w:r>
        <w:t>此第一也。</w:t>
      </w:r>
    </w:p>
    <w:p>
      <w:pPr>
        <w:pStyle w:val="SHTKTranslationText"/>
      </w:pPr>
      <w:r>
        <w:t>이것은 첫째이다.</w:t>
      </w:r>
    </w:p>
    <w:p>
      <w:pPr>
        <w:pStyle w:val="SHTKPositionMarker"/>
      </w:pPr>
      <w:bookmarkStart w:id="368" w:name="loc_0496a22"/>
      <w:bookmarkEnd w:id="368"/>
      <w:r>
        <w:t>[0496a22]</w:t>
      </w:r>
    </w:p>
    <w:p>
      <w:pPr>
        <w:pStyle w:val="SHTKSourceText"/>
      </w:pPr>
      <w:r>
        <w:t>論[7]又[8]說至應唯無記。</w:t>
      </w:r>
    </w:p>
    <w:p>
      <w:pPr>
        <w:pStyle w:val="SHTKTranslationText"/>
      </w:pPr>
      <w:r>
        <w:t>[0496a22] 논에서 [7] “또 [8] 설한다”에서 “마땅히 오직 무기일 것이다”까지이다.</w:t>
      </w:r>
    </w:p>
    <w:p>
      <w:pPr>
        <w:pStyle w:val="SHTKNoteSummary"/>
      </w:pPr>
      <w:r>
        <w:t>교감 요약 | [CBETA 교감] 저본 又 → 甲·乙본 有</w:t>
      </w:r>
    </w:p>
    <w:p>
      <w:pPr>
        <w:pStyle w:val="SHTKNoteDetail"/>
      </w:pPr>
      <w:r>
        <w:t>• 원교감 원문 | 又＝有【甲】【乙】</w:t>
      </w:r>
    </w:p>
    <w:p>
      <w:pPr>
        <w:pStyle w:val="SHTKNoteDetail"/>
      </w:pPr>
      <w:r>
        <w:t>• 교감 번호 | 0496007</w:t>
      </w:r>
    </w:p>
    <w:p>
      <w:pPr>
        <w:pStyle w:val="SHTKNoteDetail"/>
      </w:pPr>
      <w:r>
        <w:t>• 저본 독법 | 又 → ‘또’</w:t>
      </w:r>
    </w:p>
    <w:p>
      <w:pPr>
        <w:pStyle w:val="SHTKNoteDetail"/>
      </w:pPr>
      <w:r>
        <w:t>• 이문 독법 | 有 → ‘있다’</w:t>
      </w:r>
    </w:p>
    <w:p>
      <w:pPr>
        <w:pStyle w:val="SHTKNoteDetail"/>
      </w:pPr>
      <w:r>
        <w:t>• 저본 기준 번역 | “[0496a22] 논에서 [7] “또 [8] 설한다”에서 “마땅히 오직 무기일 것이다”까지이다.”</w:t>
      </w:r>
    </w:p>
    <w:p>
      <w:pPr>
        <w:pStyle w:val="SHTKNoteDetail"/>
      </w:pPr>
      <w:r>
        <w:t>• 교감 해설 | 저본은 又을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0496007.</w:t>
      </w:r>
    </w:p>
    <w:p>
      <w:pPr>
        <w:pStyle w:val="SHTKNoteSummary"/>
      </w:pPr>
      <w:r>
        <w:t>교감 요약 | [CBETA 교감] 저본 說 → 甲·乙본 說不能</w:t>
      </w:r>
    </w:p>
    <w:p>
      <w:pPr>
        <w:pStyle w:val="SHTKNoteDetail"/>
      </w:pPr>
      <w:r>
        <w:t>• 원교감 원문 | 說＝說不能【甲】【乙】</w:t>
      </w:r>
    </w:p>
    <w:p>
      <w:pPr>
        <w:pStyle w:val="SHTKNoteDetail"/>
      </w:pPr>
      <w:r>
        <w:t>• 교감 번호 | 0496008</w:t>
      </w:r>
    </w:p>
    <w:p>
      <w:pPr>
        <w:pStyle w:val="SHTKNoteDetail"/>
      </w:pPr>
      <w:r>
        <w:t>• 저본 독법 | 說 → ‘말하다’</w:t>
      </w:r>
    </w:p>
    <w:p>
      <w:pPr>
        <w:pStyle w:val="SHTKNoteDetail"/>
      </w:pPr>
      <w:r>
        <w:t>• 이문 독법 | 說不能 → ‘말하다 / …않다 / 능히’</w:t>
      </w:r>
    </w:p>
    <w:p>
      <w:pPr>
        <w:pStyle w:val="SHTKNoteDetail"/>
      </w:pPr>
      <w:r>
        <w:t>• 저본 기준 번역 | “[0496a22] 논에서 [7] “또 [8] 설한다”에서 “마땅히 오직 무기일 것이다”까지이다.”</w:t>
      </w:r>
    </w:p>
    <w:p>
      <w:pPr>
        <w:pStyle w:val="SHTKNoteDetail"/>
      </w:pPr>
      <w:r>
        <w:t>• 교감 해설 | 저본은 說을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0496008.</w:t>
      </w:r>
    </w:p>
    <w:p>
      <w:pPr>
        <w:pStyle w:val="SHTKSourceText"/>
      </w:pPr>
      <w:r>
        <w:t>敘異說破如文可解。</w:t>
      </w:r>
    </w:p>
    <w:p>
      <w:pPr>
        <w:pStyle w:val="SHTKTranslationText"/>
      </w:pPr>
      <w:r>
        <w:t>다른 설을 서술하고 논파하는 것은 글과 같아서 알 수 있다.</w:t>
      </w:r>
    </w:p>
    <w:p>
      <w:pPr>
        <w:pStyle w:val="SHTKPositionMarker"/>
      </w:pPr>
      <w:bookmarkStart w:id="369" w:name="loc_0496a23"/>
      <w:bookmarkEnd w:id="369"/>
      <w:r>
        <w:t>[0496a23]</w:t>
      </w:r>
    </w:p>
    <w:p>
      <w:pPr>
        <w:pStyle w:val="SHTKSourceText"/>
      </w:pPr>
      <w:r>
        <w:t>論。其餘十界至餘名無記。第二釋十界也文中三段。一釋七心界。二釋法界。三釋色．聲二界。此文初也</w:t>
      </w:r>
    </w:p>
    <w:p>
      <w:pPr>
        <w:pStyle w:val="SHTKTranslationText"/>
      </w:pPr>
      <w:r>
        <w:t>[0496a23] 논에서 말한다. “그 나머지 열 계”에서 “나머지는 무기라고 이름한다”까지이다. 둘째는 열 계를 해석한다. 글 가운데 세 단락이 있다. 첫째는 일곱 심계를 해석한다. 둘째는 법계를 해석한다. 셋째는 색계와 성계 두 계를 해석한다. 이 글은 그 처음이다.</w:t>
      </w:r>
    </w:p>
    <w:p>
      <w:pPr>
        <w:pStyle w:val="SHTKSourceText"/>
      </w:pPr>
      <w:r>
        <w:t>七心界與無貪等[9]善相應名善。</w:t>
      </w:r>
    </w:p>
    <w:p>
      <w:pPr>
        <w:pStyle w:val="SHTKTranslationText"/>
      </w:pPr>
      <w:r>
        <w:t>일곱 심계가 무탐 등 [9] 선법과 상응하면 선이라고 이름한다.</w:t>
      </w:r>
    </w:p>
    <w:p>
      <w:pPr>
        <w:pStyle w:val="SHTKNoteSummary"/>
      </w:pPr>
      <w:r>
        <w:t>교감 요약 | [CBETA 교감] 저본 善 → 甲·乙본 善根</w:t>
      </w:r>
    </w:p>
    <w:p>
      <w:pPr>
        <w:pStyle w:val="SHTKNoteDetail"/>
      </w:pPr>
      <w:r>
        <w:t>• 원교감 원문 | 善＝善根【甲】【乙】</w:t>
      </w:r>
    </w:p>
    <w:p>
      <w:pPr>
        <w:pStyle w:val="SHTKNoteDetail"/>
      </w:pPr>
      <w:r>
        <w:t>• 교감 번호 | 0496009</w:t>
      </w:r>
    </w:p>
    <w:p>
      <w:pPr>
        <w:pStyle w:val="SHTKNoteDetail"/>
      </w:pPr>
      <w:r>
        <w:t>• 저본 독법 | 善 → ‘선’</w:t>
      </w:r>
    </w:p>
    <w:p>
      <w:pPr>
        <w:pStyle w:val="SHTKNoteDetail"/>
      </w:pPr>
      <w:r>
        <w:t>• 이문 독법 | 善根 → ‘선 / 근’</w:t>
      </w:r>
    </w:p>
    <w:p>
      <w:pPr>
        <w:pStyle w:val="SHTKNoteDetail"/>
      </w:pPr>
      <w:r>
        <w:t>• 저본 기준 번역 | “일곱 심계가 무탐 등 [9] 선법과 상응하면 선이라고 이름한다.”</w:t>
      </w:r>
    </w:p>
    <w:p>
      <w:pPr>
        <w:pStyle w:val="SHTKNoteDetail"/>
      </w:pPr>
      <w:r>
        <w:t>• 교감 해설 | 저본은 善을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0496009.</w:t>
      </w:r>
    </w:p>
    <w:p>
      <w:pPr>
        <w:pStyle w:val="SHTKSourceText"/>
      </w:pPr>
      <w:r>
        <w:t>貪等三不善根相應名不善。非二相應名無記也。</w:t>
      </w:r>
    </w:p>
    <w:p>
      <w:pPr>
        <w:pStyle w:val="SHTKTranslationText"/>
      </w:pPr>
      <w:r>
        <w:t>탐욕 등 세 불선근과 상응하면 불선이라고 이름한다. 두 가지 어느 쪽과도 상응하지 않으면 무기라고 이름한다.</w:t>
      </w:r>
    </w:p>
    <w:p>
      <w:pPr>
        <w:pStyle w:val="SHTKPositionMarker"/>
      </w:pPr>
      <w:bookmarkStart w:id="370" w:name="loc_0496a28"/>
      <w:bookmarkEnd w:id="370"/>
      <w:r>
        <w:t>[0496a28]</w:t>
      </w:r>
    </w:p>
    <w:p>
      <w:pPr>
        <w:pStyle w:val="SHTKSourceText"/>
      </w:pPr>
      <w:r>
        <w:t>論。法界若是至餘名無記。第二釋法界也。</w:t>
      </w:r>
    </w:p>
    <w:p>
      <w:pPr>
        <w:pStyle w:val="SHTKTranslationText"/>
      </w:pPr>
      <w:r>
        <w:t>[0496a28] 논에서 말한다. “법계가 만약”에서 “나머지는 무기라고 이름한다”까지이다. 둘째는 법계를 해석한다.</w:t>
      </w:r>
    </w:p>
    <w:p>
      <w:pPr>
        <w:pStyle w:val="SHTKPositionMarker"/>
      </w:pPr>
      <w:bookmarkStart w:id="371" w:name="loc_0496a29"/>
      <w:bookmarkEnd w:id="371"/>
      <w:r>
        <w:t>[0496a29]</w:t>
      </w:r>
    </w:p>
    <w:p>
      <w:pPr>
        <w:pStyle w:val="SHTKSourceText"/>
      </w:pPr>
      <w:r>
        <w:t>若是無貪等。是自性善</w:t>
      </w:r>
    </w:p>
    <w:p>
      <w:pPr>
        <w:pStyle w:val="SHTKTranslationText"/>
      </w:pPr>
      <w:r>
        <w:t>[0496a29] 만약 무탐 등이라면, 이는 자성선(自性善)이다.</w:t>
      </w:r>
    </w:p>
    <w:p>
      <w:pPr>
        <w:pStyle w:val="SHTKSourceText"/>
      </w:pPr>
      <w:r>
        <w:t>[10]想．[11]受等與自性善相應名相應善</w:t>
      </w:r>
    </w:p>
    <w:p>
      <w:pPr>
        <w:pStyle w:val="SHTKTranslationText"/>
      </w:pPr>
      <w:r>
        <w:t>[10] 상(想)·[11] 수(受) 등이 자성선과 상응하면 상응선(相應善)이라고 이름한다.</w:t>
      </w:r>
    </w:p>
    <w:p>
      <w:pPr>
        <w:pStyle w:val="SHTKNoteSummary"/>
      </w:pPr>
      <w:r>
        <w:t>교감 요약 | [CBETA 교감] 저본 想 → 甲·乙본 相</w:t>
      </w:r>
    </w:p>
    <w:p>
      <w:pPr>
        <w:pStyle w:val="SHTKNoteDetail"/>
      </w:pPr>
      <w:r>
        <w:t>• 원교감 원문 | 想＝相【甲】【乙】</w:t>
      </w:r>
    </w:p>
    <w:p>
      <w:pPr>
        <w:pStyle w:val="SHTKNoteDetail"/>
      </w:pPr>
      <w:r>
        <w:t>• 교감 번호 | 0496010</w:t>
      </w:r>
    </w:p>
    <w:p>
      <w:pPr>
        <w:pStyle w:val="SHTKNoteDetail"/>
      </w:pPr>
      <w:r>
        <w:t>• 저본 독법 | 想 → ‘상(想)/생각’</w:t>
      </w:r>
    </w:p>
    <w:p>
      <w:pPr>
        <w:pStyle w:val="SHTKNoteDetail"/>
      </w:pPr>
      <w:r>
        <w:t>• 이문 독법 | 相 → ‘상/모양’</w:t>
      </w:r>
    </w:p>
    <w:p>
      <w:pPr>
        <w:pStyle w:val="SHTKNoteDetail"/>
      </w:pPr>
      <w:r>
        <w:t>• 저본 기준 번역 | “[10] 상(想)·[11] 수(受) 등이 자성선과 상응하면 상응선(相應善)이라고 이름한다.”</w:t>
      </w:r>
    </w:p>
    <w:p>
      <w:pPr>
        <w:pStyle w:val="SHTKNoteDetail"/>
      </w:pPr>
      <w:r>
        <w:t>• 교감 해설 | 저본은 想을 따른다.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0496010.</w:t>
      </w:r>
    </w:p>
    <w:p>
      <w:pPr>
        <w:pStyle w:val="SHTKNoteSummary"/>
      </w:pPr>
      <w:r>
        <w:t>교감 요약 | [CBETA 교감] 저본 受等 → 甲·乙본 應受</w:t>
      </w:r>
    </w:p>
    <w:p>
      <w:pPr>
        <w:pStyle w:val="SHTKNoteDetail"/>
      </w:pPr>
      <w:r>
        <w:t>• 원교감 원문 | 受等＝應受【甲】【乙】</w:t>
      </w:r>
    </w:p>
    <w:p>
      <w:pPr>
        <w:pStyle w:val="SHTKNoteDetail"/>
      </w:pPr>
      <w:r>
        <w:t>• 교감 번호 | 0496011</w:t>
      </w:r>
    </w:p>
    <w:p>
      <w:pPr>
        <w:pStyle w:val="SHTKNoteDetail"/>
      </w:pPr>
      <w:r>
        <w:t>• 저본 독법 | 受等 → ‘수/감수 / 등’</w:t>
      </w:r>
    </w:p>
    <w:p>
      <w:pPr>
        <w:pStyle w:val="SHTKNoteDetail"/>
      </w:pPr>
      <w:r>
        <w:t>• 이문 독법 | 應受</w:t>
      </w:r>
    </w:p>
    <w:p>
      <w:pPr>
        <w:pStyle w:val="SHTKNoteDetail"/>
      </w:pPr>
      <w:r>
        <w:t>• 저본 기준 번역 | “[10] 상(想)·[11] 수(受) 등이 자성선과 상응하면 상응선(相應善)이라고 이름한다.”</w:t>
      </w:r>
    </w:p>
    <w:p>
      <w:pPr>
        <w:pStyle w:val="SHTKNoteDetail"/>
      </w:pPr>
      <w:r>
        <w:t>• 교감 해설 | 저본은 受等을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0496011.</w:t>
      </w:r>
    </w:p>
    <w:p>
      <w:pPr>
        <w:pStyle w:val="SHTKSourceText"/>
      </w:pPr>
      <w:r>
        <w:t>無表色。法上四相。并得。是二善等起。亦名為善擇滅無為。</w:t>
      </w:r>
    </w:p>
    <w:p>
      <w:pPr>
        <w:pStyle w:val="SHTKTranslationText"/>
      </w:pPr>
      <w:r>
        <w:t>무표색과, 법 위의 네 상과, 그리고 득은, 이 두 선 등에 의해 일으켜진 것이다. 그러므로 또한 선이라고 이름한다. 택멸무위는,</w:t>
      </w:r>
    </w:p>
    <w:p>
      <w:pPr>
        <w:pStyle w:val="SHTKSourceText"/>
      </w:pPr>
      <w:r>
        <w:t>是勝義善故亦名[12]為善</w:t>
      </w:r>
    </w:p>
    <w:p>
      <w:pPr>
        <w:pStyle w:val="SHTKTranslationText"/>
      </w:pPr>
      <w:r>
        <w:t>승의선(勝義善)이므로 또한 [12] 선이라고 이름한다.</w:t>
      </w:r>
    </w:p>
    <w:p>
      <w:pPr>
        <w:pStyle w:val="SHTKNoteSummary"/>
      </w:pPr>
      <w:r>
        <w:t>교감 요약 | [CBETA 교감] 저본 為 → 甲·乙본 得為</w:t>
      </w:r>
    </w:p>
    <w:p>
      <w:pPr>
        <w:pStyle w:val="SHTKNoteDetail"/>
      </w:pPr>
      <w:r>
        <w:t>• 원교감 원문 | 為＝得為【甲】【乙】</w:t>
      </w:r>
    </w:p>
    <w:p>
      <w:pPr>
        <w:pStyle w:val="SHTKNoteDetail"/>
      </w:pPr>
      <w:r>
        <w:t>• 교감 번호 | 0496012</w:t>
      </w:r>
    </w:p>
    <w:p>
      <w:pPr>
        <w:pStyle w:val="SHTKNoteDetail"/>
      </w:pPr>
      <w:r>
        <w:t>• 저본 독법 | 為 → ‘…이다/…로 삼다’</w:t>
      </w:r>
    </w:p>
    <w:p>
      <w:pPr>
        <w:pStyle w:val="SHTKNoteDetail"/>
      </w:pPr>
      <w:r>
        <w:t>• 이문 독법 | 得為 → ‘얻다 / …이다/…로 삼다’</w:t>
      </w:r>
    </w:p>
    <w:p>
      <w:pPr>
        <w:pStyle w:val="SHTKNoteDetail"/>
      </w:pPr>
      <w:r>
        <w:t>• 저본 기준 번역 | “승의선(勝義善)이므로 또한 [12] 선이라고 이름한다.”</w:t>
      </w:r>
    </w:p>
    <w:p>
      <w:pPr>
        <w:pStyle w:val="SHTKNoteDetail"/>
      </w:pPr>
      <w:r>
        <w:t>• 교감 해설 | 저본은 為을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0496012.</w:t>
      </w:r>
    </w:p>
    <w:p>
      <w:pPr>
        <w:pStyle w:val="SHTKSourceText"/>
      </w:pPr>
      <w:r>
        <w:t>即法界中。具自性．相應．等起．勝義四種善也。此四種善等。後當廣釋。</w:t>
      </w:r>
    </w:p>
    <w:p>
      <w:pPr>
        <w:pStyle w:val="SHTKTranslationText"/>
      </w:pPr>
      <w:r>
        <w:t>곧 법계 가운데에는, 자성·상응·등기·승의의 네 종류 선이 모두 갖추어져 있다. 이 네 종류 선 등은, 뒤에서 마땅히 자세히 해석할 것이다.</w:t>
      </w:r>
    </w:p>
    <w:p>
      <w:pPr>
        <w:pStyle w:val="SHTKPositionMarker"/>
      </w:pPr>
      <w:bookmarkStart w:id="372" w:name="loc_0496b05"/>
      <w:bookmarkEnd w:id="372"/>
      <w:r>
        <w:t>[0496b05]</w:t>
      </w:r>
    </w:p>
    <w:p>
      <w:pPr>
        <w:pStyle w:val="SHTKSourceText"/>
      </w:pPr>
      <w:r>
        <w:t>論。色界聲界至餘是無記。第三釋色．聲。此二之中。唯有等起善．不善也。</w:t>
      </w:r>
    </w:p>
    <w:p>
      <w:pPr>
        <w:pStyle w:val="SHTKTranslationText"/>
      </w:pPr>
      <w:r>
        <w:t>[0496b05] 논에서 말한다. “색계와 성계”에서 “나머지는 무기이다”까지이다. 셋째는 색계와 성계를 해석한다. 이 둘 가운데에는, 오직 등기선과 등기불선만이 있다.</w:t>
      </w:r>
    </w:p>
    <w:p>
      <w:pPr>
        <w:pStyle w:val="SHTKPositionMarker"/>
      </w:pPr>
      <w:bookmarkStart w:id="373" w:name="loc_0496b07"/>
      <w:bookmarkEnd w:id="373"/>
      <w:r>
        <w:t>[0496b07]</w:t>
      </w:r>
    </w:p>
    <w:p>
      <w:pPr>
        <w:pStyle w:val="SHTKSourceText"/>
      </w:pPr>
      <w:r>
        <w:t>論。已說善等至無色[13]界繫。</w:t>
      </w:r>
    </w:p>
    <w:p>
      <w:pPr>
        <w:pStyle w:val="SHTKTranslationText"/>
      </w:pPr>
      <w:r>
        <w:t>[0496b07] 논에서 말한다. “이미 선 등을 설하였다”에서 “무색계에 [13] 매인다”까지이다.</w:t>
      </w:r>
    </w:p>
    <w:p>
      <w:pPr>
        <w:pStyle w:val="SHTKNoteSummary"/>
      </w:pPr>
      <w:r>
        <w:t>교감 요약 | [CBETA 교감] 저본 界繫 → 甲·乙본 繫後三</w:t>
      </w:r>
    </w:p>
    <w:p>
      <w:pPr>
        <w:pStyle w:val="SHTKNoteDetail"/>
      </w:pPr>
      <w:r>
        <w:t>• 원교감 원문 | 界繫＝繫後三【甲】【乙】</w:t>
      </w:r>
    </w:p>
    <w:p>
      <w:pPr>
        <w:pStyle w:val="SHTKNoteDetail"/>
      </w:pPr>
      <w:r>
        <w:t>• 교감 번호 | 0496013</w:t>
      </w:r>
    </w:p>
    <w:p>
      <w:pPr>
        <w:pStyle w:val="SHTKNoteDetail"/>
      </w:pPr>
      <w:r>
        <w:t>• 저본 독법 | 界繫</w:t>
      </w:r>
    </w:p>
    <w:p>
      <w:pPr>
        <w:pStyle w:val="SHTKNoteDetail"/>
      </w:pPr>
      <w:r>
        <w:t>• 이문 독법 | 繫後三</w:t>
      </w:r>
    </w:p>
    <w:p>
      <w:pPr>
        <w:pStyle w:val="SHTKNoteDetail"/>
      </w:pPr>
      <w:r>
        <w:t>• 저본 기준 번역 | “[0496b07] 논에서 말한다. “이미 선 등을 설하였다”에서 “무색계에 [13] 매인다”까지이다.”</w:t>
      </w:r>
    </w:p>
    <w:p>
      <w:pPr>
        <w:pStyle w:val="SHTKNoteDetail"/>
      </w:pPr>
      <w:r>
        <w:t>• 교감 해설 | 저본은 界繫을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0496013.</w:t>
      </w:r>
    </w:p>
    <w:p>
      <w:pPr>
        <w:pStyle w:val="SHTKSourceText"/>
      </w:pPr>
      <w:r>
        <w:t>第二一行頌明三界繫。文有三。先結引。次頌。後釋。此文初也頌中初句明欲界。次兩句色界。後一句無色界。</w:t>
      </w:r>
    </w:p>
    <w:p>
      <w:pPr>
        <w:pStyle w:val="SHTKTranslationText"/>
      </w:pPr>
      <w:r>
        <w:t>둘째 한 행의 송은 삼계에 매이는 것을 밝힌다. 글에는 셋이 있다. 먼저 맺어서 이끌고, 다음은 송이며, 뒤에는 해석한다. 이 글은 그 처음이다. 송 가운데 첫 구는 욕계를 밝히고, 다음 두 구는 색계를 밝히며, 마지막 한 구는 무색계를 밝힌다.</w:t>
      </w:r>
    </w:p>
    <w:p>
      <w:pPr>
        <w:pStyle w:val="SHTKPositionMarker"/>
      </w:pPr>
      <w:bookmarkStart w:id="374" w:name="loc_0496b10"/>
      <w:bookmarkEnd w:id="374"/>
      <w:r>
        <w:t>[0496b10]</w:t>
      </w:r>
    </w:p>
    <w:p>
      <w:pPr>
        <w:pStyle w:val="SHTKSourceText"/>
      </w:pPr>
      <w:r>
        <w:t>論曰至具足十八第二長行釋也釋三界即為三段。此第一釋欲界繫也繫謂繫屬。即被縛義。將辨法多少先釋繫義欲界繫法被欲界貪等繫縛名欲界繫即鼻．舌．香．味四界全。餘十四界一分。是欲界繫。</w:t>
      </w:r>
    </w:p>
    <w:p>
      <w:pPr>
        <w:pStyle w:val="SHTKTranslationText"/>
      </w:pPr>
      <w:r>
        <w:t>[0496b10] 논에서 말한다. “논하여 말한다”에서 “열여덟을 모두 갖춘다”까지는 둘째 장행의 해석이다. 삼계를 해석하므로 곧 세 단락이 된다. 이는 첫째로 욕계에 매인 것을 해석한다. ‘계(繫)’란 매여 소속된다는 뜻이다. 곧 결박된다는 뜻이다. 법의 많고 적음을 분별하려 하므로 먼저 ‘계’의 뜻을 해석한다. 욕계에 매인 법이 욕계의 탐욕 등에 결박되므로 욕계계(欲界繫)라고 이름한다. 곧 비계·설계·향계·미계의 네 계 전부와, 나머지 열네 계의 일부가, 욕계에 매인 것이다.</w:t>
      </w:r>
    </w:p>
    <w:p>
      <w:pPr>
        <w:pStyle w:val="SHTKSourceText"/>
      </w:pPr>
      <w:r>
        <w:t>由此欲界[14]具十[15]八。</w:t>
      </w:r>
    </w:p>
    <w:p>
      <w:pPr>
        <w:pStyle w:val="SHTKTranslationText"/>
      </w:pPr>
      <w:r>
        <w:t>이 때문에 욕계에는 [14] 열[15]여덟 계가 모두 갖추어져 있다.</w:t>
      </w:r>
    </w:p>
    <w:p>
      <w:pPr>
        <w:pStyle w:val="SHTKNoteSummary"/>
      </w:pPr>
      <w:r>
        <w:t>교감 요약 | [CBETA 교감] 저본 具 → 甲·乙본 具有</w:t>
      </w:r>
    </w:p>
    <w:p>
      <w:pPr>
        <w:pStyle w:val="SHTKNoteDetail"/>
      </w:pPr>
      <w:r>
        <w:t>• 원교감 원문 | 具＝具有【甲】【乙】</w:t>
      </w:r>
    </w:p>
    <w:p>
      <w:pPr>
        <w:pStyle w:val="SHTKNoteDetail"/>
      </w:pPr>
      <w:r>
        <w:t>• 교감 번호 | 0496014</w:t>
      </w:r>
    </w:p>
    <w:p>
      <w:pPr>
        <w:pStyle w:val="SHTKNoteDetail"/>
      </w:pPr>
      <w:r>
        <w:t>• 저본 독법 | 具</w:t>
      </w:r>
    </w:p>
    <w:p>
      <w:pPr>
        <w:pStyle w:val="SHTKNoteDetail"/>
      </w:pPr>
      <w:r>
        <w:t>• 이문 독법 | 具有</w:t>
      </w:r>
    </w:p>
    <w:p>
      <w:pPr>
        <w:pStyle w:val="SHTKNoteDetail"/>
      </w:pPr>
      <w:r>
        <w:t>• 저본 기준 번역 | “이 때문에 욕계에는 [14] 열[15]여덟 계가 모두 갖추어져 있다.”</w:t>
      </w:r>
    </w:p>
    <w:p>
      <w:pPr>
        <w:pStyle w:val="SHTKNoteDetail"/>
      </w:pPr>
      <w:r>
        <w:t>• 교감 해설 | 저본은 具을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0496014.</w:t>
      </w:r>
    </w:p>
    <w:p>
      <w:pPr>
        <w:pStyle w:val="SHTKNoteSummary"/>
      </w:pPr>
      <w:r>
        <w:t>교감 요약 | [CBETA 교감] 저본 八 → 甲·乙본 八界</w:t>
      </w:r>
    </w:p>
    <w:p>
      <w:pPr>
        <w:pStyle w:val="SHTKNoteDetail"/>
      </w:pPr>
      <w:r>
        <w:t>• 원교감 원문 | 八＝八界【甲】【乙】</w:t>
      </w:r>
    </w:p>
    <w:p>
      <w:pPr>
        <w:pStyle w:val="SHTKNoteDetail"/>
      </w:pPr>
      <w:r>
        <w:t>• 교감 번호 | 0496015</w:t>
      </w:r>
    </w:p>
    <w:p>
      <w:pPr>
        <w:pStyle w:val="SHTKNoteDetail"/>
      </w:pPr>
      <w:r>
        <w:t>• 저본 독법 | 八 → ‘여덟/여덟째’</w:t>
      </w:r>
    </w:p>
    <w:p>
      <w:pPr>
        <w:pStyle w:val="SHTKNoteDetail"/>
      </w:pPr>
      <w:r>
        <w:t>• 이문 독법 | 八界 → ‘여덟/여덟째 / 계’</w:t>
      </w:r>
    </w:p>
    <w:p>
      <w:pPr>
        <w:pStyle w:val="SHTKNoteDetail"/>
      </w:pPr>
      <w:r>
        <w:t>• 저본 기준 번역 | “이 때문에 욕계에는 [14] 열[15]여덟 계가 모두 갖추어져 있다.”</w:t>
      </w:r>
    </w:p>
    <w:p>
      <w:pPr>
        <w:pStyle w:val="SHTKNoteDetail"/>
      </w:pPr>
      <w:r>
        <w:t>• 교감 해설 | 저본은 八을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0496015.</w:t>
      </w:r>
    </w:p>
    <w:p>
      <w:pPr>
        <w:pStyle w:val="SHTKPositionMarker"/>
      </w:pPr>
      <w:bookmarkStart w:id="375" w:name="loc_0496b15"/>
      <w:bookmarkEnd w:id="375"/>
      <w:r>
        <w:t>[0496b15]</w:t>
      </w:r>
    </w:p>
    <w:p>
      <w:pPr>
        <w:pStyle w:val="SHTKSourceText"/>
      </w:pPr>
      <w:r>
        <w:t>論。色界所繫至無所緣故。第二釋色界也文中有二。一辨法多少。二問答分別。此文初也無段食故無香．味境。以無境故無鼻．舌識。</w:t>
      </w:r>
    </w:p>
    <w:p>
      <w:pPr>
        <w:pStyle w:val="SHTKTranslationText"/>
      </w:pPr>
      <w:r>
        <w:t>[0496b15] 논에서 말한다. “색계에 매인 것은”에서 “소연이 없기 때문이다”까지이다. 둘째는 색계를 해석한다. 글 가운데 둘이 있다. 첫째는 법의 많고 적음을 분별한다. 둘째는 문답하여 분별한다. 이 글은 그 처음이다. 단식(段食)이 없으므로 향경과 미경이 없다. 경계가 없으므로 비식과 설식도 없다.</w:t>
      </w:r>
    </w:p>
    <w:p>
      <w:pPr>
        <w:pStyle w:val="SHTKPositionMarker"/>
      </w:pPr>
      <w:bookmarkStart w:id="376" w:name="loc_0496b19"/>
      <w:bookmarkEnd w:id="376"/>
      <w:r>
        <w:t>[0496b19]</w:t>
      </w:r>
    </w:p>
    <w:p>
      <w:pPr>
        <w:pStyle w:val="SHTKSourceText"/>
      </w:pPr>
      <w:r>
        <w:t>論。若[16]爾至段食性故。</w:t>
      </w:r>
    </w:p>
    <w:p>
      <w:pPr>
        <w:pStyle w:val="SHTKTranslationText"/>
      </w:pPr>
      <w:r>
        <w:t>[0496b19] 논에서 말한다. “만약 [16] 그렇다면”에서 “단식의 성질이기 때문이다”까지이다.</w:t>
      </w:r>
    </w:p>
    <w:p>
      <w:pPr>
        <w:pStyle w:val="SHTKNoteSummary"/>
      </w:pPr>
      <w:r>
        <w:t>교감 요약 | [CBETA 교감] 저본 爾 → 乙본 爾觸界</w:t>
      </w:r>
    </w:p>
    <w:p>
      <w:pPr>
        <w:pStyle w:val="SHTKNoteDetail"/>
      </w:pPr>
      <w:r>
        <w:t>• 원교감 원문 | 爾＝爾觸界【乙】</w:t>
      </w:r>
    </w:p>
    <w:p>
      <w:pPr>
        <w:pStyle w:val="SHTKNoteDetail"/>
      </w:pPr>
      <w:r>
        <w:t>• 교감 번호 | 0496016</w:t>
      </w:r>
    </w:p>
    <w:p>
      <w:pPr>
        <w:pStyle w:val="SHTKNoteDetail"/>
      </w:pPr>
      <w:r>
        <w:t>• 저본 독법 | 爾</w:t>
      </w:r>
    </w:p>
    <w:p>
      <w:pPr>
        <w:pStyle w:val="SHTKNoteDetail"/>
      </w:pPr>
      <w:r>
        <w:t>• 이문 독법 | 爾觸界</w:t>
      </w:r>
    </w:p>
    <w:p>
      <w:pPr>
        <w:pStyle w:val="SHTKNoteDetail"/>
      </w:pPr>
      <w:r>
        <w:t>• 저본 기준 번역 | “[0496b19] 논에서 말한다. “만약 [16] 그렇다면”에서 “단식의 성질이기 때문이다”까지이다.”</w:t>
      </w:r>
    </w:p>
    <w:p>
      <w:pPr>
        <w:pStyle w:val="SHTKNoteDetail"/>
      </w:pPr>
      <w:r>
        <w:t>• 교감 해설 | 저본은 爾을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0496016.</w:t>
      </w:r>
    </w:p>
    <w:p>
      <w:pPr>
        <w:pStyle w:val="SHTKSourceText"/>
      </w:pPr>
      <w:r>
        <w:t>第二問答分別也。香．味是段食性。上界無段食故無香．味境。觸界亦段食性色界應無。</w:t>
      </w:r>
    </w:p>
    <w:p>
      <w:pPr>
        <w:pStyle w:val="SHTKTranslationText"/>
      </w:pPr>
      <w:r>
        <w:t>둘째는 문답하여 분별한다. 향과 미는 단식의 성질이다. 상계에는 단식이 없으므로 향경과 미경이 없다. 촉계도 단식의 성질이니 색계에는 마땅히 없어야 한다.</w:t>
      </w:r>
    </w:p>
    <w:p>
      <w:pPr>
        <w:pStyle w:val="SHTKPositionMarker"/>
      </w:pPr>
      <w:bookmarkStart w:id="377" w:name="loc_0496b21"/>
      <w:bookmarkEnd w:id="377"/>
      <w:r>
        <w:t>[0496b21]</w:t>
      </w:r>
    </w:p>
    <w:p>
      <w:pPr>
        <w:pStyle w:val="SHTKSourceText"/>
      </w:pPr>
      <w:r>
        <w:t>論。彼所有觸非段食性。答也。色界有觸非是段食。</w:t>
      </w:r>
    </w:p>
    <w:p>
      <w:pPr>
        <w:pStyle w:val="SHTKTranslationText"/>
      </w:pPr>
      <w:r>
        <w:t>[0496b21] 논에서 말한다. “그곳에 있는 촉은 단식의 성질이 아니다.” 답이다. 색계에는 촉이 있으나 단식은 아니다.</w:t>
      </w:r>
    </w:p>
    <w:p>
      <w:pPr>
        <w:pStyle w:val="SHTKPositionMarker"/>
      </w:pPr>
      <w:bookmarkStart w:id="378" w:name="loc_0496b23"/>
      <w:bookmarkEnd w:id="378"/>
      <w:r>
        <w:t>[0496b23]</w:t>
      </w:r>
    </w:p>
    <w:p>
      <w:pPr>
        <w:pStyle w:val="SHTKSourceText"/>
      </w:pPr>
      <w:r>
        <w:t>論。若爾香．味類亦應然難也觸界段食性。上界有觸非段食。香．味段食性。上界有香．味非段食性。</w:t>
      </w:r>
    </w:p>
    <w:p>
      <w:pPr>
        <w:pStyle w:val="SHTKTranslationText"/>
      </w:pPr>
      <w:r>
        <w:t>[0496b23] 논에서 말한다. “그렇다면 향과 미의 종류도 또한 마땅히 그러해야 한다”는 난문이다. 촉계는 단식의 성질이지만, 상계에는 단식이 아닌 촉이 있다. 향과 미도 단식의 성질이지만, 상계에 단식의 성질이 아닌 향과 미가 있어야 한다는 것이다.</w:t>
      </w:r>
    </w:p>
    <w:p>
      <w:pPr>
        <w:pStyle w:val="SHTKPositionMarker"/>
      </w:pPr>
      <w:bookmarkStart w:id="379" w:name="loc_0496b25"/>
      <w:bookmarkEnd w:id="379"/>
      <w:r>
        <w:t>[0496b25]</w:t>
      </w:r>
    </w:p>
    <w:p>
      <w:pPr>
        <w:pStyle w:val="SHTKSourceText"/>
      </w:pPr>
      <w:r>
        <w:t>論。香．味離食至故觸非無答香．味離食更無有用。上無段食香．味亦無。</w:t>
      </w:r>
    </w:p>
    <w:p>
      <w:pPr>
        <w:pStyle w:val="SHTKTranslationText"/>
      </w:pPr>
      <w:r>
        <w:t>[0496b25] 논에서 말한다. “향과 미는 음식에서 떠나면”에서 “그러므로 촉은 없는 것이 아니다”까지는 답이다. 향과 미는 음식에서 떠나면 다시 다른 쓰임이 없다. 상계에는 단식이 없으므로 향과 미도 없다.</w:t>
      </w:r>
    </w:p>
    <w:p>
      <w:pPr>
        <w:pStyle w:val="SHTKSourceText"/>
      </w:pPr>
      <w:r>
        <w:t>觸離段食有[17]用。</w:t>
      </w:r>
    </w:p>
    <w:p>
      <w:pPr>
        <w:pStyle w:val="SHTKTranslationText"/>
      </w:pPr>
      <w:r>
        <w:t>촉은 단식을 떠나서도 [17] 쓰임이 있다.</w:t>
      </w:r>
    </w:p>
    <w:p>
      <w:pPr>
        <w:pStyle w:val="SHTKNoteSummary"/>
      </w:pPr>
      <w:r>
        <w:t>교감 요약 | [CBETA 교감] 저본 用。別 → 乙본 別用</w:t>
      </w:r>
    </w:p>
    <w:p>
      <w:pPr>
        <w:pStyle w:val="SHTKNoteDetail"/>
      </w:pPr>
      <w:r>
        <w:t>• 원교감 원문 | 用。別＝別用【乙】</w:t>
      </w:r>
    </w:p>
    <w:p>
      <w:pPr>
        <w:pStyle w:val="SHTKNoteDetail"/>
      </w:pPr>
      <w:r>
        <w:t>• 교감 번호 | 0496017</w:t>
      </w:r>
    </w:p>
    <w:p>
      <w:pPr>
        <w:pStyle w:val="SHTKNoteDetail"/>
      </w:pPr>
      <w:r>
        <w:t>• 저본 독법 | 用，別 → ‘작용/용도 / 별도/다르다’</w:t>
      </w:r>
    </w:p>
    <w:p>
      <w:pPr>
        <w:pStyle w:val="SHTKNoteDetail"/>
      </w:pPr>
      <w:r>
        <w:t>• 이문 독법 | 別用 → ‘별도/다르다 / 작용/용도’</w:t>
      </w:r>
    </w:p>
    <w:p>
      <w:pPr>
        <w:pStyle w:val="SHTKNoteDetail"/>
      </w:pPr>
      <w:r>
        <w:t>• 저본 기준 번역 | “촉은 단식을 떠나서도 [17] 쓰임이 있다.”</w:t>
      </w:r>
    </w:p>
    <w:p>
      <w:pPr>
        <w:pStyle w:val="SHTKNoteDetail"/>
      </w:pPr>
      <w:r>
        <w:t>• 교감 해설 | 저본은 用，別을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0496017.</w:t>
      </w:r>
    </w:p>
    <w:p>
      <w:pPr>
        <w:pStyle w:val="SHTKSourceText"/>
      </w:pPr>
      <w:r>
        <w:t>別有能持諸根．及衣服等用。故於色界雖無段食有觸界也。</w:t>
      </w:r>
    </w:p>
    <w:p>
      <w:pPr>
        <w:pStyle w:val="SHTKTranslationText"/>
      </w:pPr>
      <w:r>
        <w:t>별도로 여러 근과 의복 등을 유지할 수 있는 쓰임이 있다. 그러므로 색계에는 비록 단식은 없어도 촉계는 있다.</w:t>
      </w:r>
    </w:p>
    <w:p>
      <w:pPr>
        <w:pStyle w:val="SHTKPositionMarker"/>
      </w:pPr>
      <w:bookmarkStart w:id="380" w:name="loc_0496b29"/>
      <w:bookmarkEnd w:id="380"/>
      <w:r>
        <w:t>[0496b29]</w:t>
      </w:r>
    </w:p>
    <w:p>
      <w:pPr>
        <w:pStyle w:val="SHTKSourceText"/>
      </w:pPr>
      <w:r>
        <w:t>論。有餘師。說至故在彼無。迷異說也住此者謂住欲界依彼靜慮等至見色聞聲輕安俱起者。謂身在欲界。得天眼．耳通見色聞聲。入定之時有輕安俱起。殊勝觸境攝益於身。因中三事俱故。果處亦相隨逐。香．味不爾。故在彼無。</w:t>
      </w:r>
    </w:p>
    <w:p>
      <w:pPr>
        <w:pStyle w:val="SHTKTranslationText"/>
      </w:pPr>
      <w:r>
        <w:t>[0496b29] 논에서 말한다. “어떤 다른 논사는” “설한다”에서 “그러므로 그곳에는 없다”까지이다. 미혹한 다른 설이다. ‘여기에 머무는 자’란 욕계에 머무는 자를 말한다. 그가 정려 등의 등지에 의지하여 색을 보고 소리를 들을 때 경안이 함께 일어난다는 것은, 몸은 욕계에 있으면서, 천안통과 천이통을 얻어 색을 보고 소리를 듣고, 선정에 들 때 경안이 함께 일어나는 것을 말한다. 수승한 촉경이 몸을 이롭게 한다. 원인 단계에서 세 가지 일이 함께 있기 때문이다. 결과의 처소에서도 또한 서로 따라다닌다. 향과 미는 그렇지 않다. 그러므로 그곳에는 없다.</w:t>
      </w:r>
    </w:p>
    <w:p>
      <w:pPr>
        <w:pStyle w:val="SHTKPositionMarker"/>
      </w:pPr>
      <w:bookmarkStart w:id="381" w:name="loc_0496c05"/>
      <w:bookmarkEnd w:id="381"/>
      <w:r>
        <w:t>[0496c05]</w:t>
      </w:r>
    </w:p>
    <w:p>
      <w:pPr>
        <w:pStyle w:val="SHTKSourceText"/>
      </w:pPr>
      <w:r>
        <w:t>論。若爾至彼無用故。難也在彼無段食。香．味二境無用故無在彼。無二境鼻．舌無用。在彼應無。</w:t>
      </w:r>
    </w:p>
    <w:p>
      <w:pPr>
        <w:pStyle w:val="SHTKTranslationText"/>
      </w:pPr>
      <w:r>
        <w:t>[0496c05] 논에서 말한다. “그렇다면”에서 “그곳에는 쓰임이 없기 때문이다”까지이다. 난문이다. 그곳에는 단식이 없다. 향과 미 두 경계는 쓰임이 없으므로 그곳에 없다. 두 경계가 없으면 비근과 설근도 쓰임이 없다. 그러니 그곳에는 마땅히 없어야 한다.</w:t>
      </w:r>
    </w:p>
    <w:p>
      <w:pPr>
        <w:pStyle w:val="SHTKPositionMarker"/>
      </w:pPr>
      <w:bookmarkStart w:id="382" w:name="loc_0496c08"/>
      <w:bookmarkEnd w:id="382"/>
      <w:r>
        <w:t>[0496c08]</w:t>
      </w:r>
    </w:p>
    <w:p>
      <w:pPr>
        <w:pStyle w:val="SHTKSourceText"/>
      </w:pPr>
      <w:r>
        <w:t>論。不爾至及莊嚴身。答也言無用者不爾。舌起言說。鼻莊嚴身。是有用故彼皆有也。</w:t>
      </w:r>
    </w:p>
    <w:p>
      <w:pPr>
        <w:pStyle w:val="SHTKTranslationText"/>
      </w:pPr>
      <w:r>
        <w:t>[0496c08] 논에서 말한다. “그렇지 않다”에서 “그리고 몸을 장엄한다”까지이다. 답이다. ‘쓰임이 없다’고 한 것은 그렇지 않다. 설근은 말을 일으키고, 비근은 몸을 장엄한다. 이러한 쓰임이 있으므로 그곳에도 모두 있다.</w:t>
      </w:r>
    </w:p>
    <w:p>
      <w:pPr>
        <w:pStyle w:val="SHTKPositionMarker"/>
      </w:pPr>
      <w:bookmarkStart w:id="383" w:name="loc_0496c10"/>
      <w:bookmarkEnd w:id="383"/>
      <w:r>
        <w:t>[0496c10]</w:t>
      </w:r>
    </w:p>
    <w:p>
      <w:pPr>
        <w:pStyle w:val="SHTKSourceText"/>
      </w:pPr>
      <w:r>
        <w:t>論。若為嚴身至何用二根。難也二根依處是色觸二境若為起言說。及莊嚴身。但須色．觸二境即得言說．及莊嚴身。何用二根。</w:t>
      </w:r>
    </w:p>
    <w:p>
      <w:pPr>
        <w:pStyle w:val="SHTKTranslationText"/>
      </w:pPr>
      <w:r>
        <w:t>[0496c10] 논에서 말한다. “만약 몸을 장엄하기 위해서라면”에서 “두 근을 어디에 쓰겠는가”까지이다. 난문이다. 두 근의 의처는 색과 촉 두 경계이니, 만약 말을 일으키고, 또 몸을 장엄하려는 것이라면, 다만 색과 촉 두 경계만 있으면 곧 말을 일으키고 몸을 장엄할 수 있다. 두 근을 어디에 쓰겠는가.</w:t>
      </w:r>
    </w:p>
    <w:p>
      <w:pPr>
        <w:pStyle w:val="SHTKPositionMarker"/>
      </w:pPr>
      <w:bookmarkStart w:id="384" w:name="loc_0496c13"/>
      <w:bookmarkEnd w:id="384"/>
      <w:r>
        <w:t>[0496c13]</w:t>
      </w:r>
    </w:p>
    <w:p>
      <w:pPr>
        <w:pStyle w:val="SHTKSourceText"/>
      </w:pPr>
      <w:r>
        <w:t>論。如無男根至依處亦無。答也由有二根有二依處。若無二根依處亦無。取男根為例。</w:t>
      </w:r>
    </w:p>
    <w:p>
      <w:pPr>
        <w:pStyle w:val="SHTKTranslationText"/>
      </w:pPr>
      <w:r>
        <w:t>[0496c13] 논에서 말한다. “남근이 없는 것과 같이”에서 “의처 또한 없다”까지이다. 답이다. 두 근이 있기 때문에 두 의처가 있다. 만약 두 근이 없다면 의처도 또한 없다. 남근을 예로 든 것이다.</w:t>
      </w:r>
    </w:p>
    <w:p>
      <w:pPr>
        <w:pStyle w:val="SHTKPositionMarker"/>
      </w:pPr>
      <w:bookmarkStart w:id="385" w:name="loc_0496c15"/>
      <w:bookmarkEnd w:id="385"/>
      <w:r>
        <w:t>[0496c15]</w:t>
      </w:r>
    </w:p>
    <w:p>
      <w:pPr>
        <w:pStyle w:val="SHTKSourceText"/>
      </w:pPr>
      <w:r>
        <w:t>論。於彼可無至離根應有。難也男根依處以無用故離根非有。鼻．舌根依處為有用。故離根應有。</w:t>
      </w:r>
    </w:p>
    <w:p>
      <w:pPr>
        <w:pStyle w:val="SHTKTranslationText"/>
      </w:pPr>
      <w:r>
        <w:t>[0496c15] 논에서 말한다. “그곳에서는 없을 수 있다”에서 “근을 떠나서도 마땅히 있어야 한다”까지이다. 난문이다. 남근의 의처는 쓸모가 없기 때문에 근을 떠나 따로 존재하지 않는다. 비근과 설근의 의처는 쓸모가 있으므로, 근을 떠나서도 마땅히 있어야 한다.</w:t>
      </w:r>
    </w:p>
    <w:p>
      <w:pPr>
        <w:pStyle w:val="SHTKPositionMarker"/>
      </w:pPr>
      <w:bookmarkStart w:id="386" w:name="loc_0496c18"/>
      <w:bookmarkEnd w:id="386"/>
      <w:r>
        <w:t>[0496c18]</w:t>
      </w:r>
    </w:p>
    <w:p>
      <w:pPr>
        <w:pStyle w:val="SHTKSourceText"/>
      </w:pPr>
      <w:r>
        <w:t>論。有雖無用至定當死者。答也根之有無非定由有用無用亦生。如處六處胞胎。定當死者。此眼等根雖是無用。亦有根生。鼻．舌亦爾。</w:t>
      </w:r>
    </w:p>
    <w:p>
      <w:pPr>
        <w:pStyle w:val="SHTKTranslationText"/>
      </w:pPr>
      <w:r>
        <w:t>[0496c18] 논에서 말한다. “비록 쓸모가 없어도”에서 “반드시 죽게 될 자”까지이다. 답이다. 근이 있고 없음은 반드시 쓸모의 유무 때문에 생기는 것은 아니다. 마치 태 안에서 육처를 갖춘 경우와 같다. 반드시 죽게 될 자에게도, 이 안근 등의 근은 비록 쓸모가 없지만, 또한 근이 생긴다. 비근과 설근도 또한 그러하다.</w:t>
      </w:r>
    </w:p>
    <w:p>
      <w:pPr>
        <w:pStyle w:val="SHTKPositionMarker"/>
      </w:pPr>
      <w:bookmarkStart w:id="387" w:name="loc_0496c21"/>
      <w:bookmarkEnd w:id="387"/>
      <w:r>
        <w:t>[0496c21]</w:t>
      </w:r>
    </w:p>
    <w:p>
      <w:pPr>
        <w:pStyle w:val="SHTKSourceText"/>
      </w:pPr>
      <w:r>
        <w:t>論。有雖無用至得有根起。徵起因也</w:t>
      </w:r>
    </w:p>
    <w:p>
      <w:pPr>
        <w:pStyle w:val="SHTKTranslationText"/>
      </w:pPr>
      <w:r>
        <w:t>[0496c21] 논에서 말한다. “비록 쓸모가 없어도”에서 “근이 일어날 수 있다”까지이다. 일어나는 원인을 따져 묻는 것이다.</w:t>
      </w:r>
    </w:p>
    <w:p>
      <w:pPr>
        <w:pStyle w:val="SHTKSourceText"/>
      </w:pPr>
      <w:r>
        <w:t>[18]既無境愛何因得起。</w:t>
      </w:r>
    </w:p>
    <w:p>
      <w:pPr>
        <w:pStyle w:val="SHTKTranslationText"/>
      </w:pPr>
      <w:r>
        <w:t>[18] 이미 경계에 대한 애착이 없는데 무슨 원인으로 일어날 수 있는가.</w:t>
      </w:r>
    </w:p>
    <w:p>
      <w:pPr>
        <w:pStyle w:val="SHTKNoteSummary"/>
      </w:pPr>
      <w:r>
        <w:t>교감 요약 | [CBETA 교감] 저본 既 → 甲·乙본 更無</w:t>
      </w:r>
    </w:p>
    <w:p>
      <w:pPr>
        <w:pStyle w:val="SHTKNoteDetail"/>
      </w:pPr>
      <w:r>
        <w:t>• 원교감 원문 | 既＝更無【甲】【乙】</w:t>
      </w:r>
    </w:p>
    <w:p>
      <w:pPr>
        <w:pStyle w:val="SHTKNoteDetail"/>
      </w:pPr>
      <w:r>
        <w:t>• 교감 번호 | 0496018</w:t>
      </w:r>
    </w:p>
    <w:p>
      <w:pPr>
        <w:pStyle w:val="SHTKNoteDetail"/>
      </w:pPr>
      <w:r>
        <w:t>• 저본 독법 | 既</w:t>
      </w:r>
    </w:p>
    <w:p>
      <w:pPr>
        <w:pStyle w:val="SHTKNoteDetail"/>
      </w:pPr>
      <w:r>
        <w:t>• 이문 독법 | 更無 → ‘다시/바꾸어 / 없다’</w:t>
      </w:r>
    </w:p>
    <w:p>
      <w:pPr>
        <w:pStyle w:val="SHTKNoteDetail"/>
      </w:pPr>
      <w:r>
        <w:t>• 저본 기준 번역 | “[18] 이미 경계에 대한 애착이 없는데 무슨 원인으로 일어날 수 있는가.”</w:t>
      </w:r>
    </w:p>
    <w:p>
      <w:pPr>
        <w:pStyle w:val="SHTKNoteDetail"/>
      </w:pPr>
      <w:r>
        <w:t>• 교감 해설 | 저본은 既을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0496018.</w:t>
      </w:r>
    </w:p>
    <w:p>
      <w:pPr>
        <w:pStyle w:val="SHTKPositionMarker"/>
      </w:pPr>
      <w:bookmarkStart w:id="388" w:name="loc_0496c23"/>
      <w:bookmarkEnd w:id="388"/>
      <w:r>
        <w:t>[0496c23]</w:t>
      </w:r>
    </w:p>
    <w:p>
      <w:pPr>
        <w:pStyle w:val="SHTKSourceText"/>
      </w:pPr>
      <w:r>
        <w:t>論。於根有愛發殊勝業。答因也於此鼻．舌二根起愛。發殊勝思業。為此二因也。</w:t>
      </w:r>
    </w:p>
    <w:p>
      <w:pPr>
        <w:pStyle w:val="SHTKTranslationText"/>
      </w:pPr>
      <w:r>
        <w:t>[0496c23] 논에서 말한다. “근에 애착이 있어 수승한 업을 일으킨다.” 원인을 답한 것이다. 이 비근과 설근 두 근에 애착을 일으키고, 수승한 사업(思業)을 일으킨다. 이것이 두 근의 원인이 된다.</w:t>
      </w:r>
    </w:p>
    <w:p>
      <w:pPr>
        <w:pStyle w:val="SHTKPositionMarker"/>
      </w:pPr>
      <w:bookmarkStart w:id="389" w:name="loc_0496c25"/>
      <w:bookmarkEnd w:id="389"/>
      <w:r>
        <w:t>[0496c25]</w:t>
      </w:r>
    </w:p>
    <w:p>
      <w:pPr>
        <w:pStyle w:val="SHTKSourceText"/>
      </w:pPr>
      <w:r>
        <w:t>論。若離境愛至男根亦生。難也。難中有二。一難本釋。二難轉釋。此文初也。</w:t>
      </w:r>
    </w:p>
    <w:p>
      <w:pPr>
        <w:pStyle w:val="SHTKTranslationText"/>
      </w:pPr>
      <w:r>
        <w:t>[0496c25] 논에서 말한다. “만약 경계에 대한 애착을 떠나서도”에서 “남근도 또한 생겨야 한다”까지이다. 난문이다. 난문 가운데 둘이 있다. 첫째는 본래의 해석을 논난한다. 둘째는 전환하여 구제한 해석을 논난한다. 이 글은 그 처음이다.</w:t>
      </w:r>
    </w:p>
    <w:p>
      <w:pPr>
        <w:pStyle w:val="SHTKPositionMarker"/>
      </w:pPr>
      <w:bookmarkStart w:id="390" w:name="loc_0496c27"/>
      <w:bookmarkEnd w:id="390"/>
      <w:r>
        <w:t>[0496c27]</w:t>
      </w:r>
    </w:p>
    <w:p>
      <w:pPr>
        <w:pStyle w:val="SHTKSourceText"/>
      </w:pPr>
      <w:r>
        <w:t>凡起根愛為有境貪。若離境貪根貪定無。既離境貪即無根愛。</w:t>
      </w:r>
    </w:p>
    <w:p>
      <w:pPr>
        <w:pStyle w:val="SHTKTranslationText"/>
      </w:pPr>
      <w:r>
        <w:t>[0496c27] 무릇 근에 대한 애착이 일어나는 것은 경계에 대한 탐욕이 있기 때문이다. 만약 경계에 대한 탐욕을 떠난다면 근에 대한 탐욕도 반드시 없다. 이미 경계에 대한 탐욕을 떠났다면 곧 근에 대한 애착도 없다.</w:t>
      </w:r>
    </w:p>
    <w:p>
      <w:pPr>
        <w:pStyle w:val="SHTKSourceText"/>
      </w:pPr>
      <w:r>
        <w:t>[19]既無根愛鼻．舌無因。</w:t>
      </w:r>
    </w:p>
    <w:p>
      <w:pPr>
        <w:pStyle w:val="SHTKTranslationText"/>
      </w:pPr>
      <w:r>
        <w:t>[19] 이미 근에 대한 애착이 없으니 비근과 설근에는 원인이 없다.</w:t>
      </w:r>
    </w:p>
    <w:p>
      <w:pPr>
        <w:pStyle w:val="SHTKNoteSummary"/>
      </w:pPr>
      <w:r>
        <w:t>교감 요약 | [CBETA 교감] 저본 既 → 甲·乙본 更</w:t>
      </w:r>
    </w:p>
    <w:p>
      <w:pPr>
        <w:pStyle w:val="SHTKNoteDetail"/>
      </w:pPr>
      <w:r>
        <w:t>• 원교감 원문 | 既＝更【甲】【乙】</w:t>
      </w:r>
    </w:p>
    <w:p>
      <w:pPr>
        <w:pStyle w:val="SHTKNoteDetail"/>
      </w:pPr>
      <w:r>
        <w:t>• 교감 번호 | 0496019</w:t>
      </w:r>
    </w:p>
    <w:p>
      <w:pPr>
        <w:pStyle w:val="SHTKNoteDetail"/>
      </w:pPr>
      <w:r>
        <w:t>• 저본 독법 | 既</w:t>
      </w:r>
    </w:p>
    <w:p>
      <w:pPr>
        <w:pStyle w:val="SHTKNoteDetail"/>
      </w:pPr>
      <w:r>
        <w:t>• 이문 독법 | 更 → ‘다시/바꾸어’</w:t>
      </w:r>
    </w:p>
    <w:p>
      <w:pPr>
        <w:pStyle w:val="SHTKNoteDetail"/>
      </w:pPr>
      <w:r>
        <w:t>• 저본 기준 번역 | “[19] 이미 근에 대한 애착이 없으니 비근과 설근에는 원인이 없다.”</w:t>
      </w:r>
    </w:p>
    <w:p>
      <w:pPr>
        <w:pStyle w:val="SHTKNoteDetail"/>
      </w:pPr>
      <w:r>
        <w:t>• 교감 해설 | 저본은 既을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0496019.</w:t>
      </w:r>
    </w:p>
    <w:p>
      <w:pPr>
        <w:pStyle w:val="SHTKSourceText"/>
      </w:pPr>
      <w:r>
        <w:t>即應非有。若謂雖離境貪得有根愛有鼻．舌根。男根亦應如鼻．舌有。</w:t>
      </w:r>
    </w:p>
    <w:p>
      <w:pPr>
        <w:pStyle w:val="SHTKTranslationText"/>
      </w:pPr>
      <w:r>
        <w:t>그러므로 곧 존재하지 않아야 한다. 만약 경계에 대한 탐욕을 떠나더라도 근에 대한 애착이 있어 비근과 설근이 있다고 한다면, 남근도 마땅히 비근·설근과 같이 있어야 한다.</w:t>
      </w:r>
    </w:p>
    <w:p>
      <w:pPr>
        <w:pStyle w:val="SHTKPositionMarker"/>
      </w:pPr>
      <w:bookmarkStart w:id="391" w:name="loc_0497a01"/>
      <w:bookmarkEnd w:id="391"/>
      <w:r>
        <w:t>[0497a01]</w:t>
      </w:r>
    </w:p>
    <w:p>
      <w:pPr>
        <w:pStyle w:val="SHTKSourceText"/>
      </w:pPr>
      <w:r>
        <w:t>論。若謂不生至鼻舌應無。釋轉救也若謂鼻．舌為嚴身故有。男根以醜陋故無者。陰藏隱密。是善業招。何容醜陋又諸根生已下。第二難也。若諸根生。非由有用．無用醜陋．端嚴。有因即生。何論醜陋。鼻．舌．男根俱離境貪。理合齊無根愛。</w:t>
      </w:r>
    </w:p>
    <w:p>
      <w:pPr>
        <w:pStyle w:val="SHTKTranslationText"/>
      </w:pPr>
      <w:r>
        <w:t>[0497a01] 논에서 말한다. “만약 생기지 않는다고 한다면”에서 “비근과 설근도 없어야 한다”까지이다. 전환하여 구제하는 해석을 풀이한다. 만약 비근과 설근은 몸을 장엄하기 때문에 있고, 남근은 추하기 때문에 없다고 한다면, 음장(陰藏)은 은밀하게 감추어져 있고, 선업이 불러온 것이다. 어찌 추하다고 할 수 있겠는가. 또 “여러 근이 생긴다” 이하가, 둘째 난문이다. 만약 여러 근이 생기는 것이, 쓸모가 있거나 없거나, 추하거나 단정하고 장엄한 것에 달린 것이 아니고, 원인이 있으면 곧 생기는 것이라면, 어찌 추함을 논하겠는가. 비근·설근·남근은 모두 경계에 대한 탐욕을 떠난다. 이치상 똑같이 근에 대한 애착이 없어야 한다.</w:t>
      </w:r>
    </w:p>
    <w:p>
      <w:pPr>
        <w:pStyle w:val="SHTKSourceText"/>
      </w:pPr>
      <w:r>
        <w:t>男根非有鼻．[1]舌應無。</w:t>
      </w:r>
    </w:p>
    <w:p>
      <w:pPr>
        <w:pStyle w:val="SHTKTranslationText"/>
      </w:pPr>
      <w:r>
        <w:t>남근이 없다면 비근과 [1] 설근도 없어야 한다.</w:t>
      </w:r>
    </w:p>
    <w:p>
      <w:pPr>
        <w:pStyle w:val="SHTKNoteSummary"/>
      </w:pPr>
      <w:r>
        <w:t>교감 요약 | [CBETA 교감] 저본 舌 → 甲·乙본 舌等</w:t>
      </w:r>
    </w:p>
    <w:p>
      <w:pPr>
        <w:pStyle w:val="SHTKNoteDetail"/>
      </w:pPr>
      <w:r>
        <w:t>• 원교감 원문 | 舌＝舌等【甲】【乙】</w:t>
      </w:r>
    </w:p>
    <w:p>
      <w:pPr>
        <w:pStyle w:val="SHTKNoteDetail"/>
      </w:pPr>
      <w:r>
        <w:t>• 교감 번호 | 0497001</w:t>
      </w:r>
    </w:p>
    <w:p>
      <w:pPr>
        <w:pStyle w:val="SHTKNoteDetail"/>
      </w:pPr>
      <w:r>
        <w:t>• 저본 독법 | 舌 → ‘혀’</w:t>
      </w:r>
    </w:p>
    <w:p>
      <w:pPr>
        <w:pStyle w:val="SHTKNoteDetail"/>
      </w:pPr>
      <w:r>
        <w:t>• 이문 독법 | 舌等 → ‘혀 / 등’</w:t>
      </w:r>
    </w:p>
    <w:p>
      <w:pPr>
        <w:pStyle w:val="SHTKNoteDetail"/>
      </w:pPr>
      <w:r>
        <w:t>• 저본 기준 번역 | “남근이 없다면 비근과 [1] 설근도 없어야 한다.”</w:t>
      </w:r>
    </w:p>
    <w:p>
      <w:pPr>
        <w:pStyle w:val="SHTKNoteDetail"/>
      </w:pPr>
      <w:r>
        <w:t>• 교감 해설 | 저본은 舌을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0497001.</w:t>
      </w:r>
    </w:p>
    <w:p>
      <w:pPr>
        <w:pStyle w:val="SHTKPositionMarker"/>
      </w:pPr>
      <w:bookmarkStart w:id="392" w:name="loc_0497a08"/>
      <w:bookmarkEnd w:id="392"/>
      <w:r>
        <w:t>[0497a08]</w:t>
      </w:r>
    </w:p>
    <w:p>
      <w:pPr>
        <w:pStyle w:val="SHTKSourceText"/>
      </w:pPr>
      <w:r>
        <w:t>論。若爾至不減諸根。又引經難也上界不減諸根。如何無其鼻．舌。</w:t>
      </w:r>
    </w:p>
    <w:p>
      <w:pPr>
        <w:pStyle w:val="SHTKTranslationText"/>
      </w:pPr>
      <w:r>
        <w:t>[0497a08] 논에서 말한다. “그렇다면”에서 “여러 근을 줄이지 않는다”까지이다. 또 경을 인용하여 논난한다. 상계에서는 여러 근을 줄이지 않는다고 한다. 어찌하여 비근과 설근이 없다고 하는가.</w:t>
      </w:r>
    </w:p>
    <w:p>
      <w:pPr>
        <w:pStyle w:val="SHTKPositionMarker"/>
      </w:pPr>
      <w:bookmarkStart w:id="393" w:name="loc_0497a10"/>
      <w:bookmarkEnd w:id="393"/>
      <w:r>
        <w:t>[0497a10]</w:t>
      </w:r>
    </w:p>
    <w:p>
      <w:pPr>
        <w:pStyle w:val="SHTKSourceText"/>
      </w:pPr>
      <w:r>
        <w:t>論。隨彼諸根至男根應有。先釋彼反難也。契經所說不減諸根。隨彼地諸根多少皆悉具有無減根者。如是釋經何所相違。若許隨有諸根不減。即令如於欲界具有根者。不減諸根。若然者。於彼上界男根應有。</w:t>
      </w:r>
    </w:p>
    <w:p>
      <w:pPr>
        <w:pStyle w:val="SHTKTranslationText"/>
      </w:pPr>
      <w:r>
        <w:t>[0497a10] 논에서 말한다. “그곳의 여러 근을 따라”에서 “남근도 있어야 한다”까지이다. 먼저 그 경을 해석하고 도리어 논난한다. 계경에서 말한 ‘여러 근을 줄이지 않는다’는 것은, 그 지에 있는 여러 근의 많고 적음을 따라 모두 갖추고 있어 줄어든 근이 없다는 뜻이다. 이와 같이 경을 해석하면 무엇과 서로 어긋나는가. 만약 있는 여러 근을 따라 줄이지 않는다고 인정한다면, 곧 욕계에서 근을 모두 갖춘 자와 같이, 여러 근을 줄이지 않아야 한다. 만약 그렇다면, 그 상계에도 남근이 있어야 한다.</w:t>
      </w:r>
    </w:p>
    <w:p>
      <w:pPr>
        <w:pStyle w:val="SHTKPositionMarker"/>
      </w:pPr>
      <w:bookmarkStart w:id="394" w:name="loc_0497a15"/>
      <w:bookmarkEnd w:id="394"/>
      <w:r>
        <w:t>[0497a15]</w:t>
      </w:r>
    </w:p>
    <w:p>
      <w:pPr>
        <w:pStyle w:val="SHTKSourceText"/>
      </w:pPr>
      <w:r>
        <w:t>論。如是說者至男根非有。</w:t>
      </w:r>
    </w:p>
    <w:p>
      <w:pPr>
        <w:pStyle w:val="SHTKTranslationText"/>
      </w:pPr>
      <w:r>
        <w:t>[0497a15] 논에서 말한다. “이와 같이 말하는 자는”에서 “남근은 존재하지 않는다”까지이다.</w:t>
      </w:r>
    </w:p>
    <w:p>
      <w:pPr>
        <w:pStyle w:val="SHTKSourceText"/>
      </w:pPr>
      <w:r>
        <w:t>論主[2]評也。</w:t>
      </w:r>
    </w:p>
    <w:p>
      <w:pPr>
        <w:pStyle w:val="SHTKTranslationText"/>
      </w:pPr>
      <w:r>
        <w:t>논주의 [2] 평이다.</w:t>
      </w:r>
    </w:p>
    <w:p>
      <w:pPr>
        <w:pStyle w:val="SHTKNoteSummary"/>
      </w:pPr>
      <w:r>
        <w:t>교감 요약 | [CBETA 교감] 저본 評 → 甲본 詳</w:t>
      </w:r>
    </w:p>
    <w:p>
      <w:pPr>
        <w:pStyle w:val="SHTKNoteDetail"/>
      </w:pPr>
      <w:r>
        <w:t>• 원교감 원문 | 評＝詳【甲】</w:t>
      </w:r>
    </w:p>
    <w:p>
      <w:pPr>
        <w:pStyle w:val="SHTKNoteDetail"/>
      </w:pPr>
      <w:r>
        <w:t>• 교감 번호 | 0497002</w:t>
      </w:r>
    </w:p>
    <w:p>
      <w:pPr>
        <w:pStyle w:val="SHTKNoteDetail"/>
      </w:pPr>
      <w:r>
        <w:t>• 저본 독법 | 評</w:t>
      </w:r>
    </w:p>
    <w:p>
      <w:pPr>
        <w:pStyle w:val="SHTKNoteDetail"/>
      </w:pPr>
      <w:r>
        <w:t>• 이문 독법 | 詳; 解 → ‘해석하다/풀다’</w:t>
      </w:r>
    </w:p>
    <w:p>
      <w:pPr>
        <w:pStyle w:val="SHTKNoteDetail"/>
      </w:pPr>
      <w:r>
        <w:t>• 저본 기준 번역 | “논주의 [2] 평이다.”</w:t>
      </w:r>
    </w:p>
    <w:p>
      <w:pPr>
        <w:pStyle w:val="SHTKNoteDetail"/>
      </w:pPr>
      <w:r>
        <w:t>• 교감 해설 | 저본은 評을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0497002.</w:t>
      </w:r>
    </w:p>
    <w:p>
      <w:pPr>
        <w:pStyle w:val="SHTKSourceText"/>
      </w:pPr>
      <w:r>
        <w:t>以六根愛依內身生。非依境界而得現起者。即緣六根愛。即有緣自身起。不緣境生。由有因故有鼻．舌根。其男根體即是身根一分。能觸婬境名為男根。此之愛生必因境愛。非如鼻．舌依內根處總起身愛。由此上界有內身愛鼻．舌非無。無婬境愛男根非有餘文可解。</w:t>
      </w:r>
    </w:p>
    <w:p>
      <w:pPr>
        <w:pStyle w:val="SHTKTranslationText"/>
      </w:pPr>
      <w:r>
        <w:t>여섯 근에 대한 애착은 안의 몸을 의지하여 생기고, 경계를 의지하여 현전하는 것이 아니라고 한 것은, 곧 여섯 근을 대상으로 하는 애착이, 자기 몸을 대상으로 일어나는 것이지, 경계를 대상으로 생기는 것이 아님을 말한다. 원인이 있기 때문에 비근과 설근이 있다. 남근의 자체는 곧 신근의 한 부분이다. 음욕의 경계를 접촉할 수 있으므로 남근이라고 이름한다. 이것에 대한 애착의 발생은 반드시 경계에 대한 애착을 원인으로 한다. 비근과 설근처럼 안의 근처를 의지해 전체적으로 몸에 대한 애착을 일으키는 것이 아니다. 이 때문에 상계에는 안의 몸에 대한 애착이 있으므로 비근과 설근이 없는 것은 아니다. 음욕의 경계에 대한 애착이 없으므로 남근은 존재하지 않는다. 나머지 글은 알 수 있다.</w:t>
      </w:r>
    </w:p>
    <w:p>
      <w:pPr>
        <w:pStyle w:val="SHTKPositionMarker"/>
      </w:pPr>
      <w:bookmarkStart w:id="395" w:name="loc_0497a22"/>
      <w:bookmarkEnd w:id="395"/>
      <w:r>
        <w:t>[0497a22]</w:t>
      </w:r>
    </w:p>
    <w:p>
      <w:pPr>
        <w:pStyle w:val="SHTKSourceText"/>
      </w:pPr>
      <w:r>
        <w:t>論。無色界繫至無色界繫。第三釋無色也。無色界中唯有後三。要離色．欲方生彼故。色者即是五根．五境。離色欲故彼無根境。雖不離心欲。以無根．境。五識亦無。</w:t>
      </w:r>
    </w:p>
    <w:p>
      <w:pPr>
        <w:pStyle w:val="SHTKTranslationText"/>
      </w:pPr>
      <w:r>
        <w:t>[0497a22] 논에서 말한다. “무색계에 매인 것은”에서 “무색계에 매인다”까지이다. 셋째는 무색계를 해석한다. 무색계 가운데에는 오직 뒤의 세 계만 있다. 반드시 색과 욕망을 떠나야 비로소 그곳에 태어나기 때문이다. 색이란 곧 오근과 오경이다. 색에 대한 욕망을 떠났으므로 그곳에는 근과 경계가 없다. 비록 마음에 대한 욕망을 떠난 것은 아니지만, 근과 경계가 없기 때문에, 오식도 또한 없다.</w:t>
      </w:r>
    </w:p>
    <w:p>
      <w:pPr>
        <w:pStyle w:val="SHTKSourceText"/>
      </w:pPr>
      <w:r>
        <w:t>由此唯有[3]後三界也。</w:t>
      </w:r>
    </w:p>
    <w:p>
      <w:pPr>
        <w:pStyle w:val="SHTKTranslationText"/>
      </w:pPr>
      <w:r>
        <w:t>이 때문에 오직 [3] 뒤의 세 계만 있다.</w:t>
      </w:r>
    </w:p>
    <w:p>
      <w:pPr>
        <w:pStyle w:val="SHTKNoteSummary"/>
      </w:pPr>
      <w:r>
        <w:t>교감 요약 | [CBETA 교감] 저본 後 → 甲·乙본 彼</w:t>
      </w:r>
    </w:p>
    <w:p>
      <w:pPr>
        <w:pStyle w:val="SHTKNoteDetail"/>
      </w:pPr>
      <w:r>
        <w:t>• 원교감 원문 | 後＝彼【甲】【乙】</w:t>
      </w:r>
    </w:p>
    <w:p>
      <w:pPr>
        <w:pStyle w:val="SHTKNoteDetail"/>
      </w:pPr>
      <w:r>
        <w:t>• 교감 번호 | 0497003</w:t>
      </w:r>
    </w:p>
    <w:p>
      <w:pPr>
        <w:pStyle w:val="SHTKNoteDetail"/>
      </w:pPr>
      <w:r>
        <w:t>• 저본 독법 | 後 → ‘뒤/그 뒤’</w:t>
      </w:r>
    </w:p>
    <w:p>
      <w:pPr>
        <w:pStyle w:val="SHTKNoteDetail"/>
      </w:pPr>
      <w:r>
        <w:t>• 이문 독법 | 彼 → ‘저것/그’</w:t>
      </w:r>
    </w:p>
    <w:p>
      <w:pPr>
        <w:pStyle w:val="SHTKNoteDetail"/>
      </w:pPr>
      <w:r>
        <w:t>• 저본 기준 번역 | “이 때문에 오직 [3] 뒤의 세 계만 있다.”</w:t>
      </w:r>
    </w:p>
    <w:p>
      <w:pPr>
        <w:pStyle w:val="SHTKNoteDetail"/>
      </w:pPr>
      <w:r>
        <w:t>• 교감 해설 | 저본은 後을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0497003.</w:t>
      </w:r>
    </w:p>
    <w:p>
      <w:pPr>
        <w:pStyle w:val="SHTKSourceText"/>
      </w:pPr>
      <w:r>
        <w:t>即是意．意識．法界三也。</w:t>
      </w:r>
    </w:p>
    <w:p>
      <w:pPr>
        <w:pStyle w:val="SHTKTranslationText"/>
      </w:pPr>
      <w:r>
        <w:t>곧 의계·의식계·법계의 세 계이다.</w:t>
      </w:r>
    </w:p>
    <w:p>
      <w:pPr>
        <w:pStyle w:val="SHTKPositionMarker"/>
      </w:pPr>
      <w:bookmarkStart w:id="396" w:name="loc_0497a28"/>
      <w:bookmarkEnd w:id="396"/>
      <w:r>
        <w:t>[0497a28]</w:t>
      </w:r>
    </w:p>
    <w:p>
      <w:pPr>
        <w:pStyle w:val="SHTKSourceText"/>
      </w:pPr>
      <w:r>
        <w:t>論。已說界繫至[4]幾無漏。</w:t>
      </w:r>
    </w:p>
    <w:p>
      <w:pPr>
        <w:pStyle w:val="SHTKTranslationText"/>
      </w:pPr>
      <w:r>
        <w:t>[0497a28] 논에서 말한다. “이미 계의 계박을 설하였다”에서 “[4] 몇이 무루인가”까지이다.</w:t>
      </w:r>
    </w:p>
    <w:p>
      <w:pPr>
        <w:pStyle w:val="SHTKNoteSummary"/>
      </w:pPr>
      <w:r>
        <w:t>교감 요약 | [CBETA 교감] 저본 幾無漏 → 乙본 唯有漏</w:t>
      </w:r>
    </w:p>
    <w:p>
      <w:pPr>
        <w:pStyle w:val="SHTKNoteDetail"/>
      </w:pPr>
      <w:r>
        <w:t>• 원교감 원문 | 幾無漏＝唯有漏【乙】</w:t>
      </w:r>
    </w:p>
    <w:p>
      <w:pPr>
        <w:pStyle w:val="SHTKNoteDetail"/>
      </w:pPr>
      <w:r>
        <w:t>• 교감 번호 | 0497004</w:t>
      </w:r>
    </w:p>
    <w:p>
      <w:pPr>
        <w:pStyle w:val="SHTKNoteDetail"/>
      </w:pPr>
      <w:r>
        <w:t>• 저본 독법 | 幾無漏</w:t>
      </w:r>
    </w:p>
    <w:p>
      <w:pPr>
        <w:pStyle w:val="SHTKNoteDetail"/>
      </w:pPr>
      <w:r>
        <w:t>• 이문 독법 | 唯有漏 → ‘오직 / 있다 / 누’</w:t>
      </w:r>
    </w:p>
    <w:p>
      <w:pPr>
        <w:pStyle w:val="SHTKNoteDetail"/>
      </w:pPr>
      <w:r>
        <w:t>• 저본 기준 번역 | “[0497a28] 논에서 말한다. “이미 계의 계박을 설하였다”에서 “[4] 몇이 무루인가”까지이다.”</w:t>
      </w:r>
    </w:p>
    <w:p>
      <w:pPr>
        <w:pStyle w:val="SHTKNoteDetail"/>
      </w:pPr>
      <w:r>
        <w:t>• 교감 해설 | 저본은 幾無漏을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0497004.</w:t>
      </w:r>
    </w:p>
    <w:p>
      <w:pPr>
        <w:pStyle w:val="SHTKSourceText"/>
      </w:pPr>
      <w:r>
        <w:t>第三半頌明漏．無漏也。先問。</w:t>
      </w:r>
    </w:p>
    <w:p>
      <w:pPr>
        <w:pStyle w:val="SHTKTranslationText"/>
      </w:pPr>
      <w:r>
        <w:t>셋째 반 송은 유루와 무루를 밝힌다. 먼저 묻고,</w:t>
      </w:r>
    </w:p>
    <w:p>
      <w:pPr>
        <w:pStyle w:val="SHTKSourceText"/>
      </w:pPr>
      <w:r>
        <w:t>[5]頌[6]答。</w:t>
      </w:r>
    </w:p>
    <w:p>
      <w:pPr>
        <w:pStyle w:val="SHTKTranslationText"/>
      </w:pPr>
      <w:r>
        <w:t>[5] 송으로 [6] 답한다.</w:t>
      </w:r>
    </w:p>
    <w:p>
      <w:pPr>
        <w:pStyle w:val="SHTKNoteSummary"/>
      </w:pPr>
      <w:r>
        <w:t>교감 요약 | [CBETA 교감] 저본 頌 → 甲·乙본 後頌</w:t>
      </w:r>
    </w:p>
    <w:p>
      <w:pPr>
        <w:pStyle w:val="SHTKNoteDetail"/>
      </w:pPr>
      <w:r>
        <w:t>• 원교감 원문 | 頌＝後頌【甲】【乙】</w:t>
      </w:r>
    </w:p>
    <w:p>
      <w:pPr>
        <w:pStyle w:val="SHTKNoteDetail"/>
      </w:pPr>
      <w:r>
        <w:t>• 교감 번호 | 0497005</w:t>
      </w:r>
    </w:p>
    <w:p>
      <w:pPr>
        <w:pStyle w:val="SHTKNoteDetail"/>
      </w:pPr>
      <w:r>
        <w:t>• 저본 독법 | 頌 → ‘게송’</w:t>
      </w:r>
    </w:p>
    <w:p>
      <w:pPr>
        <w:pStyle w:val="SHTKNoteDetail"/>
      </w:pPr>
      <w:r>
        <w:t>• 이문 독법 | 後頌 → ‘뒤/그 뒤 / 게송’</w:t>
      </w:r>
    </w:p>
    <w:p>
      <w:pPr>
        <w:pStyle w:val="SHTKNoteDetail"/>
      </w:pPr>
      <w:r>
        <w:t>• 저본 기준 번역 | “[5] 송으로 [6] 답한다.”</w:t>
      </w:r>
    </w:p>
    <w:p>
      <w:pPr>
        <w:pStyle w:val="SHTKNoteDetail"/>
      </w:pPr>
      <w:r>
        <w:t>• 교감 해설 | 저본은 頌을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0497005.</w:t>
      </w:r>
    </w:p>
    <w:p>
      <w:pPr>
        <w:pStyle w:val="SHTKNoteSummary"/>
      </w:pPr>
      <w:r>
        <w:t>교감 요약 | [CBETA 교감] 저본 答 → 甲·乙본 者</w:t>
      </w:r>
    </w:p>
    <w:p>
      <w:pPr>
        <w:pStyle w:val="SHTKNoteDetail"/>
      </w:pPr>
      <w:r>
        <w:t>• 원교감 원문 | 答＝者【甲】【乙】</w:t>
      </w:r>
    </w:p>
    <w:p>
      <w:pPr>
        <w:pStyle w:val="SHTKNoteDetail"/>
      </w:pPr>
      <w:r>
        <w:t>• 교감 번호 | 0497006</w:t>
      </w:r>
    </w:p>
    <w:p>
      <w:pPr>
        <w:pStyle w:val="SHTKNoteDetail"/>
      </w:pPr>
      <w:r>
        <w:t>• 저본 독법 | 答 → ‘답하다’</w:t>
      </w:r>
    </w:p>
    <w:p>
      <w:pPr>
        <w:pStyle w:val="SHTKNoteDetail"/>
      </w:pPr>
      <w:r>
        <w:t>• 이문 독법 | 者 → ‘…하는 자/것’</w:t>
      </w:r>
    </w:p>
    <w:p>
      <w:pPr>
        <w:pStyle w:val="SHTKNoteDetail"/>
      </w:pPr>
      <w:r>
        <w:t>• 저본 기준 번역 | “[5] 송으로 [6] 답한다.”</w:t>
      </w:r>
    </w:p>
    <w:p>
      <w:pPr>
        <w:pStyle w:val="SHTKNoteDetail"/>
      </w:pPr>
      <w:r>
        <w:t>• 교감 해설 | 저본은 答을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0497006.</w:t>
      </w:r>
    </w:p>
    <w:p>
      <w:pPr>
        <w:pStyle w:val="SHTKSourceText"/>
      </w:pPr>
      <w:r>
        <w:t>如文可解。</w:t>
      </w:r>
    </w:p>
    <w:p>
      <w:pPr>
        <w:pStyle w:val="SHTKTranslationText"/>
      </w:pPr>
      <w:r>
        <w:t>글과 같아서 알 수 있다.</w:t>
      </w:r>
    </w:p>
    <w:p>
      <w:pPr>
        <w:pStyle w:val="SHTKPositionMarker"/>
      </w:pPr>
      <w:bookmarkStart w:id="397" w:name="loc_0497a29"/>
      <w:bookmarkEnd w:id="397"/>
      <w:r>
        <w:t>[0497a29]</w:t>
      </w:r>
    </w:p>
    <w:p>
      <w:pPr>
        <w:pStyle w:val="SHTKSourceText"/>
      </w:pPr>
      <w:r>
        <w:t>論曰至唯名有漏釋也。意界．意識唯有二類。道諦攝者是無漏。漏不增故。餘唯有漏。漏隨增故。</w:t>
      </w:r>
    </w:p>
    <w:p>
      <w:pPr>
        <w:pStyle w:val="SHTKTranslationText"/>
      </w:pPr>
      <w:r>
        <w:t>[0497a29] 논에서 말한다. “논하여 말한다”에서 “오직 유루라고 이름한다”까지는 해석이다. 의계와 의식계에는 오직 두 부류만 있다. 도제에 포섭되는 것은 무루이다. 누(漏)가 증장하지 않기 때문이다. 그 나머지는 오직 유루이다. 누가 따라 증장하기 때문이다.</w:t>
      </w:r>
    </w:p>
    <w:p>
      <w:pPr>
        <w:pStyle w:val="SHTKPositionMarker"/>
      </w:pPr>
      <w:bookmarkStart w:id="398" w:name="loc_0497b03"/>
      <w:bookmarkEnd w:id="398"/>
      <w:r>
        <w:t>[0497b03]</w:t>
      </w:r>
    </w:p>
    <w:p>
      <w:pPr>
        <w:pStyle w:val="SHTKSourceText"/>
      </w:pPr>
      <w:r>
        <w:t>法界。</w:t>
      </w:r>
    </w:p>
    <w:p>
      <w:pPr>
        <w:pStyle w:val="SHTKTranslationText"/>
      </w:pPr>
      <w:r>
        <w:t>[0497b03] 법계에서,</w:t>
      </w:r>
    </w:p>
    <w:p>
      <w:pPr>
        <w:pStyle w:val="SHTKSourceText"/>
      </w:pPr>
      <w:r>
        <w:t>有為無漏道諦[7]所攝。</w:t>
      </w:r>
    </w:p>
    <w:p>
      <w:pPr>
        <w:pStyle w:val="SHTKTranslationText"/>
      </w:pPr>
      <w:r>
        <w:t>유위무루는 도제에 [7] 포섭된다.</w:t>
      </w:r>
    </w:p>
    <w:p>
      <w:pPr>
        <w:pStyle w:val="SHTKNoteSummary"/>
      </w:pPr>
      <w:r>
        <w:t>교감 요약 | [CBETA 교감] 저본 所攝 → 甲·乙본 收</w:t>
      </w:r>
    </w:p>
    <w:p>
      <w:pPr>
        <w:pStyle w:val="SHTKNoteDetail"/>
      </w:pPr>
      <w:r>
        <w:t>• 원교감 원문 | 所攝＝收【甲】【乙】</w:t>
      </w:r>
    </w:p>
    <w:p>
      <w:pPr>
        <w:pStyle w:val="SHTKNoteDetail"/>
      </w:pPr>
      <w:r>
        <w:t>• 교감 번호 | 0497007</w:t>
      </w:r>
    </w:p>
    <w:p>
      <w:pPr>
        <w:pStyle w:val="SHTKNoteDetail"/>
      </w:pPr>
      <w:r>
        <w:t>• 저본 독법 | 所攝 → ‘…하는 바 / 포섭하다’</w:t>
      </w:r>
    </w:p>
    <w:p>
      <w:pPr>
        <w:pStyle w:val="SHTKNoteDetail"/>
      </w:pPr>
      <w:r>
        <w:t>• 이문 독법 | 收</w:t>
      </w:r>
    </w:p>
    <w:p>
      <w:pPr>
        <w:pStyle w:val="SHTKNoteDetail"/>
      </w:pPr>
      <w:r>
        <w:t>• 저본 기준 번역 | “유위무루는 도제에 [7] 포섭된다.”</w:t>
      </w:r>
    </w:p>
    <w:p>
      <w:pPr>
        <w:pStyle w:val="SHTKNoteDetail"/>
      </w:pPr>
      <w:r>
        <w:t>• 교감 해설 | 저본은 所攝을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0497007.</w:t>
      </w:r>
    </w:p>
    <w:p>
      <w:pPr>
        <w:pStyle w:val="SHTKSourceText"/>
      </w:pPr>
      <w:r>
        <w:t>無為無漏謂三無為。擇滅無為漏緣不增故是無漏。</w:t>
      </w:r>
    </w:p>
    <w:p>
      <w:pPr>
        <w:pStyle w:val="SHTKTranslationText"/>
      </w:pPr>
      <w:r>
        <w:t>무위무루란 세 무위를 말한다. 택멸무위는 누가 이를 소연으로 하더라도 증장하지 않으므로 무루이다.</w:t>
      </w:r>
    </w:p>
    <w:p>
      <w:pPr>
        <w:pStyle w:val="SHTKSourceText"/>
      </w:pPr>
      <w:r>
        <w:t>虛空．非擇滅[8]二。</w:t>
      </w:r>
    </w:p>
    <w:p>
      <w:pPr>
        <w:pStyle w:val="SHTKTranslationText"/>
      </w:pPr>
      <w:r>
        <w:t>허공과 비택멸 [8] 두 가지는,</w:t>
      </w:r>
    </w:p>
    <w:p>
      <w:pPr>
        <w:pStyle w:val="SHTKNoteSummary"/>
      </w:pPr>
      <w:r>
        <w:t>교감 요약 | [CBETA 교감] 甲·乙본에는 二 없음</w:t>
      </w:r>
    </w:p>
    <w:p>
      <w:pPr>
        <w:pStyle w:val="SHTKNoteDetail"/>
      </w:pPr>
      <w:r>
        <w:t>• 원교감 원문 | 〔二〕－【甲】【乙】</w:t>
      </w:r>
    </w:p>
    <w:p>
      <w:pPr>
        <w:pStyle w:val="SHTKNoteDetail"/>
      </w:pPr>
      <w:r>
        <w:t>• 교감 번호 | 0497008</w:t>
      </w:r>
    </w:p>
    <w:p>
      <w:pPr>
        <w:pStyle w:val="SHTKNoteDetail"/>
      </w:pPr>
      <w:r>
        <w:t>• 저본 독법 | 二 → ‘둘’</w:t>
      </w:r>
    </w:p>
    <w:p>
      <w:pPr>
        <w:pStyle w:val="SHTKNoteDetail"/>
      </w:pPr>
      <w:r>
        <w:t>• 이문 독법 | ∅ → ‘해당 성분 없음(탈락)’</w:t>
      </w:r>
    </w:p>
    <w:p>
      <w:pPr>
        <w:pStyle w:val="SHTKNoteDetail"/>
      </w:pPr>
      <w:r>
        <w:t>• 저본 기준 번역 | “허공과 비택멸 [8] 두 가지는,”</w:t>
      </w:r>
    </w:p>
    <w:p>
      <w:pPr>
        <w:pStyle w:val="SHTKNoteDetail"/>
      </w:pPr>
      <w:r>
        <w:t>• 교감 해설 | 저본은 二을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0497008.</w:t>
      </w:r>
    </w:p>
    <w:p>
      <w:pPr>
        <w:pStyle w:val="SHTKSourceText"/>
      </w:pPr>
      <w:r>
        <w:t>漏不緣故名為無漏。非二因果故染不緣也。餘名有漏。漏隨增故。餘十五界唯名有漏。漏隨增故。與大乘．諸部不同也。</w:t>
      </w:r>
    </w:p>
    <w:p>
      <w:pPr>
        <w:pStyle w:val="SHTKTranslationText"/>
      </w:pPr>
      <w:r>
        <w:t>누가 소연으로 삼지 않기 때문에 무루라고 이름한다. 두 가지 인과가 아니므로 염오법이 이를 소연으로 삼지 않는다. 나머지는 유루라고 이름한다. 누가 따라 증장하기 때문이다. 나머지 열다섯 계는 오직 유루라고 이름한다. 누가 따라 증장하기 때문이다. 이는 대승 및 여러 부파와 같지 않다.</w:t>
      </w:r>
    </w:p>
    <w:p>
      <w:pPr>
        <w:pStyle w:val="SHTKPositionMarker"/>
      </w:pPr>
      <w:bookmarkStart w:id="399" w:name="loc_0497b08"/>
      <w:bookmarkEnd w:id="399"/>
      <w:r>
        <w:t>[0497b08]</w:t>
      </w:r>
    </w:p>
    <w:p>
      <w:pPr>
        <w:pStyle w:val="SHTKSourceText"/>
      </w:pPr>
      <w:r>
        <w:t>論。如是已說至無尋無伺。第四半頌釋有尋．有伺等也。結引頌答如文可解。</w:t>
      </w:r>
    </w:p>
    <w:p>
      <w:pPr>
        <w:pStyle w:val="SHTKTranslationText"/>
      </w:pPr>
      <w:r>
        <w:t>[0497b08] 논에서 말한다. “이와 같이 이미 설하였다”에서 “무심무사이다”까지이다. 넷째 반 송은 유심유사(有尋有伺) 등을 해석한다. 앞을 맺어 이끌고 송으로 답한다. 글과 같아서 알 수 있다.</w:t>
      </w:r>
    </w:p>
    <w:p>
      <w:pPr>
        <w:pStyle w:val="SHTKPositionMarker"/>
      </w:pPr>
      <w:bookmarkStart w:id="400" w:name="loc_0497b09"/>
      <w:bookmarkEnd w:id="400"/>
      <w:r>
        <w:t>[0497b09]</w:t>
      </w:r>
    </w:p>
    <w:p>
      <w:pPr>
        <w:pStyle w:val="SHTKSourceText"/>
      </w:pPr>
      <w:r>
        <w:t>論曰至故說唯言。釋也。文中有三。一唯有尋伺。二有無不定。三唯無尋伺。此文初也</w:t>
      </w:r>
    </w:p>
    <w:p>
      <w:pPr>
        <w:pStyle w:val="SHTKTranslationText"/>
      </w:pPr>
      <w:r>
        <w:t>[0497b09] 논에서 말한다. “논하여 말한다”에서 “그러므로 ‘오직’이라고 말한다”까지이다. 해석이다. 글 가운데 셋이 있다. 첫째는 오직 유심유사인 경우이다. 둘째는 있고 없음이 일정하지 않은 경우이다. 셋째는 오직 무심무사인 경우이다. 이 글은 그 처음이다.</w:t>
      </w:r>
    </w:p>
    <w:p>
      <w:pPr>
        <w:pStyle w:val="SHTKSourceText"/>
      </w:pPr>
      <w:r>
        <w:t>十八界中五識唯有尋[9]有伺。</w:t>
      </w:r>
    </w:p>
    <w:p>
      <w:pPr>
        <w:pStyle w:val="SHTKTranslationText"/>
      </w:pPr>
      <w:r>
        <w:t>십팔계 가운데 오식은 오직 유심 [9] 유사이다.</w:t>
      </w:r>
    </w:p>
    <w:p>
      <w:pPr>
        <w:pStyle w:val="SHTKNoteSummary"/>
      </w:pPr>
      <w:r>
        <w:t>교감 요약 | [CBETA 교감] 甲·乙본에는 有 없음</w:t>
      </w:r>
    </w:p>
    <w:p>
      <w:pPr>
        <w:pStyle w:val="SHTKNoteDetail"/>
      </w:pPr>
      <w:r>
        <w:t>• 원교감 원문 | 〔有〕－【甲】【乙】</w:t>
      </w:r>
    </w:p>
    <w:p>
      <w:pPr>
        <w:pStyle w:val="SHTKNoteDetail"/>
      </w:pPr>
      <w:r>
        <w:t>• 교감 번호 | 0497009</w:t>
      </w:r>
    </w:p>
    <w:p>
      <w:pPr>
        <w:pStyle w:val="SHTKNoteDetail"/>
      </w:pPr>
      <w:r>
        <w:t>• 저본 독법 | 有 → ‘있다’</w:t>
      </w:r>
    </w:p>
    <w:p>
      <w:pPr>
        <w:pStyle w:val="SHTKNoteDetail"/>
      </w:pPr>
      <w:r>
        <w:t>• 이문 독법 | ∅ → ‘해당 성분 없음(탈락)’</w:t>
      </w:r>
    </w:p>
    <w:p>
      <w:pPr>
        <w:pStyle w:val="SHTKNoteDetail"/>
      </w:pPr>
      <w:r>
        <w:t>• 저본 기준 번역 | “십팔계 가운데 오식은 오직 유심 [9] 유사이다.”</w:t>
      </w:r>
    </w:p>
    <w:p>
      <w:pPr>
        <w:pStyle w:val="SHTKNoteDetail"/>
      </w:pPr>
      <w:r>
        <w:t>• 교감 해설 | 저본은 有을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0497009.</w:t>
      </w:r>
    </w:p>
    <w:p>
      <w:pPr>
        <w:pStyle w:val="SHTKSourceText"/>
      </w:pPr>
      <w:r>
        <w:t>[10]分界名也</w:t>
      </w:r>
    </w:p>
    <w:p>
      <w:pPr>
        <w:pStyle w:val="SHTKTranslationText"/>
      </w:pPr>
      <w:r>
        <w:t>[10] 계의 분류를 이름한 것이다.</w:t>
      </w:r>
    </w:p>
    <w:p>
      <w:pPr>
        <w:pStyle w:val="SHTKNoteSummary"/>
      </w:pPr>
      <w:r>
        <w:t>교감 요약 | [CBETA 교감] 저본 分 → 甲·乙본 出</w:t>
      </w:r>
    </w:p>
    <w:p>
      <w:pPr>
        <w:pStyle w:val="SHTKNoteDetail"/>
      </w:pPr>
      <w:r>
        <w:t>• 원교감 원문 | 分＝出【甲】【乙】</w:t>
      </w:r>
    </w:p>
    <w:p>
      <w:pPr>
        <w:pStyle w:val="SHTKNoteDetail"/>
      </w:pPr>
      <w:r>
        <w:t>• 교감 번호 | 0497010</w:t>
      </w:r>
    </w:p>
    <w:p>
      <w:pPr>
        <w:pStyle w:val="SHTKNoteDetail"/>
      </w:pPr>
      <w:r>
        <w:t>• 저본 독법 | 分</w:t>
      </w:r>
    </w:p>
    <w:p>
      <w:pPr>
        <w:pStyle w:val="SHTKNoteDetail"/>
      </w:pPr>
      <w:r>
        <w:t>• 이문 독법 | 出 → ‘나오다’</w:t>
      </w:r>
    </w:p>
    <w:p>
      <w:pPr>
        <w:pStyle w:val="SHTKNoteDetail"/>
      </w:pPr>
      <w:r>
        <w:t>• 저본 기준 번역 | “[10] 계의 분류를 이름한 것이다.”</w:t>
      </w:r>
    </w:p>
    <w:p>
      <w:pPr>
        <w:pStyle w:val="SHTKNoteDetail"/>
      </w:pPr>
      <w:r>
        <w:t>• 교감 해설 | 저본은 分을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0497010.</w:t>
      </w:r>
    </w:p>
    <w:p>
      <w:pPr>
        <w:pStyle w:val="SHTKSourceText"/>
      </w:pPr>
      <w:r>
        <w:t>由與尋伺恒共相應。釋唯有尋．伺所以也以行相麁外門轉者。釋恒共尋．伺相應所以也正理論云。經主釋言以行相麁外門轉故。此因非理。現見。意識內門轉時亦常與彼共相應故應作是釋。五識唯於尋．伺所隨地中有故。非於欲界．初靜慮中心．心所法除尋與伺。而有不與尋．伺相應。何用外門為因簡別</w:t>
      </w:r>
    </w:p>
    <w:p>
      <w:pPr>
        <w:pStyle w:val="SHTKTranslationText"/>
      </w:pPr>
      <w:r>
        <w:t>심과 사가 항상 함께 상응하기 때문이다. 오직 유심유사인 까닭을 해석한다. 행상이 거칠고 외문으로 전개되기 때문이라는 것은, 항상 심·사와 함께 상응하는 까닭을 해석한다. 《정리론》에서 말한다. 경주가 “행상이 거칠고 외문으로 전개되기 때문이다”라고 해석하였다. 이 인은 이치에 맞지 않는다. 현전하여 보건대, 의식이 내문으로 전개될 때에도 또한 항상 그것들과 함께 상응하므로 마땅히 이렇게 해석해야 한다. 오식은 오직 심과 사가 따르는 지에서만 있기 때문이다. 욕계와 초정려 가운데 심·심소법이 심과 사를 제외하고, 심·사와 상응하지 않는 것은 없다. 어찌 외문을 원인으로 삼아 간별할 필요가 있는가.</w:t>
      </w:r>
    </w:p>
    <w:p>
      <w:pPr>
        <w:pStyle w:val="SHTKSourceText"/>
      </w:pPr>
      <w:r>
        <w:t>俱舍[11]釋救[12]之。</w:t>
      </w:r>
    </w:p>
    <w:p>
      <w:pPr>
        <w:pStyle w:val="SHTKTranslationText"/>
      </w:pPr>
      <w:r>
        <w:t>구사사가 [11] 해석하여 [12] 이를 구제한다.</w:t>
      </w:r>
    </w:p>
    <w:p>
      <w:pPr>
        <w:pStyle w:val="SHTKNoteSummary"/>
      </w:pPr>
      <w:r>
        <w:t>교감 요약 | [CBETA 교감] 저본 釋 → 乙본 師</w:t>
      </w:r>
    </w:p>
    <w:p>
      <w:pPr>
        <w:pStyle w:val="SHTKNoteDetail"/>
      </w:pPr>
      <w:r>
        <w:t>• 원교감 원문 | 釋＝師【乙】</w:t>
      </w:r>
    </w:p>
    <w:p>
      <w:pPr>
        <w:pStyle w:val="SHTKNoteDetail"/>
      </w:pPr>
      <w:r>
        <w:t>• 교감 번호 | 0497011</w:t>
      </w:r>
    </w:p>
    <w:p>
      <w:pPr>
        <w:pStyle w:val="SHTKNoteDetail"/>
      </w:pPr>
      <w:r>
        <w:t>• 저본 독법 | 釋 → ‘풀이하다’</w:t>
      </w:r>
    </w:p>
    <w:p>
      <w:pPr>
        <w:pStyle w:val="SHTKNoteDetail"/>
      </w:pPr>
      <w:r>
        <w:t>• 이문 독법 | 師</w:t>
      </w:r>
    </w:p>
    <w:p>
      <w:pPr>
        <w:pStyle w:val="SHTKNoteDetail"/>
      </w:pPr>
      <w:r>
        <w:t>• 저본 기준 번역 | “구사사가 [11] 해석하여 [12] 이를 구제한다.”</w:t>
      </w:r>
    </w:p>
    <w:p>
      <w:pPr>
        <w:pStyle w:val="SHTKNoteDetail"/>
      </w:pPr>
      <w:r>
        <w:t>• 교감 해설 | 저본은 釋을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0497011.</w:t>
      </w:r>
    </w:p>
    <w:p>
      <w:pPr>
        <w:pStyle w:val="SHTKNoteSummary"/>
      </w:pPr>
      <w:r>
        <w:t>교감 요약 | [CBETA 교감] 저본 之 → 甲·乙본 云</w:t>
      </w:r>
    </w:p>
    <w:p>
      <w:pPr>
        <w:pStyle w:val="SHTKNoteDetail"/>
      </w:pPr>
      <w:r>
        <w:t>• 원교감 원문 | 之＝云【甲】【乙】</w:t>
      </w:r>
    </w:p>
    <w:p>
      <w:pPr>
        <w:pStyle w:val="SHTKNoteDetail"/>
      </w:pPr>
      <w:r>
        <w:t>• 교감 번호 | 0497012</w:t>
      </w:r>
    </w:p>
    <w:p>
      <w:pPr>
        <w:pStyle w:val="SHTKNoteDetail"/>
      </w:pPr>
      <w:r>
        <w:t>• 저본 독법 | 之 → ‘…의/그것’</w:t>
      </w:r>
    </w:p>
    <w:p>
      <w:pPr>
        <w:pStyle w:val="SHTKNoteDetail"/>
      </w:pPr>
      <w:r>
        <w:t>• 이문 독법 | 云 → ‘말하다’</w:t>
      </w:r>
    </w:p>
    <w:p>
      <w:pPr>
        <w:pStyle w:val="SHTKNoteDetail"/>
      </w:pPr>
      <w:r>
        <w:t>• 저본 기준 번역 | “구사사가 [11] 해석하여 [12] 이를 구제한다.”</w:t>
      </w:r>
    </w:p>
    <w:p>
      <w:pPr>
        <w:pStyle w:val="SHTKNoteDetail"/>
      </w:pPr>
      <w:r>
        <w:t>• 교감 해설 | 저본은 之을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0497012.</w:t>
      </w:r>
    </w:p>
    <w:p>
      <w:pPr>
        <w:pStyle w:val="SHTKSourceText"/>
      </w:pPr>
      <w:r>
        <w:t>一行相麁。是通因。二外門轉。是別因。五識具二內。門意識雖無外門轉。而有行相麁故。有尋有伺。上地外門意識。雖有外門轉。而無行相麁故。無尋無伺詳曰。</w:t>
      </w:r>
    </w:p>
    <w:p>
      <w:pPr>
        <w:pStyle w:val="SHTKTranslationText"/>
      </w:pPr>
      <w:r>
        <w:t>첫째, 행상이 거칠다는 것은, 공통된 인이다. 둘째, 외문으로 전개된다는 것은, 별도의 인이다. 오식은 두 가지를 모두 갖추고, 내문으로 전개되는, 의식은 비록 외문으로 전개되는 것은 없지만, 행상이 거친 것은 있기 때문에, 유심유사이다. 상지에서 외문으로 전개되는 의식은, 비록 외문으로 전개되는 것은 있지만, 행상이 거친 것은 없기 때문에, 무심무사이다. 상세히 말한다.</w:t>
      </w:r>
    </w:p>
    <w:p>
      <w:pPr>
        <w:pStyle w:val="SHTKSourceText"/>
      </w:pPr>
      <w:r>
        <w:t>有無尋．伺[13]即既但由行[14]相何假外門．內門。</w:t>
      </w:r>
    </w:p>
    <w:p>
      <w:pPr>
        <w:pStyle w:val="SHTKTranslationText"/>
      </w:pPr>
      <w:r>
        <w:t>심·사가 있고 없음은 [13] 이미 다만 행[14]상에 달린 것인데 어찌 외문·내문을 빌리겠는가.</w:t>
      </w:r>
    </w:p>
    <w:p>
      <w:pPr>
        <w:pStyle w:val="SHTKNoteSummary"/>
      </w:pPr>
      <w:r>
        <w:t>교감 요약 | [CBETA 교감] 甲·乙본에는 即 없음</w:t>
      </w:r>
    </w:p>
    <w:p>
      <w:pPr>
        <w:pStyle w:val="SHTKNoteDetail"/>
      </w:pPr>
      <w:r>
        <w:t>• 원교감 원문 | 〔即〕－【甲】【乙】</w:t>
      </w:r>
    </w:p>
    <w:p>
      <w:pPr>
        <w:pStyle w:val="SHTKNoteDetail"/>
      </w:pPr>
      <w:r>
        <w:t>• 교감 번호 | 0497013</w:t>
      </w:r>
    </w:p>
    <w:p>
      <w:pPr>
        <w:pStyle w:val="SHTKNoteDetail"/>
      </w:pPr>
      <w:r>
        <w:t>• 저본 독법 | 即 → ‘곧’</w:t>
      </w:r>
    </w:p>
    <w:p>
      <w:pPr>
        <w:pStyle w:val="SHTKNoteDetail"/>
      </w:pPr>
      <w:r>
        <w:t>• 이문 독법 | ∅ → ‘해당 성분 없음(탈락)’</w:t>
      </w:r>
    </w:p>
    <w:p>
      <w:pPr>
        <w:pStyle w:val="SHTKNoteDetail"/>
      </w:pPr>
      <w:r>
        <w:t>• 저본 기준 번역 | “심·사가 있고 없음은 [13] 이미 다만 행[14]상에 달린 것인데 어찌 외문·내문을 빌리겠는가.”</w:t>
      </w:r>
    </w:p>
    <w:p>
      <w:pPr>
        <w:pStyle w:val="SHTKNoteDetail"/>
      </w:pPr>
      <w:r>
        <w:t>• 교감 해설 | 저본은 即을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0497013.</w:t>
      </w:r>
    </w:p>
    <w:p>
      <w:pPr>
        <w:pStyle w:val="SHTKNoteSummary"/>
      </w:pPr>
      <w:r>
        <w:t>교감 요약 | [CBETA 교감] 저본 相 → 甲·乙본 相麁</w:t>
      </w:r>
    </w:p>
    <w:p>
      <w:pPr>
        <w:pStyle w:val="SHTKNoteDetail"/>
      </w:pPr>
      <w:r>
        <w:t>• 원교감 원문 | 相＝相麁【甲】【乙】</w:t>
      </w:r>
    </w:p>
    <w:p>
      <w:pPr>
        <w:pStyle w:val="SHTKNoteDetail"/>
      </w:pPr>
      <w:r>
        <w:t>• 교감 번호 | 0497014</w:t>
      </w:r>
    </w:p>
    <w:p>
      <w:pPr>
        <w:pStyle w:val="SHTKNoteDetail"/>
      </w:pPr>
      <w:r>
        <w:t>• 저본 독법 | 相 → ‘상/모양’</w:t>
      </w:r>
    </w:p>
    <w:p>
      <w:pPr>
        <w:pStyle w:val="SHTKNoteDetail"/>
      </w:pPr>
      <w:r>
        <w:t>• 이문 독법 | 相麁</w:t>
      </w:r>
    </w:p>
    <w:p>
      <w:pPr>
        <w:pStyle w:val="SHTKNoteDetail"/>
      </w:pPr>
      <w:r>
        <w:t>• 저본 기준 번역 | “심·사가 있고 없음은 [13] 이미 다만 행[14]상에 달린 것인데 어찌 외문·내문을 빌리겠는가.”</w:t>
      </w:r>
    </w:p>
    <w:p>
      <w:pPr>
        <w:pStyle w:val="SHTKNoteDetail"/>
      </w:pPr>
      <w:r>
        <w:t>• 교감 해설 | 저본은 相을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0497014.</w:t>
      </w:r>
    </w:p>
    <w:p>
      <w:pPr>
        <w:pStyle w:val="SHTKSourceText"/>
      </w:pPr>
      <w:r>
        <w:t>外門無尋．伺內門有尋．伺故。故知。外門非是因也今詳。以五識唯行相麁故。恒與尋．伺相應唯外門轉顯義決定故說唯言者。顯五識唯尋．伺相應所以。故不至上地。</w:t>
      </w:r>
    </w:p>
    <w:p>
      <w:pPr>
        <w:pStyle w:val="SHTKTranslationText"/>
      </w:pPr>
      <w:r>
        <w:t>외문에도 심·사가 없을 수 있고 내문에도 심·사가 있을 수 있기 때문이다. 그러므로 알아야 한다. 외문은 원인이 아니다. 지금 자세히 살펴보건대, 오식은 오직 행상이 거칠기 때문에, 항상 심·사와 상응하고 오직 외문으로 전개된다. 뜻이 결정되어 있음을 드러내기 때문에 ‘오직’이라고 말한다는 것은, 오식이 오직 심·사와 상응하는 까닭을 밝힌 것이다. 그러므로 상지에 이르지 않는다.</w:t>
      </w:r>
    </w:p>
    <w:p>
      <w:pPr>
        <w:pStyle w:val="SHTKPositionMarker"/>
      </w:pPr>
      <w:bookmarkStart w:id="401" w:name="loc_0497b29"/>
      <w:bookmarkEnd w:id="401"/>
      <w:r>
        <w:t>[0497b29]</w:t>
      </w:r>
    </w:p>
    <w:p>
      <w:pPr>
        <w:pStyle w:val="SHTKSourceText"/>
      </w:pPr>
      <w:r>
        <w:t>論。後[15]三至皆通三品。</w:t>
      </w:r>
    </w:p>
    <w:p>
      <w:pPr>
        <w:pStyle w:val="SHTKTranslationText"/>
      </w:pPr>
      <w:r>
        <w:t>[0497b29] 논에서 말한다. “뒤의 [15] 셋은”에서 “모두 세 품에 통한다”까지이다.</w:t>
      </w:r>
    </w:p>
    <w:p>
      <w:pPr>
        <w:pStyle w:val="SHTKNoteSummary"/>
      </w:pPr>
      <w:r>
        <w:t>교감 요약 | [CBETA 교감] 저본 三 → 乙본 三謂是</w:t>
      </w:r>
    </w:p>
    <w:p>
      <w:pPr>
        <w:pStyle w:val="SHTKNoteDetail"/>
      </w:pPr>
      <w:r>
        <w:t>• 원교감 원문 | 三＝三謂是【乙】</w:t>
      </w:r>
    </w:p>
    <w:p>
      <w:pPr>
        <w:pStyle w:val="SHTKNoteDetail"/>
      </w:pPr>
      <w:r>
        <w:t>• 교감 번호 | 0497015</w:t>
      </w:r>
    </w:p>
    <w:p>
      <w:pPr>
        <w:pStyle w:val="SHTKNoteDetail"/>
      </w:pPr>
      <w:r>
        <w:t>• 저본 독법 | 三 → ‘셋’</w:t>
      </w:r>
    </w:p>
    <w:p>
      <w:pPr>
        <w:pStyle w:val="SHTKNoteDetail"/>
      </w:pPr>
      <w:r>
        <w:t>• 이문 독법 | 三謂是 → ‘셋 / 말하다 / 이다/옳다’</w:t>
      </w:r>
    </w:p>
    <w:p>
      <w:pPr>
        <w:pStyle w:val="SHTKNoteDetail"/>
      </w:pPr>
      <w:r>
        <w:t>• 저본 기준 번역 | “[0497b29] 논에서 말한다. “뒤의 [15] 셋은”에서 “모두 세 품에 통한다”까지이다.”</w:t>
      </w:r>
    </w:p>
    <w:p>
      <w:pPr>
        <w:pStyle w:val="SHTKNoteDetail"/>
      </w:pPr>
      <w:r>
        <w:t>• 교감 해설 | 저본은 三을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0497015.</w:t>
      </w:r>
    </w:p>
    <w:p>
      <w:pPr>
        <w:pStyle w:val="SHTKSourceText"/>
      </w:pPr>
      <w:r>
        <w:t>第二釋三界不定也。先標三界皆通三品。後釋不同。</w:t>
      </w:r>
    </w:p>
    <w:p>
      <w:pPr>
        <w:pStyle w:val="SHTKTranslationText"/>
      </w:pPr>
      <w:r>
        <w:t>둘째는 세 계가 일정하지 않음을 해석한다. 먼저 세 계가 모두 세 품에 통한다고 표방하고, 뒤에서 그 차이를 해석한다.</w:t>
      </w:r>
    </w:p>
    <w:p>
      <w:pPr>
        <w:pStyle w:val="SHTKSourceText"/>
      </w:pPr>
      <w:r>
        <w:t>此[16]文標也。</w:t>
      </w:r>
    </w:p>
    <w:p>
      <w:pPr>
        <w:pStyle w:val="SHTKTranslationText"/>
      </w:pPr>
      <w:r>
        <w:t>이 [16] 글은 표방하는 부분이다.</w:t>
      </w:r>
    </w:p>
    <w:p>
      <w:pPr>
        <w:pStyle w:val="SHTKNoteSummary"/>
      </w:pPr>
      <w:r>
        <w:t>교감 요약 | [CBETA 교감] 甲·乙본에는 文 없음</w:t>
      </w:r>
    </w:p>
    <w:p>
      <w:pPr>
        <w:pStyle w:val="SHTKNoteDetail"/>
      </w:pPr>
      <w:r>
        <w:t>• 원교감 원문 | 〔文〕－【甲】【乙】</w:t>
      </w:r>
    </w:p>
    <w:p>
      <w:pPr>
        <w:pStyle w:val="SHTKNoteDetail"/>
      </w:pPr>
      <w:r>
        <w:t>• 교감 번호 | 0497016</w:t>
      </w:r>
    </w:p>
    <w:p>
      <w:pPr>
        <w:pStyle w:val="SHTKNoteDetail"/>
      </w:pPr>
      <w:r>
        <w:t>• 저본 독법 | 文 → ‘글’</w:t>
      </w:r>
    </w:p>
    <w:p>
      <w:pPr>
        <w:pStyle w:val="SHTKNoteDetail"/>
      </w:pPr>
      <w:r>
        <w:t>• 이문 독법 | ∅ → ‘해당 성분 없음(탈락)’</w:t>
      </w:r>
    </w:p>
    <w:p>
      <w:pPr>
        <w:pStyle w:val="SHTKNoteDetail"/>
      </w:pPr>
      <w:r>
        <w:t>• 저본 기준 번역 | “이 [16] 글은 표방하는 부분이다.”</w:t>
      </w:r>
    </w:p>
    <w:p>
      <w:pPr>
        <w:pStyle w:val="SHTKNoteDetail"/>
      </w:pPr>
      <w:r>
        <w:t>• 교감 해설 | 저본은 文을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0497016.</w:t>
      </w:r>
    </w:p>
    <w:p>
      <w:pPr>
        <w:pStyle w:val="SHTKPositionMarker"/>
      </w:pPr>
      <w:bookmarkStart w:id="402" w:name="loc_0497c02"/>
      <w:bookmarkEnd w:id="402"/>
      <w:r>
        <w:t>[0497c02]</w:t>
      </w:r>
    </w:p>
    <w:p>
      <w:pPr>
        <w:pStyle w:val="SHTKSourceText"/>
      </w:pPr>
      <w:r>
        <w:t>論。意界意識界至無尋無伺。釋此三界中法有四類。一除尋．及伺餘相應法二非相應法．靜慮中間伺．三尋四欲界初定伺此文初也</w:t>
      </w:r>
    </w:p>
    <w:p>
      <w:pPr>
        <w:pStyle w:val="SHTKTranslationText"/>
      </w:pPr>
      <w:r>
        <w:t>[0497c02] 논에서 말한다. “의계와 의식계”에서 “무심무사”까지이다. 해석이다. 이 세 계 가운데 법에는 네 부류가 있다. 첫째는 심과 사를 제외한 나머지 상응법이고, 둘째는 비상응법과 정려중간의 사(伺)이며, 셋째는 심(尋)이고, 넷째는 욕계와 초정려의 사(伺)이다. 이 글은 그 처음이다.</w:t>
      </w:r>
    </w:p>
    <w:p>
      <w:pPr>
        <w:pStyle w:val="SHTKSourceText"/>
      </w:pPr>
      <w:r>
        <w:t>就前文中復有三[17]節即一有尋有伺。</w:t>
      </w:r>
    </w:p>
    <w:p>
      <w:pPr>
        <w:pStyle w:val="SHTKTranslationText"/>
      </w:pPr>
      <w:r>
        <w:t>앞의 글을 놓고 보면 다시 세 [17] 절이 있으니, 곧 첫째는 유심유사이다.</w:t>
      </w:r>
    </w:p>
    <w:p>
      <w:pPr>
        <w:pStyle w:val="SHTKNoteSummary"/>
      </w:pPr>
      <w:r>
        <w:t>교감 요약 | [CBETA 교감] 저본 節 → 甲·乙본 種</w:t>
      </w:r>
    </w:p>
    <w:p>
      <w:pPr>
        <w:pStyle w:val="SHTKNoteDetail"/>
      </w:pPr>
      <w:r>
        <w:t>• 원교감 원문 | 節＝種【甲】【乙】</w:t>
      </w:r>
    </w:p>
    <w:p>
      <w:pPr>
        <w:pStyle w:val="SHTKNoteDetail"/>
      </w:pPr>
      <w:r>
        <w:t>• 교감 번호 | 0497017</w:t>
      </w:r>
    </w:p>
    <w:p>
      <w:pPr>
        <w:pStyle w:val="SHTKNoteDetail"/>
      </w:pPr>
      <w:r>
        <w:t>• 저본 독법 | 節</w:t>
      </w:r>
    </w:p>
    <w:p>
      <w:pPr>
        <w:pStyle w:val="SHTKNoteDetail"/>
      </w:pPr>
      <w:r>
        <w:t>• 이문 독법 | 種 → ‘종/종류’</w:t>
      </w:r>
    </w:p>
    <w:p>
      <w:pPr>
        <w:pStyle w:val="SHTKNoteDetail"/>
      </w:pPr>
      <w:r>
        <w:t>• 저본 기준 번역 | “앞의 글을 놓고 보면 다시 세 [17] 절이 있으니, 곧 첫째는 유심유사이다.”</w:t>
      </w:r>
    </w:p>
    <w:p>
      <w:pPr>
        <w:pStyle w:val="SHTKNoteDetail"/>
      </w:pPr>
      <w:r>
        <w:t>• 교감 해설 | 저본은 節을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0497017.</w:t>
      </w:r>
    </w:p>
    <w:p>
      <w:pPr>
        <w:pStyle w:val="SHTKSourceText"/>
      </w:pPr>
      <w:r>
        <w:t>二無尋唯伺。三無尋無伺。謂此三界除尋．及伺。若在欲界．初靜慮中。有尋有伺。靜慮中間無尋有伺。第二靜慮已上。乃至有頂。無尋無伺。</w:t>
      </w:r>
    </w:p>
    <w:p>
      <w:pPr>
        <w:pStyle w:val="SHTKTranslationText"/>
      </w:pPr>
      <w:r>
        <w:t>둘째는 무심유사이다. 셋째는 무심무사이다. 이 세 계에서 심과 사를 제외한 법이, 만약 욕계와 초정려에 있으면, 유심유사이고, 정려중간에서는 무심유사이며, 제2정려 이상, 나아가 유정천까지는, 무심무사이다.</w:t>
      </w:r>
    </w:p>
    <w:p>
      <w:pPr>
        <w:pStyle w:val="SHTKPositionMarker"/>
      </w:pPr>
      <w:bookmarkStart w:id="403" w:name="loc_0497c10"/>
      <w:bookmarkEnd w:id="403"/>
      <w:r>
        <w:t>[0497c10]</w:t>
      </w:r>
    </w:p>
    <w:p>
      <w:pPr>
        <w:pStyle w:val="SHTKSourceText"/>
      </w:pPr>
      <w:r>
        <w:t>論。法界所攝至伺亦如是。第二明非相應法。及靜慮中間伺。俱是無尋無伺。此中言有尋有伺者。是相應有非俱有有。由此四相及隨相不名有尋伺。中間伺無第二伺故。及地法無尋故。所以伺是無尋無伺。</w:t>
      </w:r>
    </w:p>
    <w:p>
      <w:pPr>
        <w:pStyle w:val="SHTKTranslationText"/>
      </w:pPr>
      <w:r>
        <w:t>[0497c10] 논에서 말한다. “법계에 포섭되는”에서 “사도 또한 이와 같다”까지이다. 둘째는 비상응법을 밝힌다. 그리고 정려중간의 사도, 모두 무심무사이다. 여기에서 유심유사라고 말하는 것은, 상응하여 있다는 뜻이지 함께 존재한다는 뜻이 아니다. 이 때문에 네 본상과 수상은 유심유사라고 이름하지 않는다. 중간정의 사에는 두 번째 사가 없기 때문이다. 또 그 지의 법에는 심이 없기 때문이다. 그러므로 사는 무심무사이다.</w:t>
      </w:r>
    </w:p>
    <w:p>
      <w:pPr>
        <w:pStyle w:val="SHTKPositionMarker"/>
      </w:pPr>
      <w:bookmarkStart w:id="404" w:name="loc_0497c15"/>
      <w:bookmarkEnd w:id="404"/>
      <w:r>
        <w:t>[0497c15]</w:t>
      </w:r>
    </w:p>
    <w:p>
      <w:pPr>
        <w:pStyle w:val="SHTKSourceText"/>
      </w:pPr>
      <w:r>
        <w:t>論。尋一切時至但伺相應故。第三明尋也。有尋之處必有伺故。尋唯有伺。無第二尋故不名有尋。此意說。</w:t>
      </w:r>
    </w:p>
    <w:p>
      <w:pPr>
        <w:pStyle w:val="SHTKTranslationText"/>
      </w:pPr>
      <w:r>
        <w:t>[0497c15] 논에서 말한다. “심은 언제나”에서 “다만 사와 상응하기 때문이다”까지이다. 셋째는 심을 밝힌다. 심이 있는 곳에는 반드시 사가 있기 때문에, 심은 오직 유사이다. 두 번째 심이 없으므로 유심이라고 이름하지 않는다. 이 뜻은 말한다.</w:t>
      </w:r>
    </w:p>
    <w:p>
      <w:pPr>
        <w:pStyle w:val="SHTKSourceText"/>
      </w:pPr>
      <w:r>
        <w:t>[18]伺聚起時無第二伺故不相應。</w:t>
      </w:r>
    </w:p>
    <w:p>
      <w:pPr>
        <w:pStyle w:val="SHTKTranslationText"/>
      </w:pPr>
      <w:r>
        <w:t>[18] 사의 무리가 일어날 때 두 번째 사가 없으므로 서로 상응하지 않는다.</w:t>
      </w:r>
    </w:p>
    <w:p>
      <w:pPr>
        <w:pStyle w:val="SHTKNoteSummary"/>
      </w:pPr>
      <w:r>
        <w:t>교감 요약 | [CBETA 교감] 저본 伺 → 이문 同</w:t>
      </w:r>
    </w:p>
    <w:p>
      <w:pPr>
        <w:pStyle w:val="SHTKNoteDetail"/>
      </w:pPr>
      <w:r>
        <w:t>• 원교감 원문 | 伺→同(【大】)</w:t>
      </w:r>
    </w:p>
    <w:p>
      <w:pPr>
        <w:pStyle w:val="SHTKNoteDetail"/>
      </w:pPr>
      <w:r>
        <w:t>• 교감 번호 | 0497018</w:t>
      </w:r>
    </w:p>
    <w:p>
      <w:pPr>
        <w:pStyle w:val="SHTKNoteDetail"/>
      </w:pPr>
      <w:r>
        <w:t>• 저본 독법 | 伺</w:t>
      </w:r>
    </w:p>
    <w:p>
      <w:pPr>
        <w:pStyle w:val="SHTKNoteDetail"/>
      </w:pPr>
      <w:r>
        <w:t>• 이문 독법 | 同 → ‘같다’</w:t>
      </w:r>
    </w:p>
    <w:p>
      <w:pPr>
        <w:pStyle w:val="SHTKNoteDetail"/>
      </w:pPr>
      <w:r>
        <w:t>• 저본 기준 번역 | “[18] 사의 무리가 일어날 때 두 번째 사가 없으므로 서로 상응하지 않는다.”</w:t>
      </w:r>
    </w:p>
    <w:p>
      <w:pPr>
        <w:pStyle w:val="SHTKNoteDetail"/>
      </w:pPr>
      <w:r>
        <w:t>• 교감 해설 | 저본은 伺을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0497018.</w:t>
      </w:r>
    </w:p>
    <w:p>
      <w:pPr>
        <w:pStyle w:val="SHTKSourceText"/>
      </w:pPr>
      <w:r>
        <w:t>受等亦爾。雖有二三受。同聚起時無第二受等故不相應。正理不應以二受為例。應錄正理於前。</w:t>
      </w:r>
    </w:p>
    <w:p>
      <w:pPr>
        <w:pStyle w:val="SHTKTranslationText"/>
      </w:pPr>
      <w:r>
        <w:t>수 등도 또한 그러하다. 비록 두세 가지 수가 있다 하더라도, 같은 무리에서 일어날 때 두 번째 수 등이 없으므로 서로 상응하지 않는다. 《정리론》은 두 수를 예로 들어서는 안 된다. 《정리론》의 글을 앞에 기록해야 한다.</w:t>
      </w:r>
    </w:p>
    <w:p>
      <w:pPr>
        <w:pStyle w:val="SHTKPositionMarker"/>
      </w:pPr>
      <w:bookmarkStart w:id="405" w:name="loc_0497c21"/>
      <w:bookmarkEnd w:id="405"/>
      <w:r>
        <w:t>[0497c21]</w:t>
      </w:r>
    </w:p>
    <w:p>
      <w:pPr>
        <w:pStyle w:val="SHTKSourceText"/>
      </w:pPr>
      <w:r>
        <w:t>論。伺在欲界至但尋相應故。第四釋伺也伺在中間禪無尋無伺。在欲界初禪有尋無伺。餘准尋釋此中總有四句。一有尋。有伺。二無尋唯伺。三無尋無伺。</w:t>
      </w:r>
    </w:p>
    <w:p>
      <w:pPr>
        <w:pStyle w:val="SHTKTranslationText"/>
      </w:pPr>
      <w:r>
        <w:t>[0497c21] 논에서 말한다. “사가 욕계에 있을 때”에서 “다만 심과 상응하기 때문이다”까지이다. 넷째는 사를 해석한다. 사가 중간정에 있으면 무심무사이고, 욕계와 초정려에 있으면 유심무사이다. 나머지는 심의 해석에 준한다. 여기에는 모두 네 구가 있다. 첫째는 유심, 유사이다. 둘째는 무심이면서 오직 유사이다. 셋째는 무심무사이다.</w:t>
      </w:r>
    </w:p>
    <w:p>
      <w:pPr>
        <w:pStyle w:val="SHTKSourceText"/>
      </w:pPr>
      <w:r>
        <w:t>四無[19]伺唯[20]尋。</w:t>
      </w:r>
    </w:p>
    <w:p>
      <w:pPr>
        <w:pStyle w:val="SHTKTranslationText"/>
      </w:pPr>
      <w:r>
        <w:t>넷째는 무[19]사이면서 오직 [20] 유심이다.</w:t>
      </w:r>
    </w:p>
    <w:p>
      <w:pPr>
        <w:pStyle w:val="SHTKNoteSummary"/>
      </w:pPr>
      <w:r>
        <w:t>교감 요약 | [CBETA 교감] 저본 伺 → 甲·乙본 尋</w:t>
      </w:r>
    </w:p>
    <w:p>
      <w:pPr>
        <w:pStyle w:val="SHTKNoteDetail"/>
      </w:pPr>
      <w:r>
        <w:t>• 원교감 원문 | 伺＝尋【甲】【乙】</w:t>
      </w:r>
    </w:p>
    <w:p>
      <w:pPr>
        <w:pStyle w:val="SHTKNoteDetail"/>
      </w:pPr>
      <w:r>
        <w:t>• 교감 번호 | 0497019</w:t>
      </w:r>
    </w:p>
    <w:p>
      <w:pPr>
        <w:pStyle w:val="SHTKNoteDetail"/>
      </w:pPr>
      <w:r>
        <w:t>• 저본 독법 | 伺</w:t>
      </w:r>
    </w:p>
    <w:p>
      <w:pPr>
        <w:pStyle w:val="SHTKNoteDetail"/>
      </w:pPr>
      <w:r>
        <w:t>• 이문 독법 | 尋</w:t>
      </w:r>
    </w:p>
    <w:p>
      <w:pPr>
        <w:pStyle w:val="SHTKNoteDetail"/>
      </w:pPr>
      <w:r>
        <w:t>• 저본 기준 번역 | “넷째는 무[19]사이면서 오직 [20] 유심이다.”</w:t>
      </w:r>
    </w:p>
    <w:p>
      <w:pPr>
        <w:pStyle w:val="SHTKNoteDetail"/>
      </w:pPr>
      <w:r>
        <w:t>• 교감 해설 | 저본은 伺을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0497019.</w:t>
      </w:r>
    </w:p>
    <w:p>
      <w:pPr>
        <w:pStyle w:val="SHTKNoteSummary"/>
      </w:pPr>
      <w:r>
        <w:t>교감 요약 | [CBETA 교감] 저본 尋 → 甲·乙본 伺</w:t>
      </w:r>
    </w:p>
    <w:p>
      <w:pPr>
        <w:pStyle w:val="SHTKNoteDetail"/>
      </w:pPr>
      <w:r>
        <w:t>• 원교감 원문 | 尋＝伺【甲】【乙】</w:t>
      </w:r>
    </w:p>
    <w:p>
      <w:pPr>
        <w:pStyle w:val="SHTKNoteDetail"/>
      </w:pPr>
      <w:r>
        <w:t>• 교감 번호 | 0497020</w:t>
      </w:r>
    </w:p>
    <w:p>
      <w:pPr>
        <w:pStyle w:val="SHTKNoteDetail"/>
      </w:pPr>
      <w:r>
        <w:t>• 저본 독법 | 尋</w:t>
      </w:r>
    </w:p>
    <w:p>
      <w:pPr>
        <w:pStyle w:val="SHTKNoteDetail"/>
      </w:pPr>
      <w:r>
        <w:t>• 이문 독법 | 伺</w:t>
      </w:r>
    </w:p>
    <w:p>
      <w:pPr>
        <w:pStyle w:val="SHTKNoteDetail"/>
      </w:pPr>
      <w:r>
        <w:t>• 저본 기준 번역 | “넷째는 무[19]사이면서 오직 [20] 유심이다.”</w:t>
      </w:r>
    </w:p>
    <w:p>
      <w:pPr>
        <w:pStyle w:val="SHTKNoteDetail"/>
      </w:pPr>
      <w:r>
        <w:t>• 교감 해설 | 저본은 尋을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0497020.</w:t>
      </w:r>
    </w:p>
    <w:p>
      <w:pPr>
        <w:pStyle w:val="SHTKSourceText"/>
      </w:pPr>
      <w:r>
        <w:t>就地作法故與餘處四句次第不同。十八界中有五識一句。唯有尋有伺意界．意識界三句。有尋有伺．無尋唯伺．無尋無伺。此由歷三地也法界通四句。除尋．及伺餘相應法．歷三地有三句。謂有尋有伺．無尋唯伺．無尋無伺其尋唯有一句。謂有伺無尋伺有兩句。謂有尋無伺．無尋無伺餘十界唯一句無尋無伺。</w:t>
      </w:r>
    </w:p>
    <w:p>
      <w:pPr>
        <w:pStyle w:val="SHTKTranslationText"/>
      </w:pPr>
      <w:r>
        <w:t>지(地)를 기준으로 작법하기 때문에 다른 곳의 사구 순서와 다르다. 십팔계 가운데 오식에는 한 구만 있다. 오직 유심유사이다. 의계와 의식계에는 세 구가 있다. 유심유사·무심유사·무심무사이다. 이는 세 지를 두루 거치기 때문이다. 법계는 네 구에 모두 통한다. 심과 사를 제외한 나머지 상응법은 세 지를 거치므로 세 구가 있다. 곧 유심유사·무심유사·무심무사이다. 심에는 오직 한 구만 있다. 곧 유사무심이다. 사에는 두 구가 있다. 곧 유심무사와 무심무사이다. 나머지 열 계에는 오직 한 구, 곧 무심무사만 있다.</w:t>
      </w:r>
    </w:p>
    <w:p>
      <w:pPr>
        <w:pStyle w:val="SHTKPositionMarker"/>
      </w:pPr>
      <w:bookmarkStart w:id="406" w:name="loc_0498a03"/>
      <w:bookmarkEnd w:id="406"/>
      <w:r>
        <w:t>[0498a03]</w:t>
      </w:r>
    </w:p>
    <w:p>
      <w:pPr>
        <w:pStyle w:val="SHTKSourceText"/>
      </w:pPr>
      <w:r>
        <w:t>論。由此故言至謂即是伺。結也。已上句數有尋有伺地法有四品。四品者。除尋．伺餘相應法名有尋有伺。尋名無尋唯伺。伺是唯尋無伺．無尋無伺。</w:t>
      </w:r>
    </w:p>
    <w:p>
      <w:pPr>
        <w:pStyle w:val="SHTKTranslationText"/>
      </w:pPr>
      <w:r>
        <w:t>[0498a03] 논에서 말한다. “이 때문에 말한다”에서 “곧 이것이 사이다”까지이다. 결론이다. 이상에서 구의 수를 말하면 유심유사의 지에 있는 법에는 네 품이 있다. 네 품이란, 심과 사를 제외한 나머지 상응법을 유심유사라고 이름하고, 심을 무심유사라고 이름하며, 사는 유심무사이면서 무심무사이다.</w:t>
      </w:r>
    </w:p>
    <w:p>
      <w:pPr>
        <w:pStyle w:val="SHTKSourceText"/>
      </w:pPr>
      <w:r>
        <w:t>餘十色界．及不相應法．無表色[1]三無為。</w:t>
      </w:r>
    </w:p>
    <w:p>
      <w:pPr>
        <w:pStyle w:val="SHTKTranslationText"/>
      </w:pPr>
      <w:r>
        <w:t>나머지 열 색계와 비상응법, 무표색, [1] 세 무위는,</w:t>
      </w:r>
    </w:p>
    <w:p>
      <w:pPr>
        <w:pStyle w:val="SHTKNoteSummary"/>
      </w:pPr>
      <w:r>
        <w:t>교감 요약 | [CBETA 교감] 저본 三 → 甲·乙본 及三</w:t>
      </w:r>
    </w:p>
    <w:p>
      <w:pPr>
        <w:pStyle w:val="SHTKNoteDetail"/>
      </w:pPr>
      <w:r>
        <w:t>• 원교감 원문 | 三＝及三【甲】【乙】</w:t>
      </w:r>
    </w:p>
    <w:p>
      <w:pPr>
        <w:pStyle w:val="SHTKNoteDetail"/>
      </w:pPr>
      <w:r>
        <w:t>• 교감 번호 | 0498001</w:t>
      </w:r>
    </w:p>
    <w:p>
      <w:pPr>
        <w:pStyle w:val="SHTKNoteDetail"/>
      </w:pPr>
      <w:r>
        <w:t>• 저본 독법 | 三 → ‘셋’</w:t>
      </w:r>
    </w:p>
    <w:p>
      <w:pPr>
        <w:pStyle w:val="SHTKNoteDetail"/>
      </w:pPr>
      <w:r>
        <w:t>• 이문 독법 | 及三 → ‘및/…와 / 셋’</w:t>
      </w:r>
    </w:p>
    <w:p>
      <w:pPr>
        <w:pStyle w:val="SHTKNoteDetail"/>
      </w:pPr>
      <w:r>
        <w:t>• 저본 기준 번역 | “나머지 열 색계와 비상응법, 무표색, [1] 세 무위는,”</w:t>
      </w:r>
    </w:p>
    <w:p>
      <w:pPr>
        <w:pStyle w:val="SHTKNoteDetail"/>
      </w:pPr>
      <w:r>
        <w:t>• 교감 해설 | 저본은 三을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0498001.</w:t>
      </w:r>
    </w:p>
    <w:p>
      <w:pPr>
        <w:pStyle w:val="SHTKSourceText"/>
      </w:pPr>
      <w:r>
        <w:t>皆是無尋無伺。</w:t>
      </w:r>
    </w:p>
    <w:p>
      <w:pPr>
        <w:pStyle w:val="SHTKTranslationText"/>
      </w:pPr>
      <w:r>
        <w:t>모두 무심무사이다.</w:t>
      </w:r>
    </w:p>
    <w:p>
      <w:pPr>
        <w:pStyle w:val="SHTKPositionMarker"/>
      </w:pPr>
      <w:bookmarkStart w:id="407" w:name="loc_0498a08"/>
      <w:bookmarkEnd w:id="407"/>
      <w:r>
        <w:t>[0498a08]</w:t>
      </w:r>
    </w:p>
    <w:p>
      <w:pPr>
        <w:pStyle w:val="SHTKSourceText"/>
      </w:pPr>
      <w:r>
        <w:t>論。餘十色界至不相應故。第三釋十界。無尋無伺也。</w:t>
      </w:r>
    </w:p>
    <w:p>
      <w:pPr>
        <w:pStyle w:val="SHTKTranslationText"/>
      </w:pPr>
      <w:r>
        <w:t>[0498a08] 논에서 말한다. “나머지 열 색계”에서 “상응하지 않기 때문이다”까지이다. 셋째는 열 계를 해석한다. 무심무사이다.</w:t>
      </w:r>
    </w:p>
    <w:p>
      <w:pPr>
        <w:pStyle w:val="SHTKPositionMarker"/>
      </w:pPr>
      <w:bookmarkStart w:id="408" w:name="loc_0498a10"/>
      <w:bookmarkEnd w:id="408"/>
      <w:r>
        <w:t>[0498a10]</w:t>
      </w:r>
    </w:p>
    <w:p>
      <w:pPr>
        <w:pStyle w:val="SHTKSourceText"/>
      </w:pPr>
      <w:r>
        <w:t>論。若五識身至無分別耶。</w:t>
      </w:r>
    </w:p>
    <w:p>
      <w:pPr>
        <w:pStyle w:val="SHTKTranslationText"/>
      </w:pPr>
      <w:r>
        <w:t>[0498a10] 논에서 말한다. “만약 오식신이”에서 “분별이 없다고 하는가”까지이다.</w:t>
      </w:r>
    </w:p>
    <w:p>
      <w:pPr>
        <w:pStyle w:val="SHTKSourceText"/>
      </w:pPr>
      <w:r>
        <w:t>第五[2]一行頌因論生論明三分別。</w:t>
      </w:r>
    </w:p>
    <w:p>
      <w:pPr>
        <w:pStyle w:val="SHTKTranslationText"/>
      </w:pPr>
      <w:r>
        <w:t>다섯째 [2] 한 행의 송은 논으로 인해 다시 논을 일으켜 세 가지 분별을 밝힌다.</w:t>
      </w:r>
    </w:p>
    <w:p>
      <w:pPr>
        <w:pStyle w:val="SHTKNoteSummary"/>
      </w:pPr>
      <w:r>
        <w:t>교감 요약 | [CBETA 교감] 저본 一行 → 乙본 引</w:t>
      </w:r>
    </w:p>
    <w:p>
      <w:pPr>
        <w:pStyle w:val="SHTKNoteDetail"/>
      </w:pPr>
      <w:r>
        <w:t>• 원교감 원문 | 一行＝引【乙】</w:t>
      </w:r>
    </w:p>
    <w:p>
      <w:pPr>
        <w:pStyle w:val="SHTKNoteDetail"/>
      </w:pPr>
      <w:r>
        <w:t>• 교감 번호 | 0498002</w:t>
      </w:r>
    </w:p>
    <w:p>
      <w:pPr>
        <w:pStyle w:val="SHTKNoteDetail"/>
      </w:pPr>
      <w:r>
        <w:t>• 저본 독법 | 一行 → ‘하나/첫째 / 행/행위’</w:t>
      </w:r>
    </w:p>
    <w:p>
      <w:pPr>
        <w:pStyle w:val="SHTKNoteDetail"/>
      </w:pPr>
      <w:r>
        <w:t>• 이문 독법 | 引</w:t>
      </w:r>
    </w:p>
    <w:p>
      <w:pPr>
        <w:pStyle w:val="SHTKNoteDetail"/>
      </w:pPr>
      <w:r>
        <w:t>• 저본 기준 번역 | “다섯째 [2] 한 행의 송은 논으로 인해 다시 논을 일으켜 세 가지 분별을 밝힌다.”</w:t>
      </w:r>
    </w:p>
    <w:p>
      <w:pPr>
        <w:pStyle w:val="SHTKNoteDetail"/>
      </w:pPr>
      <w:r>
        <w:t>• 교감 해설 | 저본은 一行을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0498002.</w:t>
      </w:r>
    </w:p>
    <w:p>
      <w:pPr>
        <w:pStyle w:val="SHTKSourceText"/>
      </w:pPr>
      <w:r>
        <w:t>先問．頌答。可知論曰至隨念分別。長行釋也。文中有三。一標三分別。二正釋難。三牒分別名釋。此文初也可解。</w:t>
      </w:r>
    </w:p>
    <w:p>
      <w:pPr>
        <w:pStyle w:val="SHTKTranslationText"/>
      </w:pPr>
      <w:r>
        <w:t>먼저 묻고 송으로 답한다. 알 수 있다. 논에서 말한다. “논하여 말한다”에서 “수념분별”까지이다. 장행의 해석이다. 글 가운데 셋이 있다. 첫째는 세 가지 분별을 표방한다. 둘째는 바로 난문을 해석한다. 셋째는 분별의 이름을 들어 해석한다. 이 글은 그 처음이다. 알 수 있다.</w:t>
      </w:r>
    </w:p>
    <w:p>
      <w:pPr>
        <w:pStyle w:val="SHTKPositionMarker"/>
      </w:pPr>
      <w:bookmarkStart w:id="409" w:name="loc_0498a14"/>
      <w:bookmarkEnd w:id="409"/>
      <w:r>
        <w:t>[0498a14]</w:t>
      </w:r>
    </w:p>
    <w:p>
      <w:pPr>
        <w:pStyle w:val="SHTKSourceText"/>
      </w:pPr>
      <w:r>
        <w:t>論。由五識身至名為無足。第二正通難也分別有三。五識唯一故名無分別。如馬有四足唯有一足亦名無足。</w:t>
      </w:r>
    </w:p>
    <w:p>
      <w:pPr>
        <w:pStyle w:val="SHTKTranslationText"/>
      </w:pPr>
      <w:r>
        <w:t>[0498a14] 논에서 말한다. “오식신은”에서 “무족이라고 이름한다”까지이다. 둘째는 바로 난문을 통하게 한다. 분별에는 세 가지가 있다. 오식은 그 가운데 하나만 있기 때문에 무분별이라고 이름한다. 마치 말은 네 다리가 있는데 한 다리만 있으면 또한 무족이라고 이름하는 것과 같다.</w:t>
      </w:r>
    </w:p>
    <w:p>
      <w:pPr>
        <w:pStyle w:val="SHTKPositionMarker"/>
      </w:pPr>
      <w:bookmarkStart w:id="410" w:name="loc_0498a17"/>
      <w:bookmarkEnd w:id="410"/>
      <w:r>
        <w:t>[0498a17]</w:t>
      </w:r>
    </w:p>
    <w:p>
      <w:pPr>
        <w:pStyle w:val="SHTKSourceText"/>
      </w:pPr>
      <w:r>
        <w:t>論。自性分別至隨念分別。第三牒名釋也尋是自性分別。五識恒有。正理論云。夫分別者推求行相故。說尋為自性分別。</w:t>
      </w:r>
    </w:p>
    <w:p>
      <w:pPr>
        <w:pStyle w:val="SHTKTranslationText"/>
      </w:pPr>
      <w:r>
        <w:t>[0498a17] 논에서 말한다. “자성분별”에서 “수념분별”까지이다. 셋째는 명칭을 들어 해석한다. 심(尋)은 자성분별이다. 오식에는 항상 이것이 있다. 《정리론》에서 말한다. 무릇 분별이라는 것은 미루어 구하는 행상이기 때문이다. 그러므로 심을 자성분별이라고 설한다.</w:t>
      </w:r>
    </w:p>
    <w:p>
      <w:pPr>
        <w:pStyle w:val="SHTKSourceText"/>
      </w:pPr>
      <w:r>
        <w:t>簡擇．明記[3]片似順尋。</w:t>
      </w:r>
    </w:p>
    <w:p>
      <w:pPr>
        <w:pStyle w:val="SHTKTranslationText"/>
      </w:pPr>
      <w:r>
        <w:t>간택하고 밝게 기억하는 것이 [3] 조금 심과 비슷하게 따르므로,</w:t>
      </w:r>
    </w:p>
    <w:p>
      <w:pPr>
        <w:pStyle w:val="SHTKNoteSummary"/>
      </w:pPr>
      <w:r>
        <w:t>교감 요약 | [CBETA 교감] 저본 片 → 乙본 行</w:t>
      </w:r>
    </w:p>
    <w:p>
      <w:pPr>
        <w:pStyle w:val="SHTKNoteDetail"/>
      </w:pPr>
      <w:r>
        <w:t>• 원교감 원문 | 片＝行【乙】</w:t>
      </w:r>
    </w:p>
    <w:p>
      <w:pPr>
        <w:pStyle w:val="SHTKNoteDetail"/>
      </w:pPr>
      <w:r>
        <w:t>• 교감 번호 | 0498003</w:t>
      </w:r>
    </w:p>
    <w:p>
      <w:pPr>
        <w:pStyle w:val="SHTKNoteDetail"/>
      </w:pPr>
      <w:r>
        <w:t>• 저본 독법 | 片</w:t>
      </w:r>
    </w:p>
    <w:p>
      <w:pPr>
        <w:pStyle w:val="SHTKNoteDetail"/>
      </w:pPr>
      <w:r>
        <w:t>• 이문 독법 | 行 → ‘행/행위’</w:t>
      </w:r>
    </w:p>
    <w:p>
      <w:pPr>
        <w:pStyle w:val="SHTKNoteDetail"/>
      </w:pPr>
      <w:r>
        <w:t>• 저본 기준 번역 | “간택하고 밝게 기억하는 것이 [3] 조금 심과 비슷하게 따르므로,”</w:t>
      </w:r>
    </w:p>
    <w:p>
      <w:pPr>
        <w:pStyle w:val="SHTKNoteDetail"/>
      </w:pPr>
      <w:r>
        <w:t>• 교감 해설 | 저본은 片을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0498003.</w:t>
      </w:r>
    </w:p>
    <w:p>
      <w:pPr>
        <w:pStyle w:val="SHTKSourceText"/>
      </w:pPr>
      <w:r>
        <w:t>故分別名亦通慧．念。由此三行差別攝持。</w:t>
      </w:r>
    </w:p>
    <w:p>
      <w:pPr>
        <w:pStyle w:val="SHTKTranslationText"/>
      </w:pPr>
      <w:r>
        <w:t>분별이라는 명칭은 혜와 염에도 통한다. 이 세 가지 행의 차별에 의해 섭지되어,</w:t>
      </w:r>
    </w:p>
    <w:p>
      <w:pPr>
        <w:pStyle w:val="SHTKSourceText"/>
      </w:pPr>
      <w:r>
        <w:t>皆[4]令於境明了轉異。</w:t>
      </w:r>
    </w:p>
    <w:p>
      <w:pPr>
        <w:pStyle w:val="SHTKTranslationText"/>
      </w:pPr>
      <w:r>
        <w:t>모두 [4] 경계에서 명료하게 전변하게 한다.</w:t>
      </w:r>
    </w:p>
    <w:p>
      <w:pPr>
        <w:pStyle w:val="SHTKNoteSummary"/>
      </w:pPr>
      <w:r>
        <w:t>교감 요약 | [CBETA 교감] 저본 令 → 乙본 念</w:t>
      </w:r>
    </w:p>
    <w:p>
      <w:pPr>
        <w:pStyle w:val="SHTKNoteDetail"/>
      </w:pPr>
      <w:r>
        <w:t>• 원교감 원문 | 令＝念【乙】</w:t>
      </w:r>
    </w:p>
    <w:p>
      <w:pPr>
        <w:pStyle w:val="SHTKNoteDetail"/>
      </w:pPr>
      <w:r>
        <w:t>• 교감 번호 | 0498004</w:t>
      </w:r>
    </w:p>
    <w:p>
      <w:pPr>
        <w:pStyle w:val="SHTKNoteDetail"/>
      </w:pPr>
      <w:r>
        <w:t>• 저본 독법 | 令</w:t>
      </w:r>
    </w:p>
    <w:p>
      <w:pPr>
        <w:pStyle w:val="SHTKNoteDetail"/>
      </w:pPr>
      <w:r>
        <w:t>• 이문 독법 | 念</w:t>
      </w:r>
    </w:p>
    <w:p>
      <w:pPr>
        <w:pStyle w:val="SHTKNoteDetail"/>
      </w:pPr>
      <w:r>
        <w:t>• 저본 기준 번역 | “모두 [4] 경계에서 명료하게 전변하게 한다.”</w:t>
      </w:r>
    </w:p>
    <w:p>
      <w:pPr>
        <w:pStyle w:val="SHTKNoteDetail"/>
      </w:pPr>
      <w:r>
        <w:t>• 교감 해설 | 저본은 令을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0498004.</w:t>
      </w:r>
    </w:p>
    <w:p>
      <w:pPr>
        <w:pStyle w:val="SHTKSourceText"/>
      </w:pPr>
      <w:r>
        <w:t>於已了境遮簡行生。故分別名不通於想。於未了境不能印持。</w:t>
      </w:r>
    </w:p>
    <w:p>
      <w:pPr>
        <w:pStyle w:val="SHTKTranslationText"/>
      </w:pPr>
      <w:r>
        <w:t>이미 명료해진 경계에서는 막고 간별하는 행이 생긴다. 그러므로 분별이라는 명칭은 상(想)에는 통하지 않는다. 아직 명료하지 않은 경계에서는 능히 인가하여 지니지 못한다.</w:t>
      </w:r>
    </w:p>
    <w:p>
      <w:pPr>
        <w:pStyle w:val="SHTKSourceText"/>
      </w:pPr>
      <w:r>
        <w:t>故分別名不通勝[5]解。</w:t>
      </w:r>
    </w:p>
    <w:p>
      <w:pPr>
        <w:pStyle w:val="SHTKTranslationText"/>
      </w:pPr>
      <w:r>
        <w:t>그러므로 분별이라는 명칭은 승[5]해(勝解)에도 통하지 않는다.</w:t>
      </w:r>
    </w:p>
    <w:p>
      <w:pPr>
        <w:pStyle w:val="SHTKNoteSummary"/>
      </w:pPr>
      <w:r>
        <w:t>교감 요약 | [CBETA 교감] 저본 解 → 甲·乙본 解已上</w:t>
      </w:r>
    </w:p>
    <w:p>
      <w:pPr>
        <w:pStyle w:val="SHTKNoteDetail"/>
      </w:pPr>
      <w:r>
        <w:t>• 원교감 원문 | 解＝解已上【甲】【乙】</w:t>
      </w:r>
    </w:p>
    <w:p>
      <w:pPr>
        <w:pStyle w:val="SHTKNoteDetail"/>
      </w:pPr>
      <w:r>
        <w:t>• 교감 번호 | 0498005</w:t>
      </w:r>
    </w:p>
    <w:p>
      <w:pPr>
        <w:pStyle w:val="SHTKNoteDetail"/>
      </w:pPr>
      <w:r>
        <w:t>• 저본 독법 | 解 → ‘해석하다/풀다’</w:t>
      </w:r>
    </w:p>
    <w:p>
      <w:pPr>
        <w:pStyle w:val="SHTKNoteDetail"/>
      </w:pPr>
      <w:r>
        <w:t>• 이문 독법 | 解已上 → ‘해석하다/풀다 / 이미 / 위/이상’</w:t>
      </w:r>
    </w:p>
    <w:p>
      <w:pPr>
        <w:pStyle w:val="SHTKNoteDetail"/>
      </w:pPr>
      <w:r>
        <w:t>• 저본 기준 번역 | “그러므로 분별이라는 명칭은 승[5]해(勝解)에도 통하지 않는다.”</w:t>
      </w:r>
    </w:p>
    <w:p>
      <w:pPr>
        <w:pStyle w:val="SHTKNoteDetail"/>
      </w:pPr>
      <w:r>
        <w:t>• 교감 해설 | 저본은 解을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0498005.</w:t>
      </w:r>
    </w:p>
    <w:p>
      <w:pPr>
        <w:pStyle w:val="SHTKPositionMarker"/>
      </w:pPr>
      <w:bookmarkStart w:id="411" w:name="loc_0498a24"/>
      <w:bookmarkEnd w:id="411"/>
      <w:r>
        <w:t>[0498a24]</w:t>
      </w:r>
    </w:p>
    <w:p>
      <w:pPr>
        <w:pStyle w:val="SHTKSourceText"/>
      </w:pPr>
      <w:r>
        <w:t>意識相應散慧。是計度分別。定中無計度故。若定．若散念名隨念分別。</w:t>
      </w:r>
    </w:p>
    <w:p>
      <w:pPr>
        <w:pStyle w:val="SHTKTranslationText"/>
      </w:pPr>
      <w:r>
        <w:t>[0498a24] 의식과 상응하는 산란한 혜는, 계탁분별이다. 선정 가운데에는 계탁이 없기 때문이다. 선정에 있거나 산란에 있거나 염(念)은 수념분별이라고 이름한다.</w:t>
      </w:r>
    </w:p>
    <w:p>
      <w:pPr>
        <w:pStyle w:val="SHTKSourceText"/>
      </w:pPr>
      <w:r>
        <w:t>念於定．散皆能記持[6]故。</w:t>
      </w:r>
    </w:p>
    <w:p>
      <w:pPr>
        <w:pStyle w:val="SHTKTranslationText"/>
      </w:pPr>
      <w:r>
        <w:t>염은 선정과 산란에서 모두 능히 기억하여 지니기 [6] 때문이다.</w:t>
      </w:r>
    </w:p>
    <w:p>
      <w:pPr>
        <w:pStyle w:val="SHTKNoteSummary"/>
      </w:pPr>
      <w:r>
        <w:t>교감 요약 | [CBETA 교감] 저본 故 → 甲·乙본 故名為諸</w:t>
      </w:r>
    </w:p>
    <w:p>
      <w:pPr>
        <w:pStyle w:val="SHTKNoteDetail"/>
      </w:pPr>
      <w:r>
        <w:t>• 원교감 원문 | 故＝故名為諸【甲】【乙】</w:t>
      </w:r>
    </w:p>
    <w:p>
      <w:pPr>
        <w:pStyle w:val="SHTKNoteDetail"/>
      </w:pPr>
      <w:r>
        <w:t>• 교감 번호 | 0498006</w:t>
      </w:r>
    </w:p>
    <w:p>
      <w:pPr>
        <w:pStyle w:val="SHTKNoteDetail"/>
      </w:pPr>
      <w:r>
        <w:t>• 저본 독법 | 故 → ‘그러므로/…때문에’</w:t>
      </w:r>
    </w:p>
    <w:p>
      <w:pPr>
        <w:pStyle w:val="SHTKNoteDetail"/>
      </w:pPr>
      <w:r>
        <w:t>• 이문 독법 | 故名為諸</w:t>
      </w:r>
    </w:p>
    <w:p>
      <w:pPr>
        <w:pStyle w:val="SHTKNoteDetail"/>
      </w:pPr>
      <w:r>
        <w:t>• 저본 기준 번역 | “염은 선정과 산란에서 모두 능히 기억하여 지니기 [6] 때문이다.”</w:t>
      </w:r>
    </w:p>
    <w:p>
      <w:pPr>
        <w:pStyle w:val="SHTKNoteDetail"/>
      </w:pPr>
      <w:r>
        <w:t>• 교감 해설 | 저본은 故을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0498006.</w:t>
      </w:r>
    </w:p>
    <w:p>
      <w:pPr>
        <w:pStyle w:val="SHTKPositionMarker"/>
      </w:pPr>
      <w:bookmarkStart w:id="412" w:name="loc_0498a27"/>
      <w:bookmarkEnd w:id="412"/>
      <w:r>
        <w:t>[0498a27]</w:t>
      </w:r>
    </w:p>
    <w:p>
      <w:pPr>
        <w:pStyle w:val="SHTKSourceText"/>
      </w:pPr>
      <w:r>
        <w:t>論。如是已說有尋伺等至幾無執受。</w:t>
      </w:r>
    </w:p>
    <w:p>
      <w:pPr>
        <w:pStyle w:val="SHTKTranslationText"/>
      </w:pPr>
      <w:r>
        <w:t>[0498a27] 논에서 말한다. “이와 같이 유심유사 등을 이미 설하였다”에서 “몇이 무집수인가”까지이다.</w:t>
      </w:r>
    </w:p>
    <w:p>
      <w:pPr>
        <w:pStyle w:val="SHTKSourceText"/>
      </w:pPr>
      <w:r>
        <w:t>第六[＊]一行頌明有緣．無緣。</w:t>
      </w:r>
    </w:p>
    <w:p>
      <w:pPr>
        <w:pStyle w:val="SHTKTranslationText"/>
      </w:pPr>
      <w:r>
        <w:t>여섯째 [＊] 한 행의 송은 유소연·무소연,</w:t>
      </w:r>
    </w:p>
    <w:p>
      <w:pPr>
        <w:pStyle w:val="SHTKNoteSummary"/>
      </w:pPr>
      <w:r>
        <w:t>교감 요약 | [CBETA 교감] 저본 一行 → 乙본 引</w:t>
      </w:r>
    </w:p>
    <w:p>
      <w:pPr>
        <w:pStyle w:val="SHTKNoteDetail"/>
      </w:pPr>
      <w:r>
        <w:t>• 원교감 원문 | 一行【大】＊，引【乙】＊</w:t>
      </w:r>
    </w:p>
    <w:p>
      <w:pPr>
        <w:pStyle w:val="SHTKNoteDetail"/>
      </w:pPr>
      <w:r>
        <w:t>• 해당 번역 | “여섯째 [＊] 한 행의 송은 유소연·무소연,”</w:t>
      </w:r>
    </w:p>
    <w:p>
      <w:pPr>
        <w:pStyle w:val="SHTKNoteDetail"/>
      </w:pPr>
      <w:r>
        <w:t>• 번역 영향 판정 | [판단 유보]</w:t>
      </w:r>
    </w:p>
    <w:p>
      <w:pPr>
        <w:pStyle w:val="SHTKNoteDetail"/>
      </w:pPr>
      <w:r>
        <w:t>• 출처 | CBETA T41n1822, 교감 번호 0498002.</w:t>
      </w:r>
    </w:p>
    <w:p>
      <w:pPr>
        <w:pStyle w:val="SHTKSourceText"/>
      </w:pPr>
      <w:r>
        <w:t>執受．非執受二門也。結引頌答。如文可解。</w:t>
      </w:r>
    </w:p>
    <w:p>
      <w:pPr>
        <w:pStyle w:val="SHTKTranslationText"/>
      </w:pPr>
      <w:r>
        <w:t>집수·비집수의 두 문을 밝힌다. 앞을 맺어 이끌고 송으로 답한다. 글과 같아서 알 수 있다.</w:t>
      </w:r>
    </w:p>
    <w:p>
      <w:pPr>
        <w:pStyle w:val="SHTKPositionMarker"/>
      </w:pPr>
      <w:bookmarkStart w:id="413" w:name="loc_0498a29"/>
      <w:bookmarkEnd w:id="413"/>
      <w:r>
        <w:t>[0498a29]</w:t>
      </w:r>
    </w:p>
    <w:p>
      <w:pPr>
        <w:pStyle w:val="SHTKSourceText"/>
      </w:pPr>
      <w:r>
        <w:t>論曰至義准成故。釋也。文中有二。一釋有所緣。二釋有執受。此文初也</w:t>
      </w:r>
    </w:p>
    <w:p>
      <w:pPr>
        <w:pStyle w:val="SHTKTranslationText"/>
      </w:pPr>
      <w:r>
        <w:t>[0498a29] 논에서 말한다. “논하여 말한다”에서 “뜻에 준하여 성립하기 때문이다”까지이다. 해석이다. 글 가운데 둘이 있다. 첫째는 유소연을 해석한다. 둘째는 유집수를 해석한다. 이 글은 그 처음이다.</w:t>
      </w:r>
    </w:p>
    <w:p>
      <w:pPr>
        <w:pStyle w:val="SHTKSourceText"/>
      </w:pPr>
      <w:r>
        <w:t>六識意界諸[7]心所法名有所緣。</w:t>
      </w:r>
    </w:p>
    <w:p>
      <w:pPr>
        <w:pStyle w:val="SHTKTranslationText"/>
      </w:pPr>
      <w:r>
        <w:t>육식과 의계와 여러 [7] 심소법을 유소연이라고 이름한다.</w:t>
      </w:r>
    </w:p>
    <w:p>
      <w:pPr>
        <w:pStyle w:val="SHTKNoteSummary"/>
      </w:pPr>
      <w:r>
        <w:t>교감 요약 | [CBETA 교감] 저본 心 → 甲·乙본 心心</w:t>
      </w:r>
    </w:p>
    <w:p>
      <w:pPr>
        <w:pStyle w:val="SHTKNoteDetail"/>
      </w:pPr>
      <w:r>
        <w:t>• 원교감 원문 | 心＝心心【甲】【乙】</w:t>
      </w:r>
    </w:p>
    <w:p>
      <w:pPr>
        <w:pStyle w:val="SHTKNoteDetail"/>
      </w:pPr>
      <w:r>
        <w:t>• 교감 번호 | 0498007</w:t>
      </w:r>
    </w:p>
    <w:p>
      <w:pPr>
        <w:pStyle w:val="SHTKNoteDetail"/>
      </w:pPr>
      <w:r>
        <w:t>• 저본 독법 | 心 → ‘마음’</w:t>
      </w:r>
    </w:p>
    <w:p>
      <w:pPr>
        <w:pStyle w:val="SHTKNoteDetail"/>
      </w:pPr>
      <w:r>
        <w:t>• 이문 독법 | 心心 → ‘마음 / 마음’</w:t>
      </w:r>
    </w:p>
    <w:p>
      <w:pPr>
        <w:pStyle w:val="SHTKNoteDetail"/>
      </w:pPr>
      <w:r>
        <w:t>• 저본 기준 번역 | “육식과 의계와 여러 [7] 심소법을 유소연이라고 이름한다.”</w:t>
      </w:r>
    </w:p>
    <w:p>
      <w:pPr>
        <w:pStyle w:val="SHTKNoteDetail"/>
      </w:pPr>
      <w:r>
        <w:t>• 교감 해설 | 저본은 心을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0498007.</w:t>
      </w:r>
    </w:p>
    <w:p>
      <w:pPr>
        <w:pStyle w:val="SHTKSourceText"/>
      </w:pPr>
      <w:r>
        <w:t>指法體也能取境故。釋所以也以心．心所能取所緣之境名有所緣。正理論云。如人有子。所緣．所行．及與境界。名義差別</w:t>
      </w:r>
    </w:p>
    <w:p>
      <w:pPr>
        <w:pStyle w:val="SHTKTranslationText"/>
      </w:pPr>
      <w:r>
        <w:t>법의 자체를 가리킨 것이다. 능히 경계를 취하기 때문이다. 그 까닭을 해석한다. 마음과 심소가 능히 소연의 경계를 취하므로 유소연이라고 이름한다. 《정리론》에서 말한다. 마치 사람에게 자식이 있는 것과 같다. 소연·소행 및 경계는, 명칭과 뜻에 차이가 있다.</w:t>
      </w:r>
    </w:p>
    <w:p>
      <w:pPr>
        <w:pStyle w:val="SHTKSourceText"/>
      </w:pPr>
      <w:r>
        <w:t>[8]餘十色界及法界攝不相應法名無所[9]緣指法體也。</w:t>
      </w:r>
    </w:p>
    <w:p>
      <w:pPr>
        <w:pStyle w:val="SHTKTranslationText"/>
      </w:pPr>
      <w:r>
        <w:t>[8] 나머지 열 색계와 법계에 포섭되는 비상응법을 무소[9]연이라고 이름한다. 이는 법의 자체를 가리킨 것이다.</w:t>
      </w:r>
    </w:p>
    <w:p>
      <w:pPr>
        <w:pStyle w:val="SHTKNoteSummary"/>
      </w:pPr>
      <w:r>
        <w:t>교감 요약 | [CBETA 교감] 甲·乙본에는 餘 없음</w:t>
      </w:r>
    </w:p>
    <w:p>
      <w:pPr>
        <w:pStyle w:val="SHTKNoteDetail"/>
      </w:pPr>
      <w:r>
        <w:t>• 원교감 원문 | 〔餘〕－【甲】【乙】</w:t>
      </w:r>
    </w:p>
    <w:p>
      <w:pPr>
        <w:pStyle w:val="SHTKNoteDetail"/>
      </w:pPr>
      <w:r>
        <w:t>• 교감 번호 | 0498008</w:t>
      </w:r>
    </w:p>
    <w:p>
      <w:pPr>
        <w:pStyle w:val="SHTKNoteDetail"/>
      </w:pPr>
      <w:r>
        <w:t>• 저본 독법 | 餘</w:t>
      </w:r>
    </w:p>
    <w:p>
      <w:pPr>
        <w:pStyle w:val="SHTKNoteDetail"/>
      </w:pPr>
      <w:r>
        <w:t>• 이문 독법 | ∅ → ‘해당 성분 없음(탈락)’</w:t>
      </w:r>
    </w:p>
    <w:p>
      <w:pPr>
        <w:pStyle w:val="SHTKNoteDetail"/>
      </w:pPr>
      <w:r>
        <w:t>• 저본 기준 번역 | “[8] 나머지 열 색계와 법계에 포섭되는 비상응법을 무소[9]연이라고 이름한다. 이는 법의 자체를 가리킨 것이다.”</w:t>
      </w:r>
    </w:p>
    <w:p>
      <w:pPr>
        <w:pStyle w:val="SHTKNoteDetail"/>
      </w:pPr>
      <w:r>
        <w:t>• 교감 해설 | 저본은 餘을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0498008.</w:t>
      </w:r>
    </w:p>
    <w:p>
      <w:pPr>
        <w:pStyle w:val="SHTKNoteSummary"/>
      </w:pPr>
      <w:r>
        <w:t>교감 요약 | [CBETA 교감] 저본 緣 → 甲·乙본 緣已上</w:t>
      </w:r>
    </w:p>
    <w:p>
      <w:pPr>
        <w:pStyle w:val="SHTKNoteDetail"/>
      </w:pPr>
      <w:r>
        <w:t>• 원교감 원문 | 緣＝緣已上【甲】【乙】</w:t>
      </w:r>
    </w:p>
    <w:p>
      <w:pPr>
        <w:pStyle w:val="SHTKNoteDetail"/>
      </w:pPr>
      <w:r>
        <w:t>• 교감 번호 | 0498009</w:t>
      </w:r>
    </w:p>
    <w:p>
      <w:pPr>
        <w:pStyle w:val="SHTKNoteDetail"/>
      </w:pPr>
      <w:r>
        <w:t>• 저본 독법 | 緣 → ‘연’</w:t>
      </w:r>
    </w:p>
    <w:p>
      <w:pPr>
        <w:pStyle w:val="SHTKNoteDetail"/>
      </w:pPr>
      <w:r>
        <w:t>• 이문 독법 | 緣已上 → ‘연 / 이미 / 위/이상’</w:t>
      </w:r>
    </w:p>
    <w:p>
      <w:pPr>
        <w:pStyle w:val="SHTKNoteDetail"/>
      </w:pPr>
      <w:r>
        <w:t>• 저본 기준 번역 | “[8] 나머지 열 색계와 법계에 포섭되는 비상응법을 무소[9]연이라고 이름한다. 이는 법의 자체를 가리킨 것이다.”</w:t>
      </w:r>
    </w:p>
    <w:p>
      <w:pPr>
        <w:pStyle w:val="SHTKNoteDetail"/>
      </w:pPr>
      <w:r>
        <w:t>• 교감 해설 | 저본은 緣을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0498009.</w:t>
      </w:r>
    </w:p>
    <w:p>
      <w:pPr>
        <w:pStyle w:val="SHTKSourceText"/>
      </w:pPr>
      <w:r>
        <w:t>不相應[10]法亦攝無表色．及三無為。</w:t>
      </w:r>
    </w:p>
    <w:p>
      <w:pPr>
        <w:pStyle w:val="SHTKTranslationText"/>
      </w:pPr>
      <w:r>
        <w:t>비상응[10]법에는 또한 무표색과 세 무위가 포섭된다.</w:t>
      </w:r>
    </w:p>
    <w:p>
      <w:pPr>
        <w:pStyle w:val="SHTKNoteSummary"/>
      </w:pPr>
      <w:r>
        <w:t>교감 요약 | [CBETA 교감] 甲·乙본에는 法亦 없음</w:t>
      </w:r>
    </w:p>
    <w:p>
      <w:pPr>
        <w:pStyle w:val="SHTKNoteDetail"/>
      </w:pPr>
      <w:r>
        <w:t>• 원교감 원문 | 〔法亦〕－【甲】【乙】</w:t>
      </w:r>
    </w:p>
    <w:p>
      <w:pPr>
        <w:pStyle w:val="SHTKNoteDetail"/>
      </w:pPr>
      <w:r>
        <w:t>• 교감 번호 | 0498010</w:t>
      </w:r>
    </w:p>
    <w:p>
      <w:pPr>
        <w:pStyle w:val="SHTKNoteDetail"/>
      </w:pPr>
      <w:r>
        <w:t>• 저본 독법 | 法亦 → ‘법 / 또한’</w:t>
      </w:r>
    </w:p>
    <w:p>
      <w:pPr>
        <w:pStyle w:val="SHTKNoteDetail"/>
      </w:pPr>
      <w:r>
        <w:t>• 이문 독법 | ∅ → ‘해당 성분 없음(탈락)’</w:t>
      </w:r>
    </w:p>
    <w:p>
      <w:pPr>
        <w:pStyle w:val="SHTKNoteDetail"/>
      </w:pPr>
      <w:r>
        <w:t>• 저본 기준 번역 | “비상응[10]법에는 또한 무표색과 세 무위가 포섭된다.”</w:t>
      </w:r>
    </w:p>
    <w:p>
      <w:pPr>
        <w:pStyle w:val="SHTKNoteDetail"/>
      </w:pPr>
      <w:r>
        <w:t>• 교감 해설 | 저본은 法亦을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0498010.</w:t>
      </w:r>
    </w:p>
    <w:p>
      <w:pPr>
        <w:pStyle w:val="SHTKSourceText"/>
      </w:pPr>
      <w:r>
        <w:t>俱是不相應。以不能取境故義准成故。釋所以也正理論云。五識身決定不用和合為境。然必有境故以實法為境義成。若五識身。</w:t>
      </w:r>
    </w:p>
    <w:p>
      <w:pPr>
        <w:pStyle w:val="SHTKTranslationText"/>
      </w:pPr>
      <w:r>
        <w:t>모두 상응하지 않는 것이다. 능히 경계를 취하지 못하기 때문이다. ‘뜻에 준하여 성립한다’고 한 것은, 그 까닭을 해석한 것이다. 《정리론》에서 말한다. 오식신은 결정코 화합을 경계로 삼지 않는다. 그러나 반드시 경계가 있으므로 실법을 경계로 삼는다는 뜻이 성립한다. 만약 오식신이,</w:t>
      </w:r>
    </w:p>
    <w:p>
      <w:pPr>
        <w:pStyle w:val="SHTKSourceText"/>
      </w:pPr>
      <w:r>
        <w:t>了勝[11]義境。</w:t>
      </w:r>
    </w:p>
    <w:p>
      <w:pPr>
        <w:pStyle w:val="SHTKTranslationText"/>
      </w:pPr>
      <w:r>
        <w:t>승[11]의의 경계를 요별한다면,</w:t>
      </w:r>
    </w:p>
    <w:p>
      <w:pPr>
        <w:pStyle w:val="SHTKNoteSummary"/>
      </w:pPr>
      <w:r>
        <w:t>교감 요약 | [CBETA 교감] 甲·乙본에는 義 없음</w:t>
      </w:r>
    </w:p>
    <w:p>
      <w:pPr>
        <w:pStyle w:val="SHTKNoteDetail"/>
      </w:pPr>
      <w:r>
        <w:t>• 원교감 원문 | 〔義〕－【甲】【乙】</w:t>
      </w:r>
    </w:p>
    <w:p>
      <w:pPr>
        <w:pStyle w:val="SHTKNoteDetail"/>
      </w:pPr>
      <w:r>
        <w:t>• 교감 번호 | 0498011</w:t>
      </w:r>
    </w:p>
    <w:p>
      <w:pPr>
        <w:pStyle w:val="SHTKNoteDetail"/>
      </w:pPr>
      <w:r>
        <w:t>• 저본 독법 | 義 → ‘뜻’</w:t>
      </w:r>
    </w:p>
    <w:p>
      <w:pPr>
        <w:pStyle w:val="SHTKNoteDetail"/>
      </w:pPr>
      <w:r>
        <w:t>• 이문 독법 | ∅ → ‘해당 성분 없음(탈락)’</w:t>
      </w:r>
    </w:p>
    <w:p>
      <w:pPr>
        <w:pStyle w:val="SHTKNoteDetail"/>
      </w:pPr>
      <w:r>
        <w:t>• 저본 기준 번역 | “승[11]의의 경계를 요별한다면,”</w:t>
      </w:r>
    </w:p>
    <w:p>
      <w:pPr>
        <w:pStyle w:val="SHTKNoteDetail"/>
      </w:pPr>
      <w:r>
        <w:t>• 교감 해설 | 저본은 義을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0498011.</w:t>
      </w:r>
    </w:p>
    <w:p>
      <w:pPr>
        <w:pStyle w:val="SHTKSourceText"/>
      </w:pPr>
      <w:r>
        <w:t>何緣五識不斷結耶。了自相故。外門轉故。無等引故。無分別故。</w:t>
      </w:r>
    </w:p>
    <w:p>
      <w:pPr>
        <w:pStyle w:val="SHTKTranslationText"/>
      </w:pPr>
      <w:r>
        <w:t>무슨 까닭으로 오식은 결을 끊지 못하는가. 자상을 요별하기 때문이고, 외문으로 전개되기 때문이며, 등인(等引)이 없기 때문이고, 분별이 없기 때문이며,</w:t>
      </w:r>
    </w:p>
    <w:p>
      <w:pPr>
        <w:pStyle w:val="SHTKSourceText"/>
      </w:pPr>
      <w:r>
        <w:t>[12]一墮境故。</w:t>
      </w:r>
    </w:p>
    <w:p>
      <w:pPr>
        <w:pStyle w:val="SHTKTranslationText"/>
      </w:pPr>
      <w:r>
        <w:t>[12] 한 경계에 떨어져 있기 때문이고,</w:t>
      </w:r>
    </w:p>
    <w:p>
      <w:pPr>
        <w:pStyle w:val="SHTKNoteSummary"/>
      </w:pPr>
      <w:r>
        <w:t>교감 요약 | [CBETA 교감] 저본 一墮 → 甲·乙본 墮一</w:t>
      </w:r>
    </w:p>
    <w:p>
      <w:pPr>
        <w:pStyle w:val="SHTKNoteDetail"/>
      </w:pPr>
      <w:r>
        <w:t>• 원교감 원문 | 一墮＝墮一【甲】【乙】</w:t>
      </w:r>
    </w:p>
    <w:p>
      <w:pPr>
        <w:pStyle w:val="SHTKNoteDetail"/>
      </w:pPr>
      <w:r>
        <w:t>• 교감 번호 | 0498012</w:t>
      </w:r>
    </w:p>
    <w:p>
      <w:pPr>
        <w:pStyle w:val="SHTKNoteDetail"/>
      </w:pPr>
      <w:r>
        <w:t>• 저본 독법 | 一墮 → ‘하나/첫째 / 떨어지다’</w:t>
      </w:r>
    </w:p>
    <w:p>
      <w:pPr>
        <w:pStyle w:val="SHTKNoteDetail"/>
      </w:pPr>
      <w:r>
        <w:t>• 이문 독법 | 墮一 → ‘떨어지다 / 하나/첫째’</w:t>
      </w:r>
    </w:p>
    <w:p>
      <w:pPr>
        <w:pStyle w:val="SHTKNoteDetail"/>
      </w:pPr>
      <w:r>
        <w:t>• 저본 기준 번역 | “[12] 한 경계에 떨어져 있기 때문이고,”</w:t>
      </w:r>
    </w:p>
    <w:p>
      <w:pPr>
        <w:pStyle w:val="SHTKNoteDetail"/>
      </w:pPr>
      <w:r>
        <w:t>• 교감 해설 | 저본은 一墮을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0498012.</w:t>
      </w:r>
    </w:p>
    <w:p>
      <w:pPr>
        <w:pStyle w:val="SHTKSourceText"/>
      </w:pPr>
      <w:r>
        <w:t>所緣少故。雖了勝義而不斷結。</w:t>
      </w:r>
    </w:p>
    <w:p>
      <w:pPr>
        <w:pStyle w:val="SHTKTranslationText"/>
      </w:pPr>
      <w:r>
        <w:t>소연이 적기 때문이다. 비록 승의를 요별하더라도 결을 끊지 못한다.</w:t>
      </w:r>
    </w:p>
    <w:p>
      <w:pPr>
        <w:pStyle w:val="SHTKPositionMarker"/>
      </w:pPr>
      <w:bookmarkStart w:id="414" w:name="loc_0498b14"/>
      <w:bookmarkEnd w:id="414"/>
      <w:r>
        <w:t>[0498b14]</w:t>
      </w:r>
    </w:p>
    <w:p>
      <w:pPr>
        <w:pStyle w:val="SHTKSourceText"/>
      </w:pPr>
      <w:r>
        <w:t>論。如是已說至皆無執受。第二釋執受．無執受也。文中有三。一明唯無執受界。二通二界。三執受義。此文初也謂十八界中。</w:t>
      </w:r>
    </w:p>
    <w:p>
      <w:pPr>
        <w:pStyle w:val="SHTKTranslationText"/>
      </w:pPr>
      <w:r>
        <w:t>[0498b14] 논에서 말한다. “이와 같이 이미 설하였다”에서 “모두 집수가 없다”까지이다. 둘째는 집수와 무집수를 해석한다. 글 가운데 셋이 있다. 첫째는 오직 무집수인 계를 밝힌다. 둘째는 두 가지에 통하는 계를 밝힌다. 셋째는 집수의 뜻을 밝힌다. 이 글은 그 처음이다. 이른바 십팔계 가운데,</w:t>
      </w:r>
    </w:p>
    <w:p>
      <w:pPr>
        <w:pStyle w:val="SHTKSourceText"/>
      </w:pPr>
      <w:r>
        <w:t>七心界．法[13]界聲界。</w:t>
      </w:r>
    </w:p>
    <w:p>
      <w:pPr>
        <w:pStyle w:val="SHTKTranslationText"/>
      </w:pPr>
      <w:r>
        <w:t>일곱 심계와 법[13]계와 성계,</w:t>
      </w:r>
    </w:p>
    <w:p>
      <w:pPr>
        <w:pStyle w:val="SHTKNoteSummary"/>
      </w:pPr>
      <w:r>
        <w:t>교감 요약 | [CBETA 교감] 甲·乙본에는 界 없음</w:t>
      </w:r>
    </w:p>
    <w:p>
      <w:pPr>
        <w:pStyle w:val="SHTKNoteDetail"/>
      </w:pPr>
      <w:r>
        <w:t>• 원교감 원문 | 〔界〕－【甲】【乙】</w:t>
      </w:r>
    </w:p>
    <w:p>
      <w:pPr>
        <w:pStyle w:val="SHTKNoteDetail"/>
      </w:pPr>
      <w:r>
        <w:t>• 교감 번호 | 0498013</w:t>
      </w:r>
    </w:p>
    <w:p>
      <w:pPr>
        <w:pStyle w:val="SHTKNoteDetail"/>
      </w:pPr>
      <w:r>
        <w:t>• 저본 독법 | 界 → ‘계’</w:t>
      </w:r>
    </w:p>
    <w:p>
      <w:pPr>
        <w:pStyle w:val="SHTKNoteDetail"/>
      </w:pPr>
      <w:r>
        <w:t>• 이문 독법 | ∅ → ‘해당 성분 없음(탈락)’</w:t>
      </w:r>
    </w:p>
    <w:p>
      <w:pPr>
        <w:pStyle w:val="SHTKNoteDetail"/>
      </w:pPr>
      <w:r>
        <w:t>• 저본 기준 번역 | “일곱 심계와 법[13]계와 성계,”</w:t>
      </w:r>
    </w:p>
    <w:p>
      <w:pPr>
        <w:pStyle w:val="SHTKNoteDetail"/>
      </w:pPr>
      <w:r>
        <w:t>• 교감 해설 | 저본은 界을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0498013.</w:t>
      </w:r>
    </w:p>
    <w:p>
      <w:pPr>
        <w:pStyle w:val="SHTKSourceText"/>
      </w:pPr>
      <w:r>
        <w:t>此九界唯無執受。乘前有所緣中七心界．法界故。</w:t>
      </w:r>
    </w:p>
    <w:p>
      <w:pPr>
        <w:pStyle w:val="SHTKTranslationText"/>
      </w:pPr>
      <w:r>
        <w:t>이 아홉 계는 오직 무집수이다. 앞의 유소연 가운데에서 일곱 심계와 법계를 말한 것을 이어받았기 때문에,</w:t>
      </w:r>
    </w:p>
    <w:p>
      <w:pPr>
        <w:pStyle w:val="SHTKSourceText"/>
      </w:pPr>
      <w:r>
        <w:t>[14]別釋七心界．及法界名為前八。</w:t>
      </w:r>
    </w:p>
    <w:p>
      <w:pPr>
        <w:pStyle w:val="SHTKTranslationText"/>
      </w:pPr>
      <w:r>
        <w:t>[14] 따로 일곱 심계와 법계를 ‘앞의 여덟’이라고 해석한다.</w:t>
      </w:r>
    </w:p>
    <w:p>
      <w:pPr>
        <w:pStyle w:val="SHTKNoteSummary"/>
      </w:pPr>
      <w:r>
        <w:t>교감 요약 | [CBETA 교감] 甲·乙본에는 別 없음</w:t>
      </w:r>
    </w:p>
    <w:p>
      <w:pPr>
        <w:pStyle w:val="SHTKNoteDetail"/>
      </w:pPr>
      <w:r>
        <w:t>• 원교감 원문 | 〔別〕－【甲】【乙】</w:t>
      </w:r>
    </w:p>
    <w:p>
      <w:pPr>
        <w:pStyle w:val="SHTKNoteDetail"/>
      </w:pPr>
      <w:r>
        <w:t>• 교감 번호 | 0498014</w:t>
      </w:r>
    </w:p>
    <w:p>
      <w:pPr>
        <w:pStyle w:val="SHTKNoteDetail"/>
      </w:pPr>
      <w:r>
        <w:t>• 저본 독법 | 別 → ‘별도/다르다’</w:t>
      </w:r>
    </w:p>
    <w:p>
      <w:pPr>
        <w:pStyle w:val="SHTKNoteDetail"/>
      </w:pPr>
      <w:r>
        <w:t>• 이문 독법 | ∅ → ‘해당 성분 없음(탈락)’</w:t>
      </w:r>
    </w:p>
    <w:p>
      <w:pPr>
        <w:pStyle w:val="SHTKNoteDetail"/>
      </w:pPr>
      <w:r>
        <w:t>• 저본 기준 번역 | “[14] 따로 일곱 심계와 법계를 ‘앞의 여덟’이라고 해석한다.”</w:t>
      </w:r>
    </w:p>
    <w:p>
      <w:pPr>
        <w:pStyle w:val="SHTKNoteDetail"/>
      </w:pPr>
      <w:r>
        <w:t>• 교감 해설 | 저본은 別을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0498014.</w:t>
      </w:r>
    </w:p>
    <w:p>
      <w:pPr>
        <w:pStyle w:val="SHTKSourceText"/>
      </w:pPr>
      <w:r>
        <w:t>聲非有所緣法故言及聲。</w:t>
      </w:r>
    </w:p>
    <w:p>
      <w:pPr>
        <w:pStyle w:val="SHTKTranslationText"/>
      </w:pPr>
      <w:r>
        <w:t>성은 유소연법이 아니므로 ‘그리고 성’이라고 말한다.</w:t>
      </w:r>
    </w:p>
    <w:p>
      <w:pPr>
        <w:pStyle w:val="SHTKPositionMarker"/>
      </w:pPr>
      <w:bookmarkStart w:id="415" w:name="loc_0498b20"/>
      <w:bookmarkEnd w:id="415"/>
      <w:r>
        <w:t>[0498b20]</w:t>
      </w:r>
    </w:p>
    <w:p>
      <w:pPr>
        <w:pStyle w:val="SHTKSourceText"/>
      </w:pPr>
      <w:r>
        <w:t>論。所餘九界至無執受故。第二釋通二界也。文中有二。先標．次釋。此即標也。</w:t>
      </w:r>
    </w:p>
    <w:p>
      <w:pPr>
        <w:pStyle w:val="SHTKTranslationText"/>
      </w:pPr>
      <w:r>
        <w:t>[0498b20] 논에서 말한다. “나머지 아홉 계”에서 “무집수이기 때문이다”까지이다. 둘째는 두 가지에 통하는 계를 해석한다. 글 가운데 둘이 있다. 먼저 표방하고 다음에 해석한다. 이것이 곧 표방이다.</w:t>
      </w:r>
    </w:p>
    <w:p>
      <w:pPr>
        <w:pStyle w:val="SHTKPositionMarker"/>
      </w:pPr>
      <w:bookmarkStart w:id="416" w:name="loc_0498b22"/>
      <w:bookmarkEnd w:id="416"/>
      <w:r>
        <w:t>[0498b22]</w:t>
      </w:r>
    </w:p>
    <w:p>
      <w:pPr>
        <w:pStyle w:val="SHTKSourceText"/>
      </w:pPr>
      <w:r>
        <w:t>論。眼等至名無執受。此釋也。釋中有二。一釋五根。二釋色等四境。此釋五根也此唯有二。住現在名有執受。過．未名無執受。</w:t>
      </w:r>
    </w:p>
    <w:p>
      <w:pPr>
        <w:pStyle w:val="SHTKTranslationText"/>
      </w:pPr>
      <w:r>
        <w:t>[0498b22] 논에서 말한다. “안 등”에서 “무집수라고 이름한다”까지이다. 이것은 해석이다. 해석 가운데 둘이 있다. 첫째는 오근을 해석한다. 둘째는 색 등 네 경계를 해석한다. 이는 오근을 해석한다. 여기에는 오직 두 가지가 있다. 현재에 머무는 것은 유집수라고 이름하고, 과거와 미래는 무집수라고 이름한다.</w:t>
      </w:r>
    </w:p>
    <w:p>
      <w:pPr>
        <w:pStyle w:val="SHTKPositionMarker"/>
      </w:pPr>
      <w:bookmarkStart w:id="417" w:name="loc_0498b25"/>
      <w:bookmarkEnd w:id="417"/>
      <w:r>
        <w:t>[0498b25]</w:t>
      </w:r>
    </w:p>
    <w:p>
      <w:pPr>
        <w:pStyle w:val="SHTKSourceText"/>
      </w:pPr>
      <w:r>
        <w:t>論。色．香．味．觸至名無執受。第二釋色等四境也。此有三類。過。未一向無執受。現在與五根合名執受。不與根合名無執受。</w:t>
      </w:r>
    </w:p>
    <w:p>
      <w:pPr>
        <w:pStyle w:val="SHTKTranslationText"/>
      </w:pPr>
      <w:r>
        <w:t>[0498b25] 논에서 말한다. “색·향·미·촉”에서 “무집수라고 이름한다”까지이다. 둘째는 색 등 네 경계를 해석한다. 여기에는 세 부류가 있다. 과거와, 미래는 한결같이 무집수이다. 현재의 것이 오근과 결합되어 있으면 집수라고 이름하고, 근과 결합되어 있지 않으면 무집수라고 이름한다.</w:t>
      </w:r>
    </w:p>
    <w:p>
      <w:pPr>
        <w:pStyle w:val="SHTKPositionMarker"/>
      </w:pPr>
      <w:bookmarkStart w:id="418" w:name="loc_0498b28"/>
      <w:bookmarkEnd w:id="418"/>
      <w:r>
        <w:t>[0498b28]</w:t>
      </w:r>
    </w:p>
    <w:p>
      <w:pPr>
        <w:pStyle w:val="SHTKSourceText"/>
      </w:pPr>
      <w:r>
        <w:t>論。如在身內至而無執受。指事釋也如文可解准上釋五根．四境。住現在世不離根名有執受。故知。三無心位。住現在五根．不離根四境。亦有執受。是心．心所法攝為依處故。餘緣闕故識雖不生．己身攝故。</w:t>
      </w:r>
    </w:p>
    <w:p>
      <w:pPr>
        <w:pStyle w:val="SHTKTranslationText"/>
      </w:pPr>
      <w:r>
        <w:t>[0498b28] 논에서 말한다. “몸 안에 있는 것과 같이”에서 “그러나 집수는 없다”까지이다. 구체적인 사실을 가리켜 해석한다. 글과 같아서 알 수 있다. 위에서 오근과 네 경계를 해석한 것에 준하면, 현재세에 머물면서 근에서 떠나지 않은 것을 유집수라고 이름한다. 그러므로 알아야 한다. 세 무심위에서도, 현재에 머무는 오근과 근에서 떠나지 않은 네 경계는, 또한 집수가 있다. 마음과 심소법이 의처로 거두어들이는 것이기 때문이다. 나머지 연이 결여되어 식이 비록 생기지 않더라도 자기 몸에 포섭되기 때문이다.</w:t>
      </w:r>
    </w:p>
    <w:p>
      <w:pPr>
        <w:pStyle w:val="SHTKPositionMarker"/>
      </w:pPr>
      <w:bookmarkStart w:id="419" w:name="loc_0498c04"/>
      <w:bookmarkEnd w:id="419"/>
      <w:r>
        <w:t>[0498c04]</w:t>
      </w:r>
    </w:p>
    <w:p>
      <w:pPr>
        <w:pStyle w:val="SHTKSourceText"/>
      </w:pPr>
      <w:r>
        <w:t>[15]論。</w:t>
      </w:r>
    </w:p>
    <w:p>
      <w:pPr>
        <w:pStyle w:val="SHTKTranslationText"/>
      </w:pPr>
      <w:r>
        <w:t>[0498c04] [15] 논이다.</w:t>
      </w:r>
    </w:p>
    <w:p>
      <w:pPr>
        <w:pStyle w:val="SHTKNoteSummary"/>
      </w:pPr>
      <w:r>
        <w:t>교감 요약 | [CBETA 교감] 甲·乙본에는 論 없음</w:t>
      </w:r>
    </w:p>
    <w:p>
      <w:pPr>
        <w:pStyle w:val="SHTKNoteDetail"/>
      </w:pPr>
      <w:r>
        <w:t>• 원교감 원문 | 〔論〕－【甲】【乙】</w:t>
      </w:r>
    </w:p>
    <w:p>
      <w:pPr>
        <w:pStyle w:val="SHTKNoteDetail"/>
      </w:pPr>
      <w:r>
        <w:t>• 교감 번호 | 0498015</w:t>
      </w:r>
    </w:p>
    <w:p>
      <w:pPr>
        <w:pStyle w:val="SHTKNoteDetail"/>
      </w:pPr>
      <w:r>
        <w:t>• 저본 독법 | 論 → ‘논’</w:t>
      </w:r>
    </w:p>
    <w:p>
      <w:pPr>
        <w:pStyle w:val="SHTKNoteDetail"/>
      </w:pPr>
      <w:r>
        <w:t>• 이문 독법 | ∅ → ‘해당 성분 없음(탈락)’</w:t>
      </w:r>
    </w:p>
    <w:p>
      <w:pPr>
        <w:pStyle w:val="SHTKNoteDetail"/>
      </w:pPr>
      <w:r>
        <w:t>• 저본 기준 번역 | “[0498c04] [15] 논이다.”</w:t>
      </w:r>
    </w:p>
    <w:p>
      <w:pPr>
        <w:pStyle w:val="SHTKNoteDetail"/>
      </w:pPr>
      <w:r>
        <w:t>• 교감 해설 | 저본은 論을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0498015.</w:t>
      </w:r>
    </w:p>
    <w:p>
      <w:pPr>
        <w:pStyle w:val="SHTKSourceText"/>
      </w:pPr>
      <w:r>
        <w:t>有執受者[16]此言何義至名無執受。</w:t>
      </w:r>
    </w:p>
    <w:p>
      <w:pPr>
        <w:pStyle w:val="SHTKTranslationText"/>
      </w:pPr>
      <w:r>
        <w:t>“유집수라는 [16] 이 말은 무슨 뜻인가”에서 “무집수라고 이름한다”까지이다.</w:t>
      </w:r>
    </w:p>
    <w:p>
      <w:pPr>
        <w:pStyle w:val="SHTKNoteSummary"/>
      </w:pPr>
      <w:r>
        <w:t>교감 요약 | [CBETA 교감] 乙본에는 此言何義 없음</w:t>
      </w:r>
    </w:p>
    <w:p>
      <w:pPr>
        <w:pStyle w:val="SHTKNoteDetail"/>
      </w:pPr>
      <w:r>
        <w:t>• 원교감 원문 | 〔此言何義〕－【乙】</w:t>
      </w:r>
    </w:p>
    <w:p>
      <w:pPr>
        <w:pStyle w:val="SHTKNoteDetail"/>
      </w:pPr>
      <w:r>
        <w:t>• 교감 번호 | 0498016</w:t>
      </w:r>
    </w:p>
    <w:p>
      <w:pPr>
        <w:pStyle w:val="SHTKNoteDetail"/>
      </w:pPr>
      <w:r>
        <w:t>• 저본 독법 | 此言何義 → ‘이것/이 / 말하다 / 어찌/무엇 / 뜻’</w:t>
      </w:r>
    </w:p>
    <w:p>
      <w:pPr>
        <w:pStyle w:val="SHTKNoteDetail"/>
      </w:pPr>
      <w:r>
        <w:t>• 이문 독법 | ∅ → ‘해당 성분 없음(탈락)’</w:t>
      </w:r>
    </w:p>
    <w:p>
      <w:pPr>
        <w:pStyle w:val="SHTKNoteDetail"/>
      </w:pPr>
      <w:r>
        <w:t>• 저본 기준 번역 | ““유집수라는 [16] 이 말은 무슨 뜻인가”에서 “무집수라고 이름한다”까지이다.”</w:t>
      </w:r>
    </w:p>
    <w:p>
      <w:pPr>
        <w:pStyle w:val="SHTKNoteDetail"/>
      </w:pPr>
      <w:r>
        <w:t>• 교감 해설 | 저본은 此言何義을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0498016.</w:t>
      </w:r>
    </w:p>
    <w:p>
      <w:pPr>
        <w:pStyle w:val="SHTKSourceText"/>
      </w:pPr>
      <w:r>
        <w:t>第三釋執受義也心心所法共所執持攝為依處名有執受者。釋有執受義也損益展轉更相隨故者。五根．四境不相離故。</w:t>
      </w:r>
    </w:p>
    <w:p>
      <w:pPr>
        <w:pStyle w:val="SHTKTranslationText"/>
      </w:pPr>
      <w:r>
        <w:t>셋째는 집수의 뜻을 해석한다. 마음과 심소법이 함께 집지하고 의처로 거두는 것을 유집수라고 이름한다는 것은, 유집수의 뜻을 해석한 것이다. ‘손해와 이익이 전전하여 다시 서로 따른다’고 한 것은, 오근과 네 경계가 서로 떨어지지 않기 때문이다.</w:t>
      </w:r>
    </w:p>
    <w:p>
      <w:pPr>
        <w:pStyle w:val="SHTKSourceText"/>
      </w:pPr>
      <w:r>
        <w:t>損．益展轉更相[17]隨也</w:t>
      </w:r>
    </w:p>
    <w:p>
      <w:pPr>
        <w:pStyle w:val="SHTKTranslationText"/>
      </w:pPr>
      <w:r>
        <w:t>손해와 이익이 전전하여 다시 서로 [17] 따른다는 뜻이다.</w:t>
      </w:r>
    </w:p>
    <w:p>
      <w:pPr>
        <w:pStyle w:val="SHTKNoteSummary"/>
      </w:pPr>
      <w:r>
        <w:t>교감 요약 | [CBETA 교감] 저본 隨 → 甲·乙본 隨者</w:t>
      </w:r>
    </w:p>
    <w:p>
      <w:pPr>
        <w:pStyle w:val="SHTKNoteDetail"/>
      </w:pPr>
      <w:r>
        <w:t>• 원교감 원문 | 隨＝隨者【甲】【乙】</w:t>
      </w:r>
    </w:p>
    <w:p>
      <w:pPr>
        <w:pStyle w:val="SHTKNoteDetail"/>
      </w:pPr>
      <w:r>
        <w:t>• 교감 번호 | 0498017</w:t>
      </w:r>
    </w:p>
    <w:p>
      <w:pPr>
        <w:pStyle w:val="SHTKNoteDetail"/>
      </w:pPr>
      <w:r>
        <w:t>• 저본 독법 | 隨 → ‘따르다’</w:t>
      </w:r>
    </w:p>
    <w:p>
      <w:pPr>
        <w:pStyle w:val="SHTKNoteDetail"/>
      </w:pPr>
      <w:r>
        <w:t>• 이문 독법 | 隨者 → ‘따르다 / …하는 자/것’</w:t>
      </w:r>
    </w:p>
    <w:p>
      <w:pPr>
        <w:pStyle w:val="SHTKNoteDetail"/>
      </w:pPr>
      <w:r>
        <w:t>• 저본 기준 번역 | “손해와 이익이 전전하여 다시 서로 [17] 따른다는 뜻이다.”</w:t>
      </w:r>
    </w:p>
    <w:p>
      <w:pPr>
        <w:pStyle w:val="SHTKNoteDetail"/>
      </w:pPr>
      <w:r>
        <w:t>• 교감 해설 | 저본은 隨을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0498017.</w:t>
      </w:r>
    </w:p>
    <w:p>
      <w:pPr>
        <w:pStyle w:val="SHTKSourceText"/>
      </w:pPr>
      <w:r>
        <w:t>即諸世間說有覺觸眾緣所觸覺苦樂者。指事釋也正理論云。有執受法略有二種。一者有愛及有身見執為己有。名有執受。二者為因能生苦．樂。名有執受</w:t>
      </w:r>
    </w:p>
    <w:p>
      <w:pPr>
        <w:pStyle w:val="SHTKTranslationText"/>
      </w:pPr>
      <w:r>
        <w:t>곧 세간에서 말하는 ‘감각이 있는 접촉’으로, 여러 연에 접촉되면 괴로움과 즐거움을 느끼는 것을 말한다. 구체적인 사실을 가리켜 해석한 것이다. 《정리론》에서 말한다. 유집수법은 대략 두 종류가 있다. 첫째는 유애와 유신견이 자기의 것이라고 집착하는 것이니, 유집수라고 이름한다. 둘째는 원인이 되어 능히 괴로움과 즐거움을 낳는 것이니, 유집수라고 이름한다.</w:t>
      </w:r>
    </w:p>
    <w:p>
      <w:pPr>
        <w:pStyle w:val="SHTKSourceText"/>
      </w:pPr>
      <w:r>
        <w:t>此當第[18]二。</w:t>
      </w:r>
    </w:p>
    <w:p>
      <w:pPr>
        <w:pStyle w:val="SHTKTranslationText"/>
      </w:pPr>
      <w:r>
        <w:t>이것은 제[18]둘째에 해당한다.</w:t>
      </w:r>
    </w:p>
    <w:p>
      <w:pPr>
        <w:pStyle w:val="SHTKNoteSummary"/>
      </w:pPr>
      <w:r>
        <w:t>교감 요약 | [CBETA 교감] 저본 二 → 이본二宿業所引異…及有身見(21자)</w:t>
      </w:r>
    </w:p>
    <w:p>
      <w:pPr>
        <w:pStyle w:val="SHTKNoteDetail"/>
      </w:pPr>
      <w:r>
        <w:t>• 원교감 원문 | 二＝二宿業所引異熟果等是名第二此中有愛及有身見，若正智生即須斷滅異熟相續諸漏盡者亦未斷滅是故若法更執受已至般涅槃此法一向名有執受【甲】【乙】</w:t>
      </w:r>
    </w:p>
    <w:p>
      <w:pPr>
        <w:pStyle w:val="SHTKNoteDetail"/>
      </w:pPr>
      <w:r>
        <w:t>• 교감 번호 | 0498018</w:t>
      </w:r>
    </w:p>
    <w:p>
      <w:pPr>
        <w:pStyle w:val="SHTKNoteDetail"/>
      </w:pPr>
      <w:r>
        <w:t>• 저본 독법 | 二 → ‘둘’</w:t>
      </w:r>
    </w:p>
    <w:p>
      <w:pPr>
        <w:pStyle w:val="SHTKNoteDetail"/>
      </w:pPr>
      <w:r>
        <w:t>• 이문 독법 | 二宿業所引異熟果等是名第二此中有愛及有身見，若正智生即須斷滅異熟相續諸漏盡者亦未斷滅是故若法更執受已至般涅槃此法一向名有執受</w:t>
      </w:r>
    </w:p>
    <w:p>
      <w:pPr>
        <w:pStyle w:val="SHTKNoteDetail"/>
      </w:pPr>
      <w:r>
        <w:t>• 저본 기준 번역 | “이것은 제[18]둘째에 해당한다.”</w:t>
      </w:r>
    </w:p>
    <w:p>
      <w:pPr>
        <w:pStyle w:val="SHTKNoteDetail"/>
      </w:pPr>
      <w:r>
        <w:t>• 교감 해설 | 저본은 二을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0498018.</w:t>
      </w:r>
    </w:p>
    <w:p>
      <w:pPr>
        <w:pStyle w:val="SHTKPositionMarker"/>
      </w:pPr>
      <w:bookmarkStart w:id="420" w:name="loc_0498c13"/>
      <w:bookmarkEnd w:id="420"/>
      <w:r>
        <w:t>[0498c13]</w:t>
      </w:r>
    </w:p>
    <w:p>
      <w:pPr>
        <w:pStyle w:val="SHTKSourceText"/>
      </w:pPr>
      <w:r>
        <w:t>論。如是已說有執受等至幾非積集。</w:t>
      </w:r>
    </w:p>
    <w:p>
      <w:pPr>
        <w:pStyle w:val="SHTKTranslationText"/>
      </w:pPr>
      <w:r>
        <w:t>논에서 말한다. 이와 같이 이미 유집수 등의 분별을 설하였으니, 몇 가지가 적집이 아닌 것인가.</w:t>
      </w:r>
    </w:p>
    <w:p>
      <w:pPr>
        <w:pStyle w:val="SHTKSourceText"/>
      </w:pPr>
      <w:r>
        <w:t>第七[＊]一行頌明大造．積集等二門也。</w:t>
      </w:r>
    </w:p>
    <w:p>
      <w:pPr>
        <w:pStyle w:val="SHTKTranslationText"/>
      </w:pPr>
      <w:r>
        <w:t>제7의 한 행 게송은 대종·소조와 적집 등의 두 문을 밝힌다.</w:t>
      </w:r>
    </w:p>
    <w:p>
      <w:pPr>
        <w:pStyle w:val="SHTKNoteSummary"/>
      </w:pPr>
      <w:r>
        <w:t>교감 요약 | [CBETA 교감] 저본 一行 → 乙본 引</w:t>
      </w:r>
    </w:p>
    <w:p>
      <w:pPr>
        <w:pStyle w:val="SHTKNoteDetail"/>
      </w:pPr>
      <w:r>
        <w:t>• 원교감 원문 | 一行【大】＊，引【乙】＊</w:t>
      </w:r>
    </w:p>
    <w:p>
      <w:pPr>
        <w:pStyle w:val="SHTKNoteDetail"/>
      </w:pPr>
      <w:r>
        <w:t>• 해당 번역 | “제7의 한 행 게송은 대종·소조와 적집 등의 두 문을 밝힌다.”</w:t>
      </w:r>
    </w:p>
    <w:p>
      <w:pPr>
        <w:pStyle w:val="SHTKNoteDetail"/>
      </w:pPr>
      <w:r>
        <w:t>• 번역 영향 판정 | [판단 유보]</w:t>
      </w:r>
    </w:p>
    <w:p>
      <w:pPr>
        <w:pStyle w:val="SHTKNoteDetail"/>
      </w:pPr>
      <w:r>
        <w:t>• 출처 | CBETA T41n1822, 교감 번호 0498002.</w:t>
      </w:r>
    </w:p>
    <w:p>
      <w:pPr>
        <w:pStyle w:val="SHTKSourceText"/>
      </w:pPr>
      <w:r>
        <w:t>結引頌答。如文可解。</w:t>
      </w:r>
    </w:p>
    <w:p>
      <w:pPr>
        <w:pStyle w:val="SHTKTranslationText"/>
      </w:pPr>
      <w:r>
        <w:t>맺어서 게송을 끌어 답한다. 문장과 같이 이해할 수 있다.</w:t>
      </w:r>
    </w:p>
    <w:p>
      <w:pPr>
        <w:pStyle w:val="SHTKPositionMarker"/>
      </w:pPr>
      <w:bookmarkStart w:id="421" w:name="loc_0498c15"/>
      <w:bookmarkEnd w:id="421"/>
      <w:r>
        <w:t>[0498c15]</w:t>
      </w:r>
    </w:p>
    <w:p>
      <w:pPr>
        <w:pStyle w:val="SHTKSourceText"/>
      </w:pPr>
      <w:r>
        <w:t>論曰至俱非二種。釋也。文中有二。一釋大造等。二釋積集等就釋大造等中。有二。一釋十八界中有是大造等。二敘異說。此文初也觸中有二。七觸是所造。四大是能造。五根．四境．及法界無表唯所造。餘俱非二。</w:t>
      </w:r>
    </w:p>
    <w:p>
      <w:pPr>
        <w:pStyle w:val="SHTKTranslationText"/>
      </w:pPr>
      <w:r>
        <w:t>논에서 “말하자면 … 둘 다 아닌 두 종류이다”라고 하였다. 해석이다. 글 가운데 둘이 있다. 첫째는 대종·소조 등을 해석한다. 둘째는 적집 등을 해석한다. 대종·소조 등을 해석하는 가운데, 둘이 있다. 첫째는 십팔계 가운데 대종·소조 등이 되는 것을 해석한다. 둘째는 다른 설을 서술한다. 이 글은 첫째이다. 촉 가운데 둘이 있다. 일곱 촉은 소조이다. 사대는 능조이다. 오근·사경 및 법계의 무표는 오직 소조이다. 나머지는 둘 다 아니다.</w:t>
      </w:r>
    </w:p>
    <w:p>
      <w:pPr>
        <w:pStyle w:val="SHTKPositionMarker"/>
      </w:pPr>
      <w:bookmarkStart w:id="422" w:name="loc_0498c20"/>
      <w:bookmarkEnd w:id="422"/>
      <w:r>
        <w:t>[0498c20]</w:t>
      </w:r>
    </w:p>
    <w:p>
      <w:pPr>
        <w:pStyle w:val="SHTKSourceText"/>
      </w:pPr>
      <w:r>
        <w:t>論。尊者覺天至唯大種性。第二敘異說也。先敘。後破。此文敘也。</w:t>
      </w:r>
    </w:p>
    <w:p>
      <w:pPr>
        <w:pStyle w:val="SHTKTranslationText"/>
      </w:pPr>
      <w:r>
        <w:t>논에서 “존자 각천은 … 오직 대종의 성질이다”라고 하였다. 둘째로 다른 설을 서술한 것이다. 먼저 서술하고, 뒤에 논파한다. 이 글은 서술한 것이다.</w:t>
      </w:r>
    </w:p>
    <w:p>
      <w:pPr>
        <w:pStyle w:val="SHTKPositionMarker"/>
      </w:pPr>
      <w:bookmarkStart w:id="423" w:name="loc_0498c22"/>
      <w:bookmarkEnd w:id="423"/>
      <w:r>
        <w:t>[0498c22]</w:t>
      </w:r>
    </w:p>
    <w:p>
      <w:pPr>
        <w:pStyle w:val="SHTKSourceText"/>
      </w:pPr>
      <w:r>
        <w:t>論。彼說不然至理定不然。破也。引二經破。此第一引經破也彼說不然。總非也</w:t>
      </w:r>
    </w:p>
    <w:p>
      <w:pPr>
        <w:pStyle w:val="SHTKTranslationText"/>
      </w:pPr>
      <w:r>
        <w:t>논에서 “그 설은 그렇지 않다 … 이치는 결정코 그렇지 않다”라고 하였다. 논파이다. 두 경을 인용하여 논파한다. 이는 첫째로 경을 인용해 논파한 것이다. 그 설은 그렇지 않다. 총괄하여 그르다고 한 것이다.</w:t>
      </w:r>
    </w:p>
    <w:p>
      <w:pPr>
        <w:pStyle w:val="SHTKSourceText"/>
      </w:pPr>
      <w:r>
        <w:t>契經[19]唯說堅等四相為大種故者。</w:t>
      </w:r>
    </w:p>
    <w:p>
      <w:pPr>
        <w:pStyle w:val="SHTKTranslationText"/>
      </w:pPr>
      <w:r>
        <w:t>계경에서 오직 견고함 등의 네 상만을 대종이라 설하기 때문이다.</w:t>
      </w:r>
    </w:p>
    <w:p>
      <w:pPr>
        <w:pStyle w:val="SHTKNoteSummary"/>
      </w:pPr>
      <w:r>
        <w:t>교감 요약 | [CBETA 교감] 甲·乙본에는 唯 없음</w:t>
      </w:r>
    </w:p>
    <w:p>
      <w:pPr>
        <w:pStyle w:val="SHTKNoteDetail"/>
      </w:pPr>
      <w:r>
        <w:t>• 원교감 원문 | 〔唯〕－【甲】【乙】</w:t>
      </w:r>
    </w:p>
    <w:p>
      <w:pPr>
        <w:pStyle w:val="SHTKNoteDetail"/>
      </w:pPr>
      <w:r>
        <w:t>• 교감 번호 | 0498019</w:t>
      </w:r>
    </w:p>
    <w:p>
      <w:pPr>
        <w:pStyle w:val="SHTKNoteDetail"/>
      </w:pPr>
      <w:r>
        <w:t>• 저본 독법 | 唯 → ‘오직’</w:t>
      </w:r>
    </w:p>
    <w:p>
      <w:pPr>
        <w:pStyle w:val="SHTKNoteDetail"/>
      </w:pPr>
      <w:r>
        <w:t>• 이문 독법 | ∅ → ‘해당 성분 없음(탈락)’</w:t>
      </w:r>
    </w:p>
    <w:p>
      <w:pPr>
        <w:pStyle w:val="SHTKNoteDetail"/>
      </w:pPr>
      <w:r>
        <w:t>• 저본 기준 번역 | “계경에서 오직 견고함 등의 네 상만을 대종이라 설하기 때문이다.”</w:t>
      </w:r>
    </w:p>
    <w:p>
      <w:pPr>
        <w:pStyle w:val="SHTKNoteDetail"/>
      </w:pPr>
      <w:r>
        <w:t>• 교감 해설 | 저본은 唯【大】을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0498019.</w:t>
      </w:r>
    </w:p>
    <w:p>
      <w:pPr>
        <w:pStyle w:val="SHTKSourceText"/>
      </w:pPr>
      <w:r>
        <w:t>經唯說[20]堅相為地種。</w:t>
      </w:r>
    </w:p>
    <w:p>
      <w:pPr>
        <w:pStyle w:val="SHTKTranslationText"/>
      </w:pPr>
      <w:r>
        <w:t>경에서는 오직 견고한 상을 지대종이라 설하고,</w:t>
      </w:r>
    </w:p>
    <w:p>
      <w:pPr>
        <w:pStyle w:val="SHTKNoteSummary"/>
      </w:pPr>
      <w:r>
        <w:t>교감 요약 | [CBETA 교감] 저본 堅 → 甲·乙본 堅固</w:t>
      </w:r>
    </w:p>
    <w:p>
      <w:pPr>
        <w:pStyle w:val="SHTKNoteDetail"/>
      </w:pPr>
      <w:r>
        <w:t>• 원교감 원문 | 堅＝堅固【甲】【乙】</w:t>
      </w:r>
    </w:p>
    <w:p>
      <w:pPr>
        <w:pStyle w:val="SHTKNoteDetail"/>
      </w:pPr>
      <w:r>
        <w:t>• 교감 번호 | 0498020</w:t>
      </w:r>
    </w:p>
    <w:p>
      <w:pPr>
        <w:pStyle w:val="SHTKNoteDetail"/>
      </w:pPr>
      <w:r>
        <w:t>• 저본 독법 | 堅</w:t>
      </w:r>
    </w:p>
    <w:p>
      <w:pPr>
        <w:pStyle w:val="SHTKNoteDetail"/>
      </w:pPr>
      <w:r>
        <w:t>• 이문 독법 | 堅固</w:t>
      </w:r>
    </w:p>
    <w:p>
      <w:pPr>
        <w:pStyle w:val="SHTKNoteDetail"/>
      </w:pPr>
      <w:r>
        <w:t>• 저본 기준 번역 | “경에서는 오직 견고한 상을 지대종이라 설하고,”</w:t>
      </w:r>
    </w:p>
    <w:p>
      <w:pPr>
        <w:pStyle w:val="SHTKNoteDetail"/>
      </w:pPr>
      <w:r>
        <w:t>• 교감 해설 | 저본은 堅【大】을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0498020.</w:t>
      </w:r>
    </w:p>
    <w:p>
      <w:pPr>
        <w:pStyle w:val="SHTKSourceText"/>
      </w:pPr>
      <w:r>
        <w:t>濕相為水種。煖相為火種。動相為風種。</w:t>
      </w:r>
    </w:p>
    <w:p>
      <w:pPr>
        <w:pStyle w:val="SHTKTranslationText"/>
      </w:pPr>
      <w:r>
        <w:t>습윤한 상을 수대종이라 하며, 따뜻한 상을 화대종이라 하고, 움직이는 상을 풍대종이라 한다.</w:t>
      </w:r>
    </w:p>
    <w:p>
      <w:pPr>
        <w:pStyle w:val="SHTKSourceText"/>
      </w:pPr>
      <w:r>
        <w:t>非說滑等[21]青等相為地等種故。</w:t>
      </w:r>
    </w:p>
    <w:p>
      <w:pPr>
        <w:pStyle w:val="SHTKTranslationText"/>
      </w:pPr>
      <w:r>
        <w:t>미끄러움 등과 청색 등의 상을 지대종 등의 대종이라 설한 것은 아니기 때문이다.</w:t>
      </w:r>
    </w:p>
    <w:p>
      <w:pPr>
        <w:pStyle w:val="SHTKNoteSummary"/>
      </w:pPr>
      <w:r>
        <w:t>교감 요약 | [CBETA 교감] 甲·乙본에는 青等 없음</w:t>
      </w:r>
    </w:p>
    <w:p>
      <w:pPr>
        <w:pStyle w:val="SHTKNoteDetail"/>
      </w:pPr>
      <w:r>
        <w:t>• 원교감 원문 | 〔青等〕－【甲】【乙】</w:t>
      </w:r>
    </w:p>
    <w:p>
      <w:pPr>
        <w:pStyle w:val="SHTKNoteDetail"/>
      </w:pPr>
      <w:r>
        <w:t>• 교감 번호 | 0498021</w:t>
      </w:r>
    </w:p>
    <w:p>
      <w:pPr>
        <w:pStyle w:val="SHTKNoteDetail"/>
      </w:pPr>
      <w:r>
        <w:t>• 저본 독법 | 青等</w:t>
      </w:r>
    </w:p>
    <w:p>
      <w:pPr>
        <w:pStyle w:val="SHTKNoteDetail"/>
      </w:pPr>
      <w:r>
        <w:t>• 이문 독법 | ∅ → ‘해당 성분 없음(탈락)’</w:t>
      </w:r>
    </w:p>
    <w:p>
      <w:pPr>
        <w:pStyle w:val="SHTKNoteDetail"/>
      </w:pPr>
      <w:r>
        <w:t>• 저본 기준 번역 | “미끄러움 등과 청색 등의 상을 지대종 등의 대종이라 설한 것은 아니기 때문이다.”</w:t>
      </w:r>
    </w:p>
    <w:p>
      <w:pPr>
        <w:pStyle w:val="SHTKNoteDetail"/>
      </w:pPr>
      <w:r>
        <w:t>• 교감 해설 | 저본은 青等【大】을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0498021.</w:t>
      </w:r>
    </w:p>
    <w:p>
      <w:pPr>
        <w:pStyle w:val="SHTKSourceText"/>
      </w:pPr>
      <w:r>
        <w:t>故知滑等相非地等種此四大種唯觸攝故者。堅等四相唯是觸處。故知餘處非四大種非堅濕等眼等所取者。色等是眼等所取。故知非大種非色聲等身根所覺者。故知色等非是四大彼說理定不然者。結也。</w:t>
      </w:r>
    </w:p>
    <w:p>
      <w:pPr>
        <w:pStyle w:val="SHTKTranslationText"/>
      </w:pPr>
      <w:r>
        <w:t>그러므로 미끄러움 등의 상은 지대종 등이 아님을 알 수 있다. 이 사대종은 오직 촉에 포섭되기 때문이다. 견고함 등의 네 상은 오직 촉처이다. 그러므로 나머지 처는 사대종이 아님을 알 수 있다. 견고함·습윤함 등이 안근 등에 의해 취해지는 것은 아니다. 색 등은 안근 등에 의해 취해진다. 그러므로 대종이 아님을 알 수 있다. 색·성 등이 신근에 의해 감지되는 것은 아니다. 그러므로 색 등은 사대가 아님을 알 수 있다. “그 설은 이치상 결정코 그렇지 않다”라고 한 것은, 결론이다.</w:t>
      </w:r>
    </w:p>
    <w:p>
      <w:pPr>
        <w:pStyle w:val="SHTKPositionMarker"/>
      </w:pPr>
      <w:bookmarkStart w:id="424" w:name="loc_0499a03"/>
      <w:bookmarkEnd w:id="424"/>
      <w:r>
        <w:t>[0499a03]</w:t>
      </w:r>
    </w:p>
    <w:p>
      <w:pPr>
        <w:pStyle w:val="SHTKSourceText"/>
      </w:pPr>
      <w:r>
        <w:t>論。又契經說至無見有對。第二引經破也。文中有四。一引經文。二釋經意。三外難。四通難。此文第一也經中說五根．四境皆唯所造。觸界說有大種．造色也。</w:t>
      </w:r>
    </w:p>
    <w:p>
      <w:pPr>
        <w:pStyle w:val="SHTKTranslationText"/>
      </w:pPr>
      <w:r>
        <w:t>논에서 “또 계경에서 설하기를 … 무견유대이다”라고 하였다. 둘째로 경을 인용하여 논파한 것이다. 글 가운데 넷이 있다. 첫째는 경문을 인용한다. 둘째는 경의 뜻을 해석한다. 셋째는 외부의 논난이다. 넷째는 논난을 회통한다. 이 글은 첫째이다. 경 가운데 오근과 사경은 모두 오직 소조라고 설한다. 촉계에는 대종과 소조색이 있다고 설한다.</w:t>
      </w:r>
    </w:p>
    <w:p>
      <w:pPr>
        <w:pStyle w:val="SHTKSourceText"/>
      </w:pPr>
      <w:r>
        <w:t>證知四大種唯是能造[1]非色等也。</w:t>
      </w:r>
    </w:p>
    <w:p>
      <w:pPr>
        <w:pStyle w:val="SHTKTranslationText"/>
      </w:pPr>
      <w:r>
        <w:t>이로써 사대종은 오직 능조이고 색 등은 아님을 증명하여 안다.</w:t>
      </w:r>
    </w:p>
    <w:p>
      <w:pPr>
        <w:pStyle w:val="SHTKNoteSummary"/>
      </w:pPr>
      <w:r>
        <w:t>교감 요약 | [CBETA 교감] 저본 非 → 甲·乙본 說非</w:t>
      </w:r>
    </w:p>
    <w:p>
      <w:pPr>
        <w:pStyle w:val="SHTKNoteDetail"/>
      </w:pPr>
      <w:r>
        <w:t>• 원교감 원문 | 非＝說非【甲】【乙】</w:t>
      </w:r>
    </w:p>
    <w:p>
      <w:pPr>
        <w:pStyle w:val="SHTKNoteDetail"/>
      </w:pPr>
      <w:r>
        <w:t>• 교감 번호 | 0499001</w:t>
      </w:r>
    </w:p>
    <w:p>
      <w:pPr>
        <w:pStyle w:val="SHTKNoteDetail"/>
      </w:pPr>
      <w:r>
        <w:t>• 저본 독법 | 非 → ‘아니다’</w:t>
      </w:r>
    </w:p>
    <w:p>
      <w:pPr>
        <w:pStyle w:val="SHTKNoteDetail"/>
      </w:pPr>
      <w:r>
        <w:t>• 이문 독법 | 說非 → ‘말하다 / 아니다’</w:t>
      </w:r>
    </w:p>
    <w:p>
      <w:pPr>
        <w:pStyle w:val="SHTKNoteDetail"/>
      </w:pPr>
      <w:r>
        <w:t>• 저본 기준 번역 | “이로써 사대종은 오직 능조이고 색 등은 아님을 증명하여 안다.”</w:t>
      </w:r>
    </w:p>
    <w:p>
      <w:pPr>
        <w:pStyle w:val="SHTKNoteDetail"/>
      </w:pPr>
      <w:r>
        <w:t>• 교감 해설 | 저본은 非【大】을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0499001.</w:t>
      </w:r>
    </w:p>
    <w:p>
      <w:pPr>
        <w:pStyle w:val="SHTKPositionMarker"/>
      </w:pPr>
      <w:bookmarkStart w:id="425" w:name="loc_0499a07"/>
      <w:bookmarkEnd w:id="425"/>
      <w:r>
        <w:t>[0499a07]</w:t>
      </w:r>
    </w:p>
    <w:p>
      <w:pPr>
        <w:pStyle w:val="SHTKSourceText"/>
      </w:pPr>
      <w:r>
        <w:t>論。如是經中至皆非大種。第二釋經意也。如文可解。</w:t>
      </w:r>
    </w:p>
    <w:p>
      <w:pPr>
        <w:pStyle w:val="SHTKTranslationText"/>
      </w:pPr>
      <w:r>
        <w:t>논에서 “이와 같이 경 가운데 … 모두 대종이 아니다”라고 하였다. 둘째로 경의 뜻을 해석한 것이다. 문장과 같이 이해할 수 있다.</w:t>
      </w:r>
    </w:p>
    <w:p>
      <w:pPr>
        <w:pStyle w:val="SHTKPositionMarker"/>
      </w:pPr>
      <w:bookmarkStart w:id="426" w:name="loc_0499a09"/>
      <w:bookmarkEnd w:id="426"/>
      <w:r>
        <w:t>[0499a09]</w:t>
      </w:r>
    </w:p>
    <w:p>
      <w:pPr>
        <w:pStyle w:val="SHTKSourceText"/>
      </w:pPr>
      <w:r>
        <w:t>論。若爾至乃至廣說。第三外引經難也經言眼肉團中。若內堅性堅類等。故知。眼等是四大也。</w:t>
      </w:r>
    </w:p>
    <w:p>
      <w:pPr>
        <w:pStyle w:val="SHTKTranslationText"/>
      </w:pPr>
      <w:r>
        <w:t>논에서 “만약 그렇다면 … 내지 자세히 설하였다”라고 하였다. 셋째로 외부에서 경을 인용하여 논난한 것이다. 경에서는 안근의 육단 가운데라고 말한다. 만약 안의 견고한 성질과 견고한 부류 등이 있다면, 그러므로 알 수 있다. 안근 등이 사대라는 것이다.</w:t>
      </w:r>
    </w:p>
    <w:p>
      <w:pPr>
        <w:pStyle w:val="SHTKPositionMarker"/>
      </w:pPr>
      <w:bookmarkStart w:id="427" w:name="loc_0499a11"/>
      <w:bookmarkEnd w:id="427"/>
      <w:r>
        <w:t>[0499a11]</w:t>
      </w:r>
    </w:p>
    <w:p>
      <w:pPr>
        <w:pStyle w:val="SHTKSourceText"/>
      </w:pPr>
      <w:r>
        <w:t>論。彼說至無相違過。第四通難也。文中有二。一通所引經。二會入胎經。此文初也</w:t>
      </w:r>
    </w:p>
    <w:p>
      <w:pPr>
        <w:pStyle w:val="SHTKTranslationText"/>
      </w:pPr>
      <w:r>
        <w:t>논에서 “그는 말한다 … 서로 어긋나는 허물이 없다”라고 하였다. 넷째로 논난을 회통한 것이다. 글 가운데 둘이 있다. 첫째는 인용한 경을 회통한다. 둘째는 《입태경》을 회통한다. 이 글은 첫째이다.</w:t>
      </w:r>
    </w:p>
    <w:p>
      <w:pPr>
        <w:pStyle w:val="SHTKSourceText"/>
      </w:pPr>
      <w:r>
        <w:t>彼說眼[2]根肉團中有堅性等。</w:t>
      </w:r>
    </w:p>
    <w:p>
      <w:pPr>
        <w:pStyle w:val="SHTKTranslationText"/>
      </w:pPr>
      <w:r>
        <w:t>그는 안근의 육단 가운데 견고한 성질 등이 있다고 설한 것이다.</w:t>
      </w:r>
    </w:p>
    <w:p>
      <w:pPr>
        <w:pStyle w:val="SHTKNoteSummary"/>
      </w:pPr>
      <w:r>
        <w:t>교감 요약 | [CBETA 교감] 甲·乙본에는 根 없음</w:t>
      </w:r>
    </w:p>
    <w:p>
      <w:pPr>
        <w:pStyle w:val="SHTKNoteDetail"/>
      </w:pPr>
      <w:r>
        <w:t>• 원교감 원문 | 〔根〕－【甲】【乙】</w:t>
      </w:r>
    </w:p>
    <w:p>
      <w:pPr>
        <w:pStyle w:val="SHTKNoteDetail"/>
      </w:pPr>
      <w:r>
        <w:t>• 교감 번호 | 0499002</w:t>
      </w:r>
    </w:p>
    <w:p>
      <w:pPr>
        <w:pStyle w:val="SHTKNoteDetail"/>
      </w:pPr>
      <w:r>
        <w:t>• 저본 독법 | 根 → ‘근’</w:t>
      </w:r>
    </w:p>
    <w:p>
      <w:pPr>
        <w:pStyle w:val="SHTKNoteDetail"/>
      </w:pPr>
      <w:r>
        <w:t>• 이문 독법 | ∅ → ‘해당 성분 없음(탈락)’</w:t>
      </w:r>
    </w:p>
    <w:p>
      <w:pPr>
        <w:pStyle w:val="SHTKNoteDetail"/>
      </w:pPr>
      <w:r>
        <w:t>• 저본 기준 번역 | “그는 안근의 육단 가운데 견고한 성질 등이 있다고 설한 것이다.”</w:t>
      </w:r>
    </w:p>
    <w:p>
      <w:pPr>
        <w:pStyle w:val="SHTKNoteDetail"/>
      </w:pPr>
      <w:r>
        <w:t>• 교감 해설 | 저본은 根【大】을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0499002.</w:t>
      </w:r>
    </w:p>
    <w:p>
      <w:pPr>
        <w:pStyle w:val="SHTKSourceText"/>
      </w:pPr>
      <w:r>
        <w:t>非謂堅等即是眼根。無相違失。</w:t>
      </w:r>
    </w:p>
    <w:p>
      <w:pPr>
        <w:pStyle w:val="SHTKTranslationText"/>
      </w:pPr>
      <w:r>
        <w:t>견고함 등이 곧 안근이라는 뜻은 아니다. 그러므로 서로 어긋나는 허물이 없다.</w:t>
      </w:r>
    </w:p>
    <w:p>
      <w:pPr>
        <w:pStyle w:val="SHTKPositionMarker"/>
      </w:pPr>
      <w:bookmarkStart w:id="428" w:name="loc_0499a15"/>
      <w:bookmarkEnd w:id="428"/>
      <w:r>
        <w:t>[0499a15]</w:t>
      </w:r>
    </w:p>
    <w:p>
      <w:pPr>
        <w:pStyle w:val="SHTKSourceText"/>
      </w:pPr>
      <w:r>
        <w:t>論。入胎經中至六觸處故。會入胎經也彼經說六界者。謂四大．空．識。為成士夫本事。士夫非唯爾許。亦更有六境．及心所故。所以得知。彼經亦說色等六觸處故。</w:t>
      </w:r>
    </w:p>
    <w:p>
      <w:pPr>
        <w:pStyle w:val="SHTKTranslationText"/>
      </w:pPr>
      <w:r>
        <w:t>논에서 “《입태경》 가운데 … 육촉처이기 때문이다”라고 하였다. 《입태경》을 회통한 것이다. 그 경에서 육계를 설한 것은, 곧 사대·공·식을 말한다. 사부의 근본되는 일을 이루기 위한 것이다. 사부가 오직 이 정도뿐인 것은 아니다. 또 다시 육경과 심소도 있기 때문이다. 어떻게 알 수 있는가. 그 경에서 또한 색 등의 육촉처를 설하기 때문이다.</w:t>
      </w:r>
    </w:p>
    <w:p>
      <w:pPr>
        <w:pStyle w:val="SHTKPositionMarker"/>
      </w:pPr>
      <w:bookmarkStart w:id="429" w:name="loc_0499a19"/>
      <w:bookmarkEnd w:id="429"/>
      <w:r>
        <w:t>[0499a19]</w:t>
      </w:r>
    </w:p>
    <w:p>
      <w:pPr>
        <w:pStyle w:val="SHTKSourceText"/>
      </w:pPr>
      <w:r>
        <w:t>論。又諸心所至依止心故。反難也若以經說四大即無色等。經說識界心所亦應非有。亦不應執心所即心。以契經言想．受等心所法依止心故。若受．想等即是心者。何故經云心所法依止心也。</w:t>
      </w:r>
    </w:p>
    <w:p>
      <w:pPr>
        <w:pStyle w:val="SHTKTranslationText"/>
      </w:pPr>
      <w:r>
        <w:t>논에서 “또 모든 심소는 … 마음에 의지하기 때문이다”라고 하였다. 반대로 논난한 것이다. 만약 경에서 사대를 설했기 때문에 곧 색 등이 없다고 한다면, 경에서 식계를 설했으므로 심소 또한 없어야 한다. 또 심소가 곧 마음이라고 집착해서도 안 된다. 계경에서 상·수 등의 심소법은 마음에 의지한다고 말하기 때문이다. 만약 수·상 등이 곧 마음이라면, 어찌하여 경에서 심소법은 마음에 의지한다고 말하겠는가.</w:t>
      </w:r>
    </w:p>
    <w:p>
      <w:pPr>
        <w:pStyle w:val="SHTKPositionMarker"/>
      </w:pPr>
      <w:bookmarkStart w:id="430" w:name="loc_0499a24"/>
      <w:bookmarkEnd w:id="430"/>
      <w:r>
        <w:t>[0499a24]</w:t>
      </w:r>
    </w:p>
    <w:p>
      <w:pPr>
        <w:pStyle w:val="SHTKSourceText"/>
      </w:pPr>
      <w:r>
        <w:t>論。又經亦說有貪心等故。又引證也。</w:t>
      </w:r>
    </w:p>
    <w:p>
      <w:pPr>
        <w:pStyle w:val="SHTKTranslationText"/>
      </w:pPr>
      <w:r>
        <w:t>논에서 “또 경에서 또한 탐욕 있는 마음 등을 설하기 때문이다”라고 하였다. 또 증거를 인용한 것이다.</w:t>
      </w:r>
    </w:p>
    <w:p>
      <w:pPr>
        <w:pStyle w:val="SHTKSourceText"/>
      </w:pPr>
      <w:r>
        <w:t>[3]既言有貪。</w:t>
      </w:r>
    </w:p>
    <w:p>
      <w:pPr>
        <w:pStyle w:val="SHTKTranslationText"/>
      </w:pPr>
      <w:r>
        <w:t>이미 ‘탐욕이 있다’고 말했으니,</w:t>
      </w:r>
    </w:p>
    <w:p>
      <w:pPr>
        <w:pStyle w:val="SHTKNoteSummary"/>
      </w:pPr>
      <w:r>
        <w:t>교감 요약 | [CBETA 교감] 저본 既 → 甲·乙본 更</w:t>
      </w:r>
    </w:p>
    <w:p>
      <w:pPr>
        <w:pStyle w:val="SHTKNoteDetail"/>
      </w:pPr>
      <w:r>
        <w:t>• 원교감 원문 | 既＝更【甲】【乙】</w:t>
      </w:r>
    </w:p>
    <w:p>
      <w:pPr>
        <w:pStyle w:val="SHTKNoteDetail"/>
      </w:pPr>
      <w:r>
        <w:t>• 교감 번호 | 0499003</w:t>
      </w:r>
    </w:p>
    <w:p>
      <w:pPr>
        <w:pStyle w:val="SHTKNoteDetail"/>
      </w:pPr>
      <w:r>
        <w:t>• 저본 독법 | 既</w:t>
      </w:r>
    </w:p>
    <w:p>
      <w:pPr>
        <w:pStyle w:val="SHTKNoteDetail"/>
      </w:pPr>
      <w:r>
        <w:t>• 이문 독법 | 更 → ‘다시/바꾸어’</w:t>
      </w:r>
    </w:p>
    <w:p>
      <w:pPr>
        <w:pStyle w:val="SHTKNoteDetail"/>
      </w:pPr>
      <w:r>
        <w:t>• 저본 기준 번역 | “이미 ‘탐욕이 있다’고 말했으니,”</w:t>
      </w:r>
    </w:p>
    <w:p>
      <w:pPr>
        <w:pStyle w:val="SHTKNoteDetail"/>
      </w:pPr>
      <w:r>
        <w:t>• 교감 해설 | 저본은 既【大】을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0499003.</w:t>
      </w:r>
    </w:p>
    <w:p>
      <w:pPr>
        <w:pStyle w:val="SHTKSourceText"/>
      </w:pPr>
      <w:r>
        <w:t>不可心即是貪。</w:t>
      </w:r>
    </w:p>
    <w:p>
      <w:pPr>
        <w:pStyle w:val="SHTKTranslationText"/>
      </w:pPr>
      <w:r>
        <w:t>마음이 곧 탐욕일 수는 없다.</w:t>
      </w:r>
    </w:p>
    <w:p>
      <w:pPr>
        <w:pStyle w:val="SHTKPositionMarker"/>
      </w:pPr>
      <w:bookmarkStart w:id="431" w:name="loc_0499a25"/>
      <w:bookmarkEnd w:id="431"/>
      <w:r>
        <w:t>[0499a25]</w:t>
      </w:r>
    </w:p>
    <w:p>
      <w:pPr>
        <w:pStyle w:val="SHTKSourceText"/>
      </w:pPr>
      <w:r>
        <w:t>論。由此如前至差別義成。結也。</w:t>
      </w:r>
    </w:p>
    <w:p>
      <w:pPr>
        <w:pStyle w:val="SHTKTranslationText"/>
      </w:pPr>
      <w:r>
        <w:t>논에서 “이로 말미암아 앞에서와 같이 … 차별의 뜻이 성립한다”라고 하였다. 결론이다.</w:t>
      </w:r>
    </w:p>
    <w:p>
      <w:pPr>
        <w:pStyle w:val="SHTKPositionMarker"/>
      </w:pPr>
      <w:bookmarkStart w:id="432" w:name="loc_0499a26"/>
      <w:bookmarkEnd w:id="432"/>
      <w:r>
        <w:t>[0499a26]</w:t>
      </w:r>
    </w:p>
    <w:p>
      <w:pPr>
        <w:pStyle w:val="SHTKSourceText"/>
      </w:pPr>
      <w:r>
        <w:t>論如是已說至非極微故。大文第二釋積集等也。如文可解。</w:t>
      </w:r>
    </w:p>
    <w:p>
      <w:pPr>
        <w:pStyle w:val="SHTKTranslationText"/>
      </w:pPr>
      <w:r>
        <w:t>논에서 “이와 같이 이미 설하였다 … 극미가 아니기 때문이다”라고 하였다. 큰 글의 둘째로 적집 등을 해석한 것이다. 문장과 같이 이해할 수 있다.</w:t>
      </w:r>
    </w:p>
    <w:p>
      <w:pPr>
        <w:pStyle w:val="SHTKPositionMarker"/>
      </w:pPr>
      <w:bookmarkStart w:id="433" w:name="loc_0499a28"/>
      <w:bookmarkEnd w:id="433"/>
      <w:r>
        <w:t>[0499a28]</w:t>
      </w:r>
    </w:p>
    <w:p>
      <w:pPr>
        <w:pStyle w:val="SHTKSourceText"/>
      </w:pPr>
      <w:r>
        <w:t>論。如是已說至幾所稱。</w:t>
      </w:r>
    </w:p>
    <w:p>
      <w:pPr>
        <w:pStyle w:val="SHTKTranslationText"/>
      </w:pPr>
      <w:r>
        <w:t>논에서 “이와 같이 이미 설하였다 … 몇 가지가 칭량되는 것인가”라고 하였다.</w:t>
      </w:r>
    </w:p>
    <w:p>
      <w:pPr>
        <w:pStyle w:val="SHTKSourceText"/>
      </w:pPr>
      <w:r>
        <w:t>第[4]七一行頌分別能斫．所斫等三門。</w:t>
      </w:r>
    </w:p>
    <w:p>
      <w:pPr>
        <w:pStyle w:val="SHTKTranslationText"/>
      </w:pPr>
      <w:r>
        <w:t>제7의 한 행 게송은 능작·소작 등의 세 문을 분별한다.</w:t>
      </w:r>
    </w:p>
    <w:p>
      <w:pPr>
        <w:pStyle w:val="SHTKNoteSummary"/>
      </w:pPr>
      <w:r>
        <w:t>교감 요약 | [CBETA 교감] 저본 七 → 甲·乙본 八</w:t>
      </w:r>
    </w:p>
    <w:p>
      <w:pPr>
        <w:pStyle w:val="SHTKNoteDetail"/>
      </w:pPr>
      <w:r>
        <w:t>• 원교감 원문 | 七＝八【甲】【乙】</w:t>
      </w:r>
    </w:p>
    <w:p>
      <w:pPr>
        <w:pStyle w:val="SHTKNoteDetail"/>
      </w:pPr>
      <w:r>
        <w:t>• 교감 번호 | 0499004</w:t>
      </w:r>
    </w:p>
    <w:p>
      <w:pPr>
        <w:pStyle w:val="SHTKNoteDetail"/>
      </w:pPr>
      <w:r>
        <w:t>• 저본 독법 | 七 → ‘일곱/일곱째’</w:t>
      </w:r>
    </w:p>
    <w:p>
      <w:pPr>
        <w:pStyle w:val="SHTKNoteDetail"/>
      </w:pPr>
      <w:r>
        <w:t>• 이문 독법 | 八 → ‘여덟/여덟째’</w:t>
      </w:r>
    </w:p>
    <w:p>
      <w:pPr>
        <w:pStyle w:val="SHTKNoteDetail"/>
      </w:pPr>
      <w:r>
        <w:t>• 저본 기준 번역 | “제7의 한 행 게송은 능작·소작 등의 세 문을 분별한다.”</w:t>
      </w:r>
    </w:p>
    <w:p>
      <w:pPr>
        <w:pStyle w:val="SHTKNoteDetail"/>
      </w:pPr>
      <w:r>
        <w:t>• 교감 해설 | 저본은 七【大】을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0499004.</w:t>
      </w:r>
    </w:p>
    <w:p>
      <w:pPr>
        <w:pStyle w:val="SHTKSourceText"/>
      </w:pPr>
      <w:r>
        <w:t>結引頌答。如文可解。</w:t>
      </w:r>
    </w:p>
    <w:p>
      <w:pPr>
        <w:pStyle w:val="SHTKTranslationText"/>
      </w:pPr>
      <w:r>
        <w:t>맺어서 게송을 끌어 답한다. 문장과 같이 이해할 수 있다.</w:t>
      </w:r>
    </w:p>
    <w:p>
      <w:pPr>
        <w:pStyle w:val="SHTKPositionMarker"/>
      </w:pPr>
      <w:bookmarkStart w:id="434" w:name="loc_0499b01"/>
      <w:bookmarkEnd w:id="434"/>
      <w:r>
        <w:t>[0499b01]</w:t>
      </w:r>
    </w:p>
    <w:p>
      <w:pPr>
        <w:pStyle w:val="SHTKSourceText"/>
      </w:pPr>
      <w:r>
        <w:t>論曰至此法名斫。釋也。文中有三。一釋能斫．所斫。二合釋所燒．能稱。三合釋能燒．所稱此文初也。文有二段一明能斫．所斫。二明俱非。此文初也謂外四界。除聲。</w:t>
      </w:r>
    </w:p>
    <w:p>
      <w:pPr>
        <w:pStyle w:val="SHTKTranslationText"/>
      </w:pPr>
      <w:r>
        <w:t>논에서 “말하자면 … 이 법을 ‘작(斫)’이라 이름한다”라고 하였다. 해석이다. 글 가운데 셋이 있다. 첫째는 능작과 소작을 해석한다. 둘째는 소소(所燒)와 능칭(能稱)을 합하여 해석한다. 셋째는 능소(能燒)와 소칭(所稱)을 합하여 해석한다. 이 글은 첫째이다. 글에는 두 단락이 있다. 첫째는 능작·소작을 밝힌다. 둘째는 둘 다 아닌 것을 밝힌다. 이 글은 첫째이다. 바깥의 네 계를 말한다. 성계는 제외한다.</w:t>
      </w:r>
    </w:p>
    <w:p>
      <w:pPr>
        <w:pStyle w:val="SHTKSourceText"/>
      </w:pPr>
      <w:r>
        <w:t>合成斧[5]薪。</w:t>
      </w:r>
    </w:p>
    <w:p>
      <w:pPr>
        <w:pStyle w:val="SHTKTranslationText"/>
      </w:pPr>
      <w:r>
        <w:t>합하여 도끼와 땔나무를 이룬다.</w:t>
      </w:r>
    </w:p>
    <w:p>
      <w:pPr>
        <w:pStyle w:val="SHTKNoteSummary"/>
      </w:pPr>
      <w:r>
        <w:t>교감 요약 | [CBETA 교감] 저본 薪 → 甲·乙본 成薪</w:t>
      </w:r>
    </w:p>
    <w:p>
      <w:pPr>
        <w:pStyle w:val="SHTKNoteDetail"/>
      </w:pPr>
      <w:r>
        <w:t>• 원교감 원문 | 薪＝成薪【甲】【乙】</w:t>
      </w:r>
    </w:p>
    <w:p>
      <w:pPr>
        <w:pStyle w:val="SHTKNoteDetail"/>
      </w:pPr>
      <w:r>
        <w:t>• 교감 번호 | 0499005</w:t>
      </w:r>
    </w:p>
    <w:p>
      <w:pPr>
        <w:pStyle w:val="SHTKNoteDetail"/>
      </w:pPr>
      <w:r>
        <w:t>• 저본 독법 | 薪</w:t>
      </w:r>
    </w:p>
    <w:p>
      <w:pPr>
        <w:pStyle w:val="SHTKNoteDetail"/>
      </w:pPr>
      <w:r>
        <w:t>• 이문 독법 | 成薪</w:t>
      </w:r>
    </w:p>
    <w:p>
      <w:pPr>
        <w:pStyle w:val="SHTKNoteDetail"/>
      </w:pPr>
      <w:r>
        <w:t>• 저본 기준 번역 | “합하여 도끼와 땔나무를 이룬다.”</w:t>
      </w:r>
    </w:p>
    <w:p>
      <w:pPr>
        <w:pStyle w:val="SHTKNoteDetail"/>
      </w:pPr>
      <w:r>
        <w:t>• 교감 해설 | 저본은 薪【大】을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0499005.</w:t>
      </w:r>
    </w:p>
    <w:p>
      <w:pPr>
        <w:pStyle w:val="SHTKSourceText"/>
      </w:pPr>
      <w:r>
        <w:t>是能斫．所斫。何法名斫。由斧隔薪令成二分各別續生。名為能斫。</w:t>
      </w:r>
    </w:p>
    <w:p>
      <w:pPr>
        <w:pStyle w:val="SHTKTranslationText"/>
      </w:pPr>
      <w:r>
        <w:t>이는 능작과 소작이다. 어떤 법을 ‘작(斫)’이라 이름하는가. 도끼가 땔나무를 갈라 두 부분이 되어 각각 따로 상속하여 생기게 하는 것이다. 이를 능작이라 이름한다.</w:t>
      </w:r>
    </w:p>
    <w:p>
      <w:pPr>
        <w:pStyle w:val="SHTKPositionMarker"/>
      </w:pPr>
      <w:bookmarkStart w:id="435" w:name="loc_0499b07"/>
      <w:bookmarkEnd w:id="435"/>
      <w:r>
        <w:t>[0499b07]</w:t>
      </w:r>
    </w:p>
    <w:p>
      <w:pPr>
        <w:pStyle w:val="SHTKSourceText"/>
      </w:pPr>
      <w:r>
        <w:t>論。身等色根至如珠寶光。釋五根俱非也離身支節無根故不成二分非所斫也。如珠寶等光故非能斫。</w:t>
      </w:r>
    </w:p>
    <w:p>
      <w:pPr>
        <w:pStyle w:val="SHTKTranslationText"/>
      </w:pPr>
      <w:r>
        <w:t>논에서 “신근 등의 색근은 … 구슬과 보배의 빛과 같다”라고 하였다. 오근이 둘 다 아님을 해석한 것이다. 몸의 지절을 떠나서는 근이 없기 때문이다. 두 부분으로 나뉘어 성립하지 않으므로 소작이 아니다. 구슬과 보배 등의 빛과 같기 때문에 능작도 아니다.</w:t>
      </w:r>
    </w:p>
    <w:p>
      <w:pPr>
        <w:pStyle w:val="SHTKPositionMarker"/>
      </w:pPr>
      <w:bookmarkStart w:id="436" w:name="loc_0499b09"/>
      <w:bookmarkEnd w:id="436"/>
      <w:r>
        <w:t>[0499b09]</w:t>
      </w:r>
    </w:p>
    <w:p>
      <w:pPr>
        <w:pStyle w:val="SHTKSourceText"/>
      </w:pPr>
      <w:r>
        <w:t>論。如能斫至不相續故。第二合釋所燒．能稱也。外四界是所燒．能稱。五根．及聲俱非也。</w:t>
      </w:r>
    </w:p>
    <w:p>
      <w:pPr>
        <w:pStyle w:val="SHTKTranslationText"/>
      </w:pPr>
      <w:r>
        <w:t>논에서 “능작과 같이 … 상속하지 않기 때문이다”라고 하였다. 둘째로 소소와 능칭을 합하여 해석한 것이다. 바깥의 네 계는 소소이며 능칭이다. 오근 및 성계는 둘 다 아니다.</w:t>
      </w:r>
    </w:p>
    <w:p>
      <w:pPr>
        <w:pStyle w:val="SHTKPositionMarker"/>
      </w:pPr>
      <w:bookmarkStart w:id="437" w:name="loc_0499b11"/>
      <w:bookmarkEnd w:id="437"/>
      <w:r>
        <w:t>[0499b11]</w:t>
      </w:r>
    </w:p>
    <w:p>
      <w:pPr>
        <w:pStyle w:val="SHTKSourceText"/>
      </w:pPr>
      <w:r>
        <w:t>論。能燒所稱至所稱唯重。第四合釋能燒．所稱也</w:t>
      </w:r>
    </w:p>
    <w:p>
      <w:pPr>
        <w:pStyle w:val="SHTKTranslationText"/>
      </w:pPr>
      <w:r>
        <w:t>논에서 “능소와 소칭은 … 소칭은 오직 무거움이다”라고 하였다. 넷째로 능소와 소칭을 합하여 해석한 것이다.</w:t>
      </w:r>
    </w:p>
    <w:p>
      <w:pPr>
        <w:pStyle w:val="SHTKSourceText"/>
      </w:pPr>
      <w:r>
        <w:t>或[6]即四界。</w:t>
      </w:r>
    </w:p>
    <w:p>
      <w:pPr>
        <w:pStyle w:val="SHTKTranslationText"/>
      </w:pPr>
      <w:r>
        <w:t>혹은 곧 네 계이다.</w:t>
      </w:r>
    </w:p>
    <w:p>
      <w:pPr>
        <w:pStyle w:val="SHTKNoteSummary"/>
      </w:pPr>
      <w:r>
        <w:t>교감 요약 | [CBETA 교감] 저본 即 → 乙본 外</w:t>
      </w:r>
    </w:p>
    <w:p>
      <w:pPr>
        <w:pStyle w:val="SHTKNoteDetail"/>
      </w:pPr>
      <w:r>
        <w:t>• 원교감 원문 | 即＝外【乙】</w:t>
      </w:r>
    </w:p>
    <w:p>
      <w:pPr>
        <w:pStyle w:val="SHTKNoteDetail"/>
      </w:pPr>
      <w:r>
        <w:t>• 교감 번호 | 0499006</w:t>
      </w:r>
    </w:p>
    <w:p>
      <w:pPr>
        <w:pStyle w:val="SHTKNoteDetail"/>
      </w:pPr>
      <w:r>
        <w:t>• 저본 독법 | 即 → ‘곧’</w:t>
      </w:r>
    </w:p>
    <w:p>
      <w:pPr>
        <w:pStyle w:val="SHTKNoteDetail"/>
      </w:pPr>
      <w:r>
        <w:t>• 이문 독법 | 外 → ‘밖’</w:t>
      </w:r>
    </w:p>
    <w:p>
      <w:pPr>
        <w:pStyle w:val="SHTKNoteDetail"/>
      </w:pPr>
      <w:r>
        <w:t>• 저본 기준 번역 | “혹은 곧 네 계이다.”</w:t>
      </w:r>
    </w:p>
    <w:p>
      <w:pPr>
        <w:pStyle w:val="SHTKNoteDetail"/>
      </w:pPr>
      <w:r>
        <w:t>• 교감 해설 | 저본은 即【大】을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0499006.</w:t>
      </w:r>
    </w:p>
    <w:p>
      <w:pPr>
        <w:pStyle w:val="SHTKSourceText"/>
      </w:pPr>
      <w:r>
        <w:t>或火大能燒重觸所稱也。</w:t>
      </w:r>
    </w:p>
    <w:p>
      <w:pPr>
        <w:pStyle w:val="SHTKTranslationText"/>
      </w:pPr>
      <w:r>
        <w:t>혹은 화대가 능소이다. 무거움이라는 촉이 소칭이다.</w:t>
      </w:r>
    </w:p>
    <w:p>
      <w:pPr>
        <w:pStyle w:val="SHTKSourceText"/>
      </w:pPr>
      <w:r>
        <w:t>[7]◎</w:t>
      </w:r>
    </w:p>
    <w:p>
      <w:pPr>
        <w:pStyle w:val="SHTKTranslationText"/>
      </w:pPr>
      <w:r>
        <w:t>◎</w:t>
      </w:r>
    </w:p>
    <w:p>
      <w:pPr>
        <w:pStyle w:val="SHTKNoteSummary"/>
      </w:pPr>
      <w:r>
        <w:t>교감 요약 | [서지] 甲본의 분권 위치 및 권말·권수 제목을 기록한 편집/서지 주석이다.</w:t>
      </w:r>
    </w:p>
    <w:p>
      <w:pPr>
        <w:pStyle w:val="SHTKNoteDetail"/>
      </w:pPr>
      <w:r>
        <w:t>• 교감 번호 | 0499007</w:t>
      </w:r>
    </w:p>
    <w:p>
      <w:pPr>
        <w:pStyle w:val="SHTKNoteDetail"/>
      </w:pPr>
      <w:r>
        <w:t>• 저본 기준 번역 | “◎”</w:t>
      </w:r>
    </w:p>
    <w:p>
      <w:pPr>
        <w:pStyle w:val="SHTKNoteDetail"/>
      </w:pPr>
      <w:r>
        <w:t>• 교감 해설 | 甲본의 분권 위치 및 권말·권수 제목을 기록한 편집/서지 주석이다. 본문 의미 차이는 없다.</w:t>
      </w:r>
    </w:p>
    <w:p>
      <w:pPr>
        <w:pStyle w:val="SHTKNoteDetail"/>
      </w:pPr>
      <w:r>
        <w:t>• 번역 영향 판정 | [번역 차이 없음]</w:t>
      </w:r>
    </w:p>
    <w:p>
      <w:pPr>
        <w:pStyle w:val="SHTKNoteDetail"/>
      </w:pPr>
      <w:r>
        <w:t>• 출처 | CBETA T41n1822, 교감 번호 0499007.</w:t>
      </w:r>
    </w:p>
    <w:p>
      <w:pPr>
        <w:pStyle w:val="SHTKPositionMarker"/>
      </w:pPr>
      <w:bookmarkStart w:id="438" w:name="loc_0499b14"/>
      <w:bookmarkEnd w:id="438"/>
      <w:r>
        <w:t>[0499b14]</w:t>
      </w:r>
    </w:p>
    <w:p>
      <w:pPr>
        <w:pStyle w:val="SHTKSourceText"/>
      </w:pPr>
      <w:r>
        <w:t>◎[8]論。</w:t>
      </w:r>
    </w:p>
    <w:p>
      <w:pPr>
        <w:pStyle w:val="SHTKTranslationText"/>
      </w:pPr>
      <w:r>
        <w:t>◎ 논.</w:t>
      </w:r>
    </w:p>
    <w:p>
      <w:pPr>
        <w:pStyle w:val="SHTKNoteSummary"/>
      </w:pPr>
      <w:r>
        <w:t>교감 요약 | [서지] 甲본의 분권 위치 및 권말·권수 제목을 기록한 편집/서지 주석이다.</w:t>
      </w:r>
    </w:p>
    <w:p>
      <w:pPr>
        <w:pStyle w:val="SHTKNoteDetail"/>
      </w:pPr>
      <w:r>
        <w:t>• 교감 번호 | 0499008</w:t>
      </w:r>
    </w:p>
    <w:p>
      <w:pPr>
        <w:pStyle w:val="SHTKNoteDetail"/>
      </w:pPr>
      <w:r>
        <w:t>• 저본 기준 번역 | “◎ 논.”</w:t>
      </w:r>
    </w:p>
    <w:p>
      <w:pPr>
        <w:pStyle w:val="SHTKNoteDetail"/>
      </w:pPr>
      <w:r>
        <w:t>• 교감 해설 | 甲본의 분권 위치 및 권말·권수 제목을 기록한 편집/서지 주석이다. 본문 의미 차이는 없다.</w:t>
      </w:r>
    </w:p>
    <w:p>
      <w:pPr>
        <w:pStyle w:val="SHTKNoteDetail"/>
      </w:pPr>
      <w:r>
        <w:t>• 번역 영향 판정 | [번역 차이 없음]</w:t>
      </w:r>
    </w:p>
    <w:p>
      <w:pPr>
        <w:pStyle w:val="SHTKNoteDetail"/>
      </w:pPr>
      <w:r>
        <w:t>• 출처 | CBETA T41n1822, 교감 번호 0499008.</w:t>
      </w:r>
    </w:p>
    <w:p>
      <w:pPr>
        <w:pStyle w:val="SHTKSourceText"/>
      </w:pPr>
      <w:r>
        <w:t>如是已說至[9]幾一剎那。</w:t>
      </w:r>
    </w:p>
    <w:p>
      <w:pPr>
        <w:pStyle w:val="SHTKTranslationText"/>
      </w:pPr>
      <w:r>
        <w:t>이와 같이 이미 설하였다 … 몇 가지가 한 찰나인가.</w:t>
      </w:r>
    </w:p>
    <w:p>
      <w:pPr>
        <w:pStyle w:val="SHTKNoteSummary"/>
      </w:pPr>
      <w:r>
        <w:t>교감 요약 | [CBETA 교감] 甲·乙본에는 幾 없음</w:t>
      </w:r>
    </w:p>
    <w:p>
      <w:pPr>
        <w:pStyle w:val="SHTKNoteDetail"/>
      </w:pPr>
      <w:r>
        <w:t>• 원교감 원문 | 〔幾〕－【甲】【乙】</w:t>
      </w:r>
    </w:p>
    <w:p>
      <w:pPr>
        <w:pStyle w:val="SHTKNoteDetail"/>
      </w:pPr>
      <w:r>
        <w:t>• 교감 번호 | 0499009</w:t>
      </w:r>
    </w:p>
    <w:p>
      <w:pPr>
        <w:pStyle w:val="SHTKNoteDetail"/>
      </w:pPr>
      <w:r>
        <w:t>• 저본 독법 | 幾</w:t>
      </w:r>
    </w:p>
    <w:p>
      <w:pPr>
        <w:pStyle w:val="SHTKNoteDetail"/>
      </w:pPr>
      <w:r>
        <w:t>• 이문 독법 | ∅ → ‘해당 성분 없음(탈락)’</w:t>
      </w:r>
    </w:p>
    <w:p>
      <w:pPr>
        <w:pStyle w:val="SHTKNoteDetail"/>
      </w:pPr>
      <w:r>
        <w:t>• 저본 기준 번역 | “이와 같이 이미 설하였다 … 몇 가지가 한 찰나인가.”</w:t>
      </w:r>
    </w:p>
    <w:p>
      <w:pPr>
        <w:pStyle w:val="SHTKNoteDetail"/>
      </w:pPr>
      <w:r>
        <w:t>• 교감 해설 | 저본은 幾【大】을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0499009.</w:t>
      </w:r>
    </w:p>
    <w:p>
      <w:pPr>
        <w:pStyle w:val="SHTKSourceText"/>
      </w:pPr>
      <w:r>
        <w:t>[10]第十四明五類門。</w:t>
      </w:r>
    </w:p>
    <w:p>
      <w:pPr>
        <w:pStyle w:val="SHTKTranslationText"/>
      </w:pPr>
      <w:r>
        <w:t>제14로 다섯 부류의 문을 밝힌다.</w:t>
      </w:r>
    </w:p>
    <w:p>
      <w:pPr>
        <w:pStyle w:val="SHTKNoteSummary"/>
      </w:pPr>
      <w:r>
        <w:t>교감 요약 | [서지] 대정장 35자 범위와 甲·乙본 11자 문구가 서로 대응한다.</w:t>
      </w:r>
    </w:p>
    <w:p>
      <w:pPr>
        <w:pStyle w:val="SHTKNoteDetail"/>
      </w:pPr>
      <w:r>
        <w:t>• 원주 | （第十…答也）三十五字【大】，已下第一引半頌明五類門【甲】【乙】</w:t>
      </w:r>
    </w:p>
    <w:p>
      <w:pPr>
        <w:pStyle w:val="SHTKNoteDetail"/>
      </w:pPr>
      <w:r>
        <w:t>• 교감 번호 | 0499010</w:t>
      </w:r>
    </w:p>
    <w:p>
      <w:pPr>
        <w:pStyle w:val="SHTKNoteDetail"/>
      </w:pPr>
      <w:r>
        <w:t>• 저본 기준 번역 | “제14로 다섯 부류의 문을 밝힌다.”</w:t>
      </w:r>
    </w:p>
    <w:p>
      <w:pPr>
        <w:pStyle w:val="SHTKNoteDetail"/>
      </w:pPr>
      <w:r>
        <w:t>• 교감 해설 | 대정장 35자 범위와 甲·乙본 11자 문구가 서로 대응한다. 범위 전체를 문맥 단위로 재구성해 두 독법을 별도 번역해야 하므로 최종 DOCX 전 수동 판정이 필요하다.</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0499010.</w:t>
      </w:r>
    </w:p>
    <w:p>
      <w:pPr>
        <w:pStyle w:val="SHTKSourceText"/>
      </w:pPr>
      <w:r>
        <w:t>文中有三。</w:t>
      </w:r>
    </w:p>
    <w:p>
      <w:pPr>
        <w:pStyle w:val="SHTKTranslationText"/>
      </w:pPr>
      <w:r>
        <w:t>글 가운데 셋이 있다.</w:t>
      </w:r>
    </w:p>
    <w:p>
      <w:pPr>
        <w:pStyle w:val="SHTKSourceText"/>
      </w:pPr>
      <w:r>
        <w:t>[11]結引。</w:t>
      </w:r>
    </w:p>
    <w:p>
      <w:pPr>
        <w:pStyle w:val="SHTKTranslationText"/>
      </w:pPr>
      <w:r>
        <w:t>첫째는 맺어서 끌어온다.</w:t>
      </w:r>
    </w:p>
    <w:p>
      <w:pPr>
        <w:pStyle w:val="SHTKNoteSummary"/>
      </w:pPr>
      <w:r>
        <w:t>교감 요약 | [CBETA 교감] 저본 一結 → 이문 結; 一結</w:t>
      </w:r>
    </w:p>
    <w:p>
      <w:pPr>
        <w:pStyle w:val="SHTKNoteDetail"/>
      </w:pPr>
      <w:r>
        <w:t>• 원교감 원문 | 結→一結(【大】)</w:t>
      </w:r>
    </w:p>
    <w:p>
      <w:pPr>
        <w:pStyle w:val="SHTKNoteDetail"/>
      </w:pPr>
      <w:r>
        <w:t>• 교감 번호 | 0499011</w:t>
      </w:r>
    </w:p>
    <w:p>
      <w:pPr>
        <w:pStyle w:val="SHTKNoteDetail"/>
      </w:pPr>
      <w:r>
        <w:t>• 저본 독법 | 一結</w:t>
      </w:r>
    </w:p>
    <w:p>
      <w:pPr>
        <w:pStyle w:val="SHTKNoteDetail"/>
      </w:pPr>
      <w:r>
        <w:t>• 이문 독법 | 結; 一結</w:t>
      </w:r>
    </w:p>
    <w:p>
      <w:pPr>
        <w:pStyle w:val="SHTKNoteDetail"/>
      </w:pPr>
      <w:r>
        <w:t>• 저본 기준 번역 | “첫째는 맺어서 끌어온다.”</w:t>
      </w:r>
    </w:p>
    <w:p>
      <w:pPr>
        <w:pStyle w:val="SHTKNoteDetail"/>
      </w:pPr>
      <w:r>
        <w:t>• 교감 해설 | 저본은 結【大】을 따른다. 현행 CBETA 채택 독법: 一結【CB】.</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0499011.</w:t>
      </w:r>
    </w:p>
    <w:p>
      <w:pPr>
        <w:pStyle w:val="SHTKSourceText"/>
      </w:pPr>
      <w:r>
        <w:t>二頌答。三釋頌。此文初也。</w:t>
      </w:r>
    </w:p>
    <w:p>
      <w:pPr>
        <w:pStyle w:val="SHTKTranslationText"/>
      </w:pPr>
      <w:r>
        <w:t>둘째는 게송으로 답한다. 셋째는 게송을 해석한다. 이 글은 첫째이다.</w:t>
      </w:r>
    </w:p>
    <w:p>
      <w:pPr>
        <w:pStyle w:val="SHTKPositionMarker"/>
      </w:pPr>
      <w:bookmarkStart w:id="439" w:name="loc_0499b16"/>
      <w:bookmarkEnd w:id="439"/>
      <w:r>
        <w:t>[0499b16]</w:t>
      </w:r>
    </w:p>
    <w:p>
      <w:pPr>
        <w:pStyle w:val="SHTKSourceText"/>
      </w:pPr>
      <w:r>
        <w:t>頌曰至剎那唯後三。此頌答也。</w:t>
      </w:r>
    </w:p>
    <w:p>
      <w:pPr>
        <w:pStyle w:val="SHTKTranslationText"/>
      </w:pPr>
      <w:r>
        <w:t>게송에서 “말하자면 … 찰나는 오직 뒤의 셋이다”라고 하였다. 이는 게송으로 답한 것이다.</w:t>
      </w:r>
    </w:p>
    <w:p>
      <w:pPr>
        <w:pStyle w:val="SHTKPositionMarker"/>
      </w:pPr>
      <w:bookmarkStart w:id="440" w:name="loc_0499b17"/>
      <w:bookmarkEnd w:id="440"/>
      <w:r>
        <w:t>[0499b17]</w:t>
      </w:r>
    </w:p>
    <w:p>
      <w:pPr>
        <w:pStyle w:val="SHTKSourceText"/>
      </w:pPr>
      <w:r>
        <w:t>論曰至無別性故。此釋頌也言。內五者。謂眼等五根。有異熟生．及所長養。遮等流性。是故不說。無別性故。</w:t>
      </w:r>
    </w:p>
    <w:p>
      <w:pPr>
        <w:pStyle w:val="SHTKTranslationText"/>
      </w:pPr>
      <w:r>
        <w:t>논에서 “논하여 말한다 … 별도의 성질이 없기 때문이다”라고 하였다. 이는 게송을 해석한 것이다. 말한다. “안의 다섯”이란, 안근 등의 오근을 말한다. 이숙생과 소장양이 있다. 등류성을 막는다. 그러므로 설하지 않는다. 별도의 성질이 없기 때문이다.</w:t>
      </w:r>
    </w:p>
    <w:p>
      <w:pPr>
        <w:pStyle w:val="SHTKPositionMarker"/>
      </w:pPr>
      <w:bookmarkStart w:id="441" w:name="loc_0499b19"/>
      <w:bookmarkEnd w:id="441"/>
      <w:r>
        <w:t>[0499b19]</w:t>
      </w:r>
    </w:p>
    <w:p>
      <w:pPr>
        <w:pStyle w:val="SHTKSourceText"/>
      </w:pPr>
      <w:r>
        <w:t>論。異熟因所生至故作是說。釋異熟生。文中有四。此第一釋異熟因所生者。因名異熟。果名異熟生者。屬主釋也。異熟因所生故名異熟生。略去因所二字名異熟生。喻意可解。此但釋果名異熟生所以。不說因名異熟因所以。</w:t>
      </w:r>
    </w:p>
    <w:p>
      <w:pPr>
        <w:pStyle w:val="SHTKTranslationText"/>
      </w:pPr>
      <w:r>
        <w:t>논에서 “이숙인에서 생긴 것은 … 그러므로 이렇게 설한다”라고 하였다. 이숙생을 해석한 것이다. 글 가운데 넷이 있다. 이것은 첫째 해석이다. “이숙인에서 생긴 것”이라는 것은, 인을 이숙이라 이름한 것이다. 과를 이숙생이라 이름한 것은, 속주석이다. 이숙인에서 생겼기 때문에 이숙생이라 이름한다. ‘인에서 생긴[因所]’이라는 두 글자를 생략하여 이숙생이라 이름한다. 비유의 뜻은 이해할 수 있다. 이는 다만 과를 이숙생이라 이름한 까닭만을 해석한 것이다. 인을 이숙인이라 이름한 까닭을 설한 것은 아니다.</w:t>
      </w:r>
    </w:p>
    <w:p>
      <w:pPr>
        <w:pStyle w:val="SHTKPositionMarker"/>
      </w:pPr>
      <w:bookmarkStart w:id="442" w:name="loc_0499b25"/>
      <w:bookmarkEnd w:id="442"/>
      <w:r>
        <w:t>[0499b25]</w:t>
      </w:r>
    </w:p>
    <w:p>
      <w:pPr>
        <w:pStyle w:val="SHTKSourceText"/>
      </w:pPr>
      <w:r>
        <w:t>論。或所造業至名異熟生。第二釋也。此釋因名異熟。持業釋也。</w:t>
      </w:r>
    </w:p>
    <w:p>
      <w:pPr>
        <w:pStyle w:val="SHTKTranslationText"/>
      </w:pPr>
      <w:r>
        <w:t>논에서 “혹은 지어진 업은 … 이숙생이라 이름한다”라고 하였다. 둘째 해석이다. 이는 인을 이숙이라 이름한 것을 해석한다. 지업석이다.</w:t>
      </w:r>
    </w:p>
    <w:p>
      <w:pPr>
        <w:pStyle w:val="SHTKSourceText"/>
      </w:pPr>
      <w:r>
        <w:t>[12]異熟即因名異熟因。</w:t>
      </w:r>
    </w:p>
    <w:p>
      <w:pPr>
        <w:pStyle w:val="SHTKTranslationText"/>
      </w:pPr>
      <w:r>
        <w:t>이숙이 곧 인이므로 이숙인이라 이름한다.</w:t>
      </w:r>
    </w:p>
    <w:p>
      <w:pPr>
        <w:pStyle w:val="SHTKNoteSummary"/>
      </w:pPr>
      <w:r>
        <w:t>교감 요약 | [CBETA 교감] 저본 異熟即因名異熟因 → 甲·乙본 異即熟故因名為異熟</w:t>
      </w:r>
    </w:p>
    <w:p>
      <w:pPr>
        <w:pStyle w:val="SHTKNoteDetail"/>
      </w:pPr>
      <w:r>
        <w:t>• 원교감 원문 | 異熟即因名異熟因＝異即熟故因名為異熟【甲】【乙】</w:t>
      </w:r>
    </w:p>
    <w:p>
      <w:pPr>
        <w:pStyle w:val="SHTKNoteDetail"/>
      </w:pPr>
      <w:r>
        <w:t>• 교감 번호 | 0499012</w:t>
      </w:r>
    </w:p>
    <w:p>
      <w:pPr>
        <w:pStyle w:val="SHTKNoteDetail"/>
      </w:pPr>
      <w:r>
        <w:t>• 저본 독법 | 異熟即因，名異熟因</w:t>
      </w:r>
    </w:p>
    <w:p>
      <w:pPr>
        <w:pStyle w:val="SHTKNoteDetail"/>
      </w:pPr>
      <w:r>
        <w:t>• 이문 독법 | 異即熟故因名為異熟</w:t>
      </w:r>
    </w:p>
    <w:p>
      <w:pPr>
        <w:pStyle w:val="SHTKNoteDetail"/>
      </w:pPr>
      <w:r>
        <w:t>• 저본 기준 번역 | “이숙이 곧 인이므로 이숙인이라 이름한다.”</w:t>
      </w:r>
    </w:p>
    <w:p>
      <w:pPr>
        <w:pStyle w:val="SHTKNoteDetail"/>
      </w:pPr>
      <w:r>
        <w:t>• 교감 해설 | 저본은 異熟即因名異熟因【大】을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0499012.</w:t>
      </w:r>
    </w:p>
    <w:p>
      <w:pPr>
        <w:pStyle w:val="SHTKSourceText"/>
      </w:pPr>
      <w:r>
        <w:t>果名異熟生者。屬主釋也。</w:t>
      </w:r>
    </w:p>
    <w:p>
      <w:pPr>
        <w:pStyle w:val="SHTKTranslationText"/>
      </w:pPr>
      <w:r>
        <w:t>과를 이숙생이라 이름한 것은, 속주석이다.</w:t>
      </w:r>
    </w:p>
    <w:p>
      <w:pPr>
        <w:pStyle w:val="SHTKPositionMarker"/>
      </w:pPr>
      <w:bookmarkStart w:id="443" w:name="loc_0499b28"/>
      <w:bookmarkEnd w:id="443"/>
      <w:r>
        <w:t>[0499b28]</w:t>
      </w:r>
    </w:p>
    <w:p>
      <w:pPr>
        <w:pStyle w:val="SHTKSourceText"/>
      </w:pPr>
      <w:r>
        <w:t>論。[13]彼所得果至故名異熟。</w:t>
      </w:r>
    </w:p>
    <w:p>
      <w:pPr>
        <w:pStyle w:val="SHTKTranslationText"/>
      </w:pPr>
      <w:r>
        <w:t>논에서 “그것이 얻은 과는 … 그러므로 이숙이라 이름한다”라고 하였다.</w:t>
      </w:r>
    </w:p>
    <w:p>
      <w:pPr>
        <w:pStyle w:val="SHTKNoteSummary"/>
      </w:pPr>
      <w:r>
        <w:t>교감 요약 | [CBETA 교감] 저본 彼 → 甲본 或</w:t>
      </w:r>
    </w:p>
    <w:p>
      <w:pPr>
        <w:pStyle w:val="SHTKNoteDetail"/>
      </w:pPr>
      <w:r>
        <w:t>• 원교감 원문 | 彼＝或【甲】</w:t>
      </w:r>
    </w:p>
    <w:p>
      <w:pPr>
        <w:pStyle w:val="SHTKNoteDetail"/>
      </w:pPr>
      <w:r>
        <w:t>• 교감 번호 | 0499013</w:t>
      </w:r>
    </w:p>
    <w:p>
      <w:pPr>
        <w:pStyle w:val="SHTKNoteDetail"/>
      </w:pPr>
      <w:r>
        <w:t>• 저본 독법 | 彼 → ‘저것/그’</w:t>
      </w:r>
    </w:p>
    <w:p>
      <w:pPr>
        <w:pStyle w:val="SHTKNoteDetail"/>
      </w:pPr>
      <w:r>
        <w:t>• 이문 독법 | 或 → ‘혹은’</w:t>
      </w:r>
    </w:p>
    <w:p>
      <w:pPr>
        <w:pStyle w:val="SHTKNoteDetail"/>
      </w:pPr>
      <w:r>
        <w:t>• 저본 기준 번역 | “논에서 “그것이 얻은 과는 … 그러므로 이숙이라 이름한다”라고 하였다.”</w:t>
      </w:r>
    </w:p>
    <w:p>
      <w:pPr>
        <w:pStyle w:val="SHTKNoteDetail"/>
      </w:pPr>
      <w:r>
        <w:t>• 교감 해설 | 저본은 彼【大】을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0499013.</w:t>
      </w:r>
    </w:p>
    <w:p>
      <w:pPr>
        <w:pStyle w:val="SHTKSourceText"/>
      </w:pPr>
      <w:r>
        <w:t>第三釋也。此即果是無記。因是善．惡。與因別類名之為異。復是所熟名為異熟。異熟即生名異熟生。</w:t>
      </w:r>
    </w:p>
    <w:p>
      <w:pPr>
        <w:pStyle w:val="SHTKTranslationText"/>
      </w:pPr>
      <w:r>
        <w:t>셋째 해석이다. 여기서는 과가 무기이고, 인은 선·악이다. 인과 다른 부류이므로 ‘이(異)’라고 이름한다. 또 익혀지는 바이므로 ‘숙(熟)’이라 이름한다. 이숙이 곧 생겨난 것이므로 이숙생이라 이름한다.</w:t>
      </w:r>
    </w:p>
    <w:p>
      <w:pPr>
        <w:pStyle w:val="SHTKSourceText"/>
      </w:pPr>
      <w:r>
        <w:t>持業釋[14]也。</w:t>
      </w:r>
    </w:p>
    <w:p>
      <w:pPr>
        <w:pStyle w:val="SHTKTranslationText"/>
      </w:pPr>
      <w:r>
        <w:t>지업석이다.</w:t>
      </w:r>
    </w:p>
    <w:p>
      <w:pPr>
        <w:pStyle w:val="SHTKNoteSummary"/>
      </w:pPr>
      <w:r>
        <w:t>교감 요약 | [CBETA 교감] 저본 也 → 乙본 也異熟即生故果名異熟</w:t>
      </w:r>
    </w:p>
    <w:p>
      <w:pPr>
        <w:pStyle w:val="SHTKNoteDetail"/>
      </w:pPr>
      <w:r>
        <w:t>• 원교감 원문 | 也＝也異熟即生故果名異熟【乙】</w:t>
      </w:r>
    </w:p>
    <w:p>
      <w:pPr>
        <w:pStyle w:val="SHTKNoteDetail"/>
      </w:pPr>
      <w:r>
        <w:t>• 교감 번호 | 0499014</w:t>
      </w:r>
    </w:p>
    <w:p>
      <w:pPr>
        <w:pStyle w:val="SHTKNoteDetail"/>
      </w:pPr>
      <w:r>
        <w:t>• 저본 독법 | 也</w:t>
      </w:r>
    </w:p>
    <w:p>
      <w:pPr>
        <w:pStyle w:val="SHTKNoteDetail"/>
      </w:pPr>
      <w:r>
        <w:t>• 이문 독법 | 也異熟即生故果名異熟</w:t>
      </w:r>
    </w:p>
    <w:p>
      <w:pPr>
        <w:pStyle w:val="SHTKNoteDetail"/>
      </w:pPr>
      <w:r>
        <w:t>• 저본 기준 번역 | “지업석이다.”</w:t>
      </w:r>
    </w:p>
    <w:p>
      <w:pPr>
        <w:pStyle w:val="SHTKNoteDetail"/>
      </w:pPr>
      <w:r>
        <w:t>• 교감 해설 | 저본은 也【大】을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0499014.</w:t>
      </w:r>
    </w:p>
    <w:p>
      <w:pPr>
        <w:pStyle w:val="SHTKPositionMarker"/>
      </w:pPr>
      <w:bookmarkStart w:id="444" w:name="loc_0499c02"/>
      <w:bookmarkEnd w:id="444"/>
      <w:r>
        <w:t>[0499c02]</w:t>
      </w:r>
    </w:p>
    <w:p>
      <w:pPr>
        <w:pStyle w:val="SHTKSourceText"/>
      </w:pPr>
      <w:r>
        <w:t>論。或於因上至昔所造業。</w:t>
      </w:r>
    </w:p>
    <w:p>
      <w:pPr>
        <w:pStyle w:val="SHTKTranslationText"/>
      </w:pPr>
      <w:r>
        <w:t>논에서 “혹은 인 위에 … 예전에 지은 업”이라고 하였다.</w:t>
      </w:r>
    </w:p>
    <w:p>
      <w:pPr>
        <w:pStyle w:val="SHTKSourceText"/>
      </w:pPr>
      <w:r>
        <w:t>第[15]四有財釋[16]也。</w:t>
      </w:r>
    </w:p>
    <w:p>
      <w:pPr>
        <w:pStyle w:val="SHTKTranslationText"/>
      </w:pPr>
      <w:r>
        <w:t>넷째는 유재석이다.</w:t>
      </w:r>
    </w:p>
    <w:p>
      <w:pPr>
        <w:pStyle w:val="SHTKNoteSummary"/>
      </w:pPr>
      <w:r>
        <w:t>교감 요약 | [CBETA 교감] 저본 四 → 乙본 四釋也異熟二字是</w:t>
      </w:r>
    </w:p>
    <w:p>
      <w:pPr>
        <w:pStyle w:val="SHTKNoteDetail"/>
      </w:pPr>
      <w:r>
        <w:t>• 원교감 원문 | 四＝四釋也異熟二字是【乙】</w:t>
      </w:r>
    </w:p>
    <w:p>
      <w:pPr>
        <w:pStyle w:val="SHTKNoteDetail"/>
      </w:pPr>
      <w:r>
        <w:t>• 교감 번호 | 0499015</w:t>
      </w:r>
    </w:p>
    <w:p>
      <w:pPr>
        <w:pStyle w:val="SHTKNoteDetail"/>
      </w:pPr>
      <w:r>
        <w:t>• 저본 독법 | 四 → ‘넷/넷째’</w:t>
      </w:r>
    </w:p>
    <w:p>
      <w:pPr>
        <w:pStyle w:val="SHTKNoteDetail"/>
      </w:pPr>
      <w:r>
        <w:t>• 이문 독법 | 四釋也異熟二字是</w:t>
      </w:r>
    </w:p>
    <w:p>
      <w:pPr>
        <w:pStyle w:val="SHTKNoteDetail"/>
      </w:pPr>
      <w:r>
        <w:t>• 저본 기준 번역 | “넷째는 유재석이다.”</w:t>
      </w:r>
    </w:p>
    <w:p>
      <w:pPr>
        <w:pStyle w:val="SHTKNoteDetail"/>
      </w:pPr>
      <w:r>
        <w:t>• 교감 해설 | 저본은 四【大】을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0499015.</w:t>
      </w:r>
    </w:p>
    <w:p>
      <w:pPr>
        <w:pStyle w:val="SHTKNoteSummary"/>
      </w:pPr>
      <w:r>
        <w:t>교감 요약 | [CBETA 교감] 乙본에는 也 없음</w:t>
      </w:r>
    </w:p>
    <w:p>
      <w:pPr>
        <w:pStyle w:val="SHTKNoteDetail"/>
      </w:pPr>
      <w:r>
        <w:t>• 원교감 원문 | 〔也〕－【乙】</w:t>
      </w:r>
    </w:p>
    <w:p>
      <w:pPr>
        <w:pStyle w:val="SHTKNoteDetail"/>
      </w:pPr>
      <w:r>
        <w:t>• 교감 번호 | 0499016</w:t>
      </w:r>
    </w:p>
    <w:p>
      <w:pPr>
        <w:pStyle w:val="SHTKNoteDetail"/>
      </w:pPr>
      <w:r>
        <w:t>• 저본 독법 | 也</w:t>
      </w:r>
    </w:p>
    <w:p>
      <w:pPr>
        <w:pStyle w:val="SHTKNoteDetail"/>
      </w:pPr>
      <w:r>
        <w:t>• 이문 독법 | ∅ → ‘해당 성분 없음(탈락)’</w:t>
      </w:r>
    </w:p>
    <w:p>
      <w:pPr>
        <w:pStyle w:val="SHTKNoteDetail"/>
      </w:pPr>
      <w:r>
        <w:t>• 저본 기준 번역 | “넷째는 유재석이다.”</w:t>
      </w:r>
    </w:p>
    <w:p>
      <w:pPr>
        <w:pStyle w:val="SHTKNoteDetail"/>
      </w:pPr>
      <w:r>
        <w:t>• 교감 해설 | 저본은 也【大】을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0499016.</w:t>
      </w:r>
    </w:p>
    <w:p>
      <w:pPr>
        <w:pStyle w:val="SHTKSourceText"/>
      </w:pPr>
      <w:r>
        <w:t>因有異熟果故[17]名異熟因。</w:t>
      </w:r>
    </w:p>
    <w:p>
      <w:pPr>
        <w:pStyle w:val="SHTKTranslationText"/>
      </w:pPr>
      <w:r>
        <w:t>인은 이숙과를 가지기 때문에 이숙인이라 이름한다.</w:t>
      </w:r>
    </w:p>
    <w:p>
      <w:pPr>
        <w:pStyle w:val="SHTKNoteSummary"/>
      </w:pPr>
      <w:r>
        <w:t>교감 요약 | [CBETA 교감] 乙본에는 名異熟因 없음</w:t>
      </w:r>
    </w:p>
    <w:p>
      <w:pPr>
        <w:pStyle w:val="SHTKNoteDetail"/>
      </w:pPr>
      <w:r>
        <w:t>• 원교감 원문 | 〔名異熟因〕－【乙】</w:t>
      </w:r>
    </w:p>
    <w:p>
      <w:pPr>
        <w:pStyle w:val="SHTKNoteDetail"/>
      </w:pPr>
      <w:r>
        <w:t>• 교감 번호 | 0499017</w:t>
      </w:r>
    </w:p>
    <w:p>
      <w:pPr>
        <w:pStyle w:val="SHTKNoteDetail"/>
      </w:pPr>
      <w:r>
        <w:t>• 저본 독법 | 名異熟因</w:t>
      </w:r>
    </w:p>
    <w:p>
      <w:pPr>
        <w:pStyle w:val="SHTKNoteDetail"/>
      </w:pPr>
      <w:r>
        <w:t>• 이문 독법 | ∅ → ‘해당 성분 없음(탈락)’</w:t>
      </w:r>
    </w:p>
    <w:p>
      <w:pPr>
        <w:pStyle w:val="SHTKNoteDetail"/>
      </w:pPr>
      <w:r>
        <w:t>• 저본 기준 번역 | “인은 이숙과를 가지기 때문에 이숙인이라 이름한다.”</w:t>
      </w:r>
    </w:p>
    <w:p>
      <w:pPr>
        <w:pStyle w:val="SHTKNoteDetail"/>
      </w:pPr>
      <w:r>
        <w:t>• 교감 해설 | 저본은 名異熟因【大】을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0499017.</w:t>
      </w:r>
    </w:p>
    <w:p>
      <w:pPr>
        <w:pStyle w:val="SHTKSourceText"/>
      </w:pPr>
      <w:r>
        <w:t>果從彼異熟因生名異熟生。屬主釋也正理有四解。三解同此論無此論第三。與因別類而是所熟釋也。</w:t>
      </w:r>
    </w:p>
    <w:p>
      <w:pPr>
        <w:pStyle w:val="SHTKTranslationText"/>
      </w:pPr>
      <w:r>
        <w:t>과는 저 이숙인으로부터 생기므로 이숙생이라 이름한다. 속주석이다. 《정리론》에는 네 해석이 있다. 세 해석은 이 논과 같지만, 이 논의 셋째 해석은 없다. 곧 “인과 다른 부류이면서 익혀지는 바이므로 이숙이다”라는 해석이다.</w:t>
      </w:r>
    </w:p>
    <w:p>
      <w:pPr>
        <w:pStyle w:val="SHTKSourceText"/>
      </w:pPr>
      <w:r>
        <w:t>加一解[18]云。</w:t>
      </w:r>
    </w:p>
    <w:p>
      <w:pPr>
        <w:pStyle w:val="SHTKTranslationText"/>
      </w:pPr>
      <w:r>
        <w:t>한 해석을 더하여 말한다.</w:t>
      </w:r>
    </w:p>
    <w:p>
      <w:pPr>
        <w:pStyle w:val="SHTKNoteSummary"/>
      </w:pPr>
      <w:r>
        <w:t>교감 요약 | [CBETA 교감] 저본 云 → 甲·乙본 了</w:t>
      </w:r>
    </w:p>
    <w:p>
      <w:pPr>
        <w:pStyle w:val="SHTKNoteDetail"/>
      </w:pPr>
      <w:r>
        <w:t>• 원교감 원문 | 云＝了【甲】【乙】</w:t>
      </w:r>
    </w:p>
    <w:p>
      <w:pPr>
        <w:pStyle w:val="SHTKNoteDetail"/>
      </w:pPr>
      <w:r>
        <w:t>• 교감 번호 | 0499018</w:t>
      </w:r>
    </w:p>
    <w:p>
      <w:pPr>
        <w:pStyle w:val="SHTKNoteDetail"/>
      </w:pPr>
      <w:r>
        <w:t>• 저본 독법 | 云 → ‘말하다’</w:t>
      </w:r>
    </w:p>
    <w:p>
      <w:pPr>
        <w:pStyle w:val="SHTKNoteDetail"/>
      </w:pPr>
      <w:r>
        <w:t>• 이문 독법 | 了 → ‘마치다/분명히 알다’</w:t>
      </w:r>
    </w:p>
    <w:p>
      <w:pPr>
        <w:pStyle w:val="SHTKNoteDetail"/>
      </w:pPr>
      <w:r>
        <w:t>• 저본 기준 번역 | “한 해석을 더하여 말한다.”</w:t>
      </w:r>
    </w:p>
    <w:p>
      <w:pPr>
        <w:pStyle w:val="SHTKNoteDetail"/>
      </w:pPr>
      <w:r>
        <w:t>• 교감 해설 | 저본은 云【大】을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0499018.</w:t>
      </w:r>
    </w:p>
    <w:p>
      <w:pPr>
        <w:pStyle w:val="SHTKSourceText"/>
      </w:pPr>
      <w:r>
        <w:t>離因而熟故名異熟。異熟體生名異熟生釋云。所以離因而熟等釋異熟生名。離因。謂因已滅經於多時方有異熟。</w:t>
      </w:r>
    </w:p>
    <w:p>
      <w:pPr>
        <w:pStyle w:val="SHTKTranslationText"/>
      </w:pPr>
      <w:r>
        <w:t>인에서 떨어져 익기 때문에 이숙이라 이름한다. 이숙의 자체가 생기므로 이숙생이라 이름한다. 해석하여 말한다. “인에서 떨어져 익는다” 등의 말로 이숙생이라는 이름을 해석한다. “인에서 떨어진다”는 것은, 인이 이미 멸하고 많은 시간이 지난 뒤에야 이숙이 있게 되는 것을 말한다.</w:t>
      </w:r>
    </w:p>
    <w:p>
      <w:pPr>
        <w:pStyle w:val="SHTKSourceText"/>
      </w:pPr>
      <w:r>
        <w:t>此即熟名[19]目果。</w:t>
      </w:r>
    </w:p>
    <w:p>
      <w:pPr>
        <w:pStyle w:val="SHTKTranslationText"/>
      </w:pPr>
      <w:r>
        <w:t>여기서는 ‘익음[熟]’이라는 이름이 과를 가리킨다.</w:t>
      </w:r>
    </w:p>
    <w:p>
      <w:pPr>
        <w:pStyle w:val="SHTKNoteSummary"/>
      </w:pPr>
      <w:r>
        <w:t>교감 요약 | [CBETA 교감] 저본 目 → 甲·乙본 因</w:t>
      </w:r>
    </w:p>
    <w:p>
      <w:pPr>
        <w:pStyle w:val="SHTKNoteDetail"/>
      </w:pPr>
      <w:r>
        <w:t>• 원교감 원문 | 目＝因【甲】【乙】</w:t>
      </w:r>
    </w:p>
    <w:p>
      <w:pPr>
        <w:pStyle w:val="SHTKNoteDetail"/>
      </w:pPr>
      <w:r>
        <w:t>• 교감 번호 | 0499019</w:t>
      </w:r>
    </w:p>
    <w:p>
      <w:pPr>
        <w:pStyle w:val="SHTKNoteDetail"/>
      </w:pPr>
      <w:r>
        <w:t>• 저본 독법 | 目</w:t>
      </w:r>
    </w:p>
    <w:p>
      <w:pPr>
        <w:pStyle w:val="SHTKNoteDetail"/>
      </w:pPr>
      <w:r>
        <w:t>• 이문 독법 | 因 → ‘원인/인’</w:t>
      </w:r>
    </w:p>
    <w:p>
      <w:pPr>
        <w:pStyle w:val="SHTKNoteDetail"/>
      </w:pPr>
      <w:r>
        <w:t>• 저본 기준 번역 | “여기서는 ‘익음[熟]’이라는 이름이 과를 가리킨다.”</w:t>
      </w:r>
    </w:p>
    <w:p>
      <w:pPr>
        <w:pStyle w:val="SHTKNoteDetail"/>
      </w:pPr>
      <w:r>
        <w:t>• 교감 해설 | 저본은 目【大】을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0499019.</w:t>
      </w:r>
    </w:p>
    <w:p>
      <w:pPr>
        <w:pStyle w:val="SHTKSourceText"/>
      </w:pPr>
      <w:r>
        <w:t>以論云離因而熟故名異熟。</w:t>
      </w:r>
    </w:p>
    <w:p>
      <w:pPr>
        <w:pStyle w:val="SHTKTranslationText"/>
      </w:pPr>
      <w:r>
        <w:t>논에서 “인에서 떨어져 익기 때문에 이숙이라 이름한다”라고 말했기 때문이다.</w:t>
      </w:r>
    </w:p>
    <w:p>
      <w:pPr>
        <w:pStyle w:val="SHTKSourceText"/>
      </w:pPr>
      <w:r>
        <w:t>[20]體生名異熟生。</w:t>
      </w:r>
    </w:p>
    <w:p>
      <w:pPr>
        <w:pStyle w:val="SHTKTranslationText"/>
      </w:pPr>
      <w:r>
        <w:t>그 자체가 생기는 것을 이숙생이라 이름한다.</w:t>
      </w:r>
    </w:p>
    <w:p>
      <w:pPr>
        <w:pStyle w:val="SHTKNoteSummary"/>
      </w:pPr>
      <w:r>
        <w:t>교감 요약 | [CBETA 교감] 저본 體 → 甲·乙본 異熟體</w:t>
      </w:r>
    </w:p>
    <w:p>
      <w:pPr>
        <w:pStyle w:val="SHTKNoteDetail"/>
      </w:pPr>
      <w:r>
        <w:t>• 원교감 원문 | 體＝異熟體【甲】【乙】</w:t>
      </w:r>
    </w:p>
    <w:p>
      <w:pPr>
        <w:pStyle w:val="SHTKNoteDetail"/>
      </w:pPr>
      <w:r>
        <w:t>• 교감 번호 | 0499020</w:t>
      </w:r>
    </w:p>
    <w:p>
      <w:pPr>
        <w:pStyle w:val="SHTKNoteDetail"/>
      </w:pPr>
      <w:r>
        <w:t>• 저본 독법 | 異熟體《俱舍論疏》（日本國立公文書館藏明治二十年刊本第3冊第17圖右欄第4行）T29n1562_p0358a28</w:t>
      </w:r>
    </w:p>
    <w:p>
      <w:pPr>
        <w:pStyle w:val="SHTKNoteDetail"/>
      </w:pPr>
      <w:r>
        <w:t>• 이문 독법 | 體; 異熟體</w:t>
      </w:r>
    </w:p>
    <w:p>
      <w:pPr>
        <w:pStyle w:val="SHTKNoteDetail"/>
      </w:pPr>
      <w:r>
        <w:t>• 저본 기준 번역 | “그 자체가 생기는 것을 이숙생이라 이름한다.”</w:t>
      </w:r>
    </w:p>
    <w:p>
      <w:pPr>
        <w:pStyle w:val="SHTKNoteDetail"/>
      </w:pPr>
      <w:r>
        <w:t>• 교감 해설 | 저본은 體【大】을 따른다. 현행 CBETA 채택 독법: 異熟體【CB】.</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0499020.</w:t>
      </w:r>
    </w:p>
    <w:p>
      <w:pPr>
        <w:pStyle w:val="SHTKSourceText"/>
      </w:pPr>
      <w:r>
        <w:t>持業釋也泰法師云。其異熟眼。從異熟因所生名異熟生。如牛所駕車名牛車。略去因所中言故。但言異熟生。此異熟因言是總。下三義是別二或所造業。至得果時變異有力成熟。異未熟時故名異熟。果從彼異熟生從因為名。名異熟生三或所得果是無記。因是善惡。</w:t>
      </w:r>
    </w:p>
    <w:p>
      <w:pPr>
        <w:pStyle w:val="SHTKTranslationText"/>
      </w:pPr>
      <w:r>
        <w:t>지업석이다. 태법사는 말한다. 그 이숙안은, 이숙인에서 생긴 것이므로 이숙생이라 이름한다. 마치 소가 끄는 수레를 소수레라고 이름하는 것과 같다. ‘인에서[因所]’라는 중간의 말을 생략한 것이다. 그러므로 다만 이숙생이라고 말한다. 이 ‘이숙인’이라는 말은 총체이고, 아래의 세 뜻은 별도이다. 둘째, 혹은 지어진 업이, 과를 얻을 때에 이르러 변이하여 힘이 생기고 성숙한다. 아직 익지 않았을 때와 다르므로 이숙이라 이름한다. 과는 저 이숙으로부터 생겨 인을 따라 이름을 얻는다. 이숙생이라 이름한다. 셋째, 혹은 얻은 과는 무기이고, 인은 선·악이다.</w:t>
      </w:r>
    </w:p>
    <w:p>
      <w:pPr>
        <w:pStyle w:val="SHTKSourceText"/>
      </w:pPr>
      <w:r>
        <w:t>果與因[21]別類。</w:t>
      </w:r>
    </w:p>
    <w:p>
      <w:pPr>
        <w:pStyle w:val="SHTKTranslationText"/>
      </w:pPr>
      <w:r>
        <w:t>과는 인과 다른 부류이고,</w:t>
      </w:r>
    </w:p>
    <w:p>
      <w:pPr>
        <w:pStyle w:val="SHTKNoteSummary"/>
      </w:pPr>
      <w:r>
        <w:t>교감 요약 | [CBETA 교감] 저본 別 → 甲·乙본 引別</w:t>
      </w:r>
    </w:p>
    <w:p>
      <w:pPr>
        <w:pStyle w:val="SHTKNoteDetail"/>
      </w:pPr>
      <w:r>
        <w:t>• 원교감 원문 | 別＝引別【甲】【乙】</w:t>
      </w:r>
    </w:p>
    <w:p>
      <w:pPr>
        <w:pStyle w:val="SHTKNoteDetail"/>
      </w:pPr>
      <w:r>
        <w:t>• 교감 번호 | 0499021</w:t>
      </w:r>
    </w:p>
    <w:p>
      <w:pPr>
        <w:pStyle w:val="SHTKNoteDetail"/>
      </w:pPr>
      <w:r>
        <w:t>• 저본 독법 | 別 → ‘별도/다르다’</w:t>
      </w:r>
    </w:p>
    <w:p>
      <w:pPr>
        <w:pStyle w:val="SHTKNoteDetail"/>
      </w:pPr>
      <w:r>
        <w:t>• 이문 독법 | 引別</w:t>
      </w:r>
    </w:p>
    <w:p>
      <w:pPr>
        <w:pStyle w:val="SHTKNoteDetail"/>
      </w:pPr>
      <w:r>
        <w:t>• 저본 기준 번역 | “과는 인과 다른 부류이고,”</w:t>
      </w:r>
    </w:p>
    <w:p>
      <w:pPr>
        <w:pStyle w:val="SHTKNoteDetail"/>
      </w:pPr>
      <w:r>
        <w:t>• 교감 해설 | 저본은 別【大】을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0499021.</w:t>
      </w:r>
    </w:p>
    <w:p>
      <w:pPr>
        <w:pStyle w:val="SHTKSourceText"/>
      </w:pPr>
      <w:r>
        <w:t>而是所熟故。果名異熟。</w:t>
      </w:r>
    </w:p>
    <w:p>
      <w:pPr>
        <w:pStyle w:val="SHTKTranslationText"/>
      </w:pPr>
      <w:r>
        <w:t>그러면서도 익혀지는 바이므로, 과를 이숙이라 이름한다.</w:t>
      </w:r>
    </w:p>
    <w:p>
      <w:pPr>
        <w:pStyle w:val="SHTKSourceText"/>
      </w:pPr>
      <w:r>
        <w:t>[22]因從果名名異熟因。</w:t>
      </w:r>
    </w:p>
    <w:p>
      <w:pPr>
        <w:pStyle w:val="SHTKTranslationText"/>
      </w:pPr>
      <w:r>
        <w:t>인은 과를 따라 이름을 얻으므로 이숙인이라 이름한다.</w:t>
      </w:r>
    </w:p>
    <w:p>
      <w:pPr>
        <w:pStyle w:val="SHTKNoteSummary"/>
      </w:pPr>
      <w:r>
        <w:t>교감 요약 | [CBETA 교감] 저본 因 → 甲·乙본 而</w:t>
      </w:r>
    </w:p>
    <w:p>
      <w:pPr>
        <w:pStyle w:val="SHTKNoteDetail"/>
      </w:pPr>
      <w:r>
        <w:t>• 원교감 원문 | 因＝而【甲】【乙】</w:t>
      </w:r>
    </w:p>
    <w:p>
      <w:pPr>
        <w:pStyle w:val="SHTKNoteDetail"/>
      </w:pPr>
      <w:r>
        <w:t>• 교감 번호 | 0499022</w:t>
      </w:r>
    </w:p>
    <w:p>
      <w:pPr>
        <w:pStyle w:val="SHTKNoteDetail"/>
      </w:pPr>
      <w:r>
        <w:t>• 저본 독법 | 因 → ‘원인/인’</w:t>
      </w:r>
    </w:p>
    <w:p>
      <w:pPr>
        <w:pStyle w:val="SHTKNoteDetail"/>
      </w:pPr>
      <w:r>
        <w:t>• 이문 독법 | 而</w:t>
      </w:r>
    </w:p>
    <w:p>
      <w:pPr>
        <w:pStyle w:val="SHTKNoteDetail"/>
      </w:pPr>
      <w:r>
        <w:t>• 저본 기준 번역 | “인은 과를 따라 이름을 얻으므로 이숙인이라 이름한다.”</w:t>
      </w:r>
    </w:p>
    <w:p>
      <w:pPr>
        <w:pStyle w:val="SHTKNoteDetail"/>
      </w:pPr>
      <w:r>
        <w:t>• 교감 해설 | 저본은 因【大】을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0499022.</w:t>
      </w:r>
    </w:p>
    <w:p>
      <w:pPr>
        <w:pStyle w:val="SHTKSourceText"/>
      </w:pPr>
      <w:r>
        <w:t>果從異[23]熟生名異熟生</w:t>
      </w:r>
    </w:p>
    <w:p>
      <w:pPr>
        <w:pStyle w:val="SHTKTranslationText"/>
      </w:pPr>
      <w:r>
        <w:t>과는 이숙으로부터 생기므로 이숙생이라 이름한다.</w:t>
      </w:r>
    </w:p>
    <w:p>
      <w:pPr>
        <w:pStyle w:val="SHTKNoteSummary"/>
      </w:pPr>
      <w:r>
        <w:t>교감 요약 | [CBETA 교감] 저본 熟 → 甲·乙본 熟因</w:t>
      </w:r>
    </w:p>
    <w:p>
      <w:pPr>
        <w:pStyle w:val="SHTKNoteDetail"/>
      </w:pPr>
      <w:r>
        <w:t>• 원교감 원문 | 熟＝熟因【甲】【乙】</w:t>
      </w:r>
    </w:p>
    <w:p>
      <w:pPr>
        <w:pStyle w:val="SHTKNoteDetail"/>
      </w:pPr>
      <w:r>
        <w:t>• 교감 번호 | 0499023</w:t>
      </w:r>
    </w:p>
    <w:p>
      <w:pPr>
        <w:pStyle w:val="SHTKNoteDetail"/>
      </w:pPr>
      <w:r>
        <w:t>• 저본 독법 | 熟</w:t>
      </w:r>
    </w:p>
    <w:p>
      <w:pPr>
        <w:pStyle w:val="SHTKNoteDetail"/>
      </w:pPr>
      <w:r>
        <w:t>• 이문 독법 | 熟因</w:t>
      </w:r>
    </w:p>
    <w:p>
      <w:pPr>
        <w:pStyle w:val="SHTKNoteDetail"/>
      </w:pPr>
      <w:r>
        <w:t>• 저본 기준 번역 | “과는 이숙으로부터 생기므로 이숙생이라 이름한다.”</w:t>
      </w:r>
    </w:p>
    <w:p>
      <w:pPr>
        <w:pStyle w:val="SHTKNoteDetail"/>
      </w:pPr>
      <w:r>
        <w:t>• 교감 해설 | 저본은 熟【大】을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0499023.</w:t>
      </w:r>
    </w:p>
    <w:p>
      <w:pPr>
        <w:pStyle w:val="SHTKSourceText"/>
      </w:pPr>
      <w:r>
        <w:t>四或於因上假立果名故因名異熟。如於果上假立因名。</w:t>
      </w:r>
    </w:p>
    <w:p>
      <w:pPr>
        <w:pStyle w:val="SHTKTranslationText"/>
      </w:pPr>
      <w:r>
        <w:t>넷째, 혹은 인 위에 임시로 과의 이름을 세우므로 인을 이숙이라 이름한다. 마치 과 위에 임시로 인의 이름을 세우는 것과 같다.</w:t>
      </w:r>
    </w:p>
    <w:p>
      <w:pPr>
        <w:pStyle w:val="SHTKSourceText"/>
      </w:pPr>
      <w:r>
        <w:t>第三[24]因從果名說因名異熟。</w:t>
      </w:r>
    </w:p>
    <w:p>
      <w:pPr>
        <w:pStyle w:val="SHTKTranslationText"/>
      </w:pPr>
      <w:r>
        <w:t>셋째는 인이 과를 따라 이름을 얻어 인을 이숙이라 말한 것이다.</w:t>
      </w:r>
    </w:p>
    <w:p>
      <w:pPr>
        <w:pStyle w:val="SHTKNoteSummary"/>
      </w:pPr>
      <w:r>
        <w:t>교감 요약 | [CBETA 교감] 甲·乙본에는 因 없음</w:t>
      </w:r>
    </w:p>
    <w:p>
      <w:pPr>
        <w:pStyle w:val="SHTKNoteDetail"/>
      </w:pPr>
      <w:r>
        <w:t>• 원교감 원문 | 〔因〕－【甲】【乙】</w:t>
      </w:r>
    </w:p>
    <w:p>
      <w:pPr>
        <w:pStyle w:val="SHTKNoteDetail"/>
      </w:pPr>
      <w:r>
        <w:t>• 교감 번호 | 0499024</w:t>
      </w:r>
    </w:p>
    <w:p>
      <w:pPr>
        <w:pStyle w:val="SHTKNoteDetail"/>
      </w:pPr>
      <w:r>
        <w:t>• 저본 독법 | 因 → ‘원인/인’</w:t>
      </w:r>
    </w:p>
    <w:p>
      <w:pPr>
        <w:pStyle w:val="SHTKNoteDetail"/>
      </w:pPr>
      <w:r>
        <w:t>• 이문 독법 | ∅ → ‘해당 성분 없음(탈락)’</w:t>
      </w:r>
    </w:p>
    <w:p>
      <w:pPr>
        <w:pStyle w:val="SHTKNoteDetail"/>
      </w:pPr>
      <w:r>
        <w:t>• 저본 기준 번역 | “셋째는 인이 과를 따라 이름을 얻어 인을 이숙이라 말한 것이다.”</w:t>
      </w:r>
    </w:p>
    <w:p>
      <w:pPr>
        <w:pStyle w:val="SHTKNoteDetail"/>
      </w:pPr>
      <w:r>
        <w:t>• 교감 해설 | 저본은 因【大】을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0499024.</w:t>
      </w:r>
    </w:p>
    <w:p>
      <w:pPr>
        <w:pStyle w:val="SHTKSourceText"/>
      </w:pPr>
      <w:r>
        <w:t>第四因上假立果名。說因名異熟。前是相從得名。後是假立故有異也今詳。相從。假立俱是多財釋。未見有異。又總．別不同。總合在最初。或居最後。</w:t>
      </w:r>
    </w:p>
    <w:p>
      <w:pPr>
        <w:pStyle w:val="SHTKTranslationText"/>
      </w:pPr>
      <w:r>
        <w:t>넷째는 인 위에 임시로 과의 이름을 세워, 인을 이숙이라 말한 것이다. 앞의 것은 서로 따라 이름을 얻은 것이고, 뒤의 것은 임시로 세운 것이므로 차이가 있다. 지금 자세히 살펴보면, 서로 따라 이름을 얻는 것과, 임시로 세우는 것은 모두 유재석이다. 차이가 있는 것을 보지 못하겠다. 또 총체와 별도의 차이가 있다면, 총체를 합한 것을 맨 처음에 두거나, 혹은 맨 뒤에 두어야 한다.</w:t>
      </w:r>
    </w:p>
    <w:p>
      <w:pPr>
        <w:pStyle w:val="SHTKSourceText"/>
      </w:pPr>
      <w:r>
        <w:t>因何正理為第[25]二釋</w:t>
      </w:r>
    </w:p>
    <w:p>
      <w:pPr>
        <w:pStyle w:val="SHTKTranslationText"/>
      </w:pPr>
      <w:r>
        <w:t>무슨 까닭에 《정리론》에서는 둘째 해석으로 삼았는가.</w:t>
      </w:r>
    </w:p>
    <w:p>
      <w:pPr>
        <w:pStyle w:val="SHTKNoteSummary"/>
      </w:pPr>
      <w:r>
        <w:t>교감 요약 | [CBETA 교감] 저본 二 → 甲·乙본 三</w:t>
      </w:r>
    </w:p>
    <w:p>
      <w:pPr>
        <w:pStyle w:val="SHTKNoteDetail"/>
      </w:pPr>
      <w:r>
        <w:t>• 원교감 원문 | 二＝三【甲】【乙】</w:t>
      </w:r>
    </w:p>
    <w:p>
      <w:pPr>
        <w:pStyle w:val="SHTKNoteDetail"/>
      </w:pPr>
      <w:r>
        <w:t>• 교감 번호 | 0499025</w:t>
      </w:r>
    </w:p>
    <w:p>
      <w:pPr>
        <w:pStyle w:val="SHTKNoteDetail"/>
      </w:pPr>
      <w:r>
        <w:t>• 저본 독법 | 二 → ‘둘’</w:t>
      </w:r>
    </w:p>
    <w:p>
      <w:pPr>
        <w:pStyle w:val="SHTKNoteDetail"/>
      </w:pPr>
      <w:r>
        <w:t>• 이문 독법 | 三 → ‘셋’</w:t>
      </w:r>
    </w:p>
    <w:p>
      <w:pPr>
        <w:pStyle w:val="SHTKNoteDetail"/>
      </w:pPr>
      <w:r>
        <w:t>• 저본 기준 번역 | “무슨 까닭에 《정리론》에서는 둘째 해석으로 삼았는가.”</w:t>
      </w:r>
    </w:p>
    <w:p>
      <w:pPr>
        <w:pStyle w:val="SHTKNoteDetail"/>
      </w:pPr>
      <w:r>
        <w:t>• 교감 해설 | 저본은 二【大】을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0499025.</w:t>
      </w:r>
    </w:p>
    <w:p>
      <w:pPr>
        <w:pStyle w:val="SHTKSourceText"/>
      </w:pPr>
      <w:r>
        <w:t>有人．解第一云。言異熟者異在因。熟在果或異在果。熟在因或異通因．果熟在果。</w:t>
      </w:r>
    </w:p>
    <w:p>
      <w:pPr>
        <w:pStyle w:val="SHTKTranslationText"/>
      </w:pPr>
      <w:r>
        <w:t>어떤 이는 첫째를 해석하여 말한다. ‘이숙’이라고 말하는 데에서, ‘이(異)’는 인에 있고, ‘숙(熟)’은 과에 있거나, 혹은 ‘이’가 과에 있고, ‘숙’은 인에 있거나, 혹은 ‘이’는 인과 과에 통하고 ‘숙’은 과에 있거나,</w:t>
      </w:r>
    </w:p>
    <w:p>
      <w:pPr>
        <w:pStyle w:val="SHTKSourceText"/>
      </w:pPr>
      <w:r>
        <w:t>或[26]在因</w:t>
      </w:r>
    </w:p>
    <w:p>
      <w:pPr>
        <w:pStyle w:val="SHTKTranslationText"/>
      </w:pPr>
      <w:r>
        <w:t>혹은 인에 있거나,</w:t>
      </w:r>
    </w:p>
    <w:p>
      <w:pPr>
        <w:pStyle w:val="SHTKNoteSummary"/>
      </w:pPr>
      <w:r>
        <w:t>교감 요약 | [CBETA 교감] 저본 在 → 甲·乙본 異在</w:t>
      </w:r>
    </w:p>
    <w:p>
      <w:pPr>
        <w:pStyle w:val="SHTKNoteDetail"/>
      </w:pPr>
      <w:r>
        <w:t>• 원교감 원문 | 在＝異在【甲】【乙】</w:t>
      </w:r>
    </w:p>
    <w:p>
      <w:pPr>
        <w:pStyle w:val="SHTKNoteDetail"/>
      </w:pPr>
      <w:r>
        <w:t>• 교감 번호 | 0499026</w:t>
      </w:r>
    </w:p>
    <w:p>
      <w:pPr>
        <w:pStyle w:val="SHTKNoteDetail"/>
      </w:pPr>
      <w:r>
        <w:t>• 저본 독법 | 在 → ‘있다’</w:t>
      </w:r>
    </w:p>
    <w:p>
      <w:pPr>
        <w:pStyle w:val="SHTKNoteDetail"/>
      </w:pPr>
      <w:r>
        <w:t>• 이문 독법 | 異在 → ‘다르다 / 있다’</w:t>
      </w:r>
    </w:p>
    <w:p>
      <w:pPr>
        <w:pStyle w:val="SHTKNoteDetail"/>
      </w:pPr>
      <w:r>
        <w:t>• 저본 기준 번역 | “혹은 인에 있거나,”</w:t>
      </w:r>
    </w:p>
    <w:p>
      <w:pPr>
        <w:pStyle w:val="SHTKNoteDetail"/>
      </w:pPr>
      <w:r>
        <w:t>• 교감 해설 | 저본은 在【大】을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0499026.</w:t>
      </w:r>
    </w:p>
    <w:p>
      <w:pPr>
        <w:pStyle w:val="SHTKSourceText"/>
      </w:pPr>
      <w:r>
        <w:t>[27]或熟通因．果。</w:t>
      </w:r>
    </w:p>
    <w:p>
      <w:pPr>
        <w:pStyle w:val="SHTKTranslationText"/>
      </w:pPr>
      <w:r>
        <w:t>혹은 ‘숙’은 인과 과에 통하고,</w:t>
      </w:r>
    </w:p>
    <w:p>
      <w:pPr>
        <w:pStyle w:val="SHTKNoteSummary"/>
      </w:pPr>
      <w:r>
        <w:t>교감 요약 | [CBETA 교감] 甲·乙본에는 或 없음</w:t>
      </w:r>
    </w:p>
    <w:p>
      <w:pPr>
        <w:pStyle w:val="SHTKNoteDetail"/>
      </w:pPr>
      <w:r>
        <w:t>• 원교감 원문 | 〔或〕－【甲】【乙】</w:t>
      </w:r>
    </w:p>
    <w:p>
      <w:pPr>
        <w:pStyle w:val="SHTKNoteDetail"/>
      </w:pPr>
      <w:r>
        <w:t>• 교감 번호 | 0499027</w:t>
      </w:r>
    </w:p>
    <w:p>
      <w:pPr>
        <w:pStyle w:val="SHTKNoteDetail"/>
      </w:pPr>
      <w:r>
        <w:t>• 저본 독법 | 或 → ‘혹은’</w:t>
      </w:r>
    </w:p>
    <w:p>
      <w:pPr>
        <w:pStyle w:val="SHTKNoteDetail"/>
      </w:pPr>
      <w:r>
        <w:t>• 이문 독법 | ∅ → ‘해당 성분 없음(탈락)’</w:t>
      </w:r>
    </w:p>
    <w:p>
      <w:pPr>
        <w:pStyle w:val="SHTKNoteDetail"/>
      </w:pPr>
      <w:r>
        <w:t>• 저본 기준 번역 | “혹은 ‘숙’은 인과 과에 통하고,”</w:t>
      </w:r>
    </w:p>
    <w:p>
      <w:pPr>
        <w:pStyle w:val="SHTKNoteDetail"/>
      </w:pPr>
      <w:r>
        <w:t>• 교감 해설 | 저본은 或【大】을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0499027.</w:t>
      </w:r>
    </w:p>
    <w:p>
      <w:pPr>
        <w:pStyle w:val="SHTKSourceText"/>
      </w:pPr>
      <w:r>
        <w:t>[28]異或在因。</w:t>
      </w:r>
    </w:p>
    <w:p>
      <w:pPr>
        <w:pStyle w:val="SHTKTranslationText"/>
      </w:pPr>
      <w:r>
        <w:t>‘이’는 혹 인에 있거나,</w:t>
      </w:r>
    </w:p>
    <w:p>
      <w:pPr>
        <w:pStyle w:val="SHTKNoteSummary"/>
      </w:pPr>
      <w:r>
        <w:t>교감 요약 | [CBETA 교감] 甲·乙본에는 異或在因。或在果 없음</w:t>
      </w:r>
    </w:p>
    <w:p>
      <w:pPr>
        <w:pStyle w:val="SHTKNoteDetail"/>
      </w:pPr>
      <w:r>
        <w:t>• 원교감 원문 | 〔異或在因。或在果〕－【甲】【乙】</w:t>
      </w:r>
    </w:p>
    <w:p>
      <w:pPr>
        <w:pStyle w:val="SHTKNoteDetail"/>
      </w:pPr>
      <w:r>
        <w:t>• 교감 번호 | 0499028</w:t>
      </w:r>
    </w:p>
    <w:p>
      <w:pPr>
        <w:pStyle w:val="SHTKNoteDetail"/>
      </w:pPr>
      <w:r>
        <w:t>• 저본 독법 | 異或在因或在果</w:t>
      </w:r>
    </w:p>
    <w:p>
      <w:pPr>
        <w:pStyle w:val="SHTKNoteDetail"/>
      </w:pPr>
      <w:r>
        <w:t>• 이문 독법 | ∅ → ‘해당 성분 없음(탈락)’</w:t>
      </w:r>
    </w:p>
    <w:p>
      <w:pPr>
        <w:pStyle w:val="SHTKNoteDetail"/>
      </w:pPr>
      <w:r>
        <w:t>• 저본 기준 번역 | “‘이’는 혹 인에 있거나,”</w:t>
      </w:r>
    </w:p>
    <w:p>
      <w:pPr>
        <w:pStyle w:val="SHTKNoteDetail"/>
      </w:pPr>
      <w:r>
        <w:t>• 교감 해설 | 저본은 異或在因。或在果【大】을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0499028.</w:t>
      </w:r>
    </w:p>
    <w:p>
      <w:pPr>
        <w:pStyle w:val="SHTKSourceText"/>
      </w:pPr>
      <w:r>
        <w:t>或在果或異熟。在因或異熟。在果或異熟通因．及果。</w:t>
      </w:r>
    </w:p>
    <w:p>
      <w:pPr>
        <w:pStyle w:val="SHTKTranslationText"/>
      </w:pPr>
      <w:r>
        <w:t>혹 과에 있거나, 혹 ‘이숙’이, 인에 있거나, 혹 ‘이숙’이, 과에 있거나, 혹 ‘이숙’이 인과 과에 통한다고 한다.</w:t>
      </w:r>
    </w:p>
    <w:p>
      <w:pPr>
        <w:pStyle w:val="SHTKSourceText"/>
      </w:pPr>
      <w:r>
        <w:t>如此繁雜[1]未成釋義。</w:t>
      </w:r>
    </w:p>
    <w:p>
      <w:pPr>
        <w:pStyle w:val="SHTKTranslationText"/>
      </w:pPr>
      <w:r>
        <w:t>이처럼 번잡하게 말해서는 아직 해석의 뜻을 이루지 못한다.</w:t>
      </w:r>
    </w:p>
    <w:p>
      <w:pPr>
        <w:pStyle w:val="SHTKNoteSummary"/>
      </w:pPr>
      <w:r>
        <w:t>교감 요약 | [CBETA 교감] 저본 未 → 甲·乙본 等</w:t>
      </w:r>
    </w:p>
    <w:p>
      <w:pPr>
        <w:pStyle w:val="SHTKNoteDetail"/>
      </w:pPr>
      <w:r>
        <w:t>• 원교감 원문 | 未＝等【甲】【乙】</w:t>
      </w:r>
    </w:p>
    <w:p>
      <w:pPr>
        <w:pStyle w:val="SHTKNoteDetail"/>
      </w:pPr>
      <w:r>
        <w:t>• 교감 번호 | 0500001</w:t>
      </w:r>
    </w:p>
    <w:p>
      <w:pPr>
        <w:pStyle w:val="SHTKNoteDetail"/>
      </w:pPr>
      <w:r>
        <w:t>• 저본 독법 | 未 → ‘아직 …않다’</w:t>
      </w:r>
    </w:p>
    <w:p>
      <w:pPr>
        <w:pStyle w:val="SHTKNoteDetail"/>
      </w:pPr>
      <w:r>
        <w:t>• 이문 독법 | 等 → ‘등’</w:t>
      </w:r>
    </w:p>
    <w:p>
      <w:pPr>
        <w:pStyle w:val="SHTKNoteDetail"/>
      </w:pPr>
      <w:r>
        <w:t>• 저본 기준 번역 | “이처럼 번잡하게 말해서는 아직 해석의 뜻을 이루지 못한다.”</w:t>
      </w:r>
    </w:p>
    <w:p>
      <w:pPr>
        <w:pStyle w:val="SHTKNoteDetail"/>
      </w:pPr>
      <w:r>
        <w:t>• 교감 해설 | 저본은 未【大】을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0500001.</w:t>
      </w:r>
    </w:p>
    <w:p>
      <w:pPr>
        <w:pStyle w:val="SHTKPositionMarker"/>
      </w:pPr>
      <w:bookmarkStart w:id="445" w:name="loc_0500a02"/>
      <w:bookmarkEnd w:id="445"/>
      <w:r>
        <w:t>[0500a02]</w:t>
      </w:r>
    </w:p>
    <w:p>
      <w:pPr>
        <w:pStyle w:val="SHTKSourceText"/>
      </w:pPr>
      <w:r>
        <w:t>論。飲食資助至防援內城。釋長養也。依此論有三。一飲食。二睡眠。三等持。依雜心加梵行。此論不許</w:t>
      </w:r>
    </w:p>
    <w:p>
      <w:pPr>
        <w:pStyle w:val="SHTKTranslationText"/>
      </w:pPr>
      <w:r>
        <w:t>논에서 “음식이 돕고 … 외곽이 안의 성을 방어하는 것과 같다”라고 하였다. 장양을 해석한 것이다. 이 논에 따르면 세 가지가 있다. 첫째는 음식이다. 둘째는 수면이다. 셋째는 등지이다. 《잡심론》에 따르면 범행을 더한다. 이 논에서는 허용하지 않는다.</w:t>
      </w:r>
    </w:p>
    <w:p>
      <w:pPr>
        <w:pStyle w:val="SHTKSourceText"/>
      </w:pPr>
      <w:r>
        <w:t>破[2]云。</w:t>
      </w:r>
    </w:p>
    <w:p>
      <w:pPr>
        <w:pStyle w:val="SHTKTranslationText"/>
      </w:pPr>
      <w:r>
        <w:t>논파하여 말한다.</w:t>
      </w:r>
    </w:p>
    <w:p>
      <w:pPr>
        <w:pStyle w:val="SHTKNoteSummary"/>
      </w:pPr>
      <w:r>
        <w:t>교감 요약 | [CBETA 교감] 저본 云 → 甲·乙본 了</w:t>
      </w:r>
    </w:p>
    <w:p>
      <w:pPr>
        <w:pStyle w:val="SHTKNoteDetail"/>
      </w:pPr>
      <w:r>
        <w:t>• 원교감 원문 | 云＝了【甲】【乙】</w:t>
      </w:r>
    </w:p>
    <w:p>
      <w:pPr>
        <w:pStyle w:val="SHTKNoteDetail"/>
      </w:pPr>
      <w:r>
        <w:t>• 교감 번호 | 0500002</w:t>
      </w:r>
    </w:p>
    <w:p>
      <w:pPr>
        <w:pStyle w:val="SHTKNoteDetail"/>
      </w:pPr>
      <w:r>
        <w:t>• 저본 독법 | 云 → ‘말하다’</w:t>
      </w:r>
    </w:p>
    <w:p>
      <w:pPr>
        <w:pStyle w:val="SHTKNoteDetail"/>
      </w:pPr>
      <w:r>
        <w:t>• 이문 독법 | 了 → ‘마치다/분명히 알다’</w:t>
      </w:r>
    </w:p>
    <w:p>
      <w:pPr>
        <w:pStyle w:val="SHTKNoteDetail"/>
      </w:pPr>
      <w:r>
        <w:t>• 저본 기준 번역 | “논파하여 말한다.”</w:t>
      </w:r>
    </w:p>
    <w:p>
      <w:pPr>
        <w:pStyle w:val="SHTKNoteDetail"/>
      </w:pPr>
      <w:r>
        <w:t>• 교감 해설 | 저본은 云【大】을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0500002.</w:t>
      </w:r>
    </w:p>
    <w:p>
      <w:pPr>
        <w:pStyle w:val="SHTKSourceText"/>
      </w:pPr>
      <w:r>
        <w:t>此唯無損。</w:t>
      </w:r>
    </w:p>
    <w:p>
      <w:pPr>
        <w:pStyle w:val="SHTKTranslationText"/>
      </w:pPr>
      <w:r>
        <w:t>이는 다만 손상되지 않게 하는 것일 뿐,</w:t>
      </w:r>
    </w:p>
    <w:p>
      <w:pPr>
        <w:pStyle w:val="SHTKSourceText"/>
      </w:pPr>
      <w:r>
        <w:t>非別有[3]蓋</w:t>
      </w:r>
    </w:p>
    <w:p>
      <w:pPr>
        <w:pStyle w:val="SHTKTranslationText"/>
      </w:pPr>
      <w:r>
        <w:t>별도로 덮어 주는 것이 있는 것은 아니다.</w:t>
      </w:r>
    </w:p>
    <w:p>
      <w:pPr>
        <w:pStyle w:val="SHTKNoteSummary"/>
      </w:pPr>
      <w:r>
        <w:t>교감 요약 | [CBETA 교감] 저본 蓋 → 甲·乙본 養</w:t>
      </w:r>
    </w:p>
    <w:p>
      <w:pPr>
        <w:pStyle w:val="SHTKNoteDetail"/>
      </w:pPr>
      <w:r>
        <w:t>• 원교감 원문 | 蓋＝養【甲】【乙】</w:t>
      </w:r>
    </w:p>
    <w:p>
      <w:pPr>
        <w:pStyle w:val="SHTKNoteDetail"/>
      </w:pPr>
      <w:r>
        <w:t>• 교감 번호 | 0500003</w:t>
      </w:r>
    </w:p>
    <w:p>
      <w:pPr>
        <w:pStyle w:val="SHTKNoteDetail"/>
      </w:pPr>
      <w:r>
        <w:t>• 저본 독법 | 蓋</w:t>
      </w:r>
    </w:p>
    <w:p>
      <w:pPr>
        <w:pStyle w:val="SHTKNoteDetail"/>
      </w:pPr>
      <w:r>
        <w:t>• 이문 독법 | 養</w:t>
      </w:r>
    </w:p>
    <w:p>
      <w:pPr>
        <w:pStyle w:val="SHTKNoteDetail"/>
      </w:pPr>
      <w:r>
        <w:t>• 저본 기준 번역 | “별도로 덮어 주는 것이 있는 것은 아니다.”</w:t>
      </w:r>
    </w:p>
    <w:p>
      <w:pPr>
        <w:pStyle w:val="SHTKNoteDetail"/>
      </w:pPr>
      <w:r>
        <w:t>• 교감 해설 | 저본은 蓋【大】을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0500003.</w:t>
      </w:r>
    </w:p>
    <w:p>
      <w:pPr>
        <w:pStyle w:val="SHTKSourceText"/>
      </w:pPr>
      <w:r>
        <w:t>猶如外郭防援內城者。異熟必有長養自有長養而無異熟。如阿那律天眼。其阿那律肉眼先失。准正理云。有所長養離異熟生。如修所得天眼．天耳。</w:t>
      </w:r>
    </w:p>
    <w:p>
      <w:pPr>
        <w:pStyle w:val="SHTKTranslationText"/>
      </w:pPr>
      <w:r>
        <w:t>마치 외곽이 안의 성을 방어하는 것과 같다. 이숙에는 반드시 장양이 있다. 스스로 장양만 있고 이숙은 없는 것도 있다. 아나율의 천안과 같은 것이다. 그 아나율은 육안이 먼저 없어졌다. 《정리론》에 준하면 말한다. 장양된 것이 있으면서 이숙생을 떠난 것이 있다. 수행으로 얻은 천안·천이와 같은 것이다.</w:t>
      </w:r>
    </w:p>
    <w:p>
      <w:pPr>
        <w:pStyle w:val="SHTKSourceText"/>
      </w:pPr>
      <w:r>
        <w:t>[4]准此身在欲界修得天眼．耳等。</w:t>
      </w:r>
    </w:p>
    <w:p>
      <w:pPr>
        <w:pStyle w:val="SHTKTranslationText"/>
      </w:pPr>
      <w:r>
        <w:t>이에 준하면 몸이 욕계에 있으면서 수행하여 얻은 천안·천이 등은,</w:t>
      </w:r>
    </w:p>
    <w:p>
      <w:pPr>
        <w:pStyle w:val="SHTKNoteSummary"/>
      </w:pPr>
      <w:r>
        <w:t>교감 요약 | [CBETA 교감] 甲·乙본에는 准此身在欲界修得天眼．耳 없음</w:t>
      </w:r>
    </w:p>
    <w:p>
      <w:pPr>
        <w:pStyle w:val="SHTKNoteDetail"/>
      </w:pPr>
      <w:r>
        <w:t>• 원교감 원문 | 〔准此身在欲界修得天眼．耳〕－【甲】【乙】</w:t>
      </w:r>
    </w:p>
    <w:p>
      <w:pPr>
        <w:pStyle w:val="SHTKNoteDetail"/>
      </w:pPr>
      <w:r>
        <w:t>• 교감 번호 | 0500004</w:t>
      </w:r>
    </w:p>
    <w:p>
      <w:pPr>
        <w:pStyle w:val="SHTKNoteDetail"/>
      </w:pPr>
      <w:r>
        <w:t>• 저본 독법 | 准此，身在欲界修得天眼、耳</w:t>
      </w:r>
    </w:p>
    <w:p>
      <w:pPr>
        <w:pStyle w:val="SHTKNoteDetail"/>
      </w:pPr>
      <w:r>
        <w:t>• 이문 독법 | ∅ → ‘해당 성분 없음(탈락)’</w:t>
      </w:r>
    </w:p>
    <w:p>
      <w:pPr>
        <w:pStyle w:val="SHTKNoteDetail"/>
      </w:pPr>
      <w:r>
        <w:t>• 저본 기준 번역 | “이에 준하면 몸이 욕계에 있으면서 수행하여 얻은 천안·천이 등은,”</w:t>
      </w:r>
    </w:p>
    <w:p>
      <w:pPr>
        <w:pStyle w:val="SHTKNoteDetail"/>
      </w:pPr>
      <w:r>
        <w:t>• 교감 해설 | 저본은 准此身在欲界修得天眼．耳【大】을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0500004.</w:t>
      </w:r>
    </w:p>
    <w:p>
      <w:pPr>
        <w:pStyle w:val="SHTKSourceText"/>
      </w:pPr>
      <w:r>
        <w:t>皆是唯長養也。無同地異熟故。長小令大。</w:t>
      </w:r>
    </w:p>
    <w:p>
      <w:pPr>
        <w:pStyle w:val="SHTKTranslationText"/>
      </w:pPr>
      <w:r>
        <w:t>모두 오직 장양이다. 같은 지의 이숙이 없기 때문이다. 작은 것을 자라 크게 하고,</w:t>
      </w:r>
    </w:p>
    <w:p>
      <w:pPr>
        <w:pStyle w:val="SHTKSourceText"/>
      </w:pPr>
      <w:r>
        <w:t>養[5]疲令肥名為長養</w:t>
      </w:r>
    </w:p>
    <w:p>
      <w:pPr>
        <w:pStyle w:val="SHTKTranslationText"/>
      </w:pPr>
      <w:r>
        <w:t>피로한 것을 길러 살찌게 하는 것을 장양이라 이름한다.</w:t>
      </w:r>
    </w:p>
    <w:p>
      <w:pPr>
        <w:pStyle w:val="SHTKNoteSummary"/>
      </w:pPr>
      <w:r>
        <w:t>교감 요약 | [CBETA 교감] 저본 疲 → 乙본 瘦</w:t>
      </w:r>
    </w:p>
    <w:p>
      <w:pPr>
        <w:pStyle w:val="SHTKNoteDetail"/>
      </w:pPr>
      <w:r>
        <w:t>• 원교감 원문 | 疲＝瘦【乙】</w:t>
      </w:r>
    </w:p>
    <w:p>
      <w:pPr>
        <w:pStyle w:val="SHTKNoteDetail"/>
      </w:pPr>
      <w:r>
        <w:t>• 교감 번호 | 0500005</w:t>
      </w:r>
    </w:p>
    <w:p>
      <w:pPr>
        <w:pStyle w:val="SHTKNoteDetail"/>
      </w:pPr>
      <w:r>
        <w:t>• 저본 독법 | 疲</w:t>
      </w:r>
    </w:p>
    <w:p>
      <w:pPr>
        <w:pStyle w:val="SHTKNoteDetail"/>
      </w:pPr>
      <w:r>
        <w:t>• 이문 독법 | 瘦</w:t>
      </w:r>
    </w:p>
    <w:p>
      <w:pPr>
        <w:pStyle w:val="SHTKNoteDetail"/>
      </w:pPr>
      <w:r>
        <w:t>• 저본 기준 번역 | “피로한 것을 길러 살찌게 하는 것을 장양이라 이름한다.”</w:t>
      </w:r>
    </w:p>
    <w:p>
      <w:pPr>
        <w:pStyle w:val="SHTKNoteDetail"/>
      </w:pPr>
      <w:r>
        <w:t>• 교감 해설 | 저본은 疲【大】을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0500005.</w:t>
      </w:r>
    </w:p>
    <w:p>
      <w:pPr>
        <w:pStyle w:val="SHTKSourceText"/>
      </w:pPr>
      <w:r>
        <w:t>又釋因養而長。故名長養。養之長故依士釋也問外無情物。何故不說有長養耶。如穀麥等答長養對異熟說。內有異熟說有長養。外無異熟不說長養。長養力然防異熟故問若有異熟即說長養。心．心所等亦有異熟。因何不說有長養耶</w:t>
      </w:r>
    </w:p>
    <w:p>
      <w:pPr>
        <w:pStyle w:val="SHTKTranslationText"/>
      </w:pPr>
      <w:r>
        <w:t>또 인하여 길러져 자라기 때문에, 장양이라 이름한다고 해석한다. ‘양육에 의한 성장’이므로 의주석이다. 묻는다. 바깥의 무정물은, 무슨 까닭에 장양이 있다고 말하지 않는가. 곡식과 보리 등의 경우와 같다. 답한다. 장양은 이숙에 상대하여 말한다. 안에는 이숙이 있으므로 장양이 있다고 말한다. 밖에는 이숙이 없으므로 장양이라 말하지 않는다. 장양의 힘이 그렇게 이숙을 방호하기 때문이다. 묻는다. 만약 이숙이 있으면 곧 장양을 말한다면, 마음·심소 등에도 또한 이숙이 있다. 무슨 까닭에 장양이 있다고 말하지 않는가.</w:t>
      </w:r>
    </w:p>
    <w:p>
      <w:pPr>
        <w:pStyle w:val="SHTKSourceText"/>
      </w:pPr>
      <w:r>
        <w:t>答色法可說長[＊]疲令肥。</w:t>
      </w:r>
    </w:p>
    <w:p>
      <w:pPr>
        <w:pStyle w:val="SHTKTranslationText"/>
      </w:pPr>
      <w:r>
        <w:t>답한다. 색법은 작아진 것을 자라게 하고 피로한 것을 살찌게 한다고 말할 수 있다.</w:t>
      </w:r>
    </w:p>
    <w:p>
      <w:pPr>
        <w:pStyle w:val="SHTKNoteSummary"/>
      </w:pPr>
      <w:r>
        <w:t>교감 요약 | [CBETA 교감] 저본 疲 → 乙본 瘦</w:t>
      </w:r>
    </w:p>
    <w:p>
      <w:pPr>
        <w:pStyle w:val="SHTKNoteDetail"/>
      </w:pPr>
      <w:r>
        <w:t>• 원교감 원문 | 疲【大】＊，瘦【乙】＊</w:t>
      </w:r>
    </w:p>
    <w:p>
      <w:pPr>
        <w:pStyle w:val="SHTKNoteDetail"/>
      </w:pPr>
      <w:r>
        <w:t>• 해당 번역 | “답한다. 색법은 작아진 것을 자라게 하고 피로한 것을 살찌게 한다고 말할 수 있다.”</w:t>
      </w:r>
    </w:p>
    <w:p>
      <w:pPr>
        <w:pStyle w:val="SHTKNoteDetail"/>
      </w:pPr>
      <w:r>
        <w:t>• 번역 영향 판정 | [판단 유보]</w:t>
      </w:r>
    </w:p>
    <w:p>
      <w:pPr>
        <w:pStyle w:val="SHTKNoteDetail"/>
      </w:pPr>
      <w:r>
        <w:t>• 출처 | CBETA T41n1822, 교감 번호 0500005.</w:t>
      </w:r>
    </w:p>
    <w:p>
      <w:pPr>
        <w:pStyle w:val="SHTKSourceText"/>
      </w:pPr>
      <w:r>
        <w:t>心法無形。</w:t>
      </w:r>
    </w:p>
    <w:p>
      <w:pPr>
        <w:pStyle w:val="SHTKTranslationText"/>
      </w:pPr>
      <w:r>
        <w:t>심법은 형체가 없다.</w:t>
      </w:r>
    </w:p>
    <w:p>
      <w:pPr>
        <w:pStyle w:val="SHTKSourceText"/>
      </w:pPr>
      <w:r>
        <w:t>如何長養[6]就[7]別義說亦有長養。</w:t>
      </w:r>
    </w:p>
    <w:p>
      <w:pPr>
        <w:pStyle w:val="SHTKTranslationText"/>
      </w:pPr>
      <w:r>
        <w:t>어떻게 장양하겠는가. 별도의 뜻에 나아가 말하면 또한 장양이 있다.</w:t>
      </w:r>
    </w:p>
    <w:p>
      <w:pPr>
        <w:pStyle w:val="SHTKNoteSummary"/>
      </w:pPr>
      <w:r>
        <w:t>교감 요약 | [CBETA 교감] 저본 就 → 甲·乙본 若就</w:t>
      </w:r>
    </w:p>
    <w:p>
      <w:pPr>
        <w:pStyle w:val="SHTKNoteDetail"/>
      </w:pPr>
      <w:r>
        <w:t>• 원교감 원문 | 就＝若就【甲】【乙】</w:t>
      </w:r>
    </w:p>
    <w:p>
      <w:pPr>
        <w:pStyle w:val="SHTKNoteDetail"/>
      </w:pPr>
      <w:r>
        <w:t>• 교감 번호 | 0500006</w:t>
      </w:r>
    </w:p>
    <w:p>
      <w:pPr>
        <w:pStyle w:val="SHTKNoteDetail"/>
      </w:pPr>
      <w:r>
        <w:t>• 저본 독법 | 就</w:t>
      </w:r>
    </w:p>
    <w:p>
      <w:pPr>
        <w:pStyle w:val="SHTKNoteDetail"/>
      </w:pPr>
      <w:r>
        <w:t>• 이문 독법 | 若就</w:t>
      </w:r>
    </w:p>
    <w:p>
      <w:pPr>
        <w:pStyle w:val="SHTKNoteDetail"/>
      </w:pPr>
      <w:r>
        <w:t>• 저본 기준 번역 | “어떻게 장양하겠는가. 별도의 뜻에 나아가 말하면 또한 장양이 있다.”</w:t>
      </w:r>
    </w:p>
    <w:p>
      <w:pPr>
        <w:pStyle w:val="SHTKNoteDetail"/>
      </w:pPr>
      <w:r>
        <w:t>• 교감 해설 | 저본은 就【大】을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0500006.</w:t>
      </w:r>
    </w:p>
    <w:p>
      <w:pPr>
        <w:pStyle w:val="SHTKNoteSummary"/>
      </w:pPr>
      <w:r>
        <w:t>교감 요약 | [CBETA 교감] 저본 別 → 甲·乙본 熟</w:t>
      </w:r>
    </w:p>
    <w:p>
      <w:pPr>
        <w:pStyle w:val="SHTKNoteDetail"/>
      </w:pPr>
      <w:r>
        <w:t>• 원교감 원문 | 別＝熟【甲】【乙】</w:t>
      </w:r>
    </w:p>
    <w:p>
      <w:pPr>
        <w:pStyle w:val="SHTKNoteDetail"/>
      </w:pPr>
      <w:r>
        <w:t>• 교감 번호 | 0500007</w:t>
      </w:r>
    </w:p>
    <w:p>
      <w:pPr>
        <w:pStyle w:val="SHTKNoteDetail"/>
      </w:pPr>
      <w:r>
        <w:t>• 저본 독법 | 別 → ‘별도/다르다’</w:t>
      </w:r>
    </w:p>
    <w:p>
      <w:pPr>
        <w:pStyle w:val="SHTKNoteDetail"/>
      </w:pPr>
      <w:r>
        <w:t>• 이문 독법 | 熟</w:t>
      </w:r>
    </w:p>
    <w:p>
      <w:pPr>
        <w:pStyle w:val="SHTKNoteDetail"/>
      </w:pPr>
      <w:r>
        <w:t>• 저본 기준 번역 | “어떻게 장양하겠는가. 별도의 뜻에 나아가 말하면 또한 장양이 있다.”</w:t>
      </w:r>
    </w:p>
    <w:p>
      <w:pPr>
        <w:pStyle w:val="SHTKNoteDetail"/>
      </w:pPr>
      <w:r>
        <w:t>• 교감 해설 | 저본은 別【大】을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0500007.</w:t>
      </w:r>
    </w:p>
    <w:p>
      <w:pPr>
        <w:pStyle w:val="SHTKPositionMarker"/>
      </w:pPr>
      <w:bookmarkStart w:id="446" w:name="loc_0500a19"/>
      <w:bookmarkEnd w:id="446"/>
      <w:r>
        <w:t>[0500a19]</w:t>
      </w:r>
    </w:p>
    <w:p>
      <w:pPr>
        <w:pStyle w:val="SHTKSourceText"/>
      </w:pPr>
      <w:r>
        <w:t>論聲有等流至隨欲轉故。釋聲唯通二類。飲食等長養生故有長養。離長養有等流故有別等流。異熟色法一起相續。聲隨欲生故非異熟。</w:t>
      </w:r>
    </w:p>
    <w:p>
      <w:pPr>
        <w:pStyle w:val="SHTKTranslationText"/>
      </w:pPr>
      <w:r>
        <w:t>논에서 “성계에는 등류가 있고 … 뜻에 따라 전하기 때문이다”라고 하였다. 성계가 오직 두 부류에 통함을 해석한다. 음식 등의 장양에서 생기므로 장양이 있다. 장양을 떠나서도 등류가 있으므로 별도의 등류가 있다. 이숙의 색법은 한번 일어나면 상속하지만, 소리는 뜻에 따라 생기므로 이숙이 아니다.</w:t>
      </w:r>
    </w:p>
    <w:p>
      <w:pPr>
        <w:pStyle w:val="SHTKSourceText"/>
      </w:pPr>
      <w:r>
        <w:t>是有為[8]故非[9]實。</w:t>
      </w:r>
    </w:p>
    <w:p>
      <w:pPr>
        <w:pStyle w:val="SHTKTranslationText"/>
      </w:pPr>
      <w:r>
        <w:t>유위이기 때문에 실유가 아니다.</w:t>
      </w:r>
    </w:p>
    <w:p>
      <w:pPr>
        <w:pStyle w:val="SHTKNoteSummary"/>
      </w:pPr>
      <w:r>
        <w:t>교감 요약 | [CBETA 교감] 甲·乙본에는 故 없음</w:t>
      </w:r>
    </w:p>
    <w:p>
      <w:pPr>
        <w:pStyle w:val="SHTKNoteDetail"/>
      </w:pPr>
      <w:r>
        <w:t>• 원교감 원문 | 〔故〕－【甲】【乙】</w:t>
      </w:r>
    </w:p>
    <w:p>
      <w:pPr>
        <w:pStyle w:val="SHTKNoteDetail"/>
      </w:pPr>
      <w:r>
        <w:t>• 교감 번호 | 0500008</w:t>
      </w:r>
    </w:p>
    <w:p>
      <w:pPr>
        <w:pStyle w:val="SHTKNoteDetail"/>
      </w:pPr>
      <w:r>
        <w:t>• 저본 독법 | 故 → ‘그러므로/…때문에’</w:t>
      </w:r>
    </w:p>
    <w:p>
      <w:pPr>
        <w:pStyle w:val="SHTKNoteDetail"/>
      </w:pPr>
      <w:r>
        <w:t>• 이문 독법 | ∅ → ‘해당 성분 없음(탈락)’</w:t>
      </w:r>
    </w:p>
    <w:p>
      <w:pPr>
        <w:pStyle w:val="SHTKNoteDetail"/>
      </w:pPr>
      <w:r>
        <w:t>• 저본 기준 번역 | “유위이기 때문에 실유가 아니다.”</w:t>
      </w:r>
    </w:p>
    <w:p>
      <w:pPr>
        <w:pStyle w:val="SHTKNoteDetail"/>
      </w:pPr>
      <w:r>
        <w:t>• 교감 해설 | 저본은 故【大】을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0500008.</w:t>
      </w:r>
    </w:p>
    <w:p>
      <w:pPr>
        <w:pStyle w:val="SHTKNoteSummary"/>
      </w:pPr>
      <w:r>
        <w:t>교감 요약 | [CBETA 교감] 저본 實 → 甲·乙본 實法</w:t>
      </w:r>
    </w:p>
    <w:p>
      <w:pPr>
        <w:pStyle w:val="SHTKNoteDetail"/>
      </w:pPr>
      <w:r>
        <w:t>• 원교감 원문 | 實＝實法【甲】【乙】</w:t>
      </w:r>
    </w:p>
    <w:p>
      <w:pPr>
        <w:pStyle w:val="SHTKNoteDetail"/>
      </w:pPr>
      <w:r>
        <w:t>• 교감 번호 | 0500009</w:t>
      </w:r>
    </w:p>
    <w:p>
      <w:pPr>
        <w:pStyle w:val="SHTKNoteDetail"/>
      </w:pPr>
      <w:r>
        <w:t>• 저본 독법 | 實</w:t>
      </w:r>
    </w:p>
    <w:p>
      <w:pPr>
        <w:pStyle w:val="SHTKNoteDetail"/>
      </w:pPr>
      <w:r>
        <w:t>• 이문 독법 | 實法</w:t>
      </w:r>
    </w:p>
    <w:p>
      <w:pPr>
        <w:pStyle w:val="SHTKNoteDetail"/>
      </w:pPr>
      <w:r>
        <w:t>• 저본 기준 번역 | “유위이기 때문에 실유가 아니다.”</w:t>
      </w:r>
    </w:p>
    <w:p>
      <w:pPr>
        <w:pStyle w:val="SHTKNoteDetail"/>
      </w:pPr>
      <w:r>
        <w:t>• 교감 해설 | 저본은 實【大】을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0500009.</w:t>
      </w:r>
    </w:p>
    <w:p>
      <w:pPr>
        <w:pStyle w:val="SHTKSourceText"/>
      </w:pPr>
      <w:r>
        <w:t>[10]從同類因生故非剎那。</w:t>
      </w:r>
    </w:p>
    <w:p>
      <w:pPr>
        <w:pStyle w:val="SHTKTranslationText"/>
      </w:pPr>
      <w:r>
        <w:t>동류인에서 생기기 때문에 찰나가 아니다.</w:t>
      </w:r>
    </w:p>
    <w:p>
      <w:pPr>
        <w:pStyle w:val="SHTKNoteSummary"/>
      </w:pPr>
      <w:r>
        <w:t>교감 요약 | [CBETA 교감] 甲·乙본에는 從 없음</w:t>
      </w:r>
    </w:p>
    <w:p>
      <w:pPr>
        <w:pStyle w:val="SHTKNoteDetail"/>
      </w:pPr>
      <w:r>
        <w:t>• 원교감 원문 | 〔從〕－【甲】【乙】</w:t>
      </w:r>
    </w:p>
    <w:p>
      <w:pPr>
        <w:pStyle w:val="SHTKNoteDetail"/>
      </w:pPr>
      <w:r>
        <w:t>• 교감 번호 | 0500010</w:t>
      </w:r>
    </w:p>
    <w:p>
      <w:pPr>
        <w:pStyle w:val="SHTKNoteDetail"/>
      </w:pPr>
      <w:r>
        <w:t>• 저본 독법 | 從 → ‘따르다/…로부터’</w:t>
      </w:r>
    </w:p>
    <w:p>
      <w:pPr>
        <w:pStyle w:val="SHTKNoteDetail"/>
      </w:pPr>
      <w:r>
        <w:t>• 이문 독법 | ∅ → ‘해당 성분 없음(탈락)’</w:t>
      </w:r>
    </w:p>
    <w:p>
      <w:pPr>
        <w:pStyle w:val="SHTKNoteDetail"/>
      </w:pPr>
      <w:r>
        <w:t>• 저본 기준 번역 | “동류인에서 생기기 때문에 찰나가 아니다.”</w:t>
      </w:r>
    </w:p>
    <w:p>
      <w:pPr>
        <w:pStyle w:val="SHTKNoteDetail"/>
      </w:pPr>
      <w:r>
        <w:t>• 교감 해설 | 저본은 從【大】을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0500010.</w:t>
      </w:r>
    </w:p>
    <w:p>
      <w:pPr>
        <w:pStyle w:val="SHTKPositionMarker"/>
      </w:pPr>
      <w:bookmarkStart w:id="447" w:name="loc_0500a23"/>
      <w:bookmarkEnd w:id="447"/>
      <w:r>
        <w:t>[0500a23]</w:t>
      </w:r>
    </w:p>
    <w:p>
      <w:pPr>
        <w:pStyle w:val="SHTKSourceText"/>
      </w:pPr>
      <w:r>
        <w:t>論。若爾不應至梵音聲相。外難</w:t>
      </w:r>
    </w:p>
    <w:p>
      <w:pPr>
        <w:pStyle w:val="SHTKTranslationText"/>
      </w:pPr>
      <w:r>
        <w:t>논에서 “만약 그렇다면 … 범음성의 상”이라고 하였다. 바깥에서 논난한 것이다.</w:t>
      </w:r>
    </w:p>
    <w:p>
      <w:pPr>
        <w:pStyle w:val="SHTKSourceText"/>
      </w:pPr>
      <w:r>
        <w:t>[11]既離麁惡語感得梵音聲。</w:t>
      </w:r>
    </w:p>
    <w:p>
      <w:pPr>
        <w:pStyle w:val="SHTKTranslationText"/>
      </w:pPr>
      <w:r>
        <w:t>이미 거친 악어를 멀리 떠남으로 말미암아 범음성을 감득한다고 하였으니,</w:t>
      </w:r>
    </w:p>
    <w:p>
      <w:pPr>
        <w:pStyle w:val="SHTKNoteSummary"/>
      </w:pPr>
      <w:r>
        <w:t>교감 요약 | [CBETA 교감] 저본 既 → 甲·乙본 更</w:t>
      </w:r>
    </w:p>
    <w:p>
      <w:pPr>
        <w:pStyle w:val="SHTKNoteDetail"/>
      </w:pPr>
      <w:r>
        <w:t>• 원교감 원문 | 既＝更【甲】【乙】</w:t>
      </w:r>
    </w:p>
    <w:p>
      <w:pPr>
        <w:pStyle w:val="SHTKNoteDetail"/>
      </w:pPr>
      <w:r>
        <w:t>• 교감 번호 | 0500011</w:t>
      </w:r>
    </w:p>
    <w:p>
      <w:pPr>
        <w:pStyle w:val="SHTKNoteDetail"/>
      </w:pPr>
      <w:r>
        <w:t>• 저본 독법 | 既</w:t>
      </w:r>
    </w:p>
    <w:p>
      <w:pPr>
        <w:pStyle w:val="SHTKNoteDetail"/>
      </w:pPr>
      <w:r>
        <w:t>• 이문 독법 | 更 → ‘다시/바꾸어’</w:t>
      </w:r>
    </w:p>
    <w:p>
      <w:pPr>
        <w:pStyle w:val="SHTKNoteDetail"/>
      </w:pPr>
      <w:r>
        <w:t>• 저본 기준 번역 | “이미 거친 악어를 멀리 떠남으로 말미암아 범음성을 감득한다고 하였으니,”</w:t>
      </w:r>
    </w:p>
    <w:p>
      <w:pPr>
        <w:pStyle w:val="SHTKNoteDetail"/>
      </w:pPr>
      <w:r>
        <w:t>• 교감 해설 | 저본은 既【大】을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0500011.</w:t>
      </w:r>
    </w:p>
    <w:p>
      <w:pPr>
        <w:pStyle w:val="SHTKSourceText"/>
      </w:pPr>
      <w:r>
        <w:t>如何非異熟也。</w:t>
      </w:r>
    </w:p>
    <w:p>
      <w:pPr>
        <w:pStyle w:val="SHTKTranslationText"/>
      </w:pPr>
      <w:r>
        <w:t>어떻게 이숙이 아니라고 하는가.</w:t>
      </w:r>
    </w:p>
    <w:p>
      <w:pPr>
        <w:pStyle w:val="SHTKPositionMarker"/>
      </w:pPr>
      <w:bookmarkStart w:id="448" w:name="loc_0500a25"/>
      <w:bookmarkEnd w:id="448"/>
      <w:r>
        <w:t>[0500a25]</w:t>
      </w:r>
    </w:p>
    <w:p>
      <w:pPr>
        <w:pStyle w:val="SHTKSourceText"/>
      </w:pPr>
      <w:r>
        <w:t>論。有說聲屬至緣擊發聲。第一釋也雖由離麁惡語感得梵音聲。</w:t>
      </w:r>
    </w:p>
    <w:p>
      <w:pPr>
        <w:pStyle w:val="SHTKTranslationText"/>
      </w:pPr>
      <w:r>
        <w:t>논에서 “어떤 설에서는 소리는 … 연이 부딪쳐 소리를 낸다”라고 하였다. 첫째 해석이다. 비록 거친 악어를 떠남으로 말미암아 범음성을 감득하지만,</w:t>
      </w:r>
    </w:p>
    <w:p>
      <w:pPr>
        <w:pStyle w:val="SHTKSourceText"/>
      </w:pPr>
      <w:r>
        <w:t>[12]而聲非異熟。</w:t>
      </w:r>
    </w:p>
    <w:p>
      <w:pPr>
        <w:pStyle w:val="SHTKTranslationText"/>
      </w:pPr>
      <w:r>
        <w:t>소리는 이숙이 아니다.</w:t>
      </w:r>
    </w:p>
    <w:p>
      <w:pPr>
        <w:pStyle w:val="SHTKNoteSummary"/>
      </w:pPr>
      <w:r>
        <w:t>교감 요약 | [CBETA 교감] 저본 而 → 甲본 同</w:t>
      </w:r>
    </w:p>
    <w:p>
      <w:pPr>
        <w:pStyle w:val="SHTKNoteDetail"/>
      </w:pPr>
      <w:r>
        <w:t>• 원교감 원문 | 而＝同【甲】</w:t>
      </w:r>
    </w:p>
    <w:p>
      <w:pPr>
        <w:pStyle w:val="SHTKNoteDetail"/>
      </w:pPr>
      <w:r>
        <w:t>• 교감 번호 | 0500012</w:t>
      </w:r>
    </w:p>
    <w:p>
      <w:pPr>
        <w:pStyle w:val="SHTKNoteDetail"/>
      </w:pPr>
      <w:r>
        <w:t>• 저본 독법 | 而</w:t>
      </w:r>
    </w:p>
    <w:p>
      <w:pPr>
        <w:pStyle w:val="SHTKNoteDetail"/>
      </w:pPr>
      <w:r>
        <w:t>• 이문 독법 | 同 → ‘같다’; 相 → ‘상/모양’</w:t>
      </w:r>
    </w:p>
    <w:p>
      <w:pPr>
        <w:pStyle w:val="SHTKNoteDetail"/>
      </w:pPr>
      <w:r>
        <w:t>• 저본 기준 번역 | “소리는 이숙이 아니다.”</w:t>
      </w:r>
    </w:p>
    <w:p>
      <w:pPr>
        <w:pStyle w:val="SHTKNoteDetail"/>
      </w:pPr>
      <w:r>
        <w:t>• 교감 해설 | 저본은 而【大】을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0500012.</w:t>
      </w:r>
    </w:p>
    <w:p>
      <w:pPr>
        <w:pStyle w:val="SHTKSourceText"/>
      </w:pPr>
      <w:r>
        <w:t>屬第三傳故。</w:t>
      </w:r>
    </w:p>
    <w:p>
      <w:pPr>
        <w:pStyle w:val="SHTKTranslationText"/>
      </w:pPr>
      <w:r>
        <w:t>제3전(第三傳)에 속하기 때문이다.</w:t>
      </w:r>
    </w:p>
    <w:p>
      <w:pPr>
        <w:pStyle w:val="SHTKPositionMarker"/>
      </w:pPr>
      <w:bookmarkStart w:id="449" w:name="loc_0500a28"/>
      <w:bookmarkEnd w:id="449"/>
      <w:r>
        <w:t>[0500a28]</w:t>
      </w:r>
    </w:p>
    <w:p>
      <w:pPr>
        <w:pStyle w:val="SHTKSourceText"/>
      </w:pPr>
      <w:r>
        <w:t>論有說聲屬至此乃生聲。第二釋也。</w:t>
      </w:r>
    </w:p>
    <w:p>
      <w:pPr>
        <w:pStyle w:val="SHTKTranslationText"/>
      </w:pPr>
      <w:r>
        <w:t>논에서 “어떤 설에서는 소리는 … 이에 소리가 생긴다”라고 하였다. 둘째 해석이다.</w:t>
      </w:r>
    </w:p>
    <w:p>
      <w:pPr>
        <w:pStyle w:val="SHTKPositionMarker"/>
      </w:pPr>
      <w:bookmarkStart w:id="450" w:name="loc_0500a28_2"/>
      <w:bookmarkEnd w:id="450"/>
      <w:r>
        <w:t>[0500a28]</w:t>
      </w:r>
    </w:p>
    <w:p>
      <w:pPr>
        <w:pStyle w:val="SHTKSourceText"/>
      </w:pPr>
      <w:r>
        <w:t>論。若爾身受至便違正理。有人云。論主破初師者謬也。正理云。</w:t>
      </w:r>
    </w:p>
    <w:p>
      <w:pPr>
        <w:pStyle w:val="SHTKTranslationText"/>
      </w:pPr>
      <w:r>
        <w:t>논에서 “만약 그렇다면 신수는 … 곧 《정리론》에 어긋난다”라고 하였다. 어떤 이는 말한다. 논주가 첫째 스승을 논파한 것이라고 하면, 잘못이다. 《정리론》에서 말한다.</w:t>
      </w:r>
    </w:p>
    <w:p>
      <w:pPr>
        <w:pStyle w:val="SHTKSourceText"/>
      </w:pPr>
      <w:r>
        <w:t>[13]何緣聲[14]界非異熟生。</w:t>
      </w:r>
    </w:p>
    <w:p>
      <w:pPr>
        <w:pStyle w:val="SHTKTranslationText"/>
      </w:pPr>
      <w:r>
        <w:t>무슨 까닭에 성계는 이숙생이 아닌가.</w:t>
      </w:r>
    </w:p>
    <w:p>
      <w:pPr>
        <w:pStyle w:val="SHTKNoteSummary"/>
      </w:pPr>
      <w:r>
        <w:t>교감 요약 | [CBETA 교감] 甲·乙본에는 何緣 없음</w:t>
      </w:r>
    </w:p>
    <w:p>
      <w:pPr>
        <w:pStyle w:val="SHTKNoteDetail"/>
      </w:pPr>
      <w:r>
        <w:t>• 원교감 원문 | 〔何緣〕－【甲】【乙】</w:t>
      </w:r>
    </w:p>
    <w:p>
      <w:pPr>
        <w:pStyle w:val="SHTKNoteDetail"/>
      </w:pPr>
      <w:r>
        <w:t>• 교감 번호 | 0500013</w:t>
      </w:r>
    </w:p>
    <w:p>
      <w:pPr>
        <w:pStyle w:val="SHTKNoteDetail"/>
      </w:pPr>
      <w:r>
        <w:t>• 저본 독법 | 何緣 → ‘어찌/무엇 / 연’</w:t>
      </w:r>
    </w:p>
    <w:p>
      <w:pPr>
        <w:pStyle w:val="SHTKNoteDetail"/>
      </w:pPr>
      <w:r>
        <w:t>• 이문 독법 | ∅ → ‘해당 성분 없음(탈락)’</w:t>
      </w:r>
    </w:p>
    <w:p>
      <w:pPr>
        <w:pStyle w:val="SHTKNoteDetail"/>
      </w:pPr>
      <w:r>
        <w:t>• 저본 기준 번역 | “무슨 까닭에 성계는 이숙생이 아닌가.”</w:t>
      </w:r>
    </w:p>
    <w:p>
      <w:pPr>
        <w:pStyle w:val="SHTKNoteDetail"/>
      </w:pPr>
      <w:r>
        <w:t>• 교감 해설 | 저본은 何緣【大】을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0500013.</w:t>
      </w:r>
    </w:p>
    <w:p>
      <w:pPr>
        <w:pStyle w:val="SHTKNoteSummary"/>
      </w:pPr>
      <w:r>
        <w:t>교감 요약 | [CBETA 교감] 甲·乙본에는 界 없음</w:t>
      </w:r>
    </w:p>
    <w:p>
      <w:pPr>
        <w:pStyle w:val="SHTKNoteDetail"/>
      </w:pPr>
      <w:r>
        <w:t>• 원교감 원문 | 〔界〕－【甲】【乙】</w:t>
      </w:r>
    </w:p>
    <w:p>
      <w:pPr>
        <w:pStyle w:val="SHTKNoteDetail"/>
      </w:pPr>
      <w:r>
        <w:t>• 교감 번호 | 0500014</w:t>
      </w:r>
    </w:p>
    <w:p>
      <w:pPr>
        <w:pStyle w:val="SHTKNoteDetail"/>
      </w:pPr>
      <w:r>
        <w:t>• 저본 독법 | 界 → ‘계’</w:t>
      </w:r>
    </w:p>
    <w:p>
      <w:pPr>
        <w:pStyle w:val="SHTKNoteDetail"/>
      </w:pPr>
      <w:r>
        <w:t>• 이문 독법 | ∅ → ‘해당 성분 없음(탈락)’</w:t>
      </w:r>
    </w:p>
    <w:p>
      <w:pPr>
        <w:pStyle w:val="SHTKNoteDetail"/>
      </w:pPr>
      <w:r>
        <w:t>• 저본 기준 번역 | “무슨 까닭에 성계는 이숙생이 아닌가.”</w:t>
      </w:r>
    </w:p>
    <w:p>
      <w:pPr>
        <w:pStyle w:val="SHTKNoteDetail"/>
      </w:pPr>
      <w:r>
        <w:t>• 교감 해설 | 저본은 界【大】을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0500014.</w:t>
      </w:r>
    </w:p>
    <w:p>
      <w:pPr>
        <w:pStyle w:val="SHTKSourceText"/>
      </w:pPr>
      <w:r>
        <w:t>數數間斷復還生故。異熟生色無如是事。非隨欲樂異熟果生。聲隨欲生故非異熟</w:t>
      </w:r>
    </w:p>
    <w:p>
      <w:pPr>
        <w:pStyle w:val="SHTKTranslationText"/>
      </w:pPr>
      <w:r>
        <w:t>자주자주 끊겼다가 다시 생기기 때문이다. 이숙생의 색에는 이러한 일이 없다. 뜻에 따라 즐기는 대로 이숙과가 생기는 것은 아니다. 소리는 뜻에 따라 생기므로 이숙이 아니다.</w:t>
      </w:r>
    </w:p>
    <w:p>
      <w:pPr>
        <w:pStyle w:val="SHTKSourceText"/>
      </w:pPr>
      <w:r>
        <w:t>豈不如彼施設論[15]言善修遠離麁惡語故感得大士梵音聲相</w:t>
      </w:r>
    </w:p>
    <w:p>
      <w:pPr>
        <w:pStyle w:val="SHTKTranslationText"/>
      </w:pPr>
      <w:r>
        <w:t>어찌 저 《시설론》에서 “거친 악어를 잘 멀리 여읜 까닭에 대사의 범음성상을 감득한다”고 말하지 않았는가.</w:t>
      </w:r>
    </w:p>
    <w:p>
      <w:pPr>
        <w:pStyle w:val="SHTKNoteSummary"/>
      </w:pPr>
      <w:r>
        <w:t>교감 요약 | [CBETA 교감] 저본 言 → 甲·乙본 說</w:t>
      </w:r>
    </w:p>
    <w:p>
      <w:pPr>
        <w:pStyle w:val="SHTKNoteDetail"/>
      </w:pPr>
      <w:r>
        <w:t>• 원교감 원문 | 言＝說【甲】【乙】</w:t>
      </w:r>
    </w:p>
    <w:p>
      <w:pPr>
        <w:pStyle w:val="SHTKNoteDetail"/>
      </w:pPr>
      <w:r>
        <w:t>• 교감 번호 | 0500015</w:t>
      </w:r>
    </w:p>
    <w:p>
      <w:pPr>
        <w:pStyle w:val="SHTKNoteDetail"/>
      </w:pPr>
      <w:r>
        <w:t>• 저본 독법 | 言 → ‘말하다’</w:t>
      </w:r>
    </w:p>
    <w:p>
      <w:pPr>
        <w:pStyle w:val="SHTKNoteDetail"/>
      </w:pPr>
      <w:r>
        <w:t>• 이문 독법 | 說 → ‘말하다’</w:t>
      </w:r>
    </w:p>
    <w:p>
      <w:pPr>
        <w:pStyle w:val="SHTKNoteDetail"/>
      </w:pPr>
      <w:r>
        <w:t>• 저본 기준 번역 | “어찌 저 《시설론》에서 “거친 악어를 잘 멀리 여읜 까닭에 대사의 범음성상을 감득한다”고 말하지 않았는가.”</w:t>
      </w:r>
    </w:p>
    <w:p>
      <w:pPr>
        <w:pStyle w:val="SHTKNoteDetail"/>
      </w:pPr>
      <w:r>
        <w:t>• 교감 해설 | 저본은 言【大】을 따른다.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0500015.</w:t>
      </w:r>
    </w:p>
    <w:p>
      <w:pPr>
        <w:pStyle w:val="SHTKSourceText"/>
      </w:pPr>
      <w:r>
        <w:t>雖由業感而非異熟。以聲起在第三傳故。謂從彼業。生諸大種。從諸大種緣擊發聲若爾。身受因業所生大種發故應非異熟此難不然。非諸身受皆因大種。及因業生大種所發。亦非一切皆是異熟然諸身受亦因非業所生大種。及非大種而得生故。謂身受起要假身．解．身識等緣。由此亦緣外大種起。非要待業所感大生。於理無違。故通異熟若執聲界是異熟生。如是聲界唯因大種。唯因異熟大種而生。不離如前所說過失若說聲界非異熟生。如是聲界唯因大種通因異熟．及非異熟大種而起。</w:t>
      </w:r>
    </w:p>
    <w:p>
      <w:pPr>
        <w:pStyle w:val="SHTKTranslationText"/>
      </w:pPr>
      <w:r>
        <w:t>비록 업에 의해 감득되지만 이숙은 아니다. 소리의 발생은 제3전에 있기 때문이다. 곧 저 업으로부터, 여러 대종이 생기고, 여러 대종으로부터 연이 부딪쳐 소리가 난다. 만약 그렇다면, 신수도 업에서 생긴 대종이 일으키므로 이숙이 아니어야 한다. 이 논난은 그렇지 않다. 모든 신수가 다 대종을 원인으로 하는 것은 아니며, 또 업에서 생긴 대종이 일으키는 것만도 아니다. 또 모두가 다 이숙인 것도 아니다. 그러나 여러 신수는 업에서 생기지 않은 대종도 원인으로 하고, 또 대종이 아닌 것에서도 생길 수 있다. 곧 신수가 일어나려면 반드시 몸·해촉·신식 등의 연을 기다린다. 이 때문에 또한 바깥의 대종을 연하여 일어난다. 반드시 업이 감득한 대종이 생기기를 기다리는 것은 아니다. 이치상 어긋남이 없다. 그러므로 이숙에도 통한다. 만약 성계가 이숙생이라고 집착한다면, 그와 같은 성계는 오직 대종만을 원인으로 하고, 오직 이숙 대종만을 원인으로 하여 생기게 된다. 그러면 앞에서 말한 허물을 벗어나지 못한다. 만약 성계는 이숙생이 아니라고 한다면, 그와 같은 성계는 오직 대종만을 원인으로 하되, 이숙과 비이숙의 대종을 모두 원인으로 하여 일어난다.</w:t>
      </w:r>
    </w:p>
    <w:p>
      <w:pPr>
        <w:pStyle w:val="SHTKSourceText"/>
      </w:pPr>
      <w:r>
        <w:t>於理無違。亦無如前所說過失故應如是分別聲界非諸身受。</w:t>
      </w:r>
    </w:p>
    <w:p>
      <w:pPr>
        <w:pStyle w:val="SHTKTranslationText"/>
      </w:pPr>
      <w:r>
        <w:t>이치상 어긋남이 없고, 또 앞에서 말한 허물도 없다. 그러므로 성계를 이와 같이 분별해야 한다. 여러 신수는,</w:t>
      </w:r>
    </w:p>
    <w:p>
      <w:pPr>
        <w:pStyle w:val="SHTKSourceText"/>
      </w:pPr>
      <w:r>
        <w:t>唯[16]內大種是異熟者。</w:t>
      </w:r>
    </w:p>
    <w:p>
      <w:pPr>
        <w:pStyle w:val="SHTKTranslationText"/>
      </w:pPr>
      <w:r>
        <w:t>오직 안의 대종 가운데 이숙인 것만을 [원인으로 하는 것이] 아니다.</w:t>
      </w:r>
    </w:p>
    <w:p>
      <w:pPr>
        <w:pStyle w:val="SHTKNoteSummary"/>
      </w:pPr>
      <w:r>
        <w:t>교감 요약 | [CBETA 교감] 저본 內 → 甲·乙본 因</w:t>
      </w:r>
    </w:p>
    <w:p>
      <w:pPr>
        <w:pStyle w:val="SHTKNoteDetail"/>
      </w:pPr>
      <w:r>
        <w:t>• 원교감 원문 | 內＝因【甲】【乙】</w:t>
      </w:r>
    </w:p>
    <w:p>
      <w:pPr>
        <w:pStyle w:val="SHTKNoteDetail"/>
      </w:pPr>
      <w:r>
        <w:t>• 교감 번호 | 0500016</w:t>
      </w:r>
    </w:p>
    <w:p>
      <w:pPr>
        <w:pStyle w:val="SHTKNoteDetail"/>
      </w:pPr>
      <w:r>
        <w:t>• 저본 독법 | 內 → ‘안’</w:t>
      </w:r>
    </w:p>
    <w:p>
      <w:pPr>
        <w:pStyle w:val="SHTKNoteDetail"/>
      </w:pPr>
      <w:r>
        <w:t>• 이문 독법 | 因 → ‘원인/인’</w:t>
      </w:r>
    </w:p>
    <w:p>
      <w:pPr>
        <w:pStyle w:val="SHTKNoteDetail"/>
      </w:pPr>
      <w:r>
        <w:t>• 저본 기준 번역 | “오직 안의 대종 가운데 이숙인 것만을 [원인으로 하는 것이] 아니다.”</w:t>
      </w:r>
    </w:p>
    <w:p>
      <w:pPr>
        <w:pStyle w:val="SHTKNoteDetail"/>
      </w:pPr>
      <w:r>
        <w:t>• 교감 해설 | 저본은 內【大】을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0500016.</w:t>
      </w:r>
    </w:p>
    <w:p>
      <w:pPr>
        <w:pStyle w:val="SHTKSourceText"/>
      </w:pPr>
      <w:r>
        <w:t>非唯異熟大種為因。又不同彼有違理失。是故所例理極不齊</w:t>
      </w:r>
    </w:p>
    <w:p>
      <w:pPr>
        <w:pStyle w:val="SHTKTranslationText"/>
      </w:pPr>
      <w:r>
        <w:t>오직 이숙 대종만을 원인으로 하는 것이 아니다. 또 저것처럼 이치에 어긋나는 허물이 있는 것도 아니다. 그러므로 끌어댄 비유는 이치상 매우 가지런하지 않다.</w:t>
      </w:r>
    </w:p>
    <w:p>
      <w:pPr>
        <w:pStyle w:val="SHTKSourceText"/>
      </w:pPr>
      <w:r>
        <w:t>今[17]詳正理論意。</w:t>
      </w:r>
    </w:p>
    <w:p>
      <w:pPr>
        <w:pStyle w:val="SHTKTranslationText"/>
      </w:pPr>
      <w:r>
        <w:t>이제 《정리론》의 뜻을 자세히 살펴보면,</w:t>
      </w:r>
    </w:p>
    <w:p>
      <w:pPr>
        <w:pStyle w:val="SHTKNoteSummary"/>
      </w:pPr>
      <w:r>
        <w:t>교감 요약 | [CBETA 교감] 저본 詳 → 甲·乙본 略述</w:t>
      </w:r>
    </w:p>
    <w:p>
      <w:pPr>
        <w:pStyle w:val="SHTKNoteDetail"/>
      </w:pPr>
      <w:r>
        <w:t>• 원교감 원문 | 詳＝略述【甲】【乙】</w:t>
      </w:r>
    </w:p>
    <w:p>
      <w:pPr>
        <w:pStyle w:val="SHTKNoteDetail"/>
      </w:pPr>
      <w:r>
        <w:t>• 교감 번호 | 0500017</w:t>
      </w:r>
    </w:p>
    <w:p>
      <w:pPr>
        <w:pStyle w:val="SHTKNoteDetail"/>
      </w:pPr>
      <w:r>
        <w:t>• 저본 독법 | 詳</w:t>
      </w:r>
    </w:p>
    <w:p>
      <w:pPr>
        <w:pStyle w:val="SHTKNoteDetail"/>
      </w:pPr>
      <w:r>
        <w:t>• 이문 독법 | 略述</w:t>
      </w:r>
    </w:p>
    <w:p>
      <w:pPr>
        <w:pStyle w:val="SHTKNoteDetail"/>
      </w:pPr>
      <w:r>
        <w:t>• 저본 기준 번역 | “이제 《정리론》의 뜻을 자세히 살펴보면,”</w:t>
      </w:r>
    </w:p>
    <w:p>
      <w:pPr>
        <w:pStyle w:val="SHTKNoteDetail"/>
      </w:pPr>
      <w:r>
        <w:t>• 교감 해설 | 저본은 詳【大】을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0500017.</w:t>
      </w:r>
    </w:p>
    <w:p>
      <w:pPr>
        <w:pStyle w:val="SHTKSourceText"/>
      </w:pPr>
      <w:r>
        <w:t>異熟心等定有依．緣方得生起。既緣非異熟大種得起。</w:t>
      </w:r>
    </w:p>
    <w:p>
      <w:pPr>
        <w:pStyle w:val="SHTKTranslationText"/>
      </w:pPr>
      <w:r>
        <w:t>이숙의 마음 등은 반드시 의지와 연이 있어야 비로소 생겨날 수 있다. 이미 비이숙의 대종을 연하여도 일어날 수 있는데,</w:t>
      </w:r>
    </w:p>
    <w:p>
      <w:pPr>
        <w:pStyle w:val="SHTKSourceText"/>
      </w:pPr>
      <w:r>
        <w:t>異熟身受依異熟者因何不[18]復是異熟耶。</w:t>
      </w:r>
    </w:p>
    <w:p>
      <w:pPr>
        <w:pStyle w:val="SHTKTranslationText"/>
      </w:pPr>
      <w:r>
        <w:t>이숙인 신수가 이숙에 의지한다면 무슨 까닭에 다시 이숙이 아니겠는가.</w:t>
      </w:r>
    </w:p>
    <w:p>
      <w:pPr>
        <w:pStyle w:val="SHTKNoteSummary"/>
      </w:pPr>
      <w:r>
        <w:t>교감 요약 | [CBETA 교감] 저본 復 → 甲·乙본 是</w:t>
      </w:r>
    </w:p>
    <w:p>
      <w:pPr>
        <w:pStyle w:val="SHTKNoteDetail"/>
      </w:pPr>
      <w:r>
        <w:t>• 원교감 원문 | 復＝是【甲】【乙】</w:t>
      </w:r>
    </w:p>
    <w:p>
      <w:pPr>
        <w:pStyle w:val="SHTKNoteDetail"/>
      </w:pPr>
      <w:r>
        <w:t>• 교감 번호 | 0500018</w:t>
      </w:r>
    </w:p>
    <w:p>
      <w:pPr>
        <w:pStyle w:val="SHTKNoteDetail"/>
      </w:pPr>
      <w:r>
        <w:t>• 저본 독법 | 復 → ‘다시/또’</w:t>
      </w:r>
    </w:p>
    <w:p>
      <w:pPr>
        <w:pStyle w:val="SHTKNoteDetail"/>
      </w:pPr>
      <w:r>
        <w:t>• 이문 독법 | 是 → ‘이다/옳다’</w:t>
      </w:r>
    </w:p>
    <w:p>
      <w:pPr>
        <w:pStyle w:val="SHTKNoteDetail"/>
      </w:pPr>
      <w:r>
        <w:t>• 저본 기준 번역 | “이숙인 신수가 이숙에 의지한다면 무슨 까닭에 다시 이숙이 아니겠는가.”</w:t>
      </w:r>
    </w:p>
    <w:p>
      <w:pPr>
        <w:pStyle w:val="SHTKNoteDetail"/>
      </w:pPr>
      <w:r>
        <w:t>• 교감 해설 | 저본은 復【大】을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0500018.</w:t>
      </w:r>
    </w:p>
    <w:p>
      <w:pPr>
        <w:pStyle w:val="SHTKSourceText"/>
      </w:pPr>
      <w:r>
        <w:t>若緣異熟亦不得起。即應總無異熟身受。既許有者。豈不依．緣生於身受有餘師說。聲非異熟如何異熟大種所生。故應許聲屬第四傳。或第五傳故。非異熟。謂從業生異熟大種。從此傳生長養大種。此復傳生等流大種。長養大種發長養聲。等流大種發等流聲此說非理。豈不如從無記大種發善．惡聲。從有執受發無執受。從身境界發耳境界。如是若從異熟大種發非異熟有何相違。是故。彼說定為非理(已上正理)有人作俱舍師破云。汝若言身受從大種．非大種生故。通異熟。聲唯大種生。</w:t>
      </w:r>
    </w:p>
    <w:p>
      <w:pPr>
        <w:pStyle w:val="SHTKTranslationText"/>
      </w:pPr>
      <w:r>
        <w:t>만약 이숙을 연해서도 일어날 수 없다면, 곧 마땅히 이숙인 신수는 전혀 없어야 한다. 이미 있다고 허용한다면, 어찌 의지와 연으로부터 신수가 생기는 것이 아니겠는가. 다른 스승은 말한다. 소리는 이숙이 아닌데 어떻게 이숙 대종에서 생기는가. 그러므로 소리는 제4전에 속하거나, 혹 제5전에 속하기 때문에, 이숙이 아니라고 허용해야 한다. 곧 업에서 이숙 대종이 생기고, 이것에서 전전하여 장양 대종이 생기며, 이것이 다시 전전하여 등류 대종을 낳는다. 장양 대종은 장양의 소리를 내고, 등류 대종은 등류의 소리를 낸다. 이 설은 이치에 맞지 않는다. 어찌 무기 대종으로부터 선·악의 소리가 나는 것과 같지 않은가. 유집수로부터 무집수가 생기며, 신근의 경계로부터 이근의 경계가 생긴다. 이와 같이 이숙 대종으로부터 비이숙이 생긴다 해도 무슨 모순이 있는가. 그러므로, 그 설은 결정코 이치에 맞지 않는다. 이상은 《정리론》이다. 어떤 이는 구사사의 입장에서 논파하여 말한다. 그대가 만약 신수는 대종과 비대종에서 생기기 때문에, 이숙에 통하지만, 소리는 오직 대종에서 생기므로,</w:t>
      </w:r>
    </w:p>
    <w:p>
      <w:pPr>
        <w:pStyle w:val="SHTKSourceText"/>
      </w:pPr>
      <w:r>
        <w:t>不通異熟者。色亦唯從大種生。應不通異熟汝若言身受從異熟．長養．等流大種生。通異熟者。汝亦許聲從此三生。應通異熟。</w:t>
      </w:r>
    </w:p>
    <w:p>
      <w:pPr>
        <w:pStyle w:val="SHTKTranslationText"/>
      </w:pPr>
      <w:r>
        <w:t>이숙에 통하지 않는다고 한다면, 색도 또한 오직 대종에서 생기므로, 마땅히 이숙에 통하지 않아야 한다. 그대가 만약 신수는 이숙·장양·등류의 대종에서 생기므로, 이숙에 통한다고 한다면, 그대 역시 소리가 이 세 가지에서 생긴다고 허용하니, 마땅히 이숙에 통해야 한다.</w:t>
      </w:r>
    </w:p>
    <w:p>
      <w:pPr>
        <w:pStyle w:val="SHTKPositionMarker"/>
      </w:pPr>
      <w:bookmarkStart w:id="451" w:name="loc_0500c10"/>
      <w:bookmarkEnd w:id="451"/>
      <w:r>
        <w:t>[0500c10]</w:t>
      </w:r>
    </w:p>
    <w:p>
      <w:pPr>
        <w:pStyle w:val="SHTKSourceText"/>
      </w:pPr>
      <w:r>
        <w:t>汝若言身受從異熟大種生者。亦非一切皆是異熟有通善．惡者。我亦非言一切身受從異熟大種生者。皆是異熟。亦通善惡。今此中破且據身受是異熟者。從業所生大種生者為難汝若言聲屬第三傳故非異熟者。此第三傳非為定證。為如異熟身受。屬第三傳故。聲是異熟。為如善．惡身受。屬第三傳故。聲非異熟。我以不定出汝過失汝言身受不定故通異熟。</w:t>
      </w:r>
    </w:p>
    <w:p>
      <w:pPr>
        <w:pStyle w:val="SHTKTranslationText"/>
      </w:pPr>
      <w:r>
        <w:t>그대가 만약 신수가 이숙 대종에서 생기는 것은, 또 모두가 이숙인 것은 아니고 선·악에 통하는 것도 있다고 한다면, 나 역시 모든 신수가 이숙 대종에서 생기기만 하면, 모두 이숙이라고 말한 것은 아니다. 또한 선악에도 통한다. 지금 이 가운데의 논파는 우선 신수 가운데 이숙인 것이, 업에서 생긴 대종으로부터 생긴다는 점에 의거하여 논난한 것이다. 그대가 만약 소리는 제3전에 속하므로 이숙이 아니라고 한다면, 이 제3전이라는 것은 결정적인 증거가 아니다. 이숙인 신수처럼, 제3전에 속하기 때문에, 소리도 이숙이라고 해야 하는가. 아니면 선·악의 신수처럼, 제3전에 속하기 때문에, 소리는 이숙이 아니라고 해야 하는가. 나는 결정되지 않는 점으로 그대의 허물을 드러낸다. 그대가 신수는 결정되지 않기 때문에 이숙에 통한다고 말한다면,</w:t>
      </w:r>
    </w:p>
    <w:p>
      <w:pPr>
        <w:pStyle w:val="SHTKSourceText"/>
      </w:pPr>
      <w:r>
        <w:t>豈不徒[19]言故聲非屬第三傳也。</w:t>
      </w:r>
    </w:p>
    <w:p>
      <w:pPr>
        <w:pStyle w:val="SHTKTranslationText"/>
      </w:pPr>
      <w:r>
        <w:t>어찌 헛되이 말한 것에 지나지 않겠는가. 그러므로 소리가 제3전에 속하지 않는다고 한 것이다.</w:t>
      </w:r>
    </w:p>
    <w:p>
      <w:pPr>
        <w:pStyle w:val="SHTKNoteSummary"/>
      </w:pPr>
      <w:r>
        <w:t>교감 요약 | [CBETA 교감] 저본 言 → 乙본 言竟不救難</w:t>
      </w:r>
    </w:p>
    <w:p>
      <w:pPr>
        <w:pStyle w:val="SHTKNoteDetail"/>
      </w:pPr>
      <w:r>
        <w:t>• 원교감 원문 | 言＝言竟不救難【乙】</w:t>
      </w:r>
    </w:p>
    <w:p>
      <w:pPr>
        <w:pStyle w:val="SHTKNoteDetail"/>
      </w:pPr>
      <w:r>
        <w:t>• 교감 번호 | 0500019</w:t>
      </w:r>
    </w:p>
    <w:p>
      <w:pPr>
        <w:pStyle w:val="SHTKNoteDetail"/>
      </w:pPr>
      <w:r>
        <w:t>• 저본 독법 | 言 → ‘말하다’</w:t>
      </w:r>
    </w:p>
    <w:p>
      <w:pPr>
        <w:pStyle w:val="SHTKNoteDetail"/>
      </w:pPr>
      <w:r>
        <w:t>• 이문 독법 | 言竟不救難</w:t>
      </w:r>
    </w:p>
    <w:p>
      <w:pPr>
        <w:pStyle w:val="SHTKNoteDetail"/>
      </w:pPr>
      <w:r>
        <w:t>• 저본 기준 번역 | “어찌 헛되이 말한 것에 지나지 않겠는가. 그러므로 소리가 제3전에 속하지 않는다고 한 것이다.”</w:t>
      </w:r>
    </w:p>
    <w:p>
      <w:pPr>
        <w:pStyle w:val="SHTKNoteDetail"/>
      </w:pPr>
      <w:r>
        <w:t>• 교감 해설 | 저본은 言【大】을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0500019.</w:t>
      </w:r>
    </w:p>
    <w:p>
      <w:pPr>
        <w:pStyle w:val="SHTKSourceText"/>
      </w:pPr>
      <w:r>
        <w:t>初師既破後師還[20]立</w:t>
      </w:r>
    </w:p>
    <w:p>
      <w:pPr>
        <w:pStyle w:val="SHTKTranslationText"/>
      </w:pPr>
      <w:r>
        <w:t>첫째 스승은 이미 논파했는데 뒤의 스승이 도리어 세웠다.</w:t>
      </w:r>
    </w:p>
    <w:p>
      <w:pPr>
        <w:pStyle w:val="SHTKNoteSummary"/>
      </w:pPr>
      <w:r>
        <w:t>교감 요약 | [CBETA 교감] 저본 立 → 甲·乙본 立已上</w:t>
      </w:r>
    </w:p>
    <w:p>
      <w:pPr>
        <w:pStyle w:val="SHTKNoteDetail"/>
      </w:pPr>
      <w:r>
        <w:t>• 원교감 원문 | 立＝立已上【甲】【乙】</w:t>
      </w:r>
    </w:p>
    <w:p>
      <w:pPr>
        <w:pStyle w:val="SHTKNoteDetail"/>
      </w:pPr>
      <w:r>
        <w:t>• 교감 번호 | 0500020</w:t>
      </w:r>
    </w:p>
    <w:p>
      <w:pPr>
        <w:pStyle w:val="SHTKNoteDetail"/>
      </w:pPr>
      <w:r>
        <w:t>• 저본 독법 | 立 → ‘세우다’</w:t>
      </w:r>
    </w:p>
    <w:p>
      <w:pPr>
        <w:pStyle w:val="SHTKNoteDetail"/>
      </w:pPr>
      <w:r>
        <w:t>• 이문 독법 | 立已上 → ‘세우다 / 이미 / 위/이상’</w:t>
      </w:r>
    </w:p>
    <w:p>
      <w:pPr>
        <w:pStyle w:val="SHTKNoteDetail"/>
      </w:pPr>
      <w:r>
        <w:t>• 저본 기준 번역 | “첫째 스승은 이미 논파했는데 뒤의 스승이 도리어 세웠다.”</w:t>
      </w:r>
    </w:p>
    <w:p>
      <w:pPr>
        <w:pStyle w:val="SHTKNoteDetail"/>
      </w:pPr>
      <w:r>
        <w:t>• 교감 해설 | 저본은 立【大】을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0500020.</w:t>
      </w:r>
    </w:p>
    <w:p>
      <w:pPr>
        <w:pStyle w:val="SHTKSourceText"/>
      </w:pPr>
      <w:r>
        <w:t>詳其此破未得其意。又正理論救第三傳云。豈不如從無記大種發善．惡聲。從有執受發無執受。從身境界發耳境界。如是若從異熟大種發非異熟。有何相違若作俱舍師破。大種造色理實無定。此異熟大種所發之聲。既非異熟為是何等。若是長養。理應用彼長養大造。若是等流。理應用彼等流大造。</w:t>
      </w:r>
    </w:p>
    <w:p>
      <w:pPr>
        <w:pStyle w:val="SHTKTranslationText"/>
      </w:pPr>
      <w:r>
        <w:t>자세히 살펴보면 이 논파는 아직 그 뜻을 얻지 못하였다. 또 《정리론》은 제3전이라는 설을 구제하여 말한다. 어찌 무기 대종으로부터 선·악의 소리가 나며, 유집수로부터 무집수가 나고, 신근의 경계로부터 이근의 경계가 나는 것과 같지 않은가. 이와 같이 이숙 대종으로부터 비이숙이 생긴다고 해도, 무슨 서로 어긋남이 있는가. 만약 구사사의 입장에서 논파한다면, 대종이 소조색을 만드는 이치는 실로 결정되어 있지 않다. 이 이숙 대종이 내는 소리는, 이미 이숙이 아니라면 어떤 것인가. 만약 장양이라면, 이치상 마땅히 저 장양 대종을 사용하여 만들어야 한다. 만약 등류라면, 이치상 마땅히 저 등류 대종을 사용하여 만들어야 한다.</w:t>
      </w:r>
    </w:p>
    <w:p>
      <w:pPr>
        <w:pStyle w:val="SHTKSourceText"/>
      </w:pPr>
      <w:r>
        <w:t>有何所以異熟大[21]造詳其釋意未為盡理。</w:t>
      </w:r>
    </w:p>
    <w:p>
      <w:pPr>
        <w:pStyle w:val="SHTKTranslationText"/>
      </w:pPr>
      <w:r>
        <w:t>무슨 까닭에 이숙 대종이 [그것을] 만든다고 하는가. 자세히 그 해석의 뜻을 살펴보면 아직 이치를 다하지 못하였다. [구문 불확실]</w:t>
      </w:r>
    </w:p>
    <w:p>
      <w:pPr>
        <w:pStyle w:val="SHTKNoteSummary"/>
      </w:pPr>
      <w:r>
        <w:t>교감 요약 | [CBETA 교감] 저본 造 → 甲·乙본 造已上</w:t>
      </w:r>
    </w:p>
    <w:p>
      <w:pPr>
        <w:pStyle w:val="SHTKNoteDetail"/>
      </w:pPr>
      <w:r>
        <w:t>• 원교감 원문 | 造＝造已上【甲】【乙】</w:t>
      </w:r>
    </w:p>
    <w:p>
      <w:pPr>
        <w:pStyle w:val="SHTKNoteDetail"/>
      </w:pPr>
      <w:r>
        <w:t>• 교감 번호 | 0500021</w:t>
      </w:r>
    </w:p>
    <w:p>
      <w:pPr>
        <w:pStyle w:val="SHTKNoteDetail"/>
      </w:pPr>
      <w:r>
        <w:t>• 저본 독법 | 造</w:t>
      </w:r>
    </w:p>
    <w:p>
      <w:pPr>
        <w:pStyle w:val="SHTKNoteDetail"/>
      </w:pPr>
      <w:r>
        <w:t>• 이문 독법 | 造已上</w:t>
      </w:r>
    </w:p>
    <w:p>
      <w:pPr>
        <w:pStyle w:val="SHTKNoteDetail"/>
      </w:pPr>
      <w:r>
        <w:t>• 저본 기준 번역 | “무슨 까닭에 이숙 대종이 [그것을] 만든다고 하는가. 자세히 그 해석의 뜻을 살펴보면 아직 이치를 다하지 못하였다. [구문 불확실]”</w:t>
      </w:r>
    </w:p>
    <w:p>
      <w:pPr>
        <w:pStyle w:val="SHTKNoteDetail"/>
      </w:pPr>
      <w:r>
        <w:t>• 교감 해설 | 저본은 造【大】을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0500021.</w:t>
      </w:r>
    </w:p>
    <w:p>
      <w:pPr>
        <w:pStyle w:val="SHTKSourceText"/>
      </w:pPr>
      <w:r>
        <w:t>誰言異熟大種造長養聲作此破耶又詳論意。正理破後師。俱舍破兩師。</w:t>
      </w:r>
    </w:p>
    <w:p>
      <w:pPr>
        <w:pStyle w:val="SHTKTranslationText"/>
      </w:pPr>
      <w:r>
        <w:t>누가 이숙 대종이 장양의 소리를 만든다고 말했기에 이런 논파를 하는가. 또 논의 뜻을 자세히 살펴보면, 《정리론》은 뒤의 스승을 논파하고, 《구사론》은 두 스승을 모두 논파한다.</w:t>
      </w:r>
    </w:p>
    <w:p>
      <w:pPr>
        <w:pStyle w:val="SHTKSourceText"/>
      </w:pPr>
      <w:r>
        <w:t>正理存前師故於前師後[1]救。</w:t>
      </w:r>
    </w:p>
    <w:p>
      <w:pPr>
        <w:pStyle w:val="SHTKTranslationText"/>
      </w:pPr>
      <w:r>
        <w:t>《정리론》은 앞의 스승을 존치시키므로 앞 스승의 설 뒤에서 구제하고,</w:t>
      </w:r>
    </w:p>
    <w:p>
      <w:pPr>
        <w:pStyle w:val="SHTKNoteSummary"/>
      </w:pPr>
      <w:r>
        <w:t>교감 요약 | [CBETA 교감] 저본 救 → 甲·乙본 敘</w:t>
      </w:r>
    </w:p>
    <w:p>
      <w:pPr>
        <w:pStyle w:val="SHTKNoteDetail"/>
      </w:pPr>
      <w:r>
        <w:t>• 원교감 원문 | 救＝敘【甲】【乙】</w:t>
      </w:r>
    </w:p>
    <w:p>
      <w:pPr>
        <w:pStyle w:val="SHTKNoteDetail"/>
      </w:pPr>
      <w:r>
        <w:t>• 교감 번호 | 0501001</w:t>
      </w:r>
    </w:p>
    <w:p>
      <w:pPr>
        <w:pStyle w:val="SHTKNoteDetail"/>
      </w:pPr>
      <w:r>
        <w:t>• 저본 독법 | 救</w:t>
      </w:r>
    </w:p>
    <w:p>
      <w:pPr>
        <w:pStyle w:val="SHTKNoteDetail"/>
      </w:pPr>
      <w:r>
        <w:t>• 이문 독법 | 敘</w:t>
      </w:r>
    </w:p>
    <w:p>
      <w:pPr>
        <w:pStyle w:val="SHTKNoteDetail"/>
      </w:pPr>
      <w:r>
        <w:t>• 저본 기준 번역 | “《정리론》은 앞의 스승을 존치시키므로 앞 스승의 설 뒤에서 구제하고,”</w:t>
      </w:r>
    </w:p>
    <w:p>
      <w:pPr>
        <w:pStyle w:val="SHTKNoteDetail"/>
      </w:pPr>
      <w:r>
        <w:t>• 교감 해설 | 저본은 救【大】을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0501001.</w:t>
      </w:r>
    </w:p>
    <w:p>
      <w:pPr>
        <w:pStyle w:val="SHTKSourceText"/>
      </w:pPr>
      <w:r>
        <w:t>俱舍破兩師故於第二說後破也及身受之難正破前師亦兼後師。欲存聲通異熟故。</w:t>
      </w:r>
    </w:p>
    <w:p>
      <w:pPr>
        <w:pStyle w:val="SHTKTranslationText"/>
      </w:pPr>
      <w:r>
        <w:t>《구사론》은 두 스승을 모두 논파하므로 둘째 설 뒤에서 논파한 것이다. 그리고 신수의 논난은 바로 앞의 스승을 논파하면서 또한 뒤의 스승도 겸하여 논파한다. 소리가 이숙에 통한다고 인정하고자 하기 때문이다.</w:t>
      </w:r>
    </w:p>
    <w:p>
      <w:pPr>
        <w:pStyle w:val="SHTKSourceText"/>
      </w:pPr>
      <w:r>
        <w:t>[2]然正理[3]論意異熟．長養．等流大種皆能發聲。</w:t>
      </w:r>
    </w:p>
    <w:p>
      <w:pPr>
        <w:pStyle w:val="SHTKTranslationText"/>
      </w:pPr>
      <w:r>
        <w:t>그러나 《정리론》의 뜻은 이숙·장양·등류의 대종이 모두 소리를 내는 것이다.</w:t>
      </w:r>
    </w:p>
    <w:p>
      <w:pPr>
        <w:pStyle w:val="SHTKNoteSummary"/>
      </w:pPr>
      <w:r>
        <w:t>교감 요약 | [CBETA 교감] 저본 然 → 甲·乙본 非</w:t>
      </w:r>
    </w:p>
    <w:p>
      <w:pPr>
        <w:pStyle w:val="SHTKNoteDetail"/>
      </w:pPr>
      <w:r>
        <w:t>• 원교감 원문 | 然＝非【甲】【乙】</w:t>
      </w:r>
    </w:p>
    <w:p>
      <w:pPr>
        <w:pStyle w:val="SHTKNoteDetail"/>
      </w:pPr>
      <w:r>
        <w:t>• 교감 번호 | 0501002</w:t>
      </w:r>
    </w:p>
    <w:p>
      <w:pPr>
        <w:pStyle w:val="SHTKNoteDetail"/>
      </w:pPr>
      <w:r>
        <w:t>• 저본 독법 | 然 → ‘그러나/그렇다’</w:t>
      </w:r>
    </w:p>
    <w:p>
      <w:pPr>
        <w:pStyle w:val="SHTKNoteDetail"/>
      </w:pPr>
      <w:r>
        <w:t>• 이문 독법 | 非 → ‘아니다’</w:t>
      </w:r>
    </w:p>
    <w:p>
      <w:pPr>
        <w:pStyle w:val="SHTKNoteDetail"/>
      </w:pPr>
      <w:r>
        <w:t>• 저본 기준 번역 | “그러나 《정리론》의 뜻은 이숙·장양·등류의 대종이 모두 소리를 내는 것이다.”</w:t>
      </w:r>
    </w:p>
    <w:p>
      <w:pPr>
        <w:pStyle w:val="SHTKNoteDetail"/>
      </w:pPr>
      <w:r>
        <w:t>• 교감 해설 | 저본은 然【大】을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0501002.</w:t>
      </w:r>
    </w:p>
    <w:p>
      <w:pPr>
        <w:pStyle w:val="SHTKNoteSummary"/>
      </w:pPr>
      <w:r>
        <w:t>교감 요약 | [CBETA 교감] 甲·乙본에는 論 없음</w:t>
      </w:r>
    </w:p>
    <w:p>
      <w:pPr>
        <w:pStyle w:val="SHTKNoteDetail"/>
      </w:pPr>
      <w:r>
        <w:t>• 원교감 원문 | 〔論〕－【甲】【乙】</w:t>
      </w:r>
    </w:p>
    <w:p>
      <w:pPr>
        <w:pStyle w:val="SHTKNoteDetail"/>
      </w:pPr>
      <w:r>
        <w:t>• 교감 번호 | 0501003</w:t>
      </w:r>
    </w:p>
    <w:p>
      <w:pPr>
        <w:pStyle w:val="SHTKNoteDetail"/>
      </w:pPr>
      <w:r>
        <w:t>• 저본 독법 | 論 → ‘논’</w:t>
      </w:r>
    </w:p>
    <w:p>
      <w:pPr>
        <w:pStyle w:val="SHTKNoteDetail"/>
      </w:pPr>
      <w:r>
        <w:t>• 이문 독법 | ∅ → ‘해당 성분 없음(탈락)’</w:t>
      </w:r>
    </w:p>
    <w:p>
      <w:pPr>
        <w:pStyle w:val="SHTKNoteDetail"/>
      </w:pPr>
      <w:r>
        <w:t>• 저본 기준 번역 | “그러나 《정리론》의 뜻은 이숙·장양·등류의 대종이 모두 소리를 내는 것이다.”</w:t>
      </w:r>
    </w:p>
    <w:p>
      <w:pPr>
        <w:pStyle w:val="SHTKNoteDetail"/>
      </w:pPr>
      <w:r>
        <w:t>• 교감 해설 | 저본은 論【大】을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0501003.</w:t>
      </w:r>
    </w:p>
    <w:p>
      <w:pPr>
        <w:pStyle w:val="SHTKSourceText"/>
      </w:pPr>
      <w:r>
        <w:t>非唯異熟。此是擊發生聲非是造義諸德。多將此論存後師釋。及擊發生以為造者。竝不得論意。若謂後師為正．因何異熟大種相擊不發於聲。唯等流大種擊發生聲。此即違婆沙一百二十七云。評曰。總說此聲一切身支大種所造遍身大種造者。</w:t>
      </w:r>
    </w:p>
    <w:p>
      <w:pPr>
        <w:pStyle w:val="SHTKTranslationText"/>
      </w:pPr>
      <w:r>
        <w:t>오직 이숙 대종만 그런 것은 아니다. 이는 부딪침으로 소리를 생기게 하는 것이지 ‘만든다[造]’는 뜻은 아니다. 여러 덕망 있는 이들이, 대개 이 논에서 뒤의 스승의 해석을 존치시킨다고 하거나, 또 부딪쳐 생겨나게 하는 것을 ‘조(造)’라고 여기는데, 모두 논의 뜻을 얻지 못하였다. 만약 뒤의 스승이 옳다고 한다면, 무슨 까닭에 이숙 대종이 서로 부딪힐 때에는 소리가 나지 않고, 오직 등류 대종이 부딪칠 때에만 소리가 나는가. 이는 곧 《바사론》 권127의 말에 어긋난다. 평하여 말한다. 총괄하여 말하면 이 소리는 온몸의 지분에 있는 대종이 만든 것이다. “온몸의 대종이 만든다”는 것은,</w:t>
      </w:r>
    </w:p>
    <w:p>
      <w:pPr>
        <w:pStyle w:val="SHTKSourceText"/>
      </w:pPr>
      <w:r>
        <w:t>對喉及臍邊大種[4]說。</w:t>
      </w:r>
    </w:p>
    <w:p>
      <w:pPr>
        <w:pStyle w:val="SHTKTranslationText"/>
      </w:pPr>
      <w:r>
        <w:t>목구멍과 배꼽 부근의 대종에 상대하여 말한 것이다.</w:t>
      </w:r>
    </w:p>
    <w:p>
      <w:pPr>
        <w:pStyle w:val="SHTKNoteSummary"/>
      </w:pPr>
      <w:r>
        <w:t>교감 요약 | [CBETA 교감] 저본 說 → 乙본 故</w:t>
      </w:r>
    </w:p>
    <w:p>
      <w:pPr>
        <w:pStyle w:val="SHTKNoteDetail"/>
      </w:pPr>
      <w:r>
        <w:t>• 원교감 원문 | 說＝故【乙】</w:t>
      </w:r>
    </w:p>
    <w:p>
      <w:pPr>
        <w:pStyle w:val="SHTKNoteDetail"/>
      </w:pPr>
      <w:r>
        <w:t>• 교감 번호 | 0501004</w:t>
      </w:r>
    </w:p>
    <w:p>
      <w:pPr>
        <w:pStyle w:val="SHTKNoteDetail"/>
      </w:pPr>
      <w:r>
        <w:t>• 저본 독법 | 說 → ‘말하다’</w:t>
      </w:r>
    </w:p>
    <w:p>
      <w:pPr>
        <w:pStyle w:val="SHTKNoteDetail"/>
      </w:pPr>
      <w:r>
        <w:t>• 이문 독법 | 故 → ‘그러므로/…때문에’</w:t>
      </w:r>
    </w:p>
    <w:p>
      <w:pPr>
        <w:pStyle w:val="SHTKNoteDetail"/>
      </w:pPr>
      <w:r>
        <w:t>• 저본 기준 번역 | “목구멍과 배꼽 부근의 대종에 상대하여 말한 것이다.”</w:t>
      </w:r>
    </w:p>
    <w:p>
      <w:pPr>
        <w:pStyle w:val="SHTKNoteDetail"/>
      </w:pPr>
      <w:r>
        <w:t>• 교감 해설 | 저본은 說【大】을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0501004.</w:t>
      </w:r>
    </w:p>
    <w:p>
      <w:pPr>
        <w:pStyle w:val="SHTKSourceText"/>
      </w:pPr>
      <w:r>
        <w:t>遍身大種非是以造色等遍身內大種造也。即是遍身更有大種造聲。</w:t>
      </w:r>
    </w:p>
    <w:p>
      <w:pPr>
        <w:pStyle w:val="SHTKTranslationText"/>
      </w:pPr>
      <w:r>
        <w:t>온몸의 대종이란 색 등을 만드는 대종이 몸 안에 두루하여 그것이 소리를 만든다는 뜻은 아니다. 곧 온몸에 다시 별도의 대종이 있어 소리를 만드는 것이다.</w:t>
      </w:r>
    </w:p>
    <w:p>
      <w:pPr>
        <w:pStyle w:val="SHTKSourceText"/>
      </w:pPr>
      <w:r>
        <w:t>若[5]此以造色等大種造聲。</w:t>
      </w:r>
    </w:p>
    <w:p>
      <w:pPr>
        <w:pStyle w:val="SHTKTranslationText"/>
      </w:pPr>
      <w:r>
        <w:t>만약 이것이 색 등을 만드는 대종으로 소리를 만든다면,</w:t>
      </w:r>
    </w:p>
    <w:p>
      <w:pPr>
        <w:pStyle w:val="SHTKNoteSummary"/>
      </w:pPr>
      <w:r>
        <w:t>교감 요약 | [CBETA 교감] 저본 此以 → 甲·乙본 以此</w:t>
      </w:r>
    </w:p>
    <w:p>
      <w:pPr>
        <w:pStyle w:val="SHTKNoteDetail"/>
      </w:pPr>
      <w:r>
        <w:t>• 원교감 원문 | 此以＝以此【甲】【乙】</w:t>
      </w:r>
    </w:p>
    <w:p>
      <w:pPr>
        <w:pStyle w:val="SHTKNoteDetail"/>
      </w:pPr>
      <w:r>
        <w:t>• 교감 번호 | 0501005</w:t>
      </w:r>
    </w:p>
    <w:p>
      <w:pPr>
        <w:pStyle w:val="SHTKNoteDetail"/>
      </w:pPr>
      <w:r>
        <w:t>• 저본 독법 | 此以 → ‘이것/이 / …로써’</w:t>
      </w:r>
    </w:p>
    <w:p>
      <w:pPr>
        <w:pStyle w:val="SHTKNoteDetail"/>
      </w:pPr>
      <w:r>
        <w:t>• 이문 독법 | 以此 → ‘…로써 / 이것/이’</w:t>
      </w:r>
    </w:p>
    <w:p>
      <w:pPr>
        <w:pStyle w:val="SHTKNoteDetail"/>
      </w:pPr>
      <w:r>
        <w:t>• 저본 기준 번역 | “만약 이것이 색 등을 만드는 대종으로 소리를 만든다면,”</w:t>
      </w:r>
    </w:p>
    <w:p>
      <w:pPr>
        <w:pStyle w:val="SHTKNoteDetail"/>
      </w:pPr>
      <w:r>
        <w:t>• 교감 해설 | 저본은 此以【大】을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0501005.</w:t>
      </w:r>
    </w:p>
    <w:p>
      <w:pPr>
        <w:pStyle w:val="SHTKSourceText"/>
      </w:pPr>
      <w:r>
        <w:t>即是一[6]因造多[7]色[8]過</w:t>
      </w:r>
    </w:p>
    <w:p>
      <w:pPr>
        <w:pStyle w:val="SHTKTranslationText"/>
      </w:pPr>
      <w:r>
        <w:t>곧 하나의 원인이 여러 유대색을 만드는 허물이 있게 된다.</w:t>
      </w:r>
    </w:p>
    <w:p>
      <w:pPr>
        <w:pStyle w:val="SHTKNoteSummary"/>
      </w:pPr>
      <w:r>
        <w:t>교감 요약 | [CBETA 교감] 저본 因 → 乙본 四</w:t>
      </w:r>
    </w:p>
    <w:p>
      <w:pPr>
        <w:pStyle w:val="SHTKNoteDetail"/>
      </w:pPr>
      <w:r>
        <w:t>• 원교감 원문 | 因＝四【乙】</w:t>
      </w:r>
    </w:p>
    <w:p>
      <w:pPr>
        <w:pStyle w:val="SHTKNoteDetail"/>
      </w:pPr>
      <w:r>
        <w:t>• 교감 번호 | 0501006</w:t>
      </w:r>
    </w:p>
    <w:p>
      <w:pPr>
        <w:pStyle w:val="SHTKNoteDetail"/>
      </w:pPr>
      <w:r>
        <w:t>• 저본 독법 | 因 → ‘원인/인’</w:t>
      </w:r>
    </w:p>
    <w:p>
      <w:pPr>
        <w:pStyle w:val="SHTKNoteDetail"/>
      </w:pPr>
      <w:r>
        <w:t>• 이문 독법 | 四 → ‘넷/넷째’</w:t>
      </w:r>
    </w:p>
    <w:p>
      <w:pPr>
        <w:pStyle w:val="SHTKNoteDetail"/>
      </w:pPr>
      <w:r>
        <w:t>• 저본 기준 번역 | “곧 하나의 원인이 여러 유대색을 만드는 허물이 있게 된다.”</w:t>
      </w:r>
    </w:p>
    <w:p>
      <w:pPr>
        <w:pStyle w:val="SHTKNoteDetail"/>
      </w:pPr>
      <w:r>
        <w:t>• 교감 해설 | 저본은 因【大】을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0501006.</w:t>
      </w:r>
    </w:p>
    <w:p>
      <w:pPr>
        <w:pStyle w:val="SHTKNoteSummary"/>
      </w:pPr>
      <w:r>
        <w:t>교감 요약 | [CBETA 교감] 저본 色 → 甲·乙본 造色</w:t>
      </w:r>
    </w:p>
    <w:p>
      <w:pPr>
        <w:pStyle w:val="SHTKNoteDetail"/>
      </w:pPr>
      <w:r>
        <w:t>• 원교감 원문 | 色＝造色【甲】【乙】</w:t>
      </w:r>
    </w:p>
    <w:p>
      <w:pPr>
        <w:pStyle w:val="SHTKNoteDetail"/>
      </w:pPr>
      <w:r>
        <w:t>• 교감 번호 | 0501007</w:t>
      </w:r>
    </w:p>
    <w:p>
      <w:pPr>
        <w:pStyle w:val="SHTKNoteDetail"/>
      </w:pPr>
      <w:r>
        <w:t>• 저본 독법 | 色 → ‘색’</w:t>
      </w:r>
    </w:p>
    <w:p>
      <w:pPr>
        <w:pStyle w:val="SHTKNoteDetail"/>
      </w:pPr>
      <w:r>
        <w:t>• 이문 독법 | 造色</w:t>
      </w:r>
    </w:p>
    <w:p>
      <w:pPr>
        <w:pStyle w:val="SHTKNoteDetail"/>
      </w:pPr>
      <w:r>
        <w:t>• 저본 기준 번역 | “곧 하나의 원인이 여러 유대색을 만드는 허물이 있게 된다.”</w:t>
      </w:r>
    </w:p>
    <w:p>
      <w:pPr>
        <w:pStyle w:val="SHTKNoteDetail"/>
      </w:pPr>
      <w:r>
        <w:t>• 교감 해설 | 저본은 色【大】을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0501007.</w:t>
      </w:r>
    </w:p>
    <w:p>
      <w:pPr>
        <w:pStyle w:val="SHTKNoteSummary"/>
      </w:pPr>
      <w:r>
        <w:t>교감 요약 | [CBETA 교감] 甲·乙본에는 過 없음</w:t>
      </w:r>
    </w:p>
    <w:p>
      <w:pPr>
        <w:pStyle w:val="SHTKNoteDetail"/>
      </w:pPr>
      <w:r>
        <w:t>• 원교감 원문 | 〔過〕－【甲】【乙】</w:t>
      </w:r>
    </w:p>
    <w:p>
      <w:pPr>
        <w:pStyle w:val="SHTKNoteDetail"/>
      </w:pPr>
      <w:r>
        <w:t>• 교감 번호 | 0501008</w:t>
      </w:r>
    </w:p>
    <w:p>
      <w:pPr>
        <w:pStyle w:val="SHTKNoteDetail"/>
      </w:pPr>
      <w:r>
        <w:t>• 저본 독법 | 過</w:t>
      </w:r>
    </w:p>
    <w:p>
      <w:pPr>
        <w:pStyle w:val="SHTKNoteDetail"/>
      </w:pPr>
      <w:r>
        <w:t>• 이문 독법 | ∅ → ‘해당 성분 없음(탈락)’</w:t>
      </w:r>
    </w:p>
    <w:p>
      <w:pPr>
        <w:pStyle w:val="SHTKNoteDetail"/>
      </w:pPr>
      <w:r>
        <w:t>• 저본 기준 번역 | “곧 하나의 원인이 여러 유대색을 만드는 허물이 있게 된다.”</w:t>
      </w:r>
    </w:p>
    <w:p>
      <w:pPr>
        <w:pStyle w:val="SHTKNoteDetail"/>
      </w:pPr>
      <w:r>
        <w:t>• 교감 해설 | 저본은 過【大】을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0501008.</w:t>
      </w:r>
    </w:p>
    <w:p>
      <w:pPr>
        <w:pStyle w:val="SHTKSourceText"/>
      </w:pPr>
      <w:r>
        <w:t>如婆沙說。乃至現見。此等舉身。掉動故</w:t>
      </w:r>
    </w:p>
    <w:p>
      <w:pPr>
        <w:pStyle w:val="SHTKTranslationText"/>
      </w:pPr>
      <w:r>
        <w:t>《바사론》의 말과 같다. 내지 “현실에서 보건대”라고 하였다. 이들은 온몸을, 흔들기 때문이다.</w:t>
      </w:r>
    </w:p>
    <w:p>
      <w:pPr>
        <w:pStyle w:val="SHTKSourceText"/>
      </w:pPr>
      <w:r>
        <w:t>准[9]論文。</w:t>
      </w:r>
    </w:p>
    <w:p>
      <w:pPr>
        <w:pStyle w:val="SHTKTranslationText"/>
      </w:pPr>
      <w:r>
        <w:t>논문에 준하면,</w:t>
      </w:r>
    </w:p>
    <w:p>
      <w:pPr>
        <w:pStyle w:val="SHTKNoteSummary"/>
      </w:pPr>
      <w:r>
        <w:t>교감 요약 | [CBETA 교감] 저본 論 → 甲·乙본 此論</w:t>
      </w:r>
    </w:p>
    <w:p>
      <w:pPr>
        <w:pStyle w:val="SHTKNoteDetail"/>
      </w:pPr>
      <w:r>
        <w:t>• 원교감 원문 | 論＝此論【甲】【乙】</w:t>
      </w:r>
    </w:p>
    <w:p>
      <w:pPr>
        <w:pStyle w:val="SHTKNoteDetail"/>
      </w:pPr>
      <w:r>
        <w:t>• 교감 번호 | 0501009</w:t>
      </w:r>
    </w:p>
    <w:p>
      <w:pPr>
        <w:pStyle w:val="SHTKNoteDetail"/>
      </w:pPr>
      <w:r>
        <w:t>• 저본 독법 | 論 → ‘논’</w:t>
      </w:r>
    </w:p>
    <w:p>
      <w:pPr>
        <w:pStyle w:val="SHTKNoteDetail"/>
      </w:pPr>
      <w:r>
        <w:t>• 이문 독법 | 此論 → ‘이것/이 / 논’</w:t>
      </w:r>
    </w:p>
    <w:p>
      <w:pPr>
        <w:pStyle w:val="SHTKNoteDetail"/>
      </w:pPr>
      <w:r>
        <w:t>• 저본 기준 번역 | “논문에 준하면,”</w:t>
      </w:r>
    </w:p>
    <w:p>
      <w:pPr>
        <w:pStyle w:val="SHTKNoteDetail"/>
      </w:pPr>
      <w:r>
        <w:t>• 교감 해설 | 저본은 論【大】을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0501009.</w:t>
      </w:r>
    </w:p>
    <w:p>
      <w:pPr>
        <w:pStyle w:val="SHTKSourceText"/>
      </w:pPr>
      <w:r>
        <w:t>既舉身掉動。因何異熟．長養不掉動耶。</w:t>
      </w:r>
    </w:p>
    <w:p>
      <w:pPr>
        <w:pStyle w:val="SHTKTranslationText"/>
      </w:pPr>
      <w:r>
        <w:t>이미 온몸을 흔든다고 하였으니, 무슨 까닭에 이숙·장양의 대종은 흔들리지 않는가.</w:t>
      </w:r>
    </w:p>
    <w:p>
      <w:pPr>
        <w:pStyle w:val="SHTKSourceText"/>
      </w:pPr>
      <w:r>
        <w:t>若亦掉動因何[10]相擊不生聲耶。</w:t>
      </w:r>
    </w:p>
    <w:p>
      <w:pPr>
        <w:pStyle w:val="SHTKTranslationText"/>
      </w:pPr>
      <w:r>
        <w:t>만약 또한 흔들린다면 무슨 까닭에 서로 부딪쳐 소리를 내지 않는가.</w:t>
      </w:r>
    </w:p>
    <w:p>
      <w:pPr>
        <w:pStyle w:val="SHTKNoteSummary"/>
      </w:pPr>
      <w:r>
        <w:t>교감 요약 | [CBETA 교감] 甲·乙본에는 相 없음</w:t>
      </w:r>
    </w:p>
    <w:p>
      <w:pPr>
        <w:pStyle w:val="SHTKNoteDetail"/>
      </w:pPr>
      <w:r>
        <w:t>• 원교감 원문 | 〔相〕－【甲】【乙】</w:t>
      </w:r>
    </w:p>
    <w:p>
      <w:pPr>
        <w:pStyle w:val="SHTKNoteDetail"/>
      </w:pPr>
      <w:r>
        <w:t>• 교감 번호 | 0501010</w:t>
      </w:r>
    </w:p>
    <w:p>
      <w:pPr>
        <w:pStyle w:val="SHTKNoteDetail"/>
      </w:pPr>
      <w:r>
        <w:t>• 저본 독법 | 相 → ‘상/모양’</w:t>
      </w:r>
    </w:p>
    <w:p>
      <w:pPr>
        <w:pStyle w:val="SHTKNoteDetail"/>
      </w:pPr>
      <w:r>
        <w:t>• 이문 독법 | ∅ → ‘해당 성분 없음(탈락)’</w:t>
      </w:r>
    </w:p>
    <w:p>
      <w:pPr>
        <w:pStyle w:val="SHTKNoteDetail"/>
      </w:pPr>
      <w:r>
        <w:t>• 저본 기준 번역 | “만약 또한 흔들린다면 무슨 까닭에 서로 부딪쳐 소리를 내지 않는가.”</w:t>
      </w:r>
    </w:p>
    <w:p>
      <w:pPr>
        <w:pStyle w:val="SHTKNoteDetail"/>
      </w:pPr>
      <w:r>
        <w:t>• 교감 해설 | 저본은 相【大】을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0501010.</w:t>
      </w:r>
    </w:p>
    <w:p>
      <w:pPr>
        <w:pStyle w:val="SHTKSourceText"/>
      </w:pPr>
      <w:r>
        <w:t>要須傳生等流大種。又婆沙九十云。問聲界云何恒時成就。有作是說。大種合．離必生聲界。有情若在欲．色界中。大種恒有故常發聲評曰。</w:t>
      </w:r>
    </w:p>
    <w:p>
      <w:pPr>
        <w:pStyle w:val="SHTKTranslationText"/>
      </w:pPr>
      <w:r>
        <w:t>반드시 전전하여 등류 대종을 낳아야 한다고 할 필요가 없다. 또 《바사론》 권90에서 말한다. 묻는다. 성계는 어떻게 항상 성취되는가. 어떤 이는 이렇게 말한다. 대종이 합하고 떨어질 때 반드시 성계가 생긴다. 유정이 욕계·색계에 있으면, 대종은 항상 있으므로 늘 소리를 낸다. 평하여 말한다.</w:t>
      </w:r>
    </w:p>
    <w:p>
      <w:pPr>
        <w:pStyle w:val="SHTKSourceText"/>
      </w:pPr>
      <w:r>
        <w:t>[11]彼不應作[12]是說。</w:t>
      </w:r>
    </w:p>
    <w:p>
      <w:pPr>
        <w:pStyle w:val="SHTKTranslationText"/>
      </w:pPr>
      <w:r>
        <w:t>그렇게 말해서는 안 된다.</w:t>
      </w:r>
    </w:p>
    <w:p>
      <w:pPr>
        <w:pStyle w:val="SHTKNoteSummary"/>
      </w:pPr>
      <w:r>
        <w:t>교감 요약 | [CBETA 교감] 甲·乙본에는 彼 없음</w:t>
      </w:r>
    </w:p>
    <w:p>
      <w:pPr>
        <w:pStyle w:val="SHTKNoteDetail"/>
      </w:pPr>
      <w:r>
        <w:t>• 원교감 원문 | 〔彼〕－【甲】【乙】</w:t>
      </w:r>
    </w:p>
    <w:p>
      <w:pPr>
        <w:pStyle w:val="SHTKNoteDetail"/>
      </w:pPr>
      <w:r>
        <w:t>• 교감 번호 | 0501011</w:t>
      </w:r>
    </w:p>
    <w:p>
      <w:pPr>
        <w:pStyle w:val="SHTKNoteDetail"/>
      </w:pPr>
      <w:r>
        <w:t>• 저본 독법 | 彼 → ‘저것/그’</w:t>
      </w:r>
    </w:p>
    <w:p>
      <w:pPr>
        <w:pStyle w:val="SHTKNoteDetail"/>
      </w:pPr>
      <w:r>
        <w:t>• 이문 독법 | ∅ → ‘해당 성분 없음(탈락)’</w:t>
      </w:r>
    </w:p>
    <w:p>
      <w:pPr>
        <w:pStyle w:val="SHTKNoteDetail"/>
      </w:pPr>
      <w:r>
        <w:t>• 저본 기준 번역 | “그렇게 말해서는 안 된다.”</w:t>
      </w:r>
    </w:p>
    <w:p>
      <w:pPr>
        <w:pStyle w:val="SHTKNoteDetail"/>
      </w:pPr>
      <w:r>
        <w:t>• 교감 해설 | 저본은 彼【大】을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0501011.</w:t>
      </w:r>
    </w:p>
    <w:p>
      <w:pPr>
        <w:pStyle w:val="SHTKNoteSummary"/>
      </w:pPr>
      <w:r>
        <w:t>교감 요약 | [CBETA 교감] 저본 是 → 甲·乙본 如是</w:t>
      </w:r>
    </w:p>
    <w:p>
      <w:pPr>
        <w:pStyle w:val="SHTKNoteDetail"/>
      </w:pPr>
      <w:r>
        <w:t>• 원교감 원문 | 是＝如是【甲】【乙】</w:t>
      </w:r>
    </w:p>
    <w:p>
      <w:pPr>
        <w:pStyle w:val="SHTKNoteDetail"/>
      </w:pPr>
      <w:r>
        <w:t>• 교감 번호 | 0501012</w:t>
      </w:r>
    </w:p>
    <w:p>
      <w:pPr>
        <w:pStyle w:val="SHTKNoteDetail"/>
      </w:pPr>
      <w:r>
        <w:t>• 저본 독법 | 是 → ‘이다/옳다’</w:t>
      </w:r>
    </w:p>
    <w:p>
      <w:pPr>
        <w:pStyle w:val="SHTKNoteDetail"/>
      </w:pPr>
      <w:r>
        <w:t>• 이문 독법 | 如是 → ‘이와 같다’</w:t>
      </w:r>
    </w:p>
    <w:p>
      <w:pPr>
        <w:pStyle w:val="SHTKNoteDetail"/>
      </w:pPr>
      <w:r>
        <w:t>• 저본 기준 번역 | “그렇게 말해서는 안 된다.”</w:t>
      </w:r>
    </w:p>
    <w:p>
      <w:pPr>
        <w:pStyle w:val="SHTKNoteDetail"/>
      </w:pPr>
      <w:r>
        <w:t>• 교감 해설 | 저본은 是【大】을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0501012.</w:t>
      </w:r>
    </w:p>
    <w:p>
      <w:pPr>
        <w:pStyle w:val="SHTKSourceText"/>
      </w:pPr>
      <w:r>
        <w:t>若四大種必恒生聲。此所生聲何大種造。若即此造。應多有對色一四大種生。若說餘造。餘四大種復必生聲。如是展轉有無窮過。應作是說。生欲．色界有情身中。多四大種在一身內。有相擊者便發生聲。不相擊者即無聲起。雖一身中必有聲界。非諸身分皆遍發聲(已上論文)准此因何異熟．長養無相擊時。要須傳生等流大種。</w:t>
      </w:r>
    </w:p>
    <w:p>
      <w:pPr>
        <w:pStyle w:val="SHTKTranslationText"/>
      </w:pPr>
      <w:r>
        <w:t>만약 사대종이 반드시 항상 소리를 낸다면, 이 생겨난 소리는 어떤 대종이 만드는가. 만약 바로 이 대종이 만든다면, 하나의 사대종에서 여러 유대색이 생겨야 한다. 만약 다른 대종이 만든다고 한다면, 다른 사대종도 다시 반드시 소리를 내어야 한다. 이와 같이 전전하면 끝없는 허물이 있게 된다. 마땅히 이렇게 말해야 한다. 욕계·색계에 태어난 유정의 몸 가운데에는, 많은 사대종이 한 몸 안에 있다. 그 가운데 서로 부딪치는 것은 곧 소리를 내고, 서로 부딪치지 않는 것은 소리가 일어나지 않는다. 비록 한 몸 가운데 반드시 성계가 있지만, 모든 신분이 다 두루 소리를 내는 것은 아니다. 이상은 논문이다. 이에 준하면 무슨 까닭에 이숙·장양 대종에는 서로 부딪치는 때가 없고, 반드시 전전하여 등류 대종을 낳아야 하는가.</w:t>
      </w:r>
    </w:p>
    <w:p>
      <w:pPr>
        <w:pStyle w:val="SHTKSourceText"/>
      </w:pPr>
      <w:r>
        <w:t>又[13]證緣擊發聲非是造義。</w:t>
      </w:r>
    </w:p>
    <w:p>
      <w:pPr>
        <w:pStyle w:val="SHTKTranslationText"/>
      </w:pPr>
      <w:r>
        <w:t>또 이는 부딪침을 연으로 하여 소리가 난다는 것을 증명한 것이지 ‘조(造)’의 뜻은 아니다.</w:t>
      </w:r>
    </w:p>
    <w:p>
      <w:pPr>
        <w:pStyle w:val="SHTKNoteSummary"/>
      </w:pPr>
      <w:r>
        <w:t>교감 요약 | [CBETA 교감] 저본 證緣 → 甲·乙본 澄流</w:t>
      </w:r>
    </w:p>
    <w:p>
      <w:pPr>
        <w:pStyle w:val="SHTKNoteDetail"/>
      </w:pPr>
      <w:r>
        <w:t>• 원교감 원문 | 證緣＝澄流【甲】【乙】</w:t>
      </w:r>
    </w:p>
    <w:p>
      <w:pPr>
        <w:pStyle w:val="SHTKNoteDetail"/>
      </w:pPr>
      <w:r>
        <w:t>• 교감 번호 | 0501013</w:t>
      </w:r>
    </w:p>
    <w:p>
      <w:pPr>
        <w:pStyle w:val="SHTKNoteDetail"/>
      </w:pPr>
      <w:r>
        <w:t>• 저본 독법 | 證緣 → ‘증명/증득 / 연’</w:t>
      </w:r>
    </w:p>
    <w:p>
      <w:pPr>
        <w:pStyle w:val="SHTKNoteDetail"/>
      </w:pPr>
      <w:r>
        <w:t>• 이문 독법 | 澄流</w:t>
      </w:r>
    </w:p>
    <w:p>
      <w:pPr>
        <w:pStyle w:val="SHTKNoteDetail"/>
      </w:pPr>
      <w:r>
        <w:t>• 저본 기준 번역 | “또 이는 부딪침을 연으로 하여 소리가 난다는 것을 증명한 것이지 ‘조(造)’의 뜻은 아니다.”</w:t>
      </w:r>
    </w:p>
    <w:p>
      <w:pPr>
        <w:pStyle w:val="SHTKNoteDetail"/>
      </w:pPr>
      <w:r>
        <w:t>• 교감 해설 | 저본은 證緣【大】을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0501013.</w:t>
      </w:r>
    </w:p>
    <w:p>
      <w:pPr>
        <w:pStyle w:val="SHTKSourceText"/>
      </w:pPr>
      <w:r>
        <w:t>故知第二師義違婆沙正義。由此正理論破而不立。第一師義不違婆沙。論主意不許故兩師同破。許聲是異熟生故又諸德多說。聲屬第三傳。證異熟大種造長養．等流聲此亦非理。若以造義名為第三者。造餘異熟色等。亦是從業生大種。大種造色等亦是第三。應非異熟。又若異熟大種。</w:t>
      </w:r>
    </w:p>
    <w:p>
      <w:pPr>
        <w:pStyle w:val="SHTKTranslationText"/>
      </w:pPr>
      <w:r>
        <w:t>그러므로 둘째 스승의 뜻은 《바사론》의 정설에 어긋남을 알 수 있다. 이 때문에 《정리론》은 이를 논파하고 세우지 않는다. 첫째 스승의 뜻은 《바사론》에 어긋나지 않는다. 논주는 그 뜻을 허용하지 않기 때문에 두 스승을 함께 논파하였다. 소리가 이숙생이라고 허용하기 때문이다. 또 여러 덕망 있는 이들이 많이 말한다. 소리는 제3전에 속한다고 하여, 이숙 대종이 장양·등류의 소리를 만든다는 것을 증명한다. 이 또한 이치에 맞지 않는다. 만약 ‘조(造)’라는 뜻으로 제3전이라 이름한다면, 다른 이숙의 색 등을 만드는 것도, 또 업에서 대종이 생기고, 대종이 색 등을 만드는 것이므로 역시 제3전이 된다. 그렇다면 마땅히 이숙이 아니어야 한다. 또 만약 이숙 대종이,</w:t>
      </w:r>
    </w:p>
    <w:p>
      <w:pPr>
        <w:pStyle w:val="SHTKSourceText"/>
      </w:pPr>
      <w:r>
        <w:t>能造聲[14]者。</w:t>
      </w:r>
    </w:p>
    <w:p>
      <w:pPr>
        <w:pStyle w:val="SHTKTranslationText"/>
      </w:pPr>
      <w:r>
        <w:t>능히 소리를 만든다고 한다면,</w:t>
      </w:r>
    </w:p>
    <w:p>
      <w:pPr>
        <w:pStyle w:val="SHTKNoteSummary"/>
      </w:pPr>
      <w:r>
        <w:t>교감 요약 | [CBETA 교감] 甲·乙본에는 者。此造聲 없음</w:t>
      </w:r>
    </w:p>
    <w:p>
      <w:pPr>
        <w:pStyle w:val="SHTKNoteDetail"/>
      </w:pPr>
      <w:r>
        <w:t>• 원교감 원문 | 〔者。此造聲〕－【甲】【乙】</w:t>
      </w:r>
    </w:p>
    <w:p>
      <w:pPr>
        <w:pStyle w:val="SHTKNoteDetail"/>
      </w:pPr>
      <w:r>
        <w:t>• 교감 번호 | 0501014</w:t>
      </w:r>
    </w:p>
    <w:p>
      <w:pPr>
        <w:pStyle w:val="SHTKNoteDetail"/>
      </w:pPr>
      <w:r>
        <w:t>• 저본 독법 | 者，此造聲</w:t>
      </w:r>
    </w:p>
    <w:p>
      <w:pPr>
        <w:pStyle w:val="SHTKNoteDetail"/>
      </w:pPr>
      <w:r>
        <w:t>• 이문 독법 | ∅ → ‘해당 성분 없음(탈락)’</w:t>
      </w:r>
    </w:p>
    <w:p>
      <w:pPr>
        <w:pStyle w:val="SHTKNoteDetail"/>
      </w:pPr>
      <w:r>
        <w:t>• 저본 기준 번역 | “능히 소리를 만든다고 한다면,”</w:t>
      </w:r>
    </w:p>
    <w:p>
      <w:pPr>
        <w:pStyle w:val="SHTKNoteDetail"/>
      </w:pPr>
      <w:r>
        <w:t>• 교감 해설 | 저본은 者。此造聲【大】을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0501014.</w:t>
      </w:r>
    </w:p>
    <w:p>
      <w:pPr>
        <w:pStyle w:val="SHTKSourceText"/>
      </w:pPr>
      <w:r>
        <w:t>此造聲大種。若如餘異熟色相續在身。即聲無而有大種。即違婆沙一百三十二云若成就現在大種彼現在所造色耶。答如是設成就現在所造色彼現在大種耶。答如是。以非現在大種無果故(已上論文)若聲無而有大種。此即大種無其果也。若此異熟大種隨聲有無。此即如聲間斷應非異熟有人引正理第二十。成就造色不成大種。成就大種不成造色。證有一類異熟四大在身而不造色謬也。此翻證無有造聲異熟大種在身。而無所造聲也。</w:t>
      </w:r>
    </w:p>
    <w:p>
      <w:pPr>
        <w:pStyle w:val="SHTKTranslationText"/>
      </w:pPr>
      <w:r>
        <w:t>이 소리를 만드는 대종이, 만약 다른 이숙색처럼 몸에 상속하여 존재한다면, 곧 소리는 없는데 대종은 있게 된다. 그러면 곧 《바사론》 권132의 “현재의 대종을 성취하면 그 현재의 소조색도 성취하는가?”라는 말에 어긋난다. 답한다. 그렇다. 가령 현재의 소조색을 성취한다면 그 현재의 대종도 성취하는가. 답한다. 그렇다. 현재의 대종이 과가 없는 경우는 없기 때문이다. 이상은 논문이다. 만약 소리는 없는데 대종은 있다면, 이는 곧 대종이 그 과를 가지지 않는 셈이다. 만약 이 이숙 대종이 소리의 유무를 따른다면, 이는 곧 소리처럼 끊어졌다 이어지므로 마땅히 이숙이 아니어야 한다. 어떤 이는 《정리론》 권20을 인용하여, “소조색을 성취하지만 대종을 성취하지 않는 경우가 있고, 대종을 성취하지만 소조색을 성취하지 않는 경우가 있다”고 하여, 한 종류의 이숙 사대가 몸에 있으면서도 색을 만들지 않는 경우가 있음을 증명한다. 잘못이다. 이는 도리어 소리를 만드는 이숙 대종이 몸에 있으면서, 그 소조인 소리가 없는 경우가 없음을 증명한다.</w:t>
      </w:r>
    </w:p>
    <w:p>
      <w:pPr>
        <w:pStyle w:val="SHTKSourceText"/>
      </w:pPr>
      <w:r>
        <w:t>彼[15]文引造無表色大種作句。</w:t>
      </w:r>
    </w:p>
    <w:p>
      <w:pPr>
        <w:pStyle w:val="SHTKTranslationText"/>
      </w:pPr>
      <w:r>
        <w:t>그 글은 무표색을 만드는 대종을 끌어 사구를 만든 것이고,</w:t>
      </w:r>
    </w:p>
    <w:p>
      <w:pPr>
        <w:pStyle w:val="SHTKNoteSummary"/>
      </w:pPr>
      <w:r>
        <w:t>교감 요약 | [CBETA 교감] 저본 文 → 乙본 又</w:t>
      </w:r>
    </w:p>
    <w:p>
      <w:pPr>
        <w:pStyle w:val="SHTKNoteDetail"/>
      </w:pPr>
      <w:r>
        <w:t>• 원교감 원문 | 文＝又【乙】</w:t>
      </w:r>
    </w:p>
    <w:p>
      <w:pPr>
        <w:pStyle w:val="SHTKNoteDetail"/>
      </w:pPr>
      <w:r>
        <w:t>• 교감 번호 | 0501015</w:t>
      </w:r>
    </w:p>
    <w:p>
      <w:pPr>
        <w:pStyle w:val="SHTKNoteDetail"/>
      </w:pPr>
      <w:r>
        <w:t>• 저본 독법 | 文 → ‘글’</w:t>
      </w:r>
    </w:p>
    <w:p>
      <w:pPr>
        <w:pStyle w:val="SHTKNoteDetail"/>
      </w:pPr>
      <w:r>
        <w:t>• 이문 독법 | 又 → ‘또’</w:t>
      </w:r>
    </w:p>
    <w:p>
      <w:pPr>
        <w:pStyle w:val="SHTKNoteDetail"/>
      </w:pPr>
      <w:r>
        <w:t>• 저본 기준 번역 | “그 글은 무표색을 만드는 대종을 끌어 사구를 만든 것이고,”</w:t>
      </w:r>
    </w:p>
    <w:p>
      <w:pPr>
        <w:pStyle w:val="SHTKNoteDetail"/>
      </w:pPr>
      <w:r>
        <w:t>• 교감 해설 | 저본은 文【大】을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0501015.</w:t>
      </w:r>
    </w:p>
    <w:p>
      <w:pPr>
        <w:pStyle w:val="SHTKSourceText"/>
      </w:pPr>
      <w:r>
        <w:t>不引此類大種作句數故問若成就造無表業大種。而不成就無表色者。豈非現在大種無果耶。</w:t>
      </w:r>
    </w:p>
    <w:p>
      <w:pPr>
        <w:pStyle w:val="SHTKTranslationText"/>
      </w:pPr>
      <w:r>
        <w:t>이러한 종류의 대종을 끌어 사구의 수를 만든 것은 아니다. 묻는다. 만약 무표업을 만드는 대종은 성취하지만, 무표색은 성취하지 않는다면, 어찌 현재의 대종이 과가 없는 것이 아니겠는가.</w:t>
      </w:r>
    </w:p>
    <w:p>
      <w:pPr>
        <w:pStyle w:val="SHTKSourceText"/>
      </w:pPr>
      <w:r>
        <w:t>答[16]此據無對造色說。</w:t>
      </w:r>
    </w:p>
    <w:p>
      <w:pPr>
        <w:pStyle w:val="SHTKTranslationText"/>
      </w:pPr>
      <w:r>
        <w:t>답한다. 이는 무대색(無對造色)에 의거하여 말한 것이고,</w:t>
      </w:r>
    </w:p>
    <w:p>
      <w:pPr>
        <w:pStyle w:val="SHTKNoteSummary"/>
      </w:pPr>
      <w:r>
        <w:t>교감 요약 | [CBETA 교감] 甲·乙본에는 此 없음</w:t>
      </w:r>
    </w:p>
    <w:p>
      <w:pPr>
        <w:pStyle w:val="SHTKNoteDetail"/>
      </w:pPr>
      <w:r>
        <w:t>• 원교감 원문 | 〔此〕－【甲】【乙】</w:t>
      </w:r>
    </w:p>
    <w:p>
      <w:pPr>
        <w:pStyle w:val="SHTKNoteDetail"/>
      </w:pPr>
      <w:r>
        <w:t>• 교감 번호 | 0501016</w:t>
      </w:r>
    </w:p>
    <w:p>
      <w:pPr>
        <w:pStyle w:val="SHTKNoteDetail"/>
      </w:pPr>
      <w:r>
        <w:t>• 저본 독법 | 此 → ‘이것/이’</w:t>
      </w:r>
    </w:p>
    <w:p>
      <w:pPr>
        <w:pStyle w:val="SHTKNoteDetail"/>
      </w:pPr>
      <w:r>
        <w:t>• 이문 독법 | ∅ → ‘해당 성분 없음(탈락)’</w:t>
      </w:r>
    </w:p>
    <w:p>
      <w:pPr>
        <w:pStyle w:val="SHTKNoteDetail"/>
      </w:pPr>
      <w:r>
        <w:t>• 저본 기준 번역 | “답한다. 이는 무대색(無對造色)에 의거하여 말한 것이고,”</w:t>
      </w:r>
    </w:p>
    <w:p>
      <w:pPr>
        <w:pStyle w:val="SHTKNoteDetail"/>
      </w:pPr>
      <w:r>
        <w:t>• 교감 해설 | 저본은 此【大】을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0501016.</w:t>
      </w:r>
    </w:p>
    <w:p>
      <w:pPr>
        <w:pStyle w:val="SHTKSourceText"/>
      </w:pPr>
      <w:r>
        <w:t>不據有對造色說。若不爾者。</w:t>
      </w:r>
    </w:p>
    <w:p>
      <w:pPr>
        <w:pStyle w:val="SHTKTranslationText"/>
      </w:pPr>
      <w:r>
        <w:t>유대의 소조색에 의거하여 말한 것은 아니다. 그렇지 않다면,</w:t>
      </w:r>
    </w:p>
    <w:p>
      <w:pPr>
        <w:pStyle w:val="SHTKSourceText"/>
      </w:pPr>
      <w:r>
        <w:t>即違現在大種必有[17]果也。</w:t>
      </w:r>
    </w:p>
    <w:p>
      <w:pPr>
        <w:pStyle w:val="SHTKTranslationText"/>
      </w:pPr>
      <w:r>
        <w:t>곧 현재의 대종에는 반드시 과가 있다는 설에 어긋난다.</w:t>
      </w:r>
    </w:p>
    <w:p>
      <w:pPr>
        <w:pStyle w:val="SHTKNoteSummary"/>
      </w:pPr>
      <w:r>
        <w:t>교감 요약 | [CBETA 교감] 저본 果 → 乙본 礙</w:t>
      </w:r>
    </w:p>
    <w:p>
      <w:pPr>
        <w:pStyle w:val="SHTKNoteDetail"/>
      </w:pPr>
      <w:r>
        <w:t>• 원교감 원문 | 果＝礙【乙】</w:t>
      </w:r>
    </w:p>
    <w:p>
      <w:pPr>
        <w:pStyle w:val="SHTKNoteDetail"/>
      </w:pPr>
      <w:r>
        <w:t>• 교감 번호 | 0501017</w:t>
      </w:r>
    </w:p>
    <w:p>
      <w:pPr>
        <w:pStyle w:val="SHTKNoteDetail"/>
      </w:pPr>
      <w:r>
        <w:t>• 저본 독법 | 果 → ‘결과/과’</w:t>
      </w:r>
    </w:p>
    <w:p>
      <w:pPr>
        <w:pStyle w:val="SHTKNoteDetail"/>
      </w:pPr>
      <w:r>
        <w:t>• 이문 독법 | 礙 → ‘장애’</w:t>
      </w:r>
    </w:p>
    <w:p>
      <w:pPr>
        <w:pStyle w:val="SHTKNoteDetail"/>
      </w:pPr>
      <w:r>
        <w:t>• 저본 기준 번역 | “곧 현재의 대종에는 반드시 과가 있다는 설에 어긋난다.”</w:t>
      </w:r>
    </w:p>
    <w:p>
      <w:pPr>
        <w:pStyle w:val="SHTKNoteDetail"/>
      </w:pPr>
      <w:r>
        <w:t>• 교감 해설 | 저본은 果【大】을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0501017.</w:t>
      </w:r>
    </w:p>
    <w:p>
      <w:pPr>
        <w:pStyle w:val="SHTKSourceText"/>
      </w:pPr>
      <w:r>
        <w:t>造色必有因。四大必有果。</w:t>
      </w:r>
    </w:p>
    <w:p>
      <w:pPr>
        <w:pStyle w:val="SHTKTranslationText"/>
      </w:pPr>
      <w:r>
        <w:t>소조색에는 반드시 인이 있고, 사대에는 반드시 과가 있다.</w:t>
      </w:r>
    </w:p>
    <w:p>
      <w:pPr>
        <w:pStyle w:val="SHTKSourceText"/>
      </w:pPr>
      <w:r>
        <w:t>同世[18]者。</w:t>
      </w:r>
    </w:p>
    <w:p>
      <w:pPr>
        <w:pStyle w:val="SHTKTranslationText"/>
      </w:pPr>
      <w:r>
        <w:t>같은 세대[同世]라고 한 것은,</w:t>
      </w:r>
    </w:p>
    <w:p>
      <w:pPr>
        <w:pStyle w:val="SHTKNoteSummary"/>
      </w:pPr>
      <w:r>
        <w:t>교감 요약 | [CBETA 교감] 甲·乙본에는 者 없음</w:t>
      </w:r>
    </w:p>
    <w:p>
      <w:pPr>
        <w:pStyle w:val="SHTKNoteDetail"/>
      </w:pPr>
      <w:r>
        <w:t>• 원교감 원문 | 〔者〕－【甲】【乙】</w:t>
      </w:r>
    </w:p>
    <w:p>
      <w:pPr>
        <w:pStyle w:val="SHTKNoteDetail"/>
      </w:pPr>
      <w:r>
        <w:t>• 교감 번호 | 0501018</w:t>
      </w:r>
    </w:p>
    <w:p>
      <w:pPr>
        <w:pStyle w:val="SHTKNoteDetail"/>
      </w:pPr>
      <w:r>
        <w:t>• 저본 독법 | 者 → ‘…하는 자/것’</w:t>
      </w:r>
    </w:p>
    <w:p>
      <w:pPr>
        <w:pStyle w:val="SHTKNoteDetail"/>
      </w:pPr>
      <w:r>
        <w:t>• 이문 독법 | ∅ → ‘해당 성분 없음(탈락)’</w:t>
      </w:r>
    </w:p>
    <w:p>
      <w:pPr>
        <w:pStyle w:val="SHTKNoteDetail"/>
      </w:pPr>
      <w:r>
        <w:t>• 저본 기준 번역 | “같은 세대[同世]라고 한 것은,”</w:t>
      </w:r>
    </w:p>
    <w:p>
      <w:pPr>
        <w:pStyle w:val="SHTKNoteDetail"/>
      </w:pPr>
      <w:r>
        <w:t>• 교감 해설 | 저본은 者【大】을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0501018.</w:t>
      </w:r>
    </w:p>
    <w:p>
      <w:pPr>
        <w:pStyle w:val="SHTKSourceText"/>
      </w:pPr>
      <w:r>
        <w:t>據有對造色說准上道理一切聲皆無異熟大種造也長養大種造等流色。定共戒定長養大造故。長養四大造長養聲。等流四大造等流聲。無文證二互相造故。一切業聲皆是等流。等流大造非餘造故。</w:t>
      </w:r>
    </w:p>
    <w:p>
      <w:pPr>
        <w:pStyle w:val="SHTKTranslationText"/>
      </w:pPr>
      <w:r>
        <w:t>유대의 소조색에 의거하여 말한 것이다. 위의 도리에 준하면 모든 소리는 이숙 대종이 만든 것이 아니다. 장양 대종이 등류색을 만드는 것은, 정공계가 선정의 장양 대종이 만든 것이기 때문이다. 장양의 사대는 장양의 소리를 만들고, 등류의 사대는 등류의 소리를 만든다. 둘이 서로 바꾸어 만든다는 문헌 증거는 없다. 모든 업으로 생긴 소리는 모두 등류이고, 등류 대종이 만드는 것이지 다른 대종이 만드는 것은 아니다.</w:t>
      </w:r>
    </w:p>
    <w:p>
      <w:pPr>
        <w:pStyle w:val="SHTKPositionMarker"/>
      </w:pPr>
      <w:bookmarkStart w:id="452" w:name="loc_0501b29"/>
      <w:bookmarkEnd w:id="452"/>
      <w:r>
        <w:t>[0501b29]</w:t>
      </w:r>
    </w:p>
    <w:p>
      <w:pPr>
        <w:pStyle w:val="SHTKSourceText"/>
      </w:pPr>
      <w:r>
        <w:t>論。八無[19]礙至非所長養。</w:t>
      </w:r>
    </w:p>
    <w:p>
      <w:pPr>
        <w:pStyle w:val="SHTKTranslationText"/>
      </w:pPr>
      <w:r>
        <w:t>논에서 말한다. 여덟 가지 무애는 … 소장양이 아닌 것까지이다.</w:t>
      </w:r>
    </w:p>
    <w:p>
      <w:pPr>
        <w:pStyle w:val="SHTKNoteSummary"/>
      </w:pPr>
      <w:r>
        <w:t>교감 요약 | [CBETA 교감] 저본 礙 → 乙본 礙者</w:t>
      </w:r>
    </w:p>
    <w:p>
      <w:pPr>
        <w:pStyle w:val="SHTKNoteDetail"/>
      </w:pPr>
      <w:r>
        <w:t>• 원교감 원문 | 礙＝礙者【乙】</w:t>
      </w:r>
    </w:p>
    <w:p>
      <w:pPr>
        <w:pStyle w:val="SHTKNoteDetail"/>
      </w:pPr>
      <w:r>
        <w:t>• 교감 번호 | 0501019</w:t>
      </w:r>
    </w:p>
    <w:p>
      <w:pPr>
        <w:pStyle w:val="SHTKNoteDetail"/>
      </w:pPr>
      <w:r>
        <w:t>• 저본 독법 | 礙 → ‘장애’</w:t>
      </w:r>
    </w:p>
    <w:p>
      <w:pPr>
        <w:pStyle w:val="SHTKNoteDetail"/>
      </w:pPr>
      <w:r>
        <w:t>• 이문 독법 | 礙者 → ‘장애 / …하는 자/것’</w:t>
      </w:r>
    </w:p>
    <w:p>
      <w:pPr>
        <w:pStyle w:val="SHTKNoteDetail"/>
      </w:pPr>
      <w:r>
        <w:t>• 저본 기준 번역 | “논에서 말한다. 여덟 가지 무애는 … 소장양이 아닌 것까지이다.”</w:t>
      </w:r>
    </w:p>
    <w:p>
      <w:pPr>
        <w:pStyle w:val="SHTKNoteDetail"/>
      </w:pPr>
      <w:r>
        <w:t>• 교감 해설 | 저본은 礙【大】을 따르고, 이문은 礙者【乙】이다.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0501019.</w:t>
      </w:r>
    </w:p>
    <w:p>
      <w:pPr>
        <w:pStyle w:val="SHTKSourceText"/>
      </w:pPr>
      <w:r>
        <w:t>此釋八有等流異熟生如文可解酬先因者是異熟性。餘是等流諸無礙法無積集故非所長養者。正理論云。豈不此中亦有長養。謂先因力引後果生。亦令功能轉明盛故。</w:t>
      </w:r>
    </w:p>
    <w:p>
      <w:pPr>
        <w:pStyle w:val="SHTKTranslationText"/>
      </w:pPr>
      <w:r>
        <w:t>이는 여덟 가지에 등류와 이숙생이 있음을 해석한 것이다. 문장과 같이 이해할 수 있다. 앞의 원인에 보답하는 것은 이숙의 성질이고, 나머지는 등류이다. 모든 무애법은 적집이 없기 때문에 소장양이 아니라고 한 것은, 《정리론》에서 말한다. “어찌 여기에도 또한 장양이 있지 않은가. 말하자면 앞의 원인의 힘이 뒤의 결과가 생기게 하고, 또한 그 공능을 더욱 밝고 왕성하게 하기 때문이다.</w:t>
      </w:r>
    </w:p>
    <w:p>
      <w:pPr>
        <w:pStyle w:val="SHTKSourceText"/>
      </w:pPr>
      <w:r>
        <w:t>契經亦言[20]信無色法。</w:t>
      </w:r>
    </w:p>
    <w:p>
      <w:pPr>
        <w:pStyle w:val="SHTKTranslationText"/>
      </w:pPr>
      <w:r>
        <w:t>계경에서도 또한 ‘믿음은 무색법으로서</w:t>
      </w:r>
    </w:p>
    <w:p>
      <w:pPr>
        <w:pStyle w:val="SHTKNoteSummary"/>
      </w:pPr>
      <w:r>
        <w:t>교감 요약 | [CBETA 교감] 저본 信 → 甲·乙본 諸</w:t>
      </w:r>
    </w:p>
    <w:p>
      <w:pPr>
        <w:pStyle w:val="SHTKNoteDetail"/>
      </w:pPr>
      <w:r>
        <w:t>• 원교감 원문 | 信＝諸【甲】【乙】</w:t>
      </w:r>
    </w:p>
    <w:p>
      <w:pPr>
        <w:pStyle w:val="SHTKNoteDetail"/>
      </w:pPr>
      <w:r>
        <w:t>• 교감 번호 | 0501020</w:t>
      </w:r>
    </w:p>
    <w:p>
      <w:pPr>
        <w:pStyle w:val="SHTKNoteDetail"/>
      </w:pPr>
      <w:r>
        <w:t>• 저본 독법 | 信</w:t>
      </w:r>
    </w:p>
    <w:p>
      <w:pPr>
        <w:pStyle w:val="SHTKNoteDetail"/>
      </w:pPr>
      <w:r>
        <w:t>• 이문 독법 | 諸</w:t>
      </w:r>
    </w:p>
    <w:p>
      <w:pPr>
        <w:pStyle w:val="SHTKNoteDetail"/>
      </w:pPr>
      <w:r>
        <w:t>• 저본 기준 번역 | “계경에서도 또한 ‘믿음은 무색법으로서”</w:t>
      </w:r>
    </w:p>
    <w:p>
      <w:pPr>
        <w:pStyle w:val="SHTKNoteDetail"/>
      </w:pPr>
      <w:r>
        <w:t>• 교감 해설 | 저본은 信【大】을 따르고, 이문은 諸【甲】【乙】이다.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0501020.</w:t>
      </w:r>
    </w:p>
    <w:p>
      <w:pPr>
        <w:pStyle w:val="SHTKSourceText"/>
      </w:pPr>
      <w:r>
        <w:t>增長廣大。應有長養雖有此言而非長養。即說等流增長廣大。若先因力引後果生。令其功能轉明盛者。此亦即依等流性說。同類．遍行因所生故。諸有礙法。極微所成。同時積集可名長養。諸無礙法非極微故。無積集義不名長養。</w:t>
      </w:r>
    </w:p>
    <w:p>
      <w:pPr>
        <w:pStyle w:val="SHTKTranslationText"/>
      </w:pPr>
      <w:r>
        <w:t>증장하고 광대해진다’고 말하였다. 그러므로 마땅히 장양이 있어야 한다.” 비록 이런 말이 있으나 장양은 아니다. 곧 등류가 증장하고 광대해짐을 말한 것이다. 만약 앞의 원인의 힘이 뒤의 결과가 생기게 하고, 그 공능을 더욱 밝고 왕성하게 한다면, 이것 또한 곧 등류의 성질에 의거하여 말한 것이다. 동류인과 변행인이 낳은 것이기 때문이다. 모든 유애법은 극미로 이루어져 동시에 적집하므로 장양이라고 이름할 수 있다. 모든 무애법은 극미가 아니기 때문에 적집의 뜻이 없어 장양이라고 이름하지 않는다.</w:t>
      </w:r>
    </w:p>
    <w:p>
      <w:pPr>
        <w:pStyle w:val="SHTKPositionMarker"/>
      </w:pPr>
      <w:bookmarkStart w:id="453" w:name="loc_0501c11"/>
      <w:bookmarkEnd w:id="453"/>
      <w:r>
        <w:t>[0501c11]</w:t>
      </w:r>
    </w:p>
    <w:p>
      <w:pPr>
        <w:pStyle w:val="SHTKSourceText"/>
      </w:pPr>
      <w:r>
        <w:t>論。餘謂餘四至有等流性。此釋色．香．味．觸四界也。色有情數者。有異熟生．及所長養。三性業俱唯有等流性。香．味．觸三有情數者。有異熟．長養。</w:t>
      </w:r>
    </w:p>
    <w:p>
      <w:pPr>
        <w:pStyle w:val="SHTKTranslationText"/>
      </w:pPr>
      <w:r>
        <w:t>논에서 “나머지란 나머지 네 가지 … 등류성이 있다”라고 하였다. 이는 색·향·미·촉의 네 계를 해석한 것이다. 색 가운데 유정수인 것은 이숙생과 소장양이 있고, 삼성의 업과 함께한 것은 오직 등류성만 있다. 향·미·촉 세 가지 가운데 유정수인 것은 이숙과 장양이 있고,</w:t>
      </w:r>
    </w:p>
    <w:p>
      <w:pPr>
        <w:pStyle w:val="SHTKSourceText"/>
      </w:pPr>
      <w:r>
        <w:t>無記業[21]俱者是等流性。</w:t>
      </w:r>
    </w:p>
    <w:p>
      <w:pPr>
        <w:pStyle w:val="SHTKTranslationText"/>
      </w:pPr>
      <w:r>
        <w:t>무기업과 함께한 것은 등류성이다.</w:t>
      </w:r>
    </w:p>
    <w:p>
      <w:pPr>
        <w:pStyle w:val="SHTKNoteSummary"/>
      </w:pPr>
      <w:r>
        <w:t>교감 요약 | [CBETA 교감] 저본 俱 → 甲·乙본 俱有</w:t>
      </w:r>
    </w:p>
    <w:p>
      <w:pPr>
        <w:pStyle w:val="SHTKNoteDetail"/>
      </w:pPr>
      <w:r>
        <w:t>• 원교감 원문 | 俱＝俱有【甲】【乙】</w:t>
      </w:r>
    </w:p>
    <w:p>
      <w:pPr>
        <w:pStyle w:val="SHTKNoteDetail"/>
      </w:pPr>
      <w:r>
        <w:t>• 교감 번호 | 0501021</w:t>
      </w:r>
    </w:p>
    <w:p>
      <w:pPr>
        <w:pStyle w:val="SHTKNoteDetail"/>
      </w:pPr>
      <w:r>
        <w:t>• 저본 독법 | 俱</w:t>
      </w:r>
    </w:p>
    <w:p>
      <w:pPr>
        <w:pStyle w:val="SHTKNoteDetail"/>
      </w:pPr>
      <w:r>
        <w:t>• 이문 독법 | 俱有</w:t>
      </w:r>
    </w:p>
    <w:p>
      <w:pPr>
        <w:pStyle w:val="SHTKNoteDetail"/>
      </w:pPr>
      <w:r>
        <w:t>• 저본 기준 번역 | “무기업과 함께한 것은 등류성이다.”</w:t>
      </w:r>
    </w:p>
    <w:p>
      <w:pPr>
        <w:pStyle w:val="SHTKNoteDetail"/>
      </w:pPr>
      <w:r>
        <w:t>• 교감 해설 | 저본은 俱【大】을 따르고, 이문은 俱有【甲】【乙】이다.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0501021.</w:t>
      </w:r>
    </w:p>
    <w:p>
      <w:pPr>
        <w:pStyle w:val="SHTKSourceText"/>
      </w:pPr>
      <w:r>
        <w:t>一切外五境皆是等流。</w:t>
      </w:r>
    </w:p>
    <w:p>
      <w:pPr>
        <w:pStyle w:val="SHTKTranslationText"/>
      </w:pPr>
      <w:r>
        <w:t>일체의 외부 오경은 모두 등류이다.</w:t>
      </w:r>
    </w:p>
    <w:p>
      <w:pPr>
        <w:pStyle w:val="SHTKPositionMarker"/>
      </w:pPr>
      <w:bookmarkStart w:id="454" w:name="loc_0501c15"/>
      <w:bookmarkEnd w:id="454"/>
      <w:r>
        <w:t>[0501c15]</w:t>
      </w:r>
    </w:p>
    <w:p>
      <w:pPr>
        <w:pStyle w:val="SHTKSourceText"/>
      </w:pPr>
      <w:r>
        <w:t>論。實唯法者至獨名有實。如文可解。</w:t>
      </w:r>
    </w:p>
    <w:p>
      <w:pPr>
        <w:pStyle w:val="SHTKTranslationText"/>
      </w:pPr>
      <w:r>
        <w:t>논에서 “실은 오직 법 … 홀로 유실이라고 이름한다”라고 하였다. 문장과 같이 이해할 수 있다.</w:t>
      </w:r>
    </w:p>
    <w:p>
      <w:pPr>
        <w:pStyle w:val="SHTKPositionMarker"/>
      </w:pPr>
      <w:bookmarkStart w:id="455" w:name="loc_0501c16"/>
      <w:bookmarkEnd w:id="455"/>
      <w:r>
        <w:t>[0501c16]</w:t>
      </w:r>
    </w:p>
    <w:p>
      <w:pPr>
        <w:pStyle w:val="SHTKSourceText"/>
      </w:pPr>
      <w:r>
        <w:t>論。意法意識至名為法界。此釋剎那唯後三也此說究竟非等流者。</w:t>
      </w:r>
    </w:p>
    <w:p>
      <w:pPr>
        <w:pStyle w:val="SHTKTranslationText"/>
      </w:pPr>
      <w:r>
        <w:t>논에서 “의·법·의식 … 법계라고 이름한다”라고 하였다. 이는 찰나가 오직 뒤의 세 가지에 해당함을 해석한 것이다. 여기서 궁극적으로 등류가 아니라고 말한 것은,</w:t>
      </w:r>
    </w:p>
    <w:p>
      <w:pPr>
        <w:pStyle w:val="SHTKSourceText"/>
      </w:pPr>
      <w:r>
        <w:t>自餘無[22]漏。</w:t>
      </w:r>
    </w:p>
    <w:p>
      <w:pPr>
        <w:pStyle w:val="SHTKTranslationText"/>
      </w:pPr>
      <w:r>
        <w:t>그 밖의 무루법은</w:t>
      </w:r>
    </w:p>
    <w:p>
      <w:pPr>
        <w:pStyle w:val="SHTKNoteSummary"/>
      </w:pPr>
      <w:r>
        <w:t>교감 요약 | [CBETA 교감] 저본 漏 → 甲·乙본 攝</w:t>
      </w:r>
    </w:p>
    <w:p>
      <w:pPr>
        <w:pStyle w:val="SHTKNoteDetail"/>
      </w:pPr>
      <w:r>
        <w:t>• 원교감 원문 | 漏＝攝【甲】【乙】</w:t>
      </w:r>
    </w:p>
    <w:p>
      <w:pPr>
        <w:pStyle w:val="SHTKNoteDetail"/>
      </w:pPr>
      <w:r>
        <w:t>• 교감 번호 | 0501022</w:t>
      </w:r>
    </w:p>
    <w:p>
      <w:pPr>
        <w:pStyle w:val="SHTKNoteDetail"/>
      </w:pPr>
      <w:r>
        <w:t>• 저본 독법 | 漏 → ‘누’</w:t>
      </w:r>
    </w:p>
    <w:p>
      <w:pPr>
        <w:pStyle w:val="SHTKNoteDetail"/>
      </w:pPr>
      <w:r>
        <w:t>• 이문 독법 | 攝 → ‘포섭하다’</w:t>
      </w:r>
    </w:p>
    <w:p>
      <w:pPr>
        <w:pStyle w:val="SHTKNoteDetail"/>
      </w:pPr>
      <w:r>
        <w:t>• 저본 기준 번역 | “그 밖의 무루법은”</w:t>
      </w:r>
    </w:p>
    <w:p>
      <w:pPr>
        <w:pStyle w:val="SHTKNoteDetail"/>
      </w:pPr>
      <w:r>
        <w:t>• 교감 해설 | 저본은 漏【大】을 따르고, 이문은 攝【甲】【乙】이다.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0501022.</w:t>
      </w:r>
    </w:p>
    <w:p>
      <w:pPr>
        <w:pStyle w:val="SHTKSourceText"/>
      </w:pPr>
      <w:r>
        <w:t>苦法[23]智忍未現前時無同類因。</w:t>
      </w:r>
    </w:p>
    <w:p>
      <w:pPr>
        <w:pStyle w:val="SHTKTranslationText"/>
      </w:pPr>
      <w:r>
        <w:t>고법지인이 아직 현전하지 않았을 때에는 동류인이 없지만,</w:t>
      </w:r>
    </w:p>
    <w:p>
      <w:pPr>
        <w:pStyle w:val="SHTKNoteSummary"/>
      </w:pPr>
      <w:r>
        <w:t>교감 요약 | [CBETA 교감] 저본 智忍 → 乙본 忍智</w:t>
      </w:r>
    </w:p>
    <w:p>
      <w:pPr>
        <w:pStyle w:val="SHTKNoteDetail"/>
      </w:pPr>
      <w:r>
        <w:t>• 원교감 원문 | 智忍＝忍智【乙】</w:t>
      </w:r>
    </w:p>
    <w:p>
      <w:pPr>
        <w:pStyle w:val="SHTKNoteDetail"/>
      </w:pPr>
      <w:r>
        <w:t>• 교감 번호 | 0501023</w:t>
      </w:r>
    </w:p>
    <w:p>
      <w:pPr>
        <w:pStyle w:val="SHTKNoteDetail"/>
      </w:pPr>
      <w:r>
        <w:t>• 저본 독법 | 智忍</w:t>
      </w:r>
    </w:p>
    <w:p>
      <w:pPr>
        <w:pStyle w:val="SHTKNoteDetail"/>
      </w:pPr>
      <w:r>
        <w:t>• 이문 독법 | 忍智</w:t>
      </w:r>
    </w:p>
    <w:p>
      <w:pPr>
        <w:pStyle w:val="SHTKNoteDetail"/>
      </w:pPr>
      <w:r>
        <w:t>• 저본 기준 번역 | “고법지인이 아직 현전하지 않았을 때에는 동류인이 없지만,”</w:t>
      </w:r>
    </w:p>
    <w:p>
      <w:pPr>
        <w:pStyle w:val="SHTKNoteDetail"/>
      </w:pPr>
      <w:r>
        <w:t>• 교감 해설 | 저본은 智忍【大】을 따르고, 이문은 忍智【乙】이다.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0501023.</w:t>
      </w:r>
    </w:p>
    <w:p>
      <w:pPr>
        <w:pStyle w:val="SHTKSourceText"/>
      </w:pPr>
      <w:r>
        <w:t>苦法智忍若現在前即有同類因。唯苦法智忍。於一切時無同類因。故名究竟非等流者正理論云。謂初無漏苦法忍品。非等流故名一剎那。此說正現行亦非等流者。餘有為法無非等流。唯初無漏五蘊剎那。無同類因而得生起。餘有為法無如是事。等無間緣勢力強故。前因雖闕而此得生。等無間緣勢力強者。與初聖道品類同故。無量善法所長養故。與初聖道性相等故。為此。廣修諸加行故問從同類因生名為等流者。利根聖人。鈍無漏道。畢竟無同類因。</w:t>
      </w:r>
    </w:p>
    <w:p>
      <w:pPr>
        <w:pStyle w:val="SHTKTranslationText"/>
      </w:pPr>
      <w:r>
        <w:t>고법지인이 현재에 나타나면 곧 동류인이 있게 된다. 오직 고법지인만은 일체의 때에 동류인이 없으므로, 궁극적으로 등류가 아닌 것이라 이름한다. 《정리론》에서 말한다. “말하자면 최초의 무루인 고법인품은 등류가 아니므로 한 찰나라고 이름한다. 이는 바로 현행할 때에도 등류가 아님을 말한 것이다. 그 밖의 유위법은 등류 아닌 것이 없다. 오직 최초 무루의 오온 찰나만이 동류인이 없이 생겨날 수 있고, 그 밖의 유위법에는 이런 일이 없다. 등무간연의 세력이 강하기 때문에, 앞의 원인이 비록 결여되어도 이것이 생겨날 수 있다.” 등무간연의 세력이 강하다고 한 것은, 최초 성도의 품류와 같기 때문이며, 한량없는 선법에 의해 길러졌기 때문이며, 최초 성도와 성상이 같기 때문이다. 이를 위하여 여러 가행을 널리 닦았기 때문이다. 묻는다. 동류인에서 생긴 것을 등류라고 이름한다면, 이근의 성인이 둔근일 때의 무루도는 끝내 동류인이 없으니,</w:t>
      </w:r>
    </w:p>
    <w:p>
      <w:pPr>
        <w:pStyle w:val="SHTKSourceText"/>
      </w:pPr>
      <w:r>
        <w:t>五類之中是何法攝。若謂等流無同類因。若謂剎那非初無漏。豈非五類攝法不盡答五類攝法盡。所以得知。故此論云。謂初無漏苦法忍品。非等流故名為剎那。此說究竟非等流者。餘有為法無非等流。故知。除初無漏餘有為法皆等流攝。利根聖人鈍無漏道。既是餘有為法攝。明知是等流。何者名為剎那。</w:t>
      </w:r>
    </w:p>
    <w:p>
      <w:pPr>
        <w:pStyle w:val="SHTKTranslationText"/>
      </w:pPr>
      <w:r>
        <w:t>다섯 부류 가운데 어느 법에 포섭되는가. 만약 등류라고 한다면 동류인이 없고, 만약 찰나라고 한다면 최초 무루가 아니니, 어찌 다섯 부류가 법을 다 포섭하지 못하는 것이 아니겠는가. 답한다. 다섯 부류가 법을 모두 포섭한다. 그 까닭을 어떻게 아는가. 그러므로 이 논에서 말한다. “말하자면 최초의 무루인 고법인품은 등류가 아니므로 찰나라고 이름한다.” 이는 궁극적으로 등류가 아닌 것을 말한 것이다. 그 밖의 유위법은 등류가 아닌 것이 없다. 그러므로 알 수 있다. 최초 무루를 제외한 나머지 유위법은 모두 등류에 포섭된다. 이근 성인의 둔근일 때 무루도도 이미 ‘나머지 유위법’에 포섭되므로, 분명히 등류임을 알 수 있다. 그러면 무엇을 찰나라고 이름하는가.</w:t>
      </w:r>
    </w:p>
    <w:p>
      <w:pPr>
        <w:pStyle w:val="SHTKSourceText"/>
      </w:pPr>
      <w:r>
        <w:t>答唯取現[1]起一剎那法名曰剎那。</w:t>
      </w:r>
    </w:p>
    <w:p>
      <w:pPr>
        <w:pStyle w:val="SHTKTranslationText"/>
      </w:pPr>
      <w:r>
        <w:t>답한다. 오직 현재 일어나는 한 찰나의 법만을 취하여 찰나라고 이름한다.</w:t>
      </w:r>
    </w:p>
    <w:p>
      <w:pPr>
        <w:pStyle w:val="SHTKNoteSummary"/>
      </w:pPr>
      <w:r>
        <w:t>교감 요약 | [CBETA 교감] 저본 起 → 甲·乙본 智</w:t>
      </w:r>
    </w:p>
    <w:p>
      <w:pPr>
        <w:pStyle w:val="SHTKNoteDetail"/>
      </w:pPr>
      <w:r>
        <w:t>• 원교감 원문 | 起＝智【甲】【乙】</w:t>
      </w:r>
    </w:p>
    <w:p>
      <w:pPr>
        <w:pStyle w:val="SHTKNoteDetail"/>
      </w:pPr>
      <w:r>
        <w:t>• 교감 번호 | 0502001</w:t>
      </w:r>
    </w:p>
    <w:p>
      <w:pPr>
        <w:pStyle w:val="SHTKNoteDetail"/>
      </w:pPr>
      <w:r>
        <w:t>• 저본 독법 | 起 → ‘일어나다’</w:t>
      </w:r>
    </w:p>
    <w:p>
      <w:pPr>
        <w:pStyle w:val="SHTKNoteDetail"/>
      </w:pPr>
      <w:r>
        <w:t>• 이문 독법 | 智 → ‘지혜’</w:t>
      </w:r>
    </w:p>
    <w:p>
      <w:pPr>
        <w:pStyle w:val="SHTKNoteDetail"/>
      </w:pPr>
      <w:r>
        <w:t>• 저본 기준 번역 | “답한다. 오직 현재 일어나는 한 찰나의 법만을 취하여 찰나라고 이름한다.”</w:t>
      </w:r>
    </w:p>
    <w:p>
      <w:pPr>
        <w:pStyle w:val="SHTKNoteDetail"/>
      </w:pPr>
      <w:r>
        <w:t>• 교감 해설 | 저본은 起【大】을 따르고, 이문은 智【甲】【乙】이다.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0502001.</w:t>
      </w:r>
    </w:p>
    <w:p>
      <w:pPr>
        <w:pStyle w:val="SHTKSourceText"/>
      </w:pPr>
      <w:r>
        <w:t>自餘皆非以不定故。故正理云。此說正現行亦非等流者。餘有為法無非等流問利根聖人鈍無漏道。亦是究竟無同類因。如何得說是等流性。答未練根時皆容起故。容有因故非剎那法</w:t>
      </w:r>
    </w:p>
    <w:p>
      <w:pPr>
        <w:pStyle w:val="SHTKTranslationText"/>
      </w:pPr>
      <w:r>
        <w:t>그 밖의 것은 모두 그렇지 않으니, 결정되어 있지 않기 때문이다. 그러므로 《정리론》에서 말한다. “이는 바로 현행할 때에도 등류가 아닌 것을 말한 것이며, 그 밖의 유위법은 등류가 아닌 것이 없다.” 묻는다. 이근 성인의 둔근일 때 무루도도 또한 궁극적으로 동류인이 없는데, 어떻게 등류성이라고 말할 수 있는가. 답한다. 아직 연근하지 않았을 때에는 모두 일어날 수 있기 때문이다. 원인이 있을 수 있으므로 찰나법이 아니다.</w:t>
      </w:r>
    </w:p>
    <w:p>
      <w:pPr>
        <w:pStyle w:val="SHTKSourceText"/>
      </w:pPr>
      <w:r>
        <w:t>問在凡位中豈無唯有利根[2]性者。</w:t>
      </w:r>
    </w:p>
    <w:p>
      <w:pPr>
        <w:pStyle w:val="SHTKTranslationText"/>
      </w:pPr>
      <w:r>
        <w:t>묻는다. 범부의 지위에는 어찌 오직 이근의 성품만 가진 자가 없는가.</w:t>
      </w:r>
    </w:p>
    <w:p>
      <w:pPr>
        <w:pStyle w:val="SHTKNoteSummary"/>
      </w:pPr>
      <w:r>
        <w:t>교감 요약 | [CBETA 교감] 甲·乙본에는 性 없음</w:t>
      </w:r>
    </w:p>
    <w:p>
      <w:pPr>
        <w:pStyle w:val="SHTKNoteDetail"/>
      </w:pPr>
      <w:r>
        <w:t>• 원교감 원문 | 〔性〕－【甲】【乙】</w:t>
      </w:r>
    </w:p>
    <w:p>
      <w:pPr>
        <w:pStyle w:val="SHTKNoteDetail"/>
      </w:pPr>
      <w:r>
        <w:t>• 교감 번호 | 0502002</w:t>
      </w:r>
    </w:p>
    <w:p>
      <w:pPr>
        <w:pStyle w:val="SHTKNoteDetail"/>
      </w:pPr>
      <w:r>
        <w:t>• 저본 독법 | 性</w:t>
      </w:r>
    </w:p>
    <w:p>
      <w:pPr>
        <w:pStyle w:val="SHTKNoteDetail"/>
      </w:pPr>
      <w:r>
        <w:t>• 이문 독법 | ∅ → ‘해당 성분 없음(탈락)’</w:t>
      </w:r>
    </w:p>
    <w:p>
      <w:pPr>
        <w:pStyle w:val="SHTKNoteDetail"/>
      </w:pPr>
      <w:r>
        <w:t>• 저본 기준 번역 | “묻는다. 범부의 지위에는 어찌 오직 이근의 성품만 가진 자가 없는가.”</w:t>
      </w:r>
    </w:p>
    <w:p>
      <w:pPr>
        <w:pStyle w:val="SHTKNoteDetail"/>
      </w:pPr>
      <w:r>
        <w:t>• 교감 해설 | 저본은 性【大】을 따르고, 이문은 삭제【甲】【乙】이다.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0502002.</w:t>
      </w:r>
    </w:p>
    <w:p>
      <w:pPr>
        <w:pStyle w:val="SHTKSourceText"/>
      </w:pPr>
      <w:r>
        <w:t>答一切眾生。法爾身中具六種性。遇緣不同成利．鈍性。未遇緣前利．鈍不定。非是法爾。何理相違。</w:t>
      </w:r>
    </w:p>
    <w:p>
      <w:pPr>
        <w:pStyle w:val="SHTKTranslationText"/>
      </w:pPr>
      <w:r>
        <w:t>답한다. 일체중생은 법이 그러하여 몸 가운데 여섯 가지 종성을 갖추고 있으며, 만나는 연이 서로 다르기 때문에 이근·둔근의 성품이 이루어진다. 연을 만나기 전에는 이근과 둔근이 결정되어 있지 않으며, 법이 그러하여 본래 정해진 것이 아니다. 어떤 이치에 어긋나겠는가.</w:t>
      </w:r>
    </w:p>
    <w:p>
      <w:pPr>
        <w:pStyle w:val="SHTKPositionMarker"/>
      </w:pPr>
      <w:bookmarkStart w:id="456" w:name="loc_0502a18"/>
      <w:bookmarkEnd w:id="456"/>
      <w:r>
        <w:t>[0502a18]</w:t>
      </w:r>
    </w:p>
    <w:p>
      <w:pPr>
        <w:pStyle w:val="SHTKSourceText"/>
      </w:pPr>
      <w:r>
        <w:t>論。如是已說異熟生等。下半頌。</w:t>
      </w:r>
    </w:p>
    <w:p>
      <w:pPr>
        <w:pStyle w:val="SHTKTranslationText"/>
      </w:pPr>
      <w:r>
        <w:t>논에서 “이와 같이 이미 이숙생 등을 설하였다”라고 하였다. 게송의 아래 반이다.</w:t>
      </w:r>
    </w:p>
    <w:p>
      <w:pPr>
        <w:pStyle w:val="SHTKSourceText"/>
      </w:pPr>
      <w:r>
        <w:t>第十[3]五明[4]成就門</w:t>
      </w:r>
    </w:p>
    <w:p>
      <w:pPr>
        <w:pStyle w:val="SHTKTranslationText"/>
      </w:pPr>
      <w:r>
        <w:t>제15는 성취문을 밝힌다.</w:t>
      </w:r>
    </w:p>
    <w:p>
      <w:pPr>
        <w:pStyle w:val="SHTKNoteSummary"/>
      </w:pPr>
      <w:r>
        <w:t>교감 요약 | [CBETA 교감] 甲·乙본에는 五 없음</w:t>
      </w:r>
    </w:p>
    <w:p>
      <w:pPr>
        <w:pStyle w:val="SHTKNoteDetail"/>
      </w:pPr>
      <w:r>
        <w:t>• 원교감 원문 | 〔五〕－【甲】【乙】</w:t>
      </w:r>
    </w:p>
    <w:p>
      <w:pPr>
        <w:pStyle w:val="SHTKNoteDetail"/>
      </w:pPr>
      <w:r>
        <w:t>• 교감 번호 | 0502003</w:t>
      </w:r>
    </w:p>
    <w:p>
      <w:pPr>
        <w:pStyle w:val="SHTKNoteDetail"/>
      </w:pPr>
      <w:r>
        <w:t>• 저본 독법 | 五 → ‘다섯/다섯째’</w:t>
      </w:r>
    </w:p>
    <w:p>
      <w:pPr>
        <w:pStyle w:val="SHTKNoteDetail"/>
      </w:pPr>
      <w:r>
        <w:t>• 이문 독법 | ∅ → ‘해당 성분 없음(탈락)’</w:t>
      </w:r>
    </w:p>
    <w:p>
      <w:pPr>
        <w:pStyle w:val="SHTKNoteDetail"/>
      </w:pPr>
      <w:r>
        <w:t>• 저본 기준 번역 | “제15는 성취문을 밝힌다.”</w:t>
      </w:r>
    </w:p>
    <w:p>
      <w:pPr>
        <w:pStyle w:val="SHTKNoteDetail"/>
      </w:pPr>
      <w:r>
        <w:t>• 교감 해설 | 저본은 五【大】을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0502003.</w:t>
      </w:r>
    </w:p>
    <w:p>
      <w:pPr>
        <w:pStyle w:val="SHTKNoteSummary"/>
      </w:pPr>
      <w:r>
        <w:t>교감 요약 | [CBETA 교감] 저본 成就 → 甲·乙본 得成就</w:t>
      </w:r>
    </w:p>
    <w:p>
      <w:pPr>
        <w:pStyle w:val="SHTKNoteDetail"/>
      </w:pPr>
      <w:r>
        <w:t>• 원교감 원문 | 成就＝得成就【甲】【乙】</w:t>
      </w:r>
    </w:p>
    <w:p>
      <w:pPr>
        <w:pStyle w:val="SHTKNoteDetail"/>
      </w:pPr>
      <w:r>
        <w:t>• 교감 번호 | 0502004</w:t>
      </w:r>
    </w:p>
    <w:p>
      <w:pPr>
        <w:pStyle w:val="SHTKNoteDetail"/>
      </w:pPr>
      <w:r>
        <w:t>• 저본 독법 | 成就</w:t>
      </w:r>
    </w:p>
    <w:p>
      <w:pPr>
        <w:pStyle w:val="SHTKNoteDetail"/>
      </w:pPr>
      <w:r>
        <w:t>• 이문 독법 | 得成就</w:t>
      </w:r>
    </w:p>
    <w:p>
      <w:pPr>
        <w:pStyle w:val="SHTKNoteDetail"/>
      </w:pPr>
      <w:r>
        <w:t>• 저본 기준 번역 | “제15는 성취문을 밝힌다.”</w:t>
      </w:r>
    </w:p>
    <w:p>
      <w:pPr>
        <w:pStyle w:val="SHTKNoteDetail"/>
      </w:pPr>
      <w:r>
        <w:t>• 교감 해설 | 저본은 成就【大】을 따르고, 이문은 得成就【甲】【乙】이다.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0502004.</w:t>
      </w:r>
    </w:p>
    <w:p>
      <w:pPr>
        <w:pStyle w:val="SHTKSourceText"/>
      </w:pPr>
      <w:r>
        <w:t>今應略述得與成就二名通別。准婆沙一百六十二云。得唯在初。</w:t>
      </w:r>
    </w:p>
    <w:p>
      <w:pPr>
        <w:pStyle w:val="SHTKTranslationText"/>
      </w:pPr>
      <w:r>
        <w:t>이제 ‘득’과 ‘성취’ 두 명칭의 통함과 구별을 간략히 서술해야 한다. 《바사론》 권162에 준하면 다음과 같이 말한다. “득은 오직 처음에만 있고,</w:t>
      </w:r>
    </w:p>
    <w:p>
      <w:pPr>
        <w:pStyle w:val="SHTKSourceText"/>
      </w:pPr>
      <w:r>
        <w:t>成[5]就通初．後</w:t>
      </w:r>
    </w:p>
    <w:p>
      <w:pPr>
        <w:pStyle w:val="SHTKTranslationText"/>
      </w:pPr>
      <w:r>
        <w:t>성취는 처음과 뒤에 모두 통한다.”</w:t>
      </w:r>
    </w:p>
    <w:p>
      <w:pPr>
        <w:pStyle w:val="SHTKNoteSummary"/>
      </w:pPr>
      <w:r>
        <w:t>교감 요약 | [CBETA 교감] 甲·乙본에는 就 없음</w:t>
      </w:r>
    </w:p>
    <w:p>
      <w:pPr>
        <w:pStyle w:val="SHTKNoteDetail"/>
      </w:pPr>
      <w:r>
        <w:t>• 원교감 원문 | 〔就〕－【甲】【乙】</w:t>
      </w:r>
    </w:p>
    <w:p>
      <w:pPr>
        <w:pStyle w:val="SHTKNoteDetail"/>
      </w:pPr>
      <w:r>
        <w:t>• 교감 번호 | 0502005</w:t>
      </w:r>
    </w:p>
    <w:p>
      <w:pPr>
        <w:pStyle w:val="SHTKNoteDetail"/>
      </w:pPr>
      <w:r>
        <w:t>• 저본 독법 | 就</w:t>
      </w:r>
    </w:p>
    <w:p>
      <w:pPr>
        <w:pStyle w:val="SHTKNoteDetail"/>
      </w:pPr>
      <w:r>
        <w:t>• 이문 독법 | ∅ → ‘해당 성분 없음(탈락)’</w:t>
      </w:r>
    </w:p>
    <w:p>
      <w:pPr>
        <w:pStyle w:val="SHTKNoteDetail"/>
      </w:pPr>
      <w:r>
        <w:t>• 저본 기준 번역 | “성취는 처음과 뒤에 모두 통한다.””</w:t>
      </w:r>
    </w:p>
    <w:p>
      <w:pPr>
        <w:pStyle w:val="SHTKNoteDetail"/>
      </w:pPr>
      <w:r>
        <w:t>• 교감 해설 | 저본은 就【大】을 따르고, 이문은 삭제【甲】【乙】이다.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0502005.</w:t>
      </w:r>
    </w:p>
    <w:p>
      <w:pPr>
        <w:pStyle w:val="SHTKSourceText"/>
      </w:pPr>
      <w:r>
        <w:t>准此論意。先不成就。及得已捨後獲此法初念之得。名通二種。名得亦名成就。後念之得唯名成就。不名得也又正理論第十二云。</w:t>
      </w:r>
    </w:p>
    <w:p>
      <w:pPr>
        <w:pStyle w:val="SHTKTranslationText"/>
      </w:pPr>
      <w:r>
        <w:t>이 논의 뜻에 준하면, 이전에 성취하지 않았던 것과, 이미 얻었다가 버린 뒤에 이 법을 다시 얻을 때의 첫 생각의 득은 두 명칭에 모두 통하여, 득이라고도 하고 성취라고도 한다. 뒤 생각의 득은 오직 성취라고만 하며, 득이라고는 하지 않는다. 또 《정리론》 권12에서 말한다.</w:t>
      </w:r>
    </w:p>
    <w:p>
      <w:pPr>
        <w:pStyle w:val="SHTKSourceText"/>
      </w:pPr>
      <w:r>
        <w:t>豈不盡智於成佛時[6]亦不名得。</w:t>
      </w:r>
    </w:p>
    <w:p>
      <w:pPr>
        <w:pStyle w:val="SHTKTranslationText"/>
      </w:pPr>
      <w:r>
        <w:t>“어찌 진지가 성불할 때에도 또한 득이라고 이름하지 않겠는가.</w:t>
      </w:r>
    </w:p>
    <w:p>
      <w:pPr>
        <w:pStyle w:val="SHTKNoteSummary"/>
      </w:pPr>
      <w:r>
        <w:t>교감 요약 | [CBETA 교감] 甲·乙본에는 亦 없음</w:t>
      </w:r>
    </w:p>
    <w:p>
      <w:pPr>
        <w:pStyle w:val="SHTKNoteDetail"/>
      </w:pPr>
      <w:r>
        <w:t>• 원교감 원문 | 〔亦〕－【甲】【乙】</w:t>
      </w:r>
    </w:p>
    <w:p>
      <w:pPr>
        <w:pStyle w:val="SHTKNoteDetail"/>
      </w:pPr>
      <w:r>
        <w:t>• 교감 번호 | 0502006</w:t>
      </w:r>
    </w:p>
    <w:p>
      <w:pPr>
        <w:pStyle w:val="SHTKNoteDetail"/>
      </w:pPr>
      <w:r>
        <w:t>• 저본 독법 | 亦 → ‘또한’</w:t>
      </w:r>
    </w:p>
    <w:p>
      <w:pPr>
        <w:pStyle w:val="SHTKNoteDetail"/>
      </w:pPr>
      <w:r>
        <w:t>• 이문 독법 | ∅ → ‘해당 성분 없음(탈락)’</w:t>
      </w:r>
    </w:p>
    <w:p>
      <w:pPr>
        <w:pStyle w:val="SHTKNoteDetail"/>
      </w:pPr>
      <w:r>
        <w:t>• 저본 기준 번역 | ““어찌 진지가 성불할 때에도 또한 득이라고 이름하지 않겠는가.”</w:t>
      </w:r>
    </w:p>
    <w:p>
      <w:pPr>
        <w:pStyle w:val="SHTKNoteDetail"/>
      </w:pPr>
      <w:r>
        <w:t>• 교감 해설 | 저본은 亦【大】을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0502006.</w:t>
      </w:r>
    </w:p>
    <w:p>
      <w:pPr>
        <w:pStyle w:val="SHTKSourceText"/>
      </w:pPr>
      <w:r>
        <w:t>況滅盡定。以諸菩薩任金剛喻三摩地時。名得盡智。得體生時名為得故婆沙得．捨文中大意亦同。准此論意。先不成就。及得已捨。後獲此法。不簡所得之法生與不生。但初得之得。至生相時名之為得。若至現在即名成就。故知。第一念得有其二名。名得亦名成就。後念之得但名成就。婆沙以初念得有其二名。後念之得唯有一名。故言得唯在初成就通其初．後。</w:t>
      </w:r>
    </w:p>
    <w:p>
      <w:pPr>
        <w:pStyle w:val="SHTKTranslationText"/>
      </w:pPr>
      <w:r>
        <w:t>하물며 멸진정이겠는가. 모든 보살은 금강유삼마지에 머물 때 진지를 얻는다고 이름하기 때문이다. 득의 자체가 생길 때를 득이라고 이름한다.” 《바사론》의 득·사의 글에서 큰 뜻도 또한 같다. 이 논의 뜻에 준하면, 이전에 성취하지 않았던 것과, 이미 얻었다가 버린 뒤 이 법을 다시 얻는 경우에는, 얻는 법 자체가 생기느냐 생기지 않느냐를 가리지 않고, 다만 처음 얻는 그 득이 생상에 이를 때 이를 득이라고 이름하며, 현재에 이르면 곧 성취라고 이름한다. 그러므로 알 수 있다. 첫 생각의 득에는 두 이름이 있어서, 득이라고도 하고 성취라고도 한다. 뒤 생각의 득은 다만 성취라고만 한다. 《바사론》은 첫 생각의 득에 두 이름이 있고, 뒤 생각의 득에는 오직 한 이름만 있기 때문에, “득은 오직 처음에만 있고 성취는 처음과 뒤에 모두 통한다”고 말한 것이다.</w:t>
      </w:r>
    </w:p>
    <w:p>
      <w:pPr>
        <w:pStyle w:val="SHTKSourceText"/>
      </w:pPr>
      <w:r>
        <w:t>正理[7]辨得時故。</w:t>
      </w:r>
    </w:p>
    <w:p>
      <w:pPr>
        <w:pStyle w:val="SHTKTranslationText"/>
      </w:pPr>
      <w:r>
        <w:t>《정리론》은 득의 때를 분별하기 때문에</w:t>
      </w:r>
    </w:p>
    <w:p>
      <w:pPr>
        <w:pStyle w:val="SHTKNoteSummary"/>
      </w:pPr>
      <w:r>
        <w:t>교감 요약 | [CBETA 교감] 저본 辨 → 甲·乙본 唯辨</w:t>
      </w:r>
    </w:p>
    <w:p>
      <w:pPr>
        <w:pStyle w:val="SHTKNoteDetail"/>
      </w:pPr>
      <w:r>
        <w:t>• 원교감 원문 | 辨＝唯辨【甲】【乙】</w:t>
      </w:r>
    </w:p>
    <w:p>
      <w:pPr>
        <w:pStyle w:val="SHTKNoteDetail"/>
      </w:pPr>
      <w:r>
        <w:t>• 교감 번호 | 0502007</w:t>
      </w:r>
    </w:p>
    <w:p>
      <w:pPr>
        <w:pStyle w:val="SHTKNoteDetail"/>
      </w:pPr>
      <w:r>
        <w:t>• 저본 독법 | 辨</w:t>
      </w:r>
    </w:p>
    <w:p>
      <w:pPr>
        <w:pStyle w:val="SHTKNoteDetail"/>
      </w:pPr>
      <w:r>
        <w:t>• 이문 독법 | 唯辨</w:t>
      </w:r>
    </w:p>
    <w:p>
      <w:pPr>
        <w:pStyle w:val="SHTKNoteDetail"/>
      </w:pPr>
      <w:r>
        <w:t>• 저본 기준 번역 | “《정리론》은 득의 때를 분별하기 때문에”</w:t>
      </w:r>
    </w:p>
    <w:p>
      <w:pPr>
        <w:pStyle w:val="SHTKNoteDetail"/>
      </w:pPr>
      <w:r>
        <w:t>• 교감 해설 | 저본은 辨【大】을 따르고, 이문은 唯辨【甲】【乙】이다.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0502007.</w:t>
      </w:r>
    </w:p>
    <w:p>
      <w:pPr>
        <w:pStyle w:val="SHTKSourceText"/>
      </w:pPr>
      <w:r>
        <w:t>說唯得至生相。此論辨得門中。云先不成就今得．成就者。即是說初念得。於生相時名之為得。至現在時名為成就。合二義說故。言今得成就</w:t>
      </w:r>
    </w:p>
    <w:p>
      <w:pPr>
        <w:pStyle w:val="SHTKTranslationText"/>
      </w:pPr>
      <w:r>
        <w:t>오직 득이 생상에 이른다고 말한다. 이 논은 득문을 분별하는 가운데 “먼저 성취하지 않았으나 지금 얻고 성취한다”고 말하는데, 이는 곧 첫 생각의 득을 말한 것이다. 생상에 있을 때에는 득이라고 이름하고, 현재에 이르렀을 때에는 성취라고 이름한다. 두 뜻을 합하여 말했기 때문에 “지금 얻고 성취한다”고 한 것이다.</w:t>
      </w:r>
    </w:p>
    <w:p>
      <w:pPr>
        <w:pStyle w:val="SHTKSourceText"/>
      </w:pPr>
      <w:r>
        <w:t>古[8]諸師云。</w:t>
      </w:r>
    </w:p>
    <w:p>
      <w:pPr>
        <w:pStyle w:val="SHTKTranslationText"/>
      </w:pPr>
      <w:r>
        <w:t>옛 여러 논사들은 말한다.</w:t>
      </w:r>
    </w:p>
    <w:p>
      <w:pPr>
        <w:pStyle w:val="SHTKNoteSummary"/>
      </w:pPr>
      <w:r>
        <w:t>교감 요약 | [CBETA 교감] 甲·乙본에는 諸 없음</w:t>
      </w:r>
    </w:p>
    <w:p>
      <w:pPr>
        <w:pStyle w:val="SHTKNoteDetail"/>
      </w:pPr>
      <w:r>
        <w:t>• 원교감 원문 | 〔諸〕－【甲】【乙】</w:t>
      </w:r>
    </w:p>
    <w:p>
      <w:pPr>
        <w:pStyle w:val="SHTKNoteDetail"/>
      </w:pPr>
      <w:r>
        <w:t>• 교감 번호 | 0502008</w:t>
      </w:r>
    </w:p>
    <w:p>
      <w:pPr>
        <w:pStyle w:val="SHTKNoteDetail"/>
      </w:pPr>
      <w:r>
        <w:t>• 저본 독법 | 諸</w:t>
      </w:r>
    </w:p>
    <w:p>
      <w:pPr>
        <w:pStyle w:val="SHTKNoteDetail"/>
      </w:pPr>
      <w:r>
        <w:t>• 이문 독법 | ∅ → ‘해당 성분 없음(탈락)’</w:t>
      </w:r>
    </w:p>
    <w:p>
      <w:pPr>
        <w:pStyle w:val="SHTKNoteDetail"/>
      </w:pPr>
      <w:r>
        <w:t>• 저본 기준 번역 | “옛 여러 논사들은 말한다.”</w:t>
      </w:r>
    </w:p>
    <w:p>
      <w:pPr>
        <w:pStyle w:val="SHTKNoteDetail"/>
      </w:pPr>
      <w:r>
        <w:t>• 교감 해설 | 저본은 諸【大】을 따르고, 이문은 삭제【甲】【乙】이다.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0502008.</w:t>
      </w:r>
    </w:p>
    <w:p>
      <w:pPr>
        <w:pStyle w:val="SHTKSourceText"/>
      </w:pPr>
      <w:r>
        <w:t>成通新．舊。得據新論。不成通新．舊。捨據新論者。此同婆沙得唯在初。成通初．後。</w:t>
      </w:r>
    </w:p>
    <w:p>
      <w:pPr>
        <w:pStyle w:val="SHTKTranslationText"/>
      </w:pPr>
      <w:r>
        <w:t>“성취는 새것과 옛것에 모두 통하고, 득은 새로 얻는 것에 근거한다. 불성취는 새것과 옛것에 모두 통하고, 사는 새로 버리는 것에 근거한다.” 이는 《바사론》의 “득은 오직 처음에만 있고, 성취는 처음과 뒤에 모두 통한다”는 것과 같다.</w:t>
      </w:r>
    </w:p>
    <w:p>
      <w:pPr>
        <w:pStyle w:val="SHTKSourceText"/>
      </w:pPr>
      <w:r>
        <w:t>[9]捨時即名不成得時即名成者。</w:t>
      </w:r>
    </w:p>
    <w:p>
      <w:pPr>
        <w:pStyle w:val="SHTKTranslationText"/>
      </w:pPr>
      <w:r>
        <w:t>“버릴 때 곧 불성취라고 하고 얻을 때 곧 성취라고 한다”고 한 것은,</w:t>
      </w:r>
    </w:p>
    <w:p>
      <w:pPr>
        <w:pStyle w:val="SHTKNoteSummary"/>
      </w:pPr>
      <w:r>
        <w:t>교감 요약 | [CBETA 교감] 저본 捨 → 甲·乙본 次言捨</w:t>
      </w:r>
    </w:p>
    <w:p>
      <w:pPr>
        <w:pStyle w:val="SHTKNoteDetail"/>
      </w:pPr>
      <w:r>
        <w:t>• 원교감 원문 | 捨＝次言捨【甲】【乙】</w:t>
      </w:r>
    </w:p>
    <w:p>
      <w:pPr>
        <w:pStyle w:val="SHTKNoteDetail"/>
      </w:pPr>
      <w:r>
        <w:t>• 교감 번호 | 0502009</w:t>
      </w:r>
    </w:p>
    <w:p>
      <w:pPr>
        <w:pStyle w:val="SHTKNoteDetail"/>
      </w:pPr>
      <w:r>
        <w:t>• 저본 독법 | 捨 → ‘버리다’</w:t>
      </w:r>
    </w:p>
    <w:p>
      <w:pPr>
        <w:pStyle w:val="SHTKNoteDetail"/>
      </w:pPr>
      <w:r>
        <w:t>• 이문 독법 | 次言捨</w:t>
      </w:r>
    </w:p>
    <w:p>
      <w:pPr>
        <w:pStyle w:val="SHTKNoteDetail"/>
      </w:pPr>
      <w:r>
        <w:t>• 저본 기준 번역 | ““버릴 때 곧 불성취라고 하고 얻을 때 곧 성취라고 한다”고 한 것은,”</w:t>
      </w:r>
    </w:p>
    <w:p>
      <w:pPr>
        <w:pStyle w:val="SHTKNoteDetail"/>
      </w:pPr>
      <w:r>
        <w:t>• 교감 해설 | 저본은 捨【大】을 따르고, 이문은 次言捨【甲】【乙】이다.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0502009.</w:t>
      </w:r>
    </w:p>
    <w:p>
      <w:pPr>
        <w:pStyle w:val="SHTKSourceText"/>
      </w:pPr>
      <w:r>
        <w:t>應改一字餘義無失。</w:t>
      </w:r>
    </w:p>
    <w:p>
      <w:pPr>
        <w:pStyle w:val="SHTKTranslationText"/>
      </w:pPr>
      <w:r>
        <w:t>한 글자를 고쳐야 하며 나머지 뜻에는 잘못이 없다.</w:t>
      </w:r>
    </w:p>
    <w:p>
      <w:pPr>
        <w:pStyle w:val="SHTKSourceText"/>
      </w:pPr>
      <w:r>
        <w:t>應[10]云捨體即名不成。</w:t>
      </w:r>
    </w:p>
    <w:p>
      <w:pPr>
        <w:pStyle w:val="SHTKTranslationText"/>
      </w:pPr>
      <w:r>
        <w:t>마땅히 “사의 자체가 곧 불성취라 이름하고,</w:t>
      </w:r>
    </w:p>
    <w:p>
      <w:pPr>
        <w:pStyle w:val="SHTKNoteSummary"/>
      </w:pPr>
      <w:r>
        <w:t>교감 요약 | [CBETA 교감] 저본 云 → 甲·乙본 言</w:t>
      </w:r>
    </w:p>
    <w:p>
      <w:pPr>
        <w:pStyle w:val="SHTKNoteDetail"/>
      </w:pPr>
      <w:r>
        <w:t>• 원교감 원문 | 云＝言【甲】【乙】</w:t>
      </w:r>
    </w:p>
    <w:p>
      <w:pPr>
        <w:pStyle w:val="SHTKNoteDetail"/>
      </w:pPr>
      <w:r>
        <w:t>• 교감 번호 | 0502010</w:t>
      </w:r>
    </w:p>
    <w:p>
      <w:pPr>
        <w:pStyle w:val="SHTKNoteDetail"/>
      </w:pPr>
      <w:r>
        <w:t>• 저본 독법 | 云 → ‘말하다’</w:t>
      </w:r>
    </w:p>
    <w:p>
      <w:pPr>
        <w:pStyle w:val="SHTKNoteDetail"/>
      </w:pPr>
      <w:r>
        <w:t>• 이문 독법 | 言 → ‘말하다’</w:t>
      </w:r>
    </w:p>
    <w:p>
      <w:pPr>
        <w:pStyle w:val="SHTKNoteDetail"/>
      </w:pPr>
      <w:r>
        <w:t>• 저본 기준 번역 | “마땅히 “사의 자체가 곧 불성취라 이름하고,”</w:t>
      </w:r>
    </w:p>
    <w:p>
      <w:pPr>
        <w:pStyle w:val="SHTKNoteDetail"/>
      </w:pPr>
      <w:r>
        <w:t>• 교감 해설 | 저본은 云【大】을 따르고, 이문은 言【甲】【乙】이다.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0502010.</w:t>
      </w:r>
    </w:p>
    <w:p>
      <w:pPr>
        <w:pStyle w:val="SHTKSourceText"/>
      </w:pPr>
      <w:r>
        <w:t>得體即名成就。</w:t>
      </w:r>
    </w:p>
    <w:p>
      <w:pPr>
        <w:pStyle w:val="SHTKTranslationText"/>
      </w:pPr>
      <w:r>
        <w:t>득의 자체가 곧 성취라고 이름한다”고 해야 한다.</w:t>
      </w:r>
    </w:p>
    <w:p>
      <w:pPr>
        <w:pStyle w:val="SHTKSourceText"/>
      </w:pPr>
      <w:r>
        <w:t>[11]雖時不同其體一故。</w:t>
      </w:r>
    </w:p>
    <w:p>
      <w:pPr>
        <w:pStyle w:val="SHTKTranslationText"/>
      </w:pPr>
      <w:r>
        <w:t>비록 때는 같지 않으나 그 자체는 하나이기 때문이다.</w:t>
      </w:r>
    </w:p>
    <w:p>
      <w:pPr>
        <w:pStyle w:val="SHTKNoteSummary"/>
      </w:pPr>
      <w:r>
        <w:t>교감 요약 | [CBETA 교감] 저본 雖時 → 甲·乙본 隨順</w:t>
      </w:r>
    </w:p>
    <w:p>
      <w:pPr>
        <w:pStyle w:val="SHTKNoteDetail"/>
      </w:pPr>
      <w:r>
        <w:t>• 원교감 원문 | 雖時＝隨順【甲】【乙】</w:t>
      </w:r>
    </w:p>
    <w:p>
      <w:pPr>
        <w:pStyle w:val="SHTKNoteDetail"/>
      </w:pPr>
      <w:r>
        <w:t>• 교감 번호 | 0502011</w:t>
      </w:r>
    </w:p>
    <w:p>
      <w:pPr>
        <w:pStyle w:val="SHTKNoteDetail"/>
      </w:pPr>
      <w:r>
        <w:t>• 저본 독법 | 雖時 → ‘비록 / 때’</w:t>
      </w:r>
    </w:p>
    <w:p>
      <w:pPr>
        <w:pStyle w:val="SHTKNoteDetail"/>
      </w:pPr>
      <w:r>
        <w:t>• 이문 독법 | 隨順</w:t>
      </w:r>
    </w:p>
    <w:p>
      <w:pPr>
        <w:pStyle w:val="SHTKNoteDetail"/>
      </w:pPr>
      <w:r>
        <w:t>• 저본 기준 번역 | “비록 때는 같지 않으나 그 자체는 하나이기 때문이다.”</w:t>
      </w:r>
    </w:p>
    <w:p>
      <w:pPr>
        <w:pStyle w:val="SHTKNoteDetail"/>
      </w:pPr>
      <w:r>
        <w:t>• 교감 해설 | 저본은 雖時【大】을 따르고, 이문은 隨順【甲】【乙】이다.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0502011.</w:t>
      </w:r>
    </w:p>
    <w:p>
      <w:pPr>
        <w:pStyle w:val="SHTKSourceText"/>
      </w:pPr>
      <w:r>
        <w:t>若就用明。</w:t>
      </w:r>
    </w:p>
    <w:p>
      <w:pPr>
        <w:pStyle w:val="SHTKTranslationText"/>
      </w:pPr>
      <w:r>
        <w:t>만약 작용을 기준으로 밝히면,</w:t>
      </w:r>
    </w:p>
    <w:p>
      <w:pPr>
        <w:pStyle w:val="SHTKSourceText"/>
      </w:pPr>
      <w:r>
        <w:t>得時非是成就[12]時。</w:t>
      </w:r>
    </w:p>
    <w:p>
      <w:pPr>
        <w:pStyle w:val="SHTKTranslationText"/>
      </w:pPr>
      <w:r>
        <w:t>득의 때는 성취의 때가 아니고,</w:t>
      </w:r>
    </w:p>
    <w:p>
      <w:pPr>
        <w:pStyle w:val="SHTKNoteSummary"/>
      </w:pPr>
      <w:r>
        <w:t>교감 요약 | [CBETA 교감] 甲·乙본에는 時 없음</w:t>
      </w:r>
    </w:p>
    <w:p>
      <w:pPr>
        <w:pStyle w:val="SHTKNoteDetail"/>
      </w:pPr>
      <w:r>
        <w:t>• 원교감 원문 | 〔時〕－【甲】【乙】</w:t>
      </w:r>
    </w:p>
    <w:p>
      <w:pPr>
        <w:pStyle w:val="SHTKNoteDetail"/>
      </w:pPr>
      <w:r>
        <w:t>• 교감 번호 | 0502012</w:t>
      </w:r>
    </w:p>
    <w:p>
      <w:pPr>
        <w:pStyle w:val="SHTKNoteDetail"/>
      </w:pPr>
      <w:r>
        <w:t>• 저본 독법 | 時 → ‘때’</w:t>
      </w:r>
    </w:p>
    <w:p>
      <w:pPr>
        <w:pStyle w:val="SHTKNoteDetail"/>
      </w:pPr>
      <w:r>
        <w:t>• 이문 독법 | ∅ → ‘해당 성분 없음(탈락)’</w:t>
      </w:r>
    </w:p>
    <w:p>
      <w:pPr>
        <w:pStyle w:val="SHTKNoteDetail"/>
      </w:pPr>
      <w:r>
        <w:t>• 저본 기준 번역 | “득의 때는 성취의 때가 아니고,”</w:t>
      </w:r>
    </w:p>
    <w:p>
      <w:pPr>
        <w:pStyle w:val="SHTKNoteDetail"/>
      </w:pPr>
      <w:r>
        <w:t>• 교감 해설 | 저본은 時【大】을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0502012.</w:t>
      </w:r>
    </w:p>
    <w:p>
      <w:pPr>
        <w:pStyle w:val="SHTKSourceText"/>
      </w:pPr>
      <w:r>
        <w:t>成就時非得[＊]時。</w:t>
      </w:r>
    </w:p>
    <w:p>
      <w:pPr>
        <w:pStyle w:val="SHTKTranslationText"/>
      </w:pPr>
      <w:r>
        <w:t>성취의 때는 득의 때가 아니다.</w:t>
      </w:r>
    </w:p>
    <w:p>
      <w:pPr>
        <w:pStyle w:val="SHTKNoteSummary"/>
      </w:pPr>
      <w:r>
        <w:t>교감 요약 | [CBETA 교감] 甲·乙본에는 時 없음</w:t>
      </w:r>
    </w:p>
    <w:p>
      <w:pPr>
        <w:pStyle w:val="SHTKNoteDetail"/>
      </w:pPr>
      <w:r>
        <w:t>• 원교감 원문 | 時【大】＊，〔－〕【甲】【乙】＊</w:t>
      </w:r>
    </w:p>
    <w:p>
      <w:pPr>
        <w:pStyle w:val="SHTKNoteDetail"/>
      </w:pPr>
      <w:r>
        <w:t>• 해당 번역 | “성취의 때는 득의 때가 아니다.”</w:t>
      </w:r>
    </w:p>
    <w:p>
      <w:pPr>
        <w:pStyle w:val="SHTKNoteDetail"/>
      </w:pPr>
      <w:r>
        <w:t>• 번역 영향 판정 | [의미 차이 있음]</w:t>
      </w:r>
    </w:p>
    <w:p>
      <w:pPr>
        <w:pStyle w:val="SHTKNoteDetail"/>
      </w:pPr>
      <w:r>
        <w:t>• 출처 | CBETA T41n1822, 교감 번호 0502012.</w:t>
      </w:r>
    </w:p>
    <w:p>
      <w:pPr>
        <w:pStyle w:val="SHTKSourceText"/>
      </w:pPr>
      <w:r>
        <w:t>生時現在[＊]時不同故</w:t>
      </w:r>
    </w:p>
    <w:p>
      <w:pPr>
        <w:pStyle w:val="SHTKTranslationText"/>
      </w:pPr>
      <w:r>
        <w:t>생상의 때와 현재의 때가 서로 다르기 때문이다.</w:t>
      </w:r>
    </w:p>
    <w:p>
      <w:pPr>
        <w:pStyle w:val="SHTKNoteSummary"/>
      </w:pPr>
      <w:r>
        <w:t>교감 요약 | [CBETA 교감] 甲·乙본에는 時 없음</w:t>
      </w:r>
    </w:p>
    <w:p>
      <w:pPr>
        <w:pStyle w:val="SHTKNoteDetail"/>
      </w:pPr>
      <w:r>
        <w:t>• 원교감 원문 | 時【大】＊，〔－〕【甲】【乙】＊</w:t>
      </w:r>
    </w:p>
    <w:p>
      <w:pPr>
        <w:pStyle w:val="SHTKNoteDetail"/>
      </w:pPr>
      <w:r>
        <w:t>• 해당 번역 | “생상의 때와 현재의 때가 서로 다르기 때문이다.”</w:t>
      </w:r>
    </w:p>
    <w:p>
      <w:pPr>
        <w:pStyle w:val="SHTKNoteDetail"/>
      </w:pPr>
      <w:r>
        <w:t>• 번역 영향 판정 | [의미 차이 있음]</w:t>
      </w:r>
    </w:p>
    <w:p>
      <w:pPr>
        <w:pStyle w:val="SHTKNoteDetail"/>
      </w:pPr>
      <w:r>
        <w:t>• 출처 | CBETA T41n1822, 교감 번호 0502012.</w:t>
      </w:r>
    </w:p>
    <w:p>
      <w:pPr>
        <w:pStyle w:val="SHTKSourceText"/>
      </w:pPr>
      <w:r>
        <w:t>有人云。問得與成就何別。捨與不成就何別。解云。</w:t>
      </w:r>
    </w:p>
    <w:p>
      <w:pPr>
        <w:pStyle w:val="SHTKTranslationText"/>
      </w:pPr>
      <w:r>
        <w:t>어떤 이는 말한다. 묻는다. 득과 성취는 어떻게 다른가. 사와 불성취는 어떻게 다른가. 해석하여 말한다.</w:t>
      </w:r>
    </w:p>
    <w:p>
      <w:pPr>
        <w:pStyle w:val="SHTKSourceText"/>
      </w:pPr>
      <w:r>
        <w:t>若法[13]爾時創至生相爾時名得。</w:t>
      </w:r>
    </w:p>
    <w:p>
      <w:pPr>
        <w:pStyle w:val="SHTKTranslationText"/>
      </w:pPr>
      <w:r>
        <w:t>만약 법이 그때 처음 생상에 이르면 그때를 득이라고 하고,</w:t>
      </w:r>
    </w:p>
    <w:p>
      <w:pPr>
        <w:pStyle w:val="SHTKNoteSummary"/>
      </w:pPr>
      <w:r>
        <w:t>교감 요약 | [CBETA 교감] 저본 爾 → 乙본 今</w:t>
      </w:r>
    </w:p>
    <w:p>
      <w:pPr>
        <w:pStyle w:val="SHTKNoteDetail"/>
      </w:pPr>
      <w:r>
        <w:t>• 원교감 원문 | 爾＝今【乙】</w:t>
      </w:r>
    </w:p>
    <w:p>
      <w:pPr>
        <w:pStyle w:val="SHTKNoteDetail"/>
      </w:pPr>
      <w:r>
        <w:t>• 교감 번호 | 0502013</w:t>
      </w:r>
    </w:p>
    <w:p>
      <w:pPr>
        <w:pStyle w:val="SHTKNoteDetail"/>
      </w:pPr>
      <w:r>
        <w:t>• 저본 독법 | 爾</w:t>
      </w:r>
    </w:p>
    <w:p>
      <w:pPr>
        <w:pStyle w:val="SHTKNoteDetail"/>
      </w:pPr>
      <w:r>
        <w:t>• 이문 독법 | 今</w:t>
      </w:r>
    </w:p>
    <w:p>
      <w:pPr>
        <w:pStyle w:val="SHTKNoteDetail"/>
      </w:pPr>
      <w:r>
        <w:t>• 저본 기준 번역 | “만약 법이 그때 처음 생상에 이르면 그때를 득이라고 하고,”</w:t>
      </w:r>
    </w:p>
    <w:p>
      <w:pPr>
        <w:pStyle w:val="SHTKNoteDetail"/>
      </w:pPr>
      <w:r>
        <w:t>• 교감 해설 | 저본은 爾【大】을 따르고, 이문은 今【乙】이다.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0502013.</w:t>
      </w:r>
    </w:p>
    <w:p>
      <w:pPr>
        <w:pStyle w:val="SHTKSourceText"/>
      </w:pPr>
      <w:r>
        <w:t>若流至[14]現方名成就。</w:t>
      </w:r>
    </w:p>
    <w:p>
      <w:pPr>
        <w:pStyle w:val="SHTKTranslationText"/>
      </w:pPr>
      <w:r>
        <w:t>흘러 현재에 이른 뒤에야 성취라고 이름한다.</w:t>
      </w:r>
    </w:p>
    <w:p>
      <w:pPr>
        <w:pStyle w:val="SHTKNoteSummary"/>
      </w:pPr>
      <w:r>
        <w:t>교감 요약 | [CBETA 교감] 저본 現 → 甲·乙본 現在</w:t>
      </w:r>
    </w:p>
    <w:p>
      <w:pPr>
        <w:pStyle w:val="SHTKNoteDetail"/>
      </w:pPr>
      <w:r>
        <w:t>• 원교감 원문 | 現＝現在【甲】【乙】</w:t>
      </w:r>
    </w:p>
    <w:p>
      <w:pPr>
        <w:pStyle w:val="SHTKNoteDetail"/>
      </w:pPr>
      <w:r>
        <w:t>• 교감 번호 | 0502014</w:t>
      </w:r>
    </w:p>
    <w:p>
      <w:pPr>
        <w:pStyle w:val="SHTKNoteDetail"/>
      </w:pPr>
      <w:r>
        <w:t>• 저본 독법 | 現</w:t>
      </w:r>
    </w:p>
    <w:p>
      <w:pPr>
        <w:pStyle w:val="SHTKNoteDetail"/>
      </w:pPr>
      <w:r>
        <w:t>• 이문 독법 | 現在</w:t>
      </w:r>
    </w:p>
    <w:p>
      <w:pPr>
        <w:pStyle w:val="SHTKNoteDetail"/>
      </w:pPr>
      <w:r>
        <w:t>• 저본 기준 번역 | “흘러 현재에 이른 뒤에야 성취라고 이름한다.”</w:t>
      </w:r>
    </w:p>
    <w:p>
      <w:pPr>
        <w:pStyle w:val="SHTKNoteDetail"/>
      </w:pPr>
      <w:r>
        <w:t>• 교감 해설 | 저본은 現【大】을 따르고, 이문은 現在【甲】【乙】이다.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0502014.</w:t>
      </w:r>
    </w:p>
    <w:p>
      <w:pPr>
        <w:pStyle w:val="SHTKSourceText"/>
      </w:pPr>
      <w:r>
        <w:t>得時不名成就。成就時不名得。故正理第十二云。豈不乃至。得體生時名為得。</w:t>
      </w:r>
    </w:p>
    <w:p>
      <w:pPr>
        <w:pStyle w:val="SHTKTranslationText"/>
      </w:pPr>
      <w:r>
        <w:t>득의 때에는 성취라고 하지 않고, 성취의 때에는 득이라고 하지 않는다. 그러므로 《정리론》 권12에서 말한다. “어찌 … 하지 않겠는가.”에서부터 “득의 자체가 생길 때를 득이라고 이름한다”고 하였다.</w:t>
      </w:r>
    </w:p>
    <w:p>
      <w:pPr>
        <w:pStyle w:val="SHTKSourceText"/>
      </w:pPr>
      <w:r>
        <w:t>故正理[15]既言得體生時名得。</w:t>
      </w:r>
    </w:p>
    <w:p>
      <w:pPr>
        <w:pStyle w:val="SHTKTranslationText"/>
      </w:pPr>
      <w:r>
        <w:t>《정리론》이 이미 “득의 자체가 생길 때를 득이라고 이름한다”고 말했으므로,</w:t>
      </w:r>
    </w:p>
    <w:p>
      <w:pPr>
        <w:pStyle w:val="SHTKNoteSummary"/>
      </w:pPr>
      <w:r>
        <w:t>교감 요약 | [CBETA 교감] 저본 既 → 乙본 更</w:t>
      </w:r>
    </w:p>
    <w:p>
      <w:pPr>
        <w:pStyle w:val="SHTKNoteDetail"/>
      </w:pPr>
      <w:r>
        <w:t>• 원교감 원문 | 既＝更【乙】</w:t>
      </w:r>
    </w:p>
    <w:p>
      <w:pPr>
        <w:pStyle w:val="SHTKNoteDetail"/>
      </w:pPr>
      <w:r>
        <w:t>• 교감 번호 | 0502015</w:t>
      </w:r>
    </w:p>
    <w:p>
      <w:pPr>
        <w:pStyle w:val="SHTKNoteDetail"/>
      </w:pPr>
      <w:r>
        <w:t>• 저본 독법 | 既</w:t>
      </w:r>
    </w:p>
    <w:p>
      <w:pPr>
        <w:pStyle w:val="SHTKNoteDetail"/>
      </w:pPr>
      <w:r>
        <w:t>• 이문 독법 | 更 → ‘다시/바꾸어’</w:t>
      </w:r>
    </w:p>
    <w:p>
      <w:pPr>
        <w:pStyle w:val="SHTKNoteDetail"/>
      </w:pPr>
      <w:r>
        <w:t>• 저본 기준 번역 | “《정리론》이 이미 “득의 자체가 생길 때를 득이라고 이름한다”고 말했으므로,”</w:t>
      </w:r>
    </w:p>
    <w:p>
      <w:pPr>
        <w:pStyle w:val="SHTKNoteDetail"/>
      </w:pPr>
      <w:r>
        <w:t>• 교감 해설 | 저본은 既【大】을 따르고, 이문은 更【乙】이다.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0502015.</w:t>
      </w:r>
    </w:p>
    <w:p>
      <w:pPr>
        <w:pStyle w:val="SHTKSourceText"/>
      </w:pPr>
      <w:r>
        <w:t>故知。法至生時名得．流至現在方名成就若准此釋不得論意。</w:t>
      </w:r>
    </w:p>
    <w:p>
      <w:pPr>
        <w:pStyle w:val="SHTKTranslationText"/>
      </w:pPr>
      <w:r>
        <w:t>알 수 있다. 법이 생상에 이르면 득이라고 하고, 흘러 현재에 이른 뒤에야 성취라고 한다는 것이다. 그러나 이 해석에 준하면 논의 뜻을 얻지 못한다.</w:t>
      </w:r>
    </w:p>
    <w:p>
      <w:pPr>
        <w:pStyle w:val="SHTKSourceText"/>
      </w:pPr>
      <w:r>
        <w:t>論[＊]既自[＊]云得體生時名之為得。</w:t>
      </w:r>
    </w:p>
    <w:p>
      <w:pPr>
        <w:pStyle w:val="SHTKTranslationText"/>
      </w:pPr>
      <w:r>
        <w:t>논에서 이미 스스로 “득의 자체가 생길 때를 득이라고 이름한다”고 했는데,</w:t>
      </w:r>
    </w:p>
    <w:p>
      <w:pPr>
        <w:pStyle w:val="SHTKNoteSummary"/>
      </w:pPr>
      <w:r>
        <w:t>교감 요약 | [CBETA 교감] 저본 既 → 乙본 更</w:t>
      </w:r>
    </w:p>
    <w:p>
      <w:pPr>
        <w:pStyle w:val="SHTKNoteDetail"/>
      </w:pPr>
      <w:r>
        <w:t>• 원교감 원문 | 既【大】＊，更【乙】＊</w:t>
      </w:r>
    </w:p>
    <w:p>
      <w:pPr>
        <w:pStyle w:val="SHTKNoteDetail"/>
      </w:pPr>
      <w:r>
        <w:t>• 해당 번역 | “논에서 이미 스스로 “득의 자체가 생길 때를 득이라고 이름한다”</w:t>
      </w:r>
    </w:p>
    <w:p>
      <w:pPr>
        <w:pStyle w:val="SHTKNoteDetail"/>
      </w:pPr>
      <w:r>
        <w:t>• 번역 영향 판정 | [판단 유보]</w:t>
      </w:r>
    </w:p>
    <w:p>
      <w:pPr>
        <w:pStyle w:val="SHTKNoteDetail"/>
      </w:pPr>
      <w:r>
        <w:t>• 출처 | CBETA T41n1822, 교감 번호 0502015.</w:t>
      </w:r>
    </w:p>
    <w:p>
      <w:pPr>
        <w:pStyle w:val="SHTKNoteSummary"/>
      </w:pPr>
      <w:r>
        <w:t>교감 요약 | [CBETA 교감] 저본 云 → 甲·乙본 言</w:t>
      </w:r>
    </w:p>
    <w:p>
      <w:pPr>
        <w:pStyle w:val="SHTKNoteDetail"/>
      </w:pPr>
      <w:r>
        <w:t>• 원교감 원문 | 云【大】＊，言【甲】【乙】＊</w:t>
      </w:r>
    </w:p>
    <w:p>
      <w:pPr>
        <w:pStyle w:val="SHTKNoteDetail"/>
      </w:pPr>
      <w:r>
        <w:t>• 해당 번역 | “논에서 이미 스스로 “득의 자체가 생길 때를 득이라고 이름한다”</w:t>
      </w:r>
    </w:p>
    <w:p>
      <w:pPr>
        <w:pStyle w:val="SHTKNoteDetail"/>
      </w:pPr>
      <w:r>
        <w:t>• 번역 영향 판정 | [번역 차이 없음]</w:t>
      </w:r>
    </w:p>
    <w:p>
      <w:pPr>
        <w:pStyle w:val="SHTKNoteDetail"/>
      </w:pPr>
      <w:r>
        <w:t>• 출처 | CBETA T41n1822, 교감 번호 0502010.</w:t>
      </w:r>
    </w:p>
    <w:p>
      <w:pPr>
        <w:pStyle w:val="SHTKSourceText"/>
      </w:pPr>
      <w:r>
        <w:t>因何[16]妄謂法至生時。</w:t>
      </w:r>
    </w:p>
    <w:p>
      <w:pPr>
        <w:pStyle w:val="SHTKTranslationText"/>
      </w:pPr>
      <w:r>
        <w:t>무슨 까닭에 함부로 법이 생상에 이를 때라고 말하는가.</w:t>
      </w:r>
    </w:p>
    <w:p>
      <w:pPr>
        <w:pStyle w:val="SHTKNoteSummary"/>
      </w:pPr>
      <w:r>
        <w:t>교감 요약 | [CBETA 교감] 저본 妄 → 甲·乙본 要</w:t>
      </w:r>
    </w:p>
    <w:p>
      <w:pPr>
        <w:pStyle w:val="SHTKNoteDetail"/>
      </w:pPr>
      <w:r>
        <w:t>• 원교감 원문 | 妄＝要【甲】【乙】</w:t>
      </w:r>
    </w:p>
    <w:p>
      <w:pPr>
        <w:pStyle w:val="SHTKNoteDetail"/>
      </w:pPr>
      <w:r>
        <w:t>• 교감 번호 | 0502016</w:t>
      </w:r>
    </w:p>
    <w:p>
      <w:pPr>
        <w:pStyle w:val="SHTKNoteDetail"/>
      </w:pPr>
      <w:r>
        <w:t>• 저본 독법 | 妄</w:t>
      </w:r>
    </w:p>
    <w:p>
      <w:pPr>
        <w:pStyle w:val="SHTKNoteDetail"/>
      </w:pPr>
      <w:r>
        <w:t>• 이문 독법 | 要</w:t>
      </w:r>
    </w:p>
    <w:p>
      <w:pPr>
        <w:pStyle w:val="SHTKNoteDetail"/>
      </w:pPr>
      <w:r>
        <w:t>• 저본 기준 번역 | “무슨 까닭에 함부로 법이 생상에 이를 때라고 말하는가.”</w:t>
      </w:r>
    </w:p>
    <w:p>
      <w:pPr>
        <w:pStyle w:val="SHTKNoteDetail"/>
      </w:pPr>
      <w:r>
        <w:t>• 교감 해설 | 저본은 妄【大】을 따르고, 이문은 要【甲】【乙】이다.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0502016.</w:t>
      </w:r>
    </w:p>
    <w:p>
      <w:pPr>
        <w:pStyle w:val="SHTKSourceText"/>
      </w:pPr>
      <w:r>
        <w:t>若謂要法至生相時方名得者。三類智邊得世俗智。此法豈是至生相耶。住世第一法時。於無漏根非捨而得。非滅而起。爾時所得諸無漏根。此時皆悉說能起耶。諸不起者皆不名得耶。如何唯說法至生時名之為得。又得時。</w:t>
      </w:r>
    </w:p>
    <w:p>
      <w:pPr>
        <w:pStyle w:val="SHTKTranslationText"/>
      </w:pPr>
      <w:r>
        <w:t>만약 반드시 법이 생상에 이른 때에야 득이라고 한다면, 세 가지 유지의 끝에서 세속지를 얻는 경우, 이 법이 어찌 생상에 이른 것이겠는가. 세제일법에 머물 때, 무루근에 대해서는 버렸다가 얻는 것이 아니고, 멸했다가 일어나는 것도 아니다. 그때 얻는 여러 무루근을 그때 모두 반드시 일어날 수 있다고 말하겠는가. 일어나지 않는 것들은 모두 득이라고 이름하지 않는가. 어떻게 오직 법이 생상에 이른 때만을 득이라고 말할 수 있는가. 또 득의 때에는</w:t>
      </w:r>
    </w:p>
    <w:p>
      <w:pPr>
        <w:pStyle w:val="SHTKSourceText"/>
      </w:pPr>
      <w:r>
        <w:t>雖[17]實不得名成就。</w:t>
      </w:r>
    </w:p>
    <w:p>
      <w:pPr>
        <w:pStyle w:val="SHTKTranslationText"/>
      </w:pPr>
      <w:r>
        <w:t>비록 실제로는 성취라고 이름할 수 없더라도,</w:t>
      </w:r>
    </w:p>
    <w:p>
      <w:pPr>
        <w:pStyle w:val="SHTKNoteSummary"/>
      </w:pPr>
      <w:r>
        <w:t>교감 요약 | [CBETA 교감] 저본 實 → 甲·乙본 實相</w:t>
      </w:r>
    </w:p>
    <w:p>
      <w:pPr>
        <w:pStyle w:val="SHTKNoteDetail"/>
      </w:pPr>
      <w:r>
        <w:t>• 원교감 원문 | 實＝實相【甲】【乙】</w:t>
      </w:r>
    </w:p>
    <w:p>
      <w:pPr>
        <w:pStyle w:val="SHTKNoteDetail"/>
      </w:pPr>
      <w:r>
        <w:t>• 교감 번호 | 0502017</w:t>
      </w:r>
    </w:p>
    <w:p>
      <w:pPr>
        <w:pStyle w:val="SHTKNoteDetail"/>
      </w:pPr>
      <w:r>
        <w:t>• 저본 독법 | 實</w:t>
      </w:r>
    </w:p>
    <w:p>
      <w:pPr>
        <w:pStyle w:val="SHTKNoteDetail"/>
      </w:pPr>
      <w:r>
        <w:t>• 이문 독법 | 實相</w:t>
      </w:r>
    </w:p>
    <w:p>
      <w:pPr>
        <w:pStyle w:val="SHTKNoteDetail"/>
      </w:pPr>
      <w:r>
        <w:t>• 저본 기준 번역 | “비록 실제로는 성취라고 이름할 수 없더라도,”</w:t>
      </w:r>
    </w:p>
    <w:p>
      <w:pPr>
        <w:pStyle w:val="SHTKNoteDetail"/>
      </w:pPr>
      <w:r>
        <w:t>• 교감 해설 | 저본은 實【大】을 따르고, 이문은 實相【甲】【乙】이다.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0502017.</w:t>
      </w:r>
    </w:p>
    <w:p>
      <w:pPr>
        <w:pStyle w:val="SHTKSourceText"/>
      </w:pPr>
      <w:r>
        <w:t>取共當名亦得名成就。此論於得門中。云或有眼界先不成就今得．成就。非眼識。</w:t>
      </w:r>
    </w:p>
    <w:p>
      <w:pPr>
        <w:pStyle w:val="SHTKTranslationText"/>
      </w:pPr>
      <w:r>
        <w:t>장차 그렇게 불릴 이름을 취하여 역시 성취라고 이름할 수 있다. 이 논은 득문 가운데에서 “혹 어떤 경우에는 안계를 먼저 성취하지 않았으나 지금 얻고 성취하며, 안식은 그렇지 않다.</w:t>
      </w:r>
    </w:p>
    <w:p>
      <w:pPr>
        <w:pStyle w:val="SHTKSourceText"/>
      </w:pPr>
      <w:r>
        <w:t>謂生欲界漸得眼[18]根。</w:t>
      </w:r>
    </w:p>
    <w:p>
      <w:pPr>
        <w:pStyle w:val="SHTKTranslationText"/>
      </w:pPr>
      <w:r>
        <w:t>이를테면 욕계에 태어나 점차 안근을 얻는 경우이다”라고 하였다.</w:t>
      </w:r>
    </w:p>
    <w:p>
      <w:pPr>
        <w:pStyle w:val="SHTKNoteSummary"/>
      </w:pPr>
      <w:r>
        <w:t>교감 요약 | [CBETA 교감] 甲·乙본에는 根 없음</w:t>
      </w:r>
    </w:p>
    <w:p>
      <w:pPr>
        <w:pStyle w:val="SHTKNoteDetail"/>
      </w:pPr>
      <w:r>
        <w:t>• 원교감 원문 | 〔根〕－【甲】【乙】</w:t>
      </w:r>
    </w:p>
    <w:p>
      <w:pPr>
        <w:pStyle w:val="SHTKNoteDetail"/>
      </w:pPr>
      <w:r>
        <w:t>• 교감 번호 | 0502018</w:t>
      </w:r>
    </w:p>
    <w:p>
      <w:pPr>
        <w:pStyle w:val="SHTKNoteDetail"/>
      </w:pPr>
      <w:r>
        <w:t>• 저본 독법 | 根 → ‘근’</w:t>
      </w:r>
    </w:p>
    <w:p>
      <w:pPr>
        <w:pStyle w:val="SHTKNoteDetail"/>
      </w:pPr>
      <w:r>
        <w:t>• 이문 독법 | ∅ → ‘해당 성분 없음(탈락)’</w:t>
      </w:r>
    </w:p>
    <w:p>
      <w:pPr>
        <w:pStyle w:val="SHTKNoteDetail"/>
      </w:pPr>
      <w:r>
        <w:t>• 저본 기준 번역 | “이를테면 욕계에 태어나 점차 안근을 얻는 경우이다”라고 하였다.”</w:t>
      </w:r>
    </w:p>
    <w:p>
      <w:pPr>
        <w:pStyle w:val="SHTKNoteDetail"/>
      </w:pPr>
      <w:r>
        <w:t>• 교감 해설 | 저본은 根【大】을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0502018.</w:t>
      </w:r>
    </w:p>
    <w:p>
      <w:pPr>
        <w:pStyle w:val="SHTKSourceText"/>
      </w:pPr>
      <w:r>
        <w:t>故知。</w:t>
      </w:r>
    </w:p>
    <w:p>
      <w:pPr>
        <w:pStyle w:val="SHTKTranslationText"/>
      </w:pPr>
      <w:r>
        <w:t>그러므로 알 수 있다.</w:t>
      </w:r>
    </w:p>
    <w:p>
      <w:pPr>
        <w:pStyle w:val="SHTKSourceText"/>
      </w:pPr>
      <w:r>
        <w:t>即於得時取其當名[19]亦得名為成就眼也。</w:t>
      </w:r>
    </w:p>
    <w:p>
      <w:pPr>
        <w:pStyle w:val="SHTKTranslationText"/>
      </w:pPr>
      <w:r>
        <w:t>바로 득의 때에 장차 불릴 이름을 취하여 또한 안계를 성취한다고 이름할 수 있는 것이다.</w:t>
      </w:r>
    </w:p>
    <w:p>
      <w:pPr>
        <w:pStyle w:val="SHTKNoteSummary"/>
      </w:pPr>
      <w:r>
        <w:t>교감 요약 | [CBETA 교감] 저본 亦 → 甲·乙본 之</w:t>
      </w:r>
    </w:p>
    <w:p>
      <w:pPr>
        <w:pStyle w:val="SHTKNoteDetail"/>
      </w:pPr>
      <w:r>
        <w:t>• 원교감 원문 | 亦＝之【甲】【乙】</w:t>
      </w:r>
    </w:p>
    <w:p>
      <w:pPr>
        <w:pStyle w:val="SHTKNoteDetail"/>
      </w:pPr>
      <w:r>
        <w:t>• 교감 번호 | 0502019</w:t>
      </w:r>
    </w:p>
    <w:p>
      <w:pPr>
        <w:pStyle w:val="SHTKNoteDetail"/>
      </w:pPr>
      <w:r>
        <w:t>• 저본 독법 | 亦 → ‘또한’</w:t>
      </w:r>
    </w:p>
    <w:p>
      <w:pPr>
        <w:pStyle w:val="SHTKNoteDetail"/>
      </w:pPr>
      <w:r>
        <w:t>• 이문 독법 | 之 → ‘…의/그것’</w:t>
      </w:r>
    </w:p>
    <w:p>
      <w:pPr>
        <w:pStyle w:val="SHTKNoteDetail"/>
      </w:pPr>
      <w:r>
        <w:t>• 저본 기준 번역 | “바로 득의 때에 장차 불릴 이름을 취하여 또한 안계를 성취한다고 이름할 수 있는 것이다.”</w:t>
      </w:r>
    </w:p>
    <w:p>
      <w:pPr>
        <w:pStyle w:val="SHTKNoteDetail"/>
      </w:pPr>
      <w:r>
        <w:t>• 교감 해설 | 저본은 亦【大】을 따르고, 이문은 之【甲】【乙】이다.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0502019.</w:t>
      </w:r>
    </w:p>
    <w:p>
      <w:pPr>
        <w:pStyle w:val="SHTKSourceText"/>
      </w:pPr>
      <w:r>
        <w:t>捨．不成就准上以釋。此上所辨皆是別義</w:t>
      </w:r>
    </w:p>
    <w:p>
      <w:pPr>
        <w:pStyle w:val="SHTKTranslationText"/>
      </w:pPr>
      <w:r>
        <w:t>사와 불성취도 위에 준하여 해석한다. 이상에서 분별한 것은 모두 별개의 뜻이다.</w:t>
      </w:r>
    </w:p>
    <w:p>
      <w:pPr>
        <w:pStyle w:val="SHTKSourceText"/>
      </w:pPr>
      <w:r>
        <w:t>若[20]據通名自有兩類。</w:t>
      </w:r>
    </w:p>
    <w:p>
      <w:pPr>
        <w:pStyle w:val="SHTKTranslationText"/>
      </w:pPr>
      <w:r>
        <w:t>만약 통칭에 의거하면 본래 두 부류가 있다.</w:t>
      </w:r>
    </w:p>
    <w:p>
      <w:pPr>
        <w:pStyle w:val="SHTKNoteSummary"/>
      </w:pPr>
      <w:r>
        <w:t>교감 요약 | [CBETA 교감] 저본 據 → 甲·乙본 彼</w:t>
      </w:r>
    </w:p>
    <w:p>
      <w:pPr>
        <w:pStyle w:val="SHTKNoteDetail"/>
      </w:pPr>
      <w:r>
        <w:t>• 원교감 원문 | 據＝彼【甲】【乙】</w:t>
      </w:r>
    </w:p>
    <w:p>
      <w:pPr>
        <w:pStyle w:val="SHTKNoteDetail"/>
      </w:pPr>
      <w:r>
        <w:t>• 교감 번호 | 0502020</w:t>
      </w:r>
    </w:p>
    <w:p>
      <w:pPr>
        <w:pStyle w:val="SHTKNoteDetail"/>
      </w:pPr>
      <w:r>
        <w:t>• 저본 독법 | 據</w:t>
      </w:r>
    </w:p>
    <w:p>
      <w:pPr>
        <w:pStyle w:val="SHTKNoteDetail"/>
      </w:pPr>
      <w:r>
        <w:t>• 이문 독법 | 彼 → ‘저것/그’</w:t>
      </w:r>
    </w:p>
    <w:p>
      <w:pPr>
        <w:pStyle w:val="SHTKNoteDetail"/>
      </w:pPr>
      <w:r>
        <w:t>• 저본 기준 번역 | “만약 통칭에 의거하면 본래 두 부류가 있다.”</w:t>
      </w:r>
    </w:p>
    <w:p>
      <w:pPr>
        <w:pStyle w:val="SHTKNoteDetail"/>
      </w:pPr>
      <w:r>
        <w:t>• 교감 해설 | 저본은 據【大】을 따르고, 이문은 彼【甲】【乙】이다.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0502020.</w:t>
      </w:r>
    </w:p>
    <w:p>
      <w:pPr>
        <w:pStyle w:val="SHTKSourceText"/>
      </w:pPr>
      <w:r>
        <w:t>[21]若就體以說。</w:t>
      </w:r>
    </w:p>
    <w:p>
      <w:pPr>
        <w:pStyle w:val="SHTKTranslationText"/>
      </w:pPr>
      <w:r>
        <w:t>만약 자체를 기준으로 말하면,</w:t>
      </w:r>
    </w:p>
    <w:p>
      <w:pPr>
        <w:pStyle w:val="SHTKNoteSummary"/>
      </w:pPr>
      <w:r>
        <w:t>교감 요약 | [CBETA 교감] 저본 若 → 乙본 者</w:t>
      </w:r>
    </w:p>
    <w:p>
      <w:pPr>
        <w:pStyle w:val="SHTKNoteDetail"/>
      </w:pPr>
      <w:r>
        <w:t>• 원교감 원문 | 若＝者【乙】</w:t>
      </w:r>
    </w:p>
    <w:p>
      <w:pPr>
        <w:pStyle w:val="SHTKNoteDetail"/>
      </w:pPr>
      <w:r>
        <w:t>• 교감 번호 | 0502021</w:t>
      </w:r>
    </w:p>
    <w:p>
      <w:pPr>
        <w:pStyle w:val="SHTKNoteDetail"/>
      </w:pPr>
      <w:r>
        <w:t>• 저본 독법 | 若 → ‘만약’</w:t>
      </w:r>
    </w:p>
    <w:p>
      <w:pPr>
        <w:pStyle w:val="SHTKNoteDetail"/>
      </w:pPr>
      <w:r>
        <w:t>• 이문 독법 | 者 → ‘…하는 자/것’</w:t>
      </w:r>
    </w:p>
    <w:p>
      <w:pPr>
        <w:pStyle w:val="SHTKNoteDetail"/>
      </w:pPr>
      <w:r>
        <w:t>• 저본 기준 번역 | “만약 자체를 기준으로 말하면,”</w:t>
      </w:r>
    </w:p>
    <w:p>
      <w:pPr>
        <w:pStyle w:val="SHTKNoteDetail"/>
      </w:pPr>
      <w:r>
        <w:t>• 교감 해설 | 저본은 若【大】을 따르고, 이문은 者【乙】이다.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0502021.</w:t>
      </w:r>
    </w:p>
    <w:p>
      <w:pPr>
        <w:pStyle w:val="SHTKSourceText"/>
      </w:pPr>
      <w:r>
        <w:t>一切得皆亦得名成就。一切成就皆亦名得。若就時論。成就時亦名得。得時不名成就。</w:t>
      </w:r>
    </w:p>
    <w:p>
      <w:pPr>
        <w:pStyle w:val="SHTKTranslationText"/>
      </w:pPr>
      <w:r>
        <w:t>모든 득은 또한 모두 성취라고 이름할 수 있고, 모든 성취도 또한 모두 득이라고 이름할 수 있다. 만약 때를 기준으로 논하면, 성취의 때에도 또한 득이라고 이름하지만, 득의 때에는 성취라고 이름하지 않는다.</w:t>
      </w:r>
    </w:p>
    <w:p>
      <w:pPr>
        <w:pStyle w:val="SHTKSourceText"/>
      </w:pPr>
      <w:r>
        <w:t>以即[22]前流至現在故。</w:t>
      </w:r>
    </w:p>
    <w:p>
      <w:pPr>
        <w:pStyle w:val="SHTKTranslationText"/>
      </w:pPr>
      <w:r>
        <w:t>곧 앞의 것이 흘러 현재에 이른 것이기 때문이다.</w:t>
      </w:r>
    </w:p>
    <w:p>
      <w:pPr>
        <w:pStyle w:val="SHTKNoteSummary"/>
      </w:pPr>
      <w:r>
        <w:t>교감 요약 | [CBETA 교감] 저본 前 → 甲·乙본 前得</w:t>
      </w:r>
    </w:p>
    <w:p>
      <w:pPr>
        <w:pStyle w:val="SHTKNoteDetail"/>
      </w:pPr>
      <w:r>
        <w:t>• 원교감 원문 | 前＝前得【甲】【乙】</w:t>
      </w:r>
    </w:p>
    <w:p>
      <w:pPr>
        <w:pStyle w:val="SHTKNoteDetail"/>
      </w:pPr>
      <w:r>
        <w:t>• 교감 번호 | 0502022</w:t>
      </w:r>
    </w:p>
    <w:p>
      <w:pPr>
        <w:pStyle w:val="SHTKNoteDetail"/>
      </w:pPr>
      <w:r>
        <w:t>• 저본 독법 | 前 → ‘앞’</w:t>
      </w:r>
    </w:p>
    <w:p>
      <w:pPr>
        <w:pStyle w:val="SHTKNoteDetail"/>
      </w:pPr>
      <w:r>
        <w:t>• 이문 독법 | 前得 → ‘앞 / 얻다’</w:t>
      </w:r>
    </w:p>
    <w:p>
      <w:pPr>
        <w:pStyle w:val="SHTKNoteDetail"/>
      </w:pPr>
      <w:r>
        <w:t>• 저본 기준 번역 | “곧 앞의 것이 흘러 현재에 이른 것이기 때문이다.”</w:t>
      </w:r>
    </w:p>
    <w:p>
      <w:pPr>
        <w:pStyle w:val="SHTKNoteDetail"/>
      </w:pPr>
      <w:r>
        <w:t>• 교감 해설 | 저본은 前【大】을 따르고, 이문은 前得【甲】【乙】이다.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0502022.</w:t>
      </w:r>
    </w:p>
    <w:p>
      <w:pPr>
        <w:pStyle w:val="SHTKSourceText"/>
      </w:pPr>
      <w:r>
        <w:t>若得正在生[23]相時。</w:t>
      </w:r>
    </w:p>
    <w:p>
      <w:pPr>
        <w:pStyle w:val="SHTKTranslationText"/>
      </w:pPr>
      <w:r>
        <w:t>만약 득이 바로 생상에 있을 때라면,</w:t>
      </w:r>
    </w:p>
    <w:p>
      <w:pPr>
        <w:pStyle w:val="SHTKNoteSummary"/>
      </w:pPr>
      <w:r>
        <w:t>교감 요약 | [CBETA 교감] 저본 相 → 甲·乙본 於</w:t>
      </w:r>
    </w:p>
    <w:p>
      <w:pPr>
        <w:pStyle w:val="SHTKNoteDetail"/>
      </w:pPr>
      <w:r>
        <w:t>• 원교감 원문 | 相＝於【甲】【乙】</w:t>
      </w:r>
    </w:p>
    <w:p>
      <w:pPr>
        <w:pStyle w:val="SHTKNoteDetail"/>
      </w:pPr>
      <w:r>
        <w:t>• 교감 번호 | 0502023</w:t>
      </w:r>
    </w:p>
    <w:p>
      <w:pPr>
        <w:pStyle w:val="SHTKNoteDetail"/>
      </w:pPr>
      <w:r>
        <w:t>• 저본 독법 | 相 → ‘상/모양’</w:t>
      </w:r>
    </w:p>
    <w:p>
      <w:pPr>
        <w:pStyle w:val="SHTKNoteDetail"/>
      </w:pPr>
      <w:r>
        <w:t>• 이문 독법 | 於 → ‘…에’</w:t>
      </w:r>
    </w:p>
    <w:p>
      <w:pPr>
        <w:pStyle w:val="SHTKNoteDetail"/>
      </w:pPr>
      <w:r>
        <w:t>• 저본 기준 번역 | “만약 득이 바로 생상에 있을 때라면,”</w:t>
      </w:r>
    </w:p>
    <w:p>
      <w:pPr>
        <w:pStyle w:val="SHTKNoteDetail"/>
      </w:pPr>
      <w:r>
        <w:t>• 교감 해설 | 저본은 相【大】을 따르고, 이문은 於【甲】【乙】이다.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0502023.</w:t>
      </w:r>
    </w:p>
    <w:p>
      <w:pPr>
        <w:pStyle w:val="SHTKSourceText"/>
      </w:pPr>
      <w:r>
        <w:t>但名得不名成就。</w:t>
      </w:r>
    </w:p>
    <w:p>
      <w:pPr>
        <w:pStyle w:val="SHTKTranslationText"/>
      </w:pPr>
      <w:r>
        <w:t>다만 득이라고만 하고 성취라고 하지 않는다.</w:t>
      </w:r>
    </w:p>
    <w:p>
      <w:pPr>
        <w:pStyle w:val="SHTKSourceText"/>
      </w:pPr>
      <w:r>
        <w:t>不可住世第一時成[24]聖法故。</w:t>
      </w:r>
    </w:p>
    <w:p>
      <w:pPr>
        <w:pStyle w:val="SHTKTranslationText"/>
      </w:pPr>
      <w:r>
        <w:t>세제일법에 머무는 때에 성법을 성취한다고 할 수 없기 때문이다.</w:t>
      </w:r>
    </w:p>
    <w:p>
      <w:pPr>
        <w:pStyle w:val="SHTKNoteSummary"/>
      </w:pPr>
      <w:r>
        <w:t>교감 요약 | [CBETA 교감] 저본 聖法 → 甲·乙본 諸聖</w:t>
      </w:r>
    </w:p>
    <w:p>
      <w:pPr>
        <w:pStyle w:val="SHTKNoteDetail"/>
      </w:pPr>
      <w:r>
        <w:t>• 원교감 원문 | 聖法＝諸聖【甲】【乙】</w:t>
      </w:r>
    </w:p>
    <w:p>
      <w:pPr>
        <w:pStyle w:val="SHTKNoteDetail"/>
      </w:pPr>
      <w:r>
        <w:t>• 교감 번호 | 0502024</w:t>
      </w:r>
    </w:p>
    <w:p>
      <w:pPr>
        <w:pStyle w:val="SHTKNoteDetail"/>
      </w:pPr>
      <w:r>
        <w:t>• 저본 독법 | 聖法 → ‘성스러움/성자 / 법’</w:t>
      </w:r>
    </w:p>
    <w:p>
      <w:pPr>
        <w:pStyle w:val="SHTKNoteDetail"/>
      </w:pPr>
      <w:r>
        <w:t>• 이문 독법 | 諸聖</w:t>
      </w:r>
    </w:p>
    <w:p>
      <w:pPr>
        <w:pStyle w:val="SHTKNoteDetail"/>
      </w:pPr>
      <w:r>
        <w:t>• 저본 기준 번역 | “세제일법에 머무는 때에 성법을 성취한다고 할 수 없기 때문이다.”</w:t>
      </w:r>
    </w:p>
    <w:p>
      <w:pPr>
        <w:pStyle w:val="SHTKNoteDetail"/>
      </w:pPr>
      <w:r>
        <w:t>• 교감 해설 | 저본은 聖法【大】을 따르고, 이문은 諸聖【甲】【乙】이다.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0502024.</w:t>
      </w:r>
    </w:p>
    <w:p>
      <w:pPr>
        <w:pStyle w:val="SHTKSourceText"/>
      </w:pPr>
      <w:r>
        <w:t>又若然者。</w:t>
      </w:r>
    </w:p>
    <w:p>
      <w:pPr>
        <w:pStyle w:val="SHTKTranslationText"/>
      </w:pPr>
      <w:r>
        <w:t>또 만약 그렇다면,</w:t>
      </w:r>
    </w:p>
    <w:p>
      <w:pPr>
        <w:pStyle w:val="SHTKSourceText"/>
      </w:pPr>
      <w:r>
        <w:t>即有一時[25]亦聖亦凡過[26]也。</w:t>
      </w:r>
    </w:p>
    <w:p>
      <w:pPr>
        <w:pStyle w:val="SHTKTranslationText"/>
      </w:pPr>
      <w:r>
        <w:t>곧 한때에 성인이면서 범부인 허물이 있게 된다.</w:t>
      </w:r>
    </w:p>
    <w:p>
      <w:pPr>
        <w:pStyle w:val="SHTKNoteSummary"/>
      </w:pPr>
      <w:r>
        <w:t>교감 요약 | [CBETA 교감] 저본 亦聖亦凡 → 甲·乙본 亦凡聖</w:t>
      </w:r>
    </w:p>
    <w:p>
      <w:pPr>
        <w:pStyle w:val="SHTKNoteDetail"/>
      </w:pPr>
      <w:r>
        <w:t>• 원교감 원문 | 亦聖亦凡＝亦凡聖【甲】【乙】</w:t>
      </w:r>
    </w:p>
    <w:p>
      <w:pPr>
        <w:pStyle w:val="SHTKNoteDetail"/>
      </w:pPr>
      <w:r>
        <w:t>• 교감 번호 | 0502025</w:t>
      </w:r>
    </w:p>
    <w:p>
      <w:pPr>
        <w:pStyle w:val="SHTKNoteDetail"/>
      </w:pPr>
      <w:r>
        <w:t>• 저본 독법 | 亦聖亦凡 → ‘또한 / 성스러움/성자 / 또한 / 범부’</w:t>
      </w:r>
    </w:p>
    <w:p>
      <w:pPr>
        <w:pStyle w:val="SHTKNoteDetail"/>
      </w:pPr>
      <w:r>
        <w:t>• 이문 독법 | 亦凡聖 → ‘또한 / 범부 / 성스러움/성자’</w:t>
      </w:r>
    </w:p>
    <w:p>
      <w:pPr>
        <w:pStyle w:val="SHTKNoteDetail"/>
      </w:pPr>
      <w:r>
        <w:t>• 저본 기준 번역 | “곧 한때에 성인이면서 범부인 허물이 있게 된다.”</w:t>
      </w:r>
    </w:p>
    <w:p>
      <w:pPr>
        <w:pStyle w:val="SHTKNoteDetail"/>
      </w:pPr>
      <w:r>
        <w:t>• 교감 해설 | 저본은 亦聖亦凡【大】을 따르고, 이문은 亦凡聖【甲】【乙】이다.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0502025.</w:t>
      </w:r>
    </w:p>
    <w:p>
      <w:pPr>
        <w:pStyle w:val="SHTKNoteSummary"/>
      </w:pPr>
      <w:r>
        <w:t>교감 요약 | [CBETA 교감] 甲·乙본에는 也 없음</w:t>
      </w:r>
    </w:p>
    <w:p>
      <w:pPr>
        <w:pStyle w:val="SHTKNoteDetail"/>
      </w:pPr>
      <w:r>
        <w:t>• 원교감 원문 | 〔也〕－【甲】【乙】</w:t>
      </w:r>
    </w:p>
    <w:p>
      <w:pPr>
        <w:pStyle w:val="SHTKNoteDetail"/>
      </w:pPr>
      <w:r>
        <w:t>• 교감 번호 | 0502026</w:t>
      </w:r>
    </w:p>
    <w:p>
      <w:pPr>
        <w:pStyle w:val="SHTKNoteDetail"/>
      </w:pPr>
      <w:r>
        <w:t>• 저본 독법 | 也</w:t>
      </w:r>
    </w:p>
    <w:p>
      <w:pPr>
        <w:pStyle w:val="SHTKNoteDetail"/>
      </w:pPr>
      <w:r>
        <w:t>• 이문 독법 | ∅ → ‘해당 성분 없음(탈락)’</w:t>
      </w:r>
    </w:p>
    <w:p>
      <w:pPr>
        <w:pStyle w:val="SHTKNoteDetail"/>
      </w:pPr>
      <w:r>
        <w:t>• 저본 기준 번역 | “곧 한때에 성인이면서 범부인 허물이 있게 된다.”</w:t>
      </w:r>
    </w:p>
    <w:p>
      <w:pPr>
        <w:pStyle w:val="SHTKNoteDetail"/>
      </w:pPr>
      <w:r>
        <w:t>• 교감 해설 | 저본은 也【大】을 따르고, 이문은 삭제【甲】【乙】이다.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0502026.</w:t>
      </w:r>
    </w:p>
    <w:p>
      <w:pPr>
        <w:pStyle w:val="SHTKSourceText"/>
      </w:pPr>
      <w:r>
        <w:t>應更思之問准下文。</w:t>
      </w:r>
    </w:p>
    <w:p>
      <w:pPr>
        <w:pStyle w:val="SHTKTranslationText"/>
      </w:pPr>
      <w:r>
        <w:t>다시 생각해 보아야 한다. 묻는다. 아래 글에 준하면,</w:t>
      </w:r>
    </w:p>
    <w:p>
      <w:pPr>
        <w:pStyle w:val="SHTKSourceText"/>
      </w:pPr>
      <w:r>
        <w:t>二通變化[27]有三世得。</w:t>
      </w:r>
    </w:p>
    <w:p>
      <w:pPr>
        <w:pStyle w:val="SHTKTranslationText"/>
      </w:pPr>
      <w:r>
        <w:t>두 신통의 변화에는 삼세의 득이 있다고 하는데,</w:t>
      </w:r>
    </w:p>
    <w:p>
      <w:pPr>
        <w:pStyle w:val="SHTKNoteSummary"/>
      </w:pPr>
      <w:r>
        <w:t>교감 요약 | [CBETA 교감] 甲·乙본에는 有 없음</w:t>
      </w:r>
    </w:p>
    <w:p>
      <w:pPr>
        <w:pStyle w:val="SHTKNoteDetail"/>
      </w:pPr>
      <w:r>
        <w:t>• 원교감 원문 | 〔有〕－【甲】【乙】</w:t>
      </w:r>
    </w:p>
    <w:p>
      <w:pPr>
        <w:pStyle w:val="SHTKNoteDetail"/>
      </w:pPr>
      <w:r>
        <w:t>• 교감 번호 | 0502027</w:t>
      </w:r>
    </w:p>
    <w:p>
      <w:pPr>
        <w:pStyle w:val="SHTKNoteDetail"/>
      </w:pPr>
      <w:r>
        <w:t>• 저본 독법 | 有 → ‘있다’</w:t>
      </w:r>
    </w:p>
    <w:p>
      <w:pPr>
        <w:pStyle w:val="SHTKNoteDetail"/>
      </w:pPr>
      <w:r>
        <w:t>• 이문 독법 | ∅ → ‘해당 성분 없음(탈락)’</w:t>
      </w:r>
    </w:p>
    <w:p>
      <w:pPr>
        <w:pStyle w:val="SHTKNoteDetail"/>
      </w:pPr>
      <w:r>
        <w:t>• 저본 기준 번역 | “두 신통의 변화에는 삼세의 득이 있다고 하는데,”</w:t>
      </w:r>
    </w:p>
    <w:p>
      <w:pPr>
        <w:pStyle w:val="SHTKNoteDetail"/>
      </w:pPr>
      <w:r>
        <w:t>• 교감 해설 | 저본은 有【大】을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0502027.</w:t>
      </w:r>
    </w:p>
    <w:p>
      <w:pPr>
        <w:pStyle w:val="SHTKSourceText"/>
      </w:pPr>
      <w:r>
        <w:t>何故此中。生上三禪中。眼識不現在前即不成就。</w:t>
      </w:r>
    </w:p>
    <w:p>
      <w:pPr>
        <w:pStyle w:val="SHTKTranslationText"/>
      </w:pPr>
      <w:r>
        <w:t>어째서 여기에서는 상삼선에 태어나서 안식이 현전하지 않으면 곧 성취하지 않는다고 하는가.</w:t>
      </w:r>
    </w:p>
    <w:p>
      <w:pPr>
        <w:pStyle w:val="SHTKSourceText"/>
      </w:pPr>
      <w:r>
        <w:t>答[28]泰法師引三藏釋云。</w:t>
      </w:r>
    </w:p>
    <w:p>
      <w:pPr>
        <w:pStyle w:val="SHTKTranslationText"/>
      </w:pPr>
      <w:r>
        <w:t>답한다. 태법사가 삼장의 해석을 인용하여 말한다.</w:t>
      </w:r>
    </w:p>
    <w:p>
      <w:pPr>
        <w:pStyle w:val="SHTKNoteSummary"/>
      </w:pPr>
      <w:r>
        <w:t>교감 요약 | [CBETA 교감] 저본 泰 → 甲·乙본 太</w:t>
      </w:r>
    </w:p>
    <w:p>
      <w:pPr>
        <w:pStyle w:val="SHTKNoteDetail"/>
      </w:pPr>
      <w:r>
        <w:t>• 원교감 원문 | 泰＝太【甲】【乙】</w:t>
      </w:r>
    </w:p>
    <w:p>
      <w:pPr>
        <w:pStyle w:val="SHTKNoteDetail"/>
      </w:pPr>
      <w:r>
        <w:t>• 교감 번호 | 0502028</w:t>
      </w:r>
    </w:p>
    <w:p>
      <w:pPr>
        <w:pStyle w:val="SHTKNoteDetail"/>
      </w:pPr>
      <w:r>
        <w:t>• 저본 독법 | 泰</w:t>
      </w:r>
    </w:p>
    <w:p>
      <w:pPr>
        <w:pStyle w:val="SHTKNoteDetail"/>
      </w:pPr>
      <w:r>
        <w:t>• 이문 독법 | 太</w:t>
      </w:r>
    </w:p>
    <w:p>
      <w:pPr>
        <w:pStyle w:val="SHTKNoteDetail"/>
      </w:pPr>
      <w:r>
        <w:t>• 저본 기준 번역 | “답한다. 태법사가 삼장의 해석을 인용하여 말한다.”</w:t>
      </w:r>
    </w:p>
    <w:p>
      <w:pPr>
        <w:pStyle w:val="SHTKNoteDetail"/>
      </w:pPr>
      <w:r>
        <w:t>• 교감 해설 | 저본은 泰【大】을 따르고, 이문은 太【甲】【乙】이다.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0502028.</w:t>
      </w:r>
    </w:p>
    <w:p>
      <w:pPr>
        <w:pStyle w:val="SHTKSourceText"/>
      </w:pPr>
      <w:r>
        <w:t>二通初禪繫。依初禪地發自地通。三世成就。</w:t>
      </w:r>
    </w:p>
    <w:p>
      <w:pPr>
        <w:pStyle w:val="SHTKTranslationText"/>
      </w:pPr>
      <w:r>
        <w:t>두 신통은 초선에 매인 것이다. 초선지에 의지하여 자기 지의 신통을 일으키면 삼세에 성취한다.</w:t>
      </w:r>
    </w:p>
    <w:p>
      <w:pPr>
        <w:pStyle w:val="SHTKSourceText"/>
      </w:pPr>
      <w:r>
        <w:t>如善習自地威儀．工巧[＊]有三世得。</w:t>
      </w:r>
    </w:p>
    <w:p>
      <w:pPr>
        <w:pStyle w:val="SHTKTranslationText"/>
      </w:pPr>
      <w:r>
        <w:t>마치 자기 지의 위의와 공교를 잘 익힌 경우 삼세의 득이 있는 것과 같다.</w:t>
      </w:r>
    </w:p>
    <w:p>
      <w:pPr>
        <w:pStyle w:val="SHTKNoteSummary"/>
      </w:pPr>
      <w:r>
        <w:t>교감 요약 | [CBETA 교감] 甲·乙본에는 有 없음</w:t>
      </w:r>
    </w:p>
    <w:p>
      <w:pPr>
        <w:pStyle w:val="SHTKNoteDetail"/>
      </w:pPr>
      <w:r>
        <w:t>• 원교감 원문 | 有【大】＊，〔－〕【甲】【乙】＊</w:t>
      </w:r>
    </w:p>
    <w:p>
      <w:pPr>
        <w:pStyle w:val="SHTKNoteDetail"/>
      </w:pPr>
      <w:r>
        <w:t>• 해당 번역 | “마치 자기 지의 위의와 공교를 잘 익힌 경우 삼세의 득이 있는 것과 같다.”</w:t>
      </w:r>
    </w:p>
    <w:p>
      <w:pPr>
        <w:pStyle w:val="SHTKNoteDetail"/>
      </w:pPr>
      <w:r>
        <w:t>• 번역 영향 판정 | [의미 차이 있음]</w:t>
      </w:r>
    </w:p>
    <w:p>
      <w:pPr>
        <w:pStyle w:val="SHTKNoteDetail"/>
      </w:pPr>
      <w:r>
        <w:t>• 출처 | CBETA T41n1822, 교감 번호 0502027.</w:t>
      </w:r>
    </w:p>
    <w:p>
      <w:pPr>
        <w:pStyle w:val="SHTKSourceText"/>
      </w:pPr>
      <w:r>
        <w:t>下文言二通三世得者。據初禪說。此中據身生上地起下地二通故。唯有法俱得。如汎借識說</w:t>
      </w:r>
    </w:p>
    <w:p>
      <w:pPr>
        <w:pStyle w:val="SHTKTranslationText"/>
      </w:pPr>
      <w:r>
        <w:t>아래 글에서 두 신통에 삼세의 득이 있다고 한 것은 초선에 근거하여 말한 것이다. 여기에서는 몸이 상지에 태어나 하지를 의지해 두 신통을 일으키는 경우에 근거했기 때문에, 오직 법구득만 있다. 마치 일반적으로 식을 빌려 쓰는 경우를 말한 것과 같다.</w:t>
      </w:r>
    </w:p>
    <w:p>
      <w:pPr>
        <w:pStyle w:val="SHTKSourceText"/>
      </w:pPr>
      <w:r>
        <w:t>問生上三定起下[29]眼[30]耳二通。</w:t>
      </w:r>
    </w:p>
    <w:p>
      <w:pPr>
        <w:pStyle w:val="SHTKTranslationText"/>
      </w:pPr>
      <w:r>
        <w:t>묻는다. 상삼정에 태어나 하지의 안·이 두 신통을 일으키는 것은</w:t>
      </w:r>
    </w:p>
    <w:p>
      <w:pPr>
        <w:pStyle w:val="SHTKNoteSummary"/>
      </w:pPr>
      <w:r>
        <w:t>교감 요약 | [CBETA 교감] 저본 眼 → 甲·乙본 眼識</w:t>
      </w:r>
    </w:p>
    <w:p>
      <w:pPr>
        <w:pStyle w:val="SHTKNoteDetail"/>
      </w:pPr>
      <w:r>
        <w:t>• 원교감 원문 | 眼＝眼識【甲】【乙】</w:t>
      </w:r>
    </w:p>
    <w:p>
      <w:pPr>
        <w:pStyle w:val="SHTKNoteDetail"/>
      </w:pPr>
      <w:r>
        <w:t>• 교감 번호 | 0502029</w:t>
      </w:r>
    </w:p>
    <w:p>
      <w:pPr>
        <w:pStyle w:val="SHTKNoteDetail"/>
      </w:pPr>
      <w:r>
        <w:t>• 저본 독법 | 眼 → ‘눈/안’</w:t>
      </w:r>
    </w:p>
    <w:p>
      <w:pPr>
        <w:pStyle w:val="SHTKNoteDetail"/>
      </w:pPr>
      <w:r>
        <w:t>• 이문 독법 | 眼識 → ‘눈/안 / 식/인식’</w:t>
      </w:r>
    </w:p>
    <w:p>
      <w:pPr>
        <w:pStyle w:val="SHTKNoteDetail"/>
      </w:pPr>
      <w:r>
        <w:t>• 저본 기준 번역 | “묻는다. 상삼정에 태어나 하지의 안·이 두 신통을 일으키는 것은”</w:t>
      </w:r>
    </w:p>
    <w:p>
      <w:pPr>
        <w:pStyle w:val="SHTKNoteDetail"/>
      </w:pPr>
      <w:r>
        <w:t>• 교감 해설 | 저본은 眼【大】을 따르고, 이문은 眼識【甲】【乙】이다.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0502029.</w:t>
      </w:r>
    </w:p>
    <w:p>
      <w:pPr>
        <w:pStyle w:val="SHTKNoteSummary"/>
      </w:pPr>
      <w:r>
        <w:t>교감 요약 | [CBETA 교감] 저본 耳 → 甲·乙본 耳識</w:t>
      </w:r>
    </w:p>
    <w:p>
      <w:pPr>
        <w:pStyle w:val="SHTKNoteDetail"/>
      </w:pPr>
      <w:r>
        <w:t>• 원교감 원문 | 耳＝耳識【甲】【乙】</w:t>
      </w:r>
    </w:p>
    <w:p>
      <w:pPr>
        <w:pStyle w:val="SHTKNoteDetail"/>
      </w:pPr>
      <w:r>
        <w:t>• 교감 번호 | 0502030</w:t>
      </w:r>
    </w:p>
    <w:p>
      <w:pPr>
        <w:pStyle w:val="SHTKNoteDetail"/>
      </w:pPr>
      <w:r>
        <w:t>• 저본 독법 | 耳 → ‘귀’</w:t>
      </w:r>
    </w:p>
    <w:p>
      <w:pPr>
        <w:pStyle w:val="SHTKNoteDetail"/>
      </w:pPr>
      <w:r>
        <w:t>• 이문 독법 | 耳識 → ‘귀 / 식/인식’</w:t>
      </w:r>
    </w:p>
    <w:p>
      <w:pPr>
        <w:pStyle w:val="SHTKNoteDetail"/>
      </w:pPr>
      <w:r>
        <w:t>• 저본 기준 번역 | “묻는다. 상삼정에 태어나 하지의 안·이 두 신통을 일으키는 것은”</w:t>
      </w:r>
    </w:p>
    <w:p>
      <w:pPr>
        <w:pStyle w:val="SHTKNoteDetail"/>
      </w:pPr>
      <w:r>
        <w:t>• 교감 해설 | 저본은 耳【大】을 따르고, 이문은 耳識【甲】【乙】이다.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0502030.</w:t>
      </w:r>
    </w:p>
    <w:p>
      <w:pPr>
        <w:pStyle w:val="SHTKSourceText"/>
      </w:pPr>
      <w:r>
        <w:t>是何無記解言。</w:t>
      </w:r>
    </w:p>
    <w:p>
      <w:pPr>
        <w:pStyle w:val="SHTKTranslationText"/>
      </w:pPr>
      <w:r>
        <w:t>어떤 무기인가. 해석하여 말한다.</w:t>
      </w:r>
    </w:p>
    <w:p>
      <w:pPr>
        <w:pStyle w:val="SHTKSourceText"/>
      </w:pPr>
      <w:r>
        <w:t>雜心論主達[31]磨多羅造。</w:t>
      </w:r>
    </w:p>
    <w:p>
      <w:pPr>
        <w:pStyle w:val="SHTKTranslationText"/>
      </w:pPr>
      <w:r>
        <w:t>《잡심론》의 논주 달마다라는</w:t>
      </w:r>
    </w:p>
    <w:p>
      <w:pPr>
        <w:pStyle w:val="SHTKNoteSummary"/>
      </w:pPr>
      <w:r>
        <w:t>교감 요약 | [CBETA 교감] 저본 磨 → 乙본 摩</w:t>
      </w:r>
    </w:p>
    <w:p>
      <w:pPr>
        <w:pStyle w:val="SHTKNoteDetail"/>
      </w:pPr>
      <w:r>
        <w:t>• 원교감 원문 | 磨＝摩【乙】</w:t>
      </w:r>
    </w:p>
    <w:p>
      <w:pPr>
        <w:pStyle w:val="SHTKNoteDetail"/>
      </w:pPr>
      <w:r>
        <w:t>• 교감 번호 | 0502031</w:t>
      </w:r>
    </w:p>
    <w:p>
      <w:pPr>
        <w:pStyle w:val="SHTKNoteDetail"/>
      </w:pPr>
      <w:r>
        <w:t>• 저본 독법 | 磨</w:t>
      </w:r>
    </w:p>
    <w:p>
      <w:pPr>
        <w:pStyle w:val="SHTKNoteDetail"/>
      </w:pPr>
      <w:r>
        <w:t>• 이문 독법 | 摩</w:t>
      </w:r>
    </w:p>
    <w:p>
      <w:pPr>
        <w:pStyle w:val="SHTKNoteDetail"/>
      </w:pPr>
      <w:r>
        <w:t>• 저본 기준 번역 | “《잡심론》의 논주 달마다라는”</w:t>
      </w:r>
    </w:p>
    <w:p>
      <w:pPr>
        <w:pStyle w:val="SHTKNoteDetail"/>
      </w:pPr>
      <w:r>
        <w:t>• 교감 해설 | 저본은 磨【大】을 따르고, 이문은 摩【乙】이다.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0502031.</w:t>
      </w:r>
    </w:p>
    <w:p>
      <w:pPr>
        <w:pStyle w:val="SHTKSourceText"/>
      </w:pPr>
      <w:r>
        <w:t>對法藏論中說。天眼．耳通．是威儀無記。工巧唯欲不通上界。異熟非異地起。變化唯意。既非餘三。明知二通定是威儀有人破云。此解不然。違理．教故。如下論云。色界威儀心。二十心中從五心生。謂自界五除通果心者此不成證。二十心中說威儀．工巧．通果唯是意識。威儀．工巧加行亦通四識．五識。然明相生不明加行。由彼不是正緣威儀．工巧心故。如說七業道色為體性。此七加行亦通非色。明七業道不辨非色。此亦如是。</w:t>
      </w:r>
    </w:p>
    <w:p>
      <w:pPr>
        <w:pStyle w:val="SHTKTranslationText"/>
      </w:pPr>
      <w:r>
        <w:t>《대법장론》 가운데에서 말한다. 천안통과 천이통은 위의무기이고, 공교는 오직 욕계에만 있으며 상계에는 통하지 않고, 이숙은 다른 지에서 일어나는 것이 아니며, 변화는 오직 의식에만 있다. 이미 나머지 세 가지가 아니므로, 두 신통은 반드시 위의임을 분명히 알 수 있다. 어떤 이는 논박하여 말한다. “이 해석은 그렇지 않다. 이치와 가르침에 어긋나기 때문이다. 아래 논에서 말한 것과 같다. ‘색계의 위의심은 스무 가지 마음 가운데 다섯 마음에서 생긴다. 말하자면 자기 계의 다섯 가운데 통과심을 제외한 것이다.’” 이것은 증거가 되지 못한다. 스무 마음 가운데 위의·공교·통과를 말한 것은 오직 의식이다. 위의와 공교의 가행은 또한 사식·오식에도 통한다. 그러나 여기서는 상생을 밝힌 것이지 가행을 밝힌 것이 아니다. 그것들은 바로 위의·공교를 반연하는 마음이 아니기 때문이다. 마치 칠업도는 색을 체성으로 삼는다고 말하면서도, 그 일곱 업도의 가행은 비색에도 통하지만, 칠업도를 밝힐 때 비색을 분별하지 않는 것과 같다. 여기도 또한 이와 같다.</w:t>
      </w:r>
    </w:p>
    <w:p>
      <w:pPr>
        <w:pStyle w:val="SHTKSourceText"/>
      </w:pPr>
      <w:r>
        <w:t>此[1]四識雖是加行。</w:t>
      </w:r>
    </w:p>
    <w:p>
      <w:pPr>
        <w:pStyle w:val="SHTKTranslationText"/>
      </w:pPr>
      <w:r>
        <w:t>이 사식이 비록 가행이기는 하지만,</w:t>
      </w:r>
    </w:p>
    <w:p>
      <w:pPr>
        <w:pStyle w:val="SHTKNoteSummary"/>
      </w:pPr>
      <w:r>
        <w:t>교감 요약 | [CBETA 교감] 저본 四識 → 甲·乙본 四識五識</w:t>
      </w:r>
    </w:p>
    <w:p>
      <w:pPr>
        <w:pStyle w:val="SHTKNoteDetail"/>
      </w:pPr>
      <w:r>
        <w:t>• 원교감 원문 | 四識＝四識五識【甲】【乙】</w:t>
      </w:r>
    </w:p>
    <w:p>
      <w:pPr>
        <w:pStyle w:val="SHTKNoteDetail"/>
      </w:pPr>
      <w:r>
        <w:t>• 교감 번호 | 0503001</w:t>
      </w:r>
    </w:p>
    <w:p>
      <w:pPr>
        <w:pStyle w:val="SHTKNoteDetail"/>
      </w:pPr>
      <w:r>
        <w:t>• 저본 독법 | 四識 → ‘넷/넷째 / 식/인식’</w:t>
      </w:r>
    </w:p>
    <w:p>
      <w:pPr>
        <w:pStyle w:val="SHTKNoteDetail"/>
      </w:pPr>
      <w:r>
        <w:t>• 이문 독법 | 四識五識 → ‘넷/넷째 / 식/인식 / 다섯/다섯째 / 식/인식’</w:t>
      </w:r>
    </w:p>
    <w:p>
      <w:pPr>
        <w:pStyle w:val="SHTKNoteDetail"/>
      </w:pPr>
      <w:r>
        <w:t>• 저본 기준 번역 | “이 사식이 비록 가행이기는 하지만,”</w:t>
      </w:r>
    </w:p>
    <w:p>
      <w:pPr>
        <w:pStyle w:val="SHTKNoteDetail"/>
      </w:pPr>
      <w:r>
        <w:t>• 교감 해설 | 저본은 四識【大】을 따르고, 이문은 四識五識【甲】【乙】이다.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0503001.</w:t>
      </w:r>
    </w:p>
    <w:p>
      <w:pPr>
        <w:pStyle w:val="SHTKSourceText"/>
      </w:pPr>
      <w:r>
        <w:t>然辨相生不取加行。然婆沙說四識．五識有威儀．工巧者。</w:t>
      </w:r>
    </w:p>
    <w:p>
      <w:pPr>
        <w:pStyle w:val="SHTKTranslationText"/>
      </w:pPr>
      <w:r>
        <w:t>상생을 분별하는 것이므로 가행은 취하지 않는다. 그러나 《바사론》에서 사식·오식에 위의·공교가 있다고 말한 것은,</w:t>
      </w:r>
    </w:p>
    <w:p>
      <w:pPr>
        <w:pStyle w:val="SHTKSourceText"/>
      </w:pPr>
      <w:r>
        <w:t>此就威儀．工巧加行[2]中。</w:t>
      </w:r>
    </w:p>
    <w:p>
      <w:pPr>
        <w:pStyle w:val="SHTKTranslationText"/>
      </w:pPr>
      <w:r>
        <w:t>위의·공교의 가행 가운데에 근거하여</w:t>
      </w:r>
    </w:p>
    <w:p>
      <w:pPr>
        <w:pStyle w:val="SHTKNoteSummary"/>
      </w:pPr>
      <w:r>
        <w:t>교감 요약 | [CBETA 교감] 甲·乙본에는 中 없음</w:t>
      </w:r>
    </w:p>
    <w:p>
      <w:pPr>
        <w:pStyle w:val="SHTKNoteDetail"/>
      </w:pPr>
      <w:r>
        <w:t>• 원교감 원문 | 〔中〕－【甲】【乙】</w:t>
      </w:r>
    </w:p>
    <w:p>
      <w:pPr>
        <w:pStyle w:val="SHTKNoteDetail"/>
      </w:pPr>
      <w:r>
        <w:t>• 교감 번호 | 0503002</w:t>
      </w:r>
    </w:p>
    <w:p>
      <w:pPr>
        <w:pStyle w:val="SHTKNoteDetail"/>
      </w:pPr>
      <w:r>
        <w:t>• 저본 독법 | 中 → ‘가운데’</w:t>
      </w:r>
    </w:p>
    <w:p>
      <w:pPr>
        <w:pStyle w:val="SHTKNoteDetail"/>
      </w:pPr>
      <w:r>
        <w:t>• 이문 독법 | ∅ → ‘해당 성분 없음(탈락)’</w:t>
      </w:r>
    </w:p>
    <w:p>
      <w:pPr>
        <w:pStyle w:val="SHTKNoteDetail"/>
      </w:pPr>
      <w:r>
        <w:t>• 저본 기준 번역 | “위의·공교의 가행 가운데에 근거하여”</w:t>
      </w:r>
    </w:p>
    <w:p>
      <w:pPr>
        <w:pStyle w:val="SHTKNoteDetail"/>
      </w:pPr>
      <w:r>
        <w:t>• 교감 해설 | 저본은 中【大】을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0503002.</w:t>
      </w:r>
    </w:p>
    <w:p>
      <w:pPr>
        <w:pStyle w:val="SHTKSourceText"/>
      </w:pPr>
      <w:r>
        <w:t>說為威儀．工巧。</w:t>
      </w:r>
    </w:p>
    <w:p>
      <w:pPr>
        <w:pStyle w:val="SHTKTranslationText"/>
      </w:pPr>
      <w:r>
        <w:t>위의·공교라고 말한 것이다.</w:t>
      </w:r>
    </w:p>
    <w:p>
      <w:pPr>
        <w:pStyle w:val="SHTKSourceText"/>
      </w:pPr>
      <w:r>
        <w:t>如[3]殺加行亦名[＊]殺生。</w:t>
      </w:r>
    </w:p>
    <w:p>
      <w:pPr>
        <w:pStyle w:val="SHTKTranslationText"/>
      </w:pPr>
      <w:r>
        <w:t>마치 살생의 가행도 또한 살생이라고 이름하는 것과 같다.</w:t>
      </w:r>
    </w:p>
    <w:p>
      <w:pPr>
        <w:pStyle w:val="SHTKNoteSummary"/>
      </w:pPr>
      <w:r>
        <w:t>교감 요약 | [CBETA 교감] 甲·乙본에는 殺 없음</w:t>
      </w:r>
    </w:p>
    <w:p>
      <w:pPr>
        <w:pStyle w:val="SHTKNoteDetail"/>
      </w:pPr>
      <w:r>
        <w:t>• 원교감 원문 | 〔殺〕－【甲】【乙】</w:t>
      </w:r>
    </w:p>
    <w:p>
      <w:pPr>
        <w:pStyle w:val="SHTKNoteDetail"/>
      </w:pPr>
      <w:r>
        <w:t>• 교감 번호 | 0503003</w:t>
      </w:r>
    </w:p>
    <w:p>
      <w:pPr>
        <w:pStyle w:val="SHTKNoteDetail"/>
      </w:pPr>
      <w:r>
        <w:t>• 저본 독법 | 殺 → ‘죽이다’</w:t>
      </w:r>
    </w:p>
    <w:p>
      <w:pPr>
        <w:pStyle w:val="SHTKNoteDetail"/>
      </w:pPr>
      <w:r>
        <w:t>• 이문 독법 | ∅ → ‘해당 성분 없음(탈락)’</w:t>
      </w:r>
    </w:p>
    <w:p>
      <w:pPr>
        <w:pStyle w:val="SHTKNoteDetail"/>
      </w:pPr>
      <w:r>
        <w:t>• 저본 기준 번역 | “마치 살생의 가행도 또한 살생이라고 이름하는 것과 같다.”</w:t>
      </w:r>
    </w:p>
    <w:p>
      <w:pPr>
        <w:pStyle w:val="SHTKNoteDetail"/>
      </w:pPr>
      <w:r>
        <w:t>• 교감 해설 | 저본은 殺【大】을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0503003.</w:t>
      </w:r>
    </w:p>
    <w:p>
      <w:pPr>
        <w:pStyle w:val="SHTKNoteSummary"/>
      </w:pPr>
      <w:r>
        <w:t>교감 요약 | [CBETA 교감] 甲·乙본에는 殺 없음</w:t>
      </w:r>
    </w:p>
    <w:p>
      <w:pPr>
        <w:pStyle w:val="SHTKNoteDetail"/>
      </w:pPr>
      <w:r>
        <w:t>• 원교감 원문 | 殺【大】＊，〔－〕【甲】【乙】＊</w:t>
      </w:r>
    </w:p>
    <w:p>
      <w:pPr>
        <w:pStyle w:val="SHTKNoteDetail"/>
      </w:pPr>
      <w:r>
        <w:t>• 해당 번역 | “마치 살생의 가행도 또한 살생이라고 이름하는 것과 같다.”</w:t>
      </w:r>
    </w:p>
    <w:p>
      <w:pPr>
        <w:pStyle w:val="SHTKNoteDetail"/>
      </w:pPr>
      <w:r>
        <w:t>• 번역 영향 판정 | [의미 차이 있음]</w:t>
      </w:r>
    </w:p>
    <w:p>
      <w:pPr>
        <w:pStyle w:val="SHTKNoteDetail"/>
      </w:pPr>
      <w:r>
        <w:t>• 출처 | CBETA T41n1822, 교감 번호 0503003.</w:t>
      </w:r>
    </w:p>
    <w:p>
      <w:pPr>
        <w:pStyle w:val="SHTKSourceText"/>
      </w:pPr>
      <w:r>
        <w:t>其通果心唯是意識不通五識故。此論廣心云。欲界無覆無記分為四心。乃至．威儀路等三無覆心。</w:t>
      </w:r>
    </w:p>
    <w:p>
      <w:pPr>
        <w:pStyle w:val="SHTKTranslationText"/>
      </w:pPr>
      <w:r>
        <w:t>통과심은 오직 의식일 뿐 오식에는 통하지 않는다. 그러므로 이 논의 광심에서 말한다. “욕계의 무부무기를 네 마음으로 나누며, … 위의로 등의 세 무부심은</w:t>
      </w:r>
    </w:p>
    <w:p>
      <w:pPr>
        <w:pStyle w:val="SHTKSourceText"/>
      </w:pPr>
      <w:r>
        <w:t>色．香．味．觸為所緣[4]境。</w:t>
      </w:r>
    </w:p>
    <w:p>
      <w:pPr>
        <w:pStyle w:val="SHTKTranslationText"/>
      </w:pPr>
      <w:r>
        <w:t>색·향·미·촉을 소연경으로 삼고,</w:t>
      </w:r>
    </w:p>
    <w:p>
      <w:pPr>
        <w:pStyle w:val="SHTKNoteSummary"/>
      </w:pPr>
      <w:r>
        <w:t>교감 요약 | [CBETA 교감] 甲·乙본에는 境 없음</w:t>
      </w:r>
    </w:p>
    <w:p>
      <w:pPr>
        <w:pStyle w:val="SHTKNoteDetail"/>
      </w:pPr>
      <w:r>
        <w:t>• 원교감 원문 | 〔境〕－【甲】【乙】</w:t>
      </w:r>
    </w:p>
    <w:p>
      <w:pPr>
        <w:pStyle w:val="SHTKNoteDetail"/>
      </w:pPr>
      <w:r>
        <w:t>• 교감 번호 | 0503004</w:t>
      </w:r>
    </w:p>
    <w:p>
      <w:pPr>
        <w:pStyle w:val="SHTKNoteDetail"/>
      </w:pPr>
      <w:r>
        <w:t>• 저본 독법 | 境</w:t>
      </w:r>
    </w:p>
    <w:p>
      <w:pPr>
        <w:pStyle w:val="SHTKNoteDetail"/>
      </w:pPr>
      <w:r>
        <w:t>• 이문 독법 | ∅ → ‘해당 성분 없음(탈락)’</w:t>
      </w:r>
    </w:p>
    <w:p>
      <w:pPr>
        <w:pStyle w:val="SHTKNoteDetail"/>
      </w:pPr>
      <w:r>
        <w:t>• 저본 기준 번역 | “색·향·미·촉을 소연경으로 삼고,”</w:t>
      </w:r>
    </w:p>
    <w:p>
      <w:pPr>
        <w:pStyle w:val="SHTKNoteDetail"/>
      </w:pPr>
      <w:r>
        <w:t>• 교감 해설 | 저본은 境【大】을 따르고, 이문은 삭제【甲】【乙】이다.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0503004.</w:t>
      </w:r>
    </w:p>
    <w:p>
      <w:pPr>
        <w:pStyle w:val="SHTKSourceText"/>
      </w:pPr>
      <w:r>
        <w:t>工巧處等亦緣於聲。如是三心唯是意識。既言唯是意識。</w:t>
      </w:r>
    </w:p>
    <w:p>
      <w:pPr>
        <w:pStyle w:val="SHTKTranslationText"/>
      </w:pPr>
      <w:r>
        <w:t>공교처 등은 또한 소리도 반연한다. 이와 같은 세 마음은 오직 의식이다.” 이미 오직 의식이라고 말했으므로,</w:t>
      </w:r>
    </w:p>
    <w:p>
      <w:pPr>
        <w:pStyle w:val="SHTKSourceText"/>
      </w:pPr>
      <w:r>
        <w:t>故知[5]定遮五識。</w:t>
      </w:r>
    </w:p>
    <w:p>
      <w:pPr>
        <w:pStyle w:val="SHTKTranslationText"/>
      </w:pPr>
      <w:r>
        <w:t>오식을 반드시 배제한 것임을 알 수 있다.</w:t>
      </w:r>
    </w:p>
    <w:p>
      <w:pPr>
        <w:pStyle w:val="SHTKNoteSummary"/>
      </w:pPr>
      <w:r>
        <w:t>교감 요약 | [CBETA 교감] 甲·乙본에는 定 없음</w:t>
      </w:r>
    </w:p>
    <w:p>
      <w:pPr>
        <w:pStyle w:val="SHTKNoteDetail"/>
      </w:pPr>
      <w:r>
        <w:t>• 원교감 원문 | 〔定〕－【甲】【乙】</w:t>
      </w:r>
    </w:p>
    <w:p>
      <w:pPr>
        <w:pStyle w:val="SHTKNoteDetail"/>
      </w:pPr>
      <w:r>
        <w:t>• 교감 번호 | 0503005</w:t>
      </w:r>
    </w:p>
    <w:p>
      <w:pPr>
        <w:pStyle w:val="SHTKNoteDetail"/>
      </w:pPr>
      <w:r>
        <w:t>• 저본 독법 | 定 → ‘정/선정’</w:t>
      </w:r>
    </w:p>
    <w:p>
      <w:pPr>
        <w:pStyle w:val="SHTKNoteDetail"/>
      </w:pPr>
      <w:r>
        <w:t>• 이문 독법 | ∅ → ‘해당 성분 없음(탈락)’</w:t>
      </w:r>
    </w:p>
    <w:p>
      <w:pPr>
        <w:pStyle w:val="SHTKNoteDetail"/>
      </w:pPr>
      <w:r>
        <w:t>• 저본 기준 번역 | “오식을 반드시 배제한 것임을 알 수 있다.”</w:t>
      </w:r>
    </w:p>
    <w:p>
      <w:pPr>
        <w:pStyle w:val="SHTKNoteDetail"/>
      </w:pPr>
      <w:r>
        <w:t>• 교감 해설 | 저본은 定【大】을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0503005.</w:t>
      </w:r>
    </w:p>
    <w:p>
      <w:pPr>
        <w:pStyle w:val="SHTKSourceText"/>
      </w:pPr>
      <w:r>
        <w:t>婆沙亦同應檢。既言工巧處亦緣於聲。故知。威儀不緣聲也。威儀路．工巧處加行。亦通四識．五識。故知。四識是威儀加行。五識唯是工巧加行。四識．五識不通根本。有餘師說。有威儀路。及工巧處所引意識具緣十二處境。</w:t>
      </w:r>
    </w:p>
    <w:p>
      <w:pPr>
        <w:pStyle w:val="SHTKTranslationText"/>
      </w:pPr>
      <w:r>
        <w:t>《바사론》도 또한 같으니 살펴보아야 한다. 이미 공교처는 또한 소리를 반연한다고 말했으므로, 알 수 있다. 위의는 소리를 반연하지 않는다. 위의로와 공교처의 가행은 또한 사식·오식에도 통한다. 그러므로 알 수 있다. 사식은 위의의 가행이고, 오식은 오직 공교의 가행이며, 사식·오식은 근본에는 통하지 않는다. 어떤 다른 논사는 말한다. 위의로와 공교처가 이끄는 의식은 열두 처의 경계를 모두 반연한다고 한다.</w:t>
      </w:r>
    </w:p>
    <w:p>
      <w:pPr>
        <w:pStyle w:val="SHTKSourceText"/>
      </w:pPr>
      <w:r>
        <w:t>此師亦唯[6]意識。</w:t>
      </w:r>
    </w:p>
    <w:p>
      <w:pPr>
        <w:pStyle w:val="SHTKTranslationText"/>
      </w:pPr>
      <w:r>
        <w:t>이 논사도 역시 오직 의식이라고 한 것이다.</w:t>
      </w:r>
    </w:p>
    <w:p>
      <w:pPr>
        <w:pStyle w:val="SHTKNoteSummary"/>
      </w:pPr>
      <w:r>
        <w:t>교감 요약 | [CBETA 교감] 저본 意 → 甲·乙본 說意</w:t>
      </w:r>
    </w:p>
    <w:p>
      <w:pPr>
        <w:pStyle w:val="SHTKNoteDetail"/>
      </w:pPr>
      <w:r>
        <w:t>• 원교감 원문 | 意＝說意【甲】【乙】</w:t>
      </w:r>
    </w:p>
    <w:p>
      <w:pPr>
        <w:pStyle w:val="SHTKNoteDetail"/>
      </w:pPr>
      <w:r>
        <w:t>• 교감 번호 | 0503006</w:t>
      </w:r>
    </w:p>
    <w:p>
      <w:pPr>
        <w:pStyle w:val="SHTKNoteDetail"/>
      </w:pPr>
      <w:r>
        <w:t>• 저본 독법 | 意 → ‘뜻/의도’</w:t>
      </w:r>
    </w:p>
    <w:p>
      <w:pPr>
        <w:pStyle w:val="SHTKNoteDetail"/>
      </w:pPr>
      <w:r>
        <w:t>• 이문 독법 | 說意 → ‘말하다 / 뜻/의도’</w:t>
      </w:r>
    </w:p>
    <w:p>
      <w:pPr>
        <w:pStyle w:val="SHTKNoteDetail"/>
      </w:pPr>
      <w:r>
        <w:t>• 저본 기준 번역 | “이 논사도 역시 오직 의식이라고 한 것이다.”</w:t>
      </w:r>
    </w:p>
    <w:p>
      <w:pPr>
        <w:pStyle w:val="SHTKNoteDetail"/>
      </w:pPr>
      <w:r>
        <w:t>• 교감 해설 | 저본은 意【大】을 따르고, 이문은 說意【甲】【乙】이다.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0503006.</w:t>
      </w:r>
    </w:p>
    <w:p>
      <w:pPr>
        <w:pStyle w:val="SHTKSourceText"/>
      </w:pPr>
      <w:r>
        <w:t>故知。</w:t>
      </w:r>
    </w:p>
    <w:p>
      <w:pPr>
        <w:pStyle w:val="SHTKTranslationText"/>
      </w:pPr>
      <w:r>
        <w:t>그러므로 알 수 있다.</w:t>
      </w:r>
    </w:p>
    <w:p>
      <w:pPr>
        <w:pStyle w:val="SHTKSourceText"/>
      </w:pPr>
      <w:r>
        <w:t>廣心[7]說威儀心相生者。</w:t>
      </w:r>
    </w:p>
    <w:p>
      <w:pPr>
        <w:pStyle w:val="SHTKTranslationText"/>
      </w:pPr>
      <w:r>
        <w:t>광심에서 위의심의 상생을 말한 것은</w:t>
      </w:r>
    </w:p>
    <w:p>
      <w:pPr>
        <w:pStyle w:val="SHTKNoteSummary"/>
      </w:pPr>
      <w:r>
        <w:t>교감 요약 | [CBETA 교감] 甲·乙본에는 說 없음</w:t>
      </w:r>
    </w:p>
    <w:p>
      <w:pPr>
        <w:pStyle w:val="SHTKNoteDetail"/>
      </w:pPr>
      <w:r>
        <w:t>• 원교감 원문 | 〔說〕－【甲】【乙】</w:t>
      </w:r>
    </w:p>
    <w:p>
      <w:pPr>
        <w:pStyle w:val="SHTKNoteDetail"/>
      </w:pPr>
      <w:r>
        <w:t>• 교감 번호 | 0503007</w:t>
      </w:r>
    </w:p>
    <w:p>
      <w:pPr>
        <w:pStyle w:val="SHTKNoteDetail"/>
      </w:pPr>
      <w:r>
        <w:t>• 저본 독법 | 說 → ‘말하다’</w:t>
      </w:r>
    </w:p>
    <w:p>
      <w:pPr>
        <w:pStyle w:val="SHTKNoteDetail"/>
      </w:pPr>
      <w:r>
        <w:t>• 이문 독법 | ∅ → ‘해당 성분 없음(탈락)’</w:t>
      </w:r>
    </w:p>
    <w:p>
      <w:pPr>
        <w:pStyle w:val="SHTKNoteDetail"/>
      </w:pPr>
      <w:r>
        <w:t>• 저본 기준 번역 | “광심에서 위의심의 상생을 말한 것은”</w:t>
      </w:r>
    </w:p>
    <w:p>
      <w:pPr>
        <w:pStyle w:val="SHTKNoteDetail"/>
      </w:pPr>
      <w:r>
        <w:t>• 교감 해설 | 저본은 說【大】을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0503007.</w:t>
      </w:r>
    </w:p>
    <w:p>
      <w:pPr>
        <w:pStyle w:val="SHTKSourceText"/>
      </w:pPr>
      <w:r>
        <w:t>說意識威儀心。雜心論師。</w:t>
      </w:r>
    </w:p>
    <w:p>
      <w:pPr>
        <w:pStyle w:val="SHTKTranslationText"/>
      </w:pPr>
      <w:r>
        <w:t>의식인 위의심을 말한 것이다. 《잡심론》의 논사가</w:t>
      </w:r>
    </w:p>
    <w:p>
      <w:pPr>
        <w:pStyle w:val="SHTKSourceText"/>
      </w:pPr>
      <w:r>
        <w:t>二通[8]為威儀心者。</w:t>
      </w:r>
    </w:p>
    <w:p>
      <w:pPr>
        <w:pStyle w:val="SHTKTranslationText"/>
      </w:pPr>
      <w:r>
        <w:t>두 신통을 위의심이라고 한 것은,</w:t>
      </w:r>
    </w:p>
    <w:p>
      <w:pPr>
        <w:pStyle w:val="SHTKNoteSummary"/>
      </w:pPr>
      <w:r>
        <w:t>교감 요약 | [CBETA 교감] 甲·乙본에는 為 없음</w:t>
      </w:r>
    </w:p>
    <w:p>
      <w:pPr>
        <w:pStyle w:val="SHTKNoteDetail"/>
      </w:pPr>
      <w:r>
        <w:t>• 원교감 원문 | 〔為〕－【甲】【乙】</w:t>
      </w:r>
    </w:p>
    <w:p>
      <w:pPr>
        <w:pStyle w:val="SHTKNoteDetail"/>
      </w:pPr>
      <w:r>
        <w:t>• 교감 번호 | 0503008</w:t>
      </w:r>
    </w:p>
    <w:p>
      <w:pPr>
        <w:pStyle w:val="SHTKNoteDetail"/>
      </w:pPr>
      <w:r>
        <w:t>• 저본 독법 | 為 → ‘…이다/…로 삼다’</w:t>
      </w:r>
    </w:p>
    <w:p>
      <w:pPr>
        <w:pStyle w:val="SHTKNoteDetail"/>
      </w:pPr>
      <w:r>
        <w:t>• 이문 독법 | ∅ → ‘해당 성분 없음(탈락)’</w:t>
      </w:r>
    </w:p>
    <w:p>
      <w:pPr>
        <w:pStyle w:val="SHTKNoteDetail"/>
      </w:pPr>
      <w:r>
        <w:t>• 저본 기준 번역 | “두 신통을 위의심이라고 한 것은,”</w:t>
      </w:r>
    </w:p>
    <w:p>
      <w:pPr>
        <w:pStyle w:val="SHTKNoteDetail"/>
      </w:pPr>
      <w:r>
        <w:t>• 교감 해설 | 저본은 為【大】을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0503008.</w:t>
      </w:r>
    </w:p>
    <w:p>
      <w:pPr>
        <w:pStyle w:val="SHTKSourceText"/>
      </w:pPr>
      <w:r>
        <w:t>加行類故亦名威儀。將意識正威儀相生。難五識加行類威儀。豈相關預。然廣心中工巧．威儀加行。通四識．五識。其通果心定唯意識。</w:t>
      </w:r>
    </w:p>
    <w:p>
      <w:pPr>
        <w:pStyle w:val="SHTKTranslationText"/>
      </w:pPr>
      <w:r>
        <w:t>가행의 부류이기 때문에 또한 위의라고 이름한 것이다. 의식의 정위의와의 상생을 가지고 오식인 가행 부류의 위의를 논난하는 것이 어찌 서로 관계가 있겠는가. 그러나 광심 가운데의 공교·위의 가행은 사식·오식에 통하지만, 통과심은 반드시 오직 의식이다.</w:t>
      </w:r>
    </w:p>
    <w:p>
      <w:pPr>
        <w:pStyle w:val="SHTKSourceText"/>
      </w:pPr>
      <w:r>
        <w:t>更無異[9]端。</w:t>
      </w:r>
    </w:p>
    <w:p>
      <w:pPr>
        <w:pStyle w:val="SHTKTranslationText"/>
      </w:pPr>
      <w:r>
        <w:t>다른 길은 더 없다.</w:t>
      </w:r>
    </w:p>
    <w:p>
      <w:pPr>
        <w:pStyle w:val="SHTKNoteSummary"/>
      </w:pPr>
      <w:r>
        <w:t>교감 요약 | [CBETA 교감] 저본 端 → 乙본 論</w:t>
      </w:r>
    </w:p>
    <w:p>
      <w:pPr>
        <w:pStyle w:val="SHTKNoteDetail"/>
      </w:pPr>
      <w:r>
        <w:t>• 원교감 원문 | 端＝論【乙】</w:t>
      </w:r>
    </w:p>
    <w:p>
      <w:pPr>
        <w:pStyle w:val="SHTKNoteDetail"/>
      </w:pPr>
      <w:r>
        <w:t>• 교감 번호 | 0503009</w:t>
      </w:r>
    </w:p>
    <w:p>
      <w:pPr>
        <w:pStyle w:val="SHTKNoteDetail"/>
      </w:pPr>
      <w:r>
        <w:t>• 저본 독법 | 端</w:t>
      </w:r>
    </w:p>
    <w:p>
      <w:pPr>
        <w:pStyle w:val="SHTKNoteDetail"/>
      </w:pPr>
      <w:r>
        <w:t>• 이문 독법 | 論 → ‘논’</w:t>
      </w:r>
    </w:p>
    <w:p>
      <w:pPr>
        <w:pStyle w:val="SHTKNoteDetail"/>
      </w:pPr>
      <w:r>
        <w:t>• 저본 기준 번역 | “다른 길은 더 없다.”</w:t>
      </w:r>
    </w:p>
    <w:p>
      <w:pPr>
        <w:pStyle w:val="SHTKNoteDetail"/>
      </w:pPr>
      <w:r>
        <w:t>• 교감 해설 | 저본은 端【大】을 따르고, 이문은 論【乙】이다.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0503009.</w:t>
      </w:r>
    </w:p>
    <w:p>
      <w:pPr>
        <w:pStyle w:val="SHTKSourceText"/>
      </w:pPr>
      <w:r>
        <w:t>因何引來[10]將破雜心師義。</w:t>
      </w:r>
    </w:p>
    <w:p>
      <w:pPr>
        <w:pStyle w:val="SHTKTranslationText"/>
      </w:pPr>
      <w:r>
        <w:t>무슨 까닭에 이를 끌어와 《잡심론》사의 뜻을 논박하려 하는가.</w:t>
      </w:r>
    </w:p>
    <w:p>
      <w:pPr>
        <w:pStyle w:val="SHTKNoteSummary"/>
      </w:pPr>
      <w:r>
        <w:t>교감 요약 | [CBETA 교감] 저본 將 → 甲·乙본 特</w:t>
      </w:r>
    </w:p>
    <w:p>
      <w:pPr>
        <w:pStyle w:val="SHTKNoteDetail"/>
      </w:pPr>
      <w:r>
        <w:t>• 원교감 원문 | 將＝特【甲】【乙】</w:t>
      </w:r>
    </w:p>
    <w:p>
      <w:pPr>
        <w:pStyle w:val="SHTKNoteDetail"/>
      </w:pPr>
      <w:r>
        <w:t>• 교감 번호 | 0503010</w:t>
      </w:r>
    </w:p>
    <w:p>
      <w:pPr>
        <w:pStyle w:val="SHTKNoteDetail"/>
      </w:pPr>
      <w:r>
        <w:t>• 저본 독법 | 將</w:t>
      </w:r>
    </w:p>
    <w:p>
      <w:pPr>
        <w:pStyle w:val="SHTKNoteDetail"/>
      </w:pPr>
      <w:r>
        <w:t>• 이문 독법 | 特</w:t>
      </w:r>
    </w:p>
    <w:p>
      <w:pPr>
        <w:pStyle w:val="SHTKNoteDetail"/>
      </w:pPr>
      <w:r>
        <w:t>• 저본 기준 번역 | “무슨 까닭에 이를 끌어와 《잡심론》사의 뜻을 논박하려 하는가.”</w:t>
      </w:r>
    </w:p>
    <w:p>
      <w:pPr>
        <w:pStyle w:val="SHTKNoteDetail"/>
      </w:pPr>
      <w:r>
        <w:t>• 교감 해설 | 저본은 將【大】을 따르고, 이문은 特【甲】【乙】이다.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0503010.</w:t>
      </w:r>
    </w:p>
    <w:p>
      <w:pPr>
        <w:pStyle w:val="SHTKSourceText"/>
      </w:pPr>
      <w:r>
        <w:t>必欲破斥應求異理。言異理者。雜心．既用四識為威儀加行。可說是威儀。耳識非威儀加行。如何天耳通是威儀也。非威儀加行故。又威儀意識尚不緣聲。如何耳識是加行也。</w:t>
      </w:r>
    </w:p>
    <w:p>
      <w:pPr>
        <w:pStyle w:val="SHTKTranslationText"/>
      </w:pPr>
      <w:r>
        <w:t>반드시 논박하려면 다른 이치를 찾아야 한다. 이른바 다른 이치란, 《잡심론》이 이미 사식을 위의의 가행으로 삼았으므로 위의라고 말할 수 있으나, 이식은 위의의 가행이 아니다. 어떻게 천이통을 위의라고 할 수 있는가. 위의의 가행이 아니기 때문이다. 또 위의의 의식조차 소리를 반연하지 않는데, 어떻게 이식이 그 가행일 수 있는가.</w:t>
      </w:r>
    </w:p>
    <w:p>
      <w:pPr>
        <w:pStyle w:val="SHTKSourceText"/>
      </w:pPr>
      <w:r>
        <w:t>若言似威儀心[11]以能通緣十二處[12]境者</w:t>
      </w:r>
    </w:p>
    <w:p>
      <w:pPr>
        <w:pStyle w:val="SHTKTranslationText"/>
      </w:pPr>
      <w:r>
        <w:t>만약 위의심과 비슷하여 열두 처의 경계를 두루 반연할 수 있기 때문이라고 한다면,</w:t>
      </w:r>
    </w:p>
    <w:p>
      <w:pPr>
        <w:pStyle w:val="SHTKNoteSummary"/>
      </w:pPr>
      <w:r>
        <w:t>교감 요약 | [CBETA 교감] 저본 以能 → 乙본 能以</w:t>
      </w:r>
    </w:p>
    <w:p>
      <w:pPr>
        <w:pStyle w:val="SHTKNoteDetail"/>
      </w:pPr>
      <w:r>
        <w:t>• 원교감 원문 | 以能＝能以【乙】</w:t>
      </w:r>
    </w:p>
    <w:p>
      <w:pPr>
        <w:pStyle w:val="SHTKNoteDetail"/>
      </w:pPr>
      <w:r>
        <w:t>• 교감 번호 | 0503011</w:t>
      </w:r>
    </w:p>
    <w:p>
      <w:pPr>
        <w:pStyle w:val="SHTKNoteDetail"/>
      </w:pPr>
      <w:r>
        <w:t>• 저본 독법 | 以能 → ‘…로써 / 능히’</w:t>
      </w:r>
    </w:p>
    <w:p>
      <w:pPr>
        <w:pStyle w:val="SHTKNoteDetail"/>
      </w:pPr>
      <w:r>
        <w:t>• 이문 독법 | 能以 → ‘능히 / …로써’</w:t>
      </w:r>
    </w:p>
    <w:p>
      <w:pPr>
        <w:pStyle w:val="SHTKNoteDetail"/>
      </w:pPr>
      <w:r>
        <w:t>• 저본 기준 번역 | “만약 위의심과 비슷하여 열두 처의 경계를 두루 반연할 수 있기 때문이라고 한다면,”</w:t>
      </w:r>
    </w:p>
    <w:p>
      <w:pPr>
        <w:pStyle w:val="SHTKNoteDetail"/>
      </w:pPr>
      <w:r>
        <w:t>• 교감 해설 | 저본은 以能【大】을 따르고, 이문은 能以【乙】이다.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0503011.</w:t>
      </w:r>
    </w:p>
    <w:p>
      <w:pPr>
        <w:pStyle w:val="SHTKNoteSummary"/>
      </w:pPr>
      <w:r>
        <w:t>교감 요약 | [CBETA 교감] 저본 境 → 甲·乙본 境故</w:t>
      </w:r>
    </w:p>
    <w:p>
      <w:pPr>
        <w:pStyle w:val="SHTKNoteDetail"/>
      </w:pPr>
      <w:r>
        <w:t>• 원교감 원문 | 境＝境故【甲】【乙】</w:t>
      </w:r>
    </w:p>
    <w:p>
      <w:pPr>
        <w:pStyle w:val="SHTKNoteDetail"/>
      </w:pPr>
      <w:r>
        <w:t>• 교감 번호 | 0503012</w:t>
      </w:r>
    </w:p>
    <w:p>
      <w:pPr>
        <w:pStyle w:val="SHTKNoteDetail"/>
      </w:pPr>
      <w:r>
        <w:t>• 저본 독법 | 境</w:t>
      </w:r>
    </w:p>
    <w:p>
      <w:pPr>
        <w:pStyle w:val="SHTKNoteDetail"/>
      </w:pPr>
      <w:r>
        <w:t>• 이문 독법 | 境故</w:t>
      </w:r>
    </w:p>
    <w:p>
      <w:pPr>
        <w:pStyle w:val="SHTKNoteDetail"/>
      </w:pPr>
      <w:r>
        <w:t>• 저본 기준 번역 | “만약 위의심과 비슷하여 열두 처의 경계를 두루 반연할 수 있기 때문이라고 한다면,”</w:t>
      </w:r>
    </w:p>
    <w:p>
      <w:pPr>
        <w:pStyle w:val="SHTKNoteDetail"/>
      </w:pPr>
      <w:r>
        <w:t>• 교감 해설 | 저본은 境【大】을 따르고, 이문은 境故【甲】【乙】이다.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0503012.</w:t>
      </w:r>
    </w:p>
    <w:p>
      <w:pPr>
        <w:pStyle w:val="SHTKSourceText"/>
      </w:pPr>
      <w:r>
        <w:t>此亦不然。論文唯說在意地故。准此等理。雜心所立非為正也。應言四無記心攝心不盡。借識之類非四攝也。耳識非威儀。上地無工巧。變化唯意識故</w:t>
      </w:r>
    </w:p>
    <w:p>
      <w:pPr>
        <w:pStyle w:val="SHTKTranslationText"/>
      </w:pPr>
      <w:r>
        <w:t>이것도 그렇지 않다. 논문에서는 오직 의지에 있다고 말하기 때문이다. 이러한 등의 이치에 준하면, 《잡심론》에서 세운 것은 바른 것이 아니다. 마땅히 네 무기심이 마음을 모두 포섭하지 못한다고 말해야 한다. 식을 빌려 쓰는 부류는 네 가지에 포섭되지 않는다. 이식은 위의가 아니며, 상지에는 공교가 없고, 변화는 오직 의식이기 때문이다.</w:t>
      </w:r>
    </w:p>
    <w:p>
      <w:pPr>
        <w:pStyle w:val="SHTKSourceText"/>
      </w:pPr>
      <w:r>
        <w:t>頌第二句[13]云獨得者。</w:t>
      </w:r>
    </w:p>
    <w:p>
      <w:pPr>
        <w:pStyle w:val="SHTKTranslationText"/>
      </w:pPr>
      <w:r>
        <w:t>게송의 둘째 구절에서 ‘홀로 얻는다[獨得]’고 한 것은</w:t>
      </w:r>
    </w:p>
    <w:p>
      <w:pPr>
        <w:pStyle w:val="SHTKNoteSummary"/>
      </w:pPr>
      <w:r>
        <w:t>교감 요약 | [CBETA 교감] 甲·乙본에는 云 없음</w:t>
      </w:r>
    </w:p>
    <w:p>
      <w:pPr>
        <w:pStyle w:val="SHTKNoteDetail"/>
      </w:pPr>
      <w:r>
        <w:t>• 원교감 원문 | 〔云〕－【甲】【乙】</w:t>
      </w:r>
    </w:p>
    <w:p>
      <w:pPr>
        <w:pStyle w:val="SHTKNoteDetail"/>
      </w:pPr>
      <w:r>
        <w:t>• 교감 번호 | 0503013</w:t>
      </w:r>
    </w:p>
    <w:p>
      <w:pPr>
        <w:pStyle w:val="SHTKNoteDetail"/>
      </w:pPr>
      <w:r>
        <w:t>• 저본 독법 | 云 → ‘말하다’</w:t>
      </w:r>
    </w:p>
    <w:p>
      <w:pPr>
        <w:pStyle w:val="SHTKNoteDetail"/>
      </w:pPr>
      <w:r>
        <w:t>• 이문 독법 | ∅ → ‘해당 성분 없음(탈락)’</w:t>
      </w:r>
    </w:p>
    <w:p>
      <w:pPr>
        <w:pStyle w:val="SHTKNoteDetail"/>
      </w:pPr>
      <w:r>
        <w:t>• 저본 기준 번역 | “게송의 둘째 구절에서 ‘홀로 얻는다[獨得]’고 한 것은”</w:t>
      </w:r>
    </w:p>
    <w:p>
      <w:pPr>
        <w:pStyle w:val="SHTKNoteDetail"/>
      </w:pPr>
      <w:r>
        <w:t>• 교감 해설 | 저본은 云【大】을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0503013.</w:t>
      </w:r>
    </w:p>
    <w:p>
      <w:pPr>
        <w:pStyle w:val="SHTKSourceText"/>
      </w:pPr>
      <w:r>
        <w:t>初兩偏句俱得者。第三俱得句非者。第四俱非句</w:t>
      </w:r>
    </w:p>
    <w:p>
      <w:pPr>
        <w:pStyle w:val="SHTKTranslationText"/>
      </w:pPr>
      <w:r>
        <w:t>처음 두 편구이고, ‘함께 얻는다[俱得]’고 한 것은 셋째 구득구이며, ‘아니다[非]’라고 한 것은 넷째 구비구이며,</w:t>
      </w:r>
    </w:p>
    <w:p>
      <w:pPr>
        <w:pStyle w:val="SHTKSourceText"/>
      </w:pPr>
      <w:r>
        <w:t>等[14]者。</w:t>
      </w:r>
    </w:p>
    <w:p>
      <w:pPr>
        <w:pStyle w:val="SHTKTranslationText"/>
      </w:pPr>
      <w:r>
        <w:t>‘등[等]’이라고 한 것은</w:t>
      </w:r>
    </w:p>
    <w:p>
      <w:pPr>
        <w:pStyle w:val="SHTKNoteSummary"/>
      </w:pPr>
      <w:r>
        <w:t>교감 요약 | [CBETA 교감] 甲·乙본에는 者，等 없음</w:t>
      </w:r>
    </w:p>
    <w:p>
      <w:pPr>
        <w:pStyle w:val="SHTKNoteDetail"/>
      </w:pPr>
      <w:r>
        <w:t>• 원교감 원문 | 〔者，等〕－【甲】【乙】</w:t>
      </w:r>
    </w:p>
    <w:p>
      <w:pPr>
        <w:pStyle w:val="SHTKNoteDetail"/>
      </w:pPr>
      <w:r>
        <w:t>• 교감 번호 | 0503014</w:t>
      </w:r>
    </w:p>
    <w:p>
      <w:pPr>
        <w:pStyle w:val="SHTKNoteDetail"/>
      </w:pPr>
      <w:r>
        <w:t>• 저본 독법 | 者，等 → ‘…하는 자/것 / 등’</w:t>
      </w:r>
    </w:p>
    <w:p>
      <w:pPr>
        <w:pStyle w:val="SHTKNoteDetail"/>
      </w:pPr>
      <w:r>
        <w:t>• 이문 독법 | ∅ → ‘해당 성분 없음(탈락)’</w:t>
      </w:r>
    </w:p>
    <w:p>
      <w:pPr>
        <w:pStyle w:val="SHTKNoteDetail"/>
      </w:pPr>
      <w:r>
        <w:t>• 저본 기준 번역 | “‘등[等]’이라고 한 것은”</w:t>
      </w:r>
    </w:p>
    <w:p>
      <w:pPr>
        <w:pStyle w:val="SHTKNoteDetail"/>
      </w:pPr>
      <w:r>
        <w:t>• 교감 해설 | 저본은 者，等【大】을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0503014.</w:t>
      </w:r>
    </w:p>
    <w:p>
      <w:pPr>
        <w:pStyle w:val="SHTKSourceText"/>
      </w:pPr>
      <w:r>
        <w:t>等成就門。長行中有二。先明得門。二明成就門也。得門中有將眼對識成四句。將眼對色成兩句。若得色必得眼。自有得眼不得色故。將識對色成四句。</w:t>
      </w:r>
    </w:p>
    <w:p>
      <w:pPr>
        <w:pStyle w:val="SHTKTranslationText"/>
      </w:pPr>
      <w:r>
        <w:t>성취문 등을 말한다. 장행 가운데 둘이 있다. 먼저 득문을 밝히고, 둘째로 성취문을 밝힌다. 득문 가운데 안근을 안식과 대비하면 사구가 성립하고, 안근을 색과 대비하면 두 구가 성립한다. 색을 얻으면 반드시 안근을 얻지만, 안근을 얻고도 색을 얻지 않는 경우가 있기 때문이다. 식을 색과 대비하면 사구가 성립한다.</w:t>
      </w:r>
    </w:p>
    <w:p>
      <w:pPr>
        <w:pStyle w:val="SHTKSourceText"/>
      </w:pPr>
      <w:r>
        <w:t>將鼻．舌對二識成[15]四句。</w:t>
      </w:r>
    </w:p>
    <w:p>
      <w:pPr>
        <w:pStyle w:val="SHTKTranslationText"/>
      </w:pPr>
      <w:r>
        <w:t>비·설을 두 식과 대비하면 사구가 성립하고,</w:t>
      </w:r>
    </w:p>
    <w:p>
      <w:pPr>
        <w:pStyle w:val="SHTKNoteSummary"/>
      </w:pPr>
      <w:r>
        <w:t>교감 요약 | [CBETA 교감] 甲·乙본에는 四句。將鼻 없음</w:t>
      </w:r>
    </w:p>
    <w:p>
      <w:pPr>
        <w:pStyle w:val="SHTKNoteDetail"/>
      </w:pPr>
      <w:r>
        <w:t>• 원교감 원문 | 〔四句。將鼻〕－【甲】【乙】</w:t>
      </w:r>
    </w:p>
    <w:p>
      <w:pPr>
        <w:pStyle w:val="SHTKNoteDetail"/>
      </w:pPr>
      <w:r>
        <w:t>• 교감 번호 | 0503015</w:t>
      </w:r>
    </w:p>
    <w:p>
      <w:pPr>
        <w:pStyle w:val="SHTKNoteDetail"/>
      </w:pPr>
      <w:r>
        <w:t>• 저본 독법 | 四句。將鼻</w:t>
      </w:r>
    </w:p>
    <w:p>
      <w:pPr>
        <w:pStyle w:val="SHTKNoteDetail"/>
      </w:pPr>
      <w:r>
        <w:t>• 이문 독법 | ∅ → ‘해당 성분 없음(탈락)’</w:t>
      </w:r>
    </w:p>
    <w:p>
      <w:pPr>
        <w:pStyle w:val="SHTKNoteDetail"/>
      </w:pPr>
      <w:r>
        <w:t>• 저본 기준 번역 | “비·설을 두 식과 대비하면 사구가 성립하고,”</w:t>
      </w:r>
    </w:p>
    <w:p>
      <w:pPr>
        <w:pStyle w:val="SHTKNoteDetail"/>
      </w:pPr>
      <w:r>
        <w:t>• 교감 해설 | 저본은 四句。將鼻【大】을 따르고, 이문은 삭제【甲】【乙】이다.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0503015.</w:t>
      </w:r>
    </w:p>
    <w:p>
      <w:pPr>
        <w:pStyle w:val="SHTKSourceText"/>
      </w:pPr>
      <w:r>
        <w:t>將鼻．舌對[16]香．味亦成四句。</w:t>
      </w:r>
    </w:p>
    <w:p>
      <w:pPr>
        <w:pStyle w:val="SHTKTranslationText"/>
      </w:pPr>
      <w:r>
        <w:t>비·설을 향·미와 대비해도 또한 사구가 성립한다.</w:t>
      </w:r>
    </w:p>
    <w:p>
      <w:pPr>
        <w:pStyle w:val="SHTKNoteSummary"/>
      </w:pPr>
      <w:r>
        <w:t>교감 요약 | [CBETA 교감] 저본 香 → 甲·乙본 舌</w:t>
      </w:r>
    </w:p>
    <w:p>
      <w:pPr>
        <w:pStyle w:val="SHTKNoteDetail"/>
      </w:pPr>
      <w:r>
        <w:t>• 원교감 원문 | 香＝舌【甲】【乙】</w:t>
      </w:r>
    </w:p>
    <w:p>
      <w:pPr>
        <w:pStyle w:val="SHTKNoteDetail"/>
      </w:pPr>
      <w:r>
        <w:t>• 교감 번호 | 0503016</w:t>
      </w:r>
    </w:p>
    <w:p>
      <w:pPr>
        <w:pStyle w:val="SHTKNoteDetail"/>
      </w:pPr>
      <w:r>
        <w:t>• 저본 독법 | 香 → ‘향’</w:t>
      </w:r>
    </w:p>
    <w:p>
      <w:pPr>
        <w:pStyle w:val="SHTKNoteDetail"/>
      </w:pPr>
      <w:r>
        <w:t>• 이문 독법 | 舌 → ‘혀’</w:t>
      </w:r>
    </w:p>
    <w:p>
      <w:pPr>
        <w:pStyle w:val="SHTKNoteDetail"/>
      </w:pPr>
      <w:r>
        <w:t>• 저본 기준 번역 | “비·설을 향·미와 대비해도 또한 사구가 성립한다.”</w:t>
      </w:r>
    </w:p>
    <w:p>
      <w:pPr>
        <w:pStyle w:val="SHTKNoteDetail"/>
      </w:pPr>
      <w:r>
        <w:t>• 교감 해설 | 저본은 香【大】을 따르고, 이문은 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0503016.</w:t>
      </w:r>
    </w:p>
    <w:p>
      <w:pPr>
        <w:pStyle w:val="SHTKSourceText"/>
      </w:pPr>
      <w:r>
        <w:t>將識對香．味述可句。將身對識成四句。將身對觸述可句。將觸對識成四句。成就門中准釋。然若成就眼定成就色。自有成就色不成就眼。餘文可解。</w:t>
      </w:r>
    </w:p>
    <w:p>
      <w:pPr>
        <w:pStyle w:val="SHTKTranslationText"/>
      </w:pPr>
      <w:r>
        <w:t>식을 향·미와 대비하는 것은 문장에 따라 구를 서술한다. [구문 불확실] 신근을 식과 대비하면 사구가 성립하고, 신근을 촉과 대비하는 것은 문장에 따라 구를 서술한다. 촉을 식과 대비하면 사구가 성립한다. 성취문 가운데도 이에 준하여 해석한다. 그러나 안근을 성취하면 반드시 색을 성취하지만, 색을 성취하면서 안근을 성취하지 않는 경우는 있다. 나머지 글은 이해할 수 있다.</w:t>
      </w:r>
    </w:p>
    <w:p>
      <w:pPr>
        <w:pStyle w:val="SHTKPositionMarker"/>
      </w:pPr>
      <w:bookmarkStart w:id="457" w:name="loc_0503b11"/>
      <w:bookmarkEnd w:id="457"/>
      <w:r>
        <w:t>[0503b11]</w:t>
      </w:r>
    </w:p>
    <w:p>
      <w:pPr>
        <w:pStyle w:val="SHTKSourceText"/>
      </w:pPr>
      <w:r>
        <w:t>論。如是已說至幾內幾外。</w:t>
      </w:r>
    </w:p>
    <w:p>
      <w:pPr>
        <w:pStyle w:val="SHTKTranslationText"/>
      </w:pPr>
      <w:r>
        <w:t>논에서 “이와 같이 이미 … 몇 가지가 안이고 몇 가지가 밖인가”라고 하였다.</w:t>
      </w:r>
    </w:p>
    <w:p>
      <w:pPr>
        <w:pStyle w:val="SHTKSourceText"/>
      </w:pPr>
      <w:r>
        <w:t>此[17]下[18]半頌。</w:t>
      </w:r>
    </w:p>
    <w:p>
      <w:pPr>
        <w:pStyle w:val="SHTKTranslationText"/>
      </w:pPr>
      <w:r>
        <w:t>이는 아래 반 게송으로,</w:t>
      </w:r>
    </w:p>
    <w:p>
      <w:pPr>
        <w:pStyle w:val="SHTKNoteSummary"/>
      </w:pPr>
      <w:r>
        <w:t>교감 요약 | [CBETA 교감] 저본 下 → 甲·乙본 下第十一</w:t>
      </w:r>
    </w:p>
    <w:p>
      <w:pPr>
        <w:pStyle w:val="SHTKNoteDetail"/>
      </w:pPr>
      <w:r>
        <w:t>• 원교감 원문 | 下＝下第十一【甲】【乙】</w:t>
      </w:r>
    </w:p>
    <w:p>
      <w:pPr>
        <w:pStyle w:val="SHTKNoteDetail"/>
      </w:pPr>
      <w:r>
        <w:t>• 교감 번호 | 0503017</w:t>
      </w:r>
    </w:p>
    <w:p>
      <w:pPr>
        <w:pStyle w:val="SHTKNoteDetail"/>
      </w:pPr>
      <w:r>
        <w:t>• 저본 독법 | 下 → ‘아래’</w:t>
      </w:r>
    </w:p>
    <w:p>
      <w:pPr>
        <w:pStyle w:val="SHTKNoteDetail"/>
      </w:pPr>
      <w:r>
        <w:t>• 이문 독법 | 下第十一</w:t>
      </w:r>
    </w:p>
    <w:p>
      <w:pPr>
        <w:pStyle w:val="SHTKNoteDetail"/>
      </w:pPr>
      <w:r>
        <w:t>• 저본 기준 번역 | “이는 아래 반 게송으로,”</w:t>
      </w:r>
    </w:p>
    <w:p>
      <w:pPr>
        <w:pStyle w:val="SHTKNoteDetail"/>
      </w:pPr>
      <w:r>
        <w:t>• 교감 해설 | 저본은 下【大】을 따르고, 이문은 下第十一【甲】【乙】이다.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0503017.</w:t>
      </w:r>
    </w:p>
    <w:p>
      <w:pPr>
        <w:pStyle w:val="SHTKNoteSummary"/>
      </w:pPr>
      <w:r>
        <w:t>교감 요약 | [CBETA 교감] 저본 半 → 甲·乙본 半行</w:t>
      </w:r>
    </w:p>
    <w:p>
      <w:pPr>
        <w:pStyle w:val="SHTKNoteDetail"/>
      </w:pPr>
      <w:r>
        <w:t>• 원교감 원문 | 半＝半行【甲】【乙】</w:t>
      </w:r>
    </w:p>
    <w:p>
      <w:pPr>
        <w:pStyle w:val="SHTKNoteDetail"/>
      </w:pPr>
      <w:r>
        <w:t>• 교감 번호 | 0503018</w:t>
      </w:r>
    </w:p>
    <w:p>
      <w:pPr>
        <w:pStyle w:val="SHTKNoteDetail"/>
      </w:pPr>
      <w:r>
        <w:t>• 저본 독법 | 半</w:t>
      </w:r>
    </w:p>
    <w:p>
      <w:pPr>
        <w:pStyle w:val="SHTKNoteDetail"/>
      </w:pPr>
      <w:r>
        <w:t>• 이문 독법 | 半行</w:t>
      </w:r>
    </w:p>
    <w:p>
      <w:pPr>
        <w:pStyle w:val="SHTKNoteDetail"/>
      </w:pPr>
      <w:r>
        <w:t>• 저본 기준 번역 | “이는 아래 반 게송으로,”</w:t>
      </w:r>
    </w:p>
    <w:p>
      <w:pPr>
        <w:pStyle w:val="SHTKNoteDetail"/>
      </w:pPr>
      <w:r>
        <w:t>• 교감 해설 | 저본은 半【大】을 따르고, 이문은 半行【甲】【乙】이다.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0503018.</w:t>
      </w:r>
    </w:p>
    <w:p>
      <w:pPr>
        <w:pStyle w:val="SHTKSourceText"/>
      </w:pPr>
      <w:r>
        <w:t>[19]第十六內．外門也。</w:t>
      </w:r>
    </w:p>
    <w:p>
      <w:pPr>
        <w:pStyle w:val="SHTKTranslationText"/>
      </w:pPr>
      <w:r>
        <w:t>제16 내·외문이다.</w:t>
      </w:r>
    </w:p>
    <w:p>
      <w:pPr>
        <w:pStyle w:val="SHTKNoteSummary"/>
      </w:pPr>
      <w:r>
        <w:t>교감 요약 | [CBETA 교감] 甲·乙본에는 第十六 없음</w:t>
      </w:r>
    </w:p>
    <w:p>
      <w:pPr>
        <w:pStyle w:val="SHTKNoteDetail"/>
      </w:pPr>
      <w:r>
        <w:t>• 원교감 원문 | 〔第十六〕－【甲】【乙】</w:t>
      </w:r>
    </w:p>
    <w:p>
      <w:pPr>
        <w:pStyle w:val="SHTKNoteDetail"/>
      </w:pPr>
      <w:r>
        <w:t>• 교감 번호 | 0503019</w:t>
      </w:r>
    </w:p>
    <w:p>
      <w:pPr>
        <w:pStyle w:val="SHTKNoteDetail"/>
      </w:pPr>
      <w:r>
        <w:t>• 저본 독법 | 第十六</w:t>
      </w:r>
    </w:p>
    <w:p>
      <w:pPr>
        <w:pStyle w:val="SHTKNoteDetail"/>
      </w:pPr>
      <w:r>
        <w:t>• 이문 독법 | ∅ → ‘해당 성분 없음(탈락)’</w:t>
      </w:r>
    </w:p>
    <w:p>
      <w:pPr>
        <w:pStyle w:val="SHTKNoteDetail"/>
      </w:pPr>
      <w:r>
        <w:t>• 저본 기준 번역 | “제16 내·외문이다.”</w:t>
      </w:r>
    </w:p>
    <w:p>
      <w:pPr>
        <w:pStyle w:val="SHTKNoteDetail"/>
      </w:pPr>
      <w:r>
        <w:t>• 교감 해설 | 저본은 第十六【大】을 따르고, 이문은 삭제【甲】【乙】이다.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0503019.</w:t>
      </w:r>
    </w:p>
    <w:p>
      <w:pPr>
        <w:pStyle w:val="SHTKPositionMarker"/>
      </w:pPr>
      <w:bookmarkStart w:id="458" w:name="loc_0503b12"/>
      <w:bookmarkEnd w:id="458"/>
      <w:r>
        <w:t>[0503b12]</w:t>
      </w:r>
    </w:p>
    <w:p>
      <w:pPr>
        <w:pStyle w:val="SHTKSourceText"/>
      </w:pPr>
      <w:r>
        <w:t>論曰至色等六境。</w:t>
      </w:r>
    </w:p>
    <w:p>
      <w:pPr>
        <w:pStyle w:val="SHTKTranslationText"/>
      </w:pPr>
      <w:r>
        <w:t>논에서 “말하자면 … 색 등의 여섯 경계이다”라고 하였다.</w:t>
      </w:r>
    </w:p>
    <w:p>
      <w:pPr>
        <w:pStyle w:val="SHTKSourceText"/>
      </w:pPr>
      <w:r>
        <w:t>長行釋[20]中有二。</w:t>
      </w:r>
    </w:p>
    <w:p>
      <w:pPr>
        <w:pStyle w:val="SHTKTranslationText"/>
      </w:pPr>
      <w:r>
        <w:t>장행의 해석 가운데 둘이 있다.</w:t>
      </w:r>
    </w:p>
    <w:p>
      <w:pPr>
        <w:pStyle w:val="SHTKNoteSummary"/>
      </w:pPr>
      <w:r>
        <w:t>교감 요약 | [CBETA 교감] 저본 中 → 甲·乙본 於中</w:t>
      </w:r>
    </w:p>
    <w:p>
      <w:pPr>
        <w:pStyle w:val="SHTKNoteDetail"/>
      </w:pPr>
      <w:r>
        <w:t>• 원교감 원문 | 中＝於中【甲】【乙】</w:t>
      </w:r>
    </w:p>
    <w:p>
      <w:pPr>
        <w:pStyle w:val="SHTKNoteDetail"/>
      </w:pPr>
      <w:r>
        <w:t>• 교감 번호 | 0503020</w:t>
      </w:r>
    </w:p>
    <w:p>
      <w:pPr>
        <w:pStyle w:val="SHTKNoteDetail"/>
      </w:pPr>
      <w:r>
        <w:t>• 저본 독법 | 中 → ‘가운데’</w:t>
      </w:r>
    </w:p>
    <w:p>
      <w:pPr>
        <w:pStyle w:val="SHTKNoteDetail"/>
      </w:pPr>
      <w:r>
        <w:t>• 이문 독법 | 於中 → ‘…에 / 가운데’</w:t>
      </w:r>
    </w:p>
    <w:p>
      <w:pPr>
        <w:pStyle w:val="SHTKNoteDetail"/>
      </w:pPr>
      <w:r>
        <w:t>• 저본 기준 번역 | “장행의 해석 가운데 둘이 있다.”</w:t>
      </w:r>
    </w:p>
    <w:p>
      <w:pPr>
        <w:pStyle w:val="SHTKNoteDetail"/>
      </w:pPr>
      <w:r>
        <w:t>• 교감 해설 | 저본은 中【大】을 따르고, 이문은 於中【甲】【乙】이다.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0503020.</w:t>
      </w:r>
    </w:p>
    <w:p>
      <w:pPr>
        <w:pStyle w:val="SHTKSourceText"/>
      </w:pPr>
      <w:r>
        <w:t>初總釋頌文。後別釋內．外。此即初也。</w:t>
      </w:r>
    </w:p>
    <w:p>
      <w:pPr>
        <w:pStyle w:val="SHTKTranslationText"/>
      </w:pPr>
      <w:r>
        <w:t>처음에는 게송문을 총괄하여 해석하고, 뒤에는 안과 밖을 따로 해석한다. 이는 곧 처음이다.</w:t>
      </w:r>
    </w:p>
    <w:p>
      <w:pPr>
        <w:pStyle w:val="SHTKPositionMarker"/>
      </w:pPr>
      <w:bookmarkStart w:id="459" w:name="loc_0503b14"/>
      <w:bookmarkEnd w:id="459"/>
      <w:r>
        <w:t>[0503b14]</w:t>
      </w:r>
    </w:p>
    <w:p>
      <w:pPr>
        <w:pStyle w:val="SHTKSourceText"/>
      </w:pPr>
      <w:r>
        <w:t>論。我依名內．外謂此餘。自下別釋內．外。於中有二。初正釋內．外。後問答分別。此即初也。</w:t>
      </w:r>
    </w:p>
    <w:p>
      <w:pPr>
        <w:pStyle w:val="SHTKTranslationText"/>
      </w:pPr>
      <w:r>
        <w:t>논에서 “아에 의지한 것을 안이라 하고, 밖은 이 밖의 것을 말한다”라고 하였다. 이 아래부터 안과 밖을 따로 해석한다. 그 가운데 둘이 있다. 처음에는 바로 안과 밖을 해석하고, 뒤에는 문답으로 분별한다. 이는 곧 처음이다.</w:t>
      </w:r>
    </w:p>
    <w:p>
      <w:pPr>
        <w:pStyle w:val="SHTKPositionMarker"/>
      </w:pPr>
      <w:bookmarkStart w:id="460" w:name="loc_0503b16"/>
      <w:bookmarkEnd w:id="460"/>
      <w:r>
        <w:t>[0503b16]</w:t>
      </w:r>
    </w:p>
    <w:p>
      <w:pPr>
        <w:pStyle w:val="SHTKSourceText"/>
      </w:pPr>
      <w:r>
        <w:t>論。我體既無至假說心為我。後問答分別也。</w:t>
      </w:r>
    </w:p>
    <w:p>
      <w:pPr>
        <w:pStyle w:val="SHTKTranslationText"/>
      </w:pPr>
      <w:r>
        <w:t>논에서 “아의 자체는 이미 없는데 … 마음을 아라고 가설한다”라고 하였다. 뒤의 문답으로 분별한 것이다.</w:t>
      </w:r>
    </w:p>
    <w:p>
      <w:pPr>
        <w:pStyle w:val="SHTKPositionMarker"/>
      </w:pPr>
      <w:bookmarkStart w:id="461" w:name="loc_0503b17"/>
      <w:bookmarkEnd w:id="461"/>
      <w:r>
        <w:t>[0503b17]</w:t>
      </w:r>
    </w:p>
    <w:p>
      <w:pPr>
        <w:pStyle w:val="SHTKSourceText"/>
      </w:pPr>
      <w:r>
        <w:t>論。故契經說至假說為我。此引兩文證心為我如文可解。</w:t>
      </w:r>
    </w:p>
    <w:p>
      <w:pPr>
        <w:pStyle w:val="SHTKTranslationText"/>
      </w:pPr>
      <w:r>
        <w:t>논에서 “그러므로 계경에서 말하기를 … 가설하여 아라고 한다”라고 하였다. 이는 두 문장을 인용하여 마음을 아라고 하는 것을 증명한 것이다. 문장과 같이 이해할 수 있다.</w:t>
      </w:r>
    </w:p>
    <w:p>
      <w:pPr>
        <w:pStyle w:val="SHTKPositionMarker"/>
      </w:pPr>
      <w:bookmarkStart w:id="462" w:name="loc_0503b19"/>
      <w:bookmarkEnd w:id="462"/>
      <w:r>
        <w:t>[0503b19]</w:t>
      </w:r>
    </w:p>
    <w:p>
      <w:pPr>
        <w:pStyle w:val="SHTKSourceText"/>
      </w:pPr>
      <w:r>
        <w:t>論。眼等為此至故說名外。此釋成內．外也。</w:t>
      </w:r>
    </w:p>
    <w:p>
      <w:pPr>
        <w:pStyle w:val="SHTKTranslationText"/>
      </w:pPr>
      <w:r>
        <w:t>논에서 “안근 등이 이것을 위하여 … 그러므로 밖이라고 이름한다”라고 하였다. 이는 안과 밖이 성립함을 해석한 것이다.</w:t>
      </w:r>
    </w:p>
    <w:p>
      <w:pPr>
        <w:pStyle w:val="SHTKPositionMarker"/>
      </w:pPr>
      <w:bookmarkStart w:id="463" w:name="loc_0503b20"/>
      <w:bookmarkEnd w:id="463"/>
      <w:r>
        <w:t>[0503b20]</w:t>
      </w:r>
    </w:p>
    <w:p>
      <w:pPr>
        <w:pStyle w:val="SHTKSourceText"/>
      </w:pPr>
      <w:r>
        <w:t>論。若爾至非心依故。自下問答六識為內所以。此是問也。</w:t>
      </w:r>
    </w:p>
    <w:p>
      <w:pPr>
        <w:pStyle w:val="SHTKTranslationText"/>
      </w:pPr>
      <w:r>
        <w:t>논에서 “만약 그렇다면 … 마음의 의지가 아니기 때문이다”라고 하였다. 이 아래는 육식이 안이 되는 까닭을 문답한 것이다. 이는 질문이다.</w:t>
      </w:r>
    </w:p>
    <w:p>
      <w:pPr>
        <w:pStyle w:val="SHTKPositionMarker"/>
      </w:pPr>
      <w:bookmarkStart w:id="464" w:name="loc_0503b21"/>
      <w:bookmarkEnd w:id="464"/>
      <w:r>
        <w:t>[0503b21]</w:t>
      </w:r>
    </w:p>
    <w:p>
      <w:pPr>
        <w:pStyle w:val="SHTKSourceText"/>
      </w:pPr>
      <w:r>
        <w:t>論。至意位時至皆通三世答也。答中有二。初順答。</w:t>
      </w:r>
    </w:p>
    <w:p>
      <w:pPr>
        <w:pStyle w:val="SHTKTranslationText"/>
      </w:pPr>
      <w:r>
        <w:t>논에서 “의의 지위에 이를 때 … 모두 삼세에 통한다”라고 한 것이 답이다. 답 가운데 둘이 있다. 처음은 순답이고,</w:t>
      </w:r>
    </w:p>
    <w:p>
      <w:pPr>
        <w:pStyle w:val="SHTKSourceText"/>
      </w:pPr>
      <w:r>
        <w:t>後[21]反釋。</w:t>
      </w:r>
    </w:p>
    <w:p>
      <w:pPr>
        <w:pStyle w:val="SHTKTranslationText"/>
      </w:pPr>
      <w:r>
        <w:t>뒤는 반대로 해석한다.</w:t>
      </w:r>
    </w:p>
    <w:p>
      <w:pPr>
        <w:pStyle w:val="SHTKNoteSummary"/>
      </w:pPr>
      <w:r>
        <w:t>교감 요약 | [CBETA 교감] 저본 反 → 乙본 返</w:t>
      </w:r>
    </w:p>
    <w:p>
      <w:pPr>
        <w:pStyle w:val="SHTKNoteDetail"/>
      </w:pPr>
      <w:r>
        <w:t>• 원교감 원문 | 反＝返【乙】</w:t>
      </w:r>
    </w:p>
    <w:p>
      <w:pPr>
        <w:pStyle w:val="SHTKNoteDetail"/>
      </w:pPr>
      <w:r>
        <w:t>• 교감 번호 | 0503021</w:t>
      </w:r>
    </w:p>
    <w:p>
      <w:pPr>
        <w:pStyle w:val="SHTKNoteDetail"/>
      </w:pPr>
      <w:r>
        <w:t>• 저본 독법 | 反</w:t>
      </w:r>
    </w:p>
    <w:p>
      <w:pPr>
        <w:pStyle w:val="SHTKNoteDetail"/>
      </w:pPr>
      <w:r>
        <w:t>• 이문 독법 | 返</w:t>
      </w:r>
    </w:p>
    <w:p>
      <w:pPr>
        <w:pStyle w:val="SHTKNoteDetail"/>
      </w:pPr>
      <w:r>
        <w:t>• 저본 기준 번역 | “뒤는 반대로 해석한다.”</w:t>
      </w:r>
    </w:p>
    <w:p>
      <w:pPr>
        <w:pStyle w:val="SHTKNoteDetail"/>
      </w:pPr>
      <w:r>
        <w:t>• 교감 해설 | 저본은 反【大】을 따르고, 이문은 返【乙】이다.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0503021.</w:t>
      </w:r>
    </w:p>
    <w:p>
      <w:pPr>
        <w:pStyle w:val="SHTKSourceText"/>
      </w:pPr>
      <w:r>
        <w:t>此即初也。</w:t>
      </w:r>
    </w:p>
    <w:p>
      <w:pPr>
        <w:pStyle w:val="SHTKTranslationText"/>
      </w:pPr>
      <w:r>
        <w:t>이는 곧 처음이다.</w:t>
      </w:r>
    </w:p>
    <w:p>
      <w:pPr>
        <w:pStyle w:val="SHTKPositionMarker"/>
      </w:pPr>
      <w:bookmarkStart w:id="465" w:name="loc_0503b23"/>
      <w:bookmarkEnd w:id="465"/>
      <w:r>
        <w:t>[0503b23]</w:t>
      </w:r>
    </w:p>
    <w:p>
      <w:pPr>
        <w:pStyle w:val="SHTKSourceText"/>
      </w:pPr>
      <w:r>
        <w:t>論。又若未來至無改易故。第二反釋文相可解正理云。若爾何緣說心為我。恒於自境自在行故。我謂於自境常自在行。心曾無有時不行自境。故一切心皆名為我。</w:t>
      </w:r>
    </w:p>
    <w:p>
      <w:pPr>
        <w:pStyle w:val="SHTKTranslationText"/>
      </w:pPr>
      <w:r>
        <w:t>논에서 “또 만약 미래라면 … 변개함이 없기 때문이다”라고 하였다. 둘째는 반대로 해석한 것이다. 문장의 뜻은 이해할 수 있다. 《정리론》에서 말한다. “그렇다면 무슨 인연으로 마음을 아라고 말하는가. 항상 자기 경계에서 자재하게 행하기 때문이다. 아란 자기 경계에서 항상 자재하게 행하는 것을 말한다. 마음은 자기 경계에서 행하지 않는 때가 일찍이 없으므로, 모든 마음을 모두 아라고 이름한다.</w:t>
      </w:r>
    </w:p>
    <w:p>
      <w:pPr>
        <w:pStyle w:val="SHTKSourceText"/>
      </w:pPr>
      <w:r>
        <w:t>非諸心所亦得[22]我名。</w:t>
      </w:r>
    </w:p>
    <w:p>
      <w:pPr>
        <w:pStyle w:val="SHTKTranslationText"/>
      </w:pPr>
      <w:r>
        <w:t>모든 심소도 또한 아라는 이름을 얻는 것은 아니다.</w:t>
      </w:r>
    </w:p>
    <w:p>
      <w:pPr>
        <w:pStyle w:val="SHTKNoteSummary"/>
      </w:pPr>
      <w:r>
        <w:t>교감 요약 | [CBETA 교감] 저본 我名 → 甲·乙본 名我</w:t>
      </w:r>
    </w:p>
    <w:p>
      <w:pPr>
        <w:pStyle w:val="SHTKNoteDetail"/>
      </w:pPr>
      <w:r>
        <w:t>• 원교감 원문 | 我名＝名我【甲】【乙】</w:t>
      </w:r>
    </w:p>
    <w:p>
      <w:pPr>
        <w:pStyle w:val="SHTKNoteDetail"/>
      </w:pPr>
      <w:r>
        <w:t>• 교감 번호 | 0503022</w:t>
      </w:r>
    </w:p>
    <w:p>
      <w:pPr>
        <w:pStyle w:val="SHTKNoteDetail"/>
      </w:pPr>
      <w:r>
        <w:t>• 저본 독법 | 我名 → ‘아(我) / 이름’</w:t>
      </w:r>
    </w:p>
    <w:p>
      <w:pPr>
        <w:pStyle w:val="SHTKNoteDetail"/>
      </w:pPr>
      <w:r>
        <w:t>• 이문 독법 | 名我 → ‘이름 / 아(我)’</w:t>
      </w:r>
    </w:p>
    <w:p>
      <w:pPr>
        <w:pStyle w:val="SHTKNoteDetail"/>
      </w:pPr>
      <w:r>
        <w:t>• 저본 기준 번역 | “모든 심소도 또한 아라는 이름을 얻는 것은 아니다.”</w:t>
      </w:r>
    </w:p>
    <w:p>
      <w:pPr>
        <w:pStyle w:val="SHTKNoteDetail"/>
      </w:pPr>
      <w:r>
        <w:t>• 교감 해설 | 저본은 我名【大】을 따르고, 이문은 名我【甲】【乙】이다.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0503022.</w:t>
      </w:r>
    </w:p>
    <w:p>
      <w:pPr>
        <w:pStyle w:val="SHTKSourceText"/>
      </w:pPr>
      <w:r>
        <w:t>意為上首故。經說獨行故。彼要依心能行境故。如諸心所雖亦調伏。而但就勝說調伏心。說我亦然。唯心非所。若法與此似我之心。為不共益彼名為內。與此相違餘法名外。故諸心所無成內失。又諸心所。雖復與心一生住等。而心望心獨名為內。非心所者。同異類心展轉相望。為所依性皆不捨故。諸心所法異類望心。必定捨離能依性故。謂若善心。望善染污．及無記心。為所依性皆不捨離。</w:t>
      </w:r>
    </w:p>
    <w:p>
      <w:pPr>
        <w:pStyle w:val="SHTKTranslationText"/>
      </w:pPr>
      <w:r>
        <w:t>의가 우두머리가 되기 때문이다. 경에서 홀로 행한다고 말하기 때문이다. 그 심소들은 반드시 마음에 의지해야 경계에서 행할 수 있기 때문이다. 마치 모든 심소도 비록 또한 조복되지만, 다만 뛰어난 것을 기준으로 ‘마음을 조복한다’고 말하는 것과 같다. 아라고 말하는 것도 또한 그러하다. 오직 마음이지 심소는 아니다. 만약 이 아와 비슷한 마음과 더불어 공통되지 않은 이익을 이루는 법이면 그것을 안이라고 이름하고, 이와 반대되는 나머지 법은 밖이라고 이름한다. 그러므로 모든 심소가 안이 되어 버리는 허물은 없다. 또 모든 심소는 비록 다시 마음과 더불어 생·주 등이 하나이지만, 마음과 마음을 서로 견주면 오직 마음만을 안이라고 이름하고 심소는 그렇지 않다. 같은 종류이든 다른 종류이든 마음은 서로를 견주어 소의의 성질이 되어 모두 버리지 않기 때문이다. 모든 심소법은 다른 종류의 마음을 견주어 반드시 능의의 성질을 버리기 때문이다. 말하자면 선심이 선·염오 및 무기심을 견주어 소의의 성질이 되는 것을 모두 버리지 않으며,</w:t>
      </w:r>
    </w:p>
    <w:p>
      <w:pPr>
        <w:pStyle w:val="SHTKSourceText"/>
      </w:pPr>
      <w:r>
        <w:t>染污無記[23]心亦如是。</w:t>
      </w:r>
    </w:p>
    <w:p>
      <w:pPr>
        <w:pStyle w:val="SHTKTranslationText"/>
      </w:pPr>
      <w:r>
        <w:t>염오심과 무기심도 또한 이와 같다.</w:t>
      </w:r>
    </w:p>
    <w:p>
      <w:pPr>
        <w:pStyle w:val="SHTKNoteSummary"/>
      </w:pPr>
      <w:r>
        <w:t>교감 요약 | [CBETA 교감] 저본 心 → 乙본 此</w:t>
      </w:r>
    </w:p>
    <w:p>
      <w:pPr>
        <w:pStyle w:val="SHTKNoteDetail"/>
      </w:pPr>
      <w:r>
        <w:t>• 원교감 원문 | 心＝此【乙】</w:t>
      </w:r>
    </w:p>
    <w:p>
      <w:pPr>
        <w:pStyle w:val="SHTKNoteDetail"/>
      </w:pPr>
      <w:r>
        <w:t>• 교감 번호 | 0503023</w:t>
      </w:r>
    </w:p>
    <w:p>
      <w:pPr>
        <w:pStyle w:val="SHTKNoteDetail"/>
      </w:pPr>
      <w:r>
        <w:t>• 저본 독법 | 心 → ‘마음’</w:t>
      </w:r>
    </w:p>
    <w:p>
      <w:pPr>
        <w:pStyle w:val="SHTKNoteDetail"/>
      </w:pPr>
      <w:r>
        <w:t>• 이문 독법 | 此 → ‘이것/이’</w:t>
      </w:r>
    </w:p>
    <w:p>
      <w:pPr>
        <w:pStyle w:val="SHTKNoteDetail"/>
      </w:pPr>
      <w:r>
        <w:t>• 저본 기준 번역 | “염오심과 무기심도 또한 이와 같다.”</w:t>
      </w:r>
    </w:p>
    <w:p>
      <w:pPr>
        <w:pStyle w:val="SHTKNoteDetail"/>
      </w:pPr>
      <w:r>
        <w:t>• 교감 해설 | 저본은 心【大】을 따르고, 이문은 此【乙】이다.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0503023.</w:t>
      </w:r>
    </w:p>
    <w:p>
      <w:pPr>
        <w:pStyle w:val="SHTKSourceText"/>
      </w:pPr>
      <w:r>
        <w:t>若善心所。望彼染污．及無記心。捨能依性。染污無記望餘亦爾。故心望心為所依性。</w:t>
      </w:r>
    </w:p>
    <w:p>
      <w:pPr>
        <w:pStyle w:val="SHTKTranslationText"/>
      </w:pPr>
      <w:r>
        <w:t>그러나 선한 심소가 저 염오심과 무기심을 견주면 능의의 성질을 버리며, 염오·무기가 나머지를 견주는 것도 또한 그러하다. 그러므로 마음과 마음을 서로 견주면 소의의 성질이 되어</w:t>
      </w:r>
    </w:p>
    <w:p>
      <w:pPr>
        <w:pStyle w:val="SHTKSourceText"/>
      </w:pPr>
      <w:r>
        <w:t>無相[24]簡隔得名為內。</w:t>
      </w:r>
    </w:p>
    <w:p>
      <w:pPr>
        <w:pStyle w:val="SHTKTranslationText"/>
      </w:pPr>
      <w:r>
        <w:t>서로 간격을 두는 차별상이 없으므로 안이라고 이름할 수 있다.</w:t>
      </w:r>
    </w:p>
    <w:p>
      <w:pPr>
        <w:pStyle w:val="SHTKNoteSummary"/>
      </w:pPr>
      <w:r>
        <w:t>교감 요약 | [CBETA 교감] 저본 簡 → 乙본 問</w:t>
      </w:r>
    </w:p>
    <w:p>
      <w:pPr>
        <w:pStyle w:val="SHTKNoteDetail"/>
      </w:pPr>
      <w:r>
        <w:t>• 원교감 원문 | 簡＝問【乙】</w:t>
      </w:r>
    </w:p>
    <w:p>
      <w:pPr>
        <w:pStyle w:val="SHTKNoteDetail"/>
      </w:pPr>
      <w:r>
        <w:t>• 교감 번호 | 0503024</w:t>
      </w:r>
    </w:p>
    <w:p>
      <w:pPr>
        <w:pStyle w:val="SHTKNoteDetail"/>
      </w:pPr>
      <w:r>
        <w:t>• 저본 독법 | 簡</w:t>
      </w:r>
    </w:p>
    <w:p>
      <w:pPr>
        <w:pStyle w:val="SHTKNoteDetail"/>
      </w:pPr>
      <w:r>
        <w:t>• 이문 독법 | 問 → ‘묻다’</w:t>
      </w:r>
    </w:p>
    <w:p>
      <w:pPr>
        <w:pStyle w:val="SHTKNoteDetail"/>
      </w:pPr>
      <w:r>
        <w:t>• 저본 기준 번역 | “서로 간격을 두는 차별상이 없으므로 안이라고 이름할 수 있다.”</w:t>
      </w:r>
    </w:p>
    <w:p>
      <w:pPr>
        <w:pStyle w:val="SHTKNoteDetail"/>
      </w:pPr>
      <w:r>
        <w:t>• 교감 해설 | 저본은 簡【大】을 따르고, 이문은 問【乙】이다.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0503024.</w:t>
      </w:r>
    </w:p>
    <w:p>
      <w:pPr>
        <w:pStyle w:val="SHTKSourceText"/>
      </w:pPr>
      <w:r>
        <w:t>心所望心為能依性。</w:t>
      </w:r>
    </w:p>
    <w:p>
      <w:pPr>
        <w:pStyle w:val="SHTKTranslationText"/>
      </w:pPr>
      <w:r>
        <w:t>심소가 마음을 견주면 능의의 성질이 되어</w:t>
      </w:r>
    </w:p>
    <w:p>
      <w:pPr>
        <w:pStyle w:val="SHTKSourceText"/>
      </w:pPr>
      <w:r>
        <w:t>有相[＊]簡隔不得內名。</w:t>
      </w:r>
    </w:p>
    <w:p>
      <w:pPr>
        <w:pStyle w:val="SHTKTranslationText"/>
      </w:pPr>
      <w:r>
        <w:t>서로 간격을 두는 차별상이 있으므로 안이라는 이름을 얻지 못한다.</w:t>
      </w:r>
    </w:p>
    <w:p>
      <w:pPr>
        <w:pStyle w:val="SHTKNoteSummary"/>
      </w:pPr>
      <w:r>
        <w:t>교감 요약 | [CBETA 교감] 저본 簡 → 乙본 問</w:t>
      </w:r>
    </w:p>
    <w:p>
      <w:pPr>
        <w:pStyle w:val="SHTKNoteDetail"/>
      </w:pPr>
      <w:r>
        <w:t>• 원교감 원문 | 簡【大】＊，問【乙】＊</w:t>
      </w:r>
    </w:p>
    <w:p>
      <w:pPr>
        <w:pStyle w:val="SHTKNoteDetail"/>
      </w:pPr>
      <w:r>
        <w:t>• 해당 번역 | “서로 간격을 두는 차별상이 있으므로 안이라는 이름을 얻지 못한다.”</w:t>
      </w:r>
    </w:p>
    <w:p>
      <w:pPr>
        <w:pStyle w:val="SHTKNoteDetail"/>
      </w:pPr>
      <w:r>
        <w:t>• 번역 영향 판정 | [판단 유보]</w:t>
      </w:r>
    </w:p>
    <w:p>
      <w:pPr>
        <w:pStyle w:val="SHTKNoteDetail"/>
      </w:pPr>
      <w:r>
        <w:t>• 출처 | CBETA T41n1822, 교감 번호 0503024.</w:t>
      </w:r>
    </w:p>
    <w:p>
      <w:pPr>
        <w:pStyle w:val="SHTKSourceText"/>
      </w:pPr>
      <w:r>
        <w:t>又諸心所望同類心。為能依性或多或少。心為所依則不如是。由此內名。在心非所若爾大法應受內名。不爾心所朋類壞故。</w:t>
      </w:r>
    </w:p>
    <w:p>
      <w:pPr>
        <w:pStyle w:val="SHTKTranslationText"/>
      </w:pPr>
      <w:r>
        <w:t>또 모든 심소가 같은 종류의 마음을 견주어 능의의 성질이 되는 것은 혹 많기도 하고 혹 적기도 하지만, 마음이 소의가 되는 것은 그렇지 않다. 이 때문에 안이라는 이름은 마음에 있고 심소에는 있지 않다. 그렇다면 대법도 마땅히 안이라는 이름을 받아야 하는가. 그렇지 않다. 심소의 동류가 무너지기 때문이다. [구문 불확실]</w:t>
      </w:r>
    </w:p>
    <w:p>
      <w:pPr>
        <w:pStyle w:val="SHTKSourceText"/>
      </w:pPr>
      <w:r>
        <w:t>如異生中不墮法[25]者</w:t>
      </w:r>
    </w:p>
    <w:p>
      <w:pPr>
        <w:pStyle w:val="SHTKTranslationText"/>
      </w:pPr>
      <w:r>
        <w:t>마치 이생 가운데 불타법에 들지 않는 자가</w:t>
      </w:r>
    </w:p>
    <w:p>
      <w:pPr>
        <w:pStyle w:val="SHTKNoteSummary"/>
      </w:pPr>
      <w:r>
        <w:t>교감 요약 | [CBETA 교감] 저본 者 → 甲·乙본 者已上</w:t>
      </w:r>
    </w:p>
    <w:p>
      <w:pPr>
        <w:pStyle w:val="SHTKNoteDetail"/>
      </w:pPr>
      <w:r>
        <w:t>• 원교감 원문 | 者＝者已上【甲】【乙】</w:t>
      </w:r>
    </w:p>
    <w:p>
      <w:pPr>
        <w:pStyle w:val="SHTKNoteDetail"/>
      </w:pPr>
      <w:r>
        <w:t>• 교감 번호 | 0503025</w:t>
      </w:r>
    </w:p>
    <w:p>
      <w:pPr>
        <w:pStyle w:val="SHTKNoteDetail"/>
      </w:pPr>
      <w:r>
        <w:t>• 저본 독법 | 者 → ‘…하는 자/것’</w:t>
      </w:r>
    </w:p>
    <w:p>
      <w:pPr>
        <w:pStyle w:val="SHTKNoteDetail"/>
      </w:pPr>
      <w:r>
        <w:t>• 이문 독법 | 者已上 → ‘…하는 자/것 / 이미 / 위/이상’</w:t>
      </w:r>
    </w:p>
    <w:p>
      <w:pPr>
        <w:pStyle w:val="SHTKNoteDetail"/>
      </w:pPr>
      <w:r>
        <w:t>• 저본 기준 번역 | “마치 이생 가운데 불타법에 들지 않는 자가”</w:t>
      </w:r>
    </w:p>
    <w:p>
      <w:pPr>
        <w:pStyle w:val="SHTKNoteDetail"/>
      </w:pPr>
      <w:r>
        <w:t>• 교감 해설 | 저본은 者【大】을 따르고, 이문은 者已上【甲】【乙】이다.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0503025.</w:t>
      </w:r>
    </w:p>
    <w:p>
      <w:pPr>
        <w:pStyle w:val="SHTKSourceText"/>
      </w:pPr>
      <w:r>
        <w:t>不墮法。謂不墮三惡道。雖至忍位不墮惡趣。以異生類中多墮惡趣故。經說預流名不墮惡趣正理破我執依故說心為我云。又心少分是我執依。一切心依皆名為內。</w:t>
      </w:r>
    </w:p>
    <w:p>
      <w:pPr>
        <w:pStyle w:val="SHTKTranslationText"/>
      </w:pPr>
      <w:r>
        <w:t>불타법에 들지 않는다고 하는 것과 같다. 불타법에 들지 않는다는 것은 삼악도에 떨어지지 않는 것을 말한다. 비록 인위에 이르면 악취에 떨어지지 않지만, 이생의 부류 가운데에는 악취에 떨어지는 자가 많기 때문에, 경에서는 예류를 ‘악취에 떨어지지 않는 자’라고 말한다. 《정리론》은 ‘아집의 의지이기 때문에 마음을 아라고 한다’는 해석을 논박하여 말한다. “또 마음의 일부만이 아집의 의지인데, 모든 마음의 의지를 모두 안이라고 이름한다면,</w:t>
      </w:r>
    </w:p>
    <w:p>
      <w:pPr>
        <w:pStyle w:val="SHTKSourceText"/>
      </w:pPr>
      <w:r>
        <w:t>由此不應作如是釋我執依[26]心故假說心為我。</w:t>
      </w:r>
    </w:p>
    <w:p>
      <w:pPr>
        <w:pStyle w:val="SHTKTranslationText"/>
      </w:pPr>
      <w:r>
        <w:t>이 때문에 ‘아집이 마음에 의지하므로 마음을 가설하여 아라고 한다’고 해석해서는 안 된다.</w:t>
      </w:r>
    </w:p>
    <w:p>
      <w:pPr>
        <w:pStyle w:val="SHTKNoteSummary"/>
      </w:pPr>
      <w:r>
        <w:t>교감 요약 | [CBETA 교감] 저본 心 → 乙본 止</w:t>
      </w:r>
    </w:p>
    <w:p>
      <w:pPr>
        <w:pStyle w:val="SHTKNoteDetail"/>
      </w:pPr>
      <w:r>
        <w:t>• 원교감 원문 | 心＝止【乙】</w:t>
      </w:r>
    </w:p>
    <w:p>
      <w:pPr>
        <w:pStyle w:val="SHTKNoteDetail"/>
      </w:pPr>
      <w:r>
        <w:t>• 교감 번호 | 0503026</w:t>
      </w:r>
    </w:p>
    <w:p>
      <w:pPr>
        <w:pStyle w:val="SHTKNoteDetail"/>
      </w:pPr>
      <w:r>
        <w:t>• 저본 독법 | 心 → ‘마음’</w:t>
      </w:r>
    </w:p>
    <w:p>
      <w:pPr>
        <w:pStyle w:val="SHTKNoteDetail"/>
      </w:pPr>
      <w:r>
        <w:t>• 이문 독법 | 止</w:t>
      </w:r>
    </w:p>
    <w:p>
      <w:pPr>
        <w:pStyle w:val="SHTKNoteDetail"/>
      </w:pPr>
      <w:r>
        <w:t>• 저본 기준 번역 | “이 때문에 ‘아집이 마음에 의지하므로 마음을 가설하여 아라고 한다’고 해석해서는 안 된다.”</w:t>
      </w:r>
    </w:p>
    <w:p>
      <w:pPr>
        <w:pStyle w:val="SHTKNoteDetail"/>
      </w:pPr>
      <w:r>
        <w:t>• 교감 해설 | 저본은 心【大】을 따르고, 이문은 止【乙】이다.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0503026.</w:t>
      </w:r>
    </w:p>
    <w:p>
      <w:pPr>
        <w:pStyle w:val="SHTKSourceText"/>
      </w:pPr>
      <w:r>
        <w:t>又少分心貪等依故。應一切心皆成染污。又少分心尋．伺依故一切應成有尋有伺。此既不爾。彼云何然。差別因緣不可得故。</w:t>
      </w:r>
    </w:p>
    <w:p>
      <w:pPr>
        <w:pStyle w:val="SHTKTranslationText"/>
      </w:pPr>
      <w:r>
        <w:t>또 마음의 일부만 탐 등의 의지인데도, 모든 마음이 모두 염오가 되어야 할 것이며, 또 마음의 일부만 심·사의 의지인데도 모든 마음이 유심유사가 되어야 할 것이다. 이것이 이미 그렇지 않은데, 저것은 어찌하여 그러하다고 할 수 있는가. 차별되는 인연을 얻을 수 없기 때문이다.”</w:t>
      </w:r>
    </w:p>
    <w:p>
      <w:pPr>
        <w:pStyle w:val="SHTKPositionMarker"/>
      </w:pPr>
      <w:bookmarkStart w:id="466" w:name="loc_0503c24"/>
      <w:bookmarkEnd w:id="466"/>
      <w:r>
        <w:t>[0503c24]</w:t>
      </w:r>
    </w:p>
    <w:p>
      <w:pPr>
        <w:pStyle w:val="SHTKSourceText"/>
      </w:pPr>
      <w:r>
        <w:t>述曰。我執是我見。</w:t>
      </w:r>
    </w:p>
    <w:p>
      <w:pPr>
        <w:pStyle w:val="SHTKTranslationText"/>
      </w:pPr>
      <w:r>
        <w:t>서술하여 말한다. 아집은 아견이다.</w:t>
      </w:r>
    </w:p>
    <w:p>
      <w:pPr>
        <w:pStyle w:val="SHTKSourceText"/>
      </w:pPr>
      <w:r>
        <w:t>依有二[27]義。</w:t>
      </w:r>
    </w:p>
    <w:p>
      <w:pPr>
        <w:pStyle w:val="SHTKTranslationText"/>
      </w:pPr>
      <w:r>
        <w:t>‘의지[依]’에는 두 가지 뜻이 있다.</w:t>
      </w:r>
    </w:p>
    <w:p>
      <w:pPr>
        <w:pStyle w:val="SHTKNoteSummary"/>
      </w:pPr>
      <w:r>
        <w:t>교감 요약 | [CBETA 교감] 저본 義 → 甲·乙본 依</w:t>
      </w:r>
    </w:p>
    <w:p>
      <w:pPr>
        <w:pStyle w:val="SHTKNoteDetail"/>
      </w:pPr>
      <w:r>
        <w:t>• 원교감 원문 | 義＝依【甲】【乙】</w:t>
      </w:r>
    </w:p>
    <w:p>
      <w:pPr>
        <w:pStyle w:val="SHTKNoteDetail"/>
      </w:pPr>
      <w:r>
        <w:t>• 교감 번호 | 0503027</w:t>
      </w:r>
    </w:p>
    <w:p>
      <w:pPr>
        <w:pStyle w:val="SHTKNoteDetail"/>
      </w:pPr>
      <w:r>
        <w:t>• 저본 독법 | 義 → ‘뜻’</w:t>
      </w:r>
    </w:p>
    <w:p>
      <w:pPr>
        <w:pStyle w:val="SHTKNoteDetail"/>
      </w:pPr>
      <w:r>
        <w:t>• 이문 독법 | 依 → ‘의지하다’</w:t>
      </w:r>
    </w:p>
    <w:p>
      <w:pPr>
        <w:pStyle w:val="SHTKNoteDetail"/>
      </w:pPr>
      <w:r>
        <w:t>• 저본 기준 번역 | “‘의지[依]’에는 두 가지 뜻이 있다.”</w:t>
      </w:r>
    </w:p>
    <w:p>
      <w:pPr>
        <w:pStyle w:val="SHTKNoteDetail"/>
      </w:pPr>
      <w:r>
        <w:t>• 교감 해설 | 저본은 義【大】을 따르고, 이문은 依【甲】【乙】이다.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0503027.</w:t>
      </w:r>
    </w:p>
    <w:p>
      <w:pPr>
        <w:pStyle w:val="SHTKSourceText"/>
      </w:pPr>
      <w:r>
        <w:t>一者相應。</w:t>
      </w:r>
    </w:p>
    <w:p>
      <w:pPr>
        <w:pStyle w:val="SHTKTranslationText"/>
      </w:pPr>
      <w:r>
        <w:t>첫째는 상응의지이다.</w:t>
      </w:r>
    </w:p>
    <w:p>
      <w:pPr>
        <w:pStyle w:val="SHTKSourceText"/>
      </w:pPr>
      <w:r>
        <w:t>即是與身[28]見相應心名我執依。</w:t>
      </w:r>
    </w:p>
    <w:p>
      <w:pPr>
        <w:pStyle w:val="SHTKTranslationText"/>
      </w:pPr>
      <w:r>
        <w:t>곧 신견과 상응하는 마음을 아집의 의지라고 이름하며,</w:t>
      </w:r>
    </w:p>
    <w:p>
      <w:pPr>
        <w:pStyle w:val="SHTKNoteSummary"/>
      </w:pPr>
      <w:r>
        <w:t>교감 요약 | [CBETA 교감] 甲·乙본에는 見 없음</w:t>
      </w:r>
    </w:p>
    <w:p>
      <w:pPr>
        <w:pStyle w:val="SHTKNoteDetail"/>
      </w:pPr>
      <w:r>
        <w:t>• 원교감 원문 | 〔見〕－【甲】【乙】</w:t>
      </w:r>
    </w:p>
    <w:p>
      <w:pPr>
        <w:pStyle w:val="SHTKNoteDetail"/>
      </w:pPr>
      <w:r>
        <w:t>• 교감 번호 | 0503028</w:t>
      </w:r>
    </w:p>
    <w:p>
      <w:pPr>
        <w:pStyle w:val="SHTKNoteDetail"/>
      </w:pPr>
      <w:r>
        <w:t>• 저본 독법 | 見 → ‘견해/보다’</w:t>
      </w:r>
    </w:p>
    <w:p>
      <w:pPr>
        <w:pStyle w:val="SHTKNoteDetail"/>
      </w:pPr>
      <w:r>
        <w:t>• 이문 독법 | ∅ → ‘해당 성분 없음(탈락)’</w:t>
      </w:r>
    </w:p>
    <w:p>
      <w:pPr>
        <w:pStyle w:val="SHTKNoteDetail"/>
      </w:pPr>
      <w:r>
        <w:t>• 저본 기준 번역 | “곧 신견과 상응하는 마음을 아집의 의지라고 이름하며,”</w:t>
      </w:r>
    </w:p>
    <w:p>
      <w:pPr>
        <w:pStyle w:val="SHTKNoteDetail"/>
      </w:pPr>
      <w:r>
        <w:t>• 교감 해설 | 저본은 見【大】을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0503028.</w:t>
      </w:r>
    </w:p>
    <w:p>
      <w:pPr>
        <w:pStyle w:val="SHTKSourceText"/>
      </w:pPr>
      <w:r>
        <w:t>餘相應心非我執依。此即心通非我執依。二者我執所緣名我執依此即我執所依。通五取蘊非無漏蘊。即應色等四蘊亦名為我。我執依故。無漏心不名為內。</w:t>
      </w:r>
    </w:p>
    <w:p>
      <w:pPr>
        <w:pStyle w:val="SHTKTranslationText"/>
      </w:pPr>
      <w:r>
        <w:t>그 밖의 상응하는 마음은 아집의 의지가 아니다. 그러므로 이는 곧 마음 가운데 아집의 의지가 아닌 것에도 통한다. 둘째는 아집의 소연을 아집의 의지라고 이름하는 것이니, 이것이 곧 아집의 소의이다. 이는 오취온에는 통하지만 무루온에는 통하지 않는다. 그렇다면 색 등 네 온도 또한 아라고 이름해야 한다. 아집의 의지이기 때문이다. 무루심은 안이라고 이름하지 못할 것이다.</w:t>
      </w:r>
    </w:p>
    <w:p>
      <w:pPr>
        <w:pStyle w:val="SHTKSourceText"/>
      </w:pPr>
      <w:r>
        <w:t>[29]非我依故。</w:t>
      </w:r>
    </w:p>
    <w:p>
      <w:pPr>
        <w:pStyle w:val="SHTKTranslationText"/>
      </w:pPr>
      <w:r>
        <w:t>아의 의지가 아니기 때문이다.</w:t>
      </w:r>
    </w:p>
    <w:p>
      <w:pPr>
        <w:pStyle w:val="SHTKNoteSummary"/>
      </w:pPr>
      <w:r>
        <w:t>교감 요약 | [CBETA 교감] 저본 非 → 甲·乙본 為非</w:t>
      </w:r>
    </w:p>
    <w:p>
      <w:pPr>
        <w:pStyle w:val="SHTKNoteDetail"/>
      </w:pPr>
      <w:r>
        <w:t>• 원교감 원문 | 非＝為非【甲】【乙】</w:t>
      </w:r>
    </w:p>
    <w:p>
      <w:pPr>
        <w:pStyle w:val="SHTKNoteDetail"/>
      </w:pPr>
      <w:r>
        <w:t>• 교감 번호 | 0503029</w:t>
      </w:r>
    </w:p>
    <w:p>
      <w:pPr>
        <w:pStyle w:val="SHTKNoteDetail"/>
      </w:pPr>
      <w:r>
        <w:t>• 저본 독법 | 非 → ‘아니다’</w:t>
      </w:r>
    </w:p>
    <w:p>
      <w:pPr>
        <w:pStyle w:val="SHTKNoteDetail"/>
      </w:pPr>
      <w:r>
        <w:t>• 이문 독법 | 為非 → ‘…이다/…로 삼다 / 아니다’</w:t>
      </w:r>
    </w:p>
    <w:p>
      <w:pPr>
        <w:pStyle w:val="SHTKNoteDetail"/>
      </w:pPr>
      <w:r>
        <w:t>• 저본 기준 번역 | “아의 의지가 아니기 때문이다.”</w:t>
      </w:r>
    </w:p>
    <w:p>
      <w:pPr>
        <w:pStyle w:val="SHTKNoteDetail"/>
      </w:pPr>
      <w:r>
        <w:t>• 교감 해설 | 저본은 非【大】을 따르고, 이문은 為非【甲】【乙】이다.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0503029.</w:t>
      </w:r>
    </w:p>
    <w:p>
      <w:pPr>
        <w:pStyle w:val="SHTKSourceText"/>
      </w:pPr>
      <w:r>
        <w:t>無漏之心[1]既非我執依。</w:t>
      </w:r>
    </w:p>
    <w:p>
      <w:pPr>
        <w:pStyle w:val="SHTKTranslationText"/>
      </w:pPr>
      <w:r>
        <w:t>무루의 마음은 이미 아집의 의지가 아니므로,</w:t>
      </w:r>
    </w:p>
    <w:p>
      <w:pPr>
        <w:pStyle w:val="SHTKNoteSummary"/>
      </w:pPr>
      <w:r>
        <w:t>교감 요약 | [CBETA 교감] 甲·乙본에는 既非我執依，不得名我所依之根 없음</w:t>
      </w:r>
    </w:p>
    <w:p>
      <w:pPr>
        <w:pStyle w:val="SHTKNoteDetail"/>
      </w:pPr>
      <w:r>
        <w:t>• 원교감 원문 | 〔既非我執依，不得名我所依之根〕－【甲】【乙】</w:t>
      </w:r>
    </w:p>
    <w:p>
      <w:pPr>
        <w:pStyle w:val="SHTKNoteDetail"/>
      </w:pPr>
      <w:r>
        <w:t>• 교감 번호 | 0504001</w:t>
      </w:r>
    </w:p>
    <w:p>
      <w:pPr>
        <w:pStyle w:val="SHTKNoteDetail"/>
      </w:pPr>
      <w:r>
        <w:t>• 저본 독법 | 既非我執依，不得名我所依之根</w:t>
      </w:r>
    </w:p>
    <w:p>
      <w:pPr>
        <w:pStyle w:val="SHTKNoteDetail"/>
      </w:pPr>
      <w:r>
        <w:t>• 이문 독법 | ∅ → ‘해당 성분 없음(탈락)’</w:t>
      </w:r>
    </w:p>
    <w:p>
      <w:pPr>
        <w:pStyle w:val="SHTKNoteDetail"/>
      </w:pPr>
      <w:r>
        <w:t>• 저본 기준 번역 | “무루의 마음은 이미 아집의 의지가 아니므로,”</w:t>
      </w:r>
    </w:p>
    <w:p>
      <w:pPr>
        <w:pStyle w:val="SHTKNoteDetail"/>
      </w:pPr>
      <w:r>
        <w:t>• 교감 해설 | 저본은 既非我執依，不得名我所依之根【大】을 따르고, 이문은 삭제【甲】【乙】이다.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0504001.</w:t>
      </w:r>
    </w:p>
    <w:p>
      <w:pPr>
        <w:pStyle w:val="SHTKSourceText"/>
      </w:pPr>
      <w:r>
        <w:t>不得名我所依之根。既非我依不得名內。前所引正理文就相應依。</w:t>
      </w:r>
    </w:p>
    <w:p>
      <w:pPr>
        <w:pStyle w:val="SHTKTranslationText"/>
      </w:pPr>
      <w:r>
        <w:t>아의 의지라고 이름할 수 없고, 이미 아의 의지가 아니므로 안이라고 이름할 수도 없다. 앞서 인용한 《정리론》의 글은 상응의지를 기준으로 하여,</w:t>
      </w:r>
    </w:p>
    <w:p>
      <w:pPr>
        <w:pStyle w:val="SHTKSourceText"/>
      </w:pPr>
      <w:r>
        <w:t>[2]破宗說一[3]切為我。</w:t>
      </w:r>
    </w:p>
    <w:p>
      <w:pPr>
        <w:pStyle w:val="SHTKTranslationText"/>
      </w:pPr>
      <w:r>
        <w:t>일체의 마음을 아라고 하는 종의를 논박한 것이다.</w:t>
      </w:r>
    </w:p>
    <w:p>
      <w:pPr>
        <w:pStyle w:val="SHTKNoteSummary"/>
      </w:pPr>
      <w:r>
        <w:t>교감 요약 | [CBETA 교감] 저본 破 → 甲·乙본 彼</w:t>
      </w:r>
    </w:p>
    <w:p>
      <w:pPr>
        <w:pStyle w:val="SHTKNoteDetail"/>
      </w:pPr>
      <w:r>
        <w:t>• 원교감 원문 | 破＝彼【甲】【乙】</w:t>
      </w:r>
    </w:p>
    <w:p>
      <w:pPr>
        <w:pStyle w:val="SHTKNoteDetail"/>
      </w:pPr>
      <w:r>
        <w:t>• 교감 번호 | 0504002</w:t>
      </w:r>
    </w:p>
    <w:p>
      <w:pPr>
        <w:pStyle w:val="SHTKNoteDetail"/>
      </w:pPr>
      <w:r>
        <w:t>• 저본 독법 | 破 → ‘논파하다’</w:t>
      </w:r>
    </w:p>
    <w:p>
      <w:pPr>
        <w:pStyle w:val="SHTKNoteDetail"/>
      </w:pPr>
      <w:r>
        <w:t>• 이문 독법 | 彼 → ‘저것/그’</w:t>
      </w:r>
    </w:p>
    <w:p>
      <w:pPr>
        <w:pStyle w:val="SHTKNoteDetail"/>
      </w:pPr>
      <w:r>
        <w:t>• 저본 기준 번역 | “일체의 마음을 아라고 하는 종의를 논박한 것이다.”</w:t>
      </w:r>
    </w:p>
    <w:p>
      <w:pPr>
        <w:pStyle w:val="SHTKNoteDetail"/>
      </w:pPr>
      <w:r>
        <w:t>• 교감 해설 | 저본은 破【大】을 따르고, 이문은 彼【甲】【乙】이다.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0504002.</w:t>
      </w:r>
    </w:p>
    <w:p>
      <w:pPr>
        <w:pStyle w:val="SHTKNoteSummary"/>
      </w:pPr>
      <w:r>
        <w:t>교감 요약 | [CBETA 교감] 저본 切 → 甲·乙본 切心</w:t>
      </w:r>
    </w:p>
    <w:p>
      <w:pPr>
        <w:pStyle w:val="SHTKNoteDetail"/>
      </w:pPr>
      <w:r>
        <w:t>• 원교감 원문 | 切＝切心【甲】【乙】</w:t>
      </w:r>
    </w:p>
    <w:p>
      <w:pPr>
        <w:pStyle w:val="SHTKNoteDetail"/>
      </w:pPr>
      <w:r>
        <w:t>• 교감 번호 | 0504003</w:t>
      </w:r>
    </w:p>
    <w:p>
      <w:pPr>
        <w:pStyle w:val="SHTKNoteDetail"/>
      </w:pPr>
      <w:r>
        <w:t>• 저본 독법 | 切</w:t>
      </w:r>
    </w:p>
    <w:p>
      <w:pPr>
        <w:pStyle w:val="SHTKNoteDetail"/>
      </w:pPr>
      <w:r>
        <w:t>• 이문 독법 | 切心</w:t>
      </w:r>
    </w:p>
    <w:p>
      <w:pPr>
        <w:pStyle w:val="SHTKNoteDetail"/>
      </w:pPr>
      <w:r>
        <w:t>• 저본 기준 번역 | “일체의 마음을 아라고 하는 종의를 논박한 것이다.”</w:t>
      </w:r>
    </w:p>
    <w:p>
      <w:pPr>
        <w:pStyle w:val="SHTKNoteDetail"/>
      </w:pPr>
      <w:r>
        <w:t>• 교감 해설 | 저본은 切【大】을 따르고, 이문은 切心【甲】【乙】이다.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0504003.</w:t>
      </w:r>
    </w:p>
    <w:p>
      <w:pPr>
        <w:pStyle w:val="SHTKSourceText"/>
      </w:pPr>
      <w:r>
        <w:t>我執所依唯一分故</w:t>
      </w:r>
    </w:p>
    <w:p>
      <w:pPr>
        <w:pStyle w:val="SHTKTranslationText"/>
      </w:pPr>
      <w:r>
        <w:t>아집의 소의는 오직 일부이기 때문이다.</w:t>
      </w:r>
    </w:p>
    <w:p>
      <w:pPr>
        <w:pStyle w:val="SHTKSourceText"/>
      </w:pPr>
      <w:r>
        <w:t>正理[4]又云。</w:t>
      </w:r>
    </w:p>
    <w:p>
      <w:pPr>
        <w:pStyle w:val="SHTKTranslationText"/>
      </w:pPr>
      <w:r>
        <w:t>《정리론》은 또 말한다.</w:t>
      </w:r>
    </w:p>
    <w:p>
      <w:pPr>
        <w:pStyle w:val="SHTKNoteSummary"/>
      </w:pPr>
      <w:r>
        <w:t>교감 요약 | [CBETA 교감] 乙본에는 又 없음</w:t>
      </w:r>
    </w:p>
    <w:p>
      <w:pPr>
        <w:pStyle w:val="SHTKNoteDetail"/>
      </w:pPr>
      <w:r>
        <w:t>• 원교감 원문 | 〔又〕－【乙】</w:t>
      </w:r>
    </w:p>
    <w:p>
      <w:pPr>
        <w:pStyle w:val="SHTKNoteDetail"/>
      </w:pPr>
      <w:r>
        <w:t>• 교감 번호 | 0504004</w:t>
      </w:r>
    </w:p>
    <w:p>
      <w:pPr>
        <w:pStyle w:val="SHTKNoteDetail"/>
      </w:pPr>
      <w:r>
        <w:t>• 저본 독법 | 又 → ‘또’</w:t>
      </w:r>
    </w:p>
    <w:p>
      <w:pPr>
        <w:pStyle w:val="SHTKNoteDetail"/>
      </w:pPr>
      <w:r>
        <w:t>• 이문 독법 | ∅ → ‘해당 성분 없음(탈락)’</w:t>
      </w:r>
    </w:p>
    <w:p>
      <w:pPr>
        <w:pStyle w:val="SHTKNoteDetail"/>
      </w:pPr>
      <w:r>
        <w:t>• 저본 기준 번역 | “《정리론》은 또 말한다.”</w:t>
      </w:r>
    </w:p>
    <w:p>
      <w:pPr>
        <w:pStyle w:val="SHTKNoteDetail"/>
      </w:pPr>
      <w:r>
        <w:t>• 교감 해설 | 저본은 又【大】을 따르고, 이문은 삭제【乙】이다.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0504004.</w:t>
      </w:r>
    </w:p>
    <w:p>
      <w:pPr>
        <w:pStyle w:val="SHTKSourceText"/>
      </w:pPr>
      <w:r>
        <w:t>又彼何能遮心所等。我執依性。以有身見緣五取蘊為境界故述曰。此破第二所緣名所依也。此即我執所依通異品也。非是定因。以色等四蘊亦是我執依故有人釋我執所依有三。一釋是相應依。二釋是境界依。</w:t>
      </w:r>
    </w:p>
    <w:p>
      <w:pPr>
        <w:pStyle w:val="SHTKTranslationText"/>
      </w:pPr>
      <w:r>
        <w:t>“또 그가 어떻게 심소 등도 아집의 의지라는 성질을 가진다는 것을 막을 수 있는가. 유신견이 오취온을 경계로 반연하기 때문이다.” 서술하여 말한다. 이는 둘째의 ‘소연을 소의라고 한다’는 해석을 논박한 것이다. 이는 곧 아집의 소의가 다른 품류에도 통한다는 것이다. 따라서 결정적인 인이 아니다. 색 등 네 온도 또한 아집의 의지이기 때문이다. 어떤 이는 아집의 소의에 세 가지 해석이 있다고 한다. 첫째 해석은 상응의지이고, 둘째 해석은 경계의지이며,</w:t>
      </w:r>
    </w:p>
    <w:p>
      <w:pPr>
        <w:pStyle w:val="SHTKSourceText"/>
      </w:pPr>
      <w:r>
        <w:t>如正理[5]破。</w:t>
      </w:r>
    </w:p>
    <w:p>
      <w:pPr>
        <w:pStyle w:val="SHTKTranslationText"/>
      </w:pPr>
      <w:r>
        <w:t>이는 《정리론》에서 논박한 것과 같다.</w:t>
      </w:r>
    </w:p>
    <w:p>
      <w:pPr>
        <w:pStyle w:val="SHTKNoteSummary"/>
      </w:pPr>
      <w:r>
        <w:t>교감 요약 | [CBETA 교감] 甲·乙본에는 破 없음</w:t>
      </w:r>
    </w:p>
    <w:p>
      <w:pPr>
        <w:pStyle w:val="SHTKNoteDetail"/>
      </w:pPr>
      <w:r>
        <w:t>• 원교감 원문 | 〔破〕－【甲】【乙】</w:t>
      </w:r>
    </w:p>
    <w:p>
      <w:pPr>
        <w:pStyle w:val="SHTKNoteDetail"/>
      </w:pPr>
      <w:r>
        <w:t>• 교감 번호 | 0504005</w:t>
      </w:r>
    </w:p>
    <w:p>
      <w:pPr>
        <w:pStyle w:val="SHTKNoteDetail"/>
      </w:pPr>
      <w:r>
        <w:t>• 저본 독법 | 破 → ‘논파하다’</w:t>
      </w:r>
    </w:p>
    <w:p>
      <w:pPr>
        <w:pStyle w:val="SHTKNoteDetail"/>
      </w:pPr>
      <w:r>
        <w:t>• 이문 독법 | ∅ → ‘해당 성분 없음(탈락)’</w:t>
      </w:r>
    </w:p>
    <w:p>
      <w:pPr>
        <w:pStyle w:val="SHTKNoteDetail"/>
      </w:pPr>
      <w:r>
        <w:t>• 저본 기준 번역 | “이는 《정리론》에서 논박한 것과 같다.”</w:t>
      </w:r>
    </w:p>
    <w:p>
      <w:pPr>
        <w:pStyle w:val="SHTKNoteDetail"/>
      </w:pPr>
      <w:r>
        <w:t>• 교감 해설 | 저본은 破【大】을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0504005.</w:t>
      </w:r>
    </w:p>
    <w:p>
      <w:pPr>
        <w:pStyle w:val="SHTKSourceText"/>
      </w:pPr>
      <w:r>
        <w:t>第三釋云。我執有二。一者迷執。謂即我見。但緣有漏。二者取執。謂一切心。於境自在執取前境。皆名我執。二執所緣雖通諸法。心強勝故偏名依止。故於此心假說為我。此解。依止遍通諸心。此是所緣說依。</w:t>
      </w:r>
    </w:p>
    <w:p>
      <w:pPr>
        <w:pStyle w:val="SHTKTranslationText"/>
      </w:pPr>
      <w:r>
        <w:t>셋째 해석에서 말한다. 아집에는 둘이 있다. 첫째는 미혹하여 집착하는 것이니, 곧 아견을 말하며, 다만 유루만을 반연한다. 둘째는 취하여 집착하는 것이니, 일체의 마음을 말한다. 경계에서 자재하게 앞의 경계를 집취하는 것을 모두 아집이라고 이름한다. 두 집착의 소연은 비록 모든 법에 통하지만, 마음이 강하고 뛰어나기 때문에 치우쳐 의지라고 이름한다. 그러므로 이 마음에 아라는 이름을 가설한다. 이 해석은 의지가 모든 마음에 두루 통한다고 한 것이며, 이는 소연을 의지라고 말한 것이다.</w:t>
      </w:r>
    </w:p>
    <w:p>
      <w:pPr>
        <w:pStyle w:val="SHTKSourceText"/>
      </w:pPr>
      <w:r>
        <w:t>非相應依及[6]自體依。</w:t>
      </w:r>
    </w:p>
    <w:p>
      <w:pPr>
        <w:pStyle w:val="SHTKTranslationText"/>
      </w:pPr>
      <w:r>
        <w:t>상응의지나 자체의지가 아니다.</w:t>
      </w:r>
    </w:p>
    <w:p>
      <w:pPr>
        <w:pStyle w:val="SHTKNoteSummary"/>
      </w:pPr>
      <w:r>
        <w:t>교감 요약 | [CBETA 교감] 저본 自體依 → 甲·乙본 用依體</w:t>
      </w:r>
    </w:p>
    <w:p>
      <w:pPr>
        <w:pStyle w:val="SHTKNoteDetail"/>
      </w:pPr>
      <w:r>
        <w:t>• 원교감 원문 | 自體依＝用依體【甲】【乙】</w:t>
      </w:r>
    </w:p>
    <w:p>
      <w:pPr>
        <w:pStyle w:val="SHTKNoteDetail"/>
      </w:pPr>
      <w:r>
        <w:t>• 교감 번호 | 0504006</w:t>
      </w:r>
    </w:p>
    <w:p>
      <w:pPr>
        <w:pStyle w:val="SHTKNoteDetail"/>
      </w:pPr>
      <w:r>
        <w:t>• 저본 독법 | 自體依</w:t>
      </w:r>
    </w:p>
    <w:p>
      <w:pPr>
        <w:pStyle w:val="SHTKNoteDetail"/>
      </w:pPr>
      <w:r>
        <w:t>• 이문 독법 | 用依體</w:t>
      </w:r>
    </w:p>
    <w:p>
      <w:pPr>
        <w:pStyle w:val="SHTKNoteDetail"/>
      </w:pPr>
      <w:r>
        <w:t>• 저본 기준 번역 | “상응의지나 자체의지가 아니다.”</w:t>
      </w:r>
    </w:p>
    <w:p>
      <w:pPr>
        <w:pStyle w:val="SHTKNoteDetail"/>
      </w:pPr>
      <w:r>
        <w:t>• 교감 해설 | 저본은 自體依【大】을 따르고, 이문은 用依體【甲】【乙】이다.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0504006.</w:t>
      </w:r>
    </w:p>
    <w:p>
      <w:pPr>
        <w:pStyle w:val="SHTKSourceText"/>
      </w:pPr>
      <w:r>
        <w:t>此釋還同前不定過有人又云。正理解心為我。恒於自境自在行故。若作俱舍師破。不異我前第三解也今詳前第三解與正理師。其意全別。如何是同。前第三解云一迷執。二者取執。謂一切心於境自在執取皆名我執。二執所緣雖通諸法。心強勝故偏名依止。故於此心假說為我。</w:t>
      </w:r>
    </w:p>
    <w:p>
      <w:pPr>
        <w:pStyle w:val="SHTKTranslationText"/>
      </w:pPr>
      <w:r>
        <w:t>이 해석도 다시 앞의 부정인[不定]의 허물과 같다. 어떤 이는 또 말한다. 《정리론》은 마음을 아라고 해석하면서, 항상 자기 경계에서 자재하게 행하기 때문이라고 한다. 만약 구사사가 이를 논박한다면, 앞서 내가 제시한 셋째 해석과 다르지 않다고 할 것이다. 이제 자세히 살펴보건대, 앞의 셋째 해석과 《정리론》사의 뜻은 그 취지가 완전히 다르다. 어떻게 같다고 할 수 있는가. 앞의 셋째 해석은 첫째가 미혹의 집착이고, 둘째가 취하는 집착이라고 하였다. 말하자면 일체의 마음이 경계에서 자재하게 집취하는 것을 모두 아집이라고 한다는 것이다. 두 집착의 소연은 비록 모든 법에 통하지만, 마음이 강하고 뛰어나기 때문에 치우쳐 의지라고 이름하고, 그러므로 이 마음을 가설하여 아라고 한다.</w:t>
      </w:r>
    </w:p>
    <w:p>
      <w:pPr>
        <w:pStyle w:val="SHTKSourceText"/>
      </w:pPr>
      <w:r>
        <w:t>此即[7]說[8]心我執境界[9]是依止假說為我。</w:t>
      </w:r>
    </w:p>
    <w:p>
      <w:pPr>
        <w:pStyle w:val="SHTKTranslationText"/>
      </w:pPr>
      <w:r>
        <w:t>이는 곧 마음이 아집의 경계이자 의지이기 때문에 가설하여 아라고 한다는 말이다.</w:t>
      </w:r>
    </w:p>
    <w:p>
      <w:pPr>
        <w:pStyle w:val="SHTKNoteSummary"/>
      </w:pPr>
      <w:r>
        <w:t>교감 요약 | [CBETA 교감] 甲·乙본에는 說 없음</w:t>
      </w:r>
    </w:p>
    <w:p>
      <w:pPr>
        <w:pStyle w:val="SHTKNoteDetail"/>
      </w:pPr>
      <w:r>
        <w:t>• 원교감 원문 | 〔說〕－【甲】【乙】</w:t>
      </w:r>
    </w:p>
    <w:p>
      <w:pPr>
        <w:pStyle w:val="SHTKNoteDetail"/>
      </w:pPr>
      <w:r>
        <w:t>• 교감 번호 | 0504007</w:t>
      </w:r>
    </w:p>
    <w:p>
      <w:pPr>
        <w:pStyle w:val="SHTKNoteDetail"/>
      </w:pPr>
      <w:r>
        <w:t>• 저본 독법 | 說 → ‘말하다’</w:t>
      </w:r>
    </w:p>
    <w:p>
      <w:pPr>
        <w:pStyle w:val="SHTKNoteDetail"/>
      </w:pPr>
      <w:r>
        <w:t>• 이문 독법 | ∅ → ‘해당 성분 없음(탈락)’</w:t>
      </w:r>
    </w:p>
    <w:p>
      <w:pPr>
        <w:pStyle w:val="SHTKNoteDetail"/>
      </w:pPr>
      <w:r>
        <w:t>• 저본 기준 번역 | “이는 곧 마음이 아집의 경계이자 의지이기 때문에 가설하여 아라고 한다는 말이다.”</w:t>
      </w:r>
    </w:p>
    <w:p>
      <w:pPr>
        <w:pStyle w:val="SHTKNoteDetail"/>
      </w:pPr>
      <w:r>
        <w:t>• 교감 해설 | 저본은 說【大】을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0504007.</w:t>
      </w:r>
    </w:p>
    <w:p>
      <w:pPr>
        <w:pStyle w:val="SHTKNoteSummary"/>
      </w:pPr>
      <w:r>
        <w:t>교감 요약 | [CBETA 교감] 저본 心 → 甲·乙본 心是</w:t>
      </w:r>
    </w:p>
    <w:p>
      <w:pPr>
        <w:pStyle w:val="SHTKNoteDetail"/>
      </w:pPr>
      <w:r>
        <w:t>• 원교감 원문 | 心＝心是【甲】【乙】</w:t>
      </w:r>
    </w:p>
    <w:p>
      <w:pPr>
        <w:pStyle w:val="SHTKNoteDetail"/>
      </w:pPr>
      <w:r>
        <w:t>• 교감 번호 | 0504008</w:t>
      </w:r>
    </w:p>
    <w:p>
      <w:pPr>
        <w:pStyle w:val="SHTKNoteDetail"/>
      </w:pPr>
      <w:r>
        <w:t>• 저본 독법 | 心 → ‘마음’</w:t>
      </w:r>
    </w:p>
    <w:p>
      <w:pPr>
        <w:pStyle w:val="SHTKNoteDetail"/>
      </w:pPr>
      <w:r>
        <w:t>• 이문 독법 | 心是 → ‘마음 / 이다/옳다’</w:t>
      </w:r>
    </w:p>
    <w:p>
      <w:pPr>
        <w:pStyle w:val="SHTKNoteDetail"/>
      </w:pPr>
      <w:r>
        <w:t>• 저본 기준 번역 | “이는 곧 마음이 아집의 경계이자 의지이기 때문에 가설하여 아라고 한다는 말이다.”</w:t>
      </w:r>
    </w:p>
    <w:p>
      <w:pPr>
        <w:pStyle w:val="SHTKNoteDetail"/>
      </w:pPr>
      <w:r>
        <w:t>• 교감 해설 | 저본은 心【大】을 따르고, 이문은 心是【甲】【乙】이다.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0504008.</w:t>
      </w:r>
    </w:p>
    <w:p>
      <w:pPr>
        <w:pStyle w:val="SHTKNoteSummary"/>
      </w:pPr>
      <w:r>
        <w:t>교감 요약 | [CBETA 교감] 저본 是 → 甲·乙본 即是</w:t>
      </w:r>
    </w:p>
    <w:p>
      <w:pPr>
        <w:pStyle w:val="SHTKNoteDetail"/>
      </w:pPr>
      <w:r>
        <w:t>• 원교감 원문 | 是＝即是【甲】【乙】</w:t>
      </w:r>
    </w:p>
    <w:p>
      <w:pPr>
        <w:pStyle w:val="SHTKNoteDetail"/>
      </w:pPr>
      <w:r>
        <w:t>• 교감 번호 | 0504009</w:t>
      </w:r>
    </w:p>
    <w:p>
      <w:pPr>
        <w:pStyle w:val="SHTKNoteDetail"/>
      </w:pPr>
      <w:r>
        <w:t>• 저본 독법 | 是 → ‘이다/옳다’</w:t>
      </w:r>
    </w:p>
    <w:p>
      <w:pPr>
        <w:pStyle w:val="SHTKNoteDetail"/>
      </w:pPr>
      <w:r>
        <w:t>• 이문 독법 | 即是 → ‘곧 / 이다/옳다’</w:t>
      </w:r>
    </w:p>
    <w:p>
      <w:pPr>
        <w:pStyle w:val="SHTKNoteDetail"/>
      </w:pPr>
      <w:r>
        <w:t>• 저본 기준 번역 | “이는 곧 마음이 아집의 경계이자 의지이기 때문에 가설하여 아라고 한다는 말이다.”</w:t>
      </w:r>
    </w:p>
    <w:p>
      <w:pPr>
        <w:pStyle w:val="SHTKNoteDetail"/>
      </w:pPr>
      <w:r>
        <w:t>• 교감 해설 | 저본은 是【大】을 따르고, 이문은 即是【甲】【乙】이다.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0504009.</w:t>
      </w:r>
    </w:p>
    <w:p>
      <w:pPr>
        <w:pStyle w:val="SHTKSourceText"/>
      </w:pPr>
      <w:r>
        <w:t>正理說心恒於自境自在行故名之為我。此即是自體名非是所緣。所緣．自體。</w:t>
      </w:r>
    </w:p>
    <w:p>
      <w:pPr>
        <w:pStyle w:val="SHTKTranslationText"/>
      </w:pPr>
      <w:r>
        <w:t>《정리론》은 마음이 항상 자기 경계에서 자재하게 행하기 때문에 아라고 이름한다고 말한다. 이는 곧 자체를 이름한 것이지 소연을 말한 것이 아니다. 소연과 자체는</w:t>
      </w:r>
    </w:p>
    <w:p>
      <w:pPr>
        <w:pStyle w:val="SHTKSourceText"/>
      </w:pPr>
      <w:r>
        <w:t>義[＊]既懸別。</w:t>
      </w:r>
    </w:p>
    <w:p>
      <w:pPr>
        <w:pStyle w:val="SHTKTranslationText"/>
      </w:pPr>
      <w:r>
        <w:t>뜻이 이미 현격히 다른데,</w:t>
      </w:r>
    </w:p>
    <w:p>
      <w:pPr>
        <w:pStyle w:val="SHTKNoteSummary"/>
      </w:pPr>
      <w:r>
        <w:t>교감 요약 | [CBETA 교감] 저본 既 → 乙본 更</w:t>
      </w:r>
    </w:p>
    <w:p>
      <w:pPr>
        <w:pStyle w:val="SHTKNoteDetail"/>
      </w:pPr>
      <w:r>
        <w:t>• 원교감 원문 | 既【大】＊，更【乙】＊</w:t>
      </w:r>
    </w:p>
    <w:p>
      <w:pPr>
        <w:pStyle w:val="SHTKNoteDetail"/>
      </w:pPr>
      <w:r>
        <w:t>• 해당 번역 | “뜻이 이미 현격히 다른데,”</w:t>
      </w:r>
    </w:p>
    <w:p>
      <w:pPr>
        <w:pStyle w:val="SHTKNoteDetail"/>
      </w:pPr>
      <w:r>
        <w:t>• 번역 영향 판정 | [판단 유보]</w:t>
      </w:r>
    </w:p>
    <w:p>
      <w:pPr>
        <w:pStyle w:val="SHTKNoteDetail"/>
      </w:pPr>
      <w:r>
        <w:t>• 출처 | CBETA T41n1822, 교감 번호 0502015.</w:t>
      </w:r>
    </w:p>
    <w:p>
      <w:pPr>
        <w:pStyle w:val="SHTKSourceText"/>
      </w:pPr>
      <w:r>
        <w:t>如何是同。必欲作俱舍師救。應云。我釋依汝宗婆沙。汝釋違自宗義如何是正婆沙七十四。問。云何建立內．外為依於法。為依於我。答。一說唯依法立。然非一切。謂內六識身是染淨法所依止處。若與六識作所依者名為內處。作所緣者名為外處。故依法立內．外處名。復次。若法是根立為內處。若法是根義立為外處。復次。若法是有境立為內處。若法是境立為外處。有說。依我立內．外處。我即是心。我執所依止故。</w:t>
      </w:r>
    </w:p>
    <w:p>
      <w:pPr>
        <w:pStyle w:val="SHTKTranslationText"/>
      </w:pPr>
      <w:r>
        <w:t>어떻게 같다고 할 수 있는가. 반드시 구사사를 위하여 구제하려 한다면, 마땅히 다음과 같이 말해야 한다. “나의 해석은 그대 종의 《바사론》에 의거한 것이다. 그대의 해석이 자기 종의 뜻을 어기는데 어떻게 바르다고 할 수 있는가.” 《바사론》 권74에서, 묻는다. “어떻게 안과 밖을 세우는가. 법에 의거하는가, 아에 의거하는가?” 답한다. “한 설은 오직 법에 의거하여 세운다고 한다. 그러나 모든 법에 대해 그런 것은 아니다. 말하자면 안의 육식신은 염법과 정법이 의지하는 곳이다. 육식의 소의가 되는 것은 내처라고 이름하고, 소연이 되는 것은 외처라고 이름한다. 그러므로 법에 의거하여 내처·외처라는 이름을 세운다. 다시 다음과 같이 말한다. 어떤 법이 근이면 내처로 세우고, 어떤 법이 근의 대상[根義]이면 외처로 세운다. 다시 다음과 같이 말한다. 어떤 법이 유경이면 내처로 세우고, 어떤 법이 경계이면 외처로 세운다. 어떤 설은 아에 의거하여 내처와 외처를 세운다고 한다. 아는 곧 마음이다. 아집이 의지하는 바이기 때문에,</w:t>
      </w:r>
    </w:p>
    <w:p>
      <w:pPr>
        <w:pStyle w:val="SHTKSourceText"/>
      </w:pPr>
      <w:r>
        <w:t>於此心[10]上假立我名。</w:t>
      </w:r>
    </w:p>
    <w:p>
      <w:pPr>
        <w:pStyle w:val="SHTKTranslationText"/>
      </w:pPr>
      <w:r>
        <w:t>이 마음 위에 아라는 이름을 가설한다.”</w:t>
      </w:r>
    </w:p>
    <w:p>
      <w:pPr>
        <w:pStyle w:val="SHTKNoteSummary"/>
      </w:pPr>
      <w:r>
        <w:t>교감 요약 | [CBETA 교감] 甲·乙본에는 上 없음</w:t>
      </w:r>
    </w:p>
    <w:p>
      <w:pPr>
        <w:pStyle w:val="SHTKNoteDetail"/>
      </w:pPr>
      <w:r>
        <w:t>• 원교감 원문 | 〔上〕－【甲】【乙】</w:t>
      </w:r>
    </w:p>
    <w:p>
      <w:pPr>
        <w:pStyle w:val="SHTKNoteDetail"/>
      </w:pPr>
      <w:r>
        <w:t>• 교감 번호 | 0504010</w:t>
      </w:r>
    </w:p>
    <w:p>
      <w:pPr>
        <w:pStyle w:val="SHTKNoteDetail"/>
      </w:pPr>
      <w:r>
        <w:t>• 저본 독법 | 上 → ‘위/이상’</w:t>
      </w:r>
    </w:p>
    <w:p>
      <w:pPr>
        <w:pStyle w:val="SHTKNoteDetail"/>
      </w:pPr>
      <w:r>
        <w:t>• 이문 독법 | ∅ → ‘해당 성분 없음(탈락)’</w:t>
      </w:r>
    </w:p>
    <w:p>
      <w:pPr>
        <w:pStyle w:val="SHTKNoteDetail"/>
      </w:pPr>
      <w:r>
        <w:t>• 저본 기준 번역 | “이 마음 위에 아라는 이름을 가설한다.””</w:t>
      </w:r>
    </w:p>
    <w:p>
      <w:pPr>
        <w:pStyle w:val="SHTKNoteDetail"/>
      </w:pPr>
      <w:r>
        <w:t>• 교감 해설 | 저본은 上【大】을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0504010.</w:t>
      </w:r>
    </w:p>
    <w:p>
      <w:pPr>
        <w:pStyle w:val="SHTKSourceText"/>
      </w:pPr>
      <w:r>
        <w:t>引頌文證。</w:t>
      </w:r>
    </w:p>
    <w:p>
      <w:pPr>
        <w:pStyle w:val="SHTKTranslationText"/>
      </w:pPr>
      <w:r>
        <w:t>게송문을 인용하여 증명한다.</w:t>
      </w:r>
    </w:p>
    <w:p>
      <w:pPr>
        <w:pStyle w:val="SHTKSourceText"/>
      </w:pPr>
      <w:r>
        <w:t>與[11]此同。</w:t>
      </w:r>
    </w:p>
    <w:p>
      <w:pPr>
        <w:pStyle w:val="SHTKTranslationText"/>
      </w:pPr>
      <w:r>
        <w:t>여기와 같다.</w:t>
      </w:r>
    </w:p>
    <w:p>
      <w:pPr>
        <w:pStyle w:val="SHTKNoteSummary"/>
      </w:pPr>
      <w:r>
        <w:t>교감 요약 | [CBETA 교감] 저본 此 → 甲·乙본 此論</w:t>
      </w:r>
    </w:p>
    <w:p>
      <w:pPr>
        <w:pStyle w:val="SHTKNoteDetail"/>
      </w:pPr>
      <w:r>
        <w:t>• 원교감 원문 | 此＝此論【甲】【乙】</w:t>
      </w:r>
    </w:p>
    <w:p>
      <w:pPr>
        <w:pStyle w:val="SHTKNoteDetail"/>
      </w:pPr>
      <w:r>
        <w:t>• 교감 번호 | 0504011</w:t>
      </w:r>
    </w:p>
    <w:p>
      <w:pPr>
        <w:pStyle w:val="SHTKNoteDetail"/>
      </w:pPr>
      <w:r>
        <w:t>• 저본 독법 | 此 → ‘이것/이’</w:t>
      </w:r>
    </w:p>
    <w:p>
      <w:pPr>
        <w:pStyle w:val="SHTKNoteDetail"/>
      </w:pPr>
      <w:r>
        <w:t>• 이문 독법 | 此論 → ‘이것/이 / 논’</w:t>
      </w:r>
    </w:p>
    <w:p>
      <w:pPr>
        <w:pStyle w:val="SHTKNoteDetail"/>
      </w:pPr>
      <w:r>
        <w:t>• 저본 기준 번역 | “여기와 같다.”</w:t>
      </w:r>
    </w:p>
    <w:p>
      <w:pPr>
        <w:pStyle w:val="SHTKNoteDetail"/>
      </w:pPr>
      <w:r>
        <w:t>• 교감 해설 | 저본은 此【大】을 따르고, 이문은 此論【甲】【乙】이다.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0504011.</w:t>
      </w:r>
    </w:p>
    <w:p>
      <w:pPr>
        <w:pStyle w:val="SHTKSourceText"/>
      </w:pPr>
      <w:r>
        <w:t>乃至又云。然內．外名非圓成實。謂於我是內者。於他名外。於我是外者。於他名內故但依一立內．外名。非不決定准婆沙有四釋。此論即當第四。正理如何破自宗義又世想立名。依少分立如何為難。</w:t>
      </w:r>
    </w:p>
    <w:p>
      <w:pPr>
        <w:pStyle w:val="SHTKTranslationText"/>
      </w:pPr>
      <w:r>
        <w:t>나아가 또 말한다. “그러나 안·밖이라는 이름은 원성실한 것이 아니다. 말하자면 나에게 안인 것은 다른 이에게는 밖이라고 하고, 나에게 밖인 것은 다른 이에게는 안이라고 하기 때문이다.” 그러므로 다만 한 입장에 의거해 안·밖의 이름을 세우는 것이며, 결정되지 않은 것이 아니다. 《바사론》에 준하면 네 가지 해석이 있는데, 이 논은 곧 넷째 해석에 해당한다. 《정리론》이 어떻게 자기 종의 뜻을 논박하겠는가. 또 세속의 생각으로 세운 명칭은 일부분에 의거하여 세우는 것인데, 어떻게 이를 논난으로 삼겠는가.</w:t>
      </w:r>
    </w:p>
    <w:p>
      <w:pPr>
        <w:pStyle w:val="SHTKPositionMarker"/>
      </w:pPr>
      <w:bookmarkStart w:id="467" w:name="loc_0504b12"/>
      <w:bookmarkEnd w:id="467"/>
      <w:r>
        <w:t>[0504b12]</w:t>
      </w:r>
    </w:p>
    <w:p>
      <w:pPr>
        <w:pStyle w:val="SHTKSourceText"/>
      </w:pPr>
      <w:r>
        <w:t>論。已說內．外至幾彼同分。</w:t>
      </w:r>
    </w:p>
    <w:p>
      <w:pPr>
        <w:pStyle w:val="SHTKTranslationText"/>
      </w:pPr>
      <w:r>
        <w:t>논에서 말한다. 안·밖을 이미 설명하였다. … 몇 가지가 피동분(彼同分)인가까지이다.</w:t>
      </w:r>
    </w:p>
    <w:p>
      <w:pPr>
        <w:pStyle w:val="SHTKSourceText"/>
      </w:pPr>
      <w:r>
        <w:t>[12]下半頌第十七同分彼同分門。</w:t>
      </w:r>
    </w:p>
    <w:p>
      <w:pPr>
        <w:pStyle w:val="SHTKTranslationText"/>
      </w:pPr>
      <w:r>
        <w:t>아래 반 게송은 제17의 동분(同分)·피동분 문이다.</w:t>
      </w:r>
    </w:p>
    <w:p>
      <w:pPr>
        <w:pStyle w:val="SHTKNoteSummary"/>
      </w:pPr>
      <w:r>
        <w:t>교감 요약 | [CBETA 교감] 저본 下半頌第十七 → 甲·乙본 第十二有半頌</w:t>
      </w:r>
    </w:p>
    <w:p>
      <w:pPr>
        <w:pStyle w:val="SHTKNoteDetail"/>
      </w:pPr>
      <w:r>
        <w:t>• 원교감 원문 | 下半頌第十七【大】</w:t>
      </w:r>
    </w:p>
    <w:p>
      <w:pPr>
        <w:pStyle w:val="SHTKNoteDetail"/>
      </w:pPr>
      <w:r>
        <w:t>• 교감 번호 | 0504012</w:t>
      </w:r>
    </w:p>
    <w:p>
      <w:pPr>
        <w:pStyle w:val="SHTKNoteDetail"/>
      </w:pPr>
      <w:r>
        <w:t>• 저본 독법 | 下半頌第十七</w:t>
      </w:r>
    </w:p>
    <w:p>
      <w:pPr>
        <w:pStyle w:val="SHTKNoteDetail"/>
      </w:pPr>
      <w:r>
        <w:t>• 이문 독법 | 第十二有半頌</w:t>
      </w:r>
    </w:p>
    <w:p>
      <w:pPr>
        <w:pStyle w:val="SHTKNoteDetail"/>
      </w:pPr>
      <w:r>
        <w:t>• 저본 기준 번역 | “아래 반 게송은 제17의 동분(同分)·피동분 문이다.”</w:t>
      </w:r>
    </w:p>
    <w:p>
      <w:pPr>
        <w:pStyle w:val="SHTKNoteDetail"/>
      </w:pPr>
      <w:r>
        <w:t>• 교감 해설 | 저본은 下半頌第十七【大】을 따르고, 이문은 第十二有半頌【甲】【乙】이다.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0504012.</w:t>
      </w:r>
    </w:p>
    <w:p>
      <w:pPr>
        <w:pStyle w:val="SHTKPositionMarker"/>
      </w:pPr>
      <w:bookmarkStart w:id="468" w:name="loc_0504b13"/>
      <w:bookmarkEnd w:id="468"/>
      <w:r>
        <w:t>[0504b13]</w:t>
      </w:r>
    </w:p>
    <w:p>
      <w:pPr>
        <w:pStyle w:val="SHTKSourceText"/>
      </w:pPr>
      <w:r>
        <w:t>論曰至恒名同分。長行文中有三。一明法界唯同分。二明十七通二種。三明同分等義。此即初也</w:t>
      </w:r>
    </w:p>
    <w:p>
      <w:pPr>
        <w:pStyle w:val="SHTKTranslationText"/>
      </w:pPr>
      <w:r>
        <w:t>논에서 말한다. … 항상 동분이라 한다까지이다. 장행의 글에는 셋이 있다. 첫째는 법계가 오직 동분임을 밝힌다. 둘째는 나머지 열일곱 계가 두 종류에 통함을 밝힌다. 셋째는 동분 등의 뜻을 밝힌다. 이것은 곧 첫째이다.</w:t>
      </w:r>
    </w:p>
    <w:p>
      <w:pPr>
        <w:pStyle w:val="SHTKSourceText"/>
      </w:pPr>
      <w:r>
        <w:t>[13]言。</w:t>
      </w:r>
    </w:p>
    <w:p>
      <w:pPr>
        <w:pStyle w:val="SHTKTranslationText"/>
      </w:pPr>
      <w:r>
        <w:t>‘말한다’라고 한 것은,</w:t>
      </w:r>
    </w:p>
    <w:p>
      <w:pPr>
        <w:pStyle w:val="SHTKNoteSummary"/>
      </w:pPr>
      <w:r>
        <w:t>교감 요약 | [CBETA 교감] 저본 言 → 甲·乙본 論</w:t>
      </w:r>
    </w:p>
    <w:p>
      <w:pPr>
        <w:pStyle w:val="SHTKNoteDetail"/>
      </w:pPr>
      <w:r>
        <w:t>• 원교감 원문 | 言【大】</w:t>
      </w:r>
    </w:p>
    <w:p>
      <w:pPr>
        <w:pStyle w:val="SHTKNoteDetail"/>
      </w:pPr>
      <w:r>
        <w:t>• 교감 번호 | 0504013</w:t>
      </w:r>
    </w:p>
    <w:p>
      <w:pPr>
        <w:pStyle w:val="SHTKNoteDetail"/>
      </w:pPr>
      <w:r>
        <w:t>• 저본 독법 | 言 → ‘말하다’</w:t>
      </w:r>
    </w:p>
    <w:p>
      <w:pPr>
        <w:pStyle w:val="SHTKNoteDetail"/>
      </w:pPr>
      <w:r>
        <w:t>• 이문 독법 | 論 → ‘논’</w:t>
      </w:r>
    </w:p>
    <w:p>
      <w:pPr>
        <w:pStyle w:val="SHTKNoteDetail"/>
      </w:pPr>
      <w:r>
        <w:t>• 저본 기준 번역 | “‘말한다’라고 한 것은,”</w:t>
      </w:r>
    </w:p>
    <w:p>
      <w:pPr>
        <w:pStyle w:val="SHTKNoteDetail"/>
      </w:pPr>
      <w:r>
        <w:t>• 교감 해설 | 저본은 言【大】을 따르고, 이문은 論【甲】【乙】이다.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0504013.</w:t>
      </w:r>
    </w:p>
    <w:p>
      <w:pPr>
        <w:pStyle w:val="SHTKSourceText"/>
      </w:pPr>
      <w:r>
        <w:t>法同分者。牒頌文也謂一法界唯是同分。釋頌意也</w:t>
      </w:r>
    </w:p>
    <w:p>
      <w:pPr>
        <w:pStyle w:val="SHTKTranslationText"/>
      </w:pPr>
      <w:r>
        <w:t>‘법의 동분’이라는 것은, 게송문을 들어 보인 것이다. 말하자면 하나의 법계만은 오직 동분이다. 게송의 뜻을 풀이한 것이다.</w:t>
      </w:r>
    </w:p>
    <w:p>
      <w:pPr>
        <w:pStyle w:val="SHTKSourceText"/>
      </w:pPr>
      <w:r>
        <w:t>[＊]言若境與識至說名同分釋境同分義也</w:t>
      </w:r>
    </w:p>
    <w:p>
      <w:pPr>
        <w:pStyle w:val="SHTKTranslationText"/>
      </w:pPr>
      <w:r>
        <w:t>‘만약 경계가 식과 더불어 … 동분이라 한다’고 한 것은 경계의 동분이라는 뜻을 풀이한 것이다.</w:t>
      </w:r>
    </w:p>
    <w:p>
      <w:pPr>
        <w:pStyle w:val="SHTKNoteSummary"/>
      </w:pPr>
      <w:r>
        <w:t>교감 요약 | [CBETA 교감] 저본 言 → 甲·乙본 論</w:t>
      </w:r>
    </w:p>
    <w:p>
      <w:pPr>
        <w:pStyle w:val="SHTKNoteDetail"/>
      </w:pPr>
      <w:r>
        <w:t>• 원교감 원문 | 言【大】＊，論【甲】【乙】＊</w:t>
      </w:r>
    </w:p>
    <w:p>
      <w:pPr>
        <w:pStyle w:val="SHTKNoteDetail"/>
      </w:pPr>
      <w:r>
        <w:t>• 해당 번역 | “‘만약 경계가 식과 더불어 … 동분이라 한다’고 한 것은 경계의 동분이라는 뜻을 풀이한 것이다.”</w:t>
      </w:r>
    </w:p>
    <w:p>
      <w:pPr>
        <w:pStyle w:val="SHTKNoteDetail"/>
      </w:pPr>
      <w:r>
        <w:t>• 번역 영향 판정 | [의미 차이 있음]</w:t>
      </w:r>
    </w:p>
    <w:p>
      <w:pPr>
        <w:pStyle w:val="SHTKNoteDetail"/>
      </w:pPr>
      <w:r>
        <w:t>• 출처 | CBETA T41n1822, 교감 번호 0504013.</w:t>
      </w:r>
    </w:p>
    <w:p>
      <w:pPr>
        <w:pStyle w:val="SHTKSourceText"/>
      </w:pPr>
      <w:r>
        <w:t>若境。簡六根．六識。</w:t>
      </w:r>
    </w:p>
    <w:p>
      <w:pPr>
        <w:pStyle w:val="SHTKTranslationText"/>
      </w:pPr>
      <w:r>
        <w:t>‘만약 경계’라고 한 것은, 여섯 근과 여섯 식을 가려낸 것이다.</w:t>
      </w:r>
    </w:p>
    <w:p>
      <w:pPr>
        <w:pStyle w:val="SHTKSourceText"/>
      </w:pPr>
      <w:r>
        <w:t>定為所[14]緣。</w:t>
      </w:r>
    </w:p>
    <w:p>
      <w:pPr>
        <w:pStyle w:val="SHTKTranslationText"/>
      </w:pPr>
      <w:r>
        <w:t>‘결정코 소연이 된다’고 한 것은,</w:t>
      </w:r>
    </w:p>
    <w:p>
      <w:pPr>
        <w:pStyle w:val="SHTKNoteSummary"/>
      </w:pPr>
      <w:r>
        <w:t>교감 요약 | [CBETA 교감] 저본 緣 → 乙본 依</w:t>
      </w:r>
    </w:p>
    <w:p>
      <w:pPr>
        <w:pStyle w:val="SHTKNoteDetail"/>
      </w:pPr>
      <w:r>
        <w:t>• 원교감 원문 | 緣【大】</w:t>
      </w:r>
    </w:p>
    <w:p>
      <w:pPr>
        <w:pStyle w:val="SHTKNoteDetail"/>
      </w:pPr>
      <w:r>
        <w:t>• 교감 번호 | 0504014</w:t>
      </w:r>
    </w:p>
    <w:p>
      <w:pPr>
        <w:pStyle w:val="SHTKNoteDetail"/>
      </w:pPr>
      <w:r>
        <w:t>• 저본 독법 | 緣 → ‘연’</w:t>
      </w:r>
    </w:p>
    <w:p>
      <w:pPr>
        <w:pStyle w:val="SHTKNoteDetail"/>
      </w:pPr>
      <w:r>
        <w:t>• 이문 독법 | 依 → ‘의지하다’</w:t>
      </w:r>
    </w:p>
    <w:p>
      <w:pPr>
        <w:pStyle w:val="SHTKNoteDetail"/>
      </w:pPr>
      <w:r>
        <w:t>• 저본 기준 번역 | “‘결정코 소연이 된다’고 한 것은,”</w:t>
      </w:r>
    </w:p>
    <w:p>
      <w:pPr>
        <w:pStyle w:val="SHTKNoteDetail"/>
      </w:pPr>
      <w:r>
        <w:t>• 교감 해설 | 저본은 緣【大】을 따르고, 이문은 依【乙】이다.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0504014.</w:t>
      </w:r>
    </w:p>
    <w:p>
      <w:pPr>
        <w:pStyle w:val="SHTKSourceText"/>
      </w:pPr>
      <w:r>
        <w:t>簡外五境。五境雖二識緣對其五識為定所緣不對意識。法界對其意識為定所緣不對餘識。故正理云。且如法界與彼意識為定所緣是不共故准此。故知。</w:t>
      </w:r>
    </w:p>
    <w:p>
      <w:pPr>
        <w:pStyle w:val="SHTKTranslationText"/>
      </w:pPr>
      <w:r>
        <w:t>바깥의 다섯 경계를 가려낸 것이다. 다섯 경계는 비록 두 식의 소연이 되지만, 그 각각의 오식에 대해서는 결정된 소연이고 의식에 대해서는 그렇지 않다. 법계는 그 의식에 대해서는 결정된 소연이고 다른 식에 대해서는 그렇지 않다. 그러므로 《정리론》에서 말한다. “우선 법계는 저 의식에 대하여 결정된 소연이 되니, 공유되지 않기 때문이다.” 이에 준하면, 그러므로 알 수 있다.</w:t>
      </w:r>
    </w:p>
    <w:p>
      <w:pPr>
        <w:pStyle w:val="SHTKSourceText"/>
      </w:pPr>
      <w:r>
        <w:t>[15]五境是共非定所緣。</w:t>
      </w:r>
    </w:p>
    <w:p>
      <w:pPr>
        <w:pStyle w:val="SHTKTranslationText"/>
      </w:pPr>
      <w:r>
        <w:t>다섯 경계는 공유되는 것이어서 결정된 소연이 아니다.</w:t>
      </w:r>
    </w:p>
    <w:p>
      <w:pPr>
        <w:pStyle w:val="SHTKNoteSummary"/>
      </w:pPr>
      <w:r>
        <w:t>교감 요약 | [CBETA 교감] 저본 五 → 甲·乙본 為</w:t>
      </w:r>
    </w:p>
    <w:p>
      <w:pPr>
        <w:pStyle w:val="SHTKNoteDetail"/>
      </w:pPr>
      <w:r>
        <w:t>• 원교감 원문 | 五【大】</w:t>
      </w:r>
    </w:p>
    <w:p>
      <w:pPr>
        <w:pStyle w:val="SHTKNoteDetail"/>
      </w:pPr>
      <w:r>
        <w:t>• 교감 번호 | 0504015</w:t>
      </w:r>
    </w:p>
    <w:p>
      <w:pPr>
        <w:pStyle w:val="SHTKNoteDetail"/>
      </w:pPr>
      <w:r>
        <w:t>• 저본 독법 | 五 → ‘다섯/다섯째’</w:t>
      </w:r>
    </w:p>
    <w:p>
      <w:pPr>
        <w:pStyle w:val="SHTKNoteDetail"/>
      </w:pPr>
      <w:r>
        <w:t>• 이문 독법 | 為 → ‘…이다/…로 삼다’</w:t>
      </w:r>
    </w:p>
    <w:p>
      <w:pPr>
        <w:pStyle w:val="SHTKNoteDetail"/>
      </w:pPr>
      <w:r>
        <w:t>• 저본 기준 번역 | “다섯 경계는 공유되는 것이어서 결정된 소연이 아니다.”</w:t>
      </w:r>
    </w:p>
    <w:p>
      <w:pPr>
        <w:pStyle w:val="SHTKNoteDetail"/>
      </w:pPr>
      <w:r>
        <w:t>• 교감 해설 | 저본은 五【大】을 따르고, 이문은 為【甲】【乙】이다.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0504015.</w:t>
      </w:r>
    </w:p>
    <w:p>
      <w:pPr>
        <w:pStyle w:val="SHTKSourceText"/>
      </w:pPr>
      <w:r>
        <w:t>然望五識為定所緣。五識於餘不能緣故。由此法界已．正．當生無邊意識故名同分。</w:t>
      </w:r>
    </w:p>
    <w:p>
      <w:pPr>
        <w:pStyle w:val="SHTKTranslationText"/>
      </w:pPr>
      <w:r>
        <w:t>그러나 오식에 대해서는 결정된 소연이다. 오식은 다른 것에 대해서는 소연으로 삼을 수 없기 때문이다. 이 때문에 법계는 이미 생겼거나 지금 생기거나 장차 생길 무수한 의식의 소연이 되므로 동분이라 한다.</w:t>
      </w:r>
    </w:p>
    <w:p>
      <w:pPr>
        <w:pStyle w:val="SHTKSourceText"/>
      </w:pPr>
      <w:r>
        <w:t>餘十七界[16]雖已．正．當生無邊意識。</w:t>
      </w:r>
    </w:p>
    <w:p>
      <w:pPr>
        <w:pStyle w:val="SHTKTranslationText"/>
      </w:pPr>
      <w:r>
        <w:t>나머지 열일곱 계도 이미 생겼거나 지금 생기거나 장차 생길 무수한 의식의 소연이 되지만,</w:t>
      </w:r>
    </w:p>
    <w:p>
      <w:pPr>
        <w:pStyle w:val="SHTKNoteSummary"/>
      </w:pPr>
      <w:r>
        <w:t>교감 요약 | [CBETA 교감] 저본 雖 → 甲·乙본 隨</w:t>
      </w:r>
    </w:p>
    <w:p>
      <w:pPr>
        <w:pStyle w:val="SHTKNoteDetail"/>
      </w:pPr>
      <w:r>
        <w:t>• 원교감 원문 | 雖【大】</w:t>
      </w:r>
    </w:p>
    <w:p>
      <w:pPr>
        <w:pStyle w:val="SHTKNoteDetail"/>
      </w:pPr>
      <w:r>
        <w:t>• 교감 번호 | 0504016</w:t>
      </w:r>
    </w:p>
    <w:p>
      <w:pPr>
        <w:pStyle w:val="SHTKNoteDetail"/>
      </w:pPr>
      <w:r>
        <w:t>• 저본 독법 | 雖 → ‘비록’</w:t>
      </w:r>
    </w:p>
    <w:p>
      <w:pPr>
        <w:pStyle w:val="SHTKNoteDetail"/>
      </w:pPr>
      <w:r>
        <w:t>• 이문 독법 | 隨 → ‘따르다’</w:t>
      </w:r>
    </w:p>
    <w:p>
      <w:pPr>
        <w:pStyle w:val="SHTKNoteDetail"/>
      </w:pPr>
      <w:r>
        <w:t>• 저본 기준 번역 | “나머지 열일곱 계도 이미 생겼거나 지금 생기거나 장차 생길 무수한 의식의 소연이 되지만,”</w:t>
      </w:r>
    </w:p>
    <w:p>
      <w:pPr>
        <w:pStyle w:val="SHTKNoteDetail"/>
      </w:pPr>
      <w:r>
        <w:t>• 교감 해설 | 저본은 雖【大】을 따르고, 이문은 隨【甲】【乙】이다.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0504016.</w:t>
      </w:r>
    </w:p>
    <w:p>
      <w:pPr>
        <w:pStyle w:val="SHTKSourceText"/>
      </w:pPr>
      <w:r>
        <w:t>不名同分。已生謂過．現。生法謂未來正生。及當生也</w:t>
      </w:r>
    </w:p>
    <w:p>
      <w:pPr>
        <w:pStyle w:val="SHTKTranslationText"/>
      </w:pPr>
      <w:r>
        <w:t>동분이라 하지 않는다. ‘이미 생겼다’는 것은 과거와 현재를 말한다. ‘생길 법’은 미래에 바로 생기는 것을 말하고, 또한 장차 생길 것을 말한다.</w:t>
      </w:r>
    </w:p>
    <w:p>
      <w:pPr>
        <w:pStyle w:val="SHTKSourceText"/>
      </w:pPr>
      <w:r>
        <w:t>[＊]言。</w:t>
      </w:r>
    </w:p>
    <w:p>
      <w:pPr>
        <w:pStyle w:val="SHTKTranslationText"/>
      </w:pPr>
      <w:r>
        <w:t>‘말한다’라고 한 것은,</w:t>
      </w:r>
    </w:p>
    <w:p>
      <w:pPr>
        <w:pStyle w:val="SHTKNoteSummary"/>
      </w:pPr>
      <w:r>
        <w:t>교감 요약 | [CBETA 교감] 저본 言 → 甲·乙본 論</w:t>
      </w:r>
    </w:p>
    <w:p>
      <w:pPr>
        <w:pStyle w:val="SHTKNoteDetail"/>
      </w:pPr>
      <w:r>
        <w:t>• 원교감 원문 | 言【大】＊，論【甲】【乙】＊</w:t>
      </w:r>
    </w:p>
    <w:p>
      <w:pPr>
        <w:pStyle w:val="SHTKNoteDetail"/>
      </w:pPr>
      <w:r>
        <w:t>• 해당 번역 | “‘말한다’라고 한 것은,”</w:t>
      </w:r>
    </w:p>
    <w:p>
      <w:pPr>
        <w:pStyle w:val="SHTKNoteDetail"/>
      </w:pPr>
      <w:r>
        <w:t>• 번역 영향 판정 | [의미 차이 있음]</w:t>
      </w:r>
    </w:p>
    <w:p>
      <w:pPr>
        <w:pStyle w:val="SHTKNoteDetail"/>
      </w:pPr>
      <w:r>
        <w:t>• 출처 | CBETA T41n1822, 교감 번호 0504013.</w:t>
      </w:r>
    </w:p>
    <w:p>
      <w:pPr>
        <w:pStyle w:val="SHTKSourceText"/>
      </w:pPr>
      <w:r>
        <w:t>無一法界至無邊意識者。釋唯同分</w:t>
      </w:r>
    </w:p>
    <w:p>
      <w:pPr>
        <w:pStyle w:val="SHTKTranslationText"/>
      </w:pPr>
      <w:r>
        <w:t>‘어느 하나의 법계도 … 무수한 의식’이라고 한 것은, 오직 동분임을 풀이한 것이다.</w:t>
      </w:r>
    </w:p>
    <w:p>
      <w:pPr>
        <w:pStyle w:val="SHTKSourceText"/>
      </w:pPr>
      <w:r>
        <w:t>[＊]言。</w:t>
      </w:r>
    </w:p>
    <w:p>
      <w:pPr>
        <w:pStyle w:val="SHTKTranslationText"/>
      </w:pPr>
      <w:r>
        <w:t>‘말한다’라고 한 것은,</w:t>
      </w:r>
    </w:p>
    <w:p>
      <w:pPr>
        <w:pStyle w:val="SHTKNoteSummary"/>
      </w:pPr>
      <w:r>
        <w:t>교감 요약 | [CBETA 교감] 저본 言 → 甲·乙본 論</w:t>
      </w:r>
    </w:p>
    <w:p>
      <w:pPr>
        <w:pStyle w:val="SHTKNoteDetail"/>
      </w:pPr>
      <w:r>
        <w:t>• 원교감 원문 | 言【大】＊，論【甲】【乙】＊</w:t>
      </w:r>
    </w:p>
    <w:p>
      <w:pPr>
        <w:pStyle w:val="SHTKNoteDetail"/>
      </w:pPr>
      <w:r>
        <w:t>• 해당 번역 | “‘말한다’라고 한 것은,”</w:t>
      </w:r>
    </w:p>
    <w:p>
      <w:pPr>
        <w:pStyle w:val="SHTKNoteDetail"/>
      </w:pPr>
      <w:r>
        <w:t>• 번역 영향 판정 | [의미 차이 있음]</w:t>
      </w:r>
    </w:p>
    <w:p>
      <w:pPr>
        <w:pStyle w:val="SHTKNoteDetail"/>
      </w:pPr>
      <w:r>
        <w:t>• 출처 | CBETA T41n1822, 교감 번호 0504013.</w:t>
      </w:r>
    </w:p>
    <w:p>
      <w:pPr>
        <w:pStyle w:val="SHTKSourceText"/>
      </w:pPr>
      <w:r>
        <w:t>由諸聖者至恒名同分者。</w:t>
      </w:r>
    </w:p>
    <w:p>
      <w:pPr>
        <w:pStyle w:val="SHTKTranslationText"/>
      </w:pPr>
      <w:r>
        <w:t>‘모든 성자는 … 항상 동분이라 한다’고 한 것은,</w:t>
      </w:r>
    </w:p>
    <w:p>
      <w:pPr>
        <w:pStyle w:val="SHTKSourceText"/>
      </w:pPr>
      <w:r>
        <w:t>指[17]事釋也。</w:t>
      </w:r>
    </w:p>
    <w:p>
      <w:pPr>
        <w:pStyle w:val="SHTKTranslationText"/>
      </w:pPr>
      <w:r>
        <w:t>구체적인 사실을 가리켜 풀이한 것이다.</w:t>
      </w:r>
    </w:p>
    <w:p>
      <w:pPr>
        <w:pStyle w:val="SHTKNoteSummary"/>
      </w:pPr>
      <w:r>
        <w:t>교감 요약 | [CBETA 교감] 저본 事 → 乙본 法</w:t>
      </w:r>
    </w:p>
    <w:p>
      <w:pPr>
        <w:pStyle w:val="SHTKNoteDetail"/>
      </w:pPr>
      <w:r>
        <w:t>• 원교감 원문 | 事【大】</w:t>
      </w:r>
    </w:p>
    <w:p>
      <w:pPr>
        <w:pStyle w:val="SHTKNoteDetail"/>
      </w:pPr>
      <w:r>
        <w:t>• 교감 번호 | 0504017</w:t>
      </w:r>
    </w:p>
    <w:p>
      <w:pPr>
        <w:pStyle w:val="SHTKNoteDetail"/>
      </w:pPr>
      <w:r>
        <w:t>• 저본 독법 | 事 → ‘일/사’</w:t>
      </w:r>
    </w:p>
    <w:p>
      <w:pPr>
        <w:pStyle w:val="SHTKNoteDetail"/>
      </w:pPr>
      <w:r>
        <w:t>• 이문 독법 | 法 → ‘법’</w:t>
      </w:r>
    </w:p>
    <w:p>
      <w:pPr>
        <w:pStyle w:val="SHTKNoteDetail"/>
      </w:pPr>
      <w:r>
        <w:t>• 저본 기준 번역 | “구체적인 사실을 가리켜 풀이한 것이다.”</w:t>
      </w:r>
    </w:p>
    <w:p>
      <w:pPr>
        <w:pStyle w:val="SHTKNoteDetail"/>
      </w:pPr>
      <w:r>
        <w:t>• 교감 해설 | 저본은 事【大】을 따르고, 이문은 法【乙】이다.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0504017.</w:t>
      </w:r>
    </w:p>
    <w:p>
      <w:pPr>
        <w:pStyle w:val="SHTKSourceText"/>
      </w:pPr>
      <w:r>
        <w:t>如文可解。</w:t>
      </w:r>
    </w:p>
    <w:p>
      <w:pPr>
        <w:pStyle w:val="SHTKTranslationText"/>
      </w:pPr>
      <w:r>
        <w:t>문장과 같이 이해할 수 있다.</w:t>
      </w:r>
    </w:p>
    <w:p>
      <w:pPr>
        <w:pStyle w:val="SHTKPositionMarker"/>
      </w:pPr>
      <w:bookmarkStart w:id="469" w:name="loc_0504b29"/>
      <w:bookmarkEnd w:id="469"/>
      <w:r>
        <w:t>[0504b29]</w:t>
      </w:r>
    </w:p>
    <w:p>
      <w:pPr>
        <w:pStyle w:val="SHTKSourceText"/>
      </w:pPr>
      <w:r>
        <w:t>論。餘二[18]者至應說自用。</w:t>
      </w:r>
    </w:p>
    <w:p>
      <w:pPr>
        <w:pStyle w:val="SHTKTranslationText"/>
      </w:pPr>
      <w:r>
        <w:t>논에서 말한다. 나머지 두 가지는 … 마땅히 자신의 작용을 말해야 한다까지이다.</w:t>
      </w:r>
    </w:p>
    <w:p>
      <w:pPr>
        <w:pStyle w:val="SHTKNoteSummary"/>
      </w:pPr>
      <w:r>
        <w:t>교감 요약 | [CBETA 교감] 저본 者 → 乙본 者謂</w:t>
      </w:r>
    </w:p>
    <w:p>
      <w:pPr>
        <w:pStyle w:val="SHTKNoteDetail"/>
      </w:pPr>
      <w:r>
        <w:t>• 원교감 원문 | 者【大】</w:t>
      </w:r>
    </w:p>
    <w:p>
      <w:pPr>
        <w:pStyle w:val="SHTKNoteDetail"/>
      </w:pPr>
      <w:r>
        <w:t>• 교감 번호 | 0504018</w:t>
      </w:r>
    </w:p>
    <w:p>
      <w:pPr>
        <w:pStyle w:val="SHTKNoteDetail"/>
      </w:pPr>
      <w:r>
        <w:t>• 저본 독법 | 者 → ‘…하는 자/것’</w:t>
      </w:r>
    </w:p>
    <w:p>
      <w:pPr>
        <w:pStyle w:val="SHTKNoteDetail"/>
      </w:pPr>
      <w:r>
        <w:t>• 이문 독법 | 者謂 → ‘…하는 자/것 / 말하다’</w:t>
      </w:r>
    </w:p>
    <w:p>
      <w:pPr>
        <w:pStyle w:val="SHTKNoteDetail"/>
      </w:pPr>
      <w:r>
        <w:t>• 저본 기준 번역 | “논에서 말한다. 나머지 두 가지는 … 마땅히 자신의 작용을 말해야 한다까지이다.”</w:t>
      </w:r>
    </w:p>
    <w:p>
      <w:pPr>
        <w:pStyle w:val="SHTKNoteDetail"/>
      </w:pPr>
      <w:r>
        <w:t>• 교감 해설 | 저본은 者【大】을 따르고, 이문은 者謂【乙】이다.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0504018.</w:t>
      </w:r>
    </w:p>
    <w:p>
      <w:pPr>
        <w:pStyle w:val="SHTKSourceText"/>
      </w:pPr>
      <w:r>
        <w:t>第二明十七界通二餘二者。牒頌文</w:t>
      </w:r>
    </w:p>
    <w:p>
      <w:pPr>
        <w:pStyle w:val="SHTKTranslationText"/>
      </w:pPr>
      <w:r>
        <w:t>둘째는 열일곱 계가 두 가지에 통함을 밝힌다. ‘나머지 두 가지’라고 한 것은, 게송문을 들어 보인 것이다.</w:t>
      </w:r>
    </w:p>
    <w:p>
      <w:pPr>
        <w:pStyle w:val="SHTKSourceText"/>
      </w:pPr>
      <w:r>
        <w:t>餘十七界皆有同分[19]彼同分者。</w:t>
      </w:r>
    </w:p>
    <w:p>
      <w:pPr>
        <w:pStyle w:val="SHTKTranslationText"/>
      </w:pPr>
      <w:r>
        <w:t>나머지 열일곱 계에는 모두 동분과 피동분이 있다고 한 것은,</w:t>
      </w:r>
    </w:p>
    <w:p>
      <w:pPr>
        <w:pStyle w:val="SHTKNoteSummary"/>
      </w:pPr>
      <w:r>
        <w:t>교감 요약 | [CBETA 교감] 저본 彼 → 甲·乙본 及彼</w:t>
      </w:r>
    </w:p>
    <w:p>
      <w:pPr>
        <w:pStyle w:val="SHTKNoteDetail"/>
      </w:pPr>
      <w:r>
        <w:t>• 원교감 원문 | 彼【大】</w:t>
      </w:r>
    </w:p>
    <w:p>
      <w:pPr>
        <w:pStyle w:val="SHTKNoteDetail"/>
      </w:pPr>
      <w:r>
        <w:t>• 교감 번호 | 0504019</w:t>
      </w:r>
    </w:p>
    <w:p>
      <w:pPr>
        <w:pStyle w:val="SHTKNoteDetail"/>
      </w:pPr>
      <w:r>
        <w:t>• 저본 독법 | 彼 → ‘저것/그’</w:t>
      </w:r>
    </w:p>
    <w:p>
      <w:pPr>
        <w:pStyle w:val="SHTKNoteDetail"/>
      </w:pPr>
      <w:r>
        <w:t>• 이문 독법 | 及彼 → ‘및/…와 / 저것/그’</w:t>
      </w:r>
    </w:p>
    <w:p>
      <w:pPr>
        <w:pStyle w:val="SHTKNoteDetail"/>
      </w:pPr>
      <w:r>
        <w:t>• 저본 기준 번역 | “나머지 열일곱 계에는 모두 동분과 피동분이 있다고 한 것은,”</w:t>
      </w:r>
    </w:p>
    <w:p>
      <w:pPr>
        <w:pStyle w:val="SHTKNoteDetail"/>
      </w:pPr>
      <w:r>
        <w:t>• 교감 해설 | 저본은 彼【大】을 따르고, 이문은 及彼【甲】【乙】이다.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0504019.</w:t>
      </w:r>
    </w:p>
    <w:p>
      <w:pPr>
        <w:pStyle w:val="SHTKSourceText"/>
      </w:pPr>
      <w:r>
        <w:t>釋頌[20]意</w:t>
      </w:r>
    </w:p>
    <w:p>
      <w:pPr>
        <w:pStyle w:val="SHTKTranslationText"/>
      </w:pPr>
      <w:r>
        <w:t>게송의 뜻을 풀이한 것이다.</w:t>
      </w:r>
    </w:p>
    <w:p>
      <w:pPr>
        <w:pStyle w:val="SHTKNoteSummary"/>
      </w:pPr>
      <w:r>
        <w:t>교감 요약 | [CBETA 교감] 저본 意 → 甲·乙본 意也</w:t>
      </w:r>
    </w:p>
    <w:p>
      <w:pPr>
        <w:pStyle w:val="SHTKNoteDetail"/>
      </w:pPr>
      <w:r>
        <w:t>• 원교감 원문 | 意【大】</w:t>
      </w:r>
    </w:p>
    <w:p>
      <w:pPr>
        <w:pStyle w:val="SHTKNoteDetail"/>
      </w:pPr>
      <w:r>
        <w:t>• 교감 번호 | 0504020</w:t>
      </w:r>
    </w:p>
    <w:p>
      <w:pPr>
        <w:pStyle w:val="SHTKNoteDetail"/>
      </w:pPr>
      <w:r>
        <w:t>• 저본 독법 | 意 → ‘뜻/의도’</w:t>
      </w:r>
    </w:p>
    <w:p>
      <w:pPr>
        <w:pStyle w:val="SHTKNoteDetail"/>
      </w:pPr>
      <w:r>
        <w:t>• 이문 독법 | 意也</w:t>
      </w:r>
    </w:p>
    <w:p>
      <w:pPr>
        <w:pStyle w:val="SHTKNoteDetail"/>
      </w:pPr>
      <w:r>
        <w:t>• 저본 기준 번역 | “게송의 뜻을 풀이한 것이다.”</w:t>
      </w:r>
    </w:p>
    <w:p>
      <w:pPr>
        <w:pStyle w:val="SHTKNoteDetail"/>
      </w:pPr>
      <w:r>
        <w:t>• 교감 해설 | 저본은 意【大】을 따르고, 이문은 意也【甲】【乙】이다.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0504020.</w:t>
      </w:r>
    </w:p>
    <w:p>
      <w:pPr>
        <w:pStyle w:val="SHTKSourceText"/>
      </w:pPr>
      <w:r>
        <w:t>何名同分彼同分耶者。問。十七界何者名同分。何者名彼同分謂作自業不作自業者。</w:t>
      </w:r>
    </w:p>
    <w:p>
      <w:pPr>
        <w:pStyle w:val="SHTKTranslationText"/>
      </w:pPr>
      <w:r>
        <w:t>어째서 동분이라 하고 피동분이라 하는가라고 한 것은, 묻는다. 열일곱 계 가운데 어느 것이 동분이라 불리는가. 어느 것이 피동분이라 불리는가. 말하자면 자기의 작용을 하는 것과 자기의 작용을 하지 않는 것이다.</w:t>
      </w:r>
    </w:p>
    <w:p>
      <w:pPr>
        <w:pStyle w:val="SHTKSourceText"/>
      </w:pPr>
      <w:r>
        <w:t>引頌[21]答</w:t>
      </w:r>
    </w:p>
    <w:p>
      <w:pPr>
        <w:pStyle w:val="SHTKTranslationText"/>
      </w:pPr>
      <w:r>
        <w:t>게송을 들어 답한 것이다.</w:t>
      </w:r>
    </w:p>
    <w:p>
      <w:pPr>
        <w:pStyle w:val="SHTKNoteSummary"/>
      </w:pPr>
      <w:r>
        <w:t>교감 요약 | [CBETA 교감] 저본 答 → 甲·乙본 答也</w:t>
      </w:r>
    </w:p>
    <w:p>
      <w:pPr>
        <w:pStyle w:val="SHTKNoteDetail"/>
      </w:pPr>
      <w:r>
        <w:t>• 원교감 원문 | 答【大】</w:t>
      </w:r>
    </w:p>
    <w:p>
      <w:pPr>
        <w:pStyle w:val="SHTKNoteDetail"/>
      </w:pPr>
      <w:r>
        <w:t>• 교감 번호 | 0504021</w:t>
      </w:r>
    </w:p>
    <w:p>
      <w:pPr>
        <w:pStyle w:val="SHTKNoteDetail"/>
      </w:pPr>
      <w:r>
        <w:t>• 저본 독법 | 答 → ‘답하다’</w:t>
      </w:r>
    </w:p>
    <w:p>
      <w:pPr>
        <w:pStyle w:val="SHTKNoteDetail"/>
      </w:pPr>
      <w:r>
        <w:t>• 이문 독법 | 答也</w:t>
      </w:r>
    </w:p>
    <w:p>
      <w:pPr>
        <w:pStyle w:val="SHTKNoteDetail"/>
      </w:pPr>
      <w:r>
        <w:t>• 저본 기준 번역 | “게송을 들어 답한 것이다.”</w:t>
      </w:r>
    </w:p>
    <w:p>
      <w:pPr>
        <w:pStyle w:val="SHTKNoteDetail"/>
      </w:pPr>
      <w:r>
        <w:t>• 교감 해설 | 저본은 答【大】을 따르고, 이문은 答也【甲】【乙】이다.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0504021.</w:t>
      </w:r>
    </w:p>
    <w:p>
      <w:pPr>
        <w:pStyle w:val="SHTKSourceText"/>
      </w:pPr>
      <w:r>
        <w:t>若作自業至名彼同分[22]釋頌意</w:t>
      </w:r>
    </w:p>
    <w:p>
      <w:pPr>
        <w:pStyle w:val="SHTKTranslationText"/>
      </w:pPr>
      <w:r>
        <w:t>‘만약 자기의 작용을 하면 … 피동분이라 한다’고 한 것은 게송의 뜻을 풀이한 것이다.</w:t>
      </w:r>
    </w:p>
    <w:p>
      <w:pPr>
        <w:pStyle w:val="SHTKNoteSummary"/>
      </w:pPr>
      <w:r>
        <w:t>교감 요약 | [CBETA 교감] 저본 釋頌意 → 甲·乙본 釋同分彼同分所以</w:t>
      </w:r>
    </w:p>
    <w:p>
      <w:pPr>
        <w:pStyle w:val="SHTKNoteDetail"/>
      </w:pPr>
      <w:r>
        <w:t>• 원교감 원문 | 釋頌意【大】</w:t>
      </w:r>
    </w:p>
    <w:p>
      <w:pPr>
        <w:pStyle w:val="SHTKNoteDetail"/>
      </w:pPr>
      <w:r>
        <w:t>• 교감 번호 | 0504022</w:t>
      </w:r>
    </w:p>
    <w:p>
      <w:pPr>
        <w:pStyle w:val="SHTKNoteDetail"/>
      </w:pPr>
      <w:r>
        <w:t>• 저본 독법 | 釋頌意 → ‘풀이하다 / 게송 / 뜻/의도’</w:t>
      </w:r>
    </w:p>
    <w:p>
      <w:pPr>
        <w:pStyle w:val="SHTKNoteDetail"/>
      </w:pPr>
      <w:r>
        <w:t>• 이문 독법 | 釋同分彼同分所以</w:t>
      </w:r>
    </w:p>
    <w:p>
      <w:pPr>
        <w:pStyle w:val="SHTKNoteDetail"/>
      </w:pPr>
      <w:r>
        <w:t>• 저본 기준 번역 | “‘만약 자기의 작용을 하면 … 피동분이라 한다’고 한 것은 게송의 뜻을 풀이한 것이다.”</w:t>
      </w:r>
    </w:p>
    <w:p>
      <w:pPr>
        <w:pStyle w:val="SHTKNoteDetail"/>
      </w:pPr>
      <w:r>
        <w:t>• 교감 해설 | 저본은 釋頌意【大】을 따르고, 이문은 釋同分彼同分所以【甲】【乙】이다.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0504022.</w:t>
      </w:r>
    </w:p>
    <w:p>
      <w:pPr>
        <w:pStyle w:val="SHTKSourceText"/>
      </w:pPr>
      <w:r>
        <w:t>此中眼界至應說自用。</w:t>
      </w:r>
    </w:p>
    <w:p>
      <w:pPr>
        <w:pStyle w:val="SHTKTranslationText"/>
      </w:pPr>
      <w:r>
        <w:t>‘이 가운데 안계는 … 마땅히 자신의 작용을 말해야 한다’고 한 것은,</w:t>
      </w:r>
    </w:p>
    <w:p>
      <w:pPr>
        <w:pStyle w:val="SHTKSourceText"/>
      </w:pPr>
      <w:r>
        <w:t>下指法[23]釋也。</w:t>
      </w:r>
    </w:p>
    <w:p>
      <w:pPr>
        <w:pStyle w:val="SHTKTranslationText"/>
      </w:pPr>
      <w:r>
        <w:t>아래에서 구체적인 법을 가리켜 풀이한 것이다.</w:t>
      </w:r>
    </w:p>
    <w:p>
      <w:pPr>
        <w:pStyle w:val="SHTKNoteSummary"/>
      </w:pPr>
      <w:r>
        <w:t>교감 요약 | [CBETA 교감] 저본 釋 → 甲·乙본 釋同分</w:t>
      </w:r>
    </w:p>
    <w:p>
      <w:pPr>
        <w:pStyle w:val="SHTKNoteDetail"/>
      </w:pPr>
      <w:r>
        <w:t>• 원교감 원문 | 釋【大】</w:t>
      </w:r>
    </w:p>
    <w:p>
      <w:pPr>
        <w:pStyle w:val="SHTKNoteDetail"/>
      </w:pPr>
      <w:r>
        <w:t>• 교감 번호 | 0504023</w:t>
      </w:r>
    </w:p>
    <w:p>
      <w:pPr>
        <w:pStyle w:val="SHTKNoteDetail"/>
      </w:pPr>
      <w:r>
        <w:t>• 저본 독법 | 釋 → ‘풀이하다’</w:t>
      </w:r>
    </w:p>
    <w:p>
      <w:pPr>
        <w:pStyle w:val="SHTKNoteDetail"/>
      </w:pPr>
      <w:r>
        <w:t>• 이문 독법 | 釋同分</w:t>
      </w:r>
    </w:p>
    <w:p>
      <w:pPr>
        <w:pStyle w:val="SHTKNoteDetail"/>
      </w:pPr>
      <w:r>
        <w:t>• 저본 기준 번역 | “아래에서 구체적인 법을 가리켜 풀이한 것이다.”</w:t>
      </w:r>
    </w:p>
    <w:p>
      <w:pPr>
        <w:pStyle w:val="SHTKNoteDetail"/>
      </w:pPr>
      <w:r>
        <w:t>• 교감 해설 | 저본은 釋【大】을 따르고, 이문은 釋同分【甲】【乙】이다.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0504023.</w:t>
      </w:r>
    </w:p>
    <w:p>
      <w:pPr>
        <w:pStyle w:val="SHTKPositionMarker"/>
      </w:pPr>
      <w:bookmarkStart w:id="470" w:name="loc_0504c07"/>
      <w:bookmarkEnd w:id="470"/>
      <w:r>
        <w:t>[0504c07]</w:t>
      </w:r>
    </w:p>
    <w:p>
      <w:pPr>
        <w:pStyle w:val="SHTKSourceText"/>
      </w:pPr>
      <w:r>
        <w:t>論。迦濕彌羅國至應知亦爾。</w:t>
      </w:r>
    </w:p>
    <w:p>
      <w:pPr>
        <w:pStyle w:val="SHTKTranslationText"/>
      </w:pPr>
      <w:r>
        <w:t>논에서 말한다. 가습미라국에서는 … 또한 그러함을 알아야 한다까지이다.</w:t>
      </w:r>
    </w:p>
    <w:p>
      <w:pPr>
        <w:pStyle w:val="SHTKSourceText"/>
      </w:pPr>
      <w:r>
        <w:t>下釋彼同[24]分</w:t>
      </w:r>
    </w:p>
    <w:p>
      <w:pPr>
        <w:pStyle w:val="SHTKTranslationText"/>
      </w:pPr>
      <w:r>
        <w:t>아래에서는 피동분을 풀이한다.</w:t>
      </w:r>
    </w:p>
    <w:p>
      <w:pPr>
        <w:pStyle w:val="SHTKNoteSummary"/>
      </w:pPr>
      <w:r>
        <w:t>교감 요약 | [CBETA 교감] 저본 分 → 甲·乙본 分也</w:t>
      </w:r>
    </w:p>
    <w:p>
      <w:pPr>
        <w:pStyle w:val="SHTKNoteDetail"/>
      </w:pPr>
      <w:r>
        <w:t>• 원교감 원문 | 分【大】</w:t>
      </w:r>
    </w:p>
    <w:p>
      <w:pPr>
        <w:pStyle w:val="SHTKNoteDetail"/>
      </w:pPr>
      <w:r>
        <w:t>• 교감 번호 | 0504024</w:t>
      </w:r>
    </w:p>
    <w:p>
      <w:pPr>
        <w:pStyle w:val="SHTKNoteDetail"/>
      </w:pPr>
      <w:r>
        <w:t>• 저본 독법 | 分</w:t>
      </w:r>
    </w:p>
    <w:p>
      <w:pPr>
        <w:pStyle w:val="SHTKNoteDetail"/>
      </w:pPr>
      <w:r>
        <w:t>• 이문 독법 | 分也</w:t>
      </w:r>
    </w:p>
    <w:p>
      <w:pPr>
        <w:pStyle w:val="SHTKNoteDetail"/>
      </w:pPr>
      <w:r>
        <w:t>• 저본 기준 번역 | “아래에서는 피동분을 풀이한다.”</w:t>
      </w:r>
    </w:p>
    <w:p>
      <w:pPr>
        <w:pStyle w:val="SHTKNoteDetail"/>
      </w:pPr>
      <w:r>
        <w:t>• 교감 해설 | 저본은 分【大】을 따르고, 이문은 分也【甲】【乙】이다.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0504024.</w:t>
      </w:r>
    </w:p>
    <w:p>
      <w:pPr>
        <w:pStyle w:val="SHTKSourceText"/>
      </w:pPr>
      <w:r>
        <w:t>西方師。</w:t>
      </w:r>
    </w:p>
    <w:p>
      <w:pPr>
        <w:pStyle w:val="SHTKTranslationText"/>
      </w:pPr>
      <w:r>
        <w:t>서방의 논사들은,</w:t>
      </w:r>
    </w:p>
    <w:p>
      <w:pPr>
        <w:pStyle w:val="SHTKSourceText"/>
      </w:pPr>
      <w:r>
        <w:t>是揵[25]馱國師。</w:t>
      </w:r>
    </w:p>
    <w:p>
      <w:pPr>
        <w:pStyle w:val="SHTKTranslationText"/>
      </w:pPr>
      <w:r>
        <w:t>건타라국의 논사들이다.</w:t>
      </w:r>
    </w:p>
    <w:p>
      <w:pPr>
        <w:pStyle w:val="SHTKNoteSummary"/>
      </w:pPr>
      <w:r>
        <w:t>교감 요약 | [CBETA 교감] 저본 馱 → 甲·乙본 馱羅</w:t>
      </w:r>
    </w:p>
    <w:p>
      <w:pPr>
        <w:pStyle w:val="SHTKNoteDetail"/>
      </w:pPr>
      <w:r>
        <w:t>• 원교감 원문 | 馱【大】</w:t>
      </w:r>
    </w:p>
    <w:p>
      <w:pPr>
        <w:pStyle w:val="SHTKNoteDetail"/>
      </w:pPr>
      <w:r>
        <w:t>• 교감 번호 | 0504025</w:t>
      </w:r>
    </w:p>
    <w:p>
      <w:pPr>
        <w:pStyle w:val="SHTKNoteDetail"/>
      </w:pPr>
      <w:r>
        <w:t>• 저본 독법 | 馱</w:t>
      </w:r>
    </w:p>
    <w:p>
      <w:pPr>
        <w:pStyle w:val="SHTKNoteDetail"/>
      </w:pPr>
      <w:r>
        <w:t>• 이문 독법 | 馱羅</w:t>
      </w:r>
    </w:p>
    <w:p>
      <w:pPr>
        <w:pStyle w:val="SHTKNoteDetail"/>
      </w:pPr>
      <w:r>
        <w:t>• 저본 기준 번역 | “건타라국의 논사들이다.”</w:t>
      </w:r>
    </w:p>
    <w:p>
      <w:pPr>
        <w:pStyle w:val="SHTKNoteDetail"/>
      </w:pPr>
      <w:r>
        <w:t>• 교감 해설 | 저본은 馱【大】을 따르고, 이문은 馱羅【甲】【乙】이다.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0504025.</w:t>
      </w:r>
    </w:p>
    <w:p>
      <w:pPr>
        <w:pStyle w:val="SHTKSourceText"/>
      </w:pPr>
      <w:r>
        <w:t>薩婆多師釋是[26]正義。</w:t>
      </w:r>
    </w:p>
    <w:p>
      <w:pPr>
        <w:pStyle w:val="SHTKTranslationText"/>
      </w:pPr>
      <w:r>
        <w:t>설일체유부 논사의 해석이 정통의 뜻이다.</w:t>
      </w:r>
    </w:p>
    <w:p>
      <w:pPr>
        <w:pStyle w:val="SHTKNoteSummary"/>
      </w:pPr>
      <w:r>
        <w:t>교감 요약 | [CBETA 교감] 甲·乙본에는 正 없음</w:t>
      </w:r>
    </w:p>
    <w:p>
      <w:pPr>
        <w:pStyle w:val="SHTKNoteDetail"/>
      </w:pPr>
      <w:r>
        <w:t>• 원교감 원문 | 正【大】</w:t>
      </w:r>
    </w:p>
    <w:p>
      <w:pPr>
        <w:pStyle w:val="SHTKNoteDetail"/>
      </w:pPr>
      <w:r>
        <w:t>• 교감 번호 | 0504026</w:t>
      </w:r>
    </w:p>
    <w:p>
      <w:pPr>
        <w:pStyle w:val="SHTKNoteDetail"/>
      </w:pPr>
      <w:r>
        <w:t>• 저본 독법 | 正</w:t>
      </w:r>
    </w:p>
    <w:p>
      <w:pPr>
        <w:pStyle w:val="SHTKNoteDetail"/>
      </w:pPr>
      <w:r>
        <w:t>• 이문 독법 | ∅ → ‘해당 성분 없음(탈락)’</w:t>
      </w:r>
    </w:p>
    <w:p>
      <w:pPr>
        <w:pStyle w:val="SHTKNoteDetail"/>
      </w:pPr>
      <w:r>
        <w:t>• 저본 기준 번역 | “설일체유부 논사의 해석이 정통의 뜻이다.”</w:t>
      </w:r>
    </w:p>
    <w:p>
      <w:pPr>
        <w:pStyle w:val="SHTKNoteDetail"/>
      </w:pPr>
      <w:r>
        <w:t>• 교감 해설 | 저본은 正【大】을 따르고, 이문은 삭제【甲】【乙】이다.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0504026.</w:t>
      </w:r>
    </w:p>
    <w:p>
      <w:pPr>
        <w:pStyle w:val="SHTKSourceText"/>
      </w:pPr>
      <w:r>
        <w:t>[27]不許有識不與根合</w:t>
      </w:r>
    </w:p>
    <w:p>
      <w:pPr>
        <w:pStyle w:val="SHTKTranslationText"/>
      </w:pPr>
      <w:r>
        <w:t>식이 근과 결합하지 않는 경우가 있음을 허용하지 않는다.</w:t>
      </w:r>
    </w:p>
    <w:p>
      <w:pPr>
        <w:pStyle w:val="SHTKNoteSummary"/>
      </w:pPr>
      <w:r>
        <w:t>교감 요약 | [CBETA 교감] 저본 不許有識不與根合 → 甲·乙본 不詳不識不合也</w:t>
      </w:r>
    </w:p>
    <w:p>
      <w:pPr>
        <w:pStyle w:val="SHTKNoteDetail"/>
      </w:pPr>
      <w:r>
        <w:t>• 원교감 원문 | 不許有識不與根合【大】</w:t>
      </w:r>
    </w:p>
    <w:p>
      <w:pPr>
        <w:pStyle w:val="SHTKNoteDetail"/>
      </w:pPr>
      <w:r>
        <w:t>• 교감 번호 | 0504027</w:t>
      </w:r>
    </w:p>
    <w:p>
      <w:pPr>
        <w:pStyle w:val="SHTKNoteDetail"/>
      </w:pPr>
      <w:r>
        <w:t>• 저본 독법 | 不許有識不與根合</w:t>
      </w:r>
    </w:p>
    <w:p>
      <w:pPr>
        <w:pStyle w:val="SHTKNoteDetail"/>
      </w:pPr>
      <w:r>
        <w:t>• 이문 독법 | 不詳不識不合也</w:t>
      </w:r>
    </w:p>
    <w:p>
      <w:pPr>
        <w:pStyle w:val="SHTKNoteDetail"/>
      </w:pPr>
      <w:r>
        <w:t>• 저본 기준 번역 | “식이 근과 결합하지 않는 경우가 있음을 허용하지 않는다.”</w:t>
      </w:r>
    </w:p>
    <w:p>
      <w:pPr>
        <w:pStyle w:val="SHTKNoteDetail"/>
      </w:pPr>
      <w:r>
        <w:t>• 교감 해설 | 저본은 不許有識不與根合【大】을 따르고, 이문은 不詳不識不合也【甲】【乙】이다.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0504027.</w:t>
      </w:r>
    </w:p>
    <w:p>
      <w:pPr>
        <w:pStyle w:val="SHTKSourceText"/>
      </w:pPr>
      <w:r>
        <w:t>同分眼有三。謂已生．正生．當生。此無異說彼同分眼二說不同。婆沙師說有四種。</w:t>
      </w:r>
    </w:p>
    <w:p>
      <w:pPr>
        <w:pStyle w:val="SHTKTranslationText"/>
      </w:pPr>
      <w:r>
        <w:t>동분인 눈에는 세 가지가 있다. 곧 이미 생긴 것, 지금 생기는 것, 장차 생길 것이다. 이에 대해서는 다른 설이 없다. 피동분인 눈에는 두 설이 서로 다르다. 《바사론》의 논사들은 네 종류라고 말하고,</w:t>
      </w:r>
    </w:p>
    <w:p>
      <w:pPr>
        <w:pStyle w:val="SHTKSourceText"/>
      </w:pPr>
      <w:r>
        <w:t>西方諸師[28]五種。</w:t>
      </w:r>
    </w:p>
    <w:p>
      <w:pPr>
        <w:pStyle w:val="SHTKTranslationText"/>
      </w:pPr>
      <w:r>
        <w:t>서방의 여러 논사들은 다섯 종류라고 말한다.</w:t>
      </w:r>
    </w:p>
    <w:p>
      <w:pPr>
        <w:pStyle w:val="SHTKNoteSummary"/>
      </w:pPr>
      <w:r>
        <w:t>교감 요약 | [CBETA 교감] 저본 五種 → 甲·乙본 說五種</w:t>
      </w:r>
    </w:p>
    <w:p>
      <w:pPr>
        <w:pStyle w:val="SHTKNoteDetail"/>
      </w:pPr>
      <w:r>
        <w:t>• 원교감 원문 | 五種【大】</w:t>
      </w:r>
    </w:p>
    <w:p>
      <w:pPr>
        <w:pStyle w:val="SHTKNoteDetail"/>
      </w:pPr>
      <w:r>
        <w:t>• 교감 번호 | 0504028</w:t>
      </w:r>
    </w:p>
    <w:p>
      <w:pPr>
        <w:pStyle w:val="SHTKNoteDetail"/>
      </w:pPr>
      <w:r>
        <w:t>• 저본 독법 | 五種 → ‘다섯/다섯째 / 종/종류’</w:t>
      </w:r>
    </w:p>
    <w:p>
      <w:pPr>
        <w:pStyle w:val="SHTKNoteDetail"/>
      </w:pPr>
      <w:r>
        <w:t>• 이문 독법 | 說五種 → ‘말하다 / 다섯/다섯째 / 종/종류’</w:t>
      </w:r>
    </w:p>
    <w:p>
      <w:pPr>
        <w:pStyle w:val="SHTKNoteDetail"/>
      </w:pPr>
      <w:r>
        <w:t>• 저본 기준 번역 | “서방의 여러 논사들은 다섯 종류라고 말한다.”</w:t>
      </w:r>
    </w:p>
    <w:p>
      <w:pPr>
        <w:pStyle w:val="SHTKNoteDetail"/>
      </w:pPr>
      <w:r>
        <w:t>• 교감 해설 | 저본은 五種【大】을 따르고, 이문은 說五種【甲】【乙】이다.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0504028.</w:t>
      </w:r>
    </w:p>
    <w:p>
      <w:pPr>
        <w:pStyle w:val="SHTKSourceText"/>
      </w:pPr>
      <w:r>
        <w:t>如文可解。</w:t>
      </w:r>
    </w:p>
    <w:p>
      <w:pPr>
        <w:pStyle w:val="SHTKTranslationText"/>
      </w:pPr>
      <w:r>
        <w:t>문장과 같이 이해할 수 있다.</w:t>
      </w:r>
    </w:p>
    <w:p>
      <w:pPr>
        <w:pStyle w:val="SHTKSourceText"/>
      </w:pPr>
      <w:r>
        <w:t>[29]已上釋五根同分．彼同文。</w:t>
      </w:r>
    </w:p>
    <w:p>
      <w:pPr>
        <w:pStyle w:val="SHTKTranslationText"/>
      </w:pPr>
      <w:r>
        <w:t>이상은 오근의 동분·피동분을 풀이한 글이다.</w:t>
      </w:r>
    </w:p>
    <w:p>
      <w:pPr>
        <w:pStyle w:val="SHTKNoteSummary"/>
      </w:pPr>
      <w:r>
        <w:t>교감 요약 | [CBETA 교감] 甲·乙본에는 已上釋五根同分彼同文 없음</w:t>
      </w:r>
    </w:p>
    <w:p>
      <w:pPr>
        <w:pStyle w:val="SHTKNoteDetail"/>
      </w:pPr>
      <w:r>
        <w:t>• 원교감 원문 | 已上釋五根同分彼同文【大】</w:t>
      </w:r>
    </w:p>
    <w:p>
      <w:pPr>
        <w:pStyle w:val="SHTKNoteDetail"/>
      </w:pPr>
      <w:r>
        <w:t>• 교감 번호 | 0504029</w:t>
      </w:r>
    </w:p>
    <w:p>
      <w:pPr>
        <w:pStyle w:val="SHTKNoteDetail"/>
      </w:pPr>
      <w:r>
        <w:t>• 저본 독법 | 已上釋五根同分彼同文</w:t>
      </w:r>
    </w:p>
    <w:p>
      <w:pPr>
        <w:pStyle w:val="SHTKNoteDetail"/>
      </w:pPr>
      <w:r>
        <w:t>• 이문 독법 | ∅ → ‘해당 성분 없음(탈락)’</w:t>
      </w:r>
    </w:p>
    <w:p>
      <w:pPr>
        <w:pStyle w:val="SHTKNoteDetail"/>
      </w:pPr>
      <w:r>
        <w:t>• 저본 기준 번역 | “이상은 오근의 동분·피동분을 풀이한 글이다.”</w:t>
      </w:r>
    </w:p>
    <w:p>
      <w:pPr>
        <w:pStyle w:val="SHTKNoteDetail"/>
      </w:pPr>
      <w:r>
        <w:t>• 교감 해설 | 저본은 已上釋五根同分彼同文【大】을 따르고, 이문은 삭제【甲】【乙】이다.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0504029.</w:t>
      </w:r>
    </w:p>
    <w:p>
      <w:pPr>
        <w:pStyle w:val="SHTKPositionMarker"/>
      </w:pPr>
      <w:bookmarkStart w:id="471" w:name="loc_0504c13"/>
      <w:bookmarkEnd w:id="471"/>
      <w:r>
        <w:t>[0504c13]</w:t>
      </w:r>
    </w:p>
    <w:p>
      <w:pPr>
        <w:pStyle w:val="SHTKSourceText"/>
      </w:pPr>
      <w:r>
        <w:t>論。意彼同分唯不生法。釋意根也。意同分有三。謂已．正．當生意。彼同分有一。謂不生法。</w:t>
      </w:r>
    </w:p>
    <w:p>
      <w:pPr>
        <w:pStyle w:val="SHTKTranslationText"/>
      </w:pPr>
      <w:r>
        <w:t>논에서 말한다. 의근의 피동분은 오직 불생법뿐이다. 의근을 풀이한 것이다. 의근의 동분에는 세 가지가 있다. 곧 이미 생긴 의, 지금 생기는 의, 장차 생길 의이다. 피동분에는 한 가지가 있으니, 곧 생기지 않는 법이다.</w:t>
      </w:r>
    </w:p>
    <w:p>
      <w:pPr>
        <w:pStyle w:val="SHTKSourceText"/>
      </w:pPr>
      <w:r>
        <w:t>識起必託於境[30]緣境即[＊]有自用。</w:t>
      </w:r>
    </w:p>
    <w:p>
      <w:pPr>
        <w:pStyle w:val="SHTKTranslationText"/>
      </w:pPr>
      <w:r>
        <w:t>식이 일어나려면 반드시 경계를 의탁해야 하므로, 경계를 반연하면 곧 자신의 작용이 있다.</w:t>
      </w:r>
    </w:p>
    <w:p>
      <w:pPr>
        <w:pStyle w:val="SHTKNoteSummary"/>
      </w:pPr>
      <w:r>
        <w:t>교감 요약 | [CBETA 교감] 甲·乙본에는 緣境 없음</w:t>
      </w:r>
    </w:p>
    <w:p>
      <w:pPr>
        <w:pStyle w:val="SHTKNoteDetail"/>
      </w:pPr>
      <w:r>
        <w:t>• 원교감 원문 | 緣境【大】</w:t>
      </w:r>
    </w:p>
    <w:p>
      <w:pPr>
        <w:pStyle w:val="SHTKNoteDetail"/>
      </w:pPr>
      <w:r>
        <w:t>• 교감 번호 | 0504030</w:t>
      </w:r>
    </w:p>
    <w:p>
      <w:pPr>
        <w:pStyle w:val="SHTKNoteDetail"/>
      </w:pPr>
      <w:r>
        <w:t>• 저본 독법 | 緣境</w:t>
      </w:r>
    </w:p>
    <w:p>
      <w:pPr>
        <w:pStyle w:val="SHTKNoteDetail"/>
      </w:pPr>
      <w:r>
        <w:t>• 이문 독법 | ∅ → ‘해당 성분 없음(탈락)’</w:t>
      </w:r>
    </w:p>
    <w:p>
      <w:pPr>
        <w:pStyle w:val="SHTKNoteDetail"/>
      </w:pPr>
      <w:r>
        <w:t>• 저본 기준 번역 | “식이 일어나려면 반드시 경계를 의탁해야 하므로, 경계를 반연하면 곧 자신의 작용이 있다.”</w:t>
      </w:r>
    </w:p>
    <w:p>
      <w:pPr>
        <w:pStyle w:val="SHTKNoteDetail"/>
      </w:pPr>
      <w:r>
        <w:t>• 교감 해설 | 저본은 緣境【大】을 따르고, 이문은 삭제【甲】【乙】이다.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0504030.</w:t>
      </w:r>
    </w:p>
    <w:p>
      <w:pPr>
        <w:pStyle w:val="SHTKNoteSummary"/>
      </w:pPr>
      <w:r>
        <w:t>교감 요약 | [CBETA 교감] 甲·乙본에는 有 없음</w:t>
      </w:r>
    </w:p>
    <w:p>
      <w:pPr>
        <w:pStyle w:val="SHTKNoteDetail"/>
      </w:pPr>
      <w:r>
        <w:t>• 원교감 원문 | 有【大】＊，〔－〕【甲】【乙】＊</w:t>
      </w:r>
    </w:p>
    <w:p>
      <w:pPr>
        <w:pStyle w:val="SHTKNoteDetail"/>
      </w:pPr>
      <w:r>
        <w:t>• 해당 번역 | “식이 일어나려면 반드시 경계를 의탁해야 하므로, 경계를 반연하면 곧 자신의 작용이 있다.”</w:t>
      </w:r>
    </w:p>
    <w:p>
      <w:pPr>
        <w:pStyle w:val="SHTKNoteDetail"/>
      </w:pPr>
      <w:r>
        <w:t>• 번역 영향 판정 | [의미 차이 있음]</w:t>
      </w:r>
    </w:p>
    <w:p>
      <w:pPr>
        <w:pStyle w:val="SHTKNoteDetail"/>
      </w:pPr>
      <w:r>
        <w:t>• 출처 | CBETA T41n1822, 교감 번호 0502027.</w:t>
      </w:r>
    </w:p>
    <w:p>
      <w:pPr>
        <w:pStyle w:val="SHTKSourceText"/>
      </w:pPr>
      <w:r>
        <w:t>故唯不生是彼同分。更無異說問意能緣十七皆名為同分。十七為意緣應名為同分答五根．五識對自境方名為同分。不約為境義。</w:t>
      </w:r>
    </w:p>
    <w:p>
      <w:pPr>
        <w:pStyle w:val="SHTKTranslationText"/>
      </w:pPr>
      <w:r>
        <w:t>그러므로 오직 생기지 않는 것만이 피동분이다. 다시 다른 설은 없다. 묻는다. 의근이 열일곱 계를 반연할 수 있으므로 모두 동분이라 해야 한다. 열일곱 계가 의근의 소연이 되니 마땅히 동분이라 해야 한다. 답한다. 오근과 오식은 각각 자기 경계에 대해서라야 동분이라 한다. 경계가 된다는 뜻에 근거하는 것이 아니다.</w:t>
      </w:r>
    </w:p>
    <w:p>
      <w:pPr>
        <w:pStyle w:val="SHTKSourceText"/>
      </w:pPr>
      <w:r>
        <w:t>[31]雖被意緣非同分</w:t>
      </w:r>
    </w:p>
    <w:p>
      <w:pPr>
        <w:pStyle w:val="SHTKTranslationText"/>
      </w:pPr>
      <w:r>
        <w:t>비록 의식의 소연이 되더라도 동분은 아니다.</w:t>
      </w:r>
    </w:p>
    <w:p>
      <w:pPr>
        <w:pStyle w:val="SHTKNoteSummary"/>
      </w:pPr>
      <w:r>
        <w:t>교감 요약 | [CBETA 교감] 甲·乙본에는 雖被意緣，非同分 없음</w:t>
      </w:r>
    </w:p>
    <w:p>
      <w:pPr>
        <w:pStyle w:val="SHTKNoteDetail"/>
      </w:pPr>
      <w:r>
        <w:t>• 원교감 원문 | 雖被意緣，非同分【大】</w:t>
      </w:r>
    </w:p>
    <w:p>
      <w:pPr>
        <w:pStyle w:val="SHTKNoteDetail"/>
      </w:pPr>
      <w:r>
        <w:t>• 교감 번호 | 0504031</w:t>
      </w:r>
    </w:p>
    <w:p>
      <w:pPr>
        <w:pStyle w:val="SHTKNoteDetail"/>
      </w:pPr>
      <w:r>
        <w:t>• 저본 독법 | 雖被意緣，非同分</w:t>
      </w:r>
    </w:p>
    <w:p>
      <w:pPr>
        <w:pStyle w:val="SHTKNoteDetail"/>
      </w:pPr>
      <w:r>
        <w:t>• 이문 독법 | ∅ → ‘해당 성분 없음(탈락)’</w:t>
      </w:r>
    </w:p>
    <w:p>
      <w:pPr>
        <w:pStyle w:val="SHTKNoteDetail"/>
      </w:pPr>
      <w:r>
        <w:t>• 저본 기준 번역 | “비록 의식의 소연이 되더라도 동분은 아니다.”</w:t>
      </w:r>
    </w:p>
    <w:p>
      <w:pPr>
        <w:pStyle w:val="SHTKNoteDetail"/>
      </w:pPr>
      <w:r>
        <w:t>• 교감 해설 | 저본은 雖被意緣，非同分【大】을 따르고, 이문은 삭제【甲】【乙】이다.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0504031.</w:t>
      </w:r>
    </w:p>
    <w:p>
      <w:pPr>
        <w:pStyle w:val="SHTKSourceText"/>
      </w:pPr>
      <w:r>
        <w:t>問[32]五根．五識對自境[33]雖被意緣非同分。</w:t>
      </w:r>
    </w:p>
    <w:p>
      <w:pPr>
        <w:pStyle w:val="SHTKTranslationText"/>
      </w:pPr>
      <w:r>
        <w:t>묻는다. 오근과 오식은 자기 경계에 대해서, 비록 의식의 소연이 되더라도 동분이 아니다.</w:t>
      </w:r>
    </w:p>
    <w:p>
      <w:pPr>
        <w:pStyle w:val="SHTKNoteSummary"/>
      </w:pPr>
      <w:r>
        <w:t>교감 요약 | [CBETA 교감] 甲·乙본에는 五根、五識對自境 없음</w:t>
      </w:r>
    </w:p>
    <w:p>
      <w:pPr>
        <w:pStyle w:val="SHTKNoteDetail"/>
      </w:pPr>
      <w:r>
        <w:t>• 원교감 원문 | 五根、五識對自境【大】</w:t>
      </w:r>
    </w:p>
    <w:p>
      <w:pPr>
        <w:pStyle w:val="SHTKNoteDetail"/>
      </w:pPr>
      <w:r>
        <w:t>• 교감 번호 | 0504032</w:t>
      </w:r>
    </w:p>
    <w:p>
      <w:pPr>
        <w:pStyle w:val="SHTKNoteDetail"/>
      </w:pPr>
      <w:r>
        <w:t>• 저본 독법 | 五根、五識對自境</w:t>
      </w:r>
    </w:p>
    <w:p>
      <w:pPr>
        <w:pStyle w:val="SHTKNoteDetail"/>
      </w:pPr>
      <w:r>
        <w:t>• 이문 독법 | ∅ → ‘해당 성분 없음(탈락)’</w:t>
      </w:r>
    </w:p>
    <w:p>
      <w:pPr>
        <w:pStyle w:val="SHTKNoteDetail"/>
      </w:pPr>
      <w:r>
        <w:t>• 저본 기준 번역 | “묻는다. 오근과 오식은 자기 경계에 대해서, 비록 의식의 소연이 되더라도 동분이 아니다.”</w:t>
      </w:r>
    </w:p>
    <w:p>
      <w:pPr>
        <w:pStyle w:val="SHTKNoteDetail"/>
      </w:pPr>
      <w:r>
        <w:t>• 교감 해설 | 저본은 五根、五識對自境【大】을 따르고, 이문은 삭제【甲】【乙】이다.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0504032.</w:t>
      </w:r>
    </w:p>
    <w:p>
      <w:pPr>
        <w:pStyle w:val="SHTKNoteSummary"/>
      </w:pPr>
      <w:r>
        <w:t>교감 요약 | [CBETA 교감] 저본 雖 → 甲·乙본 非</w:t>
      </w:r>
    </w:p>
    <w:p>
      <w:pPr>
        <w:pStyle w:val="SHTKNoteDetail"/>
      </w:pPr>
      <w:r>
        <w:t>• 원교감 원문 | 雖【大】</w:t>
      </w:r>
    </w:p>
    <w:p>
      <w:pPr>
        <w:pStyle w:val="SHTKNoteDetail"/>
      </w:pPr>
      <w:r>
        <w:t>• 교감 번호 | 0504033</w:t>
      </w:r>
    </w:p>
    <w:p>
      <w:pPr>
        <w:pStyle w:val="SHTKNoteDetail"/>
      </w:pPr>
      <w:r>
        <w:t>• 저본 독법 | 雖 → ‘비록’</w:t>
      </w:r>
    </w:p>
    <w:p>
      <w:pPr>
        <w:pStyle w:val="SHTKNoteDetail"/>
      </w:pPr>
      <w:r>
        <w:t>• 이문 독법 | 非 → ‘아니다’</w:t>
      </w:r>
    </w:p>
    <w:p>
      <w:pPr>
        <w:pStyle w:val="SHTKNoteDetail"/>
      </w:pPr>
      <w:r>
        <w:t>• 저본 기준 번역 | “묻는다. 오근과 오식은 자기 경계에 대해서, 비록 의식의 소연이 되더라도 동분이 아니다.”</w:t>
      </w:r>
    </w:p>
    <w:p>
      <w:pPr>
        <w:pStyle w:val="SHTKNoteDetail"/>
      </w:pPr>
      <w:r>
        <w:t>• 교감 해설 | 저본은 雖【大】을 따르고, 이문은 非【甲】【乙】이다.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0504033.</w:t>
      </w:r>
    </w:p>
    <w:p>
      <w:pPr>
        <w:pStyle w:val="SHTKSourceText"/>
      </w:pPr>
      <w:r>
        <w:t>五境既對於能緣意。若緣時名同分答五境對自根．識名同分。</w:t>
      </w:r>
    </w:p>
    <w:p>
      <w:pPr>
        <w:pStyle w:val="SHTKTranslationText"/>
      </w:pPr>
      <w:r>
        <w:t>그런데 다섯 경계는 이미 능연인 의식에 대하여, 의식이 반연할 때 동분이라 하는가. 답한다. 다섯 경계는 자기 근과 자기 식에 대해서 동분이라 한다.</w:t>
      </w:r>
    </w:p>
    <w:p>
      <w:pPr>
        <w:pStyle w:val="SHTKSourceText"/>
      </w:pPr>
      <w:r>
        <w:t>不對意[34]識名同分</w:t>
      </w:r>
    </w:p>
    <w:p>
      <w:pPr>
        <w:pStyle w:val="SHTKTranslationText"/>
      </w:pPr>
      <w:r>
        <w:t>의식에 대해서 동분이라 하는 것은 아니다.</w:t>
      </w:r>
    </w:p>
    <w:p>
      <w:pPr>
        <w:pStyle w:val="SHTKNoteSummary"/>
      </w:pPr>
      <w:r>
        <w:t>교감 요약 | [CBETA 교감] 甲·乙본에는 識 없음</w:t>
      </w:r>
    </w:p>
    <w:p>
      <w:pPr>
        <w:pStyle w:val="SHTKNoteDetail"/>
      </w:pPr>
      <w:r>
        <w:t>• 원교감 원문 | 識【大】</w:t>
      </w:r>
    </w:p>
    <w:p>
      <w:pPr>
        <w:pStyle w:val="SHTKNoteDetail"/>
      </w:pPr>
      <w:r>
        <w:t>• 교감 번호 | 0504034</w:t>
      </w:r>
    </w:p>
    <w:p>
      <w:pPr>
        <w:pStyle w:val="SHTKNoteDetail"/>
      </w:pPr>
      <w:r>
        <w:t>• 저본 독법 | 識 → ‘식/인식’</w:t>
      </w:r>
    </w:p>
    <w:p>
      <w:pPr>
        <w:pStyle w:val="SHTKNoteDetail"/>
      </w:pPr>
      <w:r>
        <w:t>• 이문 독법 | ∅ → ‘해당 성분 없음(탈락)’</w:t>
      </w:r>
    </w:p>
    <w:p>
      <w:pPr>
        <w:pStyle w:val="SHTKNoteDetail"/>
      </w:pPr>
      <w:r>
        <w:t>• 저본 기준 번역 | “의식에 대해서 동분이라 하는 것은 아니다.”</w:t>
      </w:r>
    </w:p>
    <w:p>
      <w:pPr>
        <w:pStyle w:val="SHTKNoteDetail"/>
      </w:pPr>
      <w:r>
        <w:t>• 교감 해설 | 저본은 識【大】을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0504034.</w:t>
      </w:r>
    </w:p>
    <w:p>
      <w:pPr>
        <w:pStyle w:val="SHTKSourceText"/>
      </w:pPr>
      <w:r>
        <w:t>問意非五自識被緣非同分。五非意自境意緣非同分答五境用有三。謂自根．自識．及意識。他識雖緣非同分。緣五意一用。但起此用即同分。婆沙七十一云。問餘十七界亦是意識所了別境。應皆同分便無彼同分。如何說有彼同分耶。答餘十七界。不依意識立為同分．及彼同分。但依各別根．境相對。謂眼對色。色對眼。乃至。身對觸。觸對身。問若爾意界．及意識界。唯應對法界立同分．彼同分。是即緣餘十七界者應非同分。答理應如是。</w:t>
      </w:r>
    </w:p>
    <w:p>
      <w:pPr>
        <w:pStyle w:val="SHTKTranslationText"/>
      </w:pPr>
      <w:r>
        <w:t>묻는다. 의근은 다섯 식의 자기 식이 아니니, 그것들의 소연이 되더라도 동분이 아니다. 다섯 경계도 의식의 자기 경계가 아닌데 의식이 반연한다고 동분이 되는 것은 아니다. 답한다. 다섯 경계의 작용에는 세 가지가 있다. 곧 자기 근, 자기 식, 그리고 의식에 대한 작용이다. 다른 식이 비록 반연하더라도 동분은 아니다. 다섯 경계를 반연하는 의식에는 한 가지 작용이 있으니, 다만 이 작용을 일으키면 곧 동분이다. 《바사론》 제71권에서 말한다. 묻는다. 나머지 열일곱 계도 의식이 요별하는 경계이다. 마땅히 모두 동분이어야 하니 곧 피동분은 없어야 한다. 어떻게 피동분이 있다고 말하는가. 답한다. 나머지 열일곱 계는, 의식에 의거하여 동분과 피동분을 세우는 것이 아니다. 다만 각각의 근과 경계가 서로 마주하는 데 의거한다. 이를테면 눈은 색에 대하고, 색은 눈에 대한다. 나아가, 몸은 촉에 대하고, 촉은 몸에 대한다. 묻는다. 그렇다면 의계와 의식계는, 오직 법계에 대해서만 동분과 피동분을 세워야 한다. 그렇다면 나머지 열일곱 계를 반연하는 것은 동분이 아니어야 한다. 답한다. 이치로는 마땅히 그러하다.</w:t>
      </w:r>
    </w:p>
    <w:p>
      <w:pPr>
        <w:pStyle w:val="SHTKSourceText"/>
      </w:pPr>
      <w:r>
        <w:t>然以意界．及意識界通能了[1]別一切法故。</w:t>
      </w:r>
    </w:p>
    <w:p>
      <w:pPr>
        <w:pStyle w:val="SHTKTranslationText"/>
      </w:pPr>
      <w:r>
        <w:t>그러나 의계와 의식계는 일체법을 두루 요별할 수 있기 때문에,</w:t>
      </w:r>
    </w:p>
    <w:p>
      <w:pPr>
        <w:pStyle w:val="SHTKNoteSummary"/>
      </w:pPr>
      <w:r>
        <w:t>교감 요약 | [CBETA 교감] 저본 別 → 甲·乙본 知</w:t>
      </w:r>
    </w:p>
    <w:p>
      <w:pPr>
        <w:pStyle w:val="SHTKNoteDetail"/>
      </w:pPr>
      <w:r>
        <w:t>• 원교감 원문 | 別【大】</w:t>
      </w:r>
    </w:p>
    <w:p>
      <w:pPr>
        <w:pStyle w:val="SHTKNoteDetail"/>
      </w:pPr>
      <w:r>
        <w:t>• 교감 번호 | 0505001</w:t>
      </w:r>
    </w:p>
    <w:p>
      <w:pPr>
        <w:pStyle w:val="SHTKNoteDetail"/>
      </w:pPr>
      <w:r>
        <w:t>• 저본 독법 | 別 → ‘별도/다르다’</w:t>
      </w:r>
    </w:p>
    <w:p>
      <w:pPr>
        <w:pStyle w:val="SHTKNoteDetail"/>
      </w:pPr>
      <w:r>
        <w:t>• 이문 독법 | 知 → ‘알다’</w:t>
      </w:r>
    </w:p>
    <w:p>
      <w:pPr>
        <w:pStyle w:val="SHTKNoteDetail"/>
      </w:pPr>
      <w:r>
        <w:t>• 저본 기준 번역 | “그러나 의계와 의식계는 일체법을 두루 요별할 수 있기 때문에,”</w:t>
      </w:r>
    </w:p>
    <w:p>
      <w:pPr>
        <w:pStyle w:val="SHTKNoteDetail"/>
      </w:pPr>
      <w:r>
        <w:t>• 교감 해설 | 저본은 別【大】을 따르고, 이문은 知【甲】【乙】이다.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0505001.</w:t>
      </w:r>
    </w:p>
    <w:p>
      <w:pPr>
        <w:pStyle w:val="SHTKSourceText"/>
      </w:pPr>
      <w:r>
        <w:t>依自作用立為同分。如眼等根有見等用。必不立為彼同分故。</w:t>
      </w:r>
    </w:p>
    <w:p>
      <w:pPr>
        <w:pStyle w:val="SHTKTranslationText"/>
      </w:pPr>
      <w:r>
        <w:t>자기 작용에 의거해 동분으로 세운다. 눈 등의 근에 보는 등의 작용이 있어서, 반드시 피동분으로 세우지는 않는 것과 같다.</w:t>
      </w:r>
    </w:p>
    <w:p>
      <w:pPr>
        <w:pStyle w:val="SHTKPositionMarker"/>
      </w:pPr>
      <w:bookmarkStart w:id="472" w:name="loc_0505a07"/>
      <w:bookmarkEnd w:id="472"/>
      <w:r>
        <w:t>[0505a07]</w:t>
      </w:r>
    </w:p>
    <w:p>
      <w:pPr>
        <w:pStyle w:val="SHTKSourceText"/>
      </w:pPr>
      <w:r>
        <w:t>論。色界至應說自用。上明根同分．彼同分。自此下明五境同分．彼同分。於中有二。初明五境。次對根顯差別。此即初。文可解。</w:t>
      </w:r>
    </w:p>
    <w:p>
      <w:pPr>
        <w:pStyle w:val="SHTKTranslationText"/>
      </w:pPr>
      <w:r>
        <w:t>논에서 말한다. 색계는 … 마땅히 자기 작용을 말해야 한다까지이다. 위에서는 근의 동분과 피동분을 밝혔다. 여기서부터 아래는 다섯 경계의 동분과 피동분을 밝힌다. 그 가운데 둘이 있다. 첫째는 다섯 경계를 밝히고, 다음은 근과 상대하여 차이를 드러낸다. 이것은 곧 첫째이다. 문장과 같이 이해할 수 있다.</w:t>
      </w:r>
    </w:p>
    <w:p>
      <w:pPr>
        <w:pStyle w:val="SHTKPositionMarker"/>
      </w:pPr>
      <w:bookmarkStart w:id="473" w:name="loc_0505a10"/>
      <w:bookmarkEnd w:id="473"/>
      <w:r>
        <w:t>[0505a10]</w:t>
      </w:r>
    </w:p>
    <w:p>
      <w:pPr>
        <w:pStyle w:val="SHTKSourceText"/>
      </w:pPr>
      <w:r>
        <w:t>論。應知同分至故如色說。</w:t>
      </w:r>
    </w:p>
    <w:p>
      <w:pPr>
        <w:pStyle w:val="SHTKTranslationText"/>
      </w:pPr>
      <w:r>
        <w:t>논에서 말한다. 동분이라는 것을 알아야 한다. … 그러므로 색과 같이 말한다까지이다.</w:t>
      </w:r>
    </w:p>
    <w:p>
      <w:pPr>
        <w:pStyle w:val="SHTKSourceText"/>
      </w:pPr>
      <w:r>
        <w:t>此即第二對根顯差[2]別。</w:t>
      </w:r>
    </w:p>
    <w:p>
      <w:pPr>
        <w:pStyle w:val="SHTKTranslationText"/>
      </w:pPr>
      <w:r>
        <w:t>이것은 곧 둘째로, 근과 상대하여 차이를 드러낸 것이다.</w:t>
      </w:r>
    </w:p>
    <w:p>
      <w:pPr>
        <w:pStyle w:val="SHTKNoteSummary"/>
      </w:pPr>
      <w:r>
        <w:t>교감 요약 | [CBETA 교감] 저본 別 → 甲·乙본 別也</w:t>
      </w:r>
    </w:p>
    <w:p>
      <w:pPr>
        <w:pStyle w:val="SHTKNoteDetail"/>
      </w:pPr>
      <w:r>
        <w:t>• 원교감 원문 | 別【大】</w:t>
      </w:r>
    </w:p>
    <w:p>
      <w:pPr>
        <w:pStyle w:val="SHTKNoteDetail"/>
      </w:pPr>
      <w:r>
        <w:t>• 교감 번호 | 0505002</w:t>
      </w:r>
    </w:p>
    <w:p>
      <w:pPr>
        <w:pStyle w:val="SHTKNoteDetail"/>
      </w:pPr>
      <w:r>
        <w:t>• 저본 독법 | 別 → ‘별도/다르다’</w:t>
      </w:r>
    </w:p>
    <w:p>
      <w:pPr>
        <w:pStyle w:val="SHTKNoteDetail"/>
      </w:pPr>
      <w:r>
        <w:t>• 이문 독법 | 別也</w:t>
      </w:r>
    </w:p>
    <w:p>
      <w:pPr>
        <w:pStyle w:val="SHTKNoteDetail"/>
      </w:pPr>
      <w:r>
        <w:t>• 저본 기준 번역 | “이것은 곧 둘째로, 근과 상대하여</w:t>
      </w:r>
    </w:p>
    <w:p>
      <w:pPr>
        <w:pStyle w:val="SHTKNoteDetail"/>
      </w:pPr>
      <w:r>
        <w:t>• 교감 해설 | 저본은 別【大】을 따르고, 이문은 別也【甲】【乙】이다.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0505002.</w:t>
      </w:r>
    </w:p>
    <w:p>
      <w:pPr>
        <w:pStyle w:val="SHTKSourceText"/>
      </w:pPr>
      <w:r>
        <w:t>得同分名有二。一諸不可共用之法。若於用者名為同分。於不用者亦得說名此是同分。彼同分亦爾。</w:t>
      </w:r>
    </w:p>
    <w:p>
      <w:pPr>
        <w:pStyle w:val="SHTKTranslationText"/>
      </w:pPr>
      <w:r>
        <w:t>동분이라는 이름을 얻는 데에는 두 가지가 있다. 첫째는 함께 쓸 수 없는 모든 법이다. 만약 작용하는 자에게는 동분이라 하고, 작용하지 않는 자에게도 이것을 동분이라고 말할 수 있다. 피동분도 또한 그러하다.</w:t>
      </w:r>
    </w:p>
    <w:p>
      <w:pPr>
        <w:pStyle w:val="SHTKSourceText"/>
      </w:pPr>
      <w:r>
        <w:t>二[3]諸可共用者各於用者名為同分。</w:t>
      </w:r>
    </w:p>
    <w:p>
      <w:pPr>
        <w:pStyle w:val="SHTKTranslationText"/>
      </w:pPr>
      <w:r>
        <w:t>둘째는 함께 쓸 수 있는 모든 법으로서, 각각 작용하는 자에게 동분이라 하고,</w:t>
      </w:r>
    </w:p>
    <w:p>
      <w:pPr>
        <w:pStyle w:val="SHTKNoteSummary"/>
      </w:pPr>
      <w:r>
        <w:t>교감 요약 | [CBETA 교감] 저본 諸 → 甲·乙본 法</w:t>
      </w:r>
    </w:p>
    <w:p>
      <w:pPr>
        <w:pStyle w:val="SHTKNoteDetail"/>
      </w:pPr>
      <w:r>
        <w:t>• 원교감 원문 | 諸【大】</w:t>
      </w:r>
    </w:p>
    <w:p>
      <w:pPr>
        <w:pStyle w:val="SHTKNoteDetail"/>
      </w:pPr>
      <w:r>
        <w:t>• 교감 번호 | 0505003</w:t>
      </w:r>
    </w:p>
    <w:p>
      <w:pPr>
        <w:pStyle w:val="SHTKNoteDetail"/>
      </w:pPr>
      <w:r>
        <w:t>• 저본 독법 | 諸</w:t>
      </w:r>
    </w:p>
    <w:p>
      <w:pPr>
        <w:pStyle w:val="SHTKNoteDetail"/>
      </w:pPr>
      <w:r>
        <w:t>• 이문 독법 | 法 → ‘법’</w:t>
      </w:r>
    </w:p>
    <w:p>
      <w:pPr>
        <w:pStyle w:val="SHTKNoteDetail"/>
      </w:pPr>
      <w:r>
        <w:t>• 저본 기준 번역 | “둘째는 함께 쓸 수 있는 모든 법으로서, 각각 작용하는 자에게 동분이라 하고,”</w:t>
      </w:r>
    </w:p>
    <w:p>
      <w:pPr>
        <w:pStyle w:val="SHTKNoteDetail"/>
      </w:pPr>
      <w:r>
        <w:t>• 교감 해설 | 저본은 諸【大】을 따르고, 이문은 法【甲】【乙】이다.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0505003.</w:t>
      </w:r>
    </w:p>
    <w:p>
      <w:pPr>
        <w:pStyle w:val="SHTKSourceText"/>
      </w:pPr>
      <w:r>
        <w:t>於不用者不名同分。彼同分亦爾應知同分至乃至意界亦爾者。此是初不共用言。</w:t>
      </w:r>
    </w:p>
    <w:p>
      <w:pPr>
        <w:pStyle w:val="SHTKTranslationText"/>
      </w:pPr>
      <w:r>
        <w:t>작용하지 않는 자에게는 동분이라 하지 않는다. 피동분도 또한 그러하다. ‘동분이라는 것을 알아야 한다. … 나아가 의계도 또한 그러하다’고 한 것은, 이것이 첫째인 공유되지 않는 작용이다. ‘말한다’라고 한 것은,</w:t>
      </w:r>
    </w:p>
    <w:p>
      <w:pPr>
        <w:pStyle w:val="SHTKSourceText"/>
      </w:pPr>
      <w:r>
        <w:t>色[4]即不然至相撲等色者。</w:t>
      </w:r>
    </w:p>
    <w:p>
      <w:pPr>
        <w:pStyle w:val="SHTKTranslationText"/>
      </w:pPr>
      <w:r>
        <w:t>‘색은 곧 그렇지 않아서 … 서로 씨름하는 등의 색’이라고 한 것은,</w:t>
      </w:r>
    </w:p>
    <w:p>
      <w:pPr>
        <w:pStyle w:val="SHTKNoteSummary"/>
      </w:pPr>
      <w:r>
        <w:t>교감 요약 | [CBETA 교감] 저본 即 → 乙본 則</w:t>
      </w:r>
    </w:p>
    <w:p>
      <w:pPr>
        <w:pStyle w:val="SHTKNoteDetail"/>
      </w:pPr>
      <w:r>
        <w:t>• 원교감 원문 | 即【大】</w:t>
      </w:r>
    </w:p>
    <w:p>
      <w:pPr>
        <w:pStyle w:val="SHTKNoteDetail"/>
      </w:pPr>
      <w:r>
        <w:t>• 교감 번호 | 0505004</w:t>
      </w:r>
    </w:p>
    <w:p>
      <w:pPr>
        <w:pStyle w:val="SHTKNoteDetail"/>
      </w:pPr>
      <w:r>
        <w:t>• 저본 독법 | 即 → ‘곧’</w:t>
      </w:r>
    </w:p>
    <w:p>
      <w:pPr>
        <w:pStyle w:val="SHTKNoteDetail"/>
      </w:pPr>
      <w:r>
        <w:t>• 이문 독법 | 則 → ‘곧/그러면’</w:t>
      </w:r>
    </w:p>
    <w:p>
      <w:pPr>
        <w:pStyle w:val="SHTKNoteDetail"/>
      </w:pPr>
      <w:r>
        <w:t>• 저본 기준 번역 | “‘색은 곧 그렇지 않아서 … 서로 씨름하는 등의 색’이라고 한 것은,”</w:t>
      </w:r>
    </w:p>
    <w:p>
      <w:pPr>
        <w:pStyle w:val="SHTKNoteDetail"/>
      </w:pPr>
      <w:r>
        <w:t>• 교감 해설 | 저본은 即【大】을 따르고, 이문은 則【乙】이다.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0505004.</w:t>
      </w:r>
    </w:p>
    <w:p>
      <w:pPr>
        <w:pStyle w:val="SHTKSourceText"/>
      </w:pPr>
      <w:r>
        <w:t>此是第二共受用也。正理論云。亦有色界於一切眾生不名同分。如妙高山中色</w:t>
      </w:r>
    </w:p>
    <w:p>
      <w:pPr>
        <w:pStyle w:val="SHTKTranslationText"/>
      </w:pPr>
      <w:r>
        <w:t>이것이 둘째인 함께 수용하는 경우이다. 《정리론》에서 말한다. “또한 일체 유정에 대하여 동분이라 하지 않는 색계가 있다. 이를테면 묘고산 가운데의 색과 같다.”</w:t>
      </w:r>
    </w:p>
    <w:p>
      <w:pPr>
        <w:pStyle w:val="SHTKSourceText"/>
      </w:pPr>
      <w:r>
        <w:t>[＊]言。</w:t>
      </w:r>
    </w:p>
    <w:p>
      <w:pPr>
        <w:pStyle w:val="SHTKTranslationText"/>
      </w:pPr>
      <w:r>
        <w:t>‘말한다’라고 한 것은,</w:t>
      </w:r>
    </w:p>
    <w:p>
      <w:pPr>
        <w:pStyle w:val="SHTKNoteSummary"/>
      </w:pPr>
      <w:r>
        <w:t>교감 요약 | [CBETA 교감] 저본 言 → 甲·乙본 論</w:t>
      </w:r>
    </w:p>
    <w:p>
      <w:pPr>
        <w:pStyle w:val="SHTKNoteDetail"/>
      </w:pPr>
      <w:r>
        <w:t>• 원교감 원문 | 言【大】＊，論【甲】【乙】＊</w:t>
      </w:r>
    </w:p>
    <w:p>
      <w:pPr>
        <w:pStyle w:val="SHTKNoteDetail"/>
      </w:pPr>
      <w:r>
        <w:t>• 해당 번역 | “‘말한다’라고 한 것은,”</w:t>
      </w:r>
    </w:p>
    <w:p>
      <w:pPr>
        <w:pStyle w:val="SHTKNoteDetail"/>
      </w:pPr>
      <w:r>
        <w:t>• 번역 영향 판정 | [의미 차이 있음]</w:t>
      </w:r>
    </w:p>
    <w:p>
      <w:pPr>
        <w:pStyle w:val="SHTKNoteDetail"/>
      </w:pPr>
      <w:r>
        <w:t>• 출처 | CBETA T41n1822, 교감 번호 0504013.</w:t>
      </w:r>
    </w:p>
    <w:p>
      <w:pPr>
        <w:pStyle w:val="SHTKSourceText"/>
      </w:pPr>
      <w:r>
        <w:t>眼無是事至建立同分及彼同分。釋共．不共得名所以。</w:t>
      </w:r>
    </w:p>
    <w:p>
      <w:pPr>
        <w:pStyle w:val="SHTKTranslationText"/>
      </w:pPr>
      <w:r>
        <w:t>‘눈에는 이러한 일이 없어서 … 동분과 피동분을 세운다’고 한 것은, 공유되는 것과 공유되지 않는 것이 이름을 얻는 까닭을 풀이한 것이다.</w:t>
      </w:r>
    </w:p>
    <w:p>
      <w:pPr>
        <w:pStyle w:val="SHTKSourceText"/>
      </w:pPr>
      <w:r>
        <w:t>[＊]言。</w:t>
      </w:r>
    </w:p>
    <w:p>
      <w:pPr>
        <w:pStyle w:val="SHTKTranslationText"/>
      </w:pPr>
      <w:r>
        <w:t>‘말한다’라고 한 것은,</w:t>
      </w:r>
    </w:p>
    <w:p>
      <w:pPr>
        <w:pStyle w:val="SHTKNoteSummary"/>
      </w:pPr>
      <w:r>
        <w:t>교감 요약 | [CBETA 교감] 저본 言 → 甲·乙본 論</w:t>
      </w:r>
    </w:p>
    <w:p>
      <w:pPr>
        <w:pStyle w:val="SHTKNoteDetail"/>
      </w:pPr>
      <w:r>
        <w:t>• 원교감 원문 | 言【大】＊，論【甲】【乙】＊</w:t>
      </w:r>
    </w:p>
    <w:p>
      <w:pPr>
        <w:pStyle w:val="SHTKNoteDetail"/>
      </w:pPr>
      <w:r>
        <w:t>• 해당 번역 | “‘말한다’라고 한 것은,”</w:t>
      </w:r>
    </w:p>
    <w:p>
      <w:pPr>
        <w:pStyle w:val="SHTKNoteDetail"/>
      </w:pPr>
      <w:r>
        <w:t>• 번역 영향 판정 | [의미 차이 있음]</w:t>
      </w:r>
    </w:p>
    <w:p>
      <w:pPr>
        <w:pStyle w:val="SHTKNoteDetail"/>
      </w:pPr>
      <w:r>
        <w:t>• 출처 | CBETA T41n1822, 교감 번호 0504013.</w:t>
      </w:r>
    </w:p>
    <w:p>
      <w:pPr>
        <w:pStyle w:val="SHTKSourceText"/>
      </w:pPr>
      <w:r>
        <w:t>如說色界聲香．味觸應知亦爾者。</w:t>
      </w:r>
    </w:p>
    <w:p>
      <w:pPr>
        <w:pStyle w:val="SHTKTranslationText"/>
      </w:pPr>
      <w:r>
        <w:t>‘색계에 대하여 말한 것처럼 성·향·미·촉도 또한 그러함을 알아야 한다’고 한 것은,</w:t>
      </w:r>
    </w:p>
    <w:p>
      <w:pPr>
        <w:pStyle w:val="SHTKSourceText"/>
      </w:pPr>
      <w:r>
        <w:t>類釋餘四[5]境[＊]言。</w:t>
      </w:r>
    </w:p>
    <w:p>
      <w:pPr>
        <w:pStyle w:val="SHTKTranslationText"/>
      </w:pPr>
      <w:r>
        <w:t>나머지 네 경계를 유추하여 풀이한 것이다.</w:t>
      </w:r>
    </w:p>
    <w:p>
      <w:pPr>
        <w:pStyle w:val="SHTKNoteSummary"/>
      </w:pPr>
      <w:r>
        <w:t>교감 요약 | [CBETA 교감] 저본 境 → 甲·乙본 境也</w:t>
      </w:r>
    </w:p>
    <w:p>
      <w:pPr>
        <w:pStyle w:val="SHTKNoteDetail"/>
      </w:pPr>
      <w:r>
        <w:t>• 원교감 원문 | 境【大】</w:t>
      </w:r>
    </w:p>
    <w:p>
      <w:pPr>
        <w:pStyle w:val="SHTKNoteDetail"/>
      </w:pPr>
      <w:r>
        <w:t>• 교감 번호 | 0505005</w:t>
      </w:r>
    </w:p>
    <w:p>
      <w:pPr>
        <w:pStyle w:val="SHTKNoteDetail"/>
      </w:pPr>
      <w:r>
        <w:t>• 저본 독법 | 境</w:t>
      </w:r>
    </w:p>
    <w:p>
      <w:pPr>
        <w:pStyle w:val="SHTKNoteDetail"/>
      </w:pPr>
      <w:r>
        <w:t>• 이문 독법 | 境也</w:t>
      </w:r>
    </w:p>
    <w:p>
      <w:pPr>
        <w:pStyle w:val="SHTKNoteDetail"/>
      </w:pPr>
      <w:r>
        <w:t>• 저본 기준 번역 | “나머지 네 경계를 유추하여 풀이한 것이다.”</w:t>
      </w:r>
    </w:p>
    <w:p>
      <w:pPr>
        <w:pStyle w:val="SHTKNoteDetail"/>
      </w:pPr>
      <w:r>
        <w:t>• 교감 해설 | 저본은 境【大】을 따르고, 이문은 境也【甲】【乙】이다.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0505005.</w:t>
      </w:r>
    </w:p>
    <w:p>
      <w:pPr>
        <w:pStyle w:val="SHTKNoteSummary"/>
      </w:pPr>
      <w:r>
        <w:t>교감 요약 | [CBETA 교감] 저본 言 → 甲·乙본 論</w:t>
      </w:r>
    </w:p>
    <w:p>
      <w:pPr>
        <w:pStyle w:val="SHTKNoteDetail"/>
      </w:pPr>
      <w:r>
        <w:t>• 원교감 원문 | 言【大】＊，論【甲】【乙】＊</w:t>
      </w:r>
    </w:p>
    <w:p>
      <w:pPr>
        <w:pStyle w:val="SHTKNoteDetail"/>
      </w:pPr>
      <w:r>
        <w:t>• 해당 번역 | “나머지 네 경계를 유추하여 풀이한 것이다.”</w:t>
      </w:r>
    </w:p>
    <w:p>
      <w:pPr>
        <w:pStyle w:val="SHTKNoteDetail"/>
      </w:pPr>
      <w:r>
        <w:t>• 번역 영향 판정 | [의미 차이 있음]</w:t>
      </w:r>
    </w:p>
    <w:p>
      <w:pPr>
        <w:pStyle w:val="SHTKNoteDetail"/>
      </w:pPr>
      <w:r>
        <w:t>• 출처 | CBETA T41n1822, 교감 번호 0504013.</w:t>
      </w:r>
    </w:p>
    <w:p>
      <w:pPr>
        <w:pStyle w:val="SHTKSourceText"/>
      </w:pPr>
      <w:r>
        <w:t>聲可如色至不應如色說者。外難。聲離中知可如色說。三境合知。一取餘不取。</w:t>
      </w:r>
    </w:p>
    <w:p>
      <w:pPr>
        <w:pStyle w:val="SHTKTranslationText"/>
      </w:pPr>
      <w:r>
        <w:t>‘소리는 색과 같다고 할 수 있지만 … 색과 같이 말해서는 안 된다’고 한 것은, 외부의 논난이다. 소리는 떨어진 곳에서도 알 수 있으므로 색과 같이 말할 수 있다. 세 경계는 접촉해서 알아야 하며, 한 사람이 취하면 나머지는 취하지 못한다.</w:t>
      </w:r>
    </w:p>
    <w:p>
      <w:pPr>
        <w:pStyle w:val="SHTKSourceText"/>
      </w:pPr>
      <w:r>
        <w:t>如何[6]是共</w:t>
      </w:r>
    </w:p>
    <w:p>
      <w:pPr>
        <w:pStyle w:val="SHTKTranslationText"/>
      </w:pPr>
      <w:r>
        <w:t>어떻게 이것이 공유되는 것인가.</w:t>
      </w:r>
    </w:p>
    <w:p>
      <w:pPr>
        <w:pStyle w:val="SHTKNoteSummary"/>
      </w:pPr>
      <w:r>
        <w:t>교감 요약 | [CBETA 교감] 저본 是 → 甲·乙본 得</w:t>
      </w:r>
    </w:p>
    <w:p>
      <w:pPr>
        <w:pStyle w:val="SHTKNoteDetail"/>
      </w:pPr>
      <w:r>
        <w:t>• 원교감 원문 | 是【大】</w:t>
      </w:r>
    </w:p>
    <w:p>
      <w:pPr>
        <w:pStyle w:val="SHTKNoteDetail"/>
      </w:pPr>
      <w:r>
        <w:t>• 교감 번호 | 0505006</w:t>
      </w:r>
    </w:p>
    <w:p>
      <w:pPr>
        <w:pStyle w:val="SHTKNoteDetail"/>
      </w:pPr>
      <w:r>
        <w:t>• 저본 독법 | 是 → ‘이다/옳다’</w:t>
      </w:r>
    </w:p>
    <w:p>
      <w:pPr>
        <w:pStyle w:val="SHTKNoteDetail"/>
      </w:pPr>
      <w:r>
        <w:t>• 이문 독법 | 得 → ‘얻다’</w:t>
      </w:r>
    </w:p>
    <w:p>
      <w:pPr>
        <w:pStyle w:val="SHTKNoteDetail"/>
      </w:pPr>
      <w:r>
        <w:t>• 저본 기준 번역 | “어떻게 이것이 공유되는 것인가.”</w:t>
      </w:r>
    </w:p>
    <w:p>
      <w:pPr>
        <w:pStyle w:val="SHTKNoteDetail"/>
      </w:pPr>
      <w:r>
        <w:t>• 교감 해설 | 저본은 是【大】을 따르고, 이문은 得【甲】【乙】이다.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0505006.</w:t>
      </w:r>
    </w:p>
    <w:p>
      <w:pPr>
        <w:pStyle w:val="SHTKSourceText"/>
      </w:pPr>
      <w:r>
        <w:t>言。雖有是理至故如色說者。通難。雖此三境正與根合不共覺等。未根合前可共受用。謂或與彼．此根合不決定故。</w:t>
      </w:r>
    </w:p>
    <w:p>
      <w:pPr>
        <w:pStyle w:val="SHTKTranslationText"/>
      </w:pPr>
      <w:r>
        <w:t>‘말한다’라고 한 것은, ‘비록 이러한 이치가 있으나 … 그러므로 색과 같이 말한다’고 한 것은, 논난을 해소한 것이다. 비록 이 세 경계가 현재 근과 접촉할 때에는 함께 깨닫는 것이 아니지만, 아직 근과 접촉하기 전에는 함께 수용할 수 있다. 말하자면 혹 저 근과 접촉할지 이 근과 접촉할지가 결정되지 않았기 때문이다.</w:t>
      </w:r>
    </w:p>
    <w:p>
      <w:pPr>
        <w:pStyle w:val="SHTKSourceText"/>
      </w:pPr>
      <w:r>
        <w:t>[7]故如色說。</w:t>
      </w:r>
    </w:p>
    <w:p>
      <w:pPr>
        <w:pStyle w:val="SHTKTranslationText"/>
      </w:pPr>
      <w:r>
        <w:t>그러므로 색과 같이 말한다.</w:t>
      </w:r>
    </w:p>
    <w:p>
      <w:pPr>
        <w:pStyle w:val="SHTKNoteSummary"/>
      </w:pPr>
      <w:r>
        <w:t>교감 요약 | [CBETA 교감] 저본 故 → 甲·乙본 云</w:t>
      </w:r>
    </w:p>
    <w:p>
      <w:pPr>
        <w:pStyle w:val="SHTKNoteDetail"/>
      </w:pPr>
      <w:r>
        <w:t>• 원교감 원문 | 故【大】</w:t>
      </w:r>
    </w:p>
    <w:p>
      <w:pPr>
        <w:pStyle w:val="SHTKNoteDetail"/>
      </w:pPr>
      <w:r>
        <w:t>• 교감 번호 | 0505007</w:t>
      </w:r>
    </w:p>
    <w:p>
      <w:pPr>
        <w:pStyle w:val="SHTKNoteDetail"/>
      </w:pPr>
      <w:r>
        <w:t>• 저본 독법 | 故 → ‘그러므로/…때문에’</w:t>
      </w:r>
    </w:p>
    <w:p>
      <w:pPr>
        <w:pStyle w:val="SHTKNoteDetail"/>
      </w:pPr>
      <w:r>
        <w:t>• 이문 독법 | 云 → ‘말하다’</w:t>
      </w:r>
    </w:p>
    <w:p>
      <w:pPr>
        <w:pStyle w:val="SHTKNoteDetail"/>
      </w:pPr>
      <w:r>
        <w:t>• 저본 기준 번역 | “그러므로 색과 같이 말한다.”</w:t>
      </w:r>
    </w:p>
    <w:p>
      <w:pPr>
        <w:pStyle w:val="SHTKNoteDetail"/>
      </w:pPr>
      <w:r>
        <w:t>• 교감 해설 | 저본은 故【大】을 따르고, 이문은 云【甲】【乙】이다.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0505007.</w:t>
      </w:r>
    </w:p>
    <w:p>
      <w:pPr>
        <w:pStyle w:val="SHTKSourceText"/>
      </w:pPr>
      <w:r>
        <w:t>[8]眼不如是不如[9]眼說。</w:t>
      </w:r>
    </w:p>
    <w:p>
      <w:pPr>
        <w:pStyle w:val="SHTKTranslationText"/>
      </w:pPr>
      <w:r>
        <w:t>눈은 이와 같지 않으므로 눈과 같이 말하지 않는다.</w:t>
      </w:r>
    </w:p>
    <w:p>
      <w:pPr>
        <w:pStyle w:val="SHTKNoteSummary"/>
      </w:pPr>
      <w:r>
        <w:t>교감 요약 | [CBETA 교감] 저본 眼 → 甲·乙본 根</w:t>
      </w:r>
    </w:p>
    <w:p>
      <w:pPr>
        <w:pStyle w:val="SHTKNoteDetail"/>
      </w:pPr>
      <w:r>
        <w:t>• 원교감 원문 | 眼【大】</w:t>
      </w:r>
    </w:p>
    <w:p>
      <w:pPr>
        <w:pStyle w:val="SHTKNoteDetail"/>
      </w:pPr>
      <w:r>
        <w:t>• 교감 번호 | 0505008</w:t>
      </w:r>
    </w:p>
    <w:p>
      <w:pPr>
        <w:pStyle w:val="SHTKNoteDetail"/>
      </w:pPr>
      <w:r>
        <w:t>• 저본 독법 | 眼 → ‘눈/안’</w:t>
      </w:r>
    </w:p>
    <w:p>
      <w:pPr>
        <w:pStyle w:val="SHTKNoteDetail"/>
      </w:pPr>
      <w:r>
        <w:t>• 이문 독법 | 根 → ‘근’</w:t>
      </w:r>
    </w:p>
    <w:p>
      <w:pPr>
        <w:pStyle w:val="SHTKNoteDetail"/>
      </w:pPr>
      <w:r>
        <w:t>• 저본 기준 번역 | “눈은 이와 같지 않으므로 눈과 같이 말하지 않는다.”</w:t>
      </w:r>
    </w:p>
    <w:p>
      <w:pPr>
        <w:pStyle w:val="SHTKNoteDetail"/>
      </w:pPr>
      <w:r>
        <w:t>• 교감 해설 | 저본은 眼【大】을 따르고, 이문은 根【甲】【乙】이다.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0505008.</w:t>
      </w:r>
    </w:p>
    <w:p>
      <w:pPr>
        <w:pStyle w:val="SHTKNoteSummary"/>
      </w:pPr>
      <w:r>
        <w:t>교감 요약 | [CBETA 교감] 저본 眼 → 甲·乙본 色</w:t>
      </w:r>
    </w:p>
    <w:p>
      <w:pPr>
        <w:pStyle w:val="SHTKNoteDetail"/>
      </w:pPr>
      <w:r>
        <w:t>• 원교감 원문 | 眼【大】</w:t>
      </w:r>
    </w:p>
    <w:p>
      <w:pPr>
        <w:pStyle w:val="SHTKNoteDetail"/>
      </w:pPr>
      <w:r>
        <w:t>• 교감 번호 | 0505009</w:t>
      </w:r>
    </w:p>
    <w:p>
      <w:pPr>
        <w:pStyle w:val="SHTKNoteDetail"/>
      </w:pPr>
      <w:r>
        <w:t>• 저본 독법 | 眼 → ‘눈/안’</w:t>
      </w:r>
    </w:p>
    <w:p>
      <w:pPr>
        <w:pStyle w:val="SHTKNoteDetail"/>
      </w:pPr>
      <w:r>
        <w:t>• 이문 독법 | 色 → ‘색’</w:t>
      </w:r>
    </w:p>
    <w:p>
      <w:pPr>
        <w:pStyle w:val="SHTKNoteDetail"/>
      </w:pPr>
      <w:r>
        <w:t>• 저본 기준 번역 | “눈은 이와 같지 않으므로 눈과 같이 말하지 않는다.”</w:t>
      </w:r>
    </w:p>
    <w:p>
      <w:pPr>
        <w:pStyle w:val="SHTKNoteDetail"/>
      </w:pPr>
      <w:r>
        <w:t>• 교감 해설 | 저본은 眼【大】을 따르고, 이문은 色【甲】【乙】이다.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0505009.</w:t>
      </w:r>
    </w:p>
    <w:p>
      <w:pPr>
        <w:pStyle w:val="SHTKSourceText"/>
      </w:pPr>
      <w:r>
        <w:t>正理論云。何緣說眼同分．及彼同分異於色耶。</w:t>
      </w:r>
    </w:p>
    <w:p>
      <w:pPr>
        <w:pStyle w:val="SHTKTranslationText"/>
      </w:pPr>
      <w:r>
        <w:t>《정리론》에서 말한다. “무슨 까닭에 눈의 동분과 피동분을 색의 경우와 다르게 말하는가.</w:t>
      </w:r>
    </w:p>
    <w:p>
      <w:pPr>
        <w:pStyle w:val="SHTKSourceText"/>
      </w:pPr>
      <w:r>
        <w:t>[10]容多有情同見一色。</w:t>
      </w:r>
    </w:p>
    <w:p>
      <w:pPr>
        <w:pStyle w:val="SHTKTranslationText"/>
      </w:pPr>
      <w:r>
        <w:t>여러 유정이 한 색을 함께 볼 수는 있으나,</w:t>
      </w:r>
    </w:p>
    <w:p>
      <w:pPr>
        <w:pStyle w:val="SHTKNoteSummary"/>
      </w:pPr>
      <w:r>
        <w:t>교감 요약 | [CBETA 교감] 저본 容 → 甲·乙본 答</w:t>
      </w:r>
    </w:p>
    <w:p>
      <w:pPr>
        <w:pStyle w:val="SHTKNoteDetail"/>
      </w:pPr>
      <w:r>
        <w:t>• 원교감 원문 | 容【大】</w:t>
      </w:r>
    </w:p>
    <w:p>
      <w:pPr>
        <w:pStyle w:val="SHTKNoteDetail"/>
      </w:pPr>
      <w:r>
        <w:t>• 교감 번호 | 0505010</w:t>
      </w:r>
    </w:p>
    <w:p>
      <w:pPr>
        <w:pStyle w:val="SHTKNoteDetail"/>
      </w:pPr>
      <w:r>
        <w:t>• 저본 독법 | 容</w:t>
      </w:r>
    </w:p>
    <w:p>
      <w:pPr>
        <w:pStyle w:val="SHTKNoteDetail"/>
      </w:pPr>
      <w:r>
        <w:t>• 이문 독법 | 答 → ‘답하다’</w:t>
      </w:r>
    </w:p>
    <w:p>
      <w:pPr>
        <w:pStyle w:val="SHTKNoteDetail"/>
      </w:pPr>
      <w:r>
        <w:t>• 저본 기준 번역 | “여러 유정이 한 색을 함께 볼 수는 있으나,”</w:t>
      </w:r>
    </w:p>
    <w:p>
      <w:pPr>
        <w:pStyle w:val="SHTKNoteDetail"/>
      </w:pPr>
      <w:r>
        <w:t>• 교감 해설 | 저본은 容【大】을 따르고, 이문은 答【甲】【乙】이다.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0505010.</w:t>
      </w:r>
    </w:p>
    <w:p>
      <w:pPr>
        <w:pStyle w:val="SHTKSourceText"/>
      </w:pPr>
      <w:r>
        <w:t>無用一眼二有情觀。聲如色說。是共境故。香．味．觸三如內界說非共境故。然諸世間依假名想。有言我等同嗅此香。同甞此味。同覺此觸。</w:t>
      </w:r>
    </w:p>
    <w:p>
      <w:pPr>
        <w:pStyle w:val="SHTKTranslationText"/>
      </w:pPr>
      <w:r>
        <w:t>한 눈을 두 유정이 함께 쓰는 일은 없기 때문이다. 소리는 색과 같이 말한다. 공유되는 경계이기 때문이다. 향·미·촉의 세 가지는 내계와 같이 말하니, 공유되는 경계가 아니기 때문이다. 그러나 세간에서는 임시로 세운 명칭과 생각에 의하여, ‘우리들이 이 향을 함께 맡는다’고도 하고, ‘이 맛을 함께 맛본다’고도 하며, ‘이 촉을 함께 느낀다’고도 말한다.”</w:t>
      </w:r>
    </w:p>
    <w:p>
      <w:pPr>
        <w:pStyle w:val="SHTKPositionMarker"/>
      </w:pPr>
      <w:bookmarkStart w:id="474" w:name="loc_0505b04"/>
      <w:bookmarkEnd w:id="474"/>
      <w:r>
        <w:t>[0505b04]</w:t>
      </w:r>
    </w:p>
    <w:p>
      <w:pPr>
        <w:pStyle w:val="SHTKSourceText"/>
      </w:pPr>
      <w:r>
        <w:t>准正理文。三境如眼說。此論如色說。二論各依婆沙一說意各別。此論以未來香可容生二鼻根由不定故如色說。正理論據正嗅香不可共嗅故如眼說今詳二說。此論理長。所以知然。鼻根．鼻識境界必同。一切眾生鼻識既於一切香有其三定。此即香境是其共緣。識既是共。故知於根亦共。</w:t>
      </w:r>
    </w:p>
    <w:p>
      <w:pPr>
        <w:pStyle w:val="SHTKTranslationText"/>
      </w:pPr>
      <w:r>
        <w:t>《정리론》의 글에 준하면, 세 경계는 눈과 같이 말한다. 이 논에서는 색과 같이 말한다. 두 논은 각각 《바사론》의 한 설에 의거하므로 뜻이 각각 다르다. 이 논은 미래의 향이 두 코뿌리에 생길 수 있는 여지가 있어 결정되지 않았기 때문에 색과 같이 말한다. 《정리론》은 현재 향을 맡을 때에는 함께 맡을 수 없다는 점에 근거하므로 눈과 같이 말한다. 이제 두 설을 자세히 살펴보면, 이 논의 이치가 더 낫다. 그렇게 아는 까닭은, 코뿌리와 코식의 경계는 반드시 같고, 일체 유정의 코식은 모든 향에 대하여 이미 생김·지금 생김·장차 생김의 세 가지 결정성이 있기 때문이다. 이는 곧 향경이 공유되는 소연이라는 뜻이다. 식이 이미 공유된다면, 그러므로 근에 대해서도 또한 공유됨을 알 수 있다.</w:t>
      </w:r>
    </w:p>
    <w:p>
      <w:pPr>
        <w:pStyle w:val="SHTKSourceText"/>
      </w:pPr>
      <w:r>
        <w:t>眼[11]即不爾。</w:t>
      </w:r>
    </w:p>
    <w:p>
      <w:pPr>
        <w:pStyle w:val="SHTKTranslationText"/>
      </w:pPr>
      <w:r>
        <w:t>눈은 곧 그렇지 않다.</w:t>
      </w:r>
    </w:p>
    <w:p>
      <w:pPr>
        <w:pStyle w:val="SHTKNoteSummary"/>
      </w:pPr>
      <w:r>
        <w:t>교감 요약 | [CBETA 교감] 저본 即 → 甲·乙본 則</w:t>
      </w:r>
    </w:p>
    <w:p>
      <w:pPr>
        <w:pStyle w:val="SHTKNoteDetail"/>
      </w:pPr>
      <w:r>
        <w:t>• 원교감 원문 | 即【大】</w:t>
      </w:r>
    </w:p>
    <w:p>
      <w:pPr>
        <w:pStyle w:val="SHTKNoteDetail"/>
      </w:pPr>
      <w:r>
        <w:t>• 교감 번호 | 0505011</w:t>
      </w:r>
    </w:p>
    <w:p>
      <w:pPr>
        <w:pStyle w:val="SHTKNoteDetail"/>
      </w:pPr>
      <w:r>
        <w:t>• 저본 독법 | 即 → ‘곧’</w:t>
      </w:r>
    </w:p>
    <w:p>
      <w:pPr>
        <w:pStyle w:val="SHTKNoteDetail"/>
      </w:pPr>
      <w:r>
        <w:t>• 이문 독법 | 則 → ‘곧/그러면’</w:t>
      </w:r>
    </w:p>
    <w:p>
      <w:pPr>
        <w:pStyle w:val="SHTKNoteDetail"/>
      </w:pPr>
      <w:r>
        <w:t>• 저본 기준 번역 | “눈은 곧 그렇지 않다.”</w:t>
      </w:r>
    </w:p>
    <w:p>
      <w:pPr>
        <w:pStyle w:val="SHTKNoteDetail"/>
      </w:pPr>
      <w:r>
        <w:t>• 교감 해설 | 저본은 即【大】을 따르고, 이문은 則【甲】【乙】이다.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0505011.</w:t>
      </w:r>
    </w:p>
    <w:p>
      <w:pPr>
        <w:pStyle w:val="SHTKSourceText"/>
      </w:pPr>
      <w:r>
        <w:t>唯自識望眼[12]有其三定。</w:t>
      </w:r>
    </w:p>
    <w:p>
      <w:pPr>
        <w:pStyle w:val="SHTKTranslationText"/>
      </w:pPr>
      <w:r>
        <w:t>오직 자기 식만이 눈에 대하여 그 세 가지 결정성을 지니며,</w:t>
      </w:r>
    </w:p>
    <w:p>
      <w:pPr>
        <w:pStyle w:val="SHTKNoteSummary"/>
      </w:pPr>
      <w:r>
        <w:t>교감 요약 | [CBETA 교감] 甲·乙본에는 有其三定，他識望眼 없음</w:t>
      </w:r>
    </w:p>
    <w:p>
      <w:pPr>
        <w:pStyle w:val="SHTKNoteDetail"/>
      </w:pPr>
      <w:r>
        <w:t>• 원교감 원문 | 有其三定，他識望眼【大】</w:t>
      </w:r>
    </w:p>
    <w:p>
      <w:pPr>
        <w:pStyle w:val="SHTKNoteDetail"/>
      </w:pPr>
      <w:r>
        <w:t>• 교감 번호 | 0505012</w:t>
      </w:r>
    </w:p>
    <w:p>
      <w:pPr>
        <w:pStyle w:val="SHTKNoteDetail"/>
      </w:pPr>
      <w:r>
        <w:t>• 저본 독법 | 有其三定，他識望眼</w:t>
      </w:r>
    </w:p>
    <w:p>
      <w:pPr>
        <w:pStyle w:val="SHTKNoteDetail"/>
      </w:pPr>
      <w:r>
        <w:t>• 이문 독법 | ∅ → ‘해당 성분 없음(탈락)’</w:t>
      </w:r>
    </w:p>
    <w:p>
      <w:pPr>
        <w:pStyle w:val="SHTKNoteDetail"/>
      </w:pPr>
      <w:r>
        <w:t>• 저본 기준 번역 | “오직 자기 식만이 눈에 대하여 그 세 가지 결정성을 지니며,”</w:t>
      </w:r>
    </w:p>
    <w:p>
      <w:pPr>
        <w:pStyle w:val="SHTKNoteDetail"/>
      </w:pPr>
      <w:r>
        <w:t>• 교감 해설 | 저본은 有其三定，他識望眼【大】을 따르고, 이문은 삭제【甲】【乙】이다.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0505012.</w:t>
      </w:r>
    </w:p>
    <w:p>
      <w:pPr>
        <w:pStyle w:val="SHTKSourceText"/>
      </w:pPr>
      <w:r>
        <w:t>他識望眼全無[13]依義。</w:t>
      </w:r>
    </w:p>
    <w:p>
      <w:pPr>
        <w:pStyle w:val="SHTKTranslationText"/>
      </w:pPr>
      <w:r>
        <w:t>다른 이의 식은 눈에 대하여 전혀 의지하는 뜻이 없다.</w:t>
      </w:r>
    </w:p>
    <w:p>
      <w:pPr>
        <w:pStyle w:val="SHTKNoteSummary"/>
      </w:pPr>
      <w:r>
        <w:t>교감 요약 | [CBETA 교감] 저본 依 → 이문 共</w:t>
      </w:r>
    </w:p>
    <w:p>
      <w:pPr>
        <w:pStyle w:val="SHTKNoteDetail"/>
      </w:pPr>
      <w:r>
        <w:t>• 원교감 원문 | 依【大】</w:t>
      </w:r>
    </w:p>
    <w:p>
      <w:pPr>
        <w:pStyle w:val="SHTKNoteDetail"/>
      </w:pPr>
      <w:r>
        <w:t>• 교감 번호 | 0505013</w:t>
      </w:r>
    </w:p>
    <w:p>
      <w:pPr>
        <w:pStyle w:val="SHTKNoteDetail"/>
      </w:pPr>
      <w:r>
        <w:t>• 저본 독법 | 依 → ‘의지하다’</w:t>
      </w:r>
    </w:p>
    <w:p>
      <w:pPr>
        <w:pStyle w:val="SHTKNoteDetail"/>
      </w:pPr>
      <w:r>
        <w:t>• 이문 독법 | 共</w:t>
      </w:r>
    </w:p>
    <w:p>
      <w:pPr>
        <w:pStyle w:val="SHTKNoteDetail"/>
      </w:pPr>
      <w:r>
        <w:t>• 저본 기준 번역 | “다른 이의 식은 눈에 대하여 전혀 의지하는 뜻이 없다.”</w:t>
      </w:r>
    </w:p>
    <w:p>
      <w:pPr>
        <w:pStyle w:val="SHTKNoteDetail"/>
      </w:pPr>
      <w:r>
        <w:t>• 교감 해설 | 저본은 依【大】을 따르고, 이문은 共【大】이다.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0505013.</w:t>
      </w:r>
    </w:p>
    <w:p>
      <w:pPr>
        <w:pStyle w:val="SHTKSourceText"/>
      </w:pPr>
      <w:r>
        <w:t>何得同香。如何謂其三境如眼說耶。三境雖與色不全同。然是共境其義決定。</w:t>
      </w:r>
    </w:p>
    <w:p>
      <w:pPr>
        <w:pStyle w:val="SHTKTranslationText"/>
      </w:pPr>
      <w:r>
        <w:t>어찌 향과 같을 수 있겠는가. 어떻게 세 경계를 눈과 같이 말한다고 할 수 있겠는가. 세 경계가 비록 색과 완전히 같지는 않지만, 공유되는 경계라는 뜻은 결정되어 있다.</w:t>
      </w:r>
    </w:p>
    <w:p>
      <w:pPr>
        <w:pStyle w:val="SHTKPositionMarker"/>
      </w:pPr>
      <w:bookmarkStart w:id="475" w:name="loc_0505b14"/>
      <w:bookmarkEnd w:id="475"/>
      <w:r>
        <w:t>[0505b14]</w:t>
      </w:r>
    </w:p>
    <w:p>
      <w:pPr>
        <w:pStyle w:val="SHTKSourceText"/>
      </w:pPr>
      <w:r>
        <w:t>論。眼等六識至如意界說。此由六識轉為意故。如釋意界。六識亦爾</w:t>
      </w:r>
    </w:p>
    <w:p>
      <w:pPr>
        <w:pStyle w:val="SHTKTranslationText"/>
      </w:pPr>
      <w:r>
        <w:t>논에서 말한다. 안식 등 여섯 식은 … 의계에 대하여 말한 것과 같다까지이다. 이는 여섯 식이 전변하여 의가 되기 때문이다. 의계를 풀이한 것과 같이, 여섯 식도 또한 그러하다.</w:t>
      </w:r>
    </w:p>
    <w:p>
      <w:pPr>
        <w:pStyle w:val="SHTKSourceText"/>
      </w:pPr>
      <w:r>
        <w:t>論。云何同分至[14]名彼同分。</w:t>
      </w:r>
    </w:p>
    <w:p>
      <w:pPr>
        <w:pStyle w:val="SHTKTranslationText"/>
      </w:pPr>
      <w:r>
        <w:t>논에서 말한다. 무엇을 동분이라 하는가. … 피동분이라 한다까지이다.</w:t>
      </w:r>
    </w:p>
    <w:p>
      <w:pPr>
        <w:pStyle w:val="SHTKNoteSummary"/>
      </w:pPr>
      <w:r>
        <w:t>교감 요약 | [CBETA 교감] 저본 名彼 → 乙본 故名</w:t>
      </w:r>
    </w:p>
    <w:p>
      <w:pPr>
        <w:pStyle w:val="SHTKNoteDetail"/>
      </w:pPr>
      <w:r>
        <w:t>• 원교감 원문 | 名彼【大】</w:t>
      </w:r>
    </w:p>
    <w:p>
      <w:pPr>
        <w:pStyle w:val="SHTKNoteDetail"/>
      </w:pPr>
      <w:r>
        <w:t>• 교감 번호 | 0505014</w:t>
      </w:r>
    </w:p>
    <w:p>
      <w:pPr>
        <w:pStyle w:val="SHTKNoteDetail"/>
      </w:pPr>
      <w:r>
        <w:t>• 저본 독법 | 名彼 → ‘이름 / 저것/그’</w:t>
      </w:r>
    </w:p>
    <w:p>
      <w:pPr>
        <w:pStyle w:val="SHTKNoteDetail"/>
      </w:pPr>
      <w:r>
        <w:t>• 이문 독법 | 故名 → ‘그러므로/…때문에 / 이름’</w:t>
      </w:r>
    </w:p>
    <w:p>
      <w:pPr>
        <w:pStyle w:val="SHTKNoteDetail"/>
      </w:pPr>
      <w:r>
        <w:t>• 저본 기준 번역 | “논에서 말한다. 무엇을 동분이라 하는가. … 피동분이라 한다까지이다.”</w:t>
      </w:r>
    </w:p>
    <w:p>
      <w:pPr>
        <w:pStyle w:val="SHTKNoteDetail"/>
      </w:pPr>
      <w:r>
        <w:t>• 교감 해설 | 저본은 名彼【大】을 따르고, 이문은 故名【乙】이다.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0505014.</w:t>
      </w:r>
    </w:p>
    <w:p>
      <w:pPr>
        <w:pStyle w:val="SHTKSourceText"/>
      </w:pPr>
      <w:r>
        <w:t>此第三釋同分．彼同分義言。根境識三更相交涉故名為分。正理云。</w:t>
      </w:r>
    </w:p>
    <w:p>
      <w:pPr>
        <w:pStyle w:val="SHTKTranslationText"/>
      </w:pPr>
      <w:r>
        <w:t>이것은 셋째로 동분과 피동분의 뜻을 풀이한 것이다. ‘말한다’라고 한 것은, 근·경계·식 셋이 서로 교섭하기 때문에 ‘분(分)’이라 한다. 《정리론》에서 말한다.</w:t>
      </w:r>
    </w:p>
    <w:p>
      <w:pPr>
        <w:pStyle w:val="SHTKSourceText"/>
      </w:pPr>
      <w:r>
        <w:t>分謂交涉同有此分故名同[15]分。</w:t>
      </w:r>
    </w:p>
    <w:p>
      <w:pPr>
        <w:pStyle w:val="SHTKTranslationText"/>
      </w:pPr>
      <w:r>
        <w:t>“분이란 서로 교섭하는 것을 말한다. 함께 이러한 분을 지니므로 동분이라 한다.”</w:t>
      </w:r>
    </w:p>
    <w:p>
      <w:pPr>
        <w:pStyle w:val="SHTKNoteSummary"/>
      </w:pPr>
      <w:r>
        <w:t>교감 요약 | [CBETA 교감] 저본 分 → 甲·乙본 分故</w:t>
      </w:r>
    </w:p>
    <w:p>
      <w:pPr>
        <w:pStyle w:val="SHTKNoteDetail"/>
      </w:pPr>
      <w:r>
        <w:t>• 원교감 원문 | 分【大】</w:t>
      </w:r>
    </w:p>
    <w:p>
      <w:pPr>
        <w:pStyle w:val="SHTKNoteDetail"/>
      </w:pPr>
      <w:r>
        <w:t>• 교감 번호 | 0505015</w:t>
      </w:r>
    </w:p>
    <w:p>
      <w:pPr>
        <w:pStyle w:val="SHTKNoteDetail"/>
      </w:pPr>
      <w:r>
        <w:t>• 저본 독법 | 分</w:t>
      </w:r>
    </w:p>
    <w:p>
      <w:pPr>
        <w:pStyle w:val="SHTKNoteDetail"/>
      </w:pPr>
      <w:r>
        <w:t>• 이문 독법 | 分故</w:t>
      </w:r>
    </w:p>
    <w:p>
      <w:pPr>
        <w:pStyle w:val="SHTKNoteDetail"/>
      </w:pPr>
      <w:r>
        <w:t>• 저본 기준 번역 | ““분이란 서로 교섭하는 것을 말한다. 함께 이러한 분을 지니므로 동분이라 한다.””</w:t>
      </w:r>
    </w:p>
    <w:p>
      <w:pPr>
        <w:pStyle w:val="SHTKNoteDetail"/>
      </w:pPr>
      <w:r>
        <w:t>• 교감 해설 | 저본은 分【大】을 따르고, 이문은 分故【甲】【乙】이다.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0505015.</w:t>
      </w:r>
    </w:p>
    <w:p>
      <w:pPr>
        <w:pStyle w:val="SHTKSourceText"/>
      </w:pPr>
      <w:r>
        <w:t>云何交涉。謂根．境．識更相交涉。</w:t>
      </w:r>
    </w:p>
    <w:p>
      <w:pPr>
        <w:pStyle w:val="SHTKTranslationText"/>
      </w:pPr>
      <w:r>
        <w:t>어떻게 교섭하는가. 말하자면 근·경계·식이 서로 교섭하는 것이다.</w:t>
      </w:r>
    </w:p>
    <w:p>
      <w:pPr>
        <w:pStyle w:val="SHTKSourceText"/>
      </w:pPr>
      <w:r>
        <w:t>[16]則是展轉相隨順義</w:t>
      </w:r>
    </w:p>
    <w:p>
      <w:pPr>
        <w:pStyle w:val="SHTKTranslationText"/>
      </w:pPr>
      <w:r>
        <w:t>곧 서로서로 수순한다는 뜻이다.</w:t>
      </w:r>
    </w:p>
    <w:p>
      <w:pPr>
        <w:pStyle w:val="SHTKNoteSummary"/>
      </w:pPr>
      <w:r>
        <w:t>교감 요약 | [CBETA 교감] 저본 則 → 甲·乙본 即</w:t>
      </w:r>
    </w:p>
    <w:p>
      <w:pPr>
        <w:pStyle w:val="SHTKNoteDetail"/>
      </w:pPr>
      <w:r>
        <w:t>• 원교감 원문 | 則【大】</w:t>
      </w:r>
    </w:p>
    <w:p>
      <w:pPr>
        <w:pStyle w:val="SHTKNoteDetail"/>
      </w:pPr>
      <w:r>
        <w:t>• 교감 번호 | 0505016</w:t>
      </w:r>
    </w:p>
    <w:p>
      <w:pPr>
        <w:pStyle w:val="SHTKNoteDetail"/>
      </w:pPr>
      <w:r>
        <w:t>• 저본 독법 | 則 → ‘곧/그러면’</w:t>
      </w:r>
    </w:p>
    <w:p>
      <w:pPr>
        <w:pStyle w:val="SHTKNoteDetail"/>
      </w:pPr>
      <w:r>
        <w:t>• 이문 독법 | 即 → ‘곧’</w:t>
      </w:r>
    </w:p>
    <w:p>
      <w:pPr>
        <w:pStyle w:val="SHTKNoteDetail"/>
      </w:pPr>
      <w:r>
        <w:t>• 저본 기준 번역 | “곧 서로서로 수순한다는 뜻이다.”</w:t>
      </w:r>
    </w:p>
    <w:p>
      <w:pPr>
        <w:pStyle w:val="SHTKNoteDetail"/>
      </w:pPr>
      <w:r>
        <w:t>• 교감 해설 | 저본은 則【大】을 따르고, 이문은 即【甲】【乙】이다.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0505016.</w:t>
      </w:r>
    </w:p>
    <w:p>
      <w:pPr>
        <w:pStyle w:val="SHTKSourceText"/>
      </w:pPr>
      <w:r>
        <w:t>言。或復分者是己作用。正理言。或復分者是己作用。更相交涉故。先說言若作自業名為同分言。或復分者是所生觸。正理論云。或復分者是所生觸。依根．境．識交涉生故言。同有此分故名同分。此釋同字并結。正理云。同有此分故名同分。則同有用。同有觸義准正理文。更相交涉是總句。作用及觸是別句</w:t>
      </w:r>
    </w:p>
    <w:p>
      <w:pPr>
        <w:pStyle w:val="SHTKTranslationText"/>
      </w:pPr>
      <w:r>
        <w:t>‘말한다’라고 한 것은, 혹은 다시 ‘분’이란 자기 자신의 작용이다. 《정리론》에서 말한다. “혹은 다시 분이란 자기 자신의 작용이다.” 서로 교섭하기 때문에, 앞에서 ‘만약 자기 업을 행하면 동분이라 한다’고 말한 것이다. ‘말한다’라고 한 것은, 혹은 다시 ‘분’이란 생겨난 촉이다. 《정리론》에서 말한다. “혹은 다시 분이란 생겨난 촉이다. 근·경계·식이 교섭하는 데 의지하여 생기기 때문이다.” ‘말한다’라고 한 것은, 함께 이러한 분을 지니므로 동분이라 한다. 이는 ‘동(同)’ 자를 풀이하고 아울러 결론지은 것이다. 《정리론》에서 말한다. “함께 이러한 분을 지니므로 동분이라 한다.” 곧 함께 작용을 지니고, 함께 촉의 뜻을 지닌다는 것이다. 《정리론》의 글에 준하면, ‘서로 교섭한다’는 것은 총괄하는 구절이고, 작용과 촉은 개별 구절이다.</w:t>
      </w:r>
    </w:p>
    <w:p>
      <w:pPr>
        <w:pStyle w:val="SHTKSourceText"/>
      </w:pPr>
      <w:r>
        <w:t>[17]論。與此相違至名彼同分。</w:t>
      </w:r>
    </w:p>
    <w:p>
      <w:pPr>
        <w:pStyle w:val="SHTKTranslationText"/>
      </w:pPr>
      <w:r>
        <w:t>논에서 말한다. 이것과 서로 어긋나는 것은 … 피동분이라 한다까지이다.</w:t>
      </w:r>
    </w:p>
    <w:p>
      <w:pPr>
        <w:pStyle w:val="SHTKNoteSummary"/>
      </w:pPr>
      <w:r>
        <w:t>교감 요약 | [CBETA 교감] 저본 論 → 이문 言</w:t>
      </w:r>
    </w:p>
    <w:p>
      <w:pPr>
        <w:pStyle w:val="SHTKNoteDetail"/>
      </w:pPr>
      <w:r>
        <w:t>• 원교감 원문 | 論【大】</w:t>
      </w:r>
    </w:p>
    <w:p>
      <w:pPr>
        <w:pStyle w:val="SHTKNoteDetail"/>
      </w:pPr>
      <w:r>
        <w:t>• 교감 번호 | 0505017</w:t>
      </w:r>
    </w:p>
    <w:p>
      <w:pPr>
        <w:pStyle w:val="SHTKNoteDetail"/>
      </w:pPr>
      <w:r>
        <w:t>• 저본 독법 | 論 → ‘논’</w:t>
      </w:r>
    </w:p>
    <w:p>
      <w:pPr>
        <w:pStyle w:val="SHTKNoteDetail"/>
      </w:pPr>
      <w:r>
        <w:t>• 이문 독법 | 言 → ‘말하다’</w:t>
      </w:r>
    </w:p>
    <w:p>
      <w:pPr>
        <w:pStyle w:val="SHTKNoteDetail"/>
      </w:pPr>
      <w:r>
        <w:t>• 저본 기준 번역 | “논에서 말한다. 이것과 서로 어긋나는 것은 … 피동분이라 한다까지이다.”</w:t>
      </w:r>
    </w:p>
    <w:p>
      <w:pPr>
        <w:pStyle w:val="SHTKNoteDetail"/>
      </w:pPr>
      <w:r>
        <w:t>• 교감 해설 | 저본은 論【大】을 따르고, 이문은 言【大】이다.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0505017.</w:t>
      </w:r>
    </w:p>
    <w:p>
      <w:pPr>
        <w:pStyle w:val="SHTKSourceText"/>
      </w:pPr>
      <w:r>
        <w:t>釋彼同分。正理云。</w:t>
      </w:r>
    </w:p>
    <w:p>
      <w:pPr>
        <w:pStyle w:val="SHTKTranslationText"/>
      </w:pPr>
      <w:r>
        <w:t>피동분을 풀이한 것이다. 《정리론》에서 말한다.</w:t>
      </w:r>
    </w:p>
    <w:p>
      <w:pPr>
        <w:pStyle w:val="SHTKSourceText"/>
      </w:pPr>
      <w:r>
        <w:t>[18]云何與彼種類分同。</w:t>
      </w:r>
    </w:p>
    <w:p>
      <w:pPr>
        <w:pStyle w:val="SHTKTranslationText"/>
      </w:pPr>
      <w:r>
        <w:t>“어찌하여 저 종류와 분이 같다고 하는가.</w:t>
      </w:r>
    </w:p>
    <w:p>
      <w:pPr>
        <w:pStyle w:val="SHTKNoteSummary"/>
      </w:pPr>
      <w:r>
        <w:t>교감 요약 | [CBETA 교감] 甲·乙본에는 云 없음</w:t>
      </w:r>
    </w:p>
    <w:p>
      <w:pPr>
        <w:pStyle w:val="SHTKNoteDetail"/>
      </w:pPr>
      <w:r>
        <w:t>• 원교감 원문 | 云【大】</w:t>
      </w:r>
    </w:p>
    <w:p>
      <w:pPr>
        <w:pStyle w:val="SHTKNoteDetail"/>
      </w:pPr>
      <w:r>
        <w:t>• 교감 번호 | 0505018</w:t>
      </w:r>
    </w:p>
    <w:p>
      <w:pPr>
        <w:pStyle w:val="SHTKNoteDetail"/>
      </w:pPr>
      <w:r>
        <w:t>• 저본 독법 | 云 → ‘말하다’</w:t>
      </w:r>
    </w:p>
    <w:p>
      <w:pPr>
        <w:pStyle w:val="SHTKNoteDetail"/>
      </w:pPr>
      <w:r>
        <w:t>• 이문 독법 | ∅ → ‘해당 성분 없음(탈락)’</w:t>
      </w:r>
    </w:p>
    <w:p>
      <w:pPr>
        <w:pStyle w:val="SHTKNoteDetail"/>
      </w:pPr>
      <w:r>
        <w:t>• 저본 기준 번역 | ““어찌하여 저 종류와 분이 같다고 하는가.”</w:t>
      </w:r>
    </w:p>
    <w:p>
      <w:pPr>
        <w:pStyle w:val="SHTKNoteDetail"/>
      </w:pPr>
      <w:r>
        <w:t>• 교감 해설 | 저본은 云【大】을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0505018.</w:t>
      </w:r>
    </w:p>
    <w:p>
      <w:pPr>
        <w:pStyle w:val="SHTKSourceText"/>
      </w:pPr>
      <w:r>
        <w:t>謂此與彼同見等相。同處。同界。互為因故。互相屬故。互相引故。種類分同准此論意。有用名同分。無用名非同分。此無用非同分。與彼有用同分。</w:t>
      </w:r>
    </w:p>
    <w:p>
      <w:pPr>
        <w:pStyle w:val="SHTKTranslationText"/>
      </w:pPr>
      <w:r>
        <w:t>말하자면 이것과 저것은 보는 등의 상이 같고, 처가 같고, 계가 같으며, 서로 원인이 되고, 서로 소속되며, 서로 이끌기 때문에, 종류의 분이 같다.” 이 논의 뜻에 준하면, 작용이 있으면 동분이라 하고, 작용이 없으면 동분이 아니라고 한다. 이 작용 없는 것은 동분이 아니지만, 저 작용 있는 동분과,</w:t>
      </w:r>
    </w:p>
    <w:p>
      <w:pPr>
        <w:pStyle w:val="SHTKSourceText"/>
      </w:pPr>
      <w:r>
        <w:t>[19]同能見相。</w:t>
      </w:r>
    </w:p>
    <w:p>
      <w:pPr>
        <w:pStyle w:val="SHTKTranslationText"/>
      </w:pPr>
      <w:r>
        <w:t>능히 보는 상이 같고,</w:t>
      </w:r>
    </w:p>
    <w:p>
      <w:pPr>
        <w:pStyle w:val="SHTKNoteSummary"/>
      </w:pPr>
      <w:r>
        <w:t>교감 요약 | [CBETA 교감] 甲·乙본에는 同 없음</w:t>
      </w:r>
    </w:p>
    <w:p>
      <w:pPr>
        <w:pStyle w:val="SHTKNoteDetail"/>
      </w:pPr>
      <w:r>
        <w:t>• 원교감 원문 | 同【大】</w:t>
      </w:r>
    </w:p>
    <w:p>
      <w:pPr>
        <w:pStyle w:val="SHTKNoteDetail"/>
      </w:pPr>
      <w:r>
        <w:t>• 교감 번호 | 0505019</w:t>
      </w:r>
    </w:p>
    <w:p>
      <w:pPr>
        <w:pStyle w:val="SHTKNoteDetail"/>
      </w:pPr>
      <w:r>
        <w:t>• 저본 독법 | 同 → ‘같다’</w:t>
      </w:r>
    </w:p>
    <w:p>
      <w:pPr>
        <w:pStyle w:val="SHTKNoteDetail"/>
      </w:pPr>
      <w:r>
        <w:t>• 이문 독법 | ∅ → ‘해당 성분 없음(탈락)’</w:t>
      </w:r>
    </w:p>
    <w:p>
      <w:pPr>
        <w:pStyle w:val="SHTKNoteDetail"/>
      </w:pPr>
      <w:r>
        <w:t>• 저본 기준 번역 | “능히 보는 상이 같고,”</w:t>
      </w:r>
    </w:p>
    <w:p>
      <w:pPr>
        <w:pStyle w:val="SHTKNoteDetail"/>
      </w:pPr>
      <w:r>
        <w:t>• 교감 해설 | 저본은 同【大】을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0505019.</w:t>
      </w:r>
    </w:p>
    <w:p>
      <w:pPr>
        <w:pStyle w:val="SHTKSourceText"/>
      </w:pPr>
      <w:r>
        <w:t>乃至。互相引故。是種類分同。即是有用無用雖別。而互相似。名種類分同。同有此分故。即是無用與彼有用分同。名彼同分。是彼同分之同類故。婆沙七十一云。問同分眼能見色。彼同分眼不能見色。云何見色眼是不見色眼之同分。</w:t>
      </w:r>
    </w:p>
    <w:p>
      <w:pPr>
        <w:pStyle w:val="SHTKTranslationText"/>
      </w:pPr>
      <w:r>
        <w:t>나아가, 서로 이끌기 때문에, 종류의 분이 같다. 곧 작용이 있음과 없음은 비록 다르지만, 서로 비슷하므로, 종류의 분이 같다고 한다. 함께 이 분을 지니므로, 곧 작용 없는 것이 저 작용 있는 것과 분을 같이한다. 그러므로 피동분이라 한다. 이는 저 동분과 같은 종류이기 때문이다. 《바사론》 제71권에서 말한다. 묻는다. 동분인 눈은 색을 볼 수 있고, 피동분인 눈은 색을 볼 수 없다. 어떻게 색을 보는 눈이 색을 보지 못하는 눈의 동분이고,</w:t>
      </w:r>
    </w:p>
    <w:p>
      <w:pPr>
        <w:pStyle w:val="SHTKSourceText"/>
      </w:pPr>
      <w:r>
        <w:t>不見色眼是彼見[20]色眼之同分耶。</w:t>
      </w:r>
    </w:p>
    <w:p>
      <w:pPr>
        <w:pStyle w:val="SHTKTranslationText"/>
      </w:pPr>
      <w:r>
        <w:t>색을 보지 못하는 눈이 저 색을 보는 눈의 동분인가.</w:t>
      </w:r>
    </w:p>
    <w:p>
      <w:pPr>
        <w:pStyle w:val="SHTKNoteSummary"/>
      </w:pPr>
      <w:r>
        <w:t>교감 요약 | [CBETA 교감] 甲·乙본에는 色 없음</w:t>
      </w:r>
    </w:p>
    <w:p>
      <w:pPr>
        <w:pStyle w:val="SHTKNoteDetail"/>
      </w:pPr>
      <w:r>
        <w:t>• 원교감 원문 | 色【大】</w:t>
      </w:r>
    </w:p>
    <w:p>
      <w:pPr>
        <w:pStyle w:val="SHTKNoteDetail"/>
      </w:pPr>
      <w:r>
        <w:t>• 교감 번호 | 0505020</w:t>
      </w:r>
    </w:p>
    <w:p>
      <w:pPr>
        <w:pStyle w:val="SHTKNoteDetail"/>
      </w:pPr>
      <w:r>
        <w:t>• 저본 독법 | 色 → ‘색’</w:t>
      </w:r>
    </w:p>
    <w:p>
      <w:pPr>
        <w:pStyle w:val="SHTKNoteDetail"/>
      </w:pPr>
      <w:r>
        <w:t>• 이문 독법 | ∅ → ‘해당 성분 없음(탈락)’</w:t>
      </w:r>
    </w:p>
    <w:p>
      <w:pPr>
        <w:pStyle w:val="SHTKNoteDetail"/>
      </w:pPr>
      <w:r>
        <w:t>• 저본 기준 번역 | “색을 보지 못하는 눈이 저 색을 보는 눈의 동분인가.”</w:t>
      </w:r>
    </w:p>
    <w:p>
      <w:pPr>
        <w:pStyle w:val="SHTKNoteDetail"/>
      </w:pPr>
      <w:r>
        <w:t>• 교감 해설 | 저본은 色【大】을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0505020.</w:t>
      </w:r>
    </w:p>
    <w:p>
      <w:pPr>
        <w:pStyle w:val="SHTKSourceText"/>
      </w:pPr>
      <w:r>
        <w:t>答彼．此[21]二眼互為因故</w:t>
      </w:r>
    </w:p>
    <w:p>
      <w:pPr>
        <w:pStyle w:val="SHTKTranslationText"/>
      </w:pPr>
      <w:r>
        <w:t>답한다. 저 두 눈과 이 두 눈은 서로 원인이 되기 때문이다.</w:t>
      </w:r>
    </w:p>
    <w:p>
      <w:pPr>
        <w:pStyle w:val="SHTKNoteSummary"/>
      </w:pPr>
      <w:r>
        <w:t>교감 요약 | [CBETA 교감] 甲·乙본에는 二 없음</w:t>
      </w:r>
    </w:p>
    <w:p>
      <w:pPr>
        <w:pStyle w:val="SHTKNoteDetail"/>
      </w:pPr>
      <w:r>
        <w:t>• 원교감 원문 | 二【大】</w:t>
      </w:r>
    </w:p>
    <w:p>
      <w:pPr>
        <w:pStyle w:val="SHTKNoteDetail"/>
      </w:pPr>
      <w:r>
        <w:t>• 교감 번호 | 0505021</w:t>
      </w:r>
    </w:p>
    <w:p>
      <w:pPr>
        <w:pStyle w:val="SHTKNoteDetail"/>
      </w:pPr>
      <w:r>
        <w:t>• 저본 독법 | 二 → ‘둘’</w:t>
      </w:r>
    </w:p>
    <w:p>
      <w:pPr>
        <w:pStyle w:val="SHTKNoteDetail"/>
      </w:pPr>
      <w:r>
        <w:t>• 이문 독법 | ∅ → ‘해당 성분 없음(탈락)’</w:t>
      </w:r>
    </w:p>
    <w:p>
      <w:pPr>
        <w:pStyle w:val="SHTKNoteDetail"/>
      </w:pPr>
      <w:r>
        <w:t>• 저본 기준 번역 | “답한다. 저 두 눈과 이 두 눈은 서로 원인이 되기 때문이다.”</w:t>
      </w:r>
    </w:p>
    <w:p>
      <w:pPr>
        <w:pStyle w:val="SHTKNoteDetail"/>
      </w:pPr>
      <w:r>
        <w:t>• 교감 해설 | 저본은 二【大】을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0505021.</w:t>
      </w:r>
    </w:p>
    <w:p>
      <w:pPr>
        <w:pStyle w:val="SHTKSourceText"/>
      </w:pPr>
      <w:r>
        <w:t>乃至</w:t>
      </w:r>
    </w:p>
    <w:p>
      <w:pPr>
        <w:pStyle w:val="SHTKTranslationText"/>
      </w:pPr>
      <w:r>
        <w:t>나아가,</w:t>
      </w:r>
    </w:p>
    <w:p>
      <w:pPr>
        <w:pStyle w:val="SHTKSourceText"/>
      </w:pPr>
      <w:r>
        <w:t>復次見色[22]眼。</w:t>
      </w:r>
    </w:p>
    <w:p>
      <w:pPr>
        <w:pStyle w:val="SHTKTranslationText"/>
      </w:pPr>
      <w:r>
        <w:t>다시 색을 보는 눈과,</w:t>
      </w:r>
    </w:p>
    <w:p>
      <w:pPr>
        <w:pStyle w:val="SHTKNoteSummary"/>
      </w:pPr>
      <w:r>
        <w:t>교감 요약 | [CBETA 교감] 甲·乙본에는 眼與 없음</w:t>
      </w:r>
    </w:p>
    <w:p>
      <w:pPr>
        <w:pStyle w:val="SHTKNoteDetail"/>
      </w:pPr>
      <w:r>
        <w:t>• 원교감 원문 | 眼與【大】</w:t>
      </w:r>
    </w:p>
    <w:p>
      <w:pPr>
        <w:pStyle w:val="SHTKNoteDetail"/>
      </w:pPr>
      <w:r>
        <w:t>• 교감 번호 | 0505022</w:t>
      </w:r>
    </w:p>
    <w:p>
      <w:pPr>
        <w:pStyle w:val="SHTKNoteDetail"/>
      </w:pPr>
      <w:r>
        <w:t>• 저본 독법 | 眼與</w:t>
      </w:r>
    </w:p>
    <w:p>
      <w:pPr>
        <w:pStyle w:val="SHTKNoteDetail"/>
      </w:pPr>
      <w:r>
        <w:t>• 이문 독법 | ∅ → ‘해당 성분 없음(탈락)’</w:t>
      </w:r>
    </w:p>
    <w:p>
      <w:pPr>
        <w:pStyle w:val="SHTKNoteDetail"/>
      </w:pPr>
      <w:r>
        <w:t>• 저본 기준 번역 | “다시 색을 보는 눈과,”</w:t>
      </w:r>
    </w:p>
    <w:p>
      <w:pPr>
        <w:pStyle w:val="SHTKNoteDetail"/>
      </w:pPr>
      <w:r>
        <w:t>• 교감 해설 | 저본은 眼與【大】을 따르고, 이문은 삭제【甲】【乙】이다.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0505022.</w:t>
      </w:r>
    </w:p>
    <w:p>
      <w:pPr>
        <w:pStyle w:val="SHTKSourceText"/>
      </w:pPr>
      <w:r>
        <w:t>與不見色眼。</w:t>
      </w:r>
    </w:p>
    <w:p>
      <w:pPr>
        <w:pStyle w:val="SHTKTranslationText"/>
      </w:pPr>
      <w:r>
        <w:t>색을 보지 못하는 눈은,</w:t>
      </w:r>
    </w:p>
    <w:p>
      <w:pPr>
        <w:pStyle w:val="SHTKSourceText"/>
      </w:pPr>
      <w:r>
        <w:t>俱一界[23]攝。</w:t>
      </w:r>
    </w:p>
    <w:p>
      <w:pPr>
        <w:pStyle w:val="SHTKTranslationText"/>
      </w:pPr>
      <w:r>
        <w:t>모두 하나의 계에 포섭되고,</w:t>
      </w:r>
    </w:p>
    <w:p>
      <w:pPr>
        <w:pStyle w:val="SHTKNoteSummary"/>
      </w:pPr>
      <w:r>
        <w:t>교감 요약 | [CBETA 교감] 甲·乙본에는 攝、俱一 없음</w:t>
      </w:r>
    </w:p>
    <w:p>
      <w:pPr>
        <w:pStyle w:val="SHTKNoteDetail"/>
      </w:pPr>
      <w:r>
        <w:t>• 원교감 원문 | 攝、俱一【大】</w:t>
      </w:r>
    </w:p>
    <w:p>
      <w:pPr>
        <w:pStyle w:val="SHTKNoteDetail"/>
      </w:pPr>
      <w:r>
        <w:t>• 교감 번호 | 0505023</w:t>
      </w:r>
    </w:p>
    <w:p>
      <w:pPr>
        <w:pStyle w:val="SHTKNoteDetail"/>
      </w:pPr>
      <w:r>
        <w:t>• 저본 독법 | 攝、俱一</w:t>
      </w:r>
    </w:p>
    <w:p>
      <w:pPr>
        <w:pStyle w:val="SHTKNoteDetail"/>
      </w:pPr>
      <w:r>
        <w:t>• 이문 독법 | ∅ → ‘해당 성분 없음(탈락)’</w:t>
      </w:r>
    </w:p>
    <w:p>
      <w:pPr>
        <w:pStyle w:val="SHTKNoteDetail"/>
      </w:pPr>
      <w:r>
        <w:t>• 저본 기준 번역 | “모두 하나의 계에 포섭되고,”</w:t>
      </w:r>
    </w:p>
    <w:p>
      <w:pPr>
        <w:pStyle w:val="SHTKNoteDetail"/>
      </w:pPr>
      <w:r>
        <w:t>• 교감 해설 | 저본은 攝、俱一【大】을 따르고, 이문은 삭제【甲】【乙】이다.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0505023.</w:t>
      </w:r>
    </w:p>
    <w:p>
      <w:pPr>
        <w:pStyle w:val="SHTKSourceText"/>
      </w:pPr>
      <w:r>
        <w:t>俱一處攝。</w:t>
      </w:r>
    </w:p>
    <w:p>
      <w:pPr>
        <w:pStyle w:val="SHTKTranslationText"/>
      </w:pPr>
      <w:r>
        <w:t>모두 하나의 처에 포섭되며,</w:t>
      </w:r>
    </w:p>
    <w:p>
      <w:pPr>
        <w:pStyle w:val="SHTKSourceText"/>
      </w:pPr>
      <w:r>
        <w:t>俱[24]一根[25]攝。</w:t>
      </w:r>
    </w:p>
    <w:p>
      <w:pPr>
        <w:pStyle w:val="SHTKTranslationText"/>
      </w:pPr>
      <w:r>
        <w:t>모두 하나의 근에 포섭되고,</w:t>
      </w:r>
    </w:p>
    <w:p>
      <w:pPr>
        <w:pStyle w:val="SHTKNoteSummary"/>
      </w:pPr>
      <w:r>
        <w:t>교감 요약 | [CBETA 교감] 甲·乙본에는 一 없음</w:t>
      </w:r>
    </w:p>
    <w:p>
      <w:pPr>
        <w:pStyle w:val="SHTKNoteDetail"/>
      </w:pPr>
      <w:r>
        <w:t>• 원교감 원문 | 一【大】</w:t>
      </w:r>
    </w:p>
    <w:p>
      <w:pPr>
        <w:pStyle w:val="SHTKNoteDetail"/>
      </w:pPr>
      <w:r>
        <w:t>• 교감 번호 | 0505024</w:t>
      </w:r>
    </w:p>
    <w:p>
      <w:pPr>
        <w:pStyle w:val="SHTKNoteDetail"/>
      </w:pPr>
      <w:r>
        <w:t>• 저본 독법 | 一 → ‘하나/첫째’</w:t>
      </w:r>
    </w:p>
    <w:p>
      <w:pPr>
        <w:pStyle w:val="SHTKNoteDetail"/>
      </w:pPr>
      <w:r>
        <w:t>• 이문 독법 | ∅ → ‘해당 성분 없음(탈락)’</w:t>
      </w:r>
    </w:p>
    <w:p>
      <w:pPr>
        <w:pStyle w:val="SHTKNoteDetail"/>
      </w:pPr>
      <w:r>
        <w:t>• 저본 기준 번역 | “모두 하나의 근에 포섭되고,”</w:t>
      </w:r>
    </w:p>
    <w:p>
      <w:pPr>
        <w:pStyle w:val="SHTKNoteDetail"/>
      </w:pPr>
      <w:r>
        <w:t>• 교감 해설 | 저본은 一【大】을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0505024.</w:t>
      </w:r>
    </w:p>
    <w:p>
      <w:pPr>
        <w:pStyle w:val="SHTKNoteSummary"/>
      </w:pPr>
      <w:r>
        <w:t>교감 요약 | [CBETA 교감] 甲·乙본에는 攝 없음</w:t>
      </w:r>
    </w:p>
    <w:p>
      <w:pPr>
        <w:pStyle w:val="SHTKNoteDetail"/>
      </w:pPr>
      <w:r>
        <w:t>• 원교감 원문 | 攝【大】</w:t>
      </w:r>
    </w:p>
    <w:p>
      <w:pPr>
        <w:pStyle w:val="SHTKNoteDetail"/>
      </w:pPr>
      <w:r>
        <w:t>• 교감 번호 | 0505025</w:t>
      </w:r>
    </w:p>
    <w:p>
      <w:pPr>
        <w:pStyle w:val="SHTKNoteDetail"/>
      </w:pPr>
      <w:r>
        <w:t>• 저본 독법 | 攝 → ‘포섭하다’</w:t>
      </w:r>
    </w:p>
    <w:p>
      <w:pPr>
        <w:pStyle w:val="SHTKNoteDetail"/>
      </w:pPr>
      <w:r>
        <w:t>• 이문 독법 | ∅ → ‘해당 성분 없음(탈락)’</w:t>
      </w:r>
    </w:p>
    <w:p>
      <w:pPr>
        <w:pStyle w:val="SHTKNoteDetail"/>
      </w:pPr>
      <w:r>
        <w:t>• 저본 기준 번역 | “모두 하나의 근에 포섭되고,”</w:t>
      </w:r>
    </w:p>
    <w:p>
      <w:pPr>
        <w:pStyle w:val="SHTKNoteDetail"/>
      </w:pPr>
      <w:r>
        <w:t>• 교감 해설 | 저본은 攝【大】을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0505025.</w:t>
      </w:r>
    </w:p>
    <w:p>
      <w:pPr>
        <w:pStyle w:val="SHTKSourceText"/>
      </w:pPr>
      <w:r>
        <w:t>同一見性。故見色眼是不見色眼之同分。</w:t>
      </w:r>
    </w:p>
    <w:p>
      <w:pPr>
        <w:pStyle w:val="SHTKTranslationText"/>
      </w:pPr>
      <w:r>
        <w:t>동일하게 보는 성질이 있다. 그러므로 색을 보는 눈은 색을 보지 못하는 눈의 동분이고,</w:t>
      </w:r>
    </w:p>
    <w:p>
      <w:pPr>
        <w:pStyle w:val="SHTKSourceText"/>
      </w:pPr>
      <w:r>
        <w:t>不見色眼復是彼見[＊]色眼之同分。</w:t>
      </w:r>
    </w:p>
    <w:p>
      <w:pPr>
        <w:pStyle w:val="SHTKTranslationText"/>
      </w:pPr>
      <w:r>
        <w:t>색을 보지 못하는 눈 또한 저 색을 보는 눈의 동분이다.</w:t>
      </w:r>
    </w:p>
    <w:p>
      <w:pPr>
        <w:pStyle w:val="SHTKNoteSummary"/>
      </w:pPr>
      <w:r>
        <w:t>교감 요약 | [CBETA 교감] 甲·乙본에는 色 없음</w:t>
      </w:r>
    </w:p>
    <w:p>
      <w:pPr>
        <w:pStyle w:val="SHTKNoteDetail"/>
      </w:pPr>
      <w:r>
        <w:t>• 원교감 원문 | 色【大】＊，〔－〕【甲】【乙】＊</w:t>
      </w:r>
    </w:p>
    <w:p>
      <w:pPr>
        <w:pStyle w:val="SHTKNoteDetail"/>
      </w:pPr>
      <w:r>
        <w:t>• 해당 번역 | “색을 보지 못하는 눈 또한 저 색을 보는 눈의 동분이다.”</w:t>
      </w:r>
    </w:p>
    <w:p>
      <w:pPr>
        <w:pStyle w:val="SHTKNoteDetail"/>
      </w:pPr>
      <w:r>
        <w:t>• 번역 영향 판정 | [의미 차이 있음]</w:t>
      </w:r>
    </w:p>
    <w:p>
      <w:pPr>
        <w:pStyle w:val="SHTKNoteDetail"/>
      </w:pPr>
      <w:r>
        <w:t>• 출처 | CBETA T41n1822, 교감 번호 0505020.</w:t>
      </w:r>
    </w:p>
    <w:p>
      <w:pPr>
        <w:pStyle w:val="SHTKSourceText"/>
      </w:pPr>
      <w:r>
        <w:t>如眼界耳．鼻．舌．身界亦爾。同分．彼同分品類差別皆相似故。問色界云何。答諸色為眼已．正．當見。及彼同分是名色界乃至或有色界一切有情眼所不見。</w:t>
      </w:r>
    </w:p>
    <w:p>
      <w:pPr>
        <w:pStyle w:val="SHTKTranslationText"/>
      </w:pPr>
      <w:r>
        <w:t>안계와 같이 이·비·설·신계도 또한 그러하다. 동분과 피동분의 품류 차별이 모두 서로 비슷하기 때문이다. 묻는다. 색계는 어떠한가. 답한다. 모든 색 가운데 눈에 이미 보였거나 지금 보이거나 장차 보일 것과, 그 피동분을 합하여 색계라고 한다. 나아가, 혹 어떤 색계는 일체 유정의 눈에 보이지 않으므로,</w:t>
      </w:r>
    </w:p>
    <w:p>
      <w:pPr>
        <w:pStyle w:val="SHTKSourceText"/>
      </w:pPr>
      <w:r>
        <w:t>即彼色[26]界於一切時名彼同分。</w:t>
      </w:r>
    </w:p>
    <w:p>
      <w:pPr>
        <w:pStyle w:val="SHTKTranslationText"/>
      </w:pPr>
      <w:r>
        <w:t>바로 그 색계는 모든 때에 피동분이라 한다.</w:t>
      </w:r>
    </w:p>
    <w:p>
      <w:pPr>
        <w:pStyle w:val="SHTKNoteSummary"/>
      </w:pPr>
      <w:r>
        <w:t>교감 요약 | [CBETA 교감] 甲·乙본에는 界 없음</w:t>
      </w:r>
    </w:p>
    <w:p>
      <w:pPr>
        <w:pStyle w:val="SHTKNoteDetail"/>
      </w:pPr>
      <w:r>
        <w:t>• 원교감 원문 | 界【大】</w:t>
      </w:r>
    </w:p>
    <w:p>
      <w:pPr>
        <w:pStyle w:val="SHTKNoteDetail"/>
      </w:pPr>
      <w:r>
        <w:t>• 교감 번호 | 0505026</w:t>
      </w:r>
    </w:p>
    <w:p>
      <w:pPr>
        <w:pStyle w:val="SHTKNoteDetail"/>
      </w:pPr>
      <w:r>
        <w:t>• 저본 독법 | 界 → ‘계’</w:t>
      </w:r>
    </w:p>
    <w:p>
      <w:pPr>
        <w:pStyle w:val="SHTKNoteDetail"/>
      </w:pPr>
      <w:r>
        <w:t>• 이문 독법 | ∅ → ‘해당 성분 없음(탈락)’</w:t>
      </w:r>
    </w:p>
    <w:p>
      <w:pPr>
        <w:pStyle w:val="SHTKNoteDetail"/>
      </w:pPr>
      <w:r>
        <w:t>• 저본 기준 번역 | “바로 그 색계는 모든 때에 피동분이라 한다.”</w:t>
      </w:r>
    </w:p>
    <w:p>
      <w:pPr>
        <w:pStyle w:val="SHTKNoteDetail"/>
      </w:pPr>
      <w:r>
        <w:t>• 교감 해설 | 저본은 界【大】을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0505026.</w:t>
      </w:r>
    </w:p>
    <w:p>
      <w:pPr>
        <w:pStyle w:val="SHTKSourceText"/>
      </w:pPr>
      <w:r>
        <w:t>如妙高山中[27]心之色。</w:t>
      </w:r>
    </w:p>
    <w:p>
      <w:pPr>
        <w:pStyle w:val="SHTKTranslationText"/>
      </w:pPr>
      <w:r>
        <w:t>이를테면 묘고산의 중심에 있는 색과,</w:t>
      </w:r>
    </w:p>
    <w:p>
      <w:pPr>
        <w:pStyle w:val="SHTKNoteSummary"/>
      </w:pPr>
      <w:r>
        <w:t>교감 요약 | [CBETA 교감] 甲·乙본에는 心 없음</w:t>
      </w:r>
    </w:p>
    <w:p>
      <w:pPr>
        <w:pStyle w:val="SHTKNoteDetail"/>
      </w:pPr>
      <w:r>
        <w:t>• 원교감 원문 | 心【大】</w:t>
      </w:r>
    </w:p>
    <w:p>
      <w:pPr>
        <w:pStyle w:val="SHTKNoteDetail"/>
      </w:pPr>
      <w:r>
        <w:t>• 교감 번호 | 0505027</w:t>
      </w:r>
    </w:p>
    <w:p>
      <w:pPr>
        <w:pStyle w:val="SHTKNoteDetail"/>
      </w:pPr>
      <w:r>
        <w:t>• 저본 독법 | 心 → ‘마음’</w:t>
      </w:r>
    </w:p>
    <w:p>
      <w:pPr>
        <w:pStyle w:val="SHTKNoteDetail"/>
      </w:pPr>
      <w:r>
        <w:t>• 이문 독법 | ∅ → ‘해당 성분 없음(탈락)’</w:t>
      </w:r>
    </w:p>
    <w:p>
      <w:pPr>
        <w:pStyle w:val="SHTKNoteDetail"/>
      </w:pPr>
      <w:r>
        <w:t>• 저본 기준 번역 | “이를테면 묘고산의 중심에 있는 색과,”</w:t>
      </w:r>
    </w:p>
    <w:p>
      <w:pPr>
        <w:pStyle w:val="SHTKNoteDetail"/>
      </w:pPr>
      <w:r>
        <w:t>• 교감 해설 | 저본은 心【大】을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0505027.</w:t>
      </w:r>
    </w:p>
    <w:p>
      <w:pPr>
        <w:pStyle w:val="SHTKSourceText"/>
      </w:pPr>
      <w:r>
        <w:t>及大地中。大海下色。一切有情無有見者。問彼色豈非天眼境界。答彼色雖是天眼境界。而無用故此不觀人。復次非一切時天眼現起。</w:t>
      </w:r>
    </w:p>
    <w:p>
      <w:pPr>
        <w:pStyle w:val="SHTKTranslationText"/>
      </w:pPr>
      <w:r>
        <w:t>대지 가운데, 대해 아래의 색과 같다. 일체 유정 가운데 그것을 보는 자가 없다. 묻는다. 그 색은 어찌 천안의 경계가 아닌가. 답한다. 그 색이 비록 천안의 경계이지만, 작용이 없기 때문에 여기서는 그것을 관찰하는 사람을 논하지 않는다. 또한 모든 때에 천안이 현기하는 것은 아니므로,</w:t>
      </w:r>
    </w:p>
    <w:p>
      <w:pPr>
        <w:pStyle w:val="SHTKSourceText"/>
      </w:pPr>
      <w:r>
        <w:t>故[＊]有彼色天眼不見。</w:t>
      </w:r>
    </w:p>
    <w:p>
      <w:pPr>
        <w:pStyle w:val="SHTKTranslationText"/>
      </w:pPr>
      <w:r>
        <w:t>그 색을 천안이 보지 않는 경우가 있다.</w:t>
      </w:r>
    </w:p>
    <w:p>
      <w:pPr>
        <w:pStyle w:val="SHTKNoteSummary"/>
      </w:pPr>
      <w:r>
        <w:t>교감 요약 | [CBETA 교감] 甲·乙본에는 有 없음</w:t>
      </w:r>
    </w:p>
    <w:p>
      <w:pPr>
        <w:pStyle w:val="SHTKNoteDetail"/>
      </w:pPr>
      <w:r>
        <w:t>• 원교감 원문 | 有【大】＊，〔－〕【甲】【乙】＊</w:t>
      </w:r>
    </w:p>
    <w:p>
      <w:pPr>
        <w:pStyle w:val="SHTKNoteDetail"/>
      </w:pPr>
      <w:r>
        <w:t>• 해당 번역 | “그 색을 천안이 보지 않는 경우가 있다.”</w:t>
      </w:r>
    </w:p>
    <w:p>
      <w:pPr>
        <w:pStyle w:val="SHTKNoteDetail"/>
      </w:pPr>
      <w:r>
        <w:t>• 번역 영향 판정 | [의미 차이 있음]</w:t>
      </w:r>
    </w:p>
    <w:p>
      <w:pPr>
        <w:pStyle w:val="SHTKNoteDetail"/>
      </w:pPr>
      <w:r>
        <w:t>• 출처 | CBETA T41n1822, 교감 번호 0502027.</w:t>
      </w:r>
    </w:p>
    <w:p>
      <w:pPr>
        <w:pStyle w:val="SHTKSourceText"/>
      </w:pPr>
      <w:r>
        <w:t>問彼色豈非佛眼見亦同天眼釋。又有無佛時故然於此義或有欲令唯嗅甞覺各自身中諸香．味．觸。彼作是說。</w:t>
      </w:r>
    </w:p>
    <w:p>
      <w:pPr>
        <w:pStyle w:val="SHTKTranslationText"/>
      </w:pPr>
      <w:r>
        <w:t>묻는다. 그 색은 어찌 불안(佛眼)이 보는 것이 아닌가. 또한 천안과 같은 방식으로 풀이한다. 또 부처가 없는 때도 있기 때문이다. 그러나 이 뜻에 대하여, 어떤 이는 오직 자기 몸 가운데의 모든 향·미·촉만을 맡고 맛보고 느낀다고 하고자 한다. 그는 이렇게 말한다.</w:t>
      </w:r>
    </w:p>
    <w:p>
      <w:pPr>
        <w:pStyle w:val="SHTKSourceText"/>
      </w:pPr>
      <w:r>
        <w:t>香．味．觸界依世俗理如色[＊]界說</w:t>
      </w:r>
    </w:p>
    <w:p>
      <w:pPr>
        <w:pStyle w:val="SHTKTranslationText"/>
      </w:pPr>
      <w:r>
        <w:t>“향·미·촉계는 세속의 이치에 따르면 색계와 같이 말하고,</w:t>
      </w:r>
    </w:p>
    <w:p>
      <w:pPr>
        <w:pStyle w:val="SHTKNoteSummary"/>
      </w:pPr>
      <w:r>
        <w:t>교감 요약 | [CBETA 교감] 甲·乙본에는 界 없음</w:t>
      </w:r>
    </w:p>
    <w:p>
      <w:pPr>
        <w:pStyle w:val="SHTKNoteDetail"/>
      </w:pPr>
      <w:r>
        <w:t>• 원교감 원문 | 界【大】＊，〔－〕【甲】【乙】＊</w:t>
      </w:r>
    </w:p>
    <w:p>
      <w:pPr>
        <w:pStyle w:val="SHTKNoteDetail"/>
      </w:pPr>
      <w:r>
        <w:t>• 해당 번역 | ““향·미·촉계는 세속의 이치에 따르면 색계와 같이 말하고,”</w:t>
      </w:r>
    </w:p>
    <w:p>
      <w:pPr>
        <w:pStyle w:val="SHTKNoteDetail"/>
      </w:pPr>
      <w:r>
        <w:t>• 번역 영향 판정 | [의미 차이 있음]</w:t>
      </w:r>
    </w:p>
    <w:p>
      <w:pPr>
        <w:pStyle w:val="SHTKNoteDetail"/>
      </w:pPr>
      <w:r>
        <w:t>• 출처 | CBETA T41n1822, 교감 번호 0505026.</w:t>
      </w:r>
    </w:p>
    <w:p>
      <w:pPr>
        <w:pStyle w:val="SHTKSourceText"/>
      </w:pPr>
      <w:r>
        <w:t>依勝義理如眼[＊]界說</w:t>
      </w:r>
    </w:p>
    <w:p>
      <w:pPr>
        <w:pStyle w:val="SHTKTranslationText"/>
      </w:pPr>
      <w:r>
        <w:t>승의의 이치에 따르면 안계와 같이 말한다.”</w:t>
      </w:r>
    </w:p>
    <w:p>
      <w:pPr>
        <w:pStyle w:val="SHTKNoteSummary"/>
      </w:pPr>
      <w:r>
        <w:t>교감 요약 | [CBETA 교감] 甲·乙본에는 界 없음</w:t>
      </w:r>
    </w:p>
    <w:p>
      <w:pPr>
        <w:pStyle w:val="SHTKNoteDetail"/>
      </w:pPr>
      <w:r>
        <w:t>• 원교감 원문 | 界【大】＊，〔－〕【甲】【乙】＊</w:t>
      </w:r>
    </w:p>
    <w:p>
      <w:pPr>
        <w:pStyle w:val="SHTKNoteDetail"/>
      </w:pPr>
      <w:r>
        <w:t>• 해당 번역 | “승의의 이치에 따르면 안계와 같이 말한다.”</w:t>
      </w:r>
    </w:p>
    <w:p>
      <w:pPr>
        <w:pStyle w:val="SHTKNoteDetail"/>
      </w:pPr>
      <w:r>
        <w:t>• 번역 영향 판정 | [의미 차이 있음]</w:t>
      </w:r>
    </w:p>
    <w:p>
      <w:pPr>
        <w:pStyle w:val="SHTKNoteDetail"/>
      </w:pPr>
      <w:r>
        <w:t>• 출처 | CBETA T41n1822, 교감 번호 0505026.</w:t>
      </w:r>
    </w:p>
    <w:p>
      <w:pPr>
        <w:pStyle w:val="SHTKSourceText"/>
      </w:pPr>
      <w:r>
        <w:t>問若一觸界二有情身。各在一邊共所逼觸。豈非勝義如色界說。答如是觸界有多極微和集一處。二身逼觸各得一邊無共得者。故勝義理如眼界說。香．味二界准此應知。</w:t>
      </w:r>
    </w:p>
    <w:p>
      <w:pPr>
        <w:pStyle w:val="SHTKTranslationText"/>
      </w:pPr>
      <w:r>
        <w:t>묻는다. 만약 하나의 촉계가 두 유정의 몸에, 각각 한쪽에 있으면서 함께 닿는다면, 어찌 승의의 이치에서도 색계와 같이 말해야 하는 것이 아닌가. 답한다. 이와 같은 촉계는 많은 극미가 한곳에 화합해 있는 것이다. 두 몸이 닿을 때 각각 한쪽을 얻을 뿐 함께 얻는 것은 없다. 그러므로 승의의 이치에서는 안계와 같이 말한다. 향계와 미계 두 가지도 이에 준해 알아야 한다.</w:t>
      </w:r>
    </w:p>
    <w:p>
      <w:pPr>
        <w:pStyle w:val="SHTKSourceText"/>
      </w:pPr>
      <w:r>
        <w:t>復有欲令[1]亦嗅甞覺他．及非情諸香．味．觸。</w:t>
      </w:r>
    </w:p>
    <w:p>
      <w:pPr>
        <w:pStyle w:val="SHTKTranslationText"/>
      </w:pPr>
      <w:r>
        <w:t>또 어떤 이는 다른 이의 것과 비정의 것인 모든 향·미·촉도 또한 맡고 맛보고 느낀다고 하고자 한다.</w:t>
      </w:r>
    </w:p>
    <w:p>
      <w:pPr>
        <w:pStyle w:val="SHTKNoteSummary"/>
      </w:pPr>
      <w:r>
        <w:t>교감 요약 | [CBETA 교감] 甲·乙본에는 亦 없음</w:t>
      </w:r>
    </w:p>
    <w:p>
      <w:pPr>
        <w:pStyle w:val="SHTKNoteDetail"/>
      </w:pPr>
      <w:r>
        <w:t>• 원교감 원문 | 亦【大】</w:t>
      </w:r>
    </w:p>
    <w:p>
      <w:pPr>
        <w:pStyle w:val="SHTKNoteDetail"/>
      </w:pPr>
      <w:r>
        <w:t>• 교감 번호 | 0506001</w:t>
      </w:r>
    </w:p>
    <w:p>
      <w:pPr>
        <w:pStyle w:val="SHTKNoteDetail"/>
      </w:pPr>
      <w:r>
        <w:t>• 저본 독법 | 亦 → ‘또한’</w:t>
      </w:r>
    </w:p>
    <w:p>
      <w:pPr>
        <w:pStyle w:val="SHTKNoteDetail"/>
      </w:pPr>
      <w:r>
        <w:t>• 이문 독법 | ∅ → ‘해당 성분 없음(탈락)’</w:t>
      </w:r>
    </w:p>
    <w:p>
      <w:pPr>
        <w:pStyle w:val="SHTKNoteDetail"/>
      </w:pPr>
      <w:r>
        <w:t>• 저본 기준 번역 | “또 어떤 이는 다른 이의 것과 비정의 것인 모든 향·미·촉도 또한 맡고 맛보고 느낀다고 하고자 한다.”</w:t>
      </w:r>
    </w:p>
    <w:p>
      <w:pPr>
        <w:pStyle w:val="SHTKNoteDetail"/>
      </w:pPr>
      <w:r>
        <w:t>• 교감 해설 | 저본은 亦【大】을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0506001.</w:t>
      </w:r>
    </w:p>
    <w:p>
      <w:pPr>
        <w:pStyle w:val="SHTKSourceText"/>
      </w:pPr>
      <w:r>
        <w:t>彼作是說。香．味．觸界若已受用及受用時。依世俗理如色界說。謂諸世間說共得故。依勝義理如眼界說。一所受用餘不得故。若未受用香．味．觸界。</w:t>
      </w:r>
    </w:p>
    <w:p>
      <w:pPr>
        <w:pStyle w:val="SHTKTranslationText"/>
      </w:pPr>
      <w:r>
        <w:t>그는 이렇게 말한다. “향·미·촉계 가운데 이미 수용된 것과 지금 수용되는 것은, 세속의 이치에 따르면 색계와 같이 말한다. 세간의 사람들이 함께 얻는다고 말하기 때문이다. 승의의 이치에 따르면 안계와 같이 말한다. 한 사람이 수용한 것은 나머지가 얻지 못하기 때문이다. 아직 수용되지 않은 향·미·촉계는,</w:t>
      </w:r>
    </w:p>
    <w:p>
      <w:pPr>
        <w:pStyle w:val="SHTKSourceText"/>
      </w:pPr>
      <w:r>
        <w:t>依勝義理亦有[2]得義。</w:t>
      </w:r>
    </w:p>
    <w:p>
      <w:pPr>
        <w:pStyle w:val="SHTKTranslationText"/>
      </w:pPr>
      <w:r>
        <w:t>승의의 이치에 따라서도 또한 함께 얻는다는 뜻이 있어서,</w:t>
      </w:r>
    </w:p>
    <w:p>
      <w:pPr>
        <w:pStyle w:val="SHTKNoteSummary"/>
      </w:pPr>
      <w:r>
        <w:t>교감 요약 | [CBETA 교감] 저본 得義 → 甲·乙본 共得</w:t>
      </w:r>
    </w:p>
    <w:p>
      <w:pPr>
        <w:pStyle w:val="SHTKNoteDetail"/>
      </w:pPr>
      <w:r>
        <w:t>• 원교감 원문 | 得義【大】</w:t>
      </w:r>
    </w:p>
    <w:p>
      <w:pPr>
        <w:pStyle w:val="SHTKNoteDetail"/>
      </w:pPr>
      <w:r>
        <w:t>• 교감 번호 | 0506002</w:t>
      </w:r>
    </w:p>
    <w:p>
      <w:pPr>
        <w:pStyle w:val="SHTKNoteDetail"/>
      </w:pPr>
      <w:r>
        <w:t>• 저본 독법 | 得義 → ‘얻다 / 뜻’</w:t>
      </w:r>
    </w:p>
    <w:p>
      <w:pPr>
        <w:pStyle w:val="SHTKNoteDetail"/>
      </w:pPr>
      <w:r>
        <w:t>• 이문 독법 | 共得</w:t>
      </w:r>
    </w:p>
    <w:p>
      <w:pPr>
        <w:pStyle w:val="SHTKNoteDetail"/>
      </w:pPr>
      <w:r>
        <w:t>• 저본 기준 번역 | “승의의 이치에 따라서도 또한 함께 얻는다는 뜻이 있어서,”</w:t>
      </w:r>
    </w:p>
    <w:p>
      <w:pPr>
        <w:pStyle w:val="SHTKNoteDetail"/>
      </w:pPr>
      <w:r>
        <w:t>• 교감 해설 | 저본은 得義【大】을 따르고, 이문은 共得【甲】【乙】이다.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0506002.</w:t>
      </w:r>
    </w:p>
    <w:p>
      <w:pPr>
        <w:pStyle w:val="SHTKSourceText"/>
      </w:pPr>
      <w:r>
        <w:t>如色界說義。謂在未來當至現在。</w:t>
      </w:r>
    </w:p>
    <w:p>
      <w:pPr>
        <w:pStyle w:val="SHTKTranslationText"/>
      </w:pPr>
      <w:r>
        <w:t>색계와 같이 말한다는 뜻이 된다. 말하자면 미래에 있으면서 장차 현재에 이를 것이므로,</w:t>
      </w:r>
    </w:p>
    <w:p>
      <w:pPr>
        <w:pStyle w:val="SHTKSourceText"/>
      </w:pPr>
      <w:r>
        <w:t>有多人[3]等共得義故</w:t>
      </w:r>
    </w:p>
    <w:p>
      <w:pPr>
        <w:pStyle w:val="SHTKTranslationText"/>
      </w:pPr>
      <w:r>
        <w:t>여러 사람 등이 함께 얻을 수 있다는 뜻이 있기 때문이다.”</w:t>
      </w:r>
    </w:p>
    <w:p>
      <w:pPr>
        <w:pStyle w:val="SHTKNoteSummary"/>
      </w:pPr>
      <w:r>
        <w:t>교감 요약 | [CBETA 교감] 甲·乙본에는 等 없음</w:t>
      </w:r>
    </w:p>
    <w:p>
      <w:pPr>
        <w:pStyle w:val="SHTKNoteDetail"/>
      </w:pPr>
      <w:r>
        <w:t>• 원교감 원문 | 等【大】</w:t>
      </w:r>
    </w:p>
    <w:p>
      <w:pPr>
        <w:pStyle w:val="SHTKNoteDetail"/>
      </w:pPr>
      <w:r>
        <w:t>• 교감 번호 | 0506003</w:t>
      </w:r>
    </w:p>
    <w:p>
      <w:pPr>
        <w:pStyle w:val="SHTKNoteDetail"/>
      </w:pPr>
      <w:r>
        <w:t>• 저본 독법 | 等 → ‘등’</w:t>
      </w:r>
    </w:p>
    <w:p>
      <w:pPr>
        <w:pStyle w:val="SHTKNoteDetail"/>
      </w:pPr>
      <w:r>
        <w:t>• 이문 독법 | ∅ → ‘해당 성분 없음(탈락)’</w:t>
      </w:r>
    </w:p>
    <w:p>
      <w:pPr>
        <w:pStyle w:val="SHTKNoteDetail"/>
      </w:pPr>
      <w:r>
        <w:t>• 저본 기준 번역 | “여러 사람 등이 함께 얻을 수 있다는 뜻이 있기 때문이다.””</w:t>
      </w:r>
    </w:p>
    <w:p>
      <w:pPr>
        <w:pStyle w:val="SHTKNoteDetail"/>
      </w:pPr>
      <w:r>
        <w:t>• 교감 해설 | 저본은 等【大】을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0506003.</w:t>
      </w:r>
    </w:p>
    <w:p>
      <w:pPr>
        <w:pStyle w:val="SHTKSourceText"/>
      </w:pPr>
      <w:r>
        <w:t>乃至是故諸論皆作是說。如色界聲．香．味．觸界亦爾。</w:t>
      </w:r>
    </w:p>
    <w:p>
      <w:pPr>
        <w:pStyle w:val="SHTKTranslationText"/>
      </w:pPr>
      <w:r>
        <w:t>나아가, 그러므로 여러 논에서 모두 이렇게 말한다. “색계와 같이 성·향·미·촉계도 또한 그러하다.”</w:t>
      </w:r>
    </w:p>
    <w:p>
      <w:pPr>
        <w:pStyle w:val="SHTKSourceText"/>
      </w:pPr>
      <w:r>
        <w:t>以香．味．觸可共得[4]故。</w:t>
      </w:r>
    </w:p>
    <w:p>
      <w:pPr>
        <w:pStyle w:val="SHTKTranslationText"/>
      </w:pPr>
      <w:r>
        <w:t>향·미·촉은 함께 얻을 수 있기 때문이다.</w:t>
      </w:r>
    </w:p>
    <w:p>
      <w:pPr>
        <w:pStyle w:val="SHTKNoteSummary"/>
      </w:pPr>
      <w:r>
        <w:t>교감 요약 | [CBETA 교감] 저본 故 → 甲·乙본 故已上</w:t>
      </w:r>
    </w:p>
    <w:p>
      <w:pPr>
        <w:pStyle w:val="SHTKNoteDetail"/>
      </w:pPr>
      <w:r>
        <w:t>• 원교감 원문 | 故【大】</w:t>
      </w:r>
    </w:p>
    <w:p>
      <w:pPr>
        <w:pStyle w:val="SHTKNoteDetail"/>
      </w:pPr>
      <w:r>
        <w:t>• 교감 번호 | 0506004</w:t>
      </w:r>
    </w:p>
    <w:p>
      <w:pPr>
        <w:pStyle w:val="SHTKNoteDetail"/>
      </w:pPr>
      <w:r>
        <w:t>• 저본 독법 | 故 → ‘그러므로/…때문에’</w:t>
      </w:r>
    </w:p>
    <w:p>
      <w:pPr>
        <w:pStyle w:val="SHTKNoteDetail"/>
      </w:pPr>
      <w:r>
        <w:t>• 이문 독법 | 故已上 → ‘그러므로/…때문에 / 이미 / 위/이상’</w:t>
      </w:r>
    </w:p>
    <w:p>
      <w:pPr>
        <w:pStyle w:val="SHTKNoteDetail"/>
      </w:pPr>
      <w:r>
        <w:t>• 저본 기준 번역 | “향·미·촉은 함께 얻을 수 있기 때문이다.”</w:t>
      </w:r>
    </w:p>
    <w:p>
      <w:pPr>
        <w:pStyle w:val="SHTKNoteDetail"/>
      </w:pPr>
      <w:r>
        <w:t>• 교감 해설 | 저본은 故【大】을 따르고, 이문은 故已上【甲】【乙】이다.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0506004.</w:t>
      </w:r>
    </w:p>
    <w:p>
      <w:pPr>
        <w:pStyle w:val="SHTKPositionMarker"/>
      </w:pPr>
      <w:bookmarkStart w:id="476" w:name="loc_0506a12"/>
      <w:bookmarkEnd w:id="476"/>
      <w:r>
        <w:t>[0506a12]</w:t>
      </w:r>
    </w:p>
    <w:p>
      <w:pPr>
        <w:pStyle w:val="SHTKSourceText"/>
      </w:pPr>
      <w:r>
        <w:t>論已說同分至幾非所斷。</w:t>
      </w:r>
    </w:p>
    <w:p>
      <w:pPr>
        <w:pStyle w:val="SHTKTranslationText"/>
      </w:pPr>
      <w:r>
        <w:t>논에서 말한다. 동분을 이미 설명하였다. … 몇 가지가 끊을 바가 아닌가까지이다.</w:t>
      </w:r>
    </w:p>
    <w:p>
      <w:pPr>
        <w:pStyle w:val="SHTKSourceText"/>
      </w:pPr>
      <w:r>
        <w:t>下[5]一頌第十[6]八明見斷等。</w:t>
      </w:r>
    </w:p>
    <w:p>
      <w:pPr>
        <w:pStyle w:val="SHTKTranslationText"/>
      </w:pPr>
      <w:r>
        <w:t>아래 한 게송은 제18로서 견소단 등을 밝힌다.</w:t>
      </w:r>
    </w:p>
    <w:p>
      <w:pPr>
        <w:pStyle w:val="SHTKNoteSummary"/>
      </w:pPr>
      <w:r>
        <w:t>교감 요약 | [CBETA 교감] 저본 一 → 甲·乙본 一行</w:t>
      </w:r>
    </w:p>
    <w:p>
      <w:pPr>
        <w:pStyle w:val="SHTKNoteDetail"/>
      </w:pPr>
      <w:r>
        <w:t>• 원교감 원문 | 一【大】</w:t>
      </w:r>
    </w:p>
    <w:p>
      <w:pPr>
        <w:pStyle w:val="SHTKNoteDetail"/>
      </w:pPr>
      <w:r>
        <w:t>• 교감 번호 | 0506005</w:t>
      </w:r>
    </w:p>
    <w:p>
      <w:pPr>
        <w:pStyle w:val="SHTKNoteDetail"/>
      </w:pPr>
      <w:r>
        <w:t>• 저본 독법 | 一 → ‘하나/첫째’</w:t>
      </w:r>
    </w:p>
    <w:p>
      <w:pPr>
        <w:pStyle w:val="SHTKNoteDetail"/>
      </w:pPr>
      <w:r>
        <w:t>• 이문 독법 | 一行 → ‘하나/첫째 / 행/행위’</w:t>
      </w:r>
    </w:p>
    <w:p>
      <w:pPr>
        <w:pStyle w:val="SHTKNoteDetail"/>
      </w:pPr>
      <w:r>
        <w:t>• 저본 기준 번역 | “아래 한 게송은 제18로서 견소단 등을 밝힌다.”</w:t>
      </w:r>
    </w:p>
    <w:p>
      <w:pPr>
        <w:pStyle w:val="SHTKNoteDetail"/>
      </w:pPr>
      <w:r>
        <w:t>• 교감 해설 | 저본은 一【大】을 따르고, 이문은 一行【甲】【乙】이다.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0506005.</w:t>
      </w:r>
    </w:p>
    <w:p>
      <w:pPr>
        <w:pStyle w:val="SHTKNoteSummary"/>
      </w:pPr>
      <w:r>
        <w:t>교감 요약 | [CBETA 교감] 저본 八 → 甲·乙본 三</w:t>
      </w:r>
    </w:p>
    <w:p>
      <w:pPr>
        <w:pStyle w:val="SHTKNoteDetail"/>
      </w:pPr>
      <w:r>
        <w:t>• 원교감 원문 | 八【大】</w:t>
      </w:r>
    </w:p>
    <w:p>
      <w:pPr>
        <w:pStyle w:val="SHTKNoteDetail"/>
      </w:pPr>
      <w:r>
        <w:t>• 교감 번호 | 0506006</w:t>
      </w:r>
    </w:p>
    <w:p>
      <w:pPr>
        <w:pStyle w:val="SHTKNoteDetail"/>
      </w:pPr>
      <w:r>
        <w:t>• 저본 독법 | 八 → ‘여덟/여덟째’</w:t>
      </w:r>
    </w:p>
    <w:p>
      <w:pPr>
        <w:pStyle w:val="SHTKNoteDetail"/>
      </w:pPr>
      <w:r>
        <w:t>• 이문 독법 | 三 → ‘셋’</w:t>
      </w:r>
    </w:p>
    <w:p>
      <w:pPr>
        <w:pStyle w:val="SHTKNoteDetail"/>
      </w:pPr>
      <w:r>
        <w:t>• 저본 기준 번역 | “아래 한 게송은 제18로서 견소단 등을 밝힌다.”</w:t>
      </w:r>
    </w:p>
    <w:p>
      <w:pPr>
        <w:pStyle w:val="SHTKNoteDetail"/>
      </w:pPr>
      <w:r>
        <w:t>• 교감 해설 | 저본은 八【大】을 따르고, 이문은 三【甲】【乙】이다.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0506006.</w:t>
      </w:r>
    </w:p>
    <w:p>
      <w:pPr>
        <w:pStyle w:val="SHTKSourceText"/>
      </w:pPr>
      <w:r>
        <w:t>論曰至皆非所斷。長行釋中有三。一述自宗。二敘異說。三示斷相。此初述自宗也。</w:t>
      </w:r>
    </w:p>
    <w:p>
      <w:pPr>
        <w:pStyle w:val="SHTKTranslationText"/>
      </w:pPr>
      <w:r>
        <w:t>논에서 말한다. … 모두 끊을 바가 아니다까지이다. 장행의 해석에는 셋이 있다. 첫째는 자기 종의 뜻을 서술하고, 둘째는 다른 설을 서술하며, 셋째는 끊음의 양상을 보인다. 이것은 첫째로 자기 종의 뜻을 서술하는 것이다.</w:t>
      </w:r>
    </w:p>
    <w:p>
      <w:pPr>
        <w:pStyle w:val="SHTKPositionMarker"/>
      </w:pPr>
      <w:bookmarkStart w:id="477" w:name="loc_0506a15"/>
      <w:bookmarkEnd w:id="477"/>
      <w:r>
        <w:t>[0506a15]</w:t>
      </w:r>
    </w:p>
    <w:p>
      <w:pPr>
        <w:pStyle w:val="SHTKSourceText"/>
      </w:pPr>
      <w:r>
        <w:t>論。後三界者至各通三種。釋第二句。</w:t>
      </w:r>
    </w:p>
    <w:p>
      <w:pPr>
        <w:pStyle w:val="SHTKTranslationText"/>
      </w:pPr>
      <w:r>
        <w:t>논에서 말한다. 뒤의 세 계는 … 각각 세 종류에 통한다까지이다. 둘째 구절을 풀이한 것이다.</w:t>
      </w:r>
    </w:p>
    <w:p>
      <w:pPr>
        <w:pStyle w:val="SHTKPositionMarker"/>
      </w:pPr>
      <w:bookmarkStart w:id="478" w:name="loc_0506a16"/>
      <w:bookmarkEnd w:id="478"/>
      <w:r>
        <w:t>[0506a16]</w:t>
      </w:r>
    </w:p>
    <w:p>
      <w:pPr>
        <w:pStyle w:val="SHTKSourceText"/>
      </w:pPr>
      <w:r>
        <w:t>論。八十八隨眠至皆非所斷。釋後三界通三種也。謂後三界。若是八十八隨眠。及彼俱有法。并隨行得。皆見斷。同時心王是意界．意識界。餘是法界。</w:t>
      </w:r>
    </w:p>
    <w:p>
      <w:pPr>
        <w:pStyle w:val="SHTKTranslationText"/>
      </w:pPr>
      <w:r>
        <w:t>논에서 말한다. 여든여덟 수면은 … 모두 끊을 바가 아니다까지이다. 뒤의 세 계가 세 종류에 통함을 풀이한 것이다. 말하자면 뒤의 세 계에서, 만약 여든여덟 수면과, 그것과 함께 존재하는 법과, 아울러 따라 행하는 득이라면, 모두 견소단이다. 동시에 있는 심왕은 의계와 의식계이고, 나머지는 법계이다.</w:t>
      </w:r>
    </w:p>
    <w:p>
      <w:pPr>
        <w:pStyle w:val="SHTKSourceText"/>
      </w:pPr>
      <w:r>
        <w:t>見所斷法唯是自性斷非是所緣[7]斷</w:t>
      </w:r>
    </w:p>
    <w:p>
      <w:pPr>
        <w:pStyle w:val="SHTKTranslationText"/>
      </w:pPr>
      <w:r>
        <w:t>견소단법은 오직 자성단일 뿐 소연단은 아니다.</w:t>
      </w:r>
    </w:p>
    <w:p>
      <w:pPr>
        <w:pStyle w:val="SHTKNoteSummary"/>
      </w:pPr>
      <w:r>
        <w:t>교감 요약 | [CBETA 교감] 甲·乙본에는 斷 없음</w:t>
      </w:r>
    </w:p>
    <w:p>
      <w:pPr>
        <w:pStyle w:val="SHTKNoteDetail"/>
      </w:pPr>
      <w:r>
        <w:t>• 원교감 원문 | 斷【大】</w:t>
      </w:r>
    </w:p>
    <w:p>
      <w:pPr>
        <w:pStyle w:val="SHTKNoteDetail"/>
      </w:pPr>
      <w:r>
        <w:t>• 교감 번호 | 0506007</w:t>
      </w:r>
    </w:p>
    <w:p>
      <w:pPr>
        <w:pStyle w:val="SHTKNoteDetail"/>
      </w:pPr>
      <w:r>
        <w:t>• 저본 독법 | 斷 → ‘끊다’</w:t>
      </w:r>
    </w:p>
    <w:p>
      <w:pPr>
        <w:pStyle w:val="SHTKNoteDetail"/>
      </w:pPr>
      <w:r>
        <w:t>• 이문 독법 | ∅ → ‘해당 성분 없음(탈락)’</w:t>
      </w:r>
    </w:p>
    <w:p>
      <w:pPr>
        <w:pStyle w:val="SHTKNoteDetail"/>
      </w:pPr>
      <w:r>
        <w:t>• 저본 기준 번역 | “견소단법은 오직 자성단일 뿐 소연단은 아니다.”</w:t>
      </w:r>
    </w:p>
    <w:p>
      <w:pPr>
        <w:pStyle w:val="SHTKNoteDetail"/>
      </w:pPr>
      <w:r>
        <w:t>• 교감 해설 | 저본은 斷【大】을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0506007.</w:t>
      </w:r>
    </w:p>
    <w:p>
      <w:pPr>
        <w:pStyle w:val="SHTKSourceText"/>
      </w:pPr>
      <w:r>
        <w:t>并隨行得者。</w:t>
      </w:r>
    </w:p>
    <w:p>
      <w:pPr>
        <w:pStyle w:val="SHTKTranslationText"/>
      </w:pPr>
      <w:r>
        <w:t>‘아울러 따라 행하는 득’이라고 한 것은,</w:t>
      </w:r>
    </w:p>
    <w:p>
      <w:pPr>
        <w:pStyle w:val="SHTKSourceText"/>
      </w:pPr>
      <w:r>
        <w:t>謂是隨[8]是眠上得。</w:t>
      </w:r>
    </w:p>
    <w:p>
      <w:pPr>
        <w:pStyle w:val="SHTKTranslationText"/>
      </w:pPr>
      <w:r>
        <w:t>[구문 불확실] 말하자면 이것은 `隨是眠` 위의 득이다.</w:t>
      </w:r>
    </w:p>
    <w:p>
      <w:pPr>
        <w:pStyle w:val="SHTKNoteSummary"/>
      </w:pPr>
      <w:r>
        <w:t>교감 요약 | [CBETA 교감] 甲·乙본에는 《俱舍論疏》日本國立公文…年刊本第(17자) 3冊第37圖左欄第9行） 없음</w:t>
      </w:r>
    </w:p>
    <w:p>
      <w:pPr>
        <w:pStyle w:val="SHTKNoteDetail"/>
      </w:pPr>
      <w:r>
        <w:t>• 원교감 원문 | 是【大】</w:t>
      </w:r>
    </w:p>
    <w:p>
      <w:pPr>
        <w:pStyle w:val="SHTKNoteDetail"/>
      </w:pPr>
      <w:r>
        <w:t>• 교감 번호 | 0506008</w:t>
      </w:r>
    </w:p>
    <w:p>
      <w:pPr>
        <w:pStyle w:val="SHTKNoteDetail"/>
      </w:pPr>
      <w:r>
        <w:t>• 저본 독법 | 《俱舍論疏》（日本國立公文書館藏明治二十年刊本第3冊第37圖左欄第9行）</w:t>
      </w:r>
    </w:p>
    <w:p>
      <w:pPr>
        <w:pStyle w:val="SHTKNoteDetail"/>
      </w:pPr>
      <w:r>
        <w:t>• 이문 독법 | 是 → ‘이다/옳다’; ∅ → ‘해당 성분 없음(탈락)’</w:t>
      </w:r>
    </w:p>
    <w:p>
      <w:pPr>
        <w:pStyle w:val="SHTKNoteDetail"/>
      </w:pPr>
      <w:r>
        <w:t>• 저본 기준 번역 | “[구문 불확실] 말하자면 이것은 隨是眠 위의 득이다.”</w:t>
      </w:r>
    </w:p>
    <w:p>
      <w:pPr>
        <w:pStyle w:val="SHTKNoteDetail"/>
      </w:pPr>
      <w:r>
        <w:t>• 교감 해설 | 저본은 是【大】을 따르며, 현행 CBETA는 삭제【CB】을 채택한다.</w:t>
      </w:r>
    </w:p>
    <w:p>
      <w:pPr>
        <w:pStyle w:val="SHTKNoteDetail"/>
      </w:pPr>
      <w:r>
        <w:t>• 교감 해설 | 의미 차이 1: 저본의 隨是眠은 문장이 불안정하며, 이문에서 是를 삭제하면 隨眠이 되어 “수면”이라는 전문용어가 정상적으로 성립한다. 의미 차이 2: 저본의 隨是眠은 문장이 불안정하며, 이문에서 是를 삭제하면 隨眠이 되어 “수면”이라는 전문용어가 정상적으로 성립한다.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0506008.</w:t>
      </w:r>
    </w:p>
    <w:p>
      <w:pPr>
        <w:pStyle w:val="SHTKSourceText"/>
      </w:pPr>
      <w:r>
        <w:t>并隨行心．心所法上得。非是說得為隨行也諸餘有漏皆修所斷者。謂四隨眠．及俱有法．并得是自性斷。及諸有漏色．無覆無記．有漏善法是所緣斷。此二總名修所斷。於中若是心王是意界．意識界。餘是法界。</w:t>
      </w:r>
    </w:p>
    <w:p>
      <w:pPr>
        <w:pStyle w:val="SHTKTranslationText"/>
      </w:pPr>
      <w:r>
        <w:t>따라 행하는 심·심소법 위의 득을 말한다. 득 자체를 수행(隨行)이라 말한 것이 아니다. ‘그 밖의 모든 유루는 모두 수소단이다’라고 한 것은, 말하자면 네 수면과 그 구유법 및 득은 자성단이고, 모든 유루색·무부무기·유루선법은 소연단이다. 이 둘을 총칭하여 수소단이라 한다. 그 가운데 심왕이라면 의계와 의식계이고, 나머지는 법계이다.</w:t>
      </w:r>
    </w:p>
    <w:p>
      <w:pPr>
        <w:pStyle w:val="SHTKSourceText"/>
      </w:pPr>
      <w:r>
        <w:t>後三界中所[9]有無漏皆非所斷。</w:t>
      </w:r>
    </w:p>
    <w:p>
      <w:pPr>
        <w:pStyle w:val="SHTKTranslationText"/>
      </w:pPr>
      <w:r>
        <w:t>뒤의 세 계 가운데 있는 모든 무루는 모두 끊을 바가 아니다.</w:t>
      </w:r>
    </w:p>
    <w:p>
      <w:pPr>
        <w:pStyle w:val="SHTKNoteSummary"/>
      </w:pPr>
      <w:r>
        <w:t>교감 요약 | [CBETA 교감] 저본 有 → 甲·乙본 餘</w:t>
      </w:r>
    </w:p>
    <w:p>
      <w:pPr>
        <w:pStyle w:val="SHTKNoteDetail"/>
      </w:pPr>
      <w:r>
        <w:t>• 원교감 원문 | 有【大】</w:t>
      </w:r>
    </w:p>
    <w:p>
      <w:pPr>
        <w:pStyle w:val="SHTKNoteDetail"/>
      </w:pPr>
      <w:r>
        <w:t>• 교감 번호 | 0506009</w:t>
      </w:r>
    </w:p>
    <w:p>
      <w:pPr>
        <w:pStyle w:val="SHTKNoteDetail"/>
      </w:pPr>
      <w:r>
        <w:t>• 저본 독법 | 有 → ‘있다’</w:t>
      </w:r>
    </w:p>
    <w:p>
      <w:pPr>
        <w:pStyle w:val="SHTKNoteDetail"/>
      </w:pPr>
      <w:r>
        <w:t>• 이문 독법 | 餘</w:t>
      </w:r>
    </w:p>
    <w:p>
      <w:pPr>
        <w:pStyle w:val="SHTKNoteDetail"/>
      </w:pPr>
      <w:r>
        <w:t>• 저본 기준 번역 | “뒤의 세 계 가운데 있는 모든 무루는 모두 끊을 바가 아니다.”</w:t>
      </w:r>
    </w:p>
    <w:p>
      <w:pPr>
        <w:pStyle w:val="SHTKNoteDetail"/>
      </w:pPr>
      <w:r>
        <w:t>• 교감 해설 | 저본은 有【大】을 따르고, 이문은 餘【甲】【乙】이다.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0506009.</w:t>
      </w:r>
    </w:p>
    <w:p>
      <w:pPr>
        <w:pStyle w:val="SHTKPositionMarker"/>
      </w:pPr>
      <w:bookmarkStart w:id="479" w:name="loc_0506a27"/>
      <w:bookmarkEnd w:id="479"/>
      <w:r>
        <w:t>[0506a27]</w:t>
      </w:r>
    </w:p>
    <w:p>
      <w:pPr>
        <w:pStyle w:val="SHTKSourceText"/>
      </w:pPr>
      <w:r>
        <w:t>論。豈不更有至極相違故。</w:t>
      </w:r>
    </w:p>
    <w:p>
      <w:pPr>
        <w:pStyle w:val="SHTKTranslationText"/>
      </w:pPr>
      <w:r>
        <w:t>논에서 말한다. 어찌 다시 … 지극히 서로 어긋나기 때문이다까지이다.</w:t>
      </w:r>
    </w:p>
    <w:p>
      <w:pPr>
        <w:pStyle w:val="SHTKSourceText"/>
      </w:pPr>
      <w:r>
        <w:t>第二敘異[10]說云。</w:t>
      </w:r>
    </w:p>
    <w:p>
      <w:pPr>
        <w:pStyle w:val="SHTKTranslationText"/>
      </w:pPr>
      <w:r>
        <w:t>둘째로 다른 설을 서술하여 말한다.</w:t>
      </w:r>
    </w:p>
    <w:p>
      <w:pPr>
        <w:pStyle w:val="SHTKNoteSummary"/>
      </w:pPr>
      <w:r>
        <w:t>교감 요약 | [CBETA 교감] 저본 說 → 甲·乙본 說也</w:t>
      </w:r>
    </w:p>
    <w:p>
      <w:pPr>
        <w:pStyle w:val="SHTKNoteDetail"/>
      </w:pPr>
      <w:r>
        <w:t>• 원교감 원문 | 說【大】</w:t>
      </w:r>
    </w:p>
    <w:p>
      <w:pPr>
        <w:pStyle w:val="SHTKNoteDetail"/>
      </w:pPr>
      <w:r>
        <w:t>• 교감 번호 | 0506010</w:t>
      </w:r>
    </w:p>
    <w:p>
      <w:pPr>
        <w:pStyle w:val="SHTKNoteDetail"/>
      </w:pPr>
      <w:r>
        <w:t>• 저본 독법 | 說 → ‘말하다’</w:t>
      </w:r>
    </w:p>
    <w:p>
      <w:pPr>
        <w:pStyle w:val="SHTKNoteDetail"/>
      </w:pPr>
      <w:r>
        <w:t>• 이문 독법 | 說也</w:t>
      </w:r>
    </w:p>
    <w:p>
      <w:pPr>
        <w:pStyle w:val="SHTKNoteDetail"/>
      </w:pPr>
      <w:r>
        <w:t>• 저본 기준 번역 | “둘째로 다른 설을 서술하여 말한다.”</w:t>
      </w:r>
    </w:p>
    <w:p>
      <w:pPr>
        <w:pStyle w:val="SHTKNoteDetail"/>
      </w:pPr>
      <w:r>
        <w:t>• 교감 해설 | 저본은 說【大】을 따르고, 이문은 說也【甲】【乙】이다.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0506010.</w:t>
      </w:r>
    </w:p>
    <w:p>
      <w:pPr>
        <w:pStyle w:val="SHTKSourceText"/>
      </w:pPr>
      <w:r>
        <w:t>此中有說。最初聖道剎那生時。諸異生性一切皆得永不成就。是故此性亦見所斷。經說預流得不墮法。</w:t>
      </w:r>
    </w:p>
    <w:p>
      <w:pPr>
        <w:pStyle w:val="SHTKTranslationText"/>
      </w:pPr>
      <w:r>
        <w:t>여기에서 어떤 이는 말한다. 최초의 성도가 한 찰나에 생길 때, 모든 이생성은 전부 영원히 성취하지 않게 된다. 그러므로 이 이생성 또한 견소단이다. 경에서는 예류가 불타법(不墮法)을 얻는다고 말한다.</w:t>
      </w:r>
    </w:p>
    <w:p>
      <w:pPr>
        <w:pStyle w:val="SHTKSourceText"/>
      </w:pPr>
      <w:r>
        <w:t>非不永斷[11]能招惡趣身．語．[12]意業。</w:t>
      </w:r>
    </w:p>
    <w:p>
      <w:pPr>
        <w:pStyle w:val="SHTKTranslationText"/>
      </w:pPr>
      <w:r>
        <w:t>악취를 초래할 수 있는 몸·말·뜻의 업을 영원히 끊지 않고서,</w:t>
      </w:r>
    </w:p>
    <w:p>
      <w:pPr>
        <w:pStyle w:val="SHTKNoteSummary"/>
      </w:pPr>
      <w:r>
        <w:t>교감 요약 | [CBETA 교감] 甲·乙본에는 能 없음</w:t>
      </w:r>
    </w:p>
    <w:p>
      <w:pPr>
        <w:pStyle w:val="SHTKNoteDetail"/>
      </w:pPr>
      <w:r>
        <w:t>• 원교감 원문 | 能【大】</w:t>
      </w:r>
    </w:p>
    <w:p>
      <w:pPr>
        <w:pStyle w:val="SHTKNoteDetail"/>
      </w:pPr>
      <w:r>
        <w:t>• 교감 번호 | 0506011</w:t>
      </w:r>
    </w:p>
    <w:p>
      <w:pPr>
        <w:pStyle w:val="SHTKNoteDetail"/>
      </w:pPr>
      <w:r>
        <w:t>• 저본 독법 | 能 → ‘능히’</w:t>
      </w:r>
    </w:p>
    <w:p>
      <w:pPr>
        <w:pStyle w:val="SHTKNoteDetail"/>
      </w:pPr>
      <w:r>
        <w:t>• 이문 독법 | ∅ → ‘해당 성분 없음(탈락)’</w:t>
      </w:r>
    </w:p>
    <w:p>
      <w:pPr>
        <w:pStyle w:val="SHTKNoteDetail"/>
      </w:pPr>
      <w:r>
        <w:t>• 저본 기준 번역 | “악취를 초래할 수 있는 몸·말·뜻의 업을 영원히 끊지 않고서,”</w:t>
      </w:r>
    </w:p>
    <w:p>
      <w:pPr>
        <w:pStyle w:val="SHTKNoteDetail"/>
      </w:pPr>
      <w:r>
        <w:t>• 교감 해설 | 저본은 能【大】을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0506011.</w:t>
      </w:r>
    </w:p>
    <w:p>
      <w:pPr>
        <w:pStyle w:val="SHTKNoteSummary"/>
      </w:pPr>
      <w:r>
        <w:t>교감 요약 | [CBETA 교감] 甲·乙본에는 意 없음</w:t>
      </w:r>
    </w:p>
    <w:p>
      <w:pPr>
        <w:pStyle w:val="SHTKNoteDetail"/>
      </w:pPr>
      <w:r>
        <w:t>• 원교감 원문 | 意【大】</w:t>
      </w:r>
    </w:p>
    <w:p>
      <w:pPr>
        <w:pStyle w:val="SHTKNoteDetail"/>
      </w:pPr>
      <w:r>
        <w:t>• 교감 번호 | 0506012</w:t>
      </w:r>
    </w:p>
    <w:p>
      <w:pPr>
        <w:pStyle w:val="SHTKNoteDetail"/>
      </w:pPr>
      <w:r>
        <w:t>• 저본 독법 | 意 → ‘뜻/의도’</w:t>
      </w:r>
    </w:p>
    <w:p>
      <w:pPr>
        <w:pStyle w:val="SHTKNoteDetail"/>
      </w:pPr>
      <w:r>
        <w:t>• 이문 독법 | ∅ → ‘해당 성분 없음(탈락)’</w:t>
      </w:r>
    </w:p>
    <w:p>
      <w:pPr>
        <w:pStyle w:val="SHTKNoteDetail"/>
      </w:pPr>
      <w:r>
        <w:t>• 저본 기준 번역 | “악취를 초래할 수 있는 몸·말·뜻의 업을 영원히 끊지 않고서,”</w:t>
      </w:r>
    </w:p>
    <w:p>
      <w:pPr>
        <w:pStyle w:val="SHTKNoteDetail"/>
      </w:pPr>
      <w:r>
        <w:t>• 교감 해설 | 저본은 意【大】을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0506012.</w:t>
      </w:r>
    </w:p>
    <w:p>
      <w:pPr>
        <w:pStyle w:val="SHTKSourceText"/>
      </w:pPr>
      <w:r>
        <w:t>得盡惡趣名不墮法。又說。</w:t>
      </w:r>
    </w:p>
    <w:p>
      <w:pPr>
        <w:pStyle w:val="SHTKTranslationText"/>
      </w:pPr>
      <w:r>
        <w:t>악취가 다했다고 하여 불타법이라고 할 수는 없다. 또 말한다.</w:t>
      </w:r>
    </w:p>
    <w:p>
      <w:pPr>
        <w:pStyle w:val="SHTKSourceText"/>
      </w:pPr>
      <w:r>
        <w:t>我[13]已盡那落迦。</w:t>
      </w:r>
    </w:p>
    <w:p>
      <w:pPr>
        <w:pStyle w:val="SHTKTranslationText"/>
      </w:pPr>
      <w:r>
        <w:t>“나는 이미 나락가를 다하였다.”</w:t>
      </w:r>
    </w:p>
    <w:p>
      <w:pPr>
        <w:pStyle w:val="SHTKNoteSummary"/>
      </w:pPr>
      <w:r>
        <w:t>교감 요약 | [CBETA 교감] 저본 已 → 乙본 生已</w:t>
      </w:r>
    </w:p>
    <w:p>
      <w:pPr>
        <w:pStyle w:val="SHTKNoteDetail"/>
      </w:pPr>
      <w:r>
        <w:t>• 원교감 원문 | 已【大】</w:t>
      </w:r>
    </w:p>
    <w:p>
      <w:pPr>
        <w:pStyle w:val="SHTKNoteDetail"/>
      </w:pPr>
      <w:r>
        <w:t>• 교감 번호 | 0506013</w:t>
      </w:r>
    </w:p>
    <w:p>
      <w:pPr>
        <w:pStyle w:val="SHTKNoteDetail"/>
      </w:pPr>
      <w:r>
        <w:t>• 저본 독법 | 已 → ‘이미’</w:t>
      </w:r>
    </w:p>
    <w:p>
      <w:pPr>
        <w:pStyle w:val="SHTKNoteDetail"/>
      </w:pPr>
      <w:r>
        <w:t>• 이문 독법 | 生已 → ‘생기다 / 이미’</w:t>
      </w:r>
    </w:p>
    <w:p>
      <w:pPr>
        <w:pStyle w:val="SHTKNoteDetail"/>
      </w:pPr>
      <w:r>
        <w:t>• 저본 기준 번역 | ““나는 이미 나락가를 다하였다.””</w:t>
      </w:r>
    </w:p>
    <w:p>
      <w:pPr>
        <w:pStyle w:val="SHTKNoteDetail"/>
      </w:pPr>
      <w:r>
        <w:t>• 교감 해설 | 저본은 已【大】을 따르고, 이문은 生已【乙】이다.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0506013.</w:t>
      </w:r>
    </w:p>
    <w:p>
      <w:pPr>
        <w:pStyle w:val="SHTKSourceText"/>
      </w:pPr>
      <w:r>
        <w:t>乃至廣說。盡是斷義。是故染污能招惡趣身．語業等亦見所斷。皆與見道極相違故此是經部等計。</w:t>
      </w:r>
    </w:p>
    <w:p>
      <w:pPr>
        <w:pStyle w:val="SHTKTranslationText"/>
      </w:pPr>
      <w:r>
        <w:t>나아가 자세히 말한다. ‘다하였다’는 것은 끊었다는 뜻이다. 그러므로 염오하여 악취를 초래할 수 있는 신업·어업 등도 또한 견소단이다. 모두 견도와 지극히 서로 어긋나기 때문이다. 이는 경부 등의 주장이다.</w:t>
      </w:r>
    </w:p>
    <w:p>
      <w:pPr>
        <w:pStyle w:val="SHTKPositionMarker"/>
      </w:pPr>
      <w:bookmarkStart w:id="480" w:name="loc_0506b05"/>
      <w:bookmarkEnd w:id="480"/>
      <w:r>
        <w:t>[0506b05]</w:t>
      </w:r>
    </w:p>
    <w:p>
      <w:pPr>
        <w:pStyle w:val="SHTKSourceText"/>
      </w:pPr>
      <w:r>
        <w:t>論。雖爾至[14]親發起故。</w:t>
      </w:r>
    </w:p>
    <w:p>
      <w:pPr>
        <w:pStyle w:val="SHTKTranslationText"/>
      </w:pPr>
      <w:r>
        <w:t>논에서 말한다. 비록 그러하나 … 가까이 발기한 것이기 때문이다까지이다.</w:t>
      </w:r>
    </w:p>
    <w:p>
      <w:pPr>
        <w:pStyle w:val="SHTKNoteSummary"/>
      </w:pPr>
      <w:r>
        <w:t>교감 요약 | [CBETA 교감] 저본 親發起故 → 甲·乙본 略說彼相</w:t>
      </w:r>
    </w:p>
    <w:p>
      <w:pPr>
        <w:pStyle w:val="SHTKNoteDetail"/>
      </w:pPr>
      <w:r>
        <w:t>• 원교감 원문 | 親發起故【大】</w:t>
      </w:r>
    </w:p>
    <w:p>
      <w:pPr>
        <w:pStyle w:val="SHTKNoteDetail"/>
      </w:pPr>
      <w:r>
        <w:t>• 교감 번호 | 0506014</w:t>
      </w:r>
    </w:p>
    <w:p>
      <w:pPr>
        <w:pStyle w:val="SHTKNoteDetail"/>
      </w:pPr>
      <w:r>
        <w:t>• 저본 독법 | 親發起故</w:t>
      </w:r>
    </w:p>
    <w:p>
      <w:pPr>
        <w:pStyle w:val="SHTKNoteDetail"/>
      </w:pPr>
      <w:r>
        <w:t>• 이문 독법 | 略說彼相</w:t>
      </w:r>
    </w:p>
    <w:p>
      <w:pPr>
        <w:pStyle w:val="SHTKNoteDetail"/>
      </w:pPr>
      <w:r>
        <w:t>• 저본 기준 번역 | “논에서 말한다. 비록 그러하나 … 가까이 발기한 것이기 때문이다까지이다.”</w:t>
      </w:r>
    </w:p>
    <w:p>
      <w:pPr>
        <w:pStyle w:val="SHTKNoteDetail"/>
      </w:pPr>
      <w:r>
        <w:t>• 교감 해설 | 저본은 親發起故【大】을 따르고, 이문은 略說彼相【甲】【乙】이다.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0506014.</w:t>
      </w:r>
    </w:p>
    <w:p>
      <w:pPr>
        <w:pStyle w:val="SHTKSourceText"/>
      </w:pPr>
      <w:r>
        <w:t>第三示斷相也。非見斷法略有三相。一不染污。二非六生。三色此三非是迷諦理。又非是迷諦親起故。</w:t>
      </w:r>
    </w:p>
    <w:p>
      <w:pPr>
        <w:pStyle w:val="SHTKTranslationText"/>
      </w:pPr>
      <w:r>
        <w:t>셋째로 끊음의 양상을 보인 것이다. 견소단이 아닌 법에는 대략 세 가지 모습이 있다. 첫째, 염오하지 않은 것. 둘째, 여섯 식에서 생긴 것이 아닌 것. 셋째, 색이다. 이 세 가지는 제의 이치를 미혹한 것이 아니며, 또 제의 이치를 미혹하여 가까이 일어난 것도 아니다.</w:t>
      </w:r>
    </w:p>
    <w:p>
      <w:pPr>
        <w:pStyle w:val="SHTKPositionMarker"/>
      </w:pPr>
      <w:bookmarkStart w:id="481" w:name="loc_0506b08"/>
      <w:bookmarkEnd w:id="481"/>
      <w:r>
        <w:t>[0506b08]</w:t>
      </w:r>
    </w:p>
    <w:p>
      <w:pPr>
        <w:pStyle w:val="SHTKSourceText"/>
      </w:pPr>
      <w:r>
        <w:t>論。謂不[15]染法非六生色定非見斷。</w:t>
      </w:r>
    </w:p>
    <w:p>
      <w:pPr>
        <w:pStyle w:val="SHTKTranslationText"/>
      </w:pPr>
      <w:r>
        <w:t>논에서 말한다. 말하자면 염오하지 않은 법, 여섯 식에서 생긴 것이 아닌 것, 색은 결정코 견소단이 아니다.</w:t>
      </w:r>
    </w:p>
    <w:p>
      <w:pPr>
        <w:pStyle w:val="SHTKNoteSummary"/>
      </w:pPr>
      <w:r>
        <w:t>교감 요약 | [CBETA 교감] 저본 染 → 甲·乙본 染法</w:t>
      </w:r>
    </w:p>
    <w:p>
      <w:pPr>
        <w:pStyle w:val="SHTKNoteDetail"/>
      </w:pPr>
      <w:r>
        <w:t>• 원교감 원문 | 染【大】</w:t>
      </w:r>
    </w:p>
    <w:p>
      <w:pPr>
        <w:pStyle w:val="SHTKNoteDetail"/>
      </w:pPr>
      <w:r>
        <w:t>• 교감 번호 | 0506015</w:t>
      </w:r>
    </w:p>
    <w:p>
      <w:pPr>
        <w:pStyle w:val="SHTKNoteDetail"/>
      </w:pPr>
      <w:r>
        <w:t>• 저본 독법 | 染 → ‘염오’</w:t>
      </w:r>
    </w:p>
    <w:p>
      <w:pPr>
        <w:pStyle w:val="SHTKNoteDetail"/>
      </w:pPr>
      <w:r>
        <w:t>• 이문 독법 | 染法 → ‘염오 / 법’</w:t>
      </w:r>
    </w:p>
    <w:p>
      <w:pPr>
        <w:pStyle w:val="SHTKNoteDetail"/>
      </w:pPr>
      <w:r>
        <w:t>• 저본 기준 번역 | “논에서 말한다. 말하자면 염오하지 않은 법, 여섯 식에서 생긴 것이 아닌 것, 색은 결정코 견소단이 아니다.”</w:t>
      </w:r>
    </w:p>
    <w:p>
      <w:pPr>
        <w:pStyle w:val="SHTKNoteDetail"/>
      </w:pPr>
      <w:r>
        <w:t>• 교감 해설 | 저본은 染【大】을 따르고, 이문은 染法【甲】【乙】이다.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0506015.</w:t>
      </w:r>
    </w:p>
    <w:p>
      <w:pPr>
        <w:pStyle w:val="SHTKSourceText"/>
      </w:pPr>
      <w:r>
        <w:t>立宗</w:t>
      </w:r>
    </w:p>
    <w:p>
      <w:pPr>
        <w:pStyle w:val="SHTKTranslationText"/>
      </w:pPr>
      <w:r>
        <w:t>종지를 세운 것이다.</w:t>
      </w:r>
    </w:p>
    <w:p>
      <w:pPr>
        <w:pStyle w:val="SHTKSourceText"/>
      </w:pPr>
      <w:r>
        <w:t>[16]其異生性是不染污無記性攝者。</w:t>
      </w:r>
    </w:p>
    <w:p>
      <w:pPr>
        <w:pStyle w:val="SHTKTranslationText"/>
      </w:pPr>
      <w:r>
        <w:t>‘그 이생성은 불염오무기성에 포섭된다’고 한 것은,</w:t>
      </w:r>
    </w:p>
    <w:p>
      <w:pPr>
        <w:pStyle w:val="SHTKNoteSummary"/>
      </w:pPr>
      <w:r>
        <w:t>교감 요약 | [CBETA 교감] 저본 其 → 이문 論其</w:t>
      </w:r>
    </w:p>
    <w:p>
      <w:pPr>
        <w:pStyle w:val="SHTKNoteDetail"/>
      </w:pPr>
      <w:r>
        <w:t>• 원교감 원문 | 其【大】</w:t>
      </w:r>
    </w:p>
    <w:p>
      <w:pPr>
        <w:pStyle w:val="SHTKNoteDetail"/>
      </w:pPr>
      <w:r>
        <w:t>• 교감 번호 | 0506016</w:t>
      </w:r>
    </w:p>
    <w:p>
      <w:pPr>
        <w:pStyle w:val="SHTKNoteDetail"/>
      </w:pPr>
      <w:r>
        <w:t>• 저본 독법 | 其 → ‘그’</w:t>
      </w:r>
    </w:p>
    <w:p>
      <w:pPr>
        <w:pStyle w:val="SHTKNoteDetail"/>
      </w:pPr>
      <w:r>
        <w:t>• 이문 독법 | 論其 → ‘논 / 그’</w:t>
      </w:r>
    </w:p>
    <w:p>
      <w:pPr>
        <w:pStyle w:val="SHTKNoteDetail"/>
      </w:pPr>
      <w:r>
        <w:t>• 저본 기준 번역 | “‘그 이생성은 불염오무기성에 포섭된다’고 한 것은,”</w:t>
      </w:r>
    </w:p>
    <w:p>
      <w:pPr>
        <w:pStyle w:val="SHTKNoteDetail"/>
      </w:pPr>
      <w:r>
        <w:t>• 교감 해설 | 저본은 其【大】을 따르고, 이문은 論其【大】이다.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0506016.</w:t>
      </w:r>
    </w:p>
    <w:p>
      <w:pPr>
        <w:pStyle w:val="SHTKSourceText"/>
      </w:pPr>
      <w:r>
        <w:t>出所以也。</w:t>
      </w:r>
    </w:p>
    <w:p>
      <w:pPr>
        <w:pStyle w:val="SHTKTranslationText"/>
      </w:pPr>
      <w:r>
        <w:t>그 까닭을 드러낸 것이다.</w:t>
      </w:r>
    </w:p>
    <w:p>
      <w:pPr>
        <w:pStyle w:val="SHTKSourceText"/>
      </w:pPr>
      <w:r>
        <w:t>見所斷[17]性是自性斷。</w:t>
      </w:r>
    </w:p>
    <w:p>
      <w:pPr>
        <w:pStyle w:val="SHTKTranslationText"/>
      </w:pPr>
      <w:r>
        <w:t>견소단의 성질은 자성단이고,</w:t>
      </w:r>
    </w:p>
    <w:p>
      <w:pPr>
        <w:pStyle w:val="SHTKNoteSummary"/>
      </w:pPr>
      <w:r>
        <w:t>교감 요약 | [CBETA 교감] 저본 性 → 甲·乙본 法</w:t>
      </w:r>
    </w:p>
    <w:p>
      <w:pPr>
        <w:pStyle w:val="SHTKNoteDetail"/>
      </w:pPr>
      <w:r>
        <w:t>• 원교감 원문 | 性【大】</w:t>
      </w:r>
    </w:p>
    <w:p>
      <w:pPr>
        <w:pStyle w:val="SHTKNoteDetail"/>
      </w:pPr>
      <w:r>
        <w:t>• 교감 번호 | 0506017</w:t>
      </w:r>
    </w:p>
    <w:p>
      <w:pPr>
        <w:pStyle w:val="SHTKNoteDetail"/>
      </w:pPr>
      <w:r>
        <w:t>• 저본 독법 | 性</w:t>
      </w:r>
    </w:p>
    <w:p>
      <w:pPr>
        <w:pStyle w:val="SHTKNoteDetail"/>
      </w:pPr>
      <w:r>
        <w:t>• 이문 독법 | 法 → ‘법’</w:t>
      </w:r>
    </w:p>
    <w:p>
      <w:pPr>
        <w:pStyle w:val="SHTKNoteDetail"/>
      </w:pPr>
      <w:r>
        <w:t>• 저본 기준 번역 | “견소단의 성질은 자성단이고,”</w:t>
      </w:r>
    </w:p>
    <w:p>
      <w:pPr>
        <w:pStyle w:val="SHTKNoteDetail"/>
      </w:pPr>
      <w:r>
        <w:t>• 교감 해설 | 저본은 性【大】을 따르고, 이문은 法【甲】【乙】이다.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0506017.</w:t>
      </w:r>
    </w:p>
    <w:p>
      <w:pPr>
        <w:pStyle w:val="SHTKSourceText"/>
      </w:pPr>
      <w:r>
        <w:t>不染污無記是所緣斷也。</w:t>
      </w:r>
    </w:p>
    <w:p>
      <w:pPr>
        <w:pStyle w:val="SHTKTranslationText"/>
      </w:pPr>
      <w:r>
        <w:t>불염오무기는 소연단이다.</w:t>
      </w:r>
    </w:p>
    <w:p>
      <w:pPr>
        <w:pStyle w:val="SHTKPositionMarker"/>
      </w:pPr>
      <w:bookmarkStart w:id="482" w:name="loc_0506b11"/>
      <w:bookmarkEnd w:id="482"/>
      <w:r>
        <w:t>[0506b11]</w:t>
      </w:r>
    </w:p>
    <w:p>
      <w:pPr>
        <w:pStyle w:val="SHTKSourceText"/>
      </w:pPr>
      <w:r>
        <w:t>論。已離欲者斷善根者猶成就故。證是不染無記性也已離欲者猶成就故。證非染污斷善根者猶成就者。證非善性。若是染污。欲界異生性即合是欲界染法。離欲染時應不成就。既離欲染猶成就。故知非染污法。</w:t>
      </w:r>
    </w:p>
    <w:p>
      <w:pPr>
        <w:pStyle w:val="SHTKTranslationText"/>
      </w:pPr>
      <w:r>
        <w:t>논에서 말한다. 이미 욕탐을 떠난 자와 선근을 끊은 자도 여전히 성취하기 때문이다. 불염오무기성임을 증명한 것이다. 이미 욕탐을 떠난 자도 여전히 성취하기 때문에, 염오가 아님을 증명하고, 선근을 끊은 자도 여전히 성취한다는 것은, 선성이 아님을 증명한다. 만약 염오라면, 욕계의 이생성은 곧 욕계의 염오법이어야 한다. 욕계의 염오를 떠날 때에는 마땅히 성취하지 않아야 한다. 그런데 욕계의 염오를 떠난 뒤에도 여전히 성취하므로, 염오법이 아님을 알 수 있다.</w:t>
      </w:r>
    </w:p>
    <w:p>
      <w:pPr>
        <w:pStyle w:val="SHTKSourceText"/>
      </w:pPr>
      <w:r>
        <w:t>正理[18]論云。</w:t>
      </w:r>
    </w:p>
    <w:p>
      <w:pPr>
        <w:pStyle w:val="SHTKTranslationText"/>
      </w:pPr>
      <w:r>
        <w:t>《정리론》에서 말한다.</w:t>
      </w:r>
    </w:p>
    <w:p>
      <w:pPr>
        <w:pStyle w:val="SHTKNoteSummary"/>
      </w:pPr>
      <w:r>
        <w:t>교감 요약 | [CBETA 교감] 甲·乙본에는 論 없음</w:t>
      </w:r>
    </w:p>
    <w:p>
      <w:pPr>
        <w:pStyle w:val="SHTKNoteDetail"/>
      </w:pPr>
      <w:r>
        <w:t>• 원교감 원문 | 論【大】</w:t>
      </w:r>
    </w:p>
    <w:p>
      <w:pPr>
        <w:pStyle w:val="SHTKNoteDetail"/>
      </w:pPr>
      <w:r>
        <w:t>• 교감 번호 | 0506018</w:t>
      </w:r>
    </w:p>
    <w:p>
      <w:pPr>
        <w:pStyle w:val="SHTKNoteDetail"/>
      </w:pPr>
      <w:r>
        <w:t>• 저본 독법 | 論 → ‘논’</w:t>
      </w:r>
    </w:p>
    <w:p>
      <w:pPr>
        <w:pStyle w:val="SHTKNoteDetail"/>
      </w:pPr>
      <w:r>
        <w:t>• 이문 독법 | ∅ → ‘해당 성분 없음(탈락)’</w:t>
      </w:r>
    </w:p>
    <w:p>
      <w:pPr>
        <w:pStyle w:val="SHTKNoteDetail"/>
      </w:pPr>
      <w:r>
        <w:t>• 저본 기준 번역 | “《정리론》에서 말한다.”</w:t>
      </w:r>
    </w:p>
    <w:p>
      <w:pPr>
        <w:pStyle w:val="SHTKNoteDetail"/>
      </w:pPr>
      <w:r>
        <w:t>• 교감 해설 | 저본은 論【大】을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0506018.</w:t>
      </w:r>
    </w:p>
    <w:p>
      <w:pPr>
        <w:pStyle w:val="SHTKSourceText"/>
      </w:pPr>
      <w:r>
        <w:t>其異生性是不染污無記性攝。此若染污欲界異生。離欲貪已應非異生。此成就得依屬生身。是故不應生餘界地成餘界地諸異生性。此若是善斷善根者應非異生。故不染污無記性攝。既不染污非見所斷。若見所斷應忍所斷。若忍所斷忍正起時猶應成就。則應聖者亦是異生。又不染法定非見斷。緣彼煩惱究竟斷時方名斷故。</w:t>
      </w:r>
    </w:p>
    <w:p>
      <w:pPr>
        <w:pStyle w:val="SHTKTranslationText"/>
      </w:pPr>
      <w:r>
        <w:t>“그 이생성은 불염오무기성에 포섭된다. 이것이 만약 염오라면 욕계의 이생은, 욕탐을 떠난 뒤에는 마땅히 이생이 아니어야 한다. 이 성취득은 태어난 몸에 의속한다. 그러므로 다른 계·지에 태어나면서 다른 계·지의 이생성을 성취해서는 안 된다. 이것이 만약 선이라면 선근을 끊은 자는 마땅히 이생이 아니어야 한다. 그러므로 불염오무기성에 포섭된다. 이미 염오하지 않으므로 견소단이 아니다. 만약 견소단이라면 마땅히 인(忍)에 의해 끊어져야 한다. 만약 인에 의해 끊어진다면 인이 바로 일어날 때에도 여전히 성취해야 하므로, 성자도 또한 이생이어야 한다. 또 불염오법은 결정코 견소단이 아니다. 그것을 반연하는 번뇌가 궁극적으로 끊어질 때라야 비로소 끊어졌다고 하기 때문이다.”</w:t>
      </w:r>
    </w:p>
    <w:p>
      <w:pPr>
        <w:pStyle w:val="SHTKPositionMarker"/>
      </w:pPr>
      <w:bookmarkStart w:id="483" w:name="loc_0506b25"/>
      <w:bookmarkEnd w:id="483"/>
      <w:r>
        <w:t>[0506b25]</w:t>
      </w:r>
    </w:p>
    <w:p>
      <w:pPr>
        <w:pStyle w:val="SHTKSourceText"/>
      </w:pPr>
      <w:r>
        <w:t>論。此異生性至應是異生。此反難經部也。</w:t>
      </w:r>
    </w:p>
    <w:p>
      <w:pPr>
        <w:pStyle w:val="SHTKTranslationText"/>
      </w:pPr>
      <w:r>
        <w:t>논에서 말한다. 이 이생성은 … 마땅히 이생이어야 한다까지이다. 이는 경부를 반대로 논난한 것이다.</w:t>
      </w:r>
    </w:p>
    <w:p>
      <w:pPr>
        <w:pStyle w:val="SHTKSourceText"/>
      </w:pPr>
      <w:r>
        <w:t>若忍斷者[19]如無間道猶成[20]惑得。</w:t>
      </w:r>
    </w:p>
    <w:p>
      <w:pPr>
        <w:pStyle w:val="SHTKTranslationText"/>
      </w:pPr>
      <w:r>
        <w:t>만약 인이 끊는 것이라면, 무간도에서도 여전히 번뇌의 득을 성취하는 것과 같이,</w:t>
      </w:r>
    </w:p>
    <w:p>
      <w:pPr>
        <w:pStyle w:val="SHTKNoteSummary"/>
      </w:pPr>
      <w:r>
        <w:t>교감 요약 | [CBETA 교감] 저본 如 → 甲·乙본 必</w:t>
      </w:r>
    </w:p>
    <w:p>
      <w:pPr>
        <w:pStyle w:val="SHTKNoteDetail"/>
      </w:pPr>
      <w:r>
        <w:t>• 원교감 원문 | 如【大】</w:t>
      </w:r>
    </w:p>
    <w:p>
      <w:pPr>
        <w:pStyle w:val="SHTKNoteDetail"/>
      </w:pPr>
      <w:r>
        <w:t>• 교감 번호 | 0506019</w:t>
      </w:r>
    </w:p>
    <w:p>
      <w:pPr>
        <w:pStyle w:val="SHTKNoteDetail"/>
      </w:pPr>
      <w:r>
        <w:t>• 저본 독법 | 如 → ‘…와 같다’</w:t>
      </w:r>
    </w:p>
    <w:p>
      <w:pPr>
        <w:pStyle w:val="SHTKNoteDetail"/>
      </w:pPr>
      <w:r>
        <w:t>• 이문 독법 | 必</w:t>
      </w:r>
    </w:p>
    <w:p>
      <w:pPr>
        <w:pStyle w:val="SHTKNoteDetail"/>
      </w:pPr>
      <w:r>
        <w:t>• 저본 기준 번역 | “만약 인이 끊는 것이라면, 무간도에서도 여전히 번뇌의 득을 성취하는 것과 같이,”</w:t>
      </w:r>
    </w:p>
    <w:p>
      <w:pPr>
        <w:pStyle w:val="SHTKNoteDetail"/>
      </w:pPr>
      <w:r>
        <w:t>• 교감 해설 | 저본은 如【大】을 따르고, 이문은 必【甲】【乙】이다.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0506019.</w:t>
      </w:r>
    </w:p>
    <w:p>
      <w:pPr>
        <w:pStyle w:val="SHTKNoteSummary"/>
      </w:pPr>
      <w:r>
        <w:t>교감 요약 | [CBETA 교감] 甲·乙본에는 惑 없음</w:t>
      </w:r>
    </w:p>
    <w:p>
      <w:pPr>
        <w:pStyle w:val="SHTKNoteDetail"/>
      </w:pPr>
      <w:r>
        <w:t>• 원교감 원문 | 惑【大】</w:t>
      </w:r>
    </w:p>
    <w:p>
      <w:pPr>
        <w:pStyle w:val="SHTKNoteDetail"/>
      </w:pPr>
      <w:r>
        <w:t>• 교감 번호 | 0506020</w:t>
      </w:r>
    </w:p>
    <w:p>
      <w:pPr>
        <w:pStyle w:val="SHTKNoteDetail"/>
      </w:pPr>
      <w:r>
        <w:t>• 저본 독법 | 惑 → ‘번뇌/혹’</w:t>
      </w:r>
    </w:p>
    <w:p>
      <w:pPr>
        <w:pStyle w:val="SHTKNoteDetail"/>
      </w:pPr>
      <w:r>
        <w:t>• 이문 독법 | ∅ → ‘해당 성분 없음(탈락)’</w:t>
      </w:r>
    </w:p>
    <w:p>
      <w:pPr>
        <w:pStyle w:val="SHTKNoteDetail"/>
      </w:pPr>
      <w:r>
        <w:t>• 저본 기준 번역 | “만약 인이 끊는 것이라면, 무간도에서도 여전히 번뇌의 득을 성취하는 것과 같이,”</w:t>
      </w:r>
    </w:p>
    <w:p>
      <w:pPr>
        <w:pStyle w:val="SHTKNoteDetail"/>
      </w:pPr>
      <w:r>
        <w:t>• 교감 해설 | 저본은 惑【大】을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0506020.</w:t>
      </w:r>
    </w:p>
    <w:p>
      <w:pPr>
        <w:pStyle w:val="SHTKSourceText"/>
      </w:pPr>
      <w:r>
        <w:t>若忍斷異生性。忍現起時應成異生。則應聖者亦是異生。</w:t>
      </w:r>
    </w:p>
    <w:p>
      <w:pPr>
        <w:pStyle w:val="SHTKTranslationText"/>
      </w:pPr>
      <w:r>
        <w:t>만약 인이 이생성을 끊는다면, 인이 현기할 때 마땅히 이생성을 성취해야 한다. 그렇다면 성자도 또한 이생이어야 한다.</w:t>
      </w:r>
    </w:p>
    <w:p>
      <w:pPr>
        <w:pStyle w:val="SHTKPositionMarker"/>
      </w:pPr>
      <w:bookmarkStart w:id="484" w:name="loc_0506b28"/>
      <w:bookmarkEnd w:id="484"/>
      <w:r>
        <w:t>[0506b28]</w:t>
      </w:r>
    </w:p>
    <w:p>
      <w:pPr>
        <w:pStyle w:val="SHTKSourceText"/>
      </w:pPr>
      <w:r>
        <w:t>論。六謂意處至[＊]則五識等正理云。</w:t>
      </w:r>
    </w:p>
    <w:p>
      <w:pPr>
        <w:pStyle w:val="SHTKTranslationText"/>
      </w:pPr>
      <w:r>
        <w:t>논에서 말한다. 여섯이란 의처를 말한다. … 곧 오식 등이다. 《정리론》에서 말한다.</w:t>
      </w:r>
    </w:p>
    <w:p>
      <w:pPr>
        <w:pStyle w:val="SHTKNoteSummary"/>
      </w:pPr>
      <w:r>
        <w:t>교감 요약 | [CBETA 교감] 저본 則 → 甲·乙본 即</w:t>
      </w:r>
    </w:p>
    <w:p>
      <w:pPr>
        <w:pStyle w:val="SHTKNoteDetail"/>
      </w:pPr>
      <w:r>
        <w:t>• 원교감 원문 | 則【大】＊，即【甲】【乙】＊</w:t>
      </w:r>
    </w:p>
    <w:p>
      <w:pPr>
        <w:pStyle w:val="SHTKNoteDetail"/>
      </w:pPr>
      <w:r>
        <w:t>• 해당 번역 | “논에서 말한다. 여섯이란 의처를 말한다. … 곧 오식 등이다. 《정리론》에서 말한다.”</w:t>
      </w:r>
    </w:p>
    <w:p>
      <w:pPr>
        <w:pStyle w:val="SHTKNoteDetail"/>
      </w:pPr>
      <w:r>
        <w:t>• 번역 영향 판정 | [번역 차이 없음]</w:t>
      </w:r>
    </w:p>
    <w:p>
      <w:pPr>
        <w:pStyle w:val="SHTKNoteDetail"/>
      </w:pPr>
      <w:r>
        <w:t>• 출처 | CBETA T41n1822, 교감 번호 0505016.</w:t>
      </w:r>
    </w:p>
    <w:p>
      <w:pPr>
        <w:pStyle w:val="SHTKSourceText"/>
      </w:pPr>
      <w:r>
        <w:t>[＊]則五識等緣色等境。</w:t>
      </w:r>
    </w:p>
    <w:p>
      <w:pPr>
        <w:pStyle w:val="SHTKTranslationText"/>
      </w:pPr>
      <w:r>
        <w:t>“곧 오식 등은 색 등의 경계를 반연하여,</w:t>
      </w:r>
    </w:p>
    <w:p>
      <w:pPr>
        <w:pStyle w:val="SHTKNoteSummary"/>
      </w:pPr>
      <w:r>
        <w:t>교감 요약 | [CBETA 교감] 저본 則 → 甲·乙본 即</w:t>
      </w:r>
    </w:p>
    <w:p>
      <w:pPr>
        <w:pStyle w:val="SHTKNoteDetail"/>
      </w:pPr>
      <w:r>
        <w:t>• 원교감 원문 | 則【大】＊，即【甲】【乙】＊</w:t>
      </w:r>
    </w:p>
    <w:p>
      <w:pPr>
        <w:pStyle w:val="SHTKNoteDetail"/>
      </w:pPr>
      <w:r>
        <w:t>• 해당 번역 | ““곧 오식 등은 색 등의 경계를 반연하여,”</w:t>
      </w:r>
    </w:p>
    <w:p>
      <w:pPr>
        <w:pStyle w:val="SHTKNoteDetail"/>
      </w:pPr>
      <w:r>
        <w:t>• 번역 영향 판정 | [번역 차이 없음]</w:t>
      </w:r>
    </w:p>
    <w:p>
      <w:pPr>
        <w:pStyle w:val="SHTKNoteDetail"/>
      </w:pPr>
      <w:r>
        <w:t>• 출처 | CBETA T41n1822, 교감 번호 0505016.</w:t>
      </w:r>
    </w:p>
    <w:p>
      <w:pPr>
        <w:pStyle w:val="SHTKSourceText"/>
      </w:pPr>
      <w:r>
        <w:t>外門轉故非見所斷。</w:t>
      </w:r>
    </w:p>
    <w:p>
      <w:pPr>
        <w:pStyle w:val="SHTKTranslationText"/>
      </w:pPr>
      <w:r>
        <w:t>외문으로 전하기 때문에 견소단이 아니다.”</w:t>
      </w:r>
    </w:p>
    <w:p>
      <w:pPr>
        <w:pStyle w:val="SHTKPositionMarker"/>
      </w:pPr>
      <w:bookmarkStart w:id="485" w:name="loc_0506b30"/>
      <w:bookmarkEnd w:id="485"/>
      <w:r>
        <w:t>[0506b30]</w:t>
      </w:r>
    </w:p>
    <w:p>
      <w:pPr>
        <w:pStyle w:val="SHTKSourceText"/>
      </w:pPr>
      <w:r>
        <w:t>論。色謂一切身語業等正理云。又諸色法。若染．不染亦非見斷。</w:t>
      </w:r>
    </w:p>
    <w:p>
      <w:pPr>
        <w:pStyle w:val="SHTKTranslationText"/>
      </w:pPr>
      <w:r>
        <w:t>논에서 말한다. 색이란 모든 신업·어업 등이다. 《정리론》에서 말한다. “또 모든 색법은, 염오이든 불염오이든 또한 견소단이 아니다.</w:t>
      </w:r>
    </w:p>
    <w:p>
      <w:pPr>
        <w:pStyle w:val="SHTKSourceText"/>
      </w:pPr>
      <w:r>
        <w:t>如不[21]染法。</w:t>
      </w:r>
    </w:p>
    <w:p>
      <w:pPr>
        <w:pStyle w:val="SHTKTranslationText"/>
      </w:pPr>
      <w:r>
        <w:t>불염오법과 마찬가지로,</w:t>
      </w:r>
    </w:p>
    <w:p>
      <w:pPr>
        <w:pStyle w:val="SHTKNoteSummary"/>
      </w:pPr>
      <w:r>
        <w:t>교감 요약 | [CBETA 교감] 저본 染 → 甲·乙본 染污</w:t>
      </w:r>
    </w:p>
    <w:p>
      <w:pPr>
        <w:pStyle w:val="SHTKNoteDetail"/>
      </w:pPr>
      <w:r>
        <w:t>• 원교감 원문 | 染【大】</w:t>
      </w:r>
    </w:p>
    <w:p>
      <w:pPr>
        <w:pStyle w:val="SHTKNoteDetail"/>
      </w:pPr>
      <w:r>
        <w:t>• 교감 번호 | 0506021</w:t>
      </w:r>
    </w:p>
    <w:p>
      <w:pPr>
        <w:pStyle w:val="SHTKNoteDetail"/>
      </w:pPr>
      <w:r>
        <w:t>• 저본 독법 | 染 → ‘염오’</w:t>
      </w:r>
    </w:p>
    <w:p>
      <w:pPr>
        <w:pStyle w:val="SHTKNoteDetail"/>
      </w:pPr>
      <w:r>
        <w:t>• 이문 독법 | 染污</w:t>
      </w:r>
    </w:p>
    <w:p>
      <w:pPr>
        <w:pStyle w:val="SHTKNoteDetail"/>
      </w:pPr>
      <w:r>
        <w:t>• 저본 기준 번역 | “불염오법과 마찬가지로,”</w:t>
      </w:r>
    </w:p>
    <w:p>
      <w:pPr>
        <w:pStyle w:val="SHTKNoteDetail"/>
      </w:pPr>
      <w:r>
        <w:t>• 교감 해설 | 저본은 染【大】을 따르고, 이문은 染污【甲】【乙】이다.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0506021.</w:t>
      </w:r>
    </w:p>
    <w:p>
      <w:pPr>
        <w:pStyle w:val="SHTKSourceText"/>
      </w:pPr>
      <w:r>
        <w:t>緣彼煩惱究竟斷時方名斷故。</w:t>
      </w:r>
    </w:p>
    <w:p>
      <w:pPr>
        <w:pStyle w:val="SHTKTranslationText"/>
      </w:pPr>
      <w:r>
        <w:t>그것을 반연하는 번뇌가 궁극적으로 끊어질 때라야 비로소 끊어졌다고 하기 때문이다.”</w:t>
      </w:r>
    </w:p>
    <w:p>
      <w:pPr>
        <w:pStyle w:val="SHTKPositionMarker"/>
      </w:pPr>
      <w:bookmarkStart w:id="486" w:name="loc_0506c02"/>
      <w:bookmarkEnd w:id="486"/>
      <w:r>
        <w:t>[0506c02]</w:t>
      </w:r>
    </w:p>
    <w:p>
      <w:pPr>
        <w:pStyle w:val="SHTKSourceText"/>
      </w:pPr>
      <w:r>
        <w:t>論。前及此色至親發起故。總結三種非見所斷所以。正理云。斷義云何。略有二種。一離縛斷。二離境斷。離縛斷者。</w:t>
      </w:r>
    </w:p>
    <w:p>
      <w:pPr>
        <w:pStyle w:val="SHTKTranslationText"/>
      </w:pPr>
      <w:r>
        <w:t>논에서 말한다. 앞의 것과 이 색은 … 가까이 발기한 것이기 때문이다까지이다. 세 종류가 견소단이 아닌 까닭을 총결한 것이다. 《정리론》에서 말한다. “끊음의 뜻은 무엇인가. 대략 두 종류가 있다. 첫째는 이박단(離縛斷)이고, 둘째는 이경단(離境斷)이다. 이박단이라는 것은,</w:t>
      </w:r>
    </w:p>
    <w:p>
      <w:pPr>
        <w:pStyle w:val="SHTKSourceText"/>
      </w:pPr>
      <w:r>
        <w:t>如契經言於無[22]內眼結如實了知我無內眼結。</w:t>
      </w:r>
    </w:p>
    <w:p>
      <w:pPr>
        <w:pStyle w:val="SHTKTranslationText"/>
      </w:pPr>
      <w:r>
        <w:t>계경에서 ‘안으로 안결(眼結)이 없음을 여실히 알아 나는 안으로 안결이 없다’고 말한 것과 같다.</w:t>
      </w:r>
    </w:p>
    <w:p>
      <w:pPr>
        <w:pStyle w:val="SHTKNoteSummary"/>
      </w:pPr>
      <w:r>
        <w:t>교감 요약 | [CBETA 교감] 저본 內 → 乙본 同</w:t>
      </w:r>
    </w:p>
    <w:p>
      <w:pPr>
        <w:pStyle w:val="SHTKNoteDetail"/>
      </w:pPr>
      <w:r>
        <w:t>• 원교감 원문 | 內【大】</w:t>
      </w:r>
    </w:p>
    <w:p>
      <w:pPr>
        <w:pStyle w:val="SHTKNoteDetail"/>
      </w:pPr>
      <w:r>
        <w:t>• 교감 번호 | 0506022</w:t>
      </w:r>
    </w:p>
    <w:p>
      <w:pPr>
        <w:pStyle w:val="SHTKNoteDetail"/>
      </w:pPr>
      <w:r>
        <w:t>• 저본 독법 | 內 → ‘안’</w:t>
      </w:r>
    </w:p>
    <w:p>
      <w:pPr>
        <w:pStyle w:val="SHTKNoteDetail"/>
      </w:pPr>
      <w:r>
        <w:t>• 이문 독법 | 同 → ‘같다’</w:t>
      </w:r>
    </w:p>
    <w:p>
      <w:pPr>
        <w:pStyle w:val="SHTKNoteDetail"/>
      </w:pPr>
      <w:r>
        <w:t>• 저본 기준 번역 | “계경에서 ‘안으로 안결(眼結)이 없음을 여실히 알아 나는 안으로 안결이 없다’고 말한 것과 같다.”</w:t>
      </w:r>
    </w:p>
    <w:p>
      <w:pPr>
        <w:pStyle w:val="SHTKNoteDetail"/>
      </w:pPr>
      <w:r>
        <w:t>• 교감 해설 | 저본은 內【大】을 따르고, 이문은 同【乙】이다.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0506022.</w:t>
      </w:r>
    </w:p>
    <w:p>
      <w:pPr>
        <w:pStyle w:val="SHTKSourceText"/>
      </w:pPr>
      <w:r>
        <w:t>離境斷者。</w:t>
      </w:r>
    </w:p>
    <w:p>
      <w:pPr>
        <w:pStyle w:val="SHTKTranslationText"/>
      </w:pPr>
      <w:r>
        <w:t>이경단이라는 것은,</w:t>
      </w:r>
    </w:p>
    <w:p>
      <w:pPr>
        <w:pStyle w:val="SHTKSourceText"/>
      </w:pPr>
      <w:r>
        <w:t>如契經[23]言。</w:t>
      </w:r>
    </w:p>
    <w:p>
      <w:pPr>
        <w:pStyle w:val="SHTKTranslationText"/>
      </w:pPr>
      <w:r>
        <w:t>계경에서 말한 것과 같다.</w:t>
      </w:r>
    </w:p>
    <w:p>
      <w:pPr>
        <w:pStyle w:val="SHTKNoteSummary"/>
      </w:pPr>
      <w:r>
        <w:t>교감 요약 | [CBETA 교감] 저본 言 → 甲·乙본 云</w:t>
      </w:r>
    </w:p>
    <w:p>
      <w:pPr>
        <w:pStyle w:val="SHTKNoteDetail"/>
      </w:pPr>
      <w:r>
        <w:t>• 원교감 원문 | 言【大】</w:t>
      </w:r>
    </w:p>
    <w:p>
      <w:pPr>
        <w:pStyle w:val="SHTKNoteDetail"/>
      </w:pPr>
      <w:r>
        <w:t>• 교감 번호 | 0506023</w:t>
      </w:r>
    </w:p>
    <w:p>
      <w:pPr>
        <w:pStyle w:val="SHTKNoteDetail"/>
      </w:pPr>
      <w:r>
        <w:t>• 저본 독법 | 言 → ‘말하다’</w:t>
      </w:r>
    </w:p>
    <w:p>
      <w:pPr>
        <w:pStyle w:val="SHTKNoteDetail"/>
      </w:pPr>
      <w:r>
        <w:t>• 이문 독법 | 云 → ‘말하다’</w:t>
      </w:r>
    </w:p>
    <w:p>
      <w:pPr>
        <w:pStyle w:val="SHTKNoteDetail"/>
      </w:pPr>
      <w:r>
        <w:t>• 저본 기준 번역 | “계경에서 말한 것과 같다.”</w:t>
      </w:r>
    </w:p>
    <w:p>
      <w:pPr>
        <w:pStyle w:val="SHTKNoteDetail"/>
      </w:pPr>
      <w:r>
        <w:t>• 교감 해설 | 저본은 言【大】을 따르고, 이문은 云【甲】【乙】이다.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0506023.</w:t>
      </w:r>
    </w:p>
    <w:p>
      <w:pPr>
        <w:pStyle w:val="SHTKSourceText"/>
      </w:pPr>
      <w:r>
        <w:t>汝等苾芻。若能於眼斷欲貪者。是則名為眼得永斷述曰煩惱名縛。</w:t>
      </w:r>
    </w:p>
    <w:p>
      <w:pPr>
        <w:pStyle w:val="SHTKTranslationText"/>
      </w:pPr>
      <w:r>
        <w:t>“그대들 비구여, 만약 눈에 대하여 욕탐을 끊을 수 있다면, 이를 곧 눈을 영원히 끊었다고 한다.” 서술하여 말한다. 번뇌를 ‘박(縛)’이라 한다.</w:t>
      </w:r>
    </w:p>
    <w:p>
      <w:pPr>
        <w:pStyle w:val="SHTKSourceText"/>
      </w:pPr>
      <w:r>
        <w:t>捨煩惱故名離[24]縛也</w:t>
      </w:r>
    </w:p>
    <w:p>
      <w:pPr>
        <w:pStyle w:val="SHTKTranslationText"/>
      </w:pPr>
      <w:r>
        <w:t>번뇌를 버리므로 ‘박을 떠난다’고 한다.</w:t>
      </w:r>
    </w:p>
    <w:p>
      <w:pPr>
        <w:pStyle w:val="SHTKNoteSummary"/>
      </w:pPr>
      <w:r>
        <w:t>교감 요약 | [CBETA 교감] 저본 縛 → 甲·乙본 縛斷</w:t>
      </w:r>
    </w:p>
    <w:p>
      <w:pPr>
        <w:pStyle w:val="SHTKNoteDetail"/>
      </w:pPr>
      <w:r>
        <w:t>• 원교감 원문 | 縛【大】</w:t>
      </w:r>
    </w:p>
    <w:p>
      <w:pPr>
        <w:pStyle w:val="SHTKNoteDetail"/>
      </w:pPr>
      <w:r>
        <w:t>• 교감 번호 | 0506024</w:t>
      </w:r>
    </w:p>
    <w:p>
      <w:pPr>
        <w:pStyle w:val="SHTKNoteDetail"/>
      </w:pPr>
      <w:r>
        <w:t>• 저본 독법 | 縛 → ‘속박’</w:t>
      </w:r>
    </w:p>
    <w:p>
      <w:pPr>
        <w:pStyle w:val="SHTKNoteDetail"/>
      </w:pPr>
      <w:r>
        <w:t>• 이문 독법 | 縛斷 → ‘속박 / 끊다’</w:t>
      </w:r>
    </w:p>
    <w:p>
      <w:pPr>
        <w:pStyle w:val="SHTKNoteDetail"/>
      </w:pPr>
      <w:r>
        <w:t>• 저본 기준 번역 | “번뇌를 버리므로 ‘박을 떠난다’고 한다.”</w:t>
      </w:r>
    </w:p>
    <w:p>
      <w:pPr>
        <w:pStyle w:val="SHTKNoteDetail"/>
      </w:pPr>
      <w:r>
        <w:t>• 교감 해설 | 저본은 縛【大】을 따르고, 이문은 縛斷【甲】【乙】이다.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0506024.</w:t>
      </w:r>
    </w:p>
    <w:p>
      <w:pPr>
        <w:pStyle w:val="SHTKSourceText"/>
      </w:pPr>
      <w:r>
        <w:t>阿毘達磨諸大論師。依彼次第立二種斷。一自性斷。二所緣斷。若法是結．及一果等。對治生時。於彼得斷名自性斷。由彼斷故於所緣事便得離繫。不必於中得不成就名所緣斷。此中一切若有漏色。若不染污有漏無色。及彼諸得生等法上。有見所斷．及修所斷諸結所繫。如是諸結漸次斷時。於一一品各別體上起離繫得時。彼諸結。及一果等皆名已斷。彼有漏色。及不染污有漏無色。并彼諸得生等法上諸離繫得。爾時未起未名為斷。由彼諸法唯隨彼地最後無間道所斷故。非諸見道能隨地別次第離染。云何能斷彼色等法。</w:t>
      </w:r>
    </w:p>
    <w:p>
      <w:pPr>
        <w:pStyle w:val="SHTKTranslationText"/>
      </w:pPr>
      <w:r>
        <w:t>아비달마의 여러 대논사들은, 저 차례에 의거하여 두 종류의 단을 세운다. 첫째는 자성단이고, 둘째는 소연단이다. 어떤 법이 결(結)과 일과(一果) 등이라면, 대치가 생길 때, 그것에 대하여 단을 얻는 것을 자성단이라 한다. 그것이 끊어짐으로 말미암아 소연의 일에서도 곧 계박을 떠나게 되는데, 그 가운데 반드시 불성취득을 얻는 것은 아니며, 이를 소연단이라 한다. 여기서 모든 유루색과, 불염오인 유루의 무색법과, 그리고 그 모든 득·생 등의 법 위에는, 견소단과 수소단의 여러 결이 계박되어 있다. 이와 같은 여러 결이 차례로 끊어질 때, 각각의 품에 따라 각각의 자체 위에서 이계득(離繫得)이 일어나면, 그 여러 결과, 그것과 일과인 것 등을 모두 이미 끊었다고 한다. 그러나 그 유루색과, 불염오인 유루의 무색법과, 아울러 그 득·생 등의 법 위의 여러 이계득은, 그때 아직 일어나지 않았으므로 아직 끊었다고 하지 않는다. 그 여러 법은 오직 그 지(地)의 최후 무간도가 끊는 것에 따르기 때문이다. 여러 견도는 지의 차별에 따라 차례로 염오를 떠날 수 있는 것이 아닌데, 어떻게 저 색 등의 법을 끊을 수 있겠는가.</w:t>
      </w:r>
    </w:p>
    <w:p>
      <w:pPr>
        <w:pStyle w:val="SHTKSourceText"/>
      </w:pPr>
      <w:r>
        <w:t>見聖諦者諸惡趣法眾緣闕故已得不生。緣彼煩惱未斷盡故猶未名斷。若法未斷已得不生或不成就。此與已斷有何差別。斷據治道令得離繫。非謂不生或不成就。</w:t>
      </w:r>
    </w:p>
    <w:p>
      <w:pPr>
        <w:pStyle w:val="SHTKTranslationText"/>
      </w:pPr>
      <w:r>
        <w:t>성제를 본 자에게 악취의 법은 여러 인연이 결여되었기 때문에 이미 불생을 얻었지만, 그것을 반연하는 번뇌가 아직 다 끊어지지 않았으므로 여전히 끊었다고 하지 않는다. 어떤 법이 아직 끊어지지는 않았으나 이미 불생을 얻었거나 혹 성취하지 않는다면, 이것과 이미 끊어진 것에는 무슨 차이가 있는가. ‘끊음’은 대치도가 일어나 이계득을 얻게 하는 데 근거하며, 단지 생기지 않거나 성취하지 않는 것을 말하는 것이 아니다.</w:t>
      </w:r>
    </w:p>
    <w:p>
      <w:pPr>
        <w:pStyle w:val="SHTKPositionMarker"/>
      </w:pPr>
      <w:bookmarkStart w:id="487" w:name="loc_0506c26"/>
      <w:bookmarkEnd w:id="487"/>
      <w:r>
        <w:t>[0506c26]</w:t>
      </w:r>
    </w:p>
    <w:p>
      <w:pPr>
        <w:pStyle w:val="SHTKSourceText"/>
      </w:pPr>
      <w:r>
        <w:t>論如是已說至幾非見。</w:t>
      </w:r>
    </w:p>
    <w:p>
      <w:pPr>
        <w:pStyle w:val="SHTKTranslationText"/>
      </w:pPr>
      <w:r>
        <w:t>논에서 말한다. 이와 같이 이미 … 몇 가지가 견이 아닌가까지를 설명하였다.</w:t>
      </w:r>
    </w:p>
    <w:p>
      <w:pPr>
        <w:pStyle w:val="SHTKSourceText"/>
      </w:pPr>
      <w:r>
        <w:t>自下第十[25]九有[26]兩頌見。</w:t>
      </w:r>
    </w:p>
    <w:p>
      <w:pPr>
        <w:pStyle w:val="SHTKTranslationText"/>
      </w:pPr>
      <w:r>
        <w:t>여기서부터 제19의 두 게송으로 견과 비견을 밝힌다.</w:t>
      </w:r>
    </w:p>
    <w:p>
      <w:pPr>
        <w:pStyle w:val="SHTKNoteSummary"/>
      </w:pPr>
      <w:r>
        <w:t>교감 요약 | [CBETA 교감] 甲·乙본에는 九 없음</w:t>
      </w:r>
    </w:p>
    <w:p>
      <w:pPr>
        <w:pStyle w:val="SHTKNoteDetail"/>
      </w:pPr>
      <w:r>
        <w:t>• 원교감 원문 | 九【大】</w:t>
      </w:r>
    </w:p>
    <w:p>
      <w:pPr>
        <w:pStyle w:val="SHTKNoteDetail"/>
      </w:pPr>
      <w:r>
        <w:t>• 교감 번호 | 0506025</w:t>
      </w:r>
    </w:p>
    <w:p>
      <w:pPr>
        <w:pStyle w:val="SHTKNoteDetail"/>
      </w:pPr>
      <w:r>
        <w:t>• 저본 독법 | 九 → ‘아홉/아홉째’</w:t>
      </w:r>
    </w:p>
    <w:p>
      <w:pPr>
        <w:pStyle w:val="SHTKNoteDetail"/>
      </w:pPr>
      <w:r>
        <w:t>• 이문 독법 | ∅ → ‘해당 성분 없음(탈락)’</w:t>
      </w:r>
    </w:p>
    <w:p>
      <w:pPr>
        <w:pStyle w:val="SHTKNoteDetail"/>
      </w:pPr>
      <w:r>
        <w:t>• 저본 기준 번역 | “여기서부터 제19의 두 게송으로 견과 비견을 밝힌다.”</w:t>
      </w:r>
    </w:p>
    <w:p>
      <w:pPr>
        <w:pStyle w:val="SHTKNoteDetail"/>
      </w:pPr>
      <w:r>
        <w:t>• 교감 해설 | 저본은 九【大】을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0506025.</w:t>
      </w:r>
    </w:p>
    <w:p>
      <w:pPr>
        <w:pStyle w:val="SHTKNoteSummary"/>
      </w:pPr>
      <w:r>
        <w:t>교감 요약 | [CBETA 교감] 저본 兩 → 甲·乙본 兩行</w:t>
      </w:r>
    </w:p>
    <w:p>
      <w:pPr>
        <w:pStyle w:val="SHTKNoteDetail"/>
      </w:pPr>
      <w:r>
        <w:t>• 원교감 원문 | 兩【大】</w:t>
      </w:r>
    </w:p>
    <w:p>
      <w:pPr>
        <w:pStyle w:val="SHTKNoteDetail"/>
      </w:pPr>
      <w:r>
        <w:t>• 교감 번호 | 0506026</w:t>
      </w:r>
    </w:p>
    <w:p>
      <w:pPr>
        <w:pStyle w:val="SHTKNoteDetail"/>
      </w:pPr>
      <w:r>
        <w:t>• 저본 독법 | 兩 → ‘둘’</w:t>
      </w:r>
    </w:p>
    <w:p>
      <w:pPr>
        <w:pStyle w:val="SHTKNoteDetail"/>
      </w:pPr>
      <w:r>
        <w:t>• 이문 독법 | 兩行 → ‘둘 / 행/행위’</w:t>
      </w:r>
    </w:p>
    <w:p>
      <w:pPr>
        <w:pStyle w:val="SHTKNoteDetail"/>
      </w:pPr>
      <w:r>
        <w:t>• 저본 기준 번역 | “여기서부터 제19의 두 게송으로 견과 비견을 밝힌다.”</w:t>
      </w:r>
    </w:p>
    <w:p>
      <w:pPr>
        <w:pStyle w:val="SHTKNoteDetail"/>
      </w:pPr>
      <w:r>
        <w:t>• 교감 해설 | 저본은 兩【大】을 따르고, 이문은 兩行【甲】【乙】이다.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0506026.</w:t>
      </w:r>
    </w:p>
    <w:p>
      <w:pPr>
        <w:pStyle w:val="SHTKSourceText"/>
      </w:pPr>
      <w:r>
        <w:t>非見[27]門。</w:t>
      </w:r>
    </w:p>
    <w:p>
      <w:pPr>
        <w:pStyle w:val="SHTKTranslationText"/>
      </w:pPr>
      <w:r>
        <w:t>곧 견·비견 문이다.</w:t>
      </w:r>
    </w:p>
    <w:p>
      <w:pPr>
        <w:pStyle w:val="SHTKNoteSummary"/>
      </w:pPr>
      <w:r>
        <w:t>교감 요약 | [CBETA 교감] 저본 門 → 甲·乙본 門於中有二初見非見門後因論生論</w:t>
      </w:r>
    </w:p>
    <w:p>
      <w:pPr>
        <w:pStyle w:val="SHTKNoteDetail"/>
      </w:pPr>
      <w:r>
        <w:t>• 원교감 원문 | 門【大】</w:t>
      </w:r>
    </w:p>
    <w:p>
      <w:pPr>
        <w:pStyle w:val="SHTKNoteDetail"/>
      </w:pPr>
      <w:r>
        <w:t>• 교감 번호 | 0506027</w:t>
      </w:r>
    </w:p>
    <w:p>
      <w:pPr>
        <w:pStyle w:val="SHTKNoteDetail"/>
      </w:pPr>
      <w:r>
        <w:t>• 저본 독법 | 門</w:t>
      </w:r>
    </w:p>
    <w:p>
      <w:pPr>
        <w:pStyle w:val="SHTKNoteDetail"/>
      </w:pPr>
      <w:r>
        <w:t>• 이문 독법 | 門於中有二初見非見門後因論生論</w:t>
      </w:r>
    </w:p>
    <w:p>
      <w:pPr>
        <w:pStyle w:val="SHTKNoteDetail"/>
      </w:pPr>
      <w:r>
        <w:t>• 저본 기준 번역 | “곧 견·비견 문이다.”</w:t>
      </w:r>
    </w:p>
    <w:p>
      <w:pPr>
        <w:pStyle w:val="SHTKNoteDetail"/>
      </w:pPr>
      <w:r>
        <w:t>• 교감 해설 | 저본은 門【大】을 따르고, 이문은 門於中有二初見非見門後因論生論【甲】【乙】이다.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0506027.</w:t>
      </w:r>
    </w:p>
    <w:p>
      <w:pPr>
        <w:pStyle w:val="SHTKPositionMarker"/>
      </w:pPr>
      <w:bookmarkStart w:id="488" w:name="loc_0506c27"/>
      <w:bookmarkEnd w:id="488"/>
      <w:r>
        <w:t>[0506c27]</w:t>
      </w:r>
    </w:p>
    <w:p>
      <w:pPr>
        <w:pStyle w:val="SHTKSourceText"/>
      </w:pPr>
      <w:r>
        <w:t>論曰至餘皆非見。</w:t>
      </w:r>
    </w:p>
    <w:p>
      <w:pPr>
        <w:pStyle w:val="SHTKTranslationText"/>
      </w:pPr>
      <w:r>
        <w:t>논에서 말한다. … 나머지는 모두 견이 아니다까지이다.</w:t>
      </w:r>
    </w:p>
    <w:p>
      <w:pPr>
        <w:pStyle w:val="SHTKSourceText"/>
      </w:pPr>
      <w:r>
        <w:t>長行釋中[28]有五。</w:t>
      </w:r>
    </w:p>
    <w:p>
      <w:pPr>
        <w:pStyle w:val="SHTKTranslationText"/>
      </w:pPr>
      <w:r>
        <w:t>장행의 해석에는 다섯이 있다.</w:t>
      </w:r>
    </w:p>
    <w:p>
      <w:pPr>
        <w:pStyle w:val="SHTKNoteSummary"/>
      </w:pPr>
      <w:r>
        <w:t>교감 요약 | [CBETA 교감] 저본 有 → 甲·乙본 即</w:t>
      </w:r>
    </w:p>
    <w:p>
      <w:pPr>
        <w:pStyle w:val="SHTKNoteDetail"/>
      </w:pPr>
      <w:r>
        <w:t>• 원교감 원문 | 有【大】</w:t>
      </w:r>
    </w:p>
    <w:p>
      <w:pPr>
        <w:pStyle w:val="SHTKNoteDetail"/>
      </w:pPr>
      <w:r>
        <w:t>• 교감 번호 | 0506028</w:t>
      </w:r>
    </w:p>
    <w:p>
      <w:pPr>
        <w:pStyle w:val="SHTKNoteDetail"/>
      </w:pPr>
      <w:r>
        <w:t>• 저본 독법 | 有 → ‘있다’</w:t>
      </w:r>
    </w:p>
    <w:p>
      <w:pPr>
        <w:pStyle w:val="SHTKNoteDetail"/>
      </w:pPr>
      <w:r>
        <w:t>• 이문 독법 | 即 → ‘곧’</w:t>
      </w:r>
    </w:p>
    <w:p>
      <w:pPr>
        <w:pStyle w:val="SHTKNoteDetail"/>
      </w:pPr>
      <w:r>
        <w:t>• 저본 기준 번역 | “장행의 해석에는 다섯이 있다.”</w:t>
      </w:r>
    </w:p>
    <w:p>
      <w:pPr>
        <w:pStyle w:val="SHTKNoteDetail"/>
      </w:pPr>
      <w:r>
        <w:t>• 교감 해설 | 저본은 有【大】을 따르고, 이문은 即【甲】【乙】이다.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0506028.</w:t>
      </w:r>
    </w:p>
    <w:p>
      <w:pPr>
        <w:pStyle w:val="SHTKSourceText"/>
      </w:pPr>
      <w:r>
        <w:t>一辨見界攝。二釋八見名體。三顯見力。四問答分別。五破異執。</w:t>
      </w:r>
    </w:p>
    <w:p>
      <w:pPr>
        <w:pStyle w:val="SHTKTranslationText"/>
      </w:pPr>
      <w:r>
        <w:t>첫째는 견에 포섭되는 계를 분별하고, 둘째는 여덟 견의 명칭과 체를 풀이하며, 셋째는 견의 힘을 드러내고, 넷째는 문답하여 분별하며, 다섯째는 다른 주장을 논파한다.</w:t>
      </w:r>
    </w:p>
    <w:p>
      <w:pPr>
        <w:pStyle w:val="SHTKSourceText"/>
      </w:pPr>
      <w:r>
        <w:t>此[＊]則初也。</w:t>
      </w:r>
    </w:p>
    <w:p>
      <w:pPr>
        <w:pStyle w:val="SHTKTranslationText"/>
      </w:pPr>
      <w:r>
        <w:t>이것은 곧 첫째이다.</w:t>
      </w:r>
    </w:p>
    <w:p>
      <w:pPr>
        <w:pStyle w:val="SHTKNoteSummary"/>
      </w:pPr>
      <w:r>
        <w:t>교감 요약 | [CBETA 교감] 저본 則 → 甲·乙본 即</w:t>
      </w:r>
    </w:p>
    <w:p>
      <w:pPr>
        <w:pStyle w:val="SHTKNoteDetail"/>
      </w:pPr>
      <w:r>
        <w:t>• 원교감 원문 | 則【大】＊，即【甲】【乙】＊</w:t>
      </w:r>
    </w:p>
    <w:p>
      <w:pPr>
        <w:pStyle w:val="SHTKNoteDetail"/>
      </w:pPr>
      <w:r>
        <w:t>• 해당 번역 | “이것은 곧 첫째이다.”</w:t>
      </w:r>
    </w:p>
    <w:p>
      <w:pPr>
        <w:pStyle w:val="SHTKNoteDetail"/>
      </w:pPr>
      <w:r>
        <w:t>• 번역 영향 판정 | [번역 차이 없음]</w:t>
      </w:r>
    </w:p>
    <w:p>
      <w:pPr>
        <w:pStyle w:val="SHTKNoteDetail"/>
      </w:pPr>
      <w:r>
        <w:t>• 출처 | CBETA T41n1822, 교감 번호 0505016.</w:t>
      </w:r>
    </w:p>
    <w:p>
      <w:pPr>
        <w:pStyle w:val="SHTKPositionMarker"/>
      </w:pPr>
      <w:bookmarkStart w:id="489" w:name="loc_0507a01"/>
      <w:bookmarkEnd w:id="489"/>
      <w:r>
        <w:t>[0507a01]</w:t>
      </w:r>
    </w:p>
    <w:p>
      <w:pPr>
        <w:pStyle w:val="SHTKSourceText"/>
      </w:pPr>
      <w:r>
        <w:t>論。何等為八至諸無漏見。釋八見名體也。</w:t>
      </w:r>
    </w:p>
    <w:p>
      <w:pPr>
        <w:pStyle w:val="SHTKTranslationText"/>
      </w:pPr>
      <w:r>
        <w:t>논에서 말한다. 어떤 것이 여덟인가. … 모든 무루견까지이다. 여덟 견의 명칭과 체를 풀이한 것이다.</w:t>
      </w:r>
    </w:p>
    <w:p>
      <w:pPr>
        <w:pStyle w:val="SHTKSourceText"/>
      </w:pPr>
      <w:r>
        <w:t>[1]如文可解。</w:t>
      </w:r>
    </w:p>
    <w:p>
      <w:pPr>
        <w:pStyle w:val="SHTKTranslationText"/>
      </w:pPr>
      <w:r>
        <w:t>문장과 같이 이해할 수 있다.</w:t>
      </w:r>
    </w:p>
    <w:p>
      <w:pPr>
        <w:pStyle w:val="SHTKNoteSummary"/>
      </w:pPr>
      <w:r>
        <w:t>교감 요약 | [CBETA 교감] 甲·乙본에는 如 없음</w:t>
      </w:r>
    </w:p>
    <w:p>
      <w:pPr>
        <w:pStyle w:val="SHTKNoteDetail"/>
      </w:pPr>
      <w:r>
        <w:t>• 원교감 원문 | 如【大】</w:t>
      </w:r>
    </w:p>
    <w:p>
      <w:pPr>
        <w:pStyle w:val="SHTKNoteDetail"/>
      </w:pPr>
      <w:r>
        <w:t>• 교감 번호 | 0507001</w:t>
      </w:r>
    </w:p>
    <w:p>
      <w:pPr>
        <w:pStyle w:val="SHTKNoteDetail"/>
      </w:pPr>
      <w:r>
        <w:t>• 저본 독법 | 如 → ‘…와 같다’</w:t>
      </w:r>
    </w:p>
    <w:p>
      <w:pPr>
        <w:pStyle w:val="SHTKNoteDetail"/>
      </w:pPr>
      <w:r>
        <w:t>• 이문 독법 | ∅ → ‘해당 성분 없음(탈락)’</w:t>
      </w:r>
    </w:p>
    <w:p>
      <w:pPr>
        <w:pStyle w:val="SHTKNoteDetail"/>
      </w:pPr>
      <w:r>
        <w:t>• 저본 기준 번역 | “문장과 같이 이해할 수 있다.”</w:t>
      </w:r>
    </w:p>
    <w:p>
      <w:pPr>
        <w:pStyle w:val="SHTKNoteDetail"/>
      </w:pPr>
      <w:r>
        <w:t>• 교감 해설 | 저본은 如【大】을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0507001.</w:t>
      </w:r>
    </w:p>
    <w:p>
      <w:pPr>
        <w:pStyle w:val="SHTKSourceText"/>
      </w:pPr>
      <w:r>
        <w:t>婆沙四十九云。</w:t>
      </w:r>
    </w:p>
    <w:p>
      <w:pPr>
        <w:pStyle w:val="SHTKTranslationText"/>
      </w:pPr>
      <w:r>
        <w:t>《바사론》 제49권에서 말한다.</w:t>
      </w:r>
    </w:p>
    <w:p>
      <w:pPr>
        <w:pStyle w:val="SHTKSourceText"/>
      </w:pPr>
      <w:r>
        <w:t>[2]以四事故名見。</w:t>
      </w:r>
    </w:p>
    <w:p>
      <w:pPr>
        <w:pStyle w:val="SHTKTranslationText"/>
      </w:pPr>
      <w:r>
        <w:t>“네 가지 일 때문에 견이라고 한다.</w:t>
      </w:r>
    </w:p>
    <w:p>
      <w:pPr>
        <w:pStyle w:val="SHTKNoteSummary"/>
      </w:pPr>
      <w:r>
        <w:t>교감 요약 | [CBETA 교감] 甲·乙본에는 以 없음</w:t>
      </w:r>
    </w:p>
    <w:p>
      <w:pPr>
        <w:pStyle w:val="SHTKNoteDetail"/>
      </w:pPr>
      <w:r>
        <w:t>• 원교감 원문 | 以【大】</w:t>
      </w:r>
    </w:p>
    <w:p>
      <w:pPr>
        <w:pStyle w:val="SHTKNoteDetail"/>
      </w:pPr>
      <w:r>
        <w:t>• 교감 번호 | 0507002</w:t>
      </w:r>
    </w:p>
    <w:p>
      <w:pPr>
        <w:pStyle w:val="SHTKNoteDetail"/>
      </w:pPr>
      <w:r>
        <w:t>• 저본 독법 | 以 → ‘…로써’</w:t>
      </w:r>
    </w:p>
    <w:p>
      <w:pPr>
        <w:pStyle w:val="SHTKNoteDetail"/>
      </w:pPr>
      <w:r>
        <w:t>• 이문 독법 | ∅ → ‘해당 성분 없음(탈락)’</w:t>
      </w:r>
    </w:p>
    <w:p>
      <w:pPr>
        <w:pStyle w:val="SHTKNoteDetail"/>
      </w:pPr>
      <w:r>
        <w:t>• 저본 기준 번역 | ““네 가지 일 때문에 견이라고 한다.”</w:t>
      </w:r>
    </w:p>
    <w:p>
      <w:pPr>
        <w:pStyle w:val="SHTKNoteDetail"/>
      </w:pPr>
      <w:r>
        <w:t>• 교감 해설 | 저본은 以【大】을 따르고, 이문은 삭제【甲】【乙】이다.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0507002.</w:t>
      </w:r>
    </w:p>
    <w:p>
      <w:pPr>
        <w:pStyle w:val="SHTKSourceText"/>
      </w:pPr>
      <w:r>
        <w:t>一徹[3]視故。</w:t>
      </w:r>
    </w:p>
    <w:p>
      <w:pPr>
        <w:pStyle w:val="SHTKTranslationText"/>
      </w:pPr>
      <w:r>
        <w:t>첫째는 꿰뚫어 보기 때문이고,</w:t>
      </w:r>
    </w:p>
    <w:p>
      <w:pPr>
        <w:pStyle w:val="SHTKNoteSummary"/>
      </w:pPr>
      <w:r>
        <w:t>교감 요약 | [CBETA 교감] 저본 視 → 甲·乙본 觀</w:t>
      </w:r>
    </w:p>
    <w:p>
      <w:pPr>
        <w:pStyle w:val="SHTKNoteDetail"/>
      </w:pPr>
      <w:r>
        <w:t>• 원교감 원문 | 視【大】</w:t>
      </w:r>
    </w:p>
    <w:p>
      <w:pPr>
        <w:pStyle w:val="SHTKNoteDetail"/>
      </w:pPr>
      <w:r>
        <w:t>• 교감 번호 | 0507003</w:t>
      </w:r>
    </w:p>
    <w:p>
      <w:pPr>
        <w:pStyle w:val="SHTKNoteDetail"/>
      </w:pPr>
      <w:r>
        <w:t>• 저본 독법 | 視</w:t>
      </w:r>
    </w:p>
    <w:p>
      <w:pPr>
        <w:pStyle w:val="SHTKNoteDetail"/>
      </w:pPr>
      <w:r>
        <w:t>• 이문 독법 | 觀 → ‘관하다’</w:t>
      </w:r>
    </w:p>
    <w:p>
      <w:pPr>
        <w:pStyle w:val="SHTKNoteDetail"/>
      </w:pPr>
      <w:r>
        <w:t>• 저본 기준 번역 | “첫째는 꿰뚫어 보기 때문이고,”</w:t>
      </w:r>
    </w:p>
    <w:p>
      <w:pPr>
        <w:pStyle w:val="SHTKNoteDetail"/>
      </w:pPr>
      <w:r>
        <w:t>• 교감 해설 | 저본은 視【大】을 따르고, 이문은 觀【甲】【乙】이다.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0507003.</w:t>
      </w:r>
    </w:p>
    <w:p>
      <w:pPr>
        <w:pStyle w:val="SHTKSourceText"/>
      </w:pPr>
      <w:r>
        <w:t>二推度故。三堅執故。四深入故。</w:t>
      </w:r>
    </w:p>
    <w:p>
      <w:pPr>
        <w:pStyle w:val="SHTKTranslationText"/>
      </w:pPr>
      <w:r>
        <w:t>둘째는 추리하고 헤아리기 때문이며, 셋째는 굳게 집착하기 때문이고, 넷째는 깊이 들어가기 때문이다.”</w:t>
      </w:r>
    </w:p>
    <w:p>
      <w:pPr>
        <w:pStyle w:val="SHTKPositionMarker"/>
      </w:pPr>
      <w:bookmarkStart w:id="490" w:name="loc_0507a04"/>
      <w:bookmarkEnd w:id="490"/>
      <w:r>
        <w:t>[0507a04]</w:t>
      </w:r>
    </w:p>
    <w:p>
      <w:pPr>
        <w:pStyle w:val="SHTKSourceText"/>
      </w:pPr>
      <w:r>
        <w:t>論。譬如夜分至明昧不同。釋顯見力也。正理云。一正見言具攝三種。別開三者。為顯異生．學．無學地三見別故。又顯漸次修習生故。</w:t>
      </w:r>
    </w:p>
    <w:p>
      <w:pPr>
        <w:pStyle w:val="SHTKTranslationText"/>
      </w:pPr>
      <w:r>
        <w:t>논에서 말한다. 비유하면 밤에 … 밝고 어두움이 같지 않은 것과 같다까지이다. 견의 힘을 드러내는 것을 풀이한 것이다. 《정리론》에서 말한다. “하나의 ‘정견’이라는 말에는 세 종류가 모두 포섭된다. 이를 따로 셋으로 나눈 것은, 이생·유학·무학의 지위에 있는 세 견의 차이를 드러내기 위해서이고, 또 차례로 닦아 익혀 생겨남을 드러내기 위해서이다.</w:t>
      </w:r>
    </w:p>
    <w:p>
      <w:pPr>
        <w:pStyle w:val="SHTKSourceText"/>
      </w:pPr>
      <w:r>
        <w:t>譬如夜分無月等明雲霧晦[4]冥[5]以遊險阻。</w:t>
      </w:r>
    </w:p>
    <w:p>
      <w:pPr>
        <w:pStyle w:val="SHTKTranslationText"/>
      </w:pPr>
      <w:r>
        <w:t>비유하면 달빛 등도 없고 구름과 안개로 어두운 밤에 험한 길을 다니는 것과 같다.</w:t>
      </w:r>
    </w:p>
    <w:p>
      <w:pPr>
        <w:pStyle w:val="SHTKNoteSummary"/>
      </w:pPr>
      <w:r>
        <w:t>교감 요약 | [CBETA 교감] 저본 冥 → 甲·乙본 瞑</w:t>
      </w:r>
    </w:p>
    <w:p>
      <w:pPr>
        <w:pStyle w:val="SHTKNoteDetail"/>
      </w:pPr>
      <w:r>
        <w:t>• 원교감 원문 | 冥【大】</w:t>
      </w:r>
    </w:p>
    <w:p>
      <w:pPr>
        <w:pStyle w:val="SHTKNoteDetail"/>
      </w:pPr>
      <w:r>
        <w:t>• 교감 번호 | 0507004</w:t>
      </w:r>
    </w:p>
    <w:p>
      <w:pPr>
        <w:pStyle w:val="SHTKNoteDetail"/>
      </w:pPr>
      <w:r>
        <w:t>• 저본 독법 | 冥</w:t>
      </w:r>
    </w:p>
    <w:p>
      <w:pPr>
        <w:pStyle w:val="SHTKNoteDetail"/>
      </w:pPr>
      <w:r>
        <w:t>• 이문 독법 | 瞑</w:t>
      </w:r>
    </w:p>
    <w:p>
      <w:pPr>
        <w:pStyle w:val="SHTKNoteDetail"/>
      </w:pPr>
      <w:r>
        <w:t>• 저본 기준 번역 | “비유하면 달빛 등도 없고 구름과 안개로 어두운 밤에 험한 길을 다니는 것과 같다.”</w:t>
      </w:r>
    </w:p>
    <w:p>
      <w:pPr>
        <w:pStyle w:val="SHTKNoteDetail"/>
      </w:pPr>
      <w:r>
        <w:t>• 교감 해설 | 저본은 冥【大】을 따르고, 이문은 瞑【甲】【乙】이다.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0507004.</w:t>
      </w:r>
    </w:p>
    <w:p>
      <w:pPr>
        <w:pStyle w:val="SHTKNoteSummary"/>
      </w:pPr>
      <w:r>
        <w:t>교감 요약 | [CBETA 교감] 저본 以 → 甲·乙본 而</w:t>
      </w:r>
    </w:p>
    <w:p>
      <w:pPr>
        <w:pStyle w:val="SHTKNoteDetail"/>
      </w:pPr>
      <w:r>
        <w:t>• 원교감 원문 | 以【大】</w:t>
      </w:r>
    </w:p>
    <w:p>
      <w:pPr>
        <w:pStyle w:val="SHTKNoteDetail"/>
      </w:pPr>
      <w:r>
        <w:t>• 교감 번호 | 0507005</w:t>
      </w:r>
    </w:p>
    <w:p>
      <w:pPr>
        <w:pStyle w:val="SHTKNoteDetail"/>
      </w:pPr>
      <w:r>
        <w:t>• 저본 독법 | 以 → ‘…로써’</w:t>
      </w:r>
    </w:p>
    <w:p>
      <w:pPr>
        <w:pStyle w:val="SHTKNoteDetail"/>
      </w:pPr>
      <w:r>
        <w:t>• 이문 독법 | 而</w:t>
      </w:r>
    </w:p>
    <w:p>
      <w:pPr>
        <w:pStyle w:val="SHTKNoteDetail"/>
      </w:pPr>
      <w:r>
        <w:t>• 저본 기준 번역 | “비유하면 달빛 등도 없고 구름과 안개로 어두운 밤에 험한 길을 다니는 것과 같다.”</w:t>
      </w:r>
    </w:p>
    <w:p>
      <w:pPr>
        <w:pStyle w:val="SHTKNoteDetail"/>
      </w:pPr>
      <w:r>
        <w:t>• 교감 해설 | 저본은 以【大】을 따르고, 이문은 而【甲】【乙】이다.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0507005.</w:t>
      </w:r>
    </w:p>
    <w:p>
      <w:pPr>
        <w:pStyle w:val="SHTKSourceText"/>
      </w:pPr>
      <w:r>
        <w:t>所見色像無不顛倒。五染污見觀法亦爾。</w:t>
      </w:r>
    </w:p>
    <w:p>
      <w:pPr>
        <w:pStyle w:val="SHTKTranslationText"/>
      </w:pPr>
      <w:r>
        <w:t>보이는 색상은 뒤바뀌지 않음이 없다. 다섯 염오견이 법을 관찰하는 것도 또한 그러하다.</w:t>
      </w:r>
    </w:p>
    <w:p>
      <w:pPr>
        <w:pStyle w:val="SHTKSourceText"/>
      </w:pPr>
      <w:r>
        <w:t>[6]世間正見。</w:t>
      </w:r>
    </w:p>
    <w:p>
      <w:pPr>
        <w:pStyle w:val="SHTKTranslationText"/>
      </w:pPr>
      <w:r>
        <w:t>세간의 정견은,</w:t>
      </w:r>
    </w:p>
    <w:p>
      <w:pPr>
        <w:pStyle w:val="SHTKNoteSummary"/>
      </w:pPr>
      <w:r>
        <w:t>교감 요약 | [CBETA 교감] 저본 世間正見，譬如夜分無雲所見色像 → 甲·乙본 譬如夜分無雲所見色像世間觀法亦爾;譬如夜分有月…觀法亦爾(34자)</w:t>
      </w:r>
    </w:p>
    <w:p>
      <w:pPr>
        <w:pStyle w:val="SHTKNoteDetail"/>
      </w:pPr>
      <w:r>
        <w:t>• 원교감 원문 | 世間正見，譬如夜分無雲所見色像【大】</w:t>
      </w:r>
    </w:p>
    <w:p>
      <w:pPr>
        <w:pStyle w:val="SHTKNoteDetail"/>
      </w:pPr>
      <w:r>
        <w:t>• 교감 번호 | 0507006</w:t>
      </w:r>
    </w:p>
    <w:p>
      <w:pPr>
        <w:pStyle w:val="SHTKNoteDetail"/>
      </w:pPr>
      <w:r>
        <w:t>• 저본 독법 | 世間正見，譬如夜分無雲所見色像</w:t>
      </w:r>
    </w:p>
    <w:p>
      <w:pPr>
        <w:pStyle w:val="SHTKNoteDetail"/>
      </w:pPr>
      <w:r>
        <w:t>• 이문 독법 | 譬如夜分無雲所見色像世間觀法亦爾; 譬如夜分有月等明除諸晦冥而遊險阻無雲所見色像少分明淨世間正見觀法亦爾</w:t>
      </w:r>
    </w:p>
    <w:p>
      <w:pPr>
        <w:pStyle w:val="SHTKNoteDetail"/>
      </w:pPr>
      <w:r>
        <w:t>• 저본 기준 번역 | “세간의 정견은,”</w:t>
      </w:r>
    </w:p>
    <w:p>
      <w:pPr>
        <w:pStyle w:val="SHTKNoteDetail"/>
      </w:pPr>
      <w:r>
        <w:t>• 교감 해설 | 저본은 世間正見，譬如夜分無雲所見色像【大】을 따르고, 이문은 譬如夜分無雲所見色像世間觀法亦爾【甲】, 譬如夜分有月等明除諸晦冥而遊險阻無雲所見色像少分明淨世間正見觀法亦爾【乙】이다.</w:t>
      </w:r>
    </w:p>
    <w:p>
      <w:pPr>
        <w:pStyle w:val="SHTKNoteDetail"/>
      </w:pPr>
      <w:r>
        <w:t>• 교감 해설 | 譬如夜分有月等明除諸晦冥而遊險阻無雲所見色像少分明淨世間正見觀法亦爾【乙】.</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0507006.</w:t>
      </w:r>
    </w:p>
    <w:p>
      <w:pPr>
        <w:pStyle w:val="SHTKSourceText"/>
      </w:pPr>
      <w:r>
        <w:t>譬如夜分無雲所見色像。</w:t>
      </w:r>
    </w:p>
    <w:p>
      <w:pPr>
        <w:pStyle w:val="SHTKTranslationText"/>
      </w:pPr>
      <w:r>
        <w:t>비유하면 구름 없는 밤에 보이는 색상과 같다.</w:t>
      </w:r>
    </w:p>
    <w:p>
      <w:pPr>
        <w:pStyle w:val="SHTKSourceText"/>
      </w:pPr>
      <w:r>
        <w:t>譬如晝分雲翳上昇掩蔽日輪[7]以遊平坦所見色像漸增明淨。</w:t>
      </w:r>
    </w:p>
    <w:p>
      <w:pPr>
        <w:pStyle w:val="SHTKTranslationText"/>
      </w:pPr>
      <w:r>
        <w:t>비유하면 낮에 구름이 올라 해를 가린 채 평탄한 곳을 다닐 때 보이는 색상이 점차 더욱 밝고 깨끗해지는 것과 같다.</w:t>
      </w:r>
    </w:p>
    <w:p>
      <w:pPr>
        <w:pStyle w:val="SHTKNoteSummary"/>
      </w:pPr>
      <w:r>
        <w:t>교감 요약 | [CBETA 교감] 저본 以 → 甲·乙본 而</w:t>
      </w:r>
    </w:p>
    <w:p>
      <w:pPr>
        <w:pStyle w:val="SHTKNoteDetail"/>
      </w:pPr>
      <w:r>
        <w:t>• 원교감 원문 | 以【大】</w:t>
      </w:r>
    </w:p>
    <w:p>
      <w:pPr>
        <w:pStyle w:val="SHTKNoteDetail"/>
      </w:pPr>
      <w:r>
        <w:t>• 교감 번호 | 0507007</w:t>
      </w:r>
    </w:p>
    <w:p>
      <w:pPr>
        <w:pStyle w:val="SHTKNoteDetail"/>
      </w:pPr>
      <w:r>
        <w:t>• 저본 독법 | 以 → ‘…로써’</w:t>
      </w:r>
    </w:p>
    <w:p>
      <w:pPr>
        <w:pStyle w:val="SHTKNoteDetail"/>
      </w:pPr>
      <w:r>
        <w:t>• 이문 독법 | 而</w:t>
      </w:r>
    </w:p>
    <w:p>
      <w:pPr>
        <w:pStyle w:val="SHTKNoteDetail"/>
      </w:pPr>
      <w:r>
        <w:t>• 저본 기준 번역 | “비유하면 낮에 구름이 올라 해를 가린 채 평탄한 곳을 다닐 때 보이는 색상이 점차 더욱 밝고 깨끗해지는 것과 같다.”</w:t>
      </w:r>
    </w:p>
    <w:p>
      <w:pPr>
        <w:pStyle w:val="SHTKNoteDetail"/>
      </w:pPr>
      <w:r>
        <w:t>• 교감 해설 | 저본은 以【大】을 따르고, 이문은 而【甲】【乙】이다.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0507007.</w:t>
      </w:r>
    </w:p>
    <w:p>
      <w:pPr>
        <w:pStyle w:val="SHTKSourceText"/>
      </w:pPr>
      <w:r>
        <w:t>有學正見觀法亦爾。</w:t>
      </w:r>
    </w:p>
    <w:p>
      <w:pPr>
        <w:pStyle w:val="SHTKTranslationText"/>
      </w:pPr>
      <w:r>
        <w:t>유학의 정견이 법을 관찰하는 것도 또한 그러하다.</w:t>
      </w:r>
    </w:p>
    <w:p>
      <w:pPr>
        <w:pStyle w:val="SHTKSourceText"/>
      </w:pPr>
      <w:r>
        <w:t>譬如晝分烈日舒光雲霧廓清[＊]以遊平坦。</w:t>
      </w:r>
    </w:p>
    <w:p>
      <w:pPr>
        <w:pStyle w:val="SHTKTranslationText"/>
      </w:pPr>
      <w:r>
        <w:t>비유하면 낮에 뜨거운 해가 빛을 펼치고 구름과 안개가 활짝 걷힌 평탄한 곳을 다니는 것과 같다.</w:t>
      </w:r>
    </w:p>
    <w:p>
      <w:pPr>
        <w:pStyle w:val="SHTKNoteSummary"/>
      </w:pPr>
      <w:r>
        <w:t>교감 요약 | [CBETA 교감] 저본 以 → 甲·乙본 而</w:t>
      </w:r>
    </w:p>
    <w:p>
      <w:pPr>
        <w:pStyle w:val="SHTKNoteDetail"/>
      </w:pPr>
      <w:r>
        <w:t>• 원교감 원문 | 以【大】＊，而【甲】【乙】＊</w:t>
      </w:r>
    </w:p>
    <w:p>
      <w:pPr>
        <w:pStyle w:val="SHTKNoteDetail"/>
      </w:pPr>
      <w:r>
        <w:t>• 해당 번역 | “비유하면 낮에 뜨거운 해가 빛을 펼치고 구름과 안개가 활짝 걷힌 평탄한 곳을 다니는 것과 같다.”</w:t>
      </w:r>
    </w:p>
    <w:p>
      <w:pPr>
        <w:pStyle w:val="SHTKNoteDetail"/>
      </w:pPr>
      <w:r>
        <w:t>• 번역 영향 판정 | [판단 유보]</w:t>
      </w:r>
    </w:p>
    <w:p>
      <w:pPr>
        <w:pStyle w:val="SHTKNoteDetail"/>
      </w:pPr>
      <w:r>
        <w:t>• 출처 | CBETA T41n1822, 교감 번호 0507007.</w:t>
      </w:r>
    </w:p>
    <w:p>
      <w:pPr>
        <w:pStyle w:val="SHTKSourceText"/>
      </w:pPr>
      <w:r>
        <w:t>所見色像最極明淨。無學正見觀法亦爾。</w:t>
      </w:r>
    </w:p>
    <w:p>
      <w:pPr>
        <w:pStyle w:val="SHTKTranslationText"/>
      </w:pPr>
      <w:r>
        <w:t>보이는 색상이 가장 밝고 깨끗하다. 무학의 정견이 법을 관찰하는 것도 또한 그러하다.</w:t>
      </w:r>
    </w:p>
    <w:p>
      <w:pPr>
        <w:pStyle w:val="SHTKSourceText"/>
      </w:pPr>
      <w:r>
        <w:t>如[8]如行者漸習慧生除自心中愚闇。</w:t>
      </w:r>
    </w:p>
    <w:p>
      <w:pPr>
        <w:pStyle w:val="SHTKTranslationText"/>
      </w:pPr>
      <w:r>
        <w:t>수행자가 이와 같이 점차 지혜를 익혀 생기게 하고 자기 마음속의 어리석은 어둠을 제거할수록,</w:t>
      </w:r>
    </w:p>
    <w:p>
      <w:pPr>
        <w:pStyle w:val="SHTKNoteSummary"/>
      </w:pPr>
      <w:r>
        <w:t>교감 요약 | [CBETA 교감] 저본 如 → 乙본 初</w:t>
      </w:r>
    </w:p>
    <w:p>
      <w:pPr>
        <w:pStyle w:val="SHTKNoteDetail"/>
      </w:pPr>
      <w:r>
        <w:t>• 원교감 원문 | 如【大】</w:t>
      </w:r>
    </w:p>
    <w:p>
      <w:pPr>
        <w:pStyle w:val="SHTKNoteDetail"/>
      </w:pPr>
      <w:r>
        <w:t>• 교감 번호 | 0507008</w:t>
      </w:r>
    </w:p>
    <w:p>
      <w:pPr>
        <w:pStyle w:val="SHTKNoteDetail"/>
      </w:pPr>
      <w:r>
        <w:t>• 저본 독법 | 如 → ‘…와 같다’</w:t>
      </w:r>
    </w:p>
    <w:p>
      <w:pPr>
        <w:pStyle w:val="SHTKNoteDetail"/>
      </w:pPr>
      <w:r>
        <w:t>• 이문 독법 | 初 → ‘처음’</w:t>
      </w:r>
    </w:p>
    <w:p>
      <w:pPr>
        <w:pStyle w:val="SHTKNoteDetail"/>
      </w:pPr>
      <w:r>
        <w:t>• 저본 기준 번역 | “수행자가 이와 같이 점차 지혜를 익혀 생기게 하고 자기 마음속의 어리석은 어둠을 제거할수록,”</w:t>
      </w:r>
    </w:p>
    <w:p>
      <w:pPr>
        <w:pStyle w:val="SHTKNoteDetail"/>
      </w:pPr>
      <w:r>
        <w:t>• 교감 해설 | 저본은 如【大】을 따르고, 이문은 初【乙】이다.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0507008.</w:t>
      </w:r>
    </w:p>
    <w:p>
      <w:pPr>
        <w:pStyle w:val="SHTKSourceText"/>
      </w:pPr>
      <w:r>
        <w:t>差別如是如是於諸所緣正見漸增明淨有異。非所緣境有淨不淨。由自覺慧垢障有無。故謂所緣有淨．不淨。如是諸見總類有五。一無記類。二染污類。三善有漏類。四有學類。五無學類。無記類中眼根是見。耳等諸根一切無覆無記慧等悉皆非見。染污類中五見是見。餘染污慧悉皆非見。謂貪．嗔．慢．不共無明．疑俱生慧。餘染污法亦皆非見。有學類中無慧非見。但餘非見。無學類中盡．無生智。及餘非見餘無學慧一切是見。善有漏類中唯意識相應善慧是見。餘皆非見。有餘師說。意識相應善有漏慧亦有非見。</w:t>
      </w:r>
    </w:p>
    <w:p>
      <w:pPr>
        <w:pStyle w:val="SHTKTranslationText"/>
      </w:pPr>
      <w:r>
        <w:t>그 차이에 따라 이와 같이 여러 소연에 대한 정견도 점차 증가하여 밝고 깨끗함에 차이가 있다. 소연의 경계 자체에 깨끗함과 깨끗하지 않음이 있는 것은 아니다. 자신이 깨닫는 지혜에 때와 장애가 있느냐 없느냐에 따라, 소연에 깨끗함과 깨끗하지 않음이 있다고 말하는 것이다. 이와 같이 여러 견은 총괄하면 다섯 부류가 있다. 첫째는 무기류이고, 둘째는 염오류이며, 셋째는 선한 유루류이고, 넷째는 유학류이며, 다섯째는 무학류이다. 무기류 가운데서는 안근이 견이다. 이근 등의 여러 근과 모든 무부무기의 지혜 등은 전부 견이 아니다. 염오류 가운데서는 다섯 견이 견이다. 그 밖의 염오한 지혜는 모두 견이 아니다. 곧 탐·진·만·불공무명·의와 함께 생기는 지혜를 말한다. 그 밖의 염오법도 모두 견이 아니다. 유학류 가운데서는 지혜이면서 견이 아닌 것은 없다. 다만 나머지 법이 견이 아닐 뿐이다. 무학류 가운데서는 진지(盡智)와 무생지(無生智), 그리고 그 밖의 견이 아닌 것을 제외한 나머지 무학의 지혜는 모두 견이다. 선한 유루류 가운데서는 오직 의식과 상응하는 선한 지혜만이 견이다. 그 밖의 것은 모두 견이 아니다. 어떤 다른 논사는 말한다. “의식과 상응하는 선한 유루의 지혜 가운데에도 견이 아닌 것이 있다.</w:t>
      </w:r>
    </w:p>
    <w:p>
      <w:pPr>
        <w:pStyle w:val="SHTKSourceText"/>
      </w:pPr>
      <w:r>
        <w:t>謂五識身所引發慧。發有表慧。</w:t>
      </w:r>
    </w:p>
    <w:p>
      <w:pPr>
        <w:pStyle w:val="SHTKTranslationText"/>
      </w:pPr>
      <w:r>
        <w:t>곧 오식신이 이끌어 일으킨 지혜, 유표업을 일으키는 지혜,</w:t>
      </w:r>
    </w:p>
    <w:p>
      <w:pPr>
        <w:pStyle w:val="SHTKSourceText"/>
      </w:pPr>
      <w:r>
        <w:t>命終時[9]慧。</w:t>
      </w:r>
    </w:p>
    <w:p>
      <w:pPr>
        <w:pStyle w:val="SHTKTranslationText"/>
      </w:pPr>
      <w:r>
        <w:t>목숨을 마칠 때의 지혜이다.”</w:t>
      </w:r>
    </w:p>
    <w:p>
      <w:pPr>
        <w:pStyle w:val="SHTKNoteSummary"/>
      </w:pPr>
      <w:r>
        <w:t>교감 요약 | [CBETA 교감] 저본 慧 → 甲·乙본 慧已上</w:t>
      </w:r>
    </w:p>
    <w:p>
      <w:pPr>
        <w:pStyle w:val="SHTKNoteDetail"/>
      </w:pPr>
      <w:r>
        <w:t>• 교감 번호 | 0507009</w:t>
      </w:r>
    </w:p>
    <w:p>
      <w:pPr>
        <w:pStyle w:val="SHTKNoteDetail"/>
      </w:pPr>
      <w:r>
        <w:t>• 저본 독법 | 慧 → ‘지혜’</w:t>
      </w:r>
    </w:p>
    <w:p>
      <w:pPr>
        <w:pStyle w:val="SHTKNoteDetail"/>
      </w:pPr>
      <w:r>
        <w:t>• 이문 독법 | 慧已上 → ‘지혜 / 이미 / 위/이상’</w:t>
      </w:r>
    </w:p>
    <w:p>
      <w:pPr>
        <w:pStyle w:val="SHTKNoteDetail"/>
      </w:pPr>
      <w:r>
        <w:t>• 저본 기준 번역 | “목숨을 마칠 때의 지혜이다.””</w:t>
      </w:r>
    </w:p>
    <w:p>
      <w:pPr>
        <w:pStyle w:val="SHTKNoteDetail"/>
      </w:pPr>
      <w:r>
        <w:t>• 교감 해설 | 저본 慧는 “지혜”이고 甲·乙본은 慧已上, 곧 “혜 이상/혜까지”라는 범위 표지를 덧붙인다. 이문에서는 인용 범위가 달라진다.</w:t>
      </w:r>
    </w:p>
    <w:p>
      <w:pPr>
        <w:pStyle w:val="SHTKNoteDetail"/>
      </w:pPr>
      <w:r>
        <w:t>• 번역 영향 판정 | [의미 차이 있음]</w:t>
      </w:r>
    </w:p>
    <w:p>
      <w:pPr>
        <w:pStyle w:val="SHTKNoteDetail"/>
      </w:pPr>
      <w:r>
        <w:t>• 출처 | CBETA T41n1822, 교감 번호 0507009.</w:t>
      </w:r>
    </w:p>
    <w:p>
      <w:pPr>
        <w:pStyle w:val="SHTKPositionMarker"/>
      </w:pPr>
      <w:bookmarkStart w:id="491" w:name="loc_0507a28"/>
      <w:bookmarkEnd w:id="491"/>
      <w:r>
        <w:t>[0507a28]</w:t>
      </w:r>
    </w:p>
    <w:p>
      <w:pPr>
        <w:pStyle w:val="SHTKSourceText"/>
      </w:pPr>
      <w:r>
        <w:t>論。何故至意識相應。自下問答分別。此外問也。</w:t>
      </w:r>
    </w:p>
    <w:p>
      <w:pPr>
        <w:pStyle w:val="SHTKTranslationText"/>
      </w:pPr>
      <w:r>
        <w:t>논에서 말한다. ‘어찌하여 … 의식과 상응한다’까지이다. 이 아래에서는 문답으로 분별한다. 이것은 외인의 질문이다.</w:t>
      </w:r>
    </w:p>
    <w:p>
      <w:pPr>
        <w:pStyle w:val="SHTKPositionMarker"/>
      </w:pPr>
      <w:bookmarkStart w:id="492" w:name="loc_0507a29"/>
      <w:bookmarkEnd w:id="492"/>
      <w:r>
        <w:t>[0507a29]</w:t>
      </w:r>
    </w:p>
    <w:p>
      <w:pPr>
        <w:pStyle w:val="SHTKSourceText"/>
      </w:pPr>
      <w:r>
        <w:t>論。以五識俱生慧不能決度故。舉頌答也。</w:t>
      </w:r>
    </w:p>
    <w:p>
      <w:pPr>
        <w:pStyle w:val="SHTKTranslationText"/>
      </w:pPr>
      <w:r>
        <w:t>논에서 말한다. 오식과 함께 생기는 혜는 능히 결택할 수 없기 때문이다. 게송을 들어 답한 것이다.</w:t>
      </w:r>
    </w:p>
    <w:p>
      <w:pPr>
        <w:pStyle w:val="SHTKPositionMarker"/>
      </w:pPr>
      <w:bookmarkStart w:id="493" w:name="loc_0507b01"/>
      <w:bookmarkEnd w:id="493"/>
      <w:r>
        <w:t>[0507b01]</w:t>
      </w:r>
    </w:p>
    <w:p>
      <w:pPr>
        <w:pStyle w:val="SHTKSourceText"/>
      </w:pPr>
      <w:r>
        <w:t>論。審慮為先至[10]是故非見。</w:t>
      </w:r>
    </w:p>
    <w:p>
      <w:pPr>
        <w:pStyle w:val="SHTKTranslationText"/>
      </w:pPr>
      <w:r>
        <w:t>논에서 말한다. ‘심려를 먼저 삼아 … 그러므로 견이 아니다’까지이다.</w:t>
      </w:r>
    </w:p>
    <w:p>
      <w:pPr>
        <w:pStyle w:val="SHTKNoteSummary"/>
      </w:pPr>
      <w:r>
        <w:t>교감 요약 | [CBETA 교감] 저본 是故非見 → 甲·乙본 非見應知</w:t>
      </w:r>
    </w:p>
    <w:p>
      <w:pPr>
        <w:pStyle w:val="SHTKNoteDetail"/>
      </w:pPr>
      <w:r>
        <w:t>• 원교감 원문 | 是故非見【大】</w:t>
      </w:r>
    </w:p>
    <w:p>
      <w:pPr>
        <w:pStyle w:val="SHTKNoteDetail"/>
      </w:pPr>
      <w:r>
        <w:t>• 교감 번호 | 0507010</w:t>
      </w:r>
    </w:p>
    <w:p>
      <w:pPr>
        <w:pStyle w:val="SHTKNoteDetail"/>
      </w:pPr>
      <w:r>
        <w:t>• 저본 독법 | 是故非見 → ‘이다/옳다 / 그러므로/…때문에 / 아니다 / 견해/보다’</w:t>
      </w:r>
    </w:p>
    <w:p>
      <w:pPr>
        <w:pStyle w:val="SHTKNoteDetail"/>
      </w:pPr>
      <w:r>
        <w:t>• 이문 독법 | 非見應知</w:t>
      </w:r>
    </w:p>
    <w:p>
      <w:pPr>
        <w:pStyle w:val="SHTKNoteDetail"/>
      </w:pPr>
      <w:r>
        <w:t>• 저본 기준 번역 | “논에서 말한다. ‘심려를 먼저 삼아 … 그러므로 견이 아니다’까지이다.”</w:t>
      </w:r>
    </w:p>
    <w:p>
      <w:pPr>
        <w:pStyle w:val="SHTKNoteDetail"/>
      </w:pPr>
      <w:r>
        <w:t>• 교감 해설 | 저본은 是故非見【大】을 따르며, 非見應知【甲】【乙】의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0507010.</w:t>
      </w:r>
    </w:p>
    <w:p>
      <w:pPr>
        <w:pStyle w:val="SHTKSourceText"/>
      </w:pPr>
      <w:r>
        <w:t>釋頌意也。餘文可解。</w:t>
      </w:r>
    </w:p>
    <w:p>
      <w:pPr>
        <w:pStyle w:val="SHTKTranslationText"/>
      </w:pPr>
      <w:r>
        <w:t>게송의 뜻을 풀이한 것이다. 나머지 글은 이해할 수 있다.</w:t>
      </w:r>
    </w:p>
    <w:p>
      <w:pPr>
        <w:pStyle w:val="SHTKPositionMarker"/>
      </w:pPr>
      <w:bookmarkStart w:id="494" w:name="loc_0507b02"/>
      <w:bookmarkEnd w:id="494"/>
      <w:r>
        <w:t>[0507b02]</w:t>
      </w:r>
    </w:p>
    <w:p>
      <w:pPr>
        <w:pStyle w:val="SHTKSourceText"/>
      </w:pPr>
      <w:r>
        <w:t>論。若爾眼根至云何名見。外難。</w:t>
      </w:r>
    </w:p>
    <w:p>
      <w:pPr>
        <w:pStyle w:val="SHTKTranslationText"/>
      </w:pPr>
      <w:r>
        <w:t>논에서 말한다. ‘그렇다면 안근은 … 어찌하여 견이라 하는가’까지이다. 외인의 힐난이다.</w:t>
      </w:r>
    </w:p>
    <w:p>
      <w:pPr>
        <w:pStyle w:val="SHTKPositionMarker"/>
      </w:pPr>
      <w:bookmarkStart w:id="495" w:name="loc_0507b03"/>
      <w:bookmarkEnd w:id="495"/>
      <w:r>
        <w:t>[0507b03]</w:t>
      </w:r>
    </w:p>
    <w:p>
      <w:pPr>
        <w:pStyle w:val="SHTKSourceText"/>
      </w:pPr>
      <w:r>
        <w:t>論。以能明利至故亦名見。論主答也。雜心有四義。一觀視者。慧性故。二決定者。無疑故。三堅受者。難捨故。四深入者。洞境故。通論八種見皆具上四義。此論決度名見略舉二義。決是決定。</w:t>
      </w:r>
    </w:p>
    <w:p>
      <w:pPr>
        <w:pStyle w:val="SHTKTranslationText"/>
      </w:pPr>
      <w:r>
        <w:t>논에서 말한다. ‘능히 명료하고 예리하여 … 그러므로 또한 견이라 한다’까지이다. 논주가 답한 것이다. 《잡심론》에는 네 가지 뜻이 있다. 첫째는 관시(觀視)하는 것이다. 혜를 자성으로 하기 때문이다. 둘째는 결정하는 것이다. 의심이 없기 때문이다. 셋째는 견고하게 받아들이는 것이다. 버리기 어렵기 때문이다. 넷째는 깊이 들어가는 것이다. 경계를 환히 꿰뚫기 때문이다. 통틀어 논하면 여덟 종류의 견이 모두 위의 네 뜻을 갖춘다. 이 논에서 결탁(決度)을 견이라 한 것은 두 뜻만 간략히 든 것이다. ‘결(決)’은 결정한다는 뜻이다.</w:t>
      </w:r>
    </w:p>
    <w:p>
      <w:pPr>
        <w:pStyle w:val="SHTKSourceText"/>
      </w:pPr>
      <w:r>
        <w:t>度是[11]自度。</w:t>
      </w:r>
    </w:p>
    <w:p>
      <w:pPr>
        <w:pStyle w:val="SHTKTranslationText"/>
      </w:pPr>
      <w:r>
        <w:t>‘도(度)’는 스스로 헤아린다는 뜻이다.</w:t>
      </w:r>
    </w:p>
    <w:p>
      <w:pPr>
        <w:pStyle w:val="SHTKNoteSummary"/>
      </w:pPr>
      <w:r>
        <w:t>교감 요약 | [CBETA 교감] 저본 自 → 甲·乙본 伺</w:t>
      </w:r>
    </w:p>
    <w:p>
      <w:pPr>
        <w:pStyle w:val="SHTKNoteDetail"/>
      </w:pPr>
      <w:r>
        <w:t>• 원교감 원문 | 自【大】</w:t>
      </w:r>
    </w:p>
    <w:p>
      <w:pPr>
        <w:pStyle w:val="SHTKNoteDetail"/>
      </w:pPr>
      <w:r>
        <w:t>• 교감 번호 | 0507011</w:t>
      </w:r>
    </w:p>
    <w:p>
      <w:pPr>
        <w:pStyle w:val="SHTKNoteDetail"/>
      </w:pPr>
      <w:r>
        <w:t>• 저본 독법 | 自 → ‘스스로/자기’</w:t>
      </w:r>
    </w:p>
    <w:p>
      <w:pPr>
        <w:pStyle w:val="SHTKNoteDetail"/>
      </w:pPr>
      <w:r>
        <w:t>• 이문 독법 | 伺</w:t>
      </w:r>
    </w:p>
    <w:p>
      <w:pPr>
        <w:pStyle w:val="SHTKNoteDetail"/>
      </w:pPr>
      <w:r>
        <w:t>• 저본 기준 번역 | “‘도(度)’는 스스로 헤아린다는 뜻이다.”</w:t>
      </w:r>
    </w:p>
    <w:p>
      <w:pPr>
        <w:pStyle w:val="SHTKNoteDetail"/>
      </w:pPr>
      <w:r>
        <w:t>• 교감 해설 | 저본은 自【大】을 따르며, 伺【甲】【乙】의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0507011.</w:t>
      </w:r>
    </w:p>
    <w:p>
      <w:pPr>
        <w:pStyle w:val="SHTKSourceText"/>
      </w:pPr>
      <w:r>
        <w:t>即堅受[12]也。</w:t>
      </w:r>
    </w:p>
    <w:p>
      <w:pPr>
        <w:pStyle w:val="SHTKTranslationText"/>
      </w:pPr>
      <w:r>
        <w:t>곧 견고하게 받아들이는 것이다.</w:t>
      </w:r>
    </w:p>
    <w:p>
      <w:pPr>
        <w:pStyle w:val="SHTKNoteSummary"/>
      </w:pPr>
      <w:r>
        <w:t>교감 요약 | [CBETA 교감] 저본 也 → 甲·乙본也眼根雖無決…故亦名見(21자)</w:t>
      </w:r>
    </w:p>
    <w:p>
      <w:pPr>
        <w:pStyle w:val="SHTKNoteDetail"/>
      </w:pPr>
      <w:r>
        <w:t>• 원교감 원문 | 也【大】</w:t>
      </w:r>
    </w:p>
    <w:p>
      <w:pPr>
        <w:pStyle w:val="SHTKNoteDetail"/>
      </w:pPr>
      <w:r>
        <w:t>• 교감 번호 | 0507012</w:t>
      </w:r>
    </w:p>
    <w:p>
      <w:pPr>
        <w:pStyle w:val="SHTKNoteDetail"/>
      </w:pPr>
      <w:r>
        <w:t>• 저본 독법 | 也</w:t>
      </w:r>
    </w:p>
    <w:p>
      <w:pPr>
        <w:pStyle w:val="SHTKNoteDetail"/>
      </w:pPr>
      <w:r>
        <w:t>• 이문 독법 | 也眼根雖無決度二義而有明利觀照二義故亦名見</w:t>
      </w:r>
    </w:p>
    <w:p>
      <w:pPr>
        <w:pStyle w:val="SHTKNoteDetail"/>
      </w:pPr>
      <w:r>
        <w:t>• 저본 기준 번역 | “곧 견고하게 받아들이는 것이다.”</w:t>
      </w:r>
    </w:p>
    <w:p>
      <w:pPr>
        <w:pStyle w:val="SHTKNoteDetail"/>
      </w:pPr>
      <w:r>
        <w:t>• 교감 해설 | 저본은 也【大】을 따르며, 也眼根雖無決度二義而有明利觀照二義故亦名見【甲】【乙】의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0507012.</w:t>
      </w:r>
    </w:p>
    <w:p>
      <w:pPr>
        <w:pStyle w:val="SHTKSourceText"/>
      </w:pPr>
      <w:r>
        <w:t>定中雖無計度。有餘義故。</w:t>
      </w:r>
    </w:p>
    <w:p>
      <w:pPr>
        <w:pStyle w:val="SHTKTranslationText"/>
      </w:pPr>
      <w:r>
        <w:t>선정 가운데에는 비록 계탁이 없지만, 다른 뜻이 있기 때문에,</w:t>
      </w:r>
    </w:p>
    <w:p>
      <w:pPr>
        <w:pStyle w:val="SHTKSourceText"/>
      </w:pPr>
      <w:r>
        <w:t>亦[13]名見也。</w:t>
      </w:r>
    </w:p>
    <w:p>
      <w:pPr>
        <w:pStyle w:val="SHTKTranslationText"/>
      </w:pPr>
      <w:r>
        <w:t>또한 견이라 한다.</w:t>
      </w:r>
    </w:p>
    <w:p>
      <w:pPr>
        <w:pStyle w:val="SHTKNoteSummary"/>
      </w:pPr>
      <w:r>
        <w:t>교감 요약 | [CBETA 교감] 저본 名 → 甲·乙본 不</w:t>
      </w:r>
    </w:p>
    <w:p>
      <w:pPr>
        <w:pStyle w:val="SHTKNoteDetail"/>
      </w:pPr>
      <w:r>
        <w:t>• 원교감 원문 | 名【大】</w:t>
      </w:r>
    </w:p>
    <w:p>
      <w:pPr>
        <w:pStyle w:val="SHTKNoteDetail"/>
      </w:pPr>
      <w:r>
        <w:t>• 교감 번호 | 0507013</w:t>
      </w:r>
    </w:p>
    <w:p>
      <w:pPr>
        <w:pStyle w:val="SHTKNoteDetail"/>
      </w:pPr>
      <w:r>
        <w:t>• 저본 독법 | 名 → ‘이름’</w:t>
      </w:r>
    </w:p>
    <w:p>
      <w:pPr>
        <w:pStyle w:val="SHTKNoteDetail"/>
      </w:pPr>
      <w:r>
        <w:t>• 이문 독법 | 不 → ‘…않다’</w:t>
      </w:r>
    </w:p>
    <w:p>
      <w:pPr>
        <w:pStyle w:val="SHTKNoteDetail"/>
      </w:pPr>
      <w:r>
        <w:t>• 저본 기준 번역 | “또한 견이라 한다.”</w:t>
      </w:r>
    </w:p>
    <w:p>
      <w:pPr>
        <w:pStyle w:val="SHTKNoteDetail"/>
      </w:pPr>
      <w:r>
        <w:t>• 교감 해설 | 저본은 名【大】을 따르며, 不【甲】【乙】의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0507013.</w:t>
      </w:r>
    </w:p>
    <w:p>
      <w:pPr>
        <w:pStyle w:val="SHTKSourceText"/>
      </w:pPr>
      <w:r>
        <w:t>[14]眼根雖無決．度二義。</w:t>
      </w:r>
    </w:p>
    <w:p>
      <w:pPr>
        <w:pStyle w:val="SHTKTranslationText"/>
      </w:pPr>
      <w:r>
        <w:t>안근은 비록 결정과 헤아림의 두 뜻은 없지만,</w:t>
      </w:r>
    </w:p>
    <w:p>
      <w:pPr>
        <w:pStyle w:val="SHTKNoteSummary"/>
      </w:pPr>
      <w:r>
        <w:t>교감 요약 | [CBETA 교감] 甲·乙본에는眼根雖無決度…故亦名見(20자) 없음</w:t>
      </w:r>
    </w:p>
    <w:p>
      <w:pPr>
        <w:pStyle w:val="SHTKNoteDetail"/>
      </w:pPr>
      <w:r>
        <w:t>• 원교감 원문 | 眼根雖無決、度二義，而有明利、觀照二義，故亦名見【大】</w:t>
      </w:r>
    </w:p>
    <w:p>
      <w:pPr>
        <w:pStyle w:val="SHTKNoteDetail"/>
      </w:pPr>
      <w:r>
        <w:t>• 교감 번호 | 0507014</w:t>
      </w:r>
    </w:p>
    <w:p>
      <w:pPr>
        <w:pStyle w:val="SHTKNoteDetail"/>
      </w:pPr>
      <w:r>
        <w:t>• 저본 독법 | 眼根雖無決、度二義，而有明利、觀照二義，故亦名見</w:t>
      </w:r>
    </w:p>
    <w:p>
      <w:pPr>
        <w:pStyle w:val="SHTKNoteDetail"/>
      </w:pPr>
      <w:r>
        <w:t>• 이문 독법 | ∅ → ‘해당 성분 없음(탈락)’</w:t>
      </w:r>
    </w:p>
    <w:p>
      <w:pPr>
        <w:pStyle w:val="SHTKNoteDetail"/>
      </w:pPr>
      <w:r>
        <w:t>• 저본 기준 번역 | “안근은 비록 결정과 헤아림의 두 뜻은 없지만,”</w:t>
      </w:r>
    </w:p>
    <w:p>
      <w:pPr>
        <w:pStyle w:val="SHTKNoteDetail"/>
      </w:pPr>
      <w:r>
        <w:t>• 교감 해설 | 저본은 眼根雖無決、度二義，而有明利、觀照二義，故亦名見【大】을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0507014.</w:t>
      </w:r>
    </w:p>
    <w:p>
      <w:pPr>
        <w:pStyle w:val="SHTKSourceText"/>
      </w:pPr>
      <w:r>
        <w:t>而有明利．觀照二義。故亦名見明利。</w:t>
      </w:r>
    </w:p>
    <w:p>
      <w:pPr>
        <w:pStyle w:val="SHTKTranslationText"/>
      </w:pPr>
      <w:r>
        <w:t>명료하고 예리함과 관조라는 두 뜻이 있다. 그러므로 또한 견이라 한다. ‘명료하고 예리함’은,</w:t>
      </w:r>
    </w:p>
    <w:p>
      <w:pPr>
        <w:pStyle w:val="SHTKSourceText"/>
      </w:pPr>
      <w:r>
        <w:t>[15]則義當雜心深入</w:t>
      </w:r>
    </w:p>
    <w:p>
      <w:pPr>
        <w:pStyle w:val="SHTKTranslationText"/>
      </w:pPr>
      <w:r>
        <w:t>곧 뜻이 《잡심론》의 ‘깊이 들어감’에 해당한다.</w:t>
      </w:r>
    </w:p>
    <w:p>
      <w:pPr>
        <w:pStyle w:val="SHTKNoteSummary"/>
      </w:pPr>
      <w:r>
        <w:t>교감 요약 | [CBETA 교감] 저본 則義 → 甲·乙본 義即</w:t>
      </w:r>
    </w:p>
    <w:p>
      <w:pPr>
        <w:pStyle w:val="SHTKNoteDetail"/>
      </w:pPr>
      <w:r>
        <w:t>• 원교감 원문 | 則義【大】</w:t>
      </w:r>
    </w:p>
    <w:p>
      <w:pPr>
        <w:pStyle w:val="SHTKNoteDetail"/>
      </w:pPr>
      <w:r>
        <w:t>• 교감 번호 | 0507015</w:t>
      </w:r>
    </w:p>
    <w:p>
      <w:pPr>
        <w:pStyle w:val="SHTKNoteDetail"/>
      </w:pPr>
      <w:r>
        <w:t>• 저본 독법 | 則義 → ‘곧/그러면 / 뜻’</w:t>
      </w:r>
    </w:p>
    <w:p>
      <w:pPr>
        <w:pStyle w:val="SHTKNoteDetail"/>
      </w:pPr>
      <w:r>
        <w:t>• 이문 독법 | 義即 → ‘뜻 / 곧’</w:t>
      </w:r>
    </w:p>
    <w:p>
      <w:pPr>
        <w:pStyle w:val="SHTKNoteDetail"/>
      </w:pPr>
      <w:r>
        <w:t>• 저본 기준 번역 | “곧 뜻이 《잡심론》의 ‘깊이 들어감’에 해당한다.”</w:t>
      </w:r>
    </w:p>
    <w:p>
      <w:pPr>
        <w:pStyle w:val="SHTKNoteDetail"/>
      </w:pPr>
      <w:r>
        <w:t>• 교감 해설 | 저본은 則義【大】을 따르며, 義即【甲】【乙】의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0507015.</w:t>
      </w:r>
    </w:p>
    <w:p>
      <w:pPr>
        <w:pStyle w:val="SHTKSourceText"/>
      </w:pPr>
      <w:r>
        <w:t>觀[16]照則義當雜心觀視</w:t>
      </w:r>
    </w:p>
    <w:p>
      <w:pPr>
        <w:pStyle w:val="SHTKTranslationText"/>
      </w:pPr>
      <w:r>
        <w:t>‘관조’는 곧 뜻이 《잡심론》의 ‘관시’에 해당한다.</w:t>
      </w:r>
    </w:p>
    <w:p>
      <w:pPr>
        <w:pStyle w:val="SHTKNoteSummary"/>
      </w:pPr>
      <w:r>
        <w:t>교감 요약 | [CBETA 교감] 甲·乙본에는 照 없음</w:t>
      </w:r>
    </w:p>
    <w:p>
      <w:pPr>
        <w:pStyle w:val="SHTKNoteDetail"/>
      </w:pPr>
      <w:r>
        <w:t>• 원교감 원문 | 照【大】</w:t>
      </w:r>
    </w:p>
    <w:p>
      <w:pPr>
        <w:pStyle w:val="SHTKNoteDetail"/>
      </w:pPr>
      <w:r>
        <w:t>• 교감 번호 | 0507016</w:t>
      </w:r>
    </w:p>
    <w:p>
      <w:pPr>
        <w:pStyle w:val="SHTKNoteDetail"/>
      </w:pPr>
      <w:r>
        <w:t>• 저본 독법 | 照</w:t>
      </w:r>
    </w:p>
    <w:p>
      <w:pPr>
        <w:pStyle w:val="SHTKNoteDetail"/>
      </w:pPr>
      <w:r>
        <w:t>• 이문 독법 | ∅ → ‘해당 성분 없음(탈락)’</w:t>
      </w:r>
    </w:p>
    <w:p>
      <w:pPr>
        <w:pStyle w:val="SHTKNoteDetail"/>
      </w:pPr>
      <w:r>
        <w:t>• 저본 기준 번역 | “‘관조’는 곧 뜻이 《잡심론》의 ‘관시’에 해당한다.”</w:t>
      </w:r>
    </w:p>
    <w:p>
      <w:pPr>
        <w:pStyle w:val="SHTKNoteDetail"/>
      </w:pPr>
      <w:r>
        <w:t>• 교감 해설 | 저본은 照【大】을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0507016.</w:t>
      </w:r>
    </w:p>
    <w:p>
      <w:pPr>
        <w:pStyle w:val="SHTKSourceText"/>
      </w:pPr>
      <w:r>
        <w:t>尊者世友眼見。此是有部正義。尊者法救眼識見。尊者妙音眼識相應慧見。譬喻者眼識同時心．心所法和合見又說犢子部心．心所和合見問諸論皆破識慧和合。何故此論唯破識見耶答雜心云。</w:t>
      </w:r>
    </w:p>
    <w:p>
      <w:pPr>
        <w:pStyle w:val="SHTKTranslationText"/>
      </w:pPr>
      <w:r>
        <w:t>존자 세우는 안근이 본다고 하였다. 이것이 유부의 정설이다. 존자 법구는 안식이 본다고 하였다. 존자 묘음은 안식과 상응하는 혜가 본다고 하였다. 비유자는 안식과 동시에 일어나는 심·심소법이 화합하여 본다고 하였다. 또 독자부도 심과 심소가 화합하여 본다고 한다. 묻는다. 여러 논에서는 모두 식·혜·화합이 본다는 설을 논파한다. 그런데 어찌하여 이 논에서는 오직 식이 본다는 설만 논파하는가? 답한다. 《잡심론》에서 말한다.</w:t>
      </w:r>
    </w:p>
    <w:p>
      <w:pPr>
        <w:pStyle w:val="SHTKSourceText"/>
      </w:pPr>
      <w:r>
        <w:t>[17]同分眼見色。</w:t>
      </w:r>
    </w:p>
    <w:p>
      <w:pPr>
        <w:pStyle w:val="SHTKTranslationText"/>
      </w:pPr>
      <w:r>
        <w:t>“동분인 눈이 색을 본다.</w:t>
      </w:r>
    </w:p>
    <w:p>
      <w:pPr>
        <w:pStyle w:val="SHTKNoteSummary"/>
      </w:pPr>
      <w:r>
        <w:t>교감 요약 | [CBETA 교감] 저본 同 → 乙본 自</w:t>
      </w:r>
    </w:p>
    <w:p>
      <w:pPr>
        <w:pStyle w:val="SHTKNoteDetail"/>
      </w:pPr>
      <w:r>
        <w:t>• 원교감 원문 | 同【大】</w:t>
      </w:r>
    </w:p>
    <w:p>
      <w:pPr>
        <w:pStyle w:val="SHTKNoteDetail"/>
      </w:pPr>
      <w:r>
        <w:t>• 교감 번호 | 0507017</w:t>
      </w:r>
    </w:p>
    <w:p>
      <w:pPr>
        <w:pStyle w:val="SHTKNoteDetail"/>
      </w:pPr>
      <w:r>
        <w:t>• 저본 독법 | 同 → ‘같다’</w:t>
      </w:r>
    </w:p>
    <w:p>
      <w:pPr>
        <w:pStyle w:val="SHTKNoteDetail"/>
      </w:pPr>
      <w:r>
        <w:t>• 이문 독법 | 自 → ‘스스로/자기’</w:t>
      </w:r>
    </w:p>
    <w:p>
      <w:pPr>
        <w:pStyle w:val="SHTKNoteDetail"/>
      </w:pPr>
      <w:r>
        <w:t>• 저본 기준 번역 | ““동분인 눈이 색을 본다.”</w:t>
      </w:r>
    </w:p>
    <w:p>
      <w:pPr>
        <w:pStyle w:val="SHTKNoteDetail"/>
      </w:pPr>
      <w:r>
        <w:t>• 교감 해설 | 저본은 同【大】을 따르며, 自【乙】의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0507017.</w:t>
      </w:r>
    </w:p>
    <w:p>
      <w:pPr>
        <w:pStyle w:val="SHTKSourceText"/>
      </w:pPr>
      <w:r>
        <w:t>非彼眼識見。非慧。非和合。不見障色故准雜心文不見障色之因通破三計。今此論破其識見。餘二不立。故但破一例亦破餘。</w:t>
      </w:r>
    </w:p>
    <w:p>
      <w:pPr>
        <w:pStyle w:val="SHTKTranslationText"/>
      </w:pPr>
      <w:r>
        <w:t>저 안식이 보는 것이 아니다. 혜가 보는 것도 아니다. 화합이 보는 것도 아니다. 가려진 색을 보지 못하기 때문이다.” 《잡심론》의 글에 준하면 ‘가려진 색을 보지 못한다’는 이유는 세 가지 주장을 모두 논파한다. 지금 이 논에서는 식이 본다는 설을 논파한다. 나머지 두 설은 성립하지 않으므로, 한 설만 논파해도 이를 예로 삼아 나머지도 논파한 것이다.</w:t>
      </w:r>
    </w:p>
    <w:p>
      <w:pPr>
        <w:pStyle w:val="SHTKPositionMarker"/>
      </w:pPr>
      <w:bookmarkStart w:id="496" w:name="loc_0507b20"/>
      <w:bookmarkEnd w:id="496"/>
      <w:r>
        <w:t>[0507b20]</w:t>
      </w:r>
    </w:p>
    <w:p>
      <w:pPr>
        <w:pStyle w:val="SHTKSourceText"/>
      </w:pPr>
      <w:r>
        <w:t>論。若眼見者[18]至亦應名見。</w:t>
      </w:r>
    </w:p>
    <w:p>
      <w:pPr>
        <w:pStyle w:val="SHTKTranslationText"/>
      </w:pPr>
      <w:r>
        <w:t>논에서 말한다. ‘만약 눈이 본다면 … 또한 견이라 해야 한다’까지이다.</w:t>
      </w:r>
    </w:p>
    <w:p>
      <w:pPr>
        <w:pStyle w:val="SHTKNoteSummary"/>
      </w:pPr>
      <w:r>
        <w:t>교감 요약 | [CBETA 교감] 甲·乙본에는 至 없음</w:t>
      </w:r>
    </w:p>
    <w:p>
      <w:pPr>
        <w:pStyle w:val="SHTKNoteDetail"/>
      </w:pPr>
      <w:r>
        <w:t>• 원교감 원문 | 至【大】</w:t>
      </w:r>
    </w:p>
    <w:p>
      <w:pPr>
        <w:pStyle w:val="SHTKNoteDetail"/>
      </w:pPr>
      <w:r>
        <w:t>• 교감 번호 | 0507018</w:t>
      </w:r>
    </w:p>
    <w:p>
      <w:pPr>
        <w:pStyle w:val="SHTKNoteDetail"/>
      </w:pPr>
      <w:r>
        <w:t>• 저본 독법 | 至</w:t>
      </w:r>
    </w:p>
    <w:p>
      <w:pPr>
        <w:pStyle w:val="SHTKNoteDetail"/>
      </w:pPr>
      <w:r>
        <w:t>• 이문 독법 | ∅ → ‘해당 성분 없음(탈락)’</w:t>
      </w:r>
    </w:p>
    <w:p>
      <w:pPr>
        <w:pStyle w:val="SHTKNoteDetail"/>
      </w:pPr>
      <w:r>
        <w:t>• 저본 기준 번역 | “논에서 말한다. ‘만약 눈이 본다면 … 또한 견이라 해야 한다’까지이다.”</w:t>
      </w:r>
    </w:p>
    <w:p>
      <w:pPr>
        <w:pStyle w:val="SHTKNoteDetail"/>
      </w:pPr>
      <w:r>
        <w:t>• 교감 해설 | 저본은 至【大】을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0507018.</w:t>
      </w:r>
    </w:p>
    <w:p>
      <w:pPr>
        <w:pStyle w:val="SHTKSourceText"/>
      </w:pPr>
      <w:r>
        <w:t>外難。若眼能見者。</w:t>
      </w:r>
    </w:p>
    <w:p>
      <w:pPr>
        <w:pStyle w:val="SHTKTranslationText"/>
      </w:pPr>
      <w:r>
        <w:t>외인의 힐난이다. 만약 눈이 능히 본다면,</w:t>
      </w:r>
    </w:p>
    <w:p>
      <w:pPr>
        <w:pStyle w:val="SHTKSourceText"/>
      </w:pPr>
      <w:r>
        <w:t>耳識[19]等起時眼應能見。</w:t>
      </w:r>
    </w:p>
    <w:p>
      <w:pPr>
        <w:pStyle w:val="SHTKTranslationText"/>
      </w:pPr>
      <w:r>
        <w:t>이식 등이 일어날 때에도 눈은 능히 보아야 한다.</w:t>
      </w:r>
    </w:p>
    <w:p>
      <w:pPr>
        <w:pStyle w:val="SHTKNoteSummary"/>
      </w:pPr>
      <w:r>
        <w:t>교감 요약 | [CBETA 교감] 甲·乙본에는 等 없음</w:t>
      </w:r>
    </w:p>
    <w:p>
      <w:pPr>
        <w:pStyle w:val="SHTKNoteDetail"/>
      </w:pPr>
      <w:r>
        <w:t>• 원교감 원문 | 等【大】</w:t>
      </w:r>
    </w:p>
    <w:p>
      <w:pPr>
        <w:pStyle w:val="SHTKNoteDetail"/>
      </w:pPr>
      <w:r>
        <w:t>• 교감 번호 | 0507019</w:t>
      </w:r>
    </w:p>
    <w:p>
      <w:pPr>
        <w:pStyle w:val="SHTKNoteDetail"/>
      </w:pPr>
      <w:r>
        <w:t>• 저본 독법 | 等 → ‘등’</w:t>
      </w:r>
    </w:p>
    <w:p>
      <w:pPr>
        <w:pStyle w:val="SHTKNoteDetail"/>
      </w:pPr>
      <w:r>
        <w:t>• 이문 독법 | ∅ → ‘해당 성분 없음(탈락)’</w:t>
      </w:r>
    </w:p>
    <w:p>
      <w:pPr>
        <w:pStyle w:val="SHTKNoteDetail"/>
      </w:pPr>
      <w:r>
        <w:t>• 저본 기준 번역 | “이식 등이 일어날 때에도 눈은 능히 보아야 한다.”</w:t>
      </w:r>
    </w:p>
    <w:p>
      <w:pPr>
        <w:pStyle w:val="SHTKNoteDetail"/>
      </w:pPr>
      <w:r>
        <w:t>• 교감 해설 | 저본은 等【大】을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0507019.</w:t>
      </w:r>
    </w:p>
    <w:p>
      <w:pPr>
        <w:pStyle w:val="SHTKPositionMarker"/>
      </w:pPr>
      <w:bookmarkStart w:id="497" w:name="loc_0507b21"/>
      <w:bookmarkEnd w:id="497"/>
      <w:r>
        <w:t>[0507b21]</w:t>
      </w:r>
    </w:p>
    <w:p>
      <w:pPr>
        <w:pStyle w:val="SHTKSourceText"/>
      </w:pPr>
      <w:r>
        <w:t>論。非一切眼至能見非餘。眼見家答。</w:t>
      </w:r>
    </w:p>
    <w:p>
      <w:pPr>
        <w:pStyle w:val="SHTKTranslationText"/>
      </w:pPr>
      <w:r>
        <w:t>논에서 말한다. ‘모든 눈이 다 그런 것은 아니며 … 능히 보는 것은 그것이지 나머지가 아니다’까지이다. 눈이 본다는 입장에서 답한 것이다.</w:t>
      </w:r>
    </w:p>
    <w:p>
      <w:pPr>
        <w:pStyle w:val="SHTKPositionMarker"/>
      </w:pPr>
      <w:bookmarkStart w:id="498" w:name="loc_0507b22"/>
      <w:bookmarkEnd w:id="498"/>
      <w:r>
        <w:t>[0507b22]</w:t>
      </w:r>
    </w:p>
    <w:p>
      <w:pPr>
        <w:pStyle w:val="SHTKSourceText"/>
      </w:pPr>
      <w:r>
        <w:t>論。若爾至見色非眼。識見家難。</w:t>
      </w:r>
    </w:p>
    <w:p>
      <w:pPr>
        <w:pStyle w:val="SHTKTranslationText"/>
      </w:pPr>
      <w:r>
        <w:t>논에서 말한다. ‘그렇다면 … 색을 보는 것은 눈이 아니다’까지이다. 식이 본다는 입장에서 힐난한 것이다.</w:t>
      </w:r>
    </w:p>
    <w:p>
      <w:pPr>
        <w:pStyle w:val="SHTKSourceText"/>
      </w:pPr>
      <w:r>
        <w:t>若識有[＊]則見。</w:t>
      </w:r>
    </w:p>
    <w:p>
      <w:pPr>
        <w:pStyle w:val="SHTKTranslationText"/>
      </w:pPr>
      <w:r>
        <w:t>만약 식이 있으면 곧 보고,</w:t>
      </w:r>
    </w:p>
    <w:p>
      <w:pPr>
        <w:pStyle w:val="SHTKNoteSummary"/>
      </w:pPr>
      <w:r>
        <w:t>교감 요약 | [CBETA 교감] 저본 則 → 甲·乙본 即</w:t>
      </w:r>
    </w:p>
    <w:p>
      <w:pPr>
        <w:pStyle w:val="SHTKNoteDetail"/>
      </w:pPr>
      <w:r>
        <w:t>• 원교감 원문 | 則【大】＊，即【甲】【乙】＊</w:t>
      </w:r>
    </w:p>
    <w:p>
      <w:pPr>
        <w:pStyle w:val="SHTKNoteDetail"/>
      </w:pPr>
      <w:r>
        <w:t>• 해당 번역 | “만약 식이 있으면 곧 보고,”</w:t>
      </w:r>
    </w:p>
    <w:p>
      <w:pPr>
        <w:pStyle w:val="SHTKNoteDetail"/>
      </w:pPr>
      <w:r>
        <w:t>• 번역 영향 판정 | [번역 차이 없음]</w:t>
      </w:r>
    </w:p>
    <w:p>
      <w:pPr>
        <w:pStyle w:val="SHTKNoteDetail"/>
      </w:pPr>
      <w:r>
        <w:t>• 출처 | CBETA T41n1822, 교감 번호 0505016.</w:t>
      </w:r>
    </w:p>
    <w:p>
      <w:pPr>
        <w:pStyle w:val="SHTKSourceText"/>
      </w:pPr>
      <w:r>
        <w:t>識無不見。</w:t>
      </w:r>
    </w:p>
    <w:p>
      <w:pPr>
        <w:pStyle w:val="SHTKTranslationText"/>
      </w:pPr>
      <w:r>
        <w:t>식이 없으면 보지 못한다.</w:t>
      </w:r>
    </w:p>
    <w:p>
      <w:pPr>
        <w:pStyle w:val="SHTKSourceText"/>
      </w:pPr>
      <w:r>
        <w:t>此見[＊]則由能依識應是識見。</w:t>
      </w:r>
    </w:p>
    <w:p>
      <w:pPr>
        <w:pStyle w:val="SHTKTranslationText"/>
      </w:pPr>
      <w:r>
        <w:t>이러한 봄은 곧 의지하는 식으로 말미암으므로, 식이 보는 것이어야 한다.</w:t>
      </w:r>
    </w:p>
    <w:p>
      <w:pPr>
        <w:pStyle w:val="SHTKNoteSummary"/>
      </w:pPr>
      <w:r>
        <w:t>교감 요약 | [CBETA 교감] 저본 則 → 甲·乙본 即</w:t>
      </w:r>
    </w:p>
    <w:p>
      <w:pPr>
        <w:pStyle w:val="SHTKNoteDetail"/>
      </w:pPr>
      <w:r>
        <w:t>• 원교감 원문 | 則【大】＊，即【甲】【乙】＊</w:t>
      </w:r>
    </w:p>
    <w:p>
      <w:pPr>
        <w:pStyle w:val="SHTKNoteDetail"/>
      </w:pPr>
      <w:r>
        <w:t>• 해당 번역 | “이러한 봄은 곧 의지하는 식으로 말미암으므로, 식이 보는 것이어야 한다.”</w:t>
      </w:r>
    </w:p>
    <w:p>
      <w:pPr>
        <w:pStyle w:val="SHTKNoteDetail"/>
      </w:pPr>
      <w:r>
        <w:t>• 번역 영향 판정 | [번역 차이 없음]</w:t>
      </w:r>
    </w:p>
    <w:p>
      <w:pPr>
        <w:pStyle w:val="SHTKNoteDetail"/>
      </w:pPr>
      <w:r>
        <w:t>• 출처 | CBETA T41n1822, 교감 번호 0505016.</w:t>
      </w:r>
    </w:p>
    <w:p>
      <w:pPr>
        <w:pStyle w:val="SHTKPositionMarker"/>
      </w:pPr>
      <w:bookmarkStart w:id="499" w:name="loc_0507b25"/>
      <w:bookmarkEnd w:id="499"/>
      <w:r>
        <w:t>[0507b25]</w:t>
      </w:r>
    </w:p>
    <w:p>
      <w:pPr>
        <w:pStyle w:val="SHTKSourceText"/>
      </w:pPr>
      <w:r>
        <w:t>論。不爾眼識定非能見。立宗。</w:t>
      </w:r>
    </w:p>
    <w:p>
      <w:pPr>
        <w:pStyle w:val="SHTKTranslationText"/>
      </w:pPr>
      <w:r>
        <w:t>논에서 말한다. 그렇지 않다. 안식은 결정코 능히 보는 것이 아니다. 종지를 세운 것이다.</w:t>
      </w:r>
    </w:p>
    <w:p>
      <w:pPr>
        <w:pStyle w:val="SHTKPositionMarker"/>
      </w:pPr>
      <w:bookmarkStart w:id="500" w:name="loc_0507b25_2"/>
      <w:bookmarkEnd w:id="500"/>
      <w:r>
        <w:t>[0507b25]</w:t>
      </w:r>
    </w:p>
    <w:p>
      <w:pPr>
        <w:pStyle w:val="SHTKSourceText"/>
      </w:pPr>
      <w:r>
        <w:t>論。所以者何。識見家徵。</w:t>
      </w:r>
    </w:p>
    <w:p>
      <w:pPr>
        <w:pStyle w:val="SHTKTranslationText"/>
      </w:pPr>
      <w:r>
        <w:t>논에서 말한다. 그 까닭은 무엇인가? 식이 본다는 입장에서 따져 묻는다.</w:t>
      </w:r>
    </w:p>
    <w:p>
      <w:pPr>
        <w:pStyle w:val="SHTKPositionMarker"/>
      </w:pPr>
      <w:bookmarkStart w:id="501" w:name="loc_0507b26"/>
      <w:bookmarkEnd w:id="501"/>
      <w:r>
        <w:t>[0507b26]</w:t>
      </w:r>
    </w:p>
    <w:p>
      <w:pPr>
        <w:pStyle w:val="SHTKSourceText"/>
      </w:pPr>
      <w:r>
        <w:t>論。傳說不能觀障色故。此立因也。</w:t>
      </w:r>
    </w:p>
    <w:p>
      <w:pPr>
        <w:pStyle w:val="SHTKTranslationText"/>
      </w:pPr>
      <w:r>
        <w:t>논에서 말한다. 전해지는 설에 따르면 가려진 색을 관찰할 수 없기 때문이다. 이것이 이유를 세운 것이다.</w:t>
      </w:r>
    </w:p>
    <w:p>
      <w:pPr>
        <w:pStyle w:val="SHTKPositionMarker"/>
      </w:pPr>
      <w:bookmarkStart w:id="502" w:name="loc_0507b27"/>
      <w:bookmarkEnd w:id="502"/>
      <w:r>
        <w:t>[0507b27]</w:t>
      </w:r>
    </w:p>
    <w:p>
      <w:pPr>
        <w:pStyle w:val="SHTKSourceText"/>
      </w:pPr>
      <w:r>
        <w:t>論。現見壁等至[20]欲不能觀。</w:t>
      </w:r>
    </w:p>
    <w:p>
      <w:pPr>
        <w:pStyle w:val="SHTKTranslationText"/>
      </w:pPr>
      <w:r>
        <w:t>논에서 말한다. ‘벽 등으로 … 보려고 해도 관찰할 수 없다’까지이다.</w:t>
      </w:r>
    </w:p>
    <w:p>
      <w:pPr>
        <w:pStyle w:val="SHTKNoteSummary"/>
      </w:pPr>
      <w:r>
        <w:t>교감 요약 | [CBETA 교감] 저본 欲 → 甲·乙본 則</w:t>
      </w:r>
    </w:p>
    <w:p>
      <w:pPr>
        <w:pStyle w:val="SHTKNoteDetail"/>
      </w:pPr>
      <w:r>
        <w:t>• 원교감 원문 | 欲【大】</w:t>
      </w:r>
    </w:p>
    <w:p>
      <w:pPr>
        <w:pStyle w:val="SHTKNoteDetail"/>
      </w:pPr>
      <w:r>
        <w:t>• 교감 번호 | 0507020</w:t>
      </w:r>
    </w:p>
    <w:p>
      <w:pPr>
        <w:pStyle w:val="SHTKNoteDetail"/>
      </w:pPr>
      <w:r>
        <w:t>• 저본 독법 | 欲 → ‘욕망/욕계’</w:t>
      </w:r>
    </w:p>
    <w:p>
      <w:pPr>
        <w:pStyle w:val="SHTKNoteDetail"/>
      </w:pPr>
      <w:r>
        <w:t>• 이문 독법 | 則 → ‘곧/그러면’</w:t>
      </w:r>
    </w:p>
    <w:p>
      <w:pPr>
        <w:pStyle w:val="SHTKNoteDetail"/>
      </w:pPr>
      <w:r>
        <w:t>• 저본 기준 번역 | “논에서 말한다. ‘벽 등으로 … 보려고 해도 관찰할 수 없다’까지이다.”</w:t>
      </w:r>
    </w:p>
    <w:p>
      <w:pPr>
        <w:pStyle w:val="SHTKNoteDetail"/>
      </w:pPr>
      <w:r>
        <w:t>• 교감 해설 | 저본은 欲【大】을 따르며, 則【甲】【乙】의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0507020.</w:t>
      </w:r>
    </w:p>
    <w:p>
      <w:pPr>
        <w:pStyle w:val="SHTKSourceText"/>
      </w:pPr>
      <w:r>
        <w:t>引現量證。</w:t>
      </w:r>
    </w:p>
    <w:p>
      <w:pPr>
        <w:pStyle w:val="SHTKTranslationText"/>
      </w:pPr>
      <w:r>
        <w:t>현량의 증거를 끌어온 것이다.</w:t>
      </w:r>
    </w:p>
    <w:p>
      <w:pPr>
        <w:pStyle w:val="SHTKPositionMarker"/>
      </w:pPr>
      <w:bookmarkStart w:id="503" w:name="loc_0507b28"/>
      <w:bookmarkEnd w:id="503"/>
      <w:r>
        <w:t>[0507b28]</w:t>
      </w:r>
    </w:p>
    <w:p>
      <w:pPr>
        <w:pStyle w:val="SHTKSourceText"/>
      </w:pPr>
      <w:r>
        <w:t>論。若識見者至應見障色。</w:t>
      </w:r>
    </w:p>
    <w:p>
      <w:pPr>
        <w:pStyle w:val="SHTKTranslationText"/>
      </w:pPr>
      <w:r>
        <w:t>논에서 말한다. ‘만약 식이 본다면 … 가려진 색도 보아야 한다’까지이다.</w:t>
      </w:r>
    </w:p>
    <w:p>
      <w:pPr>
        <w:pStyle w:val="SHTKSourceText"/>
      </w:pPr>
      <w:r>
        <w:t>反難識見[21]家。</w:t>
      </w:r>
    </w:p>
    <w:p>
      <w:pPr>
        <w:pStyle w:val="SHTKTranslationText"/>
      </w:pPr>
      <w:r>
        <w:t>식이 본다는 입장을 되받아 힐난한 것이다.</w:t>
      </w:r>
    </w:p>
    <w:p>
      <w:pPr>
        <w:pStyle w:val="SHTKNoteSummary"/>
      </w:pPr>
      <w:r>
        <w:t>교감 요약 | [CBETA 교감] 저본 家 → 甲·乙본 家也</w:t>
      </w:r>
    </w:p>
    <w:p>
      <w:pPr>
        <w:pStyle w:val="SHTKNoteDetail"/>
      </w:pPr>
      <w:r>
        <w:t>• 원교감 원문 | 家【大】</w:t>
      </w:r>
    </w:p>
    <w:p>
      <w:pPr>
        <w:pStyle w:val="SHTKNoteDetail"/>
      </w:pPr>
      <w:r>
        <w:t>• 교감 번호 | 0507021</w:t>
      </w:r>
    </w:p>
    <w:p>
      <w:pPr>
        <w:pStyle w:val="SHTKNoteDetail"/>
      </w:pPr>
      <w:r>
        <w:t>• 저본 독법 | 家 → ‘가/학파’</w:t>
      </w:r>
    </w:p>
    <w:p>
      <w:pPr>
        <w:pStyle w:val="SHTKNoteDetail"/>
      </w:pPr>
      <w:r>
        <w:t>• 이문 독법 | 家也</w:t>
      </w:r>
    </w:p>
    <w:p>
      <w:pPr>
        <w:pStyle w:val="SHTKNoteDetail"/>
      </w:pPr>
      <w:r>
        <w:t>• 저본 기준 번역 | “식이 본다는 입장을 되받아 힐난한 것이다.”</w:t>
      </w:r>
    </w:p>
    <w:p>
      <w:pPr>
        <w:pStyle w:val="SHTKNoteDetail"/>
      </w:pPr>
      <w:r>
        <w:t>• 교감 해설 | 저본은 家【大】을 따르며, 家也【甲】【乙】의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0507021.</w:t>
      </w:r>
    </w:p>
    <w:p>
      <w:pPr>
        <w:pStyle w:val="SHTKPositionMarker"/>
      </w:pPr>
      <w:bookmarkStart w:id="504" w:name="loc_0507b29"/>
      <w:bookmarkEnd w:id="504"/>
      <w:r>
        <w:t>[0507b29]</w:t>
      </w:r>
    </w:p>
    <w:p>
      <w:pPr>
        <w:pStyle w:val="SHTKSourceText"/>
      </w:pPr>
      <w:r>
        <w:t>論。於被障色至如何當見。識見家通難也。</w:t>
      </w:r>
    </w:p>
    <w:p>
      <w:pPr>
        <w:pStyle w:val="SHTKTranslationText"/>
      </w:pPr>
      <w:r>
        <w:t>논에서 말한다. ‘가려진 색에 대해서는 … 어찌 볼 수 있겠는가’까지이다. 식이 본다는 입장에서 힐난을 통석한 것이다.</w:t>
      </w:r>
    </w:p>
    <w:p>
      <w:pPr>
        <w:pStyle w:val="SHTKPositionMarker"/>
      </w:pPr>
      <w:bookmarkStart w:id="505" w:name="loc_0507c01"/>
      <w:bookmarkEnd w:id="505"/>
      <w:r>
        <w:t>[0507c01]</w:t>
      </w:r>
    </w:p>
    <w:p>
      <w:pPr>
        <w:pStyle w:val="SHTKSourceText"/>
      </w:pPr>
      <w:r>
        <w:t>論。眼識於彼何故不生。眼見家徵。識既無礙。何為不生。</w:t>
      </w:r>
    </w:p>
    <w:p>
      <w:pPr>
        <w:pStyle w:val="SHTKTranslationText"/>
      </w:pPr>
      <w:r>
        <w:t>논에서 말한다. 안식은 그것에 대해 어찌하여 생기지 않는가? 눈이 본다는 입장에서 따져 묻는다. 식에는 이미 장애가 없는데, 어찌하여 생기지 않는가?</w:t>
      </w:r>
    </w:p>
    <w:p>
      <w:pPr>
        <w:pStyle w:val="SHTKPositionMarker"/>
      </w:pPr>
      <w:bookmarkStart w:id="506" w:name="loc_0507c02"/>
      <w:bookmarkEnd w:id="506"/>
      <w:r>
        <w:t>[0507c02]</w:t>
      </w:r>
    </w:p>
    <w:p>
      <w:pPr>
        <w:pStyle w:val="SHTKSourceText"/>
      </w:pPr>
      <w:r>
        <w:t>論。許眼見者至何緣不起。重責識見家也。我許眼見識可不生。汝許識見何為不起。</w:t>
      </w:r>
    </w:p>
    <w:p>
      <w:pPr>
        <w:pStyle w:val="SHTKTranslationText"/>
      </w:pPr>
      <w:r>
        <w:t>논에서 말한다. ‘눈이 본다고 허용한다면 … 무슨 인연으로 일어나지 않는가’까지이다. 식이 본다는 입장을 거듭 책문한 것이다. 나는 눈이 본다고 인정하므로 식이 생기지 않을 수도 있다. 그대는 식이 본다고 인정하는데 어찌하여 식이 일어나지 않는가?</w:t>
      </w:r>
    </w:p>
    <w:p>
      <w:pPr>
        <w:pStyle w:val="SHTKPositionMarker"/>
      </w:pPr>
      <w:bookmarkStart w:id="507" w:name="loc_0507c04"/>
      <w:bookmarkEnd w:id="507"/>
      <w:r>
        <w:t>[0507c04]</w:t>
      </w:r>
    </w:p>
    <w:p>
      <w:pPr>
        <w:pStyle w:val="SHTKSourceText"/>
      </w:pPr>
      <w:r>
        <w:t>論眼豈如身根至不見彼耶。識見家却徵也。</w:t>
      </w:r>
    </w:p>
    <w:p>
      <w:pPr>
        <w:pStyle w:val="SHTKTranslationText"/>
      </w:pPr>
      <w:r>
        <w:t>논에서 말한다. 눈이 어찌 신근처럼 … 그것을 보지 못하겠는가? 식이 본다는 입장에서 도리어 따져 묻은 것이다.</w:t>
      </w:r>
    </w:p>
    <w:p>
      <w:pPr>
        <w:pStyle w:val="SHTKPositionMarker"/>
      </w:pPr>
      <w:bookmarkStart w:id="508" w:name="loc_0507c06"/>
      <w:bookmarkEnd w:id="508"/>
      <w:r>
        <w:t>[0507c06]</w:t>
      </w:r>
    </w:p>
    <w:p>
      <w:pPr>
        <w:pStyle w:val="SHTKSourceText"/>
      </w:pPr>
      <w:r>
        <w:t>論。又頗胝迦至云何得見。</w:t>
      </w:r>
    </w:p>
    <w:p>
      <w:pPr>
        <w:pStyle w:val="SHTKTranslationText"/>
      </w:pPr>
      <w:r>
        <w:t>논에서 말한다. 또 파지지가 … 어찌 볼 수 있는가?</w:t>
      </w:r>
    </w:p>
    <w:p>
      <w:pPr>
        <w:pStyle w:val="SHTKSourceText"/>
      </w:pPr>
      <w:r>
        <w:t>識見家重[22]難也。</w:t>
      </w:r>
    </w:p>
    <w:p>
      <w:pPr>
        <w:pStyle w:val="SHTKTranslationText"/>
      </w:pPr>
      <w:r>
        <w:t>식이 본다는 입장에서 거듭 힐난한 것이다.</w:t>
      </w:r>
    </w:p>
    <w:p>
      <w:pPr>
        <w:pStyle w:val="SHTKNoteSummary"/>
      </w:pPr>
      <w:r>
        <w:t>교감 요약 | [CBETA 교감] 저본 難 → 甲·乙본 徵</w:t>
      </w:r>
    </w:p>
    <w:p>
      <w:pPr>
        <w:pStyle w:val="SHTKNoteDetail"/>
      </w:pPr>
      <w:r>
        <w:t>• 원교감 원문 | 難【大】</w:t>
      </w:r>
    </w:p>
    <w:p>
      <w:pPr>
        <w:pStyle w:val="SHTKNoteDetail"/>
      </w:pPr>
      <w:r>
        <w:t>• 교감 번호 | 0507022</w:t>
      </w:r>
    </w:p>
    <w:p>
      <w:pPr>
        <w:pStyle w:val="SHTKNoteDetail"/>
      </w:pPr>
      <w:r>
        <w:t>• 저본 독법 | 難</w:t>
      </w:r>
    </w:p>
    <w:p>
      <w:pPr>
        <w:pStyle w:val="SHTKNoteDetail"/>
      </w:pPr>
      <w:r>
        <w:t>• 이문 독법 | 徵 → ‘징문하다’</w:t>
      </w:r>
    </w:p>
    <w:p>
      <w:pPr>
        <w:pStyle w:val="SHTKNoteDetail"/>
      </w:pPr>
      <w:r>
        <w:t>• 저본 기준 번역 | “식이 본다는 입장에서 거듭 힐난한 것이다.”</w:t>
      </w:r>
    </w:p>
    <w:p>
      <w:pPr>
        <w:pStyle w:val="SHTKNoteDetail"/>
      </w:pPr>
      <w:r>
        <w:t>• 교감 해설 | 저본은 難【大】을 따르며, 徵【甲】【乙】의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0507022.</w:t>
      </w:r>
    </w:p>
    <w:p>
      <w:pPr>
        <w:pStyle w:val="SHTKSourceText"/>
      </w:pPr>
      <w:r>
        <w:t>汝[23]前言眼有對故不見障色。</w:t>
      </w:r>
    </w:p>
    <w:p>
      <w:pPr>
        <w:pStyle w:val="SHTKTranslationText"/>
      </w:pPr>
      <w:r>
        <w:t>그대가 앞에서 눈은 유대(有對)이므로 가려진 색을 보지 못한다고 말했다.</w:t>
      </w:r>
    </w:p>
    <w:p>
      <w:pPr>
        <w:pStyle w:val="SHTKNoteSummary"/>
      </w:pPr>
      <w:r>
        <w:t>교감 요약 | [CBETA 교감] 저본 前 → 甲·乙본 不</w:t>
      </w:r>
    </w:p>
    <w:p>
      <w:pPr>
        <w:pStyle w:val="SHTKNoteDetail"/>
      </w:pPr>
      <w:r>
        <w:t>• 원교감 원문 | 前【大】</w:t>
      </w:r>
    </w:p>
    <w:p>
      <w:pPr>
        <w:pStyle w:val="SHTKNoteDetail"/>
      </w:pPr>
      <w:r>
        <w:t>• 교감 번호 | 0507023</w:t>
      </w:r>
    </w:p>
    <w:p>
      <w:pPr>
        <w:pStyle w:val="SHTKNoteDetail"/>
      </w:pPr>
      <w:r>
        <w:t>• 저본 독법 | 前 → ‘앞’</w:t>
      </w:r>
    </w:p>
    <w:p>
      <w:pPr>
        <w:pStyle w:val="SHTKNoteDetail"/>
      </w:pPr>
      <w:r>
        <w:t>• 이문 독법 | 不 → ‘…않다’</w:t>
      </w:r>
    </w:p>
    <w:p>
      <w:pPr>
        <w:pStyle w:val="SHTKNoteDetail"/>
      </w:pPr>
      <w:r>
        <w:t>• 저본 기준 번역 | “그대가 앞에서 눈은 유대(有對)이므로 가려진 색을 보지 못한다고 말했다.”</w:t>
      </w:r>
    </w:p>
    <w:p>
      <w:pPr>
        <w:pStyle w:val="SHTKNoteDetail"/>
      </w:pPr>
      <w:r>
        <w:t>• 교감 해설 | 저본은 前【大】을 따르며, 不【甲】【乙】의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0507023.</w:t>
      </w:r>
    </w:p>
    <w:p>
      <w:pPr>
        <w:pStyle w:val="SHTKSourceText"/>
      </w:pPr>
      <w:r>
        <w:t>水等亦是其障云何得見。</w:t>
      </w:r>
    </w:p>
    <w:p>
      <w:pPr>
        <w:pStyle w:val="SHTKTranslationText"/>
      </w:pPr>
      <w:r>
        <w:t>물 등도 또한 장애인데 어찌 볼 수 있는가?</w:t>
      </w:r>
    </w:p>
    <w:p>
      <w:pPr>
        <w:pStyle w:val="SHTKPositionMarker"/>
      </w:pPr>
      <w:bookmarkStart w:id="509" w:name="loc_0507c08"/>
      <w:bookmarkEnd w:id="509"/>
      <w:r>
        <w:t>[0507c08]</w:t>
      </w:r>
    </w:p>
    <w:p>
      <w:pPr>
        <w:pStyle w:val="SHTKSourceText"/>
      </w:pPr>
      <w:r>
        <w:t>論。是故不由至無見功能。識見家總結也。</w:t>
      </w:r>
    </w:p>
    <w:p>
      <w:pPr>
        <w:pStyle w:val="SHTKTranslationText"/>
      </w:pPr>
      <w:r>
        <w:t>논에서 말한다. 그러므로 … 봄의 기능이 없는 것으로 말미암는 것이 아니다. 식이 본다는 입장의 총결이다.</w:t>
      </w:r>
    </w:p>
    <w:p>
      <w:pPr>
        <w:pStyle w:val="SHTKPositionMarker"/>
      </w:pPr>
      <w:bookmarkStart w:id="510" w:name="loc_0507c09"/>
      <w:bookmarkEnd w:id="510"/>
      <w:r>
        <w:t>[0507c09]</w:t>
      </w:r>
    </w:p>
    <w:p>
      <w:pPr>
        <w:pStyle w:val="SHTKSourceText"/>
      </w:pPr>
      <w:r>
        <w:t>論。若爾所執眼識云何。眼見家却問識見家。</w:t>
      </w:r>
    </w:p>
    <w:p>
      <w:pPr>
        <w:pStyle w:val="SHTKTranslationText"/>
      </w:pPr>
      <w:r>
        <w:t>논에서 말한다. 그렇다면 그대가 집착하는 안식은 어떠한가? 눈이 본다는 입장에서 식이 본다는 입장에 되묻는다.</w:t>
      </w:r>
    </w:p>
    <w:p>
      <w:pPr>
        <w:pStyle w:val="SHTKSourceText"/>
      </w:pPr>
      <w:r>
        <w:t>[24]於被障色有見．不見。</w:t>
      </w:r>
    </w:p>
    <w:p>
      <w:pPr>
        <w:pStyle w:val="SHTKTranslationText"/>
      </w:pPr>
      <w:r>
        <w:t>가려진 색에 대해서 보기도 하고 보지 못하기도 하는데,</w:t>
      </w:r>
    </w:p>
    <w:p>
      <w:pPr>
        <w:pStyle w:val="SHTKNoteSummary"/>
      </w:pPr>
      <w:r>
        <w:t>교감 요약 | [CBETA 교감] 저본 於 → 甲·乙본 捨於</w:t>
      </w:r>
    </w:p>
    <w:p>
      <w:pPr>
        <w:pStyle w:val="SHTKNoteDetail"/>
      </w:pPr>
      <w:r>
        <w:t>• 원교감 원문 | 於【大】</w:t>
      </w:r>
    </w:p>
    <w:p>
      <w:pPr>
        <w:pStyle w:val="SHTKNoteDetail"/>
      </w:pPr>
      <w:r>
        <w:t>• 교감 번호 | 0507024</w:t>
      </w:r>
    </w:p>
    <w:p>
      <w:pPr>
        <w:pStyle w:val="SHTKNoteDetail"/>
      </w:pPr>
      <w:r>
        <w:t>• 저본 독법 | 於 → ‘…에’</w:t>
      </w:r>
    </w:p>
    <w:p>
      <w:pPr>
        <w:pStyle w:val="SHTKNoteDetail"/>
      </w:pPr>
      <w:r>
        <w:t>• 이문 독법 | 捨於 → ‘버리다 / …에’</w:t>
      </w:r>
    </w:p>
    <w:p>
      <w:pPr>
        <w:pStyle w:val="SHTKNoteDetail"/>
      </w:pPr>
      <w:r>
        <w:t>• 저본 기준 번역 | “가려진 색에 대해서 보기도 하고 보지 못하기도 하는데,”</w:t>
      </w:r>
    </w:p>
    <w:p>
      <w:pPr>
        <w:pStyle w:val="SHTKNoteDetail"/>
      </w:pPr>
      <w:r>
        <w:t>• 교감 해설 | 저본은 於【大】을 따르며, 捨於【甲】【乙】의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0507024.</w:t>
      </w:r>
    </w:p>
    <w:p>
      <w:pPr>
        <w:pStyle w:val="SHTKSourceText"/>
      </w:pPr>
      <w:r>
        <w:t>其義云何。</w:t>
      </w:r>
    </w:p>
    <w:p>
      <w:pPr>
        <w:pStyle w:val="SHTKTranslationText"/>
      </w:pPr>
      <w:r>
        <w:t>그 뜻은 어떠한가?</w:t>
      </w:r>
    </w:p>
    <w:p>
      <w:pPr>
        <w:pStyle w:val="SHTKPositionMarker"/>
      </w:pPr>
      <w:bookmarkStart w:id="511" w:name="loc_0507c11"/>
      <w:bookmarkEnd w:id="511"/>
      <w:r>
        <w:t>[0507c11]</w:t>
      </w:r>
    </w:p>
    <w:p>
      <w:pPr>
        <w:pStyle w:val="SHTKSourceText"/>
      </w:pPr>
      <w:r>
        <w:t>論。若於是處至故不能見識見家答。</w:t>
      </w:r>
    </w:p>
    <w:p>
      <w:pPr>
        <w:pStyle w:val="SHTKTranslationText"/>
      </w:pPr>
      <w:r>
        <w:t>논에서 말한다. ‘만약 이 처소에서 … 그러므로 볼 수 없다’까지가 식이 본다는 입장의 답이다.</w:t>
      </w:r>
    </w:p>
    <w:p>
      <w:pPr>
        <w:pStyle w:val="SHTKPositionMarker"/>
      </w:pPr>
      <w:bookmarkStart w:id="512" w:name="loc_0507c12"/>
      <w:bookmarkEnd w:id="512"/>
      <w:r>
        <w:t>[0507c12]</w:t>
      </w:r>
    </w:p>
    <w:p>
      <w:pPr>
        <w:pStyle w:val="SHTKSourceText"/>
      </w:pPr>
      <w:r>
        <w:t>論。然經說眼至故說能見。識見家通經也。</w:t>
      </w:r>
    </w:p>
    <w:p>
      <w:pPr>
        <w:pStyle w:val="SHTKTranslationText"/>
      </w:pPr>
      <w:r>
        <w:t>논에서 말한다. 그러나 경에서 눈이 … 라고 설한 것은 그러므로 능히 본다고 말한 것이다. 식이 본다는 입장에서 경문을 통석한다.</w:t>
      </w:r>
    </w:p>
    <w:p>
      <w:pPr>
        <w:pStyle w:val="SHTKPositionMarker"/>
      </w:pPr>
      <w:bookmarkStart w:id="513" w:name="loc_0507c13"/>
      <w:bookmarkEnd w:id="513"/>
      <w:r>
        <w:t>[0507c13]</w:t>
      </w:r>
    </w:p>
    <w:p>
      <w:pPr>
        <w:pStyle w:val="SHTKSourceText"/>
      </w:pPr>
      <w:r>
        <w:t>論。如彼經言至[25]已過去故。</w:t>
      </w:r>
    </w:p>
    <w:p>
      <w:pPr>
        <w:pStyle w:val="SHTKTranslationText"/>
      </w:pPr>
      <w:r>
        <w:t>논에서 말한다. ‘저 경에서 말하기를 … 이미 과거했기 때문이다’까지이다.</w:t>
      </w:r>
    </w:p>
    <w:p>
      <w:pPr>
        <w:pStyle w:val="SHTKNoteSummary"/>
      </w:pPr>
      <w:r>
        <w:t>교감 요약 | [CBETA 교감] 저본 已 → 甲·乙본 以</w:t>
      </w:r>
    </w:p>
    <w:p>
      <w:pPr>
        <w:pStyle w:val="SHTKNoteDetail"/>
      </w:pPr>
      <w:r>
        <w:t>• 원교감 원문 | 已【大】</w:t>
      </w:r>
    </w:p>
    <w:p>
      <w:pPr>
        <w:pStyle w:val="SHTKNoteDetail"/>
      </w:pPr>
      <w:r>
        <w:t>• 교감 번호 | 0507025</w:t>
      </w:r>
    </w:p>
    <w:p>
      <w:pPr>
        <w:pStyle w:val="SHTKNoteDetail"/>
      </w:pPr>
      <w:r>
        <w:t>• 저본 독법 | 已 → ‘이미’</w:t>
      </w:r>
    </w:p>
    <w:p>
      <w:pPr>
        <w:pStyle w:val="SHTKNoteDetail"/>
      </w:pPr>
      <w:r>
        <w:t>• 이문 독법 | 以 → ‘…로써’</w:t>
      </w:r>
    </w:p>
    <w:p>
      <w:pPr>
        <w:pStyle w:val="SHTKNoteDetail"/>
      </w:pPr>
      <w:r>
        <w:t>• 저본 기준 번역 | “논에서 말한다. ‘저 경에서 말하기를 … 이미 과거했기 때문이다’까지이다.”</w:t>
      </w:r>
    </w:p>
    <w:p>
      <w:pPr>
        <w:pStyle w:val="SHTKNoteDetail"/>
      </w:pPr>
      <w:r>
        <w:t>• 교감 해설 | 저본은 已【大】을 따르며, 以【甲】【乙】의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0507025.</w:t>
      </w:r>
    </w:p>
    <w:p>
      <w:pPr>
        <w:pStyle w:val="SHTKSourceText"/>
      </w:pPr>
      <w:r>
        <w:t>識見家引例也。</w:t>
      </w:r>
    </w:p>
    <w:p>
      <w:pPr>
        <w:pStyle w:val="SHTKTranslationText"/>
      </w:pPr>
      <w:r>
        <w:t>식이 본다는 입장에서 예를 끌어온 것이다.</w:t>
      </w:r>
    </w:p>
    <w:p>
      <w:pPr>
        <w:pStyle w:val="SHTKSourceText"/>
      </w:pPr>
      <w:r>
        <w:t>[26]雖有於彼說眼見。</w:t>
      </w:r>
    </w:p>
    <w:p>
      <w:pPr>
        <w:pStyle w:val="SHTKTranslationText"/>
      </w:pPr>
      <w:r>
        <w:t>비록 거기에서 눈이 본다고 말한 것이 있지만,</w:t>
      </w:r>
    </w:p>
    <w:p>
      <w:pPr>
        <w:pStyle w:val="SHTKNoteSummary"/>
      </w:pPr>
      <w:r>
        <w:t>교감 요약 | [CBETA 교감] 저본 雖有 → 甲·乙본 即</w:t>
      </w:r>
    </w:p>
    <w:p>
      <w:pPr>
        <w:pStyle w:val="SHTKNoteDetail"/>
      </w:pPr>
      <w:r>
        <w:t>• 원교감 원문 | 雖有【大】</w:t>
      </w:r>
    </w:p>
    <w:p>
      <w:pPr>
        <w:pStyle w:val="SHTKNoteDetail"/>
      </w:pPr>
      <w:r>
        <w:t>• 교감 번호 | 0507026</w:t>
      </w:r>
    </w:p>
    <w:p>
      <w:pPr>
        <w:pStyle w:val="SHTKNoteDetail"/>
      </w:pPr>
      <w:r>
        <w:t>• 저본 독법 | 雖有 → ‘비록 / 있다’</w:t>
      </w:r>
    </w:p>
    <w:p>
      <w:pPr>
        <w:pStyle w:val="SHTKNoteDetail"/>
      </w:pPr>
      <w:r>
        <w:t>• 이문 독법 | 即 → ‘곧’</w:t>
      </w:r>
    </w:p>
    <w:p>
      <w:pPr>
        <w:pStyle w:val="SHTKNoteDetail"/>
      </w:pPr>
      <w:r>
        <w:t>• 저본 기준 번역 | “비록 거기에서 눈이 본다고 말한 것이 있지만,”</w:t>
      </w:r>
    </w:p>
    <w:p>
      <w:pPr>
        <w:pStyle w:val="SHTKNoteDetail"/>
      </w:pPr>
      <w:r>
        <w:t>• 교감 해설 | 저본은 雖有【大】을 따르며, 即【甲】【乙】의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0507026.</w:t>
      </w:r>
    </w:p>
    <w:p>
      <w:pPr>
        <w:pStyle w:val="SHTKSourceText"/>
      </w:pPr>
      <w:r>
        <w:t>經云意能識法是意識識。</w:t>
      </w:r>
    </w:p>
    <w:p>
      <w:pPr>
        <w:pStyle w:val="SHTKTranslationText"/>
      </w:pPr>
      <w:r>
        <w:t>경에서 “의가 능히 법을 안다”고 한 것은 의식이 아는 것이다.</w:t>
      </w:r>
    </w:p>
    <w:p>
      <w:pPr>
        <w:pStyle w:val="SHTKSourceText"/>
      </w:pPr>
      <w:r>
        <w:t>非是[27]根能識法。</w:t>
      </w:r>
    </w:p>
    <w:p>
      <w:pPr>
        <w:pStyle w:val="SHTKTranslationText"/>
      </w:pPr>
      <w:r>
        <w:t>근이 능히 법을 아는 것이 아니다.</w:t>
      </w:r>
    </w:p>
    <w:p>
      <w:pPr>
        <w:pStyle w:val="SHTKNoteSummary"/>
      </w:pPr>
      <w:r>
        <w:t>교감 요약 | [CBETA 교감] 저본 根 → 甲·乙본 意根</w:t>
      </w:r>
    </w:p>
    <w:p>
      <w:pPr>
        <w:pStyle w:val="SHTKNoteDetail"/>
      </w:pPr>
      <w:r>
        <w:t>• 원교감 원문 | 根【大】</w:t>
      </w:r>
    </w:p>
    <w:p>
      <w:pPr>
        <w:pStyle w:val="SHTKNoteDetail"/>
      </w:pPr>
      <w:r>
        <w:t>• 교감 번호 | 0507027</w:t>
      </w:r>
    </w:p>
    <w:p>
      <w:pPr>
        <w:pStyle w:val="SHTKNoteDetail"/>
      </w:pPr>
      <w:r>
        <w:t>• 저본 독법 | 根 → ‘근’</w:t>
      </w:r>
    </w:p>
    <w:p>
      <w:pPr>
        <w:pStyle w:val="SHTKNoteDetail"/>
      </w:pPr>
      <w:r>
        <w:t>• 이문 독법 | 意根 → ‘뜻/의도 / 근’</w:t>
      </w:r>
    </w:p>
    <w:p>
      <w:pPr>
        <w:pStyle w:val="SHTKNoteDetail"/>
      </w:pPr>
      <w:r>
        <w:t>• 저본 기준 번역 | “근이 능히 법을 아는 것이 아니다.”</w:t>
      </w:r>
    </w:p>
    <w:p>
      <w:pPr>
        <w:pStyle w:val="SHTKNoteDetail"/>
      </w:pPr>
      <w:r>
        <w:t>• 교감 해설 | 저본은 根【大】을 따르며, 意根【甲】【乙】의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0507027.</w:t>
      </w:r>
    </w:p>
    <w:p>
      <w:pPr>
        <w:pStyle w:val="SHTKSourceText"/>
      </w:pPr>
      <w:r>
        <w:t>已過去故。眼能見色。故知非眼。</w:t>
      </w:r>
    </w:p>
    <w:p>
      <w:pPr>
        <w:pStyle w:val="SHTKTranslationText"/>
      </w:pPr>
      <w:r>
        <w:t>이미 과거했기 때문이다. 눈이 능히 색을 본다고 하였으므로, 그러므로 눈이 보는 것이 아님을 알 수 있다.</w:t>
      </w:r>
    </w:p>
    <w:p>
      <w:pPr>
        <w:pStyle w:val="SHTKPositionMarker"/>
      </w:pPr>
      <w:bookmarkStart w:id="514" w:name="loc_0507c16"/>
      <w:bookmarkEnd w:id="514"/>
      <w:r>
        <w:t>[0507c16]</w:t>
      </w:r>
    </w:p>
    <w:p>
      <w:pPr>
        <w:pStyle w:val="SHTKSourceText"/>
      </w:pPr>
      <w:r>
        <w:t>論。何者能識者。眼見家問也。</w:t>
      </w:r>
    </w:p>
    <w:p>
      <w:pPr>
        <w:pStyle w:val="SHTKTranslationText"/>
      </w:pPr>
      <w:r>
        <w:t>논에서 말한다. 그렇다면 무엇이 능히 아는가? 눈이 본다는 입장에서 묻는다.</w:t>
      </w:r>
    </w:p>
    <w:p>
      <w:pPr>
        <w:pStyle w:val="SHTKPositionMarker"/>
      </w:pPr>
      <w:bookmarkStart w:id="515" w:name="loc_0507c17"/>
      <w:bookmarkEnd w:id="515"/>
      <w:r>
        <w:t>[0507c17]</w:t>
      </w:r>
    </w:p>
    <w:p>
      <w:pPr>
        <w:pStyle w:val="SHTKSourceText"/>
      </w:pPr>
      <w:r>
        <w:t>論。謂是意識至故說能識。識見家答。</w:t>
      </w:r>
    </w:p>
    <w:p>
      <w:pPr>
        <w:pStyle w:val="SHTKTranslationText"/>
      </w:pPr>
      <w:r>
        <w:t>논에서 말한다. 말하자면 의식이 … 그러므로 능히 안다고 말한다. 식이 본다는 입장에서 답한다.</w:t>
      </w:r>
    </w:p>
    <w:p>
      <w:pPr>
        <w:pStyle w:val="SHTKPositionMarker"/>
      </w:pPr>
      <w:bookmarkStart w:id="516" w:name="loc_0507c18"/>
      <w:bookmarkEnd w:id="516"/>
      <w:r>
        <w:t>[0507c18]</w:t>
      </w:r>
    </w:p>
    <w:p>
      <w:pPr>
        <w:pStyle w:val="SHTKSourceText"/>
      </w:pPr>
      <w:r>
        <w:t>論。或就所依至床座言聲。識見家重答也。如人依床人有言聲而說床座。</w:t>
      </w:r>
    </w:p>
    <w:p>
      <w:pPr>
        <w:pStyle w:val="SHTKTranslationText"/>
      </w:pPr>
      <w:r>
        <w:t>논에서 말한다. 또는 소의에 의거하여 … 침상과 좌석이 소리를 낸다고 말하는 것과 같다. 식이 본다는 입장에서 거듭 답한 것이다. 사람이 침상에 의지하여 사람이 말을 하는데도 침상과 좌석이 말한다고 표현하는 것과 같다.</w:t>
      </w:r>
    </w:p>
    <w:p>
      <w:pPr>
        <w:pStyle w:val="SHTKPositionMarker"/>
      </w:pPr>
      <w:bookmarkStart w:id="517" w:name="loc_0507c20"/>
      <w:bookmarkEnd w:id="517"/>
      <w:r>
        <w:t>[0507c20]</w:t>
      </w:r>
    </w:p>
    <w:p>
      <w:pPr>
        <w:pStyle w:val="SHTKSourceText"/>
      </w:pPr>
      <w:r>
        <w:t>論。又如經言至是眼所識。識見家重引例證也。</w:t>
      </w:r>
    </w:p>
    <w:p>
      <w:pPr>
        <w:pStyle w:val="SHTKTranslationText"/>
      </w:pPr>
      <w:r>
        <w:t>논에서 말한다. 또 경에서 말하기를 … ‘눈이 아는 바이다’라고 한 것과 같다. 식이 본다는 입장에서 거듭 예를 들어 증명한다.</w:t>
      </w:r>
    </w:p>
    <w:p>
      <w:pPr>
        <w:pStyle w:val="SHTKPositionMarker"/>
      </w:pPr>
      <w:bookmarkStart w:id="518" w:name="loc_0507c21"/>
      <w:bookmarkEnd w:id="518"/>
      <w:r>
        <w:t>[0507c21]</w:t>
      </w:r>
    </w:p>
    <w:p>
      <w:pPr>
        <w:pStyle w:val="SHTKSourceText"/>
      </w:pPr>
      <w:r>
        <w:t>論。又如經說至唯為見色。識見家引經重證也。正理救云。又此契經為顯眼等各有二用。一能為門。二能取境。能為門者。且如眼根能為所依令心．心所各別行相於境而轉。能取境者。且如眼根唯為見色。若異此者唯義相違。諸心。心所唯應見故。然心．心所皆眼為門。汝執見體唯心非所。又受．想等諸心所法領納．取像．造作等用各各不同。不應唯見。</w:t>
      </w:r>
    </w:p>
    <w:p>
      <w:pPr>
        <w:pStyle w:val="SHTKTranslationText"/>
      </w:pPr>
      <w:r>
        <w:t>논에서 말한다. 또 경에서 말하기를 … 오직 색을 보기 위한 것이라고 하였다. 식이 본다는 입장에서 경을 인용하여 거듭 증명한다. 《정리론》에서는 구제하여 말한다. 또 이 계경은 눈 등이 각각 두 가지 작용을 지님을 드러낸다. 첫째는 능히 문이 되는 것이고, 둘째는 능히 경계를 취하는 것이다. ‘능히 문이 된다’는 것은, 우선 안근이 소의가 되어 심과 심소로 하여금 각기 다른 행상으로 경계에서 작용하게 하는 것과 같다. ‘능히 경계를 취한다’는 것은, 우선 안근은 오직 색을 보기 위한 것과 같다. 만약 이와 다르다면 ‘오직’이라는 뜻과 서로 어긋난다. 모든 심과, 심소가 오직 보아야 하기 때문이다. 그러나 심과 심소는 모두 눈을 문으로 삼는다. 그대가 집착하는 견의 체는 오직 심이고 심소는 아니다. 또 수·상 등의 여러 심소법은 영납·취상·조작 등의 작용이 각각 같지 않다. 따라서 오직 ‘봄’이라고만 해서는 안 된다.</w:t>
      </w:r>
    </w:p>
    <w:p>
      <w:pPr>
        <w:pStyle w:val="SHTKSourceText"/>
      </w:pPr>
      <w:r>
        <w:t>既言唯見明知是[1]眼。</w:t>
      </w:r>
    </w:p>
    <w:p>
      <w:pPr>
        <w:pStyle w:val="SHTKTranslationText"/>
      </w:pPr>
      <w:r>
        <w:t>이미 ‘오직 본다’고 말했으니, 눈을 가리킴을 분명히 알 수 있다.</w:t>
      </w:r>
    </w:p>
    <w:p>
      <w:pPr>
        <w:pStyle w:val="SHTKNoteSummary"/>
      </w:pPr>
      <w:r>
        <w:t>교감 요약 | [CBETA 교감] 저본 眼 → 甲·乙본 根</w:t>
      </w:r>
    </w:p>
    <w:p>
      <w:pPr>
        <w:pStyle w:val="SHTKNoteDetail"/>
      </w:pPr>
      <w:r>
        <w:t>• 원교감 원문 | 眼【大】</w:t>
      </w:r>
    </w:p>
    <w:p>
      <w:pPr>
        <w:pStyle w:val="SHTKNoteDetail"/>
      </w:pPr>
      <w:r>
        <w:t>• 교감 번호 | 0508001</w:t>
      </w:r>
    </w:p>
    <w:p>
      <w:pPr>
        <w:pStyle w:val="SHTKNoteDetail"/>
      </w:pPr>
      <w:r>
        <w:t>• 저본 독법 | 眼 → ‘눈/안’</w:t>
      </w:r>
    </w:p>
    <w:p>
      <w:pPr>
        <w:pStyle w:val="SHTKNoteDetail"/>
      </w:pPr>
      <w:r>
        <w:t>• 이문 독법 | 根 → ‘근’</w:t>
      </w:r>
    </w:p>
    <w:p>
      <w:pPr>
        <w:pStyle w:val="SHTKNoteDetail"/>
      </w:pPr>
      <w:r>
        <w:t>• 저본 기준 번역 | “이미 ‘오직 본다’고 말했으니, 눈을 가리킴을 분명히 알 수 있다.”</w:t>
      </w:r>
    </w:p>
    <w:p>
      <w:pPr>
        <w:pStyle w:val="SHTKNoteDetail"/>
      </w:pPr>
      <w:r>
        <w:t>• 교감 해설 | 저본은 眼【大】을 따르며, 根【甲】【乙】의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0508001.</w:t>
      </w:r>
    </w:p>
    <w:p>
      <w:pPr>
        <w:pStyle w:val="SHTKSourceText"/>
      </w:pPr>
      <w:r>
        <w:t>由此眼根唯能見故。如是眼用略有二種。一能為門。二能見色。乃至意處如理當知。</w:t>
      </w:r>
    </w:p>
    <w:p>
      <w:pPr>
        <w:pStyle w:val="SHTKTranslationText"/>
      </w:pPr>
      <w:r>
        <w:t>이 때문에 안근은 오직 능히 보기 때문이다. 이와 같이 눈의 작용은 간략히 두 가지가 있다. 첫째는 능히 문이 되는 것이고, 둘째는 능히 색을 보는 것이다. 나아가 의처도 이치에 맞게 알아야 한다.</w:t>
      </w:r>
    </w:p>
    <w:p>
      <w:pPr>
        <w:pStyle w:val="SHTKSourceText"/>
      </w:pPr>
      <w:r>
        <w:t>故我所宗無違經[2]失。</w:t>
      </w:r>
    </w:p>
    <w:p>
      <w:pPr>
        <w:pStyle w:val="SHTKTranslationText"/>
      </w:pPr>
      <w:r>
        <w:t>그러므로 우리 종지에는 경에 어긋나는 허물이 없다.</w:t>
      </w:r>
    </w:p>
    <w:p>
      <w:pPr>
        <w:pStyle w:val="SHTKNoteSummary"/>
      </w:pPr>
      <w:r>
        <w:t>교감 요약 | [CBETA 교감] 저본 失 → 甲·乙본 失已上</w:t>
      </w:r>
    </w:p>
    <w:p>
      <w:pPr>
        <w:pStyle w:val="SHTKNoteDetail"/>
      </w:pPr>
      <w:r>
        <w:t>• 원교감 원문 | 失【大】</w:t>
      </w:r>
    </w:p>
    <w:p>
      <w:pPr>
        <w:pStyle w:val="SHTKNoteDetail"/>
      </w:pPr>
      <w:r>
        <w:t>• 교감 번호 | 0508002</w:t>
      </w:r>
    </w:p>
    <w:p>
      <w:pPr>
        <w:pStyle w:val="SHTKNoteDetail"/>
      </w:pPr>
      <w:r>
        <w:t>• 저본 독법 | 失</w:t>
      </w:r>
    </w:p>
    <w:p>
      <w:pPr>
        <w:pStyle w:val="SHTKNoteDetail"/>
      </w:pPr>
      <w:r>
        <w:t>• 이문 독법 | 失已上</w:t>
      </w:r>
    </w:p>
    <w:p>
      <w:pPr>
        <w:pStyle w:val="SHTKNoteDetail"/>
      </w:pPr>
      <w:r>
        <w:t>• 저본 기준 번역 | “그러므로 우리 종지에는 경에 어긋나는 허물이 없다.”</w:t>
      </w:r>
    </w:p>
    <w:p>
      <w:pPr>
        <w:pStyle w:val="SHTKNoteDetail"/>
      </w:pPr>
      <w:r>
        <w:t>• 교감 해설 | 저본은 失【大】을 따르며, 失已上【甲】【乙】의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0508002.</w:t>
      </w:r>
    </w:p>
    <w:p>
      <w:pPr>
        <w:pStyle w:val="SHTKPositionMarker"/>
      </w:pPr>
      <w:bookmarkStart w:id="519" w:name="loc_0508a03"/>
      <w:bookmarkEnd w:id="519"/>
      <w:r>
        <w:t>[0508a03]</w:t>
      </w:r>
    </w:p>
    <w:p>
      <w:pPr>
        <w:pStyle w:val="SHTKSourceText"/>
      </w:pPr>
      <w:r>
        <w:t>論。若識能見誰復了別。眼見家難。</w:t>
      </w:r>
    </w:p>
    <w:p>
      <w:pPr>
        <w:pStyle w:val="SHTKTranslationText"/>
      </w:pPr>
      <w:r>
        <w:t>논에서 말한다. 만약 식이 능히 본다면 다시 누가 요별하는가? 눈이 본다는 입장의 힐난이다.</w:t>
      </w:r>
    </w:p>
    <w:p>
      <w:pPr>
        <w:pStyle w:val="SHTKPositionMarker"/>
      </w:pPr>
      <w:bookmarkStart w:id="520" w:name="loc_0508a04"/>
      <w:bookmarkEnd w:id="520"/>
      <w:r>
        <w:t>[0508a04]</w:t>
      </w:r>
    </w:p>
    <w:p>
      <w:pPr>
        <w:pStyle w:val="SHTKSourceText"/>
      </w:pPr>
      <w:r>
        <w:t>論。見與了別至亦能了別。識見家釋。</w:t>
      </w:r>
    </w:p>
    <w:p>
      <w:pPr>
        <w:pStyle w:val="SHTKTranslationText"/>
      </w:pPr>
      <w:r>
        <w:t>논에서 말한다. 보는 것과 요별하는 것은 … 또한 능히 요별한다. 식이 본다는 입장에서 풀이한다.</w:t>
      </w:r>
    </w:p>
    <w:p>
      <w:pPr>
        <w:pStyle w:val="SHTKPositionMarker"/>
      </w:pPr>
      <w:bookmarkStart w:id="521" w:name="loc_0508a05"/>
      <w:bookmarkEnd w:id="521"/>
      <w:r>
        <w:t>[0508a05]</w:t>
      </w:r>
    </w:p>
    <w:p>
      <w:pPr>
        <w:pStyle w:val="SHTKSourceText"/>
      </w:pPr>
      <w:r>
        <w:t>論有餘難言至誰是見用太法師云犢子難。</w:t>
      </w:r>
    </w:p>
    <w:p>
      <w:pPr>
        <w:pStyle w:val="SHTKTranslationText"/>
      </w:pPr>
      <w:r>
        <w:t>논에서 말한다. 유여사가 다시 힐난하기를 … 누가 견의 작용인가라고 하였다. 태법사는 독자부의 힐난이라고 하였다.</w:t>
      </w:r>
    </w:p>
    <w:p>
      <w:pPr>
        <w:pStyle w:val="SHTKPositionMarker"/>
      </w:pPr>
      <w:bookmarkStart w:id="522" w:name="loc_0508a06"/>
      <w:bookmarkEnd w:id="522"/>
      <w:r>
        <w:t>[0508a06]</w:t>
      </w:r>
    </w:p>
    <w:p>
      <w:pPr>
        <w:pStyle w:val="SHTKSourceText"/>
      </w:pPr>
      <w:r>
        <w:t>論。此言非難至是亦應爾。眼見家答。</w:t>
      </w:r>
    </w:p>
    <w:p>
      <w:pPr>
        <w:pStyle w:val="SHTKTranslationText"/>
      </w:pPr>
      <w:r>
        <w:t>논에서 말한다. 이 말은 힐난이 아니니 … 이것도 또한 그러해야 한다. 눈이 본다는 입장에서 답한 것이다.</w:t>
      </w:r>
    </w:p>
    <w:p>
      <w:pPr>
        <w:pStyle w:val="SHTKPositionMarker"/>
      </w:pPr>
      <w:bookmarkStart w:id="523" w:name="loc_0508a07"/>
      <w:bookmarkEnd w:id="523"/>
      <w:r>
        <w:t>[0508a07]</w:t>
      </w:r>
    </w:p>
    <w:p>
      <w:pPr>
        <w:pStyle w:val="SHTKSourceText"/>
      </w:pPr>
      <w:r>
        <w:t>論。有餘復言至亦說鐘能鳴。太法師云。曇摩多羅部通前經說眼能見色。</w:t>
      </w:r>
    </w:p>
    <w:p>
      <w:pPr>
        <w:pStyle w:val="SHTKTranslationText"/>
      </w:pPr>
      <w:r>
        <w:t>논에서 말한다. 유여사가 다시 말하기를 … 또한 종이 능히 운다고 말한다. 태법사가 말한다. 담마다라부가 앞의 경에서 ‘눈이 능히 색을 본다’고 한 것을 통석한 것이다.</w:t>
      </w:r>
    </w:p>
    <w:p>
      <w:pPr>
        <w:pStyle w:val="SHTKPositionMarker"/>
      </w:pPr>
      <w:bookmarkStart w:id="524" w:name="loc_0508a09"/>
      <w:bookmarkEnd w:id="524"/>
      <w:r>
        <w:t>[0508a09]</w:t>
      </w:r>
    </w:p>
    <w:p>
      <w:pPr>
        <w:pStyle w:val="SHTKSourceText"/>
      </w:pPr>
      <w:r>
        <w:t>論。若爾至應名能識。眼見家難。經說眼見色見依名眼見。識亦依眼根應說眼能識。</w:t>
      </w:r>
    </w:p>
    <w:p>
      <w:pPr>
        <w:pStyle w:val="SHTKTranslationText"/>
      </w:pPr>
      <w:r>
        <w:t>논에서 말한다. 그렇다면 … 능히 안다고 이름해야 한다. 눈이 본다는 입장의 힐난이다. 경에서 눈이 색을 본다고 한 것은 봄의 소의에 따라 ‘눈이 본다’고 이름한 것이다. 식도 안근에 의지하므로 ‘눈이 능히 안다’고 말해야 할 것이다.</w:t>
      </w:r>
    </w:p>
    <w:p>
      <w:pPr>
        <w:pStyle w:val="SHTKPositionMarker"/>
      </w:pPr>
      <w:bookmarkStart w:id="525" w:name="loc_0508a11"/>
      <w:bookmarkEnd w:id="525"/>
      <w:r>
        <w:t>[0508a11]</w:t>
      </w:r>
    </w:p>
    <w:p>
      <w:pPr>
        <w:pStyle w:val="SHTKSourceText"/>
      </w:pPr>
      <w:r>
        <w:t>論。無如是失至不言識色。曇摩多羅部釋。以世間共說眼見色不言識色故。</w:t>
      </w:r>
    </w:p>
    <w:p>
      <w:pPr>
        <w:pStyle w:val="SHTKTranslationText"/>
      </w:pPr>
      <w:r>
        <w:t>논에서 말한다. 이러한 허물은 없다. … ‘색을 안다’고 말하지 않기 때문이다. 담마다라부가 풀이한다. 세간에서 모두 ‘눈이 색을 본다’고 말하고 ‘색을 안다’고는 말하지 않기 때문이다.</w:t>
      </w:r>
    </w:p>
    <w:p>
      <w:pPr>
        <w:pStyle w:val="SHTKPositionMarker"/>
      </w:pPr>
      <w:bookmarkStart w:id="526" w:name="loc_0508a13"/>
      <w:bookmarkEnd w:id="526"/>
      <w:r>
        <w:t>[0508a13]</w:t>
      </w:r>
    </w:p>
    <w:p>
      <w:pPr>
        <w:pStyle w:val="SHTKSourceText"/>
      </w:pPr>
      <w:r>
        <w:t>論。毘婆沙中至名能作晝。此是曇摩多羅部引有部婆沙通難。</w:t>
      </w:r>
    </w:p>
    <w:p>
      <w:pPr>
        <w:pStyle w:val="SHTKTranslationText"/>
      </w:pPr>
      <w:r>
        <w:t>논에서 말한다. 《비바사론》에서는 … ‘낮을 만든다’고 이름한다. 이것은 담마다라부가 유부의 《바사론》을 인용하여 힐난을 통석한 것이다.</w:t>
      </w:r>
    </w:p>
    <w:p>
      <w:pPr>
        <w:pStyle w:val="SHTKSourceText"/>
      </w:pPr>
      <w:r>
        <w:t>[3]識現前時名識色。</w:t>
      </w:r>
    </w:p>
    <w:p>
      <w:pPr>
        <w:pStyle w:val="SHTKTranslationText"/>
      </w:pPr>
      <w:r>
        <w:t>식이 현전할 때 ‘색을 안다’고 이름한다.</w:t>
      </w:r>
    </w:p>
    <w:p>
      <w:pPr>
        <w:pStyle w:val="SHTKNoteSummary"/>
      </w:pPr>
      <w:r>
        <w:t>교감 요약 | [CBETA 교감] 甲·乙본에는 識 없음</w:t>
      </w:r>
    </w:p>
    <w:p>
      <w:pPr>
        <w:pStyle w:val="SHTKNoteDetail"/>
      </w:pPr>
      <w:r>
        <w:t>• 원교감 원문 | 識【大】</w:t>
      </w:r>
    </w:p>
    <w:p>
      <w:pPr>
        <w:pStyle w:val="SHTKNoteDetail"/>
      </w:pPr>
      <w:r>
        <w:t>• 교감 번호 | 0508003</w:t>
      </w:r>
    </w:p>
    <w:p>
      <w:pPr>
        <w:pStyle w:val="SHTKNoteDetail"/>
      </w:pPr>
      <w:r>
        <w:t>• 저본 독법 | 識 → ‘식/인식’</w:t>
      </w:r>
    </w:p>
    <w:p>
      <w:pPr>
        <w:pStyle w:val="SHTKNoteDetail"/>
      </w:pPr>
      <w:r>
        <w:t>• 이문 독법 | ∅ → ‘해당 성분 없음(탈락)’</w:t>
      </w:r>
    </w:p>
    <w:p>
      <w:pPr>
        <w:pStyle w:val="SHTKNoteDetail"/>
      </w:pPr>
      <w:r>
        <w:t>• 저본 기준 번역 | “식이 현전할 때 ‘색을 안다’고 이름한다.”</w:t>
      </w:r>
    </w:p>
    <w:p>
      <w:pPr>
        <w:pStyle w:val="SHTKNoteDetail"/>
      </w:pPr>
      <w:r>
        <w:t>• 교감 해설 | 저본은 識【大】을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0508003.</w:t>
      </w:r>
    </w:p>
    <w:p>
      <w:pPr>
        <w:pStyle w:val="SHTKSourceText"/>
      </w:pPr>
      <w:r>
        <w:t>識外不別有能識。</w:t>
      </w:r>
    </w:p>
    <w:p>
      <w:pPr>
        <w:pStyle w:val="SHTKTranslationText"/>
      </w:pPr>
      <w:r>
        <w:t>식 밖에 따로 능히 아는 것이 있는 것은 아니다.</w:t>
      </w:r>
    </w:p>
    <w:p>
      <w:pPr>
        <w:pStyle w:val="SHTKSourceText"/>
      </w:pPr>
      <w:r>
        <w:t>如日現[4]前名作晝。</w:t>
      </w:r>
    </w:p>
    <w:p>
      <w:pPr>
        <w:pStyle w:val="SHTKTranslationText"/>
      </w:pPr>
      <w:r>
        <w:t>해가 현전할 때 ‘낮을 만든다’고 이름하는 것과 같다.</w:t>
      </w:r>
    </w:p>
    <w:p>
      <w:pPr>
        <w:pStyle w:val="SHTKNoteSummary"/>
      </w:pPr>
      <w:r>
        <w:t>교감 요약 | [CBETA 교감] 저본 前 → 乙본 者</w:t>
      </w:r>
    </w:p>
    <w:p>
      <w:pPr>
        <w:pStyle w:val="SHTKNoteDetail"/>
      </w:pPr>
      <w:r>
        <w:t>• 원교감 원문 | 前【大】</w:t>
      </w:r>
    </w:p>
    <w:p>
      <w:pPr>
        <w:pStyle w:val="SHTKNoteDetail"/>
      </w:pPr>
      <w:r>
        <w:t>• 교감 번호 | 0508004</w:t>
      </w:r>
    </w:p>
    <w:p>
      <w:pPr>
        <w:pStyle w:val="SHTKNoteDetail"/>
      </w:pPr>
      <w:r>
        <w:t>• 저본 독법 | 前 → ‘앞’</w:t>
      </w:r>
    </w:p>
    <w:p>
      <w:pPr>
        <w:pStyle w:val="SHTKNoteDetail"/>
      </w:pPr>
      <w:r>
        <w:t>• 이문 독법 | 者 → ‘…하는 자/것’</w:t>
      </w:r>
    </w:p>
    <w:p>
      <w:pPr>
        <w:pStyle w:val="SHTKNoteDetail"/>
      </w:pPr>
      <w:r>
        <w:t>• 저본 기준 번역 | “해가 현전할 때 ‘낮을 만든다’고 이름하는 것과 같다.”</w:t>
      </w:r>
    </w:p>
    <w:p>
      <w:pPr>
        <w:pStyle w:val="SHTKNoteDetail"/>
      </w:pPr>
      <w:r>
        <w:t>• 교감 해설 | 저본은 前【大】을 따르며, 者【乙】의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0508004.</w:t>
      </w:r>
    </w:p>
    <w:p>
      <w:pPr>
        <w:pStyle w:val="SHTKSourceText"/>
      </w:pPr>
      <w:r>
        <w:t>日外無別晝。</w:t>
      </w:r>
    </w:p>
    <w:p>
      <w:pPr>
        <w:pStyle w:val="SHTKTranslationText"/>
      </w:pPr>
      <w:r>
        <w:t>해 밖에 따로 낮이 있는 것은 아니다.</w:t>
      </w:r>
    </w:p>
    <w:p>
      <w:pPr>
        <w:pStyle w:val="SHTKPositionMarker"/>
      </w:pPr>
      <w:bookmarkStart w:id="527" w:name="loc_0508a16"/>
      <w:bookmarkEnd w:id="527"/>
      <w:r>
        <w:t>[0508a16]</w:t>
      </w:r>
    </w:p>
    <w:p>
      <w:pPr>
        <w:pStyle w:val="SHTKSourceText"/>
      </w:pPr>
      <w:r>
        <w:t>論。經部諸師至不應固求。</w:t>
      </w:r>
    </w:p>
    <w:p>
      <w:pPr>
        <w:pStyle w:val="SHTKTranslationText"/>
      </w:pPr>
      <w:r>
        <w:t>논에서 말한다. 경부의 여러 스승은 … 굳이 따져 구해서는 안 된다고 하였다.</w:t>
      </w:r>
    </w:p>
    <w:p>
      <w:pPr>
        <w:pStyle w:val="SHTKSourceText"/>
      </w:pPr>
      <w:r>
        <w:t>此經部師傷略[＊]前諸師執。</w:t>
      </w:r>
    </w:p>
    <w:p>
      <w:pPr>
        <w:pStyle w:val="SHTKTranslationText"/>
      </w:pPr>
      <w:r>
        <w:t>이는 경부사가 앞의 여러 스승의 집착을 개탄하며 간략히 평한 것이다.</w:t>
      </w:r>
    </w:p>
    <w:p>
      <w:pPr>
        <w:pStyle w:val="SHTKNoteSummary"/>
      </w:pPr>
      <w:r>
        <w:t>교감 요약 | [CBETA 교감] 저본 前 → 乙본 者</w:t>
      </w:r>
    </w:p>
    <w:p>
      <w:pPr>
        <w:pStyle w:val="SHTKNoteDetail"/>
      </w:pPr>
      <w:r>
        <w:t>• 원교감 원문 | 前【大】＊，者【乙】＊</w:t>
      </w:r>
    </w:p>
    <w:p>
      <w:pPr>
        <w:pStyle w:val="SHTKNoteDetail"/>
      </w:pPr>
      <w:r>
        <w:t>• 해당 번역 | “이는 경부사가 앞의 여러 스승의 집착을 개탄하며 간략히 평한 것이다.”</w:t>
      </w:r>
    </w:p>
    <w:p>
      <w:pPr>
        <w:pStyle w:val="SHTKNoteDetail"/>
      </w:pPr>
      <w:r>
        <w:t>• 번역 영향 판정 | [의미 차이 있음]</w:t>
      </w:r>
    </w:p>
    <w:p>
      <w:pPr>
        <w:pStyle w:val="SHTKNoteDetail"/>
      </w:pPr>
      <w:r>
        <w:t>• 출처 | CBETA T41n1822, 교감 번호 0508004.</w:t>
      </w:r>
    </w:p>
    <w:p>
      <w:pPr>
        <w:pStyle w:val="SHTKSourceText"/>
      </w:pPr>
      <w:r>
        <w:t>論。然迦濕彌羅國至意能了。論主此述有部宗也。</w:t>
      </w:r>
    </w:p>
    <w:p>
      <w:pPr>
        <w:pStyle w:val="SHTKTranslationText"/>
      </w:pPr>
      <w:r>
        <w:t>논에서 말한다. 그러나 가습미라국에서는 … 의가 능히 요별한다고 한다. 논주가 여기서 유부의 종지를 서술한 것이다.</w:t>
      </w:r>
    </w:p>
    <w:p>
      <w:pPr>
        <w:pStyle w:val="SHTKPositionMarker"/>
      </w:pPr>
      <w:bookmarkStart w:id="528" w:name="loc_0508a19"/>
      <w:bookmarkEnd w:id="528"/>
      <w:r>
        <w:t>[0508a19]</w:t>
      </w:r>
    </w:p>
    <w:p>
      <w:pPr>
        <w:pStyle w:val="SHTKSourceText"/>
      </w:pPr>
      <w:r>
        <w:t>論於見色時為一眼見。</w:t>
      </w:r>
    </w:p>
    <w:p>
      <w:pPr>
        <w:pStyle w:val="SHTKTranslationText"/>
      </w:pPr>
      <w:r>
        <w:t>논에서 말한다. 색을 볼 때 한 눈이 보는가?</w:t>
      </w:r>
    </w:p>
    <w:p>
      <w:pPr>
        <w:pStyle w:val="SHTKSourceText"/>
      </w:pPr>
      <w:r>
        <w:t>[5]下[6]有五頌因論生論分別根境．識。</w:t>
      </w:r>
    </w:p>
    <w:p>
      <w:pPr>
        <w:pStyle w:val="SHTKTranslationText"/>
      </w:pPr>
      <w:r>
        <w:t>아래에 다섯 게송이 있는데, 논에서 논을 낳아 근·경·식을 분별한 것이다.</w:t>
      </w:r>
    </w:p>
    <w:p>
      <w:pPr>
        <w:pStyle w:val="SHTKNoteSummary"/>
      </w:pPr>
      <w:r>
        <w:t>교감 요약 | [CBETA 교감] 저본 下 → 甲·乙본 自下</w:t>
      </w:r>
    </w:p>
    <w:p>
      <w:pPr>
        <w:pStyle w:val="SHTKNoteDetail"/>
      </w:pPr>
      <w:r>
        <w:t>• 원교감 원문 | 下【大】</w:t>
      </w:r>
    </w:p>
    <w:p>
      <w:pPr>
        <w:pStyle w:val="SHTKNoteDetail"/>
      </w:pPr>
      <w:r>
        <w:t>• 교감 번호 | 0508005</w:t>
      </w:r>
    </w:p>
    <w:p>
      <w:pPr>
        <w:pStyle w:val="SHTKNoteDetail"/>
      </w:pPr>
      <w:r>
        <w:t>• 저본 독법 | 下 → ‘아래’</w:t>
      </w:r>
    </w:p>
    <w:p>
      <w:pPr>
        <w:pStyle w:val="SHTKNoteDetail"/>
      </w:pPr>
      <w:r>
        <w:t>• 이문 독법 | 自下 → ‘스스로/자기 / 아래’</w:t>
      </w:r>
    </w:p>
    <w:p>
      <w:pPr>
        <w:pStyle w:val="SHTKNoteDetail"/>
      </w:pPr>
      <w:r>
        <w:t>• 저본 기준 번역 | “아래에 다섯 게송이 있는데, 논에서 논을 낳아 근·경·식을 분별한 것이다.”</w:t>
      </w:r>
    </w:p>
    <w:p>
      <w:pPr>
        <w:pStyle w:val="SHTKNoteDetail"/>
      </w:pPr>
      <w:r>
        <w:t>• 교감 해설 | 저본은 下【大】을 따르며, 自下【甲】【乙】의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0508005.</w:t>
      </w:r>
    </w:p>
    <w:p>
      <w:pPr>
        <w:pStyle w:val="SHTKNoteSummary"/>
      </w:pPr>
      <w:r>
        <w:t>교감 요약 | [CBETA 교감] 저본 有 → 甲·乙본 第二有</w:t>
      </w:r>
    </w:p>
    <w:p>
      <w:pPr>
        <w:pStyle w:val="SHTKNoteDetail"/>
      </w:pPr>
      <w:r>
        <w:t>• 원교감 원문 | 有【大】</w:t>
      </w:r>
    </w:p>
    <w:p>
      <w:pPr>
        <w:pStyle w:val="SHTKNoteDetail"/>
      </w:pPr>
      <w:r>
        <w:t>• 교감 번호 | 0508006</w:t>
      </w:r>
    </w:p>
    <w:p>
      <w:pPr>
        <w:pStyle w:val="SHTKNoteDetail"/>
      </w:pPr>
      <w:r>
        <w:t>• 저본 독법 | 有 → ‘있다’</w:t>
      </w:r>
    </w:p>
    <w:p>
      <w:pPr>
        <w:pStyle w:val="SHTKNoteDetail"/>
      </w:pPr>
      <w:r>
        <w:t>• 이문 독법 | 第二有</w:t>
      </w:r>
    </w:p>
    <w:p>
      <w:pPr>
        <w:pStyle w:val="SHTKNoteDetail"/>
      </w:pPr>
      <w:r>
        <w:t>• 저본 기준 번역 | “아래에 다섯 게송이 있는데, 논에서 논을 낳아 근·경·식을 분별한 것이다.”</w:t>
      </w:r>
    </w:p>
    <w:p>
      <w:pPr>
        <w:pStyle w:val="SHTKNoteDetail"/>
      </w:pPr>
      <w:r>
        <w:t>• 교감 해설 | 저본은 有【大】을 따르며, 第二有【甲】【乙】의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0508006.</w:t>
      </w:r>
    </w:p>
    <w:p>
      <w:pPr>
        <w:pStyle w:val="SHTKSourceText"/>
      </w:pPr>
      <w:r>
        <w:t>非是諸門分別十八界義。初半頌分別一眼二眼見色之義。有部等計二眼同時而見。犢子部計兩眼互見非同時見。處隔越故。速疾轉故。謂同時見婆沙十三破云。若一眼見非二眼者。身諸分亦應不俱時覺觸。</w:t>
      </w:r>
    </w:p>
    <w:p>
      <w:pPr>
        <w:pStyle w:val="SHTKTranslationText"/>
      </w:pPr>
      <w:r>
        <w:t>이는 여러 문으로 십팔계의 뜻을 분별하는 것이 아니다. 첫 반 게송은 한 눈과 두 눈으로 색을 보는 뜻을 분별한다. 유부 등은 두 눈이 동시에 본다고 계탁한다. 독자부는 두 눈이 서로 번갈아 볼 뿐 동시에 보지는 않는다고 계탁한다. 처소가 서로 떨어져 있기 때문이다. 매우 빠르게 전변하기 때문이다. 두 눈이 동시에 본다고 말하는 데 대해 《바사론》 제13에서 논파하여 말한다. 만약 한 눈이 보고 두 눈이 보는 것이 아니라면, 몸의 여러 부분도 또한 동시에 촉감을 느껴서는 안 된다.</w:t>
      </w:r>
    </w:p>
    <w:p>
      <w:pPr>
        <w:pStyle w:val="SHTKSourceText"/>
      </w:pPr>
      <w:r>
        <w:t>[7]如身兩臂相去雖遠。</w:t>
      </w:r>
    </w:p>
    <w:p>
      <w:pPr>
        <w:pStyle w:val="SHTKTranslationText"/>
      </w:pPr>
      <w:r>
        <w:t>몸의 두 팔이 서로 멀리 떨어져 있더라도,</w:t>
      </w:r>
    </w:p>
    <w:p>
      <w:pPr>
        <w:pStyle w:val="SHTKNoteSummary"/>
      </w:pPr>
      <w:r>
        <w:t>교감 요약 | [CBETA 교감] 저본 如 → 甲·乙본 也</w:t>
      </w:r>
    </w:p>
    <w:p>
      <w:pPr>
        <w:pStyle w:val="SHTKNoteDetail"/>
      </w:pPr>
      <w:r>
        <w:t>• 원교감 원문 | 如【大】</w:t>
      </w:r>
    </w:p>
    <w:p>
      <w:pPr>
        <w:pStyle w:val="SHTKNoteDetail"/>
      </w:pPr>
      <w:r>
        <w:t>• 교감 번호 | 0508007</w:t>
      </w:r>
    </w:p>
    <w:p>
      <w:pPr>
        <w:pStyle w:val="SHTKNoteDetail"/>
      </w:pPr>
      <w:r>
        <w:t>• 저본 독법 | 如 → ‘…와 같다’</w:t>
      </w:r>
    </w:p>
    <w:p>
      <w:pPr>
        <w:pStyle w:val="SHTKNoteDetail"/>
      </w:pPr>
      <w:r>
        <w:t>• 이문 독법 | 也</w:t>
      </w:r>
    </w:p>
    <w:p>
      <w:pPr>
        <w:pStyle w:val="SHTKNoteDetail"/>
      </w:pPr>
      <w:r>
        <w:t>• 저본 기준 번역 | “몸의 두 팔이 서로 멀리 떨어져 있더라도,”</w:t>
      </w:r>
    </w:p>
    <w:p>
      <w:pPr>
        <w:pStyle w:val="SHTKNoteDetail"/>
      </w:pPr>
      <w:r>
        <w:t>• 교감 해설 | 저본은 如【大】을 따르며, 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0508007.</w:t>
      </w:r>
    </w:p>
    <w:p>
      <w:pPr>
        <w:pStyle w:val="SHTKSourceText"/>
      </w:pPr>
      <w:r>
        <w:t>而得俱時覺觸生一身識。兩眼亦爾。相去雖遠。何妨俱時見色生一眼識。</w:t>
      </w:r>
    </w:p>
    <w:p>
      <w:pPr>
        <w:pStyle w:val="SHTKTranslationText"/>
      </w:pPr>
      <w:r>
        <w:t>동시에 촉감을 느껴 하나의 신식을 일으킬 수 있는 것과 같다. 두 눈도 또한 그러하다. 서로 멀리 떨어져 있더라도, 어찌 동시에 색을 보고 하나의 안식을 일으키는 것을 방해하겠는가?</w:t>
      </w:r>
    </w:p>
    <w:p>
      <w:pPr>
        <w:pStyle w:val="SHTKSourceText"/>
      </w:pPr>
      <w:r>
        <w:t>論曰至不分[8]明故引古師釋二眼見[9]也。</w:t>
      </w:r>
    </w:p>
    <w:p>
      <w:pPr>
        <w:pStyle w:val="SHTKTranslationText"/>
      </w:pPr>
      <w:r>
        <w:t>논에서 말한다. … 분명하지 않기 때문이다까지는 옛 스승이 두 눈으로 본다고 풀이한 것을 인용한 것이다.</w:t>
      </w:r>
    </w:p>
    <w:p>
      <w:pPr>
        <w:pStyle w:val="SHTKNoteSummary"/>
      </w:pPr>
      <w:r>
        <w:t>교감 요약 | [CBETA 교감] 저본 明 → 乙본 別</w:t>
      </w:r>
    </w:p>
    <w:p>
      <w:pPr>
        <w:pStyle w:val="SHTKNoteDetail"/>
      </w:pPr>
      <w:r>
        <w:t>• 원교감 원문 | 明【大】</w:t>
      </w:r>
    </w:p>
    <w:p>
      <w:pPr>
        <w:pStyle w:val="SHTKNoteDetail"/>
      </w:pPr>
      <w:r>
        <w:t>• 교감 번호 | 0508008</w:t>
      </w:r>
    </w:p>
    <w:p>
      <w:pPr>
        <w:pStyle w:val="SHTKNoteDetail"/>
      </w:pPr>
      <w:r>
        <w:t>• 저본 독법 | 明 → ‘밝히다’</w:t>
      </w:r>
    </w:p>
    <w:p>
      <w:pPr>
        <w:pStyle w:val="SHTKNoteDetail"/>
      </w:pPr>
      <w:r>
        <w:t>• 이문 독법 | 別 → ‘별도/다르다’</w:t>
      </w:r>
    </w:p>
    <w:p>
      <w:pPr>
        <w:pStyle w:val="SHTKNoteDetail"/>
      </w:pPr>
      <w:r>
        <w:t>• 저본 기준 번역 | “논에서 말한다. … 분명하지 않기 때문이다까지는 옛 스승이 두 눈으로 본다고 풀이한 것을 인용한 것이다.”</w:t>
      </w:r>
    </w:p>
    <w:p>
      <w:pPr>
        <w:pStyle w:val="SHTKNoteDetail"/>
      </w:pPr>
      <w:r>
        <w:t>• 교감 해설 | 저본은 明【大】을 따르며, 別【乙】의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0508008.</w:t>
      </w:r>
    </w:p>
    <w:p>
      <w:pPr>
        <w:pStyle w:val="SHTKNoteSummary"/>
      </w:pPr>
      <w:r>
        <w:t>교감 요약 | [CBETA 교감] 甲·乙본에는 也 없음</w:t>
      </w:r>
    </w:p>
    <w:p>
      <w:pPr>
        <w:pStyle w:val="SHTKNoteDetail"/>
      </w:pPr>
      <w:r>
        <w:t>• 원교감 원문 | 也【大】</w:t>
      </w:r>
    </w:p>
    <w:p>
      <w:pPr>
        <w:pStyle w:val="SHTKNoteDetail"/>
      </w:pPr>
      <w:r>
        <w:t>• 교감 번호 | 0508009</w:t>
      </w:r>
    </w:p>
    <w:p>
      <w:pPr>
        <w:pStyle w:val="SHTKNoteDetail"/>
      </w:pPr>
      <w:r>
        <w:t>• 저본 독법 | 也</w:t>
      </w:r>
    </w:p>
    <w:p>
      <w:pPr>
        <w:pStyle w:val="SHTKNoteDetail"/>
      </w:pPr>
      <w:r>
        <w:t>• 이문 독법 | ∅ → ‘해당 성분 없음(탈락)’</w:t>
      </w:r>
    </w:p>
    <w:p>
      <w:pPr>
        <w:pStyle w:val="SHTKNoteDetail"/>
      </w:pPr>
      <w:r>
        <w:t>• 저본 기준 번역 | “논에서 말한다. … 분명하지 않기 때문이다까지는 옛 스승이 두 눈으로 본다고 풀이한 것을 인용한 것이다.”</w:t>
      </w:r>
    </w:p>
    <w:p>
      <w:pPr>
        <w:pStyle w:val="SHTKNoteDetail"/>
      </w:pPr>
      <w:r>
        <w:t>• 교감 해설 | 저본은 也【大】을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0508009.</w:t>
      </w:r>
    </w:p>
    <w:p>
      <w:pPr>
        <w:pStyle w:val="SHTKPositionMarker"/>
      </w:pPr>
      <w:bookmarkStart w:id="529" w:name="loc_0508a28"/>
      <w:bookmarkEnd w:id="529"/>
      <w:r>
        <w:t>[0508a28]</w:t>
      </w:r>
    </w:p>
    <w:p>
      <w:pPr>
        <w:pStyle w:val="SHTKSourceText"/>
      </w:pPr>
      <w:r>
        <w:t>[10]論。</w:t>
      </w:r>
    </w:p>
    <w:p>
      <w:pPr>
        <w:pStyle w:val="SHTKTranslationText"/>
      </w:pPr>
      <w:r>
        <w:t>논에서 말한다.</w:t>
      </w:r>
    </w:p>
    <w:p>
      <w:pPr>
        <w:pStyle w:val="SHTKNoteSummary"/>
      </w:pPr>
      <w:r>
        <w:t>교감 요약 | [CBETA 교감] 甲·乙본에는 論 없음</w:t>
      </w:r>
    </w:p>
    <w:p>
      <w:pPr>
        <w:pStyle w:val="SHTKNoteDetail"/>
      </w:pPr>
      <w:r>
        <w:t>• 원교감 원문 | 論【大】</w:t>
      </w:r>
    </w:p>
    <w:p>
      <w:pPr>
        <w:pStyle w:val="SHTKNoteDetail"/>
      </w:pPr>
      <w:r>
        <w:t>• 교감 번호 | 0508010</w:t>
      </w:r>
    </w:p>
    <w:p>
      <w:pPr>
        <w:pStyle w:val="SHTKNoteDetail"/>
      </w:pPr>
      <w:r>
        <w:t>• 저본 독법 | 論 → ‘논’</w:t>
      </w:r>
    </w:p>
    <w:p>
      <w:pPr>
        <w:pStyle w:val="SHTKNoteDetail"/>
      </w:pPr>
      <w:r>
        <w:t>• 이문 독법 | ∅ → ‘해당 성분 없음(탈락)’</w:t>
      </w:r>
    </w:p>
    <w:p>
      <w:pPr>
        <w:pStyle w:val="SHTKNoteDetail"/>
      </w:pPr>
      <w:r>
        <w:t>• 저본 기준 번역 | “논에서 말한다.”</w:t>
      </w:r>
    </w:p>
    <w:p>
      <w:pPr>
        <w:pStyle w:val="SHTKNoteDetail"/>
      </w:pPr>
      <w:r>
        <w:t>• 교감 해설 | 저본은 論【大】을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0508010.</w:t>
      </w:r>
    </w:p>
    <w:p>
      <w:pPr>
        <w:pStyle w:val="SHTKSourceText"/>
      </w:pPr>
      <w:r>
        <w:t>又開一眼至二眼俱見。論主自釋二眼見也一類師云。但被觸眼所引意識妄謂見二。</w:t>
      </w:r>
    </w:p>
    <w:p>
      <w:pPr>
        <w:pStyle w:val="SHTKTranslationText"/>
      </w:pPr>
      <w:r>
        <w:t>또 한 눈을 뜨고 … 두 눈이 함께 본다까지이다. 논주가 스스로 두 눈이 본다고 풀이한 것이다. 한 부류의 스승이 말한다. 다만 접촉된 눈이 이끄는 의식이 잘못 두 개를 본다고 여길 뿐이다.</w:t>
      </w:r>
    </w:p>
    <w:p>
      <w:pPr>
        <w:pStyle w:val="SHTKSourceText"/>
      </w:pPr>
      <w:r>
        <w:t>其[11]第二月非觸眼見者</w:t>
      </w:r>
    </w:p>
    <w:p>
      <w:pPr>
        <w:pStyle w:val="SHTKTranslationText"/>
      </w:pPr>
      <w:r>
        <w:t>그 둘째 달은 접촉된 눈이 보는 것이 아니다라고 한다면,</w:t>
      </w:r>
    </w:p>
    <w:p>
      <w:pPr>
        <w:pStyle w:val="SHTKNoteSummary"/>
      </w:pPr>
      <w:r>
        <w:t>교감 요약 | [CBETA 교감] 甲·乙본에는 第 없음</w:t>
      </w:r>
    </w:p>
    <w:p>
      <w:pPr>
        <w:pStyle w:val="SHTKNoteDetail"/>
      </w:pPr>
      <w:r>
        <w:t>• 원교감 원문 | 第【大】</w:t>
      </w:r>
    </w:p>
    <w:p>
      <w:pPr>
        <w:pStyle w:val="SHTKNoteDetail"/>
      </w:pPr>
      <w:r>
        <w:t>• 교감 번호 | 0508011</w:t>
      </w:r>
    </w:p>
    <w:p>
      <w:pPr>
        <w:pStyle w:val="SHTKNoteDetail"/>
      </w:pPr>
      <w:r>
        <w:t>• 저본 독법 | 第</w:t>
      </w:r>
    </w:p>
    <w:p>
      <w:pPr>
        <w:pStyle w:val="SHTKNoteDetail"/>
      </w:pPr>
      <w:r>
        <w:t>• 이문 독법 | ∅ → ‘해당 성분 없음(탈락)’</w:t>
      </w:r>
    </w:p>
    <w:p>
      <w:pPr>
        <w:pStyle w:val="SHTKNoteDetail"/>
      </w:pPr>
      <w:r>
        <w:t>• 저본 기준 번역 | “그 둘째 달은 접촉된 눈이 보는 것이 아니다라고 한다면,”</w:t>
      </w:r>
    </w:p>
    <w:p>
      <w:pPr>
        <w:pStyle w:val="SHTKNoteDetail"/>
      </w:pPr>
      <w:r>
        <w:t>• 교감 해설 | 저본은 第【大】을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0508011.</w:t>
      </w:r>
    </w:p>
    <w:p>
      <w:pPr>
        <w:pStyle w:val="SHTKSourceText"/>
      </w:pPr>
      <w:r>
        <w:t>不然。兩眼同見一月。由根移動見處不同。由此意識謂為二月若謂開一觸一見月有二。非是兩眼各見一月者閉一觸一因何不見二月。此如兩眼互開見物雖同而物處別又若謂第二月非觸眼見者論主因何證兩眼見。雖同一物兩眼見異。引意識起謂為二月又若兩月非各一眼見者因何障被觸眼第二月無第一月在。障不觸眼第一月無第二月在</w:t>
      </w:r>
    </w:p>
    <w:p>
      <w:pPr>
        <w:pStyle w:val="SHTKTranslationText"/>
      </w:pPr>
      <w:r>
        <w:t>그렇지 않다. 두 눈이 함께 하나의 달을 본다. 근이 이동함으로 말미암아 보이는 곳이 같지 않다. 이 때문에 의식이 두 개의 달이라고 여긴다. 만약 한 눈은 뜨고 한 눈은 접촉시켰을 때 달이 둘로 보이는 것이, 두 눈이 각각 한 달을 보기 때문은 아니라고 한다면, 한 눈을 감고 한 눈을 접촉시켰을 때는 무엇 때문에 두 달을 보지 못하는가? 이는 두 눈을 번갈아 떴을 때 보는 물건은 비록 같아도 그 물건의 위치가 다른 것과 같다. 또 만약 둘째 달은 접촉된 눈이 보는 것이 아니라고 한다면, 논주는 무엇 때문에 두 눈이 본다는 것을 증명하겠는가? 비록 같은 하나의 사물이지만 두 눈이 보는 위치가 다르다. 그것이 의식을 일으켜 두 달이라고 여기게 한다. 또 만약 두 달이 각각 한 눈이 보는 것이 아니라면, 무엇 때문에 접촉된 눈을 가리면 둘째 달은 없어지고 첫째 달은 남는가? 접촉하지 않은 눈을 가리면 첫째 달은 없어지고 둘째 달은 남는가?</w:t>
      </w:r>
    </w:p>
    <w:p>
      <w:pPr>
        <w:pStyle w:val="SHTKSourceText"/>
      </w:pPr>
      <w:r>
        <w:t>又若以被觸之眼見[12]月參差。</w:t>
      </w:r>
    </w:p>
    <w:p>
      <w:pPr>
        <w:pStyle w:val="SHTKTranslationText"/>
      </w:pPr>
      <w:r>
        <w:t>또 만약 접촉된 눈으로 보는 달이 어긋나 있다고 하여,</w:t>
      </w:r>
    </w:p>
    <w:p>
      <w:pPr>
        <w:pStyle w:val="SHTKNoteSummary"/>
      </w:pPr>
      <w:r>
        <w:t>교감 요약 | [CBETA 교감] 甲·乙본에는 月參 없음</w:t>
      </w:r>
    </w:p>
    <w:p>
      <w:pPr>
        <w:pStyle w:val="SHTKNoteDetail"/>
      </w:pPr>
      <w:r>
        <w:t>• 원교감 원문 | 月參【大】</w:t>
      </w:r>
    </w:p>
    <w:p>
      <w:pPr>
        <w:pStyle w:val="SHTKNoteDetail"/>
      </w:pPr>
      <w:r>
        <w:t>• 교감 번호 | 0508012</w:t>
      </w:r>
    </w:p>
    <w:p>
      <w:pPr>
        <w:pStyle w:val="SHTKNoteDetail"/>
      </w:pPr>
      <w:r>
        <w:t>• 저본 독법 | 月參</w:t>
      </w:r>
    </w:p>
    <w:p>
      <w:pPr>
        <w:pStyle w:val="SHTKNoteDetail"/>
      </w:pPr>
      <w:r>
        <w:t>• 이문 독법 | ∅ → ‘해당 성분 없음(탈락)’</w:t>
      </w:r>
    </w:p>
    <w:p>
      <w:pPr>
        <w:pStyle w:val="SHTKNoteDetail"/>
      </w:pPr>
      <w:r>
        <w:t>• 저본 기준 번역 | “또 만약 접촉된 눈으로 보는 달이 어긋나 있다고 하여,”</w:t>
      </w:r>
    </w:p>
    <w:p>
      <w:pPr>
        <w:pStyle w:val="SHTKNoteDetail"/>
      </w:pPr>
      <w:r>
        <w:t>• 교감 해설 | 저본은 月參【大】을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0508012.</w:t>
      </w:r>
    </w:p>
    <w:p>
      <w:pPr>
        <w:pStyle w:val="SHTKSourceText"/>
      </w:pPr>
      <w:r>
        <w:t>即謂第二之月唯意識了</w:t>
      </w:r>
    </w:p>
    <w:p>
      <w:pPr>
        <w:pStyle w:val="SHTKTranslationText"/>
      </w:pPr>
      <w:r>
        <w:t>곧 둘째 달은 오직 의식이 요별한 것이라고 한다면,</w:t>
      </w:r>
    </w:p>
    <w:p>
      <w:pPr>
        <w:pStyle w:val="SHTKSourceText"/>
      </w:pPr>
      <w:r>
        <w:t>若兩眼時[13]參差而觸。</w:t>
      </w:r>
    </w:p>
    <w:p>
      <w:pPr>
        <w:pStyle w:val="SHTKTranslationText"/>
      </w:pPr>
      <w:r>
        <w:t>두 눈을 동시에 서로 어긋나게 접촉시켰을 때,</w:t>
      </w:r>
    </w:p>
    <w:p>
      <w:pPr>
        <w:pStyle w:val="SHTKNoteSummary"/>
      </w:pPr>
      <w:r>
        <w:t>교감 요약 | [CBETA 교감] 甲·乙본에는 參 없음</w:t>
      </w:r>
    </w:p>
    <w:p>
      <w:pPr>
        <w:pStyle w:val="SHTKNoteDetail"/>
      </w:pPr>
      <w:r>
        <w:t>• 원교감 원문 | 參【大】</w:t>
      </w:r>
    </w:p>
    <w:p>
      <w:pPr>
        <w:pStyle w:val="SHTKNoteDetail"/>
      </w:pPr>
      <w:r>
        <w:t>• 교감 번호 | 0508013</w:t>
      </w:r>
    </w:p>
    <w:p>
      <w:pPr>
        <w:pStyle w:val="SHTKNoteDetail"/>
      </w:pPr>
      <w:r>
        <w:t>• 저본 독법 | 參</w:t>
      </w:r>
    </w:p>
    <w:p>
      <w:pPr>
        <w:pStyle w:val="SHTKNoteDetail"/>
      </w:pPr>
      <w:r>
        <w:t>• 이문 독법 | ∅ → ‘해당 성분 없음(탈락)’</w:t>
      </w:r>
    </w:p>
    <w:p>
      <w:pPr>
        <w:pStyle w:val="SHTKNoteDetail"/>
      </w:pPr>
      <w:r>
        <w:t>• 저본 기준 번역 | “두 눈을 동시에 서로 어긋나게 접촉시켰을 때,”</w:t>
      </w:r>
    </w:p>
    <w:p>
      <w:pPr>
        <w:pStyle w:val="SHTKNoteDetail"/>
      </w:pPr>
      <w:r>
        <w:t>• 교감 해설 | 저본은 參【大】을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0508013.</w:t>
      </w:r>
    </w:p>
    <w:p>
      <w:pPr>
        <w:pStyle w:val="SHTKSourceText"/>
      </w:pPr>
      <w:r>
        <w:t>所見之月竝悉[＊]參差。</w:t>
      </w:r>
    </w:p>
    <w:p>
      <w:pPr>
        <w:pStyle w:val="SHTKTranslationText"/>
      </w:pPr>
      <w:r>
        <w:t>보이는 달이 모두 어긋나 있게 된다.</w:t>
      </w:r>
    </w:p>
    <w:p>
      <w:pPr>
        <w:pStyle w:val="SHTKNoteSummary"/>
      </w:pPr>
      <w:r>
        <w:t>교감 요약 | [CBETA 교감] 甲·乙본에는 參 없음</w:t>
      </w:r>
    </w:p>
    <w:p>
      <w:pPr>
        <w:pStyle w:val="SHTKNoteDetail"/>
      </w:pPr>
      <w:r>
        <w:t>• 원교감 원문 | 參【大】＊，〔－〕【甲】【乙】＊</w:t>
      </w:r>
    </w:p>
    <w:p>
      <w:pPr>
        <w:pStyle w:val="SHTKNoteDetail"/>
      </w:pPr>
      <w:r>
        <w:t>• 해당 번역 | “보이는 달이 모두 어긋나 있게 된다.”</w:t>
      </w:r>
    </w:p>
    <w:p>
      <w:pPr>
        <w:pStyle w:val="SHTKNoteDetail"/>
      </w:pPr>
      <w:r>
        <w:t>• 번역 영향 판정 | [판단 유보]</w:t>
      </w:r>
    </w:p>
    <w:p>
      <w:pPr>
        <w:pStyle w:val="SHTKNoteDetail"/>
      </w:pPr>
      <w:r>
        <w:t>• 출처 | CBETA T41n1822, 교감 번호 0508013.</w:t>
      </w:r>
    </w:p>
    <w:p>
      <w:pPr>
        <w:pStyle w:val="SHTKSourceText"/>
      </w:pPr>
      <w:r>
        <w:t>豈可兩眼俱不見月若謂不見。從何識後引意識生謂二月耶。</w:t>
      </w:r>
    </w:p>
    <w:p>
      <w:pPr>
        <w:pStyle w:val="SHTKTranslationText"/>
      </w:pPr>
      <w:r>
        <w:t>어찌 두 눈이 모두 달을 보지 못한다고 할 수 있겠는가? 만약 보지 못한다고 한다면, 어떤 식 뒤에 의식이 일어나 두 달이라고 여기겠는가?</w:t>
      </w:r>
    </w:p>
    <w:p>
      <w:pPr>
        <w:pStyle w:val="SHTKSourceText"/>
      </w:pPr>
      <w:r>
        <w:t>[14]餘文易了。</w:t>
      </w:r>
    </w:p>
    <w:p>
      <w:pPr>
        <w:pStyle w:val="SHTKTranslationText"/>
      </w:pPr>
      <w:r>
        <w:t>나머지 글은 이해하기 쉽다.</w:t>
      </w:r>
    </w:p>
    <w:p>
      <w:pPr>
        <w:pStyle w:val="SHTKNoteSummary"/>
      </w:pPr>
      <w:r>
        <w:t>교감 요약 | [CBETA 교감] 저본 餘文易了 → 甲·乙본 論非所依別至不同礙色文易了也</w:t>
      </w:r>
    </w:p>
    <w:p>
      <w:pPr>
        <w:pStyle w:val="SHTKNoteDetail"/>
      </w:pPr>
      <w:r>
        <w:t>• 원교감 원문 | 餘文易了【大】</w:t>
      </w:r>
    </w:p>
    <w:p>
      <w:pPr>
        <w:pStyle w:val="SHTKNoteDetail"/>
      </w:pPr>
      <w:r>
        <w:t>• 교감 번호 | 0508014</w:t>
      </w:r>
    </w:p>
    <w:p>
      <w:pPr>
        <w:pStyle w:val="SHTKNoteDetail"/>
      </w:pPr>
      <w:r>
        <w:t>• 저본 독법 | 餘文易了</w:t>
      </w:r>
    </w:p>
    <w:p>
      <w:pPr>
        <w:pStyle w:val="SHTKNoteDetail"/>
      </w:pPr>
      <w:r>
        <w:t>• 이문 독법 | 論非所依別至不同礙色文易了也</w:t>
      </w:r>
    </w:p>
    <w:p>
      <w:pPr>
        <w:pStyle w:val="SHTKNoteDetail"/>
      </w:pPr>
      <w:r>
        <w:t>• 저본 기준 번역 | “나머지 글은 이해하기 쉽다.”</w:t>
      </w:r>
    </w:p>
    <w:p>
      <w:pPr>
        <w:pStyle w:val="SHTKNoteDetail"/>
      </w:pPr>
      <w:r>
        <w:t>• 교감 해설 | 저본은 餘文易了【大】을 따르며, 論非所依別至不同礙色文易了也【甲】【乙】의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0508014.</w:t>
      </w:r>
    </w:p>
    <w:p>
      <w:pPr>
        <w:pStyle w:val="SHTKPositionMarker"/>
      </w:pPr>
      <w:bookmarkStart w:id="530" w:name="loc_0508b16"/>
      <w:bookmarkEnd w:id="530"/>
      <w:r>
        <w:t>[0508b16]</w:t>
      </w:r>
    </w:p>
    <w:p>
      <w:pPr>
        <w:pStyle w:val="SHTKSourceText"/>
      </w:pPr>
      <w:r>
        <w:t>論若此宗說至為至不至。自下第二半頌明取境離．合也。</w:t>
      </w:r>
    </w:p>
    <w:p>
      <w:pPr>
        <w:pStyle w:val="SHTKTranslationText"/>
      </w:pPr>
      <w:r>
        <w:t>논에서 말한다. 만약 이 종에서 말하는 것은 … 이르렀는가 이르지 않았는가까지이다. 이 아래 둘째 반 게송은 경계를 취함이 떨어져 있는가 합해 있는가를 밝힌다.</w:t>
      </w:r>
    </w:p>
    <w:p>
      <w:pPr>
        <w:pStyle w:val="SHTKPositionMarker"/>
      </w:pPr>
      <w:bookmarkStart w:id="531" w:name="loc_0508b17"/>
      <w:bookmarkEnd w:id="531"/>
      <w:r>
        <w:t>[0508b17]</w:t>
      </w:r>
    </w:p>
    <w:p>
      <w:pPr>
        <w:pStyle w:val="SHTKSourceText"/>
      </w:pPr>
      <w:r>
        <w:t>論曰。至則不能聞。明有部宗眼．耳不能取至境也。若依勝論外道六根皆取至境正理論敘一師說云。</w:t>
      </w:r>
    </w:p>
    <w:p>
      <w:pPr>
        <w:pStyle w:val="SHTKTranslationText"/>
      </w:pPr>
      <w:r>
        <w:t>논에서 말한다. … 그러면 들을 수 없다까지이다. 유부 종지에서 눈과 귀는 이른 경계[至境]를 취하지 않는다는 것을 밝힌다. 승론 외도에 의하면 여섯 근이 모두 이른 경계를 취한다. 《정리론》에서 한 스승의 설을 서술하여 말한다.</w:t>
      </w:r>
    </w:p>
    <w:p>
      <w:pPr>
        <w:pStyle w:val="SHTKSourceText"/>
      </w:pPr>
      <w:r>
        <w:t>耳[15]取於至境。</w:t>
      </w:r>
    </w:p>
    <w:p>
      <w:pPr>
        <w:pStyle w:val="SHTKTranslationText"/>
      </w:pPr>
      <w:r>
        <w:t>귀는 이른 경계를 취한다.</w:t>
      </w:r>
    </w:p>
    <w:p>
      <w:pPr>
        <w:pStyle w:val="SHTKNoteSummary"/>
      </w:pPr>
      <w:r>
        <w:t>교감 요약 | [CBETA 교감] 저본 取 → 甲·乙본 能取</w:t>
      </w:r>
    </w:p>
    <w:p>
      <w:pPr>
        <w:pStyle w:val="SHTKNoteDetail"/>
      </w:pPr>
      <w:r>
        <w:t>• 원교감 원문 | 取【大】</w:t>
      </w:r>
    </w:p>
    <w:p>
      <w:pPr>
        <w:pStyle w:val="SHTKNoteDetail"/>
      </w:pPr>
      <w:r>
        <w:t>• 교감 번호 | 0508015</w:t>
      </w:r>
    </w:p>
    <w:p>
      <w:pPr>
        <w:pStyle w:val="SHTKNoteDetail"/>
      </w:pPr>
      <w:r>
        <w:t>• 저본 독법 | 取 → ‘취하다’</w:t>
      </w:r>
    </w:p>
    <w:p>
      <w:pPr>
        <w:pStyle w:val="SHTKNoteDetail"/>
      </w:pPr>
      <w:r>
        <w:t>• 이문 독법 | 能取 → ‘능히 / 취하다’</w:t>
      </w:r>
    </w:p>
    <w:p>
      <w:pPr>
        <w:pStyle w:val="SHTKNoteDetail"/>
      </w:pPr>
      <w:r>
        <w:t>• 저본 기준 번역 | “귀는 이른 경계를 취한다.”</w:t>
      </w:r>
    </w:p>
    <w:p>
      <w:pPr>
        <w:pStyle w:val="SHTKNoteDetail"/>
      </w:pPr>
      <w:r>
        <w:t>• 교감 해설 | 저본은 取【大】을 따르며, 能取【甲】【乙】의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0508015.</w:t>
      </w:r>
    </w:p>
    <w:p>
      <w:pPr>
        <w:pStyle w:val="SHTKSourceText"/>
      </w:pPr>
      <w:r>
        <w:t>聲相續轉來入耳故。又自能聞耳中聲故此說非理。手纔執鈴聲頓息故。若聲相續來入耳中。手執鈴時依鈴聲可息。從彼傳生中間。離質相續不息。此聲應可聞。然執鈴時現見。一切鈴聲頓息都不可聞。不可息餘。餘亦隨息。不聞餘故餘亦不聞。云云</w:t>
      </w:r>
    </w:p>
    <w:p>
      <w:pPr>
        <w:pStyle w:val="SHTKTranslationText"/>
      </w:pPr>
      <w:r>
        <w:t>소리가 연속하여 전해져 와 귀에 들어오기 때문이다. 또 스스로 귀 속의 소리를 들을 수 있기 때문이다. 이 설은 이치에 맞지 않는다. 손으로 막 방울을 잡으면 소리가 갑자기 그치기 때문이다. 만약 소리가 연속하여 전해져 귀에 들어온다면, 손으로 방울을 잡을 때 방울에 의지한 소리는 그칠 수 있어도, 그로부터 전해져 생긴 중간의 소리는, 질에서 떨어져 연속하므로 그치지 않아야 한다. 이 소리는 들을 수 있어야 한다. 그러나 방울을 잡을 때 실제로 보면, 모든 방울 소리가 갑자기 그쳐 전혀 들리지 않는다. 나머지 소리를 그치게 할 수 없는데도, 나머지 소리 또한 따라 그친다고 할 수는 없다. 나머지가 들리지 않기 때문에 나머지 소리도 없음을 알 수 있다. 운운한다.</w:t>
      </w:r>
    </w:p>
    <w:p>
      <w:pPr>
        <w:pStyle w:val="SHTKSourceText"/>
      </w:pPr>
      <w:r>
        <w:t>此難[16]傳來可爾。</w:t>
      </w:r>
    </w:p>
    <w:p>
      <w:pPr>
        <w:pStyle w:val="SHTKTranslationText"/>
      </w:pPr>
      <w:r>
        <w:t>이 힐난은 소리가 차례로 전해진다는 설에 대해서라면 성립할 수 있다.</w:t>
      </w:r>
    </w:p>
    <w:p>
      <w:pPr>
        <w:pStyle w:val="SHTKNoteSummary"/>
      </w:pPr>
      <w:r>
        <w:t>교감 요약 | [CBETA 교감] 저본 傳 → 甲·乙본 轉</w:t>
      </w:r>
    </w:p>
    <w:p>
      <w:pPr>
        <w:pStyle w:val="SHTKNoteDetail"/>
      </w:pPr>
      <w:r>
        <w:t>• 원교감 원문 | 傳【大】</w:t>
      </w:r>
    </w:p>
    <w:p>
      <w:pPr>
        <w:pStyle w:val="SHTKNoteDetail"/>
      </w:pPr>
      <w:r>
        <w:t>• 교감 번호 | 0508016</w:t>
      </w:r>
    </w:p>
    <w:p>
      <w:pPr>
        <w:pStyle w:val="SHTKNoteDetail"/>
      </w:pPr>
      <w:r>
        <w:t>• 저본 독법 | 傳</w:t>
      </w:r>
    </w:p>
    <w:p>
      <w:pPr>
        <w:pStyle w:val="SHTKNoteDetail"/>
      </w:pPr>
      <w:r>
        <w:t>• 이문 독법 | 轉 → ‘전하다’</w:t>
      </w:r>
    </w:p>
    <w:p>
      <w:pPr>
        <w:pStyle w:val="SHTKNoteDetail"/>
      </w:pPr>
      <w:r>
        <w:t>• 저본 기준 번역 | “이 힐난은 소리가 차례로 전해진다는 설에 대해서라면 성립할 수 있다.”</w:t>
      </w:r>
    </w:p>
    <w:p>
      <w:pPr>
        <w:pStyle w:val="SHTKNoteDetail"/>
      </w:pPr>
      <w:r>
        <w:t>• 교감 해설 | 저본은 傳【大】을 따르며, 轉【甲】【乙】의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0508016.</w:t>
      </w:r>
    </w:p>
    <w:p>
      <w:pPr>
        <w:pStyle w:val="SHTKSourceText"/>
      </w:pPr>
      <w:r>
        <w:t>若聲頓發與光同者。即不成難</w:t>
      </w:r>
    </w:p>
    <w:p>
      <w:pPr>
        <w:pStyle w:val="SHTKTranslationText"/>
      </w:pPr>
      <w:r>
        <w:t>그러나 소리가 빛과 같이 단번에 퍼져 나간다고 한다면, 곧 이 힐난은 성립하지 않는다.</w:t>
      </w:r>
    </w:p>
    <w:p>
      <w:pPr>
        <w:pStyle w:val="SHTKSourceText"/>
      </w:pPr>
      <w:r>
        <w:t>[17]然[18]自能聞耳中聲者。</w:t>
      </w:r>
    </w:p>
    <w:p>
      <w:pPr>
        <w:pStyle w:val="SHTKTranslationText"/>
      </w:pPr>
      <w:r>
        <w:t>그리고 ‘스스로 귀 속의 소리를 들을 수 있다’고 한 것은,</w:t>
      </w:r>
    </w:p>
    <w:p>
      <w:pPr>
        <w:pStyle w:val="SHTKNoteSummary"/>
      </w:pPr>
      <w:r>
        <w:t>교감 요약 | [CBETA 교감] 저본 然 → 甲·乙본 能</w:t>
      </w:r>
    </w:p>
    <w:p>
      <w:pPr>
        <w:pStyle w:val="SHTKNoteDetail"/>
      </w:pPr>
      <w:r>
        <w:t>• 원교감 원문 | 然【大】</w:t>
      </w:r>
    </w:p>
    <w:p>
      <w:pPr>
        <w:pStyle w:val="SHTKNoteDetail"/>
      </w:pPr>
      <w:r>
        <w:t>• 교감 번호 | 0508017</w:t>
      </w:r>
    </w:p>
    <w:p>
      <w:pPr>
        <w:pStyle w:val="SHTKNoteDetail"/>
      </w:pPr>
      <w:r>
        <w:t>• 저본 독법 | 然 → ‘그러나/그렇다’</w:t>
      </w:r>
    </w:p>
    <w:p>
      <w:pPr>
        <w:pStyle w:val="SHTKNoteDetail"/>
      </w:pPr>
      <w:r>
        <w:t>• 이문 독법 | 能 → ‘능히’</w:t>
      </w:r>
    </w:p>
    <w:p>
      <w:pPr>
        <w:pStyle w:val="SHTKNoteDetail"/>
      </w:pPr>
      <w:r>
        <w:t>• 저본 기준 번역 | “그리고 ‘스스로 귀 속의 소리를 들을 수 있다’고 한 것은,”</w:t>
      </w:r>
    </w:p>
    <w:p>
      <w:pPr>
        <w:pStyle w:val="SHTKNoteDetail"/>
      </w:pPr>
      <w:r>
        <w:t>• 교감 해설 | 저본은 然【大】을 따르며, 能【甲】【乙】의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0508017.</w:t>
      </w:r>
    </w:p>
    <w:p>
      <w:pPr>
        <w:pStyle w:val="SHTKNoteSummary"/>
      </w:pPr>
      <w:r>
        <w:t>교감 요약 | [CBETA 교감] 甲·乙본에는 自 없음</w:t>
      </w:r>
    </w:p>
    <w:p>
      <w:pPr>
        <w:pStyle w:val="SHTKNoteDetail"/>
      </w:pPr>
      <w:r>
        <w:t>• 원교감 원문 | 自【大】</w:t>
      </w:r>
    </w:p>
    <w:p>
      <w:pPr>
        <w:pStyle w:val="SHTKNoteDetail"/>
      </w:pPr>
      <w:r>
        <w:t>• 교감 번호 | 0508018</w:t>
      </w:r>
    </w:p>
    <w:p>
      <w:pPr>
        <w:pStyle w:val="SHTKNoteDetail"/>
      </w:pPr>
      <w:r>
        <w:t>• 저본 독법 | 自 → ‘스스로/자기’</w:t>
      </w:r>
    </w:p>
    <w:p>
      <w:pPr>
        <w:pStyle w:val="SHTKNoteDetail"/>
      </w:pPr>
      <w:r>
        <w:t>• 이문 독법 | ∅ → ‘해당 성분 없음(탈락)’</w:t>
      </w:r>
    </w:p>
    <w:p>
      <w:pPr>
        <w:pStyle w:val="SHTKNoteDetail"/>
      </w:pPr>
      <w:r>
        <w:t>• 저본 기준 번역 | “그리고 ‘스스로 귀 속의 소리를 들을 수 있다’고 한 것은,”</w:t>
      </w:r>
    </w:p>
    <w:p>
      <w:pPr>
        <w:pStyle w:val="SHTKNoteDetail"/>
      </w:pPr>
      <w:r>
        <w:t>• 교감 해설 | 저본은 自【大】을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0508018.</w:t>
      </w:r>
    </w:p>
    <w:p>
      <w:pPr>
        <w:pStyle w:val="SHTKSourceText"/>
      </w:pPr>
      <w:r>
        <w:t>非如香等隣鼻等根。雖在耳中仍非至境。由語逼耳字句難知。欲審聽者遮其苦逼。故耳唯能取非至境又云。</w:t>
      </w:r>
    </w:p>
    <w:p>
      <w:pPr>
        <w:pStyle w:val="SHTKTranslationText"/>
      </w:pPr>
      <w:r>
        <w:t>향 등이 코 가까이에 있는 것과 같지 않다. 비록 귀 속에 있더라도 여전히 이른 경계는 아니다. 말소리가 귀에 너무 가까우면 글자와 구절을 알아듣기 어렵다. 자세히 들으려는 사람은 그 지나친 압박을 피한다. 그러므로 귀는 오직 이르지 않은 경계를 취할 수 있다. 또 말한다.</w:t>
      </w:r>
    </w:p>
    <w:p>
      <w:pPr>
        <w:pStyle w:val="SHTKSourceText"/>
      </w:pPr>
      <w:r>
        <w:t>意根[19]亦唯取非至境。</w:t>
      </w:r>
    </w:p>
    <w:p>
      <w:pPr>
        <w:pStyle w:val="SHTKTranslationText"/>
      </w:pPr>
      <w:r>
        <w:t>의근 또한 오직 이르지 않은 경계를 취한다.</w:t>
      </w:r>
    </w:p>
    <w:p>
      <w:pPr>
        <w:pStyle w:val="SHTKNoteSummary"/>
      </w:pPr>
      <w:r>
        <w:t>교감 요약 | [CBETA 교감] 저본 亦 → 甲·乙본 亦能</w:t>
      </w:r>
    </w:p>
    <w:p>
      <w:pPr>
        <w:pStyle w:val="SHTKNoteDetail"/>
      </w:pPr>
      <w:r>
        <w:t>• 원교감 원문 | 亦【大】</w:t>
      </w:r>
    </w:p>
    <w:p>
      <w:pPr>
        <w:pStyle w:val="SHTKNoteDetail"/>
      </w:pPr>
      <w:r>
        <w:t>• 교감 번호 | 0508019</w:t>
      </w:r>
    </w:p>
    <w:p>
      <w:pPr>
        <w:pStyle w:val="SHTKNoteDetail"/>
      </w:pPr>
      <w:r>
        <w:t>• 저본 독법 | 亦 → ‘또한’</w:t>
      </w:r>
    </w:p>
    <w:p>
      <w:pPr>
        <w:pStyle w:val="SHTKNoteDetail"/>
      </w:pPr>
      <w:r>
        <w:t>• 이문 독법 | 亦能 → ‘또한 / 능히’</w:t>
      </w:r>
    </w:p>
    <w:p>
      <w:pPr>
        <w:pStyle w:val="SHTKNoteDetail"/>
      </w:pPr>
      <w:r>
        <w:t>• 저본 기준 번역 | “의근 또한 오직 이르지 않은 경계를 취한다.”</w:t>
      </w:r>
    </w:p>
    <w:p>
      <w:pPr>
        <w:pStyle w:val="SHTKNoteDetail"/>
      </w:pPr>
      <w:r>
        <w:t>• 교감 해설 | 저본은 亦【大】을 따르며, 亦能【甲】【乙】의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0508019.</w:t>
      </w:r>
    </w:p>
    <w:p>
      <w:pPr>
        <w:pStyle w:val="SHTKSourceText"/>
      </w:pPr>
      <w:r>
        <w:t>不取俱有相應法故。又無色故非能有至。是故意根取不至境</w:t>
      </w:r>
    </w:p>
    <w:p>
      <w:pPr>
        <w:pStyle w:val="SHTKTranslationText"/>
      </w:pPr>
      <w:r>
        <w:t>함께 존재하는 상응법을 취하지 않기 때문이다. 또 색이 없으므로 능히 이르는 일이 있을 수 없다. 그러므로 의근은 이르지 않은 경계를 취한다.</w:t>
      </w:r>
    </w:p>
    <w:p>
      <w:pPr>
        <w:pStyle w:val="SHTKSourceText"/>
      </w:pPr>
      <w:r>
        <w:t>[20]已上文同此[21]論。</w:t>
      </w:r>
    </w:p>
    <w:p>
      <w:pPr>
        <w:pStyle w:val="SHTKTranslationText"/>
      </w:pPr>
      <w:r>
        <w:t>이상의 글은 이 논과 같다.</w:t>
      </w:r>
    </w:p>
    <w:p>
      <w:pPr>
        <w:pStyle w:val="SHTKNoteSummary"/>
      </w:pPr>
      <w:r>
        <w:t>교감 요약 | [CBETA 교감] 저본은 已上文同此論【大】을 따르며, 已上文同此論【甲】【乙】의 이문이 있다.</w:t>
      </w:r>
    </w:p>
    <w:p>
      <w:pPr>
        <w:pStyle w:val="SHTKNoteDetail"/>
      </w:pPr>
      <w:r>
        <w:t>• 원교감 원문 | 已上文同此論【大】</w:t>
      </w:r>
    </w:p>
    <w:p>
      <w:pPr>
        <w:pStyle w:val="SHTKNoteDetail"/>
      </w:pPr>
      <w:r>
        <w:t>• 교감 번호 | 0508020</w:t>
      </w:r>
    </w:p>
    <w:p>
      <w:pPr>
        <w:pStyle w:val="SHTKNoteDetail"/>
      </w:pPr>
      <w:r>
        <w:t>• 저본 독법 | 已上文同此論＝證【乙】論【大】，證【乙】論證</w:t>
      </w:r>
    </w:p>
    <w:p>
      <w:pPr>
        <w:pStyle w:val="SHTKNoteDetail"/>
      </w:pPr>
      <w:r>
        <w:t>• 이문 독법 | 已上文同此論</w:t>
      </w:r>
    </w:p>
    <w:p>
      <w:pPr>
        <w:pStyle w:val="SHTKNoteDetail"/>
      </w:pPr>
      <w:r>
        <w:t>• 저본 기준 번역 | “이상의 글은 이 논과 같다.”</w:t>
      </w:r>
    </w:p>
    <w:p>
      <w:pPr>
        <w:pStyle w:val="SHTKNoteDetail"/>
      </w:pPr>
      <w:r>
        <w:t>• 교감 해설 | 저본은 已上文同此論【大】을 따르며, 已上文同此論【甲】【乙】의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0508020.</w:t>
      </w:r>
    </w:p>
    <w:p>
      <w:pPr>
        <w:pStyle w:val="SHTKNoteSummary"/>
      </w:pPr>
      <w:r>
        <w:t>교감 요약 | [CBETA 교감] 저본 論 → 乙본 證</w:t>
      </w:r>
    </w:p>
    <w:p>
      <w:pPr>
        <w:pStyle w:val="SHTKNoteDetail"/>
      </w:pPr>
      <w:r>
        <w:t>• 원교감 원문 | 論【大】</w:t>
      </w:r>
    </w:p>
    <w:p>
      <w:pPr>
        <w:pStyle w:val="SHTKNoteDetail"/>
      </w:pPr>
      <w:r>
        <w:t>• 교감 번호 | 0508021</w:t>
      </w:r>
    </w:p>
    <w:p>
      <w:pPr>
        <w:pStyle w:val="SHTKNoteDetail"/>
      </w:pPr>
      <w:r>
        <w:t>• 저본 독법 | 論 → ‘논’</w:t>
      </w:r>
    </w:p>
    <w:p>
      <w:pPr>
        <w:pStyle w:val="SHTKNoteDetail"/>
      </w:pPr>
      <w:r>
        <w:t>• 이문 독법 | 證 → ‘증명/증득’</w:t>
      </w:r>
    </w:p>
    <w:p>
      <w:pPr>
        <w:pStyle w:val="SHTKNoteDetail"/>
      </w:pPr>
      <w:r>
        <w:t>• 저본 기준 번역 | “이상의 글은 이 논과 같다.”</w:t>
      </w:r>
    </w:p>
    <w:p>
      <w:pPr>
        <w:pStyle w:val="SHTKNoteDetail"/>
      </w:pPr>
      <w:r>
        <w:t>• 교감 해설 | 저본은 論【大】을 따르며, 證【乙】의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0508021.</w:t>
      </w:r>
    </w:p>
    <w:p>
      <w:pPr>
        <w:pStyle w:val="SHTKPositionMarker"/>
      </w:pPr>
      <w:bookmarkStart w:id="532" w:name="loc_0508c04"/>
      <w:bookmarkEnd w:id="532"/>
      <w:r>
        <w:t>[0508c04]</w:t>
      </w:r>
    </w:p>
    <w:p>
      <w:pPr>
        <w:pStyle w:val="SHTKSourceText"/>
      </w:pPr>
      <w:r>
        <w:t>論。若眼耳根至如鼻根等。反難釋也。若眼．耳不能遠見．聞故。不應修生天眼．耳根。</w:t>
      </w:r>
    </w:p>
    <w:p>
      <w:pPr>
        <w:pStyle w:val="SHTKTranslationText"/>
      </w:pPr>
      <w:r>
        <w:t>논에서 말한다. 만약 안근과 이근이 … 비근 등과 같다면까지이다. 반대로 힐난하여 풀이한 것이다. 만약 눈과 귀가 멀리 보고 듣지 못한다면, 천안과 천이의 근을 닦아 생기게 할 필요가 없어야 한다.</w:t>
      </w:r>
    </w:p>
    <w:p>
      <w:pPr>
        <w:pStyle w:val="SHTKPositionMarker"/>
      </w:pPr>
      <w:bookmarkStart w:id="533" w:name="loc_0508c06"/>
      <w:bookmarkEnd w:id="533"/>
      <w:r>
        <w:t>[0508c06]</w:t>
      </w:r>
    </w:p>
    <w:p>
      <w:pPr>
        <w:pStyle w:val="SHTKSourceText"/>
      </w:pPr>
      <w:r>
        <w:t>論。若眼能見至不至諸色外難。如文可解。</w:t>
      </w:r>
    </w:p>
    <w:p>
      <w:pPr>
        <w:pStyle w:val="SHTKTranslationText"/>
      </w:pPr>
      <w:r>
        <w:t>논에서 말한다. 만약 눈이 능히 … 이르지 않은 모든 색을 본다면까지이다. 외인의 힐난이다. 글과 같이 이해할 수 있다.</w:t>
      </w:r>
    </w:p>
    <w:p>
      <w:pPr>
        <w:pStyle w:val="SHTKPositionMarker"/>
      </w:pPr>
      <w:bookmarkStart w:id="534" w:name="loc_0508c07"/>
      <w:bookmarkEnd w:id="534"/>
      <w:r>
        <w:t>[0508c07]</w:t>
      </w:r>
    </w:p>
    <w:p>
      <w:pPr>
        <w:pStyle w:val="SHTKSourceText"/>
      </w:pPr>
      <w:r>
        <w:t>論。如何磁石至不至鐵耶。引喻答也。</w:t>
      </w:r>
    </w:p>
    <w:p>
      <w:pPr>
        <w:pStyle w:val="SHTKTranslationText"/>
      </w:pPr>
      <w:r>
        <w:t>논에서 말한다. 자석이 어떻게 … 이르지 않은 철을 끌어당기는가? 비유를 끌어 답한 것이다.</w:t>
      </w:r>
    </w:p>
    <w:p>
      <w:pPr>
        <w:pStyle w:val="SHTKPositionMarker"/>
      </w:pPr>
      <w:bookmarkStart w:id="535" w:name="loc_0508c08"/>
      <w:bookmarkEnd w:id="535"/>
      <w:r>
        <w:t>[0508c08]</w:t>
      </w:r>
    </w:p>
    <w:p>
      <w:pPr>
        <w:pStyle w:val="SHTKSourceText"/>
      </w:pPr>
      <w:r>
        <w:t>論。執見至境至至眼諸色。就外計以眼合知反例釋也。</w:t>
      </w:r>
    </w:p>
    <w:p>
      <w:pPr>
        <w:pStyle w:val="SHTKTranslationText"/>
      </w:pPr>
      <w:r>
        <w:t>논에서 말한다. 보는 것이 이른 경계를 취한다고 집착한다면 … 눈에 이른 모든 색까지이다. 외인의 주장인 ‘눈이 합하여 안다’는 설에 의거해 반대로 예를 들어 풀이한 것이다.</w:t>
      </w:r>
    </w:p>
    <w:p>
      <w:pPr>
        <w:pStyle w:val="SHTKPositionMarker"/>
      </w:pPr>
      <w:bookmarkStart w:id="536" w:name="loc_0508c09"/>
      <w:bookmarkEnd w:id="536"/>
      <w:r>
        <w:t>[0508c09]</w:t>
      </w:r>
    </w:p>
    <w:p>
      <w:pPr>
        <w:pStyle w:val="SHTKSourceText"/>
      </w:pPr>
      <w:r>
        <w:t>論。又如鼻等至耳根亦爾。此以鼻等合知例眼等釋問如人處在密闇室中。眼見闇色以不答必不能見。</w:t>
      </w:r>
    </w:p>
    <w:p>
      <w:pPr>
        <w:pStyle w:val="SHTKTranslationText"/>
      </w:pPr>
      <w:r>
        <w:t>논에서 말한다. 또 비근 등과 같이 … 이근도 또한 그러하다. 이는 코 등이 합하여 아는 것을 예로 들어 눈 등을 풀이한 것이다. 묻는다. 사람이 아주 어두운 방 안에 있을 때, 눈은 어두운 색을 보는가, 보지 못하는가? 답한다. 반드시 보지 못한다.</w:t>
      </w:r>
    </w:p>
    <w:p>
      <w:pPr>
        <w:pStyle w:val="SHTKSourceText"/>
      </w:pPr>
      <w:r>
        <w:t>見[22]色必因明故。</w:t>
      </w:r>
    </w:p>
    <w:p>
      <w:pPr>
        <w:pStyle w:val="SHTKTranslationText"/>
      </w:pPr>
      <w:r>
        <w:t>색을 보는 것은 반드시 빛을 원인으로 하기 때문이다.</w:t>
      </w:r>
    </w:p>
    <w:p>
      <w:pPr>
        <w:pStyle w:val="SHTKNoteSummary"/>
      </w:pPr>
      <w:r>
        <w:t>교감 요약 | [CBETA 교감] 저본 色 → 甲·乙본 既</w:t>
      </w:r>
    </w:p>
    <w:p>
      <w:pPr>
        <w:pStyle w:val="SHTKNoteDetail"/>
      </w:pPr>
      <w:r>
        <w:t>• 원교감 원문 | 色【大】</w:t>
      </w:r>
    </w:p>
    <w:p>
      <w:pPr>
        <w:pStyle w:val="SHTKNoteDetail"/>
      </w:pPr>
      <w:r>
        <w:t>• 교감 번호 | 0508022</w:t>
      </w:r>
    </w:p>
    <w:p>
      <w:pPr>
        <w:pStyle w:val="SHTKNoteDetail"/>
      </w:pPr>
      <w:r>
        <w:t>• 저본 독법 | 色 → ‘색’</w:t>
      </w:r>
    </w:p>
    <w:p>
      <w:pPr>
        <w:pStyle w:val="SHTKNoteDetail"/>
      </w:pPr>
      <w:r>
        <w:t>• 이문 독법 | 既</w:t>
      </w:r>
    </w:p>
    <w:p>
      <w:pPr>
        <w:pStyle w:val="SHTKNoteDetail"/>
      </w:pPr>
      <w:r>
        <w:t>• 저본 기준 번역 | “색을 보는 것은 반드시 빛을 원인으로 하기 때문이다.”</w:t>
      </w:r>
    </w:p>
    <w:p>
      <w:pPr>
        <w:pStyle w:val="SHTKNoteDetail"/>
      </w:pPr>
      <w:r>
        <w:t>• 교감 해설 | 저본은 色【大】을 따르며, 既【甲】【乙】의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0508022.</w:t>
      </w:r>
    </w:p>
    <w:p>
      <w:pPr>
        <w:pStyle w:val="SHTKSourceText"/>
      </w:pPr>
      <w:r>
        <w:t>處極闇處[23]開閉眼同都無所見。</w:t>
      </w:r>
    </w:p>
    <w:p>
      <w:pPr>
        <w:pStyle w:val="SHTKTranslationText"/>
      </w:pPr>
      <w:r>
        <w:t>극히 어두운 곳에서는 눈을 뜨나 감으나 같아서 전혀 보이는 것이 없다.</w:t>
      </w:r>
    </w:p>
    <w:p>
      <w:pPr>
        <w:pStyle w:val="SHTKNoteSummary"/>
      </w:pPr>
      <w:r>
        <w:t>교감 요약 | [CBETA 교감] 저본 開 → 乙본 關</w:t>
      </w:r>
    </w:p>
    <w:p>
      <w:pPr>
        <w:pStyle w:val="SHTKNoteDetail"/>
      </w:pPr>
      <w:r>
        <w:t>• 원교감 원문 | 開【大】</w:t>
      </w:r>
    </w:p>
    <w:p>
      <w:pPr>
        <w:pStyle w:val="SHTKNoteDetail"/>
      </w:pPr>
      <w:r>
        <w:t>• 교감 번호 | 0508023</w:t>
      </w:r>
    </w:p>
    <w:p>
      <w:pPr>
        <w:pStyle w:val="SHTKNoteDetail"/>
      </w:pPr>
      <w:r>
        <w:t>• 저본 독법 | 開</w:t>
      </w:r>
    </w:p>
    <w:p>
      <w:pPr>
        <w:pStyle w:val="SHTKNoteDetail"/>
      </w:pPr>
      <w:r>
        <w:t>• 이문 독법 | 關</w:t>
      </w:r>
    </w:p>
    <w:p>
      <w:pPr>
        <w:pStyle w:val="SHTKNoteDetail"/>
      </w:pPr>
      <w:r>
        <w:t>• 저본 기준 번역 | “극히 어두운 곳에서는 눈을 뜨나 감으나 같아서 전혀 보이는 것이 없다.”</w:t>
      </w:r>
    </w:p>
    <w:p>
      <w:pPr>
        <w:pStyle w:val="SHTKNoteDetail"/>
      </w:pPr>
      <w:r>
        <w:t>• 교감 해설 | 저본은 開【大】을 따르며, 關【乙】의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0508023.</w:t>
      </w:r>
    </w:p>
    <w:p>
      <w:pPr>
        <w:pStyle w:val="SHTKSourceText"/>
      </w:pPr>
      <w:r>
        <w:t>若能見者必有少明。</w:t>
      </w:r>
    </w:p>
    <w:p>
      <w:pPr>
        <w:pStyle w:val="SHTKTranslationText"/>
      </w:pPr>
      <w:r>
        <w:t>만약 볼 수 있다면 반드시 조금의 빛이 있는 것이다.</w:t>
      </w:r>
    </w:p>
    <w:p>
      <w:pPr>
        <w:pStyle w:val="SHTKSourceText"/>
      </w:pPr>
      <w:r>
        <w:t>然不[24]能[25]見逼眼闇色。</w:t>
      </w:r>
    </w:p>
    <w:p>
      <w:pPr>
        <w:pStyle w:val="SHTKTranslationText"/>
      </w:pPr>
      <w:r>
        <w:t>그러나 눈에 바싹 붙은 어두운 색은 볼 수 없다.</w:t>
      </w:r>
    </w:p>
    <w:p>
      <w:pPr>
        <w:pStyle w:val="SHTKNoteSummary"/>
      </w:pPr>
      <w:r>
        <w:t>교감 요약 | [CBETA 교감] 甲·乙본에는 能 없음</w:t>
      </w:r>
    </w:p>
    <w:p>
      <w:pPr>
        <w:pStyle w:val="SHTKNoteDetail"/>
      </w:pPr>
      <w:r>
        <w:t>• 원교감 원문 | 能【大】</w:t>
      </w:r>
    </w:p>
    <w:p>
      <w:pPr>
        <w:pStyle w:val="SHTKNoteDetail"/>
      </w:pPr>
      <w:r>
        <w:t>• 교감 번호 | 0508024</w:t>
      </w:r>
    </w:p>
    <w:p>
      <w:pPr>
        <w:pStyle w:val="SHTKNoteDetail"/>
      </w:pPr>
      <w:r>
        <w:t>• 저본 독법 | 能 → ‘능히’</w:t>
      </w:r>
    </w:p>
    <w:p>
      <w:pPr>
        <w:pStyle w:val="SHTKNoteDetail"/>
      </w:pPr>
      <w:r>
        <w:t>• 이문 독법 | ∅ → ‘해당 성분 없음(탈락)’</w:t>
      </w:r>
    </w:p>
    <w:p>
      <w:pPr>
        <w:pStyle w:val="SHTKNoteDetail"/>
      </w:pPr>
      <w:r>
        <w:t>• 저본 기준 번역 | “그러나 눈에 바싹 붙은 어두운 색은 볼 수 없다.”</w:t>
      </w:r>
    </w:p>
    <w:p>
      <w:pPr>
        <w:pStyle w:val="SHTKNoteDetail"/>
      </w:pPr>
      <w:r>
        <w:t>• 교감 해설 | 저본은 能【大】을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0508024.</w:t>
      </w:r>
    </w:p>
    <w:p>
      <w:pPr>
        <w:pStyle w:val="SHTKNoteSummary"/>
      </w:pPr>
      <w:r>
        <w:t>교감 요약 | [CBETA 교감] 저본 見 → 甲·乙본 明</w:t>
      </w:r>
    </w:p>
    <w:p>
      <w:pPr>
        <w:pStyle w:val="SHTKNoteDetail"/>
      </w:pPr>
      <w:r>
        <w:t>• 원교감 원문 | 見【大】</w:t>
      </w:r>
    </w:p>
    <w:p>
      <w:pPr>
        <w:pStyle w:val="SHTKNoteDetail"/>
      </w:pPr>
      <w:r>
        <w:t>• 교감 번호 | 0508025</w:t>
      </w:r>
    </w:p>
    <w:p>
      <w:pPr>
        <w:pStyle w:val="SHTKNoteDetail"/>
      </w:pPr>
      <w:r>
        <w:t>• 저본 독법 | 見 → ‘견해/보다’</w:t>
      </w:r>
    </w:p>
    <w:p>
      <w:pPr>
        <w:pStyle w:val="SHTKNoteDetail"/>
      </w:pPr>
      <w:r>
        <w:t>• 이문 독법 | 明 → ‘밝히다’</w:t>
      </w:r>
    </w:p>
    <w:p>
      <w:pPr>
        <w:pStyle w:val="SHTKNoteDetail"/>
      </w:pPr>
      <w:r>
        <w:t>• 저본 기준 번역 | “그러나 눈에 바싹 붙은 어두운 색은 볼 수 없다.”</w:t>
      </w:r>
    </w:p>
    <w:p>
      <w:pPr>
        <w:pStyle w:val="SHTKNoteDetail"/>
      </w:pPr>
      <w:r>
        <w:t>• 교감 해설 | 저본은 見【大】을 따르며, 明【甲】【乙】의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0508025.</w:t>
      </w:r>
    </w:p>
    <w:p>
      <w:pPr>
        <w:pStyle w:val="SHTKPositionMarker"/>
      </w:pPr>
      <w:bookmarkStart w:id="537" w:name="loc_0508c14"/>
      <w:bookmarkEnd w:id="537"/>
      <w:r>
        <w:t>[0508c14]</w:t>
      </w:r>
    </w:p>
    <w:p>
      <w:pPr>
        <w:pStyle w:val="SHTKSourceText"/>
      </w:pPr>
      <w:r>
        <w:t>論。意無色故非能有至。釋意不取至所以也。</w:t>
      </w:r>
    </w:p>
    <w:p>
      <w:pPr>
        <w:pStyle w:val="SHTKTranslationText"/>
      </w:pPr>
      <w:r>
        <w:t>논에서 말한다. 의는 색이 없으므로 능히 이르는 일이 있을 수 없다. 의가 이른 경계를 취하지 않는 까닭을 풀이한 것이다.</w:t>
      </w:r>
    </w:p>
    <w:p>
      <w:pPr>
        <w:pStyle w:val="SHTKPositionMarker"/>
      </w:pPr>
      <w:bookmarkStart w:id="538" w:name="loc_0508c15"/>
      <w:bookmarkEnd w:id="538"/>
      <w:r>
        <w:t>[0508c15]</w:t>
      </w:r>
    </w:p>
    <w:p>
      <w:pPr>
        <w:pStyle w:val="SHTKSourceText"/>
      </w:pPr>
      <w:r>
        <w:t>論。[26]有執耳根至亦能聞故。</w:t>
      </w:r>
    </w:p>
    <w:p>
      <w:pPr>
        <w:pStyle w:val="SHTKTranslationText"/>
      </w:pPr>
      <w:r>
        <w:t>논에서 말한다. 어떤 이는 이근이 … 또한 능히 듣는다고 집착한다.</w:t>
      </w:r>
    </w:p>
    <w:p>
      <w:pPr>
        <w:pStyle w:val="SHTKNoteSummary"/>
      </w:pPr>
      <w:r>
        <w:t>교감 요약 | [CBETA 교감] 저본 有 → 甲·乙본 又</w:t>
      </w:r>
    </w:p>
    <w:p>
      <w:pPr>
        <w:pStyle w:val="SHTKNoteDetail"/>
      </w:pPr>
      <w:r>
        <w:t>• 원교감 원문 | 有【大】</w:t>
      </w:r>
    </w:p>
    <w:p>
      <w:pPr>
        <w:pStyle w:val="SHTKNoteDetail"/>
      </w:pPr>
      <w:r>
        <w:t>• 교감 번호 | 0508026</w:t>
      </w:r>
    </w:p>
    <w:p>
      <w:pPr>
        <w:pStyle w:val="SHTKNoteDetail"/>
      </w:pPr>
      <w:r>
        <w:t>• 저본 독법 | 有 → ‘있다’</w:t>
      </w:r>
    </w:p>
    <w:p>
      <w:pPr>
        <w:pStyle w:val="SHTKNoteDetail"/>
      </w:pPr>
      <w:r>
        <w:t>• 이문 독법 | 又 → ‘또’</w:t>
      </w:r>
    </w:p>
    <w:p>
      <w:pPr>
        <w:pStyle w:val="SHTKNoteDetail"/>
      </w:pPr>
      <w:r>
        <w:t>• 저본 기준 번역 | “논에서 말한다. 어떤 이는 이근이 … 또한 능히 듣는다고 집착한다.”</w:t>
      </w:r>
    </w:p>
    <w:p>
      <w:pPr>
        <w:pStyle w:val="SHTKNoteDetail"/>
      </w:pPr>
      <w:r>
        <w:t>• 교감 해설 | 저본은 有【大】을 따르며, 又【甲】【乙】의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0508026.</w:t>
      </w:r>
    </w:p>
    <w:p>
      <w:pPr>
        <w:pStyle w:val="SHTKSourceText"/>
      </w:pPr>
      <w:r>
        <w:t>敘異執也。</w:t>
      </w:r>
    </w:p>
    <w:p>
      <w:pPr>
        <w:pStyle w:val="SHTKTranslationText"/>
      </w:pPr>
      <w:r>
        <w:t>다른 집착을 서술한 것이다.</w:t>
      </w:r>
    </w:p>
    <w:p>
      <w:pPr>
        <w:pStyle w:val="SHTKSourceText"/>
      </w:pPr>
      <w:r>
        <w:t>如前[27]所引正理論破。</w:t>
      </w:r>
    </w:p>
    <w:p>
      <w:pPr>
        <w:pStyle w:val="SHTKTranslationText"/>
      </w:pPr>
      <w:r>
        <w:t>앞에서 인용한 《정리론》의 논파와 같다.</w:t>
      </w:r>
    </w:p>
    <w:p>
      <w:pPr>
        <w:pStyle w:val="SHTKNoteSummary"/>
      </w:pPr>
      <w:r>
        <w:t>교감 요약 | [CBETA 교감] 甲·乙본에는 所 없음</w:t>
      </w:r>
    </w:p>
    <w:p>
      <w:pPr>
        <w:pStyle w:val="SHTKNoteDetail"/>
      </w:pPr>
      <w:r>
        <w:t>• 원교감 원문 | 所【大】</w:t>
      </w:r>
    </w:p>
    <w:p>
      <w:pPr>
        <w:pStyle w:val="SHTKNoteDetail"/>
      </w:pPr>
      <w:r>
        <w:t>• 교감 번호 | 0508027</w:t>
      </w:r>
    </w:p>
    <w:p>
      <w:pPr>
        <w:pStyle w:val="SHTKNoteDetail"/>
      </w:pPr>
      <w:r>
        <w:t>• 저본 독법 | 所 → ‘…하는 바’</w:t>
      </w:r>
    </w:p>
    <w:p>
      <w:pPr>
        <w:pStyle w:val="SHTKNoteDetail"/>
      </w:pPr>
      <w:r>
        <w:t>• 이문 독법 | ∅ → ‘해당 성분 없음(탈락)’</w:t>
      </w:r>
    </w:p>
    <w:p>
      <w:pPr>
        <w:pStyle w:val="SHTKNoteDetail"/>
      </w:pPr>
      <w:r>
        <w:t>• 저본 기준 번역 | “앞에서 인용한 《정리론》의 논파와 같다.”</w:t>
      </w:r>
    </w:p>
    <w:p>
      <w:pPr>
        <w:pStyle w:val="SHTKNoteDetail"/>
      </w:pPr>
      <w:r>
        <w:t>• 교감 해설 | 저본은 所【大】을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0508027.</w:t>
      </w:r>
    </w:p>
    <w:p>
      <w:pPr>
        <w:pStyle w:val="SHTKPositionMarker"/>
      </w:pPr>
      <w:bookmarkStart w:id="539" w:name="loc_0508c17"/>
      <w:bookmarkEnd w:id="539"/>
      <w:r>
        <w:t>[0508c17]</w:t>
      </w:r>
    </w:p>
    <w:p>
      <w:pPr>
        <w:pStyle w:val="SHTKSourceText"/>
      </w:pPr>
      <w:r>
        <w:t>論。所餘鼻等至不嗅香故。此明三根取至境也。</w:t>
      </w:r>
    </w:p>
    <w:p>
      <w:pPr>
        <w:pStyle w:val="SHTKTranslationText"/>
      </w:pPr>
      <w:r>
        <w:t>논에서 말한다. 나머지 비근 등은 … 향을 맡지 못하기 때문이다까지이다. 이는 세 근이 이른 경계를 취함을 밝힌 것이다.</w:t>
      </w:r>
    </w:p>
    <w:p>
      <w:pPr>
        <w:pStyle w:val="SHTKPositionMarker"/>
      </w:pPr>
      <w:bookmarkStart w:id="540" w:name="loc_0508c18"/>
      <w:bookmarkEnd w:id="540"/>
      <w:r>
        <w:t>[0508c18]</w:t>
      </w:r>
    </w:p>
    <w:p>
      <w:pPr>
        <w:pStyle w:val="SHTKSourceText"/>
      </w:pPr>
      <w:r>
        <w:t>論。云何名至問也。</w:t>
      </w:r>
    </w:p>
    <w:p>
      <w:pPr>
        <w:pStyle w:val="SHTKTranslationText"/>
      </w:pPr>
      <w:r>
        <w:t>논에서 말한다. 무엇을 ‘이름[至]’이라 하는가? 질문이다.</w:t>
      </w:r>
    </w:p>
    <w:p>
      <w:pPr>
        <w:pStyle w:val="SHTKPositionMarker"/>
      </w:pPr>
      <w:bookmarkStart w:id="541" w:name="loc_0508c19"/>
      <w:bookmarkEnd w:id="541"/>
      <w:r>
        <w:t>[0508c19]</w:t>
      </w:r>
    </w:p>
    <w:p>
      <w:pPr>
        <w:pStyle w:val="SHTKSourceText"/>
      </w:pPr>
      <w:r>
        <w:t>論。謂無間生。答也。非是相觸名至。但無間生名至。</w:t>
      </w:r>
    </w:p>
    <w:p>
      <w:pPr>
        <w:pStyle w:val="SHTKTranslationText"/>
      </w:pPr>
      <w:r>
        <w:t>논에서 말한다. 말하자면 간격 없이 생기는 것이다. 답한 것이다. 서로 접촉하는 것을 ‘이름’이라 하는 것이 아니다. 다만 간격 없이 생기는 것을 ‘이름’이라 한다.</w:t>
      </w:r>
    </w:p>
    <w:p>
      <w:pPr>
        <w:pStyle w:val="SHTKSourceText"/>
      </w:pPr>
      <w:r>
        <w:t>[28]一切功能不離體故。</w:t>
      </w:r>
    </w:p>
    <w:p>
      <w:pPr>
        <w:pStyle w:val="SHTKTranslationText"/>
      </w:pPr>
      <w:r>
        <w:t>모든 기능은 체에서 떠나지 않기 때문이다.</w:t>
      </w:r>
    </w:p>
    <w:p>
      <w:pPr>
        <w:pStyle w:val="SHTKNoteSummary"/>
      </w:pPr>
      <w:r>
        <w:t>교감 요약 | [CBETA 교감] 甲·乙본에는 一切 없음</w:t>
      </w:r>
    </w:p>
    <w:p>
      <w:pPr>
        <w:pStyle w:val="SHTKNoteDetail"/>
      </w:pPr>
      <w:r>
        <w:t>• 원교감 원문 | 一切【大】</w:t>
      </w:r>
    </w:p>
    <w:p>
      <w:pPr>
        <w:pStyle w:val="SHTKNoteDetail"/>
      </w:pPr>
      <w:r>
        <w:t>• 교감 번호 | 0508028</w:t>
      </w:r>
    </w:p>
    <w:p>
      <w:pPr>
        <w:pStyle w:val="SHTKNoteDetail"/>
      </w:pPr>
      <w:r>
        <w:t>• 저본 독법 | 一切</w:t>
      </w:r>
    </w:p>
    <w:p>
      <w:pPr>
        <w:pStyle w:val="SHTKNoteDetail"/>
      </w:pPr>
      <w:r>
        <w:t>• 이문 독법 | ∅ → ‘해당 성분 없음(탈락)’</w:t>
      </w:r>
    </w:p>
    <w:p>
      <w:pPr>
        <w:pStyle w:val="SHTKNoteDetail"/>
      </w:pPr>
      <w:r>
        <w:t>• 저본 기준 번역 | “모든 기능은 체에서 떠나지 않기 때문이다.”</w:t>
      </w:r>
    </w:p>
    <w:p>
      <w:pPr>
        <w:pStyle w:val="SHTKNoteDetail"/>
      </w:pPr>
      <w:r>
        <w:t>• 교감 해설 | 저본은 一切【大】을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0508028.</w:t>
      </w:r>
    </w:p>
    <w:p>
      <w:pPr>
        <w:pStyle w:val="SHTKSourceText"/>
      </w:pPr>
      <w:r>
        <w:t>不可言體不至。功能至也。</w:t>
      </w:r>
    </w:p>
    <w:p>
      <w:pPr>
        <w:pStyle w:val="SHTKTranslationText"/>
      </w:pPr>
      <w:r>
        <w:t>체는 이르지 않았지만, 기능만 이른다고 말할 수는 없다.</w:t>
      </w:r>
    </w:p>
    <w:p>
      <w:pPr>
        <w:pStyle w:val="SHTKSourceText"/>
      </w:pPr>
      <w:r>
        <w:t>三根[29]知境雖近．遠不同。</w:t>
      </w:r>
    </w:p>
    <w:p>
      <w:pPr>
        <w:pStyle w:val="SHTKTranslationText"/>
      </w:pPr>
      <w:r>
        <w:t>세 근이 경계를 아는 데 비록 가깝고 먼 차이가 있더라도,</w:t>
      </w:r>
    </w:p>
    <w:p>
      <w:pPr>
        <w:pStyle w:val="SHTKNoteSummary"/>
      </w:pPr>
      <w:r>
        <w:t>교감 요약 | [CBETA 교감] 저본 知 → 甲본 智</w:t>
      </w:r>
    </w:p>
    <w:p>
      <w:pPr>
        <w:pStyle w:val="SHTKNoteDetail"/>
      </w:pPr>
      <w:r>
        <w:t>• 원교감 원문 | 知【大】</w:t>
      </w:r>
    </w:p>
    <w:p>
      <w:pPr>
        <w:pStyle w:val="SHTKNoteDetail"/>
      </w:pPr>
      <w:r>
        <w:t>• 교감 번호 | 0508029</w:t>
      </w:r>
    </w:p>
    <w:p>
      <w:pPr>
        <w:pStyle w:val="SHTKNoteDetail"/>
      </w:pPr>
      <w:r>
        <w:t>• 저본 독법 | 知 → ‘알다’</w:t>
      </w:r>
    </w:p>
    <w:p>
      <w:pPr>
        <w:pStyle w:val="SHTKNoteDetail"/>
      </w:pPr>
      <w:r>
        <w:t>• 이문 독법 | 智 → ‘지혜’; 去</w:t>
      </w:r>
    </w:p>
    <w:p>
      <w:pPr>
        <w:pStyle w:val="SHTKNoteDetail"/>
      </w:pPr>
      <w:r>
        <w:t>• 저본 기준 번역 | “세 근이 경계를 아는 데 비록 가깝고 먼</w:t>
      </w:r>
    </w:p>
    <w:p>
      <w:pPr>
        <w:pStyle w:val="SHTKNoteDetail"/>
      </w:pPr>
      <w:r>
        <w:t>• 교감 해설 | 저본은 知【大】을 따르며, 智【甲】</w:t>
      </w:r>
    </w:p>
    <w:p>
      <w:pPr>
        <w:pStyle w:val="SHTKNoteDetail"/>
      </w:pPr>
      <w:r>
        <w:t>• 교감 해설 | 去【乙】의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0508029.</w:t>
      </w:r>
    </w:p>
    <w:p>
      <w:pPr>
        <w:pStyle w:val="SHTKSourceText"/>
      </w:pPr>
      <w:r>
        <w:t>俱無間生皆名為至。</w:t>
      </w:r>
    </w:p>
    <w:p>
      <w:pPr>
        <w:pStyle w:val="SHTKTranslationText"/>
      </w:pPr>
      <w:r>
        <w:t>모두 간격 없이 생기면 ‘이른다’고 이름한다.</w:t>
      </w:r>
    </w:p>
    <w:p>
      <w:pPr>
        <w:pStyle w:val="SHTKPositionMarker"/>
      </w:pPr>
      <w:bookmarkStart w:id="542" w:name="loc_0508c22"/>
      <w:bookmarkEnd w:id="542"/>
      <w:r>
        <w:t>[0508c22]</w:t>
      </w:r>
    </w:p>
    <w:p>
      <w:pPr>
        <w:pStyle w:val="SHTKSourceText"/>
      </w:pPr>
      <w:r>
        <w:t>論。又諸極微為相觸不。問也。</w:t>
      </w:r>
    </w:p>
    <w:p>
      <w:pPr>
        <w:pStyle w:val="SHTKTranslationText"/>
      </w:pPr>
      <w:r>
        <w:t>논에서 말한다. 또 모든 극미는 서로 접촉하는가, 접촉하지 않는가? 질문이다.</w:t>
      </w:r>
    </w:p>
    <w:p>
      <w:pPr>
        <w:pStyle w:val="SHTKPositionMarker"/>
      </w:pPr>
      <w:bookmarkStart w:id="543" w:name="loc_0508c23"/>
      <w:bookmarkEnd w:id="543"/>
      <w:r>
        <w:t>[0508c23]</w:t>
      </w:r>
    </w:p>
    <w:p>
      <w:pPr>
        <w:pStyle w:val="SHTKSourceText"/>
      </w:pPr>
      <w:r>
        <w:t>論。迦濕彌羅國至更無細分。有部答也。</w:t>
      </w:r>
    </w:p>
    <w:p>
      <w:pPr>
        <w:pStyle w:val="SHTKTranslationText"/>
      </w:pPr>
      <w:r>
        <w:t>논에서 말한다. 가습미라국에서는 … 다시 더 작은 부분이 없다고 한다. 유부의 답이다.</w:t>
      </w:r>
    </w:p>
    <w:p>
      <w:pPr>
        <w:pStyle w:val="SHTKPositionMarker"/>
      </w:pPr>
      <w:bookmarkStart w:id="544" w:name="loc_0508c24"/>
      <w:bookmarkEnd w:id="544"/>
      <w:r>
        <w:t>[0508c24]</w:t>
      </w:r>
    </w:p>
    <w:p>
      <w:pPr>
        <w:pStyle w:val="SHTKSourceText"/>
      </w:pPr>
      <w:r>
        <w:t>論。若爾何故相擊發聲外難。</w:t>
      </w:r>
    </w:p>
    <w:p>
      <w:pPr>
        <w:pStyle w:val="SHTKTranslationText"/>
      </w:pPr>
      <w:r>
        <w:t>논에서 말한다. 그렇다면 무엇 때문에 서로 부딪쳐 소리를 내는가? 외인의 힐난이다.</w:t>
      </w:r>
    </w:p>
    <w:p>
      <w:pPr>
        <w:pStyle w:val="SHTKPositionMarker"/>
      </w:pPr>
      <w:bookmarkStart w:id="545" w:name="loc_0508c25"/>
      <w:bookmarkEnd w:id="545"/>
      <w:r>
        <w:t>[0508c25]</w:t>
      </w:r>
    </w:p>
    <w:p>
      <w:pPr>
        <w:pStyle w:val="SHTKSourceText"/>
      </w:pPr>
      <w:r>
        <w:t>論。但由極微無間生故。答也。</w:t>
      </w:r>
    </w:p>
    <w:p>
      <w:pPr>
        <w:pStyle w:val="SHTKTranslationText"/>
      </w:pPr>
      <w:r>
        <w:t>논에서 말한다. 다만 극미가 간격 없이 생기기 때문이다. 답한 것이다.</w:t>
      </w:r>
    </w:p>
    <w:p>
      <w:pPr>
        <w:pStyle w:val="SHTKPositionMarker"/>
      </w:pPr>
      <w:bookmarkStart w:id="546" w:name="loc_0508c26"/>
      <w:bookmarkEnd w:id="546"/>
      <w:r>
        <w:t>[0508c26]</w:t>
      </w:r>
    </w:p>
    <w:p>
      <w:pPr>
        <w:pStyle w:val="SHTKSourceText"/>
      </w:pPr>
      <w:r>
        <w:t>論。若許相觸至體應相糅反難外人。</w:t>
      </w:r>
    </w:p>
    <w:p>
      <w:pPr>
        <w:pStyle w:val="SHTKTranslationText"/>
      </w:pPr>
      <w:r>
        <w:t>논에서 말한다. 만약 서로 접촉한다고 인정한다면 … 체가 서로 뒤섞여야 한다까지이다. 외인을 되받아 힐난한 것이다.</w:t>
      </w:r>
    </w:p>
    <w:p>
      <w:pPr>
        <w:pStyle w:val="SHTKPositionMarker"/>
      </w:pPr>
      <w:bookmarkStart w:id="547" w:name="loc_0508c27"/>
      <w:bookmarkEnd w:id="547"/>
      <w:r>
        <w:t>[0508c27]</w:t>
      </w:r>
    </w:p>
    <w:p>
      <w:pPr>
        <w:pStyle w:val="SHTKSourceText"/>
      </w:pPr>
      <w:r>
        <w:t>論。不相觸者至云何不散外人重難。</w:t>
      </w:r>
    </w:p>
    <w:p>
      <w:pPr>
        <w:pStyle w:val="SHTKTranslationText"/>
      </w:pPr>
      <w:r>
        <w:t>논에서 말한다. 서로 접촉하지 않는다면 … 어찌 흩어지지 않는가? 외인이 거듭 힐난한다.</w:t>
      </w:r>
    </w:p>
    <w:p>
      <w:pPr>
        <w:pStyle w:val="SHTKPositionMarker"/>
      </w:pPr>
      <w:bookmarkStart w:id="548" w:name="loc_0508c28"/>
      <w:bookmarkEnd w:id="548"/>
      <w:r>
        <w:t>[0508c28]</w:t>
      </w:r>
    </w:p>
    <w:p>
      <w:pPr>
        <w:pStyle w:val="SHTKSourceText"/>
      </w:pPr>
      <w:r>
        <w:t>論。風界攝持至如劫成時。遮外難。故說有多種風廣答也。</w:t>
      </w:r>
    </w:p>
    <w:p>
      <w:pPr>
        <w:pStyle w:val="SHTKTranslationText"/>
      </w:pPr>
      <w:r>
        <w:t>논에서 말한다. 풍계가 붙들어 유지하여 … 겁이 성립할 때와 같다. 외인의 힐난을 막은 것이다. 그러므로 여러 종류의 바람이 있다고 말하여 널리 답한 것이다.</w:t>
      </w:r>
    </w:p>
    <w:p>
      <w:pPr>
        <w:pStyle w:val="SHTKPositionMarker"/>
      </w:pPr>
      <w:bookmarkStart w:id="549" w:name="loc_0508c29"/>
      <w:bookmarkEnd w:id="549"/>
      <w:r>
        <w:t>[0508c29]</w:t>
      </w:r>
    </w:p>
    <w:p>
      <w:pPr>
        <w:pStyle w:val="SHTKSourceText"/>
      </w:pPr>
      <w:r>
        <w:t>論。云何三根至名取至境。問也。既不相觸如何無間生即名為至。</w:t>
      </w:r>
    </w:p>
    <w:p>
      <w:pPr>
        <w:pStyle w:val="SHTKTranslationText"/>
      </w:pPr>
      <w:r>
        <w:t>논에서 말한다. 어찌하여 세 근은 … 이른 경계를 취한다고 이름하는가? 질문이다. 이미 서로 접촉하지 않는다면 어찌하여 간격 없이 생기는 것만으로 곧 ‘이른다’고 이름하는가?</w:t>
      </w:r>
    </w:p>
    <w:p>
      <w:pPr>
        <w:pStyle w:val="SHTKPositionMarker"/>
      </w:pPr>
      <w:bookmarkStart w:id="550" w:name="loc_0509a02"/>
      <w:bookmarkEnd w:id="550"/>
      <w:r>
        <w:t>[0509a02]</w:t>
      </w:r>
    </w:p>
    <w:p>
      <w:pPr>
        <w:pStyle w:val="SHTKSourceText"/>
      </w:pPr>
      <w:r>
        <w:t>論。即由無間至都無片物答也。</w:t>
      </w:r>
    </w:p>
    <w:p>
      <w:pPr>
        <w:pStyle w:val="SHTKTranslationText"/>
      </w:pPr>
      <w:r>
        <w:t>논에서 말한다. 곧 간격이 없기 때문에 … 아무런 조그만 물건도 없다까지이다. 답한 것이다.</w:t>
      </w:r>
    </w:p>
    <w:p>
      <w:pPr>
        <w:pStyle w:val="SHTKPositionMarker"/>
      </w:pPr>
      <w:bookmarkStart w:id="551" w:name="loc_0509a02_2"/>
      <w:bookmarkEnd w:id="551"/>
      <w:r>
        <w:t>[0509a02]</w:t>
      </w:r>
    </w:p>
    <w:p>
      <w:pPr>
        <w:pStyle w:val="SHTKSourceText"/>
      </w:pPr>
      <w:r>
        <w:t>論。又和合色至[1]同類相續。</w:t>
      </w:r>
    </w:p>
    <w:p>
      <w:pPr>
        <w:pStyle w:val="SHTKTranslationText"/>
      </w:pPr>
      <w:r>
        <w:t>논에서 말한다. 또 화합한 색은 … 같은 종류로 상속한다까지이다.</w:t>
      </w:r>
    </w:p>
    <w:p>
      <w:pPr>
        <w:pStyle w:val="SHTKNoteSummary"/>
      </w:pPr>
      <w:r>
        <w:t>교감 요약 | [CBETA 교감] 저본 同類相續 → 甲·乙본 相觸無失</w:t>
      </w:r>
    </w:p>
    <w:p>
      <w:pPr>
        <w:pStyle w:val="SHTKNoteDetail"/>
      </w:pPr>
      <w:r>
        <w:t>• 원교감 원문 | 同類相續【大】</w:t>
      </w:r>
    </w:p>
    <w:p>
      <w:pPr>
        <w:pStyle w:val="SHTKNoteDetail"/>
      </w:pPr>
      <w:r>
        <w:t>• 교감 번호 | 0509001</w:t>
      </w:r>
    </w:p>
    <w:p>
      <w:pPr>
        <w:pStyle w:val="SHTKNoteDetail"/>
      </w:pPr>
      <w:r>
        <w:t>• 저본 독법 | 同類相續</w:t>
      </w:r>
    </w:p>
    <w:p>
      <w:pPr>
        <w:pStyle w:val="SHTKNoteDetail"/>
      </w:pPr>
      <w:r>
        <w:t>• 이문 독법 | 相觸無失</w:t>
      </w:r>
    </w:p>
    <w:p>
      <w:pPr>
        <w:pStyle w:val="SHTKNoteDetail"/>
      </w:pPr>
      <w:r>
        <w:t>• 저본 기준 번역 | “논에서 말한다. 또 화합한 색은 … 같은 종류로 상속한다까지이다.”</w:t>
      </w:r>
    </w:p>
    <w:p>
      <w:pPr>
        <w:pStyle w:val="SHTKNoteDetail"/>
      </w:pPr>
      <w:r>
        <w:t>• 교감 해설 | 저본은 同類相續【大】을 따르며, 相觸無失【甲】【乙】의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0509001.</w:t>
      </w:r>
    </w:p>
    <w:p>
      <w:pPr>
        <w:pStyle w:val="SHTKSourceText"/>
      </w:pPr>
      <w:r>
        <w:t>第二師答。</w:t>
      </w:r>
    </w:p>
    <w:p>
      <w:pPr>
        <w:pStyle w:val="SHTKTranslationText"/>
      </w:pPr>
      <w:r>
        <w:t>둘째 스승의 답이다.</w:t>
      </w:r>
    </w:p>
    <w:p>
      <w:pPr>
        <w:pStyle w:val="SHTKSourceText"/>
      </w:pPr>
      <w:r>
        <w:t>謂[2]三根三境和合之色。</w:t>
      </w:r>
    </w:p>
    <w:p>
      <w:pPr>
        <w:pStyle w:val="SHTKTranslationText"/>
      </w:pPr>
      <w:r>
        <w:t>말하자면 세 근과 세 경계가 화합한 색은,</w:t>
      </w:r>
    </w:p>
    <w:p>
      <w:pPr>
        <w:pStyle w:val="SHTKNoteSummary"/>
      </w:pPr>
      <w:r>
        <w:t>교감 요약 | [CBETA 교감] 甲·乙본에는 三根 없음</w:t>
      </w:r>
    </w:p>
    <w:p>
      <w:pPr>
        <w:pStyle w:val="SHTKNoteDetail"/>
      </w:pPr>
      <w:r>
        <w:t>• 원교감 원문 | 三根【大】</w:t>
      </w:r>
    </w:p>
    <w:p>
      <w:pPr>
        <w:pStyle w:val="SHTKNoteDetail"/>
      </w:pPr>
      <w:r>
        <w:t>• 교감 번호 | 0509002</w:t>
      </w:r>
    </w:p>
    <w:p>
      <w:pPr>
        <w:pStyle w:val="SHTKNoteDetail"/>
      </w:pPr>
      <w:r>
        <w:t>• 저본 독법 | 三根 → ‘셋 / 근’</w:t>
      </w:r>
    </w:p>
    <w:p>
      <w:pPr>
        <w:pStyle w:val="SHTKNoteDetail"/>
      </w:pPr>
      <w:r>
        <w:t>• 이문 독법 | ∅ → ‘해당 성분 없음(탈락)’</w:t>
      </w:r>
    </w:p>
    <w:p>
      <w:pPr>
        <w:pStyle w:val="SHTKNoteDetail"/>
      </w:pPr>
      <w:r>
        <w:t>• 저본 기준 번역 | “말하자면 세 근과 세 경계가 화합한 색은,”</w:t>
      </w:r>
    </w:p>
    <w:p>
      <w:pPr>
        <w:pStyle w:val="SHTKNoteDetail"/>
      </w:pPr>
      <w:r>
        <w:t>• 교감 해설 | 저본은 三根【大】을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0509002.</w:t>
      </w:r>
    </w:p>
    <w:p>
      <w:pPr>
        <w:pStyle w:val="SHTKSourceText"/>
      </w:pPr>
      <w:r>
        <w:t>相觸無失。</w:t>
      </w:r>
    </w:p>
    <w:p>
      <w:pPr>
        <w:pStyle w:val="SHTKTranslationText"/>
      </w:pPr>
      <w:r>
        <w:t>서로 접촉한다고 해도 허물이 없다.</w:t>
      </w:r>
    </w:p>
    <w:p>
      <w:pPr>
        <w:pStyle w:val="SHTKPositionMarker"/>
      </w:pPr>
      <w:bookmarkStart w:id="552" w:name="loc_0509a04"/>
      <w:bookmarkEnd w:id="552"/>
      <w:r>
        <w:t>[0509a04]</w:t>
      </w:r>
    </w:p>
    <w:p>
      <w:pPr>
        <w:pStyle w:val="SHTKSourceText"/>
      </w:pPr>
      <w:r>
        <w:t>論。由許此理至義善成立。</w:t>
      </w:r>
    </w:p>
    <w:p>
      <w:pPr>
        <w:pStyle w:val="SHTKTranslationText"/>
      </w:pPr>
      <w:r>
        <w:t>논에서 말한다. 이 이치를 인정하기 때문에 … 뜻이 잘 성립한다까지이다.</w:t>
      </w:r>
    </w:p>
    <w:p>
      <w:pPr>
        <w:pStyle w:val="SHTKSourceText"/>
      </w:pPr>
      <w:r>
        <w:t>引婆沙文[3]證。</w:t>
      </w:r>
    </w:p>
    <w:p>
      <w:pPr>
        <w:pStyle w:val="SHTKTranslationText"/>
      </w:pPr>
      <w:r>
        <w:t>《바사론》의 글을 끌어 증명한다.</w:t>
      </w:r>
    </w:p>
    <w:p>
      <w:pPr>
        <w:pStyle w:val="SHTKNoteSummary"/>
      </w:pPr>
      <w:r>
        <w:t>교감 요약 | [CBETA 교감] 저본 證 → 甲·乙본 證也</w:t>
      </w:r>
    </w:p>
    <w:p>
      <w:pPr>
        <w:pStyle w:val="SHTKNoteDetail"/>
      </w:pPr>
      <w:r>
        <w:t>• 원교감 원문 | 證【大】</w:t>
      </w:r>
    </w:p>
    <w:p>
      <w:pPr>
        <w:pStyle w:val="SHTKNoteDetail"/>
      </w:pPr>
      <w:r>
        <w:t>• 교감 번호 | 0509003</w:t>
      </w:r>
    </w:p>
    <w:p>
      <w:pPr>
        <w:pStyle w:val="SHTKNoteDetail"/>
      </w:pPr>
      <w:r>
        <w:t>• 저본 독법 | 證 → ‘증명/증득’</w:t>
      </w:r>
    </w:p>
    <w:p>
      <w:pPr>
        <w:pStyle w:val="SHTKNoteDetail"/>
      </w:pPr>
      <w:r>
        <w:t>• 이문 독법 | 證也</w:t>
      </w:r>
    </w:p>
    <w:p>
      <w:pPr>
        <w:pStyle w:val="SHTKNoteDetail"/>
      </w:pPr>
      <w:r>
        <w:t>• 저본 기준 번역 | “《바사론》의 글을 끌어 증명한다.”</w:t>
      </w:r>
    </w:p>
    <w:p>
      <w:pPr>
        <w:pStyle w:val="SHTKNoteDetail"/>
      </w:pPr>
      <w:r>
        <w:t>• 교감 해설 | 저본은 證【大】을 따르며, 證也【甲】【乙】의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0509003.</w:t>
      </w:r>
    </w:p>
    <w:p>
      <w:pPr>
        <w:pStyle w:val="SHTKSourceText"/>
      </w:pPr>
      <w:r>
        <w:t>論。故彼問言至同類相續。</w:t>
      </w:r>
    </w:p>
    <w:p>
      <w:pPr>
        <w:pStyle w:val="SHTKTranslationText"/>
      </w:pPr>
      <w:r>
        <w:t>논에서 말한다. 그러므로 그 논에서 묻기를 … 같은 종류로 상속한다고 하였다까지이다.</w:t>
      </w:r>
    </w:p>
    <w:p>
      <w:pPr>
        <w:pStyle w:val="SHTKSourceText"/>
      </w:pPr>
      <w:r>
        <w:t>廣引婆沙[4]文。</w:t>
      </w:r>
    </w:p>
    <w:p>
      <w:pPr>
        <w:pStyle w:val="SHTKTranslationText"/>
      </w:pPr>
      <w:r>
        <w:t>《바사론》의 글을 널리 인용한 것이다.</w:t>
      </w:r>
    </w:p>
    <w:p>
      <w:pPr>
        <w:pStyle w:val="SHTKNoteSummary"/>
      </w:pPr>
      <w:r>
        <w:t>교감 요약 | [CBETA 교감] 저본 文 → 甲·乙본 文也</w:t>
      </w:r>
    </w:p>
    <w:p>
      <w:pPr>
        <w:pStyle w:val="SHTKNoteDetail"/>
      </w:pPr>
      <w:r>
        <w:t>• 원교감 원문 | 文【大】</w:t>
      </w:r>
    </w:p>
    <w:p>
      <w:pPr>
        <w:pStyle w:val="SHTKNoteDetail"/>
      </w:pPr>
      <w:r>
        <w:t>• 교감 번호 | 0509004</w:t>
      </w:r>
    </w:p>
    <w:p>
      <w:pPr>
        <w:pStyle w:val="SHTKNoteDetail"/>
      </w:pPr>
      <w:r>
        <w:t>• 저본 독법 | 文 → ‘글’</w:t>
      </w:r>
    </w:p>
    <w:p>
      <w:pPr>
        <w:pStyle w:val="SHTKNoteDetail"/>
      </w:pPr>
      <w:r>
        <w:t>• 이문 독법 | 文也</w:t>
      </w:r>
    </w:p>
    <w:p>
      <w:pPr>
        <w:pStyle w:val="SHTKNoteDetail"/>
      </w:pPr>
      <w:r>
        <w:t>• 저본 기준 번역 | “《바사론》의 글을 널리 인용한 것이다.”</w:t>
      </w:r>
    </w:p>
    <w:p>
      <w:pPr>
        <w:pStyle w:val="SHTKNoteDetail"/>
      </w:pPr>
      <w:r>
        <w:t>• 교감 해설 | 저본은 文【大】을 따르며, 文也【甲】【乙】의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0509004.</w:t>
      </w:r>
    </w:p>
    <w:p>
      <w:pPr>
        <w:pStyle w:val="SHTKSourceText"/>
      </w:pPr>
      <w:r>
        <w:t>正理不許此義。正理論云。隣近生時即名為合。豈待相觸。方得合名。又汝不應躊躇此義。此彼大種定不相觸。所以者何。是所觸故。非能觸故。諸色蘊中唯有觸界名為所觸。但有身根名為能觸。此外觸義更不應思。若謂所觸亦能觸者。應許身根亦是所觸。則境．有境便應雜亂。然無雜亂立境．有境。若謂此二無雜亂失。身識所緣．所依別故。豈不由此轉成雜亂。謂若身根亦所觸者。何緣不作身識所緣。若許觸界亦能觸者。何緣不作身識所依。</w:t>
      </w:r>
    </w:p>
    <w:p>
      <w:pPr>
        <w:pStyle w:val="SHTKTranslationText"/>
      </w:pPr>
      <w:r>
        <w:t>《정리론》은 이 뜻을 인정하지 않는다. 《정리론》에서 말한다. 서로 가까이 생길 때 곧 합한다고 이름한다. 어찌 서로 접촉하기를 기다려야, 비로소 ‘합’이라는 이름을 얻겠는가? 또 그대는 이 뜻을 망설여서는 안 된다. 이 대종과 저 대종은 결정코 서로 접촉하지 않는다. 그 까닭은 무엇인가? 이들은 접촉되는 것이기 때문이다. 능히 접촉하는 것이 아니기 때문이다. 모든 색온 가운데 오직 촉계만을 ‘접촉되는 것’이라 이름한다. 오직 신근만이 ‘능히 접촉하는 것’이라고 이름한다. 이 밖의 ‘접촉’이라는 뜻은 다시 생각해서는 안 된다. 만약 접촉되는 것도 또한 능히 접촉한다고 한다면, 신근도 또한 접촉되는 것임을 인정해야 한다. 그렇다면 경계와 경계를 가진 것이 뒤섞여야 한다. 그러나 뒤섞임 없이 경계와 경계를 가진 것을 세운다. 만약 이 둘에는 뒤섞이는 허물이 없다고 한다면, 신식의 소연과 소의가 다르기 때문이라고 하겠지만, 어찌 바로 이 때문에 도리어 뒤섞임이 성립하지 않겠는가? 말하자면 만약 신근도 접촉되는 것이라면, 무슨 까닭으로 신식의 소연이 되지 않는가? 만약 촉계도 능히 접촉하는 것이라고 인정한다면, 무슨 까닭으로 신식의 소의가 되지 않는가?</w:t>
      </w:r>
    </w:p>
    <w:p>
      <w:pPr>
        <w:pStyle w:val="SHTKSourceText"/>
      </w:pPr>
      <w:r>
        <w:t>若諸極微定不相觸</w:t>
      </w:r>
    </w:p>
    <w:p>
      <w:pPr>
        <w:pStyle w:val="SHTKTranslationText"/>
      </w:pPr>
      <w:r>
        <w:t>만약 모든 극미가 결정코 서로 접촉하지 않는다면,</w:t>
      </w:r>
    </w:p>
    <w:p>
      <w:pPr>
        <w:pStyle w:val="SHTKSourceText"/>
      </w:pPr>
      <w:r>
        <w:t>毘婆沙論則不應[5]言[6]非觸為因生於[7]是觸。</w:t>
      </w:r>
    </w:p>
    <w:p>
      <w:pPr>
        <w:pStyle w:val="SHTKTranslationText"/>
      </w:pPr>
      <w:r>
        <w:t>《비바사론》에서는 ‘비접촉을 원인으로 하여 이 접촉이 생긴다’고 말해서는 안 된다.</w:t>
      </w:r>
    </w:p>
    <w:p>
      <w:pPr>
        <w:pStyle w:val="SHTKNoteSummary"/>
      </w:pPr>
      <w:r>
        <w:t>교감 요약 | [CBETA 교감] 저본 言 → 甲·乙본 言有時</w:t>
      </w:r>
    </w:p>
    <w:p>
      <w:pPr>
        <w:pStyle w:val="SHTKNoteDetail"/>
      </w:pPr>
      <w:r>
        <w:t>• 원교감 원문 | 言【大】</w:t>
      </w:r>
    </w:p>
    <w:p>
      <w:pPr>
        <w:pStyle w:val="SHTKNoteDetail"/>
      </w:pPr>
      <w:r>
        <w:t>• 교감 번호 | 0509005</w:t>
      </w:r>
    </w:p>
    <w:p>
      <w:pPr>
        <w:pStyle w:val="SHTKNoteDetail"/>
      </w:pPr>
      <w:r>
        <w:t>• 저본 독법 | 言 → ‘말하다’</w:t>
      </w:r>
    </w:p>
    <w:p>
      <w:pPr>
        <w:pStyle w:val="SHTKNoteDetail"/>
      </w:pPr>
      <w:r>
        <w:t>• 이문 독법 | 言有時 → ‘말하다 / 있다 / 때’</w:t>
      </w:r>
    </w:p>
    <w:p>
      <w:pPr>
        <w:pStyle w:val="SHTKNoteDetail"/>
      </w:pPr>
      <w:r>
        <w:t>• 저본 기준 번역 | “《비바사론》에서는 ‘비접촉을 원인으로 하여 이 접촉이 생긴다’고 말해서는 안 된다.”</w:t>
      </w:r>
    </w:p>
    <w:p>
      <w:pPr>
        <w:pStyle w:val="SHTKNoteDetail"/>
      </w:pPr>
      <w:r>
        <w:t>• 교감 해설 | 저본은 言【大】을 따르며, 言有時【甲】【乙】의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0509005.</w:t>
      </w:r>
    </w:p>
    <w:p>
      <w:pPr>
        <w:pStyle w:val="SHTKNoteSummary"/>
      </w:pPr>
      <w:r>
        <w:t>교감 요약 | [CBETA 교감] 저본 非 → 甲·乙본 是</w:t>
      </w:r>
    </w:p>
    <w:p>
      <w:pPr>
        <w:pStyle w:val="SHTKNoteDetail"/>
      </w:pPr>
      <w:r>
        <w:t>• 원교감 원문 | 非【大】</w:t>
      </w:r>
    </w:p>
    <w:p>
      <w:pPr>
        <w:pStyle w:val="SHTKNoteDetail"/>
      </w:pPr>
      <w:r>
        <w:t>• 교감 번호 | 0509006</w:t>
      </w:r>
    </w:p>
    <w:p>
      <w:pPr>
        <w:pStyle w:val="SHTKNoteDetail"/>
      </w:pPr>
      <w:r>
        <w:t>• 저본 독법 | 非 → ‘아니다’</w:t>
      </w:r>
    </w:p>
    <w:p>
      <w:pPr>
        <w:pStyle w:val="SHTKNoteDetail"/>
      </w:pPr>
      <w:r>
        <w:t>• 이문 독법 | 是 → ‘이다/옳다’</w:t>
      </w:r>
    </w:p>
    <w:p>
      <w:pPr>
        <w:pStyle w:val="SHTKNoteDetail"/>
      </w:pPr>
      <w:r>
        <w:t>• 저본 기준 번역 | “《비바사론》에서는 ‘비접촉을 원인으로 하여 이 접촉이 생긴다’고 말해서는 안 된다.”</w:t>
      </w:r>
    </w:p>
    <w:p>
      <w:pPr>
        <w:pStyle w:val="SHTKNoteDetail"/>
      </w:pPr>
      <w:r>
        <w:t>• 교감 해설 | 저본은 非【大】을 따르며, 是【甲】【乙】의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0509006.</w:t>
      </w:r>
    </w:p>
    <w:p>
      <w:pPr>
        <w:pStyle w:val="SHTKNoteSummary"/>
      </w:pPr>
      <w:r>
        <w:t>교감 요약 | [CBETA 교감] 저본 是 → 甲·乙본 非</w:t>
      </w:r>
    </w:p>
    <w:p>
      <w:pPr>
        <w:pStyle w:val="SHTKNoteDetail"/>
      </w:pPr>
      <w:r>
        <w:t>• 원교감 원문 | 是【大】</w:t>
      </w:r>
    </w:p>
    <w:p>
      <w:pPr>
        <w:pStyle w:val="SHTKNoteDetail"/>
      </w:pPr>
      <w:r>
        <w:t>• 교감 번호 | 0509007</w:t>
      </w:r>
    </w:p>
    <w:p>
      <w:pPr>
        <w:pStyle w:val="SHTKNoteDetail"/>
      </w:pPr>
      <w:r>
        <w:t>• 저본 독법 | 是 → ‘이다/옳다’</w:t>
      </w:r>
    </w:p>
    <w:p>
      <w:pPr>
        <w:pStyle w:val="SHTKNoteDetail"/>
      </w:pPr>
      <w:r>
        <w:t>• 이문 독법 | 非 → ‘아니다’</w:t>
      </w:r>
    </w:p>
    <w:p>
      <w:pPr>
        <w:pStyle w:val="SHTKNoteDetail"/>
      </w:pPr>
      <w:r>
        <w:t>• 저본 기준 번역 | “《비바사론》에서는 ‘비접촉을 원인으로 하여 이 접촉이 생긴다’고 말해서는 안 된다.”</w:t>
      </w:r>
    </w:p>
    <w:p>
      <w:pPr>
        <w:pStyle w:val="SHTKNoteDetail"/>
      </w:pPr>
      <w:r>
        <w:t>• 교감 해설 | 저본은 是【大】을 따르며, 非【甲】【乙】의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0509007.</w:t>
      </w:r>
    </w:p>
    <w:p>
      <w:pPr>
        <w:pStyle w:val="SHTKSourceText"/>
      </w:pPr>
      <w:r>
        <w:t>謂[8]離散物正[9]和合時。</w:t>
      </w:r>
    </w:p>
    <w:p>
      <w:pPr>
        <w:pStyle w:val="SHTKTranslationText"/>
      </w:pPr>
      <w:r>
        <w:t>말하자면 흩어진 물건이 바로 화합할 때이다.</w:t>
      </w:r>
    </w:p>
    <w:p>
      <w:pPr>
        <w:pStyle w:val="SHTKNoteSummary"/>
      </w:pPr>
      <w:r>
        <w:t>교감 요약 | [CBETA 교감] 저본 離散 → 甲·乙본 和合</w:t>
      </w:r>
    </w:p>
    <w:p>
      <w:pPr>
        <w:pStyle w:val="SHTKNoteDetail"/>
      </w:pPr>
      <w:r>
        <w:t>• 원교감 원문 | 離散【大】</w:t>
      </w:r>
    </w:p>
    <w:p>
      <w:pPr>
        <w:pStyle w:val="SHTKNoteDetail"/>
      </w:pPr>
      <w:r>
        <w:t>• 교감 번호 | 0509008</w:t>
      </w:r>
    </w:p>
    <w:p>
      <w:pPr>
        <w:pStyle w:val="SHTKNoteDetail"/>
      </w:pPr>
      <w:r>
        <w:t>• 저본 독법 | 離散</w:t>
      </w:r>
    </w:p>
    <w:p>
      <w:pPr>
        <w:pStyle w:val="SHTKNoteDetail"/>
      </w:pPr>
      <w:r>
        <w:t>• 이문 독법 | 和合</w:t>
      </w:r>
    </w:p>
    <w:p>
      <w:pPr>
        <w:pStyle w:val="SHTKNoteDetail"/>
      </w:pPr>
      <w:r>
        <w:t>• 저본 기준 번역 | “말하자면 흩어진 물건이 바로 화합할 때이다.”</w:t>
      </w:r>
    </w:p>
    <w:p>
      <w:pPr>
        <w:pStyle w:val="SHTKNoteDetail"/>
      </w:pPr>
      <w:r>
        <w:t>• 교감 해설 | 저본은 離散【大】을 따르며, 和合【甲】【乙】의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0509008.</w:t>
      </w:r>
    </w:p>
    <w:p>
      <w:pPr>
        <w:pStyle w:val="SHTKNoteSummary"/>
      </w:pPr>
      <w:r>
        <w:t>교감 요약 | [CBETA 교감] 저본 和合 → 甲·乙본 離散</w:t>
      </w:r>
    </w:p>
    <w:p>
      <w:pPr>
        <w:pStyle w:val="SHTKNoteDetail"/>
      </w:pPr>
      <w:r>
        <w:t>• 원교감 원문 | 和合【大】</w:t>
      </w:r>
    </w:p>
    <w:p>
      <w:pPr>
        <w:pStyle w:val="SHTKNoteDetail"/>
      </w:pPr>
      <w:r>
        <w:t>• 교감 번호 | 0509009</w:t>
      </w:r>
    </w:p>
    <w:p>
      <w:pPr>
        <w:pStyle w:val="SHTKNoteDetail"/>
      </w:pPr>
      <w:r>
        <w:t>• 저본 독법 | 和合</w:t>
      </w:r>
    </w:p>
    <w:p>
      <w:pPr>
        <w:pStyle w:val="SHTKNoteDetail"/>
      </w:pPr>
      <w:r>
        <w:t>• 이문 독법 | 離散</w:t>
      </w:r>
    </w:p>
    <w:p>
      <w:pPr>
        <w:pStyle w:val="SHTKNoteDetail"/>
      </w:pPr>
      <w:r>
        <w:t>• 저본 기준 번역 | “말하자면 흩어진 물건이 바로 화합할 때이다.”</w:t>
      </w:r>
    </w:p>
    <w:p>
      <w:pPr>
        <w:pStyle w:val="SHTKNoteDetail"/>
      </w:pPr>
      <w:r>
        <w:t>• 교감 해설 | 저본은 和合【大】을 따르며, 離散【甲】【乙】의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0509009.</w:t>
      </w:r>
    </w:p>
    <w:p>
      <w:pPr>
        <w:pStyle w:val="SHTKSourceText"/>
      </w:pPr>
      <w:r>
        <w:t>是觸為因生於[＊]非觸。</w:t>
      </w:r>
    </w:p>
    <w:p>
      <w:pPr>
        <w:pStyle w:val="SHTKTranslationText"/>
      </w:pPr>
      <w:r>
        <w:t>‘접촉을 원인으로 하여 비접촉이 생긴다’는 것은,</w:t>
      </w:r>
    </w:p>
    <w:p>
      <w:pPr>
        <w:pStyle w:val="SHTKNoteSummary"/>
      </w:pPr>
      <w:r>
        <w:t>교감 요약 | [CBETA 교감] 저본 非 → 甲·乙본 是</w:t>
      </w:r>
    </w:p>
    <w:p>
      <w:pPr>
        <w:pStyle w:val="SHTKNoteDetail"/>
      </w:pPr>
      <w:r>
        <w:t>• 원교감 원문 | 非【大】＊，是【甲】【乙】＊</w:t>
      </w:r>
    </w:p>
    <w:p>
      <w:pPr>
        <w:pStyle w:val="SHTKNoteDetail"/>
      </w:pPr>
      <w:r>
        <w:t>• 해당 번역 | “‘접촉을 원인으로 하여 비접촉이 생긴다’는 것은,”</w:t>
      </w:r>
    </w:p>
    <w:p>
      <w:pPr>
        <w:pStyle w:val="SHTKNoteDetail"/>
      </w:pPr>
      <w:r>
        <w:t>• 번역 영향 판정 | [의미 차이 있음]</w:t>
      </w:r>
    </w:p>
    <w:p>
      <w:pPr>
        <w:pStyle w:val="SHTKNoteDetail"/>
      </w:pPr>
      <w:r>
        <w:t>• 출처 | CBETA T41n1822, 교감 번호 0509006.</w:t>
      </w:r>
    </w:p>
    <w:p>
      <w:pPr>
        <w:pStyle w:val="SHTKSourceText"/>
      </w:pPr>
      <w:r>
        <w:t>謂[＊]和合物正[＊]離散時。</w:t>
      </w:r>
    </w:p>
    <w:p>
      <w:pPr>
        <w:pStyle w:val="SHTKTranslationText"/>
      </w:pPr>
      <w:r>
        <w:t>말하자면 화합한 물건이 바로 흩어질 때이다.</w:t>
      </w:r>
    </w:p>
    <w:p>
      <w:pPr>
        <w:pStyle w:val="SHTKNoteSummary"/>
      </w:pPr>
      <w:r>
        <w:t>교감 요약 | [CBETA 교감] 저본 和合 → 甲·乙본 離散</w:t>
      </w:r>
    </w:p>
    <w:p>
      <w:pPr>
        <w:pStyle w:val="SHTKNoteDetail"/>
      </w:pPr>
      <w:r>
        <w:t>• 원교감 원문 | 和合【大】＊，離散【甲】【乙】＊</w:t>
      </w:r>
    </w:p>
    <w:p>
      <w:pPr>
        <w:pStyle w:val="SHTKNoteDetail"/>
      </w:pPr>
      <w:r>
        <w:t>• 해당 번역 | “말하자면 화합한 물건이 바로 흩어질 때이다.”</w:t>
      </w:r>
    </w:p>
    <w:p>
      <w:pPr>
        <w:pStyle w:val="SHTKNoteDetail"/>
      </w:pPr>
      <w:r>
        <w:t>• 번역 영향 판정 | [판단 유보]</w:t>
      </w:r>
    </w:p>
    <w:p>
      <w:pPr>
        <w:pStyle w:val="SHTKNoteDetail"/>
      </w:pPr>
      <w:r>
        <w:t>• 출처 | CBETA T41n1822, 교감 번호 0509009.</w:t>
      </w:r>
    </w:p>
    <w:p>
      <w:pPr>
        <w:pStyle w:val="SHTKNoteSummary"/>
      </w:pPr>
      <w:r>
        <w:t>교감 요약 | [CBETA 교감] 저본 離散 → 甲·乙본 和合</w:t>
      </w:r>
    </w:p>
    <w:p>
      <w:pPr>
        <w:pStyle w:val="SHTKNoteDetail"/>
      </w:pPr>
      <w:r>
        <w:t>• 원교감 원문 | 離散【大】＊，和合【甲】【乙】＊</w:t>
      </w:r>
    </w:p>
    <w:p>
      <w:pPr>
        <w:pStyle w:val="SHTKNoteDetail"/>
      </w:pPr>
      <w:r>
        <w:t>• 해당 번역 | “말하자면 화합한 물건이 바로 흩어질 때이다.”</w:t>
      </w:r>
    </w:p>
    <w:p>
      <w:pPr>
        <w:pStyle w:val="SHTKNoteDetail"/>
      </w:pPr>
      <w:r>
        <w:t>• 번역 영향 판정 | [판단 유보]</w:t>
      </w:r>
    </w:p>
    <w:p>
      <w:pPr>
        <w:pStyle w:val="SHTKNoteDetail"/>
      </w:pPr>
      <w:r>
        <w:t>• 출처 | CBETA T41n1822, 교감 번호 0509008.</w:t>
      </w:r>
    </w:p>
    <w:p>
      <w:pPr>
        <w:pStyle w:val="SHTKSourceText"/>
      </w:pPr>
      <w:r>
        <w:t>是觸為因生於是觸。謂和合物復和合時。非觸為因生於非觸。謂向遊塵同類相續。毘婆沙宗決定不許極微展轉更相觸義。應知彼言有別意趣。且向遊塵多極微集而彼論說非觸為因生於非觸。故知彼言定有別意。有何別意。謂於和合說是觸言</w:t>
      </w:r>
    </w:p>
    <w:p>
      <w:pPr>
        <w:pStyle w:val="SHTKTranslationText"/>
      </w:pPr>
      <w:r>
        <w:t>‘접촉을 원인으로 하여 접촉이 생긴다’는 것은, 말하자면 화합한 물건이 다시 화합할 때이다. ‘비접촉을 원인으로 하여 비접촉이 생긴다’는 것은, 말하자면 유진(遊塵)이 같은 종류로 상속하는 경우이다. 《비바사론》의 종지는 결정코 극미가 서로 전전하여 접촉한다는 뜻을 허용하지 않는다. 그러므로 그 말에는 다른 의취가 있음을 알아야 한다. 우선 유진은 많은 극미가 모인 것인데도 그 논에서는 ‘비접촉을 원인으로 하여 비접촉이 생긴다’고 설한다. 그러므로 그 말에는 결정코 다른 뜻이 있음을 알 수 있다. 어떤 다른 뜻인가? 말하자면 화합한 것에 대해 ‘접촉’이라는 말을 설한 것이다.</w:t>
      </w:r>
    </w:p>
    <w:p>
      <w:pPr>
        <w:pStyle w:val="SHTKSourceText"/>
      </w:pPr>
      <w:r>
        <w:t>准此[10]論文。</w:t>
      </w:r>
    </w:p>
    <w:p>
      <w:pPr>
        <w:pStyle w:val="SHTKTranslationText"/>
      </w:pPr>
      <w:r>
        <w:t>이 논문에 준하면,</w:t>
      </w:r>
    </w:p>
    <w:p>
      <w:pPr>
        <w:pStyle w:val="SHTKNoteSummary"/>
      </w:pPr>
      <w:r>
        <w:t>교감 요약 | [CBETA 교감] 저본 論 → 甲·乙본 證</w:t>
      </w:r>
    </w:p>
    <w:p>
      <w:pPr>
        <w:pStyle w:val="SHTKNoteDetail"/>
      </w:pPr>
      <w:r>
        <w:t>• 원교감 원문 | 論【大】</w:t>
      </w:r>
    </w:p>
    <w:p>
      <w:pPr>
        <w:pStyle w:val="SHTKNoteDetail"/>
      </w:pPr>
      <w:r>
        <w:t>• 교감 번호 | 0509010</w:t>
      </w:r>
    </w:p>
    <w:p>
      <w:pPr>
        <w:pStyle w:val="SHTKNoteDetail"/>
      </w:pPr>
      <w:r>
        <w:t>• 저본 독법 | 論 → ‘논’</w:t>
      </w:r>
    </w:p>
    <w:p>
      <w:pPr>
        <w:pStyle w:val="SHTKNoteDetail"/>
      </w:pPr>
      <w:r>
        <w:t>• 이문 독법 | 證 → ‘증명/증득’</w:t>
      </w:r>
    </w:p>
    <w:p>
      <w:pPr>
        <w:pStyle w:val="SHTKNoteDetail"/>
      </w:pPr>
      <w:r>
        <w:t>• 저본 기준 번역 | “이 논문에 준하면,”</w:t>
      </w:r>
    </w:p>
    <w:p>
      <w:pPr>
        <w:pStyle w:val="SHTKNoteDetail"/>
      </w:pPr>
      <w:r>
        <w:t>• 교감 해설 | 저본은 論【大】을 따르며, 證【甲】【乙】의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0509010.</w:t>
      </w:r>
    </w:p>
    <w:p>
      <w:pPr>
        <w:pStyle w:val="SHTKSourceText"/>
      </w:pPr>
      <w:r>
        <w:t>和合聚色假名相觸豈不一切鼻．舌．身根皆取至境無差別。故則應能觸通鼻．舌根。所觸亦應兼於香．味。此亦非理。隣近雖同而於其中有品別故。又如眼等取非至同。非至境中非無品別。鼻等亦爾。取至境同。於至境中應有品別。又滑．澁等世間共起所觸想名。對彼身根說名能觸。故無有過准此。正理有其兩釋一以近故。二以順世間故</w:t>
      </w:r>
    </w:p>
    <w:p>
      <w:pPr>
        <w:pStyle w:val="SHTKTranslationText"/>
      </w:pPr>
      <w:r>
        <w:t>화합하여 모인 색을 가설하여 서로 접촉한다고 이름한 것이다. 어찌 모든 비근·설근·신근은 모두 이른 경계를 취한다는 점에서 차이가 없는 것이 아닌가? 그렇다면 능히 접촉하는 것은 비근과 설근에도 통한다고 인정해야 한다. 접촉되는 것 역시 향과 미를 겸해야 한다. 이것도 이치에 맞지 않는다. 서로 가까운 점은 같더라도 그 가운데에는 종류의 차이가 있기 때문이다. 또 눈 등이 이르지 않은 경계를 취한다는 점에서는 같지만, 이르지 않은 경계 가운데에도 종류의 차이가 없지 않은 것과 같다. 비근 등도 또한 그러하다. 이른 경계를 취한다는 점은 같지만, 이른 경계 가운데에 종류의 차이가 있어야 한다. 또 활(滑)·삽(澁) 등은 세간에서 공통으로 ‘접촉되는 것’이라는 생각과 이름을 일으킨다. 그것에 대하여 신근을 ‘능히 접촉하는 것’이라고 말한다. 그러므로 허물이 없다. 이에 준하면, 《정리론》에는 두 가지 풀이가 있다. 첫째는 가까움 때문이고, 둘째는 세간의 언어를 따르기 때문이다.</w:t>
      </w:r>
    </w:p>
    <w:p>
      <w:pPr>
        <w:pStyle w:val="SHTKSourceText"/>
      </w:pPr>
      <w:r>
        <w:t>[11]有餘師說。</w:t>
      </w:r>
    </w:p>
    <w:p>
      <w:pPr>
        <w:pStyle w:val="SHTKTranslationText"/>
      </w:pPr>
      <w:r>
        <w:t>유여사가 말한다.</w:t>
      </w:r>
    </w:p>
    <w:p>
      <w:pPr>
        <w:pStyle w:val="SHTKNoteSummary"/>
      </w:pPr>
      <w:r>
        <w:t>교감 요약 | [CBETA 교감] 저본 有 → 乙본 又云有</w:t>
      </w:r>
    </w:p>
    <w:p>
      <w:pPr>
        <w:pStyle w:val="SHTKNoteDetail"/>
      </w:pPr>
      <w:r>
        <w:t>• 원교감 원문 | 有【大】</w:t>
      </w:r>
    </w:p>
    <w:p>
      <w:pPr>
        <w:pStyle w:val="SHTKNoteDetail"/>
      </w:pPr>
      <w:r>
        <w:t>• 교감 번호 | 0509011</w:t>
      </w:r>
    </w:p>
    <w:p>
      <w:pPr>
        <w:pStyle w:val="SHTKNoteDetail"/>
      </w:pPr>
      <w:r>
        <w:t>• 저본 독법 | 有 → ‘있다’</w:t>
      </w:r>
    </w:p>
    <w:p>
      <w:pPr>
        <w:pStyle w:val="SHTKNoteDetail"/>
      </w:pPr>
      <w:r>
        <w:t>• 이문 독법 | 又云有 → ‘또 / 말하다 / 있다’</w:t>
      </w:r>
    </w:p>
    <w:p>
      <w:pPr>
        <w:pStyle w:val="SHTKNoteDetail"/>
      </w:pPr>
      <w:r>
        <w:t>• 저본 기준 번역 | “유여사가 말한다.”</w:t>
      </w:r>
    </w:p>
    <w:p>
      <w:pPr>
        <w:pStyle w:val="SHTKNoteDetail"/>
      </w:pPr>
      <w:r>
        <w:t>• 교감 해설 | 저본은 有【大】을 따르며, 又云有【乙】의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0509011.</w:t>
      </w:r>
    </w:p>
    <w:p>
      <w:pPr>
        <w:pStyle w:val="SHTKSourceText"/>
      </w:pPr>
      <w:r>
        <w:t>雖諸極微互不相觸。而和合色相觸無過。</w:t>
      </w:r>
    </w:p>
    <w:p>
      <w:pPr>
        <w:pStyle w:val="SHTKTranslationText"/>
      </w:pPr>
      <w:r>
        <w:t>비록 모든 극미는 서로 접촉하지 않지만, 화합한 색은 서로 접촉한다고 해도 허물이 없다.</w:t>
      </w:r>
    </w:p>
    <w:p>
      <w:pPr>
        <w:pStyle w:val="SHTKSourceText"/>
      </w:pPr>
      <w:r>
        <w:t>由此[12]撫擊得發音聲。</w:t>
      </w:r>
    </w:p>
    <w:p>
      <w:pPr>
        <w:pStyle w:val="SHTKTranslationText"/>
      </w:pPr>
      <w:r>
        <w:t>이 때문에 두드리고 치면 음성이 생겨날 수 있다.</w:t>
      </w:r>
    </w:p>
    <w:p>
      <w:pPr>
        <w:pStyle w:val="SHTKNoteSummary"/>
      </w:pPr>
      <w:r>
        <w:t>교감 요약 | [CBETA 교감] 저본 撫 → 乙본 拊</w:t>
      </w:r>
    </w:p>
    <w:p>
      <w:pPr>
        <w:pStyle w:val="SHTKNoteDetail"/>
      </w:pPr>
      <w:r>
        <w:t>• 원교감 원문 | 撫【大】</w:t>
      </w:r>
    </w:p>
    <w:p>
      <w:pPr>
        <w:pStyle w:val="SHTKNoteDetail"/>
      </w:pPr>
      <w:r>
        <w:t>• 교감 번호 | 0509012</w:t>
      </w:r>
    </w:p>
    <w:p>
      <w:pPr>
        <w:pStyle w:val="SHTKNoteDetail"/>
      </w:pPr>
      <w:r>
        <w:t>• 저본 독법 | 撫</w:t>
      </w:r>
    </w:p>
    <w:p>
      <w:pPr>
        <w:pStyle w:val="SHTKNoteDetail"/>
      </w:pPr>
      <w:r>
        <w:t>• 이문 독법 | 拊</w:t>
      </w:r>
    </w:p>
    <w:p>
      <w:pPr>
        <w:pStyle w:val="SHTKNoteDetail"/>
      </w:pPr>
      <w:r>
        <w:t>• 저본 기준 번역 | “이 때문에 두드리고 치면 음성이 생겨날 수 있다.”</w:t>
      </w:r>
    </w:p>
    <w:p>
      <w:pPr>
        <w:pStyle w:val="SHTKNoteDetail"/>
      </w:pPr>
      <w:r>
        <w:t>• 교감 해설 | 저본은 撫【大】을 따르며, 拊【乙】의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0509012.</w:t>
      </w:r>
    </w:p>
    <w:p>
      <w:pPr>
        <w:pStyle w:val="SHTKSourceText"/>
      </w:pPr>
      <w:r>
        <w:t>如諸極微雖無變礙而和合色變礙非無。此不應理。非離極微有和合色。若觸和合應觸極微。彼即應許極微相觸。是故前說於理為善此破與此論同。</w:t>
      </w:r>
    </w:p>
    <w:p>
      <w:pPr>
        <w:pStyle w:val="SHTKTranslationText"/>
      </w:pPr>
      <w:r>
        <w:t>모든 극미는 비록 변애가 없지만 화합한 색에는 변애가 없는 것이 아닌 것과 같다. 이는 이치에 맞지 않는다. 극미를 떠나 따로 화합한 색이 있는 것이 아니기 때문이다. 만약 화합한 것이 접촉한다면 극미도 접촉해야 한다. 그렇다면 곧 극미가 서로 접촉함을 인정해야 한다. 그러므로 앞의 설명이 이치에 합당하다. 이 논파는 이 논의 뜻과 같다.</w:t>
      </w:r>
    </w:p>
    <w:p>
      <w:pPr>
        <w:pStyle w:val="SHTKPositionMarker"/>
      </w:pPr>
      <w:bookmarkStart w:id="553" w:name="loc_0509b11"/>
      <w:bookmarkEnd w:id="553"/>
      <w:r>
        <w:t>[0509b11]</w:t>
      </w:r>
    </w:p>
    <w:p>
      <w:pPr>
        <w:pStyle w:val="SHTKSourceText"/>
      </w:pPr>
      <w:r>
        <w:t>[13]論。</w:t>
      </w:r>
    </w:p>
    <w:p>
      <w:pPr>
        <w:pStyle w:val="SHTKTranslationText"/>
      </w:pPr>
      <w:r>
        <w:t>논에서 말한다.</w:t>
      </w:r>
    </w:p>
    <w:p>
      <w:pPr>
        <w:pStyle w:val="SHTKNoteSummary"/>
      </w:pPr>
      <w:r>
        <w:t>교감 요약 | [CBETA 교감] 甲·乙본에는 論 없음</w:t>
      </w:r>
    </w:p>
    <w:p>
      <w:pPr>
        <w:pStyle w:val="SHTKNoteDetail"/>
      </w:pPr>
      <w:r>
        <w:t>• 원교감 원문 | 論【大】</w:t>
      </w:r>
    </w:p>
    <w:p>
      <w:pPr>
        <w:pStyle w:val="SHTKNoteDetail"/>
      </w:pPr>
      <w:r>
        <w:t>• 교감 번호 | 0509013</w:t>
      </w:r>
    </w:p>
    <w:p>
      <w:pPr>
        <w:pStyle w:val="SHTKNoteDetail"/>
      </w:pPr>
      <w:r>
        <w:t>• 저본 독법 | 論 → ‘논’</w:t>
      </w:r>
    </w:p>
    <w:p>
      <w:pPr>
        <w:pStyle w:val="SHTKNoteDetail"/>
      </w:pPr>
      <w:r>
        <w:t>• 이문 독법 | ∅ → ‘해당 성분 없음(탈락)’</w:t>
      </w:r>
    </w:p>
    <w:p>
      <w:pPr>
        <w:pStyle w:val="SHTKNoteDetail"/>
      </w:pPr>
      <w:r>
        <w:t>• 저본 기준 번역 | “논에서 말한다.”</w:t>
      </w:r>
    </w:p>
    <w:p>
      <w:pPr>
        <w:pStyle w:val="SHTKNoteDetail"/>
      </w:pPr>
      <w:r>
        <w:t>• 교감 해설 | 저본은 論【大】을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0509013.</w:t>
      </w:r>
    </w:p>
    <w:p>
      <w:pPr>
        <w:pStyle w:val="SHTKSourceText"/>
      </w:pPr>
      <w:r>
        <w:t>尊者世友至住至後念。</w:t>
      </w:r>
    </w:p>
    <w:p>
      <w:pPr>
        <w:pStyle w:val="SHTKTranslationText"/>
      </w:pPr>
      <w:r>
        <w:t>존자 세우는 … 뒤의 찰나까지 머문다고 하였다.</w:t>
      </w:r>
    </w:p>
    <w:p>
      <w:pPr>
        <w:pStyle w:val="SHTKSourceText"/>
      </w:pPr>
      <w:r>
        <w:t>第三尊者[14]釋。</w:t>
      </w:r>
    </w:p>
    <w:p>
      <w:pPr>
        <w:pStyle w:val="SHTKTranslationText"/>
      </w:pPr>
      <w:r>
        <w:t>셋째로 존자의 풀이이다.</w:t>
      </w:r>
    </w:p>
    <w:p>
      <w:pPr>
        <w:pStyle w:val="SHTKNoteSummary"/>
      </w:pPr>
      <w:r>
        <w:t>교감 요약 | [CBETA 교감] 저본 釋 → 甲·乙본 釋也</w:t>
      </w:r>
    </w:p>
    <w:p>
      <w:pPr>
        <w:pStyle w:val="SHTKNoteDetail"/>
      </w:pPr>
      <w:r>
        <w:t>• 원교감 원문 | 釋【大】</w:t>
      </w:r>
    </w:p>
    <w:p>
      <w:pPr>
        <w:pStyle w:val="SHTKNoteDetail"/>
      </w:pPr>
      <w:r>
        <w:t>• 교감 번호 | 0509014</w:t>
      </w:r>
    </w:p>
    <w:p>
      <w:pPr>
        <w:pStyle w:val="SHTKNoteDetail"/>
      </w:pPr>
      <w:r>
        <w:t>• 저본 독법 | 釋 → ‘풀이하다’</w:t>
      </w:r>
    </w:p>
    <w:p>
      <w:pPr>
        <w:pStyle w:val="SHTKNoteDetail"/>
      </w:pPr>
      <w:r>
        <w:t>• 이문 독법 | 釋也</w:t>
      </w:r>
    </w:p>
    <w:p>
      <w:pPr>
        <w:pStyle w:val="SHTKNoteDetail"/>
      </w:pPr>
      <w:r>
        <w:t>• 저본 기준 번역 | “셋째로 존자의 풀이이다.”</w:t>
      </w:r>
    </w:p>
    <w:p>
      <w:pPr>
        <w:pStyle w:val="SHTKNoteDetail"/>
      </w:pPr>
      <w:r>
        <w:t>• 교감 해설 | 저본은 釋【大】을 따르며, 釋也【甲】【乙】의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0509014.</w:t>
      </w:r>
    </w:p>
    <w:p>
      <w:pPr>
        <w:pStyle w:val="SHTKSourceText"/>
      </w:pPr>
      <w:r>
        <w:t>若謂此極微非無間生。</w:t>
      </w:r>
    </w:p>
    <w:p>
      <w:pPr>
        <w:pStyle w:val="SHTKTranslationText"/>
      </w:pPr>
      <w:r>
        <w:t>만약 이 극미가 간격 없이 생기는 것이 아니라,</w:t>
      </w:r>
    </w:p>
    <w:p>
      <w:pPr>
        <w:pStyle w:val="SHTKSourceText"/>
      </w:pPr>
      <w:r>
        <w:t>於現在[15]世移處相擊。</w:t>
      </w:r>
    </w:p>
    <w:p>
      <w:pPr>
        <w:pStyle w:val="SHTKTranslationText"/>
      </w:pPr>
      <w:r>
        <w:t>현재세에서 처소를 옮겨 서로 부딪친다고 한다면,</w:t>
      </w:r>
    </w:p>
    <w:p>
      <w:pPr>
        <w:pStyle w:val="SHTKNoteSummary"/>
      </w:pPr>
      <w:r>
        <w:t>교감 요약 | [CBETA 교감] 甲·乙본에는 世 없음</w:t>
      </w:r>
    </w:p>
    <w:p>
      <w:pPr>
        <w:pStyle w:val="SHTKNoteDetail"/>
      </w:pPr>
      <w:r>
        <w:t>• 원교감 원문 | 世【大】</w:t>
      </w:r>
    </w:p>
    <w:p>
      <w:pPr>
        <w:pStyle w:val="SHTKNoteDetail"/>
      </w:pPr>
      <w:r>
        <w:t>• 교감 번호 | 0509015</w:t>
      </w:r>
    </w:p>
    <w:p>
      <w:pPr>
        <w:pStyle w:val="SHTKNoteDetail"/>
      </w:pPr>
      <w:r>
        <w:t>• 저본 독법 | 世</w:t>
      </w:r>
    </w:p>
    <w:p>
      <w:pPr>
        <w:pStyle w:val="SHTKNoteDetail"/>
      </w:pPr>
      <w:r>
        <w:t>• 이문 독법 | ∅ → ‘해당 성분 없음(탈락)’</w:t>
      </w:r>
    </w:p>
    <w:p>
      <w:pPr>
        <w:pStyle w:val="SHTKNoteDetail"/>
      </w:pPr>
      <w:r>
        <w:t>• 저본 기준 번역 | “현재세에서 처소를 옮겨 서로 부딪친다고 한다면,”</w:t>
      </w:r>
    </w:p>
    <w:p>
      <w:pPr>
        <w:pStyle w:val="SHTKNoteDetail"/>
      </w:pPr>
      <w:r>
        <w:t>• 교감 해설 | 저본은 世【大】을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0509015.</w:t>
      </w:r>
    </w:p>
    <w:p>
      <w:pPr>
        <w:pStyle w:val="SHTKSourceText"/>
      </w:pPr>
      <w:r>
        <w:t>此即住一剎那應至後念。</w:t>
      </w:r>
    </w:p>
    <w:p>
      <w:pPr>
        <w:pStyle w:val="SHTKTranslationText"/>
      </w:pPr>
      <w:r>
        <w:t>이는 곧 한 찰나에 머물러 다음 찰나까지 이르러야 한다.</w:t>
      </w:r>
    </w:p>
    <w:p>
      <w:pPr>
        <w:pStyle w:val="SHTKPositionMarker"/>
      </w:pPr>
      <w:bookmarkStart w:id="554" w:name="loc_0509b14"/>
      <w:bookmarkEnd w:id="554"/>
      <w:r>
        <w:t>[0509b14]</w:t>
      </w:r>
    </w:p>
    <w:p>
      <w:pPr>
        <w:pStyle w:val="SHTKSourceText"/>
      </w:pPr>
      <w:r>
        <w:t>論。然大德說至假立觸名。</w:t>
      </w:r>
    </w:p>
    <w:p>
      <w:pPr>
        <w:pStyle w:val="SHTKTranslationText"/>
      </w:pPr>
      <w:r>
        <w:t>논에서 말한다. 그러나 대덕은 … 접촉이라는 이름을 가설한다고 말한다.</w:t>
      </w:r>
    </w:p>
    <w:p>
      <w:pPr>
        <w:pStyle w:val="SHTKSourceText"/>
      </w:pPr>
      <w:r>
        <w:t>此是第四大德[＊]釋。</w:t>
      </w:r>
    </w:p>
    <w:p>
      <w:pPr>
        <w:pStyle w:val="SHTKTranslationText"/>
      </w:pPr>
      <w:r>
        <w:t>이는 넷째인 대덕의 풀이이다.</w:t>
      </w:r>
    </w:p>
    <w:p>
      <w:pPr>
        <w:pStyle w:val="SHTKNoteSummary"/>
      </w:pPr>
      <w:r>
        <w:t>교감 요약 | [CBETA 교감] 저본 釋 → 甲·乙본 釋也</w:t>
      </w:r>
    </w:p>
    <w:p>
      <w:pPr>
        <w:pStyle w:val="SHTKNoteDetail"/>
      </w:pPr>
      <w:r>
        <w:t>• 원교감 원문 | 釋【大】＊，釋也【甲】【乙】＊</w:t>
      </w:r>
    </w:p>
    <w:p>
      <w:pPr>
        <w:pStyle w:val="SHTKNoteDetail"/>
      </w:pPr>
      <w:r>
        <w:t>• 해당 번역 | “이는 넷째인 대덕의 풀이이다.”</w:t>
      </w:r>
    </w:p>
    <w:p>
      <w:pPr>
        <w:pStyle w:val="SHTKNoteDetail"/>
      </w:pPr>
      <w:r>
        <w:t>• 번역 영향 판정 | [판단 유보]</w:t>
      </w:r>
    </w:p>
    <w:p>
      <w:pPr>
        <w:pStyle w:val="SHTKNoteDetail"/>
      </w:pPr>
      <w:r>
        <w:t>• 출처 | CBETA T41n1822, 교감 번호 0509014.</w:t>
      </w:r>
    </w:p>
    <w:p>
      <w:pPr>
        <w:pStyle w:val="SHTKSourceText"/>
      </w:pPr>
      <w:r>
        <w:t>大德即是法救論師。敬其德故不序其名。</w:t>
      </w:r>
    </w:p>
    <w:p>
      <w:pPr>
        <w:pStyle w:val="SHTKTranslationText"/>
      </w:pPr>
      <w:r>
        <w:t>대덕은 곧 법구 논사이다. 그 덕을 공경하므로 그 이름을 직접 들지 않은 것이다.</w:t>
      </w:r>
    </w:p>
    <w:p>
      <w:pPr>
        <w:pStyle w:val="SHTKPositionMarker"/>
      </w:pPr>
      <w:bookmarkStart w:id="555" w:name="loc_0509b16"/>
      <w:bookmarkEnd w:id="555"/>
      <w:r>
        <w:t>[0509b16]</w:t>
      </w:r>
    </w:p>
    <w:p>
      <w:pPr>
        <w:pStyle w:val="SHTKSourceText"/>
      </w:pPr>
      <w:r>
        <w:t>論。此大德意應可愛樂。論主評取第四釋也。</w:t>
      </w:r>
    </w:p>
    <w:p>
      <w:pPr>
        <w:pStyle w:val="SHTKTranslationText"/>
      </w:pPr>
      <w:r>
        <w:t>논에서 말한다. 이 대덕의 뜻은 마땅히 좋아할 만하다. 논주가 넷째 풀이를 평가하여 취한 것이다.</w:t>
      </w:r>
    </w:p>
    <w:p>
      <w:pPr>
        <w:pStyle w:val="SHTKPositionMarker"/>
      </w:pPr>
      <w:bookmarkStart w:id="556" w:name="loc_0509b17"/>
      <w:bookmarkEnd w:id="556"/>
      <w:r>
        <w:t>[0509b17]</w:t>
      </w:r>
    </w:p>
    <w:p>
      <w:pPr>
        <w:pStyle w:val="SHTKSourceText"/>
      </w:pPr>
      <w:r>
        <w:t>論。若異此者至許為有對。釋大德意可愛樂所以也。亦是兼破第三師也。正理破云。然大德說。一切極微實不相觸。但由無間假立觸名。經主此中顯彼勝德作如是言。此大德意應可愛樂。若異此者。是諸極微應有間隙。中間既空誰障其行許為有對。今說大德如是意趣非即可樂。亦非可惡。但應尋究如何無間仍不相觸。理未顯故。意趣難知。</w:t>
      </w:r>
    </w:p>
    <w:p>
      <w:pPr>
        <w:pStyle w:val="SHTKTranslationText"/>
      </w:pPr>
      <w:r>
        <w:t>논에서 말한다. 만약 이와 다르다면 … 유대라고 인정하는가까지이다. 대덕의 뜻이 좋아할 만한 까닭을 풀이한 것이다. 또한 겸하여 셋째 스승을 논파한 것이다. 《정리론》에서 논파하여 말한다. 그러나 대덕은 말한다. 모든 극미는 실제로 서로 접촉하지 않는다. 다만 간격이 없기 때문에 가설하여 접촉이라는 이름을 세운다. 경주는 여기에서 그의 뛰어난 덕을 드러내어 다음과 같이 말하였다. “이 대덕의 뜻은 마땅히 좋아할 만하다. 만약 이와 다르다면, 이 모든 극미 사이에는 간격이 있어야 한다. 중간이 이미 비어 있다면 무엇이 그 진행을 막아 유대라고 인정하겠는가?” 지금 대덕의 이러한 의취를 말하면 곧바로 좋아할 만한 것도 아니고, 또 미워할 만한 것도 아니다. 다만 어떻게 간격이 없으면서도 여전히 서로 접촉하지 않는지를 탐구해야 한다. 이치가 아직 드러나지 않았기 때문이다. 그 의취를 알기 어렵다.</w:t>
      </w:r>
    </w:p>
    <w:p>
      <w:pPr>
        <w:pStyle w:val="SHTKSourceText"/>
      </w:pPr>
      <w:r>
        <w:t>若說諸微全無間隙然不相[16]雜。</w:t>
      </w:r>
    </w:p>
    <w:p>
      <w:pPr>
        <w:pStyle w:val="SHTKTranslationText"/>
      </w:pPr>
      <w:r>
        <w:t>만약 모든 극미 사이에 전혀 틈이 없으면서도 서로 뒤섞이지 않는다고 한다면,</w:t>
      </w:r>
    </w:p>
    <w:p>
      <w:pPr>
        <w:pStyle w:val="SHTKNoteSummary"/>
      </w:pPr>
      <w:r>
        <w:t>교감 요약 | [CBETA 교감] 저본 雜 → 甲·乙본 離</w:t>
      </w:r>
    </w:p>
    <w:p>
      <w:pPr>
        <w:pStyle w:val="SHTKNoteDetail"/>
      </w:pPr>
      <w:r>
        <w:t>• 원교감 원문 | 雜【大】</w:t>
      </w:r>
    </w:p>
    <w:p>
      <w:pPr>
        <w:pStyle w:val="SHTKNoteDetail"/>
      </w:pPr>
      <w:r>
        <w:t>• 교감 번호 | 0509016</w:t>
      </w:r>
    </w:p>
    <w:p>
      <w:pPr>
        <w:pStyle w:val="SHTKNoteDetail"/>
      </w:pPr>
      <w:r>
        <w:t>• 저본 독법 | 雜 → ‘섞이다’</w:t>
      </w:r>
    </w:p>
    <w:p>
      <w:pPr>
        <w:pStyle w:val="SHTKNoteDetail"/>
      </w:pPr>
      <w:r>
        <w:t>• 이문 독법 | 離 → ‘떠나다’</w:t>
      </w:r>
    </w:p>
    <w:p>
      <w:pPr>
        <w:pStyle w:val="SHTKNoteDetail"/>
      </w:pPr>
      <w:r>
        <w:t>• 저본 기준 번역 | “만약 모든 극미 사이에 전혀 틈이 없으면서도 서로 뒤섞이지 않는다고 한다면,”</w:t>
      </w:r>
    </w:p>
    <w:p>
      <w:pPr>
        <w:pStyle w:val="SHTKNoteDetail"/>
      </w:pPr>
      <w:r>
        <w:t>• 교감 해설 | 저본은 雜【大】을 따르며, 離【甲】【乙】의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0509016.</w:t>
      </w:r>
    </w:p>
    <w:p>
      <w:pPr>
        <w:pStyle w:val="SHTKSourceText"/>
      </w:pPr>
      <w:r>
        <w:t>應成有分。不許處同復無間隙。既許無間何不相觸。</w:t>
      </w:r>
    </w:p>
    <w:p>
      <w:pPr>
        <w:pStyle w:val="SHTKTranslationText"/>
      </w:pPr>
      <w:r>
        <w:t>부분이 있는 것이 되어야 한다. 같은 처소에 있으면서 다시 틈도 없다고 인정하지 않는다면, 이미 간격이 없음을 인정했는데 어찌 서로 접촉하지 않겠는가?</w:t>
      </w:r>
    </w:p>
    <w:p>
      <w:pPr>
        <w:pStyle w:val="SHTKSourceText"/>
      </w:pPr>
      <w:r>
        <w:t>故彼[17]涅間言定顯隣近義。</w:t>
      </w:r>
    </w:p>
    <w:p>
      <w:pPr>
        <w:pStyle w:val="SHTKTranslationText"/>
      </w:pPr>
      <w:r>
        <w:t>그러므로 그 ‘열간(涅間)’이라는 말은 결정코 인접의 뜻을 드러낸다.</w:t>
      </w:r>
    </w:p>
    <w:p>
      <w:pPr>
        <w:pStyle w:val="SHTKNoteSummary"/>
      </w:pPr>
      <w:r>
        <w:t>교감 요약 | [CBETA 교감] 저본 涅 → 甲·乙본 但</w:t>
      </w:r>
    </w:p>
    <w:p>
      <w:pPr>
        <w:pStyle w:val="SHTKNoteDetail"/>
      </w:pPr>
      <w:r>
        <w:t>• 원교감 원문 | 涅【大】</w:t>
      </w:r>
    </w:p>
    <w:p>
      <w:pPr>
        <w:pStyle w:val="SHTKNoteDetail"/>
      </w:pPr>
      <w:r>
        <w:t>• 교감 번호 | 0509017</w:t>
      </w:r>
    </w:p>
    <w:p>
      <w:pPr>
        <w:pStyle w:val="SHTKNoteDetail"/>
      </w:pPr>
      <w:r>
        <w:t>• 저본 독법 | 涅</w:t>
      </w:r>
    </w:p>
    <w:p>
      <w:pPr>
        <w:pStyle w:val="SHTKNoteDetail"/>
      </w:pPr>
      <w:r>
        <w:t>• 이문 독법 | 但 → ‘다만’</w:t>
      </w:r>
    </w:p>
    <w:p>
      <w:pPr>
        <w:pStyle w:val="SHTKNoteDetail"/>
      </w:pPr>
      <w:r>
        <w:t>• 저본 기준 번역 | “그러므로 그 ‘열간(涅間)’이라는 말은 결정코 인접의 뜻을 드러낸다.”</w:t>
      </w:r>
    </w:p>
    <w:p>
      <w:pPr>
        <w:pStyle w:val="SHTKNoteDetail"/>
      </w:pPr>
      <w:r>
        <w:t>• 교감 해설 | 저본은 涅【大】을 따르며, 但【甲】【乙】의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0509017.</w:t>
      </w:r>
    </w:p>
    <w:p>
      <w:pPr>
        <w:pStyle w:val="SHTKSourceText"/>
      </w:pPr>
      <w:r>
        <w:t>此中[＊]涅言或顯定義。</w:t>
      </w:r>
    </w:p>
    <w:p>
      <w:pPr>
        <w:pStyle w:val="SHTKTranslationText"/>
      </w:pPr>
      <w:r>
        <w:t>여기서 ‘열(涅)’이라는 말은 혹 ‘결정’의 뜻을 드러낸다.</w:t>
      </w:r>
    </w:p>
    <w:p>
      <w:pPr>
        <w:pStyle w:val="SHTKNoteSummary"/>
      </w:pPr>
      <w:r>
        <w:t>교감 요약 | [CBETA 교감] 저본 涅 → 甲·乙본 但</w:t>
      </w:r>
    </w:p>
    <w:p>
      <w:pPr>
        <w:pStyle w:val="SHTKNoteDetail"/>
      </w:pPr>
      <w:r>
        <w:t>• 원교감 원문 | 涅【大】＊，但【甲】【乙】＊</w:t>
      </w:r>
    </w:p>
    <w:p>
      <w:pPr>
        <w:pStyle w:val="SHTKNoteDetail"/>
      </w:pPr>
      <w:r>
        <w:t>• 해당 번역 | “여기서 ‘열(涅)’이라는 말은 혹 ‘결정’의 뜻을 드러낸다.”</w:t>
      </w:r>
    </w:p>
    <w:p>
      <w:pPr>
        <w:pStyle w:val="SHTKNoteDetail"/>
      </w:pPr>
      <w:r>
        <w:t>• 번역 영향 판정 | [판단 유보]</w:t>
      </w:r>
    </w:p>
    <w:p>
      <w:pPr>
        <w:pStyle w:val="SHTKNoteDetail"/>
      </w:pPr>
      <w:r>
        <w:t>• 출처 | CBETA T41n1822, 교감 번호 0509017.</w:t>
      </w:r>
    </w:p>
    <w:p>
      <w:pPr>
        <w:pStyle w:val="SHTKSourceText"/>
      </w:pPr>
      <w:r>
        <w:t>定有間隙故云定間。如定有熱故言定熱。是定有隙。理得成義。或顯無義。謂此中無如極微量觸色。所間故名無間。如是無間大種極微。隣近生時假說為觸。若作此釋。大德所言一切極微實不相觸。但由無間假立觸名。深有義趣。</w:t>
      </w:r>
    </w:p>
    <w:p>
      <w:pPr>
        <w:pStyle w:val="SHTKTranslationText"/>
      </w:pPr>
      <w:r>
        <w:t>결정코 틈이 있기 때문에 ‘정간(定間)’이라 한다. 결정코 열이 있기 때문에 ‘정열(定熱)’이라 말하는 것과 같다. 이것이 결정코 틈이 있다는 뜻이니, 이치가 성립할 수 있다. 혹은 ‘없음’의 뜻을 드러낸다. 말하자면 여기에는 극미량만 한 촉색이 사이를 가로막는 일이 없어서, 그 사이를 가르는 일이 없기 때문에 ‘무간’이라 한다. 이처럼 간격이 없는 대종의 극미는, 서로 이웃하여 생길 때 가설하여 접촉이라고 말한다. 만약 이렇게 풀이한다면, 대덕이 말한 “모든 극미는 실제로 서로 접촉하지 않고, 다만 간격이 없기 때문에 가설하여 접촉이라 이름한다”는 말에는, 깊은 의취가 있다.</w:t>
      </w:r>
    </w:p>
    <w:p>
      <w:pPr>
        <w:pStyle w:val="SHTKSourceText"/>
      </w:pPr>
      <w:r>
        <w:t>即由障礙有對勢力能[18]相障[19]行許為有對。</w:t>
      </w:r>
    </w:p>
    <w:p>
      <w:pPr>
        <w:pStyle w:val="SHTKTranslationText"/>
      </w:pPr>
      <w:r>
        <w:t>곧 장애하는 유대의 힘 때문에 능히 서로의 진행을 막으므로 유대라고 인정하는 것이다.</w:t>
      </w:r>
    </w:p>
    <w:p>
      <w:pPr>
        <w:pStyle w:val="SHTKNoteSummary"/>
      </w:pPr>
      <w:r>
        <w:t>교감 요약 | [CBETA 교감] 甲·乙본에는 相 없음</w:t>
      </w:r>
    </w:p>
    <w:p>
      <w:pPr>
        <w:pStyle w:val="SHTKNoteDetail"/>
      </w:pPr>
      <w:r>
        <w:t>• 원교감 원문 | 相【大】</w:t>
      </w:r>
    </w:p>
    <w:p>
      <w:pPr>
        <w:pStyle w:val="SHTKNoteDetail"/>
      </w:pPr>
      <w:r>
        <w:t>• 교감 번호 | 0509018</w:t>
      </w:r>
    </w:p>
    <w:p>
      <w:pPr>
        <w:pStyle w:val="SHTKNoteDetail"/>
      </w:pPr>
      <w:r>
        <w:t>• 저본 독법 | 相 → ‘상/모양’</w:t>
      </w:r>
    </w:p>
    <w:p>
      <w:pPr>
        <w:pStyle w:val="SHTKNoteDetail"/>
      </w:pPr>
      <w:r>
        <w:t>• 이문 독법 | ∅ → ‘해당 성분 없음(탈락)’</w:t>
      </w:r>
    </w:p>
    <w:p>
      <w:pPr>
        <w:pStyle w:val="SHTKNoteDetail"/>
      </w:pPr>
      <w:r>
        <w:t>• 저본 기준 번역 | “곧 장애하는 유대의 힘 때문에 능히 서로의 진행을 막으므로 유대라고 인정하는 것이다.”</w:t>
      </w:r>
    </w:p>
    <w:p>
      <w:pPr>
        <w:pStyle w:val="SHTKNoteDetail"/>
      </w:pPr>
      <w:r>
        <w:t>• 교감 해설 | 저본은 相【大】을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0509018.</w:t>
      </w:r>
    </w:p>
    <w:p>
      <w:pPr>
        <w:pStyle w:val="SHTKNoteSummary"/>
      </w:pPr>
      <w:r>
        <w:t>교감 요약 | [CBETA 교감] 저본 行 → 甲·乙본 其行</w:t>
      </w:r>
    </w:p>
    <w:p>
      <w:pPr>
        <w:pStyle w:val="SHTKNoteDetail"/>
      </w:pPr>
      <w:r>
        <w:t>• 원교감 원문 | 行【大】</w:t>
      </w:r>
    </w:p>
    <w:p>
      <w:pPr>
        <w:pStyle w:val="SHTKNoteDetail"/>
      </w:pPr>
      <w:r>
        <w:t>• 교감 번호 | 0509019</w:t>
      </w:r>
    </w:p>
    <w:p>
      <w:pPr>
        <w:pStyle w:val="SHTKNoteDetail"/>
      </w:pPr>
      <w:r>
        <w:t>• 저본 독법 | 行 → ‘행/행위’</w:t>
      </w:r>
    </w:p>
    <w:p>
      <w:pPr>
        <w:pStyle w:val="SHTKNoteDetail"/>
      </w:pPr>
      <w:r>
        <w:t>• 이문 독법 | 其行 → ‘그 / 행/행위’</w:t>
      </w:r>
    </w:p>
    <w:p>
      <w:pPr>
        <w:pStyle w:val="SHTKNoteDetail"/>
      </w:pPr>
      <w:r>
        <w:t>• 저본 기준 번역 | “곧 장애하는 유대의 힘 때문에 능히 서로의 진행을 막으므로 유대라고 인정하는 것이다.”</w:t>
      </w:r>
    </w:p>
    <w:p>
      <w:pPr>
        <w:pStyle w:val="SHTKNoteDetail"/>
      </w:pPr>
      <w:r>
        <w:t>• 교감 해설 | 저본은 行【大】을 따르며, 其行【甲】【乙】의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0509019.</w:t>
      </w:r>
    </w:p>
    <w:p>
      <w:pPr>
        <w:pStyle w:val="SHTKSourceText"/>
      </w:pPr>
      <w:r>
        <w:t>非許住處展轉相容。而可說為障礙有對。豈怖處同遮無間住。許有間隙而無趣行。非有所怖法性應爾。諸有對者處必不同。勿彼處同或成有分故無間住理必不然。雖於中間有少空隙。而有對力拒遏其行。間隙者何。有餘師說。是無觸色。復有說言都無所有無觸色者。</w:t>
      </w:r>
    </w:p>
    <w:p>
      <w:pPr>
        <w:pStyle w:val="SHTKTranslationText"/>
      </w:pPr>
      <w:r>
        <w:t>머무는 처소가 서로 포용된다고 인정하면서, 장애유대라고 말할 수 있는 것은 아니다. 어찌 처소가 같아질 것을 두려워하여 간격 없이 머무는 것을 막고, 틈은 있다고 인정하면서도 나아가는 작용은 없다고 하겠는가? 두려워할 것이 있는 것이 아니라 법성이 마땅히 그러한 것이다. 모든 유대법은 처소가 반드시 같지 않다. 그 처소가 같아지거나 부분이 있는 것이 될까 염려되므로, 간격 없이 머문다는 이치는 반드시 성립하지 않는다. 비록 그 중간에 작은 틈이 있더라도, 유대의 힘이 있어 그 진행을 막는다. 그 틈은 무엇인가? 유여사가 말한다. 이는 무촉색(無觸色)이다. 또 어떤 이는 전혀 아무것도 없다고 말한다. 무촉색이라는 것은,</w:t>
      </w:r>
    </w:p>
    <w:p>
      <w:pPr>
        <w:pStyle w:val="SHTKSourceText"/>
      </w:pPr>
      <w:r>
        <w:t>是空界[20]色。</w:t>
      </w:r>
    </w:p>
    <w:p>
      <w:pPr>
        <w:pStyle w:val="SHTKTranslationText"/>
      </w:pPr>
      <w:r>
        <w:t>공계의 색이다.</w:t>
      </w:r>
    </w:p>
    <w:p>
      <w:pPr>
        <w:pStyle w:val="SHTKNoteSummary"/>
      </w:pPr>
      <w:r>
        <w:t>교감 요약 | [CBETA 교감] 저본 色 → 甲·乙본 色已上</w:t>
      </w:r>
    </w:p>
    <w:p>
      <w:pPr>
        <w:pStyle w:val="SHTKNoteDetail"/>
      </w:pPr>
      <w:r>
        <w:t>• 원교감 원문 | 色【大】</w:t>
      </w:r>
    </w:p>
    <w:p>
      <w:pPr>
        <w:pStyle w:val="SHTKNoteDetail"/>
      </w:pPr>
      <w:r>
        <w:t>• 교감 번호 | 0509020</w:t>
      </w:r>
    </w:p>
    <w:p>
      <w:pPr>
        <w:pStyle w:val="SHTKNoteDetail"/>
      </w:pPr>
      <w:r>
        <w:t>• 저본 독법 | 色 → ‘색’</w:t>
      </w:r>
    </w:p>
    <w:p>
      <w:pPr>
        <w:pStyle w:val="SHTKNoteDetail"/>
      </w:pPr>
      <w:r>
        <w:t>• 이문 독법 | 色已上 → ‘색 / 이미 / 위/이상’</w:t>
      </w:r>
    </w:p>
    <w:p>
      <w:pPr>
        <w:pStyle w:val="SHTKNoteDetail"/>
      </w:pPr>
      <w:r>
        <w:t>• 저본 기준 번역 | “공계의 색이다.”</w:t>
      </w:r>
    </w:p>
    <w:p>
      <w:pPr>
        <w:pStyle w:val="SHTKNoteDetail"/>
      </w:pPr>
      <w:r>
        <w:t>• 교감 해설 | 저본은 色【大】을 따르며, 色已上【甲】【乙】의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0509020.</w:t>
      </w:r>
    </w:p>
    <w:p>
      <w:pPr>
        <w:pStyle w:val="SHTKPositionMarker"/>
      </w:pPr>
      <w:bookmarkStart w:id="557" w:name="loc_0509c13"/>
      <w:bookmarkEnd w:id="557"/>
      <w:r>
        <w:t>[0509c13]</w:t>
      </w:r>
    </w:p>
    <w:p>
      <w:pPr>
        <w:pStyle w:val="SHTKSourceText"/>
      </w:pPr>
      <w:r>
        <w:t>論。又[21]離極微至此亦應爾。</w:t>
      </w:r>
    </w:p>
    <w:p>
      <w:pPr>
        <w:pStyle w:val="SHTKTranslationText"/>
      </w:pPr>
      <w:r>
        <w:t>논에서 말한다. 또 극미를 떠나 … 이것도 또한 그러해야 한다까지이다.</w:t>
      </w:r>
    </w:p>
    <w:p>
      <w:pPr>
        <w:pStyle w:val="SHTKNoteSummary"/>
      </w:pPr>
      <w:r>
        <w:t>교감 요약 | [CBETA 교감] 저본 離 → 甲·乙본 雖</w:t>
      </w:r>
    </w:p>
    <w:p>
      <w:pPr>
        <w:pStyle w:val="SHTKNoteDetail"/>
      </w:pPr>
      <w:r>
        <w:t>• 원교감 원문 | 離【大】</w:t>
      </w:r>
    </w:p>
    <w:p>
      <w:pPr>
        <w:pStyle w:val="SHTKNoteDetail"/>
      </w:pPr>
      <w:r>
        <w:t>• 교감 번호 | 0509021</w:t>
      </w:r>
    </w:p>
    <w:p>
      <w:pPr>
        <w:pStyle w:val="SHTKNoteDetail"/>
      </w:pPr>
      <w:r>
        <w:t>• 저본 독법 | 離 → ‘떠나다’</w:t>
      </w:r>
    </w:p>
    <w:p>
      <w:pPr>
        <w:pStyle w:val="SHTKNoteDetail"/>
      </w:pPr>
      <w:r>
        <w:t>• 이문 독법 | 雖 → ‘비록’</w:t>
      </w:r>
    </w:p>
    <w:p>
      <w:pPr>
        <w:pStyle w:val="SHTKNoteDetail"/>
      </w:pPr>
      <w:r>
        <w:t>• 저본 기준 번역 | “논에서 말한다. 또 극미를 떠나 … 이것도 또한 그러해야 한다까지이다.”</w:t>
      </w:r>
    </w:p>
    <w:p>
      <w:pPr>
        <w:pStyle w:val="SHTKNoteDetail"/>
      </w:pPr>
      <w:r>
        <w:t>• 교감 해설 | 저본은 離【大】을 따르며, 雖【甲】【乙】의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0509021.</w:t>
      </w:r>
    </w:p>
    <w:p>
      <w:pPr>
        <w:pStyle w:val="SHTKSourceText"/>
      </w:pPr>
      <w:r>
        <w:t>破第二師。與正理同。</w:t>
      </w:r>
    </w:p>
    <w:p>
      <w:pPr>
        <w:pStyle w:val="SHTKTranslationText"/>
      </w:pPr>
      <w:r>
        <w:t>둘째 스승을 논파한 것이다. 《정리론》과 같다.</w:t>
      </w:r>
    </w:p>
    <w:p>
      <w:pPr>
        <w:pStyle w:val="SHTKPositionMarker"/>
      </w:pPr>
      <w:bookmarkStart w:id="558" w:name="loc_0509c14"/>
      <w:bookmarkEnd w:id="558"/>
      <w:r>
        <w:t>[0509c14]</w:t>
      </w:r>
    </w:p>
    <w:p>
      <w:pPr>
        <w:pStyle w:val="SHTKSourceText"/>
      </w:pPr>
      <w:r>
        <w:t>論。又許極微至亦無斯過。破初師也。正理救云。</w:t>
      </w:r>
    </w:p>
    <w:p>
      <w:pPr>
        <w:pStyle w:val="SHTKTranslationText"/>
      </w:pPr>
      <w:r>
        <w:t>논에서 말한다. 또 극미가 … 허용되더라도 또한 이러한 허물은 없다까지이다. 첫째 스승을 논파한 것이다. 《정리론》에서 구제하여 말한다.</w:t>
      </w:r>
    </w:p>
    <w:p>
      <w:pPr>
        <w:pStyle w:val="SHTKSourceText"/>
      </w:pPr>
      <w:r>
        <w:t>經主復說[22]又許極微若有方分。</w:t>
      </w:r>
    </w:p>
    <w:p>
      <w:pPr>
        <w:pStyle w:val="SHTKTranslationText"/>
      </w:pPr>
      <w:r>
        <w:t>경주는 다시 말하기를, “또 극미에 만약 방분이 있다고 인정한다면,</w:t>
      </w:r>
    </w:p>
    <w:p>
      <w:pPr>
        <w:pStyle w:val="SHTKNoteSummary"/>
      </w:pPr>
      <w:r>
        <w:t>교감 요약 | [CBETA 교감] 甲·乙본에는 又許 없음</w:t>
      </w:r>
    </w:p>
    <w:p>
      <w:pPr>
        <w:pStyle w:val="SHTKNoteDetail"/>
      </w:pPr>
      <w:r>
        <w:t>• 원교감 원문 | 又許【大】</w:t>
      </w:r>
    </w:p>
    <w:p>
      <w:pPr>
        <w:pStyle w:val="SHTKNoteDetail"/>
      </w:pPr>
      <w:r>
        <w:t>• 교감 번호 | 0509022</w:t>
      </w:r>
    </w:p>
    <w:p>
      <w:pPr>
        <w:pStyle w:val="SHTKNoteDetail"/>
      </w:pPr>
      <w:r>
        <w:t>• 저본 독법 | 又許 → ‘또 / 인정하다’</w:t>
      </w:r>
    </w:p>
    <w:p>
      <w:pPr>
        <w:pStyle w:val="SHTKNoteDetail"/>
      </w:pPr>
      <w:r>
        <w:t>• 이문 독법 | ∅ → ‘해당 성분 없음(탈락)’</w:t>
      </w:r>
    </w:p>
    <w:p>
      <w:pPr>
        <w:pStyle w:val="SHTKNoteDetail"/>
      </w:pPr>
      <w:r>
        <w:t>• 저본 기준 번역 | “경주는 다시 말하기를, “또 극미에 만약 방분이 있다고 인정한다면,”</w:t>
      </w:r>
    </w:p>
    <w:p>
      <w:pPr>
        <w:pStyle w:val="SHTKNoteDetail"/>
      </w:pPr>
      <w:r>
        <w:t>• 교감 해설 | 저본은 又許【大】을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0509022.</w:t>
      </w:r>
    </w:p>
    <w:p>
      <w:pPr>
        <w:pStyle w:val="SHTKSourceText"/>
      </w:pPr>
      <w:r>
        <w:t>觸與不觸皆應有分。</w:t>
      </w:r>
    </w:p>
    <w:p>
      <w:pPr>
        <w:pStyle w:val="SHTKTranslationText"/>
      </w:pPr>
      <w:r>
        <w:t>접촉하든 접촉하지 않든 모두 부분이 있어야 한다.</w:t>
      </w:r>
    </w:p>
    <w:p>
      <w:pPr>
        <w:pStyle w:val="SHTKSourceText"/>
      </w:pPr>
      <w:r>
        <w:t>若無方分設[23]許相觸亦無過者。</w:t>
      </w:r>
    </w:p>
    <w:p>
      <w:pPr>
        <w:pStyle w:val="SHTKTranslationText"/>
      </w:pPr>
      <w:r>
        <w:t>만약 방분이 없다면 설령 서로 접촉한다고 인정해도 또한 이러한 허물은 없다”고 하였다.</w:t>
      </w:r>
    </w:p>
    <w:p>
      <w:pPr>
        <w:pStyle w:val="SHTKNoteSummary"/>
      </w:pPr>
      <w:r>
        <w:t>교감 요약 | [CBETA 교감] 저본 許 → 甲·乙본 設</w:t>
      </w:r>
    </w:p>
    <w:p>
      <w:pPr>
        <w:pStyle w:val="SHTKNoteDetail"/>
      </w:pPr>
      <w:r>
        <w:t>• 원교감 원문 | 許【大】</w:t>
      </w:r>
    </w:p>
    <w:p>
      <w:pPr>
        <w:pStyle w:val="SHTKNoteDetail"/>
      </w:pPr>
      <w:r>
        <w:t>• 교감 번호 | 0509023</w:t>
      </w:r>
    </w:p>
    <w:p>
      <w:pPr>
        <w:pStyle w:val="SHTKNoteDetail"/>
      </w:pPr>
      <w:r>
        <w:t>• 저본 독법 | 許 → ‘인정하다’</w:t>
      </w:r>
    </w:p>
    <w:p>
      <w:pPr>
        <w:pStyle w:val="SHTKNoteDetail"/>
      </w:pPr>
      <w:r>
        <w:t>• 이문 독법 | 設 → ‘가설하다/설하다’</w:t>
      </w:r>
    </w:p>
    <w:p>
      <w:pPr>
        <w:pStyle w:val="SHTKNoteDetail"/>
      </w:pPr>
      <w:r>
        <w:t>• 저본 기준 번역 | “만약 방분이 없다면 설령 서로 접촉한다고 인정해도 또한 이러한 허물은 없다”고 하였다.”</w:t>
      </w:r>
    </w:p>
    <w:p>
      <w:pPr>
        <w:pStyle w:val="SHTKNoteDetail"/>
      </w:pPr>
      <w:r>
        <w:t>• 교감 해설 | 저본은 許【大】을 따르며, 設【甲】【乙】의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0509023.</w:t>
      </w:r>
    </w:p>
    <w:p>
      <w:pPr>
        <w:pStyle w:val="SHTKSourceText"/>
      </w:pPr>
      <w:r>
        <w:t>此說非理。有分．方分名異義同。立無分言已遮方分。如何於此復更生疑。謂許極微若有方分。既無方分如何可觸。</w:t>
      </w:r>
    </w:p>
    <w:p>
      <w:pPr>
        <w:pStyle w:val="SHTKTranslationText"/>
      </w:pPr>
      <w:r>
        <w:t>이 말은 이치에 맞지 않는다. 유분(有分)과 방분(方分)은 이름은 다르지만 뜻은 같다. 부분이 없다고 세운 말에서 이미 방분을 막았다. 어찌 여기에서 다시 의심을 낼 수 있는가? 말하자면 극미에 만약 방분이 있다고 인정한다면, 이미 방분이 없는데 어떻게 접촉할 수 있는가?</w:t>
      </w:r>
    </w:p>
    <w:p>
      <w:pPr>
        <w:pStyle w:val="SHTKSourceText"/>
      </w:pPr>
      <w:r>
        <w:t>又遍體[24]相觸。</w:t>
      </w:r>
    </w:p>
    <w:p>
      <w:pPr>
        <w:pStyle w:val="SHTKTranslationText"/>
      </w:pPr>
      <w:r>
        <w:t>또 전체 몸으로 서로 접촉하든,</w:t>
      </w:r>
    </w:p>
    <w:p>
      <w:pPr>
        <w:pStyle w:val="SHTKNoteSummary"/>
      </w:pPr>
      <w:r>
        <w:t>교감 요약 | [CBETA 교감] 甲·乙본에는 相 없음</w:t>
      </w:r>
    </w:p>
    <w:p>
      <w:pPr>
        <w:pStyle w:val="SHTKNoteDetail"/>
      </w:pPr>
      <w:r>
        <w:t>• 원교감 원문 | 相【大】</w:t>
      </w:r>
    </w:p>
    <w:p>
      <w:pPr>
        <w:pStyle w:val="SHTKNoteDetail"/>
      </w:pPr>
      <w:r>
        <w:t>• 교감 번호 | 0509024</w:t>
      </w:r>
    </w:p>
    <w:p>
      <w:pPr>
        <w:pStyle w:val="SHTKNoteDetail"/>
      </w:pPr>
      <w:r>
        <w:t>• 저본 독법 | 相 → ‘상/모양’</w:t>
      </w:r>
    </w:p>
    <w:p>
      <w:pPr>
        <w:pStyle w:val="SHTKNoteDetail"/>
      </w:pPr>
      <w:r>
        <w:t>• 이문 독법 | ∅ → ‘해당 성분 없음(탈락)’</w:t>
      </w:r>
    </w:p>
    <w:p>
      <w:pPr>
        <w:pStyle w:val="SHTKNoteDetail"/>
      </w:pPr>
      <w:r>
        <w:t>• 저본 기준 번역 | “또 전체 몸으로 서로 접촉하든,”</w:t>
      </w:r>
    </w:p>
    <w:p>
      <w:pPr>
        <w:pStyle w:val="SHTKNoteDetail"/>
      </w:pPr>
      <w:r>
        <w:t>• 교감 해설 | 저본은 相【大】을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0509024.</w:t>
      </w:r>
    </w:p>
    <w:p>
      <w:pPr>
        <w:pStyle w:val="SHTKSourceText"/>
      </w:pPr>
      <w:r>
        <w:t>或觸一分。二皆有過。前已具論。如何復言若無方分設許相觸亦無斯過。是故所言。無極微量觸色所間。故名無間。如是無間大種極微。隣近生時假說為觸。其義成就若作俱舍師救應反詰言。汝立無方分。極微何不相觸若言相觸成過失者。言不相觸亦不免過。對向六方面不同故。若言極微各有勢用。更相拒遏不相觸者。此之勢用為離體不。若離體者便同勝論業句義也。若不離體。</w:t>
      </w:r>
    </w:p>
    <w:p>
      <w:pPr>
        <w:pStyle w:val="SHTKTranslationText"/>
      </w:pPr>
      <w:r>
        <w:t>혹은 한 부분만 접촉하든, 둘 다 허물이 있다. 앞에서 이미 자세히 논하였다. 어찌 다시 “만약 방분이 없다면 설령 서로 접촉한다고 인정해도 이러한 허물이 없다”고 말하는가? 그러므로 말한 바와 같이, 극미의 양만 한 촉색이 사이를 가르는 것이 없기 때문에, 무간이라 이름한다. 이와 같이 간격이 없는 대종의 극미는, 서로 이웃하여 생길 때 가설하여 접촉이라고 말한다. 그 뜻이 성립한다. 만약 구사사가 구제한다면 마땅히 되물어 말해야 한다. 그대는 극미에 방분이 없다고 세웠다. 극미가 어찌하여 서로 접촉하지 않는가? 만약 서로 접촉하면 허물이 된다고 한다면, 서로 접촉하지 않는다고 말해도 또한 허물을 면하지 못한다. 여섯 방향을 향하는 면이 같지 않기 때문이다. 만약 극미가 각각 세용(勢用)을 지녀, 서로 막아 서로 접촉하지 않는다고 한다면, 이 세용은 체에서 떨어져 있는가, 떨어져 있지 않은가? 만약 체에서 떨어져 있다면 승론의 업구의(業句義)와 같아진다. 만약 체에서 떨어져 있지 않다면,</w:t>
      </w:r>
    </w:p>
    <w:p>
      <w:pPr>
        <w:pStyle w:val="SHTKSourceText"/>
      </w:pPr>
      <w:r>
        <w:t>體外無用何不相[1]觸。</w:t>
      </w:r>
    </w:p>
    <w:p>
      <w:pPr>
        <w:pStyle w:val="SHTKTranslationText"/>
      </w:pPr>
      <w:r>
        <w:t>체 밖에 별도의 작용이 없는데 어찌 서로 접촉하지 않는가?</w:t>
      </w:r>
    </w:p>
    <w:p>
      <w:pPr>
        <w:pStyle w:val="SHTKNoteSummary"/>
      </w:pPr>
      <w:r>
        <w:t>교감 요약 | [CBETA 교감] 저본 觸 → 甲·乙본 離</w:t>
      </w:r>
    </w:p>
    <w:p>
      <w:pPr>
        <w:pStyle w:val="SHTKNoteDetail"/>
      </w:pPr>
      <w:r>
        <w:t>• 원교감 원문 | 觸【大】</w:t>
      </w:r>
    </w:p>
    <w:p>
      <w:pPr>
        <w:pStyle w:val="SHTKNoteDetail"/>
      </w:pPr>
      <w:r>
        <w:t>• 교감 번호 | 0510001</w:t>
      </w:r>
    </w:p>
    <w:p>
      <w:pPr>
        <w:pStyle w:val="SHTKNoteDetail"/>
      </w:pPr>
      <w:r>
        <w:t>• 저본 독법 | 觸 → ‘촉’</w:t>
      </w:r>
    </w:p>
    <w:p>
      <w:pPr>
        <w:pStyle w:val="SHTKNoteDetail"/>
      </w:pPr>
      <w:r>
        <w:t>• 이문 독법 | 離 → ‘떠나다’</w:t>
      </w:r>
    </w:p>
    <w:p>
      <w:pPr>
        <w:pStyle w:val="SHTKNoteDetail"/>
      </w:pPr>
      <w:r>
        <w:t>• 저본 기준 번역 | “체 밖에 별도의 작용이 없는데 어찌 서로 접촉하지 않는가?”</w:t>
      </w:r>
    </w:p>
    <w:p>
      <w:pPr>
        <w:pStyle w:val="SHTKNoteDetail"/>
      </w:pPr>
      <w:r>
        <w:t>• 교감 해설 | 저본은 觸【大】을 따르며, 離【甲】【乙】의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0510001.</w:t>
      </w:r>
    </w:p>
    <w:p>
      <w:pPr>
        <w:pStyle w:val="SHTKSourceText"/>
      </w:pPr>
      <w:r>
        <w:t>故亦成過。</w:t>
      </w:r>
    </w:p>
    <w:p>
      <w:pPr>
        <w:pStyle w:val="SHTKTranslationText"/>
      </w:pPr>
      <w:r>
        <w:t>그러므로 또한 허물이 성립한다.</w:t>
      </w:r>
    </w:p>
    <w:p>
      <w:pPr>
        <w:pStyle w:val="SHTKPositionMarker"/>
      </w:pPr>
      <w:bookmarkStart w:id="559" w:name="loc_0510a02"/>
      <w:bookmarkEnd w:id="559"/>
      <w:r>
        <w:t>[0510a02]</w:t>
      </w:r>
    </w:p>
    <w:p>
      <w:pPr>
        <w:pStyle w:val="SHTKSourceText"/>
      </w:pPr>
      <w:r>
        <w:t>論。又眼等根至不等量耶。</w:t>
      </w:r>
    </w:p>
    <w:p>
      <w:pPr>
        <w:pStyle w:val="SHTKTranslationText"/>
      </w:pPr>
      <w:r>
        <w:t>논에서 말한다. 또 안근 등은 … 어찌 양이 같지 않은가까지이다.</w:t>
      </w:r>
    </w:p>
    <w:p>
      <w:pPr>
        <w:pStyle w:val="SHTKSourceText"/>
      </w:pPr>
      <w:r>
        <w:t>自下第三半頌明六根[＊]有境等不[2]等。</w:t>
      </w:r>
    </w:p>
    <w:p>
      <w:pPr>
        <w:pStyle w:val="SHTKTranslationText"/>
      </w:pPr>
      <w:r>
        <w:t>이 아래 셋째 반 게송은 여섯 근이 경계를 취할 때 양이 같은가 같지 않은가를 밝힌다.</w:t>
      </w:r>
    </w:p>
    <w:p>
      <w:pPr>
        <w:pStyle w:val="SHTKNoteSummary"/>
      </w:pPr>
      <w:r>
        <w:t>교감 요약 | [CBETA 교감] 저본 等 → 甲·乙본 等也</w:t>
      </w:r>
    </w:p>
    <w:p>
      <w:pPr>
        <w:pStyle w:val="SHTKNoteDetail"/>
      </w:pPr>
      <w:r>
        <w:t>• 원교감 원문 | 等【大】</w:t>
      </w:r>
    </w:p>
    <w:p>
      <w:pPr>
        <w:pStyle w:val="SHTKNoteDetail"/>
      </w:pPr>
      <w:r>
        <w:t>• 교감 번호 | 0510002</w:t>
      </w:r>
    </w:p>
    <w:p>
      <w:pPr>
        <w:pStyle w:val="SHTKNoteDetail"/>
      </w:pPr>
      <w:r>
        <w:t>• 저본 독법 | 等 → ‘등’</w:t>
      </w:r>
    </w:p>
    <w:p>
      <w:pPr>
        <w:pStyle w:val="SHTKNoteDetail"/>
      </w:pPr>
      <w:r>
        <w:t>• 이문 독법 | 等也</w:t>
      </w:r>
    </w:p>
    <w:p>
      <w:pPr>
        <w:pStyle w:val="SHTKNoteDetail"/>
      </w:pPr>
      <w:r>
        <w:t>• 저본 기준 번역 | “이 아래 셋째 반 게송은 여섯 근이 경계를 취할 때 양이 같은가 같지 않은가를 밝힌다.”</w:t>
      </w:r>
    </w:p>
    <w:p>
      <w:pPr>
        <w:pStyle w:val="SHTKNoteDetail"/>
      </w:pPr>
      <w:r>
        <w:t>• 교감 해설 | 저본은 等【大】을 따르며, 等也【甲】【乙】의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0510002.</w:t>
      </w:r>
    </w:p>
    <w:p>
      <w:pPr>
        <w:pStyle w:val="SHTKNoteSummary"/>
      </w:pPr>
      <w:r>
        <w:t>교감 요약 | [CBETA 교감] 甲·乙본에는 有 없음</w:t>
      </w:r>
    </w:p>
    <w:p>
      <w:pPr>
        <w:pStyle w:val="SHTKNoteDetail"/>
      </w:pPr>
      <w:r>
        <w:t>• 원교감 원문 | 有【大】＊，〔－〕【甲】【乙】＊</w:t>
      </w:r>
    </w:p>
    <w:p>
      <w:pPr>
        <w:pStyle w:val="SHTKNoteDetail"/>
      </w:pPr>
      <w:r>
        <w:t>• 해당 번역 | “이 아래 셋째 반 게송은 여섯 근이 경계를 취할 때 양이 같은가 같지 않은가를 밝힌다.”</w:t>
      </w:r>
    </w:p>
    <w:p>
      <w:pPr>
        <w:pStyle w:val="SHTKNoteDetail"/>
      </w:pPr>
      <w:r>
        <w:t>• 번역 영향 판정 | [의미 차이 있음]</w:t>
      </w:r>
    </w:p>
    <w:p>
      <w:pPr>
        <w:pStyle w:val="SHTKNoteDetail"/>
      </w:pPr>
      <w:r>
        <w:t>• 출처 | CBETA T41n1822, 교감 번호 0502027.</w:t>
      </w:r>
    </w:p>
    <w:p>
      <w:pPr>
        <w:pStyle w:val="SHTKPositionMarker"/>
      </w:pPr>
      <w:bookmarkStart w:id="560" w:name="loc_0510a03"/>
      <w:bookmarkEnd w:id="560"/>
      <w:r>
        <w:t>[0510a03]</w:t>
      </w:r>
    </w:p>
    <w:p>
      <w:pPr>
        <w:pStyle w:val="SHTKSourceText"/>
      </w:pPr>
      <w:r>
        <w:t>論曰至鼻等識故文中有三。</w:t>
      </w:r>
    </w:p>
    <w:p>
      <w:pPr>
        <w:pStyle w:val="SHTKTranslationText"/>
      </w:pPr>
      <w:r>
        <w:t>논에서 말한다. … 비식 등을 낳기 때문이다까지의 글에는 셋이 있다.</w:t>
      </w:r>
    </w:p>
    <w:p>
      <w:pPr>
        <w:pStyle w:val="SHTKSourceText"/>
      </w:pPr>
      <w:r>
        <w:t>一明諸根取境等[3]不。</w:t>
      </w:r>
    </w:p>
    <w:p>
      <w:pPr>
        <w:pStyle w:val="SHTKTranslationText"/>
      </w:pPr>
      <w:r>
        <w:t>첫째는 여러 근이 경계를 취할 때 양이 같은지 그렇지 않은지를 밝힌다.</w:t>
      </w:r>
    </w:p>
    <w:p>
      <w:pPr>
        <w:pStyle w:val="SHTKNoteSummary"/>
      </w:pPr>
      <w:r>
        <w:t>교감 요약 | [CBETA 교감] 저본 不 → 甲·乙본 不等</w:t>
      </w:r>
    </w:p>
    <w:p>
      <w:pPr>
        <w:pStyle w:val="SHTKNoteDetail"/>
      </w:pPr>
      <w:r>
        <w:t>• 원교감 원문 | 不【大】</w:t>
      </w:r>
    </w:p>
    <w:p>
      <w:pPr>
        <w:pStyle w:val="SHTKNoteDetail"/>
      </w:pPr>
      <w:r>
        <w:t>• 교감 번호 | 0510003</w:t>
      </w:r>
    </w:p>
    <w:p>
      <w:pPr>
        <w:pStyle w:val="SHTKNoteDetail"/>
      </w:pPr>
      <w:r>
        <w:t>• 저본 독법 | 不 → ‘…않다’</w:t>
      </w:r>
    </w:p>
    <w:p>
      <w:pPr>
        <w:pStyle w:val="SHTKNoteDetail"/>
      </w:pPr>
      <w:r>
        <w:t>• 이문 독법 | 不等 → ‘…않다 / 등’</w:t>
      </w:r>
    </w:p>
    <w:p>
      <w:pPr>
        <w:pStyle w:val="SHTKNoteDetail"/>
      </w:pPr>
      <w:r>
        <w:t>• 저본 기준 번역 | “첫째는 여러 근이 경계를 취할 때 양이 같은지 그렇지 않은지를 밝힌다.”</w:t>
      </w:r>
    </w:p>
    <w:p>
      <w:pPr>
        <w:pStyle w:val="SHTKNoteDetail"/>
      </w:pPr>
      <w:r>
        <w:t>• 교감 해설 | 저본은 不【大】을 따르며, 不等【甲】【乙】의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0510003.</w:t>
      </w:r>
    </w:p>
    <w:p>
      <w:pPr>
        <w:pStyle w:val="SHTKSourceText"/>
      </w:pPr>
      <w:r>
        <w:t>二明諸根極微安布不同。三明同分．彼同分等。</w:t>
      </w:r>
    </w:p>
    <w:p>
      <w:pPr>
        <w:pStyle w:val="SHTKTranslationText"/>
      </w:pPr>
      <w:r>
        <w:t>둘째는 여러 근의 극미가 배열되는 방식이 같지 않음을 밝힌다. 셋째는 동분·피동분 등을 밝힌다.</w:t>
      </w:r>
    </w:p>
    <w:p>
      <w:pPr>
        <w:pStyle w:val="SHTKSourceText"/>
      </w:pPr>
      <w:r>
        <w:t>此文即是明根取境等[＊]不此文先明三根取等量也</w:t>
      </w:r>
    </w:p>
    <w:p>
      <w:pPr>
        <w:pStyle w:val="SHTKTranslationText"/>
      </w:pPr>
      <w:r>
        <w:t>이 글은 곧 근이 경계를 취할 때 양이 같은지 그렇지 않은지를 밝히는 것이며, 먼저 세 근이 같은 양을 취함을 밝힌다.</w:t>
      </w:r>
    </w:p>
    <w:p>
      <w:pPr>
        <w:pStyle w:val="SHTKNoteSummary"/>
      </w:pPr>
      <w:r>
        <w:t>교감 요약 | [CBETA 교감] 저본 不 → 甲·乙본 不等</w:t>
      </w:r>
    </w:p>
    <w:p>
      <w:pPr>
        <w:pStyle w:val="SHTKNoteDetail"/>
      </w:pPr>
      <w:r>
        <w:t>• 원교감 원문 | 不【大】＊，不等【甲】【乙】＊</w:t>
      </w:r>
    </w:p>
    <w:p>
      <w:pPr>
        <w:pStyle w:val="SHTKNoteDetail"/>
      </w:pPr>
      <w:r>
        <w:t>• 해당 번역 | “이 글은 곧 근이 경계를 취할 때 양이 같은지 그렇지 않은지를 밝히는 것이며, 먼저 세 근이 같은 양을 취함을 밝힌다.”</w:t>
      </w:r>
    </w:p>
    <w:p>
      <w:pPr>
        <w:pStyle w:val="SHTKNoteDetail"/>
      </w:pPr>
      <w:r>
        <w:t>• 번역 영향 판정 | [의미 차이 있음]</w:t>
      </w:r>
    </w:p>
    <w:p>
      <w:pPr>
        <w:pStyle w:val="SHTKNoteDetail"/>
      </w:pPr>
      <w:r>
        <w:t>• 출처 | CBETA T41n1822, 교감 번호 0510003.</w:t>
      </w:r>
    </w:p>
    <w:p>
      <w:pPr>
        <w:pStyle w:val="SHTKSourceText"/>
      </w:pPr>
      <w:r>
        <w:t>言等量者。如根微量境微亦然。</w:t>
      </w:r>
    </w:p>
    <w:p>
      <w:pPr>
        <w:pStyle w:val="SHTKTranslationText"/>
      </w:pPr>
      <w:r>
        <w:t>‘같은 양’이라고 한 것은, 근의 극미의 양과 경계의 극미의 양이 또한 그러한 것을 말한다.</w:t>
      </w:r>
    </w:p>
    <w:p>
      <w:pPr>
        <w:pStyle w:val="SHTKSourceText"/>
      </w:pPr>
      <w:r>
        <w:t>相稱合生鼻等[4]識。</w:t>
      </w:r>
    </w:p>
    <w:p>
      <w:pPr>
        <w:pStyle w:val="SHTKTranslationText"/>
      </w:pPr>
      <w:r>
        <w:t>서로 걸맞게 합하여 비식 등을 일으킨다.</w:t>
      </w:r>
    </w:p>
    <w:p>
      <w:pPr>
        <w:pStyle w:val="SHTKNoteSummary"/>
      </w:pPr>
      <w:r>
        <w:t>교감 요약 | [CBETA 교감] 저본 識 → 甲·乙본 識也</w:t>
      </w:r>
    </w:p>
    <w:p>
      <w:pPr>
        <w:pStyle w:val="SHTKNoteDetail"/>
      </w:pPr>
      <w:r>
        <w:t>• 원교감 원문 | 識【大】</w:t>
      </w:r>
    </w:p>
    <w:p>
      <w:pPr>
        <w:pStyle w:val="SHTKNoteDetail"/>
      </w:pPr>
      <w:r>
        <w:t>• 교감 번호 | 0510004</w:t>
      </w:r>
    </w:p>
    <w:p>
      <w:pPr>
        <w:pStyle w:val="SHTKNoteDetail"/>
      </w:pPr>
      <w:r>
        <w:t>• 저본 독법 | 識 → ‘식/인식’</w:t>
      </w:r>
    </w:p>
    <w:p>
      <w:pPr>
        <w:pStyle w:val="SHTKNoteDetail"/>
      </w:pPr>
      <w:r>
        <w:t>• 이문 독법 | 識也</w:t>
      </w:r>
    </w:p>
    <w:p>
      <w:pPr>
        <w:pStyle w:val="SHTKNoteDetail"/>
      </w:pPr>
      <w:r>
        <w:t>• 저본 기준 번역 | “서로 걸맞게 합하여 비식 등을 일으킨다.”</w:t>
      </w:r>
    </w:p>
    <w:p>
      <w:pPr>
        <w:pStyle w:val="SHTKNoteDetail"/>
      </w:pPr>
      <w:r>
        <w:t>• 교감 해설 | 저본은 識【大】을 따르며, 識也【甲】【乙】의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0510004.</w:t>
      </w:r>
    </w:p>
    <w:p>
      <w:pPr>
        <w:pStyle w:val="SHTKSourceText"/>
      </w:pPr>
      <w:r>
        <w:t>此[5]之等[6]言。</w:t>
      </w:r>
    </w:p>
    <w:p>
      <w:pPr>
        <w:pStyle w:val="SHTKTranslationText"/>
      </w:pPr>
      <w:r>
        <w:t>여기서 ‘같다’라는 말은,</w:t>
      </w:r>
    </w:p>
    <w:p>
      <w:pPr>
        <w:pStyle w:val="SHTKNoteSummary"/>
      </w:pPr>
      <w:r>
        <w:t>교감 요약 | [CBETA 교감] 저본 之 → 乙본 云</w:t>
      </w:r>
    </w:p>
    <w:p>
      <w:pPr>
        <w:pStyle w:val="SHTKNoteDetail"/>
      </w:pPr>
      <w:r>
        <w:t>• 원교감 원문 | 之【大】</w:t>
      </w:r>
    </w:p>
    <w:p>
      <w:pPr>
        <w:pStyle w:val="SHTKNoteDetail"/>
      </w:pPr>
      <w:r>
        <w:t>• 교감 번호 | 0510005</w:t>
      </w:r>
    </w:p>
    <w:p>
      <w:pPr>
        <w:pStyle w:val="SHTKNoteDetail"/>
      </w:pPr>
      <w:r>
        <w:t>• 저본 독법 | 之 → ‘…의/그것’</w:t>
      </w:r>
    </w:p>
    <w:p>
      <w:pPr>
        <w:pStyle w:val="SHTKNoteDetail"/>
      </w:pPr>
      <w:r>
        <w:t>• 이문 독법 | 云 → ‘말하다’</w:t>
      </w:r>
    </w:p>
    <w:p>
      <w:pPr>
        <w:pStyle w:val="SHTKNoteDetail"/>
      </w:pPr>
      <w:r>
        <w:t>• 저본 기준 번역 | “여기서 ‘같다’라는 말은,”</w:t>
      </w:r>
    </w:p>
    <w:p>
      <w:pPr>
        <w:pStyle w:val="SHTKNoteDetail"/>
      </w:pPr>
      <w:r>
        <w:t>• 교감 해설 | 저본은 之【大】을 따르며, 云【乙】의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0510005.</w:t>
      </w:r>
    </w:p>
    <w:p>
      <w:pPr>
        <w:pStyle w:val="SHTKNoteSummary"/>
      </w:pPr>
      <w:r>
        <w:t>교감 요약 | [CBETA 교감] 저본 言 → 甲·乙본 者</w:t>
      </w:r>
    </w:p>
    <w:p>
      <w:pPr>
        <w:pStyle w:val="SHTKNoteDetail"/>
      </w:pPr>
      <w:r>
        <w:t>• 원교감 원문 | 言【大】</w:t>
      </w:r>
    </w:p>
    <w:p>
      <w:pPr>
        <w:pStyle w:val="SHTKNoteDetail"/>
      </w:pPr>
      <w:r>
        <w:t>• 교감 번호 | 0510006</w:t>
      </w:r>
    </w:p>
    <w:p>
      <w:pPr>
        <w:pStyle w:val="SHTKNoteDetail"/>
      </w:pPr>
      <w:r>
        <w:t>• 저본 독법 | 言 → ‘말하다’</w:t>
      </w:r>
    </w:p>
    <w:p>
      <w:pPr>
        <w:pStyle w:val="SHTKNoteDetail"/>
      </w:pPr>
      <w:r>
        <w:t>• 이문 독법 | 者 → ‘…하는 자/것’</w:t>
      </w:r>
    </w:p>
    <w:p>
      <w:pPr>
        <w:pStyle w:val="SHTKNoteDetail"/>
      </w:pPr>
      <w:r>
        <w:t>• 저본 기준 번역 | “여기서 ‘같다’라는 말은,”</w:t>
      </w:r>
    </w:p>
    <w:p>
      <w:pPr>
        <w:pStyle w:val="SHTKNoteDetail"/>
      </w:pPr>
      <w:r>
        <w:t>• 교감 해설 | 저본은 言【大】을 따르며, 者【甲】【乙】의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0510006.</w:t>
      </w:r>
    </w:p>
    <w:p>
      <w:pPr>
        <w:pStyle w:val="SHTKSourceText"/>
      </w:pPr>
      <w:r>
        <w:t>境與根量非減非增名之為等。非是要與爪甲量等名之為等。隨取少多皆名等也。即此三識依緣等故。</w:t>
      </w:r>
    </w:p>
    <w:p>
      <w:pPr>
        <w:pStyle w:val="SHTKTranslationText"/>
      </w:pPr>
      <w:r>
        <w:t>경계와 근의 양이 줄지도 늘지도 않은 것을 ‘같다’고 이름한 것이다. 반드시 손톱이나 손톱만 한 양과 똑같아야 ‘같다’고 하는 것은 아니다. 취하는 양이 적든 많든 모두 ‘같다’고 이름한다. 곧 이 세 식은 소의와 소연이 같은 양이기 때문이다.</w:t>
      </w:r>
    </w:p>
    <w:p>
      <w:pPr>
        <w:pStyle w:val="SHTKPositionMarker"/>
      </w:pPr>
      <w:bookmarkStart w:id="561" w:name="loc_0510a11"/>
      <w:bookmarkEnd w:id="561"/>
      <w:r>
        <w:t>[0510a11]</w:t>
      </w:r>
    </w:p>
    <w:p>
      <w:pPr>
        <w:pStyle w:val="SHTKSourceText"/>
      </w:pPr>
      <w:r>
        <w:t>論。眼耳不定至小大等量此辨眼．耳取境大．小不定。</w:t>
      </w:r>
    </w:p>
    <w:p>
      <w:pPr>
        <w:pStyle w:val="SHTKTranslationText"/>
      </w:pPr>
      <w:r>
        <w:t>논에서 말한다. 눈과 귀는 일정하지 않아 … 작거나 크거나 같은 양이다까지이다. 이는 눈과 귀가 취하는 경계의 크고 작음이 일정하지 않음을 판별한 것이다.</w:t>
      </w:r>
    </w:p>
    <w:p>
      <w:pPr>
        <w:pStyle w:val="SHTKSourceText"/>
      </w:pPr>
      <w:r>
        <w:t>此亦說所依之根與境大小[7]不等。</w:t>
      </w:r>
    </w:p>
    <w:p>
      <w:pPr>
        <w:pStyle w:val="SHTKTranslationText"/>
      </w:pPr>
      <w:r>
        <w:t>이것도 소의인 근과 경계의 크고 작음이 같지 않음을 말한 것이다.</w:t>
      </w:r>
    </w:p>
    <w:p>
      <w:pPr>
        <w:pStyle w:val="SHTKNoteSummary"/>
      </w:pPr>
      <w:r>
        <w:t>교감 요약 | [CBETA 교감] 저본 不 → 乙본 等不</w:t>
      </w:r>
    </w:p>
    <w:p>
      <w:pPr>
        <w:pStyle w:val="SHTKNoteDetail"/>
      </w:pPr>
      <w:r>
        <w:t>• 원교감 원문 | 不【大】</w:t>
      </w:r>
    </w:p>
    <w:p>
      <w:pPr>
        <w:pStyle w:val="SHTKNoteDetail"/>
      </w:pPr>
      <w:r>
        <w:t>• 교감 번호 | 0510007</w:t>
      </w:r>
    </w:p>
    <w:p>
      <w:pPr>
        <w:pStyle w:val="SHTKNoteDetail"/>
      </w:pPr>
      <w:r>
        <w:t>• 저본 독법 | 不 → ‘…않다’</w:t>
      </w:r>
    </w:p>
    <w:p>
      <w:pPr>
        <w:pStyle w:val="SHTKNoteDetail"/>
      </w:pPr>
      <w:r>
        <w:t>• 이문 독법 | 等不 → ‘등 / …않다’</w:t>
      </w:r>
    </w:p>
    <w:p>
      <w:pPr>
        <w:pStyle w:val="SHTKNoteDetail"/>
      </w:pPr>
      <w:r>
        <w:t>• 저본 기준 번역 | “이것도 소의인 근과 경계의 크고 작음이 같지 않음을 말한 것이다.”</w:t>
      </w:r>
    </w:p>
    <w:p>
      <w:pPr>
        <w:pStyle w:val="SHTKNoteDetail"/>
      </w:pPr>
      <w:r>
        <w:t>• 교감 해설 | 저본은 不【大】을 따르며, 等不【乙】의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0510007.</w:t>
      </w:r>
    </w:p>
    <w:p>
      <w:pPr>
        <w:pStyle w:val="SHTKSourceText"/>
      </w:pPr>
      <w:r>
        <w:t>非是要如蒲桃果也。如半蒲桃果眼取蒲桃境亦名取大言蚊雲等聲者。隨質判也。</w:t>
      </w:r>
    </w:p>
    <w:p>
      <w:pPr>
        <w:pStyle w:val="SHTKTranslationText"/>
      </w:pPr>
      <w:r>
        <w:t>반드시 포도알과 같은 크기라는 뜻은 아니다. 반쪽 포도알만 한 눈이 포도알 크기의 경계를 취하는 것도 또한 큰 것을 취한다고 이름한다. ‘모기와 구름 등의 소리’라고 한 것은, 그 소리의 바탕에 따라 판정한 것이다.</w:t>
      </w:r>
    </w:p>
    <w:p>
      <w:pPr>
        <w:pStyle w:val="SHTKPositionMarker"/>
      </w:pPr>
      <w:bookmarkStart w:id="562" w:name="loc_0510a15"/>
      <w:bookmarkEnd w:id="562"/>
      <w:r>
        <w:t>[0510a15]</w:t>
      </w:r>
    </w:p>
    <w:p>
      <w:pPr>
        <w:pStyle w:val="SHTKSourceText"/>
      </w:pPr>
      <w:r>
        <w:t>論。意無質礙至形量差別明意境也。所取之境雖有大小。能取之意無大小也。</w:t>
      </w:r>
    </w:p>
    <w:p>
      <w:pPr>
        <w:pStyle w:val="SHTKTranslationText"/>
      </w:pPr>
      <w:r>
        <w:t>논에서 말한다. 의는 질애가 없으므로 … 형량의 차별까지이다. 이는 의의 경계를 밝힌 것이다. 취하는 경계에는 비록 크고 작음이 있지만, 능히 취하는 의에는 크고 작음이 없다.</w:t>
      </w:r>
    </w:p>
    <w:p>
      <w:pPr>
        <w:pStyle w:val="SHTKPositionMarker"/>
      </w:pPr>
      <w:bookmarkStart w:id="563" w:name="loc_0510a17"/>
      <w:bookmarkEnd w:id="563"/>
      <w:r>
        <w:t>[0510a17]</w:t>
      </w:r>
    </w:p>
    <w:p>
      <w:pPr>
        <w:pStyle w:val="SHTKSourceText"/>
      </w:pPr>
      <w:r>
        <w:t>論。云何眼等諸根極[8]微。</w:t>
      </w:r>
    </w:p>
    <w:p>
      <w:pPr>
        <w:pStyle w:val="SHTKTranslationText"/>
      </w:pPr>
      <w:r>
        <w:t>논에서 말한다. ‘안근 등의 여러 근의 극미는 어떠한가’이다.</w:t>
      </w:r>
    </w:p>
    <w:p>
      <w:pPr>
        <w:pStyle w:val="SHTKNoteSummary"/>
      </w:pPr>
      <w:r>
        <w:t>교감 요약 | [CBETA 교감] 저본 微 → 甲·乙본 微安布差別</w:t>
      </w:r>
    </w:p>
    <w:p>
      <w:pPr>
        <w:pStyle w:val="SHTKNoteDetail"/>
      </w:pPr>
      <w:r>
        <w:t>• 원교감 원문 | 微【大】</w:t>
      </w:r>
    </w:p>
    <w:p>
      <w:pPr>
        <w:pStyle w:val="SHTKNoteDetail"/>
      </w:pPr>
      <w:r>
        <w:t>• 교감 번호 | 0510008</w:t>
      </w:r>
    </w:p>
    <w:p>
      <w:pPr>
        <w:pStyle w:val="SHTKNoteDetail"/>
      </w:pPr>
      <w:r>
        <w:t>• 저본 독법 | 微</w:t>
      </w:r>
    </w:p>
    <w:p>
      <w:pPr>
        <w:pStyle w:val="SHTKNoteDetail"/>
      </w:pPr>
      <w:r>
        <w:t>• 이문 독법 | 微安布差別</w:t>
      </w:r>
    </w:p>
    <w:p>
      <w:pPr>
        <w:pStyle w:val="SHTKNoteDetail"/>
      </w:pPr>
      <w:r>
        <w:t>• 저본 기준 번역 | “논에서 말한다. ‘안근 등의 여러 근의 극미는 어떠한가’이다.”</w:t>
      </w:r>
    </w:p>
    <w:p>
      <w:pPr>
        <w:pStyle w:val="SHTKNoteDetail"/>
      </w:pPr>
      <w:r>
        <w:t>• 교감 해설 | 저본은 微【大】을 따르며, 微安布差別【甲】【乙】의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0510008.</w:t>
      </w:r>
    </w:p>
    <w:p>
      <w:pPr>
        <w:pStyle w:val="SHTKSourceText"/>
      </w:pPr>
      <w:r>
        <w:t>已下明諸根極微安布差別。</w:t>
      </w:r>
    </w:p>
    <w:p>
      <w:pPr>
        <w:pStyle w:val="SHTKTranslationText"/>
      </w:pPr>
      <w:r>
        <w:t>이 아래에서는 여러 근의 극미가 배치되는 차별을 밝힌다.</w:t>
      </w:r>
    </w:p>
    <w:p>
      <w:pPr>
        <w:pStyle w:val="SHTKPositionMarker"/>
      </w:pPr>
      <w:bookmarkStart w:id="564" w:name="loc_0510a18"/>
      <w:bookmarkEnd w:id="564"/>
      <w:r>
        <w:t>[0510a18]</w:t>
      </w:r>
    </w:p>
    <w:p>
      <w:pPr>
        <w:pStyle w:val="SHTKSourceText"/>
      </w:pPr>
      <w:r>
        <w:t>論。[9]云何眼等至今無分散。</w:t>
      </w:r>
    </w:p>
    <w:p>
      <w:pPr>
        <w:pStyle w:val="SHTKTranslationText"/>
      </w:pPr>
      <w:r>
        <w:t>논에서 말한다. ‘안근 등은 어떠한가 … 지금까지 흩어짐이 없다’까지이다.</w:t>
      </w:r>
    </w:p>
    <w:p>
      <w:pPr>
        <w:pStyle w:val="SHTKNoteSummary"/>
      </w:pPr>
      <w:r>
        <w:t>교감 요약 | [CBETA 교감] 저본 云何眼等 → 甲·乙본 眼根極微</w:t>
      </w:r>
    </w:p>
    <w:p>
      <w:pPr>
        <w:pStyle w:val="SHTKNoteDetail"/>
      </w:pPr>
      <w:r>
        <w:t>• 원교감 원문 | 云何眼等【大】</w:t>
      </w:r>
    </w:p>
    <w:p>
      <w:pPr>
        <w:pStyle w:val="SHTKNoteDetail"/>
      </w:pPr>
      <w:r>
        <w:t>• 교감 번호 | 0510009</w:t>
      </w:r>
    </w:p>
    <w:p>
      <w:pPr>
        <w:pStyle w:val="SHTKNoteDetail"/>
      </w:pPr>
      <w:r>
        <w:t>• 저본 독법 | 云何眼等 → ‘말하다 / 어찌/무엇 / 눈/안 / 등’</w:t>
      </w:r>
    </w:p>
    <w:p>
      <w:pPr>
        <w:pStyle w:val="SHTKNoteDetail"/>
      </w:pPr>
      <w:r>
        <w:t>• 이문 독법 | 眼根極微</w:t>
      </w:r>
    </w:p>
    <w:p>
      <w:pPr>
        <w:pStyle w:val="SHTKNoteDetail"/>
      </w:pPr>
      <w:r>
        <w:t>• 저본 기준 번역 | “논에서 말한다. ‘안근 등은 어떠한가 … 지금까지 흩어짐이 없다’까지이다.”</w:t>
      </w:r>
    </w:p>
    <w:p>
      <w:pPr>
        <w:pStyle w:val="SHTKNoteDetail"/>
      </w:pPr>
      <w:r>
        <w:t>• 교감 해설 | 저본은 云何眼等【大】을 따르며, 眼根極微【甲】【乙】의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0510009.</w:t>
      </w:r>
    </w:p>
    <w:p>
      <w:pPr>
        <w:pStyle w:val="SHTKSourceText"/>
      </w:pPr>
      <w:r>
        <w:t>釋眼微安布也。論有二釋。此初說也。</w:t>
      </w:r>
    </w:p>
    <w:p>
      <w:pPr>
        <w:pStyle w:val="SHTKTranslationText"/>
      </w:pPr>
      <w:r>
        <w:t>안근의 극미가 배치되는 것을 풀이한 것이다. 논에는 두 가지 해석이 있다. 이것은 첫째 설이다.</w:t>
      </w:r>
    </w:p>
    <w:p>
      <w:pPr>
        <w:pStyle w:val="SHTKPositionMarker"/>
      </w:pPr>
      <w:bookmarkStart w:id="565" w:name="loc_0510a20"/>
      <w:bookmarkEnd w:id="565"/>
      <w:r>
        <w:t>[0510a20]</w:t>
      </w:r>
    </w:p>
    <w:p>
      <w:pPr>
        <w:pStyle w:val="SHTKSourceText"/>
      </w:pPr>
      <w:r>
        <w:t>論。有說重累至不相障礙第二釋也。</w:t>
      </w:r>
    </w:p>
    <w:p>
      <w:pPr>
        <w:pStyle w:val="SHTKTranslationText"/>
      </w:pPr>
      <w:r>
        <w:t>논에서 말한다. ‘어떤 이는 겹겹이 쌓여 … 서로 장애하지 않는다’까지이니, 둘째 해석이다.</w:t>
      </w:r>
    </w:p>
    <w:p>
      <w:pPr>
        <w:pStyle w:val="SHTKPositionMarker"/>
      </w:pPr>
      <w:bookmarkStart w:id="566" w:name="loc_0510a21"/>
      <w:bookmarkEnd w:id="566"/>
      <w:r>
        <w:t>[0510a21]</w:t>
      </w:r>
    </w:p>
    <w:p>
      <w:pPr>
        <w:pStyle w:val="SHTKSourceText"/>
      </w:pPr>
      <w:r>
        <w:t>論。耳根極微至如雙爪甲。此釋耳鼻二根安布別也。</w:t>
      </w:r>
    </w:p>
    <w:p>
      <w:pPr>
        <w:pStyle w:val="SHTKTranslationText"/>
      </w:pPr>
      <w:r>
        <w:t>논에서 말한다. ‘이근의 극미는 … 두 손톱과 같다’까지이다. 이는 이근과 비근 두 근의 배치 차이를 풀이한 것이다.</w:t>
      </w:r>
    </w:p>
    <w:p>
      <w:pPr>
        <w:pStyle w:val="SHTKPositionMarker"/>
      </w:pPr>
      <w:bookmarkStart w:id="567" w:name="loc_0510a22"/>
      <w:bookmarkEnd w:id="567"/>
      <w:r>
        <w:t>[0510a22]</w:t>
      </w:r>
    </w:p>
    <w:p>
      <w:pPr>
        <w:pStyle w:val="SHTKSourceText"/>
      </w:pPr>
      <w:r>
        <w:t>論。此初三根至如冠華鬘。此辨三根處等。</w:t>
      </w:r>
    </w:p>
    <w:p>
      <w:pPr>
        <w:pStyle w:val="SHTKTranslationText"/>
      </w:pPr>
      <w:r>
        <w:t>논에서 말한다. ‘이 처음 세 근은 … 관화만과 같다’까지이다. 이는 세 근의 위치 등이 같음을 밝힌다.</w:t>
      </w:r>
    </w:p>
    <w:p>
      <w:pPr>
        <w:pStyle w:val="SHTKPositionMarker"/>
      </w:pPr>
      <w:bookmarkStart w:id="568" w:name="loc_0510a23"/>
      <w:bookmarkEnd w:id="568"/>
      <w:r>
        <w:t>[0510a23]</w:t>
      </w:r>
    </w:p>
    <w:p>
      <w:pPr>
        <w:pStyle w:val="SHTKSourceText"/>
      </w:pPr>
      <w:r>
        <w:t>論。舌根極微至極微所遍。此明舌根極微量也述曰。</w:t>
      </w:r>
    </w:p>
    <w:p>
      <w:pPr>
        <w:pStyle w:val="SHTKTranslationText"/>
      </w:pPr>
      <w:r>
        <w:t>논에서 말한다. ‘설근의 극미는 … 극미가 두루하지 않는 곳’까지이다. 이는 설근 극미의 양을 밝힌 것이다. 서술하여 말한다.</w:t>
      </w:r>
    </w:p>
    <w:p>
      <w:pPr>
        <w:pStyle w:val="SHTKSourceText"/>
      </w:pPr>
      <w:r>
        <w:t>准鼻．舌根兩釋中後[10]釋為善。</w:t>
      </w:r>
    </w:p>
    <w:p>
      <w:pPr>
        <w:pStyle w:val="SHTKTranslationText"/>
      </w:pPr>
      <w:r>
        <w:t>비근과 설근의 두 해석 가운데 뒤의 해석을 선하다고 보아야 한다.</w:t>
      </w:r>
    </w:p>
    <w:p>
      <w:pPr>
        <w:pStyle w:val="SHTKNoteSummary"/>
      </w:pPr>
      <w:r>
        <w:t>교감 요약 | [CBETA 교감] 저본 釋 → 甲·乙본 判</w:t>
      </w:r>
    </w:p>
    <w:p>
      <w:pPr>
        <w:pStyle w:val="SHTKNoteDetail"/>
      </w:pPr>
      <w:r>
        <w:t>• 원교감 원문 | 釋【大】</w:t>
      </w:r>
    </w:p>
    <w:p>
      <w:pPr>
        <w:pStyle w:val="SHTKNoteDetail"/>
      </w:pPr>
      <w:r>
        <w:t>• 교감 번호 | 0510010</w:t>
      </w:r>
    </w:p>
    <w:p>
      <w:pPr>
        <w:pStyle w:val="SHTKNoteDetail"/>
      </w:pPr>
      <w:r>
        <w:t>• 저본 독법 | 釋 → ‘풀이하다’</w:t>
      </w:r>
    </w:p>
    <w:p>
      <w:pPr>
        <w:pStyle w:val="SHTKNoteDetail"/>
      </w:pPr>
      <w:r>
        <w:t>• 이문 독법 | 判</w:t>
      </w:r>
    </w:p>
    <w:p>
      <w:pPr>
        <w:pStyle w:val="SHTKNoteDetail"/>
      </w:pPr>
      <w:r>
        <w:t>• 저본 기준 번역 | “비근과 설근의 두 해석 가운데 뒤의 해석을 선하다고 보아야 한다.”</w:t>
      </w:r>
    </w:p>
    <w:p>
      <w:pPr>
        <w:pStyle w:val="SHTKNoteDetail"/>
      </w:pPr>
      <w:r>
        <w:t>• 교감 해설 | 저본은 釋【大】을 따르며, 判【甲】【乙】의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0510010.</w:t>
      </w:r>
    </w:p>
    <w:p>
      <w:pPr>
        <w:pStyle w:val="SHTKSourceText"/>
      </w:pPr>
      <w:r>
        <w:t>若微傍布清徹[11]暯覆令無分散。</w:t>
      </w:r>
    </w:p>
    <w:p>
      <w:pPr>
        <w:pStyle w:val="SHTKTranslationText"/>
      </w:pPr>
      <w:r>
        <w:t>만약 극미가 옆으로 펼쳐지고 맑고 투명한 막이 덮어 흩어지지 않게 한다면,</w:t>
      </w:r>
    </w:p>
    <w:p>
      <w:pPr>
        <w:pStyle w:val="SHTKNoteSummary"/>
      </w:pPr>
      <w:r>
        <w:t>교감 요약 | [CBETA 교감] 저본 暯 → 甲·乙본 映; 瞙</w:t>
      </w:r>
    </w:p>
    <w:p>
      <w:pPr>
        <w:pStyle w:val="SHTKNoteDetail"/>
      </w:pPr>
      <w:r>
        <w:t>• 원교감 원문 | 暯【大】</w:t>
      </w:r>
    </w:p>
    <w:p>
      <w:pPr>
        <w:pStyle w:val="SHTKNoteDetail"/>
      </w:pPr>
      <w:r>
        <w:t>• 교감 번호 | 0510011</w:t>
      </w:r>
    </w:p>
    <w:p>
      <w:pPr>
        <w:pStyle w:val="SHTKNoteDetail"/>
      </w:pPr>
      <w:r>
        <w:t>• 저본 독법 | 暯</w:t>
      </w:r>
    </w:p>
    <w:p>
      <w:pPr>
        <w:pStyle w:val="SHTKNoteDetail"/>
      </w:pPr>
      <w:r>
        <w:t>• 이문 독법 | 映; 瞙</w:t>
      </w:r>
    </w:p>
    <w:p>
      <w:pPr>
        <w:pStyle w:val="SHTKNoteDetail"/>
      </w:pPr>
      <w:r>
        <w:t>• 저본 기준 번역 | “만약 극미가 옆으로 펼쳐지고 맑고 투명한 막이 덮어 흩어지지 않게 한다면,”</w:t>
      </w:r>
    </w:p>
    <w:p>
      <w:pPr>
        <w:pStyle w:val="SHTKNoteDetail"/>
      </w:pPr>
      <w:r>
        <w:t>• 교감 해설 | 저본은 暯【大】을 따르며, 映【甲】【乙】</w:t>
      </w:r>
    </w:p>
    <w:p>
      <w:pPr>
        <w:pStyle w:val="SHTKNoteDetail"/>
      </w:pPr>
      <w:r>
        <w:t>• 교감 해설 | 瞙【大】의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0510011.</w:t>
      </w:r>
    </w:p>
    <w:p>
      <w:pPr>
        <w:pStyle w:val="SHTKSourceText"/>
      </w:pPr>
      <w:r>
        <w:t>准此鼻．舌亦合如此。</w:t>
      </w:r>
    </w:p>
    <w:p>
      <w:pPr>
        <w:pStyle w:val="SHTKTranslationText"/>
      </w:pPr>
      <w:r>
        <w:t>이에 준하여 비근과 설근도 또한 이와 같아야 한다.</w:t>
      </w:r>
    </w:p>
    <w:p>
      <w:pPr>
        <w:pStyle w:val="SHTKSourceText"/>
      </w:pPr>
      <w:r>
        <w:t>若[12]如此師釋。</w:t>
      </w:r>
    </w:p>
    <w:p>
      <w:pPr>
        <w:pStyle w:val="SHTKTranslationText"/>
      </w:pPr>
      <w:r>
        <w:t>만약 이와 같이 스승이 해석한다면,</w:t>
      </w:r>
    </w:p>
    <w:p>
      <w:pPr>
        <w:pStyle w:val="SHTKNoteSummary"/>
      </w:pPr>
      <w:r>
        <w:t>교감 요약 | [CBETA 교감] 甲·乙본에는 如 없음</w:t>
      </w:r>
    </w:p>
    <w:p>
      <w:pPr>
        <w:pStyle w:val="SHTKNoteDetail"/>
      </w:pPr>
      <w:r>
        <w:t>• 원교감 원문 | 如【大】</w:t>
      </w:r>
    </w:p>
    <w:p>
      <w:pPr>
        <w:pStyle w:val="SHTKNoteDetail"/>
      </w:pPr>
      <w:r>
        <w:t>• 교감 번호 | 0510012</w:t>
      </w:r>
    </w:p>
    <w:p>
      <w:pPr>
        <w:pStyle w:val="SHTKNoteDetail"/>
      </w:pPr>
      <w:r>
        <w:t>• 저본 독법 | 如 → ‘…와 같다’</w:t>
      </w:r>
    </w:p>
    <w:p>
      <w:pPr>
        <w:pStyle w:val="SHTKNoteDetail"/>
      </w:pPr>
      <w:r>
        <w:t>• 이문 독법 | ∅ → ‘해당 성분 없음(탈락)’</w:t>
      </w:r>
    </w:p>
    <w:p>
      <w:pPr>
        <w:pStyle w:val="SHTKNoteDetail"/>
      </w:pPr>
      <w:r>
        <w:t>• 저본 기준 번역 | “만약 이와 같이 스승이 해석한다면,”</w:t>
      </w:r>
    </w:p>
    <w:p>
      <w:pPr>
        <w:pStyle w:val="SHTKNoteDetail"/>
      </w:pPr>
      <w:r>
        <w:t>• 교감 해설 | 저본은 如【大】을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0510012.</w:t>
      </w:r>
    </w:p>
    <w:p>
      <w:pPr>
        <w:pStyle w:val="SHTKSourceText"/>
      </w:pPr>
      <w:r>
        <w:t>三根必不取外香．味等。</w:t>
      </w:r>
    </w:p>
    <w:p>
      <w:pPr>
        <w:pStyle w:val="SHTKTranslationText"/>
      </w:pPr>
      <w:r>
        <w:t>세 근은 반드시 바깥의 향·미 등을 취하지 못한다.</w:t>
      </w:r>
    </w:p>
    <w:p>
      <w:pPr>
        <w:pStyle w:val="SHTKSourceText"/>
      </w:pPr>
      <w:r>
        <w:t>隔清[＊]暯故。</w:t>
      </w:r>
    </w:p>
    <w:p>
      <w:pPr>
        <w:pStyle w:val="SHTKTranslationText"/>
      </w:pPr>
      <w:r>
        <w:t>맑은 막에 가로막히기 때문이다.</w:t>
      </w:r>
    </w:p>
    <w:p>
      <w:pPr>
        <w:pStyle w:val="SHTKNoteSummary"/>
      </w:pPr>
      <w:r>
        <w:t>교감 요약 | [상호참조] 이 [＊]는 CBETA가 붙인 참조 표지로, 따로 적용할 이문은 없다.</w:t>
      </w:r>
    </w:p>
    <w:p>
      <w:pPr>
        <w:pStyle w:val="SHTKNoteDetail"/>
      </w:pPr>
      <w:r>
        <w:t>• 해당 번역 | “맑은 막에 가로막히기 때문이다.”</w:t>
      </w:r>
    </w:p>
    <w:p>
      <w:pPr>
        <w:pStyle w:val="SHTKNoteDetail"/>
      </w:pPr>
      <w:r>
        <w:t>• 번역 영향 판정 | [판단 유보]</w:t>
      </w:r>
    </w:p>
    <w:p>
      <w:pPr>
        <w:pStyle w:val="SHTKSourceText"/>
      </w:pPr>
      <w:r>
        <w:t>若外香等非根所取。非執受香等恒彼同分。</w:t>
      </w:r>
    </w:p>
    <w:p>
      <w:pPr>
        <w:pStyle w:val="SHTKTranslationText"/>
      </w:pPr>
      <w:r>
        <w:t>만약 바깥의 향 등이 근이 취하는 것이 아니라면, 집수되지 않은 향 등은 항상 피동분이 되고,</w:t>
      </w:r>
    </w:p>
    <w:p>
      <w:pPr>
        <w:pStyle w:val="SHTKSourceText"/>
      </w:pPr>
      <w:r>
        <w:t>即[13]不可說二識識也。</w:t>
      </w:r>
    </w:p>
    <w:p>
      <w:pPr>
        <w:pStyle w:val="SHTKTranslationText"/>
      </w:pPr>
      <w:r>
        <w:t>곧 두 식이 식별한다고 말할 수 없다.</w:t>
      </w:r>
    </w:p>
    <w:p>
      <w:pPr>
        <w:pStyle w:val="SHTKNoteSummary"/>
      </w:pPr>
      <w:r>
        <w:t>교감 요약 | [CBETA 교감] 甲·乙본에는 不 없음</w:t>
      </w:r>
    </w:p>
    <w:p>
      <w:pPr>
        <w:pStyle w:val="SHTKNoteDetail"/>
      </w:pPr>
      <w:r>
        <w:t>• 원교감 원문 | 不【大】</w:t>
      </w:r>
    </w:p>
    <w:p>
      <w:pPr>
        <w:pStyle w:val="SHTKNoteDetail"/>
      </w:pPr>
      <w:r>
        <w:t>• 교감 번호 | 0510013</w:t>
      </w:r>
    </w:p>
    <w:p>
      <w:pPr>
        <w:pStyle w:val="SHTKNoteDetail"/>
      </w:pPr>
      <w:r>
        <w:t>• 저본 독법 | 不 → ‘…않다’</w:t>
      </w:r>
    </w:p>
    <w:p>
      <w:pPr>
        <w:pStyle w:val="SHTKNoteDetail"/>
      </w:pPr>
      <w:r>
        <w:t>• 이문 독법 | ∅ → ‘해당 성분 없음(탈락)’</w:t>
      </w:r>
    </w:p>
    <w:p>
      <w:pPr>
        <w:pStyle w:val="SHTKNoteDetail"/>
      </w:pPr>
      <w:r>
        <w:t>• 저본 기준 번역 | “곧 두 식이 식별한다고 말할 수 없다.”</w:t>
      </w:r>
    </w:p>
    <w:p>
      <w:pPr>
        <w:pStyle w:val="SHTKNoteDetail"/>
      </w:pPr>
      <w:r>
        <w:t>• 교감 해설 | 저본은 不【大】을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0510013.</w:t>
      </w:r>
    </w:p>
    <w:p>
      <w:pPr>
        <w:pStyle w:val="SHTKSourceText"/>
      </w:pPr>
      <w:r>
        <w:t>亦無五識煩惱縛義。</w:t>
      </w:r>
    </w:p>
    <w:p>
      <w:pPr>
        <w:pStyle w:val="SHTKTranslationText"/>
      </w:pPr>
      <w:r>
        <w:t>또한 오식이 번뇌에 묶이는 뜻도 없게 된다.</w:t>
      </w:r>
    </w:p>
    <w:p>
      <w:pPr>
        <w:pStyle w:val="SHTKSourceText"/>
      </w:pPr>
      <w:r>
        <w:t>違眾多理．[14]教。</w:t>
      </w:r>
    </w:p>
    <w:p>
      <w:pPr>
        <w:pStyle w:val="SHTKTranslationText"/>
      </w:pPr>
      <w:r>
        <w:t>이는 많은 이치와 가르침에 어긋난다.</w:t>
      </w:r>
    </w:p>
    <w:p>
      <w:pPr>
        <w:pStyle w:val="SHTKNoteSummary"/>
      </w:pPr>
      <w:r>
        <w:t>교감 요약 | [CBETA 교감] 저본 教 → 甲·乙본 為</w:t>
      </w:r>
    </w:p>
    <w:p>
      <w:pPr>
        <w:pStyle w:val="SHTKNoteDetail"/>
      </w:pPr>
      <w:r>
        <w:t>• 원교감 원문 | 教【大】</w:t>
      </w:r>
    </w:p>
    <w:p>
      <w:pPr>
        <w:pStyle w:val="SHTKNoteDetail"/>
      </w:pPr>
      <w:r>
        <w:t>• 교감 번호 | 0510014</w:t>
      </w:r>
    </w:p>
    <w:p>
      <w:pPr>
        <w:pStyle w:val="SHTKNoteDetail"/>
      </w:pPr>
      <w:r>
        <w:t>• 저본 독법 | 教 → ‘가르침’</w:t>
      </w:r>
    </w:p>
    <w:p>
      <w:pPr>
        <w:pStyle w:val="SHTKNoteDetail"/>
      </w:pPr>
      <w:r>
        <w:t>• 이문 독법 | 為 → ‘…이다/…로 삼다’</w:t>
      </w:r>
    </w:p>
    <w:p>
      <w:pPr>
        <w:pStyle w:val="SHTKNoteDetail"/>
      </w:pPr>
      <w:r>
        <w:t>• 저본 기준 번역 | “이는 많은 이치와 가르침에 어긋난다.”</w:t>
      </w:r>
    </w:p>
    <w:p>
      <w:pPr>
        <w:pStyle w:val="SHTKNoteDetail"/>
      </w:pPr>
      <w:r>
        <w:t>• 교감 해설 | 저본은 教【大】을 따르며, 為【甲】【乙】의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0510014.</w:t>
      </w:r>
    </w:p>
    <w:p>
      <w:pPr>
        <w:pStyle w:val="SHTKSourceText"/>
      </w:pPr>
      <w:r>
        <w:t>應依後釋為善傳說舌中如毛端量非為舌根極微所遍者。此事難知。應竪如毛端量非是橫也。論主不全信故言傳說也。</w:t>
      </w:r>
    </w:p>
    <w:p>
      <w:pPr>
        <w:pStyle w:val="SHTKTranslationText"/>
      </w:pPr>
      <w:r>
        <w:t>마땅히 뒤의 해석에 의하는 것이 선하다. 전하여 말하기를, 혀 가운데 털끝만 한 양은 설근의 극미가 두루한 곳이 아니라고 한다. 이 일은 알기 어렵다. 마땅히 세로로 털끝만 한 양이지, 가로가 아니다. 논주가 완전히 믿지 않았으므로 ‘전하여 말한다’고 한 것이다.</w:t>
      </w:r>
    </w:p>
    <w:p>
      <w:pPr>
        <w:pStyle w:val="SHTKPositionMarker"/>
      </w:pPr>
      <w:bookmarkStart w:id="569" w:name="loc_0510b04"/>
      <w:bookmarkEnd w:id="569"/>
      <w:r>
        <w:t>[0510b04]</w:t>
      </w:r>
    </w:p>
    <w:p>
      <w:pPr>
        <w:pStyle w:val="SHTKSourceText"/>
      </w:pPr>
      <w:r>
        <w:t>論。身根極微至形如指𩎽。如文可解。</w:t>
      </w:r>
    </w:p>
    <w:p>
      <w:pPr>
        <w:pStyle w:val="SHTKTranslationText"/>
      </w:pPr>
      <w:r>
        <w:t>논에서 말한다. ‘신근의 극미는 … 모양이 손가락의 가죽[𩎽]과 같다’까지이다. 글과 같이 이해할 수 있다.</w:t>
      </w:r>
    </w:p>
    <w:p>
      <w:pPr>
        <w:pStyle w:val="SHTKPositionMarker"/>
      </w:pPr>
      <w:bookmarkStart w:id="570" w:name="loc_0510b05"/>
      <w:bookmarkEnd w:id="570"/>
      <w:r>
        <w:t>[0510b05]</w:t>
      </w:r>
    </w:p>
    <w:p>
      <w:pPr>
        <w:pStyle w:val="SHTKSourceText"/>
      </w:pPr>
      <w:r>
        <w:t>論。眼根極微至[15]不可見故。</w:t>
      </w:r>
    </w:p>
    <w:p>
      <w:pPr>
        <w:pStyle w:val="SHTKTranslationText"/>
      </w:pPr>
      <w:r>
        <w:t>논에서 말한다. ‘안근의 극미는 … 볼 수 없기 때문이다’까지이다.</w:t>
      </w:r>
    </w:p>
    <w:p>
      <w:pPr>
        <w:pStyle w:val="SHTKNoteSummary"/>
      </w:pPr>
      <w:r>
        <w:t>교감 요약 | [CBETA 교감] 저본 不可見故 → 甲·乙본 舌根極微亦爾</w:t>
      </w:r>
    </w:p>
    <w:p>
      <w:pPr>
        <w:pStyle w:val="SHTKNoteDetail"/>
      </w:pPr>
      <w:r>
        <w:t>• 원교감 원문 | 不可見故【大】</w:t>
      </w:r>
    </w:p>
    <w:p>
      <w:pPr>
        <w:pStyle w:val="SHTKNoteDetail"/>
      </w:pPr>
      <w:r>
        <w:t>• 교감 번호 | 0510015</w:t>
      </w:r>
    </w:p>
    <w:p>
      <w:pPr>
        <w:pStyle w:val="SHTKNoteDetail"/>
      </w:pPr>
      <w:r>
        <w:t>• 저본 독법 | 不可見故</w:t>
      </w:r>
    </w:p>
    <w:p>
      <w:pPr>
        <w:pStyle w:val="SHTKNoteDetail"/>
      </w:pPr>
      <w:r>
        <w:t>• 이문 독법 | 舌根極微亦爾</w:t>
      </w:r>
    </w:p>
    <w:p>
      <w:pPr>
        <w:pStyle w:val="SHTKNoteDetail"/>
      </w:pPr>
      <w:r>
        <w:t>• 저본 기준 번역 | “논에서 말한다. ‘안근의 극미는 … 볼 수 없기 때문이다’까지이다.”</w:t>
      </w:r>
    </w:p>
    <w:p>
      <w:pPr>
        <w:pStyle w:val="SHTKNoteDetail"/>
      </w:pPr>
      <w:r>
        <w:t>• 교감 해설 | 저본은 不可見故【大】을 따르며, 舌根極微亦爾【甲】【乙】의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0510015.</w:t>
      </w:r>
    </w:p>
    <w:p>
      <w:pPr>
        <w:pStyle w:val="SHTKSourceText"/>
      </w:pPr>
      <w:r>
        <w:t>此辨同分．彼同分[16]也</w:t>
      </w:r>
    </w:p>
    <w:p>
      <w:pPr>
        <w:pStyle w:val="SHTKTranslationText"/>
      </w:pPr>
      <w:r>
        <w:t>이는 동분과 피동분을 밝힌 것이다.</w:t>
      </w:r>
    </w:p>
    <w:p>
      <w:pPr>
        <w:pStyle w:val="SHTKNoteSummary"/>
      </w:pPr>
      <w:r>
        <w:t>교감 요약 | [CBETA 교감] 저본 也 → 甲·乙본 也於中有二初辨四根後辨身根此初也</w:t>
      </w:r>
    </w:p>
    <w:p>
      <w:pPr>
        <w:pStyle w:val="SHTKNoteDetail"/>
      </w:pPr>
      <w:r>
        <w:t>• 원교감 원문 | 也【大】</w:t>
      </w:r>
    </w:p>
    <w:p>
      <w:pPr>
        <w:pStyle w:val="SHTKNoteDetail"/>
      </w:pPr>
      <w:r>
        <w:t>• 교감 번호 | 0510016</w:t>
      </w:r>
    </w:p>
    <w:p>
      <w:pPr>
        <w:pStyle w:val="SHTKNoteDetail"/>
      </w:pPr>
      <w:r>
        <w:t>• 저본 독법 | 也</w:t>
      </w:r>
    </w:p>
    <w:p>
      <w:pPr>
        <w:pStyle w:val="SHTKNoteDetail"/>
      </w:pPr>
      <w:r>
        <w:t>• 이문 독법 | 也於中有二初辨四根後辨身根此初也</w:t>
      </w:r>
    </w:p>
    <w:p>
      <w:pPr>
        <w:pStyle w:val="SHTKNoteDetail"/>
      </w:pPr>
      <w:r>
        <w:t>• 저본 기준 번역 | “이는 동분과 피동분을 밝힌 것이다.”</w:t>
      </w:r>
    </w:p>
    <w:p>
      <w:pPr>
        <w:pStyle w:val="SHTKNoteDetail"/>
      </w:pPr>
      <w:r>
        <w:t>• 교감 해설 | 저본은 也【大】을 따르며, 也於中有二初辨四根後辨身根此初也【甲】【乙】의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0510016.</w:t>
      </w:r>
    </w:p>
    <w:p>
      <w:pPr>
        <w:pStyle w:val="SHTKSourceText"/>
      </w:pPr>
      <w:r>
        <w:t>言。身根極微至不可見故。此辨身根。不得一切皆是同分。以離散故。</w:t>
      </w:r>
    </w:p>
    <w:p>
      <w:pPr>
        <w:pStyle w:val="SHTKTranslationText"/>
      </w:pPr>
      <w:r>
        <w:t>말한다. ‘신근의 극미는 … 볼 수 없기 때문이다’까지이다. 이는 신근을 밝힌 것이다. 모두가 동분일 수는 없다. 흩어져 있기 때문이다.</w:t>
      </w:r>
    </w:p>
    <w:p>
      <w:pPr>
        <w:pStyle w:val="SHTKSourceText"/>
      </w:pPr>
      <w:r>
        <w:t>如輪王眼得見於微[17]不見極微。</w:t>
      </w:r>
    </w:p>
    <w:p>
      <w:pPr>
        <w:pStyle w:val="SHTKTranslationText"/>
      </w:pPr>
      <w:r>
        <w:t>전륜왕의 눈이 미세한 것을 볼 수 있는 것과 같지만 극미를 보는 것은 아니다.</w:t>
      </w:r>
    </w:p>
    <w:p>
      <w:pPr>
        <w:pStyle w:val="SHTKNoteSummary"/>
      </w:pPr>
      <w:r>
        <w:t>교감 요약 | [CBETA 교감] 저본 不 → 甲·乙본 小</w:t>
      </w:r>
    </w:p>
    <w:p>
      <w:pPr>
        <w:pStyle w:val="SHTKNoteDetail"/>
      </w:pPr>
      <w:r>
        <w:t>• 원교감 원문 | 不【大】</w:t>
      </w:r>
    </w:p>
    <w:p>
      <w:pPr>
        <w:pStyle w:val="SHTKNoteDetail"/>
      </w:pPr>
      <w:r>
        <w:t>• 교감 번호 | 0510017</w:t>
      </w:r>
    </w:p>
    <w:p>
      <w:pPr>
        <w:pStyle w:val="SHTKNoteDetail"/>
      </w:pPr>
      <w:r>
        <w:t>• 저본 독법 | 不 → ‘…않다’</w:t>
      </w:r>
    </w:p>
    <w:p>
      <w:pPr>
        <w:pStyle w:val="SHTKNoteDetail"/>
      </w:pPr>
      <w:r>
        <w:t>• 이문 독법 | 小 → ‘작다’</w:t>
      </w:r>
    </w:p>
    <w:p>
      <w:pPr>
        <w:pStyle w:val="SHTKNoteDetail"/>
      </w:pPr>
      <w:r>
        <w:t>• 저본 기준 번역 | “전륜왕의 눈이 미세한 것을 볼 수 있는 것과 같지만 극미를 보는 것은 아니다.”</w:t>
      </w:r>
    </w:p>
    <w:p>
      <w:pPr>
        <w:pStyle w:val="SHTKNoteDetail"/>
      </w:pPr>
      <w:r>
        <w:t>• 교감 해설 | 저본은 不【大】을 따르며, 小【甲】【乙】의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0510017.</w:t>
      </w:r>
    </w:p>
    <w:p>
      <w:pPr>
        <w:pStyle w:val="SHTKSourceText"/>
      </w:pPr>
      <w:r>
        <w:t>餘即不爾。銅塵已上隨其所應見大小也。眼根既爾。身根亦然。身根既遍其身。若遍同分。積聚觸境亦須遍身。若爾身便分散。由業力故不遍同分經部宗說即不如是。</w:t>
      </w:r>
    </w:p>
    <w:p>
      <w:pPr>
        <w:pStyle w:val="SHTKTranslationText"/>
      </w:pPr>
      <w:r>
        <w:t>나머지는 곧 그렇지 않다. 구리 티끌 이상은 그에 알맞게 크고 작음을 본다. 안근이 이미 그러하니, 신근도 또한 그러하다. 신근은 이미 몸 전체에 두루한다. 만약 모두 동분이라면, 모여 있는 촉경 또한 반드시 몸 전체에 두루해야 한다. 그렇다면 몸은 곧 흩어지고 무너질 것이다. 업력 때문에 전부가 동분인 것은 아니다. 경부의 종에서는 곧 이와 같이 말하지 않는다.</w:t>
      </w:r>
    </w:p>
    <w:p>
      <w:pPr>
        <w:pStyle w:val="SHTKSourceText"/>
      </w:pPr>
      <w:r>
        <w:t>由此論主標[18]之傳說。</w:t>
      </w:r>
    </w:p>
    <w:p>
      <w:pPr>
        <w:pStyle w:val="SHTKTranslationText"/>
      </w:pPr>
      <w:r>
        <w:t>이 때문에 논주가 ‘전하여 말한다’고 표방한 것이다.</w:t>
      </w:r>
    </w:p>
    <w:p>
      <w:pPr>
        <w:pStyle w:val="SHTKNoteSummary"/>
      </w:pPr>
      <w:r>
        <w:t>교감 요약 | [CBETA 교감] 저본 之 → 乙본 云</w:t>
      </w:r>
    </w:p>
    <w:p>
      <w:pPr>
        <w:pStyle w:val="SHTKNoteDetail"/>
      </w:pPr>
      <w:r>
        <w:t>• 원교감 원문 | 之【大】</w:t>
      </w:r>
    </w:p>
    <w:p>
      <w:pPr>
        <w:pStyle w:val="SHTKNoteDetail"/>
      </w:pPr>
      <w:r>
        <w:t>• 교감 번호 | 0510018</w:t>
      </w:r>
    </w:p>
    <w:p>
      <w:pPr>
        <w:pStyle w:val="SHTKNoteDetail"/>
      </w:pPr>
      <w:r>
        <w:t>• 저본 독법 | 之 → ‘…의/그것’</w:t>
      </w:r>
    </w:p>
    <w:p>
      <w:pPr>
        <w:pStyle w:val="SHTKNoteDetail"/>
      </w:pPr>
      <w:r>
        <w:t>• 이문 독법 | 云 → ‘말하다’</w:t>
      </w:r>
    </w:p>
    <w:p>
      <w:pPr>
        <w:pStyle w:val="SHTKNoteDetail"/>
      </w:pPr>
      <w:r>
        <w:t>• 저본 기준 번역 | “이 때문에 논주가 ‘전하여 말한다’고 표방한 것이다.”</w:t>
      </w:r>
    </w:p>
    <w:p>
      <w:pPr>
        <w:pStyle w:val="SHTKNoteDetail"/>
      </w:pPr>
      <w:r>
        <w:t>• 교감 해설 | 저본은 之【大】을 따르며, 云【乙】의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0510018.</w:t>
      </w:r>
    </w:p>
    <w:p>
      <w:pPr>
        <w:pStyle w:val="SHTKSourceText"/>
      </w:pPr>
      <w:r>
        <w:t>正理云。又彼上座論宗所許全身沒在冷煖水中身根極微遍能生識</w:t>
      </w:r>
    </w:p>
    <w:p>
      <w:pPr>
        <w:pStyle w:val="SHTKTranslationText"/>
      </w:pPr>
      <w:r>
        <w:t>《정리론》에서는 말한다. 또 저 상좌의 논종에서 허용하는 바에 따르면, 온몸이 차거나 따뜻한 물에 잠겼을 때 신근의 극미가 두루 식을 낼 수 있다.</w:t>
      </w:r>
    </w:p>
    <w:p>
      <w:pPr>
        <w:pStyle w:val="SHTKSourceText"/>
      </w:pPr>
      <w:r>
        <w:t>乃至[19]云</w:t>
      </w:r>
    </w:p>
    <w:p>
      <w:pPr>
        <w:pStyle w:val="SHTKTranslationText"/>
      </w:pPr>
      <w:r>
        <w:t>내지 다음과 같이 말한다.</w:t>
      </w:r>
    </w:p>
    <w:p>
      <w:pPr>
        <w:pStyle w:val="SHTKNoteSummary"/>
      </w:pPr>
      <w:r>
        <w:t>교감 요약 | [CBETA 교감] 甲·乙본에는 云 없음</w:t>
      </w:r>
    </w:p>
    <w:p>
      <w:pPr>
        <w:pStyle w:val="SHTKNoteDetail"/>
      </w:pPr>
      <w:r>
        <w:t>• 원교감 원문 | 云【大】</w:t>
      </w:r>
    </w:p>
    <w:p>
      <w:pPr>
        <w:pStyle w:val="SHTKNoteDetail"/>
      </w:pPr>
      <w:r>
        <w:t>• 교감 번호 | 0510019</w:t>
      </w:r>
    </w:p>
    <w:p>
      <w:pPr>
        <w:pStyle w:val="SHTKNoteDetail"/>
      </w:pPr>
      <w:r>
        <w:t>• 저본 독법 | 云 → ‘말하다’</w:t>
      </w:r>
    </w:p>
    <w:p>
      <w:pPr>
        <w:pStyle w:val="SHTKNoteDetail"/>
      </w:pPr>
      <w:r>
        <w:t>• 이문 독법 | ∅ → ‘해당 성분 없음(탈락)’</w:t>
      </w:r>
    </w:p>
    <w:p>
      <w:pPr>
        <w:pStyle w:val="SHTKNoteDetail"/>
      </w:pPr>
      <w:r>
        <w:t>• 저본 기준 번역 | “내지 다음과 같이 말한다.”</w:t>
      </w:r>
    </w:p>
    <w:p>
      <w:pPr>
        <w:pStyle w:val="SHTKNoteDetail"/>
      </w:pPr>
      <w:r>
        <w:t>• 교감 해설 | 저본은 云【大】을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0510019.</w:t>
      </w:r>
    </w:p>
    <w:p>
      <w:pPr>
        <w:pStyle w:val="SHTKSourceText"/>
      </w:pPr>
      <w:r>
        <w:t>對法者說。身根極微理應定無一切同分</w:t>
      </w:r>
    </w:p>
    <w:p>
      <w:pPr>
        <w:pStyle w:val="SHTKTranslationText"/>
      </w:pPr>
      <w:r>
        <w:t>대법자들은 말한다. 신근의 극미는 이치상 반드시 전부가 동분인 것은 아니다.</w:t>
      </w:r>
    </w:p>
    <w:p>
      <w:pPr>
        <w:pStyle w:val="SHTKSourceText"/>
      </w:pPr>
      <w:r>
        <w:t>乃至[20]云</w:t>
      </w:r>
    </w:p>
    <w:p>
      <w:pPr>
        <w:pStyle w:val="SHTKTranslationText"/>
      </w:pPr>
      <w:r>
        <w:t>내지 다음과 같이 말한다.</w:t>
      </w:r>
    </w:p>
    <w:p>
      <w:pPr>
        <w:pStyle w:val="SHTKNoteSummary"/>
      </w:pPr>
      <w:r>
        <w:t>교감 요약 | [CBETA 교감] 저본 云 → 乙본 我所言</w:t>
      </w:r>
    </w:p>
    <w:p>
      <w:pPr>
        <w:pStyle w:val="SHTKNoteDetail"/>
      </w:pPr>
      <w:r>
        <w:t>• 원교감 원문 | 云【大】</w:t>
      </w:r>
    </w:p>
    <w:p>
      <w:pPr>
        <w:pStyle w:val="SHTKNoteDetail"/>
      </w:pPr>
      <w:r>
        <w:t>• 교감 번호 | 0510020</w:t>
      </w:r>
    </w:p>
    <w:p>
      <w:pPr>
        <w:pStyle w:val="SHTKNoteDetail"/>
      </w:pPr>
      <w:r>
        <w:t>• 저본 독법 | 云 → ‘말하다’</w:t>
      </w:r>
    </w:p>
    <w:p>
      <w:pPr>
        <w:pStyle w:val="SHTKNoteDetail"/>
      </w:pPr>
      <w:r>
        <w:t>• 이문 독법 | 我所言 → ‘아(我) / …하는 바 / 말하다’</w:t>
      </w:r>
    </w:p>
    <w:p>
      <w:pPr>
        <w:pStyle w:val="SHTKNoteDetail"/>
      </w:pPr>
      <w:r>
        <w:t>• 저본 기준 번역 | “내지 다음과 같이 말한다.”</w:t>
      </w:r>
    </w:p>
    <w:p>
      <w:pPr>
        <w:pStyle w:val="SHTKNoteDetail"/>
      </w:pPr>
      <w:r>
        <w:t>• 교감 해설 | 저본은 云【大】을 따르며, 我所言【乙】의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0510020.</w:t>
      </w:r>
    </w:p>
    <w:p>
      <w:pPr>
        <w:pStyle w:val="SHTKSourceText"/>
      </w:pPr>
      <w:r>
        <w:t>謂由業力令彼身中身根極微不遍發識。勿遍發識身便散壞如等活等奈落迦中。隨發識處身分便壞。而不全壞。若全壞者彼應數數命終受生</w:t>
      </w:r>
    </w:p>
    <w:p>
      <w:pPr>
        <w:pStyle w:val="SHTKTranslationText"/>
      </w:pPr>
      <w:r>
        <w:t>곧 업력으로 말미암아 그 몸 가운데 신근의 극미가 두루 식을 내지 않게 한다. 두루 식을 내면 몸이 곧 흩어져 무너지는 일이 없게 하려는 것이니, 등활 등의 나락가에서와 같다. 식이 일어나는 곳을 따라 몸의 부분이 곧 무너진다. 그러나 온몸이 모두 무너지지는 않는다. 만약 온몸이 무너진다면, 그는 마땅히 거듭거듭 목숨을 마치고 다시 태어나야 한다.</w:t>
      </w:r>
    </w:p>
    <w:p>
      <w:pPr>
        <w:pStyle w:val="SHTKSourceText"/>
      </w:pPr>
      <w:r>
        <w:t>問何[21]不由業力故雖遍發識而命不斷。</w:t>
      </w:r>
    </w:p>
    <w:p>
      <w:pPr>
        <w:pStyle w:val="SHTKTranslationText"/>
      </w:pPr>
      <w:r>
        <w:t>문: 어찌 업력 때문에 비록 두루 식을 내더라도 목숨이 끊어지지 않는다고 하지 않는가?</w:t>
      </w:r>
    </w:p>
    <w:p>
      <w:pPr>
        <w:pStyle w:val="SHTKNoteSummary"/>
      </w:pPr>
      <w:r>
        <w:t>교감 요약 | [CBETA 교감] 저본 不 → 乙본 故</w:t>
      </w:r>
    </w:p>
    <w:p>
      <w:pPr>
        <w:pStyle w:val="SHTKNoteDetail"/>
      </w:pPr>
      <w:r>
        <w:t>• 원교감 원문 | 不【大】</w:t>
      </w:r>
    </w:p>
    <w:p>
      <w:pPr>
        <w:pStyle w:val="SHTKNoteDetail"/>
      </w:pPr>
      <w:r>
        <w:t>• 교감 번호 | 0510021</w:t>
      </w:r>
    </w:p>
    <w:p>
      <w:pPr>
        <w:pStyle w:val="SHTKNoteDetail"/>
      </w:pPr>
      <w:r>
        <w:t>• 저본 독법 | 不 → ‘…않다’</w:t>
      </w:r>
    </w:p>
    <w:p>
      <w:pPr>
        <w:pStyle w:val="SHTKNoteDetail"/>
      </w:pPr>
      <w:r>
        <w:t>• 이문 독법 | 故 → ‘그러므로/…때문에’</w:t>
      </w:r>
    </w:p>
    <w:p>
      <w:pPr>
        <w:pStyle w:val="SHTKNoteDetail"/>
      </w:pPr>
      <w:r>
        <w:t>• 저본 기준 번역 | “문: 어찌 업력 때문에 비록 두루 식을 내더라도 목숨이 끊어지지 않는다고 하지 않는가?”</w:t>
      </w:r>
    </w:p>
    <w:p>
      <w:pPr>
        <w:pStyle w:val="SHTKNoteDetail"/>
      </w:pPr>
      <w:r>
        <w:t>• 교감 해설 | 저본은 不【大】을 따르며, 故【乙】의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0510021.</w:t>
      </w:r>
    </w:p>
    <w:p>
      <w:pPr>
        <w:pStyle w:val="SHTKSourceText"/>
      </w:pPr>
      <w:r>
        <w:t>答如念觀音由聖力故[22]刀不隔身．首。</w:t>
      </w:r>
    </w:p>
    <w:p>
      <w:pPr>
        <w:pStyle w:val="SHTKTranslationText"/>
      </w:pPr>
      <w:r>
        <w:t>답: 관세음보살을 생각함으로써 성인의 힘 때문에 칼이 몸과 머리를 끊지 못하는 것과 같다.</w:t>
      </w:r>
    </w:p>
    <w:p>
      <w:pPr>
        <w:pStyle w:val="SHTKNoteSummary"/>
      </w:pPr>
      <w:r>
        <w:t>교감 요약 | [CBETA 교감] 乙본에는 刀 없음</w:t>
      </w:r>
    </w:p>
    <w:p>
      <w:pPr>
        <w:pStyle w:val="SHTKNoteDetail"/>
      </w:pPr>
      <w:r>
        <w:t>• 원교감 원문 | 刀【大】</w:t>
      </w:r>
    </w:p>
    <w:p>
      <w:pPr>
        <w:pStyle w:val="SHTKNoteDetail"/>
      </w:pPr>
      <w:r>
        <w:t>• 교감 번호 | 0510022</w:t>
      </w:r>
    </w:p>
    <w:p>
      <w:pPr>
        <w:pStyle w:val="SHTKNoteDetail"/>
      </w:pPr>
      <w:r>
        <w:t>• 저본 독법 | 刀</w:t>
      </w:r>
    </w:p>
    <w:p>
      <w:pPr>
        <w:pStyle w:val="SHTKNoteDetail"/>
      </w:pPr>
      <w:r>
        <w:t>• 이문 독법 | ∅ → ‘해당 성분 없음(탈락)’</w:t>
      </w:r>
    </w:p>
    <w:p>
      <w:pPr>
        <w:pStyle w:val="SHTKNoteDetail"/>
      </w:pPr>
      <w:r>
        <w:t>• 저본 기준 번역 | “답: 관세음보살을 생각함으로써 성인의 힘 때문에 칼이 몸과 머리를 끊지 못하는 것과 같다.”</w:t>
      </w:r>
    </w:p>
    <w:p>
      <w:pPr>
        <w:pStyle w:val="SHTKNoteDetail"/>
      </w:pPr>
      <w:r>
        <w:t>• 교감 해설 | 저본은 刀【大】을 따르며, 삭제【乙】의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0510022.</w:t>
      </w:r>
    </w:p>
    <w:p>
      <w:pPr>
        <w:pStyle w:val="SHTKSourceText"/>
      </w:pPr>
      <w:r>
        <w:t>不可由聖力故雖隔身．首而不命終。法無身．首相離不命終故。此亦如是。法無身散不命終故。</w:t>
      </w:r>
    </w:p>
    <w:p>
      <w:pPr>
        <w:pStyle w:val="SHTKTranslationText"/>
      </w:pPr>
      <w:r>
        <w:t>성인의 힘 때문에 비록 몸과 머리가 끊어져도 목숨을 마치지 않는다고 할 수는 없다. 법상 몸과 머리가 서로 떨어지고도 목숨을 마치지 않는 일은 없기 때문이다. 이것도 또한 이와 같다. 법상 몸이 흩어지고도 목숨을 마치지 않는 일은 없기 때문이다.</w:t>
      </w:r>
    </w:p>
    <w:p>
      <w:pPr>
        <w:pStyle w:val="SHTKPositionMarker"/>
      </w:pPr>
      <w:bookmarkStart w:id="571" w:name="loc_0510b25"/>
      <w:bookmarkEnd w:id="571"/>
      <w:r>
        <w:t>[0510b25]</w:t>
      </w:r>
    </w:p>
    <w:p>
      <w:pPr>
        <w:pStyle w:val="SHTKSourceText"/>
      </w:pPr>
      <w:r>
        <w:t>論。如前所說至不爾云何。</w:t>
      </w:r>
    </w:p>
    <w:p>
      <w:pPr>
        <w:pStyle w:val="SHTKTranslationText"/>
      </w:pPr>
      <w:r>
        <w:t>논에서 말한다. ‘앞에서 말한 것과 같이 … 그렇지 않다면 어떠한가’까지이다.</w:t>
      </w:r>
    </w:p>
    <w:p>
      <w:pPr>
        <w:pStyle w:val="SHTKSourceText"/>
      </w:pPr>
      <w:r>
        <w:t>自下第四半[23]行頌明六識所依俱．不俱也</w:t>
      </w:r>
    </w:p>
    <w:p>
      <w:pPr>
        <w:pStyle w:val="SHTKTranslationText"/>
      </w:pPr>
      <w:r>
        <w:t>이 아래 반 행의 게송은 여섯 식의 소의가 함께하는지 함께하지 않는지를 밝힌다.</w:t>
      </w:r>
    </w:p>
    <w:p>
      <w:pPr>
        <w:pStyle w:val="SHTKNoteSummary"/>
      </w:pPr>
      <w:r>
        <w:t>교감 요약 | [CBETA 교감] 甲·乙본에는 行 없음</w:t>
      </w:r>
    </w:p>
    <w:p>
      <w:pPr>
        <w:pStyle w:val="SHTKNoteDetail"/>
      </w:pPr>
      <w:r>
        <w:t>• 원교감 원문 | 行【大】</w:t>
      </w:r>
    </w:p>
    <w:p>
      <w:pPr>
        <w:pStyle w:val="SHTKNoteDetail"/>
      </w:pPr>
      <w:r>
        <w:t>• 교감 번호 | 0510023</w:t>
      </w:r>
    </w:p>
    <w:p>
      <w:pPr>
        <w:pStyle w:val="SHTKNoteDetail"/>
      </w:pPr>
      <w:r>
        <w:t>• 저본 독법 | 行 → ‘행/행위’</w:t>
      </w:r>
    </w:p>
    <w:p>
      <w:pPr>
        <w:pStyle w:val="SHTKNoteDetail"/>
      </w:pPr>
      <w:r>
        <w:t>• 이문 독법 | ∅ → ‘해당 성분 없음(탈락)’</w:t>
      </w:r>
    </w:p>
    <w:p>
      <w:pPr>
        <w:pStyle w:val="SHTKNoteDetail"/>
      </w:pPr>
      <w:r>
        <w:t>• 저본 기준 번역 | “이 아래 반 행의 게송은 여섯 식의 소의가 함께하는지 함께하지 않는지를 밝힌다.”</w:t>
      </w:r>
    </w:p>
    <w:p>
      <w:pPr>
        <w:pStyle w:val="SHTKNoteDetail"/>
      </w:pPr>
      <w:r>
        <w:t>• 교감 해설 | 저본은 行【大】을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0510023.</w:t>
      </w:r>
    </w:p>
    <w:p>
      <w:pPr>
        <w:pStyle w:val="SHTKSourceText"/>
      </w:pPr>
      <w:r>
        <w:t>[24]長行文中有二。</w:t>
      </w:r>
    </w:p>
    <w:p>
      <w:pPr>
        <w:pStyle w:val="SHTKTranslationText"/>
      </w:pPr>
      <w:r>
        <w:t>장행문 가운데 둘이 있다.</w:t>
      </w:r>
    </w:p>
    <w:p>
      <w:pPr>
        <w:pStyle w:val="SHTKNoteSummary"/>
      </w:pPr>
      <w:r>
        <w:t>교감 요약 | [CBETA 교감] 乙본에는長行文中有二…句數分別(17자) 없음</w:t>
      </w:r>
    </w:p>
    <w:p>
      <w:pPr>
        <w:pStyle w:val="SHTKNoteDetail"/>
      </w:pPr>
      <w:r>
        <w:t>• 원교감 원문 | 長行文中有二：一辨依俱、不俱；二句數分別【大】</w:t>
      </w:r>
    </w:p>
    <w:p>
      <w:pPr>
        <w:pStyle w:val="SHTKNoteDetail"/>
      </w:pPr>
      <w:r>
        <w:t>• 교감 번호 | 0510024</w:t>
      </w:r>
    </w:p>
    <w:p>
      <w:pPr>
        <w:pStyle w:val="SHTKNoteDetail"/>
      </w:pPr>
      <w:r>
        <w:t>• 저본 독법 | 長行文中有二：一辨依俱、不俱；二句數分別</w:t>
      </w:r>
    </w:p>
    <w:p>
      <w:pPr>
        <w:pStyle w:val="SHTKNoteDetail"/>
      </w:pPr>
      <w:r>
        <w:t>• 이문 독법 | ∅ → ‘해당 성분 없음(탈락)’</w:t>
      </w:r>
    </w:p>
    <w:p>
      <w:pPr>
        <w:pStyle w:val="SHTKNoteDetail"/>
      </w:pPr>
      <w:r>
        <w:t>• 저본 기준 번역 | “장행문 가운데 둘이 있다.”</w:t>
      </w:r>
    </w:p>
    <w:p>
      <w:pPr>
        <w:pStyle w:val="SHTKNoteDetail"/>
      </w:pPr>
      <w:r>
        <w:t>• 교감 해설 | 저본은 長行文中有二：一辨依俱、不俱；二句數分別【大】을 따르며, 삭제【乙】의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0510024.</w:t>
      </w:r>
    </w:p>
    <w:p>
      <w:pPr>
        <w:pStyle w:val="SHTKSourceText"/>
      </w:pPr>
      <w:r>
        <w:t>一辨依俱．不俱。二句數分別。</w:t>
      </w:r>
    </w:p>
    <w:p>
      <w:pPr>
        <w:pStyle w:val="SHTKTranslationText"/>
      </w:pPr>
      <w:r>
        <w:t>첫째는 소의가 함께하는지 함께하지 않는지를 밝힌다. 둘째는 구수로 분별한다.</w:t>
      </w:r>
    </w:p>
    <w:p>
      <w:pPr>
        <w:pStyle w:val="SHTKPositionMarker"/>
      </w:pPr>
      <w:bookmarkStart w:id="572" w:name="loc_0510b27"/>
      <w:bookmarkEnd w:id="572"/>
      <w:r>
        <w:t>[0510b27]</w:t>
      </w:r>
    </w:p>
    <w:p>
      <w:pPr>
        <w:pStyle w:val="SHTKSourceText"/>
      </w:pPr>
      <w:r>
        <w:t>論曰至通所依性。此明所依俱．不俱也。意識唯依無間滅意。五識通依同時依根及次第滅意。次第滅意是過去依。同時色根是現在依。又次第滅意是通所依。同時依根是別依也經部師說五識亦緣過去境故。</w:t>
      </w:r>
    </w:p>
    <w:p>
      <w:pPr>
        <w:pStyle w:val="SHTKTranslationText"/>
      </w:pPr>
      <w:r>
        <w:t>논에서 말한다. ‘… 통하는 소의성이다’까지이다. 이는 소의가 함께하는지 함께하지 않는지를 밝힌 것이다. 의식은 오직 무간에 멸한 의근에 의지한다. 오식은 동시에 의지하는 근과 차제로 멸한 의근에 모두 의지한다. 차제로 멸한 의근은 과거의 소의이다. 동시에 의지하는 색근은 현재의 소의이다. 또 차제로 멸한 의근은 공통 소의이다. 동시에 의지하는 근은 개별 소의이다. 경부사는 오식도 또한 과거의 경계를 반연한다고 말한다.</w:t>
      </w:r>
    </w:p>
    <w:p>
      <w:pPr>
        <w:pStyle w:val="SHTKSourceText"/>
      </w:pPr>
      <w:r>
        <w:t>[25]如正理第八破。</w:t>
      </w:r>
    </w:p>
    <w:p>
      <w:pPr>
        <w:pStyle w:val="SHTKTranslationText"/>
      </w:pPr>
      <w:r>
        <w:t>《정리론》 제8권에서 논파한 것과 같다.</w:t>
      </w:r>
    </w:p>
    <w:p>
      <w:pPr>
        <w:pStyle w:val="SHTKNoteSummary"/>
      </w:pPr>
      <w:r>
        <w:t>교감 요약 | [CBETA 교감] 저본 如 → 甲·乙본 亦如</w:t>
      </w:r>
    </w:p>
    <w:p>
      <w:pPr>
        <w:pStyle w:val="SHTKNoteDetail"/>
      </w:pPr>
      <w:r>
        <w:t>• 원교감 원문 | 如【大】</w:t>
      </w:r>
    </w:p>
    <w:p>
      <w:pPr>
        <w:pStyle w:val="SHTKNoteDetail"/>
      </w:pPr>
      <w:r>
        <w:t>• 교감 번호 | 0510025</w:t>
      </w:r>
    </w:p>
    <w:p>
      <w:pPr>
        <w:pStyle w:val="SHTKNoteDetail"/>
      </w:pPr>
      <w:r>
        <w:t>• 저본 독법 | 如 → ‘…와 같다’</w:t>
      </w:r>
    </w:p>
    <w:p>
      <w:pPr>
        <w:pStyle w:val="SHTKNoteDetail"/>
      </w:pPr>
      <w:r>
        <w:t>• 이문 독법 | 亦如 → ‘또한 / …와 같다’</w:t>
      </w:r>
    </w:p>
    <w:p>
      <w:pPr>
        <w:pStyle w:val="SHTKNoteDetail"/>
      </w:pPr>
      <w:r>
        <w:t>• 저본 기준 번역 | “《정리론》 제8권에서 논파한 것과 같다.”</w:t>
      </w:r>
    </w:p>
    <w:p>
      <w:pPr>
        <w:pStyle w:val="SHTKNoteDetail"/>
      </w:pPr>
      <w:r>
        <w:t>• 교감 해설 | 저본은 如【大】을 따르며, 亦如【甲】【乙】의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0510025.</w:t>
      </w:r>
    </w:p>
    <w:p>
      <w:pPr>
        <w:pStyle w:val="SHTKPositionMarker"/>
      </w:pPr>
      <w:bookmarkStart w:id="573" w:name="loc_0510c04"/>
      <w:bookmarkEnd w:id="573"/>
      <w:r>
        <w:t>[0510c04]</w:t>
      </w:r>
    </w:p>
    <w:p>
      <w:pPr>
        <w:pStyle w:val="SHTKSourceText"/>
      </w:pPr>
      <w:r>
        <w:t>論故如是說至心所法界此句數分別也。眼等五識所依性通二。</w:t>
      </w:r>
    </w:p>
    <w:p>
      <w:pPr>
        <w:pStyle w:val="SHTKTranslationText"/>
      </w:pPr>
      <w:r>
        <w:t>논에서 말한다. ‘그러므로 이와 같이 말한다 … 심소법계’까지이니, 이는 구수로 분별한 것이다. 안식 등 오식의 소의성에는 두 가지가 통한다.</w:t>
      </w:r>
    </w:p>
    <w:p>
      <w:pPr>
        <w:pStyle w:val="SHTKSourceText"/>
      </w:pPr>
      <w:r>
        <w:t>同時依[26]止根。</w:t>
      </w:r>
    </w:p>
    <w:p>
      <w:pPr>
        <w:pStyle w:val="SHTKTranslationText"/>
      </w:pPr>
      <w:r>
        <w:t>동시에 의지하는 근은,</w:t>
      </w:r>
    </w:p>
    <w:p>
      <w:pPr>
        <w:pStyle w:val="SHTKNoteSummary"/>
      </w:pPr>
      <w:r>
        <w:t>교감 요약 | [CBETA 교감] 저본 止 → 甲·乙본 五</w:t>
      </w:r>
    </w:p>
    <w:p>
      <w:pPr>
        <w:pStyle w:val="SHTKNoteDetail"/>
      </w:pPr>
      <w:r>
        <w:t>• 원교감 원문 | 止【大】</w:t>
      </w:r>
    </w:p>
    <w:p>
      <w:pPr>
        <w:pStyle w:val="SHTKNoteDetail"/>
      </w:pPr>
      <w:r>
        <w:t>• 교감 번호 | 0510026</w:t>
      </w:r>
    </w:p>
    <w:p>
      <w:pPr>
        <w:pStyle w:val="SHTKNoteDetail"/>
      </w:pPr>
      <w:r>
        <w:t>• 저본 독법 | 止</w:t>
      </w:r>
    </w:p>
    <w:p>
      <w:pPr>
        <w:pStyle w:val="SHTKNoteDetail"/>
      </w:pPr>
      <w:r>
        <w:t>• 이문 독법 | 五 → ‘다섯/다섯째’</w:t>
      </w:r>
    </w:p>
    <w:p>
      <w:pPr>
        <w:pStyle w:val="SHTKNoteDetail"/>
      </w:pPr>
      <w:r>
        <w:t>• 저본 기준 번역 | “동시에 의지하는 근은,”</w:t>
      </w:r>
    </w:p>
    <w:p>
      <w:pPr>
        <w:pStyle w:val="SHTKNoteDetail"/>
      </w:pPr>
      <w:r>
        <w:t>• 교감 해설 | 저본은 止【大】을 따르며, 五【甲】【乙】의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0510026.</w:t>
      </w:r>
    </w:p>
    <w:p>
      <w:pPr>
        <w:pStyle w:val="SHTKSourceText"/>
      </w:pPr>
      <w:r>
        <w:t>是根性。非是等無間性。次第滅意。是等無間性。亦是根性。次第滅心所。是等無間性。</w:t>
      </w:r>
    </w:p>
    <w:p>
      <w:pPr>
        <w:pStyle w:val="SHTKTranslationText"/>
      </w:pPr>
      <w:r>
        <w:t>근성이다. 등무간성은 아니다. 차제로 멸한 의근은, 등무간성이고, 또한 근성이다. 차제로 멸한 심소는, 등무간성이지만,</w:t>
      </w:r>
    </w:p>
    <w:p>
      <w:pPr>
        <w:pStyle w:val="SHTKSourceText"/>
      </w:pPr>
      <w:r>
        <w:t>非[27]根性。</w:t>
      </w:r>
    </w:p>
    <w:p>
      <w:pPr>
        <w:pStyle w:val="SHTKTranslationText"/>
      </w:pPr>
      <w:r>
        <w:t>근성은 아니다.</w:t>
      </w:r>
    </w:p>
    <w:p>
      <w:pPr>
        <w:pStyle w:val="SHTKNoteSummary"/>
      </w:pPr>
      <w:r>
        <w:t>교감 요약 | [CBETA 교감] 甲·乙본에는 根性 없음</w:t>
      </w:r>
    </w:p>
    <w:p>
      <w:pPr>
        <w:pStyle w:val="SHTKNoteDetail"/>
      </w:pPr>
      <w:r>
        <w:t>• 원교감 원문 | 根性【大】</w:t>
      </w:r>
    </w:p>
    <w:p>
      <w:pPr>
        <w:pStyle w:val="SHTKNoteDetail"/>
      </w:pPr>
      <w:r>
        <w:t>• 교감 번호 | 0510027</w:t>
      </w:r>
    </w:p>
    <w:p>
      <w:pPr>
        <w:pStyle w:val="SHTKNoteDetail"/>
      </w:pPr>
      <w:r>
        <w:t>• 저본 독법 | 根性</w:t>
      </w:r>
    </w:p>
    <w:p>
      <w:pPr>
        <w:pStyle w:val="SHTKNoteDetail"/>
      </w:pPr>
      <w:r>
        <w:t>• 이문 독법 | ∅ → ‘해당 성분 없음(탈락)’</w:t>
      </w:r>
    </w:p>
    <w:p>
      <w:pPr>
        <w:pStyle w:val="SHTKNoteDetail"/>
      </w:pPr>
      <w:r>
        <w:t>• 저본 기준 번역 | “근성은 아니다.”</w:t>
      </w:r>
    </w:p>
    <w:p>
      <w:pPr>
        <w:pStyle w:val="SHTKNoteDetail"/>
      </w:pPr>
      <w:r>
        <w:t>• 교감 해설 | 저본은 根性【大】을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0510027.</w:t>
      </w:r>
    </w:p>
    <w:p>
      <w:pPr>
        <w:pStyle w:val="SHTKSourceText"/>
      </w:pPr>
      <w:r>
        <w:t>根性寬通色。狹不至心所。等無間性寬通心所。狹不通色。左右寬狹不同故成四句。自下四句皆准此釋。意識所依性唯是心王。等無間性通其心所。若先將意識所依性問等無間緣性。此即以狹問寬順前句答。若先將等無間緣性問所依性。即是以寬問狹順後句答。餘文可解。自下偏句皆准此釋問羅漢後心豈非是意識所依而非等無間耶。何故乃言是意識所依性。定是意識等無間緣。答此中舉作所依性以為問答。故非舉得所依相。</w:t>
      </w:r>
    </w:p>
    <w:p>
      <w:pPr>
        <w:pStyle w:val="SHTKTranslationText"/>
      </w:pPr>
      <w:r>
        <w:t>근성은 넓어서 색에도 통하지만, 좁아서 심소에는 미치지 않는다. 등무간성은 넓어서 심소에도 통하지만, 좁아서 색에는 통하지 않는다. 좌우의 넓고 좁음이 같지 않으므로 사구가 이루어진다. 이 아래의 사구도 모두 이에 준하여 풀이한다. 의식의 소의성은 오직 심왕이다. 등무간성은 심소에도 통한다. 만약 먼저 의식의 소의성을 가지고 등무간연성을 묻는다면, 이는 곧 좁은 것으로 넓은 것을 묻는 것이므로 순전구로 답한다. 만약 먼저 등무간연성을 가지고 소의성을 묻는다면, 곧 넓은 것으로 좁은 것을 묻는 것이므로 순후구로 답한다. 나머지 글은 이해할 수 있다. 이 아래의 편구도 모두 이에 준하여 풀이한다. 문: 아라한의 마지막 마음은 어찌 의식의 소의이면서 등무간은 아닌 것이 아니겠는가? 어찌하여 곧 의식의 소의성인 것은, 결정코 의식의 등무간연이라고 말하는가? 답: 여기서는 실제로 소의가 되는 성질을 들어 문답한 것이다. 그러므로 소의의 상을 얻은 것만을 들어 말한 것이 아니다.</w:t>
      </w:r>
    </w:p>
    <w:p>
      <w:pPr>
        <w:pStyle w:val="SHTKSourceText"/>
      </w:pPr>
      <w:r>
        <w:t>羅漢後心但得依[28]相名為意界更無後識非作所依。</w:t>
      </w:r>
    </w:p>
    <w:p>
      <w:pPr>
        <w:pStyle w:val="SHTKTranslationText"/>
      </w:pPr>
      <w:r>
        <w:t>아라한의 마지막 마음은 다만 소의의 상을 얻어 의계라 이름할 뿐, 다시 뒤의 식이 없어 실제로 소의가 되지는 않는다.</w:t>
      </w:r>
    </w:p>
    <w:p>
      <w:pPr>
        <w:pStyle w:val="SHTKNoteSummary"/>
      </w:pPr>
      <w:r>
        <w:t>교감 요약 | [CBETA 교감] 저본 相 → 이문 性</w:t>
      </w:r>
    </w:p>
    <w:p>
      <w:pPr>
        <w:pStyle w:val="SHTKNoteDetail"/>
      </w:pPr>
      <w:r>
        <w:t>• 원교감 원문 | 相【大】</w:t>
      </w:r>
    </w:p>
    <w:p>
      <w:pPr>
        <w:pStyle w:val="SHTKNoteDetail"/>
      </w:pPr>
      <w:r>
        <w:t>• 교감 번호 | 0510028</w:t>
      </w:r>
    </w:p>
    <w:p>
      <w:pPr>
        <w:pStyle w:val="SHTKNoteDetail"/>
      </w:pPr>
      <w:r>
        <w:t>• 저본 독법 | 相 → ‘상/모양’</w:t>
      </w:r>
    </w:p>
    <w:p>
      <w:pPr>
        <w:pStyle w:val="SHTKNoteDetail"/>
      </w:pPr>
      <w:r>
        <w:t>• 이문 독법 | 性</w:t>
      </w:r>
    </w:p>
    <w:p>
      <w:pPr>
        <w:pStyle w:val="SHTKNoteDetail"/>
      </w:pPr>
      <w:r>
        <w:t>• 저본 기준 번역 | “아라한의 마지막 마음은 다만 소의의 상을 얻어 의계라 이름할 뿐, 다시 뒤의 식이 없어 실제로 소의가 되지는 않는다.”</w:t>
      </w:r>
    </w:p>
    <w:p>
      <w:pPr>
        <w:pStyle w:val="SHTKNoteDetail"/>
      </w:pPr>
      <w:r>
        <w:t>• 교감 해설 | 저본은 相【大】을 따르며, 性【大】의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0510028.</w:t>
      </w:r>
    </w:p>
    <w:p>
      <w:pPr>
        <w:pStyle w:val="SHTKSourceText"/>
      </w:pPr>
      <w:r>
        <w:t>是俱非句攝又解此是舉果以問依。故不說羅漢後心。</w:t>
      </w:r>
    </w:p>
    <w:p>
      <w:pPr>
        <w:pStyle w:val="SHTKTranslationText"/>
      </w:pPr>
      <w:r>
        <w:t>이는 구비구에 포함된다. 또 달리 해석하면, 이는 과를 들어 소의를 묻는 것이다. 그러므로 아라한의 마지막 마음을 말하지 않은 것이다.</w:t>
      </w:r>
    </w:p>
    <w:p>
      <w:pPr>
        <w:pStyle w:val="SHTKPositionMarker"/>
      </w:pPr>
      <w:bookmarkStart w:id="574" w:name="loc_0510c22"/>
      <w:bookmarkEnd w:id="574"/>
      <w:r>
        <w:t>[0510c22]</w:t>
      </w:r>
    </w:p>
    <w:p>
      <w:pPr>
        <w:pStyle w:val="SHTKSourceText"/>
      </w:pPr>
      <w:r>
        <w:t>論何因識起至在根非境。</w:t>
      </w:r>
    </w:p>
    <w:p>
      <w:pPr>
        <w:pStyle w:val="SHTKTranslationText"/>
      </w:pPr>
      <w:r>
        <w:t>논에서 말한다. ‘무슨 까닭에 식이 일어나 … 근에 있고 경계에는 있지 않는가’까지이다.</w:t>
      </w:r>
    </w:p>
    <w:p>
      <w:pPr>
        <w:pStyle w:val="SHTKSourceText"/>
      </w:pPr>
      <w:r>
        <w:t>[29]下半頌第五[30]明在根非境也。</w:t>
      </w:r>
    </w:p>
    <w:p>
      <w:pPr>
        <w:pStyle w:val="SHTKTranslationText"/>
      </w:pPr>
      <w:r>
        <w:t>아래 반 게송의 다섯째는 이름이 근에 있고 경계에 있지 않음을 밝힌다.</w:t>
      </w:r>
    </w:p>
    <w:p>
      <w:pPr>
        <w:pStyle w:val="SHTKNoteSummary"/>
      </w:pPr>
      <w:r>
        <w:t>교감 요약 | [CBETA 교감] 저본 下 → 乙본 自下</w:t>
      </w:r>
    </w:p>
    <w:p>
      <w:pPr>
        <w:pStyle w:val="SHTKNoteDetail"/>
      </w:pPr>
      <w:r>
        <w:t>• 원교감 원문 | 下【大】</w:t>
      </w:r>
    </w:p>
    <w:p>
      <w:pPr>
        <w:pStyle w:val="SHTKNoteDetail"/>
      </w:pPr>
      <w:r>
        <w:t>• 교감 번호 | 0510029</w:t>
      </w:r>
    </w:p>
    <w:p>
      <w:pPr>
        <w:pStyle w:val="SHTKNoteDetail"/>
      </w:pPr>
      <w:r>
        <w:t>• 저본 독법 | 下 → ‘아래’</w:t>
      </w:r>
    </w:p>
    <w:p>
      <w:pPr>
        <w:pStyle w:val="SHTKNoteDetail"/>
      </w:pPr>
      <w:r>
        <w:t>• 이문 독법 | 自下 → ‘스스로/자기 / 아래’</w:t>
      </w:r>
    </w:p>
    <w:p>
      <w:pPr>
        <w:pStyle w:val="SHTKNoteDetail"/>
      </w:pPr>
      <w:r>
        <w:t>• 저본 기준 번역 | “아래 반 게송의 다섯째는 이름이 근에 있고 경계에 있지 않음을 밝힌다.”</w:t>
      </w:r>
    </w:p>
    <w:p>
      <w:pPr>
        <w:pStyle w:val="SHTKNoteDetail"/>
      </w:pPr>
      <w:r>
        <w:t>• 교감 해설 | 저본은 下【大】을 따르며, 自下【乙】의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0510029.</w:t>
      </w:r>
    </w:p>
    <w:p>
      <w:pPr>
        <w:pStyle w:val="SHTKNoteSummary"/>
      </w:pPr>
      <w:r>
        <w:t>교감 요약 | [CBETA 교감] 저본 明 → 甲·乙본 明立識明</w:t>
      </w:r>
    </w:p>
    <w:p>
      <w:pPr>
        <w:pStyle w:val="SHTKNoteDetail"/>
      </w:pPr>
      <w:r>
        <w:t>• 원교감 원문 | 明【大】</w:t>
      </w:r>
    </w:p>
    <w:p>
      <w:pPr>
        <w:pStyle w:val="SHTKNoteDetail"/>
      </w:pPr>
      <w:r>
        <w:t>• 교감 번호 | 0510030</w:t>
      </w:r>
    </w:p>
    <w:p>
      <w:pPr>
        <w:pStyle w:val="SHTKNoteDetail"/>
      </w:pPr>
      <w:r>
        <w:t>• 저본 독법 | 明 → ‘밝히다’</w:t>
      </w:r>
    </w:p>
    <w:p>
      <w:pPr>
        <w:pStyle w:val="SHTKNoteDetail"/>
      </w:pPr>
      <w:r>
        <w:t>• 이문 독법 | 明立識明 → ‘밝히다 / 세우다 / 식/인식 / 밝히다’</w:t>
      </w:r>
    </w:p>
    <w:p>
      <w:pPr>
        <w:pStyle w:val="SHTKNoteDetail"/>
      </w:pPr>
      <w:r>
        <w:t>• 저본 기준 번역 | “아래 반 게송의 다섯째는 이름이 근에 있고 경계에 있지 않음을 밝힌다.”</w:t>
      </w:r>
    </w:p>
    <w:p>
      <w:pPr>
        <w:pStyle w:val="SHTKNoteDetail"/>
      </w:pPr>
      <w:r>
        <w:t>• 교감 해설 | 저본은 明【大】을 따르며, 明立識明【甲】【乙】의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0510030.</w:t>
      </w:r>
    </w:p>
    <w:p>
      <w:pPr>
        <w:pStyle w:val="SHTKPositionMarker"/>
      </w:pPr>
      <w:bookmarkStart w:id="575" w:name="loc_0510c23"/>
      <w:bookmarkEnd w:id="575"/>
      <w:r>
        <w:t>[0510c23]</w:t>
      </w:r>
    </w:p>
    <w:p>
      <w:pPr>
        <w:pStyle w:val="SHTKSourceText"/>
      </w:pPr>
      <w:r>
        <w:t>論曰至眼等非餘如文可解。正理論云。若爾意識亦隨身轉。謂風病等損惱身時意識即亂。身清泰時意識安靜。何緣彼意識不以身為依。隨自所依故無此失。謂風病等損惱身時。發生苦受相應身識。如是身識名亂意界。此與苦受俱落謝時。能為意根生亂意識。與此相違意識安靜。是故意識隨自所依。豈不有漏意界無間無漏識生如是等異。如何意識隨自所依。非據有漏．無漏等類名隨自所依。但據增損．明昧差別。如從無覆無記眼根。生善．不善．有覆眼識。而名眼識隨自所依。此亦應爾。是故能依非隨一切所依法性。若不爾者。</w:t>
      </w:r>
    </w:p>
    <w:p>
      <w:pPr>
        <w:pStyle w:val="SHTKTranslationText"/>
      </w:pPr>
      <w:r>
        <w:t>논에서 말한다. ‘… 안 등이고 나머지가 아니다’까지는 글과 같이 이해할 수 있다. 《정리론》에서는 말한다. 그렇다면 의식도 또한 몸을 따라 전변하는 것이 아니겠는가? 곧 풍병 등이 몸을 괴롭힐 때 의식이 곧 어지럽고, 몸이 맑고 편안할 때 의식이 안정된다. 무슨 까닭에 그 의식은 몸을 소의로 삼지 않는가? 자기의 소의를 따르기 때문에 이러한 허물이 없다. 곧 풍병 등이 몸을 괴롭힐 때, 고수와 상응하는 신식을 발생시킨다. 이와 같은 신식을 어지러운 의계라 한다. 이것이 고수와 함께 사라질 때, 능히 의근이 되어 어지러운 의식을 낸다. 이와 반대이면 의식이 안정된다. 그러므로 의식은 자기의 소의를 따른다. 어찌 유루의 의계 다음에 무루식이 생기는 것과 같은 차이가 있지 않은가? 그런데 어떻게 의식이 자기 소의를 따른다고 하는가? 유루·무루 등의 종류가 같다는 데 근거하여 자기 소의를 따른다고 하는 것이 아니다. 다만 증손과 명암의 차이에 근거한다. 무부무기의 안근으로부터, 선·불선·유부의 안식이 생기더라도, 안식이 자기 소의를 따른다고 하는 것과 같다. 이 경우도 또한 그러해야 한다. 그러므로 능의는 소의법의 모든 성질을 하나하나 다 따르는 것이 아니다. 그렇지 않다면,</w:t>
      </w:r>
    </w:p>
    <w:p>
      <w:pPr>
        <w:pStyle w:val="SHTKSourceText"/>
      </w:pPr>
      <w:r>
        <w:t>應非能依隨所依故。</w:t>
      </w:r>
    </w:p>
    <w:p>
      <w:pPr>
        <w:pStyle w:val="SHTKTranslationText"/>
      </w:pPr>
      <w:r>
        <w:t>소의를 따른다는 이유 때문에 오히려 능의가 아니어야 할 것이다.</w:t>
      </w:r>
    </w:p>
    <w:p>
      <w:pPr>
        <w:pStyle w:val="SHTKPositionMarker"/>
      </w:pPr>
      <w:bookmarkStart w:id="576" w:name="loc_0511a08"/>
      <w:bookmarkEnd w:id="576"/>
      <w:r>
        <w:t>[0511a08]</w:t>
      </w:r>
    </w:p>
    <w:p>
      <w:pPr>
        <w:pStyle w:val="SHTKSourceText"/>
      </w:pPr>
      <w:r>
        <w:t>論。何緣色等至乃至法識。自下有半頌第六明眼等六識隨根得名。</w:t>
      </w:r>
    </w:p>
    <w:p>
      <w:pPr>
        <w:pStyle w:val="SHTKTranslationText"/>
      </w:pPr>
      <w:r>
        <w:t>논에서 말한다. ‘무슨 까닭에 색 등은 … 내지 법식이라고 하지 않는가’까지이다. 이 아래 반 게송의 여섯째는 안식 등 육식이 근을 따라 이름을 얻는 것을 밝힌다.</w:t>
      </w:r>
    </w:p>
    <w:p>
      <w:pPr>
        <w:pStyle w:val="SHTKPositionMarker"/>
      </w:pPr>
      <w:bookmarkStart w:id="577" w:name="loc_0511a09"/>
      <w:bookmarkEnd w:id="577"/>
      <w:r>
        <w:t>[0511a09]</w:t>
      </w:r>
    </w:p>
    <w:p>
      <w:pPr>
        <w:pStyle w:val="SHTKSourceText"/>
      </w:pPr>
      <w:r>
        <w:t>論曰彼謂前說眼等名依。釋頌彼字。此即彼言。</w:t>
      </w:r>
    </w:p>
    <w:p>
      <w:pPr>
        <w:pStyle w:val="SHTKTranslationText"/>
      </w:pPr>
      <w:r>
        <w:t>논에서 말한다. ‘저것이란 앞에서 말한 안 등의 이름난 소의이다’까지이다. 게송의 ‘저것[彼]’이라는 글자를 풀이한다. 이는 곧 저 ‘彼’라는 말이다.</w:t>
      </w:r>
    </w:p>
    <w:p>
      <w:pPr>
        <w:pStyle w:val="SHTKSourceText"/>
      </w:pPr>
      <w:r>
        <w:t>彼前頌釋眼等得[1]名也。</w:t>
      </w:r>
    </w:p>
    <w:p>
      <w:pPr>
        <w:pStyle w:val="SHTKTranslationText"/>
      </w:pPr>
      <w:r>
        <w:t>앞 게송에서 안 등이 이름을 얻는 것을 풀이한 것이다.</w:t>
      </w:r>
    </w:p>
    <w:p>
      <w:pPr>
        <w:pStyle w:val="SHTKNoteSummary"/>
      </w:pPr>
      <w:r>
        <w:t>교감 요약 | [CBETA 교감] 저본 名 → 甲·乙본 依名</w:t>
      </w:r>
    </w:p>
    <w:p>
      <w:pPr>
        <w:pStyle w:val="SHTKNoteDetail"/>
      </w:pPr>
      <w:r>
        <w:t>• 원교감 원문 | 名【大】</w:t>
      </w:r>
    </w:p>
    <w:p>
      <w:pPr>
        <w:pStyle w:val="SHTKNoteDetail"/>
      </w:pPr>
      <w:r>
        <w:t>• 교감 번호 | 0511001</w:t>
      </w:r>
    </w:p>
    <w:p>
      <w:pPr>
        <w:pStyle w:val="SHTKNoteDetail"/>
      </w:pPr>
      <w:r>
        <w:t>• 저본 독법 | 名 → ‘이름’</w:t>
      </w:r>
    </w:p>
    <w:p>
      <w:pPr>
        <w:pStyle w:val="SHTKNoteDetail"/>
      </w:pPr>
      <w:r>
        <w:t>• 이문 독법 | 依名 → ‘의지하다 / 이름’</w:t>
      </w:r>
    </w:p>
    <w:p>
      <w:pPr>
        <w:pStyle w:val="SHTKNoteDetail"/>
      </w:pPr>
      <w:r>
        <w:t>• 저본 기준 번역 | “앞 게송에서 안 등이 이름을 얻는 것을 풀이한 것이다.”</w:t>
      </w:r>
    </w:p>
    <w:p>
      <w:pPr>
        <w:pStyle w:val="SHTKNoteDetail"/>
      </w:pPr>
      <w:r>
        <w:t>• 교감 해설 | 저본은 名【大】을 따르며, 依名【甲】【乙】의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0511001.</w:t>
      </w:r>
    </w:p>
    <w:p>
      <w:pPr>
        <w:pStyle w:val="SHTKPositionMarker"/>
      </w:pPr>
      <w:bookmarkStart w:id="578" w:name="loc_0511a11"/>
      <w:bookmarkEnd w:id="578"/>
      <w:r>
        <w:t>[0511a11]</w:t>
      </w:r>
    </w:p>
    <w:p>
      <w:pPr>
        <w:pStyle w:val="SHTKSourceText"/>
      </w:pPr>
      <w:r>
        <w:t>論。根是依故隨根說識。謂根是依。色等非依。義如前說由眼等根是所依故。隨眼等根名眼等識。不名色等識也。</w:t>
      </w:r>
    </w:p>
    <w:p>
      <w:pPr>
        <w:pStyle w:val="SHTKTranslationText"/>
      </w:pPr>
      <w:r>
        <w:t>논에서 말한다. ‘근이 소의이기 때문에 근을 따라 식을 말한다’이다. 곧 근이 소의이고, 색 등은 소의가 아니다. 뜻은 앞에서 말한 것과 같아서 안 등의 근이 소의이기 때문에, 안 등의 근을 따라 안식 등이라고 이름한다. 색식 등이라고 이름하지 않는다.</w:t>
      </w:r>
    </w:p>
    <w:p>
      <w:pPr>
        <w:pStyle w:val="SHTKPositionMarker"/>
      </w:pPr>
      <w:bookmarkStart w:id="579" w:name="loc_0511a14"/>
      <w:bookmarkEnd w:id="579"/>
      <w:r>
        <w:t>[0511a14]</w:t>
      </w:r>
    </w:p>
    <w:p>
      <w:pPr>
        <w:pStyle w:val="SHTKSourceText"/>
      </w:pPr>
      <w:r>
        <w:t>論。及不共者至及麥芽等。釋不共義。如文可解。正理論云。</w:t>
      </w:r>
    </w:p>
    <w:p>
      <w:pPr>
        <w:pStyle w:val="SHTKTranslationText"/>
      </w:pPr>
      <w:r>
        <w:t>논에서 말한다. ‘또 불공하기 때문에 … 및 보리 싹 등과 같다’까지이다. 불공의 뜻을 풀이한다. 글과 같이 이해할 수 있다. 《정리론》에서는 말한다.</w:t>
      </w:r>
    </w:p>
    <w:p>
      <w:pPr>
        <w:pStyle w:val="SHTKSourceText"/>
      </w:pPr>
      <w:r>
        <w:t>豈不意[2]識境[3]是不共故應名法識。</w:t>
      </w:r>
    </w:p>
    <w:p>
      <w:pPr>
        <w:pStyle w:val="SHTKTranslationText"/>
      </w:pPr>
      <w:r>
        <w:t>어찌 의식의 경계도 불공이므로 법식이라고 이름해야 하지 않는가?</w:t>
      </w:r>
    </w:p>
    <w:p>
      <w:pPr>
        <w:pStyle w:val="SHTKNoteSummary"/>
      </w:pPr>
      <w:r>
        <w:t>교감 요약 | [CBETA 교감] 甲·乙본에는 識 없음</w:t>
      </w:r>
    </w:p>
    <w:p>
      <w:pPr>
        <w:pStyle w:val="SHTKNoteDetail"/>
      </w:pPr>
      <w:r>
        <w:t>• 원교감 원문 | 識【大】</w:t>
      </w:r>
    </w:p>
    <w:p>
      <w:pPr>
        <w:pStyle w:val="SHTKNoteDetail"/>
      </w:pPr>
      <w:r>
        <w:t>• 교감 번호 | 0511002</w:t>
      </w:r>
    </w:p>
    <w:p>
      <w:pPr>
        <w:pStyle w:val="SHTKNoteDetail"/>
      </w:pPr>
      <w:r>
        <w:t>• 저본 독법 | 識 → ‘식/인식’</w:t>
      </w:r>
    </w:p>
    <w:p>
      <w:pPr>
        <w:pStyle w:val="SHTKNoteDetail"/>
      </w:pPr>
      <w:r>
        <w:t>• 이문 독법 | ∅ → ‘해당 성분 없음(탈락)’</w:t>
      </w:r>
    </w:p>
    <w:p>
      <w:pPr>
        <w:pStyle w:val="SHTKNoteDetail"/>
      </w:pPr>
      <w:r>
        <w:t>• 저본 기준 번역 | “어찌 의식의 경계도 불공이므로 법식이라고 이름해야 하지 않는가?”</w:t>
      </w:r>
    </w:p>
    <w:p>
      <w:pPr>
        <w:pStyle w:val="SHTKNoteDetail"/>
      </w:pPr>
      <w:r>
        <w:t>• 교감 해설 | 저본은 識【大】을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0511002.</w:t>
      </w:r>
    </w:p>
    <w:p>
      <w:pPr>
        <w:pStyle w:val="SHTKNoteSummary"/>
      </w:pPr>
      <w:r>
        <w:t>교감 요약 | [CBETA 교감] 저본 是 → 甲·乙본 亦是</w:t>
      </w:r>
    </w:p>
    <w:p>
      <w:pPr>
        <w:pStyle w:val="SHTKNoteDetail"/>
      </w:pPr>
      <w:r>
        <w:t>• 원교감 원문 | 是【大】</w:t>
      </w:r>
    </w:p>
    <w:p>
      <w:pPr>
        <w:pStyle w:val="SHTKNoteDetail"/>
      </w:pPr>
      <w:r>
        <w:t>• 교감 번호 | 0511003</w:t>
      </w:r>
    </w:p>
    <w:p>
      <w:pPr>
        <w:pStyle w:val="SHTKNoteDetail"/>
      </w:pPr>
      <w:r>
        <w:t>• 저본 독법 | 是 → ‘이다/옳다’</w:t>
      </w:r>
    </w:p>
    <w:p>
      <w:pPr>
        <w:pStyle w:val="SHTKNoteDetail"/>
      </w:pPr>
      <w:r>
        <w:t>• 이문 독법 | 亦是 → ‘또한 / 이다/옳다’</w:t>
      </w:r>
    </w:p>
    <w:p>
      <w:pPr>
        <w:pStyle w:val="SHTKNoteDetail"/>
      </w:pPr>
      <w:r>
        <w:t>• 저본 기준 번역 | “어찌 의식의 경계도 불공이므로 법식이라고 이름해야 하지 않는가?”</w:t>
      </w:r>
    </w:p>
    <w:p>
      <w:pPr>
        <w:pStyle w:val="SHTKNoteDetail"/>
      </w:pPr>
      <w:r>
        <w:t>• 교감 해설 | 저본은 是【大】을 따르며, 亦是【甲】【乙】의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0511003.</w:t>
      </w:r>
    </w:p>
    <w:p>
      <w:pPr>
        <w:pStyle w:val="SHTKSourceText"/>
      </w:pPr>
      <w:r>
        <w:t>此難非理。通別法名共非遍故。境不具前二種因故。謂通名法非唯不共。別名法界非遍攝識。又別法界雖不共餘。而非意識所依根性。是故若法是識所依及不共者。隨彼說識述曰若據通法為名。即色等五境亦是法也。意識便與眼等識共。及自他共。非唯不共。若據別法名為法識。攝意不盡。緣通法意識此不攝故。唯從根立意識名。即遍而不共。又不共法界唯有不共一義。無依義故不同根也如名鼓聲及麥芽等者。鼓聲依鼓。鐘聲依鐘。</w:t>
      </w:r>
    </w:p>
    <w:p>
      <w:pPr>
        <w:pStyle w:val="SHTKTranslationText"/>
      </w:pPr>
      <w:r>
        <w:t>이 힐난은 이치에 맞지 않는다. 통칭인 ‘법’은 공통이고, 별칭은 두루하지 않기 때문이다. 경계에는 앞의 두 가지 원인이 갖추어지지 않기 때문이다. 곧 통칭인 법은 오직 불공인 것이 아니다. 별칭인 법계는 모든 식을 두루 포섭하지 않는다. 또 별도의 법계는 비록 나머지와 불공이지만, 의식의 소의인 근성은 아니다. 그러므로 어떤 법이 식의 소의이고 또한 불공이라면, 그것을 따라 식을 말한다. 서술하여 말한다. 통칭인 법에 근거하여 이름을 세운다면, 색 등 다섯 경계도 또한 법이다. 의식은 곧 안식 등과 공통하게 되고, 또 자기와 다른 것에도 공통하게 된다. 오직 불공인 것이 아니다. 별칭인 법에 근거하여 법식이라고 이름한다면, 의식을 다 포섭하지 못한다. 통법을 반연하는 의식은 여기에 포섭되지 않기 때문이다. 오직 근을 따라 의식이라는 이름을 세우면, 곧 두루하면서도 불공하다. 또 불공인 법계에는 오직 불공이라는 한 뜻만 있고, 소의라는 뜻이 없으므로 근과 같지 않다. 북소리와 보리 싹 등이라고 이름하는 것과 같다는 것은, 북소리는 북에 의지하고, 종소리는 종에 의지한다.</w:t>
      </w:r>
    </w:p>
    <w:p>
      <w:pPr>
        <w:pStyle w:val="SHTKSourceText"/>
      </w:pPr>
      <w:r>
        <w:t>亦依手等有鐘．鼓聲。鐘．鼓是不共依。手等是共依。故名鐘．鼓聲。又鼓等聲雖因手發聲。聲依於鼓不依手也。麥芽依麥亦依水．土。麥別依故名麥芽。不名水．土芽也。正理論云。又此頌文復有餘義。彼謂眼等識所隨故。及不共者。及由眼等是不共故。謂有一生色發四生眼識。無一生眼根發二生識。況有能發四生識者。</w:t>
      </w:r>
    </w:p>
    <w:p>
      <w:pPr>
        <w:pStyle w:val="SHTKTranslationText"/>
      </w:pPr>
      <w:r>
        <w:t>또 손 등에 의지해서도 종소리와 북소리가 있다. 종과 북은 불공의 소의이고, 손 등은 공통의 소의이다. 그러므로 종소리·북소리라고 이름한다. 또 북 등의 소리는 비록 손을 원인으로 하여 발생하지만, 소리는 북에 의지하지 손에 의지하지 않는다. 보리 싹은 보리에 의지하고 또한 물과 흙에도 의지한다. 보리가 별도의 소의이므로 보리 싹이라 이름하고, 물 싹·흙 싹이라고 이름하지 않는다. 《정리론》에서는 말한다. 또 이 게송문에는 다시 다른 뜻이 있다. ‘저것’이란 안 등의 식이 따르는 것이기 때문이고, ‘또 불공’이라는 것은, 또 안 등이 불공하기 때문이다. 곧 한 생의 색이 네 생의 안식을 일으키는 경우는 있지만, 한 생의 안근이 두 생의 식을 일으키는 경우는 없다. 하물며 네 생의 식을 일으킬 수 있겠는가.</w:t>
      </w:r>
    </w:p>
    <w:p>
      <w:pPr>
        <w:pStyle w:val="SHTKSourceText"/>
      </w:pPr>
      <w:r>
        <w:t>如是界．趣．族類身．[4]眼各別發識。</w:t>
      </w:r>
    </w:p>
    <w:p>
      <w:pPr>
        <w:pStyle w:val="SHTKTranslationText"/>
      </w:pPr>
      <w:r>
        <w:t>이와 같이 계·취·족류·몸·안근이 각각 달라 식을 일으킨다.</w:t>
      </w:r>
    </w:p>
    <w:p>
      <w:pPr>
        <w:pStyle w:val="SHTKNoteSummary"/>
      </w:pPr>
      <w:r>
        <w:t>교감 요약 | [CBETA 교감] 저본 眼 → 甲·乙본 根</w:t>
      </w:r>
    </w:p>
    <w:p>
      <w:pPr>
        <w:pStyle w:val="SHTKNoteDetail"/>
      </w:pPr>
      <w:r>
        <w:t>• 원교감 원문 | 眼【大】</w:t>
      </w:r>
    </w:p>
    <w:p>
      <w:pPr>
        <w:pStyle w:val="SHTKNoteDetail"/>
      </w:pPr>
      <w:r>
        <w:t>• 교감 번호 | 0511004</w:t>
      </w:r>
    </w:p>
    <w:p>
      <w:pPr>
        <w:pStyle w:val="SHTKNoteDetail"/>
      </w:pPr>
      <w:r>
        <w:t>• 저본 독법 | 眼 → ‘눈/안’</w:t>
      </w:r>
    </w:p>
    <w:p>
      <w:pPr>
        <w:pStyle w:val="SHTKNoteDetail"/>
      </w:pPr>
      <w:r>
        <w:t>• 이문 독법 | 根 → ‘근’</w:t>
      </w:r>
    </w:p>
    <w:p>
      <w:pPr>
        <w:pStyle w:val="SHTKNoteDetail"/>
      </w:pPr>
      <w:r>
        <w:t>• 저본 기준 번역 | “이와 같이 계·취·족류·몸·안근이 각각 달라 식을 일으킨다.”</w:t>
      </w:r>
    </w:p>
    <w:p>
      <w:pPr>
        <w:pStyle w:val="SHTKNoteDetail"/>
      </w:pPr>
      <w:r>
        <w:t>• 교감 해설 | 저본은 眼【大】을 따르며, 根【甲】【乙】의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0511004.</w:t>
      </w:r>
    </w:p>
    <w:p>
      <w:pPr>
        <w:pStyle w:val="SHTKSourceText"/>
      </w:pPr>
      <w:r>
        <w:t>故名不共。</w:t>
      </w:r>
    </w:p>
    <w:p>
      <w:pPr>
        <w:pStyle w:val="SHTKTranslationText"/>
      </w:pPr>
      <w:r>
        <w:t>그러므로 불공이라 한다.</w:t>
      </w:r>
    </w:p>
    <w:p>
      <w:pPr>
        <w:pStyle w:val="SHTKSourceText"/>
      </w:pPr>
      <w:r>
        <w:t>[5]廣說乃至。</w:t>
      </w:r>
    </w:p>
    <w:p>
      <w:pPr>
        <w:pStyle w:val="SHTKTranslationText"/>
      </w:pPr>
      <w:r>
        <w:t>널리 설한 것은 내지와 같다.</w:t>
      </w:r>
    </w:p>
    <w:p>
      <w:pPr>
        <w:pStyle w:val="SHTKNoteSummary"/>
      </w:pPr>
      <w:r>
        <w:t>교감 요약 | [CBETA 교감] 甲·乙본에는 廣說 없음</w:t>
      </w:r>
    </w:p>
    <w:p>
      <w:pPr>
        <w:pStyle w:val="SHTKNoteDetail"/>
      </w:pPr>
      <w:r>
        <w:t>• 원교감 원문 | 廣說【大】</w:t>
      </w:r>
    </w:p>
    <w:p>
      <w:pPr>
        <w:pStyle w:val="SHTKNoteDetail"/>
      </w:pPr>
      <w:r>
        <w:t>• 교감 번호 | 0511005</w:t>
      </w:r>
    </w:p>
    <w:p>
      <w:pPr>
        <w:pStyle w:val="SHTKNoteDetail"/>
      </w:pPr>
      <w:r>
        <w:t>• 저본 독법 | 廣說 → ‘넓다 / 말하다’</w:t>
      </w:r>
    </w:p>
    <w:p>
      <w:pPr>
        <w:pStyle w:val="SHTKNoteDetail"/>
      </w:pPr>
      <w:r>
        <w:t>• 이문 독법 | ∅ → ‘해당 성분 없음(탈락)’</w:t>
      </w:r>
    </w:p>
    <w:p>
      <w:pPr>
        <w:pStyle w:val="SHTKNoteDetail"/>
      </w:pPr>
      <w:r>
        <w:t>• 저본 기준 번역 | “널리 설한 것은 내지와 같다.”</w:t>
      </w:r>
    </w:p>
    <w:p>
      <w:pPr>
        <w:pStyle w:val="SHTKNoteDetail"/>
      </w:pPr>
      <w:r>
        <w:t>• 교감 해설 | 저본은 廣說【大】을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0511005.</w:t>
      </w:r>
    </w:p>
    <w:p>
      <w:pPr>
        <w:pStyle w:val="SHTKSourceText"/>
      </w:pPr>
      <w:r>
        <w:t>身亦如是。</w:t>
      </w:r>
    </w:p>
    <w:p>
      <w:pPr>
        <w:pStyle w:val="SHTKTranslationText"/>
      </w:pPr>
      <w:r>
        <w:t>신근도 또한 이와 같다.</w:t>
      </w:r>
    </w:p>
    <w:p>
      <w:pPr>
        <w:pStyle w:val="SHTKSourceText"/>
      </w:pPr>
      <w:r>
        <w:t>豈不餘生意根[6]亦發餘生意識(死生位也)非全不發。</w:t>
      </w:r>
    </w:p>
    <w:p>
      <w:pPr>
        <w:pStyle w:val="SHTKTranslationText"/>
      </w:pPr>
      <w:r>
        <w:t>어찌 다른 생의 의근도 다른 생의 의식을 일으키지 않는가? 죽고 태어나는 자리에서는 전혀 일으키지 않는 것이 아니다.</w:t>
      </w:r>
    </w:p>
    <w:p>
      <w:pPr>
        <w:pStyle w:val="SHTKNoteSummary"/>
      </w:pPr>
      <w:r>
        <w:t>교감 요약 | [CBETA 교감] 甲·乙본에는 亦 없음</w:t>
      </w:r>
    </w:p>
    <w:p>
      <w:pPr>
        <w:pStyle w:val="SHTKNoteDetail"/>
      </w:pPr>
      <w:r>
        <w:t>• 원교감 원문 | 亦【大】</w:t>
      </w:r>
    </w:p>
    <w:p>
      <w:pPr>
        <w:pStyle w:val="SHTKNoteDetail"/>
      </w:pPr>
      <w:r>
        <w:t>• 교감 번호 | 0511006</w:t>
      </w:r>
    </w:p>
    <w:p>
      <w:pPr>
        <w:pStyle w:val="SHTKNoteDetail"/>
      </w:pPr>
      <w:r>
        <w:t>• 저본 독법 | 亦 → ‘또한’</w:t>
      </w:r>
    </w:p>
    <w:p>
      <w:pPr>
        <w:pStyle w:val="SHTKNoteDetail"/>
      </w:pPr>
      <w:r>
        <w:t>• 이문 독법 | ∅ → ‘해당 성분 없음(탈락)’</w:t>
      </w:r>
    </w:p>
    <w:p>
      <w:pPr>
        <w:pStyle w:val="SHTKNoteDetail"/>
      </w:pPr>
      <w:r>
        <w:t>• 저본 기준 번역 | “어찌 다른 생의 의근도 다른 생의 의식을 일으키지 않는가? 죽고 태어나는 자리에서는 전혀 일으키지 않는 것이 아니다.”</w:t>
      </w:r>
    </w:p>
    <w:p>
      <w:pPr>
        <w:pStyle w:val="SHTKNoteDetail"/>
      </w:pPr>
      <w:r>
        <w:t>• 교감 해설 | 저본은 亦【大】을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0511006.</w:t>
      </w:r>
    </w:p>
    <w:p>
      <w:pPr>
        <w:pStyle w:val="SHTKSourceText"/>
      </w:pPr>
      <w:r>
        <w:t>但不俱時。無一生意一時竝發二生意識可如色等。故作是言。無二況四。如是眼等識所隨故。</w:t>
      </w:r>
    </w:p>
    <w:p>
      <w:pPr>
        <w:pStyle w:val="SHTKTranslationText"/>
      </w:pPr>
      <w:r>
        <w:t>다만 동시에 함께하지 않을 뿐이다. 한 생의 의근이 한때에 두 생의 의식을 함께 일으키는 일은 색 등에서처럼 있을 수 없다. 그러므로 이렇게 말한다. 둘도 없는데 하물며 넷이겠는가. 이와 같이 안 등은 식이 따르는 것이고,</w:t>
      </w:r>
    </w:p>
    <w:p>
      <w:pPr>
        <w:pStyle w:val="SHTKSourceText"/>
      </w:pPr>
      <w:r>
        <w:t>生界趣[7]等別生識故。</w:t>
      </w:r>
    </w:p>
    <w:p>
      <w:pPr>
        <w:pStyle w:val="SHTKTranslationText"/>
      </w:pPr>
      <w:r>
        <w:t>생·계·취 등이 달라 각각 식을 내기 때문에,</w:t>
      </w:r>
    </w:p>
    <w:p>
      <w:pPr>
        <w:pStyle w:val="SHTKNoteSummary"/>
      </w:pPr>
      <w:r>
        <w:t>교감 요약 | [CBETA 교감] 저본 等 → 甲·乙본 中</w:t>
      </w:r>
    </w:p>
    <w:p>
      <w:pPr>
        <w:pStyle w:val="SHTKNoteDetail"/>
      </w:pPr>
      <w:r>
        <w:t>• 원교감 원문 | 等【大】</w:t>
      </w:r>
    </w:p>
    <w:p>
      <w:pPr>
        <w:pStyle w:val="SHTKNoteDetail"/>
      </w:pPr>
      <w:r>
        <w:t>• 교감 번호 | 0511007</w:t>
      </w:r>
    </w:p>
    <w:p>
      <w:pPr>
        <w:pStyle w:val="SHTKNoteDetail"/>
      </w:pPr>
      <w:r>
        <w:t>• 저본 독법 | 等 → ‘등’</w:t>
      </w:r>
    </w:p>
    <w:p>
      <w:pPr>
        <w:pStyle w:val="SHTKNoteDetail"/>
      </w:pPr>
      <w:r>
        <w:t>• 이문 독법 | 中 → ‘가운데’</w:t>
      </w:r>
    </w:p>
    <w:p>
      <w:pPr>
        <w:pStyle w:val="SHTKNoteDetail"/>
      </w:pPr>
      <w:r>
        <w:t>• 저본 기준 번역 | “생·계·취 등이 달라 각각 식을 내기 때문에,”</w:t>
      </w:r>
    </w:p>
    <w:p>
      <w:pPr>
        <w:pStyle w:val="SHTKNoteDetail"/>
      </w:pPr>
      <w:r>
        <w:t>• 교감 해설 | 저본은 等【大】을 따르며, 中【甲】【乙】의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0511007.</w:t>
      </w:r>
    </w:p>
    <w:p>
      <w:pPr>
        <w:pStyle w:val="SHTKSourceText"/>
      </w:pPr>
      <w:r>
        <w:t>由此二因隨根非境。問眾緣和合眼識方生。何緣契經唯舉眼．色。</w:t>
      </w:r>
    </w:p>
    <w:p>
      <w:pPr>
        <w:pStyle w:val="SHTKTranslationText"/>
      </w:pPr>
      <w:r>
        <w:t>이 두 가지 원인으로 근을 따르고 경계를 따르지 않는다. 문: 여러 인연이 화합해야 안식이 비로소 생기는데, 무슨 까닭에 계경에서는 오직 안근과 색만 드는가?</w:t>
      </w:r>
    </w:p>
    <w:p>
      <w:pPr>
        <w:pStyle w:val="SHTKSourceText"/>
      </w:pPr>
      <w:r>
        <w:t>答眼識[8]所依．所緣性故。</w:t>
      </w:r>
    </w:p>
    <w:p>
      <w:pPr>
        <w:pStyle w:val="SHTKTranslationText"/>
      </w:pPr>
      <w:r>
        <w:t>답: 안식의 소의와 소연이기 때문이다.</w:t>
      </w:r>
    </w:p>
    <w:p>
      <w:pPr>
        <w:pStyle w:val="SHTKNoteSummary"/>
      </w:pPr>
      <w:r>
        <w:t>교감 요약 | [CBETA 교감] 저본 所依、所緣 → 甲·乙본 所緣所依</w:t>
      </w:r>
    </w:p>
    <w:p>
      <w:pPr>
        <w:pStyle w:val="SHTKNoteDetail"/>
      </w:pPr>
      <w:r>
        <w:t>• 원교감 원문 | 所依、所緣【大】</w:t>
      </w:r>
    </w:p>
    <w:p>
      <w:pPr>
        <w:pStyle w:val="SHTKNoteDetail"/>
      </w:pPr>
      <w:r>
        <w:t>• 교감 번호 | 0511008</w:t>
      </w:r>
    </w:p>
    <w:p>
      <w:pPr>
        <w:pStyle w:val="SHTKNoteDetail"/>
      </w:pPr>
      <w:r>
        <w:t>• 저본 독법 | 所依、所緣 → ‘…하는 바 / 의지하다 / …하는 바 / 연’</w:t>
      </w:r>
    </w:p>
    <w:p>
      <w:pPr>
        <w:pStyle w:val="SHTKNoteDetail"/>
      </w:pPr>
      <w:r>
        <w:t>• 이문 독법 | 所緣所依 → ‘…하는 바 / 연 / …하는 바 / 의지하다’</w:t>
      </w:r>
    </w:p>
    <w:p>
      <w:pPr>
        <w:pStyle w:val="SHTKNoteDetail"/>
      </w:pPr>
      <w:r>
        <w:t>• 저본 기준 번역 | “답: 안식의 소의와 소연이기 때문이다.”</w:t>
      </w:r>
    </w:p>
    <w:p>
      <w:pPr>
        <w:pStyle w:val="SHTKNoteDetail"/>
      </w:pPr>
      <w:r>
        <w:t>• 교감 해설 | 저본은 所依、所緣【大】을 따르며, 所緣所依【甲】【乙】의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0511008.</w:t>
      </w:r>
    </w:p>
    <w:p>
      <w:pPr>
        <w:pStyle w:val="SHTKSourceText"/>
      </w:pPr>
      <w:r>
        <w:t>餘法雖是眼識生緣。而非所依．及所緣性。又是眼識隣近緣故。</w:t>
      </w:r>
    </w:p>
    <w:p>
      <w:pPr>
        <w:pStyle w:val="SHTKTranslationText"/>
      </w:pPr>
      <w:r>
        <w:t>나머지 법도 비록 안식이 생기는 인연이지만, 소의도 아니고 소연도 아니다. 또 안식의 인접한 인연이기 때문이다.</w:t>
      </w:r>
    </w:p>
    <w:p>
      <w:pPr>
        <w:pStyle w:val="SHTKSourceText"/>
      </w:pPr>
      <w:r>
        <w:t>[9]問豈不空．明．能生作意。</w:t>
      </w:r>
    </w:p>
    <w:p>
      <w:pPr>
        <w:pStyle w:val="SHTKTranslationText"/>
      </w:pPr>
      <w:r>
        <w:t>문: 어찌 허공·밝음·능생의 작의도,</w:t>
      </w:r>
    </w:p>
    <w:p>
      <w:pPr>
        <w:pStyle w:val="SHTKNoteSummary"/>
      </w:pPr>
      <w:r>
        <w:t>교감 요약 | [CBETA 교감] 甲·乙본에는 問 없음</w:t>
      </w:r>
    </w:p>
    <w:p>
      <w:pPr>
        <w:pStyle w:val="SHTKNoteDetail"/>
      </w:pPr>
      <w:r>
        <w:t>• 원교감 원문 | 問【大】</w:t>
      </w:r>
    </w:p>
    <w:p>
      <w:pPr>
        <w:pStyle w:val="SHTKNoteDetail"/>
      </w:pPr>
      <w:r>
        <w:t>• 교감 번호 | 0511009</w:t>
      </w:r>
    </w:p>
    <w:p>
      <w:pPr>
        <w:pStyle w:val="SHTKNoteDetail"/>
      </w:pPr>
      <w:r>
        <w:t>• 저본 독법 | 問 → ‘묻다’</w:t>
      </w:r>
    </w:p>
    <w:p>
      <w:pPr>
        <w:pStyle w:val="SHTKNoteDetail"/>
      </w:pPr>
      <w:r>
        <w:t>• 이문 독법 | ∅ → ‘해당 성분 없음(탈락)’</w:t>
      </w:r>
    </w:p>
    <w:p>
      <w:pPr>
        <w:pStyle w:val="SHTKNoteDetail"/>
      </w:pPr>
      <w:r>
        <w:t>• 저본 기준 번역 | “문: 어찌 허공·밝음·능생의 작의도,”</w:t>
      </w:r>
    </w:p>
    <w:p>
      <w:pPr>
        <w:pStyle w:val="SHTKNoteDetail"/>
      </w:pPr>
      <w:r>
        <w:t>• 교감 해설 | 저본은 問【大】을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0511009.</w:t>
      </w:r>
    </w:p>
    <w:p>
      <w:pPr>
        <w:pStyle w:val="SHTKSourceText"/>
      </w:pPr>
      <w:r>
        <w:t>亦是眼識隣近緣耶。</w:t>
      </w:r>
    </w:p>
    <w:p>
      <w:pPr>
        <w:pStyle w:val="SHTKTranslationText"/>
      </w:pPr>
      <w:r>
        <w:t>또한 안식의 인접한 인연이 아니겠는가?</w:t>
      </w:r>
    </w:p>
    <w:p>
      <w:pPr>
        <w:pStyle w:val="SHTKSourceText"/>
      </w:pPr>
      <w:r>
        <w:t>[10]答眼識生時必藉所依．[11]所緣力故。</w:t>
      </w:r>
    </w:p>
    <w:p>
      <w:pPr>
        <w:pStyle w:val="SHTKTranslationText"/>
      </w:pPr>
      <w:r>
        <w:t>답: 안식이 생길 때는 반드시 소의와 소연의 힘을 빌리지만,</w:t>
      </w:r>
    </w:p>
    <w:p>
      <w:pPr>
        <w:pStyle w:val="SHTKNoteSummary"/>
      </w:pPr>
      <w:r>
        <w:t>교감 요약 | [CBETA 교감] 甲·乙본에는 答 없음</w:t>
      </w:r>
    </w:p>
    <w:p>
      <w:pPr>
        <w:pStyle w:val="SHTKNoteDetail"/>
      </w:pPr>
      <w:r>
        <w:t>• 원교감 원문 | 答【大】</w:t>
      </w:r>
    </w:p>
    <w:p>
      <w:pPr>
        <w:pStyle w:val="SHTKNoteDetail"/>
      </w:pPr>
      <w:r>
        <w:t>• 교감 번호 | 0511010</w:t>
      </w:r>
    </w:p>
    <w:p>
      <w:pPr>
        <w:pStyle w:val="SHTKNoteDetail"/>
      </w:pPr>
      <w:r>
        <w:t>• 저본 독법 | 答 → ‘답하다’</w:t>
      </w:r>
    </w:p>
    <w:p>
      <w:pPr>
        <w:pStyle w:val="SHTKNoteDetail"/>
      </w:pPr>
      <w:r>
        <w:t>• 이문 독법 | ∅ → ‘해당 성분 없음(탈락)’</w:t>
      </w:r>
    </w:p>
    <w:p>
      <w:pPr>
        <w:pStyle w:val="SHTKNoteDetail"/>
      </w:pPr>
      <w:r>
        <w:t>• 저본 기준 번역 | “답: 안식이 생길 때는 반드시 소의와 소연의 힘을 빌리지만,”</w:t>
      </w:r>
    </w:p>
    <w:p>
      <w:pPr>
        <w:pStyle w:val="SHTKNoteDetail"/>
      </w:pPr>
      <w:r>
        <w:t>• 교감 해설 | 저본은 答【大】을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0511010.</w:t>
      </w:r>
    </w:p>
    <w:p>
      <w:pPr>
        <w:pStyle w:val="SHTKNoteSummary"/>
      </w:pPr>
      <w:r>
        <w:t>교감 요약 | [CBETA 교감] 甲·乙본에는 所 없음</w:t>
      </w:r>
    </w:p>
    <w:p>
      <w:pPr>
        <w:pStyle w:val="SHTKNoteDetail"/>
      </w:pPr>
      <w:r>
        <w:t>• 원교감 원문 | 所【大】</w:t>
      </w:r>
    </w:p>
    <w:p>
      <w:pPr>
        <w:pStyle w:val="SHTKNoteDetail"/>
      </w:pPr>
      <w:r>
        <w:t>• 교감 번호 | 0511011</w:t>
      </w:r>
    </w:p>
    <w:p>
      <w:pPr>
        <w:pStyle w:val="SHTKNoteDetail"/>
      </w:pPr>
      <w:r>
        <w:t>• 저본 독법 | 所 → ‘…하는 바’</w:t>
      </w:r>
    </w:p>
    <w:p>
      <w:pPr>
        <w:pStyle w:val="SHTKNoteDetail"/>
      </w:pPr>
      <w:r>
        <w:t>• 이문 독법 | ∅ → ‘해당 성분 없음(탈락)’</w:t>
      </w:r>
    </w:p>
    <w:p>
      <w:pPr>
        <w:pStyle w:val="SHTKNoteDetail"/>
      </w:pPr>
      <w:r>
        <w:t>• 저본 기준 번역 | “답: 안식이 생길 때는 반드시 소의와 소연의 힘을 빌리지만,”</w:t>
      </w:r>
    </w:p>
    <w:p>
      <w:pPr>
        <w:pStyle w:val="SHTKNoteDetail"/>
      </w:pPr>
      <w:r>
        <w:t>• 교감 해설 | 저본은 所【大】을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0511011.</w:t>
      </w:r>
    </w:p>
    <w:p>
      <w:pPr>
        <w:pStyle w:val="SHTKSourceText"/>
      </w:pPr>
      <w:r>
        <w:t>餘法不定。謂夜行類識不藉明生。水行類識不待空發。人於琉璃．頗胝迦等障色亦爾。天眼發識不假空．明。作意通與六識作共生緣。眼．色非共。是故契經唯舉眼．色。或隨所化宜聞便說。象跡喻等諸契經中。作意等緣皆具說故(已上論文)。</w:t>
      </w:r>
    </w:p>
    <w:p>
      <w:pPr>
        <w:pStyle w:val="SHTKTranslationText"/>
      </w:pPr>
      <w:r>
        <w:t>나머지 법은 반드시 그렇지는 않다. 곧 밤에 다니는 종류의 식은 밝음을 빌리지 않고 생긴다. 물속에 다니는 종류의 식은 허공을 기다리지 않고 일어난다. 사람이 유리·파지가 등의 가림을 두고 색을 보는 경우도 또한 그러하다. 천안이 식을 일으킬 때는 허공과 밝음을 빌리지 않는다. 작의는 육식 모두와 공통으로 생연이 된다. 안근과 색은 공통되지 않는다. 그러므로 계경에서는 오직 안근과 색만 든다. 혹은 교화받는 이가 듣기에 알맞은 것을 따라 곧 설한 것이다. 《상적유경》 등의 여러 계경 가운데에는, 작의 등의 인연을 모두 갖추어 설했기 때문이다. 이상은 논문이다.</w:t>
      </w:r>
    </w:p>
    <w:p>
      <w:pPr>
        <w:pStyle w:val="SHTKPositionMarker"/>
      </w:pPr>
      <w:bookmarkStart w:id="580" w:name="loc_0511b23"/>
      <w:bookmarkEnd w:id="580"/>
      <w:r>
        <w:t>[0511b23]</w:t>
      </w:r>
    </w:p>
    <w:p>
      <w:pPr>
        <w:pStyle w:val="SHTKSourceText"/>
      </w:pPr>
      <w:r>
        <w:t>論。隨身所住至[12]如是分別。</w:t>
      </w:r>
    </w:p>
    <w:p>
      <w:pPr>
        <w:pStyle w:val="SHTKTranslationText"/>
      </w:pPr>
      <w:r>
        <w:t>논에서 말한다. ‘몸이 머무는 바를 따라 … 이와 같이 분별한다’까지이다.</w:t>
      </w:r>
    </w:p>
    <w:p>
      <w:pPr>
        <w:pStyle w:val="SHTKNoteSummary"/>
      </w:pPr>
      <w:r>
        <w:t>교감 요약 | [CBETA 교감] 저본 如是分別 → 甲·乙본 地為不同</w:t>
      </w:r>
    </w:p>
    <w:p>
      <w:pPr>
        <w:pStyle w:val="SHTKNoteDetail"/>
      </w:pPr>
      <w:r>
        <w:t>• 원교감 원문 | 如是分別【大】</w:t>
      </w:r>
    </w:p>
    <w:p>
      <w:pPr>
        <w:pStyle w:val="SHTKNoteDetail"/>
      </w:pPr>
      <w:r>
        <w:t>• 교감 번호 | 0511012</w:t>
      </w:r>
    </w:p>
    <w:p>
      <w:pPr>
        <w:pStyle w:val="SHTKNoteDetail"/>
      </w:pPr>
      <w:r>
        <w:t>• 저본 독법 | 如是分別</w:t>
      </w:r>
    </w:p>
    <w:p>
      <w:pPr>
        <w:pStyle w:val="SHTKNoteDetail"/>
      </w:pPr>
      <w:r>
        <w:t>• 이문 독법 | 地為不同 → ‘땅/지 / …이다/…로 삼다 / …않다 / 같다’</w:t>
      </w:r>
    </w:p>
    <w:p>
      <w:pPr>
        <w:pStyle w:val="SHTKNoteDetail"/>
      </w:pPr>
      <w:r>
        <w:t>• 저본 기준 번역 | “논에서 말한다. ‘몸이 머무는 바를 따라 … 이와 같이 분별한다’까지이다.”</w:t>
      </w:r>
    </w:p>
    <w:p>
      <w:pPr>
        <w:pStyle w:val="SHTKNoteDetail"/>
      </w:pPr>
      <w:r>
        <w:t>• 교감 해설 | 저본은 如是分別【大】을 따르며, 地為不同【甲】【乙】의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0511012.</w:t>
      </w:r>
    </w:p>
    <w:p>
      <w:pPr>
        <w:pStyle w:val="SHTKSourceText"/>
      </w:pPr>
      <w:r>
        <w:t>此下第七明所依身．[13]及根．識．境依地同異。</w:t>
      </w:r>
    </w:p>
    <w:p>
      <w:pPr>
        <w:pStyle w:val="SHTKTranslationText"/>
      </w:pPr>
      <w:r>
        <w:t>이 아래 일곱째는 소의인 몸과 근·식·경계가 의지하는 지가 같은지 다른지를 밝힌다.</w:t>
      </w:r>
    </w:p>
    <w:p>
      <w:pPr>
        <w:pStyle w:val="SHTKNoteSummary"/>
      </w:pPr>
      <w:r>
        <w:t>교감 요약 | [CBETA 교감] 甲·乙본에는 及 없음</w:t>
      </w:r>
    </w:p>
    <w:p>
      <w:pPr>
        <w:pStyle w:val="SHTKNoteDetail"/>
      </w:pPr>
      <w:r>
        <w:t>• 원교감 원문 | 及【大】</w:t>
      </w:r>
    </w:p>
    <w:p>
      <w:pPr>
        <w:pStyle w:val="SHTKNoteDetail"/>
      </w:pPr>
      <w:r>
        <w:t>• 교감 번호 | 0511013</w:t>
      </w:r>
    </w:p>
    <w:p>
      <w:pPr>
        <w:pStyle w:val="SHTKNoteDetail"/>
      </w:pPr>
      <w:r>
        <w:t>• 저본 독법 | 及 → ‘및/…와’</w:t>
      </w:r>
    </w:p>
    <w:p>
      <w:pPr>
        <w:pStyle w:val="SHTKNoteDetail"/>
      </w:pPr>
      <w:r>
        <w:t>• 이문 독법 | ∅ → ‘해당 성분 없음(탈락)’</w:t>
      </w:r>
    </w:p>
    <w:p>
      <w:pPr>
        <w:pStyle w:val="SHTKNoteDetail"/>
      </w:pPr>
      <w:r>
        <w:t>• 저본 기준 번역 | “이 아래 일곱째는 소의인 몸과 근·식·경계가 의지하는 지가 같은지 다른지를 밝힌다.”</w:t>
      </w:r>
    </w:p>
    <w:p>
      <w:pPr>
        <w:pStyle w:val="SHTKNoteDetail"/>
      </w:pPr>
      <w:r>
        <w:t>• 교감 해설 | 저본은 及【大】을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0511013.</w:t>
      </w:r>
    </w:p>
    <w:p>
      <w:pPr>
        <w:pStyle w:val="SHTKSourceText"/>
      </w:pPr>
      <w:r>
        <w:t>就中。先指法以明。第二別顯定相</w:t>
      </w:r>
    </w:p>
    <w:p>
      <w:pPr>
        <w:pStyle w:val="SHTKTranslationText"/>
      </w:pPr>
      <w:r>
        <w:t>그 가운데에서, 먼저 법을 지목하여 밝히고, 둘째로 결정된 상을 따로 드러낸다.</w:t>
      </w:r>
    </w:p>
    <w:p>
      <w:pPr>
        <w:pStyle w:val="SHTKSourceText"/>
      </w:pPr>
      <w:r>
        <w:t>[14]論。隨身所住至地為同不。</w:t>
      </w:r>
    </w:p>
    <w:p>
      <w:pPr>
        <w:pStyle w:val="SHTKTranslationText"/>
      </w:pPr>
      <w:r>
        <w:t>논에서 말한다. ‘몸이 머무는 바를 따라 … 지가 같은가, 같지 않은가’까지이다.</w:t>
      </w:r>
    </w:p>
    <w:p>
      <w:pPr>
        <w:pStyle w:val="SHTKNoteSummary"/>
      </w:pPr>
      <w:r>
        <w:t>교감 요약 | [CBETA 교감] 甲·乙본에는 論「隨身所住至地為同不」，問 없음</w:t>
      </w:r>
    </w:p>
    <w:p>
      <w:pPr>
        <w:pStyle w:val="SHTKNoteDetail"/>
      </w:pPr>
      <w:r>
        <w:t>• 원교감 원문 | 論「隨身所住至地為同不」，問【大】</w:t>
      </w:r>
    </w:p>
    <w:p>
      <w:pPr>
        <w:pStyle w:val="SHTKNoteDetail"/>
      </w:pPr>
      <w:r>
        <w:t>• 교감 번호 | 0511014</w:t>
      </w:r>
    </w:p>
    <w:p>
      <w:pPr>
        <w:pStyle w:val="SHTKNoteDetail"/>
      </w:pPr>
      <w:r>
        <w:t>• 저본 독법 | 論「隨身所住至地為同不」，問</w:t>
      </w:r>
    </w:p>
    <w:p>
      <w:pPr>
        <w:pStyle w:val="SHTKNoteDetail"/>
      </w:pPr>
      <w:r>
        <w:t>• 이문 독법 | ∅ → ‘해당 성분 없음(탈락)’</w:t>
      </w:r>
    </w:p>
    <w:p>
      <w:pPr>
        <w:pStyle w:val="SHTKNoteDetail"/>
      </w:pPr>
      <w:r>
        <w:t>• 저본 기준 번역 | “논에서 말한다. ‘몸이 머무는 바를 따라 … 지가 같은가, 같지 않은가’까지이다.”</w:t>
      </w:r>
    </w:p>
    <w:p>
      <w:pPr>
        <w:pStyle w:val="SHTKNoteDetail"/>
      </w:pPr>
      <w:r>
        <w:t>• 교감 해설 | 저본은 論「隨身所住至地為同不」，問【大】을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0511014.</w:t>
      </w:r>
    </w:p>
    <w:p>
      <w:pPr>
        <w:pStyle w:val="SHTKSourceText"/>
      </w:pPr>
      <w:r>
        <w:t>問論。應言此四或異或同。總答今詳。</w:t>
      </w:r>
    </w:p>
    <w:p>
      <w:pPr>
        <w:pStyle w:val="SHTKTranslationText"/>
      </w:pPr>
      <w:r>
        <w:t>질문이다. 논에서 말한다. ‘마땅히 이 넷은 혹 다르고 혹 같다고 해야 한다’이다. 총괄하여 답한 것이다. 지금 자세히 살펴보면,</w:t>
      </w:r>
    </w:p>
    <w:p>
      <w:pPr>
        <w:pStyle w:val="SHTKSourceText"/>
      </w:pPr>
      <w:r>
        <w:t>三法若與身俱名[15]同。</w:t>
      </w:r>
    </w:p>
    <w:p>
      <w:pPr>
        <w:pStyle w:val="SHTKTranslationText"/>
      </w:pPr>
      <w:r>
        <w:t>세 법이 몸과 함께하면 ‘같다’고 이름하고,</w:t>
      </w:r>
    </w:p>
    <w:p>
      <w:pPr>
        <w:pStyle w:val="SHTKNoteSummary"/>
      </w:pPr>
      <w:r>
        <w:t>교감 요약 | [CBETA 교감] 甲·乙본에는 同，不與身俱名 없음</w:t>
      </w:r>
    </w:p>
    <w:p>
      <w:pPr>
        <w:pStyle w:val="SHTKNoteDetail"/>
      </w:pPr>
      <w:r>
        <w:t>• 원교감 원문 | 同，不與身俱名【大】</w:t>
      </w:r>
    </w:p>
    <w:p>
      <w:pPr>
        <w:pStyle w:val="SHTKNoteDetail"/>
      </w:pPr>
      <w:r>
        <w:t>• 교감 번호 | 0511015</w:t>
      </w:r>
    </w:p>
    <w:p>
      <w:pPr>
        <w:pStyle w:val="SHTKNoteDetail"/>
      </w:pPr>
      <w:r>
        <w:t>• 저본 독법 | 同，不與身俱名</w:t>
      </w:r>
    </w:p>
    <w:p>
      <w:pPr>
        <w:pStyle w:val="SHTKNoteDetail"/>
      </w:pPr>
      <w:r>
        <w:t>• 이문 독법 | ∅ → ‘해당 성분 없음(탈락)’</w:t>
      </w:r>
    </w:p>
    <w:p>
      <w:pPr>
        <w:pStyle w:val="SHTKNoteDetail"/>
      </w:pPr>
      <w:r>
        <w:t>• 저본 기준 번역 | “세 법이 몸과 함께하면 ‘같다’고 이름하고,”</w:t>
      </w:r>
    </w:p>
    <w:p>
      <w:pPr>
        <w:pStyle w:val="SHTKNoteDetail"/>
      </w:pPr>
      <w:r>
        <w:t>• 교감 해설 | 저본은 同，不與身俱名【大】을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0511015.</w:t>
      </w:r>
    </w:p>
    <w:p>
      <w:pPr>
        <w:pStyle w:val="SHTKSourceText"/>
      </w:pPr>
      <w:r>
        <w:t>不與身俱名異。故正理云。所言同者。謂生欲界以自地眼見自地色。四皆同地。生初靜慮以自地眼見自地色。</w:t>
      </w:r>
    </w:p>
    <w:p>
      <w:pPr>
        <w:pStyle w:val="SHTKTranslationText"/>
      </w:pPr>
      <w:r>
        <w:t>몸과 함께하지 않으면 ‘다르다’고 이름한다. 그러므로 《정리론》에서 말한다. ‘같다’고 말하는 것은, 욕계에 태어나 자기 지의 눈으로 자기 지의 색을 보는 경우를 말하니, 넷이 모두 같은 지이다. 초정려에 태어나 자기 지의 눈으로 자기 지의 색을 보는 경우도,</w:t>
      </w:r>
    </w:p>
    <w:p>
      <w:pPr>
        <w:pStyle w:val="SHTKSourceText"/>
      </w:pPr>
      <w:r>
        <w:t>[16]亦皆同地</w:t>
      </w:r>
    </w:p>
    <w:p>
      <w:pPr>
        <w:pStyle w:val="SHTKTranslationText"/>
      </w:pPr>
      <w:r>
        <w:t>또한 모두 같은 지이다.</w:t>
      </w:r>
    </w:p>
    <w:p>
      <w:pPr>
        <w:pStyle w:val="SHTKNoteSummary"/>
      </w:pPr>
      <w:r>
        <w:t>교감 요약 | [CBETA 교감] 저본 亦 → 甲·乙본 二</w:t>
      </w:r>
    </w:p>
    <w:p>
      <w:pPr>
        <w:pStyle w:val="SHTKNoteDetail"/>
      </w:pPr>
      <w:r>
        <w:t>• 원교감 원문 | 亦【大】</w:t>
      </w:r>
    </w:p>
    <w:p>
      <w:pPr>
        <w:pStyle w:val="SHTKNoteDetail"/>
      </w:pPr>
      <w:r>
        <w:t>• 교감 번호 | 0511016</w:t>
      </w:r>
    </w:p>
    <w:p>
      <w:pPr>
        <w:pStyle w:val="SHTKNoteDetail"/>
      </w:pPr>
      <w:r>
        <w:t>• 저본 독법 | 亦 → ‘또한’</w:t>
      </w:r>
    </w:p>
    <w:p>
      <w:pPr>
        <w:pStyle w:val="SHTKNoteDetail"/>
      </w:pPr>
      <w:r>
        <w:t>• 이문 독법 | 二 → ‘둘’</w:t>
      </w:r>
    </w:p>
    <w:p>
      <w:pPr>
        <w:pStyle w:val="SHTKNoteDetail"/>
      </w:pPr>
      <w:r>
        <w:t>• 저본 기준 번역 | “또한 모두 같은 지이다.”</w:t>
      </w:r>
    </w:p>
    <w:p>
      <w:pPr>
        <w:pStyle w:val="SHTKNoteDetail"/>
      </w:pPr>
      <w:r>
        <w:t>• 교감 해설 | 저본은 亦【大】을 따르며, 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0511016.</w:t>
      </w:r>
    </w:p>
    <w:p>
      <w:pPr>
        <w:pStyle w:val="SHTKSourceText"/>
      </w:pPr>
      <w:r>
        <w:t>所言異者(云云)餘句准此。二地四法。同地名之為同。自餘諸句皆是異也。身生欲界有一句同。餘句皆異。生初靜慮有一句同。餘句皆異。二．三．四定唯是異句。無其同句。以於上地無五識故。耳亦如是。鼻．舌二種唯有同句。無有異句。二境二識唯欲界故。上地有根無識依故。身在下地無上根故。身根若生欲界及初靜慮。唯有同句。生上三地唯有別句。意根若四蘊身隨生何地皆有同句．異句。</w:t>
      </w:r>
    </w:p>
    <w:p>
      <w:pPr>
        <w:pStyle w:val="SHTKTranslationText"/>
      </w:pPr>
      <w:r>
        <w:t>‘다르다’고 말하는 것은 이러이러하다. 나머지 구도 이에 준한다. 두 지에 걸친 네 법에서, 같은 지에 있는 것을 ‘같다’고 이름하고, 그 밖의 여러 구는 모두 ‘다르다’이다. 몸이 욕계에 태어난 경우에는 같은 구가 하나 있고, 나머지 구는 모두 다르다. 초정려에 태어난 경우에도 같은 구가 하나 있고, 나머지 구는 모두 다르다. 제2·제3·제4정려에서는 오직 다른 구만 있고, 같은 구는 없다. 윗지에는 오식이 없기 때문이다. 이근도 또한 이와 같다. 비근과 설근 두 가지에는 오직 같은 구만 있고, 다른 구는 없다. 두 경계와 두 식이 오직 욕계에만 있기 때문이다. 윗지에는 근은 있지만 식이라는 소의가 없기 때문이다. 몸이 아랫지에 있을 때 윗지의 근은 없기 때문이다. 신근은 욕계 및 초정려에 태어난 경우, 오직 같은 구만 있다. 위의 세 지에 태어나면 오직 다른 구만 있다. 의근은 사온을 몸으로 삼는 경우 어느 지에 태어나든 모두 같은 구와 다른 구가 있다.</w:t>
      </w:r>
    </w:p>
    <w:p>
      <w:pPr>
        <w:pStyle w:val="SHTKSourceText"/>
      </w:pPr>
      <w:r>
        <w:t>若初[17]約色身唯在五地。</w:t>
      </w:r>
    </w:p>
    <w:p>
      <w:pPr>
        <w:pStyle w:val="SHTKTranslationText"/>
      </w:pPr>
      <w:r>
        <w:t>만약 처음에 색신에 근거해 말한다면 오직 다섯 지에만 있다.</w:t>
      </w:r>
    </w:p>
    <w:p>
      <w:pPr>
        <w:pStyle w:val="SHTKNoteSummary"/>
      </w:pPr>
      <w:r>
        <w:t>교감 요약 | [CBETA 교감] 甲·乙본에는 約 없음</w:t>
      </w:r>
    </w:p>
    <w:p>
      <w:pPr>
        <w:pStyle w:val="SHTKNoteDetail"/>
      </w:pPr>
      <w:r>
        <w:t>• 원교감 원문 | 約【大】</w:t>
      </w:r>
    </w:p>
    <w:p>
      <w:pPr>
        <w:pStyle w:val="SHTKNoteDetail"/>
      </w:pPr>
      <w:r>
        <w:t>• 교감 번호 | 0511017</w:t>
      </w:r>
    </w:p>
    <w:p>
      <w:pPr>
        <w:pStyle w:val="SHTKNoteDetail"/>
      </w:pPr>
      <w:r>
        <w:t>• 저본 독법 | 約</w:t>
      </w:r>
    </w:p>
    <w:p>
      <w:pPr>
        <w:pStyle w:val="SHTKNoteDetail"/>
      </w:pPr>
      <w:r>
        <w:t>• 이문 독법 | ∅ → ‘해당 성분 없음(탈락)’</w:t>
      </w:r>
    </w:p>
    <w:p>
      <w:pPr>
        <w:pStyle w:val="SHTKNoteDetail"/>
      </w:pPr>
      <w:r>
        <w:t>• 저본 기준 번역 | “만약 처음에 색신에 근거해 말한다면 오직 다섯 지에만 있다.”</w:t>
      </w:r>
    </w:p>
    <w:p>
      <w:pPr>
        <w:pStyle w:val="SHTKNoteDetail"/>
      </w:pPr>
      <w:r>
        <w:t>• 교감 해설 | 저본은 約【大】을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0511017.</w:t>
      </w:r>
    </w:p>
    <w:p>
      <w:pPr>
        <w:pStyle w:val="SHTKSourceText"/>
      </w:pPr>
      <w:r>
        <w:t>辨其同．異如理應思。</w:t>
      </w:r>
    </w:p>
    <w:p>
      <w:pPr>
        <w:pStyle w:val="SHTKTranslationText"/>
      </w:pPr>
      <w:r>
        <w:t>그 같고 다름을 밝히는 것은 이치에 맞게 생각해야 한다.</w:t>
      </w:r>
    </w:p>
    <w:p>
      <w:pPr>
        <w:pStyle w:val="SHTKSourceText"/>
      </w:pPr>
      <w:r>
        <w:t>[18]言上至餘界亦應如是分別。</w:t>
      </w:r>
    </w:p>
    <w:p>
      <w:pPr>
        <w:pStyle w:val="SHTKTranslationText"/>
      </w:pPr>
      <w:r>
        <w:t>‘위에서부터 나머지 계까지도 또한 이와 같이 분별해야 한다’고 한 것은,</w:t>
      </w:r>
    </w:p>
    <w:p>
      <w:pPr>
        <w:pStyle w:val="SHTKNoteSummary"/>
      </w:pPr>
      <w:r>
        <w:t>교감 요약 | [CBETA 교감] 저본 言「上 → 甲·乙본 論謂生欲界; 謂生</w:t>
      </w:r>
    </w:p>
    <w:p>
      <w:pPr>
        <w:pStyle w:val="SHTKNoteDetail"/>
      </w:pPr>
      <w:r>
        <w:t>• 원교감 원문 | 言「上【大】</w:t>
      </w:r>
    </w:p>
    <w:p>
      <w:pPr>
        <w:pStyle w:val="SHTKNoteDetail"/>
      </w:pPr>
      <w:r>
        <w:t>• 교감 번호 | 0511018</w:t>
      </w:r>
    </w:p>
    <w:p>
      <w:pPr>
        <w:pStyle w:val="SHTKNoteDetail"/>
      </w:pPr>
      <w:r>
        <w:t>• 저본 독법 | 言「上 → ‘말하다 / 위/이상’</w:t>
      </w:r>
    </w:p>
    <w:p>
      <w:pPr>
        <w:pStyle w:val="SHTKNoteDetail"/>
      </w:pPr>
      <w:r>
        <w:t>• 이문 독법 | 論謂生欲界; 謂生 → ‘말하다 / 생기다’</w:t>
      </w:r>
    </w:p>
    <w:p>
      <w:pPr>
        <w:pStyle w:val="SHTKNoteDetail"/>
      </w:pPr>
      <w:r>
        <w:t>• 저본 기준 번역 | “‘위에서부터 나머지 계까지도 또한 이와 같이 분별해야 한다’고 한 것은,”</w:t>
      </w:r>
    </w:p>
    <w:p>
      <w:pPr>
        <w:pStyle w:val="SHTKNoteDetail"/>
      </w:pPr>
      <w:r>
        <w:t>• 교감 해설 | 저본은 言「上【大】을 따르며, 論謂生欲界【甲】【乙】</w:t>
      </w:r>
    </w:p>
    <w:p>
      <w:pPr>
        <w:pStyle w:val="SHTKNoteDetail"/>
      </w:pPr>
      <w:r>
        <w:t>• 교감 해설 | 謂生【大】의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0511018.</w:t>
      </w:r>
    </w:p>
    <w:p>
      <w:pPr>
        <w:pStyle w:val="SHTKSourceText"/>
      </w:pPr>
      <w:r>
        <w:t>是指法以明也。</w:t>
      </w:r>
    </w:p>
    <w:p>
      <w:pPr>
        <w:pStyle w:val="SHTKTranslationText"/>
      </w:pPr>
      <w:r>
        <w:t>법을 지목하여 밝힌 것이다.</w:t>
      </w:r>
    </w:p>
    <w:p>
      <w:pPr>
        <w:pStyle w:val="SHTKPositionMarker"/>
      </w:pPr>
      <w:bookmarkStart w:id="581" w:name="loc_0511c13"/>
      <w:bookmarkEnd w:id="581"/>
      <w:r>
        <w:t>[0511c13]</w:t>
      </w:r>
    </w:p>
    <w:p>
      <w:pPr>
        <w:pStyle w:val="SHTKSourceText"/>
      </w:pPr>
      <w:r>
        <w:t>論。今當略辨至用少功多。此釋決定相。於中有二。先舉頌略說。彼長行廣釋。</w:t>
      </w:r>
    </w:p>
    <w:p>
      <w:pPr>
        <w:pStyle w:val="SHTKTranslationText"/>
      </w:pPr>
      <w:r>
        <w:t>논에서 말한다. ‘이제 마땅히 간략히 분별한다 … 적은 공으로 많은 것을 쓴다’까지이다. 이는 결정된 상을 풀이한 것이다. 그 가운데 둘이 있다. 먼저 게송을 들어 간략히 설하고, 그 뒤 장행으로 널리 풀이한다.</w:t>
      </w:r>
    </w:p>
    <w:p>
      <w:pPr>
        <w:pStyle w:val="SHTKPositionMarker"/>
      </w:pPr>
      <w:bookmarkStart w:id="582" w:name="loc_0511c14"/>
      <w:bookmarkEnd w:id="582"/>
      <w:r>
        <w:t>[0511c14]</w:t>
      </w:r>
    </w:p>
    <w:p>
      <w:pPr>
        <w:pStyle w:val="SHTKSourceText"/>
      </w:pPr>
      <w:r>
        <w:t>論曰身眼色三至唯在欲界初定。此辨四所在通局也</w:t>
      </w:r>
    </w:p>
    <w:p>
      <w:pPr>
        <w:pStyle w:val="SHTKTranslationText"/>
      </w:pPr>
      <w:r>
        <w:t>논에서 말한다. ‘몸·눈·색의 셋은 … 오직 욕계와 초정려에 있다’까지이다. 이는 네 가지가 있는 범위의 통함과 제한을 밝힌 것이다.</w:t>
      </w:r>
    </w:p>
    <w:p>
      <w:pPr>
        <w:pStyle w:val="SHTKSourceText"/>
      </w:pPr>
      <w:r>
        <w:t>[＊]言此中眼根至終不居下釋頌眼不下於身。</w:t>
      </w:r>
    </w:p>
    <w:p>
      <w:pPr>
        <w:pStyle w:val="SHTKTranslationText"/>
      </w:pPr>
      <w:r>
        <w:t>‘이 가운데 안근은 … 끝내 몸보다 아래에 있지 않는다’라고 한 것은 게송의 ‘눈은 몸보다 아래에 있지 않는다’를 풀이한다.</w:t>
      </w:r>
    </w:p>
    <w:p>
      <w:pPr>
        <w:pStyle w:val="SHTKNoteSummary"/>
      </w:pPr>
      <w:r>
        <w:t>교감 요약 | [CBETA 교감] 저본 言 → 甲·乙본 論</w:t>
      </w:r>
    </w:p>
    <w:p>
      <w:pPr>
        <w:pStyle w:val="SHTKNoteDetail"/>
      </w:pPr>
      <w:r>
        <w:t>• 원교감 원문 | 言【大】＊，論【甲】【乙】＊</w:t>
      </w:r>
    </w:p>
    <w:p>
      <w:pPr>
        <w:pStyle w:val="SHTKNoteDetail"/>
      </w:pPr>
      <w:r>
        <w:t>• 해당 번역 | “‘이 가운데 안근은 … 끝내 몸보다 아래에 있지 않는다’라고 한 것은 게송의 ‘눈은 몸보다 아래에 있지 않는다’를 풀이한다.”</w:t>
      </w:r>
    </w:p>
    <w:p>
      <w:pPr>
        <w:pStyle w:val="SHTKNoteDetail"/>
      </w:pPr>
      <w:r>
        <w:t>• 번역 영향 판정 | [의미 차이 있음]</w:t>
      </w:r>
    </w:p>
    <w:p>
      <w:pPr>
        <w:pStyle w:val="SHTKNoteDetail"/>
      </w:pPr>
      <w:r>
        <w:t>• 출처 | CBETA T41n1822, 교감 번호 0504013.</w:t>
      </w:r>
    </w:p>
    <w:p>
      <w:pPr>
        <w:pStyle w:val="SHTKSourceText"/>
      </w:pPr>
      <w:r>
        <w:t>述曰。</w:t>
      </w:r>
    </w:p>
    <w:p>
      <w:pPr>
        <w:pStyle w:val="SHTKTranslationText"/>
      </w:pPr>
      <w:r>
        <w:t>서술하여 말한다.</w:t>
      </w:r>
    </w:p>
    <w:p>
      <w:pPr>
        <w:pStyle w:val="SHTKSourceText"/>
      </w:pPr>
      <w:r>
        <w:t>下[19]容修上眼[20]上眼依下[21]身。</w:t>
      </w:r>
    </w:p>
    <w:p>
      <w:pPr>
        <w:pStyle w:val="SHTKTranslationText"/>
      </w:pPr>
      <w:r>
        <w:t>아랫지에서는 윗지의 눈을 닦을 수 있으므로 윗지의 눈이 아랫지 몸에 의지할 수 있다.</w:t>
      </w:r>
    </w:p>
    <w:p>
      <w:pPr>
        <w:pStyle w:val="SHTKNoteSummary"/>
      </w:pPr>
      <w:r>
        <w:t>교감 요약 | [CBETA 교감] 甲·乙본에는 容 없음</w:t>
      </w:r>
    </w:p>
    <w:p>
      <w:pPr>
        <w:pStyle w:val="SHTKNoteDetail"/>
      </w:pPr>
      <w:r>
        <w:t>• 원교감 원문 | 容【大】</w:t>
      </w:r>
    </w:p>
    <w:p>
      <w:pPr>
        <w:pStyle w:val="SHTKNoteDetail"/>
      </w:pPr>
      <w:r>
        <w:t>• 교감 번호 | 0511019</w:t>
      </w:r>
    </w:p>
    <w:p>
      <w:pPr>
        <w:pStyle w:val="SHTKNoteDetail"/>
      </w:pPr>
      <w:r>
        <w:t>• 저본 독법 | 容</w:t>
      </w:r>
    </w:p>
    <w:p>
      <w:pPr>
        <w:pStyle w:val="SHTKNoteDetail"/>
      </w:pPr>
      <w:r>
        <w:t>• 이문 독법 | ∅ → ‘해당 성분 없음(탈락)’</w:t>
      </w:r>
    </w:p>
    <w:p>
      <w:pPr>
        <w:pStyle w:val="SHTKNoteDetail"/>
      </w:pPr>
      <w:r>
        <w:t>• 저본 기준 번역 | “아랫지에서는 윗지의 눈을 닦을 수 있으므로 윗지의 눈이 아랫지 몸에 의지할 수 있다.”</w:t>
      </w:r>
    </w:p>
    <w:p>
      <w:pPr>
        <w:pStyle w:val="SHTKNoteDetail"/>
      </w:pPr>
      <w:r>
        <w:t>• 교감 해설 | 저본은 容【大】을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0511019.</w:t>
      </w:r>
    </w:p>
    <w:p>
      <w:pPr>
        <w:pStyle w:val="SHTKNoteSummary"/>
      </w:pPr>
      <w:r>
        <w:t>교감 요약 | [CBETA 교감] 저본 上 → 甲·乙본 下</w:t>
      </w:r>
    </w:p>
    <w:p>
      <w:pPr>
        <w:pStyle w:val="SHTKNoteDetail"/>
      </w:pPr>
      <w:r>
        <w:t>• 원교감 원문 | 上【大】</w:t>
      </w:r>
    </w:p>
    <w:p>
      <w:pPr>
        <w:pStyle w:val="SHTKNoteDetail"/>
      </w:pPr>
      <w:r>
        <w:t>• 교감 번호 | 0511020</w:t>
      </w:r>
    </w:p>
    <w:p>
      <w:pPr>
        <w:pStyle w:val="SHTKNoteDetail"/>
      </w:pPr>
      <w:r>
        <w:t>• 저본 독법 | 上 → ‘위/이상’</w:t>
      </w:r>
    </w:p>
    <w:p>
      <w:pPr>
        <w:pStyle w:val="SHTKNoteDetail"/>
      </w:pPr>
      <w:r>
        <w:t>• 이문 독법 | 下 → ‘아래’</w:t>
      </w:r>
    </w:p>
    <w:p>
      <w:pPr>
        <w:pStyle w:val="SHTKNoteDetail"/>
      </w:pPr>
      <w:r>
        <w:t>• 저본 기준 번역 | “아랫지에서는 윗지의 눈을 닦을 수 있으므로 윗지의 눈이 아랫지 몸에 의지할 수 있다.”</w:t>
      </w:r>
    </w:p>
    <w:p>
      <w:pPr>
        <w:pStyle w:val="SHTKNoteDetail"/>
      </w:pPr>
      <w:r>
        <w:t>• 교감 해설 | 저본은 上【大】을 따르며, 下【甲】【乙】의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0511020.</w:t>
      </w:r>
    </w:p>
    <w:p>
      <w:pPr>
        <w:pStyle w:val="SHTKNoteSummary"/>
      </w:pPr>
      <w:r>
        <w:t>교감 요약 | [CBETA 교감] 甲·乙본에는 身；上不修下 없음</w:t>
      </w:r>
    </w:p>
    <w:p>
      <w:pPr>
        <w:pStyle w:val="SHTKNoteDetail"/>
      </w:pPr>
      <w:r>
        <w:t>• 원교감 원문 | 身；上不修下【大】</w:t>
      </w:r>
    </w:p>
    <w:p>
      <w:pPr>
        <w:pStyle w:val="SHTKNoteDetail"/>
      </w:pPr>
      <w:r>
        <w:t>• 교감 번호 | 0511021</w:t>
      </w:r>
    </w:p>
    <w:p>
      <w:pPr>
        <w:pStyle w:val="SHTKNoteDetail"/>
      </w:pPr>
      <w:r>
        <w:t>• 저본 독법 | 身；上不修下</w:t>
      </w:r>
    </w:p>
    <w:p>
      <w:pPr>
        <w:pStyle w:val="SHTKNoteDetail"/>
      </w:pPr>
      <w:r>
        <w:t>• 이문 독법 | ∅ → ‘해당 성분 없음(탈락)’</w:t>
      </w:r>
    </w:p>
    <w:p>
      <w:pPr>
        <w:pStyle w:val="SHTKNoteDetail"/>
      </w:pPr>
      <w:r>
        <w:t>• 저본 기준 번역 | “아랫지에서는 윗지의 눈을 닦을 수 있으므로 윗지의 눈이 아랫지 몸에 의지할 수 있다.”</w:t>
      </w:r>
    </w:p>
    <w:p>
      <w:pPr>
        <w:pStyle w:val="SHTKNoteDetail"/>
      </w:pPr>
      <w:r>
        <w:t>• 교감 해설 | 저본은 身；上不修下【大】을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0511021.</w:t>
      </w:r>
    </w:p>
    <w:p>
      <w:pPr>
        <w:pStyle w:val="SHTKSourceText"/>
      </w:pPr>
      <w:r>
        <w:t>上不修下[22]眼故不下於[23]身</w:t>
      </w:r>
    </w:p>
    <w:p>
      <w:pPr>
        <w:pStyle w:val="SHTKTranslationText"/>
      </w:pPr>
      <w:r>
        <w:t>윗지에서는 아랫지의 눈을 닦지 않으므로 눈은 몸보다 아래에 있지 않는다.</w:t>
      </w:r>
    </w:p>
    <w:p>
      <w:pPr>
        <w:pStyle w:val="SHTKNoteSummary"/>
      </w:pPr>
      <w:r>
        <w:t>교감 요약 | [CBETA 교감] 저본 眼，故 → 甲·乙본 故眼</w:t>
      </w:r>
    </w:p>
    <w:p>
      <w:pPr>
        <w:pStyle w:val="SHTKNoteDetail"/>
      </w:pPr>
      <w:r>
        <w:t>• 원교감 원문 | 眼，故【大】</w:t>
      </w:r>
    </w:p>
    <w:p>
      <w:pPr>
        <w:pStyle w:val="SHTKNoteDetail"/>
      </w:pPr>
      <w:r>
        <w:t>• 교감 번호 | 0511022</w:t>
      </w:r>
    </w:p>
    <w:p>
      <w:pPr>
        <w:pStyle w:val="SHTKNoteDetail"/>
      </w:pPr>
      <w:r>
        <w:t>• 저본 독법 | 眼，故 → ‘눈/안 / 그러므로/…때문에’</w:t>
      </w:r>
    </w:p>
    <w:p>
      <w:pPr>
        <w:pStyle w:val="SHTKNoteDetail"/>
      </w:pPr>
      <w:r>
        <w:t>• 이문 독법 | 故眼 → ‘그러므로/…때문에 / 눈/안’</w:t>
      </w:r>
    </w:p>
    <w:p>
      <w:pPr>
        <w:pStyle w:val="SHTKNoteDetail"/>
      </w:pPr>
      <w:r>
        <w:t>• 저본 기준 번역 | “윗지에서는 아랫지의 눈을 닦지 않으므로 눈은 몸보다 아래에 있지 않는다.”</w:t>
      </w:r>
    </w:p>
    <w:p>
      <w:pPr>
        <w:pStyle w:val="SHTKNoteDetail"/>
      </w:pPr>
      <w:r>
        <w:t>• 교감 해설 | 저본은 眼，故【大】을 따르며, 故眼【甲】【乙】의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0511022.</w:t>
      </w:r>
    </w:p>
    <w:p>
      <w:pPr>
        <w:pStyle w:val="SHTKNoteSummary"/>
      </w:pPr>
      <w:r>
        <w:t>교감 요약 | [CBETA 교감] 저본 身 → 甲·乙본 身也</w:t>
      </w:r>
    </w:p>
    <w:p>
      <w:pPr>
        <w:pStyle w:val="SHTKNoteDetail"/>
      </w:pPr>
      <w:r>
        <w:t>• 원교감 원문 | 身【大】</w:t>
      </w:r>
    </w:p>
    <w:p>
      <w:pPr>
        <w:pStyle w:val="SHTKNoteDetail"/>
      </w:pPr>
      <w:r>
        <w:t>• 교감 번호 | 0511023</w:t>
      </w:r>
    </w:p>
    <w:p>
      <w:pPr>
        <w:pStyle w:val="SHTKNoteDetail"/>
      </w:pPr>
      <w:r>
        <w:t>• 저본 독법 | 身 → ‘몸’</w:t>
      </w:r>
    </w:p>
    <w:p>
      <w:pPr>
        <w:pStyle w:val="SHTKNoteDetail"/>
      </w:pPr>
      <w:r>
        <w:t>• 이문 독법 | 身也</w:t>
      </w:r>
    </w:p>
    <w:p>
      <w:pPr>
        <w:pStyle w:val="SHTKNoteDetail"/>
      </w:pPr>
      <w:r>
        <w:t>• 저본 기준 번역 | “윗지에서는 아랫지의 눈을 닦지 않으므로 눈은 몸보다 아래에 있지 않는다.”</w:t>
      </w:r>
    </w:p>
    <w:p>
      <w:pPr>
        <w:pStyle w:val="SHTKNoteDetail"/>
      </w:pPr>
      <w:r>
        <w:t>• 교감 해설 | 저본은 身【大】을 따르며, 身也【甲】【乙】의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0511023.</w:t>
      </w:r>
    </w:p>
    <w:p>
      <w:pPr>
        <w:pStyle w:val="SHTKSourceText"/>
      </w:pPr>
      <w:r>
        <w:t>[＊]言。</w:t>
      </w:r>
    </w:p>
    <w:p>
      <w:pPr>
        <w:pStyle w:val="SHTKTranslationText"/>
      </w:pPr>
      <w:r>
        <w:t>말한다.</w:t>
      </w:r>
    </w:p>
    <w:p>
      <w:pPr>
        <w:pStyle w:val="SHTKNoteSummary"/>
      </w:pPr>
      <w:r>
        <w:t>교감 요약 | [CBETA 교감] 저본 言 → 甲·乙본 論</w:t>
      </w:r>
    </w:p>
    <w:p>
      <w:pPr>
        <w:pStyle w:val="SHTKNoteDetail"/>
      </w:pPr>
      <w:r>
        <w:t>• 원교감 원문 | 言【大】＊，論【甲】【乙】＊</w:t>
      </w:r>
    </w:p>
    <w:p>
      <w:pPr>
        <w:pStyle w:val="SHTKNoteDetail"/>
      </w:pPr>
      <w:r>
        <w:t>• 해당 번역 | “말한다.”</w:t>
      </w:r>
    </w:p>
    <w:p>
      <w:pPr>
        <w:pStyle w:val="SHTKNoteDetail"/>
      </w:pPr>
      <w:r>
        <w:t>• 번역 영향 판정 | [의미 차이 있음]</w:t>
      </w:r>
    </w:p>
    <w:p>
      <w:pPr>
        <w:pStyle w:val="SHTKNoteDetail"/>
      </w:pPr>
      <w:r>
        <w:t>• 출처 | CBETA T41n1822, 교감 번호 0504013.</w:t>
      </w:r>
    </w:p>
    <w:p>
      <w:pPr>
        <w:pStyle w:val="SHTKSourceText"/>
      </w:pPr>
      <w:r>
        <w:t>色識望眼[24]等下非上者。</w:t>
      </w:r>
    </w:p>
    <w:p>
      <w:pPr>
        <w:pStyle w:val="SHTKTranslationText"/>
      </w:pPr>
      <w:r>
        <w:t>‘색과 식은 눈에 견주어 같거나 아래일 뿐 위는 아니다’라고 한 것은,</w:t>
      </w:r>
    </w:p>
    <w:p>
      <w:pPr>
        <w:pStyle w:val="SHTKNoteSummary"/>
      </w:pPr>
      <w:r>
        <w:t>교감 요약 | [CBETA 교감] 甲·乙본에는 等下非上」者，舉頌第二句。言論「下眼不能見上色故，上識不依 없음</w:t>
      </w:r>
    </w:p>
    <w:p>
      <w:pPr>
        <w:pStyle w:val="SHTKNoteDetail"/>
      </w:pPr>
      <w:r>
        <w:t>• 원교감 원문 | 等下非上」者，舉頌第二句。言論「下眼不能見上色故，上識不依【大】</w:t>
      </w:r>
    </w:p>
    <w:p>
      <w:pPr>
        <w:pStyle w:val="SHTKNoteDetail"/>
      </w:pPr>
      <w:r>
        <w:t>• 교감 번호 | 0511024</w:t>
      </w:r>
    </w:p>
    <w:p>
      <w:pPr>
        <w:pStyle w:val="SHTKNoteDetail"/>
      </w:pPr>
      <w:r>
        <w:t>• 저본 독법 | 等下非上」者，舉頌第二句。言論「下眼不能見上色故，上識不依</w:t>
      </w:r>
    </w:p>
    <w:p>
      <w:pPr>
        <w:pStyle w:val="SHTKNoteDetail"/>
      </w:pPr>
      <w:r>
        <w:t>• 이문 독법 | ∅ → ‘해당 성분 없음(탈락)’</w:t>
      </w:r>
    </w:p>
    <w:p>
      <w:pPr>
        <w:pStyle w:val="SHTKNoteDetail"/>
      </w:pPr>
      <w:r>
        <w:t>• 저본 기준 번역 | “‘색과 식은 눈에 견주어 같거나 아래일 뿐 위는 아니다’라고 한 것은,”</w:t>
      </w:r>
    </w:p>
    <w:p>
      <w:pPr>
        <w:pStyle w:val="SHTKNoteDetail"/>
      </w:pPr>
      <w:r>
        <w:t>• 교감 해설 | 저본은 等下非上」者，舉頌第二句。言論「下眼不能見上色故，上識不依【大】을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0511024.</w:t>
      </w:r>
    </w:p>
    <w:p>
      <w:pPr>
        <w:pStyle w:val="SHTKSourceText"/>
      </w:pPr>
      <w:r>
        <w:t>舉頌第二句</w:t>
      </w:r>
    </w:p>
    <w:p>
      <w:pPr>
        <w:pStyle w:val="SHTKTranslationText"/>
      </w:pPr>
      <w:r>
        <w:t>게송의 둘째 구를 든 것이다.</w:t>
      </w:r>
    </w:p>
    <w:p>
      <w:pPr>
        <w:pStyle w:val="SHTKSourceText"/>
      </w:pPr>
      <w:r>
        <w:t>[＊]言。</w:t>
      </w:r>
    </w:p>
    <w:p>
      <w:pPr>
        <w:pStyle w:val="SHTKTranslationText"/>
      </w:pPr>
      <w:r>
        <w:t>말한다.</w:t>
      </w:r>
    </w:p>
    <w:p>
      <w:pPr>
        <w:pStyle w:val="SHTKNoteSummary"/>
      </w:pPr>
      <w:r>
        <w:t>교감 요약 | [CBETA 교감] 저본 言 → 甲·乙본 論</w:t>
      </w:r>
    </w:p>
    <w:p>
      <w:pPr>
        <w:pStyle w:val="SHTKNoteDetail"/>
      </w:pPr>
      <w:r>
        <w:t>• 원교감 원문 | 言【大】＊，論【甲】【乙】＊</w:t>
      </w:r>
    </w:p>
    <w:p>
      <w:pPr>
        <w:pStyle w:val="SHTKNoteDetail"/>
      </w:pPr>
      <w:r>
        <w:t>• 해당 번역 | “말한다.”</w:t>
      </w:r>
    </w:p>
    <w:p>
      <w:pPr>
        <w:pStyle w:val="SHTKNoteDetail"/>
      </w:pPr>
      <w:r>
        <w:t>• 번역 영향 판정 | [의미 차이 있음]</w:t>
      </w:r>
    </w:p>
    <w:p>
      <w:pPr>
        <w:pStyle w:val="SHTKNoteDetail"/>
      </w:pPr>
      <w:r>
        <w:t>• 출처 | CBETA T41n1822, 교감 번호 0504013.</w:t>
      </w:r>
    </w:p>
    <w:p>
      <w:pPr>
        <w:pStyle w:val="SHTKSourceText"/>
      </w:pPr>
      <w:r>
        <w:t>下眼不能見上色故上識不依[25]下地眼故。</w:t>
      </w:r>
    </w:p>
    <w:p>
      <w:pPr>
        <w:pStyle w:val="SHTKTranslationText"/>
      </w:pPr>
      <w:r>
        <w:t>아랫지의 눈으로는 윗지의 색을 볼 수 없고, 윗지의 식은 아랫지의 눈에 의지하지 않기 때문이다.</w:t>
      </w:r>
    </w:p>
    <w:p>
      <w:pPr>
        <w:pStyle w:val="SHTKNoteSummary"/>
      </w:pPr>
      <w:r>
        <w:t>교감 요약 | [CBETA 교감] 저본 下 → 甲·乙본 至下</w:t>
      </w:r>
    </w:p>
    <w:p>
      <w:pPr>
        <w:pStyle w:val="SHTKNoteDetail"/>
      </w:pPr>
      <w:r>
        <w:t>• 원교감 원문 | 下【大】</w:t>
      </w:r>
    </w:p>
    <w:p>
      <w:pPr>
        <w:pStyle w:val="SHTKNoteDetail"/>
      </w:pPr>
      <w:r>
        <w:t>• 교감 번호 | 0511025</w:t>
      </w:r>
    </w:p>
    <w:p>
      <w:pPr>
        <w:pStyle w:val="SHTKNoteDetail"/>
      </w:pPr>
      <w:r>
        <w:t>• 저본 독법 | 下 → ‘아래’</w:t>
      </w:r>
    </w:p>
    <w:p>
      <w:pPr>
        <w:pStyle w:val="SHTKNoteDetail"/>
      </w:pPr>
      <w:r>
        <w:t>• 이문 독법 | 至下</w:t>
      </w:r>
    </w:p>
    <w:p>
      <w:pPr>
        <w:pStyle w:val="SHTKNoteDetail"/>
      </w:pPr>
      <w:r>
        <w:t>• 저본 기준 번역 | “아랫지의 눈으로는 윗지의 색을 볼 수 없고, 윗지의 식은 아랫지의 눈에 의지하지 않기 때문이다.”</w:t>
      </w:r>
    </w:p>
    <w:p>
      <w:pPr>
        <w:pStyle w:val="SHTKNoteDetail"/>
      </w:pPr>
      <w:r>
        <w:t>• 교감 해설 | 저본은 下【大】을 따르며, 至下【甲】【乙】의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0511025.</w:t>
      </w:r>
    </w:p>
    <w:p>
      <w:pPr>
        <w:pStyle w:val="SHTKSourceText"/>
      </w:pPr>
      <w:r>
        <w:t>[26]釋頌意也</w:t>
      </w:r>
    </w:p>
    <w:p>
      <w:pPr>
        <w:pStyle w:val="SHTKTranslationText"/>
      </w:pPr>
      <w:r>
        <w:t>게송의 뜻을 풀이한 것이다.</w:t>
      </w:r>
    </w:p>
    <w:p>
      <w:pPr>
        <w:pStyle w:val="SHTKNoteSummary"/>
      </w:pPr>
      <w:r>
        <w:t>교감 요약 | [CBETA 교감] 저본 釋頌意也 → 甲·乙본 舉頌第二句釋也</w:t>
      </w:r>
    </w:p>
    <w:p>
      <w:pPr>
        <w:pStyle w:val="SHTKNoteDetail"/>
      </w:pPr>
      <w:r>
        <w:t>• 원교감 원문 | 釋頌意也【大】</w:t>
      </w:r>
    </w:p>
    <w:p>
      <w:pPr>
        <w:pStyle w:val="SHTKNoteDetail"/>
      </w:pPr>
      <w:r>
        <w:t>• 교감 번호 | 0511026</w:t>
      </w:r>
    </w:p>
    <w:p>
      <w:pPr>
        <w:pStyle w:val="SHTKNoteDetail"/>
      </w:pPr>
      <w:r>
        <w:t>• 저본 독법 | 釋頌意也</w:t>
      </w:r>
    </w:p>
    <w:p>
      <w:pPr>
        <w:pStyle w:val="SHTKNoteDetail"/>
      </w:pPr>
      <w:r>
        <w:t>• 이문 독법 | 舉頌第二句釋也</w:t>
      </w:r>
    </w:p>
    <w:p>
      <w:pPr>
        <w:pStyle w:val="SHTKNoteDetail"/>
      </w:pPr>
      <w:r>
        <w:t>• 저본 기준 번역 | “게송의 뜻을 풀이한 것이다.”</w:t>
      </w:r>
    </w:p>
    <w:p>
      <w:pPr>
        <w:pStyle w:val="SHTKNoteDetail"/>
      </w:pPr>
      <w:r>
        <w:t>• 교감 해설 | 저본은 釋頌意也【大】을 따르며, 舉頌第二句釋也【甲】【乙】의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0511026.</w:t>
      </w:r>
    </w:p>
    <w:p>
      <w:pPr>
        <w:pStyle w:val="SHTKSourceText"/>
      </w:pPr>
      <w:r>
        <w:t>[＊]言。</w:t>
      </w:r>
    </w:p>
    <w:p>
      <w:pPr>
        <w:pStyle w:val="SHTKTranslationText"/>
      </w:pPr>
      <w:r>
        <w:t>말한다.</w:t>
      </w:r>
    </w:p>
    <w:p>
      <w:pPr>
        <w:pStyle w:val="SHTKNoteSummary"/>
      </w:pPr>
      <w:r>
        <w:t>교감 요약 | [CBETA 교감] 저본 言 → 甲·乙본 論</w:t>
      </w:r>
    </w:p>
    <w:p>
      <w:pPr>
        <w:pStyle w:val="SHTKNoteDetail"/>
      </w:pPr>
      <w:r>
        <w:t>• 원교감 원문 | 言【大】＊，論【甲】【乙】＊</w:t>
      </w:r>
    </w:p>
    <w:p>
      <w:pPr>
        <w:pStyle w:val="SHTKNoteDetail"/>
      </w:pPr>
      <w:r>
        <w:t>• 해당 번역 | “말한다.”</w:t>
      </w:r>
    </w:p>
    <w:p>
      <w:pPr>
        <w:pStyle w:val="SHTKNoteDetail"/>
      </w:pPr>
      <w:r>
        <w:t>• 번역 영향 판정 | [의미 차이 있음]</w:t>
      </w:r>
    </w:p>
    <w:p>
      <w:pPr>
        <w:pStyle w:val="SHTKNoteDetail"/>
      </w:pPr>
      <w:r>
        <w:t>• 출처 | CBETA T41n1822, 교감 번호 0504013.</w:t>
      </w:r>
    </w:p>
    <w:p>
      <w:pPr>
        <w:pStyle w:val="SHTKSourceText"/>
      </w:pPr>
      <w:r>
        <w:t>色望於識通等上下。</w:t>
      </w:r>
    </w:p>
    <w:p>
      <w:pPr>
        <w:pStyle w:val="SHTKTranslationText"/>
      </w:pPr>
      <w:r>
        <w:t>색은 식에 견주어 같음·위·아래에 모두 통한다.</w:t>
      </w:r>
    </w:p>
    <w:p>
      <w:pPr>
        <w:pStyle w:val="SHTKSourceText"/>
      </w:pPr>
      <w:r>
        <w:t>釋頌[27]中色於識一一切</w:t>
      </w:r>
    </w:p>
    <w:p>
      <w:pPr>
        <w:pStyle w:val="SHTKTranslationText"/>
      </w:pPr>
      <w:r>
        <w:t>게송 가운데 ‘색은 식에 대해 모든 경우가 있다’를 풀이한 것이다.</w:t>
      </w:r>
    </w:p>
    <w:p>
      <w:pPr>
        <w:pStyle w:val="SHTKNoteSummary"/>
      </w:pPr>
      <w:r>
        <w:t>교감 요약 | [CBETA 교감] 저본 中色於識一一切 → 甲·乙본 第三句也</w:t>
      </w:r>
    </w:p>
    <w:p>
      <w:pPr>
        <w:pStyle w:val="SHTKNoteDetail"/>
      </w:pPr>
      <w:r>
        <w:t>• 원교감 원문 | 中色於識一一切【大】</w:t>
      </w:r>
    </w:p>
    <w:p>
      <w:pPr>
        <w:pStyle w:val="SHTKNoteDetail"/>
      </w:pPr>
      <w:r>
        <w:t>• 교감 번호 | 0511027</w:t>
      </w:r>
    </w:p>
    <w:p>
      <w:pPr>
        <w:pStyle w:val="SHTKNoteDetail"/>
      </w:pPr>
      <w:r>
        <w:t>• 저본 독법 | 中色於識一一切</w:t>
      </w:r>
    </w:p>
    <w:p>
      <w:pPr>
        <w:pStyle w:val="SHTKNoteDetail"/>
      </w:pPr>
      <w:r>
        <w:t>• 이문 독법 | 第三句也</w:t>
      </w:r>
    </w:p>
    <w:p>
      <w:pPr>
        <w:pStyle w:val="SHTKNoteDetail"/>
      </w:pPr>
      <w:r>
        <w:t>• 저본 기준 번역 | “게송 가운데 ‘색은 식에 대해 모든 경우가 있다’를 풀이한 것이다.”</w:t>
      </w:r>
    </w:p>
    <w:p>
      <w:pPr>
        <w:pStyle w:val="SHTKNoteDetail"/>
      </w:pPr>
      <w:r>
        <w:t>• 교감 해설 | 저본은 中色於識一一切【大】을 따르며, 第三句也【甲】【乙】의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0511027.</w:t>
      </w:r>
    </w:p>
    <w:p>
      <w:pPr>
        <w:pStyle w:val="SHTKSourceText"/>
      </w:pPr>
      <w:r>
        <w:t>[＊]言。</w:t>
      </w:r>
    </w:p>
    <w:p>
      <w:pPr>
        <w:pStyle w:val="SHTKTranslationText"/>
      </w:pPr>
      <w:r>
        <w:t>말한다.</w:t>
      </w:r>
    </w:p>
    <w:p>
      <w:pPr>
        <w:pStyle w:val="SHTKNoteSummary"/>
      </w:pPr>
      <w:r>
        <w:t>교감 요약 | [CBETA 교감] 저본 言 → 甲·乙본 論</w:t>
      </w:r>
    </w:p>
    <w:p>
      <w:pPr>
        <w:pStyle w:val="SHTKNoteDetail"/>
      </w:pPr>
      <w:r>
        <w:t>• 원교감 원문 | 言【大】＊，論【甲】【乙】＊</w:t>
      </w:r>
    </w:p>
    <w:p>
      <w:pPr>
        <w:pStyle w:val="SHTKNoteDetail"/>
      </w:pPr>
      <w:r>
        <w:t>• 해당 번역 | “말한다.”</w:t>
      </w:r>
    </w:p>
    <w:p>
      <w:pPr>
        <w:pStyle w:val="SHTKNoteDetail"/>
      </w:pPr>
      <w:r>
        <w:t>• 번역 영향 판정 | [의미 차이 있음]</w:t>
      </w:r>
    </w:p>
    <w:p>
      <w:pPr>
        <w:pStyle w:val="SHTKNoteDetail"/>
      </w:pPr>
      <w:r>
        <w:t>• 출처 | CBETA T41n1822, 교감 번호 0504013.</w:t>
      </w:r>
    </w:p>
    <w:p>
      <w:pPr>
        <w:pStyle w:val="SHTKSourceText"/>
      </w:pPr>
      <w:r>
        <w:t>色識於身如色於識[28]者。</w:t>
      </w:r>
    </w:p>
    <w:p>
      <w:pPr>
        <w:pStyle w:val="SHTKTranslationText"/>
      </w:pPr>
      <w:r>
        <w:t>색과 식은 몸에 견주어, 색이 식에 대한 것과 같다.</w:t>
      </w:r>
    </w:p>
    <w:p>
      <w:pPr>
        <w:pStyle w:val="SHTKNoteSummary"/>
      </w:pPr>
      <w:r>
        <w:t>교감 요약 | [CBETA 교감] 甲·乙본에는 者 없음</w:t>
      </w:r>
    </w:p>
    <w:p>
      <w:pPr>
        <w:pStyle w:val="SHTKNoteDetail"/>
      </w:pPr>
      <w:r>
        <w:t>• 원교감 원문 | 者【大】</w:t>
      </w:r>
    </w:p>
    <w:p>
      <w:pPr>
        <w:pStyle w:val="SHTKNoteDetail"/>
      </w:pPr>
      <w:r>
        <w:t>• 교감 번호 | 0511028</w:t>
      </w:r>
    </w:p>
    <w:p>
      <w:pPr>
        <w:pStyle w:val="SHTKNoteDetail"/>
      </w:pPr>
      <w:r>
        <w:t>• 저본 독법 | 者 → ‘…하는 자/것’</w:t>
      </w:r>
    </w:p>
    <w:p>
      <w:pPr>
        <w:pStyle w:val="SHTKNoteDetail"/>
      </w:pPr>
      <w:r>
        <w:t>• 이문 독법 | ∅ → ‘해당 성분 없음(탈락)’</w:t>
      </w:r>
    </w:p>
    <w:p>
      <w:pPr>
        <w:pStyle w:val="SHTKNoteDetail"/>
      </w:pPr>
      <w:r>
        <w:t>• 저본 기준 번역 | “색과 식은 몸에 견주어, 색이 식에 대한 것과 같다.”</w:t>
      </w:r>
    </w:p>
    <w:p>
      <w:pPr>
        <w:pStyle w:val="SHTKNoteDetail"/>
      </w:pPr>
      <w:r>
        <w:t>• 교감 해설 | 저본은 者【大】을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0511028.</w:t>
      </w:r>
    </w:p>
    <w:p>
      <w:pPr>
        <w:pStyle w:val="SHTKSourceText"/>
      </w:pPr>
      <w:r>
        <w:t>釋頌[29]二於身[30]二然</w:t>
      </w:r>
    </w:p>
    <w:p>
      <w:pPr>
        <w:pStyle w:val="SHTKTranslationText"/>
      </w:pPr>
      <w:r>
        <w:t>게송의 ‘둘은 몸에 대해서도 둘 다 그러하다’를 풀이한 것이다.</w:t>
      </w:r>
    </w:p>
    <w:p>
      <w:pPr>
        <w:pStyle w:val="SHTKNoteSummary"/>
      </w:pPr>
      <w:r>
        <w:t>교감 요약 | [CBETA 교감] 저본 二於身二 → CB·考偽-大본 亦亦</w:t>
      </w:r>
    </w:p>
    <w:p>
      <w:pPr>
        <w:pStyle w:val="SHTKNoteDetail"/>
      </w:pPr>
      <w:r>
        <w:t>• 원교감 원문 | 二於身二＝亦？亦【CB】【考偽-大】，二【大】亦T29n1558_p0012c22T29n1558_p0013a02二亦然【大】</w:t>
      </w:r>
    </w:p>
    <w:p>
      <w:pPr>
        <w:pStyle w:val="SHTKNoteDetail"/>
      </w:pPr>
      <w:r>
        <w:t>• 교감 번호 | 0511029</w:t>
      </w:r>
    </w:p>
    <w:p>
      <w:pPr>
        <w:pStyle w:val="SHTKNoteDetail"/>
      </w:pPr>
      <w:r>
        <w:t>• 저본 독법 | 二於身二＝亦？亦【CB】【考偽-大】，二【大】亦T29n1558_p0012c22T29n1558_p0013a02二亦然</w:t>
      </w:r>
    </w:p>
    <w:p>
      <w:pPr>
        <w:pStyle w:val="SHTKNoteDetail"/>
      </w:pPr>
      <w:r>
        <w:t>• 이문 독법 | 第四句也</w:t>
      </w:r>
    </w:p>
    <w:p>
      <w:pPr>
        <w:pStyle w:val="SHTKNoteDetail"/>
      </w:pPr>
      <w:r>
        <w:t>• 저본 기준 번역 | “게송의 ‘둘은 몸에 대해서도 둘 다 그러하다’를 풀이한 것이다.”</w:t>
      </w:r>
    </w:p>
    <w:p>
      <w:pPr>
        <w:pStyle w:val="SHTKNoteDetail"/>
      </w:pPr>
      <w:r>
        <w:t>• 교감 해설 | 저본은 二於身二＝亦？亦【CB】【考偽-大】，二【大】亦T29n1558_p0012c22T29n1558_p0013a02二亦然【大】을 따르며, 第四句也【甲】【乙】의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0511029.</w:t>
      </w:r>
    </w:p>
    <w:p>
      <w:pPr>
        <w:pStyle w:val="SHTKNoteSummary"/>
      </w:pPr>
      <w:r>
        <w:t>교감 요약 | [CBETA 교감] 저본 亦T29n1558_p0012c22T29n1558_p0013a02 → 이문 二</w:t>
      </w:r>
    </w:p>
    <w:p>
      <w:pPr>
        <w:pStyle w:val="SHTKNoteDetail"/>
      </w:pPr>
      <w:r>
        <w:t>• 교감 번호 | 0511030</w:t>
      </w:r>
    </w:p>
    <w:p>
      <w:pPr>
        <w:pStyle w:val="SHTKNoteDetail"/>
      </w:pPr>
      <w:r>
        <w:t>• 저본 독법 | 亦T29n1558_p0012c22T29n1558_p0013a02</w:t>
      </w:r>
    </w:p>
    <w:p>
      <w:pPr>
        <w:pStyle w:val="SHTKNoteDetail"/>
      </w:pPr>
      <w:r>
        <w:t>• 이문 독법 | 二 → ‘둘’; 亦 → ‘또한’</w:t>
      </w:r>
    </w:p>
    <w:p>
      <w:pPr>
        <w:pStyle w:val="SHTKNoteDetail"/>
      </w:pPr>
      <w:r>
        <w:t>• 저본 기준 번역 | “게송의 ‘둘은 몸에 대해서도 둘 다 그러하다’를 풀이한 것이다.”</w:t>
      </w:r>
    </w:p>
    <w:p>
      <w:pPr>
        <w:pStyle w:val="SHTKNoteDetail"/>
      </w:pPr>
      <w:r>
        <w:t>• 교감 해설 | 저본은 亦T29n1558_p0012c22T29n1558_p0013a02【CB】을 따르며, 二【大】</w:t>
      </w:r>
    </w:p>
    <w:p>
      <w:pPr>
        <w:pStyle w:val="SHTKNoteDetail"/>
      </w:pPr>
      <w:r>
        <w:t>• 교감 해설 | 亦【大】의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0511030.</w:t>
      </w:r>
    </w:p>
    <w:p>
      <w:pPr>
        <w:pStyle w:val="SHTKSourceText"/>
      </w:pPr>
      <w:r>
        <w:t>[＊]言。</w:t>
      </w:r>
    </w:p>
    <w:p>
      <w:pPr>
        <w:pStyle w:val="SHTKTranslationText"/>
      </w:pPr>
      <w:r>
        <w:t>말한다.</w:t>
      </w:r>
    </w:p>
    <w:p>
      <w:pPr>
        <w:pStyle w:val="SHTKNoteSummary"/>
      </w:pPr>
      <w:r>
        <w:t>교감 요약 | [CBETA 교감] 저본 言 → 甲·乙본 論</w:t>
      </w:r>
    </w:p>
    <w:p>
      <w:pPr>
        <w:pStyle w:val="SHTKNoteDetail"/>
      </w:pPr>
      <w:r>
        <w:t>• 원교감 원문 | 言【大】＊，論【甲】【乙】＊</w:t>
      </w:r>
    </w:p>
    <w:p>
      <w:pPr>
        <w:pStyle w:val="SHTKNoteDetail"/>
      </w:pPr>
      <w:r>
        <w:t>• 해당 번역 | “말한다.”</w:t>
      </w:r>
    </w:p>
    <w:p>
      <w:pPr>
        <w:pStyle w:val="SHTKNoteDetail"/>
      </w:pPr>
      <w:r>
        <w:t>• 번역 영향 판정 | [의미 차이 있음]</w:t>
      </w:r>
    </w:p>
    <w:p>
      <w:pPr>
        <w:pStyle w:val="SHTKNoteDetail"/>
      </w:pPr>
      <w:r>
        <w:t>• 출처 | CBETA T41n1822, 교감 번호 0504013.</w:t>
      </w:r>
    </w:p>
    <w:p>
      <w:pPr>
        <w:pStyle w:val="SHTKSourceText"/>
      </w:pPr>
      <w:r>
        <w:t>廣說耳界至廣如眼釋。</w:t>
      </w:r>
    </w:p>
    <w:p>
      <w:pPr>
        <w:pStyle w:val="SHTKTranslationText"/>
      </w:pPr>
      <w:r>
        <w:t>이계에 관하여 널리 설하는 것도,</w:t>
      </w:r>
    </w:p>
    <w:p>
      <w:pPr>
        <w:pStyle w:val="SHTKSourceText"/>
      </w:pPr>
      <w:r>
        <w:t>釋頌[31]如眼耳亦然</w:t>
      </w:r>
    </w:p>
    <w:p>
      <w:pPr>
        <w:pStyle w:val="SHTKTranslationText"/>
      </w:pPr>
      <w:r>
        <w:t>안근의 해석과 같이 널리 풀이한다. 이는 게송의 ‘눈과 같이 귀도 또한 그러하다’를 풀이한다.</w:t>
      </w:r>
    </w:p>
    <w:p>
      <w:pPr>
        <w:pStyle w:val="SHTKNoteSummary"/>
      </w:pPr>
      <w:r>
        <w:t>교감 요약 | [CBETA 교감] 저본 如眼耳亦然 → 甲·乙본 第五句</w:t>
      </w:r>
    </w:p>
    <w:p>
      <w:pPr>
        <w:pStyle w:val="SHTKNoteDetail"/>
      </w:pPr>
      <w:r>
        <w:t>• 원교감 원문 | 如眼耳亦然【大】</w:t>
      </w:r>
    </w:p>
    <w:p>
      <w:pPr>
        <w:pStyle w:val="SHTKNoteDetail"/>
      </w:pPr>
      <w:r>
        <w:t>• 교감 번호 | 0511031</w:t>
      </w:r>
    </w:p>
    <w:p>
      <w:pPr>
        <w:pStyle w:val="SHTKNoteDetail"/>
      </w:pPr>
      <w:r>
        <w:t>• 저본 독법 | 如眼耳亦然</w:t>
      </w:r>
    </w:p>
    <w:p>
      <w:pPr>
        <w:pStyle w:val="SHTKNoteDetail"/>
      </w:pPr>
      <w:r>
        <w:t>• 이문 독법 | 第五句</w:t>
      </w:r>
    </w:p>
    <w:p>
      <w:pPr>
        <w:pStyle w:val="SHTKNoteDetail"/>
      </w:pPr>
      <w:r>
        <w:t>• 저본 기준 번역 | “안근의 해석과 같이 널리 풀이한다. 이는 게송의 ‘눈과 같이 귀도 또한 그러하다’를 풀이한다.”</w:t>
      </w:r>
    </w:p>
    <w:p>
      <w:pPr>
        <w:pStyle w:val="SHTKNoteDetail"/>
      </w:pPr>
      <w:r>
        <w:t>• 교감 해설 | 저본은 如眼耳亦然【大】을 따르며, 第五句【甲】【乙】의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0511031.</w:t>
      </w:r>
    </w:p>
    <w:p>
      <w:pPr>
        <w:pStyle w:val="SHTKSourceText"/>
      </w:pPr>
      <w:r>
        <w:t>[＊]言。</w:t>
      </w:r>
    </w:p>
    <w:p>
      <w:pPr>
        <w:pStyle w:val="SHTKTranslationText"/>
      </w:pPr>
      <w:r>
        <w:t>말한다.</w:t>
      </w:r>
    </w:p>
    <w:p>
      <w:pPr>
        <w:pStyle w:val="SHTKNoteSummary"/>
      </w:pPr>
      <w:r>
        <w:t>교감 요약 | [CBETA 교감] 저본 言 → 甲·乙본 論</w:t>
      </w:r>
    </w:p>
    <w:p>
      <w:pPr>
        <w:pStyle w:val="SHTKNoteDetail"/>
      </w:pPr>
      <w:r>
        <w:t>• 원교감 원문 | 言【大】＊，論【甲】【乙】＊</w:t>
      </w:r>
    </w:p>
    <w:p>
      <w:pPr>
        <w:pStyle w:val="SHTKNoteDetail"/>
      </w:pPr>
      <w:r>
        <w:t>• 해당 번역 | “말한다.”</w:t>
      </w:r>
    </w:p>
    <w:p>
      <w:pPr>
        <w:pStyle w:val="SHTKNoteDetail"/>
      </w:pPr>
      <w:r>
        <w:t>• 번역 영향 판정 | [의미 차이 있음]</w:t>
      </w:r>
    </w:p>
    <w:p>
      <w:pPr>
        <w:pStyle w:val="SHTKNoteDetail"/>
      </w:pPr>
      <w:r>
        <w:t>• 출처 | CBETA T41n1822, 교감 번호 0504013.</w:t>
      </w:r>
    </w:p>
    <w:p>
      <w:pPr>
        <w:pStyle w:val="SHTKSourceText"/>
      </w:pPr>
      <w:r>
        <w:t>[32]鼻舌身三至謂之為下。</w:t>
      </w:r>
    </w:p>
    <w:p>
      <w:pPr>
        <w:pStyle w:val="SHTKTranslationText"/>
      </w:pPr>
      <w:r>
        <w:t>‘코·혀·몸의 세 가지는 … 이를 아래라고 한다’까지이다.</w:t>
      </w:r>
    </w:p>
    <w:p>
      <w:pPr>
        <w:pStyle w:val="SHTKNoteSummary"/>
      </w:pPr>
      <w:r>
        <w:t>교감 요약 | [CBETA 교감] 저본 鼻 → 乙본 身</w:t>
      </w:r>
    </w:p>
    <w:p>
      <w:pPr>
        <w:pStyle w:val="SHTKNoteDetail"/>
      </w:pPr>
      <w:r>
        <w:t>• 원교감 원문 | 鼻【大】</w:t>
      </w:r>
    </w:p>
    <w:p>
      <w:pPr>
        <w:pStyle w:val="SHTKNoteDetail"/>
      </w:pPr>
      <w:r>
        <w:t>• 교감 번호 | 0511032</w:t>
      </w:r>
    </w:p>
    <w:p>
      <w:pPr>
        <w:pStyle w:val="SHTKNoteDetail"/>
      </w:pPr>
      <w:r>
        <w:t>• 저본 독법 | 鼻 → ‘코’</w:t>
      </w:r>
    </w:p>
    <w:p>
      <w:pPr>
        <w:pStyle w:val="SHTKNoteDetail"/>
      </w:pPr>
      <w:r>
        <w:t>• 이문 독법 | 身 → ‘몸’</w:t>
      </w:r>
    </w:p>
    <w:p>
      <w:pPr>
        <w:pStyle w:val="SHTKNoteDetail"/>
      </w:pPr>
      <w:r>
        <w:t>• 저본 기준 번역 | “‘코·혀·몸의 세 가지는 … 이를 아래라고 한다’까지이다.”</w:t>
      </w:r>
    </w:p>
    <w:p>
      <w:pPr>
        <w:pStyle w:val="SHTKNoteDetail"/>
      </w:pPr>
      <w:r>
        <w:t>• 교감 해설 | 저본은 鼻【大】을 따르며, 身【乙】의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0511032.</w:t>
      </w:r>
    </w:p>
    <w:p>
      <w:pPr>
        <w:pStyle w:val="SHTKSourceText"/>
      </w:pPr>
      <w:r>
        <w:t>釋頌[33]次三皆自地。</w:t>
      </w:r>
    </w:p>
    <w:p>
      <w:pPr>
        <w:pStyle w:val="SHTKTranslationText"/>
      </w:pPr>
      <w:r>
        <w:t>게송의 ‘다음 세 가지는 모두 자기 지이다’를 풀이한다.</w:t>
      </w:r>
    </w:p>
    <w:p>
      <w:pPr>
        <w:pStyle w:val="SHTKNoteSummary"/>
      </w:pPr>
      <w:r>
        <w:t>교감 요약 | [CBETA 교감] 저본 次三皆自地，身識自下地 → 甲·乙본 第六七句</w:t>
      </w:r>
    </w:p>
    <w:p>
      <w:pPr>
        <w:pStyle w:val="SHTKNoteDetail"/>
      </w:pPr>
      <w:r>
        <w:t>• 원교감 원문 | 次三皆自地，身識自下地【大】</w:t>
      </w:r>
    </w:p>
    <w:p>
      <w:pPr>
        <w:pStyle w:val="SHTKNoteDetail"/>
      </w:pPr>
      <w:r>
        <w:t>• 교감 번호 | 0511033</w:t>
      </w:r>
    </w:p>
    <w:p>
      <w:pPr>
        <w:pStyle w:val="SHTKNoteDetail"/>
      </w:pPr>
      <w:r>
        <w:t>• 저본 독법 | 次三皆自地，身識自下地</w:t>
      </w:r>
    </w:p>
    <w:p>
      <w:pPr>
        <w:pStyle w:val="SHTKNoteDetail"/>
      </w:pPr>
      <w:r>
        <w:t>• 이문 독법 | 第六七句</w:t>
      </w:r>
    </w:p>
    <w:p>
      <w:pPr>
        <w:pStyle w:val="SHTKNoteDetail"/>
      </w:pPr>
      <w:r>
        <w:t>• 저본 기준 번역 | “게송의 ‘다음 세 가지는 모두 자기 지이다’를 풀이한다.”</w:t>
      </w:r>
    </w:p>
    <w:p>
      <w:pPr>
        <w:pStyle w:val="SHTKNoteDetail"/>
      </w:pPr>
      <w:r>
        <w:t>• 교감 해설 | 저본은 次三皆自地，身識自下地【大】을 따르며, 第六七句【甲】【乙】의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0511033.</w:t>
      </w:r>
    </w:p>
    <w:p>
      <w:pPr>
        <w:pStyle w:val="SHTKSourceText"/>
      </w:pPr>
      <w:r>
        <w:t>身識自下地</w:t>
      </w:r>
    </w:p>
    <w:p>
      <w:pPr>
        <w:pStyle w:val="SHTKTranslationText"/>
      </w:pPr>
      <w:r>
        <w:t>신식은 자기 지와 아랫지이다.</w:t>
      </w:r>
    </w:p>
    <w:p>
      <w:pPr>
        <w:pStyle w:val="SHTKSourceText"/>
      </w:pPr>
      <w:r>
        <w:t>[＊]言。</w:t>
      </w:r>
    </w:p>
    <w:p>
      <w:pPr>
        <w:pStyle w:val="SHTKTranslationText"/>
      </w:pPr>
      <w:r>
        <w:t>말한다.</w:t>
      </w:r>
    </w:p>
    <w:p>
      <w:pPr>
        <w:pStyle w:val="SHTKNoteSummary"/>
      </w:pPr>
      <w:r>
        <w:t>교감 요약 | [CBETA 교감] 저본 言 → 甲·乙본 論</w:t>
      </w:r>
    </w:p>
    <w:p>
      <w:pPr>
        <w:pStyle w:val="SHTKNoteDetail"/>
      </w:pPr>
      <w:r>
        <w:t>• 원교감 원문 | 言【大】＊，論【甲】【乙】＊</w:t>
      </w:r>
    </w:p>
    <w:p>
      <w:pPr>
        <w:pStyle w:val="SHTKNoteDetail"/>
      </w:pPr>
      <w:r>
        <w:t>• 해당 번역 | “말한다.”</w:t>
      </w:r>
    </w:p>
    <w:p>
      <w:pPr>
        <w:pStyle w:val="SHTKNoteDetail"/>
      </w:pPr>
      <w:r>
        <w:t>• 번역 영향 판정 | [의미 차이 있음]</w:t>
      </w:r>
    </w:p>
    <w:p>
      <w:pPr>
        <w:pStyle w:val="SHTKNoteDetail"/>
      </w:pPr>
      <w:r>
        <w:t>• 출처 | CBETA T41n1822, 교감 번호 0504013.</w:t>
      </w:r>
    </w:p>
    <w:p>
      <w:pPr>
        <w:pStyle w:val="SHTKSourceText"/>
      </w:pPr>
      <w:r>
        <w:t>應知意界至用少功多。</w:t>
      </w:r>
    </w:p>
    <w:p>
      <w:pPr>
        <w:pStyle w:val="SHTKTranslationText"/>
      </w:pPr>
      <w:r>
        <w:t>‘의계는 … 적은 공으로 많은 것을 쓴다는 것을 알아야 한다’까지이다.</w:t>
      </w:r>
    </w:p>
    <w:p>
      <w:pPr>
        <w:pStyle w:val="SHTKSourceText"/>
      </w:pPr>
      <w:r>
        <w:t>釋頌[34]意不定應知也。</w:t>
      </w:r>
    </w:p>
    <w:p>
      <w:pPr>
        <w:pStyle w:val="SHTKTranslationText"/>
      </w:pPr>
      <w:r>
        <w:t>게송의 ‘의는 일정하지 않음을 알아야 한다’를 풀이한다.</w:t>
      </w:r>
    </w:p>
    <w:p>
      <w:pPr>
        <w:pStyle w:val="SHTKNoteSummary"/>
      </w:pPr>
      <w:r>
        <w:t>교감 요약 | [CBETA 교감] 저본 意不定應知 → 甲·乙본 第八句</w:t>
      </w:r>
    </w:p>
    <w:p>
      <w:pPr>
        <w:pStyle w:val="SHTKNoteDetail"/>
      </w:pPr>
      <w:r>
        <w:t>• 원교감 원문 | 意不定應知【大】</w:t>
      </w:r>
    </w:p>
    <w:p>
      <w:pPr>
        <w:pStyle w:val="SHTKNoteDetail"/>
      </w:pPr>
      <w:r>
        <w:t>• 교감 번호 | 0511034</w:t>
      </w:r>
    </w:p>
    <w:p>
      <w:pPr>
        <w:pStyle w:val="SHTKNoteDetail"/>
      </w:pPr>
      <w:r>
        <w:t>• 저본 독법 | 意不定應知</w:t>
      </w:r>
    </w:p>
    <w:p>
      <w:pPr>
        <w:pStyle w:val="SHTKNoteDetail"/>
      </w:pPr>
      <w:r>
        <w:t>• 이문 독법 | 第八句</w:t>
      </w:r>
    </w:p>
    <w:p>
      <w:pPr>
        <w:pStyle w:val="SHTKNoteDetail"/>
      </w:pPr>
      <w:r>
        <w:t>• 저본 기준 번역 | “게송의 ‘의는 일정하지 않음을 알아야 한다’를 풀이한다.”</w:t>
      </w:r>
    </w:p>
    <w:p>
      <w:pPr>
        <w:pStyle w:val="SHTKNoteDetail"/>
      </w:pPr>
      <w:r>
        <w:t>• 교감 해설 | 저본은 意不定應知【大】을 따르며, 第八句【甲】【乙】의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0511034.</w:t>
      </w:r>
    </w:p>
    <w:p>
      <w:pPr>
        <w:pStyle w:val="SHTKPositionMarker"/>
      </w:pPr>
      <w:bookmarkStart w:id="583" w:name="loc_0511c27"/>
      <w:bookmarkEnd w:id="583"/>
      <w:r>
        <w:t>[0511c27]</w:t>
      </w:r>
    </w:p>
    <w:p>
      <w:pPr>
        <w:pStyle w:val="SHTKSourceText"/>
      </w:pPr>
      <w:r>
        <w:t>論。傍論已周。</w:t>
      </w:r>
    </w:p>
    <w:p>
      <w:pPr>
        <w:pStyle w:val="SHTKTranslationText"/>
      </w:pPr>
      <w:r>
        <w:t>논에서 말한다. 곁가지 논의는 이미 두루 끝났다.</w:t>
      </w:r>
    </w:p>
    <w:p>
      <w:pPr>
        <w:pStyle w:val="SHTKSourceText"/>
      </w:pPr>
      <w:r>
        <w:t>[35]下一頌有三門。</w:t>
      </w:r>
    </w:p>
    <w:p>
      <w:pPr>
        <w:pStyle w:val="SHTKTranslationText"/>
      </w:pPr>
      <w:r>
        <w:t>아래 한 게송에는 세 문이 있다.</w:t>
      </w:r>
    </w:p>
    <w:p>
      <w:pPr>
        <w:pStyle w:val="SHTKNoteSummary"/>
      </w:pPr>
      <w:r>
        <w:t>교감 요약 | [CBETA 교감] 저본 下 → 甲·乙본 下第十五</w:t>
      </w:r>
    </w:p>
    <w:p>
      <w:pPr>
        <w:pStyle w:val="SHTKNoteDetail"/>
      </w:pPr>
      <w:r>
        <w:t>• 원교감 원문 | 下【大】</w:t>
      </w:r>
    </w:p>
    <w:p>
      <w:pPr>
        <w:pStyle w:val="SHTKNoteDetail"/>
      </w:pPr>
      <w:r>
        <w:t>• 교감 번호 | 0511035</w:t>
      </w:r>
    </w:p>
    <w:p>
      <w:pPr>
        <w:pStyle w:val="SHTKNoteDetail"/>
      </w:pPr>
      <w:r>
        <w:t>• 저본 독법 | 下 → ‘아래’</w:t>
      </w:r>
    </w:p>
    <w:p>
      <w:pPr>
        <w:pStyle w:val="SHTKNoteDetail"/>
      </w:pPr>
      <w:r>
        <w:t>• 이문 독법 | 下第十五</w:t>
      </w:r>
    </w:p>
    <w:p>
      <w:pPr>
        <w:pStyle w:val="SHTKNoteDetail"/>
      </w:pPr>
      <w:r>
        <w:t>• 저본 기준 번역 | “아래 한 게송에는 세 문이 있다.”</w:t>
      </w:r>
    </w:p>
    <w:p>
      <w:pPr>
        <w:pStyle w:val="SHTKNoteDetail"/>
      </w:pPr>
      <w:r>
        <w:t>• 교감 해설 | 저본은 下【大】을 따르며, 下第十五【甲】【乙】의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0511035.</w:t>
      </w:r>
    </w:p>
    <w:p>
      <w:pPr>
        <w:pStyle w:val="SHTKSourceText"/>
      </w:pPr>
      <w:r>
        <w:t>一識．識多少門。二常．無常門。三根．非根門。</w:t>
      </w:r>
    </w:p>
    <w:p>
      <w:pPr>
        <w:pStyle w:val="SHTKTranslationText"/>
      </w:pPr>
      <w:r>
        <w:t>첫째는 식과 식의 많고 적음을 분별하는 문이다. 둘째는 상·무상의 문이다. 셋째는 근·비근의 문이다.</w:t>
      </w:r>
    </w:p>
    <w:p>
      <w:pPr>
        <w:pStyle w:val="SHTKSourceText"/>
      </w:pPr>
      <w:r>
        <w:t>加前二十二[36]門。</w:t>
      </w:r>
    </w:p>
    <w:p>
      <w:pPr>
        <w:pStyle w:val="SHTKTranslationText"/>
      </w:pPr>
      <w:r>
        <w:t>앞의 것까지 더하면 스물두 문이다.</w:t>
      </w:r>
    </w:p>
    <w:p>
      <w:pPr>
        <w:pStyle w:val="SHTKNoteSummary"/>
      </w:pPr>
      <w:r>
        <w:t>교감 요약 | [CBETA 교감] 저본 門 → 甲·乙본 門也</w:t>
      </w:r>
    </w:p>
    <w:p>
      <w:pPr>
        <w:pStyle w:val="SHTKNoteDetail"/>
      </w:pPr>
      <w:r>
        <w:t>• 원교감 원문 | 門【大】</w:t>
      </w:r>
    </w:p>
    <w:p>
      <w:pPr>
        <w:pStyle w:val="SHTKNoteDetail"/>
      </w:pPr>
      <w:r>
        <w:t>• 교감 번호 | 0511036</w:t>
      </w:r>
    </w:p>
    <w:p>
      <w:pPr>
        <w:pStyle w:val="SHTKNoteDetail"/>
      </w:pPr>
      <w:r>
        <w:t>• 저본 독법 | 門</w:t>
      </w:r>
    </w:p>
    <w:p>
      <w:pPr>
        <w:pStyle w:val="SHTKNoteDetail"/>
      </w:pPr>
      <w:r>
        <w:t>• 이문 독법 | 門也</w:t>
      </w:r>
    </w:p>
    <w:p>
      <w:pPr>
        <w:pStyle w:val="SHTKNoteDetail"/>
      </w:pPr>
      <w:r>
        <w:t>• 저본 기준 번역 | “앞의 것까지 더하면 스물두 문이다.”</w:t>
      </w:r>
    </w:p>
    <w:p>
      <w:pPr>
        <w:pStyle w:val="SHTKNoteDetail"/>
      </w:pPr>
      <w:r>
        <w:t>• 교감 해설 | 저본은 門【大】을 따르며, 門也【甲】【乙】의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0511036.</w:t>
      </w:r>
    </w:p>
    <w:p>
      <w:pPr>
        <w:pStyle w:val="SHTKPositionMarker"/>
      </w:pPr>
      <w:bookmarkStart w:id="584" w:name="loc_0511c29"/>
      <w:bookmarkEnd w:id="584"/>
      <w:r>
        <w:t>[0511c29]</w:t>
      </w:r>
    </w:p>
    <w:p>
      <w:pPr>
        <w:pStyle w:val="SHTKSourceText"/>
      </w:pPr>
      <w:r>
        <w:t>論曰十八界中至所緣境故。</w:t>
      </w:r>
    </w:p>
    <w:p>
      <w:pPr>
        <w:pStyle w:val="SHTKTranslationText"/>
      </w:pPr>
      <w:r>
        <w:t>논에서 말한다. ‘십팔계 가운데 … 소연의 경계이기 때문이다’까지이니,</w:t>
      </w:r>
    </w:p>
    <w:p>
      <w:pPr>
        <w:pStyle w:val="SHTKSourceText"/>
      </w:pPr>
      <w:r>
        <w:t>明識．識多少[1]門。</w:t>
      </w:r>
    </w:p>
    <w:p>
      <w:pPr>
        <w:pStyle w:val="SHTKTranslationText"/>
      </w:pPr>
      <w:r>
        <w:t>식과 식의 많고 적음을 밝히는 문이다.</w:t>
      </w:r>
    </w:p>
    <w:p>
      <w:pPr>
        <w:pStyle w:val="SHTKNoteSummary"/>
      </w:pPr>
      <w:r>
        <w:t>교감 요약 | [CBETA 교감] 저본 門 → 甲·乙본 也</w:t>
      </w:r>
    </w:p>
    <w:p>
      <w:pPr>
        <w:pStyle w:val="SHTKNoteDetail"/>
      </w:pPr>
      <w:r>
        <w:t>• 원교감 원문 | 門【大】</w:t>
      </w:r>
    </w:p>
    <w:p>
      <w:pPr>
        <w:pStyle w:val="SHTKNoteDetail"/>
      </w:pPr>
      <w:r>
        <w:t>• 교감 번호 | 0512001</w:t>
      </w:r>
    </w:p>
    <w:p>
      <w:pPr>
        <w:pStyle w:val="SHTKNoteDetail"/>
      </w:pPr>
      <w:r>
        <w:t>• 저본 독법 | 門</w:t>
      </w:r>
    </w:p>
    <w:p>
      <w:pPr>
        <w:pStyle w:val="SHTKNoteDetail"/>
      </w:pPr>
      <w:r>
        <w:t>• 이문 독법 | 也</w:t>
      </w:r>
    </w:p>
    <w:p>
      <w:pPr>
        <w:pStyle w:val="SHTKNoteDetail"/>
      </w:pPr>
      <w:r>
        <w:t>• 저본 기준 번역 | “식과 식의 많고 적음을 밝히는 문이다.”</w:t>
      </w:r>
    </w:p>
    <w:p>
      <w:pPr>
        <w:pStyle w:val="SHTKNoteDetail"/>
      </w:pPr>
      <w:r>
        <w:t>• 교감 해설 | 저본은 門【大】을 따르며, 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0512001.</w:t>
      </w:r>
    </w:p>
    <w:p>
      <w:pPr>
        <w:pStyle w:val="SHTKPositionMarker"/>
      </w:pPr>
      <w:bookmarkStart w:id="585" w:name="loc_0512a01"/>
      <w:bookmarkEnd w:id="585"/>
      <w:r>
        <w:t>[0512a01]</w:t>
      </w:r>
    </w:p>
    <w:p>
      <w:pPr>
        <w:pStyle w:val="SHTKSourceText"/>
      </w:pPr>
      <w:r>
        <w:t>論。十八界中至法餘餘界。</w:t>
      </w:r>
    </w:p>
    <w:p>
      <w:pPr>
        <w:pStyle w:val="SHTKTranslationText"/>
      </w:pPr>
      <w:r>
        <w:t>논에서 말한다. ‘십팔계 가운데 … 법의 나머지와 나머지 계’까지이니,</w:t>
      </w:r>
    </w:p>
    <w:p>
      <w:pPr>
        <w:pStyle w:val="SHTKSourceText"/>
      </w:pPr>
      <w:r>
        <w:t>明常．無常[＊]門</w:t>
      </w:r>
    </w:p>
    <w:p>
      <w:pPr>
        <w:pStyle w:val="SHTKTranslationText"/>
      </w:pPr>
      <w:r>
        <w:t>상·무상의 문을 밝힌다.</w:t>
      </w:r>
    </w:p>
    <w:p>
      <w:pPr>
        <w:pStyle w:val="SHTKNoteSummary"/>
      </w:pPr>
      <w:r>
        <w:t>교감 요약 | [CBETA 교감] 저본 門 → 甲·乙본 門也</w:t>
      </w:r>
    </w:p>
    <w:p>
      <w:pPr>
        <w:pStyle w:val="SHTKNoteDetail"/>
      </w:pPr>
      <w:r>
        <w:t>• 원교감 원문 | 門【大】＊，門也【甲】【乙】＊</w:t>
      </w:r>
    </w:p>
    <w:p>
      <w:pPr>
        <w:pStyle w:val="SHTKNoteDetail"/>
      </w:pPr>
      <w:r>
        <w:t>• 해당 번역 | “상·무상의 문을 밝힌다.”</w:t>
      </w:r>
    </w:p>
    <w:p>
      <w:pPr>
        <w:pStyle w:val="SHTKNoteDetail"/>
      </w:pPr>
      <w:r>
        <w:t>• 번역 영향 판정 | [판단 유보]</w:t>
      </w:r>
    </w:p>
    <w:p>
      <w:pPr>
        <w:pStyle w:val="SHTKNoteDetail"/>
      </w:pPr>
      <w:r>
        <w:t>• 출처 | CBETA T41n1822, 교감 번호 0511036.</w:t>
      </w:r>
    </w:p>
    <w:p>
      <w:pPr>
        <w:pStyle w:val="SHTKSourceText"/>
      </w:pPr>
      <w:r>
        <w:t>法餘者。法界中除三無為餘法界也餘界者。</w:t>
      </w:r>
    </w:p>
    <w:p>
      <w:pPr>
        <w:pStyle w:val="SHTKTranslationText"/>
      </w:pPr>
      <w:r>
        <w:t>‘법의 나머지’란, 법계 가운데 세 무위를 제외한 나머지 법계이다. ‘나머지 계’란,</w:t>
      </w:r>
    </w:p>
    <w:p>
      <w:pPr>
        <w:pStyle w:val="SHTKSourceText"/>
      </w:pPr>
      <w:r>
        <w:t>除法界外餘十七[2]界。</w:t>
      </w:r>
    </w:p>
    <w:p>
      <w:pPr>
        <w:pStyle w:val="SHTKTranslationText"/>
      </w:pPr>
      <w:r>
        <w:t>법계를 제외한 나머지 열일곱 계이다.</w:t>
      </w:r>
    </w:p>
    <w:p>
      <w:pPr>
        <w:pStyle w:val="SHTKNoteSummary"/>
      </w:pPr>
      <w:r>
        <w:t>교감 요약 | [CBETA 교감] 저본 界 → 甲·乙본 界也</w:t>
      </w:r>
    </w:p>
    <w:p>
      <w:pPr>
        <w:pStyle w:val="SHTKNoteDetail"/>
      </w:pPr>
      <w:r>
        <w:t>• 원교감 원문 | 界【大】</w:t>
      </w:r>
    </w:p>
    <w:p>
      <w:pPr>
        <w:pStyle w:val="SHTKNoteDetail"/>
      </w:pPr>
      <w:r>
        <w:t>• 교감 번호 | 0512002</w:t>
      </w:r>
    </w:p>
    <w:p>
      <w:pPr>
        <w:pStyle w:val="SHTKNoteDetail"/>
      </w:pPr>
      <w:r>
        <w:t>• 저본 독법 | 界 → ‘계’</w:t>
      </w:r>
    </w:p>
    <w:p>
      <w:pPr>
        <w:pStyle w:val="SHTKNoteDetail"/>
      </w:pPr>
      <w:r>
        <w:t>• 이문 독법 | 界也</w:t>
      </w:r>
    </w:p>
    <w:p>
      <w:pPr>
        <w:pStyle w:val="SHTKNoteDetail"/>
      </w:pPr>
      <w:r>
        <w:t>• 저본 기준 번역 | “법계를 제외한 나머지 열일곱 계이다.”</w:t>
      </w:r>
    </w:p>
    <w:p>
      <w:pPr>
        <w:pStyle w:val="SHTKNoteDetail"/>
      </w:pPr>
      <w:r>
        <w:t>• 교감 해설 | 저본은 界【大】을 따르며, 界也【甲】【乙】의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0512002.</w:t>
      </w:r>
    </w:p>
    <w:p>
      <w:pPr>
        <w:pStyle w:val="SHTKPositionMarker"/>
      </w:pPr>
      <w:bookmarkStart w:id="586" w:name="loc_0512a04"/>
      <w:bookmarkEnd w:id="586"/>
      <w:r>
        <w:t>[0512a04]</w:t>
      </w:r>
    </w:p>
    <w:p>
      <w:pPr>
        <w:pStyle w:val="SHTKSourceText"/>
      </w:pPr>
      <w:r>
        <w:t>論。又經中說至有所緣故。</w:t>
      </w:r>
    </w:p>
    <w:p>
      <w:pPr>
        <w:pStyle w:val="SHTKTranslationText"/>
      </w:pPr>
      <w:r>
        <w:t>논에서 말한다. ‘또 경 가운데에서는 … 소연이 있기 때문이다’까지이니,</w:t>
      </w:r>
    </w:p>
    <w:p>
      <w:pPr>
        <w:pStyle w:val="SHTKSourceText"/>
      </w:pPr>
      <w:r>
        <w:t>是根．非根[＊]門。</w:t>
      </w:r>
    </w:p>
    <w:p>
      <w:pPr>
        <w:pStyle w:val="SHTKTranslationText"/>
      </w:pPr>
      <w:r>
        <w:t>근·비근의 문이다.</w:t>
      </w:r>
    </w:p>
    <w:p>
      <w:pPr>
        <w:pStyle w:val="SHTKNoteSummary"/>
      </w:pPr>
      <w:r>
        <w:t>교감 요약 | [CBETA 교감] 저본 門 → 甲·乙본 門也</w:t>
      </w:r>
    </w:p>
    <w:p>
      <w:pPr>
        <w:pStyle w:val="SHTKNoteDetail"/>
      </w:pPr>
      <w:r>
        <w:t>• 원교감 원문 | 門【大】＊，門也【甲】【乙】＊</w:t>
      </w:r>
    </w:p>
    <w:p>
      <w:pPr>
        <w:pStyle w:val="SHTKNoteDetail"/>
      </w:pPr>
      <w:r>
        <w:t>• 해당 번역 | “근·비근의 문이다.”</w:t>
      </w:r>
    </w:p>
    <w:p>
      <w:pPr>
        <w:pStyle w:val="SHTKNoteDetail"/>
      </w:pPr>
      <w:r>
        <w:t>• 번역 영향 판정 | [판단 유보]</w:t>
      </w:r>
    </w:p>
    <w:p>
      <w:pPr>
        <w:pStyle w:val="SHTKNoteDetail"/>
      </w:pPr>
      <w:r>
        <w:t>• 출처 | CBETA T41n1822, 교감 번호 0511036.</w:t>
      </w:r>
    </w:p>
    <w:p>
      <w:pPr>
        <w:pStyle w:val="SHTKSourceText"/>
      </w:pPr>
      <w:r>
        <w:t>於中有二。一引經中二十二根。二辨根界攝。此即初也。經中說二十二根。</w:t>
      </w:r>
    </w:p>
    <w:p>
      <w:pPr>
        <w:pStyle w:val="SHTKTranslationText"/>
      </w:pPr>
      <w:r>
        <w:t>그 가운데 둘이 있다. 첫째는 경 가운데의 스물두 근을 인용하고, 둘째는 근이 어느 계에 포섭되는지 밝힌다. 이것은 곧 첫째이다. 경 가운데에서는 스물두 근을 설한다.</w:t>
      </w:r>
    </w:p>
    <w:p>
      <w:pPr>
        <w:pStyle w:val="SHTKSourceText"/>
      </w:pPr>
      <w:r>
        <w:t>意[3]根於身根後說。</w:t>
      </w:r>
    </w:p>
    <w:p>
      <w:pPr>
        <w:pStyle w:val="SHTKTranslationText"/>
      </w:pPr>
      <w:r>
        <w:t>의근은 신근 뒤에 설한다.</w:t>
      </w:r>
    </w:p>
    <w:p>
      <w:pPr>
        <w:pStyle w:val="SHTKNoteSummary"/>
      </w:pPr>
      <w:r>
        <w:t>교감 요약 | [CBETA 교감] 甲·乙본에는 根 없음</w:t>
      </w:r>
    </w:p>
    <w:p>
      <w:pPr>
        <w:pStyle w:val="SHTKNoteDetail"/>
      </w:pPr>
      <w:r>
        <w:t>• 원교감 원문 | 根【大】</w:t>
      </w:r>
    </w:p>
    <w:p>
      <w:pPr>
        <w:pStyle w:val="SHTKNoteDetail"/>
      </w:pPr>
      <w:r>
        <w:t>• 교감 번호 | 0512003</w:t>
      </w:r>
    </w:p>
    <w:p>
      <w:pPr>
        <w:pStyle w:val="SHTKNoteDetail"/>
      </w:pPr>
      <w:r>
        <w:t>• 저본 독법 | 根 → ‘근’</w:t>
      </w:r>
    </w:p>
    <w:p>
      <w:pPr>
        <w:pStyle w:val="SHTKNoteDetail"/>
      </w:pPr>
      <w:r>
        <w:t>• 이문 독법 | ∅ → ‘해당 성분 없음(탈락)’</w:t>
      </w:r>
    </w:p>
    <w:p>
      <w:pPr>
        <w:pStyle w:val="SHTKNoteDetail"/>
      </w:pPr>
      <w:r>
        <w:t>• 저본 기준 번역 | “의근은 신근 뒤에 설한다.”</w:t>
      </w:r>
    </w:p>
    <w:p>
      <w:pPr>
        <w:pStyle w:val="SHTKNoteDetail"/>
      </w:pPr>
      <w:r>
        <w:t>• 교감 해설 | 저본은 根【大】을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0512003.</w:t>
      </w:r>
    </w:p>
    <w:p>
      <w:pPr>
        <w:pStyle w:val="SHTKSourceText"/>
      </w:pPr>
      <w:r>
        <w:t>依六處次第故。諸大論師命根後說意根。於無緣根後說有緣根故。</w:t>
      </w:r>
    </w:p>
    <w:p>
      <w:pPr>
        <w:pStyle w:val="SHTKTranslationText"/>
      </w:pPr>
      <w:r>
        <w:t>육처의 차례에 의하기 때문이다. 여러 대논사들은 명근 뒤에 의근을 설한다. 소연이 없는 근 뒤에 소연이 있는 근을 설하기 때문이다.</w:t>
      </w:r>
    </w:p>
    <w:p>
      <w:pPr>
        <w:pStyle w:val="SHTKPositionMarker"/>
      </w:pPr>
      <w:bookmarkStart w:id="587" w:name="loc_0512a08"/>
      <w:bookmarkEnd w:id="587"/>
      <w:r>
        <w:t>[0512a08]</w:t>
      </w:r>
    </w:p>
    <w:p>
      <w:pPr>
        <w:pStyle w:val="SHTKSourceText"/>
      </w:pPr>
      <w:r>
        <w:t>論。如是所說至皆體非根。</w:t>
      </w:r>
    </w:p>
    <w:p>
      <w:pPr>
        <w:pStyle w:val="SHTKTranslationText"/>
      </w:pPr>
      <w:r>
        <w:t>논에서 말한다. ‘이와 같이 설한 것은 … 모두 체가 근이 아니다’까지이다.</w:t>
      </w:r>
    </w:p>
    <w:p>
      <w:pPr>
        <w:pStyle w:val="SHTKSourceText"/>
      </w:pPr>
      <w:r>
        <w:t>第二辨[4]界攝也。</w:t>
      </w:r>
    </w:p>
    <w:p>
      <w:pPr>
        <w:pStyle w:val="SHTKTranslationText"/>
      </w:pPr>
      <w:r>
        <w:t>둘째로 계에 포섭됨을 밝힌 것이다.</w:t>
      </w:r>
    </w:p>
    <w:p>
      <w:pPr>
        <w:pStyle w:val="SHTKNoteSummary"/>
      </w:pPr>
      <w:r>
        <w:t>교감 요약 | [CBETA 교감] 저본 界 → 乙본 根界</w:t>
      </w:r>
    </w:p>
    <w:p>
      <w:pPr>
        <w:pStyle w:val="SHTKNoteDetail"/>
      </w:pPr>
      <w:r>
        <w:t>• 원교감 원문 | 界【大】</w:t>
      </w:r>
    </w:p>
    <w:p>
      <w:pPr>
        <w:pStyle w:val="SHTKNoteDetail"/>
      </w:pPr>
      <w:r>
        <w:t>• 교감 번호 | 0512004</w:t>
      </w:r>
    </w:p>
    <w:p>
      <w:pPr>
        <w:pStyle w:val="SHTKNoteDetail"/>
      </w:pPr>
      <w:r>
        <w:t>• 저본 독법 | 界 → ‘계’</w:t>
      </w:r>
    </w:p>
    <w:p>
      <w:pPr>
        <w:pStyle w:val="SHTKNoteDetail"/>
      </w:pPr>
      <w:r>
        <w:t>• 이문 독법 | 根界 → ‘근 / 계’</w:t>
      </w:r>
    </w:p>
    <w:p>
      <w:pPr>
        <w:pStyle w:val="SHTKNoteDetail"/>
      </w:pPr>
      <w:r>
        <w:t>• 저본 기준 번역 | “둘째로 계에 포섭됨을 밝힌 것이다.”</w:t>
      </w:r>
    </w:p>
    <w:p>
      <w:pPr>
        <w:pStyle w:val="SHTKNoteDetail"/>
      </w:pPr>
      <w:r>
        <w:t>• 교감 해설 | 저본은 界【大】을 따르며, 根界【乙】의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0512004.</w:t>
      </w:r>
    </w:p>
    <w:p>
      <w:pPr>
        <w:pStyle w:val="SHTKSourceText"/>
      </w:pPr>
      <w:r>
        <w:t>十八界中六根．六識全是根。五根即是七色根。七心界即是意根法界一分者。</w:t>
      </w:r>
    </w:p>
    <w:p>
      <w:pPr>
        <w:pStyle w:val="SHTKTranslationText"/>
      </w:pPr>
      <w:r>
        <w:t>십팔계 가운데 육근과 육식은 전부 근이다. 오근은 곧 일곱 색근이다. 일곱 심계는 곧 의근이다. 법계의 일부란,</w:t>
      </w:r>
    </w:p>
    <w:p>
      <w:pPr>
        <w:pStyle w:val="SHTKSourceText"/>
      </w:pPr>
      <w:r>
        <w:t>命根．信等五根．五受根[5]也。</w:t>
      </w:r>
    </w:p>
    <w:p>
      <w:pPr>
        <w:pStyle w:val="SHTKTranslationText"/>
      </w:pPr>
      <w:r>
        <w:t>명근·신 등의 오근·오수근이다.</w:t>
      </w:r>
    </w:p>
    <w:p>
      <w:pPr>
        <w:pStyle w:val="SHTKNoteSummary"/>
      </w:pPr>
      <w:r>
        <w:t>교감 요약 | [CBETA 교감] 甲·乙본에는 也 없음</w:t>
      </w:r>
    </w:p>
    <w:p>
      <w:pPr>
        <w:pStyle w:val="SHTKNoteDetail"/>
      </w:pPr>
      <w:r>
        <w:t>• 원교감 원문 | 也【大】</w:t>
      </w:r>
    </w:p>
    <w:p>
      <w:pPr>
        <w:pStyle w:val="SHTKNoteDetail"/>
      </w:pPr>
      <w:r>
        <w:t>• 교감 번호 | 0512005</w:t>
      </w:r>
    </w:p>
    <w:p>
      <w:pPr>
        <w:pStyle w:val="SHTKNoteDetail"/>
      </w:pPr>
      <w:r>
        <w:t>• 저본 독법 | 也</w:t>
      </w:r>
    </w:p>
    <w:p>
      <w:pPr>
        <w:pStyle w:val="SHTKNoteDetail"/>
      </w:pPr>
      <w:r>
        <w:t>• 이문 독법 | ∅ → ‘해당 성분 없음(탈락)’</w:t>
      </w:r>
    </w:p>
    <w:p>
      <w:pPr>
        <w:pStyle w:val="SHTKNoteDetail"/>
      </w:pPr>
      <w:r>
        <w:t>• 저본 기준 번역 | “명근·신 등의 오근·오수근이다.”</w:t>
      </w:r>
    </w:p>
    <w:p>
      <w:pPr>
        <w:pStyle w:val="SHTKNoteDetail"/>
      </w:pPr>
      <w:r>
        <w:t>• 교감 해설 | 저본은 也【大】을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0512005.</w:t>
      </w:r>
    </w:p>
    <w:p>
      <w:pPr>
        <w:pStyle w:val="SHTKSourceText"/>
      </w:pPr>
      <w:r>
        <w:t>三無漏根一分。三無漏根中有心王即意界攝。</w:t>
      </w:r>
    </w:p>
    <w:p>
      <w:pPr>
        <w:pStyle w:val="SHTKTranslationText"/>
      </w:pPr>
      <w:r>
        <w:t>삼무루근의 일부이다. 삼무루근 가운데 심왕은 곧 의계에 포섭되고,</w:t>
      </w:r>
    </w:p>
    <w:p>
      <w:pPr>
        <w:pStyle w:val="SHTKSourceText"/>
      </w:pPr>
      <w:r>
        <w:t>餘心所法即法界[6]攝</w:t>
      </w:r>
    </w:p>
    <w:p>
      <w:pPr>
        <w:pStyle w:val="SHTKTranslationText"/>
      </w:pPr>
      <w:r>
        <w:t>나머지 심소법은 곧 법계에 포섭된다.</w:t>
      </w:r>
    </w:p>
    <w:p>
      <w:pPr>
        <w:pStyle w:val="SHTKNoteSummary"/>
      </w:pPr>
      <w:r>
        <w:t>교감 요약 | [CBETA 교감] 저본 攝 → 甲·乙본 攝也</w:t>
      </w:r>
    </w:p>
    <w:p>
      <w:pPr>
        <w:pStyle w:val="SHTKNoteDetail"/>
      </w:pPr>
      <w:r>
        <w:t>• 원교감 원문 | 攝【大】</w:t>
      </w:r>
    </w:p>
    <w:p>
      <w:pPr>
        <w:pStyle w:val="SHTKNoteDetail"/>
      </w:pPr>
      <w:r>
        <w:t>• 교감 번호 | 0512006</w:t>
      </w:r>
    </w:p>
    <w:p>
      <w:pPr>
        <w:pStyle w:val="SHTKNoteDetail"/>
      </w:pPr>
      <w:r>
        <w:t>• 저본 독법 | 攝 → ‘포섭하다’</w:t>
      </w:r>
    </w:p>
    <w:p>
      <w:pPr>
        <w:pStyle w:val="SHTKNoteDetail"/>
      </w:pPr>
      <w:r>
        <w:t>• 이문 독법 | 攝也</w:t>
      </w:r>
    </w:p>
    <w:p>
      <w:pPr>
        <w:pStyle w:val="SHTKNoteDetail"/>
      </w:pPr>
      <w:r>
        <w:t>• 저본 기준 번역 | “나머지 심소법은 곧 법계에 포섭된다.”</w:t>
      </w:r>
    </w:p>
    <w:p>
      <w:pPr>
        <w:pStyle w:val="SHTKNoteDetail"/>
      </w:pPr>
      <w:r>
        <w:t>• 교감 해설 | 저본은 攝【大】을 따르며, 攝也【甲】【乙】의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0512006.</w:t>
      </w:r>
    </w:p>
    <w:p>
      <w:pPr>
        <w:pStyle w:val="SHTKSourceText"/>
      </w:pPr>
      <w:r>
        <w:t>後三者。謂三無漏根。若以心所為體法界攝心為體意．意識攝</w:t>
      </w:r>
    </w:p>
    <w:p>
      <w:pPr>
        <w:pStyle w:val="SHTKTranslationText"/>
      </w:pPr>
      <w:r>
        <w:t>뒤의 셋이란, 삼무루근을 말한다. 만약 심소를 체로 삼으면 법계에 포섭되고, 심을 체로 삼으면 의계와 의식계에 포섭된다.</w:t>
      </w:r>
    </w:p>
    <w:p>
      <w:pPr>
        <w:pStyle w:val="SHTKSourceText"/>
      </w:pPr>
      <w:r>
        <w:t>女．男即是[7]身[8]根一分身根攝</w:t>
      </w:r>
    </w:p>
    <w:p>
      <w:pPr>
        <w:pStyle w:val="SHTKTranslationText"/>
      </w:pPr>
      <w:r>
        <w:t>여근과 남근은 곧 신근의 일부이므로 신근에 포섭된다.</w:t>
      </w:r>
    </w:p>
    <w:p>
      <w:pPr>
        <w:pStyle w:val="SHTKNoteSummary"/>
      </w:pPr>
      <w:r>
        <w:t>교감 요약 | [CBETA 교감] 저본 身根 → 대정장 교정 후보 界根</w:t>
      </w:r>
    </w:p>
    <w:p>
      <w:pPr>
        <w:pStyle w:val="SHTKNoteDetail"/>
      </w:pPr>
      <w:r>
        <w:t>• 원교감 원문 | 身根＝界？根【大】，界【考偽-大】根界【大】</w:t>
      </w:r>
    </w:p>
    <w:p>
      <w:pPr>
        <w:pStyle w:val="SHTKNoteDetail"/>
      </w:pPr>
      <w:r>
        <w:t>• 교감 번호 | 0512007</w:t>
      </w:r>
    </w:p>
    <w:p>
      <w:pPr>
        <w:pStyle w:val="SHTKNoteDetail"/>
      </w:pPr>
      <w:r>
        <w:t>• 저본 독법 | 身根＝界？根【大】，界【考偽-大】根界</w:t>
      </w:r>
    </w:p>
    <w:p>
      <w:pPr>
        <w:pStyle w:val="SHTKNoteDetail"/>
      </w:pPr>
      <w:r>
        <w:t>• 이문 독법 | ∅ → ‘해당 성분 없음(탈락)’</w:t>
      </w:r>
    </w:p>
    <w:p>
      <w:pPr>
        <w:pStyle w:val="SHTKNoteDetail"/>
      </w:pPr>
      <w:r>
        <w:t>• 저본 기준 번역 | “여근과 남근은 곧 신근의 일부이므로 신근에 포섭된다.”</w:t>
      </w:r>
    </w:p>
    <w:p>
      <w:pPr>
        <w:pStyle w:val="SHTKNoteDetail"/>
      </w:pPr>
      <w:r>
        <w:t>• 교감 해설 | 저본은 身根＝界？根【大】，界【考偽-大】根界【大】을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0512007.</w:t>
      </w:r>
    </w:p>
    <w:p>
      <w:pPr>
        <w:pStyle w:val="SHTKNoteSummary"/>
      </w:pPr>
      <w:r>
        <w:t>교감 요약 | [CBETA 교감] 저본 根 → 이문 界</w:t>
      </w:r>
    </w:p>
    <w:p>
      <w:pPr>
        <w:pStyle w:val="SHTKNoteDetail"/>
      </w:pPr>
      <w:r>
        <w:t>• 원교감 원문 | 根【大】</w:t>
      </w:r>
    </w:p>
    <w:p>
      <w:pPr>
        <w:pStyle w:val="SHTKNoteDetail"/>
      </w:pPr>
      <w:r>
        <w:t>• 교감 번호 | 0512008</w:t>
      </w:r>
    </w:p>
    <w:p>
      <w:pPr>
        <w:pStyle w:val="SHTKNoteDetail"/>
      </w:pPr>
      <w:r>
        <w:t>• 저본 독법 | 根 → ‘근’</w:t>
      </w:r>
    </w:p>
    <w:p>
      <w:pPr>
        <w:pStyle w:val="SHTKNoteDetail"/>
      </w:pPr>
      <w:r>
        <w:t>• 이문 독법 | 界 → ‘계’</w:t>
      </w:r>
    </w:p>
    <w:p>
      <w:pPr>
        <w:pStyle w:val="SHTKNoteDetail"/>
      </w:pPr>
      <w:r>
        <w:t>• 저본 기준 번역 | “여근과 남근은 곧 신근의 일부이므로 신근에 포섭된다.”</w:t>
      </w:r>
    </w:p>
    <w:p>
      <w:pPr>
        <w:pStyle w:val="SHTKNoteDetail"/>
      </w:pPr>
      <w:r>
        <w:t>• 교감 해설 | 저본은 根【大】을 따르며, 界【大】의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0512008.</w:t>
      </w:r>
    </w:p>
    <w:p>
      <w:pPr>
        <w:pStyle w:val="SHTKSourceText"/>
      </w:pPr>
      <w:r>
        <w:t>色等五境。法界一分。非是根也。</w:t>
      </w:r>
    </w:p>
    <w:p>
      <w:pPr>
        <w:pStyle w:val="SHTKTranslationText"/>
      </w:pPr>
      <w:r>
        <w:t>색 등 다섯 경계와, 법계의 일부는, 근이 아니다.</w:t>
      </w:r>
    </w:p>
    <w:p>
      <w:pPr>
        <w:pStyle w:val="SHTKSourceText"/>
      </w:pPr>
      <w:r>
        <w:t>[9]俱舍論疏卷第二</w:t>
      </w:r>
    </w:p>
    <w:p>
      <w:pPr>
        <w:pStyle w:val="SHTKTranslationText"/>
      </w:pPr>
      <w:r>
        <w:t>《구사론소》 권제이.</w:t>
      </w:r>
    </w:p>
    <w:p>
      <w:pPr>
        <w:pStyle w:val="SHTKNoteSummary"/>
      </w:pPr>
      <w:r>
        <w:t>교감 요약 | [서지] 甲본에는 권말 제목이 없다는 서지 주석이다.</w:t>
      </w:r>
    </w:p>
    <w:p>
      <w:pPr>
        <w:pStyle w:val="SHTKNoteDetail"/>
      </w:pPr>
      <w:r>
        <w:t>• 교감 번호 | 0512009</w:t>
      </w:r>
    </w:p>
    <w:p>
      <w:pPr>
        <w:pStyle w:val="SHTKNoteDetail"/>
      </w:pPr>
      <w:r>
        <w:t>• 저본 기준 번역 | “《구사론소》 권제이.”</w:t>
      </w:r>
    </w:p>
    <w:p>
      <w:pPr>
        <w:pStyle w:val="SHTKNoteDetail"/>
      </w:pPr>
      <w:r>
        <w:t>• 교감 해설 | 甲본에는 권말 제목이 없다는 서지 주석이다. 저본 본문의 뜻은 바뀌지 않는다.</w:t>
      </w:r>
    </w:p>
    <w:p>
      <w:pPr>
        <w:pStyle w:val="SHTKNoteDetail"/>
      </w:pPr>
      <w:r>
        <w:t>• 번역 영향 판정 | [번역 차이 없음]</w:t>
      </w:r>
    </w:p>
    <w:p>
      <w:pPr>
        <w:pStyle w:val="SHTKNoteDetail"/>
      </w:pPr>
      <w:r>
        <w:t>• 출처 | CBETA T41n1822, 교감 번호 0512009.</w:t>
      </w:r>
    </w:p>
    <w:p>
      <w:pPr>
        <w:pStyle w:val="SHTKSourceText"/>
      </w:pPr>
      <w:r>
        <w:t>[10]</w:t>
      </w:r>
    </w:p>
    <w:p>
      <w:pPr>
        <w:pStyle w:val="SHTKTranslationText"/>
      </w:pPr>
      <w:r>
        <w:t>[10]</w:t>
      </w:r>
    </w:p>
    <w:p>
      <w:pPr>
        <w:pStyle w:val="SHTKNoteSummary"/>
      </w:pPr>
      <w:r>
        <w:t>교감 요약 | [CBETA 교감] 甲·乙본에는保延三年潤九…通□交了(28자) 없음</w:t>
      </w:r>
    </w:p>
    <w:p>
      <w:pPr>
        <w:pStyle w:val="SHTKNoteDetail"/>
      </w:pPr>
      <w:r>
        <w:t>• 교감 번호 | 0512010</w:t>
      </w:r>
    </w:p>
    <w:p>
      <w:pPr>
        <w:pStyle w:val="SHTKNoteDetail"/>
      </w:pPr>
      <w:r>
        <w:t>• 저본 독법 | 保延三年潤九月十六日向霖雨天奉點了。 覺樹 / 此卷少少有難通□　交了。</w:t>
      </w:r>
    </w:p>
    <w:p>
      <w:pPr>
        <w:pStyle w:val="SHTKNoteDetail"/>
      </w:pPr>
      <w:r>
        <w:t>• 이문 독법 | ∅ → ‘해당 성분 없음(탈락)’</w:t>
      </w:r>
    </w:p>
    <w:p>
      <w:pPr>
        <w:pStyle w:val="SHTKNoteDetail"/>
      </w:pPr>
      <w:r>
        <w:t>• 저본 기준 번역 | “[10]”</w:t>
      </w:r>
    </w:p>
    <w:p>
      <w:pPr>
        <w:pStyle w:val="SHTKNoteDetail"/>
      </w:pPr>
      <w:r>
        <w:t>• 교감 해설 | 저본은 保延三年潤九月十六日向霖雨天奉點了。 覺樹</w:t>
      </w:r>
    </w:p>
    <w:p>
      <w:pPr>
        <w:pStyle w:val="SHTKNoteDetail"/>
      </w:pPr>
      <w:r>
        <w:t>• 교감 해설 | 此卷少少有難通□　交了。【大】을 따르며, 삭제【甲】【乙】의 이문이 있다.</w:t>
      </w:r>
    </w:p>
    <w:p>
      <w:pPr>
        <w:pStyle w:val="SHTKNoteDetail"/>
      </w:pPr>
      <w:r>
        <w:t>• 교감 해설 | 此卷少少有難通□　交了。【大】 = 〔－〕【甲】【乙】.</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0512010.</w:t>
      </w:r>
    </w:p>
    <w:p>
      <w:pPr>
        <w:pStyle w:val="SHTKPositionMarker"/>
      </w:pPr>
      <w:bookmarkStart w:id="588" w:name="loc_0512a19"/>
      <w:bookmarkEnd w:id="588"/>
      <w:r>
        <w:t>[0512a19]</w:t>
      </w:r>
    </w:p>
    <w:p>
      <w:pPr>
        <w:pStyle w:val="SHTKSourceText"/>
      </w:pPr>
      <w:r>
        <w:t>保延三年潤九月十六日向霖雨天奉點了覺樹</w:t>
      </w:r>
    </w:p>
    <w:p>
      <w:pPr>
        <w:pStyle w:val="SHTKTranslationText"/>
      </w:pPr>
      <w:r>
        <w:t>보연 3년 윤9월 16일, 장맛비가 내리는 날에 점을 찍어 마쳤다. 각수.</w:t>
      </w:r>
    </w:p>
    <w:p>
      <w:pPr>
        <w:pStyle w:val="SHTKPositionMarker"/>
      </w:pPr>
      <w:bookmarkStart w:id="589" w:name="loc_0512a21"/>
      <w:bookmarkEnd w:id="589"/>
      <w:r>
        <w:t>[0512a21]</w:t>
      </w:r>
    </w:p>
    <w:p>
      <w:pPr>
        <w:pStyle w:val="SHTKSourceText"/>
      </w:pPr>
      <w:r>
        <w:t>此卷少少有難通□交了</w:t>
      </w:r>
    </w:p>
    <w:p>
      <w:pPr>
        <w:pStyle w:val="SHTKTranslationText"/>
      </w:pPr>
      <w:r>
        <w:t>이 권에는 조금씩 통하기 어려운 곳이 있다. □ 교합을 마쳤다.</w:t>
      </w:r>
    </w:p>
    <w:p>
      <w:pPr>
        <w:pStyle w:val="Heading2"/>
      </w:pPr>
      <w:r>
        <w:t xml:space="preserve">卷第三 · 제3권</w:t>
      </w:r>
    </w:p>
    <w:p>
      <w:pPr>
        <w:pStyle w:val="SHTKSourceText"/>
      </w:pPr>
      <w:r>
        <w:t>[11]俱舍論疏卷第三</w:t>
      </w:r>
    </w:p>
    <w:p>
      <w:pPr>
        <w:pStyle w:val="SHTKTranslationText"/>
      </w:pPr>
      <w:r>
        <w:t>《구사론소》 권제삼.</w:t>
      </w:r>
    </w:p>
    <w:p>
      <w:pPr>
        <w:pStyle w:val="SHTKNoteSummary"/>
      </w:pPr>
      <w:r>
        <w:t>교감 요약 | [서지] 원본·甲·乙 판본의 서지 정보를 밝히는 주석이다.</w:t>
      </w:r>
    </w:p>
    <w:p>
      <w:pPr>
        <w:pStyle w:val="SHTKNoteDetail"/>
      </w:pPr>
      <w:r>
        <w:t>• 원주 | 【原】保延三年覺樹校石山寺藏寫本，【甲】鎌倉時代寫東大寺藏本，【乙】寶永元年版本</w:t>
      </w:r>
    </w:p>
    <w:p>
      <w:pPr>
        <w:pStyle w:val="SHTKNoteDetail"/>
      </w:pPr>
      <w:r>
        <w:t>• 교감 번호 | 0512011</w:t>
      </w:r>
    </w:p>
    <w:p>
      <w:pPr>
        <w:pStyle w:val="SHTKNoteDetail"/>
      </w:pPr>
      <w:r>
        <w:t>• 저본 기준 번역 | “《구사론소》 권제삼.”</w:t>
      </w:r>
    </w:p>
    <w:p>
      <w:pPr>
        <w:pStyle w:val="SHTKNoteDetail"/>
      </w:pPr>
      <w:r>
        <w:t>• 교감 해설 | 원본·甲·乙 판본의 서지 정보를 밝히는 주석이다. 본문 독법 차이는 없다.</w:t>
      </w:r>
    </w:p>
    <w:p>
      <w:pPr>
        <w:pStyle w:val="SHTKNoteDetail"/>
      </w:pPr>
      <w:r>
        <w:t>• 번역 영향 판정 | [번역 차이 없음]</w:t>
      </w:r>
    </w:p>
    <w:p>
      <w:pPr>
        <w:pStyle w:val="SHTKNoteDetail"/>
      </w:pPr>
      <w:r>
        <w:t>• 출처 | CBETA T41n1822, 교감 번호 0512011.</w:t>
      </w:r>
    </w:p>
    <w:p>
      <w:pPr>
        <w:pStyle w:val="SHTKSourceText"/>
      </w:pPr>
      <w:r>
        <w:t>[12]沙門[13]法寶撰</w:t>
      </w:r>
    </w:p>
    <w:p>
      <w:pPr>
        <w:pStyle w:val="SHTKTranslationText"/>
      </w:pPr>
      <w:r>
        <w:t>사문 법보가 지었다.</w:t>
      </w:r>
    </w:p>
    <w:p>
      <w:pPr>
        <w:pStyle w:val="SHTKNoteSummary"/>
      </w:pPr>
      <w:r>
        <w:t>교감 요약 | [CBETA 교감] 저본 沙門法寶撰 → 乙본 釋法寶述法寶撰</w:t>
      </w:r>
    </w:p>
    <w:p>
      <w:pPr>
        <w:pStyle w:val="SHTKNoteDetail"/>
      </w:pPr>
      <w:r>
        <w:t>• 원교감 원문 | 沙門法寶撰＝釋法寶述【乙】法寶撰【大】，釋法寶述【乙】法寶撰釋法寶述【大】</w:t>
      </w:r>
    </w:p>
    <w:p>
      <w:pPr>
        <w:pStyle w:val="SHTKNoteDetail"/>
      </w:pPr>
      <w:r>
        <w:t>• 교감 번호 | 0512012</w:t>
      </w:r>
    </w:p>
    <w:p>
      <w:pPr>
        <w:pStyle w:val="SHTKNoteDetail"/>
      </w:pPr>
      <w:r>
        <w:t>• 저본 독법 | 沙門法寶撰＝釋法寶述【乙】法寶撰【大】，釋法寶述【乙】法寶撰釋法寶述</w:t>
      </w:r>
    </w:p>
    <w:p>
      <w:pPr>
        <w:pStyle w:val="SHTKNoteDetail"/>
      </w:pPr>
      <w:r>
        <w:t>• 이문 독법 | ∅ → ‘해당 성분 없음(탈락)’</w:t>
      </w:r>
    </w:p>
    <w:p>
      <w:pPr>
        <w:pStyle w:val="SHTKNoteDetail"/>
      </w:pPr>
      <w:r>
        <w:t>• 저본 기준 번역 | “사문 법보가 지었다.”</w:t>
      </w:r>
    </w:p>
    <w:p>
      <w:pPr>
        <w:pStyle w:val="SHTKNoteDetail"/>
      </w:pPr>
      <w:r>
        <w:t>• 교감 해설 | 저본은 沙門法寶撰＝釋法寶述【乙】法寶撰【大】，釋法寶述【乙】法寶撰釋法寶述【大】을 따르며, 삭제【甲】의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0512012.</w:t>
      </w:r>
    </w:p>
    <w:p>
      <w:pPr>
        <w:pStyle w:val="SHTKNoteSummary"/>
      </w:pPr>
      <w:r>
        <w:t>교감 요약 | [CBETA 교감] 저본 法寶撰 → 乙본 釋法寶述</w:t>
      </w:r>
    </w:p>
    <w:p>
      <w:pPr>
        <w:pStyle w:val="SHTKNoteDetail"/>
      </w:pPr>
      <w:r>
        <w:t>• 원교감 원문 | 法寶撰【大】</w:t>
      </w:r>
    </w:p>
    <w:p>
      <w:pPr>
        <w:pStyle w:val="SHTKNoteDetail"/>
      </w:pPr>
      <w:r>
        <w:t>• 교감 번호 | 0512013</w:t>
      </w:r>
    </w:p>
    <w:p>
      <w:pPr>
        <w:pStyle w:val="SHTKNoteDetail"/>
      </w:pPr>
      <w:r>
        <w:t>• 저본 독법 | 法寶撰</w:t>
      </w:r>
    </w:p>
    <w:p>
      <w:pPr>
        <w:pStyle w:val="SHTKNoteDetail"/>
      </w:pPr>
      <w:r>
        <w:t>• 이문 독법 | 釋法寶述</w:t>
      </w:r>
    </w:p>
    <w:p>
      <w:pPr>
        <w:pStyle w:val="SHTKNoteDetail"/>
      </w:pPr>
      <w:r>
        <w:t>• 저본 기준 번역 | “사문 법보가 지었다.”</w:t>
      </w:r>
    </w:p>
    <w:p>
      <w:pPr>
        <w:pStyle w:val="SHTKNoteDetail"/>
      </w:pPr>
      <w:r>
        <w:t>• 교감 해설 | 저본은 法寶撰【大】을 따르며, 釋法寶述【乙】의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0512013.</w:t>
      </w:r>
    </w:p>
    <w:p>
      <w:pPr>
        <w:pStyle w:val="SHTKSourceText"/>
      </w:pPr>
      <w:r>
        <w:t>[14]</w:t>
      </w:r>
    </w:p>
    <w:p>
      <w:pPr>
        <w:pStyle w:val="SHTKTranslationText"/>
      </w:pPr>
      <w:r>
        <w:t>[14]</w:t>
      </w:r>
    </w:p>
    <w:p>
      <w:pPr>
        <w:pStyle w:val="SHTKNoteSummary"/>
      </w:pPr>
      <w:r>
        <w:t>교감 요약 | [서지] 품제를 새로 더했다는 편집 설명이다.</w:t>
      </w:r>
    </w:p>
    <w:p>
      <w:pPr>
        <w:pStyle w:val="SHTKNoteDetail"/>
      </w:pPr>
      <w:r>
        <w:t>• 교감 번호 | 0512014</w:t>
      </w:r>
    </w:p>
    <w:p>
      <w:pPr>
        <w:pStyle w:val="SHTKNoteDetail"/>
      </w:pPr>
      <w:r>
        <w:t>• 저본 기준 번역 | “[14]”</w:t>
      </w:r>
    </w:p>
    <w:p>
      <w:pPr>
        <w:pStyle w:val="SHTKNoteDetail"/>
      </w:pPr>
      <w:r>
        <w:t>• 교감 해설 | 품제를 새로 더했다는 편집 설명이다. 본문 논증의 번역은 변하지 않는다.</w:t>
      </w:r>
    </w:p>
    <w:p>
      <w:pPr>
        <w:pStyle w:val="SHTKNoteDetail"/>
      </w:pPr>
      <w:r>
        <w:t>• 번역 영향 판정 | [번역 차이 없음]</w:t>
      </w:r>
    </w:p>
    <w:p>
      <w:pPr>
        <w:pStyle w:val="SHTKNoteDetail"/>
      </w:pPr>
      <w:r>
        <w:t>• 출처 | CBETA T41n1822, 교감 번호 0512014.</w:t>
      </w:r>
    </w:p>
    <w:p>
      <w:pPr>
        <w:pStyle w:val="Heading3"/>
      </w:pPr>
      <w:r>
        <w:t xml:space="preserve">分別根品第二之一</w:t>
      </w:r>
    </w:p>
    <w:p>
      <w:pPr>
        <w:pStyle w:val="SHTKSourceText"/>
      </w:pPr>
      <w:r>
        <w:t>分別根品第二[15]之一</w:t>
      </w:r>
    </w:p>
    <w:p>
      <w:pPr>
        <w:pStyle w:val="SHTKTranslationText"/>
      </w:pPr>
      <w:r>
        <w:t>분별근품 제2의 1.</w:t>
      </w:r>
    </w:p>
    <w:p>
      <w:pPr>
        <w:pStyle w:val="SHTKNoteSummary"/>
      </w:pPr>
      <w:r>
        <w:t>교감 요약 | [CBETA 교감] 저본 之一 → 甲본 論本第三</w:t>
      </w:r>
    </w:p>
    <w:p>
      <w:pPr>
        <w:pStyle w:val="SHTKNoteDetail"/>
      </w:pPr>
      <w:r>
        <w:t>• 원교감 원문 | 之一【大】</w:t>
      </w:r>
    </w:p>
    <w:p>
      <w:pPr>
        <w:pStyle w:val="SHTKNoteDetail"/>
      </w:pPr>
      <w:r>
        <w:t>• 교감 번호 | 0512015</w:t>
      </w:r>
    </w:p>
    <w:p>
      <w:pPr>
        <w:pStyle w:val="SHTKNoteDetail"/>
      </w:pPr>
      <w:r>
        <w:t>• 저본 독법 | 之一 → ‘…의/그것 / 하나/첫째’</w:t>
      </w:r>
    </w:p>
    <w:p>
      <w:pPr>
        <w:pStyle w:val="SHTKNoteDetail"/>
      </w:pPr>
      <w:r>
        <w:t>• 이문 독법 | 論本第三</w:t>
      </w:r>
    </w:p>
    <w:p>
      <w:pPr>
        <w:pStyle w:val="SHTKNoteDetail"/>
      </w:pPr>
      <w:r>
        <w:t>• 저본 기준 번역 | “분별근품 제2의 1.”</w:t>
      </w:r>
    </w:p>
    <w:p>
      <w:pPr>
        <w:pStyle w:val="SHTKNoteDetail"/>
      </w:pPr>
      <w:r>
        <w:t>• 교감 해설 | 저본은 之一【大】을 따르며, 論本第三【甲】의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0512015.</w:t>
      </w:r>
    </w:p>
    <w:p>
      <w:pPr>
        <w:pStyle w:val="SHTKPositionMarker"/>
      </w:pPr>
      <w:bookmarkStart w:id="590" w:name="loc_0512a28"/>
      <w:bookmarkEnd w:id="590"/>
      <w:r>
        <w:t>[0512a28]</w:t>
      </w:r>
    </w:p>
    <w:p>
      <w:pPr>
        <w:pStyle w:val="SHTKSourceText"/>
      </w:pPr>
      <w:r>
        <w:t>明根等義立名有異此論名根品。雜心名行品。正理名差別品然雜心合此論根品．世品總名行品。以行有二義。一緣。二所作。緣行是因行。所作是果行。由此雜心合為行品。因行即是勝用義故。此論與根合為根品。又以先明根故故名根品。如本論中說世第一品等作用即是法差別。</w:t>
      </w:r>
    </w:p>
    <w:p>
      <w:pPr>
        <w:pStyle w:val="SHTKTranslationText"/>
      </w:pPr>
      <w:r>
        <w:t>근 등의 뜻을 밝히되 세운 명칭은 서로 다르다. 이 논에서는 ‘근품’이라 이름한다. 《잡심론》에서는 ‘행품’이라 이름한다. 《정리론》에서는 ‘차별품’이라 이름한다. 그러나 《잡심론》은 이 논의 근품과 세품을 합하여 모두 ‘행품’이라 이름한다. 행에는 두 가지 뜻이 있기 때문이다. 첫째는 연(緣)이고, 둘째는 소작(所作)이다. 연행은 인의 행이고, 소작은 과의 행이다. 이 때문에 《잡심론》은 합하여 행품으로 삼았다. 인의 행은 곧 뛰어난 작용이라는 뜻이기 때문이다. 이 논은 그것을 근과 합하여 근품으로 삼았다. 또 먼저 근을 밝히기 때문에 근품이라 이름한다. 본론 가운데에서 세제일품 등을 설하는 것과 같이, 작용은 곧 법의 차별이다.</w:t>
      </w:r>
    </w:p>
    <w:p>
      <w:pPr>
        <w:pStyle w:val="SHTKSourceText"/>
      </w:pPr>
      <w:r>
        <w:t>[16]故正理論名辨差別品。</w:t>
      </w:r>
    </w:p>
    <w:p>
      <w:pPr>
        <w:pStyle w:val="SHTKTranslationText"/>
      </w:pPr>
      <w:r>
        <w:t>그러므로 《정리론》에서는 ‘변차별품’이라 이름한다.</w:t>
      </w:r>
    </w:p>
    <w:p>
      <w:pPr>
        <w:pStyle w:val="SHTKNoteSummary"/>
      </w:pPr>
      <w:r>
        <w:t>교감 요약 | [CBETA 교감] 저본 故 → 甲·乙본 在</w:t>
      </w:r>
    </w:p>
    <w:p>
      <w:pPr>
        <w:pStyle w:val="SHTKNoteDetail"/>
      </w:pPr>
      <w:r>
        <w:t>• 원교감 원문 | 故【大】</w:t>
      </w:r>
    </w:p>
    <w:p>
      <w:pPr>
        <w:pStyle w:val="SHTKNoteDetail"/>
      </w:pPr>
      <w:r>
        <w:t>• 교감 번호 | 0512016</w:t>
      </w:r>
    </w:p>
    <w:p>
      <w:pPr>
        <w:pStyle w:val="SHTKNoteDetail"/>
      </w:pPr>
      <w:r>
        <w:t>• 저본 독법 | 故 → ‘그러므로/…때문에’</w:t>
      </w:r>
    </w:p>
    <w:p>
      <w:pPr>
        <w:pStyle w:val="SHTKNoteDetail"/>
      </w:pPr>
      <w:r>
        <w:t>• 이문 독법 | 在 → ‘있다’</w:t>
      </w:r>
    </w:p>
    <w:p>
      <w:pPr>
        <w:pStyle w:val="SHTKNoteDetail"/>
      </w:pPr>
      <w:r>
        <w:t>• 저본 기준 번역 | “그러므로 《정리론》에서는 ‘변차별품’이라 이름한다.”</w:t>
      </w:r>
    </w:p>
    <w:p>
      <w:pPr>
        <w:pStyle w:val="SHTKNoteDetail"/>
      </w:pPr>
      <w:r>
        <w:t>• 교감 해설 | 저본은 故【大】을 따르며, 在【甲】【乙】의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0512016.</w:t>
      </w:r>
    </w:p>
    <w:p>
      <w:pPr>
        <w:pStyle w:val="SHTKSourceText"/>
      </w:pPr>
      <w:r>
        <w:t>名雖有異義不相違</w:t>
      </w:r>
    </w:p>
    <w:p>
      <w:pPr>
        <w:pStyle w:val="SHTKTranslationText"/>
      </w:pPr>
      <w:r>
        <w:t>이름은 비록 다르지만 뜻은 서로 어긋나지 않는다.</w:t>
      </w:r>
    </w:p>
    <w:p>
      <w:pPr>
        <w:pStyle w:val="SHTKSourceText"/>
      </w:pPr>
      <w:r>
        <w:t>問何故根品[17]界品後明</w:t>
      </w:r>
    </w:p>
    <w:p>
      <w:pPr>
        <w:pStyle w:val="SHTKTranslationText"/>
      </w:pPr>
      <w:r>
        <w:t>문: 무슨 까닭에 근품을 계품 뒤에 밝히는가?</w:t>
      </w:r>
    </w:p>
    <w:p>
      <w:pPr>
        <w:pStyle w:val="SHTKNoteSummary"/>
      </w:pPr>
      <w:r>
        <w:t>교감 요약 | [CBETA 교감] 甲·乙본에는 界品 없음</w:t>
      </w:r>
    </w:p>
    <w:p>
      <w:pPr>
        <w:pStyle w:val="SHTKNoteDetail"/>
      </w:pPr>
      <w:r>
        <w:t>• 원교감 원문 | 界品【大】</w:t>
      </w:r>
    </w:p>
    <w:p>
      <w:pPr>
        <w:pStyle w:val="SHTKNoteDetail"/>
      </w:pPr>
      <w:r>
        <w:t>• 교감 번호 | 0512017</w:t>
      </w:r>
    </w:p>
    <w:p>
      <w:pPr>
        <w:pStyle w:val="SHTKNoteDetail"/>
      </w:pPr>
      <w:r>
        <w:t>• 저본 독법 | 界品 → ‘계 / 품’</w:t>
      </w:r>
    </w:p>
    <w:p>
      <w:pPr>
        <w:pStyle w:val="SHTKNoteDetail"/>
      </w:pPr>
      <w:r>
        <w:t>• 이문 독법 | ∅ → ‘해당 성분 없음(탈락)’</w:t>
      </w:r>
    </w:p>
    <w:p>
      <w:pPr>
        <w:pStyle w:val="SHTKNoteDetail"/>
      </w:pPr>
      <w:r>
        <w:t>• 저본 기준 번역 | “문: 무슨 까닭에 근품을 계품 뒤에 밝히는가?”</w:t>
      </w:r>
    </w:p>
    <w:p>
      <w:pPr>
        <w:pStyle w:val="SHTKNoteDetail"/>
      </w:pPr>
      <w:r>
        <w:t>• 교감 해설 | 저본은 界品【大】을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0512017.</w:t>
      </w:r>
    </w:p>
    <w:p>
      <w:pPr>
        <w:pStyle w:val="SHTKSourceText"/>
      </w:pPr>
      <w:r>
        <w:t>答以界是自性．及是本事．是所[18]依故。</w:t>
      </w:r>
    </w:p>
    <w:p>
      <w:pPr>
        <w:pStyle w:val="SHTKTranslationText"/>
      </w:pPr>
      <w:r>
        <w:t>답: 계는 자성이며 또한 본사이고 소의이기 때문이다.</w:t>
      </w:r>
    </w:p>
    <w:p>
      <w:pPr>
        <w:pStyle w:val="SHTKNoteSummary"/>
      </w:pPr>
      <w:r>
        <w:t>교감 요약 | [CBETA 교감] 저본 依 → 甲·乙본 緣</w:t>
      </w:r>
    </w:p>
    <w:p>
      <w:pPr>
        <w:pStyle w:val="SHTKNoteDetail"/>
      </w:pPr>
      <w:r>
        <w:t>• 원교감 원문 | 依【大】</w:t>
      </w:r>
    </w:p>
    <w:p>
      <w:pPr>
        <w:pStyle w:val="SHTKNoteDetail"/>
      </w:pPr>
      <w:r>
        <w:t>• 교감 번호 | 0512018</w:t>
      </w:r>
    </w:p>
    <w:p>
      <w:pPr>
        <w:pStyle w:val="SHTKNoteDetail"/>
      </w:pPr>
      <w:r>
        <w:t>• 저본 독법 | 依 → ‘의지하다’</w:t>
      </w:r>
    </w:p>
    <w:p>
      <w:pPr>
        <w:pStyle w:val="SHTKNoteDetail"/>
      </w:pPr>
      <w:r>
        <w:t>• 이문 독법 | 緣 → ‘연’</w:t>
      </w:r>
    </w:p>
    <w:p>
      <w:pPr>
        <w:pStyle w:val="SHTKNoteDetail"/>
      </w:pPr>
      <w:r>
        <w:t>• 저본 기준 번역 | “답: 계는 자성이며 또한 본사이고 소의이기 때문이다.”</w:t>
      </w:r>
    </w:p>
    <w:p>
      <w:pPr>
        <w:pStyle w:val="SHTKNoteDetail"/>
      </w:pPr>
      <w:r>
        <w:t>• 교감 해설 | 저본은 依【大】을 따르며, 緣【甲】【乙】의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0512018.</w:t>
      </w:r>
    </w:p>
    <w:p>
      <w:pPr>
        <w:pStyle w:val="SHTKSourceText"/>
      </w:pPr>
      <w:r>
        <w:t>所以先明。根是作用．及是差別。是能依故。所以後說釋品名者。最勝．自在．光顯名根此品初明故名分別根品。</w:t>
      </w:r>
    </w:p>
    <w:p>
      <w:pPr>
        <w:pStyle w:val="SHTKTranslationText"/>
      </w:pPr>
      <w:r>
        <w:t>그러므로 먼저 밝힌다. 근은 작용이며 또한 차별이고, 능의이기 때문이다. 그러므로 뒤에 설한다. 품의 명칭을 풀이하면, 가장 뛰어남·자재함·빛나고 드러남을 ‘근’이라 이름한다. 이 품에서 처음으로 이것을 밝히므로 ‘분별근품’이라 이름한다.</w:t>
      </w:r>
    </w:p>
    <w:p>
      <w:pPr>
        <w:pStyle w:val="SHTKPositionMarker"/>
      </w:pPr>
      <w:bookmarkStart w:id="591" w:name="loc_0512b12"/>
      <w:bookmarkEnd w:id="591"/>
      <w:r>
        <w:t>[0512b12]</w:t>
      </w:r>
    </w:p>
    <w:p>
      <w:pPr>
        <w:pStyle w:val="SHTKSourceText"/>
      </w:pPr>
      <w:r>
        <w:t>論。如是因界至根是何義。此品總有七十四頌分為三節。初二十二頌正分別根。次二十七頌分別俱生。後二十五頌分別因緣就初節中復有三段。初六頌建立根。次兩頌釋根體相。後十四頌義門分別</w:t>
      </w:r>
    </w:p>
    <w:p>
      <w:pPr>
        <w:pStyle w:val="SHTKTranslationText"/>
      </w:pPr>
      <w:r>
        <w:t>논에서 말한다. ‘이와 같이 계를 원인으로 하여 … 근은 무슨 뜻인가’까지이다. 이 품에는 모두 일흔네 게송이 있으며 세 절로 나눈다. 처음 스물두 게송은 근을 바로 분별하고, 다음 스물일곱 게송은 구생을 분별하며, 뒤 스물다섯 게송은 인연을 분별한다. 첫 절 가운데 다시 세 단락이 있다. 처음 여섯 게송은 근을 건립하고, 다음 두 게송은 근의 체와 상을 풀이하며, 뒤 열네 게송은 여러 의문으로 분별한다.</w:t>
      </w:r>
    </w:p>
    <w:p>
      <w:pPr>
        <w:pStyle w:val="SHTKSourceText"/>
      </w:pPr>
      <w:r>
        <w:t>就初六頌[19]中。</w:t>
      </w:r>
    </w:p>
    <w:p>
      <w:pPr>
        <w:pStyle w:val="SHTKTranslationText"/>
      </w:pPr>
      <w:r>
        <w:t>처음 여섯 게송 가운데,</w:t>
      </w:r>
    </w:p>
    <w:p>
      <w:pPr>
        <w:pStyle w:val="SHTKNoteSummary"/>
      </w:pPr>
      <w:r>
        <w:t>교감 요약 | [CBETA 교감] 저본 中 → 甲·乙본 中復四</w:t>
      </w:r>
    </w:p>
    <w:p>
      <w:pPr>
        <w:pStyle w:val="SHTKNoteDetail"/>
      </w:pPr>
      <w:r>
        <w:t>• 원교감 원문 | 中【大】</w:t>
      </w:r>
    </w:p>
    <w:p>
      <w:pPr>
        <w:pStyle w:val="SHTKNoteDetail"/>
      </w:pPr>
      <w:r>
        <w:t>• 교감 번호 | 0512019</w:t>
      </w:r>
    </w:p>
    <w:p>
      <w:pPr>
        <w:pStyle w:val="SHTKNoteDetail"/>
      </w:pPr>
      <w:r>
        <w:t>• 저본 독법 | 中 → ‘가운데’</w:t>
      </w:r>
    </w:p>
    <w:p>
      <w:pPr>
        <w:pStyle w:val="SHTKNoteDetail"/>
      </w:pPr>
      <w:r>
        <w:t>• 이문 독법 | 中復四 → ‘가운데 / 다시/또 / 넷/넷째’</w:t>
      </w:r>
    </w:p>
    <w:p>
      <w:pPr>
        <w:pStyle w:val="SHTKNoteDetail"/>
      </w:pPr>
      <w:r>
        <w:t>• 저본 기준 번역 | “처음 여섯 게송 가운데,”</w:t>
      </w:r>
    </w:p>
    <w:p>
      <w:pPr>
        <w:pStyle w:val="SHTKNoteDetail"/>
      </w:pPr>
      <w:r>
        <w:t>• 교감 해설 | 저본은 中【大】을 따르며, 中復四【甲】【乙】의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0512019.</w:t>
      </w:r>
    </w:p>
    <w:p>
      <w:pPr>
        <w:pStyle w:val="SHTKSourceText"/>
      </w:pPr>
      <w:r>
        <w:t>初之一頌述婆沙師建立。第二三頌述曇無德建立。第三一頌述曇無德重說根相。第四一頌述餘師建立</w:t>
      </w:r>
    </w:p>
    <w:p>
      <w:pPr>
        <w:pStyle w:val="SHTKTranslationText"/>
      </w:pPr>
      <w:r>
        <w:t>첫 한 게송은 비바사사의 건립을 서술하고, 둘째 세 게송은 담무덕의 건립을 서술하며, 셋째 한 게송은 담무덕이 거듭 근의 상을 설한 것을 서술하고, 넷째 한 게송은 다른 스승의 건립을 서술한다.</w:t>
      </w:r>
    </w:p>
    <w:p>
      <w:pPr>
        <w:pStyle w:val="SHTKSourceText"/>
      </w:pPr>
      <w:r>
        <w:t>就初[20]文中有五。</w:t>
      </w:r>
    </w:p>
    <w:p>
      <w:pPr>
        <w:pStyle w:val="SHTKTranslationText"/>
      </w:pPr>
      <w:r>
        <w:t>첫 글 가운데 다섯이 있다.</w:t>
      </w:r>
    </w:p>
    <w:p>
      <w:pPr>
        <w:pStyle w:val="SHTKNoteSummary"/>
      </w:pPr>
      <w:r>
        <w:t>교감 요약 | [CBETA 교감] 저본 文 → 甲·乙본 門</w:t>
      </w:r>
    </w:p>
    <w:p>
      <w:pPr>
        <w:pStyle w:val="SHTKNoteDetail"/>
      </w:pPr>
      <w:r>
        <w:t>• 원교감 원문 | 文【大】</w:t>
      </w:r>
    </w:p>
    <w:p>
      <w:pPr>
        <w:pStyle w:val="SHTKNoteDetail"/>
      </w:pPr>
      <w:r>
        <w:t>• 교감 번호 | 0512020</w:t>
      </w:r>
    </w:p>
    <w:p>
      <w:pPr>
        <w:pStyle w:val="SHTKNoteDetail"/>
      </w:pPr>
      <w:r>
        <w:t>• 저본 독법 | 文 → ‘글’</w:t>
      </w:r>
    </w:p>
    <w:p>
      <w:pPr>
        <w:pStyle w:val="SHTKNoteDetail"/>
      </w:pPr>
      <w:r>
        <w:t>• 이문 독법 | 門</w:t>
      </w:r>
    </w:p>
    <w:p>
      <w:pPr>
        <w:pStyle w:val="SHTKNoteDetail"/>
      </w:pPr>
      <w:r>
        <w:t>• 저본 기준 번역 | “첫 글 가운데 다섯이 있다.”</w:t>
      </w:r>
    </w:p>
    <w:p>
      <w:pPr>
        <w:pStyle w:val="SHTKNoteDetail"/>
      </w:pPr>
      <w:r>
        <w:t>• 교감 해설 | 저본은 文【大】을 따르며, 門【甲】【乙】의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0512020.</w:t>
      </w:r>
    </w:p>
    <w:p>
      <w:pPr>
        <w:pStyle w:val="SHTKSourceText"/>
      </w:pPr>
      <w:r>
        <w:t>一結前問後。二答根義。三重問。</w:t>
      </w:r>
    </w:p>
    <w:p>
      <w:pPr>
        <w:pStyle w:val="SHTKTranslationText"/>
      </w:pPr>
      <w:r>
        <w:t>첫째는 앞을 맺고 뒤를 묻고, 둘째는 근의 뜻에 답하며, 셋째는 거듭 묻고,</w:t>
      </w:r>
    </w:p>
    <w:p>
      <w:pPr>
        <w:pStyle w:val="SHTKSourceText"/>
      </w:pPr>
      <w:r>
        <w:t>[21]舉頌略答。</w:t>
      </w:r>
    </w:p>
    <w:p>
      <w:pPr>
        <w:pStyle w:val="SHTKTranslationText"/>
      </w:pPr>
      <w:r>
        <w:t>넷째는 게송을 들어 간략히 답하며,</w:t>
      </w:r>
    </w:p>
    <w:p>
      <w:pPr>
        <w:pStyle w:val="SHTKNoteSummary"/>
      </w:pPr>
      <w:r>
        <w:t>교감 요약 | [CBETA 교감] 저본 四舉《俱舍論疏》日本國立公文…年刊本第(17자) 4冊第3圖右欄第9行） → 甲·乙본 舉; 四舉</w:t>
      </w:r>
    </w:p>
    <w:p>
      <w:pPr>
        <w:pStyle w:val="SHTKNoteDetail"/>
      </w:pPr>
      <w:r>
        <w:t>• 교감 번호 | 0512021</w:t>
      </w:r>
    </w:p>
    <w:p>
      <w:pPr>
        <w:pStyle w:val="SHTKNoteDetail"/>
      </w:pPr>
      <w:r>
        <w:t>• 저본 독법 | 四舉《俱舍論疏》（日本國立公文書館藏明治二十年刊本第4冊第3圖右欄第9行）</w:t>
      </w:r>
    </w:p>
    <w:p>
      <w:pPr>
        <w:pStyle w:val="SHTKNoteDetail"/>
      </w:pPr>
      <w:r>
        <w:t>• 이문 독법 | 舉; 四舉</w:t>
      </w:r>
    </w:p>
    <w:p>
      <w:pPr>
        <w:pStyle w:val="SHTKNoteDetail"/>
      </w:pPr>
      <w:r>
        <w:t>• 저본 기준 번역 | “넷째는 게송을 들어 간략히 답하며,”</w:t>
      </w:r>
    </w:p>
    <w:p>
      <w:pPr>
        <w:pStyle w:val="SHTKNoteDetail"/>
      </w:pPr>
      <w:r>
        <w:t>• 교감 해설 | 저본은 四舉《俱舍論疏》（日本國立公文書館藏明治二十年刊本第4冊第3圖右欄第9行）【CB】을 따르며, 舉【大】</w:t>
      </w:r>
    </w:p>
    <w:p>
      <w:pPr>
        <w:pStyle w:val="SHTKNoteDetail"/>
      </w:pPr>
      <w:r>
        <w:t>• 교감 해설 | 四舉【甲】【乙】의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0512021.</w:t>
      </w:r>
    </w:p>
    <w:p>
      <w:pPr>
        <w:pStyle w:val="SHTKSourceText"/>
      </w:pPr>
      <w:r>
        <w:t>五長行釋。此初文也真諦師云。根義云何者。前已開十八界為二十二根。未解根義。根有二義。一名義。二法門義。名義是立名義。</w:t>
      </w:r>
    </w:p>
    <w:p>
      <w:pPr>
        <w:pStyle w:val="SHTKTranslationText"/>
      </w:pPr>
      <w:r>
        <w:t>다섯째는 장행으로 풀이한다. 이것은 첫 글이다. 진제사는 말한다. ‘근의 뜻은 무엇인가’라는 것은, 앞에서 이미 십팔계를 열어 스물두 근으로 삼았으나, 아직 근의 뜻을 풀이하지 않았다는 것이다. 근에는 두 가지 뜻이 있다. 첫째는 명의이고, 둘째는 법문의 뜻이다. 명의는 이름을 세우는 뜻이고,</w:t>
      </w:r>
    </w:p>
    <w:p>
      <w:pPr>
        <w:pStyle w:val="SHTKSourceText"/>
      </w:pPr>
      <w:r>
        <w:t>法門義是流．[22]無流等義</w:t>
      </w:r>
    </w:p>
    <w:p>
      <w:pPr>
        <w:pStyle w:val="SHTKTranslationText"/>
      </w:pPr>
      <w:r>
        <w:t>법문의 뜻은 유루·무루 등의 뜻이다.</w:t>
      </w:r>
    </w:p>
    <w:p>
      <w:pPr>
        <w:pStyle w:val="SHTKNoteSummary"/>
      </w:pPr>
      <w:r>
        <w:t>교감 요약 | [CBETA 교감] 甲·乙본에는 無流 없음</w:t>
      </w:r>
    </w:p>
    <w:p>
      <w:pPr>
        <w:pStyle w:val="SHTKNoteDetail"/>
      </w:pPr>
      <w:r>
        <w:t>• 원교감 원문 | 無流【大】</w:t>
      </w:r>
    </w:p>
    <w:p>
      <w:pPr>
        <w:pStyle w:val="SHTKNoteDetail"/>
      </w:pPr>
      <w:r>
        <w:t>• 교감 번호 | 0512022</w:t>
      </w:r>
    </w:p>
    <w:p>
      <w:pPr>
        <w:pStyle w:val="SHTKNoteDetail"/>
      </w:pPr>
      <w:r>
        <w:t>• 저본 독법 | 無流</w:t>
      </w:r>
    </w:p>
    <w:p>
      <w:pPr>
        <w:pStyle w:val="SHTKNoteDetail"/>
      </w:pPr>
      <w:r>
        <w:t>• 이문 독법 | ∅ → ‘해당 성분 없음(탈락)’</w:t>
      </w:r>
    </w:p>
    <w:p>
      <w:pPr>
        <w:pStyle w:val="SHTKNoteDetail"/>
      </w:pPr>
      <w:r>
        <w:t>• 저본 기준 번역 | “법문의 뜻은 유루·무루 등의 뜻이다.”</w:t>
      </w:r>
    </w:p>
    <w:p>
      <w:pPr>
        <w:pStyle w:val="SHTKNoteDetail"/>
      </w:pPr>
      <w:r>
        <w:t>• 교감 해설 | 저본은 無流【大】을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0512022.</w:t>
      </w:r>
    </w:p>
    <w:p>
      <w:pPr>
        <w:pStyle w:val="SHTKSourceText"/>
      </w:pPr>
      <w:r>
        <w:t>今詳。此中問其根義。正問名義此二十二法以何義故名之為根。</w:t>
      </w:r>
    </w:p>
    <w:p>
      <w:pPr>
        <w:pStyle w:val="SHTKTranslationText"/>
      </w:pPr>
      <w:r>
        <w:t>지금 자세히 살펴보면, 여기서 근의 뜻을 묻는 것은, 바로 명의를 묻는 것이다. 이 스물두 법을 무슨 뜻 때문에 ‘근’이라 이름하는가 하는 것이다.</w:t>
      </w:r>
    </w:p>
    <w:p>
      <w:pPr>
        <w:pStyle w:val="SHTKPositionMarker"/>
      </w:pPr>
      <w:bookmarkStart w:id="592" w:name="loc_0512b26"/>
      <w:bookmarkEnd w:id="592"/>
      <w:r>
        <w:t>[0512b26]</w:t>
      </w:r>
    </w:p>
    <w:p>
      <w:pPr>
        <w:pStyle w:val="SHTKSourceText"/>
      </w:pPr>
      <w:r>
        <w:t>論。最勝自在至根增上義。第二答根義也。正理論云。此增上義。界義顯成。界謂伊地或謂忍地。最勝自在是伊地義。照灼明了是忍地義今詳字界有其多義。正理論意。最勝自在是伊地界義。照灼明了是忍地界義。熾盛光顯是字緣。助其伊地忍地二字界名。最勝自在照灼明了之義轉名增上。增上即是根義。此論最勝自在是伊地字界之義。光顯是字緣。</w:t>
      </w:r>
    </w:p>
    <w:p>
      <w:pPr>
        <w:pStyle w:val="SHTKTranslationText"/>
      </w:pPr>
      <w:r>
        <w:t>논에서 말한다. ‘가장 뛰어나고 자재하여 … 근은 증상이라는 뜻이다’까지이다. 둘째로 근의 뜻에 답한 것이다. 《정리론》에서는 말한다. 이 증상의 뜻은, 계(界)의 뜻이 드러나 성립한 것이다. 계란 이지(伊地)라고도 하고 혹은 인지(忍地)라고도 한다. 가장 뛰어나고 자재함은 이지의 뜻이고, 비추어 빛나고 명료함은 인지의 뜻이다. 지금 자세히 살펴보면 자계에는 여러 뜻이 있다. 《정리론》의 뜻은, 가장 뛰어나고 자재함은 이지 자계의 뜻이고, 비추어 빛나고 명료함은 인지 자계의 뜻이라는 것이다. 치성하고 빛나 드러나는 것은 자연(字緣)이다. 그 이지와 인지라는 두 자계의 명칭을 도와, 가장 뛰어나고 자재하며 비추어 명료하다는 뜻을 전전하여 ‘증상’이라 이름한다. 증상이 곧 근의 뜻이다. 이 논에서는 가장 뛰어나고 자재함이 이지 자계의 뜻이고, 빛나 드러나는 것은 자연이다.</w:t>
      </w:r>
    </w:p>
    <w:p>
      <w:pPr>
        <w:pStyle w:val="SHTKSourceText"/>
      </w:pPr>
      <w:r>
        <w:t>助其伊地最勝自在之義轉名增上[23]義。</w:t>
      </w:r>
    </w:p>
    <w:p>
      <w:pPr>
        <w:pStyle w:val="SHTKTranslationText"/>
      </w:pPr>
      <w:r>
        <w:t>그 이지의 가장 뛰어나고 자재하다는 뜻을 도와 전전하여 증상의 뜻이라 이름한다.</w:t>
      </w:r>
    </w:p>
    <w:p>
      <w:pPr>
        <w:pStyle w:val="SHTKNoteSummary"/>
      </w:pPr>
      <w:r>
        <w:t>교감 요약 | [CBETA 교감] 甲·乙본에는 義 없음</w:t>
      </w:r>
    </w:p>
    <w:p>
      <w:pPr>
        <w:pStyle w:val="SHTKNoteDetail"/>
      </w:pPr>
      <w:r>
        <w:t>• 원교감 원문 | 義【大】</w:t>
      </w:r>
    </w:p>
    <w:p>
      <w:pPr>
        <w:pStyle w:val="SHTKNoteDetail"/>
      </w:pPr>
      <w:r>
        <w:t>• 교감 번호 | 0512023</w:t>
      </w:r>
    </w:p>
    <w:p>
      <w:pPr>
        <w:pStyle w:val="SHTKNoteDetail"/>
      </w:pPr>
      <w:r>
        <w:t>• 저본 독법 | 義 → ‘뜻’</w:t>
      </w:r>
    </w:p>
    <w:p>
      <w:pPr>
        <w:pStyle w:val="SHTKNoteDetail"/>
      </w:pPr>
      <w:r>
        <w:t>• 이문 독법 | ∅ → ‘해당 성분 없음(탈락)’</w:t>
      </w:r>
    </w:p>
    <w:p>
      <w:pPr>
        <w:pStyle w:val="SHTKNoteDetail"/>
      </w:pPr>
      <w:r>
        <w:t>• 저본 기준 번역 | “그 이지의 가장 뛰어나고 자재하다는 뜻을 도와 전전하여 증상의 뜻이라 이름한다.”</w:t>
      </w:r>
    </w:p>
    <w:p>
      <w:pPr>
        <w:pStyle w:val="SHTKNoteDetail"/>
      </w:pPr>
      <w:r>
        <w:t>• 교감 해설 | 저본은 義【大】을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0512023.</w:t>
      </w:r>
    </w:p>
    <w:p>
      <w:pPr>
        <w:pStyle w:val="SHTKSourceText"/>
      </w:pPr>
      <w:r>
        <w:t>增上義名根也。故正理云。此增上義界義顯成。此意總顯二十二根。於諸聚中作用增上。問諸法相望各各別有增上用故應竝名根。答。此極增上別說義成。如師子王及村邑長等。</w:t>
      </w:r>
    </w:p>
    <w:p>
      <w:pPr>
        <w:pStyle w:val="SHTKTranslationText"/>
      </w:pPr>
      <w:r>
        <w:t>증상의 뜻을 ‘근’이라 이름한다. 그러므로 《정리론》에서 말한다. ‘이 증상의 뜻은 계의 뜻이 드러나 성립한 것이다.’ 이 뜻은 총괄하여 스물두 근이, 여러 취집 가운데 작용이 증상임을 드러낸다. 문: 여러 법은 서로 마주하여 각각 따로 증상작용이 있으므로 모두 근이라 이름해야 하지 않는가? 답: 여기서는 지극히 증상인 것을 따로 설한다는 뜻이 성립한다. 사자왕과 촌읍의 우두머리 등과 같다.</w:t>
      </w:r>
    </w:p>
    <w:p>
      <w:pPr>
        <w:pStyle w:val="SHTKSourceText"/>
      </w:pPr>
      <w:r>
        <w:t>於獸．[24]村邑極增上[25]故。</w:t>
      </w:r>
    </w:p>
    <w:p>
      <w:pPr>
        <w:pStyle w:val="SHTKTranslationText"/>
      </w:pPr>
      <w:r>
        <w:t>짐승과 촌읍 가운데 지극히 증상이기 때문이다.</w:t>
      </w:r>
    </w:p>
    <w:p>
      <w:pPr>
        <w:pStyle w:val="SHTKNoteSummary"/>
      </w:pPr>
      <w:r>
        <w:t>교감 요약 | [CBETA 교감] 저본 村 → 甲·乙본 於村</w:t>
      </w:r>
    </w:p>
    <w:p>
      <w:pPr>
        <w:pStyle w:val="SHTKNoteDetail"/>
      </w:pPr>
      <w:r>
        <w:t>• 원교감 원문 | 村【大】</w:t>
      </w:r>
    </w:p>
    <w:p>
      <w:pPr>
        <w:pStyle w:val="SHTKNoteDetail"/>
      </w:pPr>
      <w:r>
        <w:t>• 교감 번호 | 0512024</w:t>
      </w:r>
    </w:p>
    <w:p>
      <w:pPr>
        <w:pStyle w:val="SHTKNoteDetail"/>
      </w:pPr>
      <w:r>
        <w:t>• 저본 독법 | 村</w:t>
      </w:r>
    </w:p>
    <w:p>
      <w:pPr>
        <w:pStyle w:val="SHTKNoteDetail"/>
      </w:pPr>
      <w:r>
        <w:t>• 이문 독법 | 於村</w:t>
      </w:r>
    </w:p>
    <w:p>
      <w:pPr>
        <w:pStyle w:val="SHTKNoteDetail"/>
      </w:pPr>
      <w:r>
        <w:t>• 저본 기준 번역 | “짐승과 촌읍 가운데 지극히 증상이기 때문이다.”</w:t>
      </w:r>
    </w:p>
    <w:p>
      <w:pPr>
        <w:pStyle w:val="SHTKNoteDetail"/>
      </w:pPr>
      <w:r>
        <w:t>• 교감 해설 | 저본은 村【大】을 따르며, 於村【甲】【乙】의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0512024.</w:t>
      </w:r>
    </w:p>
    <w:p>
      <w:pPr>
        <w:pStyle w:val="SHTKNoteSummary"/>
      </w:pPr>
      <w:r>
        <w:t>교감 요약 | [CBETA 교감] 저본 故 → 甲·乙본 故已上</w:t>
      </w:r>
    </w:p>
    <w:p>
      <w:pPr>
        <w:pStyle w:val="SHTKNoteDetail"/>
      </w:pPr>
      <w:r>
        <w:t>• 원교감 원문 | 故【大】</w:t>
      </w:r>
    </w:p>
    <w:p>
      <w:pPr>
        <w:pStyle w:val="SHTKNoteDetail"/>
      </w:pPr>
      <w:r>
        <w:t>• 교감 번호 | 0512025</w:t>
      </w:r>
    </w:p>
    <w:p>
      <w:pPr>
        <w:pStyle w:val="SHTKNoteDetail"/>
      </w:pPr>
      <w:r>
        <w:t>• 저본 독법 | 故 → ‘그러므로/…때문에’</w:t>
      </w:r>
    </w:p>
    <w:p>
      <w:pPr>
        <w:pStyle w:val="SHTKNoteDetail"/>
      </w:pPr>
      <w:r>
        <w:t>• 이문 독법 | 故已上 → ‘그러므로/…때문에 / 이미 / 위/이상’</w:t>
      </w:r>
    </w:p>
    <w:p>
      <w:pPr>
        <w:pStyle w:val="SHTKNoteDetail"/>
      </w:pPr>
      <w:r>
        <w:t>• 저본 기준 번역 | “짐승과 촌읍 가운데 지극히 증상이기 때문이다.”</w:t>
      </w:r>
    </w:p>
    <w:p>
      <w:pPr>
        <w:pStyle w:val="SHTKNoteDetail"/>
      </w:pPr>
      <w:r>
        <w:t>• 교감 해설 | 저본은 故【大】을 따르며, 故已上【甲】【乙】의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0512025.</w:t>
      </w:r>
    </w:p>
    <w:p>
      <w:pPr>
        <w:pStyle w:val="SHTKPositionMarker"/>
      </w:pPr>
      <w:bookmarkStart w:id="593" w:name="loc_0512c11"/>
      <w:bookmarkEnd w:id="593"/>
      <w:r>
        <w:t>[0512c11]</w:t>
      </w:r>
    </w:p>
    <w:p>
      <w:pPr>
        <w:pStyle w:val="SHTKSourceText"/>
      </w:pPr>
      <w:r>
        <w:t>論。此增義誰望於誰者。</w:t>
      </w:r>
    </w:p>
    <w:p>
      <w:pPr>
        <w:pStyle w:val="SHTKTranslationText"/>
      </w:pPr>
      <w:r>
        <w:t>논에서 말한다. ‘이 증상의 뜻은 누가 누구에 대해 그러한가’이다.</w:t>
      </w:r>
    </w:p>
    <w:p>
      <w:pPr>
        <w:pStyle w:val="SHTKSourceText"/>
      </w:pPr>
      <w:r>
        <w:t>此第三重[26]問。</w:t>
      </w:r>
    </w:p>
    <w:p>
      <w:pPr>
        <w:pStyle w:val="SHTKTranslationText"/>
      </w:pPr>
      <w:r>
        <w:t>이는 셋째로 거듭 묻는 것이다.</w:t>
      </w:r>
    </w:p>
    <w:p>
      <w:pPr>
        <w:pStyle w:val="SHTKNoteSummary"/>
      </w:pPr>
      <w:r>
        <w:t>교감 요약 | [CBETA 교감] 저본 問 → 甲·乙본 問也</w:t>
      </w:r>
    </w:p>
    <w:p>
      <w:pPr>
        <w:pStyle w:val="SHTKNoteDetail"/>
      </w:pPr>
      <w:r>
        <w:t>• 원교감 원문 | 問【大】</w:t>
      </w:r>
    </w:p>
    <w:p>
      <w:pPr>
        <w:pStyle w:val="SHTKNoteDetail"/>
      </w:pPr>
      <w:r>
        <w:t>• 교감 번호 | 0512026</w:t>
      </w:r>
    </w:p>
    <w:p>
      <w:pPr>
        <w:pStyle w:val="SHTKNoteDetail"/>
      </w:pPr>
      <w:r>
        <w:t>• 저본 독법 | 問 → ‘묻다’</w:t>
      </w:r>
    </w:p>
    <w:p>
      <w:pPr>
        <w:pStyle w:val="SHTKNoteDetail"/>
      </w:pPr>
      <w:r>
        <w:t>• 이문 독법 | 問也</w:t>
      </w:r>
    </w:p>
    <w:p>
      <w:pPr>
        <w:pStyle w:val="SHTKNoteDetail"/>
      </w:pPr>
      <w:r>
        <w:t>• 저본 기준 번역 | “이는 셋째로 거듭 묻는 것이다.”</w:t>
      </w:r>
    </w:p>
    <w:p>
      <w:pPr>
        <w:pStyle w:val="SHTKNoteDetail"/>
      </w:pPr>
      <w:r>
        <w:t>• 교감 해설 | 저본은 問【大】을 따르며, 問也【甲】【乙】의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0512026.</w:t>
      </w:r>
    </w:p>
    <w:p>
      <w:pPr>
        <w:pStyle w:val="SHTKPositionMarker"/>
      </w:pPr>
      <w:bookmarkStart w:id="594" w:name="loc_0512c12"/>
      <w:bookmarkEnd w:id="594"/>
      <w:r>
        <w:t>[0512c12]</w:t>
      </w:r>
    </w:p>
    <w:p>
      <w:pPr>
        <w:pStyle w:val="SHTKSourceText"/>
      </w:pPr>
      <w:r>
        <w:t>[27]頌曰至各別為增上。</w:t>
      </w:r>
    </w:p>
    <w:p>
      <w:pPr>
        <w:pStyle w:val="SHTKTranslationText"/>
      </w:pPr>
      <w:r>
        <w:t>게송에서 말한다. ‘… 각각 별도로 증상이 된다’까지이다.</w:t>
      </w:r>
    </w:p>
    <w:p>
      <w:pPr>
        <w:pStyle w:val="SHTKNoteSummary"/>
      </w:pPr>
      <w:r>
        <w:t>교감 요약 | [CBETA 교감] 甲·乙본에는 頌曰至各別為增上 없음</w:t>
      </w:r>
    </w:p>
    <w:p>
      <w:pPr>
        <w:pStyle w:val="SHTKNoteDetail"/>
      </w:pPr>
      <w:r>
        <w:t>• 원교감 원문 | 頌曰至各別為增上【大】</w:t>
      </w:r>
    </w:p>
    <w:p>
      <w:pPr>
        <w:pStyle w:val="SHTKNoteDetail"/>
      </w:pPr>
      <w:r>
        <w:t>• 교감 번호 | 0512027</w:t>
      </w:r>
    </w:p>
    <w:p>
      <w:pPr>
        <w:pStyle w:val="SHTKNoteDetail"/>
      </w:pPr>
      <w:r>
        <w:t>• 저본 독법 | 頌曰至各別為增上</w:t>
      </w:r>
    </w:p>
    <w:p>
      <w:pPr>
        <w:pStyle w:val="SHTKNoteDetail"/>
      </w:pPr>
      <w:r>
        <w:t>• 이문 독법 | ∅ → ‘해당 성분 없음(탈락)’</w:t>
      </w:r>
    </w:p>
    <w:p>
      <w:pPr>
        <w:pStyle w:val="SHTKNoteDetail"/>
      </w:pPr>
      <w:r>
        <w:t>• 저본 기준 번역 | “게송에서 말한다. ‘… 각각 별도로 증상이 된다’까지이다.”</w:t>
      </w:r>
    </w:p>
    <w:p>
      <w:pPr>
        <w:pStyle w:val="SHTKNoteDetail"/>
      </w:pPr>
      <w:r>
        <w:t>• 교감 해설 | 저본은 頌曰至各別為增上【大】을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0512027.</w:t>
      </w:r>
    </w:p>
    <w:p>
      <w:pPr>
        <w:pStyle w:val="SHTKSourceText"/>
      </w:pPr>
      <w:r>
        <w:t>第四[28]重答。</w:t>
      </w:r>
    </w:p>
    <w:p>
      <w:pPr>
        <w:pStyle w:val="SHTKTranslationText"/>
      </w:pPr>
      <w:r>
        <w:t>넷째로 거듭 답한 것이다.</w:t>
      </w:r>
    </w:p>
    <w:p>
      <w:pPr>
        <w:pStyle w:val="SHTKNoteSummary"/>
      </w:pPr>
      <w:r>
        <w:t>교감 요약 | [CBETA 교감] 저본 重 → 甲·乙본 頌</w:t>
      </w:r>
    </w:p>
    <w:p>
      <w:pPr>
        <w:pStyle w:val="SHTKNoteDetail"/>
      </w:pPr>
      <w:r>
        <w:t>• 원교감 원문 | 重【大】</w:t>
      </w:r>
    </w:p>
    <w:p>
      <w:pPr>
        <w:pStyle w:val="SHTKNoteDetail"/>
      </w:pPr>
      <w:r>
        <w:t>• 교감 번호 | 0512028</w:t>
      </w:r>
    </w:p>
    <w:p>
      <w:pPr>
        <w:pStyle w:val="SHTKNoteDetail"/>
      </w:pPr>
      <w:r>
        <w:t>• 저본 독법 | 重 → ‘무겁다’</w:t>
      </w:r>
    </w:p>
    <w:p>
      <w:pPr>
        <w:pStyle w:val="SHTKNoteDetail"/>
      </w:pPr>
      <w:r>
        <w:t>• 이문 독법 | 頌 → ‘게송’</w:t>
      </w:r>
    </w:p>
    <w:p>
      <w:pPr>
        <w:pStyle w:val="SHTKNoteDetail"/>
      </w:pPr>
      <w:r>
        <w:t>• 저본 기준 번역 | “넷째로 거듭 답한 것이다.”</w:t>
      </w:r>
    </w:p>
    <w:p>
      <w:pPr>
        <w:pStyle w:val="SHTKNoteDetail"/>
      </w:pPr>
      <w:r>
        <w:t>• 교감 해설 | 저본은 重【大】을 따르며, 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0512028.</w:t>
      </w:r>
    </w:p>
    <w:p>
      <w:pPr>
        <w:pStyle w:val="SHTKPositionMarker"/>
      </w:pPr>
      <w:bookmarkStart w:id="595" w:name="loc_0512c13"/>
      <w:bookmarkEnd w:id="595"/>
      <w:r>
        <w:t>[0512c13]</w:t>
      </w:r>
    </w:p>
    <w:p>
      <w:pPr>
        <w:pStyle w:val="SHTKSourceText"/>
      </w:pPr>
      <w:r>
        <w:t>論曰至四不共事。第五釋頌文也。於中有三。初釋五根有四增上。次釋四根各二增上。後釋十三根各一增上。</w:t>
      </w:r>
    </w:p>
    <w:p>
      <w:pPr>
        <w:pStyle w:val="SHTKTranslationText"/>
      </w:pPr>
      <w:r>
        <w:t>논에서 말한다. ‘… 네 가지 불공의 일’까지이다. 다섯째로 게송문을 풀이한 것이다. 그 가운데 셋이 있다. 처음에는 오근에 네 가지 증상이 있음을 풀이하고, 다음에는 네 근에 각각 두 가지 증상이 있음을 풀이하며, 뒤에는 열세 근에 각각 한 가지 증상이 있음을 풀이한다.</w:t>
      </w:r>
    </w:p>
    <w:p>
      <w:pPr>
        <w:pStyle w:val="SHTKSourceText"/>
      </w:pPr>
      <w:r>
        <w:t>此即[29]列四增上用也。</w:t>
      </w:r>
    </w:p>
    <w:p>
      <w:pPr>
        <w:pStyle w:val="SHTKTranslationText"/>
      </w:pPr>
      <w:r>
        <w:t>이는 곧 네 가지 증상작용을 열거한 것이다.</w:t>
      </w:r>
    </w:p>
    <w:p>
      <w:pPr>
        <w:pStyle w:val="SHTKNoteSummary"/>
      </w:pPr>
      <w:r>
        <w:t>교감 요약 | [CBETA 교감] 저본 列 → 甲·乙본 前</w:t>
      </w:r>
    </w:p>
    <w:p>
      <w:pPr>
        <w:pStyle w:val="SHTKNoteDetail"/>
      </w:pPr>
      <w:r>
        <w:t>• 원교감 원문 | 列【大】</w:t>
      </w:r>
    </w:p>
    <w:p>
      <w:pPr>
        <w:pStyle w:val="SHTKNoteDetail"/>
      </w:pPr>
      <w:r>
        <w:t>• 교감 번호 | 0512029</w:t>
      </w:r>
    </w:p>
    <w:p>
      <w:pPr>
        <w:pStyle w:val="SHTKNoteDetail"/>
      </w:pPr>
      <w:r>
        <w:t>• 저본 독법 | 列</w:t>
      </w:r>
    </w:p>
    <w:p>
      <w:pPr>
        <w:pStyle w:val="SHTKNoteDetail"/>
      </w:pPr>
      <w:r>
        <w:t>• 이문 독법 | 前 → ‘앞’</w:t>
      </w:r>
    </w:p>
    <w:p>
      <w:pPr>
        <w:pStyle w:val="SHTKNoteDetail"/>
      </w:pPr>
      <w:r>
        <w:t>• 저본 기준 번역 | “이는 곧 네 가지 증상작용을 열거한 것이다.”</w:t>
      </w:r>
    </w:p>
    <w:p>
      <w:pPr>
        <w:pStyle w:val="SHTKNoteDetail"/>
      </w:pPr>
      <w:r>
        <w:t>• 교감 해설 | 저본은 列【大】을 따르며, 前【甲】【乙】의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0512029.</w:t>
      </w:r>
    </w:p>
    <w:p>
      <w:pPr>
        <w:pStyle w:val="SHTKPositionMarker"/>
      </w:pPr>
      <w:bookmarkStart w:id="596" w:name="loc_0512c16"/>
      <w:bookmarkEnd w:id="596"/>
      <w:r>
        <w:t>[0512c16]</w:t>
      </w:r>
    </w:p>
    <w:p>
      <w:pPr>
        <w:pStyle w:val="SHTKSourceText"/>
      </w:pPr>
      <w:r>
        <w:t>論。且眼耳根至聞聲別故。此釋眼．耳二增上也論鼻舌身根至香味觸故。</w:t>
      </w:r>
    </w:p>
    <w:p>
      <w:pPr>
        <w:pStyle w:val="SHTKTranslationText"/>
      </w:pPr>
      <w:r>
        <w:t>논에서 말한다. ‘우선 안근과 이근은 … 소리를 듣는 것이 다르기 때문이다’까지이다. 이는 안근과 이근의 두 증상을 풀이한 것이다. 논에서 말한다. ‘비근·설근·신근은 … 향·미·촉이기 때문이다’까지이다.</w:t>
      </w:r>
    </w:p>
    <w:p>
      <w:pPr>
        <w:pStyle w:val="SHTKSourceText"/>
      </w:pPr>
      <w:r>
        <w:t>釋後三根增上[30]用也。</w:t>
      </w:r>
    </w:p>
    <w:p>
      <w:pPr>
        <w:pStyle w:val="SHTKTranslationText"/>
      </w:pPr>
      <w:r>
        <w:t>뒤의 세 근의 증상작용을 풀이한 것이다.</w:t>
      </w:r>
    </w:p>
    <w:p>
      <w:pPr>
        <w:pStyle w:val="SHTKNoteSummary"/>
      </w:pPr>
      <w:r>
        <w:t>교감 요약 | [CBETA 교감] 저본 用 → 甲·乙본 用義</w:t>
      </w:r>
    </w:p>
    <w:p>
      <w:pPr>
        <w:pStyle w:val="SHTKNoteDetail"/>
      </w:pPr>
      <w:r>
        <w:t>• 원교감 원문 | 用【大】</w:t>
      </w:r>
    </w:p>
    <w:p>
      <w:pPr>
        <w:pStyle w:val="SHTKNoteDetail"/>
      </w:pPr>
      <w:r>
        <w:t>• 교감 번호 | 0512030</w:t>
      </w:r>
    </w:p>
    <w:p>
      <w:pPr>
        <w:pStyle w:val="SHTKNoteDetail"/>
      </w:pPr>
      <w:r>
        <w:t>• 저본 독법 | 用 → ‘작용/용도’</w:t>
      </w:r>
    </w:p>
    <w:p>
      <w:pPr>
        <w:pStyle w:val="SHTKNoteDetail"/>
      </w:pPr>
      <w:r>
        <w:t>• 이문 독법 | 用義 → ‘작용/용도 / 뜻’</w:t>
      </w:r>
    </w:p>
    <w:p>
      <w:pPr>
        <w:pStyle w:val="SHTKNoteDetail"/>
      </w:pPr>
      <w:r>
        <w:t>• 저본 기준 번역 | “뒤의 세 근의 증상작용을 풀이한 것이다.”</w:t>
      </w:r>
    </w:p>
    <w:p>
      <w:pPr>
        <w:pStyle w:val="SHTKNoteDetail"/>
      </w:pPr>
      <w:r>
        <w:t>• 교감 해설 | 저본은 用【大】을 따르며, 用義【甲】【乙】의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0512030.</w:t>
      </w:r>
    </w:p>
    <w:p>
      <w:pPr>
        <w:pStyle w:val="SHTKPositionMarker"/>
      </w:pPr>
      <w:bookmarkStart w:id="597" w:name="loc_0512c18"/>
      <w:bookmarkEnd w:id="597"/>
      <w:r>
        <w:t>[0512c18]</w:t>
      </w:r>
    </w:p>
    <w:p>
      <w:pPr>
        <w:pStyle w:val="SHTKSourceText"/>
      </w:pPr>
      <w:r>
        <w:t>論。女男命意至能為增上。次釋四根各二增上。</w:t>
      </w:r>
    </w:p>
    <w:p>
      <w:pPr>
        <w:pStyle w:val="SHTKTranslationText"/>
      </w:pPr>
      <w:r>
        <w:t>논에서 말한다. ‘여근·남근·명근·의근은 … 능히 증상이 된다’까지이다. 다음으로 네 근에 각각 두 가지 증상이 있음을 풀이한다.</w:t>
      </w:r>
    </w:p>
    <w:p>
      <w:pPr>
        <w:pStyle w:val="SHTKPositionMarker"/>
      </w:pPr>
      <w:bookmarkStart w:id="598" w:name="loc_0512c20"/>
      <w:bookmarkEnd w:id="598"/>
      <w:r>
        <w:t>[0512c20]</w:t>
      </w:r>
    </w:p>
    <w:p>
      <w:pPr>
        <w:pStyle w:val="SHTKSourceText"/>
      </w:pPr>
      <w:r>
        <w:t>論。且女男根至乳房等別。此釋女．男二根增上。正理論云。且女．男根二增上者。一有情異。二分別異。有情異者。劫初有情形類皆等。二根生已便有男．女形類差別分別異者。進止．言音．乳房．髻等。安布差別。有說勇．怯有差別故名有情異。衣服．莊嚴。</w:t>
      </w:r>
    </w:p>
    <w:p>
      <w:pPr>
        <w:pStyle w:val="SHTKTranslationText"/>
      </w:pPr>
      <w:r>
        <w:t>논에서 말한다. ‘우선 여근과 남근은 … 유방 등의 차별’까지이다. 이는 여근과 남근 두 근의 증상을 풀이한다. 《정리론》에서는 말한다. 우선 여근과 남근의 두 가지 증상이란, 첫째는 유정의 차이이고, 둘째는 분별의 차이이다. 유정의 차이라는 것은, 겁초의 유정은 형류가 모두 같았으나, 두 근이 생긴 뒤 곧 남녀의 형류에 차별이 있게 된 것이다. 분별의 차이라는 것은, 나아가고 멈춤·말소리·유방·상투 등의, 배치에 차별이 있는 것이다. 어떤 이는 용맹함과 겁냄에 차별이 있기 때문에 ‘유정의 차이’라 이름한다고 말한다. 의복과 장엄에,</w:t>
      </w:r>
    </w:p>
    <w:p>
      <w:pPr>
        <w:pStyle w:val="SHTKSourceText"/>
      </w:pPr>
      <w:r>
        <w:t>有差別故名分別[31]異。</w:t>
      </w:r>
    </w:p>
    <w:p>
      <w:pPr>
        <w:pStyle w:val="SHTKTranslationText"/>
      </w:pPr>
      <w:r>
        <w:t>차별이 있기 때문에 ‘분별의 차이’라 이름한다고 한다.</w:t>
      </w:r>
    </w:p>
    <w:p>
      <w:pPr>
        <w:pStyle w:val="SHTKNoteSummary"/>
      </w:pPr>
      <w:r>
        <w:t>교감 요약 | [CBETA 교감] 저본 異 → 甲·乙본 異已上</w:t>
      </w:r>
    </w:p>
    <w:p>
      <w:pPr>
        <w:pStyle w:val="SHTKNoteDetail"/>
      </w:pPr>
      <w:r>
        <w:t>• 원교감 원문 | 異【大】</w:t>
      </w:r>
    </w:p>
    <w:p>
      <w:pPr>
        <w:pStyle w:val="SHTKNoteDetail"/>
      </w:pPr>
      <w:r>
        <w:t>• 교감 번호 | 0512031</w:t>
      </w:r>
    </w:p>
    <w:p>
      <w:pPr>
        <w:pStyle w:val="SHTKNoteDetail"/>
      </w:pPr>
      <w:r>
        <w:t>• 저본 독법 | 異 → ‘다르다’</w:t>
      </w:r>
    </w:p>
    <w:p>
      <w:pPr>
        <w:pStyle w:val="SHTKNoteDetail"/>
      </w:pPr>
      <w:r>
        <w:t>• 이문 독법 | 異已上 → ‘다르다 / 이미 / 위/이상’</w:t>
      </w:r>
    </w:p>
    <w:p>
      <w:pPr>
        <w:pStyle w:val="SHTKNoteDetail"/>
      </w:pPr>
      <w:r>
        <w:t>• 저본 기준 번역 | “차별이 있기 때문에 ‘분별의</w:t>
      </w:r>
    </w:p>
    <w:p>
      <w:pPr>
        <w:pStyle w:val="SHTKNoteDetail"/>
      </w:pPr>
      <w:r>
        <w:t>• 교감 해설 | 저본은 異【大】을 따르며, 異已上【甲】【乙】의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0512031.</w:t>
      </w:r>
    </w:p>
    <w:p>
      <w:pPr>
        <w:pStyle w:val="SHTKPositionMarker"/>
      </w:pPr>
      <w:bookmarkStart w:id="599" w:name="loc_0512c26"/>
      <w:bookmarkEnd w:id="599"/>
      <w:r>
        <w:t>[0512c26]</w:t>
      </w:r>
    </w:p>
    <w:p>
      <w:pPr>
        <w:pStyle w:val="SHTKSourceText"/>
      </w:pPr>
      <w:r>
        <w:t>論。有說此於至諸清淨法敘異說也扇搋。謂無根．損根</w:t>
      </w:r>
    </w:p>
    <w:p>
      <w:pPr>
        <w:pStyle w:val="SHTKTranslationText"/>
      </w:pPr>
      <w:r>
        <w:t>논에서 말한다. ‘어떤 이는 이것이 … 여러 청정법에 대해’까지이니, 다른 설을 서술한 것이다. 선차(扇搋)는, 근이 없거나 근이 손상된 것을 말한다.</w:t>
      </w:r>
    </w:p>
    <w:p>
      <w:pPr>
        <w:pStyle w:val="SHTKSourceText"/>
      </w:pPr>
      <w:r>
        <w:t>半擇[32]謂無勢．損勢</w:t>
      </w:r>
    </w:p>
    <w:p>
      <w:pPr>
        <w:pStyle w:val="SHTKTranslationText"/>
      </w:pPr>
      <w:r>
        <w:t>반택은 세력이 없거나 세력이 손상된 것을 말한다.</w:t>
      </w:r>
    </w:p>
    <w:p>
      <w:pPr>
        <w:pStyle w:val="SHTKNoteSummary"/>
      </w:pPr>
      <w:r>
        <w:t>교감 요약 | [CBETA 교감] 甲·乙본에는 謂 없음</w:t>
      </w:r>
    </w:p>
    <w:p>
      <w:pPr>
        <w:pStyle w:val="SHTKNoteDetail"/>
      </w:pPr>
      <w:r>
        <w:t>• 원교감 원문 | 謂【大】</w:t>
      </w:r>
    </w:p>
    <w:p>
      <w:pPr>
        <w:pStyle w:val="SHTKNoteDetail"/>
      </w:pPr>
      <w:r>
        <w:t>• 교감 번호 | 0512032</w:t>
      </w:r>
    </w:p>
    <w:p>
      <w:pPr>
        <w:pStyle w:val="SHTKNoteDetail"/>
      </w:pPr>
      <w:r>
        <w:t>• 저본 독법 | 謂 → ‘말하다’</w:t>
      </w:r>
    </w:p>
    <w:p>
      <w:pPr>
        <w:pStyle w:val="SHTKNoteDetail"/>
      </w:pPr>
      <w:r>
        <w:t>• 이문 독법 | ∅ → ‘해당 성분 없음(탈락)’</w:t>
      </w:r>
    </w:p>
    <w:p>
      <w:pPr>
        <w:pStyle w:val="SHTKNoteDetail"/>
      </w:pPr>
      <w:r>
        <w:t>• 저본 기준 번역 | “반택은 세력이 없거나 세력이 손상된 것을 말한다.”</w:t>
      </w:r>
    </w:p>
    <w:p>
      <w:pPr>
        <w:pStyle w:val="SHTKNoteDetail"/>
      </w:pPr>
      <w:r>
        <w:t>• 교감 해설 | 저본은 謂【大】을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0512032.</w:t>
      </w:r>
    </w:p>
    <w:p>
      <w:pPr>
        <w:pStyle w:val="SHTKSourceText"/>
      </w:pPr>
      <w:r>
        <w:t>二形。謂具足二根。初以無根或被損故於染．淨中無增上用。次以無勢或被損故。於染．淨中亦無增上。後具二根具二煩惱。故染．淨中亦不增上扇搋．半擇皆悉通有本性．損壞。由此故言本性．損壞扇搋．半擇。扇搋中有全無根。有分無根半擇中有全無勢。</w:t>
      </w:r>
    </w:p>
    <w:p>
      <w:pPr>
        <w:pStyle w:val="SHTKTranslationText"/>
      </w:pPr>
      <w:r>
        <w:t>이형은, 두 근을 모두 갖춘 것을 말한다. 첫째는 근이 없거나 손상되었기 때문에 염오와 청정 가운데 증상작용이 없고, 다음은 세력이 없거나 손상되었기 때문에, 염오와 청정 가운데 또한 증상이 없다. 뒤의 것은 두 근을 갖추어 두 가지 번뇌를 갖추므로, 염오와 청정 가운데 또한 증상이 아니다. 선차와 반택은 모두 본성과 손괴 두 경우에 통한다. 이 때문에 ‘본성·손괴의 선차와 반택’이라고 말한다. 선차 가운데에는 근이 전혀 없는 경우가 있고, 일부만 근이 없는 경우가 있다. 반택 가운데에는 세력이 전혀 없는 경우가 있고,</w:t>
      </w:r>
    </w:p>
    <w:p>
      <w:pPr>
        <w:pStyle w:val="SHTKSourceText"/>
      </w:pPr>
      <w:r>
        <w:t>有分[1]無勢。</w:t>
      </w:r>
    </w:p>
    <w:p>
      <w:pPr>
        <w:pStyle w:val="SHTKTranslationText"/>
      </w:pPr>
      <w:r>
        <w:t>일부만 세력이 없는 경우가 있다.</w:t>
      </w:r>
    </w:p>
    <w:p>
      <w:pPr>
        <w:pStyle w:val="SHTKNoteSummary"/>
      </w:pPr>
      <w:r>
        <w:t>교감 요약 | [CBETA 교감] 저본 無 → 甲·乙본 有</w:t>
      </w:r>
    </w:p>
    <w:p>
      <w:pPr>
        <w:pStyle w:val="SHTKNoteDetail"/>
      </w:pPr>
      <w:r>
        <w:t>• 원교감 원문 | 無【大】</w:t>
      </w:r>
    </w:p>
    <w:p>
      <w:pPr>
        <w:pStyle w:val="SHTKNoteDetail"/>
      </w:pPr>
      <w:r>
        <w:t>• 교감 번호 | 0513001</w:t>
      </w:r>
    </w:p>
    <w:p>
      <w:pPr>
        <w:pStyle w:val="SHTKNoteDetail"/>
      </w:pPr>
      <w:r>
        <w:t>• 저본 독법 | 無 → ‘없다’</w:t>
      </w:r>
    </w:p>
    <w:p>
      <w:pPr>
        <w:pStyle w:val="SHTKNoteDetail"/>
      </w:pPr>
      <w:r>
        <w:t>• 이문 독법 | 有 → ‘있다’</w:t>
      </w:r>
    </w:p>
    <w:p>
      <w:pPr>
        <w:pStyle w:val="SHTKNoteDetail"/>
      </w:pPr>
      <w:r>
        <w:t>• 저본 기준 번역 | “일부만 세력이 없는 경우가 있다.”</w:t>
      </w:r>
    </w:p>
    <w:p>
      <w:pPr>
        <w:pStyle w:val="SHTKNoteDetail"/>
      </w:pPr>
      <w:r>
        <w:t>• 교감 해설 | 저본은 無【大】을 따르며, 有【甲】【乙】의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0513001.</w:t>
      </w:r>
    </w:p>
    <w:p>
      <w:pPr>
        <w:pStyle w:val="SHTKSourceText"/>
      </w:pPr>
      <w:r>
        <w:t>諸經論中有說扇搋是無根者。全無少無同名無故。婆沙九十解離欲名為丈夫四句中。云或成就男根而不名丈夫。</w:t>
      </w:r>
    </w:p>
    <w:p>
      <w:pPr>
        <w:pStyle w:val="SHTKTranslationText"/>
      </w:pPr>
      <w:r>
        <w:t>여러 경론 가운데 선차는 근이 없는 자라고 설하는 경우가 있다. 전혀 없음과 조금 없음이 모두 ‘없다’고 이름하기 때문이다. 《바사론》 제90권에서 욕을 떠난 이를 장부라고 이름하는 사구를 풀이하는 가운데, ‘혹 남근을 성취하였으나 장부라고 이름하지 않는 경우가 있다’고 말하고,</w:t>
      </w:r>
    </w:p>
    <w:p>
      <w:pPr>
        <w:pStyle w:val="SHTKSourceText"/>
      </w:pPr>
      <w:r>
        <w:t>[2]如扇搋．半擇迦等</w:t>
      </w:r>
    </w:p>
    <w:p>
      <w:pPr>
        <w:pStyle w:val="SHTKTranslationText"/>
      </w:pPr>
      <w:r>
        <w:t>‘선차·반택가 등과 같다’고 한다.</w:t>
      </w:r>
    </w:p>
    <w:p>
      <w:pPr>
        <w:pStyle w:val="SHTKNoteSummary"/>
      </w:pPr>
      <w:r>
        <w:t>교감 요약 | [CBETA 교감] 저본 如 → 甲·乙본 猶如</w:t>
      </w:r>
    </w:p>
    <w:p>
      <w:pPr>
        <w:pStyle w:val="SHTKNoteDetail"/>
      </w:pPr>
      <w:r>
        <w:t>• 원교감 원문 | 如【大】</w:t>
      </w:r>
    </w:p>
    <w:p>
      <w:pPr>
        <w:pStyle w:val="SHTKNoteDetail"/>
      </w:pPr>
      <w:r>
        <w:t>• 교감 번호 | 0513002</w:t>
      </w:r>
    </w:p>
    <w:p>
      <w:pPr>
        <w:pStyle w:val="SHTKNoteDetail"/>
      </w:pPr>
      <w:r>
        <w:t>• 저본 독법 | 如 → ‘…와 같다’</w:t>
      </w:r>
    </w:p>
    <w:p>
      <w:pPr>
        <w:pStyle w:val="SHTKNoteDetail"/>
      </w:pPr>
      <w:r>
        <w:t>• 이문 독법 | 猶如 → ‘오히려/마치 / …와 같다’</w:t>
      </w:r>
    </w:p>
    <w:p>
      <w:pPr>
        <w:pStyle w:val="SHTKNoteDetail"/>
      </w:pPr>
      <w:r>
        <w:t>• 저본 기준 번역 | “‘선차·반택가 등과 같다’고 한다.”</w:t>
      </w:r>
    </w:p>
    <w:p>
      <w:pPr>
        <w:pStyle w:val="SHTKNoteDetail"/>
      </w:pPr>
      <w:r>
        <w:t>• 교감 해설 | 저본은 如【大】을 따르며, 猶如【甲】【乙】의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0513002.</w:t>
      </w:r>
    </w:p>
    <w:p>
      <w:pPr>
        <w:pStyle w:val="SHTKSourceText"/>
      </w:pPr>
      <w:r>
        <w:t>此意即說分無根也有人多解未能釋難。然此後釋不及前師。所以然者。二根之者。雖於染．淨無增上用。</w:t>
      </w:r>
    </w:p>
    <w:p>
      <w:pPr>
        <w:pStyle w:val="SHTKTranslationText"/>
      </w:pPr>
      <w:r>
        <w:t>이 뜻은 곧 일부만 근이 없는 경우를 말한 것이다. 어떤 이는 여러 가지로 풀이했으나 아직 그 난점을 해석하지 못했다. 그러나 이 뒤의 해석은 앞의 스승만 못하다. 그 까닭은, 두 근을 가진 자도, 비록 염오와 청정에 대해 증상작용이 없지만,</w:t>
      </w:r>
    </w:p>
    <w:p>
      <w:pPr>
        <w:pStyle w:val="SHTKSourceText"/>
      </w:pPr>
      <w:r>
        <w:t>[3]而得名根。</w:t>
      </w:r>
    </w:p>
    <w:p>
      <w:pPr>
        <w:pStyle w:val="SHTKTranslationText"/>
      </w:pPr>
      <w:r>
        <w:t>그래도 ‘근’이라는 이름을 얻기 때문이다.</w:t>
      </w:r>
    </w:p>
    <w:p>
      <w:pPr>
        <w:pStyle w:val="SHTKNoteSummary"/>
      </w:pPr>
      <w:r>
        <w:t>교감 요약 | [CBETA 교감] 甲·乙본에는 而 없음</w:t>
      </w:r>
    </w:p>
    <w:p>
      <w:pPr>
        <w:pStyle w:val="SHTKNoteDetail"/>
      </w:pPr>
      <w:r>
        <w:t>• 원교감 원문 | 而【大】</w:t>
      </w:r>
    </w:p>
    <w:p>
      <w:pPr>
        <w:pStyle w:val="SHTKNoteDetail"/>
      </w:pPr>
      <w:r>
        <w:t>• 교감 번호 | 0513003</w:t>
      </w:r>
    </w:p>
    <w:p>
      <w:pPr>
        <w:pStyle w:val="SHTKNoteDetail"/>
      </w:pPr>
      <w:r>
        <w:t>• 저본 독법 | 而</w:t>
      </w:r>
    </w:p>
    <w:p>
      <w:pPr>
        <w:pStyle w:val="SHTKNoteDetail"/>
      </w:pPr>
      <w:r>
        <w:t>• 이문 독법 | ∅ → ‘해당 성분 없음(탈락)’</w:t>
      </w:r>
    </w:p>
    <w:p>
      <w:pPr>
        <w:pStyle w:val="SHTKNoteDetail"/>
      </w:pPr>
      <w:r>
        <w:t>• 저본 기준 번역 | “그래도 ‘근’이라는 이름을 얻기 때문이다.”</w:t>
      </w:r>
    </w:p>
    <w:p>
      <w:pPr>
        <w:pStyle w:val="SHTKNoteDetail"/>
      </w:pPr>
      <w:r>
        <w:t>• 교감 해설 | 저본은 而【大】을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0513003.</w:t>
      </w:r>
    </w:p>
    <w:p>
      <w:pPr>
        <w:pStyle w:val="SHTKSourceText"/>
      </w:pPr>
      <w:r>
        <w:t>故知有染．淨言非為定證。</w:t>
      </w:r>
    </w:p>
    <w:p>
      <w:pPr>
        <w:pStyle w:val="SHTKTranslationText"/>
      </w:pPr>
      <w:r>
        <w:t>그러므로 염오·청정이라는 말이 결정적인 증거가 아님을 알아야 한다.</w:t>
      </w:r>
    </w:p>
    <w:p>
      <w:pPr>
        <w:pStyle w:val="SHTKPositionMarker"/>
      </w:pPr>
      <w:bookmarkStart w:id="600" w:name="loc_0513a12"/>
      <w:bookmarkEnd w:id="600"/>
      <w:r>
        <w:t>[0513a12]</w:t>
      </w:r>
    </w:p>
    <w:p>
      <w:pPr>
        <w:pStyle w:val="SHTKSourceText"/>
      </w:pPr>
      <w:r>
        <w:t>論。命根二者至能續及能持。</w:t>
      </w:r>
    </w:p>
    <w:p>
      <w:pPr>
        <w:pStyle w:val="SHTKTranslationText"/>
      </w:pPr>
      <w:r>
        <w:t>논에서 말한다. ‘명근의 두 가지는 … 능히 상속시키고 또 능히 유지한다’까지이다.</w:t>
      </w:r>
    </w:p>
    <w:p>
      <w:pPr>
        <w:pStyle w:val="SHTKSourceText"/>
      </w:pPr>
      <w:r>
        <w:t>此釋命根二增[4]上。</w:t>
      </w:r>
    </w:p>
    <w:p>
      <w:pPr>
        <w:pStyle w:val="SHTKTranslationText"/>
      </w:pPr>
      <w:r>
        <w:t>이는 명근에 두 가지 증상 작용이 있음을 풀이한 것이다.</w:t>
      </w:r>
    </w:p>
    <w:p>
      <w:pPr>
        <w:pStyle w:val="SHTKNoteSummary"/>
      </w:pPr>
      <w:r>
        <w:t>교감 요약 | [CBETA 교감] 저본 上 → 甲·乙본 上也</w:t>
      </w:r>
    </w:p>
    <w:p>
      <w:pPr>
        <w:pStyle w:val="SHTKNoteDetail"/>
      </w:pPr>
      <w:r>
        <w:t>• 원교감 원문 | 上【大】</w:t>
      </w:r>
    </w:p>
    <w:p>
      <w:pPr>
        <w:pStyle w:val="SHTKNoteDetail"/>
      </w:pPr>
      <w:r>
        <w:t>• 교감 번호 | 0513004</w:t>
      </w:r>
    </w:p>
    <w:p>
      <w:pPr>
        <w:pStyle w:val="SHTKNoteDetail"/>
      </w:pPr>
      <w:r>
        <w:t>• 저본 독법 | 上 → ‘위/이상’</w:t>
      </w:r>
    </w:p>
    <w:p>
      <w:pPr>
        <w:pStyle w:val="SHTKNoteDetail"/>
      </w:pPr>
      <w:r>
        <w:t>• 이문 독법 | 上也</w:t>
      </w:r>
    </w:p>
    <w:p>
      <w:pPr>
        <w:pStyle w:val="SHTKNoteDetail"/>
      </w:pPr>
      <w:r>
        <w:t>• 저본 기준 번역 | “이는 명근에 두 가지 증상 작용이 있음을 풀이한 것이다.”</w:t>
      </w:r>
    </w:p>
    <w:p>
      <w:pPr>
        <w:pStyle w:val="SHTKNoteDetail"/>
      </w:pPr>
      <w:r>
        <w:t>• 교감 해설 | 저본은 上【大】을 따르며, 上也【甲】【乙】의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0513004.</w:t>
      </w:r>
    </w:p>
    <w:p>
      <w:pPr>
        <w:pStyle w:val="SHTKSourceText"/>
      </w:pPr>
      <w:r>
        <w:t>正理論云。命根於二有增上者。謂由此故施設諸根及根差別。由此有彼有。此無彼無故。或於眾同分能續．及能持。於無色界要有命根方有所生處決定故。彼起自地善．染心等。</w:t>
      </w:r>
    </w:p>
    <w:p>
      <w:pPr>
        <w:pStyle w:val="SHTKTranslationText"/>
      </w:pPr>
      <w:r>
        <w:t>《정리론》에서 말한다. 명근이 두 가지에 대하여 증상 작용을 한다는 것은, 곧 이것으로 말미암아 여러 근과 근의 차별을 시설하기 때문이다. 이것이 있으면 저것이 있고, 이것이 없으면 저것이 없기 때문이다. 혹은 중동분에 대하여 능히 상속시키고 또 능히 유지한다. 무색계에서는 반드시 명근이 있어야 비로소 태어날 처소가 결정되기 때문이다. 그가 자기 지의 선심·염심 등을 일으키거나,</w:t>
      </w:r>
    </w:p>
    <w:p>
      <w:pPr>
        <w:pStyle w:val="SHTKSourceText"/>
      </w:pPr>
      <w:r>
        <w:t>或起餘心非命終[＊]故</w:t>
      </w:r>
    </w:p>
    <w:p>
      <w:pPr>
        <w:pStyle w:val="SHTKTranslationText"/>
      </w:pPr>
      <w:r>
        <w:t>혹은 다른 마음을 일으키더라도 목숨이 끝나는 것이 아니기 때문이다.</w:t>
      </w:r>
    </w:p>
    <w:p>
      <w:pPr>
        <w:pStyle w:val="SHTKNoteSummary"/>
      </w:pPr>
      <w:r>
        <w:t>교감 요약 | [CBETA 교감] 저본 故 → 甲·乙본 故已上</w:t>
      </w:r>
    </w:p>
    <w:p>
      <w:pPr>
        <w:pStyle w:val="SHTKNoteDetail"/>
      </w:pPr>
      <w:r>
        <w:t>• 원교감 원문 | 故【大】＊，故已上【甲】【乙】＊</w:t>
      </w:r>
    </w:p>
    <w:p>
      <w:pPr>
        <w:pStyle w:val="SHTKNoteDetail"/>
      </w:pPr>
      <w:r>
        <w:t>• 해당 번역 | “혹은 다른 마음을 일으키더라도 목숨이 끝나는 것이 아니기 때문이다.”</w:t>
      </w:r>
    </w:p>
    <w:p>
      <w:pPr>
        <w:pStyle w:val="SHTKNoteDetail"/>
      </w:pPr>
      <w:r>
        <w:t>• 번역 영향 판정 | [의미 차이 있음]</w:t>
      </w:r>
    </w:p>
    <w:p>
      <w:pPr>
        <w:pStyle w:val="SHTKNoteDetail"/>
      </w:pPr>
      <w:r>
        <w:t>• 출처 | CBETA T41n1822, 교감 번호 0512025.</w:t>
      </w:r>
    </w:p>
    <w:p>
      <w:pPr>
        <w:pStyle w:val="SHTKSourceText"/>
      </w:pPr>
      <w:r>
        <w:t>舊俱舍云。於眾同分相應。及執持中增上。真諦釋云。如生人道得在人類。故言相應。命若壞時則生異道非復人類。又此身何以得相續住。要由有命執持住故。</w:t>
      </w:r>
    </w:p>
    <w:p>
      <w:pPr>
        <w:pStyle w:val="SHTKTranslationText"/>
      </w:pPr>
      <w:r>
        <w:t>구역 《구사론》에서 말한다. 중동분과 상응하는 것과, 또 집지하는 가운데 증상 작용을 한다. 진제가 풀이하여 말한다. 가령 인도에 태어나면 인간의 부류에 있게 되므로, 그러므로 ‘상응한다’고 말한다. 명근이 무너지면 다른 도에 태어나 다시 인간의 부류가 아니게 된다. 또 이 몸은 무엇으로 말미암아 상속하여 머물 수 있는가. 반드시 명근이 있어 집지하고 머물게 하기 때문이다.</w:t>
      </w:r>
    </w:p>
    <w:p>
      <w:pPr>
        <w:pStyle w:val="SHTKPositionMarker"/>
      </w:pPr>
      <w:bookmarkStart w:id="601" w:name="loc_0513a22"/>
      <w:bookmarkEnd w:id="601"/>
      <w:r>
        <w:t>[0513a22]</w:t>
      </w:r>
    </w:p>
    <w:p>
      <w:pPr>
        <w:pStyle w:val="SHTKSourceText"/>
      </w:pPr>
      <w:r>
        <w:t>論。意根二者至皆自在隨行。</w:t>
      </w:r>
    </w:p>
    <w:p>
      <w:pPr>
        <w:pStyle w:val="SHTKTranslationText"/>
      </w:pPr>
      <w:r>
        <w:t>논에서 말한다. ‘의근의 두 가지는 … 모두 자재하게 따라 행한다’까지이다.</w:t>
      </w:r>
    </w:p>
    <w:p>
      <w:pPr>
        <w:pStyle w:val="SHTKSourceText"/>
      </w:pPr>
      <w:r>
        <w:t>此釋意根二增[5]上。</w:t>
      </w:r>
    </w:p>
    <w:p>
      <w:pPr>
        <w:pStyle w:val="SHTKTranslationText"/>
      </w:pPr>
      <w:r>
        <w:t>이는 의근에 두 가지 증상 작용이 있음을 풀이한 것이다.</w:t>
      </w:r>
    </w:p>
    <w:p>
      <w:pPr>
        <w:pStyle w:val="SHTKNoteSummary"/>
      </w:pPr>
      <w:r>
        <w:t>교감 요약 | [CBETA 교감] 저본 上 → 甲·乙본 上也</w:t>
      </w:r>
    </w:p>
    <w:p>
      <w:pPr>
        <w:pStyle w:val="SHTKNoteDetail"/>
      </w:pPr>
      <w:r>
        <w:t>• 원교감 원문 | 上【大】</w:t>
      </w:r>
    </w:p>
    <w:p>
      <w:pPr>
        <w:pStyle w:val="SHTKNoteDetail"/>
      </w:pPr>
      <w:r>
        <w:t>• 교감 번호 | 0513005</w:t>
      </w:r>
    </w:p>
    <w:p>
      <w:pPr>
        <w:pStyle w:val="SHTKNoteDetail"/>
      </w:pPr>
      <w:r>
        <w:t>• 저본 독법 | 上 → ‘위/이상’</w:t>
      </w:r>
    </w:p>
    <w:p>
      <w:pPr>
        <w:pStyle w:val="SHTKNoteDetail"/>
      </w:pPr>
      <w:r>
        <w:t>• 이문 독법 | 上也</w:t>
      </w:r>
    </w:p>
    <w:p>
      <w:pPr>
        <w:pStyle w:val="SHTKNoteDetail"/>
      </w:pPr>
      <w:r>
        <w:t>• 저본 기준 번역 | “이는 의근에 두 가지 증상 작용이 있음을 풀이한 것이다.”</w:t>
      </w:r>
    </w:p>
    <w:p>
      <w:pPr>
        <w:pStyle w:val="SHTKNoteDetail"/>
      </w:pPr>
      <w:r>
        <w:t>• 교감 해설 | 저본은 上【大】을 따르며, 上也【甲】【乙】의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0513005.</w:t>
      </w:r>
    </w:p>
    <w:p>
      <w:pPr>
        <w:pStyle w:val="SHTKSourceText"/>
      </w:pPr>
      <w:r>
        <w:t>正理論云。有說意根於染．淨品。有增上力故言於二。如契經言。心雜染故有情雜染。</w:t>
      </w:r>
    </w:p>
    <w:p>
      <w:pPr>
        <w:pStyle w:val="SHTKTranslationText"/>
      </w:pPr>
      <w:r>
        <w:t>《정리론》에서 말한다. 어떤 이는 의근이 염품과 정품에 대하여 증상력이 있기 때문에 ‘두 가지에 대하여’라고 말한다고 한다. 계경에서 말한 것과 같다. 마음이 잡염하기 때문에 유정도 잡염하고,</w:t>
      </w:r>
    </w:p>
    <w:p>
      <w:pPr>
        <w:pStyle w:val="SHTKSourceText"/>
      </w:pPr>
      <w:r>
        <w:t>心清淨故有情清[6]淨。</w:t>
      </w:r>
    </w:p>
    <w:p>
      <w:pPr>
        <w:pStyle w:val="SHTKTranslationText"/>
      </w:pPr>
      <w:r>
        <w:t>마음이 청정하기 때문에 유정도 청정하다.</w:t>
      </w:r>
    </w:p>
    <w:p>
      <w:pPr>
        <w:pStyle w:val="SHTKNoteSummary"/>
      </w:pPr>
      <w:r>
        <w:t>교감 요약 | [CBETA 교감] 저본 淨 → 甲·乙본 淨已上</w:t>
      </w:r>
    </w:p>
    <w:p>
      <w:pPr>
        <w:pStyle w:val="SHTKNoteDetail"/>
      </w:pPr>
      <w:r>
        <w:t>• 원교감 원문 | 淨【大】</w:t>
      </w:r>
    </w:p>
    <w:p>
      <w:pPr>
        <w:pStyle w:val="SHTKNoteDetail"/>
      </w:pPr>
      <w:r>
        <w:t>• 교감 번호 | 0513006</w:t>
      </w:r>
    </w:p>
    <w:p>
      <w:pPr>
        <w:pStyle w:val="SHTKNoteDetail"/>
      </w:pPr>
      <w:r>
        <w:t>• 저본 독법 | 淨 → ‘청정’</w:t>
      </w:r>
    </w:p>
    <w:p>
      <w:pPr>
        <w:pStyle w:val="SHTKNoteDetail"/>
      </w:pPr>
      <w:r>
        <w:t>• 이문 독법 | 淨已上 → ‘청정 / 이미 / 위/이상’</w:t>
      </w:r>
    </w:p>
    <w:p>
      <w:pPr>
        <w:pStyle w:val="SHTKNoteDetail"/>
      </w:pPr>
      <w:r>
        <w:t>• 저본 기준 번역 | “마음이 청정하기 때문에 유정도 청정하다.”</w:t>
      </w:r>
    </w:p>
    <w:p>
      <w:pPr>
        <w:pStyle w:val="SHTKNoteDetail"/>
      </w:pPr>
      <w:r>
        <w:t>• 교감 해설 | 저본은 淨【大】을 따르며, 淨已上【甲】【乙】의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0513006.</w:t>
      </w:r>
    </w:p>
    <w:p>
      <w:pPr>
        <w:pStyle w:val="SHTKPositionMarker"/>
      </w:pPr>
      <w:bookmarkStart w:id="602" w:name="loc_0513a26"/>
      <w:bookmarkEnd w:id="602"/>
      <w:r>
        <w:t>[0513a26]</w:t>
      </w:r>
    </w:p>
    <w:p>
      <w:pPr>
        <w:pStyle w:val="SHTKSourceText"/>
      </w:pPr>
      <w:r>
        <w:t>論。樂等五受至喜及憂捨。後釋十三根各一增上。樂．喜貪隨增。苦．憂瞋隨增。捨受癡隨增。信等八根皆能生長清淨法也</w:t>
      </w:r>
    </w:p>
    <w:p>
      <w:pPr>
        <w:pStyle w:val="SHTKTranslationText"/>
      </w:pPr>
      <w:r>
        <w:t>논에서 말한다. ‘낙 등의 다섯 수는 … 희와 우와 사’까지이다. 뒤에서는 열세 근이 각각 하나의 증상 작용을 함을 풀이한다. 낙과 희에서는 탐이 따라 증장하고, 고와 우에서는 진이 따라 증장하며, 사수에서는 치가 따라 증장한다. 신 등 여덟 근은 모두 청정법을 생장시킬 수 있다.</w:t>
      </w:r>
    </w:p>
    <w:p>
      <w:pPr>
        <w:pStyle w:val="SHTKSourceText"/>
      </w:pPr>
      <w:r>
        <w:t>樂等於淨亦[7]為增上者。</w:t>
      </w:r>
    </w:p>
    <w:p>
      <w:pPr>
        <w:pStyle w:val="SHTKTranslationText"/>
      </w:pPr>
      <w:r>
        <w:t>낙 등이 청정에 대하여 또한 증상 작용을 한다는 것은,</w:t>
      </w:r>
    </w:p>
    <w:p>
      <w:pPr>
        <w:pStyle w:val="SHTKNoteSummary"/>
      </w:pPr>
      <w:r>
        <w:t>교감 요약 | [CBETA 교감] 甲·乙본에는 為 없음</w:t>
      </w:r>
    </w:p>
    <w:p>
      <w:pPr>
        <w:pStyle w:val="SHTKNoteDetail"/>
      </w:pPr>
      <w:r>
        <w:t>• 원교감 원문 | 為【大】</w:t>
      </w:r>
    </w:p>
    <w:p>
      <w:pPr>
        <w:pStyle w:val="SHTKNoteDetail"/>
      </w:pPr>
      <w:r>
        <w:t>• 교감 번호 | 0513007</w:t>
      </w:r>
    </w:p>
    <w:p>
      <w:pPr>
        <w:pStyle w:val="SHTKNoteDetail"/>
      </w:pPr>
      <w:r>
        <w:t>• 저본 독법 | 為 → ‘…이다/…로 삼다’</w:t>
      </w:r>
    </w:p>
    <w:p>
      <w:pPr>
        <w:pStyle w:val="SHTKNoteDetail"/>
      </w:pPr>
      <w:r>
        <w:t>• 이문 독법 | ∅ → ‘해당 성분 없음(탈락)’</w:t>
      </w:r>
    </w:p>
    <w:p>
      <w:pPr>
        <w:pStyle w:val="SHTKNoteDetail"/>
      </w:pPr>
      <w:r>
        <w:t>• 저본 기준 번역 | “낙 등이 청정에 대하여 또한 증상 작용을 한다는 것은,”</w:t>
      </w:r>
    </w:p>
    <w:p>
      <w:pPr>
        <w:pStyle w:val="SHTKNoteDetail"/>
      </w:pPr>
      <w:r>
        <w:t>• 교감 해설 | 저본은 為【大】을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0513007.</w:t>
      </w:r>
    </w:p>
    <w:p>
      <w:pPr>
        <w:pStyle w:val="SHTKSourceText"/>
      </w:pPr>
      <w:r>
        <w:t>顯有二義。故致亦言。謂能令染亦能令淨。染義如上。淨義云何如契經說樂故心定苦為信依六出離依喜．及憂．捨者。定．信．出離皆是淨品。樂受與定為增上。苦受與信為增上。喜．及憂．捨與於六境出離之義為增上也。</w:t>
      </w:r>
    </w:p>
    <w:p>
      <w:pPr>
        <w:pStyle w:val="SHTKTranslationText"/>
      </w:pPr>
      <w:r>
        <w:t>두 가지 뜻이 있음을 드러낸다. 그러므로 ‘또한’이라는 말을 둔 것이다. 곧 능히 잡염하게도 하고 또한 청정하게도 한다는 것이다. 잡염의 뜻은 위와 같다. 청정의 뜻은 무엇인가. 계경에서 “낙 때문에 마음이 정에 들고, 고는 믿음의 의지가 되며, 여섯 출리는 희와 우와 사에 의지한다”고 말한 것과 같다. 정·신·출리는 모두 청정품이다. 낙수는 정에 대하여 증상 작용을 하고, 고수는 신에 대하여 증상 작용을 하며, 희·우·사는 여섯 경계에서 출리하는 뜻에 대하여 증상 작용을 한다.</w:t>
      </w:r>
    </w:p>
    <w:p>
      <w:pPr>
        <w:pStyle w:val="SHTKPositionMarker"/>
      </w:pPr>
      <w:bookmarkStart w:id="603" w:name="loc_0513b05"/>
      <w:bookmarkEnd w:id="603"/>
      <w:r>
        <w:t>[0513b05]</w:t>
      </w:r>
    </w:p>
    <w:p>
      <w:pPr>
        <w:pStyle w:val="SHTKSourceText"/>
      </w:pPr>
      <w:r>
        <w:t>論。毘婆沙師傳說如是。第四結上所說。是毘婆沙師也。正理論云。初傳說言顯樂後說。謂或有說能導養身．等述曰。顯世親師樂後說也。</w:t>
      </w:r>
    </w:p>
    <w:p>
      <w:pPr>
        <w:pStyle w:val="SHTKTranslationText"/>
      </w:pPr>
      <w:r>
        <w:t>논에서 말한다. ‘비바사사들은 이와 같이 전해 말한다.’ 넷째로 위에서 말한 것을 결론짓는다. 이것은 비바사사의 설이다. 《정리론》에서 말한다. 처음의 ‘전해 말한다’는 말은 뒤의 설을 좋아함을 드러낸다. 곧 어떤 이는 ‘능히 몸을 이끌고 기른다’ 등으로 말한다. 서술하여 말한다. 이는 세친 논사가 뒤의 설을 좋아함을 드러낸 것이다.</w:t>
      </w:r>
    </w:p>
    <w:p>
      <w:pPr>
        <w:pStyle w:val="SHTKPositionMarker"/>
      </w:pPr>
      <w:bookmarkStart w:id="604" w:name="loc_0513b10"/>
      <w:bookmarkEnd w:id="604"/>
      <w:r>
        <w:t>[0513b10]</w:t>
      </w:r>
    </w:p>
    <w:p>
      <w:pPr>
        <w:pStyle w:val="SHTKSourceText"/>
      </w:pPr>
      <w:r>
        <w:t>論。有餘師說至受段食故。已下第二述曇無德建立根也。</w:t>
      </w:r>
    </w:p>
    <w:p>
      <w:pPr>
        <w:pStyle w:val="SHTKTranslationText"/>
      </w:pPr>
      <w:r>
        <w:t>논에서 말한다. ‘다른 논사는 말하기를 … 단식을 받기 때문이다’까지이다. 이 아래는 둘째로 담무덕이 근을 세우는 것을 서술한다.</w:t>
      </w:r>
    </w:p>
    <w:p>
      <w:pPr>
        <w:pStyle w:val="SHTKSourceText"/>
      </w:pPr>
      <w:r>
        <w:t>真諦云經[8]部</w:t>
      </w:r>
    </w:p>
    <w:p>
      <w:pPr>
        <w:pStyle w:val="SHTKTranslationText"/>
      </w:pPr>
      <w:r>
        <w:t>진제는 경부라고 하였다.</w:t>
      </w:r>
    </w:p>
    <w:p>
      <w:pPr>
        <w:pStyle w:val="SHTKNoteSummary"/>
      </w:pPr>
      <w:r>
        <w:t>교감 요약 | [CBETA 교감] 저본 部 → 甲·乙본 部也</w:t>
      </w:r>
    </w:p>
    <w:p>
      <w:pPr>
        <w:pStyle w:val="SHTKNoteDetail"/>
      </w:pPr>
      <w:r>
        <w:t>• 원교감 원문 | 部【大】</w:t>
      </w:r>
    </w:p>
    <w:p>
      <w:pPr>
        <w:pStyle w:val="SHTKNoteDetail"/>
      </w:pPr>
      <w:r>
        <w:t>• 교감 번호 | 0513008</w:t>
      </w:r>
    </w:p>
    <w:p>
      <w:pPr>
        <w:pStyle w:val="SHTKNoteDetail"/>
      </w:pPr>
      <w:r>
        <w:t>• 저본 독법 | 部 → ‘부/부파’</w:t>
      </w:r>
    </w:p>
    <w:p>
      <w:pPr>
        <w:pStyle w:val="SHTKNoteDetail"/>
      </w:pPr>
      <w:r>
        <w:t>• 이문 독법 | 部也</w:t>
      </w:r>
    </w:p>
    <w:p>
      <w:pPr>
        <w:pStyle w:val="SHTKNoteDetail"/>
      </w:pPr>
      <w:r>
        <w:t>• 저본 기준 번역 | “진제는 경부라고 하였다.”</w:t>
      </w:r>
    </w:p>
    <w:p>
      <w:pPr>
        <w:pStyle w:val="SHTKNoteDetail"/>
      </w:pPr>
      <w:r>
        <w:t>• 교감 해설 | 저본은 部【大】을 따르며, 部也【甲】【乙】의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0513008.</w:t>
      </w:r>
    </w:p>
    <w:p>
      <w:pPr>
        <w:pStyle w:val="SHTKSourceText"/>
      </w:pPr>
      <w:r>
        <w:t>於中有三。一破婆沙師建立二十二根。二以三頌建立二十二根。三長行釋。此破五根導養身也。云此是識非根用也。</w:t>
      </w:r>
    </w:p>
    <w:p>
      <w:pPr>
        <w:pStyle w:val="SHTKTranslationText"/>
      </w:pPr>
      <w:r>
        <w:t>그 가운데 세 가지가 있다. 첫째는 비바사사가 스물두 근을 세운 것을 논파하고, 둘째는 세 게송으로 스물두 근을 세우며, 셋째는 장행으로 풀이한다. 이는 오근이 몸을 이끌고 기른다는 설을 논파한 것이다. 이것은 식의 작용이지 근의 작용이 아니라고 말한다.</w:t>
      </w:r>
    </w:p>
    <w:p>
      <w:pPr>
        <w:pStyle w:val="SHTKPositionMarker"/>
      </w:pPr>
      <w:bookmarkStart w:id="605" w:name="loc_0513b14"/>
      <w:bookmarkEnd w:id="605"/>
      <w:r>
        <w:t>[0513b14]</w:t>
      </w:r>
    </w:p>
    <w:p>
      <w:pPr>
        <w:pStyle w:val="SHTKSourceText"/>
      </w:pPr>
      <w:r>
        <w:t>論。見色等用至別增上用。此破眼等以見色等為不共事。見色等用是識非根。</w:t>
      </w:r>
    </w:p>
    <w:p>
      <w:pPr>
        <w:pStyle w:val="SHTKTranslationText"/>
      </w:pPr>
      <w:r>
        <w:t>논에서 말한다. ‘색 등을 보는 작용은 … 별도의 증상 작용’까지이다. 이는 안근 등이 색을 보는 등의 일을 불공의 작용으로 삼는 것을 논파한 것이다. 색을 보는 등의 작용은 식의 작용이지 근의 작용이 아니다.</w:t>
      </w:r>
    </w:p>
    <w:p>
      <w:pPr>
        <w:pStyle w:val="SHTKPositionMarker"/>
      </w:pPr>
      <w:bookmarkStart w:id="606" w:name="loc_0513b16"/>
      <w:bookmarkEnd w:id="606"/>
      <w:r>
        <w:t>[0513b16]</w:t>
      </w:r>
    </w:p>
    <w:p>
      <w:pPr>
        <w:pStyle w:val="SHTKSourceText"/>
      </w:pPr>
      <w:r>
        <w:t>論故非由此眼等成根總結[9]破。</w:t>
      </w:r>
    </w:p>
    <w:p>
      <w:pPr>
        <w:pStyle w:val="SHTKTranslationText"/>
      </w:pPr>
      <w:r>
        <w:t>논에서 “그러므로 이것으로 말미암아 안근 등이 근이 되는 것은 아니다”라고 하여 총괄하여 논파한다.</w:t>
      </w:r>
    </w:p>
    <w:p>
      <w:pPr>
        <w:pStyle w:val="SHTKNoteSummary"/>
      </w:pPr>
      <w:r>
        <w:t>교감 요약 | [CBETA 교감] 저본 破 → 甲·乙본 破也</w:t>
      </w:r>
    </w:p>
    <w:p>
      <w:pPr>
        <w:pStyle w:val="SHTKNoteDetail"/>
      </w:pPr>
      <w:r>
        <w:t>• 원교감 원문 | 破【大】</w:t>
      </w:r>
    </w:p>
    <w:p>
      <w:pPr>
        <w:pStyle w:val="SHTKNoteDetail"/>
      </w:pPr>
      <w:r>
        <w:t>• 교감 번호 | 0513009</w:t>
      </w:r>
    </w:p>
    <w:p>
      <w:pPr>
        <w:pStyle w:val="SHTKNoteDetail"/>
      </w:pPr>
      <w:r>
        <w:t>• 저본 독법 | 破 → ‘논파하다’</w:t>
      </w:r>
    </w:p>
    <w:p>
      <w:pPr>
        <w:pStyle w:val="SHTKNoteDetail"/>
      </w:pPr>
      <w:r>
        <w:t>• 이문 독법 | 破也</w:t>
      </w:r>
    </w:p>
    <w:p>
      <w:pPr>
        <w:pStyle w:val="SHTKNoteDetail"/>
      </w:pPr>
      <w:r>
        <w:t>• 저본 기준 번역 | “논에서 “그러므로 이것으로 말미암아 안근 등이 근이 되는 것은 아니다”라고 하여 총괄하여 논파한다.”</w:t>
      </w:r>
    </w:p>
    <w:p>
      <w:pPr>
        <w:pStyle w:val="SHTKNoteDetail"/>
      </w:pPr>
      <w:r>
        <w:t>• 교감 해설 | 저본은 破【大】을 따르며, 破也【甲】【乙】의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0513009.</w:t>
      </w:r>
    </w:p>
    <w:p>
      <w:pPr>
        <w:pStyle w:val="SHTKSourceText"/>
      </w:pPr>
      <w:r>
        <w:t>餘義大同少異故不破也。</w:t>
      </w:r>
    </w:p>
    <w:p>
      <w:pPr>
        <w:pStyle w:val="SHTKTranslationText"/>
      </w:pPr>
      <w:r>
        <w:t>나머지 뜻은 대체로 같고 조금만 다르므로 논파하지 않는다.</w:t>
      </w:r>
    </w:p>
    <w:p>
      <w:pPr>
        <w:pStyle w:val="SHTKPositionMarker"/>
      </w:pPr>
      <w:bookmarkStart w:id="607" w:name="loc_0513b18"/>
      <w:bookmarkEnd w:id="607"/>
      <w:r>
        <w:t>[0513b18]</w:t>
      </w:r>
    </w:p>
    <w:p>
      <w:pPr>
        <w:pStyle w:val="SHTKSourceText"/>
      </w:pPr>
      <w:r>
        <w:t>論。若爾云何。婆沙師問。</w:t>
      </w:r>
    </w:p>
    <w:p>
      <w:pPr>
        <w:pStyle w:val="SHTKTranslationText"/>
      </w:pPr>
      <w:r>
        <w:t>논에서 말한다. ‘그렇다면 어떠한가.’ 비바사사가 묻는다.</w:t>
      </w:r>
    </w:p>
    <w:p>
      <w:pPr>
        <w:pStyle w:val="SHTKSourceText"/>
      </w:pPr>
      <w:r>
        <w:t>若[10]不許我以眼導養．及不共事等故名增上用。</w:t>
      </w:r>
    </w:p>
    <w:p>
      <w:pPr>
        <w:pStyle w:val="SHTKTranslationText"/>
      </w:pPr>
      <w:r>
        <w:t>만약 내가 안근이 이끌고 기르는 일과 불공의 작용 등에 의해 증상 작용이 있다고 하는 것을 허락하지 않는다면,</w:t>
      </w:r>
    </w:p>
    <w:p>
      <w:pPr>
        <w:pStyle w:val="SHTKNoteSummary"/>
      </w:pPr>
      <w:r>
        <w:t>교감 요약 | [CBETA 교감] 저본 不 → 甲·乙본 爾</w:t>
      </w:r>
    </w:p>
    <w:p>
      <w:pPr>
        <w:pStyle w:val="SHTKNoteDetail"/>
      </w:pPr>
      <w:r>
        <w:t>• 원교감 원문 | 不【大】</w:t>
      </w:r>
    </w:p>
    <w:p>
      <w:pPr>
        <w:pStyle w:val="SHTKNoteDetail"/>
      </w:pPr>
      <w:r>
        <w:t>• 교감 번호 | 0513010</w:t>
      </w:r>
    </w:p>
    <w:p>
      <w:pPr>
        <w:pStyle w:val="SHTKNoteDetail"/>
      </w:pPr>
      <w:r>
        <w:t>• 저본 독법 | 不 → ‘…않다’</w:t>
      </w:r>
    </w:p>
    <w:p>
      <w:pPr>
        <w:pStyle w:val="SHTKNoteDetail"/>
      </w:pPr>
      <w:r>
        <w:t>• 이문 독법 | 爾</w:t>
      </w:r>
    </w:p>
    <w:p>
      <w:pPr>
        <w:pStyle w:val="SHTKNoteDetail"/>
      </w:pPr>
      <w:r>
        <w:t>• 저본 기준 번역 | “만약 내가 안근이 이끌고 기르는 일과 불공의 작용 등에 의해 증상 작용이 있다고 하는 것을 허락하지 않는다면,”</w:t>
      </w:r>
    </w:p>
    <w:p>
      <w:pPr>
        <w:pStyle w:val="SHTKNoteDetail"/>
      </w:pPr>
      <w:r>
        <w:t>• 교감 해설 | 저본은 不【大】을 따르며, 爾【甲】【乙】의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0513010.</w:t>
      </w:r>
    </w:p>
    <w:p>
      <w:pPr>
        <w:pStyle w:val="SHTKSourceText"/>
      </w:pPr>
      <w:r>
        <w:t>汝經部師說其義云何。</w:t>
      </w:r>
    </w:p>
    <w:p>
      <w:pPr>
        <w:pStyle w:val="SHTKTranslationText"/>
      </w:pPr>
      <w:r>
        <w:t>그대 경부사는 그 뜻을 어떻게 설명하는가.</w:t>
      </w:r>
    </w:p>
    <w:p>
      <w:pPr>
        <w:pStyle w:val="SHTKPositionMarker"/>
      </w:pPr>
      <w:bookmarkStart w:id="608" w:name="loc_0513b20"/>
      <w:bookmarkEnd w:id="608"/>
      <w:r>
        <w:t>[0513b20]</w:t>
      </w:r>
    </w:p>
    <w:p>
      <w:pPr>
        <w:pStyle w:val="SHTKSourceText"/>
      </w:pPr>
      <w:r>
        <w:t>[11]頌曰至涅槃等增上。</w:t>
      </w:r>
    </w:p>
    <w:p>
      <w:pPr>
        <w:pStyle w:val="SHTKTranslationText"/>
      </w:pPr>
      <w:r>
        <w:t>게송에서 말한다. ‘… 열반 등에 대하여 증상한다’까지이다.</w:t>
      </w:r>
    </w:p>
    <w:p>
      <w:pPr>
        <w:pStyle w:val="SHTKNoteSummary"/>
      </w:pPr>
      <w:r>
        <w:t>교감 요약 | [CBETA 교감] 甲·乙본에는 「頌曰至涅槃等增上」，第二頌答建立根也 없음</w:t>
      </w:r>
    </w:p>
    <w:p>
      <w:pPr>
        <w:pStyle w:val="SHTKNoteDetail"/>
      </w:pPr>
      <w:r>
        <w:t>• 원교감 원문 | 「頌曰至涅槃等增上」，第二頌答建立根也【大】</w:t>
      </w:r>
    </w:p>
    <w:p>
      <w:pPr>
        <w:pStyle w:val="SHTKNoteDetail"/>
      </w:pPr>
      <w:r>
        <w:t>• 교감 번호 | 0513011</w:t>
      </w:r>
    </w:p>
    <w:p>
      <w:pPr>
        <w:pStyle w:val="SHTKNoteDetail"/>
      </w:pPr>
      <w:r>
        <w:t>• 저본 독법 | 「頌曰至涅槃等增上」，第二頌答建立根也</w:t>
      </w:r>
    </w:p>
    <w:p>
      <w:pPr>
        <w:pStyle w:val="SHTKNoteDetail"/>
      </w:pPr>
      <w:r>
        <w:t>• 이문 독법 | ∅ → ‘해당 성분 없음(탈락)’</w:t>
      </w:r>
    </w:p>
    <w:p>
      <w:pPr>
        <w:pStyle w:val="SHTKNoteDetail"/>
      </w:pPr>
      <w:r>
        <w:t>• 저본 기준 번역 | “게송에서 말한다. ‘… 열반 등에 대하여 증상한다’까지이다.”</w:t>
      </w:r>
    </w:p>
    <w:p>
      <w:pPr>
        <w:pStyle w:val="SHTKNoteDetail"/>
      </w:pPr>
      <w:r>
        <w:t>• 교감 해설 | 저본은 「頌曰至涅槃等增上」，第二頌答建立根也【大】을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0513011.</w:t>
      </w:r>
    </w:p>
    <w:p>
      <w:pPr>
        <w:pStyle w:val="SHTKSourceText"/>
      </w:pPr>
      <w:r>
        <w:t>第二頌答建立根也。</w:t>
      </w:r>
    </w:p>
    <w:p>
      <w:pPr>
        <w:pStyle w:val="SHTKTranslationText"/>
      </w:pPr>
      <w:r>
        <w:t>둘째 게송으로 답하여 근을 세운 것이다.</w:t>
      </w:r>
    </w:p>
    <w:p>
      <w:pPr>
        <w:pStyle w:val="SHTKPositionMarker"/>
      </w:pPr>
      <w:bookmarkStart w:id="609" w:name="loc_0513b21"/>
      <w:bookmarkEnd w:id="609"/>
      <w:r>
        <w:t>[0513b21]</w:t>
      </w:r>
    </w:p>
    <w:p>
      <w:pPr>
        <w:pStyle w:val="SHTKSourceText"/>
      </w:pPr>
      <w:r>
        <w:t>論曰至各立為根。釋頌文也。謂眼等根與眼等識為依故。於眼等識有增上用故立為根。</w:t>
      </w:r>
    </w:p>
    <w:p>
      <w:pPr>
        <w:pStyle w:val="SHTKTranslationText"/>
      </w:pPr>
      <w:r>
        <w:t>논에서 말한다. ‘… 각각 근으로 세운다’까지이다. 게송의 글을 풀이한 것이다. 곧 안근 등의 근은 안식 등의 식에 의지가 되기 때문에, 안식 등에 대하여 증상 작용이 있으므로 근으로 세운다.</w:t>
      </w:r>
    </w:p>
    <w:p>
      <w:pPr>
        <w:pStyle w:val="SHTKPositionMarker"/>
      </w:pPr>
      <w:bookmarkStart w:id="610" w:name="loc_0513b23"/>
      <w:bookmarkEnd w:id="610"/>
      <w:r>
        <w:t>[0513b23]</w:t>
      </w:r>
    </w:p>
    <w:p>
      <w:pPr>
        <w:pStyle w:val="SHTKSourceText"/>
      </w:pPr>
      <w:r>
        <w:t>論。豈不色等至應立為根外難。</w:t>
      </w:r>
    </w:p>
    <w:p>
      <w:pPr>
        <w:pStyle w:val="SHTKTranslationText"/>
      </w:pPr>
      <w:r>
        <w:t>논에서 말한다. ‘어찌 색 등도 … 마땅히 근으로 세워야 하지 않는가’까지이니 외부의 힐난이다.</w:t>
      </w:r>
    </w:p>
    <w:p>
      <w:pPr>
        <w:pStyle w:val="SHTKPositionMarker"/>
      </w:pPr>
      <w:bookmarkStart w:id="611" w:name="loc_0513b24"/>
      <w:bookmarkEnd w:id="611"/>
      <w:r>
        <w:t>[0513b24]</w:t>
      </w:r>
    </w:p>
    <w:p>
      <w:pPr>
        <w:pStyle w:val="SHTKSourceText"/>
      </w:pPr>
      <w:r>
        <w:t>論。境於識中至於法亦爾。通難。夫增上用謂勝自在。眼於眼識之中最勝自在故名增上。有其二義。一與了青等眾多色識為通依故。</w:t>
      </w:r>
    </w:p>
    <w:p>
      <w:pPr>
        <w:pStyle w:val="SHTKTranslationText"/>
      </w:pPr>
      <w:r>
        <w:t>논에서 말한다. ‘경계는 식 가운데에서 … 법에 대해서도 또한 그러하다’까지이다. 힐난을 통석한다. 대저 증상 작용이란 뛰어나고 자재한 것을 말한다. 안근은 안식 가운데에서 가장 뛰어나고 자재하므로 증상이라고 한다. 여기에는 두 가지 뜻이 있다. 첫째, 청색 등을 요별하는 여러 많은 색식에 공통된 의지가 되기 때문이다.</w:t>
      </w:r>
    </w:p>
    <w:p>
      <w:pPr>
        <w:pStyle w:val="SHTKSourceText"/>
      </w:pPr>
      <w:r>
        <w:t>[12]二能依之識隨所依根有明．昧故。</w:t>
      </w:r>
    </w:p>
    <w:p>
      <w:pPr>
        <w:pStyle w:val="SHTKTranslationText"/>
      </w:pPr>
      <w:r>
        <w:t>둘째, 능의인 식이 소의인 근을 따라 밝고 어두움이 있기 때문이다.</w:t>
      </w:r>
    </w:p>
    <w:p>
      <w:pPr>
        <w:pStyle w:val="SHTKNoteSummary"/>
      </w:pPr>
      <w:r>
        <w:t>교감 요약 | [CBETA 교감] 저본 二 → 甲·乙본 亦</w:t>
      </w:r>
    </w:p>
    <w:p>
      <w:pPr>
        <w:pStyle w:val="SHTKNoteDetail"/>
      </w:pPr>
      <w:r>
        <w:t>• 원교감 원문 | 二【大】</w:t>
      </w:r>
    </w:p>
    <w:p>
      <w:pPr>
        <w:pStyle w:val="SHTKNoteDetail"/>
      </w:pPr>
      <w:r>
        <w:t>• 교감 번호 | 0513012</w:t>
      </w:r>
    </w:p>
    <w:p>
      <w:pPr>
        <w:pStyle w:val="SHTKNoteDetail"/>
      </w:pPr>
      <w:r>
        <w:t>• 저본 독법 | 二 → ‘둘’</w:t>
      </w:r>
    </w:p>
    <w:p>
      <w:pPr>
        <w:pStyle w:val="SHTKNoteDetail"/>
      </w:pPr>
      <w:r>
        <w:t>• 이문 독법 | 亦 → ‘또한’</w:t>
      </w:r>
    </w:p>
    <w:p>
      <w:pPr>
        <w:pStyle w:val="SHTKNoteDetail"/>
      </w:pPr>
      <w:r>
        <w:t>• 저본 기준 번역 | “둘째, 능의인 식이 소의인 근을 따라 밝고 어두움이 있기 때문이다.”</w:t>
      </w:r>
    </w:p>
    <w:p>
      <w:pPr>
        <w:pStyle w:val="SHTKNoteDetail"/>
      </w:pPr>
      <w:r>
        <w:t>• 교감 해설 | 저본은 二【大】을 따르며, 亦【甲】【乙】의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0513012.</w:t>
      </w:r>
    </w:p>
    <w:p>
      <w:pPr>
        <w:pStyle w:val="SHTKSourceText"/>
      </w:pPr>
      <w:r>
        <w:t>以此二義根於識有最勝．自在增上之義色則不然二相違故者。</w:t>
      </w:r>
    </w:p>
    <w:p>
      <w:pPr>
        <w:pStyle w:val="SHTKTranslationText"/>
      </w:pPr>
      <w:r>
        <w:t>이 두 뜻으로 근은 식에 대하여 가장 뛰어나고 자재한 증상의 뜻을 가진다. 색은 그렇지 않아 두 가지가 서로 어긋난다는 것은,</w:t>
      </w:r>
    </w:p>
    <w:p>
      <w:pPr>
        <w:pStyle w:val="SHTKSourceText"/>
      </w:pPr>
      <w:r>
        <w:t>一青色唯為了青[13]色為所緣。</w:t>
      </w:r>
    </w:p>
    <w:p>
      <w:pPr>
        <w:pStyle w:val="SHTKTranslationText"/>
      </w:pPr>
      <w:r>
        <w:t>첫째, 청색은 오직 청색을 요별하는 식에만 소연이 되고,</w:t>
      </w:r>
    </w:p>
    <w:p>
      <w:pPr>
        <w:pStyle w:val="SHTKNoteSummary"/>
      </w:pPr>
      <w:r>
        <w:t>교감 요약 | [CBETA 교감] 저본 色 → 甲·乙본 色識</w:t>
      </w:r>
    </w:p>
    <w:p>
      <w:pPr>
        <w:pStyle w:val="SHTKNoteDetail"/>
      </w:pPr>
      <w:r>
        <w:t>• 원교감 원문 | 色【大】</w:t>
      </w:r>
    </w:p>
    <w:p>
      <w:pPr>
        <w:pStyle w:val="SHTKNoteDetail"/>
      </w:pPr>
      <w:r>
        <w:t>• 교감 번호 | 0513013</w:t>
      </w:r>
    </w:p>
    <w:p>
      <w:pPr>
        <w:pStyle w:val="SHTKNoteDetail"/>
      </w:pPr>
      <w:r>
        <w:t>• 저본 독법 | 色 → ‘색’</w:t>
      </w:r>
    </w:p>
    <w:p>
      <w:pPr>
        <w:pStyle w:val="SHTKNoteDetail"/>
      </w:pPr>
      <w:r>
        <w:t>• 이문 독법 | 色識 → ‘색 / 식/인식’</w:t>
      </w:r>
    </w:p>
    <w:p>
      <w:pPr>
        <w:pStyle w:val="SHTKNoteDetail"/>
      </w:pPr>
      <w:r>
        <w:t>• 저본 기준 번역 | “첫째, 청색은 오직 청색을 요별하는 식에만 소연이 되고,”</w:t>
      </w:r>
    </w:p>
    <w:p>
      <w:pPr>
        <w:pStyle w:val="SHTKNoteDetail"/>
      </w:pPr>
      <w:r>
        <w:t>• 교감 해설 | 저본은 色【大】을 따르며, 色識【甲】【乙】의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0513013.</w:t>
      </w:r>
    </w:p>
    <w:p>
      <w:pPr>
        <w:pStyle w:val="SHTKSourceText"/>
      </w:pPr>
      <w:r>
        <w:t>不為了黃等[＊]色為所緣。</w:t>
      </w:r>
    </w:p>
    <w:p>
      <w:pPr>
        <w:pStyle w:val="SHTKTranslationText"/>
      </w:pPr>
      <w:r>
        <w:t>황색 등을 요별하는 식에는 소연이 되지 않는다.</w:t>
      </w:r>
    </w:p>
    <w:p>
      <w:pPr>
        <w:pStyle w:val="SHTKNoteSummary"/>
      </w:pPr>
      <w:r>
        <w:t>교감 요약 | [CBETA 교감] 저본 色 → 甲·乙본 色識</w:t>
      </w:r>
    </w:p>
    <w:p>
      <w:pPr>
        <w:pStyle w:val="SHTKNoteDetail"/>
      </w:pPr>
      <w:r>
        <w:t>• 원교감 원문 | 色【大】＊，色識【甲】【乙】＊</w:t>
      </w:r>
    </w:p>
    <w:p>
      <w:pPr>
        <w:pStyle w:val="SHTKNoteDetail"/>
      </w:pPr>
      <w:r>
        <w:t>• 해당 번역 | “황색 등을 요별하는 식에는 소연이 되지 않는다.”</w:t>
      </w:r>
    </w:p>
    <w:p>
      <w:pPr>
        <w:pStyle w:val="SHTKNoteDetail"/>
      </w:pPr>
      <w:r>
        <w:t>• 번역 영향 판정 | [의미 차이 있음]</w:t>
      </w:r>
    </w:p>
    <w:p>
      <w:pPr>
        <w:pStyle w:val="SHTKNoteDetail"/>
      </w:pPr>
      <w:r>
        <w:t>• 출처 | CBETA T41n1822, 교감 번호 0513013.</w:t>
      </w:r>
    </w:p>
    <w:p>
      <w:pPr>
        <w:pStyle w:val="SHTKSourceText"/>
      </w:pPr>
      <w:r>
        <w:t>二色有變壞識不隨變壞。色之二事。與根二事。以相違故不立為根。乃至意根亦具二也。聲等亦爾。</w:t>
      </w:r>
    </w:p>
    <w:p>
      <w:pPr>
        <w:pStyle w:val="SHTKTranslationText"/>
      </w:pPr>
      <w:r>
        <w:t>둘째, 색에는 변괴가 있어도 식은 그 변괴를 따라 변하지 않는다. 색의 이 두 가지 일은 근의 두 가지 일과 서로 어긋나므로 근으로 세우지 않는다. 나아가 의근도 또한 두 가지를 갖춘다. 성 등도 또한 그러하다.</w:t>
      </w:r>
    </w:p>
    <w:p>
      <w:pPr>
        <w:pStyle w:val="SHTKPositionMarker"/>
      </w:pPr>
      <w:bookmarkStart w:id="612" w:name="loc_0513c05"/>
      <w:bookmarkEnd w:id="612"/>
      <w:r>
        <w:t>[0513c05]</w:t>
      </w:r>
    </w:p>
    <w:p>
      <w:pPr>
        <w:pStyle w:val="SHTKSourceText"/>
      </w:pPr>
      <w:r>
        <w:t>論從身復立至有增上故。</w:t>
      </w:r>
    </w:p>
    <w:p>
      <w:pPr>
        <w:pStyle w:val="SHTKTranslationText"/>
      </w:pPr>
      <w:r>
        <w:t>논에서 말한다. ‘몸에서 다시 세워 … 증상 작용이 있기 때문이다’까지이다.</w:t>
      </w:r>
    </w:p>
    <w:p>
      <w:pPr>
        <w:pStyle w:val="SHTKSourceText"/>
      </w:pPr>
      <w:r>
        <w:t>釋頌第三．第四[14]句。</w:t>
      </w:r>
    </w:p>
    <w:p>
      <w:pPr>
        <w:pStyle w:val="SHTKTranslationText"/>
      </w:pPr>
      <w:r>
        <w:t>게송의 셋째·넷째 구를 풀이한다.</w:t>
      </w:r>
    </w:p>
    <w:p>
      <w:pPr>
        <w:pStyle w:val="SHTKNoteSummary"/>
      </w:pPr>
      <w:r>
        <w:t>교감 요약 | [CBETA 교감] 저본 句 → 甲·乙본 句也</w:t>
      </w:r>
    </w:p>
    <w:p>
      <w:pPr>
        <w:pStyle w:val="SHTKNoteDetail"/>
      </w:pPr>
      <w:r>
        <w:t>• 원교감 원문 | 句【大】</w:t>
      </w:r>
    </w:p>
    <w:p>
      <w:pPr>
        <w:pStyle w:val="SHTKNoteDetail"/>
      </w:pPr>
      <w:r>
        <w:t>• 교감 번호 | 0513014</w:t>
      </w:r>
    </w:p>
    <w:p>
      <w:pPr>
        <w:pStyle w:val="SHTKNoteDetail"/>
      </w:pPr>
      <w:r>
        <w:t>• 저본 독법 | 句 → ‘구’</w:t>
      </w:r>
    </w:p>
    <w:p>
      <w:pPr>
        <w:pStyle w:val="SHTKNoteDetail"/>
      </w:pPr>
      <w:r>
        <w:t>• 이문 독법 | 句也</w:t>
      </w:r>
    </w:p>
    <w:p>
      <w:pPr>
        <w:pStyle w:val="SHTKNoteDetail"/>
      </w:pPr>
      <w:r>
        <w:t>• 저본 기준 번역 | “게송의 셋째·넷째 구를 풀이한다.”</w:t>
      </w:r>
    </w:p>
    <w:p>
      <w:pPr>
        <w:pStyle w:val="SHTKNoteDetail"/>
      </w:pPr>
      <w:r>
        <w:t>• 교감 해설 | 저본은 句【大】을 따르며, 句也【甲】【乙】의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0513014.</w:t>
      </w:r>
    </w:p>
    <w:p>
      <w:pPr>
        <w:pStyle w:val="SHTKPositionMarker"/>
      </w:pPr>
      <w:bookmarkStart w:id="613" w:name="loc_0513c06"/>
      <w:bookmarkEnd w:id="613"/>
      <w:r>
        <w:t>[0513c06]</w:t>
      </w:r>
    </w:p>
    <w:p>
      <w:pPr>
        <w:pStyle w:val="SHTKSourceText"/>
      </w:pPr>
      <w:r>
        <w:t>論。女男根體至別立為二。此文釋女男根所以。謂即以身一分為體。此二少異餘處身根。</w:t>
      </w:r>
    </w:p>
    <w:p>
      <w:pPr>
        <w:pStyle w:val="SHTKTranslationText"/>
      </w:pPr>
      <w:r>
        <w:t>논에서 말한다. ‘여근과 남근의 체는 … 별도로 둘로 세운다’까지이다. 이 글은 여근과 남근을 세우는 까닭을 풀이한다. 곧 몸의 한 부분을 그 체로 삼는다. 이 두 곳은 나머지 신근의 부분과 조금 다르다.</w:t>
      </w:r>
    </w:p>
    <w:p>
      <w:pPr>
        <w:pStyle w:val="SHTKSourceText"/>
      </w:pPr>
      <w:r>
        <w:t>謂能於女．[15]男有增上[16]用。</w:t>
      </w:r>
    </w:p>
    <w:p>
      <w:pPr>
        <w:pStyle w:val="SHTKTranslationText"/>
      </w:pPr>
      <w:r>
        <w:t>곧 여성과 남성에 대하여 증상 작용을 할 수 있다.</w:t>
      </w:r>
    </w:p>
    <w:p>
      <w:pPr>
        <w:pStyle w:val="SHTKNoteSummary"/>
      </w:pPr>
      <w:r>
        <w:t>교감 요약 | [CBETA 교감] 저본 男 → 甲·乙본 男性</w:t>
      </w:r>
    </w:p>
    <w:p>
      <w:pPr>
        <w:pStyle w:val="SHTKNoteDetail"/>
      </w:pPr>
      <w:r>
        <w:t>• 원교감 원문 | 男【大】</w:t>
      </w:r>
    </w:p>
    <w:p>
      <w:pPr>
        <w:pStyle w:val="SHTKNoteDetail"/>
      </w:pPr>
      <w:r>
        <w:t>• 교감 번호 | 0513015</w:t>
      </w:r>
    </w:p>
    <w:p>
      <w:pPr>
        <w:pStyle w:val="SHTKNoteDetail"/>
      </w:pPr>
      <w:r>
        <w:t>• 저본 독법 | 男</w:t>
      </w:r>
    </w:p>
    <w:p>
      <w:pPr>
        <w:pStyle w:val="SHTKNoteDetail"/>
      </w:pPr>
      <w:r>
        <w:t>• 이문 독법 | 男性</w:t>
      </w:r>
    </w:p>
    <w:p>
      <w:pPr>
        <w:pStyle w:val="SHTKNoteDetail"/>
      </w:pPr>
      <w:r>
        <w:t>• 저본 기준 번역 | “곧 여성과 남성에 대하여 증상 작용을 할 수 있다.”</w:t>
      </w:r>
    </w:p>
    <w:p>
      <w:pPr>
        <w:pStyle w:val="SHTKNoteDetail"/>
      </w:pPr>
      <w:r>
        <w:t>• 교감 해설 | 저본은 男【大】을 따르며, 男性【甲】【乙】의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0513015.</w:t>
      </w:r>
    </w:p>
    <w:p>
      <w:pPr>
        <w:pStyle w:val="SHTKNoteSummary"/>
      </w:pPr>
      <w:r>
        <w:t>교감 요약 | [CBETA 교감] 저본 用 → 甲·乙본 用故</w:t>
      </w:r>
    </w:p>
    <w:p>
      <w:pPr>
        <w:pStyle w:val="SHTKNoteDetail"/>
      </w:pPr>
      <w:r>
        <w:t>• 원교감 원문 | 用【大】</w:t>
      </w:r>
    </w:p>
    <w:p>
      <w:pPr>
        <w:pStyle w:val="SHTKNoteDetail"/>
      </w:pPr>
      <w:r>
        <w:t>• 교감 번호 | 0513016</w:t>
      </w:r>
    </w:p>
    <w:p>
      <w:pPr>
        <w:pStyle w:val="SHTKNoteDetail"/>
      </w:pPr>
      <w:r>
        <w:t>• 저본 독법 | 用 → ‘작용/용도’</w:t>
      </w:r>
    </w:p>
    <w:p>
      <w:pPr>
        <w:pStyle w:val="SHTKNoteDetail"/>
      </w:pPr>
      <w:r>
        <w:t>• 이문 독법 | 用故 → ‘작용/용도 / 그러므로/…때문에’</w:t>
      </w:r>
    </w:p>
    <w:p>
      <w:pPr>
        <w:pStyle w:val="SHTKNoteDetail"/>
      </w:pPr>
      <w:r>
        <w:t>• 저본 기준 번역 | “곧 여성과 남성에 대하여 증상 작용을 할 수 있다.”</w:t>
      </w:r>
    </w:p>
    <w:p>
      <w:pPr>
        <w:pStyle w:val="SHTKNoteDetail"/>
      </w:pPr>
      <w:r>
        <w:t>• 교감 해설 | 저본은 用【大】을 따르며, 用故【甲】【乙】의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0513016.</w:t>
      </w:r>
    </w:p>
    <w:p>
      <w:pPr>
        <w:pStyle w:val="SHTKSourceText"/>
      </w:pPr>
      <w:r>
        <w:t>故身根外別立二根。</w:t>
      </w:r>
    </w:p>
    <w:p>
      <w:pPr>
        <w:pStyle w:val="SHTKTranslationText"/>
      </w:pPr>
      <w:r>
        <w:t>그러므로 신근 외에 따로 두 근을 세운다.</w:t>
      </w:r>
    </w:p>
    <w:p>
      <w:pPr>
        <w:pStyle w:val="SHTKPositionMarker"/>
      </w:pPr>
      <w:bookmarkStart w:id="614" w:name="loc_0513c09"/>
      <w:bookmarkEnd w:id="614"/>
      <w:r>
        <w:t>[0513c09]</w:t>
      </w:r>
    </w:p>
    <w:p>
      <w:pPr>
        <w:pStyle w:val="SHTKSourceText"/>
      </w:pPr>
      <w:r>
        <w:t>論。女身形類至於二性增上。釋女．男性及顯二根與此二性為增上也。</w:t>
      </w:r>
    </w:p>
    <w:p>
      <w:pPr>
        <w:pStyle w:val="SHTKTranslationText"/>
      </w:pPr>
      <w:r>
        <w:t>논에서 말한다. ‘여성의 몸과 형류는 … 두 성에 대하여 증상한다’까지이다. 여성과 남성의 성을 풀이하고, 또한 두 근이 이 두 성에 대하여 증상 작용을 함을 드러낸 것이다.</w:t>
      </w:r>
    </w:p>
    <w:p>
      <w:pPr>
        <w:pStyle w:val="SHTKPositionMarker"/>
      </w:pPr>
      <w:bookmarkStart w:id="615" w:name="loc_0513c11"/>
      <w:bookmarkEnd w:id="615"/>
      <w:r>
        <w:t>[0513c11]</w:t>
      </w:r>
    </w:p>
    <w:p>
      <w:pPr>
        <w:pStyle w:val="SHTKSourceText"/>
      </w:pPr>
      <w:r>
        <w:t>[17]論。</w:t>
      </w:r>
    </w:p>
    <w:p>
      <w:pPr>
        <w:pStyle w:val="SHTKTranslationText"/>
      </w:pPr>
      <w:r>
        <w:t>논에서 말한다.</w:t>
      </w:r>
    </w:p>
    <w:p>
      <w:pPr>
        <w:pStyle w:val="SHTKNoteSummary"/>
      </w:pPr>
      <w:r>
        <w:t>교감 요약 | [CBETA 교감] 甲·乙본에는 論「於眾同分至各能為根」，釋第二頌 없음</w:t>
      </w:r>
    </w:p>
    <w:p>
      <w:pPr>
        <w:pStyle w:val="SHTKNoteDetail"/>
      </w:pPr>
      <w:r>
        <w:t>• 원교감 원문 | 論「於眾同分至各能為根」，釋第二頌【大】</w:t>
      </w:r>
    </w:p>
    <w:p>
      <w:pPr>
        <w:pStyle w:val="SHTKNoteDetail"/>
      </w:pPr>
      <w:r>
        <w:t>• 교감 번호 | 0513017</w:t>
      </w:r>
    </w:p>
    <w:p>
      <w:pPr>
        <w:pStyle w:val="SHTKNoteDetail"/>
      </w:pPr>
      <w:r>
        <w:t>• 저본 독법 | 論「於眾同分至各能為根」，釋第二頌</w:t>
      </w:r>
    </w:p>
    <w:p>
      <w:pPr>
        <w:pStyle w:val="SHTKNoteDetail"/>
      </w:pPr>
      <w:r>
        <w:t>• 이문 독법 | ∅ → ‘해당 성분 없음(탈락)’</w:t>
      </w:r>
    </w:p>
    <w:p>
      <w:pPr>
        <w:pStyle w:val="SHTKNoteDetail"/>
      </w:pPr>
      <w:r>
        <w:t>• 저본 기준 번역 | “논에서 말한다.”</w:t>
      </w:r>
    </w:p>
    <w:p>
      <w:pPr>
        <w:pStyle w:val="SHTKNoteDetail"/>
      </w:pPr>
      <w:r>
        <w:t>• 교감 해설 | 저본은 論「於眾同分至各能為根」，釋第二頌【大】을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0513017.</w:t>
      </w:r>
    </w:p>
    <w:p>
      <w:pPr>
        <w:pStyle w:val="SHTKSourceText"/>
      </w:pPr>
      <w:r>
        <w:t>於眾同分至各能為根。釋第二頌</w:t>
      </w:r>
    </w:p>
    <w:p>
      <w:pPr>
        <w:pStyle w:val="SHTKTranslationText"/>
      </w:pPr>
      <w:r>
        <w:t>‘중동분에 대하여 … 각각 능히 근이 된다’까지이다. 둘째 게송을 풀이한다.</w:t>
      </w:r>
    </w:p>
    <w:p>
      <w:pPr>
        <w:pStyle w:val="SHTKSourceText"/>
      </w:pPr>
      <w:r>
        <w:t>[18]言。</w:t>
      </w:r>
    </w:p>
    <w:p>
      <w:pPr>
        <w:pStyle w:val="SHTKTranslationText"/>
      </w:pPr>
      <w:r>
        <w:t>말한다.</w:t>
      </w:r>
    </w:p>
    <w:p>
      <w:pPr>
        <w:pStyle w:val="SHTKNoteSummary"/>
      </w:pPr>
      <w:r>
        <w:t>교감 요약 | [CBETA 교감] 저본 言 → 甲·乙본 論</w:t>
      </w:r>
    </w:p>
    <w:p>
      <w:pPr>
        <w:pStyle w:val="SHTKNoteDetail"/>
      </w:pPr>
      <w:r>
        <w:t>• 원교감 원문 | 言【大】</w:t>
      </w:r>
    </w:p>
    <w:p>
      <w:pPr>
        <w:pStyle w:val="SHTKNoteDetail"/>
      </w:pPr>
      <w:r>
        <w:t>• 교감 번호 | 0513018</w:t>
      </w:r>
    </w:p>
    <w:p>
      <w:pPr>
        <w:pStyle w:val="SHTKNoteDetail"/>
      </w:pPr>
      <w:r>
        <w:t>• 저본 독법 | 言 → ‘말하다’</w:t>
      </w:r>
    </w:p>
    <w:p>
      <w:pPr>
        <w:pStyle w:val="SHTKNoteDetail"/>
      </w:pPr>
      <w:r>
        <w:t>• 이문 독법 | 論 → ‘논’</w:t>
      </w:r>
    </w:p>
    <w:p>
      <w:pPr>
        <w:pStyle w:val="SHTKNoteDetail"/>
      </w:pPr>
      <w:r>
        <w:t>• 저본 기준 번역 | “말한다.”</w:t>
      </w:r>
    </w:p>
    <w:p>
      <w:pPr>
        <w:pStyle w:val="SHTKNoteDetail"/>
      </w:pPr>
      <w:r>
        <w:t>• 교감 해설 | 저본은 言【大】을 따르며, 論【甲】【乙】의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0513018.</w:t>
      </w:r>
    </w:p>
    <w:p>
      <w:pPr>
        <w:pStyle w:val="SHTKSourceText"/>
      </w:pPr>
      <w:r>
        <w:t>於眾同分[19]住中命根有增上用[20]者。</w:t>
      </w:r>
    </w:p>
    <w:p>
      <w:pPr>
        <w:pStyle w:val="SHTKTranslationText"/>
      </w:pPr>
      <w:r>
        <w:t>중동분에 머무는 가운데 명근이 증상 작용을 한다는 것은,</w:t>
      </w:r>
    </w:p>
    <w:p>
      <w:pPr>
        <w:pStyle w:val="SHTKNoteSummary"/>
      </w:pPr>
      <w:r>
        <w:t>교감 요약 | [CBETA 교감] 저본 住中命根 → 甲·乙본 至</w:t>
      </w:r>
    </w:p>
    <w:p>
      <w:pPr>
        <w:pStyle w:val="SHTKNoteDetail"/>
      </w:pPr>
      <w:r>
        <w:t>• 원교감 원문 | 住中命根【大】</w:t>
      </w:r>
    </w:p>
    <w:p>
      <w:pPr>
        <w:pStyle w:val="SHTKNoteDetail"/>
      </w:pPr>
      <w:r>
        <w:t>• 교감 번호 | 0513019</w:t>
      </w:r>
    </w:p>
    <w:p>
      <w:pPr>
        <w:pStyle w:val="SHTKNoteDetail"/>
      </w:pPr>
      <w:r>
        <w:t>• 저본 독법 | 住中命根</w:t>
      </w:r>
    </w:p>
    <w:p>
      <w:pPr>
        <w:pStyle w:val="SHTKNoteDetail"/>
      </w:pPr>
      <w:r>
        <w:t>• 이문 독법 | 至</w:t>
      </w:r>
    </w:p>
    <w:p>
      <w:pPr>
        <w:pStyle w:val="SHTKNoteDetail"/>
      </w:pPr>
      <w:r>
        <w:t>• 저본 기준 번역 | “중동분에 머무는 가운데 명근이 증상 작용을 한다는 것은,”</w:t>
      </w:r>
    </w:p>
    <w:p>
      <w:pPr>
        <w:pStyle w:val="SHTKNoteDetail"/>
      </w:pPr>
      <w:r>
        <w:t>• 교감 해설 | 저본은 住中命根【大】을 따르며, 至【甲】【乙】의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0513019.</w:t>
      </w:r>
    </w:p>
    <w:p>
      <w:pPr>
        <w:pStyle w:val="SHTKNoteSummary"/>
      </w:pPr>
      <w:r>
        <w:t>교감 요약 | [CBETA 교감] 甲·乙본에는 者 없음</w:t>
      </w:r>
    </w:p>
    <w:p>
      <w:pPr>
        <w:pStyle w:val="SHTKNoteDetail"/>
      </w:pPr>
      <w:r>
        <w:t>• 원교감 원문 | 者【大】</w:t>
      </w:r>
    </w:p>
    <w:p>
      <w:pPr>
        <w:pStyle w:val="SHTKNoteDetail"/>
      </w:pPr>
      <w:r>
        <w:t>• 교감 번호 | 0513020</w:t>
      </w:r>
    </w:p>
    <w:p>
      <w:pPr>
        <w:pStyle w:val="SHTKNoteDetail"/>
      </w:pPr>
      <w:r>
        <w:t>• 저본 독법 | 者 → ‘…하는 자/것’</w:t>
      </w:r>
    </w:p>
    <w:p>
      <w:pPr>
        <w:pStyle w:val="SHTKNoteDetail"/>
      </w:pPr>
      <w:r>
        <w:t>• 이문 독법 | ∅ → ‘해당 성분 없음(탈락)’</w:t>
      </w:r>
    </w:p>
    <w:p>
      <w:pPr>
        <w:pStyle w:val="SHTKNoteDetail"/>
      </w:pPr>
      <w:r>
        <w:t>• 저본 기준 번역 | “중동분에 머무는 가운데 명근이 증상 작용을 한다는 것은,”</w:t>
      </w:r>
    </w:p>
    <w:p>
      <w:pPr>
        <w:pStyle w:val="SHTKNoteDetail"/>
      </w:pPr>
      <w:r>
        <w:t>• 교감 해설 | 저본은 者【大】을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0513020.</w:t>
      </w:r>
    </w:p>
    <w:p>
      <w:pPr>
        <w:pStyle w:val="SHTKSourceText"/>
      </w:pPr>
      <w:r>
        <w:t>[21]釋命根也</w:t>
      </w:r>
    </w:p>
    <w:p>
      <w:pPr>
        <w:pStyle w:val="SHTKTranslationText"/>
      </w:pPr>
      <w:r>
        <w:t>명근을 풀이한 것이다.</w:t>
      </w:r>
    </w:p>
    <w:p>
      <w:pPr>
        <w:pStyle w:val="SHTKNoteSummary"/>
      </w:pPr>
      <w:r>
        <w:t>교감 요약 | [CBETA 교감] 저본 釋命根也 → 甲·乙본 釋第二頌命根增上用也</w:t>
      </w:r>
    </w:p>
    <w:p>
      <w:pPr>
        <w:pStyle w:val="SHTKNoteDetail"/>
      </w:pPr>
      <w:r>
        <w:t>• 원교감 원문 | 釋命根也【大】</w:t>
      </w:r>
    </w:p>
    <w:p>
      <w:pPr>
        <w:pStyle w:val="SHTKNoteDetail"/>
      </w:pPr>
      <w:r>
        <w:t>• 교감 번호 | 0513021</w:t>
      </w:r>
    </w:p>
    <w:p>
      <w:pPr>
        <w:pStyle w:val="SHTKNoteDetail"/>
      </w:pPr>
      <w:r>
        <w:t>• 저본 독법 | 釋命根也</w:t>
      </w:r>
    </w:p>
    <w:p>
      <w:pPr>
        <w:pStyle w:val="SHTKNoteDetail"/>
      </w:pPr>
      <w:r>
        <w:t>• 이문 독법 | 釋第二頌命根增上用也</w:t>
      </w:r>
    </w:p>
    <w:p>
      <w:pPr>
        <w:pStyle w:val="SHTKNoteDetail"/>
      </w:pPr>
      <w:r>
        <w:t>• 저본 기준 번역 | “명근을 풀이한 것이다.”</w:t>
      </w:r>
    </w:p>
    <w:p>
      <w:pPr>
        <w:pStyle w:val="SHTKNoteDetail"/>
      </w:pPr>
      <w:r>
        <w:t>• 교감 해설 | 저본은 釋命根也【大】을 따르며, 釋第二頌命根增上用也【甲】【乙】의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0513021.</w:t>
      </w:r>
    </w:p>
    <w:p>
      <w:pPr>
        <w:pStyle w:val="SHTKSourceText"/>
      </w:pPr>
      <w:r>
        <w:t>[＊]言。</w:t>
      </w:r>
    </w:p>
    <w:p>
      <w:pPr>
        <w:pStyle w:val="SHTKTranslationText"/>
      </w:pPr>
      <w:r>
        <w:t>말한다.</w:t>
      </w:r>
    </w:p>
    <w:p>
      <w:pPr>
        <w:pStyle w:val="SHTKNoteSummary"/>
      </w:pPr>
      <w:r>
        <w:t>교감 요약 | [CBETA 교감] 저본 言 → 甲·乙본 論</w:t>
      </w:r>
    </w:p>
    <w:p>
      <w:pPr>
        <w:pStyle w:val="SHTKNoteDetail"/>
      </w:pPr>
      <w:r>
        <w:t>• 원교감 원문 | 言【大】＊，論【甲】【乙】＊</w:t>
      </w:r>
    </w:p>
    <w:p>
      <w:pPr>
        <w:pStyle w:val="SHTKNoteDetail"/>
      </w:pPr>
      <w:r>
        <w:t>• 해당 번역 | “말한다.”</w:t>
      </w:r>
    </w:p>
    <w:p>
      <w:pPr>
        <w:pStyle w:val="SHTKNoteDetail"/>
      </w:pPr>
      <w:r>
        <w:t>• 번역 영향 판정 | [의미 차이 있음]</w:t>
      </w:r>
    </w:p>
    <w:p>
      <w:pPr>
        <w:pStyle w:val="SHTKNoteDetail"/>
      </w:pPr>
      <w:r>
        <w:t>• 출처 | CBETA T41n1822, 교감 번호 0513018.</w:t>
      </w:r>
    </w:p>
    <w:p>
      <w:pPr>
        <w:pStyle w:val="SHTKSourceText"/>
      </w:pPr>
      <w:r>
        <w:t>於雜染中至無明隨增故。釋五受根增上用也</w:t>
      </w:r>
    </w:p>
    <w:p>
      <w:pPr>
        <w:pStyle w:val="SHTKTranslationText"/>
      </w:pPr>
      <w:r>
        <w:t>잡염 가운데에서 … 무명이 따라 증장하기 때문이다. 다섯 수근의 증상 작용을 풀이한 것이다.</w:t>
      </w:r>
    </w:p>
    <w:p>
      <w:pPr>
        <w:pStyle w:val="SHTKSourceText"/>
      </w:pPr>
      <w:r>
        <w:t>[＊]言。</w:t>
      </w:r>
    </w:p>
    <w:p>
      <w:pPr>
        <w:pStyle w:val="SHTKTranslationText"/>
      </w:pPr>
      <w:r>
        <w:t>말한다.</w:t>
      </w:r>
    </w:p>
    <w:p>
      <w:pPr>
        <w:pStyle w:val="SHTKNoteSummary"/>
      </w:pPr>
      <w:r>
        <w:t>교감 요약 | [CBETA 교감] 저본 言 → 甲·乙본 論</w:t>
      </w:r>
    </w:p>
    <w:p>
      <w:pPr>
        <w:pStyle w:val="SHTKNoteDetail"/>
      </w:pPr>
      <w:r>
        <w:t>• 원교감 원문 | 言【大】＊，論【甲】【乙】＊</w:t>
      </w:r>
    </w:p>
    <w:p>
      <w:pPr>
        <w:pStyle w:val="SHTKNoteDetail"/>
      </w:pPr>
      <w:r>
        <w:t>• 해당 번역 | “말한다.”</w:t>
      </w:r>
    </w:p>
    <w:p>
      <w:pPr>
        <w:pStyle w:val="SHTKNoteDetail"/>
      </w:pPr>
      <w:r>
        <w:t>• 번역 영향 판정 | [의미 차이 있음]</w:t>
      </w:r>
    </w:p>
    <w:p>
      <w:pPr>
        <w:pStyle w:val="SHTKNoteDetail"/>
      </w:pPr>
      <w:r>
        <w:t>• 출처 | CBETA T41n1822, 교감 번호 0513018.</w:t>
      </w:r>
    </w:p>
    <w:p>
      <w:pPr>
        <w:pStyle w:val="SHTKSourceText"/>
      </w:pPr>
      <w:r>
        <w:t>於清淨中至引聖道故。釋信等五根有增上用</w:t>
      </w:r>
    </w:p>
    <w:p>
      <w:pPr>
        <w:pStyle w:val="SHTKTranslationText"/>
      </w:pPr>
      <w:r>
        <w:t>청정 가운데에서 … 성도를 이끌기 때문이다. 신 등 다섯 근에 증상 작용이 있음을 풀이한다.</w:t>
      </w:r>
    </w:p>
    <w:p>
      <w:pPr>
        <w:pStyle w:val="SHTKSourceText"/>
      </w:pPr>
      <w:r>
        <w:t>[＊]言。</w:t>
      </w:r>
    </w:p>
    <w:p>
      <w:pPr>
        <w:pStyle w:val="SHTKTranslationText"/>
      </w:pPr>
      <w:r>
        <w:t>말한다.</w:t>
      </w:r>
    </w:p>
    <w:p>
      <w:pPr>
        <w:pStyle w:val="SHTKNoteSummary"/>
      </w:pPr>
      <w:r>
        <w:t>교감 요약 | [CBETA 교감] 저본 言 → 甲·乙본 論</w:t>
      </w:r>
    </w:p>
    <w:p>
      <w:pPr>
        <w:pStyle w:val="SHTKNoteDetail"/>
      </w:pPr>
      <w:r>
        <w:t>• 원교감 원문 | 言【大】＊，論【甲】【乙】＊</w:t>
      </w:r>
    </w:p>
    <w:p>
      <w:pPr>
        <w:pStyle w:val="SHTKNoteDetail"/>
      </w:pPr>
      <w:r>
        <w:t>• 해당 번역 | “말한다.”</w:t>
      </w:r>
    </w:p>
    <w:p>
      <w:pPr>
        <w:pStyle w:val="SHTKNoteDetail"/>
      </w:pPr>
      <w:r>
        <w:t>• 번역 영향 판정 | [의미 차이 있음]</w:t>
      </w:r>
    </w:p>
    <w:p>
      <w:pPr>
        <w:pStyle w:val="SHTKNoteDetail"/>
      </w:pPr>
      <w:r>
        <w:t>• 출처 | CBETA T41n1822, 교감 번호 0513018.</w:t>
      </w:r>
    </w:p>
    <w:p>
      <w:pPr>
        <w:pStyle w:val="SHTKSourceText"/>
      </w:pPr>
      <w:r>
        <w:t>言應知者至各能為根此釋頌中應知字也。</w:t>
      </w:r>
    </w:p>
    <w:p>
      <w:pPr>
        <w:pStyle w:val="SHTKTranslationText"/>
      </w:pPr>
      <w:r>
        <w:t>‘마땅히 알아야 한다’는 것은 … 각각 능히 근이 된다는 뜻이니, 게송의 ‘마땅히 알아야 한다’라는 말을 풀이한 것이다.</w:t>
      </w:r>
    </w:p>
    <w:p>
      <w:pPr>
        <w:pStyle w:val="SHTKPositionMarker"/>
      </w:pPr>
      <w:bookmarkStart w:id="616" w:name="loc_0513c17"/>
      <w:bookmarkEnd w:id="616"/>
      <w:r>
        <w:t>[0513c17]</w:t>
      </w:r>
    </w:p>
    <w:p>
      <w:pPr>
        <w:pStyle w:val="SHTKSourceText"/>
      </w:pPr>
      <w:r>
        <w:t>論。三無漏根至有增上用釋第三頌。</w:t>
      </w:r>
    </w:p>
    <w:p>
      <w:pPr>
        <w:pStyle w:val="SHTKTranslationText"/>
      </w:pPr>
      <w:r>
        <w:t>논에서 말한다. ‘세 무루근은 … 증상 작용이 있다’까지이니 셋째 게송을 풀이한다.</w:t>
      </w:r>
    </w:p>
    <w:p>
      <w:pPr>
        <w:pStyle w:val="SHTKPositionMarker"/>
      </w:pPr>
      <w:bookmarkStart w:id="617" w:name="loc_0513c18"/>
      <w:bookmarkEnd w:id="617"/>
      <w:r>
        <w:t>[0513c18]</w:t>
      </w:r>
    </w:p>
    <w:p>
      <w:pPr>
        <w:pStyle w:val="SHTKSourceText"/>
      </w:pPr>
      <w:r>
        <w:t>論。言亦爾者[22]至各能為根。</w:t>
      </w:r>
    </w:p>
    <w:p>
      <w:pPr>
        <w:pStyle w:val="SHTKTranslationText"/>
      </w:pPr>
      <w:r>
        <w:t>논에서 말한다. ‘또한 그러하다는 말은 … 각각 능히 근이 된다’까지이다.</w:t>
      </w:r>
    </w:p>
    <w:p>
      <w:pPr>
        <w:pStyle w:val="SHTKNoteSummary"/>
      </w:pPr>
      <w:r>
        <w:t>교감 요약 | [CBETA 교감] 甲·乙본에는 至 없음</w:t>
      </w:r>
    </w:p>
    <w:p>
      <w:pPr>
        <w:pStyle w:val="SHTKNoteDetail"/>
      </w:pPr>
      <w:r>
        <w:t>• 원교감 원문 | 至【大】</w:t>
      </w:r>
    </w:p>
    <w:p>
      <w:pPr>
        <w:pStyle w:val="SHTKNoteDetail"/>
      </w:pPr>
      <w:r>
        <w:t>• 교감 번호 | 0513022</w:t>
      </w:r>
    </w:p>
    <w:p>
      <w:pPr>
        <w:pStyle w:val="SHTKNoteDetail"/>
      </w:pPr>
      <w:r>
        <w:t>• 저본 독법 | 至</w:t>
      </w:r>
    </w:p>
    <w:p>
      <w:pPr>
        <w:pStyle w:val="SHTKNoteDetail"/>
      </w:pPr>
      <w:r>
        <w:t>• 이문 독법 | ∅ → ‘해당 성분 없음(탈락)’</w:t>
      </w:r>
    </w:p>
    <w:p>
      <w:pPr>
        <w:pStyle w:val="SHTKNoteDetail"/>
      </w:pPr>
      <w:r>
        <w:t>• 저본 기준 번역 | “논에서 말한다. ‘또한 그러하다는 말은 … 각각 능히 근이 된다’까지이다.”</w:t>
      </w:r>
    </w:p>
    <w:p>
      <w:pPr>
        <w:pStyle w:val="SHTKNoteDetail"/>
      </w:pPr>
      <w:r>
        <w:t>• 교감 해설 | 저본은 至【大】을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0513022.</w:t>
      </w:r>
    </w:p>
    <w:p>
      <w:pPr>
        <w:pStyle w:val="SHTKSourceText"/>
      </w:pPr>
      <w:r>
        <w:t>此釋頌中亦爾[23]字。</w:t>
      </w:r>
    </w:p>
    <w:p>
      <w:pPr>
        <w:pStyle w:val="SHTKTranslationText"/>
      </w:pPr>
      <w:r>
        <w:t>이는 게송 가운데 ‘또한 그러하다’라는 말을 풀이한다.</w:t>
      </w:r>
    </w:p>
    <w:p>
      <w:pPr>
        <w:pStyle w:val="SHTKNoteSummary"/>
      </w:pPr>
      <w:r>
        <w:t>교감 요약 | [CBETA 교감] 저본 字 → 甲·乙본 字也</w:t>
      </w:r>
    </w:p>
    <w:p>
      <w:pPr>
        <w:pStyle w:val="SHTKNoteDetail"/>
      </w:pPr>
      <w:r>
        <w:t>• 원교감 원문 | 字【大】</w:t>
      </w:r>
    </w:p>
    <w:p>
      <w:pPr>
        <w:pStyle w:val="SHTKNoteDetail"/>
      </w:pPr>
      <w:r>
        <w:t>• 교감 번호 | 0513023</w:t>
      </w:r>
    </w:p>
    <w:p>
      <w:pPr>
        <w:pStyle w:val="SHTKNoteDetail"/>
      </w:pPr>
      <w:r>
        <w:t>• 저본 독법 | 字</w:t>
      </w:r>
    </w:p>
    <w:p>
      <w:pPr>
        <w:pStyle w:val="SHTKNoteDetail"/>
      </w:pPr>
      <w:r>
        <w:t>• 이문 독법 | 字也</w:t>
      </w:r>
    </w:p>
    <w:p>
      <w:pPr>
        <w:pStyle w:val="SHTKNoteDetail"/>
      </w:pPr>
      <w:r>
        <w:t>• 저본 기준 번역 | “이는 게송 가운데 ‘또한 그러하다’라는 말을 풀이한다.”</w:t>
      </w:r>
    </w:p>
    <w:p>
      <w:pPr>
        <w:pStyle w:val="SHTKNoteDetail"/>
      </w:pPr>
      <w:r>
        <w:t>• 교감 해설 | 저본은 字【大】을 따르며, 字也【甲】【乙】의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0513023.</w:t>
      </w:r>
    </w:p>
    <w:p>
      <w:pPr>
        <w:pStyle w:val="SHTKPositionMarker"/>
      </w:pPr>
      <w:bookmarkStart w:id="618" w:name="loc_0513c19"/>
      <w:bookmarkEnd w:id="618"/>
      <w:r>
        <w:t>[0513c19]</w:t>
      </w:r>
    </w:p>
    <w:p>
      <w:pPr>
        <w:pStyle w:val="SHTKSourceText"/>
      </w:pPr>
      <w:r>
        <w:t>論。謂未知當知根至能般涅槃故。此釋頌中於得後後道涅槃等增上。</w:t>
      </w:r>
    </w:p>
    <w:p>
      <w:pPr>
        <w:pStyle w:val="SHTKTranslationText"/>
      </w:pPr>
      <w:r>
        <w:t>논에서 말한다. ‘미지당지근은 … 능히 반열반하기 때문이다’까지이다. 이는 게송 가운데 ‘뒤뒤의 도와 열반 등을 얻는 데 대하여 증상한다’는 것을 풀이한다.</w:t>
      </w:r>
    </w:p>
    <w:p>
      <w:pPr>
        <w:pStyle w:val="SHTKPositionMarker"/>
      </w:pPr>
      <w:bookmarkStart w:id="619" w:name="loc_0513c20"/>
      <w:bookmarkEnd w:id="619"/>
      <w:r>
        <w:t>[0513c20]</w:t>
      </w:r>
    </w:p>
    <w:p>
      <w:pPr>
        <w:pStyle w:val="SHTKSourceText"/>
      </w:pPr>
      <w:r>
        <w:t>論。等言為顯至解脫喜樂故釋頌等[24]字</w:t>
      </w:r>
    </w:p>
    <w:p>
      <w:pPr>
        <w:pStyle w:val="SHTKTranslationText"/>
      </w:pPr>
      <w:r>
        <w:t>논에서 말한다. ‘등이라는 말은 … 해탈의 희락을 드러내기 위함이다’까지이니 게송의 ‘등’을 풀이한다.</w:t>
      </w:r>
    </w:p>
    <w:p>
      <w:pPr>
        <w:pStyle w:val="SHTKNoteSummary"/>
      </w:pPr>
      <w:r>
        <w:t>교감 요약 | [CBETA 교감] 저본 字 → 甲·乙본 言</w:t>
      </w:r>
    </w:p>
    <w:p>
      <w:pPr>
        <w:pStyle w:val="SHTKNoteDetail"/>
      </w:pPr>
      <w:r>
        <w:t>• 원교감 원문 | 字【大】</w:t>
      </w:r>
    </w:p>
    <w:p>
      <w:pPr>
        <w:pStyle w:val="SHTKNoteDetail"/>
      </w:pPr>
      <w:r>
        <w:t>• 교감 번호 | 0513024</w:t>
      </w:r>
    </w:p>
    <w:p>
      <w:pPr>
        <w:pStyle w:val="SHTKNoteDetail"/>
      </w:pPr>
      <w:r>
        <w:t>• 저본 독법 | 字</w:t>
      </w:r>
    </w:p>
    <w:p>
      <w:pPr>
        <w:pStyle w:val="SHTKNoteDetail"/>
      </w:pPr>
      <w:r>
        <w:t>• 이문 독법 | 言 → ‘말하다’</w:t>
      </w:r>
    </w:p>
    <w:p>
      <w:pPr>
        <w:pStyle w:val="SHTKNoteDetail"/>
      </w:pPr>
      <w:r>
        <w:t>• 저본 기준 번역 | “논에서 말한다. ‘등이라는 말은 … 해탈의 희락을 드러내기 위함이다’까지이니 게송의 ‘등’을 풀이한다.”</w:t>
      </w:r>
    </w:p>
    <w:p>
      <w:pPr>
        <w:pStyle w:val="SHTKNoteDetail"/>
      </w:pPr>
      <w:r>
        <w:t>• 교감 해설 | 저본은 字【大】을 따르며, 言【甲】【乙】의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0513024.</w:t>
      </w:r>
    </w:p>
    <w:p>
      <w:pPr>
        <w:pStyle w:val="SHTKSourceText"/>
      </w:pPr>
      <w:r>
        <w:t>[25]等言為顯[26]更有異門。</w:t>
      </w:r>
    </w:p>
    <w:p>
      <w:pPr>
        <w:pStyle w:val="SHTKTranslationText"/>
      </w:pPr>
      <w:r>
        <w:t>‘등’이라는 말은 다시 다른 문이 있음을 드러낸다.</w:t>
      </w:r>
    </w:p>
    <w:p>
      <w:pPr>
        <w:pStyle w:val="SHTKNoteSummary"/>
      </w:pPr>
      <w:r>
        <w:t>교감 요약 | [CBETA 교감] 甲·乙본에는 等言 없음</w:t>
      </w:r>
    </w:p>
    <w:p>
      <w:pPr>
        <w:pStyle w:val="SHTKNoteDetail"/>
      </w:pPr>
      <w:r>
        <w:t>• 원교감 원문 | 等言【大】</w:t>
      </w:r>
    </w:p>
    <w:p>
      <w:pPr>
        <w:pStyle w:val="SHTKNoteDetail"/>
      </w:pPr>
      <w:r>
        <w:t>• 교감 번호 | 0513025</w:t>
      </w:r>
    </w:p>
    <w:p>
      <w:pPr>
        <w:pStyle w:val="SHTKNoteDetail"/>
      </w:pPr>
      <w:r>
        <w:t>• 저본 독법 | 等言 → ‘등 / 말하다’</w:t>
      </w:r>
    </w:p>
    <w:p>
      <w:pPr>
        <w:pStyle w:val="SHTKNoteDetail"/>
      </w:pPr>
      <w:r>
        <w:t>• 이문 독법 | ∅ → ‘해당 성분 없음(탈락)’</w:t>
      </w:r>
    </w:p>
    <w:p>
      <w:pPr>
        <w:pStyle w:val="SHTKNoteDetail"/>
      </w:pPr>
      <w:r>
        <w:t>• 저본 기준 번역 | “‘등’이라는 말은 다시 다른 문이 있음을 드러낸다.”</w:t>
      </w:r>
    </w:p>
    <w:p>
      <w:pPr>
        <w:pStyle w:val="SHTKNoteDetail"/>
      </w:pPr>
      <w:r>
        <w:t>• 교감 해설 | 저본은 等言【大】을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0513025.</w:t>
      </w:r>
    </w:p>
    <w:p>
      <w:pPr>
        <w:pStyle w:val="SHTKNoteSummary"/>
      </w:pPr>
      <w:r>
        <w:t>교감 요약 | [CBETA 교감] 저본 更 → 甲·乙본 復更</w:t>
      </w:r>
    </w:p>
    <w:p>
      <w:pPr>
        <w:pStyle w:val="SHTKNoteDetail"/>
      </w:pPr>
      <w:r>
        <w:t>• 원교감 원문 | 更【大】</w:t>
      </w:r>
    </w:p>
    <w:p>
      <w:pPr>
        <w:pStyle w:val="SHTKNoteDetail"/>
      </w:pPr>
      <w:r>
        <w:t>• 교감 번호 | 0513026</w:t>
      </w:r>
    </w:p>
    <w:p>
      <w:pPr>
        <w:pStyle w:val="SHTKNoteDetail"/>
      </w:pPr>
      <w:r>
        <w:t>• 저본 독법 | 更 → ‘다시/바꾸어’</w:t>
      </w:r>
    </w:p>
    <w:p>
      <w:pPr>
        <w:pStyle w:val="SHTKNoteDetail"/>
      </w:pPr>
      <w:r>
        <w:t>• 이문 독법 | 復更 → ‘다시/또 / 다시/바꾸어’</w:t>
      </w:r>
    </w:p>
    <w:p>
      <w:pPr>
        <w:pStyle w:val="SHTKNoteDetail"/>
      </w:pPr>
      <w:r>
        <w:t>• 저본 기준 번역 | “‘등’이라는 말은 다시 다른 문이 있음을 드러낸다.”</w:t>
      </w:r>
    </w:p>
    <w:p>
      <w:pPr>
        <w:pStyle w:val="SHTKNoteDetail"/>
      </w:pPr>
      <w:r>
        <w:t>• 교감 해설 | 저본은 更【大】을 따르며, 復更【甲】【乙】의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0513026.</w:t>
      </w:r>
    </w:p>
    <w:p>
      <w:pPr>
        <w:pStyle w:val="SHTKSourceText"/>
      </w:pPr>
      <w:r>
        <w:t>釋增上也。正理論云。此說非理。</w:t>
      </w:r>
    </w:p>
    <w:p>
      <w:pPr>
        <w:pStyle w:val="SHTKTranslationText"/>
      </w:pPr>
      <w:r>
        <w:t>증상의 뜻을 풀이한 것이다. 《정리론》에서 말한다. 이 설은 이치에 맞지 않는다.</w:t>
      </w:r>
    </w:p>
    <w:p>
      <w:pPr>
        <w:pStyle w:val="SHTKSourceText"/>
      </w:pPr>
      <w:r>
        <w:t>彼同分[27]根應非根故(以非識依。</w:t>
      </w:r>
    </w:p>
    <w:p>
      <w:pPr>
        <w:pStyle w:val="SHTKTranslationText"/>
      </w:pPr>
      <w:r>
        <w:t>저 동분근은 마땅히 근이 아니게 되기 때문이다. 곧 식의 의지가 아니므로</w:t>
      </w:r>
    </w:p>
    <w:p>
      <w:pPr>
        <w:pStyle w:val="SHTKNoteSummary"/>
      </w:pPr>
      <w:r>
        <w:t>교감 요약 | [CBETA 교감] 저본 根 → 甲·乙본 眼</w:t>
      </w:r>
    </w:p>
    <w:p>
      <w:pPr>
        <w:pStyle w:val="SHTKNoteDetail"/>
      </w:pPr>
      <w:r>
        <w:t>• 원교감 원문 | 根【大】</w:t>
      </w:r>
    </w:p>
    <w:p>
      <w:pPr>
        <w:pStyle w:val="SHTKNoteDetail"/>
      </w:pPr>
      <w:r>
        <w:t>• 교감 번호 | 0513027</w:t>
      </w:r>
    </w:p>
    <w:p>
      <w:pPr>
        <w:pStyle w:val="SHTKNoteDetail"/>
      </w:pPr>
      <w:r>
        <w:t>• 저본 독법 | 根 → ‘근’</w:t>
      </w:r>
    </w:p>
    <w:p>
      <w:pPr>
        <w:pStyle w:val="SHTKNoteDetail"/>
      </w:pPr>
      <w:r>
        <w:t>• 이문 독법 | 眼 → ‘눈/안’</w:t>
      </w:r>
    </w:p>
    <w:p>
      <w:pPr>
        <w:pStyle w:val="SHTKNoteDetail"/>
      </w:pPr>
      <w:r>
        <w:t>• 저본 기준 번역 | “저 동분근은 마땅히 근이 아니게 되기 때문이다. 곧 식의 의지가 아니므로”</w:t>
      </w:r>
    </w:p>
    <w:p>
      <w:pPr>
        <w:pStyle w:val="SHTKNoteDetail"/>
      </w:pPr>
      <w:r>
        <w:t>• 교감 해설 | 저본은 根【大】을 따르며, 眼【甲】【乙】의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0513027.</w:t>
      </w:r>
    </w:p>
    <w:p>
      <w:pPr>
        <w:pStyle w:val="SHTKSourceText"/>
      </w:pPr>
      <w:r>
        <w:t>應非根故)。豈不斯過汝亦有耶(經部却難。汝不共事等以見．聞等為增上。彼同分眼更不見色。應非是根)。我無此失。</w:t>
      </w:r>
    </w:p>
    <w:p>
      <w:pPr>
        <w:pStyle w:val="SHTKTranslationText"/>
      </w:pPr>
      <w:r>
        <w:t>마땅히 근이 아니게 된다는 것이다. 어찌 이러한 허물이 그대에게도 있지 않은가. 경부가 도리어 힐난한 것이다. 그대는 불공의 작용 등에서 보고 듣는 것 등을 증상 작용으로 삼는다. 저 동분의 안근은 다시 색을 보지 않으니, 마땅히 근이 아니어야 한다. 나는 이런 허물이 없다.</w:t>
      </w:r>
    </w:p>
    <w:p>
      <w:pPr>
        <w:pStyle w:val="SHTKSourceText"/>
      </w:pPr>
      <w:r>
        <w:t>說於嚴身有增上[28]故(彼同分眼雖無餘三增上。</w:t>
      </w:r>
    </w:p>
    <w:p>
      <w:pPr>
        <w:pStyle w:val="SHTKTranslationText"/>
      </w:pPr>
      <w:r>
        <w:t>몸을 장엄하는 데 증상 작용이 있다고 말하기 때문이다. 저 동분의 안근은 비록 나머지 세 증상은 없더라도,</w:t>
      </w:r>
    </w:p>
    <w:p>
      <w:pPr>
        <w:pStyle w:val="SHTKNoteSummary"/>
      </w:pPr>
      <w:r>
        <w:t>교감 요약 | [CBETA 교감] 저본 故 → 甲·乙본 故本論</w:t>
      </w:r>
    </w:p>
    <w:p>
      <w:pPr>
        <w:pStyle w:val="SHTKNoteDetail"/>
      </w:pPr>
      <w:r>
        <w:t>• 원교감 원문 | 故【大】</w:t>
      </w:r>
    </w:p>
    <w:p>
      <w:pPr>
        <w:pStyle w:val="SHTKNoteDetail"/>
      </w:pPr>
      <w:r>
        <w:t>• 교감 번호 | 0513028</w:t>
      </w:r>
    </w:p>
    <w:p>
      <w:pPr>
        <w:pStyle w:val="SHTKNoteDetail"/>
      </w:pPr>
      <w:r>
        <w:t>• 저본 독법 | 故 → ‘그러므로/…때문에’</w:t>
      </w:r>
    </w:p>
    <w:p>
      <w:pPr>
        <w:pStyle w:val="SHTKNoteDetail"/>
      </w:pPr>
      <w:r>
        <w:t>• 이문 독법 | 故本論</w:t>
      </w:r>
    </w:p>
    <w:p>
      <w:pPr>
        <w:pStyle w:val="SHTKNoteDetail"/>
      </w:pPr>
      <w:r>
        <w:t>• 저본 기준 번역 | “몸을 장엄하는 데 증상 작용이 있다고 말하기 때문이다. 저 동분의 안근은 비록 나머지 세 증상은 없더라도,”</w:t>
      </w:r>
    </w:p>
    <w:p>
      <w:pPr>
        <w:pStyle w:val="SHTKNoteDetail"/>
      </w:pPr>
      <w:r>
        <w:t>• 교감 해설 | 저본은 故【大】을 따르며, 故本論【甲】【乙】의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0513028.</w:t>
      </w:r>
    </w:p>
    <w:p>
      <w:pPr>
        <w:pStyle w:val="SHTKSourceText"/>
      </w:pPr>
      <w:r>
        <w:t>有嚴身等增上用也)。</w:t>
      </w:r>
    </w:p>
    <w:p>
      <w:pPr>
        <w:pStyle w:val="SHTKTranslationText"/>
      </w:pPr>
      <w:r>
        <w:t>몸을 장엄하는 등의 증상 작용은 있다.</w:t>
      </w:r>
    </w:p>
    <w:p>
      <w:pPr>
        <w:pStyle w:val="SHTKSourceText"/>
      </w:pPr>
      <w:r>
        <w:t>又非一[29]切[30]與能了別一切色識為通因性。</w:t>
      </w:r>
    </w:p>
    <w:p>
      <w:pPr>
        <w:pStyle w:val="SHTKTranslationText"/>
      </w:pPr>
      <w:r>
        <w:t>또한 모든 안근이 일체의 색을 요별하는 식에 공통된 원인이 되는 것은 아니다.</w:t>
      </w:r>
    </w:p>
    <w:p>
      <w:pPr>
        <w:pStyle w:val="SHTKNoteSummary"/>
      </w:pPr>
      <w:r>
        <w:t>교감 요약 | [CBETA 교감] 저본 切 → 甲·乙본 切眼</w:t>
      </w:r>
    </w:p>
    <w:p>
      <w:pPr>
        <w:pStyle w:val="SHTKNoteDetail"/>
      </w:pPr>
      <w:r>
        <w:t>• 원교감 원문 | 切【大】</w:t>
      </w:r>
    </w:p>
    <w:p>
      <w:pPr>
        <w:pStyle w:val="SHTKNoteDetail"/>
      </w:pPr>
      <w:r>
        <w:t>• 교감 번호 | 0513029</w:t>
      </w:r>
    </w:p>
    <w:p>
      <w:pPr>
        <w:pStyle w:val="SHTKNoteDetail"/>
      </w:pPr>
      <w:r>
        <w:t>• 저본 독법 | 切</w:t>
      </w:r>
    </w:p>
    <w:p>
      <w:pPr>
        <w:pStyle w:val="SHTKNoteDetail"/>
      </w:pPr>
      <w:r>
        <w:t>• 이문 독법 | 切眼</w:t>
      </w:r>
    </w:p>
    <w:p>
      <w:pPr>
        <w:pStyle w:val="SHTKNoteDetail"/>
      </w:pPr>
      <w:r>
        <w:t>• 저본 기준 번역 | “또한 모든 안근이 일체의 색을 요별하는 식에 공통된 원인이 되는 것은 아니다.”</w:t>
      </w:r>
    </w:p>
    <w:p>
      <w:pPr>
        <w:pStyle w:val="SHTKNoteDetail"/>
      </w:pPr>
      <w:r>
        <w:t>• 교감 해설 | 저본은 切【大】을 따르며, 切眼【甲】【乙】의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0513029.</w:t>
      </w:r>
    </w:p>
    <w:p>
      <w:pPr>
        <w:pStyle w:val="SHTKNoteSummary"/>
      </w:pPr>
      <w:r>
        <w:t>교감 요약 | [CBETA 교감] 저본 與能 → 甲·乙본 能與</w:t>
      </w:r>
    </w:p>
    <w:p>
      <w:pPr>
        <w:pStyle w:val="SHTKNoteDetail"/>
      </w:pPr>
      <w:r>
        <w:t>• 원교감 원문 | 與能【大】</w:t>
      </w:r>
    </w:p>
    <w:p>
      <w:pPr>
        <w:pStyle w:val="SHTKNoteDetail"/>
      </w:pPr>
      <w:r>
        <w:t>• 교감 번호 | 0513030</w:t>
      </w:r>
    </w:p>
    <w:p>
      <w:pPr>
        <w:pStyle w:val="SHTKNoteDetail"/>
      </w:pPr>
      <w:r>
        <w:t>• 저본 독법 | 與能</w:t>
      </w:r>
    </w:p>
    <w:p>
      <w:pPr>
        <w:pStyle w:val="SHTKNoteDetail"/>
      </w:pPr>
      <w:r>
        <w:t>• 이문 독법 | 能與</w:t>
      </w:r>
    </w:p>
    <w:p>
      <w:pPr>
        <w:pStyle w:val="SHTKNoteDetail"/>
      </w:pPr>
      <w:r>
        <w:t>• 저본 기준 번역 | “또한 모든 안근이 일체의 색을 요별하는 식에 공통된 원인이 되는 것은 아니다.”</w:t>
      </w:r>
    </w:p>
    <w:p>
      <w:pPr>
        <w:pStyle w:val="SHTKNoteDetail"/>
      </w:pPr>
      <w:r>
        <w:t>• 교감 해설 | 저본은 與能【大】을 따르며, 能與【甲】【乙】의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0513030.</w:t>
      </w:r>
    </w:p>
    <w:p>
      <w:pPr>
        <w:pStyle w:val="SHTKSourceText"/>
      </w:pPr>
      <w:r>
        <w:t>以諸眼根剎那滅故了諸色識不俱[31]生故。</w:t>
      </w:r>
    </w:p>
    <w:p>
      <w:pPr>
        <w:pStyle w:val="SHTKTranslationText"/>
      </w:pPr>
      <w:r>
        <w:t>여러 안근은 찰나마다 멸하고, 여러 색을 요별하는 식도 동시에 생기지 않기 때문이다.</w:t>
      </w:r>
    </w:p>
    <w:p>
      <w:pPr>
        <w:pStyle w:val="SHTKNoteSummary"/>
      </w:pPr>
      <w:r>
        <w:t>교감 요약 | [CBETA 교감] 저본 生 → 甲·乙본 起</w:t>
      </w:r>
    </w:p>
    <w:p>
      <w:pPr>
        <w:pStyle w:val="SHTKNoteDetail"/>
      </w:pPr>
      <w:r>
        <w:t>• 원교감 원문 | 生【大】</w:t>
      </w:r>
    </w:p>
    <w:p>
      <w:pPr>
        <w:pStyle w:val="SHTKNoteDetail"/>
      </w:pPr>
      <w:r>
        <w:t>• 교감 번호 | 0513031</w:t>
      </w:r>
    </w:p>
    <w:p>
      <w:pPr>
        <w:pStyle w:val="SHTKNoteDetail"/>
      </w:pPr>
      <w:r>
        <w:t>• 저본 독법 | 生 → ‘생기다’</w:t>
      </w:r>
    </w:p>
    <w:p>
      <w:pPr>
        <w:pStyle w:val="SHTKNoteDetail"/>
      </w:pPr>
      <w:r>
        <w:t>• 이문 독법 | 起 → ‘일어나다’</w:t>
      </w:r>
    </w:p>
    <w:p>
      <w:pPr>
        <w:pStyle w:val="SHTKNoteDetail"/>
      </w:pPr>
      <w:r>
        <w:t>• 저본 기준 번역 | “여러 안근은 찰나마다 멸하고, 여러 색을 요별하는 식도 동시에 생기지 않기 때문이다.”</w:t>
      </w:r>
    </w:p>
    <w:p>
      <w:pPr>
        <w:pStyle w:val="SHTKNoteDetail"/>
      </w:pPr>
      <w:r>
        <w:t>• 교감 해설 | 저본은 生【大】을 따르며, 起【甲】【乙】의 이문이 있다.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0513031.</w:t>
      </w:r>
    </w:p>
    <w:p>
      <w:pPr>
        <w:pStyle w:val="SHTKSourceText"/>
      </w:pPr>
      <w:r>
        <w:t>若言眼類無差別者。色亦應同。類無異故。若謂青．黃種類別者。眼亦應爾。</w:t>
      </w:r>
    </w:p>
    <w:p>
      <w:pPr>
        <w:pStyle w:val="SHTKTranslationText"/>
      </w:pPr>
      <w:r>
        <w:t>만약 안근의 종류에는 차별이 없다고 말한다면, 색도 또한 같아야 한다. 종류에 차이가 없기 때문이다. 만약 청색과 황색의 종류가 다르다고 한다면, 안근도 또한 그래야 한다.</w:t>
      </w:r>
    </w:p>
    <w:p>
      <w:pPr>
        <w:pStyle w:val="SHTKSourceText"/>
      </w:pPr>
      <w:r>
        <w:t>有異熟生．及所長養類不同故(准此見青．[1]黃色眼[2]根不別)。</w:t>
      </w:r>
    </w:p>
    <w:p>
      <w:pPr>
        <w:pStyle w:val="SHTKTranslationText"/>
      </w:pPr>
      <w:r>
        <w:t>이숙생과 소장양의 종류가 서로 다르기 때문이다. 이에 따르면 청색과 황색을 보는 안근은 따로 다른 것이 아니다.</w:t>
      </w:r>
    </w:p>
    <w:p>
      <w:pPr>
        <w:pStyle w:val="SHTKNoteSummary"/>
      </w:pPr>
      <w:r>
        <w:t>교감 요약 | [CBETA 교감] 저본 黃 → 甲·乙본 黃等</w:t>
      </w:r>
    </w:p>
    <w:p>
      <w:pPr>
        <w:pStyle w:val="SHTKNoteDetail"/>
      </w:pPr>
      <w:r>
        <w:t>• 원교감 원문 | 黃【大】</w:t>
      </w:r>
    </w:p>
    <w:p>
      <w:pPr>
        <w:pStyle w:val="SHTKNoteDetail"/>
      </w:pPr>
      <w:r>
        <w:t>• 교감 번호 | 0514001</w:t>
      </w:r>
    </w:p>
    <w:p>
      <w:pPr>
        <w:pStyle w:val="SHTKNoteDetail"/>
      </w:pPr>
      <w:r>
        <w:t>• 저본 독법 | 黃</w:t>
      </w:r>
    </w:p>
    <w:p>
      <w:pPr>
        <w:pStyle w:val="SHTKNoteDetail"/>
      </w:pPr>
      <w:r>
        <w:t>• 이문 독법 | 黃等</w:t>
      </w:r>
    </w:p>
    <w:p>
      <w:pPr>
        <w:pStyle w:val="SHTKNoteDetail"/>
      </w:pPr>
      <w:r>
        <w:t>• 저본 기준 번역 | “이숙생과 소장양의 종류가 서로 다르기 때문이다. 이에 따르면 청색과 황색을 보는 안근은 따로 다른 것이 아니다.”</w:t>
      </w:r>
    </w:p>
    <w:p>
      <w:pPr>
        <w:pStyle w:val="SHTKNoteDetail"/>
      </w:pPr>
      <w:r>
        <w:t>• 교감 해설 | 저본은 黃【大】을 따르며, 黃等【甲】【乙】의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0514001.</w:t>
      </w:r>
    </w:p>
    <w:p>
      <w:pPr>
        <w:pStyle w:val="SHTKNoteSummary"/>
      </w:pPr>
      <w:r>
        <w:t>교감 요약 | [CBETA 교감] 甲·乙본에는 根 없음</w:t>
      </w:r>
    </w:p>
    <w:p>
      <w:pPr>
        <w:pStyle w:val="SHTKNoteDetail"/>
      </w:pPr>
      <w:r>
        <w:t>• 원교감 원문 | 根【大】</w:t>
      </w:r>
    </w:p>
    <w:p>
      <w:pPr>
        <w:pStyle w:val="SHTKNoteDetail"/>
      </w:pPr>
      <w:r>
        <w:t>• 교감 번호 | 0514002</w:t>
      </w:r>
    </w:p>
    <w:p>
      <w:pPr>
        <w:pStyle w:val="SHTKNoteDetail"/>
      </w:pPr>
      <w:r>
        <w:t>• 저본 독법 | 根 → ‘근’</w:t>
      </w:r>
    </w:p>
    <w:p>
      <w:pPr>
        <w:pStyle w:val="SHTKNoteDetail"/>
      </w:pPr>
      <w:r>
        <w:t>• 이문 독법 | ∅ → ‘해당 성분 없음(탈락)’</w:t>
      </w:r>
    </w:p>
    <w:p>
      <w:pPr>
        <w:pStyle w:val="SHTKNoteDetail"/>
      </w:pPr>
      <w:r>
        <w:t>• 저본 기준 번역 | “이숙생과 소장양의 종류가 서로 다르기 때문이다. 이에 따르면 청색과 황색을 보는 안근은 따로 다른 것이 아니다.”</w:t>
      </w:r>
    </w:p>
    <w:p>
      <w:pPr>
        <w:pStyle w:val="SHTKNoteDetail"/>
      </w:pPr>
      <w:r>
        <w:t>• 교감 해설 | 저본은 根【大】을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0514002.</w:t>
      </w:r>
    </w:p>
    <w:p>
      <w:pPr>
        <w:pStyle w:val="SHTKSourceText"/>
      </w:pPr>
      <w:r>
        <w:t>識但隨根有明．昧者。此亦非因。識體生已方可得有隨根明．昧(未生不可說隨根也)。未生令生增上力等。隨闕一種即不生故(未生令生。</w:t>
      </w:r>
    </w:p>
    <w:p>
      <w:pPr>
        <w:pStyle w:val="SHTKTranslationText"/>
      </w:pPr>
      <w:r>
        <w:t>식이 오직 근을 따라 밝고 어둡다는 것은, 이 역시 원인이 되지 못한다. 식의 체가 생긴 뒤에야 비로소 근을 따라 밝고 어두움이 있다고 할 수 있기 때문이다. 아직 생기지 않은 때에는 근을 따른다고 말할 수 없다. 아직 생기지 않은 것을 생기게 하는 증상력 등에 대해서는, 어느 한 종류라도 빠지면 곧 생기지 않기 때문이다.</w:t>
      </w:r>
    </w:p>
    <w:p>
      <w:pPr>
        <w:pStyle w:val="SHTKSourceText"/>
      </w:pPr>
      <w:r>
        <w:t>若色[3]若根隨闕一種識[4]即不生。</w:t>
      </w:r>
    </w:p>
    <w:p>
      <w:pPr>
        <w:pStyle w:val="SHTKTranslationText"/>
      </w:pPr>
      <w:r>
        <w:t>아직 생기지 않은 것을 생기게 할 때 색이든 근이든 어느 한 종류라도 빠지면 식은 곧 생기지 않는다.</w:t>
      </w:r>
    </w:p>
    <w:p>
      <w:pPr>
        <w:pStyle w:val="SHTKNoteSummary"/>
      </w:pPr>
      <w:r>
        <w:t>교감 요약 | [CBETA 교감] 甲·乙본에는 若 없음</w:t>
      </w:r>
    </w:p>
    <w:p>
      <w:pPr>
        <w:pStyle w:val="SHTKNoteDetail"/>
      </w:pPr>
      <w:r>
        <w:t>• 원교감 원문 | 若【大】</w:t>
      </w:r>
    </w:p>
    <w:p>
      <w:pPr>
        <w:pStyle w:val="SHTKNoteDetail"/>
      </w:pPr>
      <w:r>
        <w:t>• 교감 번호 | 0514003</w:t>
      </w:r>
    </w:p>
    <w:p>
      <w:pPr>
        <w:pStyle w:val="SHTKNoteDetail"/>
      </w:pPr>
      <w:r>
        <w:t>• 저본 독법 | 若 → ‘만약’</w:t>
      </w:r>
    </w:p>
    <w:p>
      <w:pPr>
        <w:pStyle w:val="SHTKNoteDetail"/>
      </w:pPr>
      <w:r>
        <w:t>• 이문 독법 | ∅ → ‘해당 성분 없음(탈락)’</w:t>
      </w:r>
    </w:p>
    <w:p>
      <w:pPr>
        <w:pStyle w:val="SHTKNoteDetail"/>
      </w:pPr>
      <w:r>
        <w:t>• 저본 기준 번역 | “아직 생기지 않은 것을 생기게 할 때 색이든 근이든 어느 한 종류라도 빠지면 식은 곧 생기지 않는다.”</w:t>
      </w:r>
    </w:p>
    <w:p>
      <w:pPr>
        <w:pStyle w:val="SHTKNoteDetail"/>
      </w:pPr>
      <w:r>
        <w:t>• 교감 해설 | 저본은 若【大】을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0514003.</w:t>
      </w:r>
    </w:p>
    <w:p>
      <w:pPr>
        <w:pStyle w:val="SHTKNoteSummary"/>
      </w:pPr>
      <w:r>
        <w:t>교감 요약 | [CBETA 교감] 저본 即 → 甲·乙본 則</w:t>
      </w:r>
    </w:p>
    <w:p>
      <w:pPr>
        <w:pStyle w:val="SHTKNoteDetail"/>
      </w:pPr>
      <w:r>
        <w:t>• 원교감 원문 | 即【大】</w:t>
      </w:r>
    </w:p>
    <w:p>
      <w:pPr>
        <w:pStyle w:val="SHTKNoteDetail"/>
      </w:pPr>
      <w:r>
        <w:t>• 교감 번호 | 0514004</w:t>
      </w:r>
    </w:p>
    <w:p>
      <w:pPr>
        <w:pStyle w:val="SHTKNoteDetail"/>
      </w:pPr>
      <w:r>
        <w:t>• 저본 독법 | 即 → ‘곧’</w:t>
      </w:r>
    </w:p>
    <w:p>
      <w:pPr>
        <w:pStyle w:val="SHTKNoteDetail"/>
      </w:pPr>
      <w:r>
        <w:t>• 이문 독법 | 則 → ‘곧/그러면’</w:t>
      </w:r>
    </w:p>
    <w:p>
      <w:pPr>
        <w:pStyle w:val="SHTKNoteDetail"/>
      </w:pPr>
      <w:r>
        <w:t>• 저본 기준 번역 | “아직 생기지 않은 것을 생기게 할 때 색이든 근이든 어느 한 종류라도 빠지면 식은 곧 생기지 않는다.”</w:t>
      </w:r>
    </w:p>
    <w:p>
      <w:pPr>
        <w:pStyle w:val="SHTKNoteDetail"/>
      </w:pPr>
      <w:r>
        <w:t>• 교감 해설 | 저본은 即【大】을 따르며, 則【甲】【乙】의 이문이 있다.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0514004.</w:t>
      </w:r>
    </w:p>
    <w:p>
      <w:pPr>
        <w:pStyle w:val="SHTKSourceText"/>
      </w:pPr>
      <w:r>
        <w:t>此說根與境[5]等)。</w:t>
      </w:r>
    </w:p>
    <w:p>
      <w:pPr>
        <w:pStyle w:val="SHTKTranslationText"/>
      </w:pPr>
      <w:r>
        <w:t>이는 근과 경계가 동등하다고 말하는 것이다.</w:t>
      </w:r>
    </w:p>
    <w:p>
      <w:pPr>
        <w:pStyle w:val="SHTKNoteSummary"/>
      </w:pPr>
      <w:r>
        <w:t>교감 요약 | [CBETA 교감] 저본 等 → 甲·乙본 等也</w:t>
      </w:r>
    </w:p>
    <w:p>
      <w:pPr>
        <w:pStyle w:val="SHTKNoteDetail"/>
      </w:pPr>
      <w:r>
        <w:t>• 원교감 원문 | 等【大】</w:t>
      </w:r>
    </w:p>
    <w:p>
      <w:pPr>
        <w:pStyle w:val="SHTKNoteDetail"/>
      </w:pPr>
      <w:r>
        <w:t>• 교감 번호 | 0514005</w:t>
      </w:r>
    </w:p>
    <w:p>
      <w:pPr>
        <w:pStyle w:val="SHTKNoteDetail"/>
      </w:pPr>
      <w:r>
        <w:t>• 저본 독법 | 等 → ‘등’</w:t>
      </w:r>
    </w:p>
    <w:p>
      <w:pPr>
        <w:pStyle w:val="SHTKNoteDetail"/>
      </w:pPr>
      <w:r>
        <w:t>• 이문 독법 | 等也</w:t>
      </w:r>
    </w:p>
    <w:p>
      <w:pPr>
        <w:pStyle w:val="SHTKNoteDetail"/>
      </w:pPr>
      <w:r>
        <w:t>• 저본 기준 번역 | “이는 근과 경계가 동등하다고 말하는 것이다.”</w:t>
      </w:r>
    </w:p>
    <w:p>
      <w:pPr>
        <w:pStyle w:val="SHTKNoteDetail"/>
      </w:pPr>
      <w:r>
        <w:t>• 교감 해설 | 저본은 等【大】을 따르며, 等也【甲】【乙】의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0514005.</w:t>
      </w:r>
    </w:p>
    <w:p>
      <w:pPr>
        <w:pStyle w:val="SHTKSourceText"/>
      </w:pPr>
      <w:r>
        <w:t>若作俱舍師彈。只由未生令生之根有明．昧故。識隨眼根有明．昧生誰言識獨至現已方說隨耶。又現在世唯一剎那。如何得有轉明作昧移昧作明耶</w:t>
      </w:r>
    </w:p>
    <w:p>
      <w:pPr>
        <w:pStyle w:val="SHTKTranslationText"/>
      </w:pPr>
      <w:r>
        <w:t>만약 구사사의 입장에서 논박한다면, 바로 아직 생기지 않은 것을 생기게 하는 근에 밝고 어두움이 있기 때문에 식이 안근의 밝고 어두움을 따라 생기는 것이니, 누가 식이 오직 현재에 이른 뒤에야 비로소 따른다고 말한다고 했는가. 또 현재세는 오직 한 찰나뿐이다. 어떻게 밝음에서 어두움으로 바뀌고, 어두움에서 밝음으로 옮아가는 일이 있을 수 있는가.</w:t>
      </w:r>
    </w:p>
    <w:p>
      <w:pPr>
        <w:pStyle w:val="SHTKSourceText"/>
      </w:pPr>
      <w:r>
        <w:t>[6]或識隨根有明．昧故。</w:t>
      </w:r>
    </w:p>
    <w:p>
      <w:pPr>
        <w:pStyle w:val="SHTKTranslationText"/>
      </w:pPr>
      <w:r>
        <w:t>혹은 식이 근을 따라 밝고 어두움이 있기 때문에,</w:t>
      </w:r>
    </w:p>
    <w:p>
      <w:pPr>
        <w:pStyle w:val="SHTKNoteSummary"/>
      </w:pPr>
      <w:r>
        <w:t>교감 요약 | [CBETA 교감] 저본 或 → 甲·乙본 又云或</w:t>
      </w:r>
    </w:p>
    <w:p>
      <w:pPr>
        <w:pStyle w:val="SHTKNoteDetail"/>
      </w:pPr>
      <w:r>
        <w:t>• 원교감 원문 | 或【大】</w:t>
      </w:r>
    </w:p>
    <w:p>
      <w:pPr>
        <w:pStyle w:val="SHTKNoteDetail"/>
      </w:pPr>
      <w:r>
        <w:t>• 교감 번호 | 0514006</w:t>
      </w:r>
    </w:p>
    <w:p>
      <w:pPr>
        <w:pStyle w:val="SHTKNoteDetail"/>
      </w:pPr>
      <w:r>
        <w:t>• 저본 독법 | 或 → ‘혹은’</w:t>
      </w:r>
    </w:p>
    <w:p>
      <w:pPr>
        <w:pStyle w:val="SHTKNoteDetail"/>
      </w:pPr>
      <w:r>
        <w:t>• 이문 독법 | 又云或 → ‘또 / 말하다 / 혹은’</w:t>
      </w:r>
    </w:p>
    <w:p>
      <w:pPr>
        <w:pStyle w:val="SHTKNoteDetail"/>
      </w:pPr>
      <w:r>
        <w:t>• 저본 기준 번역 | “혹은 식이 근을 따라 밝고 어두움이 있기 때문에,”</w:t>
      </w:r>
    </w:p>
    <w:p>
      <w:pPr>
        <w:pStyle w:val="SHTKNoteDetail"/>
      </w:pPr>
      <w:r>
        <w:t>• 교감 해설 | 저본은 或【大】을 따르며, 又云或【甲】【乙】의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0514006.</w:t>
      </w:r>
    </w:p>
    <w:p>
      <w:pPr>
        <w:pStyle w:val="SHTKSourceText"/>
      </w:pPr>
      <w:r>
        <w:t>導養身義應許在根。眼用若增隨發勝識能避險難導養於身。眼用若微隨發劣識不了險難令身顛墜。故導養身在根非識</w:t>
      </w:r>
    </w:p>
    <w:p>
      <w:pPr>
        <w:pStyle w:val="SHTKTranslationText"/>
      </w:pPr>
      <w:r>
        <w:t>몸을 이끌고 기르는 뜻은 마땅히 근에 있다고 인정해야 한다. 안근의 작용이 강하면 따라서 뛰어난 식을 발하여 위험을 피하고 몸을 이끌고 기를 수 있다. 안근의 작용이 미약하면 따라서 열등한 식을 발하여 위험을 분명히 알지 못하고 몸을 넘어지게 한다. 그러므로 몸을 이끌고 기르는 작용은 근에 있고 식에 있지 않다.</w:t>
      </w:r>
    </w:p>
    <w:p>
      <w:pPr>
        <w:pStyle w:val="SHTKSourceText"/>
      </w:pPr>
      <w:r>
        <w:t>彈曰避險導身[7]親由識濟。</w:t>
      </w:r>
    </w:p>
    <w:p>
      <w:pPr>
        <w:pStyle w:val="SHTKTranslationText"/>
      </w:pPr>
      <w:r>
        <w:t>논박하여 말한다. 위험을 피하고 몸을 이끄는 것은 직접적으로는 식의 도움에 말미암는다.</w:t>
      </w:r>
    </w:p>
    <w:p>
      <w:pPr>
        <w:pStyle w:val="SHTKNoteSummary"/>
      </w:pPr>
      <w:r>
        <w:t>교감 요약 | [CBETA 교감] 저본 親 → 甲·乙본 雖</w:t>
      </w:r>
    </w:p>
    <w:p>
      <w:pPr>
        <w:pStyle w:val="SHTKNoteDetail"/>
      </w:pPr>
      <w:r>
        <w:t>• 원교감 원문 | 親【大】</w:t>
      </w:r>
    </w:p>
    <w:p>
      <w:pPr>
        <w:pStyle w:val="SHTKNoteDetail"/>
      </w:pPr>
      <w:r>
        <w:t>• 교감 번호 | 0514007</w:t>
      </w:r>
    </w:p>
    <w:p>
      <w:pPr>
        <w:pStyle w:val="SHTKNoteDetail"/>
      </w:pPr>
      <w:r>
        <w:t>• 저본 독법 | 親</w:t>
      </w:r>
    </w:p>
    <w:p>
      <w:pPr>
        <w:pStyle w:val="SHTKNoteDetail"/>
      </w:pPr>
      <w:r>
        <w:t>• 이문 독법 | 雖 → ‘비록’</w:t>
      </w:r>
    </w:p>
    <w:p>
      <w:pPr>
        <w:pStyle w:val="SHTKNoteDetail"/>
      </w:pPr>
      <w:r>
        <w:t>• 저본 기준 번역 | “논박하여 말한다. 위험을 피하고 몸을 이끄는 것은 직접적으로는 식의 도움에 말미암는다.”</w:t>
      </w:r>
    </w:p>
    <w:p>
      <w:pPr>
        <w:pStyle w:val="SHTKNoteDetail"/>
      </w:pPr>
      <w:r>
        <w:t>• 교감 해설 | 저본은 親【大】을 따르며, 雖【甲】【乙】의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0514007.</w:t>
      </w:r>
    </w:p>
    <w:p>
      <w:pPr>
        <w:pStyle w:val="SHTKSourceText"/>
      </w:pPr>
      <w:r>
        <w:t>今[8]既廢親立遠一何誤耶</w:t>
      </w:r>
    </w:p>
    <w:p>
      <w:pPr>
        <w:pStyle w:val="SHTKTranslationText"/>
      </w:pPr>
      <w:r>
        <w:t>지금 이미 직접적인 것을 폐하고 먼 것을 세우니, 어찌 그토록 잘못되었는가.</w:t>
      </w:r>
    </w:p>
    <w:p>
      <w:pPr>
        <w:pStyle w:val="SHTKNoteSummary"/>
      </w:pPr>
      <w:r>
        <w:t>교감 요약 | [CBETA 교감] 저본 既 → 甲·乙본 更</w:t>
      </w:r>
    </w:p>
    <w:p>
      <w:pPr>
        <w:pStyle w:val="SHTKNoteDetail"/>
      </w:pPr>
      <w:r>
        <w:t>• 원교감 원문 | 既【大】</w:t>
      </w:r>
    </w:p>
    <w:p>
      <w:pPr>
        <w:pStyle w:val="SHTKNoteDetail"/>
      </w:pPr>
      <w:r>
        <w:t>• 교감 번호 | 0514008</w:t>
      </w:r>
    </w:p>
    <w:p>
      <w:pPr>
        <w:pStyle w:val="SHTKNoteDetail"/>
      </w:pPr>
      <w:r>
        <w:t>• 저본 독법 | 既</w:t>
      </w:r>
    </w:p>
    <w:p>
      <w:pPr>
        <w:pStyle w:val="SHTKNoteDetail"/>
      </w:pPr>
      <w:r>
        <w:t>• 이문 독법 | 更 → ‘다시/바꾸어’</w:t>
      </w:r>
    </w:p>
    <w:p>
      <w:pPr>
        <w:pStyle w:val="SHTKNoteDetail"/>
      </w:pPr>
      <w:r>
        <w:t>• 저본 기준 번역 | “지금 이미 직접적인 것을 폐하고 먼 것을 세우니, 어찌 그토록 잘못되었는가.”</w:t>
      </w:r>
    </w:p>
    <w:p>
      <w:pPr>
        <w:pStyle w:val="SHTKNoteDetail"/>
      </w:pPr>
      <w:r>
        <w:t>• 교감 해설 | 저본은 既【大】을 따르며, 更【甲】【乙】의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0514008.</w:t>
      </w:r>
    </w:p>
    <w:p>
      <w:pPr>
        <w:pStyle w:val="SHTKSourceText"/>
      </w:pPr>
      <w:r>
        <w:t>正理又云。又於此中有何少異。前門已顯眼等諸根發眼等識及相應法。今此門中略彼一分。非己所見何足生欣。</w:t>
      </w:r>
    </w:p>
    <w:p>
      <w:pPr>
        <w:pStyle w:val="SHTKTranslationText"/>
      </w:pPr>
      <w:r>
        <w:t>《정리론》에서 또 말한다. 또 여기에서 무슨 조금의 차이가 있는가. 앞의 문에서는 이미 안근 등의 여러 근이 안식 등의 식과 상응법을 일으킴을 드러냈다. 지금 이 문에서는 그 가운데 한 부분을 줄였을 뿐이다. 자기가 보지 못한 것이 아닌데 어찌 기뻐할 만한가.</w:t>
      </w:r>
    </w:p>
    <w:p>
      <w:pPr>
        <w:pStyle w:val="SHTKSourceText"/>
      </w:pPr>
      <w:r>
        <w:t>既無別義不應重[9]說</w:t>
      </w:r>
    </w:p>
    <w:p>
      <w:pPr>
        <w:pStyle w:val="SHTKTranslationText"/>
      </w:pPr>
      <w:r>
        <w:t>이미 별도의 뜻이 없으니 거듭 말해서는 안 된다.</w:t>
      </w:r>
    </w:p>
    <w:p>
      <w:pPr>
        <w:pStyle w:val="SHTKNoteSummary"/>
      </w:pPr>
      <w:r>
        <w:t>교감 요약 | [CBETA 교감] 저본 說 → 甲·乙본 說已上</w:t>
      </w:r>
    </w:p>
    <w:p>
      <w:pPr>
        <w:pStyle w:val="SHTKNoteDetail"/>
      </w:pPr>
      <w:r>
        <w:t>• 원교감 원문 | 說【大】</w:t>
      </w:r>
    </w:p>
    <w:p>
      <w:pPr>
        <w:pStyle w:val="SHTKNoteDetail"/>
      </w:pPr>
      <w:r>
        <w:t>• 교감 번호 | 0514009</w:t>
      </w:r>
    </w:p>
    <w:p>
      <w:pPr>
        <w:pStyle w:val="SHTKNoteDetail"/>
      </w:pPr>
      <w:r>
        <w:t>• 저본 독법 | 說 → ‘말하다’</w:t>
      </w:r>
    </w:p>
    <w:p>
      <w:pPr>
        <w:pStyle w:val="SHTKNoteDetail"/>
      </w:pPr>
      <w:r>
        <w:t>• 이문 독법 | 說已上 → ‘말하다 / 이미 / 위/이상’</w:t>
      </w:r>
    </w:p>
    <w:p>
      <w:pPr>
        <w:pStyle w:val="SHTKNoteDetail"/>
      </w:pPr>
      <w:r>
        <w:t>• 저본 기준 번역 | “이미 별도의 뜻이 없으니 거듭 말해서는 안 된다.”</w:t>
      </w:r>
    </w:p>
    <w:p>
      <w:pPr>
        <w:pStyle w:val="SHTKNoteDetail"/>
      </w:pPr>
      <w:r>
        <w:t>• 교감 해설 | 저본은 說【大】을 따르며, 說已上【甲】【乙】의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0514009.</w:t>
      </w:r>
    </w:p>
    <w:p>
      <w:pPr>
        <w:pStyle w:val="SHTKSourceText"/>
      </w:pPr>
      <w:r>
        <w:t>即是於我前說[10]中減[11]却一分。</w:t>
      </w:r>
    </w:p>
    <w:p>
      <w:pPr>
        <w:pStyle w:val="SHTKTranslationText"/>
      </w:pPr>
      <w:r>
        <w:t>곧 내가 앞에서 말한 것 가운데 한 부분을 덜어낸 것이다.</w:t>
      </w:r>
    </w:p>
    <w:p>
      <w:pPr>
        <w:pStyle w:val="SHTKNoteSummary"/>
      </w:pPr>
      <w:r>
        <w:t>교감 요약 | [CBETA 교감] 저본 中 → 甲·乙본 之中</w:t>
      </w:r>
    </w:p>
    <w:p>
      <w:pPr>
        <w:pStyle w:val="SHTKNoteDetail"/>
      </w:pPr>
      <w:r>
        <w:t>• 원교감 원문 | 中【大】</w:t>
      </w:r>
    </w:p>
    <w:p>
      <w:pPr>
        <w:pStyle w:val="SHTKNoteDetail"/>
      </w:pPr>
      <w:r>
        <w:t>• 교감 번호 | 0514010</w:t>
      </w:r>
    </w:p>
    <w:p>
      <w:pPr>
        <w:pStyle w:val="SHTKNoteDetail"/>
      </w:pPr>
      <w:r>
        <w:t>• 저본 독법 | 中 → ‘가운데’</w:t>
      </w:r>
    </w:p>
    <w:p>
      <w:pPr>
        <w:pStyle w:val="SHTKNoteDetail"/>
      </w:pPr>
      <w:r>
        <w:t>• 이문 독법 | 之中 → ‘…의/그것 / 가운데’</w:t>
      </w:r>
    </w:p>
    <w:p>
      <w:pPr>
        <w:pStyle w:val="SHTKNoteDetail"/>
      </w:pPr>
      <w:r>
        <w:t>• 저본 기준 번역 | “곧 내가 앞에서 말한 것 가운데 한 부분을 덜어낸 것이다.”</w:t>
      </w:r>
    </w:p>
    <w:p>
      <w:pPr>
        <w:pStyle w:val="SHTKNoteDetail"/>
      </w:pPr>
      <w:r>
        <w:t>• 교감 해설 | 저본은 中【大】을 따르며, 之中【甲】【乙】의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0514010.</w:t>
      </w:r>
    </w:p>
    <w:p>
      <w:pPr>
        <w:pStyle w:val="SHTKNoteSummary"/>
      </w:pPr>
      <w:r>
        <w:t>교감 요약 | [CBETA 교감] 저본 却 → 甲·乙본 劫</w:t>
      </w:r>
    </w:p>
    <w:p>
      <w:pPr>
        <w:pStyle w:val="SHTKNoteDetail"/>
      </w:pPr>
      <w:r>
        <w:t>• 원교감 원문 | 却【大】</w:t>
      </w:r>
    </w:p>
    <w:p>
      <w:pPr>
        <w:pStyle w:val="SHTKNoteDetail"/>
      </w:pPr>
      <w:r>
        <w:t>• 교감 번호 | 0514011</w:t>
      </w:r>
    </w:p>
    <w:p>
      <w:pPr>
        <w:pStyle w:val="SHTKNoteDetail"/>
      </w:pPr>
      <w:r>
        <w:t>• 저본 독법 | 却</w:t>
      </w:r>
    </w:p>
    <w:p>
      <w:pPr>
        <w:pStyle w:val="SHTKNoteDetail"/>
      </w:pPr>
      <w:r>
        <w:t>• 이문 독법 | 劫</w:t>
      </w:r>
    </w:p>
    <w:p>
      <w:pPr>
        <w:pStyle w:val="SHTKNoteDetail"/>
      </w:pPr>
      <w:r>
        <w:t>• 저본 기준 번역 | “곧 내가 앞에서 말한 것 가운데 한 부분을 덜어낸 것이다.”</w:t>
      </w:r>
    </w:p>
    <w:p>
      <w:pPr>
        <w:pStyle w:val="SHTKNoteDetail"/>
      </w:pPr>
      <w:r>
        <w:t>• 교감 해설 | 저본은 却【大】을 따르며, 劫【甲】【乙】의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0514011.</w:t>
      </w:r>
    </w:p>
    <w:p>
      <w:pPr>
        <w:pStyle w:val="SHTKSourceText"/>
      </w:pPr>
      <w:r>
        <w:t>所不略者還說我說。何足生喜。</w:t>
      </w:r>
    </w:p>
    <w:p>
      <w:pPr>
        <w:pStyle w:val="SHTKTranslationText"/>
      </w:pPr>
      <w:r>
        <w:t>줄이지 않은 것은 다시 내가 말한 것을 말하는 것이다. 어찌 기뻐할 만하겠는가.</w:t>
      </w:r>
    </w:p>
    <w:p>
      <w:pPr>
        <w:pStyle w:val="SHTKSourceText"/>
      </w:pPr>
      <w:r>
        <w:t>已[12]下諸根言同我說。</w:t>
      </w:r>
    </w:p>
    <w:p>
      <w:pPr>
        <w:pStyle w:val="SHTKTranslationText"/>
      </w:pPr>
      <w:r>
        <w:t>이 아래의 여러 근에 관한 말도 나의 설과 같다.</w:t>
      </w:r>
    </w:p>
    <w:p>
      <w:pPr>
        <w:pStyle w:val="SHTKNoteSummary"/>
      </w:pPr>
      <w:r>
        <w:t>교감 요약 | [CBETA 교감] 저본 下 → 甲·乙본 上</w:t>
      </w:r>
    </w:p>
    <w:p>
      <w:pPr>
        <w:pStyle w:val="SHTKNoteDetail"/>
      </w:pPr>
      <w:r>
        <w:t>• 원교감 원문 | 下【大】</w:t>
      </w:r>
    </w:p>
    <w:p>
      <w:pPr>
        <w:pStyle w:val="SHTKNoteDetail"/>
      </w:pPr>
      <w:r>
        <w:t>• 교감 번호 | 0514012</w:t>
      </w:r>
    </w:p>
    <w:p>
      <w:pPr>
        <w:pStyle w:val="SHTKNoteDetail"/>
      </w:pPr>
      <w:r>
        <w:t>• 저본 독법 | 下 → ‘아래’</w:t>
      </w:r>
    </w:p>
    <w:p>
      <w:pPr>
        <w:pStyle w:val="SHTKNoteDetail"/>
      </w:pPr>
      <w:r>
        <w:t>• 이문 독법 | 上 → ‘위/이상’</w:t>
      </w:r>
    </w:p>
    <w:p>
      <w:pPr>
        <w:pStyle w:val="SHTKNoteDetail"/>
      </w:pPr>
      <w:r>
        <w:t>• 저본 기준 번역 | “이 아래의 여러 근에 관한 말도 나의 설과 같다.”</w:t>
      </w:r>
    </w:p>
    <w:p>
      <w:pPr>
        <w:pStyle w:val="SHTKNoteDetail"/>
      </w:pPr>
      <w:r>
        <w:t>• 교감 해설 | 저본은 下【大】을 따르며, 上【甲】【乙】의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0514012.</w:t>
      </w:r>
    </w:p>
    <w:p>
      <w:pPr>
        <w:pStyle w:val="SHTKPositionMarker"/>
      </w:pPr>
      <w:bookmarkStart w:id="620" w:name="loc_0514a19"/>
      <w:bookmarkEnd w:id="620"/>
      <w:r>
        <w:t>[0514a19]</w:t>
      </w:r>
    </w:p>
    <w:p>
      <w:pPr>
        <w:pStyle w:val="SHTKSourceText"/>
      </w:pPr>
      <w:r>
        <w:t>論。若增上故至增上用故。論主假立賓．主釋難於中有二。一假設難。二正通難就難之中先舉自宗難。</w:t>
      </w:r>
    </w:p>
    <w:p>
      <w:pPr>
        <w:pStyle w:val="SHTKTranslationText"/>
      </w:pPr>
      <w:r>
        <w:t>논에서 말한다. ‘증상하기 때문에 … 증상 작용이 있기 때문이다’까지이다. 논주가 임시로 빈주를 세워 힐난을 풀이한다. 그 가운데 두 가지가 있다. 첫째는 가설하여 힐난하는 것이고, 둘째는 바르게 힐난을 통석하는 것이다. 힐난 가운데 먼저 자기 종의 설을 들어 힐난하고,</w:t>
      </w:r>
    </w:p>
    <w:p>
      <w:pPr>
        <w:pStyle w:val="SHTKSourceText"/>
      </w:pPr>
      <w:r>
        <w:t>次舉數[13]論難。</w:t>
      </w:r>
    </w:p>
    <w:p>
      <w:pPr>
        <w:pStyle w:val="SHTKTranslationText"/>
      </w:pPr>
      <w:r>
        <w:t>다음으로 수론의 설을 들어 힐난한다.</w:t>
      </w:r>
    </w:p>
    <w:p>
      <w:pPr>
        <w:pStyle w:val="SHTKNoteSummary"/>
      </w:pPr>
      <w:r>
        <w:t>교감 요약 | [CBETA 교감] 저본 論 → 甲·乙본 論宗</w:t>
      </w:r>
    </w:p>
    <w:p>
      <w:pPr>
        <w:pStyle w:val="SHTKNoteDetail"/>
      </w:pPr>
      <w:r>
        <w:t>• 원교감 원문 | 論【大】</w:t>
      </w:r>
    </w:p>
    <w:p>
      <w:pPr>
        <w:pStyle w:val="SHTKNoteDetail"/>
      </w:pPr>
      <w:r>
        <w:t>• 교감 번호 | 0514013</w:t>
      </w:r>
    </w:p>
    <w:p>
      <w:pPr>
        <w:pStyle w:val="SHTKNoteDetail"/>
      </w:pPr>
      <w:r>
        <w:t>• 저본 독법 | 論 → ‘논’</w:t>
      </w:r>
    </w:p>
    <w:p>
      <w:pPr>
        <w:pStyle w:val="SHTKNoteDetail"/>
      </w:pPr>
      <w:r>
        <w:t>• 이문 독법 | 論宗</w:t>
      </w:r>
    </w:p>
    <w:p>
      <w:pPr>
        <w:pStyle w:val="SHTKNoteDetail"/>
      </w:pPr>
      <w:r>
        <w:t>• 저본 기준 번역 | “다음으로 수론의 설을 들어 힐난한다.”</w:t>
      </w:r>
    </w:p>
    <w:p>
      <w:pPr>
        <w:pStyle w:val="SHTKNoteDetail"/>
      </w:pPr>
      <w:r>
        <w:t>• 교감 해설 | 저본은 論【大】을 따르며, 論宗【甲】【乙】의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0514013.</w:t>
      </w:r>
    </w:p>
    <w:p>
      <w:pPr>
        <w:pStyle w:val="SHTKSourceText"/>
      </w:pPr>
      <w:r>
        <w:t>此即先舉自宗難也正理論云。若增上故立為根者。於愛．見品諸煩惱中。受．想二法有增上用。想應如受亦立為根。又諸煩惱於能損壞善品等中。有增上用應成根體。又最勝故建立諸根。一切法中涅槃最勝。何緣不立涅槃為根。</w:t>
      </w:r>
    </w:p>
    <w:p>
      <w:pPr>
        <w:pStyle w:val="SHTKTranslationText"/>
      </w:pPr>
      <w:r>
        <w:t>이는 곧 먼저 자기 종의 설을 들어 힐난한 것이다. 《정리론》에서 말한다. 만약 증상하기 때문에 근으로 세운다면, 애와 견의 품에 속한 여러 번뇌 가운데 수와 상 두 법에도 증상 작용이 있으니, 상도 수와 같이 마땅히 근으로 세워야 한다. 또 여러 번뇌는 선품 등을 손상시키는 가운데 증상 작용이 있으므로 마땅히 근의 체가 되어야 한다. 또 가장 뛰어나기 때문에 여러 근을 세운다고 한다면, 일체법 가운데 열반이 가장 뛰어나다. 무슨 까닭으로 열반을 근으로 세우지 않는가.</w:t>
      </w:r>
    </w:p>
    <w:p>
      <w:pPr>
        <w:pStyle w:val="SHTKPositionMarker"/>
      </w:pPr>
      <w:bookmarkStart w:id="621" w:name="loc_0514a28"/>
      <w:bookmarkEnd w:id="621"/>
      <w:r>
        <w:t>[0514a28]</w:t>
      </w:r>
    </w:p>
    <w:p>
      <w:pPr>
        <w:pStyle w:val="SHTKSourceText"/>
      </w:pPr>
      <w:r>
        <w:t>論。又語具等至有增上[14]用。</w:t>
      </w:r>
    </w:p>
    <w:p>
      <w:pPr>
        <w:pStyle w:val="SHTKTranslationText"/>
      </w:pPr>
      <w:r>
        <w:t>논에서 말한다. ‘또 어구 등은 … 증상 작용이 있다’까지이다.</w:t>
      </w:r>
    </w:p>
    <w:p>
      <w:pPr>
        <w:pStyle w:val="SHTKNoteSummary"/>
      </w:pPr>
      <w:r>
        <w:t>교감 요약 | [CBETA 교감] 저본 用 → 甲·乙본 故</w:t>
      </w:r>
    </w:p>
    <w:p>
      <w:pPr>
        <w:pStyle w:val="SHTKNoteDetail"/>
      </w:pPr>
      <w:r>
        <w:t>• 원교감 원문 | 用【大】</w:t>
      </w:r>
    </w:p>
    <w:p>
      <w:pPr>
        <w:pStyle w:val="SHTKNoteDetail"/>
      </w:pPr>
      <w:r>
        <w:t>• 교감 번호 | 0514014</w:t>
      </w:r>
    </w:p>
    <w:p>
      <w:pPr>
        <w:pStyle w:val="SHTKNoteDetail"/>
      </w:pPr>
      <w:r>
        <w:t>• 저본 독법 | 用 → ‘작용/용도’</w:t>
      </w:r>
    </w:p>
    <w:p>
      <w:pPr>
        <w:pStyle w:val="SHTKNoteDetail"/>
      </w:pPr>
      <w:r>
        <w:t>• 이문 독법 | 故 → ‘그러므로/…때문에’</w:t>
      </w:r>
    </w:p>
    <w:p>
      <w:pPr>
        <w:pStyle w:val="SHTKNoteDetail"/>
      </w:pPr>
      <w:r>
        <w:t>• 저본 기준 번역 | “논에서 말한다. ‘또 어구 등은 … 증상 작용이 있다’까지이다.”</w:t>
      </w:r>
    </w:p>
    <w:p>
      <w:pPr>
        <w:pStyle w:val="SHTKNoteDetail"/>
      </w:pPr>
      <w:r>
        <w:t>• 교감 해설 | 저본은 用【大】을 따르며, 故【甲】【乙】의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0514014.</w:t>
      </w:r>
    </w:p>
    <w:p>
      <w:pPr>
        <w:pStyle w:val="SHTKSourceText"/>
      </w:pPr>
      <w:r>
        <w:t>此即次舉數論難也。彼論有二十五諦義。言二十五者一我。彼計常。我思為體。性但是受者而非作者。餘二十四諦是我之所受用</w:t>
      </w:r>
    </w:p>
    <w:p>
      <w:pPr>
        <w:pStyle w:val="SHTKTranslationText"/>
      </w:pPr>
      <w:r>
        <w:t>이는 곧 다음으로 수론의 설을 들어 힐난한 것이다. 그 논은 스물다섯 가지 진리의 뜻을 세운다. 스물다섯이라고 하는 것은, 첫째 아(我)이다. 그들은 이것을 상주한다고 헤아린다. 아는 사량을 체로 삼는다. 그 성품은 다만 향수자일 뿐 작자는 아니다. 나머지 스물네 가지 진리는 아가 향수하는 것이다.</w:t>
      </w:r>
    </w:p>
    <w:p>
      <w:pPr>
        <w:pStyle w:val="SHTKSourceText"/>
      </w:pPr>
      <w:r>
        <w:t>二自性以薩埵．剌闍．答[15]摩為體。</w:t>
      </w:r>
    </w:p>
    <w:p>
      <w:pPr>
        <w:pStyle w:val="SHTKTranslationText"/>
      </w:pPr>
      <w:r>
        <w:t>둘째 자성은 살타·라자·답마를 체로 삼는다.</w:t>
      </w:r>
    </w:p>
    <w:p>
      <w:pPr>
        <w:pStyle w:val="SHTKNoteSummary"/>
      </w:pPr>
      <w:r>
        <w:t>교감 요약 | [CBETA 교감] 저본 摩 → 甲·乙본 磨</w:t>
      </w:r>
    </w:p>
    <w:p>
      <w:pPr>
        <w:pStyle w:val="SHTKNoteDetail"/>
      </w:pPr>
      <w:r>
        <w:t>• 원교감 원문 | 摩【大】</w:t>
      </w:r>
    </w:p>
    <w:p>
      <w:pPr>
        <w:pStyle w:val="SHTKNoteDetail"/>
      </w:pPr>
      <w:r>
        <w:t>• 교감 번호 | 0514015</w:t>
      </w:r>
    </w:p>
    <w:p>
      <w:pPr>
        <w:pStyle w:val="SHTKNoteDetail"/>
      </w:pPr>
      <w:r>
        <w:t>• 저본 독법 | 摩</w:t>
      </w:r>
    </w:p>
    <w:p>
      <w:pPr>
        <w:pStyle w:val="SHTKNoteDetail"/>
      </w:pPr>
      <w:r>
        <w:t>• 이문 독법 | 磨</w:t>
      </w:r>
    </w:p>
    <w:p>
      <w:pPr>
        <w:pStyle w:val="SHTKNoteDetail"/>
      </w:pPr>
      <w:r>
        <w:t>• 저본 기준 번역 | “둘째 자성은 살타·라자·답마를 체로 삼는다.”</w:t>
      </w:r>
    </w:p>
    <w:p>
      <w:pPr>
        <w:pStyle w:val="SHTKNoteDetail"/>
      </w:pPr>
      <w:r>
        <w:t>• 교감 해설 | 저본은 摩【大】을 따르며, 磨【甲】【乙】의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0514015.</w:t>
      </w:r>
    </w:p>
    <w:p>
      <w:pPr>
        <w:pStyle w:val="SHTKSourceText"/>
      </w:pPr>
      <w:r>
        <w:t>亦名苦．樂．癡。亦名憂．喜．暗。</w:t>
      </w:r>
    </w:p>
    <w:p>
      <w:pPr>
        <w:pStyle w:val="SHTKTranslationText"/>
      </w:pPr>
      <w:r>
        <w:t>또한 고·락·치라고도 한다. 또한 우·희·암이라고도 한다.</w:t>
      </w:r>
    </w:p>
    <w:p>
      <w:pPr>
        <w:pStyle w:val="SHTKSourceText"/>
      </w:pPr>
      <w:r>
        <w:t>此三[16]種如我之臣佐。</w:t>
      </w:r>
    </w:p>
    <w:p>
      <w:pPr>
        <w:pStyle w:val="SHTKTranslationText"/>
      </w:pPr>
      <w:r>
        <w:t>이 세 가지는 아의 신하와 보좌와 같다.</w:t>
      </w:r>
    </w:p>
    <w:p>
      <w:pPr>
        <w:pStyle w:val="SHTKNoteSummary"/>
      </w:pPr>
      <w:r>
        <w:t>교감 요약 | [CBETA 교감] 저본 種 → 乙본 猶</w:t>
      </w:r>
    </w:p>
    <w:p>
      <w:pPr>
        <w:pStyle w:val="SHTKNoteDetail"/>
      </w:pPr>
      <w:r>
        <w:t>• 원교감 원문 | 種【大】</w:t>
      </w:r>
    </w:p>
    <w:p>
      <w:pPr>
        <w:pStyle w:val="SHTKNoteDetail"/>
      </w:pPr>
      <w:r>
        <w:t>• 교감 번호 | 0514016</w:t>
      </w:r>
    </w:p>
    <w:p>
      <w:pPr>
        <w:pStyle w:val="SHTKNoteDetail"/>
      </w:pPr>
      <w:r>
        <w:t>• 저본 독법 | 種 → ‘종/종류’</w:t>
      </w:r>
    </w:p>
    <w:p>
      <w:pPr>
        <w:pStyle w:val="SHTKNoteDetail"/>
      </w:pPr>
      <w:r>
        <w:t>• 이문 독법 | 猶 → ‘오히려/마치’</w:t>
      </w:r>
    </w:p>
    <w:p>
      <w:pPr>
        <w:pStyle w:val="SHTKNoteDetail"/>
      </w:pPr>
      <w:r>
        <w:t>• 저본 기준 번역 | “이 세 가지는 아의 신하와 보좌와 같다.”</w:t>
      </w:r>
    </w:p>
    <w:p>
      <w:pPr>
        <w:pStyle w:val="SHTKNoteDetail"/>
      </w:pPr>
      <w:r>
        <w:t>• 교감 해설 | 저본은 種【大】을 따르며, 猶【乙】의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0514016.</w:t>
      </w:r>
    </w:p>
    <w:p>
      <w:pPr>
        <w:pStyle w:val="SHTKSourceText"/>
      </w:pPr>
      <w:r>
        <w:t>我若欲得受用境時。即為我變。未變之時各住自性。故名自性三從自性生大。謂我思量欲得受用諸境界時。三法即知。動轉之時其體大故名之為大四從大生我執。謂緣彼我故名我執五從我執生五唯量。謂色．聲．香．味．觸。足前為九六從五唯量生五大。謂地．水．火．風．空。足前為十四。謂色能生火。以火赤色故。聲能生空。以空中有聲故。</w:t>
      </w:r>
    </w:p>
    <w:p>
      <w:pPr>
        <w:pStyle w:val="SHTKTranslationText"/>
      </w:pPr>
      <w:r>
        <w:t>아가 경계를 향수하고자 할 때에는, 곧 아를 위하여 변한다. 아직 변하지 않았을 때에는 각각 자기의 성품에 머문다. 그러므로 자성이라고 한다. 셋째, 자성에서 대(大)가 생긴다. 곧 아가 사량하여 여러 경계를 향수하고자 할 때 세 법이 곧 알아차리고, 움직여 전변할 때 그 체가 크기 때문에 대라고 한다. 넷째, 대에서 아집이 생긴다. 곧 저 아를 반연하기 때문에 아집이라고 한다. 다섯째, 아집에서 다섯 유량(唯量)이 생긴다. 곧 색·성·향·미·촉이다. 앞의 것과 합하면 아홉이 된다. 여섯째, 다섯 유량에서 다섯 대(大)가 생긴다. 곧 지·수·화·풍·공이다. 앞의 것과 합하면 열넷이 된다. 곧 색은 능히 화를 생긴다. 불은 붉은 색이기 때문이다. 성은 능히 공을 생긴다. 공 가운데 소리가 있기 때문이다.</w:t>
      </w:r>
    </w:p>
    <w:p>
      <w:pPr>
        <w:pStyle w:val="SHTKSourceText"/>
      </w:pPr>
      <w:r>
        <w:t>香能生地[17]地中多香故。</w:t>
      </w:r>
    </w:p>
    <w:p>
      <w:pPr>
        <w:pStyle w:val="SHTKTranslationText"/>
      </w:pPr>
      <w:r>
        <w:t>향은 능히 지를 생긴다. 땅 가운데 향이 많기 때문이다.</w:t>
      </w:r>
    </w:p>
    <w:p>
      <w:pPr>
        <w:pStyle w:val="SHTKNoteSummary"/>
      </w:pPr>
      <w:r>
        <w:t>교감 요약 | [CBETA 교감] 저본 地 → 乙본 以地</w:t>
      </w:r>
    </w:p>
    <w:p>
      <w:pPr>
        <w:pStyle w:val="SHTKNoteDetail"/>
      </w:pPr>
      <w:r>
        <w:t>• 원교감 원문 | 地【大】</w:t>
      </w:r>
    </w:p>
    <w:p>
      <w:pPr>
        <w:pStyle w:val="SHTKNoteDetail"/>
      </w:pPr>
      <w:r>
        <w:t>• 교감 번호 | 0514017</w:t>
      </w:r>
    </w:p>
    <w:p>
      <w:pPr>
        <w:pStyle w:val="SHTKNoteDetail"/>
      </w:pPr>
      <w:r>
        <w:t>• 저본 독법 | 地 → ‘땅/지’</w:t>
      </w:r>
    </w:p>
    <w:p>
      <w:pPr>
        <w:pStyle w:val="SHTKNoteDetail"/>
      </w:pPr>
      <w:r>
        <w:t>• 이문 독법 | 以地 → ‘…로써 / 땅/지’</w:t>
      </w:r>
    </w:p>
    <w:p>
      <w:pPr>
        <w:pStyle w:val="SHTKNoteDetail"/>
      </w:pPr>
      <w:r>
        <w:t>• 저본 기준 번역 | “향은 능히 지를 생긴다. 땅 가운데 향이 많기 때문이다.”</w:t>
      </w:r>
    </w:p>
    <w:p>
      <w:pPr>
        <w:pStyle w:val="SHTKNoteDetail"/>
      </w:pPr>
      <w:r>
        <w:t>• 교감 해설 | 저본은 地【大】을 따르며, 以地【乙】의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0514017.</w:t>
      </w:r>
    </w:p>
    <w:p>
      <w:pPr>
        <w:pStyle w:val="SHTKSourceText"/>
      </w:pPr>
      <w:r>
        <w:t>味能生水。以水中多味故。</w:t>
      </w:r>
    </w:p>
    <w:p>
      <w:pPr>
        <w:pStyle w:val="SHTKTranslationText"/>
      </w:pPr>
      <w:r>
        <w:t>미는 능히 수를 생긴다. 물 가운데 맛이 많기 때문이다.</w:t>
      </w:r>
    </w:p>
    <w:p>
      <w:pPr>
        <w:pStyle w:val="SHTKSourceText"/>
      </w:pPr>
      <w:r>
        <w:t>觸能生風[18]能觸身故</w:t>
      </w:r>
    </w:p>
    <w:p>
      <w:pPr>
        <w:pStyle w:val="SHTKTranslationText"/>
      </w:pPr>
      <w:r>
        <w:t>촉은 능히 풍을 생긴다. 바람이 능히 몸에 닿기 때문이다.</w:t>
      </w:r>
    </w:p>
    <w:p>
      <w:pPr>
        <w:pStyle w:val="SHTKNoteSummary"/>
      </w:pPr>
      <w:r>
        <w:t>교감 요약 | [CBETA 교감] 저본 能 → 乙본 以風能</w:t>
      </w:r>
    </w:p>
    <w:p>
      <w:pPr>
        <w:pStyle w:val="SHTKNoteDetail"/>
      </w:pPr>
      <w:r>
        <w:t>• 원교감 원문 | 能【大】</w:t>
      </w:r>
    </w:p>
    <w:p>
      <w:pPr>
        <w:pStyle w:val="SHTKNoteDetail"/>
      </w:pPr>
      <w:r>
        <w:t>• 교감 번호 | 0514018</w:t>
      </w:r>
    </w:p>
    <w:p>
      <w:pPr>
        <w:pStyle w:val="SHTKNoteDetail"/>
      </w:pPr>
      <w:r>
        <w:t>• 저본 독법 | 能 → ‘능히’</w:t>
      </w:r>
    </w:p>
    <w:p>
      <w:pPr>
        <w:pStyle w:val="SHTKNoteDetail"/>
      </w:pPr>
      <w:r>
        <w:t>• 이문 독법 | 以風能</w:t>
      </w:r>
    </w:p>
    <w:p>
      <w:pPr>
        <w:pStyle w:val="SHTKNoteDetail"/>
      </w:pPr>
      <w:r>
        <w:t>• 저본 기준 번역 | “촉은 능히 풍을 생긴다. 바람이 능히 몸에 닿기 때문이다.”</w:t>
      </w:r>
    </w:p>
    <w:p>
      <w:pPr>
        <w:pStyle w:val="SHTKNoteDetail"/>
      </w:pPr>
      <w:r>
        <w:t>• 교감 해설 | 저본은 能【大】을 따르며, 以風能【乙】의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0514018.</w:t>
      </w:r>
    </w:p>
    <w:p>
      <w:pPr>
        <w:pStyle w:val="SHTKSourceText"/>
      </w:pPr>
      <w:r>
        <w:t>七從五大生十一根。</w:t>
      </w:r>
    </w:p>
    <w:p>
      <w:pPr>
        <w:pStyle w:val="SHTKTranslationText"/>
      </w:pPr>
      <w:r>
        <w:t>일곱째, 다섯 대에서 열한 근이 생긴다.</w:t>
      </w:r>
    </w:p>
    <w:p>
      <w:pPr>
        <w:pStyle w:val="SHTKSourceText"/>
      </w:pPr>
      <w:r>
        <w:t>謂眼．耳．鼻．舌．身．意．手．足．大便處．小便處．[19]語具即是肉舌。</w:t>
      </w:r>
    </w:p>
    <w:p>
      <w:pPr>
        <w:pStyle w:val="SHTKTranslationText"/>
      </w:pPr>
      <w:r>
        <w:t>곧 안·이·비·설·신·의·손·족·대변처·소변처·어구이며, 어구는 곧 육질의 혀이다.</w:t>
      </w:r>
    </w:p>
    <w:p>
      <w:pPr>
        <w:pStyle w:val="SHTKNoteSummary"/>
      </w:pPr>
      <w:r>
        <w:t>교감 요약 | [CBETA 교감] 저본 語具 → 甲·乙본 語具語具</w:t>
      </w:r>
    </w:p>
    <w:p>
      <w:pPr>
        <w:pStyle w:val="SHTKNoteDetail"/>
      </w:pPr>
      <w:r>
        <w:t>• 원교감 원문 | 語具【大】</w:t>
      </w:r>
    </w:p>
    <w:p>
      <w:pPr>
        <w:pStyle w:val="SHTKNoteDetail"/>
      </w:pPr>
      <w:r>
        <w:t>• 교감 번호 | 0514019</w:t>
      </w:r>
    </w:p>
    <w:p>
      <w:pPr>
        <w:pStyle w:val="SHTKNoteDetail"/>
      </w:pPr>
      <w:r>
        <w:t>• 저본 독법 | 語具</w:t>
      </w:r>
    </w:p>
    <w:p>
      <w:pPr>
        <w:pStyle w:val="SHTKNoteDetail"/>
      </w:pPr>
      <w:r>
        <w:t>• 이문 독법 | 語具語具</w:t>
      </w:r>
    </w:p>
    <w:p>
      <w:pPr>
        <w:pStyle w:val="SHTKNoteDetail"/>
      </w:pPr>
      <w:r>
        <w:t>• 저본 기준 번역 | “곧 안·이·비·설·신·의·손·족·대변처·소변처·어구이며, 어구는 곧 육질의 혀이다.”</w:t>
      </w:r>
    </w:p>
    <w:p>
      <w:pPr>
        <w:pStyle w:val="SHTKNoteDetail"/>
      </w:pPr>
      <w:r>
        <w:t>• 교감 해설 | 저본은 語具【大】을 따르며, 語具語具【甲】【乙】의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0514019.</w:t>
      </w:r>
    </w:p>
    <w:p>
      <w:pPr>
        <w:pStyle w:val="SHTKSourceText"/>
      </w:pPr>
      <w:r>
        <w:t>足前為二十五諦謂火能生眼還能見色。空能生耳還能聞聲。地能生鼻還能嗅香。水能生舌還能嘗味。風能生身還能覺觸。五大竝能生意．手．足．大便處．小便處．語具。彼計肉心名意。彼宗所執諸法是常。</w:t>
      </w:r>
    </w:p>
    <w:p>
      <w:pPr>
        <w:pStyle w:val="SHTKTranslationText"/>
      </w:pPr>
      <w:r>
        <w:t>앞의 것과 합하면 스물다섯 가지 진리가 된다. 곧 화는 능히 안근을 생기고 다시 능히 색을 본다. 공은 능히 이근을 생기고 다시 능히 소리를 듣는다. 지는 능히 비근을 생기고 다시 능히 향을 맡는다. 수는 능히 설근을 생기고 다시 능히 맛을 본다. 풍은 능히 신근을 생기고 다시 능히 촉을 감각한다. 다섯 대는 모두 능히 의·손·발·대변처·소변처·어구를 생긴다. 그들은 육질의 심장을 의라고 헤아린다. 그 종에서 집착하는 여러 법은 상주한다.</w:t>
      </w:r>
    </w:p>
    <w:p>
      <w:pPr>
        <w:pStyle w:val="SHTKSourceText"/>
      </w:pPr>
      <w:r>
        <w:t>如轉變金成[20]環玔等。</w:t>
      </w:r>
    </w:p>
    <w:p>
      <w:pPr>
        <w:pStyle w:val="SHTKTranslationText"/>
      </w:pPr>
      <w:r>
        <w:t>마치 금을 전변시켜 고리와 팔찌 등을 만드는 것과 같다.</w:t>
      </w:r>
    </w:p>
    <w:p>
      <w:pPr>
        <w:pStyle w:val="SHTKNoteSummary"/>
      </w:pPr>
      <w:r>
        <w:t>교감 요약 | [CBETA 교감] 저본 環玔 → 甲·乙본 鐶釧</w:t>
      </w:r>
    </w:p>
    <w:p>
      <w:pPr>
        <w:pStyle w:val="SHTKNoteDetail"/>
      </w:pPr>
      <w:r>
        <w:t>• 원교감 원문 | 環玔【大】</w:t>
      </w:r>
    </w:p>
    <w:p>
      <w:pPr>
        <w:pStyle w:val="SHTKNoteDetail"/>
      </w:pPr>
      <w:r>
        <w:t>• 교감 번호 | 0514020</w:t>
      </w:r>
    </w:p>
    <w:p>
      <w:pPr>
        <w:pStyle w:val="SHTKNoteDetail"/>
      </w:pPr>
      <w:r>
        <w:t>• 저본 독법 | 環玔</w:t>
      </w:r>
    </w:p>
    <w:p>
      <w:pPr>
        <w:pStyle w:val="SHTKNoteDetail"/>
      </w:pPr>
      <w:r>
        <w:t>• 이문 독법 | 鐶釧</w:t>
      </w:r>
    </w:p>
    <w:p>
      <w:pPr>
        <w:pStyle w:val="SHTKNoteDetail"/>
      </w:pPr>
      <w:r>
        <w:t>• 저본 기준 번역 | “마치 금을 전변시켜 고리와 팔찌 등을 만드는 것과 같다.”</w:t>
      </w:r>
    </w:p>
    <w:p>
      <w:pPr>
        <w:pStyle w:val="SHTKNoteDetail"/>
      </w:pPr>
      <w:r>
        <w:t>• 교감 해설 | 저본은 環玔【大】을 따르며, 鐶釧【甲】【乙】의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0514020.</w:t>
      </w:r>
    </w:p>
    <w:p>
      <w:pPr>
        <w:pStyle w:val="SHTKSourceText"/>
      </w:pPr>
      <w:r>
        <w:t>金色不改[21]環等相異</w:t>
      </w:r>
    </w:p>
    <w:p>
      <w:pPr>
        <w:pStyle w:val="SHTKTranslationText"/>
      </w:pPr>
      <w:r>
        <w:t>금의 색은 바뀌지 않지만 고리 등의 형상은 다르다.</w:t>
      </w:r>
    </w:p>
    <w:p>
      <w:pPr>
        <w:pStyle w:val="SHTKNoteSummary"/>
      </w:pPr>
      <w:r>
        <w:t>교감 요약 | [CBETA 교감] 저본 環 → 甲·乙본 鐶</w:t>
      </w:r>
    </w:p>
    <w:p>
      <w:pPr>
        <w:pStyle w:val="SHTKNoteDetail"/>
      </w:pPr>
      <w:r>
        <w:t>• 원교감 원문 | 環【大】</w:t>
      </w:r>
    </w:p>
    <w:p>
      <w:pPr>
        <w:pStyle w:val="SHTKNoteDetail"/>
      </w:pPr>
      <w:r>
        <w:t>• 교감 번호 | 0514021</w:t>
      </w:r>
    </w:p>
    <w:p>
      <w:pPr>
        <w:pStyle w:val="SHTKNoteDetail"/>
      </w:pPr>
      <w:r>
        <w:t>• 저본 독법 | 環</w:t>
      </w:r>
    </w:p>
    <w:p>
      <w:pPr>
        <w:pStyle w:val="SHTKNoteDetail"/>
      </w:pPr>
      <w:r>
        <w:t>• 이문 독법 | 鐶</w:t>
      </w:r>
    </w:p>
    <w:p>
      <w:pPr>
        <w:pStyle w:val="SHTKNoteDetail"/>
      </w:pPr>
      <w:r>
        <w:t>• 저본 기준 번역 | “금의 색은 바뀌지 않지만 고리 등의 형상은 다르다.”</w:t>
      </w:r>
    </w:p>
    <w:p>
      <w:pPr>
        <w:pStyle w:val="SHTKNoteDetail"/>
      </w:pPr>
      <w:r>
        <w:t>• 교감 해설 | 저본은 環【大】을 따르며, 鐶【甲】【乙】의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0514021.</w:t>
      </w:r>
    </w:p>
    <w:p>
      <w:pPr>
        <w:pStyle w:val="SHTKSourceText"/>
      </w:pPr>
      <w:r>
        <w:t>若我欲得受用境時。從自性生大。從大生我執。從我執生五唯量。從五唯量生五大。從五大生十一根若我不受用境時。從十一根却入五大。從五大却入五唯量。從五唯量却入我執。從我執却入大。從大却入自性今約彼宗十一根中五作業根為難。語具謂肉舌於語有增上用。手於執有增上。足於行有增上。大便處於棄捨便穢增上。小便處於婬欲樂事增上。此等竝有增上應立為根。</w:t>
      </w:r>
    </w:p>
    <w:p>
      <w:pPr>
        <w:pStyle w:val="SHTKTranslationText"/>
      </w:pPr>
      <w:r>
        <w:t>아가 경계를 향수하고자 하면, 자성에서 대가 생기고, 대에서 아집이 생기며, 아집에서 다섯 유량이 생기고, 다섯 유량에서 다섯 대가 생기며, 다섯 대에서 열한 근이 생긴다. 아가 경계를 향수하지 않을 때에는, 열한 근에서 거꾸로 다섯 대로 들어가고, 다섯 대에서 거꾸로 다섯 유량으로 들어가며, 다섯 유량에서 거꾸로 아집으로 들어가고, 아집에서 거꾸로 대로 들어가며, 대에서 거꾸로 자성으로 들어간다. 지금 저 종의 열한 근 가운데 다섯 작업근을 두고 힐난한다. 어구, 곧 육질의 혀는 말에 대하여 증상 작용이 있다. 손은 잡는 일에 증상 작용이 있고, 발은 걷는 일에 증상 작용이 있으며, 대변처는 대변의 더러움을 버리는 데 증상 작용이 있고, 소변처는 음욕의 즐거운 일에 증상 작용이 있다. 이들은 모두 증상 작용이 있으니 마땅히 근으로 세워야 한다.</w:t>
      </w:r>
    </w:p>
    <w:p>
      <w:pPr>
        <w:pStyle w:val="SHTKPositionMarker"/>
      </w:pPr>
      <w:bookmarkStart w:id="622" w:name="loc_0514c04"/>
      <w:bookmarkEnd w:id="622"/>
      <w:r>
        <w:t>[0514c04]</w:t>
      </w:r>
    </w:p>
    <w:p>
      <w:pPr>
        <w:pStyle w:val="SHTKSourceText"/>
      </w:pPr>
      <w:r>
        <w:t>論。如是等事至有如是相。下一頌第三論主為曇無德建立根也。以語具等自餘諸法無根相故。不立為根。</w:t>
      </w:r>
    </w:p>
    <w:p>
      <w:pPr>
        <w:pStyle w:val="SHTKTranslationText"/>
      </w:pPr>
      <w:r>
        <w:t>논에서 말한다. ‘이와 같은 일은 … 이와 같은 상이 있다’까지이다. 아래 한 게송은 셋째로 논주가 담무덕을 위하여 근을 세우는 것이다. 어구 등과 그 밖의 여러 법에는 근의 상이 없기 때문에, 근으로 세우지 않는다.</w:t>
      </w:r>
    </w:p>
    <w:p>
      <w:pPr>
        <w:pStyle w:val="SHTKPositionMarker"/>
      </w:pPr>
      <w:bookmarkStart w:id="623" w:name="loc_0514c06"/>
      <w:bookmarkEnd w:id="623"/>
      <w:r>
        <w:t>[0514c06]</w:t>
      </w:r>
    </w:p>
    <w:p>
      <w:pPr>
        <w:pStyle w:val="SHTKSourceText"/>
      </w:pPr>
      <w:r>
        <w:t>論曰至是有情本。釋所依也內六處是有情本故是心所依。外六處非有情本故。非心所依有情本者。內六處中全是有情。外六處中一分是情。由內六處故。有扶根四境等故。根是其本。</w:t>
      </w:r>
    </w:p>
    <w:p>
      <w:pPr>
        <w:pStyle w:val="SHTKTranslationText"/>
      </w:pPr>
      <w:r>
        <w:t>논에서 말한다. ‘… 유정의 근본이다’까지이다. 소의를 풀이한다. 안의 여섯 처는 유정의 근본이므로 마음의 소의이다. 밖의 여섯 처는 유정의 근본이 아니므로, 마음의 소의가 아니다. 유정의 근본이라는 것은, 안의 여섯 처 가운데서는 전부가 유정이고, 밖의 여섯 처 가운데서는 일부만 유정이라는 뜻이다. 안의 여섯 처가 있기 때문에 부근진과 네 경계 등이 있으므로, 근이 그 근본이 된다.</w:t>
      </w:r>
    </w:p>
    <w:p>
      <w:pPr>
        <w:pStyle w:val="SHTKPositionMarker"/>
      </w:pPr>
      <w:bookmarkStart w:id="624" w:name="loc_0514c11"/>
      <w:bookmarkEnd w:id="624"/>
      <w:r>
        <w:t>[0514c11]</w:t>
      </w:r>
    </w:p>
    <w:p>
      <w:pPr>
        <w:pStyle w:val="SHTKSourceText"/>
      </w:pPr>
      <w:r>
        <w:t>論。此相差別。</w:t>
      </w:r>
    </w:p>
    <w:p>
      <w:pPr>
        <w:pStyle w:val="SHTKTranslationText"/>
      </w:pPr>
      <w:r>
        <w:t>논에서 말한다. ‘이 상의 차별이다.’</w:t>
      </w:r>
    </w:p>
    <w:p>
      <w:pPr>
        <w:pStyle w:val="SHTKSourceText"/>
      </w:pPr>
      <w:r>
        <w:t>已下釋餘根[22]作用</w:t>
      </w:r>
    </w:p>
    <w:p>
      <w:pPr>
        <w:pStyle w:val="SHTKTranslationText"/>
      </w:pPr>
      <w:r>
        <w:t>이 아래는 나머지 근의 작용을 풀이한다.</w:t>
      </w:r>
    </w:p>
    <w:p>
      <w:pPr>
        <w:pStyle w:val="SHTKNoteSummary"/>
      </w:pPr>
      <w:r>
        <w:t>교감 요약 | [CBETA 교감] 저본 作用 → 甲·乙본 非因也</w:t>
      </w:r>
    </w:p>
    <w:p>
      <w:pPr>
        <w:pStyle w:val="SHTKNoteDetail"/>
      </w:pPr>
      <w:r>
        <w:t>• 원교감 원문 | 作用【大】</w:t>
      </w:r>
    </w:p>
    <w:p>
      <w:pPr>
        <w:pStyle w:val="SHTKNoteDetail"/>
      </w:pPr>
      <w:r>
        <w:t>• 교감 번호 | 0514022</w:t>
      </w:r>
    </w:p>
    <w:p>
      <w:pPr>
        <w:pStyle w:val="SHTKNoteDetail"/>
      </w:pPr>
      <w:r>
        <w:t>• 저본 독법 | 作用</w:t>
      </w:r>
    </w:p>
    <w:p>
      <w:pPr>
        <w:pStyle w:val="SHTKNoteDetail"/>
      </w:pPr>
      <w:r>
        <w:t>• 이문 독법 | 非因也</w:t>
      </w:r>
    </w:p>
    <w:p>
      <w:pPr>
        <w:pStyle w:val="SHTKNoteDetail"/>
      </w:pPr>
      <w:r>
        <w:t>• 저본 기준 번역 | “이 아래는 나머지 근의 작용을 풀이한다.”</w:t>
      </w:r>
    </w:p>
    <w:p>
      <w:pPr>
        <w:pStyle w:val="SHTKNoteDetail"/>
      </w:pPr>
      <w:r>
        <w:t>• 교감 해설 | 저본은 作用【大】을 따르며, 非因也【甲】【乙】의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0514022.</w:t>
      </w:r>
    </w:p>
    <w:p>
      <w:pPr>
        <w:pStyle w:val="SHTKSourceText"/>
      </w:pPr>
      <w:r>
        <w:t>此者。此上六根也。不可此有情。有情無體故。即以六處為其體故。不可言此心．心所法。男女相別多是色故。</w:t>
      </w:r>
    </w:p>
    <w:p>
      <w:pPr>
        <w:pStyle w:val="SHTKTranslationText"/>
      </w:pPr>
      <w:r>
        <w:t>‘이것’이라는 것은 위의 여섯 근이다. 이 유정을 가리키는 것일 수는 없다. 유정에는 별도의 체가 없기 때문이다. 곧 여섯 처를 그 체로 삼기 때문이다. 또 이를 심·심소법이라고 말할 수도 없다. 남녀의 상이 다른 것은 대부분 색법이기 때문이다.</w:t>
      </w:r>
    </w:p>
    <w:p>
      <w:pPr>
        <w:pStyle w:val="SHTKSourceText"/>
      </w:pPr>
      <w:r>
        <w:t>真諦[23]等[24]云此六處也</w:t>
      </w:r>
    </w:p>
    <w:p>
      <w:pPr>
        <w:pStyle w:val="SHTKTranslationText"/>
      </w:pPr>
      <w:r>
        <w:t>진제 등은 이 여섯 처라고 하였다.</w:t>
      </w:r>
    </w:p>
    <w:p>
      <w:pPr>
        <w:pStyle w:val="SHTKNoteSummary"/>
      </w:pPr>
      <w:r>
        <w:t>교감 요약 | [CBETA 교감] 甲·乙본에는 等 없음</w:t>
      </w:r>
    </w:p>
    <w:p>
      <w:pPr>
        <w:pStyle w:val="SHTKNoteDetail"/>
      </w:pPr>
      <w:r>
        <w:t>• 원교감 원문 | 等【大】</w:t>
      </w:r>
    </w:p>
    <w:p>
      <w:pPr>
        <w:pStyle w:val="SHTKNoteDetail"/>
      </w:pPr>
      <w:r>
        <w:t>• 교감 번호 | 0514023</w:t>
      </w:r>
    </w:p>
    <w:p>
      <w:pPr>
        <w:pStyle w:val="SHTKNoteDetail"/>
      </w:pPr>
      <w:r>
        <w:t>• 저본 독법 | 等 → ‘등’</w:t>
      </w:r>
    </w:p>
    <w:p>
      <w:pPr>
        <w:pStyle w:val="SHTKNoteDetail"/>
      </w:pPr>
      <w:r>
        <w:t>• 이문 독법 | ∅ → ‘해당 성분 없음(탈락)’</w:t>
      </w:r>
    </w:p>
    <w:p>
      <w:pPr>
        <w:pStyle w:val="SHTKNoteDetail"/>
      </w:pPr>
      <w:r>
        <w:t>• 저본 기준 번역 | “진제 등은 이 여섯 처라고 하였다.”</w:t>
      </w:r>
    </w:p>
    <w:p>
      <w:pPr>
        <w:pStyle w:val="SHTKNoteDetail"/>
      </w:pPr>
      <w:r>
        <w:t>• 교감 해설 | 저본은 等【大】을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0514023.</w:t>
      </w:r>
    </w:p>
    <w:p>
      <w:pPr>
        <w:pStyle w:val="SHTKNoteSummary"/>
      </w:pPr>
      <w:r>
        <w:t>교감 요약 | [CBETA 교감] 저본 云 → 甲·乙본 言</w:t>
      </w:r>
    </w:p>
    <w:p>
      <w:pPr>
        <w:pStyle w:val="SHTKNoteDetail"/>
      </w:pPr>
      <w:r>
        <w:t>• 원교감 원문 | 云【大】</w:t>
      </w:r>
    </w:p>
    <w:p>
      <w:pPr>
        <w:pStyle w:val="SHTKNoteDetail"/>
      </w:pPr>
      <w:r>
        <w:t>• 교감 번호 | 0514024</w:t>
      </w:r>
    </w:p>
    <w:p>
      <w:pPr>
        <w:pStyle w:val="SHTKNoteDetail"/>
      </w:pPr>
      <w:r>
        <w:t>• 저본 독법 | 云 → ‘말하다’</w:t>
      </w:r>
    </w:p>
    <w:p>
      <w:pPr>
        <w:pStyle w:val="SHTKNoteDetail"/>
      </w:pPr>
      <w:r>
        <w:t>• 이문 독법 | 言 → ‘말하다’</w:t>
      </w:r>
    </w:p>
    <w:p>
      <w:pPr>
        <w:pStyle w:val="SHTKNoteDetail"/>
      </w:pPr>
      <w:r>
        <w:t>• 저본 기준 번역 | “진제 등은 이 여섯 처라고 하였다.”</w:t>
      </w:r>
    </w:p>
    <w:p>
      <w:pPr>
        <w:pStyle w:val="SHTKNoteDetail"/>
      </w:pPr>
      <w:r>
        <w:t>• 교감 해설 | 저본은 云【大】을 따르며, 言【甲】【乙】의 이문이 있다.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0514024.</w:t>
      </w:r>
    </w:p>
    <w:p>
      <w:pPr>
        <w:pStyle w:val="SHTKSourceText"/>
      </w:pPr>
      <w:r>
        <w:t>相別。令住。如文可解此成雜染由五受根。雜染有二。一與煩惱相應故名雜染此即意根。二以被煩惱緣縛故。故名雜染此通六根。</w:t>
      </w:r>
    </w:p>
    <w:p>
      <w:pPr>
        <w:pStyle w:val="SHTKTranslationText"/>
      </w:pPr>
      <w:r>
        <w:t>상을 달리하게 하고, 머물게 한다. 글대로 이해할 수 있다. 이것이 잡염을 이루는 것은 다섯 수근에 말미암는다. 잡염에는 두 가지가 있다. 첫째, 번뇌와 상응하기 때문에 잡염이라 하니 이는 곧 의근이다. 둘째, 번뇌의 소연이 되어 결박되기 때문에 잡염이라 하니 이는 여섯 근에 통한다.</w:t>
      </w:r>
    </w:p>
    <w:p>
      <w:pPr>
        <w:pStyle w:val="SHTKPositionMarker"/>
      </w:pPr>
      <w:bookmarkStart w:id="625" w:name="loc_0514c18"/>
      <w:bookmarkEnd w:id="625"/>
      <w:r>
        <w:t>[0514c18]</w:t>
      </w:r>
    </w:p>
    <w:p>
      <w:pPr>
        <w:pStyle w:val="SHTKSourceText"/>
      </w:pPr>
      <w:r>
        <w:t>論。此淨資糧由信等五者。</w:t>
      </w:r>
    </w:p>
    <w:p>
      <w:pPr>
        <w:pStyle w:val="SHTKTranslationText"/>
      </w:pPr>
      <w:r>
        <w:t>논에서 말한다. ‘이 청정의 자량은 신 등 다섯 근에 말미암는다.’</w:t>
      </w:r>
    </w:p>
    <w:p>
      <w:pPr>
        <w:pStyle w:val="SHTKSourceText"/>
      </w:pPr>
      <w:r>
        <w:t>[25]眼等清淨資糧謂信等五。</w:t>
      </w:r>
    </w:p>
    <w:p>
      <w:pPr>
        <w:pStyle w:val="SHTKTranslationText"/>
      </w:pPr>
      <w:r>
        <w:t>안근 등의 청정 자량은 신 등 다섯 근을 말한다.</w:t>
      </w:r>
    </w:p>
    <w:p>
      <w:pPr>
        <w:pStyle w:val="SHTKNoteSummary"/>
      </w:pPr>
      <w:r>
        <w:t>교감 요약 | [CBETA 교감] 저본 眼 → 甲·乙본 此明眼</w:t>
      </w:r>
    </w:p>
    <w:p>
      <w:pPr>
        <w:pStyle w:val="SHTKNoteDetail"/>
      </w:pPr>
      <w:r>
        <w:t>• 원교감 원문 | 眼【大】</w:t>
      </w:r>
    </w:p>
    <w:p>
      <w:pPr>
        <w:pStyle w:val="SHTKNoteDetail"/>
      </w:pPr>
      <w:r>
        <w:t>• 교감 번호 | 0514025</w:t>
      </w:r>
    </w:p>
    <w:p>
      <w:pPr>
        <w:pStyle w:val="SHTKNoteDetail"/>
      </w:pPr>
      <w:r>
        <w:t>• 저본 독법 | 眼 → ‘눈/안’</w:t>
      </w:r>
    </w:p>
    <w:p>
      <w:pPr>
        <w:pStyle w:val="SHTKNoteDetail"/>
      </w:pPr>
      <w:r>
        <w:t>• 이문 독법 | 此明眼 → ‘이것/이 / 밝히다 / 눈/안’</w:t>
      </w:r>
    </w:p>
    <w:p>
      <w:pPr>
        <w:pStyle w:val="SHTKNoteDetail"/>
      </w:pPr>
      <w:r>
        <w:t>• 저본 기준 번역 | “안근 등의 청정 자량은 신 등 다섯 근을 말한다.”</w:t>
      </w:r>
    </w:p>
    <w:p>
      <w:pPr>
        <w:pStyle w:val="SHTKNoteDetail"/>
      </w:pPr>
      <w:r>
        <w:t>• 교감 해설 | 저본은 眼【大】을 따르며, 此明眼【甲】【乙】의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0514025.</w:t>
      </w:r>
    </w:p>
    <w:p>
      <w:pPr>
        <w:pStyle w:val="SHTKPositionMarker"/>
      </w:pPr>
      <w:bookmarkStart w:id="626" w:name="loc_0514c19"/>
      <w:bookmarkEnd w:id="626"/>
      <w:r>
        <w:t>[0514c19]</w:t>
      </w:r>
    </w:p>
    <w:p>
      <w:pPr>
        <w:pStyle w:val="SHTKSourceText"/>
      </w:pPr>
      <w:r>
        <w:t>論。此成清淨由後三根。</w:t>
      </w:r>
    </w:p>
    <w:p>
      <w:pPr>
        <w:pStyle w:val="SHTKTranslationText"/>
      </w:pPr>
      <w:r>
        <w:t>논에서 말한다. ‘이것이 청정을 이루는 것은 뒤의 세 근에 말미암는다.’</w:t>
      </w:r>
    </w:p>
    <w:p>
      <w:pPr>
        <w:pStyle w:val="SHTKSourceText"/>
      </w:pPr>
      <w:r>
        <w:t>此有[26]三種。</w:t>
      </w:r>
    </w:p>
    <w:p>
      <w:pPr>
        <w:pStyle w:val="SHTKTranslationText"/>
      </w:pPr>
      <w:r>
        <w:t>여기에는 세 가지가 있다.</w:t>
      </w:r>
    </w:p>
    <w:p>
      <w:pPr>
        <w:pStyle w:val="SHTKNoteSummary"/>
      </w:pPr>
      <w:r>
        <w:t>교감 요약 | [CBETA 교감] 저본 三 → 甲·乙본 二</w:t>
      </w:r>
    </w:p>
    <w:p>
      <w:pPr>
        <w:pStyle w:val="SHTKNoteDetail"/>
      </w:pPr>
      <w:r>
        <w:t>• 원교감 원문 | 三【大】</w:t>
      </w:r>
    </w:p>
    <w:p>
      <w:pPr>
        <w:pStyle w:val="SHTKNoteDetail"/>
      </w:pPr>
      <w:r>
        <w:t>• 교감 번호 | 0514026</w:t>
      </w:r>
    </w:p>
    <w:p>
      <w:pPr>
        <w:pStyle w:val="SHTKNoteDetail"/>
      </w:pPr>
      <w:r>
        <w:t>• 저본 독법 | 三 → ‘셋’</w:t>
      </w:r>
    </w:p>
    <w:p>
      <w:pPr>
        <w:pStyle w:val="SHTKNoteDetail"/>
      </w:pPr>
      <w:r>
        <w:t>• 이문 독법 | 二 → ‘둘’</w:t>
      </w:r>
    </w:p>
    <w:p>
      <w:pPr>
        <w:pStyle w:val="SHTKNoteDetail"/>
      </w:pPr>
      <w:r>
        <w:t>• 저본 기준 번역 | “여기에는 세 가지가 있다.”</w:t>
      </w:r>
    </w:p>
    <w:p>
      <w:pPr>
        <w:pStyle w:val="SHTKNoteDetail"/>
      </w:pPr>
      <w:r>
        <w:t>• 교감 해설 | 저본은 三【大】을 따르며, 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0514026.</w:t>
      </w:r>
    </w:p>
    <w:p>
      <w:pPr>
        <w:pStyle w:val="SHTKSourceText"/>
      </w:pPr>
      <w:r>
        <w:t>若體無漏故名清淨即唯意根。若離自煩惱縛。</w:t>
      </w:r>
    </w:p>
    <w:p>
      <w:pPr>
        <w:pStyle w:val="SHTKTranslationText"/>
      </w:pPr>
      <w:r>
        <w:t>그 체가 무루이기 때문에 청정이라 한다면 오직 의근뿐이다. 자기의 번뇌 결박을 여의고,</w:t>
      </w:r>
    </w:p>
    <w:p>
      <w:pPr>
        <w:pStyle w:val="SHTKSourceText"/>
      </w:pPr>
      <w:r>
        <w:t>[27]及還滅故名清淨者。</w:t>
      </w:r>
    </w:p>
    <w:p>
      <w:pPr>
        <w:pStyle w:val="SHTKTranslationText"/>
      </w:pPr>
      <w:r>
        <w:t>또 다시 멸하기 때문에 청정이라고 한다면,</w:t>
      </w:r>
    </w:p>
    <w:p>
      <w:pPr>
        <w:pStyle w:val="SHTKNoteSummary"/>
      </w:pPr>
      <w:r>
        <w:t>교감 요약 | [CBETA 교감] 저본 及 → 甲·乙본 為</w:t>
      </w:r>
    </w:p>
    <w:p>
      <w:pPr>
        <w:pStyle w:val="SHTKNoteDetail"/>
      </w:pPr>
      <w:r>
        <w:t>• 원교감 원문 | 及【大】</w:t>
      </w:r>
    </w:p>
    <w:p>
      <w:pPr>
        <w:pStyle w:val="SHTKNoteDetail"/>
      </w:pPr>
      <w:r>
        <w:t>• 교감 번호 | 0514027</w:t>
      </w:r>
    </w:p>
    <w:p>
      <w:pPr>
        <w:pStyle w:val="SHTKNoteDetail"/>
      </w:pPr>
      <w:r>
        <w:t>• 저본 독법 | 及 → ‘및/…와’</w:t>
      </w:r>
    </w:p>
    <w:p>
      <w:pPr>
        <w:pStyle w:val="SHTKNoteDetail"/>
      </w:pPr>
      <w:r>
        <w:t>• 이문 독법 | 為 → ‘…이다/…로 삼다’</w:t>
      </w:r>
    </w:p>
    <w:p>
      <w:pPr>
        <w:pStyle w:val="SHTKNoteDetail"/>
      </w:pPr>
      <w:r>
        <w:t>• 저본 기준 번역 | “또 다시 멸하기 때문에 청정이라고 한다면,”</w:t>
      </w:r>
    </w:p>
    <w:p>
      <w:pPr>
        <w:pStyle w:val="SHTKNoteDetail"/>
      </w:pPr>
      <w:r>
        <w:t>• 교감 해설 | 저본은 及【大】을 따르며, 為【甲】【乙】의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0514027.</w:t>
      </w:r>
    </w:p>
    <w:p>
      <w:pPr>
        <w:pStyle w:val="SHTKSourceText"/>
      </w:pPr>
      <w:r>
        <w:t>即通眼等六根。</w:t>
      </w:r>
    </w:p>
    <w:p>
      <w:pPr>
        <w:pStyle w:val="SHTKTranslationText"/>
      </w:pPr>
      <w:r>
        <w:t>곧 안근 등 여섯 근에 통한다.</w:t>
      </w:r>
    </w:p>
    <w:p>
      <w:pPr>
        <w:pStyle w:val="SHTKPositionMarker"/>
      </w:pPr>
      <w:bookmarkStart w:id="627" w:name="loc_0514c22"/>
      <w:bookmarkEnd w:id="627"/>
      <w:r>
        <w:t>[0514c22]</w:t>
      </w:r>
    </w:p>
    <w:p>
      <w:pPr>
        <w:pStyle w:val="SHTKSourceText"/>
      </w:pPr>
      <w:r>
        <w:t>論。由此立根事皆究竟。結上成根。</w:t>
      </w:r>
    </w:p>
    <w:p>
      <w:pPr>
        <w:pStyle w:val="SHTKTranslationText"/>
      </w:pPr>
      <w:r>
        <w:t>논에서 말한다. ‘이것으로 말미암아 근을 세우는 일이 모두 완결된다.’ 위에서 근을 성립시킨 것을 결론짓는다.</w:t>
      </w:r>
    </w:p>
    <w:p>
      <w:pPr>
        <w:pStyle w:val="SHTKPositionMarker"/>
      </w:pPr>
      <w:bookmarkStart w:id="628" w:name="loc_0514c23"/>
      <w:bookmarkEnd w:id="628"/>
      <w:r>
        <w:t>[0514c23]</w:t>
      </w:r>
    </w:p>
    <w:p>
      <w:pPr>
        <w:pStyle w:val="SHTKSourceText"/>
      </w:pPr>
      <w:r>
        <w:t>論。是故不應至增上用故。</w:t>
      </w:r>
    </w:p>
    <w:p>
      <w:pPr>
        <w:pStyle w:val="SHTKTranslationText"/>
      </w:pPr>
      <w:r>
        <w:t>논에서 말한다. ‘그러므로 마땅히 … 증상 작용이 있기 때문에’까지이다.</w:t>
      </w:r>
    </w:p>
    <w:p>
      <w:pPr>
        <w:pStyle w:val="SHTKSourceText"/>
      </w:pPr>
      <w:r>
        <w:t>此顯餘法非根攝[28]也。</w:t>
      </w:r>
    </w:p>
    <w:p>
      <w:pPr>
        <w:pStyle w:val="SHTKTranslationText"/>
      </w:pPr>
      <w:r>
        <w:t>이는 나머지 법이 근에 포섭되지 않음을 드러낸 것이다.</w:t>
      </w:r>
    </w:p>
    <w:p>
      <w:pPr>
        <w:pStyle w:val="SHTKNoteSummary"/>
      </w:pPr>
      <w:r>
        <w:t>교감 요약 | [CBETA 교감] 甲·乙본에는 也 없음</w:t>
      </w:r>
    </w:p>
    <w:p>
      <w:pPr>
        <w:pStyle w:val="SHTKNoteDetail"/>
      </w:pPr>
      <w:r>
        <w:t>• 원교감 원문 | 也【大】</w:t>
      </w:r>
    </w:p>
    <w:p>
      <w:pPr>
        <w:pStyle w:val="SHTKNoteDetail"/>
      </w:pPr>
      <w:r>
        <w:t>• 교감 번호 | 0514028</w:t>
      </w:r>
    </w:p>
    <w:p>
      <w:pPr>
        <w:pStyle w:val="SHTKNoteDetail"/>
      </w:pPr>
      <w:r>
        <w:t>• 저본 독법 | 也</w:t>
      </w:r>
    </w:p>
    <w:p>
      <w:pPr>
        <w:pStyle w:val="SHTKNoteDetail"/>
      </w:pPr>
      <w:r>
        <w:t>• 이문 독법 | ∅ → ‘해당 성분 없음(탈락)’</w:t>
      </w:r>
    </w:p>
    <w:p>
      <w:pPr>
        <w:pStyle w:val="SHTKNoteDetail"/>
      </w:pPr>
      <w:r>
        <w:t>• 저본 기준 번역 | “이는 나머지 법이 근에 포섭되지 않음을 드러낸 것이다.”</w:t>
      </w:r>
    </w:p>
    <w:p>
      <w:pPr>
        <w:pStyle w:val="SHTKNoteDetail"/>
      </w:pPr>
      <w:r>
        <w:t>• 교감 해설 | 저본은 也【大】을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0514028.</w:t>
      </w:r>
    </w:p>
    <w:p>
      <w:pPr>
        <w:pStyle w:val="SHTKSourceText"/>
      </w:pPr>
      <w:r>
        <w:t>正理論云。不應更立想等為根。諸煩惱中愛過最重故。唯立受與彼為根。愛過重者。以契經說愛與六處為生因故。又想非見煩惱生因。餘因發生顛倒見已妄分別。想持令相續。離正對治不可斷壞。故說此想與彼為因。受為愛因俱通二種。受為過重煩惱因故。通二因故。</w:t>
      </w:r>
    </w:p>
    <w:p>
      <w:pPr>
        <w:pStyle w:val="SHTKTranslationText"/>
      </w:pPr>
      <w:r>
        <w:t>《정리론》에서 말한다. 다시 상 등을 근으로 세워서는 안 된다. 여러 번뇌 가운데 애의 허물이 가장 무겁기 때문에, 오직 수를 세워 그것에 대한 근으로 삼는다. 애의 허물이 무겁다는 것은, 계경에서 애가 여섯 처의 생인이라고 설하기 때문이다. 또 상은 견번뇌의 생인이 아니다. 다른 원인으로 전도된 견해가 발생한 뒤에 망분별하고, 상이 이를 지녀 상속하게 한다. 바른 대치를 여의면 끊어 무너뜨릴 수 없다. 그러므로 이 상이 그것의 원인이 된다고 설한다. 수가 애의 원인이 되는 것은 두 종류 모두에 통한다. 수는 허물이 무거운 번뇌의 원인이 되기 때문에, 두 원인에 통하기 때문에,</w:t>
      </w:r>
    </w:p>
    <w:p>
      <w:pPr>
        <w:pStyle w:val="SHTKSourceText"/>
      </w:pPr>
      <w:r>
        <w:t>獨立為[1]根。</w:t>
      </w:r>
    </w:p>
    <w:p>
      <w:pPr>
        <w:pStyle w:val="SHTKTranslationText"/>
      </w:pPr>
      <w:r>
        <w:t>홀로 근으로 세운다.</w:t>
      </w:r>
    </w:p>
    <w:p>
      <w:pPr>
        <w:pStyle w:val="SHTKNoteSummary"/>
      </w:pPr>
      <w:r>
        <w:t>교감 요약 | [CBETA 교감] 저본 根 → 甲·乙본 根已上</w:t>
      </w:r>
    </w:p>
    <w:p>
      <w:pPr>
        <w:pStyle w:val="SHTKNoteDetail"/>
      </w:pPr>
      <w:r>
        <w:t>• 원교감 원문 | 根【大】</w:t>
      </w:r>
    </w:p>
    <w:p>
      <w:pPr>
        <w:pStyle w:val="SHTKNoteDetail"/>
      </w:pPr>
      <w:r>
        <w:t>• 교감 번호 | 0515001</w:t>
      </w:r>
    </w:p>
    <w:p>
      <w:pPr>
        <w:pStyle w:val="SHTKNoteDetail"/>
      </w:pPr>
      <w:r>
        <w:t>• 저본 독법 | 根 → ‘근’</w:t>
      </w:r>
    </w:p>
    <w:p>
      <w:pPr>
        <w:pStyle w:val="SHTKNoteDetail"/>
      </w:pPr>
      <w:r>
        <w:t>• 이문 독법 | 根已上 → ‘근 / 이미 / 위/이상’</w:t>
      </w:r>
    </w:p>
    <w:p>
      <w:pPr>
        <w:pStyle w:val="SHTKNoteDetail"/>
      </w:pPr>
      <w:r>
        <w:t>• 저본 기준 번역 | “홀로 근으로 세운다.”</w:t>
      </w:r>
    </w:p>
    <w:p>
      <w:pPr>
        <w:pStyle w:val="SHTKNoteDetail"/>
      </w:pPr>
      <w:r>
        <w:t>• 교감 해설 | 저본은 根【大】을 따르며, 根已上【甲】【乙】의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0515001.</w:t>
      </w:r>
    </w:p>
    <w:p>
      <w:pPr>
        <w:pStyle w:val="SHTKPositionMarker"/>
      </w:pPr>
      <w:bookmarkStart w:id="629" w:name="loc_0515a03"/>
      <w:bookmarkEnd w:id="629"/>
      <w:r>
        <w:t>[0515a03]</w:t>
      </w:r>
    </w:p>
    <w:p>
      <w:pPr>
        <w:pStyle w:val="SHTKSourceText"/>
      </w:pPr>
      <w:r>
        <w:t>論。復有餘師別說根相。</w:t>
      </w:r>
    </w:p>
    <w:p>
      <w:pPr>
        <w:pStyle w:val="SHTKTranslationText"/>
      </w:pPr>
      <w:r>
        <w:t>논에서 말한다. ‘다시 다른 논사가 근의 상을 달리 설한다.’</w:t>
      </w:r>
    </w:p>
    <w:p>
      <w:pPr>
        <w:pStyle w:val="SHTKSourceText"/>
      </w:pPr>
      <w:r>
        <w:t>下一頌第[2]三述餘師建立二十二根。</w:t>
      </w:r>
    </w:p>
    <w:p>
      <w:pPr>
        <w:pStyle w:val="SHTKTranslationText"/>
      </w:pPr>
      <w:r>
        <w:t>아래 한 게송은 셋째로 다른 논사가 스물두 근을 세우는 것을 서술한다.</w:t>
      </w:r>
    </w:p>
    <w:p>
      <w:pPr>
        <w:pStyle w:val="SHTKNoteSummary"/>
      </w:pPr>
      <w:r>
        <w:t>교감 요약 | [CBETA 교감] 저본 三 → 甲·乙본 四</w:t>
      </w:r>
    </w:p>
    <w:p>
      <w:pPr>
        <w:pStyle w:val="SHTKNoteDetail"/>
      </w:pPr>
      <w:r>
        <w:t>• 원교감 원문 | 三【大】</w:t>
      </w:r>
    </w:p>
    <w:p>
      <w:pPr>
        <w:pStyle w:val="SHTKNoteDetail"/>
      </w:pPr>
      <w:r>
        <w:t>• 교감 번호 | 0515002</w:t>
      </w:r>
    </w:p>
    <w:p>
      <w:pPr>
        <w:pStyle w:val="SHTKNoteDetail"/>
      </w:pPr>
      <w:r>
        <w:t>• 저본 독법 | 三 → ‘셋’</w:t>
      </w:r>
    </w:p>
    <w:p>
      <w:pPr>
        <w:pStyle w:val="SHTKNoteDetail"/>
      </w:pPr>
      <w:r>
        <w:t>• 이문 독법 | 四 → ‘넷/넷째’</w:t>
      </w:r>
    </w:p>
    <w:p>
      <w:pPr>
        <w:pStyle w:val="SHTKNoteDetail"/>
      </w:pPr>
      <w:r>
        <w:t>• 저본 기준 번역 | “아래 한 게송은 셋째로 다른 논사가 스물두 근을 세우는 것을 서술한다.”</w:t>
      </w:r>
    </w:p>
    <w:p>
      <w:pPr>
        <w:pStyle w:val="SHTKNoteDetail"/>
      </w:pPr>
      <w:r>
        <w:t>• 교감 해설 | 저본은 三【大】을 따르며, 四【甲】【乙】의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0515002.</w:t>
      </w:r>
    </w:p>
    <w:p>
      <w:pPr>
        <w:pStyle w:val="SHTKSourceText"/>
      </w:pPr>
      <w:r>
        <w:t>二十二根是經說故。</w:t>
      </w:r>
    </w:p>
    <w:p>
      <w:pPr>
        <w:pStyle w:val="SHTKTranslationText"/>
      </w:pPr>
      <w:r>
        <w:t>스물두 근은 경에서 설한 것이기 때문에,</w:t>
      </w:r>
    </w:p>
    <w:p>
      <w:pPr>
        <w:pStyle w:val="SHTKSourceText"/>
      </w:pPr>
      <w:r>
        <w:t>諸師皆無增減其[3]數建立是論師意所以諸說不同。</w:t>
      </w:r>
    </w:p>
    <w:p>
      <w:pPr>
        <w:pStyle w:val="SHTKTranslationText"/>
      </w:pPr>
      <w:r>
        <w:t>여러 논사는 그 수를 더하거나 줄이지 않지만 세우는 뜻은 논사마다 달라 여러 설이 같지 않다.</w:t>
      </w:r>
    </w:p>
    <w:p>
      <w:pPr>
        <w:pStyle w:val="SHTKNoteSummary"/>
      </w:pPr>
      <w:r>
        <w:t>교감 요약 | [CBETA 교감] 저본 數 → 甲·乙본 故</w:t>
      </w:r>
    </w:p>
    <w:p>
      <w:pPr>
        <w:pStyle w:val="SHTKNoteDetail"/>
      </w:pPr>
      <w:r>
        <w:t>• 원교감 원문 | 數【大】</w:t>
      </w:r>
    </w:p>
    <w:p>
      <w:pPr>
        <w:pStyle w:val="SHTKNoteDetail"/>
      </w:pPr>
      <w:r>
        <w:t>• 교감 번호 | 0515003</w:t>
      </w:r>
    </w:p>
    <w:p>
      <w:pPr>
        <w:pStyle w:val="SHTKNoteDetail"/>
      </w:pPr>
      <w:r>
        <w:t>• 저본 독법 | 數 → ‘수/수량’</w:t>
      </w:r>
    </w:p>
    <w:p>
      <w:pPr>
        <w:pStyle w:val="SHTKNoteDetail"/>
      </w:pPr>
      <w:r>
        <w:t>• 이문 독법 | 故 → ‘그러므로/…때문에’</w:t>
      </w:r>
    </w:p>
    <w:p>
      <w:pPr>
        <w:pStyle w:val="SHTKNoteDetail"/>
      </w:pPr>
      <w:r>
        <w:t>• 저본 기준 번역 | “여러 논사는 그 수를 더하거나 줄이지 않지만 세우는 뜻은 논사마다 달라 여러 설이 같지 않다.”</w:t>
      </w:r>
    </w:p>
    <w:p>
      <w:pPr>
        <w:pStyle w:val="SHTKNoteDetail"/>
      </w:pPr>
      <w:r>
        <w:t>• 교감 해설 | 저본은 數【大】을 따르며, 故【甲】【乙】의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0515003.</w:t>
      </w:r>
    </w:p>
    <w:p>
      <w:pPr>
        <w:pStyle w:val="SHTKPositionMarker"/>
      </w:pPr>
      <w:bookmarkStart w:id="630" w:name="loc_0515a06"/>
      <w:bookmarkEnd w:id="630"/>
      <w:r>
        <w:t>[0515a06]</w:t>
      </w:r>
    </w:p>
    <w:p>
      <w:pPr>
        <w:pStyle w:val="SHTKSourceText"/>
      </w:pPr>
      <w:r>
        <w:t>論曰至二十二根。</w:t>
      </w:r>
    </w:p>
    <w:p>
      <w:pPr>
        <w:pStyle w:val="SHTKTranslationText"/>
      </w:pPr>
      <w:r>
        <w:t>논에서 말한다. ‘… 스물두 근’까지이다.</w:t>
      </w:r>
    </w:p>
    <w:p>
      <w:pPr>
        <w:pStyle w:val="SHTKSourceText"/>
      </w:pPr>
      <w:r>
        <w:t>釋頌或[4]字顯餘師執。</w:t>
      </w:r>
    </w:p>
    <w:p>
      <w:pPr>
        <w:pStyle w:val="SHTKTranslationText"/>
      </w:pPr>
      <w:r>
        <w:t>게송의 ‘혹’이라는 글자를 풀이하여 다른 논사의 집착을 드러낸다.</w:t>
      </w:r>
    </w:p>
    <w:p>
      <w:pPr>
        <w:pStyle w:val="SHTKNoteSummary"/>
      </w:pPr>
      <w:r>
        <w:t>교감 요약 | [CBETA 교감] 저본 字 → 甲·乙본 言</w:t>
      </w:r>
    </w:p>
    <w:p>
      <w:pPr>
        <w:pStyle w:val="SHTKNoteDetail"/>
      </w:pPr>
      <w:r>
        <w:t>• 원교감 원문 | 字【大】</w:t>
      </w:r>
    </w:p>
    <w:p>
      <w:pPr>
        <w:pStyle w:val="SHTKNoteDetail"/>
      </w:pPr>
      <w:r>
        <w:t>• 교감 번호 | 0515004</w:t>
      </w:r>
    </w:p>
    <w:p>
      <w:pPr>
        <w:pStyle w:val="SHTKNoteDetail"/>
      </w:pPr>
      <w:r>
        <w:t>• 저본 독법 | 字</w:t>
      </w:r>
    </w:p>
    <w:p>
      <w:pPr>
        <w:pStyle w:val="SHTKNoteDetail"/>
      </w:pPr>
      <w:r>
        <w:t>• 이문 독법 | 言 → ‘말하다’</w:t>
      </w:r>
    </w:p>
    <w:p>
      <w:pPr>
        <w:pStyle w:val="SHTKNoteDetail"/>
      </w:pPr>
      <w:r>
        <w:t>• 저본 기준 번역 | “게송의 ‘혹’이라는 글자를 풀이하여 다른 논사의 집착을 드러낸다.”</w:t>
      </w:r>
    </w:p>
    <w:p>
      <w:pPr>
        <w:pStyle w:val="SHTKNoteDetail"/>
      </w:pPr>
      <w:r>
        <w:t>• 교감 해설 | 저본은 字【大】을 따르며, 言【甲】【乙】의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0515004.</w:t>
      </w:r>
    </w:p>
    <w:p>
      <w:pPr>
        <w:pStyle w:val="SHTKSourceText"/>
      </w:pPr>
      <w:r>
        <w:t>約生死流轉．還滅。最勝所依．生．住．受用有增上故建立諸根。</w:t>
      </w:r>
    </w:p>
    <w:p>
      <w:pPr>
        <w:pStyle w:val="SHTKTranslationText"/>
      </w:pPr>
      <w:r>
        <w:t>생사의 유전과 환멸에 의거하여, 가장 뛰어난 소의·생·주·수용에 증상 작용이 있기 때문에 여러 근을 세운다.</w:t>
      </w:r>
    </w:p>
    <w:p>
      <w:pPr>
        <w:pStyle w:val="SHTKSourceText"/>
      </w:pPr>
      <w:r>
        <w:t>[5]生死相續是流轉義。</w:t>
      </w:r>
    </w:p>
    <w:p>
      <w:pPr>
        <w:pStyle w:val="SHTKTranslationText"/>
      </w:pPr>
      <w:r>
        <w:t>생사가 상속하는 것이 유전의 뜻이고,</w:t>
      </w:r>
    </w:p>
    <w:p>
      <w:pPr>
        <w:pStyle w:val="SHTKNoteSummary"/>
      </w:pPr>
      <w:r>
        <w:t>교감 요약 | [CBETA 교감] 甲·乙본에는生死相續是流…畢竟斷滅(24자) 없음</w:t>
      </w:r>
    </w:p>
    <w:p>
      <w:pPr>
        <w:pStyle w:val="SHTKNoteDetail"/>
      </w:pPr>
      <w:r>
        <w:t>• 원교감 원문 | 生死相續是流轉義，生死止息是還滅義，即是六處畢竟斷滅【大】</w:t>
      </w:r>
    </w:p>
    <w:p>
      <w:pPr>
        <w:pStyle w:val="SHTKNoteDetail"/>
      </w:pPr>
      <w:r>
        <w:t>• 교감 번호 | 0515005</w:t>
      </w:r>
    </w:p>
    <w:p>
      <w:pPr>
        <w:pStyle w:val="SHTKNoteDetail"/>
      </w:pPr>
      <w:r>
        <w:t>• 저본 독법 | 生死相續是流轉義，生死止息是還滅義，即是六處畢竟斷滅</w:t>
      </w:r>
    </w:p>
    <w:p>
      <w:pPr>
        <w:pStyle w:val="SHTKNoteDetail"/>
      </w:pPr>
      <w:r>
        <w:t>• 이문 독법 | ∅ → ‘해당 성분 없음(탈락)’</w:t>
      </w:r>
    </w:p>
    <w:p>
      <w:pPr>
        <w:pStyle w:val="SHTKNoteDetail"/>
      </w:pPr>
      <w:r>
        <w:t>• 저본 기준 번역 | “생사가 상속하는 것이 유전의 뜻이고,”</w:t>
      </w:r>
    </w:p>
    <w:p>
      <w:pPr>
        <w:pStyle w:val="SHTKNoteDetail"/>
      </w:pPr>
      <w:r>
        <w:t>• 교감 해설 | 저본은 生死相續是流轉義，生死止息是還滅義，即是六處畢竟斷滅【大】을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0515005.</w:t>
      </w:r>
    </w:p>
    <w:p>
      <w:pPr>
        <w:pStyle w:val="SHTKSourceText"/>
      </w:pPr>
      <w:r>
        <w:t>生死止息是還滅義。即是六處畢竟斷滅。正理論云。生死相續是流轉義。生死止息是還滅義。</w:t>
      </w:r>
    </w:p>
    <w:p>
      <w:pPr>
        <w:pStyle w:val="SHTKTranslationText"/>
      </w:pPr>
      <w:r>
        <w:t>생사가 그치는 것이 환멸의 뜻이다. 곧 여섯 처가 필경 단멸하는 것이다. 《정리론》에서 말한다. 생사가 상속하는 것이 유전의 뜻이고, 생사가 그치는 것이 환멸의 뜻이며,</w:t>
      </w:r>
    </w:p>
    <w:p>
      <w:pPr>
        <w:pStyle w:val="SHTKSourceText"/>
      </w:pPr>
      <w:r>
        <w:t>即是六[6]處畢竟斷滅</w:t>
      </w:r>
    </w:p>
    <w:p>
      <w:pPr>
        <w:pStyle w:val="SHTKTranslationText"/>
      </w:pPr>
      <w:r>
        <w:t>곧 여섯 처가 필경 단멸하는 것이다.</w:t>
      </w:r>
    </w:p>
    <w:p>
      <w:pPr>
        <w:pStyle w:val="SHTKNoteSummary"/>
      </w:pPr>
      <w:r>
        <w:t>교감 요약 | [CBETA 교감] 저본 處 → 甲·乙본 根</w:t>
      </w:r>
    </w:p>
    <w:p>
      <w:pPr>
        <w:pStyle w:val="SHTKNoteDetail"/>
      </w:pPr>
      <w:r>
        <w:t>• 원교감 원문 | 處【大】</w:t>
      </w:r>
    </w:p>
    <w:p>
      <w:pPr>
        <w:pStyle w:val="SHTKNoteDetail"/>
      </w:pPr>
      <w:r>
        <w:t>• 교감 번호 | 0515006</w:t>
      </w:r>
    </w:p>
    <w:p>
      <w:pPr>
        <w:pStyle w:val="SHTKNoteDetail"/>
      </w:pPr>
      <w:r>
        <w:t>• 저본 독법 | 處 → ‘처’</w:t>
      </w:r>
    </w:p>
    <w:p>
      <w:pPr>
        <w:pStyle w:val="SHTKNoteDetail"/>
      </w:pPr>
      <w:r>
        <w:t>• 이문 독법 | 根 → ‘근’</w:t>
      </w:r>
    </w:p>
    <w:p>
      <w:pPr>
        <w:pStyle w:val="SHTKNoteDetail"/>
      </w:pPr>
      <w:r>
        <w:t>• 저본 기준 번역 | “곧 여섯 처가 필경 단멸하는 것이다.”</w:t>
      </w:r>
    </w:p>
    <w:p>
      <w:pPr>
        <w:pStyle w:val="SHTKNoteDetail"/>
      </w:pPr>
      <w:r>
        <w:t>• 교감 해설 | 저본은 處【大】을 따르며, 根【甲】【乙】의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0515006.</w:t>
      </w:r>
    </w:p>
    <w:p>
      <w:pPr>
        <w:pStyle w:val="SHTKSourceText"/>
      </w:pPr>
      <w:r>
        <w:t>婆沙一百云。流轉者謂更受生。還滅者謂趣涅槃。</w:t>
      </w:r>
    </w:p>
    <w:p>
      <w:pPr>
        <w:pStyle w:val="SHTKTranslationText"/>
      </w:pPr>
      <w:r>
        <w:t>《바사》 제100권에서 말한다. 유전이란 다시 생을 받는 것을 말하고, 환멸이란 열반으로 나아가는 것을 말한다.</w:t>
      </w:r>
    </w:p>
    <w:p>
      <w:pPr>
        <w:pStyle w:val="SHTKPositionMarker"/>
      </w:pPr>
      <w:bookmarkStart w:id="631" w:name="loc_0515a13"/>
      <w:bookmarkEnd w:id="631"/>
      <w:r>
        <w:t>[0515a13]</w:t>
      </w:r>
    </w:p>
    <w:p>
      <w:pPr>
        <w:pStyle w:val="SHTKSourceText"/>
      </w:pPr>
      <w:r>
        <w:t>論。流轉所依謂眼等六。此說六根為流轉依。</w:t>
      </w:r>
    </w:p>
    <w:p>
      <w:pPr>
        <w:pStyle w:val="SHTKTranslationText"/>
      </w:pPr>
      <w:r>
        <w:t>논에서 말한다. ‘유전의 소의는 안근 등 여섯이다.’ 이는 여섯 근을 유전의 의지로 설한 것이다.</w:t>
      </w:r>
    </w:p>
    <w:p>
      <w:pPr>
        <w:pStyle w:val="SHTKPositionMarker"/>
      </w:pPr>
      <w:bookmarkStart w:id="632" w:name="loc_0515a14"/>
      <w:bookmarkEnd w:id="632"/>
      <w:r>
        <w:t>[0515a14]</w:t>
      </w:r>
    </w:p>
    <w:p>
      <w:pPr>
        <w:pStyle w:val="SHTKSourceText"/>
      </w:pPr>
      <w:r>
        <w:t>論。生由女男從彼生故。</w:t>
      </w:r>
    </w:p>
    <w:p>
      <w:pPr>
        <w:pStyle w:val="SHTKTranslationText"/>
      </w:pPr>
      <w:r>
        <w:t>논에서 말한다. ‘생은 여근과 남근에 말미암으니 그들로부터 태어나기 때문이다.’</w:t>
      </w:r>
    </w:p>
    <w:p>
      <w:pPr>
        <w:pStyle w:val="SHTKSourceText"/>
      </w:pPr>
      <w:r>
        <w:t>此[7]意偏說欲界胎．卵生也。</w:t>
      </w:r>
    </w:p>
    <w:p>
      <w:pPr>
        <w:pStyle w:val="SHTKTranslationText"/>
      </w:pPr>
      <w:r>
        <w:t>이 뜻은 특히 욕계의 태생과 난생을 설한 것이다.</w:t>
      </w:r>
    </w:p>
    <w:p>
      <w:pPr>
        <w:pStyle w:val="SHTKNoteSummary"/>
      </w:pPr>
      <w:r>
        <w:t>교감 요약 | [CBETA 교감] 甲·乙본에는 意 없음</w:t>
      </w:r>
    </w:p>
    <w:p>
      <w:pPr>
        <w:pStyle w:val="SHTKNoteDetail"/>
      </w:pPr>
      <w:r>
        <w:t>• 원교감 원문 | 意【大】</w:t>
      </w:r>
    </w:p>
    <w:p>
      <w:pPr>
        <w:pStyle w:val="SHTKNoteDetail"/>
      </w:pPr>
      <w:r>
        <w:t>• 교감 번호 | 0515007</w:t>
      </w:r>
    </w:p>
    <w:p>
      <w:pPr>
        <w:pStyle w:val="SHTKNoteDetail"/>
      </w:pPr>
      <w:r>
        <w:t>• 저본 독법 | 意 → ‘뜻/의도’</w:t>
      </w:r>
    </w:p>
    <w:p>
      <w:pPr>
        <w:pStyle w:val="SHTKNoteDetail"/>
      </w:pPr>
      <w:r>
        <w:t>• 이문 독법 | ∅ → ‘해당 성분 없음(탈락)’</w:t>
      </w:r>
    </w:p>
    <w:p>
      <w:pPr>
        <w:pStyle w:val="SHTKNoteDetail"/>
      </w:pPr>
      <w:r>
        <w:t>• 저본 기준 번역 | “이 뜻은 특히 욕계의 태생과 난생을 설한 것이다.”</w:t>
      </w:r>
    </w:p>
    <w:p>
      <w:pPr>
        <w:pStyle w:val="SHTKNoteDetail"/>
      </w:pPr>
      <w:r>
        <w:t>• 교감 해설 | 저본은 意【大】을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0515007.</w:t>
      </w:r>
    </w:p>
    <w:p>
      <w:pPr>
        <w:pStyle w:val="SHTKSourceText"/>
      </w:pPr>
      <w:r>
        <w:t>此中有難。行．執有用於口．腹。由茲不定手．足不立根。生中亦有不依男．女根。此亦不定應非根。</w:t>
      </w:r>
    </w:p>
    <w:p>
      <w:pPr>
        <w:pStyle w:val="SHTKTranslationText"/>
      </w:pPr>
      <w:r>
        <w:t>여기에는 힐난이 있다. 걷고 잡는 작용은 입과 배에서도 있으므로, 이 때문에 일정하지 않아 손과 발을 근으로 세우지 않는다. 태어남 가운데도 남근과 여근에 의지하지 않는 경우가 있으므로, 이 역시 일정하지 않으니 마땅히 근이 아니어야 한다.</w:t>
      </w:r>
    </w:p>
    <w:p>
      <w:pPr>
        <w:pStyle w:val="SHTKPositionMarker"/>
      </w:pPr>
      <w:bookmarkStart w:id="633" w:name="loc_0515a17"/>
      <w:bookmarkEnd w:id="633"/>
      <w:r>
        <w:t>[0515a17]</w:t>
      </w:r>
    </w:p>
    <w:p>
      <w:pPr>
        <w:pStyle w:val="SHTKSourceText"/>
      </w:pPr>
      <w:r>
        <w:t>論。[8]由命根住杖彼住故。</w:t>
      </w:r>
    </w:p>
    <w:p>
      <w:pPr>
        <w:pStyle w:val="SHTKTranslationText"/>
      </w:pPr>
      <w:r>
        <w:t>논에서 말한다. ‘명근에 말미암아 머무니, 그것을 의지하여 머물기 때문이다.’</w:t>
      </w:r>
    </w:p>
    <w:p>
      <w:pPr>
        <w:pStyle w:val="SHTKNoteSummary"/>
      </w:pPr>
      <w:r>
        <w:t>교감 요약 | [CBETA 교감] 저본 由命根住 → 甲·乙본 住由命根</w:t>
      </w:r>
    </w:p>
    <w:p>
      <w:pPr>
        <w:pStyle w:val="SHTKNoteDetail"/>
      </w:pPr>
      <w:r>
        <w:t>• 원교감 원문 | 由命根住【大】</w:t>
      </w:r>
    </w:p>
    <w:p>
      <w:pPr>
        <w:pStyle w:val="SHTKNoteDetail"/>
      </w:pPr>
      <w:r>
        <w:t>• 교감 번호 | 0515008</w:t>
      </w:r>
    </w:p>
    <w:p>
      <w:pPr>
        <w:pStyle w:val="SHTKNoteDetail"/>
      </w:pPr>
      <w:r>
        <w:t>• 저본 독법 | 由命根住</w:t>
      </w:r>
    </w:p>
    <w:p>
      <w:pPr>
        <w:pStyle w:val="SHTKNoteDetail"/>
      </w:pPr>
      <w:r>
        <w:t>• 이문 독법 | 住由命根</w:t>
      </w:r>
    </w:p>
    <w:p>
      <w:pPr>
        <w:pStyle w:val="SHTKNoteDetail"/>
      </w:pPr>
      <w:r>
        <w:t>• 저본 기준 번역 | “논에서 말한다. ‘명근에 말미암아 머무니, 그것을 의지하여 머물기 때문이다.’”</w:t>
      </w:r>
    </w:p>
    <w:p>
      <w:pPr>
        <w:pStyle w:val="SHTKNoteDetail"/>
      </w:pPr>
      <w:r>
        <w:t>• 교감 해설 | 저본은 由命根住【大】을 따르며, 住由命根【甲】【乙】의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0515008.</w:t>
      </w:r>
    </w:p>
    <w:p>
      <w:pPr>
        <w:pStyle w:val="SHTKSourceText"/>
      </w:pPr>
      <w:r>
        <w:t>此說眼等六根杖命住故。</w:t>
      </w:r>
    </w:p>
    <w:p>
      <w:pPr>
        <w:pStyle w:val="SHTKTranslationText"/>
      </w:pPr>
      <w:r>
        <w:t>이는 안근 등 여섯 근이 명근을 의지하여 머문다고 설한 것이다.</w:t>
      </w:r>
    </w:p>
    <w:p>
      <w:pPr>
        <w:pStyle w:val="SHTKPositionMarker"/>
      </w:pPr>
      <w:bookmarkStart w:id="634" w:name="loc_0515a19"/>
      <w:bookmarkEnd w:id="634"/>
      <w:r>
        <w:t>[0515a19]</w:t>
      </w:r>
    </w:p>
    <w:p>
      <w:pPr>
        <w:pStyle w:val="SHTKSourceText"/>
      </w:pPr>
      <w:r>
        <w:t>論。受用由五受因彼領納故。</w:t>
      </w:r>
    </w:p>
    <w:p>
      <w:pPr>
        <w:pStyle w:val="SHTKTranslationText"/>
      </w:pPr>
      <w:r>
        <w:t>논에서 말한다. ‘수용은 다섯 수에 말미암으니 그것이 영납하기 때문이다.’</w:t>
      </w:r>
    </w:p>
    <w:p>
      <w:pPr>
        <w:pStyle w:val="SHTKSourceText"/>
      </w:pPr>
      <w:r>
        <w:t>此意顯受有增[9]上。</w:t>
      </w:r>
    </w:p>
    <w:p>
      <w:pPr>
        <w:pStyle w:val="SHTKTranslationText"/>
      </w:pPr>
      <w:r>
        <w:t>이 뜻은 수에 증상 작용이 있음을 드러낸다.</w:t>
      </w:r>
    </w:p>
    <w:p>
      <w:pPr>
        <w:pStyle w:val="SHTKNoteSummary"/>
      </w:pPr>
      <w:r>
        <w:t>교감 요약 | [CBETA 교감] 저본 上 → 甲·乙본 上也</w:t>
      </w:r>
    </w:p>
    <w:p>
      <w:pPr>
        <w:pStyle w:val="SHTKNoteDetail"/>
      </w:pPr>
      <w:r>
        <w:t>• 원교감 원문 | 上【大】</w:t>
      </w:r>
    </w:p>
    <w:p>
      <w:pPr>
        <w:pStyle w:val="SHTKNoteDetail"/>
      </w:pPr>
      <w:r>
        <w:t>• 교감 번호 | 0515009</w:t>
      </w:r>
    </w:p>
    <w:p>
      <w:pPr>
        <w:pStyle w:val="SHTKNoteDetail"/>
      </w:pPr>
      <w:r>
        <w:t>• 저본 독법 | 上 → ‘위/이상’</w:t>
      </w:r>
    </w:p>
    <w:p>
      <w:pPr>
        <w:pStyle w:val="SHTKNoteDetail"/>
      </w:pPr>
      <w:r>
        <w:t>• 이문 독법 | 上也</w:t>
      </w:r>
    </w:p>
    <w:p>
      <w:pPr>
        <w:pStyle w:val="SHTKNoteDetail"/>
      </w:pPr>
      <w:r>
        <w:t>• 저본 기준 번역 | “이 뜻은 수에 증상 작용이 있음을 드러낸다.”</w:t>
      </w:r>
    </w:p>
    <w:p>
      <w:pPr>
        <w:pStyle w:val="SHTKNoteDetail"/>
      </w:pPr>
      <w:r>
        <w:t>• 교감 해설 | 저본은 上【大】을 따르며, 上也【甲】【乙】의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0515009.</w:t>
      </w:r>
    </w:p>
    <w:p>
      <w:pPr>
        <w:pStyle w:val="SHTKPositionMarker"/>
      </w:pPr>
      <w:bookmarkStart w:id="635" w:name="loc_0515a20"/>
      <w:bookmarkEnd w:id="635"/>
      <w:r>
        <w:t>[0515a20]</w:t>
      </w:r>
    </w:p>
    <w:p>
      <w:pPr>
        <w:pStyle w:val="SHTKSourceText"/>
      </w:pPr>
      <w:r>
        <w:t>論。約此建立前十四根。結也。</w:t>
      </w:r>
    </w:p>
    <w:p>
      <w:pPr>
        <w:pStyle w:val="SHTKTranslationText"/>
      </w:pPr>
      <w:r>
        <w:t>논에서 말한다. ‘이것에 의거하여 앞의 열네 근을 세운다.’ 결론이다.</w:t>
      </w:r>
    </w:p>
    <w:p>
      <w:pPr>
        <w:pStyle w:val="SHTKPositionMarker"/>
      </w:pPr>
      <w:bookmarkStart w:id="636" w:name="loc_0515a21"/>
      <w:bookmarkEnd w:id="636"/>
      <w:r>
        <w:t>[0515a21]</w:t>
      </w:r>
    </w:p>
    <w:p>
      <w:pPr>
        <w:pStyle w:val="SHTKSourceText"/>
      </w:pPr>
      <w:r>
        <w:t>論。還滅位中至立後八根。亦約四義以立後八。</w:t>
      </w:r>
    </w:p>
    <w:p>
      <w:pPr>
        <w:pStyle w:val="SHTKTranslationText"/>
      </w:pPr>
      <w:r>
        <w:t>논에서 말한다. ‘환멸의 지위에서는 … 뒤의 여덟 근을 세운다’까지이다. 또한 네 가지 뜻에 의거하여 뒤의 여덟 근을 세운다.</w:t>
      </w:r>
    </w:p>
    <w:p>
      <w:pPr>
        <w:pStyle w:val="SHTKPositionMarker"/>
      </w:pPr>
      <w:bookmarkStart w:id="637" w:name="loc_0515a22"/>
      <w:bookmarkEnd w:id="637"/>
      <w:r>
        <w:t>[0515a22]</w:t>
      </w:r>
    </w:p>
    <w:p>
      <w:pPr>
        <w:pStyle w:val="SHTKSourceText"/>
      </w:pPr>
      <w:r>
        <w:t>論。還滅所依謂信等五。正理釋云。生死止息是還滅義。即是六處畢竟斷滅。</w:t>
      </w:r>
    </w:p>
    <w:p>
      <w:pPr>
        <w:pStyle w:val="SHTKTranslationText"/>
      </w:pPr>
      <w:r>
        <w:t>논에서 말한다. ‘환멸의 소의는 신 등 다섯이다.’ 《정리론》에서 풀이하여 말한다. 생사가 그치는 것이 환멸의 뜻이며, 곧 여섯 처가 필경 단멸하는 것이다.</w:t>
      </w:r>
    </w:p>
    <w:p>
      <w:pPr>
        <w:pStyle w:val="SHTKSourceText"/>
      </w:pPr>
      <w:r>
        <w:t>此得所依謂信等五(此得者是擇滅[10]得。</w:t>
      </w:r>
    </w:p>
    <w:p>
      <w:pPr>
        <w:pStyle w:val="SHTKTranslationText"/>
      </w:pPr>
      <w:r>
        <w:t>이 득의 소의는 신 등 다섯이다. 여기서 이 득은 택멸의 득이다.</w:t>
      </w:r>
    </w:p>
    <w:p>
      <w:pPr>
        <w:pStyle w:val="SHTKNoteSummary"/>
      </w:pPr>
      <w:r>
        <w:t>교감 요약 | [CBETA 교감] 저본 得 → 甲·乙본 得也</w:t>
      </w:r>
    </w:p>
    <w:p>
      <w:pPr>
        <w:pStyle w:val="SHTKNoteDetail"/>
      </w:pPr>
      <w:r>
        <w:t>• 원교감 원문 | 得【大】</w:t>
      </w:r>
    </w:p>
    <w:p>
      <w:pPr>
        <w:pStyle w:val="SHTKNoteDetail"/>
      </w:pPr>
      <w:r>
        <w:t>• 교감 번호 | 0515010</w:t>
      </w:r>
    </w:p>
    <w:p>
      <w:pPr>
        <w:pStyle w:val="SHTKNoteDetail"/>
      </w:pPr>
      <w:r>
        <w:t>• 저본 독법 | 得 → ‘얻다’</w:t>
      </w:r>
    </w:p>
    <w:p>
      <w:pPr>
        <w:pStyle w:val="SHTKNoteDetail"/>
      </w:pPr>
      <w:r>
        <w:t>• 이문 독법 | 得也</w:t>
      </w:r>
    </w:p>
    <w:p>
      <w:pPr>
        <w:pStyle w:val="SHTKNoteDetail"/>
      </w:pPr>
      <w:r>
        <w:t>• 저본 기준 번역 | “이 득의 소의는 신 등 다섯이다. 여기서 이 득은 택멸의 득이다.”</w:t>
      </w:r>
    </w:p>
    <w:p>
      <w:pPr>
        <w:pStyle w:val="SHTKNoteDetail"/>
      </w:pPr>
      <w:r>
        <w:t>• 교감 해설 | 저본은 得【大】을 따르며, 得也【甲】【乙】의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0515010.</w:t>
      </w:r>
    </w:p>
    <w:p>
      <w:pPr>
        <w:pStyle w:val="SHTKSourceText"/>
      </w:pPr>
      <w:r>
        <w:t>或是六處不生。即非擇滅得也)。以是一切善根生長最勝因故。</w:t>
      </w:r>
    </w:p>
    <w:p>
      <w:pPr>
        <w:pStyle w:val="SHTKTranslationText"/>
      </w:pPr>
      <w:r>
        <w:t>혹은 여섯 처가 생기지 않는 것이니, 곧 비택멸의 득이다. 이는 일체 선근을 생장시키는 가장 뛰어난 원인이기 때문이다.</w:t>
      </w:r>
    </w:p>
    <w:p>
      <w:pPr>
        <w:pStyle w:val="SHTKPositionMarker"/>
      </w:pPr>
      <w:bookmarkStart w:id="638" w:name="loc_0515a25"/>
      <w:bookmarkEnd w:id="638"/>
      <w:r>
        <w:t>[0515a25]</w:t>
      </w:r>
    </w:p>
    <w:p>
      <w:pPr>
        <w:pStyle w:val="SHTKSourceText"/>
      </w:pPr>
      <w:r>
        <w:t>論。於三無漏至由後受用。正理釋云。初無漏根能生此得。正定聚中此初生故。次無漏根令此得住。由彼長時相續起故。後無漏根令得受用現法樂住。</w:t>
      </w:r>
    </w:p>
    <w:p>
      <w:pPr>
        <w:pStyle w:val="SHTKTranslationText"/>
      </w:pPr>
      <w:r>
        <w:t>논에서 말한다. ‘세 무루에 대하여 … 뒤의 것에 의해 수용한다’까지이다. 《정리론》에서 풀이하여 말한다. 첫째 무루근은 능히 이 득을 생기게 한다. 정정취 가운데에서 이것이 처음 생기기 때문이다. 다음 무루근은 이 득을 머물게 한다. 그것이 오랜 시간 상속하여 일어나기 때문이다. 뒤의 무루근은 이 득을 수용하여 현법락주하게 한다.</w:t>
      </w:r>
    </w:p>
    <w:p>
      <w:pPr>
        <w:pStyle w:val="SHTKSourceText"/>
      </w:pPr>
      <w:r>
        <w:t>彼所顯[＊]故。</w:t>
      </w:r>
    </w:p>
    <w:p>
      <w:pPr>
        <w:pStyle w:val="SHTKTranslationText"/>
      </w:pPr>
      <w:r>
        <w:t>그것에 의해 드러나기 때문이다.</w:t>
      </w:r>
    </w:p>
    <w:p>
      <w:pPr>
        <w:pStyle w:val="SHTKNoteSummary"/>
      </w:pPr>
      <w:r>
        <w:t>교감 요약 | [CBETA 교감] 저본 故 → 甲·乙본 故已上</w:t>
      </w:r>
    </w:p>
    <w:p>
      <w:pPr>
        <w:pStyle w:val="SHTKNoteDetail"/>
      </w:pPr>
      <w:r>
        <w:t>• 원교감 원문 | 故【大】＊，故已上【甲】【乙】＊</w:t>
      </w:r>
    </w:p>
    <w:p>
      <w:pPr>
        <w:pStyle w:val="SHTKNoteDetail"/>
      </w:pPr>
      <w:r>
        <w:t>• 해당 번역 | “그것에 의해 드러나기 때문이다.”</w:t>
      </w:r>
    </w:p>
    <w:p>
      <w:pPr>
        <w:pStyle w:val="SHTKNoteDetail"/>
      </w:pPr>
      <w:r>
        <w:t>• 번역 영향 판정 | [의미 차이 있음]</w:t>
      </w:r>
    </w:p>
    <w:p>
      <w:pPr>
        <w:pStyle w:val="SHTKNoteDetail"/>
      </w:pPr>
      <w:r>
        <w:t>• 출처 | CBETA T41n1822, 교감 번호 0512025.</w:t>
      </w:r>
    </w:p>
    <w:p>
      <w:pPr>
        <w:pStyle w:val="SHTKPositionMarker"/>
      </w:pPr>
      <w:bookmarkStart w:id="639" w:name="loc_0515a29"/>
      <w:bookmarkEnd w:id="639"/>
      <w:r>
        <w:t>[0515a29]</w:t>
      </w:r>
    </w:p>
    <w:p>
      <w:pPr>
        <w:pStyle w:val="SHTKSourceText"/>
      </w:pPr>
      <w:r>
        <w:t>論。根量由此無減無增。總結數決定也。</w:t>
      </w:r>
    </w:p>
    <w:p>
      <w:pPr>
        <w:pStyle w:val="SHTKTranslationText"/>
      </w:pPr>
      <w:r>
        <w:t>논에서 말한다. ‘근의 수량은 이것으로 말미암아 줄지도 늘지도 않는다.’ 수를 결정하여 총괄해 결론짓는다.</w:t>
      </w:r>
    </w:p>
    <w:p>
      <w:pPr>
        <w:pStyle w:val="SHTKPositionMarker"/>
      </w:pPr>
      <w:bookmarkStart w:id="640" w:name="loc_0515b01"/>
      <w:bookmarkEnd w:id="640"/>
      <w:r>
        <w:t>[0515b01]</w:t>
      </w:r>
    </w:p>
    <w:p>
      <w:pPr>
        <w:pStyle w:val="SHTKSourceText"/>
      </w:pPr>
      <w:r>
        <w:t>論。即由此緣經立次第。此明經中先說內六處。次說男．女。次說命根。次說五受。次說信等五根。次說三無漏根不言論說次第者。以論意根於命根後說。不依此次第也。</w:t>
      </w:r>
    </w:p>
    <w:p>
      <w:pPr>
        <w:pStyle w:val="SHTKTranslationText"/>
      </w:pPr>
      <w:r>
        <w:t>논에서 말한다. ‘바로 이 인연 때문에 경에서 차례를 세운다.’ 이는 경 가운데 먼저 안의 여섯 처를 설하고, 다음으로 남근과 여근을 설하며, 다음으로 명근을 설하고, 다음으로 다섯 수를 설하며, 다음으로 신 등 다섯 근을 설하고, 다음으로 세 무루근을 설한 것을 밝힌다. 논의 차례라고 말하지 않는 것은, 논에서는 의근을 명근 뒤에 설하여 이 차례에 의지하지 않기 때문이다.</w:t>
      </w:r>
    </w:p>
    <w:p>
      <w:pPr>
        <w:pStyle w:val="SHTKPositionMarker"/>
      </w:pPr>
      <w:bookmarkStart w:id="641" w:name="loc_0515b05"/>
      <w:bookmarkEnd w:id="641"/>
      <w:r>
        <w:t>[0515b05]</w:t>
      </w:r>
    </w:p>
    <w:p>
      <w:pPr>
        <w:pStyle w:val="SHTKSourceText"/>
      </w:pPr>
      <w:r>
        <w:t>論。不應語[11]具。</w:t>
      </w:r>
    </w:p>
    <w:p>
      <w:pPr>
        <w:pStyle w:val="SHTKTranslationText"/>
      </w:pPr>
      <w:r>
        <w:t>논에서 말한다. ‘어구는 마땅히 그러하지 않다.’</w:t>
      </w:r>
    </w:p>
    <w:p>
      <w:pPr>
        <w:pStyle w:val="SHTKNoteSummary"/>
      </w:pPr>
      <w:r>
        <w:t>교감 요약 | [CBETA 교감] 저본 具 → 甲·乙본 具至語方成故</w:t>
      </w:r>
    </w:p>
    <w:p>
      <w:pPr>
        <w:pStyle w:val="SHTKNoteDetail"/>
      </w:pPr>
      <w:r>
        <w:t>• 원교감 원문 | 具【大】</w:t>
      </w:r>
    </w:p>
    <w:p>
      <w:pPr>
        <w:pStyle w:val="SHTKNoteDetail"/>
      </w:pPr>
      <w:r>
        <w:t>• 교감 번호 | 0515011</w:t>
      </w:r>
    </w:p>
    <w:p>
      <w:pPr>
        <w:pStyle w:val="SHTKNoteDetail"/>
      </w:pPr>
      <w:r>
        <w:t>• 저본 독법 | 具</w:t>
      </w:r>
    </w:p>
    <w:p>
      <w:pPr>
        <w:pStyle w:val="SHTKNoteDetail"/>
      </w:pPr>
      <w:r>
        <w:t>• 이문 독법 | 具至語方成故</w:t>
      </w:r>
    </w:p>
    <w:p>
      <w:pPr>
        <w:pStyle w:val="SHTKNoteDetail"/>
      </w:pPr>
      <w:r>
        <w:t>• 저본 기준 번역 | “논에서 말한다. ‘어구는 마땅히 그러하지 않다.’”</w:t>
      </w:r>
    </w:p>
    <w:p>
      <w:pPr>
        <w:pStyle w:val="SHTKNoteDetail"/>
      </w:pPr>
      <w:r>
        <w:t>• 교감 해설 | 저본은 具【大】을 따르며, 具至語方成故【甲】【乙】의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0515011.</w:t>
      </w:r>
    </w:p>
    <w:p>
      <w:pPr>
        <w:pStyle w:val="SHTKSourceText"/>
      </w:pPr>
      <w:r>
        <w:t>已下彈斥外道立十一根。</w:t>
      </w:r>
    </w:p>
    <w:p>
      <w:pPr>
        <w:pStyle w:val="SHTKTranslationText"/>
      </w:pPr>
      <w:r>
        <w:t>이 아래는 외도가 열한 근을 세운 것을 논박한다.</w:t>
      </w:r>
    </w:p>
    <w:p>
      <w:pPr>
        <w:pStyle w:val="SHTKSourceText"/>
      </w:pPr>
      <w:r>
        <w:t>[12]有與釋同。</w:t>
      </w:r>
    </w:p>
    <w:p>
      <w:pPr>
        <w:pStyle w:val="SHTKTranslationText"/>
      </w:pPr>
      <w:r>
        <w:t>어떤 것은 앞의 해석과 같고,</w:t>
      </w:r>
    </w:p>
    <w:p>
      <w:pPr>
        <w:pStyle w:val="SHTKNoteSummary"/>
      </w:pPr>
      <w:r>
        <w:t>교감 요약 | [CBETA 교감] 저본 有與釋同、有與釋別 → 甲·乙본 為有釋別</w:t>
      </w:r>
    </w:p>
    <w:p>
      <w:pPr>
        <w:pStyle w:val="SHTKNoteDetail"/>
      </w:pPr>
      <w:r>
        <w:t>• 원교감 원문 | 有與釋同、有與釋別【大】</w:t>
      </w:r>
    </w:p>
    <w:p>
      <w:pPr>
        <w:pStyle w:val="SHTKNoteDetail"/>
      </w:pPr>
      <w:r>
        <w:t>• 교감 번호 | 0515012</w:t>
      </w:r>
    </w:p>
    <w:p>
      <w:pPr>
        <w:pStyle w:val="SHTKNoteDetail"/>
      </w:pPr>
      <w:r>
        <w:t>• 저본 독법 | 有與釋同、有與釋別</w:t>
      </w:r>
    </w:p>
    <w:p>
      <w:pPr>
        <w:pStyle w:val="SHTKNoteDetail"/>
      </w:pPr>
      <w:r>
        <w:t>• 이문 독법 | 為有釋別 → ‘…이다/…로 삼다 / 있다 / 풀이하다 / 별도/다르다’</w:t>
      </w:r>
    </w:p>
    <w:p>
      <w:pPr>
        <w:pStyle w:val="SHTKNoteDetail"/>
      </w:pPr>
      <w:r>
        <w:t>• 저본 기준 번역 | “어떤 것은 앞의 해석과 같고,”</w:t>
      </w:r>
    </w:p>
    <w:p>
      <w:pPr>
        <w:pStyle w:val="SHTKNoteDetail"/>
      </w:pPr>
      <w:r>
        <w:t>• 교감 해설 | 저본은 有與釋同、有與釋別【大】을 따르며, 為有釋別【甲】【乙】의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0515012.</w:t>
      </w:r>
    </w:p>
    <w:p>
      <w:pPr>
        <w:pStyle w:val="SHTKSourceText"/>
      </w:pPr>
      <w:r>
        <w:t>有與釋別。與前同者不破。</w:t>
      </w:r>
    </w:p>
    <w:p>
      <w:pPr>
        <w:pStyle w:val="SHTKTranslationText"/>
      </w:pPr>
      <w:r>
        <w:t>어떤 것은 앞의 해석과 다르다. 앞과 같은 것은 논파하지 않고,</w:t>
      </w:r>
    </w:p>
    <w:p>
      <w:pPr>
        <w:pStyle w:val="SHTKSourceText"/>
      </w:pPr>
      <w:r>
        <w:t>[13]與異者即破之</w:t>
      </w:r>
    </w:p>
    <w:p>
      <w:pPr>
        <w:pStyle w:val="SHTKTranslationText"/>
      </w:pPr>
      <w:r>
        <w:t>다른 것은 곧 논파한다.</w:t>
      </w:r>
    </w:p>
    <w:p>
      <w:pPr>
        <w:pStyle w:val="SHTKNoteSummary"/>
      </w:pPr>
      <w:r>
        <w:t>교감 요약 | [CBETA 교감] 저본 與 → 甲·乙본 與前</w:t>
      </w:r>
    </w:p>
    <w:p>
      <w:pPr>
        <w:pStyle w:val="SHTKNoteDetail"/>
      </w:pPr>
      <w:r>
        <w:t>• 원교감 원문 | 與【大】</w:t>
      </w:r>
    </w:p>
    <w:p>
      <w:pPr>
        <w:pStyle w:val="SHTKNoteDetail"/>
      </w:pPr>
      <w:r>
        <w:t>• 교감 번호 | 0515013</w:t>
      </w:r>
    </w:p>
    <w:p>
      <w:pPr>
        <w:pStyle w:val="SHTKNoteDetail"/>
      </w:pPr>
      <w:r>
        <w:t>• 저본 독법 | 與</w:t>
      </w:r>
    </w:p>
    <w:p>
      <w:pPr>
        <w:pStyle w:val="SHTKNoteDetail"/>
      </w:pPr>
      <w:r>
        <w:t>• 이문 독법 | 與前</w:t>
      </w:r>
    </w:p>
    <w:p>
      <w:pPr>
        <w:pStyle w:val="SHTKNoteDetail"/>
      </w:pPr>
      <w:r>
        <w:t>• 저본 기준 번역 | “다른 것은 곧 논파한다.”</w:t>
      </w:r>
    </w:p>
    <w:p>
      <w:pPr>
        <w:pStyle w:val="SHTKNoteDetail"/>
      </w:pPr>
      <w:r>
        <w:t>• 교감 해설 | 저본은 與【大】을 따르며, 與前【甲】【乙】의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0515013.</w:t>
      </w:r>
    </w:p>
    <w:p>
      <w:pPr>
        <w:pStyle w:val="SHTKSourceText"/>
      </w:pPr>
      <w:r>
        <w:t>[14]言。</w:t>
      </w:r>
    </w:p>
    <w:p>
      <w:pPr>
        <w:pStyle w:val="SHTKTranslationText"/>
      </w:pPr>
      <w:r>
        <w:t>말한다.</w:t>
      </w:r>
    </w:p>
    <w:p>
      <w:pPr>
        <w:pStyle w:val="SHTKNoteSummary"/>
      </w:pPr>
      <w:r>
        <w:t>교감 요약 | [CBETA 교감] 甲·乙본에는 言「不應語具至語方成故」，者 없음</w:t>
      </w:r>
    </w:p>
    <w:p>
      <w:pPr>
        <w:pStyle w:val="SHTKNoteDetail"/>
      </w:pPr>
      <w:r>
        <w:t>• 원교감 원문 | 言「不應語具至語方成故」，者【大】</w:t>
      </w:r>
    </w:p>
    <w:p>
      <w:pPr>
        <w:pStyle w:val="SHTKNoteDetail"/>
      </w:pPr>
      <w:r>
        <w:t>• 교감 번호 | 0515014</w:t>
      </w:r>
    </w:p>
    <w:p>
      <w:pPr>
        <w:pStyle w:val="SHTKNoteDetail"/>
      </w:pPr>
      <w:r>
        <w:t>• 저본 독법 | 言「不應語具至語方成故」，者</w:t>
      </w:r>
    </w:p>
    <w:p>
      <w:pPr>
        <w:pStyle w:val="SHTKNoteDetail"/>
      </w:pPr>
      <w:r>
        <w:t>• 이문 독법 | ∅ → ‘해당 성분 없음(탈락)’</w:t>
      </w:r>
    </w:p>
    <w:p>
      <w:pPr>
        <w:pStyle w:val="SHTKNoteDetail"/>
      </w:pPr>
      <w:r>
        <w:t>• 저본 기준 번역 | “말한다.”</w:t>
      </w:r>
    </w:p>
    <w:p>
      <w:pPr>
        <w:pStyle w:val="SHTKNoteDetail"/>
      </w:pPr>
      <w:r>
        <w:t>• 교감 해설 | 저본은 言「不應語具至語方成故」，者【大】을 따르며, 삭제【甲】【乙】의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0515014.</w:t>
      </w:r>
    </w:p>
    <w:p>
      <w:pPr>
        <w:pStyle w:val="SHTKSourceText"/>
      </w:pPr>
      <w:r>
        <w:t>不應語具至語方成故者。如能見色不待學成。若舌於語有增上用。應自能語不待學成。正理云。</w:t>
      </w:r>
    </w:p>
    <w:p>
      <w:pPr>
        <w:pStyle w:val="SHTKTranslationText"/>
      </w:pPr>
      <w:r>
        <w:t>‘어구는 마땅히 … 말을 배워야 비로소 성립하기 때문이다’까지이다. 능히 색을 보는 것이 학습을 기다리지 않고 성립하는 것과 같이, 만약 혀가 말에 대하여 증상 작용이 있다면 마땅히 스스로 말할 수 있어 학습을 기다리지 않아야 한다. 《정리론》에서 말한다.</w:t>
      </w:r>
    </w:p>
    <w:p>
      <w:pPr>
        <w:pStyle w:val="SHTKSourceText"/>
      </w:pPr>
      <w:r>
        <w:t>[15]又語具等亦不名根。</w:t>
      </w:r>
    </w:p>
    <w:p>
      <w:pPr>
        <w:pStyle w:val="SHTKTranslationText"/>
      </w:pPr>
      <w:r>
        <w:t>또 어구 등도 근이라고 하지 않는다.</w:t>
      </w:r>
    </w:p>
    <w:p>
      <w:pPr>
        <w:pStyle w:val="SHTKNoteSummary"/>
      </w:pPr>
      <w:r>
        <w:t>교감 요약 | [CBETA 교감] 甲·乙본에는 又 없음</w:t>
      </w:r>
    </w:p>
    <w:p>
      <w:pPr>
        <w:pStyle w:val="SHTKNoteDetail"/>
      </w:pPr>
      <w:r>
        <w:t>• 원교감 원문 | 又【大】</w:t>
      </w:r>
    </w:p>
    <w:p>
      <w:pPr>
        <w:pStyle w:val="SHTKNoteDetail"/>
      </w:pPr>
      <w:r>
        <w:t>• 교감 번호 | 0515015</w:t>
      </w:r>
    </w:p>
    <w:p>
      <w:pPr>
        <w:pStyle w:val="SHTKNoteDetail"/>
      </w:pPr>
      <w:r>
        <w:t>• 저본 독법 | 又 → ‘또’</w:t>
      </w:r>
    </w:p>
    <w:p>
      <w:pPr>
        <w:pStyle w:val="SHTKNoteDetail"/>
      </w:pPr>
      <w:r>
        <w:t>• 이문 독법 | ∅ → ‘해당 성분 없음(탈락)’</w:t>
      </w:r>
    </w:p>
    <w:p>
      <w:pPr>
        <w:pStyle w:val="SHTKNoteDetail"/>
      </w:pPr>
      <w:r>
        <w:t>• 저본 기준 번역 | “또 어구 등도 근이라고 하지 않는다.”</w:t>
      </w:r>
    </w:p>
    <w:p>
      <w:pPr>
        <w:pStyle w:val="SHTKNoteDetail"/>
      </w:pPr>
      <w:r>
        <w:t>• 교감 해설 | 저본은 又【大】을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0515015.</w:t>
      </w:r>
    </w:p>
    <w:p>
      <w:pPr>
        <w:pStyle w:val="SHTKSourceText"/>
      </w:pPr>
      <w:r>
        <w:t>不定．雜亂．太過失故。不定失者。何等語具立為語根。能發言音名為語具。此即是舌。若爾則應尋．伺等法．及能引起語業諸風。亦立為根。能發語故又尋．伺等於發言音是勝因故。若謂了色亦由言故。不應獨立眼為根者。理必不然。諸生盲人雖聞說色。</w:t>
      </w:r>
    </w:p>
    <w:p>
      <w:pPr>
        <w:pStyle w:val="SHTKTranslationText"/>
      </w:pPr>
      <w:r>
        <w:t>일정하지 않음·혼란됨·지나침의 허물이 있기 때문이다. 일정하지 않음의 허물이란, 어떤 어구를 세워 어근으로 삼을 것인가 하는 것이다. 말소리를 낼 수 있는 것을 어구라고 한다면, 이는 곧 혀이다. 그렇다면 심·사 등의 법과 말을 일으키는 여러 바람도 마땅히 근으로 세워야 한다. 능히 말을 일으키기 때문이다. 또 심·사 등은 말을 내는 데 뛰어난 원인이기 때문이다. 만약 색을 요별하는 것도 말로 말미암는 것이므로 안근만 홀로 근으로 세워서는 안 된다고 한다면, 이치는 반드시 그렇지 않다. 태어날 때부터 눈먼 사람은 비록 색에 대한 말을 듣더라도</w:t>
      </w:r>
    </w:p>
    <w:p>
      <w:pPr>
        <w:pStyle w:val="SHTKSourceText"/>
      </w:pPr>
      <w:r>
        <w:t>不了青等差別相[＊]故。</w:t>
      </w:r>
    </w:p>
    <w:p>
      <w:pPr>
        <w:pStyle w:val="SHTKTranslationText"/>
      </w:pPr>
      <w:r>
        <w:t>청색 등의 차별상을 요별하지 못하기 때문이다.</w:t>
      </w:r>
    </w:p>
    <w:p>
      <w:pPr>
        <w:pStyle w:val="SHTKNoteSummary"/>
      </w:pPr>
      <w:r>
        <w:t>교감 요약 | [CBETA 교감] 저본 故 → 甲·乙본 故已上</w:t>
      </w:r>
    </w:p>
    <w:p>
      <w:pPr>
        <w:pStyle w:val="SHTKNoteDetail"/>
      </w:pPr>
      <w:r>
        <w:t>• 원교감 원문 | 故【大】＊，故已上【甲】【乙】＊</w:t>
      </w:r>
    </w:p>
    <w:p>
      <w:pPr>
        <w:pStyle w:val="SHTKNoteDetail"/>
      </w:pPr>
      <w:r>
        <w:t>• 해당 번역 | “청색 등의 차별상을 요별하지 못하기 때문이다.”</w:t>
      </w:r>
    </w:p>
    <w:p>
      <w:pPr>
        <w:pStyle w:val="SHTKNoteDetail"/>
      </w:pPr>
      <w:r>
        <w:t>• 번역 영향 판정 | [의미 차이 있음]</w:t>
      </w:r>
    </w:p>
    <w:p>
      <w:pPr>
        <w:pStyle w:val="SHTKNoteDetail"/>
      </w:pPr>
      <w:r>
        <w:t>• 출처 | CBETA T41n1822, 교감 번호 0512025.</w:t>
      </w:r>
    </w:p>
    <w:p>
      <w:pPr>
        <w:pStyle w:val="SHTKPositionMarker"/>
      </w:pPr>
      <w:bookmarkStart w:id="642" w:name="loc_0515b17"/>
      <w:bookmarkEnd w:id="642"/>
      <w:r>
        <w:t>[0515b17]</w:t>
      </w:r>
    </w:p>
    <w:p>
      <w:pPr>
        <w:pStyle w:val="SHTKSourceText"/>
      </w:pPr>
      <w:r>
        <w:t>論。手．足不應至建立為根。破手．足也異處。謂運動異相。謂申．屈餘文可了已上不定．雜亂失也。</w:t>
      </w:r>
    </w:p>
    <w:p>
      <w:pPr>
        <w:pStyle w:val="SHTKTranslationText"/>
      </w:pPr>
      <w:r>
        <w:t>논에서 말한다. ‘손과 발은 마땅히 … 세워 근으로 삼아서는 안 된다’까지이다. 손과 발을 논파한 것이다. 다른 곳이란 곧 이동하는 것이고, 다른 상이란 곧 펴고 굽히는 것이다. 나머지 글은 이해할 수 있다. 이상은 일정하지 않음과 혼란의 허물이다.</w:t>
      </w:r>
    </w:p>
    <w:p>
      <w:pPr>
        <w:pStyle w:val="SHTKPositionMarker"/>
      </w:pPr>
      <w:bookmarkStart w:id="643" w:name="loc_0515b20"/>
      <w:bookmarkEnd w:id="643"/>
      <w:r>
        <w:t>[0515b20]</w:t>
      </w:r>
    </w:p>
    <w:p>
      <w:pPr>
        <w:pStyle w:val="SHTKSourceText"/>
      </w:pPr>
      <w:r>
        <w:t>論。出大便處至起此樂故。前難有雜亂失。後難無別增上。</w:t>
      </w:r>
    </w:p>
    <w:p>
      <w:pPr>
        <w:pStyle w:val="SHTKTranslationText"/>
      </w:pPr>
      <w:r>
        <w:t>논에서 말한다. ‘대변을 내보내는 곳은 … 이 즐거움을 일으키기 때문이다’까지이다. 앞의 힐난에는 혼란의 허물이 있고, 뒤의 힐난에는 별도의 증상 작용이 없다는 허물이 있다.</w:t>
      </w:r>
    </w:p>
    <w:p>
      <w:pPr>
        <w:pStyle w:val="SHTKPositionMarker"/>
      </w:pPr>
      <w:bookmarkStart w:id="644" w:name="loc_0515b21"/>
      <w:bookmarkEnd w:id="644"/>
      <w:r>
        <w:t>[0515b21]</w:t>
      </w:r>
    </w:p>
    <w:p>
      <w:pPr>
        <w:pStyle w:val="SHTKSourceText"/>
      </w:pPr>
      <w:r>
        <w:t>論。又諸喉齒至不應立根。此是太過失也。正理云。太過失者彼所立根應無限量等問七十五法何故色唯五根。心王全。</w:t>
      </w:r>
    </w:p>
    <w:p>
      <w:pPr>
        <w:pStyle w:val="SHTKTranslationText"/>
      </w:pPr>
      <w:r>
        <w:t>논에서 말한다. ‘또 목구멍과 이 등은 … 근으로 세워서는 안 된다’까지이다. 이는 지나침의 허물이다. 《정리론》에서 말한다. 지나침의 허물이란 그들이 세운 근은 마땅히 한량이 없어야 한다는 것 등이다. 묻는다. 일흔다섯 법 가운데 어째서 색에서는 오직 다섯 근만 취하는가. 심왕은 전부 취하고,</w:t>
      </w:r>
    </w:p>
    <w:p>
      <w:pPr>
        <w:pStyle w:val="SHTKSourceText"/>
      </w:pPr>
      <w:r>
        <w:t>[16]通中唯取受．念．定慧四。</w:t>
      </w:r>
    </w:p>
    <w:p>
      <w:pPr>
        <w:pStyle w:val="SHTKTranslationText"/>
      </w:pPr>
      <w:r>
        <w:t>두루 통하는 것 가운데서는 오직 수·념·정·혜의 네 법만 취하며,</w:t>
      </w:r>
    </w:p>
    <w:p>
      <w:pPr>
        <w:pStyle w:val="SHTKNoteSummary"/>
      </w:pPr>
      <w:r>
        <w:t>교감 요약 | [CBETA 교감] 저본 通 → 乙본 通心所法</w:t>
      </w:r>
    </w:p>
    <w:p>
      <w:pPr>
        <w:pStyle w:val="SHTKNoteDetail"/>
      </w:pPr>
      <w:r>
        <w:t>• 원교감 원문 | 通【大】</w:t>
      </w:r>
    </w:p>
    <w:p>
      <w:pPr>
        <w:pStyle w:val="SHTKNoteDetail"/>
      </w:pPr>
      <w:r>
        <w:t>• 교감 번호 | 0515016</w:t>
      </w:r>
    </w:p>
    <w:p>
      <w:pPr>
        <w:pStyle w:val="SHTKNoteDetail"/>
      </w:pPr>
      <w:r>
        <w:t>• 저본 독법 | 通 → ‘통하다’</w:t>
      </w:r>
    </w:p>
    <w:p>
      <w:pPr>
        <w:pStyle w:val="SHTKNoteDetail"/>
      </w:pPr>
      <w:r>
        <w:t>• 이문 독법 | 通心所法 → ‘통하다 / 마음 / …하는 바 / 법’</w:t>
      </w:r>
    </w:p>
    <w:p>
      <w:pPr>
        <w:pStyle w:val="SHTKNoteDetail"/>
      </w:pPr>
      <w:r>
        <w:t>• 저본 기준 번역 | “두루 통하는 것 가운데서는 오직 수·념·정·혜의 네 법만 취하며,”</w:t>
      </w:r>
    </w:p>
    <w:p>
      <w:pPr>
        <w:pStyle w:val="SHTKNoteDetail"/>
      </w:pPr>
      <w:r>
        <w:t>• 교감 해설 | 저본은 通【大】을 따르며, 通心所法【乙】의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0515016.</w:t>
      </w:r>
    </w:p>
    <w:p>
      <w:pPr>
        <w:pStyle w:val="SHTKSourceText"/>
      </w:pPr>
      <w:r>
        <w:t>善中唯取信．勤二法。不相應中唯取命根。不取餘法答若依餘師。此十三法於流轉．還滅有勝用故建立為根。</w:t>
      </w:r>
    </w:p>
    <w:p>
      <w:pPr>
        <w:pStyle w:val="SHTKTranslationText"/>
      </w:pPr>
      <w:r>
        <w:t>선법 가운데서는 오직 신과 근의 두 법만 취하고, 불상응행 가운데서는 오직 명근만 취하면서, 나머지 법은 취하지 않는가. 답한다. 다른 논사에 의한다면, 이 열세 법이 유전과 환멸에 뛰어난 작용이 있기 때문에 근으로 세운다.</w:t>
      </w:r>
    </w:p>
    <w:p>
      <w:pPr>
        <w:pStyle w:val="SHTKSourceText"/>
      </w:pPr>
      <w:r>
        <w:t>餘用非勝不立[17]根也。</w:t>
      </w:r>
    </w:p>
    <w:p>
      <w:pPr>
        <w:pStyle w:val="SHTKTranslationText"/>
      </w:pPr>
      <w:r>
        <w:t>나머지 작용은 뛰어나지 않으므로 근으로 세우지 않는다.</w:t>
      </w:r>
    </w:p>
    <w:p>
      <w:pPr>
        <w:pStyle w:val="SHTKNoteSummary"/>
      </w:pPr>
      <w:r>
        <w:t>교감 요약 | [CBETA 교감] 저본 根也 → 甲·乙본 為根</w:t>
      </w:r>
    </w:p>
    <w:p>
      <w:pPr>
        <w:pStyle w:val="SHTKNoteDetail"/>
      </w:pPr>
      <w:r>
        <w:t>• 원교감 원문 | 根也【大】</w:t>
      </w:r>
    </w:p>
    <w:p>
      <w:pPr>
        <w:pStyle w:val="SHTKNoteDetail"/>
      </w:pPr>
      <w:r>
        <w:t>• 교감 번호 | 0515017</w:t>
      </w:r>
    </w:p>
    <w:p>
      <w:pPr>
        <w:pStyle w:val="SHTKNoteDetail"/>
      </w:pPr>
      <w:r>
        <w:t>• 저본 독법 | 根也</w:t>
      </w:r>
    </w:p>
    <w:p>
      <w:pPr>
        <w:pStyle w:val="SHTKNoteDetail"/>
      </w:pPr>
      <w:r>
        <w:t>• 이문 독법 | 為根 → ‘…이다/…로 삼다 / 근’</w:t>
      </w:r>
    </w:p>
    <w:p>
      <w:pPr>
        <w:pStyle w:val="SHTKNoteDetail"/>
      </w:pPr>
      <w:r>
        <w:t>• 저본 기준 번역 | “나머지 작용은 뛰어나지 않으므로 근으로 세우지 않는다.”</w:t>
      </w:r>
    </w:p>
    <w:p>
      <w:pPr>
        <w:pStyle w:val="SHTKNoteDetail"/>
      </w:pPr>
      <w:r>
        <w:t>• 교감 해설 | 저본은 根也【大】을 따르며, 為根【甲】【乙】의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0515017.</w:t>
      </w:r>
    </w:p>
    <w:p>
      <w:pPr>
        <w:pStyle w:val="SHTKSourceText"/>
      </w:pPr>
      <w:r>
        <w:t>若依曇無德。</w:t>
      </w:r>
    </w:p>
    <w:p>
      <w:pPr>
        <w:pStyle w:val="SHTKTranslationText"/>
      </w:pPr>
      <w:r>
        <w:t>담무덕에 의한다면,</w:t>
      </w:r>
    </w:p>
    <w:p>
      <w:pPr>
        <w:pStyle w:val="SHTKSourceText"/>
      </w:pPr>
      <w:r>
        <w:t>即此十三法是心所[18]依。</w:t>
      </w:r>
    </w:p>
    <w:p>
      <w:pPr>
        <w:pStyle w:val="SHTKTranslationText"/>
      </w:pPr>
      <w:r>
        <w:t>바로 이 열세 법은 심의 소의이고,</w:t>
      </w:r>
    </w:p>
    <w:p>
      <w:pPr>
        <w:pStyle w:val="SHTKNoteSummary"/>
      </w:pPr>
      <w:r>
        <w:t>교감 요약 | [CBETA 교감] 저본 依 → 甲·乙본 依法</w:t>
      </w:r>
    </w:p>
    <w:p>
      <w:pPr>
        <w:pStyle w:val="SHTKNoteDetail"/>
      </w:pPr>
      <w:r>
        <w:t>• 원교감 원문 | 依【大】</w:t>
      </w:r>
    </w:p>
    <w:p>
      <w:pPr>
        <w:pStyle w:val="SHTKNoteDetail"/>
      </w:pPr>
      <w:r>
        <w:t>• 교감 번호 | 0515018</w:t>
      </w:r>
    </w:p>
    <w:p>
      <w:pPr>
        <w:pStyle w:val="SHTKNoteDetail"/>
      </w:pPr>
      <w:r>
        <w:t>• 저본 독법 | 依 → ‘의지하다’</w:t>
      </w:r>
    </w:p>
    <w:p>
      <w:pPr>
        <w:pStyle w:val="SHTKNoteDetail"/>
      </w:pPr>
      <w:r>
        <w:t>• 이문 독법 | 依法 → ‘의지하다 / 법’</w:t>
      </w:r>
    </w:p>
    <w:p>
      <w:pPr>
        <w:pStyle w:val="SHTKNoteDetail"/>
      </w:pPr>
      <w:r>
        <w:t>• 저본 기준 번역 | “바로 이 열세 법은 심의 소의이고,”</w:t>
      </w:r>
    </w:p>
    <w:p>
      <w:pPr>
        <w:pStyle w:val="SHTKNoteDetail"/>
      </w:pPr>
      <w:r>
        <w:t>• 교감 해설 | 저본은 依【大】을 따르며, 依法【甲】【乙】의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0515018.</w:t>
      </w:r>
    </w:p>
    <w:p>
      <w:pPr>
        <w:pStyle w:val="SHTKSourceText"/>
      </w:pPr>
      <w:r>
        <w:t>此別。此住。此雜染。此資糧。此淨故立為根。餘法不爾不立為根。正理問云。諸法相望各各別有增上用故。應竝名根。答云此極增上別說義成。如師子王．及村邑主如前已引此文問此中將勝能作因對增上果當立為根</w:t>
      </w:r>
    </w:p>
    <w:p>
      <w:pPr>
        <w:pStyle w:val="SHTKTranslationText"/>
      </w:pPr>
      <w:r>
        <w:t>이것을 차별하게 하며, 이것을 머물게 하고, 이것을 잡염하게 하며, 이것의 자량이 되고, 이것을 청정하게 하기 때문에 근으로 세운다. 나머지 법은 그렇지 않으므로 근으로 세우지 않는다. 《정리론》에서 물어 말한다. 여러 법은 서로 상대하여 각각 별도의 증상 작용이 있으므로 마땅히 모두 근이라고 해야 한다. 답하여 말한다. 여기서는 극도로 뛰어난 증상을 따로 설한다는 뜻이 성립한다. 마치 사자왕과 마을의 우두머리와 같다. 앞에서 이미 이 글을 인용하였다. 묻는다. 여기에서 뛰어난 능작인을 증상과에 상대하여 근으로 세우려고 한다면,</w:t>
      </w:r>
    </w:p>
    <w:p>
      <w:pPr>
        <w:pStyle w:val="SHTKSourceText"/>
      </w:pPr>
      <w:r>
        <w:t>豈能親於因緣對果而[19]反不立根耶。</w:t>
      </w:r>
    </w:p>
    <w:p>
      <w:pPr>
        <w:pStyle w:val="SHTKTranslationText"/>
      </w:pPr>
      <w:r>
        <w:t>어찌 과에 직접적인 인연인은 도리어 근으로 세우지 않는가.</w:t>
      </w:r>
    </w:p>
    <w:p>
      <w:pPr>
        <w:pStyle w:val="SHTKNoteSummary"/>
      </w:pPr>
      <w:r>
        <w:t>교감 요약 | [CBETA 교감] 저본 反不 → 甲·乙본 乃至</w:t>
      </w:r>
    </w:p>
    <w:p>
      <w:pPr>
        <w:pStyle w:val="SHTKNoteDetail"/>
      </w:pPr>
      <w:r>
        <w:t>• 원교감 원문 | 反不【大】</w:t>
      </w:r>
    </w:p>
    <w:p>
      <w:pPr>
        <w:pStyle w:val="SHTKNoteDetail"/>
      </w:pPr>
      <w:r>
        <w:t>• 교감 번호 | 0515019</w:t>
      </w:r>
    </w:p>
    <w:p>
      <w:pPr>
        <w:pStyle w:val="SHTKNoteDetail"/>
      </w:pPr>
      <w:r>
        <w:t>• 저본 독법 | 反不</w:t>
      </w:r>
    </w:p>
    <w:p>
      <w:pPr>
        <w:pStyle w:val="SHTKNoteDetail"/>
      </w:pPr>
      <w:r>
        <w:t>• 이문 독법 | 乃至</w:t>
      </w:r>
    </w:p>
    <w:p>
      <w:pPr>
        <w:pStyle w:val="SHTKNoteDetail"/>
      </w:pPr>
      <w:r>
        <w:t>• 저본 기준 번역 | “어찌 과에 직접적인 인연인은 도리어 근으로 세우지 않는가.”</w:t>
      </w:r>
    </w:p>
    <w:p>
      <w:pPr>
        <w:pStyle w:val="SHTKNoteDetail"/>
      </w:pPr>
      <w:r>
        <w:t>• 교감 해설 | 저본은 反不【大】을 따르며, 乃至【甲】【乙】의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0515019.</w:t>
      </w:r>
    </w:p>
    <w:p>
      <w:pPr>
        <w:pStyle w:val="SHTKPositionMarker"/>
      </w:pPr>
      <w:bookmarkStart w:id="645" w:name="loc_0515c07"/>
      <w:bookmarkEnd w:id="645"/>
      <w:r>
        <w:t>[0515c07]</w:t>
      </w:r>
    </w:p>
    <w:p>
      <w:pPr>
        <w:pStyle w:val="SHTKSourceText"/>
      </w:pPr>
      <w:r>
        <w:t>論。此中眼等至亦當廣辨。上來六頌建立二十二根。下兩頌第二釋根體相。於中有二。先指當餘根。後釋五受．及三無漏。此即初也。</w:t>
      </w:r>
    </w:p>
    <w:p>
      <w:pPr>
        <w:pStyle w:val="SHTKTranslationText"/>
      </w:pPr>
      <w:r>
        <w:t>논에서 말한다. ‘여기에서 안근 등은 … 또한 마땅히 널리 분별할 것이다’까지이다. 이상 여섯 게송에서 스물두 근을 세웠다. 아래 두 게송은 둘째로 근의 체상을 풀이한다. 그 가운데 두 가지가 있다. 먼저 나머지 근은 뒤에 설명할 것임을 가리키고, 뒤에 다섯 수와 세 무루근을 풀이한다. 이는 곧 앞의 부분이다.</w:t>
      </w:r>
    </w:p>
    <w:p>
      <w:pPr>
        <w:pStyle w:val="SHTKPositionMarker"/>
      </w:pPr>
      <w:bookmarkStart w:id="646" w:name="loc_0515c10"/>
      <w:bookmarkEnd w:id="646"/>
      <w:r>
        <w:t>[0515c10]</w:t>
      </w:r>
    </w:p>
    <w:p>
      <w:pPr>
        <w:pStyle w:val="SHTKSourceText"/>
      </w:pPr>
      <w:r>
        <w:t>論。樂等五受至依九立三根者。後釋五受．及三無漏根。受有三種。一攝益。二損惱。三非損非益又有二種。一身受。謂五識相應。二心受。謂意識相應身受攝益。及第三禪心受攝益名樂受。身受損惱名苦受心受第二禪已下攝益名喜受。損惱名憂受通在身．心非損非益名捨受。</w:t>
      </w:r>
    </w:p>
    <w:p>
      <w:pPr>
        <w:pStyle w:val="SHTKTranslationText"/>
      </w:pPr>
      <w:r>
        <w:t>논에서 말한다. ‘낙 등의 다섯 수는 … 아홉에 의지하여 세 근을 세운다’까지이다. 뒤에서는 다섯 수와 세 무루근을 풀이한다. 수에는 세 가지가 있다. 첫째는 섭익이고, 둘째는 손뇌이며, 셋째는 손도 아니고 익도 아닌 것이다. 또 두 가지가 있다. 첫째는 신수이니, 오식과 상응하는 것을 말한다. 둘째는 심수이니, 의식과 상응하는 것을 말한다. 신수로서 섭익하는 것과 제3선의 심수로서 섭익하는 것을 낙수라고 한다. 신수로서 손뇌하는 것을 고수라고 한다. 심수 가운데 제2선 이하에서 섭익하는 것을 희수라고 한다. 손뇌하는 것을 우수라고 한다. 몸과 마음에 통하면서 손도 아니고 익도 아닌 것을 사수라고 한다.</w:t>
      </w:r>
    </w:p>
    <w:p>
      <w:pPr>
        <w:pStyle w:val="SHTKPositionMarker"/>
      </w:pPr>
      <w:bookmarkStart w:id="647" w:name="loc_0515c16"/>
      <w:bookmarkEnd w:id="647"/>
      <w:r>
        <w:t>[0515c16]</w:t>
      </w:r>
    </w:p>
    <w:p>
      <w:pPr>
        <w:pStyle w:val="SHTKSourceText"/>
      </w:pPr>
      <w:r>
        <w:t>論曰至名為苦根。釋苦受也。</w:t>
      </w:r>
    </w:p>
    <w:p>
      <w:pPr>
        <w:pStyle w:val="SHTKTranslationText"/>
      </w:pPr>
      <w:r>
        <w:t>논에서 말한다. ‘… 고근이라 한다’까지이다. 고수를 풀이한 것이다.</w:t>
      </w:r>
    </w:p>
    <w:p>
      <w:pPr>
        <w:pStyle w:val="SHTKPositionMarker"/>
      </w:pPr>
      <w:bookmarkStart w:id="648" w:name="loc_0515c17"/>
      <w:bookmarkEnd w:id="648"/>
      <w:r>
        <w:t>[0515c17]</w:t>
      </w:r>
    </w:p>
    <w:p>
      <w:pPr>
        <w:pStyle w:val="SHTKSourceText"/>
      </w:pPr>
      <w:r>
        <w:t>論。所言悅者至心悅名樂釋樂受也。</w:t>
      </w:r>
    </w:p>
    <w:p>
      <w:pPr>
        <w:pStyle w:val="SHTKTranslationText"/>
      </w:pPr>
      <w:r>
        <w:t>논에서 말한다. ‘기쁘다고 말한 것은 … 마음의 기쁨을 낙이라 한다’까지이니 낙수를 풀이한 것이다.</w:t>
      </w:r>
    </w:p>
    <w:p>
      <w:pPr>
        <w:pStyle w:val="SHTKPositionMarker"/>
      </w:pPr>
      <w:bookmarkStart w:id="649" w:name="loc_0515c18"/>
      <w:bookmarkEnd w:id="649"/>
      <w:r>
        <w:t>[0515c18]</w:t>
      </w:r>
    </w:p>
    <w:p>
      <w:pPr>
        <w:pStyle w:val="SHTKSourceText"/>
      </w:pPr>
      <w:r>
        <w:t>論。即此心悅至名為喜根。釋喜受也。</w:t>
      </w:r>
    </w:p>
    <w:p>
      <w:pPr>
        <w:pStyle w:val="SHTKTranslationText"/>
      </w:pPr>
      <w:r>
        <w:t>논에서 말한다. ‘바로 이 마음의 기쁨은 … 희근이라 한다’까지이다. 희수를 풀이한 것이다.</w:t>
      </w:r>
    </w:p>
    <w:p>
      <w:pPr>
        <w:pStyle w:val="SHTKPositionMarker"/>
      </w:pPr>
      <w:bookmarkStart w:id="650" w:name="loc_0515c19"/>
      <w:bookmarkEnd w:id="650"/>
      <w:r>
        <w:t>[0515c19]</w:t>
      </w:r>
    </w:p>
    <w:p>
      <w:pPr>
        <w:pStyle w:val="SHTKSourceText"/>
      </w:pPr>
      <w:r>
        <w:t>論。第三靜慮至唯名喜根。此釋三禪名樂。下地名喜所以。</w:t>
      </w:r>
    </w:p>
    <w:p>
      <w:pPr>
        <w:pStyle w:val="SHTKTranslationText"/>
      </w:pPr>
      <w:r>
        <w:t>논에서 말한다. ‘제3정려에서는 … 오직 희근이라고 한다’까지이다. 이는 제3선에서는 낙이라고 이름하는 것을 풀이한다. 아래 지에서는 희라고 이름하는 까닭을 설명한다.</w:t>
      </w:r>
    </w:p>
    <w:p>
      <w:pPr>
        <w:pStyle w:val="SHTKPositionMarker"/>
      </w:pPr>
      <w:bookmarkStart w:id="651" w:name="loc_0515c21"/>
      <w:bookmarkEnd w:id="651"/>
      <w:r>
        <w:t>[0515c21]</w:t>
      </w:r>
    </w:p>
    <w:p>
      <w:pPr>
        <w:pStyle w:val="SHTKSourceText"/>
      </w:pPr>
      <w:r>
        <w:t>論。意識相應至名曰憂根。</w:t>
      </w:r>
    </w:p>
    <w:p>
      <w:pPr>
        <w:pStyle w:val="SHTKTranslationText"/>
      </w:pPr>
      <w:r>
        <w:t>논에서 말한다. ‘의식과 상응하여 … 우근이라 한다’까지이다.</w:t>
      </w:r>
    </w:p>
    <w:p>
      <w:pPr>
        <w:pStyle w:val="SHTKSourceText"/>
      </w:pPr>
      <w:r>
        <w:t>釋憂受[＊]也。</w:t>
      </w:r>
    </w:p>
    <w:p>
      <w:pPr>
        <w:pStyle w:val="SHTKTranslationText"/>
      </w:pPr>
      <w:r>
        <w:t>우수를 풀이한 것이다.</w:t>
      </w:r>
    </w:p>
    <w:p>
      <w:pPr>
        <w:pStyle w:val="SHTKNoteSummary"/>
      </w:pPr>
      <w:r>
        <w:t>교감 요약 | [CBETA 교감] 甲·乙본에는 也 없음</w:t>
      </w:r>
    </w:p>
    <w:p>
      <w:pPr>
        <w:pStyle w:val="SHTKNoteDetail"/>
      </w:pPr>
      <w:r>
        <w:t>• 원교감 원문 | 也【大】＊，〔－〕【甲】【乙】＊</w:t>
      </w:r>
    </w:p>
    <w:p>
      <w:pPr>
        <w:pStyle w:val="SHTKNoteDetail"/>
      </w:pPr>
      <w:r>
        <w:t>• 해당 번역 | “우수를 풀이한 것이다.”</w:t>
      </w:r>
    </w:p>
    <w:p>
      <w:pPr>
        <w:pStyle w:val="SHTKNoteDetail"/>
      </w:pPr>
      <w:r>
        <w:t>• 번역 영향 판정 | [판단 유보]</w:t>
      </w:r>
    </w:p>
    <w:p>
      <w:pPr>
        <w:pStyle w:val="SHTKNoteDetail"/>
      </w:pPr>
      <w:r>
        <w:t>• 출처 | CBETA T41n1822, 교감 번호 0514028.</w:t>
      </w:r>
    </w:p>
    <w:p>
      <w:pPr>
        <w:pStyle w:val="SHTKPositionMarker"/>
      </w:pPr>
      <w:bookmarkStart w:id="652" w:name="loc_0515c22"/>
      <w:bookmarkEnd w:id="652"/>
      <w:r>
        <w:t>[0515c22]</w:t>
      </w:r>
    </w:p>
    <w:p>
      <w:pPr>
        <w:pStyle w:val="SHTKSourceText"/>
      </w:pPr>
      <w:r>
        <w:t>論。中謂非悅至應言通二釋捨受[＊]也。</w:t>
      </w:r>
    </w:p>
    <w:p>
      <w:pPr>
        <w:pStyle w:val="SHTKTranslationText"/>
      </w:pPr>
      <w:r>
        <w:t>논에서 말한다. ‘중간이란 기쁨도 아니고 … 마땅히 두 가지에 통한다고 말해야 한다’까지이니 사수를 풀이한 것이다.</w:t>
      </w:r>
    </w:p>
    <w:p>
      <w:pPr>
        <w:pStyle w:val="SHTKNoteSummary"/>
      </w:pPr>
      <w:r>
        <w:t>교감 요약 | [CBETA 교감] 甲·乙본에는 也 없음</w:t>
      </w:r>
    </w:p>
    <w:p>
      <w:pPr>
        <w:pStyle w:val="SHTKNoteDetail"/>
      </w:pPr>
      <w:r>
        <w:t>• 원교감 원문 | 也【大】＊，〔－〕【甲】【乙】＊</w:t>
      </w:r>
    </w:p>
    <w:p>
      <w:pPr>
        <w:pStyle w:val="SHTKNoteDetail"/>
      </w:pPr>
      <w:r>
        <w:t>• 해당 번역 | “논에서 말한다. ‘중간이란 기쁨도 아니고 … 마땅히 두 가지에 통한다고 말해야 한다’까지이니 사수를 풀이한 것이다.”</w:t>
      </w:r>
    </w:p>
    <w:p>
      <w:pPr>
        <w:pStyle w:val="SHTKNoteDetail"/>
      </w:pPr>
      <w:r>
        <w:t>• 번역 영향 판정 | [판단 유보]</w:t>
      </w:r>
    </w:p>
    <w:p>
      <w:pPr>
        <w:pStyle w:val="SHTKNoteDetail"/>
      </w:pPr>
      <w:r>
        <w:t>• 출처 | CBETA T41n1822, 교감 번호 0514028.</w:t>
      </w:r>
    </w:p>
    <w:p>
      <w:pPr>
        <w:pStyle w:val="SHTKPositionMarker"/>
      </w:pPr>
      <w:bookmarkStart w:id="653" w:name="loc_0515c23"/>
      <w:bookmarkEnd w:id="653"/>
      <w:r>
        <w:t>[0515c23]</w:t>
      </w:r>
    </w:p>
    <w:p>
      <w:pPr>
        <w:pStyle w:val="SHTKSourceText"/>
      </w:pPr>
      <w:r>
        <w:t>論。何因此二總立一根。問也。何因悅與不悅。</w:t>
      </w:r>
    </w:p>
    <w:p>
      <w:pPr>
        <w:pStyle w:val="SHTKTranslationText"/>
      </w:pPr>
      <w:r>
        <w:t>논에서 말한다. ‘무슨 이유로 이 둘을 합하여 하나의 근으로 세우는가.’ 질문이다. 무슨 까닭으로 기쁨과 기쁘지 않음은</w:t>
      </w:r>
    </w:p>
    <w:p>
      <w:pPr>
        <w:pStyle w:val="SHTKSourceText"/>
      </w:pPr>
      <w:r>
        <w:t>在身．[20]在心。</w:t>
      </w:r>
    </w:p>
    <w:p>
      <w:pPr>
        <w:pStyle w:val="SHTKTranslationText"/>
      </w:pPr>
      <w:r>
        <w:t>몸에 있는 것과 마음에 있는 것에 따라</w:t>
      </w:r>
    </w:p>
    <w:p>
      <w:pPr>
        <w:pStyle w:val="SHTKNoteSummary"/>
      </w:pPr>
      <w:r>
        <w:t>교감 요약 | [CBETA 교감] 甲·乙본에는 在 없음</w:t>
      </w:r>
    </w:p>
    <w:p>
      <w:pPr>
        <w:pStyle w:val="SHTKNoteDetail"/>
      </w:pPr>
      <w:r>
        <w:t>• 원교감 원문 | 在【大】</w:t>
      </w:r>
    </w:p>
    <w:p>
      <w:pPr>
        <w:pStyle w:val="SHTKNoteDetail"/>
      </w:pPr>
      <w:r>
        <w:t>• 교감 번호 | 0515020</w:t>
      </w:r>
    </w:p>
    <w:p>
      <w:pPr>
        <w:pStyle w:val="SHTKNoteDetail"/>
      </w:pPr>
      <w:r>
        <w:t>• 저본 독법 | 在 → ‘있다’</w:t>
      </w:r>
    </w:p>
    <w:p>
      <w:pPr>
        <w:pStyle w:val="SHTKNoteDetail"/>
      </w:pPr>
      <w:r>
        <w:t>• 이문 독법 | ∅ → ‘해당 성분 없음(탈락)’</w:t>
      </w:r>
    </w:p>
    <w:p>
      <w:pPr>
        <w:pStyle w:val="SHTKNoteDetail"/>
      </w:pPr>
      <w:r>
        <w:t>• 저본 기준 번역 | “몸에 있는 것과 마음에 있는 것에 따라”</w:t>
      </w:r>
    </w:p>
    <w:p>
      <w:pPr>
        <w:pStyle w:val="SHTKNoteDetail"/>
      </w:pPr>
      <w:r>
        <w:t>• 교감 해설 | 저본은 在【大】을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0515020.</w:t>
      </w:r>
    </w:p>
    <w:p>
      <w:pPr>
        <w:pStyle w:val="SHTKSourceText"/>
      </w:pPr>
      <w:r>
        <w:t>受名各別。非悅非不悅。在心．在身。</w:t>
      </w:r>
    </w:p>
    <w:p>
      <w:pPr>
        <w:pStyle w:val="SHTKTranslationText"/>
      </w:pPr>
      <w:r>
        <w:t>수의 이름을 각각 달리하면서, 기쁨도 아니고 기쁘지 않음도 아닌 것은 마음에 있는 것과 몸에 있는 것을</w:t>
      </w:r>
    </w:p>
    <w:p>
      <w:pPr>
        <w:pStyle w:val="SHTKSourceText"/>
      </w:pPr>
      <w:r>
        <w:t>[21]合為捨受。</w:t>
      </w:r>
    </w:p>
    <w:p>
      <w:pPr>
        <w:pStyle w:val="SHTKTranslationText"/>
      </w:pPr>
      <w:r>
        <w:t>합하여 사수로 삼는가.</w:t>
      </w:r>
    </w:p>
    <w:p>
      <w:pPr>
        <w:pStyle w:val="SHTKNoteSummary"/>
      </w:pPr>
      <w:r>
        <w:t>교감 요약 | [CBETA 교감] 저본 合 → 甲·乙본 立</w:t>
      </w:r>
    </w:p>
    <w:p>
      <w:pPr>
        <w:pStyle w:val="SHTKNoteDetail"/>
      </w:pPr>
      <w:r>
        <w:t>• 원교감 원문 | 合【大】</w:t>
      </w:r>
    </w:p>
    <w:p>
      <w:pPr>
        <w:pStyle w:val="SHTKNoteDetail"/>
      </w:pPr>
      <w:r>
        <w:t>• 교감 번호 | 0515021</w:t>
      </w:r>
    </w:p>
    <w:p>
      <w:pPr>
        <w:pStyle w:val="SHTKNoteDetail"/>
      </w:pPr>
      <w:r>
        <w:t>• 저본 독법 | 合 → ‘합하다’</w:t>
      </w:r>
    </w:p>
    <w:p>
      <w:pPr>
        <w:pStyle w:val="SHTKNoteDetail"/>
      </w:pPr>
      <w:r>
        <w:t>• 이문 독법 | 立 → ‘세우다’</w:t>
      </w:r>
    </w:p>
    <w:p>
      <w:pPr>
        <w:pStyle w:val="SHTKNoteDetail"/>
      </w:pPr>
      <w:r>
        <w:t>• 저본 기준 번역 | “합하여 사수로 삼는가.”</w:t>
      </w:r>
    </w:p>
    <w:p>
      <w:pPr>
        <w:pStyle w:val="SHTKNoteDetail"/>
      </w:pPr>
      <w:r>
        <w:t>• 교감 해설 | 저본은 合【大】을 따르며, 立【甲】【乙】의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0515021.</w:t>
      </w:r>
    </w:p>
    <w:p>
      <w:pPr>
        <w:pStyle w:val="SHTKPositionMarker"/>
      </w:pPr>
      <w:bookmarkStart w:id="654" w:name="loc_0515c25"/>
      <w:bookmarkEnd w:id="654"/>
      <w:r>
        <w:t>[0515c25]</w:t>
      </w:r>
    </w:p>
    <w:p>
      <w:pPr>
        <w:pStyle w:val="SHTKSourceText"/>
      </w:pPr>
      <w:r>
        <w:t>論。此受在身心至身心合一。釋妨難也。</w:t>
      </w:r>
    </w:p>
    <w:p>
      <w:pPr>
        <w:pStyle w:val="SHTKTranslationText"/>
      </w:pPr>
      <w:r>
        <w:t>논에서 말한다. ‘이 수는 몸과 마음에 있어 … 몸과 마음을 합하여 하나로 한다’까지이다. 힐난을 해소하는 것을 풀이한 것이다.</w:t>
      </w:r>
    </w:p>
    <w:p>
      <w:pPr>
        <w:pStyle w:val="SHTKPositionMarker"/>
      </w:pPr>
      <w:bookmarkStart w:id="655" w:name="loc_0515c26"/>
      <w:bookmarkEnd w:id="655"/>
      <w:r>
        <w:t>[0515c26]</w:t>
      </w:r>
    </w:p>
    <w:p>
      <w:pPr>
        <w:pStyle w:val="SHTKSourceText"/>
      </w:pPr>
      <w:r>
        <w:t>論。又苦樂受至故總立根。更重釋也。</w:t>
      </w:r>
    </w:p>
    <w:p>
      <w:pPr>
        <w:pStyle w:val="SHTKTranslationText"/>
      </w:pPr>
      <w:r>
        <w:t>논에서 말한다. ‘또 고수와 낙수는 … 그러므로 합하여 근으로 세운다’까지이다. 다시 거듭 풀이한 것이다.</w:t>
      </w:r>
    </w:p>
    <w:p>
      <w:pPr>
        <w:pStyle w:val="SHTKPositionMarker"/>
      </w:pPr>
      <w:bookmarkStart w:id="656" w:name="loc_0515c27"/>
      <w:bookmarkEnd w:id="656"/>
      <w:r>
        <w:t>[0515c27]</w:t>
      </w:r>
    </w:p>
    <w:p>
      <w:pPr>
        <w:pStyle w:val="SHTKSourceText"/>
      </w:pPr>
      <w:r>
        <w:t>論。意樂喜捨至立具知根。此釋三無漏根於中有二。先以九根。於其三道立為三根。後釋三根得名所由。此即初也。</w:t>
      </w:r>
    </w:p>
    <w:p>
      <w:pPr>
        <w:pStyle w:val="SHTKTranslationText"/>
      </w:pPr>
      <w:r>
        <w:t>논에서 말한다. ‘의·낙·희·사는 … 구지근을 세운다’까지이다. 이는 세 무루근을 풀이한 것이다. 그 가운데 두 가지가 있다. 먼저 아홉 근으로 세 도에 대하여 세 근을 세우고, 뒤에는 세 근이 이름을 얻은 까닭을 풀이한다. 이는 곧 앞의 부분이다.</w:t>
      </w:r>
    </w:p>
    <w:p>
      <w:pPr>
        <w:pStyle w:val="SHTKPositionMarker"/>
      </w:pPr>
      <w:bookmarkStart w:id="657" w:name="loc_0516a01"/>
      <w:bookmarkEnd w:id="657"/>
      <w:r>
        <w:t>[0516a01]</w:t>
      </w:r>
    </w:p>
    <w:p>
      <w:pPr>
        <w:pStyle w:val="SHTKSourceText"/>
      </w:pPr>
      <w:r>
        <w:t>論。如是三[1]名因何而立。</w:t>
      </w:r>
    </w:p>
    <w:p>
      <w:pPr>
        <w:pStyle w:val="SHTKTranslationText"/>
      </w:pPr>
      <w:r>
        <w:t>논에서 말한다. ‘이와 같은 세 이름은 무슨 까닭으로 세우는가.’</w:t>
      </w:r>
    </w:p>
    <w:p>
      <w:pPr>
        <w:pStyle w:val="SHTKNoteSummary"/>
      </w:pPr>
      <w:r>
        <w:t>교감 요약 | [CBETA 교감] 저본 名因 → 甲·乙본 因名</w:t>
      </w:r>
    </w:p>
    <w:p>
      <w:pPr>
        <w:pStyle w:val="SHTKNoteDetail"/>
      </w:pPr>
      <w:r>
        <w:t>• 원교감 원문 | 名因【大】</w:t>
      </w:r>
    </w:p>
    <w:p>
      <w:pPr>
        <w:pStyle w:val="SHTKNoteDetail"/>
      </w:pPr>
      <w:r>
        <w:t>• 교감 번호 | 0516001</w:t>
      </w:r>
    </w:p>
    <w:p>
      <w:pPr>
        <w:pStyle w:val="SHTKNoteDetail"/>
      </w:pPr>
      <w:r>
        <w:t>• 저본 독법 | 名因 → ‘이름 / 원인/인’</w:t>
      </w:r>
    </w:p>
    <w:p>
      <w:pPr>
        <w:pStyle w:val="SHTKNoteDetail"/>
      </w:pPr>
      <w:r>
        <w:t>• 이문 독법 | 因名 → ‘원인/인 / 이름’</w:t>
      </w:r>
    </w:p>
    <w:p>
      <w:pPr>
        <w:pStyle w:val="SHTKNoteDetail"/>
      </w:pPr>
      <w:r>
        <w:t>• 저본 기준 번역 | “논에서 말한다. ‘이와 같은 세 이름은 무슨 까닭으로 세우는가.’”</w:t>
      </w:r>
    </w:p>
    <w:p>
      <w:pPr>
        <w:pStyle w:val="SHTKNoteDetail"/>
      </w:pPr>
      <w:r>
        <w:t>• 교감 해설 | 저본은 名因【大】을 따르며, 因名【甲】【乙】의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0516001.</w:t>
      </w:r>
    </w:p>
    <w:p>
      <w:pPr>
        <w:pStyle w:val="SHTKSourceText"/>
      </w:pPr>
      <w:r>
        <w:t>自此已下釋三根名。先問後答</w:t>
      </w:r>
    </w:p>
    <w:p>
      <w:pPr>
        <w:pStyle w:val="SHTKTranslationText"/>
      </w:pPr>
      <w:r>
        <w:t>이 아래에서는 세 근의 이름을 풀이한다. 먼저 묻고 뒤에 답한다.</w:t>
      </w:r>
    </w:p>
    <w:p>
      <w:pPr>
        <w:pStyle w:val="SHTKSourceText"/>
      </w:pPr>
      <w:r>
        <w:t>問云因何名未知[2]當知根等。</w:t>
      </w:r>
    </w:p>
    <w:p>
      <w:pPr>
        <w:pStyle w:val="SHTKTranslationText"/>
      </w:pPr>
      <w:r>
        <w:t>묻는다. 무슨 까닭으로 미지당지근 등이라고 이름하는가.</w:t>
      </w:r>
    </w:p>
    <w:p>
      <w:pPr>
        <w:pStyle w:val="SHTKNoteSummary"/>
      </w:pPr>
      <w:r>
        <w:t>교감 요약 | [CBETA 교감] 甲·乙본에는 當知 없음</w:t>
      </w:r>
    </w:p>
    <w:p>
      <w:pPr>
        <w:pStyle w:val="SHTKNoteDetail"/>
      </w:pPr>
      <w:r>
        <w:t>• 원교감 원문 | 當知【大】</w:t>
      </w:r>
    </w:p>
    <w:p>
      <w:pPr>
        <w:pStyle w:val="SHTKNoteDetail"/>
      </w:pPr>
      <w:r>
        <w:t>• 교감 번호 | 0516002</w:t>
      </w:r>
    </w:p>
    <w:p>
      <w:pPr>
        <w:pStyle w:val="SHTKNoteDetail"/>
      </w:pPr>
      <w:r>
        <w:t>• 저본 독법 | 當知 → ‘마땅하다 / 알다’</w:t>
      </w:r>
    </w:p>
    <w:p>
      <w:pPr>
        <w:pStyle w:val="SHTKNoteDetail"/>
      </w:pPr>
      <w:r>
        <w:t>• 이문 독법 | ∅ → ‘해당 성분 없음(탈락)’</w:t>
      </w:r>
    </w:p>
    <w:p>
      <w:pPr>
        <w:pStyle w:val="SHTKNoteDetail"/>
      </w:pPr>
      <w:r>
        <w:t>• 저본 기준 번역 | “묻는다. 무슨 까닭으로 미지당지근 등이라고 이름하는가.”</w:t>
      </w:r>
    </w:p>
    <w:p>
      <w:pPr>
        <w:pStyle w:val="SHTKNoteDetail"/>
      </w:pPr>
      <w:r>
        <w:t>• 교감 해설 | 저본은 當知【大】을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0516002.</w:t>
      </w:r>
    </w:p>
    <w:p>
      <w:pPr>
        <w:pStyle w:val="SHTKPositionMarker"/>
      </w:pPr>
      <w:bookmarkStart w:id="658" w:name="loc_0516a03"/>
      <w:bookmarkEnd w:id="658"/>
      <w:r>
        <w:t>[0516a03]</w:t>
      </w:r>
    </w:p>
    <w:p>
      <w:pPr>
        <w:pStyle w:val="SHTKSourceText"/>
      </w:pPr>
      <w:r>
        <w:t>論。謂在見道至名未知當知。此釋初無漏根名也。智名為知。</w:t>
      </w:r>
    </w:p>
    <w:p>
      <w:pPr>
        <w:pStyle w:val="SHTKTranslationText"/>
      </w:pPr>
      <w:r>
        <w:t>논에서 말한다. ‘곧 견도에 있어 … 미지당지라고 이름한다’까지이다. 이는 첫째 무루근의 이름을 풀이한 것이다. 지(智)를 지(知)라고 이름한다.</w:t>
      </w:r>
    </w:p>
    <w:p>
      <w:pPr>
        <w:pStyle w:val="SHTKSourceText"/>
      </w:pPr>
      <w:r>
        <w:t>忍非[3]知故。</w:t>
      </w:r>
    </w:p>
    <w:p>
      <w:pPr>
        <w:pStyle w:val="SHTKTranslationText"/>
      </w:pPr>
      <w:r>
        <w:t>인은 지가 아니기 때문에,</w:t>
      </w:r>
    </w:p>
    <w:p>
      <w:pPr>
        <w:pStyle w:val="SHTKNoteSummary"/>
      </w:pPr>
      <w:r>
        <w:t>교감 요약 | [CBETA 교감] 저본 知 → 甲·乙본 智</w:t>
      </w:r>
    </w:p>
    <w:p>
      <w:pPr>
        <w:pStyle w:val="SHTKNoteDetail"/>
      </w:pPr>
      <w:r>
        <w:t>• 원교감 원문 | 知【大】</w:t>
      </w:r>
    </w:p>
    <w:p>
      <w:pPr>
        <w:pStyle w:val="SHTKNoteDetail"/>
      </w:pPr>
      <w:r>
        <w:t>• 교감 번호 | 0516003</w:t>
      </w:r>
    </w:p>
    <w:p>
      <w:pPr>
        <w:pStyle w:val="SHTKNoteDetail"/>
      </w:pPr>
      <w:r>
        <w:t>• 저본 독법 | 知 → ‘알다’</w:t>
      </w:r>
    </w:p>
    <w:p>
      <w:pPr>
        <w:pStyle w:val="SHTKNoteDetail"/>
      </w:pPr>
      <w:r>
        <w:t>• 이문 독법 | 智 → ‘지혜’</w:t>
      </w:r>
    </w:p>
    <w:p>
      <w:pPr>
        <w:pStyle w:val="SHTKNoteDetail"/>
      </w:pPr>
      <w:r>
        <w:t>• 저본 기준 번역 | “인은 지가 아니기 때문에,”</w:t>
      </w:r>
    </w:p>
    <w:p>
      <w:pPr>
        <w:pStyle w:val="SHTKNoteDetail"/>
      </w:pPr>
      <w:r>
        <w:t>• 교감 해설 | 저본은 知【大】을 따르며, 智【甲】【乙】의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0516003.</w:t>
      </w:r>
    </w:p>
    <w:p>
      <w:pPr>
        <w:pStyle w:val="SHTKSourceText"/>
      </w:pPr>
      <w:r>
        <w:t>在見道中苦法智忍位。有八諦未知當知行轉。至苦法智位有七未知當知行。乃至道類忍位有色．無色道諦未知當知行故。故十五心皆名未知當知根也。</w:t>
      </w:r>
    </w:p>
    <w:p>
      <w:pPr>
        <w:pStyle w:val="SHTKTranslationText"/>
      </w:pPr>
      <w:r>
        <w:t>견도 가운데 고법지인의 지위에서는 여덟 성제에 대한 미지당지의 행이 작용한다. 고법지의 지위에 이르면 일곱 미지당지의 행이 있고, 나아가 도류인의 지위에는 색계·무색계의 도제에 대한 미지당지의 행이 있기 때문에, 열다섯 마음을 모두 미지당지근이라고 이름한다.</w:t>
      </w:r>
    </w:p>
    <w:p>
      <w:pPr>
        <w:pStyle w:val="SHTKPositionMarker"/>
      </w:pPr>
      <w:bookmarkStart w:id="659" w:name="loc_0516a09"/>
      <w:bookmarkEnd w:id="659"/>
      <w:r>
        <w:t>[0516a09]</w:t>
      </w:r>
    </w:p>
    <w:p>
      <w:pPr>
        <w:pStyle w:val="SHTKSourceText"/>
      </w:pPr>
      <w:r>
        <w:t>論。若在修道至名為已知。此釋第二無漏根名也。至道類智已知諦周盡。無未曾知聖諦之境為求知故起於聖道。但為斷除修道惑故。</w:t>
      </w:r>
    </w:p>
    <w:p>
      <w:pPr>
        <w:pStyle w:val="SHTKTranslationText"/>
      </w:pPr>
      <w:r>
        <w:t>논에서 말한다. ‘만약 수도에 있다면 … 이미 알았다고 이름한다’까지이다. 이는 둘째 무루근의 이름을 풀이한 것이다. 도류지에 이르면 성제를 이미 알아 두루 다하게 된다. 전에 알지 못했던 성제의 경계를 알기 위해 성도를 일으키는 것이 더 이상 없고, 다만 수도에서 끊을 미혹을 끊기 위할 뿐이다.</w:t>
      </w:r>
    </w:p>
    <w:p>
      <w:pPr>
        <w:pStyle w:val="SHTKSourceText"/>
      </w:pPr>
      <w:r>
        <w:t>於四諦境[4]復數數了。</w:t>
      </w:r>
    </w:p>
    <w:p>
      <w:pPr>
        <w:pStyle w:val="SHTKTranslationText"/>
      </w:pPr>
      <w:r>
        <w:t>네 성제의 경계에 대하여 다시 거듭거듭 분명히 알기 때문에,</w:t>
      </w:r>
    </w:p>
    <w:p>
      <w:pPr>
        <w:pStyle w:val="SHTKNoteSummary"/>
      </w:pPr>
      <w:r>
        <w:t>교감 요약 | [CBETA 교감] 저본 復 → 甲·乙본 後</w:t>
      </w:r>
    </w:p>
    <w:p>
      <w:pPr>
        <w:pStyle w:val="SHTKNoteDetail"/>
      </w:pPr>
      <w:r>
        <w:t>• 원교감 원문 | 復【大】</w:t>
      </w:r>
    </w:p>
    <w:p>
      <w:pPr>
        <w:pStyle w:val="SHTKNoteDetail"/>
      </w:pPr>
      <w:r>
        <w:t>• 교감 번호 | 0516004</w:t>
      </w:r>
    </w:p>
    <w:p>
      <w:pPr>
        <w:pStyle w:val="SHTKNoteDetail"/>
      </w:pPr>
      <w:r>
        <w:t>• 저본 독법 | 復 → ‘다시/또’</w:t>
      </w:r>
    </w:p>
    <w:p>
      <w:pPr>
        <w:pStyle w:val="SHTKNoteDetail"/>
      </w:pPr>
      <w:r>
        <w:t>• 이문 독법 | 後 → ‘뒤/그 뒤’</w:t>
      </w:r>
    </w:p>
    <w:p>
      <w:pPr>
        <w:pStyle w:val="SHTKNoteDetail"/>
      </w:pPr>
      <w:r>
        <w:t>• 저본 기준 번역 | “네 성제의 경계에 대하여 다시 거듭거듭 분명히 알기 때문에,”</w:t>
      </w:r>
    </w:p>
    <w:p>
      <w:pPr>
        <w:pStyle w:val="SHTKNoteDetail"/>
      </w:pPr>
      <w:r>
        <w:t>• 교감 해설 | 저본은 復【大】을 따르며, 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0516004.</w:t>
      </w:r>
    </w:p>
    <w:p>
      <w:pPr>
        <w:pStyle w:val="SHTKSourceText"/>
      </w:pPr>
      <w:r>
        <w:t>是故說彼名為已知。婆沙一百四十三云。第十六心頃應如七智。何故獨說為已知根。非已知而知故。答此亦從多分說。謂初剎那雖與七智相似。後諸剎那皆與彼異。從多分說悉名已知根。一類性故准此論文前七智唯一剎那。道類智二乘必有多念或聲聞．眾出必有多念。</w:t>
      </w:r>
    </w:p>
    <w:p>
      <w:pPr>
        <w:pStyle w:val="SHTKTranslationText"/>
      </w:pPr>
      <w:r>
        <w:t>그러므로 그것을 이미 알았다고 이름한다. 《바사》 제143권에서 말한다. 제16심의 순간은 마땅히 앞의 일곱 지와 같아야 한다. 그런데 어째서 유독 이미 아는 근이라고 설하는가. 이미 안 것을 다시 아는 것이 아니기 때문이다. 답한다. 이 또한 많은 부분을 따라 말한 것이다. 곧 첫 찰나는 비록 앞의 일곱 지와 비슷하지만, 그 뒤의 여러 찰나는 모두 그것들과 다르다. 많은 부분을 따라 말하여 모두 이미 아는 근이라고 이름한다. 한 종류의 성품이기 때문이다. 이 논문에 따르면 앞의 일곱 지는 오직 한 찰나이다. 도류지는 이승의 경우 반드시 여러 생각에 걸쳐 있다. 혹은 성문 대중의 경우에는 반드시 여러 생각에 걸쳐 있다. [구문 불확실]</w:t>
      </w:r>
    </w:p>
    <w:p>
      <w:pPr>
        <w:pStyle w:val="SHTKPositionMarker"/>
      </w:pPr>
      <w:bookmarkStart w:id="660" w:name="loc_0516a19"/>
      <w:bookmarkEnd w:id="660"/>
      <w:r>
        <w:t>[0516a19]</w:t>
      </w:r>
    </w:p>
    <w:p>
      <w:pPr>
        <w:pStyle w:val="SHTKSourceText"/>
      </w:pPr>
      <w:r>
        <w:t>准此。重知名已知也有說此後更無未已知道所陵所覆。不以下著上令不得自在。必當爾故。於知言已知。如去時名已去。彼亦如是准此論文。未已知道為下。已知道為上。忍為其下。智為其上。前為其下。後為其上。雖前七即於知說已知。</w:t>
      </w:r>
    </w:p>
    <w:p>
      <w:pPr>
        <w:pStyle w:val="SHTKTranslationText"/>
      </w:pPr>
      <w:r>
        <w:t>이에 따르면, 거듭 아는 것을 ‘이미 안다’고 이름한다. 어떤 이는 말한다. 이 뒤에는 다시 아직 알지 못한 도가 이미 아는 도를 억누르고 덮는 일이 없다. 아래의 것이 위의 것에 달라붙어 자재하지 못하게 하지 않는다. 반드시 그렇게 되기 때문이다. 앎에 대하여 ‘이미 앎’이라고 말한다. 마치 가는 때를 ‘이미 갔다’고 이름하는 것과 같다. 저것도 또한 이와 같다. 이 논문에 따르면, 아직 알지 못한 도를 아래라고 하고, 이미 아는 도를 위라고 한다. 인은 그 아래가 되고, 지는 그 위가 된다. 앞의 것은 아래가 되고, 뒤의 것은 위가 된다. 비록 앞의 일곱 지에서도 곧 앎에 대하여 이미 앎이라고 말하지만,</w:t>
      </w:r>
    </w:p>
    <w:p>
      <w:pPr>
        <w:pStyle w:val="SHTKSourceText"/>
      </w:pPr>
      <w:r>
        <w:t>[5]亦得名為已知。</w:t>
      </w:r>
    </w:p>
    <w:p>
      <w:pPr>
        <w:pStyle w:val="SHTKTranslationText"/>
      </w:pPr>
      <w:r>
        <w:t>또한 이미 앎이라는 이름을 얻는다.</w:t>
      </w:r>
    </w:p>
    <w:p>
      <w:pPr>
        <w:pStyle w:val="SHTKNoteSummary"/>
      </w:pPr>
      <w:r>
        <w:t>교감 요약 | [CBETA 교감] 저본 亦 → 이문 不</w:t>
      </w:r>
    </w:p>
    <w:p>
      <w:pPr>
        <w:pStyle w:val="SHTKNoteDetail"/>
      </w:pPr>
      <w:r>
        <w:t>• 원교감 원문 | 亦【大】</w:t>
      </w:r>
    </w:p>
    <w:p>
      <w:pPr>
        <w:pStyle w:val="SHTKNoteDetail"/>
      </w:pPr>
      <w:r>
        <w:t>• 교감 번호 | 0516005</w:t>
      </w:r>
    </w:p>
    <w:p>
      <w:pPr>
        <w:pStyle w:val="SHTKNoteDetail"/>
      </w:pPr>
      <w:r>
        <w:t>• 저본 독법 | 亦 → ‘또한’</w:t>
      </w:r>
    </w:p>
    <w:p>
      <w:pPr>
        <w:pStyle w:val="SHTKNoteDetail"/>
      </w:pPr>
      <w:r>
        <w:t>• 이문 독법 | 不 → ‘…않다’</w:t>
      </w:r>
    </w:p>
    <w:p>
      <w:pPr>
        <w:pStyle w:val="SHTKNoteDetail"/>
      </w:pPr>
      <w:r>
        <w:t>• 저본 기준 번역 | “또한 이미 앎이라는 이름을 얻는다.”</w:t>
      </w:r>
    </w:p>
    <w:p>
      <w:pPr>
        <w:pStyle w:val="SHTKNoteDetail"/>
      </w:pPr>
      <w:r>
        <w:t>• 교감 해설 | 저본은 亦【大】을 따르며, 不【大】의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0516005.</w:t>
      </w:r>
    </w:p>
    <w:p>
      <w:pPr>
        <w:pStyle w:val="SHTKSourceText"/>
      </w:pPr>
      <w:r>
        <w:t>[6]後道類忍名為未知。</w:t>
      </w:r>
    </w:p>
    <w:p>
      <w:pPr>
        <w:pStyle w:val="SHTKTranslationText"/>
      </w:pPr>
      <w:r>
        <w:t>뒤의 도류인은 아직 알지 못함이라고 이름하므로,</w:t>
      </w:r>
    </w:p>
    <w:p>
      <w:pPr>
        <w:pStyle w:val="SHTKNoteSummary"/>
      </w:pPr>
      <w:r>
        <w:t>교감 요약 | [CBETA 교감] 저본 後 → 甲·乙본 彼</w:t>
      </w:r>
    </w:p>
    <w:p>
      <w:pPr>
        <w:pStyle w:val="SHTKNoteDetail"/>
      </w:pPr>
      <w:r>
        <w:t>• 원교감 원문 | 後【大】</w:t>
      </w:r>
    </w:p>
    <w:p>
      <w:pPr>
        <w:pStyle w:val="SHTKNoteDetail"/>
      </w:pPr>
      <w:r>
        <w:t>• 교감 번호 | 0516006</w:t>
      </w:r>
    </w:p>
    <w:p>
      <w:pPr>
        <w:pStyle w:val="SHTKNoteDetail"/>
      </w:pPr>
      <w:r>
        <w:t>• 저본 독법 | 後 → ‘뒤/그 뒤’</w:t>
      </w:r>
    </w:p>
    <w:p>
      <w:pPr>
        <w:pStyle w:val="SHTKNoteDetail"/>
      </w:pPr>
      <w:r>
        <w:t>• 이문 독법 | 彼 → ‘저것/그’</w:t>
      </w:r>
    </w:p>
    <w:p>
      <w:pPr>
        <w:pStyle w:val="SHTKNoteDetail"/>
      </w:pPr>
      <w:r>
        <w:t>• 저본 기준 번역 | “뒤의 도류인은 아직 알지 못함이라고 이름하므로,”</w:t>
      </w:r>
    </w:p>
    <w:p>
      <w:pPr>
        <w:pStyle w:val="SHTKNoteDetail"/>
      </w:pPr>
      <w:r>
        <w:t>• 교감 해설 | 저본은 後【大】을 따르며, 彼【甲】【乙】의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0516006.</w:t>
      </w:r>
    </w:p>
    <w:p>
      <w:pPr>
        <w:pStyle w:val="SHTKSourceText"/>
      </w:pPr>
      <w:r>
        <w:t>故名以下著上。八智雖皆得名已知。七智上有下故不名已知。第八上無下故名為已知。</w:t>
      </w:r>
    </w:p>
    <w:p>
      <w:pPr>
        <w:pStyle w:val="SHTKTranslationText"/>
      </w:pPr>
      <w:r>
        <w:t>아래의 것이 위에 붙는다고 이름한다. 여덟 지가 비록 모두 이미 앎이라는 이름을 얻지만, 앞의 일곱 지 위에는 다시 아래의 것이 있으므로 이미 앎이라고 이름하지 않고, 여덟째는 그 위에 아래의 것이 없으므로 이미 앎이라고 이름한다.</w:t>
      </w:r>
    </w:p>
    <w:p>
      <w:pPr>
        <w:pStyle w:val="SHTKSourceText"/>
      </w:pPr>
      <w:r>
        <w:t>[7]雖道類智不能自知。</w:t>
      </w:r>
    </w:p>
    <w:p>
      <w:pPr>
        <w:pStyle w:val="SHTKTranslationText"/>
      </w:pPr>
      <w:r>
        <w:t>비록 도류지가 스스로를 알 수는 없고,</w:t>
      </w:r>
    </w:p>
    <w:p>
      <w:pPr>
        <w:pStyle w:val="SHTKNoteSummary"/>
      </w:pPr>
      <w:r>
        <w:t>교감 요약 | [CBETA 교감] 저본 雖 → 乙본 隨</w:t>
      </w:r>
    </w:p>
    <w:p>
      <w:pPr>
        <w:pStyle w:val="SHTKNoteDetail"/>
      </w:pPr>
      <w:r>
        <w:t>• 원교감 원문 | 雖【大】</w:t>
      </w:r>
    </w:p>
    <w:p>
      <w:pPr>
        <w:pStyle w:val="SHTKNoteDetail"/>
      </w:pPr>
      <w:r>
        <w:t>• 교감 번호 | 0516007</w:t>
      </w:r>
    </w:p>
    <w:p>
      <w:pPr>
        <w:pStyle w:val="SHTKNoteDetail"/>
      </w:pPr>
      <w:r>
        <w:t>• 저본 독법 | 雖 → ‘비록’</w:t>
      </w:r>
    </w:p>
    <w:p>
      <w:pPr>
        <w:pStyle w:val="SHTKNoteDetail"/>
      </w:pPr>
      <w:r>
        <w:t>• 이문 독법 | 隨 → ‘따르다’</w:t>
      </w:r>
    </w:p>
    <w:p>
      <w:pPr>
        <w:pStyle w:val="SHTKNoteDetail"/>
      </w:pPr>
      <w:r>
        <w:t>• 저본 기준 번역 | “비록 도류지가 스스로를 알 수는 없고,”</w:t>
      </w:r>
    </w:p>
    <w:p>
      <w:pPr>
        <w:pStyle w:val="SHTKNoteDetail"/>
      </w:pPr>
      <w:r>
        <w:t>• 교감 해설 | 저본은 雖【大】을 따르며, 隨【乙】의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0516007.</w:t>
      </w:r>
    </w:p>
    <w:p>
      <w:pPr>
        <w:pStyle w:val="SHTKSourceText"/>
      </w:pPr>
      <w:r>
        <w:t>至第二念方被智知。如須彌一塵。大海一渧。</w:t>
      </w:r>
    </w:p>
    <w:p>
      <w:pPr>
        <w:pStyle w:val="SHTKTranslationText"/>
      </w:pPr>
      <w:r>
        <w:t>둘째 찰나에 이르러서야 비로소 지에 의해 알려지지만, 수미산의 한 티끌과 같고, 큰 바다의 한 방울과 같다.</w:t>
      </w:r>
    </w:p>
    <w:p>
      <w:pPr>
        <w:pStyle w:val="SHTKSourceText"/>
      </w:pPr>
      <w:r>
        <w:t>又就[8]諦作法非就剎那</w:t>
      </w:r>
    </w:p>
    <w:p>
      <w:pPr>
        <w:pStyle w:val="SHTKTranslationText"/>
      </w:pPr>
      <w:r>
        <w:t>또 성제에 의거하여 법을 세우는 것이지 찰나에 의거하는 것이 아니다.</w:t>
      </w:r>
    </w:p>
    <w:p>
      <w:pPr>
        <w:pStyle w:val="SHTKNoteSummary"/>
      </w:pPr>
      <w:r>
        <w:t>교감 요약 | [CBETA 교감] 저본 諦 → 甲·乙본 初</w:t>
      </w:r>
    </w:p>
    <w:p>
      <w:pPr>
        <w:pStyle w:val="SHTKNoteDetail"/>
      </w:pPr>
      <w:r>
        <w:t>• 원교감 원문 | 諦【大】</w:t>
      </w:r>
    </w:p>
    <w:p>
      <w:pPr>
        <w:pStyle w:val="SHTKNoteDetail"/>
      </w:pPr>
      <w:r>
        <w:t>• 교감 번호 | 0516008</w:t>
      </w:r>
    </w:p>
    <w:p>
      <w:pPr>
        <w:pStyle w:val="SHTKNoteDetail"/>
      </w:pPr>
      <w:r>
        <w:t>• 저본 독법 | 諦</w:t>
      </w:r>
    </w:p>
    <w:p>
      <w:pPr>
        <w:pStyle w:val="SHTKNoteDetail"/>
      </w:pPr>
      <w:r>
        <w:t>• 이문 독법 | 初 → ‘처음’</w:t>
      </w:r>
    </w:p>
    <w:p>
      <w:pPr>
        <w:pStyle w:val="SHTKNoteDetail"/>
      </w:pPr>
      <w:r>
        <w:t>• 저본 기준 번역 | “또 성제에 의거하여 법을 세우는 것이지 찰나에 의거하는 것이 아니다.”</w:t>
      </w:r>
    </w:p>
    <w:p>
      <w:pPr>
        <w:pStyle w:val="SHTKNoteDetail"/>
      </w:pPr>
      <w:r>
        <w:t>• 교감 해설 | 저본은 諦【大】을 따르며, 初【甲】【乙】의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0516008.</w:t>
      </w:r>
    </w:p>
    <w:p>
      <w:pPr>
        <w:pStyle w:val="SHTKSourceText"/>
      </w:pPr>
      <w:r>
        <w:t>問修道中觀諦為斷煩惱。</w:t>
      </w:r>
    </w:p>
    <w:p>
      <w:pPr>
        <w:pStyle w:val="SHTKTranslationText"/>
      </w:pPr>
      <w:r>
        <w:t>묻는다. 수도 가운데 성제를 관찰하는 것은 번뇌를 끊기 위함인가.</w:t>
      </w:r>
    </w:p>
    <w:p>
      <w:pPr>
        <w:pStyle w:val="SHTKSourceText"/>
      </w:pPr>
      <w:r>
        <w:t>及為練根[9]法樂等。</w:t>
      </w:r>
    </w:p>
    <w:p>
      <w:pPr>
        <w:pStyle w:val="SHTKTranslationText"/>
      </w:pPr>
      <w:r>
        <w:t>또 근을 연마하거나 법락 등을 위함도 있는데,</w:t>
      </w:r>
    </w:p>
    <w:p>
      <w:pPr>
        <w:pStyle w:val="SHTKNoteSummary"/>
      </w:pPr>
      <w:r>
        <w:t>교감 요약 | [CBETA 교감] 저본 法 → 甲·乙본 現法</w:t>
      </w:r>
    </w:p>
    <w:p>
      <w:pPr>
        <w:pStyle w:val="SHTKNoteDetail"/>
      </w:pPr>
      <w:r>
        <w:t>• 원교감 원문 | 法【大】</w:t>
      </w:r>
    </w:p>
    <w:p>
      <w:pPr>
        <w:pStyle w:val="SHTKNoteDetail"/>
      </w:pPr>
      <w:r>
        <w:t>• 교감 번호 | 0516009</w:t>
      </w:r>
    </w:p>
    <w:p>
      <w:pPr>
        <w:pStyle w:val="SHTKNoteDetail"/>
      </w:pPr>
      <w:r>
        <w:t>• 저본 독법 | 法 → ‘법’</w:t>
      </w:r>
    </w:p>
    <w:p>
      <w:pPr>
        <w:pStyle w:val="SHTKNoteDetail"/>
      </w:pPr>
      <w:r>
        <w:t>• 이문 독법 | 現法</w:t>
      </w:r>
    </w:p>
    <w:p>
      <w:pPr>
        <w:pStyle w:val="SHTKNoteDetail"/>
      </w:pPr>
      <w:r>
        <w:t>• 저본 기준 번역 | “또 근을 연마하거나 법락 등을 위함도 있는데,”</w:t>
      </w:r>
    </w:p>
    <w:p>
      <w:pPr>
        <w:pStyle w:val="SHTKNoteDetail"/>
      </w:pPr>
      <w:r>
        <w:t>• 교감 해설 | 저본은 法【大】을 따르며, 現法【甲】【乙】의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0516009.</w:t>
      </w:r>
    </w:p>
    <w:p>
      <w:pPr>
        <w:pStyle w:val="SHTKSourceText"/>
      </w:pPr>
      <w:r>
        <w:t>因何但言為斷煩惱</w:t>
      </w:r>
    </w:p>
    <w:p>
      <w:pPr>
        <w:pStyle w:val="SHTKTranslationText"/>
      </w:pPr>
      <w:r>
        <w:t>무슨 까닭으로 다만 번뇌를 끊기 위함이라고 말하는가.</w:t>
      </w:r>
    </w:p>
    <w:p>
      <w:pPr>
        <w:pStyle w:val="SHTKSourceText"/>
      </w:pPr>
      <w:r>
        <w:t>答初果道[＊]後必起勝果道。</w:t>
      </w:r>
    </w:p>
    <w:p>
      <w:pPr>
        <w:pStyle w:val="SHTKTranslationText"/>
      </w:pPr>
      <w:r>
        <w:t>답한다. 초과의 도 뒤에는 반드시 승과도가 일어난다.</w:t>
      </w:r>
    </w:p>
    <w:p>
      <w:pPr>
        <w:pStyle w:val="SHTKNoteSummary"/>
      </w:pPr>
      <w:r>
        <w:t>교감 요약 | [CBETA 교감] 저본 後 → 甲·乙본 彼</w:t>
      </w:r>
    </w:p>
    <w:p>
      <w:pPr>
        <w:pStyle w:val="SHTKNoteDetail"/>
      </w:pPr>
      <w:r>
        <w:t>• 원교감 원문 | 後【大】＊，彼【甲】【乙】＊</w:t>
      </w:r>
    </w:p>
    <w:p>
      <w:pPr>
        <w:pStyle w:val="SHTKNoteDetail"/>
      </w:pPr>
      <w:r>
        <w:t>• 해당 번역 | “답한다. 초과의 도 뒤에는 반드시 승과도가 일어난다.”</w:t>
      </w:r>
    </w:p>
    <w:p>
      <w:pPr>
        <w:pStyle w:val="SHTKNoteDetail"/>
      </w:pPr>
      <w:r>
        <w:t>• 번역 영향 판정 | [의미 차이 있음]</w:t>
      </w:r>
    </w:p>
    <w:p>
      <w:pPr>
        <w:pStyle w:val="SHTKNoteDetail"/>
      </w:pPr>
      <w:r>
        <w:t>• 출처 | CBETA T41n1822, 교감 번호 0516006.</w:t>
      </w:r>
    </w:p>
    <w:p>
      <w:pPr>
        <w:pStyle w:val="SHTKSourceText"/>
      </w:pPr>
      <w:r>
        <w:t>其勝果道即是斷惑之加行也。又練根等恐煩惱退。</w:t>
      </w:r>
    </w:p>
    <w:p>
      <w:pPr>
        <w:pStyle w:val="SHTKTranslationText"/>
      </w:pPr>
      <w:r>
        <w:t>그 승과도는 곧 번뇌를 끊는 가행이다. 또 근을 연마하는 것 등은 번뇌가 물러날까 염려하기 때문이고,</w:t>
      </w:r>
    </w:p>
    <w:p>
      <w:pPr>
        <w:pStyle w:val="SHTKSourceText"/>
      </w:pPr>
      <w:r>
        <w:t>為現法樂亦是斷惑之勝進[10]道故。</w:t>
      </w:r>
    </w:p>
    <w:p>
      <w:pPr>
        <w:pStyle w:val="SHTKTranslationText"/>
      </w:pPr>
      <w:r>
        <w:t>현법락을 위한 것 또한 번뇌를 끊는 승진도이기 때문이다.</w:t>
      </w:r>
    </w:p>
    <w:p>
      <w:pPr>
        <w:pStyle w:val="SHTKNoteSummary"/>
      </w:pPr>
      <w:r>
        <w:t>교감 요약 | [CBETA 교감] 甲·乙본에는 道 없음</w:t>
      </w:r>
    </w:p>
    <w:p>
      <w:pPr>
        <w:pStyle w:val="SHTKNoteDetail"/>
      </w:pPr>
      <w:r>
        <w:t>• 원교감 원문 | 道【大】</w:t>
      </w:r>
    </w:p>
    <w:p>
      <w:pPr>
        <w:pStyle w:val="SHTKNoteDetail"/>
      </w:pPr>
      <w:r>
        <w:t>• 교감 번호 | 0516010</w:t>
      </w:r>
    </w:p>
    <w:p>
      <w:pPr>
        <w:pStyle w:val="SHTKNoteDetail"/>
      </w:pPr>
      <w:r>
        <w:t>• 저본 독법 | 道 → ‘도’</w:t>
      </w:r>
    </w:p>
    <w:p>
      <w:pPr>
        <w:pStyle w:val="SHTKNoteDetail"/>
      </w:pPr>
      <w:r>
        <w:t>• 이문 독법 | ∅ → ‘해당 성분 없음(탈락)’</w:t>
      </w:r>
    </w:p>
    <w:p>
      <w:pPr>
        <w:pStyle w:val="SHTKNoteDetail"/>
      </w:pPr>
      <w:r>
        <w:t>• 저본 기준 번역 | “현법락을 위한 것 또한 번뇌를 끊는 승진도이기 때문이다.”</w:t>
      </w:r>
    </w:p>
    <w:p>
      <w:pPr>
        <w:pStyle w:val="SHTKNoteDetail"/>
      </w:pPr>
      <w:r>
        <w:t>• 교감 해설 | 저본은 道【大】을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0516010.</w:t>
      </w:r>
    </w:p>
    <w:p>
      <w:pPr>
        <w:pStyle w:val="SHTKSourceText"/>
      </w:pPr>
      <w:r>
        <w:t>但言斷惑義即攝餘。由斯論師唯說斷惑。</w:t>
      </w:r>
    </w:p>
    <w:p>
      <w:pPr>
        <w:pStyle w:val="SHTKTranslationText"/>
      </w:pPr>
      <w:r>
        <w:t>그러므로 다만 번뇌를 끊는다고 말해도 그 뜻에 나머지가 포섭된다. 이 때문에 논사는 오직 번뇌를 끊는다고 설한다.</w:t>
      </w:r>
    </w:p>
    <w:p>
      <w:pPr>
        <w:pStyle w:val="SHTKPositionMarker"/>
      </w:pPr>
      <w:bookmarkStart w:id="661" w:name="loc_0516b07"/>
      <w:bookmarkEnd w:id="661"/>
      <w:r>
        <w:t>[0516b07]</w:t>
      </w:r>
    </w:p>
    <w:p>
      <w:pPr>
        <w:pStyle w:val="SHTKSourceText"/>
      </w:pPr>
      <w:r>
        <w:t>論。在無學道至乃至廣說。</w:t>
      </w:r>
    </w:p>
    <w:p>
      <w:pPr>
        <w:pStyle w:val="SHTKTranslationText"/>
      </w:pPr>
      <w:r>
        <w:t>논에서 말한다. ‘무학도에 있어 … 나아가 널리 설한다’까지이다.</w:t>
      </w:r>
    </w:p>
    <w:p>
      <w:pPr>
        <w:pStyle w:val="SHTKSourceText"/>
      </w:pPr>
      <w:r>
        <w:t>此釋具知根[11]名。</w:t>
      </w:r>
    </w:p>
    <w:p>
      <w:pPr>
        <w:pStyle w:val="SHTKTranslationText"/>
      </w:pPr>
      <w:r>
        <w:t>이는 구지근의 이름을 풀이한 것이다.</w:t>
      </w:r>
    </w:p>
    <w:p>
      <w:pPr>
        <w:pStyle w:val="SHTKNoteSummary"/>
      </w:pPr>
      <w:r>
        <w:t>교감 요약 | [CBETA 교감] 저본 名 → 甲·乙본 名也</w:t>
      </w:r>
    </w:p>
    <w:p>
      <w:pPr>
        <w:pStyle w:val="SHTKNoteDetail"/>
      </w:pPr>
      <w:r>
        <w:t>• 원교감 원문 | 名【大】</w:t>
      </w:r>
    </w:p>
    <w:p>
      <w:pPr>
        <w:pStyle w:val="SHTKNoteDetail"/>
      </w:pPr>
      <w:r>
        <w:t>• 교감 번호 | 0516011</w:t>
      </w:r>
    </w:p>
    <w:p>
      <w:pPr>
        <w:pStyle w:val="SHTKNoteDetail"/>
      </w:pPr>
      <w:r>
        <w:t>• 저본 독법 | 名 → ‘이름’</w:t>
      </w:r>
    </w:p>
    <w:p>
      <w:pPr>
        <w:pStyle w:val="SHTKNoteDetail"/>
      </w:pPr>
      <w:r>
        <w:t>• 이문 독법 | 名也</w:t>
      </w:r>
    </w:p>
    <w:p>
      <w:pPr>
        <w:pStyle w:val="SHTKNoteDetail"/>
      </w:pPr>
      <w:r>
        <w:t>• 저본 기준 번역 | “이는 구지근의 이름을 풀이한 것이다.”</w:t>
      </w:r>
    </w:p>
    <w:p>
      <w:pPr>
        <w:pStyle w:val="SHTKNoteDetail"/>
      </w:pPr>
      <w:r>
        <w:t>• 교감 해설 | 저본은 名【大】을 따르며, 名也【甲】【乙】의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0516011.</w:t>
      </w:r>
    </w:p>
    <w:p>
      <w:pPr>
        <w:pStyle w:val="SHTKSourceText"/>
      </w:pPr>
      <w:r>
        <w:t>知己已知者。唯說盡智。即是鈍根。謂得盡智知我已知苦．知集等。或得盡智知我已知苦．斷集等或習此知已成性者。謂得盡智．無生智也。此即利根得其二智。</w:t>
      </w:r>
    </w:p>
    <w:p>
      <w:pPr>
        <w:pStyle w:val="SHTKTranslationText"/>
      </w:pPr>
      <w:r>
        <w:t>‘알고 나서 이미 알았다’는 것은 오직 진지만을 말한다. 곧 둔근이다. 진지를 얻어 ‘나는 이미 고를 알았고 집 등을 알았다’고 아는 것을 말한다. 혹은 진지를 얻어 ‘나는 이미 고를 알았고 집을 끊었다’ 등으로 아는 것이다. 혹은 이러한 앎을 익혀 이미 성품을 이루었다는 것은, 곧 진지와 무생지를 얻는 것을 말한다. 이는 곧 이근이 두 지를 얻는 것이다.</w:t>
      </w:r>
    </w:p>
    <w:p>
      <w:pPr>
        <w:pStyle w:val="SHTKSourceText"/>
      </w:pPr>
      <w:r>
        <w:t>我已知苦是[12]盡不復更知是無生智</w:t>
      </w:r>
    </w:p>
    <w:p>
      <w:pPr>
        <w:pStyle w:val="SHTKTranslationText"/>
      </w:pPr>
      <w:r>
        <w:t>‘나는 이미 고를 알았다’는 것은 진지이고, ‘다시는 더 알지 않는다’는 것은 무생지이다.</w:t>
      </w:r>
    </w:p>
    <w:p>
      <w:pPr>
        <w:pStyle w:val="SHTKNoteSummary"/>
      </w:pPr>
      <w:r>
        <w:t>교감 요약 | [CBETA 교감] 저본 盡 → 甲·乙본 盡智</w:t>
      </w:r>
    </w:p>
    <w:p>
      <w:pPr>
        <w:pStyle w:val="SHTKNoteDetail"/>
      </w:pPr>
      <w:r>
        <w:t>• 원교감 원문 | 盡【大】</w:t>
      </w:r>
    </w:p>
    <w:p>
      <w:pPr>
        <w:pStyle w:val="SHTKNoteDetail"/>
      </w:pPr>
      <w:r>
        <w:t>• 교감 번호 | 0516012</w:t>
      </w:r>
    </w:p>
    <w:p>
      <w:pPr>
        <w:pStyle w:val="SHTKNoteDetail"/>
      </w:pPr>
      <w:r>
        <w:t>• 저본 독법 | 盡</w:t>
      </w:r>
    </w:p>
    <w:p>
      <w:pPr>
        <w:pStyle w:val="SHTKNoteDetail"/>
      </w:pPr>
      <w:r>
        <w:t>• 이문 독법 | 盡智</w:t>
      </w:r>
    </w:p>
    <w:p>
      <w:pPr>
        <w:pStyle w:val="SHTKNoteDetail"/>
      </w:pPr>
      <w:r>
        <w:t>• 저본 기준 번역 | “‘나는 이미 고를 알았다’는 것은 진지이고, ‘다시는 더 알지 않는다’는 것은 무생지이다.”</w:t>
      </w:r>
    </w:p>
    <w:p>
      <w:pPr>
        <w:pStyle w:val="SHTKNoteDetail"/>
      </w:pPr>
      <w:r>
        <w:t>• 교감 해설 | 저본은 盡【大】을 따르며, 盡智【甲】【乙】의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0516012.</w:t>
      </w:r>
    </w:p>
    <w:p>
      <w:pPr>
        <w:pStyle w:val="SHTKSourceText"/>
      </w:pPr>
      <w:r>
        <w:t>乃至廣說者。謂我已斷集不復更斷等。正理論云。第三具知根體知己已知故名為知。習知成性故。或能護知故</w:t>
      </w:r>
    </w:p>
    <w:p>
      <w:pPr>
        <w:pStyle w:val="SHTKTranslationText"/>
      </w:pPr>
      <w:r>
        <w:t>‘나아가 널리 설한다’는 것은, 곧 ‘나는 이미 집을 끊었고 다시는 더 끊지 않는다’ 등이라는 뜻이다. 《정리론》에서 말한다. 셋째 구지근은 그 체가 이미 앎을 알고 있기 때문에 지라고 이름하고, 앎을 익혀 성품을 이루었기 때문에, 혹은 능히 앎을 보호하기 때문에 그렇게 이름한다.</w:t>
      </w:r>
    </w:p>
    <w:p>
      <w:pPr>
        <w:pStyle w:val="SHTKSourceText"/>
      </w:pPr>
      <w:r>
        <w:t>[13]抄釋云。</w:t>
      </w:r>
    </w:p>
    <w:p>
      <w:pPr>
        <w:pStyle w:val="SHTKTranslationText"/>
      </w:pPr>
      <w:r>
        <w:t>초석에서 말한다.</w:t>
      </w:r>
    </w:p>
    <w:p>
      <w:pPr>
        <w:pStyle w:val="SHTKNoteSummary"/>
      </w:pPr>
      <w:r>
        <w:t>교감 요약 | [CBETA 교감] 저본 抄 → 乙본 鈔</w:t>
      </w:r>
    </w:p>
    <w:p>
      <w:pPr>
        <w:pStyle w:val="SHTKNoteDetail"/>
      </w:pPr>
      <w:r>
        <w:t>• 원교감 원문 | 抄【大】</w:t>
      </w:r>
    </w:p>
    <w:p>
      <w:pPr>
        <w:pStyle w:val="SHTKNoteDetail"/>
      </w:pPr>
      <w:r>
        <w:t>• 교감 번호 | 0516013</w:t>
      </w:r>
    </w:p>
    <w:p>
      <w:pPr>
        <w:pStyle w:val="SHTKNoteDetail"/>
      </w:pPr>
      <w:r>
        <w:t>• 저본 독법 | 抄</w:t>
      </w:r>
    </w:p>
    <w:p>
      <w:pPr>
        <w:pStyle w:val="SHTKNoteDetail"/>
      </w:pPr>
      <w:r>
        <w:t>• 이문 독법 | 鈔</w:t>
      </w:r>
    </w:p>
    <w:p>
      <w:pPr>
        <w:pStyle w:val="SHTKNoteDetail"/>
      </w:pPr>
      <w:r>
        <w:t>• 저본 기준 번역 | “초석에서 말한다.”</w:t>
      </w:r>
    </w:p>
    <w:p>
      <w:pPr>
        <w:pStyle w:val="SHTKNoteDetail"/>
      </w:pPr>
      <w:r>
        <w:t>• 교감 해설 | 저본은 抄【大】을 따르며, 鈔【乙】의 이문이 있다.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0516013.</w:t>
      </w:r>
    </w:p>
    <w:p>
      <w:pPr>
        <w:pStyle w:val="SHTKSourceText"/>
      </w:pPr>
      <w:r>
        <w:t>謂無學道云[14]苦我已知等名知己[15]已知。</w:t>
      </w:r>
    </w:p>
    <w:p>
      <w:pPr>
        <w:pStyle w:val="SHTKTranslationText"/>
      </w:pPr>
      <w:r>
        <w:t>곧 무학도에서 ‘고를 나는 이미 알았다’ 등이라고 하는 것을 ‘알고 나서 이미 알았다’고 이름한다.</w:t>
      </w:r>
    </w:p>
    <w:p>
      <w:pPr>
        <w:pStyle w:val="SHTKNoteSummary"/>
      </w:pPr>
      <w:r>
        <w:t>교감 요약 | [CBETA 교감] 甲·乙본에는 苦 없음</w:t>
      </w:r>
    </w:p>
    <w:p>
      <w:pPr>
        <w:pStyle w:val="SHTKNoteDetail"/>
      </w:pPr>
      <w:r>
        <w:t>• 원교감 원문 | 苦【大】</w:t>
      </w:r>
    </w:p>
    <w:p>
      <w:pPr>
        <w:pStyle w:val="SHTKNoteDetail"/>
      </w:pPr>
      <w:r>
        <w:t>• 교감 번호 | 0516014</w:t>
      </w:r>
    </w:p>
    <w:p>
      <w:pPr>
        <w:pStyle w:val="SHTKNoteDetail"/>
      </w:pPr>
      <w:r>
        <w:t>• 저본 독법 | 苦 → ‘괴로움’</w:t>
      </w:r>
    </w:p>
    <w:p>
      <w:pPr>
        <w:pStyle w:val="SHTKNoteDetail"/>
      </w:pPr>
      <w:r>
        <w:t>• 이문 독법 | ∅ → ‘해당 성분 없음(탈락)’</w:t>
      </w:r>
    </w:p>
    <w:p>
      <w:pPr>
        <w:pStyle w:val="SHTKNoteDetail"/>
      </w:pPr>
      <w:r>
        <w:t>• 저본 기준 번역 | “곧 무학도에서 ‘고를 나는 이미 알았다’ 등이라고 하는 것을 ‘알고 나서 이미 알았다’고 이름한다.”</w:t>
      </w:r>
    </w:p>
    <w:p>
      <w:pPr>
        <w:pStyle w:val="SHTKNoteDetail"/>
      </w:pPr>
      <w:r>
        <w:t>• 교감 해설 | 저본은 苦【大】을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0516014.</w:t>
      </w:r>
    </w:p>
    <w:p>
      <w:pPr>
        <w:pStyle w:val="SHTKNoteSummary"/>
      </w:pPr>
      <w:r>
        <w:t>교감 요약 | [CBETA 교감] 甲·乙본에는 已 없음</w:t>
      </w:r>
    </w:p>
    <w:p>
      <w:pPr>
        <w:pStyle w:val="SHTKNoteDetail"/>
      </w:pPr>
      <w:r>
        <w:t>• 원교감 원문 | 已【大】</w:t>
      </w:r>
    </w:p>
    <w:p>
      <w:pPr>
        <w:pStyle w:val="SHTKNoteDetail"/>
      </w:pPr>
      <w:r>
        <w:t>• 교감 번호 | 0516015</w:t>
      </w:r>
    </w:p>
    <w:p>
      <w:pPr>
        <w:pStyle w:val="SHTKNoteDetail"/>
      </w:pPr>
      <w:r>
        <w:t>• 저본 독법 | 已 → ‘이미’</w:t>
      </w:r>
    </w:p>
    <w:p>
      <w:pPr>
        <w:pStyle w:val="SHTKNoteDetail"/>
      </w:pPr>
      <w:r>
        <w:t>• 이문 독법 | ∅ → ‘해당 성분 없음(탈락)’</w:t>
      </w:r>
    </w:p>
    <w:p>
      <w:pPr>
        <w:pStyle w:val="SHTKNoteDetail"/>
      </w:pPr>
      <w:r>
        <w:t>• 저본 기준 번역 | “곧 무학도에서 ‘고를 나는 이미 알았다’ 등이라고 하는 것을 ‘알고 나서 이미 알았다’고 이름한다.”</w:t>
      </w:r>
    </w:p>
    <w:p>
      <w:pPr>
        <w:pStyle w:val="SHTKNoteDetail"/>
      </w:pPr>
      <w:r>
        <w:t>• 교감 해설 | 저본은 已【大】을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0516015.</w:t>
      </w:r>
    </w:p>
    <w:p>
      <w:pPr>
        <w:pStyle w:val="SHTKSourceText"/>
      </w:pPr>
      <w:r>
        <w:t>此名[16]知習已成性。</w:t>
      </w:r>
    </w:p>
    <w:p>
      <w:pPr>
        <w:pStyle w:val="SHTKTranslationText"/>
      </w:pPr>
      <w:r>
        <w:t>이를 ‘앎을 익혀 이미 성품을 이루었다’고 이름한다.</w:t>
      </w:r>
    </w:p>
    <w:p>
      <w:pPr>
        <w:pStyle w:val="SHTKNoteSummary"/>
      </w:pPr>
      <w:r>
        <w:t>교감 요약 | [CBETA 교감] 저본 知 → 甲·乙본 為知</w:t>
      </w:r>
    </w:p>
    <w:p>
      <w:pPr>
        <w:pStyle w:val="SHTKNoteDetail"/>
      </w:pPr>
      <w:r>
        <w:t>• 원교감 원문 | 知【大】</w:t>
      </w:r>
    </w:p>
    <w:p>
      <w:pPr>
        <w:pStyle w:val="SHTKNoteDetail"/>
      </w:pPr>
      <w:r>
        <w:t>• 교감 번호 | 0516016</w:t>
      </w:r>
    </w:p>
    <w:p>
      <w:pPr>
        <w:pStyle w:val="SHTKNoteDetail"/>
      </w:pPr>
      <w:r>
        <w:t>• 저본 독법 | 知 → ‘알다’</w:t>
      </w:r>
    </w:p>
    <w:p>
      <w:pPr>
        <w:pStyle w:val="SHTKNoteDetail"/>
      </w:pPr>
      <w:r>
        <w:t>• 이문 독법 | 為知 → ‘…이다/…로 삼다 / 알다’</w:t>
      </w:r>
    </w:p>
    <w:p>
      <w:pPr>
        <w:pStyle w:val="SHTKNoteDetail"/>
      </w:pPr>
      <w:r>
        <w:t>• 저본 기준 번역 | “이를 ‘앎을 익혀 이미 성품을 이루었다’고 이름한다.”</w:t>
      </w:r>
    </w:p>
    <w:p>
      <w:pPr>
        <w:pStyle w:val="SHTKNoteDetail"/>
      </w:pPr>
      <w:r>
        <w:t>• 교감 해설 | 저본은 知【大】을 따르며, 為知【甲】【乙】의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0516016.</w:t>
      </w:r>
    </w:p>
    <w:p>
      <w:pPr>
        <w:pStyle w:val="SHTKSourceText"/>
      </w:pPr>
      <w:r>
        <w:t>是初得謂盡智。或能護知。是後位即無生智。成而能護故名為具。</w:t>
      </w:r>
    </w:p>
    <w:p>
      <w:pPr>
        <w:pStyle w:val="SHTKTranslationText"/>
      </w:pPr>
      <w:r>
        <w:t>이는 처음 얻는 것으로서 진지를 말한다. 혹은 능히 앎을 보호한다는 것은 뒤의 지위, 곧 무생지이다. 이미 이루어진 것을 능히 보호하기 때문에 구(具)라고 이름한다.</w:t>
      </w:r>
    </w:p>
    <w:p>
      <w:pPr>
        <w:pStyle w:val="SHTKSourceText"/>
      </w:pPr>
      <w:r>
        <w:t>[17]俱舍亦云以初為有知。</w:t>
      </w:r>
    </w:p>
    <w:p>
      <w:pPr>
        <w:pStyle w:val="SHTKTranslationText"/>
      </w:pPr>
      <w:r>
        <w:t>《구사론》에서도 또한 처음 것을 ‘앎을 지님’으로 삼고,</w:t>
      </w:r>
    </w:p>
    <w:p>
      <w:pPr>
        <w:pStyle w:val="SHTKNoteSummary"/>
      </w:pPr>
      <w:r>
        <w:t>교감 요약 | [CBETA 교감] 저본 俱舍 → 甲·乙본 此論</w:t>
      </w:r>
    </w:p>
    <w:p>
      <w:pPr>
        <w:pStyle w:val="SHTKNoteDetail"/>
      </w:pPr>
      <w:r>
        <w:t>• 원교감 원문 | 俱舍【大】</w:t>
      </w:r>
    </w:p>
    <w:p>
      <w:pPr>
        <w:pStyle w:val="SHTKNoteDetail"/>
      </w:pPr>
      <w:r>
        <w:t>• 교감 번호 | 0516017</w:t>
      </w:r>
    </w:p>
    <w:p>
      <w:pPr>
        <w:pStyle w:val="SHTKNoteDetail"/>
      </w:pPr>
      <w:r>
        <w:t>• 저본 독법 | 俱舍</w:t>
      </w:r>
    </w:p>
    <w:p>
      <w:pPr>
        <w:pStyle w:val="SHTKNoteDetail"/>
      </w:pPr>
      <w:r>
        <w:t>• 이문 독법 | 此論 → ‘이것/이 / 논’</w:t>
      </w:r>
    </w:p>
    <w:p>
      <w:pPr>
        <w:pStyle w:val="SHTKNoteDetail"/>
      </w:pPr>
      <w:r>
        <w:t>• 저본 기준 번역 | “《구사론》에서도 또한 처음 것을 ‘앎을 지님’으로 삼고,”</w:t>
      </w:r>
    </w:p>
    <w:p>
      <w:pPr>
        <w:pStyle w:val="SHTKNoteDetail"/>
      </w:pPr>
      <w:r>
        <w:t>• 교감 해설 | 저본은 俱舍【大】을 따르며, 此論【甲】【乙】의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0516017.</w:t>
      </w:r>
    </w:p>
    <w:p>
      <w:pPr>
        <w:pStyle w:val="SHTKSourceText"/>
      </w:pPr>
      <w:r>
        <w:t>後為習成性。</w:t>
      </w:r>
    </w:p>
    <w:p>
      <w:pPr>
        <w:pStyle w:val="SHTKTranslationText"/>
      </w:pPr>
      <w:r>
        <w:t>뒤의 것을 ‘익혀 성품을 이룸’으로 삼는다.</w:t>
      </w:r>
    </w:p>
    <w:p>
      <w:pPr>
        <w:pStyle w:val="SHTKSourceText"/>
      </w:pPr>
      <w:r>
        <w:t>此[18]能有．能習者名為具知。</w:t>
      </w:r>
    </w:p>
    <w:p>
      <w:pPr>
        <w:pStyle w:val="SHTKTranslationText"/>
      </w:pPr>
      <w:r>
        <w:t>이와 같이 능히 지니고 능히 익히는 것을 구지라고 이름한다.</w:t>
      </w:r>
    </w:p>
    <w:p>
      <w:pPr>
        <w:pStyle w:val="SHTKNoteSummary"/>
      </w:pPr>
      <w:r>
        <w:t>교감 요약 | [CBETA 교감] 甲·乙본에는 能 없음</w:t>
      </w:r>
    </w:p>
    <w:p>
      <w:pPr>
        <w:pStyle w:val="SHTKNoteDetail"/>
      </w:pPr>
      <w:r>
        <w:t>• 원교감 원문 | 能【大】</w:t>
      </w:r>
    </w:p>
    <w:p>
      <w:pPr>
        <w:pStyle w:val="SHTKNoteDetail"/>
      </w:pPr>
      <w:r>
        <w:t>• 교감 번호 | 0516018</w:t>
      </w:r>
    </w:p>
    <w:p>
      <w:pPr>
        <w:pStyle w:val="SHTKNoteDetail"/>
      </w:pPr>
      <w:r>
        <w:t>• 저본 독법 | 能 → ‘능히’</w:t>
      </w:r>
    </w:p>
    <w:p>
      <w:pPr>
        <w:pStyle w:val="SHTKNoteDetail"/>
      </w:pPr>
      <w:r>
        <w:t>• 이문 독법 | ∅ → ‘해당 성분 없음(탈락)’</w:t>
      </w:r>
    </w:p>
    <w:p>
      <w:pPr>
        <w:pStyle w:val="SHTKNoteDetail"/>
      </w:pPr>
      <w:r>
        <w:t>• 저본 기준 번역 | “이와 같이 능히 지니고 능히 익히는 것을 구지라고 이름한다.”</w:t>
      </w:r>
    </w:p>
    <w:p>
      <w:pPr>
        <w:pStyle w:val="SHTKNoteDetail"/>
      </w:pPr>
      <w:r>
        <w:t>• 교감 해설 | 저본은 能【大】을 따르며, 삭제【甲】【乙】의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0516018.</w:t>
      </w:r>
    </w:p>
    <w:p>
      <w:pPr>
        <w:pStyle w:val="SHTKSourceText"/>
      </w:pPr>
      <w:r>
        <w:t>具知家根名具知根案此二論意有差別。</w:t>
      </w:r>
    </w:p>
    <w:p>
      <w:pPr>
        <w:pStyle w:val="SHTKTranslationText"/>
      </w:pPr>
      <w:r>
        <w:t>구지를 지닌 자의 근이므로 구지근이라고 이름한다. 이 두 논의 뜻을 살펴보면 차이가 있다.</w:t>
      </w:r>
    </w:p>
    <w:p>
      <w:pPr>
        <w:pStyle w:val="SHTKSourceText"/>
      </w:pPr>
      <w:r>
        <w:t>若[19]此論以三道慧名未知[20]欲知等。</w:t>
      </w:r>
    </w:p>
    <w:p>
      <w:pPr>
        <w:pStyle w:val="SHTKTranslationText"/>
      </w:pPr>
      <w:r>
        <w:t>만약 이 논에서는 세 도의 혜를 미지당지 등이라고 이름한다면,</w:t>
      </w:r>
    </w:p>
    <w:p>
      <w:pPr>
        <w:pStyle w:val="SHTKNoteSummary"/>
      </w:pPr>
      <w:r>
        <w:t>교감 요약 | [CBETA 교감] 저본 此 → 甲·乙본 彼</w:t>
      </w:r>
    </w:p>
    <w:p>
      <w:pPr>
        <w:pStyle w:val="SHTKNoteDetail"/>
      </w:pPr>
      <w:r>
        <w:t>• 원교감 원문 | 此【大】</w:t>
      </w:r>
    </w:p>
    <w:p>
      <w:pPr>
        <w:pStyle w:val="SHTKNoteDetail"/>
      </w:pPr>
      <w:r>
        <w:t>• 교감 번호 | 0516019</w:t>
      </w:r>
    </w:p>
    <w:p>
      <w:pPr>
        <w:pStyle w:val="SHTKNoteDetail"/>
      </w:pPr>
      <w:r>
        <w:t>• 저본 독법 | 此 → ‘이것/이’</w:t>
      </w:r>
    </w:p>
    <w:p>
      <w:pPr>
        <w:pStyle w:val="SHTKNoteDetail"/>
      </w:pPr>
      <w:r>
        <w:t>• 이문 독법 | 彼 → ‘저것/그’</w:t>
      </w:r>
    </w:p>
    <w:p>
      <w:pPr>
        <w:pStyle w:val="SHTKNoteDetail"/>
      </w:pPr>
      <w:r>
        <w:t>• 저본 기준 번역 | “만약 이 논에서는 세 도의 혜를 미지당지 등이라고 이름한다면,”</w:t>
      </w:r>
    </w:p>
    <w:p>
      <w:pPr>
        <w:pStyle w:val="SHTKNoteDetail"/>
      </w:pPr>
      <w:r>
        <w:t>• 교감 해설 | 저본은 此【大】을 따르며, 彼【甲】【乙】의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0516019.</w:t>
      </w:r>
    </w:p>
    <w:p>
      <w:pPr>
        <w:pStyle w:val="SHTKNoteSummary"/>
      </w:pPr>
      <w:r>
        <w:t>교감 요약 | [CBETA 교감] 저본 欲 → 甲·乙본 已</w:t>
      </w:r>
    </w:p>
    <w:p>
      <w:pPr>
        <w:pStyle w:val="SHTKNoteDetail"/>
      </w:pPr>
      <w:r>
        <w:t>• 원교감 원문 | 欲【大】</w:t>
      </w:r>
    </w:p>
    <w:p>
      <w:pPr>
        <w:pStyle w:val="SHTKNoteDetail"/>
      </w:pPr>
      <w:r>
        <w:t>• 교감 번호 | 0516020</w:t>
      </w:r>
    </w:p>
    <w:p>
      <w:pPr>
        <w:pStyle w:val="SHTKNoteDetail"/>
      </w:pPr>
      <w:r>
        <w:t>• 저본 독법 | 欲 → ‘욕망/욕계’</w:t>
      </w:r>
    </w:p>
    <w:p>
      <w:pPr>
        <w:pStyle w:val="SHTKNoteDetail"/>
      </w:pPr>
      <w:r>
        <w:t>• 이문 독법 | 已 → ‘이미’</w:t>
      </w:r>
    </w:p>
    <w:p>
      <w:pPr>
        <w:pStyle w:val="SHTKNoteDetail"/>
      </w:pPr>
      <w:r>
        <w:t>• 저본 기준 번역 | “만약 이 논에서는 세 도의 혜를 미지당지 등이라고 이름한다면,”</w:t>
      </w:r>
    </w:p>
    <w:p>
      <w:pPr>
        <w:pStyle w:val="SHTKNoteDetail"/>
      </w:pPr>
      <w:r>
        <w:t>• 교감 해설 | 저본은 欲【大】을 따르며, 已【甲】【乙】의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0516020.</w:t>
      </w:r>
    </w:p>
    <w:p>
      <w:pPr>
        <w:pStyle w:val="SHTKSourceText"/>
      </w:pPr>
      <w:r>
        <w:t>即彼是根。就同依釋。</w:t>
      </w:r>
    </w:p>
    <w:p>
      <w:pPr>
        <w:pStyle w:val="SHTKTranslationText"/>
      </w:pPr>
      <w:r>
        <w:t>바로 그것 자체가 근이다. 동의석에 의한 해석이다.</w:t>
      </w:r>
    </w:p>
    <w:p>
      <w:pPr>
        <w:pStyle w:val="SHTKSourceText"/>
      </w:pPr>
      <w:r>
        <w:t>是即彼是根義[21]但唯是慧</w:t>
      </w:r>
    </w:p>
    <w:p>
      <w:pPr>
        <w:pStyle w:val="SHTKTranslationText"/>
      </w:pPr>
      <w:r>
        <w:t>즉 그것이 곧 근이라는 뜻이므로 오직 혜만을 가리킨다.</w:t>
      </w:r>
    </w:p>
    <w:p>
      <w:pPr>
        <w:pStyle w:val="SHTKNoteSummary"/>
      </w:pPr>
      <w:r>
        <w:t>교감 요약 | [CBETA 교감] 저본 但 → 甲·乙본 俱</w:t>
      </w:r>
    </w:p>
    <w:p>
      <w:pPr>
        <w:pStyle w:val="SHTKNoteDetail"/>
      </w:pPr>
      <w:r>
        <w:t>• 원교감 원문 | 但【大】</w:t>
      </w:r>
    </w:p>
    <w:p>
      <w:pPr>
        <w:pStyle w:val="SHTKNoteDetail"/>
      </w:pPr>
      <w:r>
        <w:t>• 교감 번호 | 0516021</w:t>
      </w:r>
    </w:p>
    <w:p>
      <w:pPr>
        <w:pStyle w:val="SHTKNoteDetail"/>
      </w:pPr>
      <w:r>
        <w:t>• 저본 독법 | 但 → ‘다만’</w:t>
      </w:r>
    </w:p>
    <w:p>
      <w:pPr>
        <w:pStyle w:val="SHTKNoteDetail"/>
      </w:pPr>
      <w:r>
        <w:t>• 이문 독법 | 俱</w:t>
      </w:r>
    </w:p>
    <w:p>
      <w:pPr>
        <w:pStyle w:val="SHTKNoteDetail"/>
      </w:pPr>
      <w:r>
        <w:t>• 저본 기준 번역 | “즉 그것이 곧 근이라는 뜻이므로 오직 혜만을 가리킨다.”</w:t>
      </w:r>
    </w:p>
    <w:p>
      <w:pPr>
        <w:pStyle w:val="SHTKNoteDetail"/>
      </w:pPr>
      <w:r>
        <w:t>• 교감 해설 | 저본은 但【大】을 따르며, 俱【甲】【乙】의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0516021.</w:t>
      </w:r>
    </w:p>
    <w:p>
      <w:pPr>
        <w:pStyle w:val="SHTKSourceText"/>
      </w:pPr>
      <w:r>
        <w:t>若[＊]俱舍意彼之三名[22]目能成行者。</w:t>
      </w:r>
    </w:p>
    <w:p>
      <w:pPr>
        <w:pStyle w:val="SHTKTranslationText"/>
      </w:pPr>
      <w:r>
        <w:t>반면 《구사론》의 뜻에서는 그 세 이름이 능히 행을 성취하는 자를 가리킨다.</w:t>
      </w:r>
    </w:p>
    <w:p>
      <w:pPr>
        <w:pStyle w:val="SHTKNoteSummary"/>
      </w:pPr>
      <w:r>
        <w:t>교감 요약 | [CBETA 교감] 저본 目 → 甲·乙본 因</w:t>
      </w:r>
    </w:p>
    <w:p>
      <w:pPr>
        <w:pStyle w:val="SHTKNoteDetail"/>
      </w:pPr>
      <w:r>
        <w:t>• 원교감 원문 | 目【大】</w:t>
      </w:r>
    </w:p>
    <w:p>
      <w:pPr>
        <w:pStyle w:val="SHTKNoteDetail"/>
      </w:pPr>
      <w:r>
        <w:t>• 교감 번호 | 0516022</w:t>
      </w:r>
    </w:p>
    <w:p>
      <w:pPr>
        <w:pStyle w:val="SHTKNoteDetail"/>
      </w:pPr>
      <w:r>
        <w:t>• 저본 독법 | 目</w:t>
      </w:r>
    </w:p>
    <w:p>
      <w:pPr>
        <w:pStyle w:val="SHTKNoteDetail"/>
      </w:pPr>
      <w:r>
        <w:t>• 이문 독법 | 因 → ‘원인/인’</w:t>
      </w:r>
    </w:p>
    <w:p>
      <w:pPr>
        <w:pStyle w:val="SHTKNoteDetail"/>
      </w:pPr>
      <w:r>
        <w:t>• 저본 기준 번역 | “반면 《구사론》의 뜻에서는 그 세 이름이 능히 행을 성취하는 자를 가리킨다.”</w:t>
      </w:r>
    </w:p>
    <w:p>
      <w:pPr>
        <w:pStyle w:val="SHTKNoteDetail"/>
      </w:pPr>
      <w:r>
        <w:t>• 교감 해설 | 저본은 目【大】을 따르며, 因【甲】【乙】의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0516022.</w:t>
      </w:r>
    </w:p>
    <w:p>
      <w:pPr>
        <w:pStyle w:val="SHTKNoteSummary"/>
      </w:pPr>
      <w:r>
        <w:t>교감 요약 | [CBETA 교감] 저본 俱舍 → 甲·乙본 此論</w:t>
      </w:r>
    </w:p>
    <w:p>
      <w:pPr>
        <w:pStyle w:val="SHTKNoteDetail"/>
      </w:pPr>
      <w:r>
        <w:t>• 원교감 원문 | 俱舍【大】＊，此論【甲】【乙】＊</w:t>
      </w:r>
    </w:p>
    <w:p>
      <w:pPr>
        <w:pStyle w:val="SHTKNoteDetail"/>
      </w:pPr>
      <w:r>
        <w:t>• 해당 번역 | “반면 《구사론》의 뜻에서는 그 세 이름이 능히 행을 성취하는 자를 가리킨다.”</w:t>
      </w:r>
    </w:p>
    <w:p>
      <w:pPr>
        <w:pStyle w:val="SHTKNoteDetail"/>
      </w:pPr>
      <w:r>
        <w:t>• 번역 영향 판정 | [판단 유보]</w:t>
      </w:r>
    </w:p>
    <w:p>
      <w:pPr>
        <w:pStyle w:val="SHTKNoteDetail"/>
      </w:pPr>
      <w:r>
        <w:t>• 출처 | CBETA T41n1822, 교감 번호 0516017.</w:t>
      </w:r>
    </w:p>
    <w:p>
      <w:pPr>
        <w:pStyle w:val="SHTKSourceText"/>
      </w:pPr>
      <w:r>
        <w:t>就依士釋。彼所有根名為彼根。</w:t>
      </w:r>
    </w:p>
    <w:p>
      <w:pPr>
        <w:pStyle w:val="SHTKTranslationText"/>
      </w:pPr>
      <w:r>
        <w:t>의주석에 의한 해석이다. 그에게 속한 근을 그의 근이라고 이름한다.</w:t>
      </w:r>
    </w:p>
    <w:p>
      <w:pPr>
        <w:pStyle w:val="SHTKSourceText"/>
      </w:pPr>
      <w:r>
        <w:t>即具攝九[23]法</w:t>
      </w:r>
    </w:p>
    <w:p>
      <w:pPr>
        <w:pStyle w:val="SHTKTranslationText"/>
      </w:pPr>
      <w:r>
        <w:t>곧 아홉 법을 모두 포섭한다.</w:t>
      </w:r>
    </w:p>
    <w:p>
      <w:pPr>
        <w:pStyle w:val="SHTKNoteSummary"/>
      </w:pPr>
      <w:r>
        <w:t>교감 요약 | [CBETA 교감] 저본 法 → 甲·乙본 法已上述記文</w:t>
      </w:r>
    </w:p>
    <w:p>
      <w:pPr>
        <w:pStyle w:val="SHTKNoteDetail"/>
      </w:pPr>
      <w:r>
        <w:t>• 원교감 원문 | 法【大】</w:t>
      </w:r>
    </w:p>
    <w:p>
      <w:pPr>
        <w:pStyle w:val="SHTKNoteDetail"/>
      </w:pPr>
      <w:r>
        <w:t>• 교감 번호 | 0516023</w:t>
      </w:r>
    </w:p>
    <w:p>
      <w:pPr>
        <w:pStyle w:val="SHTKNoteDetail"/>
      </w:pPr>
      <w:r>
        <w:t>• 저본 독법 | 法 → ‘법’</w:t>
      </w:r>
    </w:p>
    <w:p>
      <w:pPr>
        <w:pStyle w:val="SHTKNoteDetail"/>
      </w:pPr>
      <w:r>
        <w:t>• 이문 독법 | 法已上述記文</w:t>
      </w:r>
    </w:p>
    <w:p>
      <w:pPr>
        <w:pStyle w:val="SHTKNoteDetail"/>
      </w:pPr>
      <w:r>
        <w:t>• 저본 기준 번역 | “곧 아홉 법을 모두 포섭한다.”</w:t>
      </w:r>
    </w:p>
    <w:p>
      <w:pPr>
        <w:pStyle w:val="SHTKNoteDetail"/>
      </w:pPr>
      <w:r>
        <w:t>• 교감 해설 | 저본은 法【大】을 따르며, 法已上述記文【甲】【乙】의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0516023.</w:t>
      </w:r>
    </w:p>
    <w:p>
      <w:pPr>
        <w:pStyle w:val="SHTKSourceText"/>
      </w:pPr>
      <w:r>
        <w:t>正理論云[24]九根相應合成此事。</w:t>
      </w:r>
    </w:p>
    <w:p>
      <w:pPr>
        <w:pStyle w:val="SHTKTranslationText"/>
      </w:pPr>
      <w:r>
        <w:t>《정리론》에서 아홉 근이 상응하여 합쳐 이 일을 이룬다고 말한다.</w:t>
      </w:r>
    </w:p>
    <w:p>
      <w:pPr>
        <w:pStyle w:val="SHTKNoteSummary"/>
      </w:pPr>
      <w:r>
        <w:t>교감 요약 | [CBETA 교감] 저본 九 → 甲·乙본 以九</w:t>
      </w:r>
    </w:p>
    <w:p>
      <w:pPr>
        <w:pStyle w:val="SHTKNoteDetail"/>
      </w:pPr>
      <w:r>
        <w:t>• 원교감 원문 | 九【大】</w:t>
      </w:r>
    </w:p>
    <w:p>
      <w:pPr>
        <w:pStyle w:val="SHTKNoteDetail"/>
      </w:pPr>
      <w:r>
        <w:t>• 교감 번호 | 0516024</w:t>
      </w:r>
    </w:p>
    <w:p>
      <w:pPr>
        <w:pStyle w:val="SHTKNoteDetail"/>
      </w:pPr>
      <w:r>
        <w:t>• 저본 독법 | 九 → ‘아홉/아홉째’</w:t>
      </w:r>
    </w:p>
    <w:p>
      <w:pPr>
        <w:pStyle w:val="SHTKNoteDetail"/>
      </w:pPr>
      <w:r>
        <w:t>• 이문 독법 | 以九 → ‘…로써 / 아홉/아홉째’</w:t>
      </w:r>
    </w:p>
    <w:p>
      <w:pPr>
        <w:pStyle w:val="SHTKNoteDetail"/>
      </w:pPr>
      <w:r>
        <w:t>• 저본 기준 번역 | “《정리론》에서 아홉 근이 상응하여 합쳐 이 일을 이룬다고 말한다.”</w:t>
      </w:r>
    </w:p>
    <w:p>
      <w:pPr>
        <w:pStyle w:val="SHTKNoteDetail"/>
      </w:pPr>
      <w:r>
        <w:t>• 교감 해설 | 저본은 九【大】을 따르며, 以九【甲】【乙】의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0516024.</w:t>
      </w:r>
    </w:p>
    <w:p>
      <w:pPr>
        <w:pStyle w:val="SHTKSourceText"/>
      </w:pPr>
      <w:r>
        <w:t>故意等八亦得此名婆沙歷七十五法廢立。</w:t>
      </w:r>
    </w:p>
    <w:p>
      <w:pPr>
        <w:pStyle w:val="SHTKTranslationText"/>
      </w:pPr>
      <w:r>
        <w:t>그러므로 의근 등 여덟 근도 또한 이 이름을 얻는다. 《바사》에서는 일흔다섯 법을 하나하나 들어 세우고 폐하는 것을 논한다.</w:t>
      </w:r>
    </w:p>
    <w:p>
      <w:pPr>
        <w:pStyle w:val="SHTKSourceText"/>
      </w:pPr>
      <w:r>
        <w:t>[25]恐煩不述。</w:t>
      </w:r>
    </w:p>
    <w:p>
      <w:pPr>
        <w:pStyle w:val="SHTKTranslationText"/>
      </w:pPr>
      <w:r>
        <w:t>번거로울까 염려하여 서술하지 않는다.</w:t>
      </w:r>
    </w:p>
    <w:p>
      <w:pPr>
        <w:pStyle w:val="SHTKNoteSummary"/>
      </w:pPr>
      <w:r>
        <w:t>교감 요약 | [CBETA 교감] 저본 恐煩 → 甲·乙본 煩惱</w:t>
      </w:r>
    </w:p>
    <w:p>
      <w:pPr>
        <w:pStyle w:val="SHTKNoteDetail"/>
      </w:pPr>
      <w:r>
        <w:t>• 원교감 원문 | 恐煩【大】</w:t>
      </w:r>
    </w:p>
    <w:p>
      <w:pPr>
        <w:pStyle w:val="SHTKNoteDetail"/>
      </w:pPr>
      <w:r>
        <w:t>• 교감 번호 | 0516025</w:t>
      </w:r>
    </w:p>
    <w:p>
      <w:pPr>
        <w:pStyle w:val="SHTKNoteDetail"/>
      </w:pPr>
      <w:r>
        <w:t>• 저본 독법 | 恐煩</w:t>
      </w:r>
    </w:p>
    <w:p>
      <w:pPr>
        <w:pStyle w:val="SHTKNoteDetail"/>
      </w:pPr>
      <w:r>
        <w:t>• 이문 독법 | 煩惱</w:t>
      </w:r>
    </w:p>
    <w:p>
      <w:pPr>
        <w:pStyle w:val="SHTKNoteDetail"/>
      </w:pPr>
      <w:r>
        <w:t>• 저본 기준 번역 | “번거로울까 염려하여 서술하지 않는다.”</w:t>
      </w:r>
    </w:p>
    <w:p>
      <w:pPr>
        <w:pStyle w:val="SHTKNoteDetail"/>
      </w:pPr>
      <w:r>
        <w:t>• 교감 해설 | 저본은 恐煩【大】을 따르며, 煩惱【甲】【乙】의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0516025.</w:t>
      </w:r>
    </w:p>
    <w:p>
      <w:pPr>
        <w:pStyle w:val="SHTKSourceText"/>
      </w:pPr>
      <w:r>
        <w:t>然不過此前建立門。</w:t>
      </w:r>
    </w:p>
    <w:p>
      <w:pPr>
        <w:pStyle w:val="SHTKTranslationText"/>
      </w:pPr>
      <w:r>
        <w:t>그러나 앞의 근을 세우는 문을 벗어나지 않는다.</w:t>
      </w:r>
    </w:p>
    <w:p>
      <w:pPr>
        <w:pStyle w:val="SHTKSourceText"/>
      </w:pPr>
      <w:r>
        <w:t>無[26]前義者不立為根。</w:t>
      </w:r>
    </w:p>
    <w:p>
      <w:pPr>
        <w:pStyle w:val="SHTKTranslationText"/>
      </w:pPr>
      <w:r>
        <w:t>앞에서 말한 뜻이 없는 것은 근으로 세우지 않는다.</w:t>
      </w:r>
    </w:p>
    <w:p>
      <w:pPr>
        <w:pStyle w:val="SHTKNoteSummary"/>
      </w:pPr>
      <w:r>
        <w:t>교감 요약 | [CBETA 교감] 저본 前 → 甲·乙본 別</w:t>
      </w:r>
    </w:p>
    <w:p>
      <w:pPr>
        <w:pStyle w:val="SHTKNoteDetail"/>
      </w:pPr>
      <w:r>
        <w:t>• 원교감 원문 | 前【大】</w:t>
      </w:r>
    </w:p>
    <w:p>
      <w:pPr>
        <w:pStyle w:val="SHTKNoteDetail"/>
      </w:pPr>
      <w:r>
        <w:t>• 교감 번호 | 0516026</w:t>
      </w:r>
    </w:p>
    <w:p>
      <w:pPr>
        <w:pStyle w:val="SHTKNoteDetail"/>
      </w:pPr>
      <w:r>
        <w:t>• 저본 독법 | 前 → ‘앞’</w:t>
      </w:r>
    </w:p>
    <w:p>
      <w:pPr>
        <w:pStyle w:val="SHTKNoteDetail"/>
      </w:pPr>
      <w:r>
        <w:t>• 이문 독법 | 別 → ‘별도/다르다’</w:t>
      </w:r>
    </w:p>
    <w:p>
      <w:pPr>
        <w:pStyle w:val="SHTKNoteDetail"/>
      </w:pPr>
      <w:r>
        <w:t>• 저본 기준 번역 | “앞에서 말한 뜻이 없는 것은 근으로 세우지 않는다.”</w:t>
      </w:r>
    </w:p>
    <w:p>
      <w:pPr>
        <w:pStyle w:val="SHTKNoteDetail"/>
      </w:pPr>
      <w:r>
        <w:t>• 교감 해설 | 저본은 前【大】을 따르며, 別【甲】【乙】의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0516026.</w:t>
      </w:r>
    </w:p>
    <w:p>
      <w:pPr>
        <w:pStyle w:val="SHTKPositionMarker"/>
      </w:pPr>
      <w:bookmarkStart w:id="662" w:name="loc_0516b28"/>
      <w:bookmarkEnd w:id="662"/>
      <w:r>
        <w:t>[0516b28]</w:t>
      </w:r>
    </w:p>
    <w:p>
      <w:pPr>
        <w:pStyle w:val="SHTKSourceText"/>
      </w:pPr>
      <w:r>
        <w:t>論。彼所有根至當知根等。總結前三根名。</w:t>
      </w:r>
    </w:p>
    <w:p>
      <w:pPr>
        <w:pStyle w:val="SHTKTranslationText"/>
      </w:pPr>
      <w:r>
        <w:t>논에서 말한다. ‘그에게 속한 근은 … 당지근 등이다’까지이다. 앞의 세 근의 이름을 총괄하여 결론짓는다.</w:t>
      </w:r>
    </w:p>
    <w:p>
      <w:pPr>
        <w:pStyle w:val="SHTKPositionMarker"/>
      </w:pPr>
      <w:bookmarkStart w:id="663" w:name="loc_0516c01"/>
      <w:bookmarkEnd w:id="663"/>
      <w:r>
        <w:t>[0516c01]</w:t>
      </w:r>
    </w:p>
    <w:p>
      <w:pPr>
        <w:pStyle w:val="SHTKSourceText"/>
      </w:pPr>
      <w:r>
        <w:t>論。如是已釋至幾無漏。下第三有十四頌諸門分別於中有二。</w:t>
      </w:r>
    </w:p>
    <w:p>
      <w:pPr>
        <w:pStyle w:val="SHTKTranslationText"/>
      </w:pPr>
      <w:r>
        <w:t>논에서 말한다. ‘이와 같이 이미 해석하였다 … 몇 가지가 무루인가’까지이다. 아래의 셋째 부분에는 열네 게송으로 여러 문을 분별한다. 그 가운데 둘이 있다.</w:t>
      </w:r>
    </w:p>
    <w:p>
      <w:pPr>
        <w:pStyle w:val="SHTKSourceText"/>
      </w:pPr>
      <w:r>
        <w:t>初六頌[27]有六門分別。</w:t>
      </w:r>
    </w:p>
    <w:p>
      <w:pPr>
        <w:pStyle w:val="SHTKTranslationText"/>
      </w:pPr>
      <w:r>
        <w:t>처음 여섯 게송은 여섯 문으로 분별한다.</w:t>
      </w:r>
    </w:p>
    <w:p>
      <w:pPr>
        <w:pStyle w:val="SHTKNoteSummary"/>
      </w:pPr>
      <w:r>
        <w:t>교감 요약 | [CBETA 교감] 甲·乙본에는 有 없음</w:t>
      </w:r>
    </w:p>
    <w:p>
      <w:pPr>
        <w:pStyle w:val="SHTKNoteDetail"/>
      </w:pPr>
      <w:r>
        <w:t>• 원교감 원문 | 有【大】</w:t>
      </w:r>
    </w:p>
    <w:p>
      <w:pPr>
        <w:pStyle w:val="SHTKNoteDetail"/>
      </w:pPr>
      <w:r>
        <w:t>• 교감 번호 | 0516027</w:t>
      </w:r>
    </w:p>
    <w:p>
      <w:pPr>
        <w:pStyle w:val="SHTKNoteDetail"/>
      </w:pPr>
      <w:r>
        <w:t>• 저본 독법 | 有 → ‘있다’</w:t>
      </w:r>
    </w:p>
    <w:p>
      <w:pPr>
        <w:pStyle w:val="SHTKNoteDetail"/>
      </w:pPr>
      <w:r>
        <w:t>• 이문 독법 | ∅ → ‘해당 성분 없음(탈락)’</w:t>
      </w:r>
    </w:p>
    <w:p>
      <w:pPr>
        <w:pStyle w:val="SHTKNoteDetail"/>
      </w:pPr>
      <w:r>
        <w:t>• 저본 기준 번역 | “처음 여섯 게송은 여섯 문으로 분별한다.”</w:t>
      </w:r>
    </w:p>
    <w:p>
      <w:pPr>
        <w:pStyle w:val="SHTKNoteDetail"/>
      </w:pPr>
      <w:r>
        <w:t>• 교감 해설 | 저본은 有【大】을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0516027.</w:t>
      </w:r>
    </w:p>
    <w:p>
      <w:pPr>
        <w:pStyle w:val="SHTKSourceText"/>
      </w:pPr>
      <w:r>
        <w:t>後八頌別約諸義分別。初一頌漏．無漏分別於中有三。一唯無漏。二唯有漏。三通有漏．無漏。</w:t>
      </w:r>
    </w:p>
    <w:p>
      <w:pPr>
        <w:pStyle w:val="SHTKTranslationText"/>
      </w:pPr>
      <w:r>
        <w:t>뒤의 여덟 게송은 여러 뜻에 의거하여 따로 분별한다. 처음 한 게송은 유루·무루를 분별한다. 그 가운데 셋이 있다. 첫째는 오직 무루인 것이다. 둘째는 오직 유루인 것이다. 셋째는 유루와 무루에 모두 통하는 것이다.</w:t>
      </w:r>
    </w:p>
    <w:p>
      <w:pPr>
        <w:pStyle w:val="SHTKPositionMarker"/>
      </w:pPr>
      <w:bookmarkStart w:id="664" w:name="loc_0516c05"/>
      <w:bookmarkEnd w:id="664"/>
      <w:r>
        <w:t>[0516c05]</w:t>
      </w:r>
    </w:p>
    <w:p>
      <w:pPr>
        <w:pStyle w:val="SHTKSourceText"/>
      </w:pPr>
      <w:r>
        <w:t>論曰至名異體同。</w:t>
      </w:r>
    </w:p>
    <w:p>
      <w:pPr>
        <w:pStyle w:val="SHTKTranslationText"/>
      </w:pPr>
      <w:r>
        <w:t>논에서 말한다. ‘… 이름은 다르나 체는 같다’까지이다.</w:t>
      </w:r>
    </w:p>
    <w:p>
      <w:pPr>
        <w:pStyle w:val="SHTKSourceText"/>
      </w:pPr>
      <w:r>
        <w:t>此明唯無[28]漏。</w:t>
      </w:r>
    </w:p>
    <w:p>
      <w:pPr>
        <w:pStyle w:val="SHTKTranslationText"/>
      </w:pPr>
      <w:r>
        <w:t>이는 오직 무루인 것을 밝힌다.</w:t>
      </w:r>
    </w:p>
    <w:p>
      <w:pPr>
        <w:pStyle w:val="SHTKNoteSummary"/>
      </w:pPr>
      <w:r>
        <w:t>교감 요약 | [CBETA 교감] 저본 漏 → 甲·乙본 漏也</w:t>
      </w:r>
    </w:p>
    <w:p>
      <w:pPr>
        <w:pStyle w:val="SHTKNoteDetail"/>
      </w:pPr>
      <w:r>
        <w:t>• 원교감 원문 | 漏【大】</w:t>
      </w:r>
    </w:p>
    <w:p>
      <w:pPr>
        <w:pStyle w:val="SHTKNoteDetail"/>
      </w:pPr>
      <w:r>
        <w:t>• 교감 번호 | 0516028</w:t>
      </w:r>
    </w:p>
    <w:p>
      <w:pPr>
        <w:pStyle w:val="SHTKNoteDetail"/>
      </w:pPr>
      <w:r>
        <w:t>• 저본 독법 | 漏 → ‘누’</w:t>
      </w:r>
    </w:p>
    <w:p>
      <w:pPr>
        <w:pStyle w:val="SHTKNoteDetail"/>
      </w:pPr>
      <w:r>
        <w:t>• 이문 독법 | 漏也</w:t>
      </w:r>
    </w:p>
    <w:p>
      <w:pPr>
        <w:pStyle w:val="SHTKNoteDetail"/>
      </w:pPr>
      <w:r>
        <w:t>• 저본 기준 번역 | “이는 오직 무루인 것을 밝힌다.”</w:t>
      </w:r>
    </w:p>
    <w:p>
      <w:pPr>
        <w:pStyle w:val="SHTKNoteDetail"/>
      </w:pPr>
      <w:r>
        <w:t>• 교감 해설 | 저본은 漏【大】을 따르며, 漏也【甲】【乙】의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0516028.</w:t>
      </w:r>
    </w:p>
    <w:p>
      <w:pPr>
        <w:pStyle w:val="SHTKPositionMarker"/>
      </w:pPr>
      <w:bookmarkStart w:id="665" w:name="loc_0516c06"/>
      <w:bookmarkEnd w:id="665"/>
      <w:r>
        <w:t>[0516c06]</w:t>
      </w:r>
    </w:p>
    <w:p>
      <w:pPr>
        <w:pStyle w:val="SHTKSourceText"/>
      </w:pPr>
      <w:r>
        <w:t>論。七有色根至色蘊攝故。</w:t>
      </w:r>
    </w:p>
    <w:p>
      <w:pPr>
        <w:pStyle w:val="SHTKTranslationText"/>
      </w:pPr>
      <w:r>
        <w:t>논에서 말한다. ‘일곱 유색근은 … 색온에 포섭되기 때문이다’까지이다.</w:t>
      </w:r>
    </w:p>
    <w:p>
      <w:pPr>
        <w:pStyle w:val="SHTKSourceText"/>
      </w:pPr>
      <w:r>
        <w:t>此明[29]有[＊]漏詳此釋義不盡。</w:t>
      </w:r>
    </w:p>
    <w:p>
      <w:pPr>
        <w:pStyle w:val="SHTKTranslationText"/>
      </w:pPr>
      <w:r>
        <w:t>이는 유루인 것을 밝힌다. 자세히 살피면 이 해석은 뜻을 다하지 못하였다.</w:t>
      </w:r>
    </w:p>
    <w:p>
      <w:pPr>
        <w:pStyle w:val="SHTKNoteSummary"/>
      </w:pPr>
      <w:r>
        <w:t>교감 요약 | [CBETA 교감] 저본 有 → 甲·乙본 唯有</w:t>
      </w:r>
    </w:p>
    <w:p>
      <w:pPr>
        <w:pStyle w:val="SHTKNoteDetail"/>
      </w:pPr>
      <w:r>
        <w:t>• 원교감 원문 | 有【大】</w:t>
      </w:r>
    </w:p>
    <w:p>
      <w:pPr>
        <w:pStyle w:val="SHTKNoteDetail"/>
      </w:pPr>
      <w:r>
        <w:t>• 교감 번호 | 0516029</w:t>
      </w:r>
    </w:p>
    <w:p>
      <w:pPr>
        <w:pStyle w:val="SHTKNoteDetail"/>
      </w:pPr>
      <w:r>
        <w:t>• 저본 독법 | 有 → ‘있다’</w:t>
      </w:r>
    </w:p>
    <w:p>
      <w:pPr>
        <w:pStyle w:val="SHTKNoteDetail"/>
      </w:pPr>
      <w:r>
        <w:t>• 이문 독법 | 唯有 → ‘오직 / 있다’</w:t>
      </w:r>
    </w:p>
    <w:p>
      <w:pPr>
        <w:pStyle w:val="SHTKNoteDetail"/>
      </w:pPr>
      <w:r>
        <w:t>• 저본 기준 번역 | “이는 유루인 것을 밝힌다. 자세히 살피면 이 해석은 뜻을 다하지 못하였다.”</w:t>
      </w:r>
    </w:p>
    <w:p>
      <w:pPr>
        <w:pStyle w:val="SHTKNoteDetail"/>
      </w:pPr>
      <w:r>
        <w:t>• 교감 해설 | 저본은 有【大】을 따르며, 唯有【甲】【乙】의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0516029.</w:t>
      </w:r>
    </w:p>
    <w:p>
      <w:pPr>
        <w:pStyle w:val="SHTKNoteSummary"/>
      </w:pPr>
      <w:r>
        <w:t>교감 요약 | [CBETA 교감] 저본 漏 → 甲·乙본 漏也</w:t>
      </w:r>
    </w:p>
    <w:p>
      <w:pPr>
        <w:pStyle w:val="SHTKNoteDetail"/>
      </w:pPr>
      <w:r>
        <w:t>• 원교감 원문 | 漏【大】＊，漏也【甲】【乙】＊</w:t>
      </w:r>
    </w:p>
    <w:p>
      <w:pPr>
        <w:pStyle w:val="SHTKNoteDetail"/>
      </w:pPr>
      <w:r>
        <w:t>• 해당 번역 | “이는 유루인 것을 밝힌다. 자세히 살피면 이 해석은 뜻을 다하지 못하였다.”</w:t>
      </w:r>
    </w:p>
    <w:p>
      <w:pPr>
        <w:pStyle w:val="SHTKNoteDetail"/>
      </w:pPr>
      <w:r>
        <w:t>• 번역 영향 판정 | [판단 유보]</w:t>
      </w:r>
    </w:p>
    <w:p>
      <w:pPr>
        <w:pStyle w:val="SHTKNoteDetail"/>
      </w:pPr>
      <w:r>
        <w:t>• 출처 | CBETA T41n1822, 교감 번호 0516028.</w:t>
      </w:r>
    </w:p>
    <w:p>
      <w:pPr>
        <w:pStyle w:val="SHTKSourceText"/>
      </w:pPr>
      <w:r>
        <w:t>無漏無表亦色蘊攝是無漏故。</w:t>
      </w:r>
    </w:p>
    <w:p>
      <w:pPr>
        <w:pStyle w:val="SHTKTranslationText"/>
      </w:pPr>
      <w:r>
        <w:t>무루의 무표도 또한 색온에 포섭되며 무루이기 때문이다.</w:t>
      </w:r>
    </w:p>
    <w:p>
      <w:pPr>
        <w:pStyle w:val="SHTKPositionMarker"/>
      </w:pPr>
      <w:bookmarkStart w:id="666" w:name="loc_0516c08"/>
      <w:bookmarkEnd w:id="666"/>
      <w:r>
        <w:t>[0516c08]</w:t>
      </w:r>
    </w:p>
    <w:p>
      <w:pPr>
        <w:pStyle w:val="SHTKSourceText"/>
      </w:pPr>
      <w:r>
        <w:t>論。意樂喜捨至有漏無漏。第三漏無漏也。</w:t>
      </w:r>
    </w:p>
    <w:p>
      <w:pPr>
        <w:pStyle w:val="SHTKTranslationText"/>
      </w:pPr>
      <w:r>
        <w:t>논에서 말한다. ‘의·낙·희·사는 … 유루와 무루이다’까지이다. 셋째는 유루와 무루이다.</w:t>
      </w:r>
    </w:p>
    <w:p>
      <w:pPr>
        <w:pStyle w:val="SHTKPositionMarker"/>
      </w:pPr>
      <w:bookmarkStart w:id="667" w:name="loc_0516c09"/>
      <w:bookmarkEnd w:id="667"/>
      <w:r>
        <w:t>[0516c09]</w:t>
      </w:r>
    </w:p>
    <w:p>
      <w:pPr>
        <w:pStyle w:val="SHTKSourceText"/>
      </w:pPr>
      <w:r>
        <w:t>論。有餘師說至外異生品。此敘化地部計。</w:t>
      </w:r>
    </w:p>
    <w:p>
      <w:pPr>
        <w:pStyle w:val="SHTKTranslationText"/>
      </w:pPr>
      <w:r>
        <w:t>논에서 말한다. ‘어떤 다른 논사는 말한다 … 외이생품에 머문다’까지이다. 이는 화지부의 주장을 서술한 것이다.</w:t>
      </w:r>
    </w:p>
    <w:p>
      <w:pPr>
        <w:pStyle w:val="SHTKSourceText"/>
      </w:pPr>
      <w:r>
        <w:t>[30]則是[31]應婆沙毘[32]婆闍婆提。</w:t>
      </w:r>
    </w:p>
    <w:p>
      <w:pPr>
        <w:pStyle w:val="SHTKTranslationText"/>
      </w:pPr>
      <w:r>
        <w:t>[구문 불확실] 곧 원문에는 `應婆沙毘婆闍婆提`라고 되어 있다.</w:t>
      </w:r>
    </w:p>
    <w:p>
      <w:pPr>
        <w:pStyle w:val="SHTKNoteSummary"/>
      </w:pPr>
      <w:r>
        <w:t>교감 요약 | [CBETA 교감] 저본 則 → 甲·乙본 即</w:t>
      </w:r>
    </w:p>
    <w:p>
      <w:pPr>
        <w:pStyle w:val="SHTKNoteDetail"/>
      </w:pPr>
      <w:r>
        <w:t>• 원교감 원문 | 則【大】</w:t>
      </w:r>
    </w:p>
    <w:p>
      <w:pPr>
        <w:pStyle w:val="SHTKNoteDetail"/>
      </w:pPr>
      <w:r>
        <w:t>• 교감 번호 | 0516030</w:t>
      </w:r>
    </w:p>
    <w:p>
      <w:pPr>
        <w:pStyle w:val="SHTKNoteDetail"/>
      </w:pPr>
      <w:r>
        <w:t>• 저본 독법 | 則 → ‘곧/그러면’</w:t>
      </w:r>
    </w:p>
    <w:p>
      <w:pPr>
        <w:pStyle w:val="SHTKNoteDetail"/>
      </w:pPr>
      <w:r>
        <w:t>• 이문 독법 | 即 → ‘곧’</w:t>
      </w:r>
    </w:p>
    <w:p>
      <w:pPr>
        <w:pStyle w:val="SHTKNoteDetail"/>
      </w:pPr>
      <w:r>
        <w:t>• 저본 기준 번역 | “[구문 불확실] 곧 원문에는 應婆沙毘婆闍婆提라고 되어 있다.”</w:t>
      </w:r>
    </w:p>
    <w:p>
      <w:pPr>
        <w:pStyle w:val="SHTKNoteDetail"/>
      </w:pPr>
      <w:r>
        <w:t>• 교감 해설 | 저본은 則【大】을 따르며, 即【甲】【乙】의 이문이 있다.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0516030.</w:t>
      </w:r>
    </w:p>
    <w:p>
      <w:pPr>
        <w:pStyle w:val="SHTKNoteSummary"/>
      </w:pPr>
      <w:r>
        <w:t>교감 요약 | [CBETA 교감] 甲·乙본에는 應婆沙 없음</w:t>
      </w:r>
    </w:p>
    <w:p>
      <w:pPr>
        <w:pStyle w:val="SHTKNoteDetail"/>
      </w:pPr>
      <w:r>
        <w:t>• 원교감 원문 | 應婆沙【大】</w:t>
      </w:r>
    </w:p>
    <w:p>
      <w:pPr>
        <w:pStyle w:val="SHTKNoteDetail"/>
      </w:pPr>
      <w:r>
        <w:t>• 교감 번호 | 0516031</w:t>
      </w:r>
    </w:p>
    <w:p>
      <w:pPr>
        <w:pStyle w:val="SHTKNoteDetail"/>
      </w:pPr>
      <w:r>
        <w:t>• 저본 독법 | 應婆沙</w:t>
      </w:r>
    </w:p>
    <w:p>
      <w:pPr>
        <w:pStyle w:val="SHTKNoteDetail"/>
      </w:pPr>
      <w:r>
        <w:t>• 이문 독법 | ∅ → ‘해당 성분 없음(탈락)’</w:t>
      </w:r>
    </w:p>
    <w:p>
      <w:pPr>
        <w:pStyle w:val="SHTKNoteDetail"/>
      </w:pPr>
      <w:r>
        <w:t>• 저본 기준 번역 | “[구문 불확실] 곧 원문에는 應婆沙毘婆闍婆提라고 되어 있다.”</w:t>
      </w:r>
    </w:p>
    <w:p>
      <w:pPr>
        <w:pStyle w:val="SHTKNoteDetail"/>
      </w:pPr>
      <w:r>
        <w:t>• 교감 해설 | 저본은 應婆沙【大】을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0516031.</w:t>
      </w:r>
    </w:p>
    <w:p>
      <w:pPr>
        <w:pStyle w:val="SHTKNoteSummary"/>
      </w:pPr>
      <w:r>
        <w:t>교감 요약 | [CBETA 교감] 저본 婆 → 甲·乙본 婆沙</w:t>
      </w:r>
    </w:p>
    <w:p>
      <w:pPr>
        <w:pStyle w:val="SHTKNoteDetail"/>
      </w:pPr>
      <w:r>
        <w:t>• 원교감 원문 | 婆【大】</w:t>
      </w:r>
    </w:p>
    <w:p>
      <w:pPr>
        <w:pStyle w:val="SHTKNoteDetail"/>
      </w:pPr>
      <w:r>
        <w:t>• 교감 번호 | 0516032</w:t>
      </w:r>
    </w:p>
    <w:p>
      <w:pPr>
        <w:pStyle w:val="SHTKNoteDetail"/>
      </w:pPr>
      <w:r>
        <w:t>• 저본 독법 | 婆</w:t>
      </w:r>
    </w:p>
    <w:p>
      <w:pPr>
        <w:pStyle w:val="SHTKNoteDetail"/>
      </w:pPr>
      <w:r>
        <w:t>• 이문 독법 | 婆沙</w:t>
      </w:r>
    </w:p>
    <w:p>
      <w:pPr>
        <w:pStyle w:val="SHTKNoteDetail"/>
      </w:pPr>
      <w:r>
        <w:t>• 저본 기준 번역 | “[구문 불확실] 곧 원문에는 應婆沙毘婆闍婆提라고 되어 있다.”</w:t>
      </w:r>
    </w:p>
    <w:p>
      <w:pPr>
        <w:pStyle w:val="SHTKNoteDetail"/>
      </w:pPr>
      <w:r>
        <w:t>• 교감 해설 | 저본은 婆【大】을 따르며, 婆沙【甲】【乙】의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0516032.</w:t>
      </w:r>
    </w:p>
    <w:p>
      <w:pPr>
        <w:pStyle w:val="SHTKSourceText"/>
      </w:pPr>
      <w:r>
        <w:t>此云分別論師。</w:t>
      </w:r>
    </w:p>
    <w:p>
      <w:pPr>
        <w:pStyle w:val="SHTKTranslationText"/>
      </w:pPr>
      <w:r>
        <w:t>여기서는 분별론사라고 한다.</w:t>
      </w:r>
    </w:p>
    <w:p>
      <w:pPr>
        <w:pStyle w:val="SHTKSourceText"/>
      </w:pPr>
      <w:r>
        <w:t>[33]彼引經證信等五根唯是無漏。</w:t>
      </w:r>
    </w:p>
    <w:p>
      <w:pPr>
        <w:pStyle w:val="SHTKTranslationText"/>
      </w:pPr>
      <w:r>
        <w:t>그들은 경을 인용하여 신 등 다섯 근이 오직 무루임을 증명한다.</w:t>
      </w:r>
    </w:p>
    <w:p>
      <w:pPr>
        <w:pStyle w:val="SHTKNoteSummary"/>
      </w:pPr>
      <w:r>
        <w:t>교감 요약 | [CBETA 교감] 저본 彼 → 甲·乙본 彼心</w:t>
      </w:r>
    </w:p>
    <w:p>
      <w:pPr>
        <w:pStyle w:val="SHTKNoteDetail"/>
      </w:pPr>
      <w:r>
        <w:t>• 원교감 원문 | 彼【大】</w:t>
      </w:r>
    </w:p>
    <w:p>
      <w:pPr>
        <w:pStyle w:val="SHTKNoteDetail"/>
      </w:pPr>
      <w:r>
        <w:t>• 교감 번호 | 0516033</w:t>
      </w:r>
    </w:p>
    <w:p>
      <w:pPr>
        <w:pStyle w:val="SHTKNoteDetail"/>
      </w:pPr>
      <w:r>
        <w:t>• 저본 독법 | 彼 → ‘저것/그’</w:t>
      </w:r>
    </w:p>
    <w:p>
      <w:pPr>
        <w:pStyle w:val="SHTKNoteDetail"/>
      </w:pPr>
      <w:r>
        <w:t>• 이문 독법 | 彼心 → ‘저것/그 / 마음’</w:t>
      </w:r>
    </w:p>
    <w:p>
      <w:pPr>
        <w:pStyle w:val="SHTKNoteDetail"/>
      </w:pPr>
      <w:r>
        <w:t>• 저본 기준 번역 | “그들은 경을 인용하여 신 등 다섯 근이 오직 무루임을 증명한다.”</w:t>
      </w:r>
    </w:p>
    <w:p>
      <w:pPr>
        <w:pStyle w:val="SHTKNoteDetail"/>
      </w:pPr>
      <w:r>
        <w:t>• 교감 해설 | 저본은 彼【大】을 따르며, 彼心【甲】【乙】의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0516033.</w:t>
      </w:r>
    </w:p>
    <w:p>
      <w:pPr>
        <w:pStyle w:val="SHTKSourceText"/>
      </w:pPr>
      <w:r>
        <w:t>以契經唯說聖所有[34]故。</w:t>
      </w:r>
    </w:p>
    <w:p>
      <w:pPr>
        <w:pStyle w:val="SHTKTranslationText"/>
      </w:pPr>
      <w:r>
        <w:t>계경에서 오직 성자가 소유한다고 말했기 때문이다.</w:t>
      </w:r>
    </w:p>
    <w:p>
      <w:pPr>
        <w:pStyle w:val="SHTKNoteSummary"/>
      </w:pPr>
      <w:r>
        <w:t>교감 요약 | [CBETA 교감] 저본 故 → 甲·乙본 者</w:t>
      </w:r>
    </w:p>
    <w:p>
      <w:pPr>
        <w:pStyle w:val="SHTKNoteDetail"/>
      </w:pPr>
      <w:r>
        <w:t>• 원교감 원문 | 故【大】</w:t>
      </w:r>
    </w:p>
    <w:p>
      <w:pPr>
        <w:pStyle w:val="SHTKNoteDetail"/>
      </w:pPr>
      <w:r>
        <w:t>• 교감 번호 | 0516034</w:t>
      </w:r>
    </w:p>
    <w:p>
      <w:pPr>
        <w:pStyle w:val="SHTKNoteDetail"/>
      </w:pPr>
      <w:r>
        <w:t>• 저본 독법 | 故 → ‘그러므로/…때문에’</w:t>
      </w:r>
    </w:p>
    <w:p>
      <w:pPr>
        <w:pStyle w:val="SHTKNoteDetail"/>
      </w:pPr>
      <w:r>
        <w:t>• 이문 독법 | 者 → ‘…하는 자/것’</w:t>
      </w:r>
    </w:p>
    <w:p>
      <w:pPr>
        <w:pStyle w:val="SHTKNoteDetail"/>
      </w:pPr>
      <w:r>
        <w:t>• 저본 기준 번역 | “계경에서 오직 성자가 소유한다고 말했기 때문이다.”</w:t>
      </w:r>
    </w:p>
    <w:p>
      <w:pPr>
        <w:pStyle w:val="SHTKNoteDetail"/>
      </w:pPr>
      <w:r>
        <w:t>• 교감 해설 | 저본은 故【大】을 따르며, 者【甲】【乙】의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0516034.</w:t>
      </w:r>
    </w:p>
    <w:p>
      <w:pPr>
        <w:pStyle w:val="SHTKSourceText"/>
      </w:pPr>
      <w:r>
        <w:t>謂說阿羅漢乃至預流向有此信等五根。故知無漏又世尊說。若全無此信等五根我說彼住外異生品者。又下文全無五根住外異生品。故知無漏。</w:t>
      </w:r>
    </w:p>
    <w:p>
      <w:pPr>
        <w:pStyle w:val="SHTKTranslationText"/>
      </w:pPr>
      <w:r>
        <w:t>곧 아라한에서 예류향에 이르기까지 이 신 등 다섯 근이 있다고 말한다. 그러므로 무루임을 알 수 있다. 또 세존께서 말씀하셨다. “만약 이 신 등 다섯 근이 전혀 없다면 나는 그가 외이생품에 머문다고 말한다.” 또 아래 글에서도 다섯 근이 전혀 없으면 외이생품에 머문다고 한다. 그러므로 무루임을 알 수 있다.</w:t>
      </w:r>
    </w:p>
    <w:p>
      <w:pPr>
        <w:pStyle w:val="SHTKSourceText"/>
      </w:pPr>
      <w:r>
        <w:t>雖[35]引重文其義是一。</w:t>
      </w:r>
    </w:p>
    <w:p>
      <w:pPr>
        <w:pStyle w:val="SHTKTranslationText"/>
      </w:pPr>
      <w:r>
        <w:t>비록 거듭 글을 인용했으나 그 뜻은 하나이다.</w:t>
      </w:r>
    </w:p>
    <w:p>
      <w:pPr>
        <w:pStyle w:val="SHTKNoteSummary"/>
      </w:pPr>
      <w:r>
        <w:t>교감 요약 | [CBETA 교감] 저본 引重 → 甲·乙본 重引</w:t>
      </w:r>
    </w:p>
    <w:p>
      <w:pPr>
        <w:pStyle w:val="SHTKNoteDetail"/>
      </w:pPr>
      <w:r>
        <w:t>• 원교감 원문 | 引重【大】</w:t>
      </w:r>
    </w:p>
    <w:p>
      <w:pPr>
        <w:pStyle w:val="SHTKNoteDetail"/>
      </w:pPr>
      <w:r>
        <w:t>• 교감 번호 | 0516035</w:t>
      </w:r>
    </w:p>
    <w:p>
      <w:pPr>
        <w:pStyle w:val="SHTKNoteDetail"/>
      </w:pPr>
      <w:r>
        <w:t>• 저본 독법 | 引重</w:t>
      </w:r>
    </w:p>
    <w:p>
      <w:pPr>
        <w:pStyle w:val="SHTKNoteDetail"/>
      </w:pPr>
      <w:r>
        <w:t>• 이문 독법 | 重引</w:t>
      </w:r>
    </w:p>
    <w:p>
      <w:pPr>
        <w:pStyle w:val="SHTKNoteDetail"/>
      </w:pPr>
      <w:r>
        <w:t>• 저본 기준 번역 | “비록 거듭 글을 인용했으나 그 뜻은 하나이다.”</w:t>
      </w:r>
    </w:p>
    <w:p>
      <w:pPr>
        <w:pStyle w:val="SHTKNoteDetail"/>
      </w:pPr>
      <w:r>
        <w:t>• 교감 해설 | 저본은 引重【大】을 따르며, 重引【甲】【乙】의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0516035.</w:t>
      </w:r>
    </w:p>
    <w:p>
      <w:pPr>
        <w:pStyle w:val="SHTKSourceText"/>
      </w:pPr>
      <w:r>
        <w:t>聖有凡無。</w:t>
      </w:r>
    </w:p>
    <w:p>
      <w:pPr>
        <w:pStyle w:val="SHTKTranslationText"/>
      </w:pPr>
      <w:r>
        <w:t>성자에게는 있고 범부에게는 없다.</w:t>
      </w:r>
    </w:p>
    <w:p>
      <w:pPr>
        <w:pStyle w:val="SHTKPositionMarker"/>
      </w:pPr>
      <w:bookmarkStart w:id="668" w:name="loc_0516c17"/>
      <w:bookmarkEnd w:id="668"/>
      <w:r>
        <w:t>[0516c17]</w:t>
      </w:r>
    </w:p>
    <w:p>
      <w:pPr>
        <w:pStyle w:val="SHTKSourceText"/>
      </w:pPr>
      <w:r>
        <w:t>論。此非[36]成證至[37]外異生品。</w:t>
      </w:r>
    </w:p>
    <w:p>
      <w:pPr>
        <w:pStyle w:val="SHTKTranslationText"/>
      </w:pPr>
      <w:r>
        <w:t>논에서 말한다. ‘이는 증명이 성립하지 않는다 … 외이생품에 머문다’까지이다.</w:t>
      </w:r>
    </w:p>
    <w:p>
      <w:pPr>
        <w:pStyle w:val="SHTKNoteSummary"/>
      </w:pPr>
      <w:r>
        <w:t>교감 요약 | [CBETA 교감] 저본 成 → 甲·乙본 誠</w:t>
      </w:r>
    </w:p>
    <w:p>
      <w:pPr>
        <w:pStyle w:val="SHTKNoteDetail"/>
      </w:pPr>
      <w:r>
        <w:t>• 원교감 원문 | 成【大】</w:t>
      </w:r>
    </w:p>
    <w:p>
      <w:pPr>
        <w:pStyle w:val="SHTKNoteDetail"/>
      </w:pPr>
      <w:r>
        <w:t>• 교감 번호 | 0516036</w:t>
      </w:r>
    </w:p>
    <w:p>
      <w:pPr>
        <w:pStyle w:val="SHTKNoteDetail"/>
      </w:pPr>
      <w:r>
        <w:t>• 저본 독법 | 成 → ‘이루다’</w:t>
      </w:r>
    </w:p>
    <w:p>
      <w:pPr>
        <w:pStyle w:val="SHTKNoteDetail"/>
      </w:pPr>
      <w:r>
        <w:t>• 이문 독법 | 誠</w:t>
      </w:r>
    </w:p>
    <w:p>
      <w:pPr>
        <w:pStyle w:val="SHTKNoteDetail"/>
      </w:pPr>
      <w:r>
        <w:t>• 저본 기준 번역 | “논에서 말한다. ‘이는 증명이 성립하지 않는다 … 외이생품에 머문다’까지이다.”</w:t>
      </w:r>
    </w:p>
    <w:p>
      <w:pPr>
        <w:pStyle w:val="SHTKNoteDetail"/>
      </w:pPr>
      <w:r>
        <w:t>• 교감 해설 | 저본은 成【大】을 따르며, 誠【甲】【乙】의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0516036.</w:t>
      </w:r>
    </w:p>
    <w:p>
      <w:pPr>
        <w:pStyle w:val="SHTKNoteSummary"/>
      </w:pPr>
      <w:r>
        <w:t>교감 요약 | [CBETA 교감] 저본 外異生品 → 甲·乙본 說此言故</w:t>
      </w:r>
    </w:p>
    <w:p>
      <w:pPr>
        <w:pStyle w:val="SHTKNoteDetail"/>
      </w:pPr>
      <w:r>
        <w:t>• 원교감 원문 | 外異生品【大】</w:t>
      </w:r>
    </w:p>
    <w:p>
      <w:pPr>
        <w:pStyle w:val="SHTKNoteDetail"/>
      </w:pPr>
      <w:r>
        <w:t>• 교감 번호 | 0516037</w:t>
      </w:r>
    </w:p>
    <w:p>
      <w:pPr>
        <w:pStyle w:val="SHTKNoteDetail"/>
      </w:pPr>
      <w:r>
        <w:t>• 저본 독법 | 外異生品 → ‘밖 / 다르다 / 생기다 / 품’</w:t>
      </w:r>
    </w:p>
    <w:p>
      <w:pPr>
        <w:pStyle w:val="SHTKNoteDetail"/>
      </w:pPr>
      <w:r>
        <w:t>• 이문 독법 | 說此言故 → ‘말하다 / 이것/이 / 말하다 / 그러므로/…때문에’</w:t>
      </w:r>
    </w:p>
    <w:p>
      <w:pPr>
        <w:pStyle w:val="SHTKNoteDetail"/>
      </w:pPr>
      <w:r>
        <w:t>• 저본 기준 번역 | “논에서 말한다. ‘이는 증명이 성립하지 않는다 … 외이생품에 머문다’까지이다.”</w:t>
      </w:r>
    </w:p>
    <w:p>
      <w:pPr>
        <w:pStyle w:val="SHTKNoteDetail"/>
      </w:pPr>
      <w:r>
        <w:t>• 교감 해설 | 저본은 外異生品【大】을 따르며, 說此言故【甲】【乙】의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0516037.</w:t>
      </w:r>
    </w:p>
    <w:p>
      <w:pPr>
        <w:pStyle w:val="SHTKSourceText"/>
      </w:pPr>
      <w:r>
        <w:t>自下論主[38]破有二。</w:t>
      </w:r>
    </w:p>
    <w:p>
      <w:pPr>
        <w:pStyle w:val="SHTKTranslationText"/>
      </w:pPr>
      <w:r>
        <w:t>이 아래에서 논주는 두 가지로 논박한다.</w:t>
      </w:r>
    </w:p>
    <w:p>
      <w:pPr>
        <w:pStyle w:val="SHTKNoteSummary"/>
      </w:pPr>
      <w:r>
        <w:t>교감 요약 | [CBETA 교감] 甲·乙본에는 破 없음</w:t>
      </w:r>
    </w:p>
    <w:p>
      <w:pPr>
        <w:pStyle w:val="SHTKNoteDetail"/>
      </w:pPr>
      <w:r>
        <w:t>• 원교감 원문 | 破【大】</w:t>
      </w:r>
    </w:p>
    <w:p>
      <w:pPr>
        <w:pStyle w:val="SHTKNoteDetail"/>
      </w:pPr>
      <w:r>
        <w:t>• 교감 번호 | 0516038</w:t>
      </w:r>
    </w:p>
    <w:p>
      <w:pPr>
        <w:pStyle w:val="SHTKNoteDetail"/>
      </w:pPr>
      <w:r>
        <w:t>• 저본 독법 | 破 → ‘논파하다’</w:t>
      </w:r>
    </w:p>
    <w:p>
      <w:pPr>
        <w:pStyle w:val="SHTKNoteDetail"/>
      </w:pPr>
      <w:r>
        <w:t>• 이문 독법 | ∅ → ‘해당 성분 없음(탈락)’</w:t>
      </w:r>
    </w:p>
    <w:p>
      <w:pPr>
        <w:pStyle w:val="SHTKNoteDetail"/>
      </w:pPr>
      <w:r>
        <w:t>• 저본 기준 번역 | “이 아래에서 논주는 두 가지로 논박한다.”</w:t>
      </w:r>
    </w:p>
    <w:p>
      <w:pPr>
        <w:pStyle w:val="SHTKNoteDetail"/>
      </w:pPr>
      <w:r>
        <w:t>• 교감 해설 | 저본은 破【大】을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0516038.</w:t>
      </w:r>
    </w:p>
    <w:p>
      <w:pPr>
        <w:pStyle w:val="SHTKSourceText"/>
      </w:pPr>
      <w:r>
        <w:t>一通化地部引文證成無漏。二自引經文證通有漏。此即初也</w:t>
      </w:r>
    </w:p>
    <w:p>
      <w:pPr>
        <w:pStyle w:val="SHTKTranslationText"/>
      </w:pPr>
      <w:r>
        <w:t>첫째는 화지부가 인용한 글을 통석하여 무루임을 증명한다. 둘째는 스스로 경문을 인용하여 유루에도 통함을 증명한다. 이것이 곧 첫째이다.</w:t>
      </w:r>
    </w:p>
    <w:p>
      <w:pPr>
        <w:pStyle w:val="SHTKSourceText"/>
      </w:pPr>
      <w:r>
        <w:t>此非[＊]成證。</w:t>
      </w:r>
    </w:p>
    <w:p>
      <w:pPr>
        <w:pStyle w:val="SHTKTranslationText"/>
      </w:pPr>
      <w:r>
        <w:t>이는 증명이 성립하지 않는다.</w:t>
      </w:r>
    </w:p>
    <w:p>
      <w:pPr>
        <w:pStyle w:val="SHTKNoteSummary"/>
      </w:pPr>
      <w:r>
        <w:t>교감 요약 | [CBETA 교감] 저본 成 → 甲·乙본 誠</w:t>
      </w:r>
    </w:p>
    <w:p>
      <w:pPr>
        <w:pStyle w:val="SHTKNoteDetail"/>
      </w:pPr>
      <w:r>
        <w:t>• 원교감 원문 | 成【大】＊，誠【甲】【乙】＊</w:t>
      </w:r>
    </w:p>
    <w:p>
      <w:pPr>
        <w:pStyle w:val="SHTKNoteDetail"/>
      </w:pPr>
      <w:r>
        <w:t>• 해당 번역 | “이는 증명이 성립하지 않는다.”</w:t>
      </w:r>
    </w:p>
    <w:p>
      <w:pPr>
        <w:pStyle w:val="SHTKNoteDetail"/>
      </w:pPr>
      <w:r>
        <w:t>• 번역 영향 판정 | [판단 유보]</w:t>
      </w:r>
    </w:p>
    <w:p>
      <w:pPr>
        <w:pStyle w:val="SHTKNoteDetail"/>
      </w:pPr>
      <w:r>
        <w:t>• 출처 | CBETA T41n1822, 교감 번호 0516036.</w:t>
      </w:r>
    </w:p>
    <w:p>
      <w:pPr>
        <w:pStyle w:val="SHTKSourceText"/>
      </w:pPr>
      <w:r>
        <w:t>總非依無漏根說此言故。</w:t>
      </w:r>
    </w:p>
    <w:p>
      <w:pPr>
        <w:pStyle w:val="SHTKTranslationText"/>
      </w:pPr>
      <w:r>
        <w:t>총괄하여 부정한 것이다. 무루근에 의거하여 이 말을 했기 때문이다.</w:t>
      </w:r>
    </w:p>
    <w:p>
      <w:pPr>
        <w:pStyle w:val="SHTKSourceText"/>
      </w:pPr>
      <w:r>
        <w:t>釋所[39]以信等五根通其二種。</w:t>
      </w:r>
    </w:p>
    <w:p>
      <w:pPr>
        <w:pStyle w:val="SHTKTranslationText"/>
      </w:pPr>
      <w:r>
        <w:t>신 등 다섯 근이 두 종류에 통하는 까닭을 풀이한다.</w:t>
      </w:r>
    </w:p>
    <w:p>
      <w:pPr>
        <w:pStyle w:val="SHTKNoteSummary"/>
      </w:pPr>
      <w:r>
        <w:t>교감 요약 | [CBETA 교감] 저본 以 → 甲·乙본 以也</w:t>
      </w:r>
    </w:p>
    <w:p>
      <w:pPr>
        <w:pStyle w:val="SHTKNoteDetail"/>
      </w:pPr>
      <w:r>
        <w:t>• 원교감 원문 | 以【大】</w:t>
      </w:r>
    </w:p>
    <w:p>
      <w:pPr>
        <w:pStyle w:val="SHTKNoteDetail"/>
      </w:pPr>
      <w:r>
        <w:t>• 교감 번호 | 0516039</w:t>
      </w:r>
    </w:p>
    <w:p>
      <w:pPr>
        <w:pStyle w:val="SHTKNoteDetail"/>
      </w:pPr>
      <w:r>
        <w:t>• 저본 독법 | 以 → ‘…로써’</w:t>
      </w:r>
    </w:p>
    <w:p>
      <w:pPr>
        <w:pStyle w:val="SHTKNoteDetail"/>
      </w:pPr>
      <w:r>
        <w:t>• 이문 독법 | 以也</w:t>
      </w:r>
    </w:p>
    <w:p>
      <w:pPr>
        <w:pStyle w:val="SHTKNoteDetail"/>
      </w:pPr>
      <w:r>
        <w:t>• 저본 기준 번역 | “신 등 다섯 근이 두 종류에 통하는 까닭을 풀이한다.”</w:t>
      </w:r>
    </w:p>
    <w:p>
      <w:pPr>
        <w:pStyle w:val="SHTKNoteDetail"/>
      </w:pPr>
      <w:r>
        <w:t>• 교감 해설 | 저본은 以【大】을 따르며, 以也【甲】【乙】의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0516039.</w:t>
      </w:r>
    </w:p>
    <w:p>
      <w:pPr>
        <w:pStyle w:val="SHTKSourceText"/>
      </w:pPr>
      <w:r>
        <w:t>謂有漏．無漏。彼說聖有．凡無。依無漏根說不依有漏信等五根</w:t>
      </w:r>
    </w:p>
    <w:p>
      <w:pPr>
        <w:pStyle w:val="SHTKTranslationText"/>
      </w:pPr>
      <w:r>
        <w:t>곧 유루와 무루이다. 그들은 성자에게는 있고 범부에게는 없다고 말한다. 이는 무루의 신 등 다섯 근에 의거해 말한 것이며 유루의 신 등 다섯 근에 의거한 것이 아니다.</w:t>
      </w:r>
    </w:p>
    <w:p>
      <w:pPr>
        <w:pStyle w:val="SHTKSourceText"/>
      </w:pPr>
      <w:r>
        <w:t>[40]云何知然者。</w:t>
      </w:r>
    </w:p>
    <w:p>
      <w:pPr>
        <w:pStyle w:val="SHTKTranslationText"/>
      </w:pPr>
      <w:r>
        <w:t>“어떻게 그러함을 아는가?”라고 한 것은,</w:t>
      </w:r>
    </w:p>
    <w:p>
      <w:pPr>
        <w:pStyle w:val="SHTKNoteSummary"/>
      </w:pPr>
      <w:r>
        <w:t>교감 요약 | [CBETA 교감] 저본 云 → 甲·乙본 論云</w:t>
      </w:r>
    </w:p>
    <w:p>
      <w:pPr>
        <w:pStyle w:val="SHTKNoteDetail"/>
      </w:pPr>
      <w:r>
        <w:t>• 원교감 원문 | 云【大】</w:t>
      </w:r>
    </w:p>
    <w:p>
      <w:pPr>
        <w:pStyle w:val="SHTKNoteDetail"/>
      </w:pPr>
      <w:r>
        <w:t>• 교감 번호 | 0516040</w:t>
      </w:r>
    </w:p>
    <w:p>
      <w:pPr>
        <w:pStyle w:val="SHTKNoteDetail"/>
      </w:pPr>
      <w:r>
        <w:t>• 저본 독법 | 云 → ‘말하다’</w:t>
      </w:r>
    </w:p>
    <w:p>
      <w:pPr>
        <w:pStyle w:val="SHTKNoteDetail"/>
      </w:pPr>
      <w:r>
        <w:t>• 이문 독법 | 論云 → ‘논 / 말하다’</w:t>
      </w:r>
    </w:p>
    <w:p>
      <w:pPr>
        <w:pStyle w:val="SHTKNoteDetail"/>
      </w:pPr>
      <w:r>
        <w:t>• 저본 기준 번역 | ““어떻게 그러함을 아는가?”라고 한 것은,”</w:t>
      </w:r>
    </w:p>
    <w:p>
      <w:pPr>
        <w:pStyle w:val="SHTKNoteDetail"/>
      </w:pPr>
      <w:r>
        <w:t>• 교감 해설 | 저본은 云【大】을 따르며, 論云【甲】【乙】의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0516040.</w:t>
      </w:r>
    </w:p>
    <w:p>
      <w:pPr>
        <w:pStyle w:val="SHTKSourceText"/>
      </w:pPr>
      <w:r>
        <w:t>化地部[41]徵。</w:t>
      </w:r>
    </w:p>
    <w:p>
      <w:pPr>
        <w:pStyle w:val="SHTKTranslationText"/>
      </w:pPr>
      <w:r>
        <w:t>화지부가 따져 묻는 것이다.</w:t>
      </w:r>
    </w:p>
    <w:p>
      <w:pPr>
        <w:pStyle w:val="SHTKNoteSummary"/>
      </w:pPr>
      <w:r>
        <w:t>교감 요약 | [CBETA 교감] 저본 徵 → 甲·乙본 徵也</w:t>
      </w:r>
    </w:p>
    <w:p>
      <w:pPr>
        <w:pStyle w:val="SHTKNoteDetail"/>
      </w:pPr>
      <w:r>
        <w:t>• 원교감 원문 | 徵【大】</w:t>
      </w:r>
    </w:p>
    <w:p>
      <w:pPr>
        <w:pStyle w:val="SHTKNoteDetail"/>
      </w:pPr>
      <w:r>
        <w:t>• 교감 번호 | 0516041</w:t>
      </w:r>
    </w:p>
    <w:p>
      <w:pPr>
        <w:pStyle w:val="SHTKNoteDetail"/>
      </w:pPr>
      <w:r>
        <w:t>• 저본 독법 | 徵 → ‘징문하다’</w:t>
      </w:r>
    </w:p>
    <w:p>
      <w:pPr>
        <w:pStyle w:val="SHTKNoteDetail"/>
      </w:pPr>
      <w:r>
        <w:t>• 이문 독법 | 徵也</w:t>
      </w:r>
    </w:p>
    <w:p>
      <w:pPr>
        <w:pStyle w:val="SHTKNoteDetail"/>
      </w:pPr>
      <w:r>
        <w:t>• 저본 기준 번역 | “화지부가 따져 묻는 것이다.”</w:t>
      </w:r>
    </w:p>
    <w:p>
      <w:pPr>
        <w:pStyle w:val="SHTKNoteDetail"/>
      </w:pPr>
      <w:r>
        <w:t>• 교감 해설 | 저본은 徵【大】을 따르며, 徵也【甲】【乙】의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0516041.</w:t>
      </w:r>
    </w:p>
    <w:p>
      <w:pPr>
        <w:pStyle w:val="SHTKSourceText"/>
      </w:pPr>
      <w:r>
        <w:t>云何知依無漏根說</w:t>
      </w:r>
    </w:p>
    <w:p>
      <w:pPr>
        <w:pStyle w:val="SHTKTranslationText"/>
      </w:pPr>
      <w:r>
        <w:t>어떻게 무루근에 의거해 말한 것임을 아는가?</w:t>
      </w:r>
    </w:p>
    <w:p>
      <w:pPr>
        <w:pStyle w:val="SHTKSourceText"/>
      </w:pPr>
      <w:r>
        <w:t>[＊]言。</w:t>
      </w:r>
    </w:p>
    <w:p>
      <w:pPr>
        <w:pStyle w:val="SHTKTranslationText"/>
      </w:pPr>
      <w:r>
        <w:t>‘말한다’는 것은,</w:t>
      </w:r>
    </w:p>
    <w:p>
      <w:pPr>
        <w:pStyle w:val="SHTKNoteSummary"/>
      </w:pPr>
      <w:r>
        <w:t>교감 요약 | [CBETA 교감] 저본 言 → 甲·乙본 論</w:t>
      </w:r>
    </w:p>
    <w:p>
      <w:pPr>
        <w:pStyle w:val="SHTKNoteDetail"/>
      </w:pPr>
      <w:r>
        <w:t>• 원교감 원문 | 言【大】＊，論【甲】【乙】＊</w:t>
      </w:r>
    </w:p>
    <w:p>
      <w:pPr>
        <w:pStyle w:val="SHTKNoteDetail"/>
      </w:pPr>
      <w:r>
        <w:t>• 해당 번역 | “‘말한다’는 것은,”</w:t>
      </w:r>
    </w:p>
    <w:p>
      <w:pPr>
        <w:pStyle w:val="SHTKNoteDetail"/>
      </w:pPr>
      <w:r>
        <w:t>• 번역 영향 판정 | [의미 차이 있음]</w:t>
      </w:r>
    </w:p>
    <w:p>
      <w:pPr>
        <w:pStyle w:val="SHTKNoteDetail"/>
      </w:pPr>
      <w:r>
        <w:t>• 출처 | CBETA T41n1822, 교감 번호 0513018.</w:t>
      </w:r>
    </w:p>
    <w:p>
      <w:pPr>
        <w:pStyle w:val="SHTKSourceText"/>
      </w:pPr>
      <w:r>
        <w:t>先依無漏至說此言故。</w:t>
      </w:r>
    </w:p>
    <w:p>
      <w:pPr>
        <w:pStyle w:val="SHTKTranslationText"/>
      </w:pPr>
      <w:r>
        <w:t>‘먼저 무루에 의거하여 … 이 말을 하였기 때문이다’까지이다.</w:t>
      </w:r>
    </w:p>
    <w:p>
      <w:pPr>
        <w:pStyle w:val="SHTKSourceText"/>
      </w:pPr>
      <w:r>
        <w:t>[42]釋。</w:t>
      </w:r>
    </w:p>
    <w:p>
      <w:pPr>
        <w:pStyle w:val="SHTKTranslationText"/>
      </w:pPr>
      <w:r>
        <w:t>풀이이다.</w:t>
      </w:r>
    </w:p>
    <w:p>
      <w:pPr>
        <w:pStyle w:val="SHTKNoteSummary"/>
      </w:pPr>
      <w:r>
        <w:t>교감 요약 | [CBETA 교감] 甲·乙본에는 釋 없음</w:t>
      </w:r>
    </w:p>
    <w:p>
      <w:pPr>
        <w:pStyle w:val="SHTKNoteDetail"/>
      </w:pPr>
      <w:r>
        <w:t>• 원교감 원문 | 釋【大】</w:t>
      </w:r>
    </w:p>
    <w:p>
      <w:pPr>
        <w:pStyle w:val="SHTKNoteDetail"/>
      </w:pPr>
      <w:r>
        <w:t>• 교감 번호 | 0516042</w:t>
      </w:r>
    </w:p>
    <w:p>
      <w:pPr>
        <w:pStyle w:val="SHTKNoteDetail"/>
      </w:pPr>
      <w:r>
        <w:t>• 저본 독법 | 釋 → ‘풀이하다’</w:t>
      </w:r>
    </w:p>
    <w:p>
      <w:pPr>
        <w:pStyle w:val="SHTKNoteDetail"/>
      </w:pPr>
      <w:r>
        <w:t>• 이문 독법 | ∅ → ‘해당 성분 없음(탈락)’</w:t>
      </w:r>
    </w:p>
    <w:p>
      <w:pPr>
        <w:pStyle w:val="SHTKNoteDetail"/>
      </w:pPr>
      <w:r>
        <w:t>• 저본 기준 번역 | “풀이이다.”</w:t>
      </w:r>
    </w:p>
    <w:p>
      <w:pPr>
        <w:pStyle w:val="SHTKNoteDetail"/>
      </w:pPr>
      <w:r>
        <w:t>• 교감 해설 | 저본은 釋【大】을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0516042.</w:t>
      </w:r>
    </w:p>
    <w:p>
      <w:pPr>
        <w:pStyle w:val="SHTKSourceText"/>
      </w:pPr>
      <w:r>
        <w:t>論主釋[43]依無漏信等五根[44]所以也。</w:t>
      </w:r>
    </w:p>
    <w:p>
      <w:pPr>
        <w:pStyle w:val="SHTKTranslationText"/>
      </w:pPr>
      <w:r>
        <w:t>논주가 무루의 신 등 다섯 근에 의거한 까닭을 풀이한 것이다.</w:t>
      </w:r>
    </w:p>
    <w:p>
      <w:pPr>
        <w:pStyle w:val="SHTKNoteSummary"/>
      </w:pPr>
      <w:r>
        <w:t>교감 요약 | [CBETA 교감] 저본 依 → 甲·乙본 知依</w:t>
      </w:r>
    </w:p>
    <w:p>
      <w:pPr>
        <w:pStyle w:val="SHTKNoteDetail"/>
      </w:pPr>
      <w:r>
        <w:t>• 원교감 원문 | 依【大】</w:t>
      </w:r>
    </w:p>
    <w:p>
      <w:pPr>
        <w:pStyle w:val="SHTKNoteDetail"/>
      </w:pPr>
      <w:r>
        <w:t>• 교감 번호 | 0516043</w:t>
      </w:r>
    </w:p>
    <w:p>
      <w:pPr>
        <w:pStyle w:val="SHTKNoteDetail"/>
      </w:pPr>
      <w:r>
        <w:t>• 저본 독법 | 依 → ‘의지하다’</w:t>
      </w:r>
    </w:p>
    <w:p>
      <w:pPr>
        <w:pStyle w:val="SHTKNoteDetail"/>
      </w:pPr>
      <w:r>
        <w:t>• 이문 독법 | 知依 → ‘알다 / 의지하다’</w:t>
      </w:r>
    </w:p>
    <w:p>
      <w:pPr>
        <w:pStyle w:val="SHTKNoteDetail"/>
      </w:pPr>
      <w:r>
        <w:t>• 저본 기준 번역 | “논주가 무루의 신 등 다섯 근에 의거한 까닭을 풀이한 것이다.”</w:t>
      </w:r>
    </w:p>
    <w:p>
      <w:pPr>
        <w:pStyle w:val="SHTKNoteDetail"/>
      </w:pPr>
      <w:r>
        <w:t>• 교감 해설 | 저본은 依【大】을 따르며, 知依【甲】【乙】의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0516043.</w:t>
      </w:r>
    </w:p>
    <w:p>
      <w:pPr>
        <w:pStyle w:val="SHTKNoteSummary"/>
      </w:pPr>
      <w:r>
        <w:t>교감 요약 | [CBETA 교감] 저본 所 → 甲·乙본 說所</w:t>
      </w:r>
    </w:p>
    <w:p>
      <w:pPr>
        <w:pStyle w:val="SHTKNoteDetail"/>
      </w:pPr>
      <w:r>
        <w:t>• 원교감 원문 | 所【大】</w:t>
      </w:r>
    </w:p>
    <w:p>
      <w:pPr>
        <w:pStyle w:val="SHTKNoteDetail"/>
      </w:pPr>
      <w:r>
        <w:t>• 교감 번호 | 0516044</w:t>
      </w:r>
    </w:p>
    <w:p>
      <w:pPr>
        <w:pStyle w:val="SHTKNoteDetail"/>
      </w:pPr>
      <w:r>
        <w:t>• 저본 독법 | 所 → ‘…하는 바’</w:t>
      </w:r>
    </w:p>
    <w:p>
      <w:pPr>
        <w:pStyle w:val="SHTKNoteDetail"/>
      </w:pPr>
      <w:r>
        <w:t>• 이문 독법 | 說所 → ‘말하다 / …하는 바’</w:t>
      </w:r>
    </w:p>
    <w:p>
      <w:pPr>
        <w:pStyle w:val="SHTKNoteDetail"/>
      </w:pPr>
      <w:r>
        <w:t>• 저본 기준 번역 | “논주가 무루의 신 등 다섯 근에 의거한 까닭을 풀이한 것이다.”</w:t>
      </w:r>
    </w:p>
    <w:p>
      <w:pPr>
        <w:pStyle w:val="SHTKNoteDetail"/>
      </w:pPr>
      <w:r>
        <w:t>• 교감 해설 | 저본은 所【大】을 따르며, 說所【甲】【乙】의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0516044.</w:t>
      </w:r>
    </w:p>
    <w:p>
      <w:pPr>
        <w:pStyle w:val="SHTKSourceText"/>
      </w:pPr>
      <w:r>
        <w:t>[45]夫建立聖人唯有為無漏非無為有漏。</w:t>
      </w:r>
    </w:p>
    <w:p>
      <w:pPr>
        <w:pStyle w:val="SHTKTranslationText"/>
      </w:pPr>
      <w:r>
        <w:t>무릇 성자를 건립하는 것은 오직 유위의 무루에 의한 것이며 무위나 유루에 의하는 것이 아니다.</w:t>
      </w:r>
    </w:p>
    <w:p>
      <w:pPr>
        <w:pStyle w:val="SHTKNoteSummary"/>
      </w:pPr>
      <w:r>
        <w:t>교감 요약 | [CBETA 교감] 저본 夫 → 甲·乙본 先</w:t>
      </w:r>
    </w:p>
    <w:p>
      <w:pPr>
        <w:pStyle w:val="SHTKNoteDetail"/>
      </w:pPr>
      <w:r>
        <w:t>• 원교감 원문 | 夫【大】</w:t>
      </w:r>
    </w:p>
    <w:p>
      <w:pPr>
        <w:pStyle w:val="SHTKNoteDetail"/>
      </w:pPr>
      <w:r>
        <w:t>• 교감 번호 | 0516045</w:t>
      </w:r>
    </w:p>
    <w:p>
      <w:pPr>
        <w:pStyle w:val="SHTKNoteDetail"/>
      </w:pPr>
      <w:r>
        <w:t>• 저본 독법 | 夫</w:t>
      </w:r>
    </w:p>
    <w:p>
      <w:pPr>
        <w:pStyle w:val="SHTKNoteDetail"/>
      </w:pPr>
      <w:r>
        <w:t>• 이문 독법 | 先</w:t>
      </w:r>
    </w:p>
    <w:p>
      <w:pPr>
        <w:pStyle w:val="SHTKNoteDetail"/>
      </w:pPr>
      <w:r>
        <w:t>• 저본 기준 번역 | “무릇 성자를 건립하는 것은 오직 유위의 무루에 의한 것이며 무위나 유루에 의하는 것이 아니다.”</w:t>
      </w:r>
    </w:p>
    <w:p>
      <w:pPr>
        <w:pStyle w:val="SHTKNoteDetail"/>
      </w:pPr>
      <w:r>
        <w:t>• 교감 해설 | 저본은 夫【大】을 따르며, 先【甲】【乙】의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0516045.</w:t>
      </w:r>
    </w:p>
    <w:p>
      <w:pPr>
        <w:pStyle w:val="SHTKSourceText"/>
      </w:pPr>
      <w:r>
        <w:t>彼經既以信等五根建立聖人。故知唯依無漏根說。</w:t>
      </w:r>
    </w:p>
    <w:p>
      <w:pPr>
        <w:pStyle w:val="SHTKTranslationText"/>
      </w:pPr>
      <w:r>
        <w:t>그 경에서 이미 신 등 다섯 근으로 성자를 건립하였다. 그러므로 오직 무루근에 의거하여 말한 것임을 알 수 있다.</w:t>
      </w:r>
    </w:p>
    <w:p>
      <w:pPr>
        <w:pStyle w:val="SHTKSourceText"/>
      </w:pPr>
      <w:r>
        <w:t>前說[46]聖有依無漏根。</w:t>
      </w:r>
    </w:p>
    <w:p>
      <w:pPr>
        <w:pStyle w:val="SHTKTranslationText"/>
      </w:pPr>
      <w:r>
        <w:t>앞에서 성자에게 있다고 말한 것은 무루근에 의거한 것이다.</w:t>
      </w:r>
    </w:p>
    <w:p>
      <w:pPr>
        <w:pStyle w:val="SHTKNoteSummary"/>
      </w:pPr>
      <w:r>
        <w:t>교감 요약 | [CBETA 교감] 저본 聖 → 甲·乙본 果</w:t>
      </w:r>
    </w:p>
    <w:p>
      <w:pPr>
        <w:pStyle w:val="SHTKNoteDetail"/>
      </w:pPr>
      <w:r>
        <w:t>• 원교감 원문 | 聖【大】</w:t>
      </w:r>
    </w:p>
    <w:p>
      <w:pPr>
        <w:pStyle w:val="SHTKNoteDetail"/>
      </w:pPr>
      <w:r>
        <w:t>• 교감 번호 | 0516046</w:t>
      </w:r>
    </w:p>
    <w:p>
      <w:pPr>
        <w:pStyle w:val="SHTKNoteDetail"/>
      </w:pPr>
      <w:r>
        <w:t>• 저본 독법 | 聖 → ‘성스러움/성자’</w:t>
      </w:r>
    </w:p>
    <w:p>
      <w:pPr>
        <w:pStyle w:val="SHTKNoteDetail"/>
      </w:pPr>
      <w:r>
        <w:t>• 이문 독법 | 果 → ‘결과/과’</w:t>
      </w:r>
    </w:p>
    <w:p>
      <w:pPr>
        <w:pStyle w:val="SHTKNoteDetail"/>
      </w:pPr>
      <w:r>
        <w:t>• 저본 기준 번역 | “앞에서 성자에게 있다고 말한 것은 무루근에 의거한 것이다.”</w:t>
      </w:r>
    </w:p>
    <w:p>
      <w:pPr>
        <w:pStyle w:val="SHTKNoteDetail"/>
      </w:pPr>
      <w:r>
        <w:t>• 교감 해설 | 저본은 聖【大】을 따르며, 果【甲】【乙】의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0516046.</w:t>
      </w:r>
    </w:p>
    <w:p>
      <w:pPr>
        <w:pStyle w:val="SHTKSourceText"/>
      </w:pPr>
      <w:r>
        <w:t>既言若全無[47]此信等五根。</w:t>
      </w:r>
    </w:p>
    <w:p>
      <w:pPr>
        <w:pStyle w:val="SHTKTranslationText"/>
      </w:pPr>
      <w:r>
        <w:t>이미 “만약 이 신 등 다섯 근이 전혀 없다면”이라고 말하였다.</w:t>
      </w:r>
    </w:p>
    <w:p>
      <w:pPr>
        <w:pStyle w:val="SHTKNoteSummary"/>
      </w:pPr>
      <w:r>
        <w:t>교감 요약 | [CBETA 교감] 甲·乙본에는 此 없음</w:t>
      </w:r>
    </w:p>
    <w:p>
      <w:pPr>
        <w:pStyle w:val="SHTKNoteDetail"/>
      </w:pPr>
      <w:r>
        <w:t>• 원교감 원문 | 此【大】</w:t>
      </w:r>
    </w:p>
    <w:p>
      <w:pPr>
        <w:pStyle w:val="SHTKNoteDetail"/>
      </w:pPr>
      <w:r>
        <w:t>• 교감 번호 | 0516047</w:t>
      </w:r>
    </w:p>
    <w:p>
      <w:pPr>
        <w:pStyle w:val="SHTKNoteDetail"/>
      </w:pPr>
      <w:r>
        <w:t>• 저본 독법 | 此 → ‘이것/이’</w:t>
      </w:r>
    </w:p>
    <w:p>
      <w:pPr>
        <w:pStyle w:val="SHTKNoteDetail"/>
      </w:pPr>
      <w:r>
        <w:t>• 이문 독법 | ∅ → ‘해당 성분 없음(탈락)’</w:t>
      </w:r>
    </w:p>
    <w:p>
      <w:pPr>
        <w:pStyle w:val="SHTKNoteDetail"/>
      </w:pPr>
      <w:r>
        <w:t>• 저본 기준 번역 | “이미 “만약 이 신 등 다섯 근이 전혀 없다면”이라고 말하였다.”</w:t>
      </w:r>
    </w:p>
    <w:p>
      <w:pPr>
        <w:pStyle w:val="SHTKNoteDetail"/>
      </w:pPr>
      <w:r>
        <w:t>• 교감 해설 | 저본은 此【大】을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0516047.</w:t>
      </w:r>
    </w:p>
    <w:p>
      <w:pPr>
        <w:pStyle w:val="SHTKSourceText"/>
      </w:pPr>
      <w:r>
        <w:t>故知唯說無漏</w:t>
      </w:r>
    </w:p>
    <w:p>
      <w:pPr>
        <w:pStyle w:val="SHTKTranslationText"/>
      </w:pPr>
      <w:r>
        <w:t>그러므로 오직 무루를 말한 것임을 알 수 있다.</w:t>
      </w:r>
    </w:p>
    <w:p>
      <w:pPr>
        <w:pStyle w:val="SHTKSourceText"/>
      </w:pPr>
      <w:r>
        <w:t>[48]或諸異生至外異生品。</w:t>
      </w:r>
    </w:p>
    <w:p>
      <w:pPr>
        <w:pStyle w:val="SHTKTranslationText"/>
      </w:pPr>
      <w:r>
        <w:t>‘혹은 여러 이생은 … 외이생품에 머문다’까지이다.</w:t>
      </w:r>
    </w:p>
    <w:p>
      <w:pPr>
        <w:pStyle w:val="SHTKNoteSummary"/>
      </w:pPr>
      <w:r>
        <w:t>교감 요약 | [CBETA 교감] 저본 或 → 甲·乙본 論或</w:t>
      </w:r>
    </w:p>
    <w:p>
      <w:pPr>
        <w:pStyle w:val="SHTKNoteDetail"/>
      </w:pPr>
      <w:r>
        <w:t>• 원교감 원문 | 或【大】</w:t>
      </w:r>
    </w:p>
    <w:p>
      <w:pPr>
        <w:pStyle w:val="SHTKNoteDetail"/>
      </w:pPr>
      <w:r>
        <w:t>• 교감 번호 | 0516048</w:t>
      </w:r>
    </w:p>
    <w:p>
      <w:pPr>
        <w:pStyle w:val="SHTKNoteDetail"/>
      </w:pPr>
      <w:r>
        <w:t>• 저본 독법 | 或 → ‘혹은’</w:t>
      </w:r>
    </w:p>
    <w:p>
      <w:pPr>
        <w:pStyle w:val="SHTKNoteDetail"/>
      </w:pPr>
      <w:r>
        <w:t>• 이문 독법 | 論或 → ‘논 / 혹은’</w:t>
      </w:r>
    </w:p>
    <w:p>
      <w:pPr>
        <w:pStyle w:val="SHTKNoteDetail"/>
      </w:pPr>
      <w:r>
        <w:t>• 저본 기준 번역 | “‘혹은 여러 이생은 … 외이생품에 머문다’까지이다.”</w:t>
      </w:r>
    </w:p>
    <w:p>
      <w:pPr>
        <w:pStyle w:val="SHTKNoteDetail"/>
      </w:pPr>
      <w:r>
        <w:t>• 교감 해설 | 저본은 或【大】을 따르며, 論或【甲】【乙】의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0516048.</w:t>
      </w:r>
    </w:p>
    <w:p>
      <w:pPr>
        <w:pStyle w:val="SHTKSourceText"/>
      </w:pPr>
      <w:r>
        <w:t>論主第二[1]釋。</w:t>
      </w:r>
    </w:p>
    <w:p>
      <w:pPr>
        <w:pStyle w:val="SHTKTranslationText"/>
      </w:pPr>
      <w:r>
        <w:t>논주의 둘째 해석이다.</w:t>
      </w:r>
    </w:p>
    <w:p>
      <w:pPr>
        <w:pStyle w:val="SHTKNoteSummary"/>
      </w:pPr>
      <w:r>
        <w:t>교감 요약 | [CBETA 교감] 저본 釋 → 甲·乙본 釋也</w:t>
      </w:r>
    </w:p>
    <w:p>
      <w:pPr>
        <w:pStyle w:val="SHTKNoteDetail"/>
      </w:pPr>
      <w:r>
        <w:t>• 원교감 원문 | 釋【大】</w:t>
      </w:r>
    </w:p>
    <w:p>
      <w:pPr>
        <w:pStyle w:val="SHTKNoteDetail"/>
      </w:pPr>
      <w:r>
        <w:t>• 교감 번호 | 0517001</w:t>
      </w:r>
    </w:p>
    <w:p>
      <w:pPr>
        <w:pStyle w:val="SHTKNoteDetail"/>
      </w:pPr>
      <w:r>
        <w:t>• 저본 독법 | 釋 → ‘풀이하다’</w:t>
      </w:r>
    </w:p>
    <w:p>
      <w:pPr>
        <w:pStyle w:val="SHTKNoteDetail"/>
      </w:pPr>
      <w:r>
        <w:t>• 이문 독법 | 釋也</w:t>
      </w:r>
    </w:p>
    <w:p>
      <w:pPr>
        <w:pStyle w:val="SHTKNoteDetail"/>
      </w:pPr>
      <w:r>
        <w:t>• 저본 기준 번역 | “논주의 둘째 해석이다.”</w:t>
      </w:r>
    </w:p>
    <w:p>
      <w:pPr>
        <w:pStyle w:val="SHTKNoteDetail"/>
      </w:pPr>
      <w:r>
        <w:t>• 교감 해설 | 저본은 釋【大】을 따르며, 釋也【甲】【乙】의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0517001.</w:t>
      </w:r>
    </w:p>
    <w:p>
      <w:pPr>
        <w:pStyle w:val="SHTKSourceText"/>
      </w:pPr>
      <w:r>
        <w:t>如文可解。</w:t>
      </w:r>
    </w:p>
    <w:p>
      <w:pPr>
        <w:pStyle w:val="SHTKTranslationText"/>
      </w:pPr>
      <w:r>
        <w:t>글과 같아서 알 수 있다.</w:t>
      </w:r>
    </w:p>
    <w:p>
      <w:pPr>
        <w:pStyle w:val="SHTKPositionMarker"/>
      </w:pPr>
      <w:bookmarkStart w:id="669" w:name="loc_0517a01"/>
      <w:bookmarkEnd w:id="669"/>
      <w:r>
        <w:t>[0517a01]</w:t>
      </w:r>
    </w:p>
    <w:p>
      <w:pPr>
        <w:pStyle w:val="SHTKSourceText"/>
      </w:pPr>
      <w:r>
        <w:t>論。又契經說至亦通有漏。論主引經證信等五根通有漏也。佛未轉法輪時未有聖人。</w:t>
      </w:r>
    </w:p>
    <w:p>
      <w:pPr>
        <w:pStyle w:val="SHTKTranslationText"/>
      </w:pPr>
      <w:r>
        <w:t>논에서 말한다. ‘또 계경에서 말한다 … 또한 유루에도 통한다’까지이다. 논주가 경을 인용하여 신 등 다섯 근이 유루에도 통함을 증명한다. 부처가 아직 법륜을 굴리지 않았을 때에는 아직 성자가 없었다.</w:t>
      </w:r>
    </w:p>
    <w:p>
      <w:pPr>
        <w:pStyle w:val="SHTKSourceText"/>
      </w:pPr>
      <w:r>
        <w:t>此時已說有情根[2]上．中．下。</w:t>
      </w:r>
    </w:p>
    <w:p>
      <w:pPr>
        <w:pStyle w:val="SHTKTranslationText"/>
      </w:pPr>
      <w:r>
        <w:t>그때 이미 유정의 근에 상·중·하가 있다고 말하였다.</w:t>
      </w:r>
    </w:p>
    <w:p>
      <w:pPr>
        <w:pStyle w:val="SHTKNoteSummary"/>
      </w:pPr>
      <w:r>
        <w:t>교감 요약 | [CBETA 교감] 저본 上 → 甲·乙본 有上</w:t>
      </w:r>
    </w:p>
    <w:p>
      <w:pPr>
        <w:pStyle w:val="SHTKNoteDetail"/>
      </w:pPr>
      <w:r>
        <w:t>• 원교감 원문 | 上【大】</w:t>
      </w:r>
    </w:p>
    <w:p>
      <w:pPr>
        <w:pStyle w:val="SHTKNoteDetail"/>
      </w:pPr>
      <w:r>
        <w:t>• 교감 번호 | 0517002</w:t>
      </w:r>
    </w:p>
    <w:p>
      <w:pPr>
        <w:pStyle w:val="SHTKNoteDetail"/>
      </w:pPr>
      <w:r>
        <w:t>• 저본 독법 | 上 → ‘위/이상’</w:t>
      </w:r>
    </w:p>
    <w:p>
      <w:pPr>
        <w:pStyle w:val="SHTKNoteDetail"/>
      </w:pPr>
      <w:r>
        <w:t>• 이문 독법 | 有上 → ‘있다 / 위/이상’</w:t>
      </w:r>
    </w:p>
    <w:p>
      <w:pPr>
        <w:pStyle w:val="SHTKNoteDetail"/>
      </w:pPr>
      <w:r>
        <w:t>• 저본 기준 번역 | “그때 이미 유정의 근에 상·중·하가 있다고 말하였다.”</w:t>
      </w:r>
    </w:p>
    <w:p>
      <w:pPr>
        <w:pStyle w:val="SHTKNoteDetail"/>
      </w:pPr>
      <w:r>
        <w:t>• 교감 해설 | 저본은 上【大】을 따르며, 有上【甲】【乙】의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0517002.</w:t>
      </w:r>
    </w:p>
    <w:p>
      <w:pPr>
        <w:pStyle w:val="SHTKSourceText"/>
      </w:pPr>
      <w:r>
        <w:t>故知說有漏信等五根。</w:t>
      </w:r>
    </w:p>
    <w:p>
      <w:pPr>
        <w:pStyle w:val="SHTKTranslationText"/>
      </w:pPr>
      <w:r>
        <w:t>그러므로 유루의 신 등 다섯 근을 말한 것임을 알 수 있다.</w:t>
      </w:r>
    </w:p>
    <w:p>
      <w:pPr>
        <w:pStyle w:val="SHTKPositionMarker"/>
      </w:pPr>
      <w:bookmarkStart w:id="670" w:name="loc_0517a04"/>
      <w:bookmarkEnd w:id="670"/>
      <w:r>
        <w:t>[0517a04]</w:t>
      </w:r>
    </w:p>
    <w:p>
      <w:pPr>
        <w:pStyle w:val="SHTKSourceText"/>
      </w:pPr>
      <w:r>
        <w:t>論。又世尊說至品類觀察。論主引第二經證通有漏。信等五根若唯無漏。</w:t>
      </w:r>
    </w:p>
    <w:p>
      <w:pPr>
        <w:pStyle w:val="SHTKTranslationText"/>
      </w:pPr>
      <w:r>
        <w:t>논에서 말한다. ‘또 세존께서 말씀하셨다 … 품류를 관찰한다’까지이다. 논주가 둘째 경을 인용하여 유루에 통함을 증명한다. 신 등 다섯 근이 만약 오직 무루라면,</w:t>
      </w:r>
    </w:p>
    <w:p>
      <w:pPr>
        <w:pStyle w:val="SHTKSourceText"/>
      </w:pPr>
      <w:r>
        <w:t>[3]如何實知是集．沒．味．過患。</w:t>
      </w:r>
    </w:p>
    <w:p>
      <w:pPr>
        <w:pStyle w:val="SHTKTranslationText"/>
      </w:pPr>
      <w:r>
        <w:t>어떻게 그것이 집·몰·미·과환임을 실제로 알겠는가?</w:t>
      </w:r>
    </w:p>
    <w:p>
      <w:pPr>
        <w:pStyle w:val="SHTKNoteSummary"/>
      </w:pPr>
      <w:r>
        <w:t>교감 요약 | [CBETA 교감] 저본 如 → 甲·乙본 如漏如</w:t>
      </w:r>
    </w:p>
    <w:p>
      <w:pPr>
        <w:pStyle w:val="SHTKNoteDetail"/>
      </w:pPr>
      <w:r>
        <w:t>• 원교감 원문 | 如【大】</w:t>
      </w:r>
    </w:p>
    <w:p>
      <w:pPr>
        <w:pStyle w:val="SHTKNoteDetail"/>
      </w:pPr>
      <w:r>
        <w:t>• 교감 번호 | 0517003</w:t>
      </w:r>
    </w:p>
    <w:p>
      <w:pPr>
        <w:pStyle w:val="SHTKNoteDetail"/>
      </w:pPr>
      <w:r>
        <w:t>• 저본 독법 | 如 → ‘…와 같다’</w:t>
      </w:r>
    </w:p>
    <w:p>
      <w:pPr>
        <w:pStyle w:val="SHTKNoteDetail"/>
      </w:pPr>
      <w:r>
        <w:t>• 이문 독법 | 如漏如 → ‘…와 같다 / 누 / …와 같다’</w:t>
      </w:r>
    </w:p>
    <w:p>
      <w:pPr>
        <w:pStyle w:val="SHTKNoteDetail"/>
      </w:pPr>
      <w:r>
        <w:t>• 저본 기준 번역 | “어떻게 그것이 집·몰·미·과환임을 실제로 알겠는가?”</w:t>
      </w:r>
    </w:p>
    <w:p>
      <w:pPr>
        <w:pStyle w:val="SHTKNoteDetail"/>
      </w:pPr>
      <w:r>
        <w:t>• 교감 해설 | 저본은 如【大】을 따르며, 如漏如【甲】【乙】의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0517003.</w:t>
      </w:r>
    </w:p>
    <w:p>
      <w:pPr>
        <w:pStyle w:val="SHTKSourceText"/>
      </w:pPr>
      <w:r>
        <w:t>此之四行觀有漏故。集能招苦。沒沈沒處。</w:t>
      </w:r>
    </w:p>
    <w:p>
      <w:pPr>
        <w:pStyle w:val="SHTKTranslationText"/>
      </w:pPr>
      <w:r>
        <w:t>이 네 가지 행상은 유루를 관찰하는 것이기 때문이다. 집[集]은 능히 괴로움을 불러온다. 몰[沒]은 침몰하는 곳이다.</w:t>
      </w:r>
    </w:p>
    <w:p>
      <w:pPr>
        <w:pStyle w:val="SHTKSourceText"/>
      </w:pPr>
      <w:r>
        <w:t>味愛味[4]處。</w:t>
      </w:r>
    </w:p>
    <w:p>
      <w:pPr>
        <w:pStyle w:val="SHTKTranslationText"/>
      </w:pPr>
      <w:r>
        <w:t>미[味]는 애착하여 맛들이는 곳이다.</w:t>
      </w:r>
    </w:p>
    <w:p>
      <w:pPr>
        <w:pStyle w:val="SHTKNoteSummary"/>
      </w:pPr>
      <w:r>
        <w:t>교감 요약 | [CBETA 교감] 甲·乙본에는 處 없음</w:t>
      </w:r>
    </w:p>
    <w:p>
      <w:pPr>
        <w:pStyle w:val="SHTKNoteDetail"/>
      </w:pPr>
      <w:r>
        <w:t>• 원교감 원문 | 處【大】</w:t>
      </w:r>
    </w:p>
    <w:p>
      <w:pPr>
        <w:pStyle w:val="SHTKNoteDetail"/>
      </w:pPr>
      <w:r>
        <w:t>• 교감 번호 | 0517004</w:t>
      </w:r>
    </w:p>
    <w:p>
      <w:pPr>
        <w:pStyle w:val="SHTKNoteDetail"/>
      </w:pPr>
      <w:r>
        <w:t>• 저본 독법 | 處 → ‘처’</w:t>
      </w:r>
    </w:p>
    <w:p>
      <w:pPr>
        <w:pStyle w:val="SHTKNoteDetail"/>
      </w:pPr>
      <w:r>
        <w:t>• 이문 독법 | ∅ → ‘해당 성분 없음(탈락)’</w:t>
      </w:r>
    </w:p>
    <w:p>
      <w:pPr>
        <w:pStyle w:val="SHTKNoteDetail"/>
      </w:pPr>
      <w:r>
        <w:t>• 저본 기준 번역 | “미[味]는 애착하여 맛들이는 곳이다.”</w:t>
      </w:r>
    </w:p>
    <w:p>
      <w:pPr>
        <w:pStyle w:val="SHTKNoteDetail"/>
      </w:pPr>
      <w:r>
        <w:t>• 교감 해설 | 저본은 處【大】을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0517004.</w:t>
      </w:r>
    </w:p>
    <w:p>
      <w:pPr>
        <w:pStyle w:val="SHTKSourceText"/>
      </w:pPr>
      <w:r>
        <w:t>過患是苦。</w:t>
      </w:r>
    </w:p>
    <w:p>
      <w:pPr>
        <w:pStyle w:val="SHTKTranslationText"/>
      </w:pPr>
      <w:r>
        <w:t>과환[過患]은 괴로움이다.</w:t>
      </w:r>
    </w:p>
    <w:p>
      <w:pPr>
        <w:pStyle w:val="SHTKSourceText"/>
      </w:pPr>
      <w:r>
        <w:t>出離是[5]在[6]滅。</w:t>
      </w:r>
    </w:p>
    <w:p>
      <w:pPr>
        <w:pStyle w:val="SHTKTranslationText"/>
      </w:pPr>
      <w:r>
        <w:t>출리는 멸에 있다.</w:t>
      </w:r>
    </w:p>
    <w:p>
      <w:pPr>
        <w:pStyle w:val="SHTKNoteSummary"/>
      </w:pPr>
      <w:r>
        <w:t>교감 요약 | [CBETA 교감] 甲·乙본에는 在 없음</w:t>
      </w:r>
    </w:p>
    <w:p>
      <w:pPr>
        <w:pStyle w:val="SHTKNoteDetail"/>
      </w:pPr>
      <w:r>
        <w:t>• 원교감 원문 | 在【大】</w:t>
      </w:r>
    </w:p>
    <w:p>
      <w:pPr>
        <w:pStyle w:val="SHTKNoteDetail"/>
      </w:pPr>
      <w:r>
        <w:t>• 교감 번호 | 0517005</w:t>
      </w:r>
    </w:p>
    <w:p>
      <w:pPr>
        <w:pStyle w:val="SHTKNoteDetail"/>
      </w:pPr>
      <w:r>
        <w:t>• 저본 독법 | 在 → ‘있다’</w:t>
      </w:r>
    </w:p>
    <w:p>
      <w:pPr>
        <w:pStyle w:val="SHTKNoteDetail"/>
      </w:pPr>
      <w:r>
        <w:t>• 이문 독법 | ∅ → ‘해당 성분 없음(탈락)’</w:t>
      </w:r>
    </w:p>
    <w:p>
      <w:pPr>
        <w:pStyle w:val="SHTKNoteDetail"/>
      </w:pPr>
      <w:r>
        <w:t>• 저본 기준 번역 | “출리는 멸에 있다.”</w:t>
      </w:r>
    </w:p>
    <w:p>
      <w:pPr>
        <w:pStyle w:val="SHTKNoteDetail"/>
      </w:pPr>
      <w:r>
        <w:t>• 교감 해설 | 저본은 在【大】을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0517005.</w:t>
      </w:r>
    </w:p>
    <w:p>
      <w:pPr>
        <w:pStyle w:val="SHTKNoteSummary"/>
      </w:pPr>
      <w:r>
        <w:t>교감 요약 | [CBETA 교감] 저본 滅 → 甲·乙본 滅也</w:t>
      </w:r>
    </w:p>
    <w:p>
      <w:pPr>
        <w:pStyle w:val="SHTKNoteDetail"/>
      </w:pPr>
      <w:r>
        <w:t>• 원교감 원문 | 滅【大】</w:t>
      </w:r>
    </w:p>
    <w:p>
      <w:pPr>
        <w:pStyle w:val="SHTKNoteDetail"/>
      </w:pPr>
      <w:r>
        <w:t>• 교감 번호 | 0517006</w:t>
      </w:r>
    </w:p>
    <w:p>
      <w:pPr>
        <w:pStyle w:val="SHTKNoteDetail"/>
      </w:pPr>
      <w:r>
        <w:t>• 저본 독법 | 滅 → ‘소멸/멸’</w:t>
      </w:r>
    </w:p>
    <w:p>
      <w:pPr>
        <w:pStyle w:val="SHTKNoteDetail"/>
      </w:pPr>
      <w:r>
        <w:t>• 이문 독법 | 滅也</w:t>
      </w:r>
    </w:p>
    <w:p>
      <w:pPr>
        <w:pStyle w:val="SHTKNoteDetail"/>
      </w:pPr>
      <w:r>
        <w:t>• 저본 기준 번역 | “출리는 멸에 있다.”</w:t>
      </w:r>
    </w:p>
    <w:p>
      <w:pPr>
        <w:pStyle w:val="SHTKNoteDetail"/>
      </w:pPr>
      <w:r>
        <w:t>• 교감 해설 | 저본은 滅【大】을 따르며, 滅也【甲】【乙】의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0517006.</w:t>
      </w:r>
    </w:p>
    <w:p>
      <w:pPr>
        <w:pStyle w:val="SHTKSourceText"/>
      </w:pPr>
      <w:r>
        <w:t>餘文可解。</w:t>
      </w:r>
    </w:p>
    <w:p>
      <w:pPr>
        <w:pStyle w:val="SHTKTranslationText"/>
      </w:pPr>
      <w:r>
        <w:t>나머지 글은 알 수 있다.</w:t>
      </w:r>
    </w:p>
    <w:p>
      <w:pPr>
        <w:pStyle w:val="SHTKPositionMarker"/>
      </w:pPr>
      <w:bookmarkStart w:id="671" w:name="loc_0517a09"/>
      <w:bookmarkEnd w:id="671"/>
      <w:r>
        <w:t>[0517a09]</w:t>
      </w:r>
    </w:p>
    <w:p>
      <w:pPr>
        <w:pStyle w:val="SHTKSourceText"/>
      </w:pPr>
      <w:r>
        <w:t>論。故信等五根通有漏無漏。總結證也。</w:t>
      </w:r>
    </w:p>
    <w:p>
      <w:pPr>
        <w:pStyle w:val="SHTKTranslationText"/>
      </w:pPr>
      <w:r>
        <w:t>논에서 말한다. ‘그러므로 신 등 다섯 근은 유루와 무루에 통한다.’ 증명을 총괄하여 결론짓는다.</w:t>
      </w:r>
    </w:p>
    <w:p>
      <w:pPr>
        <w:pStyle w:val="SHTKPositionMarker"/>
      </w:pPr>
      <w:bookmarkStart w:id="672" w:name="loc_0517a11"/>
      <w:bookmarkEnd w:id="672"/>
      <w:r>
        <w:t>[0517a11]</w:t>
      </w:r>
    </w:p>
    <w:p>
      <w:pPr>
        <w:pStyle w:val="SHTKSourceText"/>
      </w:pPr>
      <w:r>
        <w:t>論。如是已說至[7]成非異熟。</w:t>
      </w:r>
    </w:p>
    <w:p>
      <w:pPr>
        <w:pStyle w:val="SHTKTranslationText"/>
      </w:pPr>
      <w:r>
        <w:t>논에서 말한다. ‘이와 같이 이미 말하였다 … 몇 가지가 이숙이 아닌가’까지이다.</w:t>
      </w:r>
    </w:p>
    <w:p>
      <w:pPr>
        <w:pStyle w:val="SHTKNoteSummary"/>
      </w:pPr>
      <w:r>
        <w:t>교감 요약 | [CBETA 교감] 저본 成 → 甲·乙본 幾</w:t>
      </w:r>
    </w:p>
    <w:p>
      <w:pPr>
        <w:pStyle w:val="SHTKNoteDetail"/>
      </w:pPr>
      <w:r>
        <w:t>• 원교감 원문 | 成【大】</w:t>
      </w:r>
    </w:p>
    <w:p>
      <w:pPr>
        <w:pStyle w:val="SHTKNoteDetail"/>
      </w:pPr>
      <w:r>
        <w:t>• 교감 번호 | 0517007</w:t>
      </w:r>
    </w:p>
    <w:p>
      <w:pPr>
        <w:pStyle w:val="SHTKNoteDetail"/>
      </w:pPr>
      <w:r>
        <w:t>• 저본 독법 | 成 → ‘이루다’</w:t>
      </w:r>
    </w:p>
    <w:p>
      <w:pPr>
        <w:pStyle w:val="SHTKNoteDetail"/>
      </w:pPr>
      <w:r>
        <w:t>• 이문 독법 | 幾</w:t>
      </w:r>
    </w:p>
    <w:p>
      <w:pPr>
        <w:pStyle w:val="SHTKNoteDetail"/>
      </w:pPr>
      <w:r>
        <w:t>• 저본 기준 번역 | “논에서 말한다. ‘이와 같이 이미 말하였다 … 몇 가지가 이숙이 아닌가’까지이다.”</w:t>
      </w:r>
    </w:p>
    <w:p>
      <w:pPr>
        <w:pStyle w:val="SHTKNoteDetail"/>
      </w:pPr>
      <w:r>
        <w:t>• 교감 해설 | 저본은 成【大】을 따르며, 幾【甲】【乙】의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0517007.</w:t>
      </w:r>
    </w:p>
    <w:p>
      <w:pPr>
        <w:pStyle w:val="SHTKSourceText"/>
      </w:pPr>
      <w:r>
        <w:t>下一頌第二明是異熟．非異熟門。</w:t>
      </w:r>
    </w:p>
    <w:p>
      <w:pPr>
        <w:pStyle w:val="SHTKTranslationText"/>
      </w:pPr>
      <w:r>
        <w:t>아래 한 게송은 둘째로 이숙·비이숙의 문을 밝힌다.</w:t>
      </w:r>
    </w:p>
    <w:p>
      <w:pPr>
        <w:pStyle w:val="SHTKPositionMarker"/>
      </w:pPr>
      <w:bookmarkStart w:id="673" w:name="loc_0517a12"/>
      <w:bookmarkEnd w:id="673"/>
      <w:r>
        <w:t>[0517a12]</w:t>
      </w:r>
    </w:p>
    <w:p>
      <w:pPr>
        <w:pStyle w:val="SHTKSourceText"/>
      </w:pPr>
      <w:r>
        <w:t>論曰唯一命根定是異熟。此定宗也。二十二根中。唯一命根定是異熟唯遮更通餘根定遮通非異熟。</w:t>
      </w:r>
    </w:p>
    <w:p>
      <w:pPr>
        <w:pStyle w:val="SHTKTranslationText"/>
      </w:pPr>
      <w:r>
        <w:t>논에서 말한다. ‘오직 하나인 명근은 반드시 이숙이다.’ 이는 종의를 확정한 것이다. 스물두 근 가운데, 오직 하나인 명근은 반드시 이숙이다. ‘오직’은 다시 다른 근에도 통한다는 것을 막는다. ‘반드시’는 비이숙에도 통한다는 것을 막는다.</w:t>
      </w:r>
    </w:p>
    <w:p>
      <w:pPr>
        <w:pStyle w:val="SHTKPositionMarker"/>
      </w:pPr>
      <w:bookmarkStart w:id="674" w:name="loc_0517a15"/>
      <w:bookmarkEnd w:id="674"/>
      <w:r>
        <w:t>[0517a15]</w:t>
      </w:r>
    </w:p>
    <w:p>
      <w:pPr>
        <w:pStyle w:val="SHTKSourceText"/>
      </w:pPr>
      <w:r>
        <w:t>論。若如是者至誰之異熟。外難。</w:t>
      </w:r>
    </w:p>
    <w:p>
      <w:pPr>
        <w:pStyle w:val="SHTKTranslationText"/>
      </w:pPr>
      <w:r>
        <w:t>논에서 말한다. ‘만약 그러하다면 … 누구의 이숙인가’까지이다. 외인의 논난이다.</w:t>
      </w:r>
    </w:p>
    <w:p>
      <w:pPr>
        <w:pStyle w:val="SHTKSourceText"/>
      </w:pPr>
      <w:r>
        <w:t>[8]難云。</w:t>
      </w:r>
    </w:p>
    <w:p>
      <w:pPr>
        <w:pStyle w:val="SHTKTranslationText"/>
      </w:pPr>
      <w:r>
        <w:t>논난하여 말한다.</w:t>
      </w:r>
    </w:p>
    <w:p>
      <w:pPr>
        <w:pStyle w:val="SHTKNoteSummary"/>
      </w:pPr>
      <w:r>
        <w:t>교감 요약 | [CBETA 교감] 甲·乙본에는 難 없음</w:t>
      </w:r>
    </w:p>
    <w:p>
      <w:pPr>
        <w:pStyle w:val="SHTKNoteDetail"/>
      </w:pPr>
      <w:r>
        <w:t>• 원교감 원문 | 難【大】</w:t>
      </w:r>
    </w:p>
    <w:p>
      <w:pPr>
        <w:pStyle w:val="SHTKNoteDetail"/>
      </w:pPr>
      <w:r>
        <w:t>• 교감 번호 | 0517008</w:t>
      </w:r>
    </w:p>
    <w:p>
      <w:pPr>
        <w:pStyle w:val="SHTKNoteDetail"/>
      </w:pPr>
      <w:r>
        <w:t>• 저본 독법 | 難</w:t>
      </w:r>
    </w:p>
    <w:p>
      <w:pPr>
        <w:pStyle w:val="SHTKNoteDetail"/>
      </w:pPr>
      <w:r>
        <w:t>• 이문 독법 | ∅ → ‘해당 성분 없음(탈락)’</w:t>
      </w:r>
    </w:p>
    <w:p>
      <w:pPr>
        <w:pStyle w:val="SHTKNoteDetail"/>
      </w:pPr>
      <w:r>
        <w:t>• 저본 기준 번역 | “논난하여 말한다.”</w:t>
      </w:r>
    </w:p>
    <w:p>
      <w:pPr>
        <w:pStyle w:val="SHTKNoteDetail"/>
      </w:pPr>
      <w:r>
        <w:t>• 교감 해설 | 저본은 難【大】을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0517008.</w:t>
      </w:r>
    </w:p>
    <w:p>
      <w:pPr>
        <w:pStyle w:val="SHTKSourceText"/>
      </w:pPr>
      <w:r>
        <w:t>若定是異熟者留多壽行。既由第四定等延此命根。即此命根是誰異熟。</w:t>
      </w:r>
    </w:p>
    <w:p>
      <w:pPr>
        <w:pStyle w:val="SHTKTranslationText"/>
      </w:pPr>
      <w:r>
        <w:t>만약 반드시 이숙이라면, 여러 수행[壽行]을 머물게 하는 경우에는, 이미 제4정 등으로 이 명근을 연장하므로, 곧 이 명근은 누구의 이숙인가?</w:t>
      </w:r>
    </w:p>
    <w:p>
      <w:pPr>
        <w:pStyle w:val="SHTKPositionMarker"/>
      </w:pPr>
      <w:bookmarkStart w:id="675" w:name="loc_0517a17"/>
      <w:bookmarkEnd w:id="675"/>
      <w:r>
        <w:t>[0517a17]</w:t>
      </w:r>
    </w:p>
    <w:p>
      <w:pPr>
        <w:pStyle w:val="SHTKSourceText"/>
      </w:pPr>
      <w:r>
        <w:t>論。如本論說至壽異熟果。此有二意。</w:t>
      </w:r>
    </w:p>
    <w:p>
      <w:pPr>
        <w:pStyle w:val="SHTKTranslationText"/>
      </w:pPr>
      <w:r>
        <w:t>논에서 말한다. ‘본론에서 말한 것과 같다 … 수명의 이숙과를 초래한다’까지이다. 여기에는 두 뜻이 있다.</w:t>
      </w:r>
    </w:p>
    <w:p>
      <w:pPr>
        <w:pStyle w:val="SHTKSourceText"/>
      </w:pPr>
      <w:r>
        <w:t>一引本論證有留壽[9]行。</w:t>
      </w:r>
    </w:p>
    <w:p>
      <w:pPr>
        <w:pStyle w:val="SHTKTranslationText"/>
      </w:pPr>
      <w:r>
        <w:t>첫째는 본론을 인용하여 수명을 머물게 하는 수행[壽行]이 있음을 증명한 것이다.</w:t>
      </w:r>
    </w:p>
    <w:p>
      <w:pPr>
        <w:pStyle w:val="SHTKNoteSummary"/>
      </w:pPr>
      <w:r>
        <w:t>교감 요약 | [CBETA 교감] 저본 行 → 甲·乙본 行也</w:t>
      </w:r>
    </w:p>
    <w:p>
      <w:pPr>
        <w:pStyle w:val="SHTKNoteDetail"/>
      </w:pPr>
      <w:r>
        <w:t>• 원교감 원문 | 行【大】</w:t>
      </w:r>
    </w:p>
    <w:p>
      <w:pPr>
        <w:pStyle w:val="SHTKNoteDetail"/>
      </w:pPr>
      <w:r>
        <w:t>• 교감 번호 | 0517009</w:t>
      </w:r>
    </w:p>
    <w:p>
      <w:pPr>
        <w:pStyle w:val="SHTKNoteDetail"/>
      </w:pPr>
      <w:r>
        <w:t>• 저본 독법 | 行 → ‘행/행위’</w:t>
      </w:r>
    </w:p>
    <w:p>
      <w:pPr>
        <w:pStyle w:val="SHTKNoteDetail"/>
      </w:pPr>
      <w:r>
        <w:t>• 이문 독법 | 行也</w:t>
      </w:r>
    </w:p>
    <w:p>
      <w:pPr>
        <w:pStyle w:val="SHTKNoteDetail"/>
      </w:pPr>
      <w:r>
        <w:t>• 저본 기준 번역 | “첫째는 본론을 인용하여 수명을 머물게 하는 수행[壽行]이 있음을 증명한 것이다.”</w:t>
      </w:r>
    </w:p>
    <w:p>
      <w:pPr>
        <w:pStyle w:val="SHTKNoteDetail"/>
      </w:pPr>
      <w:r>
        <w:t>• 교감 해설 | 저본은 行【大】을 따르며, 行也【甲】【乙】의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0517009.</w:t>
      </w:r>
    </w:p>
    <w:p>
      <w:pPr>
        <w:pStyle w:val="SHTKSourceText"/>
      </w:pPr>
      <w:r>
        <w:t>二引本論答前問也</w:t>
      </w:r>
    </w:p>
    <w:p>
      <w:pPr>
        <w:pStyle w:val="SHTKTranslationText"/>
      </w:pPr>
      <w:r>
        <w:t>둘째는 본론을 인용하여 앞의 질문에 답한 것이다.</w:t>
      </w:r>
    </w:p>
    <w:p>
      <w:pPr>
        <w:pStyle w:val="SHTKSourceText"/>
      </w:pPr>
      <w:r>
        <w:t>[10]言。</w:t>
      </w:r>
    </w:p>
    <w:p>
      <w:pPr>
        <w:pStyle w:val="SHTKTranslationText"/>
      </w:pPr>
      <w:r>
        <w:t>말하자면,</w:t>
      </w:r>
    </w:p>
    <w:p>
      <w:pPr>
        <w:pStyle w:val="SHTKNoteSummary"/>
      </w:pPr>
      <w:r>
        <w:t>교감 요약 | [CBETA 교감] 甲·乙본에는 言 없음</w:t>
      </w:r>
    </w:p>
    <w:p>
      <w:pPr>
        <w:pStyle w:val="SHTKNoteDetail"/>
      </w:pPr>
      <w:r>
        <w:t>• 원교감 원문 | 言【大】</w:t>
      </w:r>
    </w:p>
    <w:p>
      <w:pPr>
        <w:pStyle w:val="SHTKNoteDetail"/>
      </w:pPr>
      <w:r>
        <w:t>• 교감 번호 | 0517010</w:t>
      </w:r>
    </w:p>
    <w:p>
      <w:pPr>
        <w:pStyle w:val="SHTKNoteDetail"/>
      </w:pPr>
      <w:r>
        <w:t>• 저본 독법 | 言 → ‘말하다’</w:t>
      </w:r>
    </w:p>
    <w:p>
      <w:pPr>
        <w:pStyle w:val="SHTKNoteDetail"/>
      </w:pPr>
      <w:r>
        <w:t>• 이문 독법 | ∅ → ‘해당 성분 없음(탈락)’</w:t>
      </w:r>
    </w:p>
    <w:p>
      <w:pPr>
        <w:pStyle w:val="SHTKNoteDetail"/>
      </w:pPr>
      <w:r>
        <w:t>• 저본 기준 번역 | “말하자면,”</w:t>
      </w:r>
    </w:p>
    <w:p>
      <w:pPr>
        <w:pStyle w:val="SHTKNoteDetail"/>
      </w:pPr>
      <w:r>
        <w:t>• 교감 해설 | 저본은 言【大】을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0517010.</w:t>
      </w:r>
    </w:p>
    <w:p>
      <w:pPr>
        <w:pStyle w:val="SHTKSourceText"/>
      </w:pPr>
      <w:r>
        <w:t>留壽行誰之異熟者。引本論證。即是先感富等業之異熟</w:t>
      </w:r>
    </w:p>
    <w:p>
      <w:pPr>
        <w:pStyle w:val="SHTKTranslationText"/>
      </w:pPr>
      <w:r>
        <w:t>“수행을 머물게 하는 것은 누구의 이숙인가?”라고 한 데 대하여, 본론을 인용하여 증명한다. 곧 앞서 부귀 등을 감득하게 하는 업의 이숙이다.</w:t>
      </w:r>
    </w:p>
    <w:p>
      <w:pPr>
        <w:pStyle w:val="SHTKSourceText"/>
      </w:pPr>
      <w:r>
        <w:t>云何[11]苾芻留多壽行者。</w:t>
      </w:r>
    </w:p>
    <w:p>
      <w:pPr>
        <w:pStyle w:val="SHTKTranslationText"/>
      </w:pPr>
      <w:r>
        <w:t>“비구는 어떻게 여러 수행을 머물게 하는가?”라고 한 것은,</w:t>
      </w:r>
    </w:p>
    <w:p>
      <w:pPr>
        <w:pStyle w:val="SHTKNoteSummary"/>
      </w:pPr>
      <w:r>
        <w:t>교감 요약 | [CBETA 교감] 저본 苾芻 → 甲·乙본 此丘</w:t>
      </w:r>
    </w:p>
    <w:p>
      <w:pPr>
        <w:pStyle w:val="SHTKNoteDetail"/>
      </w:pPr>
      <w:r>
        <w:t>• 원교감 원문 | 苾芻【大】</w:t>
      </w:r>
    </w:p>
    <w:p>
      <w:pPr>
        <w:pStyle w:val="SHTKNoteDetail"/>
      </w:pPr>
      <w:r>
        <w:t>• 교감 번호 | 0517011</w:t>
      </w:r>
    </w:p>
    <w:p>
      <w:pPr>
        <w:pStyle w:val="SHTKNoteDetail"/>
      </w:pPr>
      <w:r>
        <w:t>• 저본 독법 | 苾芻</w:t>
      </w:r>
    </w:p>
    <w:p>
      <w:pPr>
        <w:pStyle w:val="SHTKNoteDetail"/>
      </w:pPr>
      <w:r>
        <w:t>• 이문 독법 | 此丘</w:t>
      </w:r>
    </w:p>
    <w:p>
      <w:pPr>
        <w:pStyle w:val="SHTKNoteDetail"/>
      </w:pPr>
      <w:r>
        <w:t>• 저본 기준 번역 | ““비구는 어떻게 여러 수행을 머물게 하는가?”라고 한 것은,”</w:t>
      </w:r>
    </w:p>
    <w:p>
      <w:pPr>
        <w:pStyle w:val="SHTKNoteDetail"/>
      </w:pPr>
      <w:r>
        <w:t>• 교감 해설 | 저본은 苾芻【大】을 따르며, 此丘【甲】【乙】의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0517011.</w:t>
      </w:r>
    </w:p>
    <w:p>
      <w:pPr>
        <w:pStyle w:val="SHTKSourceText"/>
      </w:pPr>
      <w:r>
        <w:t>問留[12]法</w:t>
      </w:r>
    </w:p>
    <w:p>
      <w:pPr>
        <w:pStyle w:val="SHTKTranslationText"/>
      </w:pPr>
      <w:r>
        <w:t>머물게 하는 법을 묻는 것이다.</w:t>
      </w:r>
    </w:p>
    <w:p>
      <w:pPr>
        <w:pStyle w:val="SHTKNoteSummary"/>
      </w:pPr>
      <w:r>
        <w:t>교감 요약 | [CBETA 교감] 저본 法 → 甲·乙본 法也</w:t>
      </w:r>
    </w:p>
    <w:p>
      <w:pPr>
        <w:pStyle w:val="SHTKNoteDetail"/>
      </w:pPr>
      <w:r>
        <w:t>• 원교감 원문 | 法【大】</w:t>
      </w:r>
    </w:p>
    <w:p>
      <w:pPr>
        <w:pStyle w:val="SHTKNoteDetail"/>
      </w:pPr>
      <w:r>
        <w:t>• 교감 번호 | 0517012</w:t>
      </w:r>
    </w:p>
    <w:p>
      <w:pPr>
        <w:pStyle w:val="SHTKNoteDetail"/>
      </w:pPr>
      <w:r>
        <w:t>• 저본 독법 | 法 → ‘법’</w:t>
      </w:r>
    </w:p>
    <w:p>
      <w:pPr>
        <w:pStyle w:val="SHTKNoteDetail"/>
      </w:pPr>
      <w:r>
        <w:t>• 이문 독법 | 法也</w:t>
      </w:r>
    </w:p>
    <w:p>
      <w:pPr>
        <w:pStyle w:val="SHTKNoteDetail"/>
      </w:pPr>
      <w:r>
        <w:t>• 저본 기준 번역 | “머물게 하는 법을 묻는 것이다.”</w:t>
      </w:r>
    </w:p>
    <w:p>
      <w:pPr>
        <w:pStyle w:val="SHTKNoteDetail"/>
      </w:pPr>
      <w:r>
        <w:t>• 교감 해설 | 저본은 法【大】을 따르며, 法也【甲】【乙】의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0517012.</w:t>
      </w:r>
    </w:p>
    <w:p>
      <w:pPr>
        <w:pStyle w:val="SHTKSourceText"/>
      </w:pPr>
      <w:r>
        <w:t>謂阿羅漢。</w:t>
      </w:r>
    </w:p>
    <w:p>
      <w:pPr>
        <w:pStyle w:val="SHTKTranslationText"/>
      </w:pPr>
      <w:r>
        <w:t>곧 아라한이다.</w:t>
      </w:r>
    </w:p>
    <w:p>
      <w:pPr>
        <w:pStyle w:val="SHTKSourceText"/>
      </w:pPr>
      <w:r>
        <w:t>簡有[13]學</w:t>
      </w:r>
    </w:p>
    <w:p>
      <w:pPr>
        <w:pStyle w:val="SHTKTranslationText"/>
      </w:pPr>
      <w:r>
        <w:t>유학을 가려낸다.</w:t>
      </w:r>
    </w:p>
    <w:p>
      <w:pPr>
        <w:pStyle w:val="SHTKNoteSummary"/>
      </w:pPr>
      <w:r>
        <w:t>교감 요약 | [CBETA 교감] 저본 學 → 甲·乙본 學也</w:t>
      </w:r>
    </w:p>
    <w:p>
      <w:pPr>
        <w:pStyle w:val="SHTKNoteDetail"/>
      </w:pPr>
      <w:r>
        <w:t>• 원교감 원문 | 學【大】</w:t>
      </w:r>
    </w:p>
    <w:p>
      <w:pPr>
        <w:pStyle w:val="SHTKNoteDetail"/>
      </w:pPr>
      <w:r>
        <w:t>• 교감 번호 | 0517013</w:t>
      </w:r>
    </w:p>
    <w:p>
      <w:pPr>
        <w:pStyle w:val="SHTKNoteDetail"/>
      </w:pPr>
      <w:r>
        <w:t>• 저본 독법 | 學</w:t>
      </w:r>
    </w:p>
    <w:p>
      <w:pPr>
        <w:pStyle w:val="SHTKNoteDetail"/>
      </w:pPr>
      <w:r>
        <w:t>• 이문 독법 | 學也</w:t>
      </w:r>
    </w:p>
    <w:p>
      <w:pPr>
        <w:pStyle w:val="SHTKNoteDetail"/>
      </w:pPr>
      <w:r>
        <w:t>• 저본 기준 번역 | “유학을 가려낸다.”</w:t>
      </w:r>
    </w:p>
    <w:p>
      <w:pPr>
        <w:pStyle w:val="SHTKNoteDetail"/>
      </w:pPr>
      <w:r>
        <w:t>• 교감 해설 | 저본은 學【大】을 따르며, 學也【甲】【乙】의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0517013.</w:t>
      </w:r>
    </w:p>
    <w:p>
      <w:pPr>
        <w:pStyle w:val="SHTKSourceText"/>
      </w:pPr>
      <w:r>
        <w:t>成就神通。簡慧解脫得心自在。簡時解脫若於僧眾若於別人。</w:t>
      </w:r>
    </w:p>
    <w:p>
      <w:pPr>
        <w:pStyle w:val="SHTKTranslationText"/>
      </w:pPr>
      <w:r>
        <w:t>신통을 성취한 자이다. 혜해탈을 가려낸다. 마음에 자재함을 얻은 자이다. 시해탈을 가려낸다. 승중에게든 혹은 개별 사람에게든,</w:t>
      </w:r>
    </w:p>
    <w:p>
      <w:pPr>
        <w:pStyle w:val="SHTKSourceText"/>
      </w:pPr>
      <w:r>
        <w:t>簡餘[14]田</w:t>
      </w:r>
    </w:p>
    <w:p>
      <w:pPr>
        <w:pStyle w:val="SHTKTranslationText"/>
      </w:pPr>
      <w:r>
        <w:t>나머지 복전을 가려낸다.</w:t>
      </w:r>
    </w:p>
    <w:p>
      <w:pPr>
        <w:pStyle w:val="SHTKNoteSummary"/>
      </w:pPr>
      <w:r>
        <w:t>교감 요약 | [CBETA 교감] 저본 田 → 乙본 因</w:t>
      </w:r>
    </w:p>
    <w:p>
      <w:pPr>
        <w:pStyle w:val="SHTKNoteDetail"/>
      </w:pPr>
      <w:r>
        <w:t>• 원교감 원문 | 田【大】</w:t>
      </w:r>
    </w:p>
    <w:p>
      <w:pPr>
        <w:pStyle w:val="SHTKNoteDetail"/>
      </w:pPr>
      <w:r>
        <w:t>• 교감 번호 | 0517014</w:t>
      </w:r>
    </w:p>
    <w:p>
      <w:pPr>
        <w:pStyle w:val="SHTKNoteDetail"/>
      </w:pPr>
      <w:r>
        <w:t>• 저본 독법 | 田</w:t>
      </w:r>
    </w:p>
    <w:p>
      <w:pPr>
        <w:pStyle w:val="SHTKNoteDetail"/>
      </w:pPr>
      <w:r>
        <w:t>• 이문 독법 | 因 → ‘원인/인’; 田也</w:t>
      </w:r>
    </w:p>
    <w:p>
      <w:pPr>
        <w:pStyle w:val="SHTKNoteDetail"/>
      </w:pPr>
      <w:r>
        <w:t>• 저본 기준 번역 | “나머지 복전을 가려낸다.”</w:t>
      </w:r>
    </w:p>
    <w:p>
      <w:pPr>
        <w:pStyle w:val="SHTKNoteDetail"/>
      </w:pPr>
      <w:r>
        <w:t>• 교감 해설 | 저본은 田【大】을 따르며, 因【乙】, 田也【甲】의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0517014.</w:t>
      </w:r>
    </w:p>
    <w:p>
      <w:pPr>
        <w:pStyle w:val="SHTKSourceText"/>
      </w:pPr>
      <w:r>
        <w:t>以諸命緣至隨分布施。</w:t>
      </w:r>
    </w:p>
    <w:p>
      <w:pPr>
        <w:pStyle w:val="SHTKTranslationText"/>
      </w:pPr>
      <w:r>
        <w:t>여러 생명 유지의 인연[命緣]을 그 형편에 따라 보시한다.</w:t>
      </w:r>
    </w:p>
    <w:p>
      <w:pPr>
        <w:pStyle w:val="SHTKSourceText"/>
      </w:pPr>
      <w:r>
        <w:t>簡餘[15]物</w:t>
      </w:r>
    </w:p>
    <w:p>
      <w:pPr>
        <w:pStyle w:val="SHTKTranslationText"/>
      </w:pPr>
      <w:r>
        <w:t>나머지 물건을 가려낸다.</w:t>
      </w:r>
    </w:p>
    <w:p>
      <w:pPr>
        <w:pStyle w:val="SHTKNoteSummary"/>
      </w:pPr>
      <w:r>
        <w:t>교감 요약 | [CBETA 교감] 저본 物 → 甲·乙본 物也</w:t>
      </w:r>
    </w:p>
    <w:p>
      <w:pPr>
        <w:pStyle w:val="SHTKNoteDetail"/>
      </w:pPr>
      <w:r>
        <w:t>• 원교감 원문 | 物【大】</w:t>
      </w:r>
    </w:p>
    <w:p>
      <w:pPr>
        <w:pStyle w:val="SHTKNoteDetail"/>
      </w:pPr>
      <w:r>
        <w:t>• 교감 번호 | 0517015</w:t>
      </w:r>
    </w:p>
    <w:p>
      <w:pPr>
        <w:pStyle w:val="SHTKNoteDetail"/>
      </w:pPr>
      <w:r>
        <w:t>• 저본 독법 | 物</w:t>
      </w:r>
    </w:p>
    <w:p>
      <w:pPr>
        <w:pStyle w:val="SHTKNoteDetail"/>
      </w:pPr>
      <w:r>
        <w:t>• 이문 독법 | 物也</w:t>
      </w:r>
    </w:p>
    <w:p>
      <w:pPr>
        <w:pStyle w:val="SHTKNoteDetail"/>
      </w:pPr>
      <w:r>
        <w:t>• 저본 기준 번역 | “나머지 물건을 가려낸다.”</w:t>
      </w:r>
    </w:p>
    <w:p>
      <w:pPr>
        <w:pStyle w:val="SHTKNoteDetail"/>
      </w:pPr>
      <w:r>
        <w:t>• 교감 해설 | 저본은 物【大】을 따르며, 物也【甲】【乙】의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0517015.</w:t>
      </w:r>
    </w:p>
    <w:p>
      <w:pPr>
        <w:pStyle w:val="SHTKSourceText"/>
      </w:pPr>
      <w:r>
        <w:t>施已發願。</w:t>
      </w:r>
    </w:p>
    <w:p>
      <w:pPr>
        <w:pStyle w:val="SHTKTranslationText"/>
      </w:pPr>
      <w:r>
        <w:t>보시한 뒤 발원한다.</w:t>
      </w:r>
    </w:p>
    <w:p>
      <w:pPr>
        <w:pStyle w:val="SHTKSourceText"/>
      </w:pPr>
      <w:r>
        <w:t>簡無[16]願</w:t>
      </w:r>
    </w:p>
    <w:p>
      <w:pPr>
        <w:pStyle w:val="SHTKTranslationText"/>
      </w:pPr>
      <w:r>
        <w:t>발원이 없는 경우를 가려낸다.</w:t>
      </w:r>
    </w:p>
    <w:p>
      <w:pPr>
        <w:pStyle w:val="SHTKNoteSummary"/>
      </w:pPr>
      <w:r>
        <w:t>교감 요약 | [CBETA 교감] 저본 願 → 甲·乙본 願也</w:t>
      </w:r>
    </w:p>
    <w:p>
      <w:pPr>
        <w:pStyle w:val="SHTKNoteDetail"/>
      </w:pPr>
      <w:r>
        <w:t>• 원교감 원문 | 願【大】</w:t>
      </w:r>
    </w:p>
    <w:p>
      <w:pPr>
        <w:pStyle w:val="SHTKNoteDetail"/>
      </w:pPr>
      <w:r>
        <w:t>• 교감 번호 | 0517016</w:t>
      </w:r>
    </w:p>
    <w:p>
      <w:pPr>
        <w:pStyle w:val="SHTKNoteDetail"/>
      </w:pPr>
      <w:r>
        <w:t>• 저본 독법 | 願</w:t>
      </w:r>
    </w:p>
    <w:p>
      <w:pPr>
        <w:pStyle w:val="SHTKNoteDetail"/>
      </w:pPr>
      <w:r>
        <w:t>• 이문 독법 | 願也</w:t>
      </w:r>
    </w:p>
    <w:p>
      <w:pPr>
        <w:pStyle w:val="SHTKNoteDetail"/>
      </w:pPr>
      <w:r>
        <w:t>• 저본 기준 번역 | “발원이 없는 경우를 가려낸다.”</w:t>
      </w:r>
    </w:p>
    <w:p>
      <w:pPr>
        <w:pStyle w:val="SHTKNoteDetail"/>
      </w:pPr>
      <w:r>
        <w:t>• 교감 해설 | 저본은 願【大】을 따르며, 願也【甲】【乙】의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0517016.</w:t>
      </w:r>
    </w:p>
    <w:p>
      <w:pPr>
        <w:pStyle w:val="SHTKSourceText"/>
      </w:pPr>
      <w:r>
        <w:t>即入第四定等。</w:t>
      </w:r>
    </w:p>
    <w:p>
      <w:pPr>
        <w:pStyle w:val="SHTKTranslationText"/>
      </w:pPr>
      <w:r>
        <w:t>곧 제4정 등에 들어간다.</w:t>
      </w:r>
    </w:p>
    <w:p>
      <w:pPr>
        <w:pStyle w:val="SHTKSourceText"/>
      </w:pPr>
      <w:r>
        <w:t>簡餘[17]定</w:t>
      </w:r>
    </w:p>
    <w:p>
      <w:pPr>
        <w:pStyle w:val="SHTKTranslationText"/>
      </w:pPr>
      <w:r>
        <w:t>나머지 선정을 가려낸다.</w:t>
      </w:r>
    </w:p>
    <w:p>
      <w:pPr>
        <w:pStyle w:val="SHTKNoteSummary"/>
      </w:pPr>
      <w:r>
        <w:t>교감 요약 | [CBETA 교감] 저본 定 → 甲·乙본 定也</w:t>
      </w:r>
    </w:p>
    <w:p>
      <w:pPr>
        <w:pStyle w:val="SHTKNoteDetail"/>
      </w:pPr>
      <w:r>
        <w:t>• 원교감 원문 | 定【大】</w:t>
      </w:r>
    </w:p>
    <w:p>
      <w:pPr>
        <w:pStyle w:val="SHTKNoteDetail"/>
      </w:pPr>
      <w:r>
        <w:t>• 교감 번호 | 0517017</w:t>
      </w:r>
    </w:p>
    <w:p>
      <w:pPr>
        <w:pStyle w:val="SHTKNoteDetail"/>
      </w:pPr>
      <w:r>
        <w:t>• 저본 독법 | 定 → ‘정/선정’</w:t>
      </w:r>
    </w:p>
    <w:p>
      <w:pPr>
        <w:pStyle w:val="SHTKNoteDetail"/>
      </w:pPr>
      <w:r>
        <w:t>• 이문 독법 | 定也</w:t>
      </w:r>
    </w:p>
    <w:p>
      <w:pPr>
        <w:pStyle w:val="SHTKNoteDetail"/>
      </w:pPr>
      <w:r>
        <w:t>• 저본 기준 번역 | “나머지 선정을 가려낸다.”</w:t>
      </w:r>
    </w:p>
    <w:p>
      <w:pPr>
        <w:pStyle w:val="SHTKNoteDetail"/>
      </w:pPr>
      <w:r>
        <w:t>• 교감 해설 | 저본은 定【大】을 따르며, 定也【甲】【乙】의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0517017.</w:t>
      </w:r>
    </w:p>
    <w:p>
      <w:pPr>
        <w:pStyle w:val="SHTKSourceText"/>
      </w:pPr>
      <w:r>
        <w:t>從定起已至則皆轉招壽異熟果者。</w:t>
      </w:r>
    </w:p>
    <w:p>
      <w:pPr>
        <w:pStyle w:val="SHTKTranslationText"/>
      </w:pPr>
      <w:r>
        <w:t>선정에서 나온 뒤 … 곧 모두 전환되어 수명의 이숙과를 초래한다는 것은,</w:t>
      </w:r>
    </w:p>
    <w:p>
      <w:pPr>
        <w:pStyle w:val="SHTKSourceText"/>
      </w:pPr>
      <w:r>
        <w:t>[18]由施．定力能轉招也。</w:t>
      </w:r>
    </w:p>
    <w:p>
      <w:pPr>
        <w:pStyle w:val="SHTKTranslationText"/>
      </w:pPr>
      <w:r>
        <w:t>보시와 선정의 힘으로 능히 전환하여 초래하는 것이다.</w:t>
      </w:r>
    </w:p>
    <w:p>
      <w:pPr>
        <w:pStyle w:val="SHTKNoteSummary"/>
      </w:pPr>
      <w:r>
        <w:t>교감 요약 | [CBETA 교감] 저본 由 → 甲·乙본 謂由</w:t>
      </w:r>
    </w:p>
    <w:p>
      <w:pPr>
        <w:pStyle w:val="SHTKNoteDetail"/>
      </w:pPr>
      <w:r>
        <w:t>• 원교감 원문 | 由【大】</w:t>
      </w:r>
    </w:p>
    <w:p>
      <w:pPr>
        <w:pStyle w:val="SHTKNoteDetail"/>
      </w:pPr>
      <w:r>
        <w:t>• 교감 번호 | 0517018</w:t>
      </w:r>
    </w:p>
    <w:p>
      <w:pPr>
        <w:pStyle w:val="SHTKNoteDetail"/>
      </w:pPr>
      <w:r>
        <w:t>• 저본 독법 | 由 → ‘…로 말미암아’</w:t>
      </w:r>
    </w:p>
    <w:p>
      <w:pPr>
        <w:pStyle w:val="SHTKNoteDetail"/>
      </w:pPr>
      <w:r>
        <w:t>• 이문 독법 | 謂由 → ‘말하다 / …로 말미암아’</w:t>
      </w:r>
    </w:p>
    <w:p>
      <w:pPr>
        <w:pStyle w:val="SHTKNoteDetail"/>
      </w:pPr>
      <w:r>
        <w:t>• 저본 기준 번역 | “보시와 선정의 힘으로 능히 전환하여 초래하는 것이다.”</w:t>
      </w:r>
    </w:p>
    <w:p>
      <w:pPr>
        <w:pStyle w:val="SHTKNoteDetail"/>
      </w:pPr>
      <w:r>
        <w:t>• 교감 해설 | 저본은 由【大】을 따르며, 謂由【甲】【乙】의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0517018.</w:t>
      </w:r>
    </w:p>
    <w:p>
      <w:pPr>
        <w:pStyle w:val="SHTKSourceText"/>
      </w:pPr>
      <w:r>
        <w:t>由施．定轉先不定富異熟業。令招今時壽異熟果或由此施．定願令延不定業也</w:t>
      </w:r>
    </w:p>
    <w:p>
      <w:pPr>
        <w:pStyle w:val="SHTKTranslationText"/>
      </w:pPr>
      <w:r>
        <w:t>보시와 선정으로 앞서 결정되지 않은 부귀의 이숙업을 전환하여, 지금의 수명 이숙과를 초래하게 한다. 혹은 이 보시·선정·발원으로 수명을 초래하는 결정되지 않은 업을 연장하게 한다.</w:t>
      </w:r>
    </w:p>
    <w:p>
      <w:pPr>
        <w:pStyle w:val="SHTKSourceText"/>
      </w:pPr>
      <w:r>
        <w:t>問[19]何以得知非是由今布施現招壽果。</w:t>
      </w:r>
    </w:p>
    <w:p>
      <w:pPr>
        <w:pStyle w:val="SHTKTranslationText"/>
      </w:pPr>
      <w:r>
        <w:t>묻는다. 어째서 지금의 보시가 현생에서 직접 수명과를 초래하는 것이 아님을 아는가?</w:t>
      </w:r>
    </w:p>
    <w:p>
      <w:pPr>
        <w:pStyle w:val="SHTKNoteSummary"/>
      </w:pPr>
      <w:r>
        <w:t>교감 요약 | [CBETA 교감] 저본 何 → 甲·乙본 所</w:t>
      </w:r>
    </w:p>
    <w:p>
      <w:pPr>
        <w:pStyle w:val="SHTKNoteDetail"/>
      </w:pPr>
      <w:r>
        <w:t>• 원교감 원문 | 何【大】</w:t>
      </w:r>
    </w:p>
    <w:p>
      <w:pPr>
        <w:pStyle w:val="SHTKNoteDetail"/>
      </w:pPr>
      <w:r>
        <w:t>• 교감 번호 | 0517019</w:t>
      </w:r>
    </w:p>
    <w:p>
      <w:pPr>
        <w:pStyle w:val="SHTKNoteDetail"/>
      </w:pPr>
      <w:r>
        <w:t>• 저본 독법 | 何 → ‘어찌/무엇’</w:t>
      </w:r>
    </w:p>
    <w:p>
      <w:pPr>
        <w:pStyle w:val="SHTKNoteDetail"/>
      </w:pPr>
      <w:r>
        <w:t>• 이문 독법 | 所 → ‘…하는 바’</w:t>
      </w:r>
    </w:p>
    <w:p>
      <w:pPr>
        <w:pStyle w:val="SHTKNoteDetail"/>
      </w:pPr>
      <w:r>
        <w:t>• 저본 기준 번역 | “묻는다. 어째서 지금의 보시가 현생에서 직접 수명과를 초래하는 것이 아님을 아는가?”</w:t>
      </w:r>
    </w:p>
    <w:p>
      <w:pPr>
        <w:pStyle w:val="SHTKNoteDetail"/>
      </w:pPr>
      <w:r>
        <w:t>• 교감 해설 | 저본은 何【大】을 따르며, 所【甲】【乙】의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0517019.</w:t>
      </w:r>
    </w:p>
    <w:p>
      <w:pPr>
        <w:pStyle w:val="SHTKSourceText"/>
      </w:pPr>
      <w:r>
        <w:t>答有多文證。婆沙一百二十六云。問理無富異熟果可成壽異熟果。何故乃說富異熟業則轉能招壽異熟果。答無轉果體有轉業力。謂由布施．邊際定力轉富異熟業招壽異熟果。雖俱可轉。而彼今時不顧富果祈壽果故</w:t>
      </w:r>
    </w:p>
    <w:p>
      <w:pPr>
        <w:pStyle w:val="SHTKTranslationText"/>
      </w:pPr>
      <w:r>
        <w:t>답한다. 증명하는 글이 많다. 《바사》 제126권에서 말한다. 묻는다. 이치상 부귀의 이숙과가 수명의 이숙과가 될 수는 없다. 그런데 어찌하여 부귀의 이숙업이 곧 전환되어 수명의 이숙과를 초래한다고 말하는가? 답한다. 과의 체가 전환되는 것은 없고 업의 힘이 전환되는 것이다. 곧 보시와 변제정의 힘으로 부귀의 이숙업을 전환하여 수명의 이숙과를 초래한다. 비록 둘 다 전환할 수 있으나, 그가 지금 부귀의 과보를 돌아보지 않고 수명의 과보를 구하기 때문이다.</w:t>
      </w:r>
    </w:p>
    <w:p>
      <w:pPr>
        <w:pStyle w:val="SHTKSourceText"/>
      </w:pPr>
      <w:r>
        <w:t>准[20]此文。</w:t>
      </w:r>
    </w:p>
    <w:p>
      <w:pPr>
        <w:pStyle w:val="SHTKTranslationText"/>
      </w:pPr>
      <w:r>
        <w:t>이 글에 준하면,</w:t>
      </w:r>
    </w:p>
    <w:p>
      <w:pPr>
        <w:pStyle w:val="SHTKNoteSummary"/>
      </w:pPr>
      <w:r>
        <w:t>교감 요약 | [CBETA 교감] 저본 此 → 甲·乙본 此論</w:t>
      </w:r>
    </w:p>
    <w:p>
      <w:pPr>
        <w:pStyle w:val="SHTKNoteDetail"/>
      </w:pPr>
      <w:r>
        <w:t>• 원교감 원문 | 此【大】</w:t>
      </w:r>
    </w:p>
    <w:p>
      <w:pPr>
        <w:pStyle w:val="SHTKNoteDetail"/>
      </w:pPr>
      <w:r>
        <w:t>• 교감 번호 | 0517020</w:t>
      </w:r>
    </w:p>
    <w:p>
      <w:pPr>
        <w:pStyle w:val="SHTKNoteDetail"/>
      </w:pPr>
      <w:r>
        <w:t>• 저본 독법 | 此 → ‘이것/이’</w:t>
      </w:r>
    </w:p>
    <w:p>
      <w:pPr>
        <w:pStyle w:val="SHTKNoteDetail"/>
      </w:pPr>
      <w:r>
        <w:t>• 이문 독법 | 此論 → ‘이것/이 / 논’</w:t>
      </w:r>
    </w:p>
    <w:p>
      <w:pPr>
        <w:pStyle w:val="SHTKNoteDetail"/>
      </w:pPr>
      <w:r>
        <w:t>• 저본 기준 번역 | “이 글에 준하면,”</w:t>
      </w:r>
    </w:p>
    <w:p>
      <w:pPr>
        <w:pStyle w:val="SHTKNoteDetail"/>
      </w:pPr>
      <w:r>
        <w:t>• 교감 해설 | 저본은 此【大】을 따르며, 此論【甲】【乙】의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0517020.</w:t>
      </w:r>
    </w:p>
    <w:p>
      <w:pPr>
        <w:pStyle w:val="SHTKSourceText"/>
      </w:pPr>
      <w:r>
        <w:t>施為能轉不言正感有餘師說。有業先感壽異熟果。然有災障。由今布施．邊際定力彼災障滅壽異熟起。雖俱可轉而彼今時不顧富果祈壽果故准此論文。</w:t>
      </w:r>
    </w:p>
    <w:p>
      <w:pPr>
        <w:pStyle w:val="SHTKTranslationText"/>
      </w:pPr>
      <w:r>
        <w:t>보시는 능히 전환하는 것이며 직접 감득한다고 말한 것이 아니다. 어떤 다른 논사는 말한다. 어떤 업이 앞서 수명의 이숙과를 감득하게 하지만, 재앙과 장애가 있다. 지금의 보시와 변제정의 힘으로 그 재앙과 장애가 소멸하면 수명의 이숙이 일어난다. 비록 둘 다 전환할 수 있으나 그가 지금 부귀의 과보를 돌아보지 않고 수명의 과보를 구하기 때문이다. 이 논문에 준하면,</w:t>
      </w:r>
    </w:p>
    <w:p>
      <w:pPr>
        <w:pStyle w:val="SHTKSourceText"/>
      </w:pPr>
      <w:r>
        <w:t>施為能[21]感。</w:t>
      </w:r>
    </w:p>
    <w:p>
      <w:pPr>
        <w:pStyle w:val="SHTKTranslationText"/>
      </w:pPr>
      <w:r>
        <w:t>보시는 능히 감득하게 하는 것이다.</w:t>
      </w:r>
    </w:p>
    <w:p>
      <w:pPr>
        <w:pStyle w:val="SHTKNoteSummary"/>
      </w:pPr>
      <w:r>
        <w:t>교감 요약 | [CBETA 교감] 저본 感 → 甲·乙본 滅</w:t>
      </w:r>
    </w:p>
    <w:p>
      <w:pPr>
        <w:pStyle w:val="SHTKNoteDetail"/>
      </w:pPr>
      <w:r>
        <w:t>• 원교감 원문 | 感【大】</w:t>
      </w:r>
    </w:p>
    <w:p>
      <w:pPr>
        <w:pStyle w:val="SHTKNoteDetail"/>
      </w:pPr>
      <w:r>
        <w:t>• 교감 번호 | 0517021</w:t>
      </w:r>
    </w:p>
    <w:p>
      <w:pPr>
        <w:pStyle w:val="SHTKNoteDetail"/>
      </w:pPr>
      <w:r>
        <w:t>• 저본 독법 | 感</w:t>
      </w:r>
    </w:p>
    <w:p>
      <w:pPr>
        <w:pStyle w:val="SHTKNoteDetail"/>
      </w:pPr>
      <w:r>
        <w:t>• 이문 독법 | 滅 → ‘소멸/멸’</w:t>
      </w:r>
    </w:p>
    <w:p>
      <w:pPr>
        <w:pStyle w:val="SHTKNoteDetail"/>
      </w:pPr>
      <w:r>
        <w:t>• 저본 기준 번역 | “보시는 능히 감득하게 하는 것이다.”</w:t>
      </w:r>
    </w:p>
    <w:p>
      <w:pPr>
        <w:pStyle w:val="SHTKNoteDetail"/>
      </w:pPr>
      <w:r>
        <w:t>• 교감 해설 | 저본은 感【大】을 따르며, 滅【甲】【乙】의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0517021.</w:t>
      </w:r>
    </w:p>
    <w:p>
      <w:pPr>
        <w:pStyle w:val="SHTKSourceText"/>
      </w:pPr>
      <w:r>
        <w:t>有作是說。有業先招壽異熟果。然不決定。由今布施．邊際定力。令招壽業決定與果准此論文。施為能決定也復有欲令由施．定故引取宿世殘壽異熟。謂阿羅漢有餘生中殘壽異熟。由今布施．邊際定力引令現前。定力不思議令久斷還續准此論文。亦由施．定引也准上四解第一解云。由布施．邊際定力轉富異熟業招壽異熟果。准此論文。於僧眾等施為轉業因。</w:t>
      </w:r>
    </w:p>
    <w:p>
      <w:pPr>
        <w:pStyle w:val="SHTKTranslationText"/>
      </w:pPr>
      <w:r>
        <w:t>어떤 이는 이렇게 말한다. 어떤 업이 앞서 수명의 이숙과를 초래하지만, 결정되어 있지는 않다. 지금의 보시와 변제정의 힘으로, 수명을 초래하는 업이 결정되어 과를 주게 한다. 이 논문에 준하면, 보시는 능히 결정하게 하는 것이다. 또 어떤 이는 보시와 선정 때문에 숙세에 남아 있던 수명의 이숙을 끌어온다고 하고자 한다. 곧 아라한에게 다른 생에 남아 있던 수명의 이숙이 있는데, 지금의 보시와 변제정의 힘으로 그것을 끌어와 현전하게 한다. 선정의 불가사의한 힘으로 오래 끊어진 것을 다시 이어지게 한다. 이 논문에 준하면, 또한 보시와 선정으로 끌어오는 것이다. 위의 네 해석에 준하면, 첫째 해석은 말한다. 보시와 변제정의 힘으로 부귀의 이숙업을 전환하여 수명의 이숙과를 초래한다. 이 논문에 준하면, 승중 등에게 베푸는 보시는 업을 전환하는 원인이다.</w:t>
      </w:r>
    </w:p>
    <w:p>
      <w:pPr>
        <w:pStyle w:val="SHTKSourceText"/>
      </w:pPr>
      <w:r>
        <w:t>非自招[22]命。</w:t>
      </w:r>
    </w:p>
    <w:p>
      <w:pPr>
        <w:pStyle w:val="SHTKTranslationText"/>
      </w:pPr>
      <w:r>
        <w:t>스스로 명근을 초래하는 것은 아니다.</w:t>
      </w:r>
    </w:p>
    <w:p>
      <w:pPr>
        <w:pStyle w:val="SHTKNoteSummary"/>
      </w:pPr>
      <w:r>
        <w:t>교감 요약 | [CBETA 교감] 甲·乙본에는 命 없음</w:t>
      </w:r>
    </w:p>
    <w:p>
      <w:pPr>
        <w:pStyle w:val="SHTKNoteDetail"/>
      </w:pPr>
      <w:r>
        <w:t>• 원교감 원문 | 命【大】</w:t>
      </w:r>
    </w:p>
    <w:p>
      <w:pPr>
        <w:pStyle w:val="SHTKNoteDetail"/>
      </w:pPr>
      <w:r>
        <w:t>• 교감 번호 | 0517022</w:t>
      </w:r>
    </w:p>
    <w:p>
      <w:pPr>
        <w:pStyle w:val="SHTKNoteDetail"/>
      </w:pPr>
      <w:r>
        <w:t>• 저본 독법 | 命</w:t>
      </w:r>
    </w:p>
    <w:p>
      <w:pPr>
        <w:pStyle w:val="SHTKNoteDetail"/>
      </w:pPr>
      <w:r>
        <w:t>• 이문 독법 | ∅ → ‘해당 성분 없음(탈락)’</w:t>
      </w:r>
    </w:p>
    <w:p>
      <w:pPr>
        <w:pStyle w:val="SHTKNoteDetail"/>
      </w:pPr>
      <w:r>
        <w:t>• 저본 기준 번역 | “스스로 명근을 초래하는 것은 아니다.”</w:t>
      </w:r>
    </w:p>
    <w:p>
      <w:pPr>
        <w:pStyle w:val="SHTKNoteDetail"/>
      </w:pPr>
      <w:r>
        <w:t>• 교감 해설 | 저본은 命【大】을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0517022.</w:t>
      </w:r>
    </w:p>
    <w:p>
      <w:pPr>
        <w:pStyle w:val="SHTKSourceText"/>
      </w:pPr>
      <w:r>
        <w:t>然[23]此初解即與本論相扶。</w:t>
      </w:r>
    </w:p>
    <w:p>
      <w:pPr>
        <w:pStyle w:val="SHTKTranslationText"/>
      </w:pPr>
      <w:r>
        <w:t>그러나 이 첫째 해석은 곧 본론과 서로 부합한다.</w:t>
      </w:r>
    </w:p>
    <w:p>
      <w:pPr>
        <w:pStyle w:val="SHTKNoteSummary"/>
      </w:pPr>
      <w:r>
        <w:t>교감 요약 | [CBETA 교감] 저본 此 → 甲·乙본 今此</w:t>
      </w:r>
    </w:p>
    <w:p>
      <w:pPr>
        <w:pStyle w:val="SHTKNoteDetail"/>
      </w:pPr>
      <w:r>
        <w:t>• 원교감 원문 | 此【大】</w:t>
      </w:r>
    </w:p>
    <w:p>
      <w:pPr>
        <w:pStyle w:val="SHTKNoteDetail"/>
      </w:pPr>
      <w:r>
        <w:t>• 교감 번호 | 0517023</w:t>
      </w:r>
    </w:p>
    <w:p>
      <w:pPr>
        <w:pStyle w:val="SHTKNoteDetail"/>
      </w:pPr>
      <w:r>
        <w:t>• 저본 독법 | 此 → ‘이것/이’</w:t>
      </w:r>
    </w:p>
    <w:p>
      <w:pPr>
        <w:pStyle w:val="SHTKNoteDetail"/>
      </w:pPr>
      <w:r>
        <w:t>• 이문 독법 | 今此</w:t>
      </w:r>
    </w:p>
    <w:p>
      <w:pPr>
        <w:pStyle w:val="SHTKNoteDetail"/>
      </w:pPr>
      <w:r>
        <w:t>• 저본 기준 번역 | “그러나 이 첫째 해석은 곧 본론과 서로 부합한다.”</w:t>
      </w:r>
    </w:p>
    <w:p>
      <w:pPr>
        <w:pStyle w:val="SHTKNoteDetail"/>
      </w:pPr>
      <w:r>
        <w:t>• 교감 해설 | 저본은 此【大】을 따르며, 今此【甲】【乙】의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0517023.</w:t>
      </w:r>
    </w:p>
    <w:p>
      <w:pPr>
        <w:pStyle w:val="SHTKSourceText"/>
      </w:pPr>
      <w:r>
        <w:t>言轉富業招壽果故第二師云。有業先招壽異熟果。</w:t>
      </w:r>
    </w:p>
    <w:p>
      <w:pPr>
        <w:pStyle w:val="SHTKTranslationText"/>
      </w:pPr>
      <w:r>
        <w:t>부귀의 업을 전환하여 수명과를 초래한다고 말했기 때문이다. 둘째 논사는 말한다. 어떤 업이 앞서 수명의 이숙과를 초래하지만,</w:t>
      </w:r>
    </w:p>
    <w:p>
      <w:pPr>
        <w:pStyle w:val="SHTKSourceText"/>
      </w:pPr>
      <w:r>
        <w:t>然有障[24]故等。</w:t>
      </w:r>
    </w:p>
    <w:p>
      <w:pPr>
        <w:pStyle w:val="SHTKTranslationText"/>
      </w:pPr>
      <w:r>
        <w:t>장애가 있기 때문이라는 등이다.</w:t>
      </w:r>
    </w:p>
    <w:p>
      <w:pPr>
        <w:pStyle w:val="SHTKNoteSummary"/>
      </w:pPr>
      <w:r>
        <w:t>교감 요약 | [CBETA 교감] 저본 故等 → 甲·乙본 等故</w:t>
      </w:r>
    </w:p>
    <w:p>
      <w:pPr>
        <w:pStyle w:val="SHTKNoteDetail"/>
      </w:pPr>
      <w:r>
        <w:t>• 원교감 원문 | 故等【大】</w:t>
      </w:r>
    </w:p>
    <w:p>
      <w:pPr>
        <w:pStyle w:val="SHTKNoteDetail"/>
      </w:pPr>
      <w:r>
        <w:t>• 교감 번호 | 0517024</w:t>
      </w:r>
    </w:p>
    <w:p>
      <w:pPr>
        <w:pStyle w:val="SHTKNoteDetail"/>
      </w:pPr>
      <w:r>
        <w:t>• 저본 독법 | 故等 → ‘그러므로/…때문에 / 등’</w:t>
      </w:r>
    </w:p>
    <w:p>
      <w:pPr>
        <w:pStyle w:val="SHTKNoteDetail"/>
      </w:pPr>
      <w:r>
        <w:t>• 이문 독법 | 等故 → ‘등 / 그러므로/…때문에’</w:t>
      </w:r>
    </w:p>
    <w:p>
      <w:pPr>
        <w:pStyle w:val="SHTKNoteDetail"/>
      </w:pPr>
      <w:r>
        <w:t>• 저본 기준 번역 | “장애가 있기 때문이라는 등이다.”</w:t>
      </w:r>
    </w:p>
    <w:p>
      <w:pPr>
        <w:pStyle w:val="SHTKNoteDetail"/>
      </w:pPr>
      <w:r>
        <w:t>• 교감 해설 | 저본은 故等【大】을 따르며, 等故【甲】【乙】의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0517024.</w:t>
      </w:r>
    </w:p>
    <w:p>
      <w:pPr>
        <w:pStyle w:val="SHTKSourceText"/>
      </w:pPr>
      <w:r>
        <w:t>此亦容是不定業也第三師云。有業先招壽異熟果。然不決定第四師云。由施．定故引取宿世殘壽異熟上三師釋皆與本論相違本論云。時彼能感富異熟業則皆轉招壽異熟果此後三師皆不言轉富業。</w:t>
      </w:r>
    </w:p>
    <w:p>
      <w:pPr>
        <w:pStyle w:val="SHTKTranslationText"/>
      </w:pPr>
      <w:r>
        <w:t>이 역시 결정되지 않은 업일 수 있다. 셋째 논사는 말한다. 어떤 업이 앞서 수명의 이숙과를 초래하지만, 결정되어 있지 않다. 넷째 논사는 말한다. 보시와 선정 때문에 숙세에 남아 있던 수명의 이숙을 끌어온다. 위의 세 논사의 해석은 모두 본론과 어긋난다. 본론에서 말한다. “그때 부귀의 이숙을 감득하게 할 수 있는 업이 곧 모두 전환되어 수명의 이숙과를 초래한다.” 이 뒤의 세 논사는 모두 부귀업을 전환한다고 말하지 않았다.</w:t>
      </w:r>
    </w:p>
    <w:p>
      <w:pPr>
        <w:pStyle w:val="SHTKSourceText"/>
      </w:pPr>
      <w:r>
        <w:t>但[25]言壽業有障。</w:t>
      </w:r>
    </w:p>
    <w:p>
      <w:pPr>
        <w:pStyle w:val="SHTKTranslationText"/>
      </w:pPr>
      <w:r>
        <w:t>다만 수명업에 장애가 있다고 말하거나,</w:t>
      </w:r>
    </w:p>
    <w:p>
      <w:pPr>
        <w:pStyle w:val="SHTKNoteSummary"/>
      </w:pPr>
      <w:r>
        <w:t>교감 요약 | [CBETA 교감] 저본 言 → 甲·乙본 云</w:t>
      </w:r>
    </w:p>
    <w:p>
      <w:pPr>
        <w:pStyle w:val="SHTKNoteDetail"/>
      </w:pPr>
      <w:r>
        <w:t>• 원교감 원문 | 言【大】</w:t>
      </w:r>
    </w:p>
    <w:p>
      <w:pPr>
        <w:pStyle w:val="SHTKNoteDetail"/>
      </w:pPr>
      <w:r>
        <w:t>• 교감 번호 | 0517025</w:t>
      </w:r>
    </w:p>
    <w:p>
      <w:pPr>
        <w:pStyle w:val="SHTKNoteDetail"/>
      </w:pPr>
      <w:r>
        <w:t>• 저본 독법 | 言 → ‘말하다’</w:t>
      </w:r>
    </w:p>
    <w:p>
      <w:pPr>
        <w:pStyle w:val="SHTKNoteDetail"/>
      </w:pPr>
      <w:r>
        <w:t>• 이문 독법 | 云 → ‘말하다’</w:t>
      </w:r>
    </w:p>
    <w:p>
      <w:pPr>
        <w:pStyle w:val="SHTKNoteDetail"/>
      </w:pPr>
      <w:r>
        <w:t>• 저본 기준 번역 | “다만 수명업에 장애가 있다고 말하거나,”</w:t>
      </w:r>
    </w:p>
    <w:p>
      <w:pPr>
        <w:pStyle w:val="SHTKNoteDetail"/>
      </w:pPr>
      <w:r>
        <w:t>• 교감 해설 | 저본은 言【大】을 따르며, 云【甲】【乙】의 이문이 있다.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0517025.</w:t>
      </w:r>
    </w:p>
    <w:p>
      <w:pPr>
        <w:pStyle w:val="SHTKSourceText"/>
      </w:pPr>
      <w:r>
        <w:t>不定。殘果。故知非與本論相扶。</w:t>
      </w:r>
    </w:p>
    <w:p>
      <w:pPr>
        <w:pStyle w:val="SHTKTranslationText"/>
      </w:pPr>
      <w:r>
        <w:t>결정되지 않았다고 말하거나, 남은 과라고 말할 뿐이다. 그러므로 본론과 서로 부합하지 않음을 알 수 있다.</w:t>
      </w:r>
    </w:p>
    <w:p>
      <w:pPr>
        <w:pStyle w:val="SHTKPositionMarker"/>
      </w:pPr>
      <w:bookmarkStart w:id="676" w:name="loc_0517b29"/>
      <w:bookmarkEnd w:id="676"/>
      <w:r>
        <w:t>[0517b29]</w:t>
      </w:r>
    </w:p>
    <w:p>
      <w:pPr>
        <w:pStyle w:val="SHTKSourceText"/>
      </w:pPr>
      <w:r>
        <w:t>論。復有欲令至引取受用。此是婆沙第四家也。</w:t>
      </w:r>
    </w:p>
    <w:p>
      <w:pPr>
        <w:pStyle w:val="SHTKTranslationText"/>
      </w:pPr>
      <w:r>
        <w:t>논에서 말한다. ‘또 어떤 이는 … 끌어와 수용한다고 하고자 한다’까지이다. 이는 《바사》의 넷째 설이다.</w:t>
      </w:r>
    </w:p>
    <w:p>
      <w:pPr>
        <w:pStyle w:val="SHTKPositionMarker"/>
      </w:pPr>
      <w:bookmarkStart w:id="677" w:name="loc_0517c01"/>
      <w:bookmarkEnd w:id="677"/>
      <w:r>
        <w:t>[0517c01]</w:t>
      </w:r>
    </w:p>
    <w:p>
      <w:pPr>
        <w:pStyle w:val="SHTKSourceText"/>
      </w:pPr>
      <w:r>
        <w:t>論。云何苾芻至富異熟果。</w:t>
      </w:r>
    </w:p>
    <w:p>
      <w:pPr>
        <w:pStyle w:val="SHTKTranslationText"/>
      </w:pPr>
      <w:r>
        <w:t>논에서 말한다. ‘비구는 어떻게 … 부귀의 이숙과’까지이다.</w:t>
      </w:r>
    </w:p>
    <w:p>
      <w:pPr>
        <w:pStyle w:val="SHTKSourceText"/>
      </w:pPr>
      <w:r>
        <w:t>此釋捨壽[26]行。</w:t>
      </w:r>
    </w:p>
    <w:p>
      <w:pPr>
        <w:pStyle w:val="SHTKTranslationText"/>
      </w:pPr>
      <w:r>
        <w:t>이는 수명을 버리는 수행을 풀이한다.</w:t>
      </w:r>
    </w:p>
    <w:p>
      <w:pPr>
        <w:pStyle w:val="SHTKNoteSummary"/>
      </w:pPr>
      <w:r>
        <w:t>교감 요약 | [CBETA 교감] 저본 行 → 甲·乙본 行也</w:t>
      </w:r>
    </w:p>
    <w:p>
      <w:pPr>
        <w:pStyle w:val="SHTKNoteDetail"/>
      </w:pPr>
      <w:r>
        <w:t>• 원교감 원문 | 行【大】</w:t>
      </w:r>
    </w:p>
    <w:p>
      <w:pPr>
        <w:pStyle w:val="SHTKNoteDetail"/>
      </w:pPr>
      <w:r>
        <w:t>• 교감 번호 | 0517026</w:t>
      </w:r>
    </w:p>
    <w:p>
      <w:pPr>
        <w:pStyle w:val="SHTKNoteDetail"/>
      </w:pPr>
      <w:r>
        <w:t>• 저본 독법 | 行 → ‘행/행위’</w:t>
      </w:r>
    </w:p>
    <w:p>
      <w:pPr>
        <w:pStyle w:val="SHTKNoteDetail"/>
      </w:pPr>
      <w:r>
        <w:t>• 이문 독법 | 行也</w:t>
      </w:r>
    </w:p>
    <w:p>
      <w:pPr>
        <w:pStyle w:val="SHTKNoteDetail"/>
      </w:pPr>
      <w:r>
        <w:t>• 저본 기준 번역 | “이는 수명을 버리는 수행을 풀이한다.”</w:t>
      </w:r>
    </w:p>
    <w:p>
      <w:pPr>
        <w:pStyle w:val="SHTKNoteDetail"/>
      </w:pPr>
      <w:r>
        <w:t>• 교감 해설 | 저본은 行【大】을 따르며, 行也【甲】【乙】의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0517026.</w:t>
      </w:r>
    </w:p>
    <w:p>
      <w:pPr>
        <w:pStyle w:val="SHTKSourceText"/>
      </w:pPr>
      <w:r>
        <w:t>准捨壽行欲捨壽行皆行施等。定知不是轉現施業招壽之力令招富也。本欲轉捨壽業令招富果。</w:t>
      </w:r>
    </w:p>
    <w:p>
      <w:pPr>
        <w:pStyle w:val="SHTKTranslationText"/>
      </w:pPr>
      <w:r>
        <w:t>수명을 버리는 수행에 준하면, 수명을 버리고자 할 때에도 모두 보시 등을 행한다. 그러므로 이것이 현전하는 보시업을 전환하여 수명을 초래하는 힘으로 다시 부귀를 초래하게 하는 것이 아님을 확실히 알 수 있다. 본래 수명업을 전환하여 버려 부귀의 과보를 초래하고자 하는 것이다.</w:t>
      </w:r>
    </w:p>
    <w:p>
      <w:pPr>
        <w:pStyle w:val="SHTKSourceText"/>
      </w:pPr>
      <w:r>
        <w:t>欲令壽[27]短今更造壽業[28]轉令招富。</w:t>
      </w:r>
    </w:p>
    <w:p>
      <w:pPr>
        <w:pStyle w:val="SHTKTranslationText"/>
      </w:pPr>
      <w:r>
        <w:t>수명을 짧게 하려 하면서 지금 다시 수명업을 짓고 그것을 전환하여 부귀를 초래하게 한다면,</w:t>
      </w:r>
    </w:p>
    <w:p>
      <w:pPr>
        <w:pStyle w:val="SHTKNoteSummary"/>
      </w:pPr>
      <w:r>
        <w:t>교감 요약 | [CBETA 교감] 저본 短 → 甲·乙본 類</w:t>
      </w:r>
    </w:p>
    <w:p>
      <w:pPr>
        <w:pStyle w:val="SHTKNoteDetail"/>
      </w:pPr>
      <w:r>
        <w:t>• 원교감 원문 | 短【大】</w:t>
      </w:r>
    </w:p>
    <w:p>
      <w:pPr>
        <w:pStyle w:val="SHTKNoteDetail"/>
      </w:pPr>
      <w:r>
        <w:t>• 교감 번호 | 0517027</w:t>
      </w:r>
    </w:p>
    <w:p>
      <w:pPr>
        <w:pStyle w:val="SHTKNoteDetail"/>
      </w:pPr>
      <w:r>
        <w:t>• 저본 독법 | 短 → ‘짧다’</w:t>
      </w:r>
    </w:p>
    <w:p>
      <w:pPr>
        <w:pStyle w:val="SHTKNoteDetail"/>
      </w:pPr>
      <w:r>
        <w:t>• 이문 독법 | 類</w:t>
      </w:r>
    </w:p>
    <w:p>
      <w:pPr>
        <w:pStyle w:val="SHTKNoteDetail"/>
      </w:pPr>
      <w:r>
        <w:t>• 저본 기준 번역 | “수명을 짧게 하려 하면서 지금 다시 수명업을 짓고 그것을 전환하여 부귀를 초래하게 한다면,”</w:t>
      </w:r>
    </w:p>
    <w:p>
      <w:pPr>
        <w:pStyle w:val="SHTKNoteDetail"/>
      </w:pPr>
      <w:r>
        <w:t>• 교감 해설 | 저본은 短【大】을 따르며, 類【甲】【乙】의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0517027.</w:t>
      </w:r>
    </w:p>
    <w:p>
      <w:pPr>
        <w:pStyle w:val="SHTKNoteSummary"/>
      </w:pPr>
      <w:r>
        <w:t>교감 요약 | [CBETA 교감] 甲·乙본에는 轉 없음</w:t>
      </w:r>
    </w:p>
    <w:p>
      <w:pPr>
        <w:pStyle w:val="SHTKNoteDetail"/>
      </w:pPr>
      <w:r>
        <w:t>• 원교감 원문 | 轉【大】</w:t>
      </w:r>
    </w:p>
    <w:p>
      <w:pPr>
        <w:pStyle w:val="SHTKNoteDetail"/>
      </w:pPr>
      <w:r>
        <w:t>• 교감 번호 | 0517028</w:t>
      </w:r>
    </w:p>
    <w:p>
      <w:pPr>
        <w:pStyle w:val="SHTKNoteDetail"/>
      </w:pPr>
      <w:r>
        <w:t>• 저본 독법 | 轉 → ‘전하다’</w:t>
      </w:r>
    </w:p>
    <w:p>
      <w:pPr>
        <w:pStyle w:val="SHTKNoteDetail"/>
      </w:pPr>
      <w:r>
        <w:t>• 이문 독법 | ∅ → ‘해당 성분 없음(탈락)’</w:t>
      </w:r>
    </w:p>
    <w:p>
      <w:pPr>
        <w:pStyle w:val="SHTKNoteDetail"/>
      </w:pPr>
      <w:r>
        <w:t>• 저본 기준 번역 | “수명을 짧게 하려 하면서 지금 다시 수명업을 짓고 그것을 전환하여 부귀를 초래하게 한다면,”</w:t>
      </w:r>
    </w:p>
    <w:p>
      <w:pPr>
        <w:pStyle w:val="SHTKNoteDetail"/>
      </w:pPr>
      <w:r>
        <w:t>• 교감 해설 | 저본은 轉【大】을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0517028.</w:t>
      </w:r>
    </w:p>
    <w:p>
      <w:pPr>
        <w:pStyle w:val="SHTKSourceText"/>
      </w:pPr>
      <w:r>
        <w:t>於捨壽行有何用耶。故知。留壽行中所有布施但為轉力。不招現果。問若爾何故布施答婆沙云。</w:t>
      </w:r>
    </w:p>
    <w:p>
      <w:pPr>
        <w:pStyle w:val="SHTKTranslationText"/>
      </w:pPr>
      <w:r>
        <w:t>수명을 버리는 수행에 무슨 소용이 있겠는가? 그러므로 알 수 있다. 수명을 머물게 하는 수행에서 행하는 보시는 다만 전환하는 힘일 뿐이다. 현생의 과보를 직접 초래하는 것은 아니다. 묻는다. 그렇다면 어찌하여 보시를 하는가? 답한다. 《바사》에서 말한다.</w:t>
      </w:r>
    </w:p>
    <w:p>
      <w:pPr>
        <w:pStyle w:val="SHTKSourceText"/>
      </w:pPr>
      <w:r>
        <w:t>問[29]所留壽行正由誰引。</w:t>
      </w:r>
    </w:p>
    <w:p>
      <w:pPr>
        <w:pStyle w:val="SHTKTranslationText"/>
      </w:pPr>
      <w:r>
        <w:t>묻는다. 머물게 한 수명행은 바로 무엇으로 말미암아 이끌어지는가?</w:t>
      </w:r>
    </w:p>
    <w:p>
      <w:pPr>
        <w:pStyle w:val="SHTKNoteSummary"/>
      </w:pPr>
      <w:r>
        <w:t>교감 요약 | [CBETA 교감] 甲·乙본에는 所 없음</w:t>
      </w:r>
    </w:p>
    <w:p>
      <w:pPr>
        <w:pStyle w:val="SHTKNoteDetail"/>
      </w:pPr>
      <w:r>
        <w:t>• 원교감 원문 | 所【大】</w:t>
      </w:r>
    </w:p>
    <w:p>
      <w:pPr>
        <w:pStyle w:val="SHTKNoteDetail"/>
      </w:pPr>
      <w:r>
        <w:t>• 교감 번호 | 0517029</w:t>
      </w:r>
    </w:p>
    <w:p>
      <w:pPr>
        <w:pStyle w:val="SHTKNoteDetail"/>
      </w:pPr>
      <w:r>
        <w:t>• 저본 독법 | 所 → ‘…하는 바’</w:t>
      </w:r>
    </w:p>
    <w:p>
      <w:pPr>
        <w:pStyle w:val="SHTKNoteDetail"/>
      </w:pPr>
      <w:r>
        <w:t>• 이문 독법 | ∅ → ‘해당 성분 없음(탈락)’</w:t>
      </w:r>
    </w:p>
    <w:p>
      <w:pPr>
        <w:pStyle w:val="SHTKNoteDetail"/>
      </w:pPr>
      <w:r>
        <w:t>• 저본 기준 번역 | “묻는다. 머물게 한 수명행은 바로 무엇으로 말미암아 이끌어지는가?”</w:t>
      </w:r>
    </w:p>
    <w:p>
      <w:pPr>
        <w:pStyle w:val="SHTKNoteDetail"/>
      </w:pPr>
      <w:r>
        <w:t>• 교감 해설 | 저본은 所【大】을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0517029.</w:t>
      </w:r>
    </w:p>
    <w:p>
      <w:pPr>
        <w:pStyle w:val="SHTKSourceText"/>
      </w:pPr>
      <w:r>
        <w:t>為由布施。為定力耶。若由施力。不應入定。若由定力。不應行施。</w:t>
      </w:r>
    </w:p>
    <w:p>
      <w:pPr>
        <w:pStyle w:val="SHTKTranslationText"/>
      </w:pPr>
      <w:r>
        <w:t>보시로 말미암는가, 선정의 힘으로 말미암는가? 만약 보시의 힘으로 말미암는다면, 선정에 들어갈 필요가 없어야 한다. 만약 선정의 힘으로 말미암는다면, 보시를 행할 필요가 없어야 한다.</w:t>
      </w:r>
    </w:p>
    <w:p>
      <w:pPr>
        <w:pStyle w:val="SHTKSourceText"/>
      </w:pPr>
      <w:r>
        <w:t>有說由[30]施。</w:t>
      </w:r>
    </w:p>
    <w:p>
      <w:pPr>
        <w:pStyle w:val="SHTKTranslationText"/>
      </w:pPr>
      <w:r>
        <w:t>어떤 이는 보시로 말미암는다고 한다.</w:t>
      </w:r>
    </w:p>
    <w:p>
      <w:pPr>
        <w:pStyle w:val="SHTKNoteSummary"/>
      </w:pPr>
      <w:r>
        <w:t>교감 요약 | [CBETA 교감] 저본 施 → 甲·乙본 定</w:t>
      </w:r>
    </w:p>
    <w:p>
      <w:pPr>
        <w:pStyle w:val="SHTKNoteDetail"/>
      </w:pPr>
      <w:r>
        <w:t>• 원교감 원문 | 施【大】</w:t>
      </w:r>
    </w:p>
    <w:p>
      <w:pPr>
        <w:pStyle w:val="SHTKNoteDetail"/>
      </w:pPr>
      <w:r>
        <w:t>• 교감 번호 | 0517030</w:t>
      </w:r>
    </w:p>
    <w:p>
      <w:pPr>
        <w:pStyle w:val="SHTKNoteDetail"/>
      </w:pPr>
      <w:r>
        <w:t>• 저본 독법 | 施</w:t>
      </w:r>
    </w:p>
    <w:p>
      <w:pPr>
        <w:pStyle w:val="SHTKNoteDetail"/>
      </w:pPr>
      <w:r>
        <w:t>• 이문 독법 | 定 → ‘정/선정’</w:t>
      </w:r>
    </w:p>
    <w:p>
      <w:pPr>
        <w:pStyle w:val="SHTKNoteDetail"/>
      </w:pPr>
      <w:r>
        <w:t>• 저본 기준 번역 | “어떤 이는 보시로 말미암는다고 한다.”</w:t>
      </w:r>
    </w:p>
    <w:p>
      <w:pPr>
        <w:pStyle w:val="SHTKNoteDetail"/>
      </w:pPr>
      <w:r>
        <w:t>• 교감 해설 | 저본은 施【大】을 따르며, 定【甲】【乙】의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0517030.</w:t>
      </w:r>
    </w:p>
    <w:p>
      <w:pPr>
        <w:pStyle w:val="SHTKSourceText"/>
      </w:pPr>
      <w:r>
        <w:t>有說由[31]定。</w:t>
      </w:r>
    </w:p>
    <w:p>
      <w:pPr>
        <w:pStyle w:val="SHTKTranslationText"/>
      </w:pPr>
      <w:r>
        <w:t>어떤 이는 선정으로 말미암는다고 한다.</w:t>
      </w:r>
    </w:p>
    <w:p>
      <w:pPr>
        <w:pStyle w:val="SHTKNoteSummary"/>
      </w:pPr>
      <w:r>
        <w:t>교감 요약 | [CBETA 교감] 저본 定 → 甲·乙본 施</w:t>
      </w:r>
    </w:p>
    <w:p>
      <w:pPr>
        <w:pStyle w:val="SHTKNoteDetail"/>
      </w:pPr>
      <w:r>
        <w:t>• 원교감 원문 | 定【大】</w:t>
      </w:r>
    </w:p>
    <w:p>
      <w:pPr>
        <w:pStyle w:val="SHTKNoteDetail"/>
      </w:pPr>
      <w:r>
        <w:t>• 교감 번호 | 0517031</w:t>
      </w:r>
    </w:p>
    <w:p>
      <w:pPr>
        <w:pStyle w:val="SHTKNoteDetail"/>
      </w:pPr>
      <w:r>
        <w:t>• 저본 독법 | 定 → ‘정/선정’</w:t>
      </w:r>
    </w:p>
    <w:p>
      <w:pPr>
        <w:pStyle w:val="SHTKNoteDetail"/>
      </w:pPr>
      <w:r>
        <w:t>• 이문 독법 | 施</w:t>
      </w:r>
    </w:p>
    <w:p>
      <w:pPr>
        <w:pStyle w:val="SHTKNoteDetail"/>
      </w:pPr>
      <w:r>
        <w:t>• 저본 기준 번역 | “어떤 이는 선정으로 말미암는다고 한다.”</w:t>
      </w:r>
    </w:p>
    <w:p>
      <w:pPr>
        <w:pStyle w:val="SHTKNoteDetail"/>
      </w:pPr>
      <w:r>
        <w:t>• 교감 해설 | 저본은 定【大】을 따르며, 施【甲】【乙】의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0517031.</w:t>
      </w:r>
    </w:p>
    <w:p>
      <w:pPr>
        <w:pStyle w:val="SHTKSourceText"/>
      </w:pPr>
      <w:r>
        <w:t>如是說者俱由二種。雖多行施。若不入定。彼終不能引壽果故。雖數入定。若不行施。</w:t>
      </w:r>
    </w:p>
    <w:p>
      <w:pPr>
        <w:pStyle w:val="SHTKTranslationText"/>
      </w:pPr>
      <w:r>
        <w:t>이와 같이 말하는 자의 뜻은 둘 다 두 가지로 말미암는다는 것이다. 비록 보시를 많이 행하더라도, 만약 선정에 들어가지 않으면, 그는 끝내 수명과를 이끌어낼 수 없기 때문이다. 비록 여러 번 선정에 들어가더라도, 만약 보시를 행하지 않으면,</w:t>
      </w:r>
    </w:p>
    <w:p>
      <w:pPr>
        <w:pStyle w:val="SHTKSourceText"/>
      </w:pPr>
      <w:r>
        <w:t>彼終不[32]能引壽果故。</w:t>
      </w:r>
    </w:p>
    <w:p>
      <w:pPr>
        <w:pStyle w:val="SHTKTranslationText"/>
      </w:pPr>
      <w:r>
        <w:t>그는 끝내 수명과를 이끌어낼 수 없기 때문이다.</w:t>
      </w:r>
    </w:p>
    <w:p>
      <w:pPr>
        <w:pStyle w:val="SHTKNoteSummary"/>
      </w:pPr>
      <w:r>
        <w:t>교감 요약 | [CBETA 교감] 甲·乙본에는 能 없음</w:t>
      </w:r>
    </w:p>
    <w:p>
      <w:pPr>
        <w:pStyle w:val="SHTKNoteDetail"/>
      </w:pPr>
      <w:r>
        <w:t>• 원교감 원문 | 能【大】</w:t>
      </w:r>
    </w:p>
    <w:p>
      <w:pPr>
        <w:pStyle w:val="SHTKNoteDetail"/>
      </w:pPr>
      <w:r>
        <w:t>• 교감 번호 | 0517032</w:t>
      </w:r>
    </w:p>
    <w:p>
      <w:pPr>
        <w:pStyle w:val="SHTKNoteDetail"/>
      </w:pPr>
      <w:r>
        <w:t>• 저본 독법 | 能 → ‘능히’</w:t>
      </w:r>
    </w:p>
    <w:p>
      <w:pPr>
        <w:pStyle w:val="SHTKNoteDetail"/>
      </w:pPr>
      <w:r>
        <w:t>• 이문 독법 | ∅ → ‘해당 성분 없음(탈락)’</w:t>
      </w:r>
    </w:p>
    <w:p>
      <w:pPr>
        <w:pStyle w:val="SHTKNoteDetail"/>
      </w:pPr>
      <w:r>
        <w:t>• 저본 기준 번역 | “그는 끝내 수명과를 이끌어낼 수 없기 때문이다.”</w:t>
      </w:r>
    </w:p>
    <w:p>
      <w:pPr>
        <w:pStyle w:val="SHTKNoteDetail"/>
      </w:pPr>
      <w:r>
        <w:t>• 교감 해설 | 저본은 能【大】을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0517032.</w:t>
      </w:r>
    </w:p>
    <w:p>
      <w:pPr>
        <w:pStyle w:val="SHTKSourceText"/>
      </w:pPr>
      <w:r>
        <w:t>然施力能引。</w:t>
      </w:r>
    </w:p>
    <w:p>
      <w:pPr>
        <w:pStyle w:val="SHTKTranslationText"/>
      </w:pPr>
      <w:r>
        <w:t>그러나 보시의 힘은 능히 이끌어내고,</w:t>
      </w:r>
    </w:p>
    <w:p>
      <w:pPr>
        <w:pStyle w:val="SHTKSourceText"/>
      </w:pPr>
      <w:r>
        <w:t>[33]定令決定。</w:t>
      </w:r>
    </w:p>
    <w:p>
      <w:pPr>
        <w:pStyle w:val="SHTKTranslationText"/>
      </w:pPr>
      <w:r>
        <w:t>선정은 그것을 결정되게 한다.</w:t>
      </w:r>
    </w:p>
    <w:p>
      <w:pPr>
        <w:pStyle w:val="SHTKNoteSummary"/>
      </w:pPr>
      <w:r>
        <w:t>교감 요약 | [CBETA 교감] 저본 定 → 甲·乙본 定力</w:t>
      </w:r>
    </w:p>
    <w:p>
      <w:pPr>
        <w:pStyle w:val="SHTKNoteDetail"/>
      </w:pPr>
      <w:r>
        <w:t>• 원교감 원문 | 定【大】</w:t>
      </w:r>
    </w:p>
    <w:p>
      <w:pPr>
        <w:pStyle w:val="SHTKNoteDetail"/>
      </w:pPr>
      <w:r>
        <w:t>• 교감 번호 | 0517033</w:t>
      </w:r>
    </w:p>
    <w:p>
      <w:pPr>
        <w:pStyle w:val="SHTKNoteDetail"/>
      </w:pPr>
      <w:r>
        <w:t>• 저본 독법 | 定 → ‘정/선정’</w:t>
      </w:r>
    </w:p>
    <w:p>
      <w:pPr>
        <w:pStyle w:val="SHTKNoteDetail"/>
      </w:pPr>
      <w:r>
        <w:t>• 이문 독법 | 定力 → ‘정/선정 / 힘’</w:t>
      </w:r>
    </w:p>
    <w:p>
      <w:pPr>
        <w:pStyle w:val="SHTKNoteDetail"/>
      </w:pPr>
      <w:r>
        <w:t>• 저본 기준 번역 | “선정은 그것을 결정되게 한다.”</w:t>
      </w:r>
    </w:p>
    <w:p>
      <w:pPr>
        <w:pStyle w:val="SHTKNoteDetail"/>
      </w:pPr>
      <w:r>
        <w:t>• 교감 해설 | 저본은 定【大】을 따르며, 定力【甲】【乙】의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0517033.</w:t>
      </w:r>
    </w:p>
    <w:p>
      <w:pPr>
        <w:pStyle w:val="SHTKSourceText"/>
      </w:pPr>
      <w:r>
        <w:t>由此故言俱由二種准上論文。由施命緣能引過去招富之業感壽果也。</w:t>
      </w:r>
    </w:p>
    <w:p>
      <w:pPr>
        <w:pStyle w:val="SHTKTranslationText"/>
      </w:pPr>
      <w:r>
        <w:t>그러므로 둘 다 두 가지로 말미암는다고 말한다. 위 논문에 준하면, 보시한 생명 유지의 인연으로 과거의 부귀를 초래하는 업을 능히 이끌어 수명과를 감득하게 한다.</w:t>
      </w:r>
    </w:p>
    <w:p>
      <w:pPr>
        <w:pStyle w:val="SHTKSourceText"/>
      </w:pPr>
      <w:r>
        <w:t>[34]婆沙釋捨壽行有六師釋。</w:t>
      </w:r>
    </w:p>
    <w:p>
      <w:pPr>
        <w:pStyle w:val="SHTKTranslationText"/>
      </w:pPr>
      <w:r>
        <w:t>《바사》에서 수명을 버리는 수행을 풀이한 데에는 여섯 논사의 해석이 있다.</w:t>
      </w:r>
    </w:p>
    <w:p>
      <w:pPr>
        <w:pStyle w:val="SHTKNoteSummary"/>
      </w:pPr>
      <w:r>
        <w:t>교감 요약 | [CBETA 교감] 저본 婆沙 → 甲·乙본 婆沙百二十六</w:t>
      </w:r>
    </w:p>
    <w:p>
      <w:pPr>
        <w:pStyle w:val="SHTKNoteDetail"/>
      </w:pPr>
      <w:r>
        <w:t>• 원교감 원문 | 婆沙【大】</w:t>
      </w:r>
    </w:p>
    <w:p>
      <w:pPr>
        <w:pStyle w:val="SHTKNoteDetail"/>
      </w:pPr>
      <w:r>
        <w:t>• 교감 번호 | 0517034</w:t>
      </w:r>
    </w:p>
    <w:p>
      <w:pPr>
        <w:pStyle w:val="SHTKNoteDetail"/>
      </w:pPr>
      <w:r>
        <w:t>• 저본 독법 | 婆沙</w:t>
      </w:r>
    </w:p>
    <w:p>
      <w:pPr>
        <w:pStyle w:val="SHTKNoteDetail"/>
      </w:pPr>
      <w:r>
        <w:t>• 이문 독법 | 婆沙百二十六</w:t>
      </w:r>
    </w:p>
    <w:p>
      <w:pPr>
        <w:pStyle w:val="SHTKNoteDetail"/>
      </w:pPr>
      <w:r>
        <w:t>• 저본 기준 번역 | “《바사》에서 수명을 버리는 수행을 풀이한 데에는 여섯 논사의 해석이 있다.”</w:t>
      </w:r>
    </w:p>
    <w:p>
      <w:pPr>
        <w:pStyle w:val="SHTKNoteDetail"/>
      </w:pPr>
      <w:r>
        <w:t>• 교감 해설 | 저본은 婆沙【大】을 따르며, 婆沙百二十六【甲】【乙】의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0517034.</w:t>
      </w:r>
    </w:p>
    <w:p>
      <w:pPr>
        <w:pStyle w:val="SHTKSourceText"/>
      </w:pPr>
      <w:r>
        <w:t>問理無壽異熟果可成富異熟果。何故乃說壽異熟業即轉能招富異熟果答有三師如前留壽。</w:t>
      </w:r>
    </w:p>
    <w:p>
      <w:pPr>
        <w:pStyle w:val="SHTKTranslationText"/>
      </w:pPr>
      <w:r>
        <w:t>묻는다. 이치상 수명의 이숙과가 부귀의 이숙과가 될 수는 없다. 그런데 어찌하여 수명의 이숙업이 곧 전환되어 부귀의 이숙과를 초래한다고 말하는가? 답한다. 세 논사의 설은 앞의 수명을 머물게 하는 경우와 같다.</w:t>
      </w:r>
    </w:p>
    <w:p>
      <w:pPr>
        <w:pStyle w:val="SHTKSourceText"/>
      </w:pPr>
      <w:r>
        <w:t>唯[35]改壽．富有異。</w:t>
      </w:r>
    </w:p>
    <w:p>
      <w:pPr>
        <w:pStyle w:val="SHTKTranslationText"/>
      </w:pPr>
      <w:r>
        <w:t>다만 수명과 부귀를 바꾸어 말한 점만 다르다.</w:t>
      </w:r>
    </w:p>
    <w:p>
      <w:pPr>
        <w:pStyle w:val="SHTKNoteSummary"/>
      </w:pPr>
      <w:r>
        <w:t>교감 요약 | [CBETA 교감] 저본 改 → 乙본 說</w:t>
      </w:r>
    </w:p>
    <w:p>
      <w:pPr>
        <w:pStyle w:val="SHTKNoteDetail"/>
      </w:pPr>
      <w:r>
        <w:t>• 원교감 원문 | 改【大】</w:t>
      </w:r>
    </w:p>
    <w:p>
      <w:pPr>
        <w:pStyle w:val="SHTKNoteDetail"/>
      </w:pPr>
      <w:r>
        <w:t>• 교감 번호 | 0517035</w:t>
      </w:r>
    </w:p>
    <w:p>
      <w:pPr>
        <w:pStyle w:val="SHTKNoteDetail"/>
      </w:pPr>
      <w:r>
        <w:t>• 저본 독법 | 改 → ‘고치다’</w:t>
      </w:r>
    </w:p>
    <w:p>
      <w:pPr>
        <w:pStyle w:val="SHTKNoteDetail"/>
      </w:pPr>
      <w:r>
        <w:t>• 이문 독법 | 說 → ‘말하다’</w:t>
      </w:r>
    </w:p>
    <w:p>
      <w:pPr>
        <w:pStyle w:val="SHTKNoteDetail"/>
      </w:pPr>
      <w:r>
        <w:t>• 저본 기준 번역 | “다만 수명과 부귀를 바꾸어 말한 점만 다르다.”</w:t>
      </w:r>
    </w:p>
    <w:p>
      <w:pPr>
        <w:pStyle w:val="SHTKNoteDetail"/>
      </w:pPr>
      <w:r>
        <w:t>• 교감 해설 | 저본은 改【大】을 따르며, 說【乙】의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0517035.</w:t>
      </w:r>
    </w:p>
    <w:p>
      <w:pPr>
        <w:pStyle w:val="SHTKSourceText"/>
      </w:pPr>
      <w:r>
        <w:t>皆言由施．定力。</w:t>
      </w:r>
    </w:p>
    <w:p>
      <w:pPr>
        <w:pStyle w:val="SHTKTranslationText"/>
      </w:pPr>
      <w:r>
        <w:t>모두 보시와 선정의 힘으로 말미암는다고 한다.</w:t>
      </w:r>
    </w:p>
    <w:p>
      <w:pPr>
        <w:pStyle w:val="SHTKSourceText"/>
      </w:pPr>
      <w:r>
        <w:t>第四師[＊]云。</w:t>
      </w:r>
    </w:p>
    <w:p>
      <w:pPr>
        <w:pStyle w:val="SHTKTranslationText"/>
      </w:pPr>
      <w:r>
        <w:t>넷째 논사는 말한다.</w:t>
      </w:r>
    </w:p>
    <w:p>
      <w:pPr>
        <w:pStyle w:val="SHTKNoteSummary"/>
      </w:pPr>
      <w:r>
        <w:t>교감 요약 | [CBETA 교감] 저본 云 → 甲·乙본 言</w:t>
      </w:r>
    </w:p>
    <w:p>
      <w:pPr>
        <w:pStyle w:val="SHTKNoteDetail"/>
      </w:pPr>
      <w:r>
        <w:t>• 원교감 원문 | 云【大】＊，言【甲】【乙】＊</w:t>
      </w:r>
    </w:p>
    <w:p>
      <w:pPr>
        <w:pStyle w:val="SHTKNoteDetail"/>
      </w:pPr>
      <w:r>
        <w:t>• 해당 번역 | “넷째 논사는 말한다.”</w:t>
      </w:r>
    </w:p>
    <w:p>
      <w:pPr>
        <w:pStyle w:val="SHTKNoteDetail"/>
      </w:pPr>
      <w:r>
        <w:t>• 번역 영향 판정 | [번역 차이 없음]</w:t>
      </w:r>
    </w:p>
    <w:p>
      <w:pPr>
        <w:pStyle w:val="SHTKNoteDetail"/>
      </w:pPr>
      <w:r>
        <w:t>• 출처 | CBETA T41n1822, 교감 번호 0514024.</w:t>
      </w:r>
    </w:p>
    <w:p>
      <w:pPr>
        <w:pStyle w:val="SHTKSourceText"/>
      </w:pPr>
      <w:r>
        <w:t>有業先招富異熟果麁而非妙。由今布施．邊際定力。</w:t>
      </w:r>
    </w:p>
    <w:p>
      <w:pPr>
        <w:pStyle w:val="SHTKTranslationText"/>
      </w:pPr>
      <w:r>
        <w:t>어떤 업이 앞서 부귀의 이숙과를 초래하지만 거칠고 미묘하지 않다. 지금의 보시와 변제정의 힘으로,</w:t>
      </w:r>
    </w:p>
    <w:p>
      <w:pPr>
        <w:pStyle w:val="SHTKSourceText"/>
      </w:pPr>
      <w:r>
        <w:t>令[36]滅麁業轉招妙果。</w:t>
      </w:r>
    </w:p>
    <w:p>
      <w:pPr>
        <w:pStyle w:val="SHTKTranslationText"/>
      </w:pPr>
      <w:r>
        <w:t>그 거친 업을 소멸시키고 전환하여 미묘한 과보를 초래하게 한다.</w:t>
      </w:r>
    </w:p>
    <w:p>
      <w:pPr>
        <w:pStyle w:val="SHTKNoteSummary"/>
      </w:pPr>
      <w:r>
        <w:t>교감 요약 | [CBETA 교감] 저본 滅 → 甲·乙본 感</w:t>
      </w:r>
    </w:p>
    <w:p>
      <w:pPr>
        <w:pStyle w:val="SHTKNoteDetail"/>
      </w:pPr>
      <w:r>
        <w:t>• 원교감 원문 | 滅【大】</w:t>
      </w:r>
    </w:p>
    <w:p>
      <w:pPr>
        <w:pStyle w:val="SHTKNoteDetail"/>
      </w:pPr>
      <w:r>
        <w:t>• 교감 번호 | 0517036</w:t>
      </w:r>
    </w:p>
    <w:p>
      <w:pPr>
        <w:pStyle w:val="SHTKNoteDetail"/>
      </w:pPr>
      <w:r>
        <w:t>• 저본 독법 | 滅 → ‘소멸/멸’</w:t>
      </w:r>
    </w:p>
    <w:p>
      <w:pPr>
        <w:pStyle w:val="SHTKNoteDetail"/>
      </w:pPr>
      <w:r>
        <w:t>• 이문 독법 | 感</w:t>
      </w:r>
    </w:p>
    <w:p>
      <w:pPr>
        <w:pStyle w:val="SHTKNoteDetail"/>
      </w:pPr>
      <w:r>
        <w:t>• 저본 기준 번역 | “그 거친 업을 소멸시키고 전환하여 미묘한 과보를 초래하게 한다.”</w:t>
      </w:r>
    </w:p>
    <w:p>
      <w:pPr>
        <w:pStyle w:val="SHTKNoteDetail"/>
      </w:pPr>
      <w:r>
        <w:t>• 교감 해설 | 저본은 滅【大】을 따르며, 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0517036.</w:t>
      </w:r>
    </w:p>
    <w:p>
      <w:pPr>
        <w:pStyle w:val="SHTKSourceText"/>
      </w:pPr>
      <w:r>
        <w:t>謂彼先引長時麁果。今由布施．定．願力故。</w:t>
      </w:r>
    </w:p>
    <w:p>
      <w:pPr>
        <w:pStyle w:val="SHTKTranslationText"/>
      </w:pPr>
      <w:r>
        <w:t>곧 그 업이 본래 오랜 시간의 거친 과보를 이끌었으나, 이제 보시·선정·발원의 힘으로 말미암아,</w:t>
      </w:r>
    </w:p>
    <w:p>
      <w:pPr>
        <w:pStyle w:val="SHTKSourceText"/>
      </w:pPr>
      <w:r>
        <w:t>令彼轉招[37]促時妙果。</w:t>
      </w:r>
    </w:p>
    <w:p>
      <w:pPr>
        <w:pStyle w:val="SHTKTranslationText"/>
      </w:pPr>
      <w:r>
        <w:t>그 업이 전환되어 짧은 시간의 미묘한 과보를 초래하게 한다.</w:t>
      </w:r>
    </w:p>
    <w:p>
      <w:pPr>
        <w:pStyle w:val="SHTKNoteSummary"/>
      </w:pPr>
      <w:r>
        <w:t>교감 요약 | [CBETA 교감] 저본 促 → 이문 今</w:t>
      </w:r>
    </w:p>
    <w:p>
      <w:pPr>
        <w:pStyle w:val="SHTKNoteDetail"/>
      </w:pPr>
      <w:r>
        <w:t>• 원교감 원문 | 促【大】</w:t>
      </w:r>
    </w:p>
    <w:p>
      <w:pPr>
        <w:pStyle w:val="SHTKNoteDetail"/>
      </w:pPr>
      <w:r>
        <w:t>• 교감 번호 | 0517037</w:t>
      </w:r>
    </w:p>
    <w:p>
      <w:pPr>
        <w:pStyle w:val="SHTKNoteDetail"/>
      </w:pPr>
      <w:r>
        <w:t>• 저본 독법 | 促</w:t>
      </w:r>
    </w:p>
    <w:p>
      <w:pPr>
        <w:pStyle w:val="SHTKNoteDetail"/>
      </w:pPr>
      <w:r>
        <w:t>• 이문 독법 | 今</w:t>
      </w:r>
    </w:p>
    <w:p>
      <w:pPr>
        <w:pStyle w:val="SHTKNoteDetail"/>
      </w:pPr>
      <w:r>
        <w:t>• 저본 기준 번역 | “그 업이 전환되어 짧은 시간의 미묘한 과보를 초래하게 한다.”</w:t>
      </w:r>
    </w:p>
    <w:p>
      <w:pPr>
        <w:pStyle w:val="SHTKNoteDetail"/>
      </w:pPr>
      <w:r>
        <w:t>• 교감 해설 | 저본은 促【大】을 따르며, 今【大】의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0517037.</w:t>
      </w:r>
    </w:p>
    <w:p>
      <w:pPr>
        <w:pStyle w:val="SHTKSourceText"/>
      </w:pPr>
      <w:r>
        <w:t>第五釋云。復有欲令引殘富異熟業。如留壽第四釋。婆沙論云。問若諸有情壽果富果不決定者可有留捨。若俱決定如何留捨。答但作分限無留捨事。譬如良醫所記分限無能過者。此亦應然准此論文。</w:t>
      </w:r>
    </w:p>
    <w:p>
      <w:pPr>
        <w:pStyle w:val="SHTKTranslationText"/>
      </w:pPr>
      <w:r>
        <w:t>다섯째 해석은 말한다. 또 어떤 이는 남아 있던 부귀의 이숙업을 끌어온다고 하고자 한다. 수명을 머물게 하는 경우의 넷째 해석과 같다. 《바사론》에서 말한다. 묻는다. 만약 여러 유정의 수명과와 부귀과가 결정되지 않았다면 머물게 하거나 버리는 일이 있을 수 있다. 만약 둘 다 결정되어 있다면 어떻게 머물게 하거나 버리는가? 답한다. 다만 한계를 정할 뿐 실제로 머물게 하거나 버리는 일은 없다. 마치 뛰어난 의사가 정한 한계를 누구도 넘지 못하는 것과 같다. 이 또한 그러해야 한다. 이 논문에 준하면,</w:t>
      </w:r>
    </w:p>
    <w:p>
      <w:pPr>
        <w:pStyle w:val="SHTKSourceText"/>
      </w:pPr>
      <w:r>
        <w:t>[38]留壽行者[39]富．壽二業俱不定者可有留捨。</w:t>
      </w:r>
    </w:p>
    <w:p>
      <w:pPr>
        <w:pStyle w:val="SHTKTranslationText"/>
      </w:pPr>
      <w:r>
        <w:t>수명을 머물게 하는 수행이란 부귀업과 수명업 두 업이 모두 결정되지 않은 경우에 머물게 하거나 버릴 수 있다는 것이다.</w:t>
      </w:r>
    </w:p>
    <w:p>
      <w:pPr>
        <w:pStyle w:val="SHTKNoteSummary"/>
      </w:pPr>
      <w:r>
        <w:t>교감 요약 | [CBETA 교감] 저본 留 → 甲·乙본 留捨</w:t>
      </w:r>
    </w:p>
    <w:p>
      <w:pPr>
        <w:pStyle w:val="SHTKNoteDetail"/>
      </w:pPr>
      <w:r>
        <w:t>• 원교감 원문 | 留【大】</w:t>
      </w:r>
    </w:p>
    <w:p>
      <w:pPr>
        <w:pStyle w:val="SHTKNoteDetail"/>
      </w:pPr>
      <w:r>
        <w:t>• 교감 번호 | 0517038</w:t>
      </w:r>
    </w:p>
    <w:p>
      <w:pPr>
        <w:pStyle w:val="SHTKNoteDetail"/>
      </w:pPr>
      <w:r>
        <w:t>• 저본 독법 | 留</w:t>
      </w:r>
    </w:p>
    <w:p>
      <w:pPr>
        <w:pStyle w:val="SHTKNoteDetail"/>
      </w:pPr>
      <w:r>
        <w:t>• 이문 독법 | 留捨</w:t>
      </w:r>
    </w:p>
    <w:p>
      <w:pPr>
        <w:pStyle w:val="SHTKNoteDetail"/>
      </w:pPr>
      <w:r>
        <w:t>• 저본 기준 번역 | “수명을 머물게 하는 수행이란 부귀업과 수명업 두 업이 모두 결정되지 않은 경우에 머물게 하거나 버릴 수 있다는 것이다.”</w:t>
      </w:r>
    </w:p>
    <w:p>
      <w:pPr>
        <w:pStyle w:val="SHTKNoteDetail"/>
      </w:pPr>
      <w:r>
        <w:t>• 교감 해설 | 저본은 留【大】을 따르며, 留捨【甲】【乙】의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0517038.</w:t>
      </w:r>
    </w:p>
    <w:p>
      <w:pPr>
        <w:pStyle w:val="SHTKNoteSummary"/>
      </w:pPr>
      <w:r>
        <w:t>교감 요약 | [CBETA 교감] 저본 富 → 甲·乙본 是富</w:t>
      </w:r>
    </w:p>
    <w:p>
      <w:pPr>
        <w:pStyle w:val="SHTKNoteDetail"/>
      </w:pPr>
      <w:r>
        <w:t>• 원교감 원문 | 富【大】</w:t>
      </w:r>
    </w:p>
    <w:p>
      <w:pPr>
        <w:pStyle w:val="SHTKNoteDetail"/>
      </w:pPr>
      <w:r>
        <w:t>• 교감 번호 | 0517039</w:t>
      </w:r>
    </w:p>
    <w:p>
      <w:pPr>
        <w:pStyle w:val="SHTKNoteDetail"/>
      </w:pPr>
      <w:r>
        <w:t>• 저본 독법 | 富</w:t>
      </w:r>
    </w:p>
    <w:p>
      <w:pPr>
        <w:pStyle w:val="SHTKNoteDetail"/>
      </w:pPr>
      <w:r>
        <w:t>• 이문 독법 | 是富</w:t>
      </w:r>
    </w:p>
    <w:p>
      <w:pPr>
        <w:pStyle w:val="SHTKNoteDetail"/>
      </w:pPr>
      <w:r>
        <w:t>• 저본 기준 번역 | “수명을 머물게 하는 수행이란 부귀업과 수명업 두 업이 모두 결정되지 않은 경우에 머물게 하거나 버릴 수 있다는 것이다.”</w:t>
      </w:r>
    </w:p>
    <w:p>
      <w:pPr>
        <w:pStyle w:val="SHTKNoteDetail"/>
      </w:pPr>
      <w:r>
        <w:t>• 교감 해설 | 저본은 富【大】을 따르며, 是富【甲】【乙】의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0517039.</w:t>
      </w:r>
    </w:p>
    <w:p>
      <w:pPr>
        <w:pStyle w:val="SHTKSourceText"/>
      </w:pPr>
      <w:r>
        <w:t>若決定者但為分限不能增減又准此文。</w:t>
      </w:r>
    </w:p>
    <w:p>
      <w:pPr>
        <w:pStyle w:val="SHTKTranslationText"/>
      </w:pPr>
      <w:r>
        <w:t>만약 결정되어 있다면 다만 한계를 정할 뿐 늘리거나 줄일 수 없다. 또 이 글에 준하면,</w:t>
      </w:r>
    </w:p>
    <w:p>
      <w:pPr>
        <w:pStyle w:val="SHTKSourceText"/>
      </w:pPr>
      <w:r>
        <w:t>增壽行者非是現施能[1]感。</w:t>
      </w:r>
    </w:p>
    <w:p>
      <w:pPr>
        <w:pStyle w:val="SHTKTranslationText"/>
      </w:pPr>
      <w:r>
        <w:t>수명을 늘리는 수행은 현전하는 보시가 능히 직접 감득하게 하는 것이 아니다.</w:t>
      </w:r>
    </w:p>
    <w:p>
      <w:pPr>
        <w:pStyle w:val="SHTKNoteSummary"/>
      </w:pPr>
      <w:r>
        <w:t>교감 요약 | [CBETA 교감] 저본 感 → 乙본 咸</w:t>
      </w:r>
    </w:p>
    <w:p>
      <w:pPr>
        <w:pStyle w:val="SHTKNoteDetail"/>
      </w:pPr>
      <w:r>
        <w:t>• 원교감 원문 | 感【大】</w:t>
      </w:r>
    </w:p>
    <w:p>
      <w:pPr>
        <w:pStyle w:val="SHTKNoteDetail"/>
      </w:pPr>
      <w:r>
        <w:t>• 교감 번호 | 0518001</w:t>
      </w:r>
    </w:p>
    <w:p>
      <w:pPr>
        <w:pStyle w:val="SHTKNoteDetail"/>
      </w:pPr>
      <w:r>
        <w:t>• 저본 독법 | 感</w:t>
      </w:r>
    </w:p>
    <w:p>
      <w:pPr>
        <w:pStyle w:val="SHTKNoteDetail"/>
      </w:pPr>
      <w:r>
        <w:t>• 이문 독법 | 咸</w:t>
      </w:r>
    </w:p>
    <w:p>
      <w:pPr>
        <w:pStyle w:val="SHTKNoteDetail"/>
      </w:pPr>
      <w:r>
        <w:t>• 저본 기준 번역 | “수명을 늘리는 수행은 현전하는 보시가 능히 직접 감득하게 하는 것이 아니다.”</w:t>
      </w:r>
    </w:p>
    <w:p>
      <w:pPr>
        <w:pStyle w:val="SHTKNoteDetail"/>
      </w:pPr>
      <w:r>
        <w:t>• 교감 해설 | 저본은 感【大】을 따르며, 咸【乙】의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0518001.</w:t>
      </w:r>
    </w:p>
    <w:p>
      <w:pPr>
        <w:pStyle w:val="SHTKSourceText"/>
      </w:pPr>
      <w:r>
        <w:t>文極分明。第六尊者妙音釋如此論。正理論云。且無分別。此諸根中唯一命根定是異熟。</w:t>
      </w:r>
    </w:p>
    <w:p>
      <w:pPr>
        <w:pStyle w:val="SHTKTranslationText"/>
      </w:pPr>
      <w:r>
        <w:t>글이 매우 분명하다. 여섯째는 존자 묘음의 해석으로 이 논과 같다. 《정리론》에서 말한다. [구두 불확실] 우선 “분별이 없다”라고 한다. 이 여러 근 가운데 오직 하나인 명근만이 반드시 이숙이다.</w:t>
      </w:r>
    </w:p>
    <w:p>
      <w:pPr>
        <w:pStyle w:val="SHTKSourceText"/>
      </w:pPr>
      <w:r>
        <w:t>[2]如何此命可無分別。</w:t>
      </w:r>
    </w:p>
    <w:p>
      <w:pPr>
        <w:pStyle w:val="SHTKTranslationText"/>
      </w:pPr>
      <w:r>
        <w:t>어찌하여 이 명근이 분별될 것이 없을 수 있는가?</w:t>
      </w:r>
    </w:p>
    <w:p>
      <w:pPr>
        <w:pStyle w:val="SHTKNoteSummary"/>
      </w:pPr>
      <w:r>
        <w:t>교감 요약 | [CBETA 교감] 저본 如何 → 甲·乙본 何故</w:t>
      </w:r>
    </w:p>
    <w:p>
      <w:pPr>
        <w:pStyle w:val="SHTKNoteDetail"/>
      </w:pPr>
      <w:r>
        <w:t>• 원교감 원문 | 如何【大】</w:t>
      </w:r>
    </w:p>
    <w:p>
      <w:pPr>
        <w:pStyle w:val="SHTKNoteDetail"/>
      </w:pPr>
      <w:r>
        <w:t>• 교감 번호 | 0518002</w:t>
      </w:r>
    </w:p>
    <w:p>
      <w:pPr>
        <w:pStyle w:val="SHTKNoteDetail"/>
      </w:pPr>
      <w:r>
        <w:t>• 저본 독법 | 如何 → ‘…와 같다 / 어찌/무엇’</w:t>
      </w:r>
    </w:p>
    <w:p>
      <w:pPr>
        <w:pStyle w:val="SHTKNoteDetail"/>
      </w:pPr>
      <w:r>
        <w:t>• 이문 독법 | 何故 → ‘어찌/무엇 / 그러므로/…때문에’</w:t>
      </w:r>
    </w:p>
    <w:p>
      <w:pPr>
        <w:pStyle w:val="SHTKNoteDetail"/>
      </w:pPr>
      <w:r>
        <w:t>• 저본 기준 번역 | “어찌하여 이 명근이 분별될 것이 없을 수 있는가?”</w:t>
      </w:r>
    </w:p>
    <w:p>
      <w:pPr>
        <w:pStyle w:val="SHTKNoteDetail"/>
      </w:pPr>
      <w:r>
        <w:t>• 교감 해설 | 저본은 如何【大】을 따르며, 何故【甲】【乙】의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0518002.</w:t>
      </w:r>
    </w:p>
    <w:p>
      <w:pPr>
        <w:pStyle w:val="SHTKSourceText"/>
      </w:pPr>
      <w:r>
        <w:t>定果命根非異熟故。</w:t>
      </w:r>
    </w:p>
    <w:p>
      <w:pPr>
        <w:pStyle w:val="SHTKTranslationText"/>
      </w:pPr>
      <w:r>
        <w:t>선정의 과인 명근은 이숙이 아니기 때문이다.</w:t>
      </w:r>
    </w:p>
    <w:p>
      <w:pPr>
        <w:pStyle w:val="SHTKSourceText"/>
      </w:pPr>
      <w:r>
        <w:t>如[3]是命根亦是異熟。</w:t>
      </w:r>
    </w:p>
    <w:p>
      <w:pPr>
        <w:pStyle w:val="SHTKTranslationText"/>
      </w:pPr>
      <w:r>
        <w:t>이와 같은 명근도 또한 이숙이다.</w:t>
      </w:r>
    </w:p>
    <w:p>
      <w:pPr>
        <w:pStyle w:val="SHTKNoteSummary"/>
      </w:pPr>
      <w:r>
        <w:t>교감 요약 | [CBETA 교감] 저본 是 → 甲·乙본 何</w:t>
      </w:r>
    </w:p>
    <w:p>
      <w:pPr>
        <w:pStyle w:val="SHTKNoteDetail"/>
      </w:pPr>
      <w:r>
        <w:t>• 원교감 원문 | 是【大】</w:t>
      </w:r>
    </w:p>
    <w:p>
      <w:pPr>
        <w:pStyle w:val="SHTKNoteDetail"/>
      </w:pPr>
      <w:r>
        <w:t>• 교감 번호 | 0518003</w:t>
      </w:r>
    </w:p>
    <w:p>
      <w:pPr>
        <w:pStyle w:val="SHTKNoteDetail"/>
      </w:pPr>
      <w:r>
        <w:t>• 저본 독법 | 是 → ‘이다/옳다’</w:t>
      </w:r>
    </w:p>
    <w:p>
      <w:pPr>
        <w:pStyle w:val="SHTKNoteDetail"/>
      </w:pPr>
      <w:r>
        <w:t>• 이문 독법 | 何 → ‘어찌/무엇’</w:t>
      </w:r>
    </w:p>
    <w:p>
      <w:pPr>
        <w:pStyle w:val="SHTKNoteDetail"/>
      </w:pPr>
      <w:r>
        <w:t>• 저본 기준 번역 | “이와 같은 명근도 또한 이숙이다.”</w:t>
      </w:r>
    </w:p>
    <w:p>
      <w:pPr>
        <w:pStyle w:val="SHTKNoteDetail"/>
      </w:pPr>
      <w:r>
        <w:t>• 교감 해설 | 저본은 是【大】을 따르며, 何【甲】【乙】의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0518003.</w:t>
      </w:r>
    </w:p>
    <w:p>
      <w:pPr>
        <w:pStyle w:val="SHTKSourceText"/>
      </w:pPr>
      <w:r>
        <w:t>得邊際定應果苾芻。於僧眾中或別人所施思果故。</w:t>
      </w:r>
    </w:p>
    <w:p>
      <w:pPr>
        <w:pStyle w:val="SHTKTranslationText"/>
      </w:pPr>
      <w:r>
        <w:t>변제정을 얻은 응과의 비구가, 승중 가운데나 혹은 개별 사람에게 보시한 사[思]의 과이기 때문이다.</w:t>
      </w:r>
    </w:p>
    <w:p>
      <w:pPr>
        <w:pStyle w:val="SHTKSourceText"/>
      </w:pPr>
      <w:r>
        <w:t>[4]諸我能感富異熟業。</w:t>
      </w:r>
    </w:p>
    <w:p>
      <w:pPr>
        <w:pStyle w:val="SHTKTranslationText"/>
      </w:pPr>
      <w:r>
        <w:t>[구문 불확실] 원문은 `諸我能感富異熟業`이라고 되어 있으며, 문맥상 부귀의 이숙을 감득하게 하는 업을 가리킨다.</w:t>
      </w:r>
    </w:p>
    <w:p>
      <w:pPr>
        <w:pStyle w:val="SHTKNoteSummary"/>
      </w:pPr>
      <w:r>
        <w:t>교감 요약 | [CBETA 교감] 저본 諸 → 乙본 謂</w:t>
      </w:r>
    </w:p>
    <w:p>
      <w:pPr>
        <w:pStyle w:val="SHTKNoteDetail"/>
      </w:pPr>
      <w:r>
        <w:t>• 원교감 원문 | 諸【大】</w:t>
      </w:r>
    </w:p>
    <w:p>
      <w:pPr>
        <w:pStyle w:val="SHTKNoteDetail"/>
      </w:pPr>
      <w:r>
        <w:t>• 교감 번호 | 0518004</w:t>
      </w:r>
    </w:p>
    <w:p>
      <w:pPr>
        <w:pStyle w:val="SHTKNoteDetail"/>
      </w:pPr>
      <w:r>
        <w:t>• 저본 독법 | 諸</w:t>
      </w:r>
    </w:p>
    <w:p>
      <w:pPr>
        <w:pStyle w:val="SHTKNoteDetail"/>
      </w:pPr>
      <w:r>
        <w:t>• 이문 독법 | 謂 → ‘말하다’</w:t>
      </w:r>
    </w:p>
    <w:p>
      <w:pPr>
        <w:pStyle w:val="SHTKNoteDetail"/>
      </w:pPr>
      <w:r>
        <w:t>• 저본 기준 번역 | “[구문 불확실] 원문은 諸我能感富異熟業이라고 되어 있으며, 문맥상 부귀의 이숙을 감득하게 하는 업을 가리킨다.”</w:t>
      </w:r>
    </w:p>
    <w:p>
      <w:pPr>
        <w:pStyle w:val="SHTKNoteDetail"/>
      </w:pPr>
      <w:r>
        <w:t>• 교감 해설 | 저본은 諸【大】을 따르며, 謂【乙】의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0518004.</w:t>
      </w:r>
    </w:p>
    <w:p>
      <w:pPr>
        <w:pStyle w:val="SHTKSourceText"/>
      </w:pPr>
      <w:r>
        <w:t>願皆轉招壽異熟果。</w:t>
      </w:r>
    </w:p>
    <w:p>
      <w:pPr>
        <w:pStyle w:val="SHTKTranslationText"/>
      </w:pPr>
      <w:r>
        <w:t>모두 전환되어 수명의 이숙과를 초래하기를 원한다.”</w:t>
      </w:r>
    </w:p>
    <w:p>
      <w:pPr>
        <w:pStyle w:val="SHTKSourceText"/>
      </w:pPr>
      <w:r>
        <w:t>本論說[5]故。</w:t>
      </w:r>
    </w:p>
    <w:p>
      <w:pPr>
        <w:pStyle w:val="SHTKTranslationText"/>
      </w:pPr>
      <w:r>
        <w:t>본론에서 그렇게 말했기 때문이다.</w:t>
      </w:r>
    </w:p>
    <w:p>
      <w:pPr>
        <w:pStyle w:val="SHTKNoteSummary"/>
      </w:pPr>
      <w:r>
        <w:t>교감 요약 | [CBETA 교감] 저본 故 → 乙본 故已上</w:t>
      </w:r>
    </w:p>
    <w:p>
      <w:pPr>
        <w:pStyle w:val="SHTKNoteDetail"/>
      </w:pPr>
      <w:r>
        <w:t>• 원교감 원문 | 故【大】</w:t>
      </w:r>
    </w:p>
    <w:p>
      <w:pPr>
        <w:pStyle w:val="SHTKNoteDetail"/>
      </w:pPr>
      <w:r>
        <w:t>• 교감 번호 | 0518005</w:t>
      </w:r>
    </w:p>
    <w:p>
      <w:pPr>
        <w:pStyle w:val="SHTKNoteDetail"/>
      </w:pPr>
      <w:r>
        <w:t>• 저본 독법 | 故 → ‘그러므로/…때문에’</w:t>
      </w:r>
    </w:p>
    <w:p>
      <w:pPr>
        <w:pStyle w:val="SHTKNoteDetail"/>
      </w:pPr>
      <w:r>
        <w:t>• 이문 독법 | 故已上 → ‘그러므로/…때문에 / 이미 / 위/이상’</w:t>
      </w:r>
    </w:p>
    <w:p>
      <w:pPr>
        <w:pStyle w:val="SHTKNoteDetail"/>
      </w:pPr>
      <w:r>
        <w:t>• 저본 기준 번역 | “본론에서 그렇게 말했기 때문이다.”</w:t>
      </w:r>
    </w:p>
    <w:p>
      <w:pPr>
        <w:pStyle w:val="SHTKNoteDetail"/>
      </w:pPr>
      <w:r>
        <w:t>• 교감 해설 | 저본은 故【大】을 따르며, 故已上【乙】의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0518005.</w:t>
      </w:r>
    </w:p>
    <w:p>
      <w:pPr>
        <w:pStyle w:val="SHTKSourceText"/>
      </w:pPr>
      <w:r>
        <w:t>此當婆沙初解。</w:t>
      </w:r>
    </w:p>
    <w:p>
      <w:pPr>
        <w:pStyle w:val="SHTKTranslationText"/>
      </w:pPr>
      <w:r>
        <w:t>이는 《바사》의 첫째 해석에 해당한다.</w:t>
      </w:r>
    </w:p>
    <w:p>
      <w:pPr>
        <w:pStyle w:val="SHTKSourceText"/>
      </w:pPr>
      <w:r>
        <w:t>准婆沙四釋中初釋[6]及後立由施能引定能決定。</w:t>
      </w:r>
    </w:p>
    <w:p>
      <w:pPr>
        <w:pStyle w:val="SHTKTranslationText"/>
      </w:pPr>
      <w:r>
        <w:t>《바사》의 네 해석 가운데 첫째 해석과, 뒤에서 세운 ‘보시는 능히 이끌고 선정은 능히 결정한다’는 설에 준하면,</w:t>
      </w:r>
    </w:p>
    <w:p>
      <w:pPr>
        <w:pStyle w:val="SHTKNoteSummary"/>
      </w:pPr>
      <w:r>
        <w:t>교감 요약 | [CBETA 교감] 저본 及後立 → 甲·乙본 乃後云</w:t>
      </w:r>
    </w:p>
    <w:p>
      <w:pPr>
        <w:pStyle w:val="SHTKNoteDetail"/>
      </w:pPr>
      <w:r>
        <w:t>• 원교감 원문 | 及後立【大】</w:t>
      </w:r>
    </w:p>
    <w:p>
      <w:pPr>
        <w:pStyle w:val="SHTKNoteDetail"/>
      </w:pPr>
      <w:r>
        <w:t>• 교감 번호 | 0518006</w:t>
      </w:r>
    </w:p>
    <w:p>
      <w:pPr>
        <w:pStyle w:val="SHTKNoteDetail"/>
      </w:pPr>
      <w:r>
        <w:t>• 저본 독법 | 及後立 → ‘및/…와 / 뒤/그 뒤 / 세우다’</w:t>
      </w:r>
    </w:p>
    <w:p>
      <w:pPr>
        <w:pStyle w:val="SHTKNoteDetail"/>
      </w:pPr>
      <w:r>
        <w:t>• 이문 독법 | 乃後云 → ‘이에/곧 / 뒤/그 뒤 / 말하다’</w:t>
      </w:r>
    </w:p>
    <w:p>
      <w:pPr>
        <w:pStyle w:val="SHTKNoteDetail"/>
      </w:pPr>
      <w:r>
        <w:t>• 저본 기준 번역 | “《바사》의 네 해석 가운데 첫째 해석과, 뒤에서 세운 ‘보시는 능히 이끌고 선정은 능히 결정한다’는 설에 준하면,”</w:t>
      </w:r>
    </w:p>
    <w:p>
      <w:pPr>
        <w:pStyle w:val="SHTKNoteDetail"/>
      </w:pPr>
      <w:r>
        <w:t>• 교감 해설 | 저본은 及後立【大】을 따르며, 乃後云【甲】【乙】의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0518006.</w:t>
      </w:r>
    </w:p>
    <w:p>
      <w:pPr>
        <w:pStyle w:val="SHTKSourceText"/>
      </w:pPr>
      <w:r>
        <w:t>即是現施之思。引舊業起故。名施思果也。若作此釋。即與婆沙初釋相扶。</w:t>
      </w:r>
    </w:p>
    <w:p>
      <w:pPr>
        <w:pStyle w:val="SHTKTranslationText"/>
      </w:pPr>
      <w:r>
        <w:t>곧 현전하는 보시의 사[思]가, 옛 업을 이끌어 일어나게 하기 때문이다. 그래서 보시의 사의 과라고 이름한다. 만약 이렇게 해석한다면, 곧 《바사》의 첫째 해석과 서로 부합한다.</w:t>
      </w:r>
    </w:p>
    <w:p>
      <w:pPr>
        <w:pStyle w:val="SHTKSourceText"/>
      </w:pPr>
      <w:r>
        <w:t>婆沙[＊]復三師釋。</w:t>
      </w:r>
    </w:p>
    <w:p>
      <w:pPr>
        <w:pStyle w:val="SHTKTranslationText"/>
      </w:pPr>
      <w:r>
        <w:t>《바사》의 다시 세 논사의 해석은,</w:t>
      </w:r>
    </w:p>
    <w:p>
      <w:pPr>
        <w:pStyle w:val="SHTKNoteSummary"/>
      </w:pPr>
      <w:r>
        <w:t>교감 요약 | [CBETA 교감] 저본 復 → 甲·乙본 後</w:t>
      </w:r>
    </w:p>
    <w:p>
      <w:pPr>
        <w:pStyle w:val="SHTKNoteDetail"/>
      </w:pPr>
      <w:r>
        <w:t>• 원교감 원문 | 復【大】＊，後【甲】【乙】＊</w:t>
      </w:r>
    </w:p>
    <w:p>
      <w:pPr>
        <w:pStyle w:val="SHTKNoteDetail"/>
      </w:pPr>
      <w:r>
        <w:t>• 해당 번역 | “《바사》의 다시 세 논사의 해석은,”</w:t>
      </w:r>
    </w:p>
    <w:p>
      <w:pPr>
        <w:pStyle w:val="SHTKNoteDetail"/>
      </w:pPr>
      <w:r>
        <w:t>• 번역 영향 판정 | [의미 차이 있음]</w:t>
      </w:r>
    </w:p>
    <w:p>
      <w:pPr>
        <w:pStyle w:val="SHTKNoteDetail"/>
      </w:pPr>
      <w:r>
        <w:t>• 출처 | CBETA T41n1822, 교감 번호 0516004.</w:t>
      </w:r>
    </w:p>
    <w:p>
      <w:pPr>
        <w:pStyle w:val="SHTKSourceText"/>
      </w:pPr>
      <w:r>
        <w:t>皆違本論。不可依也。若不爾者。</w:t>
      </w:r>
    </w:p>
    <w:p>
      <w:pPr>
        <w:pStyle w:val="SHTKTranslationText"/>
      </w:pPr>
      <w:r>
        <w:t>모두 본론과 어긋난다. 의지할 수 없다. 만약 그렇지 않다면,</w:t>
      </w:r>
    </w:p>
    <w:p>
      <w:pPr>
        <w:pStyle w:val="SHTKSourceText"/>
      </w:pPr>
      <w:r>
        <w:t>即[7]與婆沙所解相違。</w:t>
      </w:r>
    </w:p>
    <w:p>
      <w:pPr>
        <w:pStyle w:val="SHTKTranslationText"/>
      </w:pPr>
      <w:r>
        <w:t>곧 《바사》의 해석과 서로 어긋난다.</w:t>
      </w:r>
    </w:p>
    <w:p>
      <w:pPr>
        <w:pStyle w:val="SHTKNoteSummary"/>
      </w:pPr>
      <w:r>
        <w:t>교감 요약 | [CBETA 교감] 甲·乙본에는 與 없음</w:t>
      </w:r>
    </w:p>
    <w:p>
      <w:pPr>
        <w:pStyle w:val="SHTKNoteDetail"/>
      </w:pPr>
      <w:r>
        <w:t>• 원교감 원문 | 與【大】</w:t>
      </w:r>
    </w:p>
    <w:p>
      <w:pPr>
        <w:pStyle w:val="SHTKNoteDetail"/>
      </w:pPr>
      <w:r>
        <w:t>• 교감 번호 | 0518007</w:t>
      </w:r>
    </w:p>
    <w:p>
      <w:pPr>
        <w:pStyle w:val="SHTKNoteDetail"/>
      </w:pPr>
      <w:r>
        <w:t>• 저본 독법 | 與</w:t>
      </w:r>
    </w:p>
    <w:p>
      <w:pPr>
        <w:pStyle w:val="SHTKNoteDetail"/>
      </w:pPr>
      <w:r>
        <w:t>• 이문 독법 | ∅ → ‘해당 성분 없음(탈락)’</w:t>
      </w:r>
    </w:p>
    <w:p>
      <w:pPr>
        <w:pStyle w:val="SHTKNoteDetail"/>
      </w:pPr>
      <w:r>
        <w:t>• 저본 기준 번역 | “곧 《바사》의 해석과 서로 어긋난다.”</w:t>
      </w:r>
    </w:p>
    <w:p>
      <w:pPr>
        <w:pStyle w:val="SHTKNoteDetail"/>
      </w:pPr>
      <w:r>
        <w:t>• 교감 해설 | 저본은 與【大】을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0518007.</w:t>
      </w:r>
    </w:p>
    <w:p>
      <w:pPr>
        <w:pStyle w:val="SHTKSourceText"/>
      </w:pPr>
      <w:r>
        <w:t>又違本論[8]捨壽行文。</w:t>
      </w:r>
    </w:p>
    <w:p>
      <w:pPr>
        <w:pStyle w:val="SHTKTranslationText"/>
      </w:pPr>
      <w:r>
        <w:t>또 본론의 수명을 버리는 수행에 관한 글과도 어긋난다.</w:t>
      </w:r>
    </w:p>
    <w:p>
      <w:pPr>
        <w:pStyle w:val="SHTKNoteSummary"/>
      </w:pPr>
      <w:r>
        <w:t>교감 요약 | [CBETA 교감] 甲·乙본에는 捨 없음</w:t>
      </w:r>
    </w:p>
    <w:p>
      <w:pPr>
        <w:pStyle w:val="SHTKNoteDetail"/>
      </w:pPr>
      <w:r>
        <w:t>• 원교감 원문 | 捨【大】</w:t>
      </w:r>
    </w:p>
    <w:p>
      <w:pPr>
        <w:pStyle w:val="SHTKNoteDetail"/>
      </w:pPr>
      <w:r>
        <w:t>• 교감 번호 | 0518008</w:t>
      </w:r>
    </w:p>
    <w:p>
      <w:pPr>
        <w:pStyle w:val="SHTKNoteDetail"/>
      </w:pPr>
      <w:r>
        <w:t>• 저본 독법 | 捨 → ‘버리다’</w:t>
      </w:r>
    </w:p>
    <w:p>
      <w:pPr>
        <w:pStyle w:val="SHTKNoteDetail"/>
      </w:pPr>
      <w:r>
        <w:t>• 이문 독법 | ∅ → ‘해당 성분 없음(탈락)’</w:t>
      </w:r>
    </w:p>
    <w:p>
      <w:pPr>
        <w:pStyle w:val="SHTKNoteDetail"/>
      </w:pPr>
      <w:r>
        <w:t>• 저본 기준 번역 | “또 본론의 수명을 버리는 수행에 관한 글과도 어긋난다.”</w:t>
      </w:r>
    </w:p>
    <w:p>
      <w:pPr>
        <w:pStyle w:val="SHTKNoteDetail"/>
      </w:pPr>
      <w:r>
        <w:t>• 교감 해설 | 저본은 捨【大】을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0518008.</w:t>
      </w:r>
    </w:p>
    <w:p>
      <w:pPr>
        <w:pStyle w:val="SHTKSourceText"/>
      </w:pPr>
      <w:r>
        <w:t>正理第二解同婆沙第三解。第三解同婆沙第四解。</w:t>
      </w:r>
    </w:p>
    <w:p>
      <w:pPr>
        <w:pStyle w:val="SHTKTranslationText"/>
      </w:pPr>
      <w:r>
        <w:t>《정리론》의 둘째 해석은 《바사》의 셋째 해석과 같다. 셋째 해석은 《바사》의 넷째 해석과 같다.</w:t>
      </w:r>
    </w:p>
    <w:p>
      <w:pPr>
        <w:pStyle w:val="SHTKSourceText"/>
      </w:pPr>
      <w:r>
        <w:t>瑜師正理[9]抄中云。</w:t>
      </w:r>
    </w:p>
    <w:p>
      <w:pPr>
        <w:pStyle w:val="SHTKTranslationText"/>
      </w:pPr>
      <w:r>
        <w:t>유가사[瑜師]의 《정리론초》에서 말한다.</w:t>
      </w:r>
    </w:p>
    <w:p>
      <w:pPr>
        <w:pStyle w:val="SHTKNoteSummary"/>
      </w:pPr>
      <w:r>
        <w:t>교감 요약 | [CBETA 교감] 저본 抄 → 甲·乙본 鈔</w:t>
      </w:r>
    </w:p>
    <w:p>
      <w:pPr>
        <w:pStyle w:val="SHTKNoteDetail"/>
      </w:pPr>
      <w:r>
        <w:t>• 원교감 원문 | 抄【大】</w:t>
      </w:r>
    </w:p>
    <w:p>
      <w:pPr>
        <w:pStyle w:val="SHTKNoteDetail"/>
      </w:pPr>
      <w:r>
        <w:t>• 교감 번호 | 0518009</w:t>
      </w:r>
    </w:p>
    <w:p>
      <w:pPr>
        <w:pStyle w:val="SHTKNoteDetail"/>
      </w:pPr>
      <w:r>
        <w:t>• 저본 독법 | 抄</w:t>
      </w:r>
    </w:p>
    <w:p>
      <w:pPr>
        <w:pStyle w:val="SHTKNoteDetail"/>
      </w:pPr>
      <w:r>
        <w:t>• 이문 독법 | 鈔</w:t>
      </w:r>
    </w:p>
    <w:p>
      <w:pPr>
        <w:pStyle w:val="SHTKNoteDetail"/>
      </w:pPr>
      <w:r>
        <w:t>• 저본 기준 번역 | “유가사[瑜師]의 《정리론초》에서 말한다.”</w:t>
      </w:r>
    </w:p>
    <w:p>
      <w:pPr>
        <w:pStyle w:val="SHTKNoteDetail"/>
      </w:pPr>
      <w:r>
        <w:t>• 교감 해설 | 저본은 抄【大】을 따르며, 鈔【甲】【乙】의 이문이 있다.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0518009.</w:t>
      </w:r>
    </w:p>
    <w:p>
      <w:pPr>
        <w:pStyle w:val="SHTKSourceText"/>
      </w:pPr>
      <w:r>
        <w:t>[10]俱舍所釋并非薩婆多正義。</w:t>
      </w:r>
    </w:p>
    <w:p>
      <w:pPr>
        <w:pStyle w:val="SHTKTranslationText"/>
      </w:pPr>
      <w:r>
        <w:t>《구사》의 해석은 모두 살바다의 정통 뜻이 아니다.</w:t>
      </w:r>
    </w:p>
    <w:p>
      <w:pPr>
        <w:pStyle w:val="SHTKNoteSummary"/>
      </w:pPr>
      <w:r>
        <w:t>교감 요약 | [CBETA 교감] 저본 俱 → 甲·乙본 正理俱</w:t>
      </w:r>
    </w:p>
    <w:p>
      <w:pPr>
        <w:pStyle w:val="SHTKNoteDetail"/>
      </w:pPr>
      <w:r>
        <w:t>• 원교감 원문 | 俱【大】</w:t>
      </w:r>
    </w:p>
    <w:p>
      <w:pPr>
        <w:pStyle w:val="SHTKNoteDetail"/>
      </w:pPr>
      <w:r>
        <w:t>• 교감 번호 | 0518010</w:t>
      </w:r>
    </w:p>
    <w:p>
      <w:pPr>
        <w:pStyle w:val="SHTKNoteDetail"/>
      </w:pPr>
      <w:r>
        <w:t>• 저본 독법 | 俱</w:t>
      </w:r>
    </w:p>
    <w:p>
      <w:pPr>
        <w:pStyle w:val="SHTKNoteDetail"/>
      </w:pPr>
      <w:r>
        <w:t>• 이문 독법 | 正理俱</w:t>
      </w:r>
    </w:p>
    <w:p>
      <w:pPr>
        <w:pStyle w:val="SHTKNoteDetail"/>
      </w:pPr>
      <w:r>
        <w:t>• 저본 기준 번역 | “《구사》의 해석은 모두 살바다의 정통 뜻이 아니다.”</w:t>
      </w:r>
    </w:p>
    <w:p>
      <w:pPr>
        <w:pStyle w:val="SHTKNoteDetail"/>
      </w:pPr>
      <w:r>
        <w:t>• 교감 해설 | 저본은 俱【大】을 따르며, 正理俱【甲】【乙】의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0518010.</w:t>
      </w:r>
    </w:p>
    <w:p>
      <w:pPr>
        <w:pStyle w:val="SHTKSourceText"/>
      </w:pPr>
      <w:r>
        <w:t>[11]應以此引不定業為正。</w:t>
      </w:r>
    </w:p>
    <w:p>
      <w:pPr>
        <w:pStyle w:val="SHTKTranslationText"/>
      </w:pPr>
      <w:r>
        <w:t>이 결정되지 않은 업을 이끄는 설을 바른 뜻으로 삼아야 한다.</w:t>
      </w:r>
    </w:p>
    <w:p>
      <w:pPr>
        <w:pStyle w:val="SHTKNoteSummary"/>
      </w:pPr>
      <w:r>
        <w:t>교감 요약 | [CBETA 교감] 저본 應 → 甲·乙본 云應</w:t>
      </w:r>
    </w:p>
    <w:p>
      <w:pPr>
        <w:pStyle w:val="SHTKNoteDetail"/>
      </w:pPr>
      <w:r>
        <w:t>• 원교감 원문 | 應【大】</w:t>
      </w:r>
    </w:p>
    <w:p>
      <w:pPr>
        <w:pStyle w:val="SHTKNoteDetail"/>
      </w:pPr>
      <w:r>
        <w:t>• 교감 번호 | 0518011</w:t>
      </w:r>
    </w:p>
    <w:p>
      <w:pPr>
        <w:pStyle w:val="SHTKNoteDetail"/>
      </w:pPr>
      <w:r>
        <w:t>• 저본 독법 | 應</w:t>
      </w:r>
    </w:p>
    <w:p>
      <w:pPr>
        <w:pStyle w:val="SHTKNoteDetail"/>
      </w:pPr>
      <w:r>
        <w:t>• 이문 독법 | 云應</w:t>
      </w:r>
    </w:p>
    <w:p>
      <w:pPr>
        <w:pStyle w:val="SHTKNoteDetail"/>
      </w:pPr>
      <w:r>
        <w:t>• 저본 기준 번역 | “이 결정되지 않은 업을 이끄는 설을 바른 뜻으로 삼아야 한다.”</w:t>
      </w:r>
    </w:p>
    <w:p>
      <w:pPr>
        <w:pStyle w:val="SHTKNoteDetail"/>
      </w:pPr>
      <w:r>
        <w:t>• 교감 해설 | 저본은 應【大】을 따르며, 云應【甲】【乙】의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0518011.</w:t>
      </w:r>
    </w:p>
    <w:p>
      <w:pPr>
        <w:pStyle w:val="SHTKSourceText"/>
      </w:pPr>
      <w:r>
        <w:t>由不許命根是現業果。引無邊胄造婆沙決擇云。如說一法是業果非現業果謂命根。</w:t>
      </w:r>
    </w:p>
    <w:p>
      <w:pPr>
        <w:pStyle w:val="SHTKTranslationText"/>
      </w:pPr>
      <w:r>
        <w:t>명근이 현업의 과라는 것을 허락하지 않기 때문이다. 무변주가 지은 《바사결택》을 인용하여 말한다. “한 법이 업의 과이면서 현업의 과는 아닌 것이 있으니, 곧 명근이다.”</w:t>
      </w:r>
    </w:p>
    <w:p>
      <w:pPr>
        <w:pStyle w:val="SHTKSourceText"/>
      </w:pPr>
      <w:r>
        <w:t>又不許[12]一業感多身。</w:t>
      </w:r>
    </w:p>
    <w:p>
      <w:pPr>
        <w:pStyle w:val="SHTKTranslationText"/>
      </w:pPr>
      <w:r>
        <w:t>또 하나의 업이 여러 몸을 감득하게 한다는 것도 허락하지 않는다.</w:t>
      </w:r>
    </w:p>
    <w:p>
      <w:pPr>
        <w:pStyle w:val="SHTKNoteSummary"/>
      </w:pPr>
      <w:r>
        <w:t>교감 요약 | [CBETA 교감] 甲·乙본에는 一 없음</w:t>
      </w:r>
    </w:p>
    <w:p>
      <w:pPr>
        <w:pStyle w:val="SHTKNoteDetail"/>
      </w:pPr>
      <w:r>
        <w:t>• 원교감 원문 | 一【大】</w:t>
      </w:r>
    </w:p>
    <w:p>
      <w:pPr>
        <w:pStyle w:val="SHTKNoteDetail"/>
      </w:pPr>
      <w:r>
        <w:t>• 교감 번호 | 0518012</w:t>
      </w:r>
    </w:p>
    <w:p>
      <w:pPr>
        <w:pStyle w:val="SHTKNoteDetail"/>
      </w:pPr>
      <w:r>
        <w:t>• 저본 독법 | 一 → ‘하나/첫째’</w:t>
      </w:r>
    </w:p>
    <w:p>
      <w:pPr>
        <w:pStyle w:val="SHTKNoteDetail"/>
      </w:pPr>
      <w:r>
        <w:t>• 이문 독법 | ∅ → ‘해당 성분 없음(탈락)’</w:t>
      </w:r>
    </w:p>
    <w:p>
      <w:pPr>
        <w:pStyle w:val="SHTKNoteDetail"/>
      </w:pPr>
      <w:r>
        <w:t>• 저본 기준 번역 | “또 하나의 업이 여러 몸을 감득하게 한다는 것도 허락하지 않는다.”</w:t>
      </w:r>
    </w:p>
    <w:p>
      <w:pPr>
        <w:pStyle w:val="SHTKNoteDetail"/>
      </w:pPr>
      <w:r>
        <w:t>• 교감 해설 | 저본은 一【大】을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0518012.</w:t>
      </w:r>
    </w:p>
    <w:p>
      <w:pPr>
        <w:pStyle w:val="SHTKSourceText"/>
      </w:pPr>
      <w:r>
        <w:t>瑜師自[＊]云。</w:t>
      </w:r>
    </w:p>
    <w:p>
      <w:pPr>
        <w:pStyle w:val="SHTKTranslationText"/>
      </w:pPr>
      <w:r>
        <w:t>유가사 자신도 말한다.</w:t>
      </w:r>
    </w:p>
    <w:p>
      <w:pPr>
        <w:pStyle w:val="SHTKNoteSummary"/>
      </w:pPr>
      <w:r>
        <w:t>교감 요약 | [CBETA 교감] 저본 云 → 甲·乙본 言</w:t>
      </w:r>
    </w:p>
    <w:p>
      <w:pPr>
        <w:pStyle w:val="SHTKNoteDetail"/>
      </w:pPr>
      <w:r>
        <w:t>• 원교감 원문 | 云【大】＊，言【甲】【乙】＊</w:t>
      </w:r>
    </w:p>
    <w:p>
      <w:pPr>
        <w:pStyle w:val="SHTKNoteDetail"/>
      </w:pPr>
      <w:r>
        <w:t>• 해당 번역 | “유가사 자신도 말한다.”</w:t>
      </w:r>
    </w:p>
    <w:p>
      <w:pPr>
        <w:pStyle w:val="SHTKNoteDetail"/>
      </w:pPr>
      <w:r>
        <w:t>• 번역 영향 판정 | [번역 차이 없음]</w:t>
      </w:r>
    </w:p>
    <w:p>
      <w:pPr>
        <w:pStyle w:val="SHTKNoteDetail"/>
      </w:pPr>
      <w:r>
        <w:t>• 출처 | CBETA T41n1822, 교감 번호 0514024.</w:t>
      </w:r>
    </w:p>
    <w:p>
      <w:pPr>
        <w:pStyle w:val="SHTKSourceText"/>
      </w:pPr>
      <w:r>
        <w:t>然未詳[13]其深趣應更思之</w:t>
      </w:r>
    </w:p>
    <w:p>
      <w:pPr>
        <w:pStyle w:val="SHTKTranslationText"/>
      </w:pPr>
      <w:r>
        <w:t>그러나 아직 그 깊은 뜻을 자세히 알지 못하니 다시 생각해야 한다.</w:t>
      </w:r>
    </w:p>
    <w:p>
      <w:pPr>
        <w:pStyle w:val="SHTKNoteSummary"/>
      </w:pPr>
      <w:r>
        <w:t>교감 요약 | [CBETA 교감] 甲·乙본에는 其 없음</w:t>
      </w:r>
    </w:p>
    <w:p>
      <w:pPr>
        <w:pStyle w:val="SHTKNoteDetail"/>
      </w:pPr>
      <w:r>
        <w:t>• 원교감 원문 | 其【大】</w:t>
      </w:r>
    </w:p>
    <w:p>
      <w:pPr>
        <w:pStyle w:val="SHTKNoteDetail"/>
      </w:pPr>
      <w:r>
        <w:t>• 교감 번호 | 0518013</w:t>
      </w:r>
    </w:p>
    <w:p>
      <w:pPr>
        <w:pStyle w:val="SHTKNoteDetail"/>
      </w:pPr>
      <w:r>
        <w:t>• 저본 독법 | 其 → ‘그’</w:t>
      </w:r>
    </w:p>
    <w:p>
      <w:pPr>
        <w:pStyle w:val="SHTKNoteDetail"/>
      </w:pPr>
      <w:r>
        <w:t>• 이문 독법 | ∅ → ‘해당 성분 없음(탈락)’</w:t>
      </w:r>
    </w:p>
    <w:p>
      <w:pPr>
        <w:pStyle w:val="SHTKNoteDetail"/>
      </w:pPr>
      <w:r>
        <w:t>• 저본 기준 번역 | “그러나 아직 그 깊은 뜻을 자세히 알지 못하니 다시 생각해야 한다.”</w:t>
      </w:r>
    </w:p>
    <w:p>
      <w:pPr>
        <w:pStyle w:val="SHTKNoteDetail"/>
      </w:pPr>
      <w:r>
        <w:t>• 교감 해설 | 저본은 其【大】을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0518013.</w:t>
      </w:r>
    </w:p>
    <w:p>
      <w:pPr>
        <w:pStyle w:val="SHTKSourceText"/>
      </w:pPr>
      <w:r>
        <w:t>今詳。</w:t>
      </w:r>
    </w:p>
    <w:p>
      <w:pPr>
        <w:pStyle w:val="SHTKTranslationText"/>
      </w:pPr>
      <w:r>
        <w:t>이제 자세히 살펴보겠다.</w:t>
      </w:r>
    </w:p>
    <w:p>
      <w:pPr>
        <w:pStyle w:val="SHTKSourceText"/>
      </w:pPr>
      <w:r>
        <w:t>有部命根定[14]非現果。</w:t>
      </w:r>
    </w:p>
    <w:p>
      <w:pPr>
        <w:pStyle w:val="SHTKTranslationText"/>
      </w:pPr>
      <w:r>
        <w:t>유부에서는 명근이 반드시 현생의 과가 아니라고 한다.</w:t>
      </w:r>
    </w:p>
    <w:p>
      <w:pPr>
        <w:pStyle w:val="SHTKNoteSummary"/>
      </w:pPr>
      <w:r>
        <w:t>교감 요약 | [CBETA 교감] 甲·乙본에는 非 없음</w:t>
      </w:r>
    </w:p>
    <w:p>
      <w:pPr>
        <w:pStyle w:val="SHTKNoteDetail"/>
      </w:pPr>
      <w:r>
        <w:t>• 원교감 원문 | 非【大】</w:t>
      </w:r>
    </w:p>
    <w:p>
      <w:pPr>
        <w:pStyle w:val="SHTKNoteDetail"/>
      </w:pPr>
      <w:r>
        <w:t>• 교감 번호 | 0518014</w:t>
      </w:r>
    </w:p>
    <w:p>
      <w:pPr>
        <w:pStyle w:val="SHTKNoteDetail"/>
      </w:pPr>
      <w:r>
        <w:t>• 저본 독법 | 非 → ‘아니다’</w:t>
      </w:r>
    </w:p>
    <w:p>
      <w:pPr>
        <w:pStyle w:val="SHTKNoteDetail"/>
      </w:pPr>
      <w:r>
        <w:t>• 이문 독법 | ∅ → ‘해당 성분 없음(탈락)’</w:t>
      </w:r>
    </w:p>
    <w:p>
      <w:pPr>
        <w:pStyle w:val="SHTKNoteDetail"/>
      </w:pPr>
      <w:r>
        <w:t>• 저본 기준 번역 | “유부에서는 명근이 반드시 현생의 과가 아니라고 한다.”</w:t>
      </w:r>
    </w:p>
    <w:p>
      <w:pPr>
        <w:pStyle w:val="SHTKNoteDetail"/>
      </w:pPr>
      <w:r>
        <w:t>• 교감 해설 | 저본은 非【大】을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0518014.</w:t>
      </w:r>
    </w:p>
    <w:p>
      <w:pPr>
        <w:pStyle w:val="SHTKSourceText"/>
      </w:pPr>
      <w:r>
        <w:t>不許造一引業引多生果。亦不許造多引業共感一生。今此留壽。若為通釋。</w:t>
      </w:r>
    </w:p>
    <w:p>
      <w:pPr>
        <w:pStyle w:val="SHTKTranslationText"/>
      </w:pPr>
      <w:r>
        <w:t>하나의 인업을 지어 여러 생의 과를 이끈다는 것을 허락하지 않는다. 또 여러 인업을 지어 함께 한 생을 감득한다는 것도 허락하지 않는다. 지금 이 수명을 머물게 하는 일에 대하여, 통석하려 한다면,</w:t>
      </w:r>
    </w:p>
    <w:p>
      <w:pPr>
        <w:pStyle w:val="SHTKSourceText"/>
      </w:pPr>
      <w:r>
        <w:t>若准留壽[15]定願[16]即轉前富[17]果令續今命。</w:t>
      </w:r>
    </w:p>
    <w:p>
      <w:pPr>
        <w:pStyle w:val="SHTKTranslationText"/>
      </w:pPr>
      <w:r>
        <w:t>수명을 머물게 하는 선정과 발원에 준하여 곧 앞의 부귀과를 전환하여 지금의 명근을 이어지게 한다고 하면,</w:t>
      </w:r>
    </w:p>
    <w:p>
      <w:pPr>
        <w:pStyle w:val="SHTKNoteSummary"/>
      </w:pPr>
      <w:r>
        <w:t>교감 요약 | [CBETA 교감] 저본 定 → 甲·乙본 之</w:t>
      </w:r>
    </w:p>
    <w:p>
      <w:pPr>
        <w:pStyle w:val="SHTKNoteDetail"/>
      </w:pPr>
      <w:r>
        <w:t>• 원교감 원문 | 定【大】</w:t>
      </w:r>
    </w:p>
    <w:p>
      <w:pPr>
        <w:pStyle w:val="SHTKNoteDetail"/>
      </w:pPr>
      <w:r>
        <w:t>• 교감 번호 | 0518015</w:t>
      </w:r>
    </w:p>
    <w:p>
      <w:pPr>
        <w:pStyle w:val="SHTKNoteDetail"/>
      </w:pPr>
      <w:r>
        <w:t>• 저본 독법 | 定 → ‘정/선정’</w:t>
      </w:r>
    </w:p>
    <w:p>
      <w:pPr>
        <w:pStyle w:val="SHTKNoteDetail"/>
      </w:pPr>
      <w:r>
        <w:t>• 이문 독법 | 之 → ‘…의/그것’</w:t>
      </w:r>
    </w:p>
    <w:p>
      <w:pPr>
        <w:pStyle w:val="SHTKNoteDetail"/>
      </w:pPr>
      <w:r>
        <w:t>• 저본 기준 번역 | “수명을 머물게 하는 선정과 발원에 준하여 곧 앞의 부귀과를 전환하여 지금의 명근을 이어지게 한다고 하면,”</w:t>
      </w:r>
    </w:p>
    <w:p>
      <w:pPr>
        <w:pStyle w:val="SHTKNoteDetail"/>
      </w:pPr>
      <w:r>
        <w:t>• 교감 해설 | 저본은 定【大】을 따르며, 之【甲】【乙】의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0518015.</w:t>
      </w:r>
    </w:p>
    <w:p>
      <w:pPr>
        <w:pStyle w:val="SHTKNoteSummary"/>
      </w:pPr>
      <w:r>
        <w:t>교감 요약 | [CBETA 교감] 저본 即 → 甲·乙본 即是</w:t>
      </w:r>
    </w:p>
    <w:p>
      <w:pPr>
        <w:pStyle w:val="SHTKNoteDetail"/>
      </w:pPr>
      <w:r>
        <w:t>• 원교감 원문 | 即【大】</w:t>
      </w:r>
    </w:p>
    <w:p>
      <w:pPr>
        <w:pStyle w:val="SHTKNoteDetail"/>
      </w:pPr>
      <w:r>
        <w:t>• 교감 번호 | 0518016</w:t>
      </w:r>
    </w:p>
    <w:p>
      <w:pPr>
        <w:pStyle w:val="SHTKNoteDetail"/>
      </w:pPr>
      <w:r>
        <w:t>• 저본 독법 | 即 → ‘곧’</w:t>
      </w:r>
    </w:p>
    <w:p>
      <w:pPr>
        <w:pStyle w:val="SHTKNoteDetail"/>
      </w:pPr>
      <w:r>
        <w:t>• 이문 독법 | 即是 → ‘곧 / 이다/옳다’</w:t>
      </w:r>
    </w:p>
    <w:p>
      <w:pPr>
        <w:pStyle w:val="SHTKNoteDetail"/>
      </w:pPr>
      <w:r>
        <w:t>• 저본 기준 번역 | “수명을 머물게 하는 선정과 발원에 준하여 곧 앞의 부귀과를 전환하여 지금의 명근을 이어지게 한다고 하면,”</w:t>
      </w:r>
    </w:p>
    <w:p>
      <w:pPr>
        <w:pStyle w:val="SHTKNoteDetail"/>
      </w:pPr>
      <w:r>
        <w:t>• 교감 해설 | 저본은 即【大】을 따르며, 即是【甲】【乙】의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0518016.</w:t>
      </w:r>
    </w:p>
    <w:p>
      <w:pPr>
        <w:pStyle w:val="SHTKNoteSummary"/>
      </w:pPr>
      <w:r>
        <w:t>교감 요약 | [CBETA 교감] 저본 果令 → 甲·乙본 令果</w:t>
      </w:r>
    </w:p>
    <w:p>
      <w:pPr>
        <w:pStyle w:val="SHTKNoteDetail"/>
      </w:pPr>
      <w:r>
        <w:t>• 원교감 원문 | 果令【大】</w:t>
      </w:r>
    </w:p>
    <w:p>
      <w:pPr>
        <w:pStyle w:val="SHTKNoteDetail"/>
      </w:pPr>
      <w:r>
        <w:t>• 교감 번호 | 0518017</w:t>
      </w:r>
    </w:p>
    <w:p>
      <w:pPr>
        <w:pStyle w:val="SHTKNoteDetail"/>
      </w:pPr>
      <w:r>
        <w:t>• 저본 독법 | 果令</w:t>
      </w:r>
    </w:p>
    <w:p>
      <w:pPr>
        <w:pStyle w:val="SHTKNoteDetail"/>
      </w:pPr>
      <w:r>
        <w:t>• 이문 독법 | 令果</w:t>
      </w:r>
    </w:p>
    <w:p>
      <w:pPr>
        <w:pStyle w:val="SHTKNoteDetail"/>
      </w:pPr>
      <w:r>
        <w:t>• 저본 기준 번역 | “수명을 머물게 하는 선정과 발원에 준하여 곧 앞의 부귀과를 전환하여 지금의 명근을 이어지게 한다고 하면,”</w:t>
      </w:r>
    </w:p>
    <w:p>
      <w:pPr>
        <w:pStyle w:val="SHTKNoteDetail"/>
      </w:pPr>
      <w:r>
        <w:t>• 교감 해설 | 저본은 果令【大】을 따르며, 令果【甲】【乙】의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0518017.</w:t>
      </w:r>
    </w:p>
    <w:p>
      <w:pPr>
        <w:pStyle w:val="SHTKSourceText"/>
      </w:pPr>
      <w:r>
        <w:t>即有[18]多業感一生過。</w:t>
      </w:r>
    </w:p>
    <w:p>
      <w:pPr>
        <w:pStyle w:val="SHTKTranslationText"/>
      </w:pPr>
      <w:r>
        <w:t>곧 여러 업이 한 생을 감득한다는 허물이 생긴다.</w:t>
      </w:r>
    </w:p>
    <w:p>
      <w:pPr>
        <w:pStyle w:val="SHTKNoteSummary"/>
      </w:pPr>
      <w:r>
        <w:t>교감 요약 | [CBETA 교감] 저본 多 → 甲·乙본 兩</w:t>
      </w:r>
    </w:p>
    <w:p>
      <w:pPr>
        <w:pStyle w:val="SHTKNoteDetail"/>
      </w:pPr>
      <w:r>
        <w:t>• 원교감 원문 | 多【大】</w:t>
      </w:r>
    </w:p>
    <w:p>
      <w:pPr>
        <w:pStyle w:val="SHTKNoteDetail"/>
      </w:pPr>
      <w:r>
        <w:t>• 교감 번호 | 0518018</w:t>
      </w:r>
    </w:p>
    <w:p>
      <w:pPr>
        <w:pStyle w:val="SHTKNoteDetail"/>
      </w:pPr>
      <w:r>
        <w:t>• 저본 독법 | 多 → ‘많다’</w:t>
      </w:r>
    </w:p>
    <w:p>
      <w:pPr>
        <w:pStyle w:val="SHTKNoteDetail"/>
      </w:pPr>
      <w:r>
        <w:t>• 이문 독법 | 兩 → ‘둘’</w:t>
      </w:r>
    </w:p>
    <w:p>
      <w:pPr>
        <w:pStyle w:val="SHTKNoteDetail"/>
      </w:pPr>
      <w:r>
        <w:t>• 저본 기준 번역 | “곧 여러 업이 한 생을 감득한다는 허물이 생긴다.”</w:t>
      </w:r>
    </w:p>
    <w:p>
      <w:pPr>
        <w:pStyle w:val="SHTKNoteDetail"/>
      </w:pPr>
      <w:r>
        <w:t>• 교감 해설 | 저본은 多【大】을 따르며, 兩【甲】【乙】의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0518018.</w:t>
      </w:r>
    </w:p>
    <w:p>
      <w:pPr>
        <w:pStyle w:val="SHTKSourceText"/>
      </w:pPr>
      <w:r>
        <w:t>若言[19]令感命不定業延。</w:t>
      </w:r>
    </w:p>
    <w:p>
      <w:pPr>
        <w:pStyle w:val="SHTKTranslationText"/>
      </w:pPr>
      <w:r>
        <w:t>만약 명근을 감득하게 하는 결정되지 않은 업을 연장한다고 말한다면,</w:t>
      </w:r>
    </w:p>
    <w:p>
      <w:pPr>
        <w:pStyle w:val="SHTKNoteSummary"/>
      </w:pPr>
      <w:r>
        <w:t>교감 요약 | [CBETA 교감] 저본 令 → 甲·乙본 今</w:t>
      </w:r>
    </w:p>
    <w:p>
      <w:pPr>
        <w:pStyle w:val="SHTKNoteDetail"/>
      </w:pPr>
      <w:r>
        <w:t>• 원교감 원문 | 令【大】</w:t>
      </w:r>
    </w:p>
    <w:p>
      <w:pPr>
        <w:pStyle w:val="SHTKNoteDetail"/>
      </w:pPr>
      <w:r>
        <w:t>• 교감 번호 | 0518019</w:t>
      </w:r>
    </w:p>
    <w:p>
      <w:pPr>
        <w:pStyle w:val="SHTKNoteDetail"/>
      </w:pPr>
      <w:r>
        <w:t>• 저본 독법 | 令</w:t>
      </w:r>
    </w:p>
    <w:p>
      <w:pPr>
        <w:pStyle w:val="SHTKNoteDetail"/>
      </w:pPr>
      <w:r>
        <w:t>• 이문 독법 | 今</w:t>
      </w:r>
    </w:p>
    <w:p>
      <w:pPr>
        <w:pStyle w:val="SHTKNoteDetail"/>
      </w:pPr>
      <w:r>
        <w:t>• 저본 기준 번역 | “만약 명근을 감득하게 하는 결정되지 않은 업을 연장한다고 말한다면,”</w:t>
      </w:r>
    </w:p>
    <w:p>
      <w:pPr>
        <w:pStyle w:val="SHTKNoteDetail"/>
      </w:pPr>
      <w:r>
        <w:t>• 교감 해설 | 저본은 令【大】을 따르며, 今【甲】【乙】의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0518019.</w:t>
      </w:r>
    </w:p>
    <w:p>
      <w:pPr>
        <w:pStyle w:val="SHTKSourceText"/>
      </w:pPr>
      <w:r>
        <w:t>[20]即有與願不同過</w:t>
      </w:r>
    </w:p>
    <w:p>
      <w:pPr>
        <w:pStyle w:val="SHTKTranslationText"/>
      </w:pPr>
      <w:r>
        <w:t>곧 발원과 서로 다르다는 허물이 생긴다.</w:t>
      </w:r>
    </w:p>
    <w:p>
      <w:pPr>
        <w:pStyle w:val="SHTKNoteSummary"/>
      </w:pPr>
      <w:r>
        <w:t>교감 요약 | [CBETA 교감] 저본 即 → 甲·乙본 命</w:t>
      </w:r>
    </w:p>
    <w:p>
      <w:pPr>
        <w:pStyle w:val="SHTKNoteDetail"/>
      </w:pPr>
      <w:r>
        <w:t>• 원교감 원문 | 即【大】</w:t>
      </w:r>
    </w:p>
    <w:p>
      <w:pPr>
        <w:pStyle w:val="SHTKNoteDetail"/>
      </w:pPr>
      <w:r>
        <w:t>• 교감 번호 | 0518020</w:t>
      </w:r>
    </w:p>
    <w:p>
      <w:pPr>
        <w:pStyle w:val="SHTKNoteDetail"/>
      </w:pPr>
      <w:r>
        <w:t>• 저본 독법 | 即 → ‘곧’</w:t>
      </w:r>
    </w:p>
    <w:p>
      <w:pPr>
        <w:pStyle w:val="SHTKNoteDetail"/>
      </w:pPr>
      <w:r>
        <w:t>• 이문 독법 | 命</w:t>
      </w:r>
    </w:p>
    <w:p>
      <w:pPr>
        <w:pStyle w:val="SHTKNoteDetail"/>
      </w:pPr>
      <w:r>
        <w:t>• 저본 기준 번역 | “곧 발원과 서로 다르다는 허물이 생긴다.”</w:t>
      </w:r>
    </w:p>
    <w:p>
      <w:pPr>
        <w:pStyle w:val="SHTKNoteDetail"/>
      </w:pPr>
      <w:r>
        <w:t>• 교감 해설 | 저본은 即【大】을 따르며, 命【甲】【乙】의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0518020.</w:t>
      </w:r>
    </w:p>
    <w:p>
      <w:pPr>
        <w:pStyle w:val="SHTKSourceText"/>
      </w:pPr>
      <w:r>
        <w:t>今即以此二義以為兩釋一解。以定．願．及施思力延不定業留壽得長。</w:t>
      </w:r>
    </w:p>
    <w:p>
      <w:pPr>
        <w:pStyle w:val="SHTKTranslationText"/>
      </w:pPr>
      <w:r>
        <w:t>이제 이 두 뜻으로 두 가지 해석을 세운다. 첫째 해석이다. 선정·발원 및 보시의 사의 힘으로 결정되지 않은 업을 연장하여 수명을 머물게 하고 길어지게 한다.</w:t>
      </w:r>
    </w:p>
    <w:p>
      <w:pPr>
        <w:pStyle w:val="SHTKSourceText"/>
      </w:pPr>
      <w:r>
        <w:t>問若爾[21]豈不與願不同。</w:t>
      </w:r>
    </w:p>
    <w:p>
      <w:pPr>
        <w:pStyle w:val="SHTKTranslationText"/>
      </w:pPr>
      <w:r>
        <w:t>묻는다. 그렇다면 어찌 발원과 서로 다른 것이 아니겠는가?</w:t>
      </w:r>
    </w:p>
    <w:p>
      <w:pPr>
        <w:pStyle w:val="SHTKNoteSummary"/>
      </w:pPr>
      <w:r>
        <w:t>교감 요약 | [CBETA 교감] 저본 豈 → 甲·乙본 延</w:t>
      </w:r>
    </w:p>
    <w:p>
      <w:pPr>
        <w:pStyle w:val="SHTKNoteDetail"/>
      </w:pPr>
      <w:r>
        <w:t>• 원교감 원문 | 豈【大】</w:t>
      </w:r>
    </w:p>
    <w:p>
      <w:pPr>
        <w:pStyle w:val="SHTKNoteDetail"/>
      </w:pPr>
      <w:r>
        <w:t>• 교감 번호 | 0518021</w:t>
      </w:r>
    </w:p>
    <w:p>
      <w:pPr>
        <w:pStyle w:val="SHTKNoteDetail"/>
      </w:pPr>
      <w:r>
        <w:t>• 저본 독법 | 豈</w:t>
      </w:r>
    </w:p>
    <w:p>
      <w:pPr>
        <w:pStyle w:val="SHTKNoteDetail"/>
      </w:pPr>
      <w:r>
        <w:t>• 이문 독법 | 延</w:t>
      </w:r>
    </w:p>
    <w:p>
      <w:pPr>
        <w:pStyle w:val="SHTKNoteDetail"/>
      </w:pPr>
      <w:r>
        <w:t>• 저본 기준 번역 | “묻는다. 그렇다면 어찌 발원과 서로 다른 것이 아니겠는가?”</w:t>
      </w:r>
    </w:p>
    <w:p>
      <w:pPr>
        <w:pStyle w:val="SHTKNoteDetail"/>
      </w:pPr>
      <w:r>
        <w:t>• 교감 해설 | 저본은 豈【大】을 따르며, 延【甲】【乙】의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0518021.</w:t>
      </w:r>
    </w:p>
    <w:p>
      <w:pPr>
        <w:pStyle w:val="SHTKSourceText"/>
      </w:pPr>
      <w:r>
        <w:t>答由願富業感壽果故。</w:t>
      </w:r>
    </w:p>
    <w:p>
      <w:pPr>
        <w:pStyle w:val="SHTKTranslationText"/>
      </w:pPr>
      <w:r>
        <w:t>답한다. 부귀업이 수명과를 감득하게 하기를 발원하기 때문이다.</w:t>
      </w:r>
    </w:p>
    <w:p>
      <w:pPr>
        <w:pStyle w:val="SHTKSourceText"/>
      </w:pPr>
      <w:r>
        <w:t>此願方[22]能延不定業。</w:t>
      </w:r>
    </w:p>
    <w:p>
      <w:pPr>
        <w:pStyle w:val="SHTKTranslationText"/>
      </w:pPr>
      <w:r>
        <w:t>이 발원이 있어야 비로소 결정되지 않은 업을 연장할 수 있다.</w:t>
      </w:r>
    </w:p>
    <w:p>
      <w:pPr>
        <w:pStyle w:val="SHTKNoteSummary"/>
      </w:pPr>
      <w:r>
        <w:t>교감 요약 | [CBETA 교감] 저본 能 → 甲·乙본 然</w:t>
      </w:r>
    </w:p>
    <w:p>
      <w:pPr>
        <w:pStyle w:val="SHTKNoteDetail"/>
      </w:pPr>
      <w:r>
        <w:t>• 원교감 원문 | 能【大】</w:t>
      </w:r>
    </w:p>
    <w:p>
      <w:pPr>
        <w:pStyle w:val="SHTKNoteDetail"/>
      </w:pPr>
      <w:r>
        <w:t>• 교감 번호 | 0518022</w:t>
      </w:r>
    </w:p>
    <w:p>
      <w:pPr>
        <w:pStyle w:val="SHTKNoteDetail"/>
      </w:pPr>
      <w:r>
        <w:t>• 저본 독법 | 能 → ‘능히’</w:t>
      </w:r>
    </w:p>
    <w:p>
      <w:pPr>
        <w:pStyle w:val="SHTKNoteDetail"/>
      </w:pPr>
      <w:r>
        <w:t>• 이문 독법 | 然 → ‘그러나/그렇다’</w:t>
      </w:r>
    </w:p>
    <w:p>
      <w:pPr>
        <w:pStyle w:val="SHTKNoteDetail"/>
      </w:pPr>
      <w:r>
        <w:t>• 저본 기준 번역 | “이 발원이 있어야 비로소 결정되지 않은 업을 연장할 수 있다.”</w:t>
      </w:r>
    </w:p>
    <w:p>
      <w:pPr>
        <w:pStyle w:val="SHTKNoteDetail"/>
      </w:pPr>
      <w:r>
        <w:t>• 교감 해설 | 저본은 能【大】을 따르며, 然【甲】【乙】의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0518022.</w:t>
      </w:r>
    </w:p>
    <w:p>
      <w:pPr>
        <w:pStyle w:val="SHTKSourceText"/>
      </w:pPr>
      <w:r>
        <w:t>如以命緣施等方能延等二釋。即轉富業令招壽果。問若爾豈不一生多業引。及非取而與果耶。答不許二引業共一生受。</w:t>
      </w:r>
    </w:p>
    <w:p>
      <w:pPr>
        <w:pStyle w:val="SHTKTranslationText"/>
      </w:pPr>
      <w:r>
        <w:t>마치 생명 유지의 인연을 보시하는 등의 일을 해야 비로소 연장할 수 있는 것과 같다. 둘째 해석이다. 곧 부귀업을 전환하여 수명과를 초래하게 한다. 묻는다. 그렇다면 어찌 한 생에 여러 인업이 있는 것이 아니겠는가? 또 취하지 않은 업이 과를 주는 것이 아니겠는가? 답한다. 두 인업이 함께 한 생에 과를 받는다고 허락하는 것은 아니다.</w:t>
      </w:r>
    </w:p>
    <w:p>
      <w:pPr>
        <w:pStyle w:val="SHTKSourceText"/>
      </w:pPr>
      <w:r>
        <w:t>由施．[23]定力資不思議。</w:t>
      </w:r>
    </w:p>
    <w:p>
      <w:pPr>
        <w:pStyle w:val="SHTKTranslationText"/>
      </w:pPr>
      <w:r>
        <w:t>보시와 선정의 불가사의한 힘으로 도우므로,</w:t>
      </w:r>
    </w:p>
    <w:p>
      <w:pPr>
        <w:pStyle w:val="SHTKNoteSummary"/>
      </w:pPr>
      <w:r>
        <w:t>교감 요약 | [CBETA 교감] 저본 定 → 甲·乙본 定願</w:t>
      </w:r>
    </w:p>
    <w:p>
      <w:pPr>
        <w:pStyle w:val="SHTKNoteDetail"/>
      </w:pPr>
      <w:r>
        <w:t>• 원교감 원문 | 定【大】</w:t>
      </w:r>
    </w:p>
    <w:p>
      <w:pPr>
        <w:pStyle w:val="SHTKNoteDetail"/>
      </w:pPr>
      <w:r>
        <w:t>• 교감 번호 | 0518023</w:t>
      </w:r>
    </w:p>
    <w:p>
      <w:pPr>
        <w:pStyle w:val="SHTKNoteDetail"/>
      </w:pPr>
      <w:r>
        <w:t>• 저본 독법 | 定 → ‘정/선정’</w:t>
      </w:r>
    </w:p>
    <w:p>
      <w:pPr>
        <w:pStyle w:val="SHTKNoteDetail"/>
      </w:pPr>
      <w:r>
        <w:t>• 이문 독법 | 定願</w:t>
      </w:r>
    </w:p>
    <w:p>
      <w:pPr>
        <w:pStyle w:val="SHTKNoteDetail"/>
      </w:pPr>
      <w:r>
        <w:t>• 저본 기준 번역 | “보시와 선정의 불가사의한 힘으로 도우므로,”</w:t>
      </w:r>
    </w:p>
    <w:p>
      <w:pPr>
        <w:pStyle w:val="SHTKNoteDetail"/>
      </w:pPr>
      <w:r>
        <w:t>• 교감 해설 | 저본은 定【大】을 따르며, 定願【甲】【乙】의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0518023.</w:t>
      </w:r>
    </w:p>
    <w:p>
      <w:pPr>
        <w:pStyle w:val="SHTKSourceText"/>
      </w:pPr>
      <w:r>
        <w:t>故轉其非取滿業令招壽果。然不是一生多引業果。如色是礙。</w:t>
      </w:r>
    </w:p>
    <w:p>
      <w:pPr>
        <w:pStyle w:val="SHTKTranslationText"/>
      </w:pPr>
      <w:r>
        <w:t>그 취하지 않은 만업을 전환하여 수명과를 초래하게 한다. 그러나 한 생이 여러 인업의 과가 되는 것은 아니다. 마치 색은 장애되는 것이지만,</w:t>
      </w:r>
    </w:p>
    <w:p>
      <w:pPr>
        <w:pStyle w:val="SHTKSourceText"/>
      </w:pPr>
      <w:r>
        <w:t>通力不思議故而能令無[24]礙</w:t>
      </w:r>
    </w:p>
    <w:p>
      <w:pPr>
        <w:pStyle w:val="SHTKTranslationText"/>
      </w:pPr>
      <w:r>
        <w:t>신통력의 불가사의함 때문에 능히 장애가 없게 할 수 있는 것과 같다.</w:t>
      </w:r>
    </w:p>
    <w:p>
      <w:pPr>
        <w:pStyle w:val="SHTKNoteSummary"/>
      </w:pPr>
      <w:r>
        <w:t>교감 요약 | [CBETA 교감] 저본 礙 → 甲·乙본 礙也</w:t>
      </w:r>
    </w:p>
    <w:p>
      <w:pPr>
        <w:pStyle w:val="SHTKNoteDetail"/>
      </w:pPr>
      <w:r>
        <w:t>• 원교감 원문 | 礙【大】</w:t>
      </w:r>
    </w:p>
    <w:p>
      <w:pPr>
        <w:pStyle w:val="SHTKNoteDetail"/>
      </w:pPr>
      <w:r>
        <w:t>• 교감 번호 | 0518024</w:t>
      </w:r>
    </w:p>
    <w:p>
      <w:pPr>
        <w:pStyle w:val="SHTKNoteDetail"/>
      </w:pPr>
      <w:r>
        <w:t>• 저본 독법 | 礙 → ‘장애’</w:t>
      </w:r>
    </w:p>
    <w:p>
      <w:pPr>
        <w:pStyle w:val="SHTKNoteDetail"/>
      </w:pPr>
      <w:r>
        <w:t>• 이문 독법 | 礙也</w:t>
      </w:r>
    </w:p>
    <w:p>
      <w:pPr>
        <w:pStyle w:val="SHTKNoteDetail"/>
      </w:pPr>
      <w:r>
        <w:t>• 저본 기준 번역 | “신통력의 불가사의함 때문에 능히 장애가 없게 할 수 있는 것과 같다.”</w:t>
      </w:r>
    </w:p>
    <w:p>
      <w:pPr>
        <w:pStyle w:val="SHTKNoteDetail"/>
      </w:pPr>
      <w:r>
        <w:t>• 교감 해설 | 저본은 礙【大】을 따르며, 礙也【甲】【乙】의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0518024.</w:t>
      </w:r>
    </w:p>
    <w:p>
      <w:pPr>
        <w:pStyle w:val="SHTKSourceText"/>
      </w:pPr>
      <w:r>
        <w:t>若不爾者。因何本論云富異熟業則皆轉招壽異熟果若言施思為引招現果者。此即有多過失。</w:t>
      </w:r>
    </w:p>
    <w:p>
      <w:pPr>
        <w:pStyle w:val="SHTKTranslationText"/>
      </w:pPr>
      <w:r>
        <w:t>그렇지 않다면, 무엇 때문에 본론에서 부귀의 이숙업이 곧 모두 전환되어 수명의 이숙과를 초래한다고 말했겠는가? 만약 보시의 사가 인업이 되어 현생의 과를 초래한다고 말한다면, 곧 여러 허물이 생긴다.</w:t>
      </w:r>
    </w:p>
    <w:p>
      <w:pPr>
        <w:pStyle w:val="SHTKSourceText"/>
      </w:pPr>
      <w:r>
        <w:t>違婆沙增．捨[25]文[26]故。</w:t>
      </w:r>
    </w:p>
    <w:p>
      <w:pPr>
        <w:pStyle w:val="SHTKTranslationText"/>
      </w:pPr>
      <w:r>
        <w:t>《바사》의 수명을 늘리고 버리는 글과 어긋나기 때문이다.</w:t>
      </w:r>
    </w:p>
    <w:p>
      <w:pPr>
        <w:pStyle w:val="SHTKNoteSummary"/>
      </w:pPr>
      <w:r>
        <w:t>교감 요약 | [CBETA 교감] 甲·乙본에는 文 없음</w:t>
      </w:r>
    </w:p>
    <w:p>
      <w:pPr>
        <w:pStyle w:val="SHTKNoteDetail"/>
      </w:pPr>
      <w:r>
        <w:t>• 원교감 원문 | 文【大】</w:t>
      </w:r>
    </w:p>
    <w:p>
      <w:pPr>
        <w:pStyle w:val="SHTKNoteDetail"/>
      </w:pPr>
      <w:r>
        <w:t>• 교감 번호 | 0518025</w:t>
      </w:r>
    </w:p>
    <w:p>
      <w:pPr>
        <w:pStyle w:val="SHTKNoteDetail"/>
      </w:pPr>
      <w:r>
        <w:t>• 저본 독법 | 文 → ‘글’</w:t>
      </w:r>
    </w:p>
    <w:p>
      <w:pPr>
        <w:pStyle w:val="SHTKNoteDetail"/>
      </w:pPr>
      <w:r>
        <w:t>• 이문 독법 | ∅ → ‘해당 성분 없음(탈락)’</w:t>
      </w:r>
    </w:p>
    <w:p>
      <w:pPr>
        <w:pStyle w:val="SHTKNoteDetail"/>
      </w:pPr>
      <w:r>
        <w:t>• 저본 기준 번역 | “《바사》의 수명을 늘리고 버리는 글과 어긋나기 때문이다.”</w:t>
      </w:r>
    </w:p>
    <w:p>
      <w:pPr>
        <w:pStyle w:val="SHTKNoteDetail"/>
      </w:pPr>
      <w:r>
        <w:t>• 교감 해설 | 저본은 文【大】을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0518025.</w:t>
      </w:r>
    </w:p>
    <w:p>
      <w:pPr>
        <w:pStyle w:val="SHTKNoteSummary"/>
      </w:pPr>
      <w:r>
        <w:t>교감 요약 | [CBETA 교감] 저본 故 → 甲·乙본 共有十釋故</w:t>
      </w:r>
    </w:p>
    <w:p>
      <w:pPr>
        <w:pStyle w:val="SHTKNoteDetail"/>
      </w:pPr>
      <w:r>
        <w:t>• 원교감 원문 | 故【大】</w:t>
      </w:r>
    </w:p>
    <w:p>
      <w:pPr>
        <w:pStyle w:val="SHTKNoteDetail"/>
      </w:pPr>
      <w:r>
        <w:t>• 교감 번호 | 0518026</w:t>
      </w:r>
    </w:p>
    <w:p>
      <w:pPr>
        <w:pStyle w:val="SHTKNoteDetail"/>
      </w:pPr>
      <w:r>
        <w:t>• 저본 독법 | 故 → ‘그러므로/…때문에’</w:t>
      </w:r>
    </w:p>
    <w:p>
      <w:pPr>
        <w:pStyle w:val="SHTKNoteDetail"/>
      </w:pPr>
      <w:r>
        <w:t>• 이문 독법 | 共有十釋故</w:t>
      </w:r>
    </w:p>
    <w:p>
      <w:pPr>
        <w:pStyle w:val="SHTKNoteDetail"/>
      </w:pPr>
      <w:r>
        <w:t>• 저본 기준 번역 | “《바사》의 수명을 늘리고 버리는 글과 어긋나기 때문이다.”</w:t>
      </w:r>
    </w:p>
    <w:p>
      <w:pPr>
        <w:pStyle w:val="SHTKNoteDetail"/>
      </w:pPr>
      <w:r>
        <w:t>• 교감 해설 | 저본은 故【大】을 따르며, 共有十釋故【甲】【乙】의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0518026.</w:t>
      </w:r>
    </w:p>
    <w:p>
      <w:pPr>
        <w:pStyle w:val="SHTKSourceText"/>
      </w:pPr>
      <w:r>
        <w:t>一生多業引故。違捨壽行文。</w:t>
      </w:r>
    </w:p>
    <w:p>
      <w:pPr>
        <w:pStyle w:val="SHTKTranslationText"/>
      </w:pPr>
      <w:r>
        <w:t>한 생에 여러 업이 인업이 된다는 허물이 있기 때문이다. 수명을 버리는 수행에 관한 글과도 어긋난다.</w:t>
      </w:r>
    </w:p>
    <w:p>
      <w:pPr>
        <w:pStyle w:val="SHTKSourceText"/>
      </w:pPr>
      <w:r>
        <w:t>違無邊胄決擇云一法是[27]業果非現業果謂命根。</w:t>
      </w:r>
    </w:p>
    <w:p>
      <w:pPr>
        <w:pStyle w:val="SHTKTranslationText"/>
      </w:pPr>
      <w:r>
        <w:t>무변주의 《결택》에서 “한 법이 업의 과이면서 현업의 과는 아니니, 곧 명근이다”라고 한 것과도 어긋난다.</w:t>
      </w:r>
    </w:p>
    <w:p>
      <w:pPr>
        <w:pStyle w:val="SHTKNoteSummary"/>
      </w:pPr>
      <w:r>
        <w:t>교감 요약 | [CBETA 교감] 저본 業 → 甲·乙본 引業</w:t>
      </w:r>
    </w:p>
    <w:p>
      <w:pPr>
        <w:pStyle w:val="SHTKNoteDetail"/>
      </w:pPr>
      <w:r>
        <w:t>• 원교감 원문 | 業【大】</w:t>
      </w:r>
    </w:p>
    <w:p>
      <w:pPr>
        <w:pStyle w:val="SHTKNoteDetail"/>
      </w:pPr>
      <w:r>
        <w:t>• 교감 번호 | 0518027</w:t>
      </w:r>
    </w:p>
    <w:p>
      <w:pPr>
        <w:pStyle w:val="SHTKNoteDetail"/>
      </w:pPr>
      <w:r>
        <w:t>• 저본 독법 | 業 → ‘업’</w:t>
      </w:r>
    </w:p>
    <w:p>
      <w:pPr>
        <w:pStyle w:val="SHTKNoteDetail"/>
      </w:pPr>
      <w:r>
        <w:t>• 이문 독법 | 引業</w:t>
      </w:r>
    </w:p>
    <w:p>
      <w:pPr>
        <w:pStyle w:val="SHTKNoteDetail"/>
      </w:pPr>
      <w:r>
        <w:t>• 저본 기준 번역 | “무변주의 《결택》에서 “한 법이 업의 과이면서 현업의 과는 아니니, 곧 명근이다”라고 한 것과도 어긋난다.”</w:t>
      </w:r>
    </w:p>
    <w:p>
      <w:pPr>
        <w:pStyle w:val="SHTKNoteDetail"/>
      </w:pPr>
      <w:r>
        <w:t>• 교감 해설 | 저본은 業【大】을 따르며, 引業【甲】【乙】의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0518027.</w:t>
      </w:r>
    </w:p>
    <w:p>
      <w:pPr>
        <w:pStyle w:val="SHTKSourceText"/>
      </w:pPr>
      <w:r>
        <w:t>又不許一業感多身。若引感富業感此身者。</w:t>
      </w:r>
    </w:p>
    <w:p>
      <w:pPr>
        <w:pStyle w:val="SHTKTranslationText"/>
      </w:pPr>
      <w:r>
        <w:t>또 하나의 업이 여러 몸을 감득하게 한다는 것도 허락하지 않는다. 만약 부귀를 감득하게 하는 업이 이 몸을 감득하게 한 것이라면,</w:t>
      </w:r>
    </w:p>
    <w:p>
      <w:pPr>
        <w:pStyle w:val="SHTKSourceText"/>
      </w:pPr>
      <w:r>
        <w:t>此[28]非多[29]引感一生過。</w:t>
      </w:r>
    </w:p>
    <w:p>
      <w:pPr>
        <w:pStyle w:val="SHTKTranslationText"/>
      </w:pPr>
      <w:r>
        <w:t>이는 여러 인업이 한 생을 감득한다는 허물이 아니다.</w:t>
      </w:r>
    </w:p>
    <w:p>
      <w:pPr>
        <w:pStyle w:val="SHTKNoteSummary"/>
      </w:pPr>
      <w:r>
        <w:t>교감 요약 | [CBETA 교감] 저본 非 → 甲·乙본 是</w:t>
      </w:r>
    </w:p>
    <w:p>
      <w:pPr>
        <w:pStyle w:val="SHTKNoteDetail"/>
      </w:pPr>
      <w:r>
        <w:t>• 원교감 원문 | 非【大】</w:t>
      </w:r>
    </w:p>
    <w:p>
      <w:pPr>
        <w:pStyle w:val="SHTKNoteDetail"/>
      </w:pPr>
      <w:r>
        <w:t>• 교감 번호 | 0518028</w:t>
      </w:r>
    </w:p>
    <w:p>
      <w:pPr>
        <w:pStyle w:val="SHTKNoteDetail"/>
      </w:pPr>
      <w:r>
        <w:t>• 저본 독법 | 非 → ‘아니다’</w:t>
      </w:r>
    </w:p>
    <w:p>
      <w:pPr>
        <w:pStyle w:val="SHTKNoteDetail"/>
      </w:pPr>
      <w:r>
        <w:t>• 이문 독법 | 是 → ‘이다/옳다’</w:t>
      </w:r>
    </w:p>
    <w:p>
      <w:pPr>
        <w:pStyle w:val="SHTKNoteDetail"/>
      </w:pPr>
      <w:r>
        <w:t>• 저본 기준 번역 | “이는 여러 인업이 한 생을 감득한다는 허물이 아니다.”</w:t>
      </w:r>
    </w:p>
    <w:p>
      <w:pPr>
        <w:pStyle w:val="SHTKNoteDetail"/>
      </w:pPr>
      <w:r>
        <w:t>• 교감 해설 | 저본은 非【大】을 따르며, 是【甲】【乙】의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0518028.</w:t>
      </w:r>
    </w:p>
    <w:p>
      <w:pPr>
        <w:pStyle w:val="SHTKNoteSummary"/>
      </w:pPr>
      <w:r>
        <w:t>교감 요약 | [CBETA 교감] 저본 引 → 甲·乙본 業</w:t>
      </w:r>
    </w:p>
    <w:p>
      <w:pPr>
        <w:pStyle w:val="SHTKNoteDetail"/>
      </w:pPr>
      <w:r>
        <w:t>• 원교감 원문 | 引【大】</w:t>
      </w:r>
    </w:p>
    <w:p>
      <w:pPr>
        <w:pStyle w:val="SHTKNoteDetail"/>
      </w:pPr>
      <w:r>
        <w:t>• 교감 번호 | 0518029</w:t>
      </w:r>
    </w:p>
    <w:p>
      <w:pPr>
        <w:pStyle w:val="SHTKNoteDetail"/>
      </w:pPr>
      <w:r>
        <w:t>• 저본 독법 | 引</w:t>
      </w:r>
    </w:p>
    <w:p>
      <w:pPr>
        <w:pStyle w:val="SHTKNoteDetail"/>
      </w:pPr>
      <w:r>
        <w:t>• 이문 독법 | 業 → ‘업’</w:t>
      </w:r>
    </w:p>
    <w:p>
      <w:pPr>
        <w:pStyle w:val="SHTKNoteDetail"/>
      </w:pPr>
      <w:r>
        <w:t>• 저본 기준 번역 | “이는 여러 인업이 한 생을 감득한다는 허물이 아니다.”</w:t>
      </w:r>
    </w:p>
    <w:p>
      <w:pPr>
        <w:pStyle w:val="SHTKNoteDetail"/>
      </w:pPr>
      <w:r>
        <w:t>• 교감 해설 | 저본은 引【大】을 따르며, 業【甲】【乙】의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0518029.</w:t>
      </w:r>
    </w:p>
    <w:p>
      <w:pPr>
        <w:pStyle w:val="SHTKSourceText"/>
      </w:pPr>
      <w:r>
        <w:t>然兩釋中應取後釋。順本論故尊者法勝。說此命根亦非異熟故。彼論說。有十三根皆通二種。此違本論一根非業是異熟。</w:t>
      </w:r>
    </w:p>
    <w:p>
      <w:pPr>
        <w:pStyle w:val="SHTKTranslationText"/>
      </w:pPr>
      <w:r>
        <w:t>그러나 두 해석 가운데서는 뒤의 해석을 취해야 한다. 본론에 순응하기 때문이다. 존자 법승은, 이 명근도 또한 이숙이 아니라고 말한다. 그 논에서 말한다. 열세 근은 모두 두 종류에 통한다. 이는 본론에서 ‘한 근은 업은 아니지만 이숙이다’라고 한 것과 어긋난다.</w:t>
      </w:r>
    </w:p>
    <w:p>
      <w:pPr>
        <w:pStyle w:val="SHTKSourceText"/>
      </w:pPr>
      <w:r>
        <w:t>九根非業非異[30]熟。</w:t>
      </w:r>
    </w:p>
    <w:p>
      <w:pPr>
        <w:pStyle w:val="SHTKTranslationText"/>
      </w:pPr>
      <w:r>
        <w:t>아홉 근은 업도 아니고 이숙도 아니다.</w:t>
      </w:r>
    </w:p>
    <w:p>
      <w:pPr>
        <w:pStyle w:val="SHTKNoteSummary"/>
      </w:pPr>
      <w:r>
        <w:t>교감 요약 | [CBETA 교감] 저본 熟 → 甲·乙본 業熟</w:t>
      </w:r>
    </w:p>
    <w:p>
      <w:pPr>
        <w:pStyle w:val="SHTKNoteDetail"/>
      </w:pPr>
      <w:r>
        <w:t>• 원교감 원문 | 熟【大】</w:t>
      </w:r>
    </w:p>
    <w:p>
      <w:pPr>
        <w:pStyle w:val="SHTKNoteDetail"/>
      </w:pPr>
      <w:r>
        <w:t>• 교감 번호 | 0518030</w:t>
      </w:r>
    </w:p>
    <w:p>
      <w:pPr>
        <w:pStyle w:val="SHTKNoteDetail"/>
      </w:pPr>
      <w:r>
        <w:t>• 저본 독법 | 熟</w:t>
      </w:r>
    </w:p>
    <w:p>
      <w:pPr>
        <w:pStyle w:val="SHTKNoteDetail"/>
      </w:pPr>
      <w:r>
        <w:t>• 이문 독법 | 業熟</w:t>
      </w:r>
    </w:p>
    <w:p>
      <w:pPr>
        <w:pStyle w:val="SHTKNoteDetail"/>
      </w:pPr>
      <w:r>
        <w:t>• 저본 기준 번역 | “아홉 근은 업도 아니고 이숙도 아니다.”</w:t>
      </w:r>
    </w:p>
    <w:p>
      <w:pPr>
        <w:pStyle w:val="SHTKNoteDetail"/>
      </w:pPr>
      <w:r>
        <w:t>• 교감 해설 | 저본은 熟【大】을 따르며, 業熟【甲】【乙】의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0518030.</w:t>
      </w:r>
    </w:p>
    <w:p>
      <w:pPr>
        <w:pStyle w:val="SHTKSourceText"/>
      </w:pPr>
      <w:r>
        <w:t>十二不定有人釋論。第一引本論意云。</w:t>
      </w:r>
    </w:p>
    <w:p>
      <w:pPr>
        <w:pStyle w:val="SHTKTranslationText"/>
      </w:pPr>
      <w:r>
        <w:t>열두 근은 결정되지 않는다. 어떤 이는 논을 이렇게 해석한다. 첫째로 본론의 뜻을 인용하여 말한다.</w:t>
      </w:r>
    </w:p>
    <w:p>
      <w:pPr>
        <w:pStyle w:val="SHTKSourceText"/>
      </w:pPr>
      <w:r>
        <w:t>此[31]家意說。</w:t>
      </w:r>
    </w:p>
    <w:p>
      <w:pPr>
        <w:pStyle w:val="SHTKTranslationText"/>
      </w:pPr>
      <w:r>
        <w:t>이 논사의 뜻은,</w:t>
      </w:r>
    </w:p>
    <w:p>
      <w:pPr>
        <w:pStyle w:val="SHTKNoteSummary"/>
      </w:pPr>
      <w:r>
        <w:t>교감 요약 | [CBETA 교감] 저본 家 → 乙본 宗</w:t>
      </w:r>
    </w:p>
    <w:p>
      <w:pPr>
        <w:pStyle w:val="SHTKNoteDetail"/>
      </w:pPr>
      <w:r>
        <w:t>• 원교감 원문 | 家【大】</w:t>
      </w:r>
    </w:p>
    <w:p>
      <w:pPr>
        <w:pStyle w:val="SHTKNoteDetail"/>
      </w:pPr>
      <w:r>
        <w:t>• 교감 번호 | 0518031</w:t>
      </w:r>
    </w:p>
    <w:p>
      <w:pPr>
        <w:pStyle w:val="SHTKNoteDetail"/>
      </w:pPr>
      <w:r>
        <w:t>• 저본 독법 | 家 → ‘가/학파’</w:t>
      </w:r>
    </w:p>
    <w:p>
      <w:pPr>
        <w:pStyle w:val="SHTKNoteDetail"/>
      </w:pPr>
      <w:r>
        <w:t>• 이문 독법 | 宗</w:t>
      </w:r>
    </w:p>
    <w:p>
      <w:pPr>
        <w:pStyle w:val="SHTKNoteDetail"/>
      </w:pPr>
      <w:r>
        <w:t>• 저본 기준 번역 | “이 논사의 뜻은,”</w:t>
      </w:r>
    </w:p>
    <w:p>
      <w:pPr>
        <w:pStyle w:val="SHTKNoteDetail"/>
      </w:pPr>
      <w:r>
        <w:t>• 교감 해설 | 저본은 家【大】을 따르며, 宗【乙】의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0518031.</w:t>
      </w:r>
    </w:p>
    <w:p>
      <w:pPr>
        <w:pStyle w:val="SHTKSourceText"/>
      </w:pPr>
      <w:r>
        <w:t>以布施時無貪相應思。正能感現異熟命根。</w:t>
      </w:r>
    </w:p>
    <w:p>
      <w:pPr>
        <w:pStyle w:val="SHTKTranslationText"/>
      </w:pPr>
      <w:r>
        <w:t>보시할 때 무탐과 상응하는 사[思]가, 바로 현생의 이숙 명근을 능히 감득하게 한다는 것이다.</w:t>
      </w:r>
    </w:p>
    <w:p>
      <w:pPr>
        <w:pStyle w:val="SHTKSourceText"/>
      </w:pPr>
      <w:r>
        <w:t>以邊際定等為緣[32]轉富業令感壽果。</w:t>
      </w:r>
    </w:p>
    <w:p>
      <w:pPr>
        <w:pStyle w:val="SHTKTranslationText"/>
      </w:pPr>
      <w:r>
        <w:t>변제정 등을 연으로 삼아 부귀업을 전환하여 수명과를 감득하게 한다.</w:t>
      </w:r>
    </w:p>
    <w:p>
      <w:pPr>
        <w:pStyle w:val="SHTKNoteSummary"/>
      </w:pPr>
      <w:r>
        <w:t>교감 요약 | [CBETA 교감] 저본 轉 → 甲·乙본 能轉</w:t>
      </w:r>
    </w:p>
    <w:p>
      <w:pPr>
        <w:pStyle w:val="SHTKNoteDetail"/>
      </w:pPr>
      <w:r>
        <w:t>• 원교감 원문 | 轉【大】</w:t>
      </w:r>
    </w:p>
    <w:p>
      <w:pPr>
        <w:pStyle w:val="SHTKNoteDetail"/>
      </w:pPr>
      <w:r>
        <w:t>• 교감 번호 | 0518032</w:t>
      </w:r>
    </w:p>
    <w:p>
      <w:pPr>
        <w:pStyle w:val="SHTKNoteDetail"/>
      </w:pPr>
      <w:r>
        <w:t>• 저본 독법 | 轉 → ‘전하다’</w:t>
      </w:r>
    </w:p>
    <w:p>
      <w:pPr>
        <w:pStyle w:val="SHTKNoteDetail"/>
      </w:pPr>
      <w:r>
        <w:t>• 이문 독법 | 能轉 → ‘능히 / 전하다’</w:t>
      </w:r>
    </w:p>
    <w:p>
      <w:pPr>
        <w:pStyle w:val="SHTKNoteDetail"/>
      </w:pPr>
      <w:r>
        <w:t>• 저본 기준 번역 | “변제정 등을 연으로 삼아 부귀업을 전환하여 수명과를 감득하게 한다.”</w:t>
      </w:r>
    </w:p>
    <w:p>
      <w:pPr>
        <w:pStyle w:val="SHTKNoteDetail"/>
      </w:pPr>
      <w:r>
        <w:t>• 교감 해설 | 저본은 轉【大】을 따르며, 能轉【甲】【乙】의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0518032.</w:t>
      </w:r>
    </w:p>
    <w:p>
      <w:pPr>
        <w:pStyle w:val="SHTKSourceText"/>
      </w:pPr>
      <w:r>
        <w:t>此即現業能感現命[33]果。</w:t>
      </w:r>
    </w:p>
    <w:p>
      <w:pPr>
        <w:pStyle w:val="SHTKTranslationText"/>
      </w:pPr>
      <w:r>
        <w:t>이는 곧 현업이 능히 현생의 명근과를 감득하게 하는 것이다.</w:t>
      </w:r>
    </w:p>
    <w:p>
      <w:pPr>
        <w:pStyle w:val="SHTKNoteSummary"/>
      </w:pPr>
      <w:r>
        <w:t>교감 요약 | [CBETA 교감] 저본 果 → 甲·乙본 根</w:t>
      </w:r>
    </w:p>
    <w:p>
      <w:pPr>
        <w:pStyle w:val="SHTKNoteDetail"/>
      </w:pPr>
      <w:r>
        <w:t>• 원교감 원문 | 果【大】</w:t>
      </w:r>
    </w:p>
    <w:p>
      <w:pPr>
        <w:pStyle w:val="SHTKNoteDetail"/>
      </w:pPr>
      <w:r>
        <w:t>• 교감 번호 | 0518033</w:t>
      </w:r>
    </w:p>
    <w:p>
      <w:pPr>
        <w:pStyle w:val="SHTKNoteDetail"/>
      </w:pPr>
      <w:r>
        <w:t>• 저본 독법 | 果 → ‘결과/과’</w:t>
      </w:r>
    </w:p>
    <w:p>
      <w:pPr>
        <w:pStyle w:val="SHTKNoteDetail"/>
      </w:pPr>
      <w:r>
        <w:t>• 이문 독법 | 根 → ‘근’</w:t>
      </w:r>
    </w:p>
    <w:p>
      <w:pPr>
        <w:pStyle w:val="SHTKNoteDetail"/>
      </w:pPr>
      <w:r>
        <w:t>• 저본 기준 번역 | “이는 곧 현업이 능히 현생의 명근과를 감득하게 하는 것이다.”</w:t>
      </w:r>
    </w:p>
    <w:p>
      <w:pPr>
        <w:pStyle w:val="SHTKNoteDetail"/>
      </w:pPr>
      <w:r>
        <w:t>• 교감 해설 | 저본은 果【大】을 따르며, 根【甲】【乙】의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0518033.</w:t>
      </w:r>
    </w:p>
    <w:p>
      <w:pPr>
        <w:pStyle w:val="SHTKSourceText"/>
      </w:pPr>
      <w:r>
        <w:t>此釋為定。問同分亦現感不。命與同分誰總。誰別。第一解云。同分是總。命根是別。同分非現感。命根容現感。由有總．別不同。現．非現異故。</w:t>
      </w:r>
    </w:p>
    <w:p>
      <w:pPr>
        <w:pStyle w:val="SHTKTranslationText"/>
      </w:pPr>
      <w:r>
        <w:t>이 해석을 정설로 삼는다. 묻는다. 중동분도 또한 현생에서 감득하는가? 명근과 중동분 가운데 어느 것이 총체이고, 어느 것이 개별인가? 첫째 해석은 말한다. 중동분은 총체이다. 명근은 개별이다. 중동분은 현생의 업으로 감득하는 것이 아니다. 명근은 현생의 업으로 감득할 수 있다. 총체와 개별의 차이가 있기 때문에, 현생의 업인가 아닌가에도 차이가 있다.</w:t>
      </w:r>
    </w:p>
    <w:p>
      <w:pPr>
        <w:pStyle w:val="SHTKSourceText"/>
      </w:pPr>
      <w:r>
        <w:t>[34]有同分長命根短者可延。</w:t>
      </w:r>
    </w:p>
    <w:p>
      <w:pPr>
        <w:pStyle w:val="SHTKTranslationText"/>
      </w:pPr>
      <w:r>
        <w:t>중동분은 길고 명근은 짧은 경우에는 연장할 수 있다.</w:t>
      </w:r>
    </w:p>
    <w:p>
      <w:pPr>
        <w:pStyle w:val="SHTKNoteSummary"/>
      </w:pPr>
      <w:r>
        <w:t>교감 요약 | [CBETA 교감] 저본 有 → 甲·乙본 即</w:t>
      </w:r>
    </w:p>
    <w:p>
      <w:pPr>
        <w:pStyle w:val="SHTKNoteDetail"/>
      </w:pPr>
      <w:r>
        <w:t>• 원교감 원문 | 有【大】</w:t>
      </w:r>
    </w:p>
    <w:p>
      <w:pPr>
        <w:pStyle w:val="SHTKNoteDetail"/>
      </w:pPr>
      <w:r>
        <w:t>• 교감 번호 | 0518034</w:t>
      </w:r>
    </w:p>
    <w:p>
      <w:pPr>
        <w:pStyle w:val="SHTKNoteDetail"/>
      </w:pPr>
      <w:r>
        <w:t>• 저본 독법 | 有 → ‘있다’</w:t>
      </w:r>
    </w:p>
    <w:p>
      <w:pPr>
        <w:pStyle w:val="SHTKNoteDetail"/>
      </w:pPr>
      <w:r>
        <w:t>• 이문 독법 | 即 → ‘곧’</w:t>
      </w:r>
    </w:p>
    <w:p>
      <w:pPr>
        <w:pStyle w:val="SHTKNoteDetail"/>
      </w:pPr>
      <w:r>
        <w:t>• 저본 기준 번역 | “중동분은 길고 명근은 짧은 경우에는 연장할 수 있다.”</w:t>
      </w:r>
    </w:p>
    <w:p>
      <w:pPr>
        <w:pStyle w:val="SHTKNoteDetail"/>
      </w:pPr>
      <w:r>
        <w:t>• 교감 해설 | 저본은 有【大】을 따르며, 即【甲】【乙】의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0518034.</w:t>
      </w:r>
    </w:p>
    <w:p>
      <w:pPr>
        <w:pStyle w:val="SHTKSourceText"/>
      </w:pPr>
      <w:r>
        <w:t>若同分亦短者命不可延。</w:t>
      </w:r>
    </w:p>
    <w:p>
      <w:pPr>
        <w:pStyle w:val="SHTKTranslationText"/>
      </w:pPr>
      <w:r>
        <w:t>만약 중동분도 짧다면 명근은 연장할 수 없다.</w:t>
      </w:r>
    </w:p>
    <w:p>
      <w:pPr>
        <w:pStyle w:val="SHTKSourceText"/>
      </w:pPr>
      <w:r>
        <w:t>此論既[＊]云轉招壽果。</w:t>
      </w:r>
    </w:p>
    <w:p>
      <w:pPr>
        <w:pStyle w:val="SHTKTranslationText"/>
      </w:pPr>
      <w:r>
        <w:t>이 논에서 이미 ‘전환하여 수명과를 초래한다’고 말하였다.</w:t>
      </w:r>
    </w:p>
    <w:p>
      <w:pPr>
        <w:pStyle w:val="SHTKNoteSummary"/>
      </w:pPr>
      <w:r>
        <w:t>교감 요약 | [CBETA 교감] 저본 云 → 甲·乙본 言</w:t>
      </w:r>
    </w:p>
    <w:p>
      <w:pPr>
        <w:pStyle w:val="SHTKNoteDetail"/>
      </w:pPr>
      <w:r>
        <w:t>• 원교감 원문 | 云【大】＊，言【甲】【乙】＊</w:t>
      </w:r>
    </w:p>
    <w:p>
      <w:pPr>
        <w:pStyle w:val="SHTKNoteDetail"/>
      </w:pPr>
      <w:r>
        <w:t>• 해당 번역 | “이 논에서 이미 ‘전환하여 수명과를 초래한다’고 말하였다.”</w:t>
      </w:r>
    </w:p>
    <w:p>
      <w:pPr>
        <w:pStyle w:val="SHTKNoteDetail"/>
      </w:pPr>
      <w:r>
        <w:t>• 번역 영향 판정 | [번역 차이 없음]</w:t>
      </w:r>
    </w:p>
    <w:p>
      <w:pPr>
        <w:pStyle w:val="SHTKNoteDetail"/>
      </w:pPr>
      <w:r>
        <w:t>• 출처 | CBETA T41n1822, 교감 번호 0514024.</w:t>
      </w:r>
    </w:p>
    <w:p>
      <w:pPr>
        <w:pStyle w:val="SHTKSourceText"/>
      </w:pPr>
      <w:r>
        <w:t>以此故知。現容感命。又下論云。</w:t>
      </w:r>
    </w:p>
    <w:p>
      <w:pPr>
        <w:pStyle w:val="SHTKTranslationText"/>
      </w:pPr>
      <w:r>
        <w:t>이 때문에 알 수 있다. 현생의 업이 명근을 감득하게 할 수 있다. 또 아래 논에서 말한다.</w:t>
      </w:r>
    </w:p>
    <w:p>
      <w:pPr>
        <w:pStyle w:val="SHTKSourceText"/>
      </w:pPr>
      <w:r>
        <w:t>四[35]業容俱作。</w:t>
      </w:r>
    </w:p>
    <w:p>
      <w:pPr>
        <w:pStyle w:val="SHTKTranslationText"/>
      </w:pPr>
      <w:r>
        <w:t>네 업을 모두 지을 수 있으나,</w:t>
      </w:r>
    </w:p>
    <w:p>
      <w:pPr>
        <w:pStyle w:val="SHTKNoteSummary"/>
      </w:pPr>
      <w:r>
        <w:t>교감 요약 | [CBETA 교감] 저본 業 → 乙본 善</w:t>
      </w:r>
    </w:p>
    <w:p>
      <w:pPr>
        <w:pStyle w:val="SHTKNoteDetail"/>
      </w:pPr>
      <w:r>
        <w:t>• 원교감 원문 | 業【大】</w:t>
      </w:r>
    </w:p>
    <w:p>
      <w:pPr>
        <w:pStyle w:val="SHTKNoteDetail"/>
      </w:pPr>
      <w:r>
        <w:t>• 교감 번호 | 0518035</w:t>
      </w:r>
    </w:p>
    <w:p>
      <w:pPr>
        <w:pStyle w:val="SHTKNoteDetail"/>
      </w:pPr>
      <w:r>
        <w:t>• 저본 독법 | 業 → ‘업’</w:t>
      </w:r>
    </w:p>
    <w:p>
      <w:pPr>
        <w:pStyle w:val="SHTKNoteDetail"/>
      </w:pPr>
      <w:r>
        <w:t>• 이문 독법 | 善 → ‘선’</w:t>
      </w:r>
    </w:p>
    <w:p>
      <w:pPr>
        <w:pStyle w:val="SHTKNoteDetail"/>
      </w:pPr>
      <w:r>
        <w:t>• 저본 기준 번역 | “네 업을 모두 지을 수 있으나,”</w:t>
      </w:r>
    </w:p>
    <w:p>
      <w:pPr>
        <w:pStyle w:val="SHTKNoteDetail"/>
      </w:pPr>
      <w:r>
        <w:t>• 교감 해설 | 저본은 業【大】을 따르며, 善【乙】의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0518035.</w:t>
      </w:r>
    </w:p>
    <w:p>
      <w:pPr>
        <w:pStyle w:val="SHTKSourceText"/>
      </w:pPr>
      <w:r>
        <w:t>引同分唯三等(云云)</w:t>
      </w:r>
    </w:p>
    <w:p>
      <w:pPr>
        <w:pStyle w:val="SHTKTranslationText"/>
      </w:pPr>
      <w:r>
        <w:t>중동분을 이끄는 것은 오직 셋뿐이라는 등이다.</w:t>
      </w:r>
    </w:p>
    <w:p>
      <w:pPr>
        <w:pStyle w:val="SHTKSourceText"/>
      </w:pPr>
      <w:r>
        <w:t>又引婆沙一百[36]十四三說(云云)</w:t>
      </w:r>
    </w:p>
    <w:p>
      <w:pPr>
        <w:pStyle w:val="SHTKTranslationText"/>
      </w:pPr>
      <w:r>
        <w:t>또 《바사》 제114권의 세 설을 인용한다는 등이다.</w:t>
      </w:r>
    </w:p>
    <w:p>
      <w:pPr>
        <w:pStyle w:val="SHTKNoteSummary"/>
      </w:pPr>
      <w:r>
        <w:t>교감 요약 | [CBETA 교감] 저본 十 → 甲·乙본 一十</w:t>
      </w:r>
    </w:p>
    <w:p>
      <w:pPr>
        <w:pStyle w:val="SHTKNoteDetail"/>
      </w:pPr>
      <w:r>
        <w:t>• 원교감 원문 | 十【大】</w:t>
      </w:r>
    </w:p>
    <w:p>
      <w:pPr>
        <w:pStyle w:val="SHTKNoteDetail"/>
      </w:pPr>
      <w:r>
        <w:t>• 교감 번호 | 0518036</w:t>
      </w:r>
    </w:p>
    <w:p>
      <w:pPr>
        <w:pStyle w:val="SHTKNoteDetail"/>
      </w:pPr>
      <w:r>
        <w:t>• 저본 독법 | 十 → ‘열/열째’</w:t>
      </w:r>
    </w:p>
    <w:p>
      <w:pPr>
        <w:pStyle w:val="SHTKNoteDetail"/>
      </w:pPr>
      <w:r>
        <w:t>• 이문 독법 | 一十 → ‘하나/첫째 / 열/열째’</w:t>
      </w:r>
    </w:p>
    <w:p>
      <w:pPr>
        <w:pStyle w:val="SHTKNoteDetail"/>
      </w:pPr>
      <w:r>
        <w:t>• 저본 기준 번역 | “또 《바사》 제114권의 세 설을 인용한다는 등이다.”</w:t>
      </w:r>
    </w:p>
    <w:p>
      <w:pPr>
        <w:pStyle w:val="SHTKNoteDetail"/>
      </w:pPr>
      <w:r>
        <w:t>• 교감 해설 | 저본은 十【大】을 따르며, 一十【甲】【乙】의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0518036.</w:t>
      </w:r>
    </w:p>
    <w:p>
      <w:pPr>
        <w:pStyle w:val="SHTKSourceText"/>
      </w:pPr>
      <w:r>
        <w:t>通婆沙三十[37]一云命[38]根．眾同分是牽引果。</w:t>
      </w:r>
    </w:p>
    <w:p>
      <w:pPr>
        <w:pStyle w:val="SHTKTranslationText"/>
      </w:pPr>
      <w:r>
        <w:t>《바사》 제31권의 ‘명근과 중동분은 견인과이다’라고 한 것을 통석하여,</w:t>
      </w:r>
    </w:p>
    <w:p>
      <w:pPr>
        <w:pStyle w:val="SHTKNoteSummary"/>
      </w:pPr>
      <w:r>
        <w:t>교감 요약 | [CBETA 교감] 저본 一 → 이문 二</w:t>
      </w:r>
    </w:p>
    <w:p>
      <w:pPr>
        <w:pStyle w:val="SHTKNoteDetail"/>
      </w:pPr>
      <w:r>
        <w:t>• 원교감 원문 | 一【大】</w:t>
      </w:r>
    </w:p>
    <w:p>
      <w:pPr>
        <w:pStyle w:val="SHTKNoteDetail"/>
      </w:pPr>
      <w:r>
        <w:t>• 교감 번호 | 0518037</w:t>
      </w:r>
    </w:p>
    <w:p>
      <w:pPr>
        <w:pStyle w:val="SHTKNoteDetail"/>
      </w:pPr>
      <w:r>
        <w:t>• 저본 독법 | 一 → ‘하나/첫째’</w:t>
      </w:r>
    </w:p>
    <w:p>
      <w:pPr>
        <w:pStyle w:val="SHTKNoteDetail"/>
      </w:pPr>
      <w:r>
        <w:t>• 이문 독법 | 二 → ‘둘’</w:t>
      </w:r>
    </w:p>
    <w:p>
      <w:pPr>
        <w:pStyle w:val="SHTKNoteDetail"/>
      </w:pPr>
      <w:r>
        <w:t>• 저본 기준 번역 | “《바사》 제31권의 ‘명근과 중동분은 견인과이다’라고 한 것을 통석하여,”</w:t>
      </w:r>
    </w:p>
    <w:p>
      <w:pPr>
        <w:pStyle w:val="SHTKNoteDetail"/>
      </w:pPr>
      <w:r>
        <w:t>• 교감 해설 | 저본은 一【大】을 따르며, 二【大】의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0518037.</w:t>
      </w:r>
    </w:p>
    <w:p>
      <w:pPr>
        <w:pStyle w:val="SHTKNoteSummary"/>
      </w:pPr>
      <w:r>
        <w:t>교감 요약 | [CBETA 교감] 甲·乙본에는 根 없음</w:t>
      </w:r>
    </w:p>
    <w:p>
      <w:pPr>
        <w:pStyle w:val="SHTKNoteDetail"/>
      </w:pPr>
      <w:r>
        <w:t>• 원교감 원문 | 根【大】</w:t>
      </w:r>
    </w:p>
    <w:p>
      <w:pPr>
        <w:pStyle w:val="SHTKNoteDetail"/>
      </w:pPr>
      <w:r>
        <w:t>• 교감 번호 | 0518038</w:t>
      </w:r>
    </w:p>
    <w:p>
      <w:pPr>
        <w:pStyle w:val="SHTKNoteDetail"/>
      </w:pPr>
      <w:r>
        <w:t>• 저본 독법 | 根 → ‘근’</w:t>
      </w:r>
    </w:p>
    <w:p>
      <w:pPr>
        <w:pStyle w:val="SHTKNoteDetail"/>
      </w:pPr>
      <w:r>
        <w:t>• 이문 독법 | ∅ → ‘해당 성분 없음(탈락)’</w:t>
      </w:r>
    </w:p>
    <w:p>
      <w:pPr>
        <w:pStyle w:val="SHTKNoteDetail"/>
      </w:pPr>
      <w:r>
        <w:t>• 저본 기준 번역 | “《바사》 제31권의 ‘명근과 중동분은 견인과이다’라고 한 것을 통석하여,”</w:t>
      </w:r>
    </w:p>
    <w:p>
      <w:pPr>
        <w:pStyle w:val="SHTKNoteDetail"/>
      </w:pPr>
      <w:r>
        <w:t>• 교감 해설 | 저본은 根【大】을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0518038.</w:t>
      </w:r>
    </w:p>
    <w:p>
      <w:pPr>
        <w:pStyle w:val="SHTKSourceText"/>
      </w:pPr>
      <w:r>
        <w:t>[39]解云。</w:t>
      </w:r>
    </w:p>
    <w:p>
      <w:pPr>
        <w:pStyle w:val="SHTKTranslationText"/>
      </w:pPr>
      <w:r>
        <w:t>해석하여 말한다.</w:t>
      </w:r>
    </w:p>
    <w:p>
      <w:pPr>
        <w:pStyle w:val="SHTKNoteSummary"/>
      </w:pPr>
      <w:r>
        <w:t>교감 요약 | [CBETA 교감] 甲·乙본에는 解云 없음</w:t>
      </w:r>
    </w:p>
    <w:p>
      <w:pPr>
        <w:pStyle w:val="SHTKNoteDetail"/>
      </w:pPr>
      <w:r>
        <w:t>• 원교감 원문 | 解云【大】</w:t>
      </w:r>
    </w:p>
    <w:p>
      <w:pPr>
        <w:pStyle w:val="SHTKNoteDetail"/>
      </w:pPr>
      <w:r>
        <w:t>• 교감 번호 | 0518039</w:t>
      </w:r>
    </w:p>
    <w:p>
      <w:pPr>
        <w:pStyle w:val="SHTKNoteDetail"/>
      </w:pPr>
      <w:r>
        <w:t>• 저본 독법 | 解云 → ‘해석하다/풀다 / 말하다’</w:t>
      </w:r>
    </w:p>
    <w:p>
      <w:pPr>
        <w:pStyle w:val="SHTKNoteDetail"/>
      </w:pPr>
      <w:r>
        <w:t>• 이문 독법 | ∅ → ‘해당 성분 없음(탈락)’</w:t>
      </w:r>
    </w:p>
    <w:p>
      <w:pPr>
        <w:pStyle w:val="SHTKNoteDetail"/>
      </w:pPr>
      <w:r>
        <w:t>• 저본 기준 번역 | “해석하여 말한다.”</w:t>
      </w:r>
    </w:p>
    <w:p>
      <w:pPr>
        <w:pStyle w:val="SHTKNoteDetail"/>
      </w:pPr>
      <w:r>
        <w:t>• 교감 해설 | 저본은 解云【大】을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0518039.</w:t>
      </w:r>
    </w:p>
    <w:p>
      <w:pPr>
        <w:pStyle w:val="SHTKSourceText"/>
      </w:pPr>
      <w:r>
        <w:t>引業非唯感總同分。亦能兼感別命根故彈曰。舊翻名總。今譯為引。舊翻為別。今譯為滿。引滿總．別眼目異名。如何引業兼感別命。豈非引．滿雜亂過耶第二解云。同分是總。命根是別。同第一解。言差別者。俱容現感由業力故</w:t>
      </w:r>
    </w:p>
    <w:p>
      <w:pPr>
        <w:pStyle w:val="SHTKTranslationText"/>
      </w:pPr>
      <w:r>
        <w:t>인업은 총체인 중동분만 감득하게 하는 것이 아니다. 또한 개별인 명근도 겸하여 감득하게 하기 때문이다. 반박하여 말한다. 구역에서는 ‘총’이라고 번역하였고, 지금 번역에서는 ‘인[引]’이라고 한다. 구역에서는 ‘별’이라고 번역하였고, 지금 번역에서는 ‘만[滿]’이라고 한다. 인·만과 총·별은 눈과 눈동자처럼 이름만 다른 것이다. 어찌 인업이 겸하여 개별인 명근을 감득하게 한다고 하는가? 어찌 인과 만이 뒤섞이는 허물이 아니겠는가? 둘째 해석은 말한다. 중동분은 총체이고, 명근은 개별이다. 첫째 해석과 같다. 차이라고 말한 것은, 둘 다 현생의 업으로 감득할 수 있다는 점이다.</w:t>
      </w:r>
    </w:p>
    <w:p>
      <w:pPr>
        <w:pStyle w:val="SHTKSourceText"/>
      </w:pPr>
      <w:r>
        <w:t>引婆沙第三師四業容感眾同分[40]證</w:t>
      </w:r>
    </w:p>
    <w:p>
      <w:pPr>
        <w:pStyle w:val="SHTKTranslationText"/>
      </w:pPr>
      <w:r>
        <w:t>《바사》의 셋째 논사가 네 업이 중동분을 감득하게 할 수 있다고 한 것을 인용하여 증명한다.</w:t>
      </w:r>
    </w:p>
    <w:p>
      <w:pPr>
        <w:pStyle w:val="SHTKNoteSummary"/>
      </w:pPr>
      <w:r>
        <w:t>교감 요약 | [CBETA 교감] 저본 證 → 甲·乙본 說</w:t>
      </w:r>
    </w:p>
    <w:p>
      <w:pPr>
        <w:pStyle w:val="SHTKNoteDetail"/>
      </w:pPr>
      <w:r>
        <w:t>• 원교감 원문 | 證【大】</w:t>
      </w:r>
    </w:p>
    <w:p>
      <w:pPr>
        <w:pStyle w:val="SHTKNoteDetail"/>
      </w:pPr>
      <w:r>
        <w:t>• 교감 번호 | 0518040</w:t>
      </w:r>
    </w:p>
    <w:p>
      <w:pPr>
        <w:pStyle w:val="SHTKNoteDetail"/>
      </w:pPr>
      <w:r>
        <w:t>• 저본 독법 | 證 → ‘증명/증득’</w:t>
      </w:r>
    </w:p>
    <w:p>
      <w:pPr>
        <w:pStyle w:val="SHTKNoteDetail"/>
      </w:pPr>
      <w:r>
        <w:t>• 이문 독법 | 說 → ‘말하다’</w:t>
      </w:r>
    </w:p>
    <w:p>
      <w:pPr>
        <w:pStyle w:val="SHTKNoteDetail"/>
      </w:pPr>
      <w:r>
        <w:t>• 저본 기준 번역 | “《바사》의 셋째 논사가 네 업이 중동분을 감득하게 할 수 있다고 한 것을 인용하여 증명한다.”</w:t>
      </w:r>
    </w:p>
    <w:p>
      <w:pPr>
        <w:pStyle w:val="SHTKNoteDetail"/>
      </w:pPr>
      <w:r>
        <w:t>• 교감 해설 | 저본은 證【大】을 따르며, 說【甲】【乙】의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0518040.</w:t>
      </w:r>
    </w:p>
    <w:p>
      <w:pPr>
        <w:pStyle w:val="SHTKSourceText"/>
      </w:pPr>
      <w:r>
        <w:t>第三解云。同分是總。命根是別。同第一解。俱容現感同第二解。言差別者。雖總．別不同。由彼俱容現業感故。長即齊長。短即齊短。延即同延。</w:t>
      </w:r>
    </w:p>
    <w:p>
      <w:pPr>
        <w:pStyle w:val="SHTKTranslationText"/>
      </w:pPr>
      <w:r>
        <w:t>셋째 해석은 말한다. 중동분은 총체이고, 명근은 개별이다. 첫째 해석과 같다. 둘 다 현생의 업으로 감득할 수 있다는 점은 둘째 해석과 같다. 차이라고 말한 것은, 비록 총체와 개별의 차이는 있지만, 둘 다 현업으로 감득할 수 있기 때문에, 길면 함께 길고, 짧으면 함께 짧으며, 연장하면 함께 연장되고,</w:t>
      </w:r>
    </w:p>
    <w:p>
      <w:pPr>
        <w:pStyle w:val="SHTKSourceText"/>
      </w:pPr>
      <w:r>
        <w:t>促[41]則同促</w:t>
      </w:r>
    </w:p>
    <w:p>
      <w:pPr>
        <w:pStyle w:val="SHTKTranslationText"/>
      </w:pPr>
      <w:r>
        <w:t>단축하면 함께 단축된다는 것이다.</w:t>
      </w:r>
    </w:p>
    <w:p>
      <w:pPr>
        <w:pStyle w:val="SHTKNoteSummary"/>
      </w:pPr>
      <w:r>
        <w:t>교감 요약 | [CBETA 교감] 저본 則 → 甲·乙본 即</w:t>
      </w:r>
    </w:p>
    <w:p>
      <w:pPr>
        <w:pStyle w:val="SHTKNoteDetail"/>
      </w:pPr>
      <w:r>
        <w:t>• 원교감 원문 | 則【大】</w:t>
      </w:r>
    </w:p>
    <w:p>
      <w:pPr>
        <w:pStyle w:val="SHTKNoteDetail"/>
      </w:pPr>
      <w:r>
        <w:t>• 교감 번호 | 0518041</w:t>
      </w:r>
    </w:p>
    <w:p>
      <w:pPr>
        <w:pStyle w:val="SHTKNoteDetail"/>
      </w:pPr>
      <w:r>
        <w:t>• 저본 독법 | 則 → ‘곧/그러면’</w:t>
      </w:r>
    </w:p>
    <w:p>
      <w:pPr>
        <w:pStyle w:val="SHTKNoteDetail"/>
      </w:pPr>
      <w:r>
        <w:t>• 이문 독법 | 即 → ‘곧’</w:t>
      </w:r>
    </w:p>
    <w:p>
      <w:pPr>
        <w:pStyle w:val="SHTKNoteDetail"/>
      </w:pPr>
      <w:r>
        <w:t>• 저본 기준 번역 | “단축하면 함께 단축된다는 것이다.”</w:t>
      </w:r>
    </w:p>
    <w:p>
      <w:pPr>
        <w:pStyle w:val="SHTKNoteDetail"/>
      </w:pPr>
      <w:r>
        <w:t>• 교감 해설 | 저본은 則【大】을 따르며, 即【甲】【乙】의 이문이 있다.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0518041.</w:t>
      </w:r>
    </w:p>
    <w:p>
      <w:pPr>
        <w:pStyle w:val="SHTKSourceText"/>
      </w:pPr>
      <w:r>
        <w:t>第四解[＊]云。</w:t>
      </w:r>
    </w:p>
    <w:p>
      <w:pPr>
        <w:pStyle w:val="SHTKTranslationText"/>
      </w:pPr>
      <w:r>
        <w:t>넷째 해석은 말한다.</w:t>
      </w:r>
    </w:p>
    <w:p>
      <w:pPr>
        <w:pStyle w:val="SHTKNoteSummary"/>
      </w:pPr>
      <w:r>
        <w:t>교감 요약 | [CBETA 교감] 저본 云 → 甲·乙본 言</w:t>
      </w:r>
    </w:p>
    <w:p>
      <w:pPr>
        <w:pStyle w:val="SHTKNoteDetail"/>
      </w:pPr>
      <w:r>
        <w:t>• 원교감 원문 | 云【大】＊，言【甲】【乙】＊</w:t>
      </w:r>
    </w:p>
    <w:p>
      <w:pPr>
        <w:pStyle w:val="SHTKNoteDetail"/>
      </w:pPr>
      <w:r>
        <w:t>• 해당 번역 | “넷째 해석은 말한다.”</w:t>
      </w:r>
    </w:p>
    <w:p>
      <w:pPr>
        <w:pStyle w:val="SHTKNoteDetail"/>
      </w:pPr>
      <w:r>
        <w:t>• 번역 영향 판정 | [번역 차이 없음]</w:t>
      </w:r>
    </w:p>
    <w:p>
      <w:pPr>
        <w:pStyle w:val="SHTKNoteDetail"/>
      </w:pPr>
      <w:r>
        <w:t>• 출처 | CBETA T41n1822, 교감 번호 0514024.</w:t>
      </w:r>
    </w:p>
    <w:p>
      <w:pPr>
        <w:pStyle w:val="SHTKSourceText"/>
      </w:pPr>
      <w:r>
        <w:t>同分非現感。命根容現感。同第一解。言差別者。二俱是總</w:t>
      </w:r>
    </w:p>
    <w:p>
      <w:pPr>
        <w:pStyle w:val="SHTKTranslationText"/>
      </w:pPr>
      <w:r>
        <w:t>중동분은 현생의 업으로 감득하는 것이 아니다. 명근은 현생의 업으로 감득할 수 있다. 첫째 해석과 같다. 차이라고 말한 것은, 둘 다 총체라는 것이다.</w:t>
      </w:r>
    </w:p>
    <w:p>
      <w:pPr>
        <w:pStyle w:val="SHTKSourceText"/>
      </w:pPr>
      <w:r>
        <w:t>引婆沙三十[42]一[43]證</w:t>
      </w:r>
    </w:p>
    <w:p>
      <w:pPr>
        <w:pStyle w:val="SHTKTranslationText"/>
      </w:pPr>
      <w:r>
        <w:t>《바사》 제31권을 인용하여 증명한다.</w:t>
      </w:r>
    </w:p>
    <w:p>
      <w:pPr>
        <w:pStyle w:val="SHTKNoteSummary"/>
      </w:pPr>
      <w:r>
        <w:t>교감 요약 | [CBETA 교감] 저본 一 → 이문 二</w:t>
      </w:r>
    </w:p>
    <w:p>
      <w:pPr>
        <w:pStyle w:val="SHTKNoteDetail"/>
      </w:pPr>
      <w:r>
        <w:t>• 원교감 원문 | 一【大】</w:t>
      </w:r>
    </w:p>
    <w:p>
      <w:pPr>
        <w:pStyle w:val="SHTKNoteDetail"/>
      </w:pPr>
      <w:r>
        <w:t>• 교감 번호 | 0518042</w:t>
      </w:r>
    </w:p>
    <w:p>
      <w:pPr>
        <w:pStyle w:val="SHTKNoteDetail"/>
      </w:pPr>
      <w:r>
        <w:t>• 저본 독법 | 一 → ‘하나/첫째’</w:t>
      </w:r>
    </w:p>
    <w:p>
      <w:pPr>
        <w:pStyle w:val="SHTKNoteDetail"/>
      </w:pPr>
      <w:r>
        <w:t>• 이문 독법 | 二 → ‘둘’</w:t>
      </w:r>
    </w:p>
    <w:p>
      <w:pPr>
        <w:pStyle w:val="SHTKNoteDetail"/>
      </w:pPr>
      <w:r>
        <w:t>• 저본 기준 번역 | “《바사》 제31권을 인용하여 증명한다.”</w:t>
      </w:r>
    </w:p>
    <w:p>
      <w:pPr>
        <w:pStyle w:val="SHTKNoteDetail"/>
      </w:pPr>
      <w:r>
        <w:t>• 교감 해설 | 저본은 一【大】을 따르며, 二【大】의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0518042.</w:t>
      </w:r>
    </w:p>
    <w:p>
      <w:pPr>
        <w:pStyle w:val="SHTKNoteSummary"/>
      </w:pPr>
      <w:r>
        <w:t>교감 요약 | [CBETA 교감] 저본 證 → 甲·乙본 說</w:t>
      </w:r>
    </w:p>
    <w:p>
      <w:pPr>
        <w:pStyle w:val="SHTKNoteDetail"/>
      </w:pPr>
      <w:r>
        <w:t>• 원교감 원문 | 證【大】</w:t>
      </w:r>
    </w:p>
    <w:p>
      <w:pPr>
        <w:pStyle w:val="SHTKNoteDetail"/>
      </w:pPr>
      <w:r>
        <w:t>• 교감 번호 | 0518043</w:t>
      </w:r>
    </w:p>
    <w:p>
      <w:pPr>
        <w:pStyle w:val="SHTKNoteDetail"/>
      </w:pPr>
      <w:r>
        <w:t>• 저본 독법 | 證 → ‘증명/증득’</w:t>
      </w:r>
    </w:p>
    <w:p>
      <w:pPr>
        <w:pStyle w:val="SHTKNoteDetail"/>
      </w:pPr>
      <w:r>
        <w:t>• 이문 독법 | 說 → ‘말하다’</w:t>
      </w:r>
    </w:p>
    <w:p>
      <w:pPr>
        <w:pStyle w:val="SHTKNoteDetail"/>
      </w:pPr>
      <w:r>
        <w:t>• 저본 기준 번역 | “《바사》 제31권을 인용하여 증명한다.”</w:t>
      </w:r>
    </w:p>
    <w:p>
      <w:pPr>
        <w:pStyle w:val="SHTKNoteDetail"/>
      </w:pPr>
      <w:r>
        <w:t>• 교감 해설 | 저본은 證【大】을 따르며, 說【甲】【乙】의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0518043.</w:t>
      </w:r>
    </w:p>
    <w:p>
      <w:pPr>
        <w:pStyle w:val="SHTKSourceText"/>
      </w:pPr>
      <w:r>
        <w:t>第五解云。俱容現感同第二解。二俱是總同第四解。言差別者。或延同分。或延命根</w:t>
      </w:r>
    </w:p>
    <w:p>
      <w:pPr>
        <w:pStyle w:val="SHTKTranslationText"/>
      </w:pPr>
      <w:r>
        <w:t>다섯째 해석은 말한다. 둘 다 현생의 업으로 감득할 수 있다는 점은 둘째 해석과 같다. 둘 다 총체라는 점은 넷째 해석과 같다. 차이라고 말한 것은, 혹은 중동분을 연장하기도 하고, 혹은 명근을 연장하기도 한다는 것이다.</w:t>
      </w:r>
    </w:p>
    <w:p>
      <w:pPr>
        <w:pStyle w:val="SHTKSourceText"/>
      </w:pPr>
      <w:r>
        <w:t>第六解[＊]云。</w:t>
      </w:r>
    </w:p>
    <w:p>
      <w:pPr>
        <w:pStyle w:val="SHTKTranslationText"/>
      </w:pPr>
      <w:r>
        <w:t>여섯째 해석은 말한다.</w:t>
      </w:r>
    </w:p>
    <w:p>
      <w:pPr>
        <w:pStyle w:val="SHTKNoteSummary"/>
      </w:pPr>
      <w:r>
        <w:t>교감 요약 | [CBETA 교감] 저본 云 → 甲·乙본 言</w:t>
      </w:r>
    </w:p>
    <w:p>
      <w:pPr>
        <w:pStyle w:val="SHTKNoteDetail"/>
      </w:pPr>
      <w:r>
        <w:t>• 원교감 원문 | 云【大】＊，言【甲】【乙】＊</w:t>
      </w:r>
    </w:p>
    <w:p>
      <w:pPr>
        <w:pStyle w:val="SHTKNoteDetail"/>
      </w:pPr>
      <w:r>
        <w:t>• 해당 번역 | “여섯째 해석은 말한다.”</w:t>
      </w:r>
    </w:p>
    <w:p>
      <w:pPr>
        <w:pStyle w:val="SHTKNoteDetail"/>
      </w:pPr>
      <w:r>
        <w:t>• 번역 영향 판정 | [번역 차이 없음]</w:t>
      </w:r>
    </w:p>
    <w:p>
      <w:pPr>
        <w:pStyle w:val="SHTKNoteDetail"/>
      </w:pPr>
      <w:r>
        <w:t>• 출처 | CBETA T41n1822, 교감 번호 0514024.</w:t>
      </w:r>
    </w:p>
    <w:p>
      <w:pPr>
        <w:pStyle w:val="SHTKSourceText"/>
      </w:pPr>
      <w:r>
        <w:t>俱容現感同第二解。二俱是總同第四解。</w:t>
      </w:r>
    </w:p>
    <w:p>
      <w:pPr>
        <w:pStyle w:val="SHTKTranslationText"/>
      </w:pPr>
      <w:r>
        <w:t>둘 다 현생의 업으로 감득할 수 있다는 점은 둘째 해석과 같다. 둘 다 총체라는 점은 넷째 해석과 같다.</w:t>
      </w:r>
    </w:p>
    <w:p>
      <w:pPr>
        <w:pStyle w:val="SHTKSourceText"/>
      </w:pPr>
      <w:r>
        <w:t>[＊]云差別者。</w:t>
      </w:r>
    </w:p>
    <w:p>
      <w:pPr>
        <w:pStyle w:val="SHTKTranslationText"/>
      </w:pPr>
      <w:r>
        <w:t>차이라고 말한 것은,</w:t>
      </w:r>
    </w:p>
    <w:p>
      <w:pPr>
        <w:pStyle w:val="SHTKNoteSummary"/>
      </w:pPr>
      <w:r>
        <w:t>교감 요약 | [CBETA 교감] 저본 云 → 甲·乙본 言</w:t>
      </w:r>
    </w:p>
    <w:p>
      <w:pPr>
        <w:pStyle w:val="SHTKNoteDetail"/>
      </w:pPr>
      <w:r>
        <w:t>• 원교감 원문 | 云【大】＊，言【甲】【乙】＊</w:t>
      </w:r>
    </w:p>
    <w:p>
      <w:pPr>
        <w:pStyle w:val="SHTKNoteDetail"/>
      </w:pPr>
      <w:r>
        <w:t>• 해당 번역 | “차이라고 말한 것은,”</w:t>
      </w:r>
    </w:p>
    <w:p>
      <w:pPr>
        <w:pStyle w:val="SHTKNoteDetail"/>
      </w:pPr>
      <w:r>
        <w:t>• 번역 영향 판정 | [번역 차이 없음]</w:t>
      </w:r>
    </w:p>
    <w:p>
      <w:pPr>
        <w:pStyle w:val="SHTKNoteDetail"/>
      </w:pPr>
      <w:r>
        <w:t>• 출처 | CBETA T41n1822, 교감 번호 0514024.</w:t>
      </w:r>
    </w:p>
    <w:p>
      <w:pPr>
        <w:pStyle w:val="SHTKSourceText"/>
      </w:pPr>
      <w:r>
        <w:t>既俱容現感。又同是總。長即齊長。短即同短。</w:t>
      </w:r>
    </w:p>
    <w:p>
      <w:pPr>
        <w:pStyle w:val="SHTKTranslationText"/>
      </w:pPr>
      <w:r>
        <w:t>이미 둘 다 현생의 업으로 감득할 수 있고, 또 둘 다 총체이므로, 길면 함께 길고, 짧으면 함께 짧으며,</w:t>
      </w:r>
    </w:p>
    <w:p>
      <w:pPr>
        <w:pStyle w:val="SHTKSourceText"/>
      </w:pPr>
      <w:r>
        <w:t>延[＊]即同延。</w:t>
      </w:r>
    </w:p>
    <w:p>
      <w:pPr>
        <w:pStyle w:val="SHTKTranslationText"/>
      </w:pPr>
      <w:r>
        <w:t>연장하면 함께 연장되고,</w:t>
      </w:r>
    </w:p>
    <w:p>
      <w:pPr>
        <w:pStyle w:val="SHTKNoteSummary"/>
      </w:pPr>
      <w:r>
        <w:t>교감 요약 | [CBETA 교감] 저본 即 → 甲·乙본 則</w:t>
      </w:r>
    </w:p>
    <w:p>
      <w:pPr>
        <w:pStyle w:val="SHTKNoteDetail"/>
      </w:pPr>
      <w:r>
        <w:t>• 원교감 원문 | 即【大】＊，則【甲】【乙】＊</w:t>
      </w:r>
    </w:p>
    <w:p>
      <w:pPr>
        <w:pStyle w:val="SHTKNoteDetail"/>
      </w:pPr>
      <w:r>
        <w:t>• 해당 번역 | “연장하면 함께 연장되고,”</w:t>
      </w:r>
    </w:p>
    <w:p>
      <w:pPr>
        <w:pStyle w:val="SHTKNoteDetail"/>
      </w:pPr>
      <w:r>
        <w:t>• 번역 영향 판정 | [번역 차이 없음]</w:t>
      </w:r>
    </w:p>
    <w:p>
      <w:pPr>
        <w:pStyle w:val="SHTKNoteDetail"/>
      </w:pPr>
      <w:r>
        <w:t>• 출처 | CBETA T41n1822, 교감 번호 0514004.</w:t>
      </w:r>
    </w:p>
    <w:p>
      <w:pPr>
        <w:pStyle w:val="SHTKSourceText"/>
      </w:pPr>
      <w:r>
        <w:t>促則同促。雖作六解初解稍勝。非但順多論文。亦乃於理為善今詳光師所引。論云時彼能感富異熟業。則皆轉招壽異熟果。謂是轉現施思之業為所轉業招現命根。</w:t>
      </w:r>
    </w:p>
    <w:p>
      <w:pPr>
        <w:pStyle w:val="SHTKTranslationText"/>
      </w:pPr>
      <w:r>
        <w:t>단축하면 함께 단축된다는 것이다. 비록 여섯 해석을 세웠으나 첫째 해석이 조금 낫다. 여러 논문의 글에 잘 맞을 뿐만 아니라, 이치에도 또한 타당하기 때문이다. 이제 자세히 살펴보건대, 광사[光師]가 인용한 것은, 논에서 “그때 부귀의 이숙을 감득하게 할 수 있는 업이, 곧 모두 전환되어 수명의 이숙과를 초래한다”고 한 것이다. 그는 이것을 현전하는 보시의 사[思]라는 업을 전환하여, 그것을 전환되는 업으로 삼아 현생의 명근을 초래한다고 보았다.</w:t>
      </w:r>
    </w:p>
    <w:p>
      <w:pPr>
        <w:pStyle w:val="SHTKSourceText"/>
      </w:pPr>
      <w:r>
        <w:t>違婆沙四釋及能轉所轉義[44]也。</w:t>
      </w:r>
    </w:p>
    <w:p>
      <w:pPr>
        <w:pStyle w:val="SHTKTranslationText"/>
      </w:pPr>
      <w:r>
        <w:t>이는 《바사》의 네 해석 및 능전·소전의 뜻과 어긋난다.</w:t>
      </w:r>
    </w:p>
    <w:p>
      <w:pPr>
        <w:pStyle w:val="SHTKNoteSummary"/>
      </w:pPr>
      <w:r>
        <w:t>교감 요약 | [CBETA 교감] 甲·乙본에는 也 없음</w:t>
      </w:r>
    </w:p>
    <w:p>
      <w:pPr>
        <w:pStyle w:val="SHTKNoteDetail"/>
      </w:pPr>
      <w:r>
        <w:t>• 원교감 원문 | 也【大】</w:t>
      </w:r>
    </w:p>
    <w:p>
      <w:pPr>
        <w:pStyle w:val="SHTKNoteDetail"/>
      </w:pPr>
      <w:r>
        <w:t>• 교감 번호 | 0518044</w:t>
      </w:r>
    </w:p>
    <w:p>
      <w:pPr>
        <w:pStyle w:val="SHTKNoteDetail"/>
      </w:pPr>
      <w:r>
        <w:t>• 저본 독법 | 也</w:t>
      </w:r>
    </w:p>
    <w:p>
      <w:pPr>
        <w:pStyle w:val="SHTKNoteDetail"/>
      </w:pPr>
      <w:r>
        <w:t>• 이문 독법 | ∅ → ‘해당 성분 없음(탈락)’</w:t>
      </w:r>
    </w:p>
    <w:p>
      <w:pPr>
        <w:pStyle w:val="SHTKNoteDetail"/>
      </w:pPr>
      <w:r>
        <w:t>• 저본 기준 번역 | “이는 《바사》의 네 해석 및 능전·소전의 뜻과 어긋난다.”</w:t>
      </w:r>
    </w:p>
    <w:p>
      <w:pPr>
        <w:pStyle w:val="SHTKNoteDetail"/>
      </w:pPr>
      <w:r>
        <w:t>• 교감 해설 | 저본은 也【大】을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0518044.</w:t>
      </w:r>
    </w:p>
    <w:p>
      <w:pPr>
        <w:pStyle w:val="SHTKSourceText"/>
      </w:pPr>
      <w:r>
        <w:t>[45]及違捨壽行文如前已述。</w:t>
      </w:r>
    </w:p>
    <w:p>
      <w:pPr>
        <w:pStyle w:val="SHTKTranslationText"/>
      </w:pPr>
      <w:r>
        <w:t>또 수명을 버리는 수행에 관한 글과 어긋남은 앞에서 이미 서술하였다.</w:t>
      </w:r>
    </w:p>
    <w:p>
      <w:pPr>
        <w:pStyle w:val="SHTKNoteSummary"/>
      </w:pPr>
      <w:r>
        <w:t>교감 요약 | [CBETA 교감] 저본 及 → 甲·乙본 兼</w:t>
      </w:r>
    </w:p>
    <w:p>
      <w:pPr>
        <w:pStyle w:val="SHTKNoteDetail"/>
      </w:pPr>
      <w:r>
        <w:t>• 원교감 원문 | 及【大】</w:t>
      </w:r>
    </w:p>
    <w:p>
      <w:pPr>
        <w:pStyle w:val="SHTKNoteDetail"/>
      </w:pPr>
      <w:r>
        <w:t>• 교감 번호 | 0518045</w:t>
      </w:r>
    </w:p>
    <w:p>
      <w:pPr>
        <w:pStyle w:val="SHTKNoteDetail"/>
      </w:pPr>
      <w:r>
        <w:t>• 저본 독법 | 及 → ‘및/…와’</w:t>
      </w:r>
    </w:p>
    <w:p>
      <w:pPr>
        <w:pStyle w:val="SHTKNoteDetail"/>
      </w:pPr>
      <w:r>
        <w:t>• 이문 독법 | 兼</w:t>
      </w:r>
    </w:p>
    <w:p>
      <w:pPr>
        <w:pStyle w:val="SHTKNoteDetail"/>
      </w:pPr>
      <w:r>
        <w:t>• 저본 기준 번역 | “또 수명을 버리는 수행에 관한 글과 어긋남은 앞에서 이미 서술하였다.”</w:t>
      </w:r>
    </w:p>
    <w:p>
      <w:pPr>
        <w:pStyle w:val="SHTKNoteDetail"/>
      </w:pPr>
      <w:r>
        <w:t>• 교감 해설 | 저본은 及【大】을 따르며, 兼【甲】【乙】의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0518045.</w:t>
      </w:r>
    </w:p>
    <w:p>
      <w:pPr>
        <w:pStyle w:val="SHTKSourceText"/>
      </w:pPr>
      <w:r>
        <w:t>亦違自釋。施思既已招命。何更用定．願轉言命是滿。</w:t>
      </w:r>
    </w:p>
    <w:p>
      <w:pPr>
        <w:pStyle w:val="SHTKTranslationText"/>
      </w:pPr>
      <w:r>
        <w:t>또 스스로의 해석과도 어긋난다. 보시의 사가 이미 명근을 초래하였다면, 어찌 다시 선정과 발원으로 전환할 필요가 있겠는가? 명근을 만과라고 말하는 것은,</w:t>
      </w:r>
    </w:p>
    <w:p>
      <w:pPr>
        <w:pStyle w:val="SHTKSourceText"/>
      </w:pPr>
      <w:r>
        <w:t>復違婆沙三十[46]一文。</w:t>
      </w:r>
    </w:p>
    <w:p>
      <w:pPr>
        <w:pStyle w:val="SHTKTranslationText"/>
      </w:pPr>
      <w:r>
        <w:t>또 《바사》 제31권의 글과 어긋난다.</w:t>
      </w:r>
    </w:p>
    <w:p>
      <w:pPr>
        <w:pStyle w:val="SHTKNoteSummary"/>
      </w:pPr>
      <w:r>
        <w:t>교감 요약 | [CBETA 교감] 저본 一 → 이문 二</w:t>
      </w:r>
    </w:p>
    <w:p>
      <w:pPr>
        <w:pStyle w:val="SHTKNoteDetail"/>
      </w:pPr>
      <w:r>
        <w:t>• 원교감 원문 | 一【大】</w:t>
      </w:r>
    </w:p>
    <w:p>
      <w:pPr>
        <w:pStyle w:val="SHTKNoteDetail"/>
      </w:pPr>
      <w:r>
        <w:t>• 교감 번호 | 0518046</w:t>
      </w:r>
    </w:p>
    <w:p>
      <w:pPr>
        <w:pStyle w:val="SHTKNoteDetail"/>
      </w:pPr>
      <w:r>
        <w:t>• 저본 독법 | 一 → ‘하나/첫째’</w:t>
      </w:r>
    </w:p>
    <w:p>
      <w:pPr>
        <w:pStyle w:val="SHTKNoteDetail"/>
      </w:pPr>
      <w:r>
        <w:t>• 이문 독법 | 二 → ‘둘’</w:t>
      </w:r>
    </w:p>
    <w:p>
      <w:pPr>
        <w:pStyle w:val="SHTKNoteDetail"/>
      </w:pPr>
      <w:r>
        <w:t>• 저본 기준 번역 | “또 《바사》 제31권의 글과 어긋난다.”</w:t>
      </w:r>
    </w:p>
    <w:p>
      <w:pPr>
        <w:pStyle w:val="SHTKNoteDetail"/>
      </w:pPr>
      <w:r>
        <w:t>• 교감 해설 | 저본은 一【大】을 따르며, 二【大】의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0518046.</w:t>
      </w:r>
    </w:p>
    <w:p>
      <w:pPr>
        <w:pStyle w:val="SHTKSourceText"/>
      </w:pPr>
      <w:r>
        <w:t>及正理十六[47]文。</w:t>
      </w:r>
    </w:p>
    <w:p>
      <w:pPr>
        <w:pStyle w:val="SHTKTranslationText"/>
      </w:pPr>
      <w:r>
        <w:t>그리고 《정리론》 제16권의 글과도 어긋난다.</w:t>
      </w:r>
    </w:p>
    <w:p>
      <w:pPr>
        <w:pStyle w:val="SHTKNoteSummary"/>
      </w:pPr>
      <w:r>
        <w:t>교감 요약 | [CBETA 교감] 甲·乙본에는 文 없음</w:t>
      </w:r>
    </w:p>
    <w:p>
      <w:pPr>
        <w:pStyle w:val="SHTKNoteDetail"/>
      </w:pPr>
      <w:r>
        <w:t>• 원교감 원문 | 文【大】</w:t>
      </w:r>
    </w:p>
    <w:p>
      <w:pPr>
        <w:pStyle w:val="SHTKNoteDetail"/>
      </w:pPr>
      <w:r>
        <w:t>• 교감 번호 | 0518047</w:t>
      </w:r>
    </w:p>
    <w:p>
      <w:pPr>
        <w:pStyle w:val="SHTKNoteDetail"/>
      </w:pPr>
      <w:r>
        <w:t>• 저본 독법 | 文 → ‘글’</w:t>
      </w:r>
    </w:p>
    <w:p>
      <w:pPr>
        <w:pStyle w:val="SHTKNoteDetail"/>
      </w:pPr>
      <w:r>
        <w:t>• 이문 독법 | ∅ → ‘해당 성분 없음(탈락)’</w:t>
      </w:r>
    </w:p>
    <w:p>
      <w:pPr>
        <w:pStyle w:val="SHTKNoteDetail"/>
      </w:pPr>
      <w:r>
        <w:t>• 저본 기준 번역 | “그리고 《정리론》 제16권의 글과도 어긋난다.”</w:t>
      </w:r>
    </w:p>
    <w:p>
      <w:pPr>
        <w:pStyle w:val="SHTKNoteDetail"/>
      </w:pPr>
      <w:r>
        <w:t>• 교감 해설 | 저본은 文【大】을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0518047.</w:t>
      </w:r>
    </w:p>
    <w:p>
      <w:pPr>
        <w:pStyle w:val="SHTKSourceText"/>
      </w:pPr>
      <w:r>
        <w:t>如後當述又云命根及同分俱能令六處住時長．短。</w:t>
      </w:r>
    </w:p>
    <w:p>
      <w:pPr>
        <w:pStyle w:val="SHTKTranslationText"/>
      </w:pPr>
      <w:r>
        <w:t>뒤에서 마땅히 서술할 것이다. 또 “명근과 중동분이 모두 능히 육처가 머무는 시간을 길거나 짧게 한다”고 말하였다.</w:t>
      </w:r>
    </w:p>
    <w:p>
      <w:pPr>
        <w:pStyle w:val="SHTKSourceText"/>
      </w:pPr>
      <w:r>
        <w:t>不得論意如[48]前已述</w:t>
      </w:r>
    </w:p>
    <w:p>
      <w:pPr>
        <w:pStyle w:val="SHTKTranslationText"/>
      </w:pPr>
      <w:r>
        <w:t>이는 논의 뜻을 얻지 못한 것으로 앞에서 이미 서술한 것과 같다.</w:t>
      </w:r>
    </w:p>
    <w:p>
      <w:pPr>
        <w:pStyle w:val="SHTKNoteSummary"/>
      </w:pPr>
      <w:r>
        <w:t>교감 요약 | [CBETA 교감] 저본 前已 → 甲·乙본 後當</w:t>
      </w:r>
    </w:p>
    <w:p>
      <w:pPr>
        <w:pStyle w:val="SHTKNoteDetail"/>
      </w:pPr>
      <w:r>
        <w:t>• 원교감 원문 | 前已【大】</w:t>
      </w:r>
    </w:p>
    <w:p>
      <w:pPr>
        <w:pStyle w:val="SHTKNoteDetail"/>
      </w:pPr>
      <w:r>
        <w:t>• 교감 번호 | 0518048</w:t>
      </w:r>
    </w:p>
    <w:p>
      <w:pPr>
        <w:pStyle w:val="SHTKNoteDetail"/>
      </w:pPr>
      <w:r>
        <w:t>• 저본 독법 | 前已 → ‘앞 / 이미’</w:t>
      </w:r>
    </w:p>
    <w:p>
      <w:pPr>
        <w:pStyle w:val="SHTKNoteDetail"/>
      </w:pPr>
      <w:r>
        <w:t>• 이문 독법 | 後當 → ‘뒤/그 뒤 / 마땅하다’</w:t>
      </w:r>
    </w:p>
    <w:p>
      <w:pPr>
        <w:pStyle w:val="SHTKNoteDetail"/>
      </w:pPr>
      <w:r>
        <w:t>• 저본 기준 번역 | “이는 논의 뜻을 얻지 못한 것으로 앞에서 이미 서술한 것과 같다.”</w:t>
      </w:r>
    </w:p>
    <w:p>
      <w:pPr>
        <w:pStyle w:val="SHTKNoteDetail"/>
      </w:pPr>
      <w:r>
        <w:t>• 교감 해설 | 저본은 前已【大】을 따르며, 後當【甲】【乙】의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0518048.</w:t>
      </w:r>
    </w:p>
    <w:p>
      <w:pPr>
        <w:pStyle w:val="SHTKSourceText"/>
      </w:pPr>
      <w:r>
        <w:t>問命．及同分誰是引果</w:t>
      </w:r>
    </w:p>
    <w:p>
      <w:pPr>
        <w:pStyle w:val="SHTKTranslationText"/>
      </w:pPr>
      <w:r>
        <w:t>묻는다. 명근과 중동분 가운데 어느 것이 인과인가?</w:t>
      </w:r>
    </w:p>
    <w:p>
      <w:pPr>
        <w:pStyle w:val="SHTKSourceText"/>
      </w:pPr>
      <w:r>
        <w:t>答婆沙三十[＊]一云。</w:t>
      </w:r>
    </w:p>
    <w:p>
      <w:pPr>
        <w:pStyle w:val="SHTKTranslationText"/>
      </w:pPr>
      <w:r>
        <w:t>답한다. 《바사》 제31권에서 말한다.</w:t>
      </w:r>
    </w:p>
    <w:p>
      <w:pPr>
        <w:pStyle w:val="SHTKNoteSummary"/>
      </w:pPr>
      <w:r>
        <w:t>교감 요약 | [상호참조] 이 [＊]는 CBETA가 붙인 참조 표지로, 따로 적용할 이문은 없다.</w:t>
      </w:r>
    </w:p>
    <w:p>
      <w:pPr>
        <w:pStyle w:val="SHTKNoteDetail"/>
      </w:pPr>
      <w:r>
        <w:t>• 해당 번역 | “답한다. 《바사》 제31권에서 말한다.”</w:t>
      </w:r>
    </w:p>
    <w:p>
      <w:pPr>
        <w:pStyle w:val="SHTKNoteDetail"/>
      </w:pPr>
      <w:r>
        <w:t>• 번역 영향 판정 | [판단 유보]</w:t>
      </w:r>
    </w:p>
    <w:p>
      <w:pPr>
        <w:pStyle w:val="SHTKSourceText"/>
      </w:pPr>
      <w:r>
        <w:t>復次命根．眾同分是牽引果。又正理十六云。要意業牽引命．眾同分又云。身．語二業定不能引命．眾同分。</w:t>
      </w:r>
    </w:p>
    <w:p>
      <w:pPr>
        <w:pStyle w:val="SHTKTranslationText"/>
      </w:pPr>
      <w:r>
        <w:t>“또 명근과 중동분은 견인과이다.” 또 《정리론》 제16권에서 말한다. “반드시 의업이 명근과 중동분을 견인한다.” 또 말한다. “신업과 어업 두 업은 반드시 명근과 중동분을 견인할 수 없다.</w:t>
      </w:r>
    </w:p>
    <w:p>
      <w:pPr>
        <w:pStyle w:val="SHTKSourceText"/>
      </w:pPr>
      <w:r>
        <w:t>不爾便違契[1]經正理。</w:t>
      </w:r>
    </w:p>
    <w:p>
      <w:pPr>
        <w:pStyle w:val="SHTKTranslationText"/>
      </w:pPr>
      <w:r>
        <w:t>그렇지 않으면 곧 계경의 바른 이치와 어긋난다.</w:t>
      </w:r>
    </w:p>
    <w:p>
      <w:pPr>
        <w:pStyle w:val="SHTKNoteSummary"/>
      </w:pPr>
      <w:r>
        <w:t>교감 요약 | [CBETA 교감] 甲·乙본에는 經正理 없음</w:t>
      </w:r>
    </w:p>
    <w:p>
      <w:pPr>
        <w:pStyle w:val="SHTKNoteDetail"/>
      </w:pPr>
      <w:r>
        <w:t>• 원교감 원문 | 經正理【大】</w:t>
      </w:r>
    </w:p>
    <w:p>
      <w:pPr>
        <w:pStyle w:val="SHTKNoteDetail"/>
      </w:pPr>
      <w:r>
        <w:t>• 교감 번호 | 0519001</w:t>
      </w:r>
    </w:p>
    <w:p>
      <w:pPr>
        <w:pStyle w:val="SHTKNoteDetail"/>
      </w:pPr>
      <w:r>
        <w:t>• 저본 독법 | 經正理</w:t>
      </w:r>
    </w:p>
    <w:p>
      <w:pPr>
        <w:pStyle w:val="SHTKNoteDetail"/>
      </w:pPr>
      <w:r>
        <w:t>• 이문 독법 | ∅ → ‘해당 성분 없음(탈락)’</w:t>
      </w:r>
    </w:p>
    <w:p>
      <w:pPr>
        <w:pStyle w:val="SHTKNoteDetail"/>
      </w:pPr>
      <w:r>
        <w:t>• 저본 기준 번역 | “그렇지 않으면 곧 계경의 바른 이치와 어긋난다.”</w:t>
      </w:r>
    </w:p>
    <w:p>
      <w:pPr>
        <w:pStyle w:val="SHTKNoteDetail"/>
      </w:pPr>
      <w:r>
        <w:t>• 교감 해설 | 저본은 經正理【大】을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0519001.</w:t>
      </w:r>
    </w:p>
    <w:p>
      <w:pPr>
        <w:pStyle w:val="SHTKSourceText"/>
      </w:pPr>
      <w:r>
        <w:t>經言劣界思所引故。</w:t>
      </w:r>
    </w:p>
    <w:p>
      <w:pPr>
        <w:pStyle w:val="SHTKTranslationText"/>
      </w:pPr>
      <w:r>
        <w:t>경에서 ‘열등한 계의 사[思]가 이끈 것이기 때문이다’라고 말한다.</w:t>
      </w:r>
    </w:p>
    <w:p>
      <w:pPr>
        <w:pStyle w:val="SHTKSourceText"/>
      </w:pPr>
      <w:r>
        <w:t>[2]此說欲有命．眾同分</w:t>
      </w:r>
    </w:p>
    <w:p>
      <w:pPr>
        <w:pStyle w:val="SHTKTranslationText"/>
      </w:pPr>
      <w:r>
        <w:t>이는 욕유의 명근과 중동분을 말한 것이다.”</w:t>
      </w:r>
    </w:p>
    <w:p>
      <w:pPr>
        <w:pStyle w:val="SHTKNoteSummary"/>
      </w:pPr>
      <w:r>
        <w:t>교감 요약 | [CBETA 교감] 저본 此 → 甲·乙본 此意</w:t>
      </w:r>
    </w:p>
    <w:p>
      <w:pPr>
        <w:pStyle w:val="SHTKNoteDetail"/>
      </w:pPr>
      <w:r>
        <w:t>• 원교감 원문 | 此【大】</w:t>
      </w:r>
    </w:p>
    <w:p>
      <w:pPr>
        <w:pStyle w:val="SHTKNoteDetail"/>
      </w:pPr>
      <w:r>
        <w:t>• 교감 번호 | 0519002</w:t>
      </w:r>
    </w:p>
    <w:p>
      <w:pPr>
        <w:pStyle w:val="SHTKNoteDetail"/>
      </w:pPr>
      <w:r>
        <w:t>• 저본 독법 | 此 → ‘이것/이’</w:t>
      </w:r>
    </w:p>
    <w:p>
      <w:pPr>
        <w:pStyle w:val="SHTKNoteDetail"/>
      </w:pPr>
      <w:r>
        <w:t>• 이문 독법 | 此意 → ‘이것/이 / 뜻/의도’</w:t>
      </w:r>
    </w:p>
    <w:p>
      <w:pPr>
        <w:pStyle w:val="SHTKNoteDetail"/>
      </w:pPr>
      <w:r>
        <w:t>• 저본 기준 번역 | “이는 욕유의 명근과 중동분을 말한 것이다.””</w:t>
      </w:r>
    </w:p>
    <w:p>
      <w:pPr>
        <w:pStyle w:val="SHTKNoteDetail"/>
      </w:pPr>
      <w:r>
        <w:t>• 교감 해설 | 저본은 此【大】을 따르며, 此意【甲】【乙】의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0519002.</w:t>
      </w:r>
    </w:p>
    <w:p>
      <w:pPr>
        <w:pStyle w:val="SHTKSourceText"/>
      </w:pPr>
      <w:r>
        <w:t>又云。又非次第一一極微牽引命根及眾同分一心起故</w:t>
      </w:r>
    </w:p>
    <w:p>
      <w:pPr>
        <w:pStyle w:val="SHTKTranslationText"/>
      </w:pPr>
      <w:r>
        <w:t>또 말한다. “또 차례대로 하나하나의 극미가 명근과 중동분을 견인하는 것도 아니다. 한 마음에서 일어나기 때문이다.”</w:t>
      </w:r>
    </w:p>
    <w:p>
      <w:pPr>
        <w:pStyle w:val="SHTKSourceText"/>
      </w:pPr>
      <w:r>
        <w:t>正理此文與婆沙三十[3]一同。</w:t>
      </w:r>
    </w:p>
    <w:p>
      <w:pPr>
        <w:pStyle w:val="SHTKTranslationText"/>
      </w:pPr>
      <w:r>
        <w:t>《정리론》의 이 글은 《바사》 제31권과 같다.</w:t>
      </w:r>
    </w:p>
    <w:p>
      <w:pPr>
        <w:pStyle w:val="SHTKNoteSummary"/>
      </w:pPr>
      <w:r>
        <w:t>교감 요약 | [CBETA 교감] 저본 一 → 甲·乙본 二</w:t>
      </w:r>
    </w:p>
    <w:p>
      <w:pPr>
        <w:pStyle w:val="SHTKNoteDetail"/>
      </w:pPr>
      <w:r>
        <w:t>• 원교감 원문 | 一【大】</w:t>
      </w:r>
    </w:p>
    <w:p>
      <w:pPr>
        <w:pStyle w:val="SHTKNoteDetail"/>
      </w:pPr>
      <w:r>
        <w:t>• 교감 번호 | 0519003</w:t>
      </w:r>
    </w:p>
    <w:p>
      <w:pPr>
        <w:pStyle w:val="SHTKNoteDetail"/>
      </w:pPr>
      <w:r>
        <w:t>• 저본 독법 | 一 → ‘하나/첫째’</w:t>
      </w:r>
    </w:p>
    <w:p>
      <w:pPr>
        <w:pStyle w:val="SHTKNoteDetail"/>
      </w:pPr>
      <w:r>
        <w:t>• 이문 독법 | 二 → ‘둘’; 一云 → ‘하나/첫째 / 말하다’</w:t>
      </w:r>
    </w:p>
    <w:p>
      <w:pPr>
        <w:pStyle w:val="SHTKNoteDetail"/>
      </w:pPr>
      <w:r>
        <w:t>• 저본 기준 번역 | “《정리론》의 이 글은 《바사》 제31권과 같다.”</w:t>
      </w:r>
    </w:p>
    <w:p>
      <w:pPr>
        <w:pStyle w:val="SHTKNoteDetail"/>
      </w:pPr>
      <w:r>
        <w:t>• 교감 해설 | 저본은 一【大】을 따르며, 二【大】, 一云【甲】【乙】의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0519003.</w:t>
      </w:r>
    </w:p>
    <w:p>
      <w:pPr>
        <w:pStyle w:val="SHTKSourceText"/>
      </w:pPr>
      <w:r>
        <w:t>既有正文說命是引。無文說命是滿。</w:t>
      </w:r>
    </w:p>
    <w:p>
      <w:pPr>
        <w:pStyle w:val="SHTKTranslationText"/>
      </w:pPr>
      <w:r>
        <w:t>이미 명근이 인과라고 말한 명백한 글이 있다. 명근이 만과라고 말한 글은 없다.</w:t>
      </w:r>
    </w:p>
    <w:p>
      <w:pPr>
        <w:pStyle w:val="SHTKSourceText"/>
      </w:pPr>
      <w:r>
        <w:t>不可[＊]准義云命[4]滿而違正文</w:t>
      </w:r>
    </w:p>
    <w:p>
      <w:pPr>
        <w:pStyle w:val="SHTKTranslationText"/>
      </w:pPr>
      <w:r>
        <w:t>뜻을 미루어 명근이 만과라고 말하면서 명백한 글과 어긋나게 해서는 안 된다.</w:t>
      </w:r>
    </w:p>
    <w:p>
      <w:pPr>
        <w:pStyle w:val="SHTKNoteSummary"/>
      </w:pPr>
      <w:r>
        <w:t>교감 요약 | [CBETA 교감] 저본 滿 → 甲·乙본 是滿</w:t>
      </w:r>
    </w:p>
    <w:p>
      <w:pPr>
        <w:pStyle w:val="SHTKNoteDetail"/>
      </w:pPr>
      <w:r>
        <w:t>• 원교감 원문 | 滿【大】</w:t>
      </w:r>
    </w:p>
    <w:p>
      <w:pPr>
        <w:pStyle w:val="SHTKNoteDetail"/>
      </w:pPr>
      <w:r>
        <w:t>• 교감 번호 | 0519004</w:t>
      </w:r>
    </w:p>
    <w:p>
      <w:pPr>
        <w:pStyle w:val="SHTKNoteDetail"/>
      </w:pPr>
      <w:r>
        <w:t>• 저본 독법 | 滿</w:t>
      </w:r>
    </w:p>
    <w:p>
      <w:pPr>
        <w:pStyle w:val="SHTKNoteDetail"/>
      </w:pPr>
      <w:r>
        <w:t>• 이문 독법 | 是滿</w:t>
      </w:r>
    </w:p>
    <w:p>
      <w:pPr>
        <w:pStyle w:val="SHTKNoteDetail"/>
      </w:pPr>
      <w:r>
        <w:t>• 저본 기준 번역 | “뜻을 미루어 명근이 만과라고 말하면서 명백한 글과 어긋나게 해서는 안 된다.”</w:t>
      </w:r>
    </w:p>
    <w:p>
      <w:pPr>
        <w:pStyle w:val="SHTKNoteDetail"/>
      </w:pPr>
      <w:r>
        <w:t>• 교감 해설 | 저본은 滿【大】을 따르며, 是滿【甲】【乙】의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0519004.</w:t>
      </w:r>
    </w:p>
    <w:p>
      <w:pPr>
        <w:pStyle w:val="SHTKNoteSummary"/>
      </w:pPr>
      <w:r>
        <w:t>교감 요약 | [상호참조] 이 [＊]는 CBETA가 붙인 참조 표지로, 따로 적용할 이문은 없다.</w:t>
      </w:r>
    </w:p>
    <w:p>
      <w:pPr>
        <w:pStyle w:val="SHTKNoteDetail"/>
      </w:pPr>
      <w:r>
        <w:t>• 해당 번역 | “뜻을 미루어 명근이 만과라고 말하면서 명백한 글과 어긋나게 해서는 안 된다.”</w:t>
      </w:r>
    </w:p>
    <w:p>
      <w:pPr>
        <w:pStyle w:val="SHTKNoteDetail"/>
      </w:pPr>
      <w:r>
        <w:t>• 번역 영향 판정 | [판단 유보]</w:t>
      </w:r>
    </w:p>
    <w:p>
      <w:pPr>
        <w:pStyle w:val="SHTKSourceText"/>
      </w:pPr>
      <w:r>
        <w:t>問若爾何故婆沙一百一十四解四業三說。一云。生．後二業感眾同分．及滿。現及不定感滿非眾同分。二云。三感眾同分．及滿除現。現能感滿非眾同分。三云。四能感眾同分．及滿婆沙既對滿說眾同分不言命根。故知命唯是滿答彼文明四業感果引．滿差別。引中舉眾同分。命可例同。</w:t>
      </w:r>
    </w:p>
    <w:p>
      <w:pPr>
        <w:pStyle w:val="SHTKTranslationText"/>
      </w:pPr>
      <w:r>
        <w:t>묻는다. 그렇다면 어찌하여 《바사》 제114권에서 네 업을 해석하며 세 설을 두었는가? 첫째는 말한다. 생업과 후업 두 업은 중동분과 만과를 감득하게 한다. 현업과 부정업은 만과는 감득하게 하지만 중동분은 감득하게 하지 않는다. 둘째는 말한다. 셋이 중동분과 만과를 감득하게 하되 현업은 제외한다. 현업은 만과를 감득하게 할 수 있으나 중동분은 감득하게 하지 않는다. 셋째는 말한다. 넷 모두 중동분과 만과를 감득하게 할 수 있다. 《바사》에서 이미 만과에 대하여 중동분을 말하면서 명근은 말하지 않았다. 그러므로 명근은 오직 만과임을 알 수 있다. 답한다. 그 글은 네 업이 과를 감득하게 하는 데 인과와 만과가 어떻게 다른지를 밝힌 것이다. 인과 가운데 중동분을 들어 말하였으니, 명근도 그에 준할 수 있다.</w:t>
      </w:r>
    </w:p>
    <w:p>
      <w:pPr>
        <w:pStyle w:val="SHTKSourceText"/>
      </w:pPr>
      <w:r>
        <w:t>婆沙三十[＊]一正明眾同分．命根是何果故。</w:t>
      </w:r>
    </w:p>
    <w:p>
      <w:pPr>
        <w:pStyle w:val="SHTKTranslationText"/>
      </w:pPr>
      <w:r>
        <w:t>《바사》 제31권은 바로 중동분과 명근이 어떤 과인가를 밝히는 것이므로,</w:t>
      </w:r>
    </w:p>
    <w:p>
      <w:pPr>
        <w:pStyle w:val="SHTKNoteSummary"/>
      </w:pPr>
      <w:r>
        <w:t>교감 요약 | [상호참조] 이 [＊]는 CBETA가 붙인 참조 표지로, 따로 적용할 이문은 없다.</w:t>
      </w:r>
    </w:p>
    <w:p>
      <w:pPr>
        <w:pStyle w:val="SHTKNoteDetail"/>
      </w:pPr>
      <w:r>
        <w:t>• 해당 번역 | “《바사》 제31권은 바로 중동분과 명근이 어떤 과인가를 밝히는 것이므로,”</w:t>
      </w:r>
    </w:p>
    <w:p>
      <w:pPr>
        <w:pStyle w:val="SHTKNoteDetail"/>
      </w:pPr>
      <w:r>
        <w:t>• 번역 영향 판정 | [판단 유보]</w:t>
      </w:r>
    </w:p>
    <w:p>
      <w:pPr>
        <w:pStyle w:val="SHTKSourceText"/>
      </w:pPr>
      <w:r>
        <w:t>具說二種牽引果也。四業中是准義。</w:t>
      </w:r>
    </w:p>
    <w:p>
      <w:pPr>
        <w:pStyle w:val="SHTKTranslationText"/>
      </w:pPr>
      <w:r>
        <w:t>두 종류가 모두 견인과라고 갖추어 말하였다. 네 업에 관한 글은 뜻을 미루어 말한 것이고,</w:t>
      </w:r>
    </w:p>
    <w:p>
      <w:pPr>
        <w:pStyle w:val="SHTKSourceText"/>
      </w:pPr>
      <w:r>
        <w:t>三十[＊]一[5]及正理是正文。</w:t>
      </w:r>
    </w:p>
    <w:p>
      <w:pPr>
        <w:pStyle w:val="SHTKTranslationText"/>
      </w:pPr>
      <w:r>
        <w:t>제31권과 《정리론》은 명백한 글이다.</w:t>
      </w:r>
    </w:p>
    <w:p>
      <w:pPr>
        <w:pStyle w:val="SHTKNoteSummary"/>
      </w:pPr>
      <w:r>
        <w:t>교감 요약 | [CBETA 교감] 甲·乙본에는 及 없음</w:t>
      </w:r>
    </w:p>
    <w:p>
      <w:pPr>
        <w:pStyle w:val="SHTKNoteDetail"/>
      </w:pPr>
      <w:r>
        <w:t>• 원교감 원문 | 及【大】</w:t>
      </w:r>
    </w:p>
    <w:p>
      <w:pPr>
        <w:pStyle w:val="SHTKNoteDetail"/>
      </w:pPr>
      <w:r>
        <w:t>• 교감 번호 | 0519005</w:t>
      </w:r>
    </w:p>
    <w:p>
      <w:pPr>
        <w:pStyle w:val="SHTKNoteDetail"/>
      </w:pPr>
      <w:r>
        <w:t>• 저본 독법 | 及 → ‘및/…와’</w:t>
      </w:r>
    </w:p>
    <w:p>
      <w:pPr>
        <w:pStyle w:val="SHTKNoteDetail"/>
      </w:pPr>
      <w:r>
        <w:t>• 이문 독법 | ∅ → ‘해당 성분 없음(탈락)’</w:t>
      </w:r>
    </w:p>
    <w:p>
      <w:pPr>
        <w:pStyle w:val="SHTKNoteDetail"/>
      </w:pPr>
      <w:r>
        <w:t>• 저본 기준 번역 | “제31권과 《정리론》은 명백한 글이다.”</w:t>
      </w:r>
    </w:p>
    <w:p>
      <w:pPr>
        <w:pStyle w:val="SHTKNoteDetail"/>
      </w:pPr>
      <w:r>
        <w:t>• 교감 해설 | 저본은 及【大】을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0519005.</w:t>
      </w:r>
    </w:p>
    <w:p>
      <w:pPr>
        <w:pStyle w:val="SHTKNoteSummary"/>
      </w:pPr>
      <w:r>
        <w:t>교감 요약 | [상호참조] 이 [＊]는 CBETA가 붙인 참조 표지로, 따로 적용할 이문은 없다.</w:t>
      </w:r>
    </w:p>
    <w:p>
      <w:pPr>
        <w:pStyle w:val="SHTKNoteDetail"/>
      </w:pPr>
      <w:r>
        <w:t>• 해당 번역 | “제31권과 《정리론》은 명백한 글이다.”</w:t>
      </w:r>
    </w:p>
    <w:p>
      <w:pPr>
        <w:pStyle w:val="SHTKNoteDetail"/>
      </w:pPr>
      <w:r>
        <w:t>• 번역 영향 판정 | [판단 유보]</w:t>
      </w:r>
    </w:p>
    <w:p>
      <w:pPr>
        <w:pStyle w:val="SHTKSourceText"/>
      </w:pPr>
      <w:r>
        <w:t>不可釋正文從准義也。此論云。引同分唯三。即是第二師義。由引有命及同分故。言引同分欲簡命根。若唯同分是引。但應言引。何用同分之言問命及同分俱是引果。何故唯說留捨命行。不說留捨同分答二用別故。故論云。一趣生等諸有情類所有身形諸根業用。及飲食等互相似因。并其展轉相樂欲因名眾同分。故有別法能轉煖．識相續住因說名為壽。又命根增上用。謂能令眾同分相續住等。准此故知延．促是命。非是眾同分也。</w:t>
      </w:r>
    </w:p>
    <w:p>
      <w:pPr>
        <w:pStyle w:val="SHTKTranslationText"/>
      </w:pPr>
      <w:r>
        <w:t>명백한 글을 뜻을 미루어 말한 글에 따라 해석해서는 안 된다. 이 논에서 말한다. “중동분을 이끄는 것은 오직 셋이다.” 이는 곧 둘째 논사의 뜻이다. 인과에 명근과 중동분이 있기 때문에, ‘중동분을 이끈다’고 말하여 명근을 가려낸 것이다. 만약 오직 중동분만이 인과라면, 다만 ‘이끈다’고 말해야 할 뿐이다. 어찌 ‘중동분’이라는 말을 쓸 필요가 있겠는가? 묻는다. 명근과 중동분이 모두 인과라면, 어찌하여 오직 수명행을 머물게 하고 버린다고 말하고, 중동분을 머물게 하고 버린다고는 말하지 않는가? 답한다. 두 가지 작용이 다르기 때문이다. 그러므로 논에서 말한다. “한 취와 생 등에 속한 여러 유정 종류의 몸의 형상과 여러 근의 작용, 그리고 음식 등이 서로 비슷하게 되는 원인, 아울러 서로서로 좋아하고 원하는 원인을 중동분이라 이름한다.” “또 별도의 법이 있어 능히 온기와 식의 상속이 머무는 원인이 되는데, 이것을 수명이라 이름한다.” 또 명근의 증상 작용은, 곧 중동분이 계속 머물게 하는 것 등이다. 이에 준하면 연장하고 단축하는 것은 명근에 관한 것임을 알 수 있다. 중동분에 관한 것은 아니다.</w:t>
      </w:r>
    </w:p>
    <w:p>
      <w:pPr>
        <w:pStyle w:val="SHTKPositionMarker"/>
      </w:pPr>
      <w:bookmarkStart w:id="678" w:name="loc_0519a28"/>
      <w:bookmarkEnd w:id="678"/>
      <w:r>
        <w:t>[0519a28]</w:t>
      </w:r>
    </w:p>
    <w:p>
      <w:pPr>
        <w:pStyle w:val="SHTKSourceText"/>
      </w:pPr>
      <w:r>
        <w:t>論。尊者妙音至捨壽行。如文可解。</w:t>
      </w:r>
    </w:p>
    <w:p>
      <w:pPr>
        <w:pStyle w:val="SHTKTranslationText"/>
      </w:pPr>
      <w:r>
        <w:t>논에서 말한다. ‘존자 묘음은 … 수명행을 버린다고 한다’까지이다. 글과 같아서 알 수 있다.</w:t>
      </w:r>
    </w:p>
    <w:p>
      <w:pPr>
        <w:pStyle w:val="SHTKPositionMarker"/>
      </w:pPr>
      <w:bookmarkStart w:id="679" w:name="loc_0519a29"/>
      <w:bookmarkEnd w:id="679"/>
      <w:r>
        <w:t>[0519a29]</w:t>
      </w:r>
    </w:p>
    <w:p>
      <w:pPr>
        <w:pStyle w:val="SHTKSourceText"/>
      </w:pPr>
      <w:r>
        <w:t>論。應如是說至皆是異熟。此述論主釋也。如文可解。正理破云。而經主言由勝定力引取未曾諸根大種住時勢分。如此命根非是異熟。餘是異熟此言非理。所以者何。且彼唯說諸根大種住時勢分名為命根。如後當破。設許如是。</w:t>
      </w:r>
    </w:p>
    <w:p>
      <w:pPr>
        <w:pStyle w:val="SHTKTranslationText"/>
      </w:pPr>
      <w:r>
        <w:t>논에서 말한다. ‘마땅히 이와 같이 말해야 한다 … 모두 이숙이다’까지이다. 이는 논주의 해석을 서술한 것이다. 글과 같아서 알 수 있다. 《정리론》에서 논박하여 말한다. 그런데 경주[經主]는 ‘수승한 선정의 힘으로 아직 없었던 여러 근과 대종의 머무는 시간의 세력을 끌어온다’고 말한다. 이와 같은 명근은 이숙이 아니다. 나머지는 이숙이다. 이 말은 이치에 맞지 않는다. 왜 그러한가? 우선 그는 오직 여러 근과 대종의 머무는 시간의 세력을 명근이라고 말할 뿐이다. 뒤에서 마땅히 논박할 것이다. 설령 이와 같음을 허락한다 해도,</w:t>
      </w:r>
    </w:p>
    <w:p>
      <w:pPr>
        <w:pStyle w:val="SHTKSourceText"/>
      </w:pPr>
      <w:r>
        <w:t>隨執彼為長養等[6]性。</w:t>
      </w:r>
    </w:p>
    <w:p>
      <w:pPr>
        <w:pStyle w:val="SHTKTranslationText"/>
      </w:pPr>
      <w:r>
        <w:t>그것을 장양성 등이라고 집착하는 데 따라서,</w:t>
      </w:r>
    </w:p>
    <w:p>
      <w:pPr>
        <w:pStyle w:val="SHTKNoteSummary"/>
      </w:pPr>
      <w:r>
        <w:t>교감 요약 | [CBETA 교감] 저본 性 → 甲·乙본 流</w:t>
      </w:r>
    </w:p>
    <w:p>
      <w:pPr>
        <w:pStyle w:val="SHTKNoteDetail"/>
      </w:pPr>
      <w:r>
        <w:t>• 원교감 원문 | 性【大】</w:t>
      </w:r>
    </w:p>
    <w:p>
      <w:pPr>
        <w:pStyle w:val="SHTKNoteDetail"/>
      </w:pPr>
      <w:r>
        <w:t>• 교감 번호 | 0519006</w:t>
      </w:r>
    </w:p>
    <w:p>
      <w:pPr>
        <w:pStyle w:val="SHTKNoteDetail"/>
      </w:pPr>
      <w:r>
        <w:t>• 저본 독법 | 性</w:t>
      </w:r>
    </w:p>
    <w:p>
      <w:pPr>
        <w:pStyle w:val="SHTKNoteDetail"/>
      </w:pPr>
      <w:r>
        <w:t>• 이문 독법 | 流</w:t>
      </w:r>
    </w:p>
    <w:p>
      <w:pPr>
        <w:pStyle w:val="SHTKNoteDetail"/>
      </w:pPr>
      <w:r>
        <w:t>• 저본 기준 번역 | “그것을 장양성 등이라고 집착하는 데 따라서,”</w:t>
      </w:r>
    </w:p>
    <w:p>
      <w:pPr>
        <w:pStyle w:val="SHTKNoteDetail"/>
      </w:pPr>
      <w:r>
        <w:t>• 교감 해설 | 저본은 性【大】을 따르며, 流【甲】【乙】의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0519006.</w:t>
      </w:r>
    </w:p>
    <w:p>
      <w:pPr>
        <w:pStyle w:val="SHTKSourceText"/>
      </w:pPr>
      <w:r>
        <w:t>皆不應理。且不應執是長養性。</w:t>
      </w:r>
    </w:p>
    <w:p>
      <w:pPr>
        <w:pStyle w:val="SHTKTranslationText"/>
      </w:pPr>
      <w:r>
        <w:t>모두 이치에 맞지 않는다. 우선 이것을 장양성이라고 집착해서는 안 된다.</w:t>
      </w:r>
    </w:p>
    <w:p>
      <w:pPr>
        <w:pStyle w:val="SHTKSourceText"/>
      </w:pPr>
      <w:r>
        <w:t>彼能[7]訪護異熟果故。</w:t>
      </w:r>
    </w:p>
    <w:p>
      <w:pPr>
        <w:pStyle w:val="SHTKTranslationText"/>
      </w:pPr>
      <w:r>
        <w:t>그것은 이숙과를 능히 방호하기 때문이다.</w:t>
      </w:r>
    </w:p>
    <w:p>
      <w:pPr>
        <w:pStyle w:val="SHTKNoteSummary"/>
      </w:pPr>
      <w:r>
        <w:t>교감 요약 | [CBETA 교감] 저본 訪護 → 甲·乙본 防守</w:t>
      </w:r>
    </w:p>
    <w:p>
      <w:pPr>
        <w:pStyle w:val="SHTKNoteDetail"/>
      </w:pPr>
      <w:r>
        <w:t>• 원교감 원문 | 訪護【大】</w:t>
      </w:r>
    </w:p>
    <w:p>
      <w:pPr>
        <w:pStyle w:val="SHTKNoteDetail"/>
      </w:pPr>
      <w:r>
        <w:t>• 교감 번호 | 0519007</w:t>
      </w:r>
    </w:p>
    <w:p>
      <w:pPr>
        <w:pStyle w:val="SHTKNoteDetail"/>
      </w:pPr>
      <w:r>
        <w:t>• 저본 독법 | 訪護</w:t>
      </w:r>
    </w:p>
    <w:p>
      <w:pPr>
        <w:pStyle w:val="SHTKNoteDetail"/>
      </w:pPr>
      <w:r>
        <w:t>• 이문 독법 | 防守</w:t>
      </w:r>
    </w:p>
    <w:p>
      <w:pPr>
        <w:pStyle w:val="SHTKNoteDetail"/>
      </w:pPr>
      <w:r>
        <w:t>• 저본 기준 번역 | “그것은 이숙과를 능히 방호하기 때문이다.”</w:t>
      </w:r>
    </w:p>
    <w:p>
      <w:pPr>
        <w:pStyle w:val="SHTKNoteDetail"/>
      </w:pPr>
      <w:r>
        <w:t>• 교감 해설 | 저본은 訪護【大】을 따르며, 防守【甲】【乙】의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0519007.</w:t>
      </w:r>
    </w:p>
    <w:p>
      <w:pPr>
        <w:pStyle w:val="SHTKSourceText"/>
      </w:pPr>
      <w:r>
        <w:t>所防異熟已轉盡故。不應異熟相續斷已獨有長養。太過失故。亦不應執是等流性。眼等無別等流性故。無記非善等流果故。又界應成雜亂過故。亦不應執是異熟性。定非欲界異熟因故。又彼自許如是事故。然其所說迷謬難詳。任更指陳。</w:t>
      </w:r>
    </w:p>
    <w:p>
      <w:pPr>
        <w:pStyle w:val="SHTKTranslationText"/>
      </w:pPr>
      <w:r>
        <w:t>방호되는 이숙은 이미 다하여 없어졌기 때문이다. 이숙의 상속이 끊어진 뒤에 장양만 홀로 있다고 해서는 안 된다. 지나친 허물이 있기 때문이다. 또 이것을 등류성이라고 집착해서도 안 된다. 안근 등에는 별도의 등류성이 없기 때문이다. 무기는 선의 등류과가 아니기 때문이다. 또 계[界]가 뒤섞이는 허물이 생겨야 하기 때문이다. 또 이것을 이숙성이라고 집착해서도 안 된다. 선정은 결코 욕계의 이숙인이 아니기 때문이다. 또 그 자신도 이와 같은 일을 허락하기 때문이다. 그러나 그가 말한 것은 미혹되고 잘못되어 자세히 알기 어렵다. 다시 무엇을 지칭하는지는 그에게 맡겨 두겠다.</w:t>
      </w:r>
    </w:p>
    <w:p>
      <w:pPr>
        <w:pStyle w:val="SHTKSourceText"/>
      </w:pPr>
      <w:r>
        <w:t>彼名何法而言此命非異熟[8]耶。</w:t>
      </w:r>
    </w:p>
    <w:p>
      <w:pPr>
        <w:pStyle w:val="SHTKTranslationText"/>
      </w:pPr>
      <w:r>
        <w:t>그것을 무슨 법이라 이름하면서 이 명근이 이숙이 아니라고 말하는가?</w:t>
      </w:r>
    </w:p>
    <w:p>
      <w:pPr>
        <w:pStyle w:val="SHTKNoteSummary"/>
      </w:pPr>
      <w:r>
        <w:t>교감 요약 | [CBETA 교감] 저본 耶 → 甲·乙본 耶已上</w:t>
      </w:r>
    </w:p>
    <w:p>
      <w:pPr>
        <w:pStyle w:val="SHTKNoteDetail"/>
      </w:pPr>
      <w:r>
        <w:t>• 원교감 원문 | 耶【大】</w:t>
      </w:r>
    </w:p>
    <w:p>
      <w:pPr>
        <w:pStyle w:val="SHTKNoteDetail"/>
      </w:pPr>
      <w:r>
        <w:t>• 교감 번호 | 0519008</w:t>
      </w:r>
    </w:p>
    <w:p>
      <w:pPr>
        <w:pStyle w:val="SHTKNoteDetail"/>
      </w:pPr>
      <w:r>
        <w:t>• 저본 독법 | 耶</w:t>
      </w:r>
    </w:p>
    <w:p>
      <w:pPr>
        <w:pStyle w:val="SHTKNoteDetail"/>
      </w:pPr>
      <w:r>
        <w:t>• 이문 독법 | 耶已上</w:t>
      </w:r>
    </w:p>
    <w:p>
      <w:pPr>
        <w:pStyle w:val="SHTKNoteDetail"/>
      </w:pPr>
      <w:r>
        <w:t>• 저본 기준 번역 | “그것을 무슨 법이라 이름하면서 이 명근이 이숙이 아니라고 말하는가?”</w:t>
      </w:r>
    </w:p>
    <w:p>
      <w:pPr>
        <w:pStyle w:val="SHTKNoteDetail"/>
      </w:pPr>
      <w:r>
        <w:t>• 교감 해설 | 저본은 耶【大】을 따르며, 耶已上【甲】【乙】의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0519008.</w:t>
      </w:r>
    </w:p>
    <w:p>
      <w:pPr>
        <w:pStyle w:val="SHTKPositionMarker"/>
      </w:pPr>
      <w:bookmarkStart w:id="680" w:name="loc_0519b14"/>
      <w:bookmarkEnd w:id="680"/>
      <w:r>
        <w:t>[0519b14]</w:t>
      </w:r>
    </w:p>
    <w:p>
      <w:pPr>
        <w:pStyle w:val="SHTKSourceText"/>
      </w:pPr>
      <w:r>
        <w:t>論。因論生論至二種堪能者。釋留壽行所以。可知。</w:t>
      </w:r>
    </w:p>
    <w:p>
      <w:pPr>
        <w:pStyle w:val="SHTKTranslationText"/>
      </w:pPr>
      <w:r>
        <w:t>논에서 말한다. ‘논으로 인하여 다시 논을 일으킨다 … 두 가지 감당할 능력이다’까지이다. 수행(壽行)을 머물게 하는 까닭을 해석한다. 알 수 있다.</w:t>
      </w:r>
    </w:p>
    <w:p>
      <w:pPr>
        <w:pStyle w:val="SHTKPositionMarker"/>
      </w:pPr>
      <w:bookmarkStart w:id="681" w:name="loc_0519b15"/>
      <w:bookmarkEnd w:id="681"/>
      <w:r>
        <w:t>[0519b15]</w:t>
      </w:r>
    </w:p>
    <w:p>
      <w:pPr>
        <w:pStyle w:val="SHTKSourceText"/>
      </w:pPr>
      <w:r>
        <w:t>論。復何因緣至猶如捨眾病。釋捨壽行所以。如文可解。</w:t>
      </w:r>
    </w:p>
    <w:p>
      <w:pPr>
        <w:pStyle w:val="SHTKTranslationText"/>
      </w:pPr>
      <w:r>
        <w:t>논에서 말한다. ‘또 무슨 인연으로 … 여러 병을 버리는 것과 같다’까지이다. 수행(壽行)을 버리는 까닭을 해석한다. 글과 같이 이해할 수 있다.</w:t>
      </w:r>
    </w:p>
    <w:p>
      <w:pPr>
        <w:pStyle w:val="SHTKPositionMarker"/>
      </w:pPr>
      <w:bookmarkStart w:id="682" w:name="loc_0519b17"/>
      <w:bookmarkEnd w:id="682"/>
      <w:r>
        <w:t>[0519b17]</w:t>
      </w:r>
    </w:p>
    <w:p>
      <w:pPr>
        <w:pStyle w:val="SHTKSourceText"/>
      </w:pPr>
      <w:r>
        <w:t>論。此中應知至無煩惱故。釋留捨壽處．人等也處唯三洲趣。唯是人依。唯男．女根。唯不時解脫。慧．俱解脫者。唯俱解脫得邊際定諸阿羅漢。辨位由彼身中有自在定。簡鈍根無煩惱故。簡有學。</w:t>
      </w:r>
    </w:p>
    <w:p>
      <w:pPr>
        <w:pStyle w:val="SHTKTranslationText"/>
      </w:pPr>
      <w:r>
        <w:t>논에서 말한다. ‘이 가운데 마땅히 알아야 한다 … 번뇌가 없기 때문이다’까지이다. 수행을 머물게 하고 버리는 장소와 사람 등을 해석한다. 장소는 오직 세 주(洲)이다. 취(趣)는, 오직 사람이다. 의지[依]는, 오직 남자와 여자이다. 근(根)은, 오직 불시해탈(不時解脫)이다. 혜해탈자와 구해탈자는, 오직 구해탈자이며, 변제정(邊際定)을 얻은 여러 아라한이다. 지위[位]를 분별한다. 그들의 몸 안에 자재한 선정이 있기 때문이다. 둔근을 가려낸다. 번뇌가 없기 때문이다. 유학을 가려낸다.</w:t>
      </w:r>
    </w:p>
    <w:p>
      <w:pPr>
        <w:pStyle w:val="SHTKPositionMarker"/>
      </w:pPr>
      <w:bookmarkStart w:id="683" w:name="loc_0519b21"/>
      <w:bookmarkEnd w:id="683"/>
      <w:r>
        <w:t>[0519b21]</w:t>
      </w:r>
    </w:p>
    <w:p>
      <w:pPr>
        <w:pStyle w:val="SHTKSourceText"/>
      </w:pPr>
      <w:r>
        <w:t>論。經說世尊至由此暫住名為命行。</w:t>
      </w:r>
    </w:p>
    <w:p>
      <w:pPr>
        <w:pStyle w:val="SHTKTranslationText"/>
      </w:pPr>
      <w:r>
        <w:t>논에서 말한다. ‘경에서 세존께서 말씀하셨다 … 이것으로 말미암아 잠시 머무는 것을 명행(命行)이라 한다’까지이다.</w:t>
      </w:r>
    </w:p>
    <w:p>
      <w:pPr>
        <w:pStyle w:val="SHTKSourceText"/>
      </w:pPr>
      <w:r>
        <w:t>此釋經中壽[9]行命行二名差別。</w:t>
      </w:r>
    </w:p>
    <w:p>
      <w:pPr>
        <w:pStyle w:val="SHTKTranslationText"/>
      </w:pPr>
      <w:r>
        <w:t>이는 경 가운데의 수행(壽行)과 명행(命行)이라는 두 이름의 차이를 해석한다.</w:t>
      </w:r>
    </w:p>
    <w:p>
      <w:pPr>
        <w:pStyle w:val="SHTKNoteSummary"/>
      </w:pPr>
      <w:r>
        <w:t>교감 요약 | [CBETA 교감] 甲·乙본에는 行 없음</w:t>
      </w:r>
    </w:p>
    <w:p>
      <w:pPr>
        <w:pStyle w:val="SHTKNoteDetail"/>
      </w:pPr>
      <w:r>
        <w:t>• 원교감 원문 | 行【大】</w:t>
      </w:r>
    </w:p>
    <w:p>
      <w:pPr>
        <w:pStyle w:val="SHTKNoteDetail"/>
      </w:pPr>
      <w:r>
        <w:t>• 교감 번호 | 0519009</w:t>
      </w:r>
    </w:p>
    <w:p>
      <w:pPr>
        <w:pStyle w:val="SHTKNoteDetail"/>
      </w:pPr>
      <w:r>
        <w:t>• 저본 독법 | 行 → ‘행/행위’</w:t>
      </w:r>
    </w:p>
    <w:p>
      <w:pPr>
        <w:pStyle w:val="SHTKNoteDetail"/>
      </w:pPr>
      <w:r>
        <w:t>• 이문 독법 | ∅ → ‘해당 성분 없음(탈락)’</w:t>
      </w:r>
    </w:p>
    <w:p>
      <w:pPr>
        <w:pStyle w:val="SHTKNoteDetail"/>
      </w:pPr>
      <w:r>
        <w:t>• 저본 기준 번역 | “이는 경 가운데의 수행(壽行)과 명행(命行)이라는 두 이름의</w:t>
      </w:r>
    </w:p>
    <w:p>
      <w:pPr>
        <w:pStyle w:val="SHTKNoteDetail"/>
      </w:pPr>
      <w:r>
        <w:t>• 교감 해설 | 저본은 行【大】을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0519009.</w:t>
      </w:r>
    </w:p>
    <w:p>
      <w:pPr>
        <w:pStyle w:val="SHTKSourceText"/>
      </w:pPr>
      <w:r>
        <w:t>如文可解。</w:t>
      </w:r>
    </w:p>
    <w:p>
      <w:pPr>
        <w:pStyle w:val="SHTKTranslationText"/>
      </w:pPr>
      <w:r>
        <w:t>글과 같이 이해할 수 있다.</w:t>
      </w:r>
    </w:p>
    <w:p>
      <w:pPr>
        <w:pStyle w:val="SHTKPositionMarker"/>
      </w:pPr>
      <w:bookmarkStart w:id="684" w:name="loc_0519b23"/>
      <w:bookmarkEnd w:id="684"/>
      <w:r>
        <w:t>[0519b23]</w:t>
      </w:r>
    </w:p>
    <w:p>
      <w:pPr>
        <w:pStyle w:val="SHTKSourceText"/>
      </w:pPr>
      <w:r>
        <w:t>論。多言為顯至不應言行。釋多命壽。然有三解第一解云。此顯命壽留．捨多念。非一剎那有留．捨義故。</w:t>
      </w:r>
    </w:p>
    <w:p>
      <w:pPr>
        <w:pStyle w:val="SHTKTranslationText"/>
      </w:pPr>
      <w:r>
        <w:t>논에서 말한다. ‘“많다”라고 한 것은 드러내기 위한 것이다 … “행”이라고 말해서는 안 된다’까지이다. ‘많은 명(命)·수(壽)’를 해석한다. 그런데 세 가지 해석이 있다. 첫째 해석은 말한다. 이는 명과 수를 머물게 하고 버리는 것이 많은 찰나임을 드러낸다. 한 찰나에는 머물게 하고 버린다는 뜻이 있을 수 없기 때문이다.</w:t>
      </w:r>
    </w:p>
    <w:p>
      <w:pPr>
        <w:pStyle w:val="SHTKSourceText"/>
      </w:pPr>
      <w:r>
        <w:t>[10]婆沙云。</w:t>
      </w:r>
    </w:p>
    <w:p>
      <w:pPr>
        <w:pStyle w:val="SHTKTranslationText"/>
      </w:pPr>
      <w:r>
        <w:t>《바사론》에서 말한다.</w:t>
      </w:r>
    </w:p>
    <w:p>
      <w:pPr>
        <w:pStyle w:val="SHTKNoteSummary"/>
      </w:pPr>
      <w:r>
        <w:t>교감 요약 | [CBETA 교감] 저본 婆 → 甲·乙본 故婆</w:t>
      </w:r>
    </w:p>
    <w:p>
      <w:pPr>
        <w:pStyle w:val="SHTKNoteDetail"/>
      </w:pPr>
      <w:r>
        <w:t>• 원교감 원문 | 婆【大】</w:t>
      </w:r>
    </w:p>
    <w:p>
      <w:pPr>
        <w:pStyle w:val="SHTKNoteDetail"/>
      </w:pPr>
      <w:r>
        <w:t>• 교감 번호 | 0519010</w:t>
      </w:r>
    </w:p>
    <w:p>
      <w:pPr>
        <w:pStyle w:val="SHTKNoteDetail"/>
      </w:pPr>
      <w:r>
        <w:t>• 저본 독법 | 婆</w:t>
      </w:r>
    </w:p>
    <w:p>
      <w:pPr>
        <w:pStyle w:val="SHTKNoteDetail"/>
      </w:pPr>
      <w:r>
        <w:t>• 이문 독법 | 故婆</w:t>
      </w:r>
    </w:p>
    <w:p>
      <w:pPr>
        <w:pStyle w:val="SHTKNoteDetail"/>
      </w:pPr>
      <w:r>
        <w:t>• 저본 기준 번역 | “《바사론》에서 말한다.”</w:t>
      </w:r>
    </w:p>
    <w:p>
      <w:pPr>
        <w:pStyle w:val="SHTKNoteDetail"/>
      </w:pPr>
      <w:r>
        <w:t>• 교감 해설 | 저본은 婆【大】을 따르며, 故婆【甲】【乙】의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0519010.</w:t>
      </w:r>
    </w:p>
    <w:p>
      <w:pPr>
        <w:pStyle w:val="SHTKSourceText"/>
      </w:pPr>
      <w:r>
        <w:t>多言顯示所留．所捨非一剎那。</w:t>
      </w:r>
    </w:p>
    <w:p>
      <w:pPr>
        <w:pStyle w:val="SHTKTranslationText"/>
      </w:pPr>
      <w:r>
        <w:t>‘많다’라는 말은 머물게 하는 것과 버리는 것이 한 찰나가 아님을 나타낸다.</w:t>
      </w:r>
    </w:p>
    <w:p>
      <w:pPr>
        <w:pStyle w:val="SHTKSourceText"/>
      </w:pPr>
      <w:r>
        <w:t>行言為顯[11]示[12]所留．[＊]所捨是無常法</w:t>
      </w:r>
    </w:p>
    <w:p>
      <w:pPr>
        <w:pStyle w:val="SHTKTranslationText"/>
      </w:pPr>
      <w:r>
        <w:t>‘행’이라는 말은 머물게 하는 것과 버리는 것이 무상한 법임을 나타낸다.</w:t>
      </w:r>
    </w:p>
    <w:p>
      <w:pPr>
        <w:pStyle w:val="SHTKNoteSummary"/>
      </w:pPr>
      <w:r>
        <w:t>교감 요약 | [CBETA 교감] 甲·乙본에는 示 없음</w:t>
      </w:r>
    </w:p>
    <w:p>
      <w:pPr>
        <w:pStyle w:val="SHTKNoteDetail"/>
      </w:pPr>
      <w:r>
        <w:t>• 원교감 원문 | 示【大】</w:t>
      </w:r>
    </w:p>
    <w:p>
      <w:pPr>
        <w:pStyle w:val="SHTKNoteDetail"/>
      </w:pPr>
      <w:r>
        <w:t>• 교감 번호 | 0519011</w:t>
      </w:r>
    </w:p>
    <w:p>
      <w:pPr>
        <w:pStyle w:val="SHTKNoteDetail"/>
      </w:pPr>
      <w:r>
        <w:t>• 저본 독법 | 示</w:t>
      </w:r>
    </w:p>
    <w:p>
      <w:pPr>
        <w:pStyle w:val="SHTKNoteDetail"/>
      </w:pPr>
      <w:r>
        <w:t>• 이문 독법 | ∅ → ‘해당 성분 없음(탈락)’</w:t>
      </w:r>
    </w:p>
    <w:p>
      <w:pPr>
        <w:pStyle w:val="SHTKNoteDetail"/>
      </w:pPr>
      <w:r>
        <w:t>• 저본 기준 번역 | “‘행’이라는 말은 머물게 하는 것과 버리는 것이 무상한 법임을 나타낸다.”</w:t>
      </w:r>
    </w:p>
    <w:p>
      <w:pPr>
        <w:pStyle w:val="SHTKNoteDetail"/>
      </w:pPr>
      <w:r>
        <w:t>• 교감 해설 | 저본은 示【大】을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0519011.</w:t>
      </w:r>
    </w:p>
    <w:p>
      <w:pPr>
        <w:pStyle w:val="SHTKNoteSummary"/>
      </w:pPr>
      <w:r>
        <w:t>교감 요약 | [CBETA 교감] 甲·乙본에는 所 없음</w:t>
      </w:r>
    </w:p>
    <w:p>
      <w:pPr>
        <w:pStyle w:val="SHTKNoteDetail"/>
      </w:pPr>
      <w:r>
        <w:t>• 원교감 원문 | 所【大】＊，〔－〕【甲】【乙】＊</w:t>
      </w:r>
    </w:p>
    <w:p>
      <w:pPr>
        <w:pStyle w:val="SHTKNoteDetail"/>
      </w:pPr>
      <w:r>
        <w:t>• 해당 번역 | “‘행’이라는 말은 머물게 하는 것과 버리는 것이 무상한 법임을 나타낸다.”</w:t>
      </w:r>
    </w:p>
    <w:p>
      <w:pPr>
        <w:pStyle w:val="SHTKNoteDetail"/>
      </w:pPr>
      <w:r>
        <w:t>• 번역 영향 판정 | [의미 차이 있음]</w:t>
      </w:r>
    </w:p>
    <w:p>
      <w:pPr>
        <w:pStyle w:val="SHTKNoteDetail"/>
      </w:pPr>
      <w:r>
        <w:t>• 출처 | CBETA T41n1822, 교감 번호 0519012.</w:t>
      </w:r>
    </w:p>
    <w:p>
      <w:pPr>
        <w:pStyle w:val="SHTKNoteSummary"/>
      </w:pPr>
      <w:r>
        <w:t>교감 요약 | [CBETA 교감] 甲·乙본에는 所 없음</w:t>
      </w:r>
    </w:p>
    <w:p>
      <w:pPr>
        <w:pStyle w:val="SHTKNoteDetail"/>
      </w:pPr>
      <w:r>
        <w:t>• 원교감 원문 | 所【大】</w:t>
      </w:r>
    </w:p>
    <w:p>
      <w:pPr>
        <w:pStyle w:val="SHTKNoteDetail"/>
      </w:pPr>
      <w:r>
        <w:t>• 교감 번호 | 0519012</w:t>
      </w:r>
    </w:p>
    <w:p>
      <w:pPr>
        <w:pStyle w:val="SHTKNoteDetail"/>
      </w:pPr>
      <w:r>
        <w:t>• 저본 독법 | 所 → ‘…하는 바’</w:t>
      </w:r>
    </w:p>
    <w:p>
      <w:pPr>
        <w:pStyle w:val="SHTKNoteDetail"/>
      </w:pPr>
      <w:r>
        <w:t>• 이문 독법 | ∅ → ‘해당 성분 없음(탈락)’</w:t>
      </w:r>
    </w:p>
    <w:p>
      <w:pPr>
        <w:pStyle w:val="SHTKNoteDetail"/>
      </w:pPr>
      <w:r>
        <w:t>• 저본 기준 번역 | “‘행’이라는 말은 머물게 하는 것과 버리는 것이 무상한 법임을 나타낸다.”</w:t>
      </w:r>
    </w:p>
    <w:p>
      <w:pPr>
        <w:pStyle w:val="SHTKNoteDetail"/>
      </w:pPr>
      <w:r>
        <w:t>• 교감 해설 | 저본은 所【大】을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0519012.</w:t>
      </w:r>
    </w:p>
    <w:p>
      <w:pPr>
        <w:pStyle w:val="SHTKSourceText"/>
      </w:pPr>
      <w:r>
        <w:t>第二有部解云。有說。此多言者。</w:t>
      </w:r>
    </w:p>
    <w:p>
      <w:pPr>
        <w:pStyle w:val="SHTKTranslationText"/>
      </w:pPr>
      <w:r>
        <w:t>둘째는 유부의 해석이다. 어떤 이는 말한다. 여기서 ‘많다’라는 말은,</w:t>
      </w:r>
    </w:p>
    <w:p>
      <w:pPr>
        <w:pStyle w:val="SHTKSourceText"/>
      </w:pPr>
      <w:r>
        <w:t>為遮正量部計[13]有一命壽實體經多時住。</w:t>
      </w:r>
    </w:p>
    <w:p>
      <w:pPr>
        <w:pStyle w:val="SHTKTranslationText"/>
      </w:pPr>
      <w:r>
        <w:t>정량부가 하나의 명·수라는 실체가 오랜 시간 머문다고 헤아리는 것을 막기 위한 것이다.</w:t>
      </w:r>
    </w:p>
    <w:p>
      <w:pPr>
        <w:pStyle w:val="SHTKNoteSummary"/>
      </w:pPr>
      <w:r>
        <w:t>교감 요약 | [CBETA 교감] 甲·乙본에는 有 없음</w:t>
      </w:r>
    </w:p>
    <w:p>
      <w:pPr>
        <w:pStyle w:val="SHTKNoteDetail"/>
      </w:pPr>
      <w:r>
        <w:t>• 원교감 원문 | 有【大】</w:t>
      </w:r>
    </w:p>
    <w:p>
      <w:pPr>
        <w:pStyle w:val="SHTKNoteDetail"/>
      </w:pPr>
      <w:r>
        <w:t>• 교감 번호 | 0519013</w:t>
      </w:r>
    </w:p>
    <w:p>
      <w:pPr>
        <w:pStyle w:val="SHTKNoteDetail"/>
      </w:pPr>
      <w:r>
        <w:t>• 저본 독법 | 有 → ‘있다’</w:t>
      </w:r>
    </w:p>
    <w:p>
      <w:pPr>
        <w:pStyle w:val="SHTKNoteDetail"/>
      </w:pPr>
      <w:r>
        <w:t>• 이문 독법 | ∅ → ‘해당 성분 없음(탈락)’</w:t>
      </w:r>
    </w:p>
    <w:p>
      <w:pPr>
        <w:pStyle w:val="SHTKNoteDetail"/>
      </w:pPr>
      <w:r>
        <w:t>• 저본 기준 번역 | “정량부가 하나의 명·수라는 실체가 오랜 시간 머문다고 헤아리는 것을 막기 위한 것이다.”</w:t>
      </w:r>
    </w:p>
    <w:p>
      <w:pPr>
        <w:pStyle w:val="SHTKNoteDetail"/>
      </w:pPr>
      <w:r>
        <w:t>• 교감 해설 | 저본은 有【大】을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0519013.</w:t>
      </w:r>
    </w:p>
    <w:p>
      <w:pPr>
        <w:pStyle w:val="SHTKSourceText"/>
      </w:pPr>
      <w:r>
        <w:t>初起名生。終盡名滅。中間名住異。行言為顯留．捨多念。命行．壽行念念體別非一命壽經多時住第三經部師說。多言為顯無一實命壽體。但於五蘊眾多行上。假立如是命．壽二名故說多行。若謂不然。不應言行。但可應言留多命捨多壽。以此行是有為通名非唯命壽。</w:t>
      </w:r>
    </w:p>
    <w:p>
      <w:pPr>
        <w:pStyle w:val="SHTKTranslationText"/>
      </w:pPr>
      <w:r>
        <w:t>처음 일어나는 것을 생(生)이라 하고, 마침내 다하는 것을 멸(滅)이라 하며, 그 중간을 주(住)와 이(異)라 한다. ‘행’이라는 말은 머물게 하고 버리는 것이 많은 찰나임을 드러낸다. 명행과 수행은 찰나찰나마다 체가 다르며, 하나의 명·수가 오랜 시간 머무는 것이 아니다. 셋째는 경부사의 설이다. ‘많다’라는 말은 하나의 실재하는 명·수의 체가 없음을 드러낸다. 다만 오온의 여러 행 위에, 이와 같은 명과 수라는 두 이름을 가립하므로 ‘여러 행’이라고 말한 것이다. 만약 그렇지 않다고 한다면, ‘행’이라고 말해서는 안 되고, 다만 ‘많은 명을 머물게 하고 많은 수를 버린다’고 말해야 한다. 이 ‘행’은 유위의 통칭이지 오직 명·수에만 해당하는 것이 아니기 때문이다.</w:t>
      </w:r>
    </w:p>
    <w:p>
      <w:pPr>
        <w:pStyle w:val="SHTKPositionMarker"/>
      </w:pPr>
      <w:bookmarkStart w:id="685" w:name="loc_0519c07"/>
      <w:bookmarkEnd w:id="685"/>
      <w:r>
        <w:t>[0519c07]</w:t>
      </w:r>
    </w:p>
    <w:p>
      <w:pPr>
        <w:pStyle w:val="SHTKSourceText"/>
      </w:pPr>
      <w:r>
        <w:t>論。世尊何故至煩惱魔故。此明世尊留．捨。如文可解。</w:t>
      </w:r>
    </w:p>
    <w:p>
      <w:pPr>
        <w:pStyle w:val="SHTKTranslationText"/>
      </w:pPr>
      <w:r>
        <w:t>논에서 말한다. ‘세존께서는 어찌하여 … 번뇌마 때문이었다’까지이다. 이는 세존께서 머물게 하고 버리신 일을 밝힌다. 글과 같이 이해할 수 있다.</w:t>
      </w:r>
    </w:p>
    <w:p>
      <w:pPr>
        <w:pStyle w:val="SHTKSourceText"/>
      </w:pPr>
      <w:r>
        <w:t>婆沙[14]百二十六云。</w:t>
      </w:r>
    </w:p>
    <w:p>
      <w:pPr>
        <w:pStyle w:val="SHTKTranslationText"/>
      </w:pPr>
      <w:r>
        <w:t>《바사론》 제126권에서 말한다.</w:t>
      </w:r>
    </w:p>
    <w:p>
      <w:pPr>
        <w:pStyle w:val="SHTKNoteSummary"/>
      </w:pPr>
      <w:r>
        <w:t>교감 요약 | [CBETA 교감] 저본 百 → 甲·乙본 一百</w:t>
      </w:r>
    </w:p>
    <w:p>
      <w:pPr>
        <w:pStyle w:val="SHTKNoteDetail"/>
      </w:pPr>
      <w:r>
        <w:t>• 원교감 원문 | 百【大】</w:t>
      </w:r>
    </w:p>
    <w:p>
      <w:pPr>
        <w:pStyle w:val="SHTKNoteDetail"/>
      </w:pPr>
      <w:r>
        <w:t>• 교감 번호 | 0519014</w:t>
      </w:r>
    </w:p>
    <w:p>
      <w:pPr>
        <w:pStyle w:val="SHTKNoteDetail"/>
      </w:pPr>
      <w:r>
        <w:t>• 저본 독법 | 百 → ‘백’</w:t>
      </w:r>
    </w:p>
    <w:p>
      <w:pPr>
        <w:pStyle w:val="SHTKNoteDetail"/>
      </w:pPr>
      <w:r>
        <w:t>• 이문 독법 | 一百 → ‘하나/첫째 / 백’</w:t>
      </w:r>
    </w:p>
    <w:p>
      <w:pPr>
        <w:pStyle w:val="SHTKNoteDetail"/>
      </w:pPr>
      <w:r>
        <w:t>• 저본 기준 번역 | “《바사론》 제126권에서 말한다.”</w:t>
      </w:r>
    </w:p>
    <w:p>
      <w:pPr>
        <w:pStyle w:val="SHTKNoteDetail"/>
      </w:pPr>
      <w:r>
        <w:t>• 교감 해설 | 저본은 百【大】을 따르며, 一百【甲】【乙】의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0519014.</w:t>
      </w:r>
    </w:p>
    <w:p>
      <w:pPr>
        <w:pStyle w:val="SHTKSourceText"/>
      </w:pPr>
      <w:r>
        <w:t>經說世尊留多命行。捨多壽行。其義云何。有作是說。諸佛世尊捨第三分壽。</w:t>
      </w:r>
    </w:p>
    <w:p>
      <w:pPr>
        <w:pStyle w:val="SHTKTranslationText"/>
      </w:pPr>
      <w:r>
        <w:t>경에서 세존께서는 많은 명행을 머물게 하셨고, 많은 수행을 버리셨다고 한다. 그 뜻은 무엇인가? 어떤 이는 이렇게 말한다. 여러 부처님 세존께서는 수명의 삼분의 일을 버리신다.</w:t>
      </w:r>
    </w:p>
    <w:p>
      <w:pPr>
        <w:pStyle w:val="SHTKSourceText"/>
      </w:pPr>
      <w:r>
        <w:t>[15]有作是說。</w:t>
      </w:r>
    </w:p>
    <w:p>
      <w:pPr>
        <w:pStyle w:val="SHTKTranslationText"/>
      </w:pPr>
      <w:r>
        <w:t>또 어떤 이는 이렇게 말한다.</w:t>
      </w:r>
    </w:p>
    <w:p>
      <w:pPr>
        <w:pStyle w:val="SHTKNoteSummary"/>
      </w:pPr>
      <w:r>
        <w:t>교감 요약 | [CBETA 교감] 甲·乙본에는有作是說諸佛…第三分壽(22자) 없음</w:t>
      </w:r>
    </w:p>
    <w:p>
      <w:pPr>
        <w:pStyle w:val="SHTKNoteDetail"/>
      </w:pPr>
      <w:r>
        <w:t>• 원교감 원문 | 有作是說：諸佛世尊捨第五分壽。若說諸佛捨第三分壽【大】</w:t>
      </w:r>
    </w:p>
    <w:p>
      <w:pPr>
        <w:pStyle w:val="SHTKNoteDetail"/>
      </w:pPr>
      <w:r>
        <w:t>• 교감 번호 | 0519015</w:t>
      </w:r>
    </w:p>
    <w:p>
      <w:pPr>
        <w:pStyle w:val="SHTKNoteDetail"/>
      </w:pPr>
      <w:r>
        <w:t>• 저본 독법 | 有作是說：諸佛世尊捨第五分壽。若說諸佛捨第三分壽</w:t>
      </w:r>
    </w:p>
    <w:p>
      <w:pPr>
        <w:pStyle w:val="SHTKNoteDetail"/>
      </w:pPr>
      <w:r>
        <w:t>• 이문 독법 | ∅ → ‘해당 성분 없음(탈락)’</w:t>
      </w:r>
    </w:p>
    <w:p>
      <w:pPr>
        <w:pStyle w:val="SHTKNoteDetail"/>
      </w:pPr>
      <w:r>
        <w:t>• 저본 기준 번역 | “또 어떤 이는 이렇게 말한다.”</w:t>
      </w:r>
    </w:p>
    <w:p>
      <w:pPr>
        <w:pStyle w:val="SHTKNoteDetail"/>
      </w:pPr>
      <w:r>
        <w:t>• 교감 해설 | 저본은 有作是說：諸佛世尊捨第五分壽。若說諸佛捨第三分壽【大】을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0519015.</w:t>
      </w:r>
    </w:p>
    <w:p>
      <w:pPr>
        <w:pStyle w:val="SHTKSourceText"/>
      </w:pPr>
      <w:r>
        <w:t>諸佛世尊捨第五分壽。若說諸佛捨第三分壽者。彼說世尊釋迦牟尼壽量應住一百二十。捨後四十但受八十。問佛出世時。此洲人壽不過百歲。</w:t>
      </w:r>
    </w:p>
    <w:p>
      <w:pPr>
        <w:pStyle w:val="SHTKTranslationText"/>
      </w:pPr>
      <w:r>
        <w:t>여러 부처님 세존께서는 수명의 오분의 일을 버리신다. 만약 여러 부처님께서 수명의 삼분의 일을 버리신다고 말한다면, 그들은 세존 석가모니의 수명이 마땅히 120세까지 머물러야 한다고 말한다. 뒤의 40세를 버리고 다만 80세만 누리셨다는 것이다. 묻는다. 부처님께서 세상에 출현하셨을 때, 이 주의 사람 수명은 100세를 넘지 않았는데,</w:t>
      </w:r>
    </w:p>
    <w:p>
      <w:pPr>
        <w:pStyle w:val="SHTKSourceText"/>
      </w:pPr>
      <w:r>
        <w:t>何故世尊[16]釋迦牟尼壽百二十。</w:t>
      </w:r>
    </w:p>
    <w:p>
      <w:pPr>
        <w:pStyle w:val="SHTKTranslationText"/>
      </w:pPr>
      <w:r>
        <w:t>어찌하여 세존 석가모니의 수명이 120세인가?</w:t>
      </w:r>
    </w:p>
    <w:p>
      <w:pPr>
        <w:pStyle w:val="SHTKNoteSummary"/>
      </w:pPr>
      <w:r>
        <w:t>교감 요약 | [CBETA 교감] 甲·乙본에는 釋迦牟尼 없음</w:t>
      </w:r>
    </w:p>
    <w:p>
      <w:pPr>
        <w:pStyle w:val="SHTKNoteDetail"/>
      </w:pPr>
      <w:r>
        <w:t>• 원교감 원문 | 釋迦牟尼【大】</w:t>
      </w:r>
    </w:p>
    <w:p>
      <w:pPr>
        <w:pStyle w:val="SHTKNoteDetail"/>
      </w:pPr>
      <w:r>
        <w:t>• 교감 번호 | 0519016</w:t>
      </w:r>
    </w:p>
    <w:p>
      <w:pPr>
        <w:pStyle w:val="SHTKNoteDetail"/>
      </w:pPr>
      <w:r>
        <w:t>• 저본 독법 | 釋迦牟尼</w:t>
      </w:r>
    </w:p>
    <w:p>
      <w:pPr>
        <w:pStyle w:val="SHTKNoteDetail"/>
      </w:pPr>
      <w:r>
        <w:t>• 이문 독법 | ∅ → ‘해당 성분 없음(탈락)’</w:t>
      </w:r>
    </w:p>
    <w:p>
      <w:pPr>
        <w:pStyle w:val="SHTKNoteDetail"/>
      </w:pPr>
      <w:r>
        <w:t>• 저본 기준 번역 | “어찌하여 세존 석가모니의 수명이 120세인가?”</w:t>
      </w:r>
    </w:p>
    <w:p>
      <w:pPr>
        <w:pStyle w:val="SHTKNoteDetail"/>
      </w:pPr>
      <w:r>
        <w:t>• 교감 해설 | 저본은 釋迦牟尼【大】을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0519016.</w:t>
      </w:r>
    </w:p>
    <w:p>
      <w:pPr>
        <w:pStyle w:val="SHTKSourceText"/>
      </w:pPr>
      <w:r>
        <w:t>答如佛色．[17]力．種姓．富貴．徒眾．[18]智見。</w:t>
      </w:r>
    </w:p>
    <w:p>
      <w:pPr>
        <w:pStyle w:val="SHTKTranslationText"/>
      </w:pPr>
      <w:r>
        <w:t>답한다. 부처님의 색신·힘·종성·부귀·도중·지견이,</w:t>
      </w:r>
    </w:p>
    <w:p>
      <w:pPr>
        <w:pStyle w:val="SHTKNoteSummary"/>
      </w:pPr>
      <w:r>
        <w:t>교감 요약 | [CBETA 교감] 저본 力 → 甲·乙본 身</w:t>
      </w:r>
    </w:p>
    <w:p>
      <w:pPr>
        <w:pStyle w:val="SHTKNoteDetail"/>
      </w:pPr>
      <w:r>
        <w:t>• 원교감 원문 | 力【大】</w:t>
      </w:r>
    </w:p>
    <w:p>
      <w:pPr>
        <w:pStyle w:val="SHTKNoteDetail"/>
      </w:pPr>
      <w:r>
        <w:t>• 교감 번호 | 0519017</w:t>
      </w:r>
    </w:p>
    <w:p>
      <w:pPr>
        <w:pStyle w:val="SHTKNoteDetail"/>
      </w:pPr>
      <w:r>
        <w:t>• 저본 독법 | 力 → ‘힘’</w:t>
      </w:r>
    </w:p>
    <w:p>
      <w:pPr>
        <w:pStyle w:val="SHTKNoteDetail"/>
      </w:pPr>
      <w:r>
        <w:t>• 이문 독법 | 身 → ‘몸’</w:t>
      </w:r>
    </w:p>
    <w:p>
      <w:pPr>
        <w:pStyle w:val="SHTKNoteDetail"/>
      </w:pPr>
      <w:r>
        <w:t>• 저본 기준 번역 | “답한다. 부처님의 색신·힘·종성·부귀·도중·지견이,”</w:t>
      </w:r>
    </w:p>
    <w:p>
      <w:pPr>
        <w:pStyle w:val="SHTKNoteDetail"/>
      </w:pPr>
      <w:r>
        <w:t>• 교감 해설 | 저본은 力【大】을 따르며, 身【甲】【乙】의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0519017.</w:t>
      </w:r>
    </w:p>
    <w:p>
      <w:pPr>
        <w:pStyle w:val="SHTKNoteSummary"/>
      </w:pPr>
      <w:r>
        <w:t>교감 요약 | [CBETA 교감] 저본 智 → 甲·乙본 知</w:t>
      </w:r>
    </w:p>
    <w:p>
      <w:pPr>
        <w:pStyle w:val="SHTKNoteDetail"/>
      </w:pPr>
      <w:r>
        <w:t>• 원교감 원문 | 智【大】</w:t>
      </w:r>
    </w:p>
    <w:p>
      <w:pPr>
        <w:pStyle w:val="SHTKNoteDetail"/>
      </w:pPr>
      <w:r>
        <w:t>• 교감 번호 | 0519018</w:t>
      </w:r>
    </w:p>
    <w:p>
      <w:pPr>
        <w:pStyle w:val="SHTKNoteDetail"/>
      </w:pPr>
      <w:r>
        <w:t>• 저본 독법 | 智 → ‘지혜’</w:t>
      </w:r>
    </w:p>
    <w:p>
      <w:pPr>
        <w:pStyle w:val="SHTKNoteDetail"/>
      </w:pPr>
      <w:r>
        <w:t>• 이문 독법 | 知 → ‘알다’</w:t>
      </w:r>
    </w:p>
    <w:p>
      <w:pPr>
        <w:pStyle w:val="SHTKNoteDetail"/>
      </w:pPr>
      <w:r>
        <w:t>• 저본 기준 번역 | “답한다. 부처님의 색신·힘·종성·부귀·도중·지견이,”</w:t>
      </w:r>
    </w:p>
    <w:p>
      <w:pPr>
        <w:pStyle w:val="SHTKNoteDetail"/>
      </w:pPr>
      <w:r>
        <w:t>• 교감 해설 | 저본은 智【大】을 따르며, 知【甲】【乙】의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0519018.</w:t>
      </w:r>
    </w:p>
    <w:p>
      <w:pPr>
        <w:pStyle w:val="SHTKSourceText"/>
      </w:pPr>
      <w:r>
        <w:t>勝餘有情。壽量亦應過眾人故。若說諸佛捨第五分壽者。</w:t>
      </w:r>
    </w:p>
    <w:p>
      <w:pPr>
        <w:pStyle w:val="SHTKTranslationText"/>
      </w:pPr>
      <w:r>
        <w:t>다른 유정보다 뛰어난 것과 같이, 수명 또한 마땅히 여러 사람을 넘어야 하기 때문이다. 만약 여러 부처님께서 수명의 오분의 일을 버리신다고 말한다면,</w:t>
      </w:r>
    </w:p>
    <w:p>
      <w:pPr>
        <w:pStyle w:val="SHTKSourceText"/>
      </w:pPr>
      <w:r>
        <w:t>彼說世尊釋迦牟尼所感壽量應[19]住百年。</w:t>
      </w:r>
    </w:p>
    <w:p>
      <w:pPr>
        <w:pStyle w:val="SHTKTranslationText"/>
      </w:pPr>
      <w:r>
        <w:t>그들은 세존 석가모니가 감득한 수명이 마땅히 100세까지 머물러야 한다고 말한다.</w:t>
      </w:r>
    </w:p>
    <w:p>
      <w:pPr>
        <w:pStyle w:val="SHTKNoteSummary"/>
      </w:pPr>
      <w:r>
        <w:t>교감 요약 | [CBETA 교감] 저본 住 → 甲·乙본 經</w:t>
      </w:r>
    </w:p>
    <w:p>
      <w:pPr>
        <w:pStyle w:val="SHTKNoteDetail"/>
      </w:pPr>
      <w:r>
        <w:t>• 원교감 원문 | 住【大】</w:t>
      </w:r>
    </w:p>
    <w:p>
      <w:pPr>
        <w:pStyle w:val="SHTKNoteDetail"/>
      </w:pPr>
      <w:r>
        <w:t>• 교감 번호 | 0519019</w:t>
      </w:r>
    </w:p>
    <w:p>
      <w:pPr>
        <w:pStyle w:val="SHTKNoteDetail"/>
      </w:pPr>
      <w:r>
        <w:t>• 저본 독법 | 住 → ‘머물다’</w:t>
      </w:r>
    </w:p>
    <w:p>
      <w:pPr>
        <w:pStyle w:val="SHTKNoteDetail"/>
      </w:pPr>
      <w:r>
        <w:t>• 이문 독법 | 經 → ‘경’</w:t>
      </w:r>
    </w:p>
    <w:p>
      <w:pPr>
        <w:pStyle w:val="SHTKNoteDetail"/>
      </w:pPr>
      <w:r>
        <w:t>• 저본 기준 번역 | “그들은 세존 석가모니가 감득한 수명이 마땅히 100세까지 머물러야 한다고 말한다.”</w:t>
      </w:r>
    </w:p>
    <w:p>
      <w:pPr>
        <w:pStyle w:val="SHTKNoteDetail"/>
      </w:pPr>
      <w:r>
        <w:t>• 교감 해설 | 저본은 住【大】을 따르며, 經【甲】【乙】의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0519019.</w:t>
      </w:r>
    </w:p>
    <w:p>
      <w:pPr>
        <w:pStyle w:val="SHTKSourceText"/>
      </w:pPr>
      <w:r>
        <w:t>捨後二十但受八十。</w:t>
      </w:r>
    </w:p>
    <w:p>
      <w:pPr>
        <w:pStyle w:val="SHTKTranslationText"/>
      </w:pPr>
      <w:r>
        <w:t>뒤의 20세를 버리고 다만 80세만 누리셨다는 것이다.</w:t>
      </w:r>
    </w:p>
    <w:p>
      <w:pPr>
        <w:pStyle w:val="SHTKSourceText"/>
      </w:pPr>
      <w:r>
        <w:t>問諸佛色．[20]力．種姓．富貴．徒眾．[＊]智見。</w:t>
      </w:r>
    </w:p>
    <w:p>
      <w:pPr>
        <w:pStyle w:val="SHTKTranslationText"/>
      </w:pPr>
      <w:r>
        <w:t>묻는다. 여러 부처님의 색신·힘·종성·부귀·도중·지견이,</w:t>
      </w:r>
    </w:p>
    <w:p>
      <w:pPr>
        <w:pStyle w:val="SHTKNoteSummary"/>
      </w:pPr>
      <w:r>
        <w:t>교감 요약 | [CBETA 교감] 저본 力 → 甲·乙본 身</w:t>
      </w:r>
    </w:p>
    <w:p>
      <w:pPr>
        <w:pStyle w:val="SHTKNoteDetail"/>
      </w:pPr>
      <w:r>
        <w:t>• 원교감 원문 | 力【大】</w:t>
      </w:r>
    </w:p>
    <w:p>
      <w:pPr>
        <w:pStyle w:val="SHTKNoteDetail"/>
      </w:pPr>
      <w:r>
        <w:t>• 교감 번호 | 0519020</w:t>
      </w:r>
    </w:p>
    <w:p>
      <w:pPr>
        <w:pStyle w:val="SHTKNoteDetail"/>
      </w:pPr>
      <w:r>
        <w:t>• 저본 독법 | 力 → ‘힘’</w:t>
      </w:r>
    </w:p>
    <w:p>
      <w:pPr>
        <w:pStyle w:val="SHTKNoteDetail"/>
      </w:pPr>
      <w:r>
        <w:t>• 이문 독법 | 身 → ‘몸’</w:t>
      </w:r>
    </w:p>
    <w:p>
      <w:pPr>
        <w:pStyle w:val="SHTKNoteDetail"/>
      </w:pPr>
      <w:r>
        <w:t>• 저본 기준 번역 | “묻는다. 여러 부처님의 색신·힘·종성·부귀·도중·지견이,”</w:t>
      </w:r>
    </w:p>
    <w:p>
      <w:pPr>
        <w:pStyle w:val="SHTKNoteDetail"/>
      </w:pPr>
      <w:r>
        <w:t>• 교감 해설 | 저본은 力【大】을 따르며, 身【甲】【乙】의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0519020.</w:t>
      </w:r>
    </w:p>
    <w:p>
      <w:pPr>
        <w:pStyle w:val="SHTKNoteSummary"/>
      </w:pPr>
      <w:r>
        <w:t>교감 요약 | [CBETA 교감] 저본 智 → 甲·乙본 知</w:t>
      </w:r>
    </w:p>
    <w:p>
      <w:pPr>
        <w:pStyle w:val="SHTKNoteDetail"/>
      </w:pPr>
      <w:r>
        <w:t>• 원교감 원문 | 智【大】＊，知【甲】【乙】＊</w:t>
      </w:r>
    </w:p>
    <w:p>
      <w:pPr>
        <w:pStyle w:val="SHTKNoteDetail"/>
      </w:pPr>
      <w:r>
        <w:t>• 해당 번역 | “묻는다. 여러 부처님의 색신·힘·종성·부귀·도중·지견이,”</w:t>
      </w:r>
    </w:p>
    <w:p>
      <w:pPr>
        <w:pStyle w:val="SHTKNoteDetail"/>
      </w:pPr>
      <w:r>
        <w:t>• 번역 영향 판정 | [의미 차이 있음]</w:t>
      </w:r>
    </w:p>
    <w:p>
      <w:pPr>
        <w:pStyle w:val="SHTKNoteDetail"/>
      </w:pPr>
      <w:r>
        <w:t>• 출처 | CBETA T41n1822, 교감 번호 0519018.</w:t>
      </w:r>
    </w:p>
    <w:p>
      <w:pPr>
        <w:pStyle w:val="SHTKSourceText"/>
      </w:pPr>
      <w:r>
        <w:t>勝餘有情。何故壽量與眾人等。答生在爾所壽量時故。由此經言捨壽行者。謂捨四十或二十歲</w:t>
      </w:r>
    </w:p>
    <w:p>
      <w:pPr>
        <w:pStyle w:val="SHTKTranslationText"/>
      </w:pPr>
      <w:r>
        <w:t>다른 유정보다 뛰어난데, 어찌하여 수명은 여러 사람과 같은가? 답한다. 그와 같은 수명의 시대에 태어났기 때문이다. 그러므로 경에서 ‘수행을 버린다’고 한 것은, 40세 또는 20세를 버리는 것을 말한다.</w:t>
      </w:r>
    </w:p>
    <w:p>
      <w:pPr>
        <w:pStyle w:val="SHTKSourceText"/>
      </w:pPr>
      <w:r>
        <w:t>正理[21]二十二同婆[22]沙。</w:t>
      </w:r>
    </w:p>
    <w:p>
      <w:pPr>
        <w:pStyle w:val="SHTKTranslationText"/>
      </w:pPr>
      <w:r>
        <w:t>《정리론》 제22권도 《바사론》과 같다.</w:t>
      </w:r>
    </w:p>
    <w:p>
      <w:pPr>
        <w:pStyle w:val="SHTKNoteSummary"/>
      </w:pPr>
      <w:r>
        <w:t>교감 요약 | [CBETA 교감] 저본 二 → 甲·乙본 三</w:t>
      </w:r>
    </w:p>
    <w:p>
      <w:pPr>
        <w:pStyle w:val="SHTKNoteDetail"/>
      </w:pPr>
      <w:r>
        <w:t>• 원교감 원문 | 二【大】</w:t>
      </w:r>
    </w:p>
    <w:p>
      <w:pPr>
        <w:pStyle w:val="SHTKNoteDetail"/>
      </w:pPr>
      <w:r>
        <w:t>• 교감 번호 | 0519021</w:t>
      </w:r>
    </w:p>
    <w:p>
      <w:pPr>
        <w:pStyle w:val="SHTKNoteDetail"/>
      </w:pPr>
      <w:r>
        <w:t>• 저본 독법 | 二 → ‘둘’</w:t>
      </w:r>
    </w:p>
    <w:p>
      <w:pPr>
        <w:pStyle w:val="SHTKNoteDetail"/>
      </w:pPr>
      <w:r>
        <w:t>• 이문 독법 | 三 → ‘셋’</w:t>
      </w:r>
    </w:p>
    <w:p>
      <w:pPr>
        <w:pStyle w:val="SHTKNoteDetail"/>
      </w:pPr>
      <w:r>
        <w:t>• 저본 기준 번역 | “《정리론》 제22권도 《바사론》과 같다.”</w:t>
      </w:r>
    </w:p>
    <w:p>
      <w:pPr>
        <w:pStyle w:val="SHTKNoteDetail"/>
      </w:pPr>
      <w:r>
        <w:t>• 교감 해설 | 저본은 二【大】을 따르며, 三【甲】【乙】의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0519021.</w:t>
      </w:r>
    </w:p>
    <w:p>
      <w:pPr>
        <w:pStyle w:val="SHTKNoteSummary"/>
      </w:pPr>
      <w:r>
        <w:t>교감 요약 | [CBETA 교감] 저본 沙 → 乙본 沙後師</w:t>
      </w:r>
    </w:p>
    <w:p>
      <w:pPr>
        <w:pStyle w:val="SHTKNoteDetail"/>
      </w:pPr>
      <w:r>
        <w:t>• 원교감 원문 | 沙【大】</w:t>
      </w:r>
    </w:p>
    <w:p>
      <w:pPr>
        <w:pStyle w:val="SHTKNoteDetail"/>
      </w:pPr>
      <w:r>
        <w:t>• 교감 번호 | 0519022</w:t>
      </w:r>
    </w:p>
    <w:p>
      <w:pPr>
        <w:pStyle w:val="SHTKNoteDetail"/>
      </w:pPr>
      <w:r>
        <w:t>• 저본 독법 | 沙</w:t>
      </w:r>
    </w:p>
    <w:p>
      <w:pPr>
        <w:pStyle w:val="SHTKNoteDetail"/>
      </w:pPr>
      <w:r>
        <w:t>• 이문 독법 | 沙後師</w:t>
      </w:r>
    </w:p>
    <w:p>
      <w:pPr>
        <w:pStyle w:val="SHTKNoteDetail"/>
      </w:pPr>
      <w:r>
        <w:t>• 저본 기준 번역 | “《정리론》 제22권도 《바사론》과 같다.”</w:t>
      </w:r>
    </w:p>
    <w:p>
      <w:pPr>
        <w:pStyle w:val="SHTKNoteDetail"/>
      </w:pPr>
      <w:r>
        <w:t>• 교감 해설 | 저본은 沙【大】을 따르며, 沙後師【乙】의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0519022.</w:t>
      </w:r>
    </w:p>
    <w:p>
      <w:pPr>
        <w:pStyle w:val="SHTKPositionMarker"/>
      </w:pPr>
      <w:bookmarkStart w:id="686" w:name="loc_0519c23"/>
      <w:bookmarkEnd w:id="686"/>
      <w:r>
        <w:t>[0519c23]</w:t>
      </w:r>
    </w:p>
    <w:p>
      <w:pPr>
        <w:pStyle w:val="SHTKSourceText"/>
      </w:pPr>
      <w:r>
        <w:t>論。傍論已竟至皆通二類。釋憂根．及信等八根。是有記故唯非異熟。七色根．意根．除憂四受。十二通異熟．非異熟。</w:t>
      </w:r>
    </w:p>
    <w:p>
      <w:pPr>
        <w:pStyle w:val="SHTKTranslationText"/>
      </w:pPr>
      <w:r>
        <w:t>논에서 말한다. ‘곁가지 논의는 이미 끝났다 … 모두 두 종류에 통한다’까지이다. 우근과 신 등의 여덟 근을 해석한다. 이는 유기이므로 오직 이숙이 아니다. 일곱 유색근과 의근, 그리고 우근을 제외한 네 수근은, 열둘이 모두 이숙과 비이숙에 통한다.</w:t>
      </w:r>
    </w:p>
    <w:p>
      <w:pPr>
        <w:pStyle w:val="SHTKPositionMarker"/>
      </w:pPr>
      <w:bookmarkStart w:id="687" w:name="loc_0519c25"/>
      <w:bookmarkEnd w:id="687"/>
      <w:r>
        <w:t>[0519c25]</w:t>
      </w:r>
    </w:p>
    <w:p>
      <w:pPr>
        <w:pStyle w:val="SHTKSourceText"/>
      </w:pPr>
      <w:r>
        <w:t>論。七有色根至餘皆異熟。重釋。如文可解。</w:t>
      </w:r>
    </w:p>
    <w:p>
      <w:pPr>
        <w:pStyle w:val="SHTKTranslationText"/>
      </w:pPr>
      <w:r>
        <w:t>논에서 말한다. ‘일곱 유색근은 … 나머지는 모두 이숙이다’까지이다. 거듭 해석한다. 글과 같이 이해할 수 있다.</w:t>
      </w:r>
    </w:p>
    <w:p>
      <w:pPr>
        <w:pStyle w:val="SHTKPositionMarker"/>
      </w:pPr>
      <w:bookmarkStart w:id="688" w:name="loc_0519c27"/>
      <w:bookmarkEnd w:id="688"/>
      <w:r>
        <w:t>[0519c27]</w:t>
      </w:r>
    </w:p>
    <w:p>
      <w:pPr>
        <w:pStyle w:val="SHTKSourceText"/>
      </w:pPr>
      <w:r>
        <w:t>論。若說憂根至順捨受業。外難。</w:t>
      </w:r>
    </w:p>
    <w:p>
      <w:pPr>
        <w:pStyle w:val="SHTKTranslationText"/>
      </w:pPr>
      <w:r>
        <w:t>논에서 말한다. ‘만약 우근을 말한다면 … 순사수업(順捨受業)이다’까지이다. 외부의 논자가 힐난한다.</w:t>
      </w:r>
    </w:p>
    <w:p>
      <w:pPr>
        <w:pStyle w:val="SHTKSourceText"/>
      </w:pPr>
      <w:r>
        <w:t>既有三[23]順受業。</w:t>
      </w:r>
    </w:p>
    <w:p>
      <w:pPr>
        <w:pStyle w:val="SHTKTranslationText"/>
      </w:pPr>
      <w:r>
        <w:t>이미 세 가지 순수업(順受業)이 있으니,</w:t>
      </w:r>
    </w:p>
    <w:p>
      <w:pPr>
        <w:pStyle w:val="SHTKNoteSummary"/>
      </w:pPr>
      <w:r>
        <w:t>교감 요약 | [CBETA 교감] 저본 順 → 甲·乙본 順憂</w:t>
      </w:r>
    </w:p>
    <w:p>
      <w:pPr>
        <w:pStyle w:val="SHTKNoteDetail"/>
      </w:pPr>
      <w:r>
        <w:t>• 원교감 원문 | 順【大】</w:t>
      </w:r>
    </w:p>
    <w:p>
      <w:pPr>
        <w:pStyle w:val="SHTKNoteDetail"/>
      </w:pPr>
      <w:r>
        <w:t>• 교감 번호 | 0519023</w:t>
      </w:r>
    </w:p>
    <w:p>
      <w:pPr>
        <w:pStyle w:val="SHTKNoteDetail"/>
      </w:pPr>
      <w:r>
        <w:t>• 저본 독법 | 順</w:t>
      </w:r>
    </w:p>
    <w:p>
      <w:pPr>
        <w:pStyle w:val="SHTKNoteDetail"/>
      </w:pPr>
      <w:r>
        <w:t>• 이문 독법 | 順憂</w:t>
      </w:r>
    </w:p>
    <w:p>
      <w:pPr>
        <w:pStyle w:val="SHTKNoteDetail"/>
      </w:pPr>
      <w:r>
        <w:t>• 저본 기준 번역 | “이미 세 가지 순수업(順受業)이 있으니,”</w:t>
      </w:r>
    </w:p>
    <w:p>
      <w:pPr>
        <w:pStyle w:val="SHTKNoteDetail"/>
      </w:pPr>
      <w:r>
        <w:t>• 교감 해설 | 저본은 順【大】을 따르며, 順憂【甲】【乙】의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0519023.</w:t>
      </w:r>
    </w:p>
    <w:p>
      <w:pPr>
        <w:pStyle w:val="SHTKSourceText"/>
      </w:pPr>
      <w:r>
        <w:t>[24]喜．捨即是異熟。</w:t>
      </w:r>
    </w:p>
    <w:p>
      <w:pPr>
        <w:pStyle w:val="SHTKTranslationText"/>
      </w:pPr>
      <w:r>
        <w:t>희와 사가 곧 이숙이므로,</w:t>
      </w:r>
    </w:p>
    <w:p>
      <w:pPr>
        <w:pStyle w:val="SHTKNoteSummary"/>
      </w:pPr>
      <w:r>
        <w:t>교감 요약 | [CBETA 교감] 甲·乙본에는 喜、捨即是異熟，故順受業 없음</w:t>
      </w:r>
    </w:p>
    <w:p>
      <w:pPr>
        <w:pStyle w:val="SHTKNoteDetail"/>
      </w:pPr>
      <w:r>
        <w:t>• 원교감 원문 | 喜、捨即是異熟，故順受業【大】</w:t>
      </w:r>
    </w:p>
    <w:p>
      <w:pPr>
        <w:pStyle w:val="SHTKNoteDetail"/>
      </w:pPr>
      <w:r>
        <w:t>• 교감 번호 | 0519024</w:t>
      </w:r>
    </w:p>
    <w:p>
      <w:pPr>
        <w:pStyle w:val="SHTKNoteDetail"/>
      </w:pPr>
      <w:r>
        <w:t>• 저본 독법 | 喜、捨即是異熟，故順受業</w:t>
      </w:r>
    </w:p>
    <w:p>
      <w:pPr>
        <w:pStyle w:val="SHTKNoteDetail"/>
      </w:pPr>
      <w:r>
        <w:t>• 이문 독법 | ∅ → ‘해당 성분 없음(탈락)’</w:t>
      </w:r>
    </w:p>
    <w:p>
      <w:pPr>
        <w:pStyle w:val="SHTKNoteDetail"/>
      </w:pPr>
      <w:r>
        <w:t>• 저본 기준 번역 | “희와 사가 곧 이숙이므로,”</w:t>
      </w:r>
    </w:p>
    <w:p>
      <w:pPr>
        <w:pStyle w:val="SHTKNoteDetail"/>
      </w:pPr>
      <w:r>
        <w:t>• 교감 해설 | 저본은 喜、捨即是異熟，故順受業【大】을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0519024.</w:t>
      </w:r>
    </w:p>
    <w:p>
      <w:pPr>
        <w:pStyle w:val="SHTKSourceText"/>
      </w:pPr>
      <w:r>
        <w:t>故順受業。</w:t>
      </w:r>
    </w:p>
    <w:p>
      <w:pPr>
        <w:pStyle w:val="SHTKTranslationText"/>
      </w:pPr>
      <w:r>
        <w:t>그래서 순수업이라 한다.</w:t>
      </w:r>
    </w:p>
    <w:p>
      <w:pPr>
        <w:pStyle w:val="SHTKSourceText"/>
      </w:pPr>
      <w:r>
        <w:t>亦是順[25]憂異熟業也。</w:t>
      </w:r>
    </w:p>
    <w:p>
      <w:pPr>
        <w:pStyle w:val="SHTKTranslationText"/>
      </w:pPr>
      <w:r>
        <w:t>그러므로 또한 순우이숙업(順憂異熟業)도 있어야 한다.</w:t>
      </w:r>
    </w:p>
    <w:p>
      <w:pPr>
        <w:pStyle w:val="SHTKNoteSummary"/>
      </w:pPr>
      <w:r>
        <w:t>교감 요약 | [CBETA 교감] 甲·乙본에는 憂 없음</w:t>
      </w:r>
    </w:p>
    <w:p>
      <w:pPr>
        <w:pStyle w:val="SHTKNoteDetail"/>
      </w:pPr>
      <w:r>
        <w:t>• 원교감 원문 | 憂【大】</w:t>
      </w:r>
    </w:p>
    <w:p>
      <w:pPr>
        <w:pStyle w:val="SHTKNoteDetail"/>
      </w:pPr>
      <w:r>
        <w:t>• 교감 번호 | 0519025</w:t>
      </w:r>
    </w:p>
    <w:p>
      <w:pPr>
        <w:pStyle w:val="SHTKNoteDetail"/>
      </w:pPr>
      <w:r>
        <w:t>• 저본 독법 | 憂</w:t>
      </w:r>
    </w:p>
    <w:p>
      <w:pPr>
        <w:pStyle w:val="SHTKNoteDetail"/>
      </w:pPr>
      <w:r>
        <w:t>• 이문 독법 | ∅ → ‘해당 성분 없음(탈락)’</w:t>
      </w:r>
    </w:p>
    <w:p>
      <w:pPr>
        <w:pStyle w:val="SHTKNoteDetail"/>
      </w:pPr>
      <w:r>
        <w:t>• 저본 기준 번역 | “그러므로 또한 순우이숙업(順憂異熟業)도 있어야 한다.”</w:t>
      </w:r>
    </w:p>
    <w:p>
      <w:pPr>
        <w:pStyle w:val="SHTKNoteDetail"/>
      </w:pPr>
      <w:r>
        <w:t>• 교감 해설 | 저본은 憂【大】을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0519025.</w:t>
      </w:r>
    </w:p>
    <w:p>
      <w:pPr>
        <w:pStyle w:val="SHTKPositionMarker"/>
      </w:pPr>
      <w:bookmarkStart w:id="689" w:name="loc_0519c29"/>
      <w:bookmarkEnd w:id="689"/>
      <w:r>
        <w:t>[0519c29]</w:t>
      </w:r>
    </w:p>
    <w:p>
      <w:pPr>
        <w:pStyle w:val="SHTKSourceText"/>
      </w:pPr>
      <w:r>
        <w:t>論。依受相應至名順樂受觸。有部通難。此是相應名順。非順異熟果也。</w:t>
      </w:r>
    </w:p>
    <w:p>
      <w:pPr>
        <w:pStyle w:val="SHTKTranslationText"/>
      </w:pPr>
      <w:r>
        <w:t>논에서 말한다. ‘수와 상응함에 의거하여 … 순락수촉(順樂受觸)이라 한다’까지이다. 유부가 힐난을 풀어낸다. 이는 상응한다는 뜻에서 ‘순(順)’이라 이름한 것이며, 이숙과에 순응한다는 뜻이 아니다.</w:t>
      </w:r>
    </w:p>
    <w:p>
      <w:pPr>
        <w:pStyle w:val="SHTKPositionMarker"/>
      </w:pPr>
      <w:bookmarkStart w:id="690" w:name="loc_0520a02"/>
      <w:bookmarkEnd w:id="690"/>
      <w:r>
        <w:t>[0520a02]</w:t>
      </w:r>
    </w:p>
    <w:p>
      <w:pPr>
        <w:pStyle w:val="SHTKSourceText"/>
      </w:pPr>
      <w:r>
        <w:t>論。若爾至亦應如是。</w:t>
      </w:r>
    </w:p>
    <w:p>
      <w:pPr>
        <w:pStyle w:val="SHTKTranslationText"/>
      </w:pPr>
      <w:r>
        <w:t>논에서 말한다. ‘그렇다면 … 또한 마땅히 이와 같아야 한다’까지이다.</w:t>
      </w:r>
    </w:p>
    <w:p>
      <w:pPr>
        <w:pStyle w:val="SHTKSourceText"/>
      </w:pPr>
      <w:r>
        <w:t>外將喜．[1]捨受[2]例。</w:t>
      </w:r>
    </w:p>
    <w:p>
      <w:pPr>
        <w:pStyle w:val="SHTKTranslationText"/>
      </w:pPr>
      <w:r>
        <w:t>외부 논자가 희수와 사수를 들어 비례한다.</w:t>
      </w:r>
    </w:p>
    <w:p>
      <w:pPr>
        <w:pStyle w:val="SHTKNoteSummary"/>
      </w:pPr>
      <w:r>
        <w:t>교감 요약 | [CBETA 교감] 甲·乙본에는 捨 없음</w:t>
      </w:r>
    </w:p>
    <w:p>
      <w:pPr>
        <w:pStyle w:val="SHTKNoteDetail"/>
      </w:pPr>
      <w:r>
        <w:t>• 원교감 원문 | 捨【大】</w:t>
      </w:r>
    </w:p>
    <w:p>
      <w:pPr>
        <w:pStyle w:val="SHTKNoteDetail"/>
      </w:pPr>
      <w:r>
        <w:t>• 교감 번호 | 0520001</w:t>
      </w:r>
    </w:p>
    <w:p>
      <w:pPr>
        <w:pStyle w:val="SHTKNoteDetail"/>
      </w:pPr>
      <w:r>
        <w:t>• 저본 독법 | 捨 → ‘버리다’</w:t>
      </w:r>
    </w:p>
    <w:p>
      <w:pPr>
        <w:pStyle w:val="SHTKNoteDetail"/>
      </w:pPr>
      <w:r>
        <w:t>• 이문 독법 | ∅ → ‘해당 성분 없음(탈락)’</w:t>
      </w:r>
    </w:p>
    <w:p>
      <w:pPr>
        <w:pStyle w:val="SHTKNoteDetail"/>
      </w:pPr>
      <w:r>
        <w:t>• 저본 기준 번역 | “외부 논자가 희수와 사수를 들어 비례한다.”</w:t>
      </w:r>
    </w:p>
    <w:p>
      <w:pPr>
        <w:pStyle w:val="SHTKNoteDetail"/>
      </w:pPr>
      <w:r>
        <w:t>• 교감 해설 | 저본은 捨【大】을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0520001.</w:t>
      </w:r>
    </w:p>
    <w:p>
      <w:pPr>
        <w:pStyle w:val="SHTKNoteSummary"/>
      </w:pPr>
      <w:r>
        <w:t>교감 요약 | [CBETA 교감] 저본 例 → 甲·乙본 例也</w:t>
      </w:r>
    </w:p>
    <w:p>
      <w:pPr>
        <w:pStyle w:val="SHTKNoteDetail"/>
      </w:pPr>
      <w:r>
        <w:t>• 원교감 원문 | 例【大】</w:t>
      </w:r>
    </w:p>
    <w:p>
      <w:pPr>
        <w:pStyle w:val="SHTKNoteDetail"/>
      </w:pPr>
      <w:r>
        <w:t>• 교감 번호 | 0520002</w:t>
      </w:r>
    </w:p>
    <w:p>
      <w:pPr>
        <w:pStyle w:val="SHTKNoteDetail"/>
      </w:pPr>
      <w:r>
        <w:t>• 저본 독법 | 例</w:t>
      </w:r>
    </w:p>
    <w:p>
      <w:pPr>
        <w:pStyle w:val="SHTKNoteDetail"/>
      </w:pPr>
      <w:r>
        <w:t>• 이문 독법 | 例也</w:t>
      </w:r>
    </w:p>
    <w:p>
      <w:pPr>
        <w:pStyle w:val="SHTKNoteDetail"/>
      </w:pPr>
      <w:r>
        <w:t>• 저본 기준 번역 | “외부 논자가 희수와 사수를 들어 비례한다.”</w:t>
      </w:r>
    </w:p>
    <w:p>
      <w:pPr>
        <w:pStyle w:val="SHTKNoteDetail"/>
      </w:pPr>
      <w:r>
        <w:t>• 교감 해설 | 저본은 例【大】을 따르며, 例也【甲】【乙】의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0520002.</w:t>
      </w:r>
    </w:p>
    <w:p>
      <w:pPr>
        <w:pStyle w:val="SHTKSourceText"/>
      </w:pPr>
      <w:r>
        <w:t>亦應唯據相應名順。</w:t>
      </w:r>
    </w:p>
    <w:p>
      <w:pPr>
        <w:pStyle w:val="SHTKTranslationText"/>
      </w:pPr>
      <w:r>
        <w:t>또한 오직 상응에 근거하여 ‘순’이라 이름해야 한다는 것이다.</w:t>
      </w:r>
    </w:p>
    <w:p>
      <w:pPr>
        <w:pStyle w:val="SHTKPositionMarker"/>
      </w:pPr>
      <w:bookmarkStart w:id="691" w:name="loc_0520a03"/>
      <w:bookmarkEnd w:id="691"/>
      <w:r>
        <w:t>[0520a03]</w:t>
      </w:r>
    </w:p>
    <w:p>
      <w:pPr>
        <w:pStyle w:val="SHTKSourceText"/>
      </w:pPr>
      <w:r>
        <w:t>論。一經說故至理皆無失。有部通也。言順異熟於我無違。相應名順亦是於我無違。</w:t>
      </w:r>
    </w:p>
    <w:p>
      <w:pPr>
        <w:pStyle w:val="SHTKTranslationText"/>
      </w:pPr>
      <w:r>
        <w:t>논에서 말한다. ‘한 경에서 말했기 때문이다 … 이치에는 모두 허물이 없다’까지이다. 유부의 회통이다. 이숙에 순응한다고 말하는 것도 나에게 어긋남이 없고, 상응하기 때문에 ‘순’이라 이름하는 것도 나에게 어긋남이 없다.</w:t>
      </w:r>
    </w:p>
    <w:p>
      <w:pPr>
        <w:pStyle w:val="SHTKPositionMarker"/>
      </w:pPr>
      <w:bookmarkStart w:id="692" w:name="loc_0520a05"/>
      <w:bookmarkEnd w:id="692"/>
      <w:r>
        <w:t>[0520a05]</w:t>
      </w:r>
    </w:p>
    <w:p>
      <w:pPr>
        <w:pStyle w:val="SHTKSourceText"/>
      </w:pPr>
      <w:r>
        <w:t>論。無逃難處至憂非異熟。外重徵也。</w:t>
      </w:r>
    </w:p>
    <w:p>
      <w:pPr>
        <w:pStyle w:val="SHTKTranslationText"/>
      </w:pPr>
      <w:r>
        <w:t>논에서 말한다. ‘힐난을 피할 곳이 없다 … 우근은 이숙이 아니다’까지이다. 외부 논자가 다시 따져 묻는다.</w:t>
      </w:r>
    </w:p>
    <w:p>
      <w:pPr>
        <w:pStyle w:val="SHTKPositionMarker"/>
      </w:pPr>
      <w:bookmarkStart w:id="693" w:name="loc_0520a06"/>
      <w:bookmarkEnd w:id="693"/>
      <w:r>
        <w:t>[0520a06]</w:t>
      </w:r>
    </w:p>
    <w:p>
      <w:pPr>
        <w:pStyle w:val="SHTKSourceText"/>
      </w:pPr>
      <w:r>
        <w:t>論。以憂分別至異熟不爾。有部釋也。</w:t>
      </w:r>
    </w:p>
    <w:p>
      <w:pPr>
        <w:pStyle w:val="SHTKTranslationText"/>
      </w:pPr>
      <w:r>
        <w:t>논에서 말한다. ‘우근은 분별하기 때문에 … 이숙은 그렇지 않다’까지이다. 유부의 해석이다.</w:t>
      </w:r>
    </w:p>
    <w:p>
      <w:pPr>
        <w:pStyle w:val="SHTKPositionMarker"/>
      </w:pPr>
      <w:bookmarkStart w:id="694" w:name="loc_0520a07"/>
      <w:bookmarkEnd w:id="694"/>
      <w:r>
        <w:t>[0520a07]</w:t>
      </w:r>
    </w:p>
    <w:p>
      <w:pPr>
        <w:pStyle w:val="SHTKSourceText"/>
      </w:pPr>
      <w:r>
        <w:t>論。若爾喜根至生及止息故。外人將喜根例難也。</w:t>
      </w:r>
    </w:p>
    <w:p>
      <w:pPr>
        <w:pStyle w:val="SHTKTranslationText"/>
      </w:pPr>
      <w:r>
        <w:t>논에서 말한다. ‘그렇다면 희근은 … 생겨나고 또 그치기 때문이다’까지이다. 외부 논자가 희근을 들어 비례하여 힐난한다.</w:t>
      </w:r>
    </w:p>
    <w:p>
      <w:pPr>
        <w:pStyle w:val="SHTKPositionMarker"/>
      </w:pPr>
      <w:bookmarkStart w:id="695" w:name="loc_0520a08"/>
      <w:bookmarkEnd w:id="695"/>
      <w:r>
        <w:t>[0520a08]</w:t>
      </w:r>
    </w:p>
    <w:p>
      <w:pPr>
        <w:pStyle w:val="SHTKSourceText"/>
      </w:pPr>
      <w:r>
        <w:t>論。若許憂根至名果已熟。</w:t>
      </w:r>
    </w:p>
    <w:p>
      <w:pPr>
        <w:pStyle w:val="SHTKTranslationText"/>
      </w:pPr>
      <w:r>
        <w:t>논에서 말한다. ‘만약 우근을 허용한다면 … 과가 이미 익었다고 한다’까지이다.</w:t>
      </w:r>
    </w:p>
    <w:p>
      <w:pPr>
        <w:pStyle w:val="SHTKSourceText"/>
      </w:pPr>
      <w:r>
        <w:t>有部[3]反難外[4]人。</w:t>
      </w:r>
    </w:p>
    <w:p>
      <w:pPr>
        <w:pStyle w:val="SHTKTranslationText"/>
      </w:pPr>
      <w:r>
        <w:t>유부가 외부 논자에게 반대로 힐난한다.</w:t>
      </w:r>
    </w:p>
    <w:p>
      <w:pPr>
        <w:pStyle w:val="SHTKNoteSummary"/>
      </w:pPr>
      <w:r>
        <w:t>교감 요약 | [CBETA 교감] 저본 反 → 甲·乙본 返</w:t>
      </w:r>
    </w:p>
    <w:p>
      <w:pPr>
        <w:pStyle w:val="SHTKNoteDetail"/>
      </w:pPr>
      <w:r>
        <w:t>• 원교감 원문 | 反【大】</w:t>
      </w:r>
    </w:p>
    <w:p>
      <w:pPr>
        <w:pStyle w:val="SHTKNoteDetail"/>
      </w:pPr>
      <w:r>
        <w:t>• 교감 번호 | 0520003</w:t>
      </w:r>
    </w:p>
    <w:p>
      <w:pPr>
        <w:pStyle w:val="SHTKNoteDetail"/>
      </w:pPr>
      <w:r>
        <w:t>• 저본 독법 | 反</w:t>
      </w:r>
    </w:p>
    <w:p>
      <w:pPr>
        <w:pStyle w:val="SHTKNoteDetail"/>
      </w:pPr>
      <w:r>
        <w:t>• 이문 독법 | 返</w:t>
      </w:r>
    </w:p>
    <w:p>
      <w:pPr>
        <w:pStyle w:val="SHTKNoteDetail"/>
      </w:pPr>
      <w:r>
        <w:t>• 저본 기준 번역 | “유부가 외부 논자에게 반대로 힐난한다.”</w:t>
      </w:r>
    </w:p>
    <w:p>
      <w:pPr>
        <w:pStyle w:val="SHTKNoteDetail"/>
      </w:pPr>
      <w:r>
        <w:t>• 교감 해설 | 저본은 反【大】을 따르며, 返【甲】【乙】의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0520003.</w:t>
      </w:r>
    </w:p>
    <w:p>
      <w:pPr>
        <w:pStyle w:val="SHTKNoteSummary"/>
      </w:pPr>
      <w:r>
        <w:t>교감 요약 | [CBETA 교감] 저본 人 → 甲·乙본 人也</w:t>
      </w:r>
    </w:p>
    <w:p>
      <w:pPr>
        <w:pStyle w:val="SHTKNoteDetail"/>
      </w:pPr>
      <w:r>
        <w:t>• 원교감 원문 | 人【大】</w:t>
      </w:r>
    </w:p>
    <w:p>
      <w:pPr>
        <w:pStyle w:val="SHTKNoteDetail"/>
      </w:pPr>
      <w:r>
        <w:t>• 교감 번호 | 0520004</w:t>
      </w:r>
    </w:p>
    <w:p>
      <w:pPr>
        <w:pStyle w:val="SHTKNoteDetail"/>
      </w:pPr>
      <w:r>
        <w:t>• 저본 독법 | 人 → ‘사람’</w:t>
      </w:r>
    </w:p>
    <w:p>
      <w:pPr>
        <w:pStyle w:val="SHTKNoteDetail"/>
      </w:pPr>
      <w:r>
        <w:t>• 이문 독법 | 人也</w:t>
      </w:r>
    </w:p>
    <w:p>
      <w:pPr>
        <w:pStyle w:val="SHTKNoteDetail"/>
      </w:pPr>
      <w:r>
        <w:t>• 저본 기준 번역 | “유부가 외부 논자에게 반대로 힐난한다.”</w:t>
      </w:r>
    </w:p>
    <w:p>
      <w:pPr>
        <w:pStyle w:val="SHTKNoteDetail"/>
      </w:pPr>
      <w:r>
        <w:t>• 교감 해설 | 저본은 人【大】을 따르며, 人也【甲】【乙】의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0520004.</w:t>
      </w:r>
    </w:p>
    <w:p>
      <w:pPr>
        <w:pStyle w:val="SHTKPositionMarker"/>
      </w:pPr>
      <w:bookmarkStart w:id="696" w:name="loc_0520a10"/>
      <w:bookmarkEnd w:id="696"/>
      <w:r>
        <w:t>[0520a10]</w:t>
      </w:r>
    </w:p>
    <w:p>
      <w:pPr>
        <w:pStyle w:val="SHTKSourceText"/>
      </w:pPr>
      <w:r>
        <w:t>論。亦應如是至名果已熟。外引喜根例釋。</w:t>
      </w:r>
    </w:p>
    <w:p>
      <w:pPr>
        <w:pStyle w:val="SHTKTranslationText"/>
      </w:pPr>
      <w:r>
        <w:t>논에서 말한다. ‘또한 마땅히 이와 같아야 한다 … 과가 이미 익었다고 한다’까지이다. 외부 논자가 희근을 인용해 비례하여 해석한다.</w:t>
      </w:r>
    </w:p>
    <w:p>
      <w:pPr>
        <w:pStyle w:val="SHTKPositionMarker"/>
      </w:pPr>
      <w:bookmarkStart w:id="697" w:name="loc_0520a11"/>
      <w:bookmarkEnd w:id="697"/>
      <w:r>
        <w:t>[0520a11]</w:t>
      </w:r>
    </w:p>
    <w:p>
      <w:pPr>
        <w:pStyle w:val="SHTKSourceText"/>
      </w:pPr>
      <w:r>
        <w:t>論。毘婆沙師至故非異熟。有部引婆沙釋。正理論云。何緣定謂憂非異熟。此是異熟不應理故。云何不應。離欲貪者不隨轉故。異熟不然。</w:t>
      </w:r>
    </w:p>
    <w:p>
      <w:pPr>
        <w:pStyle w:val="SHTKTranslationText"/>
      </w:pPr>
      <w:r>
        <w:t>논에서 말한다. ‘비바사사들은 … 그러므로 이숙이 아니다’까지이다. 유부가 《바사론》을 인용하여 해석한다. 《정리론》에서 말한다. 무슨 인연으로 우근은 이숙이 아니라고 결정적으로 말하는가? 이것이 이숙이라는 것은 이치에 맞지 않기 때문이다. 어째서 이치에 맞지 않는가? 욕탐을 떠난 자에게는 따라 일어나지 않기 때문이다. 이숙은 그렇지 않다.</w:t>
      </w:r>
    </w:p>
    <w:p>
      <w:pPr>
        <w:pStyle w:val="SHTKSourceText"/>
      </w:pPr>
      <w:r>
        <w:t>設[5]計隨轉應如苦根。</w:t>
      </w:r>
    </w:p>
    <w:p>
      <w:pPr>
        <w:pStyle w:val="SHTKTranslationText"/>
      </w:pPr>
      <w:r>
        <w:t>설령 따라 일어난다고 헤아린다면 마땅히 고근과 같아서,</w:t>
      </w:r>
    </w:p>
    <w:p>
      <w:pPr>
        <w:pStyle w:val="SHTKNoteSummary"/>
      </w:pPr>
      <w:r>
        <w:t>교감 요약 | [CBETA 교감] 저본 計 → 甲·乙본 許</w:t>
      </w:r>
    </w:p>
    <w:p>
      <w:pPr>
        <w:pStyle w:val="SHTKNoteDetail"/>
      </w:pPr>
      <w:r>
        <w:t>• 원교감 원문 | 計【大】</w:t>
      </w:r>
    </w:p>
    <w:p>
      <w:pPr>
        <w:pStyle w:val="SHTKNoteDetail"/>
      </w:pPr>
      <w:r>
        <w:t>• 교감 번호 | 0520005</w:t>
      </w:r>
    </w:p>
    <w:p>
      <w:pPr>
        <w:pStyle w:val="SHTKNoteDetail"/>
      </w:pPr>
      <w:r>
        <w:t>• 저본 독법 | 計 → ‘계탁하다/주장하다’</w:t>
      </w:r>
    </w:p>
    <w:p>
      <w:pPr>
        <w:pStyle w:val="SHTKNoteDetail"/>
      </w:pPr>
      <w:r>
        <w:t>• 이문 독법 | 許 → ‘인정하다’</w:t>
      </w:r>
    </w:p>
    <w:p>
      <w:pPr>
        <w:pStyle w:val="SHTKNoteDetail"/>
      </w:pPr>
      <w:r>
        <w:t>• 저본 기준 번역 | “설령 따라 일어난다고 헤아린다면 마땅히 고근과 같아서,”</w:t>
      </w:r>
    </w:p>
    <w:p>
      <w:pPr>
        <w:pStyle w:val="SHTKNoteDetail"/>
      </w:pPr>
      <w:r>
        <w:t>• 교감 해설 | 저본은 計【大】을 따르며, 許【甲】【乙】의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0520005.</w:t>
      </w:r>
    </w:p>
    <w:p>
      <w:pPr>
        <w:pStyle w:val="SHTKSourceText"/>
      </w:pPr>
      <w:r>
        <w:t>阿羅漢等亦可知有。而實非有。經所遮故。如契經說。設見大師般涅槃位。亦無愁等又無用故。善亦不行。</w:t>
      </w:r>
    </w:p>
    <w:p>
      <w:pPr>
        <w:pStyle w:val="SHTKTranslationText"/>
      </w:pPr>
      <w:r>
        <w:t>아라한 등에게도 있음을 알 수 있어야 한다. 그러나 실제로는 있지 않다. 경에서 막았기 때문이다. 계경에서 말한 것과 같다. 설령 대사가 반열반하는 때를 보더라도, 또한 근심 따위가 없다. 또 쓸모가 없기 때문이다. 선도 또한 일어나지 않는다.</w:t>
      </w:r>
    </w:p>
    <w:p>
      <w:pPr>
        <w:pStyle w:val="SHTKSourceText"/>
      </w:pPr>
      <w:r>
        <w:t>非能攝益如喜根[＊]故。</w:t>
      </w:r>
    </w:p>
    <w:p>
      <w:pPr>
        <w:pStyle w:val="SHTKTranslationText"/>
      </w:pPr>
      <w:r>
        <w:t>희근처럼 능히 섭익하는 것이 아니기 때문이다.</w:t>
      </w:r>
    </w:p>
    <w:p>
      <w:pPr>
        <w:pStyle w:val="SHTKNoteSummary"/>
      </w:pPr>
      <w:r>
        <w:t>교감 요약 | [CBETA 교감] 저본 故 → 甲·乙본 故已上</w:t>
      </w:r>
    </w:p>
    <w:p>
      <w:pPr>
        <w:pStyle w:val="SHTKNoteDetail"/>
      </w:pPr>
      <w:r>
        <w:t>• 원교감 원문 | 故【大】＊，故已上【甲】【乙】＊</w:t>
      </w:r>
    </w:p>
    <w:p>
      <w:pPr>
        <w:pStyle w:val="SHTKNoteDetail"/>
      </w:pPr>
      <w:r>
        <w:t>• 해당 번역 | “희근처럼 능히 섭익하는 것이 아니기 때문이다.”</w:t>
      </w:r>
    </w:p>
    <w:p>
      <w:pPr>
        <w:pStyle w:val="SHTKNoteDetail"/>
      </w:pPr>
      <w:r>
        <w:t>• 번역 영향 판정 | [의미 차이 있음]</w:t>
      </w:r>
    </w:p>
    <w:p>
      <w:pPr>
        <w:pStyle w:val="SHTKNoteDetail"/>
      </w:pPr>
      <w:r>
        <w:t>• 출처 | CBETA T41n1822, 교감 번호 0512025.</w:t>
      </w:r>
    </w:p>
    <w:p>
      <w:pPr>
        <w:pStyle w:val="SHTKPositionMarker"/>
      </w:pPr>
      <w:bookmarkStart w:id="698" w:name="loc_0520a18"/>
      <w:bookmarkEnd w:id="698"/>
      <w:r>
        <w:t>[0520a18]</w:t>
      </w:r>
    </w:p>
    <w:p>
      <w:pPr>
        <w:pStyle w:val="SHTKSourceText"/>
      </w:pPr>
      <w:r>
        <w:t>論。若[6]爾至何相知有。</w:t>
      </w:r>
    </w:p>
    <w:p>
      <w:pPr>
        <w:pStyle w:val="SHTKTranslationText"/>
      </w:pPr>
      <w:r>
        <w:t>논에서 말한다. ‘그렇다면 … 무슨 모습으로 있음을 아는가’까지이다.</w:t>
      </w:r>
    </w:p>
    <w:p>
      <w:pPr>
        <w:pStyle w:val="SHTKNoteSummary"/>
      </w:pPr>
      <w:r>
        <w:t>교감 요약 | [CBETA 교감] 저본 爾 → 甲·乙본 爾應說</w:t>
      </w:r>
    </w:p>
    <w:p>
      <w:pPr>
        <w:pStyle w:val="SHTKNoteDetail"/>
      </w:pPr>
      <w:r>
        <w:t>• 원교감 원문 | 爾【大】</w:t>
      </w:r>
    </w:p>
    <w:p>
      <w:pPr>
        <w:pStyle w:val="SHTKNoteDetail"/>
      </w:pPr>
      <w:r>
        <w:t>• 교감 번호 | 0520006</w:t>
      </w:r>
    </w:p>
    <w:p>
      <w:pPr>
        <w:pStyle w:val="SHTKNoteDetail"/>
      </w:pPr>
      <w:r>
        <w:t>• 저본 독법 | 爾</w:t>
      </w:r>
    </w:p>
    <w:p>
      <w:pPr>
        <w:pStyle w:val="SHTKNoteDetail"/>
      </w:pPr>
      <w:r>
        <w:t>• 이문 독법 | 爾應說</w:t>
      </w:r>
    </w:p>
    <w:p>
      <w:pPr>
        <w:pStyle w:val="SHTKNoteDetail"/>
      </w:pPr>
      <w:r>
        <w:t>• 저본 기준 번역 | “논에서 말한다. ‘그렇다면 … 무슨 모습으로 있음을 아는가’까지이다.”</w:t>
      </w:r>
    </w:p>
    <w:p>
      <w:pPr>
        <w:pStyle w:val="SHTKNoteDetail"/>
      </w:pPr>
      <w:r>
        <w:t>• 교감 해설 | 저본은 爾【大】을 따르며, 爾應說【甲】【乙】의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0520006.</w:t>
      </w:r>
    </w:p>
    <w:p>
      <w:pPr>
        <w:pStyle w:val="SHTKSourceText"/>
      </w:pPr>
      <w:r>
        <w:t>外人徵喜根有相也。</w:t>
      </w:r>
    </w:p>
    <w:p>
      <w:pPr>
        <w:pStyle w:val="SHTKTranslationText"/>
      </w:pPr>
      <w:r>
        <w:t>외부 논자가 희근이 있다는 표상을 따져 묻는다.</w:t>
      </w:r>
    </w:p>
    <w:p>
      <w:pPr>
        <w:pStyle w:val="SHTKPositionMarker"/>
      </w:pPr>
      <w:bookmarkStart w:id="699" w:name="loc_0520a19"/>
      <w:bookmarkEnd w:id="699"/>
      <w:r>
        <w:t>[0520a19]</w:t>
      </w:r>
    </w:p>
    <w:p>
      <w:pPr>
        <w:pStyle w:val="SHTKSourceText"/>
      </w:pPr>
      <w:r>
        <w:t>論。隨彼有相至定非異熟。此有部釋有喜無憂相也。</w:t>
      </w:r>
    </w:p>
    <w:p>
      <w:pPr>
        <w:pStyle w:val="SHTKTranslationText"/>
      </w:pPr>
      <w:r>
        <w:t>논에서 말한다. ‘그것에 따르는 모습이 있다 … 결정코 이숙이 아니다’까지이다. 이는 유부가 희는 있고 우는 없다는 표상을 해석한 것이다.</w:t>
      </w:r>
    </w:p>
    <w:p>
      <w:pPr>
        <w:pStyle w:val="SHTKPositionMarker"/>
      </w:pPr>
      <w:bookmarkStart w:id="700" w:name="loc_0520a20"/>
      <w:bookmarkEnd w:id="700"/>
      <w:r>
        <w:t>[0520a20]</w:t>
      </w:r>
    </w:p>
    <w:p>
      <w:pPr>
        <w:pStyle w:val="SHTKSourceText"/>
      </w:pPr>
      <w:r>
        <w:t>論。眼等八根至是惡異熟。</w:t>
      </w:r>
    </w:p>
    <w:p>
      <w:pPr>
        <w:pStyle w:val="SHTKTranslationText"/>
      </w:pPr>
      <w:r>
        <w:t>논에서 말한다. ‘안근 등 여덟 근은 … 이는 악업의 이숙이다’까지이다.</w:t>
      </w:r>
    </w:p>
    <w:p>
      <w:pPr>
        <w:pStyle w:val="SHTKSourceText"/>
      </w:pPr>
      <w:r>
        <w:t>[7]此釋異熟諸根於善．惡趣異熟不同。</w:t>
      </w:r>
    </w:p>
    <w:p>
      <w:pPr>
        <w:pStyle w:val="SHTKTranslationText"/>
      </w:pPr>
      <w:r>
        <w:t>이는 여러 이숙근이 선취와 악취에서 이숙이 서로 다른 것을 해석한다.</w:t>
      </w:r>
    </w:p>
    <w:p>
      <w:pPr>
        <w:pStyle w:val="SHTKNoteSummary"/>
      </w:pPr>
      <w:r>
        <w:t>교감 요약 | [CBETA 교감] 甲·乙본에는 此釋異熟 없음</w:t>
      </w:r>
    </w:p>
    <w:p>
      <w:pPr>
        <w:pStyle w:val="SHTKNoteDetail"/>
      </w:pPr>
      <w:r>
        <w:t>• 원교감 원문 | 此釋異熟【大】</w:t>
      </w:r>
    </w:p>
    <w:p>
      <w:pPr>
        <w:pStyle w:val="SHTKNoteDetail"/>
      </w:pPr>
      <w:r>
        <w:t>• 교감 번호 | 0520007</w:t>
      </w:r>
    </w:p>
    <w:p>
      <w:pPr>
        <w:pStyle w:val="SHTKNoteDetail"/>
      </w:pPr>
      <w:r>
        <w:t>• 저본 독법 | 此釋異熟</w:t>
      </w:r>
    </w:p>
    <w:p>
      <w:pPr>
        <w:pStyle w:val="SHTKNoteDetail"/>
      </w:pPr>
      <w:r>
        <w:t>• 이문 독법 | ∅ → ‘해당 성분 없음(탈락)’</w:t>
      </w:r>
    </w:p>
    <w:p>
      <w:pPr>
        <w:pStyle w:val="SHTKNoteDetail"/>
      </w:pPr>
      <w:r>
        <w:t>• 저본 기준 번역 | “이는 여러 이숙근이 선취와 악취에서 이숙이 서로 다른 것을 해석한다.”</w:t>
      </w:r>
    </w:p>
    <w:p>
      <w:pPr>
        <w:pStyle w:val="SHTKNoteDetail"/>
      </w:pPr>
      <w:r>
        <w:t>• 교감 해설 | 저본은 此釋異熟【大】을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0520007.</w:t>
      </w:r>
    </w:p>
    <w:p>
      <w:pPr>
        <w:pStyle w:val="SHTKPositionMarker"/>
      </w:pPr>
      <w:bookmarkStart w:id="701" w:name="loc_0520a22"/>
      <w:bookmarkEnd w:id="701"/>
      <w:r>
        <w:t>[0520a22]</w:t>
      </w:r>
    </w:p>
    <w:p>
      <w:pPr>
        <w:pStyle w:val="SHTKSourceText"/>
      </w:pPr>
      <w:r>
        <w:t>論。於善趣中至善業引故。此釋伏難。如文可解。</w:t>
      </w:r>
    </w:p>
    <w:p>
      <w:pPr>
        <w:pStyle w:val="SHTKTranslationText"/>
      </w:pPr>
      <w:r>
        <w:t>논에서 말한다. ‘선취 가운데서는 … 선업이 이끌기 때문이다’까지이다. 이는 잠복한 힐난을 해석한다. 글과 같이 이해할 수 있다.</w:t>
      </w:r>
    </w:p>
    <w:p>
      <w:pPr>
        <w:pStyle w:val="SHTKPositionMarker"/>
      </w:pPr>
      <w:bookmarkStart w:id="702" w:name="loc_0520a24"/>
      <w:bookmarkEnd w:id="702"/>
      <w:r>
        <w:t>[0520a24]</w:t>
      </w:r>
    </w:p>
    <w:p>
      <w:pPr>
        <w:pStyle w:val="SHTKSourceText"/>
      </w:pPr>
      <w:r>
        <w:t>論。如是已說至幾無異熟。下一頌第三明有異熟．無異熟門。</w:t>
      </w:r>
    </w:p>
    <w:p>
      <w:pPr>
        <w:pStyle w:val="SHTKTranslationText"/>
      </w:pPr>
      <w:r>
        <w:t>논에서 말한다. ‘이와 같이 이미 말하였다 … 몇 가지가 이숙이 없는가’까지이다. 다음 한 게송은 셋째로 유이숙·무이숙의 문을 밝힌다.</w:t>
      </w:r>
    </w:p>
    <w:p>
      <w:pPr>
        <w:pStyle w:val="SHTKPositionMarker"/>
      </w:pPr>
      <w:bookmarkStart w:id="703" w:name="loc_0520a25"/>
      <w:bookmarkEnd w:id="703"/>
      <w:r>
        <w:t>[0520a25]</w:t>
      </w:r>
    </w:p>
    <w:p>
      <w:pPr>
        <w:pStyle w:val="SHTKSourceText"/>
      </w:pPr>
      <w:r>
        <w:t>論曰至[8]定有異熟。</w:t>
      </w:r>
    </w:p>
    <w:p>
      <w:pPr>
        <w:pStyle w:val="SHTKTranslationText"/>
      </w:pPr>
      <w:r>
        <w:t>논에서 말한다. ‘… 결정코 이숙이 있다’까지이다.</w:t>
      </w:r>
    </w:p>
    <w:p>
      <w:pPr>
        <w:pStyle w:val="SHTKNoteSummary"/>
      </w:pPr>
      <w:r>
        <w:t>교감 요약 | [CBETA 교감] 甲·乙본에는 定 없음</w:t>
      </w:r>
    </w:p>
    <w:p>
      <w:pPr>
        <w:pStyle w:val="SHTKNoteDetail"/>
      </w:pPr>
      <w:r>
        <w:t>• 원교감 원문 | 定【大】</w:t>
      </w:r>
    </w:p>
    <w:p>
      <w:pPr>
        <w:pStyle w:val="SHTKNoteDetail"/>
      </w:pPr>
      <w:r>
        <w:t>• 교감 번호 | 0520008</w:t>
      </w:r>
    </w:p>
    <w:p>
      <w:pPr>
        <w:pStyle w:val="SHTKNoteDetail"/>
      </w:pPr>
      <w:r>
        <w:t>• 저본 독법 | 定 → ‘정/선정’</w:t>
      </w:r>
    </w:p>
    <w:p>
      <w:pPr>
        <w:pStyle w:val="SHTKNoteDetail"/>
      </w:pPr>
      <w:r>
        <w:t>• 이문 독법 | ∅ → ‘해당 성분 없음(탈락)’</w:t>
      </w:r>
    </w:p>
    <w:p>
      <w:pPr>
        <w:pStyle w:val="SHTKNoteDetail"/>
      </w:pPr>
      <w:r>
        <w:t>• 저본 기준 번역 | “논에서 말한다. ‘… 결정코 이숙이 있다’까지이다.”</w:t>
      </w:r>
    </w:p>
    <w:p>
      <w:pPr>
        <w:pStyle w:val="SHTKNoteDetail"/>
      </w:pPr>
      <w:r>
        <w:t>• 교감 해설 | 저본은 定【大】을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0520008.</w:t>
      </w:r>
    </w:p>
    <w:p>
      <w:pPr>
        <w:pStyle w:val="SHTKSourceText"/>
      </w:pPr>
      <w:r>
        <w:t>釋頌第一句也。</w:t>
      </w:r>
    </w:p>
    <w:p>
      <w:pPr>
        <w:pStyle w:val="SHTKTranslationText"/>
      </w:pPr>
      <w:r>
        <w:t>게송의 첫 구를 해석한다.</w:t>
      </w:r>
    </w:p>
    <w:p>
      <w:pPr>
        <w:pStyle w:val="SHTKPositionMarker"/>
      </w:pPr>
      <w:bookmarkStart w:id="704" w:name="loc_0520a26"/>
      <w:bookmarkEnd w:id="704"/>
      <w:r>
        <w:t>[0520a26]</w:t>
      </w:r>
    </w:p>
    <w:p>
      <w:pPr>
        <w:pStyle w:val="SHTKSourceText"/>
      </w:pPr>
      <w:r>
        <w:t>論。依唯越義頌說定聲。釋頌定字。</w:t>
      </w:r>
    </w:p>
    <w:p>
      <w:pPr>
        <w:pStyle w:val="SHTKTranslationText"/>
      </w:pPr>
      <w:r>
        <w:t>논에서 말한다. 오직 넘어선다는 뜻에 의거하여 게송에서 ‘정(定)’이라는 말을 하였다. 게송의 ‘정’ 자를 해석한다.</w:t>
      </w:r>
    </w:p>
    <w:p>
      <w:pPr>
        <w:pStyle w:val="SHTKPositionMarker"/>
      </w:pPr>
      <w:bookmarkStart w:id="705" w:name="loc_0520a27"/>
      <w:bookmarkEnd w:id="705"/>
      <w:r>
        <w:t>[0520a27]</w:t>
      </w:r>
    </w:p>
    <w:p>
      <w:pPr>
        <w:pStyle w:val="SHTKSourceText"/>
      </w:pPr>
      <w:r>
        <w:t>論。謂顯憂根至故越次說。</w:t>
      </w:r>
    </w:p>
    <w:p>
      <w:pPr>
        <w:pStyle w:val="SHTKTranslationText"/>
      </w:pPr>
      <w:r>
        <w:t>논에서 말한다. ‘곧 우근이 … 그러므로 차례를 넘어 말한다’까지이다.</w:t>
      </w:r>
    </w:p>
    <w:p>
      <w:pPr>
        <w:pStyle w:val="SHTKSourceText"/>
      </w:pPr>
      <w:r>
        <w:t>釋[9]越次[10]第</w:t>
      </w:r>
    </w:p>
    <w:p>
      <w:pPr>
        <w:pStyle w:val="SHTKTranslationText"/>
      </w:pPr>
      <w:r>
        <w:t>차례를 넘어선 것을 해석한다.</w:t>
      </w:r>
    </w:p>
    <w:p>
      <w:pPr>
        <w:pStyle w:val="SHTKNoteSummary"/>
      </w:pPr>
      <w:r>
        <w:t>교감 요약 | [CBETA 교감] 甲·乙본에는 越 없음</w:t>
      </w:r>
    </w:p>
    <w:p>
      <w:pPr>
        <w:pStyle w:val="SHTKNoteDetail"/>
      </w:pPr>
      <w:r>
        <w:t>• 원교감 원문 | 越【大】</w:t>
      </w:r>
    </w:p>
    <w:p>
      <w:pPr>
        <w:pStyle w:val="SHTKNoteDetail"/>
      </w:pPr>
      <w:r>
        <w:t>• 교감 번호 | 0520009</w:t>
      </w:r>
    </w:p>
    <w:p>
      <w:pPr>
        <w:pStyle w:val="SHTKNoteDetail"/>
      </w:pPr>
      <w:r>
        <w:t>• 저본 독법 | 越</w:t>
      </w:r>
    </w:p>
    <w:p>
      <w:pPr>
        <w:pStyle w:val="SHTKNoteDetail"/>
      </w:pPr>
      <w:r>
        <w:t>• 이문 독법 | ∅ → ‘해당 성분 없음(탈락)’</w:t>
      </w:r>
    </w:p>
    <w:p>
      <w:pPr>
        <w:pStyle w:val="SHTKNoteDetail"/>
      </w:pPr>
      <w:r>
        <w:t>• 저본 기준 번역 | “차례를 넘어선 것을 해석한다.”</w:t>
      </w:r>
    </w:p>
    <w:p>
      <w:pPr>
        <w:pStyle w:val="SHTKNoteDetail"/>
      </w:pPr>
      <w:r>
        <w:t>• 교감 해설 | 저본은 越【大】을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0520009.</w:t>
      </w:r>
    </w:p>
    <w:p>
      <w:pPr>
        <w:pStyle w:val="SHTKNoteSummary"/>
      </w:pPr>
      <w:r>
        <w:t>교감 요약 | [CBETA 교감] 甲·乙본에는 第 없음</w:t>
      </w:r>
    </w:p>
    <w:p>
      <w:pPr>
        <w:pStyle w:val="SHTKNoteDetail"/>
      </w:pPr>
      <w:r>
        <w:t>• 원교감 원문 | 第【大】</w:t>
      </w:r>
    </w:p>
    <w:p>
      <w:pPr>
        <w:pStyle w:val="SHTKNoteDetail"/>
      </w:pPr>
      <w:r>
        <w:t>• 교감 번호 | 0520010</w:t>
      </w:r>
    </w:p>
    <w:p>
      <w:pPr>
        <w:pStyle w:val="SHTKNoteDetail"/>
      </w:pPr>
      <w:r>
        <w:t>• 저본 독법 | 第</w:t>
      </w:r>
    </w:p>
    <w:p>
      <w:pPr>
        <w:pStyle w:val="SHTKNoteDetail"/>
      </w:pPr>
      <w:r>
        <w:t>• 이문 독법 | ∅ → ‘해당 성분 없음(탈락)’</w:t>
      </w:r>
    </w:p>
    <w:p>
      <w:pPr>
        <w:pStyle w:val="SHTKNoteDetail"/>
      </w:pPr>
      <w:r>
        <w:t>• 저본 기준 번역 | “차례를 넘어선 것을 해석한다.”</w:t>
      </w:r>
    </w:p>
    <w:p>
      <w:pPr>
        <w:pStyle w:val="SHTKNoteDetail"/>
      </w:pPr>
      <w:r>
        <w:t>• 교감 해설 | 저본은 第【大】을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0520010.</w:t>
      </w:r>
    </w:p>
    <w:p>
      <w:pPr>
        <w:pStyle w:val="SHTKSourceText"/>
      </w:pPr>
      <w:r>
        <w:t>先說憂根定有異熟所以。一以唯有異熟。二以兼具二義。由此二故越次先說憂根定有異熟。</w:t>
      </w:r>
    </w:p>
    <w:p>
      <w:pPr>
        <w:pStyle w:val="SHTKTranslationText"/>
      </w:pPr>
      <w:r>
        <w:t>먼저 우근은 결정코 이숙이 있다고 말한 까닭이다. 첫째, 오직 이숙이 있기 때문이다. 둘째, 아울러 두 가지 뜻을 갖추었기 때문이다. 이 두 가지 때문에 차례를 넘어 먼저 우근은 결정코 이숙이 있다고 말한다.</w:t>
      </w:r>
    </w:p>
    <w:p>
      <w:pPr>
        <w:pStyle w:val="SHTKPositionMarker"/>
      </w:pPr>
      <w:bookmarkStart w:id="706" w:name="loc_0520b01"/>
      <w:bookmarkEnd w:id="706"/>
      <w:r>
        <w:t>[0520b01]</w:t>
      </w:r>
    </w:p>
    <w:p>
      <w:pPr>
        <w:pStyle w:val="SHTKSourceText"/>
      </w:pPr>
      <w:r>
        <w:t>論。具二義者至唯散地故。釋二義也。唯有異熟有其二義。一非無記。二非無漏。憂根具有故先說也。</w:t>
      </w:r>
    </w:p>
    <w:p>
      <w:pPr>
        <w:pStyle w:val="SHTKTranslationText"/>
      </w:pPr>
      <w:r>
        <w:t>논에서 말한다. ‘두 가지 뜻을 갖춘다는 것은 … 오직 산지(散地)이기 때문이다’까지이다. 두 가지 뜻을 해석한다. 오직 이숙이 있다는 데에는 두 가지 뜻이 있다. 첫째는 무기가 아니라는 것이고, 둘째는 무루가 아니라는 것이다. 우근은 이 둘을 모두 갖추므로 먼저 말한 것이다.</w:t>
      </w:r>
    </w:p>
    <w:p>
      <w:pPr>
        <w:pStyle w:val="SHTKPositionMarker"/>
      </w:pPr>
      <w:bookmarkStart w:id="707" w:name="loc_0520b04"/>
      <w:bookmarkEnd w:id="707"/>
      <w:r>
        <w:t>[0520b04]</w:t>
      </w:r>
    </w:p>
    <w:p>
      <w:pPr>
        <w:pStyle w:val="SHTKSourceText"/>
      </w:pPr>
      <w:r>
        <w:t>論。由此越次至定有異熟。此結先說憂根定有異熟所以。</w:t>
      </w:r>
    </w:p>
    <w:p>
      <w:pPr>
        <w:pStyle w:val="SHTKTranslationText"/>
      </w:pPr>
      <w:r>
        <w:t>논에서 말한다. ‘이 때문에 차례를 넘어 … 결정코 이숙이 있다’까지이다. 이는 먼저 우근이 결정코 이숙이 있다고 말한 까닭을 맺는다.</w:t>
      </w:r>
    </w:p>
    <w:p>
      <w:pPr>
        <w:pStyle w:val="SHTKPositionMarker"/>
      </w:pPr>
      <w:bookmarkStart w:id="708" w:name="loc_0520b05"/>
      <w:bookmarkEnd w:id="708"/>
      <w:r>
        <w:t>[0520b05]</w:t>
      </w:r>
    </w:p>
    <w:p>
      <w:pPr>
        <w:pStyle w:val="SHTKSourceText"/>
      </w:pPr>
      <w:r>
        <w:t>論。眼等前八至三無漏故。釋十一根定無異熟無異熟有二義。一無記故。二無漏故。眼等八根唯有一義。謂無記故。無無漏也。三無漏根唯有一義。謂無漏故。無無記也。雖有定無異熟之義。不兼二故。不越次說。於第二說定無異熟。</w:t>
      </w:r>
    </w:p>
    <w:p>
      <w:pPr>
        <w:pStyle w:val="SHTKTranslationText"/>
      </w:pPr>
      <w:r>
        <w:t>논에서 말한다. ‘안근 등 앞의 여덟은 … 세 무루근이기 때문이다’까지이다. 열한 근은 결정코 이숙이 없음을 해석한다. 이숙이 없는 데에는 두 가지 뜻이 있다. 첫째는 무기이기 때문이고, 둘째는 무루이기 때문이다. 안근 등 여덟 근에는 오직 한 가지 뜻만 있으니, 곧 무기이기 때문이다. 무루인 것은 아니다. 세 무루근에도 오직 한 가지 뜻만 있으니, 곧 무루이기 때문이다. 무기인 것은 아니다. 비록 결정코 이숙이 없다는 뜻은 있으나, 두 가지를 함께 갖추지 않았으므로, 차례를 넘어 말하지 않는다. 둘째에서 결정코 이숙이 없다고 말한다.</w:t>
      </w:r>
    </w:p>
    <w:p>
      <w:pPr>
        <w:pStyle w:val="SHTKPositionMarker"/>
      </w:pPr>
      <w:bookmarkStart w:id="709" w:name="loc_0520b11"/>
      <w:bookmarkEnd w:id="709"/>
      <w:r>
        <w:t>[0520b11]</w:t>
      </w:r>
    </w:p>
    <w:p>
      <w:pPr>
        <w:pStyle w:val="SHTKSourceText"/>
      </w:pPr>
      <w:r>
        <w:t>論。餘皆通二至皆通二類。</w:t>
      </w:r>
    </w:p>
    <w:p>
      <w:pPr>
        <w:pStyle w:val="SHTKTranslationText"/>
      </w:pPr>
      <w:r>
        <w:t>논에서 말한다. ‘나머지는 모두 두 가지에 통한다 … 모두 두 종류에 통한다’까지이다.</w:t>
      </w:r>
    </w:p>
    <w:p>
      <w:pPr>
        <w:pStyle w:val="SHTKSourceText"/>
      </w:pPr>
      <w:r>
        <w:t>[11]准唯有記有漏有異熟。</w:t>
      </w:r>
    </w:p>
    <w:p>
      <w:pPr>
        <w:pStyle w:val="SHTKTranslationText"/>
      </w:pPr>
      <w:r>
        <w:t>준하여 말하면 오직 유기·유루인 것은 이숙이 있고,</w:t>
      </w:r>
    </w:p>
    <w:p>
      <w:pPr>
        <w:pStyle w:val="SHTKNoteSummary"/>
      </w:pPr>
      <w:r>
        <w:t>교감 요약 | [CBETA 교감] 甲·乙본에는 准 없음</w:t>
      </w:r>
    </w:p>
    <w:p>
      <w:pPr>
        <w:pStyle w:val="SHTKNoteDetail"/>
      </w:pPr>
      <w:r>
        <w:t>• 원교감 원문 | 准【大】</w:t>
      </w:r>
    </w:p>
    <w:p>
      <w:pPr>
        <w:pStyle w:val="SHTKNoteDetail"/>
      </w:pPr>
      <w:r>
        <w:t>• 교감 번호 | 0520011</w:t>
      </w:r>
    </w:p>
    <w:p>
      <w:pPr>
        <w:pStyle w:val="SHTKNoteDetail"/>
      </w:pPr>
      <w:r>
        <w:t>• 저본 독법 | 准 → ‘준거하다’</w:t>
      </w:r>
    </w:p>
    <w:p>
      <w:pPr>
        <w:pStyle w:val="SHTKNoteDetail"/>
      </w:pPr>
      <w:r>
        <w:t>• 이문 독법 | ∅ → ‘해당 성분 없음(탈락)’</w:t>
      </w:r>
    </w:p>
    <w:p>
      <w:pPr>
        <w:pStyle w:val="SHTKNoteDetail"/>
      </w:pPr>
      <w:r>
        <w:t>• 저본 기준 번역 | “준하여 말하면 오직 유기·유루인 것은 이숙이 있고,”</w:t>
      </w:r>
    </w:p>
    <w:p>
      <w:pPr>
        <w:pStyle w:val="SHTKNoteDetail"/>
      </w:pPr>
      <w:r>
        <w:t>• 교감 해설 | 저본은 准【大】을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0520011.</w:t>
      </w:r>
    </w:p>
    <w:p>
      <w:pPr>
        <w:pStyle w:val="SHTKSourceText"/>
      </w:pPr>
      <w:r>
        <w:t>唯無記無漏無異熟。釋餘十根通二種也。先略後廣。此即略也。</w:t>
      </w:r>
    </w:p>
    <w:p>
      <w:pPr>
        <w:pStyle w:val="SHTKTranslationText"/>
      </w:pPr>
      <w:r>
        <w:t>오직 무기·무루인 것은 이숙이 없다. 나머지 열 근이 두 종류에 통함을 해석한다. 먼저 간략히 하고 뒤에 자세히 한다. 이는 곧 간략한 설명이다.</w:t>
      </w:r>
    </w:p>
    <w:p>
      <w:pPr>
        <w:pStyle w:val="SHTKPositionMarker"/>
      </w:pPr>
      <w:bookmarkStart w:id="710" w:name="loc_0520b13"/>
      <w:bookmarkEnd w:id="710"/>
      <w:r>
        <w:t>[0520b13]</w:t>
      </w:r>
    </w:p>
    <w:p>
      <w:pPr>
        <w:pStyle w:val="SHTKSourceText"/>
      </w:pPr>
      <w:r>
        <w:t>論。意樂喜捨至無異熟。此釋四根通有漏．無漏。通三性。若非無漏非無記者。一向有異熟。若無記無漏者。無異熟。</w:t>
      </w:r>
    </w:p>
    <w:p>
      <w:pPr>
        <w:pStyle w:val="SHTKTranslationText"/>
      </w:pPr>
      <w:r>
        <w:t>논에서 말한다. ‘의·낙·희·사는 … 이숙이 없다’까지이다. 이는 네 근이 유루와 무루에 통함을 해석한다. 또 삼성에 통한다. 만약 무루도 아니고 무기도 아니라면, 한결같이 이숙이 있다. 만약 무기이거나 무루라면, 이숙이 없다.</w:t>
      </w:r>
    </w:p>
    <w:p>
      <w:pPr>
        <w:pStyle w:val="SHTKPositionMarker"/>
      </w:pPr>
      <w:bookmarkStart w:id="711" w:name="loc_0520b16"/>
      <w:bookmarkEnd w:id="711"/>
      <w:r>
        <w:t>[0520b16]</w:t>
      </w:r>
    </w:p>
    <w:p>
      <w:pPr>
        <w:pStyle w:val="SHTKSourceText"/>
      </w:pPr>
      <w:r>
        <w:t>論。苦[12]根至[13]無異熟。</w:t>
      </w:r>
    </w:p>
    <w:p>
      <w:pPr>
        <w:pStyle w:val="SHTKTranslationText"/>
      </w:pPr>
      <w:r>
        <w:t>논에서 말한다. ‘고근은 … 이숙이 없다’까지이다.</w:t>
      </w:r>
    </w:p>
    <w:p>
      <w:pPr>
        <w:pStyle w:val="SHTKNoteSummary"/>
      </w:pPr>
      <w:r>
        <w:t>교감 요약 | [CBETA 교감] 저본 根 → 甲·乙본 根若善</w:t>
      </w:r>
    </w:p>
    <w:p>
      <w:pPr>
        <w:pStyle w:val="SHTKNoteDetail"/>
      </w:pPr>
      <w:r>
        <w:t>• 원교감 원문 | 根【大】</w:t>
      </w:r>
    </w:p>
    <w:p>
      <w:pPr>
        <w:pStyle w:val="SHTKNoteDetail"/>
      </w:pPr>
      <w:r>
        <w:t>• 교감 번호 | 0520012</w:t>
      </w:r>
    </w:p>
    <w:p>
      <w:pPr>
        <w:pStyle w:val="SHTKNoteDetail"/>
      </w:pPr>
      <w:r>
        <w:t>• 저본 독법 | 根 → ‘근’</w:t>
      </w:r>
    </w:p>
    <w:p>
      <w:pPr>
        <w:pStyle w:val="SHTKNoteDetail"/>
      </w:pPr>
      <w:r>
        <w:t>• 이문 독법 | 根若善 → ‘근 / 만약 / 선’</w:t>
      </w:r>
    </w:p>
    <w:p>
      <w:pPr>
        <w:pStyle w:val="SHTKNoteDetail"/>
      </w:pPr>
      <w:r>
        <w:t>• 저본 기준 번역 | “논에서 말한다. ‘고근은 … 이숙이 없다’까지이다.”</w:t>
      </w:r>
    </w:p>
    <w:p>
      <w:pPr>
        <w:pStyle w:val="SHTKNoteDetail"/>
      </w:pPr>
      <w:r>
        <w:t>• 교감 해설 | 저본은 根【大】을 따르며, 根若善【甲】【乙】의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0520012.</w:t>
      </w:r>
    </w:p>
    <w:p>
      <w:pPr>
        <w:pStyle w:val="SHTKNoteSummary"/>
      </w:pPr>
      <w:r>
        <w:t>교감 요약 | [CBETA 교감] 저본 無 → 甲·乙본 即無</w:t>
      </w:r>
    </w:p>
    <w:p>
      <w:pPr>
        <w:pStyle w:val="SHTKNoteDetail"/>
      </w:pPr>
      <w:r>
        <w:t>• 원교감 원문 | 無【大】</w:t>
      </w:r>
    </w:p>
    <w:p>
      <w:pPr>
        <w:pStyle w:val="SHTKNoteDetail"/>
      </w:pPr>
      <w:r>
        <w:t>• 교감 번호 | 0520013</w:t>
      </w:r>
    </w:p>
    <w:p>
      <w:pPr>
        <w:pStyle w:val="SHTKNoteDetail"/>
      </w:pPr>
      <w:r>
        <w:t>• 저본 독법 | 無 → ‘없다’</w:t>
      </w:r>
    </w:p>
    <w:p>
      <w:pPr>
        <w:pStyle w:val="SHTKNoteDetail"/>
      </w:pPr>
      <w:r>
        <w:t>• 이문 독법 | 即無 → ‘곧 / 없다’</w:t>
      </w:r>
    </w:p>
    <w:p>
      <w:pPr>
        <w:pStyle w:val="SHTKNoteDetail"/>
      </w:pPr>
      <w:r>
        <w:t>• 저본 기준 번역 | “논에서 말한다. ‘고근은 … 이숙이 없다’까지이다.”</w:t>
      </w:r>
    </w:p>
    <w:p>
      <w:pPr>
        <w:pStyle w:val="SHTKNoteDetail"/>
      </w:pPr>
      <w:r>
        <w:t>• 교감 해설 | 저본은 無【大】을 따르며, 即無【甲】【乙】의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0520013.</w:t>
      </w:r>
    </w:p>
    <w:p>
      <w:pPr>
        <w:pStyle w:val="SHTKSourceText"/>
      </w:pPr>
      <w:r>
        <w:t>此釋苦根唯有漏通三性。唯無記性無異熟。</w:t>
      </w:r>
    </w:p>
    <w:p>
      <w:pPr>
        <w:pStyle w:val="SHTKTranslationText"/>
      </w:pPr>
      <w:r>
        <w:t>이는 고근이 오직 유루이고 삼성에 통함을 해석한다. 오직 무기성인 경우에는 이숙이 없다.</w:t>
      </w:r>
    </w:p>
    <w:p>
      <w:pPr>
        <w:pStyle w:val="SHTKPositionMarker"/>
      </w:pPr>
      <w:bookmarkStart w:id="712" w:name="loc_0520b18"/>
      <w:bookmarkEnd w:id="712"/>
      <w:r>
        <w:t>[0520b18]</w:t>
      </w:r>
    </w:p>
    <w:p>
      <w:pPr>
        <w:pStyle w:val="SHTKSourceText"/>
      </w:pPr>
      <w:r>
        <w:t>論。信等五根至無異熟。此釋五根通漏．無漏唯是善性。若有漏者即有異熟。</w:t>
      </w:r>
    </w:p>
    <w:p>
      <w:pPr>
        <w:pStyle w:val="SHTKTranslationText"/>
      </w:pPr>
      <w:r>
        <w:t>논에서 말한다. ‘신 등 다섯 근은 … 이숙이 없다’까지이다. 이는 다섯 근이 유루·무루에 통하고 오직 선성임을 해석한다. 유루라면 곧 이숙이 있다.</w:t>
      </w:r>
    </w:p>
    <w:p>
      <w:pPr>
        <w:pStyle w:val="SHTKPositionMarker"/>
      </w:pPr>
      <w:bookmarkStart w:id="713" w:name="loc_0520b20"/>
      <w:bookmarkEnd w:id="713"/>
      <w:r>
        <w:t>[0520b20]</w:t>
      </w:r>
    </w:p>
    <w:p>
      <w:pPr>
        <w:pStyle w:val="SHTKSourceText"/>
      </w:pPr>
      <w:r>
        <w:t>論。如是已說至幾無記。下一頌第四三性分別門也。</w:t>
      </w:r>
    </w:p>
    <w:p>
      <w:pPr>
        <w:pStyle w:val="SHTKTranslationText"/>
      </w:pPr>
      <w:r>
        <w:t>논에서 말한다. ‘이와 같이 이미 말하였다 … 몇 가지가 무기인가’까지이다. 다음 한 게송은 넷째로 삼성을 분별하는 문이다.</w:t>
      </w:r>
    </w:p>
    <w:p>
      <w:pPr>
        <w:pStyle w:val="SHTKPositionMarker"/>
      </w:pPr>
      <w:bookmarkStart w:id="714" w:name="loc_0520b21"/>
      <w:bookmarkEnd w:id="714"/>
      <w:r>
        <w:t>[0520b21]</w:t>
      </w:r>
    </w:p>
    <w:p>
      <w:pPr>
        <w:pStyle w:val="SHTKSourceText"/>
      </w:pPr>
      <w:r>
        <w:t>論曰至故先說。此釋信等八根先說所以。二十二根信等是後。</w:t>
      </w:r>
    </w:p>
    <w:p>
      <w:pPr>
        <w:pStyle w:val="SHTKTranslationText"/>
      </w:pPr>
      <w:r>
        <w:t>논에서 말한다. ‘… 그러므로 먼저 말한다’까지이다. 이는 신 등 여덟 근을 먼저 말한 까닭을 해석한다. 스물두 근 가운데 신 등이 뒤에 있고,</w:t>
      </w:r>
    </w:p>
    <w:p>
      <w:pPr>
        <w:pStyle w:val="SHTKSourceText"/>
      </w:pPr>
      <w:r>
        <w:t>次前門中[＊]復明信等。</w:t>
      </w:r>
    </w:p>
    <w:p>
      <w:pPr>
        <w:pStyle w:val="SHTKTranslationText"/>
      </w:pPr>
      <w:r>
        <w:t>바로 앞의 문에서도 다시 신 등을 밝혔으므로,</w:t>
      </w:r>
    </w:p>
    <w:p>
      <w:pPr>
        <w:pStyle w:val="SHTKNoteSummary"/>
      </w:pPr>
      <w:r>
        <w:t>교감 요약 | [CBETA 교감] 저본 復 → 甲·乙본 後</w:t>
      </w:r>
    </w:p>
    <w:p>
      <w:pPr>
        <w:pStyle w:val="SHTKNoteDetail"/>
      </w:pPr>
      <w:r>
        <w:t>• 원교감 원문 | 復【大】＊，後【甲】【乙】＊</w:t>
      </w:r>
    </w:p>
    <w:p>
      <w:pPr>
        <w:pStyle w:val="SHTKNoteDetail"/>
      </w:pPr>
      <w:r>
        <w:t>• 해당 번역 | “바로 앞의 문에서도 다시 신 등을 밝혔으므로,”</w:t>
      </w:r>
    </w:p>
    <w:p>
      <w:pPr>
        <w:pStyle w:val="SHTKNoteDetail"/>
      </w:pPr>
      <w:r>
        <w:t>• 번역 영향 판정 | [의미 차이 있음]</w:t>
      </w:r>
    </w:p>
    <w:p>
      <w:pPr>
        <w:pStyle w:val="SHTKNoteDetail"/>
      </w:pPr>
      <w:r>
        <w:t>• 출처 | CBETA T41n1822, 교감 번호 0516004.</w:t>
      </w:r>
    </w:p>
    <w:p>
      <w:pPr>
        <w:pStyle w:val="SHTKSourceText"/>
      </w:pPr>
      <w:r>
        <w:t>故乘前便說信等根。</w:t>
      </w:r>
    </w:p>
    <w:p>
      <w:pPr>
        <w:pStyle w:val="SHTKTranslationText"/>
      </w:pPr>
      <w:r>
        <w:t>앞의 흐름을 타고 곧 신 등의 근을 말한다.</w:t>
      </w:r>
    </w:p>
    <w:p>
      <w:pPr>
        <w:pStyle w:val="SHTKPositionMarker"/>
      </w:pPr>
      <w:bookmarkStart w:id="715" w:name="loc_0520b23"/>
      <w:bookmarkEnd w:id="715"/>
      <w:r>
        <w:t>[0520b23]</w:t>
      </w:r>
    </w:p>
    <w:p>
      <w:pPr>
        <w:pStyle w:val="SHTKSourceText"/>
      </w:pPr>
      <w:r>
        <w:t>論。憂根唯通至無記性。</w:t>
      </w:r>
    </w:p>
    <w:p>
      <w:pPr>
        <w:pStyle w:val="SHTKTranslationText"/>
      </w:pPr>
      <w:r>
        <w:t>논에서 말한다. ‘우근은 오직 … 무기성이다’까지이다.</w:t>
      </w:r>
    </w:p>
    <w:p>
      <w:pPr>
        <w:pStyle w:val="SHTKSourceText"/>
      </w:pPr>
      <w:r>
        <w:t>釋餘十四[14]根。</w:t>
      </w:r>
    </w:p>
    <w:p>
      <w:pPr>
        <w:pStyle w:val="SHTKTranslationText"/>
      </w:pPr>
      <w:r>
        <w:t>나머지 열네 근을 해석한다.</w:t>
      </w:r>
    </w:p>
    <w:p>
      <w:pPr>
        <w:pStyle w:val="SHTKNoteSummary"/>
      </w:pPr>
      <w:r>
        <w:t>교감 요약 | [CBETA 교감] 저본 根 → 甲·乙본 根也</w:t>
      </w:r>
    </w:p>
    <w:p>
      <w:pPr>
        <w:pStyle w:val="SHTKNoteDetail"/>
      </w:pPr>
      <w:r>
        <w:t>• 원교감 원문 | 根【大】</w:t>
      </w:r>
    </w:p>
    <w:p>
      <w:pPr>
        <w:pStyle w:val="SHTKNoteDetail"/>
      </w:pPr>
      <w:r>
        <w:t>• 교감 번호 | 0520014</w:t>
      </w:r>
    </w:p>
    <w:p>
      <w:pPr>
        <w:pStyle w:val="SHTKNoteDetail"/>
      </w:pPr>
      <w:r>
        <w:t>• 저본 독법 | 根 → ‘근’</w:t>
      </w:r>
    </w:p>
    <w:p>
      <w:pPr>
        <w:pStyle w:val="SHTKNoteDetail"/>
      </w:pPr>
      <w:r>
        <w:t>• 이문 독법 | 根也</w:t>
      </w:r>
    </w:p>
    <w:p>
      <w:pPr>
        <w:pStyle w:val="SHTKNoteDetail"/>
      </w:pPr>
      <w:r>
        <w:t>• 저본 기준 번역 | “나머지 열네 근을 해석한다.”</w:t>
      </w:r>
    </w:p>
    <w:p>
      <w:pPr>
        <w:pStyle w:val="SHTKNoteDetail"/>
      </w:pPr>
      <w:r>
        <w:t>• 교감 해설 | 저본은 根【大】을 따르며, 根也【甲】【乙】의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0520014.</w:t>
      </w:r>
    </w:p>
    <w:p>
      <w:pPr>
        <w:pStyle w:val="SHTKSourceText"/>
      </w:pPr>
      <w:r>
        <w:t>如文可解。憂根唯通善．不善性不通無記者。婆沙一百四十四釋憂非無記云。</w:t>
      </w:r>
    </w:p>
    <w:p>
      <w:pPr>
        <w:pStyle w:val="SHTKTranslationText"/>
      </w:pPr>
      <w:r>
        <w:t>글과 같이 이해할 수 있다. 우근은 오직 선·불선성에 통하고 무기에 통하지 않는다. 《바사론》 제144권에서 우근이 무기가 아닌 것을 해석하여 말한다.</w:t>
      </w:r>
    </w:p>
    <w:p>
      <w:pPr>
        <w:pStyle w:val="SHTKSourceText"/>
      </w:pPr>
      <w:r>
        <w:t>憂根[15]且非有覆無記。</w:t>
      </w:r>
    </w:p>
    <w:p>
      <w:pPr>
        <w:pStyle w:val="SHTKTranslationText"/>
      </w:pPr>
      <w:r>
        <w:t>우근은 우선 유부무기가 아니다.</w:t>
      </w:r>
    </w:p>
    <w:p>
      <w:pPr>
        <w:pStyle w:val="SHTKNoteSummary"/>
      </w:pPr>
      <w:r>
        <w:t>교감 요약 | [CBETA 교감] 저본 且 → 乙본 亦</w:t>
      </w:r>
    </w:p>
    <w:p>
      <w:pPr>
        <w:pStyle w:val="SHTKNoteDetail"/>
      </w:pPr>
      <w:r>
        <w:t>• 원교감 원문 | 且【大】</w:t>
      </w:r>
    </w:p>
    <w:p>
      <w:pPr>
        <w:pStyle w:val="SHTKNoteDetail"/>
      </w:pPr>
      <w:r>
        <w:t>• 교감 번호 | 0520015</w:t>
      </w:r>
    </w:p>
    <w:p>
      <w:pPr>
        <w:pStyle w:val="SHTKNoteDetail"/>
      </w:pPr>
      <w:r>
        <w:t>• 저본 독법 | 且</w:t>
      </w:r>
    </w:p>
    <w:p>
      <w:pPr>
        <w:pStyle w:val="SHTKNoteDetail"/>
      </w:pPr>
      <w:r>
        <w:t>• 이문 독법 | 亦 → ‘또한’</w:t>
      </w:r>
    </w:p>
    <w:p>
      <w:pPr>
        <w:pStyle w:val="SHTKNoteDetail"/>
      </w:pPr>
      <w:r>
        <w:t>• 저본 기준 번역 | “우근은 우선 유부무기가 아니다.”</w:t>
      </w:r>
    </w:p>
    <w:p>
      <w:pPr>
        <w:pStyle w:val="SHTKNoteDetail"/>
      </w:pPr>
      <w:r>
        <w:t>• 교감 해설 | 저본은 且【大】을 따르며, 亦【乙】의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0520015.</w:t>
      </w:r>
    </w:p>
    <w:p>
      <w:pPr>
        <w:pStyle w:val="SHTKSourceText"/>
      </w:pPr>
      <w:r>
        <w:t>由與欲界有身見．邊執見不相應故。所以者何。行相異故。彼二見歡行相轉。憂根戚行相轉。互相違法不相應故。憂根亦非無覆無記。</w:t>
      </w:r>
    </w:p>
    <w:p>
      <w:pPr>
        <w:pStyle w:val="SHTKTranslationText"/>
      </w:pPr>
      <w:r>
        <w:t>욕계의 유신견·변집견과 상응하지 않기 때문이다. 그 까닭은 무엇인가? 행상이 다르기 때문이다. 그 두 견은 기뻐하는 행상으로 움직이고, 우근은 슬퍼하는 행상으로 움직인다. 서로 어긋나는 법은 상응하지 않기 때문이다. 우근은 또한 무부무기도 아니다.</w:t>
      </w:r>
    </w:p>
    <w:p>
      <w:pPr>
        <w:pStyle w:val="SHTKSourceText"/>
      </w:pPr>
      <w:r>
        <w:t>非威[16]儀．工巧處．異熟生所攝故。</w:t>
      </w:r>
    </w:p>
    <w:p>
      <w:pPr>
        <w:pStyle w:val="SHTKTranslationText"/>
      </w:pPr>
      <w:r>
        <w:t>위의·공교처·이숙생에 포섭되지 않기 때문이다.</w:t>
      </w:r>
    </w:p>
    <w:p>
      <w:pPr>
        <w:pStyle w:val="SHTKNoteSummary"/>
      </w:pPr>
      <w:r>
        <w:t>교감 요약 | [CBETA 교감] 저본 儀 → 甲·乙본 儀路</w:t>
      </w:r>
    </w:p>
    <w:p>
      <w:pPr>
        <w:pStyle w:val="SHTKNoteDetail"/>
      </w:pPr>
      <w:r>
        <w:t>• 원교감 원문 | 儀【大】</w:t>
      </w:r>
    </w:p>
    <w:p>
      <w:pPr>
        <w:pStyle w:val="SHTKNoteDetail"/>
      </w:pPr>
      <w:r>
        <w:t>• 교감 번호 | 0520016</w:t>
      </w:r>
    </w:p>
    <w:p>
      <w:pPr>
        <w:pStyle w:val="SHTKNoteDetail"/>
      </w:pPr>
      <w:r>
        <w:t>• 저본 독법 | 儀</w:t>
      </w:r>
    </w:p>
    <w:p>
      <w:pPr>
        <w:pStyle w:val="SHTKNoteDetail"/>
      </w:pPr>
      <w:r>
        <w:t>• 이문 독법 | 儀路</w:t>
      </w:r>
    </w:p>
    <w:p>
      <w:pPr>
        <w:pStyle w:val="SHTKNoteDetail"/>
      </w:pPr>
      <w:r>
        <w:t>• 저본 기준 번역 | “위의·공교처·이숙생에 포섭되지 않기 때문이다.”</w:t>
      </w:r>
    </w:p>
    <w:p>
      <w:pPr>
        <w:pStyle w:val="SHTKNoteDetail"/>
      </w:pPr>
      <w:r>
        <w:t>• 교감 해설 | 저본은 儀【大】을 따르며, 儀路【甲】【乙】의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0520016.</w:t>
      </w:r>
    </w:p>
    <w:p>
      <w:pPr>
        <w:pStyle w:val="SHTKSourceText"/>
      </w:pPr>
      <w:r>
        <w:t>問何故憂根非威儀路所攝。答憂根分別轉。威儀路無分別轉。若威儀路有憂根者。設有分別我今應作如是威儀如佛世尊。或如馬勝。即分別時便應已住如是威儀。然威儀路無此分別。故威儀路無有憂根。問何故憂根非工巧處。答憂根分別轉。工巧處無分別轉。若工巧處有憂根者。</w:t>
      </w:r>
    </w:p>
    <w:p>
      <w:pPr>
        <w:pStyle w:val="SHTKTranslationText"/>
      </w:pPr>
      <w:r>
        <w:t>묻는다. 무슨 까닭에 우근은 위의로에 포섭되지 않는가? 답한다. 우근은 분별하여 일어나고, 위의로는 분별 없이 일어난다. 만약 위의로에 우근이 있다면, 설령 ‘나는 지금 부처님 세존과 같이 이와 같은 위의를 지어야 한다’고 분별하거나, 또는 마승과 같이 하겠다고 분별한다면, 분별하는 바로 그때 이미 이와 같은 위의에 머물러야 한다. 그러나 위의로에는 이러한 분별이 없다. 그러므로 위의로에는 우근이 없다. 묻는다. 무슨 까닭에 우근은 공교처가 아닌가? 답한다. 우근은 분별하여 일어나고, 공교처는 분별 없이 일어난다. 만약 공교처에 우근이 있다면,</w:t>
      </w:r>
    </w:p>
    <w:p>
      <w:pPr>
        <w:pStyle w:val="SHTKSourceText"/>
      </w:pPr>
      <w:r>
        <w:t>設有分別我今應作如是工巧如佛世尊[17]或如妙業天子。</w:t>
      </w:r>
    </w:p>
    <w:p>
      <w:pPr>
        <w:pStyle w:val="SHTKTranslationText"/>
      </w:pPr>
      <w:r>
        <w:t>설령 ‘나는 지금 부처님 세존 또는 묘업천자와 같이 이와 같은 공교를 지어야 한다’고 분별한다면,</w:t>
      </w:r>
    </w:p>
    <w:p>
      <w:pPr>
        <w:pStyle w:val="SHTKNoteSummary"/>
      </w:pPr>
      <w:r>
        <w:t>교감 요약 | [CBETA 교감] 甲·乙본에는 或 없음</w:t>
      </w:r>
    </w:p>
    <w:p>
      <w:pPr>
        <w:pStyle w:val="SHTKNoteDetail"/>
      </w:pPr>
      <w:r>
        <w:t>• 원교감 원문 | 或【大】</w:t>
      </w:r>
    </w:p>
    <w:p>
      <w:pPr>
        <w:pStyle w:val="SHTKNoteDetail"/>
      </w:pPr>
      <w:r>
        <w:t>• 교감 번호 | 0520017</w:t>
      </w:r>
    </w:p>
    <w:p>
      <w:pPr>
        <w:pStyle w:val="SHTKNoteDetail"/>
      </w:pPr>
      <w:r>
        <w:t>• 저본 독법 | 或 → ‘혹은’</w:t>
      </w:r>
    </w:p>
    <w:p>
      <w:pPr>
        <w:pStyle w:val="SHTKNoteDetail"/>
      </w:pPr>
      <w:r>
        <w:t>• 이문 독법 | ∅ → ‘해당 성분 없음(탈락)’</w:t>
      </w:r>
    </w:p>
    <w:p>
      <w:pPr>
        <w:pStyle w:val="SHTKNoteDetail"/>
      </w:pPr>
      <w:r>
        <w:t>• 저본 기준 번역 | “설령 ‘나는 지금 부처님 세존 또는 묘업천자와 같이 이와 같은 공교를 지어야 한다’고 분별한다면,”</w:t>
      </w:r>
    </w:p>
    <w:p>
      <w:pPr>
        <w:pStyle w:val="SHTKNoteDetail"/>
      </w:pPr>
      <w:r>
        <w:t>• 교감 해설 | 저본은 或【大】을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0520017.</w:t>
      </w:r>
    </w:p>
    <w:p>
      <w:pPr>
        <w:pStyle w:val="SHTKSourceText"/>
      </w:pPr>
      <w:r>
        <w:t>即分別時已應成辨如是工巧。然工巧處無此分別。故工巧處無有憂根。問何故憂根非異熟生。答憂根分別轉。異熟生無分別轉。若異熟生有憂根者。設有分別我今應受如是異熟如佛世尊。或如轉輪聖王。即分別時便應現受如是異熟。然異熟生無此分別。故異熟生無有憂根廣如彼釋問何故受通三性。念．定．慧不通三性。</w:t>
      </w:r>
    </w:p>
    <w:p>
      <w:pPr>
        <w:pStyle w:val="SHTKTranslationText"/>
      </w:pPr>
      <w:r>
        <w:t>분별하는 바로 그때 이미 이와 같은 공교를 이루어야 한다. 그러나 공교처에는 이러한 분별이 없다. 그러므로 공교처에는 우근이 없다. 묻는다. 무슨 까닭에 우근은 이숙생이 아닌가? 답한다. 우근은 분별하여 일어나고, 이숙생은 분별 없이 일어난다. 만약 이숙생에 우근이 있다면, 설령 ‘나는 지금 부처님 세존과 같이 이와 같은 이숙을 받아야 한다’고 분별하거나, 또는 전륜성왕과 같이 하겠다고 분별한다면, 분별하는 바로 그때 곧 이와 같은 이숙을 현재 받아야 한다. 그러나 이숙생에는 이러한 분별이 없다. 그러므로 이숙생에는 우근이 없다. 자세한 것은 그곳의 해석과 같다. 묻는다. 무슨 까닭에 수는 삼성에 통하고, 염·정·혜는 삼성에 통하지 않는가?</w:t>
      </w:r>
    </w:p>
    <w:p>
      <w:pPr>
        <w:pStyle w:val="SHTKSourceText"/>
      </w:pPr>
      <w:r>
        <w:t>答受[18]全中建立二十二[19]根故。</w:t>
      </w:r>
    </w:p>
    <w:p>
      <w:pPr>
        <w:pStyle w:val="SHTKTranslationText"/>
      </w:pPr>
      <w:r>
        <w:t>답한다. 수는 전부를 취하여 스물두 근을 세웠기 때문이다.</w:t>
      </w:r>
    </w:p>
    <w:p>
      <w:pPr>
        <w:pStyle w:val="SHTKNoteSummary"/>
      </w:pPr>
      <w:r>
        <w:t>교감 요약 | [CBETA 교감] 저본 全中 → 甲·乙본 令</w:t>
      </w:r>
    </w:p>
    <w:p>
      <w:pPr>
        <w:pStyle w:val="SHTKNoteDetail"/>
      </w:pPr>
      <w:r>
        <w:t>• 원교감 원문 | 全中【大】</w:t>
      </w:r>
    </w:p>
    <w:p>
      <w:pPr>
        <w:pStyle w:val="SHTKNoteDetail"/>
      </w:pPr>
      <w:r>
        <w:t>• 교감 번호 | 0520018</w:t>
      </w:r>
    </w:p>
    <w:p>
      <w:pPr>
        <w:pStyle w:val="SHTKNoteDetail"/>
      </w:pPr>
      <w:r>
        <w:t>• 저본 독법 | 全中</w:t>
      </w:r>
    </w:p>
    <w:p>
      <w:pPr>
        <w:pStyle w:val="SHTKNoteDetail"/>
      </w:pPr>
      <w:r>
        <w:t>• 이문 독법 | 令</w:t>
      </w:r>
    </w:p>
    <w:p>
      <w:pPr>
        <w:pStyle w:val="SHTKNoteDetail"/>
      </w:pPr>
      <w:r>
        <w:t>• 저본 기준 번역 | “답한다. 수는 전부를 취하여 스물두 근을 세웠기 때문이다.”</w:t>
      </w:r>
    </w:p>
    <w:p>
      <w:pPr>
        <w:pStyle w:val="SHTKNoteDetail"/>
      </w:pPr>
      <w:r>
        <w:t>• 교감 해설 | 저본은 全中【大】을 따르며, 令【甲】【乙】의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0520018.</w:t>
      </w:r>
    </w:p>
    <w:p>
      <w:pPr>
        <w:pStyle w:val="SHTKNoteSummary"/>
      </w:pPr>
      <w:r>
        <w:t>교감 요약 | [CBETA 교감] 저본 根 → 甲·乙본 根中</w:t>
      </w:r>
    </w:p>
    <w:p>
      <w:pPr>
        <w:pStyle w:val="SHTKNoteDetail"/>
      </w:pPr>
      <w:r>
        <w:t>• 원교감 원문 | 根【大】</w:t>
      </w:r>
    </w:p>
    <w:p>
      <w:pPr>
        <w:pStyle w:val="SHTKNoteDetail"/>
      </w:pPr>
      <w:r>
        <w:t>• 교감 번호 | 0520019</w:t>
      </w:r>
    </w:p>
    <w:p>
      <w:pPr>
        <w:pStyle w:val="SHTKNoteDetail"/>
      </w:pPr>
      <w:r>
        <w:t>• 저본 독법 | 根 → ‘근’</w:t>
      </w:r>
    </w:p>
    <w:p>
      <w:pPr>
        <w:pStyle w:val="SHTKNoteDetail"/>
      </w:pPr>
      <w:r>
        <w:t>• 이문 독법 | 根中 → ‘근 / 가운데’</w:t>
      </w:r>
    </w:p>
    <w:p>
      <w:pPr>
        <w:pStyle w:val="SHTKNoteDetail"/>
      </w:pPr>
      <w:r>
        <w:t>• 저본 기준 번역 | “답한다. 수는 전부를 취하여 스물두 근을 세웠기 때문이다.”</w:t>
      </w:r>
    </w:p>
    <w:p>
      <w:pPr>
        <w:pStyle w:val="SHTKNoteDetail"/>
      </w:pPr>
      <w:r>
        <w:t>• 교감 해설 | 저본은 根【大】을 따르며, 根中【甲】【乙】의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0520019.</w:t>
      </w:r>
    </w:p>
    <w:p>
      <w:pPr>
        <w:pStyle w:val="SHTKSourceText"/>
      </w:pPr>
      <w:r>
        <w:t>所以說[20]四受通三性。</w:t>
      </w:r>
    </w:p>
    <w:p>
      <w:pPr>
        <w:pStyle w:val="SHTKTranslationText"/>
      </w:pPr>
      <w:r>
        <w:t>그러므로 네 수는 삼성에 통한다고 말한다.</w:t>
      </w:r>
    </w:p>
    <w:p>
      <w:pPr>
        <w:pStyle w:val="SHTKNoteSummary"/>
      </w:pPr>
      <w:r>
        <w:t>교감 요약 | [CBETA 교감] 甲·乙본에는 四 없음</w:t>
      </w:r>
    </w:p>
    <w:p>
      <w:pPr>
        <w:pStyle w:val="SHTKNoteDetail"/>
      </w:pPr>
      <w:r>
        <w:t>• 원교감 원문 | 四【大】</w:t>
      </w:r>
    </w:p>
    <w:p>
      <w:pPr>
        <w:pStyle w:val="SHTKNoteDetail"/>
      </w:pPr>
      <w:r>
        <w:t>• 교감 번호 | 0520020</w:t>
      </w:r>
    </w:p>
    <w:p>
      <w:pPr>
        <w:pStyle w:val="SHTKNoteDetail"/>
      </w:pPr>
      <w:r>
        <w:t>• 저본 독법 | 四 → ‘넷/넷째’</w:t>
      </w:r>
    </w:p>
    <w:p>
      <w:pPr>
        <w:pStyle w:val="SHTKNoteDetail"/>
      </w:pPr>
      <w:r>
        <w:t>• 이문 독법 | ∅ → ‘해당 성분 없음(탈락)’</w:t>
      </w:r>
    </w:p>
    <w:p>
      <w:pPr>
        <w:pStyle w:val="SHTKNoteDetail"/>
      </w:pPr>
      <w:r>
        <w:t>• 저본 기준 번역 | “그러므로 네 수는 삼성에 통한다고 말한다.”</w:t>
      </w:r>
    </w:p>
    <w:p>
      <w:pPr>
        <w:pStyle w:val="SHTKNoteDetail"/>
      </w:pPr>
      <w:r>
        <w:t>• 교감 해설 | 저본은 四【大】을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0520020.</w:t>
      </w:r>
    </w:p>
    <w:p>
      <w:pPr>
        <w:pStyle w:val="SHTKSourceText"/>
      </w:pPr>
      <w:r>
        <w:t>念．定．慧唯善入二十二根故。所以不通三性。如建立二十二根中說。</w:t>
      </w:r>
    </w:p>
    <w:p>
      <w:pPr>
        <w:pStyle w:val="SHTKTranslationText"/>
      </w:pPr>
      <w:r>
        <w:t>염·정·혜는 오직 선인 것만 스물두 근에 들어가기 때문에, 삼성에 통하지 않는다. 스물두 근을 건립하는 가운데에서 말한 것과 같다.</w:t>
      </w:r>
    </w:p>
    <w:p>
      <w:pPr>
        <w:pStyle w:val="SHTKPositionMarker"/>
      </w:pPr>
      <w:bookmarkStart w:id="716" w:name="loc_0520c21"/>
      <w:bookmarkEnd w:id="716"/>
      <w:r>
        <w:t>[0520c21]</w:t>
      </w:r>
    </w:p>
    <w:p>
      <w:pPr>
        <w:pStyle w:val="SHTKSourceText"/>
      </w:pPr>
      <w:r>
        <w:t>論如是已說至幾無色界繫。下一頌第五明界繫門。</w:t>
      </w:r>
    </w:p>
    <w:p>
      <w:pPr>
        <w:pStyle w:val="SHTKTranslationText"/>
      </w:pPr>
      <w:r>
        <w:t>논에서 말한다. ‘이와 같이 이미 말하였다 … 몇 가지가 무색계에 매이는가’까지이다. 다음 한 게송은 다섯째로 계계(界繫)의 문을 밝힌다.</w:t>
      </w:r>
    </w:p>
    <w:p>
      <w:pPr>
        <w:pStyle w:val="SHTKPositionMarker"/>
      </w:pPr>
      <w:bookmarkStart w:id="717" w:name="loc_0520c22"/>
      <w:bookmarkEnd w:id="717"/>
      <w:r>
        <w:t>[0520c22]</w:t>
      </w:r>
    </w:p>
    <w:p>
      <w:pPr>
        <w:pStyle w:val="SHTKSourceText"/>
      </w:pPr>
      <w:r>
        <w:t>論曰至[21]十九根。</w:t>
      </w:r>
    </w:p>
    <w:p>
      <w:pPr>
        <w:pStyle w:val="SHTKTranslationText"/>
      </w:pPr>
      <w:r>
        <w:t>논에서 말한다. ‘… 열아홉 근이다’까지이다.</w:t>
      </w:r>
    </w:p>
    <w:p>
      <w:pPr>
        <w:pStyle w:val="SHTKNoteSummary"/>
      </w:pPr>
      <w:r>
        <w:t>교감 요약 | [CBETA 교감] 저본 十 → 甲·乙본 唯有十</w:t>
      </w:r>
    </w:p>
    <w:p>
      <w:pPr>
        <w:pStyle w:val="SHTKNoteDetail"/>
      </w:pPr>
      <w:r>
        <w:t>• 원교감 원문 | 十【大】</w:t>
      </w:r>
    </w:p>
    <w:p>
      <w:pPr>
        <w:pStyle w:val="SHTKNoteDetail"/>
      </w:pPr>
      <w:r>
        <w:t>• 교감 번호 | 0520021</w:t>
      </w:r>
    </w:p>
    <w:p>
      <w:pPr>
        <w:pStyle w:val="SHTKNoteDetail"/>
      </w:pPr>
      <w:r>
        <w:t>• 저본 독법 | 十 → ‘열/열째’</w:t>
      </w:r>
    </w:p>
    <w:p>
      <w:pPr>
        <w:pStyle w:val="SHTKNoteDetail"/>
      </w:pPr>
      <w:r>
        <w:t>• 이문 독법 | 唯有十 → ‘오직 / 있다 / 열/열째’</w:t>
      </w:r>
    </w:p>
    <w:p>
      <w:pPr>
        <w:pStyle w:val="SHTKNoteDetail"/>
      </w:pPr>
      <w:r>
        <w:t>• 저본 기준 번역 | “논에서 말한다. ‘… 열아홉 근이다’까지이다.”</w:t>
      </w:r>
    </w:p>
    <w:p>
      <w:pPr>
        <w:pStyle w:val="SHTKNoteDetail"/>
      </w:pPr>
      <w:r>
        <w:t>• 교감 해설 | 저본은 十【大】을 따르며, 唯有十【甲】【乙】의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0520021.</w:t>
      </w:r>
    </w:p>
    <w:p>
      <w:pPr>
        <w:pStyle w:val="SHTKSourceText"/>
      </w:pPr>
      <w:r>
        <w:t>此明欲界唯有十九根。</w:t>
      </w:r>
    </w:p>
    <w:p>
      <w:pPr>
        <w:pStyle w:val="SHTKTranslationText"/>
      </w:pPr>
      <w:r>
        <w:t>이는 욕계에는 오직 열아홉 근이 있음을 밝힌다.</w:t>
      </w:r>
    </w:p>
    <w:p>
      <w:pPr>
        <w:pStyle w:val="SHTKSourceText"/>
      </w:pPr>
      <w:r>
        <w:t>除[22]後三無漏根故。</w:t>
      </w:r>
    </w:p>
    <w:p>
      <w:pPr>
        <w:pStyle w:val="SHTKTranslationText"/>
      </w:pPr>
      <w:r>
        <w:t>뒤의 세 무루근을 제외하기 때문이다.</w:t>
      </w:r>
    </w:p>
    <w:p>
      <w:pPr>
        <w:pStyle w:val="SHTKNoteSummary"/>
      </w:pPr>
      <w:r>
        <w:t>교감 요약 | [CBETA 교감] 저본 後 → 甲·乙본 彼</w:t>
      </w:r>
    </w:p>
    <w:p>
      <w:pPr>
        <w:pStyle w:val="SHTKNoteDetail"/>
      </w:pPr>
      <w:r>
        <w:t>• 원교감 원문 | 後【大】</w:t>
      </w:r>
    </w:p>
    <w:p>
      <w:pPr>
        <w:pStyle w:val="SHTKNoteDetail"/>
      </w:pPr>
      <w:r>
        <w:t>• 교감 번호 | 0520022</w:t>
      </w:r>
    </w:p>
    <w:p>
      <w:pPr>
        <w:pStyle w:val="SHTKNoteDetail"/>
      </w:pPr>
      <w:r>
        <w:t>• 저본 독법 | 後 → ‘뒤/그 뒤’</w:t>
      </w:r>
    </w:p>
    <w:p>
      <w:pPr>
        <w:pStyle w:val="SHTKNoteDetail"/>
      </w:pPr>
      <w:r>
        <w:t>• 이문 독법 | 彼 → ‘저것/그’</w:t>
      </w:r>
    </w:p>
    <w:p>
      <w:pPr>
        <w:pStyle w:val="SHTKNoteDetail"/>
      </w:pPr>
      <w:r>
        <w:t>• 저본 기준 번역 | “뒤의 세 무루근을 제외하기 때문이다.”</w:t>
      </w:r>
    </w:p>
    <w:p>
      <w:pPr>
        <w:pStyle w:val="SHTKNoteDetail"/>
      </w:pPr>
      <w:r>
        <w:t>• 교감 해설 | 저본은 後【大】을 따르며, 彼【甲】【乙】의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0520022.</w:t>
      </w:r>
    </w:p>
    <w:p>
      <w:pPr>
        <w:pStyle w:val="SHTKPositionMarker"/>
      </w:pPr>
      <w:bookmarkStart w:id="718" w:name="loc_0520c23"/>
      <w:bookmarkEnd w:id="718"/>
      <w:r>
        <w:t>[0520c23]</w:t>
      </w:r>
    </w:p>
    <w:p>
      <w:pPr>
        <w:pStyle w:val="SHTKSourceText"/>
      </w:pPr>
      <w:r>
        <w:t>論。色界如前至亦通色界繫。明十五根通色界繫</w:t>
      </w:r>
    </w:p>
    <w:p>
      <w:pPr>
        <w:pStyle w:val="SHTKTranslationText"/>
      </w:pPr>
      <w:r>
        <w:t>논에서 말한다. ‘색계는 앞과 같이 … 또한 색계계에 통한다’까지이다. 열다섯 근이 색계계에 통함을 밝힌다.</w:t>
      </w:r>
    </w:p>
    <w:p>
      <w:pPr>
        <w:pStyle w:val="SHTKSourceText"/>
      </w:pPr>
      <w:r>
        <w:t>通言[23]欲顯[24]色界亦有。</w:t>
      </w:r>
    </w:p>
    <w:p>
      <w:pPr>
        <w:pStyle w:val="SHTKTranslationText"/>
      </w:pPr>
      <w:r>
        <w:t>‘통한다’고 말한 것은,</w:t>
      </w:r>
    </w:p>
    <w:p>
      <w:pPr>
        <w:pStyle w:val="SHTKNoteSummary"/>
      </w:pPr>
      <w:r>
        <w:t>교감 요약 | [CBETA 교감] 저본 欲 → 甲·乙본 故</w:t>
      </w:r>
    </w:p>
    <w:p>
      <w:pPr>
        <w:pStyle w:val="SHTKNoteDetail"/>
      </w:pPr>
      <w:r>
        <w:t>• 원교감 원문 | 欲【大】</w:t>
      </w:r>
    </w:p>
    <w:p>
      <w:pPr>
        <w:pStyle w:val="SHTKNoteDetail"/>
      </w:pPr>
      <w:r>
        <w:t>• 교감 번호 | 0520023</w:t>
      </w:r>
    </w:p>
    <w:p>
      <w:pPr>
        <w:pStyle w:val="SHTKNoteDetail"/>
      </w:pPr>
      <w:r>
        <w:t>• 저본 독법 | 欲 → ‘욕망/욕계’</w:t>
      </w:r>
    </w:p>
    <w:p>
      <w:pPr>
        <w:pStyle w:val="SHTKNoteDetail"/>
      </w:pPr>
      <w:r>
        <w:t>• 이문 독법 | 故 → ‘그러므로/…때문에’</w:t>
      </w:r>
    </w:p>
    <w:p>
      <w:pPr>
        <w:pStyle w:val="SHTKNoteDetail"/>
      </w:pPr>
      <w:r>
        <w:t>• 저본 기준 번역 | “‘통한다’고 말한 것은,”</w:t>
      </w:r>
    </w:p>
    <w:p>
      <w:pPr>
        <w:pStyle w:val="SHTKNoteDetail"/>
      </w:pPr>
      <w:r>
        <w:t>• 교감 해설 | 저본은 欲【大】을 따르며, 故【甲】【乙】의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0520023.</w:t>
      </w:r>
    </w:p>
    <w:p>
      <w:pPr>
        <w:pStyle w:val="SHTKNoteSummary"/>
      </w:pPr>
      <w:r>
        <w:t>교감 요약 | [CBETA 교감] 저본 色 → 甲·乙본 欲</w:t>
      </w:r>
    </w:p>
    <w:p>
      <w:pPr>
        <w:pStyle w:val="SHTKNoteDetail"/>
      </w:pPr>
      <w:r>
        <w:t>• 원교감 원문 | 色【大】</w:t>
      </w:r>
    </w:p>
    <w:p>
      <w:pPr>
        <w:pStyle w:val="SHTKNoteDetail"/>
      </w:pPr>
      <w:r>
        <w:t>• 교감 번호 | 0520024</w:t>
      </w:r>
    </w:p>
    <w:p>
      <w:pPr>
        <w:pStyle w:val="SHTKNoteDetail"/>
      </w:pPr>
      <w:r>
        <w:t>• 저본 독법 | 色 → ‘색’</w:t>
      </w:r>
    </w:p>
    <w:p>
      <w:pPr>
        <w:pStyle w:val="SHTKNoteDetail"/>
      </w:pPr>
      <w:r>
        <w:t>• 이문 독법 | 欲 → ‘욕망/욕계’</w:t>
      </w:r>
    </w:p>
    <w:p>
      <w:pPr>
        <w:pStyle w:val="SHTKNoteDetail"/>
      </w:pPr>
      <w:r>
        <w:t>• 저본 기준 번역 | “‘통한다’고 말한 것은,”</w:t>
      </w:r>
    </w:p>
    <w:p>
      <w:pPr>
        <w:pStyle w:val="SHTKNoteDetail"/>
      </w:pPr>
      <w:r>
        <w:t>• 교감 해설 | 저본은 色【大】을 따르며, 欲【甲】【乙】의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0520024.</w:t>
      </w:r>
    </w:p>
    <w:p>
      <w:pPr>
        <w:pStyle w:val="SHTKSourceText"/>
      </w:pPr>
      <w:r>
        <w:t>兼除女．男．憂．苦。</w:t>
      </w:r>
    </w:p>
    <w:p>
      <w:pPr>
        <w:pStyle w:val="SHTKTranslationText"/>
      </w:pPr>
      <w:r>
        <w:t>색계에도 있음을 드러내고, 아울러 여근·남근·우근·고근을 제외하기 위한 것이다.</w:t>
      </w:r>
    </w:p>
    <w:p>
      <w:pPr>
        <w:pStyle w:val="SHTKPositionMarker"/>
      </w:pPr>
      <w:bookmarkStart w:id="719" w:name="loc_0520c26"/>
      <w:bookmarkEnd w:id="719"/>
      <w:r>
        <w:t>[0520c26]</w:t>
      </w:r>
    </w:p>
    <w:p>
      <w:pPr>
        <w:pStyle w:val="SHTKSourceText"/>
      </w:pPr>
      <w:r>
        <w:t>論。除女男者至身醜陋故。此釋色界無男．女根所以。一以離婬欲法故若爾因何有其鼻．舌。為釋伏難故言醜陋不同鼻舌有嚴身用。</w:t>
      </w:r>
    </w:p>
    <w:p>
      <w:pPr>
        <w:pStyle w:val="SHTKTranslationText"/>
      </w:pPr>
      <w:r>
        <w:t>논에서 말한다. ‘여근과 남근을 제외하는 것은 … 몸을 추하게 하기 때문이다’까지이다. 이는 색계에 남근·여근이 없는 까닭을 해석한다. 첫째는 음욕의 법을 떠났기 때문이다. 그렇다면 무슨 까닭에 비근과 설근은 있는가? 잠복한 힐난을 해석하기 위해 ‘추하게 한다’고 말한 것이다. 비근·설근은 몸을 장엄하는 작용이 있는 것과 다르다.</w:t>
      </w:r>
    </w:p>
    <w:p>
      <w:pPr>
        <w:pStyle w:val="SHTKPositionMarker"/>
      </w:pPr>
      <w:bookmarkStart w:id="720" w:name="loc_0520c29"/>
      <w:bookmarkEnd w:id="720"/>
      <w:r>
        <w:t>[0520c29]</w:t>
      </w:r>
    </w:p>
    <w:p>
      <w:pPr>
        <w:pStyle w:val="SHTKSourceText"/>
      </w:pPr>
      <w:r>
        <w:t>論。若爾何故說彼為男。難也。男．女二名由二根得。彼無男根。何故名男。</w:t>
      </w:r>
    </w:p>
    <w:p>
      <w:pPr>
        <w:pStyle w:val="SHTKTranslationText"/>
      </w:pPr>
      <w:r>
        <w:t>논에서 말한다. ‘그렇다면 어찌하여 그들을 남자라고 말하는가’까지이다. 힐난이다. 남자와 여자라는 두 이름은 두 근으로 말미암아 얻는데, 그들에게 남근이 없다면, 어찌하여 남자라고 이름하는가?</w:t>
      </w:r>
    </w:p>
    <w:p>
      <w:pPr>
        <w:pStyle w:val="SHTKPositionMarker"/>
      </w:pPr>
      <w:bookmarkStart w:id="721" w:name="loc_0521a02"/>
      <w:bookmarkEnd w:id="721"/>
      <w:r>
        <w:t>[0521a02]</w:t>
      </w:r>
    </w:p>
    <w:p>
      <w:pPr>
        <w:pStyle w:val="SHTKSourceText"/>
      </w:pPr>
      <w:r>
        <w:t>論。於何處說。反問也。</w:t>
      </w:r>
    </w:p>
    <w:p>
      <w:pPr>
        <w:pStyle w:val="SHTKTranslationText"/>
      </w:pPr>
      <w:r>
        <w:t>논에서 말한다. ‘어느 곳에서 그렇게 말하였는가?’ 반문이다.</w:t>
      </w:r>
    </w:p>
    <w:p>
      <w:pPr>
        <w:pStyle w:val="SHTKPositionMarker"/>
      </w:pPr>
      <w:bookmarkStart w:id="722" w:name="loc_0521a02_2"/>
      <w:bookmarkEnd w:id="722"/>
      <w:r>
        <w:t>[0521a02]</w:t>
      </w:r>
    </w:p>
    <w:p>
      <w:pPr>
        <w:pStyle w:val="SHTKSourceText"/>
      </w:pPr>
      <w:r>
        <w:t>論。契經中說至男身為梵。引經說也。</w:t>
      </w:r>
    </w:p>
    <w:p>
      <w:pPr>
        <w:pStyle w:val="SHTKTranslationText"/>
      </w:pPr>
      <w:r>
        <w:t>논에서 말한다. ‘계경 가운데에서 말하기를 … 남자의 몸으로 범천이 된다’까지이다. 경을 인용하여 말한다.</w:t>
      </w:r>
    </w:p>
    <w:p>
      <w:pPr>
        <w:pStyle w:val="SHTKPositionMarker"/>
      </w:pPr>
      <w:bookmarkStart w:id="723" w:name="loc_0521a03"/>
      <w:bookmarkEnd w:id="723"/>
      <w:r>
        <w:t>[0521a03]</w:t>
      </w:r>
    </w:p>
    <w:p>
      <w:pPr>
        <w:pStyle w:val="SHTKSourceText"/>
      </w:pPr>
      <w:r>
        <w:t>論。別有男相至男身所有者。</w:t>
      </w:r>
    </w:p>
    <w:p>
      <w:pPr>
        <w:pStyle w:val="SHTKTranslationText"/>
      </w:pPr>
      <w:r>
        <w:t>논에서 말한다. ‘따로 남자의 모습이 있어 … 남자의 몸에 있는 것이다’까지이다.</w:t>
      </w:r>
    </w:p>
    <w:p>
      <w:pPr>
        <w:pStyle w:val="SHTKSourceText"/>
      </w:pPr>
      <w:r>
        <w:t>此通[1]經。</w:t>
      </w:r>
    </w:p>
    <w:p>
      <w:pPr>
        <w:pStyle w:val="SHTKTranslationText"/>
      </w:pPr>
      <w:r>
        <w:t>이는 경을 회통한다.</w:t>
      </w:r>
    </w:p>
    <w:p>
      <w:pPr>
        <w:pStyle w:val="SHTKNoteSummary"/>
      </w:pPr>
      <w:r>
        <w:t>교감 요약 | [CBETA 교감] 저본 經 → 甲·乙본 經也</w:t>
      </w:r>
    </w:p>
    <w:p>
      <w:pPr>
        <w:pStyle w:val="SHTKNoteDetail"/>
      </w:pPr>
      <w:r>
        <w:t>• 원교감 원문 | 經【大】</w:t>
      </w:r>
    </w:p>
    <w:p>
      <w:pPr>
        <w:pStyle w:val="SHTKNoteDetail"/>
      </w:pPr>
      <w:r>
        <w:t>• 교감 번호 | 0521001</w:t>
      </w:r>
    </w:p>
    <w:p>
      <w:pPr>
        <w:pStyle w:val="SHTKNoteDetail"/>
      </w:pPr>
      <w:r>
        <w:t>• 저본 독법 | 經 → ‘경’</w:t>
      </w:r>
    </w:p>
    <w:p>
      <w:pPr>
        <w:pStyle w:val="SHTKNoteDetail"/>
      </w:pPr>
      <w:r>
        <w:t>• 이문 독법 | 經也</w:t>
      </w:r>
    </w:p>
    <w:p>
      <w:pPr>
        <w:pStyle w:val="SHTKNoteDetail"/>
      </w:pPr>
      <w:r>
        <w:t>• 저본 기준 번역 | “이는 경을 회통한다.”</w:t>
      </w:r>
    </w:p>
    <w:p>
      <w:pPr>
        <w:pStyle w:val="SHTKNoteDetail"/>
      </w:pPr>
      <w:r>
        <w:t>• 교감 해설 | 저본은 經【大】을 따르며, 經也【甲】【乙】의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0521001.</w:t>
      </w:r>
    </w:p>
    <w:p>
      <w:pPr>
        <w:pStyle w:val="SHTKSourceText"/>
      </w:pPr>
      <w:r>
        <w:t>雖無男根。而有男身眾相故名男也。</w:t>
      </w:r>
    </w:p>
    <w:p>
      <w:pPr>
        <w:pStyle w:val="SHTKTranslationText"/>
      </w:pPr>
      <w:r>
        <w:t>비록 남근은 없으나, 남자의 몸에 있는 여러 모습이 있으므로 남자라고 이름한다.</w:t>
      </w:r>
    </w:p>
    <w:p>
      <w:pPr>
        <w:pStyle w:val="SHTKSourceText"/>
      </w:pPr>
      <w:r>
        <w:t>非如欲界無男根[2]即無男相。</w:t>
      </w:r>
    </w:p>
    <w:p>
      <w:pPr>
        <w:pStyle w:val="SHTKTranslationText"/>
      </w:pPr>
      <w:r>
        <w:t>욕계에서 남근이 없으면 곧 남자의 모습도 없는 것과는 같지 않다.</w:t>
      </w:r>
    </w:p>
    <w:p>
      <w:pPr>
        <w:pStyle w:val="SHTKNoteSummary"/>
      </w:pPr>
      <w:r>
        <w:t>교감 요약 | [CBETA 교감] 저본 即 → 甲·乙본 而</w:t>
      </w:r>
    </w:p>
    <w:p>
      <w:pPr>
        <w:pStyle w:val="SHTKNoteDetail"/>
      </w:pPr>
      <w:r>
        <w:t>• 원교감 원문 | 即【大】</w:t>
      </w:r>
    </w:p>
    <w:p>
      <w:pPr>
        <w:pStyle w:val="SHTKNoteDetail"/>
      </w:pPr>
      <w:r>
        <w:t>• 교감 번호 | 0521002</w:t>
      </w:r>
    </w:p>
    <w:p>
      <w:pPr>
        <w:pStyle w:val="SHTKNoteDetail"/>
      </w:pPr>
      <w:r>
        <w:t>• 저본 독법 | 即 → ‘곧’</w:t>
      </w:r>
    </w:p>
    <w:p>
      <w:pPr>
        <w:pStyle w:val="SHTKNoteDetail"/>
      </w:pPr>
      <w:r>
        <w:t>• 이문 독법 | 而</w:t>
      </w:r>
    </w:p>
    <w:p>
      <w:pPr>
        <w:pStyle w:val="SHTKNoteDetail"/>
      </w:pPr>
      <w:r>
        <w:t>• 저본 기준 번역 | “욕계에서 남근이 없으면 곧 남자의 모습도 없는 것과는 같지 않다.”</w:t>
      </w:r>
    </w:p>
    <w:p>
      <w:pPr>
        <w:pStyle w:val="SHTKNoteDetail"/>
      </w:pPr>
      <w:r>
        <w:t>• 교감 해설 | 저본은 即【大】을 따르며, 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0521002.</w:t>
      </w:r>
    </w:p>
    <w:p>
      <w:pPr>
        <w:pStyle w:val="SHTKPositionMarker"/>
      </w:pPr>
      <w:bookmarkStart w:id="724" w:name="loc_0521a06"/>
      <w:bookmarkEnd w:id="724"/>
      <w:r>
        <w:t>[0521a06]</w:t>
      </w:r>
    </w:p>
    <w:p>
      <w:pPr>
        <w:pStyle w:val="SHTKSourceText"/>
      </w:pPr>
      <w:r>
        <w:t>論。無苦根者至不善法故。</w:t>
      </w:r>
    </w:p>
    <w:p>
      <w:pPr>
        <w:pStyle w:val="SHTKTranslationText"/>
      </w:pPr>
      <w:r>
        <w:t>논에서 말한다. ‘고근이 없는 것은 … 불선법이 없기 때문이다’까지이다.</w:t>
      </w:r>
    </w:p>
    <w:p>
      <w:pPr>
        <w:pStyle w:val="SHTKSourceText"/>
      </w:pPr>
      <w:r>
        <w:t>釋無苦所[3]以身淨妙故無等流苦。</w:t>
      </w:r>
    </w:p>
    <w:p>
      <w:pPr>
        <w:pStyle w:val="SHTKTranslationText"/>
      </w:pPr>
      <w:r>
        <w:t>고근이 없는 까닭을 해석한다. 몸이 청정하고 미묘하므로 등류의 고가 없고,</w:t>
      </w:r>
    </w:p>
    <w:p>
      <w:pPr>
        <w:pStyle w:val="SHTKNoteSummary"/>
      </w:pPr>
      <w:r>
        <w:t>교감 요약 | [CBETA 교감] 저본 以 → 甲·乙본 以也</w:t>
      </w:r>
    </w:p>
    <w:p>
      <w:pPr>
        <w:pStyle w:val="SHTKNoteDetail"/>
      </w:pPr>
      <w:r>
        <w:t>• 원교감 원문 | 以【大】</w:t>
      </w:r>
    </w:p>
    <w:p>
      <w:pPr>
        <w:pStyle w:val="SHTKNoteDetail"/>
      </w:pPr>
      <w:r>
        <w:t>• 교감 번호 | 0521003</w:t>
      </w:r>
    </w:p>
    <w:p>
      <w:pPr>
        <w:pStyle w:val="SHTKNoteDetail"/>
      </w:pPr>
      <w:r>
        <w:t>• 저본 독법 | 以 → ‘…로써’</w:t>
      </w:r>
    </w:p>
    <w:p>
      <w:pPr>
        <w:pStyle w:val="SHTKNoteDetail"/>
      </w:pPr>
      <w:r>
        <w:t>• 이문 독법 | 以也</w:t>
      </w:r>
    </w:p>
    <w:p>
      <w:pPr>
        <w:pStyle w:val="SHTKNoteDetail"/>
      </w:pPr>
      <w:r>
        <w:t>• 저본 기준 번역 | “고근이 없는 까닭을 해석한다. 몸이 청정하고 미묘하므로 등류의 고가 없고,”</w:t>
      </w:r>
    </w:p>
    <w:p>
      <w:pPr>
        <w:pStyle w:val="SHTKNoteDetail"/>
      </w:pPr>
      <w:r>
        <w:t>• 교감 해설 | 저본은 以【大】을 따르며, 以也【甲】【乙】의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0521003.</w:t>
      </w:r>
    </w:p>
    <w:p>
      <w:pPr>
        <w:pStyle w:val="SHTKSourceText"/>
      </w:pPr>
      <w:r>
        <w:t>無不善法故無異熟苦也。</w:t>
      </w:r>
    </w:p>
    <w:p>
      <w:pPr>
        <w:pStyle w:val="SHTKTranslationText"/>
      </w:pPr>
      <w:r>
        <w:t>불선법이 없으므로 이숙의 고도 없다.</w:t>
      </w:r>
    </w:p>
    <w:p>
      <w:pPr>
        <w:pStyle w:val="SHTKPositionMarker"/>
      </w:pPr>
      <w:bookmarkStart w:id="725" w:name="loc_0521a08"/>
      <w:bookmarkEnd w:id="725"/>
      <w:r>
        <w:t>[0521a08]</w:t>
      </w:r>
    </w:p>
    <w:p>
      <w:pPr>
        <w:pStyle w:val="SHTKSourceText"/>
      </w:pPr>
      <w:r>
        <w:t>論。無憂根者至惱害事故。釋無憂所以也</w:t>
      </w:r>
    </w:p>
    <w:p>
      <w:pPr>
        <w:pStyle w:val="SHTKTranslationText"/>
      </w:pPr>
      <w:r>
        <w:t>논에서 말한다. ‘우근이 없는 것은 … 괴롭히고 해치는 일이 없기 때문이다’까지이다. 우근이 없는 까닭을 해석한다.</w:t>
      </w:r>
    </w:p>
    <w:p>
      <w:pPr>
        <w:pStyle w:val="SHTKSourceText"/>
      </w:pPr>
      <w:r>
        <w:t>一以所依身定[4]潤故無憂</w:t>
      </w:r>
    </w:p>
    <w:p>
      <w:pPr>
        <w:pStyle w:val="SHTKTranslationText"/>
      </w:pPr>
      <w:r>
        <w:t>첫째는 소의신이 선정으로 윤택하기 때문에 우가 없고,</w:t>
      </w:r>
    </w:p>
    <w:p>
      <w:pPr>
        <w:pStyle w:val="SHTKNoteSummary"/>
      </w:pPr>
      <w:r>
        <w:t>교감 요약 | [CBETA 교감] 저본 潤 → 甲·乙본 俱</w:t>
      </w:r>
    </w:p>
    <w:p>
      <w:pPr>
        <w:pStyle w:val="SHTKNoteDetail"/>
      </w:pPr>
      <w:r>
        <w:t>• 원교감 원문 | 潤【大】</w:t>
      </w:r>
    </w:p>
    <w:p>
      <w:pPr>
        <w:pStyle w:val="SHTKNoteDetail"/>
      </w:pPr>
      <w:r>
        <w:t>• 교감 번호 | 0521004</w:t>
      </w:r>
    </w:p>
    <w:p>
      <w:pPr>
        <w:pStyle w:val="SHTKNoteDetail"/>
      </w:pPr>
      <w:r>
        <w:t>• 저본 독법 | 潤</w:t>
      </w:r>
    </w:p>
    <w:p>
      <w:pPr>
        <w:pStyle w:val="SHTKNoteDetail"/>
      </w:pPr>
      <w:r>
        <w:t>• 이문 독법 | 俱</w:t>
      </w:r>
    </w:p>
    <w:p>
      <w:pPr>
        <w:pStyle w:val="SHTKNoteDetail"/>
      </w:pPr>
      <w:r>
        <w:t>• 저본 기준 번역 | “첫째는 소의신이 선정으로 윤택하기 때문에 우가 없고,”</w:t>
      </w:r>
    </w:p>
    <w:p>
      <w:pPr>
        <w:pStyle w:val="SHTKNoteDetail"/>
      </w:pPr>
      <w:r>
        <w:t>• 교감 해설 | 저본은 潤【大】을 따르며, 俱【甲】【乙】의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0521004.</w:t>
      </w:r>
    </w:p>
    <w:p>
      <w:pPr>
        <w:pStyle w:val="SHTKSourceText"/>
      </w:pPr>
      <w:r>
        <w:t>二以無憂境故無憂也。</w:t>
      </w:r>
    </w:p>
    <w:p>
      <w:pPr>
        <w:pStyle w:val="SHTKTranslationText"/>
      </w:pPr>
      <w:r>
        <w:t>둘째는 우의 경계가 없기 때문에 우가 없다.</w:t>
      </w:r>
    </w:p>
    <w:p>
      <w:pPr>
        <w:pStyle w:val="SHTKPositionMarker"/>
      </w:pPr>
      <w:bookmarkStart w:id="726" w:name="loc_0521a11"/>
      <w:bookmarkEnd w:id="726"/>
      <w:r>
        <w:t>[0521a11]</w:t>
      </w:r>
    </w:p>
    <w:p>
      <w:pPr>
        <w:pStyle w:val="SHTKSourceText"/>
      </w:pPr>
      <w:r>
        <w:t>論。無色如前至信等五根。明無色界唯八根也言。通者。顯下界亦有。</w:t>
      </w:r>
    </w:p>
    <w:p>
      <w:pPr>
        <w:pStyle w:val="SHTKTranslationText"/>
      </w:pPr>
      <w:r>
        <w:t>논에서 말한다. ‘무색계는 앞과 같이 … 신 등 다섯 근이다’까지이다. 무색계에는 오직 여덟 근이 있음을 밝힌다. ‘말한다.’ ‘통한다’고 한 것은, 아래 계에도 있음을 드러낸다.</w:t>
      </w:r>
    </w:p>
    <w:p>
      <w:pPr>
        <w:pStyle w:val="SHTKPositionMarker"/>
      </w:pPr>
      <w:bookmarkStart w:id="727" w:name="loc_0521a13"/>
      <w:bookmarkEnd w:id="727"/>
      <w:r>
        <w:t>[0521a13]</w:t>
      </w:r>
    </w:p>
    <w:p>
      <w:pPr>
        <w:pStyle w:val="SHTKSourceText"/>
      </w:pPr>
      <w:r>
        <w:t>論。如是已說至幾非所斷。下一頌第六三斷分別門也。</w:t>
      </w:r>
    </w:p>
    <w:p>
      <w:pPr>
        <w:pStyle w:val="SHTKTranslationText"/>
      </w:pPr>
      <w:r>
        <w:t>논에서 말한다. ‘이와 같이 이미 말하였다 … 몇 가지가 비소단인가’까지이다. 다음 한 게송은 여섯째로 삼단(三斷)을 분별하는 문이다.</w:t>
      </w:r>
    </w:p>
    <w:p>
      <w:pPr>
        <w:pStyle w:val="SHTKPositionMarker"/>
      </w:pPr>
      <w:bookmarkStart w:id="728" w:name="loc_0521a14"/>
      <w:bookmarkEnd w:id="728"/>
      <w:r>
        <w:t>[0521a14]</w:t>
      </w:r>
    </w:p>
    <w:p>
      <w:pPr>
        <w:pStyle w:val="SHTKSourceText"/>
      </w:pPr>
      <w:r>
        <w:t>論曰至非無漏故。</w:t>
      </w:r>
    </w:p>
    <w:p>
      <w:pPr>
        <w:pStyle w:val="SHTKTranslationText"/>
      </w:pPr>
      <w:r>
        <w:t>논에서 말한다. ‘… 무루가 아니기 때문이다’까지이다.</w:t>
      </w:r>
    </w:p>
    <w:p>
      <w:pPr>
        <w:pStyle w:val="SHTKSourceText"/>
      </w:pPr>
      <w:r>
        <w:t>[5]明四根通[6]三也。</w:t>
      </w:r>
    </w:p>
    <w:p>
      <w:pPr>
        <w:pStyle w:val="SHTKTranslationText"/>
      </w:pPr>
      <w:r>
        <w:t>네 근이 세 가지에 통함을 밝힌다.</w:t>
      </w:r>
    </w:p>
    <w:p>
      <w:pPr>
        <w:pStyle w:val="SHTKNoteSummary"/>
      </w:pPr>
      <w:r>
        <w:t>교감 요약 | [CBETA 교감] 저본 明 → 甲·乙본 意等</w:t>
      </w:r>
    </w:p>
    <w:p>
      <w:pPr>
        <w:pStyle w:val="SHTKNoteDetail"/>
      </w:pPr>
      <w:r>
        <w:t>• 원교감 원문 | 明【大】</w:t>
      </w:r>
    </w:p>
    <w:p>
      <w:pPr>
        <w:pStyle w:val="SHTKNoteDetail"/>
      </w:pPr>
      <w:r>
        <w:t>• 교감 번호 | 0521005</w:t>
      </w:r>
    </w:p>
    <w:p>
      <w:pPr>
        <w:pStyle w:val="SHTKNoteDetail"/>
      </w:pPr>
      <w:r>
        <w:t>• 저본 독법 | 明 → ‘밝히다’</w:t>
      </w:r>
    </w:p>
    <w:p>
      <w:pPr>
        <w:pStyle w:val="SHTKNoteDetail"/>
      </w:pPr>
      <w:r>
        <w:t>• 이문 독법 | 意等 → ‘뜻/의도 / 등’</w:t>
      </w:r>
    </w:p>
    <w:p>
      <w:pPr>
        <w:pStyle w:val="SHTKNoteDetail"/>
      </w:pPr>
      <w:r>
        <w:t>• 저본 기준 번역 | “네 근이 세 가지에 통함을 밝힌다.”</w:t>
      </w:r>
    </w:p>
    <w:p>
      <w:pPr>
        <w:pStyle w:val="SHTKNoteDetail"/>
      </w:pPr>
      <w:r>
        <w:t>• 교감 해설 | 저본은 明【大】을 따르며, 意等【甲】【乙】의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0521005.</w:t>
      </w:r>
    </w:p>
    <w:p>
      <w:pPr>
        <w:pStyle w:val="SHTKNoteSummary"/>
      </w:pPr>
      <w:r>
        <w:t>교감 요약 | [CBETA 교감] 저본 三 → 甲·乙본 三斷</w:t>
      </w:r>
    </w:p>
    <w:p>
      <w:pPr>
        <w:pStyle w:val="SHTKNoteDetail"/>
      </w:pPr>
      <w:r>
        <w:t>• 원교감 원문 | 三【大】</w:t>
      </w:r>
    </w:p>
    <w:p>
      <w:pPr>
        <w:pStyle w:val="SHTKNoteDetail"/>
      </w:pPr>
      <w:r>
        <w:t>• 교감 번호 | 0521006</w:t>
      </w:r>
    </w:p>
    <w:p>
      <w:pPr>
        <w:pStyle w:val="SHTKNoteDetail"/>
      </w:pPr>
      <w:r>
        <w:t>• 저본 독법 | 三 → ‘셋’</w:t>
      </w:r>
    </w:p>
    <w:p>
      <w:pPr>
        <w:pStyle w:val="SHTKNoteDetail"/>
      </w:pPr>
      <w:r>
        <w:t>• 이문 독법 | 三斷 → ‘셋 / 끊다’</w:t>
      </w:r>
    </w:p>
    <w:p>
      <w:pPr>
        <w:pStyle w:val="SHTKNoteDetail"/>
      </w:pPr>
      <w:r>
        <w:t>• 저본 기준 번역 | “네 근이 세 가지에 통함을 밝힌다.”</w:t>
      </w:r>
    </w:p>
    <w:p>
      <w:pPr>
        <w:pStyle w:val="SHTKNoteDetail"/>
      </w:pPr>
      <w:r>
        <w:t>• 교감 해설 | 저본은 三【大】을 따르며, 三斷【甲】【乙】의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0521006.</w:t>
      </w:r>
    </w:p>
    <w:p>
      <w:pPr>
        <w:pStyle w:val="SHTKSourceText"/>
      </w:pPr>
      <w:r>
        <w:t>與見．修煩惱相應故見．修斷。通無漏故亦非所斷。</w:t>
      </w:r>
    </w:p>
    <w:p>
      <w:pPr>
        <w:pStyle w:val="SHTKTranslationText"/>
      </w:pPr>
      <w:r>
        <w:t>견혹·수혹과 상응하므로 견소단·수소단이고, 무루에도 통하므로 또한 비소단이다.</w:t>
      </w:r>
    </w:p>
    <w:p>
      <w:pPr>
        <w:pStyle w:val="SHTKSourceText"/>
      </w:pPr>
      <w:r>
        <w:t>憂根不通無漏故唯[7]見．修所斷。</w:t>
      </w:r>
    </w:p>
    <w:p>
      <w:pPr>
        <w:pStyle w:val="SHTKTranslationText"/>
      </w:pPr>
      <w:r>
        <w:t>우근은 무루에 통하지 않으므로 오직 견소단·수소단이다.</w:t>
      </w:r>
    </w:p>
    <w:p>
      <w:pPr>
        <w:pStyle w:val="SHTKNoteSummary"/>
      </w:pPr>
      <w:r>
        <w:t>교감 요약 | [CBETA 교감] 甲·乙본에는 見、修 없음</w:t>
      </w:r>
    </w:p>
    <w:p>
      <w:pPr>
        <w:pStyle w:val="SHTKNoteDetail"/>
      </w:pPr>
      <w:r>
        <w:t>• 원교감 원문 | 見、修【大】</w:t>
      </w:r>
    </w:p>
    <w:p>
      <w:pPr>
        <w:pStyle w:val="SHTKNoteDetail"/>
      </w:pPr>
      <w:r>
        <w:t>• 교감 번호 | 0521007</w:t>
      </w:r>
    </w:p>
    <w:p>
      <w:pPr>
        <w:pStyle w:val="SHTKNoteDetail"/>
      </w:pPr>
      <w:r>
        <w:t>• 저본 독법 | 見、修 → ‘견해/보다 / 닦다’</w:t>
      </w:r>
    </w:p>
    <w:p>
      <w:pPr>
        <w:pStyle w:val="SHTKNoteDetail"/>
      </w:pPr>
      <w:r>
        <w:t>• 이문 독법 | ∅ → ‘해당 성분 없음(탈락)’</w:t>
      </w:r>
    </w:p>
    <w:p>
      <w:pPr>
        <w:pStyle w:val="SHTKNoteDetail"/>
      </w:pPr>
      <w:r>
        <w:t>• 저본 기준 번역 | “우근은 무루에 통하지 않으므로 오직 견소단·수소단이다.”</w:t>
      </w:r>
    </w:p>
    <w:p>
      <w:pPr>
        <w:pStyle w:val="SHTKNoteDetail"/>
      </w:pPr>
      <w:r>
        <w:t>• 교감 해설 | 저본은 見、修【大】을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0521007.</w:t>
      </w:r>
    </w:p>
    <w:p>
      <w:pPr>
        <w:pStyle w:val="SHTKSourceText"/>
      </w:pPr>
      <w:r>
        <w:t>但與見．修惑相應故。不通非斷。</w:t>
      </w:r>
    </w:p>
    <w:p>
      <w:pPr>
        <w:pStyle w:val="SHTKTranslationText"/>
      </w:pPr>
      <w:r>
        <w:t>다만 견혹·수혹과 상응하기 때문이다. 비소단에는 통하지 않는다.</w:t>
      </w:r>
    </w:p>
    <w:p>
      <w:pPr>
        <w:pStyle w:val="SHTKPositionMarker"/>
      </w:pPr>
      <w:bookmarkStart w:id="729" w:name="loc_0521a18"/>
      <w:bookmarkEnd w:id="729"/>
      <w:r>
        <w:t>[0521a18]</w:t>
      </w:r>
    </w:p>
    <w:p>
      <w:pPr>
        <w:pStyle w:val="SHTKSourceText"/>
      </w:pPr>
      <w:r>
        <w:t>論。七色命苦至皆有漏故。此明九根唯修所斷。不染污故不與見．修煩惱相應。</w:t>
      </w:r>
    </w:p>
    <w:p>
      <w:pPr>
        <w:pStyle w:val="SHTKTranslationText"/>
      </w:pPr>
      <w:r>
        <w:t>논에서 말한다. ‘일곱 색근과 명근과 고근은 … 모두 유루이기 때문이다’까지이다. 이는 아홉 근이 오직 수소단임을 밝힌다. 불염오이므로 견혹·수혹과 상응하지 않고,</w:t>
      </w:r>
    </w:p>
    <w:p>
      <w:pPr>
        <w:pStyle w:val="SHTKSourceText"/>
      </w:pPr>
      <w:r>
        <w:t>及非第六意[8]識所生故非見斷。</w:t>
      </w:r>
    </w:p>
    <w:p>
      <w:pPr>
        <w:pStyle w:val="SHTKTranslationText"/>
      </w:pPr>
      <w:r>
        <w:t>또 제6 의식에서 생기는 것도 아니므로 견소단이 아니다.</w:t>
      </w:r>
    </w:p>
    <w:p>
      <w:pPr>
        <w:pStyle w:val="SHTKNoteSummary"/>
      </w:pPr>
      <w:r>
        <w:t>교감 요약 | [CBETA 교감] 저본 識 → 이문 根</w:t>
      </w:r>
    </w:p>
    <w:p>
      <w:pPr>
        <w:pStyle w:val="SHTKNoteDetail"/>
      </w:pPr>
      <w:r>
        <w:t>• 원교감 원문 | 識【大】</w:t>
      </w:r>
    </w:p>
    <w:p>
      <w:pPr>
        <w:pStyle w:val="SHTKNoteDetail"/>
      </w:pPr>
      <w:r>
        <w:t>• 교감 번호 | 0521008</w:t>
      </w:r>
    </w:p>
    <w:p>
      <w:pPr>
        <w:pStyle w:val="SHTKNoteDetail"/>
      </w:pPr>
      <w:r>
        <w:t>• 저본 독법 | 識 → ‘식/인식’</w:t>
      </w:r>
    </w:p>
    <w:p>
      <w:pPr>
        <w:pStyle w:val="SHTKNoteDetail"/>
      </w:pPr>
      <w:r>
        <w:t>• 이문 독법 | 根 → ‘근’</w:t>
      </w:r>
    </w:p>
    <w:p>
      <w:pPr>
        <w:pStyle w:val="SHTKNoteDetail"/>
      </w:pPr>
      <w:r>
        <w:t>• 저본 기준 번역 | “또 제6 의식에서 생기는 것도 아니므로 견소단이 아니다.”</w:t>
      </w:r>
    </w:p>
    <w:p>
      <w:pPr>
        <w:pStyle w:val="SHTKNoteDetail"/>
      </w:pPr>
      <w:r>
        <w:t>• 교감 해설 | 저본은 識【大】을 따르며, 根【大】의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0521008.</w:t>
      </w:r>
    </w:p>
    <w:p>
      <w:pPr>
        <w:pStyle w:val="SHTKSourceText"/>
      </w:pPr>
      <w:r>
        <w:t>皆有漏故是修所斷。不通非斷。</w:t>
      </w:r>
    </w:p>
    <w:p>
      <w:pPr>
        <w:pStyle w:val="SHTKTranslationText"/>
      </w:pPr>
      <w:r>
        <w:t>모두 유루이므로 수소단이다. 비소단에는 통하지 않는다.</w:t>
      </w:r>
    </w:p>
    <w:p>
      <w:pPr>
        <w:pStyle w:val="SHTKPositionMarker"/>
      </w:pPr>
      <w:bookmarkStart w:id="730" w:name="loc_0521a21"/>
      <w:bookmarkEnd w:id="730"/>
      <w:r>
        <w:t>[0521a21]</w:t>
      </w:r>
    </w:p>
    <w:p>
      <w:pPr>
        <w:pStyle w:val="SHTKSourceText"/>
      </w:pPr>
      <w:r>
        <w:t>論。信等五根至及無漏故。</w:t>
      </w:r>
    </w:p>
    <w:p>
      <w:pPr>
        <w:pStyle w:val="SHTKTranslationText"/>
      </w:pPr>
      <w:r>
        <w:t>논에서 말한다. ‘신 등 다섯 근은 … 및 무루이기 때문이다’까지이다.</w:t>
      </w:r>
    </w:p>
    <w:p>
      <w:pPr>
        <w:pStyle w:val="SHTKSourceText"/>
      </w:pPr>
      <w:r>
        <w:t>釋信等五[9]根。</w:t>
      </w:r>
    </w:p>
    <w:p>
      <w:pPr>
        <w:pStyle w:val="SHTKTranslationText"/>
      </w:pPr>
      <w:r>
        <w:t>신 등 다섯 근을 해석한다.</w:t>
      </w:r>
    </w:p>
    <w:p>
      <w:pPr>
        <w:pStyle w:val="SHTKNoteSummary"/>
      </w:pPr>
      <w:r>
        <w:t>교감 요약 | [CBETA 교감] 저본 根 → 甲·乙본 根也</w:t>
      </w:r>
    </w:p>
    <w:p>
      <w:pPr>
        <w:pStyle w:val="SHTKNoteDetail"/>
      </w:pPr>
      <w:r>
        <w:t>• 원교감 원문 | 根【大】</w:t>
      </w:r>
    </w:p>
    <w:p>
      <w:pPr>
        <w:pStyle w:val="SHTKNoteDetail"/>
      </w:pPr>
      <w:r>
        <w:t>• 교감 번호 | 0521009</w:t>
      </w:r>
    </w:p>
    <w:p>
      <w:pPr>
        <w:pStyle w:val="SHTKNoteDetail"/>
      </w:pPr>
      <w:r>
        <w:t>• 저본 독법 | 根 → ‘근’</w:t>
      </w:r>
    </w:p>
    <w:p>
      <w:pPr>
        <w:pStyle w:val="SHTKNoteDetail"/>
      </w:pPr>
      <w:r>
        <w:t>• 이문 독법 | 根也</w:t>
      </w:r>
    </w:p>
    <w:p>
      <w:pPr>
        <w:pStyle w:val="SHTKNoteDetail"/>
      </w:pPr>
      <w:r>
        <w:t>• 저본 기준 번역 | “신 등 다섯 근을 해석한다.”</w:t>
      </w:r>
    </w:p>
    <w:p>
      <w:pPr>
        <w:pStyle w:val="SHTKNoteDetail"/>
      </w:pPr>
      <w:r>
        <w:t>• 교감 해설 | 저본은 根【大】을 따르며, 根也【甲】【乙】의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0521009.</w:t>
      </w:r>
    </w:p>
    <w:p>
      <w:pPr>
        <w:pStyle w:val="SHTKSourceText"/>
      </w:pPr>
      <w:r>
        <w:t>非染污故不通見斷。通有漏故是修所斷。通無漏故亦非所斷。</w:t>
      </w:r>
    </w:p>
    <w:p>
      <w:pPr>
        <w:pStyle w:val="SHTKTranslationText"/>
      </w:pPr>
      <w:r>
        <w:t>불염오이므로 견소단에는 통하지 않고, 유루에 통하므로 수소단이며, 무루에도 통하므로 또한 비소단이다.</w:t>
      </w:r>
    </w:p>
    <w:p>
      <w:pPr>
        <w:pStyle w:val="SHTKPositionMarker"/>
      </w:pPr>
      <w:bookmarkStart w:id="731" w:name="loc_0521a24"/>
      <w:bookmarkEnd w:id="731"/>
      <w:r>
        <w:t>[0521a24]</w:t>
      </w:r>
    </w:p>
    <w:p>
      <w:pPr>
        <w:pStyle w:val="SHTKSourceText"/>
      </w:pPr>
      <w:r>
        <w:t>論。最後三根至是所斷故。</w:t>
      </w:r>
    </w:p>
    <w:p>
      <w:pPr>
        <w:pStyle w:val="SHTKTranslationText"/>
      </w:pPr>
      <w:r>
        <w:t>논에서 말한다. ‘마지막 세 근은 … 소단인 것이기 때문이다’까지이다.</w:t>
      </w:r>
    </w:p>
    <w:p>
      <w:pPr>
        <w:pStyle w:val="SHTKSourceText"/>
      </w:pPr>
      <w:r>
        <w:t>釋後三根唯不斷[10]也。</w:t>
      </w:r>
    </w:p>
    <w:p>
      <w:pPr>
        <w:pStyle w:val="SHTKTranslationText"/>
      </w:pPr>
      <w:r>
        <w:t>뒤의 세 근은 오직 비소단임을 해석한다.</w:t>
      </w:r>
    </w:p>
    <w:p>
      <w:pPr>
        <w:pStyle w:val="SHTKNoteSummary"/>
      </w:pPr>
      <w:r>
        <w:t>교감 요약 | [CBETA 교감] 저본 也 → 甲·乙본 故</w:t>
      </w:r>
    </w:p>
    <w:p>
      <w:pPr>
        <w:pStyle w:val="SHTKNoteDetail"/>
      </w:pPr>
      <w:r>
        <w:t>• 원교감 원문 | 也【大】</w:t>
      </w:r>
    </w:p>
    <w:p>
      <w:pPr>
        <w:pStyle w:val="SHTKNoteDetail"/>
      </w:pPr>
      <w:r>
        <w:t>• 교감 번호 | 0521010</w:t>
      </w:r>
    </w:p>
    <w:p>
      <w:pPr>
        <w:pStyle w:val="SHTKNoteDetail"/>
      </w:pPr>
      <w:r>
        <w:t>• 저본 독법 | 也</w:t>
      </w:r>
    </w:p>
    <w:p>
      <w:pPr>
        <w:pStyle w:val="SHTKNoteDetail"/>
      </w:pPr>
      <w:r>
        <w:t>• 이문 독법 | 故 → ‘그러므로/…때문에’</w:t>
      </w:r>
    </w:p>
    <w:p>
      <w:pPr>
        <w:pStyle w:val="SHTKNoteDetail"/>
      </w:pPr>
      <w:r>
        <w:t>• 저본 기준 번역 | “뒤의 세 근은 오직 비소단임을 해석한다.”</w:t>
      </w:r>
    </w:p>
    <w:p>
      <w:pPr>
        <w:pStyle w:val="SHTKNoteDetail"/>
      </w:pPr>
      <w:r>
        <w:t>• 교감 해설 | 저본은 也【大】을 따르며, 故【甲】【乙】의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0521010.</w:t>
      </w:r>
    </w:p>
    <w:p>
      <w:pPr>
        <w:pStyle w:val="SHTKPositionMarker"/>
      </w:pPr>
      <w:bookmarkStart w:id="732" w:name="loc_0521a26"/>
      <w:bookmarkEnd w:id="732"/>
      <w:r>
        <w:t>[0521a26]</w:t>
      </w:r>
    </w:p>
    <w:p>
      <w:pPr>
        <w:pStyle w:val="SHTKSourceText"/>
      </w:pPr>
      <w:r>
        <w:t>上來六頌六門分別義類差別。</w:t>
      </w:r>
    </w:p>
    <w:p>
      <w:pPr>
        <w:pStyle w:val="SHTKTranslationText"/>
      </w:pPr>
      <w:r>
        <w:t>이상 여섯 게송에서 여섯 문으로 뜻과 종류의 차이를 분별하였다.</w:t>
      </w:r>
    </w:p>
    <w:p>
      <w:pPr>
        <w:pStyle w:val="SHTKSourceText"/>
      </w:pPr>
      <w:r>
        <w:t>自下八頌[11]就得等不同六門分別。</w:t>
      </w:r>
    </w:p>
    <w:p>
      <w:pPr>
        <w:pStyle w:val="SHTKTranslationText"/>
      </w:pPr>
      <w:r>
        <w:t>이 아래의 여덟 게송은 득(得) 등의 차이에 의거해 여섯 문으로 분별한다.</w:t>
      </w:r>
    </w:p>
    <w:p>
      <w:pPr>
        <w:pStyle w:val="SHTKNoteSummary"/>
      </w:pPr>
      <w:r>
        <w:t>교감 요약 | [CBETA 교감] 저본 就 → 甲·乙본 說</w:t>
      </w:r>
    </w:p>
    <w:p>
      <w:pPr>
        <w:pStyle w:val="SHTKNoteDetail"/>
      </w:pPr>
      <w:r>
        <w:t>• 원교감 원문 | 就【大】</w:t>
      </w:r>
    </w:p>
    <w:p>
      <w:pPr>
        <w:pStyle w:val="SHTKNoteDetail"/>
      </w:pPr>
      <w:r>
        <w:t>• 교감 번호 | 0521011</w:t>
      </w:r>
    </w:p>
    <w:p>
      <w:pPr>
        <w:pStyle w:val="SHTKNoteDetail"/>
      </w:pPr>
      <w:r>
        <w:t>• 저본 독법 | 就</w:t>
      </w:r>
    </w:p>
    <w:p>
      <w:pPr>
        <w:pStyle w:val="SHTKNoteDetail"/>
      </w:pPr>
      <w:r>
        <w:t>• 이문 독법 | 說 → ‘말하다’</w:t>
      </w:r>
    </w:p>
    <w:p>
      <w:pPr>
        <w:pStyle w:val="SHTKNoteDetail"/>
      </w:pPr>
      <w:r>
        <w:t>• 저본 기준 번역 | “이 아래의 여덟 게송은 득(得) 등의</w:t>
      </w:r>
    </w:p>
    <w:p>
      <w:pPr>
        <w:pStyle w:val="SHTKNoteDetail"/>
      </w:pPr>
      <w:r>
        <w:t>• 교감 해설 | 저본은 就【大】을 따르며, 說【甲】【乙】의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0521011.</w:t>
      </w:r>
    </w:p>
    <w:p>
      <w:pPr>
        <w:pStyle w:val="SHTKPositionMarker"/>
      </w:pPr>
      <w:bookmarkStart w:id="733" w:name="loc_0521a27"/>
      <w:bookmarkEnd w:id="733"/>
      <w:r>
        <w:t>[0521a27]</w:t>
      </w:r>
    </w:p>
    <w:p>
      <w:pPr>
        <w:pStyle w:val="SHTKSourceText"/>
      </w:pPr>
      <w:r>
        <w:t>論。已說諸門義類差別。結前何界已下生後。此下一頌第一明三界四生初得異熟根多少也。</w:t>
      </w:r>
    </w:p>
    <w:p>
      <w:pPr>
        <w:pStyle w:val="SHTKTranslationText"/>
      </w:pPr>
      <w:r>
        <w:t>논에서 말한다. ‘이미 여러 문의 뜻과 종류의 차이를 말하였다.’ 앞을 맺는다. ‘어느 계에서’ 이하는 뒤를 일으킨다. 이 아래 한 게송은 첫째로 삼계 사생에서 처음 이숙근을 얻는 수량을 밝힌다.</w:t>
      </w:r>
    </w:p>
    <w:p>
      <w:pPr>
        <w:pStyle w:val="SHTKPositionMarker"/>
      </w:pPr>
      <w:bookmarkStart w:id="734" w:name="loc_0521a29"/>
      <w:bookmarkEnd w:id="734"/>
      <w:r>
        <w:t>[0521a29]</w:t>
      </w:r>
    </w:p>
    <w:p>
      <w:pPr>
        <w:pStyle w:val="SHTKSourceText"/>
      </w:pPr>
      <w:r>
        <w:t>論曰至定染污故。此明欲界三生。初生唯得二異熟根。爾時雖有意．捨二根。唯染污故非異熟根。異熟意根無法前得。</w:t>
      </w:r>
    </w:p>
    <w:p>
      <w:pPr>
        <w:pStyle w:val="SHTKTranslationText"/>
      </w:pPr>
      <w:r>
        <w:t>논에서 말한다. ‘… 결정코 염오하기 때문이다’까지이다. 이는 욕계의 세 가지 생을 밝힌다. 처음 태어날 때에는 오직 두 이숙근만 얻는다. 그때 비록 의근과 사근 두 근이 있으나, 오직 염오한 것이므로 이숙근이 아니다. 이숙의 의근은 법전득(法前得)이 없다.</w:t>
      </w:r>
    </w:p>
    <w:p>
      <w:pPr>
        <w:pStyle w:val="SHTKSourceText"/>
      </w:pPr>
      <w:r>
        <w:t>漸具根者無眼等四．及[12]女．男也。</w:t>
      </w:r>
    </w:p>
    <w:p>
      <w:pPr>
        <w:pStyle w:val="SHTKTranslationText"/>
      </w:pPr>
      <w:r>
        <w:t>점차 근을 갖추는 자는 안근 등 네 근과 여근·남근이 없다.</w:t>
      </w:r>
    </w:p>
    <w:p>
      <w:pPr>
        <w:pStyle w:val="SHTKNoteSummary"/>
      </w:pPr>
      <w:r>
        <w:t>교감 요약 | [CBETA 교감] 저본 女、男 → 甲·乙본 男女</w:t>
      </w:r>
    </w:p>
    <w:p>
      <w:pPr>
        <w:pStyle w:val="SHTKNoteDetail"/>
      </w:pPr>
      <w:r>
        <w:t>• 원교감 원문 | 女、男【大】</w:t>
      </w:r>
    </w:p>
    <w:p>
      <w:pPr>
        <w:pStyle w:val="SHTKNoteDetail"/>
      </w:pPr>
      <w:r>
        <w:t>• 교감 번호 | 0521012</w:t>
      </w:r>
    </w:p>
    <w:p>
      <w:pPr>
        <w:pStyle w:val="SHTKNoteDetail"/>
      </w:pPr>
      <w:r>
        <w:t>• 저본 독법 | 女、男</w:t>
      </w:r>
    </w:p>
    <w:p>
      <w:pPr>
        <w:pStyle w:val="SHTKNoteDetail"/>
      </w:pPr>
      <w:r>
        <w:t>• 이문 독법 | 男女</w:t>
      </w:r>
    </w:p>
    <w:p>
      <w:pPr>
        <w:pStyle w:val="SHTKNoteDetail"/>
      </w:pPr>
      <w:r>
        <w:t>• 저본 기준 번역 | “점차 근을 갖추는 자는 안근 등 네 근과 여근·남근이 없다.”</w:t>
      </w:r>
    </w:p>
    <w:p>
      <w:pPr>
        <w:pStyle w:val="SHTKNoteDetail"/>
      </w:pPr>
      <w:r>
        <w:t>• 교감 해설 | 저본은 女、男【大】을 따르며, 男女【甲】【乙】의 이문이 있다.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0521012.</w:t>
      </w:r>
    </w:p>
    <w:p>
      <w:pPr>
        <w:pStyle w:val="SHTKPositionMarker"/>
      </w:pPr>
      <w:bookmarkStart w:id="735" w:name="loc_0521b04"/>
      <w:bookmarkEnd w:id="735"/>
      <w:r>
        <w:t>[0521b04]</w:t>
      </w:r>
    </w:p>
    <w:p>
      <w:pPr>
        <w:pStyle w:val="SHTKSourceText"/>
      </w:pPr>
      <w:r>
        <w:t>論。化生初位至初得八根。明化生也。</w:t>
      </w:r>
    </w:p>
    <w:p>
      <w:pPr>
        <w:pStyle w:val="SHTKTranslationText"/>
      </w:pPr>
      <w:r>
        <w:t>논에서 말한다. ‘화생의 처음 자리에서는 … 처음 여덟 근을 얻는다’까지이다. 화생을 밝힌다.</w:t>
      </w:r>
    </w:p>
    <w:p>
      <w:pPr>
        <w:pStyle w:val="SHTKSourceText"/>
      </w:pPr>
      <w:r>
        <w:t>[13]准此化生必具諸根。</w:t>
      </w:r>
    </w:p>
    <w:p>
      <w:pPr>
        <w:pStyle w:val="SHTKTranslationText"/>
      </w:pPr>
      <w:r>
        <w:t>이에 준하면 화생은 반드시 모든 근을 갖춘다.</w:t>
      </w:r>
    </w:p>
    <w:p>
      <w:pPr>
        <w:pStyle w:val="SHTKNoteSummary"/>
      </w:pPr>
      <w:r>
        <w:t>교감 요약 | [CBETA 교감] 저본 准此 → 甲·乙본 準說</w:t>
      </w:r>
    </w:p>
    <w:p>
      <w:pPr>
        <w:pStyle w:val="SHTKNoteDetail"/>
      </w:pPr>
      <w:r>
        <w:t>• 원교감 원문 | 准此【大】</w:t>
      </w:r>
    </w:p>
    <w:p>
      <w:pPr>
        <w:pStyle w:val="SHTKNoteDetail"/>
      </w:pPr>
      <w:r>
        <w:t>• 교감 번호 | 0521013</w:t>
      </w:r>
    </w:p>
    <w:p>
      <w:pPr>
        <w:pStyle w:val="SHTKNoteDetail"/>
      </w:pPr>
      <w:r>
        <w:t>• 저본 독법 | 准此 → ‘준거하다 / 이것/이’</w:t>
      </w:r>
    </w:p>
    <w:p>
      <w:pPr>
        <w:pStyle w:val="SHTKNoteDetail"/>
      </w:pPr>
      <w:r>
        <w:t>• 이문 독법 | 準說</w:t>
      </w:r>
    </w:p>
    <w:p>
      <w:pPr>
        <w:pStyle w:val="SHTKNoteDetail"/>
      </w:pPr>
      <w:r>
        <w:t>• 저본 기준 번역 | “이에 준하면 화생은 반드시 모든 근을 갖춘다.”</w:t>
      </w:r>
    </w:p>
    <w:p>
      <w:pPr>
        <w:pStyle w:val="SHTKNoteDetail"/>
      </w:pPr>
      <w:r>
        <w:t>• 교감 해설 | 저본은 准此【大】을 따르며, 準說【甲】【乙】의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0521013.</w:t>
      </w:r>
    </w:p>
    <w:p>
      <w:pPr>
        <w:pStyle w:val="SHTKPositionMarker"/>
      </w:pPr>
      <w:bookmarkStart w:id="736" w:name="loc_0521b06"/>
      <w:bookmarkEnd w:id="736"/>
      <w:r>
        <w:t>[0521b06]</w:t>
      </w:r>
    </w:p>
    <w:p>
      <w:pPr>
        <w:pStyle w:val="SHTKSourceText"/>
      </w:pPr>
      <w:r>
        <w:t>論。豈有二形至二形化生。釋通妨也。</w:t>
      </w:r>
    </w:p>
    <w:p>
      <w:pPr>
        <w:pStyle w:val="SHTKTranslationText"/>
      </w:pPr>
      <w:r>
        <w:t>논에서 말한다. ‘어찌 두 형이 있는가 … 두 형의 화생이다’까지이다. 방해되는 문제를 해석하여 통한다.</w:t>
      </w:r>
    </w:p>
    <w:p>
      <w:pPr>
        <w:pStyle w:val="SHTKSourceText"/>
      </w:pPr>
      <w:r>
        <w:t>[＊]准此善趣無有二形．化生。</w:t>
      </w:r>
    </w:p>
    <w:p>
      <w:pPr>
        <w:pStyle w:val="SHTKTranslationText"/>
      </w:pPr>
      <w:r>
        <w:t>이에 준하면 선취에는 두 형의 화생이 없다.</w:t>
      </w:r>
    </w:p>
    <w:p>
      <w:pPr>
        <w:pStyle w:val="SHTKNoteSummary"/>
      </w:pPr>
      <w:r>
        <w:t>교감 요약 | [상호참조] 이 [＊]는 CBETA가 붙인 참조 표지로, 따로 적용할 이문은 없다.</w:t>
      </w:r>
    </w:p>
    <w:p>
      <w:pPr>
        <w:pStyle w:val="SHTKNoteDetail"/>
      </w:pPr>
      <w:r>
        <w:t>• 해당 번역 | “이에 준하면 선취에는 두 형의 화생이 없다.”</w:t>
      </w:r>
    </w:p>
    <w:p>
      <w:pPr>
        <w:pStyle w:val="SHTKNoteDetail"/>
      </w:pPr>
      <w:r>
        <w:t>• 번역 영향 판정 | [판단 유보]</w:t>
      </w:r>
    </w:p>
    <w:p>
      <w:pPr>
        <w:pStyle w:val="SHTKSourceText"/>
      </w:pPr>
      <w:r>
        <w:t>此上所說唯異熟根。若兼染污竝加意．捨。</w:t>
      </w:r>
    </w:p>
    <w:p>
      <w:pPr>
        <w:pStyle w:val="SHTKTranslationText"/>
      </w:pPr>
      <w:r>
        <w:t>이상에서 말한 것은 오직 이숙근이다. 만약 염오도 아울러 말한다면 의근과 사근을 더한다.</w:t>
      </w:r>
    </w:p>
    <w:p>
      <w:pPr>
        <w:pStyle w:val="SHTKPositionMarker"/>
      </w:pPr>
      <w:bookmarkStart w:id="737" w:name="loc_0521b08"/>
      <w:bookmarkEnd w:id="737"/>
      <w:r>
        <w:t>[0521b08]</w:t>
      </w:r>
    </w:p>
    <w:p>
      <w:pPr>
        <w:pStyle w:val="SHTKSourceText"/>
      </w:pPr>
      <w:r>
        <w:t>論。說欲界中至色無色界。結引。</w:t>
      </w:r>
    </w:p>
    <w:p>
      <w:pPr>
        <w:pStyle w:val="SHTKTranslationText"/>
      </w:pPr>
      <w:r>
        <w:t>논에서 말한다. ‘욕계 가운데를 말하였다 … 색계와 무색계이다’까지이다. 맺고 이어간다.</w:t>
      </w:r>
    </w:p>
    <w:p>
      <w:pPr>
        <w:pStyle w:val="SHTKPositionMarker"/>
      </w:pPr>
      <w:bookmarkStart w:id="738" w:name="loc_0521b09"/>
      <w:bookmarkEnd w:id="738"/>
      <w:r>
        <w:t>[0521b09]</w:t>
      </w:r>
    </w:p>
    <w:p>
      <w:pPr>
        <w:pStyle w:val="SHTKSourceText"/>
      </w:pPr>
      <w:r>
        <w:t>論。欲界欲勝至過色無色。釋頌但言欲．色不言界也</w:t>
      </w:r>
    </w:p>
    <w:p>
      <w:pPr>
        <w:pStyle w:val="SHTKTranslationText"/>
      </w:pPr>
      <w:r>
        <w:t>논에서 말한다. ‘욕계는 욕이 뛰어나고 … 색계·무색계를 넘는다’까지이다. 게송에서 다만 ‘욕’과 ‘색’이라고 하고 ‘계’를 말하지 않은 것을 해석한다.</w:t>
      </w:r>
    </w:p>
    <w:p>
      <w:pPr>
        <w:pStyle w:val="SHTKSourceText"/>
      </w:pPr>
      <w:r>
        <w:t>[14]然詳此釋似當煩長。</w:t>
      </w:r>
    </w:p>
    <w:p>
      <w:pPr>
        <w:pStyle w:val="SHTKTranslationText"/>
      </w:pPr>
      <w:r>
        <w:t>그러나 자세히 살피면 이 해석은 다소 번잡하고 길어 보인다.</w:t>
      </w:r>
    </w:p>
    <w:p>
      <w:pPr>
        <w:pStyle w:val="SHTKNoteSummary"/>
      </w:pPr>
      <w:r>
        <w:t>교감 요약 | [CBETA 교감] 甲·乙본에는 然詳此釋，似當煩長 없음</w:t>
      </w:r>
    </w:p>
    <w:p>
      <w:pPr>
        <w:pStyle w:val="SHTKNoteDetail"/>
      </w:pPr>
      <w:r>
        <w:t>• 원교감 원문 | 然詳此釋，似當煩長【大】</w:t>
      </w:r>
    </w:p>
    <w:p>
      <w:pPr>
        <w:pStyle w:val="SHTKNoteDetail"/>
      </w:pPr>
      <w:r>
        <w:t>• 교감 번호 | 0521014</w:t>
      </w:r>
    </w:p>
    <w:p>
      <w:pPr>
        <w:pStyle w:val="SHTKNoteDetail"/>
      </w:pPr>
      <w:r>
        <w:t>• 저본 독법 | 然詳此釋，似當煩長</w:t>
      </w:r>
    </w:p>
    <w:p>
      <w:pPr>
        <w:pStyle w:val="SHTKNoteDetail"/>
      </w:pPr>
      <w:r>
        <w:t>• 이문 독법 | ∅ → ‘해당 성분 없음(탈락)’</w:t>
      </w:r>
    </w:p>
    <w:p>
      <w:pPr>
        <w:pStyle w:val="SHTKNoteDetail"/>
      </w:pPr>
      <w:r>
        <w:t>• 저본 기준 번역 | “그러나 자세히 살피면 이 해석은 다소 번잡하고 길어 보인다.”</w:t>
      </w:r>
    </w:p>
    <w:p>
      <w:pPr>
        <w:pStyle w:val="SHTKNoteDetail"/>
      </w:pPr>
      <w:r>
        <w:t>• 교감 해설 | 저본은 然詳此釋，似當煩長【大】을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0521014.</w:t>
      </w:r>
    </w:p>
    <w:p>
      <w:pPr>
        <w:pStyle w:val="SHTKPositionMarker"/>
      </w:pPr>
      <w:bookmarkStart w:id="739" w:name="loc_0521b11"/>
      <w:bookmarkEnd w:id="739"/>
      <w:r>
        <w:t>[0521b11]</w:t>
      </w:r>
    </w:p>
    <w:p>
      <w:pPr>
        <w:pStyle w:val="SHTKSourceText"/>
      </w:pPr>
      <w:r>
        <w:t>論。色界初得至無形者說。釋色界也。</w:t>
      </w:r>
    </w:p>
    <w:p>
      <w:pPr>
        <w:pStyle w:val="SHTKTranslationText"/>
      </w:pPr>
      <w:r>
        <w:t>논에서 말한다. ‘색계에서 처음 얻는 것은 … 형이 없는 자를 말한다’까지이다. 색계를 해석한다.</w:t>
      </w:r>
    </w:p>
    <w:p>
      <w:pPr>
        <w:pStyle w:val="SHTKPositionMarker"/>
      </w:pPr>
      <w:bookmarkStart w:id="740" w:name="loc_0521b12"/>
      <w:bookmarkEnd w:id="740"/>
      <w:r>
        <w:t>[0521b12]</w:t>
      </w:r>
    </w:p>
    <w:p>
      <w:pPr>
        <w:pStyle w:val="SHTKSourceText"/>
      </w:pPr>
      <w:r>
        <w:t>論。上唯命者至唯命非餘。釋無色界。頌中上言以定勝生勝故。</w:t>
      </w:r>
    </w:p>
    <w:p>
      <w:pPr>
        <w:pStyle w:val="SHTKTranslationText"/>
      </w:pPr>
      <w:r>
        <w:t>논에서 말한다. ‘위에서는 오직 명근이다 … 오직 명근이고 나머지는 아니다’까지이다. 무색계를 해석한다. 게송에서 ‘위[上]’라고 한 것은 선정이 뛰어나고 태어남이 뛰어나기 때문이다.</w:t>
      </w:r>
    </w:p>
    <w:p>
      <w:pPr>
        <w:pStyle w:val="SHTKSourceText"/>
      </w:pPr>
      <w:r>
        <w:t>非是在欲．色界之[15]上。</w:t>
      </w:r>
    </w:p>
    <w:p>
      <w:pPr>
        <w:pStyle w:val="SHTKTranslationText"/>
      </w:pPr>
      <w:r>
        <w:t>욕계·색계의 위에 따로 있는 곳이라는 뜻은 아니다.</w:t>
      </w:r>
    </w:p>
    <w:p>
      <w:pPr>
        <w:pStyle w:val="SHTKNoteSummary"/>
      </w:pPr>
      <w:r>
        <w:t>교감 요약 | [CBETA 교감] 저본 上 → 甲·乙본 上也</w:t>
      </w:r>
    </w:p>
    <w:p>
      <w:pPr>
        <w:pStyle w:val="SHTKNoteDetail"/>
      </w:pPr>
      <w:r>
        <w:t>• 원교감 원문 | 上【大】</w:t>
      </w:r>
    </w:p>
    <w:p>
      <w:pPr>
        <w:pStyle w:val="SHTKNoteDetail"/>
      </w:pPr>
      <w:r>
        <w:t>• 교감 번호 | 0521015</w:t>
      </w:r>
    </w:p>
    <w:p>
      <w:pPr>
        <w:pStyle w:val="SHTKNoteDetail"/>
      </w:pPr>
      <w:r>
        <w:t>• 저본 독법 | 上 → ‘위/이상’</w:t>
      </w:r>
    </w:p>
    <w:p>
      <w:pPr>
        <w:pStyle w:val="SHTKNoteDetail"/>
      </w:pPr>
      <w:r>
        <w:t>• 이문 독법 | 上也</w:t>
      </w:r>
    </w:p>
    <w:p>
      <w:pPr>
        <w:pStyle w:val="SHTKNoteDetail"/>
      </w:pPr>
      <w:r>
        <w:t>• 저본 기준 번역 | “욕계·색계의 위에 따로 있는 곳이라는 뜻은 아니다.”</w:t>
      </w:r>
    </w:p>
    <w:p>
      <w:pPr>
        <w:pStyle w:val="SHTKNoteDetail"/>
      </w:pPr>
      <w:r>
        <w:t>• 교감 해설 | 저본은 上【大】을 따르며, 上也【甲】【乙】의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0521015.</w:t>
      </w:r>
    </w:p>
    <w:p>
      <w:pPr>
        <w:pStyle w:val="SHTKSourceText"/>
      </w:pPr>
      <w:r>
        <w:t>無別處故。餘文可解正理論云。由此證知。命根實有。此若非有為得何根名生無色。非善．染污名業果生。未受彼生容現起故。又異熟心無續生理。唯許染心能續生故。過去未來非有論者。爾時三世異熟皆無。異熟既無。生依何說。</w:t>
      </w:r>
    </w:p>
    <w:p>
      <w:pPr>
        <w:pStyle w:val="SHTKTranslationText"/>
      </w:pPr>
      <w:r>
        <w:t>따로 처소가 없기 때문이다. 나머지 글은 이해할 수 있다. 《정리론》에서 말한다. 이것으로 말미암아 증명하여 알 수 있다. 명근은 실재한다. 만약 이것이 없다면 무슨 근을 얻는 것을 이름하여 무색계에 태어난다고 하겠는가? 선과 염오는 업의 과로 태어났다고 이름할 수 없다. 그 생을 받기 전에도 현기할 수 있기 때문이다. 또 이숙심에는 생을 이어받는 이치가 없다. 오직 염오한 마음만 능히 생을 이어받는다고 허용하기 때문이다. 과거·미래가 존재하지 않는다고 논하는 자에게는, 그때 삼세의 이숙이 모두 없다. 이숙이 이미 없다면, 생은 무엇에 의거하여 말하는가?</w:t>
      </w:r>
    </w:p>
    <w:p>
      <w:pPr>
        <w:pStyle w:val="SHTKSourceText"/>
      </w:pPr>
      <w:r>
        <w:t>必應許有生依實法(大乘有賴耶[16]即無過。</w:t>
      </w:r>
    </w:p>
    <w:p>
      <w:pPr>
        <w:pStyle w:val="SHTKTranslationText"/>
      </w:pPr>
      <w:r>
        <w:t>반드시 생이 의지하는 실법이 있음을 허용해야 한다. (대승에는 아뢰야가 있으므로 곧 허물이 없고,</w:t>
      </w:r>
    </w:p>
    <w:p>
      <w:pPr>
        <w:pStyle w:val="SHTKNoteSummary"/>
      </w:pPr>
      <w:r>
        <w:t>교감 요약 | [CBETA 교감] 저본 即 → 甲·乙본 有即</w:t>
      </w:r>
    </w:p>
    <w:p>
      <w:pPr>
        <w:pStyle w:val="SHTKNoteDetail"/>
      </w:pPr>
      <w:r>
        <w:t>• 원교감 원문 | 即【大】</w:t>
      </w:r>
    </w:p>
    <w:p>
      <w:pPr>
        <w:pStyle w:val="SHTKNoteDetail"/>
      </w:pPr>
      <w:r>
        <w:t>• 교감 번호 | 0521016</w:t>
      </w:r>
    </w:p>
    <w:p>
      <w:pPr>
        <w:pStyle w:val="SHTKNoteDetail"/>
      </w:pPr>
      <w:r>
        <w:t>• 저본 독법 | 即 → ‘곧’</w:t>
      </w:r>
    </w:p>
    <w:p>
      <w:pPr>
        <w:pStyle w:val="SHTKNoteDetail"/>
      </w:pPr>
      <w:r>
        <w:t>• 이문 독법 | 有即 → ‘있다 / 곧’</w:t>
      </w:r>
    </w:p>
    <w:p>
      <w:pPr>
        <w:pStyle w:val="SHTKNoteDetail"/>
      </w:pPr>
      <w:r>
        <w:t>• 저본 기준 번역 | “반드시 생이 의지하는 실법이 있음을 허용해야 한다. (대승에는 아뢰야가 있으므로 곧 허물이 없고,”</w:t>
      </w:r>
    </w:p>
    <w:p>
      <w:pPr>
        <w:pStyle w:val="SHTKNoteDetail"/>
      </w:pPr>
      <w:r>
        <w:t>• 교감 해설 | 저본은 即【大】을 따르며, 有即【甲】【乙】의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0521016.</w:t>
      </w:r>
    </w:p>
    <w:p>
      <w:pPr>
        <w:pStyle w:val="SHTKSourceText"/>
      </w:pPr>
      <w:r>
        <w:t>經部有過)婆沙一百[17]四十七云。</w:t>
      </w:r>
    </w:p>
    <w:p>
      <w:pPr>
        <w:pStyle w:val="SHTKTranslationText"/>
      </w:pPr>
      <w:r>
        <w:t>경부에는 허물이 있다.) 《바사론》 제147권에서 말한다.</w:t>
      </w:r>
    </w:p>
    <w:p>
      <w:pPr>
        <w:pStyle w:val="SHTKNoteSummary"/>
      </w:pPr>
      <w:r>
        <w:t>교감 요약 | [CBETA 교감] 저본 四 → 甲·乙본 三</w:t>
      </w:r>
    </w:p>
    <w:p>
      <w:pPr>
        <w:pStyle w:val="SHTKNoteDetail"/>
      </w:pPr>
      <w:r>
        <w:t>• 원교감 원문 | 四【大】</w:t>
      </w:r>
    </w:p>
    <w:p>
      <w:pPr>
        <w:pStyle w:val="SHTKNoteDetail"/>
      </w:pPr>
      <w:r>
        <w:t>• 교감 번호 | 0521017</w:t>
      </w:r>
    </w:p>
    <w:p>
      <w:pPr>
        <w:pStyle w:val="SHTKNoteDetail"/>
      </w:pPr>
      <w:r>
        <w:t>• 저본 독법 | 四 → ‘넷/넷째’</w:t>
      </w:r>
    </w:p>
    <w:p>
      <w:pPr>
        <w:pStyle w:val="SHTKNoteDetail"/>
      </w:pPr>
      <w:r>
        <w:t>• 이문 독법 | 三 → ‘셋’</w:t>
      </w:r>
    </w:p>
    <w:p>
      <w:pPr>
        <w:pStyle w:val="SHTKNoteDetail"/>
      </w:pPr>
      <w:r>
        <w:t>• 저본 기준 번역 | “경부에는 허물이 있다.) 《바사론》 제147권에서 말한다.”</w:t>
      </w:r>
    </w:p>
    <w:p>
      <w:pPr>
        <w:pStyle w:val="SHTKNoteDetail"/>
      </w:pPr>
      <w:r>
        <w:t>• 교감 해설 | 저본은 四【大】을 따르며, 三【甲】【乙】의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0521017.</w:t>
      </w:r>
    </w:p>
    <w:p>
      <w:pPr>
        <w:pStyle w:val="SHTKSourceText"/>
      </w:pPr>
      <w:r>
        <w:t>問餘無色根爾時亦得。謂意．五受．信等五根此中何故不說。答有說。爾時一切得者此中即說。餘無色根雖有得者。而非一切。是故不說。謂上地沒生下地時。雖得彼根。若自地沒還生自地彼皆不得。是故不說述曰。此說先不成就今之得者名得。若自地沒還生自地。先成就故不名為得。從下地沒生上地時。爾時善．染亦先成就。唯異熟根無法前得。彼彼生處初獲名得問若言雖同欲界以報別故。此無記根名初得者。</w:t>
      </w:r>
    </w:p>
    <w:p>
      <w:pPr>
        <w:pStyle w:val="SHTKTranslationText"/>
      </w:pPr>
      <w:r>
        <w:t>묻는다. 나머지 무색근도 그때 역시 얻는다. 곧 의근·오수근·신 등 다섯 근인데, 여기서는 어찌하여 말하지 않는가? 답한다. 어떤 이는 말한다. 그때 일체가 얻는 것은 여기에서 곧 말한다. 나머지 무색근은 비록 얻는 자가 있으나, 모두가 그런 것은 아니다. 그러므로 말하지 않는다. 곧 위의 지에서 죽어 아래 지에 태어날 때에는, 비록 그 근을 얻지만, 자기의 지에서 죽어 다시 자기 지에 태어나면 그것들을 모두 얻지 않는다. 그러므로 말하지 않는다. 서술하여 말한다. 이는 이전에 성취하지 못했다가 지금 얻는 것을 ‘얻는다’고 이름한다는 뜻이다. 만약 자기 지에서 죽어 다시 자기 지에 태어나면, 이미 성취하고 있었으므로 ‘얻는다’고 이름하지 않는다. 아래 지에서 죽어 위 지에 태어날 때에는, 그때 선과 염오도 또한 이미 성취하고 있다. 오직 이숙근만 법전득이 없다. 각각의 생처에서 처음 획득하는 것을 ‘얻는다’고 이름한다. 묻는다. 비록 같은 욕계라 하더라도 과보가 다르기 때문에, 이 무기의 근을 ‘처음 얻는다’고 한다면,</w:t>
      </w:r>
    </w:p>
    <w:p>
      <w:pPr>
        <w:pStyle w:val="SHTKSourceText"/>
      </w:pPr>
      <w:r>
        <w:t>何故得識不得眼[18]云。</w:t>
      </w:r>
    </w:p>
    <w:p>
      <w:pPr>
        <w:pStyle w:val="SHTKTranslationText"/>
      </w:pPr>
      <w:r>
        <w:t>무슨 까닭에 식은 얻는다고 하면서 눈은 얻는다고 하지 않는가?</w:t>
      </w:r>
    </w:p>
    <w:p>
      <w:pPr>
        <w:pStyle w:val="SHTKNoteSummary"/>
      </w:pPr>
      <w:r>
        <w:t>교감 요약 | [CBETA 교감] 저본 云 → 甲·乙본 眼</w:t>
      </w:r>
    </w:p>
    <w:p>
      <w:pPr>
        <w:pStyle w:val="SHTKNoteDetail"/>
      </w:pPr>
      <w:r>
        <w:t>• 원교감 원문 | 云【大】</w:t>
      </w:r>
    </w:p>
    <w:p>
      <w:pPr>
        <w:pStyle w:val="SHTKNoteDetail"/>
      </w:pPr>
      <w:r>
        <w:t>• 교감 번호 | 0521018</w:t>
      </w:r>
    </w:p>
    <w:p>
      <w:pPr>
        <w:pStyle w:val="SHTKNoteDetail"/>
      </w:pPr>
      <w:r>
        <w:t>• 저본 독법 | 云 → ‘말하다’</w:t>
      </w:r>
    </w:p>
    <w:p>
      <w:pPr>
        <w:pStyle w:val="SHTKNoteDetail"/>
      </w:pPr>
      <w:r>
        <w:t>• 이문 독법 | 眼 → ‘눈/안’</w:t>
      </w:r>
    </w:p>
    <w:p>
      <w:pPr>
        <w:pStyle w:val="SHTKNoteDetail"/>
      </w:pPr>
      <w:r>
        <w:t>• 저본 기준 번역 | “무슨 까닭에 식은 얻는다고 하면서 눈은 얻는다고 하지 않는가?”</w:t>
      </w:r>
    </w:p>
    <w:p>
      <w:pPr>
        <w:pStyle w:val="SHTKNoteDetail"/>
      </w:pPr>
      <w:r>
        <w:t>• 교감 해설 | 저본은 云【大】을 따르며, 眼【甲】【乙】의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0521018.</w:t>
      </w:r>
    </w:p>
    <w:p>
      <w:pPr>
        <w:pStyle w:val="SHTKSourceText"/>
      </w:pPr>
      <w:r>
        <w:t>如從二．三．四定沒生初靜慮．及欲界時。但得其識不得其眼。而於前身已得眼故答前文據十八界作論。</w:t>
      </w:r>
    </w:p>
    <w:p>
      <w:pPr>
        <w:pStyle w:val="SHTKTranslationText"/>
      </w:pPr>
      <w:r>
        <w:t>예컨대 제2·제3·제4정에서 죽어 초정려와 욕계에 태어날 때, 다만 그 식만 얻고 그 눈은 얻지 않는다고 하였으나, 앞의 몸에서 이미 눈을 얻었기 때문이다. 답한다. 앞의 글은 십팔계에 의거하여 논한 것이다.</w:t>
      </w:r>
    </w:p>
    <w:p>
      <w:pPr>
        <w:pStyle w:val="SHTKSourceText"/>
      </w:pPr>
      <w:r>
        <w:t>彼於眼界總說不簡[19]異界．異地．及業果別。</w:t>
      </w:r>
    </w:p>
    <w:p>
      <w:pPr>
        <w:pStyle w:val="SHTKTranslationText"/>
      </w:pPr>
      <w:r>
        <w:t>거기서는 안계를 총괄하여 말하여, 다른 계·다른 지와 업과의 차이를 가리지 않았다.</w:t>
      </w:r>
    </w:p>
    <w:p>
      <w:pPr>
        <w:pStyle w:val="SHTKNoteSummary"/>
      </w:pPr>
      <w:r>
        <w:t>교감 요약 | [CBETA 교감] 저본 異界、異地 → 甲·乙본 異熟地</w:t>
      </w:r>
    </w:p>
    <w:p>
      <w:pPr>
        <w:pStyle w:val="SHTKNoteDetail"/>
      </w:pPr>
      <w:r>
        <w:t>• 원교감 원문 | 異界、異地【大】</w:t>
      </w:r>
    </w:p>
    <w:p>
      <w:pPr>
        <w:pStyle w:val="SHTKNoteDetail"/>
      </w:pPr>
      <w:r>
        <w:t>• 교감 번호 | 0521019</w:t>
      </w:r>
    </w:p>
    <w:p>
      <w:pPr>
        <w:pStyle w:val="SHTKNoteDetail"/>
      </w:pPr>
      <w:r>
        <w:t>• 저본 독법 | 異界、異地 → ‘다르다 / 계 / 다르다 / 땅/지’</w:t>
      </w:r>
    </w:p>
    <w:p>
      <w:pPr>
        <w:pStyle w:val="SHTKNoteDetail"/>
      </w:pPr>
      <w:r>
        <w:t>• 이문 독법 | 異熟地</w:t>
      </w:r>
    </w:p>
    <w:p>
      <w:pPr>
        <w:pStyle w:val="SHTKNoteDetail"/>
      </w:pPr>
      <w:r>
        <w:t>• 저본 기준 번역 | “거기서는 안계를 총괄하여 말하여, 다른 계·다른 지와 업과의</w:t>
      </w:r>
    </w:p>
    <w:p>
      <w:pPr>
        <w:pStyle w:val="SHTKNoteDetail"/>
      </w:pPr>
      <w:r>
        <w:t>• 교감 해설 | 저본은 異界、異地【大】을 따르며, 異熟地【甲】【乙】의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0521019.</w:t>
      </w:r>
    </w:p>
    <w:p>
      <w:pPr>
        <w:pStyle w:val="SHTKSourceText"/>
      </w:pPr>
      <w:r>
        <w:t>此中辨異熟根就業果說。</w:t>
      </w:r>
    </w:p>
    <w:p>
      <w:pPr>
        <w:pStyle w:val="SHTKTranslationText"/>
      </w:pPr>
      <w:r>
        <w:t>여기서는 이숙근을 분별하여 업과에 의거해 말한다.</w:t>
      </w:r>
    </w:p>
    <w:p>
      <w:pPr>
        <w:pStyle w:val="SHTKSourceText"/>
      </w:pPr>
      <w:r>
        <w:t>雖於同地先成[20]眼。</w:t>
      </w:r>
    </w:p>
    <w:p>
      <w:pPr>
        <w:pStyle w:val="SHTKTranslationText"/>
      </w:pPr>
      <w:r>
        <w:t>비록 같은 지에서 이전에 이미 눈을 성취했더라도,</w:t>
      </w:r>
    </w:p>
    <w:p>
      <w:pPr>
        <w:pStyle w:val="SHTKNoteSummary"/>
      </w:pPr>
      <w:r>
        <w:t>교감 요약 | [CBETA 교감] 저본 眼 → 甲·乙본 眼根</w:t>
      </w:r>
    </w:p>
    <w:p>
      <w:pPr>
        <w:pStyle w:val="SHTKNoteDetail"/>
      </w:pPr>
      <w:r>
        <w:t>• 원교감 원문 | 眼【大】</w:t>
      </w:r>
    </w:p>
    <w:p>
      <w:pPr>
        <w:pStyle w:val="SHTKNoteDetail"/>
      </w:pPr>
      <w:r>
        <w:t>• 교감 번호 | 0521020</w:t>
      </w:r>
    </w:p>
    <w:p>
      <w:pPr>
        <w:pStyle w:val="SHTKNoteDetail"/>
      </w:pPr>
      <w:r>
        <w:t>• 저본 독법 | 眼 → ‘눈/안’</w:t>
      </w:r>
    </w:p>
    <w:p>
      <w:pPr>
        <w:pStyle w:val="SHTKNoteDetail"/>
      </w:pPr>
      <w:r>
        <w:t>• 이문 독법 | 眼根 → ‘눈/안 / 근’</w:t>
      </w:r>
    </w:p>
    <w:p>
      <w:pPr>
        <w:pStyle w:val="SHTKNoteDetail"/>
      </w:pPr>
      <w:r>
        <w:t>• 저본 기준 번역 | “비록 같은 지에서 이전에 이미 눈을 성취했더라도,”</w:t>
      </w:r>
    </w:p>
    <w:p>
      <w:pPr>
        <w:pStyle w:val="SHTKNoteDetail"/>
      </w:pPr>
      <w:r>
        <w:t>• 교감 해설 | 저본은 眼【大】을 따르며, 眼根【甲】【乙】의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0521020.</w:t>
      </w:r>
    </w:p>
    <w:p>
      <w:pPr>
        <w:pStyle w:val="SHTKSourceText"/>
      </w:pPr>
      <w:r>
        <w:t>業果不同名之為得。</w:t>
      </w:r>
    </w:p>
    <w:p>
      <w:pPr>
        <w:pStyle w:val="SHTKTranslationText"/>
      </w:pPr>
      <w:r>
        <w:t>업과가 다르므로 이를 ‘얻는다’고 이름한다.</w:t>
      </w:r>
    </w:p>
    <w:p>
      <w:pPr>
        <w:pStyle w:val="SHTKSourceText"/>
      </w:pPr>
      <w:r>
        <w:t>[21]又說。</w:t>
      </w:r>
    </w:p>
    <w:p>
      <w:pPr>
        <w:pStyle w:val="SHTKTranslationText"/>
      </w:pPr>
      <w:r>
        <w:t>또 어떤 설은 말한다.</w:t>
      </w:r>
    </w:p>
    <w:p>
      <w:pPr>
        <w:pStyle w:val="SHTKNoteSummary"/>
      </w:pPr>
      <w:r>
        <w:t>교감 요약 | [CBETA 교감] 저본 又 → 甲·乙본 有</w:t>
      </w:r>
    </w:p>
    <w:p>
      <w:pPr>
        <w:pStyle w:val="SHTKNoteDetail"/>
      </w:pPr>
      <w:r>
        <w:t>• 원교감 원문 | 又【大】</w:t>
      </w:r>
    </w:p>
    <w:p>
      <w:pPr>
        <w:pStyle w:val="SHTKNoteDetail"/>
      </w:pPr>
      <w:r>
        <w:t>• 교감 번호 | 0521021</w:t>
      </w:r>
    </w:p>
    <w:p>
      <w:pPr>
        <w:pStyle w:val="SHTKNoteDetail"/>
      </w:pPr>
      <w:r>
        <w:t>• 저본 독법 | 又 → ‘또’</w:t>
      </w:r>
    </w:p>
    <w:p>
      <w:pPr>
        <w:pStyle w:val="SHTKNoteDetail"/>
      </w:pPr>
      <w:r>
        <w:t>• 이문 독법 | 有 → ‘있다’</w:t>
      </w:r>
    </w:p>
    <w:p>
      <w:pPr>
        <w:pStyle w:val="SHTKNoteDetail"/>
      </w:pPr>
      <w:r>
        <w:t>• 저본 기준 번역 | “또 어떤 설은 말한다.”</w:t>
      </w:r>
    </w:p>
    <w:p>
      <w:pPr>
        <w:pStyle w:val="SHTKNoteDetail"/>
      </w:pPr>
      <w:r>
        <w:t>• 교감 해설 | 저본은 又【大】을 따르며, 有【甲】【乙】의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0521021.</w:t>
      </w:r>
    </w:p>
    <w:p>
      <w:pPr>
        <w:pStyle w:val="SHTKSourceText"/>
      </w:pPr>
      <w:r>
        <w:t>此中但問初得業所生者。初受生位餘無色根。雖有得者而非業生故此不說。後位所得雖業所生而非初得故此不說。此論意與後文同也。</w:t>
      </w:r>
    </w:p>
    <w:p>
      <w:pPr>
        <w:pStyle w:val="SHTKTranslationText"/>
      </w:pPr>
      <w:r>
        <w:t>여기서는 다만 처음 업소생을 얻는 것만 묻는다. 처음 생을 받을 때 나머지 무색근은, 비록 얻는 것이 있으나 업에서 생긴 것이 아니므로 여기서 말하지 않는다. 뒤의 자리에서 얻는 것은 비록 업에서 생겼으나 처음 얻는 것이 아니므로 여기서 말하지 않는다. 이 논의 뜻은 뒤의 글과도 같다.</w:t>
      </w:r>
    </w:p>
    <w:p>
      <w:pPr>
        <w:pStyle w:val="SHTKPositionMarker"/>
      </w:pPr>
      <w:bookmarkStart w:id="741" w:name="loc_0521c12"/>
      <w:bookmarkEnd w:id="741"/>
      <w:r>
        <w:t>[0521c12]</w:t>
      </w:r>
    </w:p>
    <w:p>
      <w:pPr>
        <w:pStyle w:val="SHTKSourceText"/>
      </w:pPr>
      <w:r>
        <w:t>論。說異熟根至幾根後滅。下一頌第二明最後滅諸根多少。</w:t>
      </w:r>
    </w:p>
    <w:p>
      <w:pPr>
        <w:pStyle w:val="SHTKTranslationText"/>
      </w:pPr>
      <w:r>
        <w:t>논에서 말한다. ‘이숙근을 말하였다 … 몇 근이 나중에 소멸하는가’까지이다. 다음 한 게송은 둘째로 마지막에 소멸하는 여러 근의 수량을 밝힌다.</w:t>
      </w:r>
    </w:p>
    <w:p>
      <w:pPr>
        <w:pStyle w:val="SHTKPositionMarker"/>
      </w:pPr>
      <w:bookmarkStart w:id="742" w:name="loc_0521c13"/>
      <w:bookmarkEnd w:id="742"/>
      <w:r>
        <w:t>[0521c13]</w:t>
      </w:r>
    </w:p>
    <w:p>
      <w:pPr>
        <w:pStyle w:val="SHTKSourceText"/>
      </w:pPr>
      <w:r>
        <w:t>論曰[22]在無色界至於最後滅。</w:t>
      </w:r>
    </w:p>
    <w:p>
      <w:pPr>
        <w:pStyle w:val="SHTKTranslationText"/>
      </w:pPr>
      <w:r>
        <w:t>논에서 말한다. ‘무색계에 있을 때에는 … 마지막에 소멸한다’까지이다.</w:t>
      </w:r>
    </w:p>
    <w:p>
      <w:pPr>
        <w:pStyle w:val="SHTKNoteSummary"/>
      </w:pPr>
      <w:r>
        <w:t>교감 요약 | [CBETA 교감] 甲·乙본에는 在無色界 없음</w:t>
      </w:r>
    </w:p>
    <w:p>
      <w:pPr>
        <w:pStyle w:val="SHTKNoteDetail"/>
      </w:pPr>
      <w:r>
        <w:t>• 원교감 원문 | 在無色界【大】</w:t>
      </w:r>
    </w:p>
    <w:p>
      <w:pPr>
        <w:pStyle w:val="SHTKNoteDetail"/>
      </w:pPr>
      <w:r>
        <w:t>• 교감 번호 | 0521022</w:t>
      </w:r>
    </w:p>
    <w:p>
      <w:pPr>
        <w:pStyle w:val="SHTKNoteDetail"/>
      </w:pPr>
      <w:r>
        <w:t>• 저본 독법 | 在無色界 → ‘있다 / 없다 / 색 / 계’</w:t>
      </w:r>
    </w:p>
    <w:p>
      <w:pPr>
        <w:pStyle w:val="SHTKNoteDetail"/>
      </w:pPr>
      <w:r>
        <w:t>• 이문 독법 | ∅ → ‘해당 성분 없음(탈락)’</w:t>
      </w:r>
    </w:p>
    <w:p>
      <w:pPr>
        <w:pStyle w:val="SHTKNoteDetail"/>
      </w:pPr>
      <w:r>
        <w:t>• 저본 기준 번역 | “논에서 말한다. ‘무색계에 있을 때에는 … 마지막에 소멸한다’까지이다.”</w:t>
      </w:r>
    </w:p>
    <w:p>
      <w:pPr>
        <w:pStyle w:val="SHTKNoteDetail"/>
      </w:pPr>
      <w:r>
        <w:t>• 교감 해설 | 저본은 在無色界【大】을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0521022.</w:t>
      </w:r>
    </w:p>
    <w:p>
      <w:pPr>
        <w:pStyle w:val="SHTKSourceText"/>
      </w:pPr>
      <w:r>
        <w:t>此釋無色[23]界。</w:t>
      </w:r>
    </w:p>
    <w:p>
      <w:pPr>
        <w:pStyle w:val="SHTKTranslationText"/>
      </w:pPr>
      <w:r>
        <w:t>이는 무색계를 해석한다.</w:t>
      </w:r>
    </w:p>
    <w:p>
      <w:pPr>
        <w:pStyle w:val="SHTKNoteSummary"/>
      </w:pPr>
      <w:r>
        <w:t>교감 요약 | [CBETA 교감] 저본 界 → 甲·乙본 界也</w:t>
      </w:r>
    </w:p>
    <w:p>
      <w:pPr>
        <w:pStyle w:val="SHTKNoteDetail"/>
      </w:pPr>
      <w:r>
        <w:t>• 원교감 원문 | 界【大】</w:t>
      </w:r>
    </w:p>
    <w:p>
      <w:pPr>
        <w:pStyle w:val="SHTKNoteDetail"/>
      </w:pPr>
      <w:r>
        <w:t>• 교감 번호 | 0521023</w:t>
      </w:r>
    </w:p>
    <w:p>
      <w:pPr>
        <w:pStyle w:val="SHTKNoteDetail"/>
      </w:pPr>
      <w:r>
        <w:t>• 저본 독법 | 界 → ‘계’</w:t>
      </w:r>
    </w:p>
    <w:p>
      <w:pPr>
        <w:pStyle w:val="SHTKNoteDetail"/>
      </w:pPr>
      <w:r>
        <w:t>• 이문 독법 | 界也</w:t>
      </w:r>
    </w:p>
    <w:p>
      <w:pPr>
        <w:pStyle w:val="SHTKNoteDetail"/>
      </w:pPr>
      <w:r>
        <w:t>• 저본 기준 번역 | “이는 무색계를 해석한다.”</w:t>
      </w:r>
    </w:p>
    <w:p>
      <w:pPr>
        <w:pStyle w:val="SHTKNoteDetail"/>
      </w:pPr>
      <w:r>
        <w:t>• 교감 해설 | 저본은 界【大】을 따르며, 界也【甲】【乙】의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0521023.</w:t>
      </w:r>
    </w:p>
    <w:p>
      <w:pPr>
        <w:pStyle w:val="SHTKSourceText"/>
      </w:pPr>
      <w:r>
        <w:t>前先欲後無色。此文先無色後欲者乘前義便。正理論云。又無色言遮彼有色。有餘師說彼有色故。若不說有實物命根。何異熟斷名無色死。若言異熟四蘊斷故彼名死者。善染污心現在前位應亦名死。若言彼地所受異熟猶未盡者。如何不受而有盡期。善．染污心現在前位。當言彼受何業異熟非不現前可名為受。若謂於彼異熟習氣恒隨轉故名為受者。理亦不然。所執習氣非極成故。太過失故。異熟雖盡習氣隨故。如業習氣應無死期。若異熟盡無習氣者。業亦不應有餘習氣。若言習氣望現異熟如我得者。應如我得異熟不起習氣則無。又非異熟習氣隨轉名受。</w:t>
      </w:r>
    </w:p>
    <w:p>
      <w:pPr>
        <w:pStyle w:val="SHTKTranslationText"/>
      </w:pPr>
      <w:r>
        <w:t>앞에서는 욕계를 먼저 하고 뒤에 무색계를 하였으나, 이 글에서는 무색계를 먼저 하고 욕계를 뒤에 하는 것은 앞의 뜻의 편의를 따른 것이다. 《정리론》에서 말한다. 또 ‘무색’이라고 한 말은 그들에게 색이 있다는 설을 막는다. 어떤 다른 논사는 그들에게 색이 있다고 말하기 때문이다. 만약 실체인 명근이 있음을 말하지 않는다면, 어떤 이숙이 끊어지는 것을 이름하여 무색계에서 죽는다고 하겠는가? 만약 이숙의 사온이 끊어지기 때문에 그를 죽는다고 이름한다고 한다면, 선심이나 염오심이 현전할 때에도 마땅히 죽는다고 해야 한다. 만약 ‘그 지에서 받는 이숙이 아직 다하지 않았기 때문이다’라고 한다면, 어찌 받지도 않는데 다할 기한이 있을 수 있는가? 선심·염오심이 현전할 때, 그가 받는 것이 어느 업의 이숙이라고 말해야 하는가? 현전하지 않는 것을 ‘받는다’고 이름할 수는 없다. 만약 그 이숙의 습기가 항상 따라 돌기 때문에 ‘받는다’고 이름한다고 한다면, 그 이치도 그렇지 않다. 집착한 습기가 공통으로 성립된 것이 아니기 때문이다. 지나친 허물이 있기 때문이다. 이숙이 비록 다하더라도 습기가 따라야 하므로, 업의 습기와 같이 마땅히 죽을 때가 없어야 한다. 만약 이숙이 다하면 습기가 없다고 한다면, 업도 또한 남은 습기가 있어서는 안 된다. 만약 습기가 현재의 이숙을 바라보는 것은 우리 종의 득과 같다고 한다면, 마땅히 우리 종의 득과 같이 이숙이 일어나지 않으면 습기도 없어야 한다. 또 이숙이 아닌 습기가 따라 도는 것을 ‘받는다’고 이름할 수 없다.</w:t>
      </w:r>
    </w:p>
    <w:p>
      <w:pPr>
        <w:pStyle w:val="SHTKSourceText"/>
      </w:pPr>
      <w:r>
        <w:t>異熟非彼性故。又汝所執習氣理無。後當廣辨</w:t>
      </w:r>
    </w:p>
    <w:p>
      <w:pPr>
        <w:pStyle w:val="SHTKTranslationText"/>
      </w:pPr>
      <w:r>
        <w:t>이숙은 그 습기의 자성이 아니기 때문이다. 또 그대가 집착하는 습기는 이치상 없다. 뒤에서 자세히 분별할 것이다.</w:t>
      </w:r>
    </w:p>
    <w:p>
      <w:pPr>
        <w:pStyle w:val="SHTKSourceText"/>
      </w:pPr>
      <w:r>
        <w:t>[24]抄釋云。</w:t>
      </w:r>
    </w:p>
    <w:p>
      <w:pPr>
        <w:pStyle w:val="SHTKTranslationText"/>
      </w:pPr>
      <w:r>
        <w:t>《초》의 해석에서 말한다.</w:t>
      </w:r>
    </w:p>
    <w:p>
      <w:pPr>
        <w:pStyle w:val="SHTKNoteSummary"/>
      </w:pPr>
      <w:r>
        <w:t>교감 요약 | [CBETA 교감] 저본 抄 → 乙본 鈔</w:t>
      </w:r>
    </w:p>
    <w:p>
      <w:pPr>
        <w:pStyle w:val="SHTKNoteDetail"/>
      </w:pPr>
      <w:r>
        <w:t>• 원교감 원문 | 抄【大】</w:t>
      </w:r>
    </w:p>
    <w:p>
      <w:pPr>
        <w:pStyle w:val="SHTKNoteDetail"/>
      </w:pPr>
      <w:r>
        <w:t>• 교감 번호 | 0521024</w:t>
      </w:r>
    </w:p>
    <w:p>
      <w:pPr>
        <w:pStyle w:val="SHTKNoteDetail"/>
      </w:pPr>
      <w:r>
        <w:t>• 저본 독법 | 抄</w:t>
      </w:r>
    </w:p>
    <w:p>
      <w:pPr>
        <w:pStyle w:val="SHTKNoteDetail"/>
      </w:pPr>
      <w:r>
        <w:t>• 이문 독법 | 鈔</w:t>
      </w:r>
    </w:p>
    <w:p>
      <w:pPr>
        <w:pStyle w:val="SHTKNoteDetail"/>
      </w:pPr>
      <w:r>
        <w:t>• 저본 기준 번역 | “《초》의 해석에서 말한다.”</w:t>
      </w:r>
    </w:p>
    <w:p>
      <w:pPr>
        <w:pStyle w:val="SHTKNoteDetail"/>
      </w:pPr>
      <w:r>
        <w:t>• 교감 해설 | 저본은 抄【大】을 따르며, 鈔【乙】의 이문이 있다.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0521024.</w:t>
      </w:r>
    </w:p>
    <w:p>
      <w:pPr>
        <w:pStyle w:val="SHTKSourceText"/>
      </w:pPr>
      <w:r>
        <w:t>我宗異熟法上得。異熟若滅得亦隨滅。不同業得。</w:t>
      </w:r>
    </w:p>
    <w:p>
      <w:pPr>
        <w:pStyle w:val="SHTKTranslationText"/>
      </w:pPr>
      <w:r>
        <w:t>우리 종에는 이숙법 위의 득이 있다. 이숙이 소멸하면 득도 따라서 소멸한다. 업의 득과는 같지 않다.</w:t>
      </w:r>
    </w:p>
    <w:p>
      <w:pPr>
        <w:pStyle w:val="SHTKPositionMarker"/>
      </w:pPr>
      <w:bookmarkStart w:id="743" w:name="loc_0522a01"/>
      <w:bookmarkEnd w:id="743"/>
      <w:r>
        <w:t>[0522a01]</w:t>
      </w:r>
    </w:p>
    <w:p>
      <w:pPr>
        <w:pStyle w:val="SHTKSourceText"/>
      </w:pPr>
      <w:r>
        <w:t>論。若在色界至而生死故。此釋色界。如文可解。</w:t>
      </w:r>
    </w:p>
    <w:p>
      <w:pPr>
        <w:pStyle w:val="SHTKTranslationText"/>
      </w:pPr>
      <w:r>
        <w:t>논에서 말한다. ‘색계에 있다면 … 생사가 있기 때문이다’까지이다. 이는 색계를 해석한다. 글과 같이 이해할 수 있다.</w:t>
      </w:r>
    </w:p>
    <w:p>
      <w:pPr>
        <w:pStyle w:val="SHTKPositionMarker"/>
      </w:pPr>
      <w:bookmarkStart w:id="744" w:name="loc_0522a03"/>
      <w:bookmarkEnd w:id="744"/>
      <w:r>
        <w:t>[0522a03]</w:t>
      </w:r>
    </w:p>
    <w:p>
      <w:pPr>
        <w:pStyle w:val="SHTKSourceText"/>
      </w:pPr>
      <w:r>
        <w:t>論。若在欲界至唯有前八。此釋欲界。如文可解。</w:t>
      </w:r>
    </w:p>
    <w:p>
      <w:pPr>
        <w:pStyle w:val="SHTKTranslationText"/>
      </w:pPr>
      <w:r>
        <w:t>논에서 말한다. ‘욕계에 있다면 … 오직 앞의 여덟이 있다’까지이다. 이는 욕계를 해석한다. 글과 같이 이해할 수 있다.</w:t>
      </w:r>
    </w:p>
    <w:p>
      <w:pPr>
        <w:pStyle w:val="SHTKPositionMarker"/>
      </w:pPr>
      <w:bookmarkStart w:id="745" w:name="loc_0522a04"/>
      <w:bookmarkEnd w:id="745"/>
      <w:r>
        <w:t>[0522a04]</w:t>
      </w:r>
    </w:p>
    <w:p>
      <w:pPr>
        <w:pStyle w:val="SHTKSourceText"/>
      </w:pPr>
      <w:r>
        <w:t>論。如是所說依頓命終。總結上滅依頓終。</w:t>
      </w:r>
    </w:p>
    <w:p>
      <w:pPr>
        <w:pStyle w:val="SHTKTranslationText"/>
      </w:pPr>
      <w:r>
        <w:t>논에서 말한다. ‘이와 같이 말한 것은 갑자기 목숨을 마치는 것에 의거한다.’ 위의 소멸을 총괄하여 갑작스러운 죽음에 의거한다고 맺는다.</w:t>
      </w:r>
    </w:p>
    <w:p>
      <w:pPr>
        <w:pStyle w:val="SHTKPositionMarker"/>
      </w:pPr>
      <w:bookmarkStart w:id="746" w:name="loc_0522a05"/>
      <w:bookmarkEnd w:id="746"/>
      <w:r>
        <w:t>[0522a05]</w:t>
      </w:r>
    </w:p>
    <w:p>
      <w:pPr>
        <w:pStyle w:val="SHTKSourceText"/>
      </w:pPr>
      <w:r>
        <w:t>論。若漸命終至前後滅義。釋漸命終滅根多．少如文可解。</w:t>
      </w:r>
    </w:p>
    <w:p>
      <w:pPr>
        <w:pStyle w:val="SHTKTranslationText"/>
      </w:pPr>
      <w:r>
        <w:t>논에서 말한다. ‘만약 점차 목숨을 마친다면 … 앞뒤로 소멸하는 뜻이다’까지이다. 점차 목숨을 마칠 때 소멸하는 근의 많고 적음을 해석한다. 글과 같이 이해할 수 있다.</w:t>
      </w:r>
    </w:p>
    <w:p>
      <w:pPr>
        <w:pStyle w:val="SHTKPositionMarker"/>
      </w:pPr>
      <w:bookmarkStart w:id="747" w:name="loc_0522a06"/>
      <w:bookmarkEnd w:id="747"/>
      <w:r>
        <w:t>[0522a06]</w:t>
      </w:r>
    </w:p>
    <w:p>
      <w:pPr>
        <w:pStyle w:val="SHTKSourceText"/>
      </w:pPr>
      <w:r>
        <w:t>論。如是所說至而命終者。結上頓．漸二種命終。但依染．無記心而命終者。染．無記心滅根數同。所以合說。</w:t>
      </w:r>
    </w:p>
    <w:p>
      <w:pPr>
        <w:pStyle w:val="SHTKTranslationText"/>
      </w:pPr>
      <w:r>
        <w:t>논에서 말한다. ‘이와 같이 말한 것은 … 목숨을 마치는 자이다’까지이다. 위의 갑작스러운 죽음과 점차적인 죽음 두 종류를 맺는다. 다만 염오심과 무기심으로 목숨을 마치는 자에 의거한다. 염오심과 무기심에서는 소멸하는 근의 수가 같으므로, 합하여 말한다.</w:t>
      </w:r>
    </w:p>
    <w:p>
      <w:pPr>
        <w:pStyle w:val="SHTKPositionMarker"/>
      </w:pPr>
      <w:bookmarkStart w:id="748" w:name="loc_0522a09"/>
      <w:bookmarkEnd w:id="748"/>
      <w:r>
        <w:t>[0522a09]</w:t>
      </w:r>
    </w:p>
    <w:p>
      <w:pPr>
        <w:pStyle w:val="SHTKSourceText"/>
      </w:pPr>
      <w:r>
        <w:t>論。若在三界至如理應知。次釋善心命終。</w:t>
      </w:r>
    </w:p>
    <w:p>
      <w:pPr>
        <w:pStyle w:val="SHTKTranslationText"/>
      </w:pPr>
      <w:r>
        <w:t>논에서 말한다. ‘삼계에 있다면 … 이치에 맞게 알아야 한다’까지이다. 다음으로 선심으로 목숨을 마치는 것을 해석한다.</w:t>
      </w:r>
    </w:p>
    <w:p>
      <w:pPr>
        <w:pStyle w:val="SHTKSourceText"/>
      </w:pPr>
      <w:r>
        <w:t>隨[1]其所應於前所說捨根位[2]中加信等五。</w:t>
      </w:r>
    </w:p>
    <w:p>
      <w:pPr>
        <w:pStyle w:val="SHTKTranslationText"/>
      </w:pPr>
      <w:r>
        <w:t>그에 마땅한 바를 따라 앞에서 말한 사근의 자리 가운데 신 등 다섯 근을 더한다.</w:t>
      </w:r>
    </w:p>
    <w:p>
      <w:pPr>
        <w:pStyle w:val="SHTKNoteSummary"/>
      </w:pPr>
      <w:r>
        <w:t>교감 요약 | [CBETA 교감] 저본 其 → 甲·乙본 心</w:t>
      </w:r>
    </w:p>
    <w:p>
      <w:pPr>
        <w:pStyle w:val="SHTKNoteDetail"/>
      </w:pPr>
      <w:r>
        <w:t>• 원교감 원문 | 其【大】</w:t>
      </w:r>
    </w:p>
    <w:p>
      <w:pPr>
        <w:pStyle w:val="SHTKNoteDetail"/>
      </w:pPr>
      <w:r>
        <w:t>• 교감 번호 | 0522001</w:t>
      </w:r>
    </w:p>
    <w:p>
      <w:pPr>
        <w:pStyle w:val="SHTKNoteDetail"/>
      </w:pPr>
      <w:r>
        <w:t>• 저본 독법 | 其 → ‘그’</w:t>
      </w:r>
    </w:p>
    <w:p>
      <w:pPr>
        <w:pStyle w:val="SHTKNoteDetail"/>
      </w:pPr>
      <w:r>
        <w:t>• 이문 독법 | 心 → ‘마음’</w:t>
      </w:r>
    </w:p>
    <w:p>
      <w:pPr>
        <w:pStyle w:val="SHTKNoteDetail"/>
      </w:pPr>
      <w:r>
        <w:t>• 저본 기준 번역 | “그에 마땅한 바를 따라 앞에서 말한 사근의 자리 가운데 신 등 다섯 근을 더한다.”</w:t>
      </w:r>
    </w:p>
    <w:p>
      <w:pPr>
        <w:pStyle w:val="SHTKNoteDetail"/>
      </w:pPr>
      <w:r>
        <w:t>• 교감 해설 | 저본은 其【大】을 따르며, 心【甲】【乙】의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0522001.</w:t>
      </w:r>
    </w:p>
    <w:p>
      <w:pPr>
        <w:pStyle w:val="SHTKNoteSummary"/>
      </w:pPr>
      <w:r>
        <w:t>교감 요약 | [CBETA 교감] 저본 中 → 甲·乙본 等</w:t>
      </w:r>
    </w:p>
    <w:p>
      <w:pPr>
        <w:pStyle w:val="SHTKNoteDetail"/>
      </w:pPr>
      <w:r>
        <w:t>• 원교감 원문 | 中【大】</w:t>
      </w:r>
    </w:p>
    <w:p>
      <w:pPr>
        <w:pStyle w:val="SHTKNoteDetail"/>
      </w:pPr>
      <w:r>
        <w:t>• 교감 번호 | 0522002</w:t>
      </w:r>
    </w:p>
    <w:p>
      <w:pPr>
        <w:pStyle w:val="SHTKNoteDetail"/>
      </w:pPr>
      <w:r>
        <w:t>• 저본 독법 | 中 → ‘가운데’</w:t>
      </w:r>
    </w:p>
    <w:p>
      <w:pPr>
        <w:pStyle w:val="SHTKNoteDetail"/>
      </w:pPr>
      <w:r>
        <w:t>• 이문 독법 | 等 → ‘등’</w:t>
      </w:r>
    </w:p>
    <w:p>
      <w:pPr>
        <w:pStyle w:val="SHTKNoteDetail"/>
      </w:pPr>
      <w:r>
        <w:t>• 저본 기준 번역 | “그에 마땅한 바를 따라 앞에서 말한 사근의 자리 가운데 신 등 다섯 근을 더한다.”</w:t>
      </w:r>
    </w:p>
    <w:p>
      <w:pPr>
        <w:pStyle w:val="SHTKNoteDetail"/>
      </w:pPr>
      <w:r>
        <w:t>• 교감 해설 | 저본은 中【大】을 따르며, 等【甲】【乙】의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0522002.</w:t>
      </w:r>
    </w:p>
    <w:p>
      <w:pPr>
        <w:pStyle w:val="SHTKPositionMarker"/>
      </w:pPr>
      <w:bookmarkStart w:id="749" w:name="loc_0522a12"/>
      <w:bookmarkEnd w:id="749"/>
      <w:r>
        <w:t>[0522a12]</w:t>
      </w:r>
    </w:p>
    <w:p>
      <w:pPr>
        <w:pStyle w:val="SHTKSourceText"/>
      </w:pPr>
      <w:r>
        <w:t>論。分別根中至何沙門果。下一頌第三明得果用根多少。此中明得。通無間道解脫道。</w:t>
      </w:r>
    </w:p>
    <w:p>
      <w:pPr>
        <w:pStyle w:val="SHTKTranslationText"/>
      </w:pPr>
      <w:r>
        <w:t>논에서 말한다. ‘근을 분별하는 가운데 … 어떤 사문과인가’까지이다. 다음 한 게송은 셋째로 과를 얻는 데 사용하는 근의 수량을 밝힌다. 여기서 ‘얻는다’는 것은, 무간도와 해탈도에 모두 통한다.</w:t>
      </w:r>
    </w:p>
    <w:p>
      <w:pPr>
        <w:pStyle w:val="SHTKSourceText"/>
      </w:pPr>
      <w:r>
        <w:t>與得果[3]前為引因[4]後轉為依因。</w:t>
      </w:r>
    </w:p>
    <w:p>
      <w:pPr>
        <w:pStyle w:val="SHTKTranslationText"/>
      </w:pPr>
      <w:r>
        <w:t>과를 얻는 데 앞의 도는 인인(引因)이 되고 뒤의 도는 의인(依因)이 된다.</w:t>
      </w:r>
    </w:p>
    <w:p>
      <w:pPr>
        <w:pStyle w:val="SHTKNoteSummary"/>
      </w:pPr>
      <w:r>
        <w:t>교감 요약 | [CBETA 교감] 저본 前 → 甲·乙본 得前</w:t>
      </w:r>
    </w:p>
    <w:p>
      <w:pPr>
        <w:pStyle w:val="SHTKNoteDetail"/>
      </w:pPr>
      <w:r>
        <w:t>• 원교감 원문 | 前【大】</w:t>
      </w:r>
    </w:p>
    <w:p>
      <w:pPr>
        <w:pStyle w:val="SHTKNoteDetail"/>
      </w:pPr>
      <w:r>
        <w:t>• 교감 번호 | 0522003</w:t>
      </w:r>
    </w:p>
    <w:p>
      <w:pPr>
        <w:pStyle w:val="SHTKNoteDetail"/>
      </w:pPr>
      <w:r>
        <w:t>• 저본 독법 | 前 → ‘앞’</w:t>
      </w:r>
    </w:p>
    <w:p>
      <w:pPr>
        <w:pStyle w:val="SHTKNoteDetail"/>
      </w:pPr>
      <w:r>
        <w:t>• 이문 독법 | 得前 → ‘얻다 / 앞’</w:t>
      </w:r>
    </w:p>
    <w:p>
      <w:pPr>
        <w:pStyle w:val="SHTKNoteDetail"/>
      </w:pPr>
      <w:r>
        <w:t>• 저본 기준 번역 | “과를 얻는 데 앞의 도는 인인(引因)이 되고 뒤의 도는 의인(依因)이 된다.”</w:t>
      </w:r>
    </w:p>
    <w:p>
      <w:pPr>
        <w:pStyle w:val="SHTKNoteDetail"/>
      </w:pPr>
      <w:r>
        <w:t>• 교감 해설 | 저본은 前【大】을 따르며, 得前【甲】【乙】의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0522003.</w:t>
      </w:r>
    </w:p>
    <w:p>
      <w:pPr>
        <w:pStyle w:val="SHTKNoteSummary"/>
      </w:pPr>
      <w:r>
        <w:t>교감 요약 | [CBETA 교감] 甲·乙본에는 後 없음</w:t>
      </w:r>
    </w:p>
    <w:p>
      <w:pPr>
        <w:pStyle w:val="SHTKNoteDetail"/>
      </w:pPr>
      <w:r>
        <w:t>• 원교감 원문 | 後【大】</w:t>
      </w:r>
    </w:p>
    <w:p>
      <w:pPr>
        <w:pStyle w:val="SHTKNoteDetail"/>
      </w:pPr>
      <w:r>
        <w:t>• 교감 번호 | 0522004</w:t>
      </w:r>
    </w:p>
    <w:p>
      <w:pPr>
        <w:pStyle w:val="SHTKNoteDetail"/>
      </w:pPr>
      <w:r>
        <w:t>• 저본 독법 | 後 → ‘뒤/그 뒤’</w:t>
      </w:r>
    </w:p>
    <w:p>
      <w:pPr>
        <w:pStyle w:val="SHTKNoteDetail"/>
      </w:pPr>
      <w:r>
        <w:t>• 이문 독법 | ∅ → ‘해당 성분 없음(탈락)’</w:t>
      </w:r>
    </w:p>
    <w:p>
      <w:pPr>
        <w:pStyle w:val="SHTKNoteDetail"/>
      </w:pPr>
      <w:r>
        <w:t>• 저본 기준 번역 | “과를 얻는 데 앞의 도는 인인(引因)이 되고 뒤의 도는 의인(依因)이 된다.”</w:t>
      </w:r>
    </w:p>
    <w:p>
      <w:pPr>
        <w:pStyle w:val="SHTKNoteDetail"/>
      </w:pPr>
      <w:r>
        <w:t>• 교감 해설 | 저본은 後【大】을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0522004.</w:t>
      </w:r>
    </w:p>
    <w:p>
      <w:pPr>
        <w:pStyle w:val="SHTKSourceText"/>
      </w:pPr>
      <w:r>
        <w:t>由此前．後二果定用二無漏根得也此中言得。初證名得。不說後位．及練根也。若說練根初．後二果應八根得又此中言得。是與果道為其近因名之為得。</w:t>
      </w:r>
    </w:p>
    <w:p>
      <w:pPr>
        <w:pStyle w:val="SHTKTranslationText"/>
      </w:pPr>
      <w:r>
        <w:t>이 때문에 앞의 두 과는 반드시 두 무루근을 사용하여 얻는다. 여기서 ‘얻는다’고 한 것은, 처음 증득하는 것을 ‘얻는다’고 이름한 것이다. 뒤의 자리와 연근(練根)은 말하지 않는다. 만약 연근을 말한다면 처음 과와 뒤의 과도 여덟 근으로 얻는다고 해야 한다. 또 여기서 ‘얻는다’고 한 것은, 과의 도에 가까운 원인이 되는 것을 이름하여 ‘얻는다’고 한 것이다.</w:t>
      </w:r>
    </w:p>
    <w:p>
      <w:pPr>
        <w:pStyle w:val="SHTKPositionMarker"/>
      </w:pPr>
      <w:bookmarkStart w:id="750" w:name="loc_0522a18"/>
      <w:bookmarkEnd w:id="750"/>
      <w:r>
        <w:t>[0522a18]</w:t>
      </w:r>
    </w:p>
    <w:p>
      <w:pPr>
        <w:pStyle w:val="SHTKSourceText"/>
      </w:pPr>
      <w:r>
        <w:t>論曰至在中間故。總釋邊中果名。</w:t>
      </w:r>
    </w:p>
    <w:p>
      <w:pPr>
        <w:pStyle w:val="SHTKTranslationText"/>
      </w:pPr>
      <w:r>
        <w:t>논에서 말한다. ‘… 변과 중간의 과에 있기 때문이다’까지이다. 변과와 중간과라는 이름을 총괄하여 해석한다.</w:t>
      </w:r>
    </w:p>
    <w:p>
      <w:pPr>
        <w:pStyle w:val="SHTKPositionMarker"/>
      </w:pPr>
      <w:bookmarkStart w:id="751" w:name="loc_0522a19"/>
      <w:bookmarkEnd w:id="751"/>
      <w:r>
        <w:t>[0522a19]</w:t>
      </w:r>
    </w:p>
    <w:p>
      <w:pPr>
        <w:pStyle w:val="SHTKSourceText"/>
      </w:pPr>
      <w:r>
        <w:t>論。初預流果至依因性故。釋初果也。正理論云。雖解脫道於沙門果非同類因。而是相應．俱有因故名得彼果。亦無有失。以沙門體更互相依而得生故。展轉相望為士用果。誰復能遮。若言加行．無間．勝進應亦爾者。許亦無失。或已知根亦為同類因能得預流果。謂轉根時如阿羅漢就容有說。亦無有過。</w:t>
      </w:r>
    </w:p>
    <w:p>
      <w:pPr>
        <w:pStyle w:val="SHTKTranslationText"/>
      </w:pPr>
      <w:r>
        <w:t>논에서 말한다. ‘처음 예류과는 … 의인의 성질이기 때문이다’까지이다. 초과를 해석한다. 《정리론》에서 말한다. 비록 해탈도가 사문과에 대해 동류인은 아니지만, 상응인·구유인이므로 그 과를 얻는다고 이름한다. 또한 허물이 없다. 사문의 체는 서로 의지하여 생기기 때문이다. 전전하여 서로 바라보면 사용과가 된다. 누가 다시 이것을 막을 수 있겠는가? 만약 가행도·무간도·승진도도 또한 그러해야 한다고 말한다면, 그렇게 허용해도 허물이 없다. 또는 이지근(已知根)도 동류인이 되어 능히 예류과를 얻는다고 할 수 있다. 곧 근을 전환할 때와 같이, 아라한에 대해서도 가능성에 따라 말할 수 있다. 또한 허물이 없다.</w:t>
      </w:r>
    </w:p>
    <w:p>
      <w:pPr>
        <w:pStyle w:val="SHTKPositionMarker"/>
      </w:pPr>
      <w:bookmarkStart w:id="752" w:name="loc_0522a26"/>
      <w:bookmarkEnd w:id="752"/>
      <w:r>
        <w:t>[0522a26]</w:t>
      </w:r>
    </w:p>
    <w:p>
      <w:pPr>
        <w:pStyle w:val="SHTKSourceText"/>
      </w:pPr>
      <w:r>
        <w:t>論。阿羅漢果至依因性故。釋後果也。二道相資如初果釋。雖樂．喜．捨三根容得。正得果時唯一受故。</w:t>
      </w:r>
    </w:p>
    <w:p>
      <w:pPr>
        <w:pStyle w:val="SHTKTranslationText"/>
      </w:pPr>
      <w:r>
        <w:t>논에서 말한다. ‘아라한과는 … 의인의 성질이기 때문이다’까지이다. 뒤의 과를 해석한다. 두 도가 서로 돕는 것은 초과의 해석과 같다. 비록 낙·희·사의 세 근으로 얻을 수 있으나, 바로 과를 얻는 때에는 오직 한 수만 있기 때문에,</w:t>
      </w:r>
    </w:p>
    <w:p>
      <w:pPr>
        <w:pStyle w:val="SHTKSourceText"/>
      </w:pPr>
      <w:r>
        <w:t>不[5]越九根。</w:t>
      </w:r>
    </w:p>
    <w:p>
      <w:pPr>
        <w:pStyle w:val="SHTKTranslationText"/>
      </w:pPr>
      <w:r>
        <w:t>아홉 근을 넘지 않는다.</w:t>
      </w:r>
    </w:p>
    <w:p>
      <w:pPr>
        <w:pStyle w:val="SHTKNoteSummary"/>
      </w:pPr>
      <w:r>
        <w:t>교감 요약 | [CBETA 교감] 저본 越 → 甲·乙본 起</w:t>
      </w:r>
    </w:p>
    <w:p>
      <w:pPr>
        <w:pStyle w:val="SHTKNoteDetail"/>
      </w:pPr>
      <w:r>
        <w:t>• 원교감 원문 | 越【大】</w:t>
      </w:r>
    </w:p>
    <w:p>
      <w:pPr>
        <w:pStyle w:val="SHTKNoteDetail"/>
      </w:pPr>
      <w:r>
        <w:t>• 교감 번호 | 0522005</w:t>
      </w:r>
    </w:p>
    <w:p>
      <w:pPr>
        <w:pStyle w:val="SHTKNoteDetail"/>
      </w:pPr>
      <w:r>
        <w:t>• 저본 독법 | 越</w:t>
      </w:r>
    </w:p>
    <w:p>
      <w:pPr>
        <w:pStyle w:val="SHTKNoteDetail"/>
      </w:pPr>
      <w:r>
        <w:t>• 이문 독법 | 起 → ‘일어나다’</w:t>
      </w:r>
    </w:p>
    <w:p>
      <w:pPr>
        <w:pStyle w:val="SHTKNoteDetail"/>
      </w:pPr>
      <w:r>
        <w:t>• 저본 기준 번역 | “아홉 근을 넘지 않는다.”</w:t>
      </w:r>
    </w:p>
    <w:p>
      <w:pPr>
        <w:pStyle w:val="SHTKNoteDetail"/>
      </w:pPr>
      <w:r>
        <w:t>• 교감 해설 | 저본은 越【大】을 따르며, 起【甲】【乙】의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0522005.</w:t>
      </w:r>
    </w:p>
    <w:p>
      <w:pPr>
        <w:pStyle w:val="SHTKSourceText"/>
      </w:pPr>
      <w:r>
        <w:t>雖無間．解脫道不同時。而等流．士用果同時故。亦無有過。</w:t>
      </w:r>
    </w:p>
    <w:p>
      <w:pPr>
        <w:pStyle w:val="SHTKTranslationText"/>
      </w:pPr>
      <w:r>
        <w:t>비록 무간도와 해탈도가 같은 때가 아니지만, 등류과와 사용과는 같은 때이므로, 또한 허물이 없다.</w:t>
      </w:r>
    </w:p>
    <w:p>
      <w:pPr>
        <w:pStyle w:val="SHTKPositionMarker"/>
      </w:pPr>
      <w:bookmarkStart w:id="753" w:name="loc_0522b02"/>
      <w:bookmarkEnd w:id="753"/>
      <w:r>
        <w:t>[0522b02]</w:t>
      </w:r>
    </w:p>
    <w:p>
      <w:pPr>
        <w:pStyle w:val="SHTKSourceText"/>
      </w:pPr>
      <w:r>
        <w:t>論。中間二果至九根所得。自此已下釋中二果。先總釋根數。後一一別釋。此即初也。</w:t>
      </w:r>
    </w:p>
    <w:p>
      <w:pPr>
        <w:pStyle w:val="SHTKTranslationText"/>
      </w:pPr>
      <w:r>
        <w:t>논에서 말한다. ‘중간의 두 과는 … 아홉 근으로 얻는다’까지이다. 이 아래에서 중간의 두 과를 해석한다. 먼저 근의 수를 총괄하여 해석하고, 뒤에 하나하나 따로 해석한다. 이는 곧 처음이다.</w:t>
      </w:r>
    </w:p>
    <w:p>
      <w:pPr>
        <w:pStyle w:val="SHTKPositionMarker"/>
      </w:pPr>
      <w:bookmarkStart w:id="754" w:name="loc_0522b04"/>
      <w:bookmarkEnd w:id="754"/>
      <w:r>
        <w:t>[0522b04]</w:t>
      </w:r>
    </w:p>
    <w:p>
      <w:pPr>
        <w:pStyle w:val="SHTKSourceText"/>
      </w:pPr>
      <w:r>
        <w:t>論。所以者何[6]至由九根得。</w:t>
      </w:r>
    </w:p>
    <w:p>
      <w:pPr>
        <w:pStyle w:val="SHTKTranslationText"/>
      </w:pPr>
      <w:r>
        <w:t>논에서 말한다. ‘그 까닭은 무엇인가 … 아홉 근으로 얻기 때문이다’까지이다.</w:t>
      </w:r>
    </w:p>
    <w:p>
      <w:pPr>
        <w:pStyle w:val="SHTKNoteSummary"/>
      </w:pPr>
      <w:r>
        <w:t>교감 요약 | [CBETA 교감] 甲·乙본에는 至 없음</w:t>
      </w:r>
    </w:p>
    <w:p>
      <w:pPr>
        <w:pStyle w:val="SHTKNoteDetail"/>
      </w:pPr>
      <w:r>
        <w:t>• 원교감 원문 | 至【大】</w:t>
      </w:r>
    </w:p>
    <w:p>
      <w:pPr>
        <w:pStyle w:val="SHTKNoteDetail"/>
      </w:pPr>
      <w:r>
        <w:t>• 교감 번호 | 0522006</w:t>
      </w:r>
    </w:p>
    <w:p>
      <w:pPr>
        <w:pStyle w:val="SHTKNoteDetail"/>
      </w:pPr>
      <w:r>
        <w:t>• 저본 독법 | 至</w:t>
      </w:r>
    </w:p>
    <w:p>
      <w:pPr>
        <w:pStyle w:val="SHTKNoteDetail"/>
      </w:pPr>
      <w:r>
        <w:t>• 이문 독법 | ∅ → ‘해당 성분 없음(탈락)’</w:t>
      </w:r>
    </w:p>
    <w:p>
      <w:pPr>
        <w:pStyle w:val="SHTKNoteDetail"/>
      </w:pPr>
      <w:r>
        <w:t>• 저본 기준 번역 | “논에서 말한다. ‘그 까닭은 무엇인가 … 아홉 근으로 얻기 때문이다’까지이다.”</w:t>
      </w:r>
    </w:p>
    <w:p>
      <w:pPr>
        <w:pStyle w:val="SHTKNoteDetail"/>
      </w:pPr>
      <w:r>
        <w:t>• 교감 해설 | 저본은 至【大】을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0522006.</w:t>
      </w:r>
    </w:p>
    <w:p>
      <w:pPr>
        <w:pStyle w:val="SHTKSourceText"/>
      </w:pPr>
      <w:r>
        <w:t>釋第二果於中有三。一依世道由七根得。二依出世道由八根得。三依超越由九根得。</w:t>
      </w:r>
    </w:p>
    <w:p>
      <w:pPr>
        <w:pStyle w:val="SHTKTranslationText"/>
      </w:pPr>
      <w:r>
        <w:t>둘째 과를 해석한다. 그 가운데 셋이 있다. 첫째, 세간도에 의거하면 일곱 근으로 얻는다. 둘째, 출세간도에 의거하면 여덟 근으로 얻는다. 셋째, 초월에 의거하면 아홉 근으로 얻는다.</w:t>
      </w:r>
    </w:p>
    <w:p>
      <w:pPr>
        <w:pStyle w:val="SHTKPositionMarker"/>
      </w:pPr>
      <w:bookmarkStart w:id="755" w:name="loc_0522b07"/>
      <w:bookmarkEnd w:id="755"/>
      <w:r>
        <w:t>[0522b07]</w:t>
      </w:r>
    </w:p>
    <w:p>
      <w:pPr>
        <w:pStyle w:val="SHTKSourceText"/>
      </w:pPr>
      <w:r>
        <w:t>論。若不還果至得一來果。自此已下釋第三果於中有四。三如一來果說。</w:t>
      </w:r>
    </w:p>
    <w:p>
      <w:pPr>
        <w:pStyle w:val="SHTKTranslationText"/>
      </w:pPr>
      <w:r>
        <w:t>논에서 말한다. ‘불환과라면 … 일래과를 얻는다’까지이다. 이 아래에서 셋째 과를 해석한다. 그 가운데 넷이 있다. 세 가지는 일래과에서 말한 것과 같다.</w:t>
      </w:r>
    </w:p>
    <w:p>
      <w:pPr>
        <w:pStyle w:val="SHTKPositionMarker"/>
      </w:pPr>
      <w:bookmarkStart w:id="756" w:name="loc_0522b08"/>
      <w:bookmarkEnd w:id="756"/>
      <w:r>
        <w:t>[0522b08]</w:t>
      </w:r>
    </w:p>
    <w:p>
      <w:pPr>
        <w:pStyle w:val="SHTKSourceText"/>
      </w:pPr>
      <w:r>
        <w:t>論。總說雖然[7]而有差別。</w:t>
      </w:r>
    </w:p>
    <w:p>
      <w:pPr>
        <w:pStyle w:val="SHTKTranslationText"/>
      </w:pPr>
      <w:r>
        <w:t>논에서 말한다. ‘총괄하여 말하면 비록 그러하나 … 차이가 있다’까지이다.</w:t>
      </w:r>
    </w:p>
    <w:p>
      <w:pPr>
        <w:pStyle w:val="SHTKNoteSummary"/>
      </w:pPr>
      <w:r>
        <w:t>교감 요약 | [CBETA 교감] 저본 而有差別 → 甲·乙본 此俱有故</w:t>
      </w:r>
    </w:p>
    <w:p>
      <w:pPr>
        <w:pStyle w:val="SHTKNoteDetail"/>
      </w:pPr>
      <w:r>
        <w:t>• 원교감 원문 | 而有差別【大】</w:t>
      </w:r>
    </w:p>
    <w:p>
      <w:pPr>
        <w:pStyle w:val="SHTKNoteDetail"/>
      </w:pPr>
      <w:r>
        <w:t>• 교감 번호 | 0522007</w:t>
      </w:r>
    </w:p>
    <w:p>
      <w:pPr>
        <w:pStyle w:val="SHTKNoteDetail"/>
      </w:pPr>
      <w:r>
        <w:t>• 저본 독법 | 而有差別</w:t>
      </w:r>
    </w:p>
    <w:p>
      <w:pPr>
        <w:pStyle w:val="SHTKNoteDetail"/>
      </w:pPr>
      <w:r>
        <w:t>• 이문 독법 | 此俱有故</w:t>
      </w:r>
    </w:p>
    <w:p>
      <w:pPr>
        <w:pStyle w:val="SHTKNoteDetail"/>
      </w:pPr>
      <w:r>
        <w:t>• 저본 기준 번역 | “논에서 말한다. ‘총괄하여 말하면 비록 그러하나 …</w:t>
      </w:r>
    </w:p>
    <w:p>
      <w:pPr>
        <w:pStyle w:val="SHTKNoteDetail"/>
      </w:pPr>
      <w:r>
        <w:t>• 교감 해설 | 저본은 而有差別【大】을 따르며, 此俱有故【甲】【乙】의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0522007.</w:t>
      </w:r>
    </w:p>
    <w:p>
      <w:pPr>
        <w:pStyle w:val="SHTKSourceText"/>
      </w:pPr>
      <w:r>
        <w:t>已下重釋不還果也。與其前果根數雖同。而受根有別。謂前超越唯用捨受。依未至故。此果超越通樂．喜．捨。容依六地證三果故。</w:t>
      </w:r>
    </w:p>
    <w:p>
      <w:pPr>
        <w:pStyle w:val="SHTKTranslationText"/>
      </w:pPr>
      <w:r>
        <w:t>이 아래에서 거듭 불환과를 해석한다. 앞의 과와 근의 수는 비록 같지만, 수근에는 차이가 있다. 앞의 초월은 오직 사수만 사용한다. 미지정에 의거하기 때문이다. 이 과의 초월은 낙·희·사에 통한다. 여섯 지에 의거하여 삼과를 증득할 수 있기 때문이다.</w:t>
      </w:r>
    </w:p>
    <w:p>
      <w:pPr>
        <w:pStyle w:val="SHTKSourceText"/>
      </w:pPr>
      <w:r>
        <w:t>依未至．中間．及[8]第四禪即是捨受。</w:t>
      </w:r>
    </w:p>
    <w:p>
      <w:pPr>
        <w:pStyle w:val="SHTKTranslationText"/>
      </w:pPr>
      <w:r>
        <w:t>미지정·중간정·제4선에 의거하면 곧 사수이고,</w:t>
      </w:r>
    </w:p>
    <w:p>
      <w:pPr>
        <w:pStyle w:val="SHTKNoteSummary"/>
      </w:pPr>
      <w:r>
        <w:t>교감 요약 | [CBETA 교감] 甲·乙본에는 第 없음</w:t>
      </w:r>
    </w:p>
    <w:p>
      <w:pPr>
        <w:pStyle w:val="SHTKNoteDetail"/>
      </w:pPr>
      <w:r>
        <w:t>• 원교감 원문 | 第【大】</w:t>
      </w:r>
    </w:p>
    <w:p>
      <w:pPr>
        <w:pStyle w:val="SHTKNoteDetail"/>
      </w:pPr>
      <w:r>
        <w:t>• 교감 번호 | 0522008</w:t>
      </w:r>
    </w:p>
    <w:p>
      <w:pPr>
        <w:pStyle w:val="SHTKNoteDetail"/>
      </w:pPr>
      <w:r>
        <w:t>• 저본 독법 | 第</w:t>
      </w:r>
    </w:p>
    <w:p>
      <w:pPr>
        <w:pStyle w:val="SHTKNoteDetail"/>
      </w:pPr>
      <w:r>
        <w:t>• 이문 독법 | ∅ → ‘해당 성분 없음(탈락)’</w:t>
      </w:r>
    </w:p>
    <w:p>
      <w:pPr>
        <w:pStyle w:val="SHTKNoteDetail"/>
      </w:pPr>
      <w:r>
        <w:t>• 저본 기준 번역 | “미지정·중간정·제4선에 의거하면 곧 사수이고,”</w:t>
      </w:r>
    </w:p>
    <w:p>
      <w:pPr>
        <w:pStyle w:val="SHTKNoteDetail"/>
      </w:pPr>
      <w:r>
        <w:t>• 교감 해설 | 저본은 第【大】을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0522008.</w:t>
      </w:r>
    </w:p>
    <w:p>
      <w:pPr>
        <w:pStyle w:val="SHTKSourceText"/>
      </w:pPr>
      <w:r>
        <w:t>前二禪喜。第三禪樂根。若次第者亦與前殊。第九解脫或入根本地。或在未至。</w:t>
      </w:r>
    </w:p>
    <w:p>
      <w:pPr>
        <w:pStyle w:val="SHTKTranslationText"/>
      </w:pPr>
      <w:r>
        <w:t>앞의 두 선은 희수이며, 제3선은 낙근이다. 만약 차례대로 증득하는 자라면 또한 앞과 다르다. 제9 해탈도에서 혹 근본지에 들어가기도 하고, 혹 미지정에 있기도 한다.</w:t>
      </w:r>
    </w:p>
    <w:p>
      <w:pPr>
        <w:pStyle w:val="SHTKSourceText"/>
      </w:pPr>
      <w:r>
        <w:t>若入[9]根本地加其喜根。</w:t>
      </w:r>
    </w:p>
    <w:p>
      <w:pPr>
        <w:pStyle w:val="SHTKTranslationText"/>
      </w:pPr>
      <w:r>
        <w:t>만약 근본지에 들어가면 희근을 더하고,</w:t>
      </w:r>
    </w:p>
    <w:p>
      <w:pPr>
        <w:pStyle w:val="SHTKNoteSummary"/>
      </w:pPr>
      <w:r>
        <w:t>교감 요약 | [CBETA 교감] 저본 根 → 甲·乙본 前根</w:t>
      </w:r>
    </w:p>
    <w:p>
      <w:pPr>
        <w:pStyle w:val="SHTKNoteDetail"/>
      </w:pPr>
      <w:r>
        <w:t>• 원교감 원문 | 根【大】</w:t>
      </w:r>
    </w:p>
    <w:p>
      <w:pPr>
        <w:pStyle w:val="SHTKNoteDetail"/>
      </w:pPr>
      <w:r>
        <w:t>• 교감 번호 | 0522009</w:t>
      </w:r>
    </w:p>
    <w:p>
      <w:pPr>
        <w:pStyle w:val="SHTKNoteDetail"/>
      </w:pPr>
      <w:r>
        <w:t>• 저본 독법 | 根 → ‘근’</w:t>
      </w:r>
    </w:p>
    <w:p>
      <w:pPr>
        <w:pStyle w:val="SHTKNoteDetail"/>
      </w:pPr>
      <w:r>
        <w:t>• 이문 독법 | 前根 → ‘앞 / 근’</w:t>
      </w:r>
    </w:p>
    <w:p>
      <w:pPr>
        <w:pStyle w:val="SHTKNoteDetail"/>
      </w:pPr>
      <w:r>
        <w:t>• 저본 기준 번역 | “만약 근본지에 들어가면 희근을 더하고,”</w:t>
      </w:r>
    </w:p>
    <w:p>
      <w:pPr>
        <w:pStyle w:val="SHTKNoteDetail"/>
      </w:pPr>
      <w:r>
        <w:t>• 교감 해설 | 저본은 根【大】을 따르며, 前根【甲】【乙】의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0522009.</w:t>
      </w:r>
    </w:p>
    <w:p>
      <w:pPr>
        <w:pStyle w:val="SHTKSourceText"/>
      </w:pPr>
      <w:r>
        <w:t>若不入者還同前果。婆沙一百四十八云。</w:t>
      </w:r>
    </w:p>
    <w:p>
      <w:pPr>
        <w:pStyle w:val="SHTKTranslationText"/>
      </w:pPr>
      <w:r>
        <w:t>들어가지 않으면 다시 앞의 과와 같다. 《바사론》 제148권에서 말한다.</w:t>
      </w:r>
    </w:p>
    <w:p>
      <w:pPr>
        <w:pStyle w:val="SHTKSourceText"/>
      </w:pPr>
      <w:r>
        <w:t>[10]問離欲[11]界染第九解脫道。</w:t>
      </w:r>
    </w:p>
    <w:p>
      <w:pPr>
        <w:pStyle w:val="SHTKTranslationText"/>
      </w:pPr>
      <w:r>
        <w:t>묻는다. 욕계의 염을 떠난 제9 해탈도에서,</w:t>
      </w:r>
    </w:p>
    <w:p>
      <w:pPr>
        <w:pStyle w:val="SHTKNoteSummary"/>
      </w:pPr>
      <w:r>
        <w:t>교감 요약 | [CBETA 교감] 甲·乙본에는 問 없음</w:t>
      </w:r>
    </w:p>
    <w:p>
      <w:pPr>
        <w:pStyle w:val="SHTKNoteDetail"/>
      </w:pPr>
      <w:r>
        <w:t>• 원교감 원문 | 問【大】</w:t>
      </w:r>
    </w:p>
    <w:p>
      <w:pPr>
        <w:pStyle w:val="SHTKNoteDetail"/>
      </w:pPr>
      <w:r>
        <w:t>• 교감 번호 | 0522010</w:t>
      </w:r>
    </w:p>
    <w:p>
      <w:pPr>
        <w:pStyle w:val="SHTKNoteDetail"/>
      </w:pPr>
      <w:r>
        <w:t>• 저본 독법 | 問 → ‘묻다’</w:t>
      </w:r>
    </w:p>
    <w:p>
      <w:pPr>
        <w:pStyle w:val="SHTKNoteDetail"/>
      </w:pPr>
      <w:r>
        <w:t>• 이문 독법 | ∅ → ‘해당 성분 없음(탈락)’</w:t>
      </w:r>
    </w:p>
    <w:p>
      <w:pPr>
        <w:pStyle w:val="SHTKNoteDetail"/>
      </w:pPr>
      <w:r>
        <w:t>• 저본 기준 번역 | “묻는다. 욕계의 염을 떠난 제9 해탈도에서,”</w:t>
      </w:r>
    </w:p>
    <w:p>
      <w:pPr>
        <w:pStyle w:val="SHTKNoteDetail"/>
      </w:pPr>
      <w:r>
        <w:t>• 교감 해설 | 저본은 問【大】을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0522010.</w:t>
      </w:r>
    </w:p>
    <w:p>
      <w:pPr>
        <w:pStyle w:val="SHTKNoteSummary"/>
      </w:pPr>
      <w:r>
        <w:t>교감 요약 | [CBETA 교감] 甲·乙본에는 界 없음</w:t>
      </w:r>
    </w:p>
    <w:p>
      <w:pPr>
        <w:pStyle w:val="SHTKNoteDetail"/>
      </w:pPr>
      <w:r>
        <w:t>• 원교감 원문 | 界【大】</w:t>
      </w:r>
    </w:p>
    <w:p>
      <w:pPr>
        <w:pStyle w:val="SHTKNoteDetail"/>
      </w:pPr>
      <w:r>
        <w:t>• 교감 번호 | 0522011</w:t>
      </w:r>
    </w:p>
    <w:p>
      <w:pPr>
        <w:pStyle w:val="SHTKNoteDetail"/>
      </w:pPr>
      <w:r>
        <w:t>• 저본 독법 | 界 → ‘계’</w:t>
      </w:r>
    </w:p>
    <w:p>
      <w:pPr>
        <w:pStyle w:val="SHTKNoteDetail"/>
      </w:pPr>
      <w:r>
        <w:t>• 이문 독법 | ∅ → ‘해당 성분 없음(탈락)’</w:t>
      </w:r>
    </w:p>
    <w:p>
      <w:pPr>
        <w:pStyle w:val="SHTKNoteDetail"/>
      </w:pPr>
      <w:r>
        <w:t>• 저본 기준 번역 | “묻는다. 욕계의 염을 떠난 제9 해탈도에서,”</w:t>
      </w:r>
    </w:p>
    <w:p>
      <w:pPr>
        <w:pStyle w:val="SHTKNoteDetail"/>
      </w:pPr>
      <w:r>
        <w:t>• 교감 해설 | 저본은 界【大】을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0522011.</w:t>
      </w:r>
    </w:p>
    <w:p>
      <w:pPr>
        <w:pStyle w:val="SHTKSourceText"/>
      </w:pPr>
      <w:r>
        <w:t>誰[12]即入靜慮誰不入耶。</w:t>
      </w:r>
    </w:p>
    <w:p>
      <w:pPr>
        <w:pStyle w:val="SHTKTranslationText"/>
      </w:pPr>
      <w:r>
        <w:t>누가 곧 정려에 들어가고 누가 들어가지 않는가?</w:t>
      </w:r>
    </w:p>
    <w:p>
      <w:pPr>
        <w:pStyle w:val="SHTKNoteSummary"/>
      </w:pPr>
      <w:r>
        <w:t>교감 요약 | [CBETA 교감] 甲·乙본에는 即 없음</w:t>
      </w:r>
    </w:p>
    <w:p>
      <w:pPr>
        <w:pStyle w:val="SHTKNoteDetail"/>
      </w:pPr>
      <w:r>
        <w:t>• 원교감 원문 | 即【大】</w:t>
      </w:r>
    </w:p>
    <w:p>
      <w:pPr>
        <w:pStyle w:val="SHTKNoteDetail"/>
      </w:pPr>
      <w:r>
        <w:t>• 교감 번호 | 0522012</w:t>
      </w:r>
    </w:p>
    <w:p>
      <w:pPr>
        <w:pStyle w:val="SHTKNoteDetail"/>
      </w:pPr>
      <w:r>
        <w:t>• 저본 독법 | 即 → ‘곧’</w:t>
      </w:r>
    </w:p>
    <w:p>
      <w:pPr>
        <w:pStyle w:val="SHTKNoteDetail"/>
      </w:pPr>
      <w:r>
        <w:t>• 이문 독법 | ∅ → ‘해당 성분 없음(탈락)’</w:t>
      </w:r>
    </w:p>
    <w:p>
      <w:pPr>
        <w:pStyle w:val="SHTKNoteDetail"/>
      </w:pPr>
      <w:r>
        <w:t>• 저본 기준 번역 | “누가 곧 정려에 들어가고 누가 들어가지 않는가?”</w:t>
      </w:r>
    </w:p>
    <w:p>
      <w:pPr>
        <w:pStyle w:val="SHTKNoteDetail"/>
      </w:pPr>
      <w:r>
        <w:t>• 교감 해설 | 저본은 即【大】을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0522012.</w:t>
      </w:r>
    </w:p>
    <w:p>
      <w:pPr>
        <w:pStyle w:val="SHTKSourceText"/>
      </w:pPr>
      <w:r>
        <w:t>[13]答有說。</w:t>
      </w:r>
    </w:p>
    <w:p>
      <w:pPr>
        <w:pStyle w:val="SHTKTranslationText"/>
      </w:pPr>
      <w:r>
        <w:t>답한다. 어떤 이는 말한다.</w:t>
      </w:r>
    </w:p>
    <w:p>
      <w:pPr>
        <w:pStyle w:val="SHTKNoteSummary"/>
      </w:pPr>
      <w:r>
        <w:t>교감 요약 | [CBETA 교감] 甲·乙본에는 答 없음</w:t>
      </w:r>
    </w:p>
    <w:p>
      <w:pPr>
        <w:pStyle w:val="SHTKNoteDetail"/>
      </w:pPr>
      <w:r>
        <w:t>• 원교감 원문 | 答【大】</w:t>
      </w:r>
    </w:p>
    <w:p>
      <w:pPr>
        <w:pStyle w:val="SHTKNoteDetail"/>
      </w:pPr>
      <w:r>
        <w:t>• 교감 번호 | 0522013</w:t>
      </w:r>
    </w:p>
    <w:p>
      <w:pPr>
        <w:pStyle w:val="SHTKNoteDetail"/>
      </w:pPr>
      <w:r>
        <w:t>• 저본 독법 | 答 → ‘답하다’</w:t>
      </w:r>
    </w:p>
    <w:p>
      <w:pPr>
        <w:pStyle w:val="SHTKNoteDetail"/>
      </w:pPr>
      <w:r>
        <w:t>• 이문 독법 | ∅ → ‘해당 성분 없음(탈락)’</w:t>
      </w:r>
    </w:p>
    <w:p>
      <w:pPr>
        <w:pStyle w:val="SHTKNoteDetail"/>
      </w:pPr>
      <w:r>
        <w:t>• 저본 기준 번역 | “답한다. 어떤 이는 말한다.”</w:t>
      </w:r>
    </w:p>
    <w:p>
      <w:pPr>
        <w:pStyle w:val="SHTKNoteDetail"/>
      </w:pPr>
      <w:r>
        <w:t>• 교감 해설 | 저본은 答【大】을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0522013.</w:t>
      </w:r>
    </w:p>
    <w:p>
      <w:pPr>
        <w:pStyle w:val="SHTKSourceText"/>
      </w:pPr>
      <w:r>
        <w:t>欣多者入。厭多者不入。有說。為求靜慮而離染者入。為求解脫而離染者不入。有說。利根者入。鈍根者不入。已上論文</w:t>
      </w:r>
    </w:p>
    <w:p>
      <w:pPr>
        <w:pStyle w:val="SHTKTranslationText"/>
      </w:pPr>
      <w:r>
        <w:t>기뻐함이 많은 자는 들어가고, 싫어함이 많은 자는 들어가지 않는다. 어떤 이는 말한다. 정려를 구하기 위해 염을 떠나는 자는 들어가고, 해탈을 구하기 위해 염을 떠나는 자는 들어가지 않는다. 어떤 이는 말한다. 이근자는 들어가고, 둔근자는 들어가지 않는다. 이상은 논의 글이다.</w:t>
      </w:r>
    </w:p>
    <w:p>
      <w:pPr>
        <w:pStyle w:val="SHTKSourceText"/>
      </w:pPr>
      <w:r>
        <w:t>[14]又三釋俱通。</w:t>
      </w:r>
    </w:p>
    <w:p>
      <w:pPr>
        <w:pStyle w:val="SHTKTranslationText"/>
      </w:pPr>
      <w:r>
        <w:t>또 세 가지 해석이 모두 통한다.</w:t>
      </w:r>
    </w:p>
    <w:p>
      <w:pPr>
        <w:pStyle w:val="SHTKNoteSummary"/>
      </w:pPr>
      <w:r>
        <w:t>교감 요약 | [CBETA 교감] 이본에는 又 없음</w:t>
      </w:r>
    </w:p>
    <w:p>
      <w:pPr>
        <w:pStyle w:val="SHTKNoteDetail"/>
      </w:pPr>
      <w:r>
        <w:t>• 원교감 원문 | 又【大】</w:t>
      </w:r>
    </w:p>
    <w:p>
      <w:pPr>
        <w:pStyle w:val="SHTKNoteDetail"/>
      </w:pPr>
      <w:r>
        <w:t>• 교감 번호 | 0522014</w:t>
      </w:r>
    </w:p>
    <w:p>
      <w:pPr>
        <w:pStyle w:val="SHTKNoteDetail"/>
      </w:pPr>
      <w:r>
        <w:t>• 저본 독법 | 又 → ‘또’</w:t>
      </w:r>
    </w:p>
    <w:p>
      <w:pPr>
        <w:pStyle w:val="SHTKNoteDetail"/>
      </w:pPr>
      <w:r>
        <w:t>• 이문 독법 | ∅ → ‘해당 성분 없음(탈락)’</w:t>
      </w:r>
    </w:p>
    <w:p>
      <w:pPr>
        <w:pStyle w:val="SHTKNoteDetail"/>
      </w:pPr>
      <w:r>
        <w:t>• 저본 기준 번역 | “또 세 가지 해석이 모두 통한다.”</w:t>
      </w:r>
    </w:p>
    <w:p>
      <w:pPr>
        <w:pStyle w:val="SHTKNoteDetail"/>
      </w:pPr>
      <w:r>
        <w:t>• 교감 해설 | 저본은 又【大】을 따르며, 〔없음〕【大】의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0522014.</w:t>
      </w:r>
    </w:p>
    <w:p>
      <w:pPr>
        <w:pStyle w:val="SHTKSourceText"/>
      </w:pPr>
      <w:r>
        <w:t>所以無評</w:t>
      </w:r>
    </w:p>
    <w:p>
      <w:pPr>
        <w:pStyle w:val="SHTKTranslationText"/>
      </w:pPr>
      <w:r>
        <w:t>그러므로 평정이 없다.</w:t>
      </w:r>
    </w:p>
    <w:p>
      <w:pPr>
        <w:pStyle w:val="SHTKSourceText"/>
      </w:pPr>
      <w:r>
        <w:t>問因何次第證[15]有入根本地。</w:t>
      </w:r>
    </w:p>
    <w:p>
      <w:pPr>
        <w:pStyle w:val="SHTKTranslationText"/>
      </w:pPr>
      <w:r>
        <w:t>묻는다. 무슨 까닭에 차례로 증득하는 경우에는 근본지에 들어가는 일이 있고,</w:t>
      </w:r>
    </w:p>
    <w:p>
      <w:pPr>
        <w:pStyle w:val="SHTKNoteSummary"/>
      </w:pPr>
      <w:r>
        <w:t>교감 요약 | [CBETA 교감] 저본 有 → 甲·乙본 容有</w:t>
      </w:r>
    </w:p>
    <w:p>
      <w:pPr>
        <w:pStyle w:val="SHTKNoteDetail"/>
      </w:pPr>
      <w:r>
        <w:t>• 원교감 원문 | 有【大】</w:t>
      </w:r>
    </w:p>
    <w:p>
      <w:pPr>
        <w:pStyle w:val="SHTKNoteDetail"/>
      </w:pPr>
      <w:r>
        <w:t>• 교감 번호 | 0522015</w:t>
      </w:r>
    </w:p>
    <w:p>
      <w:pPr>
        <w:pStyle w:val="SHTKNoteDetail"/>
      </w:pPr>
      <w:r>
        <w:t>• 저본 독법 | 有 → ‘있다’</w:t>
      </w:r>
    </w:p>
    <w:p>
      <w:pPr>
        <w:pStyle w:val="SHTKNoteDetail"/>
      </w:pPr>
      <w:r>
        <w:t>• 이문 독법 | 容有</w:t>
      </w:r>
    </w:p>
    <w:p>
      <w:pPr>
        <w:pStyle w:val="SHTKNoteDetail"/>
      </w:pPr>
      <w:r>
        <w:t>• 저본 기준 번역 | “묻는다. 무슨 까닭에 차례로 증득하는 경우에는 근본지에 들어가는 일이 있고,”</w:t>
      </w:r>
    </w:p>
    <w:p>
      <w:pPr>
        <w:pStyle w:val="SHTKNoteDetail"/>
      </w:pPr>
      <w:r>
        <w:t>• 교감 해설 | 저본은 有【大】을 따르며, 容有【甲】【乙】의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0522015.</w:t>
      </w:r>
    </w:p>
    <w:p>
      <w:pPr>
        <w:pStyle w:val="SHTKSourceText"/>
      </w:pPr>
      <w:r>
        <w:t>超越證者即無斯理答離修道惑多種不同。或有欣上厭下而斷於惑。若是利根欣心多者得入根本。或有為求解脫。或有為求靜慮而斷於迷惑。若是利根為求靜慮得入根本。</w:t>
      </w:r>
    </w:p>
    <w:p>
      <w:pPr>
        <w:pStyle w:val="SHTKTranslationText"/>
      </w:pPr>
      <w:r>
        <w:t>초월하여 증득하는 경우에는 곧 이런 이치가 없는가? 답한다. 수도의 혹을 떠나는 데에는 여러 종류의 차이가 있다. 혹 위를 좋아하고 아래를 싫어하여 혹을 끊는 자가 있다. 만약 이근으로 좋아하는 마음이 많은 자라면 근본지에 들어갈 수 있다. 혹 해탈을 구하기 위해, 혹 정려를 구하기 위해 미혹을 끊는 자가 있다. 만약 이근으로 정려를 구한다면 근본지에 들어갈 수 있다.</w:t>
      </w:r>
    </w:p>
    <w:p>
      <w:pPr>
        <w:pStyle w:val="SHTKSourceText"/>
      </w:pPr>
      <w:r>
        <w:t>道類[16]智雖是修道。</w:t>
      </w:r>
    </w:p>
    <w:p>
      <w:pPr>
        <w:pStyle w:val="SHTKTranslationText"/>
      </w:pPr>
      <w:r>
        <w:t>도류지는 비록 수도이지만,</w:t>
      </w:r>
    </w:p>
    <w:p>
      <w:pPr>
        <w:pStyle w:val="SHTKNoteSummary"/>
      </w:pPr>
      <w:r>
        <w:t>교감 요약 | [CBETA 교감] 저본 智 → 甲·乙본 智時</w:t>
      </w:r>
    </w:p>
    <w:p>
      <w:pPr>
        <w:pStyle w:val="SHTKNoteDetail"/>
      </w:pPr>
      <w:r>
        <w:t>• 원교감 원문 | 智【大】</w:t>
      </w:r>
    </w:p>
    <w:p>
      <w:pPr>
        <w:pStyle w:val="SHTKNoteDetail"/>
      </w:pPr>
      <w:r>
        <w:t>• 교감 번호 | 0522016</w:t>
      </w:r>
    </w:p>
    <w:p>
      <w:pPr>
        <w:pStyle w:val="SHTKNoteDetail"/>
      </w:pPr>
      <w:r>
        <w:t>• 저본 독법 | 智 → ‘지혜’</w:t>
      </w:r>
    </w:p>
    <w:p>
      <w:pPr>
        <w:pStyle w:val="SHTKNoteDetail"/>
      </w:pPr>
      <w:r>
        <w:t>• 이문 독법 | 智時 → ‘지혜 / 때’</w:t>
      </w:r>
    </w:p>
    <w:p>
      <w:pPr>
        <w:pStyle w:val="SHTKNoteDetail"/>
      </w:pPr>
      <w:r>
        <w:t>• 저본 기준 번역 | “도류지는 비록 수도이지만,”</w:t>
      </w:r>
    </w:p>
    <w:p>
      <w:pPr>
        <w:pStyle w:val="SHTKNoteDetail"/>
      </w:pPr>
      <w:r>
        <w:t>• 교감 해설 | 저본은 智【大】을 따르며, 智時【甲】【乙】의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0522016.</w:t>
      </w:r>
    </w:p>
    <w:p>
      <w:pPr>
        <w:pStyle w:val="SHTKSourceText"/>
      </w:pPr>
      <w:r>
        <w:t>容預多念亦有利根。</w:t>
      </w:r>
    </w:p>
    <w:p>
      <w:pPr>
        <w:pStyle w:val="SHTKTranslationText"/>
      </w:pPr>
      <w:r>
        <w:t>여러 찰나에 걸릴 수 있고 또한 이근도 있다.</w:t>
      </w:r>
    </w:p>
    <w:p>
      <w:pPr>
        <w:pStyle w:val="SHTKSourceText"/>
      </w:pPr>
      <w:r>
        <w:t>然為現觀[17]諦理。</w:t>
      </w:r>
    </w:p>
    <w:p>
      <w:pPr>
        <w:pStyle w:val="SHTKTranslationText"/>
      </w:pPr>
      <w:r>
        <w:t>그러나 현전하여 진리를 관찰하기 위한 것이므로,</w:t>
      </w:r>
    </w:p>
    <w:p>
      <w:pPr>
        <w:pStyle w:val="SHTKNoteSummary"/>
      </w:pPr>
      <w:r>
        <w:t>교감 요약 | [CBETA 교감] 저본 諦 → 乙본 初</w:t>
      </w:r>
    </w:p>
    <w:p>
      <w:pPr>
        <w:pStyle w:val="SHTKNoteDetail"/>
      </w:pPr>
      <w:r>
        <w:t>• 원교감 원문 | 諦【大】</w:t>
      </w:r>
    </w:p>
    <w:p>
      <w:pPr>
        <w:pStyle w:val="SHTKNoteDetail"/>
      </w:pPr>
      <w:r>
        <w:t>• 교감 번호 | 0522017</w:t>
      </w:r>
    </w:p>
    <w:p>
      <w:pPr>
        <w:pStyle w:val="SHTKNoteDetail"/>
      </w:pPr>
      <w:r>
        <w:t>• 저본 독법 | 諦</w:t>
      </w:r>
    </w:p>
    <w:p>
      <w:pPr>
        <w:pStyle w:val="SHTKNoteDetail"/>
      </w:pPr>
      <w:r>
        <w:t>• 이문 독법 | 初 → ‘처음’</w:t>
      </w:r>
    </w:p>
    <w:p>
      <w:pPr>
        <w:pStyle w:val="SHTKNoteDetail"/>
      </w:pPr>
      <w:r>
        <w:t>• 저본 기준 번역 | “그러나 현전하여 진리를 관찰하기 위한 것이므로,”</w:t>
      </w:r>
    </w:p>
    <w:p>
      <w:pPr>
        <w:pStyle w:val="SHTKNoteDetail"/>
      </w:pPr>
      <w:r>
        <w:t>• 교감 해설 | 저본은 諦【大】을 따르며, 初【乙】의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0522017.</w:t>
      </w:r>
    </w:p>
    <w:p>
      <w:pPr>
        <w:pStyle w:val="SHTKSourceText"/>
      </w:pPr>
      <w:r>
        <w:t>若依未至入於見道。不為欣上地。不為求靜慮。入見道故不入根本又解。先得根本靜慮。</w:t>
      </w:r>
    </w:p>
    <w:p>
      <w:pPr>
        <w:pStyle w:val="SHTKTranslationText"/>
      </w:pPr>
      <w:r>
        <w:t>만약 미지정에 의거하여 견도에 들어갔다면, 위 지를 좋아하기 위한 것도 아니고, 정려를 구하기 위한 것도 아니다. 견도에 들어갔기 때문에 근본지에 들어가지 않는다. 또 다른 해석은 말한다. 먼저 근본정려를 얻은 경우,</w:t>
      </w:r>
    </w:p>
    <w:p>
      <w:pPr>
        <w:pStyle w:val="SHTKSourceText"/>
      </w:pPr>
      <w:r>
        <w:t>若意樂根本即依[18]根本。</w:t>
      </w:r>
    </w:p>
    <w:p>
      <w:pPr>
        <w:pStyle w:val="SHTKTranslationText"/>
      </w:pPr>
      <w:r>
        <w:t>의욕이 근본지에 있으면 곧 근본지에 의거하고,</w:t>
      </w:r>
    </w:p>
    <w:p>
      <w:pPr>
        <w:pStyle w:val="SHTKNoteSummary"/>
      </w:pPr>
      <w:r>
        <w:t>교감 요약 | [CBETA 교감] 甲·乙본에는 根 없음</w:t>
      </w:r>
    </w:p>
    <w:p>
      <w:pPr>
        <w:pStyle w:val="SHTKNoteDetail"/>
      </w:pPr>
      <w:r>
        <w:t>• 원교감 원문 | 根【大】</w:t>
      </w:r>
    </w:p>
    <w:p>
      <w:pPr>
        <w:pStyle w:val="SHTKNoteDetail"/>
      </w:pPr>
      <w:r>
        <w:t>• 교감 번호 | 0522018</w:t>
      </w:r>
    </w:p>
    <w:p>
      <w:pPr>
        <w:pStyle w:val="SHTKNoteDetail"/>
      </w:pPr>
      <w:r>
        <w:t>• 저본 독법 | 根 → ‘근’</w:t>
      </w:r>
    </w:p>
    <w:p>
      <w:pPr>
        <w:pStyle w:val="SHTKNoteDetail"/>
      </w:pPr>
      <w:r>
        <w:t>• 이문 독법 | ∅ → ‘해당 성분 없음(탈락)’</w:t>
      </w:r>
    </w:p>
    <w:p>
      <w:pPr>
        <w:pStyle w:val="SHTKNoteDetail"/>
      </w:pPr>
      <w:r>
        <w:t>• 저본 기준 번역 | “의욕이 근본지에 있으면 곧 근본지에 의거하고,”</w:t>
      </w:r>
    </w:p>
    <w:p>
      <w:pPr>
        <w:pStyle w:val="SHTKNoteDetail"/>
      </w:pPr>
      <w:r>
        <w:t>• 교감 해설 | 저본은 根【大】을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0522018.</w:t>
      </w:r>
    </w:p>
    <w:p>
      <w:pPr>
        <w:pStyle w:val="SHTKSourceText"/>
      </w:pPr>
      <w:r>
        <w:t>若意樂未至即依未至。由此無間．解脫必同一地。斷非想惑無其上地可欣求故。依其未至得第四果。解脫道中不入根本。</w:t>
      </w:r>
    </w:p>
    <w:p>
      <w:pPr>
        <w:pStyle w:val="SHTKTranslationText"/>
      </w:pPr>
      <w:r>
        <w:t>의욕이 미지정에 있으면 곧 미지정에 의거한다. 그러므로 무간도와 해탈도는 반드시 같은 지이다. 비상비비상처의 혹을 끊을 때에는 위에 좋아하여 구할 지가 없으므로, 그 미지정에 의거하여 제4과를 얻는다. 해탈도 가운데서 근본지에 들어가지 않는다.</w:t>
      </w:r>
    </w:p>
    <w:p>
      <w:pPr>
        <w:pStyle w:val="SHTKPositionMarker"/>
      </w:pPr>
      <w:bookmarkStart w:id="757" w:name="loc_0522c05"/>
      <w:bookmarkEnd w:id="757"/>
      <w:r>
        <w:t>[0522c05]</w:t>
      </w:r>
    </w:p>
    <w:p>
      <w:pPr>
        <w:pStyle w:val="SHTKSourceText"/>
      </w:pPr>
      <w:r>
        <w:t>論。豈不根本至由九根得。</w:t>
      </w:r>
    </w:p>
    <w:p>
      <w:pPr>
        <w:pStyle w:val="SHTKTranslationText"/>
      </w:pPr>
      <w:r>
        <w:t>논에서 말한다. ‘어찌 근본지는 … 아홉 근으로 얻기 때문이다’까지이다.</w:t>
      </w:r>
    </w:p>
    <w:p>
      <w:pPr>
        <w:pStyle w:val="SHTKSourceText"/>
      </w:pPr>
      <w:r>
        <w:t>[19]問。</w:t>
      </w:r>
    </w:p>
    <w:p>
      <w:pPr>
        <w:pStyle w:val="SHTKTranslationText"/>
      </w:pPr>
      <w:r>
        <w:t>묻는다.</w:t>
      </w:r>
    </w:p>
    <w:p>
      <w:pPr>
        <w:pStyle w:val="SHTKNoteSummary"/>
      </w:pPr>
      <w:r>
        <w:t>교감 요약 | [CBETA 교감] 저본 問 → 甲·乙본 問也</w:t>
      </w:r>
    </w:p>
    <w:p>
      <w:pPr>
        <w:pStyle w:val="SHTKNoteDetail"/>
      </w:pPr>
      <w:r>
        <w:t>• 원교감 원문 | 問【大】</w:t>
      </w:r>
    </w:p>
    <w:p>
      <w:pPr>
        <w:pStyle w:val="SHTKNoteDetail"/>
      </w:pPr>
      <w:r>
        <w:t>• 교감 번호 | 0522019</w:t>
      </w:r>
    </w:p>
    <w:p>
      <w:pPr>
        <w:pStyle w:val="SHTKNoteDetail"/>
      </w:pPr>
      <w:r>
        <w:t>• 저본 독법 | 問 → ‘묻다’</w:t>
      </w:r>
    </w:p>
    <w:p>
      <w:pPr>
        <w:pStyle w:val="SHTKNoteDetail"/>
      </w:pPr>
      <w:r>
        <w:t>• 이문 독법 | 問也</w:t>
      </w:r>
    </w:p>
    <w:p>
      <w:pPr>
        <w:pStyle w:val="SHTKNoteDetail"/>
      </w:pPr>
      <w:r>
        <w:t>• 저본 기준 번역 | “묻는다.”</w:t>
      </w:r>
    </w:p>
    <w:p>
      <w:pPr>
        <w:pStyle w:val="SHTKNoteDetail"/>
      </w:pPr>
      <w:r>
        <w:t>• 교감 해설 | 저본은 問【大】을 따르며, 問也【甲】【乙】의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0522019.</w:t>
      </w:r>
    </w:p>
    <w:p>
      <w:pPr>
        <w:pStyle w:val="SHTKPositionMarker"/>
      </w:pPr>
      <w:bookmarkStart w:id="758" w:name="loc_0522c05_2"/>
      <w:bookmarkEnd w:id="758"/>
      <w:r>
        <w:t>[0522c05]</w:t>
      </w:r>
    </w:p>
    <w:p>
      <w:pPr>
        <w:pStyle w:val="SHTKSourceText"/>
      </w:pPr>
      <w:r>
        <w:t>論。實得第四至定由九根。</w:t>
      </w:r>
    </w:p>
    <w:p>
      <w:pPr>
        <w:pStyle w:val="SHTKTranslationText"/>
      </w:pPr>
      <w:r>
        <w:t>논에서 말한다. ‘실제로 제4과를 얻는 것은 … 결정코 아홉 근으로 얻는다’까지이다.</w:t>
      </w:r>
    </w:p>
    <w:p>
      <w:pPr>
        <w:pStyle w:val="SHTKSourceText"/>
      </w:pPr>
      <w:r>
        <w:t>[20]答。</w:t>
      </w:r>
    </w:p>
    <w:p>
      <w:pPr>
        <w:pStyle w:val="SHTKTranslationText"/>
      </w:pPr>
      <w:r>
        <w:t>답한다.</w:t>
      </w:r>
    </w:p>
    <w:p>
      <w:pPr>
        <w:pStyle w:val="SHTKNoteSummary"/>
      </w:pPr>
      <w:r>
        <w:t>교감 요약 | [CBETA 교감] 저본 答 → 甲·乙본 答也</w:t>
      </w:r>
    </w:p>
    <w:p>
      <w:pPr>
        <w:pStyle w:val="SHTKNoteDetail"/>
      </w:pPr>
      <w:r>
        <w:t>• 원교감 원문 | 答【大】</w:t>
      </w:r>
    </w:p>
    <w:p>
      <w:pPr>
        <w:pStyle w:val="SHTKNoteDetail"/>
      </w:pPr>
      <w:r>
        <w:t>• 교감 번호 | 0522020</w:t>
      </w:r>
    </w:p>
    <w:p>
      <w:pPr>
        <w:pStyle w:val="SHTKNoteDetail"/>
      </w:pPr>
      <w:r>
        <w:t>• 저본 독법 | 答 → ‘답하다’</w:t>
      </w:r>
    </w:p>
    <w:p>
      <w:pPr>
        <w:pStyle w:val="SHTKNoteDetail"/>
      </w:pPr>
      <w:r>
        <w:t>• 이문 독법 | 答也</w:t>
      </w:r>
    </w:p>
    <w:p>
      <w:pPr>
        <w:pStyle w:val="SHTKNoteDetail"/>
      </w:pPr>
      <w:r>
        <w:t>• 저본 기준 번역 | “답한다.”</w:t>
      </w:r>
    </w:p>
    <w:p>
      <w:pPr>
        <w:pStyle w:val="SHTKNoteDetail"/>
      </w:pPr>
      <w:r>
        <w:t>• 교감 해설 | 저본은 答【大】을 따르며, 答也【甲】【乙】의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0522020.</w:t>
      </w:r>
    </w:p>
    <w:p>
      <w:pPr>
        <w:pStyle w:val="SHTKPositionMarker"/>
      </w:pPr>
      <w:bookmarkStart w:id="759" w:name="loc_0522c06"/>
      <w:bookmarkEnd w:id="759"/>
      <w:r>
        <w:t>[0522c06]</w:t>
      </w:r>
    </w:p>
    <w:p>
      <w:pPr>
        <w:pStyle w:val="SHTKSourceText"/>
      </w:pPr>
      <w:r>
        <w:t>論。於不還果中何不如是說。</w:t>
      </w:r>
    </w:p>
    <w:p>
      <w:pPr>
        <w:pStyle w:val="SHTKTranslationText"/>
      </w:pPr>
      <w:r>
        <w:t>논에서 말한다. ‘불환과에서는 어찌 이와 같이 말하지 않는가?’</w:t>
      </w:r>
    </w:p>
    <w:p>
      <w:pPr>
        <w:pStyle w:val="SHTKSourceText"/>
      </w:pPr>
      <w:r>
        <w:t>重[21]難。</w:t>
      </w:r>
    </w:p>
    <w:p>
      <w:pPr>
        <w:pStyle w:val="SHTKTranslationText"/>
      </w:pPr>
      <w:r>
        <w:t>거듭 힐난한다.</w:t>
      </w:r>
    </w:p>
    <w:p>
      <w:pPr>
        <w:pStyle w:val="SHTKNoteSummary"/>
      </w:pPr>
      <w:r>
        <w:t>교감 요약 | [CBETA 교감] 저본 難 → 甲·乙본 難也</w:t>
      </w:r>
    </w:p>
    <w:p>
      <w:pPr>
        <w:pStyle w:val="SHTKNoteDetail"/>
      </w:pPr>
      <w:r>
        <w:t>• 원교감 원문 | 難【大】</w:t>
      </w:r>
    </w:p>
    <w:p>
      <w:pPr>
        <w:pStyle w:val="SHTKNoteDetail"/>
      </w:pPr>
      <w:r>
        <w:t>• 교감 번호 | 0522021</w:t>
      </w:r>
    </w:p>
    <w:p>
      <w:pPr>
        <w:pStyle w:val="SHTKNoteDetail"/>
      </w:pPr>
      <w:r>
        <w:t>• 저본 독법 | 難</w:t>
      </w:r>
    </w:p>
    <w:p>
      <w:pPr>
        <w:pStyle w:val="SHTKNoteDetail"/>
      </w:pPr>
      <w:r>
        <w:t>• 이문 독법 | 難也</w:t>
      </w:r>
    </w:p>
    <w:p>
      <w:pPr>
        <w:pStyle w:val="SHTKNoteDetail"/>
      </w:pPr>
      <w:r>
        <w:t>• 저본 기준 번역 | “거듭 힐난한다.”</w:t>
      </w:r>
    </w:p>
    <w:p>
      <w:pPr>
        <w:pStyle w:val="SHTKNoteDetail"/>
      </w:pPr>
      <w:r>
        <w:t>• 교감 해설 | 저본은 難【大】을 따르며, 難也【甲】【乙】의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0522021.</w:t>
      </w:r>
    </w:p>
    <w:p>
      <w:pPr>
        <w:pStyle w:val="SHTKPositionMarker"/>
      </w:pPr>
      <w:bookmarkStart w:id="760" w:name="loc_0522c07"/>
      <w:bookmarkEnd w:id="760"/>
      <w:r>
        <w:t>[0522c07]</w:t>
      </w:r>
    </w:p>
    <w:p>
      <w:pPr>
        <w:pStyle w:val="SHTKSourceText"/>
      </w:pPr>
      <w:r>
        <w:t>論。以無樂根至極堅牢故。通也。如文可解依發智論第十五云。幾根永斷．滅．起。得預流果。答無根永斷。</w:t>
      </w:r>
    </w:p>
    <w:p>
      <w:pPr>
        <w:pStyle w:val="SHTKTranslationText"/>
      </w:pPr>
      <w:r>
        <w:t>논에서 말한다. ‘낙근이 없기 때문에 … 지극히 견고하기 때문이다’까지이다. 회통한다. 글과 같이 이해할 수 있다. 《발지론》 제15권에 의거하면 말한다. 몇 근을 영원히 끊고, 몇 근이 소멸하고 일어나는가? 예류과를 얻는 경우이다. 답한다. 어떤 근도 영원히 끊지 않는다.</w:t>
      </w:r>
    </w:p>
    <w:p>
      <w:pPr>
        <w:pStyle w:val="SHTKSourceText"/>
      </w:pPr>
      <w:r>
        <w:t>七根[22]滅起。</w:t>
      </w:r>
    </w:p>
    <w:p>
      <w:pPr>
        <w:pStyle w:val="SHTKTranslationText"/>
      </w:pPr>
      <w:r>
        <w:t>일곱 근이 소멸하고 일어나며,</w:t>
      </w:r>
    </w:p>
    <w:p>
      <w:pPr>
        <w:pStyle w:val="SHTKNoteSummary"/>
      </w:pPr>
      <w:r>
        <w:t>교감 요약 | [CBETA 교감] 저본 滅起 → 甲·乙본 起滅</w:t>
      </w:r>
    </w:p>
    <w:p>
      <w:pPr>
        <w:pStyle w:val="SHTKNoteDetail"/>
      </w:pPr>
      <w:r>
        <w:t>• 원교감 원문 | 滅起【大】</w:t>
      </w:r>
    </w:p>
    <w:p>
      <w:pPr>
        <w:pStyle w:val="SHTKNoteDetail"/>
      </w:pPr>
      <w:r>
        <w:t>• 교감 번호 | 0522022</w:t>
      </w:r>
    </w:p>
    <w:p>
      <w:pPr>
        <w:pStyle w:val="SHTKNoteDetail"/>
      </w:pPr>
      <w:r>
        <w:t>• 저본 독법 | 滅起 → ‘소멸/멸 / 일어나다’</w:t>
      </w:r>
    </w:p>
    <w:p>
      <w:pPr>
        <w:pStyle w:val="SHTKNoteDetail"/>
      </w:pPr>
      <w:r>
        <w:t>• 이문 독법 | 起滅 → ‘일어나다 / 소멸/멸’</w:t>
      </w:r>
    </w:p>
    <w:p>
      <w:pPr>
        <w:pStyle w:val="SHTKNoteDetail"/>
      </w:pPr>
      <w:r>
        <w:t>• 저본 기준 번역 | “일곱 근이 소멸하고 일어나며,”</w:t>
      </w:r>
    </w:p>
    <w:p>
      <w:pPr>
        <w:pStyle w:val="SHTKNoteDetail"/>
      </w:pPr>
      <w:r>
        <w:t>• 교감 해설 | 저본은 滅起【大】을 따르며, 起滅【甲】【乙】의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0522022.</w:t>
      </w:r>
    </w:p>
    <w:p>
      <w:pPr>
        <w:pStyle w:val="SHTKSourceText"/>
      </w:pPr>
      <w:r>
        <w:t>一滅不起。一起不滅得預流果述曰。言永斷者。謂於諸根永斷繫縛得離繫義。言起滅者。無間道滅解脫道起。言滅不起者。</w:t>
      </w:r>
    </w:p>
    <w:p>
      <w:pPr>
        <w:pStyle w:val="SHTKTranslationText"/>
      </w:pPr>
      <w:r>
        <w:t>하나는 소멸하고 다시 일어나지 않고, 하나는 일어나고 소멸하지 않아 예류과를 얻는다. 서술하여 말한다. ‘영원히 끊는다’는 것은, 여러 근의 계박을 영원히 끊어 이계(離繫)를 얻는 뜻이다. ‘일어나고 소멸한다’는 것은, 무간도가 소멸하고 해탈도가 일어나는 것이다. ‘소멸하고 일어나지 않는다’는 것은,</w:t>
      </w:r>
    </w:p>
    <w:p>
      <w:pPr>
        <w:pStyle w:val="SHTKSourceText"/>
      </w:pPr>
      <w:r>
        <w:t>無間道滅解脫[23]道不起。</w:t>
      </w:r>
    </w:p>
    <w:p>
      <w:pPr>
        <w:pStyle w:val="SHTKTranslationText"/>
      </w:pPr>
      <w:r>
        <w:t>무간도가 소멸하고 해탈도가 일어나지 않는 것이다.</w:t>
      </w:r>
    </w:p>
    <w:p>
      <w:pPr>
        <w:pStyle w:val="SHTKNoteSummary"/>
      </w:pPr>
      <w:r>
        <w:t>교감 요약 | [CBETA 교감] 저본 道 → 甲·乙본 中</w:t>
      </w:r>
    </w:p>
    <w:p>
      <w:pPr>
        <w:pStyle w:val="SHTKNoteDetail"/>
      </w:pPr>
      <w:r>
        <w:t>• 원교감 원문 | 道【大】</w:t>
      </w:r>
    </w:p>
    <w:p>
      <w:pPr>
        <w:pStyle w:val="SHTKNoteDetail"/>
      </w:pPr>
      <w:r>
        <w:t>• 교감 번호 | 0522023</w:t>
      </w:r>
    </w:p>
    <w:p>
      <w:pPr>
        <w:pStyle w:val="SHTKNoteDetail"/>
      </w:pPr>
      <w:r>
        <w:t>• 저본 독법 | 道 → ‘도’</w:t>
      </w:r>
    </w:p>
    <w:p>
      <w:pPr>
        <w:pStyle w:val="SHTKNoteDetail"/>
      </w:pPr>
      <w:r>
        <w:t>• 이문 독법 | 中 → ‘가운데’</w:t>
      </w:r>
    </w:p>
    <w:p>
      <w:pPr>
        <w:pStyle w:val="SHTKNoteDetail"/>
      </w:pPr>
      <w:r>
        <w:t>• 저본 기준 번역 | “무간도가 소멸하고 해탈도가 일어나지 않는 것이다.”</w:t>
      </w:r>
    </w:p>
    <w:p>
      <w:pPr>
        <w:pStyle w:val="SHTKNoteDetail"/>
      </w:pPr>
      <w:r>
        <w:t>• 교감 해설 | 저본은 道【大】을 따르며, 中【甲】【乙】의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0522023.</w:t>
      </w:r>
    </w:p>
    <w:p>
      <w:pPr>
        <w:pStyle w:val="SHTKSourceText"/>
      </w:pPr>
      <w:r>
        <w:t>言起不滅者。</w:t>
      </w:r>
    </w:p>
    <w:p>
      <w:pPr>
        <w:pStyle w:val="SHTKTranslationText"/>
      </w:pPr>
      <w:r>
        <w:t>‘일어나고 소멸하지 않는다’는 것은,</w:t>
      </w:r>
    </w:p>
    <w:p>
      <w:pPr>
        <w:pStyle w:val="SHTKSourceText"/>
      </w:pPr>
      <w:r>
        <w:t>無間道[24]無故不滅。</w:t>
      </w:r>
    </w:p>
    <w:p>
      <w:pPr>
        <w:pStyle w:val="SHTKTranslationText"/>
      </w:pPr>
      <w:r>
        <w:t>무간도가 없으므로 소멸하지 않고,</w:t>
      </w:r>
    </w:p>
    <w:p>
      <w:pPr>
        <w:pStyle w:val="SHTKNoteSummary"/>
      </w:pPr>
      <w:r>
        <w:t>교감 요약 | [CBETA 교감] 저본 無 → 甲·乙본 滅無</w:t>
      </w:r>
    </w:p>
    <w:p>
      <w:pPr>
        <w:pStyle w:val="SHTKNoteDetail"/>
      </w:pPr>
      <w:r>
        <w:t>• 원교감 원문 | 無【大】</w:t>
      </w:r>
    </w:p>
    <w:p>
      <w:pPr>
        <w:pStyle w:val="SHTKNoteDetail"/>
      </w:pPr>
      <w:r>
        <w:t>• 교감 번호 | 0522024</w:t>
      </w:r>
    </w:p>
    <w:p>
      <w:pPr>
        <w:pStyle w:val="SHTKNoteDetail"/>
      </w:pPr>
      <w:r>
        <w:t>• 저본 독법 | 無 → ‘없다’</w:t>
      </w:r>
    </w:p>
    <w:p>
      <w:pPr>
        <w:pStyle w:val="SHTKNoteDetail"/>
      </w:pPr>
      <w:r>
        <w:t>• 이문 독법 | 滅無 → ‘소멸/멸 / 없다’</w:t>
      </w:r>
    </w:p>
    <w:p>
      <w:pPr>
        <w:pStyle w:val="SHTKNoteDetail"/>
      </w:pPr>
      <w:r>
        <w:t>• 저본 기준 번역 | “무간도가 없으므로 소멸하지 않고,”</w:t>
      </w:r>
    </w:p>
    <w:p>
      <w:pPr>
        <w:pStyle w:val="SHTKNoteDetail"/>
      </w:pPr>
      <w:r>
        <w:t>• 교감 해설 | 저본은 無【大】을 따르며, 滅無【甲】【乙】의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0522024.</w:t>
      </w:r>
    </w:p>
    <w:p>
      <w:pPr>
        <w:pStyle w:val="SHTKSourceText"/>
      </w:pPr>
      <w:r>
        <w:t>解脫[25]道新起故言起也。</w:t>
      </w:r>
    </w:p>
    <w:p>
      <w:pPr>
        <w:pStyle w:val="SHTKTranslationText"/>
      </w:pPr>
      <w:r>
        <w:t>해탈도가 새로 일어나므로 ‘일어난다’고 말하는 것이다.</w:t>
      </w:r>
    </w:p>
    <w:p>
      <w:pPr>
        <w:pStyle w:val="SHTKNoteSummary"/>
      </w:pPr>
      <w:r>
        <w:t>교감 요약 | [CBETA 교감] 저본 道新起 → 甲·乙본 斷</w:t>
      </w:r>
    </w:p>
    <w:p>
      <w:pPr>
        <w:pStyle w:val="SHTKNoteDetail"/>
      </w:pPr>
      <w:r>
        <w:t>• 원교감 원문 | 道新起【大】</w:t>
      </w:r>
    </w:p>
    <w:p>
      <w:pPr>
        <w:pStyle w:val="SHTKNoteDetail"/>
      </w:pPr>
      <w:r>
        <w:t>• 교감 번호 | 0522025</w:t>
      </w:r>
    </w:p>
    <w:p>
      <w:pPr>
        <w:pStyle w:val="SHTKNoteDetail"/>
      </w:pPr>
      <w:r>
        <w:t>• 저본 독법 | 道新起</w:t>
      </w:r>
    </w:p>
    <w:p>
      <w:pPr>
        <w:pStyle w:val="SHTKNoteDetail"/>
      </w:pPr>
      <w:r>
        <w:t>• 이문 독법 | 斷 → ‘끊다’</w:t>
      </w:r>
    </w:p>
    <w:p>
      <w:pPr>
        <w:pStyle w:val="SHTKNoteDetail"/>
      </w:pPr>
      <w:r>
        <w:t>• 저본 기준 번역 | “해탈도가 새로 일어나므로 ‘일어난다’고 말하는 것이다.”</w:t>
      </w:r>
    </w:p>
    <w:p>
      <w:pPr>
        <w:pStyle w:val="SHTKNoteDetail"/>
      </w:pPr>
      <w:r>
        <w:t>• 교감 해설 | 저본은 道新起【大】을 따르며, 斷【甲】【乙】의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0522025.</w:t>
      </w:r>
    </w:p>
    <w:p>
      <w:pPr>
        <w:pStyle w:val="SHTKSourceText"/>
      </w:pPr>
      <w:r>
        <w:t>得預流果時。無有一根得永離繫縛。故言無根永斷。言七根起滅者。</w:t>
      </w:r>
    </w:p>
    <w:p>
      <w:pPr>
        <w:pStyle w:val="SHTKTranslationText"/>
      </w:pPr>
      <w:r>
        <w:t>예류과를 얻을 때에는, 어느 한 근도 영원히 계박을 떠남을 얻는 것이 없다. 그러므로 ‘어떤 근도 영원히 끊지 않는다’고 말한다. ‘일곱 근이 일어나고 소멸한다’는 것은,</w:t>
      </w:r>
    </w:p>
    <w:p>
      <w:pPr>
        <w:pStyle w:val="SHTKSourceText"/>
      </w:pPr>
      <w:r>
        <w:t>謂信等[26]五及意．捨也。</w:t>
      </w:r>
    </w:p>
    <w:p>
      <w:pPr>
        <w:pStyle w:val="SHTKTranslationText"/>
      </w:pPr>
      <w:r>
        <w:t>곧 신 등 다섯 근과 의근·사근이다.</w:t>
      </w:r>
    </w:p>
    <w:p>
      <w:pPr>
        <w:pStyle w:val="SHTKNoteSummary"/>
      </w:pPr>
      <w:r>
        <w:t>교감 요약 | [CBETA 교감] 저본 五 → 甲·乙본 五根</w:t>
      </w:r>
    </w:p>
    <w:p>
      <w:pPr>
        <w:pStyle w:val="SHTKNoteDetail"/>
      </w:pPr>
      <w:r>
        <w:t>• 원교감 원문 | 五【大】</w:t>
      </w:r>
    </w:p>
    <w:p>
      <w:pPr>
        <w:pStyle w:val="SHTKNoteDetail"/>
      </w:pPr>
      <w:r>
        <w:t>• 교감 번호 | 0522026</w:t>
      </w:r>
    </w:p>
    <w:p>
      <w:pPr>
        <w:pStyle w:val="SHTKNoteDetail"/>
      </w:pPr>
      <w:r>
        <w:t>• 저본 독법 | 五 → ‘다섯/다섯째’</w:t>
      </w:r>
    </w:p>
    <w:p>
      <w:pPr>
        <w:pStyle w:val="SHTKNoteDetail"/>
      </w:pPr>
      <w:r>
        <w:t>• 이문 독법 | 五根 → ‘다섯/다섯째 / 근’</w:t>
      </w:r>
    </w:p>
    <w:p>
      <w:pPr>
        <w:pStyle w:val="SHTKNoteDetail"/>
      </w:pPr>
      <w:r>
        <w:t>• 저본 기준 번역 | “곧 신 등 다섯 근과 의근·사근이다.”</w:t>
      </w:r>
    </w:p>
    <w:p>
      <w:pPr>
        <w:pStyle w:val="SHTKNoteDetail"/>
      </w:pPr>
      <w:r>
        <w:t>• 교감 해설 | 저본은 五【大】을 따르며, 五根【甲】【乙】의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0522026.</w:t>
      </w:r>
    </w:p>
    <w:p>
      <w:pPr>
        <w:pStyle w:val="SHTKSourceText"/>
      </w:pPr>
      <w:r>
        <w:t>無間道滅解脫道起。一滅不起者。謂未知根。</w:t>
      </w:r>
    </w:p>
    <w:p>
      <w:pPr>
        <w:pStyle w:val="SHTKTranslationText"/>
      </w:pPr>
      <w:r>
        <w:t>무간도가 소멸하고 해탈도가 일어난다. ‘하나는 소멸하고 일어나지 않는다’는 것은, 미지근을 말한다.</w:t>
      </w:r>
    </w:p>
    <w:p>
      <w:pPr>
        <w:pStyle w:val="SHTKSourceText"/>
      </w:pPr>
      <w:r>
        <w:t>第十五心滅[27]後更不起。</w:t>
      </w:r>
    </w:p>
    <w:p>
      <w:pPr>
        <w:pStyle w:val="SHTKTranslationText"/>
      </w:pPr>
      <w:r>
        <w:t>제15심이 소멸한 뒤 다시 일어나지 않는다.</w:t>
      </w:r>
    </w:p>
    <w:p>
      <w:pPr>
        <w:pStyle w:val="SHTKNoteSummary"/>
      </w:pPr>
      <w:r>
        <w:t>교감 요약 | [CBETA 교감] 저본 後 → 甲·乙본 彼</w:t>
      </w:r>
    </w:p>
    <w:p>
      <w:pPr>
        <w:pStyle w:val="SHTKNoteDetail"/>
      </w:pPr>
      <w:r>
        <w:t>• 원교감 원문 | 後【大】</w:t>
      </w:r>
    </w:p>
    <w:p>
      <w:pPr>
        <w:pStyle w:val="SHTKNoteDetail"/>
      </w:pPr>
      <w:r>
        <w:t>• 교감 번호 | 0522027</w:t>
      </w:r>
    </w:p>
    <w:p>
      <w:pPr>
        <w:pStyle w:val="SHTKNoteDetail"/>
      </w:pPr>
      <w:r>
        <w:t>• 저본 독법 | 後 → ‘뒤/그 뒤’</w:t>
      </w:r>
    </w:p>
    <w:p>
      <w:pPr>
        <w:pStyle w:val="SHTKNoteDetail"/>
      </w:pPr>
      <w:r>
        <w:t>• 이문 독법 | 彼 → ‘저것/그’</w:t>
      </w:r>
    </w:p>
    <w:p>
      <w:pPr>
        <w:pStyle w:val="SHTKNoteDetail"/>
      </w:pPr>
      <w:r>
        <w:t>• 저본 기준 번역 | “제15심이 소멸한 뒤 다시 일어나지 않는다.”</w:t>
      </w:r>
    </w:p>
    <w:p>
      <w:pPr>
        <w:pStyle w:val="SHTKNoteDetail"/>
      </w:pPr>
      <w:r>
        <w:t>• 교감 해설 | 저본은 後【大】을 따르며, 彼【甲】【乙】의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0522027.</w:t>
      </w:r>
    </w:p>
    <w:p>
      <w:pPr>
        <w:pStyle w:val="SHTKSourceText"/>
      </w:pPr>
      <w:r>
        <w:t>一起不滅者。</w:t>
      </w:r>
    </w:p>
    <w:p>
      <w:pPr>
        <w:pStyle w:val="SHTKTranslationText"/>
      </w:pPr>
      <w:r>
        <w:t>‘하나는 일어나고 소멸하지 않는다’는 것은,</w:t>
      </w:r>
    </w:p>
    <w:p>
      <w:pPr>
        <w:pStyle w:val="SHTKSourceText"/>
      </w:pPr>
      <w:r>
        <w:t>謂[28]知根。</w:t>
      </w:r>
    </w:p>
    <w:p>
      <w:pPr>
        <w:pStyle w:val="SHTKTranslationText"/>
      </w:pPr>
      <w:r>
        <w:t>이지근을 말한다.</w:t>
      </w:r>
    </w:p>
    <w:p>
      <w:pPr>
        <w:pStyle w:val="SHTKNoteSummary"/>
      </w:pPr>
      <w:r>
        <w:t>교감 요약 | [CBETA 교감] 저본 知 → 甲·乙본 已知</w:t>
      </w:r>
    </w:p>
    <w:p>
      <w:pPr>
        <w:pStyle w:val="SHTKNoteDetail"/>
      </w:pPr>
      <w:r>
        <w:t>• 원교감 원문 | 知【大】</w:t>
      </w:r>
    </w:p>
    <w:p>
      <w:pPr>
        <w:pStyle w:val="SHTKNoteDetail"/>
      </w:pPr>
      <w:r>
        <w:t>• 교감 번호 | 0522028</w:t>
      </w:r>
    </w:p>
    <w:p>
      <w:pPr>
        <w:pStyle w:val="SHTKNoteDetail"/>
      </w:pPr>
      <w:r>
        <w:t>• 저본 독법 | 知 → ‘알다’</w:t>
      </w:r>
    </w:p>
    <w:p>
      <w:pPr>
        <w:pStyle w:val="SHTKNoteDetail"/>
      </w:pPr>
      <w:r>
        <w:t>• 이문 독법 | 已知 → ‘이미 / 알다’</w:t>
      </w:r>
    </w:p>
    <w:p>
      <w:pPr>
        <w:pStyle w:val="SHTKNoteDetail"/>
      </w:pPr>
      <w:r>
        <w:t>• 저본 기준 번역 | “이지근을 말한다.”</w:t>
      </w:r>
    </w:p>
    <w:p>
      <w:pPr>
        <w:pStyle w:val="SHTKNoteDetail"/>
      </w:pPr>
      <w:r>
        <w:t>• 교감 해설 | 저본은 知【大】을 따르며, 已知【甲】【乙】의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0522028.</w:t>
      </w:r>
    </w:p>
    <w:p>
      <w:pPr>
        <w:pStyle w:val="SHTKSourceText"/>
      </w:pPr>
      <w:r>
        <w:t>第十六心起第十五心無故不滅</w:t>
      </w:r>
    </w:p>
    <w:p>
      <w:pPr>
        <w:pStyle w:val="SHTKTranslationText"/>
      </w:pPr>
      <w:r>
        <w:t>제16심이 일어나는데 제15심에는 그것이 없었으므로 소멸하지 않는다.</w:t>
      </w:r>
    </w:p>
    <w:p>
      <w:pPr>
        <w:pStyle w:val="SHTKSourceText"/>
      </w:pPr>
      <w:r>
        <w:t>幾根永斷．滅．[29]起。</w:t>
      </w:r>
    </w:p>
    <w:p>
      <w:pPr>
        <w:pStyle w:val="SHTKTranslationText"/>
      </w:pPr>
      <w:r>
        <w:t>몇 근을 영원히 끊고, 몇 근이 소멸하고 일어나면서,</w:t>
      </w:r>
    </w:p>
    <w:p>
      <w:pPr>
        <w:pStyle w:val="SHTKNoteSummary"/>
      </w:pPr>
      <w:r>
        <w:t>교감 요약 | [CBETA 교감] 甲·乙본에는 起 없음</w:t>
      </w:r>
    </w:p>
    <w:p>
      <w:pPr>
        <w:pStyle w:val="SHTKNoteDetail"/>
      </w:pPr>
      <w:r>
        <w:t>• 원교감 원문 | 起【大】</w:t>
      </w:r>
    </w:p>
    <w:p>
      <w:pPr>
        <w:pStyle w:val="SHTKNoteDetail"/>
      </w:pPr>
      <w:r>
        <w:t>• 교감 번호 | 0522029</w:t>
      </w:r>
    </w:p>
    <w:p>
      <w:pPr>
        <w:pStyle w:val="SHTKNoteDetail"/>
      </w:pPr>
      <w:r>
        <w:t>• 저본 독법 | 起 → ‘일어나다’</w:t>
      </w:r>
    </w:p>
    <w:p>
      <w:pPr>
        <w:pStyle w:val="SHTKNoteDetail"/>
      </w:pPr>
      <w:r>
        <w:t>• 이문 독법 | ∅ → ‘해당 성분 없음(탈락)’</w:t>
      </w:r>
    </w:p>
    <w:p>
      <w:pPr>
        <w:pStyle w:val="SHTKNoteDetail"/>
      </w:pPr>
      <w:r>
        <w:t>• 저본 기준 번역 | “몇 근을 영원히 끊고, 몇 근이 소멸하고 일어나면서,”</w:t>
      </w:r>
    </w:p>
    <w:p>
      <w:pPr>
        <w:pStyle w:val="SHTKNoteDetail"/>
      </w:pPr>
      <w:r>
        <w:t>• 교감 해설 | 저본은 起【大】을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0522029.</w:t>
      </w:r>
    </w:p>
    <w:p>
      <w:pPr>
        <w:pStyle w:val="SHTKSourceText"/>
      </w:pPr>
      <w:r>
        <w:t>得一來果。</w:t>
      </w:r>
    </w:p>
    <w:p>
      <w:pPr>
        <w:pStyle w:val="SHTKTranslationText"/>
      </w:pPr>
      <w:r>
        <w:t>일래과를 얻는가?</w:t>
      </w:r>
    </w:p>
    <w:p>
      <w:pPr>
        <w:pStyle w:val="SHTKSourceText"/>
      </w:pPr>
      <w:r>
        <w:t>答若倍離欲[30]染入正性離生者。</w:t>
      </w:r>
    </w:p>
    <w:p>
      <w:pPr>
        <w:pStyle w:val="SHTKTranslationText"/>
      </w:pPr>
      <w:r>
        <w:t>답한다. 만약 욕계 염을 배로 떠난 상태에서 정성리생에 들어간 자라면,</w:t>
      </w:r>
    </w:p>
    <w:p>
      <w:pPr>
        <w:pStyle w:val="SHTKNoteSummary"/>
      </w:pPr>
      <w:r>
        <w:t>교감 요약 | [CBETA 교감] 甲·乙본에는 染 없음</w:t>
      </w:r>
    </w:p>
    <w:p>
      <w:pPr>
        <w:pStyle w:val="SHTKNoteDetail"/>
      </w:pPr>
      <w:r>
        <w:t>• 원교감 원문 | 染【大】</w:t>
      </w:r>
    </w:p>
    <w:p>
      <w:pPr>
        <w:pStyle w:val="SHTKNoteDetail"/>
      </w:pPr>
      <w:r>
        <w:t>• 교감 번호 | 0522030</w:t>
      </w:r>
    </w:p>
    <w:p>
      <w:pPr>
        <w:pStyle w:val="SHTKNoteDetail"/>
      </w:pPr>
      <w:r>
        <w:t>• 저본 독법 | 染 → ‘염오’</w:t>
      </w:r>
    </w:p>
    <w:p>
      <w:pPr>
        <w:pStyle w:val="SHTKNoteDetail"/>
      </w:pPr>
      <w:r>
        <w:t>• 이문 독법 | ∅ → ‘해당 성분 없음(탈락)’</w:t>
      </w:r>
    </w:p>
    <w:p>
      <w:pPr>
        <w:pStyle w:val="SHTKNoteDetail"/>
      </w:pPr>
      <w:r>
        <w:t>• 저본 기준 번역 | “답한다. 만약 욕계 염을 배로 떠난 상태에서 정성리생에 들어간 자라면,”</w:t>
      </w:r>
    </w:p>
    <w:p>
      <w:pPr>
        <w:pStyle w:val="SHTKNoteDetail"/>
      </w:pPr>
      <w:r>
        <w:t>• 교감 해설 | 저본은 染【大】을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0522030.</w:t>
      </w:r>
    </w:p>
    <w:p>
      <w:pPr>
        <w:pStyle w:val="SHTKSourceText"/>
      </w:pPr>
      <w:r>
        <w:t>如證預流[31]果說。</w:t>
      </w:r>
    </w:p>
    <w:p>
      <w:pPr>
        <w:pStyle w:val="SHTKTranslationText"/>
      </w:pPr>
      <w:r>
        <w:t>예류과를 증득하는 경우에서 말한 것과 같다.</w:t>
      </w:r>
    </w:p>
    <w:p>
      <w:pPr>
        <w:pStyle w:val="SHTKNoteSummary"/>
      </w:pPr>
      <w:r>
        <w:t>교감 요약 | [CBETA 교감] 甲·乙본에는 果 없음</w:t>
      </w:r>
    </w:p>
    <w:p>
      <w:pPr>
        <w:pStyle w:val="SHTKNoteDetail"/>
      </w:pPr>
      <w:r>
        <w:t>• 원교감 원문 | 果【大】</w:t>
      </w:r>
    </w:p>
    <w:p>
      <w:pPr>
        <w:pStyle w:val="SHTKNoteDetail"/>
      </w:pPr>
      <w:r>
        <w:t>• 교감 번호 | 0522031</w:t>
      </w:r>
    </w:p>
    <w:p>
      <w:pPr>
        <w:pStyle w:val="SHTKNoteDetail"/>
      </w:pPr>
      <w:r>
        <w:t>• 저본 독법 | 果 → ‘결과/과’</w:t>
      </w:r>
    </w:p>
    <w:p>
      <w:pPr>
        <w:pStyle w:val="SHTKNoteDetail"/>
      </w:pPr>
      <w:r>
        <w:t>• 이문 독법 | ∅ → ‘해당 성분 없음(탈락)’</w:t>
      </w:r>
    </w:p>
    <w:p>
      <w:pPr>
        <w:pStyle w:val="SHTKNoteDetail"/>
      </w:pPr>
      <w:r>
        <w:t>• 저본 기준 번역 | “예류과를 증득하는 경우에서 말한 것과 같다.”</w:t>
      </w:r>
    </w:p>
    <w:p>
      <w:pPr>
        <w:pStyle w:val="SHTKNoteDetail"/>
      </w:pPr>
      <w:r>
        <w:t>• 교감 해설 | 저본은 果【大】을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0522031.</w:t>
      </w:r>
    </w:p>
    <w:p>
      <w:pPr>
        <w:pStyle w:val="SHTKSourceText"/>
      </w:pPr>
      <w:r>
        <w:t>若從預流[＊]果以世俗道證一來果。</w:t>
      </w:r>
    </w:p>
    <w:p>
      <w:pPr>
        <w:pStyle w:val="SHTKTranslationText"/>
      </w:pPr>
      <w:r>
        <w:t>만약 예류과에서 세속도로 일래과를 증득한다면,</w:t>
      </w:r>
    </w:p>
    <w:p>
      <w:pPr>
        <w:pStyle w:val="SHTKNoteSummary"/>
      </w:pPr>
      <w:r>
        <w:t>교감 요약 | [CBETA 교감] 甲·乙본에는 果 없음</w:t>
      </w:r>
    </w:p>
    <w:p>
      <w:pPr>
        <w:pStyle w:val="SHTKNoteDetail"/>
      </w:pPr>
      <w:r>
        <w:t>• 원교감 원문 | 果【大】＊，〔－〕【甲】【乙】＊</w:t>
      </w:r>
    </w:p>
    <w:p>
      <w:pPr>
        <w:pStyle w:val="SHTKNoteDetail"/>
      </w:pPr>
      <w:r>
        <w:t>• 해당 번역 | “만약 예류과에서 세속도로 일래과를 증득한다면,”</w:t>
      </w:r>
    </w:p>
    <w:p>
      <w:pPr>
        <w:pStyle w:val="SHTKNoteDetail"/>
      </w:pPr>
      <w:r>
        <w:t>• 번역 영향 판정 | [의미 차이 있음]</w:t>
      </w:r>
    </w:p>
    <w:p>
      <w:pPr>
        <w:pStyle w:val="SHTKNoteDetail"/>
      </w:pPr>
      <w:r>
        <w:t>• 출처 | CBETA T41n1822, 교감 번호 0522031.</w:t>
      </w:r>
    </w:p>
    <w:p>
      <w:pPr>
        <w:pStyle w:val="SHTKSourceText"/>
      </w:pPr>
      <w:r>
        <w:t>無根永斷。七根滅起得一來果述曰。無根永斷者。同預流說。七根起滅者。亦同預流</w:t>
      </w:r>
    </w:p>
    <w:p>
      <w:pPr>
        <w:pStyle w:val="SHTKTranslationText"/>
      </w:pPr>
      <w:r>
        <w:t>어떤 근도 영원히 끊지 않고, 일곱 근이 소멸하고 일어나면서 일래과를 얻는다. 서술하여 말한다. ‘어떤 근도 영원히 끊지 않는다’는 것은, 예류과에서 말한 것과 같다. 일곱 근이 일어나고 소멸하는 것도, 예류과와 같다.</w:t>
      </w:r>
    </w:p>
    <w:p>
      <w:pPr>
        <w:pStyle w:val="SHTKSourceText"/>
      </w:pPr>
      <w:r>
        <w:t>若從預流[＊]果以無漏道證一來果無根永斷。</w:t>
      </w:r>
    </w:p>
    <w:p>
      <w:pPr>
        <w:pStyle w:val="SHTKTranslationText"/>
      </w:pPr>
      <w:r>
        <w:t>만약 예류과에서 무루도로 일래과를 증득한다면 어떤 근도 영원히 끊지 않고,</w:t>
      </w:r>
    </w:p>
    <w:p>
      <w:pPr>
        <w:pStyle w:val="SHTKNoteSummary"/>
      </w:pPr>
      <w:r>
        <w:t>교감 요약 | [CBETA 교감] 甲·乙본에는 果 없음</w:t>
      </w:r>
    </w:p>
    <w:p>
      <w:pPr>
        <w:pStyle w:val="SHTKNoteDetail"/>
      </w:pPr>
      <w:r>
        <w:t>• 원교감 원문 | 果【大】＊，〔－〕【甲】【乙】＊</w:t>
      </w:r>
    </w:p>
    <w:p>
      <w:pPr>
        <w:pStyle w:val="SHTKNoteDetail"/>
      </w:pPr>
      <w:r>
        <w:t>• 해당 번역 | “만약 예류과에서 무루도로 일래과를 증득한다면 어떤 근도 영원히 끊지 않고,”</w:t>
      </w:r>
    </w:p>
    <w:p>
      <w:pPr>
        <w:pStyle w:val="SHTKNoteDetail"/>
      </w:pPr>
      <w:r>
        <w:t>• 번역 영향 판정 | [의미 차이 있음]</w:t>
      </w:r>
    </w:p>
    <w:p>
      <w:pPr>
        <w:pStyle w:val="SHTKNoteDetail"/>
      </w:pPr>
      <w:r>
        <w:t>• 출처 | CBETA T41n1822, 교감 번호 0522031.</w:t>
      </w:r>
    </w:p>
    <w:p>
      <w:pPr>
        <w:pStyle w:val="SHTKSourceText"/>
      </w:pPr>
      <w:r>
        <w:t>八根起滅得一來果述曰。八根起滅者。於七根上加已知根。</w:t>
      </w:r>
    </w:p>
    <w:p>
      <w:pPr>
        <w:pStyle w:val="SHTKTranslationText"/>
      </w:pPr>
      <w:r>
        <w:t>여덟 근이 일어나고 소멸하면서 일래과를 얻는다. 서술하여 말한다. 여덟 근이 일어나고 소멸한다는 것은, 일곱 근에 이지근을 더한 것이다.</w:t>
      </w:r>
    </w:p>
    <w:p>
      <w:pPr>
        <w:pStyle w:val="SHTKSourceText"/>
      </w:pPr>
      <w:r>
        <w:t>[32]俱無間道滅。</w:t>
      </w:r>
    </w:p>
    <w:p>
      <w:pPr>
        <w:pStyle w:val="SHTKTranslationText"/>
      </w:pPr>
      <w:r>
        <w:t>함께 무간도가 소멸하고,</w:t>
      </w:r>
    </w:p>
    <w:p>
      <w:pPr>
        <w:pStyle w:val="SHTKNoteSummary"/>
      </w:pPr>
      <w:r>
        <w:t>교감 요약 | [CBETA 교감] 저본 俱 → 甲·乙본 謂</w:t>
      </w:r>
    </w:p>
    <w:p>
      <w:pPr>
        <w:pStyle w:val="SHTKNoteDetail"/>
      </w:pPr>
      <w:r>
        <w:t>• 원교감 원문 | 俱【大】</w:t>
      </w:r>
    </w:p>
    <w:p>
      <w:pPr>
        <w:pStyle w:val="SHTKNoteDetail"/>
      </w:pPr>
      <w:r>
        <w:t>• 교감 번호 | 0522032</w:t>
      </w:r>
    </w:p>
    <w:p>
      <w:pPr>
        <w:pStyle w:val="SHTKNoteDetail"/>
      </w:pPr>
      <w:r>
        <w:t>• 저본 독법 | 俱</w:t>
      </w:r>
    </w:p>
    <w:p>
      <w:pPr>
        <w:pStyle w:val="SHTKNoteDetail"/>
      </w:pPr>
      <w:r>
        <w:t>• 이문 독법 | 謂 → ‘말하다’</w:t>
      </w:r>
    </w:p>
    <w:p>
      <w:pPr>
        <w:pStyle w:val="SHTKNoteDetail"/>
      </w:pPr>
      <w:r>
        <w:t>• 저본 기준 번역 | “함께 무간도가 소멸하고,”</w:t>
      </w:r>
    </w:p>
    <w:p>
      <w:pPr>
        <w:pStyle w:val="SHTKNoteDetail"/>
      </w:pPr>
      <w:r>
        <w:t>• 교감 해설 | 저본은 俱【大】을 따르며, 謂【甲】【乙】의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0522032.</w:t>
      </w:r>
    </w:p>
    <w:p>
      <w:pPr>
        <w:pStyle w:val="SHTKSourceText"/>
      </w:pPr>
      <w:r>
        <w:t>解脫道起故幾根永斷．滅．起。得不還果。</w:t>
      </w:r>
    </w:p>
    <w:p>
      <w:pPr>
        <w:pStyle w:val="SHTKTranslationText"/>
      </w:pPr>
      <w:r>
        <w:t>해탈도가 일어나기 때문이다. 몇 근을 영원히 끊고, 몇 근이 소멸하고 일어나면서, 불환과를 얻는가?</w:t>
      </w:r>
    </w:p>
    <w:p>
      <w:pPr>
        <w:pStyle w:val="SHTKSourceText"/>
      </w:pPr>
      <w:r>
        <w:t>答[33]若已離欲染入正性離生無根永斷。</w:t>
      </w:r>
    </w:p>
    <w:p>
      <w:pPr>
        <w:pStyle w:val="SHTKTranslationText"/>
      </w:pPr>
      <w:r>
        <w:t>답한다. 만약 이미 욕계 염을 떠난 상태에서 정성리생에 들어간다면 어떤 근도 영원히 끊지 않고,</w:t>
      </w:r>
    </w:p>
    <w:p>
      <w:pPr>
        <w:pStyle w:val="SHTKNoteSummary"/>
      </w:pPr>
      <w:r>
        <w:t>교감 요약 | [CBETA 교감] 甲·乙본에는 若 없음</w:t>
      </w:r>
    </w:p>
    <w:p>
      <w:pPr>
        <w:pStyle w:val="SHTKNoteDetail"/>
      </w:pPr>
      <w:r>
        <w:t>• 원교감 원문 | 若【大】</w:t>
      </w:r>
    </w:p>
    <w:p>
      <w:pPr>
        <w:pStyle w:val="SHTKNoteDetail"/>
      </w:pPr>
      <w:r>
        <w:t>• 교감 번호 | 0522033</w:t>
      </w:r>
    </w:p>
    <w:p>
      <w:pPr>
        <w:pStyle w:val="SHTKNoteDetail"/>
      </w:pPr>
      <w:r>
        <w:t>• 저본 독법 | 若 → ‘만약’</w:t>
      </w:r>
    </w:p>
    <w:p>
      <w:pPr>
        <w:pStyle w:val="SHTKNoteDetail"/>
      </w:pPr>
      <w:r>
        <w:t>• 이문 독법 | ∅ → ‘해당 성분 없음(탈락)’</w:t>
      </w:r>
    </w:p>
    <w:p>
      <w:pPr>
        <w:pStyle w:val="SHTKNoteDetail"/>
      </w:pPr>
      <w:r>
        <w:t>• 저본 기준 번역 | “답한다. 만약 이미 욕계 염을 떠난 상태에서 정성리생에 들어간다면 어떤 근도 영원히 끊지 않고,”</w:t>
      </w:r>
    </w:p>
    <w:p>
      <w:pPr>
        <w:pStyle w:val="SHTKNoteDetail"/>
      </w:pPr>
      <w:r>
        <w:t>• 교감 해설 | 저본은 若【大】을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0522033.</w:t>
      </w:r>
    </w:p>
    <w:p>
      <w:pPr>
        <w:pStyle w:val="SHTKSourceText"/>
      </w:pPr>
      <w:r>
        <w:t>七根滅起。一滅不起。一起不滅。得不還果述曰。</w:t>
      </w:r>
    </w:p>
    <w:p>
      <w:pPr>
        <w:pStyle w:val="SHTKTranslationText"/>
      </w:pPr>
      <w:r>
        <w:t>일곱 근이 소멸하고 일어나며, 하나는 소멸하고 일어나지 않으며, 하나는 일어나고 소멸하지 않으면서, 불환과를 얻는다. 서술하여 말한다.</w:t>
      </w:r>
    </w:p>
    <w:p>
      <w:pPr>
        <w:pStyle w:val="SHTKSourceText"/>
      </w:pPr>
      <w:r>
        <w:t>無根永斷[1]者。</w:t>
      </w:r>
    </w:p>
    <w:p>
      <w:pPr>
        <w:pStyle w:val="SHTKTranslationText"/>
      </w:pPr>
      <w:r>
        <w:t>‘어떤 근도 영원히 끊지 않는다’는 것은,</w:t>
      </w:r>
    </w:p>
    <w:p>
      <w:pPr>
        <w:pStyle w:val="SHTKNoteSummary"/>
      </w:pPr>
      <w:r>
        <w:t>교감 요약 | [CBETA 교감] 저본 者 → 甲·乙본 者四根先已斷此位不斷餘者</w:t>
      </w:r>
    </w:p>
    <w:p>
      <w:pPr>
        <w:pStyle w:val="SHTKNoteDetail"/>
      </w:pPr>
      <w:r>
        <w:t>• 원교감 원문 | 者【大】</w:t>
      </w:r>
    </w:p>
    <w:p>
      <w:pPr>
        <w:pStyle w:val="SHTKNoteDetail"/>
      </w:pPr>
      <w:r>
        <w:t>• 교감 번호 | 0523001</w:t>
      </w:r>
    </w:p>
    <w:p>
      <w:pPr>
        <w:pStyle w:val="SHTKNoteDetail"/>
      </w:pPr>
      <w:r>
        <w:t>• 저본 독법 | 者 → ‘…하는 자/것’</w:t>
      </w:r>
    </w:p>
    <w:p>
      <w:pPr>
        <w:pStyle w:val="SHTKNoteDetail"/>
      </w:pPr>
      <w:r>
        <w:t>• 이문 독법 | 者四根先已斷此位不斷餘者</w:t>
      </w:r>
    </w:p>
    <w:p>
      <w:pPr>
        <w:pStyle w:val="SHTKNoteDetail"/>
      </w:pPr>
      <w:r>
        <w:t>• 저본 기준 번역 | “‘어떤 근도 영원히 끊지 않는다’는 것은,”</w:t>
      </w:r>
    </w:p>
    <w:p>
      <w:pPr>
        <w:pStyle w:val="SHTKNoteDetail"/>
      </w:pPr>
      <w:r>
        <w:t>• 교감 해설 | 저본은 者【大】을 따르며, 者四根先已斷此位不斷餘者【甲】【乙】의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0523001.</w:t>
      </w:r>
    </w:p>
    <w:p>
      <w:pPr>
        <w:pStyle w:val="SHTKSourceText"/>
      </w:pPr>
      <w:r>
        <w:t>見道第十五．六心中不[2]滅根故。</w:t>
      </w:r>
    </w:p>
    <w:p>
      <w:pPr>
        <w:pStyle w:val="SHTKTranslationText"/>
      </w:pPr>
      <w:r>
        <w:t>견도의 제15·16심 가운데에서는 소멸하는 근이 없기 때문이다.</w:t>
      </w:r>
    </w:p>
    <w:p>
      <w:pPr>
        <w:pStyle w:val="SHTKNoteSummary"/>
      </w:pPr>
      <w:r>
        <w:t>교감 요약 | [CBETA 교감] 저본 滅 → 甲·乙본 斷</w:t>
      </w:r>
    </w:p>
    <w:p>
      <w:pPr>
        <w:pStyle w:val="SHTKNoteDetail"/>
      </w:pPr>
      <w:r>
        <w:t>• 원교감 원문 | 滅【大】</w:t>
      </w:r>
    </w:p>
    <w:p>
      <w:pPr>
        <w:pStyle w:val="SHTKNoteDetail"/>
      </w:pPr>
      <w:r>
        <w:t>• 교감 번호 | 0523002</w:t>
      </w:r>
    </w:p>
    <w:p>
      <w:pPr>
        <w:pStyle w:val="SHTKNoteDetail"/>
      </w:pPr>
      <w:r>
        <w:t>• 저본 독법 | 滅 → ‘소멸/멸’</w:t>
      </w:r>
    </w:p>
    <w:p>
      <w:pPr>
        <w:pStyle w:val="SHTKNoteDetail"/>
      </w:pPr>
      <w:r>
        <w:t>• 이문 독법 | 斷 → ‘끊다’</w:t>
      </w:r>
    </w:p>
    <w:p>
      <w:pPr>
        <w:pStyle w:val="SHTKNoteDetail"/>
      </w:pPr>
      <w:r>
        <w:t>• 저본 기준 번역 | “견도의 제15·16심 가운데에서는 소멸하는 근이 없기 때문이다.”</w:t>
      </w:r>
    </w:p>
    <w:p>
      <w:pPr>
        <w:pStyle w:val="SHTKNoteDetail"/>
      </w:pPr>
      <w:r>
        <w:t>• 교감 해설 | 저본은 滅【大】을 따르며, 斷【甲】【乙】의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0523002.</w:t>
      </w:r>
    </w:p>
    <w:p>
      <w:pPr>
        <w:pStyle w:val="SHTKSourceText"/>
      </w:pPr>
      <w:r>
        <w:t>七根滅起者。若依未至．中間．及第四靜慮。即是信等五．及意．捨根。若依初．二禪即信等五．及意．喜根。若依第三禪除喜加樂若從一來果以世俗道證不還果不入靜慮。四根永斷。七根滅起得不還果述曰。四根永斷者。謂憂．苦．女．男。</w:t>
      </w:r>
    </w:p>
    <w:p>
      <w:pPr>
        <w:pStyle w:val="SHTKTranslationText"/>
      </w:pPr>
      <w:r>
        <w:t>일곱 근이 소멸하고 일어난다는 것은, 만약 미지정·중간정·제4정려에 의거하면, 곧 신 등 다섯 근과 의근·사근이다. 만약 초선·제2선에 의거하면 곧 신 등 다섯 근과 의근·희근이다. 만약 제3선에 의거하면 희근을 제외하고 낙근을 더한다. 만약 일래과에서 세속도로 불환과를 증득하되 정려에 들어가지 않는다면, 네 근을 영원히 끊고, 일곱 근이 소멸하고 일어나면서 불환과를 얻는다. 서술하여 말한다. 네 근을 영원히 끊는다는 것은, 우근·고근·여근·남근을 말한다.</w:t>
      </w:r>
    </w:p>
    <w:p>
      <w:pPr>
        <w:pStyle w:val="SHTKSourceText"/>
      </w:pPr>
      <w:r>
        <w:t>離欲[3]斷故。</w:t>
      </w:r>
    </w:p>
    <w:p>
      <w:pPr>
        <w:pStyle w:val="SHTKTranslationText"/>
      </w:pPr>
      <w:r>
        <w:t>욕계를 떠날 때 끊기 때문이다.</w:t>
      </w:r>
    </w:p>
    <w:p>
      <w:pPr>
        <w:pStyle w:val="SHTKNoteSummary"/>
      </w:pPr>
      <w:r>
        <w:t>교감 요약 | [CBETA 교감] 甲·乙본에는 斷 없음</w:t>
      </w:r>
    </w:p>
    <w:p>
      <w:pPr>
        <w:pStyle w:val="SHTKNoteDetail"/>
      </w:pPr>
      <w:r>
        <w:t>• 원교감 원문 | 斷【大】</w:t>
      </w:r>
    </w:p>
    <w:p>
      <w:pPr>
        <w:pStyle w:val="SHTKNoteDetail"/>
      </w:pPr>
      <w:r>
        <w:t>• 교감 번호 | 0523003</w:t>
      </w:r>
    </w:p>
    <w:p>
      <w:pPr>
        <w:pStyle w:val="SHTKNoteDetail"/>
      </w:pPr>
      <w:r>
        <w:t>• 저본 독법 | 斷 → ‘끊다’</w:t>
      </w:r>
    </w:p>
    <w:p>
      <w:pPr>
        <w:pStyle w:val="SHTKNoteDetail"/>
      </w:pPr>
      <w:r>
        <w:t>• 이문 독법 | ∅ → ‘해당 성분 없음(탈락)’</w:t>
      </w:r>
    </w:p>
    <w:p>
      <w:pPr>
        <w:pStyle w:val="SHTKNoteDetail"/>
      </w:pPr>
      <w:r>
        <w:t>• 저본 기준 번역 | “욕계를 떠날 때 끊기 때문이다.”</w:t>
      </w:r>
    </w:p>
    <w:p>
      <w:pPr>
        <w:pStyle w:val="SHTKNoteDetail"/>
      </w:pPr>
      <w:r>
        <w:t>• 교감 해설 | 저본은 斷【大】을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0523003.</w:t>
      </w:r>
    </w:p>
    <w:p>
      <w:pPr>
        <w:pStyle w:val="SHTKSourceText"/>
      </w:pPr>
      <w:r>
        <w:t>七根滅起。如預流說。若入靜慮四根永斷。六根滅起。一滅不起。一起不滅。</w:t>
      </w:r>
    </w:p>
    <w:p>
      <w:pPr>
        <w:pStyle w:val="SHTKTranslationText"/>
      </w:pPr>
      <w:r>
        <w:t>일곱 근이 소멸하고 일어나는 것은, 예류과에서 말한 것과 같다. 만약 정려에 들어간다면 네 근을 영원히 끊고, 여섯 근이 소멸하고 일어나며, 하나는 소멸하고 일어나지 않고, 하나는 일어나고 소멸하지 않으면서,</w:t>
      </w:r>
    </w:p>
    <w:p>
      <w:pPr>
        <w:pStyle w:val="SHTKSourceText"/>
      </w:pPr>
      <w:r>
        <w:t>[4]得不還果</w:t>
      </w:r>
    </w:p>
    <w:p>
      <w:pPr>
        <w:pStyle w:val="SHTKTranslationText"/>
      </w:pPr>
      <w:r>
        <w:t>불환과를 얻는다.</w:t>
      </w:r>
    </w:p>
    <w:p>
      <w:pPr>
        <w:pStyle w:val="SHTKNoteSummary"/>
      </w:pPr>
      <w:r>
        <w:t>교감 요약 | [CBETA 교감] 甲·乙본에는 得不還果 없음</w:t>
      </w:r>
    </w:p>
    <w:p>
      <w:pPr>
        <w:pStyle w:val="SHTKNoteDetail"/>
      </w:pPr>
      <w:r>
        <w:t>• 원교감 원문 | 得不還果【大】</w:t>
      </w:r>
    </w:p>
    <w:p>
      <w:pPr>
        <w:pStyle w:val="SHTKNoteDetail"/>
      </w:pPr>
      <w:r>
        <w:t>• 교감 번호 | 0523004</w:t>
      </w:r>
    </w:p>
    <w:p>
      <w:pPr>
        <w:pStyle w:val="SHTKNoteDetail"/>
      </w:pPr>
      <w:r>
        <w:t>• 저본 독법 | 得不還果</w:t>
      </w:r>
    </w:p>
    <w:p>
      <w:pPr>
        <w:pStyle w:val="SHTKNoteDetail"/>
      </w:pPr>
      <w:r>
        <w:t>• 이문 독법 | ∅ → ‘해당 성분 없음(탈락)’</w:t>
      </w:r>
    </w:p>
    <w:p>
      <w:pPr>
        <w:pStyle w:val="SHTKNoteDetail"/>
      </w:pPr>
      <w:r>
        <w:t>• 저본 기준 번역 | “불환과를 얻는다.”</w:t>
      </w:r>
    </w:p>
    <w:p>
      <w:pPr>
        <w:pStyle w:val="SHTKNoteDetail"/>
      </w:pPr>
      <w:r>
        <w:t>• 교감 해설 | 저본은 得不還果【大】을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0523004.</w:t>
      </w:r>
    </w:p>
    <w:p>
      <w:pPr>
        <w:pStyle w:val="SHTKSourceText"/>
      </w:pPr>
      <w:r>
        <w:t>述曰。六根滅起。</w:t>
      </w:r>
    </w:p>
    <w:p>
      <w:pPr>
        <w:pStyle w:val="SHTKTranslationText"/>
      </w:pPr>
      <w:r>
        <w:t>서술하여 말한다. 여섯 근이 소멸하고 일어난다는 것은,</w:t>
      </w:r>
    </w:p>
    <w:p>
      <w:pPr>
        <w:pStyle w:val="SHTKSourceText"/>
      </w:pPr>
      <w:r>
        <w:t>[5]謂信等五．及[6]喜意根。</w:t>
      </w:r>
    </w:p>
    <w:p>
      <w:pPr>
        <w:pStyle w:val="SHTKTranslationText"/>
      </w:pPr>
      <w:r>
        <w:t>곧 신 등 다섯 근과 의근·희근이다. [구문 불확실]</w:t>
      </w:r>
    </w:p>
    <w:p>
      <w:pPr>
        <w:pStyle w:val="SHTKNoteSummary"/>
      </w:pPr>
      <w:r>
        <w:t>교감 요약 | [CBETA 교감] 甲·乙본에는 謂 없음</w:t>
      </w:r>
    </w:p>
    <w:p>
      <w:pPr>
        <w:pStyle w:val="SHTKNoteDetail"/>
      </w:pPr>
      <w:r>
        <w:t>• 원교감 원문 | 謂【大】</w:t>
      </w:r>
    </w:p>
    <w:p>
      <w:pPr>
        <w:pStyle w:val="SHTKNoteDetail"/>
      </w:pPr>
      <w:r>
        <w:t>• 교감 번호 | 0523005</w:t>
      </w:r>
    </w:p>
    <w:p>
      <w:pPr>
        <w:pStyle w:val="SHTKNoteDetail"/>
      </w:pPr>
      <w:r>
        <w:t>• 저본 독법 | 謂 → ‘말하다’</w:t>
      </w:r>
    </w:p>
    <w:p>
      <w:pPr>
        <w:pStyle w:val="SHTKNoteDetail"/>
      </w:pPr>
      <w:r>
        <w:t>• 이문 독법 | ∅ → ‘해당 성분 없음(탈락)’</w:t>
      </w:r>
    </w:p>
    <w:p>
      <w:pPr>
        <w:pStyle w:val="SHTKNoteDetail"/>
      </w:pPr>
      <w:r>
        <w:t>• 저본 기준 번역 | “곧 신 등 다섯 근과 의근·희근이다. [구문 불확실]”</w:t>
      </w:r>
    </w:p>
    <w:p>
      <w:pPr>
        <w:pStyle w:val="SHTKNoteDetail"/>
      </w:pPr>
      <w:r>
        <w:t>• 교감 해설 | 저본은 謂【大】을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0523005.</w:t>
      </w:r>
    </w:p>
    <w:p>
      <w:pPr>
        <w:pStyle w:val="SHTKNoteSummary"/>
      </w:pPr>
      <w:r>
        <w:t>교감 요약 | [CBETA 교감] 甲·乙본에는 喜 없음</w:t>
      </w:r>
    </w:p>
    <w:p>
      <w:pPr>
        <w:pStyle w:val="SHTKNoteDetail"/>
      </w:pPr>
      <w:r>
        <w:t>• 원교감 원문 | 喜【大】</w:t>
      </w:r>
    </w:p>
    <w:p>
      <w:pPr>
        <w:pStyle w:val="SHTKNoteDetail"/>
      </w:pPr>
      <w:r>
        <w:t>• 교감 번호 | 0523006</w:t>
      </w:r>
    </w:p>
    <w:p>
      <w:pPr>
        <w:pStyle w:val="SHTKNoteDetail"/>
      </w:pPr>
      <w:r>
        <w:t>• 저본 독법 | 喜 → ‘기쁨’</w:t>
      </w:r>
    </w:p>
    <w:p>
      <w:pPr>
        <w:pStyle w:val="SHTKNoteDetail"/>
      </w:pPr>
      <w:r>
        <w:t>• 이문 독법 | ∅ → ‘해당 성분 없음(탈락)’</w:t>
      </w:r>
    </w:p>
    <w:p>
      <w:pPr>
        <w:pStyle w:val="SHTKNoteDetail"/>
      </w:pPr>
      <w:r>
        <w:t>• 저본 기준 번역 | “곧 신 등 다섯 근과 의근·희근이다. [구문 불확실]”</w:t>
      </w:r>
    </w:p>
    <w:p>
      <w:pPr>
        <w:pStyle w:val="SHTKNoteDetail"/>
      </w:pPr>
      <w:r>
        <w:t>• 교감 해설 | 저본은 喜【大】을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0523006.</w:t>
      </w:r>
    </w:p>
    <w:p>
      <w:pPr>
        <w:pStyle w:val="SHTKSourceText"/>
      </w:pPr>
      <w:r>
        <w:t>一滅不起。謂捨根。一起不滅。謂喜根</w:t>
      </w:r>
    </w:p>
    <w:p>
      <w:pPr>
        <w:pStyle w:val="SHTKTranslationText"/>
      </w:pPr>
      <w:r>
        <w:t>하나는 소멸하고 일어나지 않는데, 사근을 말한다. 하나는 일어나고 소멸하지 않는데, 희근을 말한다.</w:t>
      </w:r>
    </w:p>
    <w:p>
      <w:pPr>
        <w:pStyle w:val="SHTKSourceText"/>
      </w:pPr>
      <w:r>
        <w:t>若從一來[＊]果以無漏道證不還果。</w:t>
      </w:r>
    </w:p>
    <w:p>
      <w:pPr>
        <w:pStyle w:val="SHTKTranslationText"/>
      </w:pPr>
      <w:r>
        <w:t>만약 일래과에서 무루도로 불환과를 증득하되,</w:t>
      </w:r>
    </w:p>
    <w:p>
      <w:pPr>
        <w:pStyle w:val="SHTKNoteSummary"/>
      </w:pPr>
      <w:r>
        <w:t>교감 요약 | [CBETA 교감] 甲·乙본에는 果 없음</w:t>
      </w:r>
    </w:p>
    <w:p>
      <w:pPr>
        <w:pStyle w:val="SHTKNoteDetail"/>
      </w:pPr>
      <w:r>
        <w:t>• 원교감 원문 | 果【大】＊，〔－〕【甲】【乙】＊</w:t>
      </w:r>
    </w:p>
    <w:p>
      <w:pPr>
        <w:pStyle w:val="SHTKNoteDetail"/>
      </w:pPr>
      <w:r>
        <w:t>• 해당 번역 | “만약 일래과에서 무루도로 불환과를 증득하되,”</w:t>
      </w:r>
    </w:p>
    <w:p>
      <w:pPr>
        <w:pStyle w:val="SHTKNoteDetail"/>
      </w:pPr>
      <w:r>
        <w:t>• 번역 영향 판정 | [의미 차이 있음]</w:t>
      </w:r>
    </w:p>
    <w:p>
      <w:pPr>
        <w:pStyle w:val="SHTKNoteDetail"/>
      </w:pPr>
      <w:r>
        <w:t>• 출처 | CBETA T41n1822, 교감 번호 0522031.</w:t>
      </w:r>
    </w:p>
    <w:p>
      <w:pPr>
        <w:pStyle w:val="SHTKSourceText"/>
      </w:pPr>
      <w:r>
        <w:t>不入靜慮四根永斷。八根滅起得不還果述曰八根滅起者。</w:t>
      </w:r>
    </w:p>
    <w:p>
      <w:pPr>
        <w:pStyle w:val="SHTKTranslationText"/>
      </w:pPr>
      <w:r>
        <w:t>정려에 들어가지 않는다면 네 근을 영원히 끊고, 여덟 근이 소멸하고 일어나면서 불환과를 얻는다. 서술하여 말한다. 여덟 근이 소멸하고 일어난다는 것은,</w:t>
      </w:r>
    </w:p>
    <w:p>
      <w:pPr>
        <w:pStyle w:val="SHTKSourceText"/>
      </w:pPr>
      <w:r>
        <w:t>謂七根上加[＊]知根</w:t>
      </w:r>
    </w:p>
    <w:p>
      <w:pPr>
        <w:pStyle w:val="SHTKTranslationText"/>
      </w:pPr>
      <w:r>
        <w:t>곧 일곱 근에 이지근을 더한 것이다.</w:t>
      </w:r>
    </w:p>
    <w:p>
      <w:pPr>
        <w:pStyle w:val="SHTKNoteSummary"/>
      </w:pPr>
      <w:r>
        <w:t>교감 요약 | [CBETA 교감] 저본 知 → 甲·乙본 已知</w:t>
      </w:r>
    </w:p>
    <w:p>
      <w:pPr>
        <w:pStyle w:val="SHTKNoteDetail"/>
      </w:pPr>
      <w:r>
        <w:t>• 원교감 원문 | 知【大】＊，已知【甲】【乙】＊</w:t>
      </w:r>
    </w:p>
    <w:p>
      <w:pPr>
        <w:pStyle w:val="SHTKNoteDetail"/>
      </w:pPr>
      <w:r>
        <w:t>• 해당 번역 | “곧 일곱 근에 이지근을 더한 것이다.”</w:t>
      </w:r>
    </w:p>
    <w:p>
      <w:pPr>
        <w:pStyle w:val="SHTKNoteDetail"/>
      </w:pPr>
      <w:r>
        <w:t>• 번역 영향 판정 | [의미 차이 있음]</w:t>
      </w:r>
    </w:p>
    <w:p>
      <w:pPr>
        <w:pStyle w:val="SHTKNoteDetail"/>
      </w:pPr>
      <w:r>
        <w:t>• 출처 | CBETA T41n1822, 교감 번호 0522028.</w:t>
      </w:r>
    </w:p>
    <w:p>
      <w:pPr>
        <w:pStyle w:val="SHTKSourceText"/>
      </w:pPr>
      <w:r>
        <w:t>若入靜慮四根永斷。</w:t>
      </w:r>
    </w:p>
    <w:p>
      <w:pPr>
        <w:pStyle w:val="SHTKTranslationText"/>
      </w:pPr>
      <w:r>
        <w:t>만약 정려에 들어간다면 네 근을 영원히 끊고,</w:t>
      </w:r>
    </w:p>
    <w:p>
      <w:pPr>
        <w:pStyle w:val="SHTKSourceText"/>
      </w:pPr>
      <w:r>
        <w:t>七[＊]根滅起。</w:t>
      </w:r>
    </w:p>
    <w:p>
      <w:pPr>
        <w:pStyle w:val="SHTKTranslationText"/>
      </w:pPr>
      <w:r>
        <w:t>일곱 근이 소멸하고 일어나며,</w:t>
      </w:r>
    </w:p>
    <w:p>
      <w:pPr>
        <w:pStyle w:val="SHTKNoteSummary"/>
      </w:pPr>
      <w:r>
        <w:t>교감 요약 | [CBETA 교감] 甲·乙본에는 根 없음</w:t>
      </w:r>
    </w:p>
    <w:p>
      <w:pPr>
        <w:pStyle w:val="SHTKNoteDetail"/>
      </w:pPr>
      <w:r>
        <w:t>• 원교감 원문 | 根【大】＊，〔－〕【甲】【乙】＊</w:t>
      </w:r>
    </w:p>
    <w:p>
      <w:pPr>
        <w:pStyle w:val="SHTKNoteDetail"/>
      </w:pPr>
      <w:r>
        <w:t>• 해당 번역 | “일곱 근이 소멸하고 일어나며,”</w:t>
      </w:r>
    </w:p>
    <w:p>
      <w:pPr>
        <w:pStyle w:val="SHTKNoteDetail"/>
      </w:pPr>
      <w:r>
        <w:t>• 번역 영향 판정 | [의미 차이 있음]</w:t>
      </w:r>
    </w:p>
    <w:p>
      <w:pPr>
        <w:pStyle w:val="SHTKNoteDetail"/>
      </w:pPr>
      <w:r>
        <w:t>• 출처 | CBETA T41n1822, 교감 번호 0522018.</w:t>
      </w:r>
    </w:p>
    <w:p>
      <w:pPr>
        <w:pStyle w:val="SHTKSourceText"/>
      </w:pPr>
      <w:r>
        <w:t>一滅不起。一起不滅得不還果述曰。七滅起者。</w:t>
      </w:r>
    </w:p>
    <w:p>
      <w:pPr>
        <w:pStyle w:val="SHTKTranslationText"/>
      </w:pPr>
      <w:r>
        <w:t>하나는 소멸하고 일어나지 않고, 하나는 일어나고 소멸하지 않으면서 불환과를 얻는다. 서술하여 말한다. 일곱 근이 소멸하고 일어난다는 것은,</w:t>
      </w:r>
    </w:p>
    <w:p>
      <w:pPr>
        <w:pStyle w:val="SHTKSourceText"/>
      </w:pPr>
      <w:r>
        <w:t>謂信等五．及意[＊]知根。</w:t>
      </w:r>
    </w:p>
    <w:p>
      <w:pPr>
        <w:pStyle w:val="SHTKTranslationText"/>
      </w:pPr>
      <w:r>
        <w:t>곧 신 등 다섯 근과 의근·이지근이다.</w:t>
      </w:r>
    </w:p>
    <w:p>
      <w:pPr>
        <w:pStyle w:val="SHTKNoteSummary"/>
      </w:pPr>
      <w:r>
        <w:t>교감 요약 | [CBETA 교감] 저본 知 → 甲·乙본 已知</w:t>
      </w:r>
    </w:p>
    <w:p>
      <w:pPr>
        <w:pStyle w:val="SHTKNoteDetail"/>
      </w:pPr>
      <w:r>
        <w:t>• 원교감 원문 | 知【大】＊，已知【甲】【乙】＊</w:t>
      </w:r>
    </w:p>
    <w:p>
      <w:pPr>
        <w:pStyle w:val="SHTKNoteDetail"/>
      </w:pPr>
      <w:r>
        <w:t>• 해당 번역 | “곧 신 등 다섯 근과 의근·이지근이다.”</w:t>
      </w:r>
    </w:p>
    <w:p>
      <w:pPr>
        <w:pStyle w:val="SHTKNoteDetail"/>
      </w:pPr>
      <w:r>
        <w:t>• 번역 영향 판정 | [의미 차이 있음]</w:t>
      </w:r>
    </w:p>
    <w:p>
      <w:pPr>
        <w:pStyle w:val="SHTKNoteDetail"/>
      </w:pPr>
      <w:r>
        <w:t>• 출처 | CBETA T41n1822, 교감 번호 0522028.</w:t>
      </w:r>
    </w:p>
    <w:p>
      <w:pPr>
        <w:pStyle w:val="SHTKSourceText"/>
      </w:pPr>
      <w:r>
        <w:t>一滅不起者捨根。一起不滅謂喜根幾根永斷滅起得阿羅漢果。答若依未至證阿羅漢果。一根永斷。七根永斷滅起。一滅不起。</w:t>
      </w:r>
    </w:p>
    <w:p>
      <w:pPr>
        <w:pStyle w:val="SHTKTranslationText"/>
      </w:pPr>
      <w:r>
        <w:t>하나는 소멸하고 일어나지 않는데 사근이고, 하나는 일어나고 소멸하지 않는데 희근이다. 몇 근을 영원히 끊고 소멸하고 일어나면서 아라한과를 얻는가? 답한다. 만약 미지정에 의거하여 아라한과를 증득한다면, 한 근을 영원히 끊고, 일곱 근을 영원히 끊으면서 소멸하고 일어나며, 하나는 소멸하고 일어나지 않고,</w:t>
      </w:r>
    </w:p>
    <w:p>
      <w:pPr>
        <w:pStyle w:val="SHTKSourceText"/>
      </w:pPr>
      <w:r>
        <w:t>一起不滅得阿羅漢[＊]果。</w:t>
      </w:r>
    </w:p>
    <w:p>
      <w:pPr>
        <w:pStyle w:val="SHTKTranslationText"/>
      </w:pPr>
      <w:r>
        <w:t>하나는 일어나고 소멸하지 않으면서 아라한과를 얻는다.</w:t>
      </w:r>
    </w:p>
    <w:p>
      <w:pPr>
        <w:pStyle w:val="SHTKNoteSummary"/>
      </w:pPr>
      <w:r>
        <w:t>교감 요약 | [CBETA 교감] 甲·乙본에는 果 없음</w:t>
      </w:r>
    </w:p>
    <w:p>
      <w:pPr>
        <w:pStyle w:val="SHTKNoteDetail"/>
      </w:pPr>
      <w:r>
        <w:t>• 원교감 원문 | 果【大】＊，〔－〕【甲】【乙】＊</w:t>
      </w:r>
    </w:p>
    <w:p>
      <w:pPr>
        <w:pStyle w:val="SHTKNoteDetail"/>
      </w:pPr>
      <w:r>
        <w:t>• 해당 번역 | “하나는 일어나고 소멸하지 않으면서 아라한과를 얻는다.”</w:t>
      </w:r>
    </w:p>
    <w:p>
      <w:pPr>
        <w:pStyle w:val="SHTKNoteDetail"/>
      </w:pPr>
      <w:r>
        <w:t>• 번역 영향 판정 | [의미 차이 있음]</w:t>
      </w:r>
    </w:p>
    <w:p>
      <w:pPr>
        <w:pStyle w:val="SHTKNoteDetail"/>
      </w:pPr>
      <w:r>
        <w:t>• 출처 | CBETA T41n1822, 교감 번호 0522031.</w:t>
      </w:r>
    </w:p>
    <w:p>
      <w:pPr>
        <w:pStyle w:val="SHTKSourceText"/>
      </w:pPr>
      <w:r>
        <w:t>如依未至。依靜慮中間．第四靜慮．三無色定亦爾述曰。一根永斷者。謂命根。七根永斷滅起者。信等五根．及意．捨。</w:t>
      </w:r>
    </w:p>
    <w:p>
      <w:pPr>
        <w:pStyle w:val="SHTKTranslationText"/>
      </w:pPr>
      <w:r>
        <w:t>미지정에 의거하는 것과 같이, 정려중간·제4정려·세 무색정에 의거하는 것도 또한 그러하다. 서술하여 말한다. 한 근을 영원히 끊는다는 것은, 명근을 말한다. 일곱 근을 영원히 끊으면서 소멸하고 일어난다는 것은, 신 등 다섯 근과 의근·사근이다.</w:t>
      </w:r>
    </w:p>
    <w:p>
      <w:pPr>
        <w:pStyle w:val="SHTKSourceText"/>
      </w:pPr>
      <w:r>
        <w:t>一滅不起[＊]知根。</w:t>
      </w:r>
    </w:p>
    <w:p>
      <w:pPr>
        <w:pStyle w:val="SHTKTranslationText"/>
      </w:pPr>
      <w:r>
        <w:t>하나는 소멸하고 일어나지 않는데 이지근이고,</w:t>
      </w:r>
    </w:p>
    <w:p>
      <w:pPr>
        <w:pStyle w:val="SHTKNoteSummary"/>
      </w:pPr>
      <w:r>
        <w:t>교감 요약 | [CBETA 교감] 저본 知 → 甲·乙본 已知</w:t>
      </w:r>
    </w:p>
    <w:p>
      <w:pPr>
        <w:pStyle w:val="SHTKNoteDetail"/>
      </w:pPr>
      <w:r>
        <w:t>• 원교감 원문 | 知【大】＊，已知【甲】【乙】＊</w:t>
      </w:r>
    </w:p>
    <w:p>
      <w:pPr>
        <w:pStyle w:val="SHTKNoteDetail"/>
      </w:pPr>
      <w:r>
        <w:t>• 해당 번역 | “하나는 소멸하고 일어나지 않는데 이지근이고,”</w:t>
      </w:r>
    </w:p>
    <w:p>
      <w:pPr>
        <w:pStyle w:val="SHTKNoteDetail"/>
      </w:pPr>
      <w:r>
        <w:t>• 번역 영향 판정 | [의미 차이 있음]</w:t>
      </w:r>
    </w:p>
    <w:p>
      <w:pPr>
        <w:pStyle w:val="SHTKNoteDetail"/>
      </w:pPr>
      <w:r>
        <w:t>• 출처 | CBETA T41n1822, 교감 번호 0522028.</w:t>
      </w:r>
    </w:p>
    <w:p>
      <w:pPr>
        <w:pStyle w:val="SHTKSourceText"/>
      </w:pPr>
      <w:r>
        <w:t>一起不滅謂具知根若依初靜慮證阿羅漢果。二根永斷。六根永斷滅起。一根滅起。一滅不起。一起不滅得阿羅漢果。</w:t>
      </w:r>
    </w:p>
    <w:p>
      <w:pPr>
        <w:pStyle w:val="SHTKTranslationText"/>
      </w:pPr>
      <w:r>
        <w:t>하나는 일어나고 소멸하지 않는데 구지근을 말한다. 만약 초정려에 의거하여 아라한과를 증득한다면, 두 근을 영원히 끊고, 여섯 근을 영원히 끊으면서 소멸하고 일어나며, 한 근이 소멸하고 일어나고, 하나는 소멸하고 일어나지 않으며, 하나는 일어나고 소멸하지 않으면서 아라한과를 얻는다.</w:t>
      </w:r>
    </w:p>
    <w:p>
      <w:pPr>
        <w:pStyle w:val="SHTKSourceText"/>
      </w:pPr>
      <w:r>
        <w:t>如依初靜慮[7]依第二．第三靜慮亦爾</w:t>
      </w:r>
    </w:p>
    <w:p>
      <w:pPr>
        <w:pStyle w:val="SHTKTranslationText"/>
      </w:pPr>
      <w:r>
        <w:t>초정려에 의거하는 것과 같이 제2·제3정려에 의거하는 것도 또한 그러하다.</w:t>
      </w:r>
    </w:p>
    <w:p>
      <w:pPr>
        <w:pStyle w:val="SHTKNoteSummary"/>
      </w:pPr>
      <w:r>
        <w:t>교감 요약 | [CBETA 교감] 甲·乙본에는 依 없음</w:t>
      </w:r>
    </w:p>
    <w:p>
      <w:pPr>
        <w:pStyle w:val="SHTKNoteDetail"/>
      </w:pPr>
      <w:r>
        <w:t>• 원교감 원문 | 依【大】</w:t>
      </w:r>
    </w:p>
    <w:p>
      <w:pPr>
        <w:pStyle w:val="SHTKNoteDetail"/>
      </w:pPr>
      <w:r>
        <w:t>• 교감 번호 | 0523007</w:t>
      </w:r>
    </w:p>
    <w:p>
      <w:pPr>
        <w:pStyle w:val="SHTKNoteDetail"/>
      </w:pPr>
      <w:r>
        <w:t>• 저본 독법 | 依 → ‘의지하다’</w:t>
      </w:r>
    </w:p>
    <w:p>
      <w:pPr>
        <w:pStyle w:val="SHTKNoteDetail"/>
      </w:pPr>
      <w:r>
        <w:t>• 이문 독법 | ∅ → ‘해당 성분 없음(탈락)’</w:t>
      </w:r>
    </w:p>
    <w:p>
      <w:pPr>
        <w:pStyle w:val="SHTKNoteDetail"/>
      </w:pPr>
      <w:r>
        <w:t>• 저본 기준 번역 | “초정려에 의거하는 것과 같이 제2·제3정려에 의거하는 것도 또한 그러하다.”</w:t>
      </w:r>
    </w:p>
    <w:p>
      <w:pPr>
        <w:pStyle w:val="SHTKNoteDetail"/>
      </w:pPr>
      <w:r>
        <w:t>• 교감 해설 | 저본은 依【大】을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0523007.</w:t>
      </w:r>
    </w:p>
    <w:p>
      <w:pPr>
        <w:pStyle w:val="SHTKSourceText"/>
      </w:pPr>
      <w:r>
        <w:t>述曰。二根永斷者。謂命．捨根。六根永斷滅起。謂信等五及意根。一根起滅者。若初．二靜慮喜根。第三靜慮樂根。一滅不起。</w:t>
      </w:r>
    </w:p>
    <w:p>
      <w:pPr>
        <w:pStyle w:val="SHTKTranslationText"/>
      </w:pPr>
      <w:r>
        <w:t>서술하여 말한다. 두 근을 영원히 끊는다는 것은, 명근과 사근을 말한다. 여섯 근을 영원히 끊으면서 소멸하고 일어난다는 것은, 신 등 다섯 근과 의근이다. 한 근이 일어나고 소멸한다는 것은, 초정려·제2정려라면 희근이고, 제3정려라면 낙근이다. 하나는 소멸하고 일어나지 않는데,</w:t>
      </w:r>
    </w:p>
    <w:p>
      <w:pPr>
        <w:pStyle w:val="SHTKSourceText"/>
      </w:pPr>
      <w:r>
        <w:t>[＊]知根。</w:t>
      </w:r>
    </w:p>
    <w:p>
      <w:pPr>
        <w:pStyle w:val="SHTKTranslationText"/>
      </w:pPr>
      <w:r>
        <w:t>이지근이다.</w:t>
      </w:r>
    </w:p>
    <w:p>
      <w:pPr>
        <w:pStyle w:val="SHTKNoteSummary"/>
      </w:pPr>
      <w:r>
        <w:t>교감 요약 | [CBETA 교감] 저본 知 → 甲·乙본 已知</w:t>
      </w:r>
    </w:p>
    <w:p>
      <w:pPr>
        <w:pStyle w:val="SHTKNoteDetail"/>
      </w:pPr>
      <w:r>
        <w:t>• 원교감 원문 | 知【大】＊，已知【甲】【乙】＊</w:t>
      </w:r>
    </w:p>
    <w:p>
      <w:pPr>
        <w:pStyle w:val="SHTKNoteDetail"/>
      </w:pPr>
      <w:r>
        <w:t>• 해당 번역 | “이지근이다.”</w:t>
      </w:r>
    </w:p>
    <w:p>
      <w:pPr>
        <w:pStyle w:val="SHTKNoteDetail"/>
      </w:pPr>
      <w:r>
        <w:t>• 번역 영향 판정 | [의미 차이 있음]</w:t>
      </w:r>
    </w:p>
    <w:p>
      <w:pPr>
        <w:pStyle w:val="SHTKNoteDetail"/>
      </w:pPr>
      <w:r>
        <w:t>• 출처 | CBETA T41n1822, 교감 번호 0522028.</w:t>
      </w:r>
    </w:p>
    <w:p>
      <w:pPr>
        <w:pStyle w:val="SHTKSourceText"/>
      </w:pPr>
      <w:r>
        <w:t>一起不滅。謂具知根。</w:t>
      </w:r>
    </w:p>
    <w:p>
      <w:pPr>
        <w:pStyle w:val="SHTKTranslationText"/>
      </w:pPr>
      <w:r>
        <w:t>하나는 일어나고 소멸하지 않는데, 곧 구지근이다.</w:t>
      </w:r>
    </w:p>
    <w:p>
      <w:pPr>
        <w:pStyle w:val="SHTKPositionMarker"/>
      </w:pPr>
      <w:bookmarkStart w:id="761" w:name="loc_0523b04"/>
      <w:bookmarkEnd w:id="761"/>
      <w:r>
        <w:t>[0523b04]</w:t>
      </w:r>
    </w:p>
    <w:p>
      <w:pPr>
        <w:pStyle w:val="SHTKSourceText"/>
      </w:pPr>
      <w:r>
        <w:t>論。今應思擇。</w:t>
      </w:r>
    </w:p>
    <w:p>
      <w:pPr>
        <w:pStyle w:val="SHTKTranslationText"/>
      </w:pPr>
      <w:r>
        <w:t>논에서 말한다. 이제 마땅히 사택해야 한다.</w:t>
      </w:r>
    </w:p>
    <w:p>
      <w:pPr>
        <w:pStyle w:val="SHTKSourceText"/>
      </w:pPr>
      <w:r>
        <w:t>下[8]有三行頌。</w:t>
      </w:r>
    </w:p>
    <w:p>
      <w:pPr>
        <w:pStyle w:val="SHTKTranslationText"/>
      </w:pPr>
      <w:r>
        <w:t>아래에 세 행의 게송이 있다.</w:t>
      </w:r>
    </w:p>
    <w:p>
      <w:pPr>
        <w:pStyle w:val="SHTKNoteSummary"/>
      </w:pPr>
      <w:r>
        <w:t>교감 요약 | [CBETA 교감] 저본 有 → 甲·乙본 至</w:t>
      </w:r>
    </w:p>
    <w:p>
      <w:pPr>
        <w:pStyle w:val="SHTKNoteDetail"/>
      </w:pPr>
      <w:r>
        <w:t>• 원교감 원문 | 有【大】</w:t>
      </w:r>
    </w:p>
    <w:p>
      <w:pPr>
        <w:pStyle w:val="SHTKNoteDetail"/>
      </w:pPr>
      <w:r>
        <w:t>• 교감 번호 | 0523008</w:t>
      </w:r>
    </w:p>
    <w:p>
      <w:pPr>
        <w:pStyle w:val="SHTKNoteDetail"/>
      </w:pPr>
      <w:r>
        <w:t>• 저본 독법 | 有 → ‘있다’</w:t>
      </w:r>
    </w:p>
    <w:p>
      <w:pPr>
        <w:pStyle w:val="SHTKNoteDetail"/>
      </w:pPr>
      <w:r>
        <w:t>• 이문 독법 | 至</w:t>
      </w:r>
    </w:p>
    <w:p>
      <w:pPr>
        <w:pStyle w:val="SHTKNoteDetail"/>
      </w:pPr>
      <w:r>
        <w:t>• 저본 기준 번역 | “아래에 세 행의 게송이 있다.”</w:t>
      </w:r>
    </w:p>
    <w:p>
      <w:pPr>
        <w:pStyle w:val="SHTKNoteDetail"/>
      </w:pPr>
      <w:r>
        <w:t>• 교감 해설 | 저본은 有【大】을 따르며, 至【甲】【乙】의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0523008.</w:t>
      </w:r>
    </w:p>
    <w:p>
      <w:pPr>
        <w:pStyle w:val="SHTKSourceText"/>
      </w:pPr>
      <w:r>
        <w:t>第四明隨成就一根定成根多少也。</w:t>
      </w:r>
    </w:p>
    <w:p>
      <w:pPr>
        <w:pStyle w:val="SHTKTranslationText"/>
      </w:pPr>
      <w:r>
        <w:t>넷째는 한 근을 성취함에 따라 반드시 성취하는 근이 몇 개인지를 밝힌다.</w:t>
      </w:r>
    </w:p>
    <w:p>
      <w:pPr>
        <w:pStyle w:val="SHTKSourceText"/>
      </w:pPr>
      <w:r>
        <w:t>於中有定成三．四．[9]五．七．八．十一．十三。</w:t>
      </w:r>
    </w:p>
    <w:p>
      <w:pPr>
        <w:pStyle w:val="SHTKTranslationText"/>
      </w:pPr>
      <w:r>
        <w:t>그 가운데 반드시 세 근·네 근·다섯 근·일곱 근·여덟 근·열한 근·열세 근을 성취하는 경우가 있다.</w:t>
      </w:r>
    </w:p>
    <w:p>
      <w:pPr>
        <w:pStyle w:val="SHTKNoteSummary"/>
      </w:pPr>
      <w:r>
        <w:t>교감 요약 | [CBETA 교감] 저본 五 → 甲·乙본 五六</w:t>
      </w:r>
    </w:p>
    <w:p>
      <w:pPr>
        <w:pStyle w:val="SHTKNoteDetail"/>
      </w:pPr>
      <w:r>
        <w:t>• 원교감 원문 | 五【大】</w:t>
      </w:r>
    </w:p>
    <w:p>
      <w:pPr>
        <w:pStyle w:val="SHTKNoteDetail"/>
      </w:pPr>
      <w:r>
        <w:t>• 교감 번호 | 0523009</w:t>
      </w:r>
    </w:p>
    <w:p>
      <w:pPr>
        <w:pStyle w:val="SHTKNoteDetail"/>
      </w:pPr>
      <w:r>
        <w:t>• 저본 독법 | 五 → ‘다섯/다섯째’</w:t>
      </w:r>
    </w:p>
    <w:p>
      <w:pPr>
        <w:pStyle w:val="SHTKNoteDetail"/>
      </w:pPr>
      <w:r>
        <w:t>• 이문 독법 | 五六 → ‘다섯/다섯째 / 여섯/여섯째’</w:t>
      </w:r>
    </w:p>
    <w:p>
      <w:pPr>
        <w:pStyle w:val="SHTKNoteDetail"/>
      </w:pPr>
      <w:r>
        <w:t>• 저본 기준 번역 | “그 가운데 반드시 세 근·네 근·다섯 근·일곱 근·여덟 근·열한 근·열세 근을 성취하는 경우가 있다.”</w:t>
      </w:r>
    </w:p>
    <w:p>
      <w:pPr>
        <w:pStyle w:val="SHTKNoteDetail"/>
      </w:pPr>
      <w:r>
        <w:t>• 교감 해설 | 저본은 五【大】을 따르며, 五六【甲】【乙】의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0523009.</w:t>
      </w:r>
    </w:p>
    <w:p>
      <w:pPr>
        <w:pStyle w:val="SHTKSourceText"/>
      </w:pPr>
      <w:r>
        <w:t>無定成一．二．六．九．十．十二．十四。</w:t>
      </w:r>
    </w:p>
    <w:p>
      <w:pPr>
        <w:pStyle w:val="SHTKTranslationText"/>
      </w:pPr>
      <w:r>
        <w:t>반드시 한 근·두 근·여섯 근·아홉 근·열 근·열두 근·열네 근을 성취하는 경우는 없다.</w:t>
      </w:r>
    </w:p>
    <w:p>
      <w:pPr>
        <w:pStyle w:val="SHTKPositionMarker"/>
      </w:pPr>
      <w:bookmarkStart w:id="762" w:name="loc_0523b07"/>
      <w:bookmarkEnd w:id="762"/>
      <w:r>
        <w:t>[0523b07]</w:t>
      </w:r>
    </w:p>
    <w:p>
      <w:pPr>
        <w:pStyle w:val="SHTKSourceText"/>
      </w:pPr>
      <w:r>
        <w:t>論曰[10]命意捨中至[11]皆定成就者。</w:t>
      </w:r>
    </w:p>
    <w:p>
      <w:pPr>
        <w:pStyle w:val="SHTKTranslationText"/>
      </w:pPr>
      <w:r>
        <w:t>논에서 말한 “명근·의근·사근 가운데서부터 모두 반드시 성취한다”는 것은,</w:t>
      </w:r>
    </w:p>
    <w:p>
      <w:pPr>
        <w:pStyle w:val="SHTKNoteSummary"/>
      </w:pPr>
      <w:r>
        <w:t>교감 요약 | [CBETA 교감] 甲·乙본에는 命意捨中 없음</w:t>
      </w:r>
    </w:p>
    <w:p>
      <w:pPr>
        <w:pStyle w:val="SHTKNoteDetail"/>
      </w:pPr>
      <w:r>
        <w:t>• 원교감 원문 | 命意捨中【大】</w:t>
      </w:r>
    </w:p>
    <w:p>
      <w:pPr>
        <w:pStyle w:val="SHTKNoteDetail"/>
      </w:pPr>
      <w:r>
        <w:t>• 교감 번호 | 0523010</w:t>
      </w:r>
    </w:p>
    <w:p>
      <w:pPr>
        <w:pStyle w:val="SHTKNoteDetail"/>
      </w:pPr>
      <w:r>
        <w:t>• 저본 독법 | 命意捨中</w:t>
      </w:r>
    </w:p>
    <w:p>
      <w:pPr>
        <w:pStyle w:val="SHTKNoteDetail"/>
      </w:pPr>
      <w:r>
        <w:t>• 이문 독법 | ∅ → ‘해당 성분 없음(탈락)’</w:t>
      </w:r>
    </w:p>
    <w:p>
      <w:pPr>
        <w:pStyle w:val="SHTKNoteDetail"/>
      </w:pPr>
      <w:r>
        <w:t>• 저본 기준 번역 | “논에서 말한 “명근·의근·사근 가운데서부터 모두 반드시 성취한다”는 것은,”</w:t>
      </w:r>
    </w:p>
    <w:p>
      <w:pPr>
        <w:pStyle w:val="SHTKNoteDetail"/>
      </w:pPr>
      <w:r>
        <w:t>• 교감 해설 | 저본은 命意捨中【大】을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0523010.</w:t>
      </w:r>
    </w:p>
    <w:p>
      <w:pPr>
        <w:pStyle w:val="SHTKNoteSummary"/>
      </w:pPr>
      <w:r>
        <w:t>교감 요약 | [CBETA 교감] 저본 皆定成就」者 → 乙본 所餘根者</w:t>
      </w:r>
    </w:p>
    <w:p>
      <w:pPr>
        <w:pStyle w:val="SHTKNoteDetail"/>
      </w:pPr>
      <w:r>
        <w:t>• 원교감 원문 | 皆定成就」者【大】</w:t>
      </w:r>
    </w:p>
    <w:p>
      <w:pPr>
        <w:pStyle w:val="SHTKNoteDetail"/>
      </w:pPr>
      <w:r>
        <w:t>• 교감 번호 | 0523011</w:t>
      </w:r>
    </w:p>
    <w:p>
      <w:pPr>
        <w:pStyle w:val="SHTKNoteDetail"/>
      </w:pPr>
      <w:r>
        <w:t>• 저본 독법 | 皆定成就」者</w:t>
      </w:r>
    </w:p>
    <w:p>
      <w:pPr>
        <w:pStyle w:val="SHTKNoteDetail"/>
      </w:pPr>
      <w:r>
        <w:t>• 이문 독법 | 所餘根者</w:t>
      </w:r>
    </w:p>
    <w:p>
      <w:pPr>
        <w:pStyle w:val="SHTKNoteDetail"/>
      </w:pPr>
      <w:r>
        <w:t>• 저본 기준 번역 | “논에서 말한 “명근·의근·사근 가운데서부터 모두 반드시 성취한다”는 것은,”</w:t>
      </w:r>
    </w:p>
    <w:p>
      <w:pPr>
        <w:pStyle w:val="SHTKNoteDetail"/>
      </w:pPr>
      <w:r>
        <w:t>• 교감 해설 | 저본은 皆定成就」者【大】을 따르며, 所餘根者【乙】의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0523011.</w:t>
      </w:r>
    </w:p>
    <w:p>
      <w:pPr>
        <w:pStyle w:val="SHTKSourceText"/>
      </w:pPr>
      <w:r>
        <w:t>釋定成三也。於中有二。初明三根定成。後明餘根非定。</w:t>
      </w:r>
    </w:p>
    <w:p>
      <w:pPr>
        <w:pStyle w:val="SHTKTranslationText"/>
      </w:pPr>
      <w:r>
        <w:t>반드시 세 근을 성취함을 풀이한 것이다. 그 가운데 둘이 있다. 처음은 세 근을 반드시 성취함을 밝히고, 뒤는 나머지 근은 반드시 그러한 것이 아님을 밝힌다.</w:t>
      </w:r>
    </w:p>
    <w:p>
      <w:pPr>
        <w:pStyle w:val="SHTKPositionMarker"/>
      </w:pPr>
      <w:bookmarkStart w:id="763" w:name="loc_0523b09"/>
      <w:bookmarkEnd w:id="763"/>
      <w:r>
        <w:t>[0523b09]</w:t>
      </w:r>
    </w:p>
    <w:p>
      <w:pPr>
        <w:pStyle w:val="SHTKSourceText"/>
      </w:pPr>
      <w:r>
        <w:t>[12]言。</w:t>
      </w:r>
    </w:p>
    <w:p>
      <w:pPr>
        <w:pStyle w:val="SHTKTranslationText"/>
      </w:pPr>
      <w:r>
        <w:t>말한다.</w:t>
      </w:r>
    </w:p>
    <w:p>
      <w:pPr>
        <w:pStyle w:val="SHTKNoteSummary"/>
      </w:pPr>
      <w:r>
        <w:t>교감 요약 | [CBETA 교감] 甲·乙본에는 言 없음</w:t>
      </w:r>
    </w:p>
    <w:p>
      <w:pPr>
        <w:pStyle w:val="SHTKNoteDetail"/>
      </w:pPr>
      <w:r>
        <w:t>• 원교감 원문 | 言【大】</w:t>
      </w:r>
    </w:p>
    <w:p>
      <w:pPr>
        <w:pStyle w:val="SHTKNoteDetail"/>
      </w:pPr>
      <w:r>
        <w:t>• 교감 번호 | 0523012</w:t>
      </w:r>
    </w:p>
    <w:p>
      <w:pPr>
        <w:pStyle w:val="SHTKNoteDetail"/>
      </w:pPr>
      <w:r>
        <w:t>• 저본 독법 | 言 → ‘말하다’</w:t>
      </w:r>
    </w:p>
    <w:p>
      <w:pPr>
        <w:pStyle w:val="SHTKNoteDetail"/>
      </w:pPr>
      <w:r>
        <w:t>• 이문 독법 | ∅ → ‘해당 성분 없음(탈락)’</w:t>
      </w:r>
    </w:p>
    <w:p>
      <w:pPr>
        <w:pStyle w:val="SHTKNoteDetail"/>
      </w:pPr>
      <w:r>
        <w:t>• 저본 기준 번역 | “말한다.”</w:t>
      </w:r>
    </w:p>
    <w:p>
      <w:pPr>
        <w:pStyle w:val="SHTKNoteDetail"/>
      </w:pPr>
      <w:r>
        <w:t>• 교감 해설 | 저본은 言【大】을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0523012.</w:t>
      </w:r>
    </w:p>
    <w:p>
      <w:pPr>
        <w:pStyle w:val="SHTKSourceText"/>
      </w:pPr>
      <w:r>
        <w:t>命意捨中至所餘根者。此明三根定成。此三於一切處．時．位等皆定成也。一切眾生必有命故。</w:t>
      </w:r>
    </w:p>
    <w:p>
      <w:pPr>
        <w:pStyle w:val="SHTKTranslationText"/>
      </w:pPr>
      <w:r>
        <w:t>“명근·의근·사근 가운데서부터 나머지 근까지”라는 것은, 이는 세 근을 반드시 성취함을 밝힌 것이다. 이 세 근은 모든 처소·때·지위 등에서 모두 반드시 성취한다. 모든 중생은 반드시 명근이 있기 때문이다.</w:t>
      </w:r>
    </w:p>
    <w:p>
      <w:pPr>
        <w:pStyle w:val="SHTKSourceText"/>
      </w:pPr>
      <w:r>
        <w:t>及[13]通大地故。</w:t>
      </w:r>
    </w:p>
    <w:p>
      <w:pPr>
        <w:pStyle w:val="SHTKTranslationText"/>
      </w:pPr>
      <w:r>
        <w:t>또 통대지법이기 때문이다.</w:t>
      </w:r>
    </w:p>
    <w:p>
      <w:pPr>
        <w:pStyle w:val="SHTKNoteSummary"/>
      </w:pPr>
      <w:r>
        <w:t>교감 요약 | [CBETA 교감] 저본 通 → 乙본 遍</w:t>
      </w:r>
    </w:p>
    <w:p>
      <w:pPr>
        <w:pStyle w:val="SHTKNoteDetail"/>
      </w:pPr>
      <w:r>
        <w:t>• 원교감 원문 | 通【大】</w:t>
      </w:r>
    </w:p>
    <w:p>
      <w:pPr>
        <w:pStyle w:val="SHTKNoteDetail"/>
      </w:pPr>
      <w:r>
        <w:t>• 교감 번호 | 0523013</w:t>
      </w:r>
    </w:p>
    <w:p>
      <w:pPr>
        <w:pStyle w:val="SHTKNoteDetail"/>
      </w:pPr>
      <w:r>
        <w:t>• 저본 독법 | 通 → ‘통하다’</w:t>
      </w:r>
    </w:p>
    <w:p>
      <w:pPr>
        <w:pStyle w:val="SHTKNoteDetail"/>
      </w:pPr>
      <w:r>
        <w:t>• 이문 독법 | 遍</w:t>
      </w:r>
    </w:p>
    <w:p>
      <w:pPr>
        <w:pStyle w:val="SHTKNoteDetail"/>
      </w:pPr>
      <w:r>
        <w:t>• 저본 기준 번역 | “또 통대지법이기 때문이다.”</w:t>
      </w:r>
    </w:p>
    <w:p>
      <w:pPr>
        <w:pStyle w:val="SHTKNoteDetail"/>
      </w:pPr>
      <w:r>
        <w:t>• 교감 해설 | 저본은 通【大】을 따르며, 遍【乙】의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0523013.</w:t>
      </w:r>
    </w:p>
    <w:p>
      <w:pPr>
        <w:pStyle w:val="SHTKSourceText"/>
      </w:pPr>
      <w:r>
        <w:t>定有於受。五受之中捨遍一切故言。除此三根至或不成就。</w:t>
      </w:r>
    </w:p>
    <w:p>
      <w:pPr>
        <w:pStyle w:val="SHTKTranslationText"/>
      </w:pPr>
      <w:r>
        <w:t>반드시 수가 있다. 다섯 수 가운데 사수가 일체에 두루하기 때문이다. 말한다. “이 세 근을 제외하고서부터 혹은 성취하지 않는다”는 것은,</w:t>
      </w:r>
    </w:p>
    <w:p>
      <w:pPr>
        <w:pStyle w:val="SHTKSourceText"/>
      </w:pPr>
      <w:r>
        <w:t>已下釋餘根不[14]定。</w:t>
      </w:r>
    </w:p>
    <w:p>
      <w:pPr>
        <w:pStyle w:val="SHTKTranslationText"/>
      </w:pPr>
      <w:r>
        <w:t>이 아래는 나머지 근이 반드시 정해진 것이 아님을 풀이한다.</w:t>
      </w:r>
    </w:p>
    <w:p>
      <w:pPr>
        <w:pStyle w:val="SHTKNoteSummary"/>
      </w:pPr>
      <w:r>
        <w:t>교감 요약 | [CBETA 교감] 저본 定 → 甲·乙본 定也</w:t>
      </w:r>
    </w:p>
    <w:p>
      <w:pPr>
        <w:pStyle w:val="SHTKNoteDetail"/>
      </w:pPr>
      <w:r>
        <w:t>• 원교감 원문 | 定【大】</w:t>
      </w:r>
    </w:p>
    <w:p>
      <w:pPr>
        <w:pStyle w:val="SHTKNoteDetail"/>
      </w:pPr>
      <w:r>
        <w:t>• 교감 번호 | 0523014</w:t>
      </w:r>
    </w:p>
    <w:p>
      <w:pPr>
        <w:pStyle w:val="SHTKNoteDetail"/>
      </w:pPr>
      <w:r>
        <w:t>• 저본 독법 | 定 → ‘정/선정’</w:t>
      </w:r>
    </w:p>
    <w:p>
      <w:pPr>
        <w:pStyle w:val="SHTKNoteDetail"/>
      </w:pPr>
      <w:r>
        <w:t>• 이문 독법 | 定也</w:t>
      </w:r>
    </w:p>
    <w:p>
      <w:pPr>
        <w:pStyle w:val="SHTKNoteDetail"/>
      </w:pPr>
      <w:r>
        <w:t>• 저본 기준 번역 | “이 아래는 나머지 근이 반드시 정해진 것이 아님을 풀이한다.”</w:t>
      </w:r>
    </w:p>
    <w:p>
      <w:pPr>
        <w:pStyle w:val="SHTKNoteDetail"/>
      </w:pPr>
      <w:r>
        <w:t>• 교감 해설 | 저본은 定【大】을 따르며, 定也【甲】【乙】의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0523014.</w:t>
      </w:r>
    </w:p>
    <w:p>
      <w:pPr>
        <w:pStyle w:val="SHTKSourceText"/>
      </w:pPr>
      <w:r>
        <w:t>先總後別。此總釋也</w:t>
      </w:r>
    </w:p>
    <w:p>
      <w:pPr>
        <w:pStyle w:val="SHTKTranslationText"/>
      </w:pPr>
      <w:r>
        <w:t>먼저 총괄하고 뒤에 개별적으로 풀이한다. 이는 총괄하여 풀이한 것이다.</w:t>
      </w:r>
    </w:p>
    <w:p>
      <w:pPr>
        <w:pStyle w:val="SHTKSourceText"/>
      </w:pPr>
      <w:r>
        <w:t>[＊]言。</w:t>
      </w:r>
    </w:p>
    <w:p>
      <w:pPr>
        <w:pStyle w:val="SHTKTranslationText"/>
      </w:pPr>
      <w:r>
        <w:t>말한다.</w:t>
      </w:r>
    </w:p>
    <w:p>
      <w:pPr>
        <w:pStyle w:val="SHTKNoteSummary"/>
      </w:pPr>
      <w:r>
        <w:t>교감 요약 | [CBETA 교감] 저본 言 → 甲·乙본 論</w:t>
      </w:r>
    </w:p>
    <w:p>
      <w:pPr>
        <w:pStyle w:val="SHTKNoteDetail"/>
      </w:pPr>
      <w:r>
        <w:t>• 원교감 원문 | 言【大】＊，論【甲】【乙】＊</w:t>
      </w:r>
    </w:p>
    <w:p>
      <w:pPr>
        <w:pStyle w:val="SHTKNoteDetail"/>
      </w:pPr>
      <w:r>
        <w:t>• 해당 번역 | “말한다.”</w:t>
      </w:r>
    </w:p>
    <w:p>
      <w:pPr>
        <w:pStyle w:val="SHTKNoteDetail"/>
      </w:pPr>
      <w:r>
        <w:t>• 번역 영향 판정 | [의미 차이 있음]</w:t>
      </w:r>
    </w:p>
    <w:p>
      <w:pPr>
        <w:pStyle w:val="SHTKNoteDetail"/>
      </w:pPr>
      <w:r>
        <w:t>• 출처 | CBETA T41n1822, 교감 번호 0513018.</w:t>
      </w:r>
    </w:p>
    <w:p>
      <w:pPr>
        <w:pStyle w:val="SHTKSourceText"/>
      </w:pPr>
      <w:r>
        <w:t>此中眼耳[15]鼻舌四根。</w:t>
      </w:r>
    </w:p>
    <w:p>
      <w:pPr>
        <w:pStyle w:val="SHTKTranslationText"/>
      </w:pPr>
      <w:r>
        <w:t>“이 가운데 안근·이근·비근·설근의 네 근”이라는 것은,</w:t>
      </w:r>
    </w:p>
    <w:p>
      <w:pPr>
        <w:pStyle w:val="SHTKNoteSummary"/>
      </w:pPr>
      <w:r>
        <w:t>교감 요약 | [CBETA 교감] 저본 鼻舌四根 → 甲·乙본 至定不成就</w:t>
      </w:r>
    </w:p>
    <w:p>
      <w:pPr>
        <w:pStyle w:val="SHTKNoteDetail"/>
      </w:pPr>
      <w:r>
        <w:t>• 원교감 원문 | 鼻舌四根【大】</w:t>
      </w:r>
    </w:p>
    <w:p>
      <w:pPr>
        <w:pStyle w:val="SHTKNoteDetail"/>
      </w:pPr>
      <w:r>
        <w:t>• 교감 번호 | 0523015</w:t>
      </w:r>
    </w:p>
    <w:p>
      <w:pPr>
        <w:pStyle w:val="SHTKNoteDetail"/>
      </w:pPr>
      <w:r>
        <w:t>• 저본 독법 | 鼻舌四根 → ‘코 / 혀 / 넷/넷째 / 근’</w:t>
      </w:r>
    </w:p>
    <w:p>
      <w:pPr>
        <w:pStyle w:val="SHTKNoteDetail"/>
      </w:pPr>
      <w:r>
        <w:t>• 이문 독법 | 至定不成就</w:t>
      </w:r>
    </w:p>
    <w:p>
      <w:pPr>
        <w:pStyle w:val="SHTKNoteDetail"/>
      </w:pPr>
      <w:r>
        <w:t>• 저본 기준 번역 | ““이 가운데 안근·이근·비근·설근의 네 근”이라는 것은,”</w:t>
      </w:r>
    </w:p>
    <w:p>
      <w:pPr>
        <w:pStyle w:val="SHTKNoteDetail"/>
      </w:pPr>
      <w:r>
        <w:t>• 교감 해설 | 저본은 鼻舌四根【大】을 따르며, 至定不成就【甲】【乙】의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0523015.</w:t>
      </w:r>
    </w:p>
    <w:p>
      <w:pPr>
        <w:pStyle w:val="SHTKSourceText"/>
      </w:pPr>
      <w:r>
        <w:t>已下別釋也。總有十九根不定。類同即合釋也眼等四根類同故合釋。有二處不成。一生無色界。二未得已失身根唯一處不成。謂生無色界男．女二根二處不成。謂上二界及未得．已失</w:t>
      </w:r>
    </w:p>
    <w:p>
      <w:pPr>
        <w:pStyle w:val="SHTKTranslationText"/>
      </w:pPr>
      <w:r>
        <w:t>이 아래가 개별적인 풀이이다. 총 열아홉 근이 반드시 정해져 있지 않다. 종류가 같으면 곧 합하여 풀이한다. 안근 등 네 근은 종류가 같기 때문에 합하여 풀이한다. 성취하지 않는 경우가 두 처소에 있다. 첫째는 무색계에 태어나는 경우이고, 둘째는 아직 얻지 못했거나 이미 잃은 경우이다. 신근은 오직 한 처소에서 성취하지 않는다. 곧 무색계에 태어나는 경우이다. 남근·여근의 두 근은 두 처소에서 성취하지 않는다. 곧 위의 두 계와 아직 얻지 못했거나 이미 잃은 경우이다.</w:t>
      </w:r>
    </w:p>
    <w:p>
      <w:pPr>
        <w:pStyle w:val="SHTKSourceText"/>
      </w:pPr>
      <w:r>
        <w:t>[16]喜．樂根一處定不成就。</w:t>
      </w:r>
    </w:p>
    <w:p>
      <w:pPr>
        <w:pStyle w:val="SHTKTranslationText"/>
      </w:pPr>
      <w:r>
        <w:t>희근·낙근은 한 처소에서 반드시 성취하지 않는다.</w:t>
      </w:r>
    </w:p>
    <w:p>
      <w:pPr>
        <w:pStyle w:val="SHTKNoteSummary"/>
      </w:pPr>
      <w:r>
        <w:t>교감 요약 | [CBETA 교감] 저본 喜、樂根 → 甲·乙본 樂喜根</w:t>
      </w:r>
    </w:p>
    <w:p>
      <w:pPr>
        <w:pStyle w:val="SHTKNoteDetail"/>
      </w:pPr>
      <w:r>
        <w:t>• 원교감 원문 | 喜、樂根【大】</w:t>
      </w:r>
    </w:p>
    <w:p>
      <w:pPr>
        <w:pStyle w:val="SHTKNoteDetail"/>
      </w:pPr>
      <w:r>
        <w:t>• 교감 번호 | 0523016</w:t>
      </w:r>
    </w:p>
    <w:p>
      <w:pPr>
        <w:pStyle w:val="SHTKNoteDetail"/>
      </w:pPr>
      <w:r>
        <w:t>• 저본 독법 | 喜、樂根 → ‘기쁨 / 즐거움 / 근’</w:t>
      </w:r>
    </w:p>
    <w:p>
      <w:pPr>
        <w:pStyle w:val="SHTKNoteDetail"/>
      </w:pPr>
      <w:r>
        <w:t>• 이문 독법 | 樂喜根 → ‘즐거움 / 기쁨 / 근’</w:t>
      </w:r>
    </w:p>
    <w:p>
      <w:pPr>
        <w:pStyle w:val="SHTKNoteDetail"/>
      </w:pPr>
      <w:r>
        <w:t>• 저본 기준 번역 | “희근·낙근은 한 처소에서 반드시 성취하지 않는다.”</w:t>
      </w:r>
    </w:p>
    <w:p>
      <w:pPr>
        <w:pStyle w:val="SHTKNoteDetail"/>
      </w:pPr>
      <w:r>
        <w:t>• 교감 해설 | 저본은 喜、樂根【大】을 따르며, 樂喜根【甲】【乙】의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0523016.</w:t>
      </w:r>
    </w:p>
    <w:p>
      <w:pPr>
        <w:pStyle w:val="SHTKSourceText"/>
      </w:pPr>
      <w:r>
        <w:t>謂異生生三定已上</w:t>
      </w:r>
    </w:p>
    <w:p>
      <w:pPr>
        <w:pStyle w:val="SHTKTranslationText"/>
      </w:pPr>
      <w:r>
        <w:t>곧 이생이 제3정 이상에 태어난 경우이다.</w:t>
      </w:r>
    </w:p>
    <w:p>
      <w:pPr>
        <w:pStyle w:val="SHTKSourceText"/>
      </w:pPr>
      <w:r>
        <w:t>言異生[17]者。</w:t>
      </w:r>
    </w:p>
    <w:p>
      <w:pPr>
        <w:pStyle w:val="SHTKTranslationText"/>
      </w:pPr>
      <w:r>
        <w:t>“이생”이라고 말한 것은,</w:t>
      </w:r>
    </w:p>
    <w:p>
      <w:pPr>
        <w:pStyle w:val="SHTKNoteSummary"/>
      </w:pPr>
      <w:r>
        <w:t>교감 요약 | [CBETA 교감] 甲·乙본에는 者 없음</w:t>
      </w:r>
    </w:p>
    <w:p>
      <w:pPr>
        <w:pStyle w:val="SHTKNoteDetail"/>
      </w:pPr>
      <w:r>
        <w:t>• 원교감 원문 | 者【大】</w:t>
      </w:r>
    </w:p>
    <w:p>
      <w:pPr>
        <w:pStyle w:val="SHTKNoteDetail"/>
      </w:pPr>
      <w:r>
        <w:t>• 교감 번호 | 0523017</w:t>
      </w:r>
    </w:p>
    <w:p>
      <w:pPr>
        <w:pStyle w:val="SHTKNoteDetail"/>
      </w:pPr>
      <w:r>
        <w:t>• 저본 독법 | 者 → ‘…하는 자/것’</w:t>
      </w:r>
    </w:p>
    <w:p>
      <w:pPr>
        <w:pStyle w:val="SHTKNoteDetail"/>
      </w:pPr>
      <w:r>
        <w:t>• 이문 독법 | ∅ → ‘해당 성분 없음(탈락)’</w:t>
      </w:r>
    </w:p>
    <w:p>
      <w:pPr>
        <w:pStyle w:val="SHTKNoteDetail"/>
      </w:pPr>
      <w:r>
        <w:t>• 저본 기준 번역 | ““이생”이라고 말한 것은,”</w:t>
      </w:r>
    </w:p>
    <w:p>
      <w:pPr>
        <w:pStyle w:val="SHTKNoteDetail"/>
      </w:pPr>
      <w:r>
        <w:t>• 교감 해설 | 저본은 者【大】을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0523017.</w:t>
      </w:r>
    </w:p>
    <w:p>
      <w:pPr>
        <w:pStyle w:val="SHTKSourceText"/>
      </w:pPr>
      <w:r>
        <w:t>簡於聖人。聖人生上成下無漏喜．樂根故苦根一處定不成就。謂生上二界</w:t>
      </w:r>
    </w:p>
    <w:p>
      <w:pPr>
        <w:pStyle w:val="SHTKTranslationText"/>
      </w:pPr>
      <w:r>
        <w:t>성인을 가려낸 것이다. 성인이 위에 태어나면 아래의 무루 희근·낙근을 성취하기 때문이다. 고근은 한 처소에서 반드시 성취하지 않는다. 곧 위의 두 계에 태어나는 경우이다.</w:t>
      </w:r>
    </w:p>
    <w:p>
      <w:pPr>
        <w:pStyle w:val="SHTKSourceText"/>
      </w:pPr>
      <w:r>
        <w:t>憂根一種[18]不定不成。</w:t>
      </w:r>
    </w:p>
    <w:p>
      <w:pPr>
        <w:pStyle w:val="SHTKTranslationText"/>
      </w:pPr>
      <w:r>
        <w:t>우근은 한 종류의 경우 반드시 성취하지 않는다.</w:t>
      </w:r>
    </w:p>
    <w:p>
      <w:pPr>
        <w:pStyle w:val="SHTKNoteSummary"/>
      </w:pPr>
      <w:r>
        <w:t>교감 요약 | [CBETA 교감] 甲·乙본에는 不 없음</w:t>
      </w:r>
    </w:p>
    <w:p>
      <w:pPr>
        <w:pStyle w:val="SHTKNoteDetail"/>
      </w:pPr>
      <w:r>
        <w:t>• 원교감 원문 | 不【大】</w:t>
      </w:r>
    </w:p>
    <w:p>
      <w:pPr>
        <w:pStyle w:val="SHTKNoteDetail"/>
      </w:pPr>
      <w:r>
        <w:t>• 교감 번호 | 0523018</w:t>
      </w:r>
    </w:p>
    <w:p>
      <w:pPr>
        <w:pStyle w:val="SHTKNoteDetail"/>
      </w:pPr>
      <w:r>
        <w:t>• 저본 독법 | 不 → ‘…않다’</w:t>
      </w:r>
    </w:p>
    <w:p>
      <w:pPr>
        <w:pStyle w:val="SHTKNoteDetail"/>
      </w:pPr>
      <w:r>
        <w:t>• 이문 독법 | ∅ → ‘해당 성분 없음(탈락)’</w:t>
      </w:r>
    </w:p>
    <w:p>
      <w:pPr>
        <w:pStyle w:val="SHTKNoteDetail"/>
      </w:pPr>
      <w:r>
        <w:t>• 저본 기준 번역 | “우근은 한 종류의 경우 반드시 성취하지 않는다.”</w:t>
      </w:r>
    </w:p>
    <w:p>
      <w:pPr>
        <w:pStyle w:val="SHTKNoteDetail"/>
      </w:pPr>
      <w:r>
        <w:t>• 교감 해설 | 저본은 不【大】을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0523018.</w:t>
      </w:r>
    </w:p>
    <w:p>
      <w:pPr>
        <w:pStyle w:val="SHTKSourceText"/>
      </w:pPr>
      <w:r>
        <w:t>謂一切離欲貪者。此二根唯有漏故不簡凡．聖餘文可解</w:t>
      </w:r>
    </w:p>
    <w:p>
      <w:pPr>
        <w:pStyle w:val="SHTKTranslationText"/>
      </w:pPr>
      <w:r>
        <w:t>곧 일체의 욕탐을 여읜 자이다. 이 두 근은 오직 유루이기 때문에 범부와 성인을 가리지 않는다. 나머지 글은 알 수 있다.</w:t>
      </w:r>
    </w:p>
    <w:p>
      <w:pPr>
        <w:pStyle w:val="SHTKSourceText"/>
      </w:pPr>
      <w:r>
        <w:t>[＊]言。</w:t>
      </w:r>
    </w:p>
    <w:p>
      <w:pPr>
        <w:pStyle w:val="SHTKTranslationText"/>
      </w:pPr>
      <w:r>
        <w:t>말한다.</w:t>
      </w:r>
    </w:p>
    <w:p>
      <w:pPr>
        <w:pStyle w:val="SHTKNoteSummary"/>
      </w:pPr>
      <w:r>
        <w:t>교감 요약 | [CBETA 교감] 저본 言 → 甲·乙본 論</w:t>
      </w:r>
    </w:p>
    <w:p>
      <w:pPr>
        <w:pStyle w:val="SHTKNoteDetail"/>
      </w:pPr>
      <w:r>
        <w:t>• 원교감 원문 | 言【大】＊，論【甲】【乙】＊</w:t>
      </w:r>
    </w:p>
    <w:p>
      <w:pPr>
        <w:pStyle w:val="SHTKNoteDetail"/>
      </w:pPr>
      <w:r>
        <w:t>• 해당 번역 | “말한다.”</w:t>
      </w:r>
    </w:p>
    <w:p>
      <w:pPr>
        <w:pStyle w:val="SHTKNoteDetail"/>
      </w:pPr>
      <w:r>
        <w:t>• 번역 영향 판정 | [의미 차이 있음]</w:t>
      </w:r>
    </w:p>
    <w:p>
      <w:pPr>
        <w:pStyle w:val="SHTKNoteDetail"/>
      </w:pPr>
      <w:r>
        <w:t>• 출처 | CBETA T41n1822, 교감 번호 0513018.</w:t>
      </w:r>
    </w:p>
    <w:p>
      <w:pPr>
        <w:pStyle w:val="SHTKSourceText"/>
      </w:pPr>
      <w:r>
        <w:t>於非遮位至皆定成[19]就[＊]者。</w:t>
      </w:r>
    </w:p>
    <w:p>
      <w:pPr>
        <w:pStyle w:val="SHTKTranslationText"/>
      </w:pPr>
      <w:r>
        <w:t>“가리지 않는 지위에서부터 모두 반드시 성취한다”는 것은,</w:t>
      </w:r>
    </w:p>
    <w:p>
      <w:pPr>
        <w:pStyle w:val="SHTKNoteSummary"/>
      </w:pPr>
      <w:r>
        <w:t>교감 요약 | [CBETA 교감] 저본 就 → 甲·乙본 就釋十九根於非遮位定成就其也</w:t>
      </w:r>
    </w:p>
    <w:p>
      <w:pPr>
        <w:pStyle w:val="SHTKNoteDetail"/>
      </w:pPr>
      <w:r>
        <w:t>• 원교감 원문 | 就【大】</w:t>
      </w:r>
    </w:p>
    <w:p>
      <w:pPr>
        <w:pStyle w:val="SHTKNoteDetail"/>
      </w:pPr>
      <w:r>
        <w:t>• 교감 번호 | 0523019</w:t>
      </w:r>
    </w:p>
    <w:p>
      <w:pPr>
        <w:pStyle w:val="SHTKNoteDetail"/>
      </w:pPr>
      <w:r>
        <w:t>• 저본 독법 | 就</w:t>
      </w:r>
    </w:p>
    <w:p>
      <w:pPr>
        <w:pStyle w:val="SHTKNoteDetail"/>
      </w:pPr>
      <w:r>
        <w:t>• 이문 독법 | 就釋十九根於非遮位定成就其也</w:t>
      </w:r>
    </w:p>
    <w:p>
      <w:pPr>
        <w:pStyle w:val="SHTKNoteDetail"/>
      </w:pPr>
      <w:r>
        <w:t>• 저본 기준 번역 | ““가리지 않는 지위에서부터 모두 반드시 성취한다”는 것은,”</w:t>
      </w:r>
    </w:p>
    <w:p>
      <w:pPr>
        <w:pStyle w:val="SHTKNoteDetail"/>
      </w:pPr>
      <w:r>
        <w:t>• 교감 해설 | 저본은 就【大】을 따르며, 就釋十九根於非遮位定成就其也【甲】【乙】의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0523019.</w:t>
      </w:r>
    </w:p>
    <w:p>
      <w:pPr>
        <w:pStyle w:val="SHTKNoteSummary"/>
      </w:pPr>
      <w:r>
        <w:t>교감 요약 | [CBETA 교감] 甲·乙본에는 者 없음</w:t>
      </w:r>
    </w:p>
    <w:p>
      <w:pPr>
        <w:pStyle w:val="SHTKNoteDetail"/>
      </w:pPr>
      <w:r>
        <w:t>• 원교감 원문 | 者【大】＊，〔－〕【甲】【乙】＊</w:t>
      </w:r>
    </w:p>
    <w:p>
      <w:pPr>
        <w:pStyle w:val="SHTKNoteDetail"/>
      </w:pPr>
      <w:r>
        <w:t>• 해당 번역 | ““가리지 않는 지위에서부터 모두 반드시 성취한다”</w:t>
      </w:r>
    </w:p>
    <w:p>
      <w:pPr>
        <w:pStyle w:val="SHTKNoteDetail"/>
      </w:pPr>
      <w:r>
        <w:t>• 번역 영향 판정 | [의미 차이 있음]</w:t>
      </w:r>
    </w:p>
    <w:p>
      <w:pPr>
        <w:pStyle w:val="SHTKNoteDetail"/>
      </w:pPr>
      <w:r>
        <w:t>• 출처 | CBETA T41n1822, 교감 번호 0523017.</w:t>
      </w:r>
    </w:p>
    <w:p>
      <w:pPr>
        <w:pStyle w:val="SHTKSourceText"/>
      </w:pPr>
      <w:r>
        <w:t>一切處非遮者。即是前三命．意．捨根。</w:t>
      </w:r>
    </w:p>
    <w:p>
      <w:pPr>
        <w:pStyle w:val="SHTKTranslationText"/>
      </w:pPr>
      <w:r>
        <w:t>일체 처소에서 가리지 않는다는 것은, 곧 앞의 세 근인 명근·의근·사근이다.</w:t>
      </w:r>
    </w:p>
    <w:p>
      <w:pPr>
        <w:pStyle w:val="SHTKPositionMarker"/>
      </w:pPr>
      <w:bookmarkStart w:id="764" w:name="loc_0523b26"/>
      <w:bookmarkEnd w:id="764"/>
      <w:r>
        <w:t>[0523b26]</w:t>
      </w:r>
    </w:p>
    <w:p>
      <w:pPr>
        <w:pStyle w:val="SHTKSourceText"/>
      </w:pPr>
      <w:r>
        <w:t>論。若成[20]就樂至及此身根。</w:t>
      </w:r>
    </w:p>
    <w:p>
      <w:pPr>
        <w:pStyle w:val="SHTKTranslationText"/>
      </w:pPr>
      <w:r>
        <w:t>논에서 말한다. 만약 낙근과 신근을 성취한다면.</w:t>
      </w:r>
    </w:p>
    <w:p>
      <w:pPr>
        <w:pStyle w:val="SHTKNoteSummary"/>
      </w:pPr>
      <w:r>
        <w:t>교감 요약 | [CBETA 교감] 저본 就樂 → 甲·乙본 樂根</w:t>
      </w:r>
    </w:p>
    <w:p>
      <w:pPr>
        <w:pStyle w:val="SHTKNoteDetail"/>
      </w:pPr>
      <w:r>
        <w:t>• 원교감 원문 | 就樂【大】</w:t>
      </w:r>
    </w:p>
    <w:p>
      <w:pPr>
        <w:pStyle w:val="SHTKNoteDetail"/>
      </w:pPr>
      <w:r>
        <w:t>• 교감 번호 | 0523020</w:t>
      </w:r>
    </w:p>
    <w:p>
      <w:pPr>
        <w:pStyle w:val="SHTKNoteDetail"/>
      </w:pPr>
      <w:r>
        <w:t>• 저본 독법 | 就樂</w:t>
      </w:r>
    </w:p>
    <w:p>
      <w:pPr>
        <w:pStyle w:val="SHTKNoteDetail"/>
      </w:pPr>
      <w:r>
        <w:t>• 이문 독법 | 樂根 → ‘즐거움 / 근’</w:t>
      </w:r>
    </w:p>
    <w:p>
      <w:pPr>
        <w:pStyle w:val="SHTKNoteDetail"/>
      </w:pPr>
      <w:r>
        <w:t>• 저본 기준 번역 | “논에서 말한다. 만약 낙근과 신근을 성취한다면.”</w:t>
      </w:r>
    </w:p>
    <w:p>
      <w:pPr>
        <w:pStyle w:val="SHTKNoteDetail"/>
      </w:pPr>
      <w:r>
        <w:t>• 교감 해설 | 저본은 就樂【大】을 따르며, 樂根【甲】【乙】의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0523020.</w:t>
      </w:r>
    </w:p>
    <w:p>
      <w:pPr>
        <w:pStyle w:val="SHTKSourceText"/>
      </w:pPr>
      <w:r>
        <w:t>第二釋定成[21]四。</w:t>
      </w:r>
    </w:p>
    <w:p>
      <w:pPr>
        <w:pStyle w:val="SHTKTranslationText"/>
      </w:pPr>
      <w:r>
        <w:t>둘째로 반드시 네 근을 성취함을 풀이한다.</w:t>
      </w:r>
    </w:p>
    <w:p>
      <w:pPr>
        <w:pStyle w:val="SHTKNoteSummary"/>
      </w:pPr>
      <w:r>
        <w:t>교감 요약 | [CBETA 교감] 저본 四 → 甲·乙본 四也</w:t>
      </w:r>
    </w:p>
    <w:p>
      <w:pPr>
        <w:pStyle w:val="SHTKNoteDetail"/>
      </w:pPr>
      <w:r>
        <w:t>• 원교감 원문 | 四【大】</w:t>
      </w:r>
    </w:p>
    <w:p>
      <w:pPr>
        <w:pStyle w:val="SHTKNoteDetail"/>
      </w:pPr>
      <w:r>
        <w:t>• 교감 번호 | 0523021</w:t>
      </w:r>
    </w:p>
    <w:p>
      <w:pPr>
        <w:pStyle w:val="SHTKNoteDetail"/>
      </w:pPr>
      <w:r>
        <w:t>• 저본 독법 | 四 → ‘넷/넷째’</w:t>
      </w:r>
    </w:p>
    <w:p>
      <w:pPr>
        <w:pStyle w:val="SHTKNoteDetail"/>
      </w:pPr>
      <w:r>
        <w:t>• 이문 독법 | 四也</w:t>
      </w:r>
    </w:p>
    <w:p>
      <w:pPr>
        <w:pStyle w:val="SHTKNoteDetail"/>
      </w:pPr>
      <w:r>
        <w:t>• 저본 기준 번역 | “둘째로 반드시 네 근을 성취함을 풀이한다.”</w:t>
      </w:r>
    </w:p>
    <w:p>
      <w:pPr>
        <w:pStyle w:val="SHTKNoteDetail"/>
      </w:pPr>
      <w:r>
        <w:t>• 교감 해설 | 저본은 四【大】을 따르며, 四也【甲】【乙】의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0523021.</w:t>
      </w:r>
    </w:p>
    <w:p>
      <w:pPr>
        <w:pStyle w:val="SHTKSourceText"/>
      </w:pPr>
      <w:r>
        <w:t>若成就樂．及身根定成意．命．捨故。聖生無色成就樂不成身根。異生生第四定成就身根不成樂根。此身．樂二根不互定成。</w:t>
      </w:r>
    </w:p>
    <w:p>
      <w:pPr>
        <w:pStyle w:val="SHTKTranslationText"/>
      </w:pPr>
      <w:r>
        <w:t>만약 낙근 및 신근을 성취하면 반드시 의근·명근·사근을 성취하기 때문이다. 성인이 무색계에 태어나면 낙근은 성취하지만 신근은 성취하지 않는다. 이생이 제4정려에 태어나면 신근은 성취하지만 낙근은 성취하지 않는다. 이 신근과 낙근 두 근은 서로 반드시 함께 성취하는 것이 아니다.</w:t>
      </w:r>
    </w:p>
    <w:p>
      <w:pPr>
        <w:pStyle w:val="SHTKPositionMarker"/>
      </w:pPr>
      <w:bookmarkStart w:id="765" w:name="loc_0523c01"/>
      <w:bookmarkEnd w:id="765"/>
      <w:r>
        <w:t>[0523c01]</w:t>
      </w:r>
    </w:p>
    <w:p>
      <w:pPr>
        <w:pStyle w:val="SHTKSourceText"/>
      </w:pPr>
      <w:r>
        <w:t>論。若成眼根至捨樂喜根。</w:t>
      </w:r>
    </w:p>
    <w:p>
      <w:pPr>
        <w:pStyle w:val="SHTKTranslationText"/>
      </w:pPr>
      <w:r>
        <w:t>논에서 말한다. 만약 안근을 성취한다면, 사근·낙근·희근까지이다.</w:t>
      </w:r>
    </w:p>
    <w:p>
      <w:pPr>
        <w:pStyle w:val="SHTKSourceText"/>
      </w:pPr>
      <w:r>
        <w:t>釋定成[22]五。</w:t>
      </w:r>
    </w:p>
    <w:p>
      <w:pPr>
        <w:pStyle w:val="SHTKTranslationText"/>
      </w:pPr>
      <w:r>
        <w:t>반드시 다섯 근을 성취함을 풀이한다.</w:t>
      </w:r>
    </w:p>
    <w:p>
      <w:pPr>
        <w:pStyle w:val="SHTKNoteSummary"/>
      </w:pPr>
      <w:r>
        <w:t>교감 요약 | [CBETA 교감] 저본 五 → 甲·乙본 五也</w:t>
      </w:r>
    </w:p>
    <w:p>
      <w:pPr>
        <w:pStyle w:val="SHTKNoteDetail"/>
      </w:pPr>
      <w:r>
        <w:t>• 원교감 원문 | 五【大】</w:t>
      </w:r>
    </w:p>
    <w:p>
      <w:pPr>
        <w:pStyle w:val="SHTKNoteDetail"/>
      </w:pPr>
      <w:r>
        <w:t>• 교감 번호 | 0523022</w:t>
      </w:r>
    </w:p>
    <w:p>
      <w:pPr>
        <w:pStyle w:val="SHTKNoteDetail"/>
      </w:pPr>
      <w:r>
        <w:t>• 저본 독법 | 五 → ‘다섯/다섯째’</w:t>
      </w:r>
    </w:p>
    <w:p>
      <w:pPr>
        <w:pStyle w:val="SHTKNoteDetail"/>
      </w:pPr>
      <w:r>
        <w:t>• 이문 독법 | 五也</w:t>
      </w:r>
    </w:p>
    <w:p>
      <w:pPr>
        <w:pStyle w:val="SHTKNoteDetail"/>
      </w:pPr>
      <w:r>
        <w:t>• 저본 기준 번역 | “반드시 다섯 근을 성취함을 풀이한다.”</w:t>
      </w:r>
    </w:p>
    <w:p>
      <w:pPr>
        <w:pStyle w:val="SHTKNoteDetail"/>
      </w:pPr>
      <w:r>
        <w:t>• 교감 해설 | 저본은 五【大】을 따르며, 五也【甲】【乙】의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0523022.</w:t>
      </w:r>
    </w:p>
    <w:p>
      <w:pPr>
        <w:pStyle w:val="SHTKSourceText"/>
      </w:pPr>
      <w:r>
        <w:t>成眼等必依身故。成喜必成樂故。所以定成五根。</w:t>
      </w:r>
    </w:p>
    <w:p>
      <w:pPr>
        <w:pStyle w:val="SHTKTranslationText"/>
      </w:pPr>
      <w:r>
        <w:t>안근 등을 성취하면 반드시 몸에 의지하기 때문이다. 희근을 성취하면 반드시 낙근을 성취하기 때문이다. 그러므로 반드시 다섯 근을 성취한다.</w:t>
      </w:r>
    </w:p>
    <w:p>
      <w:pPr>
        <w:pStyle w:val="SHTKPositionMarker"/>
      </w:pPr>
      <w:bookmarkStart w:id="766" w:name="loc_0523c04"/>
      <w:bookmarkEnd w:id="766"/>
      <w:r>
        <w:t>[0523c04]</w:t>
      </w:r>
    </w:p>
    <w:p>
      <w:pPr>
        <w:pStyle w:val="SHTKSourceText"/>
      </w:pPr>
      <w:r>
        <w:t>論。第二靜慮至此成何樂根。外難。未得第三靜慮捨欲界．初定樂根。</w:t>
      </w:r>
    </w:p>
    <w:p>
      <w:pPr>
        <w:pStyle w:val="SHTKTranslationText"/>
      </w:pPr>
      <w:r>
        <w:t>논에서 말한다. 제2정려에서부터 “이것은 어떤 낙근을 성취하는가”까지이다. 외부의 난문이다. 아직 제3정려를 얻지 못한 자는 욕계와 초정려의 낙근을 버린다.</w:t>
      </w:r>
    </w:p>
    <w:p>
      <w:pPr>
        <w:pStyle w:val="SHTKSourceText"/>
      </w:pPr>
      <w:r>
        <w:t>[23]未得第三靜慮定成何樂根。</w:t>
      </w:r>
    </w:p>
    <w:p>
      <w:pPr>
        <w:pStyle w:val="SHTKTranslationText"/>
      </w:pPr>
      <w:r>
        <w:t>아직 제3정려를 얻지 못했다면 반드시 어떤 낙근을 성취하는가.</w:t>
      </w:r>
    </w:p>
    <w:p>
      <w:pPr>
        <w:pStyle w:val="SHTKNoteSummary"/>
      </w:pPr>
      <w:r>
        <w:t>교감 요약 | [CBETA 교감] 甲·乙본에는 未得第三靜慮 없음</w:t>
      </w:r>
    </w:p>
    <w:p>
      <w:pPr>
        <w:pStyle w:val="SHTKNoteDetail"/>
      </w:pPr>
      <w:r>
        <w:t>• 원교감 원문 | 未得第三靜慮【大】</w:t>
      </w:r>
    </w:p>
    <w:p>
      <w:pPr>
        <w:pStyle w:val="SHTKNoteDetail"/>
      </w:pPr>
      <w:r>
        <w:t>• 교감 번호 | 0523023</w:t>
      </w:r>
    </w:p>
    <w:p>
      <w:pPr>
        <w:pStyle w:val="SHTKNoteDetail"/>
      </w:pPr>
      <w:r>
        <w:t>• 저본 독법 | 未得第三靜慮</w:t>
      </w:r>
    </w:p>
    <w:p>
      <w:pPr>
        <w:pStyle w:val="SHTKNoteDetail"/>
      </w:pPr>
      <w:r>
        <w:t>• 이문 독법 | ∅ → ‘해당 성분 없음(탈락)’</w:t>
      </w:r>
    </w:p>
    <w:p>
      <w:pPr>
        <w:pStyle w:val="SHTKNoteDetail"/>
      </w:pPr>
      <w:r>
        <w:t>• 저본 기준 번역 | “아직 제3정려를 얻지 못했다면 반드시 어떤 낙근을 성취하는가.”</w:t>
      </w:r>
    </w:p>
    <w:p>
      <w:pPr>
        <w:pStyle w:val="SHTKNoteDetail"/>
      </w:pPr>
      <w:r>
        <w:t>• 교감 해설 | 저본은 未得第三靜慮【大】을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0523023.</w:t>
      </w:r>
    </w:p>
    <w:p>
      <w:pPr>
        <w:pStyle w:val="SHTKPositionMarker"/>
      </w:pPr>
      <w:bookmarkStart w:id="767" w:name="loc_0523c06"/>
      <w:bookmarkEnd w:id="767"/>
      <w:r>
        <w:t>[0523c06]</w:t>
      </w:r>
    </w:p>
    <w:p>
      <w:pPr>
        <w:pStyle w:val="SHTKSourceText"/>
      </w:pPr>
      <w:r>
        <w:t>論。當言成就至餘未得故。答。餘淨無漏樂猶未得故。若成樂根喜即不定。謂異生生第三定成就樂根不成喜故。若成喜根即定成樂。</w:t>
      </w:r>
    </w:p>
    <w:p>
      <w:pPr>
        <w:pStyle w:val="SHTKTranslationText"/>
      </w:pPr>
      <w:r>
        <w:t>논에서 말한다. 마땅히 성취한다고 말해야 한다. 나머지는 아직 얻지 못했기 때문이다. 답한다. 나머지 청정한 낙근과 무루 낙근은 아직 얻지 못했기 때문이다. 만약 낙근을 성취하더라도 희근은 반드시 성취하는 것이 아니다. 곧 이생이 제3정려에 태어나면 낙근은 성취하지만 희근은 성취하지 않기 때문이다. 만약 희근을 성취하면 반드시 낙근을 성취한다.</w:t>
      </w:r>
    </w:p>
    <w:p>
      <w:pPr>
        <w:pStyle w:val="SHTKSourceText"/>
      </w:pPr>
      <w:r>
        <w:t>聖人生上成無漏[24]必成無漏樂。</w:t>
      </w:r>
    </w:p>
    <w:p>
      <w:pPr>
        <w:pStyle w:val="SHTKTranslationText"/>
      </w:pPr>
      <w:r>
        <w:t>성인이 위에 태어나 무루를 성취하면 반드시 무루 낙근을 성취한다.</w:t>
      </w:r>
    </w:p>
    <w:p>
      <w:pPr>
        <w:pStyle w:val="SHTKNoteSummary"/>
      </w:pPr>
      <w:r>
        <w:t>교감 요약 | [CBETA 교감] 甲·乙본에는 必成無漏 없음</w:t>
      </w:r>
    </w:p>
    <w:p>
      <w:pPr>
        <w:pStyle w:val="SHTKNoteDetail"/>
      </w:pPr>
      <w:r>
        <w:t>• 원교감 원문 | 必成無漏【大】</w:t>
      </w:r>
    </w:p>
    <w:p>
      <w:pPr>
        <w:pStyle w:val="SHTKNoteDetail"/>
      </w:pPr>
      <w:r>
        <w:t>• 교감 번호 | 0523024</w:t>
      </w:r>
    </w:p>
    <w:p>
      <w:pPr>
        <w:pStyle w:val="SHTKNoteDetail"/>
      </w:pPr>
      <w:r>
        <w:t>• 저본 독법 | 必成無漏</w:t>
      </w:r>
    </w:p>
    <w:p>
      <w:pPr>
        <w:pStyle w:val="SHTKNoteDetail"/>
      </w:pPr>
      <w:r>
        <w:t>• 이문 독법 | ∅ → ‘해당 성분 없음(탈락)’</w:t>
      </w:r>
    </w:p>
    <w:p>
      <w:pPr>
        <w:pStyle w:val="SHTKNoteDetail"/>
      </w:pPr>
      <w:r>
        <w:t>• 저본 기준 번역 | “성인이 위에 태어나 무루를 성취하면 반드시 무루 낙근을 성취한다.”</w:t>
      </w:r>
    </w:p>
    <w:p>
      <w:pPr>
        <w:pStyle w:val="SHTKNoteDetail"/>
      </w:pPr>
      <w:r>
        <w:t>• 교감 해설 | 저본은 必成無漏【大】을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0523024.</w:t>
      </w:r>
    </w:p>
    <w:p>
      <w:pPr>
        <w:pStyle w:val="SHTKSourceText"/>
      </w:pPr>
      <w:r>
        <w:t>異生生第二定。必成染污樂故。</w:t>
      </w:r>
    </w:p>
    <w:p>
      <w:pPr>
        <w:pStyle w:val="SHTKTranslationText"/>
      </w:pPr>
      <w:r>
        <w:t>이생이 제2정려에 태어나면, 반드시 염오한 낙근을 성취하기 때문이다.</w:t>
      </w:r>
    </w:p>
    <w:p>
      <w:pPr>
        <w:pStyle w:val="SHTKPositionMarker"/>
      </w:pPr>
      <w:bookmarkStart w:id="768" w:name="loc_0523c11"/>
      <w:bookmarkEnd w:id="768"/>
      <w:r>
        <w:t>[0523c11]</w:t>
      </w:r>
    </w:p>
    <w:p>
      <w:pPr>
        <w:pStyle w:val="SHTKSourceText"/>
      </w:pPr>
      <w:r>
        <w:t>論。若成苦根至四受除憂。釋定成七。</w:t>
      </w:r>
    </w:p>
    <w:p>
      <w:pPr>
        <w:pStyle w:val="SHTKTranslationText"/>
      </w:pPr>
      <w:r>
        <w:t>논에서 말한다. 만약 고근을 성취한다면 네 수에서 우근을 제외한 것까지이다. 반드시 일곱 근을 성취함을 풀이한다.</w:t>
      </w:r>
    </w:p>
    <w:p>
      <w:pPr>
        <w:pStyle w:val="SHTKSourceText"/>
      </w:pPr>
      <w:r>
        <w:t>成苦根定[25]身在欲界。</w:t>
      </w:r>
    </w:p>
    <w:p>
      <w:pPr>
        <w:pStyle w:val="SHTKTranslationText"/>
      </w:pPr>
      <w:r>
        <w:t>고근을 성취하면 반드시 몸이 욕계에 있다.</w:t>
      </w:r>
    </w:p>
    <w:p>
      <w:pPr>
        <w:pStyle w:val="SHTKNoteSummary"/>
      </w:pPr>
      <w:r>
        <w:t>교감 요약 | [CBETA 교감] 甲·乙본에는 身 없음</w:t>
      </w:r>
    </w:p>
    <w:p>
      <w:pPr>
        <w:pStyle w:val="SHTKNoteDetail"/>
      </w:pPr>
      <w:r>
        <w:t>• 원교감 원문 | 身【大】</w:t>
      </w:r>
    </w:p>
    <w:p>
      <w:pPr>
        <w:pStyle w:val="SHTKNoteDetail"/>
      </w:pPr>
      <w:r>
        <w:t>• 교감 번호 | 0523025</w:t>
      </w:r>
    </w:p>
    <w:p>
      <w:pPr>
        <w:pStyle w:val="SHTKNoteDetail"/>
      </w:pPr>
      <w:r>
        <w:t>• 저본 독법 | 身 → ‘몸’</w:t>
      </w:r>
    </w:p>
    <w:p>
      <w:pPr>
        <w:pStyle w:val="SHTKNoteDetail"/>
      </w:pPr>
      <w:r>
        <w:t>• 이문 독법 | ∅ → ‘해당 성분 없음(탈락)’</w:t>
      </w:r>
    </w:p>
    <w:p>
      <w:pPr>
        <w:pStyle w:val="SHTKNoteDetail"/>
      </w:pPr>
      <w:r>
        <w:t>• 저본 기준 번역 | “고근을 성취하면 반드시 몸이 욕계에 있다.”</w:t>
      </w:r>
    </w:p>
    <w:p>
      <w:pPr>
        <w:pStyle w:val="SHTKNoteDetail"/>
      </w:pPr>
      <w:r>
        <w:t>• 교감 해설 | 저본은 身【大】을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0523025.</w:t>
      </w:r>
    </w:p>
    <w:p>
      <w:pPr>
        <w:pStyle w:val="SHTKSourceText"/>
      </w:pPr>
      <w:r>
        <w:t>身．及四受必定成就。憂離欲捨。所以有。</w:t>
      </w:r>
    </w:p>
    <w:p>
      <w:pPr>
        <w:pStyle w:val="SHTKTranslationText"/>
      </w:pPr>
      <w:r>
        <w:t>신근 및 네 수는 반드시 성취한다. 우근은 욕을 여의면 버린다. 그러므로,</w:t>
      </w:r>
    </w:p>
    <w:p>
      <w:pPr>
        <w:pStyle w:val="SHTKSourceText"/>
      </w:pPr>
      <w:r>
        <w:t>苦[26]之者容得無憂。</w:t>
      </w:r>
    </w:p>
    <w:p>
      <w:pPr>
        <w:pStyle w:val="SHTKTranslationText"/>
      </w:pPr>
      <w:r>
        <w:t>고근이 있는 자라도 우근이 없을 수 있다.</w:t>
      </w:r>
    </w:p>
    <w:p>
      <w:pPr>
        <w:pStyle w:val="SHTKNoteSummary"/>
      </w:pPr>
      <w:r>
        <w:t>교감 요약 | [CBETA 교감] 저본 之 → 乙본 苦</w:t>
      </w:r>
    </w:p>
    <w:p>
      <w:pPr>
        <w:pStyle w:val="SHTKNoteDetail"/>
      </w:pPr>
      <w:r>
        <w:t>• 원교감 원문 | 之【大】</w:t>
      </w:r>
    </w:p>
    <w:p>
      <w:pPr>
        <w:pStyle w:val="SHTKNoteDetail"/>
      </w:pPr>
      <w:r>
        <w:t>• 교감 번호 | 0523026</w:t>
      </w:r>
    </w:p>
    <w:p>
      <w:pPr>
        <w:pStyle w:val="SHTKNoteDetail"/>
      </w:pPr>
      <w:r>
        <w:t>• 저본 독법 | 之 → ‘…의/그것’</w:t>
      </w:r>
    </w:p>
    <w:p>
      <w:pPr>
        <w:pStyle w:val="SHTKNoteDetail"/>
      </w:pPr>
      <w:r>
        <w:t>• 이문 독법 | 苦 → ‘괴로움’</w:t>
      </w:r>
    </w:p>
    <w:p>
      <w:pPr>
        <w:pStyle w:val="SHTKNoteDetail"/>
      </w:pPr>
      <w:r>
        <w:t>• 저본 기준 번역 | “고근이 있는 자라도 우근이 없을 수 있다.”</w:t>
      </w:r>
    </w:p>
    <w:p>
      <w:pPr>
        <w:pStyle w:val="SHTKNoteDetail"/>
      </w:pPr>
      <w:r>
        <w:t>• 교감 해설 | 저본은 之【大】을 따르며, 苦【乙】의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0523026.</w:t>
      </w:r>
    </w:p>
    <w:p>
      <w:pPr>
        <w:pStyle w:val="SHTKPositionMarker"/>
      </w:pPr>
      <w:bookmarkStart w:id="769" w:name="loc_0523c14"/>
      <w:bookmarkEnd w:id="769"/>
      <w:r>
        <w:t>[0523c14]</w:t>
      </w:r>
    </w:p>
    <w:p>
      <w:pPr>
        <w:pStyle w:val="SHTKSourceText"/>
      </w:pPr>
      <w:r>
        <w:t>論。若成女根至信等五根。此釋定成八根。若成就女．男．憂．根定身在欲界。所以七如苦說。第八即是女．男．憂根。有女．男根容離欲。憂非定成。</w:t>
      </w:r>
    </w:p>
    <w:p>
      <w:pPr>
        <w:pStyle w:val="SHTKTranslationText"/>
      </w:pPr>
      <w:r>
        <w:t>논에서 말한다. 만약 여근을 성취한다면 신 등 다섯 근까지이다. 이는 반드시 여덟 근을 성취함을 풀이한다. 만약 여근·남근·우근을 성취하면 반드시 몸이 욕계에 있다. 그러므로 일곱 근은 고근에서 말한 것과 같다. 여덟째가 곧 여근·남근·우근 가운데 해당 근이다. 여근·남근이 있어도 욕을 여읠 수 있다. 우근은 반드시 성취하지 않는다.</w:t>
      </w:r>
    </w:p>
    <w:p>
      <w:pPr>
        <w:pStyle w:val="SHTKSourceText"/>
      </w:pPr>
      <w:r>
        <w:t>有憂[27]根容無形[28]故。</w:t>
      </w:r>
    </w:p>
    <w:p>
      <w:pPr>
        <w:pStyle w:val="SHTKTranslationText"/>
      </w:pPr>
      <w:r>
        <w:t>우근이 있어도 형근이 없을 수 있기 때문이다.</w:t>
      </w:r>
    </w:p>
    <w:p>
      <w:pPr>
        <w:pStyle w:val="SHTKNoteSummary"/>
      </w:pPr>
      <w:r>
        <w:t>교감 요약 | [CBETA 교감] 저본 根 → 甲·乙본 根者</w:t>
      </w:r>
    </w:p>
    <w:p>
      <w:pPr>
        <w:pStyle w:val="SHTKNoteDetail"/>
      </w:pPr>
      <w:r>
        <w:t>• 원교감 원문 | 根【大】</w:t>
      </w:r>
    </w:p>
    <w:p>
      <w:pPr>
        <w:pStyle w:val="SHTKNoteDetail"/>
      </w:pPr>
      <w:r>
        <w:t>• 교감 번호 | 0523027</w:t>
      </w:r>
    </w:p>
    <w:p>
      <w:pPr>
        <w:pStyle w:val="SHTKNoteDetail"/>
      </w:pPr>
      <w:r>
        <w:t>• 저본 독법 | 根 → ‘근’</w:t>
      </w:r>
    </w:p>
    <w:p>
      <w:pPr>
        <w:pStyle w:val="SHTKNoteDetail"/>
      </w:pPr>
      <w:r>
        <w:t>• 이문 독법 | 根者 → ‘근 / …하는 자/것’</w:t>
      </w:r>
    </w:p>
    <w:p>
      <w:pPr>
        <w:pStyle w:val="SHTKNoteDetail"/>
      </w:pPr>
      <w:r>
        <w:t>• 저본 기준 번역 | “우근이 있어도 형근이 없을 수 있기 때문이다.”</w:t>
      </w:r>
    </w:p>
    <w:p>
      <w:pPr>
        <w:pStyle w:val="SHTKNoteDetail"/>
      </w:pPr>
      <w:r>
        <w:t>• 교감 해설 | 저본은 根【大】을 따르며, 根者【甲】【乙】의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0523027.</w:t>
      </w:r>
    </w:p>
    <w:p>
      <w:pPr>
        <w:pStyle w:val="SHTKNoteSummary"/>
      </w:pPr>
      <w:r>
        <w:t>교감 요약 | [CBETA 교감] 저본 故 → 乙본 欲</w:t>
      </w:r>
    </w:p>
    <w:p>
      <w:pPr>
        <w:pStyle w:val="SHTKNoteDetail"/>
      </w:pPr>
      <w:r>
        <w:t>• 원교감 원문 | 故【大】</w:t>
      </w:r>
    </w:p>
    <w:p>
      <w:pPr>
        <w:pStyle w:val="SHTKNoteDetail"/>
      </w:pPr>
      <w:r>
        <w:t>• 교감 번호 | 0523028</w:t>
      </w:r>
    </w:p>
    <w:p>
      <w:pPr>
        <w:pStyle w:val="SHTKNoteDetail"/>
      </w:pPr>
      <w:r>
        <w:t>• 저본 독법 | 故 → ‘그러므로/…때문에’</w:t>
      </w:r>
    </w:p>
    <w:p>
      <w:pPr>
        <w:pStyle w:val="SHTKNoteDetail"/>
      </w:pPr>
      <w:r>
        <w:t>• 이문 독법 | 欲 → ‘욕망/욕계’</w:t>
      </w:r>
    </w:p>
    <w:p>
      <w:pPr>
        <w:pStyle w:val="SHTKNoteDetail"/>
      </w:pPr>
      <w:r>
        <w:t>• 저본 기준 번역 | “우근이 있어도 형근이 없을 수 있기 때문이다.”</w:t>
      </w:r>
    </w:p>
    <w:p>
      <w:pPr>
        <w:pStyle w:val="SHTKNoteDetail"/>
      </w:pPr>
      <w:r>
        <w:t>• 교감 해설 | 저본은 故【大】을 따르며, 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0523028.</w:t>
      </w:r>
    </w:p>
    <w:p>
      <w:pPr>
        <w:pStyle w:val="SHTKSourceText"/>
      </w:pPr>
      <w:r>
        <w:t>女．男二根非定成就。若成信等五根定成八根。</w:t>
      </w:r>
    </w:p>
    <w:p>
      <w:pPr>
        <w:pStyle w:val="SHTKTranslationText"/>
      </w:pPr>
      <w:r>
        <w:t>여근·남근 두 근은 반드시 성취하는 것이 아니다. 만약 신 등 다섯 근을 성취하면 반드시 여덟 근을 성취한다.</w:t>
      </w:r>
    </w:p>
    <w:p>
      <w:pPr>
        <w:pStyle w:val="SHTKSourceText"/>
      </w:pPr>
      <w:r>
        <w:t>意．命．捨三一切有[＊]故定成三根。</w:t>
      </w:r>
    </w:p>
    <w:p>
      <w:pPr>
        <w:pStyle w:val="SHTKTranslationText"/>
      </w:pPr>
      <w:r>
        <w:t>의근·명근·사근 세 근은 일체에 있기 때문에 반드시 세 근을 성취한다.</w:t>
      </w:r>
    </w:p>
    <w:p>
      <w:pPr>
        <w:pStyle w:val="SHTKNoteSummary"/>
      </w:pPr>
      <w:r>
        <w:t>교감 요약 | [CBETA 교감] 저본 故 → 乙본 欲</w:t>
      </w:r>
    </w:p>
    <w:p>
      <w:pPr>
        <w:pStyle w:val="SHTKNoteDetail"/>
      </w:pPr>
      <w:r>
        <w:t>• 원교감 원문 | 故【大】＊，欲【乙】＊</w:t>
      </w:r>
    </w:p>
    <w:p>
      <w:pPr>
        <w:pStyle w:val="SHTKNoteDetail"/>
      </w:pPr>
      <w:r>
        <w:t>• 해당 번역 | “의근·명근·사근 세 근은 일체에 있기 때문에 반드시 세 근을 성취한다.”</w:t>
      </w:r>
    </w:p>
    <w:p>
      <w:pPr>
        <w:pStyle w:val="SHTKNoteDetail"/>
      </w:pPr>
      <w:r>
        <w:t>• 번역 영향 판정 | [의미 차이 있음]</w:t>
      </w:r>
    </w:p>
    <w:p>
      <w:pPr>
        <w:pStyle w:val="SHTKNoteDetail"/>
      </w:pPr>
      <w:r>
        <w:t>• 출처 | CBETA T41n1822, 교감 번호 0523028.</w:t>
      </w:r>
    </w:p>
    <w:p>
      <w:pPr>
        <w:pStyle w:val="SHTKSourceText"/>
      </w:pPr>
      <w:r>
        <w:t>異生生無色界無七色根．及四受[29]故。</w:t>
      </w:r>
    </w:p>
    <w:p>
      <w:pPr>
        <w:pStyle w:val="SHTKTranslationText"/>
      </w:pPr>
      <w:r>
        <w:t>이생이 무색계에 태어나면 일곱 색근 및 네 수가 없다.</w:t>
      </w:r>
    </w:p>
    <w:p>
      <w:pPr>
        <w:pStyle w:val="SHTKNoteSummary"/>
      </w:pPr>
      <w:r>
        <w:t>교감 요약 | [CBETA 교감] 저본 故 → 甲·乙본 分</w:t>
      </w:r>
    </w:p>
    <w:p>
      <w:pPr>
        <w:pStyle w:val="SHTKNoteDetail"/>
      </w:pPr>
      <w:r>
        <w:t>• 원교감 원문 | 故【大】</w:t>
      </w:r>
    </w:p>
    <w:p>
      <w:pPr>
        <w:pStyle w:val="SHTKNoteDetail"/>
      </w:pPr>
      <w:r>
        <w:t>• 교감 번호 | 0523029</w:t>
      </w:r>
    </w:p>
    <w:p>
      <w:pPr>
        <w:pStyle w:val="SHTKNoteDetail"/>
      </w:pPr>
      <w:r>
        <w:t>• 저본 독법 | 故 → ‘그러므로/…때문에’</w:t>
      </w:r>
    </w:p>
    <w:p>
      <w:pPr>
        <w:pStyle w:val="SHTKNoteDetail"/>
      </w:pPr>
      <w:r>
        <w:t>• 이문 독법 | 分</w:t>
      </w:r>
    </w:p>
    <w:p>
      <w:pPr>
        <w:pStyle w:val="SHTKNoteDetail"/>
      </w:pPr>
      <w:r>
        <w:t>• 저본 기준 번역 | “이생이 무색계에 태어나면 일곱 색근 및 네 수가 없다.”</w:t>
      </w:r>
    </w:p>
    <w:p>
      <w:pPr>
        <w:pStyle w:val="SHTKNoteDetail"/>
      </w:pPr>
      <w:r>
        <w:t>• 교감 해설 | 저본은 故【大】을 따르며, 分【甲】【乙】의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0523029.</w:t>
      </w:r>
    </w:p>
    <w:p>
      <w:pPr>
        <w:pStyle w:val="SHTKSourceText"/>
      </w:pPr>
      <w:r>
        <w:t>是異生故不成三無漏根。由此唯八根定。十四不定。</w:t>
      </w:r>
    </w:p>
    <w:p>
      <w:pPr>
        <w:pStyle w:val="SHTKTranslationText"/>
      </w:pPr>
      <w:r>
        <w:t>이생이기 때문에 세 무루근을 성취하지 않는다. 이 때문에 오직 여덟 근만 반드시 성취한다. 열네 근은 반드시 정해지지 않는다.</w:t>
      </w:r>
    </w:p>
    <w:p>
      <w:pPr>
        <w:pStyle w:val="SHTKPositionMarker"/>
      </w:pPr>
      <w:bookmarkStart w:id="770" w:name="loc_0523c22"/>
      <w:bookmarkEnd w:id="770"/>
      <w:r>
        <w:t>[0523c22]</w:t>
      </w:r>
    </w:p>
    <w:p>
      <w:pPr>
        <w:pStyle w:val="SHTKSourceText"/>
      </w:pPr>
      <w:r>
        <w:t>論。若成[30]就具知根至及已知根。</w:t>
      </w:r>
    </w:p>
    <w:p>
      <w:pPr>
        <w:pStyle w:val="SHTKTranslationText"/>
      </w:pPr>
      <w:r>
        <w:t>논에서 말한다. 만약 구지근을 성취한다면 이지근까지이다.</w:t>
      </w:r>
    </w:p>
    <w:p>
      <w:pPr>
        <w:pStyle w:val="SHTKNoteSummary"/>
      </w:pPr>
      <w:r>
        <w:t>교감 요약 | [CBETA 교감] 乙본에는 就 없음</w:t>
      </w:r>
    </w:p>
    <w:p>
      <w:pPr>
        <w:pStyle w:val="SHTKNoteDetail"/>
      </w:pPr>
      <w:r>
        <w:t>• 원교감 원문 | 就【大】</w:t>
      </w:r>
    </w:p>
    <w:p>
      <w:pPr>
        <w:pStyle w:val="SHTKNoteDetail"/>
      </w:pPr>
      <w:r>
        <w:t>• 교감 번호 | 0523030</w:t>
      </w:r>
    </w:p>
    <w:p>
      <w:pPr>
        <w:pStyle w:val="SHTKNoteDetail"/>
      </w:pPr>
      <w:r>
        <w:t>• 저본 독법 | 就</w:t>
      </w:r>
    </w:p>
    <w:p>
      <w:pPr>
        <w:pStyle w:val="SHTKNoteDetail"/>
      </w:pPr>
      <w:r>
        <w:t>• 이문 독법 | ∅ → ‘해당 성분 없음(탈락)’</w:t>
      </w:r>
    </w:p>
    <w:p>
      <w:pPr>
        <w:pStyle w:val="SHTKNoteDetail"/>
      </w:pPr>
      <w:r>
        <w:t>• 저본 기준 번역 | “논에서 말한다. 만약 구지근을 성취한다면 이지근까지이다.”</w:t>
      </w:r>
    </w:p>
    <w:p>
      <w:pPr>
        <w:pStyle w:val="SHTKNoteDetail"/>
      </w:pPr>
      <w:r>
        <w:t>• 교감 해설 | 저본은 就【大】을 따르며, 〔없음〕【乙】의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0523030.</w:t>
      </w:r>
    </w:p>
    <w:p>
      <w:pPr>
        <w:pStyle w:val="SHTKSourceText"/>
      </w:pPr>
      <w:r>
        <w:t>若那含生無色界得羅漢果。即不成就七色．憂苦。三無漏根不竝成故。眼等十一不定成也。</w:t>
      </w:r>
    </w:p>
    <w:p>
      <w:pPr>
        <w:pStyle w:val="SHTKTranslationText"/>
      </w:pPr>
      <w:r>
        <w:t>만약 불환이 무색계에 태어나 아라한과를 얻는다면, 곧 일곱 색근과 우근·고근을 성취하지 않는다. 세 무루근은 함께 성취하지 않기 때문이다. 안근 등 열한 근은 반드시 성취하는 것이 아니다.</w:t>
      </w:r>
    </w:p>
    <w:p>
      <w:pPr>
        <w:pStyle w:val="SHTKSourceText"/>
      </w:pPr>
      <w:r>
        <w:t>[31]若成就已知根義亦如上。</w:t>
      </w:r>
    </w:p>
    <w:p>
      <w:pPr>
        <w:pStyle w:val="SHTKTranslationText"/>
      </w:pPr>
      <w:r>
        <w:t>만약 이지근을 성취하는 경우도 뜻은 또한 위와 같다.</w:t>
      </w:r>
    </w:p>
    <w:p>
      <w:pPr>
        <w:pStyle w:val="SHTKNoteSummary"/>
      </w:pPr>
      <w:r>
        <w:t>교감 요약 | [CBETA 교감] 甲·乙본에는 若 없음</w:t>
      </w:r>
    </w:p>
    <w:p>
      <w:pPr>
        <w:pStyle w:val="SHTKNoteDetail"/>
      </w:pPr>
      <w:r>
        <w:t>• 원교감 원문 | 若【大】</w:t>
      </w:r>
    </w:p>
    <w:p>
      <w:pPr>
        <w:pStyle w:val="SHTKNoteDetail"/>
      </w:pPr>
      <w:r>
        <w:t>• 교감 번호 | 0523031</w:t>
      </w:r>
    </w:p>
    <w:p>
      <w:pPr>
        <w:pStyle w:val="SHTKNoteDetail"/>
      </w:pPr>
      <w:r>
        <w:t>• 저본 독법 | 若 → ‘만약’</w:t>
      </w:r>
    </w:p>
    <w:p>
      <w:pPr>
        <w:pStyle w:val="SHTKNoteDetail"/>
      </w:pPr>
      <w:r>
        <w:t>• 이문 독법 | ∅ → ‘해당 성분 없음(탈락)’</w:t>
      </w:r>
    </w:p>
    <w:p>
      <w:pPr>
        <w:pStyle w:val="SHTKNoteDetail"/>
      </w:pPr>
      <w:r>
        <w:t>• 저본 기준 번역 | “만약 이지근을 성취하는 경우도 뜻은 또한 위와 같다.”</w:t>
      </w:r>
    </w:p>
    <w:p>
      <w:pPr>
        <w:pStyle w:val="SHTKNoteDetail"/>
      </w:pPr>
      <w:r>
        <w:t>• 교감 해설 | 저본은 若【大】을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0523031.</w:t>
      </w:r>
    </w:p>
    <w:p>
      <w:pPr>
        <w:pStyle w:val="SHTKPositionMarker"/>
      </w:pPr>
      <w:bookmarkStart w:id="771" w:name="loc_0523c25"/>
      <w:bookmarkEnd w:id="771"/>
      <w:r>
        <w:t>[0523c25]</w:t>
      </w:r>
    </w:p>
    <w:p>
      <w:pPr>
        <w:pStyle w:val="SHTKSourceText"/>
      </w:pPr>
      <w:r>
        <w:t>論。若成[32]就未知根至及未知根。</w:t>
      </w:r>
    </w:p>
    <w:p>
      <w:pPr>
        <w:pStyle w:val="SHTKTranslationText"/>
      </w:pPr>
      <w:r>
        <w:t>논에서 말한다. 만약 미지근을 성취한다면 미지근까지이다.</w:t>
      </w:r>
    </w:p>
    <w:p>
      <w:pPr>
        <w:pStyle w:val="SHTKNoteSummary"/>
      </w:pPr>
      <w:r>
        <w:t>교감 요약 | [CBETA 교감] 甲·乙본에는 就 없음</w:t>
      </w:r>
    </w:p>
    <w:p>
      <w:pPr>
        <w:pStyle w:val="SHTKNoteDetail"/>
      </w:pPr>
      <w:r>
        <w:t>• 원교감 원문 | 就【大】</w:t>
      </w:r>
    </w:p>
    <w:p>
      <w:pPr>
        <w:pStyle w:val="SHTKNoteDetail"/>
      </w:pPr>
      <w:r>
        <w:t>• 교감 번호 | 0523032</w:t>
      </w:r>
    </w:p>
    <w:p>
      <w:pPr>
        <w:pStyle w:val="SHTKNoteDetail"/>
      </w:pPr>
      <w:r>
        <w:t>• 저본 독법 | 就</w:t>
      </w:r>
    </w:p>
    <w:p>
      <w:pPr>
        <w:pStyle w:val="SHTKNoteDetail"/>
      </w:pPr>
      <w:r>
        <w:t>• 이문 독법 | ∅ → ‘해당 성분 없음(탈락)’</w:t>
      </w:r>
    </w:p>
    <w:p>
      <w:pPr>
        <w:pStyle w:val="SHTKNoteDetail"/>
      </w:pPr>
      <w:r>
        <w:t>• 저본 기준 번역 | “논에서 말한다. 만약 미지근을 성취한다면 미지근까지이다.”</w:t>
      </w:r>
    </w:p>
    <w:p>
      <w:pPr>
        <w:pStyle w:val="SHTKNoteDetail"/>
      </w:pPr>
      <w:r>
        <w:t>• 교감 해설 | 저본은 就【大】을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0523032.</w:t>
      </w:r>
    </w:p>
    <w:p>
      <w:pPr>
        <w:pStyle w:val="SHTKSourceText"/>
      </w:pPr>
      <w:r>
        <w:t>[33]釋定成十三根。</w:t>
      </w:r>
    </w:p>
    <w:p>
      <w:pPr>
        <w:pStyle w:val="SHTKTranslationText"/>
      </w:pPr>
      <w:r>
        <w:t>반드시 열세 근을 성취함을 풀이한다.</w:t>
      </w:r>
    </w:p>
    <w:p>
      <w:pPr>
        <w:pStyle w:val="SHTKNoteSummary"/>
      </w:pPr>
      <w:r>
        <w:t>교감 요약 | [CBETA 교감] 저본 釋 → 甲·乙본 理</w:t>
      </w:r>
    </w:p>
    <w:p>
      <w:pPr>
        <w:pStyle w:val="SHTKNoteDetail"/>
      </w:pPr>
      <w:r>
        <w:t>• 원교감 원문 | 釋【大】</w:t>
      </w:r>
    </w:p>
    <w:p>
      <w:pPr>
        <w:pStyle w:val="SHTKNoteDetail"/>
      </w:pPr>
      <w:r>
        <w:t>• 교감 번호 | 0523033</w:t>
      </w:r>
    </w:p>
    <w:p>
      <w:pPr>
        <w:pStyle w:val="SHTKNoteDetail"/>
      </w:pPr>
      <w:r>
        <w:t>• 저본 독법 | 釋 → ‘풀이하다’</w:t>
      </w:r>
    </w:p>
    <w:p>
      <w:pPr>
        <w:pStyle w:val="SHTKNoteDetail"/>
      </w:pPr>
      <w:r>
        <w:t>• 이문 독법 | 理 → ‘이치’</w:t>
      </w:r>
    </w:p>
    <w:p>
      <w:pPr>
        <w:pStyle w:val="SHTKNoteDetail"/>
      </w:pPr>
      <w:r>
        <w:t>• 저본 기준 번역 | “반드시 열세 근을 성취함을 풀이한다.”</w:t>
      </w:r>
    </w:p>
    <w:p>
      <w:pPr>
        <w:pStyle w:val="SHTKNoteDetail"/>
      </w:pPr>
      <w:r>
        <w:t>• 교감 해설 | 저본은 釋【大】을 따르며, 理【甲】【乙】의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0523033.</w:t>
      </w:r>
    </w:p>
    <w:p>
      <w:pPr>
        <w:pStyle w:val="SHTKSourceText"/>
      </w:pPr>
      <w:r>
        <w:t>以見道定依欲界[＊]故。</w:t>
      </w:r>
    </w:p>
    <w:p>
      <w:pPr>
        <w:pStyle w:val="SHTKTranslationText"/>
      </w:pPr>
      <w:r>
        <w:t>견도는 반드시 욕계에 의지하기 때문이다.</w:t>
      </w:r>
    </w:p>
    <w:p>
      <w:pPr>
        <w:pStyle w:val="SHTKNoteSummary"/>
      </w:pPr>
      <w:r>
        <w:t>교감 요약 | [CBETA 교감] 저본 故 → 乙본 欲</w:t>
      </w:r>
    </w:p>
    <w:p>
      <w:pPr>
        <w:pStyle w:val="SHTKNoteDetail"/>
      </w:pPr>
      <w:r>
        <w:t>• 원교감 원문 | 故【大】＊，欲【乙】＊</w:t>
      </w:r>
    </w:p>
    <w:p>
      <w:pPr>
        <w:pStyle w:val="SHTKNoteDetail"/>
      </w:pPr>
      <w:r>
        <w:t>• 해당 번역 | “견도는 반드시 욕계에 의지하기 때문이다.”</w:t>
      </w:r>
    </w:p>
    <w:p>
      <w:pPr>
        <w:pStyle w:val="SHTKNoteDetail"/>
      </w:pPr>
      <w:r>
        <w:t>• 번역 영향 판정 | [의미 차이 있음]</w:t>
      </w:r>
    </w:p>
    <w:p>
      <w:pPr>
        <w:pStyle w:val="SHTKNoteDetail"/>
      </w:pPr>
      <w:r>
        <w:t>• 출처 | CBETA T41n1822, 교감 번호 0523028.</w:t>
      </w:r>
    </w:p>
    <w:p>
      <w:pPr>
        <w:pStyle w:val="SHTKSourceText"/>
      </w:pPr>
      <w:r>
        <w:t>如前有身．苦。已離欲者容入見道。憂非定成。無眼等四根容入見道。眼等不定。女．男二根漸捨命者容不成就。故非定成。正理論云。</w:t>
      </w:r>
    </w:p>
    <w:p>
      <w:pPr>
        <w:pStyle w:val="SHTKTranslationText"/>
      </w:pPr>
      <w:r>
        <w:t>앞에서처럼 신근과 고근이 있다. 이미 욕을 여읜 자도 견도에 들어갈 수 있다. 우근은 반드시 성취하는 것이 아니다. 안근 등 네 근이 없어도 견도에 들어갈 수 있다. 그러므로 안근 등은 반드시 정해지지 않는다. 여근·남근 두 근은 점차 목숨을 버리는 자라면 성취하지 않을 수 있다. 그러므로 반드시 성취하는 것이 아니다. 《정리론》에서 말한다.</w:t>
      </w:r>
    </w:p>
    <w:p>
      <w:pPr>
        <w:pStyle w:val="SHTKSourceText"/>
      </w:pPr>
      <w:r>
        <w:t>若成未知根定成[1]就十三。</w:t>
      </w:r>
    </w:p>
    <w:p>
      <w:pPr>
        <w:pStyle w:val="SHTKTranslationText"/>
      </w:pPr>
      <w:r>
        <w:t>만약 미지근을 성취하면 반드시 열세 근을 성취한다.</w:t>
      </w:r>
    </w:p>
    <w:p>
      <w:pPr>
        <w:pStyle w:val="SHTKNoteSummary"/>
      </w:pPr>
      <w:r>
        <w:t>교감 요약 | [CBETA 교감] 甲·乙본에는 就 없음</w:t>
      </w:r>
    </w:p>
    <w:p>
      <w:pPr>
        <w:pStyle w:val="SHTKNoteDetail"/>
      </w:pPr>
      <w:r>
        <w:t>• 원교감 원문 | 就【大】</w:t>
      </w:r>
    </w:p>
    <w:p>
      <w:pPr>
        <w:pStyle w:val="SHTKNoteDetail"/>
      </w:pPr>
      <w:r>
        <w:t>• 교감 번호 | 0524001</w:t>
      </w:r>
    </w:p>
    <w:p>
      <w:pPr>
        <w:pStyle w:val="SHTKNoteDetail"/>
      </w:pPr>
      <w:r>
        <w:t>• 저본 독법 | 就</w:t>
      </w:r>
    </w:p>
    <w:p>
      <w:pPr>
        <w:pStyle w:val="SHTKNoteDetail"/>
      </w:pPr>
      <w:r>
        <w:t>• 이문 독법 | ∅ → ‘해당 성분 없음(탈락)’</w:t>
      </w:r>
    </w:p>
    <w:p>
      <w:pPr>
        <w:pStyle w:val="SHTKNoteDetail"/>
      </w:pPr>
      <w:r>
        <w:t>• 저본 기준 번역 | “만약 미지근을 성취하면 반드시 열세 근을 성취한다.”</w:t>
      </w:r>
    </w:p>
    <w:p>
      <w:pPr>
        <w:pStyle w:val="SHTKNoteDetail"/>
      </w:pPr>
      <w:r>
        <w:t>• 교감 해설 | 저본은 就【大】을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0524001.</w:t>
      </w:r>
    </w:p>
    <w:p>
      <w:pPr>
        <w:pStyle w:val="SHTKSourceText"/>
      </w:pPr>
      <w:r>
        <w:t>謂身．命．意．苦．樂．喜．捨．信等五根．及未知根。</w:t>
      </w:r>
    </w:p>
    <w:p>
      <w:pPr>
        <w:pStyle w:val="SHTKTranslationText"/>
      </w:pPr>
      <w:r>
        <w:t>곧 신근·명근·의근·고근·낙근·희근·사근·신 등 다섯 근 및 미지근이다.</w:t>
      </w:r>
    </w:p>
    <w:p>
      <w:pPr>
        <w:pStyle w:val="SHTKSourceText"/>
      </w:pPr>
      <w:r>
        <w:t>漸命終位傳說深心厭生死故能入見[2]道</w:t>
      </w:r>
    </w:p>
    <w:p>
      <w:pPr>
        <w:pStyle w:val="SHTKTranslationText"/>
      </w:pPr>
      <w:r>
        <w:t>점차 목숨을 마치는 지위에서는, 전설에 따르면 생사를 깊이 싫어하는 마음 때문에 견도에 들어갈 수 있다.</w:t>
      </w:r>
    </w:p>
    <w:p>
      <w:pPr>
        <w:pStyle w:val="SHTKNoteSummary"/>
      </w:pPr>
      <w:r>
        <w:t>교감 요약 | [CBETA 교감] 저본 道 → 甲·乙본 道已上</w:t>
      </w:r>
    </w:p>
    <w:p>
      <w:pPr>
        <w:pStyle w:val="SHTKNoteDetail"/>
      </w:pPr>
      <w:r>
        <w:t>• 원교감 원문 | 道【大】</w:t>
      </w:r>
    </w:p>
    <w:p>
      <w:pPr>
        <w:pStyle w:val="SHTKNoteDetail"/>
      </w:pPr>
      <w:r>
        <w:t>• 교감 번호 | 0524002</w:t>
      </w:r>
    </w:p>
    <w:p>
      <w:pPr>
        <w:pStyle w:val="SHTKNoteDetail"/>
      </w:pPr>
      <w:r>
        <w:t>• 저본 독법 | 道 → ‘도’</w:t>
      </w:r>
    </w:p>
    <w:p>
      <w:pPr>
        <w:pStyle w:val="SHTKNoteDetail"/>
      </w:pPr>
      <w:r>
        <w:t>• 이문 독법 | 道已上 → ‘도 / 이미 / 위/이상’</w:t>
      </w:r>
    </w:p>
    <w:p>
      <w:pPr>
        <w:pStyle w:val="SHTKNoteDetail"/>
      </w:pPr>
      <w:r>
        <w:t>• 저본 기준 번역 | “점차 목숨을 마치는 지위에서는, 전설에 따르면 생사를 깊이 싫어하는 마음 때문에 견도에 들어갈 수 있다.”</w:t>
      </w:r>
    </w:p>
    <w:p>
      <w:pPr>
        <w:pStyle w:val="SHTKNoteDetail"/>
      </w:pPr>
      <w:r>
        <w:t>• 교감 해설 | 저본은 道【大】을 따르며, 道已上【甲】【乙】의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0524002.</w:t>
      </w:r>
    </w:p>
    <w:p>
      <w:pPr>
        <w:pStyle w:val="SHTKSourceText"/>
      </w:pPr>
      <w:r>
        <w:t>[3]漸捨命無男女根亦容入聖故。</w:t>
      </w:r>
    </w:p>
    <w:p>
      <w:pPr>
        <w:pStyle w:val="SHTKTranslationText"/>
      </w:pPr>
      <w:r>
        <w:t>점차 목숨을 버려 남근·여근이 없더라도 또한 성법에 들어갈 수 있기 때문이다.</w:t>
      </w:r>
    </w:p>
    <w:p>
      <w:pPr>
        <w:pStyle w:val="SHTKNoteSummary"/>
      </w:pPr>
      <w:r>
        <w:t>교감 요약 | [CBETA 교감] 저본 漸 → 甲·乙본 故漸</w:t>
      </w:r>
    </w:p>
    <w:p>
      <w:pPr>
        <w:pStyle w:val="SHTKNoteDetail"/>
      </w:pPr>
      <w:r>
        <w:t>• 원교감 원문 | 漸【大】</w:t>
      </w:r>
    </w:p>
    <w:p>
      <w:pPr>
        <w:pStyle w:val="SHTKNoteDetail"/>
      </w:pPr>
      <w:r>
        <w:t>• 교감 번호 | 0524003</w:t>
      </w:r>
    </w:p>
    <w:p>
      <w:pPr>
        <w:pStyle w:val="SHTKNoteDetail"/>
      </w:pPr>
      <w:r>
        <w:t>• 저본 독법 | 漸</w:t>
      </w:r>
    </w:p>
    <w:p>
      <w:pPr>
        <w:pStyle w:val="SHTKNoteDetail"/>
      </w:pPr>
      <w:r>
        <w:t>• 이문 독법 | 故漸</w:t>
      </w:r>
    </w:p>
    <w:p>
      <w:pPr>
        <w:pStyle w:val="SHTKNoteDetail"/>
      </w:pPr>
      <w:r>
        <w:t>• 저본 기준 번역 | “점차 목숨을 버려 남근·여근이 없더라도 또한 성법에 들어갈 수 있기 때문이다.”</w:t>
      </w:r>
    </w:p>
    <w:p>
      <w:pPr>
        <w:pStyle w:val="SHTKNoteDetail"/>
      </w:pPr>
      <w:r>
        <w:t>• 교감 해설 | 저본은 漸【大】을 따르며, 故漸【甲】【乙】의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0524003.</w:t>
      </w:r>
    </w:p>
    <w:p>
      <w:pPr>
        <w:pStyle w:val="SHTKSourceText"/>
      </w:pPr>
      <w:r>
        <w:t>不可釋云以男．女互成不[4]定故不說。</w:t>
      </w:r>
    </w:p>
    <w:p>
      <w:pPr>
        <w:pStyle w:val="SHTKTranslationText"/>
      </w:pPr>
      <w:r>
        <w:t>남근과 여근이 서로 반드시 성취되지 않기 때문에 말하지 않았다고 풀이해서는 안 된다.</w:t>
      </w:r>
    </w:p>
    <w:p>
      <w:pPr>
        <w:pStyle w:val="SHTKNoteSummary"/>
      </w:pPr>
      <w:r>
        <w:t>교감 요약 | [CBETA 교감] 저본 定 → 甲·乙본 成</w:t>
      </w:r>
    </w:p>
    <w:p>
      <w:pPr>
        <w:pStyle w:val="SHTKNoteDetail"/>
      </w:pPr>
      <w:r>
        <w:t>• 원교감 원문 | 定【大】</w:t>
      </w:r>
    </w:p>
    <w:p>
      <w:pPr>
        <w:pStyle w:val="SHTKNoteDetail"/>
      </w:pPr>
      <w:r>
        <w:t>• 교감 번호 | 0524004</w:t>
      </w:r>
    </w:p>
    <w:p>
      <w:pPr>
        <w:pStyle w:val="SHTKNoteDetail"/>
      </w:pPr>
      <w:r>
        <w:t>• 저본 독법 | 定 → ‘정/선정’</w:t>
      </w:r>
    </w:p>
    <w:p>
      <w:pPr>
        <w:pStyle w:val="SHTKNoteDetail"/>
      </w:pPr>
      <w:r>
        <w:t>• 이문 독법 | 成 → ‘이루다’</w:t>
      </w:r>
    </w:p>
    <w:p>
      <w:pPr>
        <w:pStyle w:val="SHTKNoteDetail"/>
      </w:pPr>
      <w:r>
        <w:t>• 저본 기준 번역 | “남근과 여근이 서로 반드시 성취되지 않기 때문에 말하지 않았다고 풀이해서는 안 된다.”</w:t>
      </w:r>
    </w:p>
    <w:p>
      <w:pPr>
        <w:pStyle w:val="SHTKNoteDetail"/>
      </w:pPr>
      <w:r>
        <w:t>• 교감 해설 | 저본은 定【大】을 따르며, 成【甲】【乙】의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0524004.</w:t>
      </w:r>
    </w:p>
    <w:p>
      <w:pPr>
        <w:pStyle w:val="SHTKSourceText"/>
      </w:pPr>
      <w:r>
        <w:t>則男．女互無數終十四。因何論文但說十三。若言男．女互無以不定不說十四。即是西方師義。</w:t>
      </w:r>
    </w:p>
    <w:p>
      <w:pPr>
        <w:pStyle w:val="SHTKTranslationText"/>
      </w:pPr>
      <w:r>
        <w:t>그렇다면 남근·여근이 서로 없다는 것을 셈에 넣으면 마침내 열넷이 된다. 어째서 논문에서는 다만 열셋이라고 말했겠는가. 만약 남근과 여근이 서로 없는 것은 정해지지 않기 때문에 열넷을 말하지 않았다고 한다면, 이는 곧 서방 논사의 뜻이다.</w:t>
      </w:r>
    </w:p>
    <w:p>
      <w:pPr>
        <w:pStyle w:val="SHTKSourceText"/>
      </w:pPr>
      <w:r>
        <w:t>迦濕彌羅[5]國師云。</w:t>
      </w:r>
    </w:p>
    <w:p>
      <w:pPr>
        <w:pStyle w:val="SHTKTranslationText"/>
      </w:pPr>
      <w:r>
        <w:t>가습미라국의 논사들은 말한다.</w:t>
      </w:r>
    </w:p>
    <w:p>
      <w:pPr>
        <w:pStyle w:val="SHTKNoteSummary"/>
      </w:pPr>
      <w:r>
        <w:t>교감 요약 | [CBETA 교감] 甲·乙본에는 國 없음</w:t>
      </w:r>
    </w:p>
    <w:p>
      <w:pPr>
        <w:pStyle w:val="SHTKNoteDetail"/>
      </w:pPr>
      <w:r>
        <w:t>• 원교감 원문 | 國【大】</w:t>
      </w:r>
    </w:p>
    <w:p>
      <w:pPr>
        <w:pStyle w:val="SHTKNoteDetail"/>
      </w:pPr>
      <w:r>
        <w:t>• 교감 번호 | 0524005</w:t>
      </w:r>
    </w:p>
    <w:p>
      <w:pPr>
        <w:pStyle w:val="SHTKNoteDetail"/>
      </w:pPr>
      <w:r>
        <w:t>• 저본 독법 | 國</w:t>
      </w:r>
    </w:p>
    <w:p>
      <w:pPr>
        <w:pStyle w:val="SHTKNoteDetail"/>
      </w:pPr>
      <w:r>
        <w:t>• 이문 독법 | ∅ → ‘해당 성분 없음(탈락)’</w:t>
      </w:r>
    </w:p>
    <w:p>
      <w:pPr>
        <w:pStyle w:val="SHTKNoteDetail"/>
      </w:pPr>
      <w:r>
        <w:t>• 저본 기준 번역 | “가습미라국의 논사들은 말한다.”</w:t>
      </w:r>
    </w:p>
    <w:p>
      <w:pPr>
        <w:pStyle w:val="SHTKNoteDetail"/>
      </w:pPr>
      <w:r>
        <w:t>• 교감 해설 | 저본은 國【大】을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0524005.</w:t>
      </w:r>
    </w:p>
    <w:p>
      <w:pPr>
        <w:pStyle w:val="SHTKSourceText"/>
      </w:pPr>
      <w:r>
        <w:t>此中說數不說名也。</w:t>
      </w:r>
    </w:p>
    <w:p>
      <w:pPr>
        <w:pStyle w:val="SHTKTranslationText"/>
      </w:pPr>
      <w:r>
        <w:t>여기서는 수를 말할 뿐 이름을 말하는 것이 아니다.</w:t>
      </w:r>
    </w:p>
    <w:p>
      <w:pPr>
        <w:pStyle w:val="SHTKSourceText"/>
      </w:pPr>
      <w:r>
        <w:t>故婆沙一百五[6]十云。</w:t>
      </w:r>
    </w:p>
    <w:p>
      <w:pPr>
        <w:pStyle w:val="SHTKTranslationText"/>
      </w:pPr>
      <w:r>
        <w:t>그러므로 《바사론》 제150에서 말한다.</w:t>
      </w:r>
    </w:p>
    <w:p>
      <w:pPr>
        <w:pStyle w:val="SHTKNoteSummary"/>
      </w:pPr>
      <w:r>
        <w:t>교감 요약 | [CBETA 교감] 저본 十 → 이문 十六</w:t>
      </w:r>
    </w:p>
    <w:p>
      <w:pPr>
        <w:pStyle w:val="SHTKNoteDetail"/>
      </w:pPr>
      <w:r>
        <w:t>• 원교감 원문 | 十【大】</w:t>
      </w:r>
    </w:p>
    <w:p>
      <w:pPr>
        <w:pStyle w:val="SHTKNoteDetail"/>
      </w:pPr>
      <w:r>
        <w:t>• 교감 번호 | 0524006</w:t>
      </w:r>
    </w:p>
    <w:p>
      <w:pPr>
        <w:pStyle w:val="SHTKNoteDetail"/>
      </w:pPr>
      <w:r>
        <w:t>• 저본 독법 | 十 → ‘열/열째’</w:t>
      </w:r>
    </w:p>
    <w:p>
      <w:pPr>
        <w:pStyle w:val="SHTKNoteDetail"/>
      </w:pPr>
      <w:r>
        <w:t>• 이문 독법 | 十六 → ‘열/열째 / 여섯/여섯째’</w:t>
      </w:r>
    </w:p>
    <w:p>
      <w:pPr>
        <w:pStyle w:val="SHTKNoteDetail"/>
      </w:pPr>
      <w:r>
        <w:t>• 저본 기준 번역 | “그러므로 《바사론》 제150에서 말한다.”</w:t>
      </w:r>
    </w:p>
    <w:p>
      <w:pPr>
        <w:pStyle w:val="SHTKNoteDetail"/>
      </w:pPr>
      <w:r>
        <w:t>• 교감 해설 | 저본은 十【大】을 따르며, 十六【大】의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0524006.</w:t>
      </w:r>
    </w:p>
    <w:p>
      <w:pPr>
        <w:pStyle w:val="SHTKSourceText"/>
      </w:pPr>
      <w:r>
        <w:t>若成就女．男二根定成就過去．未來九。三世二。現在四。過．未九者。謂四受．信等五根。三世二者。謂意．一受。現在四者。</w:t>
      </w:r>
    </w:p>
    <w:p>
      <w:pPr>
        <w:pStyle w:val="SHTKTranslationText"/>
      </w:pPr>
      <w:r>
        <w:t>만약 여근·남근 두 근을 성취하면 반드시 과거·미래의 아홉을 성취하고, 삼세의 둘과, 현재의 넷을 성취한다. 과거·미래의 아홉은, 곧 네 수와 신 등 다섯 근이다. 삼세의 둘은, 곧 의근과 한 수이다. 현재의 넷은,</w:t>
      </w:r>
    </w:p>
    <w:p>
      <w:pPr>
        <w:pStyle w:val="SHTKSourceText"/>
      </w:pPr>
      <w:r>
        <w:t>謂[7]男．女．身．命。</w:t>
      </w:r>
    </w:p>
    <w:p>
      <w:pPr>
        <w:pStyle w:val="SHTKTranslationText"/>
      </w:pPr>
      <w:r>
        <w:t>곧 남근·여근·신근·명근이다.</w:t>
      </w:r>
    </w:p>
    <w:p>
      <w:pPr>
        <w:pStyle w:val="SHTKNoteSummary"/>
      </w:pPr>
      <w:r>
        <w:t>교감 요약 | [CBETA 교감] 저본 男、女 → 甲·乙본 女男</w:t>
      </w:r>
    </w:p>
    <w:p>
      <w:pPr>
        <w:pStyle w:val="SHTKNoteDetail"/>
      </w:pPr>
      <w:r>
        <w:t>• 원교감 원문 | 男、女【大】</w:t>
      </w:r>
    </w:p>
    <w:p>
      <w:pPr>
        <w:pStyle w:val="SHTKNoteDetail"/>
      </w:pPr>
      <w:r>
        <w:t>• 교감 번호 | 0524007</w:t>
      </w:r>
    </w:p>
    <w:p>
      <w:pPr>
        <w:pStyle w:val="SHTKNoteDetail"/>
      </w:pPr>
      <w:r>
        <w:t>• 저본 독법 | 男、女</w:t>
      </w:r>
    </w:p>
    <w:p>
      <w:pPr>
        <w:pStyle w:val="SHTKNoteDetail"/>
      </w:pPr>
      <w:r>
        <w:t>• 이문 독법 | 女男</w:t>
      </w:r>
    </w:p>
    <w:p>
      <w:pPr>
        <w:pStyle w:val="SHTKNoteDetail"/>
      </w:pPr>
      <w:r>
        <w:t>• 저본 기준 번역 | “곧 남근·여근·신근·명근이다.”</w:t>
      </w:r>
    </w:p>
    <w:p>
      <w:pPr>
        <w:pStyle w:val="SHTKNoteDetail"/>
      </w:pPr>
      <w:r>
        <w:t>• 교감 해설 | 저본은 男、女【大】을 따르며, 女男【甲】【乙】의 이문이 있다.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0524007.</w:t>
      </w:r>
    </w:p>
    <w:p>
      <w:pPr>
        <w:pStyle w:val="SHTKSourceText"/>
      </w:pPr>
      <w:r>
        <w:t>[8]餘不定如前說。</w:t>
      </w:r>
    </w:p>
    <w:p>
      <w:pPr>
        <w:pStyle w:val="SHTKTranslationText"/>
      </w:pPr>
      <w:r>
        <w:t>나머지가 정해지지 않는 것은 앞에서 말한 것과 같다.</w:t>
      </w:r>
    </w:p>
    <w:p>
      <w:pPr>
        <w:pStyle w:val="SHTKNoteSummary"/>
      </w:pPr>
      <w:r>
        <w:t>교감 요약 | [CBETA 교감] 甲·乙본에는 餘 없음</w:t>
      </w:r>
    </w:p>
    <w:p>
      <w:pPr>
        <w:pStyle w:val="SHTKNoteDetail"/>
      </w:pPr>
      <w:r>
        <w:t>• 원교감 원문 | 餘【大】</w:t>
      </w:r>
    </w:p>
    <w:p>
      <w:pPr>
        <w:pStyle w:val="SHTKNoteDetail"/>
      </w:pPr>
      <w:r>
        <w:t>• 교감 번호 | 0524008</w:t>
      </w:r>
    </w:p>
    <w:p>
      <w:pPr>
        <w:pStyle w:val="SHTKNoteDetail"/>
      </w:pPr>
      <w:r>
        <w:t>• 저본 독법 | 餘</w:t>
      </w:r>
    </w:p>
    <w:p>
      <w:pPr>
        <w:pStyle w:val="SHTKNoteDetail"/>
      </w:pPr>
      <w:r>
        <w:t>• 이문 독법 | ∅ → ‘해당 성분 없음(탈락)’</w:t>
      </w:r>
    </w:p>
    <w:p>
      <w:pPr>
        <w:pStyle w:val="SHTKNoteDetail"/>
      </w:pPr>
      <w:r>
        <w:t>• 저본 기준 번역 | “나머지가 정해지지 않는 것은 앞에서 말한 것과 같다.”</w:t>
      </w:r>
    </w:p>
    <w:p>
      <w:pPr>
        <w:pStyle w:val="SHTKNoteDetail"/>
      </w:pPr>
      <w:r>
        <w:t>• 교감 해설 | 저본은 餘【大】을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0524008.</w:t>
      </w:r>
    </w:p>
    <w:p>
      <w:pPr>
        <w:pStyle w:val="SHTKSourceText"/>
      </w:pPr>
      <w:r>
        <w:t>西方師[9]云。</w:t>
      </w:r>
    </w:p>
    <w:p>
      <w:pPr>
        <w:pStyle w:val="SHTKTranslationText"/>
      </w:pPr>
      <w:r>
        <w:t>서방 논사들은 말한다.</w:t>
      </w:r>
    </w:p>
    <w:p>
      <w:pPr>
        <w:pStyle w:val="SHTKNoteSummary"/>
      </w:pPr>
      <w:r>
        <w:t>교감 요약 | [CBETA 교감] 저본 云：應 → 甲·乙본 應言</w:t>
      </w:r>
    </w:p>
    <w:p>
      <w:pPr>
        <w:pStyle w:val="SHTKNoteDetail"/>
      </w:pPr>
      <w:r>
        <w:t>• 원교감 원문 | 云：應【大】</w:t>
      </w:r>
    </w:p>
    <w:p>
      <w:pPr>
        <w:pStyle w:val="SHTKNoteDetail"/>
      </w:pPr>
      <w:r>
        <w:t>• 교감 번호 | 0524009</w:t>
      </w:r>
    </w:p>
    <w:p>
      <w:pPr>
        <w:pStyle w:val="SHTKNoteDetail"/>
      </w:pPr>
      <w:r>
        <w:t>• 저본 독법 | 云：應</w:t>
      </w:r>
    </w:p>
    <w:p>
      <w:pPr>
        <w:pStyle w:val="SHTKNoteDetail"/>
      </w:pPr>
      <w:r>
        <w:t>• 이문 독법 | 應言</w:t>
      </w:r>
    </w:p>
    <w:p>
      <w:pPr>
        <w:pStyle w:val="SHTKNoteDetail"/>
      </w:pPr>
      <w:r>
        <w:t>• 저본 기준 번역 | “서방 논사들은 말한다.”</w:t>
      </w:r>
    </w:p>
    <w:p>
      <w:pPr>
        <w:pStyle w:val="SHTKNoteDetail"/>
      </w:pPr>
      <w:r>
        <w:t>• 교감 해설 | 저본은 云：應【大】을 따르며, 應言【甲】【乙】의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0524009.</w:t>
      </w:r>
    </w:p>
    <w:p>
      <w:pPr>
        <w:pStyle w:val="SHTKSourceText"/>
      </w:pPr>
      <w:r>
        <w:t>應過．未定成十。謂五受．信等五。三世定成一。謂意。受名不定。故迦濕彌羅國諸師云。名雖不定而數即定。必有一受現在前故。此中說數不說名也又云。若成就未知當知根定成就三世七。過去．未來三。未來．現在一。現在二。三世七者。謂意．一受．信等五根。過．未三者。謂三受。未現一者。謂未知當知根。現二者。謂身．命。此二說如前准上論文。</w:t>
      </w:r>
    </w:p>
    <w:p>
      <w:pPr>
        <w:pStyle w:val="SHTKTranslationText"/>
      </w:pPr>
      <w:r>
        <w:t>과거·미래에 반드시 열을 성취한다고 해야 한다. 곧 다섯 수와 신 등 다섯 근이다. 삼세에 반드시 하나를 성취한다. 곧 의근이다. 수의 이름은 정해지지 않는다. 그러므로 가습미라국의 여러 논사들은 말한다. 이름은 비록 정해지지 않지만 수는 곧 정해져 있다. 반드시 한 수가 현재에 현행하기 때문이다. 여기서는 수를 말할 뿐 이름을 말하는 것이 아니다. 또 말한다. 만약 미지당지근을 성취하면 반드시 삼세의 일곱을 성취하고, 과거·미래의 셋과, 미래·현재의 하나와, 현재의 둘을 성취한다. 삼세의 일곱은, 곧 의근·한 수·신 등 다섯 근이다. 과거·미래의 셋은, 곧 세 수이다. 미래·현재의 하나는, 곧 미지당지근이다. 현재의 둘은, 곧 신근·명근이다. 이 두 설은 앞에서 말한 것과 같다. 위의 논문에 준하면,</w:t>
      </w:r>
    </w:p>
    <w:p>
      <w:pPr>
        <w:pStyle w:val="SHTKSourceText"/>
      </w:pPr>
      <w:r>
        <w:t>故知女．男二根非互有不定故不說也</w:t>
      </w:r>
    </w:p>
    <w:p>
      <w:pPr>
        <w:pStyle w:val="SHTKTranslationText"/>
      </w:pPr>
      <w:r>
        <w:t>그러므로 여근·남근 두 근은 서로 있느냐 없느냐가 정해지지 않기 때문에 말하지 않은 것이 아님을 알 수 있다.</w:t>
      </w:r>
    </w:p>
    <w:p>
      <w:pPr>
        <w:pStyle w:val="SHTKSourceText"/>
      </w:pPr>
      <w:r>
        <w:t>問若爾何故正理[10]九云。</w:t>
      </w:r>
    </w:p>
    <w:p>
      <w:pPr>
        <w:pStyle w:val="SHTKTranslationText"/>
      </w:pPr>
      <w:r>
        <w:t>묻는다. 그렇다면 어째서 《정리론》 제9에서 말하기를,</w:t>
      </w:r>
    </w:p>
    <w:p>
      <w:pPr>
        <w:pStyle w:val="SHTKNoteSummary"/>
      </w:pPr>
      <w:r>
        <w:t>교감 요약 | [CBETA 교감] 저본 九 → 甲·乙본 極多十九根證</w:t>
      </w:r>
    </w:p>
    <w:p>
      <w:pPr>
        <w:pStyle w:val="SHTKNoteDetail"/>
      </w:pPr>
      <w:r>
        <w:t>• 원교감 원문 | 九【大】</w:t>
      </w:r>
    </w:p>
    <w:p>
      <w:pPr>
        <w:pStyle w:val="SHTKNoteDetail"/>
      </w:pPr>
      <w:r>
        <w:t>• 교감 번호 | 0524010</w:t>
      </w:r>
    </w:p>
    <w:p>
      <w:pPr>
        <w:pStyle w:val="SHTKNoteDetail"/>
      </w:pPr>
      <w:r>
        <w:t>• 저본 독법 | 九 → ‘아홉/아홉째’</w:t>
      </w:r>
    </w:p>
    <w:p>
      <w:pPr>
        <w:pStyle w:val="SHTKNoteDetail"/>
      </w:pPr>
      <w:r>
        <w:t>• 이문 독법 | 極多十九根證</w:t>
      </w:r>
    </w:p>
    <w:p>
      <w:pPr>
        <w:pStyle w:val="SHTKNoteDetail"/>
      </w:pPr>
      <w:r>
        <w:t>• 저본 기준 번역 | “묻는다. 그렇다면 어째서 《정리론》 제9에서 말하기를,”</w:t>
      </w:r>
    </w:p>
    <w:p>
      <w:pPr>
        <w:pStyle w:val="SHTKNoteDetail"/>
      </w:pPr>
      <w:r>
        <w:t>• 교감 해설 | 저본은 九【大】을 따르며, 極多十九根證【甲】【乙】의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0524010.</w:t>
      </w:r>
    </w:p>
    <w:p>
      <w:pPr>
        <w:pStyle w:val="SHTKSourceText"/>
      </w:pPr>
      <w:r>
        <w:t>言一形者。無有二形．及與無形得聖法故答此說本性無形。及除去無形。不能得聖。非是漸捨命者。准婆沙文。不容異解。</w:t>
      </w:r>
    </w:p>
    <w:p>
      <w:pPr>
        <w:pStyle w:val="SHTKTranslationText"/>
      </w:pPr>
      <w:r>
        <w:t>“한 형근이라고 말한 것은, 두 형근이 있거나 무형인 자는 성법을 얻는 일이 없기 때문이다”라고 했는가. 답한다. 이는 본성적으로 무형인 자와, 형근이 제거되어 무형이 된 자를 말한다. 그들은 성법을 얻을 수 없다. 점차 목숨을 버리는 자를 말한 것이 아니다. 《바사론》 문장에 준하면, 다르게 풀이할 수 없다.</w:t>
      </w:r>
    </w:p>
    <w:p>
      <w:pPr>
        <w:pStyle w:val="SHTKSourceText"/>
      </w:pPr>
      <w:r>
        <w:t>既無形以[11]志性不定不得入聖。</w:t>
      </w:r>
    </w:p>
    <w:p>
      <w:pPr>
        <w:pStyle w:val="SHTKTranslationText"/>
      </w:pPr>
      <w:r>
        <w:t>이미 무형인 자는 뜻과 성품이 일정하지 않기 때문에 성법에 들어갈 수 없다.</w:t>
      </w:r>
    </w:p>
    <w:p>
      <w:pPr>
        <w:pStyle w:val="SHTKNoteSummary"/>
      </w:pPr>
      <w:r>
        <w:t>교감 요약 | [CBETA 교감] 저본 志 → 甲·乙본 惡</w:t>
      </w:r>
    </w:p>
    <w:p>
      <w:pPr>
        <w:pStyle w:val="SHTKNoteDetail"/>
      </w:pPr>
      <w:r>
        <w:t>• 원교감 원문 | 志【大】</w:t>
      </w:r>
    </w:p>
    <w:p>
      <w:pPr>
        <w:pStyle w:val="SHTKNoteDetail"/>
      </w:pPr>
      <w:r>
        <w:t>• 교감 번호 | 0524011</w:t>
      </w:r>
    </w:p>
    <w:p>
      <w:pPr>
        <w:pStyle w:val="SHTKNoteDetail"/>
      </w:pPr>
      <w:r>
        <w:t>• 저본 독법 | 志</w:t>
      </w:r>
    </w:p>
    <w:p>
      <w:pPr>
        <w:pStyle w:val="SHTKNoteDetail"/>
      </w:pPr>
      <w:r>
        <w:t>• 이문 독법 | 惡 → ‘악’</w:t>
      </w:r>
    </w:p>
    <w:p>
      <w:pPr>
        <w:pStyle w:val="SHTKNoteDetail"/>
      </w:pPr>
      <w:r>
        <w:t>• 저본 기준 번역 | “이미 무형인 자는 뜻과 성품이 일정하지 않기 때문에 성법에 들어갈 수 없다.”</w:t>
      </w:r>
    </w:p>
    <w:p>
      <w:pPr>
        <w:pStyle w:val="SHTKNoteDetail"/>
      </w:pPr>
      <w:r>
        <w:t>• 교감 해설 | 저본은 志【大】을 따르며, 惡【甲】【乙】의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0524011.</w:t>
      </w:r>
    </w:p>
    <w:p>
      <w:pPr>
        <w:pStyle w:val="SHTKSourceText"/>
      </w:pPr>
      <w:r>
        <w:t>漸捨命者以深厭生死。能入聖故義不同也問漸命終者無形得戒以不</w:t>
      </w:r>
    </w:p>
    <w:p>
      <w:pPr>
        <w:pStyle w:val="SHTKTranslationText"/>
      </w:pPr>
      <w:r>
        <w:t>점차 목숨을 버리는 자는 생사를 깊이 싫어하기 때문에, 성법에 들어갈 수 있으므로 뜻이 같지 않다. 묻는다. 점차 목숨을 마치는 자는 형근이 없어도 계를 얻는가, 얻지 못하는가.</w:t>
      </w:r>
    </w:p>
    <w:p>
      <w:pPr>
        <w:pStyle w:val="SHTKSourceText"/>
      </w:pPr>
      <w:r>
        <w:t>答亦得戒[12]無失。</w:t>
      </w:r>
    </w:p>
    <w:p>
      <w:pPr>
        <w:pStyle w:val="SHTKTranslationText"/>
      </w:pPr>
      <w:r>
        <w:t>답한다. 또한 계를 얻는 데 과실이 없다.</w:t>
      </w:r>
    </w:p>
    <w:p>
      <w:pPr>
        <w:pStyle w:val="SHTKNoteSummary"/>
      </w:pPr>
      <w:r>
        <w:t>교감 요약 | [CBETA 교감] 甲·乙본에는 無失。無形不得戒，不 없음</w:t>
      </w:r>
    </w:p>
    <w:p>
      <w:pPr>
        <w:pStyle w:val="SHTKNoteDetail"/>
      </w:pPr>
      <w:r>
        <w:t>• 원교감 원문 | 無失。無形不得戒，不【大】</w:t>
      </w:r>
    </w:p>
    <w:p>
      <w:pPr>
        <w:pStyle w:val="SHTKNoteDetail"/>
      </w:pPr>
      <w:r>
        <w:t>• 교감 번호 | 0524012</w:t>
      </w:r>
    </w:p>
    <w:p>
      <w:pPr>
        <w:pStyle w:val="SHTKNoteDetail"/>
      </w:pPr>
      <w:r>
        <w:t>• 저본 독법 | 無失。無形不得戒，不</w:t>
      </w:r>
    </w:p>
    <w:p>
      <w:pPr>
        <w:pStyle w:val="SHTKNoteDetail"/>
      </w:pPr>
      <w:r>
        <w:t>• 이문 독법 | ∅ → ‘해당 성분 없음(탈락)’</w:t>
      </w:r>
    </w:p>
    <w:p>
      <w:pPr>
        <w:pStyle w:val="SHTKNoteDetail"/>
      </w:pPr>
      <w:r>
        <w:t>• 저본 기준 번역 | “답한다. 또한 계를 얻는 데 과실이 없다.”</w:t>
      </w:r>
    </w:p>
    <w:p>
      <w:pPr>
        <w:pStyle w:val="SHTKNoteDetail"/>
      </w:pPr>
      <w:r>
        <w:t>• 교감 해설 | 저본은 無失。無形不得戒，不【大】을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0524012.</w:t>
      </w:r>
    </w:p>
    <w:p>
      <w:pPr>
        <w:pStyle w:val="SHTKSourceText"/>
      </w:pPr>
      <w:r>
        <w:t>無形不得戒不據漸命終者。無形不得戒據本性．損壞。以多煩惱等。漸命終者性猶未轉。</w:t>
      </w:r>
    </w:p>
    <w:p>
      <w:pPr>
        <w:pStyle w:val="SHTKTranslationText"/>
      </w:pPr>
      <w:r>
        <w:t>무형은 계를 얻지 못한다는 것은 점차 목숨을 마치는 자를 근거로 한 것이 아니다. 무형은 계를 얻지 못한다는 것은 본성적으로 그러하거나 손괴된 자를 근거로 한다. 번뇌가 많기 때문이다. 점차 목숨을 마치는 자는 성품이 아직 바뀌지 않았다.</w:t>
      </w:r>
    </w:p>
    <w:p>
      <w:pPr>
        <w:pStyle w:val="SHTKSourceText"/>
      </w:pPr>
      <w:r>
        <w:t>何不得戒又漸捨[13]命眾同分本男．女根依漸捨故無。</w:t>
      </w:r>
    </w:p>
    <w:p>
      <w:pPr>
        <w:pStyle w:val="SHTKTranslationText"/>
      </w:pPr>
      <w:r>
        <w:t>어찌 계를 얻지 못하겠는가. 또 점차 목숨을 버리는 중생동분은 본래 남근·여근을 의지했지만 점차 버리기 때문에 없어지는 것이다.</w:t>
      </w:r>
    </w:p>
    <w:p>
      <w:pPr>
        <w:pStyle w:val="SHTKNoteSummary"/>
      </w:pPr>
      <w:r>
        <w:t>교감 요약 | [CBETA 교감] 저본 命 → 甲·乙본 命者命</w:t>
      </w:r>
    </w:p>
    <w:p>
      <w:pPr>
        <w:pStyle w:val="SHTKNoteDetail"/>
      </w:pPr>
      <w:r>
        <w:t>• 원교감 원문 | 命【大】</w:t>
      </w:r>
    </w:p>
    <w:p>
      <w:pPr>
        <w:pStyle w:val="SHTKNoteDetail"/>
      </w:pPr>
      <w:r>
        <w:t>• 교감 번호 | 0524013</w:t>
      </w:r>
    </w:p>
    <w:p>
      <w:pPr>
        <w:pStyle w:val="SHTKNoteDetail"/>
      </w:pPr>
      <w:r>
        <w:t>• 저본 독법 | 命</w:t>
      </w:r>
    </w:p>
    <w:p>
      <w:pPr>
        <w:pStyle w:val="SHTKNoteDetail"/>
      </w:pPr>
      <w:r>
        <w:t>• 이문 독법 | 命者命</w:t>
      </w:r>
    </w:p>
    <w:p>
      <w:pPr>
        <w:pStyle w:val="SHTKNoteDetail"/>
      </w:pPr>
      <w:r>
        <w:t>• 저본 기준 번역 | “어찌 계를 얻지 못하겠는가. 또 점차 목숨을 버리는 중생동분은 본래 남근·여근을 의지했지만 점차 버리기 때문에 없어지는 것이다.”</w:t>
      </w:r>
    </w:p>
    <w:p>
      <w:pPr>
        <w:pStyle w:val="SHTKNoteDetail"/>
      </w:pPr>
      <w:r>
        <w:t>• 교감 해설 | 저본은 命【大】을 따르며, 命者命【甲】【乙】의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0524013.</w:t>
      </w:r>
    </w:p>
    <w:p>
      <w:pPr>
        <w:pStyle w:val="SHTKSourceText"/>
      </w:pPr>
      <w:r>
        <w:t>非是無根所依眾同分。</w:t>
      </w:r>
    </w:p>
    <w:p>
      <w:pPr>
        <w:pStyle w:val="SHTKTranslationText"/>
      </w:pPr>
      <w:r>
        <w:t>근이 없는 것을 의지로 삼는 중생동분이 아니다.</w:t>
      </w:r>
    </w:p>
    <w:p>
      <w:pPr>
        <w:pStyle w:val="SHTKSourceText"/>
      </w:pPr>
      <w:r>
        <w:t>如何即[14]令不得戒耶。</w:t>
      </w:r>
    </w:p>
    <w:p>
      <w:pPr>
        <w:pStyle w:val="SHTKTranslationText"/>
      </w:pPr>
      <w:r>
        <w:t>어찌 곧 계를 얻지 못하게 하겠는가.</w:t>
      </w:r>
    </w:p>
    <w:p>
      <w:pPr>
        <w:pStyle w:val="SHTKNoteSummary"/>
      </w:pPr>
      <w:r>
        <w:t>교감 요약 | [CBETA 교감] 저본 令 → 甲·乙본 全</w:t>
      </w:r>
    </w:p>
    <w:p>
      <w:pPr>
        <w:pStyle w:val="SHTKNoteDetail"/>
      </w:pPr>
      <w:r>
        <w:t>• 원교감 원문 | 令【大】</w:t>
      </w:r>
    </w:p>
    <w:p>
      <w:pPr>
        <w:pStyle w:val="SHTKNoteDetail"/>
      </w:pPr>
      <w:r>
        <w:t>• 교감 번호 | 0524014</w:t>
      </w:r>
    </w:p>
    <w:p>
      <w:pPr>
        <w:pStyle w:val="SHTKNoteDetail"/>
      </w:pPr>
      <w:r>
        <w:t>• 저본 독법 | 令</w:t>
      </w:r>
    </w:p>
    <w:p>
      <w:pPr>
        <w:pStyle w:val="SHTKNoteDetail"/>
      </w:pPr>
      <w:r>
        <w:t>• 이문 독법 | 全</w:t>
      </w:r>
    </w:p>
    <w:p>
      <w:pPr>
        <w:pStyle w:val="SHTKNoteDetail"/>
      </w:pPr>
      <w:r>
        <w:t>• 저본 기준 번역 | “어찌 곧 계를 얻지 못하게 하겠는가.”</w:t>
      </w:r>
    </w:p>
    <w:p>
      <w:pPr>
        <w:pStyle w:val="SHTKNoteDetail"/>
      </w:pPr>
      <w:r>
        <w:t>• 교감 해설 | 저본은 令【大】을 따르며, 全【甲】【乙】의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0524014.</w:t>
      </w:r>
    </w:p>
    <w:p>
      <w:pPr>
        <w:pStyle w:val="SHTKSourceText"/>
      </w:pPr>
      <w:r>
        <w:t>漸命終者如入無心亦得於戒。</w:t>
      </w:r>
    </w:p>
    <w:p>
      <w:pPr>
        <w:pStyle w:val="SHTKTranslationText"/>
      </w:pPr>
      <w:r>
        <w:t>점차 목숨을 마치는 자는 무심정에 들어간 경우와 같이 또한 계를 얻는다.</w:t>
      </w:r>
    </w:p>
    <w:p>
      <w:pPr>
        <w:pStyle w:val="SHTKSourceText"/>
      </w:pPr>
      <w:r>
        <w:t>受緣具故非不律儀有漸[15]捨命得。</w:t>
      </w:r>
    </w:p>
    <w:p>
      <w:pPr>
        <w:pStyle w:val="SHTKTranslationText"/>
      </w:pPr>
      <w:r>
        <w:t>수계의 연이 갖추어져 있기 때문이다. 불율의에 점차 목숨을 버리는 때 얻는 경우가 없는 것과는 다르다.</w:t>
      </w:r>
    </w:p>
    <w:p>
      <w:pPr>
        <w:pStyle w:val="SHTKNoteSummary"/>
      </w:pPr>
      <w:r>
        <w:t>교감 요약 | [CBETA 교감] 저본 捨 → 甲·乙본 授</w:t>
      </w:r>
    </w:p>
    <w:p>
      <w:pPr>
        <w:pStyle w:val="SHTKNoteDetail"/>
      </w:pPr>
      <w:r>
        <w:t>• 원교감 원문 | 捨【大】</w:t>
      </w:r>
    </w:p>
    <w:p>
      <w:pPr>
        <w:pStyle w:val="SHTKNoteDetail"/>
      </w:pPr>
      <w:r>
        <w:t>• 교감 번호 | 0524015</w:t>
      </w:r>
    </w:p>
    <w:p>
      <w:pPr>
        <w:pStyle w:val="SHTKNoteDetail"/>
      </w:pPr>
      <w:r>
        <w:t>• 저본 독법 | 捨 → ‘버리다’</w:t>
      </w:r>
    </w:p>
    <w:p>
      <w:pPr>
        <w:pStyle w:val="SHTKNoteDetail"/>
      </w:pPr>
      <w:r>
        <w:t>• 이문 독법 | 授</w:t>
      </w:r>
    </w:p>
    <w:p>
      <w:pPr>
        <w:pStyle w:val="SHTKNoteDetail"/>
      </w:pPr>
      <w:r>
        <w:t>• 저본 기준 번역 | “수계의 연이 갖추어져 있기 때문이다. 불율의에 점차 목숨을 버리는 때 얻는 경우가 없는 것과는 다르다.”</w:t>
      </w:r>
    </w:p>
    <w:p>
      <w:pPr>
        <w:pStyle w:val="SHTKNoteDetail"/>
      </w:pPr>
      <w:r>
        <w:t>• 교감 해설 | 저본은 捨【大】을 따르며, 授【甲】【乙】의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0524015.</w:t>
      </w:r>
    </w:p>
    <w:p>
      <w:pPr>
        <w:pStyle w:val="SHTKSourceText"/>
      </w:pPr>
      <w:r>
        <w:t>漸捨命時無作及受事故。不同律儀。</w:t>
      </w:r>
    </w:p>
    <w:p>
      <w:pPr>
        <w:pStyle w:val="SHTKTranslationText"/>
      </w:pPr>
      <w:r>
        <w:t>점차 목숨을 버릴 때에는 불율의의 작법과 수사(受事)가 없기 때문이다. 율의와는 같지 않다.</w:t>
      </w:r>
    </w:p>
    <w:p>
      <w:pPr>
        <w:pStyle w:val="SHTKPositionMarker"/>
      </w:pPr>
      <w:bookmarkStart w:id="772" w:name="loc_0524b08"/>
      <w:bookmarkEnd w:id="772"/>
      <w:r>
        <w:t>[0524b08]</w:t>
      </w:r>
    </w:p>
    <w:p>
      <w:pPr>
        <w:pStyle w:val="SHTKSourceText"/>
      </w:pPr>
      <w:r>
        <w:t>論。諸極少者。下一行頌第五明成根極少</w:t>
      </w:r>
    </w:p>
    <w:p>
      <w:pPr>
        <w:pStyle w:val="SHTKTranslationText"/>
      </w:pPr>
      <w:r>
        <w:t>논에서 말한다. “가장 적은 경우들”이다. 아래 한 행의 게송은 다섯째로 성취하는 근이 가장 적은 경우를 밝힌다.</w:t>
      </w:r>
    </w:p>
    <w:p>
      <w:pPr>
        <w:pStyle w:val="SHTKSourceText"/>
      </w:pPr>
      <w:r>
        <w:t>論曰至及身命意[＊]者。</w:t>
      </w:r>
    </w:p>
    <w:p>
      <w:pPr>
        <w:pStyle w:val="SHTKTranslationText"/>
      </w:pPr>
      <w:r>
        <w:t>논에서 말한다. “및 신근·명근·의근”까지이다.</w:t>
      </w:r>
    </w:p>
    <w:p>
      <w:pPr>
        <w:pStyle w:val="SHTKNoteSummary"/>
      </w:pPr>
      <w:r>
        <w:t>교감 요약 | [CBETA 교감] 甲·乙본에는 者 없음</w:t>
      </w:r>
    </w:p>
    <w:p>
      <w:pPr>
        <w:pStyle w:val="SHTKNoteDetail"/>
      </w:pPr>
      <w:r>
        <w:t>• 원교감 원문 | 者【大】＊，〔－〕【甲】【乙】＊</w:t>
      </w:r>
    </w:p>
    <w:p>
      <w:pPr>
        <w:pStyle w:val="SHTKNoteDetail"/>
      </w:pPr>
      <w:r>
        <w:t>• 해당 번역 | “논에서 말한다. “및 신근·명근·의근”</w:t>
      </w:r>
    </w:p>
    <w:p>
      <w:pPr>
        <w:pStyle w:val="SHTKNoteDetail"/>
      </w:pPr>
      <w:r>
        <w:t>• 번역 영향 판정 | [의미 차이 있음]</w:t>
      </w:r>
    </w:p>
    <w:p>
      <w:pPr>
        <w:pStyle w:val="SHTKNoteDetail"/>
      </w:pPr>
      <w:r>
        <w:t>• 출처 | CBETA T41n1822, 교감 번호 0523017.</w:t>
      </w:r>
    </w:p>
    <w:p>
      <w:pPr>
        <w:pStyle w:val="SHTKSourceText"/>
      </w:pPr>
      <w:r>
        <w:t>釋頌初二句。</w:t>
      </w:r>
    </w:p>
    <w:p>
      <w:pPr>
        <w:pStyle w:val="SHTKTranslationText"/>
      </w:pPr>
      <w:r>
        <w:t>게송 처음 두 구절을 풀이한다.</w:t>
      </w:r>
    </w:p>
    <w:p>
      <w:pPr>
        <w:pStyle w:val="SHTKSourceText"/>
      </w:pPr>
      <w:r>
        <w:t>極少成八無[16]八者。</w:t>
      </w:r>
    </w:p>
    <w:p>
      <w:pPr>
        <w:pStyle w:val="SHTKTranslationText"/>
      </w:pPr>
      <w:r>
        <w:t>가장 적게 여덟 근을 성취하는 경우가 둘인데,</w:t>
      </w:r>
    </w:p>
    <w:p>
      <w:pPr>
        <w:pStyle w:val="SHTKNoteSummary"/>
      </w:pPr>
      <w:r>
        <w:t>교감 요약 | [CBETA 교감] 저본 八 → 甲·乙본 成八</w:t>
      </w:r>
    </w:p>
    <w:p>
      <w:pPr>
        <w:pStyle w:val="SHTKNoteDetail"/>
      </w:pPr>
      <w:r>
        <w:t>• 원교감 원문 | 八【大】</w:t>
      </w:r>
    </w:p>
    <w:p>
      <w:pPr>
        <w:pStyle w:val="SHTKNoteDetail"/>
      </w:pPr>
      <w:r>
        <w:t>• 교감 번호 | 0524016</w:t>
      </w:r>
    </w:p>
    <w:p>
      <w:pPr>
        <w:pStyle w:val="SHTKNoteDetail"/>
      </w:pPr>
      <w:r>
        <w:t>• 저본 독법 | 八 → ‘여덟/여덟째’</w:t>
      </w:r>
    </w:p>
    <w:p>
      <w:pPr>
        <w:pStyle w:val="SHTKNoteDetail"/>
      </w:pPr>
      <w:r>
        <w:t>• 이문 독법 | 成八 → ‘이루다 / 여덟/여덟째’</w:t>
      </w:r>
    </w:p>
    <w:p>
      <w:pPr>
        <w:pStyle w:val="SHTKNoteDetail"/>
      </w:pPr>
      <w:r>
        <w:t>• 저본 기준 번역 | “가장 적게 여덟 근을 성취하는 경우가 둘인데,”</w:t>
      </w:r>
    </w:p>
    <w:p>
      <w:pPr>
        <w:pStyle w:val="SHTKNoteDetail"/>
      </w:pPr>
      <w:r>
        <w:t>• 교감 해설 | 저본은 八【大】을 따르며, 成八【甲】【乙】의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0524016.</w:t>
      </w:r>
    </w:p>
    <w:p>
      <w:pPr>
        <w:pStyle w:val="SHTKSourceText"/>
      </w:pPr>
      <w:r>
        <w:t>唯於二位[17]極少成八。</w:t>
      </w:r>
    </w:p>
    <w:p>
      <w:pPr>
        <w:pStyle w:val="SHTKTranslationText"/>
      </w:pPr>
      <w:r>
        <w:t>오직 두 지위에서 가장 적게 여덟 근을 성취한다.</w:t>
      </w:r>
    </w:p>
    <w:p>
      <w:pPr>
        <w:pStyle w:val="SHTKNoteSummary"/>
      </w:pPr>
      <w:r>
        <w:t>교감 요약 | [CBETA 교감] 甲·乙본에는 極 없음</w:t>
      </w:r>
    </w:p>
    <w:p>
      <w:pPr>
        <w:pStyle w:val="SHTKNoteDetail"/>
      </w:pPr>
      <w:r>
        <w:t>• 원교감 원문 | 極【大】</w:t>
      </w:r>
    </w:p>
    <w:p>
      <w:pPr>
        <w:pStyle w:val="SHTKNoteDetail"/>
      </w:pPr>
      <w:r>
        <w:t>• 교감 번호 | 0524017</w:t>
      </w:r>
    </w:p>
    <w:p>
      <w:pPr>
        <w:pStyle w:val="SHTKNoteDetail"/>
      </w:pPr>
      <w:r>
        <w:t>• 저본 독법 | 極</w:t>
      </w:r>
    </w:p>
    <w:p>
      <w:pPr>
        <w:pStyle w:val="SHTKNoteDetail"/>
      </w:pPr>
      <w:r>
        <w:t>• 이문 독법 | ∅ → ‘해당 성분 없음(탈락)’</w:t>
      </w:r>
    </w:p>
    <w:p>
      <w:pPr>
        <w:pStyle w:val="SHTKNoteDetail"/>
      </w:pPr>
      <w:r>
        <w:t>• 저본 기준 번역 | “오직 두 지위에서 가장 적게 여덟 근을 성취한다.”</w:t>
      </w:r>
    </w:p>
    <w:p>
      <w:pPr>
        <w:pStyle w:val="SHTKNoteDetail"/>
      </w:pPr>
      <w:r>
        <w:t>• 교감 해설 | 저본은 極【大】을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0524017.</w:t>
      </w:r>
    </w:p>
    <w:p>
      <w:pPr>
        <w:pStyle w:val="SHTKSourceText"/>
      </w:pPr>
      <w:r>
        <w:t>謂[18]一斷善根定成五受及身．意．命。</w:t>
      </w:r>
    </w:p>
    <w:p>
      <w:pPr>
        <w:pStyle w:val="SHTKTranslationText"/>
      </w:pPr>
      <w:r>
        <w:t>곧 첫째, 선근을 끊은 자는 반드시 다섯 수와 신근·의근·명근을 성취한다.</w:t>
      </w:r>
    </w:p>
    <w:p>
      <w:pPr>
        <w:pStyle w:val="SHTKNoteSummary"/>
      </w:pPr>
      <w:r>
        <w:t>교감 요약 | [CBETA 교감] 甲·乙본에는 一 없음</w:t>
      </w:r>
    </w:p>
    <w:p>
      <w:pPr>
        <w:pStyle w:val="SHTKNoteDetail"/>
      </w:pPr>
      <w:r>
        <w:t>• 원교감 원문 | 一【大】</w:t>
      </w:r>
    </w:p>
    <w:p>
      <w:pPr>
        <w:pStyle w:val="SHTKNoteDetail"/>
      </w:pPr>
      <w:r>
        <w:t>• 교감 번호 | 0524018</w:t>
      </w:r>
    </w:p>
    <w:p>
      <w:pPr>
        <w:pStyle w:val="SHTKNoteDetail"/>
      </w:pPr>
      <w:r>
        <w:t>• 저본 독법 | 一 → ‘하나/첫째’</w:t>
      </w:r>
    </w:p>
    <w:p>
      <w:pPr>
        <w:pStyle w:val="SHTKNoteDetail"/>
      </w:pPr>
      <w:r>
        <w:t>• 이문 독법 | ∅ → ‘해당 성분 없음(탈락)’</w:t>
      </w:r>
    </w:p>
    <w:p>
      <w:pPr>
        <w:pStyle w:val="SHTKNoteDetail"/>
      </w:pPr>
      <w:r>
        <w:t>• 저본 기준 번역 | “곧 첫째, 선근을 끊은 자는 반드시 다섯 수와 신근·의근·명근을 성취한다.”</w:t>
      </w:r>
    </w:p>
    <w:p>
      <w:pPr>
        <w:pStyle w:val="SHTKNoteDetail"/>
      </w:pPr>
      <w:r>
        <w:t>• 교감 해설 | 저본은 一【大】을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0524018.</w:t>
      </w:r>
    </w:p>
    <w:p>
      <w:pPr>
        <w:pStyle w:val="SHTKSourceText"/>
      </w:pPr>
      <w:r>
        <w:t>定不成八信等[19]五．及三無漏根。</w:t>
      </w:r>
    </w:p>
    <w:p>
      <w:pPr>
        <w:pStyle w:val="SHTKTranslationText"/>
      </w:pPr>
      <w:r>
        <w:t>반드시 성취하지 않는 여덟은 신 등 다섯 근 및 세 무루근이다.</w:t>
      </w:r>
    </w:p>
    <w:p>
      <w:pPr>
        <w:pStyle w:val="SHTKNoteSummary"/>
      </w:pPr>
      <w:r>
        <w:t>교감 요약 | [CBETA 교감] 저본 五 → 甲·乙본 五根</w:t>
      </w:r>
    </w:p>
    <w:p>
      <w:pPr>
        <w:pStyle w:val="SHTKNoteDetail"/>
      </w:pPr>
      <w:r>
        <w:t>• 원교감 원문 | 五【大】</w:t>
      </w:r>
    </w:p>
    <w:p>
      <w:pPr>
        <w:pStyle w:val="SHTKNoteDetail"/>
      </w:pPr>
      <w:r>
        <w:t>• 교감 번호 | 0524019</w:t>
      </w:r>
    </w:p>
    <w:p>
      <w:pPr>
        <w:pStyle w:val="SHTKNoteDetail"/>
      </w:pPr>
      <w:r>
        <w:t>• 저본 독법 | 五 → ‘다섯/다섯째’</w:t>
      </w:r>
    </w:p>
    <w:p>
      <w:pPr>
        <w:pStyle w:val="SHTKNoteDetail"/>
      </w:pPr>
      <w:r>
        <w:t>• 이문 독법 | 五根 → ‘다섯/다섯째 / 근’</w:t>
      </w:r>
    </w:p>
    <w:p>
      <w:pPr>
        <w:pStyle w:val="SHTKNoteDetail"/>
      </w:pPr>
      <w:r>
        <w:t>• 저본 기준 번역 | “반드시 성취하지 않는 여덟은 신 등 다섯 근 및 세 무루근이다.”</w:t>
      </w:r>
    </w:p>
    <w:p>
      <w:pPr>
        <w:pStyle w:val="SHTKNoteDetail"/>
      </w:pPr>
      <w:r>
        <w:t>• 교감 해설 | 저본은 五【大】을 따르며, 五根【甲】【乙】의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0524019.</w:t>
      </w:r>
    </w:p>
    <w:p>
      <w:pPr>
        <w:pStyle w:val="SHTKSourceText"/>
      </w:pPr>
      <w:r>
        <w:t>六根不定。謂眼等四根．及女．男根。容有不成。</w:t>
      </w:r>
    </w:p>
    <w:p>
      <w:pPr>
        <w:pStyle w:val="SHTKTranslationText"/>
      </w:pPr>
      <w:r>
        <w:t>여섯 근은 정해지지 않는다. 곧 안근 등 네 근 및 여근·남근이다. 성취하지 않을 수 있다.</w:t>
      </w:r>
    </w:p>
    <w:p>
      <w:pPr>
        <w:pStyle w:val="SHTKPositionMarker"/>
      </w:pPr>
      <w:bookmarkStart w:id="773" w:name="loc_0524b13"/>
      <w:bookmarkEnd w:id="773"/>
      <w:r>
        <w:t>[0524b13]</w:t>
      </w:r>
    </w:p>
    <w:p>
      <w:pPr>
        <w:pStyle w:val="SHTKSourceText"/>
      </w:pPr>
      <w:r>
        <w:t>論。受謂至立圓滿名。</w:t>
      </w:r>
    </w:p>
    <w:p>
      <w:pPr>
        <w:pStyle w:val="SHTKTranslationText"/>
      </w:pPr>
      <w:r>
        <w:t>논에서 말한다. “수란 ... 원만이라는 이름을 세운다”까지이다.</w:t>
      </w:r>
    </w:p>
    <w:p>
      <w:pPr>
        <w:pStyle w:val="SHTKSourceText"/>
      </w:pPr>
      <w:r>
        <w:t>[20]便釋受。</w:t>
      </w:r>
    </w:p>
    <w:p>
      <w:pPr>
        <w:pStyle w:val="SHTKTranslationText"/>
      </w:pPr>
      <w:r>
        <w:t>곁들여 수를 풀이한다.</w:t>
      </w:r>
    </w:p>
    <w:p>
      <w:pPr>
        <w:pStyle w:val="SHTKNoteSummary"/>
      </w:pPr>
      <w:r>
        <w:t>교감 요약 | [CBETA 교감] 저본 便 → 甲·乙본 乘便</w:t>
      </w:r>
    </w:p>
    <w:p>
      <w:pPr>
        <w:pStyle w:val="SHTKNoteDetail"/>
      </w:pPr>
      <w:r>
        <w:t>• 원교감 원문 | 便【大】</w:t>
      </w:r>
    </w:p>
    <w:p>
      <w:pPr>
        <w:pStyle w:val="SHTKNoteDetail"/>
      </w:pPr>
      <w:r>
        <w:t>• 교감 번호 | 0524020</w:t>
      </w:r>
    </w:p>
    <w:p>
      <w:pPr>
        <w:pStyle w:val="SHTKNoteDetail"/>
      </w:pPr>
      <w:r>
        <w:t>• 저본 독법 | 便</w:t>
      </w:r>
    </w:p>
    <w:p>
      <w:pPr>
        <w:pStyle w:val="SHTKNoteDetail"/>
      </w:pPr>
      <w:r>
        <w:t>• 이문 독법 | 乘便</w:t>
      </w:r>
    </w:p>
    <w:p>
      <w:pPr>
        <w:pStyle w:val="SHTKNoteDetail"/>
      </w:pPr>
      <w:r>
        <w:t>• 저본 기준 번역 | “곁들여 수를 풀이한다.”</w:t>
      </w:r>
    </w:p>
    <w:p>
      <w:pPr>
        <w:pStyle w:val="SHTKNoteDetail"/>
      </w:pPr>
      <w:r>
        <w:t>• 교감 해설 | 저본은 便【大】을 따르며, 乘便【甲】【乙】의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0524020.</w:t>
      </w:r>
    </w:p>
    <w:p>
      <w:pPr>
        <w:pStyle w:val="SHTKPositionMarker"/>
      </w:pPr>
      <w:bookmarkStart w:id="774" w:name="loc_0524b14"/>
      <w:bookmarkEnd w:id="774"/>
      <w:r>
        <w:t>[0524b14]</w:t>
      </w:r>
    </w:p>
    <w:p>
      <w:pPr>
        <w:pStyle w:val="SHTKSourceText"/>
      </w:pPr>
      <w:r>
        <w:t>論。如斷善根至愚生無色界故。釋頌後二句。言成八根。信等五．及命．意．捨。</w:t>
      </w:r>
    </w:p>
    <w:p>
      <w:pPr>
        <w:pStyle w:val="SHTKTranslationText"/>
      </w:pPr>
      <w:r>
        <w:t>논에서 말한다. “선근을 끊은 자와 같이 ... 어리석은 이가 무색계에 태어나기 때문이다”까지이다. 게송 뒤의 두 구절을 풀이한다. 여덟 근을 성취한다고 말한 것은, 신 등 다섯 근 및 명근·의근·사근이다.</w:t>
      </w:r>
    </w:p>
    <w:p>
      <w:pPr>
        <w:pStyle w:val="SHTKSourceText"/>
      </w:pPr>
      <w:r>
        <w:t>十四定不[21]定。</w:t>
      </w:r>
    </w:p>
    <w:p>
      <w:pPr>
        <w:pStyle w:val="SHTKTranslationText"/>
      </w:pPr>
      <w:r>
        <w:t>열네 근은 성취 여부가 정해지지 않는다.</w:t>
      </w:r>
    </w:p>
    <w:p>
      <w:pPr>
        <w:pStyle w:val="SHTKNoteSummary"/>
      </w:pPr>
      <w:r>
        <w:t>교감 요약 | [CBETA 교감] 저본 定 → 이문 成</w:t>
      </w:r>
    </w:p>
    <w:p>
      <w:pPr>
        <w:pStyle w:val="SHTKNoteDetail"/>
      </w:pPr>
      <w:r>
        <w:t>• 원교감 원문 | 定【大】</w:t>
      </w:r>
    </w:p>
    <w:p>
      <w:pPr>
        <w:pStyle w:val="SHTKNoteDetail"/>
      </w:pPr>
      <w:r>
        <w:t>• 교감 번호 | 0524021</w:t>
      </w:r>
    </w:p>
    <w:p>
      <w:pPr>
        <w:pStyle w:val="SHTKNoteDetail"/>
      </w:pPr>
      <w:r>
        <w:t>• 저본 독법 | 定 → ‘정/선정’</w:t>
      </w:r>
    </w:p>
    <w:p>
      <w:pPr>
        <w:pStyle w:val="SHTKNoteDetail"/>
      </w:pPr>
      <w:r>
        <w:t>• 이문 독법 | 成 → ‘이루다’</w:t>
      </w:r>
    </w:p>
    <w:p>
      <w:pPr>
        <w:pStyle w:val="SHTKNoteDetail"/>
      </w:pPr>
      <w:r>
        <w:t>• 저본 기준 번역 | “열네 근은 성취 여부가 정해지지 않는다.”</w:t>
      </w:r>
    </w:p>
    <w:p>
      <w:pPr>
        <w:pStyle w:val="SHTKNoteDetail"/>
      </w:pPr>
      <w:r>
        <w:t>• 교감 해설 | 저본은 定【大】을 따르며, 成【大】의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0524021.</w:t>
      </w:r>
    </w:p>
    <w:p>
      <w:pPr>
        <w:pStyle w:val="SHTKSourceText"/>
      </w:pPr>
      <w:r>
        <w:t>謂七色根及苦．憂．喜．樂三無漏根。斷善者極少成八。極多十四。愚生無色唯成八根。更無增理。婆沙一百五十隨信行極多十九。極少十三。十九者除一形二無漏根。即未離欲染住見道者。十三者身．命．意．四受．信等五．一無漏根。即已離欲染漸命終位入見道者。</w:t>
      </w:r>
    </w:p>
    <w:p>
      <w:pPr>
        <w:pStyle w:val="SHTKTranslationText"/>
      </w:pPr>
      <w:r>
        <w:t>곧 일곱 색근 및 고근·우근·희근·낙근과 세 무루근이다. 선근을 끊은 자는 가장 적게 여덟 근을 성취하고, 가장 많게는 열넷을 성취한다. 어리석은 이가 무색계에 태어나면 오직 여덟 근을 성취하며, 더 늘어날 이치가 없다. 《바사론》 제150에 따르면 수신행은 가장 많게 열아홉 근을 성취하고, 가장 적게는 열세 근을 성취한다. 열아홉이란 한 형근과 두 무루근을 제외한 것이다. 곧 욕계의 염을 아직 여의지 않고 견도에 머무는 자이다. 열셋이란 신근·명근·의근·네 수·신 등 다섯 근·한 무루근이다. 곧 이미 욕계의 염을 여의고 점차 목숨을 마치는 지위에서 견도에 들어간 자이다.</w:t>
      </w:r>
    </w:p>
    <w:p>
      <w:pPr>
        <w:pStyle w:val="SHTKSourceText"/>
      </w:pPr>
      <w:r>
        <w:t>[22]問何故此位能入見道。</w:t>
      </w:r>
    </w:p>
    <w:p>
      <w:pPr>
        <w:pStyle w:val="SHTKTranslationText"/>
      </w:pPr>
      <w:r>
        <w:t>묻는다. 어째서 이 지위에서 견도에 들어갈 수 있는가.</w:t>
      </w:r>
    </w:p>
    <w:p>
      <w:pPr>
        <w:pStyle w:val="SHTKNoteSummary"/>
      </w:pPr>
      <w:r>
        <w:t>교감 요약 | [CBETA 교감] 저본 問 → 甲·乙본 問曰</w:t>
      </w:r>
    </w:p>
    <w:p>
      <w:pPr>
        <w:pStyle w:val="SHTKNoteDetail"/>
      </w:pPr>
      <w:r>
        <w:t>• 원교감 원문 | 問【大】</w:t>
      </w:r>
    </w:p>
    <w:p>
      <w:pPr>
        <w:pStyle w:val="SHTKNoteDetail"/>
      </w:pPr>
      <w:r>
        <w:t>• 교감 번호 | 0524022</w:t>
      </w:r>
    </w:p>
    <w:p>
      <w:pPr>
        <w:pStyle w:val="SHTKNoteDetail"/>
      </w:pPr>
      <w:r>
        <w:t>• 저본 독법 | 問 → ‘묻다’</w:t>
      </w:r>
    </w:p>
    <w:p>
      <w:pPr>
        <w:pStyle w:val="SHTKNoteDetail"/>
      </w:pPr>
      <w:r>
        <w:t>• 이문 독법 | 問曰</w:t>
      </w:r>
    </w:p>
    <w:p>
      <w:pPr>
        <w:pStyle w:val="SHTKNoteDetail"/>
      </w:pPr>
      <w:r>
        <w:t>• 저본 기준 번역 | “묻는다. 어째서 이 지위에서 견도에 들어갈 수 있는가.”</w:t>
      </w:r>
    </w:p>
    <w:p>
      <w:pPr>
        <w:pStyle w:val="SHTKNoteDetail"/>
      </w:pPr>
      <w:r>
        <w:t>• 교감 해설 | 저본은 問【大】을 따르며, 問曰【甲】【乙】의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0524022.</w:t>
      </w:r>
    </w:p>
    <w:p>
      <w:pPr>
        <w:pStyle w:val="SHTKSourceText"/>
      </w:pPr>
      <w:r>
        <w:t>答是[23]愛行者一期生中恒厭生死。</w:t>
      </w:r>
    </w:p>
    <w:p>
      <w:pPr>
        <w:pStyle w:val="SHTKTranslationText"/>
      </w:pPr>
      <w:r>
        <w:t>답한다. 이는 애행자라서 한 생 동안 항상 생사를 싫어하고,</w:t>
      </w:r>
    </w:p>
    <w:p>
      <w:pPr>
        <w:pStyle w:val="SHTKNoteSummary"/>
      </w:pPr>
      <w:r>
        <w:t>교감 요약 | [CBETA 교감] 저본 愛 → 乙본 受</w:t>
      </w:r>
    </w:p>
    <w:p>
      <w:pPr>
        <w:pStyle w:val="SHTKNoteDetail"/>
      </w:pPr>
      <w:r>
        <w:t>• 원교감 원문 | 愛【大】</w:t>
      </w:r>
    </w:p>
    <w:p>
      <w:pPr>
        <w:pStyle w:val="SHTKNoteDetail"/>
      </w:pPr>
      <w:r>
        <w:t>• 교감 번호 | 0524023</w:t>
      </w:r>
    </w:p>
    <w:p>
      <w:pPr>
        <w:pStyle w:val="SHTKNoteDetail"/>
      </w:pPr>
      <w:r>
        <w:t>• 저본 독법 | 愛</w:t>
      </w:r>
    </w:p>
    <w:p>
      <w:pPr>
        <w:pStyle w:val="SHTKNoteDetail"/>
      </w:pPr>
      <w:r>
        <w:t>• 이문 독법 | 受 → ‘수/감수’</w:t>
      </w:r>
    </w:p>
    <w:p>
      <w:pPr>
        <w:pStyle w:val="SHTKNoteDetail"/>
      </w:pPr>
      <w:r>
        <w:t>• 저본 기준 번역 | “답한다. 이는 애행자라서 한 생 동안 항상 생사를 싫어하고,”</w:t>
      </w:r>
    </w:p>
    <w:p>
      <w:pPr>
        <w:pStyle w:val="SHTKNoteDetail"/>
      </w:pPr>
      <w:r>
        <w:t>• 교감 해설 | 저본은 愛【大】을 따르며, 受【乙】의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0524023.</w:t>
      </w:r>
    </w:p>
    <w:p>
      <w:pPr>
        <w:pStyle w:val="SHTKSourceText"/>
      </w:pPr>
      <w:r>
        <w:t>臨命終時苦受所觸厭心轉增能入見道。如隨信行。</w:t>
      </w:r>
    </w:p>
    <w:p>
      <w:pPr>
        <w:pStyle w:val="SHTKTranslationText"/>
      </w:pPr>
      <w:r>
        <w:t>임종할 때 고수에 닿으면 싫어하는 마음이 더욱 증가하여 견도에 들어갈 수 있기 때문이다. 수신행과 같고,</w:t>
      </w:r>
    </w:p>
    <w:p>
      <w:pPr>
        <w:pStyle w:val="SHTKSourceText"/>
      </w:pPr>
      <w:r>
        <w:t>隨法行亦[24]爾。</w:t>
      </w:r>
    </w:p>
    <w:p>
      <w:pPr>
        <w:pStyle w:val="SHTKTranslationText"/>
      </w:pPr>
      <w:r>
        <w:t>수법행도 또한 그러하다.</w:t>
      </w:r>
    </w:p>
    <w:p>
      <w:pPr>
        <w:pStyle w:val="SHTKNoteSummary"/>
      </w:pPr>
      <w:r>
        <w:t>교감 요약 | [CBETA 교감] 저본 爾 → 甲·乙본 爾已上</w:t>
      </w:r>
    </w:p>
    <w:p>
      <w:pPr>
        <w:pStyle w:val="SHTKNoteDetail"/>
      </w:pPr>
      <w:r>
        <w:t>• 원교감 원문 | 爾【大】</w:t>
      </w:r>
    </w:p>
    <w:p>
      <w:pPr>
        <w:pStyle w:val="SHTKNoteDetail"/>
      </w:pPr>
      <w:r>
        <w:t>• 교감 번호 | 0524024</w:t>
      </w:r>
    </w:p>
    <w:p>
      <w:pPr>
        <w:pStyle w:val="SHTKNoteDetail"/>
      </w:pPr>
      <w:r>
        <w:t>• 저본 독법 | 爾</w:t>
      </w:r>
    </w:p>
    <w:p>
      <w:pPr>
        <w:pStyle w:val="SHTKNoteDetail"/>
      </w:pPr>
      <w:r>
        <w:t>• 이문 독법 | 爾已上</w:t>
      </w:r>
    </w:p>
    <w:p>
      <w:pPr>
        <w:pStyle w:val="SHTKNoteDetail"/>
      </w:pPr>
      <w:r>
        <w:t>• 저본 기준 번역 | “수법행도 또한 그러하다.”</w:t>
      </w:r>
    </w:p>
    <w:p>
      <w:pPr>
        <w:pStyle w:val="SHTKNoteDetail"/>
      </w:pPr>
      <w:r>
        <w:t>• 교감 해설 | 저본은 爾【大】을 따르며, 爾已上【甲】【乙】의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0524024.</w:t>
      </w:r>
    </w:p>
    <w:p>
      <w:pPr>
        <w:pStyle w:val="SHTKPositionMarker"/>
      </w:pPr>
      <w:bookmarkStart w:id="775" w:name="loc_0524b26"/>
      <w:bookmarkEnd w:id="775"/>
      <w:r>
        <w:t>[0524b26]</w:t>
      </w:r>
    </w:p>
    <w:p>
      <w:pPr>
        <w:pStyle w:val="SHTKSourceText"/>
      </w:pPr>
      <w:r>
        <w:t>論。諸極多者。下一行頌第六明極多門。極多成就十九根。有其二位。一是凡位。</w:t>
      </w:r>
    </w:p>
    <w:p>
      <w:pPr>
        <w:pStyle w:val="SHTKTranslationText"/>
      </w:pPr>
      <w:r>
        <w:t>논에서 말한다. “가장 많은 경우들”이다. 아래 한 행의 게송은 여섯째로 가장 많은 경우의 문을 밝힌다. 가장 많게는 열아홉 근을 성취한다. 그 지위가 둘 있다. 첫째는 범부의 지위이고,</w:t>
      </w:r>
    </w:p>
    <w:p>
      <w:pPr>
        <w:pStyle w:val="SHTKSourceText"/>
      </w:pPr>
      <w:r>
        <w:t>二[25]聖位。</w:t>
      </w:r>
    </w:p>
    <w:p>
      <w:pPr>
        <w:pStyle w:val="SHTKTranslationText"/>
      </w:pPr>
      <w:r>
        <w:t>둘째는 성인의 지위이다.</w:t>
      </w:r>
    </w:p>
    <w:p>
      <w:pPr>
        <w:pStyle w:val="SHTKNoteSummary"/>
      </w:pPr>
      <w:r>
        <w:t>교감 요약 | [CBETA 교감] 저본 聖 → 甲·乙본 是聖</w:t>
      </w:r>
    </w:p>
    <w:p>
      <w:pPr>
        <w:pStyle w:val="SHTKNoteDetail"/>
      </w:pPr>
      <w:r>
        <w:t>• 원교감 원문 | 聖【大】</w:t>
      </w:r>
    </w:p>
    <w:p>
      <w:pPr>
        <w:pStyle w:val="SHTKNoteDetail"/>
      </w:pPr>
      <w:r>
        <w:t>• 교감 번호 | 0524025</w:t>
      </w:r>
    </w:p>
    <w:p>
      <w:pPr>
        <w:pStyle w:val="SHTKNoteDetail"/>
      </w:pPr>
      <w:r>
        <w:t>• 저본 독법 | 聖 → ‘성스러움/성자’</w:t>
      </w:r>
    </w:p>
    <w:p>
      <w:pPr>
        <w:pStyle w:val="SHTKNoteDetail"/>
      </w:pPr>
      <w:r>
        <w:t>• 이문 독법 | 是聖 → ‘이다/옳다 / 성스러움/성자’</w:t>
      </w:r>
    </w:p>
    <w:p>
      <w:pPr>
        <w:pStyle w:val="SHTKNoteDetail"/>
      </w:pPr>
      <w:r>
        <w:t>• 저본 기준 번역 | “둘째는 성인의 지위이다.”</w:t>
      </w:r>
    </w:p>
    <w:p>
      <w:pPr>
        <w:pStyle w:val="SHTKNoteDetail"/>
      </w:pPr>
      <w:r>
        <w:t>• 교감 해설 | 저본은 聖【大】을 따르며, 是聖【甲】【乙】의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0524025.</w:t>
      </w:r>
    </w:p>
    <w:p>
      <w:pPr>
        <w:pStyle w:val="SHTKSourceText"/>
      </w:pPr>
      <w:r>
        <w:t>凡謂二形。唯除三無漏。聖謂未離欲貪。除二無漏及除一形。此論釋頌第四句。云除二無漏及除一形。乃至女．男二根隨除一種。以諸聖者無二形故。此文既是明極多。文言一形但遮其有二。不是遮無形。若有無者非極多故。此論此釋不違定成十三根也。</w:t>
      </w:r>
    </w:p>
    <w:p>
      <w:pPr>
        <w:pStyle w:val="SHTKTranslationText"/>
      </w:pPr>
      <w:r>
        <w:t>범부란 두 형근을 가진 자로, 오직 세 무루근을 제외한다. 성인이란 욕탐을 아직 여의지 않은 자로, 두 무루근과 한 형근을 제외한다. 이 논이 게송의 넷째 구절을 풀이하여, “두 무루근 및 한 형근을 제외한다”고 말하고, 나아가 “여근·남근 두 근 중 한 종류를 따라 제외한다”고 한다. 모든 성인은 두 형근을 가진 일이 없기 때문이다. 이 글은 이미 가장 많은 경우를 밝히는 것이므로, 글에서 “한 형근”이라고 한 것은 다만 두 형근이 있는 것을 막은 것이다. 무형인 경우를 막는 것이 아니다. 만약 무형이라면 가장 많은 경우가 아니기 때문이다. 이 논의 이 해석은 반드시 열세 근을 성취한다는 설과 어긋나지 않는다.</w:t>
      </w:r>
    </w:p>
    <w:p>
      <w:pPr>
        <w:pStyle w:val="SHTKSourceText"/>
      </w:pPr>
      <w:r>
        <w:t>正理釋第四[26]句云。</w:t>
      </w:r>
    </w:p>
    <w:p>
      <w:pPr>
        <w:pStyle w:val="SHTKTranslationText"/>
      </w:pPr>
      <w:r>
        <w:t>《정리론》은 넷째 구절을 풀이하여 말한다.</w:t>
      </w:r>
    </w:p>
    <w:p>
      <w:pPr>
        <w:pStyle w:val="SHTKNoteSummary"/>
      </w:pPr>
      <w:r>
        <w:t>교감 요약 | [CBETA 교감] 甲·乙본에는 句 없음</w:t>
      </w:r>
    </w:p>
    <w:p>
      <w:pPr>
        <w:pStyle w:val="SHTKNoteDetail"/>
      </w:pPr>
      <w:r>
        <w:t>• 원교감 원문 | 句【大】</w:t>
      </w:r>
    </w:p>
    <w:p>
      <w:pPr>
        <w:pStyle w:val="SHTKNoteDetail"/>
      </w:pPr>
      <w:r>
        <w:t>• 교감 번호 | 0524026</w:t>
      </w:r>
    </w:p>
    <w:p>
      <w:pPr>
        <w:pStyle w:val="SHTKNoteDetail"/>
      </w:pPr>
      <w:r>
        <w:t>• 저본 독법 | 句 → ‘구’</w:t>
      </w:r>
    </w:p>
    <w:p>
      <w:pPr>
        <w:pStyle w:val="SHTKNoteDetail"/>
      </w:pPr>
      <w:r>
        <w:t>• 이문 독법 | ∅ → ‘해당 성분 없음(탈락)’</w:t>
      </w:r>
    </w:p>
    <w:p>
      <w:pPr>
        <w:pStyle w:val="SHTKNoteDetail"/>
      </w:pPr>
      <w:r>
        <w:t>• 저본 기준 번역 | “《정리론》은 넷째 구절을 풀이하여 말한다.”</w:t>
      </w:r>
    </w:p>
    <w:p>
      <w:pPr>
        <w:pStyle w:val="SHTKNoteDetail"/>
      </w:pPr>
      <w:r>
        <w:t>• 교감 해설 | 저본은 句【大】을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0524026.</w:t>
      </w:r>
    </w:p>
    <w:p>
      <w:pPr>
        <w:pStyle w:val="SHTKSourceText"/>
      </w:pPr>
      <w:r>
        <w:t>除二無漏及除一形。乃至。言一形者。無有二形及與無形得聖法故述曰。此無形者。謂是本性除去者非漸命終。與前意別。俱舍論疏卷第三</w:t>
      </w:r>
    </w:p>
    <w:p>
      <w:pPr>
        <w:pStyle w:val="SHTKTranslationText"/>
      </w:pPr>
      <w:r>
        <w:t>“두 무루근 및 한 형근을 제외한다.” 나아가, “한 형근이라고 말한 것은, 두 형근이 있거나 무형인 자는 성법을 얻는 일이 없기 때문이다”라고 한다. 서술하여 말한다. 여기서 무형이란, 본성적으로 무형이거나 제거된 자를 말하며, 점차 목숨을 마치는 자는 아니다. 앞의 뜻과는 다르다. 《구사론소》 권제3.</w:t>
      </w:r>
    </w:p>
    <w:p>
      <w:pPr>
        <w:pStyle w:val="SHTKPositionMarker"/>
      </w:pPr>
      <w:bookmarkStart w:id="776" w:name="loc_0524c10"/>
      <w:bookmarkEnd w:id="776"/>
      <w:r>
        <w:t>[0524c10]</w:t>
      </w:r>
    </w:p>
    <w:p>
      <w:pPr>
        <w:pStyle w:val="SHTKSourceText"/>
      </w:pPr>
      <w:r>
        <w:t>[27]保延三年潤九月二十三日初夜於南新屋點了</w:t>
      </w:r>
    </w:p>
    <w:p>
      <w:pPr>
        <w:pStyle w:val="SHTKTranslationText"/>
      </w:pPr>
      <w:r>
        <w:t>보연 3년 윤9월 23일 초야에 남신옥에서 점을 마쳤다.</w:t>
      </w:r>
    </w:p>
    <w:p>
      <w:pPr>
        <w:pStyle w:val="SHTKNoteSummary"/>
      </w:pPr>
      <w:r>
        <w:t>교감 요약 | [CBETA 교감] 甲·乙본에는保延三年潤九…點了老僧(21자) 없음</w:t>
      </w:r>
    </w:p>
    <w:p>
      <w:pPr>
        <w:pStyle w:val="SHTKNoteDetail"/>
      </w:pPr>
      <w:r>
        <w:t>• 교감 번호 | 0524027</w:t>
      </w:r>
    </w:p>
    <w:p>
      <w:pPr>
        <w:pStyle w:val="SHTKNoteDetail"/>
      </w:pPr>
      <w:r>
        <w:t>• 저본 독법 | 保延三年潤九月二十三日初夜於南新屋點了。 老僧</w:t>
      </w:r>
    </w:p>
    <w:p>
      <w:pPr>
        <w:pStyle w:val="SHTKNoteDetail"/>
      </w:pPr>
      <w:r>
        <w:t>• 이문 독법 | ∅ → ‘해당 성분 없음(탈락)’</w:t>
      </w:r>
    </w:p>
    <w:p>
      <w:pPr>
        <w:pStyle w:val="SHTKNoteDetail"/>
      </w:pPr>
      <w:r>
        <w:t>• 저본 기준 번역 | “보연 3년 윤9월 23일 초야에 남신옥에서 점을 마쳤다.”</w:t>
      </w:r>
    </w:p>
    <w:p>
      <w:pPr>
        <w:pStyle w:val="SHTKNoteDetail"/>
      </w:pPr>
      <w:r>
        <w:t>• 교감 해설 | 저본은 保延三年潤九月二十三日初夜於南新屋點了。 老僧【大】을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0524027.</w:t>
      </w:r>
    </w:p>
    <w:p>
      <w:pPr>
        <w:pStyle w:val="SHTKSourceText"/>
      </w:pPr>
      <w:r>
        <w:t>老僧</w:t>
      </w:r>
    </w:p>
    <w:p>
      <w:pPr>
        <w:pStyle w:val="SHTKTranslationText"/>
      </w:pPr>
      <w:r>
        <w:t>노승.</w:t>
      </w:r>
    </w:p>
    <w:p>
      <w:pPr>
        <w:pStyle w:val="Heading2"/>
      </w:pPr>
      <w:r>
        <w:t xml:space="preserve">卷第四 · 제4권</w:t>
      </w:r>
    </w:p>
    <w:p>
      <w:pPr>
        <w:pStyle w:val="SHTKSourceText"/>
      </w:pPr>
      <w:r>
        <w:t>[28]俱舍論疏卷第四</w:t>
      </w:r>
    </w:p>
    <w:p>
      <w:pPr>
        <w:pStyle w:val="SHTKTranslationText"/>
      </w:pPr>
      <w:r>
        <w:t>《구사론소》 권제4.</w:t>
      </w:r>
    </w:p>
    <w:p>
      <w:pPr>
        <w:pStyle w:val="SHTKNoteSummary"/>
      </w:pPr>
      <w:r>
        <w:t>교감 요약 | [CBETA 교감] 저본 俱 → 甲본 阿毘達磨俱</w:t>
      </w:r>
    </w:p>
    <w:p>
      <w:pPr>
        <w:pStyle w:val="SHTKNoteDetail"/>
      </w:pPr>
      <w:r>
        <w:t>• 원교감 원문 | 俱【大】</w:t>
      </w:r>
    </w:p>
    <w:p>
      <w:pPr>
        <w:pStyle w:val="SHTKNoteDetail"/>
      </w:pPr>
      <w:r>
        <w:t>• 교감 번호 | 0524028</w:t>
      </w:r>
    </w:p>
    <w:p>
      <w:pPr>
        <w:pStyle w:val="SHTKNoteDetail"/>
      </w:pPr>
      <w:r>
        <w:t>• 저본 독법 | 俱</w:t>
      </w:r>
    </w:p>
    <w:p>
      <w:pPr>
        <w:pStyle w:val="SHTKNoteDetail"/>
      </w:pPr>
      <w:r>
        <w:t>• 이문 독법 | 阿毘達磨俱</w:t>
      </w:r>
    </w:p>
    <w:p>
      <w:pPr>
        <w:pStyle w:val="SHTKNoteDetail"/>
      </w:pPr>
      <w:r>
        <w:t>• 저본 기준 번역 | “《구사론소》 권제4.”</w:t>
      </w:r>
    </w:p>
    <w:p>
      <w:pPr>
        <w:pStyle w:val="SHTKNoteDetail"/>
      </w:pPr>
      <w:r>
        <w:t>• 교감 해설 | 저본은 俱【大】을 따르며, 阿毘達磨俱【甲】의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0524028.</w:t>
      </w:r>
    </w:p>
    <w:p>
      <w:pPr>
        <w:pStyle w:val="SHTKSourceText"/>
      </w:pPr>
      <w:r>
        <w:t>沙門[29]法寶撰</w:t>
      </w:r>
    </w:p>
    <w:p>
      <w:pPr>
        <w:pStyle w:val="SHTKTranslationText"/>
      </w:pPr>
      <w:r>
        <w:t>사문 법보가 찬술하였다.</w:t>
      </w:r>
    </w:p>
    <w:p>
      <w:pPr>
        <w:pStyle w:val="SHTKNoteSummary"/>
      </w:pPr>
      <w:r>
        <w:t>교감 요약 | [CBETA 교감] 저본 法 → 乙본 釋法</w:t>
      </w:r>
    </w:p>
    <w:p>
      <w:pPr>
        <w:pStyle w:val="SHTKNoteDetail"/>
      </w:pPr>
      <w:r>
        <w:t>• 원교감 원문 | 法【大】</w:t>
      </w:r>
    </w:p>
    <w:p>
      <w:pPr>
        <w:pStyle w:val="SHTKNoteDetail"/>
      </w:pPr>
      <w:r>
        <w:t>• 교감 번호 | 0524029</w:t>
      </w:r>
    </w:p>
    <w:p>
      <w:pPr>
        <w:pStyle w:val="SHTKNoteDetail"/>
      </w:pPr>
      <w:r>
        <w:t>• 저본 독법 | 法 → ‘법’</w:t>
      </w:r>
    </w:p>
    <w:p>
      <w:pPr>
        <w:pStyle w:val="SHTKNoteDetail"/>
      </w:pPr>
      <w:r>
        <w:t>• 이문 독법 | 釋法 → ‘풀이하다 / 법’</w:t>
      </w:r>
    </w:p>
    <w:p>
      <w:pPr>
        <w:pStyle w:val="SHTKNoteDetail"/>
      </w:pPr>
      <w:r>
        <w:t>• 저본 기준 번역 | “사문 법보가 찬술하였다.”</w:t>
      </w:r>
    </w:p>
    <w:p>
      <w:pPr>
        <w:pStyle w:val="SHTKNoteDetail"/>
      </w:pPr>
      <w:r>
        <w:t>• 교감 해설 | 저본은 法【大】을 따르며, 釋法【乙】의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0524029.</w:t>
      </w:r>
    </w:p>
    <w:p>
      <w:pPr>
        <w:pStyle w:val="Heading3"/>
      </w:pPr>
      <w:r>
        <w:t xml:space="preserve">分別根品第二之二</w:t>
      </w:r>
    </w:p>
    <w:p>
      <w:pPr>
        <w:pStyle w:val="SHTKSourceText"/>
      </w:pPr>
      <w:r>
        <w:t>[30]分別根品第二之二</w:t>
      </w:r>
    </w:p>
    <w:p>
      <w:pPr>
        <w:pStyle w:val="SHTKTranslationText"/>
      </w:pPr>
      <w:r>
        <w:t>「분별근품」 제2의 둘째 부분.</w:t>
      </w:r>
    </w:p>
    <w:p>
      <w:pPr>
        <w:pStyle w:val="SHTKNoteSummary"/>
      </w:pPr>
      <w:r>
        <w:t>교감 요약 | [서지] 甲본에는 해당 품제가 없다는 편집/서지 정보다.</w:t>
      </w:r>
    </w:p>
    <w:p>
      <w:pPr>
        <w:pStyle w:val="SHTKNoteDetail"/>
      </w:pPr>
      <w:r>
        <w:t>• 교감 번호 | 0524030</w:t>
      </w:r>
    </w:p>
    <w:p>
      <w:pPr>
        <w:pStyle w:val="SHTKNoteDetail"/>
      </w:pPr>
      <w:r>
        <w:t>• 저본 기준 번역 | “「분별근품」 제2의 둘째 부분.”</w:t>
      </w:r>
    </w:p>
    <w:p>
      <w:pPr>
        <w:pStyle w:val="SHTKNoteDetail"/>
      </w:pPr>
      <w:r>
        <w:t>• 교감 해설 | 甲본에는 해당 품제가 없다는 편집/서지 정보다. 본문 논증의 의미 차이는 없다.</w:t>
      </w:r>
    </w:p>
    <w:p>
      <w:pPr>
        <w:pStyle w:val="SHTKNoteDetail"/>
      </w:pPr>
      <w:r>
        <w:t>• 번역 영향 판정 | [번역 차이 없음]</w:t>
      </w:r>
    </w:p>
    <w:p>
      <w:pPr>
        <w:pStyle w:val="SHTKNoteDetail"/>
      </w:pPr>
      <w:r>
        <w:t>• 출처 | CBETA T41n1822, 교감 번호 0524030.</w:t>
      </w:r>
    </w:p>
    <w:p>
      <w:pPr>
        <w:pStyle w:val="SHTKPositionMarker"/>
      </w:pPr>
      <w:bookmarkStart w:id="777" w:name="loc_0524c18"/>
      <w:bookmarkEnd w:id="777"/>
      <w:r>
        <w:t>[0524c18]</w:t>
      </w:r>
    </w:p>
    <w:p>
      <w:pPr>
        <w:pStyle w:val="SHTKSourceText"/>
      </w:pPr>
      <w:r>
        <w:t>論[31]曰今應思擇至決定俱生。</w:t>
      </w:r>
    </w:p>
    <w:p>
      <w:pPr>
        <w:pStyle w:val="SHTKTranslationText"/>
      </w:pPr>
      <w:r>
        <w:t>논에서 말한다. “이제 마땅히 사택해야 한다”에서부터 “결정코 함께 생긴다”까지이다.</w:t>
      </w:r>
    </w:p>
    <w:p>
      <w:pPr>
        <w:pStyle w:val="SHTKNoteSummary"/>
      </w:pPr>
      <w:r>
        <w:t>교감 요약 | [CBETA 교감] 이본에는 曰 없음</w:t>
      </w:r>
    </w:p>
    <w:p>
      <w:pPr>
        <w:pStyle w:val="SHTKNoteDetail"/>
      </w:pPr>
      <w:r>
        <w:t>• 원교감 원문 | 曰【大】</w:t>
      </w:r>
    </w:p>
    <w:p>
      <w:pPr>
        <w:pStyle w:val="SHTKNoteDetail"/>
      </w:pPr>
      <w:r>
        <w:t>• 교감 번호 | 0524031</w:t>
      </w:r>
    </w:p>
    <w:p>
      <w:pPr>
        <w:pStyle w:val="SHTKNoteDetail"/>
      </w:pPr>
      <w:r>
        <w:t>• 저본 독법 | 曰</w:t>
      </w:r>
    </w:p>
    <w:p>
      <w:pPr>
        <w:pStyle w:val="SHTKNoteDetail"/>
      </w:pPr>
      <w:r>
        <w:t>• 이문 독법 | ∅ → ‘해당 성분 없음(탈락)’</w:t>
      </w:r>
    </w:p>
    <w:p>
      <w:pPr>
        <w:pStyle w:val="SHTKNoteDetail"/>
      </w:pPr>
      <w:r>
        <w:t>• 저본 기준 번역 | “논에서 말한다. “이제 마땅히 사택해야 한다”에서부터 “결정코 함께 생긴다”까지이다.”</w:t>
      </w:r>
    </w:p>
    <w:p>
      <w:pPr>
        <w:pStyle w:val="SHTKNoteDetail"/>
      </w:pPr>
      <w:r>
        <w:t>• 교감 해설 | 저본은 曰【大】을 따르며, 〔없음〕【大】의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0524031.</w:t>
      </w:r>
    </w:p>
    <w:p>
      <w:pPr>
        <w:pStyle w:val="SHTKSourceText"/>
      </w:pPr>
      <w:r>
        <w:t>此品大文第二。有二十七頌明俱生法。文中有二。一問。二答。此即問也問何故作此論耶。正理論云。何緣思擇諸法俱生。為破邪宗顯正理故。謂或有執諸行無因自然而起。或復有執由一因故諸行得生。或復有執由自性等不平等因而生諸行為對此執故作斯論。</w:t>
      </w:r>
    </w:p>
    <w:p>
      <w:pPr>
        <w:pStyle w:val="SHTKTranslationText"/>
      </w:pPr>
      <w:r>
        <w:t>이는 이 품의 큰 문단 가운데 둘째이다. 스물일곱 게송으로 함께 생기는 법을 밝힌다. 글 가운데 둘이 있다. 첫째는 질문이고, 둘째는 답이다. 이는 곧 질문이다. 묻는다. 무엇 때문에 이 논의를 하는가. 《정리론》에서 말한다. 무슨 인연으로 여러 법의 구생을 사택하는가. 그릇된 종의를 깨뜨리고 바른 이치를 드러내기 위해서이다. 혹 어떤 이는 여러 행이 원인 없이 자연히 일어난다고 집착하고, 또 어떤 이는 하나의 원인 때문에 여러 행이 생겨난다고 집착하며, 또 어떤 이는 자성 등 평등하지 않은 원인으로 여러 행이 생긴다고 집착한다. 이러한 집착에 대치하기 때문에 이 논의를 한다.</w:t>
      </w:r>
    </w:p>
    <w:p>
      <w:pPr>
        <w:pStyle w:val="SHTKSourceText"/>
      </w:pPr>
      <w:r>
        <w:t>此論問意[32]意云。</w:t>
      </w:r>
    </w:p>
    <w:p>
      <w:pPr>
        <w:pStyle w:val="SHTKTranslationText"/>
      </w:pPr>
      <w:r>
        <w:t>이 논의 질문 뜻은 말하자면,</w:t>
      </w:r>
    </w:p>
    <w:p>
      <w:pPr>
        <w:pStyle w:val="SHTKNoteSummary"/>
      </w:pPr>
      <w:r>
        <w:t>교감 요약 | [CBETA 교감] 이본에는 意 없음</w:t>
      </w:r>
    </w:p>
    <w:p>
      <w:pPr>
        <w:pStyle w:val="SHTKNoteDetail"/>
      </w:pPr>
      <w:r>
        <w:t>• 원교감 원문 | 意【大】</w:t>
      </w:r>
    </w:p>
    <w:p>
      <w:pPr>
        <w:pStyle w:val="SHTKNoteDetail"/>
      </w:pPr>
      <w:r>
        <w:t>• 교감 번호 | 0524032</w:t>
      </w:r>
    </w:p>
    <w:p>
      <w:pPr>
        <w:pStyle w:val="SHTKNoteDetail"/>
      </w:pPr>
      <w:r>
        <w:t>• 저본 독법 | 意 → ‘뜻/의도’</w:t>
      </w:r>
    </w:p>
    <w:p>
      <w:pPr>
        <w:pStyle w:val="SHTKNoteDetail"/>
      </w:pPr>
      <w:r>
        <w:t>• 이문 독법 | ∅ → ‘해당 성분 없음(탈락)’</w:t>
      </w:r>
    </w:p>
    <w:p>
      <w:pPr>
        <w:pStyle w:val="SHTKNoteDetail"/>
      </w:pPr>
      <w:r>
        <w:t>• 저본 기준 번역 | “이 논의 질문 뜻은 말하자면,”</w:t>
      </w:r>
    </w:p>
    <w:p>
      <w:pPr>
        <w:pStyle w:val="SHTKNoteDetail"/>
      </w:pPr>
      <w:r>
        <w:t>• 교감 해설 | 저본은 意【大】을 따르며, 〔없음〕【大】의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0524032.</w:t>
      </w:r>
    </w:p>
    <w:p>
      <w:pPr>
        <w:pStyle w:val="SHTKSourceText"/>
      </w:pPr>
      <w:r>
        <w:t>一切有為如其體相色．心等法種種不同。此法生時亦各別起。為有諸法決定俱生。</w:t>
      </w:r>
    </w:p>
    <w:p>
      <w:pPr>
        <w:pStyle w:val="SHTKTranslationText"/>
      </w:pPr>
      <w:r>
        <w:t>일체 유위법은 그 체상에 따라 색·심 등의 법이 갖가지로 서로 다른데, 이 법들이 생길 때 또한 각각 따로 일어나는가, 아니면 여러 법이 결정코 함께 생기는가 하는 것이다.</w:t>
      </w:r>
    </w:p>
    <w:p>
      <w:pPr>
        <w:pStyle w:val="SHTKPositionMarker"/>
      </w:pPr>
      <w:bookmarkStart w:id="778" w:name="loc_0524c27"/>
      <w:bookmarkEnd w:id="778"/>
      <w:r>
        <w:t>[0524c27]</w:t>
      </w:r>
    </w:p>
    <w:p>
      <w:pPr>
        <w:pStyle w:val="SHTKSourceText"/>
      </w:pPr>
      <w:r>
        <w:t>論。有定俱生。答也。答中有三。一即略答。二開章門。三依章別釋。此略答也。</w:t>
      </w:r>
    </w:p>
    <w:p>
      <w:pPr>
        <w:pStyle w:val="SHTKTranslationText"/>
      </w:pPr>
      <w:r>
        <w:t>논에서 말한다. “결정코 함께 생기는 것이 있다.” 답이다. 답 가운데 셋이 있다. 첫째는 곧 간략한 답이고, 둘째는 장문을 열며, 셋째는 장문에 의거하여 각각 풀이한다. 이는 간략한 답이다.</w:t>
      </w:r>
    </w:p>
    <w:p>
      <w:pPr>
        <w:pStyle w:val="SHTKPositionMarker"/>
      </w:pPr>
      <w:bookmarkStart w:id="779" w:name="loc_0524c29"/>
      <w:bookmarkEnd w:id="779"/>
      <w:r>
        <w:t>[0524c29]</w:t>
      </w:r>
    </w:p>
    <w:p>
      <w:pPr>
        <w:pStyle w:val="SHTKSourceText"/>
      </w:pPr>
      <w:r>
        <w:t>論。謂一切法至此中不說。第二開章門也。雖標五法唯釋四章。無為不生。此中不說。</w:t>
      </w:r>
    </w:p>
    <w:p>
      <w:pPr>
        <w:pStyle w:val="SHTKTranslationText"/>
      </w:pPr>
      <w:r>
        <w:t>논에서 말한다. “곧 일체법은 ... 여기서는 말하지 않는다”까지이다. 둘째로 장문을 연 것이다. 비록 다섯 법을 표방하지만 오직 네 장만 풀이한다. 무위는 생기지 않으므로, 여기서는 말하지 않는다.</w:t>
      </w:r>
    </w:p>
    <w:p>
      <w:pPr>
        <w:pStyle w:val="SHTKPositionMarker"/>
      </w:pPr>
      <w:bookmarkStart w:id="780" w:name="loc_0525a03"/>
      <w:bookmarkEnd w:id="780"/>
      <w:r>
        <w:t>[0525a03]</w:t>
      </w:r>
    </w:p>
    <w:p>
      <w:pPr>
        <w:pStyle w:val="SHTKSourceText"/>
      </w:pPr>
      <w:r>
        <w:t>論。今先辨色決定俱生已下第三依章別釋。此一頌第一釋色定俱生。</w:t>
      </w:r>
    </w:p>
    <w:p>
      <w:pPr>
        <w:pStyle w:val="SHTKTranslationText"/>
      </w:pPr>
      <w:r>
        <w:t>논에서 말한다. “이제 먼저 색이 결정코 함께 생기는 것을 분별한다” 이하가 셋째로 장문에 의거하여 각각 풀이하는 부분이다. 이 한 게송은 첫째로 색이 결정코 함께 생기는 것을 풀이한다.</w:t>
      </w:r>
    </w:p>
    <w:p>
      <w:pPr>
        <w:pStyle w:val="SHTKPositionMarker"/>
      </w:pPr>
      <w:bookmarkStart w:id="781" w:name="loc_0525a04"/>
      <w:bookmarkEnd w:id="781"/>
      <w:r>
        <w:t>[0525a04]</w:t>
      </w:r>
    </w:p>
    <w:p>
      <w:pPr>
        <w:pStyle w:val="SHTKSourceText"/>
      </w:pPr>
      <w:r>
        <w:t>論曰至細於此者。此釋頌微聚也。極微非聚。微是七微。聚色之中微聚最細。此文亦顯色等極微。自類聚集成其微聚又釋。同正理。正理云。色之極少更無分故立極少名。如一剎那名時極少。更不可折為半剎那。如是眾微展轉和合。定不離者說為微聚准此論文。微是極微。</w:t>
      </w:r>
    </w:p>
    <w:p>
      <w:pPr>
        <w:pStyle w:val="SHTKTranslationText"/>
      </w:pPr>
      <w:r>
        <w:t>논에서 말한다. “...보다 더 미세한 것은 없다”까지이다. 이는 게송의 ‘미취(微聚)’를 풀이한다. 극미는 취가 아니고, 미는 칠미이다. 모인 색 가운데 미취가 가장 미세하다. 이 글은 또한 색 등의 극미가, 자기 종류끼리 모여 그 미취를 이루는 것을 드러낸다. 또 다른 해석은, 《정리론》과 같다. 《정리론》에서 말한다. 색의 가장 작은 것은 다시 나눌 수 없기 때문에 ‘극소’라는 이름을 세운다. 한 찰나를 시간의 극소라 이름하는 것과 같다. 다시 쪼개어 반 찰나로 만들 수 없다. 이와 같이 여러 극미가 전전하여 화합하고, 결정코 서로 떨어지지 않는 것을 ‘미취’라고 말한다. 이 논문에 준하면, ‘미’는 극미이고,</w:t>
      </w:r>
    </w:p>
    <w:p>
      <w:pPr>
        <w:pStyle w:val="SHTKSourceText"/>
      </w:pPr>
      <w:r>
        <w:t>聚是八．[1]九微等。</w:t>
      </w:r>
    </w:p>
    <w:p>
      <w:pPr>
        <w:pStyle w:val="SHTKTranslationText"/>
      </w:pPr>
      <w:r>
        <w:t>‘취’는 여덟·아홉 극미 등이다.</w:t>
      </w:r>
    </w:p>
    <w:p>
      <w:pPr>
        <w:pStyle w:val="SHTKNoteSummary"/>
      </w:pPr>
      <w:r>
        <w:t>교감 요약 | [CBETA 교감] 甲·乙본에는 九 없음</w:t>
      </w:r>
    </w:p>
    <w:p>
      <w:pPr>
        <w:pStyle w:val="SHTKNoteDetail"/>
      </w:pPr>
      <w:r>
        <w:t>• 원교감 원문 | 九【大】</w:t>
      </w:r>
    </w:p>
    <w:p>
      <w:pPr>
        <w:pStyle w:val="SHTKNoteDetail"/>
      </w:pPr>
      <w:r>
        <w:t>• 교감 번호 | 0525001</w:t>
      </w:r>
    </w:p>
    <w:p>
      <w:pPr>
        <w:pStyle w:val="SHTKNoteDetail"/>
      </w:pPr>
      <w:r>
        <w:t>• 저본 독법 | 九 → ‘아홉/아홉째’</w:t>
      </w:r>
    </w:p>
    <w:p>
      <w:pPr>
        <w:pStyle w:val="SHTKNoteDetail"/>
      </w:pPr>
      <w:r>
        <w:t>• 이문 독법 | ∅ → ‘해당 성분 없음(탈락)’</w:t>
      </w:r>
    </w:p>
    <w:p>
      <w:pPr>
        <w:pStyle w:val="SHTKNoteDetail"/>
      </w:pPr>
      <w:r>
        <w:t>• 저본 기준 번역 | “‘취’는 여덟·아홉 극미 등이다.”</w:t>
      </w:r>
    </w:p>
    <w:p>
      <w:pPr>
        <w:pStyle w:val="SHTKNoteDetail"/>
      </w:pPr>
      <w:r>
        <w:t>• 교감 해설 | 저본은 九【大】을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0525001.</w:t>
      </w:r>
    </w:p>
    <w:p>
      <w:pPr>
        <w:pStyle w:val="SHTKSourceText"/>
      </w:pPr>
      <w:r>
        <w:t>二釋之中後釋為善。</w:t>
      </w:r>
    </w:p>
    <w:p>
      <w:pPr>
        <w:pStyle w:val="SHTKTranslationText"/>
      </w:pPr>
      <w:r>
        <w:t>두 해석 가운데 뒤의 해석이 좋다.</w:t>
      </w:r>
    </w:p>
    <w:p>
      <w:pPr>
        <w:pStyle w:val="SHTKPositionMarker"/>
      </w:pPr>
      <w:bookmarkStart w:id="782" w:name="loc_0525a12"/>
      <w:bookmarkEnd w:id="782"/>
      <w:r>
        <w:t>[0525a12]</w:t>
      </w:r>
    </w:p>
    <w:p>
      <w:pPr>
        <w:pStyle w:val="SHTKSourceText"/>
      </w:pPr>
      <w:r>
        <w:t>論。此在欲界至色香味觸。此釋欲界無聲無根。</w:t>
      </w:r>
    </w:p>
    <w:p>
      <w:pPr>
        <w:pStyle w:val="SHTKTranslationText"/>
      </w:pPr>
      <w:r>
        <w:t>논에서 말한다. “이는 욕계에 있다”에서부터 “색·향·미·촉”까지이다. 이는 욕계에서 소리가 없고 근이 없는 경우를 풀이한다.</w:t>
      </w:r>
    </w:p>
    <w:p>
      <w:pPr>
        <w:pStyle w:val="SHTKPositionMarker"/>
      </w:pPr>
      <w:bookmarkStart w:id="783" w:name="loc_0525a13"/>
      <w:bookmarkEnd w:id="783"/>
      <w:r>
        <w:t>[0525a13]</w:t>
      </w:r>
    </w:p>
    <w:p>
      <w:pPr>
        <w:pStyle w:val="SHTKSourceText"/>
      </w:pPr>
      <w:r>
        <w:t>論。無聲有根至身為第九。</w:t>
      </w:r>
    </w:p>
    <w:p>
      <w:pPr>
        <w:pStyle w:val="SHTKTranslationText"/>
      </w:pPr>
      <w:r>
        <w:t>논에서 말한다. “소리는 없고 근은 있다”에서부터 “몸을 아홉째로 삼는다”까지이다.</w:t>
      </w:r>
    </w:p>
    <w:p>
      <w:pPr>
        <w:pStyle w:val="SHTKSourceText"/>
      </w:pPr>
      <w:r>
        <w:t>此釋無聲有身根[2]也。</w:t>
      </w:r>
    </w:p>
    <w:p>
      <w:pPr>
        <w:pStyle w:val="SHTKTranslationText"/>
      </w:pPr>
      <w:r>
        <w:t>이는 소리가 없고 신근이 있는 경우를 풀이한다.</w:t>
      </w:r>
    </w:p>
    <w:p>
      <w:pPr>
        <w:pStyle w:val="SHTKNoteSummary"/>
      </w:pPr>
      <w:r>
        <w:t>교감 요약 | [CBETA 교감] 저본 也 → 甲·乙본 也耶</w:t>
      </w:r>
    </w:p>
    <w:p>
      <w:pPr>
        <w:pStyle w:val="SHTKNoteDetail"/>
      </w:pPr>
      <w:r>
        <w:t>• 원교감 원문 | 也【大】</w:t>
      </w:r>
    </w:p>
    <w:p>
      <w:pPr>
        <w:pStyle w:val="SHTKNoteDetail"/>
      </w:pPr>
      <w:r>
        <w:t>• 교감 번호 | 0525002</w:t>
      </w:r>
    </w:p>
    <w:p>
      <w:pPr>
        <w:pStyle w:val="SHTKNoteDetail"/>
      </w:pPr>
      <w:r>
        <w:t>• 저본 독법 | 也</w:t>
      </w:r>
    </w:p>
    <w:p>
      <w:pPr>
        <w:pStyle w:val="SHTKNoteDetail"/>
      </w:pPr>
      <w:r>
        <w:t>• 이문 독법 | 也耶</w:t>
      </w:r>
    </w:p>
    <w:p>
      <w:pPr>
        <w:pStyle w:val="SHTKNoteDetail"/>
      </w:pPr>
      <w:r>
        <w:t>• 저본 기준 번역 | “이는 소리가 없고 신근이 있는 경우를 풀이한다.”</w:t>
      </w:r>
    </w:p>
    <w:p>
      <w:pPr>
        <w:pStyle w:val="SHTKNoteDetail"/>
      </w:pPr>
      <w:r>
        <w:t>• 교감 해설 | 저본은 也【大】을 따르며, 也耶【甲】【乙】의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0525002.</w:t>
      </w:r>
    </w:p>
    <w:p>
      <w:pPr>
        <w:pStyle w:val="SHTKPositionMarker"/>
      </w:pPr>
      <w:bookmarkStart w:id="784" w:name="loc_0525a14"/>
      <w:bookmarkEnd w:id="784"/>
      <w:r>
        <w:t>[0525a14]</w:t>
      </w:r>
    </w:p>
    <w:p>
      <w:pPr>
        <w:pStyle w:val="SHTKSourceText"/>
      </w:pPr>
      <w:r>
        <w:t>論。有餘根聚至處各別故。釋有餘根處各別也。</w:t>
      </w:r>
    </w:p>
    <w:p>
      <w:pPr>
        <w:pStyle w:val="SHTKTranslationText"/>
      </w:pPr>
      <w:r>
        <w:t>논에서 말한다. “나머지 근의 취”에서부터 “처소가 각각 다르기 때문이다”까지이다. 나머지 근이 있는 경우에는 처소가 각각 다른 것을 풀이한다.</w:t>
      </w:r>
    </w:p>
    <w:p>
      <w:pPr>
        <w:pStyle w:val="SHTKPositionMarker"/>
      </w:pPr>
      <w:bookmarkStart w:id="785" w:name="loc_0525a15"/>
      <w:bookmarkEnd w:id="785"/>
      <w:r>
        <w:t>[0525a15]</w:t>
      </w:r>
    </w:p>
    <w:p>
      <w:pPr>
        <w:pStyle w:val="SHTKSourceText"/>
      </w:pPr>
      <w:r>
        <w:t>論。於前諸聚至大種因起。釋有聲也。婆沙九十云。身．色．聲．觸界。欲．色界定成就。無色界不成就者。問身．色．觸界可爾。聲界云何恒時成就。有作是說。大種離合必生聲界。有情若在欲．色界中。大種恒有故常發聲。評曰。彼不應作是說。若四大種必恒生聲。此所生聲何大種造。若即此造。應多有對色一四大種生。若說餘造。餘四大種復必生聲。如是展轉有無窮過。應作是說生欲．色界有情身中。多四大種在一身內。有相擊者便發生聲。</w:t>
      </w:r>
    </w:p>
    <w:p>
      <w:pPr>
        <w:pStyle w:val="SHTKTranslationText"/>
      </w:pPr>
      <w:r>
        <w:t>논에서 말한다. “앞의 여러 취 가운데”에서부터 “대종을 원인으로 하여 일어난다”까지이다. 소리가 있는 경우를 풀이한다. 《바사론》 제90에서 말한다. 신계·색계·성계·촉계는, 욕계와 색계에서는 반드시 성취하고, 무색계에서는 성취하지 않는다. 이에 대해, 묻는다. 신계·색계·촉계는 그러하다고 할 수 있지만, 성계는 어찌하여 항상 성취하는가. 이렇게 말하는 이가 있다. 대종이 서로 떨어지고 합하는 데에는 반드시 성계가 생긴다. 유정이 욕계·색계에 있다면, 대종이 항상 있기 때문에 늘 소리를 낸다. 평하여 말한다. 그렇게 말해서는 안 된다. 만약 사대종이 반드시 항상 소리를 낸다면, 이 생겨난 소리는 어느 대종이 만든 것인가. 만약 바로 이 대종이 만들었다면, 많은 유대색이 하나의 사대종에서 생겨야 할 것이다. 만약 다른 대종이 만든다고 한다면, 그 다른 사대종도 다시 반드시 소리를 낳을 것이니, 이와 같이 전전하면 무궁한 허물이 있다. 마땅히 이렇게 말해야 한다. 욕계·색계에 태어난 유정의 몸 안에는, 많은 사대종이 한 몸 안에 있고, 서로 부딪치는 것이 있으면 곧 소리가 생기고,</w:t>
      </w:r>
    </w:p>
    <w:p>
      <w:pPr>
        <w:pStyle w:val="SHTKSourceText"/>
      </w:pPr>
      <w:r>
        <w:t>不相擊者即無聲起。</w:t>
      </w:r>
    </w:p>
    <w:p>
      <w:pPr>
        <w:pStyle w:val="SHTKTranslationText"/>
      </w:pPr>
      <w:r>
        <w:t>서로 부딪치지 않으면 곧 소리가 일어나지 않는다.</w:t>
      </w:r>
    </w:p>
    <w:p>
      <w:pPr>
        <w:pStyle w:val="SHTKSourceText"/>
      </w:pPr>
      <w:r>
        <w:t>雖一身中必有聲[3]起。</w:t>
      </w:r>
    </w:p>
    <w:p>
      <w:pPr>
        <w:pStyle w:val="SHTKTranslationText"/>
      </w:pPr>
      <w:r>
        <w:t>비록 한 몸 가운데 반드시 소리가 일어나지만,</w:t>
      </w:r>
    </w:p>
    <w:p>
      <w:pPr>
        <w:pStyle w:val="SHTKNoteSummary"/>
      </w:pPr>
      <w:r>
        <w:t>교감 요약 | [CBETA 교감] 저본 起 → 乙본 界</w:t>
      </w:r>
    </w:p>
    <w:p>
      <w:pPr>
        <w:pStyle w:val="SHTKNoteDetail"/>
      </w:pPr>
      <w:r>
        <w:t>• 원교감 원문 | 起【大】</w:t>
      </w:r>
    </w:p>
    <w:p>
      <w:pPr>
        <w:pStyle w:val="SHTKNoteDetail"/>
      </w:pPr>
      <w:r>
        <w:t>• 교감 번호 | 0525003</w:t>
      </w:r>
    </w:p>
    <w:p>
      <w:pPr>
        <w:pStyle w:val="SHTKNoteDetail"/>
      </w:pPr>
      <w:r>
        <w:t>• 저본 독법 | 起 → ‘일어나다’</w:t>
      </w:r>
    </w:p>
    <w:p>
      <w:pPr>
        <w:pStyle w:val="SHTKNoteDetail"/>
      </w:pPr>
      <w:r>
        <w:t>• 이문 독법 | 界 → ‘계’</w:t>
      </w:r>
    </w:p>
    <w:p>
      <w:pPr>
        <w:pStyle w:val="SHTKNoteDetail"/>
      </w:pPr>
      <w:r>
        <w:t>• 저본 기준 번역 | “비록 한 몸 가운데 반드시 소리가 일어나지만,”</w:t>
      </w:r>
    </w:p>
    <w:p>
      <w:pPr>
        <w:pStyle w:val="SHTKNoteDetail"/>
      </w:pPr>
      <w:r>
        <w:t>• 교감 해설 | 저본은 起【大】을 따르며, 界【乙】의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0525003.</w:t>
      </w:r>
    </w:p>
    <w:p>
      <w:pPr>
        <w:pStyle w:val="SHTKSourceText"/>
      </w:pPr>
      <w:r>
        <w:t>非諸身分皆[4]悉發聲</w:t>
      </w:r>
    </w:p>
    <w:p>
      <w:pPr>
        <w:pStyle w:val="SHTKTranslationText"/>
      </w:pPr>
      <w:r>
        <w:t>몸의 모든 부분이 모두 소리를 내는 것은 아니다.</w:t>
      </w:r>
    </w:p>
    <w:p>
      <w:pPr>
        <w:pStyle w:val="SHTKNoteSummary"/>
      </w:pPr>
      <w:r>
        <w:t>교감 요약 | [CBETA 교감] 저본 悉 → 乙본 遍</w:t>
      </w:r>
    </w:p>
    <w:p>
      <w:pPr>
        <w:pStyle w:val="SHTKNoteDetail"/>
      </w:pPr>
      <w:r>
        <w:t>• 원교감 원문 | 悉【大】</w:t>
      </w:r>
    </w:p>
    <w:p>
      <w:pPr>
        <w:pStyle w:val="SHTKNoteDetail"/>
      </w:pPr>
      <w:r>
        <w:t>• 교감 번호 | 0525004</w:t>
      </w:r>
    </w:p>
    <w:p>
      <w:pPr>
        <w:pStyle w:val="SHTKNoteDetail"/>
      </w:pPr>
      <w:r>
        <w:t>• 저본 독법 | 悉</w:t>
      </w:r>
    </w:p>
    <w:p>
      <w:pPr>
        <w:pStyle w:val="SHTKNoteDetail"/>
      </w:pPr>
      <w:r>
        <w:t>• 이문 독법 | 遍</w:t>
      </w:r>
    </w:p>
    <w:p>
      <w:pPr>
        <w:pStyle w:val="SHTKNoteDetail"/>
      </w:pPr>
      <w:r>
        <w:t>• 저본 기준 번역 | “몸의 모든 부분이 모두 소리를 내는 것은 아니다.”</w:t>
      </w:r>
    </w:p>
    <w:p>
      <w:pPr>
        <w:pStyle w:val="SHTKNoteDetail"/>
      </w:pPr>
      <w:r>
        <w:t>• 교감 해설 | 저본은 悉【大】을 따르며, 遍【乙】의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0525004.</w:t>
      </w:r>
    </w:p>
    <w:p>
      <w:pPr>
        <w:pStyle w:val="SHTKSourceText"/>
      </w:pPr>
      <w:r>
        <w:t>又此論等云無聲八等。准此等文。定成聲者據一有情。於一身中定成聲故非定遍有有聲九等。據相隣近。二文意別互不相違詳諸論意有眼等根定有身根。及有餘八。有身根處亦定有八。雖根四境定不相離必定俱生。亦有內四境。有定俱生。有不定者。定者如有感眼必感身等。有唯不離根非俱生．滅。如有表色．聲。及造表．無表大。變化色等。此等與根雖有．無不定。依總處說云定不相離。雖聲不定。然聲起時必擊色等大種方生。色與香等必定俱起。</w:t>
      </w:r>
    </w:p>
    <w:p>
      <w:pPr>
        <w:pStyle w:val="SHTKTranslationText"/>
      </w:pPr>
      <w:r>
        <w:t>또 이 논 등에서 소리가 없는 경우에 여덟 가지 등이 있다고 말한다. 이러한 글들에 준하면, 반드시 소리를 성취한다고 한 것은 한 유정을 근거로 한 것이다. 한 몸 가운데 반드시 소리를 성취하기 때문이지, 반드시 두루 모두 있는 것은 아니다. 소리가 있는 경우 아홉 가지 등이 있다는 것은, 서로 이웃하여 가까운 것을 근거로 한다. 두 글은 뜻이 다르므로 서로 어긋나지 않는다. 여러 논의 뜻을 자세히 살펴보면 안근 등의 근이 있으면 반드시 신근이 있고, 또 나머지 여덟 가지가 있다. 신근이 있는 처소에도 또한 반드시 여덟 가지가 있다. 비록 근과 네 경계는 결정코 서로 떨어지지 않아 반드시 함께 생기지만, 또 안의 네 경계도 있다. 결정코 함께 생기는 것도 있고, 결정되지 않은 것도 있다. 결정된 것이란, 예컨대 안근을 감득한 경우 반드시 신근 등을 감득하는 것과 같다. 오직 근과 서로 떨어지지 않을 뿐 함께 생기고 함께 소멸하지 않는 것도 있다. 예컨대 표색과 소리, 그리고 표업·무표업을 만드는 대종과 같다. 변화색 등도 그러하다. 이들은 근과 더불어 있음과 없음이 비록 정해지지 않았지만, 총괄적인 처소에 의거하여 ‘결정코 서로 떨어지지 않는다’고 말한다. 비록 소리는 정해지지 않지만, 소리가 일어날 때에는 반드시 색 등의 대종이 서로 부딪쳐야 생긴다. 색은 향 등과 반드시 함께 일어난다.</w:t>
      </w:r>
    </w:p>
    <w:p>
      <w:pPr>
        <w:pStyle w:val="SHTKSourceText"/>
      </w:pPr>
      <w:r>
        <w:t>由此有聲定有八事。有餘八事非定有聲。有香味境定有色觸。有欲色觸非定有香．味。有一師說。身在色界作欲界化。</w:t>
      </w:r>
    </w:p>
    <w:p>
      <w:pPr>
        <w:pStyle w:val="SHTKTranslationText"/>
      </w:pPr>
      <w:r>
        <w:t>이 때문에 소리가 있으면 반드시 여덟 가지가 있다. 나머지 여덟 가지가 있어도 반드시 소리가 있는 것은 아니다. 향·미의 경계가 있으면 반드시 색·촉이 있다. 욕계의 색·촉이 있어도 반드시 향·미가 있는 것은 아니다. 어떤 한 논사는 말한다. 몸이 색계에 있으면서 욕계의 변화를 지을 때,</w:t>
      </w:r>
    </w:p>
    <w:p>
      <w:pPr>
        <w:pStyle w:val="SHTKSourceText"/>
      </w:pPr>
      <w:r>
        <w:t>[5]不化香味。</w:t>
      </w:r>
    </w:p>
    <w:p>
      <w:pPr>
        <w:pStyle w:val="SHTKTranslationText"/>
      </w:pPr>
      <w:r>
        <w:t>향과 맛은 변화시키지 않는다.</w:t>
      </w:r>
    </w:p>
    <w:p>
      <w:pPr>
        <w:pStyle w:val="SHTKNoteSummary"/>
      </w:pPr>
      <w:r>
        <w:t>교감 요약 | [CBETA 교감] 저본 不 → 乙본 亦</w:t>
      </w:r>
    </w:p>
    <w:p>
      <w:pPr>
        <w:pStyle w:val="SHTKNoteDetail"/>
      </w:pPr>
      <w:r>
        <w:t>• 원교감 원문 | 不【大】</w:t>
      </w:r>
    </w:p>
    <w:p>
      <w:pPr>
        <w:pStyle w:val="SHTKNoteDetail"/>
      </w:pPr>
      <w:r>
        <w:t>• 교감 번호 | 0525005</w:t>
      </w:r>
    </w:p>
    <w:p>
      <w:pPr>
        <w:pStyle w:val="SHTKNoteDetail"/>
      </w:pPr>
      <w:r>
        <w:t>• 저본 독법 | 不 → ‘…않다’</w:t>
      </w:r>
    </w:p>
    <w:p>
      <w:pPr>
        <w:pStyle w:val="SHTKNoteDetail"/>
      </w:pPr>
      <w:r>
        <w:t>• 이문 독법 | 亦 → ‘또한’</w:t>
      </w:r>
    </w:p>
    <w:p>
      <w:pPr>
        <w:pStyle w:val="SHTKNoteDetail"/>
      </w:pPr>
      <w:r>
        <w:t>• 저본 기준 번역 | “향과 맛은 변화시키지 않는다.”</w:t>
      </w:r>
    </w:p>
    <w:p>
      <w:pPr>
        <w:pStyle w:val="SHTKNoteDetail"/>
      </w:pPr>
      <w:r>
        <w:t>• 교감 해설 | 저본은 不【大】을 따르며, 亦【乙】의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0525005.</w:t>
      </w:r>
    </w:p>
    <w:p>
      <w:pPr>
        <w:pStyle w:val="SHTKSourceText"/>
      </w:pPr>
      <w:r>
        <w:t>此非正義。此即外境決定有八。造道．定戒四大種等。雖依身等。不定俱生。若取必相依有。即無四大起而無色等。容有無聲舊毘婆沙有二師說。第一師云。一切四大必不離色聲。一切欲界色必不離香．味。第二師云。一切四大不必有色．聲。一切欲色不必有香．味念法師云。兩師竝非正義。各取少分方可為正。應言一切四大必不離色。不必有聲。一切欲界色必不離香．味。故雜心云極微在四根十種。應當知身根九。餘八。</w:t>
      </w:r>
    </w:p>
    <w:p>
      <w:pPr>
        <w:pStyle w:val="SHTKTranslationText"/>
      </w:pPr>
      <w:r>
        <w:t>이는 바른 뜻이 아니다. 그러므로 외부의 경계에도 결정코 여덟 가지가 있다. 도계·정계를 만드는 사대종 등은, 비록 몸 등에 의지하지만, 반드시 함께 생기는 것은 아니다. 만약 반드시 서로 의지하여 있는 것까지 취한다면, 사대만 일어나고 색 등이 없는 경우는 없으며, 소리가 없는 경우는 있을 수 있다. 구《비바사론》에는 두 논사의 설이 있다. 첫째 논사는 말한다. 일체 사대는 반드시 색·소리를 떠나지 않는다. 일체 욕계의 색은 반드시 향·맛을 떠나지 않는다. 둘째 논사는 말한다. 일체 사대에 반드시 색·소리가 있는 것은 아니다. 일체 욕계의 색에 반드시 향·맛이 있는 것은 아니다. 염법사는 말한다. 두 논사의 설은 모두 바른 뜻이 아니다. 각각 조금씩 취해야 비로소 바른 뜻이 될 수 있다. 마땅히 일체 사대는 반드시 색을 떠나지 않는다고 해야 하지만, 반드시 소리가 있는 것은 아니다. 일체 욕계의 색은 반드시 향·맛을 떠나지 않는다. 그러므로 《잡심론》에서 “극미는 네 근에 있으면 열 종류이고, 신근은 아홉 종류임을 알아야 하며, 나머지는 여덟 종류이다.</w:t>
      </w:r>
    </w:p>
    <w:p>
      <w:pPr>
        <w:pStyle w:val="SHTKSourceText"/>
      </w:pPr>
      <w:r>
        <w:t>謂是有香地</w:t>
      </w:r>
    </w:p>
    <w:p>
      <w:pPr>
        <w:pStyle w:val="SHTKTranslationText"/>
      </w:pPr>
      <w:r>
        <w:t>이는 향이 있는 지(地)를 말한다”고 한다.</w:t>
      </w:r>
    </w:p>
    <w:p>
      <w:pPr>
        <w:pStyle w:val="SHTKSourceText"/>
      </w:pPr>
      <w:r>
        <w:t>[6]泰法師云。</w:t>
      </w:r>
    </w:p>
    <w:p>
      <w:pPr>
        <w:pStyle w:val="SHTKTranslationText"/>
      </w:pPr>
      <w:r>
        <w:t>태법사는 말한다.</w:t>
      </w:r>
    </w:p>
    <w:p>
      <w:pPr>
        <w:pStyle w:val="SHTKNoteSummary"/>
      </w:pPr>
      <w:r>
        <w:t>교감 요약 | [CBETA 교감] 저본 泰 → 이문 光</w:t>
      </w:r>
    </w:p>
    <w:p>
      <w:pPr>
        <w:pStyle w:val="SHTKNoteDetail"/>
      </w:pPr>
      <w:r>
        <w:t>• 원교감 원문 | 泰【大】</w:t>
      </w:r>
    </w:p>
    <w:p>
      <w:pPr>
        <w:pStyle w:val="SHTKNoteDetail"/>
      </w:pPr>
      <w:r>
        <w:t>• 교감 번호 | 0525006</w:t>
      </w:r>
    </w:p>
    <w:p>
      <w:pPr>
        <w:pStyle w:val="SHTKNoteDetail"/>
      </w:pPr>
      <w:r>
        <w:t>• 저본 독법 | 泰</w:t>
      </w:r>
    </w:p>
    <w:p>
      <w:pPr>
        <w:pStyle w:val="SHTKNoteDetail"/>
      </w:pPr>
      <w:r>
        <w:t>• 이문 독법 | 光</w:t>
      </w:r>
    </w:p>
    <w:p>
      <w:pPr>
        <w:pStyle w:val="SHTKNoteDetail"/>
      </w:pPr>
      <w:r>
        <w:t>• 저본 기준 번역 | “태법사는 말한다.”</w:t>
      </w:r>
    </w:p>
    <w:p>
      <w:pPr>
        <w:pStyle w:val="SHTKNoteDetail"/>
      </w:pPr>
      <w:r>
        <w:t>• 교감 해설 | 저본은 泰【大】을 따르며, 光【大】의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0525006.</w:t>
      </w:r>
    </w:p>
    <w:p>
      <w:pPr>
        <w:pStyle w:val="SHTKSourceText"/>
      </w:pPr>
      <w:r>
        <w:t>念法師意。以雜心論不說有聲。明知此聲非恒成就泰法師云。念法師若作斯釋。此大謬也。發智論云誰成就聲持。答曰欲．色界又雜心云。</w:t>
      </w:r>
    </w:p>
    <w:p>
      <w:pPr>
        <w:pStyle w:val="SHTKTranslationText"/>
      </w:pPr>
      <w:r>
        <w:t>염법사의 뜻은, 《잡심론》이 소리가 있다고 말하지 않았으므로, 이 소리는 항상 성취되는 것이 아님을 분명히 한 것이라고 한다. 태법사는 말한다. 염법사가 만약 이렇게 해석한다면, 이는 크게 잘못된 것이다. 《발지론》에서 “누가 성지(聲持)를 성취하는가”라고 묻고, 답하기를 “욕계와 색계이다”라고 했다. 또 《잡심론》에서 말한다.</w:t>
      </w:r>
    </w:p>
    <w:p>
      <w:pPr>
        <w:pStyle w:val="SHTKSourceText"/>
      </w:pPr>
      <w:r>
        <w:t>無想眾[7]生十入性</w:t>
      </w:r>
    </w:p>
    <w:p>
      <w:pPr>
        <w:pStyle w:val="SHTKTranslationText"/>
      </w:pPr>
      <w:r>
        <w:t>무상중생은 십입을 자성으로 한다.</w:t>
      </w:r>
    </w:p>
    <w:p>
      <w:pPr>
        <w:pStyle w:val="SHTKNoteSummary"/>
      </w:pPr>
      <w:r>
        <w:t>교감 요약 | [CBETA 교감] 저본 生入T28n1552_p0873b22X53n0836_p0033c15 → 乙본 生</w:t>
      </w:r>
    </w:p>
    <w:p>
      <w:pPr>
        <w:pStyle w:val="SHTKNoteDetail"/>
      </w:pPr>
      <w:r>
        <w:t>• 교감 번호 | 0525007</w:t>
      </w:r>
    </w:p>
    <w:p>
      <w:pPr>
        <w:pStyle w:val="SHTKNoteDetail"/>
      </w:pPr>
      <w:r>
        <w:t>• 저본 독법 | 生入T28n1552_p0873b22X53n0836_p0033c15</w:t>
      </w:r>
    </w:p>
    <w:p>
      <w:pPr>
        <w:pStyle w:val="SHTKNoteDetail"/>
      </w:pPr>
      <w:r>
        <w:t>• 이문 독법 | 生 → ‘생기다’; 生入 → ‘생기다 / 들어가다’</w:t>
      </w:r>
    </w:p>
    <w:p>
      <w:pPr>
        <w:pStyle w:val="SHTKNoteDetail"/>
      </w:pPr>
      <w:r>
        <w:t>• 저본 기준 번역 | “무상중생은 십입을 자성으로 한다.”</w:t>
      </w:r>
    </w:p>
    <w:p>
      <w:pPr>
        <w:pStyle w:val="SHTKNoteDetail"/>
      </w:pPr>
      <w:r>
        <w:t>• 교감 해설 | 저본은 生入【CB】을 따르며, 生【大】, 生入【乙】의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0525007.</w:t>
      </w:r>
    </w:p>
    <w:p>
      <w:pPr>
        <w:pStyle w:val="SHTKSourceText"/>
      </w:pPr>
      <w:r>
        <w:t>聲既恒成。故知婆沙初師一切四大必不離色．聲一切欲界色必不離香．味。是其正義。然雜心．俱舍頌不說聲者。以聲因大種相擊故生。非如香等恒時有故。其聲此論別加。雜心略而不說。泰法師意說聲既恒成。明知一切四大必不離聲。</w:t>
      </w:r>
    </w:p>
    <w:p>
      <w:pPr>
        <w:pStyle w:val="SHTKTranslationText"/>
      </w:pPr>
      <w:r>
        <w:t>소리를 이미 항상 성취하므로, 《바사론》의 첫째 논사처럼 “일체 사대는 반드시 색·소리를 떠나지 않고, 일체 욕계의 색은 반드시 향·맛을 떠나지 않는다”고 한 것이, 그 바른 뜻임을 알 수 있다. 그런데 《잡심론》과 《구사론》 게송에서 소리를 말하지 않은 것은, 소리가 대종이 서로 부딪치는 것을 원인으로 하여 생기기 때문에, 향 등처럼 항상 있는 것이 아니기 때문이다. 그 소리를 이 논에서는 따로 더하였고, 《잡심론》에서는 생략하여 말하지 않았다. 태법사의 뜻은 소리를 이미 항상 성취하므로, 일체 사대가 반드시 소리를 떠나지 않음을 분명히 알 수 있다는 것이다.</w:t>
      </w:r>
    </w:p>
    <w:p>
      <w:pPr>
        <w:pStyle w:val="SHTKPositionMarker"/>
      </w:pPr>
      <w:bookmarkStart w:id="786" w:name="loc_0525c04"/>
      <w:bookmarkEnd w:id="786"/>
      <w:r>
        <w:t>[0525c04]</w:t>
      </w:r>
    </w:p>
    <w:p>
      <w:pPr>
        <w:pStyle w:val="SHTKSourceText"/>
      </w:pPr>
      <w:r>
        <w:t>今詳。念法師釋深得論意。一切四大不必有聲。與婆沙評家義同。</w:t>
      </w:r>
    </w:p>
    <w:p>
      <w:pPr>
        <w:pStyle w:val="SHTKTranslationText"/>
      </w:pPr>
      <w:r>
        <w:t>이제 자세히 살펴본다. 염법사의 해석이 논의 뜻을 깊이 얻었다. 일체 사대에 반드시 소리가 있는 것은 아니다. 이는 《바사론》 평론가의 뜻과 같다.</w:t>
      </w:r>
    </w:p>
    <w:p>
      <w:pPr>
        <w:pStyle w:val="SHTKSourceText"/>
      </w:pPr>
      <w:r>
        <w:t>一切欲．[8]色界定成就聲者。</w:t>
      </w:r>
    </w:p>
    <w:p>
      <w:pPr>
        <w:pStyle w:val="SHTKTranslationText"/>
      </w:pPr>
      <w:r>
        <w:t>욕계·색계에서 반드시 소리를 성취한다고 한 것은,</w:t>
      </w:r>
    </w:p>
    <w:p>
      <w:pPr>
        <w:pStyle w:val="SHTKNoteSummary"/>
      </w:pPr>
      <w:r>
        <w:t>교감 요약 | [CBETA 교감] 저본 色界 → 甲·乙본 界色</w:t>
      </w:r>
    </w:p>
    <w:p>
      <w:pPr>
        <w:pStyle w:val="SHTKNoteDetail"/>
      </w:pPr>
      <w:r>
        <w:t>• 원교감 원문 | 色界【大】</w:t>
      </w:r>
    </w:p>
    <w:p>
      <w:pPr>
        <w:pStyle w:val="SHTKNoteDetail"/>
      </w:pPr>
      <w:r>
        <w:t>• 교감 번호 | 0525008</w:t>
      </w:r>
    </w:p>
    <w:p>
      <w:pPr>
        <w:pStyle w:val="SHTKNoteDetail"/>
      </w:pPr>
      <w:r>
        <w:t>• 저본 독법 | 色界 → ‘색 / 계’</w:t>
      </w:r>
    </w:p>
    <w:p>
      <w:pPr>
        <w:pStyle w:val="SHTKNoteDetail"/>
      </w:pPr>
      <w:r>
        <w:t>• 이문 독법 | 界色 → ‘계 / 색’</w:t>
      </w:r>
    </w:p>
    <w:p>
      <w:pPr>
        <w:pStyle w:val="SHTKNoteDetail"/>
      </w:pPr>
      <w:r>
        <w:t>• 저본 기준 번역 | “욕계·색계에서 반드시 소리를 성취한다고 한 것은,”</w:t>
      </w:r>
    </w:p>
    <w:p>
      <w:pPr>
        <w:pStyle w:val="SHTKNoteDetail"/>
      </w:pPr>
      <w:r>
        <w:t>• 교감 해설 | 저본은 色界【大】을 따르며, 界色【甲】【乙】의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0525008.</w:t>
      </w:r>
    </w:p>
    <w:p>
      <w:pPr>
        <w:pStyle w:val="SHTKSourceText"/>
      </w:pPr>
      <w:r>
        <w:t>據一身說。一切欲界色必不離香．味。</w:t>
      </w:r>
    </w:p>
    <w:p>
      <w:pPr>
        <w:pStyle w:val="SHTKTranslationText"/>
      </w:pPr>
      <w:r>
        <w:t>한 몸을 근거로 한 것이다. 일체 욕계의 색은 반드시 향·맛을 떠나지 않는다.</w:t>
      </w:r>
    </w:p>
    <w:p>
      <w:pPr>
        <w:pStyle w:val="SHTKSourceText"/>
      </w:pPr>
      <w:r>
        <w:t>同婆沙一百[9]四十五評家。</w:t>
      </w:r>
    </w:p>
    <w:p>
      <w:pPr>
        <w:pStyle w:val="SHTKTranslationText"/>
      </w:pPr>
      <w:r>
        <w:t>이는 《바사론》 제145의 평론가와 같다.</w:t>
      </w:r>
    </w:p>
    <w:p>
      <w:pPr>
        <w:pStyle w:val="SHTKNoteSummary"/>
      </w:pPr>
      <w:r>
        <w:t>교감 요약 | [CBETA 교감] 저본 四 → 乙본 三</w:t>
      </w:r>
    </w:p>
    <w:p>
      <w:pPr>
        <w:pStyle w:val="SHTKNoteDetail"/>
      </w:pPr>
      <w:r>
        <w:t>• 원교감 원문 | 四【大】</w:t>
      </w:r>
    </w:p>
    <w:p>
      <w:pPr>
        <w:pStyle w:val="SHTKNoteDetail"/>
      </w:pPr>
      <w:r>
        <w:t>• 교감 번호 | 0525009</w:t>
      </w:r>
    </w:p>
    <w:p>
      <w:pPr>
        <w:pStyle w:val="SHTKNoteDetail"/>
      </w:pPr>
      <w:r>
        <w:t>• 저본 독법 | 四 → ‘넷/넷째’</w:t>
      </w:r>
    </w:p>
    <w:p>
      <w:pPr>
        <w:pStyle w:val="SHTKNoteDetail"/>
      </w:pPr>
      <w:r>
        <w:t>• 이문 독법 | 三 → ‘셋’</w:t>
      </w:r>
    </w:p>
    <w:p>
      <w:pPr>
        <w:pStyle w:val="SHTKNoteDetail"/>
      </w:pPr>
      <w:r>
        <w:t>• 저본 기준 번역 | “이는 《바사론》 제145의 평론가와 같다.”</w:t>
      </w:r>
    </w:p>
    <w:p>
      <w:pPr>
        <w:pStyle w:val="SHTKNoteDetail"/>
      </w:pPr>
      <w:r>
        <w:t>• 교감 해설 | 저본은 四【大】을 따르며, 三【乙】의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0525009.</w:t>
      </w:r>
    </w:p>
    <w:p>
      <w:pPr>
        <w:pStyle w:val="SHTKSourceText"/>
      </w:pPr>
      <w:r>
        <w:t>身在色界作欲界化。亦化香．味而不成就泰法師解。若言定成就聲。此說即是。若言一切四大必不離色．聲者。此即非也。只可言不離色。何得必不離聲。准婆沙評家義。有四大種不離聲。有四大種離聲。何得說言一切四大必不離聲。若言大種皆遍發聲。還同婆沙評家所破。故亦非理又言。一切欲界色必不離香．味。還同念法師。准念法師一切四大必不離色不必有聲者。此同婆沙評家所說。擊發四大方名有聲。自餘四大不名有聲。非是一身不必有聲名為不定。</w:t>
      </w:r>
    </w:p>
    <w:p>
      <w:pPr>
        <w:pStyle w:val="SHTKTranslationText"/>
      </w:pPr>
      <w:r>
        <w:t>몸이 색계에 있으면서 욕계의 변화를 지을 때, 또한 향·맛을 변화시키지만 그것을 성취하지는 않는다. 태법사의 해석은, 만약 반드시 소리를 성취한다고 말한 것이라면, 이 설명은 곧 옳다. 그러나 만약 일체 사대가 반드시 색·소리를 떠나지 않는다고 말한다면, 이는 곧 옳지 않다. 다만 색을 떠나지 않는다고 말할 수 있을 뿐이다. 어찌 반드시 소리를 떠나지 않는다고 할 수 있는가. 《바사론》 평론가의 뜻에 준하면, 소리를 떠나지 않는 사대종도 있고, 소리를 떠나는 사대종도 있다. 어찌 일체 사대가 반드시 소리를 떠나지 않는다고 말할 수 있는가. 만약 대종이 모두 두루 소리를 낸다고 한다면, 다시 《바사론》 평론가가 깨뜨린 주장과 같아진다. 그러므로 또한 이치에 맞지 않는다. 또 말한다. “일체 욕계의 색은 반드시 향·맛을 떠나지 않는다.” 이는 다시 염법사와 같다. 염법사가 “일체 사대는 반드시 색을 떠나지 않지만 반드시 소리가 있는 것은 아니다”라고 한 것에 준하면, 이는 《바사론》 평론가가 말한 것과 같다. 서로 부딪쳐 소리를 내는 사대만 ‘소리가 있다’고 이름하고, 나머지 사대는 ‘소리가 있다’고 이름하지 않는다. 한 몸 전체에 반드시 소리가 있는 것이 아니기 때문에 ‘정해지지 않는다’고 한 것이 아니다.</w:t>
      </w:r>
    </w:p>
    <w:p>
      <w:pPr>
        <w:pStyle w:val="SHTKSourceText"/>
      </w:pPr>
      <w:r>
        <w:t>若說同在一身即合必有聲也。應定九．十等今詳婆沙二說。前師欲界必不離香．味者。是色界亦化香．味。如莊嚴具而不成就。後師一切欲界色不必有香．味者。是身在色界唯化欲界色．觸二境。泰師．光師妄解念法師意。以雜心不說有聲。明知此聲非恒成就。此即謬釋法師意也。念法師既講迦延。豈不知發智云誰成就聲持。答曰欲．色界。又豈不知無想十入。念法師以非是一切四大恒有聲故不必有聲。非謂一身全無聲也。如此論等云無聲八．九．十。有聲九．十．十一等。此同雜心。此言無聲。豈說不成就聲耶。法師既取此文意亦如是。</w:t>
      </w:r>
    </w:p>
    <w:p>
      <w:pPr>
        <w:pStyle w:val="SHTKTranslationText"/>
      </w:pPr>
      <w:r>
        <w:t>만약 같은 한 몸에 있다고 말한다면 곧 반드시 소리가 있다고 해야 한다. 그렇다면 마땅히 아홉·열 종류 등으로 정해져야 한다. 이제 《바사론》의 두 설을 자세히 살펴본다. 앞 논사가 “욕계에서는 반드시 향·맛을 떠나지 않는다”고 한 것은, 색계에서도 또한 향·맛을 변화시킨다는 뜻이다. 장엄구와 같지만 성취하지는 않는다. 뒤 논사가 “일체 욕계의 색에 반드시 향·맛이 있는 것은 아니다”라고 한 것은, 몸이 색계에 있으면서 오직 욕계의 색·촉 두 경계만 변화시킨다는 뜻이다. 태법사와 광법사는 염법사의 뜻을 잘못 해석하였다. 《잡심론》이 소리가 있다고 말하지 않았으므로, 이 소리는 항상 성취되는 것이 아님을 분명히 안다고 한 것은, 곧 법사의 뜻을 잘못 풀이한 것이다. 염법사는 이미 《가연론》을 강론하였으니, 어찌 《발지론》에서 “누가 성지(聲持)를 성취하는가”라고 묻고, “욕계와 색계이다”라고 답한 것을 몰랐겠는가. 또 어찌 무상천의 십입을 몰랐겠는가. 염법사가 “일체 사대에 반드시 소리가 있는 것은 아니다”라고 한 것은, 모든 사대에 항상 소리가 있는 것은 아니기 때문이다. 한 몸에 소리가 전혀 없다는 뜻이 아니다. 이 논 등에서 소리가 없는 경우 여덟·아홉·열이라고 하고, 소리가 있는 경우 아홉·열·열하나 등이라고 하는 것과 같다. 이는 《잡심론》과 같다. 여기서 “소리가 없다”고 한 것이, 어찌 소리를 성취하지 않는다고 말한 것이겠는가. 법사가 이미 이 글의 뜻을 취했으니 또한 이와 같다.</w:t>
      </w:r>
    </w:p>
    <w:p>
      <w:pPr>
        <w:pStyle w:val="SHTKPositionMarker"/>
      </w:pPr>
      <w:bookmarkStart w:id="787" w:name="loc_0526a04"/>
      <w:bookmarkEnd w:id="787"/>
      <w:r>
        <w:t>[0526a04]</w:t>
      </w:r>
    </w:p>
    <w:p>
      <w:pPr>
        <w:pStyle w:val="SHTKSourceText"/>
      </w:pPr>
      <w:r>
        <w:t>泰法師復引發智等論。破念法師為大謬也。又自釋云故知婆沙初師一切四大必不離色．聲。一切欲界色必不離香．味是正義也。此更大謬。即違婆沙有四大無聲。此論．雜心無聲八等。念法師義既順論文。泰．光二師即謬破耳。</w:t>
      </w:r>
    </w:p>
    <w:p>
      <w:pPr>
        <w:pStyle w:val="SHTKTranslationText"/>
      </w:pPr>
      <w:r>
        <w:t>태법사는 다시 《발지론》 등의 논을 인용하여, 염법사를 깨뜨리면서 크게 잘못되었다고 하였다. 또 스스로 풀이하기를 “그러므로 《바사론》의 첫째 논사처럼 일체 사대는 반드시 색·소리를 떠나지 않고, 일체 욕계의 색은 반드시 향·맛을 떠나지 않는 것이 바른 뜻임을 알 수 있다”고 했다. 이는 더욱 크게 잘못된 것이다. 곧 《바사론》에서 소리가 없는 사대가 있다고 한 것에 어긋나고, 이 논과 《잡심론》에서 소리가 없는 경우 여덟 가지 등이 있다고 한 것에도 어긋난다. 염법사의 뜻은 이미 논문에 순응하는데, 태법사와 광법사 두 논사가 도리어 잘못 깨뜨린 것일 뿐이다.</w:t>
      </w:r>
    </w:p>
    <w:p>
      <w:pPr>
        <w:pStyle w:val="SHTKPositionMarker"/>
      </w:pPr>
      <w:bookmarkStart w:id="788" w:name="loc_0526a09"/>
      <w:bookmarkEnd w:id="788"/>
      <w:r>
        <w:t>[0526a09]</w:t>
      </w:r>
    </w:p>
    <w:p>
      <w:pPr>
        <w:pStyle w:val="SHTKSourceText"/>
      </w:pPr>
      <w:r>
        <w:t>論。若四大種至可得非餘。此明四大體．用增．減。此是問也。</w:t>
      </w:r>
    </w:p>
    <w:p>
      <w:pPr>
        <w:pStyle w:val="SHTKTranslationText"/>
      </w:pPr>
      <w:r>
        <w:t>논에서 말한다. “만약 사대종이 ... 나머지는 얻을 수 없다”까지이다. 이는 사대의 체와 작용이 증가하고 감소하는 것을 밝힌다. 이는 질문이다.</w:t>
      </w:r>
    </w:p>
    <w:p>
      <w:pPr>
        <w:pStyle w:val="SHTKPositionMarker"/>
      </w:pPr>
      <w:bookmarkStart w:id="789" w:name="loc_0526a11"/>
      <w:bookmarkEnd w:id="789"/>
      <w:r>
        <w:t>[0526a11]</w:t>
      </w:r>
    </w:p>
    <w:p>
      <w:pPr>
        <w:pStyle w:val="SHTKSourceText"/>
      </w:pPr>
      <w:r>
        <w:t>論。於彼聚中至與麨合味。此以用增答也。婆沙一百三十一有其兩說。一云體增。二云用增。此論是後師。正理是前師。正理救前師云。豈不色法亦見用增。如酢和水。良藥和毒。鹽和水等。雖兩數同。</w:t>
      </w:r>
    </w:p>
    <w:p>
      <w:pPr>
        <w:pStyle w:val="SHTKTranslationText"/>
      </w:pPr>
      <w:r>
        <w:t>논에서 말한다. “그 취 가운데 ... 보리와 섞인 맛”까지이다. 이는 작용의 증가로 답한 것이다. 《바사론》 제131에는 두 설이 있다. 하나는 체가 증가한다는 설이고, 둘은 작용이 증가한다는 설이다. 이 논은 뒤 논사의 설이다. 《정리론》은 앞 논사의 설이다. 《정리론》은 앞 논사를 구제하여 말한다. 어찌 색법에서도 또한 작용이 증가하는 것을 볼 수 있지 않은가. 식초를 물과 섞고, 좋은 약을 독과 섞으며, 소금을 물과 섞는 것과 같다. 비록 양쪽의 수량이 같더라도,</w:t>
      </w:r>
    </w:p>
    <w:p>
      <w:pPr>
        <w:pStyle w:val="SHTKSourceText"/>
      </w:pPr>
      <w:r>
        <w:t>[1]而用有異。</w:t>
      </w:r>
    </w:p>
    <w:p>
      <w:pPr>
        <w:pStyle w:val="SHTKTranslationText"/>
      </w:pPr>
      <w:r>
        <w:t>그 작용에는 차이가 있다.</w:t>
      </w:r>
    </w:p>
    <w:p>
      <w:pPr>
        <w:pStyle w:val="SHTKNoteSummary"/>
      </w:pPr>
      <w:r>
        <w:t>교감 요약 | [CBETA 교감] 甲·乙본에는 而 없음</w:t>
      </w:r>
    </w:p>
    <w:p>
      <w:pPr>
        <w:pStyle w:val="SHTKNoteDetail"/>
      </w:pPr>
      <w:r>
        <w:t>• 원교감 원문 | 而【大】</w:t>
      </w:r>
    </w:p>
    <w:p>
      <w:pPr>
        <w:pStyle w:val="SHTKNoteDetail"/>
      </w:pPr>
      <w:r>
        <w:t>• 교감 번호 | 0526001</w:t>
      </w:r>
    </w:p>
    <w:p>
      <w:pPr>
        <w:pStyle w:val="SHTKNoteDetail"/>
      </w:pPr>
      <w:r>
        <w:t>• 저본 독법 | 而</w:t>
      </w:r>
    </w:p>
    <w:p>
      <w:pPr>
        <w:pStyle w:val="SHTKNoteDetail"/>
      </w:pPr>
      <w:r>
        <w:t>• 이문 독법 | ∅ → ‘해당 성분 없음(탈락)’</w:t>
      </w:r>
    </w:p>
    <w:p>
      <w:pPr>
        <w:pStyle w:val="SHTKNoteDetail"/>
      </w:pPr>
      <w:r>
        <w:t>• 저본 기준 번역 | “그 작용에는</w:t>
      </w:r>
    </w:p>
    <w:p>
      <w:pPr>
        <w:pStyle w:val="SHTKNoteDetail"/>
      </w:pPr>
      <w:r>
        <w:t>• 교감 해설 | 저본은 而【大】을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0526001.</w:t>
      </w:r>
    </w:p>
    <w:p>
      <w:pPr>
        <w:pStyle w:val="SHTKSourceText"/>
      </w:pPr>
      <w:r>
        <w:t>如何言色就體說增。此不相違。以酢與水觸微雖等而味不同。酢味微多。水味微少。故酢味勝還是體增。於諸聚中有味等物體增強故。謂是用增。良藥．毒等緣起理門有差別故體類如是。由此雖少而能伏多。非異體類有別用生。故執用增是為邪計。或如類別。品別亦爾。故唯心等就用說增。就體說增。謂諸色法。譬如依多．依一成故釋曰。色．心依一依多不同。用增．體增亦非一例。詳其兩說。竝是婆沙之文。正理論師此中不合彈斥論主為非。</w:t>
      </w:r>
    </w:p>
    <w:p>
      <w:pPr>
        <w:pStyle w:val="SHTKTranslationText"/>
      </w:pPr>
      <w:r>
        <w:t>어찌 색법은 체에 나아가 증가를 말한다고 하겠는가. 이는 서로 어긋나지 않는다. 식초와 물의 촉극미는 비록 같더라도 맛은 같지 않다. 식초 맛의 극미는 많고, 물 맛의 극미는 적다. 그러므로 식초 맛이 뛰어난 것은 도리어 체가 증가한 것이다. 여러 취 가운데 맛 등의 물질이 체로서 증가하고 강하기 때문에, 이를 작용의 증가라고 말한 것이다. 좋은 약과 독 등은 연기하는 이치의 문에 차별이 있기 때문에 체의 종류가 이와 같다. 이 때문에 비록 적더라도 많은 것을 제압할 수 있다. 체의 종류와 다른 별도의 작용이 생기는 것은 아니다. 그러므로 작용이 증가한다고 집착하는 것은 그릇된 계탁이다. 혹은 종류가 다른 것과 같이, 품류가 다른 것도 또한 그러하다. 그러므로 오직 심법 등에서만 작용에 나아가 증가를 말하고, 체에 나아가 증가를 말하는 것은, 여러 색법을 이른다. 비유하면 여러 것에 의지하고 하나에 의지하여 성립하는 차이가 있기 때문이다. 풀이하여 말한다. 색과 마음은 하나에 의지하는가 여러 것에 의지하는가가 서로 다르므로, 작용의 증가와 체의 증가도 또한 하나의 예로 볼 수 없다. 두 설을 자세히 살펴보면, 모두 《바사론》의 글이다. 《정리론》 논사는 여기서 논주를 옳지 않다고 탄핵해서는 안 된다.</w:t>
      </w:r>
    </w:p>
    <w:p>
      <w:pPr>
        <w:pStyle w:val="SHTKSourceText"/>
      </w:pPr>
      <w:r>
        <w:t>然詳體增．用增。未為盡理。如若干水具有六味。如有六人同食此水。先覺不同。何者體增。何者用增。故知法性隨緣不定非體．用。</w:t>
      </w:r>
    </w:p>
    <w:p>
      <w:pPr>
        <w:pStyle w:val="SHTKTranslationText"/>
      </w:pPr>
      <w:r>
        <w:t>그러나 체의 증가와 작용의 증가를 자세히 살펴보면, 아직 이치를 다한 것은 아니다. 예컨대 어떤 물이 여섯 맛을 모두 갖추고 있고, 여섯 사람이 함께 그 물을 마신다고 하자. 먼저 느끼는 맛은 서로 같지 않다. 어느 것이 체의 증가이고, 어느 것이 작용의 증가인가. 그러므로 법성은 인연에 따라 일정하지 않으며, 체와 작용의 두 가지로 정해지는 것이 아님을 알아야 한다.</w:t>
      </w:r>
    </w:p>
    <w:p>
      <w:pPr>
        <w:pStyle w:val="SHTKPositionMarker"/>
      </w:pPr>
      <w:bookmarkStart w:id="790" w:name="loc_0526a29"/>
      <w:bookmarkEnd w:id="790"/>
      <w:r>
        <w:t>[0526a29]</w:t>
      </w:r>
    </w:p>
    <w:p>
      <w:pPr>
        <w:pStyle w:val="SHTKSourceText"/>
      </w:pPr>
      <w:r>
        <w:t>論。云何於彼知亦有餘。問也。</w:t>
      </w:r>
    </w:p>
    <w:p>
      <w:pPr>
        <w:pStyle w:val="SHTKTranslationText"/>
      </w:pPr>
      <w:r>
        <w:t>논에서 말한다. 저곳에 또한 나머지가 있음을 어떻게 아는가? 질문이다.</w:t>
      </w:r>
    </w:p>
    <w:p>
      <w:pPr>
        <w:pStyle w:val="SHTKPositionMarker"/>
      </w:pPr>
      <w:bookmarkStart w:id="791" w:name="loc_0526b01"/>
      <w:bookmarkEnd w:id="791"/>
      <w:r>
        <w:t>[0526b01]</w:t>
      </w:r>
    </w:p>
    <w:p>
      <w:pPr>
        <w:pStyle w:val="SHTKSourceText"/>
      </w:pPr>
      <w:r>
        <w:t>論。由有攝熟長持業故答也於中有二。此第一答。以業有故知體有也。</w:t>
      </w:r>
    </w:p>
    <w:p>
      <w:pPr>
        <w:pStyle w:val="SHTKTranslationText"/>
      </w:pPr>
      <w:r>
        <w:t>논에서 말한다. 포섭하고 익히며 자라게 하고 지탱하는 작용이 있기 때문이라고 답한다. 그 가운데 둘이 있다. 이것은 첫째 답이다. 작용이 있으므로 그 체가 있음을 아는 것이다.</w:t>
      </w:r>
    </w:p>
    <w:p>
      <w:pPr>
        <w:pStyle w:val="SHTKPositionMarker"/>
      </w:pPr>
      <w:bookmarkStart w:id="792" w:name="loc_0526b03"/>
      <w:bookmarkEnd w:id="792"/>
      <w:r>
        <w:t>[0526b03]</w:t>
      </w:r>
    </w:p>
    <w:p>
      <w:pPr>
        <w:pStyle w:val="SHTKSourceText"/>
      </w:pPr>
      <w:r>
        <w:t>論。有說遇緣至用有勝劣。此第二答。以後有相知前有體。遇火等緣蘇．臈．鐵等物便流動。</w:t>
      </w:r>
    </w:p>
    <w:p>
      <w:pPr>
        <w:pStyle w:val="SHTKTranslationText"/>
      </w:pPr>
      <w:r>
        <w:t>논에서 말한다. 어떤 이는 인연을 만나면 작용에 우열이 있다고 말한다. 이것은 둘째 답이다. 뒤에 나타나는 상이 있으므로 앞에 체가 있었음을 아는 것이다. 불 등의 인연을 만나면 소(酥)·밀랍·쇠 등의 물건이 곧 흘러 움직인다.</w:t>
      </w:r>
    </w:p>
    <w:p>
      <w:pPr>
        <w:pStyle w:val="SHTKSourceText"/>
      </w:pPr>
      <w:r>
        <w:t>如冬水中由極冷故有[2]煖等相。</w:t>
      </w:r>
    </w:p>
    <w:p>
      <w:pPr>
        <w:pStyle w:val="SHTKTranslationText"/>
      </w:pPr>
      <w:r>
        <w:t>겨울의 물속에서도 매우 차기 때문에 [2] 따뜻함 등의 상이 있다.</w:t>
      </w:r>
    </w:p>
    <w:p>
      <w:pPr>
        <w:pStyle w:val="SHTKNoteSummary"/>
      </w:pPr>
      <w:r>
        <w:t>교감 요약 | [CBETA 교감] 저본 煖 → 甲·乙본 氣</w:t>
      </w:r>
    </w:p>
    <w:p>
      <w:pPr>
        <w:pStyle w:val="SHTKNoteDetail"/>
      </w:pPr>
      <w:r>
        <w:t>• 원교감 원문 | 煖【大】</w:t>
      </w:r>
    </w:p>
    <w:p>
      <w:pPr>
        <w:pStyle w:val="SHTKNoteDetail"/>
      </w:pPr>
      <w:r>
        <w:t>• 교감 번호 | 0526002</w:t>
      </w:r>
    </w:p>
    <w:p>
      <w:pPr>
        <w:pStyle w:val="SHTKNoteDetail"/>
      </w:pPr>
      <w:r>
        <w:t>• 저본 독법 | 煖</w:t>
      </w:r>
    </w:p>
    <w:p>
      <w:pPr>
        <w:pStyle w:val="SHTKNoteDetail"/>
      </w:pPr>
      <w:r>
        <w:t>• 이문 독법 | 氣</w:t>
      </w:r>
    </w:p>
    <w:p>
      <w:pPr>
        <w:pStyle w:val="SHTKNoteDetail"/>
      </w:pPr>
      <w:r>
        <w:t>• 저본 기준 번역 | “겨울의 물속에서도 매우 차기 때문에 [2] 따뜻함 등의 상이 있다.”</w:t>
      </w:r>
    </w:p>
    <w:p>
      <w:pPr>
        <w:pStyle w:val="SHTKNoteDetail"/>
      </w:pPr>
      <w:r>
        <w:t>• 교감 해설 | 저본은 煖【大】을 따르며, 氣【甲】【乙】의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0526002.</w:t>
      </w:r>
    </w:p>
    <w:p>
      <w:pPr>
        <w:pStyle w:val="SHTKSourceText"/>
      </w:pPr>
      <w:r>
        <w:t>及由先觸極冷水故後觸次冷覺中有煖。雖四大種體不相離。</w:t>
      </w:r>
    </w:p>
    <w:p>
      <w:pPr>
        <w:pStyle w:val="SHTKTranslationText"/>
      </w:pPr>
      <w:r>
        <w:t>또 먼저 매우 찬 물에 닿았기 때문에 뒤에 그보다 덜 찬 물에 닿으면 그 가운데 따뜻함이 있다고 느낀다. 비록 네 대종의 체가 서로 떨어지지 않지만,</w:t>
      </w:r>
    </w:p>
    <w:p>
      <w:pPr>
        <w:pStyle w:val="SHTKSourceText"/>
      </w:pPr>
      <w:r>
        <w:t>以用勝故唯一相[3]顯。</w:t>
      </w:r>
    </w:p>
    <w:p>
      <w:pPr>
        <w:pStyle w:val="SHTKTranslationText"/>
      </w:pPr>
      <w:r>
        <w:t>작용이 뛰어나기 때문에 오직 한 상만 [3] 드러난다.</w:t>
      </w:r>
    </w:p>
    <w:p>
      <w:pPr>
        <w:pStyle w:val="SHTKNoteSummary"/>
      </w:pPr>
      <w:r>
        <w:t>교감 요약 | [CBETA 교감] 저본 顯 → 甲·乙본 類</w:t>
      </w:r>
    </w:p>
    <w:p>
      <w:pPr>
        <w:pStyle w:val="SHTKNoteDetail"/>
      </w:pPr>
      <w:r>
        <w:t>• 원교감 원문 | 顯【大】</w:t>
      </w:r>
    </w:p>
    <w:p>
      <w:pPr>
        <w:pStyle w:val="SHTKNoteDetail"/>
      </w:pPr>
      <w:r>
        <w:t>• 교감 번호 | 0526003</w:t>
      </w:r>
    </w:p>
    <w:p>
      <w:pPr>
        <w:pStyle w:val="SHTKNoteDetail"/>
      </w:pPr>
      <w:r>
        <w:t>• 저본 독법 | 顯</w:t>
      </w:r>
    </w:p>
    <w:p>
      <w:pPr>
        <w:pStyle w:val="SHTKNoteDetail"/>
      </w:pPr>
      <w:r>
        <w:t>• 이문 독법 | 類</w:t>
      </w:r>
    </w:p>
    <w:p>
      <w:pPr>
        <w:pStyle w:val="SHTKNoteDetail"/>
      </w:pPr>
      <w:r>
        <w:t>• 저본 기준 번역 | “작용이 뛰어나기 때문에 오직 한 상만 [3] 드러난다.”</w:t>
      </w:r>
    </w:p>
    <w:p>
      <w:pPr>
        <w:pStyle w:val="SHTKNoteDetail"/>
      </w:pPr>
      <w:r>
        <w:t>• 교감 해설 | 저본은 顯【大】을 따르며, 類【甲】【乙】의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0526003.</w:t>
      </w:r>
    </w:p>
    <w:p>
      <w:pPr>
        <w:pStyle w:val="SHTKSourceText"/>
      </w:pPr>
      <w:r>
        <w:t>如多境相雜勝者先受。多聲同發唯聞勝者。</w:t>
      </w:r>
    </w:p>
    <w:p>
      <w:pPr>
        <w:pStyle w:val="SHTKTranslationText"/>
      </w:pPr>
      <w:r>
        <w:t>여러 경계의 상이 뒤섞여 있을 때 뛰어난 것을 먼저 받아들이는 것과 같다. 여러 소리가 함께 나도 오직 뛰어난 것만 듣는 것과 같다.</w:t>
      </w:r>
    </w:p>
    <w:p>
      <w:pPr>
        <w:pStyle w:val="SHTKSourceText"/>
      </w:pPr>
      <w:r>
        <w:t>婆沙一百[4]四十一云。</w:t>
      </w:r>
    </w:p>
    <w:p>
      <w:pPr>
        <w:pStyle w:val="SHTKTranslationText"/>
      </w:pPr>
      <w:r>
        <w:t>《바사론》 1백 [4] 41권에서 말한다.</w:t>
      </w:r>
    </w:p>
    <w:p>
      <w:pPr>
        <w:pStyle w:val="SHTKNoteSummary"/>
      </w:pPr>
      <w:r>
        <w:t>교감 요약 | [CBETA 교감] 저본 四 → 甲·乙본 三</w:t>
      </w:r>
    </w:p>
    <w:p>
      <w:pPr>
        <w:pStyle w:val="SHTKNoteDetail"/>
      </w:pPr>
      <w:r>
        <w:t>• 원교감 원문 | 四【大】</w:t>
      </w:r>
    </w:p>
    <w:p>
      <w:pPr>
        <w:pStyle w:val="SHTKNoteDetail"/>
      </w:pPr>
      <w:r>
        <w:t>• 교감 번호 | 0526004</w:t>
      </w:r>
    </w:p>
    <w:p>
      <w:pPr>
        <w:pStyle w:val="SHTKNoteDetail"/>
      </w:pPr>
      <w:r>
        <w:t>• 저본 독법 | 四 → ‘넷/넷째’</w:t>
      </w:r>
    </w:p>
    <w:p>
      <w:pPr>
        <w:pStyle w:val="SHTKNoteDetail"/>
      </w:pPr>
      <w:r>
        <w:t>• 이문 독법 | 三 → ‘셋’</w:t>
      </w:r>
    </w:p>
    <w:p>
      <w:pPr>
        <w:pStyle w:val="SHTKNoteDetail"/>
      </w:pPr>
      <w:r>
        <w:t>• 저본 기준 번역 | “《바사론》 1백 [4] 41권에서 말한다.”</w:t>
      </w:r>
    </w:p>
    <w:p>
      <w:pPr>
        <w:pStyle w:val="SHTKNoteDetail"/>
      </w:pPr>
      <w:r>
        <w:t>• 교감 해설 | 저본은 四【大】을 따르며, 三【甲】【乙】의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0526004.</w:t>
      </w:r>
    </w:p>
    <w:p>
      <w:pPr>
        <w:pStyle w:val="SHTKSourceText"/>
      </w:pPr>
      <w:r>
        <w:t>問云何得知。此四大種恒不相離。答自相．作業。一切聚中皆可得故。謂堅聚中地界自相。現可得故有義極成。於此聚中若無水界。金．銀．錫等應不可銷。又水若無彼應分散。若無火界石等相擊火不應生。又火若無無能成熟彼應腐敗。</w:t>
      </w:r>
    </w:p>
    <w:p>
      <w:pPr>
        <w:pStyle w:val="SHTKTranslationText"/>
      </w:pPr>
      <w:r>
        <w:t>묻는다. 어떻게 알 수 있는가? 이 네 대종이 항상 서로 떨어지지 않음을 말이다. 답한다. 자상과 작용이 모든 취(聚) 가운데서 모두 얻어지기 때문이다. 이를테면 견고한 취 가운데 지계의 자상은 현재 얻을 수 있으므로 그 뜻이 지극히 성립한다. 이 취 가운데 만약 수계가 없다면, 금·은·주석 등은 녹일 수 없어야 한다. 또 물이 없다면 그것들은 흩어져야 한다. 화계가 없다면 돌 등을 서로 쳐도 불이 생기지 않아야 한다. 또 불이 없다면 능히 그것을 익게 할 수 없으므로 썩어야 한다.</w:t>
      </w:r>
    </w:p>
    <w:p>
      <w:pPr>
        <w:pStyle w:val="SHTKSourceText"/>
      </w:pPr>
      <w:r>
        <w:t>若無風界應無[5]動搖。</w:t>
      </w:r>
    </w:p>
    <w:p>
      <w:pPr>
        <w:pStyle w:val="SHTKTranslationText"/>
      </w:pPr>
      <w:r>
        <w:t>풍계가 없다면 [5] 흔들림이 없어야 한다.</w:t>
      </w:r>
    </w:p>
    <w:p>
      <w:pPr>
        <w:pStyle w:val="SHTKNoteSummary"/>
      </w:pPr>
      <w:r>
        <w:t>교감 요약 | [CBETA 교감] 저본 動搖 → 甲·乙본 搖動</w:t>
      </w:r>
    </w:p>
    <w:p>
      <w:pPr>
        <w:pStyle w:val="SHTKNoteDetail"/>
      </w:pPr>
      <w:r>
        <w:t>• 원교감 원문 | 動搖【大】</w:t>
      </w:r>
    </w:p>
    <w:p>
      <w:pPr>
        <w:pStyle w:val="SHTKNoteDetail"/>
      </w:pPr>
      <w:r>
        <w:t>• 교감 번호 | 0526005</w:t>
      </w:r>
    </w:p>
    <w:p>
      <w:pPr>
        <w:pStyle w:val="SHTKNoteDetail"/>
      </w:pPr>
      <w:r>
        <w:t>• 저본 독법 | 動搖</w:t>
      </w:r>
    </w:p>
    <w:p>
      <w:pPr>
        <w:pStyle w:val="SHTKNoteDetail"/>
      </w:pPr>
      <w:r>
        <w:t>• 이문 독법 | 搖動</w:t>
      </w:r>
    </w:p>
    <w:p>
      <w:pPr>
        <w:pStyle w:val="SHTKNoteDetail"/>
      </w:pPr>
      <w:r>
        <w:t>• 저본 기준 번역 | “풍계가 없다면 [5] 흔들림이 없어야 한다.”</w:t>
      </w:r>
    </w:p>
    <w:p>
      <w:pPr>
        <w:pStyle w:val="SHTKNoteDetail"/>
      </w:pPr>
      <w:r>
        <w:t>• 교감 해설 | 저본은 動搖【大】을 따르며, 搖動【甲】【乙】의 이문이 있다.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0526005.</w:t>
      </w:r>
    </w:p>
    <w:p>
      <w:pPr>
        <w:pStyle w:val="SHTKSourceText"/>
      </w:pPr>
      <w:r>
        <w:t>又若無風應無增長於濕聚中水界自相。現可得故有。義極成。於此聚中若無地界至嚴寒位應不成水。又地若無船等應沒。若無火界應無煖時。又火若無彼應腐敗。若無風界應不動搖。又風若無應無增長於煖聚中火界自相。現可得故有義極成。於此聚中若無地界燈．燭等焰應不可迴。又地若無不應持物。若無水界應不生流。又水若無焰不應聚。若無風界應不動搖。又若無風應不增長於動聚中風界自相。現可得故有義極成。於此聚中若無地界觸牆等障應不折迴。又地若無應不持物。若無水界應無冷風。</w:t>
      </w:r>
    </w:p>
    <w:p>
      <w:pPr>
        <w:pStyle w:val="SHTKTranslationText"/>
      </w:pPr>
      <w:r>
        <w:t>또 바람이 없다면 자라남이 없어야 한다. 습한 취 가운데 수계의 자상은 현재 얻을 수 있으므로 그 뜻이 지극히 성립한다. 이 취 가운데 지계가 없다면 지극히 추운 때에는 물이 이루어지지 않아야 한다. 또 땅이 없다면 배 등은 가라앉아야 한다. 화계가 없다면 따뜻할 때가 없어야 한다. 또 불이 없다면 그것은 썩어야 한다. 풍계가 없다면 움직이지 않아야 한다. 또 바람이 없다면 자라남이 없어야 한다. 따뜻한 취 가운데 화계의 자상은 현재 얻을 수 있으므로 그 뜻이 지극히 성립한다. 이 취 가운데 지계가 없다면 등불·촛불 등의 불꽃은 돌아 움직일 수 없어야 한다. 또 땅이 없다면 물건을 지탱하지 못해야 한다. 수계가 없다면 흐름이 생기지 않아야 한다. 또 물이 없다면 불꽃이 모이지 않아야 한다. 풍계가 없다면 흔들리지 않아야 한다. 또 바람이 없다면 자라나지 않아야 한다. 움직이는 취 가운데 풍계의 자상은 현재 얻을 수 있으므로 그 뜻이 지극히 성립한다. 이 취 가운데 지계가 없다면 벽 등의 장애물에 부딪혀도 꺾여 돌아가지 않아야 한다. 또 땅이 없다면 물건을 지탱하지 못해야 한다. 수계가 없다면 찬바람이 없어야 한다.</w:t>
      </w:r>
    </w:p>
    <w:p>
      <w:pPr>
        <w:pStyle w:val="SHTKSourceText"/>
      </w:pPr>
      <w:r>
        <w:t>又水若無彼應分散。若無火界應無煖風。又火若無彼應腐敗。</w:t>
      </w:r>
    </w:p>
    <w:p>
      <w:pPr>
        <w:pStyle w:val="SHTKTranslationText"/>
      </w:pPr>
      <w:r>
        <w:t>또 물이 없다면 그것은 흩어져야 한다. 화계가 없다면 따뜻한 바람이 없어야 한다. 또 불이 없다면 그것은 썩어야 한다.</w:t>
      </w:r>
    </w:p>
    <w:p>
      <w:pPr>
        <w:pStyle w:val="SHTKPositionMarker"/>
      </w:pPr>
      <w:bookmarkStart w:id="793" w:name="loc_0526c01"/>
      <w:bookmarkEnd w:id="793"/>
      <w:r>
        <w:t>[0526c01]</w:t>
      </w:r>
    </w:p>
    <w:p>
      <w:pPr>
        <w:pStyle w:val="SHTKSourceText"/>
      </w:pPr>
      <w:r>
        <w:t>論。有餘師說至界謂種子。此是經部也。唯有種子無其體相。</w:t>
      </w:r>
    </w:p>
    <w:p>
      <w:pPr>
        <w:pStyle w:val="SHTKTranslationText"/>
      </w:pPr>
      <w:r>
        <w:t>논에서 말한다. 어떤 다른 논사는 ‘…계’는 종자를 말한다고 한다. 이는 경부이다. 오직 종자만 있고 그 체상은 없다.</w:t>
      </w:r>
    </w:p>
    <w:p>
      <w:pPr>
        <w:pStyle w:val="SHTKSourceText"/>
      </w:pPr>
      <w:r>
        <w:t>大乘[6]不言種子。</w:t>
      </w:r>
    </w:p>
    <w:p>
      <w:pPr>
        <w:pStyle w:val="SHTKTranslationText"/>
      </w:pPr>
      <w:r>
        <w:t>대승에서는 [6] 종자라고 말하지 않는다.</w:t>
      </w:r>
    </w:p>
    <w:p>
      <w:pPr>
        <w:pStyle w:val="SHTKNoteSummary"/>
      </w:pPr>
      <w:r>
        <w:t>교감 요약 | [CBETA 교감] 저본 不 → 이문 亦</w:t>
      </w:r>
    </w:p>
    <w:p>
      <w:pPr>
        <w:pStyle w:val="SHTKNoteDetail"/>
      </w:pPr>
      <w:r>
        <w:t>• 원교감 원문 | 不【大】</w:t>
      </w:r>
    </w:p>
    <w:p>
      <w:pPr>
        <w:pStyle w:val="SHTKNoteDetail"/>
      </w:pPr>
      <w:r>
        <w:t>• 교감 번호 | 0526006</w:t>
      </w:r>
    </w:p>
    <w:p>
      <w:pPr>
        <w:pStyle w:val="SHTKNoteDetail"/>
      </w:pPr>
      <w:r>
        <w:t>• 저본 독법 | 不 → ‘…않다’</w:t>
      </w:r>
    </w:p>
    <w:p>
      <w:pPr>
        <w:pStyle w:val="SHTKNoteDetail"/>
      </w:pPr>
      <w:r>
        <w:t>• 이문 독법 | 亦 → ‘또한’</w:t>
      </w:r>
    </w:p>
    <w:p>
      <w:pPr>
        <w:pStyle w:val="SHTKNoteDetail"/>
      </w:pPr>
      <w:r>
        <w:t>• 저본 기준 번역 | “대승에서는 [6] 종자라고 말하지 않는다.”</w:t>
      </w:r>
    </w:p>
    <w:p>
      <w:pPr>
        <w:pStyle w:val="SHTKNoteDetail"/>
      </w:pPr>
      <w:r>
        <w:t>• 교감 해설 | 저본은 不【大】을 따르며, 亦【大】의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0526006.</w:t>
      </w:r>
    </w:p>
    <w:p>
      <w:pPr>
        <w:pStyle w:val="SHTKSourceText"/>
      </w:pPr>
      <w:r>
        <w:t>然許或有一大乃至四大。許一造色乃至五境。然同處不相離。非和雜也。經部大意亦同。</w:t>
      </w:r>
    </w:p>
    <w:p>
      <w:pPr>
        <w:pStyle w:val="SHTKTranslationText"/>
      </w:pPr>
      <w:r>
        <w:t>그러나 혹 하나의 대종에서 네 대종까지 있을 수 있음을 인정한다. 또 하나의 소조색에서 다섯 경계까지 있을 수 있음을 인정한다. 그러나 같은 곳에 있으면서 서로 떨어지지 않을 뿐, 섞여 하나가 되는 것은 아니다. 경부의 큰 뜻도 또한 같다.</w:t>
      </w:r>
    </w:p>
    <w:p>
      <w:pPr>
        <w:pStyle w:val="SHTKPositionMarker"/>
      </w:pPr>
      <w:bookmarkStart w:id="794" w:name="loc_0526c05"/>
      <w:bookmarkEnd w:id="794"/>
      <w:r>
        <w:t>[0526c05]</w:t>
      </w:r>
    </w:p>
    <w:p>
      <w:pPr>
        <w:pStyle w:val="SHTKSourceText"/>
      </w:pPr>
      <w:r>
        <w:t>論。如何風中知有顯色問也。若言外境定有八微如外風中無塵埃者。長等形色共許定無。如何得知風中有顯色。若無顯色即唯有觸。孰有八微。</w:t>
      </w:r>
    </w:p>
    <w:p>
      <w:pPr>
        <w:pStyle w:val="SHTKTranslationText"/>
      </w:pPr>
      <w:r>
        <w:t>논에서 말한다. 바람 속에 현색이 있음을 어떻게 아는가? 질문이다. 만약 외경에는 반드시 여덟 극미가 있다고 한다면, 바깥의 바람 가운데 먼지가 없는 경우에는 길고 짧음 등의 형색이 없다는 것을 함께 인정한다. 그런데 바람 가운데 현색이 있음을 어떻게 알 수 있는가? 만약 현색이 없다면 곧 오직 촉만 있을 터인데, 어찌 여덟 극미가 있겠는가?</w:t>
      </w:r>
    </w:p>
    <w:p>
      <w:pPr>
        <w:pStyle w:val="SHTKPositionMarker"/>
      </w:pPr>
      <w:bookmarkStart w:id="795" w:name="loc_0526c09"/>
      <w:bookmarkEnd w:id="795"/>
      <w:r>
        <w:t>[0526c09]</w:t>
      </w:r>
    </w:p>
    <w:p>
      <w:pPr>
        <w:pStyle w:val="SHTKSourceText"/>
      </w:pPr>
      <w:r>
        <w:t>論。此義可信至不相離故。答也。風中顯色但可依教信有。不可比知或所合香現可取者。雖不可見而香可嗅。香．顯必俱定有顯也。</w:t>
      </w:r>
    </w:p>
    <w:p>
      <w:pPr>
        <w:pStyle w:val="SHTKTranslationText"/>
      </w:pPr>
      <w:r>
        <w:t>논에서 말한다. 이 뜻은 믿을 만하다. … 서로 떨어지지 않기 때문이다. 답이다. 바람 가운데 현색이 있다는 것은 다만 가르침에 의거해 믿을 수 있을 뿐, 비량으로 알 수는 없다. 혹 합쳐진 향을 현재 취할 수 있는 경우, 비록 볼 수 없더라도 향은 맡을 수 있다. 향과 현색은 반드시 함께 있으므로 반드시 현색도 있다.</w:t>
      </w:r>
    </w:p>
    <w:p>
      <w:pPr>
        <w:pStyle w:val="SHTKPositionMarker"/>
      </w:pPr>
      <w:bookmarkStart w:id="796" w:name="loc_0526c12"/>
      <w:bookmarkEnd w:id="796"/>
      <w:r>
        <w:t>[0526c12]</w:t>
      </w:r>
    </w:p>
    <w:p>
      <w:pPr>
        <w:pStyle w:val="SHTKSourceText"/>
      </w:pPr>
      <w:r>
        <w:t>論。前說色界至故不別說。類釋色界。可知。</w:t>
      </w:r>
    </w:p>
    <w:p>
      <w:pPr>
        <w:pStyle w:val="SHTKTranslationText"/>
      </w:pPr>
      <w:r>
        <w:t>논에서 말한다. 앞에서 색계에 대해 말한 것은 … 그러므로 따로 말하지 않는다. 유추하여 색계를 풀이한 것이다. 알 수 있다.</w:t>
      </w:r>
    </w:p>
    <w:p>
      <w:pPr>
        <w:pStyle w:val="SHTKPositionMarker"/>
      </w:pPr>
      <w:bookmarkStart w:id="797" w:name="loc_0526c13"/>
      <w:bookmarkEnd w:id="797"/>
      <w:r>
        <w:t>[0526c13]</w:t>
      </w:r>
    </w:p>
    <w:p>
      <w:pPr>
        <w:pStyle w:val="SHTKSourceText"/>
      </w:pPr>
      <w:r>
        <w:t>論。此中言事至為依處說。自此已下問答分別。此是問也。</w:t>
      </w:r>
    </w:p>
    <w:p>
      <w:pPr>
        <w:pStyle w:val="SHTKTranslationText"/>
      </w:pPr>
      <w:r>
        <w:t>논에서 말한다. 여기에서 ‘사(事)’라고 한 것은 … 의처(依處)에 의거해 말한 것인가? 이 아래부터는 문답으로 분별한다. 이것은 질문이다.</w:t>
      </w:r>
    </w:p>
    <w:p>
      <w:pPr>
        <w:pStyle w:val="SHTKPositionMarker"/>
      </w:pPr>
      <w:bookmarkStart w:id="798" w:name="loc_0526c15"/>
      <w:bookmarkEnd w:id="798"/>
      <w:r>
        <w:t>[0526c15]</w:t>
      </w:r>
    </w:p>
    <w:p>
      <w:pPr>
        <w:pStyle w:val="SHTKSourceText"/>
      </w:pPr>
      <w:r>
        <w:t>論。若爾何過。此反問也。</w:t>
      </w:r>
    </w:p>
    <w:p>
      <w:pPr>
        <w:pStyle w:val="SHTKTranslationText"/>
      </w:pPr>
      <w:r>
        <w:t>논에서 말한다. 그렇다면 무슨 허물이 있는가? 이는 되묻는 것이다.</w:t>
      </w:r>
    </w:p>
    <w:p>
      <w:pPr>
        <w:pStyle w:val="SHTKPositionMarker"/>
      </w:pPr>
      <w:bookmarkStart w:id="799" w:name="loc_0526c15_2"/>
      <w:bookmarkEnd w:id="799"/>
      <w:r>
        <w:t>[0526c15]</w:t>
      </w:r>
    </w:p>
    <w:p>
      <w:pPr>
        <w:pStyle w:val="SHTKSourceText"/>
      </w:pPr>
      <w:r>
        <w:t>論。二俱有過至有太少過。此責依體有太．少過。</w:t>
      </w:r>
    </w:p>
    <w:p>
      <w:pPr>
        <w:pStyle w:val="SHTKTranslationText"/>
      </w:pPr>
      <w:r>
        <w:t>논에서 말한다. 두 가지 모두 허물이 있다. … 너무 적다는 허물이 있다. 이는 체에 의거할 경우 너무 많거나 너무 적다는 허물을 책망한 것이다.</w:t>
      </w:r>
    </w:p>
    <w:p>
      <w:pPr>
        <w:pStyle w:val="SHTKPositionMarker"/>
      </w:pPr>
      <w:bookmarkStart w:id="800" w:name="loc_0526c16"/>
      <w:bookmarkEnd w:id="800"/>
      <w:r>
        <w:t>[0526c16]</w:t>
      </w:r>
    </w:p>
    <w:p>
      <w:pPr>
        <w:pStyle w:val="SHTKSourceText"/>
      </w:pPr>
      <w:r>
        <w:t>論。若依處說至有太多失。此明依處太多失也。</w:t>
      </w:r>
    </w:p>
    <w:p>
      <w:pPr>
        <w:pStyle w:val="SHTKTranslationText"/>
      </w:pPr>
      <w:r>
        <w:t>논에서 말한다. 만약 처에 의거해 말한다면 … 너무 많다는 과실이 있다. 이는 처에 의거하면 너무 많다는 과실이 있음을 밝힌 것이다.</w:t>
      </w:r>
    </w:p>
    <w:p>
      <w:pPr>
        <w:pStyle w:val="SHTKPositionMarker"/>
      </w:pPr>
      <w:bookmarkStart w:id="801" w:name="loc_0526c18"/>
      <w:bookmarkEnd w:id="801"/>
      <w:r>
        <w:t>[0526c18]</w:t>
      </w:r>
    </w:p>
    <w:p>
      <w:pPr>
        <w:pStyle w:val="SHTKSourceText"/>
      </w:pPr>
      <w:r>
        <w:t>論。二俱無過至能依造色。答二難也。</w:t>
      </w:r>
    </w:p>
    <w:p>
      <w:pPr>
        <w:pStyle w:val="SHTKTranslationText"/>
      </w:pPr>
      <w:r>
        <w:t>논에서 말한다. 두 가지 모두 허물이 없다. … 능의인 조색이다. 두 난점을 함께 답한 것이다.</w:t>
      </w:r>
    </w:p>
    <w:p>
      <w:pPr>
        <w:pStyle w:val="SHTKPositionMarker"/>
      </w:pPr>
      <w:bookmarkStart w:id="802" w:name="loc_0526c19"/>
      <w:bookmarkEnd w:id="802"/>
      <w:r>
        <w:t>[0526c19]</w:t>
      </w:r>
    </w:p>
    <w:p>
      <w:pPr>
        <w:pStyle w:val="SHTKSourceText"/>
      </w:pPr>
      <w:r>
        <w:t>論。若爾大種至四大種故。此就異類大種為難。</w:t>
      </w:r>
    </w:p>
    <w:p>
      <w:pPr>
        <w:pStyle w:val="SHTKTranslationText"/>
      </w:pPr>
      <w:r>
        <w:t>논에서 말한다. 그렇다면 대종은 … 네 대종이기 때문이다. 이는 다른 종류의 대종을 가지고 난점을 제기한 것이다.</w:t>
      </w:r>
    </w:p>
    <w:p>
      <w:pPr>
        <w:pStyle w:val="SHTKPositionMarker"/>
      </w:pPr>
      <w:bookmarkStart w:id="803" w:name="loc_0526c20"/>
      <w:bookmarkEnd w:id="803"/>
      <w:r>
        <w:t>[0526c20]</w:t>
      </w:r>
    </w:p>
    <w:p>
      <w:pPr>
        <w:pStyle w:val="SHTKSourceText"/>
      </w:pPr>
      <w:r>
        <w:t>論。應知此中至類無別故。此以類同合說答也然正理論更有二說。故彼論云。或唯依體亦無有失。由此中說定俱生故。形色等體非決定有。光．明等中則無有故。或唯依處。然為遮遣多誹謗故別說大種。多誹謗者。謂或謗言。大種造色無別有性(謂譬喻部及覺天等)。或復謗言。無別觸處所造色體(室利邏多說許餘色)。或復謗言。</w:t>
      </w:r>
    </w:p>
    <w:p>
      <w:pPr>
        <w:pStyle w:val="SHTKTranslationText"/>
      </w:pPr>
      <w:r>
        <w:t>논에서 말한다. 여기에서는 … 종류에 차이가 없기 때문임을 알아야 한다. 이는 종류가 같으므로 합쳐 말한 것이라고 답한 것이다. 그러나 《정리론》에는 다시 두 설이 있다. 그러므로 그 논에서 말한다. 혹 오직 체에 의거하더라도 또한 허물이 없다. 여기에서는 반드시 함께 생긴다고 말했기 때문이다. 형색 등의 체는 반드시 있는 것이 아니다. 광명 등에는 곧 그것이 없기 때문이다. 혹 오직 처에 의거한다. 그러나 많은 비방을 막아 없애기 위하여 대종을 따로 말하였다. ‘많은 비방’이라는 것은, 혹 비방하여 말하기를, ‘대종과 조색은 별개의 자성이 없다’고 하는 것이다(비유부와 각천 등이 말한다). 혹 다시 비방하여 말하기를, ‘촉처에는 별도의 소조색의 체가 없다’고 한다(실리라다는 다른 색은 인정한다). 혹 다시 비방하여 말하기를,</w:t>
      </w:r>
    </w:p>
    <w:p>
      <w:pPr>
        <w:pStyle w:val="SHTKSourceText"/>
      </w:pPr>
      <w:r>
        <w:t>非一切聚皆具一[7]切。</w:t>
      </w:r>
    </w:p>
    <w:p>
      <w:pPr>
        <w:pStyle w:val="SHTKTranslationText"/>
      </w:pPr>
      <w:r>
        <w:t>‘모든 취가 다 [7] 일체를 갖추는 것은 아니다’라고 한다.</w:t>
      </w:r>
    </w:p>
    <w:p>
      <w:pPr>
        <w:pStyle w:val="SHTKNoteSummary"/>
      </w:pPr>
      <w:r>
        <w:t>교감 요약 | [CBETA 교감] 저본 切 → 甲·乙본 切地水</w:t>
      </w:r>
    </w:p>
    <w:p>
      <w:pPr>
        <w:pStyle w:val="SHTKNoteDetail"/>
      </w:pPr>
      <w:r>
        <w:t>• 원교감 원문 | 切【大】</w:t>
      </w:r>
    </w:p>
    <w:p>
      <w:pPr>
        <w:pStyle w:val="SHTKNoteDetail"/>
      </w:pPr>
      <w:r>
        <w:t>• 교감 번호 | 0526007</w:t>
      </w:r>
    </w:p>
    <w:p>
      <w:pPr>
        <w:pStyle w:val="SHTKNoteDetail"/>
      </w:pPr>
      <w:r>
        <w:t>• 저본 독법 | 切</w:t>
      </w:r>
    </w:p>
    <w:p>
      <w:pPr>
        <w:pStyle w:val="SHTKNoteDetail"/>
      </w:pPr>
      <w:r>
        <w:t>• 이문 독법 | 切地水</w:t>
      </w:r>
    </w:p>
    <w:p>
      <w:pPr>
        <w:pStyle w:val="SHTKNoteDetail"/>
      </w:pPr>
      <w:r>
        <w:t>• 저본 기준 번역 | “‘모든 취가 다 [7] 일체를 갖추는 것은 아니다’라고 한다.”</w:t>
      </w:r>
    </w:p>
    <w:p>
      <w:pPr>
        <w:pStyle w:val="SHTKNoteDetail"/>
      </w:pPr>
      <w:r>
        <w:t>• 교감 해설 | 저본은 切【大】을 따르며, 切地水【甲】【乙】의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0526007.</w:t>
      </w:r>
    </w:p>
    <w:p>
      <w:pPr>
        <w:pStyle w:val="SHTKSourceText"/>
      </w:pPr>
      <w:r>
        <w:t>[8]經部諸師或有總無四大。</w:t>
      </w:r>
    </w:p>
    <w:p>
      <w:pPr>
        <w:pStyle w:val="SHTKTranslationText"/>
      </w:pPr>
      <w:r>
        <w:t>[8] 경부의 여러 논사는 혹 네 대종이 모두 없는 경우도 있다고 한다.</w:t>
      </w:r>
    </w:p>
    <w:p>
      <w:pPr>
        <w:pStyle w:val="SHTKNoteSummary"/>
      </w:pPr>
      <w:r>
        <w:t>교감 요약 | [CBETA 교감] 甲·乙본에는 經部諸師或有總無四大 없음</w:t>
      </w:r>
    </w:p>
    <w:p>
      <w:pPr>
        <w:pStyle w:val="SHTKNoteDetail"/>
      </w:pPr>
      <w:r>
        <w:t>• 원교감 원문 | 經部諸師或有總無四大【大】</w:t>
      </w:r>
    </w:p>
    <w:p>
      <w:pPr>
        <w:pStyle w:val="SHTKNoteDetail"/>
      </w:pPr>
      <w:r>
        <w:t>• 교감 번호 | 0526008</w:t>
      </w:r>
    </w:p>
    <w:p>
      <w:pPr>
        <w:pStyle w:val="SHTKNoteDetail"/>
      </w:pPr>
      <w:r>
        <w:t>• 저본 독법 | 經部諸師或有總無四大</w:t>
      </w:r>
    </w:p>
    <w:p>
      <w:pPr>
        <w:pStyle w:val="SHTKNoteDetail"/>
      </w:pPr>
      <w:r>
        <w:t>• 이문 독법 | ∅ → ‘해당 성분 없음(탈락)’</w:t>
      </w:r>
    </w:p>
    <w:p>
      <w:pPr>
        <w:pStyle w:val="SHTKNoteDetail"/>
      </w:pPr>
      <w:r>
        <w:t>• 저본 기준 번역 | “[8] 경부의 여러 논사는 혹 네 대종이 모두 없는 경우도 있다고 한다.”</w:t>
      </w:r>
    </w:p>
    <w:p>
      <w:pPr>
        <w:pStyle w:val="SHTKNoteDetail"/>
      </w:pPr>
      <w:r>
        <w:t>• 교감 해설 | 저본은 經部諸師或有總無四大【大】을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0526008.</w:t>
      </w:r>
    </w:p>
    <w:p>
      <w:pPr>
        <w:pStyle w:val="SHTKSourceText"/>
      </w:pPr>
      <w:r>
        <w:t>或復[9]謗言數不決定。</w:t>
      </w:r>
    </w:p>
    <w:p>
      <w:pPr>
        <w:pStyle w:val="SHTKTranslationText"/>
      </w:pPr>
      <w:r>
        <w:t>혹 다시 [9] 비방하여 수가 결정되어 있지 않다고 말한다.</w:t>
      </w:r>
    </w:p>
    <w:p>
      <w:pPr>
        <w:pStyle w:val="SHTKNoteSummary"/>
      </w:pPr>
      <w:r>
        <w:t>교감 요약 | [CBETA 교감] 저본 謗 → 乙본 誹謗</w:t>
      </w:r>
    </w:p>
    <w:p>
      <w:pPr>
        <w:pStyle w:val="SHTKNoteDetail"/>
      </w:pPr>
      <w:r>
        <w:t>• 원교감 원문 | 謗【大】</w:t>
      </w:r>
    </w:p>
    <w:p>
      <w:pPr>
        <w:pStyle w:val="SHTKNoteDetail"/>
      </w:pPr>
      <w:r>
        <w:t>• 교감 번호 | 0526009</w:t>
      </w:r>
    </w:p>
    <w:p>
      <w:pPr>
        <w:pStyle w:val="SHTKNoteDetail"/>
      </w:pPr>
      <w:r>
        <w:t>• 저본 독법 | 謗</w:t>
      </w:r>
    </w:p>
    <w:p>
      <w:pPr>
        <w:pStyle w:val="SHTKNoteDetail"/>
      </w:pPr>
      <w:r>
        <w:t>• 이문 독법 | 誹謗</w:t>
      </w:r>
    </w:p>
    <w:p>
      <w:pPr>
        <w:pStyle w:val="SHTKNoteDetail"/>
      </w:pPr>
      <w:r>
        <w:t>• 저본 기준 번역 | “혹 다시 [9] 비방하여 수가 결정되어 있지 않다고 말한다.”</w:t>
      </w:r>
    </w:p>
    <w:p>
      <w:pPr>
        <w:pStyle w:val="SHTKNoteDetail"/>
      </w:pPr>
      <w:r>
        <w:t>• 교감 해설 | 저본은 謗【大】을 따르며, 誹謗【乙】의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0526009.</w:t>
      </w:r>
    </w:p>
    <w:p>
      <w:pPr>
        <w:pStyle w:val="SHTKSourceText"/>
      </w:pPr>
      <w:r>
        <w:t>別說大種此謗皆除(經部諸師同大乘說或[10]言定有大種[11]不必具[12]四)。</w:t>
      </w:r>
    </w:p>
    <w:p>
      <w:pPr>
        <w:pStyle w:val="SHTKTranslationText"/>
      </w:pPr>
      <w:r>
        <w:t>대종을 따로 말함으로써 이러한 비방을 모두 제거한다(경부 여러 논사는 대승의 설과 같아 혹 [10] 대종이 반드시 있다고 말하되 [11] 반드시 [12] 네 가지를 모두 갖출 필요는 없다고 한다).</w:t>
      </w:r>
    </w:p>
    <w:p>
      <w:pPr>
        <w:pStyle w:val="SHTKNoteSummary"/>
      </w:pPr>
      <w:r>
        <w:t>교감 요약 | [CBETA 교감] 甲·乙본에는 言 없음</w:t>
      </w:r>
    </w:p>
    <w:p>
      <w:pPr>
        <w:pStyle w:val="SHTKNoteDetail"/>
      </w:pPr>
      <w:r>
        <w:t>• 원교감 원문 | 言【大】</w:t>
      </w:r>
    </w:p>
    <w:p>
      <w:pPr>
        <w:pStyle w:val="SHTKNoteDetail"/>
      </w:pPr>
      <w:r>
        <w:t>• 교감 번호 | 0526010</w:t>
      </w:r>
    </w:p>
    <w:p>
      <w:pPr>
        <w:pStyle w:val="SHTKNoteDetail"/>
      </w:pPr>
      <w:r>
        <w:t>• 저본 독법 | 言 → ‘말하다’</w:t>
      </w:r>
    </w:p>
    <w:p>
      <w:pPr>
        <w:pStyle w:val="SHTKNoteDetail"/>
      </w:pPr>
      <w:r>
        <w:t>• 이문 독법 | ∅ → ‘해당 성분 없음(탈락)’</w:t>
      </w:r>
    </w:p>
    <w:p>
      <w:pPr>
        <w:pStyle w:val="SHTKNoteDetail"/>
      </w:pPr>
      <w:r>
        <w:t>• 저본 기준 번역 | “대종을 따로 말함으로써 이러한 비방을 모두 제거한다(경부 여러 논사는 대승의 설과 같아 혹 [10] 대종이 반드시 있다고 말하되 [11] 반드시 [12] 네 가지를 모두 갖출 필요는 없다고 한다).”</w:t>
      </w:r>
    </w:p>
    <w:p>
      <w:pPr>
        <w:pStyle w:val="SHTKNoteDetail"/>
      </w:pPr>
      <w:r>
        <w:t>• 교감 해설 | 저본은 言【大】을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0526010.</w:t>
      </w:r>
    </w:p>
    <w:p>
      <w:pPr>
        <w:pStyle w:val="SHTKNoteSummary"/>
      </w:pPr>
      <w:r>
        <w:t>교감 요약 | [CBETA 교감] 저본 不 → 乙본 不言</w:t>
      </w:r>
    </w:p>
    <w:p>
      <w:pPr>
        <w:pStyle w:val="SHTKNoteDetail"/>
      </w:pPr>
      <w:r>
        <w:t>• 원교감 원문 | 不【大】</w:t>
      </w:r>
    </w:p>
    <w:p>
      <w:pPr>
        <w:pStyle w:val="SHTKNoteDetail"/>
      </w:pPr>
      <w:r>
        <w:t>• 교감 번호 | 0526011</w:t>
      </w:r>
    </w:p>
    <w:p>
      <w:pPr>
        <w:pStyle w:val="SHTKNoteDetail"/>
      </w:pPr>
      <w:r>
        <w:t>• 저본 독법 | 不 → ‘…않다’</w:t>
      </w:r>
    </w:p>
    <w:p>
      <w:pPr>
        <w:pStyle w:val="SHTKNoteDetail"/>
      </w:pPr>
      <w:r>
        <w:t>• 이문 독법 | 不言 → ‘…않다 / 말하다’</w:t>
      </w:r>
    </w:p>
    <w:p>
      <w:pPr>
        <w:pStyle w:val="SHTKNoteDetail"/>
      </w:pPr>
      <w:r>
        <w:t>• 저본 기준 번역 | “대종을 따로 말함으로써 이러한 비방을 모두 제거한다(경부 여러 논사는 대승의 설과 같아 혹 [10] 대종이 반드시 있다고 말하되 [11] 반드시 [12] 네 가지를 모두 갖출 필요는 없다고 한다).”</w:t>
      </w:r>
    </w:p>
    <w:p>
      <w:pPr>
        <w:pStyle w:val="SHTKNoteDetail"/>
      </w:pPr>
      <w:r>
        <w:t>• 교감 해설 | 저본은 不【大】을 따르며, 不言【乙】의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0526011.</w:t>
      </w:r>
    </w:p>
    <w:p>
      <w:pPr>
        <w:pStyle w:val="SHTKNoteSummary"/>
      </w:pPr>
      <w:r>
        <w:t>교감 요약 | [CBETA 교감] 저본 四 → 甲·乙본 四故</w:t>
      </w:r>
    </w:p>
    <w:p>
      <w:pPr>
        <w:pStyle w:val="SHTKNoteDetail"/>
      </w:pPr>
      <w:r>
        <w:t>• 원교감 원문 | 四【大】</w:t>
      </w:r>
    </w:p>
    <w:p>
      <w:pPr>
        <w:pStyle w:val="SHTKNoteDetail"/>
      </w:pPr>
      <w:r>
        <w:t>• 교감 번호 | 0526012</w:t>
      </w:r>
    </w:p>
    <w:p>
      <w:pPr>
        <w:pStyle w:val="SHTKNoteDetail"/>
      </w:pPr>
      <w:r>
        <w:t>• 저본 독법 | 四 → ‘넷/넷째’</w:t>
      </w:r>
    </w:p>
    <w:p>
      <w:pPr>
        <w:pStyle w:val="SHTKNoteDetail"/>
      </w:pPr>
      <w:r>
        <w:t>• 이문 독법 | 四故 → ‘넷/넷째 / 그러므로/…때문에’</w:t>
      </w:r>
    </w:p>
    <w:p>
      <w:pPr>
        <w:pStyle w:val="SHTKNoteDetail"/>
      </w:pPr>
      <w:r>
        <w:t>• 저본 기준 번역 | “대종을 따로 말함으로써 이러한 비방을 모두 제거한다(경부 여러 논사는 대승의 설과 같아 혹 [10] 대종이 반드시 있다고 말하되 [11] 반드시 [12] 네 가지를 모두 갖출 필요는 없다고 한다).”</w:t>
      </w:r>
    </w:p>
    <w:p>
      <w:pPr>
        <w:pStyle w:val="SHTKNoteDetail"/>
      </w:pPr>
      <w:r>
        <w:t>• 교감 해설 | 저본은 四【大】을 따르며, 四故【甲】【乙】의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0526012.</w:t>
      </w:r>
    </w:p>
    <w:p>
      <w:pPr>
        <w:pStyle w:val="SHTKPositionMarker"/>
      </w:pPr>
      <w:bookmarkStart w:id="804" w:name="loc_0527a01"/>
      <w:bookmarkEnd w:id="804"/>
      <w:r>
        <w:t>[0527a01]</w:t>
      </w:r>
    </w:p>
    <w:p>
      <w:pPr>
        <w:pStyle w:val="SHTKSourceText"/>
      </w:pPr>
      <w:r>
        <w:t>論。何用分別至義應思擇。此論主止諍也。</w:t>
      </w:r>
    </w:p>
    <w:p>
      <w:pPr>
        <w:pStyle w:val="SHTKTranslationText"/>
      </w:pPr>
      <w:r>
        <w:t>논에서 말한다. 무엇 때문에 분별하는가? … 뜻을 마땅히 사택해야 한다. 이는 논주가 논쟁을 그치게 한 것이다.</w:t>
      </w:r>
    </w:p>
    <w:p>
      <w:pPr>
        <w:pStyle w:val="SHTKPositionMarker"/>
      </w:pPr>
      <w:bookmarkStart w:id="805" w:name="loc_0527a02"/>
      <w:bookmarkEnd w:id="805"/>
      <w:r>
        <w:t>[0527a02]</w:t>
      </w:r>
    </w:p>
    <w:p>
      <w:pPr>
        <w:pStyle w:val="SHTKSourceText"/>
      </w:pPr>
      <w:r>
        <w:t>論。如是已辨至今次當說。此下半頌釋餘俱生。</w:t>
      </w:r>
    </w:p>
    <w:p>
      <w:pPr>
        <w:pStyle w:val="SHTKTranslationText"/>
      </w:pPr>
      <w:r>
        <w:t>논에서 말한다. 이와 같이 이미 분별하였다. … 이제 다음으로 말해야 한다. 이는 아래 반 게송에서 나머지 구생을 풀이한 것이다.</w:t>
      </w:r>
    </w:p>
    <w:p>
      <w:pPr>
        <w:pStyle w:val="SHTKPositionMarker"/>
      </w:pPr>
      <w:bookmarkStart w:id="806" w:name="loc_0527a03"/>
      <w:bookmarkEnd w:id="806"/>
      <w:r>
        <w:t>[0527a03]</w:t>
      </w:r>
    </w:p>
    <w:p>
      <w:pPr>
        <w:pStyle w:val="SHTKSourceText"/>
      </w:pPr>
      <w:r>
        <w:t>論曰至餘則不起。釋心．心所必定俱也。無有心王起時不兼心所。心所起時不兼心王。故言必俱。非謂心王而與一切種類心所俱也。</w:t>
      </w:r>
    </w:p>
    <w:p>
      <w:pPr>
        <w:pStyle w:val="SHTKTranslationText"/>
      </w:pPr>
      <w:r>
        <w:t>논에서 말한다. … 나머지는 곧 일어나지 않는다. 심과 심소가 반드시 함께함을 풀이한 것이다. 심왕이 일어날 때 심소를 겸하지 않는 경우는 없고, 심소가 일어날 때 심왕을 겸하지 않는 경우도 없다. 그러므로 ‘반드시 함께한다’고 말한 것이다. 심왕이 모든 종류의 심소와 함께한다는 뜻은 아니다.</w:t>
      </w:r>
    </w:p>
    <w:p>
      <w:pPr>
        <w:pStyle w:val="SHTKPositionMarker"/>
      </w:pPr>
      <w:bookmarkStart w:id="807" w:name="loc_0527a06"/>
      <w:bookmarkEnd w:id="807"/>
      <w:r>
        <w:t>[0527a06]</w:t>
      </w:r>
    </w:p>
    <w:p>
      <w:pPr>
        <w:pStyle w:val="SHTKSourceText"/>
      </w:pPr>
      <w:r>
        <w:t>論。諸行即是至四相俱起言。諸行相者。謂一切有為與四種相必定俱起。</w:t>
      </w:r>
    </w:p>
    <w:p>
      <w:pPr>
        <w:pStyle w:val="SHTKTranslationText"/>
      </w:pPr>
      <w:r>
        <w:t>논에서 말한다. 모든 행은 곧 … 네 가지 상과 함께 일어난다. 말한다. ‘모든 행의 상’이라는 것은, 모든 유위법이 네 가지 상과 반드시 함께 일어나는 것을 말한다.</w:t>
      </w:r>
    </w:p>
    <w:p>
      <w:pPr>
        <w:pStyle w:val="SHTKSourceText"/>
      </w:pPr>
      <w:r>
        <w:t>[1]上句必俱二字流至下句。</w:t>
      </w:r>
    </w:p>
    <w:p>
      <w:pPr>
        <w:pStyle w:val="SHTKTranslationText"/>
      </w:pPr>
      <w:r>
        <w:t>[1] 윗구의 ‘반드시 함께한다’는 두 글자는 아랫구까지 이어진다.</w:t>
      </w:r>
    </w:p>
    <w:p>
      <w:pPr>
        <w:pStyle w:val="SHTKNoteSummary"/>
      </w:pPr>
      <w:r>
        <w:t>교감 요약 | [CBETA 교감] 저본 上 → 甲·乙본 與上</w:t>
      </w:r>
    </w:p>
    <w:p>
      <w:pPr>
        <w:pStyle w:val="SHTKNoteDetail"/>
      </w:pPr>
      <w:r>
        <w:t>• 원교감 원문 | 上【大】</w:t>
      </w:r>
    </w:p>
    <w:p>
      <w:pPr>
        <w:pStyle w:val="SHTKNoteDetail"/>
      </w:pPr>
      <w:r>
        <w:t>• 교감 번호 | 0527001</w:t>
      </w:r>
    </w:p>
    <w:p>
      <w:pPr>
        <w:pStyle w:val="SHTKNoteDetail"/>
      </w:pPr>
      <w:r>
        <w:t>• 저본 독법 | 上 → ‘위/이상’</w:t>
      </w:r>
    </w:p>
    <w:p>
      <w:pPr>
        <w:pStyle w:val="SHTKNoteDetail"/>
      </w:pPr>
      <w:r>
        <w:t>• 이문 독법 | 與上</w:t>
      </w:r>
    </w:p>
    <w:p>
      <w:pPr>
        <w:pStyle w:val="SHTKNoteDetail"/>
      </w:pPr>
      <w:r>
        <w:t>• 저본 기준 번역 | “[1] 윗구의 ‘반드시 함께한다’는 두 글자는 아랫구까지 이어진다.”</w:t>
      </w:r>
    </w:p>
    <w:p>
      <w:pPr>
        <w:pStyle w:val="SHTKNoteDetail"/>
      </w:pPr>
      <w:r>
        <w:t>• 교감 해설 | 저본은 上【大】을 따르며, 與上【甲】【乙】의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0527001.</w:t>
      </w:r>
    </w:p>
    <w:p>
      <w:pPr>
        <w:pStyle w:val="SHTKSourceText"/>
      </w:pPr>
      <w:r>
        <w:t>諸行．相必俱也。</w:t>
      </w:r>
    </w:p>
    <w:p>
      <w:pPr>
        <w:pStyle w:val="SHTKTranslationText"/>
      </w:pPr>
      <w:r>
        <w:t>곧 모든 행과 상은 반드시 함께한다는 뜻이다.</w:t>
      </w:r>
    </w:p>
    <w:p>
      <w:pPr>
        <w:pStyle w:val="SHTKPositionMarker"/>
      </w:pPr>
      <w:bookmarkStart w:id="808" w:name="loc_0527a09"/>
      <w:bookmarkEnd w:id="808"/>
      <w:r>
        <w:t>[0527a09]</w:t>
      </w:r>
    </w:p>
    <w:p>
      <w:pPr>
        <w:pStyle w:val="SHTKSourceText"/>
      </w:pPr>
      <w:r>
        <w:t>論。言或得者至是故言或。釋頌或得二字。</w:t>
      </w:r>
    </w:p>
    <w:p>
      <w:pPr>
        <w:pStyle w:val="SHTKTranslationText"/>
      </w:pPr>
      <w:r>
        <w:t>논에서 말한다. ‘혹 득(得)’이라고 한 것은 … 그러므로 ‘혹’이라고 말한다. 게송의 ‘혹 득’ 두 글자를 풀이한 것이다.</w:t>
      </w:r>
    </w:p>
    <w:p>
      <w:pPr>
        <w:pStyle w:val="SHTKSourceText"/>
      </w:pPr>
      <w:r>
        <w:t>於諸行中或與得[2]俱起謂有情法。</w:t>
      </w:r>
    </w:p>
    <w:p>
      <w:pPr>
        <w:pStyle w:val="SHTKTranslationText"/>
      </w:pPr>
      <w:r>
        <w:t>모든 행 가운데 혹 득과 [2] 함께 일어나는 것은 유정법을 말하고,</w:t>
      </w:r>
    </w:p>
    <w:p>
      <w:pPr>
        <w:pStyle w:val="SHTKNoteSummary"/>
      </w:pPr>
      <w:r>
        <w:t>교감 요약 | [CBETA 교감] 저본 俱 → 甲·乙본 便</w:t>
      </w:r>
    </w:p>
    <w:p>
      <w:pPr>
        <w:pStyle w:val="SHTKNoteDetail"/>
      </w:pPr>
      <w:r>
        <w:t>• 원교감 원문 | 俱【大】</w:t>
      </w:r>
    </w:p>
    <w:p>
      <w:pPr>
        <w:pStyle w:val="SHTKNoteDetail"/>
      </w:pPr>
      <w:r>
        <w:t>• 교감 번호 | 0527002</w:t>
      </w:r>
    </w:p>
    <w:p>
      <w:pPr>
        <w:pStyle w:val="SHTKNoteDetail"/>
      </w:pPr>
      <w:r>
        <w:t>• 저본 독법 | 俱</w:t>
      </w:r>
    </w:p>
    <w:p>
      <w:pPr>
        <w:pStyle w:val="SHTKNoteDetail"/>
      </w:pPr>
      <w:r>
        <w:t>• 이문 독법 | 便</w:t>
      </w:r>
    </w:p>
    <w:p>
      <w:pPr>
        <w:pStyle w:val="SHTKNoteDetail"/>
      </w:pPr>
      <w:r>
        <w:t>• 저본 기준 번역 | “모든 행 가운데 혹 득과 [2] 함께 일어나는 것은 유정법을 말하고,”</w:t>
      </w:r>
    </w:p>
    <w:p>
      <w:pPr>
        <w:pStyle w:val="SHTKNoteDetail"/>
      </w:pPr>
      <w:r>
        <w:t>• 교감 해설 | 저본은 俱【大】을 따르며, 便【甲】【乙】의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0527002.</w:t>
      </w:r>
    </w:p>
    <w:p>
      <w:pPr>
        <w:pStyle w:val="SHTKSourceText"/>
      </w:pPr>
      <w:r>
        <w:t>或與得不俱謂無情法。故言或也。</w:t>
      </w:r>
    </w:p>
    <w:p>
      <w:pPr>
        <w:pStyle w:val="SHTKTranslationText"/>
      </w:pPr>
      <w:r>
        <w:t>혹 득과 함께하지 않는 것은 무정법을 말한다. 그러므로 ‘혹’이라고 말한다.</w:t>
      </w:r>
    </w:p>
    <w:p>
      <w:pPr>
        <w:pStyle w:val="SHTKPositionMarker"/>
      </w:pPr>
      <w:bookmarkStart w:id="809" w:name="loc_0527a12"/>
      <w:bookmarkEnd w:id="809"/>
      <w:r>
        <w:t>[0527a12]</w:t>
      </w:r>
    </w:p>
    <w:p>
      <w:pPr>
        <w:pStyle w:val="SHTKSourceText"/>
      </w:pPr>
      <w:r>
        <w:t>論。向言心所何者是耶。此下乘便廣明心所言心所者是心所有。正理論云。四有為中廣辨色．心如前品說。心所等法猶未廣辨自下有十一頌半廣明心所。文中有四。一述名體。二述俱生。三述簡濫。四述眾名就述名體中復分為二。一開章列名。二牒章別釋。此下半頌開章列名。</w:t>
      </w:r>
    </w:p>
    <w:p>
      <w:pPr>
        <w:pStyle w:val="SHTKTranslationText"/>
      </w:pPr>
      <w:r>
        <w:t>논에서 말한다. 앞서 말한 심소란 무엇인가? 이 아래에서는 그 기회에 심소를 널리 밝힌다. ‘심소’라고 한 것은 마음에 소유된 것을 말한다. 《정리론》에서 말한다. 네 가지 유위법 가운데 색과 심은 앞 품에서 널리 분별하였다. 심소 등의 법은 아직 널리 분별하지 않았다. 이 아래 열한 게송 반에서 심소를 널리 밝힌다. 글에는 네 가지가 있다. 첫째는 이름과 체를 서술하고, 둘째는 함께 생김을 서술하며, 셋째는 혼동을 가려내고, 넷째는 여러 이름을 서술한다. 이름과 체를 서술하는 가운데 다시 둘로 나뉜다. 첫째는 장을 열어 이름을 나열하고, 둘째는 장을 들어 각각 풀이한다. 이 아래 반 게송은 장을 열어 이름을 나열한다.</w:t>
      </w:r>
    </w:p>
    <w:p>
      <w:pPr>
        <w:pStyle w:val="SHTKPositionMarker"/>
      </w:pPr>
      <w:bookmarkStart w:id="810" w:name="loc_0527a19"/>
      <w:bookmarkEnd w:id="810"/>
      <w:r>
        <w:t>[0527a19]</w:t>
      </w:r>
    </w:p>
    <w:p>
      <w:pPr>
        <w:pStyle w:val="SHTKSourceText"/>
      </w:pPr>
      <w:r>
        <w:t>論曰至五小煩惱地法。列五地名。可知。依婆沙四十二。五地法外更有大有覆無記地。謂有覆無記心．心所法。大無覆無記地法。謂即一切無覆無記。此二地法無別心所。故此不說。</w:t>
      </w:r>
    </w:p>
    <w:p>
      <w:pPr>
        <w:pStyle w:val="SHTKTranslationText"/>
      </w:pPr>
      <w:r>
        <w:t>논에서 말한다. … 다섯째는 소번뇌지법이다. 다섯 지의 이름을 나열한 것이다. 알 수 있다. 《바사론》 42권에 의하면, 다섯 지법 밖에 다시 대유부무기지(大有覆無記地)가 있다. 곧 유부무기의 심·심소법이다. 또 대무부무기지법(大無覆無記地法)이 있다. 곧 일체의 무부무기이다. 이 두 지법에는 별도의 심소가 없다. 그러므로 여기서는 말하지 않는다.</w:t>
      </w:r>
    </w:p>
    <w:p>
      <w:pPr>
        <w:pStyle w:val="SHTKPositionMarker"/>
      </w:pPr>
      <w:bookmarkStart w:id="811" w:name="loc_0527a23"/>
      <w:bookmarkEnd w:id="811"/>
      <w:r>
        <w:t>[0527a23]</w:t>
      </w:r>
    </w:p>
    <w:p>
      <w:pPr>
        <w:pStyle w:val="SHTKSourceText"/>
      </w:pPr>
      <w:r>
        <w:t>論。地謂行處至為彼法地。總釋五地名也。</w:t>
      </w:r>
    </w:p>
    <w:p>
      <w:pPr>
        <w:pStyle w:val="SHTKTranslationText"/>
      </w:pPr>
      <w:r>
        <w:t>논에서 말한다. 지(地)는 행처를 말한다. … 저 법의 지가 된다. 다섯 지의 이름을 총괄해 풀이한 것이다.</w:t>
      </w:r>
    </w:p>
    <w:p>
      <w:pPr>
        <w:pStyle w:val="SHTKPositionMarker"/>
      </w:pPr>
      <w:bookmarkStart w:id="812" w:name="loc_0527a24"/>
      <w:bookmarkEnd w:id="812"/>
      <w:r>
        <w:t>[0527a24]</w:t>
      </w:r>
    </w:p>
    <w:p>
      <w:pPr>
        <w:pStyle w:val="SHTKSourceText"/>
      </w:pPr>
      <w:r>
        <w:t>論。大法地故名為大地。別釋大法地也。謂地是心王。大法是心所。</w:t>
      </w:r>
    </w:p>
    <w:p>
      <w:pPr>
        <w:pStyle w:val="SHTKTranslationText"/>
      </w:pPr>
      <w:r>
        <w:t>논에서 말한다. 대법의 지이므로 대지라고 이름한다. 대법지를 따로 풀이한 것이다. 지(地)는 심왕이고, 대법(大法)은 심소이다.</w:t>
      </w:r>
    </w:p>
    <w:p>
      <w:pPr>
        <w:pStyle w:val="SHTKPositionMarker"/>
      </w:pPr>
      <w:bookmarkStart w:id="813" w:name="loc_0527a26"/>
      <w:bookmarkEnd w:id="813"/>
      <w:r>
        <w:t>[0527a26]</w:t>
      </w:r>
    </w:p>
    <w:p>
      <w:pPr>
        <w:pStyle w:val="SHTKSourceText"/>
      </w:pPr>
      <w:r>
        <w:t>論。此中若法至名大地法。別釋大地法也。謂即心所。</w:t>
      </w:r>
    </w:p>
    <w:p>
      <w:pPr>
        <w:pStyle w:val="SHTKTranslationText"/>
      </w:pPr>
      <w:r>
        <w:t>논에서 말한다. 여기에서 어떤 법이 … 대지법이라고 이름한다. 대지법을 따로 풀이한 것이다. 곧 심소를 말한다.</w:t>
      </w:r>
    </w:p>
    <w:p>
      <w:pPr>
        <w:pStyle w:val="SHTKSourceText"/>
      </w:pPr>
      <w:r>
        <w:t>此是兩重[3]屬主釋也。</w:t>
      </w:r>
    </w:p>
    <w:p>
      <w:pPr>
        <w:pStyle w:val="SHTKTranslationText"/>
      </w:pPr>
      <w:r>
        <w:t>이는 두 겹의 [3] 속주석이다.</w:t>
      </w:r>
    </w:p>
    <w:p>
      <w:pPr>
        <w:pStyle w:val="SHTKNoteSummary"/>
      </w:pPr>
      <w:r>
        <w:t>교감 요약 | [CBETA 교감] 저본 屬 → 甲·乙본 依</w:t>
      </w:r>
    </w:p>
    <w:p>
      <w:pPr>
        <w:pStyle w:val="SHTKNoteDetail"/>
      </w:pPr>
      <w:r>
        <w:t>• 원교감 원문 | 屬【大】</w:t>
      </w:r>
    </w:p>
    <w:p>
      <w:pPr>
        <w:pStyle w:val="SHTKNoteDetail"/>
      </w:pPr>
      <w:r>
        <w:t>• 교감 번호 | 0527003</w:t>
      </w:r>
    </w:p>
    <w:p>
      <w:pPr>
        <w:pStyle w:val="SHTKNoteDetail"/>
      </w:pPr>
      <w:r>
        <w:t>• 저본 독법 | 屬</w:t>
      </w:r>
    </w:p>
    <w:p>
      <w:pPr>
        <w:pStyle w:val="SHTKNoteDetail"/>
      </w:pPr>
      <w:r>
        <w:t>• 이문 독법 | 依 → ‘의지하다’</w:t>
      </w:r>
    </w:p>
    <w:p>
      <w:pPr>
        <w:pStyle w:val="SHTKNoteDetail"/>
      </w:pPr>
      <w:r>
        <w:t>• 저본 기준 번역 | “이는 두 겹의 [3] 속주석이다.”</w:t>
      </w:r>
    </w:p>
    <w:p>
      <w:pPr>
        <w:pStyle w:val="SHTKNoteDetail"/>
      </w:pPr>
      <w:r>
        <w:t>• 교감 해설 | 저본은 屬【大】을 따르며, 依【甲】【乙】의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0527003.</w:t>
      </w:r>
    </w:p>
    <w:p>
      <w:pPr>
        <w:pStyle w:val="SHTKPositionMarker"/>
      </w:pPr>
      <w:bookmarkStart w:id="814" w:name="loc_0527a27"/>
      <w:bookmarkEnd w:id="814"/>
      <w:r>
        <w:t>[0527a27]</w:t>
      </w:r>
    </w:p>
    <w:p>
      <w:pPr>
        <w:pStyle w:val="SHTKSourceText"/>
      </w:pPr>
      <w:r>
        <w:t>論。謂法怛於一切心有。</w:t>
      </w:r>
    </w:p>
    <w:p>
      <w:pPr>
        <w:pStyle w:val="SHTKTranslationText"/>
      </w:pPr>
      <w:r>
        <w:t>논에서 말한다. 이 법은 항상 모든 마음에 있다.</w:t>
      </w:r>
    </w:p>
    <w:p>
      <w:pPr>
        <w:pStyle w:val="SHTKSourceText"/>
      </w:pPr>
      <w:r>
        <w:t>[4]示大地法體也。</w:t>
      </w:r>
    </w:p>
    <w:p>
      <w:pPr>
        <w:pStyle w:val="SHTKTranslationText"/>
      </w:pPr>
      <w:r>
        <w:t>[4] 대지법의 체를 보인 것이다.</w:t>
      </w:r>
    </w:p>
    <w:p>
      <w:pPr>
        <w:pStyle w:val="SHTKNoteSummary"/>
      </w:pPr>
      <w:r>
        <w:t>교감 요약 | [CBETA 교감] 저본 示 → 甲·乙본 釋</w:t>
      </w:r>
    </w:p>
    <w:p>
      <w:pPr>
        <w:pStyle w:val="SHTKNoteDetail"/>
      </w:pPr>
      <w:r>
        <w:t>• 원교감 원문 | 示【大】</w:t>
      </w:r>
    </w:p>
    <w:p>
      <w:pPr>
        <w:pStyle w:val="SHTKNoteDetail"/>
      </w:pPr>
      <w:r>
        <w:t>• 교감 번호 | 0527004</w:t>
      </w:r>
    </w:p>
    <w:p>
      <w:pPr>
        <w:pStyle w:val="SHTKNoteDetail"/>
      </w:pPr>
      <w:r>
        <w:t>• 저본 독법 | 示</w:t>
      </w:r>
    </w:p>
    <w:p>
      <w:pPr>
        <w:pStyle w:val="SHTKNoteDetail"/>
      </w:pPr>
      <w:r>
        <w:t>• 이문 독법 | 釋 → ‘풀이하다’</w:t>
      </w:r>
    </w:p>
    <w:p>
      <w:pPr>
        <w:pStyle w:val="SHTKNoteDetail"/>
      </w:pPr>
      <w:r>
        <w:t>• 저본 기준 번역 | “[4] 대지법의 체를 보인 것이다.”</w:t>
      </w:r>
    </w:p>
    <w:p>
      <w:pPr>
        <w:pStyle w:val="SHTKNoteDetail"/>
      </w:pPr>
      <w:r>
        <w:t>• 교감 해설 | 저본은 示【大】을 따르며, 釋【甲】【乙】의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0527004.</w:t>
      </w:r>
    </w:p>
    <w:p>
      <w:pPr>
        <w:pStyle w:val="SHTKPositionMarker"/>
      </w:pPr>
      <w:bookmarkStart w:id="815" w:name="loc_0527a29"/>
      <w:bookmarkEnd w:id="815"/>
      <w:r>
        <w:t>[0527a29]</w:t>
      </w:r>
    </w:p>
    <w:p>
      <w:pPr>
        <w:pStyle w:val="SHTKSourceText"/>
      </w:pPr>
      <w:r>
        <w:t>論。彼法是何。此重問也自下別釋五大地法。即為五段。此下第一一頌別釋大地法也將釋名體先釋總名。如前所述正理論云。地即是心。大法地故名為大地。此中若法。大地所有名大地法。謂法遍與一切品類一切心俱生。由此故心非大地法。</w:t>
      </w:r>
    </w:p>
    <w:p>
      <w:pPr>
        <w:pStyle w:val="SHTKTranslationText"/>
      </w:pPr>
      <w:r>
        <w:t>논에서 말한다. 그 법은 무엇인가? 이는 다시 묻는 것이다. 이 아래에서 다섯 대지법을 각각 풀이한다. 곧 다섯 단락으로 나뉜다. 이 아래 첫째 한 게송은 대지법을 따로 풀이한다. 명칭과 체를 풀이하려 하면서 먼저 총명을 풀이한다. 앞에서 서술한 것과 같다. 《정리론》에서 말한다. 지(地)는 곧 마음이다. 대법의 지이므로 대지라고 이름한다. 여기에서 어떤 법이 대지에 소유되면 대지법이라 이름한다. 곧 일체의 품류와 일체의 마음에 두루 함께 생기는 법을 말한다. 이 때문에 마음 자체는 대지법이 아니다.</w:t>
      </w:r>
    </w:p>
    <w:p>
      <w:pPr>
        <w:pStyle w:val="SHTKSourceText"/>
      </w:pPr>
      <w:r>
        <w:t>非心俱[5]生故</w:t>
      </w:r>
    </w:p>
    <w:p>
      <w:pPr>
        <w:pStyle w:val="SHTKTranslationText"/>
      </w:pPr>
      <w:r>
        <w:t>마음은 마음과 함께 [5] 생기지 않기 때문이다.</w:t>
      </w:r>
    </w:p>
    <w:p>
      <w:pPr>
        <w:pStyle w:val="SHTKNoteSummary"/>
      </w:pPr>
      <w:r>
        <w:t>교감 요약 | [CBETA 교감] 甲·乙본에는 生 없음</w:t>
      </w:r>
    </w:p>
    <w:p>
      <w:pPr>
        <w:pStyle w:val="SHTKNoteDetail"/>
      </w:pPr>
      <w:r>
        <w:t>• 원교감 원문 | 生【大】</w:t>
      </w:r>
    </w:p>
    <w:p>
      <w:pPr>
        <w:pStyle w:val="SHTKNoteDetail"/>
      </w:pPr>
      <w:r>
        <w:t>• 교감 번호 | 0527005</w:t>
      </w:r>
    </w:p>
    <w:p>
      <w:pPr>
        <w:pStyle w:val="SHTKNoteDetail"/>
      </w:pPr>
      <w:r>
        <w:t>• 저본 독법 | 生 → ‘생기다’</w:t>
      </w:r>
    </w:p>
    <w:p>
      <w:pPr>
        <w:pStyle w:val="SHTKNoteDetail"/>
      </w:pPr>
      <w:r>
        <w:t>• 이문 독법 | ∅ → ‘해당 성분 없음(탈락)’</w:t>
      </w:r>
    </w:p>
    <w:p>
      <w:pPr>
        <w:pStyle w:val="SHTKNoteDetail"/>
      </w:pPr>
      <w:r>
        <w:t>• 저본 기준 번역 | “마음은 마음과 함께 [5] 생기지 않기 때문이다.”</w:t>
      </w:r>
    </w:p>
    <w:p>
      <w:pPr>
        <w:pStyle w:val="SHTKNoteDetail"/>
      </w:pPr>
      <w:r>
        <w:t>• 교감 해설 | 저본은 生【大】을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0527005.</w:t>
      </w:r>
    </w:p>
    <w:p>
      <w:pPr>
        <w:pStyle w:val="SHTKSourceText"/>
      </w:pPr>
      <w:r>
        <w:t>准上論文。受等十法。遍一切心故名為大。心王。與大為所依故名為大地。受等十法。與心俱生名大地法。心。與心王不俱生故非大地法婆沙十六。問大地法是何義。答大者謂心。如是十法是心起處。大之地故名為大地。大地即法名大地法。有說心名為大。體．用勝故。即大是地故名大地。是諸心所所依處故。受等十法。於諸大地遍可得故名大地法。有說受等十法。遍諸心品故名為大。心是彼地故名大地。</w:t>
      </w:r>
    </w:p>
    <w:p>
      <w:pPr>
        <w:pStyle w:val="SHTKTranslationText"/>
      </w:pPr>
      <w:r>
        <w:t>위 논문에 준하면, 수 등 열 법은 모든 마음에 두루하므로 ‘대(大)’라고 이름하고, 심왕은 그 대법의 소의가 되므로 ‘대지’라고 이름한다. 수 등 열 법은 마음과 함께 생기므로 ‘대지법’이라 이름한다. 마음은 심왕과 함께 생기는 것이 아니므로 대지법이 아니다. 《바사론》 16권에서, 묻는다. 대지법은 무슨 뜻인가? 답한다. ‘대’는 마음을 말한다. 이와 같은 열 법은 마음이 일어나는 처소이다. ‘대’의 지이므로 대지라고 이름한다. 대지 자체가 법이므로 대지법이라 이름한다. 어떤 이는 마음을 ‘대’라고 이름한다고 말한다. 체와 작용이 뛰어나기 때문이다. 곧 대 자체가 지이므로 대지라고 이름한다. 여러 심소의 소의처이기 때문이다. 수 등 열 법은 여러 대지에서 두루 얻을 수 있으므로 대지법이라 이름한다. 어떤 이는 수 등 열 법이 모든 심품에 두루하므로 ‘대’라고 이름하고, 마음은 그것들의 지이므로 대지라고 이름하며,</w:t>
      </w:r>
    </w:p>
    <w:p>
      <w:pPr>
        <w:pStyle w:val="SHTKSourceText"/>
      </w:pPr>
      <w:r>
        <w:t>受等即是大地所有名大地法前之二釋與二論異。後之一釋與二論同。自古諸師或以三義。或以五義。簡五地別。恐煩不敘今此論主。唯以一義簡地法別。勝於三義五義簡也。即以遍於一切心簡自餘心所。皆不能遍一切心也。</w:t>
      </w:r>
    </w:p>
    <w:p>
      <w:pPr>
        <w:pStyle w:val="SHTKTranslationText"/>
      </w:pPr>
      <w:r>
        <w:t>수 등은 곧 대지에 소유된 것이므로 대지법이라 이름한다고 말한다. 앞의 두 해석은 두 논과 다르고, 뒤의 한 해석은 두 논과 같다. 예로부터 여러 논사는 혹 세 가지 뜻으로, 혹 다섯 가지 뜻으로 다섯 지의 차이를 가려냈다. 번거로울까 염려되어 서술하지 않는다. 지금 이 논주는 오직 한 가지 뜻으로 지법의 차이를 가려낸다. 세 가지 뜻이나 다섯 가지 뜻으로 가려내는 것보다 낫다. 곧 모든 마음에 두루한다는 것으로 나머지 심소를 가려낸다. 그 나머지는 모두 모든 마음에 두루할 수 없기 때문이다.</w:t>
      </w:r>
    </w:p>
    <w:p>
      <w:pPr>
        <w:pStyle w:val="SHTKPositionMarker"/>
      </w:pPr>
      <w:bookmarkStart w:id="816" w:name="loc_0527b21"/>
      <w:bookmarkEnd w:id="816"/>
      <w:r>
        <w:t>[0527b21]</w:t>
      </w:r>
    </w:p>
    <w:p>
      <w:pPr>
        <w:pStyle w:val="SHTKSourceText"/>
      </w:pPr>
      <w:r>
        <w:t>論曰至和合遍有。先總釋遍有。謂傳婆沙師說故言傳說。</w:t>
      </w:r>
    </w:p>
    <w:p>
      <w:pPr>
        <w:pStyle w:val="SHTKTranslationText"/>
      </w:pPr>
      <w:r>
        <w:t>논에서 말한다. … 화합하여 두루 존재한다. 먼저 두루 존재함을 총괄해 풀이한다. 전해 오는 바사사(婆沙師)의 설을 말하므로 ‘전설’이라고 한 것이다.</w:t>
      </w:r>
    </w:p>
    <w:p>
      <w:pPr>
        <w:pStyle w:val="SHTKPositionMarker"/>
      </w:pPr>
      <w:bookmarkStart w:id="817" w:name="loc_0527b23"/>
      <w:bookmarkEnd w:id="817"/>
      <w:r>
        <w:t>[0527b23]</w:t>
      </w:r>
    </w:p>
    <w:p>
      <w:pPr>
        <w:pStyle w:val="SHTKSourceText"/>
      </w:pPr>
      <w:r>
        <w:t>論。此中受謂至有差別故。准釋受蘊。言領隨觸。及於此中正理不破。故知此言即謂領順苦．樂等觸。非謂領順苦．樂等境有人定為領納前境。非決定也。故正理云。於所依身能益．能損．或俱相違。領愛．非愛．俱相違觸說名為受。准此論文領同時觸。</w:t>
      </w:r>
    </w:p>
    <w:p>
      <w:pPr>
        <w:pStyle w:val="SHTKTranslationText"/>
      </w:pPr>
      <w:r>
        <w:t>논에서 말한다. 여기에서 수(受)는 … 차이가 있기 때문이다. 수온의 해석에 준한다. ‘촉을 따라 영납한다’고 말한다. 또 여기에서 《정리론》도 이를 논박하지 않았다. 그러므로 이 말은 곧 고·락 등에 순응하는 촉을 영납한다는 뜻임을 안다. 고·락 등에 순응하는 경계를 영납한다는 뜻은 아니다. 어떤 이는 반드시 앞의 경계를 영납하는 것이라고 정한다. 반드시 그러한 것은 아니다. 그러므로 《정리론》에서 말한다. 소의신에 이익을 주거나 손해를 주거나 또는 둘 모두와 어긋나는 것에 대해, 사랑스러운 것·사랑스럽지 않은 것·둘 모두와 어긋나는 촉을 영납하는 것을 수라고 이름한다. 이 논문에 준하면 동시의 촉을 영납한다.</w:t>
      </w:r>
    </w:p>
    <w:p>
      <w:pPr>
        <w:pStyle w:val="SHTKPositionMarker"/>
      </w:pPr>
      <w:bookmarkStart w:id="818" w:name="loc_0527b29"/>
      <w:bookmarkEnd w:id="818"/>
      <w:r>
        <w:t>[0527b29]</w:t>
      </w:r>
    </w:p>
    <w:p>
      <w:pPr>
        <w:pStyle w:val="SHTKSourceText"/>
      </w:pPr>
      <w:r>
        <w:t>論。想謂於境取差別相。即是取男．女等差別之相。正理論云。安立執取男．女等境差別相因說名為想述曰。謂能為因。令心．心所安立男．女等相而執取故。</w:t>
      </w:r>
    </w:p>
    <w:p>
      <w:pPr>
        <w:pStyle w:val="SHTKTranslationText"/>
      </w:pPr>
      <w:r>
        <w:t>논에서 말한다. 상(想)은 경계에서 차별상을 취하는 것이다. 곧 남자·여자 등의 차별상을 취하는 것이다. 《정리론》에서 말한다. 남자·여자 등 경계의 차별상을 안립하여 집취하게 하는 원인을 상이라고 이름한다. 풀이하여 말한다. 곧 능히 원인이 되어, 심·심소로 하여금 남자·여자 등의 상을 안립하고 그것을 집취하게 하기 때문이다.</w:t>
      </w:r>
    </w:p>
    <w:p>
      <w:pPr>
        <w:pStyle w:val="SHTKPositionMarker"/>
      </w:pPr>
      <w:bookmarkStart w:id="819" w:name="loc_0527c04"/>
      <w:bookmarkEnd w:id="819"/>
      <w:r>
        <w:t>[0527c04]</w:t>
      </w:r>
    </w:p>
    <w:p>
      <w:pPr>
        <w:pStyle w:val="SHTKSourceText"/>
      </w:pPr>
      <w:r>
        <w:t>論。思謂能令心有造作正理論云。令心造作善．不善．無記。成妙．劣．中性說名為思。由有思故令心於境有動作用。猶如磁石勢力能令鐵有動用。</w:t>
      </w:r>
    </w:p>
    <w:p>
      <w:pPr>
        <w:pStyle w:val="SHTKTranslationText"/>
      </w:pPr>
      <w:r>
        <w:t>논에서 말한다. 사(思)는 능히 마음으로 하여금 조작하게 하는 것이다. 《정리론》에서 말한다. 마음으로 하여금 선·불선·무기를 조작하게 하고, 묘함·열등함·중간의 성질을 이루게 하는 것을 사라고 이름한다. 사가 있기 때문에 마음이 경계에 대해 움직이는 작용을 하게 된다. 마치 자석의 세력이 쇠로 하여금 움직이게 하는 것과 같다.</w:t>
      </w:r>
    </w:p>
    <w:p>
      <w:pPr>
        <w:pStyle w:val="SHTKPositionMarker"/>
      </w:pPr>
      <w:bookmarkStart w:id="820" w:name="loc_0527c07"/>
      <w:bookmarkEnd w:id="820"/>
      <w:r>
        <w:t>[0527c07]</w:t>
      </w:r>
    </w:p>
    <w:p>
      <w:pPr>
        <w:pStyle w:val="SHTKSourceText"/>
      </w:pPr>
      <w:r>
        <w:t>論。觸謂根境至能有觸對正理論云。由根．境．識和合而生。能為受因有所觸對說名為觸。</w:t>
      </w:r>
    </w:p>
    <w:p>
      <w:pPr>
        <w:pStyle w:val="SHTKTranslationText"/>
      </w:pPr>
      <w:r>
        <w:t>논에서 말한다. 촉은 근과 경계가 … 능히 촉대함이 있는 것이다. 《정리론》에서 말한다. 근·경계·식의 화합으로 말미암아 생기며, 능히 수의 원인이 되어 촉대함이 있는 것을 촉이라고 이름한다.</w:t>
      </w:r>
    </w:p>
    <w:p>
      <w:pPr>
        <w:pStyle w:val="SHTKPositionMarker"/>
      </w:pPr>
      <w:bookmarkStart w:id="821" w:name="loc_0527c10"/>
      <w:bookmarkEnd w:id="821"/>
      <w:r>
        <w:t>[0527c10]</w:t>
      </w:r>
    </w:p>
    <w:p>
      <w:pPr>
        <w:pStyle w:val="SHTKSourceText"/>
      </w:pPr>
      <w:r>
        <w:t>論。欲謂希求所作事業正理論云。希求取境說名為欲。</w:t>
      </w:r>
    </w:p>
    <w:p>
      <w:pPr>
        <w:pStyle w:val="SHTKTranslationText"/>
      </w:pPr>
      <w:r>
        <w:t>논에서 말한다. 욕(欲)은 하고자 하는 사업을 희구하는 것이다. 《정리론》에서 말한다. 경계를 취하려고 희구하는 것을 욕이라고 이름한다.</w:t>
      </w:r>
    </w:p>
    <w:p>
      <w:pPr>
        <w:pStyle w:val="SHTKPositionMarker"/>
      </w:pPr>
      <w:bookmarkStart w:id="822" w:name="loc_0527c11"/>
      <w:bookmarkEnd w:id="822"/>
      <w:r>
        <w:t>[0527c11]</w:t>
      </w:r>
    </w:p>
    <w:p>
      <w:pPr>
        <w:pStyle w:val="SHTKSourceText"/>
      </w:pPr>
      <w:r>
        <w:t>論慧謂於法能有簡擇正理論云。簡擇所緣邪．正等相說名為慧簡擇未決亦得疑俱。</w:t>
      </w:r>
    </w:p>
    <w:p>
      <w:pPr>
        <w:pStyle w:val="SHTKTranslationText"/>
      </w:pPr>
      <w:r>
        <w:t>논에서 말한다. 혜(慧)는 법에 대해 능히 간택하는 것이다. 《정리론》에서 말한다. 소연의 사정(邪正) 등의 상을 간택하는 것을 혜라고 이름한다. 아직 결정하지 못한 것을 간택하므로 의심과 함께할 수도 있다.</w:t>
      </w:r>
    </w:p>
    <w:p>
      <w:pPr>
        <w:pStyle w:val="SHTKPositionMarker"/>
      </w:pPr>
      <w:bookmarkStart w:id="823" w:name="loc_0527c13"/>
      <w:bookmarkEnd w:id="823"/>
      <w:r>
        <w:t>[0527c13]</w:t>
      </w:r>
    </w:p>
    <w:p>
      <w:pPr>
        <w:pStyle w:val="SHTKSourceText"/>
      </w:pPr>
      <w:r>
        <w:t>論。念謂於緣明記不忘正理論。於境明記不忘失因說名為念述曰。由念力故於緣境明記。顯了能為後時不忘失因。非謂但據緣過去境。</w:t>
      </w:r>
    </w:p>
    <w:p>
      <w:pPr>
        <w:pStyle w:val="SHTKTranslationText"/>
      </w:pPr>
      <w:r>
        <w:t>논에서 말한다. 염(念)은 소연을 분명히 기억하여 잊지 않는 것이다. 《정리론》에서는, 경계를 분명히 기억하여 잊어버리지 않게 하는 원인을 염이라고 이름한다고 한다. 풀이하여 말한다. 염의 힘으로 말미암아 소연의 경계를 분명히 기억하고, 뚜렷하게 드러내어 뒤에 잊어버리지 않게 하는 원인이 된다. 오직 과거 경계를 소연하는 경우만을 근거로 한 것은 아니다.</w:t>
      </w:r>
    </w:p>
    <w:p>
      <w:pPr>
        <w:pStyle w:val="SHTKPositionMarker"/>
      </w:pPr>
      <w:bookmarkStart w:id="824" w:name="loc_0527c17"/>
      <w:bookmarkEnd w:id="824"/>
      <w:r>
        <w:t>[0527c17]</w:t>
      </w:r>
    </w:p>
    <w:p>
      <w:pPr>
        <w:pStyle w:val="SHTKSourceText"/>
      </w:pPr>
      <w:r>
        <w:t>論。作意謂能令心警覺正理論云。引心．心所。令於所緣有所警覺。說名作意。此即世間說為留意述曰。諸心．心所沈沒不行。由作意力警令發覺。策之令造能屬於境。即世間言留心於此。</w:t>
      </w:r>
    </w:p>
    <w:p>
      <w:pPr>
        <w:pStyle w:val="SHTKTranslationText"/>
      </w:pPr>
      <w:r>
        <w:t>논에서 말한다. 작의(作意)는 능히 마음을 경각시키는 것이다. 《정리론》에서 말한다. 심·심소를 이끌어 소연에 대해 경각함이 있게 하는 것을 작의라고 이름한다. 이는 곧 세간에서 ‘마음을 머물게 한다’고 말하는 것이다. 풀이하여 말한다. 모든 심·심소가 침몰하여 작용하지 않을 때, 작의의 힘으로 경각시켜 일어나게 하고, 이를 채찍질하여 능히 경계에 속하게 한다. 곧 세간에서 ‘여기에 마음을 둔다’고 말하는 것이다.</w:t>
      </w:r>
    </w:p>
    <w:p>
      <w:pPr>
        <w:pStyle w:val="SHTKPositionMarker"/>
      </w:pPr>
      <w:bookmarkStart w:id="825" w:name="loc_0527c21"/>
      <w:bookmarkEnd w:id="825"/>
      <w:r>
        <w:t>[0527c21]</w:t>
      </w:r>
    </w:p>
    <w:p>
      <w:pPr>
        <w:pStyle w:val="SHTKSourceText"/>
      </w:pPr>
      <w:r>
        <w:t>論。勝解謂能於境印可正理論云。於境印可說名勝解。有餘師言。勝謂增勝。解謂解脫。此能令心於境無礙自在而轉。如勝戒等述曰於境分明印可。審定是事如是非不如是。殊勝之解名為勝解問若然者。與疑相應。云何有勝解耶解云有耶無耶於二心中一一皆能印可取相故有勝解言餘師者。雜心等師。彼說令心於境自在為勝。境不能礙故得改易名解解謂解脫。故舊雜心謂名解脫。言勝戒等等取勝定．勝慧。如說由觸故心屬於境。由勝解故心離於境。</w:t>
      </w:r>
    </w:p>
    <w:p>
      <w:pPr>
        <w:pStyle w:val="SHTKTranslationText"/>
      </w:pPr>
      <w:r>
        <w:t>논에서 말한다. 승해(勝解)는 경계에 대해 인가하는 것이다. 《정리론》에서 말한다. 경계에 대해 인가하는 것을 승해라고 이름한다. 어떤 다른 논사는 말한다. ‘승’은 증승을 말하고, ‘해’는 해탈을 말한다. 이는 능히 마음으로 하여금 경계에 대해 장애 없이 자유롭게 작용하게 한다. 승계(勝戒) 등과 같다. 풀이하여 말하면, 경계를 분명히 인가하여, 이 일이 이와 같고 이와 같지 않은 것이 아님을 자세히 결정하는 것이다. 뛰어난 이해이므로 승해라고 이름한다. 묻는다. 만약 그렇다면, 의심과 상응할 때 어떻게 승해가 있을 수 있는가? 해석한다. ‘있는가, 없는가’ 하는 두 마음 가운데 각각 한쪽을 인가하여 상을 취할 수 있으므로 승해가 있다. ‘다른 논사’라고 한 것은 《잡심론》 등의 논사를 말한다. 그들은 마음으로 하여금 경계에 대해 자재하게 하는 것을 ‘승’이라 하고, 경계가 능히 장애하지 못하므로 변개할 수 있음을 ‘해’라고 이름한다고 말한다. ‘해’는 해탈을 말한다. 그러므로 옛 《잡심론》에서는 해탈이라고 이름하였다. ‘승계 등’이라고 한 것은 승정·승혜를 함께 취한다. 촉으로 말미암아 마음이 경계에 속하고, 승해로 말미암아 마음이 경계에서 벗어난다고 말한 것과 같다.</w:t>
      </w:r>
    </w:p>
    <w:p>
      <w:pPr>
        <w:pStyle w:val="SHTKSourceText"/>
      </w:pPr>
      <w:r>
        <w:t>即其義也。</w:t>
      </w:r>
    </w:p>
    <w:p>
      <w:pPr>
        <w:pStyle w:val="SHTKTranslationText"/>
      </w:pPr>
      <w:r>
        <w:t>곧 그 뜻이다.</w:t>
      </w:r>
    </w:p>
    <w:p>
      <w:pPr>
        <w:pStyle w:val="SHTKPositionMarker"/>
      </w:pPr>
      <w:bookmarkStart w:id="826" w:name="loc_0528a04"/>
      <w:bookmarkEnd w:id="826"/>
      <w:r>
        <w:t>[0528a04]</w:t>
      </w:r>
    </w:p>
    <w:p>
      <w:pPr>
        <w:pStyle w:val="SHTKSourceText"/>
      </w:pPr>
      <w:r>
        <w:t>論。三摩地謂心一境性正理論云。令心無亂取所緣境不流散因名三摩地述曰。由定力故當剎那中。令心．心所同屬一境。至此非餘。三摩地者。此云等持。即平等持心於一境住。上釋諸心所。言於心者亦兼心所。諸相相違而俱起者如理思之。恐煩不述。略舉兩論辨其體相。欲述多文恐繁不敘。</w:t>
      </w:r>
    </w:p>
    <w:p>
      <w:pPr>
        <w:pStyle w:val="SHTKTranslationText"/>
      </w:pPr>
      <w:r>
        <w:t>논에서 말한다. 삼마지는 마음이 한 경계에 놓이는 성질이다. 《정리론》에서 말한다. 마음으로 하여금 산란하지 않고 소연경을 취하며 흩어져 흐르지 않게 하는 원인을 삼마지라고 이름한다. 풀이하여 말한다. 정의 힘으로 말미암아 바로 그 찰나에 심·심소로 하여금 함께 한 경계에 속하게 하여, 여기에 이르고 다른 곳으로 가지 않게 한다. 삼마지라는 것은 이곳 말로 등지(等持)라고 한다. 곧 평등하게 마음을 한 경계에 머물러 지니는 것이다. 위에서 여러 심소를 풀이하였다. ‘마음에’라고 한 말은 심소도 아울러 포함한다. 서로 상반되는 여러 상이 함께 일어나는 경우는 이치대로 생각해야 한다. 번거로울까 염려되어 서술하지 않는다. 두 논만 간략히 들어 그 체상을 판별하였다. 많은 문헌을 서술하려 하면 번잡할까 염려되어 적지 않는다.</w:t>
      </w:r>
    </w:p>
    <w:p>
      <w:pPr>
        <w:pStyle w:val="SHTKPositionMarker"/>
      </w:pPr>
      <w:bookmarkStart w:id="827" w:name="loc_0528a12"/>
      <w:bookmarkEnd w:id="827"/>
      <w:r>
        <w:t>[0528a12]</w:t>
      </w:r>
    </w:p>
    <w:p>
      <w:pPr>
        <w:pStyle w:val="SHTKSourceText"/>
      </w:pPr>
      <w:r>
        <w:t>論。諸心．心所至唯覺慧取。</w:t>
      </w:r>
    </w:p>
    <w:p>
      <w:pPr>
        <w:pStyle w:val="SHTKTranslationText"/>
      </w:pPr>
      <w:r>
        <w:t>논에서 말한다. 모든 심·심소는 … 오직 각혜(覺慧)로만 취한다.</w:t>
      </w:r>
    </w:p>
    <w:p>
      <w:pPr>
        <w:pStyle w:val="SHTKSourceText"/>
      </w:pPr>
      <w:r>
        <w:t>此[1]難心．心所法微細難知。</w:t>
      </w:r>
    </w:p>
    <w:p>
      <w:pPr>
        <w:pStyle w:val="SHTKTranslationText"/>
      </w:pPr>
      <w:r>
        <w:t>이는 [1] 심·심소법이 미세하여 알기 어렵다는 난점이다.</w:t>
      </w:r>
    </w:p>
    <w:p>
      <w:pPr>
        <w:pStyle w:val="SHTKNoteSummary"/>
      </w:pPr>
      <w:r>
        <w:t>교감 요약 | [CBETA 교감] 저본 難 → 乙본 歎</w:t>
      </w:r>
    </w:p>
    <w:p>
      <w:pPr>
        <w:pStyle w:val="SHTKNoteDetail"/>
      </w:pPr>
      <w:r>
        <w:t>• 원교감 원문 | 難【大】</w:t>
      </w:r>
    </w:p>
    <w:p>
      <w:pPr>
        <w:pStyle w:val="SHTKNoteDetail"/>
      </w:pPr>
      <w:r>
        <w:t>• 교감 번호 | 0528001</w:t>
      </w:r>
    </w:p>
    <w:p>
      <w:pPr>
        <w:pStyle w:val="SHTKNoteDetail"/>
      </w:pPr>
      <w:r>
        <w:t>• 저본 독법 | 難</w:t>
      </w:r>
    </w:p>
    <w:p>
      <w:pPr>
        <w:pStyle w:val="SHTKNoteDetail"/>
      </w:pPr>
      <w:r>
        <w:t>• 이문 독법 | 歎</w:t>
      </w:r>
    </w:p>
    <w:p>
      <w:pPr>
        <w:pStyle w:val="SHTKNoteDetail"/>
      </w:pPr>
      <w:r>
        <w:t>• 저본 기준 번역 | “이는 [1] 심·심소법이 미세하여 알기 어렵다는 난점이다.”</w:t>
      </w:r>
    </w:p>
    <w:p>
      <w:pPr>
        <w:pStyle w:val="SHTKNoteDetail"/>
      </w:pPr>
      <w:r>
        <w:t>• 교감 해설 | 저본은 難【大】을 따르며, 歎【乙】의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0528001.</w:t>
      </w:r>
    </w:p>
    <w:p>
      <w:pPr>
        <w:pStyle w:val="SHTKSourceText"/>
      </w:pPr>
      <w:r>
        <w:t>有部之宗十法遍行。大乘之中唯五遍行。正理中云。</w:t>
      </w:r>
    </w:p>
    <w:p>
      <w:pPr>
        <w:pStyle w:val="SHTKTranslationText"/>
      </w:pPr>
      <w:r>
        <w:t>유부의 종에서는 열 법이 두루 행한다고 하고, 대승에서는 오직 다섯 가지만 두루 행한다고 한다. 《정리론》에서는 말한다.</w:t>
      </w:r>
    </w:p>
    <w:p>
      <w:pPr>
        <w:pStyle w:val="SHTKSourceText"/>
      </w:pPr>
      <w:r>
        <w:t>彼上[2]坐言但有三種。</w:t>
      </w:r>
    </w:p>
    <w:p>
      <w:pPr>
        <w:pStyle w:val="SHTKTranslationText"/>
      </w:pPr>
      <w:r>
        <w:t>저 [2] 상좌는 오직 세 가지만 있다고 말한다.</w:t>
      </w:r>
    </w:p>
    <w:p>
      <w:pPr>
        <w:pStyle w:val="SHTKNoteSummary"/>
      </w:pPr>
      <w:r>
        <w:t>교감 요약 | [CBETA 교감] 저본 坐 → 乙본 座</w:t>
      </w:r>
    </w:p>
    <w:p>
      <w:pPr>
        <w:pStyle w:val="SHTKNoteDetail"/>
      </w:pPr>
      <w:r>
        <w:t>• 원교감 원문 | 坐【大】</w:t>
      </w:r>
    </w:p>
    <w:p>
      <w:pPr>
        <w:pStyle w:val="SHTKNoteDetail"/>
      </w:pPr>
      <w:r>
        <w:t>• 교감 번호 | 0528002</w:t>
      </w:r>
    </w:p>
    <w:p>
      <w:pPr>
        <w:pStyle w:val="SHTKNoteDetail"/>
      </w:pPr>
      <w:r>
        <w:t>• 저본 독법 | 坐</w:t>
      </w:r>
    </w:p>
    <w:p>
      <w:pPr>
        <w:pStyle w:val="SHTKNoteDetail"/>
      </w:pPr>
      <w:r>
        <w:t>• 이문 독법 | 座</w:t>
      </w:r>
    </w:p>
    <w:p>
      <w:pPr>
        <w:pStyle w:val="SHTKNoteDetail"/>
      </w:pPr>
      <w:r>
        <w:t>• 저본 기준 번역 | “저 [2] 상좌는 오직 세 가지만 있다고 말한다.”</w:t>
      </w:r>
    </w:p>
    <w:p>
      <w:pPr>
        <w:pStyle w:val="SHTKNoteDetail"/>
      </w:pPr>
      <w:r>
        <w:t>• 교감 해설 | 저본은 坐【大】을 따르며, 座【乙】의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0528002.</w:t>
      </w:r>
    </w:p>
    <w:p>
      <w:pPr>
        <w:pStyle w:val="SHTKSourceText"/>
      </w:pPr>
      <w:r>
        <w:t>謂受．想．思。此即唯三名為遍行。亦有不立心所。唯心差別說名受等。應錄之。</w:t>
      </w:r>
    </w:p>
    <w:p>
      <w:pPr>
        <w:pStyle w:val="SHTKTranslationText"/>
      </w:pPr>
      <w:r>
        <w:t>곧 수·상·사이다. 이는 오직 이 세 가지만을 변행이라고 이름한다는 뜻이다. 또 심소를 따로 세우지 않고, 오직 마음의 차별을 수 등이라고 말하는 이도 있다. 기록해 둘 만하다.</w:t>
      </w:r>
    </w:p>
    <w:p>
      <w:pPr>
        <w:pStyle w:val="SHTKPositionMarker"/>
      </w:pPr>
      <w:bookmarkStart w:id="828" w:name="loc_0528a17"/>
      <w:bookmarkEnd w:id="828"/>
      <w:r>
        <w:t>[0528a17]</w:t>
      </w:r>
    </w:p>
    <w:p>
      <w:pPr>
        <w:pStyle w:val="SHTKSourceText"/>
      </w:pPr>
      <w:r>
        <w:t>論。如是已說至彼法是何。自下第二一頌釋大善地法。先釋大善地。</w:t>
      </w:r>
    </w:p>
    <w:p>
      <w:pPr>
        <w:pStyle w:val="SHTKTranslationText"/>
      </w:pPr>
      <w:r>
        <w:t>논에서 말한다. 이와 같이 이미 말하였다. … 그 법은 무엇인가? 이 아래 둘째 한 게송은 대선지법을 풀이한다. 먼저 대선지를 풀이한다.</w:t>
      </w:r>
    </w:p>
    <w:p>
      <w:pPr>
        <w:pStyle w:val="SHTKSourceText"/>
      </w:pPr>
      <w:r>
        <w:t>彼善地法兩重[3]屬主。</w:t>
      </w:r>
    </w:p>
    <w:p>
      <w:pPr>
        <w:pStyle w:val="SHTKTranslationText"/>
      </w:pPr>
      <w:r>
        <w:t>그 선지법은 두 겹의 [3] 속주석이다.</w:t>
      </w:r>
    </w:p>
    <w:p>
      <w:pPr>
        <w:pStyle w:val="SHTKNoteSummary"/>
      </w:pPr>
      <w:r>
        <w:t>교감 요약 | [CBETA 교감] 저본 屬 → 甲·乙본 依</w:t>
      </w:r>
    </w:p>
    <w:p>
      <w:pPr>
        <w:pStyle w:val="SHTKNoteDetail"/>
      </w:pPr>
      <w:r>
        <w:t>• 원교감 원문 | 屬【大】</w:t>
      </w:r>
    </w:p>
    <w:p>
      <w:pPr>
        <w:pStyle w:val="SHTKNoteDetail"/>
      </w:pPr>
      <w:r>
        <w:t>• 교감 번호 | 0528003</w:t>
      </w:r>
    </w:p>
    <w:p>
      <w:pPr>
        <w:pStyle w:val="SHTKNoteDetail"/>
      </w:pPr>
      <w:r>
        <w:t>• 저본 독법 | 屬</w:t>
      </w:r>
    </w:p>
    <w:p>
      <w:pPr>
        <w:pStyle w:val="SHTKNoteDetail"/>
      </w:pPr>
      <w:r>
        <w:t>• 이문 독법 | 依 → ‘의지하다’</w:t>
      </w:r>
    </w:p>
    <w:p>
      <w:pPr>
        <w:pStyle w:val="SHTKNoteDetail"/>
      </w:pPr>
      <w:r>
        <w:t>• 저본 기준 번역 | “그 선지법은 두 겹의 [3] 속주석이다.”</w:t>
      </w:r>
    </w:p>
    <w:p>
      <w:pPr>
        <w:pStyle w:val="SHTKNoteDetail"/>
      </w:pPr>
      <w:r>
        <w:t>• 교감 해설 | 저본은 屬【大】을 따르며, 依【甲】【乙】의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0528003.</w:t>
      </w:r>
    </w:p>
    <w:p>
      <w:pPr>
        <w:pStyle w:val="SHTKSourceText"/>
      </w:pPr>
      <w:r>
        <w:t>如前可知。</w:t>
      </w:r>
    </w:p>
    <w:p>
      <w:pPr>
        <w:pStyle w:val="SHTKTranslationText"/>
      </w:pPr>
      <w:r>
        <w:t>앞과 같으므로 알 수 있다.</w:t>
      </w:r>
    </w:p>
    <w:p>
      <w:pPr>
        <w:pStyle w:val="SHTKPositionMarker"/>
      </w:pPr>
      <w:bookmarkStart w:id="829" w:name="loc_0528a19"/>
      <w:bookmarkEnd w:id="829"/>
      <w:r>
        <w:t>[0528a19]</w:t>
      </w:r>
    </w:p>
    <w:p>
      <w:pPr>
        <w:pStyle w:val="SHTKSourceText"/>
      </w:pPr>
      <w:r>
        <w:t>論曰至唯遍善心。此釋大善法名諸心所中有唯是善不遍善心。謂欣．厭也。有遍善心非唯是善。謂大地法。有唯是善亦遍善心。謂信等十。有不遍善心及非唯是善。謂尋伺二。睡眠．惡作。</w:t>
      </w:r>
    </w:p>
    <w:p>
      <w:pPr>
        <w:pStyle w:val="SHTKTranslationText"/>
      </w:pPr>
      <w:r>
        <w:t>논에서 말한다. … 오직 선심에 두루한다. 이는 대선법의 명칭을 풀이한 것이다. 여러 심소 가운데 오직 선이지만 선심에 두루하지 않는 것이 있으니, 곧 흔(欣)과 염(厭)이다. 선심에 두루하지만 오직 선만은 아닌 것이 있으니, 곧 대지법이다. 오직 선이면서 또한 선심에 두루하는 것이 있으니, 곧 신(信) 등 열 가지이다. 선심에 두루하지도 않고 오직 선만도 아닌 것이 있으니, 곧 심(尋)과 사(伺) 둘, 수면과 악작이다.</w:t>
      </w:r>
    </w:p>
    <w:p>
      <w:pPr>
        <w:pStyle w:val="SHTKSourceText"/>
      </w:pPr>
      <w:r>
        <w:t>唯染心所非善性[4]故善言已簡。</w:t>
      </w:r>
    </w:p>
    <w:p>
      <w:pPr>
        <w:pStyle w:val="SHTKTranslationText"/>
      </w:pPr>
      <w:r>
        <w:t>오직 염오한 심소는 선성이 [4] 아니므로 ‘선’이라는 말에서 이미 가려졌다.</w:t>
      </w:r>
    </w:p>
    <w:p>
      <w:pPr>
        <w:pStyle w:val="SHTKNoteSummary"/>
      </w:pPr>
      <w:r>
        <w:t>교감 요약 | [CBETA 교감] 저본 故 → 甲·乙본 加</w:t>
      </w:r>
    </w:p>
    <w:p>
      <w:pPr>
        <w:pStyle w:val="SHTKNoteDetail"/>
      </w:pPr>
      <w:r>
        <w:t>• 원교감 원문 | 故【大】</w:t>
      </w:r>
    </w:p>
    <w:p>
      <w:pPr>
        <w:pStyle w:val="SHTKNoteDetail"/>
      </w:pPr>
      <w:r>
        <w:t>• 교감 번호 | 0528004</w:t>
      </w:r>
    </w:p>
    <w:p>
      <w:pPr>
        <w:pStyle w:val="SHTKNoteDetail"/>
      </w:pPr>
      <w:r>
        <w:t>• 저본 독법 | 故 → ‘그러므로/…때문에’</w:t>
      </w:r>
    </w:p>
    <w:p>
      <w:pPr>
        <w:pStyle w:val="SHTKNoteDetail"/>
      </w:pPr>
      <w:r>
        <w:t>• 이문 독법 | 加</w:t>
      </w:r>
    </w:p>
    <w:p>
      <w:pPr>
        <w:pStyle w:val="SHTKNoteDetail"/>
      </w:pPr>
      <w:r>
        <w:t>• 저본 기준 번역 | “오직 염오한 심소는 선성이 [4] 아니므로 ‘선’이라는 말에서 이미 가려졌다.”</w:t>
      </w:r>
    </w:p>
    <w:p>
      <w:pPr>
        <w:pStyle w:val="SHTKNoteDetail"/>
      </w:pPr>
      <w:r>
        <w:t>• 교감 해설 | 저본은 故【大】을 따르며, 加【甲】【乙】의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0528004.</w:t>
      </w:r>
    </w:p>
    <w:p>
      <w:pPr>
        <w:pStyle w:val="SHTKPositionMarker"/>
      </w:pPr>
      <w:bookmarkStart w:id="830" w:name="loc_0528a24"/>
      <w:bookmarkEnd w:id="830"/>
      <w:r>
        <w:t>[0528a24]</w:t>
      </w:r>
    </w:p>
    <w:p>
      <w:pPr>
        <w:pStyle w:val="SHTKSourceText"/>
      </w:pPr>
      <w:r>
        <w:t>論。此中信者至故名為信正理論云。心濁相違現前忍許。無倒因．果各別相屬。為欲所依能資勝解。說名為信入阿毘達磨云。是能除遣心濁穢法。如水清珠置於池內。令濁穢水皆即澄淨。如是信珠在心池內。心諸濁穢皆悉除遣。</w:t>
      </w:r>
    </w:p>
    <w:p>
      <w:pPr>
        <w:pStyle w:val="SHTKTranslationText"/>
      </w:pPr>
      <w:r>
        <w:t>논에서 말한다. 여기에서 신(信)은 … 그러므로 신이라고 이름한다. 《정리론》에서 말한다. 마음의 혼탁과 서로 어긋나며, 현전하여 인가하고, 전도되지 않은 인과가 각각 서로 속함을 받아들이며, 욕의 소의가 되어 능히 승해를 돕는 것을 신이라고 이름한다. 《입아비달마론》에서 말한다. 이는 능히 마음의 혼탁한 더러움을 제거하는 법이다. 마치 맑게 하는 구슬을 연못 안에 두면, 혼탁한 물이 모두 곧 맑아지는 것과 같다. 이와 같이 믿음의 구슬이 마음의 연못 안에 있으면, 마음의 모든 혼탁한 더러움이 모두 제거된다.</w:t>
      </w:r>
    </w:p>
    <w:p>
      <w:pPr>
        <w:pStyle w:val="SHTKPositionMarker"/>
      </w:pPr>
      <w:bookmarkStart w:id="831" w:name="loc_0528b01"/>
      <w:bookmarkEnd w:id="831"/>
      <w:r>
        <w:t>[0528b01]</w:t>
      </w:r>
    </w:p>
    <w:p>
      <w:pPr>
        <w:pStyle w:val="SHTKSourceText"/>
      </w:pPr>
      <w:r>
        <w:t>論。不放逸者至名不放逸正理論云。專於己利防身．語．意。放逸相違名不放逸述曰。己利即是三乘涅槃．及世愛果。是己所專。舉所依也。防身．語．意舉作用。放逸相違明所治。</w:t>
      </w:r>
    </w:p>
    <w:p>
      <w:pPr>
        <w:pStyle w:val="SHTKTranslationText"/>
      </w:pPr>
      <w:r>
        <w:t>논에서 말한다. 불방일은 … 불방일이라고 이름한다. 《정리론》에서 말한다. 오로지 자신의 이익을 위해 몸·말·뜻을 방호하는 것, 방일과 서로 어긋나는 것을 불방일이라고 이름한다. 풀이하여 말한다. 자신의 이익이란 곧 삼승의 열반과 세간에서 사랑받는 과보를 말한다. 이것이 자신이 오로지 추구하는 것이다. 소의를 든 것이다. 몸·말·뜻을 방호한다는 것은 작용을 든 것이고, 방일과 서로 어긋난다는 것은 소치를 밝힌 것이다.</w:t>
      </w:r>
    </w:p>
    <w:p>
      <w:pPr>
        <w:pStyle w:val="SHTKPositionMarker"/>
      </w:pPr>
      <w:bookmarkStart w:id="832" w:name="loc_0528b05"/>
      <w:bookmarkEnd w:id="832"/>
      <w:r>
        <w:t>[0528b05]</w:t>
      </w:r>
    </w:p>
    <w:p>
      <w:pPr>
        <w:pStyle w:val="SHTKSourceText"/>
      </w:pPr>
      <w:r>
        <w:t>論。輕安者謂心堪任性正理論云。正作意轉。身．心輕利安適之因。心堪任性說名輕安述曰。正作意轉。明所依位。即如理作意正現起時。能為身心輕利．安適之因。舉作用也。心堪任性。指其體也。</w:t>
      </w:r>
    </w:p>
    <w:p>
      <w:pPr>
        <w:pStyle w:val="SHTKTranslationText"/>
      </w:pPr>
      <w:r>
        <w:t>논에서 말한다. 경안은 마음이 감당할 수 있는 성질을 말한다. 《정리론》에서 말한다. 바른 작의로 움직일 때, 몸과 마음을 가볍고 날카로우며 편안하게 하는 원인이고, 마음이 감당할 수 있는 성질을 경안이라고 이름한다. 풀이하여 말한다. ‘바른 작의로 움직인다’는 것은 소의가 되는 지위를 밝힌 것이다. 곧 여리작의가 바로 현전해 일어날 때이다. 능히 몸과 마음을 가볍고 날카로우며 편안하게 하는 원인이 된다는 것은 작용을 든 것이다. ‘마음이 감당할 수 있는 성질’은 그 체를 가리킨다.</w:t>
      </w:r>
    </w:p>
    <w:p>
      <w:pPr>
        <w:pStyle w:val="SHTKPositionMarker"/>
      </w:pPr>
      <w:bookmarkStart w:id="833" w:name="loc_0528b10"/>
      <w:bookmarkEnd w:id="833"/>
      <w:r>
        <w:t>[0528b10]</w:t>
      </w:r>
    </w:p>
    <w:p>
      <w:pPr>
        <w:pStyle w:val="SHTKSourceText"/>
      </w:pPr>
      <w:r>
        <w:t>論。豈無經亦說有身輕安耶。經部問也。既有經說有身輕安。如何唯是心堪任性。</w:t>
      </w:r>
    </w:p>
    <w:p>
      <w:pPr>
        <w:pStyle w:val="SHTKTranslationText"/>
      </w:pPr>
      <w:r>
        <w:t>논에서 말한다. 어찌 경에서도 몸의 경안이 있다고 말하지 않았는가? 경부의 질문이다. 이미 경에서 몸의 경안이 있다고 말했는데, 어떻게 오직 마음이 감당할 수 있는 성질이라고만 하는가?</w:t>
      </w:r>
    </w:p>
    <w:p>
      <w:pPr>
        <w:pStyle w:val="SHTKPositionMarker"/>
      </w:pPr>
      <w:bookmarkStart w:id="834" w:name="loc_0528b12"/>
      <w:bookmarkEnd w:id="834"/>
      <w:r>
        <w:t>[0528b12]</w:t>
      </w:r>
    </w:p>
    <w:p>
      <w:pPr>
        <w:pStyle w:val="SHTKSourceText"/>
      </w:pPr>
      <w:r>
        <w:t>論。雖無非說至應知亦爾。有部釋也。此如身受非是色身。即是五識相應受也。輕安亦爾。</w:t>
      </w:r>
    </w:p>
    <w:p>
      <w:pPr>
        <w:pStyle w:val="SHTKTranslationText"/>
      </w:pPr>
      <w:r>
        <w:t>논에서 말한다. 비록 그렇지 않다고 말하는 것은 아니지만 … 또한 그러함을 알아야 한다. 유부의 해석이다. 이는 ‘신수(身受)’가 색신을 말하는 것이 아닌 것과 같다. 곧 오식과 상응하는 수를 말한다. 경안도 또한 그러하다.</w:t>
      </w:r>
    </w:p>
    <w:p>
      <w:pPr>
        <w:pStyle w:val="SHTKPositionMarker"/>
      </w:pPr>
      <w:bookmarkStart w:id="835" w:name="loc_0528b14"/>
      <w:bookmarkEnd w:id="835"/>
      <w:r>
        <w:t>[0528b14]</w:t>
      </w:r>
    </w:p>
    <w:p>
      <w:pPr>
        <w:pStyle w:val="SHTKSourceText"/>
      </w:pPr>
      <w:r>
        <w:t>論。如何可立此為覺支。經部難也。若五識相應有輕安者。如何可說此為覺支。</w:t>
      </w:r>
    </w:p>
    <w:p>
      <w:pPr>
        <w:pStyle w:val="SHTKTranslationText"/>
      </w:pPr>
      <w:r>
        <w:t>논에서 말한다. 어떻게 이것을 각지(覺支)라고 세울 수 있는가? 경부의 난이다. 만약 오식과 상응하는 경안이 있다면, 어떻게 이것을 각지라고 말할 수 있는가?</w:t>
      </w:r>
    </w:p>
    <w:p>
      <w:pPr>
        <w:pStyle w:val="SHTKSourceText"/>
      </w:pPr>
      <w:r>
        <w:t>此難[5]絕也</w:t>
      </w:r>
    </w:p>
    <w:p>
      <w:pPr>
        <w:pStyle w:val="SHTKTranslationText"/>
      </w:pPr>
      <w:r>
        <w:t>이 난은 [5] 막다른 데까지 몰아붙인 것이다.</w:t>
      </w:r>
    </w:p>
    <w:p>
      <w:pPr>
        <w:pStyle w:val="SHTKNoteSummary"/>
      </w:pPr>
      <w:r>
        <w:t>교감 요약 | [CBETA 교감] 저본 絕 → 乙본 經</w:t>
      </w:r>
    </w:p>
    <w:p>
      <w:pPr>
        <w:pStyle w:val="SHTKNoteDetail"/>
      </w:pPr>
      <w:r>
        <w:t>• 원교감 원문 | 絕【大】</w:t>
      </w:r>
    </w:p>
    <w:p>
      <w:pPr>
        <w:pStyle w:val="SHTKNoteDetail"/>
      </w:pPr>
      <w:r>
        <w:t>• 교감 번호 | 0528005</w:t>
      </w:r>
    </w:p>
    <w:p>
      <w:pPr>
        <w:pStyle w:val="SHTKNoteDetail"/>
      </w:pPr>
      <w:r>
        <w:t>• 저본 독법 | 絕</w:t>
      </w:r>
    </w:p>
    <w:p>
      <w:pPr>
        <w:pStyle w:val="SHTKNoteDetail"/>
      </w:pPr>
      <w:r>
        <w:t>• 이문 독법 | 經 → ‘경’</w:t>
      </w:r>
    </w:p>
    <w:p>
      <w:pPr>
        <w:pStyle w:val="SHTKNoteDetail"/>
      </w:pPr>
      <w:r>
        <w:t>• 저본 기준 번역 | “이 난은 [5] 막다른 데까지 몰아붙인 것이다.”</w:t>
      </w:r>
    </w:p>
    <w:p>
      <w:pPr>
        <w:pStyle w:val="SHTKNoteDetail"/>
      </w:pPr>
      <w:r>
        <w:t>• 교감 해설 | 저본은 絕【大】을 따르며, 經【乙】의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0528005.</w:t>
      </w:r>
    </w:p>
    <w:p>
      <w:pPr>
        <w:pStyle w:val="SHTKSourceText"/>
      </w:pPr>
      <w:r>
        <w:t>今詳此難非為切當。</w:t>
      </w:r>
    </w:p>
    <w:p>
      <w:pPr>
        <w:pStyle w:val="SHTKTranslationText"/>
      </w:pPr>
      <w:r>
        <w:t>지금 자세히 살피면 이 난은 절실하지 않다.</w:t>
      </w:r>
    </w:p>
    <w:p>
      <w:pPr>
        <w:pStyle w:val="SHTKSourceText"/>
      </w:pPr>
      <w:r>
        <w:t>即心輕安[6]當非皆是覺支。</w:t>
      </w:r>
    </w:p>
    <w:p>
      <w:pPr>
        <w:pStyle w:val="SHTKTranslationText"/>
      </w:pPr>
      <w:r>
        <w:t>곧 마음의 경안이라 [6] 하더라도 모두가 각지인 것은 아니다.</w:t>
      </w:r>
    </w:p>
    <w:p>
      <w:pPr>
        <w:pStyle w:val="SHTKNoteSummary"/>
      </w:pPr>
      <w:r>
        <w:t>교감 요약 | [CBETA 교감] 저본 當 → 甲·乙본 尚</w:t>
      </w:r>
    </w:p>
    <w:p>
      <w:pPr>
        <w:pStyle w:val="SHTKNoteDetail"/>
      </w:pPr>
      <w:r>
        <w:t>• 원교감 원문 | 當【大】</w:t>
      </w:r>
    </w:p>
    <w:p>
      <w:pPr>
        <w:pStyle w:val="SHTKNoteDetail"/>
      </w:pPr>
      <w:r>
        <w:t>• 교감 번호 | 0528006</w:t>
      </w:r>
    </w:p>
    <w:p>
      <w:pPr>
        <w:pStyle w:val="SHTKNoteDetail"/>
      </w:pPr>
      <w:r>
        <w:t>• 저본 독법 | 當 → ‘마땅하다’</w:t>
      </w:r>
    </w:p>
    <w:p>
      <w:pPr>
        <w:pStyle w:val="SHTKNoteDetail"/>
      </w:pPr>
      <w:r>
        <w:t>• 이문 독법 | 尚</w:t>
      </w:r>
    </w:p>
    <w:p>
      <w:pPr>
        <w:pStyle w:val="SHTKNoteDetail"/>
      </w:pPr>
      <w:r>
        <w:t>• 저본 기준 번역 | “곧 마음의 경안이라 [6] 하더라도 모두가 각지인 것은 아니다.”</w:t>
      </w:r>
    </w:p>
    <w:p>
      <w:pPr>
        <w:pStyle w:val="SHTKNoteDetail"/>
      </w:pPr>
      <w:r>
        <w:t>• 교감 해설 | 저본은 當【大】을 따르며, 尚【甲】【乙】의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0528006.</w:t>
      </w:r>
    </w:p>
    <w:p>
      <w:pPr>
        <w:pStyle w:val="SHTKSourceText"/>
      </w:pPr>
      <w:r>
        <w:t>如何五識輕安令是覺支。</w:t>
      </w:r>
    </w:p>
    <w:p>
      <w:pPr>
        <w:pStyle w:val="SHTKTranslationText"/>
      </w:pPr>
      <w:r>
        <w:t>어떻게 오식의 경안만을 각지라고 하겠는가?</w:t>
      </w:r>
    </w:p>
    <w:p>
      <w:pPr>
        <w:pStyle w:val="SHTKPositionMarker"/>
      </w:pPr>
      <w:bookmarkStart w:id="836" w:name="loc_0528b18"/>
      <w:bookmarkEnd w:id="836"/>
      <w:r>
        <w:t>[0528b18]</w:t>
      </w:r>
    </w:p>
    <w:p>
      <w:pPr>
        <w:pStyle w:val="SHTKSourceText"/>
      </w:pPr>
      <w:r>
        <w:t>論。應知此中至身堪任性。此文經部釋經與有部不同。經說身輕安性。即是色身有堪任性。身中輕觸。</w:t>
      </w:r>
    </w:p>
    <w:p>
      <w:pPr>
        <w:pStyle w:val="SHTKTranslationText"/>
      </w:pPr>
      <w:r>
        <w:t>논에서 말한다. 여기에서 … 몸이 감당할 수 있는 성질임을 알아야 한다. 이 글에서 경부가 경을 풀이하는 것은 유부와 다르다. 경에서 말한 몸의 경안성은 곧 색신이 감당할 수 있는 성질이다. 몸 가운데의 가벼운 촉이다.</w:t>
      </w:r>
    </w:p>
    <w:p>
      <w:pPr>
        <w:pStyle w:val="SHTKPositionMarker"/>
      </w:pPr>
      <w:bookmarkStart w:id="837" w:name="loc_0528b21"/>
      <w:bookmarkEnd w:id="837"/>
      <w:r>
        <w:t>[0528b21]</w:t>
      </w:r>
    </w:p>
    <w:p>
      <w:pPr>
        <w:pStyle w:val="SHTKSourceText"/>
      </w:pPr>
      <w:r>
        <w:t>論。復如何說此為覺支。有部難也。覺支是心所。輕安是色法。如何可說此為覺支。</w:t>
      </w:r>
    </w:p>
    <w:p>
      <w:pPr>
        <w:pStyle w:val="SHTKTranslationText"/>
      </w:pPr>
      <w:r>
        <w:t>논에서 말한다. 다시 어떻게 이것을 각지라고 말하는가? 유부의 난이다. 각지는 심소인데, 경안은 색법이다. 어떻게 이것을 각지라고 말할 수 있는가?</w:t>
      </w:r>
    </w:p>
    <w:p>
      <w:pPr>
        <w:pStyle w:val="SHTKPositionMarker"/>
      </w:pPr>
      <w:bookmarkStart w:id="838" w:name="loc_0528b23"/>
      <w:bookmarkEnd w:id="838"/>
      <w:r>
        <w:t>[0528b23]</w:t>
      </w:r>
    </w:p>
    <w:p>
      <w:pPr>
        <w:pStyle w:val="SHTKSourceText"/>
      </w:pPr>
      <w:r>
        <w:t>論。能順覺支至心輕安故。經部通也。由入定時身輕安性。隨順定中心輕安故。名為覺支。</w:t>
      </w:r>
    </w:p>
    <w:p>
      <w:pPr>
        <w:pStyle w:val="SHTKTranslationText"/>
      </w:pPr>
      <w:r>
        <w:t>논에서 말한다. 능히 각지를 따르므로 … 마음의 경안이기 때문이다. 경부의 회통이다. 선정에 들 때의 몸의 경안성이 선정 가운데 마음의 경안을 따라 순응하기 때문에 각지라고 이름한다.</w:t>
      </w:r>
    </w:p>
    <w:p>
      <w:pPr>
        <w:pStyle w:val="SHTKPositionMarker"/>
      </w:pPr>
      <w:bookmarkStart w:id="839" w:name="loc_0528b25"/>
      <w:bookmarkEnd w:id="839"/>
      <w:r>
        <w:t>[0528b25]</w:t>
      </w:r>
    </w:p>
    <w:p>
      <w:pPr>
        <w:pStyle w:val="SHTKSourceText"/>
      </w:pPr>
      <w:r>
        <w:t>論。於餘亦見有是說耶。有部問也。於餘亦有如是相從立名耶。</w:t>
      </w:r>
    </w:p>
    <w:p>
      <w:pPr>
        <w:pStyle w:val="SHTKTranslationText"/>
      </w:pPr>
      <w:r>
        <w:t>논에서 말한다. 다른 곳에서도 이와 같이 말한 것을 볼 수 있는가? 유부의 질문이다. 다른 곳에도 이와 같이 서로 따라 이름을 세운 경우가 있는가?</w:t>
      </w:r>
    </w:p>
    <w:p>
      <w:pPr>
        <w:pStyle w:val="SHTKPositionMarker"/>
      </w:pPr>
      <w:bookmarkStart w:id="840" w:name="loc_0528b27"/>
      <w:bookmarkEnd w:id="840"/>
      <w:r>
        <w:t>[0528b27]</w:t>
      </w:r>
    </w:p>
    <w:p>
      <w:pPr>
        <w:pStyle w:val="SHTKSourceText"/>
      </w:pPr>
      <w:r>
        <w:t>論。有如經說至得名無失。引經例釋。</w:t>
      </w:r>
    </w:p>
    <w:p>
      <w:pPr>
        <w:pStyle w:val="SHTKTranslationText"/>
      </w:pPr>
      <w:r>
        <w:t>논에서 말한다. 있다. 경에서 말한 것처럼 … 이름을 얻어도 허물이 없다. 경을 인용하여 예로 풀이한다.</w:t>
      </w:r>
    </w:p>
    <w:p>
      <w:pPr>
        <w:pStyle w:val="SHTKSourceText"/>
      </w:pPr>
      <w:r>
        <w:t>[7]亦見餘處嗔及嗔因緣名嗔恚蓋。</w:t>
      </w:r>
    </w:p>
    <w:p>
      <w:pPr>
        <w:pStyle w:val="SHTKTranslationText"/>
      </w:pPr>
      <w:r>
        <w:t>[7] 다른 곳에서도 진(嗔)과 진의 인연을 ‘진에개’라고 이름한 것을 볼 수 있다.</w:t>
      </w:r>
    </w:p>
    <w:p>
      <w:pPr>
        <w:pStyle w:val="SHTKNoteSummary"/>
      </w:pPr>
      <w:r>
        <w:t>교감 요약 | [CBETA 교감] 저본 亦 → 甲·乙본 且</w:t>
      </w:r>
    </w:p>
    <w:p>
      <w:pPr>
        <w:pStyle w:val="SHTKNoteDetail"/>
      </w:pPr>
      <w:r>
        <w:t>• 원교감 원문 | 亦【大】</w:t>
      </w:r>
    </w:p>
    <w:p>
      <w:pPr>
        <w:pStyle w:val="SHTKNoteDetail"/>
      </w:pPr>
      <w:r>
        <w:t>• 교감 번호 | 0528007</w:t>
      </w:r>
    </w:p>
    <w:p>
      <w:pPr>
        <w:pStyle w:val="SHTKNoteDetail"/>
      </w:pPr>
      <w:r>
        <w:t>• 저본 독법 | 亦 → ‘또한’</w:t>
      </w:r>
    </w:p>
    <w:p>
      <w:pPr>
        <w:pStyle w:val="SHTKNoteDetail"/>
      </w:pPr>
      <w:r>
        <w:t>• 이문 독법 | 且</w:t>
      </w:r>
    </w:p>
    <w:p>
      <w:pPr>
        <w:pStyle w:val="SHTKNoteDetail"/>
      </w:pPr>
      <w:r>
        <w:t>• 저본 기준 번역 | “[7] 다른 곳에서도 진(嗔)과 진의 인연을 ‘진에개’라고 이름한 것을 볼 수 있다.”</w:t>
      </w:r>
    </w:p>
    <w:p>
      <w:pPr>
        <w:pStyle w:val="SHTKNoteDetail"/>
      </w:pPr>
      <w:r>
        <w:t>• 교감 해설 | 저본은 亦【大】을 따르며, 且【甲】【乙】의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0528007.</w:t>
      </w:r>
    </w:p>
    <w:p>
      <w:pPr>
        <w:pStyle w:val="SHTKSourceText"/>
      </w:pPr>
      <w:r>
        <w:t>見．思惟．及勤名為慧蘊。雖彼嗔因．思惟．及勤。非嗔．非慧。然順彼故亦得彼名。此亦應爾。經部亦許有心輕安。而無別體即思差別。唯定心有於散即無。五識相應理即非有。身輕安者即是輕觸。身輕利因。正理論云。有作是言。此中既說身輕安故。非唯心所說名輕安。此言非理。受等亦應同此說故。然五識身相應諸受說名身受。有作是說。設有輕安體非心所。然此中說心所法故不應說彼。以能隨順覺支體亦名覺支。謂身輕安。能引覺支心輕安故。</w:t>
      </w:r>
    </w:p>
    <w:p>
      <w:pPr>
        <w:pStyle w:val="SHTKTranslationText"/>
      </w:pPr>
      <w:r>
        <w:t>견·사유·근(勤)을 ‘혜온’이라고 이름하기도 한다. 비록 저 진의 원인과 사유와 근은 진도 아니고 혜도 아니지만, 그것을 따르기 때문에 또한 그 이름을 얻는다. 이 경우도 또한 마땅히 그러하다. 경부도 마음의 경안이 있음을 인정한다. 그러나 별도의 체는 없고 곧 사(思)의 차별일 뿐이다. 오직 정심에만 있고 산심에는 없다. 오식과 상응하는 경우에는 이치상 곧 존재하지 않는다. 몸의 경안이라는 것은 곧 가벼운 촉이다. 몸을 가볍고 날카롭게 하는 원인이다. 《정리론》에서 말한다. 어떤 이는 이렇게 말한다. 여기에서 이미 몸의 경안을 말했으므로, 오직 심소만을 경안이라고 이름하는 것은 아니다. 이 말은 이치에 맞지 않는다. 수 등도 또한 이와 같이 말해야 하기 때문이다. 그러나 오식신과 상응하는 여러 수를 ‘신수’라고 이름한다. 어떤 이는 이렇게 말한다. 설령 경안의 체 가운데 심소가 아닌 것이 있더라도, 여기서는 심소법을 말하고 있으므로 그것을 말해서는 안 된다. 각지의 체를 능히 따라 순응하므로 또한 각지라고 이름한다. 곧 몸의 경안을 말한다. 그것이 각지인 마음의 경안을 능히 이끌기 때문이다.</w:t>
      </w:r>
    </w:p>
    <w:p>
      <w:pPr>
        <w:pStyle w:val="SHTKSourceText"/>
      </w:pPr>
      <w:r>
        <w:t>亦見餘處。嗔．及嗔因名嗔恚蓋。見．思惟．勤名為慧蘊。雖彼嗔因．思惟．及勤。非嗔非慧。然順彼故亦得彼名。此亦應爾今詳此正理。既言有作是說敘兩師說。有人所釋似不得意。亦見餘處已下似通述彼計。非是欲說五識輕安名覺支也。婆沙上下無說身輕安名覺支故。設有此說是引證自宗。即是別有經說身輕安名覺支也。</w:t>
      </w:r>
    </w:p>
    <w:p>
      <w:pPr>
        <w:pStyle w:val="SHTKTranslationText"/>
      </w:pPr>
      <w:r>
        <w:t>다른 곳에서도 또한 볼 수 있다. 진과 진의 원인을 ‘진에개’라고 이름하고, 견·사유·근을 ‘혜온’이라고 이름한다. 비록 저 진의 원인과 사유와 근은 진도 아니고 혜도 아니지만, 그것을 따르기 때문에 또한 그 이름을 얻는다. 이 경우도 또한 그러해야 한다. 지금 이 《정리론》을 자세히 살펴보면, 이미 ‘어떤 이는 이렇게 말한다’고 하여 두 논사의 설을 서술하였다. 어떤 사람의 해석은 뜻을 얻지 못한 듯하다. ‘다른 곳에서도 또한 본다’ 이하도 저들의 계책을 함께 서술한 듯하다. 오식의 경안을 각지라고 말하려는 것은 아니다. 《바사론》의 위아래 어디에도 몸의 경안을 각지라고 말한 곳이 없기 때문이다. 설령 이런 설이 있다 하더라도 자기 종을 증명하기 위해 인용한 것이다. 곧 별도의 경에서 몸의 경안을 각지라고 말한 경우이다.</w:t>
      </w:r>
    </w:p>
    <w:p>
      <w:pPr>
        <w:pStyle w:val="SHTKPositionMarker"/>
      </w:pPr>
      <w:bookmarkStart w:id="841" w:name="loc_0528c18"/>
      <w:bookmarkEnd w:id="841"/>
      <w:r>
        <w:t>[0528c18]</w:t>
      </w:r>
    </w:p>
    <w:p>
      <w:pPr>
        <w:pStyle w:val="SHTKSourceText"/>
      </w:pPr>
      <w:r>
        <w:t>論。心平等性至說名為捨正理論云。心平等性說名為捨。掉舉相違如理所引令心不越是為捨義述曰。心平等性即指其體。</w:t>
      </w:r>
    </w:p>
    <w:p>
      <w:pPr>
        <w:pStyle w:val="SHTKTranslationText"/>
      </w:pPr>
      <w:r>
        <w:t>논에서 말한다. 마음의 평등한 성질을 … 사(捨)라고 이름한다. 《정리론》에서 말한다. 마음의 평등한 성질을 사라고 이름한다. 도거와 서로 어긋나며 여리에 의해 이끌려 마음이 넘어서지 않게 하는 것이 사의 뜻이다. 풀이하여 말한다. 마음의 평등한 성질은 곧 그 체를 가리킨다.</w:t>
      </w:r>
    </w:p>
    <w:p>
      <w:pPr>
        <w:pStyle w:val="SHTKSourceText"/>
      </w:pPr>
      <w:r>
        <w:t>對治[8]沈掉不平等性故名平等。</w:t>
      </w:r>
    </w:p>
    <w:p>
      <w:pPr>
        <w:pStyle w:val="SHTKTranslationText"/>
      </w:pPr>
      <w:r>
        <w:t>[8] 침몰과 도거의 불평등한 성질을 대치하므로 ‘평등’이라고 이름한다.</w:t>
      </w:r>
    </w:p>
    <w:p>
      <w:pPr>
        <w:pStyle w:val="SHTKNoteSummary"/>
      </w:pPr>
      <w:r>
        <w:t>교감 요약 | [CBETA 교감] 저본 沈 → 甲·乙본 流</w:t>
      </w:r>
    </w:p>
    <w:p>
      <w:pPr>
        <w:pStyle w:val="SHTKNoteDetail"/>
      </w:pPr>
      <w:r>
        <w:t>• 원교감 원문 | 沈【大】</w:t>
      </w:r>
    </w:p>
    <w:p>
      <w:pPr>
        <w:pStyle w:val="SHTKNoteDetail"/>
      </w:pPr>
      <w:r>
        <w:t>• 교감 번호 | 0528008</w:t>
      </w:r>
    </w:p>
    <w:p>
      <w:pPr>
        <w:pStyle w:val="SHTKNoteDetail"/>
      </w:pPr>
      <w:r>
        <w:t>• 저본 독법 | 沈</w:t>
      </w:r>
    </w:p>
    <w:p>
      <w:pPr>
        <w:pStyle w:val="SHTKNoteDetail"/>
      </w:pPr>
      <w:r>
        <w:t>• 이문 독법 | 流</w:t>
      </w:r>
    </w:p>
    <w:p>
      <w:pPr>
        <w:pStyle w:val="SHTKNoteDetail"/>
      </w:pPr>
      <w:r>
        <w:t>• 저본 기준 번역 | “[8] 침몰과 도거의 불평등한 성질을 대치하므로 ‘평등’이라고 이름한다.”</w:t>
      </w:r>
    </w:p>
    <w:p>
      <w:pPr>
        <w:pStyle w:val="SHTKNoteDetail"/>
      </w:pPr>
      <w:r>
        <w:t>• 교감 해설 | 저본은 沈【大】을 따르며, 流【甲】【乙】의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0528008.</w:t>
      </w:r>
    </w:p>
    <w:p>
      <w:pPr>
        <w:pStyle w:val="SHTKSourceText"/>
      </w:pPr>
      <w:r>
        <w:t>掉舉相違舉所治也。掉行麁動違捨義強。所以偏說。如理所引等者釋捨義。謂捨是善性是如理心引生。能調伏心令不越所作。此論無警覺性者。即是無掉舉也。</w:t>
      </w:r>
    </w:p>
    <w:p>
      <w:pPr>
        <w:pStyle w:val="SHTKTranslationText"/>
      </w:pPr>
      <w:r>
        <w:t>도거와 서로 어긋난다는 것은 소치를 든 것이다. 도거의 행상은 거칠고 움직여 사의 뜻과 강하게 어긋난다. 그러므로 치우쳐 말하였다. ‘여리에 의해 이끌린다’ 등은 사의 뜻을 풀이한 것이다. 곧 사는 선성이며 여리한 마음에 의해 이끌려 생겨난다. 능히 마음을 조복하여 해야 할 바를 넘어서지 않게 한다. 이 논에서 ‘경각성이 없다’고 한 것은 곧 도거가 없다는 것이다.</w:t>
      </w:r>
    </w:p>
    <w:p>
      <w:pPr>
        <w:pStyle w:val="SHTKPositionMarker"/>
      </w:pPr>
      <w:bookmarkStart w:id="842" w:name="loc_0528c26"/>
      <w:bookmarkEnd w:id="842"/>
      <w:r>
        <w:t>[0528c26]</w:t>
      </w:r>
    </w:p>
    <w:p>
      <w:pPr>
        <w:pStyle w:val="SHTKSourceText"/>
      </w:pPr>
      <w:r>
        <w:t>論。如何可說至二相應起。難也。通中作意是有警覺。善中行捨是無警覺。如何同一剎那二相應起。</w:t>
      </w:r>
    </w:p>
    <w:p>
      <w:pPr>
        <w:pStyle w:val="SHTKTranslationText"/>
      </w:pPr>
      <w:r>
        <w:t>논에서 말한다. 어떻게 … 두 상이 상응하여 일어난다고 말할 수 있는가? 난이다. 통대지법 가운데 작의는 경각이 있고, 선 가운데 행사(行捨)는 경각이 없다. 어떻게 동일한 한 찰나에 두 가지가 상응하여 일어나는가?</w:t>
      </w:r>
    </w:p>
    <w:p>
      <w:pPr>
        <w:pStyle w:val="SHTKPositionMarker"/>
      </w:pPr>
      <w:bookmarkStart w:id="843" w:name="loc_0528c28"/>
      <w:bookmarkEnd w:id="843"/>
      <w:r>
        <w:t>[0528c28]</w:t>
      </w:r>
    </w:p>
    <w:p>
      <w:pPr>
        <w:pStyle w:val="SHTKSourceText"/>
      </w:pPr>
      <w:r>
        <w:t>論。豈不前說至難可了知。論主答也。</w:t>
      </w:r>
    </w:p>
    <w:p>
      <w:pPr>
        <w:pStyle w:val="SHTKTranslationText"/>
      </w:pPr>
      <w:r>
        <w:t>논에서 말한다. 앞에서 이미 말하지 않았는가? … 알기 어렵다. 논주의 답이다.</w:t>
      </w:r>
    </w:p>
    <w:p>
      <w:pPr>
        <w:pStyle w:val="SHTKPositionMarker"/>
      </w:pPr>
      <w:bookmarkStart w:id="844" w:name="loc_0528c29"/>
      <w:bookmarkEnd w:id="844"/>
      <w:r>
        <w:t>[0528c29]</w:t>
      </w:r>
    </w:p>
    <w:p>
      <w:pPr>
        <w:pStyle w:val="SHTKSourceText"/>
      </w:pPr>
      <w:r>
        <w:t>論。有雖難了至而不乖反。外重難也。</w:t>
      </w:r>
    </w:p>
    <w:p>
      <w:pPr>
        <w:pStyle w:val="SHTKTranslationText"/>
      </w:pPr>
      <w:r>
        <w:t>논에서 말한다. 비록 알기 어려운 것이 있더라도 … 서로 어긋나지 않는다. 외인이 다시 난을 제기한 것이다.</w:t>
      </w:r>
    </w:p>
    <w:p>
      <w:pPr>
        <w:pStyle w:val="SHTKPositionMarker"/>
      </w:pPr>
      <w:bookmarkStart w:id="845" w:name="loc_0529a01"/>
      <w:bookmarkEnd w:id="845"/>
      <w:r>
        <w:t>[0529a01]</w:t>
      </w:r>
    </w:p>
    <w:p>
      <w:pPr>
        <w:pStyle w:val="SHTKSourceText"/>
      </w:pPr>
      <w:r>
        <w:t>論。此有警覺至有何乖反。答也。作意有警覺。捨即無警覺。二體既殊有何乖反。</w:t>
      </w:r>
    </w:p>
    <w:p>
      <w:pPr>
        <w:pStyle w:val="SHTKTranslationText"/>
      </w:pPr>
      <w:r>
        <w:t>논에서 말한다. 이것은 경각이 있고 … 무슨 어긋남이 있는가? 답이다. 작의에는 경각이 있고, 사는 곧 경각이 없다. 두 체가 이미 다르니 무슨 어긋남이 있겠는가?</w:t>
      </w:r>
    </w:p>
    <w:p>
      <w:pPr>
        <w:pStyle w:val="SHTKPositionMarker"/>
      </w:pPr>
      <w:bookmarkStart w:id="846" w:name="loc_0529a03"/>
      <w:bookmarkEnd w:id="846"/>
      <w:r>
        <w:t>[0529a03]</w:t>
      </w:r>
    </w:p>
    <w:p>
      <w:pPr>
        <w:pStyle w:val="SHTKSourceText"/>
      </w:pPr>
      <w:r>
        <w:t>論若爾不應至皆互相應。外重難也。一有警覺。一無警覺。二既有殊如何同緣一境。又若有警覺與無警覺二得相應。亦應一切貪．無貪等皆互相應。</w:t>
      </w:r>
    </w:p>
    <w:p>
      <w:pPr>
        <w:pStyle w:val="SHTKTranslationText"/>
      </w:pPr>
      <w:r>
        <w:t>논에서 말한다. 그렇다면 … 모두 서로 상응해서는 안 된다. 외인이 다시 난을 제기한 것이다. 하나는 경각이 있고, 하나는 경각이 없다. 둘이 이미 다르다면 어떻게 함께 한 경계를 소연할 수 있는가? 또 경각이 있는 것과 경각이 없는 두 가지가 상응할 수 있다면, 모든 탐·무탐 등도 모두 서로 상응해야 할 것이다.</w:t>
      </w:r>
    </w:p>
    <w:p>
      <w:pPr>
        <w:pStyle w:val="SHTKPositionMarker"/>
      </w:pPr>
      <w:bookmarkStart w:id="847" w:name="loc_0529a06"/>
      <w:bookmarkEnd w:id="847"/>
      <w:r>
        <w:t>[0529a06]</w:t>
      </w:r>
    </w:p>
    <w:p>
      <w:pPr>
        <w:pStyle w:val="SHTKSourceText"/>
      </w:pPr>
      <w:r>
        <w:t>論。如是種類至應知亦爾。答也。如是體別用殊。種類所餘諸法。此中應皆引來為例。如彼用別。同一心起。今於此中捨．及作意。同一心起應知亦爾。</w:t>
      </w:r>
    </w:p>
    <w:p>
      <w:pPr>
        <w:pStyle w:val="SHTKTranslationText"/>
      </w:pPr>
      <w:r>
        <w:t>논에서 말한다. 이와 같은 종류의 … 또한 그러함을 알아야 한다. 답이다. 이와 같이 체가 다르고 작용도 다른 나머지 여러 종류의 법도 여기에서 모두 끌어와 예로 삼아야 한다. 그것들이 작용은 다르지만 같은 한 마음에서 일어나는 것처럼, 지금 여기의 사와 작의도 같은 한 마음에서 일어나는 것임을 또한 알아야 한다.</w:t>
      </w:r>
    </w:p>
    <w:p>
      <w:pPr>
        <w:pStyle w:val="SHTKPositionMarker"/>
      </w:pPr>
      <w:bookmarkStart w:id="848" w:name="loc_0529a10"/>
      <w:bookmarkEnd w:id="848"/>
      <w:r>
        <w:t>[0529a10]</w:t>
      </w:r>
    </w:p>
    <w:p>
      <w:pPr>
        <w:pStyle w:val="SHTKSourceText"/>
      </w:pPr>
      <w:r>
        <w:t>論。慚愧二種如後當釋。指下釋也。</w:t>
      </w:r>
    </w:p>
    <w:p>
      <w:pPr>
        <w:pStyle w:val="SHTKTranslationText"/>
      </w:pPr>
      <w:r>
        <w:t>논에서 말한다. 참(慚)과 괴(愧) 두 종류는 뒤에서 마땅히 풀이할 것이다. 아래의 풀이를 가리킨 것이다.</w:t>
      </w:r>
    </w:p>
    <w:p>
      <w:pPr>
        <w:pStyle w:val="SHTKPositionMarker"/>
      </w:pPr>
      <w:bookmarkStart w:id="849" w:name="loc_0529a11"/>
      <w:bookmarkEnd w:id="849"/>
      <w:r>
        <w:t>[0529a11]</w:t>
      </w:r>
    </w:p>
    <w:p>
      <w:pPr>
        <w:pStyle w:val="SHTKSourceText"/>
      </w:pPr>
      <w:r>
        <w:t>論。二根者謂至大善地法。正理論云。已得．未得境界。耽著希求相違。無愛染心名為無貪。於情．非情無恚害意。哀愍種子說名無嗔。</w:t>
      </w:r>
    </w:p>
    <w:p>
      <w:pPr>
        <w:pStyle w:val="SHTKTranslationText"/>
      </w:pPr>
      <w:r>
        <w:t>논에서 말한다. 두 근이란 이른바 … 대선지법까지이다. 《정리론》에서 말한다. 이미 얻었거나 아직 얻지 못한 경계에 대하여, 탐착하고 희구하는 것과 서로 어긋나는, 애염(愛染)이 없는 마음을 무탐(無貪)이라 한다. 유정과 비유정에 대하여 성내거나 해치려는 뜻이 없고, 가엾이 여기는 종자를 무진(無瞋)이라 한다.</w:t>
      </w:r>
    </w:p>
    <w:p>
      <w:pPr>
        <w:pStyle w:val="SHTKPositionMarker"/>
      </w:pPr>
      <w:bookmarkStart w:id="850" w:name="loc_0529a14"/>
      <w:bookmarkEnd w:id="850"/>
      <w:r>
        <w:t>[0529a14]</w:t>
      </w:r>
    </w:p>
    <w:p>
      <w:pPr>
        <w:pStyle w:val="SHTKSourceText"/>
      </w:pPr>
      <w:r>
        <w:t>論。言不害者謂無損惱正理論云。與樂損惱有情相違。心賢善性說名不害。</w:t>
      </w:r>
    </w:p>
    <w:p>
      <w:pPr>
        <w:pStyle w:val="SHTKTranslationText"/>
      </w:pPr>
      <w:r>
        <w:t>논에서 말한다. 불해(不害)란 손상시키고 괴롭히는 일이 없는 것을 말한다. 《정리론》에서 말한다. 유정을 즐겁게 하는 것과 손상시키고 괴롭히는 것이 서로 어긋나는 가운데, 마음의 어질고 선한 성질을 불해라 한다.</w:t>
      </w:r>
    </w:p>
    <w:p>
      <w:pPr>
        <w:pStyle w:val="SHTKPositionMarker"/>
      </w:pPr>
      <w:bookmarkStart w:id="851" w:name="loc_0529a16"/>
      <w:bookmarkEnd w:id="851"/>
      <w:r>
        <w:t>[0529a16]</w:t>
      </w:r>
    </w:p>
    <w:p>
      <w:pPr>
        <w:pStyle w:val="SHTKSourceText"/>
      </w:pPr>
      <w:r>
        <w:t>論。勤謂令心勇悍為性正理論云。於諸已生功德．過失．守護．棄捨。於諸未生功德．過失令生．不生。</w:t>
      </w:r>
    </w:p>
    <w:p>
      <w:pPr>
        <w:pStyle w:val="SHTKTranslationText"/>
      </w:pPr>
      <w:r>
        <w:t>논에서 말한다. 근(勤)이란 마음을 용감하고 굳세게 하는 것을 성품으로 삼는다. 《정리론》에서 말한다. 이미 생긴 여러 공덕과 과실에 대해서는 각각 수호하고 버리며, 아직 생기지 않은 여러 공덕과 과실에 대해서는 각각 생기게 하고 생기지 않게 한다.</w:t>
      </w:r>
    </w:p>
    <w:p>
      <w:pPr>
        <w:pStyle w:val="SHTKSourceText"/>
      </w:pPr>
      <w:r>
        <w:t>心無[1]墮性說名為勤。</w:t>
      </w:r>
    </w:p>
    <w:p>
      <w:pPr>
        <w:pStyle w:val="SHTKTranslationText"/>
      </w:pPr>
      <w:r>
        <w:t>마음에 나태함이 없는 성질을 근(勤)이라 한다.</w:t>
      </w:r>
    </w:p>
    <w:p>
      <w:pPr>
        <w:pStyle w:val="SHTKNoteSummary"/>
      </w:pPr>
      <w:r>
        <w:t>교감 요약 | [CBETA 교감] 저본 墮 → 이문 惰</w:t>
      </w:r>
    </w:p>
    <w:p>
      <w:pPr>
        <w:pStyle w:val="SHTKNoteDetail"/>
      </w:pPr>
      <w:r>
        <w:t>• 원교감 원문 | 墮【大】</w:t>
      </w:r>
    </w:p>
    <w:p>
      <w:pPr>
        <w:pStyle w:val="SHTKNoteDetail"/>
      </w:pPr>
      <w:r>
        <w:t>• 교감 번호 | 0529001</w:t>
      </w:r>
    </w:p>
    <w:p>
      <w:pPr>
        <w:pStyle w:val="SHTKNoteDetail"/>
      </w:pPr>
      <w:r>
        <w:t>• 저본 독법 | 墮 → ‘떨어지다’</w:t>
      </w:r>
    </w:p>
    <w:p>
      <w:pPr>
        <w:pStyle w:val="SHTKNoteDetail"/>
      </w:pPr>
      <w:r>
        <w:t>• 이문 독법 | 惰</w:t>
      </w:r>
    </w:p>
    <w:p>
      <w:pPr>
        <w:pStyle w:val="SHTKNoteDetail"/>
      </w:pPr>
      <w:r>
        <w:t>• 저본 기준 번역 | “마음에 나태함이 없는 성질을 근(勤)이라 한다.”</w:t>
      </w:r>
    </w:p>
    <w:p>
      <w:pPr>
        <w:pStyle w:val="SHTKNoteDetail"/>
      </w:pPr>
      <w:r>
        <w:t>• 교감 해설 | 저본은 墮【大】을 따르며, 惰【大】의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0529001.</w:t>
      </w:r>
    </w:p>
    <w:p>
      <w:pPr>
        <w:pStyle w:val="SHTKSourceText"/>
      </w:pPr>
      <w:r>
        <w:t>由有此故。心於如理所作事業堅進不息依正理論。於善法中更立欣．厭。然不遍於一切善心。故彼論云。說二及言兼攝欣．厭。厭謂善心審觀無量過患法性。此增上力所起順無貪心厭背性。與此相應名厭作意。欣謂善心希求過患出離對治。此增上力所起順其證修心欣尚性。此於離喜未至等地亦有現行故非喜受。與此相應名欣作意。此二行相更互相違。故一心中無容竝起。是故此中不正顯說。大善地法性不成故。亦有喜根．厭行俱轉。定無有欣．厭行俱轉。為表此二定不俱行。說二及言。行相違故又阿毘達磨論云。</w:t>
      </w:r>
    </w:p>
    <w:p>
      <w:pPr>
        <w:pStyle w:val="SHTKTranslationText"/>
      </w:pPr>
      <w:r>
        <w:t>이것이 있기 때문에, 마음은 이치에 맞게 해야 할 일에 굳세게 나아가 쉬지 않는다. 《정리론》에 의하면, 선법 가운데 다시 흔(欣)과 염(厭)을 세운다. 그러나 모든 선심에 두루하는 것은 아니다. 그러므로 그 논에서 말한다. ‘둘’이라고 말하고 또 ‘및[及]’이라고 한 것은 흔과 염까지 아울러 포섭한 것이다. 염이란 선한 마음으로 한량없는 과환이 있는 법의 성질을 자세히 관찰하는 것이다. 이 증상력으로 일어난, 무탐에 수순하는 마음의 싫어하고 등지는 성질이다. 이것과 상응하는 것을 염작의(厭作意)라 한다. 흔이란 선한 마음으로 과환에서 벗어나는 대치를 희구하는 것이다. 이 증상력으로 일어난, 그 증득과 닦음에 수순하는 마음의 기뻐하고 숭상하는 성질이다. 이것은 이희(離喜)의 미지정 등의 지에서도 현행하므로 희수(喜受)가 아니다. 이것과 상응하는 것을 흔작의(欣作意)라 한다. 이 둘은 행상이 서로 어긋난다. 그러므로 한 마음 가운데 함께 일어날 수 없다. 그러므로 여기서는 바로 드러내어 말하지 않았다. 대선지법의 성품이 성립하지 않기 때문이다. 또 희근(喜根)과 염행(厭行)이 함께 전하는 경우는 있다. 그러나 흔행(欣行)과 염행이 함께 전하는 경우는 결코 없다. 이 둘이 반드시 함께 행하지 않음을 나타내기 위하여, ‘둘’이라고 하고 또 ‘및[及]’이라고 말한 것이다. 행상이 서로 어긋나기 때문이다. 또 《아비달마론》에서 말한다.</w:t>
      </w:r>
    </w:p>
    <w:p>
      <w:pPr>
        <w:pStyle w:val="SHTKSourceText"/>
      </w:pPr>
      <w:r>
        <w:t>欣謂欣尚。於還滅品見功德已。令心欣慕隨順。修善。心有此故欣樂涅槃。與此相應名欣作意。厭謂厭患。於流轉品見過失已。令心厭離隨順離染。心有此故厭惡生．死與此相應名厭作意又婆沙二十八云。評曰。有別法名厭。非慧非無貪是心所法。與心相應。</w:t>
      </w:r>
    </w:p>
    <w:p>
      <w:pPr>
        <w:pStyle w:val="SHTKTranslationText"/>
      </w:pPr>
      <w:r>
        <w:t>흔이란 기뻐하고 숭상하는 것이다. 환멸품(還滅品)에서 공덕을 보고 난 뒤, 마음으로 하여금 기뻐하여 사모하고 수순하게 하여, 선을 닦게 하는 것이다. 마음에 이것이 있기 때문에 열반을 기뻐하고 즐긴다. 이것과 상응하는 것을 흔작의라 한다. 염이란 싫어하고 근심하는 것이다. 유전품(流轉品)에서 과실을 보고 난 뒤, 마음으로 하여금 싫어하여 떠나고 이염(離染)에 수순하게 한다. 마음에 이것이 있기 때문에 생사를 싫어하고 미워하니, 이것과 상응하는 것을 염작의라 한다. 또 《바사론》 28권에서 말한다. 평하여 말한다. 별도의 법이 있어 이름을 염(厭)이라 한다. 혜도 아니고 무탐도 아니며, 이는 심소법이다. 마음과 상응한다.</w:t>
      </w:r>
    </w:p>
    <w:p>
      <w:pPr>
        <w:pStyle w:val="SHTKSourceText"/>
      </w:pPr>
      <w:r>
        <w:t>此說在[2]復有所餘如是類諸心所法與心相應。</w:t>
      </w:r>
    </w:p>
    <w:p>
      <w:pPr>
        <w:pStyle w:val="SHTKTranslationText"/>
      </w:pPr>
      <w:r>
        <w:t>이는 ‘또 이와 같은 나머지 여러 심소법이 있어 마음과 상응한다’고 한 곳에서 말한 것이다.</w:t>
      </w:r>
    </w:p>
    <w:p>
      <w:pPr>
        <w:pStyle w:val="SHTKNoteSummary"/>
      </w:pPr>
      <w:r>
        <w:t>교감 요약 | [CBETA 교감] 저본 復 → 甲·乙본 優</w:t>
      </w:r>
    </w:p>
    <w:p>
      <w:pPr>
        <w:pStyle w:val="SHTKNoteDetail"/>
      </w:pPr>
      <w:r>
        <w:t>• 원교감 원문 | 復【大】</w:t>
      </w:r>
    </w:p>
    <w:p>
      <w:pPr>
        <w:pStyle w:val="SHTKNoteDetail"/>
      </w:pPr>
      <w:r>
        <w:t>• 교감 번호 | 0529002</w:t>
      </w:r>
    </w:p>
    <w:p>
      <w:pPr>
        <w:pStyle w:val="SHTKNoteDetail"/>
      </w:pPr>
      <w:r>
        <w:t>• 저본 독법 | 復 → ‘다시/또’</w:t>
      </w:r>
    </w:p>
    <w:p>
      <w:pPr>
        <w:pStyle w:val="SHTKNoteDetail"/>
      </w:pPr>
      <w:r>
        <w:t>• 이문 독법 | 優</w:t>
      </w:r>
    </w:p>
    <w:p>
      <w:pPr>
        <w:pStyle w:val="SHTKNoteDetail"/>
      </w:pPr>
      <w:r>
        <w:t>• 저본 기준 번역 | “이는 ‘또 이와 같은 나머지 여러 심소법이 있어 마음과 상응한다’고 한 곳에서 말한 것이다.”</w:t>
      </w:r>
    </w:p>
    <w:p>
      <w:pPr>
        <w:pStyle w:val="SHTKNoteDetail"/>
      </w:pPr>
      <w:r>
        <w:t>• 교감 해설 | 저본은 復【大】을 따르며, 優【甲】【乙】의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0529002.</w:t>
      </w:r>
    </w:p>
    <w:p>
      <w:pPr>
        <w:pStyle w:val="SHTKSourceText"/>
      </w:pPr>
      <w:r>
        <w:t>然見蘊說。苦．集．忍智名能厭者。由彼忍智與厭相應故名能厭。非厭自性又婆沙一百九十六評家。別說有厭體。與前文同。此厭唯善通漏．無漏又婆沙一百四十三。亦別立欣．厭。然諸小論多不說者以非恒起不遍善心。不說以為大善地法諸心．心所有相應起非自力起。有二十八。通中除慧。善大地十。煩惱地除無明一。不善地二。不定取二謂尋．伺有自力起非相應起。有十六法。謂小惑十。</w:t>
      </w:r>
    </w:p>
    <w:p>
      <w:pPr>
        <w:pStyle w:val="SHTKTranslationText"/>
      </w:pPr>
      <w:r>
        <w:t>그러나 견온(見蘊)에서는 말한다. 고·집의 인(忍)과 지(智)를 능히 싫어하는 것이라고 한다. 그 인과 지가 염과 상응하기 때문에 ‘능히 싫어하는 것’이라 이름한 것이다. 염 자체가 그 자성인 것은 아니다. 또 《바사론》 196권의 평가는, 별도로 염의 체가 있다고 말한다. 앞의 글과 같다. 이 염은 오직 선이며 유루와 무루에 통한다. 또 《바사론》 143권에서도, 흔과 염을 별도로 세운다. 그러나 여러 소론에서 흔히 말하지 않는 것은 항상 일어나는 것이 아니고 선심에 두루하지 않기 때문이다. 그러므로 이를 대선지법으로 말하지 않는다. 여러 심·심소 가운데 상응하여 일어나고 자력으로 일어나지 않는 것이, 스물여덟 가지이다. 통대지법 가운데 혜를 제외한 것, 대선지법 열 가지, 대번뇌지법에서 무명 하나를 제외한 것, 대불선지법 두 가지, 부정법에서 두 가지, 곧 심(尋)과 사(伺)를 취한다. 자력으로 일어나고 상응하여 일어나지 않는 것은, 열여섯 법이 있다. 곧 소혹 열 가지와,</w:t>
      </w:r>
    </w:p>
    <w:p>
      <w:pPr>
        <w:pStyle w:val="SHTKSourceText"/>
      </w:pPr>
      <w:r>
        <w:t>不[3]定中六。</w:t>
      </w:r>
    </w:p>
    <w:p>
      <w:pPr>
        <w:pStyle w:val="SHTKTranslationText"/>
      </w:pPr>
      <w:r>
        <w:t>부정법 가운데 여섯 가지이다.</w:t>
      </w:r>
    </w:p>
    <w:p>
      <w:pPr>
        <w:pStyle w:val="SHTKNoteSummary"/>
      </w:pPr>
      <w:r>
        <w:t>교감 요약 | [CBETA 교감] 저본 定 → 乙본 善</w:t>
      </w:r>
    </w:p>
    <w:p>
      <w:pPr>
        <w:pStyle w:val="SHTKNoteDetail"/>
      </w:pPr>
      <w:r>
        <w:t>• 원교감 원문 | 定【大】</w:t>
      </w:r>
    </w:p>
    <w:p>
      <w:pPr>
        <w:pStyle w:val="SHTKNoteDetail"/>
      </w:pPr>
      <w:r>
        <w:t>• 교감 번호 | 0529003</w:t>
      </w:r>
    </w:p>
    <w:p>
      <w:pPr>
        <w:pStyle w:val="SHTKNoteDetail"/>
      </w:pPr>
      <w:r>
        <w:t>• 저본 독법 | 定 → ‘정/선정’</w:t>
      </w:r>
    </w:p>
    <w:p>
      <w:pPr>
        <w:pStyle w:val="SHTKNoteDetail"/>
      </w:pPr>
      <w:r>
        <w:t>• 이문 독법 | 善 → ‘선’</w:t>
      </w:r>
    </w:p>
    <w:p>
      <w:pPr>
        <w:pStyle w:val="SHTKNoteDetail"/>
      </w:pPr>
      <w:r>
        <w:t>• 저본 기준 번역 | “부정법 가운데 여섯 가지이다.”</w:t>
      </w:r>
    </w:p>
    <w:p>
      <w:pPr>
        <w:pStyle w:val="SHTKNoteDetail"/>
      </w:pPr>
      <w:r>
        <w:t>• 교감 해설 | 저본은 定【大】을 따르며, 善【乙】의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0529003.</w:t>
      </w:r>
    </w:p>
    <w:p>
      <w:pPr>
        <w:pStyle w:val="SHTKSourceText"/>
      </w:pPr>
      <w:r>
        <w:t>謂貪．嗔．慢．悔．睡眠．及疑其睡眠所以是自力起者。</w:t>
      </w:r>
    </w:p>
    <w:p>
      <w:pPr>
        <w:pStyle w:val="SHTKTranslationText"/>
      </w:pPr>
      <w:r>
        <w:t>곧 탐·진·만·회·수면 및 의이다. 그 수면(睡眠)이 자력으로 일어난다고 하는 까닭은,</w:t>
      </w:r>
    </w:p>
    <w:p>
      <w:pPr>
        <w:pStyle w:val="SHTKSourceText"/>
      </w:pPr>
      <w:r>
        <w:t>由於[4]睡位起貪．嗔等．及諸善心。</w:t>
      </w:r>
    </w:p>
    <w:p>
      <w:pPr>
        <w:pStyle w:val="SHTKTranslationText"/>
      </w:pPr>
      <w:r>
        <w:t>잠자는 지위에서 탐·진 등과 여러 선심이 일어나기 때문이다.</w:t>
      </w:r>
    </w:p>
    <w:p>
      <w:pPr>
        <w:pStyle w:val="SHTKNoteSummary"/>
      </w:pPr>
      <w:r>
        <w:t>교감 요약 | [CBETA 교감] 저본 睡 → 甲·乙본 眠</w:t>
      </w:r>
    </w:p>
    <w:p>
      <w:pPr>
        <w:pStyle w:val="SHTKNoteDetail"/>
      </w:pPr>
      <w:r>
        <w:t>• 원교감 원문 | 睡【大】</w:t>
      </w:r>
    </w:p>
    <w:p>
      <w:pPr>
        <w:pStyle w:val="SHTKNoteDetail"/>
      </w:pPr>
      <w:r>
        <w:t>• 교감 번호 | 0529004</w:t>
      </w:r>
    </w:p>
    <w:p>
      <w:pPr>
        <w:pStyle w:val="SHTKNoteDetail"/>
      </w:pPr>
      <w:r>
        <w:t>• 저본 독법 | 睡</w:t>
      </w:r>
    </w:p>
    <w:p>
      <w:pPr>
        <w:pStyle w:val="SHTKNoteDetail"/>
      </w:pPr>
      <w:r>
        <w:t>• 이문 독법 | 眠 → ‘잠’</w:t>
      </w:r>
    </w:p>
    <w:p>
      <w:pPr>
        <w:pStyle w:val="SHTKNoteDetail"/>
      </w:pPr>
      <w:r>
        <w:t>• 저본 기준 번역 | “잠자는 지위에서 탐·진 등과 여러 선심이 일어나기 때문이다.”</w:t>
      </w:r>
    </w:p>
    <w:p>
      <w:pPr>
        <w:pStyle w:val="SHTKNoteDetail"/>
      </w:pPr>
      <w:r>
        <w:t>• 교감 해설 | 저본은 睡【大】을 따르며, 眠【甲】【乙】의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0529004.</w:t>
      </w:r>
    </w:p>
    <w:p>
      <w:pPr>
        <w:pStyle w:val="SHTKSourceText"/>
      </w:pPr>
      <w:r>
        <w:t>此是貪等．善等隨眠而起。非是眠睡隨貪等起。故婆沙五十云。睡眠．惡作雖亦獨立。而不離二不立結中問若爾貪等應是亦自力起亦隨從起答於睡眠中若自力起。若他力起。或皆隨眠故相無差別。所以不說。又雖隨眠起性不隨彼成不善等。</w:t>
      </w:r>
    </w:p>
    <w:p>
      <w:pPr>
        <w:pStyle w:val="SHTKTranslationText"/>
      </w:pPr>
      <w:r>
        <w:t>이는 탐 등과 선 등이 수면을 따라 일어나는 것이다. 수면이 탐 등을 따라 일어나는 것은 아니다. 그러므로 《바사론》 50권에서 말한다. 수면과 악작은 비록 또한 독립하여 성립하지만, 두 가지를 떠나지 않기 때문에 결(結) 가운데 따로 세우지 않는다. 묻는다. 그렇다면 탐 등도 또한 자력으로 일어나기도 하고 따라 일어나기도 해야 하지 않는가? 답한다. 수면 가운데서 자력으로 일어나는 경우나, 타력으로 일어나는 경우나, 혹은 모두 수면이기 때문에 그 모습에 차별이 없다. 그러므로 따로 말하지 않는다. 또 비록 수면을 따라 일어나더라도 그 성품이 그것을 따라 불선 등이 되는 것은 아니다.</w:t>
      </w:r>
    </w:p>
    <w:p>
      <w:pPr>
        <w:pStyle w:val="SHTKSourceText"/>
      </w:pPr>
      <w:r>
        <w:t>故不[5]別說</w:t>
      </w:r>
    </w:p>
    <w:p>
      <w:pPr>
        <w:pStyle w:val="SHTKTranslationText"/>
      </w:pPr>
      <w:r>
        <w:t>그러므로 별도로 말하지 않는다.</w:t>
      </w:r>
    </w:p>
    <w:p>
      <w:pPr>
        <w:pStyle w:val="SHTKNoteSummary"/>
      </w:pPr>
      <w:r>
        <w:t>교감 요약 | [CBETA 교감] 저본 別 → 甲·乙본 前</w:t>
      </w:r>
    </w:p>
    <w:p>
      <w:pPr>
        <w:pStyle w:val="SHTKNoteDetail"/>
      </w:pPr>
      <w:r>
        <w:t>• 원교감 원문 | 別【大】</w:t>
      </w:r>
    </w:p>
    <w:p>
      <w:pPr>
        <w:pStyle w:val="SHTKNoteDetail"/>
      </w:pPr>
      <w:r>
        <w:t>• 교감 번호 | 0529005</w:t>
      </w:r>
    </w:p>
    <w:p>
      <w:pPr>
        <w:pStyle w:val="SHTKNoteDetail"/>
      </w:pPr>
      <w:r>
        <w:t>• 저본 독법 | 別 → ‘별도/다르다’</w:t>
      </w:r>
    </w:p>
    <w:p>
      <w:pPr>
        <w:pStyle w:val="SHTKNoteDetail"/>
      </w:pPr>
      <w:r>
        <w:t>• 이문 독법 | 前 → ‘앞’</w:t>
      </w:r>
    </w:p>
    <w:p>
      <w:pPr>
        <w:pStyle w:val="SHTKNoteDetail"/>
      </w:pPr>
      <w:r>
        <w:t>• 저본 기준 번역 | “그러므로 별도로 말하지 않는다.”</w:t>
      </w:r>
    </w:p>
    <w:p>
      <w:pPr>
        <w:pStyle w:val="SHTKNoteDetail"/>
      </w:pPr>
      <w:r>
        <w:t>• 교감 해설 | 저본은 別【大】을 따르며, 前【甲】【乙】의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0529005.</w:t>
      </w:r>
    </w:p>
    <w:p>
      <w:pPr>
        <w:pStyle w:val="SHTKSourceText"/>
      </w:pPr>
      <w:r>
        <w:t>亦相應起亦自力起。謂有二法。謂大惑中無明．及通中慧。若作五見則自力起。餘即相應無明。若與九種隨眠十種小惑．及與悔俱則是相應。不共無明則是自力非相應起非自力起。謂有一法。</w:t>
      </w:r>
    </w:p>
    <w:p>
      <w:pPr>
        <w:pStyle w:val="SHTKTranslationText"/>
      </w:pPr>
      <w:r>
        <w:t>상응하여 일어나기도 하고 자력으로 일어나기도 하는 것은, 두 법이다. 곧 대번뇌지법 가운데 무명과 통대지법 가운데 혜이다. 다섯 견을 지을 때에는 자력으로 일어나고, 나머지는 곧 상응하는 무명이다. 아홉 가지 수면·열 가지 소혹 및 회와 함께하면 상응하여 일어나는 것이다. 불공무명은 곧 자력으로 일어난다. 상응하여 일어나는 것도 아니고 자력으로 일어나는 것도 아닌 것은, 한 법이 있다.</w:t>
      </w:r>
    </w:p>
    <w:p>
      <w:pPr>
        <w:pStyle w:val="SHTKSourceText"/>
      </w:pPr>
      <w:r>
        <w:t>[6]即是心王。</w:t>
      </w:r>
    </w:p>
    <w:p>
      <w:pPr>
        <w:pStyle w:val="SHTKTranslationText"/>
      </w:pPr>
      <w:r>
        <w:t>곧 심왕(心王)이다.</w:t>
      </w:r>
    </w:p>
    <w:p>
      <w:pPr>
        <w:pStyle w:val="SHTKNoteSummary"/>
      </w:pPr>
      <w:r>
        <w:t>교감 요약 | [CBETA 교감] 저본 即 → 甲·乙본 謂即</w:t>
      </w:r>
    </w:p>
    <w:p>
      <w:pPr>
        <w:pStyle w:val="SHTKNoteDetail"/>
      </w:pPr>
      <w:r>
        <w:t>• 원교감 원문 | 即【大】</w:t>
      </w:r>
    </w:p>
    <w:p>
      <w:pPr>
        <w:pStyle w:val="SHTKNoteDetail"/>
      </w:pPr>
      <w:r>
        <w:t>• 교감 번호 | 0529006</w:t>
      </w:r>
    </w:p>
    <w:p>
      <w:pPr>
        <w:pStyle w:val="SHTKNoteDetail"/>
      </w:pPr>
      <w:r>
        <w:t>• 저본 독법 | 即 → ‘곧’</w:t>
      </w:r>
    </w:p>
    <w:p>
      <w:pPr>
        <w:pStyle w:val="SHTKNoteDetail"/>
      </w:pPr>
      <w:r>
        <w:t>• 이문 독법 | 謂即 → ‘말하다 / 곧’</w:t>
      </w:r>
    </w:p>
    <w:p>
      <w:pPr>
        <w:pStyle w:val="SHTKNoteDetail"/>
      </w:pPr>
      <w:r>
        <w:t>• 저본 기준 번역 | “곧 심왕(心王)이다.”</w:t>
      </w:r>
    </w:p>
    <w:p>
      <w:pPr>
        <w:pStyle w:val="SHTKNoteDetail"/>
      </w:pPr>
      <w:r>
        <w:t>• 교감 해설 | 저본은 即【大】을 따르며, 謂即【甲】【乙】의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0529006.</w:t>
      </w:r>
    </w:p>
    <w:p>
      <w:pPr>
        <w:pStyle w:val="SHTKPositionMarker"/>
      </w:pPr>
      <w:bookmarkStart w:id="852" w:name="loc_0529c05"/>
      <w:bookmarkEnd w:id="852"/>
      <w:r>
        <w:t>[0529c05]</w:t>
      </w:r>
    </w:p>
    <w:p>
      <w:pPr>
        <w:pStyle w:val="SHTKSourceText"/>
      </w:pPr>
      <w:r>
        <w:t>論。如是已說至彼法是何。自下第三明大煩惱地法。兩重依主如文可知此有四句。有唯染非遍。謂忿．覆等。及貪．嗔等。并無慚等有遍染非唯。謂通中十有遍亦唯。謂大惑地非唯非遍謂即尋．伺．睡眠．惡作。唯善心所非染性故。染言已簡。</w:t>
      </w:r>
    </w:p>
    <w:p>
      <w:pPr>
        <w:pStyle w:val="SHTKTranslationText"/>
      </w:pPr>
      <w:r>
        <w:t>논에서 말한다. 이와 같이 이미 … 그 법은 무엇인가?까지 말하였다. 이 아래는 셋째로 대번뇌지법(大煩惱地法)을 밝힌다. 두 겹의 의주석(依主釋)은 글과 같이 알 수 있다. 여기에는 사구가 있다. 오직 염오이지만 두루하지 않는 것이 있다. 곧 분(忿)·복(覆) 등과, 탐·진 등과, 아울러 무참(無慚) 등이다. 염오에 두루하지만 오직 염오만은 아닌 것이 있다. 곧 통대지법 열 가지이다. 두루하면서 또한 오직 염오인 것이 있다. 곧 대번뇌지법이다. 오직 염오도 아니고 두루하지도 않는 것은 곧 심·사·수면·악작이다. 오직 선한 심소는 염오성이 아니기 때문이다. ‘염오’라는 말로 이미 간별하였다.</w:t>
      </w:r>
    </w:p>
    <w:p>
      <w:pPr>
        <w:pStyle w:val="SHTKPositionMarker"/>
      </w:pPr>
      <w:bookmarkStart w:id="853" w:name="loc_0529c10"/>
      <w:bookmarkEnd w:id="853"/>
      <w:r>
        <w:t>[0529c10]</w:t>
      </w:r>
    </w:p>
    <w:p>
      <w:pPr>
        <w:pStyle w:val="SHTKSourceText"/>
      </w:pPr>
      <w:r>
        <w:t>論曰至無智無顯。此釋無明相也。正理論云。癡謂愚癡。於所知境障如理解無辨了相即是無明。無智．無顯故說名愚。</w:t>
      </w:r>
    </w:p>
    <w:p>
      <w:pPr>
        <w:pStyle w:val="SHTKTranslationText"/>
      </w:pPr>
      <w:r>
        <w:t>논에서 말한다. … 무지이고 드러남이 없음까지이다. 이는 무명의 상을 풀이한 것이다. 《정리론》에서 말한다. 치(癡)란 우치(愚癡)를 말한다. 알아야 할 경계에서 이치대로 이해하는 것을 장애하여 분명히 판별하지 못하는 모습이 곧 무명이다. 지혜가 없고 드러남이 없으므로 ‘우(愚)’라고 한다.</w:t>
      </w:r>
    </w:p>
    <w:p>
      <w:pPr>
        <w:pStyle w:val="SHTKPositionMarker"/>
      </w:pPr>
      <w:bookmarkStart w:id="854" w:name="loc_0529c13"/>
      <w:bookmarkEnd w:id="854"/>
      <w:r>
        <w:t>[0529c13]</w:t>
      </w:r>
    </w:p>
    <w:p>
      <w:pPr>
        <w:pStyle w:val="SHTKSourceText"/>
      </w:pPr>
      <w:r>
        <w:t>論。逸謂放逸至所對治法正理論云。於專己利棄捨縱情名為放逸述曰。專己利者。如不放逸中釋。</w:t>
      </w:r>
    </w:p>
    <w:p>
      <w:pPr>
        <w:pStyle w:val="SHTKTranslationText"/>
      </w:pPr>
      <w:r>
        <w:t>논에서 말한다. 일(逸)이란 방일에서 … 대치되는 법까지를 말한다. 《정리론》에서 말한다. 자기의 이익에 전념해야 함에도 그것을 버리고 뜻을 방종하게 하는 것을 방일이라 한다. 풀이하여 말한다. ‘자기의 이익에 전념한다’는 것은, 불방일 가운데서 풀이한 것과 같다.</w:t>
      </w:r>
    </w:p>
    <w:p>
      <w:pPr>
        <w:pStyle w:val="SHTKPositionMarker"/>
      </w:pPr>
      <w:bookmarkStart w:id="855" w:name="loc_0529c16"/>
      <w:bookmarkEnd w:id="855"/>
      <w:r>
        <w:t>[0529c16]</w:t>
      </w:r>
    </w:p>
    <w:p>
      <w:pPr>
        <w:pStyle w:val="SHTKSourceText"/>
      </w:pPr>
      <w:r>
        <w:t>論。怠謂懈怠至勤所對治正理論云。於善事業闕減勝能。於惡事業順成勇悍無明等流名為懈怠。由此說為鄙劣勤性。勤習鄙穢故名懈怠。</w:t>
      </w:r>
    </w:p>
    <w:p>
      <w:pPr>
        <w:pStyle w:val="SHTKTranslationText"/>
      </w:pPr>
      <w:r>
        <w:t>논에서 말한다. 태(怠)란 해태에서 … 근(勤)이 대치하는 것까지를 말한다. 《정리론》에서 말한다. 선한 사업에 대해서 뛰어난 능력이 줄어들고, 악한 사업에 대해서는 용감하고 굳세게 이루어지도록 수순하는 무명의 등류를 해태라 한다. 이 때문에 비열한 근(勤)의 성질이라고 말한다. 비루하고 더러운 것을 부지런히 익히기 때문에 해태라 한다.</w:t>
      </w:r>
    </w:p>
    <w:p>
      <w:pPr>
        <w:pStyle w:val="SHTKPositionMarker"/>
      </w:pPr>
      <w:bookmarkStart w:id="856" w:name="loc_0529c19"/>
      <w:bookmarkEnd w:id="856"/>
      <w:r>
        <w:t>[0529c19]</w:t>
      </w:r>
    </w:p>
    <w:p>
      <w:pPr>
        <w:pStyle w:val="SHTKSourceText"/>
      </w:pPr>
      <w:r>
        <w:t>論。不信者謂至信所對治正理論云。心不澄淨。邪見等流。</w:t>
      </w:r>
    </w:p>
    <w:p>
      <w:pPr>
        <w:pStyle w:val="SHTKTranslationText"/>
      </w:pPr>
      <w:r>
        <w:t>논에서 말한다. 불신이란 … 신(信)이 대치하는 것까지를 말한다. 《정리론》에서 말한다. 마음이 맑고 깨끗하지 않은 것으로서, 사견의 등류이며,</w:t>
      </w:r>
    </w:p>
    <w:p>
      <w:pPr>
        <w:pStyle w:val="SHTKSourceText"/>
      </w:pPr>
      <w:r>
        <w:t>於諸諦．[7]寶．靜慮．等至。</w:t>
      </w:r>
    </w:p>
    <w:p>
      <w:pPr>
        <w:pStyle w:val="SHTKTranslationText"/>
      </w:pPr>
      <w:r>
        <w:t>여러 제(諦)·보(寶)·정려·등지에 대하여,</w:t>
      </w:r>
    </w:p>
    <w:p>
      <w:pPr>
        <w:pStyle w:val="SHTKNoteSummary"/>
      </w:pPr>
      <w:r>
        <w:t>교감 요약 | [CBETA 교감] 저본 寶 → 甲·乙본 實</w:t>
      </w:r>
    </w:p>
    <w:p>
      <w:pPr>
        <w:pStyle w:val="SHTKNoteDetail"/>
      </w:pPr>
      <w:r>
        <w:t>• 원교감 원문 | 寶【大】</w:t>
      </w:r>
    </w:p>
    <w:p>
      <w:pPr>
        <w:pStyle w:val="SHTKNoteDetail"/>
      </w:pPr>
      <w:r>
        <w:t>• 교감 번호 | 0529007</w:t>
      </w:r>
    </w:p>
    <w:p>
      <w:pPr>
        <w:pStyle w:val="SHTKNoteDetail"/>
      </w:pPr>
      <w:r>
        <w:t>• 저본 독법 | 寶</w:t>
      </w:r>
    </w:p>
    <w:p>
      <w:pPr>
        <w:pStyle w:val="SHTKNoteDetail"/>
      </w:pPr>
      <w:r>
        <w:t>• 이문 독법 | 實</w:t>
      </w:r>
    </w:p>
    <w:p>
      <w:pPr>
        <w:pStyle w:val="SHTKNoteDetail"/>
      </w:pPr>
      <w:r>
        <w:t>• 저본 기준 번역 | “여러 제(諦)·보(寶)·정려·등지에 대하여,”</w:t>
      </w:r>
    </w:p>
    <w:p>
      <w:pPr>
        <w:pStyle w:val="SHTKNoteDetail"/>
      </w:pPr>
      <w:r>
        <w:t>• 교감 해설 | 저본은 寶【大】을 따르며, 實【甲】【乙】의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0529007.</w:t>
      </w:r>
    </w:p>
    <w:p>
      <w:pPr>
        <w:pStyle w:val="SHTKSourceText"/>
      </w:pPr>
      <w:r>
        <w:t>現前輕毀。於施等因及於彼果。心不現許。名為不信。</w:t>
      </w:r>
    </w:p>
    <w:p>
      <w:pPr>
        <w:pStyle w:val="SHTKTranslationText"/>
      </w:pPr>
      <w:r>
        <w:t>눈앞에서 가볍게 여기고 헐뜯으며, 보시 등의 원인과 그 결과에 대하여, 마음으로 인정하지 않는 것을, 불신이라 한다.</w:t>
      </w:r>
    </w:p>
    <w:p>
      <w:pPr>
        <w:pStyle w:val="SHTKPositionMarker"/>
      </w:pPr>
      <w:bookmarkStart w:id="857" w:name="loc_0529c23"/>
      <w:bookmarkEnd w:id="857"/>
      <w:r>
        <w:t>[0529c23]</w:t>
      </w:r>
    </w:p>
    <w:p>
      <w:pPr>
        <w:pStyle w:val="SHTKSourceText"/>
      </w:pPr>
      <w:r>
        <w:t>論。惛謂惛沈至是名惛沈。此引對法釋也。</w:t>
      </w:r>
    </w:p>
    <w:p>
      <w:pPr>
        <w:pStyle w:val="SHTKTranslationText"/>
      </w:pPr>
      <w:r>
        <w:t>논에서 말한다. 혼(惛)이란 혼침에서 … 이를 혼침이라 한다까지이다. 이는 《대법》을 인용하여 풀이한 것이다.</w:t>
      </w:r>
    </w:p>
    <w:p>
      <w:pPr>
        <w:pStyle w:val="SHTKPositionMarker"/>
      </w:pPr>
      <w:bookmarkStart w:id="858" w:name="loc_0529c24"/>
      <w:bookmarkEnd w:id="858"/>
      <w:r>
        <w:t>[0529c24]</w:t>
      </w:r>
    </w:p>
    <w:p>
      <w:pPr>
        <w:pStyle w:val="SHTKSourceText"/>
      </w:pPr>
      <w:r>
        <w:t>論。此是心所如何名身。問也。既是心所。如何對法說身重等。</w:t>
      </w:r>
    </w:p>
    <w:p>
      <w:pPr>
        <w:pStyle w:val="SHTKTranslationText"/>
      </w:pPr>
      <w:r>
        <w:t>논에서 말한다. 이것은 심소인데 어찌하여 ‘신(身)’이라 이름하는가? 질문이다. 이미 심소인데, 어찌하여 《대법》에서는 신중(身重) 등이라고 말하는가?</w:t>
      </w:r>
    </w:p>
    <w:p>
      <w:pPr>
        <w:pStyle w:val="SHTKPositionMarker"/>
      </w:pPr>
      <w:bookmarkStart w:id="859" w:name="loc_0529c25"/>
      <w:bookmarkEnd w:id="859"/>
      <w:r>
        <w:t>[0529c25]</w:t>
      </w:r>
    </w:p>
    <w:p>
      <w:pPr>
        <w:pStyle w:val="SHTKSourceText"/>
      </w:pPr>
      <w:r>
        <w:t>論。如身受言故亦無失。答也。如言身受非即是身而是心所言身惛沈義亦應爾。正理論云𧄼瞢不樂等所生心重性說名惛沈。</w:t>
      </w:r>
    </w:p>
    <w:p>
      <w:pPr>
        <w:pStyle w:val="SHTKTranslationText"/>
      </w:pPr>
      <w:r>
        <w:t>논에서 말한다. ‘신수(身受)’라고 말하는 것과 같으므로 또한 허물이 없다. 답이다. ‘신수’라고 하여 그것 자체가 몸은 아니고 심소인 것처럼, ‘신혼침(身惛沈)’이라는 뜻도 또한 그러해야 한다. 《정리론》에서 말한다. 몽매하고 즐겁지 않은 것 등에서 생긴 마음의 무거운 성질을 혼침이라 한다.</w:t>
      </w:r>
    </w:p>
    <w:p>
      <w:pPr>
        <w:pStyle w:val="SHTKSourceText"/>
      </w:pPr>
      <w:r>
        <w:t>由斯覆蔽心[8]便惛昧無所堪任瞢憒性故。</w:t>
      </w:r>
    </w:p>
    <w:p>
      <w:pPr>
        <w:pStyle w:val="SHTKTranslationText"/>
      </w:pPr>
      <w:r>
        <w:t>이 때문에 마음을 덮어 가려 마음이 곧 어둡고 흐릿하여 감당할 수 없게 되니, 몽매하고 혼란한 성질이기 때문이다.</w:t>
      </w:r>
    </w:p>
    <w:p>
      <w:pPr>
        <w:pStyle w:val="SHTKNoteSummary"/>
      </w:pPr>
      <w:r>
        <w:t>교감 요약 | [CBETA 교감] 저본 便 → 乙본 使</w:t>
      </w:r>
    </w:p>
    <w:p>
      <w:pPr>
        <w:pStyle w:val="SHTKNoteDetail"/>
      </w:pPr>
      <w:r>
        <w:t>• 원교감 원문 | 便【大】</w:t>
      </w:r>
    </w:p>
    <w:p>
      <w:pPr>
        <w:pStyle w:val="SHTKNoteDetail"/>
      </w:pPr>
      <w:r>
        <w:t>• 교감 번호 | 0529008</w:t>
      </w:r>
    </w:p>
    <w:p>
      <w:pPr>
        <w:pStyle w:val="SHTKNoteDetail"/>
      </w:pPr>
      <w:r>
        <w:t>• 저본 독법 | 便</w:t>
      </w:r>
    </w:p>
    <w:p>
      <w:pPr>
        <w:pStyle w:val="SHTKNoteDetail"/>
      </w:pPr>
      <w:r>
        <w:t>• 이문 독법 | 使 → ‘시키다’</w:t>
      </w:r>
    </w:p>
    <w:p>
      <w:pPr>
        <w:pStyle w:val="SHTKNoteDetail"/>
      </w:pPr>
      <w:r>
        <w:t>• 저본 기준 번역 | “이 때문에 마음을 덮어 가려 마음이 곧 어둡고 흐릿하여 감당할 수 없게 되니, 몽매하고 혼란한 성질이기 때문이다.”</w:t>
      </w:r>
    </w:p>
    <w:p>
      <w:pPr>
        <w:pStyle w:val="SHTKNoteDetail"/>
      </w:pPr>
      <w:r>
        <w:t>• 교감 해설 | 저본은 便【大】을 따르며, 使【乙】의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0529008.</w:t>
      </w:r>
    </w:p>
    <w:p>
      <w:pPr>
        <w:pStyle w:val="SHTKSourceText"/>
      </w:pPr>
      <w:r>
        <w:t>由是說為輕安所治。</w:t>
      </w:r>
    </w:p>
    <w:p>
      <w:pPr>
        <w:pStyle w:val="SHTKTranslationText"/>
      </w:pPr>
      <w:r>
        <w:t>그러므로 경안이 대치하는 것이라고 말한다.</w:t>
      </w:r>
    </w:p>
    <w:p>
      <w:pPr>
        <w:pStyle w:val="SHTKPositionMarker"/>
      </w:pPr>
      <w:bookmarkStart w:id="860" w:name="loc_0530a01"/>
      <w:bookmarkEnd w:id="860"/>
      <w:r>
        <w:t>[0530a01]</w:t>
      </w:r>
    </w:p>
    <w:p>
      <w:pPr>
        <w:pStyle w:val="SHTKSourceText"/>
      </w:pPr>
      <w:r>
        <w:t>論。掉謂掉舉令[1]心不靜</w:t>
      </w:r>
    </w:p>
    <w:p>
      <w:pPr>
        <w:pStyle w:val="SHTKTranslationText"/>
      </w:pPr>
      <w:r>
        <w:t>논에서 말한다. 도(掉)란 도거로서 마음을 고요하지 않게 하는 것이다.</w:t>
      </w:r>
    </w:p>
    <w:p>
      <w:pPr>
        <w:pStyle w:val="SHTKNoteSummary"/>
      </w:pPr>
      <w:r>
        <w:t>교감 요약 | [CBETA 교감] 저본 心 → 乙본 必</w:t>
      </w:r>
    </w:p>
    <w:p>
      <w:pPr>
        <w:pStyle w:val="SHTKNoteDetail"/>
      </w:pPr>
      <w:r>
        <w:t>• 원교감 원문 | 心【大】</w:t>
      </w:r>
    </w:p>
    <w:p>
      <w:pPr>
        <w:pStyle w:val="SHTKNoteDetail"/>
      </w:pPr>
      <w:r>
        <w:t>• 교감 번호 | 0530001</w:t>
      </w:r>
    </w:p>
    <w:p>
      <w:pPr>
        <w:pStyle w:val="SHTKNoteDetail"/>
      </w:pPr>
      <w:r>
        <w:t>• 저본 독법 | 心 → ‘마음’</w:t>
      </w:r>
    </w:p>
    <w:p>
      <w:pPr>
        <w:pStyle w:val="SHTKNoteDetail"/>
      </w:pPr>
      <w:r>
        <w:t>• 이문 독법 | 必</w:t>
      </w:r>
    </w:p>
    <w:p>
      <w:pPr>
        <w:pStyle w:val="SHTKNoteDetail"/>
      </w:pPr>
      <w:r>
        <w:t>• 저본 기준 번역 | “논에서 말한다. 도(掉)란 도거로서 마음을 고요하지 않게 하는 것이다.”</w:t>
      </w:r>
    </w:p>
    <w:p>
      <w:pPr>
        <w:pStyle w:val="SHTKNoteDetail"/>
      </w:pPr>
      <w:r>
        <w:t>• 교감 해설 | 저본은 心【大】을 따르며, 必【乙】의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0530001.</w:t>
      </w:r>
    </w:p>
    <w:p>
      <w:pPr>
        <w:pStyle w:val="SHTKSourceText"/>
      </w:pPr>
      <w:r>
        <w:t>正理論云。</w:t>
      </w:r>
    </w:p>
    <w:p>
      <w:pPr>
        <w:pStyle w:val="SHTKTranslationText"/>
      </w:pPr>
      <w:r>
        <w:t>《정리론》에서 말한다.</w:t>
      </w:r>
    </w:p>
    <w:p>
      <w:pPr>
        <w:pStyle w:val="SHTKSourceText"/>
      </w:pPr>
      <w:r>
        <w:t>親里尋等所生令心不[2]寧靜性說名掉舉。</w:t>
      </w:r>
    </w:p>
    <w:p>
      <w:pPr>
        <w:pStyle w:val="SHTKTranslationText"/>
      </w:pPr>
      <w:r>
        <w:t>친족 등에 대한 심(尋) 등에서 생겨 마음을 안정되지 않게 하는 성질을 도거라 한다.</w:t>
      </w:r>
    </w:p>
    <w:p>
      <w:pPr>
        <w:pStyle w:val="SHTKNoteSummary"/>
      </w:pPr>
      <w:r>
        <w:t>교감 요약 | [CBETA 교감] 저본 寧 → 甲·乙본 寂</w:t>
      </w:r>
    </w:p>
    <w:p>
      <w:pPr>
        <w:pStyle w:val="SHTKNoteDetail"/>
      </w:pPr>
      <w:r>
        <w:t>• 원교감 원문 | 寧【大】</w:t>
      </w:r>
    </w:p>
    <w:p>
      <w:pPr>
        <w:pStyle w:val="SHTKNoteDetail"/>
      </w:pPr>
      <w:r>
        <w:t>• 교감 번호 | 0530002</w:t>
      </w:r>
    </w:p>
    <w:p>
      <w:pPr>
        <w:pStyle w:val="SHTKNoteDetail"/>
      </w:pPr>
      <w:r>
        <w:t>• 저본 독법 | 寧</w:t>
      </w:r>
    </w:p>
    <w:p>
      <w:pPr>
        <w:pStyle w:val="SHTKNoteDetail"/>
      </w:pPr>
      <w:r>
        <w:t>• 이문 독법 | 寂</w:t>
      </w:r>
    </w:p>
    <w:p>
      <w:pPr>
        <w:pStyle w:val="SHTKNoteDetail"/>
      </w:pPr>
      <w:r>
        <w:t>• 저본 기준 번역 | “친족 등에 대한 심(尋) 등에서 생겨 마음을 안정되지 않게 하는 성질을 도거라 한다.”</w:t>
      </w:r>
    </w:p>
    <w:p>
      <w:pPr>
        <w:pStyle w:val="SHTKNoteDetail"/>
      </w:pPr>
      <w:r>
        <w:t>• 교감 해설 | 저본은 寧【大】을 따르며, 寂【甲】【乙】의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0530002.</w:t>
      </w:r>
    </w:p>
    <w:p>
      <w:pPr>
        <w:pStyle w:val="SHTKSourceText"/>
      </w:pPr>
      <w:r>
        <w:t>心與此合越路而行。</w:t>
      </w:r>
    </w:p>
    <w:p>
      <w:pPr>
        <w:pStyle w:val="SHTKTranslationText"/>
      </w:pPr>
      <w:r>
        <w:t>마음이 이것과 합하면 길을 벗어나 움직인다.</w:t>
      </w:r>
    </w:p>
    <w:p>
      <w:pPr>
        <w:pStyle w:val="SHTKPositionMarker"/>
      </w:pPr>
      <w:bookmarkStart w:id="861" w:name="loc_0530a03"/>
      <w:bookmarkEnd w:id="861"/>
      <w:r>
        <w:t>[0530a03]</w:t>
      </w:r>
    </w:p>
    <w:p>
      <w:pPr>
        <w:pStyle w:val="SHTKSourceText"/>
      </w:pPr>
      <w:r>
        <w:t>論。唯有如是至煩惱地法。總結數也。</w:t>
      </w:r>
    </w:p>
    <w:p>
      <w:pPr>
        <w:pStyle w:val="SHTKTranslationText"/>
      </w:pPr>
      <w:r>
        <w:t>논에서 말한다. 오직 이와 같은 것들이 … 번뇌지법까지이다. 수를 총결한 것이다.</w:t>
      </w:r>
    </w:p>
    <w:p>
      <w:pPr>
        <w:pStyle w:val="SHTKPositionMarker"/>
      </w:pPr>
      <w:bookmarkStart w:id="862" w:name="loc_0530a04"/>
      <w:bookmarkEnd w:id="862"/>
      <w:r>
        <w:t>[0530a04]</w:t>
      </w:r>
    </w:p>
    <w:p>
      <w:pPr>
        <w:pStyle w:val="SHTKSourceText"/>
      </w:pPr>
      <w:r>
        <w:t>論。豈不根本至掉舉放逸。此舉本論難也。本論六中不說惛沈。大地法中復取其五合成十數名大煩惱地法。今將本論難唯有六。</w:t>
      </w:r>
    </w:p>
    <w:p>
      <w:pPr>
        <w:pStyle w:val="SHTKTranslationText"/>
      </w:pPr>
      <w:r>
        <w:t>논에서 말한다. 어찌 근본 … 도거와 방일까지가 아니겠는가? 이는 《본론》을 들어 논난한 것이다. 《본론》의 여섯 가운데에는 혼침을 말하지 않았다. 대지법 가운데 다시 다섯을 취하여 합쳐 열 가지 수를 이루고 이를 대번뇌지법이라 한다. 지금 《본론》을 가지고 ‘오직 여섯뿐’이라고 한 것을 논난하려는 것이다.</w:t>
      </w:r>
    </w:p>
    <w:p>
      <w:pPr>
        <w:pStyle w:val="SHTKPositionMarker"/>
      </w:pPr>
      <w:bookmarkStart w:id="863" w:name="loc_0530a07"/>
      <w:bookmarkEnd w:id="863"/>
      <w:r>
        <w:t>[0530a07]</w:t>
      </w:r>
    </w:p>
    <w:p>
      <w:pPr>
        <w:pStyle w:val="SHTKSourceText"/>
      </w:pPr>
      <w:r>
        <w:t>論。天愛汝今至不閑意旨。總非難也。汝但知本論說十之言。而不知彼後五即是大地法也。惛沈就勝雖障等持。</w:t>
      </w:r>
    </w:p>
    <w:p>
      <w:pPr>
        <w:pStyle w:val="SHTKTranslationText"/>
      </w:pPr>
      <w:r>
        <w:t>논에서 말한다. 천애(天愛)여, 그대는 지금 … 뜻을 익히지 못했다까지이다. 전체적으로 그 논난을 그른 것이라 한 것이다. 그대는 다만 《본론》에서 열이라고 말한 것만 알고, 그 뒤의 다섯이 곧 대지법이라는 것은 알지 못한다. 혼침은 뛰어난 작용에 따라 비록 등지를 장애하지만,</w:t>
      </w:r>
    </w:p>
    <w:p>
      <w:pPr>
        <w:pStyle w:val="SHTKSourceText"/>
      </w:pPr>
      <w:r>
        <w:t>明其體性誰無[3]掉舉。</w:t>
      </w:r>
    </w:p>
    <w:p>
      <w:pPr>
        <w:pStyle w:val="SHTKTranslationText"/>
      </w:pPr>
      <w:r>
        <w:t>그 체성을 밝혀 보면 어느 염심에 도거가 없겠는가?</w:t>
      </w:r>
    </w:p>
    <w:p>
      <w:pPr>
        <w:pStyle w:val="SHTKNoteSummary"/>
      </w:pPr>
      <w:r>
        <w:t>교감 요약 | [CBETA 교감] 저본 掉舉 → 이문 惽沈</w:t>
      </w:r>
    </w:p>
    <w:p>
      <w:pPr>
        <w:pStyle w:val="SHTKNoteDetail"/>
      </w:pPr>
      <w:r>
        <w:t>• 원교감 원문 | 掉舉【大】</w:t>
      </w:r>
    </w:p>
    <w:p>
      <w:pPr>
        <w:pStyle w:val="SHTKNoteDetail"/>
      </w:pPr>
      <w:r>
        <w:t>• 교감 번호 | 0530003</w:t>
      </w:r>
    </w:p>
    <w:p>
      <w:pPr>
        <w:pStyle w:val="SHTKNoteDetail"/>
      </w:pPr>
      <w:r>
        <w:t>• 저본 독법 | 掉舉</w:t>
      </w:r>
    </w:p>
    <w:p>
      <w:pPr>
        <w:pStyle w:val="SHTKNoteDetail"/>
      </w:pPr>
      <w:r>
        <w:t>• 이문 독법 | 惽沈</w:t>
      </w:r>
    </w:p>
    <w:p>
      <w:pPr>
        <w:pStyle w:val="SHTKNoteDetail"/>
      </w:pPr>
      <w:r>
        <w:t>• 저본 기준 번역 | “그 체성을 밝혀 보면 어느 염심에 도거가 없겠는가?”</w:t>
      </w:r>
    </w:p>
    <w:p>
      <w:pPr>
        <w:pStyle w:val="SHTKNoteDetail"/>
      </w:pPr>
      <w:r>
        <w:t>• 교감 해설 | 저본은 掉舉【大】을 따르며, 惽沈【大】의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0530003.</w:t>
      </w:r>
    </w:p>
    <w:p>
      <w:pPr>
        <w:pStyle w:val="SHTKSourceText"/>
      </w:pPr>
      <w:r>
        <w:t>既同唯[4]遍染心。</w:t>
      </w:r>
    </w:p>
    <w:p>
      <w:pPr>
        <w:pStyle w:val="SHTKTranslationText"/>
      </w:pPr>
      <w:r>
        <w:t>이미 똑같이 오직 모든 염심에 두루하거늘,</w:t>
      </w:r>
    </w:p>
    <w:p>
      <w:pPr>
        <w:pStyle w:val="SHTKNoteSummary"/>
      </w:pPr>
      <w:r>
        <w:t>교감 요약 | [CBETA 교감] 저본 遍 → 甲·乙본 通</w:t>
      </w:r>
    </w:p>
    <w:p>
      <w:pPr>
        <w:pStyle w:val="SHTKNoteDetail"/>
      </w:pPr>
      <w:r>
        <w:t>• 원교감 원문 | 遍【大】</w:t>
      </w:r>
    </w:p>
    <w:p>
      <w:pPr>
        <w:pStyle w:val="SHTKNoteDetail"/>
      </w:pPr>
      <w:r>
        <w:t>• 교감 번호 | 0530004</w:t>
      </w:r>
    </w:p>
    <w:p>
      <w:pPr>
        <w:pStyle w:val="SHTKNoteDetail"/>
      </w:pPr>
      <w:r>
        <w:t>• 저본 독법 | 遍</w:t>
      </w:r>
    </w:p>
    <w:p>
      <w:pPr>
        <w:pStyle w:val="SHTKNoteDetail"/>
      </w:pPr>
      <w:r>
        <w:t>• 이문 독법 | 通 → ‘통하다’</w:t>
      </w:r>
    </w:p>
    <w:p>
      <w:pPr>
        <w:pStyle w:val="SHTKNoteDetail"/>
      </w:pPr>
      <w:r>
        <w:t>• 저본 기준 번역 | “이미 똑같이 오직 모든 염심에 두루하거늘,”</w:t>
      </w:r>
    </w:p>
    <w:p>
      <w:pPr>
        <w:pStyle w:val="SHTKNoteDetail"/>
      </w:pPr>
      <w:r>
        <w:t>• 교감 해설 | 저본은 遍【大】을 따르며, 通【甲】【乙】의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0530004.</w:t>
      </w:r>
    </w:p>
    <w:p>
      <w:pPr>
        <w:pStyle w:val="SHTKSourceText"/>
      </w:pPr>
      <w:r>
        <w:t>如何非是煩惱地法也。</w:t>
      </w:r>
    </w:p>
    <w:p>
      <w:pPr>
        <w:pStyle w:val="SHTKTranslationText"/>
      </w:pPr>
      <w:r>
        <w:t>어찌하여 번뇌지법이 아니겠는가?</w:t>
      </w:r>
    </w:p>
    <w:p>
      <w:pPr>
        <w:pStyle w:val="SHTKPositionMarker"/>
      </w:pPr>
      <w:bookmarkStart w:id="864" w:name="loc_0530a12"/>
      <w:bookmarkEnd w:id="864"/>
      <w:r>
        <w:t>[0530a12]</w:t>
      </w:r>
    </w:p>
    <w:p>
      <w:pPr>
        <w:pStyle w:val="SHTKSourceText"/>
      </w:pPr>
      <w:r>
        <w:t>論。意旨者何。</w:t>
      </w:r>
    </w:p>
    <w:p>
      <w:pPr>
        <w:pStyle w:val="SHTKTranslationText"/>
      </w:pPr>
      <w:r>
        <w:t>논에서 말한다. 그 뜻은 무엇인가?</w:t>
      </w:r>
    </w:p>
    <w:p>
      <w:pPr>
        <w:pStyle w:val="SHTKSourceText"/>
      </w:pPr>
      <w:r>
        <w:t>此[5]却問也。</w:t>
      </w:r>
    </w:p>
    <w:p>
      <w:pPr>
        <w:pStyle w:val="SHTKTranslationText"/>
      </w:pPr>
      <w:r>
        <w:t>이는 다시 반문한 것이다.</w:t>
      </w:r>
    </w:p>
    <w:p>
      <w:pPr>
        <w:pStyle w:val="SHTKNoteSummary"/>
      </w:pPr>
      <w:r>
        <w:t>교감 요약 | [CBETA 교감] 저본 却 → 甲·乙본 都</w:t>
      </w:r>
    </w:p>
    <w:p>
      <w:pPr>
        <w:pStyle w:val="SHTKNoteDetail"/>
      </w:pPr>
      <w:r>
        <w:t>• 원교감 원문 | 却【大】</w:t>
      </w:r>
    </w:p>
    <w:p>
      <w:pPr>
        <w:pStyle w:val="SHTKNoteDetail"/>
      </w:pPr>
      <w:r>
        <w:t>• 교감 번호 | 0530005</w:t>
      </w:r>
    </w:p>
    <w:p>
      <w:pPr>
        <w:pStyle w:val="SHTKNoteDetail"/>
      </w:pPr>
      <w:r>
        <w:t>• 저본 독법 | 却</w:t>
      </w:r>
    </w:p>
    <w:p>
      <w:pPr>
        <w:pStyle w:val="SHTKNoteDetail"/>
      </w:pPr>
      <w:r>
        <w:t>• 이문 독법 | 都</w:t>
      </w:r>
    </w:p>
    <w:p>
      <w:pPr>
        <w:pStyle w:val="SHTKNoteDetail"/>
      </w:pPr>
      <w:r>
        <w:t>• 저본 기준 번역 | “이는 다시 반문한 것이다.”</w:t>
      </w:r>
    </w:p>
    <w:p>
      <w:pPr>
        <w:pStyle w:val="SHTKNoteDetail"/>
      </w:pPr>
      <w:r>
        <w:t>• 교감 해설 | 저본은 却【大】을 따르며, 都【甲】【乙】의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0530005.</w:t>
      </w:r>
    </w:p>
    <w:p>
      <w:pPr>
        <w:pStyle w:val="SHTKPositionMarker"/>
      </w:pPr>
      <w:bookmarkStart w:id="865" w:name="loc_0530a12_2"/>
      <w:bookmarkEnd w:id="865"/>
      <w:r>
        <w:t>[0530a12]</w:t>
      </w:r>
    </w:p>
    <w:p>
      <w:pPr>
        <w:pStyle w:val="SHTKSourceText"/>
      </w:pPr>
      <w:r>
        <w:t>論。謂失念至及邪勝解。廣答意旨。如文可解問失念．不正知．邪勝解．心亂．及非理作意。何故本論說此五法。而許通入大煩惱地。受等五法而不入耶答仰測論意由此五法。於善品中所起業用順自名體。於染分中所起業用違自名體故。染位名失念．不正知．邪勝解．心亂．非理作意等相違名也。受．想．思．觸．欲。於染．淨位中所起業用。不失本名故不重說。論主將為有過。不勞廣釋。</w:t>
      </w:r>
    </w:p>
    <w:p>
      <w:pPr>
        <w:pStyle w:val="SHTKTranslationText"/>
      </w:pPr>
      <w:r>
        <w:t>논에서 말한다. 이른바 실념(失念)에서 … 사승해(邪勝解)까지이다. 그 뜻을 자세히 답한 것이다. 글과 같이 이해할 수 있다. 묻는다. 실념·부정지·사승해·심란 및 비리작의를, 어찌하여 《본론》에서는 이 다섯 법을 말하고, 대번뇌지법에 통하여 들어감을 인정하면서, 수·상·사·촉·욕의 다섯 법은 넣지 않는가? 답한다. 우러러 논의 뜻을 헤아려 보면, 이 다섯 법은, 선품 가운데 일으키는 작용이 자기의 명칭과 체에 수순하지만, 염오분 가운데 일으키는 작용은 자기의 명칭과 체에 어긋나기 때문이다. 그러므로 염오위에서는 실념·부정지·사승해·심란·비리작의 등과 같이 반대되는 이름을 쓴다. 수·상·사·촉·욕은, 염오위와 청정위에서 일으키는 작용이, 본래의 이름을 잃지 않기 때문에 거듭 말하지 않은 것이다. 논주는 이를 허물이 있다고 여기지만, 수고롭게 자세히 풀이하지 않는다.</w:t>
      </w:r>
    </w:p>
    <w:p>
      <w:pPr>
        <w:pStyle w:val="SHTKPositionMarker"/>
      </w:pPr>
      <w:bookmarkStart w:id="866" w:name="loc_0530a22"/>
      <w:bookmarkEnd w:id="866"/>
      <w:r>
        <w:t>[0530a22]</w:t>
      </w:r>
    </w:p>
    <w:p>
      <w:pPr>
        <w:pStyle w:val="SHTKSourceText"/>
      </w:pPr>
      <w:r>
        <w:t>論。故說若是至謂除前相。廣作四句分別。如文可解。</w:t>
      </w:r>
    </w:p>
    <w:p>
      <w:pPr>
        <w:pStyle w:val="SHTKTranslationText"/>
      </w:pPr>
      <w:r>
        <w:t>논에서 말한다. 그러므로 ‘만약 이것이라면’에서 … ‘앞의 상을 제외함을 말한다’까지라고 말한다. 널리 사구로 분별한 것이다. 글과 같이 이해할 수 있다.</w:t>
      </w:r>
    </w:p>
    <w:p>
      <w:pPr>
        <w:pStyle w:val="SHTKPositionMarker"/>
      </w:pPr>
      <w:bookmarkStart w:id="867" w:name="loc_0530a23"/>
      <w:bookmarkEnd w:id="867"/>
      <w:r>
        <w:t>[0530a23]</w:t>
      </w:r>
    </w:p>
    <w:p>
      <w:pPr>
        <w:pStyle w:val="SHTKSourceText"/>
      </w:pPr>
      <w:r>
        <w:t>論。有執邪等持至與此不同。敘異說四句也。</w:t>
      </w:r>
    </w:p>
    <w:p>
      <w:pPr>
        <w:pStyle w:val="SHTKTranslationText"/>
      </w:pPr>
      <w:r>
        <w:t>논에서 말한다. 어떤 이는 사등지(邪等持)를 집착하여 … 이것과 같지 않다까지이다. 다른 설의 사구를 서술한 것이다.</w:t>
      </w:r>
    </w:p>
    <w:p>
      <w:pPr>
        <w:pStyle w:val="SHTKPositionMarker"/>
      </w:pPr>
      <w:bookmarkStart w:id="868" w:name="loc_0530a24"/>
      <w:bookmarkEnd w:id="868"/>
      <w:r>
        <w:t>[0530a24]</w:t>
      </w:r>
    </w:p>
    <w:p>
      <w:pPr>
        <w:pStyle w:val="SHTKSourceText"/>
      </w:pPr>
      <w:r>
        <w:t>論。又許惛沈至於誰有過。通惛沈入大煩惱地與本論說不同難也。共許惛沈與餘掉舉等。通與一切煩惱相應其義是同。而不說在大煩惱地。於誰有過。此即乃是不立者過。非我有過。與餘同故。</w:t>
      </w:r>
    </w:p>
    <w:p>
      <w:pPr>
        <w:pStyle w:val="SHTKTranslationText"/>
      </w:pPr>
      <w:r>
        <w:t>논에서 말한다. 또 혼침이 … 누구에게 허물이 있는가까지를 인정한다. 혼침을 대번뇌지법에 넣는 것이 《본론》의 말과 다르다는 논난을 통석한 것이다. 혼침이 나머지 도거 등과 함께, 모든 번뇌와 두루 상응한다는 점에서는 그 뜻이 같다고 함께 인정한다. 그런데도 대번뇌지법 가운데 있다고 말하지 않았다. 누구에게 허물이 있는가? 이는 곧 세우지 않은 쪽의 허물이다. 나에게 허물이 있는 것은 아니다. 나머지와 같기 때문이다.</w:t>
      </w:r>
    </w:p>
    <w:p>
      <w:pPr>
        <w:pStyle w:val="SHTKPositionMarker"/>
      </w:pPr>
      <w:bookmarkStart w:id="869" w:name="loc_0530a29"/>
      <w:bookmarkEnd w:id="869"/>
      <w:r>
        <w:t>[0530a29]</w:t>
      </w:r>
    </w:p>
    <w:p>
      <w:pPr>
        <w:pStyle w:val="SHTKSourceText"/>
      </w:pPr>
      <w:r>
        <w:t>論。有作是言至非至掉舉行。此敘異釋惛沈不入大煩惱地所以。此是雜心等釋。正理論釋本論意云。然此惛沈無明覆故。本論不說為大煩惱地法。有言彼論說無明名唯目惛沈。相相似故。無明性是大遍行故。是此地法不說而成准上論文。此云本論十煩惱地說無明者即是惛沈。惛沈相似無明。所以不說無明者。無明與一切染心相應不說而成故。正理有說此名總目二義。已上論文。此說本論大煩惱地法中。說無明者名一所目通二。謂無明．惛沈。</w:t>
      </w:r>
    </w:p>
    <w:p>
      <w:pPr>
        <w:pStyle w:val="SHTKTranslationText"/>
      </w:pPr>
      <w:r>
        <w:t>논에서 말한다. 어떤 이는 이렇게 말한다에서 … 도거행에 이르지 않는다는 데까지이다. 이는 혼침을 대번뇌지법에 넣지 않은 까닭에 대한 다른 해석을 서술한 것이다. 이는 《잡심론》 등의 해석이다. 《정리론》은 《본론》의 뜻을 풀이하여 말한다. 그러나 이 혼침은 무명에 덮여 있기 때문에, 《본론》에서는 대번뇌지법이라고 말하지 않았다. 어떤 이는 그 논에서 ‘무명’이라는 이름은 오직 혼침만을 가리킨다고 말한다. 모습이 서로 비슷하기 때문이다. 무명의 성품은 크게 두루 행하는 것이기 때문에, 이 지의 법임은 말하지 않아도 성립한다. 위의 논문에 준하면, 여기서 《본론》의 열 가지 번뇌지법 가운데 말한 ‘무명’은 곧 혼침이다. 혼침이 무명과 서로 비슷하다. 그런데 무명을 따로 말하지 않은 까닭은, 무명이 모든 염심과 상응하므로 말하지 않아도 성립하기 때문이다. 《정리론》의 어떤 설에서는 이 명칭이 두 뜻을 모두 가리킨다고 한다. 이상은 논문의 글이다. 이 설은 《본론》의 대번뇌지법 가운데, ‘무명’이라고 한 것이 하나의 이름으로 두 가지를 가리킨다는 것이다. 곧 무명과 혼침이다.</w:t>
      </w:r>
    </w:p>
    <w:p>
      <w:pPr>
        <w:pStyle w:val="SHTKPositionMarker"/>
      </w:pPr>
      <w:bookmarkStart w:id="870" w:name="loc_0530b11"/>
      <w:bookmarkEnd w:id="870"/>
      <w:r>
        <w:t>[0530b11]</w:t>
      </w:r>
    </w:p>
    <w:p>
      <w:pPr>
        <w:pStyle w:val="SHTKSourceText"/>
      </w:pPr>
      <w:r>
        <w:t>論。誰惛沈行至不俱行故。論主難雜心等釋。誰有惛沈而無掉舉。誰有掉舉而無惛沈。此二未嘗不俱行故。何得有惛沈行順等持也。</w:t>
      </w:r>
    </w:p>
    <w:p>
      <w:pPr>
        <w:pStyle w:val="SHTKTranslationText"/>
      </w:pPr>
      <w:r>
        <w:t>논에서 말한다. 누가 혼침행인가에서 … 함께 행하지 않기 때문이다까지이다. 논주가 《잡심론》 등의 해석을 논난한 것이다. 누가 혼침은 있으면서 도거가 없겠는가? 누가 도거는 있으면서 혼침이 없겠는가? 이 둘은 일찍이 함께 행하지 않은 적이 없기 때문이다. 어찌 혼침행이 등지에 수순한다고 할 수 있겠는가?</w:t>
      </w:r>
    </w:p>
    <w:p>
      <w:pPr>
        <w:pStyle w:val="SHTKPositionMarker"/>
      </w:pPr>
      <w:bookmarkStart w:id="871" w:name="loc_0530b14"/>
      <w:bookmarkEnd w:id="871"/>
      <w:r>
        <w:t>[0530b14]</w:t>
      </w:r>
    </w:p>
    <w:p>
      <w:pPr>
        <w:pStyle w:val="SHTKSourceText"/>
      </w:pPr>
      <w:r>
        <w:t>論。雖爾應知隨增說行。外人答論主也。雖掉舉．惛沈二常俱行。而惛沈偏增者名惛沈行。</w:t>
      </w:r>
    </w:p>
    <w:p>
      <w:pPr>
        <w:pStyle w:val="SHTKTranslationText"/>
      </w:pPr>
      <w:r>
        <w:t>논에서 말한다. 비록 그러하나 마땅히 증대함에 따라 ‘행’이라고 말한 줄 알아야 한다. 외인이 논주에게 답한 것이다. 비록 도거와 혼침 두 가지가 항상 함께 행하지만, 혼침이 치우쳐 증대한 것을 혼침행이라 한다.</w:t>
      </w:r>
    </w:p>
    <w:p>
      <w:pPr>
        <w:pStyle w:val="SHTKPositionMarker"/>
      </w:pPr>
      <w:bookmarkStart w:id="872" w:name="loc_0530b16"/>
      <w:bookmarkEnd w:id="872"/>
      <w:r>
        <w:t>[0530b16]</w:t>
      </w:r>
    </w:p>
    <w:p>
      <w:pPr>
        <w:pStyle w:val="SHTKSourceText"/>
      </w:pPr>
      <w:r>
        <w:t>論。雖知說行至建立地法。此縱奪外人也。</w:t>
      </w:r>
    </w:p>
    <w:p>
      <w:pPr>
        <w:pStyle w:val="SHTKTranslationText"/>
      </w:pPr>
      <w:r>
        <w:t>논에서 말한다. 비록 ‘행’이라고 말하는 뜻은 알겠지만 … 지법을 건립한다까지이다. 이는 외인의 주장을 일부 인정하고 다시 빼앗아 논박한 것이다.</w:t>
      </w:r>
    </w:p>
    <w:p>
      <w:pPr>
        <w:pStyle w:val="SHTKPositionMarker"/>
      </w:pPr>
      <w:bookmarkStart w:id="873" w:name="loc_0530b18"/>
      <w:bookmarkEnd w:id="873"/>
      <w:r>
        <w:t>[0530b18]</w:t>
      </w:r>
    </w:p>
    <w:p>
      <w:pPr>
        <w:pStyle w:val="SHTKSourceText"/>
      </w:pPr>
      <w:r>
        <w:t>論。故此地法至俱起非餘故。總結成也。</w:t>
      </w:r>
    </w:p>
    <w:p>
      <w:pPr>
        <w:pStyle w:val="SHTKTranslationText"/>
      </w:pPr>
      <w:r>
        <w:t>논에서 말한다. 그러므로 이 지법은 … 함께 일어나며 나머지는 아니기 때문이다까지이다. 전체적으로 결론을 이룬 것이다.</w:t>
      </w:r>
    </w:p>
    <w:p>
      <w:pPr>
        <w:pStyle w:val="SHTKPositionMarker"/>
      </w:pPr>
      <w:bookmarkStart w:id="874" w:name="loc_0530b19"/>
      <w:bookmarkEnd w:id="874"/>
      <w:r>
        <w:t>[0530b19]</w:t>
      </w:r>
    </w:p>
    <w:p>
      <w:pPr>
        <w:pStyle w:val="SHTKSourceText"/>
      </w:pPr>
      <w:r>
        <w:t>論。如是已說至彼法是何。已下半頌第四釋不善地法。有兩重釋如前可知。頌云唯遍不善心者。此有四句。有不善非遍不善。謂忿等七。及不定中嗔。有遍不善非唯不善。謂大地十。大煩惱六。不定中尋．伺。有遍不善亦唯不善。謂不善地二法。有非唯不善非遍不善。謂小惑三。不定之中睡眠．惡作．貪．慢．疑等。</w:t>
      </w:r>
    </w:p>
    <w:p>
      <w:pPr>
        <w:pStyle w:val="SHTKTranslationText"/>
      </w:pPr>
      <w:r>
        <w:t>논에서 말한다. 이와 같이 이미 … 그 법은 무엇인가?까지 말하였다. 이 아래 반 송은 넷째로 불선지법(不善地法)을 풀이한다. 두 겹의 해석은 앞과 같이 알 수 있다. 게송에서 ‘오직 모든 불선심에 두루한다’고 한 것은, 여기에 사구가 있기 때문이다. 불선이지만 모든 불선심에 두루하지 않는 것이 있다. 곧 분(忿) 등 일곱 가지와, 부정법 가운데 진(瞋)이다. 모든 불선심에 두루하지만 오직 불선만은 아닌 것이 있다. 곧 대지법 열 가지, 대번뇌지법 여섯 가지, 부정법 가운데 심(尋)과 사(伺)이다. 모든 불선심에 두루하면서 또한 오직 불선인 것이 있다. 곧 불선지법 두 가지이다. 오직 불선도 아니고 모든 불선심에 두루하지도 않는 것이 있다. 곧 소혹 세 가지와, 부정법 가운데 수면·악작·탐·만·의 등이다.</w:t>
      </w:r>
    </w:p>
    <w:p>
      <w:pPr>
        <w:pStyle w:val="SHTKSourceText"/>
      </w:pPr>
      <w:r>
        <w:t>唯善心所不[6]善已簡。</w:t>
      </w:r>
    </w:p>
    <w:p>
      <w:pPr>
        <w:pStyle w:val="SHTKTranslationText"/>
      </w:pPr>
      <w:r>
        <w:t>오직 선한 심소는 불선이 아니라는 말로 이미 간별하였다.</w:t>
      </w:r>
    </w:p>
    <w:p>
      <w:pPr>
        <w:pStyle w:val="SHTKNoteSummary"/>
      </w:pPr>
      <w:r>
        <w:t>교감 요약 | [CBETA 교감] 甲·乙본에는 善 없음</w:t>
      </w:r>
    </w:p>
    <w:p>
      <w:pPr>
        <w:pStyle w:val="SHTKNoteDetail"/>
      </w:pPr>
      <w:r>
        <w:t>• 원교감 원문 | 善【大】</w:t>
      </w:r>
    </w:p>
    <w:p>
      <w:pPr>
        <w:pStyle w:val="SHTKNoteDetail"/>
      </w:pPr>
      <w:r>
        <w:t>• 교감 번호 | 0530006</w:t>
      </w:r>
    </w:p>
    <w:p>
      <w:pPr>
        <w:pStyle w:val="SHTKNoteDetail"/>
      </w:pPr>
      <w:r>
        <w:t>• 저본 독법 | 善 → ‘선’</w:t>
      </w:r>
    </w:p>
    <w:p>
      <w:pPr>
        <w:pStyle w:val="SHTKNoteDetail"/>
      </w:pPr>
      <w:r>
        <w:t>• 이문 독법 | ∅ → ‘해당 성분 없음(탈락)’</w:t>
      </w:r>
    </w:p>
    <w:p>
      <w:pPr>
        <w:pStyle w:val="SHTKNoteDetail"/>
      </w:pPr>
      <w:r>
        <w:t>• 저본 기준 번역 | “오직 선한 심소는 불선이 아니라는 말로 이미 간별하였다.”</w:t>
      </w:r>
    </w:p>
    <w:p>
      <w:pPr>
        <w:pStyle w:val="SHTKNoteDetail"/>
      </w:pPr>
      <w:r>
        <w:t>• 교감 해설 | 저본은 善【大】을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0530006.</w:t>
      </w:r>
    </w:p>
    <w:p>
      <w:pPr>
        <w:pStyle w:val="SHTKSourceText"/>
      </w:pPr>
      <w:r>
        <w:t>不勞唯．遍。</w:t>
      </w:r>
    </w:p>
    <w:p>
      <w:pPr>
        <w:pStyle w:val="SHTKTranslationText"/>
      </w:pPr>
      <w:r>
        <w:t>‘오직’과 ‘두루’라는 말을 더 쓸 필요가 없다.</w:t>
      </w:r>
    </w:p>
    <w:p>
      <w:pPr>
        <w:pStyle w:val="SHTKPositionMarker"/>
      </w:pPr>
      <w:bookmarkStart w:id="875" w:name="loc_0530b27"/>
      <w:bookmarkEnd w:id="875"/>
      <w:r>
        <w:t>[0530b27]</w:t>
      </w:r>
    </w:p>
    <w:p>
      <w:pPr>
        <w:pStyle w:val="SHTKSourceText"/>
      </w:pPr>
      <w:r>
        <w:t>論曰至如後當辨。指下釋也。</w:t>
      </w:r>
    </w:p>
    <w:p>
      <w:pPr>
        <w:pStyle w:val="SHTKTranslationText"/>
      </w:pPr>
      <w:r>
        <w:t>논에서 말한다. … 뒤에서 마땅히 분별할 것이다까지이다. 아래의 풀이를 가리킨 것이다.</w:t>
      </w:r>
    </w:p>
    <w:p>
      <w:pPr>
        <w:pStyle w:val="SHTKPositionMarker"/>
      </w:pPr>
      <w:bookmarkStart w:id="876" w:name="loc_0530b28"/>
      <w:bookmarkEnd w:id="876"/>
      <w:r>
        <w:t>[0530b28]</w:t>
      </w:r>
    </w:p>
    <w:p>
      <w:pPr>
        <w:pStyle w:val="SHTKSourceText"/>
      </w:pPr>
      <w:r>
        <w:t>論。如是已說至彼法是何自下第五有一頌釋小煩惱地法。有兩重釋如前可知。</w:t>
      </w:r>
    </w:p>
    <w:p>
      <w:pPr>
        <w:pStyle w:val="SHTKTranslationText"/>
      </w:pPr>
      <w:r>
        <w:t>논에서 말한다. 이와 같이 이미 … 그 법은 무엇인가?까지 말하였다. 이 아래 다섯째로 한 송을 가지고 소번뇌지법을 풀이한다. 두 겹의 해석은 앞과 같이 알 수 있다.</w:t>
      </w:r>
    </w:p>
    <w:p>
      <w:pPr>
        <w:pStyle w:val="SHTKSourceText"/>
      </w:pPr>
      <w:r>
        <w:t>謂以[7]小分染污心俱故名為小。</w:t>
      </w:r>
    </w:p>
    <w:p>
      <w:pPr>
        <w:pStyle w:val="SHTKTranslationText"/>
      </w:pPr>
      <w:r>
        <w:t>곧 적은 부분의 염오심과 함께하기 때문에 ‘소(小)’라고 이름한다.</w:t>
      </w:r>
    </w:p>
    <w:p>
      <w:pPr>
        <w:pStyle w:val="SHTKNoteSummary"/>
      </w:pPr>
      <w:r>
        <w:t>교감 요약 | [CBETA 교감] 저본 小 → 甲·乙본 少</w:t>
      </w:r>
    </w:p>
    <w:p>
      <w:pPr>
        <w:pStyle w:val="SHTKNoteDetail"/>
      </w:pPr>
      <w:r>
        <w:t>• 원교감 원문 | 小【大】</w:t>
      </w:r>
    </w:p>
    <w:p>
      <w:pPr>
        <w:pStyle w:val="SHTKNoteDetail"/>
      </w:pPr>
      <w:r>
        <w:t>• 교감 번호 | 0530007</w:t>
      </w:r>
    </w:p>
    <w:p>
      <w:pPr>
        <w:pStyle w:val="SHTKNoteDetail"/>
      </w:pPr>
      <w:r>
        <w:t>• 저본 독법 | 小 → ‘작다’</w:t>
      </w:r>
    </w:p>
    <w:p>
      <w:pPr>
        <w:pStyle w:val="SHTKNoteDetail"/>
      </w:pPr>
      <w:r>
        <w:t>• 이문 독법 | 少 → ‘적다’</w:t>
      </w:r>
    </w:p>
    <w:p>
      <w:pPr>
        <w:pStyle w:val="SHTKNoteDetail"/>
      </w:pPr>
      <w:r>
        <w:t>• 저본 기준 번역 | “곧 적은 부분의 염오심과 함께하기 때문에 ‘소(小)’라고 이름한다.”</w:t>
      </w:r>
    </w:p>
    <w:p>
      <w:pPr>
        <w:pStyle w:val="SHTKNoteDetail"/>
      </w:pPr>
      <w:r>
        <w:t>• 교감 해설 | 저본은 小【大】을 따르며, 少【甲】【乙】의 이문이 있다.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0530007.</w:t>
      </w:r>
    </w:p>
    <w:p>
      <w:pPr>
        <w:pStyle w:val="SHTKPositionMarker"/>
      </w:pPr>
      <w:bookmarkStart w:id="877" w:name="loc_0530c01"/>
      <w:bookmarkEnd w:id="877"/>
      <w:r>
        <w:t>[0530c01]</w:t>
      </w:r>
    </w:p>
    <w:p>
      <w:pPr>
        <w:pStyle w:val="SHTKSourceText"/>
      </w:pPr>
      <w:r>
        <w:t>論曰至煩惱地法。釋小義也。一唯修所斷。二唯意識地起。三唯無明相應。四各別現行大善地法不與一切染心相應。煩惱之名以簡此法尋．伺雖通染心闕四義故。不名為小煩惱地法大煩惱地。大不善地。雖復唯與無明相應。闕三義故不得名小慢．疑二種雖唯意地起。唯無明相應。各別頭起。非唯修斷。闕一義故不得名小惡作一種雖唯修斷。唯意地起。以非唯與無明相應。雖別頭起。不名為小</w:t>
      </w:r>
    </w:p>
    <w:p>
      <w:pPr>
        <w:pStyle w:val="SHTKTranslationText"/>
      </w:pPr>
      <w:r>
        <w:t>논에서 말한다. … 번뇌지법까지이다. ‘소’라는 뜻을 풀이한 것이다. 첫째, 오직 수도소단이다. 둘째, 오직 의식지에서 일어난다. 셋째, 오직 무명과 상응한다. 넷째, 각각 따로 현행한다. 대선지법은 모든 염심과 상응하지 않는다. ‘번뇌’라는 이름으로 이 법을 간별한다. 심과 사는 비록 염심에 통하지만 네 뜻이 모자라므로, 소번뇌지법이라고 이름하지 않는다. 대번뇌지법과, 대불선지법은, 비록 다시 오직 무명과 상응하지만, 세 뜻이 모자라므로 ‘소’라고 이름할 수 없다. 만과 의 두 가지는 비록 오직 의지에서 일어나고, 오직 무명과 상응하며, 각각 따로 일어나지만, 오직 수도소단만은 아니다. 한 뜻이 모자라므로 ‘소’라고 이름할 수 없다. 악작 한 가지는 비록 오직 수도소단이고, 오직 의지에서 일어나지만, 오직 무명과만 상응하는 것이 아니며, 비록 따로 일어나더라도, ‘소’라고 이름하지 않는다.</w:t>
      </w:r>
    </w:p>
    <w:p>
      <w:pPr>
        <w:pStyle w:val="SHTKSourceText"/>
      </w:pPr>
      <w:r>
        <w:t>睡眠一種雖唯意地。闕三義故不名為小</w:t>
      </w:r>
    </w:p>
    <w:p>
      <w:pPr>
        <w:pStyle w:val="SHTKTranslationText"/>
      </w:pPr>
      <w:r>
        <w:t>수면 한 가지는 비록 오직 의지에 있지만, 세 뜻이 모자라므로 ‘소’라고 이름하지 않는다.</w:t>
      </w:r>
    </w:p>
    <w:p>
      <w:pPr>
        <w:pStyle w:val="SHTKSourceText"/>
      </w:pPr>
      <w:r>
        <w:t>貪．嗔二種[8]雖復唯與無明相應。</w:t>
      </w:r>
    </w:p>
    <w:p>
      <w:pPr>
        <w:pStyle w:val="SHTKTranslationText"/>
      </w:pPr>
      <w:r>
        <w:t>탐과 진 두 가지는 비록 다시 오직 무명과 상응하고,</w:t>
      </w:r>
    </w:p>
    <w:p>
      <w:pPr>
        <w:pStyle w:val="SHTKNoteSummary"/>
      </w:pPr>
      <w:r>
        <w:t>교감 요약 | [CBETA 교감] 甲·乙본에는 雖 없음</w:t>
      </w:r>
    </w:p>
    <w:p>
      <w:pPr>
        <w:pStyle w:val="SHTKNoteDetail"/>
      </w:pPr>
      <w:r>
        <w:t>• 원교감 원문 | 雖【大】</w:t>
      </w:r>
    </w:p>
    <w:p>
      <w:pPr>
        <w:pStyle w:val="SHTKNoteDetail"/>
      </w:pPr>
      <w:r>
        <w:t>• 교감 번호 | 0530008</w:t>
      </w:r>
    </w:p>
    <w:p>
      <w:pPr>
        <w:pStyle w:val="SHTKNoteDetail"/>
      </w:pPr>
      <w:r>
        <w:t>• 저본 독법 | 雖 → ‘비록’</w:t>
      </w:r>
    </w:p>
    <w:p>
      <w:pPr>
        <w:pStyle w:val="SHTKNoteDetail"/>
      </w:pPr>
      <w:r>
        <w:t>• 이문 독법 | ∅ → ‘해당 성분 없음(탈락)’</w:t>
      </w:r>
    </w:p>
    <w:p>
      <w:pPr>
        <w:pStyle w:val="SHTKNoteDetail"/>
      </w:pPr>
      <w:r>
        <w:t>• 저본 기준 번역 | “탐과 진 두 가지는 비록 다시 오직 무명과 상응하고,”</w:t>
      </w:r>
    </w:p>
    <w:p>
      <w:pPr>
        <w:pStyle w:val="SHTKNoteDetail"/>
      </w:pPr>
      <w:r>
        <w:t>• 교감 해설 | 저본은 雖【大】을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0530008.</w:t>
      </w:r>
    </w:p>
    <w:p>
      <w:pPr>
        <w:pStyle w:val="SHTKSourceText"/>
      </w:pPr>
      <w:r>
        <w:t>各別頭起。闕二義故不名為小前之四地皆名為大。此之一地不得大名者。通大地法以遍一切心故名大。大善地法以遍一切善心名大。大煩惱地以遍一切染心名大。大不善地以遍一切不善心故名為大又上四地法皆竝頭起故名為大。</w:t>
      </w:r>
    </w:p>
    <w:p>
      <w:pPr>
        <w:pStyle w:val="SHTKTranslationText"/>
      </w:pPr>
      <w:r>
        <w:t>각각 따로 일어나지만, 두 뜻이 모자라므로 ‘소’라고 이름하지 않는다. 앞의 네 지는 모두 ‘대(大)’라고 이름한다. 이 한 지가 ‘대’라는 이름을 얻지 못하는 까닭은, 통대지법은 모든 마음에 두루하기 때문에 ‘대’라고 이름하고, 대선지법은 모든 선심에 두루하기 때문에 ‘대’라고 이름하며, 대번뇌지법은 모든 염심에 두루하기 때문에 ‘대’라고 이름하고, 대불선지법은 모든 불선심에 두루하기 때문에 ‘대’라고 이름하기 때문이다. 또 위의 네 지의 법은 모두 함께 나란히 일어나기 때문에 ‘대’라고 이름한다.</w:t>
      </w:r>
    </w:p>
    <w:p>
      <w:pPr>
        <w:pStyle w:val="SHTKPositionMarker"/>
      </w:pPr>
      <w:bookmarkStart w:id="878" w:name="loc_0530c19"/>
      <w:bookmarkEnd w:id="878"/>
      <w:r>
        <w:t>[0530c19]</w:t>
      </w:r>
    </w:p>
    <w:p>
      <w:pPr>
        <w:pStyle w:val="SHTKSourceText"/>
      </w:pPr>
      <w:r>
        <w:t>論。此法如後至當廣分別。指後釋也。</w:t>
      </w:r>
    </w:p>
    <w:p>
      <w:pPr>
        <w:pStyle w:val="SHTKTranslationText"/>
      </w:pPr>
      <w:r>
        <w:t>논에서 말한다. 이 법은 뒤에서 … 마땅히 자세히 분별할 것이다까지이다. 뒤의 풀이를 가리킨 것이다.</w:t>
      </w:r>
    </w:p>
    <w:p>
      <w:pPr>
        <w:pStyle w:val="SHTKPositionMarker"/>
      </w:pPr>
      <w:bookmarkStart w:id="879" w:name="loc_0530c20"/>
      <w:bookmarkEnd w:id="879"/>
      <w:r>
        <w:t>[0530c20]</w:t>
      </w:r>
    </w:p>
    <w:p>
      <w:pPr>
        <w:pStyle w:val="SHTKSourceText"/>
      </w:pPr>
      <w:r>
        <w:t>論。如是已說至尋伺等法。已下第六明不定也。言不定者謂不定入餘五地故。故言不定惡作．睡眠．尋．伺等法者。此舉四法等餘貪．瞋．慢．疑。</w:t>
      </w:r>
    </w:p>
    <w:p>
      <w:pPr>
        <w:pStyle w:val="SHTKTranslationText"/>
      </w:pPr>
      <w:r>
        <w:t>논에서 말한다. 이와 같이 이미 … 심·사 등의 법까지 말하였다. 이 아래 여섯째로 부정법을 밝힌다. ‘부정’이라고 하는 것은 나머지 다섯 지에 들어가는 것이 일정하지 않음을 말한다. 그러므로 ‘부정’이라고 한다. 악작·수면·심·사 등의 법이라고 한 것은, 이 네 법을 들어 나머지 탐·진·만·의까지 포괄한 것이다.</w:t>
      </w:r>
    </w:p>
    <w:p>
      <w:pPr>
        <w:pStyle w:val="SHTKSourceText"/>
      </w:pPr>
      <w:r>
        <w:t>婆沙四十五云睡眠．惡作．怖．[9]尋伺．心。</w:t>
      </w:r>
    </w:p>
    <w:p>
      <w:pPr>
        <w:pStyle w:val="SHTKTranslationText"/>
      </w:pPr>
      <w:r>
        <w:t>《바사론》 45권에서 수면·악작·두려움·심사·심을 말한다.</w:t>
      </w:r>
    </w:p>
    <w:p>
      <w:pPr>
        <w:pStyle w:val="SHTKNoteSummary"/>
      </w:pPr>
      <w:r>
        <w:t>교감 요약 | [CBETA 교감] 저본 尋 → 乙본 及尋</w:t>
      </w:r>
    </w:p>
    <w:p>
      <w:pPr>
        <w:pStyle w:val="SHTKNoteDetail"/>
      </w:pPr>
      <w:r>
        <w:t>• 원교감 원문 | 尋【大】</w:t>
      </w:r>
    </w:p>
    <w:p>
      <w:pPr>
        <w:pStyle w:val="SHTKNoteDetail"/>
      </w:pPr>
      <w:r>
        <w:t>• 교감 번호 | 0530009</w:t>
      </w:r>
    </w:p>
    <w:p>
      <w:pPr>
        <w:pStyle w:val="SHTKNoteDetail"/>
      </w:pPr>
      <w:r>
        <w:t>• 저본 독법 | 尋</w:t>
      </w:r>
    </w:p>
    <w:p>
      <w:pPr>
        <w:pStyle w:val="SHTKNoteDetail"/>
      </w:pPr>
      <w:r>
        <w:t>• 이문 독법 | 及尋</w:t>
      </w:r>
    </w:p>
    <w:p>
      <w:pPr>
        <w:pStyle w:val="SHTKNoteDetail"/>
      </w:pPr>
      <w:r>
        <w:t>• 저본 기준 번역 | “《바사론》 45권에서 수면·악작·두려움·심사·심을 말한다.”</w:t>
      </w:r>
    </w:p>
    <w:p>
      <w:pPr>
        <w:pStyle w:val="SHTKNoteDetail"/>
      </w:pPr>
      <w:r>
        <w:t>• 교감 해설 | 저본은 尋【大】을 따르며, 及尋【乙】의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0530009.</w:t>
      </w:r>
    </w:p>
    <w:p>
      <w:pPr>
        <w:pStyle w:val="SHTKSourceText"/>
      </w:pPr>
      <w:r>
        <w:t>又七十五云評曰應作是說。此心所中應別說怖。所以者何。有別心所與心相應是怖自性。此即說在復有所餘如是類法與心相應心所法內。非諸煩惱。復說怖唯欲界。上界言怖於厭說怖。</w:t>
      </w:r>
    </w:p>
    <w:p>
      <w:pPr>
        <w:pStyle w:val="SHTKTranslationText"/>
      </w:pPr>
      <w:r>
        <w:t>또 75권에서 평하여 말한다. 마땅히 이렇게 말해야 한다. 이 심소 가운데 두려움을 따로 말해야 한다. 왜냐하면, 별도의 심소가 있어 마음과 상응하니 이것이 두려움의 자성이기 때문이다. 이는 곧 ‘또 이와 같은 나머지 법이 있어 마음과 상응하는 심소법이다’라고 한 곳에서 말한 것이다. 여러 번뇌는 아니다. 또 두려움은 오직 욕계에 있다고 말한다. 상계에서 두려움이라고 말하는 것은 염(厭)을 두려움이라고 한 것이다.</w:t>
      </w:r>
    </w:p>
    <w:p>
      <w:pPr>
        <w:pStyle w:val="SHTKSourceText"/>
      </w:pPr>
      <w:r>
        <w:t>[10]又云。</w:t>
      </w:r>
    </w:p>
    <w:p>
      <w:pPr>
        <w:pStyle w:val="SHTKTranslationText"/>
      </w:pPr>
      <w:r>
        <w:t>또 말한다.</w:t>
      </w:r>
    </w:p>
    <w:p>
      <w:pPr>
        <w:pStyle w:val="SHTKNoteSummary"/>
      </w:pPr>
      <w:r>
        <w:t>교감 요약 | [CBETA 교감] 저본 又 → 乙본 又婆沙七十五</w:t>
      </w:r>
    </w:p>
    <w:p>
      <w:pPr>
        <w:pStyle w:val="SHTKNoteDetail"/>
      </w:pPr>
      <w:r>
        <w:t>• 원교감 원문 | 又【大】</w:t>
      </w:r>
    </w:p>
    <w:p>
      <w:pPr>
        <w:pStyle w:val="SHTKNoteDetail"/>
      </w:pPr>
      <w:r>
        <w:t>• 교감 번호 | 0530010</w:t>
      </w:r>
    </w:p>
    <w:p>
      <w:pPr>
        <w:pStyle w:val="SHTKNoteDetail"/>
      </w:pPr>
      <w:r>
        <w:t>• 저본 독법 | 又 → ‘또’</w:t>
      </w:r>
    </w:p>
    <w:p>
      <w:pPr>
        <w:pStyle w:val="SHTKNoteDetail"/>
      </w:pPr>
      <w:r>
        <w:t>• 이문 독법 | 又婆沙七十五</w:t>
      </w:r>
    </w:p>
    <w:p>
      <w:pPr>
        <w:pStyle w:val="SHTKNoteDetail"/>
      </w:pPr>
      <w:r>
        <w:t>• 저본 기준 번역 | “또 말한다.”</w:t>
      </w:r>
    </w:p>
    <w:p>
      <w:pPr>
        <w:pStyle w:val="SHTKNoteDetail"/>
      </w:pPr>
      <w:r>
        <w:t>• 교감 해설 | 저본은 又【大】을 따르며, 又婆沙七十五【乙】의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0530010.</w:t>
      </w:r>
    </w:p>
    <w:p>
      <w:pPr>
        <w:pStyle w:val="SHTKSourceText"/>
      </w:pPr>
      <w:r>
        <w:t>問若爾厭．怖有何差別。答尊者世友作如是說。怖唯欲界。厭通三界。復作是說。怖在煩惱品。厭在善品。復作是說。怖染污．無覆無記。厭唯是善(准上。怖不通善。厭唯善性)。正理論云。類言為攝不忍．不樂．憤發等義准此論文不忍等法既是小煩惱類。亦是少分染心相應。</w:t>
      </w:r>
    </w:p>
    <w:p>
      <w:pPr>
        <w:pStyle w:val="SHTKTranslationText"/>
      </w:pPr>
      <w:r>
        <w:t>묻는다. 그렇다면 염과 두려움에는 어떤 차이가 있는가? 답한다. 존자 세우(世友)가 이렇게 말하였다. 두려움은 오직 욕계에 있다. 염은 삼계에 통한다. 또 이렇게 말한다. 두려움은 번뇌품에 있고, 염은 선품에 있다. 또 이렇게 말한다. 두려움은 염오와 무부무기에 통하고, 염은 오직 선이다. 위에 준하면, 두려움은 선에 통하지 않고, 염은 오직 선성이다. 《정리론》에서 말한다. ‘류(類)’라는 말은 불인(不忍)·불락(不樂)·분발(憤發) 등의 뜻을 포섭하기 위한 것이다. 이 논문에 준하면 불인 등의 법은 이미 소번뇌의 부류이므로, 또한 적은 부분의 염심과 상응하며,</w:t>
      </w:r>
    </w:p>
    <w:p>
      <w:pPr>
        <w:pStyle w:val="SHTKSourceText"/>
      </w:pPr>
      <w:r>
        <w:t>[1]各別頭起。</w:t>
      </w:r>
    </w:p>
    <w:p>
      <w:pPr>
        <w:pStyle w:val="SHTKTranslationText"/>
      </w:pPr>
      <w:r>
        <w:t>각각 따로 일어나고,</w:t>
      </w:r>
    </w:p>
    <w:p>
      <w:pPr>
        <w:pStyle w:val="SHTKNoteSummary"/>
      </w:pPr>
      <w:r>
        <w:t>교감 요약 | [CBETA 교감] 저본 各 → 乙본 分</w:t>
      </w:r>
    </w:p>
    <w:p>
      <w:pPr>
        <w:pStyle w:val="SHTKNoteDetail"/>
      </w:pPr>
      <w:r>
        <w:t>• 원교감 원문 | 各【大】</w:t>
      </w:r>
    </w:p>
    <w:p>
      <w:pPr>
        <w:pStyle w:val="SHTKNoteDetail"/>
      </w:pPr>
      <w:r>
        <w:t>• 교감 번호 | 0531001</w:t>
      </w:r>
    </w:p>
    <w:p>
      <w:pPr>
        <w:pStyle w:val="SHTKNoteDetail"/>
      </w:pPr>
      <w:r>
        <w:t>• 저본 독법 | 各 → ‘각각’</w:t>
      </w:r>
    </w:p>
    <w:p>
      <w:pPr>
        <w:pStyle w:val="SHTKNoteDetail"/>
      </w:pPr>
      <w:r>
        <w:t>• 이문 독법 | 分</w:t>
      </w:r>
    </w:p>
    <w:p>
      <w:pPr>
        <w:pStyle w:val="SHTKNoteDetail"/>
      </w:pPr>
      <w:r>
        <w:t>• 저본 기준 번역 | “각각 따로 일어나고,”</w:t>
      </w:r>
    </w:p>
    <w:p>
      <w:pPr>
        <w:pStyle w:val="SHTKNoteDetail"/>
      </w:pPr>
      <w:r>
        <w:t>• 교감 해설 | 저본은 各【大】을 따르며, 分【乙】의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0531001.</w:t>
      </w:r>
    </w:p>
    <w:p>
      <w:pPr>
        <w:pStyle w:val="SHTKSourceText"/>
      </w:pPr>
      <w:r>
        <w:t>唯修所斷。在意識地。唯無明相應。又此忿等大乘中說謂嗔分等。故是假法。此宗皆是實有性。故正理論云。如前所說一切心所應知其性皆是實有。所以者何。非一品類所緣義中種種行相俱時起故。一體同時。如所緣義。差別行相無容有故。然由餘法所制伏故。見其相續變異而起。現見清油．垢．水．風等勢力制持。燈相續中便有明．昧．聲．動等故。已上論文然諸心所差別功能難可了知。且如睡眠．惡作。非唯不善。而取一分入十纏中。尋亦雖通無漏而為道障。勝解．定．慧雖通三性而立五分法身。</w:t>
      </w:r>
    </w:p>
    <w:p>
      <w:pPr>
        <w:pStyle w:val="SHTKTranslationText"/>
      </w:pPr>
      <w:r>
        <w:t>오직 수도소단이며, 의식지에 있고, 오직 무명과 상응한다. 또 이 분(忿) 등은 대승에서는 진(瞋)의 한 부분 등이라고 말한다. 그러므로 가법이다. 이 종에서는 모두 실유의 성품이라고 한다. 그러므로 《정리론》에서 말한다. 앞에서 말한 모든 심소는 그 성품이 모두 실유임을 알아야 한다. 왜냐하면, 하나의 품류가 아닌 것들이 하나의 소연의 뜻에 대하여 갖가지 행상으로 동시에 일어나기 때문이다. 하나의 체가 동시에, 같은 소연의 뜻에 대하여, 서로 다른 행상을 가질 수는 없기 때문이다. 그러나 다른 법의 억제를 받기 때문에, 그 상속이 변이하여 일어나는 것을 볼 수 있다. 지금도 맑은 기름·때·물·바람 등의 세력이 억제하고 지탱함에 따라, 등불의 상속 가운데 곧 밝음·어두움·소리·움직임 등이 생기는 것을 볼 수 있기 때문이다. 이상은 논문의 글이다. 그러나 여러 심소의 차별된 기능은 알기 어렵다. 우선 수면과 악작 같은 경우, 오직 불선인 것만은 아닌데도, 그 한 부분을 취하여 십전(十纏) 가운데 넣는다. 심(尋) 또한 비록 무루에 통하지만 도를 장애하는 것이 된다. 승해·정·혜도 비록 삼성에 통하지만 오분법신을 세우는 데 쓰인다.</w:t>
      </w:r>
    </w:p>
    <w:p>
      <w:pPr>
        <w:pStyle w:val="SHTKSourceText"/>
      </w:pPr>
      <w:r>
        <w:t>一種五[2]根。</w:t>
      </w:r>
    </w:p>
    <w:p>
      <w:pPr>
        <w:pStyle w:val="SHTKTranslationText"/>
      </w:pPr>
      <w:r>
        <w:t>같은 오근(五根) 가운데에서도,</w:t>
      </w:r>
    </w:p>
    <w:p>
      <w:pPr>
        <w:pStyle w:val="SHTKNoteSummary"/>
      </w:pPr>
      <w:r>
        <w:t>교감 요약 | [CBETA 교감] 甲·乙본에는 根 없음</w:t>
      </w:r>
    </w:p>
    <w:p>
      <w:pPr>
        <w:pStyle w:val="SHTKNoteDetail"/>
      </w:pPr>
      <w:r>
        <w:t>• 원교감 원문 | 根【大】</w:t>
      </w:r>
    </w:p>
    <w:p>
      <w:pPr>
        <w:pStyle w:val="SHTKNoteDetail"/>
      </w:pPr>
      <w:r>
        <w:t>• 교감 번호 | 0531002</w:t>
      </w:r>
    </w:p>
    <w:p>
      <w:pPr>
        <w:pStyle w:val="SHTKNoteDetail"/>
      </w:pPr>
      <w:r>
        <w:t>• 저본 독법 | 根 → ‘근’</w:t>
      </w:r>
    </w:p>
    <w:p>
      <w:pPr>
        <w:pStyle w:val="SHTKNoteDetail"/>
      </w:pPr>
      <w:r>
        <w:t>• 이문 독법 | ∅ → ‘해당 성분 없음(탈락)’</w:t>
      </w:r>
    </w:p>
    <w:p>
      <w:pPr>
        <w:pStyle w:val="SHTKNoteDetail"/>
      </w:pPr>
      <w:r>
        <w:t>• 저본 기준 번역 | “같은 오근(五根) 가운데에서도,”</w:t>
      </w:r>
    </w:p>
    <w:p>
      <w:pPr>
        <w:pStyle w:val="SHTKNoteDetail"/>
      </w:pPr>
      <w:r>
        <w:t>• 교감 해설 | 저본은 根【大】을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0531002.</w:t>
      </w:r>
    </w:p>
    <w:p>
      <w:pPr>
        <w:pStyle w:val="SHTKSourceText"/>
      </w:pPr>
      <w:r>
        <w:t>三是通攝二是善地。如是等類法性難知。</w:t>
      </w:r>
    </w:p>
    <w:p>
      <w:pPr>
        <w:pStyle w:val="SHTKTranslationText"/>
      </w:pPr>
      <w:r>
        <w:t>세 가지는 통대지법에 포섭되고 두 가지는 선지법이다. 이와 같은 부류의 법성은 알기 어렵다.</w:t>
      </w:r>
    </w:p>
    <w:p>
      <w:pPr>
        <w:pStyle w:val="SHTKSourceText"/>
      </w:pPr>
      <w:r>
        <w:t>心所相翻義[3]亦如是。</w:t>
      </w:r>
    </w:p>
    <w:p>
      <w:pPr>
        <w:pStyle w:val="SHTKTranslationText"/>
      </w:pPr>
      <w:r>
        <w:t>심소를 서로 반대로 세우는 뜻도 또한 이와 같다.</w:t>
      </w:r>
    </w:p>
    <w:p>
      <w:pPr>
        <w:pStyle w:val="SHTKNoteSummary"/>
      </w:pPr>
      <w:r>
        <w:t>교감 요약 | [CBETA 교감] 저본 亦 → 甲·乙본 且</w:t>
      </w:r>
    </w:p>
    <w:p>
      <w:pPr>
        <w:pStyle w:val="SHTKNoteDetail"/>
      </w:pPr>
      <w:r>
        <w:t>• 원교감 원문 | 亦【大】</w:t>
      </w:r>
    </w:p>
    <w:p>
      <w:pPr>
        <w:pStyle w:val="SHTKNoteDetail"/>
      </w:pPr>
      <w:r>
        <w:t>• 교감 번호 | 0531003</w:t>
      </w:r>
    </w:p>
    <w:p>
      <w:pPr>
        <w:pStyle w:val="SHTKNoteDetail"/>
      </w:pPr>
      <w:r>
        <w:t>• 저본 독법 | 亦 → ‘또한’</w:t>
      </w:r>
    </w:p>
    <w:p>
      <w:pPr>
        <w:pStyle w:val="SHTKNoteDetail"/>
      </w:pPr>
      <w:r>
        <w:t>• 이문 독법 | 且</w:t>
      </w:r>
    </w:p>
    <w:p>
      <w:pPr>
        <w:pStyle w:val="SHTKNoteDetail"/>
      </w:pPr>
      <w:r>
        <w:t>• 저본 기준 번역 | “심소를 서로 반대로 세우는 뜻도 또한 이와 같다.”</w:t>
      </w:r>
    </w:p>
    <w:p>
      <w:pPr>
        <w:pStyle w:val="SHTKNoteDetail"/>
      </w:pPr>
      <w:r>
        <w:t>• 교감 해설 | 저본은 亦【大】을 따르며, 且【甲】【乙】의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0531003.</w:t>
      </w:r>
    </w:p>
    <w:p>
      <w:pPr>
        <w:pStyle w:val="SHTKSourceText"/>
      </w:pPr>
      <w:r>
        <w:t>古來相傳廢立。依此論有四十六種。謂大地法十至不定有八。於四十六中。如大地法十。尋．伺．睡眠．惡作。以通三性。或通二性。故此十四不別翻名。餘三十二中總有二類。一淨品有十。謂信等。二染品有二十二。謂大煩惱地法六。大不善地法二。小煩惱地十。及貪．嗔．慢．疑。若於染中通五斷。遍六識者。</w:t>
      </w:r>
    </w:p>
    <w:p>
      <w:pPr>
        <w:pStyle w:val="SHTKTranslationText"/>
      </w:pPr>
      <w:r>
        <w:t>옛부터 서로 전해 온 폐립에 따르면, 이 논에는 마흔여섯 종류가 있다. 곧 대지법 열 가지에서 부정법 여덟 가지까지이다. 마흔여섯 가운데, 대지법 열 가지와, 심·사·수면·악작은, 삼성에 통하거나, 혹은 두 성에 통하기 때문에, 이 열네 가지에는 따로 반대되는 이름을 세우지 않는다. 나머지 서른두 가지 가운데에는 모두 두 부류가 있다. 첫째 청정품에 열 가지가 있다. 곧 신(信) 등이다. 둘째 염오품에 스물두 가지가 있다. 곧 대번뇌지법 여섯 가지, 대불선지법 두 가지, 소번뇌지법 열 가지, 그리고 탐·진·만·의이다. 만약 염오법 가운데 오단(五斷)에 통하고, 육식에 두루하는 것이면,</w:t>
      </w:r>
    </w:p>
    <w:p>
      <w:pPr>
        <w:pStyle w:val="SHTKSourceText"/>
      </w:pPr>
      <w:r>
        <w:t>即正翻入[4]淨。</w:t>
      </w:r>
    </w:p>
    <w:p>
      <w:pPr>
        <w:pStyle w:val="SHTKTranslationText"/>
      </w:pPr>
      <w:r>
        <w:t>곧 바로 뒤집어 청정법에 넣는다.</w:t>
      </w:r>
    </w:p>
    <w:p>
      <w:pPr>
        <w:pStyle w:val="SHTKNoteSummary"/>
      </w:pPr>
      <w:r>
        <w:t>교감 요약 | [CBETA 교감] 저본 淨 → 甲·乙본 淨中</w:t>
      </w:r>
    </w:p>
    <w:p>
      <w:pPr>
        <w:pStyle w:val="SHTKNoteDetail"/>
      </w:pPr>
      <w:r>
        <w:t>• 원교감 원문 | 淨【大】</w:t>
      </w:r>
    </w:p>
    <w:p>
      <w:pPr>
        <w:pStyle w:val="SHTKNoteDetail"/>
      </w:pPr>
      <w:r>
        <w:t>• 교감 번호 | 0531004</w:t>
      </w:r>
    </w:p>
    <w:p>
      <w:pPr>
        <w:pStyle w:val="SHTKNoteDetail"/>
      </w:pPr>
      <w:r>
        <w:t>• 저본 독법 | 淨 → ‘청정’</w:t>
      </w:r>
    </w:p>
    <w:p>
      <w:pPr>
        <w:pStyle w:val="SHTKNoteDetail"/>
      </w:pPr>
      <w:r>
        <w:t>• 이문 독법 | 淨中 → ‘청정 / 가운데’</w:t>
      </w:r>
    </w:p>
    <w:p>
      <w:pPr>
        <w:pStyle w:val="SHTKNoteDetail"/>
      </w:pPr>
      <w:r>
        <w:t>• 저본 기준 번역 | “곧 바로 뒤집어 청정법에 넣는다.”</w:t>
      </w:r>
    </w:p>
    <w:p>
      <w:pPr>
        <w:pStyle w:val="SHTKNoteDetail"/>
      </w:pPr>
      <w:r>
        <w:t>• 교감 해설 | 저본은 淨【大】을 따르며, 淨中【甲】【乙】의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0531004.</w:t>
      </w:r>
    </w:p>
    <w:p>
      <w:pPr>
        <w:pStyle w:val="SHTKSourceText"/>
      </w:pPr>
      <w:r>
        <w:t>若不通五斷。不遍六識者。</w:t>
      </w:r>
    </w:p>
    <w:p>
      <w:pPr>
        <w:pStyle w:val="SHTKTranslationText"/>
      </w:pPr>
      <w:r>
        <w:t>만약 오단에 통하지 않고, 육식에 두루하지 않는 것이면,</w:t>
      </w:r>
    </w:p>
    <w:p>
      <w:pPr>
        <w:pStyle w:val="SHTKSourceText"/>
      </w:pPr>
      <w:r>
        <w:t>但可傍[5]翻</w:t>
      </w:r>
    </w:p>
    <w:p>
      <w:pPr>
        <w:pStyle w:val="SHTKTranslationText"/>
      </w:pPr>
      <w:r>
        <w:t>다만 곁으로 뒤집을 수 있을 뿐이다.</w:t>
      </w:r>
    </w:p>
    <w:p>
      <w:pPr>
        <w:pStyle w:val="SHTKNoteSummary"/>
      </w:pPr>
      <w:r>
        <w:t>교감 요약 | [CBETA 교감] 저본 翻 → 乙본 翻非正翻也言通五斷遍六識正翻者</w:t>
      </w:r>
    </w:p>
    <w:p>
      <w:pPr>
        <w:pStyle w:val="SHTKNoteDetail"/>
      </w:pPr>
      <w:r>
        <w:t>• 원교감 원문 | 翻【大】</w:t>
      </w:r>
    </w:p>
    <w:p>
      <w:pPr>
        <w:pStyle w:val="SHTKNoteDetail"/>
      </w:pPr>
      <w:r>
        <w:t>• 교감 번호 | 0531005</w:t>
      </w:r>
    </w:p>
    <w:p>
      <w:pPr>
        <w:pStyle w:val="SHTKNoteDetail"/>
      </w:pPr>
      <w:r>
        <w:t>• 저본 독법 | 翻</w:t>
      </w:r>
    </w:p>
    <w:p>
      <w:pPr>
        <w:pStyle w:val="SHTKNoteDetail"/>
      </w:pPr>
      <w:r>
        <w:t>• 이문 독법 | 翻非正翻也言通五斷遍六識正翻者</w:t>
      </w:r>
    </w:p>
    <w:p>
      <w:pPr>
        <w:pStyle w:val="SHTKNoteDetail"/>
      </w:pPr>
      <w:r>
        <w:t>• 저본 기준 번역 | “다만 곁으로 뒤집을 수 있을 뿐이다.”</w:t>
      </w:r>
    </w:p>
    <w:p>
      <w:pPr>
        <w:pStyle w:val="SHTKNoteDetail"/>
      </w:pPr>
      <w:r>
        <w:t>• 교감 해설 | 저본은 翻【大】을 따르며, 翻非正翻也言通五斷遍六識正翻者【乙】의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0531005.</w:t>
      </w:r>
    </w:p>
    <w:p>
      <w:pPr>
        <w:pStyle w:val="SHTKSourceText"/>
      </w:pPr>
      <w:r>
        <w:t>總有十法。謂大煩惱地法六。不善地法二。及與貪．嗔。大煩惱地法六中翻癡為無癡。</w:t>
      </w:r>
    </w:p>
    <w:p>
      <w:pPr>
        <w:pStyle w:val="SHTKTranslationText"/>
      </w:pPr>
      <w:r>
        <w:t>모두 열 법이 있다. 곧 대번뇌지법 여섯 가지, 불선지법 두 가지, 그리고 탐과 진이다. 대번뇌지법 여섯 가운데 치(癡)를 뒤집어 무치(無癡)로 삼는다.</w:t>
      </w:r>
    </w:p>
    <w:p>
      <w:pPr>
        <w:pStyle w:val="SHTKSourceText"/>
      </w:pPr>
      <w:r>
        <w:t>無癡即是大[6]地慧故。</w:t>
      </w:r>
    </w:p>
    <w:p>
      <w:pPr>
        <w:pStyle w:val="SHTKTranslationText"/>
      </w:pPr>
      <w:r>
        <w:t>무치는 곧 대지법의 혜이기 때문이다.</w:t>
      </w:r>
    </w:p>
    <w:p>
      <w:pPr>
        <w:pStyle w:val="SHTKNoteSummary"/>
      </w:pPr>
      <w:r>
        <w:t>교감 요약 | [CBETA 교감] 저본 地 → 乙본 地法</w:t>
      </w:r>
    </w:p>
    <w:p>
      <w:pPr>
        <w:pStyle w:val="SHTKNoteDetail"/>
      </w:pPr>
      <w:r>
        <w:t>• 원교감 원문 | 地【大】</w:t>
      </w:r>
    </w:p>
    <w:p>
      <w:pPr>
        <w:pStyle w:val="SHTKNoteDetail"/>
      </w:pPr>
      <w:r>
        <w:t>• 교감 번호 | 0531006</w:t>
      </w:r>
    </w:p>
    <w:p>
      <w:pPr>
        <w:pStyle w:val="SHTKNoteDetail"/>
      </w:pPr>
      <w:r>
        <w:t>• 저본 독법 | 地 → ‘땅/지’</w:t>
      </w:r>
    </w:p>
    <w:p>
      <w:pPr>
        <w:pStyle w:val="SHTKNoteDetail"/>
      </w:pPr>
      <w:r>
        <w:t>• 이문 독법 | 地法 → ‘땅/지 / 법’</w:t>
      </w:r>
    </w:p>
    <w:p>
      <w:pPr>
        <w:pStyle w:val="SHTKNoteDetail"/>
      </w:pPr>
      <w:r>
        <w:t>• 저본 기준 번역 | “무치는 곧 대지법의 혜이기 때문이다.”</w:t>
      </w:r>
    </w:p>
    <w:p>
      <w:pPr>
        <w:pStyle w:val="SHTKNoteDetail"/>
      </w:pPr>
      <w:r>
        <w:t>• 교감 해설 | 저본은 地【大】을 따르며, 地法【乙】의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0531006.</w:t>
      </w:r>
    </w:p>
    <w:p>
      <w:pPr>
        <w:pStyle w:val="SHTKSourceText"/>
      </w:pPr>
      <w:r>
        <w:t>故於善中不立無癡。翻放逸為不放逸。翻懈怠為精進。翻不信為信。翻惛沈為輕安。翻掉舉為行捨。不善地法二中翻無慚為慚。翻無愧為愧。不定中翻貪為無貪。翻瞋為無瞋。於小惑中害雖不通五斷。非遍六識。而亦翻者以過重故。惱亂菩薩。障趣菩提。菩薩將證無上菩提仍起欲．恚．害覺。所以別翻餘九。</w:t>
      </w:r>
    </w:p>
    <w:p>
      <w:pPr>
        <w:pStyle w:val="SHTKTranslationText"/>
      </w:pPr>
      <w:r>
        <w:t>그러므로 선법 가운데 따로 무치를 세우지 않는다. 방일을 뒤집어 불방일로 삼고, 해태를 뒤집어 정진으로 삼으며, 불신을 뒤집어 신으로 삼고, 혼침을 뒤집어 경안으로 삼으며, 도거를 뒤집어 행사(行捨)로 삼는다. 불선지법 두 가지 가운데 무참을 뒤집어 참으로 삼고, 무괴를 뒤집어 괴로 삼는다. 부정법 가운데 탐을 뒤집어 무탐으로 삼고, 진을 뒤집어 무진으로 삼는다. 소혹 가운데 해(害)는 비록 오단에 통하지 않고, 육식에 두루하지 않지만, 또한 뒤집어 따로 세우는 것은 그 허물이 무겁기 때문이다. 보살을 괴롭히고 어지럽히며, 보리에 나아가는 것을 장애한다. 보살이 무상보리를 증득하려 할 때에도 여전히 욕각·에각·해각을 일으킨다. 그러므로 따로 뒤집어 세운다. 나머지 아홉 가지와,</w:t>
      </w:r>
    </w:p>
    <w:p>
      <w:pPr>
        <w:pStyle w:val="SHTKSourceText"/>
      </w:pPr>
      <w:r>
        <w:t>及[7]與慢．疑。</w:t>
      </w:r>
    </w:p>
    <w:p>
      <w:pPr>
        <w:pStyle w:val="SHTKTranslationText"/>
      </w:pPr>
      <w:r>
        <w:t>그리고 만·의는,</w:t>
      </w:r>
    </w:p>
    <w:p>
      <w:pPr>
        <w:pStyle w:val="SHTKNoteSummary"/>
      </w:pPr>
      <w:r>
        <w:t>교감 요약 | [CBETA 교감] 甲·乙본에는 與 없음</w:t>
      </w:r>
    </w:p>
    <w:p>
      <w:pPr>
        <w:pStyle w:val="SHTKNoteDetail"/>
      </w:pPr>
      <w:r>
        <w:t>• 원교감 원문 | 與【大】</w:t>
      </w:r>
    </w:p>
    <w:p>
      <w:pPr>
        <w:pStyle w:val="SHTKNoteDetail"/>
      </w:pPr>
      <w:r>
        <w:t>• 교감 번호 | 0531007</w:t>
      </w:r>
    </w:p>
    <w:p>
      <w:pPr>
        <w:pStyle w:val="SHTKNoteDetail"/>
      </w:pPr>
      <w:r>
        <w:t>• 저본 독법 | 與</w:t>
      </w:r>
    </w:p>
    <w:p>
      <w:pPr>
        <w:pStyle w:val="SHTKNoteDetail"/>
      </w:pPr>
      <w:r>
        <w:t>• 이문 독법 | ∅ → ‘해당 성분 없음(탈락)’</w:t>
      </w:r>
    </w:p>
    <w:p>
      <w:pPr>
        <w:pStyle w:val="SHTKNoteDetail"/>
      </w:pPr>
      <w:r>
        <w:t>• 저본 기준 번역 | “그리고 만·의는,”</w:t>
      </w:r>
    </w:p>
    <w:p>
      <w:pPr>
        <w:pStyle w:val="SHTKNoteDetail"/>
      </w:pPr>
      <w:r>
        <w:t>• 교감 해설 | 저본은 與【大】을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0531007.</w:t>
      </w:r>
    </w:p>
    <w:p>
      <w:pPr>
        <w:pStyle w:val="SHTKSourceText"/>
      </w:pPr>
      <w:r>
        <w:t>二義不具。但可傍翻非正翻也。謂餘九及疑。非通五斷。非遍六識。慢雖通五斷。而不遍六識。故不翻也此十一種但可傍翻者。就中有二。一約等流門翻。二約行相相似門翻。言等流者謂是本惑等流果故。忿．恨．嫉是嗔等流果翻入無嗔。</w:t>
      </w:r>
    </w:p>
    <w:p>
      <w:pPr>
        <w:pStyle w:val="SHTKTranslationText"/>
      </w:pPr>
      <w:r>
        <w:t>두 뜻을 갖추지 못하므로, 다만 곁으로 뒤집을 수 있을 뿐 바로 뒤집는 것은 아니다. 곧 나머지 아홉 가지와 의는, 오단에 통하지 않고, 육식에 두루하지 않는다. 만은 비록 오단에 통하지만, 육식에 두루하지 않는다. 그러므로 뒤집어 따로 세우지 않는다. 이 열한 가지를 다만 곁으로 뒤집는다고 한 데에는, 그 가운데 둘이 있다. 첫째는 등류문에 의하여 뒤집는 것이고, 둘째는 행상이 서로 비슷한 문에 의하여 뒤집는 것이다. 등류라고 하는 것은 근본 번뇌의 등류과임을 말한다. 분·한·질은 진의 등류과이므로 무진에 넣어 뒤집는다.</w:t>
      </w:r>
    </w:p>
    <w:p>
      <w:pPr>
        <w:pStyle w:val="SHTKSourceText"/>
      </w:pPr>
      <w:r>
        <w:t>惱是[8]見等流翻見取為正見。</w:t>
      </w:r>
    </w:p>
    <w:p>
      <w:pPr>
        <w:pStyle w:val="SHTKTranslationText"/>
      </w:pPr>
      <w:r>
        <w:t>뇌(惱)는 견의 등류이므로 견취를 뒤집어 정견으로 삼는다.</w:t>
      </w:r>
    </w:p>
    <w:p>
      <w:pPr>
        <w:pStyle w:val="SHTKNoteSummary"/>
      </w:pPr>
      <w:r>
        <w:t>교감 요약 | [CBETA 교감] 저본 見 → 乙본 見取</w:t>
      </w:r>
    </w:p>
    <w:p>
      <w:pPr>
        <w:pStyle w:val="SHTKNoteDetail"/>
      </w:pPr>
      <w:r>
        <w:t>• 원교감 원문 | 見【大】</w:t>
      </w:r>
    </w:p>
    <w:p>
      <w:pPr>
        <w:pStyle w:val="SHTKNoteDetail"/>
      </w:pPr>
      <w:r>
        <w:t>• 교감 번호 | 0531008</w:t>
      </w:r>
    </w:p>
    <w:p>
      <w:pPr>
        <w:pStyle w:val="SHTKNoteDetail"/>
      </w:pPr>
      <w:r>
        <w:t>• 저본 독법 | 見 → ‘견해/보다’</w:t>
      </w:r>
    </w:p>
    <w:p>
      <w:pPr>
        <w:pStyle w:val="SHTKNoteDetail"/>
      </w:pPr>
      <w:r>
        <w:t>• 이문 독법 | 見取 → ‘견해/보다 / 취하다’</w:t>
      </w:r>
    </w:p>
    <w:p>
      <w:pPr>
        <w:pStyle w:val="SHTKNoteDetail"/>
      </w:pPr>
      <w:r>
        <w:t>• 저본 기준 번역 | “뇌(惱)는 견의 등류이므로 견취를 뒤집어 정견으로 삼는다.”</w:t>
      </w:r>
    </w:p>
    <w:p>
      <w:pPr>
        <w:pStyle w:val="SHTKNoteDetail"/>
      </w:pPr>
      <w:r>
        <w:t>• 교감 해설 | 저본은 見【大】을 따르며, 見取【乙】의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0531008.</w:t>
      </w:r>
    </w:p>
    <w:p>
      <w:pPr>
        <w:pStyle w:val="SHTKSourceText"/>
      </w:pPr>
      <w:r>
        <w:t>正見即是大地中慧。所以善中不可別立。覆或是貪等流翻入無貪。或是癡等流翻入無癡。</w:t>
      </w:r>
    </w:p>
    <w:p>
      <w:pPr>
        <w:pStyle w:val="SHTKTranslationText"/>
      </w:pPr>
      <w:r>
        <w:t>정견은 곧 대지법 가운데 혜이다. 그러므로 선법 가운데 따로 세울 수 없다. 복(覆)이 혹 탐의 등류이면 무탐에 넣어 뒤집고, 혹 치의 등류이면 무치에 넣어 뒤집는다.</w:t>
      </w:r>
    </w:p>
    <w:p>
      <w:pPr>
        <w:pStyle w:val="SHTKSourceText"/>
      </w:pPr>
      <w:r>
        <w:t>無癡是慧故於善中不[9]別立也。</w:t>
      </w:r>
    </w:p>
    <w:p>
      <w:pPr>
        <w:pStyle w:val="SHTKTranslationText"/>
      </w:pPr>
      <w:r>
        <w:t>무치는 혜이므로 선법 가운데 따로 세우지 않는다.</w:t>
      </w:r>
    </w:p>
    <w:p>
      <w:pPr>
        <w:pStyle w:val="SHTKNoteSummary"/>
      </w:pPr>
      <w:r>
        <w:t>교감 요약 | [CBETA 교감] 저본 別 → 甲·乙본 可</w:t>
      </w:r>
    </w:p>
    <w:p>
      <w:pPr>
        <w:pStyle w:val="SHTKNoteDetail"/>
      </w:pPr>
      <w:r>
        <w:t>• 원교감 원문 | 別【大】</w:t>
      </w:r>
    </w:p>
    <w:p>
      <w:pPr>
        <w:pStyle w:val="SHTKNoteDetail"/>
      </w:pPr>
      <w:r>
        <w:t>• 교감 번호 | 0531009</w:t>
      </w:r>
    </w:p>
    <w:p>
      <w:pPr>
        <w:pStyle w:val="SHTKNoteDetail"/>
      </w:pPr>
      <w:r>
        <w:t>• 저본 독법 | 別 → ‘별도/다르다’</w:t>
      </w:r>
    </w:p>
    <w:p>
      <w:pPr>
        <w:pStyle w:val="SHTKNoteDetail"/>
      </w:pPr>
      <w:r>
        <w:t>• 이문 독법 | 可</w:t>
      </w:r>
    </w:p>
    <w:p>
      <w:pPr>
        <w:pStyle w:val="SHTKNoteDetail"/>
      </w:pPr>
      <w:r>
        <w:t>• 저본 기준 번역 | “무치는 혜이므로 선법 가운데 따로 세우지 않는다.”</w:t>
      </w:r>
    </w:p>
    <w:p>
      <w:pPr>
        <w:pStyle w:val="SHTKNoteDetail"/>
      </w:pPr>
      <w:r>
        <w:t>• 교감 해설 | 저본은 別【大】을 따르며, 可【甲】【乙】의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0531009.</w:t>
      </w:r>
    </w:p>
    <w:p>
      <w:pPr>
        <w:pStyle w:val="SHTKSourceText"/>
      </w:pPr>
      <w:r>
        <w:t>慳．誑．憍．[10]欲貪等流翻入無貪。</w:t>
      </w:r>
    </w:p>
    <w:p>
      <w:pPr>
        <w:pStyle w:val="SHTKTranslationText"/>
      </w:pPr>
      <w:r>
        <w:t>간·광·교는 욕탐의 등류이므로 무탐에 넣어 뒤집는다.</w:t>
      </w:r>
    </w:p>
    <w:p>
      <w:pPr>
        <w:pStyle w:val="SHTKNoteSummary"/>
      </w:pPr>
      <w:r>
        <w:t>교감 요약 | [CBETA 교감] 저본 欲 → 乙본 是</w:t>
      </w:r>
    </w:p>
    <w:p>
      <w:pPr>
        <w:pStyle w:val="SHTKNoteDetail"/>
      </w:pPr>
      <w:r>
        <w:t>• 원교감 원문 | 欲【大】</w:t>
      </w:r>
    </w:p>
    <w:p>
      <w:pPr>
        <w:pStyle w:val="SHTKNoteDetail"/>
      </w:pPr>
      <w:r>
        <w:t>• 교감 번호 | 0531010</w:t>
      </w:r>
    </w:p>
    <w:p>
      <w:pPr>
        <w:pStyle w:val="SHTKNoteDetail"/>
      </w:pPr>
      <w:r>
        <w:t>• 저본 독법 | 欲 → ‘욕망/욕계’</w:t>
      </w:r>
    </w:p>
    <w:p>
      <w:pPr>
        <w:pStyle w:val="SHTKNoteDetail"/>
      </w:pPr>
      <w:r>
        <w:t>• 이문 독법 | 是 → ‘이다/옳다’</w:t>
      </w:r>
    </w:p>
    <w:p>
      <w:pPr>
        <w:pStyle w:val="SHTKNoteDetail"/>
      </w:pPr>
      <w:r>
        <w:t>• 저본 기준 번역 | “간·광·교는 욕탐의 등류이므로 무탐에 넣어 뒤집는다.”</w:t>
      </w:r>
    </w:p>
    <w:p>
      <w:pPr>
        <w:pStyle w:val="SHTKNoteDetail"/>
      </w:pPr>
      <w:r>
        <w:t>• 교감 해설 | 저본은 欲【大】을 따르며, 是【乙】의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0531010.</w:t>
      </w:r>
    </w:p>
    <w:p>
      <w:pPr>
        <w:pStyle w:val="SHTKSourceText"/>
      </w:pPr>
      <w:r>
        <w:t>諂是諸見等流。翻入正見。</w:t>
      </w:r>
    </w:p>
    <w:p>
      <w:pPr>
        <w:pStyle w:val="SHTKTranslationText"/>
      </w:pPr>
      <w:r>
        <w:t>첨(諂)은 여러 견의 등류이므로, 정견에 넣어 뒤집는다.</w:t>
      </w:r>
    </w:p>
    <w:p>
      <w:pPr>
        <w:pStyle w:val="SHTKSourceText"/>
      </w:pPr>
      <w:r>
        <w:t>正見還是慧數故[11]善不立</w:t>
      </w:r>
    </w:p>
    <w:p>
      <w:pPr>
        <w:pStyle w:val="SHTKTranslationText"/>
      </w:pPr>
      <w:r>
        <w:t>정견은 다시 혜의 심소이므로 선법 가운데 따로 세우지 않는다.</w:t>
      </w:r>
    </w:p>
    <w:p>
      <w:pPr>
        <w:pStyle w:val="SHTKNoteSummary"/>
      </w:pPr>
      <w:r>
        <w:t>교감 요약 | [CBETA 교감] 저본 善 → 乙본 善中</w:t>
      </w:r>
    </w:p>
    <w:p>
      <w:pPr>
        <w:pStyle w:val="SHTKNoteDetail"/>
      </w:pPr>
      <w:r>
        <w:t>• 원교감 원문 | 善【大】</w:t>
      </w:r>
    </w:p>
    <w:p>
      <w:pPr>
        <w:pStyle w:val="SHTKNoteDetail"/>
      </w:pPr>
      <w:r>
        <w:t>• 교감 번호 | 0531011</w:t>
      </w:r>
    </w:p>
    <w:p>
      <w:pPr>
        <w:pStyle w:val="SHTKNoteDetail"/>
      </w:pPr>
      <w:r>
        <w:t>• 저본 독법 | 善 → ‘선’</w:t>
      </w:r>
    </w:p>
    <w:p>
      <w:pPr>
        <w:pStyle w:val="SHTKNoteDetail"/>
      </w:pPr>
      <w:r>
        <w:t>• 이문 독법 | 善中 → ‘선 / 가운데’</w:t>
      </w:r>
    </w:p>
    <w:p>
      <w:pPr>
        <w:pStyle w:val="SHTKNoteDetail"/>
      </w:pPr>
      <w:r>
        <w:t>• 저본 기준 번역 | “정견은 다시 혜의 심소이므로 선법 가운데 따로 세우지 않는다.”</w:t>
      </w:r>
    </w:p>
    <w:p>
      <w:pPr>
        <w:pStyle w:val="SHTKNoteDetail"/>
      </w:pPr>
      <w:r>
        <w:t>• 교감 해설 | 저본은 善【大】을 따르며, 善中【乙】의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0531011.</w:t>
      </w:r>
    </w:p>
    <w:p>
      <w:pPr>
        <w:pStyle w:val="SHTKSourceText"/>
      </w:pPr>
      <w:r>
        <w:t>約等流門但翻得九。</w:t>
      </w:r>
    </w:p>
    <w:p>
      <w:pPr>
        <w:pStyle w:val="SHTKTranslationText"/>
      </w:pPr>
      <w:r>
        <w:t>등류문에 의하면 다만 아홉 가지를 뒤집을 수 있다.</w:t>
      </w:r>
    </w:p>
    <w:p>
      <w:pPr>
        <w:pStyle w:val="SHTKSourceText"/>
      </w:pPr>
      <w:r>
        <w:t>慢．疑本惑非[12]等流。</w:t>
      </w:r>
    </w:p>
    <w:p>
      <w:pPr>
        <w:pStyle w:val="SHTKTranslationText"/>
      </w:pPr>
      <w:r>
        <w:t>만과 의는 근본 번뇌이지 등류가 아니므로,</w:t>
      </w:r>
    </w:p>
    <w:p>
      <w:pPr>
        <w:pStyle w:val="SHTKNoteSummary"/>
      </w:pPr>
      <w:r>
        <w:t>교감 요약 | [CBETA 교감] 저본 等 → 乙본 是等</w:t>
      </w:r>
    </w:p>
    <w:p>
      <w:pPr>
        <w:pStyle w:val="SHTKNoteDetail"/>
      </w:pPr>
      <w:r>
        <w:t>• 원교감 원문 | 等【大】</w:t>
      </w:r>
    </w:p>
    <w:p>
      <w:pPr>
        <w:pStyle w:val="SHTKNoteDetail"/>
      </w:pPr>
      <w:r>
        <w:t>• 교감 번호 | 0531012</w:t>
      </w:r>
    </w:p>
    <w:p>
      <w:pPr>
        <w:pStyle w:val="SHTKNoteDetail"/>
      </w:pPr>
      <w:r>
        <w:t>• 저본 독법 | 等 → ‘등’</w:t>
      </w:r>
    </w:p>
    <w:p>
      <w:pPr>
        <w:pStyle w:val="SHTKNoteDetail"/>
      </w:pPr>
      <w:r>
        <w:t>• 이문 독법 | 是等 → ‘이다/옳다 / 등’</w:t>
      </w:r>
    </w:p>
    <w:p>
      <w:pPr>
        <w:pStyle w:val="SHTKNoteDetail"/>
      </w:pPr>
      <w:r>
        <w:t>• 저본 기준 번역 | “만과 의는 근본 번뇌이지 등류가 아니므로,”</w:t>
      </w:r>
    </w:p>
    <w:p>
      <w:pPr>
        <w:pStyle w:val="SHTKNoteDetail"/>
      </w:pPr>
      <w:r>
        <w:t>• 교감 해설 | 저본은 等【大】을 따르며, 是等【乙】의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0531012.</w:t>
      </w:r>
    </w:p>
    <w:p>
      <w:pPr>
        <w:pStyle w:val="SHTKSourceText"/>
      </w:pPr>
      <w:r>
        <w:t>故。二種不可翻也。害雖是嗔等流過重別翻。已如前釋言約行相相似翻者。如忿．恨．嫉．惱。與嗔行相相似翻入無嗔。覆若貪等流與貪行相相似翻入無貪。若是癡等流與癡行相相似翻入無癡。即是慧攝。慳．誑二種。與貪行相相似翻入無貪。諂謂諂曲。翻曲即為正直。正直是捨。</w:t>
      </w:r>
    </w:p>
    <w:p>
      <w:pPr>
        <w:pStyle w:val="SHTKTranslationText"/>
      </w:pPr>
      <w:r>
        <w:t>그 때문에, 두 가지는 뒤집을 수 없다. 해는 비록 진의 등류이지만 허물이 무거우므로 따로 뒤집는다. 이미 앞에서 풀이한 것과 같다. 행상이 서로 비슷한 데 의하여 뒤집는다고 한 것은, 분·한·질·뇌와 같은 것이, 진과 행상이 서로 비슷하므로 무진에 넣어 뒤집는 것이다. 복이 만약 탐의 등류이면 탐과 행상이 서로 비슷하므로 무탐에 넣어 뒤집고, 만약 치의 등류이면 치와 행상이 서로 비슷하므로 무치에 넣어 뒤집는다. 이는 곧 혜에 포섭된다. 간과 광 두 가지는, 탐과 행상이 서로 비슷하므로 무탐에 넣어 뒤집는다. 첨은 아첨하고 굽은 것을 말한다. 굽은 것을 뒤집으면 곧 정직이 된다. 정직은 사(捨)이다.</w:t>
      </w:r>
    </w:p>
    <w:p>
      <w:pPr>
        <w:pStyle w:val="SHTKSourceText"/>
      </w:pPr>
      <w:r>
        <w:t>品類足第[13]三云。</w:t>
      </w:r>
    </w:p>
    <w:p>
      <w:pPr>
        <w:pStyle w:val="SHTKTranslationText"/>
      </w:pPr>
      <w:r>
        <w:t>《품류족론》 제3권에서 말한다.</w:t>
      </w:r>
    </w:p>
    <w:p>
      <w:pPr>
        <w:pStyle w:val="SHTKNoteSummary"/>
      </w:pPr>
      <w:r>
        <w:t>교감 요약 | [CBETA 교감] 저본 三 → 甲·乙본 二</w:t>
      </w:r>
    </w:p>
    <w:p>
      <w:pPr>
        <w:pStyle w:val="SHTKNoteDetail"/>
      </w:pPr>
      <w:r>
        <w:t>• 원교감 원문 | 三【大】</w:t>
      </w:r>
    </w:p>
    <w:p>
      <w:pPr>
        <w:pStyle w:val="SHTKNoteDetail"/>
      </w:pPr>
      <w:r>
        <w:t>• 교감 번호 | 0531013</w:t>
      </w:r>
    </w:p>
    <w:p>
      <w:pPr>
        <w:pStyle w:val="SHTKNoteDetail"/>
      </w:pPr>
      <w:r>
        <w:t>• 저본 독법 | 三 → ‘셋’</w:t>
      </w:r>
    </w:p>
    <w:p>
      <w:pPr>
        <w:pStyle w:val="SHTKNoteDetail"/>
      </w:pPr>
      <w:r>
        <w:t>• 이문 독법 | 二 → ‘둘’</w:t>
      </w:r>
    </w:p>
    <w:p>
      <w:pPr>
        <w:pStyle w:val="SHTKNoteDetail"/>
      </w:pPr>
      <w:r>
        <w:t>• 저본 기준 번역 | “《품류족론》 제3권에서 말한다.”</w:t>
      </w:r>
    </w:p>
    <w:p>
      <w:pPr>
        <w:pStyle w:val="SHTKNoteDetail"/>
      </w:pPr>
      <w:r>
        <w:t>• 교감 해설 | 저본은 三【大】을 따르며, 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0531013.</w:t>
      </w:r>
    </w:p>
    <w:p>
      <w:pPr>
        <w:pStyle w:val="SHTKSourceText"/>
      </w:pPr>
      <w:r>
        <w:t>身正直。心正直憍之與慢。憍自傲逸。慢陵蔑他不恭敬師。若不憍．慢心便恭敬。敬即是慚翻入無慚。疑謂猶豫不決行相。若能正決即是智慧翻入慧中。害雖似瞋過重別翻。已如前釋。</w:t>
      </w:r>
    </w:p>
    <w:p>
      <w:pPr>
        <w:pStyle w:val="SHTKTranslationText"/>
      </w:pPr>
      <w:r>
        <w:t>몸의 정직, 마음의 정직이다. 교(憍)와 만(慢)은, 교는 스스로 오만하고 방일하는 것이며, 만은 남을 업신여겨 스승을 공경하지 않는 것이다. 교와 만이 없으면 마음이 곧 공경하게 된다. 공경은 곧 참(慚)이니, 뒤집어 무참에 넣는다. [구문 불확실] 의(疑)는 주저하여 결정하지 못하는 행상을 말한다. 만약 능히 바르게 결정한다면 곧 지혜이므로 혜 가운데 넣어 뒤집는다. 해는 비록 진과 비슷하지만 허물이 무거우므로 따로 뒤집는다. 이미 앞에서 풀이한 것과 같다.</w:t>
      </w:r>
    </w:p>
    <w:p>
      <w:pPr>
        <w:pStyle w:val="SHTKPositionMarker"/>
      </w:pPr>
      <w:bookmarkStart w:id="880" w:name="loc_0531c05"/>
      <w:bookmarkEnd w:id="880"/>
      <w:r>
        <w:t>[0531c05]</w:t>
      </w:r>
    </w:p>
    <w:p>
      <w:pPr>
        <w:pStyle w:val="SHTKSourceText"/>
      </w:pPr>
      <w:r>
        <w:t>論。此中應說至決定俱生。上來五頌辨大地法等。自下有四頌。大文第二辨心．心所決定俱生。於中有二。初三頌辨欲界俱生。後一頌明上界俱生。此三頌釋欲界俱生。</w:t>
      </w:r>
    </w:p>
    <w:p>
      <w:pPr>
        <w:pStyle w:val="SHTKTranslationText"/>
      </w:pPr>
      <w:r>
        <w:t>논에서 말한다. 이 가운데 마땅히 … 결정하여 함께 생기는 것을 말해야 한다까지이다. 위에서는 다섯 송으로 대지법 등을 분별하였다. 이 아래에는 네 송이 있다. 대문 둘째로 심과 심소가 결정하여 함께 생기는 것을 분별한다. 그 가운데 둘이 있다. 처음 세 송은 욕계에서 함께 생기는 것을 분별하고, 뒤의 한 송은 상계에서 함께 생기는 것을 밝힌다. 이 세 송은 욕계에서 함께 생기는 것을 풀이한다.</w:t>
      </w:r>
    </w:p>
    <w:p>
      <w:pPr>
        <w:pStyle w:val="SHTKPositionMarker"/>
      </w:pPr>
      <w:bookmarkStart w:id="881" w:name="loc_0531c09"/>
      <w:bookmarkEnd w:id="881"/>
      <w:r>
        <w:t>[0531c09]</w:t>
      </w:r>
    </w:p>
    <w:p>
      <w:pPr>
        <w:pStyle w:val="SHTKSourceText"/>
      </w:pPr>
      <w:r>
        <w:t>論曰至無覆無記。</w:t>
      </w:r>
    </w:p>
    <w:p>
      <w:pPr>
        <w:pStyle w:val="SHTKTranslationText"/>
      </w:pPr>
      <w:r>
        <w:t>논에서 말한다. … 무부무기까지이다.</w:t>
      </w:r>
    </w:p>
    <w:p>
      <w:pPr>
        <w:pStyle w:val="SHTKSourceText"/>
      </w:pPr>
      <w:r>
        <w:t>此即總分欲界心[14]可為五類也。</w:t>
      </w:r>
    </w:p>
    <w:p>
      <w:pPr>
        <w:pStyle w:val="SHTKTranslationText"/>
      </w:pPr>
      <w:r>
        <w:t>이는 곧 욕계의 마음을 전체적으로 다섯 부류로 나눈 것이다.</w:t>
      </w:r>
    </w:p>
    <w:p>
      <w:pPr>
        <w:pStyle w:val="SHTKNoteSummary"/>
      </w:pPr>
      <w:r>
        <w:t>교감 요약 | [CBETA 교감] 저본 可 → 甲·乙본 所</w:t>
      </w:r>
    </w:p>
    <w:p>
      <w:pPr>
        <w:pStyle w:val="SHTKNoteDetail"/>
      </w:pPr>
      <w:r>
        <w:t>• 원교감 원문 | 可【大】</w:t>
      </w:r>
    </w:p>
    <w:p>
      <w:pPr>
        <w:pStyle w:val="SHTKNoteDetail"/>
      </w:pPr>
      <w:r>
        <w:t>• 교감 번호 | 0531014</w:t>
      </w:r>
    </w:p>
    <w:p>
      <w:pPr>
        <w:pStyle w:val="SHTKNoteDetail"/>
      </w:pPr>
      <w:r>
        <w:t>• 저본 독법 | 可</w:t>
      </w:r>
    </w:p>
    <w:p>
      <w:pPr>
        <w:pStyle w:val="SHTKNoteDetail"/>
      </w:pPr>
      <w:r>
        <w:t>• 이문 독법 | 所 → ‘…하는 바’</w:t>
      </w:r>
    </w:p>
    <w:p>
      <w:pPr>
        <w:pStyle w:val="SHTKNoteDetail"/>
      </w:pPr>
      <w:r>
        <w:t>• 저본 기준 번역 | “이는 곧 욕계의 마음을 전체적으로 다섯 부류로 나눈 것이다.”</w:t>
      </w:r>
    </w:p>
    <w:p>
      <w:pPr>
        <w:pStyle w:val="SHTKNoteDetail"/>
      </w:pPr>
      <w:r>
        <w:t>• 교감 해설 | 저본은 可【大】을 따르며, 所【甲】【乙】의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0531014.</w:t>
      </w:r>
    </w:p>
    <w:p>
      <w:pPr>
        <w:pStyle w:val="SHTKSourceText"/>
      </w:pPr>
      <w:r>
        <w:t>下釋五品即為五[15]數。</w:t>
      </w:r>
    </w:p>
    <w:p>
      <w:pPr>
        <w:pStyle w:val="SHTKTranslationText"/>
      </w:pPr>
      <w:r>
        <w:t>아래에서 다섯 품을 풀이하므로 곧 다섯 수가 된다.</w:t>
      </w:r>
    </w:p>
    <w:p>
      <w:pPr>
        <w:pStyle w:val="SHTKNoteSummary"/>
      </w:pPr>
      <w:r>
        <w:t>교감 요약 | [CBETA 교감] 저본 數 → 甲·乙본 段</w:t>
      </w:r>
    </w:p>
    <w:p>
      <w:pPr>
        <w:pStyle w:val="SHTKNoteDetail"/>
      </w:pPr>
      <w:r>
        <w:t>• 원교감 원문 | 數【大】</w:t>
      </w:r>
    </w:p>
    <w:p>
      <w:pPr>
        <w:pStyle w:val="SHTKNoteDetail"/>
      </w:pPr>
      <w:r>
        <w:t>• 교감 번호 | 0531015</w:t>
      </w:r>
    </w:p>
    <w:p>
      <w:pPr>
        <w:pStyle w:val="SHTKNoteDetail"/>
      </w:pPr>
      <w:r>
        <w:t>• 저본 독법 | 數 → ‘수/수량’</w:t>
      </w:r>
    </w:p>
    <w:p>
      <w:pPr>
        <w:pStyle w:val="SHTKNoteDetail"/>
      </w:pPr>
      <w:r>
        <w:t>• 이문 독법 | 段</w:t>
      </w:r>
    </w:p>
    <w:p>
      <w:pPr>
        <w:pStyle w:val="SHTKNoteDetail"/>
      </w:pPr>
      <w:r>
        <w:t>• 저본 기준 번역 | “아래에서 다섯 품을 풀이하므로 곧 다섯 수가 된다.”</w:t>
      </w:r>
    </w:p>
    <w:p>
      <w:pPr>
        <w:pStyle w:val="SHTKNoteDetail"/>
      </w:pPr>
      <w:r>
        <w:t>• 교감 해설 | 저본은 數【大】을 따르며, 段【甲】【乙】의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0531015.</w:t>
      </w:r>
    </w:p>
    <w:p>
      <w:pPr>
        <w:pStyle w:val="SHTKPositionMarker"/>
      </w:pPr>
      <w:bookmarkStart w:id="882" w:name="loc_0531c10"/>
      <w:bookmarkEnd w:id="882"/>
      <w:r>
        <w:t>[0531c10]</w:t>
      </w:r>
    </w:p>
    <w:p>
      <w:pPr>
        <w:pStyle w:val="SHTKSourceText"/>
      </w:pPr>
      <w:r>
        <w:t>論。然欲界心至至二十三。此第一釋善心起數。如文可解。</w:t>
      </w:r>
    </w:p>
    <w:p>
      <w:pPr>
        <w:pStyle w:val="SHTKTranslationText"/>
      </w:pPr>
      <w:r>
        <w:t>논에서 말한다. 그러나 욕계의 마음은 … 스물셋에 이른다까지이다. 이는 첫째로 선심이 일어날 때의 수를 풀이한 것이다. 글과 같이 이해할 수 있다.</w:t>
      </w:r>
    </w:p>
    <w:p>
      <w:pPr>
        <w:pStyle w:val="SHTKPositionMarker"/>
      </w:pPr>
      <w:bookmarkStart w:id="883" w:name="loc_0531c12"/>
      <w:bookmarkEnd w:id="883"/>
      <w:r>
        <w:t>[0531c12]</w:t>
      </w:r>
    </w:p>
    <w:p>
      <w:pPr>
        <w:pStyle w:val="SHTKSourceText"/>
      </w:pPr>
      <w:r>
        <w:t>論。惡作者何。自下便釋惡作。此問起也。</w:t>
      </w:r>
    </w:p>
    <w:p>
      <w:pPr>
        <w:pStyle w:val="SHTKTranslationText"/>
      </w:pPr>
      <w:r>
        <w:t>논에서 말한다. 악작이란 무엇인가? 이 아래에서 곧 악작을 풀이한다. 이는 질문을 일으킨 것이다.</w:t>
      </w:r>
    </w:p>
    <w:p>
      <w:pPr>
        <w:pStyle w:val="SHTKPositionMarker"/>
      </w:pPr>
      <w:bookmarkStart w:id="884" w:name="loc_0531c13"/>
      <w:bookmarkEnd w:id="884"/>
      <w:r>
        <w:t>[0531c13]</w:t>
      </w:r>
    </w:p>
    <w:p>
      <w:pPr>
        <w:pStyle w:val="SHTKSourceText"/>
      </w:pPr>
      <w:r>
        <w:t>論。惡所作體名為惡作。略釋名體。</w:t>
      </w:r>
    </w:p>
    <w:p>
      <w:pPr>
        <w:pStyle w:val="SHTKTranslationText"/>
      </w:pPr>
      <w:r>
        <w:t>논에서 말한다. 악하게 지어진 것의 체를 악작이라고 한다. 명칭과 체를 간략히 풀이한 것이다.</w:t>
      </w:r>
    </w:p>
    <w:p>
      <w:pPr>
        <w:pStyle w:val="SHTKPositionMarker"/>
      </w:pPr>
      <w:bookmarkStart w:id="885" w:name="loc_0531c14"/>
      <w:bookmarkEnd w:id="885"/>
      <w:r>
        <w:t>[0531c14]</w:t>
      </w:r>
    </w:p>
    <w:p>
      <w:pPr>
        <w:pStyle w:val="SHTKSourceText"/>
      </w:pPr>
      <w:r>
        <w:t>論。應知此中至心追悔性。廣釋體也。</w:t>
      </w:r>
    </w:p>
    <w:p>
      <w:pPr>
        <w:pStyle w:val="SHTKTranslationText"/>
      </w:pPr>
      <w:r>
        <w:t>논에서 말한다. 마땅히 이 가운데 … 마음으로 뒤따라 뉘우치는 성질까지이다. 그 체를 자세히 풀이한 것이다.</w:t>
      </w:r>
    </w:p>
    <w:p>
      <w:pPr>
        <w:pStyle w:val="SHTKSourceText"/>
      </w:pPr>
      <w:r>
        <w:t>謂不稱[16]情所作事業名為惡作。</w:t>
      </w:r>
    </w:p>
    <w:p>
      <w:pPr>
        <w:pStyle w:val="SHTKTranslationText"/>
      </w:pPr>
      <w:r>
        <w:t>곧 뜻에 맞지 않게 지은 일을 악작이라고 한다.</w:t>
      </w:r>
    </w:p>
    <w:p>
      <w:pPr>
        <w:pStyle w:val="SHTKNoteSummary"/>
      </w:pPr>
      <w:r>
        <w:t>교감 요약 | [CBETA 교감] 甲·乙본에는 情 없음</w:t>
      </w:r>
    </w:p>
    <w:p>
      <w:pPr>
        <w:pStyle w:val="SHTKNoteDetail"/>
      </w:pPr>
      <w:r>
        <w:t>• 원교감 원문 | 情【大】</w:t>
      </w:r>
    </w:p>
    <w:p>
      <w:pPr>
        <w:pStyle w:val="SHTKNoteDetail"/>
      </w:pPr>
      <w:r>
        <w:t>• 교감 번호 | 0531016</w:t>
      </w:r>
    </w:p>
    <w:p>
      <w:pPr>
        <w:pStyle w:val="SHTKNoteDetail"/>
      </w:pPr>
      <w:r>
        <w:t>• 저본 독법 | 情</w:t>
      </w:r>
    </w:p>
    <w:p>
      <w:pPr>
        <w:pStyle w:val="SHTKNoteDetail"/>
      </w:pPr>
      <w:r>
        <w:t>• 이문 독법 | ∅ → ‘해당 성분 없음(탈락)’</w:t>
      </w:r>
    </w:p>
    <w:p>
      <w:pPr>
        <w:pStyle w:val="SHTKNoteDetail"/>
      </w:pPr>
      <w:r>
        <w:t>• 저본 기준 번역 | “곧 뜻에 맞지 않게 지은 일을 악작이라고 한다.”</w:t>
      </w:r>
    </w:p>
    <w:p>
      <w:pPr>
        <w:pStyle w:val="SHTKNoteDetail"/>
      </w:pPr>
      <w:r>
        <w:t>• 교감 해설 | 저본은 情【大】을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0531016.</w:t>
      </w:r>
    </w:p>
    <w:p>
      <w:pPr>
        <w:pStyle w:val="SHTKSourceText"/>
      </w:pPr>
      <w:r>
        <w:t>非是不如理事名為惡作如不善悔緣善所作。能追悔心緣其惡作從境為名。即是有惡作故名為惡作。是多財釋。准下三喻有三義釋。一從所緣得名。二從所依得名。三從因受稱也。</w:t>
      </w:r>
    </w:p>
    <w:p>
      <w:pPr>
        <w:pStyle w:val="SHTKTranslationText"/>
      </w:pPr>
      <w:r>
        <w:t>이치에 맞지 않는 일 자체만을 악작이라고 하는 것은 아니다. 예컨대 불선한 뉘우침은 선하게 지은 일을 소연으로 삼기도 한다. 능히 뒤따라 뉘우치는 마음이 그 악작을 소연으로 삼으므로 경계를 따라 이름한 것이다. 곧 악작이 있기 때문에 ‘악작’이라 이름한 것이다. 이는 다재석(多財釋)이다. 아래의 세 비유에 준하면 세 가지 뜻으로 풀이한다. 첫째는 소연을 따라 이름을 얻는 것이고, 둘째는 소의를 따라 이름을 얻는 것이며, 셋째는 원인을 따라 명칭을 받는 것이다.</w:t>
      </w:r>
    </w:p>
    <w:p>
      <w:pPr>
        <w:pStyle w:val="SHTKPositionMarker"/>
      </w:pPr>
      <w:bookmarkStart w:id="886" w:name="loc_0531c20"/>
      <w:bookmarkEnd w:id="886"/>
      <w:r>
        <w:t>[0531c20]</w:t>
      </w:r>
    </w:p>
    <w:p>
      <w:pPr>
        <w:pStyle w:val="SHTKSourceText"/>
      </w:pPr>
      <w:r>
        <w:t>論。如緣空解脫門至說[17]為不淨。</w:t>
      </w:r>
    </w:p>
    <w:p>
      <w:pPr>
        <w:pStyle w:val="SHTKTranslationText"/>
      </w:pPr>
      <w:r>
        <w:t>논에서 말한다. 공해탈문을 소연으로 삼는 것과 같아서 … ‘부정(不淨)’이라고 말한다까지이다.</w:t>
      </w:r>
    </w:p>
    <w:p>
      <w:pPr>
        <w:pStyle w:val="SHTKNoteSummary"/>
      </w:pPr>
      <w:r>
        <w:t>교감 요약 | [CBETA 교감] 저본 為 → 甲·乙본 名</w:t>
      </w:r>
    </w:p>
    <w:p>
      <w:pPr>
        <w:pStyle w:val="SHTKNoteDetail"/>
      </w:pPr>
      <w:r>
        <w:t>• 원교감 원문 | 為【大】</w:t>
      </w:r>
    </w:p>
    <w:p>
      <w:pPr>
        <w:pStyle w:val="SHTKNoteDetail"/>
      </w:pPr>
      <w:r>
        <w:t>• 교감 번호 | 0531017</w:t>
      </w:r>
    </w:p>
    <w:p>
      <w:pPr>
        <w:pStyle w:val="SHTKNoteDetail"/>
      </w:pPr>
      <w:r>
        <w:t>• 저본 독법 | 為 → ‘…이다/…로 삼다’</w:t>
      </w:r>
    </w:p>
    <w:p>
      <w:pPr>
        <w:pStyle w:val="SHTKNoteDetail"/>
      </w:pPr>
      <w:r>
        <w:t>• 이문 독법 | 名 → ‘이름’</w:t>
      </w:r>
    </w:p>
    <w:p>
      <w:pPr>
        <w:pStyle w:val="SHTKNoteDetail"/>
      </w:pPr>
      <w:r>
        <w:t>• 저본 기준 번역 | “논에서 말한다. 공해탈문을 소연으로 삼는 것과 같아서 … ‘부정(不淨)’이라고 말한다까지이다.”</w:t>
      </w:r>
    </w:p>
    <w:p>
      <w:pPr>
        <w:pStyle w:val="SHTKNoteDetail"/>
      </w:pPr>
      <w:r>
        <w:t>• 교감 해설 | 저본은 為【大】을 따르며, 名【甲】【乙】의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0531017.</w:t>
      </w:r>
    </w:p>
    <w:p>
      <w:pPr>
        <w:pStyle w:val="SHTKSourceText"/>
      </w:pPr>
      <w:r>
        <w:t>從所緣境立此名也。</w:t>
      </w:r>
    </w:p>
    <w:p>
      <w:pPr>
        <w:pStyle w:val="SHTKTranslationText"/>
      </w:pPr>
      <w:r>
        <w:t>소연의 경계를 따라 이 이름을 세운 것이다.</w:t>
      </w:r>
    </w:p>
    <w:p>
      <w:pPr>
        <w:pStyle w:val="SHTKPositionMarker"/>
      </w:pPr>
      <w:bookmarkStart w:id="887" w:name="loc_0531c21"/>
      <w:bookmarkEnd w:id="887"/>
      <w:r>
        <w:t>[0531c21]</w:t>
      </w:r>
    </w:p>
    <w:p>
      <w:pPr>
        <w:pStyle w:val="SHTKSourceText"/>
      </w:pPr>
      <w:r>
        <w:t>論。又見世間至說為惡作。從其所依立此名也。</w:t>
      </w:r>
    </w:p>
    <w:p>
      <w:pPr>
        <w:pStyle w:val="SHTKTranslationText"/>
      </w:pPr>
      <w:r>
        <w:t>논에서 말한다. 또 세간에서 … ‘악작’이라고 말하는 것을 볼 수 있다까지이다. 그 소의를 따라 이 이름을 세운 것이다.</w:t>
      </w:r>
    </w:p>
    <w:p>
      <w:pPr>
        <w:pStyle w:val="SHTKPositionMarker"/>
      </w:pPr>
      <w:bookmarkStart w:id="888" w:name="loc_0531c22"/>
      <w:bookmarkEnd w:id="888"/>
      <w:r>
        <w:t>[0531c22]</w:t>
      </w:r>
    </w:p>
    <w:p>
      <w:pPr>
        <w:pStyle w:val="SHTKSourceText"/>
      </w:pPr>
      <w:r>
        <w:t>論。又於果體至名宿作業。此是從因受其稱也。</w:t>
      </w:r>
    </w:p>
    <w:p>
      <w:pPr>
        <w:pStyle w:val="SHTKTranslationText"/>
      </w:pPr>
      <w:r>
        <w:t>논에서 말한다. 또 결과의 체에 대하여 … ‘숙작업(宿作業)’이라고 이름한다까지이다. 이는 원인을 따라 그 명칭을 받은 것이다.</w:t>
      </w:r>
    </w:p>
    <w:p>
      <w:pPr>
        <w:pStyle w:val="SHTKPositionMarker"/>
      </w:pPr>
      <w:bookmarkStart w:id="889" w:name="loc_0531c24"/>
      <w:bookmarkEnd w:id="889"/>
      <w:r>
        <w:t>[0531c24]</w:t>
      </w:r>
    </w:p>
    <w:p>
      <w:pPr>
        <w:pStyle w:val="SHTKSourceText"/>
      </w:pPr>
      <w:r>
        <w:t>論。若緣未作事云何名惡作。問也。謂若有所作此可說為從境等故名為惡作。若有追悔不作之事。何得相從名惡作耶。</w:t>
      </w:r>
    </w:p>
    <w:p>
      <w:pPr>
        <w:pStyle w:val="SHTKTranslationText"/>
      </w:pPr>
      <w:r>
        <w:t>논에서 말한다. 아직 하지 않은 일을 소연으로 삼는다면 어떻게 악작이라고 이름하는가? 질문이다. 곧 어떤 일을 이미 하였다면 이는 경계 등을 따라 ‘악작’이라고 이름한다고 말할 수 있다. 그러나 하지 않은 일을 뒤따라 뉘우치는 경우라면, 어떻게 서로 따라 악작이라고 이름할 수 있겠는가?</w:t>
      </w:r>
    </w:p>
    <w:p>
      <w:pPr>
        <w:pStyle w:val="SHTKPositionMarker"/>
      </w:pPr>
      <w:bookmarkStart w:id="890" w:name="loc_0531c27"/>
      <w:bookmarkEnd w:id="890"/>
      <w:r>
        <w:t>[0531c27]</w:t>
      </w:r>
    </w:p>
    <w:p>
      <w:pPr>
        <w:pStyle w:val="SHTKSourceText"/>
      </w:pPr>
      <w:r>
        <w:t>論。於未作事至是我惡作。答也。謂即不作亦名惡作。如有人言我於今日不施此物是我惡作。此即是作此之不作亦名惡作。婆沙三十七云。此中惡作總有四句。一有惡作是善於不善處起。二有惡作是不善於善處起。三有惡作是善於善處起。四有惡作是不善於不善處起。</w:t>
      </w:r>
    </w:p>
    <w:p>
      <w:pPr>
        <w:pStyle w:val="SHTKTranslationText"/>
      </w:pPr>
      <w:r>
        <w:t>논에서 말한다. 아직 하지 않은 일에 대하여 … ‘이는 나의 악작이다’까지이다. 답이다. 곧 하지 않은 것도 또한 악작이라고 이름한다. 예컨대 어떤 사람이 ‘내가 오늘 이 물건을 보시하지 않은 것은 나의 악작이다’라고 말하는 것과 같다. 이는 곧 ‘하지 않음을 지은 것’이므로 그 불작(不作) 또한 악작이라고 이름한 것이다. 《바사론》 37권에서 말한다. 이 가운데 악작은 모두 사구가 있다. 첫째, 악작이면서 선한 것이 있으니 불선한 일에 대하여 일어난다. 둘째, 악작이면서 불선한 것이 있으니 선한 일에 대하여 일어난다. 셋째, 악작이면서 선한 것이 있으니 선한 일에 대하여 일어난다. 넷째, 악작이면서 불선한 것이 있으니 불선한 일에 대하여 일어난다.</w:t>
      </w:r>
    </w:p>
    <w:p>
      <w:pPr>
        <w:pStyle w:val="SHTKPositionMarker"/>
      </w:pPr>
      <w:bookmarkStart w:id="891" w:name="loc_0532a04"/>
      <w:bookmarkEnd w:id="891"/>
      <w:r>
        <w:t>[0532a04]</w:t>
      </w:r>
    </w:p>
    <w:p>
      <w:pPr>
        <w:pStyle w:val="SHTKSourceText"/>
      </w:pPr>
      <w:r>
        <w:t>論。何等惡作說名為善。問也。</w:t>
      </w:r>
    </w:p>
    <w:p>
      <w:pPr>
        <w:pStyle w:val="SHTKTranslationText"/>
      </w:pPr>
      <w:r>
        <w:t>논에서 말한다. 어떠한 악작을 선이라고 하는가? 질문이다.</w:t>
      </w:r>
    </w:p>
    <w:p>
      <w:pPr>
        <w:pStyle w:val="SHTKPositionMarker"/>
      </w:pPr>
      <w:bookmarkStart w:id="892" w:name="loc_0532a05"/>
      <w:bookmarkEnd w:id="892"/>
      <w:r>
        <w:t>[0532a05]</w:t>
      </w:r>
    </w:p>
    <w:p>
      <w:pPr>
        <w:pStyle w:val="SHTKSourceText"/>
      </w:pPr>
      <w:r>
        <w:t>論。謂於善惡至二處而起。答也。謂於善不作於惡作中。心追悔性名之為善。於惡不作。</w:t>
      </w:r>
    </w:p>
    <w:p>
      <w:pPr>
        <w:pStyle w:val="SHTKTranslationText"/>
      </w:pPr>
      <w:r>
        <w:t>논에서 말한다. 선과 악에 대하여 … 두 곳에서 일어난다까지이다. 답이다. 곧 선을 하지 않은 것과 악을 행한 것 가운데, 마음으로 뒤따라 뉘우치는 성질을 선이라고 한다. 악을 하지 않은 것과,</w:t>
      </w:r>
    </w:p>
    <w:p>
      <w:pPr>
        <w:pStyle w:val="SHTKSourceText"/>
      </w:pPr>
      <w:r>
        <w:t>於善作中心追悔[1]者不善。</w:t>
      </w:r>
    </w:p>
    <w:p>
      <w:pPr>
        <w:pStyle w:val="SHTKTranslationText"/>
      </w:pPr>
      <w:r>
        <w:t>선을 행한 것 가운데 마음으로 뒤따라 뉘우치는 것은 불선이다.</w:t>
      </w:r>
    </w:p>
    <w:p>
      <w:pPr>
        <w:pStyle w:val="SHTKNoteSummary"/>
      </w:pPr>
      <w:r>
        <w:t>교감 요약 | [CBETA 교감] 저본 者 → 乙본 名</w:t>
      </w:r>
    </w:p>
    <w:p>
      <w:pPr>
        <w:pStyle w:val="SHTKNoteDetail"/>
      </w:pPr>
      <w:r>
        <w:t>• 원교감 원문 | 者【大】</w:t>
      </w:r>
    </w:p>
    <w:p>
      <w:pPr>
        <w:pStyle w:val="SHTKNoteDetail"/>
      </w:pPr>
      <w:r>
        <w:t>• 교감 번호 | 0532001</w:t>
      </w:r>
    </w:p>
    <w:p>
      <w:pPr>
        <w:pStyle w:val="SHTKNoteDetail"/>
      </w:pPr>
      <w:r>
        <w:t>• 저본 독법 | 者 → ‘…하는 자/것’</w:t>
      </w:r>
    </w:p>
    <w:p>
      <w:pPr>
        <w:pStyle w:val="SHTKNoteDetail"/>
      </w:pPr>
      <w:r>
        <w:t>• 이문 독법 | 名 → ‘이름’</w:t>
      </w:r>
    </w:p>
    <w:p>
      <w:pPr>
        <w:pStyle w:val="SHTKNoteDetail"/>
      </w:pPr>
      <w:r>
        <w:t>• 저본 기준 번역 | “선을 행한 것 가운데 마음으로 뒤따라 뉘우치는 것은 불선이다.”</w:t>
      </w:r>
    </w:p>
    <w:p>
      <w:pPr>
        <w:pStyle w:val="SHTKNoteDetail"/>
      </w:pPr>
      <w:r>
        <w:t>• 교감 해설 | 저본은 者【大】을 따르며, 名【乙】의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0532001.</w:t>
      </w:r>
    </w:p>
    <w:p>
      <w:pPr>
        <w:pStyle w:val="SHTKSourceText"/>
      </w:pPr>
      <w:r>
        <w:t>惡作皆悉依於善．及不善二處而起或皆依作．不作二處而起。</w:t>
      </w:r>
    </w:p>
    <w:p>
      <w:pPr>
        <w:pStyle w:val="SHTKTranslationText"/>
      </w:pPr>
      <w:r>
        <w:t>악작은 모두 선과 불선 두 곳에 의지하여 일어난다. 혹은 모두 이미 한 것과 하지 않은 것 두 곳에 의지하여 일어난다.</w:t>
      </w:r>
    </w:p>
    <w:p>
      <w:pPr>
        <w:pStyle w:val="SHTKPositionMarker"/>
      </w:pPr>
      <w:bookmarkStart w:id="893" w:name="loc_0532a10"/>
      <w:bookmarkEnd w:id="893"/>
      <w:r>
        <w:t>[0532a10]</w:t>
      </w:r>
    </w:p>
    <w:p>
      <w:pPr>
        <w:pStyle w:val="SHTKSourceText"/>
      </w:pPr>
      <w:r>
        <w:t>論。若於不善至謂尋與伺。此第二釋不共心品。</w:t>
      </w:r>
    </w:p>
    <w:p>
      <w:pPr>
        <w:pStyle w:val="SHTKTranslationText"/>
      </w:pPr>
      <w:r>
        <w:t>논에서 말한다. 만약 불선에 있어서는 … 이른바 심(尋)과 사(伺)에 이르기까지이다. 이는 둘째로 불공심품(不共心品)을 풀이한 것이다.</w:t>
      </w:r>
    </w:p>
    <w:p>
      <w:pPr>
        <w:pStyle w:val="SHTKPositionMarker"/>
      </w:pPr>
      <w:bookmarkStart w:id="894" w:name="loc_0532a11"/>
      <w:bookmarkEnd w:id="894"/>
      <w:r>
        <w:t>[0532a11]</w:t>
      </w:r>
    </w:p>
    <w:p>
      <w:pPr>
        <w:pStyle w:val="SHTKSourceText"/>
      </w:pPr>
      <w:r>
        <w:t>論。何等名為不共心品。此問不共心品法也。</w:t>
      </w:r>
    </w:p>
    <w:p>
      <w:pPr>
        <w:pStyle w:val="SHTKTranslationText"/>
      </w:pPr>
      <w:r>
        <w:t>논에서 말한다. 무엇 등을 불공심품이라 하는가? 이는 불공심품의 법을 묻는 것이다.</w:t>
      </w:r>
    </w:p>
    <w:p>
      <w:pPr>
        <w:pStyle w:val="SHTKPositionMarker"/>
      </w:pPr>
      <w:bookmarkStart w:id="895" w:name="loc_0532a12"/>
      <w:bookmarkEnd w:id="895"/>
      <w:r>
        <w:t>[0532a12]</w:t>
      </w:r>
    </w:p>
    <w:p>
      <w:pPr>
        <w:pStyle w:val="SHTKSourceText"/>
      </w:pPr>
      <w:r>
        <w:t>論。謂此心品至貪煩惱等。答也。謂不共心者。不與貪等煩惱相應名為不共。婆沙三十八有二說云。第一師說。唯見所斷不與貪等．忿等相應。自力而起名為不共。以修所斷忿等相應非自力起不名不共。第二師云通見．修斷。不與貪等本惑相應皆名不共。忿等相應非自力起皆是不共准此論文。第二師釋。不與隨眠相應起故。名為不共。</w:t>
      </w:r>
    </w:p>
    <w:p>
      <w:pPr>
        <w:pStyle w:val="SHTKTranslationText"/>
      </w:pPr>
      <w:r>
        <w:t>논에서 말한다. 이 심품은 … 탐 등의 번뇌에 이르기까지이다. 답한 것이다. 이른바 불공심이란, 탐 등의 번뇌와 상응하지 않는 것을 불공이라 이름한다. 《바사론》 제38권에는 두 설이 있다. 첫째 논사가 말한다. 오직 견소단(見所斷)으로서 탐 등과 분(忿) 등과 상응하지 않으며, 자력으로 일어나는 것을 불공이라 한다. 수소단(修所斷)의 분(忿) 등과 상응하는 것은 자력으로 일어나는 것이 아니므로 불공이라 하지 않는다. 둘째 논사는 견소단과 수소단에 모두 통한다고 말한다. 탐 등의 근본번뇌와 상응하지 않는 것은 모두 불공이라 한다. 분(忿) 등과 상응하여 자력으로 일어나지 않는 것도 모두 불공이다. 이 논문에 준하면, 둘째 논사의 해석이다. 수면(隨眠)과 상응하여 일어나지 않기 때문에, 불공이라 이름한다.</w:t>
      </w:r>
    </w:p>
    <w:p>
      <w:pPr>
        <w:pStyle w:val="SHTKSourceText"/>
      </w:pPr>
      <w:r>
        <w:t>此中[2]俱起。</w:t>
      </w:r>
    </w:p>
    <w:p>
      <w:pPr>
        <w:pStyle w:val="SHTKTranslationText"/>
      </w:pPr>
      <w:r>
        <w:t>이 가운데 [2] 함께 일어나는 것은,</w:t>
      </w:r>
    </w:p>
    <w:p>
      <w:pPr>
        <w:pStyle w:val="SHTKNoteSummary"/>
      </w:pPr>
      <w:r>
        <w:t>교감 요약 | [CBETA 교감] 저본 俱 → 甲·乙본 集</w:t>
      </w:r>
    </w:p>
    <w:p>
      <w:pPr>
        <w:pStyle w:val="SHTKNoteDetail"/>
      </w:pPr>
      <w:r>
        <w:t>• 원교감 원문 | 俱【大】</w:t>
      </w:r>
    </w:p>
    <w:p>
      <w:pPr>
        <w:pStyle w:val="SHTKNoteDetail"/>
      </w:pPr>
      <w:r>
        <w:t>• 교감 번호 | 0532002</w:t>
      </w:r>
    </w:p>
    <w:p>
      <w:pPr>
        <w:pStyle w:val="SHTKNoteDetail"/>
      </w:pPr>
      <w:r>
        <w:t>• 저본 독법 | 俱</w:t>
      </w:r>
    </w:p>
    <w:p>
      <w:pPr>
        <w:pStyle w:val="SHTKNoteDetail"/>
      </w:pPr>
      <w:r>
        <w:t>• 이문 독법 | 集</w:t>
      </w:r>
    </w:p>
    <w:p>
      <w:pPr>
        <w:pStyle w:val="SHTKNoteDetail"/>
      </w:pPr>
      <w:r>
        <w:t>• 저본 기준 번역 | “이 가운데 [2] 함께 일어나는 것은,”</w:t>
      </w:r>
    </w:p>
    <w:p>
      <w:pPr>
        <w:pStyle w:val="SHTKNoteDetail"/>
      </w:pPr>
      <w:r>
        <w:t>• 교감 해설 | 저본은 俱【大】을 따르며, 集【甲】【乙】의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0532002.</w:t>
      </w:r>
    </w:p>
    <w:p>
      <w:pPr>
        <w:pStyle w:val="SHTKSourceText"/>
      </w:pPr>
      <w:r>
        <w:t>依前師說。唯是見道問此中所說不共無明於何位起答若諸異生由勝解力。發起正見。或起邪見。</w:t>
      </w:r>
    </w:p>
    <w:p>
      <w:pPr>
        <w:pStyle w:val="SHTKTranslationText"/>
      </w:pPr>
      <w:r>
        <w:t>앞의 논사의 설에 의거한다. 오직 견도이다. [구문 불확실] 묻는다. 여기서 말한 불공무명은 어느 지위에서 일어나는가? 답한다. 여러 이생(異生)이 뛰어난 승해(勝解)의 힘으로, 정견을 일으키거나, 혹은 사견을 일으킨 뒤,</w:t>
      </w:r>
    </w:p>
    <w:p>
      <w:pPr>
        <w:pStyle w:val="SHTKSourceText"/>
      </w:pPr>
      <w:r>
        <w:t>心[3]勞倦時數數間起迷四諦理不共無明。</w:t>
      </w:r>
    </w:p>
    <w:p>
      <w:pPr>
        <w:pStyle w:val="SHTKTranslationText"/>
      </w:pPr>
      <w:r>
        <w:t>마음이 [3] 피로하고 권태로울 때 자주자주 사이에 사제(四諦)의 이치를 미혹하는 불공무명이 일어난다.</w:t>
      </w:r>
    </w:p>
    <w:p>
      <w:pPr>
        <w:pStyle w:val="SHTKNoteSummary"/>
      </w:pPr>
      <w:r>
        <w:t>교감 요약 | [CBETA 교감] 저본 勞倦 → 甲·乙본 怯弱</w:t>
      </w:r>
    </w:p>
    <w:p>
      <w:pPr>
        <w:pStyle w:val="SHTKNoteDetail"/>
      </w:pPr>
      <w:r>
        <w:t>• 원교감 원문 | 勞倦【大】</w:t>
      </w:r>
    </w:p>
    <w:p>
      <w:pPr>
        <w:pStyle w:val="SHTKNoteDetail"/>
      </w:pPr>
      <w:r>
        <w:t>• 교감 번호 | 0532003</w:t>
      </w:r>
    </w:p>
    <w:p>
      <w:pPr>
        <w:pStyle w:val="SHTKNoteDetail"/>
      </w:pPr>
      <w:r>
        <w:t>• 저본 독법 | 勞倦</w:t>
      </w:r>
    </w:p>
    <w:p>
      <w:pPr>
        <w:pStyle w:val="SHTKNoteDetail"/>
      </w:pPr>
      <w:r>
        <w:t>• 이문 독법 | 怯弱</w:t>
      </w:r>
    </w:p>
    <w:p>
      <w:pPr>
        <w:pStyle w:val="SHTKNoteDetail"/>
      </w:pPr>
      <w:r>
        <w:t>• 저본 기준 번역 | “마음이 [3] 피로하고 권태로울 때 자주자주 사이에 사제(四諦)의 이치를 미혹하는 불공무명이 일어난다.”</w:t>
      </w:r>
    </w:p>
    <w:p>
      <w:pPr>
        <w:pStyle w:val="SHTKNoteDetail"/>
      </w:pPr>
      <w:r>
        <w:t>• 교감 해설 | 저본은 勞倦【大】을 따르며, 怯弱【甲】【乙】의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0532003.</w:t>
      </w:r>
    </w:p>
    <w:p>
      <w:pPr>
        <w:pStyle w:val="SHTKSourceText"/>
      </w:pPr>
      <w:r>
        <w:t>謂緣四諦不欲．不忍．不了行相。准正理論釋頌唯字。即不共通二十一也。正理釋頌中見俱唯二十云。頌唯言者是簡別義。謂唯見俱定有二十。表不共品中容有惡作等。謂若惡作是不善者。唯無明俱非餘煩惱。貪慢二種欣行轉故。</w:t>
      </w:r>
    </w:p>
    <w:p>
      <w:pPr>
        <w:pStyle w:val="SHTKTranslationText"/>
      </w:pPr>
      <w:r>
        <w:t>이른바 사제를 소연으로 하면서 바라지 않고, 인정하지 않고, 이해하지 못하는 행상이다. 《정리론》에서 게송의 ‘오직[唯]’ 자를 풀이한 데에 준하면, 곧 불공은 스물한 가지에도 통한다. 《정리론》은 게송 가운데 ‘견과 함께하는 것은 오직 스무 가지’라고 한 것을 풀이하여 말한다. 게송의 ‘오직[唯]’이라는 말은 간별하는 뜻이다. 이른바 오직 견(見)과 함께하는 경우에는 반드시 스무 가지가 있다. 이는 불공품 가운데 악작(惡作) 등이 있을 수 있음을 나타낸다. 이른바 악작이 불선이라면, 오직 무명과 함께하고 다른 번뇌와는 함께하지 않는다. 탐과 만 두 가지는 흔행(欣行)으로 전전하기 때문이다.</w:t>
      </w:r>
    </w:p>
    <w:p>
      <w:pPr>
        <w:pStyle w:val="SHTKSourceText"/>
      </w:pPr>
      <w:r>
        <w:t>惡作[4]然慼行相轉故。</w:t>
      </w:r>
    </w:p>
    <w:p>
      <w:pPr>
        <w:pStyle w:val="SHTKTranslationText"/>
      </w:pPr>
      <w:r>
        <w:t>악작은 [4] 그러나 척행(慼行)의 행상으로 전전하기 때문이다.</w:t>
      </w:r>
    </w:p>
    <w:p>
      <w:pPr>
        <w:pStyle w:val="SHTKNoteSummary"/>
      </w:pPr>
      <w:r>
        <w:t>교감 요약 | [CBETA 교감] 저본 愁《俱舍論疏》日本國立公文…年刊本第(17자) 5冊第26圖左欄第6行）T41n1822_p0532b08 → 甲·乙본 然</w:t>
      </w:r>
    </w:p>
    <w:p>
      <w:pPr>
        <w:pStyle w:val="SHTKNoteDetail"/>
      </w:pPr>
      <w:r>
        <w:t>• 교감 번호 | 0532004</w:t>
      </w:r>
    </w:p>
    <w:p>
      <w:pPr>
        <w:pStyle w:val="SHTKNoteDetail"/>
      </w:pPr>
      <w:r>
        <w:t>• 저본 독법 | 愁《俱舍論疏》（日本國立公文書館藏明治二十年刊本第5冊第26圖左欄第6行）T41n1822_p0532b08</w:t>
      </w:r>
    </w:p>
    <w:p>
      <w:pPr>
        <w:pStyle w:val="SHTKNoteDetail"/>
      </w:pPr>
      <w:r>
        <w:t>• 이문 독법 | 然 → ‘그러나/그렇다’; 愁</w:t>
      </w:r>
    </w:p>
    <w:p>
      <w:pPr>
        <w:pStyle w:val="SHTKNoteDetail"/>
      </w:pPr>
      <w:r>
        <w:t>• 저본 기준 번역 | “악작은 [4] 그러나 척행(慼行)의 행상으로 전전하기 때문이다.”</w:t>
      </w:r>
    </w:p>
    <w:p>
      <w:pPr>
        <w:pStyle w:val="SHTKNoteDetail"/>
      </w:pPr>
      <w:r>
        <w:t>• 교감 해설 | 현행 CBETA는 새식 표점 교정에서 愁을 채택하고 然을 대정장 원독으로 남겼다.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0532004.</w:t>
      </w:r>
    </w:p>
    <w:p>
      <w:pPr>
        <w:pStyle w:val="SHTKSourceText"/>
      </w:pPr>
      <w:r>
        <w:t>嗔外門轉行相麁故。</w:t>
      </w:r>
    </w:p>
    <w:p>
      <w:pPr>
        <w:pStyle w:val="SHTKTranslationText"/>
      </w:pPr>
      <w:r>
        <w:t>진(瞋)은 외문(外門)으로 전전하며 행상이 거칠기 때문이다.</w:t>
      </w:r>
    </w:p>
    <w:p>
      <w:pPr>
        <w:pStyle w:val="SHTKSourceText"/>
      </w:pPr>
      <w:r>
        <w:t>[5]惡作行[6]細內門轉故。</w:t>
      </w:r>
    </w:p>
    <w:p>
      <w:pPr>
        <w:pStyle w:val="SHTKTranslationText"/>
      </w:pPr>
      <w:r>
        <w:t>[5] 악작의 행상은 [6] 미세하고 내문(內門)으로 전전하기 때문이다.</w:t>
      </w:r>
    </w:p>
    <w:p>
      <w:pPr>
        <w:pStyle w:val="SHTKNoteSummary"/>
      </w:pPr>
      <w:r>
        <w:t>교감 요약 | [CBETA 교감] 저본 惡作行〔細〕－細 → 甲·乙본 〔－〕細內門轉故</w:t>
      </w:r>
    </w:p>
    <w:p>
      <w:pPr>
        <w:pStyle w:val="SHTKNoteDetail"/>
      </w:pPr>
      <w:r>
        <w:t>• 원교감 원문 | 惡作行〔細〕－【甲】【乙】細【大】，〔－〕【甲】【乙】細內門轉故【大】</w:t>
      </w:r>
    </w:p>
    <w:p>
      <w:pPr>
        <w:pStyle w:val="SHTKNoteDetail"/>
      </w:pPr>
      <w:r>
        <w:t>• 교감 번호 | 0532005</w:t>
      </w:r>
    </w:p>
    <w:p>
      <w:pPr>
        <w:pStyle w:val="SHTKNoteDetail"/>
      </w:pPr>
      <w:r>
        <w:t>• 저본 독법 | 惡作行〔細〕－【甲】【乙】細【大】，〔－〕【甲】【乙】細，內門轉故</w:t>
      </w:r>
    </w:p>
    <w:p>
      <w:pPr>
        <w:pStyle w:val="SHTKNoteDetail"/>
      </w:pPr>
      <w:r>
        <w:t>• 이문 독법 | 惡作行細內門轉故</w:t>
      </w:r>
    </w:p>
    <w:p>
      <w:pPr>
        <w:pStyle w:val="SHTKNoteDetail"/>
      </w:pPr>
      <w:r>
        <w:t>• 저본 기준 번역 | “[5] 악작의 행상은 [6] 미세하고 내문(內門)으로 전전하기 때문이다.”</w:t>
      </w:r>
    </w:p>
    <w:p>
      <w:pPr>
        <w:pStyle w:val="SHTKNoteDetail"/>
      </w:pPr>
      <w:r>
        <w:t>• 교감 해설 | 저본은 惡作行〔細〕－【甲】【乙】細【大】，〔－〕【甲】【乙】細內門轉故【大】을 따르며, 惡作行細內門轉故【甲】【乙】의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0532005.</w:t>
      </w:r>
    </w:p>
    <w:p>
      <w:pPr>
        <w:pStyle w:val="SHTKNoteSummary"/>
      </w:pPr>
      <w:r>
        <w:t>교감 요약 | [CBETA 교감] 甲·乙본에는 細 없음</w:t>
      </w:r>
    </w:p>
    <w:p>
      <w:pPr>
        <w:pStyle w:val="SHTKNoteDetail"/>
      </w:pPr>
      <w:r>
        <w:t>• 원교감 원문 | 細【大】</w:t>
      </w:r>
    </w:p>
    <w:p>
      <w:pPr>
        <w:pStyle w:val="SHTKNoteDetail"/>
      </w:pPr>
      <w:r>
        <w:t>• 교감 번호 | 0532006</w:t>
      </w:r>
    </w:p>
    <w:p>
      <w:pPr>
        <w:pStyle w:val="SHTKNoteDetail"/>
      </w:pPr>
      <w:r>
        <w:t>• 저본 독법 | 細</w:t>
      </w:r>
    </w:p>
    <w:p>
      <w:pPr>
        <w:pStyle w:val="SHTKNoteDetail"/>
      </w:pPr>
      <w:r>
        <w:t>• 이문 독법 | ∅ → ‘해당 성분 없음(탈락)’</w:t>
      </w:r>
    </w:p>
    <w:p>
      <w:pPr>
        <w:pStyle w:val="SHTKNoteDetail"/>
      </w:pPr>
      <w:r>
        <w:t>• 저본 기준 번역 | “[5] 악작의 행상은 [6] 미세하고 내문(內門)으로 전전하기 때문이다.”</w:t>
      </w:r>
    </w:p>
    <w:p>
      <w:pPr>
        <w:pStyle w:val="SHTKNoteDetail"/>
      </w:pPr>
      <w:r>
        <w:t>• 교감 해설 | 저본은 細【大】을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0532006.</w:t>
      </w:r>
    </w:p>
    <w:p>
      <w:pPr>
        <w:pStyle w:val="SHTKSourceText"/>
      </w:pPr>
      <w:r>
        <w:t>[7]疑非惡作俱。</w:t>
      </w:r>
    </w:p>
    <w:p>
      <w:pPr>
        <w:pStyle w:val="SHTKTranslationText"/>
      </w:pPr>
      <w:r>
        <w:t>[7] 의(疑)는 악작과 함께하지 않는다.</w:t>
      </w:r>
    </w:p>
    <w:p>
      <w:pPr>
        <w:pStyle w:val="SHTKNoteSummary"/>
      </w:pPr>
      <w:r>
        <w:t>교감 요약 | [CBETA 교감] 甲·乙본에는 疑 없음</w:t>
      </w:r>
    </w:p>
    <w:p>
      <w:pPr>
        <w:pStyle w:val="SHTKNoteDetail"/>
      </w:pPr>
      <w:r>
        <w:t>• 원교감 원문 | 疑【大】</w:t>
      </w:r>
    </w:p>
    <w:p>
      <w:pPr>
        <w:pStyle w:val="SHTKNoteDetail"/>
      </w:pPr>
      <w:r>
        <w:t>• 교감 번호 | 0532007</w:t>
      </w:r>
    </w:p>
    <w:p>
      <w:pPr>
        <w:pStyle w:val="SHTKNoteDetail"/>
      </w:pPr>
      <w:r>
        <w:t>• 저본 독법 | 疑</w:t>
      </w:r>
    </w:p>
    <w:p>
      <w:pPr>
        <w:pStyle w:val="SHTKNoteDetail"/>
      </w:pPr>
      <w:r>
        <w:t>• 이문 독법 | ∅ → ‘해당 성분 없음(탈락)’</w:t>
      </w:r>
    </w:p>
    <w:p>
      <w:pPr>
        <w:pStyle w:val="SHTKNoteDetail"/>
      </w:pPr>
      <w:r>
        <w:t>• 저본 기준 번역 | “[7] 의(疑)는 악작과 함께하지 않는다.”</w:t>
      </w:r>
    </w:p>
    <w:p>
      <w:pPr>
        <w:pStyle w:val="SHTKNoteDetail"/>
      </w:pPr>
      <w:r>
        <w:t>• 교감 해설 | 저본은 疑【大】을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0532007.</w:t>
      </w:r>
    </w:p>
    <w:p>
      <w:pPr>
        <w:pStyle w:val="SHTKSourceText"/>
      </w:pPr>
      <w:r>
        <w:t>疑不決定。惡作決定。故不俱起。有身見等欣行轉故。極猛利故。惡作不爾。然此惡作依善．惡行事處轉故。諸見不爾。故不相應。邪見一分雖慼行轉。而二因故非惡作俱。</w:t>
      </w:r>
    </w:p>
    <w:p>
      <w:pPr>
        <w:pStyle w:val="SHTKTranslationText"/>
      </w:pPr>
      <w:r>
        <w:t>의는 결정하지 못하는 것이고, 악작은 결정하는 것이다. 그러므로 함께 일어나지 않는다. 유신견(有身見) 등은 흔행으로 전전하기 때문이고, 지극히 맹리하기 때문이며, 악작은 그렇지 않다. 그러나 이 악작은 선행·악행이라는 일의 처소에 의거하여 전전하고, 여러 견은 그렇지 않다. 그러므로 서로 상응하지 않는다. 사견의 일부는 비록 척행으로 전전하지만, 두 가지 이유 때문에 악작과 함께하지 않는다.</w:t>
      </w:r>
    </w:p>
    <w:p>
      <w:pPr>
        <w:pStyle w:val="SHTKSourceText"/>
      </w:pPr>
      <w:r>
        <w:t>[8]言二因者。</w:t>
      </w:r>
    </w:p>
    <w:p>
      <w:pPr>
        <w:pStyle w:val="SHTKTranslationText"/>
      </w:pPr>
      <w:r>
        <w:t>[8] 두 가지 이유란,</w:t>
      </w:r>
    </w:p>
    <w:p>
      <w:pPr>
        <w:pStyle w:val="SHTKNoteSummary"/>
      </w:pPr>
      <w:r>
        <w:t>교감 요약 | [CBETA 교감] 저본 言二因者，謂極猛利、理處轉故 → 甲·乙본 言二因者謂極猛利理處轉故</w:t>
      </w:r>
    </w:p>
    <w:p>
      <w:pPr>
        <w:pStyle w:val="SHTKNoteDetail"/>
      </w:pPr>
      <w:r>
        <w:t>• 원교감 원문 | 言二因者。謂極猛利。理處轉故【大】</w:t>
      </w:r>
    </w:p>
    <w:p>
      <w:pPr>
        <w:pStyle w:val="SHTKNoteDetail"/>
      </w:pPr>
      <w:r>
        <w:t>• 교감 번호 | 0532008</w:t>
      </w:r>
    </w:p>
    <w:p>
      <w:pPr>
        <w:pStyle w:val="SHTKNoteDetail"/>
      </w:pPr>
      <w:r>
        <w:t>• 저본 독법 | 言二因者，謂極猛利、理處轉故</w:t>
      </w:r>
    </w:p>
    <w:p>
      <w:pPr>
        <w:pStyle w:val="SHTKNoteDetail"/>
      </w:pPr>
      <w:r>
        <w:t>• 이문 독법 | 言二因者謂極猛利理處轉故</w:t>
      </w:r>
    </w:p>
    <w:p>
      <w:pPr>
        <w:pStyle w:val="SHTKNoteDetail"/>
      </w:pPr>
      <w:r>
        <w:t>• 저본 기준 번역 | “[8] 두 가지 이유란,”</w:t>
      </w:r>
    </w:p>
    <w:p>
      <w:pPr>
        <w:pStyle w:val="SHTKNoteDetail"/>
      </w:pPr>
      <w:r>
        <w:t>• 교감 해설 | 저본은 言二因者。謂極猛利。理處轉故【大】을 따르며, 言二因者謂極猛利理處轉故【甲】【乙】의 이문이 있다.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0532008.</w:t>
      </w:r>
    </w:p>
    <w:p>
      <w:pPr>
        <w:pStyle w:val="SHTKSourceText"/>
      </w:pPr>
      <w:r>
        <w:t>謂極猛利。理處轉故。</w:t>
      </w:r>
    </w:p>
    <w:p>
      <w:pPr>
        <w:pStyle w:val="SHTKTranslationText"/>
      </w:pPr>
      <w:r>
        <w:t>지극히 맹리한 것과, 이치의 처소에서 전전하는 것이다.</w:t>
      </w:r>
    </w:p>
    <w:p>
      <w:pPr>
        <w:pStyle w:val="SHTKSourceText"/>
      </w:pPr>
      <w:r>
        <w:t>是故惡作是不善者唯無明[9]俱</w:t>
      </w:r>
    </w:p>
    <w:p>
      <w:pPr>
        <w:pStyle w:val="SHTKTranslationText"/>
      </w:pPr>
      <w:r>
        <w:t>그러므로 악작이 불선인 경우에는 오직 무명과 [9] 함께한다.</w:t>
      </w:r>
    </w:p>
    <w:p>
      <w:pPr>
        <w:pStyle w:val="SHTKNoteSummary"/>
      </w:pPr>
      <w:r>
        <w:t>교감 요약 | [CBETA 교감] 저본 俱 → 乙본 俱已上論文</w:t>
      </w:r>
    </w:p>
    <w:p>
      <w:pPr>
        <w:pStyle w:val="SHTKNoteDetail"/>
      </w:pPr>
      <w:r>
        <w:t>• 원교감 원문 | 俱【大】</w:t>
      </w:r>
    </w:p>
    <w:p>
      <w:pPr>
        <w:pStyle w:val="SHTKNoteDetail"/>
      </w:pPr>
      <w:r>
        <w:t>• 교감 번호 | 0532009</w:t>
      </w:r>
    </w:p>
    <w:p>
      <w:pPr>
        <w:pStyle w:val="SHTKNoteDetail"/>
      </w:pPr>
      <w:r>
        <w:t>• 저본 독법 | 俱</w:t>
      </w:r>
    </w:p>
    <w:p>
      <w:pPr>
        <w:pStyle w:val="SHTKNoteDetail"/>
      </w:pPr>
      <w:r>
        <w:t>• 이문 독법 | 俱已上論文</w:t>
      </w:r>
    </w:p>
    <w:p>
      <w:pPr>
        <w:pStyle w:val="SHTKNoteDetail"/>
      </w:pPr>
      <w:r>
        <w:t>• 저본 기준 번역 | “그러므로 악작이 불선인 경우에는 오직 무명과 [9] 함께한다.”</w:t>
      </w:r>
    </w:p>
    <w:p>
      <w:pPr>
        <w:pStyle w:val="SHTKNoteDetail"/>
      </w:pPr>
      <w:r>
        <w:t>• 교감 해설 | 저본은 俱【大】을 따르며, 俱已上論文【乙】의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0532009.</w:t>
      </w:r>
    </w:p>
    <w:p>
      <w:pPr>
        <w:pStyle w:val="SHTKSourceText"/>
      </w:pPr>
      <w:r>
        <w:t>詳其惡作具六義。一愁慼行。違情方起故。二內門轉。審察是非故。三行相細。諦思方起故。四決定故。解知方悔故。五不猛利。追戀心昧故。六但緣事。緣善．惡行故。邪見雖有四義無二義故非惡作俱。正理但云或惡作俱有二十一。即是不共無明通修所斷。故知亦取後師義也。</w:t>
      </w:r>
    </w:p>
    <w:p>
      <w:pPr>
        <w:pStyle w:val="SHTKTranslationText"/>
      </w:pPr>
      <w:r>
        <w:t>자세히 살펴보면 악작에는 여섯 뜻이 갖추어져 있다. 첫째, 수척하고 근심하는 행[愁慼行]이다. 뜻에 거슬려야 비로소 일어나기 때문이다. 둘째, 내문으로 전전한다. 옳고 그름을 자세히 살피기 때문이다. 셋째, 행상이 미세하다. 자세히 생각해야 비로소 일어나기 때문이다. 넷째, 결정하기 때문이다. 분명히 이해하고 나서야 비로소 후회하기 때문이다. 다섯째, 맹리하지 않다. 뒤쫓아 연연하여 마음이 어둡기 때문이다. 여섯째, 다만 일[事]만을 소연으로 한다. 선행과 악행을 소연으로 하기 때문이다. 사견은 비록 네 뜻은 갖추었으나 두 뜻은 없기 때문에 악작과 함께하지 않는다. 《정리론》에서는 다만 “혹 악작과 함께하면 스물한 가지가 있다”라고 말한다. 곧 불공무명이 수소단에도 통한다는 것이다. 그러므로 또한 뒤 논사의 뜻을 취한 것임을 알 수 있다.</w:t>
      </w:r>
    </w:p>
    <w:p>
      <w:pPr>
        <w:pStyle w:val="SHTKPositionMarker"/>
      </w:pPr>
      <w:bookmarkStart w:id="896" w:name="loc_0532b14"/>
      <w:bookmarkEnd w:id="896"/>
      <w:r>
        <w:t>[0532b14]</w:t>
      </w:r>
    </w:p>
    <w:p>
      <w:pPr>
        <w:pStyle w:val="SHTKSourceText"/>
      </w:pPr>
      <w:r>
        <w:t>論。於不善見至說為見故。釋不善見同不共品有二十也。如文可解論言不善見至或戒禁取。釋三不善見也。</w:t>
      </w:r>
    </w:p>
    <w:p>
      <w:pPr>
        <w:pStyle w:val="SHTKTranslationText"/>
      </w:pPr>
      <w:r>
        <w:t>[0532b14] 논에서 말한다. 불선견에 있어서는 … 견이라고 말하는 까닭에 이르기까지이다. 불선견을 풀이한 것으로, 불공품과 같이 스무 가지가 있다. 글과 같이 이해할 수 있다. 논에서 “불선견이란 … 혹 계금취(戒禁取)에 이르기까지이다”라고 말한다. 세 가지 불선견을 풀이한 것이다.</w:t>
      </w:r>
    </w:p>
    <w:p>
      <w:pPr>
        <w:pStyle w:val="SHTKPositionMarker"/>
      </w:pPr>
      <w:bookmarkStart w:id="897" w:name="loc_0532b17"/>
      <w:bookmarkEnd w:id="897"/>
      <w:r>
        <w:t>[0532b17]</w:t>
      </w:r>
    </w:p>
    <w:p>
      <w:pPr>
        <w:pStyle w:val="SHTKSourceText"/>
      </w:pPr>
      <w:r>
        <w:t>論。於四不善至貪等隨一。此第二釋貪等俱起。</w:t>
      </w:r>
    </w:p>
    <w:p>
      <w:pPr>
        <w:pStyle w:val="SHTKTranslationText"/>
      </w:pPr>
      <w:r>
        <w:t>[0532b17] 논에서 말한다. 네 가지 불선에 있어서는 … 탐 등 가운데 하나에 이르기까지이다. 이는 둘째로 탐 등과 함께 일어나는 것을 풀이한 것이다.</w:t>
      </w:r>
    </w:p>
    <w:p>
      <w:pPr>
        <w:pStyle w:val="SHTKPositionMarker"/>
      </w:pPr>
      <w:bookmarkStart w:id="898" w:name="loc_0532b18"/>
      <w:bookmarkEnd w:id="898"/>
      <w:r>
        <w:t>[0532b18]</w:t>
      </w:r>
    </w:p>
    <w:p>
      <w:pPr>
        <w:pStyle w:val="SHTKSourceText"/>
      </w:pPr>
      <w:r>
        <w:t>論。於前所說至加忿等隨一。第三釋忿等也。</w:t>
      </w:r>
    </w:p>
    <w:p>
      <w:pPr>
        <w:pStyle w:val="SHTKTranslationText"/>
      </w:pPr>
      <w:r>
        <w:t>[0532b18] 논에서 말한다. 앞에서 말한 것에 … 분(忿) 등 가운데 하나를 더하는 데 이르기까지이다. 셋째로 분 등을 풀이한 것이다.</w:t>
      </w:r>
    </w:p>
    <w:p>
      <w:pPr>
        <w:pStyle w:val="SHTKPositionMarker"/>
      </w:pPr>
      <w:bookmarkStart w:id="899" w:name="loc_0532b19"/>
      <w:bookmarkEnd w:id="899"/>
      <w:r>
        <w:t>[0532b19]</w:t>
      </w:r>
    </w:p>
    <w:p>
      <w:pPr>
        <w:pStyle w:val="SHTKSourceText"/>
      </w:pPr>
      <w:r>
        <w:t>論。不善惡作至第二十一。此第四釋不善惡作相應品也。</w:t>
      </w:r>
    </w:p>
    <w:p>
      <w:pPr>
        <w:pStyle w:val="SHTKTranslationText"/>
      </w:pPr>
      <w:r>
        <w:t>[0532b19] 논에서 말한다. 불선의 악작은 … 스물한 번째에 이르기까지이다. 이는 넷째로 불선 악작과 상응하는 품을 풀이한 것이다.</w:t>
      </w:r>
    </w:p>
    <w:p>
      <w:pPr>
        <w:pStyle w:val="SHTKPositionMarker"/>
      </w:pPr>
      <w:bookmarkStart w:id="900" w:name="loc_0532b21"/>
      <w:bookmarkEnd w:id="900"/>
      <w:r>
        <w:t>[0532b21]</w:t>
      </w:r>
    </w:p>
    <w:p>
      <w:pPr>
        <w:pStyle w:val="SHTKSourceText"/>
      </w:pPr>
      <w:r>
        <w:t>論。略說不善至有二十一。總結上也。</w:t>
      </w:r>
    </w:p>
    <w:p>
      <w:pPr>
        <w:pStyle w:val="SHTKTranslationText"/>
      </w:pPr>
      <w:r>
        <w:t>[0532b21] 논에서 말한다. 간략히 불선을 말하면 … 스물한 가지가 있다. 위의 내용을 모두 맺은 것이다.</w:t>
      </w:r>
    </w:p>
    <w:p>
      <w:pPr>
        <w:pStyle w:val="SHTKPositionMarker"/>
      </w:pPr>
      <w:bookmarkStart w:id="901" w:name="loc_0532b22"/>
      <w:bookmarkEnd w:id="901"/>
      <w:r>
        <w:t>[0532b22]</w:t>
      </w:r>
    </w:p>
    <w:p>
      <w:pPr>
        <w:pStyle w:val="SHTKSourceText"/>
      </w:pPr>
      <w:r>
        <w:t>論。[10]別於無記至謂尋與伺。</w:t>
      </w:r>
    </w:p>
    <w:p>
      <w:pPr>
        <w:pStyle w:val="SHTKTranslationText"/>
      </w:pPr>
      <w:r>
        <w:t>[0532b22] 논에서 말한다. [10] 따로 무기에 있어서는 … 이른바 심과 사에 이르기까지이다.</w:t>
      </w:r>
    </w:p>
    <w:p>
      <w:pPr>
        <w:pStyle w:val="SHTKNoteSummary"/>
      </w:pPr>
      <w:r>
        <w:t>교감 요약 | [CBETA 교감] 저본 別 → 甲·乙본 若</w:t>
      </w:r>
    </w:p>
    <w:p>
      <w:pPr>
        <w:pStyle w:val="SHTKNoteDetail"/>
      </w:pPr>
      <w:r>
        <w:t>• 원교감 원문 | 別【大】</w:t>
      </w:r>
    </w:p>
    <w:p>
      <w:pPr>
        <w:pStyle w:val="SHTKNoteDetail"/>
      </w:pPr>
      <w:r>
        <w:t>• 교감 번호 | 0532010</w:t>
      </w:r>
    </w:p>
    <w:p>
      <w:pPr>
        <w:pStyle w:val="SHTKNoteDetail"/>
      </w:pPr>
      <w:r>
        <w:t>• 저본 독법 | 別 → ‘별도/다르다’</w:t>
      </w:r>
    </w:p>
    <w:p>
      <w:pPr>
        <w:pStyle w:val="SHTKNoteDetail"/>
      </w:pPr>
      <w:r>
        <w:t>• 이문 독법 | 若 → ‘만약’</w:t>
      </w:r>
    </w:p>
    <w:p>
      <w:pPr>
        <w:pStyle w:val="SHTKNoteDetail"/>
      </w:pPr>
      <w:r>
        <w:t>• 저본 기준 번역 | “[0532b22] 논에서 말한다. [10] 따로 무기에 있어서는 … 이른바 심과 사에 이르기까지이다.”</w:t>
      </w:r>
    </w:p>
    <w:p>
      <w:pPr>
        <w:pStyle w:val="SHTKNoteDetail"/>
      </w:pPr>
      <w:r>
        <w:t>• 교감 해설 | 저본은 別【大】을 따르며, 若【甲】【乙】의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0532010.</w:t>
      </w:r>
    </w:p>
    <w:p>
      <w:pPr>
        <w:pStyle w:val="SHTKSourceText"/>
      </w:pPr>
      <w:r>
        <w:t>第四釋有覆無記相應品也。性是染污能有隱覆名為有覆。體非巧便無果記故名為無記。</w:t>
      </w:r>
    </w:p>
    <w:p>
      <w:pPr>
        <w:pStyle w:val="SHTKTranslationText"/>
      </w:pPr>
      <w:r>
        <w:t>넷째로 유부무기(有覆無記) 상응품을 풀이한 것이다. 성품이 염오하여 능히 가리고 덮는 것이 있으므로 유부(有覆)라 하고, 체가 교묘한 방편이 아니고 과보로 기별할 수 없으므로 무기라 한다.</w:t>
      </w:r>
    </w:p>
    <w:p>
      <w:pPr>
        <w:pStyle w:val="SHTKPositionMarker"/>
      </w:pPr>
      <w:bookmarkStart w:id="902" w:name="loc_0532b25"/>
      <w:bookmarkEnd w:id="902"/>
      <w:r>
        <w:t>[0532b25]</w:t>
      </w:r>
    </w:p>
    <w:p>
      <w:pPr>
        <w:pStyle w:val="SHTKSourceText"/>
      </w:pPr>
      <w:r>
        <w:t>論。欲界無記至應知如前[11]釋。</w:t>
      </w:r>
    </w:p>
    <w:p>
      <w:pPr>
        <w:pStyle w:val="SHTKTranslationText"/>
      </w:pPr>
      <w:r>
        <w:t>[0532b25] 논에서 말한다. 욕계의 무기는 … 앞의 [11] 풀이와 같이 알아야 한다.</w:t>
      </w:r>
    </w:p>
    <w:p>
      <w:pPr>
        <w:pStyle w:val="SHTKNoteSummary"/>
      </w:pPr>
      <w:r>
        <w:t>교감 요약 | [CBETA 교감] 저본 釋 → 乙본 說</w:t>
      </w:r>
    </w:p>
    <w:p>
      <w:pPr>
        <w:pStyle w:val="SHTKNoteDetail"/>
      </w:pPr>
      <w:r>
        <w:t>• 원교감 원문 | 釋【大】</w:t>
      </w:r>
    </w:p>
    <w:p>
      <w:pPr>
        <w:pStyle w:val="SHTKNoteDetail"/>
      </w:pPr>
      <w:r>
        <w:t>• 교감 번호 | 0532011</w:t>
      </w:r>
    </w:p>
    <w:p>
      <w:pPr>
        <w:pStyle w:val="SHTKNoteDetail"/>
      </w:pPr>
      <w:r>
        <w:t>• 저본 독법 | 釋 → ‘풀이하다’</w:t>
      </w:r>
    </w:p>
    <w:p>
      <w:pPr>
        <w:pStyle w:val="SHTKNoteDetail"/>
      </w:pPr>
      <w:r>
        <w:t>• 이문 독법 | 說 → ‘말하다’</w:t>
      </w:r>
    </w:p>
    <w:p>
      <w:pPr>
        <w:pStyle w:val="SHTKNoteDetail"/>
      </w:pPr>
      <w:r>
        <w:t>• 저본 기준 번역 | “[0532b25] 논에서 말한다. 욕계의 무기는 … 앞의 [11] 풀이와 같이 알아야 한다.”</w:t>
      </w:r>
    </w:p>
    <w:p>
      <w:pPr>
        <w:pStyle w:val="SHTKNoteDetail"/>
      </w:pPr>
      <w:r>
        <w:t>• 교감 해설 | 저본은 釋【大】을 따르며, 說【乙】의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0532011.</w:t>
      </w:r>
    </w:p>
    <w:p>
      <w:pPr>
        <w:pStyle w:val="SHTKSourceText"/>
      </w:pPr>
      <w:r>
        <w:t>此出有覆無記體也。</w:t>
      </w:r>
    </w:p>
    <w:p>
      <w:pPr>
        <w:pStyle w:val="SHTKTranslationText"/>
      </w:pPr>
      <w:r>
        <w:t>이는 유부무기의 체를 드러낸 것이다.</w:t>
      </w:r>
    </w:p>
    <w:p>
      <w:pPr>
        <w:pStyle w:val="SHTKPositionMarker"/>
      </w:pPr>
      <w:bookmarkStart w:id="903" w:name="loc_0532b26"/>
      <w:bookmarkEnd w:id="903"/>
      <w:r>
        <w:t>[0532b26]</w:t>
      </w:r>
    </w:p>
    <w:p>
      <w:pPr>
        <w:pStyle w:val="SHTKSourceText"/>
      </w:pPr>
      <w:r>
        <w:t>論於餘無記至并不定尋伺。此第五釋無覆無記。體非染污不障聖道。無果記故。名無覆無記。</w:t>
      </w:r>
    </w:p>
    <w:p>
      <w:pPr>
        <w:pStyle w:val="SHTKTranslationText"/>
      </w:pPr>
      <w:r>
        <w:t>[0532b26] 논에서 말한다. 나머지 무기에 있어서는 … 아울러 부정법인 심과 사에 이르기까지이다. 이는 다섯째로 무부무기(無覆無記)를 풀이한 것이다. 체가 염오가 아니어서 성도를 장애하지 않고, 과보로 기별할 수 없으므로, 무부무기라 이름한다.</w:t>
      </w:r>
    </w:p>
    <w:p>
      <w:pPr>
        <w:pStyle w:val="SHTKPositionMarker"/>
      </w:pPr>
      <w:bookmarkStart w:id="904" w:name="loc_0532b28"/>
      <w:bookmarkEnd w:id="904"/>
      <w:r>
        <w:t>[0532b28]</w:t>
      </w:r>
    </w:p>
    <w:p>
      <w:pPr>
        <w:pStyle w:val="SHTKSourceText"/>
      </w:pPr>
      <w:r>
        <w:t>論。外方諸師至心所俱起敘異師說。異師意云。憂如喜根非唯有記。由此惡作亦通三性。此相應品便有十三心所俱起。正理論云。然此惡作通善．不善不通無記。隨憂行故。離欲貪者不成就故。非無記法有如是事。</w:t>
      </w:r>
    </w:p>
    <w:p>
      <w:pPr>
        <w:pStyle w:val="SHTKTranslationText"/>
      </w:pPr>
      <w:r>
        <w:t>[0532b28] 논에서 말한다. 외방의 여러 논사들은 … 심소가 함께 일어난다고 한다. 이는 다른 논사의 설을 서술한 것이다. 다른 논사의 뜻은 다음과 같다. 우(憂)는 희근과 같이 오직 유기(有記)에만 한정되지 않는다. 이 때문에 악작 또한 삼성에 통한다. 이 상응품에는 곧 열세 심소가 함께 일어난다. 《정리론》에서 말한다. 그러나 이 악작은 선과 불선에는 통하지만 무기에는 통하지 않는다. 우근을 따라 행하기 때문이다. 욕탐을 여읜 자는 성취하지 않기 때문이다. 무기법에는 이러한 일이 있지 않다.</w:t>
      </w:r>
    </w:p>
    <w:p>
      <w:pPr>
        <w:pStyle w:val="SHTKSourceText"/>
      </w:pPr>
      <w:r>
        <w:t>然有追[12]戀。</w:t>
      </w:r>
    </w:p>
    <w:p>
      <w:pPr>
        <w:pStyle w:val="SHTKTranslationText"/>
      </w:pPr>
      <w:r>
        <w:t>그러나 뒤쫓아 [12] 연연하는 마음은 있다.</w:t>
      </w:r>
    </w:p>
    <w:p>
      <w:pPr>
        <w:pStyle w:val="SHTKNoteSummary"/>
      </w:pPr>
      <w:r>
        <w:t>교감 요약 | [CBETA 교감] 저본 戀 → 甲·乙본 變</w:t>
      </w:r>
    </w:p>
    <w:p>
      <w:pPr>
        <w:pStyle w:val="SHTKNoteDetail"/>
      </w:pPr>
      <w:r>
        <w:t>• 원교감 원문 | 戀【大】</w:t>
      </w:r>
    </w:p>
    <w:p>
      <w:pPr>
        <w:pStyle w:val="SHTKNoteDetail"/>
      </w:pPr>
      <w:r>
        <w:t>• 교감 번호 | 0532012</w:t>
      </w:r>
    </w:p>
    <w:p>
      <w:pPr>
        <w:pStyle w:val="SHTKNoteDetail"/>
      </w:pPr>
      <w:r>
        <w:t>• 저본 독법 | 戀</w:t>
      </w:r>
    </w:p>
    <w:p>
      <w:pPr>
        <w:pStyle w:val="SHTKNoteDetail"/>
      </w:pPr>
      <w:r>
        <w:t>• 이문 독법 | 變</w:t>
      </w:r>
    </w:p>
    <w:p>
      <w:pPr>
        <w:pStyle w:val="SHTKNoteDetail"/>
      </w:pPr>
      <w:r>
        <w:t>• 저본 기준 번역 | “그러나 뒤쫓아 [12] 연연하는 마음은 있다.”</w:t>
      </w:r>
    </w:p>
    <w:p>
      <w:pPr>
        <w:pStyle w:val="SHTKNoteDetail"/>
      </w:pPr>
      <w:r>
        <w:t>• 교감 해설 | 저본은 戀【大】을 따르며, 變【甲】【乙】의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0532012.</w:t>
      </w:r>
    </w:p>
    <w:p>
      <w:pPr>
        <w:pStyle w:val="SHTKSourceText"/>
      </w:pPr>
      <w:r>
        <w:t>我頃何為不消而食。我頃何為不畫此壁。如是等類。彼心乃至未觸憂根。但是省察未起惡作。若觸憂根便起惡作。爾時惡作理同憂根。故說惡作有如是相。謂令心慼惡作心品。</w:t>
      </w:r>
    </w:p>
    <w:p>
      <w:pPr>
        <w:pStyle w:val="SHTKTranslationText"/>
      </w:pPr>
      <w:r>
        <w:t>“내가 조금 전에 어째서 소화시키지 못할 만큼 먹었는가?” “내가 조금 전에 어째서 이 벽을 그리지 않았는가?” 이와 같은 종류이다. 그 마음이 아직 우근에 접촉하지 않은 동안은, 다만 살펴보는 것일 뿐 아직 악작이 일어나지 않은 것이다. 만약 우근에 접촉하면 곧 악작이 일어난다. 그때의 악작은 이치상 우근과 같다. 그러므로 악작에는 이와 같은 상이 있다고 말한다. 이른바 마음을 근심스럽게 하는 것이 악작심품이다.</w:t>
      </w:r>
    </w:p>
    <w:p>
      <w:pPr>
        <w:pStyle w:val="SHTKSourceText"/>
      </w:pPr>
      <w:r>
        <w:t>若離憂根誰令心慼(名省[13]察誤)</w:t>
      </w:r>
    </w:p>
    <w:p>
      <w:pPr>
        <w:pStyle w:val="SHTKTranslationText"/>
      </w:pPr>
      <w:r>
        <w:t>만약 우근을 떠난다면 무엇이 마음을 근심스럽게 하겠는가? (‘성찰[省察]’의 ‘찰[察]’이라는 명칭은 잘못이다.)</w:t>
      </w:r>
    </w:p>
    <w:p>
      <w:pPr>
        <w:pStyle w:val="SHTKNoteSummary"/>
      </w:pPr>
      <w:r>
        <w:t>교감 요약 | [CBETA 교감] 저본 察 → 이문 察是慧</w:t>
      </w:r>
    </w:p>
    <w:p>
      <w:pPr>
        <w:pStyle w:val="SHTKNoteDetail"/>
      </w:pPr>
      <w:r>
        <w:t>• 원교감 원문 | 察【大】</w:t>
      </w:r>
    </w:p>
    <w:p>
      <w:pPr>
        <w:pStyle w:val="SHTKNoteDetail"/>
      </w:pPr>
      <w:r>
        <w:t>• 교감 번호 | 0532013</w:t>
      </w:r>
    </w:p>
    <w:p>
      <w:pPr>
        <w:pStyle w:val="SHTKNoteDetail"/>
      </w:pPr>
      <w:r>
        <w:t>• 저본 독법 | 察</w:t>
      </w:r>
    </w:p>
    <w:p>
      <w:pPr>
        <w:pStyle w:val="SHTKNoteDetail"/>
      </w:pPr>
      <w:r>
        <w:t>• 이문 독법 | 察是慧</w:t>
      </w:r>
    </w:p>
    <w:p>
      <w:pPr>
        <w:pStyle w:val="SHTKNoteDetail"/>
      </w:pPr>
      <w:r>
        <w:t>• 저본 기준 번역 | “만약 우근을 떠난다면 무엇이 마음을 근심스럽게 하겠는가? (‘성찰[省察]’의 ‘찰[察]’이라는 명칭은 잘못이다.)”</w:t>
      </w:r>
    </w:p>
    <w:p>
      <w:pPr>
        <w:pStyle w:val="SHTKNoteDetail"/>
      </w:pPr>
      <w:r>
        <w:t>• 교감 해설 | 저본은 察【大】을 따르며, 察是慧【大】의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0532013.</w:t>
      </w:r>
    </w:p>
    <w:p>
      <w:pPr>
        <w:pStyle w:val="SHTKSourceText"/>
      </w:pPr>
      <w:r>
        <w:t>論。應知睡眠至如例應知。此述睡眠遍前一切心品中故皆悉無遮。睡眠無夢。性唯無記。據有夢說故通三性。即不定中總有四例。一貪．瞋．慢．疑唯自力起。二惡作善及不共俱起通二。不善自力。善即共起。三睡眠有時亦容與一切心品俱起。四尋．伺定與欲界一切心品俱起。</w:t>
      </w:r>
    </w:p>
    <w:p>
      <w:pPr>
        <w:pStyle w:val="SHTKTranslationText"/>
      </w:pPr>
      <w:r>
        <w:t>논에서 말한다. 수면(睡眠)은 … 예에 따라 알아야 하는 데 이르기까지이다. 이는 수면이 앞의 모든 심품에 두루할 수 있기 때문에 모두 막힘이 없음을 서술한 것이다. 꿈이 없는 수면은, 성품이 오직 무기이다. 꿈이 있는 경우에 근거해 말하므로 삼성에 통한다. 곧 부정법 가운데 모두 네 가지 예가 있다. 첫째, 탐·진·만·의는 오직 자력으로 일어난다. 둘째, 악작은 선인 경우 및 불공무명과 함께하는 경우 두 가지에 통한다. 불선인 것은 자력으로 일어나고, 선인 것은 곧 함께 일어난다. 셋째, 수면은 때로 모든 심품과 함께 일어날 수도 있다. 넷째, 심과 사는 반드시 욕계의 모든 심품과 함께 일어난다.</w:t>
      </w:r>
    </w:p>
    <w:p>
      <w:pPr>
        <w:pStyle w:val="SHTKPositionMarker"/>
      </w:pPr>
      <w:bookmarkStart w:id="905" w:name="loc_0532c17"/>
      <w:bookmarkEnd w:id="905"/>
      <w:r>
        <w:t>[0532c17]</w:t>
      </w:r>
    </w:p>
    <w:p>
      <w:pPr>
        <w:pStyle w:val="SHTKSourceText"/>
      </w:pPr>
      <w:r>
        <w:t>論已說欲界至當說上界。</w:t>
      </w:r>
    </w:p>
    <w:p>
      <w:pPr>
        <w:pStyle w:val="SHTKTranslationText"/>
      </w:pPr>
      <w:r>
        <w:t>[0532c17] 논에서 말한다. 이미 욕계를 말하였으니 … 마땅히 상계를 말하겠다.</w:t>
      </w:r>
    </w:p>
    <w:p>
      <w:pPr>
        <w:pStyle w:val="SHTKSourceText"/>
      </w:pPr>
      <w:r>
        <w:t>自此已下一頌[14]第三[15]明上界也。</w:t>
      </w:r>
    </w:p>
    <w:p>
      <w:pPr>
        <w:pStyle w:val="SHTKTranslationText"/>
      </w:pPr>
      <w:r>
        <w:t>이 아래 한 게송은 [14] 셋째로 [15] 상계를 밝힌다.</w:t>
      </w:r>
    </w:p>
    <w:p>
      <w:pPr>
        <w:pStyle w:val="SHTKNoteSummary"/>
      </w:pPr>
      <w:r>
        <w:t>교감 요약 | [CBETA 교감] 저본 第 → 甲·乙본 第二</w:t>
      </w:r>
    </w:p>
    <w:p>
      <w:pPr>
        <w:pStyle w:val="SHTKNoteDetail"/>
      </w:pPr>
      <w:r>
        <w:t>• 원교감 원문 | 第【大】</w:t>
      </w:r>
    </w:p>
    <w:p>
      <w:pPr>
        <w:pStyle w:val="SHTKNoteDetail"/>
      </w:pPr>
      <w:r>
        <w:t>• 교감 번호 | 0532014</w:t>
      </w:r>
    </w:p>
    <w:p>
      <w:pPr>
        <w:pStyle w:val="SHTKNoteDetail"/>
      </w:pPr>
      <w:r>
        <w:t>• 저본 독법 | 第</w:t>
      </w:r>
    </w:p>
    <w:p>
      <w:pPr>
        <w:pStyle w:val="SHTKNoteDetail"/>
      </w:pPr>
      <w:r>
        <w:t>• 이문 독법 | 第二</w:t>
      </w:r>
    </w:p>
    <w:p>
      <w:pPr>
        <w:pStyle w:val="SHTKNoteDetail"/>
      </w:pPr>
      <w:r>
        <w:t>• 저본 기준 번역 | “이 아래 한 게송은 [14] 셋째로 [15] 상계를 밝힌다.”</w:t>
      </w:r>
    </w:p>
    <w:p>
      <w:pPr>
        <w:pStyle w:val="SHTKNoteDetail"/>
      </w:pPr>
      <w:r>
        <w:t>• 교감 해설 | 저본은 第【大】을 따르며, 第二【甲】【乙】의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0532014.</w:t>
      </w:r>
    </w:p>
    <w:p>
      <w:pPr>
        <w:pStyle w:val="SHTKNoteSummary"/>
      </w:pPr>
      <w:r>
        <w:t>교감 요약 | [CBETA 교감] 저본 明 → 甲·乙본 一明</w:t>
      </w:r>
    </w:p>
    <w:p>
      <w:pPr>
        <w:pStyle w:val="SHTKNoteDetail"/>
      </w:pPr>
      <w:r>
        <w:t>• 원교감 원문 | 明【大】</w:t>
      </w:r>
    </w:p>
    <w:p>
      <w:pPr>
        <w:pStyle w:val="SHTKNoteDetail"/>
      </w:pPr>
      <w:r>
        <w:t>• 교감 번호 | 0532015</w:t>
      </w:r>
    </w:p>
    <w:p>
      <w:pPr>
        <w:pStyle w:val="SHTKNoteDetail"/>
      </w:pPr>
      <w:r>
        <w:t>• 저본 독법 | 明 → ‘밝히다’</w:t>
      </w:r>
    </w:p>
    <w:p>
      <w:pPr>
        <w:pStyle w:val="SHTKNoteDetail"/>
      </w:pPr>
      <w:r>
        <w:t>• 이문 독법 | 一明 → ‘하나/첫째 / 밝히다’</w:t>
      </w:r>
    </w:p>
    <w:p>
      <w:pPr>
        <w:pStyle w:val="SHTKNoteDetail"/>
      </w:pPr>
      <w:r>
        <w:t>• 저본 기준 번역 | “이 아래 한 게송은 [14] 셋째로 [15] 상계를 밝힌다.”</w:t>
      </w:r>
    </w:p>
    <w:p>
      <w:pPr>
        <w:pStyle w:val="SHTKNoteDetail"/>
      </w:pPr>
      <w:r>
        <w:t>• 교감 해설 | 저본은 明【大】을 따르며, 一明【甲】【乙】의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0532015.</w:t>
      </w:r>
    </w:p>
    <w:p>
      <w:pPr>
        <w:pStyle w:val="SHTKPositionMarker"/>
      </w:pPr>
      <w:bookmarkStart w:id="906" w:name="loc_0532c18"/>
      <w:bookmarkEnd w:id="906"/>
      <w:r>
        <w:t>[0532c18]</w:t>
      </w:r>
    </w:p>
    <w:p>
      <w:pPr>
        <w:pStyle w:val="SHTKSourceText"/>
      </w:pPr>
      <w:r>
        <w:t>論曰至如欲界說。文中有三。一明初定。二明中間。三明二禪已上。此文第一明初定也。不定除瞋．惡作．睡眠。小惑除七。不善地二。餘皆同欲。以於上界無不善法。眠．惡作故。</w:t>
      </w:r>
    </w:p>
    <w:p>
      <w:pPr>
        <w:pStyle w:val="SHTKTranslationText"/>
      </w:pPr>
      <w:r>
        <w:t>[0532c18] 논에서 말한다. … 욕계에서 말한 것과 같다. 글에는 세 가지가 있다. 첫째, 초정을 밝힌다. 둘째, 중간정을 밝힌다. 셋째, 제2선 이상을 밝힌다. 이 글은 첫째로 초정을 밝힌 것이다. 부정법에서는 진·악작·수면을 제외하고, 소번뇌에서는 일곱 가지를 제외하며, 대불선지법 두 가지를 제외한다. 나머지는 모두 욕계와 같다. 상계에는 불선법이 없고, 수면·악작도 없기 때문이다.</w:t>
      </w:r>
    </w:p>
    <w:p>
      <w:pPr>
        <w:pStyle w:val="SHTKPositionMarker"/>
      </w:pPr>
      <w:bookmarkStart w:id="907" w:name="loc_0532c22"/>
      <w:bookmarkEnd w:id="907"/>
      <w:r>
        <w:t>[0532c22]</w:t>
      </w:r>
    </w:p>
    <w:p>
      <w:pPr>
        <w:pStyle w:val="SHTKSourceText"/>
      </w:pPr>
      <w:r>
        <w:t>論。中間靜慮至餘皆具有。此第二明中間禪也。此地除尋與初禪異。自餘心所皆同初定。</w:t>
      </w:r>
    </w:p>
    <w:p>
      <w:pPr>
        <w:pStyle w:val="SHTKTranslationText"/>
      </w:pPr>
      <w:r>
        <w:t>[0532c22] 논에서 말한다. 중간정려는 … 나머지는 모두 갖춘다. 이는 둘째로 중간선을 밝힌 것이다. 이 지는 심(尋)을 제외한다는 점에서 초선과 다르다. 그 나머지 심소는 모두 초정과 같다.</w:t>
      </w:r>
    </w:p>
    <w:p>
      <w:pPr>
        <w:pStyle w:val="SHTKPositionMarker"/>
      </w:pPr>
      <w:bookmarkStart w:id="908" w:name="loc_0532c24"/>
      <w:bookmarkEnd w:id="908"/>
      <w:r>
        <w:t>[0532c24]</w:t>
      </w:r>
    </w:p>
    <w:p>
      <w:pPr>
        <w:pStyle w:val="SHTKSourceText"/>
      </w:pPr>
      <w:r>
        <w:t>論。第二靜慮至如前具有。此第三明二定已上。文中有二。一正釋。二引證。此文初也。二定已上如前所除兼伺．諂．誑。自餘皆與中間定同。</w:t>
      </w:r>
    </w:p>
    <w:p>
      <w:pPr>
        <w:pStyle w:val="SHTKTranslationText"/>
      </w:pPr>
      <w:r>
        <w:t>[0532c24] 논에서 말한다. 제2정려는 … 앞과 같이 갖춘다. 이는 셋째로 제2정 이상을 밝힌 것이다. 글에는 두 가지가 있다. 첫째, 바로 풀이한다. 둘째, 증거를 인용한다. 이 글은 첫째이다. 제2정 이상은 앞에서 제외한 것에 더하여 사(伺)·첨(諂)·광(誑)을 겸해 제외한다. 그 나머지는 모두 중간정과 같다.</w:t>
      </w:r>
    </w:p>
    <w:p>
      <w:pPr>
        <w:pStyle w:val="SHTKPositionMarker"/>
      </w:pPr>
      <w:bookmarkStart w:id="909" w:name="loc_0532c28"/>
      <w:bookmarkEnd w:id="909"/>
      <w:r>
        <w:t>[0532c28]</w:t>
      </w:r>
    </w:p>
    <w:p>
      <w:pPr>
        <w:pStyle w:val="SHTKSourceText"/>
      </w:pPr>
      <w:r>
        <w:t>論。經說諂誑至令還問佛。第二引證。如文可解。梵王不知四大。若無漏定依六禪地皆容可盡。皆悉能斷第四靜慮修煩惱故。若有漏定唯空處近分。唯此近分能盡色故。</w:t>
      </w:r>
    </w:p>
    <w:p>
      <w:pPr>
        <w:pStyle w:val="SHTKTranslationText"/>
      </w:pPr>
      <w:r>
        <w:t>[0532c28] 논에서 말한다. 경에서 아첨과 속임을 말하여 … 다시 부처님께 묻게 하는 데 이르기까지이다. 둘째로 증거를 인용한 것이다. 글과 같이 이해할 수 있다. 범왕은 사대(四大)를 알지 못하였다. 만약 무루정이라면 육선지(六禪地)에 의지하여 모두 다할 수 있다. 모두 제4정려의 수소단 번뇌를 끊을 수 있기 때문이다. 만약 유루정이라면 오직 공처(空處)의 근분정뿐이다. 오직 이 근분정만이 색을 다할 수 있기 때문이다.</w:t>
      </w:r>
    </w:p>
    <w:p>
      <w:pPr>
        <w:pStyle w:val="SHTKPositionMarker"/>
      </w:pPr>
      <w:bookmarkStart w:id="910" w:name="loc_0533a04"/>
      <w:bookmarkEnd w:id="910"/>
      <w:r>
        <w:t>[0533a04]</w:t>
      </w:r>
    </w:p>
    <w:p>
      <w:pPr>
        <w:pStyle w:val="SHTKSourceText"/>
      </w:pPr>
      <w:r>
        <w:t>論。如是已說至差別云何。自此已下有兩頌。大文第三簡相濫也。</w:t>
      </w:r>
    </w:p>
    <w:p>
      <w:pPr>
        <w:pStyle w:val="SHTKTranslationText"/>
      </w:pPr>
      <w:r>
        <w:t>[0533a04] 논에서 말한다. 이와 같이 이미 말하였으니 … 차별은 어떠한가? 이 아래 두 게송은, 대문 셋째로 서로 혼동되는 상을 간별한다.</w:t>
      </w:r>
    </w:p>
    <w:p>
      <w:pPr>
        <w:pStyle w:val="SHTKPositionMarker"/>
      </w:pPr>
      <w:bookmarkStart w:id="911" w:name="loc_0533a05"/>
      <w:bookmarkEnd w:id="911"/>
      <w:r>
        <w:t>[0533a05]</w:t>
      </w:r>
    </w:p>
    <w:p>
      <w:pPr>
        <w:pStyle w:val="SHTKSourceText"/>
      </w:pPr>
      <w:r>
        <w:t>論曰至所敵對法。此釋第一對中無慚相也於諸功德。謂尸羅等及有德者。謂親教等。此二是無慚境故言於也。於此二境不尊敬故名為無敬。不崇重故名無崇也或如次第各屬其一。於德不敬。於人不重。於諸功德無所忌難。於有德者無所隨屬。此無慚相即是恭敬所敵對者。明能治也。</w:t>
      </w:r>
    </w:p>
    <w:p>
      <w:pPr>
        <w:pStyle w:val="SHTKTranslationText"/>
      </w:pPr>
      <w:r>
        <w:t>[0533a05] 논에서 말한다. … 대적되는 법에 이르기까지이다. 이는 첫 번째 대(對) 가운데 무참(無慚)의 상을 풀이한 것이다. 여러 공덕에 대하여, 이른바 시라(尸羅) 등을 말하고, 그리고 덕이 있는 사람에 대하여, 이른바 친교사(親教師) 등을 말한다. 이 둘은 무참의 경계이므로 ‘~에 대하여[於]’라고 말한 것이다. 이 두 경계에 존경함이 없으므로 무경(無敬)이라 하고, 숭중함이 없으므로 무숭(無崇)이라 한다. 혹은 차례대로 각각 하나씩에 속한다고 할 수 있다. 덕에 대해서는 공경하지 않고, 사람에 대해서는 존중하지 않는다. 여러 공덕에 대하여 거리끼거나 어려워함이 없고, 덕 있는 사람에게 따르고 귀속되는 바가 없다. 이것이 무참의 상이다. 곧 공경과 서로 대적되는 것이다. 능히 다스리는 것을 밝힌 것이다.</w:t>
      </w:r>
    </w:p>
    <w:p>
      <w:pPr>
        <w:pStyle w:val="SHTKPositionMarker"/>
      </w:pPr>
      <w:bookmarkStart w:id="912" w:name="loc_0533a12"/>
      <w:bookmarkEnd w:id="912"/>
      <w:r>
        <w:t>[0533a12]</w:t>
      </w:r>
    </w:p>
    <w:p>
      <w:pPr>
        <w:pStyle w:val="SHTKSourceText"/>
      </w:pPr>
      <w:r>
        <w:t>論。為諸善士至能生怖故。此釋第二無愧相也為諸善士所訶厭法說名為罪者。出罪體也。即不善法無愧境也於此罪中不見怖畏者。明無愧行相也此中怖言顯非愛果能生怖故者。釋怖名也。此之怖言因受果名。以不善果能生怖故。故名為怖。即是無愧不見惡果名不見怖。惡果有二。一是現果譏毀謫罰等。二異熟果三惡道等。</w:t>
      </w:r>
    </w:p>
    <w:p>
      <w:pPr>
        <w:pStyle w:val="SHTKTranslationText"/>
      </w:pPr>
      <w:r>
        <w:t>[0533a12] 논에서 말한다. 여러 선사(善士)에게 … 능히 두려움을 생기게 하기 때문이다. 이는 둘째로 무괴(無愧)의 상을 풀이한 것이다. 여러 선사들이 꾸짖고 싫어하는 법을 죄라고 이름한다고 한 것은, 죄의 체를 드러낸 것이다. 곧 불선법이 무괴의 경계이다. 이 죄 가운데서 두려워할 바를 보지 못한다고 한 것은, 무괴의 행상을 밝힌 것이다. 여기서 ‘두려움[怖]’이라는 말은 사랑할 수 없는 과보가 능히 두려움을 일으키기 때문임을 드러낸다. ‘두려움’이라는 명칭을 풀이한 것이다. 이 ‘두려움’이라는 말은 원인에 결과의 이름을 붙인 것이다. 불선의 과보가 능히 두려움을 일으키기 때문이다. 그러므로 ‘두려움’이라 이름한다. 곧 무괴가 악과를 보지 않는 것을 ‘두려움을 보지 않는다’고 한다. 악과에는 두 가지가 있다. 첫째는 현세의 결과인 꾸짖음·훼방·책벌 등이고, 둘째는 이숙과인 삼악도 등이다.</w:t>
      </w:r>
    </w:p>
    <w:p>
      <w:pPr>
        <w:pStyle w:val="SHTKPositionMarker"/>
      </w:pPr>
      <w:bookmarkStart w:id="913" w:name="loc_0533a20"/>
      <w:bookmarkEnd w:id="913"/>
      <w:r>
        <w:t>[0533a20]</w:t>
      </w:r>
    </w:p>
    <w:p>
      <w:pPr>
        <w:pStyle w:val="SHTKSourceText"/>
      </w:pPr>
      <w:r>
        <w:t>論。不見怖言至名不見怖外問。無愧行相名不見怖。為見怖果而不生怖名不見怖。為不見怖果名不見怖。</w:t>
      </w:r>
    </w:p>
    <w:p>
      <w:pPr>
        <w:pStyle w:val="SHTKTranslationText"/>
      </w:pPr>
      <w:r>
        <w:t>[0533a20] 논에서 말한다. ‘두려움을 보지 않는다’는 말은 … ‘두려움을 보지 않는다’고 이름하는가? 이는 외인의 질문이다. 무괴의 행상을 ‘두려움을 보지 않는다’고 이름하는데, 두려운 과보를 보면서도 두려움을 일으키지 않는 것을 ‘두려움을 보지 않는다’고 하는가, 아니면 두려운 과보를 보지 못하는 것을 ‘두려움을 보지 않는다’고 하는가?</w:t>
      </w:r>
    </w:p>
    <w:p>
      <w:pPr>
        <w:pStyle w:val="SHTKPositionMarker"/>
      </w:pPr>
      <w:bookmarkStart w:id="914" w:name="loc_0533a23"/>
      <w:bookmarkEnd w:id="914"/>
      <w:r>
        <w:t>[0533a23]</w:t>
      </w:r>
    </w:p>
    <w:p>
      <w:pPr>
        <w:pStyle w:val="SHTKSourceText"/>
      </w:pPr>
      <w:r>
        <w:t>論。若爾何失。反問。</w:t>
      </w:r>
    </w:p>
    <w:p>
      <w:pPr>
        <w:pStyle w:val="SHTKTranslationText"/>
      </w:pPr>
      <w:r>
        <w:t>[0533a23] 논에서 말한다. 그렇다면 무슨 허물이 있는가? 되묻는 것이다.</w:t>
      </w:r>
    </w:p>
    <w:p>
      <w:pPr>
        <w:pStyle w:val="SHTKPositionMarker"/>
      </w:pPr>
      <w:bookmarkStart w:id="915" w:name="loc_0533a24"/>
      <w:bookmarkEnd w:id="915"/>
      <w:r>
        <w:t>[0533a24]</w:t>
      </w:r>
    </w:p>
    <w:p>
      <w:pPr>
        <w:pStyle w:val="SHTKSourceText"/>
      </w:pPr>
      <w:r>
        <w:t>論。二俱有過至應顯無明外出過也。若見而不怖應顯智慧。正理論意慧是邪見。慧為體故名為智慧。邪見雖見三惡道等。而撥因果相屬之理故無怖也若不見彼怖應顯無明者。無明無智。不了因果名不見也。</w:t>
      </w:r>
    </w:p>
    <w:p>
      <w:pPr>
        <w:pStyle w:val="SHTKTranslationText"/>
      </w:pPr>
      <w:r>
        <w:t>[0533a24] 논에서 말한다. 둘 다 허물이 있으니 … 무명을 드러내야 한다. 이는 외인이 허물을 제시한 것이다. 만약 보면서도 두려워하지 않는다면 지혜를 드러내야 한다. 《정리론》의 뜻에서는 혜가 곧 사견이다. 혜를 체로 삼기 때문에 지혜라고 이름한다. 사견은 비록 삼악도 등을 보지만, 인과가 서로 속한다는 이치를 배척하기 때문에 두려움이 없다. 만약 저 두려움을 보지 못한다면 무명을 드러내야 한다고 한 것은, 무명이 무지이기 때문이다. 인과를 알지 못하는 것을 ‘보지 못한다’고 한다.</w:t>
      </w:r>
    </w:p>
    <w:p>
      <w:pPr>
        <w:pStyle w:val="SHTKPositionMarker"/>
      </w:pPr>
      <w:bookmarkStart w:id="916" w:name="loc_0533a29"/>
      <w:bookmarkEnd w:id="916"/>
      <w:r>
        <w:t>[0533a29]</w:t>
      </w:r>
    </w:p>
    <w:p>
      <w:pPr>
        <w:pStyle w:val="SHTKSourceText"/>
      </w:pPr>
      <w:r>
        <w:t>論。此意不顯見與不見。論主答也。不見怖言不顯見與不見。</w:t>
      </w:r>
    </w:p>
    <w:p>
      <w:pPr>
        <w:pStyle w:val="SHTKTranslationText"/>
      </w:pPr>
      <w:r>
        <w:t>[0533a29] 논에서 말한다. 이 뜻은 봄과 보지 못함을 드러내는 것이 아니다. 논주가 답한 것이다. ‘두려움을 보지 않는다’는 말은 봄과 보지 못함을 드러내는 것이 아니다.</w:t>
      </w:r>
    </w:p>
    <w:p>
      <w:pPr>
        <w:pStyle w:val="SHTKPositionMarker"/>
      </w:pPr>
      <w:bookmarkStart w:id="917" w:name="loc_0533b01"/>
      <w:bookmarkEnd w:id="917"/>
      <w:r>
        <w:t>[0533b01]</w:t>
      </w:r>
    </w:p>
    <w:p>
      <w:pPr>
        <w:pStyle w:val="SHTKSourceText"/>
      </w:pPr>
      <w:r>
        <w:t>論。何所顯耶。</w:t>
      </w:r>
    </w:p>
    <w:p>
      <w:pPr>
        <w:pStyle w:val="SHTKTranslationText"/>
      </w:pPr>
      <w:r>
        <w:t>[0533b01] 논에서 말한다. 무엇을 드러내는가?</w:t>
      </w:r>
    </w:p>
    <w:p>
      <w:pPr>
        <w:pStyle w:val="SHTKSourceText"/>
      </w:pPr>
      <w:r>
        <w:t>外人[1]問也。</w:t>
      </w:r>
    </w:p>
    <w:p>
      <w:pPr>
        <w:pStyle w:val="SHTKTranslationText"/>
      </w:pPr>
      <w:r>
        <w:t>외인이 [1] 묻는 것이다.</w:t>
      </w:r>
    </w:p>
    <w:p>
      <w:pPr>
        <w:pStyle w:val="SHTKNoteSummary"/>
      </w:pPr>
      <w:r>
        <w:t>교감 요약 | [CBETA 교감] 甲·乙본에는 問 없음</w:t>
      </w:r>
    </w:p>
    <w:p>
      <w:pPr>
        <w:pStyle w:val="SHTKNoteDetail"/>
      </w:pPr>
      <w:r>
        <w:t>• 원교감 원문 | 問【大】</w:t>
      </w:r>
    </w:p>
    <w:p>
      <w:pPr>
        <w:pStyle w:val="SHTKNoteDetail"/>
      </w:pPr>
      <w:r>
        <w:t>• 교감 번호 | 0533001</w:t>
      </w:r>
    </w:p>
    <w:p>
      <w:pPr>
        <w:pStyle w:val="SHTKNoteDetail"/>
      </w:pPr>
      <w:r>
        <w:t>• 저본 독법 | 問 → ‘묻다’</w:t>
      </w:r>
    </w:p>
    <w:p>
      <w:pPr>
        <w:pStyle w:val="SHTKNoteDetail"/>
      </w:pPr>
      <w:r>
        <w:t>• 이문 독법 | ∅ → ‘해당 성분 없음(탈락)’</w:t>
      </w:r>
    </w:p>
    <w:p>
      <w:pPr>
        <w:pStyle w:val="SHTKNoteDetail"/>
      </w:pPr>
      <w:r>
        <w:t>• 저본 기준 번역 | “외인이 [1] 묻는 것이다.”</w:t>
      </w:r>
    </w:p>
    <w:p>
      <w:pPr>
        <w:pStyle w:val="SHTKNoteDetail"/>
      </w:pPr>
      <w:r>
        <w:t>• 교감 해설 | 저본은 問【大】을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0533001.</w:t>
      </w:r>
    </w:p>
    <w:p>
      <w:pPr>
        <w:pStyle w:val="SHTKSourceText"/>
      </w:pPr>
      <w:r>
        <w:t>既不[2]離二。</w:t>
      </w:r>
    </w:p>
    <w:p>
      <w:pPr>
        <w:pStyle w:val="SHTKTranslationText"/>
      </w:pPr>
      <w:r>
        <w:t>이미 두 가지를 [2] 떠나지 않는다면,</w:t>
      </w:r>
    </w:p>
    <w:p>
      <w:pPr>
        <w:pStyle w:val="SHTKNoteSummary"/>
      </w:pPr>
      <w:r>
        <w:t>교감 요약 | [CBETA 교감] 저본 離 → 甲·乙본 顯</w:t>
      </w:r>
    </w:p>
    <w:p>
      <w:pPr>
        <w:pStyle w:val="SHTKNoteDetail"/>
      </w:pPr>
      <w:r>
        <w:t>• 원교감 원문 | 離【大】</w:t>
      </w:r>
    </w:p>
    <w:p>
      <w:pPr>
        <w:pStyle w:val="SHTKNoteDetail"/>
      </w:pPr>
      <w:r>
        <w:t>• 교감 번호 | 0533002</w:t>
      </w:r>
    </w:p>
    <w:p>
      <w:pPr>
        <w:pStyle w:val="SHTKNoteDetail"/>
      </w:pPr>
      <w:r>
        <w:t>• 저본 독법 | 離 → ‘떠나다’</w:t>
      </w:r>
    </w:p>
    <w:p>
      <w:pPr>
        <w:pStyle w:val="SHTKNoteDetail"/>
      </w:pPr>
      <w:r>
        <w:t>• 이문 독법 | 顯</w:t>
      </w:r>
    </w:p>
    <w:p>
      <w:pPr>
        <w:pStyle w:val="SHTKNoteDetail"/>
      </w:pPr>
      <w:r>
        <w:t>• 저본 기준 번역 | “이미 두 가지를 [2] 떠나지 않는다면,”</w:t>
      </w:r>
    </w:p>
    <w:p>
      <w:pPr>
        <w:pStyle w:val="SHTKNoteDetail"/>
      </w:pPr>
      <w:r>
        <w:t>• 교감 해설 | 저본은 離【大】을 따르며, 顯【甲】【乙】의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0533002.</w:t>
      </w:r>
    </w:p>
    <w:p>
      <w:pPr>
        <w:pStyle w:val="SHTKSourceText"/>
      </w:pPr>
      <w:r>
        <w:t>更何所顯。</w:t>
      </w:r>
    </w:p>
    <w:p>
      <w:pPr>
        <w:pStyle w:val="SHTKTranslationText"/>
      </w:pPr>
      <w:r>
        <w:t>다시 무엇을 드러내는가?</w:t>
      </w:r>
    </w:p>
    <w:p>
      <w:pPr>
        <w:pStyle w:val="SHTKPositionMarker"/>
      </w:pPr>
      <w:bookmarkStart w:id="918" w:name="loc_0533b02"/>
      <w:bookmarkEnd w:id="918"/>
      <w:r>
        <w:t>[0533b02]</w:t>
      </w:r>
    </w:p>
    <w:p>
      <w:pPr>
        <w:pStyle w:val="SHTKSourceText"/>
      </w:pPr>
      <w:r>
        <w:t>論。此顯有法至說名無愧。論主答也。此顯無愧別有體性。非是無明。亦非邪見。與二為因名為無愧。即是無愧與邪見無明為因。令雖見不怖。或不見彼怖。</w:t>
      </w:r>
    </w:p>
    <w:p>
      <w:pPr>
        <w:pStyle w:val="SHTKTranslationText"/>
      </w:pPr>
      <w:r>
        <w:t>[0533b02] 논에서 말한다. 이는 어떤 법이 있음을 드러내어 … 무괴라고 이름하는 데 이르기까지이다. 논주가 답한 것이다. 이는 무괴가 별도의 체성을 가지고 있음을 드러낸다. 무명도 아니고, 또 사견도 아니다. 두 가지의 원인이 되므로 무괴라고 한다. 곧 이 무괴가 사견과 무명의 원인이 되어, 비록 보더라도 두려워하지 않게 하고, 혹은 그 두려움을 보지 못하게 한다.</w:t>
      </w:r>
    </w:p>
    <w:p>
      <w:pPr>
        <w:pStyle w:val="SHTKPositionMarker"/>
      </w:pPr>
      <w:bookmarkStart w:id="919" w:name="loc_0533b06"/>
      <w:bookmarkEnd w:id="919"/>
      <w:r>
        <w:t>[0533b06]</w:t>
      </w:r>
    </w:p>
    <w:p>
      <w:pPr>
        <w:pStyle w:val="SHTKSourceText"/>
      </w:pPr>
      <w:r>
        <w:t>論。有餘師說至說名無愧。述異說也。此師意說造罪之時。觀自無恥是無慚相。觀他無恥是無愧相。無恥是同。就自．他別。</w:t>
      </w:r>
    </w:p>
    <w:p>
      <w:pPr>
        <w:pStyle w:val="SHTKTranslationText"/>
      </w:pPr>
      <w:r>
        <w:t>[0533b06] 논에서 말한다. 어떤 다른 논사가 말하기를 … 무괴라고 이름한다. 다른 설을 서술한 것이다. 이 논사의 뜻은 죄를 지을 때, 자기를 관찰하여 부끄러움이 없는 것이 무참의 상이고, 남을 관찰하여 부끄러움이 없는 것이 무괴의 상이라는 것이다. 부끄러움이 없다는 점은 같지만, 자기와 남이라는 점에서 다르다.</w:t>
      </w:r>
    </w:p>
    <w:p>
      <w:pPr>
        <w:pStyle w:val="SHTKPositionMarker"/>
      </w:pPr>
      <w:bookmarkStart w:id="920" w:name="loc_0533b09"/>
      <w:bookmarkEnd w:id="920"/>
      <w:r>
        <w:t>[0533b09]</w:t>
      </w:r>
    </w:p>
    <w:p>
      <w:pPr>
        <w:pStyle w:val="SHTKSourceText"/>
      </w:pPr>
      <w:r>
        <w:t>論。若爾[3]此二至云何俱起。</w:t>
      </w:r>
    </w:p>
    <w:p>
      <w:pPr>
        <w:pStyle w:val="SHTKTranslationText"/>
      </w:pPr>
      <w:r>
        <w:t>[0533b09] 논에서 말한다. 그렇다면 [3] 이 둘은 … 어떻게 함께 일어나는가?</w:t>
      </w:r>
    </w:p>
    <w:p>
      <w:pPr>
        <w:pStyle w:val="SHTKNoteSummary"/>
      </w:pPr>
      <w:r>
        <w:t>교감 요약 | [CBETA 교감] 甲·乙본에는 此 없음</w:t>
      </w:r>
    </w:p>
    <w:p>
      <w:pPr>
        <w:pStyle w:val="SHTKNoteDetail"/>
      </w:pPr>
      <w:r>
        <w:t>• 원교감 원문 | 此【大】</w:t>
      </w:r>
    </w:p>
    <w:p>
      <w:pPr>
        <w:pStyle w:val="SHTKNoteDetail"/>
      </w:pPr>
      <w:r>
        <w:t>• 교감 번호 | 0533003</w:t>
      </w:r>
    </w:p>
    <w:p>
      <w:pPr>
        <w:pStyle w:val="SHTKNoteDetail"/>
      </w:pPr>
      <w:r>
        <w:t>• 저본 독법 | 此 → ‘이것/이’</w:t>
      </w:r>
    </w:p>
    <w:p>
      <w:pPr>
        <w:pStyle w:val="SHTKNoteDetail"/>
      </w:pPr>
      <w:r>
        <w:t>• 이문 독법 | ∅ → ‘해당 성분 없음(탈락)’</w:t>
      </w:r>
    </w:p>
    <w:p>
      <w:pPr>
        <w:pStyle w:val="SHTKNoteDetail"/>
      </w:pPr>
      <w:r>
        <w:t>• 저본 기준 번역 | “[0533b09] 논에서 말한다. 그렇다면 [3] 이 둘은 … 어떻게 함께 일어나는가?”</w:t>
      </w:r>
    </w:p>
    <w:p>
      <w:pPr>
        <w:pStyle w:val="SHTKNoteDetail"/>
      </w:pPr>
      <w:r>
        <w:t>• 교감 해설 | 저본은 此【大】을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0533003.</w:t>
      </w:r>
    </w:p>
    <w:p>
      <w:pPr>
        <w:pStyle w:val="SHTKSourceText"/>
      </w:pPr>
      <w:r>
        <w:t>外人難。觀自即緣自。觀他即緣他。此二境別。云何俱起。</w:t>
      </w:r>
    </w:p>
    <w:p>
      <w:pPr>
        <w:pStyle w:val="SHTKTranslationText"/>
      </w:pPr>
      <w:r>
        <w:t>외인이 논난한 것이다. 자기를 관찰하면 곧 자기를 소연으로 하고, 남을 관찰하면 곧 남을 소연으로 한다. 이 둘은 경계가 다른데, 어떻게 함께 일어나는가?</w:t>
      </w:r>
    </w:p>
    <w:p>
      <w:pPr>
        <w:pStyle w:val="SHTKPositionMarker"/>
      </w:pPr>
      <w:bookmarkStart w:id="921" w:name="loc_0533b11"/>
      <w:bookmarkEnd w:id="921"/>
      <w:r>
        <w:t>[0533b11]</w:t>
      </w:r>
    </w:p>
    <w:p>
      <w:pPr>
        <w:pStyle w:val="SHTKSourceText"/>
      </w:pPr>
      <w:r>
        <w:t>論。不說此二至說名無愧。餘師答也。就勝而說。非是別緣。</w:t>
      </w:r>
    </w:p>
    <w:p>
      <w:pPr>
        <w:pStyle w:val="SHTKTranslationText"/>
      </w:pPr>
      <w:r>
        <w:t>[0533b11] 논에서 말한다. 이 둘을 … 무괴라고 이름한다고 말한 것이 아니다. 다른 논사가 답한 것이다. 뛰어난 쪽에 의거하여 말한 것이지, 별도로 소연한다는 뜻은 아니다.</w:t>
      </w:r>
    </w:p>
    <w:p>
      <w:pPr>
        <w:pStyle w:val="SHTKPositionMarker"/>
      </w:pPr>
      <w:bookmarkStart w:id="922" w:name="loc_0533b13"/>
      <w:bookmarkEnd w:id="922"/>
      <w:r>
        <w:t>[0533b13]</w:t>
      </w:r>
    </w:p>
    <w:p>
      <w:pPr>
        <w:pStyle w:val="SHTKSourceText"/>
      </w:pPr>
      <w:r>
        <w:t>論。慚愧差別至說名為愧。翻第一釋。可知。</w:t>
      </w:r>
    </w:p>
    <w:p>
      <w:pPr>
        <w:pStyle w:val="SHTKTranslationText"/>
      </w:pPr>
      <w:r>
        <w:t>[0533b13] 논에서 말한다. 참과 괴의 차별은 … 괴라고 이름한다. 첫째 해석을 뒤집어 설명한 것이다. 알 수 있다.</w:t>
      </w:r>
    </w:p>
    <w:p>
      <w:pPr>
        <w:pStyle w:val="SHTKPositionMarker"/>
      </w:pPr>
      <w:bookmarkStart w:id="923" w:name="loc_0533b14"/>
      <w:bookmarkEnd w:id="923"/>
      <w:r>
        <w:t>[0533b14]</w:t>
      </w:r>
    </w:p>
    <w:p>
      <w:pPr>
        <w:pStyle w:val="SHTKSourceText"/>
      </w:pPr>
      <w:r>
        <w:t>論。翻第二釋至說名為愧。翻第二釋。可知。正理論云。趣向如理。自．法二種增上所生。違愛等流心自在性說名為慚述曰慚以不作惡為義。聖道．涅槃皆名如理。善心趣彼舉所依也自增上者。即恐自落三塗法增上者。即恐廢傳法。二增上力所生舉其因也愛等流即無慚。違無慚即明對治由此不為惡法所牽名自在性指其體也正理又云。愛樂修習功德為先。</w:t>
      </w:r>
    </w:p>
    <w:p>
      <w:pPr>
        <w:pStyle w:val="SHTKTranslationText"/>
      </w:pPr>
      <w:r>
        <w:t>[0533b14] 논에서 말한다. 둘째 해석을 뒤집으면 … 괴라고 이름한다. 둘째 해석을 뒤집어 설명한 것이다. 알 수 있다. 《정리론》에서 말한다. 이치에 맞는 것[如理]을 향해 나아가며, 자기와 법이라는 두 종류의 증상에서 생기고, 애(愛)의 등류와 어긋나는 마음의 자재한 성품을 참(慚)이라 한다. 서술해 말한다. 참은 악을 짓지 않는 것을 뜻으로 삼는다. 성도와 열반을 모두 여리(如理)라고 한다. 선심이 그것을 향해 나아간다는 것은 소의를 든 것이다. 자기 증상이란, 곧 자신이 삼악도에 떨어질 것을 두려워하는 것이다. 법 증상이란, 곧 법의 전승을 폐하게 될 것을 두려워하는 것이다. 두 증상의 힘에서 생긴다는 것은 그 원인을 든 것이다. 애의 등류는 곧 무참이고, 무참과 어긋나는 것은 곧 대치를 밝힌 것이다. 이 때문에 악법에 끌려가지 않는 것을 자재라고 이름한다. 성품이라고 한 것은 그 체를 가리킨다. 《정리론》은 또 말한다. 공덕을 좋아하여 닦고 익히는 것을 앞세우고,</w:t>
      </w:r>
    </w:p>
    <w:p>
      <w:pPr>
        <w:pStyle w:val="SHTKSourceText"/>
      </w:pPr>
      <w:r>
        <w:t>違癡等流[4]厭惡劣法。</w:t>
      </w:r>
    </w:p>
    <w:p>
      <w:pPr>
        <w:pStyle w:val="SHTKTranslationText"/>
      </w:pPr>
      <w:r>
        <w:t>치(癡)의 등류와 어긋나 [4] 열등한 법을 싫어하는 것을,</w:t>
      </w:r>
    </w:p>
    <w:p>
      <w:pPr>
        <w:pStyle w:val="SHTKNoteSummary"/>
      </w:pPr>
      <w:r>
        <w:t>교감 요약 | [CBETA 교감] 저본 厭 → 甲·乙본 體</w:t>
      </w:r>
    </w:p>
    <w:p>
      <w:pPr>
        <w:pStyle w:val="SHTKNoteDetail"/>
      </w:pPr>
      <w:r>
        <w:t>• 원교감 원문 | 厭【大】</w:t>
      </w:r>
    </w:p>
    <w:p>
      <w:pPr>
        <w:pStyle w:val="SHTKNoteDetail"/>
      </w:pPr>
      <w:r>
        <w:t>• 교감 번호 | 0533004</w:t>
      </w:r>
    </w:p>
    <w:p>
      <w:pPr>
        <w:pStyle w:val="SHTKNoteDetail"/>
      </w:pPr>
      <w:r>
        <w:t>• 저본 독법 | 厭</w:t>
      </w:r>
    </w:p>
    <w:p>
      <w:pPr>
        <w:pStyle w:val="SHTKNoteDetail"/>
      </w:pPr>
      <w:r>
        <w:t>• 이문 독법 | 體</w:t>
      </w:r>
    </w:p>
    <w:p>
      <w:pPr>
        <w:pStyle w:val="SHTKNoteDetail"/>
      </w:pPr>
      <w:r>
        <w:t>• 저본 기준 번역 | “치(癡)의 등류와 어긋나 [4] 열등한 법을 싫어하는 것을,”</w:t>
      </w:r>
    </w:p>
    <w:p>
      <w:pPr>
        <w:pStyle w:val="SHTKNoteDetail"/>
      </w:pPr>
      <w:r>
        <w:t>• 교감 해설 | 저본은 厭【大】을 따르며, 體【甲】【乙】의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0533004.</w:t>
      </w:r>
    </w:p>
    <w:p>
      <w:pPr>
        <w:pStyle w:val="SHTKSourceText"/>
      </w:pPr>
      <w:r>
        <w:t>說名為愧。有說怖畏謫罰．惡趣．自．他謗因說名為愧述曰愧以滅諸惡為義愛樂功德為先舉所依也癡等流即無愧。違無愧者即明對治劣法謂諸有過失法。於中生惡即作用也有說已下。敘有別釋</w:t>
      </w:r>
    </w:p>
    <w:p>
      <w:pPr>
        <w:pStyle w:val="SHTKTranslationText"/>
      </w:pPr>
      <w:r>
        <w:t>괴(愧)라고 한다. 어떤 설에서는 꾸짖음과 벌, 악취, 자기와 남의 비방의 원인을 두려워하는 것을 괴라 한다. 서술해 말한다. 괴는 여러 악을 없애는 것을 뜻으로 삼는다. 공덕을 좋아하는 것을 앞세운다는 것은 소의를 든 것이다. 치의 등류는 곧 무괴이고, 무괴와 어긋난다는 것은 곧 대치를 밝힌 것이다. 열등한 법이란 여러 허물이 있는 법을 말한다. 그 가운데에서 싫어하는 마음을 내는 것이 곧 작용이다. ‘어떤 설에서는’ 이하에서는, 별도의 해석을 서술한다.</w:t>
      </w:r>
    </w:p>
    <w:p>
      <w:pPr>
        <w:pStyle w:val="SHTKSourceText"/>
      </w:pPr>
      <w:r>
        <w:t>現遭屈[5]辱為讁罰</w:t>
      </w:r>
    </w:p>
    <w:p>
      <w:pPr>
        <w:pStyle w:val="SHTKTranslationText"/>
      </w:pPr>
      <w:r>
        <w:t>현세에 굴욕을 당하는 것을 [5] 책벌이라 하고,</w:t>
      </w:r>
    </w:p>
    <w:p>
      <w:pPr>
        <w:pStyle w:val="SHTKNoteSummary"/>
      </w:pPr>
      <w:r>
        <w:t>교감 요약 | [CBETA 교감] 저본 辱 → 甲·乙본 憂</w:t>
      </w:r>
    </w:p>
    <w:p>
      <w:pPr>
        <w:pStyle w:val="SHTKNoteDetail"/>
      </w:pPr>
      <w:r>
        <w:t>• 원교감 원문 | 辱【大】</w:t>
      </w:r>
    </w:p>
    <w:p>
      <w:pPr>
        <w:pStyle w:val="SHTKNoteDetail"/>
      </w:pPr>
      <w:r>
        <w:t>• 교감 번호 | 0533005</w:t>
      </w:r>
    </w:p>
    <w:p>
      <w:pPr>
        <w:pStyle w:val="SHTKNoteDetail"/>
      </w:pPr>
      <w:r>
        <w:t>• 저본 독법 | 辱</w:t>
      </w:r>
    </w:p>
    <w:p>
      <w:pPr>
        <w:pStyle w:val="SHTKNoteDetail"/>
      </w:pPr>
      <w:r>
        <w:t>• 이문 독법 | 憂</w:t>
      </w:r>
    </w:p>
    <w:p>
      <w:pPr>
        <w:pStyle w:val="SHTKNoteDetail"/>
      </w:pPr>
      <w:r>
        <w:t>• 저본 기준 번역 | “현세에 굴욕을 당하는 것을 [5] 책벌이라 하고,”</w:t>
      </w:r>
    </w:p>
    <w:p>
      <w:pPr>
        <w:pStyle w:val="SHTKNoteDetail"/>
      </w:pPr>
      <w:r>
        <w:t>• 교감 해설 | 저본은 辱【大】을 따르며, 憂【甲】【乙】의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0533005.</w:t>
      </w:r>
    </w:p>
    <w:p>
      <w:pPr>
        <w:pStyle w:val="SHTKSourceText"/>
      </w:pPr>
      <w:r>
        <w:t>當[6]來三惡為惡趣</w:t>
      </w:r>
    </w:p>
    <w:p>
      <w:pPr>
        <w:pStyle w:val="SHTKTranslationText"/>
      </w:pPr>
      <w:r>
        <w:t>[6] 장차 삼악도에 가는 것을 악취라 하며,</w:t>
      </w:r>
    </w:p>
    <w:p>
      <w:pPr>
        <w:pStyle w:val="SHTKNoteSummary"/>
      </w:pPr>
      <w:r>
        <w:t>교감 요약 | [CBETA 교감] 저본 來 → 甲·乙본 成</w:t>
      </w:r>
    </w:p>
    <w:p>
      <w:pPr>
        <w:pStyle w:val="SHTKNoteDetail"/>
      </w:pPr>
      <w:r>
        <w:t>• 원교감 원문 | 來【大】</w:t>
      </w:r>
    </w:p>
    <w:p>
      <w:pPr>
        <w:pStyle w:val="SHTKNoteDetail"/>
      </w:pPr>
      <w:r>
        <w:t>• 교감 번호 | 0533006</w:t>
      </w:r>
    </w:p>
    <w:p>
      <w:pPr>
        <w:pStyle w:val="SHTKNoteDetail"/>
      </w:pPr>
      <w:r>
        <w:t>• 저본 독법 | 來</w:t>
      </w:r>
    </w:p>
    <w:p>
      <w:pPr>
        <w:pStyle w:val="SHTKNoteDetail"/>
      </w:pPr>
      <w:r>
        <w:t>• 이문 독법 | 成 → ‘이루다’</w:t>
      </w:r>
    </w:p>
    <w:p>
      <w:pPr>
        <w:pStyle w:val="SHTKNoteDetail"/>
      </w:pPr>
      <w:r>
        <w:t>• 저본 기준 번역 | “[6] 장차 삼악도에 가는 것을 악취라 하며,”</w:t>
      </w:r>
    </w:p>
    <w:p>
      <w:pPr>
        <w:pStyle w:val="SHTKNoteDetail"/>
      </w:pPr>
      <w:r>
        <w:t>• 교감 해설 | 저본은 來【大】을 따르며, 成【甲】【乙】의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0533006.</w:t>
      </w:r>
    </w:p>
    <w:p>
      <w:pPr>
        <w:pStyle w:val="SHTKSourceText"/>
      </w:pPr>
      <w:r>
        <w:t>己遭塵點為自謗令他受謗為他謗。此四法因。謂諸煩惱於如是因生怖畏亦舉作用。</w:t>
      </w:r>
    </w:p>
    <w:p>
      <w:pPr>
        <w:pStyle w:val="SHTKTranslationText"/>
      </w:pPr>
      <w:r>
        <w:t>자신이 티끌에 더럽혀지는 것을 자기 비방이라 하고, 남으로 하여금 비방을 받게 하는 것을 남의 비방이라 한다. 이 네 법의 원인은, 이른바 여러 번뇌이다. 이와 같은 원인에 대하여 두려움을 내는 것 또한 작용을 든 것이다.</w:t>
      </w:r>
    </w:p>
    <w:p>
      <w:pPr>
        <w:pStyle w:val="SHTKPositionMarker"/>
      </w:pPr>
      <w:bookmarkStart w:id="924" w:name="loc_0533c03"/>
      <w:bookmarkEnd w:id="924"/>
      <w:r>
        <w:t>[0533c03]</w:t>
      </w:r>
    </w:p>
    <w:p>
      <w:pPr>
        <w:pStyle w:val="SHTKSourceText"/>
      </w:pPr>
      <w:r>
        <w:t>論。已說無慚至謂除前三相。釋第二對愛．敬相別。與忻相應信名之為愛。即是愛樂可忻尚法。貪染前境亦名為愛。即是染著愛也。由此愛妻子等是染著愛。愛師長等是信愛也。緣滅．道諦忻相應故亦信．亦愛。緣苦．集諦厭相應故是信非愛。染愛貪故是愛非信。</w:t>
      </w:r>
    </w:p>
    <w:p>
      <w:pPr>
        <w:pStyle w:val="SHTKTranslationText"/>
      </w:pPr>
      <w:r>
        <w:t>[0533c03] 논에서 말한다. 이미 무참을 말하였으니 … 이른바 앞의 세 상을 제외한다. 둘째 대(對)인 애(愛)와 경(敬)의 상이 다른 것을 풀이한 것이다. 흔(欣)과 상응하는 신(信)을 애라 한다. 곧 기뻐하고 숭상할 만한 법을 좋아하는 것이다. 앞 경계에 탐착하는 것도 또한 애라 한다. 곧 염착하는 애이다. 이 때문에 처자 등을 사랑하는 것은 염착애이고, 스승과 어른 등을 사랑하는 것은 신애(信愛)이다. 멸제와 도제를 소연으로 하면 흔과 상응하므로 신이면서 또한 애이고, 고제와 집제를 소연으로 하면 염(厭)과 상응하므로 신이지만 애는 아니다. 염애(染愛)는 탐이므로 애이지만 신은 아니다.</w:t>
      </w:r>
    </w:p>
    <w:p>
      <w:pPr>
        <w:pStyle w:val="SHTKPositionMarker"/>
      </w:pPr>
      <w:bookmarkStart w:id="925" w:name="loc_0533c09"/>
      <w:bookmarkEnd w:id="925"/>
      <w:r>
        <w:t>[0533c09]</w:t>
      </w:r>
    </w:p>
    <w:p>
      <w:pPr>
        <w:pStyle w:val="SHTKSourceText"/>
      </w:pPr>
      <w:r>
        <w:t>論。有說信者至謂有敬等。述異說也。此師意說。信是忍許有德。由此為先方生愛樂。故信非愛。信因愛果故。敬謂敬重。以慚為體。</w:t>
      </w:r>
    </w:p>
    <w:p>
      <w:pPr>
        <w:pStyle w:val="SHTKTranslationText"/>
      </w:pPr>
      <w:r>
        <w:t>[0533c09] 논에서 말한다. 어떤 설에서는 신이란 … 이른바 경 등이 있다고 한다. 다른 설을 서술한 것이다. 이 논사의 뜻은, 신이란 덕이 있음을 인정하고 받아들이는 것이고, 이것을 먼저 삼아 비로소 좋아함이 생긴다는 것이다. 그러므로 신은 애가 아니다. 신은 원인이고 애는 결과이기 때문이다. 경(敬)은 공경하고 존중하는 것을 말한다. 참을 체로 삼는다.</w:t>
      </w:r>
    </w:p>
    <w:p>
      <w:pPr>
        <w:pStyle w:val="SHTKPositionMarker"/>
      </w:pPr>
      <w:bookmarkStart w:id="926" w:name="loc_0533c12"/>
      <w:bookmarkEnd w:id="926"/>
      <w:r>
        <w:t>[0533c12]</w:t>
      </w:r>
    </w:p>
    <w:p>
      <w:pPr>
        <w:pStyle w:val="SHTKSourceText"/>
      </w:pPr>
      <w:r>
        <w:t>論。有慚非敬至謂緣滅道慚。此第二師成兩句也。於忻上境名敬名慚。於厭劣境是慚非敬。故成兩句。</w:t>
      </w:r>
    </w:p>
    <w:p>
      <w:pPr>
        <w:pStyle w:val="SHTKTranslationText"/>
      </w:pPr>
      <w:r>
        <w:t>[0533c12] 논에서 말한다. 참이면서 경은 아닌 것이 있고 … 이른바 멸도(滅道)를 소연으로 하는 참이다. 이는 둘째 논사가 두 구를 성립시킨 것이다. 기뻐할 만한 뛰어난 경계에 대해서는 경이라 하고 참이라고도 한다. 싫어할 열등한 경계에 대해서는 참이지만 경은 아니다. 그러므로 두 구가 성립한다.</w:t>
      </w:r>
    </w:p>
    <w:p>
      <w:pPr>
        <w:pStyle w:val="SHTKPositionMarker"/>
      </w:pPr>
      <w:bookmarkStart w:id="927" w:name="loc_0533c15"/>
      <w:bookmarkEnd w:id="927"/>
      <w:r>
        <w:t>[0533c15]</w:t>
      </w:r>
    </w:p>
    <w:p>
      <w:pPr>
        <w:pStyle w:val="SHTKSourceText"/>
      </w:pPr>
      <w:r>
        <w:t>論。有說敬者至故敬非慚。此第三師釋慚．敬。此師意說。敬是有所崇重。由此為先方生慚．恥。即敬為慚因也。</w:t>
      </w:r>
    </w:p>
    <w:p>
      <w:pPr>
        <w:pStyle w:val="SHTKTranslationText"/>
      </w:pPr>
      <w:r>
        <w:t>[0533c15] 논에서 말한다. 어떤 설에서는 경이란 … 그러므로 경은 참이 아니다. 이는 셋째 논사가 참과 경을 풀이한 것이다. 이 논사의 뜻은, 경이란 숭상하고 존중하는 바가 있는 것이고, 이것을 먼저 삼아 비로소 부끄러움이 생긴다는 것이다. 곧 경이 참의 원인이 된다.</w:t>
      </w:r>
    </w:p>
    <w:p>
      <w:pPr>
        <w:pStyle w:val="SHTKPositionMarker"/>
      </w:pPr>
      <w:bookmarkStart w:id="928" w:name="loc_0533c18"/>
      <w:bookmarkEnd w:id="928"/>
      <w:r>
        <w:t>[0533c18]</w:t>
      </w:r>
    </w:p>
    <w:p>
      <w:pPr>
        <w:pStyle w:val="SHTKSourceText"/>
      </w:pPr>
      <w:r>
        <w:t>論。望所緣境至謂除前三相。四句分別。如文可知。</w:t>
      </w:r>
    </w:p>
    <w:p>
      <w:pPr>
        <w:pStyle w:val="SHTKTranslationText"/>
      </w:pPr>
      <w:r>
        <w:t>[0533c18] 논에서 말한다. 소연의 경계에 대하여 … 이른바 앞의 세 상을 제외한다. 사구로 분별한 것이다. 글과 같이 알 수 있다.</w:t>
      </w:r>
    </w:p>
    <w:p>
      <w:pPr>
        <w:pStyle w:val="SHTKPositionMarker"/>
      </w:pPr>
      <w:bookmarkStart w:id="929" w:name="loc_0533c19"/>
      <w:bookmarkEnd w:id="929"/>
      <w:r>
        <w:t>[0533c19]</w:t>
      </w:r>
    </w:p>
    <w:p>
      <w:pPr>
        <w:pStyle w:val="SHTKSourceText"/>
      </w:pPr>
      <w:r>
        <w:t>論如是愛敬至無色界無。此明界通局也。無色界中無色身故不能緣他起敬愛也。亦不緣下佛世尊等故無有敬。</w:t>
      </w:r>
    </w:p>
    <w:p>
      <w:pPr>
        <w:pStyle w:val="SHTKTranslationText"/>
      </w:pPr>
      <w:r>
        <w:t>[0533c19] 논에서 말한다. 이와 같이 애와 경은 … 무색계에는 없다. 이는 계(界)에 통하는지 국한되는지를 밝힌 것이다. 무색계에는 색신이 없으므로 남을 소연으로 하여 경애를 일으킬 수 없다. 또 아래 세계의 부처님 세존 등을 소연으로 하지 않으므로 경이 없다.</w:t>
      </w:r>
    </w:p>
    <w:p>
      <w:pPr>
        <w:pStyle w:val="SHTKPositionMarker"/>
      </w:pPr>
      <w:bookmarkStart w:id="930" w:name="loc_0533c22"/>
      <w:bookmarkEnd w:id="930"/>
      <w:r>
        <w:t>[0533c22]</w:t>
      </w:r>
    </w:p>
    <w:p>
      <w:pPr>
        <w:pStyle w:val="SHTKSourceText"/>
      </w:pPr>
      <w:r>
        <w:t>論。豈不信慚至無色亦有。問也。論愛敬有二至無色界無。答文。可解。</w:t>
      </w:r>
    </w:p>
    <w:p>
      <w:pPr>
        <w:pStyle w:val="SHTKTranslationText"/>
      </w:pPr>
      <w:r>
        <w:t>[0533c22] 논에서 말한다. 어찌 신과 참은 … 무색계에도 있지 않은가? 질문이다. 논에서 말한다. 애와 경에는 두 가지가 있어 … 무색계에는 없다. 답한 글이다. 이해할 수 있다.</w:t>
      </w:r>
    </w:p>
    <w:p>
      <w:pPr>
        <w:pStyle w:val="SHTKPositionMarker"/>
      </w:pPr>
      <w:bookmarkStart w:id="931" w:name="loc_0533c24"/>
      <w:bookmarkEnd w:id="931"/>
      <w:r>
        <w:t>[0533c24]</w:t>
      </w:r>
    </w:p>
    <w:p>
      <w:pPr>
        <w:pStyle w:val="SHTKSourceText"/>
      </w:pPr>
      <w:r>
        <w:t>論。如是已說至差別云何。已下一頌第二明尋．伺慢．憍別也。</w:t>
      </w:r>
    </w:p>
    <w:p>
      <w:pPr>
        <w:pStyle w:val="SHTKTranslationText"/>
      </w:pPr>
      <w:r>
        <w:t>[0533c24] 논에서 말한다. 이와 같이 이미 말하였으니 … 차별은 어떠한가? 이 아래 한 게송은 둘째로 심(尋)·사(伺)·만(慢)·교(憍)의 차별을 밝힌다.</w:t>
      </w:r>
    </w:p>
    <w:p>
      <w:pPr>
        <w:pStyle w:val="SHTKPositionMarker"/>
      </w:pPr>
      <w:bookmarkStart w:id="932" w:name="loc_0533c25"/>
      <w:bookmarkEnd w:id="932"/>
      <w:r>
        <w:t>[0533c25]</w:t>
      </w:r>
    </w:p>
    <w:p>
      <w:pPr>
        <w:pStyle w:val="SHTKSourceText"/>
      </w:pPr>
      <w:r>
        <w:t>論曰至細性名伺。此釋尋．伺二別相也。</w:t>
      </w:r>
    </w:p>
    <w:p>
      <w:pPr>
        <w:pStyle w:val="SHTKTranslationText"/>
      </w:pPr>
      <w:r>
        <w:t>[0533c25] 논에서 말한다. … 미세한 성품을 사(伺)라고 한다. 이는 심과 사 두 가지의 다른 상을 풀이한 것이다.</w:t>
      </w:r>
    </w:p>
    <w:p>
      <w:pPr>
        <w:pStyle w:val="SHTKPositionMarker"/>
      </w:pPr>
      <w:bookmarkStart w:id="933" w:name="loc_0533c26"/>
      <w:bookmarkEnd w:id="933"/>
      <w:r>
        <w:t>[0533c26]</w:t>
      </w:r>
    </w:p>
    <w:p>
      <w:pPr>
        <w:pStyle w:val="SHTKSourceText"/>
      </w:pPr>
      <w:r>
        <w:t>論。云何此二一心相應。經部問也。麁．細相違如何許二一心俱起。</w:t>
      </w:r>
    </w:p>
    <w:p>
      <w:pPr>
        <w:pStyle w:val="SHTKTranslationText"/>
      </w:pPr>
      <w:r>
        <w:t>[0533c26] 논에서 말한다. 어떻게 이 둘이 한 마음에 상응하는가? 경부가 묻는 것이다. 거침과 미세함은 서로 어긋나는데 어떻게 두 가지가 한 마음에서 함께 일어난다고 허용하는가?</w:t>
      </w:r>
    </w:p>
    <w:p>
      <w:pPr>
        <w:pStyle w:val="SHTKPositionMarker"/>
      </w:pPr>
      <w:bookmarkStart w:id="934" w:name="loc_0533c28"/>
      <w:bookmarkEnd w:id="934"/>
      <w:r>
        <w:t>[0533c28]</w:t>
      </w:r>
    </w:p>
    <w:p>
      <w:pPr>
        <w:pStyle w:val="SHTKSourceText"/>
      </w:pPr>
      <w:r>
        <w:t>論。有作是釋至俱有作用有部答。如文可解。</w:t>
      </w:r>
    </w:p>
    <w:p>
      <w:pPr>
        <w:pStyle w:val="SHTKTranslationText"/>
      </w:pPr>
      <w:r>
        <w:t>[0533c28] 논에서 말한다. 어떤 이는 이렇게 풀이하여 … 함께 작용이 있다고 한다. 유부가 답한 것이다. 글과 같이 이해할 수 있다.</w:t>
      </w:r>
    </w:p>
    <w:p>
      <w:pPr>
        <w:pStyle w:val="SHTKPositionMarker"/>
      </w:pPr>
      <w:bookmarkStart w:id="935" w:name="loc_0533c29"/>
      <w:bookmarkEnd w:id="935"/>
      <w:r>
        <w:t>[0533c29]</w:t>
      </w:r>
    </w:p>
    <w:p>
      <w:pPr>
        <w:pStyle w:val="SHTKSourceText"/>
      </w:pPr>
      <w:r>
        <w:t>論。若爾尋伺至體非凝釋。此是麁．細之因。體非麁．細。第一難也。</w:t>
      </w:r>
    </w:p>
    <w:p>
      <w:pPr>
        <w:pStyle w:val="SHTKTranslationText"/>
      </w:pPr>
      <w:r>
        <w:t>[0533c29] 논에서 말한다. 그렇다면 심과 사는 … 체가 응결된 것이 아니라고 풀이한다. 이는 거침과 미세함의 원인일 뿐, 체 자체가 거칠거나 미세한 것은 아니다. 첫 번째 논난이다.</w:t>
      </w:r>
    </w:p>
    <w:p>
      <w:pPr>
        <w:pStyle w:val="SHTKPositionMarker"/>
      </w:pPr>
      <w:bookmarkStart w:id="936" w:name="loc_0534a02"/>
      <w:bookmarkEnd w:id="936"/>
      <w:r>
        <w:t>[0534a02]</w:t>
      </w:r>
    </w:p>
    <w:p>
      <w:pPr>
        <w:pStyle w:val="SHTKSourceText"/>
      </w:pPr>
      <w:r>
        <w:t>論又麁細性至應有尋伺。第二難也。此即應至上地亦有。如何唯至初定有耶。</w:t>
      </w:r>
    </w:p>
    <w:p>
      <w:pPr>
        <w:pStyle w:val="SHTKTranslationText"/>
      </w:pPr>
      <w:r>
        <w:t>[0534a02] 논에서 말한다. 또 거칠고 미세한 성품은 … 심과 사가 있어야 한다. 두 번째 논난이다. 이는 곧 상지에도 있어야 한다는 데 이른다. 어떻게 오직 초정에만 있다고 하는가?</w:t>
      </w:r>
    </w:p>
    <w:p>
      <w:pPr>
        <w:pStyle w:val="SHTKPositionMarker"/>
      </w:pPr>
      <w:bookmarkStart w:id="937" w:name="loc_0534a03"/>
      <w:bookmarkEnd w:id="937"/>
      <w:r>
        <w:t>[0534a03]</w:t>
      </w:r>
    </w:p>
    <w:p>
      <w:pPr>
        <w:pStyle w:val="SHTKSourceText"/>
      </w:pPr>
      <w:r>
        <w:t>論。又麁細性至以別尋伺。第三難也。麁．細無體。何得有實尋．伺體耶。</w:t>
      </w:r>
    </w:p>
    <w:p>
      <w:pPr>
        <w:pStyle w:val="SHTKTranslationText"/>
      </w:pPr>
      <w:r>
        <w:t>[0534a03] 논에서 말한다. 또 거칠고 미세한 성품은 … 그것으로 심과 사를 구별한다. 세 번째 논난이다. 거침과 미세함에는 실체가 없는데, 어떻게 실재하는 심과 사의 체가 있을 수 있는가?</w:t>
      </w:r>
    </w:p>
    <w:p>
      <w:pPr>
        <w:pStyle w:val="SHTKPositionMarker"/>
      </w:pPr>
      <w:bookmarkStart w:id="938" w:name="loc_0534a05"/>
      <w:bookmarkEnd w:id="938"/>
      <w:r>
        <w:t>[0534a05]</w:t>
      </w:r>
    </w:p>
    <w:p>
      <w:pPr>
        <w:pStyle w:val="SHTKSourceText"/>
      </w:pPr>
      <w:r>
        <w:t>論。復有釋言至於理何違。敘異釋也。</w:t>
      </w:r>
    </w:p>
    <w:p>
      <w:pPr>
        <w:pStyle w:val="SHTKTranslationText"/>
      </w:pPr>
      <w:r>
        <w:t>[0534a05] 논에서 말한다. 또 어떤 해석에서는 … 이치에 무슨 어긋남이 있는가? 다른 해석을 서술한 것이다.</w:t>
      </w:r>
    </w:p>
    <w:p>
      <w:pPr>
        <w:pStyle w:val="SHTKPositionMarker"/>
      </w:pPr>
      <w:bookmarkStart w:id="939" w:name="loc_0534a06"/>
      <w:bookmarkEnd w:id="939"/>
      <w:r>
        <w:t>[0534a06]</w:t>
      </w:r>
    </w:p>
    <w:p>
      <w:pPr>
        <w:pStyle w:val="SHTKSourceText"/>
      </w:pPr>
      <w:r>
        <w:t>論。若有別體至俱時起故。難也。麁．細一法上下不同。如何俱起。此經部宗不許有別體性。</w:t>
      </w:r>
    </w:p>
    <w:p>
      <w:pPr>
        <w:pStyle w:val="SHTKTranslationText"/>
      </w:pPr>
      <w:r>
        <w:t>[0534a06] 논에서 말한다. 만약 별도의 체가 있다면 … 동시에 일어나기 때문이다. 논난한 것이다. 거침과 미세함은 한 법의 위아래가 다른 것인데, 어떻게 함께 일어나는가? 이는 경부의 종지로서 별도의 체성이 있음을 인정하지 않는다.</w:t>
      </w:r>
    </w:p>
    <w:p>
      <w:pPr>
        <w:pStyle w:val="SHTKPositionMarker"/>
      </w:pPr>
      <w:bookmarkStart w:id="940" w:name="loc_0534a08"/>
      <w:bookmarkEnd w:id="940"/>
      <w:r>
        <w:t>[0534a08]</w:t>
      </w:r>
    </w:p>
    <w:p>
      <w:pPr>
        <w:pStyle w:val="SHTKSourceText"/>
      </w:pPr>
      <w:r>
        <w:t>論。若言體類至別相云何。縱釋徵也。</w:t>
      </w:r>
    </w:p>
    <w:p>
      <w:pPr>
        <w:pStyle w:val="SHTKTranslationText"/>
      </w:pPr>
      <w:r>
        <w:t>[0534a08] 논에서 말한다. 만약 체의 종류가 … 별상은 어떠한가? 해석을 잠정 허용하고 다시 따져 묻는 것이다.</w:t>
      </w:r>
    </w:p>
    <w:p>
      <w:pPr>
        <w:pStyle w:val="SHTKPositionMarker"/>
      </w:pPr>
      <w:bookmarkStart w:id="941" w:name="loc_0534a09"/>
      <w:bookmarkEnd w:id="941"/>
      <w:r>
        <w:t>[0534a09]</w:t>
      </w:r>
    </w:p>
    <w:p>
      <w:pPr>
        <w:pStyle w:val="SHTKSourceText"/>
      </w:pPr>
      <w:r>
        <w:t>論此二體類至顯其別相答也。</w:t>
      </w:r>
    </w:p>
    <w:p>
      <w:pPr>
        <w:pStyle w:val="SHTKTranslationText"/>
      </w:pPr>
      <w:r>
        <w:t>[0534a09] 논에서 말한다. 이 둘의 체의 종류는 … 그 별상을 드러낸다. 답한 것이다.</w:t>
      </w:r>
    </w:p>
    <w:p>
      <w:pPr>
        <w:pStyle w:val="SHTKPositionMarker"/>
      </w:pPr>
      <w:bookmarkStart w:id="942" w:name="loc_0534a10"/>
      <w:bookmarkEnd w:id="942"/>
      <w:r>
        <w:t>[0534a10]</w:t>
      </w:r>
    </w:p>
    <w:p>
      <w:pPr>
        <w:pStyle w:val="SHTKSourceText"/>
      </w:pPr>
      <w:r>
        <w:t>論。非由上下至有上下故。此重難也。</w:t>
      </w:r>
    </w:p>
    <w:p>
      <w:pPr>
        <w:pStyle w:val="SHTKTranslationText"/>
      </w:pPr>
      <w:r>
        <w:t>[0534a10] 논에서 말한다. 위아래에 의해서가 아니라 … 위아래가 있기 때문이다. 이는 거듭 논난한 것이다.</w:t>
      </w:r>
    </w:p>
    <w:p>
      <w:pPr>
        <w:pStyle w:val="SHTKPositionMarker"/>
      </w:pPr>
      <w:bookmarkStart w:id="943" w:name="loc_0534a11"/>
      <w:bookmarkEnd w:id="943"/>
      <w:r>
        <w:t>[0534a11]</w:t>
      </w:r>
    </w:p>
    <w:p>
      <w:pPr>
        <w:pStyle w:val="SHTKSourceText"/>
      </w:pPr>
      <w:r>
        <w:t>論。由是應知至一心相應。總結難也。</w:t>
      </w:r>
    </w:p>
    <w:p>
      <w:pPr>
        <w:pStyle w:val="SHTKTranslationText"/>
      </w:pPr>
      <w:r>
        <w:t>[0534a11] 논에서 말한다. 이로 말미암아 마땅히 알아야 하니 … 한 마음에 상응한다. 논난을 모두 맺은 것이다.</w:t>
      </w:r>
    </w:p>
    <w:p>
      <w:pPr>
        <w:pStyle w:val="SHTKPositionMarker"/>
      </w:pPr>
      <w:bookmarkStart w:id="944" w:name="loc_0534a12"/>
      <w:bookmarkEnd w:id="944"/>
      <w:r>
        <w:t>[0534a12]</w:t>
      </w:r>
    </w:p>
    <w:p>
      <w:pPr>
        <w:pStyle w:val="SHTKSourceText"/>
      </w:pPr>
      <w:r>
        <w:t>論。若爾云何至具足五支有部難經部也。</w:t>
      </w:r>
    </w:p>
    <w:p>
      <w:pPr>
        <w:pStyle w:val="SHTKTranslationText"/>
      </w:pPr>
      <w:r>
        <w:t>[0534a12] 논에서 말한다. 그렇다면 어떻게 … 다섯 지분을 갖춘다고 하는가? 유부가 경부에 논난한 것이다.</w:t>
      </w:r>
    </w:p>
    <w:p>
      <w:pPr>
        <w:pStyle w:val="SHTKPositionMarker"/>
      </w:pPr>
      <w:bookmarkStart w:id="945" w:name="loc_0534a13"/>
      <w:bookmarkEnd w:id="945"/>
      <w:r>
        <w:t>[0534a13]</w:t>
      </w:r>
    </w:p>
    <w:p>
      <w:pPr>
        <w:pStyle w:val="SHTKSourceText"/>
      </w:pPr>
      <w:r>
        <w:t>論。具五支言至故無有過。經部答也。正理論云若爾麁．細性相違故。不應尋．伺一心俱生。雖一心中二體可得用增時別故不相違。如水與酢等分和合。體雖平等而用有增。麁心品中尋用增故。伺用被損有而難覺。細心品中伺用增故。尋用被損有而難覺若謂酢用一切時增故非喻者。此言非理。我不定說以酢喻尋伺喻於水。但有用增者。即說如酢故若心品中尋．伺二法。隨用增者即說如酢。微便喻水。由是尋．伺雖心中體俱可得。用時別故。而無一心即麁即細。如貪癡性雖竝現行而得說心為有貪行。隨何心品有法用增。由此為門總標心品。</w:t>
      </w:r>
    </w:p>
    <w:p>
      <w:pPr>
        <w:pStyle w:val="SHTKTranslationText"/>
      </w:pPr>
      <w:r>
        <w:t>[0534a13] 논에서 말한다. 다섯 지분을 갖춘다는 말은 … 그러므로 허물이 없다. 경부가 답한 것이다. 《정리론》에서 말한다. 그렇다면 거침과 미세함의 성품이 서로 어긋나기 때문에, 심과 사가 한 마음에 함께 생겨서는 안 된다. 비록 한 마음속에서 두 체를 얻을 수 있으나 작용이 증성한 때가 다르므로 서로 어긋나지 않는다. 물과 식초를 같은 분량으로 섞은 것과 같다. 체는 비록 평등하지만 작용에는 증성함이 있다. 거친 심품에서는 심의 작용이 증성하기 때문에, 사의 작용은 손상되어 있어도 알아보기 어렵다. 미세한 심품에서는 사의 작용이 증성하기 때문에, 심의 작용은 손상되어 있어도 알아보기 어렵다. 만약 식초의 작용은 언제나 증성하므로 비유가 아니라고 한다면, 이 말은 이치에 맞지 않는다. 나는 반드시 식초를 심에 비유하고 사를 물에 비유한다고 말한 것이 아니다. 다만 작용이 증성한 것이 있으면, 곧 식초와 같다고 말한 것이다. 그러므로 심품 가운데 심과 사 두 법에서, 어느 것이든 작용이 증성한 것은 곧 식초와 같다고 하고, 미약한 것은 곧 물에 비유한다. 이 때문에 심과 사는 비록, 한 마음속에서 그 체를 모두 얻을 수 있지만, 작용하는 때가 다르기 때문에, 한 마음이 곧 거칠면서 동시에 곧 미세하다는 허물은 없다. 탐과 치의 성품이 비록 함께 현행하더라도 마음을 ‘탐행(貪行)이 있다’고 말할 수 있는 것과 같다. 어느 심품에 어떤 법의 작용이 증성하든, 이것을 문으로 삼아 그 심품 전체를 표명한다.</w:t>
      </w:r>
    </w:p>
    <w:p>
      <w:pPr>
        <w:pStyle w:val="SHTKPositionMarker"/>
      </w:pPr>
      <w:bookmarkStart w:id="946" w:name="loc_0534a26"/>
      <w:bookmarkEnd w:id="946"/>
      <w:r>
        <w:t>[0534a26]</w:t>
      </w:r>
    </w:p>
    <w:p>
      <w:pPr>
        <w:pStyle w:val="SHTKSourceText"/>
      </w:pPr>
      <w:r>
        <w:t>論。如是已說至故名為慢。自此下釋慢．憍差別。此即慢相。正理論云。慢謂對他心自舉性。稱量自．他德類勝．劣若實不實。</w:t>
      </w:r>
    </w:p>
    <w:p>
      <w:pPr>
        <w:pStyle w:val="SHTKTranslationText"/>
      </w:pPr>
      <w:r>
        <w:t>[0534a26] 논에서 말한다. 이와 같이 이미 말하였으니 … 그러므로 만(慢)이라 한다. 이 아래에서는 만과 교의 차별을 풀이한다. 이는 곧 만의 상이다. 《정리론》에서 말한다. 만이란 남과 대하여 마음이 스스로를 높이는 성품을 말한다. 자신과 남의 덕의 종류가 뛰어난지 열등한지, 실제인지 실제가 아닌지를 헤아리고,</w:t>
      </w:r>
    </w:p>
    <w:p>
      <w:pPr>
        <w:pStyle w:val="SHTKSourceText"/>
      </w:pPr>
      <w:r>
        <w:t>心自舉[1]恃陵蔑於他故名為慢。</w:t>
      </w:r>
    </w:p>
    <w:p>
      <w:pPr>
        <w:pStyle w:val="SHTKTranslationText"/>
      </w:pPr>
      <w:r>
        <w:t>마음이 스스로를 높여 [1] 믿고 남을 업신여기므로 만이라 한다.</w:t>
      </w:r>
    </w:p>
    <w:p>
      <w:pPr>
        <w:pStyle w:val="SHTKNoteSummary"/>
      </w:pPr>
      <w:r>
        <w:t>교감 요약 | [CBETA 교감] 저본 恃 → 甲·乙본 持</w:t>
      </w:r>
    </w:p>
    <w:p>
      <w:pPr>
        <w:pStyle w:val="SHTKNoteDetail"/>
      </w:pPr>
      <w:r>
        <w:t>• 원교감 원문 | 恃【大】</w:t>
      </w:r>
    </w:p>
    <w:p>
      <w:pPr>
        <w:pStyle w:val="SHTKNoteDetail"/>
      </w:pPr>
      <w:r>
        <w:t>• 교감 번호 | 0534001</w:t>
      </w:r>
    </w:p>
    <w:p>
      <w:pPr>
        <w:pStyle w:val="SHTKNoteDetail"/>
      </w:pPr>
      <w:r>
        <w:t>• 저본 독법 | 恃</w:t>
      </w:r>
    </w:p>
    <w:p>
      <w:pPr>
        <w:pStyle w:val="SHTKNoteDetail"/>
      </w:pPr>
      <w:r>
        <w:t>• 이문 독법 | 持 → ‘지니다’</w:t>
      </w:r>
    </w:p>
    <w:p>
      <w:pPr>
        <w:pStyle w:val="SHTKNoteDetail"/>
      </w:pPr>
      <w:r>
        <w:t>• 저본 기준 번역 | “마음이 스스로를 높여 [1] 믿고 남을 업신여기므로 만이라 한다.”</w:t>
      </w:r>
    </w:p>
    <w:p>
      <w:pPr>
        <w:pStyle w:val="SHTKNoteDetail"/>
      </w:pPr>
      <w:r>
        <w:t>• 교감 해설 | 저본은 恃【大】을 따르며, 持【甲】【乙】의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0534001.</w:t>
      </w:r>
    </w:p>
    <w:p>
      <w:pPr>
        <w:pStyle w:val="SHTKPositionMarker"/>
      </w:pPr>
      <w:bookmarkStart w:id="947" w:name="loc_0534b01"/>
      <w:bookmarkEnd w:id="947"/>
      <w:r>
        <w:t>[0534b01]</w:t>
      </w:r>
    </w:p>
    <w:p>
      <w:pPr>
        <w:pStyle w:val="SHTKSourceText"/>
      </w:pPr>
      <w:r>
        <w:t>論。憍謂染著至無所顧性釋憍相也。正理論云。憍謂染著自法為先。令心傲逸無所顧性。於自勇健．財．位．戒．慧．族等法中。先起染著心生傲逸。於諸善本無所顧盻故名為憍。於諸善本無所顧者。謂由心傲於諸善業不欣修習。是謂憍．慢差別之相。</w:t>
      </w:r>
    </w:p>
    <w:p>
      <w:pPr>
        <w:pStyle w:val="SHTKTranslationText"/>
      </w:pPr>
      <w:r>
        <w:t>[0534b01] 논에서 말한다. 교(憍)란 염착하여 … 돌아보는 바가 없는 성품에 이르기까지이다. 교의 상을 풀이한 것이다. 《정리론》에서 말한다. 교란 자기의 법에 염착하는 것을 앞세워, 마음을 교만하고 방일하게 하여 돌아보는 바가 없게 하는 성품을 말한다. 자신의 용건함·재물·지위·계·혜·가문 등의 법 가운데, 먼저 염착을 일으켜 마음에 오만과 방일이 생기고, 여러 선근을 돌아보지 않으므로 교라 한다. ‘여러 선근을 돌아보지 않는다’는 것은, 마음이 오만하기 때문에 여러 선업을 기꺼이 닦고 익히지 않는다는 뜻이다. 이것이 교와 만의 차별되는 상이다.</w:t>
      </w:r>
    </w:p>
    <w:p>
      <w:pPr>
        <w:pStyle w:val="SHTKPositionMarker"/>
      </w:pPr>
      <w:bookmarkStart w:id="948" w:name="loc_0534b07"/>
      <w:bookmarkEnd w:id="948"/>
      <w:r>
        <w:t>[0534b07]</w:t>
      </w:r>
    </w:p>
    <w:p>
      <w:pPr>
        <w:pStyle w:val="SHTKSourceText"/>
      </w:pPr>
      <w:r>
        <w:t>論。有餘師說至差別之相。自此已下敘異說也。如文可解准上論文。慢謂方他。憍唯自傲。是謂慢．憍二相差別。</w:t>
      </w:r>
    </w:p>
    <w:p>
      <w:pPr>
        <w:pStyle w:val="SHTKTranslationText"/>
      </w:pPr>
      <w:r>
        <w:t>[0534b07] 논에서 말한다. 어떤 다른 논사가 말하기를 … 차별되는 상에 이르기까지이다. 이 아래에서는 다른 설을 서술한다. 글과 같이 이해할 수 있다. 위의 논문에 준하면, 만은 남과 견주어 일어나는 것이고, 교는 오직 스스로 오만해지는 것이다. 이것이 만과 교 두 상의 차별이다.</w:t>
      </w:r>
    </w:p>
    <w:p>
      <w:pPr>
        <w:pStyle w:val="SHTKPositionMarker"/>
      </w:pPr>
      <w:bookmarkStart w:id="949" w:name="loc_0534b11"/>
      <w:bookmarkEnd w:id="949"/>
      <w:r>
        <w:t>[0534b11]</w:t>
      </w:r>
    </w:p>
    <w:p>
      <w:pPr>
        <w:pStyle w:val="SHTKSourceText"/>
      </w:pPr>
      <w:r>
        <w:t>論。如是已說至名義差別。自此已下有一頌。大文第四明心．心所眾名義也。</w:t>
      </w:r>
    </w:p>
    <w:p>
      <w:pPr>
        <w:pStyle w:val="SHTKTranslationText"/>
      </w:pPr>
      <w:r>
        <w:t>[0534b11] 논에서 말한다. 이와 같이 이미 말하였으니 … 명칭과 뜻의 차별이다. 이 아래 한 게송은, 대문 넷째로 심·심소의 여러 명칭과 뜻을 밝힌다.</w:t>
      </w:r>
    </w:p>
    <w:p>
      <w:pPr>
        <w:pStyle w:val="SHTKPositionMarker"/>
      </w:pPr>
      <w:bookmarkStart w:id="950" w:name="loc_0534b12"/>
      <w:bookmarkEnd w:id="950"/>
      <w:r>
        <w:t>[0534b12]</w:t>
      </w:r>
    </w:p>
    <w:p>
      <w:pPr>
        <w:pStyle w:val="SHTKSourceText"/>
      </w:pPr>
      <w:r>
        <w:t>論曰至故名識。就長行中有二。初唯釋心王眾名。後通釋心．心所眾名。此釋心王。以三義別立三種名梵云質多此言心。是集起義。謂由心力引諸心所．及諸一切所作事業。</w:t>
      </w:r>
    </w:p>
    <w:p>
      <w:pPr>
        <w:pStyle w:val="SHTKTranslationText"/>
      </w:pPr>
      <w:r>
        <w:t>[0534b12] 논에서 말한다. … 그러므로 식(識)이라 한다. 장행 가운데에는 두 가지가 있다. 처음에는 오직 심왕의 여러 명칭을 풀이하고, 뒤에는 심과 심소의 여러 명칭을 함께 풀이한다. 이는 심왕을 풀이한 것이다. 세 가지 뜻이 다르기 때문에 세 종류의 명칭을 세운다. 범어 ‘질다(citta)’는 여기 말로 심(心)이다. 이는 집기(集起), 곧 모아 일으킨다는 뜻이다. 이른바 마음의 힘으로 여러 심소 및 모든 행해지는 일을 이끌어 일으킨다.</w:t>
      </w:r>
    </w:p>
    <w:p>
      <w:pPr>
        <w:pStyle w:val="SHTKSourceText"/>
      </w:pPr>
      <w:r>
        <w:t>如樹[2]界之心集起皮膚及枝葉等</w:t>
      </w:r>
    </w:p>
    <w:p>
      <w:pPr>
        <w:pStyle w:val="SHTKTranslationText"/>
      </w:pPr>
      <w:r>
        <w:t>나무의 [2] 중심[心]이 껍질과 가지와 잎 등을 모아 일으키는 것과 같다.</w:t>
      </w:r>
    </w:p>
    <w:p>
      <w:pPr>
        <w:pStyle w:val="SHTKNoteSummary"/>
      </w:pPr>
      <w:r>
        <w:t>교감 요약 | [CBETA 교감] 甲·乙본에는 界 없음</w:t>
      </w:r>
    </w:p>
    <w:p>
      <w:pPr>
        <w:pStyle w:val="SHTKNoteDetail"/>
      </w:pPr>
      <w:r>
        <w:t>• 원교감 원문 | 界【大】</w:t>
      </w:r>
    </w:p>
    <w:p>
      <w:pPr>
        <w:pStyle w:val="SHTKNoteDetail"/>
      </w:pPr>
      <w:r>
        <w:t>• 교감 번호 | 0534002</w:t>
      </w:r>
    </w:p>
    <w:p>
      <w:pPr>
        <w:pStyle w:val="SHTKNoteDetail"/>
      </w:pPr>
      <w:r>
        <w:t>• 저본 독법 | 界 → ‘계’</w:t>
      </w:r>
    </w:p>
    <w:p>
      <w:pPr>
        <w:pStyle w:val="SHTKNoteDetail"/>
      </w:pPr>
      <w:r>
        <w:t>• 이문 독법 | ∅ → ‘해당 성분 없음(탈락)’</w:t>
      </w:r>
    </w:p>
    <w:p>
      <w:pPr>
        <w:pStyle w:val="SHTKNoteDetail"/>
      </w:pPr>
      <w:r>
        <w:t>• 저본 기준 번역 | “나무의 [2] 중심[心]이 껍질과 가지와 잎 등을 모아 일으키는 것과 같다.”</w:t>
      </w:r>
    </w:p>
    <w:p>
      <w:pPr>
        <w:pStyle w:val="SHTKNoteDetail"/>
      </w:pPr>
      <w:r>
        <w:t>• 교감 해설 | 저본은 界【大】을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0534002.</w:t>
      </w:r>
    </w:p>
    <w:p>
      <w:pPr>
        <w:pStyle w:val="SHTKSourceText"/>
      </w:pPr>
      <w:r>
        <w:t>梵[3]云末那此言意。</w:t>
      </w:r>
    </w:p>
    <w:p>
      <w:pPr>
        <w:pStyle w:val="SHTKTranslationText"/>
      </w:pPr>
      <w:r>
        <w:t>범어로 [3] ‘말나(manas)’라 하며 여기 말로 의(意)이다.</w:t>
      </w:r>
    </w:p>
    <w:p>
      <w:pPr>
        <w:pStyle w:val="SHTKNoteSummary"/>
      </w:pPr>
      <w:r>
        <w:t>교감 요약 | [CBETA 교감] 저본 云 → 甲·乙본 言</w:t>
      </w:r>
    </w:p>
    <w:p>
      <w:pPr>
        <w:pStyle w:val="SHTKNoteDetail"/>
      </w:pPr>
      <w:r>
        <w:t>• 원교감 원문 | 云【大】</w:t>
      </w:r>
    </w:p>
    <w:p>
      <w:pPr>
        <w:pStyle w:val="SHTKNoteDetail"/>
      </w:pPr>
      <w:r>
        <w:t>• 교감 번호 | 0534003</w:t>
      </w:r>
    </w:p>
    <w:p>
      <w:pPr>
        <w:pStyle w:val="SHTKNoteDetail"/>
      </w:pPr>
      <w:r>
        <w:t>• 저본 독법 | 云 → ‘말하다’</w:t>
      </w:r>
    </w:p>
    <w:p>
      <w:pPr>
        <w:pStyle w:val="SHTKNoteDetail"/>
      </w:pPr>
      <w:r>
        <w:t>• 이문 독법 | 言 → ‘말하다’</w:t>
      </w:r>
    </w:p>
    <w:p>
      <w:pPr>
        <w:pStyle w:val="SHTKNoteDetail"/>
      </w:pPr>
      <w:r>
        <w:t>• 저본 기준 번역 | “범어로 [3] ‘말나(manas)’라 하며 여기 말로 의(意)이다.”</w:t>
      </w:r>
    </w:p>
    <w:p>
      <w:pPr>
        <w:pStyle w:val="SHTKNoteDetail"/>
      </w:pPr>
      <w:r>
        <w:t>• 교감 해설 | 저본은 云【大】을 따르며, 言【甲】【乙】의 이문이 있다.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0534003.</w:t>
      </w:r>
    </w:p>
    <w:p>
      <w:pPr>
        <w:pStyle w:val="SHTKSourceText"/>
      </w:pPr>
      <w:r>
        <w:t>是思量義。以心能思量故名為意也梵云毘(毘必反)若南此言識。是了別之義。謂心於境能了別故謂之為識。</w:t>
      </w:r>
    </w:p>
    <w:p>
      <w:pPr>
        <w:pStyle w:val="SHTKTranslationText"/>
      </w:pPr>
      <w:r>
        <w:t>이는 사량(思量), 곧 생각하고 헤아린다는 뜻이다. 마음이 능히 생각하고 헤아리기 때문에 의라고 이름한다. 범어로 ‘비’(毘, ‘毘’는 必反)라고 하고, ‘약남[若南]’은 여기 말로 식(識)이다. [판독 불확실] 이는 요별(了別)의 뜻이다. 이른바 마음이 경계에 대하여 능히 분명히 구별하기 때문에 식이라 한다.</w:t>
      </w:r>
    </w:p>
    <w:p>
      <w:pPr>
        <w:pStyle w:val="SHTKPositionMarker"/>
      </w:pPr>
      <w:bookmarkStart w:id="951" w:name="loc_0534b21"/>
      <w:bookmarkEnd w:id="951"/>
      <w:r>
        <w:t>[0534b21]</w:t>
      </w:r>
    </w:p>
    <w:p>
      <w:pPr>
        <w:pStyle w:val="SHTKSourceText"/>
      </w:pPr>
      <w:r>
        <w:t>論。復有釋言至而體是一。述異說也。界是性義．因義。淨．不淨品緣境差別作種種因差別不同故名為心。如一樹心與大小枝葉種種不同而為界性。餘文易了。</w:t>
      </w:r>
    </w:p>
    <w:p>
      <w:pPr>
        <w:pStyle w:val="SHTKTranslationText"/>
      </w:pPr>
      <w:r>
        <w:t>[0534b21] 논에서 말한다. 또 어떤 해석에서는 … 그러나 체는 하나이다. 다른 설을 서술한 것이다. 계(界)는 성품이라는 뜻이며 원인이라는 뜻이다. 청정품과 부정품이 경계를 반연하는 차별에 따라 갖가지 원인이 되는 차별이 같지 않으므로 심이라 한다. 한 나무의 중심이 크고 작은 가지와 잎의 갖가지 차별과 같으면서 그 계성(界性)이 되는 것과 같다. 나머지 글은 이해하기 쉽다.</w:t>
      </w:r>
    </w:p>
    <w:p>
      <w:pPr>
        <w:pStyle w:val="SHTKPositionMarker"/>
      </w:pPr>
      <w:bookmarkStart w:id="952" w:name="loc_0534b25"/>
      <w:bookmarkEnd w:id="952"/>
      <w:r>
        <w:t>[0534b25]</w:t>
      </w:r>
    </w:p>
    <w:p>
      <w:pPr>
        <w:pStyle w:val="SHTKSourceText"/>
      </w:pPr>
      <w:r>
        <w:t>論。如心意識至而體是一。類釋心所。於中有二。一結前引後。二釋心．心所眾名。此即初也。</w:t>
      </w:r>
    </w:p>
    <w:p>
      <w:pPr>
        <w:pStyle w:val="SHTKTranslationText"/>
      </w:pPr>
      <w:r>
        <w:t>[0534b25] 논에서 말한다. 심·의·식과 같이 … 그러나 체는 하나이다. 심소에 견주어 풀이한 것이다. 그 가운데 두 가지가 있다. 첫째, 앞을 맺고 뒤를 이끈다. 둘째, 심과 심소의 여러 명칭을 풀이한다. 이는 곧 첫째이다.</w:t>
      </w:r>
    </w:p>
    <w:p>
      <w:pPr>
        <w:pStyle w:val="SHTKPositionMarker"/>
      </w:pPr>
      <w:bookmarkStart w:id="953" w:name="loc_0534b27"/>
      <w:bookmarkEnd w:id="953"/>
      <w:r>
        <w:t>[0534b27]</w:t>
      </w:r>
    </w:p>
    <w:p>
      <w:pPr>
        <w:pStyle w:val="SHTKSourceText"/>
      </w:pPr>
      <w:r>
        <w:t>論。謂心．心所至[4]等和合故者。</w:t>
      </w:r>
    </w:p>
    <w:p>
      <w:pPr>
        <w:pStyle w:val="SHTKTranslationText"/>
      </w:pPr>
      <w:r>
        <w:t>[0534b27] 논에서 말한다. 이른바 심·심소는 … [4] 평등하게 화합하기 때문이다.</w:t>
      </w:r>
    </w:p>
    <w:p>
      <w:pPr>
        <w:pStyle w:val="SHTKNoteSummary"/>
      </w:pPr>
      <w:r>
        <w:t>교감 요약 | [CBETA 교감] 저본 等 → 乙본 土</w:t>
      </w:r>
    </w:p>
    <w:p>
      <w:pPr>
        <w:pStyle w:val="SHTKNoteDetail"/>
      </w:pPr>
      <w:r>
        <w:t>• 원교감 원문 | 等【大】</w:t>
      </w:r>
    </w:p>
    <w:p>
      <w:pPr>
        <w:pStyle w:val="SHTKNoteDetail"/>
      </w:pPr>
      <w:r>
        <w:t>• 교감 번호 | 0534004</w:t>
      </w:r>
    </w:p>
    <w:p>
      <w:pPr>
        <w:pStyle w:val="SHTKNoteDetail"/>
      </w:pPr>
      <w:r>
        <w:t>• 저본 독법 | 等 → ‘등’</w:t>
      </w:r>
    </w:p>
    <w:p>
      <w:pPr>
        <w:pStyle w:val="SHTKNoteDetail"/>
      </w:pPr>
      <w:r>
        <w:t>• 이문 독법 | 土</w:t>
      </w:r>
    </w:p>
    <w:p>
      <w:pPr>
        <w:pStyle w:val="SHTKNoteDetail"/>
      </w:pPr>
      <w:r>
        <w:t>• 저본 기준 번역 | “[0534b27] 논에서 말한다. 이른바 심·심소는 … [4] 평등하게 화합하기 때문이다.”</w:t>
      </w:r>
    </w:p>
    <w:p>
      <w:pPr>
        <w:pStyle w:val="SHTKNoteDetail"/>
      </w:pPr>
      <w:r>
        <w:t>• 교감 해설 | 저본은 等【大】을 따르며, 土【乙】의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0534004.</w:t>
      </w:r>
    </w:p>
    <w:p>
      <w:pPr>
        <w:pStyle w:val="SHTKSourceText"/>
      </w:pPr>
      <w:r>
        <w:t>第二釋眾名也。即心．心所五義。然心王三義別故立三種名依訓詞釋。心．心所五義亦訓詞釋。以託依根故名有所依等又所依等三亦可說名就多財釋。相應一種唯訓詞釋。等和合故。名相應故。有所依．有所緣。如文可解。有行相者。即於所緣品類差別起行相故。</w:t>
      </w:r>
    </w:p>
    <w:p>
      <w:pPr>
        <w:pStyle w:val="SHTKTranslationText"/>
      </w:pPr>
      <w:r>
        <w:t>둘째로 여러 명칭을 풀이한 것이다. 곧 심과 심소의 다섯 가지 뜻이다. 그러나 심왕은 세 뜻이 다르므로 세 종류의 명칭을 세운 것이고, 훈사석(訓詞釋)에 의거한 것이다. 심과 심소의 다섯 뜻 또한 훈사석이다. 소의근에 의탁하기 때문에 ‘소의가 있음[有所依]’이라고 이름하는 것 등이다. 또 소의 등이 있다는 세 가지는 다재석(多財釋)에 의거한 명칭이라고도 할 수 있다. 상응이라는 한 가지는 오직 훈사석이다. 평등하게 화합하기 때문에, 상응이라고 이름하기 때문이다. 소의가 있음과 소연이 있음은, 글과 같이 이해할 수 있다. ‘행상이 있음[有行相]’이라는 것은, 곧 소연의 품류 차별에 대하여 행상을 일으키기 때문이다.</w:t>
      </w:r>
    </w:p>
    <w:p>
      <w:pPr>
        <w:pStyle w:val="SHTKSourceText"/>
      </w:pPr>
      <w:r>
        <w:t>准[5]此論文即是能緣心法。</w:t>
      </w:r>
    </w:p>
    <w:p>
      <w:pPr>
        <w:pStyle w:val="SHTKTranslationText"/>
      </w:pPr>
      <w:r>
        <w:t>이 [5] 논문에 준하면 곧 능히 소연하는 심법이다.</w:t>
      </w:r>
    </w:p>
    <w:p>
      <w:pPr>
        <w:pStyle w:val="SHTKNoteSummary"/>
      </w:pPr>
      <w:r>
        <w:t>교감 요약 | [CBETA 교감] 甲·乙본에는 此 없음</w:t>
      </w:r>
    </w:p>
    <w:p>
      <w:pPr>
        <w:pStyle w:val="SHTKNoteDetail"/>
      </w:pPr>
      <w:r>
        <w:t>• 원교감 원문 | 此【大】</w:t>
      </w:r>
    </w:p>
    <w:p>
      <w:pPr>
        <w:pStyle w:val="SHTKNoteDetail"/>
      </w:pPr>
      <w:r>
        <w:t>• 교감 번호 | 0534005</w:t>
      </w:r>
    </w:p>
    <w:p>
      <w:pPr>
        <w:pStyle w:val="SHTKNoteDetail"/>
      </w:pPr>
      <w:r>
        <w:t>• 저본 독법 | 此 → ‘이것/이’</w:t>
      </w:r>
    </w:p>
    <w:p>
      <w:pPr>
        <w:pStyle w:val="SHTKNoteDetail"/>
      </w:pPr>
      <w:r>
        <w:t>• 이문 독법 | ∅ → ‘해당 성분 없음(탈락)’</w:t>
      </w:r>
    </w:p>
    <w:p>
      <w:pPr>
        <w:pStyle w:val="SHTKNoteDetail"/>
      </w:pPr>
      <w:r>
        <w:t>• 저본 기준 번역 | “이 [5] 논문에 준하면 곧 능히 소연하는 심법이다.”</w:t>
      </w:r>
    </w:p>
    <w:p>
      <w:pPr>
        <w:pStyle w:val="SHTKNoteDetail"/>
      </w:pPr>
      <w:r>
        <w:t>• 교감 해설 | 저본은 此【大】을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0534005.</w:t>
      </w:r>
    </w:p>
    <w:p>
      <w:pPr>
        <w:pStyle w:val="SHTKSourceText"/>
      </w:pPr>
      <w:r>
        <w:t>於所緣境品類不同。行解心上起品類相。</w:t>
      </w:r>
    </w:p>
    <w:p>
      <w:pPr>
        <w:pStyle w:val="SHTKTranslationText"/>
      </w:pPr>
      <w:r>
        <w:t>소연의 경계에서 품류가 같지 않음에 따라, 행해(行解)가 마음 위에 품류의 상을 일으킨다.</w:t>
      </w:r>
    </w:p>
    <w:p>
      <w:pPr>
        <w:pStyle w:val="SHTKSourceText"/>
      </w:pPr>
      <w:r>
        <w:t>如鏡照物[6]如其物類於鏡面上。</w:t>
      </w:r>
    </w:p>
    <w:p>
      <w:pPr>
        <w:pStyle w:val="SHTKTranslationText"/>
      </w:pPr>
      <w:r>
        <w:t>거울이 사물을 비추어 [6] 그 사물의 종류와 같이 거울 표면 위에,</w:t>
      </w:r>
    </w:p>
    <w:p>
      <w:pPr>
        <w:pStyle w:val="SHTKNoteSummary"/>
      </w:pPr>
      <w:r>
        <w:t>교감 요약 | [CBETA 교감] 甲·乙본에는 如其物 없음</w:t>
      </w:r>
    </w:p>
    <w:p>
      <w:pPr>
        <w:pStyle w:val="SHTKNoteDetail"/>
      </w:pPr>
      <w:r>
        <w:t>• 원교감 원문 | 如其物【大】</w:t>
      </w:r>
    </w:p>
    <w:p>
      <w:pPr>
        <w:pStyle w:val="SHTKNoteDetail"/>
      </w:pPr>
      <w:r>
        <w:t>• 교감 번호 | 0534006</w:t>
      </w:r>
    </w:p>
    <w:p>
      <w:pPr>
        <w:pStyle w:val="SHTKNoteDetail"/>
      </w:pPr>
      <w:r>
        <w:t>• 저본 독법 | 如其物</w:t>
      </w:r>
    </w:p>
    <w:p>
      <w:pPr>
        <w:pStyle w:val="SHTKNoteDetail"/>
      </w:pPr>
      <w:r>
        <w:t>• 이문 독법 | ∅ → ‘해당 성분 없음(탈락)’</w:t>
      </w:r>
    </w:p>
    <w:p>
      <w:pPr>
        <w:pStyle w:val="SHTKNoteDetail"/>
      </w:pPr>
      <w:r>
        <w:t>• 저본 기준 번역 | “거울이 사물을 비추어 [6] 그 사물의 종류와 같이 거울 표면 위에,”</w:t>
      </w:r>
    </w:p>
    <w:p>
      <w:pPr>
        <w:pStyle w:val="SHTKNoteDetail"/>
      </w:pPr>
      <w:r>
        <w:t>• 교감 해설 | 저본은 如其物【大】을 따르며, 〔없음〕【甲】【乙】의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0534006.</w:t>
      </w:r>
    </w:p>
    <w:p>
      <w:pPr>
        <w:pStyle w:val="SHTKSourceText"/>
      </w:pPr>
      <w:r>
        <w:t>有種種像差別之相。與其心法不即不離。非如像色與鏡不同問諸心．心所名有行相者。何故十六行相中但言唯慧答准正理有三解。</w:t>
      </w:r>
    </w:p>
    <w:p>
      <w:pPr>
        <w:pStyle w:val="SHTKTranslationText"/>
      </w:pPr>
      <w:r>
        <w:t>갖가지 영상의 차별된 상이 있는 것과 같다. 그 심법과는 바로 같지도 않고 떨어져 있지도 않다. 영상의 색이 거울과 서로 다른 것과 같지는 않다. 묻는다. 여러 심과 심소를 ‘행상이 있다’고 이름한다면, 어째서 십육행상 가운데서는 다만 오직 혜만을 말하는가? 답한다. 《정리론》에 준하면 세 가지 해석이 있다.</w:t>
      </w:r>
    </w:p>
    <w:p>
      <w:pPr>
        <w:pStyle w:val="SHTKSourceText"/>
      </w:pPr>
      <w:r>
        <w:t>[7]一解意云諸心．心所名有行相者。</w:t>
      </w:r>
    </w:p>
    <w:p>
      <w:pPr>
        <w:pStyle w:val="SHTKTranslationText"/>
      </w:pPr>
      <w:r>
        <w:t>[7] 첫 번째 해석의 뜻은, 여러 심과 심소를 ‘행상이 있다’고 하는 것이,</w:t>
      </w:r>
    </w:p>
    <w:p>
      <w:pPr>
        <w:pStyle w:val="SHTKNoteSummary"/>
      </w:pPr>
      <w:r>
        <w:t>교감 요약 | [CBETA 교감] 甲·乙본에는 一解 없음</w:t>
      </w:r>
    </w:p>
    <w:p>
      <w:pPr>
        <w:pStyle w:val="SHTKNoteDetail"/>
      </w:pPr>
      <w:r>
        <w:t>• 원교감 원문 | 一解【大】</w:t>
      </w:r>
    </w:p>
    <w:p>
      <w:pPr>
        <w:pStyle w:val="SHTKNoteDetail"/>
      </w:pPr>
      <w:r>
        <w:t>• 교감 번호 | 0534007</w:t>
      </w:r>
    </w:p>
    <w:p>
      <w:pPr>
        <w:pStyle w:val="SHTKNoteDetail"/>
      </w:pPr>
      <w:r>
        <w:t>• 저본 독법 | 一解 → ‘하나/첫째 / 해석하다/풀다’</w:t>
      </w:r>
    </w:p>
    <w:p>
      <w:pPr>
        <w:pStyle w:val="SHTKNoteDetail"/>
      </w:pPr>
      <w:r>
        <w:t>• 이문 독법 | ∅ → ‘해당 성분 없음(탈락)’</w:t>
      </w:r>
    </w:p>
    <w:p>
      <w:pPr>
        <w:pStyle w:val="SHTKNoteDetail"/>
      </w:pPr>
      <w:r>
        <w:t>• 저본 기준 번역 | “[7] 첫 번째 해석의 뜻은, 여러 심과 심소를 ‘행상이 있다’고 하는 것이,”</w:t>
      </w:r>
    </w:p>
    <w:p>
      <w:pPr>
        <w:pStyle w:val="SHTKNoteDetail"/>
      </w:pPr>
      <w:r>
        <w:t>• 교감 해설 | 저본은 一解【大】을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0534007.</w:t>
      </w:r>
    </w:p>
    <w:p>
      <w:pPr>
        <w:pStyle w:val="SHTKSourceText"/>
      </w:pPr>
      <w:r>
        <w:t>不同十六行相亦以慧為體。但是心．心所。等於所緣品類相中。有能取義名有行相又解諸心．心所亦是有慧行相。名有行相。若爾慧不自有。</w:t>
      </w:r>
    </w:p>
    <w:p>
      <w:pPr>
        <w:pStyle w:val="SHTKTranslationText"/>
      </w:pPr>
      <w:r>
        <w:t>십육행상처럼 혜를 체로 삼는다는 것과 같지 않다는 것이다. 다만 심과 심소가, 소연의 품류라는 상 가운데에서 평등하게, 능히 취하는 뜻이 있기 때문에 ‘행상이 있다’고 이름한다. 또 다른 해석에서는 여러 심과 심소 또한 혜의 행상을 가지고 있으므로, ‘행상이 있다’고 이름한다고 한다. 그렇다면 혜는 자기 자신을 갖지 않는데,</w:t>
      </w:r>
    </w:p>
    <w:p>
      <w:pPr>
        <w:pStyle w:val="SHTKSourceText"/>
      </w:pPr>
      <w:r>
        <w:t>如何[8]得說慧有行相</w:t>
      </w:r>
    </w:p>
    <w:p>
      <w:pPr>
        <w:pStyle w:val="SHTKTranslationText"/>
      </w:pPr>
      <w:r>
        <w:t>어떻게 [8] 혜가 행상을 가지고 있다고 말할 수 있는가?</w:t>
      </w:r>
    </w:p>
    <w:p>
      <w:pPr>
        <w:pStyle w:val="SHTKNoteSummary"/>
      </w:pPr>
      <w:r>
        <w:t>교감 요약 | [CBETA 교감] 저본 得說慧 → 甲·乙본 說慧得</w:t>
      </w:r>
    </w:p>
    <w:p>
      <w:pPr>
        <w:pStyle w:val="SHTKNoteDetail"/>
      </w:pPr>
      <w:r>
        <w:t>• 원교감 원문 | 得說慧【大】</w:t>
      </w:r>
    </w:p>
    <w:p>
      <w:pPr>
        <w:pStyle w:val="SHTKNoteDetail"/>
      </w:pPr>
      <w:r>
        <w:t>• 교감 번호 | 0534008</w:t>
      </w:r>
    </w:p>
    <w:p>
      <w:pPr>
        <w:pStyle w:val="SHTKNoteDetail"/>
      </w:pPr>
      <w:r>
        <w:t>• 저본 독법 | 得說慧 → ‘얻다 / 말하다 / 지혜’</w:t>
      </w:r>
    </w:p>
    <w:p>
      <w:pPr>
        <w:pStyle w:val="SHTKNoteDetail"/>
      </w:pPr>
      <w:r>
        <w:t>• 이문 독법 | 說慧得 → ‘말하다 / 지혜 / 얻다’</w:t>
      </w:r>
    </w:p>
    <w:p>
      <w:pPr>
        <w:pStyle w:val="SHTKNoteDetail"/>
      </w:pPr>
      <w:r>
        <w:t>• 저본 기준 번역 | “어떻게 [8] 혜가 행상을 가지고 있다고 말할 수 있는가?”</w:t>
      </w:r>
    </w:p>
    <w:p>
      <w:pPr>
        <w:pStyle w:val="SHTKNoteDetail"/>
      </w:pPr>
      <w:r>
        <w:t>• 교감 해설 | 저본은 得說慧【大】을 따르며, 說慧得【甲】【乙】의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0534008.</w:t>
      </w:r>
    </w:p>
    <w:p>
      <w:pPr>
        <w:pStyle w:val="SHTKSourceText"/>
      </w:pPr>
      <w:r>
        <w:t>答此中行相亦以慧[9]為體。</w:t>
      </w:r>
    </w:p>
    <w:p>
      <w:pPr>
        <w:pStyle w:val="SHTKTranslationText"/>
      </w:pPr>
      <w:r>
        <w:t>답한다. 여기의 행상 또한 혜를 [9] 체로 삼는다.</w:t>
      </w:r>
    </w:p>
    <w:p>
      <w:pPr>
        <w:pStyle w:val="SHTKNoteSummary"/>
      </w:pPr>
      <w:r>
        <w:t>교감 요약 | [CBETA 교감] 저본 為 → 乙본 名</w:t>
      </w:r>
    </w:p>
    <w:p>
      <w:pPr>
        <w:pStyle w:val="SHTKNoteDetail"/>
      </w:pPr>
      <w:r>
        <w:t>• 원교감 원문 | 為【大】</w:t>
      </w:r>
    </w:p>
    <w:p>
      <w:pPr>
        <w:pStyle w:val="SHTKNoteDetail"/>
      </w:pPr>
      <w:r>
        <w:t>• 교감 번호 | 0534009</w:t>
      </w:r>
    </w:p>
    <w:p>
      <w:pPr>
        <w:pStyle w:val="SHTKNoteDetail"/>
      </w:pPr>
      <w:r>
        <w:t>• 저본 독법 | 為 → ‘…이다/…로 삼다’</w:t>
      </w:r>
    </w:p>
    <w:p>
      <w:pPr>
        <w:pStyle w:val="SHTKNoteDetail"/>
      </w:pPr>
      <w:r>
        <w:t>• 이문 독법 | 名 → ‘이름’</w:t>
      </w:r>
    </w:p>
    <w:p>
      <w:pPr>
        <w:pStyle w:val="SHTKNoteDetail"/>
      </w:pPr>
      <w:r>
        <w:t>• 저본 기준 번역 | “답한다. 여기의 행상 또한 혜를 [9] 체로 삼는다.”</w:t>
      </w:r>
    </w:p>
    <w:p>
      <w:pPr>
        <w:pStyle w:val="SHTKNoteDetail"/>
      </w:pPr>
      <w:r>
        <w:t>• 교감 해설 | 저본은 為【大】을 따르며, 名【乙】의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0534009.</w:t>
      </w:r>
    </w:p>
    <w:p>
      <w:pPr>
        <w:pStyle w:val="SHTKSourceText"/>
      </w:pPr>
      <w:r>
        <w:t>而言諸心．心所者。與行相等。</w:t>
      </w:r>
    </w:p>
    <w:p>
      <w:pPr>
        <w:pStyle w:val="SHTKTranslationText"/>
      </w:pPr>
      <w:r>
        <w:t>그런데 여러 심과 심소라고 말한 것은, 행상과 평등하다는 뜻이다.</w:t>
      </w:r>
    </w:p>
    <w:p>
      <w:pPr>
        <w:pStyle w:val="SHTKSourceText"/>
      </w:pPr>
      <w:r>
        <w:t>[10]行相於所緣起必俱時。</w:t>
      </w:r>
    </w:p>
    <w:p>
      <w:pPr>
        <w:pStyle w:val="SHTKTranslationText"/>
      </w:pPr>
      <w:r>
        <w:t>[10] 행상은 소연에 대하여 일어날 때 반드시 함께 일어나며,</w:t>
      </w:r>
    </w:p>
    <w:p>
      <w:pPr>
        <w:pStyle w:val="SHTKNoteSummary"/>
      </w:pPr>
      <w:r>
        <w:t>교감 요약 | [CBETA 교감] 甲·乙본에는 行相 없음</w:t>
      </w:r>
    </w:p>
    <w:p>
      <w:pPr>
        <w:pStyle w:val="SHTKNoteDetail"/>
      </w:pPr>
      <w:r>
        <w:t>• 원교감 원문 | 行相【大】</w:t>
      </w:r>
    </w:p>
    <w:p>
      <w:pPr>
        <w:pStyle w:val="SHTKNoteDetail"/>
      </w:pPr>
      <w:r>
        <w:t>• 교감 번호 | 0534010</w:t>
      </w:r>
    </w:p>
    <w:p>
      <w:pPr>
        <w:pStyle w:val="SHTKNoteDetail"/>
      </w:pPr>
      <w:r>
        <w:t>• 저본 독법 | 行相 → ‘행/행위 / 상/모양’</w:t>
      </w:r>
    </w:p>
    <w:p>
      <w:pPr>
        <w:pStyle w:val="SHTKNoteDetail"/>
      </w:pPr>
      <w:r>
        <w:t>• 이문 독법 | ∅ → ‘해당 성분 없음(탈락)’</w:t>
      </w:r>
    </w:p>
    <w:p>
      <w:pPr>
        <w:pStyle w:val="SHTKNoteDetail"/>
      </w:pPr>
      <w:r>
        <w:t>• 저본 기준 번역 | “[10] 행상은 소연에 대하여 일어날 때 반드시 함께 일어나며,”</w:t>
      </w:r>
    </w:p>
    <w:p>
      <w:pPr>
        <w:pStyle w:val="SHTKNoteDetail"/>
      </w:pPr>
      <w:r>
        <w:t>• 교감 해설 | 저본은 行相【大】을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0534010.</w:t>
      </w:r>
    </w:p>
    <w:p>
      <w:pPr>
        <w:pStyle w:val="SHTKSourceText"/>
      </w:pPr>
      <w:r>
        <w:t>[11]相從總名行相。</w:t>
      </w:r>
    </w:p>
    <w:p>
      <w:pPr>
        <w:pStyle w:val="SHTKTranslationText"/>
      </w:pPr>
      <w:r>
        <w:t>[11] 서로 따라 전체적으로 행상이라는 이름을 얻는다.</w:t>
      </w:r>
    </w:p>
    <w:p>
      <w:pPr>
        <w:pStyle w:val="SHTKNoteSummary"/>
      </w:pPr>
      <w:r>
        <w:t>교감 요약 | [CBETA 교감] 甲·乙본에는 相 없음</w:t>
      </w:r>
    </w:p>
    <w:p>
      <w:pPr>
        <w:pStyle w:val="SHTKNoteDetail"/>
      </w:pPr>
      <w:r>
        <w:t>• 원교감 원문 | 相【大】</w:t>
      </w:r>
    </w:p>
    <w:p>
      <w:pPr>
        <w:pStyle w:val="SHTKNoteDetail"/>
      </w:pPr>
      <w:r>
        <w:t>• 교감 번호 | 0534011</w:t>
      </w:r>
    </w:p>
    <w:p>
      <w:pPr>
        <w:pStyle w:val="SHTKNoteDetail"/>
      </w:pPr>
      <w:r>
        <w:t>• 저본 독법 | 相 → ‘상/모양’</w:t>
      </w:r>
    </w:p>
    <w:p>
      <w:pPr>
        <w:pStyle w:val="SHTKNoteDetail"/>
      </w:pPr>
      <w:r>
        <w:t>• 이문 독법 | ∅ → ‘해당 성분 없음(탈락)’</w:t>
      </w:r>
    </w:p>
    <w:p>
      <w:pPr>
        <w:pStyle w:val="SHTKNoteDetail"/>
      </w:pPr>
      <w:r>
        <w:t>• 저본 기준 번역 | “[11] 서로 따라 전체적으로 행상이라는 이름을 얻는다.”</w:t>
      </w:r>
    </w:p>
    <w:p>
      <w:pPr>
        <w:pStyle w:val="SHTKNoteDetail"/>
      </w:pPr>
      <w:r>
        <w:t>• 교감 해설 | 저본은 相【大】을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0534011.</w:t>
      </w:r>
    </w:p>
    <w:p>
      <w:pPr>
        <w:pStyle w:val="SHTKSourceText"/>
      </w:pPr>
      <w:r>
        <w:t>猶如諸漏同時諸法。體非是漏。以同對治總得漏名。此亦如是又解或依無間亦說有聲。如有所依。故無有過。謂如心．心所皆名有所依。</w:t>
      </w:r>
    </w:p>
    <w:p>
      <w:pPr>
        <w:pStyle w:val="SHTKTranslationText"/>
      </w:pPr>
      <w:r>
        <w:t>여러 누(漏)와 동시에 일어나는 여러 법과 같다. 그 체는 누가 아니지만, 같은 대치에 속하기 때문에 전체적으로 누라는 이름을 얻는다. 이 또한 이와 같다. 또 다른 해석에서는 무간(無間)에 의거해서도 ‘있다[有]’는 말을 쓴다고 한다. ‘소의가 있다[有所依]’고 하는 것과 같다. 그러므로 허물이 없다. 이른바 심과 심소를 모두 ‘소의가 있다’고 이름하는데,</w:t>
      </w:r>
    </w:p>
    <w:p>
      <w:pPr>
        <w:pStyle w:val="SHTKSourceText"/>
      </w:pPr>
      <w:r>
        <w:t>意識相應諸[12]心．所法。</w:t>
      </w:r>
    </w:p>
    <w:p>
      <w:pPr>
        <w:pStyle w:val="SHTKTranslationText"/>
      </w:pPr>
      <w:r>
        <w:t>의식과 상응하는 여러 [12] 심소법은,</w:t>
      </w:r>
    </w:p>
    <w:p>
      <w:pPr>
        <w:pStyle w:val="SHTKNoteSummary"/>
      </w:pPr>
      <w:r>
        <w:t>교감 요약 | [CBETA 교감] 저본 心 → 甲·乙본 心心</w:t>
      </w:r>
    </w:p>
    <w:p>
      <w:pPr>
        <w:pStyle w:val="SHTKNoteDetail"/>
      </w:pPr>
      <w:r>
        <w:t>• 원교감 원문 | 心【大】</w:t>
      </w:r>
    </w:p>
    <w:p>
      <w:pPr>
        <w:pStyle w:val="SHTKNoteDetail"/>
      </w:pPr>
      <w:r>
        <w:t>• 교감 번호 | 0534012</w:t>
      </w:r>
    </w:p>
    <w:p>
      <w:pPr>
        <w:pStyle w:val="SHTKNoteDetail"/>
      </w:pPr>
      <w:r>
        <w:t>• 저본 독법 | 心 → ‘마음’</w:t>
      </w:r>
    </w:p>
    <w:p>
      <w:pPr>
        <w:pStyle w:val="SHTKNoteDetail"/>
      </w:pPr>
      <w:r>
        <w:t>• 이문 독법 | 心心 → ‘마음 / 마음’</w:t>
      </w:r>
    </w:p>
    <w:p>
      <w:pPr>
        <w:pStyle w:val="SHTKNoteDetail"/>
      </w:pPr>
      <w:r>
        <w:t>• 저본 기준 번역 | “의식과 상응하는 여러 [12] 심소법은,”</w:t>
      </w:r>
    </w:p>
    <w:p>
      <w:pPr>
        <w:pStyle w:val="SHTKNoteDetail"/>
      </w:pPr>
      <w:r>
        <w:t>• 교감 해설 | 저본은 心【大】을 따르며, 心心【甲】【乙】의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0534012.</w:t>
      </w:r>
    </w:p>
    <w:p>
      <w:pPr>
        <w:pStyle w:val="SHTKSourceText"/>
      </w:pPr>
      <w:r>
        <w:t>與所依識亦俱時生。識之所依唯無間滅。有行相理應知亦然</w:t>
      </w:r>
    </w:p>
    <w:p>
      <w:pPr>
        <w:pStyle w:val="SHTKTranslationText"/>
      </w:pPr>
      <w:r>
        <w:t>소의인 식과도 동시에 생겨난다. 그러나 식의 소의는 오직 무간에 멸한 것이다. ‘행상이 있다’는 이치 또한 그러함을 알아야 한다.</w:t>
      </w:r>
    </w:p>
    <w:p>
      <w:pPr>
        <w:pStyle w:val="SHTKSourceText"/>
      </w:pPr>
      <w:r>
        <w:t>[13]泰法師云。</w:t>
      </w:r>
    </w:p>
    <w:p>
      <w:pPr>
        <w:pStyle w:val="SHTKTranslationText"/>
      </w:pPr>
      <w:r>
        <w:t>[13] 태법사(泰法師)가 말한다.</w:t>
      </w:r>
    </w:p>
    <w:p>
      <w:pPr>
        <w:pStyle w:val="SHTKNoteSummary"/>
      </w:pPr>
      <w:r>
        <w:t>교감 요약 | [CBETA 교감] 저본 泰 → 乙본 泉</w:t>
      </w:r>
    </w:p>
    <w:p>
      <w:pPr>
        <w:pStyle w:val="SHTKNoteDetail"/>
      </w:pPr>
      <w:r>
        <w:t>• 원교감 원문 | 泰【大】</w:t>
      </w:r>
    </w:p>
    <w:p>
      <w:pPr>
        <w:pStyle w:val="SHTKNoteDetail"/>
      </w:pPr>
      <w:r>
        <w:t>• 교감 번호 | 0534013</w:t>
      </w:r>
    </w:p>
    <w:p>
      <w:pPr>
        <w:pStyle w:val="SHTKNoteDetail"/>
      </w:pPr>
      <w:r>
        <w:t>• 저본 독법 | 泰</w:t>
      </w:r>
    </w:p>
    <w:p>
      <w:pPr>
        <w:pStyle w:val="SHTKNoteDetail"/>
      </w:pPr>
      <w:r>
        <w:t>• 이문 독법 | 泉</w:t>
      </w:r>
    </w:p>
    <w:p>
      <w:pPr>
        <w:pStyle w:val="SHTKNoteDetail"/>
      </w:pPr>
      <w:r>
        <w:t>• 저본 기준 번역 | “[13] 태법사(泰法師)가 말한다.”</w:t>
      </w:r>
    </w:p>
    <w:p>
      <w:pPr>
        <w:pStyle w:val="SHTKNoteDetail"/>
      </w:pPr>
      <w:r>
        <w:t>• 교감 해설 | 저본은 泰【大】을 따르며, 泉【乙】의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0534013.</w:t>
      </w:r>
    </w:p>
    <w:p>
      <w:pPr>
        <w:pStyle w:val="SHTKSourceText"/>
      </w:pPr>
      <w:r>
        <w:t>依婆沙影像相非蘊．處．界攝。亦非所緣緣然心．心所皆同取慧所現行相名同行相</w:t>
      </w:r>
    </w:p>
    <w:p>
      <w:pPr>
        <w:pStyle w:val="SHTKTranslationText"/>
      </w:pPr>
      <w:r>
        <w:t>《바사론》에 의하면 영상의 상은 온·처·계에 포섭되지 않고, 또 소연연도 아니지만, 심과 심소는 모두 혜가 드러낸 행상을 함께 취하므로 ‘행상이 같다’고 이름한다.</w:t>
      </w:r>
    </w:p>
    <w:p>
      <w:pPr>
        <w:pStyle w:val="SHTKSourceText"/>
      </w:pPr>
      <w:r>
        <w:t>[14]瑜師又云不同行相[15]違諸處文</w:t>
      </w:r>
    </w:p>
    <w:p>
      <w:pPr>
        <w:pStyle w:val="SHTKTranslationText"/>
      </w:pPr>
      <w:r>
        <w:t>[14] 유사(瑜師)는 또 ‘행상이 같지 않다’고 말하는데, [15] 여러 곳의 글과 어긋난다.</w:t>
      </w:r>
    </w:p>
    <w:p>
      <w:pPr>
        <w:pStyle w:val="SHTKNoteSummary"/>
      </w:pPr>
      <w:r>
        <w:t>교감 요약 | [CBETA 교감] 저본 瑜 → 甲·乙본 瑜伽</w:t>
      </w:r>
    </w:p>
    <w:p>
      <w:pPr>
        <w:pStyle w:val="SHTKNoteDetail"/>
      </w:pPr>
      <w:r>
        <w:t>• 원교감 원문 | 瑜【大】</w:t>
      </w:r>
    </w:p>
    <w:p>
      <w:pPr>
        <w:pStyle w:val="SHTKNoteDetail"/>
      </w:pPr>
      <w:r>
        <w:t>• 교감 번호 | 0534014</w:t>
      </w:r>
    </w:p>
    <w:p>
      <w:pPr>
        <w:pStyle w:val="SHTKNoteDetail"/>
      </w:pPr>
      <w:r>
        <w:t>• 저본 독법 | 瑜</w:t>
      </w:r>
    </w:p>
    <w:p>
      <w:pPr>
        <w:pStyle w:val="SHTKNoteDetail"/>
      </w:pPr>
      <w:r>
        <w:t>• 이문 독법 | 瑜伽</w:t>
      </w:r>
    </w:p>
    <w:p>
      <w:pPr>
        <w:pStyle w:val="SHTKNoteDetail"/>
      </w:pPr>
      <w:r>
        <w:t>• 저본 기준 번역 | “[14] 유사(瑜師)는 또 ‘행상이 같지 않다’고 말하는데, [15] 여러 곳의 글과 어긋난다.”</w:t>
      </w:r>
    </w:p>
    <w:p>
      <w:pPr>
        <w:pStyle w:val="SHTKNoteDetail"/>
      </w:pPr>
      <w:r>
        <w:t>• 교감 해설 | 저본은 瑜【大】을 따르며, 瑜伽【甲】【乙】의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0534014.</w:t>
      </w:r>
    </w:p>
    <w:p>
      <w:pPr>
        <w:pStyle w:val="SHTKNoteSummary"/>
      </w:pPr>
      <w:r>
        <w:t>교감 요약 | [CBETA 교감] 저본 違 → 甲·乙본 皆違</w:t>
      </w:r>
    </w:p>
    <w:p>
      <w:pPr>
        <w:pStyle w:val="SHTKNoteDetail"/>
      </w:pPr>
      <w:r>
        <w:t>• 원교감 원문 | 違【大】</w:t>
      </w:r>
    </w:p>
    <w:p>
      <w:pPr>
        <w:pStyle w:val="SHTKNoteDetail"/>
      </w:pPr>
      <w:r>
        <w:t>• 교감 번호 | 0534015</w:t>
      </w:r>
    </w:p>
    <w:p>
      <w:pPr>
        <w:pStyle w:val="SHTKNoteDetail"/>
      </w:pPr>
      <w:r>
        <w:t>• 저본 독법 | 違</w:t>
      </w:r>
    </w:p>
    <w:p>
      <w:pPr>
        <w:pStyle w:val="SHTKNoteDetail"/>
      </w:pPr>
      <w:r>
        <w:t>• 이문 독법 | 皆違</w:t>
      </w:r>
    </w:p>
    <w:p>
      <w:pPr>
        <w:pStyle w:val="SHTKNoteDetail"/>
      </w:pPr>
      <w:r>
        <w:t>• 저본 기준 번역 | “[14] 유사(瑜師)는 또 ‘행상이 같지 않다’고 말하는데, [15] 여러 곳의 글과 어긋난다.”</w:t>
      </w:r>
    </w:p>
    <w:p>
      <w:pPr>
        <w:pStyle w:val="SHTKNoteDetail"/>
      </w:pPr>
      <w:r>
        <w:t>• 교감 해설 | 저본은 違【大】을 따르며, 皆違【甲】【乙】의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0534015.</w:t>
      </w:r>
    </w:p>
    <w:p>
      <w:pPr>
        <w:pStyle w:val="SHTKSourceText"/>
      </w:pPr>
      <w:r>
        <w:t>詳泰法師云非蘊．界．處攝。恐非盡理。若非三科攝即是無法。不得言其同．異。若是有法不合不攝。</w:t>
      </w:r>
    </w:p>
    <w:p>
      <w:pPr>
        <w:pStyle w:val="SHTKTranslationText"/>
      </w:pPr>
      <w:r>
        <w:t>자세히 살피건대 태법사가 ‘온·계·처에 포섭되지 않는다’고 한 것은, 아마 이치를 다한 것이 아닌 듯하다. 만약 삼과(三科)에 포섭되지 않는다면 곧 무법(無法)이다. 그렇다면 같고 다름을 말할 수 없다. 만약 유법(有法)이라면 포섭되지 않아서는 안 된다.</w:t>
      </w:r>
    </w:p>
    <w:p>
      <w:pPr>
        <w:pStyle w:val="SHTKSourceText"/>
      </w:pPr>
      <w:r>
        <w:t>既云是慧[16]之相。</w:t>
      </w:r>
    </w:p>
    <w:p>
      <w:pPr>
        <w:pStyle w:val="SHTKTranslationText"/>
      </w:pPr>
      <w:r>
        <w:t>이미 혜의 [16] 상이라고 말하였으니,</w:t>
      </w:r>
    </w:p>
    <w:p>
      <w:pPr>
        <w:pStyle w:val="SHTKNoteSummary"/>
      </w:pPr>
      <w:r>
        <w:t>교감 요약 | [CBETA 교감] 저본 之 → 甲·乙본 云</w:t>
      </w:r>
    </w:p>
    <w:p>
      <w:pPr>
        <w:pStyle w:val="SHTKNoteDetail"/>
      </w:pPr>
      <w:r>
        <w:t>• 원교감 원문 | 之【大】</w:t>
      </w:r>
    </w:p>
    <w:p>
      <w:pPr>
        <w:pStyle w:val="SHTKNoteDetail"/>
      </w:pPr>
      <w:r>
        <w:t>• 교감 번호 | 0534016</w:t>
      </w:r>
    </w:p>
    <w:p>
      <w:pPr>
        <w:pStyle w:val="SHTKNoteDetail"/>
      </w:pPr>
      <w:r>
        <w:t>• 저본 독법 | 之 → ‘…의/그것’</w:t>
      </w:r>
    </w:p>
    <w:p>
      <w:pPr>
        <w:pStyle w:val="SHTKNoteDetail"/>
      </w:pPr>
      <w:r>
        <w:t>• 이문 독법 | 云 → ‘말하다’</w:t>
      </w:r>
    </w:p>
    <w:p>
      <w:pPr>
        <w:pStyle w:val="SHTKNoteDetail"/>
      </w:pPr>
      <w:r>
        <w:t>• 저본 기준 번역 | “이미 혜의 [16] 상이라고 말하였으니,”</w:t>
      </w:r>
    </w:p>
    <w:p>
      <w:pPr>
        <w:pStyle w:val="SHTKNoteDetail"/>
      </w:pPr>
      <w:r>
        <w:t>• 교감 해설 | 저본은 之【大】을 따르며, 云【甲】【乙】의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0534016.</w:t>
      </w:r>
    </w:p>
    <w:p>
      <w:pPr>
        <w:pStyle w:val="SHTKSourceText"/>
      </w:pPr>
      <w:r>
        <w:t>理合攝入行蘊。</w:t>
      </w:r>
    </w:p>
    <w:p>
      <w:pPr>
        <w:pStyle w:val="SHTKTranslationText"/>
      </w:pPr>
      <w:r>
        <w:t>이치상 마땅히 행온에 포섭되어야 한다.</w:t>
      </w:r>
    </w:p>
    <w:p>
      <w:pPr>
        <w:pStyle w:val="SHTKSourceText"/>
      </w:pPr>
      <w:r>
        <w:t>若通諸心．[1]心所。</w:t>
      </w:r>
    </w:p>
    <w:p>
      <w:pPr>
        <w:pStyle w:val="SHTKTranslationText"/>
      </w:pPr>
      <w:r>
        <w:t>만약 여러 [1] 심과 심소에 통한다면,</w:t>
      </w:r>
    </w:p>
    <w:p>
      <w:pPr>
        <w:pStyle w:val="SHTKNoteSummary"/>
      </w:pPr>
      <w:r>
        <w:t>교감 요약 | [CBETA 교감] 甲·乙본에는 心 없음</w:t>
      </w:r>
    </w:p>
    <w:p>
      <w:pPr>
        <w:pStyle w:val="SHTKNoteDetail"/>
      </w:pPr>
      <w:r>
        <w:t>• 원교감 원문 | 心【大】</w:t>
      </w:r>
    </w:p>
    <w:p>
      <w:pPr>
        <w:pStyle w:val="SHTKNoteDetail"/>
      </w:pPr>
      <w:r>
        <w:t>• 교감 번호 | 0535001</w:t>
      </w:r>
    </w:p>
    <w:p>
      <w:pPr>
        <w:pStyle w:val="SHTKNoteDetail"/>
      </w:pPr>
      <w:r>
        <w:t>• 저본 독법 | 心 → ‘마음’</w:t>
      </w:r>
    </w:p>
    <w:p>
      <w:pPr>
        <w:pStyle w:val="SHTKNoteDetail"/>
      </w:pPr>
      <w:r>
        <w:t>• 이문 독법 | ∅ → ‘해당 성분 없음(탈락)’</w:t>
      </w:r>
    </w:p>
    <w:p>
      <w:pPr>
        <w:pStyle w:val="SHTKNoteDetail"/>
      </w:pPr>
      <w:r>
        <w:t>• 저본 기준 번역 | “만약 여러 [1] 심과 심소에 통한다면,”</w:t>
      </w:r>
    </w:p>
    <w:p>
      <w:pPr>
        <w:pStyle w:val="SHTKNoteDetail"/>
      </w:pPr>
      <w:r>
        <w:t>• 교감 해설 | 저본은 心【大】을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0535001.</w:t>
      </w:r>
    </w:p>
    <w:p>
      <w:pPr>
        <w:pStyle w:val="SHTKSourceText"/>
      </w:pPr>
      <w:r>
        <w:t>即合攝屬四蘊。如何說全不攝耶。故相應法名同行相。言行相者。</w:t>
      </w:r>
    </w:p>
    <w:p>
      <w:pPr>
        <w:pStyle w:val="SHTKTranslationText"/>
      </w:pPr>
      <w:r>
        <w:t>곧 네 온에 포섭되어야 한다. 어떻게 전혀 포섭되지 않는다고 말할 수 있겠는가? 그러므로 상응법을 ‘행상이 같다’고 이름한다. ‘행상’이라고 말한 것은,</w:t>
      </w:r>
    </w:p>
    <w:p>
      <w:pPr>
        <w:pStyle w:val="SHTKSourceText"/>
      </w:pPr>
      <w:r>
        <w:t>[2]行解[＊]之相名為行相。</w:t>
      </w:r>
    </w:p>
    <w:p>
      <w:pPr>
        <w:pStyle w:val="SHTKTranslationText"/>
      </w:pPr>
      <w:r>
        <w:t>[2] 행해(行解)의 [＊] 상을 행상이라고 이름한다.</w:t>
      </w:r>
    </w:p>
    <w:p>
      <w:pPr>
        <w:pStyle w:val="SHTKNoteSummary"/>
      </w:pPr>
      <w:r>
        <w:t>교감 요약 | [CBETA 교감] 甲·乙본에는 行 없음</w:t>
      </w:r>
    </w:p>
    <w:p>
      <w:pPr>
        <w:pStyle w:val="SHTKNoteDetail"/>
      </w:pPr>
      <w:r>
        <w:t>• 원교감 원문 | 行【大】</w:t>
      </w:r>
    </w:p>
    <w:p>
      <w:pPr>
        <w:pStyle w:val="SHTKNoteDetail"/>
      </w:pPr>
      <w:r>
        <w:t>• 교감 번호 | 0535002</w:t>
      </w:r>
    </w:p>
    <w:p>
      <w:pPr>
        <w:pStyle w:val="SHTKNoteDetail"/>
      </w:pPr>
      <w:r>
        <w:t>• 저본 독법 | 行 → ‘행/행위’</w:t>
      </w:r>
    </w:p>
    <w:p>
      <w:pPr>
        <w:pStyle w:val="SHTKNoteDetail"/>
      </w:pPr>
      <w:r>
        <w:t>• 이문 독법 | ∅ → ‘해당 성분 없음(탈락)’</w:t>
      </w:r>
    </w:p>
    <w:p>
      <w:pPr>
        <w:pStyle w:val="SHTKNoteDetail"/>
      </w:pPr>
      <w:r>
        <w:t>• 저본 기준 번역 | “[2] 행해(行解)의 [＊] 상을 행상이라고 이름한다.”</w:t>
      </w:r>
    </w:p>
    <w:p>
      <w:pPr>
        <w:pStyle w:val="SHTKNoteDetail"/>
      </w:pPr>
      <w:r>
        <w:t>• 교감 해설 | 저본은 行【大】을 따르며, 〔없음〕【甲】【乙】의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0535002.</w:t>
      </w:r>
    </w:p>
    <w:p>
      <w:pPr>
        <w:pStyle w:val="SHTKNoteSummary"/>
      </w:pPr>
      <w:r>
        <w:t>교감 요약 | [CBETA 교감] 저본 之 → 甲·乙본 云</w:t>
      </w:r>
    </w:p>
    <w:p>
      <w:pPr>
        <w:pStyle w:val="SHTKNoteDetail"/>
      </w:pPr>
      <w:r>
        <w:t>• 원교감 원문 | 之【大】＊，云【甲】【乙】＊</w:t>
      </w:r>
    </w:p>
    <w:p>
      <w:pPr>
        <w:pStyle w:val="SHTKNoteDetail"/>
      </w:pPr>
      <w:r>
        <w:t>• 해당 번역 | “[2] 행해(行解)의 [＊] 상을 행상이라고 이름한다.”</w:t>
      </w:r>
    </w:p>
    <w:p>
      <w:pPr>
        <w:pStyle w:val="SHTKNoteDetail"/>
      </w:pPr>
      <w:r>
        <w:t>• 번역 영향 판정 | [의미 차이 있음]</w:t>
      </w:r>
    </w:p>
    <w:p>
      <w:pPr>
        <w:pStyle w:val="SHTKNoteDetail"/>
      </w:pPr>
      <w:r>
        <w:t>• 출처 | CBETA T41n1822, 교감 번호 0534016.</w:t>
      </w:r>
    </w:p>
    <w:p>
      <w:pPr>
        <w:pStyle w:val="SHTKSourceText"/>
      </w:pPr>
      <w:r>
        <w:t>或名相應。等和合故。</w:t>
      </w:r>
    </w:p>
    <w:p>
      <w:pPr>
        <w:pStyle w:val="SHTKTranslationText"/>
      </w:pPr>
      <w:r>
        <w:t>혹은 상응이라고도 이름하는데, 평등하게 화합하기 때문이다.</w:t>
      </w:r>
    </w:p>
    <w:p>
      <w:pPr>
        <w:pStyle w:val="SHTKPositionMarker"/>
      </w:pPr>
      <w:bookmarkStart w:id="954" w:name="loc_0535a04"/>
      <w:bookmarkEnd w:id="954"/>
      <w:r>
        <w:t>[0535a04]</w:t>
      </w:r>
    </w:p>
    <w:p>
      <w:pPr>
        <w:pStyle w:val="SHTKSourceText"/>
      </w:pPr>
      <w:r>
        <w:t>論。依何義故名等和合。問等和合義。</w:t>
      </w:r>
    </w:p>
    <w:p>
      <w:pPr>
        <w:pStyle w:val="SHTKTranslationText"/>
      </w:pPr>
      <w:r>
        <w:t>논에서 말한다. 어떤 뜻에 의거하기에 ‘등화합(等和合)’이라 이름하는가? 등화합의 뜻을 묻는 것이다.</w:t>
      </w:r>
    </w:p>
    <w:p>
      <w:pPr>
        <w:pStyle w:val="SHTKPositionMarker"/>
      </w:pPr>
      <w:bookmarkStart w:id="955" w:name="loc_0535a05"/>
      <w:bookmarkEnd w:id="955"/>
      <w:r>
        <w:t>[0535a05]</w:t>
      </w:r>
    </w:p>
    <w:p>
      <w:pPr>
        <w:pStyle w:val="SHTKSourceText"/>
      </w:pPr>
      <w:r>
        <w:t>論。有五義故至皆平等故。釋和合義。可知</w:t>
      </w:r>
    </w:p>
    <w:p>
      <w:pPr>
        <w:pStyle w:val="SHTKTranslationText"/>
      </w:pPr>
      <w:r>
        <w:t>논에서 말한다. 다섯 가지 뜻이 있기 때문이다 … 모두 평등하기 때문이다. 화합의 뜻을 풀이한 것이다. 알 수 있다.</w:t>
      </w:r>
    </w:p>
    <w:p>
      <w:pPr>
        <w:pStyle w:val="SHTKSourceText"/>
      </w:pPr>
      <w:r>
        <w:t>論事平[3]等者至各各亦爾[4]逐難釋也</w:t>
      </w:r>
    </w:p>
    <w:p>
      <w:pPr>
        <w:pStyle w:val="SHTKTranslationText"/>
      </w:pPr>
      <w:r>
        <w:t>논의 ‘사평[3]등(事平等)’에서 … ‘각각 또한 그러하다’[4]에 이르기까지는 어려운 곳을 따라 풀이한 것이다.</w:t>
      </w:r>
    </w:p>
    <w:p>
      <w:pPr>
        <w:pStyle w:val="SHTKNoteSummary"/>
      </w:pPr>
      <w:r>
        <w:t>교감 요약 | [CBETA 교감] 저본 等 → 甲·乙본 等諸</w:t>
      </w:r>
    </w:p>
    <w:p>
      <w:pPr>
        <w:pStyle w:val="SHTKNoteDetail"/>
      </w:pPr>
      <w:r>
        <w:t>• 원교감 원문 | 等【大】</w:t>
      </w:r>
    </w:p>
    <w:p>
      <w:pPr>
        <w:pStyle w:val="SHTKNoteDetail"/>
      </w:pPr>
      <w:r>
        <w:t>• 교감 번호 | 0535003</w:t>
      </w:r>
    </w:p>
    <w:p>
      <w:pPr>
        <w:pStyle w:val="SHTKNoteDetail"/>
      </w:pPr>
      <w:r>
        <w:t>• 저본 독법 | 等 → ‘등’</w:t>
      </w:r>
    </w:p>
    <w:p>
      <w:pPr>
        <w:pStyle w:val="SHTKNoteDetail"/>
      </w:pPr>
      <w:r>
        <w:t>• 이문 독법 | 等諸</w:t>
      </w:r>
    </w:p>
    <w:p>
      <w:pPr>
        <w:pStyle w:val="SHTKNoteDetail"/>
      </w:pPr>
      <w:r>
        <w:t>• 저본 기준 번역 | “논의 ‘사평[3]등(事平等)’에서 … ‘각각 또한 그러하다’[4]에 이르기까지는 어려운 곳을 따라 풀이한 것이다.”</w:t>
      </w:r>
    </w:p>
    <w:p>
      <w:pPr>
        <w:pStyle w:val="SHTKNoteDetail"/>
      </w:pPr>
      <w:r>
        <w:t>• 교감 해설 | 저본은 等【大】을 따르며, 이문은 等諸【甲】【乙】이다.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0535003.</w:t>
      </w:r>
    </w:p>
    <w:p>
      <w:pPr>
        <w:pStyle w:val="SHTKNoteSummary"/>
      </w:pPr>
      <w:r>
        <w:t>교감 요약 | [CBETA 교감] 甲·乙본에는 逐 없음</w:t>
      </w:r>
    </w:p>
    <w:p>
      <w:pPr>
        <w:pStyle w:val="SHTKNoteDetail"/>
      </w:pPr>
      <w:r>
        <w:t>• 원교감 원문 | 逐【大】</w:t>
      </w:r>
    </w:p>
    <w:p>
      <w:pPr>
        <w:pStyle w:val="SHTKNoteDetail"/>
      </w:pPr>
      <w:r>
        <w:t>• 교감 번호 | 0535004</w:t>
      </w:r>
    </w:p>
    <w:p>
      <w:pPr>
        <w:pStyle w:val="SHTKNoteDetail"/>
      </w:pPr>
      <w:r>
        <w:t>• 저본 독법 | 逐 → ‘따르다’</w:t>
      </w:r>
    </w:p>
    <w:p>
      <w:pPr>
        <w:pStyle w:val="SHTKNoteDetail"/>
      </w:pPr>
      <w:r>
        <w:t>• 이문 독법 | ∅ → ‘해당 성분 없음(탈락)’</w:t>
      </w:r>
    </w:p>
    <w:p>
      <w:pPr>
        <w:pStyle w:val="SHTKNoteDetail"/>
      </w:pPr>
      <w:r>
        <w:t>• 저본 기준 번역 | “논의 ‘사평[3]등(事平等)’에서 … ‘각각 또한 그러하다’[4]에 이르기까지는 어려운 곳을 따라 풀이한 것이다.”</w:t>
      </w:r>
    </w:p>
    <w:p>
      <w:pPr>
        <w:pStyle w:val="SHTKNoteDetail"/>
      </w:pPr>
      <w:r>
        <w:t>• 교감 해설 | 저본은 逐【大】을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0535004.</w:t>
      </w:r>
    </w:p>
    <w:p>
      <w:pPr>
        <w:pStyle w:val="SHTKSourceText"/>
      </w:pPr>
      <w:r>
        <w:t>有人云。</w:t>
      </w:r>
    </w:p>
    <w:p>
      <w:pPr>
        <w:pStyle w:val="SHTKTranslationText"/>
      </w:pPr>
      <w:r>
        <w:t>어떤 이는 말한다.</w:t>
      </w:r>
    </w:p>
    <w:p>
      <w:pPr>
        <w:pStyle w:val="SHTKSourceText"/>
      </w:pPr>
      <w:r>
        <w:t>[5]一所依平等。</w:t>
      </w:r>
    </w:p>
    <w:p>
      <w:pPr>
        <w:pStyle w:val="SHTKTranslationText"/>
      </w:pPr>
      <w:r>
        <w:t>[5]첫째는 소의가 평등한 것이다.</w:t>
      </w:r>
    </w:p>
    <w:p>
      <w:pPr>
        <w:pStyle w:val="SHTKNoteSummary"/>
      </w:pPr>
      <w:r>
        <w:t>교감 요약 | [CBETA 교감] 甲·乙본에는 一 없음</w:t>
      </w:r>
    </w:p>
    <w:p>
      <w:pPr>
        <w:pStyle w:val="SHTKNoteDetail"/>
      </w:pPr>
      <w:r>
        <w:t>• 원교감 원문 | 一【大】</w:t>
      </w:r>
    </w:p>
    <w:p>
      <w:pPr>
        <w:pStyle w:val="SHTKNoteDetail"/>
      </w:pPr>
      <w:r>
        <w:t>• 교감 번호 | 0535005</w:t>
      </w:r>
    </w:p>
    <w:p>
      <w:pPr>
        <w:pStyle w:val="SHTKNoteDetail"/>
      </w:pPr>
      <w:r>
        <w:t>• 저본 독법 | 一 → ‘하나/첫째’</w:t>
      </w:r>
    </w:p>
    <w:p>
      <w:pPr>
        <w:pStyle w:val="SHTKNoteDetail"/>
      </w:pPr>
      <w:r>
        <w:t>• 이문 독법 | ∅ → ‘해당 성분 없음(탈락)’</w:t>
      </w:r>
    </w:p>
    <w:p>
      <w:pPr>
        <w:pStyle w:val="SHTKNoteDetail"/>
      </w:pPr>
      <w:r>
        <w:t>• 저본 기준 번역 | “[5]첫째는 소의가 평등한 것이다.”</w:t>
      </w:r>
    </w:p>
    <w:p>
      <w:pPr>
        <w:pStyle w:val="SHTKNoteDetail"/>
      </w:pPr>
      <w:r>
        <w:t>• 교감 해설 | 저본은 一【大】을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0535005.</w:t>
      </w:r>
    </w:p>
    <w:p>
      <w:pPr>
        <w:pStyle w:val="SHTKSourceText"/>
      </w:pPr>
      <w:r>
        <w:t>謂必同所依根。意識．及相應法有一種依。謂無間滅意根。</w:t>
      </w:r>
    </w:p>
    <w:p>
      <w:pPr>
        <w:pStyle w:val="SHTKTranslationText"/>
      </w:pPr>
      <w:r>
        <w:t>반드시 동일한 소의근에 의지함을 이른다. 의식과 그 상응법에는 한 종류의 소의가 있다. 곧 무간에 멸한 의근이다.</w:t>
      </w:r>
    </w:p>
    <w:p>
      <w:pPr>
        <w:pStyle w:val="SHTKSourceText"/>
      </w:pPr>
      <w:r>
        <w:t>五識．及相應法各有[6]二依。</w:t>
      </w:r>
    </w:p>
    <w:p>
      <w:pPr>
        <w:pStyle w:val="SHTKTranslationText"/>
      </w:pPr>
      <w:r>
        <w:t>오식과 그 상응법에는 각각 [6]두 소의가 있다.</w:t>
      </w:r>
    </w:p>
    <w:p>
      <w:pPr>
        <w:pStyle w:val="SHTKNoteSummary"/>
      </w:pPr>
      <w:r>
        <w:t>교감 요약 | [CBETA 교감] 저본 二 → 甲·乙본 二種</w:t>
      </w:r>
    </w:p>
    <w:p>
      <w:pPr>
        <w:pStyle w:val="SHTKNoteDetail"/>
      </w:pPr>
      <w:r>
        <w:t>• 원교감 원문 | 二【大】</w:t>
      </w:r>
    </w:p>
    <w:p>
      <w:pPr>
        <w:pStyle w:val="SHTKNoteDetail"/>
      </w:pPr>
      <w:r>
        <w:t>• 교감 번호 | 0535006</w:t>
      </w:r>
    </w:p>
    <w:p>
      <w:pPr>
        <w:pStyle w:val="SHTKNoteDetail"/>
      </w:pPr>
      <w:r>
        <w:t>• 저본 독법 | 二 → ‘둘’</w:t>
      </w:r>
    </w:p>
    <w:p>
      <w:pPr>
        <w:pStyle w:val="SHTKNoteDetail"/>
      </w:pPr>
      <w:r>
        <w:t>• 이문 독법 | 二種 → ‘둘 / 종/종류’</w:t>
      </w:r>
    </w:p>
    <w:p>
      <w:pPr>
        <w:pStyle w:val="SHTKNoteDetail"/>
      </w:pPr>
      <w:r>
        <w:t>• 저본 기준 번역 | “오식과 그 상응법에는 각각 [6]두 소의가 있다.”</w:t>
      </w:r>
    </w:p>
    <w:p>
      <w:pPr>
        <w:pStyle w:val="SHTKNoteDetail"/>
      </w:pPr>
      <w:r>
        <w:t>• 교감 해설 | 저본은 二【大】을 따르며, 이문은 二種【甲】【乙】이다.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0535006.</w:t>
      </w:r>
    </w:p>
    <w:p>
      <w:pPr>
        <w:pStyle w:val="SHTKSourceText"/>
      </w:pPr>
      <w:r>
        <w:t>一同時依止根。二無間滅意根。隨應皆是所依平等。此文欲攝二種所依。故不別言同一所依。諸論中說心．心所法同一依者且據別依。</w:t>
      </w:r>
    </w:p>
    <w:p>
      <w:pPr>
        <w:pStyle w:val="SHTKTranslationText"/>
      </w:pPr>
      <w:r>
        <w:t>첫째는 동시의 의지근이다. 둘째는 무간에 멸한 의근이다. 경우에 따라 모두 소의가 평등한 것이다. 이 글은 두 종류의 소의를 포섭하려 한 것이다. 그러므로 따로 ‘동일한 하나의 소의’라고 말하지 않았다. 여러 논에서 심과 심소법이 동일한 하나의 소의라고 말한 것은 우선 별도의 소의에 의거한 것이다.</w:t>
      </w:r>
    </w:p>
    <w:p>
      <w:pPr>
        <w:pStyle w:val="SHTKSourceText"/>
      </w:pPr>
      <w:r>
        <w:t>故說六識．及相應法[7]名同一依</w:t>
      </w:r>
    </w:p>
    <w:p>
      <w:pPr>
        <w:pStyle w:val="SHTKTranslationText"/>
      </w:pPr>
      <w:r>
        <w:t>그러므로 육식과 그 상응법을 [7]‘동일한 하나의 소의’라고 이름한다.</w:t>
      </w:r>
    </w:p>
    <w:p>
      <w:pPr>
        <w:pStyle w:val="SHTKNoteSummary"/>
      </w:pPr>
      <w:r>
        <w:t>교감 요약 | [CBETA 교감] 저본 名 → 이문 各</w:t>
      </w:r>
    </w:p>
    <w:p>
      <w:pPr>
        <w:pStyle w:val="SHTKNoteDetail"/>
      </w:pPr>
      <w:r>
        <w:t>• 원교감 원문 | 名【大】</w:t>
      </w:r>
    </w:p>
    <w:p>
      <w:pPr>
        <w:pStyle w:val="SHTKNoteDetail"/>
      </w:pPr>
      <w:r>
        <w:t>• 교감 번호 | 0535007</w:t>
      </w:r>
    </w:p>
    <w:p>
      <w:pPr>
        <w:pStyle w:val="SHTKNoteDetail"/>
      </w:pPr>
      <w:r>
        <w:t>• 저본 독법 | 名 → ‘이름’</w:t>
      </w:r>
    </w:p>
    <w:p>
      <w:pPr>
        <w:pStyle w:val="SHTKNoteDetail"/>
      </w:pPr>
      <w:r>
        <w:t>• 이문 독법 | 各 → ‘각각’</w:t>
      </w:r>
    </w:p>
    <w:p>
      <w:pPr>
        <w:pStyle w:val="SHTKNoteDetail"/>
      </w:pPr>
      <w:r>
        <w:t>• 저본 기준 번역 | “그러므로 육식과 그 상응법을 [7]‘동일한 하나의 소의’라고 이름한다.”</w:t>
      </w:r>
    </w:p>
    <w:p>
      <w:pPr>
        <w:pStyle w:val="SHTKNoteDetail"/>
      </w:pPr>
      <w:r>
        <w:t>• 교감 해설 | 저본은 名【大】을 따르며, 이문은 各【大】이다.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0535007.</w:t>
      </w:r>
    </w:p>
    <w:p>
      <w:pPr>
        <w:pStyle w:val="SHTKSourceText"/>
      </w:pPr>
      <w:r>
        <w:t>又解所依平等此顯六識．及相應法</w:t>
      </w:r>
    </w:p>
    <w:p>
      <w:pPr>
        <w:pStyle w:val="SHTKTranslationText"/>
      </w:pPr>
      <w:r>
        <w:t>또 다른 해석으로, 소의가 평등하다는 것은 육식과 그 상응법을 드러낸다.</w:t>
      </w:r>
    </w:p>
    <w:p>
      <w:pPr>
        <w:pStyle w:val="SHTKSourceText"/>
      </w:pPr>
      <w:r>
        <w:t>[8]各同一依。</w:t>
      </w:r>
    </w:p>
    <w:p>
      <w:pPr>
        <w:pStyle w:val="SHTKTranslationText"/>
      </w:pPr>
      <w:r>
        <w:t>[8]각각 동일한 하나의 소의에 의지한다는 것이다.</w:t>
      </w:r>
    </w:p>
    <w:p>
      <w:pPr>
        <w:pStyle w:val="SHTKNoteSummary"/>
      </w:pPr>
      <w:r>
        <w:t>교감 요약 | [CBETA 교감] 저본 各 → 甲·乙본 名</w:t>
      </w:r>
    </w:p>
    <w:p>
      <w:pPr>
        <w:pStyle w:val="SHTKNoteDetail"/>
      </w:pPr>
      <w:r>
        <w:t>• 원교감 원문 | 各【大】</w:t>
      </w:r>
    </w:p>
    <w:p>
      <w:pPr>
        <w:pStyle w:val="SHTKNoteDetail"/>
      </w:pPr>
      <w:r>
        <w:t>• 교감 번호 | 0535008</w:t>
      </w:r>
    </w:p>
    <w:p>
      <w:pPr>
        <w:pStyle w:val="SHTKNoteDetail"/>
      </w:pPr>
      <w:r>
        <w:t>• 저본 독법 | 各 → ‘각각’</w:t>
      </w:r>
    </w:p>
    <w:p>
      <w:pPr>
        <w:pStyle w:val="SHTKNoteDetail"/>
      </w:pPr>
      <w:r>
        <w:t>• 이문 독법 | 名 → ‘이름’</w:t>
      </w:r>
    </w:p>
    <w:p>
      <w:pPr>
        <w:pStyle w:val="SHTKNoteDetail"/>
      </w:pPr>
      <w:r>
        <w:t>• 저본 기준 번역 | “[8]각각 동일한 하나의 소의에 의지한다는 것이다.”</w:t>
      </w:r>
    </w:p>
    <w:p>
      <w:pPr>
        <w:pStyle w:val="SHTKNoteDetail"/>
      </w:pPr>
      <w:r>
        <w:t>• 교감 해설 | 저본은 各【大】을 따르며, 이문은 名【甲】【乙】이다.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0535008.</w:t>
      </w:r>
    </w:p>
    <w:p>
      <w:pPr>
        <w:pStyle w:val="SHTKSourceText"/>
      </w:pPr>
      <w:r>
        <w:t>故解相應因中云。</w:t>
      </w:r>
    </w:p>
    <w:p>
      <w:pPr>
        <w:pStyle w:val="SHTKTranslationText"/>
      </w:pPr>
      <w:r>
        <w:t>그러므로 상응인을 해석하는 가운데 말한다.</w:t>
      </w:r>
    </w:p>
    <w:p>
      <w:pPr>
        <w:pStyle w:val="SHTKSourceText"/>
      </w:pPr>
      <w:r>
        <w:t>此中同[9]言顯所依一。</w:t>
      </w:r>
    </w:p>
    <w:p>
      <w:pPr>
        <w:pStyle w:val="SHTKTranslationText"/>
      </w:pPr>
      <w:r>
        <w:t>여기서 ‘동(同)’이라는 [9]말은 소의가 하나임을 드러낸다.</w:t>
      </w:r>
    </w:p>
    <w:p>
      <w:pPr>
        <w:pStyle w:val="SHTKNoteSummary"/>
      </w:pPr>
      <w:r>
        <w:t>교감 요약 | [CBETA 교감] 저본 言 → 甲·乙본 者</w:t>
      </w:r>
    </w:p>
    <w:p>
      <w:pPr>
        <w:pStyle w:val="SHTKNoteDetail"/>
      </w:pPr>
      <w:r>
        <w:t>• 원교감 원문 | 言【大】</w:t>
      </w:r>
    </w:p>
    <w:p>
      <w:pPr>
        <w:pStyle w:val="SHTKNoteDetail"/>
      </w:pPr>
      <w:r>
        <w:t>• 교감 번호 | 0535009</w:t>
      </w:r>
    </w:p>
    <w:p>
      <w:pPr>
        <w:pStyle w:val="SHTKNoteDetail"/>
      </w:pPr>
      <w:r>
        <w:t>• 저본 독법 | 言 → ‘말하다’</w:t>
      </w:r>
    </w:p>
    <w:p>
      <w:pPr>
        <w:pStyle w:val="SHTKNoteDetail"/>
      </w:pPr>
      <w:r>
        <w:t>• 이문 독법 | 者 → ‘…하는 자/것’</w:t>
      </w:r>
    </w:p>
    <w:p>
      <w:pPr>
        <w:pStyle w:val="SHTKNoteDetail"/>
      </w:pPr>
      <w:r>
        <w:t>• 저본 기준 번역 | “여기서 ‘동(同)’이라는 [9]말은 소의가 하나임을 드러낸다.”</w:t>
      </w:r>
    </w:p>
    <w:p>
      <w:pPr>
        <w:pStyle w:val="SHTKNoteDetail"/>
      </w:pPr>
      <w:r>
        <w:t>• 교감 해설 | 저본은 言【大】을 따르며, 이문은 者【甲】【乙】이다.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0535009.</w:t>
      </w:r>
    </w:p>
    <w:p>
      <w:pPr>
        <w:pStyle w:val="SHTKSourceText"/>
      </w:pPr>
      <w:r>
        <w:t>雖復五識亦依意根。此文且據同時依說。二所緣平等。謂必同所緣。於所緣中或時緣一。或復緣多。隨應皆是所緣平等。諸論中說心．心所法同一緣者。且據別緣一法說也。若不爾者。如無我觀除自相應．俱有通緣一切。此豈同一所緣又解所緣平等此顯六識．及相應法各同一緣。故諸論中說心．心所法同一所緣。</w:t>
      </w:r>
    </w:p>
    <w:p>
      <w:pPr>
        <w:pStyle w:val="SHTKTranslationText"/>
      </w:pPr>
      <w:r>
        <w:t>비록 오식 또한 의근에 의지하지만, 이 글은 우선 동시의 소의에 의거하여 말한 것이다. 둘째는 소연이 평등한 것이다. 반드시 동일한 소연을 대상으로 함을 이른다. 소연 가운데 어떤 때에는 하나를 반연하고, 또 어떤 때에는 여럿을 반연한다. 경우에 따라 모두 소연이 평등한 것이다. 여러 논에서 심과 심소법이 동일한 하나의 소연이라고 말한 것은, 우선 별도로 하나의 법을 반연하는 경우에 의거해 말한 것이다. 그렇지 않다면, 무아관처럼 자신의 상응법과 구유법을 제외하고 일체를 통틀어 반연하는 경우, 이것이 어찌 동일한 하나의 소연이겠는가? 또 다른 해석으로, 소연이 평등하다는 것은 육식과 그 상응법이 각각 동일한 하나의 소연을 반연함을 드러낸다. 그러므로 여러 논에서 심과 심소법은 동일한 하나의 소연을 가진다고 말한다.</w:t>
      </w:r>
    </w:p>
    <w:p>
      <w:pPr>
        <w:pStyle w:val="SHTKSourceText"/>
      </w:pPr>
      <w:r>
        <w:t>雖復亦有緣[10]多境者。</w:t>
      </w:r>
    </w:p>
    <w:p>
      <w:pPr>
        <w:pStyle w:val="SHTKTranslationText"/>
      </w:pPr>
      <w:r>
        <w:t>비록 또한 [10]여러 경계를 반연하는 경우가 있지만,</w:t>
      </w:r>
    </w:p>
    <w:p>
      <w:pPr>
        <w:pStyle w:val="SHTKNoteSummary"/>
      </w:pPr>
      <w:r>
        <w:t>교감 요약 | [CBETA 교감] 저본 多 → 甲·乙본 兩</w:t>
      </w:r>
    </w:p>
    <w:p>
      <w:pPr>
        <w:pStyle w:val="SHTKNoteDetail"/>
      </w:pPr>
      <w:r>
        <w:t>• 원교감 원문 | 多【大】</w:t>
      </w:r>
    </w:p>
    <w:p>
      <w:pPr>
        <w:pStyle w:val="SHTKNoteDetail"/>
      </w:pPr>
      <w:r>
        <w:t>• 교감 번호 | 0535010</w:t>
      </w:r>
    </w:p>
    <w:p>
      <w:pPr>
        <w:pStyle w:val="SHTKNoteDetail"/>
      </w:pPr>
      <w:r>
        <w:t>• 저본 독법 | 多 → ‘많다’</w:t>
      </w:r>
    </w:p>
    <w:p>
      <w:pPr>
        <w:pStyle w:val="SHTKNoteDetail"/>
      </w:pPr>
      <w:r>
        <w:t>• 이문 독법 | 兩 → ‘둘’</w:t>
      </w:r>
    </w:p>
    <w:p>
      <w:pPr>
        <w:pStyle w:val="SHTKNoteDetail"/>
      </w:pPr>
      <w:r>
        <w:t>• 저본 기준 번역 | “비록 또한 [10]여러 경계를 반연하는 경우가 있지만,”</w:t>
      </w:r>
    </w:p>
    <w:p>
      <w:pPr>
        <w:pStyle w:val="SHTKNoteDetail"/>
      </w:pPr>
      <w:r>
        <w:t>• 교감 해설 | 저본은 多【大】을 따르며, 이문은 兩【甲】【乙】이다.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0535010.</w:t>
      </w:r>
    </w:p>
    <w:p>
      <w:pPr>
        <w:pStyle w:val="SHTKSourceText"/>
      </w:pPr>
      <w:r>
        <w:t>此文且據緣一境說。三行相平等。心．心所法其體明淨。隨緣何境各起行相或緣一法各一行相。或緣多法各多行相。若一．若多。行相皆別。隨應皆是行相平等。以多現時各有多相故不言同一行相。諸論中說心．心所法同一行相者。且據緣一境相似義同。理實皆別又解行相平等。此顯心．心所法同緣一境名同一行相。故諸論說心．心所法同一行相。雖復行相各別不同。據相似同故言同一行相。雖復亦有緣多境時多行相現。各互相望而不相似。此中且約緣一境說詳其此釋同一所依。同一所緣。同一行相。</w:t>
      </w:r>
    </w:p>
    <w:p>
      <w:pPr>
        <w:pStyle w:val="SHTKTranslationText"/>
      </w:pPr>
      <w:r>
        <w:t>이 글은 우선 하나의 경계를 반연하는 경우에 의거하여 말한 것이다. 셋째는 행상이 평등한 것이다. 심과 심소법의 체는 명정하다. 어떤 경계를 반연하든 각각 행상을 일으키는데, 하나의 법을 반연하면 각각 하나의 행상을 일으키고, 여러 법을 반연하면 각각 여러 행상을 일으킨다. 하나이든 여럿이든, 행상은 모두 서로 다르다. 경우에 따라 모두 행상이 평등한 것이다. 여럿이 현전할 때에는 각각 여러 상이 있으므로 ‘동일한 하나의 행상’이라고 말하지 않았다. 여러 논에서 심과 심소법이 동일한 하나의 행상이라고 말한 것은, 우선 하나의 경계를 반연할 때 서로 비슷하다는 뜻에 의거해 동일하다고 한 것이다. 이치상 실제로는 모두 다르다. 또 다른 해석으로, 행상이 평등하다는 것은, 심과 심소법이 동일한 하나의 경계를 반연하는 것을 ‘동일한 하나의 행상’이라고 이름함을 드러낸다. 그러므로 여러 논에서 심과 심소법은 동일한 하나의 행상을 가진다고 말한다. 비록 행상은 각각 달라 서로 같지 않지만, 서로 비슷하다는 점에 의거하여 동일한 하나의 행상이라고 말한다. 또한 여러 경계를 반연할 때 여러 행상이 나타나는 경우도 있고, 각각 서로 견주면 서로 비슷하지 않지만, 여기서는 우선 하나의 경계를 반연하는 경우에 의거하여 말한다. 자세히 살펴보건대 이 해석에서 말한 ‘동일한 하나의 소의’, ‘동일한 하나의 소연’, ‘동일한 하나의 행상’은,</w:t>
      </w:r>
    </w:p>
    <w:p>
      <w:pPr>
        <w:pStyle w:val="SHTKSourceText"/>
      </w:pPr>
      <w:r>
        <w:t>[11]不得論意。</w:t>
      </w:r>
    </w:p>
    <w:p>
      <w:pPr>
        <w:pStyle w:val="SHTKTranslationText"/>
      </w:pPr>
      <w:r>
        <w:t>[11]논의 뜻을 얻지 못한 것이다.</w:t>
      </w:r>
    </w:p>
    <w:p>
      <w:pPr>
        <w:pStyle w:val="SHTKNoteSummary"/>
      </w:pPr>
      <w:r>
        <w:t>교감 요약 | [CBETA 교감] 저본 不 → 甲·乙본 不可</w:t>
      </w:r>
    </w:p>
    <w:p>
      <w:pPr>
        <w:pStyle w:val="SHTKNoteDetail"/>
      </w:pPr>
      <w:r>
        <w:t>• 원교감 원문 | 不【大】</w:t>
      </w:r>
    </w:p>
    <w:p>
      <w:pPr>
        <w:pStyle w:val="SHTKNoteDetail"/>
      </w:pPr>
      <w:r>
        <w:t>• 교감 번호 | 0535011</w:t>
      </w:r>
    </w:p>
    <w:p>
      <w:pPr>
        <w:pStyle w:val="SHTKNoteDetail"/>
      </w:pPr>
      <w:r>
        <w:t>• 저본 독법 | 不 → ‘…않다’</w:t>
      </w:r>
    </w:p>
    <w:p>
      <w:pPr>
        <w:pStyle w:val="SHTKNoteDetail"/>
      </w:pPr>
      <w:r>
        <w:t>• 이문 독법 | 不可</w:t>
      </w:r>
    </w:p>
    <w:p>
      <w:pPr>
        <w:pStyle w:val="SHTKNoteDetail"/>
      </w:pPr>
      <w:r>
        <w:t>• 저본 기준 번역 | “[11]논의 뜻을 얻지 못한 것이다.”</w:t>
      </w:r>
    </w:p>
    <w:p>
      <w:pPr>
        <w:pStyle w:val="SHTKNoteDetail"/>
      </w:pPr>
      <w:r>
        <w:t>• 교감 해설 | 저본은 不【大】을 따르며, 이문은 不可【甲】【乙】이다.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0535011.</w:t>
      </w:r>
    </w:p>
    <w:p>
      <w:pPr>
        <w:pStyle w:val="SHTKSourceText"/>
      </w:pPr>
      <w:r>
        <w:t>論言同一所依者。非謂所依唯一根故名同一所依。是心．心所法雖多不同。共一所依名同一所依。若一．若二。皆名同一。</w:t>
      </w:r>
    </w:p>
    <w:p>
      <w:pPr>
        <w:pStyle w:val="SHTKTranslationText"/>
      </w:pPr>
      <w:r>
        <w:t>논에서 ‘동일한 하나의 소의’라고 말한 것은, 소의가 오직 하나의 근뿐이기 때문에 ‘동일한 하나의 소의’라 한 것이 아니다. 심과 심소법은 비록 여럿으로 서로 다르지만, 하나의 소의를 함께하므로 ‘동일한 하나의 소의’라고 이름한 것이다. 하나이든 둘이든, 모두 ‘동일한 하나’라고 이름한다.</w:t>
      </w:r>
    </w:p>
    <w:p>
      <w:pPr>
        <w:pStyle w:val="SHTKSourceText"/>
      </w:pPr>
      <w:r>
        <w:t>如何得[12]說所依雖二且據一說。</w:t>
      </w:r>
    </w:p>
    <w:p>
      <w:pPr>
        <w:pStyle w:val="SHTKTranslationText"/>
      </w:pPr>
      <w:r>
        <w:t>어찌하여 [12]소의가 둘인데도 우선 하나에 의거해 말한다고 할 수 있겠는가?</w:t>
      </w:r>
    </w:p>
    <w:p>
      <w:pPr>
        <w:pStyle w:val="SHTKNoteSummary"/>
      </w:pPr>
      <w:r>
        <w:t>교감 요약 | [CBETA 교감] 저본 說 → 甲·乙본 謂</w:t>
      </w:r>
    </w:p>
    <w:p>
      <w:pPr>
        <w:pStyle w:val="SHTKNoteDetail"/>
      </w:pPr>
      <w:r>
        <w:t>• 원교감 원문 | 說【大】</w:t>
      </w:r>
    </w:p>
    <w:p>
      <w:pPr>
        <w:pStyle w:val="SHTKNoteDetail"/>
      </w:pPr>
      <w:r>
        <w:t>• 교감 번호 | 0535012</w:t>
      </w:r>
    </w:p>
    <w:p>
      <w:pPr>
        <w:pStyle w:val="SHTKNoteDetail"/>
      </w:pPr>
      <w:r>
        <w:t>• 저본 독법 | 說 → ‘말하다’</w:t>
      </w:r>
    </w:p>
    <w:p>
      <w:pPr>
        <w:pStyle w:val="SHTKNoteDetail"/>
      </w:pPr>
      <w:r>
        <w:t>• 이문 독법 | 謂 → ‘말하다’</w:t>
      </w:r>
    </w:p>
    <w:p>
      <w:pPr>
        <w:pStyle w:val="SHTKNoteDetail"/>
      </w:pPr>
      <w:r>
        <w:t>• 저본 기준 번역 | “어찌하여 [12]소의가 둘인데도 우선 하나에 의거해 말한다고 할 수 있겠는가?”</w:t>
      </w:r>
    </w:p>
    <w:p>
      <w:pPr>
        <w:pStyle w:val="SHTKNoteDetail"/>
      </w:pPr>
      <w:r>
        <w:t>• 교감 해설 | 저본은 說【大】을 따르며, 이문은 謂【甲】【乙】이다.</w:t>
      </w:r>
    </w:p>
    <w:p>
      <w:pPr>
        <w:pStyle w:val="SHTKNoteDetail"/>
      </w:pPr>
      <w:r>
        <w:t>• 판정 근거 | 저본과 이문 차이 부분의 한국어 뜻이 동일하다.</w:t>
      </w:r>
    </w:p>
    <w:p>
      <w:pPr>
        <w:pStyle w:val="SHTKNoteDetail"/>
      </w:pPr>
      <w:r>
        <w:t>• 번역 영향 판정 | [번역 차이 없음]</w:t>
      </w:r>
    </w:p>
    <w:p>
      <w:pPr>
        <w:pStyle w:val="SHTKNoteDetail"/>
      </w:pPr>
      <w:r>
        <w:t>• 출처 | CBETA T41n1822, 교감 번호 0535012.</w:t>
      </w:r>
    </w:p>
    <w:p>
      <w:pPr>
        <w:pStyle w:val="SHTKSourceText"/>
      </w:pPr>
      <w:r>
        <w:t>同一所緣者。謂心．心所雖復不同。若想緣青。受等亦緣青等。由此故說同一所緣。即心．心所法共緣無量百千多法。雖復不同。所緣共故。皆名同一所緣。如何將無我觀難一所緣。即自解云且據一說。</w:t>
      </w:r>
    </w:p>
    <w:p>
      <w:pPr>
        <w:pStyle w:val="SHTKTranslationText"/>
      </w:pPr>
      <w:r>
        <w:t>‘동일한 하나의 소연’이란, 심과 심소가 비록 서로 다르더라도, 만약 상(想)이 청색을 반연하면, 수(受) 등도 또한 청색 등을 반연한다는 것이다. 이 때문에 ‘동일한 하나의 소연’이라고 말한다. 곧 심과 심소법이 한없이 많은 백천의 여러 법을 함께 반연하더라도, 비록 서로 다르지만, 소연을 함께하기 때문에, 모두 ‘동일한 하나의 소연’이라 이름한다. 어찌 무아관을 가지고 하나의 소연이라는 설을 논난할 수 있겠는가? 곧 스스로 ‘우선 하나에 의거해 말한 것이다’라고 해석하였다.</w:t>
      </w:r>
    </w:p>
    <w:p>
      <w:pPr>
        <w:pStyle w:val="SHTKSourceText"/>
      </w:pPr>
      <w:r>
        <w:t>同一行相者[＊]心王起一青行相時。</w:t>
      </w:r>
    </w:p>
    <w:p>
      <w:pPr>
        <w:pStyle w:val="SHTKTranslationText"/>
      </w:pPr>
      <w:r>
        <w:t>‘동일한 하나의 행상’이란, [＊]심왕이 하나의 청색 행상을 일으킬 때,</w:t>
      </w:r>
    </w:p>
    <w:p>
      <w:pPr>
        <w:pStyle w:val="SHTKNoteSummary"/>
      </w:pPr>
      <w:r>
        <w:t>교감 요약 | [CBETA 교감] 저본 心 → 甲·乙본 心心</w:t>
      </w:r>
    </w:p>
    <w:p>
      <w:pPr>
        <w:pStyle w:val="SHTKNoteDetail"/>
      </w:pPr>
      <w:r>
        <w:t>• 원교감 원문 | 心【大】＊，心心【甲】【乙】＊</w:t>
      </w:r>
    </w:p>
    <w:p>
      <w:pPr>
        <w:pStyle w:val="SHTKNoteDetail"/>
      </w:pPr>
      <w:r>
        <w:t>• 해당 번역 | “‘동일한 하나의 행상’이란, [＊]심왕이 하나의 청색 행상을 일으킬 때,”</w:t>
      </w:r>
    </w:p>
    <w:p>
      <w:pPr>
        <w:pStyle w:val="SHTKNoteDetail"/>
      </w:pPr>
      <w:r>
        <w:t>• 번역 영향 판정 | [의미 차이 있음]</w:t>
      </w:r>
    </w:p>
    <w:p>
      <w:pPr>
        <w:pStyle w:val="SHTKNoteDetail"/>
      </w:pPr>
      <w:r>
        <w:t>• 출처 | CBETA T41n1822, 교감 번호 0534012.</w:t>
      </w:r>
    </w:p>
    <w:p>
      <w:pPr>
        <w:pStyle w:val="SHTKSourceText"/>
      </w:pPr>
      <w:r>
        <w:t>諸心所等亦同起此相。如心王緣多境時起多行相。心所亦爾。名同一行相。如何得言且據一說。</w:t>
      </w:r>
    </w:p>
    <w:p>
      <w:pPr>
        <w:pStyle w:val="SHTKTranslationText"/>
      </w:pPr>
      <w:r>
        <w:t>여러 심소 등도 또한 동일하게 이 상을 일으키는 것이다. 심왕이 여러 경계를 반연할 때 여러 행상을 일으키는 것과 같이, 심소도 또한 그러하다. 이를 ‘동일한 하나의 행상’이라 이름한다. 어찌하여 ‘우선 하나에 의거해 말한다’고 할 수 있겠는가?</w:t>
      </w:r>
    </w:p>
    <w:p>
      <w:pPr>
        <w:pStyle w:val="SHTKPositionMarker"/>
      </w:pPr>
      <w:bookmarkStart w:id="956" w:name="loc_0535b19"/>
      <w:bookmarkEnd w:id="956"/>
      <w:r>
        <w:t>[0535b19]</w:t>
      </w:r>
    </w:p>
    <w:p>
      <w:pPr>
        <w:pStyle w:val="SHTKSourceText"/>
      </w:pPr>
      <w:r>
        <w:t>論。已說心．心所至何者是耶。自下大文第二有十四頌。明非色非心不相應行。初一頌列不相應總別名。後十三頌一一牒釋。此文初也。</w:t>
      </w:r>
    </w:p>
    <w:p>
      <w:pPr>
        <w:pStyle w:val="SHTKTranslationText"/>
      </w:pPr>
      <w:r>
        <w:t>[0535b19] 논에서 말한다. 이미 심과 심소를 설하였다 … 무엇이 그것인가? 이 아래의 큰 글에서 둘째로 열네 게송이 있다. 색도 아니고 마음도 아닌 심불상응행을 밝힌다. 처음 한 게송은 불상응의 총명과 별명을 열거한다. 뒤의 열세 게송은 하나하나 들어 풀이한다. 이 글은 그 처음이다.</w:t>
      </w:r>
    </w:p>
    <w:p>
      <w:pPr>
        <w:pStyle w:val="SHTKPositionMarker"/>
      </w:pPr>
      <w:bookmarkStart w:id="957" w:name="loc_0535b22"/>
      <w:bookmarkEnd w:id="957"/>
      <w:r>
        <w:t>[0535b22]</w:t>
      </w:r>
    </w:p>
    <w:p>
      <w:pPr>
        <w:pStyle w:val="SHTKSourceText"/>
      </w:pPr>
      <w:r>
        <w:t>論曰至不相應行如是諸法者。總舉不相應法。心不相應者。簡心．心所非色等性行蘊所攝者。簡色．及無為法是故名心不相應行。略結名也廣應言非色非心不相應行。今但言不相應行亦得簡諸法盡言不相應簡一切心．心所言行。行是行蘊。簡色．無為。由此諸論多存略名有人自釋頌云。等謂等取句身．文身。類謂流類即是得等。今案此論。心不相應但有十四。若依正理加和合性。故正理云。等者等取句身．文身．及和合性</w:t>
      </w:r>
    </w:p>
    <w:p>
      <w:pPr>
        <w:pStyle w:val="SHTKTranslationText"/>
      </w:pPr>
      <w:r>
        <w:t>[0535b22] 논에서 말한다. … 불상응행에 이르기까지이다. ‘이와 같은 여러 법’이란, 불상응법을 총괄하여 든 것이다. ‘심불상응’이란, 심과 심소를 가려낸 것이다. ‘색 등의 성질이 아니며 행온에 포섭된다’는 것은, 색과 무위법을 가려낸 것이다. 그러므로 ‘심불상응행’이라 이름한다. 간략히 이름을 맺은 것이다. 넓게 말하면 ‘색도 아니고 마음도 아니며 마음과 상응하지 않는 행’이라 해야 한다. 지금 다만 ‘불상응행’이라고 말해도 또한 여러 법을 모두 가려낼 수 있다. ‘불상응’이라는 말은 모든 심과 심소를 가려내고, ‘행’이라는 말은, 행온을 뜻한다. 그것으로 색과 무위를 가려낸다. 이 때문에 여러 논에서는 대체로 간략한 이름을 보존한다. 어떤 이는 스스로 게송을 풀이하여 말한다. ‘등(等)’은 구신(句身)과 문신(文身)을 함께 취한다는 뜻이다. ‘류(類)’는 유류(流類)를 말하니, 곧 득(得) 등이다. 지금 이 논을 살펴보면, 심불상응에는 다만 열네 가지가 있다. 만약 《정리론》에 의거하면 화합성(和合性)을 더한다. 그러므로 《정리론》에서 말한다. ‘등’이란 구신·문신 및 화합성을 함께 취한다는 뜻이다.</w:t>
      </w:r>
    </w:p>
    <w:p>
      <w:pPr>
        <w:pStyle w:val="SHTKSourceText"/>
      </w:pPr>
      <w:r>
        <w:t>詳光師以二說不同廣為問答。此論雖不別說和合亦不述無。正理釋此論頌言等和合。故知不是兩論相違。若謂不說即是無者。此論頌中不說怖等應無其怖。怖等既不定無。和合寧知非有今詳此論只是略而不論。非是所明之外更無心所。心所既爾和合應同。</w:t>
      </w:r>
    </w:p>
    <w:p>
      <w:pPr>
        <w:pStyle w:val="SHTKTranslationText"/>
      </w:pPr>
      <w:r>
        <w:t>자세히 살펴보면 광법사는 두 설이 다르다고 하여 널리 문답을 벌였다. 그러나 이 논은 비록 화합을 따로 설하지 않았지만 또한 없다고 서술하지도 않았다. 《정리론》은 이 논의 게송을 풀이하면서 ‘등은 화합을 포함한다’고 말한다. 그러므로 두 논이 서로 어긋나는 것이 아님을 알 수 있다. 만약 설하지 않았으니 곧 없다고 한다면, 이 논의 게송에서 두려움 등을 설하지 않았으므로 마땅히 두려움도 없어야 할 것이다. 두려움 등이 반드시 없는 것이 아니듯, 화합이 없다고 어찌 알겠는가? 지금 자세히 살펴보건대 이 논은 다만 간략히 하여 논하지 않았을 뿐이다. 밝힌 것 이외에 다시 심소가 없다는 뜻이 아니다. 심소가 이미 그러하니 화합도 마땅히 같아야 한다.</w:t>
      </w:r>
    </w:p>
    <w:p>
      <w:pPr>
        <w:pStyle w:val="SHTKSourceText"/>
      </w:pPr>
      <w:r>
        <w:t>不依論文信自胸襟問答往還徒煩[13]紙墨</w:t>
      </w:r>
    </w:p>
    <w:p>
      <w:pPr>
        <w:pStyle w:val="SHTKTranslationText"/>
      </w:pPr>
      <w:r>
        <w:t>논문에 의거하지 않고 자기 가슴속 생각만 믿어 문답을 주고받는 것은 한갓 [13]종이와 먹만 번거롭게 할 뿐이다.</w:t>
      </w:r>
    </w:p>
    <w:p>
      <w:pPr>
        <w:pStyle w:val="SHTKNoteSummary"/>
      </w:pPr>
      <w:r>
        <w:t>교감 요약 | [CBETA 교감] 저본 紙 → 甲·乙본 筆</w:t>
      </w:r>
    </w:p>
    <w:p>
      <w:pPr>
        <w:pStyle w:val="SHTKNoteDetail"/>
      </w:pPr>
      <w:r>
        <w:t>• 원교감 원문 | 紙【大】</w:t>
      </w:r>
    </w:p>
    <w:p>
      <w:pPr>
        <w:pStyle w:val="SHTKNoteDetail"/>
      </w:pPr>
      <w:r>
        <w:t>• 교감 번호 | 0535013</w:t>
      </w:r>
    </w:p>
    <w:p>
      <w:pPr>
        <w:pStyle w:val="SHTKNoteDetail"/>
      </w:pPr>
      <w:r>
        <w:t>• 저본 독법 | 紙</w:t>
      </w:r>
    </w:p>
    <w:p>
      <w:pPr>
        <w:pStyle w:val="SHTKNoteDetail"/>
      </w:pPr>
      <w:r>
        <w:t>• 이문 독법 | 筆</w:t>
      </w:r>
    </w:p>
    <w:p>
      <w:pPr>
        <w:pStyle w:val="SHTKNoteDetail"/>
      </w:pPr>
      <w:r>
        <w:t>• 저본 기준 번역 | “논문에 의거하지 않고 자기 가슴속 생각만 믿어 문답을 주고받는 것은 한갓 [13]종이와 먹만 번거롭게 할 뿐이다.”</w:t>
      </w:r>
    </w:p>
    <w:p>
      <w:pPr>
        <w:pStyle w:val="SHTKNoteDetail"/>
      </w:pPr>
      <w:r>
        <w:t>• 교감 해설 | 저본은 紙【大】을 따르며, 이문은 筆【甲】【乙】이다.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0535013.</w:t>
      </w:r>
    </w:p>
    <w:p>
      <w:pPr>
        <w:pStyle w:val="SHTKSourceText"/>
      </w:pPr>
      <w:r>
        <w:t>自云品類足論不說非得。說有十三同俱舍論又云。彼論云復有所餘如是類法與心不相應。法蘊足論第十同品類足</w:t>
      </w:r>
    </w:p>
    <w:p>
      <w:pPr>
        <w:pStyle w:val="SHTKTranslationText"/>
      </w:pPr>
      <w:r>
        <w:t>스스로 말하기를 《품류족론》은 비득(非得)을 설하지 않았고, 열세 가지가 있다고 하여 《구사론》과 같다고 한다. 또 말한다. 그 논에서는 ‘다시 그 밖에 이와 같은 종류의 법이 있어 마음과 상응하지 않는다’고 한다. 《법온족론》 제10권도 《품류족론》과 같다.</w:t>
      </w:r>
    </w:p>
    <w:p>
      <w:pPr>
        <w:pStyle w:val="SHTKSourceText"/>
      </w:pPr>
      <w:r>
        <w:t>[14]彼論既言所餘如是類法。</w:t>
      </w:r>
    </w:p>
    <w:p>
      <w:pPr>
        <w:pStyle w:val="SHTKTranslationText"/>
      </w:pPr>
      <w:r>
        <w:t>[14]그 논에서 이미 ‘그 밖에 이와 같은 종류의 법’이라고 말했는데,</w:t>
      </w:r>
    </w:p>
    <w:p>
      <w:pPr>
        <w:pStyle w:val="SHTKNoteSummary"/>
      </w:pPr>
      <w:r>
        <w:t>교감 요약 | [CBETA 교감] 저본 彼論 → 甲·乙본 論彼</w:t>
      </w:r>
    </w:p>
    <w:p>
      <w:pPr>
        <w:pStyle w:val="SHTKNoteDetail"/>
      </w:pPr>
      <w:r>
        <w:t>• 원교감 원문 | 彼論【大】</w:t>
      </w:r>
    </w:p>
    <w:p>
      <w:pPr>
        <w:pStyle w:val="SHTKNoteDetail"/>
      </w:pPr>
      <w:r>
        <w:t>• 교감 번호 | 0535014</w:t>
      </w:r>
    </w:p>
    <w:p>
      <w:pPr>
        <w:pStyle w:val="SHTKNoteDetail"/>
      </w:pPr>
      <w:r>
        <w:t>• 저본 독법 | 彼論 → ‘저것/그 / 논’</w:t>
      </w:r>
    </w:p>
    <w:p>
      <w:pPr>
        <w:pStyle w:val="SHTKNoteDetail"/>
      </w:pPr>
      <w:r>
        <w:t>• 이문 독법 | 論彼 → ‘논 / 저것/그’</w:t>
      </w:r>
    </w:p>
    <w:p>
      <w:pPr>
        <w:pStyle w:val="SHTKNoteDetail"/>
      </w:pPr>
      <w:r>
        <w:t>• 저본 기준 번역 | “[14]그 논에서 이미 ‘그 밖에 이와 같은 종류의 법’이라고 말했는데,”</w:t>
      </w:r>
    </w:p>
    <w:p>
      <w:pPr>
        <w:pStyle w:val="SHTKNoteDetail"/>
      </w:pPr>
      <w:r>
        <w:t>• 교감 해설 | 저본은 彼論【大】을 따르며, 이문은 論彼【甲】【乙】이다.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0535014.</w:t>
      </w:r>
    </w:p>
    <w:p>
      <w:pPr>
        <w:pStyle w:val="SHTKSourceText"/>
      </w:pPr>
      <w:r>
        <w:t>焉知唯有非得。此論不說更無。正理不彈俱舍。六足言有所餘。正理說有和合。餘文皆通兩解。正理更無異端。教既分明。理須依釋。故知十四之外更有不相應行。婆沙說言類者。顯是餘師所計度法。正理云類者。顯餘所計度法即前種類。謂有計度離得等有蘊得等性。</w:t>
      </w:r>
    </w:p>
    <w:p>
      <w:pPr>
        <w:pStyle w:val="SHTKTranslationText"/>
      </w:pPr>
      <w:r>
        <w:t>어찌 오직 비득만 있다고 알겠는가? 이 논이 설하지 않았다고 해서 다시 없는 것은 아니다. 《정리론》도 《구사론》을 비판하지 않는다. 육족론에서는 ‘그 밖에 있다’고 말하고, 《정리론》에서는 화합이 있다고 말한다. 나머지 글은 모두 두 해석에 통한다. 《정리론》에는 다시 다른 이설이 없다. 가르침이 이미 분명하니, 이치상 마땅히 그에 의거해 풀이해야 한다. 그러므로 열네 가지 외에도 다시 불상응행이 있음을 알아야 한다. 《바사론》에서 ‘류(類)’라고 말한 것은, 다른 논사가 헤아려 세운 법임을 드러낸다. 《정리론》에서 ‘류’라고 한 것은, 다른 이가 헤아려 세운 법, 곧 앞의 종류임을 드러낸다. 곧 어떤 이는 득 등과 떨어져 온득(蘊得) 등의 성질이 따로 있다고 헤아린다.</w:t>
      </w:r>
    </w:p>
    <w:p>
      <w:pPr>
        <w:pStyle w:val="SHTKSourceText"/>
      </w:pPr>
      <w:r>
        <w:t>與婆沙[15]少同也。</w:t>
      </w:r>
    </w:p>
    <w:p>
      <w:pPr>
        <w:pStyle w:val="SHTKTranslationText"/>
      </w:pPr>
      <w:r>
        <w:t>《바사론》과 [15]조금 같다.</w:t>
      </w:r>
    </w:p>
    <w:p>
      <w:pPr>
        <w:pStyle w:val="SHTKNoteSummary"/>
      </w:pPr>
      <w:r>
        <w:t>교감 요약 | [CBETA 교감] 甲·乙본에는 少 없음</w:t>
      </w:r>
    </w:p>
    <w:p>
      <w:pPr>
        <w:pStyle w:val="SHTKNoteDetail"/>
      </w:pPr>
      <w:r>
        <w:t>• 원교감 원문 | 少【大】</w:t>
      </w:r>
    </w:p>
    <w:p>
      <w:pPr>
        <w:pStyle w:val="SHTKNoteDetail"/>
      </w:pPr>
      <w:r>
        <w:t>• 교감 번호 | 0535015</w:t>
      </w:r>
    </w:p>
    <w:p>
      <w:pPr>
        <w:pStyle w:val="SHTKNoteDetail"/>
      </w:pPr>
      <w:r>
        <w:t>• 저본 독법 | 少 → ‘적다’</w:t>
      </w:r>
    </w:p>
    <w:p>
      <w:pPr>
        <w:pStyle w:val="SHTKNoteDetail"/>
      </w:pPr>
      <w:r>
        <w:t>• 이문 독법 | ∅ → ‘해당 성분 없음(탈락)’</w:t>
      </w:r>
    </w:p>
    <w:p>
      <w:pPr>
        <w:pStyle w:val="SHTKNoteDetail"/>
      </w:pPr>
      <w:r>
        <w:t>• 저본 기준 번역 | “《바사론》과 [15]조금 같다.”</w:t>
      </w:r>
    </w:p>
    <w:p>
      <w:pPr>
        <w:pStyle w:val="SHTKNoteDetail"/>
      </w:pPr>
      <w:r>
        <w:t>• 교감 해설 | 저본은 少【大】을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0535015.</w:t>
      </w:r>
    </w:p>
    <w:p>
      <w:pPr>
        <w:pStyle w:val="SHTKPositionMarker"/>
      </w:pPr>
      <w:bookmarkStart w:id="958" w:name="loc_0535c22"/>
      <w:bookmarkEnd w:id="958"/>
      <w:r>
        <w:t>[0535c22]</w:t>
      </w:r>
    </w:p>
    <w:p>
      <w:pPr>
        <w:pStyle w:val="SHTKSourceText"/>
      </w:pPr>
      <w:r>
        <w:t>論於中且辨得非得相。自下有十三頌。別釋不相應也。前五頌明得．非得。就中。前一頌明得．非得自性。後四頌明得．非得差別。此文初也。</w:t>
      </w:r>
    </w:p>
    <w:p>
      <w:pPr>
        <w:pStyle w:val="SHTKTranslationText"/>
      </w:pPr>
      <w:r>
        <w:t>[0535c22] 논에서 말한다. 그 가운데 우선 득과 비득의 상을 분별한다. 이 아래에는 열세 게송이 있다. 불상응을 각각 풀이한다. 앞의 다섯 게송은 득과 비득을 밝힌다. 그 가운데, 앞의 한 게송은 득과 비득의 자성을 밝히고, 뒤의 네 게송은 득과 비득의 차별을 밝힌다. 이 글은 그 처음이다.</w:t>
      </w:r>
    </w:p>
    <w:p>
      <w:pPr>
        <w:pStyle w:val="SHTKPositionMarker"/>
      </w:pPr>
      <w:bookmarkStart w:id="959" w:name="loc_0535c25"/>
      <w:bookmarkEnd w:id="959"/>
      <w:r>
        <w:t>[0535c25]</w:t>
      </w:r>
    </w:p>
    <w:p>
      <w:pPr>
        <w:pStyle w:val="SHTKSourceText"/>
      </w:pPr>
      <w:r>
        <w:t>論曰至與此相違此明得．非得相。然此得名有總。有別。總名得者。</w:t>
      </w:r>
    </w:p>
    <w:p>
      <w:pPr>
        <w:pStyle w:val="SHTKTranslationText"/>
      </w:pPr>
      <w:r>
        <w:t>[0535c25] 논에서 말한다. … ‘이와 서로 반대된다’에 이르기까지는 득과 비득의 상을 밝힌 것이다. 그런데 이 ‘득’이라는 이름에는 총칭이 있고, 별칭이 있다. 총칭으로 득이라 하는 것은,</w:t>
      </w:r>
    </w:p>
    <w:p>
      <w:pPr>
        <w:pStyle w:val="SHTKSourceText"/>
      </w:pPr>
      <w:r>
        <w:t>[16]得．及成就皆名為得。</w:t>
      </w:r>
    </w:p>
    <w:p>
      <w:pPr>
        <w:pStyle w:val="SHTKTranslationText"/>
      </w:pPr>
      <w:r>
        <w:t>[16]득과 성취를 모두 득이라고 이름하는 것이다.</w:t>
      </w:r>
    </w:p>
    <w:p>
      <w:pPr>
        <w:pStyle w:val="SHTKNoteSummary"/>
      </w:pPr>
      <w:r>
        <w:t>교감 요약 | [CBETA 교감] 저본 得 → 甲·乙본 獲</w:t>
      </w:r>
    </w:p>
    <w:p>
      <w:pPr>
        <w:pStyle w:val="SHTKNoteDetail"/>
      </w:pPr>
      <w:r>
        <w:t>• 원교감 원문 | 得【大】</w:t>
      </w:r>
    </w:p>
    <w:p>
      <w:pPr>
        <w:pStyle w:val="SHTKNoteDetail"/>
      </w:pPr>
      <w:r>
        <w:t>• 교감 번호 | 0535016</w:t>
      </w:r>
    </w:p>
    <w:p>
      <w:pPr>
        <w:pStyle w:val="SHTKNoteDetail"/>
      </w:pPr>
      <w:r>
        <w:t>• 저본 독법 | 得 → ‘얻다’</w:t>
      </w:r>
    </w:p>
    <w:p>
      <w:pPr>
        <w:pStyle w:val="SHTKNoteDetail"/>
      </w:pPr>
      <w:r>
        <w:t>• 이문 독법 | 獲</w:t>
      </w:r>
    </w:p>
    <w:p>
      <w:pPr>
        <w:pStyle w:val="SHTKNoteDetail"/>
      </w:pPr>
      <w:r>
        <w:t>• 저본 기준 번역 | “[16]득과 성취를 모두 득이라고 이름하는 것이다.”</w:t>
      </w:r>
    </w:p>
    <w:p>
      <w:pPr>
        <w:pStyle w:val="SHTKNoteDetail"/>
      </w:pPr>
      <w:r>
        <w:t>• 교감 해설 | 저본은 得【大】을 따르며, 이문은 獲【甲】【乙】이다.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0535016.</w:t>
      </w:r>
    </w:p>
    <w:p>
      <w:pPr>
        <w:pStyle w:val="SHTKSourceText"/>
      </w:pPr>
      <w:r>
        <w:t>非得亦爾。捨．及不成皆名非得別名得者。</w:t>
      </w:r>
    </w:p>
    <w:p>
      <w:pPr>
        <w:pStyle w:val="SHTKTranslationText"/>
      </w:pPr>
      <w:r>
        <w:t>비득도 또한 그러하다. 버림과 불성취를 모두 비득이라고 이름한다. 별칭으로 득이라 하는 것은,</w:t>
      </w:r>
    </w:p>
    <w:p>
      <w:pPr>
        <w:pStyle w:val="SHTKSourceText"/>
      </w:pPr>
      <w:r>
        <w:t>[17]曾來未得及得已失。</w:t>
      </w:r>
    </w:p>
    <w:p>
      <w:pPr>
        <w:pStyle w:val="SHTKTranslationText"/>
      </w:pPr>
      <w:r>
        <w:t>[17]예전부터 아직 얻지 못했던 것과 얻었다가 이미 잃은 것이다.</w:t>
      </w:r>
    </w:p>
    <w:p>
      <w:pPr>
        <w:pStyle w:val="SHTKNoteSummary"/>
      </w:pPr>
      <w:r>
        <w:t>교감 요약 | [CBETA 교감] 저본 曾來未得 → 甲·乙본 未曾得</w:t>
      </w:r>
    </w:p>
    <w:p>
      <w:pPr>
        <w:pStyle w:val="SHTKNoteDetail"/>
      </w:pPr>
      <w:r>
        <w:t>• 원교감 원문 | 曾來未得【大】</w:t>
      </w:r>
    </w:p>
    <w:p>
      <w:pPr>
        <w:pStyle w:val="SHTKNoteDetail"/>
      </w:pPr>
      <w:r>
        <w:t>• 교감 번호 | 0535017</w:t>
      </w:r>
    </w:p>
    <w:p>
      <w:pPr>
        <w:pStyle w:val="SHTKNoteDetail"/>
      </w:pPr>
      <w:r>
        <w:t>• 저본 독법 | 曾來未得</w:t>
      </w:r>
    </w:p>
    <w:p>
      <w:pPr>
        <w:pStyle w:val="SHTKNoteDetail"/>
      </w:pPr>
      <w:r>
        <w:t>• 이문 독법 | 未曾得</w:t>
      </w:r>
    </w:p>
    <w:p>
      <w:pPr>
        <w:pStyle w:val="SHTKNoteDetail"/>
      </w:pPr>
      <w:r>
        <w:t>• 저본 기준 번역 | “[17]예전부터 아직 얻지 못했던 것과 얻었다가 이미 잃은 것이다.”</w:t>
      </w:r>
    </w:p>
    <w:p>
      <w:pPr>
        <w:pStyle w:val="SHTKNoteDetail"/>
      </w:pPr>
      <w:r>
        <w:t>• 교감 해설 | 저본은 曾來未得【大】을 따르며, 이문은 未曾得【甲】【乙】이다.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0535017.</w:t>
      </w:r>
    </w:p>
    <w:p>
      <w:pPr>
        <w:pStyle w:val="SHTKSourceText"/>
      </w:pPr>
      <w:r>
        <w:t>將成就法得至生相。初獲名得。二者得已不失。得至現在名為成就。即是先不屬己。初獲屬己名之為得。此謂生時決定屬己故名之為得。未在身故不名成就。成就謂得現在於身捨．及不成亦准於得。若望同類。</w:t>
      </w:r>
    </w:p>
    <w:p>
      <w:pPr>
        <w:pStyle w:val="SHTKTranslationText"/>
      </w:pPr>
      <w:r>
        <w:t>장차 성취할 법의 득이 생상(生相)에 이르면, 처음 획득하는 것을 득이라 이름한다. 둘째는 얻은 뒤 잃지 않는 것이다. 득이 현재에 이르면 성취라고 이름한다. 곧 앞서 자기에게 속하지 않았던 것이, 처음 획득되어 자기에게 속하게 되는 것을 득이라 이름한다. 이는 생시에 결정적으로 자기에게 속하기 때문에 득이라고 이름함을 말한다. 아직 몸에 존재하지 않으므로 성취라고 이름하지 않는다. 성취란 득이 현재에 몸에 있는 것을 말한다. 버림과 불성취도 득에 준하여 알 수 있다. 만약 동일한 종류를 기준으로 본다면,</w:t>
      </w:r>
    </w:p>
    <w:p>
      <w:pPr>
        <w:pStyle w:val="SHTKSourceText"/>
      </w:pPr>
      <w:r>
        <w:t>[1]即唯初剎那生相名得。</w:t>
      </w:r>
    </w:p>
    <w:p>
      <w:pPr>
        <w:pStyle w:val="SHTKTranslationText"/>
      </w:pPr>
      <w:r>
        <w:t>[1]오직 첫 찰나의 생상만을 득이라 이름하고,</w:t>
      </w:r>
    </w:p>
    <w:p>
      <w:pPr>
        <w:pStyle w:val="SHTKNoteSummary"/>
      </w:pPr>
      <w:r>
        <w:t>교감 요약 | [CBETA 교감] 甲·乙본에는 即 없음</w:t>
      </w:r>
    </w:p>
    <w:p>
      <w:pPr>
        <w:pStyle w:val="SHTKNoteDetail"/>
      </w:pPr>
      <w:r>
        <w:t>• 원교감 원문 | 即【大】</w:t>
      </w:r>
    </w:p>
    <w:p>
      <w:pPr>
        <w:pStyle w:val="SHTKNoteDetail"/>
      </w:pPr>
      <w:r>
        <w:t>• 교감 번호 | 0536001</w:t>
      </w:r>
    </w:p>
    <w:p>
      <w:pPr>
        <w:pStyle w:val="SHTKNoteDetail"/>
      </w:pPr>
      <w:r>
        <w:t>• 저본 독법 | 即 → ‘곧’</w:t>
      </w:r>
    </w:p>
    <w:p>
      <w:pPr>
        <w:pStyle w:val="SHTKNoteDetail"/>
      </w:pPr>
      <w:r>
        <w:t>• 이문 독법 | ∅ → ‘해당 성분 없음(탈락)’</w:t>
      </w:r>
    </w:p>
    <w:p>
      <w:pPr>
        <w:pStyle w:val="SHTKNoteDetail"/>
      </w:pPr>
      <w:r>
        <w:t>• 저본 기준 번역 | “[1]오직 첫 찰나의 생상만을 득이라 이름하고,”</w:t>
      </w:r>
    </w:p>
    <w:p>
      <w:pPr>
        <w:pStyle w:val="SHTKNoteDetail"/>
      </w:pPr>
      <w:r>
        <w:t>• 교감 해설 | 저본은 即【大】을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0536001.</w:t>
      </w:r>
    </w:p>
    <w:p>
      <w:pPr>
        <w:pStyle w:val="SHTKSourceText"/>
      </w:pPr>
      <w:r>
        <w:t>最後剎那滅相名捨。爾時非得至生相故。於其中間雖後後念至其生相。然此類法恒名成就。非今獲故。此類之得現在身故。若別望剎那三相前後者。生相定獲此時名得。至住．異相時總名成就。至滅相位方名為捨。落謝過去名不成就。於諸論中依總類說。不約剎那。</w:t>
      </w:r>
    </w:p>
    <w:p>
      <w:pPr>
        <w:pStyle w:val="SHTKTranslationText"/>
      </w:pPr>
      <w:r>
        <w:t>마지막 찰나의 멸상만을 버림이라 이름한다. 그때 비득이 생상에 이르기 때문이다. 그 중간에는 뒤뒤의 생각마다 비록 그 생상에 이르더라도, 이 종류의 법은 항상 성취라고 이름한다. 지금 새로 획득한 것이 아니기 때문이다. 이 종류의 득이 현재 몸에 있기 때문이다. 만약 각각의 찰나에서 세 상의 전후를 따로 기준으로 본다면, 생상에서 결정적으로 획득하니 이때를 득이라 이름하고, 주상과 이상에 이르면 모두 성취라고 이름하며, 멸상의 지위에 이르러야 비로소 버림이라 이름한다. 낙사하여 과거가 되면 불성취라고 이름한다. 여러 논에서는 총류에 의거하여 말하고, 찰나에 의거하지 않는다.</w:t>
      </w:r>
    </w:p>
    <w:p>
      <w:pPr>
        <w:pStyle w:val="SHTKSourceText"/>
      </w:pPr>
      <w:r>
        <w:t>[2]故婆沙．正理四通行等。</w:t>
      </w:r>
    </w:p>
    <w:p>
      <w:pPr>
        <w:pStyle w:val="SHTKTranslationText"/>
      </w:pPr>
      <w:r>
        <w:t>[2]그러므로 《바사론》과 《정리론》의 사통행(四通行) 등은,</w:t>
      </w:r>
    </w:p>
    <w:p>
      <w:pPr>
        <w:pStyle w:val="SHTKNoteSummary"/>
      </w:pPr>
      <w:r>
        <w:t>교감 요약 | [CBETA 교감] 저본 故 → 甲·乙본 故故</w:t>
      </w:r>
    </w:p>
    <w:p>
      <w:pPr>
        <w:pStyle w:val="SHTKNoteDetail"/>
      </w:pPr>
      <w:r>
        <w:t>• 원교감 원문 | 故【大】</w:t>
      </w:r>
    </w:p>
    <w:p>
      <w:pPr>
        <w:pStyle w:val="SHTKNoteDetail"/>
      </w:pPr>
      <w:r>
        <w:t>• 교감 번호 | 0536002</w:t>
      </w:r>
    </w:p>
    <w:p>
      <w:pPr>
        <w:pStyle w:val="SHTKNoteDetail"/>
      </w:pPr>
      <w:r>
        <w:t>• 저본 독법 | 故 → ‘그러므로/…때문에’</w:t>
      </w:r>
    </w:p>
    <w:p>
      <w:pPr>
        <w:pStyle w:val="SHTKNoteDetail"/>
      </w:pPr>
      <w:r>
        <w:t>• 이문 독법 | 故故 → ‘그러므로/…때문에 / 그러므로/…때문에’</w:t>
      </w:r>
    </w:p>
    <w:p>
      <w:pPr>
        <w:pStyle w:val="SHTKNoteDetail"/>
      </w:pPr>
      <w:r>
        <w:t>• 저본 기준 번역 | “[2]그러므로 《바사론》과 《정리론》의 사통행(四通行) 등은,”</w:t>
      </w:r>
    </w:p>
    <w:p>
      <w:pPr>
        <w:pStyle w:val="SHTKNoteDetail"/>
      </w:pPr>
      <w:r>
        <w:t>• 교감 해설 | 저본은 故【大】을 따르며, 이문은 故故【甲】【乙】이다.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0536002.</w:t>
      </w:r>
    </w:p>
    <w:p>
      <w:pPr>
        <w:pStyle w:val="SHTKSourceText"/>
      </w:pPr>
      <w:r>
        <w:t>皆約初剎那生相名得非於後念。若就諸法具得．成就。及捨．不成。四種差別即有不同。如非想見惑。唯有成就．及捨．不成。無有得也。以無始來恒成就故。後雖容斷必無退故。若利根無學諸無漏法。有得．成就．及不成就。在凡位時名不成就。金剛心時名之為得。盡智已去名為成就。無其捨也。至無學位更無退故。涅槃捨時無非得故。若有得．捨定有成就．不成就。所以最初得至生時不名成就。以彼身中成就非得故。最初非得生時不名不成。以彼身中成彼法故。於生位中正得．捨故名為得．捨。正理論云。</w:t>
      </w:r>
    </w:p>
    <w:p>
      <w:pPr>
        <w:pStyle w:val="SHTKTranslationText"/>
      </w:pPr>
      <w:r>
        <w:t>모두 첫 찰나의 생상에 의거하여 득이라고 이름하고 뒤의 생각에는 그렇게 하지 않는다. 만약 여러 법이 득·성취, 그리고 버림·불성취를 갖추는지에 의거하면, 네 가지 차별에는 곧 서로 다른 경우가 있다. 예컨대 비상비비상처의 견혹은, 오직 성취·버림·불성취만 있고, 득은 없다. 무시 이래 항상 성취해 왔기 때문이다. 뒤에 비록 끊을 수는 있어도 반드시 물러남이 없기 때문이다. 만약 이근(利根)의 무학이 가진 모든 무루법이라면, 득·성취·불성취가 있다. 범부의 지위에 있을 때는 불성취라 이름하고, 금강심 때에는 득이라 이름하며, 진지(盡智) 이후에는 성취라 이름한다. 버림은 없다. 무학위에 이르면 다시 물러남이 없기 때문이다. 열반하면서 버릴 때에는 비득이 없기 때문이다. 만약 득과 버림이 있으면 반드시 성취와 불성취도 있다. 그런데 처음 득이 생상에 이를 때 성취라 이름하지 않는 까닭은, 그 몸 안에 비득을 성취하고 있기 때문이다. 처음 비득이 생할 때 불성취라 이름하지 않는 까닭은, 그 몸 안에 그 법을 성취하고 있기 때문이다. 생위 가운데 바로 얻고 바로 버리므로 득과 버림이라 이름한다. 《정리론》에서 말한다.</w:t>
      </w:r>
    </w:p>
    <w:p>
      <w:pPr>
        <w:pStyle w:val="SHTKSourceText"/>
      </w:pPr>
      <w:r>
        <w:t>得．獲．成就。義雖是一而依門異說差別名。得有二種。謂先未得。及先已得。先未得得說名為獲。先已得得說名成就。應知非得與此相違。謂先未得．及得已失。未得非得說名不獲。已失非得名不成就。故說異生性名不獲聖法今詳正理。文雖少異其義亦同。先未得說名為獲者有二種。一曾來未得如無漏道等。</w:t>
      </w:r>
    </w:p>
    <w:p>
      <w:pPr>
        <w:pStyle w:val="SHTKTranslationText"/>
      </w:pPr>
      <w:r>
        <w:t>득·획·성취는, 뜻은 비록 하나이지만 문에 의거함이 달라 차별된 이름을 설한다. 득에는 두 종류가 있다. 곧 전에 아직 얻지 못했던 것과, 전에 이미 얻었던 것이다. 전에 아직 얻지 못했던 것을 얻는 것을 획(獲)이라 이름하고, 전에 이미 얻었던 것을 얻는 것을 성취라 이름한다. 비득은 이와 반대임을 알아야 한다. 곧 전에 아직 얻지 못한 것과 얻었다가 이미 잃은 것이다. 아직 얻지 못한 데 대한 비득을 불획(不獲)이라 하고, 이미 잃은 데 대한 비득을 불성취라 이름한다. 그러므로 이생성(異生性)을 성법을 얻지 못함이라고 설한다. 지금 《정리론》을 자세히 살펴보면, 글은 조금 다르지만 뜻은 또한 같다. ‘전에 아직 얻지 못했던 것을 획이라고 한다’는 데에는 두 종류가 있다. 첫째는 예전부터 아직 얻지 못했던 것이니 무루도 등과 같고,</w:t>
      </w:r>
    </w:p>
    <w:p>
      <w:pPr>
        <w:pStyle w:val="SHTKSourceText"/>
      </w:pPr>
      <w:r>
        <w:t>二得已失如生上地[3]生下地等。</w:t>
      </w:r>
    </w:p>
    <w:p>
      <w:pPr>
        <w:pStyle w:val="SHTKTranslationText"/>
      </w:pPr>
      <w:r>
        <w:t>둘째는 얻었다가 이미 잃은 것이니 상지에 태어났다가 [3]하지에 태어나는 경우 등과 같다.</w:t>
      </w:r>
    </w:p>
    <w:p>
      <w:pPr>
        <w:pStyle w:val="SHTKNoteSummary"/>
      </w:pPr>
      <w:r>
        <w:t>교감 요약 | [CBETA 교감] 甲·乙본에는 生下地 없음</w:t>
      </w:r>
    </w:p>
    <w:p>
      <w:pPr>
        <w:pStyle w:val="SHTKNoteDetail"/>
      </w:pPr>
      <w:r>
        <w:t>• 원교감 원문 | 生下地【大】</w:t>
      </w:r>
    </w:p>
    <w:p>
      <w:pPr>
        <w:pStyle w:val="SHTKNoteDetail"/>
      </w:pPr>
      <w:r>
        <w:t>• 교감 번호 | 0536003</w:t>
      </w:r>
    </w:p>
    <w:p>
      <w:pPr>
        <w:pStyle w:val="SHTKNoteDetail"/>
      </w:pPr>
      <w:r>
        <w:t>• 저본 독법 | 生下地 → ‘생기다 / 아래 / 땅/지’</w:t>
      </w:r>
    </w:p>
    <w:p>
      <w:pPr>
        <w:pStyle w:val="SHTKNoteDetail"/>
      </w:pPr>
      <w:r>
        <w:t>• 이문 독법 | ∅ → ‘해당 성분 없음(탈락)’</w:t>
      </w:r>
    </w:p>
    <w:p>
      <w:pPr>
        <w:pStyle w:val="SHTKNoteDetail"/>
      </w:pPr>
      <w:r>
        <w:t>• 저본 기준 번역 | “둘째는 얻었다가 이미 잃은 것이니 상지에 태어났다가 [3]하지에 태어나는 경우 등과 같다.”</w:t>
      </w:r>
    </w:p>
    <w:p>
      <w:pPr>
        <w:pStyle w:val="SHTKNoteDetail"/>
      </w:pPr>
      <w:r>
        <w:t>• 교감 해설 | 저본은 生下地【大】을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0536003.</w:t>
      </w:r>
    </w:p>
    <w:p>
      <w:pPr>
        <w:pStyle w:val="SHTKSourceText"/>
      </w:pPr>
      <w:r>
        <w:t>先未得得說名為獲者。即是於二位初得至生相時。先已得得說名成就者有二。一無始已來恒成就者。二初得已後第二念去皆名先已得得應知非得與此相違者。非得有二種。一無始已來曾未得者名為不獲通其前後名為不獲。</w:t>
      </w:r>
    </w:p>
    <w:p>
      <w:pPr>
        <w:pStyle w:val="SHTKTranslationText"/>
      </w:pPr>
      <w:r>
        <w:t>‘전에 아직 얻지 못했던 것을 얻는 것을 획이라 한다’는 것은, 곧 이 두 지위에서 처음 득이 생상에 이를 때를 말한다. ‘전에 이미 얻었던 것을 얻는 것을 성취라 한다’는 것에는 두 가지가 있다. 첫째는 무시 이래 항상 성취해 온 것이고, 둘째는 처음 얻은 뒤 둘째 찰나 이후를 모두 ‘전에 이미 얻었던 것을 얻는 것’이라 이름하는 것이다. ‘비득은 이와 반대임을 알아야 한다’는 것은, 비득에 두 종류가 있음을 말한다. 첫째는 무시 이래 일찍이 얻지 못했던 것으로, 전후를 통틀어 불획이라 이름한다.</w:t>
      </w:r>
    </w:p>
    <w:p>
      <w:pPr>
        <w:pStyle w:val="SHTKSourceText"/>
      </w:pPr>
      <w:r>
        <w:t>二謂已得[4]後捨。</w:t>
      </w:r>
    </w:p>
    <w:p>
      <w:pPr>
        <w:pStyle w:val="SHTKTranslationText"/>
      </w:pPr>
      <w:r>
        <w:t>둘째는 이미 얻었다가 [4]뒤에 버린 것이다.</w:t>
      </w:r>
    </w:p>
    <w:p>
      <w:pPr>
        <w:pStyle w:val="SHTKNoteSummary"/>
      </w:pPr>
      <w:r>
        <w:t>교감 요약 | [CBETA 교감] 저본 後捨 → 乙본 捨復</w:t>
      </w:r>
    </w:p>
    <w:p>
      <w:pPr>
        <w:pStyle w:val="SHTKNoteDetail"/>
      </w:pPr>
      <w:r>
        <w:t>• 원교감 원문 | 後捨【大】</w:t>
      </w:r>
    </w:p>
    <w:p>
      <w:pPr>
        <w:pStyle w:val="SHTKNoteDetail"/>
      </w:pPr>
      <w:r>
        <w:t>• 교감 번호 | 0536004</w:t>
      </w:r>
    </w:p>
    <w:p>
      <w:pPr>
        <w:pStyle w:val="SHTKNoteDetail"/>
      </w:pPr>
      <w:r>
        <w:t>• 저본 독법 | 後捨 → ‘뒤/그 뒤 / 버리다’</w:t>
      </w:r>
    </w:p>
    <w:p>
      <w:pPr>
        <w:pStyle w:val="SHTKNoteDetail"/>
      </w:pPr>
      <w:r>
        <w:t>• 이문 독법 | 捨復 → ‘버리다 / 다시/또’</w:t>
      </w:r>
    </w:p>
    <w:p>
      <w:pPr>
        <w:pStyle w:val="SHTKNoteDetail"/>
      </w:pPr>
      <w:r>
        <w:t>• 저본 기준 번역 | “둘째는 이미 얻었다가 [4]뒤에 버린 것이다.”</w:t>
      </w:r>
    </w:p>
    <w:p>
      <w:pPr>
        <w:pStyle w:val="SHTKNoteDetail"/>
      </w:pPr>
      <w:r>
        <w:t>• 교감 해설 | 저본은 後捨【大】을 따르며, 이문은 捨復【乙】이다.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0536004.</w:t>
      </w:r>
    </w:p>
    <w:p>
      <w:pPr>
        <w:pStyle w:val="SHTKSourceText"/>
      </w:pPr>
      <w:r>
        <w:t>於初念生相名為不獲。第二念去名不成就。</w:t>
      </w:r>
    </w:p>
    <w:p>
      <w:pPr>
        <w:pStyle w:val="SHTKTranslationText"/>
      </w:pPr>
      <w:r>
        <w:t>처음 한 생각의 생상에서는 불획이라 이름하고, 둘째 생각 이후에는 불성취라 이름한다.</w:t>
      </w:r>
    </w:p>
    <w:p>
      <w:pPr>
        <w:pStyle w:val="SHTKPositionMarker"/>
      </w:pPr>
      <w:bookmarkStart w:id="960" w:name="loc_0536b11"/>
      <w:bookmarkEnd w:id="960"/>
      <w:r>
        <w:t>[0536b11]</w:t>
      </w:r>
    </w:p>
    <w:p>
      <w:pPr>
        <w:pStyle w:val="SHTKSourceText"/>
      </w:pPr>
      <w:r>
        <w:t>論。於何法中有得非得。自此已下明得所依。於中有二。先問後答。此即問也。</w:t>
      </w:r>
    </w:p>
    <w:p>
      <w:pPr>
        <w:pStyle w:val="SHTKTranslationText"/>
      </w:pPr>
      <w:r>
        <w:t>[0536b11] 논에서 말한다. 어떤 법에 득과 비득이 있는가? 이 아래에서는 득의 소의를 밝힌다. 그 가운데 둘이 있다. 먼저 묻고 뒤에 답한다. 이것이 곧 질문이다.</w:t>
      </w:r>
    </w:p>
    <w:p>
      <w:pPr>
        <w:pStyle w:val="SHTKPositionMarker"/>
      </w:pPr>
      <w:bookmarkStart w:id="961" w:name="loc_0536b13"/>
      <w:bookmarkEnd w:id="961"/>
      <w:r>
        <w:t>[0536b13]</w:t>
      </w:r>
    </w:p>
    <w:p>
      <w:pPr>
        <w:pStyle w:val="SHTKSourceText"/>
      </w:pPr>
      <w:r>
        <w:t>論。於自相續至決定如是。此即答也。總明得等所依有二。一有為法謂自相續。二無為法謂即二滅。此即初也。若成他身即趣雜亂。若成非情即共成有為過。及無情不定過。壞法性故。</w:t>
      </w:r>
    </w:p>
    <w:p>
      <w:pPr>
        <w:pStyle w:val="SHTKTranslationText"/>
      </w:pPr>
      <w:r>
        <w:t>[0536b13] 논에서 말한다. 자신의 상속에 … 결정적으로 이와 같다에 이르기까지이다. 이것이 곧 답이다. 득 등이 의지하는 바에 두 가지가 있음을 총괄하여 밝힌다. 첫째는 유위법으로, 곧 자신의 상속이고, 둘째는 무위법으로, 곧 두 멸이다. 이것은 그 처음이다. 만약 타인의 몸을 성취한다면 취(趣)가 뒤섞이는 허물이 있고, 만약 비정을 성취한다면 유위를 공동으로 성취하게 되는 허물과, 유정·비정이 일정하지 않게 되는 허물이 생긴다. 법성을 무너뜨리기 때문이다.</w:t>
      </w:r>
    </w:p>
    <w:p>
      <w:pPr>
        <w:pStyle w:val="SHTKPositionMarker"/>
      </w:pPr>
      <w:bookmarkStart w:id="962" w:name="loc_0536b17"/>
      <w:bookmarkEnd w:id="962"/>
      <w:r>
        <w:t>[0536b17]</w:t>
      </w:r>
    </w:p>
    <w:p>
      <w:pPr>
        <w:pStyle w:val="SHTKSourceText"/>
      </w:pPr>
      <w:r>
        <w:t>論。無為法中至有得非得。此釋無為得所依也。</w:t>
      </w:r>
    </w:p>
    <w:p>
      <w:pPr>
        <w:pStyle w:val="SHTKTranslationText"/>
      </w:pPr>
      <w:r>
        <w:t>[0536b17] 논에서 말한다. 무위법 가운데 … 득과 비득이 있다에 이르기까지이다. 이는 무위법에서 득이 의지하는 바를 풀이한 것이다.</w:t>
      </w:r>
    </w:p>
    <w:p>
      <w:pPr>
        <w:pStyle w:val="SHTKPositionMarker"/>
      </w:pPr>
      <w:bookmarkStart w:id="963" w:name="loc_0536b18"/>
      <w:bookmarkEnd w:id="963"/>
      <w:r>
        <w:t>[0536b18]</w:t>
      </w:r>
    </w:p>
    <w:p>
      <w:pPr>
        <w:pStyle w:val="SHTKSourceText"/>
      </w:pPr>
      <w:r>
        <w:t>論。一切有情至謂一切有情。此以一切有情無始已來必有無邊闕緣不生法故。故引對法中云。誰成無漏法。謂一切有情者即是非擇滅也。</w:t>
      </w:r>
    </w:p>
    <w:p>
      <w:pPr>
        <w:pStyle w:val="SHTKTranslationText"/>
      </w:pPr>
      <w:r>
        <w:t>[0536b18] 논에서 말한다. 일체 유정은 … 이른바 일체 유정이다에 이르기까지이다. 이는 모든 유정이 무시 이래 반드시 한없이 많은, 연이 결여되어 생하지 않는 법을 가지고 있기 때문이다. 그러므로 《대법》 가운데의 말을 인용한다. 누가 무루법을 성취하는가? ‘일체 유정이다’라고 한 것은 곧 비택멸을 말한다.</w:t>
      </w:r>
    </w:p>
    <w:p>
      <w:pPr>
        <w:pStyle w:val="SHTKPositionMarker"/>
      </w:pPr>
      <w:bookmarkStart w:id="964" w:name="loc_0536b22"/>
      <w:bookmarkEnd w:id="964"/>
      <w:r>
        <w:t>[0536b22]</w:t>
      </w:r>
    </w:p>
    <w:p>
      <w:pPr>
        <w:pStyle w:val="SHTKSourceText"/>
      </w:pPr>
      <w:r>
        <w:t>論。除初剎那至皆成擇滅。釋定成擇滅除初剎那者。謂苦法忍具縛聖者。簡先離染及餘一切具縛異生者。簡具縛異生未成擇滅。未斷惑故</w:t>
      </w:r>
    </w:p>
    <w:p>
      <w:pPr>
        <w:pStyle w:val="SHTKTranslationText"/>
      </w:pPr>
      <w:r>
        <w:t>[0536b22] 논에서 말한다. 첫 찰나를 제외하고 … 모두 택멸을 성취한다에 이르기까지이다. 결정적으로 택멸을 성취하는 경우를 풀이한 것이다. ‘첫 찰나를 제외한다’는 것은, 고법인(苦法忍)을 말한다. 구박(具縛)의 성자를 말한다. 먼저 염오를 떠난 이를 가려낸다. 그리고 나머지 모든 구박의 이생을 말한다. 구박의 이생이 아직 택멸을 성취하지 못한 경우를 가려낸다. 아직 혹을 끊지 못했기 때문이다.</w:t>
      </w:r>
    </w:p>
    <w:p>
      <w:pPr>
        <w:pStyle w:val="SHTKSourceText"/>
      </w:pPr>
      <w:r>
        <w:t>諸[5]餘有情者。</w:t>
      </w:r>
    </w:p>
    <w:p>
      <w:pPr>
        <w:pStyle w:val="SHTKTranslationText"/>
      </w:pPr>
      <w:r>
        <w:t>‘그 [5]밖의 모든 유정’이란,</w:t>
      </w:r>
    </w:p>
    <w:p>
      <w:pPr>
        <w:pStyle w:val="SHTKNoteSummary"/>
      </w:pPr>
      <w:r>
        <w:t>교감 요약 | [CBETA 교감] 甲·乙본에는 餘 없음</w:t>
      </w:r>
    </w:p>
    <w:p>
      <w:pPr>
        <w:pStyle w:val="SHTKNoteDetail"/>
      </w:pPr>
      <w:r>
        <w:t>• 원교감 원문 | 餘【大】</w:t>
      </w:r>
    </w:p>
    <w:p>
      <w:pPr>
        <w:pStyle w:val="SHTKNoteDetail"/>
      </w:pPr>
      <w:r>
        <w:t>• 교감 번호 | 0536005</w:t>
      </w:r>
    </w:p>
    <w:p>
      <w:pPr>
        <w:pStyle w:val="SHTKNoteDetail"/>
      </w:pPr>
      <w:r>
        <w:t>• 저본 독법 | 餘</w:t>
      </w:r>
    </w:p>
    <w:p>
      <w:pPr>
        <w:pStyle w:val="SHTKNoteDetail"/>
      </w:pPr>
      <w:r>
        <w:t>• 이문 독법 | ∅ → ‘해당 성분 없음(탈락)’</w:t>
      </w:r>
    </w:p>
    <w:p>
      <w:pPr>
        <w:pStyle w:val="SHTKNoteDetail"/>
      </w:pPr>
      <w:r>
        <w:t>• 저본 기준 번역 | “‘그 [5]밖의 모든 유정’이란,”</w:t>
      </w:r>
    </w:p>
    <w:p>
      <w:pPr>
        <w:pStyle w:val="SHTKNoteDetail"/>
      </w:pPr>
      <w:r>
        <w:t>• 교감 해설 | 저본은 餘【大】을 따르며, 이문은 〔없음〕【甲】【乙】이다.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0536005.</w:t>
      </w:r>
    </w:p>
    <w:p>
      <w:pPr>
        <w:pStyle w:val="SHTKSourceText"/>
      </w:pPr>
      <w:r>
        <w:t>舉成擇滅人[6]也。</w:t>
      </w:r>
    </w:p>
    <w:p>
      <w:pPr>
        <w:pStyle w:val="SHTKTranslationText"/>
      </w:pPr>
      <w:r>
        <w:t>택멸을 성취한 사람을 든 [6]것이다.</w:t>
      </w:r>
    </w:p>
    <w:p>
      <w:pPr>
        <w:pStyle w:val="SHTKNoteSummary"/>
      </w:pPr>
      <w:r>
        <w:t>교감 요약 | [CBETA 교감] 甲·乙본에는 也 없음</w:t>
      </w:r>
    </w:p>
    <w:p>
      <w:pPr>
        <w:pStyle w:val="SHTKNoteDetail"/>
      </w:pPr>
      <w:r>
        <w:t>• 원교감 원문 | 也【大】</w:t>
      </w:r>
    </w:p>
    <w:p>
      <w:pPr>
        <w:pStyle w:val="SHTKNoteDetail"/>
      </w:pPr>
      <w:r>
        <w:t>• 교감 번호 | 0536006</w:t>
      </w:r>
    </w:p>
    <w:p>
      <w:pPr>
        <w:pStyle w:val="SHTKNoteDetail"/>
      </w:pPr>
      <w:r>
        <w:t>• 저본 독법 | 也</w:t>
      </w:r>
    </w:p>
    <w:p>
      <w:pPr>
        <w:pStyle w:val="SHTKNoteDetail"/>
      </w:pPr>
      <w:r>
        <w:t>• 이문 독법 | ∅ → ‘해당 성분 없음(탈락)’</w:t>
      </w:r>
    </w:p>
    <w:p>
      <w:pPr>
        <w:pStyle w:val="SHTKNoteDetail"/>
      </w:pPr>
      <w:r>
        <w:t>• 저본 기준 번역 | “택멸을 성취한 사람을 든 [6]것이다.”</w:t>
      </w:r>
    </w:p>
    <w:p>
      <w:pPr>
        <w:pStyle w:val="SHTKNoteDetail"/>
      </w:pPr>
      <w:r>
        <w:t>• 교감 해설 | 저본은 也【大】을 따르며, 이문은 〔없음〕【甲】【乙】이다.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0536006.</w:t>
      </w:r>
    </w:p>
    <w:p>
      <w:pPr>
        <w:pStyle w:val="SHTKSourceText"/>
      </w:pPr>
      <w:r>
        <w:t>已斷惑故。</w:t>
      </w:r>
    </w:p>
    <w:p>
      <w:pPr>
        <w:pStyle w:val="SHTKTranslationText"/>
      </w:pPr>
      <w:r>
        <w:t>이미 혹을 끊었기 때문이다.</w:t>
      </w:r>
    </w:p>
    <w:p>
      <w:pPr>
        <w:pStyle w:val="SHTKPositionMarker"/>
      </w:pPr>
      <w:bookmarkStart w:id="965" w:name="loc_0536b26"/>
      <w:bookmarkEnd w:id="965"/>
      <w:r>
        <w:t>[0536b26]</w:t>
      </w:r>
    </w:p>
    <w:p>
      <w:pPr>
        <w:pStyle w:val="SHTKSourceText"/>
      </w:pPr>
      <w:r>
        <w:t>論。決定無有至相翻而立故。此釋虛空無得．非得。</w:t>
      </w:r>
    </w:p>
    <w:p>
      <w:pPr>
        <w:pStyle w:val="SHTKTranslationText"/>
      </w:pPr>
      <w:r>
        <w:t>[0536b26] 논에서 말한다. 결정코 … 서로 반대되는 것에 의거하여 세웠기 때문이다에 이르기까지이다. 이는 허공에는 득과 비득이 없음을 풀이한 것이다.</w:t>
      </w:r>
    </w:p>
    <w:p>
      <w:pPr>
        <w:pStyle w:val="SHTKSourceText"/>
      </w:pPr>
      <w:r>
        <w:t>非[7]是礙法不生故。</w:t>
      </w:r>
    </w:p>
    <w:p>
      <w:pPr>
        <w:pStyle w:val="SHTKTranslationText"/>
      </w:pPr>
      <w:r>
        <w:t>[7]장애하는 법이 생하지 않는 것이 아니기 때문이다.</w:t>
      </w:r>
    </w:p>
    <w:p>
      <w:pPr>
        <w:pStyle w:val="SHTKNoteSummary"/>
      </w:pPr>
      <w:r>
        <w:t>교감 요약 | [CBETA 교감] 甲·乙본에는 是 없음</w:t>
      </w:r>
    </w:p>
    <w:p>
      <w:pPr>
        <w:pStyle w:val="SHTKNoteDetail"/>
      </w:pPr>
      <w:r>
        <w:t>• 원교감 원문 | 是【大】</w:t>
      </w:r>
    </w:p>
    <w:p>
      <w:pPr>
        <w:pStyle w:val="SHTKNoteDetail"/>
      </w:pPr>
      <w:r>
        <w:t>• 교감 번호 | 0536007</w:t>
      </w:r>
    </w:p>
    <w:p>
      <w:pPr>
        <w:pStyle w:val="SHTKNoteDetail"/>
      </w:pPr>
      <w:r>
        <w:t>• 저본 독법 | 是 → ‘이다/옳다’</w:t>
      </w:r>
    </w:p>
    <w:p>
      <w:pPr>
        <w:pStyle w:val="SHTKNoteDetail"/>
      </w:pPr>
      <w:r>
        <w:t>• 이문 독법 | ∅ → ‘해당 성분 없음(탈락)’</w:t>
      </w:r>
    </w:p>
    <w:p>
      <w:pPr>
        <w:pStyle w:val="SHTKNoteDetail"/>
      </w:pPr>
      <w:r>
        <w:t>• 저본 기준 번역 | “[7]장애하는 법이 생하지 않는 것이 아니기 때문이다.”</w:t>
      </w:r>
    </w:p>
    <w:p>
      <w:pPr>
        <w:pStyle w:val="SHTKNoteDetail"/>
      </w:pPr>
      <w:r>
        <w:t>• 교감 해설 | 저본은 是【大】을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0536007.</w:t>
      </w:r>
    </w:p>
    <w:p>
      <w:pPr>
        <w:pStyle w:val="SHTKSourceText"/>
      </w:pPr>
      <w:r>
        <w:t>非是道力引故。</w:t>
      </w:r>
    </w:p>
    <w:p>
      <w:pPr>
        <w:pStyle w:val="SHTKTranslationText"/>
      </w:pPr>
      <w:r>
        <w:t>도의 힘이 끌어낸 것도 아니기 때문이다.</w:t>
      </w:r>
    </w:p>
    <w:p>
      <w:pPr>
        <w:pStyle w:val="SHTKPositionMarker"/>
      </w:pPr>
      <w:bookmarkStart w:id="966" w:name="loc_0536b29"/>
      <w:bookmarkEnd w:id="966"/>
      <w:r>
        <w:t>[0536b29]</w:t>
      </w:r>
    </w:p>
    <w:p>
      <w:pPr>
        <w:pStyle w:val="SHTKSourceText"/>
      </w:pPr>
      <w:r>
        <w:t>論。諸有得者至故不別釋[8]准釋非得可知。</w:t>
      </w:r>
    </w:p>
    <w:p>
      <w:pPr>
        <w:pStyle w:val="SHTKTranslationText"/>
      </w:pPr>
      <w:r>
        <w:t>[0536b29] 논에서 말한다. 모든 득이 있는 것은 … 그러므로 따로 풀이하지 않는다 [8]비득의 풀이에 준하면 알 수 있다.</w:t>
      </w:r>
    </w:p>
    <w:p>
      <w:pPr>
        <w:pStyle w:val="SHTKNoteSummary"/>
      </w:pPr>
      <w:r>
        <w:t>교감 요약 | [CBETA 교감] 甲·乙본에는 准釋 없음</w:t>
      </w:r>
    </w:p>
    <w:p>
      <w:pPr>
        <w:pStyle w:val="SHTKNoteDetail"/>
      </w:pPr>
      <w:r>
        <w:t>• 원교감 원문 | 准釋【大】</w:t>
      </w:r>
    </w:p>
    <w:p>
      <w:pPr>
        <w:pStyle w:val="SHTKNoteDetail"/>
      </w:pPr>
      <w:r>
        <w:t>• 교감 번호 | 0536008</w:t>
      </w:r>
    </w:p>
    <w:p>
      <w:pPr>
        <w:pStyle w:val="SHTKNoteDetail"/>
      </w:pPr>
      <w:r>
        <w:t>• 저본 독법 | 准釋 → ‘준거하다 / 풀이하다’</w:t>
      </w:r>
    </w:p>
    <w:p>
      <w:pPr>
        <w:pStyle w:val="SHTKNoteDetail"/>
      </w:pPr>
      <w:r>
        <w:t>• 이문 독법 | ∅ → ‘해당 성분 없음(탈락)’</w:t>
      </w:r>
    </w:p>
    <w:p>
      <w:pPr>
        <w:pStyle w:val="SHTKNoteDetail"/>
      </w:pPr>
      <w:r>
        <w:t>• 저본 기준 번역 | “[0536b29] 논에서 말한다. 모든 득이 있는 것은 … 그러므로 따로 풀이하지 않는다 [8]비득의 풀이에 준하면 알 수 있다.”</w:t>
      </w:r>
    </w:p>
    <w:p>
      <w:pPr>
        <w:pStyle w:val="SHTKNoteDetail"/>
      </w:pPr>
      <w:r>
        <w:t>• 교감 해설 | 저본은 准釋【大】을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0536008.</w:t>
      </w:r>
    </w:p>
    <w:p>
      <w:pPr>
        <w:pStyle w:val="SHTKPositionMarker"/>
      </w:pPr>
      <w:bookmarkStart w:id="967" w:name="loc_0536c01"/>
      <w:bookmarkEnd w:id="967"/>
      <w:r>
        <w:t>[0536c01]</w:t>
      </w:r>
    </w:p>
    <w:p>
      <w:pPr>
        <w:pStyle w:val="SHTKSourceText"/>
      </w:pPr>
      <w:r>
        <w:t>論。何緣知有別物名得。</w:t>
      </w:r>
    </w:p>
    <w:p>
      <w:pPr>
        <w:pStyle w:val="SHTKTranslationText"/>
      </w:pPr>
      <w:r>
        <w:t>[0536c01] 논에서 말한다. 무슨 인연으로 별도의 실체를 ‘득’이라 이름하는 것이 있음을 아는가?</w:t>
      </w:r>
    </w:p>
    <w:p>
      <w:pPr>
        <w:pStyle w:val="SHTKSourceText"/>
      </w:pPr>
      <w:r>
        <w:t>自下經部破薩婆多得[9]實有也。</w:t>
      </w:r>
    </w:p>
    <w:p>
      <w:pPr>
        <w:pStyle w:val="SHTKTranslationText"/>
      </w:pPr>
      <w:r>
        <w:t>이 아래에서는 경부가 설일체유부의 ‘득은 [9]실재한다’는 설을 논파한다.</w:t>
      </w:r>
    </w:p>
    <w:p>
      <w:pPr>
        <w:pStyle w:val="SHTKNoteSummary"/>
      </w:pPr>
      <w:r>
        <w:t>교감 요약 | [CBETA 교감] 甲·乙본에는 實有 없음</w:t>
      </w:r>
    </w:p>
    <w:p>
      <w:pPr>
        <w:pStyle w:val="SHTKNoteDetail"/>
      </w:pPr>
      <w:r>
        <w:t>• 원교감 원문 | 實有【大】</w:t>
      </w:r>
    </w:p>
    <w:p>
      <w:pPr>
        <w:pStyle w:val="SHTKNoteDetail"/>
      </w:pPr>
      <w:r>
        <w:t>• 교감 번호 | 0536009</w:t>
      </w:r>
    </w:p>
    <w:p>
      <w:pPr>
        <w:pStyle w:val="SHTKNoteDetail"/>
      </w:pPr>
      <w:r>
        <w:t>• 저본 독법 | 實有</w:t>
      </w:r>
    </w:p>
    <w:p>
      <w:pPr>
        <w:pStyle w:val="SHTKNoteDetail"/>
      </w:pPr>
      <w:r>
        <w:t>• 이문 독법 | ∅ → ‘해당 성분 없음(탈락)’</w:t>
      </w:r>
    </w:p>
    <w:p>
      <w:pPr>
        <w:pStyle w:val="SHTKNoteDetail"/>
      </w:pPr>
      <w:r>
        <w:t>• 저본 기준 번역 | “이 아래에서는 경부가 설일체유부의 ‘득은 [9]실재한다’는 설을 논파한다.”</w:t>
      </w:r>
    </w:p>
    <w:p>
      <w:pPr>
        <w:pStyle w:val="SHTKNoteDetail"/>
      </w:pPr>
      <w:r>
        <w:t>• 교감 해설 | 저본은 實有【大】을 따르며, 이문은 〔없음〕【甲】【乙】이다.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0536009.</w:t>
      </w:r>
    </w:p>
    <w:p>
      <w:pPr>
        <w:pStyle w:val="SHTKSourceText"/>
      </w:pPr>
      <w:r>
        <w:t>此文即是經部師問也。</w:t>
      </w:r>
    </w:p>
    <w:p>
      <w:pPr>
        <w:pStyle w:val="SHTKTranslationText"/>
      </w:pPr>
      <w:r>
        <w:t>이 글은 곧 경부사의 질문이다.</w:t>
      </w:r>
    </w:p>
    <w:p>
      <w:pPr>
        <w:pStyle w:val="SHTKPositionMarker"/>
      </w:pPr>
      <w:bookmarkStart w:id="968" w:name="loc_0536c03"/>
      <w:bookmarkEnd w:id="968"/>
      <w:r>
        <w:t>[0536c03]</w:t>
      </w:r>
    </w:p>
    <w:p>
      <w:pPr>
        <w:pStyle w:val="SHTKSourceText"/>
      </w:pPr>
      <w:r>
        <w:t>論。契經說故至乃至廣說。有部引經答也十無學法。謂八道支．及正解脫．正智五支五順上分結成就十無學法。明有得也已斷五支。明捨得也。</w:t>
      </w:r>
    </w:p>
    <w:p>
      <w:pPr>
        <w:pStyle w:val="SHTKTranslationText"/>
      </w:pPr>
      <w:r>
        <w:t>[0536c03] 논에서 말한다. 계경에서 설했기 때문이다 … 이에 널리 설한 데 이르기까지이다. 유부가 경전을 인용해 답한 것이다. 열 가지 무학법이란, 팔도지와 정해탈·정지를 말한다. 다섯 가지 지분과 오순상분결이다. [구두 불확실] 열 가지 무학법을 성취한다는 것은, 득이 있음을 밝힌 것이다. 이미 다섯 지분을 끊었다는 것은, 득을 버림을 밝힌 것이다.</w:t>
      </w:r>
    </w:p>
    <w:p>
      <w:pPr>
        <w:pStyle w:val="SHTKPositionMarker"/>
      </w:pPr>
      <w:bookmarkStart w:id="969" w:name="loc_0536c06"/>
      <w:bookmarkEnd w:id="969"/>
      <w:r>
        <w:t>[0536c06]</w:t>
      </w:r>
    </w:p>
    <w:p>
      <w:pPr>
        <w:pStyle w:val="SHTKSourceText"/>
      </w:pPr>
      <w:r>
        <w:t>論。若爾非情至乃至廣說經部難也。於輪寶等無情之物。</w:t>
      </w:r>
    </w:p>
    <w:p>
      <w:pPr>
        <w:pStyle w:val="SHTKTranslationText"/>
      </w:pPr>
      <w:r>
        <w:t>[0536c06] 논에서 말한다. 만약 그렇다면 비정은 … 이에 널리 설한 데 이르기까지이다. 경부의 논난이다. 전륜보 등의 비정한 물건에 대해서도,</w:t>
      </w:r>
    </w:p>
    <w:p>
      <w:pPr>
        <w:pStyle w:val="SHTKSourceText"/>
      </w:pPr>
      <w:r>
        <w:t>於馬[10]寶等他相續中。</w:t>
      </w:r>
    </w:p>
    <w:p>
      <w:pPr>
        <w:pStyle w:val="SHTKTranslationText"/>
      </w:pPr>
      <w:r>
        <w:t>마보(馬寶) 등 다른 상속에 대해서도,</w:t>
      </w:r>
    </w:p>
    <w:p>
      <w:pPr>
        <w:pStyle w:val="SHTKNoteSummary"/>
      </w:pPr>
      <w:r>
        <w:t>교감 요약 | [CBETA 교감] 저본 寶等 → 甲·乙본 等寶</w:t>
      </w:r>
    </w:p>
    <w:p>
      <w:pPr>
        <w:pStyle w:val="SHTKNoteDetail"/>
      </w:pPr>
      <w:r>
        <w:t>• 원교감 원문 | 寶等【大】</w:t>
      </w:r>
    </w:p>
    <w:p>
      <w:pPr>
        <w:pStyle w:val="SHTKNoteDetail"/>
      </w:pPr>
      <w:r>
        <w:t>• 교감 번호 | 0536010</w:t>
      </w:r>
    </w:p>
    <w:p>
      <w:pPr>
        <w:pStyle w:val="SHTKNoteDetail"/>
      </w:pPr>
      <w:r>
        <w:t>• 저본 독법 | 寶等</w:t>
      </w:r>
    </w:p>
    <w:p>
      <w:pPr>
        <w:pStyle w:val="SHTKNoteDetail"/>
      </w:pPr>
      <w:r>
        <w:t>• 이문 독법 | 等寶</w:t>
      </w:r>
    </w:p>
    <w:p>
      <w:pPr>
        <w:pStyle w:val="SHTKNoteDetail"/>
      </w:pPr>
      <w:r>
        <w:t>• 저본 기준 번역 | “마보(馬寶) 등 다른 상속에 대해서도,”</w:t>
      </w:r>
    </w:p>
    <w:p>
      <w:pPr>
        <w:pStyle w:val="SHTKNoteDetail"/>
      </w:pPr>
      <w:r>
        <w:t>• 교감 해설 | 저본은 寶等【大】을 따르며, 이문은 等寶【甲】【乙】이다.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0536010.</w:t>
      </w:r>
    </w:p>
    <w:p>
      <w:pPr>
        <w:pStyle w:val="SHTKSourceText"/>
      </w:pPr>
      <w:r>
        <w:t>應亦有得。經說成就七寶故。故知成就是假非實。</w:t>
      </w:r>
    </w:p>
    <w:p>
      <w:pPr>
        <w:pStyle w:val="SHTKTranslationText"/>
      </w:pPr>
      <w:r>
        <w:t>마땅히 또한 득이 있어야 할 것이다. 경전에서 칠보를 성취한다고 설하기 때문이다. 그러므로 성취는 가립된 것이지 실재가 아님을 알아야 한다.</w:t>
      </w:r>
    </w:p>
    <w:p>
      <w:pPr>
        <w:pStyle w:val="SHTKPositionMarker"/>
      </w:pPr>
      <w:bookmarkStart w:id="970" w:name="loc_0536c09"/>
      <w:bookmarkEnd w:id="970"/>
      <w:r>
        <w:t>[0536c09]</w:t>
      </w:r>
    </w:p>
    <w:p>
      <w:pPr>
        <w:pStyle w:val="SHTKSourceText"/>
      </w:pPr>
      <w:r>
        <w:t>論。此中自在至隨樂轉故。有部答也。</w:t>
      </w:r>
    </w:p>
    <w:p>
      <w:pPr>
        <w:pStyle w:val="SHTKTranslationText"/>
      </w:pPr>
      <w:r>
        <w:t>[0536c09] 논에서 말한다. 여기서 자재함은 … 하고자 하는 대로 전전하기 때문이다에 이르기까지이다. 유부의 답이다.</w:t>
      </w:r>
    </w:p>
    <w:p>
      <w:pPr>
        <w:pStyle w:val="SHTKPositionMarker"/>
      </w:pPr>
      <w:bookmarkStart w:id="971" w:name="loc_0536c10"/>
      <w:bookmarkEnd w:id="971"/>
      <w:r>
        <w:t>[0536c10]</w:t>
      </w:r>
    </w:p>
    <w:p>
      <w:pPr>
        <w:pStyle w:val="SHTKSourceText"/>
      </w:pPr>
      <w:r>
        <w:t>論。此既自在至知有別物。經部徵。</w:t>
      </w:r>
    </w:p>
    <w:p>
      <w:pPr>
        <w:pStyle w:val="SHTKTranslationText"/>
      </w:pPr>
      <w:r>
        <w:t>[0536c10] 논에서 말한다. 이것이 이미 자재함이라면 … 별도의 실체가 있음을 어떻게 아는가? 경부가 다시 따져 묻는 것이다.</w:t>
      </w:r>
    </w:p>
    <w:p>
      <w:pPr>
        <w:pStyle w:val="SHTKPositionMarker"/>
      </w:pPr>
      <w:bookmarkStart w:id="972" w:name="loc_0536c11"/>
      <w:bookmarkEnd w:id="972"/>
      <w:r>
        <w:t>[0536c11]</w:t>
      </w:r>
    </w:p>
    <w:p>
      <w:pPr>
        <w:pStyle w:val="SHTKSourceText"/>
      </w:pPr>
      <w:r>
        <w:t>論。許有別物有何非理。有部反問。</w:t>
      </w:r>
    </w:p>
    <w:p>
      <w:pPr>
        <w:pStyle w:val="SHTKTranslationText"/>
      </w:pPr>
      <w:r>
        <w:t>[0536c11] 논에서 말한다. 별도의 실체가 있다고 인정하는 데 무슨 비리가 있는가? 유부가 되묻는 것이다.</w:t>
      </w:r>
    </w:p>
    <w:p>
      <w:pPr>
        <w:pStyle w:val="SHTKPositionMarker"/>
      </w:pPr>
      <w:bookmarkStart w:id="973" w:name="loc_0536c12"/>
      <w:bookmarkEnd w:id="973"/>
      <w:r>
        <w:t>[0536c12]</w:t>
      </w:r>
    </w:p>
    <w:p>
      <w:pPr>
        <w:pStyle w:val="SHTKSourceText"/>
      </w:pPr>
      <w:r>
        <w:t>論。如是非理至是為非理。經部責無如色．聲等為其眼．耳現量可知。如貪．瞋等他心智知。如眼．耳等比量可知。以有見．聞用故。故知別有體性。其得既無現量可知。</w:t>
      </w:r>
    </w:p>
    <w:p>
      <w:pPr>
        <w:pStyle w:val="SHTKTranslationText"/>
      </w:pPr>
      <w:r>
        <w:t>[0536c12] 논에서 말한다. 이와 같은 비리는 … 이것이 비리이다에 이르기까지이다. 경부는 색·성 등처럼 눈·귀의 현량으로 알 수 있는 것이 없다고 책망한다. 탐·진 등처럼 타심지로 알 수 있는 것도 없고, 안·이근 등처럼 비량으로 알 수 있는 것도 없다. 안근·이근 등은 보는 작용과 듣는 작용이 있기 때문에, 별도의 체성이 있음을 알 수 있다. 그 득은 이미 현량으로 알 수 있는 것이 없고,</w:t>
      </w:r>
    </w:p>
    <w:p>
      <w:pPr>
        <w:pStyle w:val="SHTKSourceText"/>
      </w:pPr>
      <w:r>
        <w:t>復無用[11]故比量可知。</w:t>
      </w:r>
    </w:p>
    <w:p>
      <w:pPr>
        <w:pStyle w:val="SHTKTranslationText"/>
      </w:pPr>
      <w:r>
        <w:t>또 작용이 [11]없으므로 비량으로도 알 수 없다.</w:t>
      </w:r>
    </w:p>
    <w:p>
      <w:pPr>
        <w:pStyle w:val="SHTKNoteSummary"/>
      </w:pPr>
      <w:r>
        <w:t>교감 요약 | [CBETA 교감] 저본 故 → 乙본 無</w:t>
      </w:r>
    </w:p>
    <w:p>
      <w:pPr>
        <w:pStyle w:val="SHTKNoteDetail"/>
      </w:pPr>
      <w:r>
        <w:t>• 원교감 원문 | 故【大】</w:t>
      </w:r>
    </w:p>
    <w:p>
      <w:pPr>
        <w:pStyle w:val="SHTKNoteDetail"/>
      </w:pPr>
      <w:r>
        <w:t>• 교감 번호 | 0536011</w:t>
      </w:r>
    </w:p>
    <w:p>
      <w:pPr>
        <w:pStyle w:val="SHTKNoteDetail"/>
      </w:pPr>
      <w:r>
        <w:t>• 저본 독법 | 故 → ‘그러므로/…때문에’</w:t>
      </w:r>
    </w:p>
    <w:p>
      <w:pPr>
        <w:pStyle w:val="SHTKNoteDetail"/>
      </w:pPr>
      <w:r>
        <w:t>• 이문 독법 | 無 → ‘없다’</w:t>
      </w:r>
    </w:p>
    <w:p>
      <w:pPr>
        <w:pStyle w:val="SHTKNoteDetail"/>
      </w:pPr>
      <w:r>
        <w:t>• 저본 기준 번역 | “또 작용이 [11]없으므로 비량으로도 알 수 없다.”</w:t>
      </w:r>
    </w:p>
    <w:p>
      <w:pPr>
        <w:pStyle w:val="SHTKNoteDetail"/>
      </w:pPr>
      <w:r>
        <w:t>• 교감 해설 | 저본은 故【大】을 따르며, 이문은 無【乙】이다.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0536011.</w:t>
      </w:r>
    </w:p>
    <w:p>
      <w:pPr>
        <w:pStyle w:val="SHTKSourceText"/>
      </w:pPr>
      <w:r>
        <w:t>故無體也。既無二量可知是為非理。</w:t>
      </w:r>
    </w:p>
    <w:p>
      <w:pPr>
        <w:pStyle w:val="SHTKTranslationText"/>
      </w:pPr>
      <w:r>
        <w:t>그러므로 실체가 없다. 이미 두 가지 양으로 알 수 없으니 이것이 비리이다.</w:t>
      </w:r>
    </w:p>
    <w:p>
      <w:pPr>
        <w:pStyle w:val="SHTKPositionMarker"/>
      </w:pPr>
      <w:bookmarkStart w:id="974" w:name="loc_0536c18"/>
      <w:bookmarkEnd w:id="974"/>
      <w:r>
        <w:t>[0536c18]</w:t>
      </w:r>
    </w:p>
    <w:p>
      <w:pPr>
        <w:pStyle w:val="SHTKSourceText"/>
      </w:pPr>
      <w:r>
        <w:t>論。若謂此得至理不成立。</w:t>
      </w:r>
    </w:p>
    <w:p>
      <w:pPr>
        <w:pStyle w:val="SHTKTranslationText"/>
      </w:pPr>
      <w:r>
        <w:t>[0536c18] 논에서 말한다. 만약 이 득이 … 이치상 성립하지 않는다에 이르기까지이다.</w:t>
      </w:r>
    </w:p>
    <w:p>
      <w:pPr>
        <w:pStyle w:val="SHTKSourceText"/>
      </w:pPr>
      <w:r>
        <w:t>經部[12]縱計為生因破。</w:t>
      </w:r>
    </w:p>
    <w:p>
      <w:pPr>
        <w:pStyle w:val="SHTKTranslationText"/>
      </w:pPr>
      <w:r>
        <w:t>경부가 [12]그 주장을 받아들여 생인의 입장에서 논파한 것이다.</w:t>
      </w:r>
    </w:p>
    <w:p>
      <w:pPr>
        <w:pStyle w:val="SHTKNoteSummary"/>
      </w:pPr>
      <w:r>
        <w:t>교감 요약 | [CBETA 교감] 저본 縱 → 甲·乙본 假</w:t>
      </w:r>
    </w:p>
    <w:p>
      <w:pPr>
        <w:pStyle w:val="SHTKNoteDetail"/>
      </w:pPr>
      <w:r>
        <w:t>• 원교감 원문 | 縱【大】</w:t>
      </w:r>
    </w:p>
    <w:p>
      <w:pPr>
        <w:pStyle w:val="SHTKNoteDetail"/>
      </w:pPr>
      <w:r>
        <w:t>• 교감 번호 | 0536012</w:t>
      </w:r>
    </w:p>
    <w:p>
      <w:pPr>
        <w:pStyle w:val="SHTKNoteDetail"/>
      </w:pPr>
      <w:r>
        <w:t>• 저본 독법 | 縱</w:t>
      </w:r>
    </w:p>
    <w:p>
      <w:pPr>
        <w:pStyle w:val="SHTKNoteDetail"/>
      </w:pPr>
      <w:r>
        <w:t>• 이문 독법 | 假</w:t>
      </w:r>
    </w:p>
    <w:p>
      <w:pPr>
        <w:pStyle w:val="SHTKNoteDetail"/>
      </w:pPr>
      <w:r>
        <w:t>• 저본 기준 번역 | “경부가 [12]그 주장을 받아들여 생인의 입장에서 논파한 것이다.”</w:t>
      </w:r>
    </w:p>
    <w:p>
      <w:pPr>
        <w:pStyle w:val="SHTKNoteDetail"/>
      </w:pPr>
      <w:r>
        <w:t>• 교감 해설 | 저본은 縱【大】을 따르며, 이문은 假【甲】【乙】이다.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0536012.</w:t>
      </w:r>
    </w:p>
    <w:p>
      <w:pPr>
        <w:pStyle w:val="SHTKSourceText"/>
      </w:pPr>
      <w:r>
        <w:t>若得是法生因名為有用。無為無生。應無有得。</w:t>
      </w:r>
    </w:p>
    <w:p>
      <w:pPr>
        <w:pStyle w:val="SHTKTranslationText"/>
      </w:pPr>
      <w:r>
        <w:t>만약 득이 법의 생인이어서 ‘작용이 있다’고 한다면, 무위에는 생이 없으므로, 마땅히 득도 없어야 한다.</w:t>
      </w:r>
    </w:p>
    <w:p>
      <w:pPr>
        <w:pStyle w:val="SHTKSourceText"/>
      </w:pPr>
      <w:r>
        <w:t>又所得[13]法未得。</w:t>
      </w:r>
    </w:p>
    <w:p>
      <w:pPr>
        <w:pStyle w:val="SHTKTranslationText"/>
      </w:pPr>
      <w:r>
        <w:t>또 얻어진 [13]법을 아직 얻지 못했을 때와,</w:t>
      </w:r>
    </w:p>
    <w:p>
      <w:pPr>
        <w:pStyle w:val="SHTKNoteSummary"/>
      </w:pPr>
      <w:r>
        <w:t>교감 요약 | [CBETA 교감] 甲·乙본에는 法 없음</w:t>
      </w:r>
    </w:p>
    <w:p>
      <w:pPr>
        <w:pStyle w:val="SHTKNoteDetail"/>
      </w:pPr>
      <w:r>
        <w:t>• 원교감 원문 | 法【大】</w:t>
      </w:r>
    </w:p>
    <w:p>
      <w:pPr>
        <w:pStyle w:val="SHTKNoteDetail"/>
      </w:pPr>
      <w:r>
        <w:t>• 교감 번호 | 0536013</w:t>
      </w:r>
    </w:p>
    <w:p>
      <w:pPr>
        <w:pStyle w:val="SHTKNoteDetail"/>
      </w:pPr>
      <w:r>
        <w:t>• 저본 독법 | 法 → ‘법’</w:t>
      </w:r>
    </w:p>
    <w:p>
      <w:pPr>
        <w:pStyle w:val="SHTKNoteDetail"/>
      </w:pPr>
      <w:r>
        <w:t>• 이문 독법 | ∅ → ‘해당 성분 없음(탈락)’</w:t>
      </w:r>
    </w:p>
    <w:p>
      <w:pPr>
        <w:pStyle w:val="SHTKNoteDetail"/>
      </w:pPr>
      <w:r>
        <w:t>• 저본 기준 번역 | “또 얻어진 [13]법을 아직 얻지 못했을 때와,”</w:t>
      </w:r>
    </w:p>
    <w:p>
      <w:pPr>
        <w:pStyle w:val="SHTKNoteDetail"/>
      </w:pPr>
      <w:r>
        <w:t>• 교감 해설 | 저본은 法【大】을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0536013.</w:t>
      </w:r>
    </w:p>
    <w:p>
      <w:pPr>
        <w:pStyle w:val="SHTKSourceText"/>
      </w:pPr>
      <w:r>
        <w:t>及已捨。</w:t>
      </w:r>
    </w:p>
    <w:p>
      <w:pPr>
        <w:pStyle w:val="SHTKTranslationText"/>
      </w:pPr>
      <w:r>
        <w:t>이미 버렸을 때와,</w:t>
      </w:r>
    </w:p>
    <w:p>
      <w:pPr>
        <w:pStyle w:val="SHTKSourceText"/>
      </w:pPr>
      <w:r>
        <w:t>及[14]界地轉易。</w:t>
      </w:r>
    </w:p>
    <w:p>
      <w:pPr>
        <w:pStyle w:val="SHTKTranslationText"/>
      </w:pPr>
      <w:r>
        <w:t>또 [14]계와 지가 바뀔 때와,</w:t>
      </w:r>
    </w:p>
    <w:p>
      <w:pPr>
        <w:pStyle w:val="SHTKNoteSummary"/>
      </w:pPr>
      <w:r>
        <w:t>교감 요약 | [CBETA 교감] 저본 界地 → 甲·乙본 地界</w:t>
      </w:r>
    </w:p>
    <w:p>
      <w:pPr>
        <w:pStyle w:val="SHTKNoteDetail"/>
      </w:pPr>
      <w:r>
        <w:t>• 원교감 원문 | 界地【大】</w:t>
      </w:r>
    </w:p>
    <w:p>
      <w:pPr>
        <w:pStyle w:val="SHTKNoteDetail"/>
      </w:pPr>
      <w:r>
        <w:t>• 교감 번호 | 0536014</w:t>
      </w:r>
    </w:p>
    <w:p>
      <w:pPr>
        <w:pStyle w:val="SHTKNoteDetail"/>
      </w:pPr>
      <w:r>
        <w:t>• 저본 독법 | 界地 → ‘계 / 땅/지’</w:t>
      </w:r>
    </w:p>
    <w:p>
      <w:pPr>
        <w:pStyle w:val="SHTKNoteDetail"/>
      </w:pPr>
      <w:r>
        <w:t>• 이문 독법 | 地界 → ‘땅/지 / 계’</w:t>
      </w:r>
    </w:p>
    <w:p>
      <w:pPr>
        <w:pStyle w:val="SHTKNoteDetail"/>
      </w:pPr>
      <w:r>
        <w:t>• 저본 기준 번역 | “또 [14]계와 지가 바뀔 때와,”</w:t>
      </w:r>
    </w:p>
    <w:p>
      <w:pPr>
        <w:pStyle w:val="SHTKNoteDetail"/>
      </w:pPr>
      <w:r>
        <w:t>• 교감 해설 | 저본은 界地【大】을 따르며, 이문은 地界【甲】【乙】이다.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0536014.</w:t>
      </w:r>
    </w:p>
    <w:p>
      <w:pPr>
        <w:pStyle w:val="SHTKSourceText"/>
      </w:pPr>
      <w:r>
        <w:t>及離染。</w:t>
      </w:r>
    </w:p>
    <w:p>
      <w:pPr>
        <w:pStyle w:val="SHTKTranslationText"/>
      </w:pPr>
      <w:r>
        <w:t>또 염오를 떠날 때에는,</w:t>
      </w:r>
    </w:p>
    <w:p>
      <w:pPr>
        <w:pStyle w:val="SHTKSourceText"/>
      </w:pPr>
      <w:r>
        <w:t>[15]彼皆無有法前[16]之得。</w:t>
      </w:r>
    </w:p>
    <w:p>
      <w:pPr>
        <w:pStyle w:val="SHTKTranslationText"/>
      </w:pPr>
      <w:r>
        <w:t>[15]그 모든 경우에 그 법보다 앞서는 [16]득이 없다.</w:t>
      </w:r>
    </w:p>
    <w:p>
      <w:pPr>
        <w:pStyle w:val="SHTKNoteSummary"/>
      </w:pPr>
      <w:r>
        <w:t>교감 요약 | [CBETA 교감] 저본 彼皆無有 → 甲·乙본 故時現無</w:t>
      </w:r>
    </w:p>
    <w:p>
      <w:pPr>
        <w:pStyle w:val="SHTKNoteDetail"/>
      </w:pPr>
      <w:r>
        <w:t>• 원교감 원문 | 彼皆無有【大】</w:t>
      </w:r>
    </w:p>
    <w:p>
      <w:pPr>
        <w:pStyle w:val="SHTKNoteDetail"/>
      </w:pPr>
      <w:r>
        <w:t>• 교감 번호 | 0536015</w:t>
      </w:r>
    </w:p>
    <w:p>
      <w:pPr>
        <w:pStyle w:val="SHTKNoteDetail"/>
      </w:pPr>
      <w:r>
        <w:t>• 저본 독법 | 彼皆無有 → ‘저것/그 / 모두 / 없다 / 있다’</w:t>
      </w:r>
    </w:p>
    <w:p>
      <w:pPr>
        <w:pStyle w:val="SHTKNoteDetail"/>
      </w:pPr>
      <w:r>
        <w:t>• 이문 독법 | 故時現無</w:t>
      </w:r>
    </w:p>
    <w:p>
      <w:pPr>
        <w:pStyle w:val="SHTKNoteDetail"/>
      </w:pPr>
      <w:r>
        <w:t>• 저본 기준 번역 | “[15]그 모든 경우에 그 법보다 앞서는 [16]득이 없다.”</w:t>
      </w:r>
    </w:p>
    <w:p>
      <w:pPr>
        <w:pStyle w:val="SHTKNoteDetail"/>
      </w:pPr>
      <w:r>
        <w:t>• 교감 해설 | 저본은 彼皆無有【大】을 따르며, 이문은 故時現無【甲】【乙】이다.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0536015.</w:t>
      </w:r>
    </w:p>
    <w:p>
      <w:pPr>
        <w:pStyle w:val="SHTKNoteSummary"/>
      </w:pPr>
      <w:r>
        <w:t>교감 요약 | [CBETA 교감] 甲·乙본에는 之 없음</w:t>
      </w:r>
    </w:p>
    <w:p>
      <w:pPr>
        <w:pStyle w:val="SHTKNoteDetail"/>
      </w:pPr>
      <w:r>
        <w:t>• 원교감 원문 | 之【大】</w:t>
      </w:r>
    </w:p>
    <w:p>
      <w:pPr>
        <w:pStyle w:val="SHTKNoteDetail"/>
      </w:pPr>
      <w:r>
        <w:t>• 교감 번호 | 0536016</w:t>
      </w:r>
    </w:p>
    <w:p>
      <w:pPr>
        <w:pStyle w:val="SHTKNoteDetail"/>
      </w:pPr>
      <w:r>
        <w:t>• 저본 독법 | 之 → ‘…의/그것’</w:t>
      </w:r>
    </w:p>
    <w:p>
      <w:pPr>
        <w:pStyle w:val="SHTKNoteDetail"/>
      </w:pPr>
      <w:r>
        <w:t>• 이문 독법 | ∅ → ‘해당 성분 없음(탈락)’</w:t>
      </w:r>
    </w:p>
    <w:p>
      <w:pPr>
        <w:pStyle w:val="SHTKNoteDetail"/>
      </w:pPr>
      <w:r>
        <w:t>• 저본 기준 번역 | “[15]그 모든 경우에 그 법보다 앞서는 [16]득이 없다.”</w:t>
      </w:r>
    </w:p>
    <w:p>
      <w:pPr>
        <w:pStyle w:val="SHTKNoteDetail"/>
      </w:pPr>
      <w:r>
        <w:t>• 교감 해설 | 저본은 之【大】을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0536016.</w:t>
      </w:r>
    </w:p>
    <w:p>
      <w:pPr>
        <w:pStyle w:val="SHTKSourceText"/>
      </w:pPr>
      <w:r>
        <w:t>如何後法得生又縱計云。若以俱得為生因者。</w:t>
      </w:r>
    </w:p>
    <w:p>
      <w:pPr>
        <w:pStyle w:val="SHTKTranslationText"/>
      </w:pPr>
      <w:r>
        <w:t>그런데 어떻게 뒤의 법이 생길 수 있는가? 또 그 주장을 받아들여 말한다. 만약 구득(俱得)을 생인으로 삼는다면,</w:t>
      </w:r>
    </w:p>
    <w:p>
      <w:pPr>
        <w:pStyle w:val="SHTKSourceText"/>
      </w:pPr>
      <w:r>
        <w:t>大生．小生復何[17]所作。</w:t>
      </w:r>
    </w:p>
    <w:p>
      <w:pPr>
        <w:pStyle w:val="SHTKTranslationText"/>
      </w:pPr>
      <w:r>
        <w:t>대생과 소생은 다시 무엇을 [17]하는가?</w:t>
      </w:r>
    </w:p>
    <w:p>
      <w:pPr>
        <w:pStyle w:val="SHTKNoteSummary"/>
      </w:pPr>
      <w:r>
        <w:t>교감 요약 | [CBETA 교감] 甲·乙본에는 所 없음</w:t>
      </w:r>
    </w:p>
    <w:p>
      <w:pPr>
        <w:pStyle w:val="SHTKNoteDetail"/>
      </w:pPr>
      <w:r>
        <w:t>• 원교감 원문 | 所【大】</w:t>
      </w:r>
    </w:p>
    <w:p>
      <w:pPr>
        <w:pStyle w:val="SHTKNoteDetail"/>
      </w:pPr>
      <w:r>
        <w:t>• 교감 번호 | 0536017</w:t>
      </w:r>
    </w:p>
    <w:p>
      <w:pPr>
        <w:pStyle w:val="SHTKNoteDetail"/>
      </w:pPr>
      <w:r>
        <w:t>• 저본 독법 | 所 → ‘…하는 바’</w:t>
      </w:r>
    </w:p>
    <w:p>
      <w:pPr>
        <w:pStyle w:val="SHTKNoteDetail"/>
      </w:pPr>
      <w:r>
        <w:t>• 이문 독법 | ∅ → ‘해당 성분 없음(탈락)’</w:t>
      </w:r>
    </w:p>
    <w:p>
      <w:pPr>
        <w:pStyle w:val="SHTKNoteDetail"/>
      </w:pPr>
      <w:r>
        <w:t>• 저본 기준 번역 | “대생과 소생은 다시 무엇을 [17]하는가?”</w:t>
      </w:r>
    </w:p>
    <w:p>
      <w:pPr>
        <w:pStyle w:val="SHTKNoteDetail"/>
      </w:pPr>
      <w:r>
        <w:t>• 교감 해설 | 저본은 所【大】을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0536017.</w:t>
      </w:r>
    </w:p>
    <w:p>
      <w:pPr>
        <w:pStyle w:val="SHTKSourceText"/>
      </w:pPr>
      <w:r>
        <w:t>得能生故。又無情法無俱生得。應定不生。又具縛者下．中．上惑煩惱現起差別應無。得用無別故。若謂由餘境界同類因等有差別者。即應由彼餘因諸法得生。得復何用。</w:t>
      </w:r>
    </w:p>
    <w:p>
      <w:pPr>
        <w:pStyle w:val="SHTKTranslationText"/>
      </w:pPr>
      <w:r>
        <w:t>득이 능히 생하게 하기 때문이다. 또 비정법에는 구생득이 없으니, 마땅히 결정코 생하지 않아야 할 것이다. 또 구박자는 하·중·상품의 혹과 번뇌가 현행하는 차별이 없어야 한다. 득의 작용에는 차별이 없기 때문이다. 만약 다른 경계나 동류인 등의 차별에 의한다고 한다면, 곧 마땅히 그 다른 원인으로 말미암아 여러 법이 생해야 한다. 그렇다면 득은 다시 무슨 소용이 있는가?</w:t>
      </w:r>
    </w:p>
    <w:p>
      <w:pPr>
        <w:pStyle w:val="SHTKSourceText"/>
      </w:pPr>
      <w:r>
        <w:t>故彼言得作法[18]生因。</w:t>
      </w:r>
    </w:p>
    <w:p>
      <w:pPr>
        <w:pStyle w:val="SHTKTranslationText"/>
      </w:pPr>
      <w:r>
        <w:t>그러므로 그들이 득이 법의 [18]생인이라고 말하는 것은,</w:t>
      </w:r>
    </w:p>
    <w:p>
      <w:pPr>
        <w:pStyle w:val="SHTKNoteSummary"/>
      </w:pPr>
      <w:r>
        <w:t>교감 요약 | [CBETA 교감] 甲·乙본에는 生 없음</w:t>
      </w:r>
    </w:p>
    <w:p>
      <w:pPr>
        <w:pStyle w:val="SHTKNoteDetail"/>
      </w:pPr>
      <w:r>
        <w:t>• 원교감 원문 | 生【大】</w:t>
      </w:r>
    </w:p>
    <w:p>
      <w:pPr>
        <w:pStyle w:val="SHTKNoteDetail"/>
      </w:pPr>
      <w:r>
        <w:t>• 교감 번호 | 0536018</w:t>
      </w:r>
    </w:p>
    <w:p>
      <w:pPr>
        <w:pStyle w:val="SHTKNoteDetail"/>
      </w:pPr>
      <w:r>
        <w:t>• 저본 독법 | 生 → ‘생기다’</w:t>
      </w:r>
    </w:p>
    <w:p>
      <w:pPr>
        <w:pStyle w:val="SHTKNoteDetail"/>
      </w:pPr>
      <w:r>
        <w:t>• 이문 독법 | ∅ → ‘해당 성분 없음(탈락)’</w:t>
      </w:r>
    </w:p>
    <w:p>
      <w:pPr>
        <w:pStyle w:val="SHTKNoteDetail"/>
      </w:pPr>
      <w:r>
        <w:t>• 저본 기준 번역 | “그러므로 그들이 득이 법의 [18]생인이라고 말하는 것은,”</w:t>
      </w:r>
    </w:p>
    <w:p>
      <w:pPr>
        <w:pStyle w:val="SHTKNoteDetail"/>
      </w:pPr>
      <w:r>
        <w:t>• 교감 해설 | 저본은 生【大】을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0536018.</w:t>
      </w:r>
    </w:p>
    <w:p>
      <w:pPr>
        <w:pStyle w:val="SHTKSourceText"/>
      </w:pPr>
      <w:r>
        <w:t>理不成立。</w:t>
      </w:r>
    </w:p>
    <w:p>
      <w:pPr>
        <w:pStyle w:val="SHTKTranslationText"/>
      </w:pPr>
      <w:r>
        <w:t>이치상 성립하지 않는다.</w:t>
      </w:r>
    </w:p>
    <w:p>
      <w:pPr>
        <w:pStyle w:val="SHTKPositionMarker"/>
      </w:pPr>
      <w:bookmarkStart w:id="975" w:name="loc_0536c28"/>
      <w:bookmarkEnd w:id="975"/>
      <w:r>
        <w:t>[0536c28]</w:t>
      </w:r>
    </w:p>
    <w:p>
      <w:pPr>
        <w:pStyle w:val="SHTKSourceText"/>
      </w:pPr>
      <w:r>
        <w:t>論。誰言此得作法生因。</w:t>
      </w:r>
    </w:p>
    <w:p>
      <w:pPr>
        <w:pStyle w:val="SHTKTranslationText"/>
      </w:pPr>
      <w:r>
        <w:t>[0536c28] 논에서 말한다. 누가 이 득이 법의 생인이라고 말했는가?</w:t>
      </w:r>
    </w:p>
    <w:p>
      <w:pPr>
        <w:pStyle w:val="SHTKSourceText"/>
      </w:pPr>
      <w:r>
        <w:t>有部反[19]拒。</w:t>
      </w:r>
    </w:p>
    <w:p>
      <w:pPr>
        <w:pStyle w:val="SHTKTranslationText"/>
      </w:pPr>
      <w:r>
        <w:t>유부가 되받아 [19]거절한 것이다.</w:t>
      </w:r>
    </w:p>
    <w:p>
      <w:pPr>
        <w:pStyle w:val="SHTKNoteSummary"/>
      </w:pPr>
      <w:r>
        <w:t>교감 요약 | [CBETA 교감] 저본 拒 → 甲·乙본 非</w:t>
      </w:r>
    </w:p>
    <w:p>
      <w:pPr>
        <w:pStyle w:val="SHTKNoteDetail"/>
      </w:pPr>
      <w:r>
        <w:t>• 원교감 원문 | 拒【大】</w:t>
      </w:r>
    </w:p>
    <w:p>
      <w:pPr>
        <w:pStyle w:val="SHTKNoteDetail"/>
      </w:pPr>
      <w:r>
        <w:t>• 교감 번호 | 0536019</w:t>
      </w:r>
    </w:p>
    <w:p>
      <w:pPr>
        <w:pStyle w:val="SHTKNoteDetail"/>
      </w:pPr>
      <w:r>
        <w:t>• 저본 독법 | 拒</w:t>
      </w:r>
    </w:p>
    <w:p>
      <w:pPr>
        <w:pStyle w:val="SHTKNoteDetail"/>
      </w:pPr>
      <w:r>
        <w:t>• 이문 독법 | 非 → ‘아니다’</w:t>
      </w:r>
    </w:p>
    <w:p>
      <w:pPr>
        <w:pStyle w:val="SHTKNoteDetail"/>
      </w:pPr>
      <w:r>
        <w:t>• 저본 기준 번역 | “유부가 되받아 [19]거절한 것이다.”</w:t>
      </w:r>
    </w:p>
    <w:p>
      <w:pPr>
        <w:pStyle w:val="SHTKNoteDetail"/>
      </w:pPr>
      <w:r>
        <w:t>• 교감 해설 | 저본은 拒【大】을 따르며, 이문은 非【甲】【乙】이다.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0536019.</w:t>
      </w:r>
    </w:p>
    <w:p>
      <w:pPr>
        <w:pStyle w:val="SHTKSourceText"/>
      </w:pPr>
      <w:r>
        <w:t>誰言此得作法生因。</w:t>
      </w:r>
    </w:p>
    <w:p>
      <w:pPr>
        <w:pStyle w:val="SHTKTranslationText"/>
      </w:pPr>
      <w:r>
        <w:t>누가 이 득이 법의 생인이라고 말했는가?</w:t>
      </w:r>
    </w:p>
    <w:p>
      <w:pPr>
        <w:pStyle w:val="SHTKSourceText"/>
      </w:pPr>
      <w:r>
        <w:t>汝輒為斯難[＊]也。</w:t>
      </w:r>
    </w:p>
    <w:p>
      <w:pPr>
        <w:pStyle w:val="SHTKTranslationText"/>
      </w:pPr>
      <w:r>
        <w:t>네가 문득 이런 논난을 [＊]한 것이다.</w:t>
      </w:r>
    </w:p>
    <w:p>
      <w:pPr>
        <w:pStyle w:val="SHTKNoteSummary"/>
      </w:pPr>
      <w:r>
        <w:t>교감 요약 | [CBETA 교감] 甲·乙본에는 也 없음</w:t>
      </w:r>
    </w:p>
    <w:p>
      <w:pPr>
        <w:pStyle w:val="SHTKNoteDetail"/>
      </w:pPr>
      <w:r>
        <w:t>• 원교감 원문 | 也【大】＊，〔－〕【甲】【乙】＊</w:t>
      </w:r>
    </w:p>
    <w:p>
      <w:pPr>
        <w:pStyle w:val="SHTKNoteDetail"/>
      </w:pPr>
      <w:r>
        <w:t>• 해당 번역 | “네가 문득 이런 논난을 [＊]한 것이다.”</w:t>
      </w:r>
    </w:p>
    <w:p>
      <w:pPr>
        <w:pStyle w:val="SHTKNoteDetail"/>
      </w:pPr>
      <w:r>
        <w:t>• 번역 영향 판정 | [판단 유보]</w:t>
      </w:r>
    </w:p>
    <w:p>
      <w:pPr>
        <w:pStyle w:val="SHTKNoteDetail"/>
      </w:pPr>
      <w:r>
        <w:t>• 출처 | CBETA T41n1822, 교감 번호 0536006.</w:t>
      </w:r>
    </w:p>
    <w:p>
      <w:pPr>
        <w:pStyle w:val="SHTKPositionMarker"/>
      </w:pPr>
      <w:bookmarkStart w:id="976" w:name="loc_0537a01"/>
      <w:bookmarkEnd w:id="976"/>
      <w:r>
        <w:t>[0537a01]</w:t>
      </w:r>
    </w:p>
    <w:p>
      <w:pPr>
        <w:pStyle w:val="SHTKSourceText"/>
      </w:pPr>
      <w:r>
        <w:t>論。若爾此得有何作用。經部徵也。</w:t>
      </w:r>
    </w:p>
    <w:p>
      <w:pPr>
        <w:pStyle w:val="SHTKTranslationText"/>
      </w:pPr>
      <w:r>
        <w:t>[0537a01] 논에서 말한다. 그렇다면 이 득에는 무슨 작용이 있는가? 경부가 다시 묻는 것이다.</w:t>
      </w:r>
    </w:p>
    <w:p>
      <w:pPr>
        <w:pStyle w:val="SHTKPositionMarker"/>
      </w:pPr>
      <w:bookmarkStart w:id="977" w:name="loc_0537a02"/>
      <w:bookmarkEnd w:id="977"/>
      <w:r>
        <w:t>[0537a02]</w:t>
      </w:r>
    </w:p>
    <w:p>
      <w:pPr>
        <w:pStyle w:val="SHTKSourceText"/>
      </w:pPr>
      <w:r>
        <w:t>論。謂於諸法至建立差別。有部反難答也。</w:t>
      </w:r>
    </w:p>
    <w:p>
      <w:pPr>
        <w:pStyle w:val="SHTKTranslationText"/>
      </w:pPr>
      <w:r>
        <w:t>[0537a02] 논에서 말한다. 여러 법에 대하여 … 차별을 건립한다에 이르기까지이다. 유부가 되받아 논난하면서 답한 것이다.</w:t>
      </w:r>
    </w:p>
    <w:p>
      <w:pPr>
        <w:pStyle w:val="SHTKPositionMarker"/>
      </w:pPr>
      <w:bookmarkStart w:id="978" w:name="loc_0537a03"/>
      <w:bookmarkEnd w:id="978"/>
      <w:r>
        <w:t>[0537a03]</w:t>
      </w:r>
    </w:p>
    <w:p>
      <w:pPr>
        <w:pStyle w:val="SHTKSourceText"/>
      </w:pPr>
      <w:r>
        <w:t>論。豈不煩惱至應有差別。經部釋也。</w:t>
      </w:r>
    </w:p>
    <w:p>
      <w:pPr>
        <w:pStyle w:val="SHTKTranslationText"/>
      </w:pPr>
      <w:r>
        <w:t>[0537a03] 논에서 말한다. 어찌 번뇌는 … 마땅히 차별이 있지 않은가? 경부가 풀이한 것이다.</w:t>
      </w:r>
    </w:p>
    <w:p>
      <w:pPr>
        <w:pStyle w:val="SHTKPositionMarker"/>
      </w:pPr>
      <w:bookmarkStart w:id="979" w:name="loc_0537a04"/>
      <w:bookmarkEnd w:id="979"/>
      <w:r>
        <w:t>[0537a04]</w:t>
      </w:r>
    </w:p>
    <w:p>
      <w:pPr>
        <w:pStyle w:val="SHTKSourceText"/>
      </w:pPr>
      <w:r>
        <w:t>論。若執無得至離未離故。有部反難。</w:t>
      </w:r>
    </w:p>
    <w:p>
      <w:pPr>
        <w:pStyle w:val="SHTKTranslationText"/>
      </w:pPr>
      <w:r>
        <w:t>[0537a04] 논에서 말한다. 만약 득이 없다고 집착한다면 … 떠났는지 떠나지 않았는지에 이르기까지이다. 유부가 되받아 논난한 것이다.</w:t>
      </w:r>
    </w:p>
    <w:p>
      <w:pPr>
        <w:pStyle w:val="SHTKPositionMarker"/>
      </w:pPr>
      <w:bookmarkStart w:id="980" w:name="loc_0537a05"/>
      <w:bookmarkEnd w:id="980"/>
      <w:r>
        <w:t>[0537a05]</w:t>
      </w:r>
    </w:p>
    <w:p>
      <w:pPr>
        <w:pStyle w:val="SHTKSourceText"/>
      </w:pPr>
      <w:r>
        <w:t>論。此由所依至未斷義成。</w:t>
      </w:r>
    </w:p>
    <w:p>
      <w:pPr>
        <w:pStyle w:val="SHTKTranslationText"/>
      </w:pPr>
      <w:r>
        <w:t>[0537a05] 논에서 말한다. 이것은 소의가 … 끊지 않았다는 뜻이 성립한다에 이르기까지이다.</w:t>
      </w:r>
    </w:p>
    <w:p>
      <w:pPr>
        <w:pStyle w:val="SHTKSourceText"/>
      </w:pPr>
      <w:r>
        <w:t>此經部總釋[＊]也</w:t>
      </w:r>
    </w:p>
    <w:p>
      <w:pPr>
        <w:pStyle w:val="SHTKTranslationText"/>
      </w:pPr>
      <w:r>
        <w:t>이는 경부의 총괄적인 풀이이다 [＊].</w:t>
      </w:r>
    </w:p>
    <w:p>
      <w:pPr>
        <w:pStyle w:val="SHTKNoteSummary"/>
      </w:pPr>
      <w:r>
        <w:t>교감 요약 | [CBETA 교감] 甲·乙본에는 也 없음</w:t>
      </w:r>
    </w:p>
    <w:p>
      <w:pPr>
        <w:pStyle w:val="SHTKNoteDetail"/>
      </w:pPr>
      <w:r>
        <w:t>• 원교감 원문 | 也【大】＊，〔－〕【甲】【乙】＊</w:t>
      </w:r>
    </w:p>
    <w:p>
      <w:pPr>
        <w:pStyle w:val="SHTKNoteDetail"/>
      </w:pPr>
      <w:r>
        <w:t>• 해당 번역 | “이는 경부의 총괄적인 풀이이다 [＊].”</w:t>
      </w:r>
    </w:p>
    <w:p>
      <w:pPr>
        <w:pStyle w:val="SHTKNoteDetail"/>
      </w:pPr>
      <w:r>
        <w:t>• 번역 영향 판정 | [판단 유보]</w:t>
      </w:r>
    </w:p>
    <w:p>
      <w:pPr>
        <w:pStyle w:val="SHTKNoteDetail"/>
      </w:pPr>
      <w:r>
        <w:t>• 출처 | CBETA T41n1822, 교감 번호 0536006.</w:t>
      </w:r>
    </w:p>
    <w:p>
      <w:pPr>
        <w:pStyle w:val="SHTKSourceText"/>
      </w:pPr>
      <w:r>
        <w:t>所依。謂身。所依身中種子。斷．未斷別分其凡．聖。不由其得。</w:t>
      </w:r>
    </w:p>
    <w:p>
      <w:pPr>
        <w:pStyle w:val="SHTKTranslationText"/>
      </w:pPr>
      <w:r>
        <w:t>‘소의’란, 몸을 말한다. 소의인 몸 가운데 있는 종자를, 끊었는지 끊지 않았는지로 구별하여 범부와 성인을 나눈다. 득에 의하는 것이 아니다.</w:t>
      </w:r>
    </w:p>
    <w:p>
      <w:pPr>
        <w:pStyle w:val="SHTKPositionMarker"/>
      </w:pPr>
      <w:bookmarkStart w:id="981" w:name="loc_0537a07"/>
      <w:bookmarkEnd w:id="981"/>
      <w:r>
        <w:t>[0537a07]</w:t>
      </w:r>
    </w:p>
    <w:p>
      <w:pPr>
        <w:pStyle w:val="SHTKSourceText"/>
      </w:pPr>
      <w:r>
        <w:t>論。謂諸聖者至但假非實。下別釋也。謂諸聖者見修道力。令所依身種子能生之力。轉變無力異本現起。乃至如是二種但假非實。如文可解。</w:t>
      </w:r>
    </w:p>
    <w:p>
      <w:pPr>
        <w:pStyle w:val="SHTKTranslationText"/>
      </w:pPr>
      <w:r>
        <w:t>[0537a07] 논에서 말한다. 이른바 모든 성자는 … 다만 가립일 뿐 실재가 아니다에 이르기까지이다. 아래에서는 따로 풀이한다. 이른바 모든 성자는 견도와 수도의 힘으로, 소의인 몸의 종자가 능히 생하게 하는 힘을, 전변시켜 힘이 없게 하여 본래와 다르게 현기하게 한다. 이에 이와 같은 두 종류는 다만 가립일 뿐 실재가 아니다. 글과 같이 이해할 수 있다.</w:t>
      </w:r>
    </w:p>
    <w:p>
      <w:pPr>
        <w:pStyle w:val="SHTKPositionMarker"/>
      </w:pPr>
      <w:bookmarkStart w:id="982" w:name="loc_0537a11"/>
      <w:bookmarkEnd w:id="982"/>
      <w:r>
        <w:t>[0537a11]</w:t>
      </w:r>
    </w:p>
    <w:p>
      <w:pPr>
        <w:pStyle w:val="SHTKSourceText"/>
      </w:pPr>
      <w:r>
        <w:t>論。善法有二至亦假非實。經部敘自宗也。此明成就．不成就也。此當大乘若生得善種子成就亦名不成就。若加行善自在現行名自在成就。竝假非實。生得善種被邪見損。善不得生名不成就。不畢竟斷種子成就。此當大乘種子成就。故成就亦名不成就要由功力修得者。即加行善彼法已起生彼功能自在無損說名成就。此當大乘自在成就。餘文可解。</w:t>
      </w:r>
    </w:p>
    <w:p>
      <w:pPr>
        <w:pStyle w:val="SHTKTranslationText"/>
      </w:pPr>
      <w:r>
        <w:t>[0537a11] 논에서 말한다. 선법에는 두 가지가 있다 … 또한 가립일 뿐 실재가 아니다에 이르기까지이다. 경부가 자기 종의를 서술한 것이다. 이는 성취와 불성취를 밝힌 것이다. 이는 대승에서 말하는, 생득선의 종자를 성취하면서도 또한 불성취라고 이름하는 경우에 해당한다. [구문 불확실] 가행선이 자재하게 현행하는 것을 자재성취라고 한다. 모두 가립일 뿐 실재가 아니다. 생득선의 종자가 사견에 의해 손상되면, 선이 생길 수 없으므로 불성취라고 이름한다. 종자를 완전히 끊지 않았다면 종자성취이다. 이는 대승의 종자성취에 해당한다. 그러므로 성취라고도 하고 또한 불성취라고도 이름한다. 반드시 공력을 들여 닦아서 얻는 것은, 곧 가행선이다. 그 법이 이미 일어나 그 법을 낳는 기능이 자재하고 손상되지 않은 것을 성취라고 말한다. 이는 대승의 자재성취에 해당한다. 나머지 글은 알 수 있다.</w:t>
      </w:r>
    </w:p>
    <w:p>
      <w:pPr>
        <w:pStyle w:val="SHTKPositionMarker"/>
      </w:pPr>
      <w:bookmarkStart w:id="983" w:name="loc_0537a19"/>
      <w:bookmarkEnd w:id="983"/>
      <w:r>
        <w:t>[0537a19]</w:t>
      </w:r>
    </w:p>
    <w:p>
      <w:pPr>
        <w:pStyle w:val="SHTKSourceText"/>
      </w:pPr>
      <w:r>
        <w:t>論。故所依中至無有別物。</w:t>
      </w:r>
    </w:p>
    <w:p>
      <w:pPr>
        <w:pStyle w:val="SHTKTranslationText"/>
      </w:pPr>
      <w:r>
        <w:t>[0537a19] 논에서 말한다. 그러므로 소의 가운데 … 별도의 실체가 없다에 이르기까지이다.</w:t>
      </w:r>
    </w:p>
    <w:p>
      <w:pPr>
        <w:pStyle w:val="SHTKSourceText"/>
      </w:pPr>
      <w:r>
        <w:t>[1]總結可知。</w:t>
      </w:r>
    </w:p>
    <w:p>
      <w:pPr>
        <w:pStyle w:val="SHTKTranslationText"/>
      </w:pPr>
      <w:r>
        <w:t>[1]총결한 것이니 알 수 있다.</w:t>
      </w:r>
    </w:p>
    <w:p>
      <w:pPr>
        <w:pStyle w:val="SHTKNoteSummary"/>
      </w:pPr>
      <w:r>
        <w:t>교감 요약 | [CBETA 교감] 乙본에는 總 없음</w:t>
      </w:r>
    </w:p>
    <w:p>
      <w:pPr>
        <w:pStyle w:val="SHTKNoteDetail"/>
      </w:pPr>
      <w:r>
        <w:t>• 원교감 원문 | 總【大】</w:t>
      </w:r>
    </w:p>
    <w:p>
      <w:pPr>
        <w:pStyle w:val="SHTKNoteDetail"/>
      </w:pPr>
      <w:r>
        <w:t>• 교감 번호 | 0537001</w:t>
      </w:r>
    </w:p>
    <w:p>
      <w:pPr>
        <w:pStyle w:val="SHTKNoteDetail"/>
      </w:pPr>
      <w:r>
        <w:t>• 저본 독법 | 總</w:t>
      </w:r>
    </w:p>
    <w:p>
      <w:pPr>
        <w:pStyle w:val="SHTKNoteDetail"/>
      </w:pPr>
      <w:r>
        <w:t>• 이문 독법 | ∅ → ‘해당 성분 없음(탈락)’</w:t>
      </w:r>
    </w:p>
    <w:p>
      <w:pPr>
        <w:pStyle w:val="SHTKNoteDetail"/>
      </w:pPr>
      <w:r>
        <w:t>• 저본 기준 번역 | “[1]총결한 것이니 알 수 있다.”</w:t>
      </w:r>
    </w:p>
    <w:p>
      <w:pPr>
        <w:pStyle w:val="SHTKNoteDetail"/>
      </w:pPr>
      <w:r>
        <w:t>• 교감 해설 | 저본은 總【大】을 따르며, 이문은 〔없음〕【乙】이다.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0537001.</w:t>
      </w:r>
    </w:p>
    <w:p>
      <w:pPr>
        <w:pStyle w:val="SHTKPositionMarker"/>
      </w:pPr>
      <w:bookmarkStart w:id="984" w:name="loc_0537a20"/>
      <w:bookmarkEnd w:id="984"/>
      <w:r>
        <w:t>[0537a20]</w:t>
      </w:r>
    </w:p>
    <w:p>
      <w:pPr>
        <w:pStyle w:val="SHTKSourceText"/>
      </w:pPr>
      <w:r>
        <w:t>論。此中何法名為種子。有部問。</w:t>
      </w:r>
    </w:p>
    <w:p>
      <w:pPr>
        <w:pStyle w:val="SHTKTranslationText"/>
      </w:pPr>
      <w:r>
        <w:t>[0537a20] 논에서 말한다. 여기서 어떤 법을 종자라 이름하는가? 유부의 질문이다.</w:t>
      </w:r>
    </w:p>
    <w:p>
      <w:pPr>
        <w:pStyle w:val="SHTKPositionMarker"/>
      </w:pPr>
      <w:bookmarkStart w:id="985" w:name="loc_0537a21"/>
      <w:bookmarkEnd w:id="985"/>
      <w:r>
        <w:t>[0537a21]</w:t>
      </w:r>
    </w:p>
    <w:p>
      <w:pPr>
        <w:pStyle w:val="SHTKSourceText"/>
      </w:pPr>
      <w:r>
        <w:t>論。謂名與色至轉變差別。經部答也。此即經部有二師執。一色持種。二心持種。此中合說色．心持種。</w:t>
      </w:r>
    </w:p>
    <w:p>
      <w:pPr>
        <w:pStyle w:val="SHTKTranslationText"/>
      </w:pPr>
      <w:r>
        <w:t>[0537a21] 논에서 말한다. 명과 색이 … 전변차별에 이르기까지이다. 경부의 답이다. 이는 곧 경부의 두 논사 집착을 말한다. 첫째는 색이 종자를 지닌다는 설이고, 둘째는 마음이 종자를 지닌다는 설이다. 여기서는 색과 마음이 종자를 지닌다는 두 설을 합하여 말한다.</w:t>
      </w:r>
    </w:p>
    <w:p>
      <w:pPr>
        <w:pStyle w:val="SHTKPositionMarker"/>
      </w:pPr>
      <w:bookmarkStart w:id="986" w:name="loc_0537a23"/>
      <w:bookmarkEnd w:id="986"/>
      <w:r>
        <w:t>[0537a23]</w:t>
      </w:r>
    </w:p>
    <w:p>
      <w:pPr>
        <w:pStyle w:val="SHTKSourceText"/>
      </w:pPr>
      <w:r>
        <w:t>論。何名轉變。有部問也。</w:t>
      </w:r>
    </w:p>
    <w:p>
      <w:pPr>
        <w:pStyle w:val="SHTKTranslationText"/>
      </w:pPr>
      <w:r>
        <w:t>[0537a23] 논에서 말한다. 무엇을 전변이라 이름하는가? 유부의 질문이다.</w:t>
      </w:r>
    </w:p>
    <w:p>
      <w:pPr>
        <w:pStyle w:val="SHTKPositionMarker"/>
      </w:pPr>
      <w:bookmarkStart w:id="987" w:name="loc_0537a24"/>
      <w:bookmarkEnd w:id="987"/>
      <w:r>
        <w:t>[0537a24]</w:t>
      </w:r>
    </w:p>
    <w:p>
      <w:pPr>
        <w:pStyle w:val="SHTKSourceText"/>
      </w:pPr>
      <w:r>
        <w:t>論。謂相續中前後異性。經部答也。</w:t>
      </w:r>
    </w:p>
    <w:p>
      <w:pPr>
        <w:pStyle w:val="SHTKTranslationText"/>
      </w:pPr>
      <w:r>
        <w:t>[0537a24] 논에서 말한다. 상속 가운데 전후가 다른 성질을 말한다. 경부의 답이다.</w:t>
      </w:r>
    </w:p>
    <w:p>
      <w:pPr>
        <w:pStyle w:val="SHTKSourceText"/>
      </w:pPr>
      <w:r>
        <w:t>此[2]是將生果時前色．心上力用起[＊]也。</w:t>
      </w:r>
    </w:p>
    <w:p>
      <w:pPr>
        <w:pStyle w:val="SHTKTranslationText"/>
      </w:pPr>
      <w:r>
        <w:t>이는 [2]장차 과를 낳으려 할 때 앞선 색과 마음 위의 힘과 작용이 일어나는 것이다 [＊].</w:t>
      </w:r>
    </w:p>
    <w:p>
      <w:pPr>
        <w:pStyle w:val="SHTKNoteSummary"/>
      </w:pPr>
      <w:r>
        <w:t>교감 요약 | [CBETA 교감] 저본 是 → 甲·乙본 即</w:t>
      </w:r>
    </w:p>
    <w:p>
      <w:pPr>
        <w:pStyle w:val="SHTKNoteDetail"/>
      </w:pPr>
      <w:r>
        <w:t>• 원교감 원문 | 是【大】</w:t>
      </w:r>
    </w:p>
    <w:p>
      <w:pPr>
        <w:pStyle w:val="SHTKNoteDetail"/>
      </w:pPr>
      <w:r>
        <w:t>• 교감 번호 | 0537002</w:t>
      </w:r>
    </w:p>
    <w:p>
      <w:pPr>
        <w:pStyle w:val="SHTKNoteDetail"/>
      </w:pPr>
      <w:r>
        <w:t>• 저본 독법 | 是 → ‘이다/옳다’</w:t>
      </w:r>
    </w:p>
    <w:p>
      <w:pPr>
        <w:pStyle w:val="SHTKNoteDetail"/>
      </w:pPr>
      <w:r>
        <w:t>• 이문 독법 | 即 → ‘곧’</w:t>
      </w:r>
    </w:p>
    <w:p>
      <w:pPr>
        <w:pStyle w:val="SHTKNoteDetail"/>
      </w:pPr>
      <w:r>
        <w:t>• 저본 기준 번역 | “이는 [2]장차 과를 낳으려 할 때 앞선 색과 마음 위의 힘과 작용이 일어나는 것이다 [＊].”</w:t>
      </w:r>
    </w:p>
    <w:p>
      <w:pPr>
        <w:pStyle w:val="SHTKNoteDetail"/>
      </w:pPr>
      <w:r>
        <w:t>• 교감 해설 | 저본은 是【大】을 따르며, 이문은 即【甲】【乙】이다.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0537002.</w:t>
      </w:r>
    </w:p>
    <w:p>
      <w:pPr>
        <w:pStyle w:val="SHTKNoteSummary"/>
      </w:pPr>
      <w:r>
        <w:t>교감 요약 | [CBETA 교감] 甲·乙본에는 也 없음</w:t>
      </w:r>
    </w:p>
    <w:p>
      <w:pPr>
        <w:pStyle w:val="SHTKNoteDetail"/>
      </w:pPr>
      <w:r>
        <w:t>• 원교감 원문 | 也【大】＊，〔－〕【甲】【乙】＊</w:t>
      </w:r>
    </w:p>
    <w:p>
      <w:pPr>
        <w:pStyle w:val="SHTKNoteDetail"/>
      </w:pPr>
      <w:r>
        <w:t>• 해당 번역 | “이는 [2]장차 과를 낳으려 할 때 앞선 색과 마음 위의 힘과 작용이 일어나는 것이다 [＊].”</w:t>
      </w:r>
    </w:p>
    <w:p>
      <w:pPr>
        <w:pStyle w:val="SHTKNoteDetail"/>
      </w:pPr>
      <w:r>
        <w:t>• 번역 영향 판정 | [판단 유보]</w:t>
      </w:r>
    </w:p>
    <w:p>
      <w:pPr>
        <w:pStyle w:val="SHTKNoteDetail"/>
      </w:pPr>
      <w:r>
        <w:t>• 출처 | CBETA T41n1822, 교감 번호 0536006.</w:t>
      </w:r>
    </w:p>
    <w:p>
      <w:pPr>
        <w:pStyle w:val="SHTKPositionMarker"/>
      </w:pPr>
      <w:bookmarkStart w:id="988" w:name="loc_0537a26"/>
      <w:bookmarkEnd w:id="988"/>
      <w:r>
        <w:t>[0537a26]</w:t>
      </w:r>
    </w:p>
    <w:p>
      <w:pPr>
        <w:pStyle w:val="SHTKSourceText"/>
      </w:pPr>
      <w:r>
        <w:t>論。何名相續。有部徵也。</w:t>
      </w:r>
    </w:p>
    <w:p>
      <w:pPr>
        <w:pStyle w:val="SHTKTranslationText"/>
      </w:pPr>
      <w:r>
        <w:t>[0537a26] 논에서 말한다. 무엇을 상속이라 이름하는가? 유부가 다시 따져 묻는 것이다.</w:t>
      </w:r>
    </w:p>
    <w:p>
      <w:pPr>
        <w:pStyle w:val="SHTKPositionMarker"/>
      </w:pPr>
      <w:bookmarkStart w:id="989" w:name="loc_0537a26_2"/>
      <w:bookmarkEnd w:id="989"/>
      <w:r>
        <w:t>[0537a26]</w:t>
      </w:r>
    </w:p>
    <w:p>
      <w:pPr>
        <w:pStyle w:val="SHTKSourceText"/>
      </w:pPr>
      <w:r>
        <w:t>論。謂因果性三世諸行。經部答也。</w:t>
      </w:r>
    </w:p>
    <w:p>
      <w:pPr>
        <w:pStyle w:val="SHTKTranslationText"/>
      </w:pPr>
      <w:r>
        <w:t>[0537a26] 논에서 말한다. 인과의 성질을 지닌 삼세의 모든 행을 말한다. 경부의 답이다.</w:t>
      </w:r>
    </w:p>
    <w:p>
      <w:pPr>
        <w:pStyle w:val="SHTKPositionMarker"/>
      </w:pPr>
      <w:bookmarkStart w:id="990" w:name="loc_0537a27"/>
      <w:bookmarkEnd w:id="990"/>
      <w:r>
        <w:t>[0537a27]</w:t>
      </w:r>
    </w:p>
    <w:p>
      <w:pPr>
        <w:pStyle w:val="SHTKSourceText"/>
      </w:pPr>
      <w:r>
        <w:t>論。何名差別。有部徵也。</w:t>
      </w:r>
    </w:p>
    <w:p>
      <w:pPr>
        <w:pStyle w:val="SHTKTranslationText"/>
      </w:pPr>
      <w:r>
        <w:t>[0537a27] 논에서 말한다. 무엇을 차별이라 이름하는가? 유부가 다시 따져 묻는 것이다.</w:t>
      </w:r>
    </w:p>
    <w:p>
      <w:pPr>
        <w:pStyle w:val="SHTKPositionMarker"/>
      </w:pPr>
      <w:bookmarkStart w:id="991" w:name="loc_0537a28"/>
      <w:bookmarkEnd w:id="991"/>
      <w:r>
        <w:t>[0537a28]</w:t>
      </w:r>
    </w:p>
    <w:p>
      <w:pPr>
        <w:pStyle w:val="SHTKSourceText"/>
      </w:pPr>
      <w:r>
        <w:t>論。謂有無間生果功能。經部答也。</w:t>
      </w:r>
    </w:p>
    <w:p>
      <w:pPr>
        <w:pStyle w:val="SHTKTranslationText"/>
      </w:pPr>
      <w:r>
        <w:t>[0537a28] 논에서 말한다. 곧바로 이어져 과를 낳는 기능이 있는 것을 말한다. 경부의 답이다.</w:t>
      </w:r>
    </w:p>
    <w:p>
      <w:pPr>
        <w:pStyle w:val="SHTKPositionMarker"/>
      </w:pPr>
      <w:bookmarkStart w:id="992" w:name="loc_0537a29"/>
      <w:bookmarkEnd w:id="992"/>
      <w:r>
        <w:t>[0537a29]</w:t>
      </w:r>
    </w:p>
    <w:p>
      <w:pPr>
        <w:pStyle w:val="SHTKSourceText"/>
      </w:pPr>
      <w:r>
        <w:t>論。然有處說至必不能修。此經部通經也經部上文云。若有種子即有隣近生果功能又云。一切異生。</w:t>
      </w:r>
    </w:p>
    <w:p>
      <w:pPr>
        <w:pStyle w:val="SHTKTranslationText"/>
      </w:pPr>
      <w:r>
        <w:t>[0537a29] 논에서 말한다. 그러나 어떤 곳에서는 … 반드시 닦을 수 없다고 설한다에 이르기까지이다. 이는 경부가 경문을 회통한 것이다. 경부는 앞의 글에서 말하였다. 만약 종자가 있으면 곧 가까이 과를 낳는 기능이 있다고 하였고, 또 말하였다. 모든 이생은,</w:t>
      </w:r>
    </w:p>
    <w:p>
      <w:pPr>
        <w:pStyle w:val="SHTKSourceText"/>
      </w:pPr>
      <w:r>
        <w:t>二道未起皆成就[3]惑。</w:t>
      </w:r>
    </w:p>
    <w:p>
      <w:pPr>
        <w:pStyle w:val="SHTKTranslationText"/>
      </w:pPr>
      <w:r>
        <w:t>두 도가 일어나지 않은 동안 모두 [3]번뇌를 성취한다고 한다.</w:t>
      </w:r>
    </w:p>
    <w:p>
      <w:pPr>
        <w:pStyle w:val="SHTKNoteSummary"/>
      </w:pPr>
      <w:r>
        <w:t>교감 요약 | [CBETA 교감] 저본 惑 → 甲·乙본 或</w:t>
      </w:r>
    </w:p>
    <w:p>
      <w:pPr>
        <w:pStyle w:val="SHTKNoteDetail"/>
      </w:pPr>
      <w:r>
        <w:t>• 원교감 원문 | 惑【大】</w:t>
      </w:r>
    </w:p>
    <w:p>
      <w:pPr>
        <w:pStyle w:val="SHTKNoteDetail"/>
      </w:pPr>
      <w:r>
        <w:t>• 교감 번호 | 0537003</w:t>
      </w:r>
    </w:p>
    <w:p>
      <w:pPr>
        <w:pStyle w:val="SHTKNoteDetail"/>
      </w:pPr>
      <w:r>
        <w:t>• 저본 독법 | 惑 → ‘번뇌/혹’</w:t>
      </w:r>
    </w:p>
    <w:p>
      <w:pPr>
        <w:pStyle w:val="SHTKNoteDetail"/>
      </w:pPr>
      <w:r>
        <w:t>• 이문 독법 | 或 → ‘혹은’</w:t>
      </w:r>
    </w:p>
    <w:p>
      <w:pPr>
        <w:pStyle w:val="SHTKNoteDetail"/>
      </w:pPr>
      <w:r>
        <w:t>• 저본 기준 번역 | “두 도가 일어나지 않은 동안 모두 [3]번뇌를 성취한다고 한다.”</w:t>
      </w:r>
    </w:p>
    <w:p>
      <w:pPr>
        <w:pStyle w:val="SHTKNoteDetail"/>
      </w:pPr>
      <w:r>
        <w:t>• 교감 해설 | 저본은 惑【大】을 따르며, 이문은 或【甲】【乙】이다.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0537003.</w:t>
      </w:r>
    </w:p>
    <w:p>
      <w:pPr>
        <w:pStyle w:val="SHTKSourceText"/>
      </w:pPr>
      <w:r>
        <w:t>經說若成就貪即不能修四念住故。此即聖法無由得起。故通經云。彼說耽著貪煩惱者。不能厭捨故名成就。由隨耽著貪愛。時分於四念住必不能修。此說增盛貪位名為成就。非謂但是有種子者不能修也。</w:t>
      </w:r>
    </w:p>
    <w:p>
      <w:pPr>
        <w:pStyle w:val="SHTKTranslationText"/>
      </w:pPr>
      <w:r>
        <w:t>그런데 경전에서는 탐을 성취하면 곧 사념주를 닦을 수 없다고 설한다. 그렇다면 성법이 일어날 길이 없게 된다. 그러므로 경문을 회통하여 말한다. 거기서 말한 것은 탐번뇌에 탐착한 자이다. 능히 싫어하여 버리지 못하므로 성취라고 이름한다. 탐애에 따라 탐착하는 동안에는, 사념주를 반드시 닦을 수 없다. 이는 왕성한 탐의 지위를 성취라고 이름한 것이다. 단지 종자가 있기만 한 사람은 닦을 수 없다는 뜻이 아니다.</w:t>
      </w:r>
    </w:p>
    <w:p>
      <w:pPr>
        <w:pStyle w:val="SHTKPositionMarker"/>
      </w:pPr>
      <w:bookmarkStart w:id="993" w:name="loc_0537b08"/>
      <w:bookmarkEnd w:id="993"/>
      <w:r>
        <w:t>[0537b08]</w:t>
      </w:r>
    </w:p>
    <w:p>
      <w:pPr>
        <w:pStyle w:val="SHTKSourceText"/>
      </w:pPr>
      <w:r>
        <w:t>論。如是成就至亦假非實。經部結宗義也。如文可解正理論破經部種子云。且執何法名為種子有部徵也謂名與色於生自果。所有展轉隣近功能。</w:t>
      </w:r>
    </w:p>
    <w:p>
      <w:pPr>
        <w:pStyle w:val="SHTKTranslationText"/>
      </w:pPr>
      <w:r>
        <w:t>[0537b08] 논에서 말한다. 이와 같은 성취는 … 또한 가립일 뿐 실재가 아니다에 이르기까지이다. 경부가 자기 종의를 맺은 것이다. 글과 같이 알 수 있다. 《정리론》은 경부의 종자설을 논파하여 말한다. 우선 무엇을 집착하여 종자라고 이름하는가? 유부가 다시 따져 묻는 것이다. 명과 색이 자기 과를 낳는 데 있어서, 가지고 있는 전전하여 가까워지는 기능이다.</w:t>
      </w:r>
    </w:p>
    <w:p>
      <w:pPr>
        <w:pStyle w:val="SHTKSourceText"/>
      </w:pPr>
      <w:r>
        <w:t>[4]此由相續轉變差別。</w:t>
      </w:r>
    </w:p>
    <w:p>
      <w:pPr>
        <w:pStyle w:val="SHTKTranslationText"/>
      </w:pPr>
      <w:r>
        <w:t>[4]이는 상속의 전변차별로 말미암는다.</w:t>
      </w:r>
    </w:p>
    <w:p>
      <w:pPr>
        <w:pStyle w:val="SHTKNoteSummary"/>
      </w:pPr>
      <w:r>
        <w:t>교감 요약 | [CBETA 교감] 저본 此由 → 甲·乙본 由此</w:t>
      </w:r>
    </w:p>
    <w:p>
      <w:pPr>
        <w:pStyle w:val="SHTKNoteDetail"/>
      </w:pPr>
      <w:r>
        <w:t>• 원교감 원문 | 此由【大】</w:t>
      </w:r>
    </w:p>
    <w:p>
      <w:pPr>
        <w:pStyle w:val="SHTKNoteDetail"/>
      </w:pPr>
      <w:r>
        <w:t>• 교감 번호 | 0537004</w:t>
      </w:r>
    </w:p>
    <w:p>
      <w:pPr>
        <w:pStyle w:val="SHTKNoteDetail"/>
      </w:pPr>
      <w:r>
        <w:t>• 저본 독법 | 此由 → ‘이것/이 / …로 말미암아’</w:t>
      </w:r>
    </w:p>
    <w:p>
      <w:pPr>
        <w:pStyle w:val="SHTKNoteDetail"/>
      </w:pPr>
      <w:r>
        <w:t>• 이문 독법 | 由此 → ‘…로 말미암아 / 이것/이’</w:t>
      </w:r>
    </w:p>
    <w:p>
      <w:pPr>
        <w:pStyle w:val="SHTKNoteDetail"/>
      </w:pPr>
      <w:r>
        <w:t>• 저본 기준 번역 | “[4]이는 상속의 전변차별로 말미암는다.”</w:t>
      </w:r>
    </w:p>
    <w:p>
      <w:pPr>
        <w:pStyle w:val="SHTKNoteDetail"/>
      </w:pPr>
      <w:r>
        <w:t>• 교감 해설 | 저본은 此由【大】을 따르며, 이문은 由此【甲】【乙】이다.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0537004.</w:t>
      </w:r>
    </w:p>
    <w:p>
      <w:pPr>
        <w:pStyle w:val="SHTKSourceText"/>
      </w:pPr>
      <w:r>
        <w:t>(經部答也)名色者何(徵也)謂即五蘊(答也)如何執此為[5]種子性</w:t>
      </w:r>
    </w:p>
    <w:p>
      <w:pPr>
        <w:pStyle w:val="SHTKTranslationText"/>
      </w:pPr>
      <w:r>
        <w:t>(경부의 답이다.) 명색이란 무엇인가? (다시 묻는다.) 곧 오온이다. (답한다.) 어떻게 이것을 [5]종자의 성질이라고 집착하는가? [구문 불확실]</w:t>
      </w:r>
    </w:p>
    <w:p>
      <w:pPr>
        <w:pStyle w:val="SHTKNoteSummary"/>
      </w:pPr>
      <w:r>
        <w:t>교감 요약 | [CBETA 교감] 저본 種 → 甲·乙본 此種</w:t>
      </w:r>
    </w:p>
    <w:p>
      <w:pPr>
        <w:pStyle w:val="SHTKNoteDetail"/>
      </w:pPr>
      <w:r>
        <w:t>• 원교감 원문 | 種【大】</w:t>
      </w:r>
    </w:p>
    <w:p>
      <w:pPr>
        <w:pStyle w:val="SHTKNoteDetail"/>
      </w:pPr>
      <w:r>
        <w:t>• 교감 번호 | 0537005</w:t>
      </w:r>
    </w:p>
    <w:p>
      <w:pPr>
        <w:pStyle w:val="SHTKNoteDetail"/>
      </w:pPr>
      <w:r>
        <w:t>• 저본 독법 | 種 → ‘종/종류’</w:t>
      </w:r>
    </w:p>
    <w:p>
      <w:pPr>
        <w:pStyle w:val="SHTKNoteDetail"/>
      </w:pPr>
      <w:r>
        <w:t>• 이문 독법 | 此種 → ‘이것/이 / 종/종류’</w:t>
      </w:r>
    </w:p>
    <w:p>
      <w:pPr>
        <w:pStyle w:val="SHTKNoteDetail"/>
      </w:pPr>
      <w:r>
        <w:t>• 저본 기준 번역 | “(경부의 답이다.) 명색이란 무엇인가? (다시 묻는다.) 곧 오온이다. (답한다.) 어떻게 이것을 [5]종자의 성질이라고 집착하는가? [구문 불확실]”</w:t>
      </w:r>
    </w:p>
    <w:p>
      <w:pPr>
        <w:pStyle w:val="SHTKNoteDetail"/>
      </w:pPr>
      <w:r>
        <w:t>• 교감 해설 | 저본은 種【大】을 따르며, 이문은 此種【甲】【乙】이다.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0537005.</w:t>
      </w:r>
    </w:p>
    <w:p>
      <w:pPr>
        <w:pStyle w:val="SHTKSourceText"/>
      </w:pPr>
      <w:r>
        <w:t>[6]問也</w:t>
      </w:r>
    </w:p>
    <w:p>
      <w:pPr>
        <w:pStyle w:val="SHTKTranslationText"/>
      </w:pPr>
      <w:r>
        <w:t>[6]질문이다.</w:t>
      </w:r>
    </w:p>
    <w:p>
      <w:pPr>
        <w:pStyle w:val="SHTKNoteSummary"/>
      </w:pPr>
      <w:r>
        <w:t>교감 요약 | [CBETA 교감] 저본은 問也【大】을 따르며, 이문은 問也【甲】【乙】이다.</w:t>
      </w:r>
    </w:p>
    <w:p>
      <w:pPr>
        <w:pStyle w:val="SHTKNoteDetail"/>
      </w:pPr>
      <w:r>
        <w:t>• 원교감 원문 | 問也【大】</w:t>
      </w:r>
    </w:p>
    <w:p>
      <w:pPr>
        <w:pStyle w:val="SHTKNoteDetail"/>
      </w:pPr>
      <w:r>
        <w:t>• 교감 번호 | 0537006</w:t>
      </w:r>
    </w:p>
    <w:p>
      <w:pPr>
        <w:pStyle w:val="SHTKNoteDetail"/>
      </w:pPr>
      <w:r>
        <w:t>• 저본 독법 | 問也</w:t>
      </w:r>
    </w:p>
    <w:p>
      <w:pPr>
        <w:pStyle w:val="SHTKNoteDetail"/>
      </w:pPr>
      <w:r>
        <w:t>• 이문 독법 | 問也</w:t>
      </w:r>
    </w:p>
    <w:p>
      <w:pPr>
        <w:pStyle w:val="SHTKNoteDetail"/>
      </w:pPr>
      <w:r>
        <w:t>• 저본 기준 번역 | “[6]질문이다.”</w:t>
      </w:r>
    </w:p>
    <w:p>
      <w:pPr>
        <w:pStyle w:val="SHTKNoteDetail"/>
      </w:pPr>
      <w:r>
        <w:t>• 교감 해설 | 저본은 問也【大】을 따르며, 이문은 問也【甲】【乙】이다.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0537006.</w:t>
      </w:r>
    </w:p>
    <w:p>
      <w:pPr>
        <w:pStyle w:val="SHTKSourceText"/>
      </w:pPr>
      <w:r>
        <w:t>[7]能為善等諸法生因</w:t>
      </w:r>
    </w:p>
    <w:p>
      <w:pPr>
        <w:pStyle w:val="SHTKTranslationText"/>
      </w:pPr>
      <w:r>
        <w:t>[7]선 등의 여러 법을 낳는 원인이 될 수 있기 때문이다.</w:t>
      </w:r>
    </w:p>
    <w:p>
      <w:pPr>
        <w:pStyle w:val="SHTKNoteSummary"/>
      </w:pPr>
      <w:r>
        <w:t>교감 요약 | [CBETA 교감] 저본 能 → 甲·乙본 然</w:t>
      </w:r>
    </w:p>
    <w:p>
      <w:pPr>
        <w:pStyle w:val="SHTKNoteDetail"/>
      </w:pPr>
      <w:r>
        <w:t>• 원교감 원문 | 能【大】</w:t>
      </w:r>
    </w:p>
    <w:p>
      <w:pPr>
        <w:pStyle w:val="SHTKNoteDetail"/>
      </w:pPr>
      <w:r>
        <w:t>• 교감 번호 | 0537007</w:t>
      </w:r>
    </w:p>
    <w:p>
      <w:pPr>
        <w:pStyle w:val="SHTKNoteDetail"/>
      </w:pPr>
      <w:r>
        <w:t>• 저본 독법 | 能 → ‘능히’</w:t>
      </w:r>
    </w:p>
    <w:p>
      <w:pPr>
        <w:pStyle w:val="SHTKNoteDetail"/>
      </w:pPr>
      <w:r>
        <w:t>• 이문 독법 | 然 → ‘그러나/그렇다’</w:t>
      </w:r>
    </w:p>
    <w:p>
      <w:pPr>
        <w:pStyle w:val="SHTKNoteDetail"/>
      </w:pPr>
      <w:r>
        <w:t>• 저본 기준 번역 | “[7]선 등의 여러 법을 낳는 원인이 될 수 있기 때문이다.”</w:t>
      </w:r>
    </w:p>
    <w:p>
      <w:pPr>
        <w:pStyle w:val="SHTKNoteDetail"/>
      </w:pPr>
      <w:r>
        <w:t>• 교감 해설 | 저본은 能【大】을 따르며, 이문은 然【甲】【乙】이다.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0537007.</w:t>
      </w:r>
    </w:p>
    <w:p>
      <w:pPr>
        <w:pStyle w:val="SHTKSourceText"/>
      </w:pPr>
      <w:r>
        <w:t>[8]答也</w:t>
      </w:r>
    </w:p>
    <w:p>
      <w:pPr>
        <w:pStyle w:val="SHTKTranslationText"/>
      </w:pPr>
      <w:r>
        <w:t>[8]답이다.</w:t>
      </w:r>
    </w:p>
    <w:p>
      <w:pPr>
        <w:pStyle w:val="SHTKNoteSummary"/>
      </w:pPr>
      <w:r>
        <w:t>교감 요약 | [CBETA 교감] 저본은 答也【大】을 따르며, 이문은 答也【甲】【乙】이다.</w:t>
      </w:r>
    </w:p>
    <w:p>
      <w:pPr>
        <w:pStyle w:val="SHTKNoteDetail"/>
      </w:pPr>
      <w:r>
        <w:t>• 원교감 원문 | 答也【大】</w:t>
      </w:r>
    </w:p>
    <w:p>
      <w:pPr>
        <w:pStyle w:val="SHTKNoteDetail"/>
      </w:pPr>
      <w:r>
        <w:t>• 교감 번호 | 0537008</w:t>
      </w:r>
    </w:p>
    <w:p>
      <w:pPr>
        <w:pStyle w:val="SHTKNoteDetail"/>
      </w:pPr>
      <w:r>
        <w:t>• 저본 독법 | 答也</w:t>
      </w:r>
    </w:p>
    <w:p>
      <w:pPr>
        <w:pStyle w:val="SHTKNoteDetail"/>
      </w:pPr>
      <w:r>
        <w:t>• 이문 독법 | 答也</w:t>
      </w:r>
    </w:p>
    <w:p>
      <w:pPr>
        <w:pStyle w:val="SHTKNoteDetail"/>
      </w:pPr>
      <w:r>
        <w:t>• 저본 기준 번역 | “[8]답이다.”</w:t>
      </w:r>
    </w:p>
    <w:p>
      <w:pPr>
        <w:pStyle w:val="SHTKNoteDetail"/>
      </w:pPr>
      <w:r>
        <w:t>• 교감 해설 | 저본은 答也【大】을 따르며, 이문은 答也【甲】【乙】이다.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0537008.</w:t>
      </w:r>
    </w:p>
    <w:p>
      <w:pPr>
        <w:pStyle w:val="SHTKSourceText"/>
      </w:pPr>
      <w:r>
        <w:t>為總。為別。為自種類(問也。為總一身五蘊為異熟等別。為自類為種)。</w:t>
      </w:r>
    </w:p>
    <w:p>
      <w:pPr>
        <w:pStyle w:val="SHTKTranslationText"/>
      </w:pPr>
      <w:r>
        <w:t>총체인가, 개별인가, 아니면 자기 종류인가? (질문이다. 한 몸의 오온 전체를 종자로 삼는가, 이숙 등의 개별법을 종자로 삼는가, 아니면 자기 종류를 종자로 삼는가?)</w:t>
      </w:r>
    </w:p>
    <w:p>
      <w:pPr>
        <w:pStyle w:val="SHTKSourceText"/>
      </w:pPr>
      <w:r>
        <w:t>若言是[9]總。</w:t>
      </w:r>
    </w:p>
    <w:p>
      <w:pPr>
        <w:pStyle w:val="SHTKTranslationText"/>
      </w:pPr>
      <w:r>
        <w:t>만약 전체라고 말한다면,</w:t>
      </w:r>
    </w:p>
    <w:p>
      <w:pPr>
        <w:pStyle w:val="SHTKNoteSummary"/>
      </w:pPr>
      <w:r>
        <w:t>교감 요약 | [CBETA 교감] 저본 總 → 甲·乙본 數總</w:t>
      </w:r>
    </w:p>
    <w:p>
      <w:pPr>
        <w:pStyle w:val="SHTKNoteDetail"/>
      </w:pPr>
      <w:r>
        <w:t>• 원교감 원문 | 總【大】</w:t>
      </w:r>
    </w:p>
    <w:p>
      <w:pPr>
        <w:pStyle w:val="SHTKNoteDetail"/>
      </w:pPr>
      <w:r>
        <w:t>• 교감 번호 | 0537009</w:t>
      </w:r>
    </w:p>
    <w:p>
      <w:pPr>
        <w:pStyle w:val="SHTKNoteDetail"/>
      </w:pPr>
      <w:r>
        <w:t>• 저본 독법 | 總</w:t>
      </w:r>
    </w:p>
    <w:p>
      <w:pPr>
        <w:pStyle w:val="SHTKNoteDetail"/>
      </w:pPr>
      <w:r>
        <w:t>• 이문 독법 | 數總</w:t>
      </w:r>
    </w:p>
    <w:p>
      <w:pPr>
        <w:pStyle w:val="SHTKNoteDetail"/>
      </w:pPr>
      <w:r>
        <w:t>• 저본 기준 번역 | “만약 전체라고 말한다면,”</w:t>
      </w:r>
    </w:p>
    <w:p>
      <w:pPr>
        <w:pStyle w:val="SHTKNoteDetail"/>
      </w:pPr>
      <w:r>
        <w:t>• 교감 해설 | 저본은 總【大】을 따르며, 이문은 數總【甲】【乙】이다.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0537009.</w:t>
      </w:r>
    </w:p>
    <w:p>
      <w:pPr>
        <w:pStyle w:val="SHTKSourceText"/>
      </w:pPr>
      <w:r>
        <w:t>種體應假。假為實因不應正理(若合諸色。心總為種子即是假法。假法如無。非種子也)。若言是別。如何可執無記色種為善．不善諸法生因(若身中別取色法為種子者。</w:t>
      </w:r>
    </w:p>
    <w:p>
      <w:pPr>
        <w:pStyle w:val="SHTKTranslationText"/>
      </w:pPr>
      <w:r>
        <w:t>종자의 체는 마땅히 가법이어야 한다. 가법이 실법의 원인이 된다는 것은 이치에 맞지 않는다. (만약 여러 색과, 마음을 합한 전체를 종자로 삼는다면, 곧 가법이다. 가법은 없는 것과 같으므로, 종자가 아니다.) 만약 개별이라고 말한다면, 어찌 무기의 색종자를 선·불선의 여러 법을 낳는 원인이라고 집착할 수 있겠는가? (만약 몸 가운데서 별도로 색법을 취하여 종자로 삼는다면,</w:t>
      </w:r>
    </w:p>
    <w:p>
      <w:pPr>
        <w:pStyle w:val="SHTKSourceText"/>
      </w:pPr>
      <w:r>
        <w:t>色是[10]無記。</w:t>
      </w:r>
    </w:p>
    <w:p>
      <w:pPr>
        <w:pStyle w:val="SHTKTranslationText"/>
      </w:pPr>
      <w:r>
        <w:t>색은 [10]무기인데,</w:t>
      </w:r>
    </w:p>
    <w:p>
      <w:pPr>
        <w:pStyle w:val="SHTKNoteSummary"/>
      </w:pPr>
      <w:r>
        <w:t>교감 요약 | [CBETA 교감] 저본 無記 → 甲·乙본 異熟無記</w:t>
      </w:r>
    </w:p>
    <w:p>
      <w:pPr>
        <w:pStyle w:val="SHTKNoteDetail"/>
      </w:pPr>
      <w:r>
        <w:t>• 원교감 원문 | 無記【大】</w:t>
      </w:r>
    </w:p>
    <w:p>
      <w:pPr>
        <w:pStyle w:val="SHTKNoteDetail"/>
      </w:pPr>
      <w:r>
        <w:t>• 교감 번호 | 0537010</w:t>
      </w:r>
    </w:p>
    <w:p>
      <w:pPr>
        <w:pStyle w:val="SHTKNoteDetail"/>
      </w:pPr>
      <w:r>
        <w:t>• 저본 독법 | 無記</w:t>
      </w:r>
    </w:p>
    <w:p>
      <w:pPr>
        <w:pStyle w:val="SHTKNoteDetail"/>
      </w:pPr>
      <w:r>
        <w:t>• 이문 독법 | 異熟無記</w:t>
      </w:r>
    </w:p>
    <w:p>
      <w:pPr>
        <w:pStyle w:val="SHTKNoteDetail"/>
      </w:pPr>
      <w:r>
        <w:t>• 저본 기준 번역 | “색은 [10]무기인데,”</w:t>
      </w:r>
    </w:p>
    <w:p>
      <w:pPr>
        <w:pStyle w:val="SHTKNoteDetail"/>
      </w:pPr>
      <w:r>
        <w:t>• 교감 해설 | 저본은 無記【大】을 따르며, 이문은 異熟無記【甲】【乙】이다.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0537010.</w:t>
      </w:r>
    </w:p>
    <w:p>
      <w:pPr>
        <w:pStyle w:val="SHTKSourceText"/>
      </w:pPr>
      <w:r>
        <w:t>如何與善不善為[11]因)。</w:t>
      </w:r>
    </w:p>
    <w:p>
      <w:pPr>
        <w:pStyle w:val="SHTKTranslationText"/>
      </w:pPr>
      <w:r>
        <w:t>어찌 선과 불선의 [11]원인이 될 수 있겠는가?)</w:t>
      </w:r>
    </w:p>
    <w:p>
      <w:pPr>
        <w:pStyle w:val="SHTKNoteSummary"/>
      </w:pPr>
      <w:r>
        <w:t>교감 요약 | [CBETA 교감] 저본 因 → 甲·乙본 因也</w:t>
      </w:r>
    </w:p>
    <w:p>
      <w:pPr>
        <w:pStyle w:val="SHTKNoteDetail"/>
      </w:pPr>
      <w:r>
        <w:t>• 원교감 원문 | 因【大】</w:t>
      </w:r>
    </w:p>
    <w:p>
      <w:pPr>
        <w:pStyle w:val="SHTKNoteDetail"/>
      </w:pPr>
      <w:r>
        <w:t>• 교감 번호 | 0537011</w:t>
      </w:r>
    </w:p>
    <w:p>
      <w:pPr>
        <w:pStyle w:val="SHTKNoteDetail"/>
      </w:pPr>
      <w:r>
        <w:t>• 저본 독법 | 因 → ‘원인/인’</w:t>
      </w:r>
    </w:p>
    <w:p>
      <w:pPr>
        <w:pStyle w:val="SHTKNoteDetail"/>
      </w:pPr>
      <w:r>
        <w:t>• 이문 독법 | 因也</w:t>
      </w:r>
    </w:p>
    <w:p>
      <w:pPr>
        <w:pStyle w:val="SHTKNoteDetail"/>
      </w:pPr>
      <w:r>
        <w:t>• 저본 기준 번역 | “어찌 선과 불선의 [11]원인이 될 수 있겠는가?)”</w:t>
      </w:r>
    </w:p>
    <w:p>
      <w:pPr>
        <w:pStyle w:val="SHTKNoteDetail"/>
      </w:pPr>
      <w:r>
        <w:t>• 교감 해설 | 저본은 因【大】을 따르며, 이문은 因也【甲】【乙】이다.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0537011.</w:t>
      </w:r>
    </w:p>
    <w:p>
      <w:pPr>
        <w:pStyle w:val="SHTKSourceText"/>
      </w:pPr>
      <w:r>
        <w:t>若自種類善法無間不善法生。</w:t>
      </w:r>
    </w:p>
    <w:p>
      <w:pPr>
        <w:pStyle w:val="SHTKTranslationText"/>
      </w:pPr>
      <w:r>
        <w:t>만약 자기 종류라면, 선법 바로 뒤에 불선법이 생기거나,</w:t>
      </w:r>
    </w:p>
    <w:p>
      <w:pPr>
        <w:pStyle w:val="SHTKSourceText"/>
      </w:pPr>
      <w:r>
        <w:t>或[12]復相違以何為種</w:t>
      </w:r>
    </w:p>
    <w:p>
      <w:pPr>
        <w:pStyle w:val="SHTKTranslationText"/>
      </w:pPr>
      <w:r>
        <w:t>또 [12]그 반대인 경우에는 무엇을 종자로 삼는가?</w:t>
      </w:r>
    </w:p>
    <w:p>
      <w:pPr>
        <w:pStyle w:val="SHTKNoteSummary"/>
      </w:pPr>
      <w:r>
        <w:t>교감 요약 | [CBETA 교감] 저본 復 → 甲·乙본 後</w:t>
      </w:r>
    </w:p>
    <w:p>
      <w:pPr>
        <w:pStyle w:val="SHTKNoteDetail"/>
      </w:pPr>
      <w:r>
        <w:t>• 원교감 원문 | 復【大】</w:t>
      </w:r>
    </w:p>
    <w:p>
      <w:pPr>
        <w:pStyle w:val="SHTKNoteDetail"/>
      </w:pPr>
      <w:r>
        <w:t>• 교감 번호 | 0537012</w:t>
      </w:r>
    </w:p>
    <w:p>
      <w:pPr>
        <w:pStyle w:val="SHTKNoteDetail"/>
      </w:pPr>
      <w:r>
        <w:t>• 저본 독법 | 復 → ‘다시/또’</w:t>
      </w:r>
    </w:p>
    <w:p>
      <w:pPr>
        <w:pStyle w:val="SHTKNoteDetail"/>
      </w:pPr>
      <w:r>
        <w:t>• 이문 독법 | 後 → ‘뒤/그 뒤’</w:t>
      </w:r>
    </w:p>
    <w:p>
      <w:pPr>
        <w:pStyle w:val="SHTKNoteDetail"/>
      </w:pPr>
      <w:r>
        <w:t>• 저본 기준 번역 | “또 [12]그 반대인 경우에는 무엇을 종자로 삼는가?”</w:t>
      </w:r>
    </w:p>
    <w:p>
      <w:pPr>
        <w:pStyle w:val="SHTKNoteDetail"/>
      </w:pPr>
      <w:r>
        <w:t>• 교감 해설 | 저본은 復【大】을 따르며, 이문은 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0537012.</w:t>
      </w:r>
    </w:p>
    <w:p>
      <w:pPr>
        <w:pStyle w:val="SHTKSourceText"/>
      </w:pPr>
      <w:r>
        <w:t>已上三義徵破。</w:t>
      </w:r>
    </w:p>
    <w:p>
      <w:pPr>
        <w:pStyle w:val="SHTKTranslationText"/>
      </w:pPr>
      <w:r>
        <w:t>이상은 세 가지 뜻으로 따져 논파한 것이다.</w:t>
      </w:r>
    </w:p>
    <w:p>
      <w:pPr>
        <w:pStyle w:val="SHTKSourceText"/>
      </w:pPr>
      <w:r>
        <w:t>已[13]下經部異師釋種子也</w:t>
      </w:r>
    </w:p>
    <w:p>
      <w:pPr>
        <w:pStyle w:val="SHTKTranslationText"/>
      </w:pPr>
      <w:r>
        <w:t>이 [13]아래에서는 경부의 다른 논사가 종자를 풀이한다.</w:t>
      </w:r>
    </w:p>
    <w:p>
      <w:pPr>
        <w:pStyle w:val="SHTKNoteSummary"/>
      </w:pPr>
      <w:r>
        <w:t>교감 요약 | [CBETA 교감] 저본 下 → 甲·乙본 上</w:t>
      </w:r>
    </w:p>
    <w:p>
      <w:pPr>
        <w:pStyle w:val="SHTKNoteDetail"/>
      </w:pPr>
      <w:r>
        <w:t>• 원교감 원문 | 下【大】</w:t>
      </w:r>
    </w:p>
    <w:p>
      <w:pPr>
        <w:pStyle w:val="SHTKNoteDetail"/>
      </w:pPr>
      <w:r>
        <w:t>• 교감 번호 | 0537013</w:t>
      </w:r>
    </w:p>
    <w:p>
      <w:pPr>
        <w:pStyle w:val="SHTKNoteDetail"/>
      </w:pPr>
      <w:r>
        <w:t>• 저본 독법 | 下 → ‘아래’</w:t>
      </w:r>
    </w:p>
    <w:p>
      <w:pPr>
        <w:pStyle w:val="SHTKNoteDetail"/>
      </w:pPr>
      <w:r>
        <w:t>• 이문 독법 | 上 → ‘위/이상’</w:t>
      </w:r>
    </w:p>
    <w:p>
      <w:pPr>
        <w:pStyle w:val="SHTKNoteDetail"/>
      </w:pPr>
      <w:r>
        <w:t>• 저본 기준 번역 | “이 [13]아래에서는 경부의 다른 논사가 종자를 풀이한다.”</w:t>
      </w:r>
    </w:p>
    <w:p>
      <w:pPr>
        <w:pStyle w:val="SHTKNoteDetail"/>
      </w:pPr>
      <w:r>
        <w:t>• 교감 해설 | 저본은 下【大】을 따르며, 이문은 上【甲】【乙】이다.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0537013.</w:t>
      </w:r>
    </w:p>
    <w:p>
      <w:pPr>
        <w:pStyle w:val="SHTKSourceText"/>
      </w:pPr>
      <w:r>
        <w:t>天愛非汝解種子性。前心俱生思差別故。後心功能差別而起。即後心上功能差別說為種子。由此相續轉變差別當來果生。此中意說。不善心中。有善所引展轉隣近功能差別。以為種子。</w:t>
      </w:r>
    </w:p>
    <w:p>
      <w:pPr>
        <w:pStyle w:val="SHTKTranslationText"/>
      </w:pPr>
      <w:r>
        <w:t>천애(天愛)여, 너는 종자의 성질을 이해하지 못한다. 앞 마음과 함께 생한 사(思)의 차별 때문에, 뒤 마음의 기능 차별이 일어난다. 곧 뒤 마음 위의 기능 차별을 종자라고 설한다. 이 상속의 전변차별로 말미암아 장래의 과가 생긴다. 여기서 뜻하는 바는, 불선심 가운데, 선한 사가 이끌어 낸 전전하여 가까워지는 기능의 차별이 있어, 그것을 종자로 삼고,</w:t>
      </w:r>
    </w:p>
    <w:p>
      <w:pPr>
        <w:pStyle w:val="SHTKSourceText"/>
      </w:pPr>
      <w:r>
        <w:t>從此無間[14]善法得生。</w:t>
      </w:r>
    </w:p>
    <w:p>
      <w:pPr>
        <w:pStyle w:val="SHTKTranslationText"/>
      </w:pPr>
      <w:r>
        <w:t>이것으로부터 무간에 [14]선법이 생긴다는 것이다.</w:t>
      </w:r>
    </w:p>
    <w:p>
      <w:pPr>
        <w:pStyle w:val="SHTKNoteSummary"/>
      </w:pPr>
      <w:r>
        <w:t>교감 요약 | [CBETA 교감] 저본 善 → 甲·乙본 不善</w:t>
      </w:r>
    </w:p>
    <w:p>
      <w:pPr>
        <w:pStyle w:val="SHTKNoteDetail"/>
      </w:pPr>
      <w:r>
        <w:t>• 원교감 원문 | 善【大】</w:t>
      </w:r>
    </w:p>
    <w:p>
      <w:pPr>
        <w:pStyle w:val="SHTKNoteDetail"/>
      </w:pPr>
      <w:r>
        <w:t>• 교감 번호 | 0537014</w:t>
      </w:r>
    </w:p>
    <w:p>
      <w:pPr>
        <w:pStyle w:val="SHTKNoteDetail"/>
      </w:pPr>
      <w:r>
        <w:t>• 저본 독법 | 善 → ‘선’</w:t>
      </w:r>
    </w:p>
    <w:p>
      <w:pPr>
        <w:pStyle w:val="SHTKNoteDetail"/>
      </w:pPr>
      <w:r>
        <w:t>• 이문 독법 | 不善 → ‘…않다 / 선’</w:t>
      </w:r>
    </w:p>
    <w:p>
      <w:pPr>
        <w:pStyle w:val="SHTKNoteDetail"/>
      </w:pPr>
      <w:r>
        <w:t>• 저본 기준 번역 | “이것으로부터 무간에 [14]선법이 생긴다는 것이다.”</w:t>
      </w:r>
    </w:p>
    <w:p>
      <w:pPr>
        <w:pStyle w:val="SHTKNoteDetail"/>
      </w:pPr>
      <w:r>
        <w:t>• 교감 해설 | 저본은 善【大】을 따르며, 이문은 不善【甲】【乙】이다.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0537014.</w:t>
      </w:r>
    </w:p>
    <w:p>
      <w:pPr>
        <w:pStyle w:val="SHTKSourceText"/>
      </w:pPr>
      <w:r>
        <w:t>或善心中。不善所引展轉隣近功能差別。以為種子。從此無間不善法生已上經部異師立種子也。自下正理破也今汝所執功能差別種子。與彼善．不善心。為有別體。為無別體。此無別體。豈不許善為不善種。及許不善為善種耶。誰有心者。執煖與火無有別體。而復執言唯煖能燒。火不能燒。云何能感那落迦等諸異熟果不善心中。安置能感可愛異熟。</w:t>
      </w:r>
    </w:p>
    <w:p>
      <w:pPr>
        <w:pStyle w:val="SHTKTranslationText"/>
      </w:pPr>
      <w:r>
        <w:t>혹은 선심 가운데, 불선한 사가 이끌어 낸 전전하여 가까워지는 기능의 차별이 있어, 그것을 종자로 삼고, 이것으로부터 무간에 불선법이 생긴다. 이상은 경부의 다른 논사가 종자를 세운 것이다. 이 아래에서 《정리론》이 논파한다. 지금 네가 집착하는 기능 차별의 종자는, 그 선심·불선심과, 별도의 체가 있는가, 별도의 체가 없는가? 이것이 별도의 체가 없다면, 어찌 선을 불선의 종자로 인정하고, 또 불선을 선의 종자로 인정하는 것이 아니겠는가? 마음이 있는 자 중 누가, 따뜻함과 불이 별도의 체가 없다고 집착하면서, 다시 오직 따뜻함만이 능히 태우고, 불은 능히 태우지 못한다고 집착하겠는가? 어찌 나락가 등의 여러 이숙과를 감득할 불선심 가운데, 애호할 만한 이숙을 감득할 수 있는,</w:t>
      </w:r>
    </w:p>
    <w:p>
      <w:pPr>
        <w:pStyle w:val="SHTKSourceText"/>
      </w:pPr>
      <w:r>
        <w:t>善[15]思差別所引功能差別種子。</w:t>
      </w:r>
    </w:p>
    <w:p>
      <w:pPr>
        <w:pStyle w:val="SHTKTranslationText"/>
      </w:pPr>
      <w:r>
        <w:t>선한 [15]사의 차별이 이끌어 낸 기능 차별의 종자를 안치할 수 있겠는가?</w:t>
      </w:r>
    </w:p>
    <w:p>
      <w:pPr>
        <w:pStyle w:val="SHTKNoteSummary"/>
      </w:pPr>
      <w:r>
        <w:t>교감 요약 | [CBETA 교감] 저본 思 → 甲·乙본 心</w:t>
      </w:r>
    </w:p>
    <w:p>
      <w:pPr>
        <w:pStyle w:val="SHTKNoteDetail"/>
      </w:pPr>
      <w:r>
        <w:t>• 원교감 원문 | 思【大】</w:t>
      </w:r>
    </w:p>
    <w:p>
      <w:pPr>
        <w:pStyle w:val="SHTKNoteDetail"/>
      </w:pPr>
      <w:r>
        <w:t>• 교감 번호 | 0537015</w:t>
      </w:r>
    </w:p>
    <w:p>
      <w:pPr>
        <w:pStyle w:val="SHTKNoteDetail"/>
      </w:pPr>
      <w:r>
        <w:t>• 저본 독법 | 思 → ‘사유하다’</w:t>
      </w:r>
    </w:p>
    <w:p>
      <w:pPr>
        <w:pStyle w:val="SHTKNoteDetail"/>
      </w:pPr>
      <w:r>
        <w:t>• 이문 독법 | 心 → ‘마음’</w:t>
      </w:r>
    </w:p>
    <w:p>
      <w:pPr>
        <w:pStyle w:val="SHTKNoteDetail"/>
      </w:pPr>
      <w:r>
        <w:t>• 저본 기준 번역 | “선한 [15]사의 차별이 이끌어 낸 기능 차별의 종자를 안치할 수 있겠는가?”</w:t>
      </w:r>
    </w:p>
    <w:p>
      <w:pPr>
        <w:pStyle w:val="SHTKNoteDetail"/>
      </w:pPr>
      <w:r>
        <w:t>• 교감 해설 | 저본은 思【大】을 따르며, 이문은 心【甲】【乙】이다.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0537015.</w:t>
      </w:r>
    </w:p>
    <w:p>
      <w:pPr>
        <w:pStyle w:val="SHTKSourceText"/>
      </w:pPr>
      <w:r>
        <w:t>復云何感[16]末奴沙(人也)等諸異熟果。</w:t>
      </w:r>
    </w:p>
    <w:p>
      <w:pPr>
        <w:pStyle w:val="SHTKTranslationText"/>
      </w:pPr>
      <w:r>
        <w:t>또 어떻게 [16]말노사(末奴沙, 사람) 등의 여러 이숙과를 감득할 청정한 선심 가운데,</w:t>
      </w:r>
    </w:p>
    <w:p>
      <w:pPr>
        <w:pStyle w:val="SHTKNoteSummary"/>
      </w:pPr>
      <w:r>
        <w:t>교감 요약 | [CBETA 교감] 저본 末 → 甲·乙본 未</w:t>
      </w:r>
    </w:p>
    <w:p>
      <w:pPr>
        <w:pStyle w:val="SHTKNoteDetail"/>
      </w:pPr>
      <w:r>
        <w:t>• 원교감 원문 | 末【大】</w:t>
      </w:r>
    </w:p>
    <w:p>
      <w:pPr>
        <w:pStyle w:val="SHTKNoteDetail"/>
      </w:pPr>
      <w:r>
        <w:t>• 교감 번호 | 0537016</w:t>
      </w:r>
    </w:p>
    <w:p>
      <w:pPr>
        <w:pStyle w:val="SHTKNoteDetail"/>
      </w:pPr>
      <w:r>
        <w:t>• 저본 독법 | 末 → ‘끝/말단’</w:t>
      </w:r>
    </w:p>
    <w:p>
      <w:pPr>
        <w:pStyle w:val="SHTKNoteDetail"/>
      </w:pPr>
      <w:r>
        <w:t>• 이문 독법 | 未 → ‘아직 …않다’</w:t>
      </w:r>
    </w:p>
    <w:p>
      <w:pPr>
        <w:pStyle w:val="SHTKNoteDetail"/>
      </w:pPr>
      <w:r>
        <w:t>• 저본 기준 번역 | “또 어떻게 [16]말노사(末奴沙, 사람) 등의 여러 이숙과를 감득할 청정한 선심 가운데,”</w:t>
      </w:r>
    </w:p>
    <w:p>
      <w:pPr>
        <w:pStyle w:val="SHTKNoteDetail"/>
      </w:pPr>
      <w:r>
        <w:t>• 교감 해설 | 저본은 末【大】을 따르며, 이문은 未【甲】【乙】이다.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0537016.</w:t>
      </w:r>
    </w:p>
    <w:p>
      <w:pPr>
        <w:pStyle w:val="SHTKSourceText"/>
      </w:pPr>
      <w:r>
        <w:t>淨善心中。安置能感非愛異熟。惡思差別所引功能差別種子乃至廣說。具如彼也。</w:t>
      </w:r>
    </w:p>
    <w:p>
      <w:pPr>
        <w:pStyle w:val="SHTKTranslationText"/>
      </w:pPr>
      <w:r>
        <w:t>청정한 선심 가운데, 애호할 수 없는 이숙을 감득할 수 있는, 악한 사의 차별이 이끌어 낸 기능 차별의 종자를 안치할 수 있겠는가? 이에 널리 설한다. 자세한 것은 그 논과 같다.</w:t>
      </w:r>
    </w:p>
    <w:p>
      <w:pPr>
        <w:pStyle w:val="SHTKPositionMarker"/>
      </w:pPr>
      <w:bookmarkStart w:id="994" w:name="loc_0537c09"/>
      <w:bookmarkEnd w:id="994"/>
      <w:r>
        <w:t>[0537c09]</w:t>
      </w:r>
    </w:p>
    <w:p>
      <w:pPr>
        <w:pStyle w:val="SHTKSourceText"/>
      </w:pPr>
      <w:r>
        <w:t>論。毘婆沙師至實而非假。結有部示宗義也。</w:t>
      </w:r>
    </w:p>
    <w:p>
      <w:pPr>
        <w:pStyle w:val="SHTKTranslationText"/>
      </w:pPr>
      <w:r>
        <w:t>[0537c09] 논에서 말한다. 비바사사는 … 실재이지 가립이 아니다에 이르기까지이다. 유부의 종의를 맺어 보인 것이다.</w:t>
      </w:r>
    </w:p>
    <w:p>
      <w:pPr>
        <w:pStyle w:val="SHTKPositionMarker"/>
      </w:pPr>
      <w:bookmarkStart w:id="995" w:name="loc_0537c10"/>
      <w:bookmarkEnd w:id="995"/>
      <w:r>
        <w:t>[0537c10]</w:t>
      </w:r>
    </w:p>
    <w:p>
      <w:pPr>
        <w:pStyle w:val="SHTKSourceText"/>
      </w:pPr>
      <w:r>
        <w:t>論。如是二途至我所宗故。</w:t>
      </w:r>
    </w:p>
    <w:p>
      <w:pPr>
        <w:pStyle w:val="SHTKTranslationText"/>
      </w:pPr>
      <w:r>
        <w:t>[0537c10] 논에서 말한다. 이와 같은 두 길은 … 내가 종으로 삼는 바가 아니기 때문이다에 이르기까지이다.</w:t>
      </w:r>
    </w:p>
    <w:p>
      <w:pPr>
        <w:pStyle w:val="SHTKSourceText"/>
      </w:pPr>
      <w:r>
        <w:t>評[17]薄兩[18]宗說也。</w:t>
      </w:r>
    </w:p>
    <w:p>
      <w:pPr>
        <w:pStyle w:val="SHTKTranslationText"/>
      </w:pPr>
      <w:r>
        <w:t>두 [17]종의 [18]설을 평하여 낮춘 것이다.</w:t>
      </w:r>
    </w:p>
    <w:p>
      <w:pPr>
        <w:pStyle w:val="SHTKNoteSummary"/>
      </w:pPr>
      <w:r>
        <w:t>교감 요약 | [CBETA 교감] 甲·乙본에는 薄 없음</w:t>
      </w:r>
    </w:p>
    <w:p>
      <w:pPr>
        <w:pStyle w:val="SHTKNoteDetail"/>
      </w:pPr>
      <w:r>
        <w:t>• 원교감 원문 | 薄【大】</w:t>
      </w:r>
    </w:p>
    <w:p>
      <w:pPr>
        <w:pStyle w:val="SHTKNoteDetail"/>
      </w:pPr>
      <w:r>
        <w:t>• 교감 번호 | 0537017</w:t>
      </w:r>
    </w:p>
    <w:p>
      <w:pPr>
        <w:pStyle w:val="SHTKNoteDetail"/>
      </w:pPr>
      <w:r>
        <w:t>• 저본 독법 | 薄</w:t>
      </w:r>
    </w:p>
    <w:p>
      <w:pPr>
        <w:pStyle w:val="SHTKNoteDetail"/>
      </w:pPr>
      <w:r>
        <w:t>• 이문 독법 | ∅ → ‘해당 성분 없음(탈락)’</w:t>
      </w:r>
    </w:p>
    <w:p>
      <w:pPr>
        <w:pStyle w:val="SHTKNoteDetail"/>
      </w:pPr>
      <w:r>
        <w:t>• 저본 기준 번역 | “두 [17]종의 [18]설을 평하여 낮춘 것이다.”</w:t>
      </w:r>
    </w:p>
    <w:p>
      <w:pPr>
        <w:pStyle w:val="SHTKNoteDetail"/>
      </w:pPr>
      <w:r>
        <w:t>• 교감 해설 | 저본은 薄【大】을 따르며, 이문은 〔없음〕【甲】【乙】이다.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0537017.</w:t>
      </w:r>
    </w:p>
    <w:p>
      <w:pPr>
        <w:pStyle w:val="SHTKNoteSummary"/>
      </w:pPr>
      <w:r>
        <w:t>교감 요약 | [CBETA 교감] 甲·乙본에는 宗 없음</w:t>
      </w:r>
    </w:p>
    <w:p>
      <w:pPr>
        <w:pStyle w:val="SHTKNoteDetail"/>
      </w:pPr>
      <w:r>
        <w:t>• 원교감 원문 | 宗【大】</w:t>
      </w:r>
    </w:p>
    <w:p>
      <w:pPr>
        <w:pStyle w:val="SHTKNoteDetail"/>
      </w:pPr>
      <w:r>
        <w:t>• 교감 번호 | 0537018</w:t>
      </w:r>
    </w:p>
    <w:p>
      <w:pPr>
        <w:pStyle w:val="SHTKNoteDetail"/>
      </w:pPr>
      <w:r>
        <w:t>• 저본 독법 | 宗</w:t>
      </w:r>
    </w:p>
    <w:p>
      <w:pPr>
        <w:pStyle w:val="SHTKNoteDetail"/>
      </w:pPr>
      <w:r>
        <w:t>• 이문 독법 | ∅ → ‘해당 성분 없음(탈락)’</w:t>
      </w:r>
    </w:p>
    <w:p>
      <w:pPr>
        <w:pStyle w:val="SHTKNoteDetail"/>
      </w:pPr>
      <w:r>
        <w:t>• 저본 기준 번역 | “두 [17]종의 [18]설을 평하여 낮춘 것이다.”</w:t>
      </w:r>
    </w:p>
    <w:p>
      <w:pPr>
        <w:pStyle w:val="SHTKNoteDetail"/>
      </w:pPr>
      <w:r>
        <w:t>• 교감 해설 | 저본은 宗【大】을 따르며, 이문은 〔없음〕【甲】【乙】이다.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0537018.</w:t>
      </w:r>
    </w:p>
    <w:p>
      <w:pPr>
        <w:pStyle w:val="SHTKPositionMarker"/>
      </w:pPr>
      <w:bookmarkStart w:id="996" w:name="loc_0537c12"/>
      <w:bookmarkEnd w:id="996"/>
      <w:r>
        <w:t>[0537c12]</w:t>
      </w:r>
    </w:p>
    <w:p>
      <w:pPr>
        <w:pStyle w:val="SHTKSourceText"/>
      </w:pPr>
      <w:r>
        <w:t>論。已辨自性差別云何。自下明得．非得差別。</w:t>
      </w:r>
    </w:p>
    <w:p>
      <w:pPr>
        <w:pStyle w:val="SHTKTranslationText"/>
      </w:pPr>
      <w:r>
        <w:t>[0537c12] 논에서 말한다. 이미 자성을 분별하였으니 차별은 어떠한가? 이 아래에서는 득과 비득의 차별을 밝힌다.</w:t>
      </w:r>
    </w:p>
    <w:p>
      <w:pPr>
        <w:pStyle w:val="SHTKPositionMarker"/>
      </w:pPr>
      <w:bookmarkStart w:id="997" w:name="loc_0537c13"/>
      <w:bookmarkEnd w:id="997"/>
      <w:r>
        <w:t>[0537c13]</w:t>
      </w:r>
    </w:p>
    <w:p>
      <w:pPr>
        <w:pStyle w:val="SHTKSourceText"/>
      </w:pPr>
      <w:r>
        <w:t>論。且應辨得者。辨差別中先明得。後明非得。故言且也</w:t>
      </w:r>
    </w:p>
    <w:p>
      <w:pPr>
        <w:pStyle w:val="SHTKTranslationText"/>
      </w:pPr>
      <w:r>
        <w:t>[0537c13] 논에서 말한다. 우선 득을 분별해야 한다. 차별을 분별하는 가운데 먼저 득을 밝힌다. 뒤에는 비득을 밝힌다. 그러므로 ‘우선’이라고 말한 것이다.</w:t>
      </w:r>
    </w:p>
    <w:p>
      <w:pPr>
        <w:pStyle w:val="SHTKSourceText"/>
      </w:pPr>
      <w:r>
        <w:t>自[19]此已下有兩頌半明得差別。</w:t>
      </w:r>
    </w:p>
    <w:p>
      <w:pPr>
        <w:pStyle w:val="SHTKTranslationText"/>
      </w:pPr>
      <w:r>
        <w:t>이 [19]아래에는 두 게송 반이 있어 득의 차별을 밝힌다.</w:t>
      </w:r>
    </w:p>
    <w:p>
      <w:pPr>
        <w:pStyle w:val="SHTKNoteSummary"/>
      </w:pPr>
      <w:r>
        <w:t>교감 요약 | [CBETA 교감] 甲·乙본에는 此已 없음</w:t>
      </w:r>
    </w:p>
    <w:p>
      <w:pPr>
        <w:pStyle w:val="SHTKNoteDetail"/>
      </w:pPr>
      <w:r>
        <w:t>• 원교감 원문 | 此已【大】</w:t>
      </w:r>
    </w:p>
    <w:p>
      <w:pPr>
        <w:pStyle w:val="SHTKNoteDetail"/>
      </w:pPr>
      <w:r>
        <w:t>• 교감 번호 | 0537019</w:t>
      </w:r>
    </w:p>
    <w:p>
      <w:pPr>
        <w:pStyle w:val="SHTKNoteDetail"/>
      </w:pPr>
      <w:r>
        <w:t>• 저본 독법 | 此已 → ‘이것/이 / 이미’</w:t>
      </w:r>
    </w:p>
    <w:p>
      <w:pPr>
        <w:pStyle w:val="SHTKNoteDetail"/>
      </w:pPr>
      <w:r>
        <w:t>• 이문 독법 | ∅ → ‘해당 성분 없음(탈락)’</w:t>
      </w:r>
    </w:p>
    <w:p>
      <w:pPr>
        <w:pStyle w:val="SHTKNoteDetail"/>
      </w:pPr>
      <w:r>
        <w:t>• 저본 기준 번역 | “이 [19]아래에는 두 게송 반이 있어 득의 차별을 밝힌다.”</w:t>
      </w:r>
    </w:p>
    <w:p>
      <w:pPr>
        <w:pStyle w:val="SHTKNoteDetail"/>
      </w:pPr>
      <w:r>
        <w:t>• 교감 해설 | 저본은 此已【大】을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0537019.</w:t>
      </w:r>
    </w:p>
    <w:p>
      <w:pPr>
        <w:pStyle w:val="SHTKSourceText"/>
      </w:pPr>
      <w:r>
        <w:t>此一頌半五門分別。</w:t>
      </w:r>
    </w:p>
    <w:p>
      <w:pPr>
        <w:pStyle w:val="SHTKTranslationText"/>
      </w:pPr>
      <w:r>
        <w:t>이 한 게송 반에서는 다섯 문으로 분별한다.</w:t>
      </w:r>
    </w:p>
    <w:p>
      <w:pPr>
        <w:pStyle w:val="SHTKPositionMarker"/>
      </w:pPr>
      <w:bookmarkStart w:id="998" w:name="loc_0537c15"/>
      <w:bookmarkEnd w:id="998"/>
      <w:r>
        <w:t>[0537c15]</w:t>
      </w:r>
    </w:p>
    <w:p>
      <w:pPr>
        <w:pStyle w:val="SHTKSourceText"/>
      </w:pPr>
      <w:r>
        <w:t>論曰至各有三得。此明三世門也言三得者。有其二義。一三世得不據在法前後。雖是法前仍名未來。</w:t>
      </w:r>
    </w:p>
    <w:p>
      <w:pPr>
        <w:pStyle w:val="SHTKTranslationText"/>
      </w:pPr>
      <w:r>
        <w:t>[0537c15] 논에서 말한다. … 각각 세 가지 득이 있다에 이르기까지이다. 이는 삼세문(三世門)을 밝힌 것이다. 세 가지 득이라고 한 것은, 두 가지 뜻이 있다. 첫째, 삼세의 득은 법보다 앞·뒤에 있는가에 근거하지 않는다. 비록 법보다 앞에 있더라도 여전히 미래라고 이름하고,</w:t>
      </w:r>
    </w:p>
    <w:p>
      <w:pPr>
        <w:pStyle w:val="SHTKSourceText"/>
      </w:pPr>
      <w:r>
        <w:t>雖是法後仍[20]名過去。</w:t>
      </w:r>
    </w:p>
    <w:p>
      <w:pPr>
        <w:pStyle w:val="SHTKTranslationText"/>
      </w:pPr>
      <w:r>
        <w:t>비록 법보다 뒤에 있더라도 여전히 [20]과거라고 이름한다.</w:t>
      </w:r>
    </w:p>
    <w:p>
      <w:pPr>
        <w:pStyle w:val="SHTKNoteSummary"/>
      </w:pPr>
      <w:r>
        <w:t>교감 요약 | [CBETA 교감] 저본 名 → 甲·乙본 是</w:t>
      </w:r>
    </w:p>
    <w:p>
      <w:pPr>
        <w:pStyle w:val="SHTKNoteDetail"/>
      </w:pPr>
      <w:r>
        <w:t>• 원교감 원문 | 名【大】</w:t>
      </w:r>
    </w:p>
    <w:p>
      <w:pPr>
        <w:pStyle w:val="SHTKNoteDetail"/>
      </w:pPr>
      <w:r>
        <w:t>• 교감 번호 | 0537020</w:t>
      </w:r>
    </w:p>
    <w:p>
      <w:pPr>
        <w:pStyle w:val="SHTKNoteDetail"/>
      </w:pPr>
      <w:r>
        <w:t>• 저본 독법 | 名 → ‘이름’</w:t>
      </w:r>
    </w:p>
    <w:p>
      <w:pPr>
        <w:pStyle w:val="SHTKNoteDetail"/>
      </w:pPr>
      <w:r>
        <w:t>• 이문 독법 | 是 → ‘이다/옳다’</w:t>
      </w:r>
    </w:p>
    <w:p>
      <w:pPr>
        <w:pStyle w:val="SHTKNoteDetail"/>
      </w:pPr>
      <w:r>
        <w:t>• 저본 기준 번역 | “비록 법보다 뒤에 있더라도 여전히 [20]과거라고 이름한다.”</w:t>
      </w:r>
    </w:p>
    <w:p>
      <w:pPr>
        <w:pStyle w:val="SHTKNoteDetail"/>
      </w:pPr>
      <w:r>
        <w:t>• 교감 해설 | 저본은 名【大】을 따르며, 이문은 是【甲】【乙】이다.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0537020.</w:t>
      </w:r>
    </w:p>
    <w:p>
      <w:pPr>
        <w:pStyle w:val="SHTKSourceText"/>
      </w:pPr>
      <w:r>
        <w:t>二法前．法後．法俱三得不據世別。雖是過去仍名法後。雖是未來仍名法前今此中言三世各三者。是據三世分得為三。不據法前後也過去法有三世得者。如過去世有一善心。橫望今日。已前所有得起。若在法前．法俱．法後皆名過去。即如今日現起剎那名現在得。此現在剎那後所有得名未來得。</w:t>
      </w:r>
    </w:p>
    <w:p>
      <w:pPr>
        <w:pStyle w:val="SHTKTranslationText"/>
      </w:pPr>
      <w:r>
        <w:t>둘째, 법전·법후·법구의 세 득은 세대의 차이에 근거하지 않는다. 비록 과거에 있더라도 여전히 법후라고 이름하고, 비록 미래에 있더라도 여전히 법전이라고 이름한다. 지금 여기서 삼세 각각에 셋이 있다고 말한 것은, 삼세에 의거하여 득을 셋으로 나눈 것이며, 법전·법후에 근거한 것이 아니다. 과거법에 삼세의 득이 있다는 것은, 예컨대 과거세에 하나의 선심이 있었다고 하자. 가로로 오늘을 기준하여 바라보면, 오늘 이전에 일어난 모든 득은, 법전·법구·법후에 있더라도 모두 과거라고 이름한다. 곧 오늘 현재 일어나는 찰나를 현재의 득이라 하고, 이 현재 찰나 뒤에 있는 모든 득을 미래의 득이라 한다.</w:t>
      </w:r>
    </w:p>
    <w:p>
      <w:pPr>
        <w:pStyle w:val="SHTKSourceText"/>
      </w:pPr>
      <w:r>
        <w:t>其過[21]去世法於未來無[22]前得。</w:t>
      </w:r>
    </w:p>
    <w:p>
      <w:pPr>
        <w:pStyle w:val="SHTKTranslationText"/>
      </w:pPr>
      <w:r>
        <w:t>그 과[21]거세의 법에는 미래에 [22]전득이 없다.</w:t>
      </w:r>
    </w:p>
    <w:p>
      <w:pPr>
        <w:pStyle w:val="SHTKNoteSummary"/>
      </w:pPr>
      <w:r>
        <w:t>교감 요약 | [CBETA 교감] 甲·乙본에는 去 없음</w:t>
      </w:r>
    </w:p>
    <w:p>
      <w:pPr>
        <w:pStyle w:val="SHTKNoteDetail"/>
      </w:pPr>
      <w:r>
        <w:t>• 원교감 원문 | 去【大】</w:t>
      </w:r>
    </w:p>
    <w:p>
      <w:pPr>
        <w:pStyle w:val="SHTKNoteDetail"/>
      </w:pPr>
      <w:r>
        <w:t>• 교감 번호 | 0537021</w:t>
      </w:r>
    </w:p>
    <w:p>
      <w:pPr>
        <w:pStyle w:val="SHTKNoteDetail"/>
      </w:pPr>
      <w:r>
        <w:t>• 저본 독법 | 去</w:t>
      </w:r>
    </w:p>
    <w:p>
      <w:pPr>
        <w:pStyle w:val="SHTKNoteDetail"/>
      </w:pPr>
      <w:r>
        <w:t>• 이문 독법 | ∅ → ‘해당 성분 없음(탈락)’</w:t>
      </w:r>
    </w:p>
    <w:p>
      <w:pPr>
        <w:pStyle w:val="SHTKNoteDetail"/>
      </w:pPr>
      <w:r>
        <w:t>• 저본 기준 번역 | “그 과[21]거세의 법에는 미래에 [22]전득이 없다.”</w:t>
      </w:r>
    </w:p>
    <w:p>
      <w:pPr>
        <w:pStyle w:val="SHTKNoteDetail"/>
      </w:pPr>
      <w:r>
        <w:t>• 교감 해설 | 저본은 去【大】을 따르며, 이문은 〔없음〕【甲】【乙】이다.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0537021.</w:t>
      </w:r>
    </w:p>
    <w:p>
      <w:pPr>
        <w:pStyle w:val="SHTKNoteSummary"/>
      </w:pPr>
      <w:r>
        <w:t>교감 요약 | [CBETA 교감] 저본 前 → 甲·乙본 法前</w:t>
      </w:r>
    </w:p>
    <w:p>
      <w:pPr>
        <w:pStyle w:val="SHTKNoteDetail"/>
      </w:pPr>
      <w:r>
        <w:t>• 원교감 원문 | 前【大】</w:t>
      </w:r>
    </w:p>
    <w:p>
      <w:pPr>
        <w:pStyle w:val="SHTKNoteDetail"/>
      </w:pPr>
      <w:r>
        <w:t>• 교감 번호 | 0537022</w:t>
      </w:r>
    </w:p>
    <w:p>
      <w:pPr>
        <w:pStyle w:val="SHTKNoteDetail"/>
      </w:pPr>
      <w:r>
        <w:t>• 저본 독법 | 前 → ‘앞’</w:t>
      </w:r>
    </w:p>
    <w:p>
      <w:pPr>
        <w:pStyle w:val="SHTKNoteDetail"/>
      </w:pPr>
      <w:r>
        <w:t>• 이문 독법 | 法前 → ‘법 / 앞’</w:t>
      </w:r>
    </w:p>
    <w:p>
      <w:pPr>
        <w:pStyle w:val="SHTKNoteDetail"/>
      </w:pPr>
      <w:r>
        <w:t>• 저본 기준 번역 | “그 과[21]거세의 법에는 미래에 [22]전득이 없다.”</w:t>
      </w:r>
    </w:p>
    <w:p>
      <w:pPr>
        <w:pStyle w:val="SHTKNoteDetail"/>
      </w:pPr>
      <w:r>
        <w:t>• 교감 해설 | 저본은 前【大】을 따르며, 이문은 法前【甲】【乙】이다.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0537022.</w:t>
      </w:r>
    </w:p>
    <w:p>
      <w:pPr>
        <w:pStyle w:val="SHTKSourceText"/>
      </w:pPr>
      <w:r>
        <w:t>得無決定隨起說前．後故若現世法得。即法前名過去。法俱名現在。法後名未來若未來世法得法前通三得。法後．法俱唯未來婆沙一百五十八明法前．法俱．法後得不同。此文明三世得然就法辨得即有四種。謂法前．法俱．法後。非法前．法俱．法後</w:t>
      </w:r>
    </w:p>
    <w:p>
      <w:pPr>
        <w:pStyle w:val="SHTKTranslationText"/>
      </w:pPr>
      <w:r>
        <w:t>득에는 결정된 것이 없고, 일어남을 따라 전·후라고 말하기 때문이다. 만약 현세의 법의 득이라면, 법전은 과거라 하고, 법구는 현재라 하며, 법후는 미래라 한다. 만약 미래세 법의 득이라면 법전은 세 가지 득에 통하고, 법후와 법구는 오직 미래이다. 《바사론》 제158권에서는 법전·법구·법후의 득이 서로 다른 것을 밝힌다. 이 글은 삼세의 득을 밝힌다. 그러나 법에 의거하여 득을 분별하면 곧 네 종류가 있다. 이른바 법전·법구·법후와, 법전도 법구도 법후도 아닌 것이다.</w:t>
      </w:r>
    </w:p>
    <w:p>
      <w:pPr>
        <w:pStyle w:val="SHTKSourceText"/>
      </w:pPr>
      <w:r>
        <w:t>若[1]能得辨法即有六種。</w:t>
      </w:r>
    </w:p>
    <w:p>
      <w:pPr>
        <w:pStyle w:val="SHTKTranslationText"/>
      </w:pPr>
      <w:r>
        <w:t>만약 [1]능득에 의거하여 법을 분별하면 곧 여섯 종류가 있다.</w:t>
      </w:r>
    </w:p>
    <w:p>
      <w:pPr>
        <w:pStyle w:val="SHTKNoteSummary"/>
      </w:pPr>
      <w:r>
        <w:t>교감 요약 | [CBETA 교감] 저본 能 → 甲·乙본 就</w:t>
      </w:r>
    </w:p>
    <w:p>
      <w:pPr>
        <w:pStyle w:val="SHTKNoteDetail"/>
      </w:pPr>
      <w:r>
        <w:t>• 원교감 원문 | 能【大】</w:t>
      </w:r>
    </w:p>
    <w:p>
      <w:pPr>
        <w:pStyle w:val="SHTKNoteDetail"/>
      </w:pPr>
      <w:r>
        <w:t>• 교감 번호 | 0538001</w:t>
      </w:r>
    </w:p>
    <w:p>
      <w:pPr>
        <w:pStyle w:val="SHTKNoteDetail"/>
      </w:pPr>
      <w:r>
        <w:t>• 저본 독법 | 能 → ‘능히’</w:t>
      </w:r>
    </w:p>
    <w:p>
      <w:pPr>
        <w:pStyle w:val="SHTKNoteDetail"/>
      </w:pPr>
      <w:r>
        <w:t>• 이문 독법 | 就</w:t>
      </w:r>
    </w:p>
    <w:p>
      <w:pPr>
        <w:pStyle w:val="SHTKNoteDetail"/>
      </w:pPr>
      <w:r>
        <w:t>• 저본 기준 번역 | “만약 [1]능득에 의거하여 법을 분별하면 곧 여섯 종류가 있다.”</w:t>
      </w:r>
    </w:p>
    <w:p>
      <w:pPr>
        <w:pStyle w:val="SHTKNoteDetail"/>
      </w:pPr>
      <w:r>
        <w:t>• 교감 해설 | 저본은 能【大】을 따르며, 이문은 就【甲】【乙】이다.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0538001.</w:t>
      </w:r>
    </w:p>
    <w:p>
      <w:pPr>
        <w:pStyle w:val="SHTKSourceText"/>
      </w:pPr>
      <w:r>
        <w:t>一唯有法俱得。如異熟生等。</w:t>
      </w:r>
    </w:p>
    <w:p>
      <w:pPr>
        <w:pStyle w:val="SHTKTranslationText"/>
      </w:pPr>
      <w:r>
        <w:t>첫째는 오직 법구득만 있는 것이니, 예컨대 이숙생 등과 같다.</w:t>
      </w:r>
    </w:p>
    <w:p>
      <w:pPr>
        <w:pStyle w:val="SHTKSourceText"/>
      </w:pPr>
      <w:r>
        <w:t>由[2]力劣故。</w:t>
      </w:r>
    </w:p>
    <w:p>
      <w:pPr>
        <w:pStyle w:val="SHTKTranslationText"/>
      </w:pPr>
      <w:r>
        <w:t>[2]세력이 약하기 때문이다.</w:t>
      </w:r>
    </w:p>
    <w:p>
      <w:pPr>
        <w:pStyle w:val="SHTKNoteSummary"/>
      </w:pPr>
      <w:r>
        <w:t>교감 요약 | [CBETA 교감] 저본 力 → 甲·乙본 身</w:t>
      </w:r>
    </w:p>
    <w:p>
      <w:pPr>
        <w:pStyle w:val="SHTKNoteDetail"/>
      </w:pPr>
      <w:r>
        <w:t>• 원교감 원문 | 力【大】</w:t>
      </w:r>
    </w:p>
    <w:p>
      <w:pPr>
        <w:pStyle w:val="SHTKNoteDetail"/>
      </w:pPr>
      <w:r>
        <w:t>• 교감 번호 | 0538002</w:t>
      </w:r>
    </w:p>
    <w:p>
      <w:pPr>
        <w:pStyle w:val="SHTKNoteDetail"/>
      </w:pPr>
      <w:r>
        <w:t>• 저본 독법 | 力 → ‘힘’</w:t>
      </w:r>
    </w:p>
    <w:p>
      <w:pPr>
        <w:pStyle w:val="SHTKNoteDetail"/>
      </w:pPr>
      <w:r>
        <w:t>• 이문 독법 | 身 → ‘몸’</w:t>
      </w:r>
    </w:p>
    <w:p>
      <w:pPr>
        <w:pStyle w:val="SHTKNoteDetail"/>
      </w:pPr>
      <w:r>
        <w:t>• 저본 기준 번역 | “[2]세력이 약하기 때문이다.”</w:t>
      </w:r>
    </w:p>
    <w:p>
      <w:pPr>
        <w:pStyle w:val="SHTKNoteDetail"/>
      </w:pPr>
      <w:r>
        <w:t>• 교감 해설 | 저본은 力【大】을 따르며, 이문은 身【甲】【乙】이다.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0538002.</w:t>
      </w:r>
    </w:p>
    <w:p>
      <w:pPr>
        <w:pStyle w:val="SHTKSourceText"/>
      </w:pPr>
      <w:r>
        <w:t>二唯有法前得。謂如見道三類智邊修世俗智。畢竟不生故。三唯有法俱得．及法後得。如別解脫戒等。</w:t>
      </w:r>
    </w:p>
    <w:p>
      <w:pPr>
        <w:pStyle w:val="SHTKTranslationText"/>
      </w:pPr>
      <w:r>
        <w:t>둘째는 오직 법전득만 있는 것이니, 예컨대 견도의 세 유지를 즈음하여 닦는 세속지와 같다. 끝내 생기지 않기 때문이다. 셋째는 오직 법구득과 법후득만 있는 것이니, 예컨대 별해탈계 등과 같다.</w:t>
      </w:r>
    </w:p>
    <w:p>
      <w:pPr>
        <w:pStyle w:val="SHTKSourceText"/>
      </w:pPr>
      <w:r>
        <w:t>無[3]逆得故。</w:t>
      </w:r>
    </w:p>
    <w:p>
      <w:pPr>
        <w:pStyle w:val="SHTKTranslationText"/>
      </w:pPr>
      <w:r>
        <w:t>[3]역득(逆得)이 없기 때문이다.</w:t>
      </w:r>
    </w:p>
    <w:p>
      <w:pPr>
        <w:pStyle w:val="SHTKNoteSummary"/>
      </w:pPr>
      <w:r>
        <w:t>교감 요약 | [CBETA 교감] 저본 逆 → 甲·乙본 所</w:t>
      </w:r>
    </w:p>
    <w:p>
      <w:pPr>
        <w:pStyle w:val="SHTKNoteDetail"/>
      </w:pPr>
      <w:r>
        <w:t>• 원교감 원문 | 逆【大】</w:t>
      </w:r>
    </w:p>
    <w:p>
      <w:pPr>
        <w:pStyle w:val="SHTKNoteDetail"/>
      </w:pPr>
      <w:r>
        <w:t>• 교감 번호 | 0538003</w:t>
      </w:r>
    </w:p>
    <w:p>
      <w:pPr>
        <w:pStyle w:val="SHTKNoteDetail"/>
      </w:pPr>
      <w:r>
        <w:t>• 저본 독법 | 逆</w:t>
      </w:r>
    </w:p>
    <w:p>
      <w:pPr>
        <w:pStyle w:val="SHTKNoteDetail"/>
      </w:pPr>
      <w:r>
        <w:t>• 이문 독법 | 所 → ‘…하는 바’</w:t>
      </w:r>
    </w:p>
    <w:p>
      <w:pPr>
        <w:pStyle w:val="SHTKNoteDetail"/>
      </w:pPr>
      <w:r>
        <w:t>• 저본 기준 번역 | “[3]역득(逆得)이 없기 때문이다.”</w:t>
      </w:r>
    </w:p>
    <w:p>
      <w:pPr>
        <w:pStyle w:val="SHTKNoteDetail"/>
      </w:pPr>
      <w:r>
        <w:t>• 교감 해설 | 저본은 逆【大】을 따르며, 이문은 所【甲】【乙】이다.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0538003.</w:t>
      </w:r>
    </w:p>
    <w:p>
      <w:pPr>
        <w:pStyle w:val="SHTKSourceText"/>
      </w:pPr>
      <w:r>
        <w:t>四唯有俱得．及法前得。如道類忍等。即此剎那時捨故。五具有法前．法俱．法後三得。如所餘善．不善等。</w:t>
      </w:r>
    </w:p>
    <w:p>
      <w:pPr>
        <w:pStyle w:val="SHTKTranslationText"/>
      </w:pPr>
      <w:r>
        <w:t>넷째는 오직 구득과 법전득만 있는 것이니, 예컨대 도류인 등과 같다. 바로 이 찰나에 버리기 때문이다. 다섯째는 법전·법구·법후의 세 득을 모두 갖춘 것이니, 예컨대 나머지 선·불선 등과 같다.</w:t>
      </w:r>
    </w:p>
    <w:p>
      <w:pPr>
        <w:pStyle w:val="SHTKSourceText"/>
      </w:pPr>
      <w:r>
        <w:t>有[4]逆得[5]追成行三世故。</w:t>
      </w:r>
    </w:p>
    <w:p>
      <w:pPr>
        <w:pStyle w:val="SHTKTranslationText"/>
      </w:pPr>
      <w:r>
        <w:t>[4]역득이 있고 [5]추성(追成)하여 삼세에 걸쳐 행하기 때문이다.</w:t>
      </w:r>
    </w:p>
    <w:p>
      <w:pPr>
        <w:pStyle w:val="SHTKNoteSummary"/>
      </w:pPr>
      <w:r>
        <w:t>교감 요약 | [CBETA 교감] 저본 逆 → 甲·乙본 前</w:t>
      </w:r>
    </w:p>
    <w:p>
      <w:pPr>
        <w:pStyle w:val="SHTKNoteDetail"/>
      </w:pPr>
      <w:r>
        <w:t>• 원교감 원문 | 逆【大】</w:t>
      </w:r>
    </w:p>
    <w:p>
      <w:pPr>
        <w:pStyle w:val="SHTKNoteDetail"/>
      </w:pPr>
      <w:r>
        <w:t>• 교감 번호 | 0538004</w:t>
      </w:r>
    </w:p>
    <w:p>
      <w:pPr>
        <w:pStyle w:val="SHTKNoteDetail"/>
      </w:pPr>
      <w:r>
        <w:t>• 저본 독법 | 逆</w:t>
      </w:r>
    </w:p>
    <w:p>
      <w:pPr>
        <w:pStyle w:val="SHTKNoteDetail"/>
      </w:pPr>
      <w:r>
        <w:t>• 이문 독법 | 前 → ‘앞’</w:t>
      </w:r>
    </w:p>
    <w:p>
      <w:pPr>
        <w:pStyle w:val="SHTKNoteDetail"/>
      </w:pPr>
      <w:r>
        <w:t>• 저본 기준 번역 | “[4]역득이 있고 [5]추성(追成)하여 삼세에 걸쳐 행하기 때문이다.”</w:t>
      </w:r>
    </w:p>
    <w:p>
      <w:pPr>
        <w:pStyle w:val="SHTKNoteDetail"/>
      </w:pPr>
      <w:r>
        <w:t>• 교감 해설 | 저본은 逆【大】을 따르며, 이문은 前【甲】【乙】이다.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0538004.</w:t>
      </w:r>
    </w:p>
    <w:p>
      <w:pPr>
        <w:pStyle w:val="SHTKNoteSummary"/>
      </w:pPr>
      <w:r>
        <w:t>교감 요약 | [CBETA 교감] 저본 追 → 乙본 進</w:t>
      </w:r>
    </w:p>
    <w:p>
      <w:pPr>
        <w:pStyle w:val="SHTKNoteDetail"/>
      </w:pPr>
      <w:r>
        <w:t>• 원교감 원문 | 追【大】</w:t>
      </w:r>
    </w:p>
    <w:p>
      <w:pPr>
        <w:pStyle w:val="SHTKNoteDetail"/>
      </w:pPr>
      <w:r>
        <w:t>• 교감 번호 | 0538005</w:t>
      </w:r>
    </w:p>
    <w:p>
      <w:pPr>
        <w:pStyle w:val="SHTKNoteDetail"/>
      </w:pPr>
      <w:r>
        <w:t>• 저본 독법 | 追</w:t>
      </w:r>
    </w:p>
    <w:p>
      <w:pPr>
        <w:pStyle w:val="SHTKNoteDetail"/>
      </w:pPr>
      <w:r>
        <w:t>• 이문 독법 | 進</w:t>
      </w:r>
    </w:p>
    <w:p>
      <w:pPr>
        <w:pStyle w:val="SHTKNoteDetail"/>
      </w:pPr>
      <w:r>
        <w:t>• 저본 기준 번역 | “[4]역득이 있고 [5]추성(追成)하여 삼세에 걸쳐 행하기 때문이다.”</w:t>
      </w:r>
    </w:p>
    <w:p>
      <w:pPr>
        <w:pStyle w:val="SHTKNoteDetail"/>
      </w:pPr>
      <w:r>
        <w:t>• 교감 해설 | 저본은 追【大】을 따르며, 이문은 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0538005.</w:t>
      </w:r>
    </w:p>
    <w:p>
      <w:pPr>
        <w:pStyle w:val="SHTKSourceText"/>
      </w:pPr>
      <w:r>
        <w:t>六有非法前．法後．法俱得謂得二滅。</w:t>
      </w:r>
    </w:p>
    <w:p>
      <w:pPr>
        <w:pStyle w:val="SHTKTranslationText"/>
      </w:pPr>
      <w:r>
        <w:t>여섯째는 법전·법후·법구가 아닌 득이 있는 것이니, 이른바 두 멸을 얻는 경우이다.</w:t>
      </w:r>
    </w:p>
    <w:p>
      <w:pPr>
        <w:pStyle w:val="SHTKSourceText"/>
      </w:pPr>
      <w:r>
        <w:t>所[6]得法無三世故</w:t>
      </w:r>
    </w:p>
    <w:p>
      <w:pPr>
        <w:pStyle w:val="SHTKTranslationText"/>
      </w:pPr>
      <w:r>
        <w:t>[6]얻어지는 법에는 삼세가 없기 때문이다.</w:t>
      </w:r>
    </w:p>
    <w:p>
      <w:pPr>
        <w:pStyle w:val="SHTKNoteSummary"/>
      </w:pPr>
      <w:r>
        <w:t>교감 요약 | [CBETA 교감] 甲·乙본에는 得 없음</w:t>
      </w:r>
    </w:p>
    <w:p>
      <w:pPr>
        <w:pStyle w:val="SHTKNoteDetail"/>
      </w:pPr>
      <w:r>
        <w:t>• 원교감 원문 | 得【大】</w:t>
      </w:r>
    </w:p>
    <w:p>
      <w:pPr>
        <w:pStyle w:val="SHTKNoteDetail"/>
      </w:pPr>
      <w:r>
        <w:t>• 교감 번호 | 0538006</w:t>
      </w:r>
    </w:p>
    <w:p>
      <w:pPr>
        <w:pStyle w:val="SHTKNoteDetail"/>
      </w:pPr>
      <w:r>
        <w:t>• 저본 독법 | 得 → ‘얻다’</w:t>
      </w:r>
    </w:p>
    <w:p>
      <w:pPr>
        <w:pStyle w:val="SHTKNoteDetail"/>
      </w:pPr>
      <w:r>
        <w:t>• 이문 독법 | ∅ → ‘해당 성분 없음(탈락)’</w:t>
      </w:r>
    </w:p>
    <w:p>
      <w:pPr>
        <w:pStyle w:val="SHTKNoteDetail"/>
      </w:pPr>
      <w:r>
        <w:t>• 저본 기준 번역 | “[6]얻어지는 법에는 삼세가 없기 때문이다.”</w:t>
      </w:r>
    </w:p>
    <w:p>
      <w:pPr>
        <w:pStyle w:val="SHTKNoteDetail"/>
      </w:pPr>
      <w:r>
        <w:t>• 교감 해설 | 저본은 得【大】을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0538006.</w:t>
      </w:r>
    </w:p>
    <w:p>
      <w:pPr>
        <w:pStyle w:val="SHTKSourceText"/>
      </w:pPr>
      <w:r>
        <w:t>必無有法唯有法後得以[7]可得法至現在時必有得故</w:t>
      </w:r>
    </w:p>
    <w:p>
      <w:pPr>
        <w:pStyle w:val="SHTKTranslationText"/>
      </w:pPr>
      <w:r>
        <w:t>반드시 오직 법후득만 있는 법은 없다. [7]얻을 수 있는 법이 현재에 이르면 반드시 득이 있기 때문이다.</w:t>
      </w:r>
    </w:p>
    <w:p>
      <w:pPr>
        <w:pStyle w:val="SHTKNoteSummary"/>
      </w:pPr>
      <w:r>
        <w:t>교감 요약 | [CBETA 교감] 저본 可 → 甲·乙본 所</w:t>
      </w:r>
    </w:p>
    <w:p>
      <w:pPr>
        <w:pStyle w:val="SHTKNoteDetail"/>
      </w:pPr>
      <w:r>
        <w:t>• 원교감 원문 | 可【大】</w:t>
      </w:r>
    </w:p>
    <w:p>
      <w:pPr>
        <w:pStyle w:val="SHTKNoteDetail"/>
      </w:pPr>
      <w:r>
        <w:t>• 교감 번호 | 0538007</w:t>
      </w:r>
    </w:p>
    <w:p>
      <w:pPr>
        <w:pStyle w:val="SHTKNoteDetail"/>
      </w:pPr>
      <w:r>
        <w:t>• 저본 독법 | 可</w:t>
      </w:r>
    </w:p>
    <w:p>
      <w:pPr>
        <w:pStyle w:val="SHTKNoteDetail"/>
      </w:pPr>
      <w:r>
        <w:t>• 이문 독법 | 所 → ‘…하는 바’</w:t>
      </w:r>
    </w:p>
    <w:p>
      <w:pPr>
        <w:pStyle w:val="SHTKNoteDetail"/>
      </w:pPr>
      <w:r>
        <w:t>• 저본 기준 번역 | “반드시 오직 법후득만 있는 법은 없다. [7]얻을 수 있는 법이 현재에 이르면 반드시 득이 있기 때문이다.”</w:t>
      </w:r>
    </w:p>
    <w:p>
      <w:pPr>
        <w:pStyle w:val="SHTKNoteDetail"/>
      </w:pPr>
      <w:r>
        <w:t>• 교감 해설 | 저본은 可【大】을 따르며, 이문은 所【甲】【乙】이다.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0538007.</w:t>
      </w:r>
    </w:p>
    <w:p>
      <w:pPr>
        <w:pStyle w:val="SHTKSourceText"/>
      </w:pPr>
      <w:r>
        <w:t>如道類忍唯有法前．法俱者。以不定故。若現起者若未來者皆容有二得。不應言各有一得及定有二得。</w:t>
      </w:r>
    </w:p>
    <w:p>
      <w:pPr>
        <w:pStyle w:val="SHTKTranslationText"/>
      </w:pPr>
      <w:r>
        <w:t>도류인처럼 오직 법전과 법구만 있는 것은, 결정되어 있지 않기 때문이다. 현재 일어나는 것이든 미래의 것이든 모두 두 득을 가질 수 있다. 각각 하나의 득이 있다고도, 반드시 두 득이 있다고도 말해서는 안 된다.</w:t>
      </w:r>
    </w:p>
    <w:p>
      <w:pPr>
        <w:pStyle w:val="SHTKSourceText"/>
      </w:pPr>
      <w:r>
        <w:t>若爾同四行[8]相隨從義過</w:t>
      </w:r>
    </w:p>
    <w:p>
      <w:pPr>
        <w:pStyle w:val="SHTKTranslationText"/>
      </w:pPr>
      <w:r>
        <w:t>만약 그렇다면 네 행[8]상이 서로 따르는 뜻과 같아지는 허물이 있다.</w:t>
      </w:r>
    </w:p>
    <w:p>
      <w:pPr>
        <w:pStyle w:val="SHTKNoteSummary"/>
      </w:pPr>
      <w:r>
        <w:t>교감 요약 | [CBETA 교감] 저본 相 → 甲·乙본 相相</w:t>
      </w:r>
    </w:p>
    <w:p>
      <w:pPr>
        <w:pStyle w:val="SHTKNoteDetail"/>
      </w:pPr>
      <w:r>
        <w:t>• 원교감 원문 | 相【大】</w:t>
      </w:r>
    </w:p>
    <w:p>
      <w:pPr>
        <w:pStyle w:val="SHTKNoteDetail"/>
      </w:pPr>
      <w:r>
        <w:t>• 교감 번호 | 0538008</w:t>
      </w:r>
    </w:p>
    <w:p>
      <w:pPr>
        <w:pStyle w:val="SHTKNoteDetail"/>
      </w:pPr>
      <w:r>
        <w:t>• 저본 독법 | 相 → ‘상/모양’</w:t>
      </w:r>
    </w:p>
    <w:p>
      <w:pPr>
        <w:pStyle w:val="SHTKNoteDetail"/>
      </w:pPr>
      <w:r>
        <w:t>• 이문 독법 | 相相 → ‘상/모양 / 상/모양’</w:t>
      </w:r>
    </w:p>
    <w:p>
      <w:pPr>
        <w:pStyle w:val="SHTKNoteDetail"/>
      </w:pPr>
      <w:r>
        <w:t>• 저본 기준 번역 | “만약 그렇다면 네 행[8]상이 서로 따르는 뜻과 같아지는 허물이 있다.”</w:t>
      </w:r>
    </w:p>
    <w:p>
      <w:pPr>
        <w:pStyle w:val="SHTKNoteDetail"/>
      </w:pPr>
      <w:r>
        <w:t>• 교감 해설 | 저본은 相【大】을 따르며, 이문은 相相【甲】【乙】이다.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0538008.</w:t>
      </w:r>
    </w:p>
    <w:p>
      <w:pPr>
        <w:pStyle w:val="SHTKSourceText"/>
      </w:pPr>
      <w:r>
        <w:t>若定法俱過如後述。</w:t>
      </w:r>
    </w:p>
    <w:p>
      <w:pPr>
        <w:pStyle w:val="SHTKTranslationText"/>
      </w:pPr>
      <w:r>
        <w:t>만약 반드시 법구라고 한다면 그 허물은 뒤에서 서술하는 것과 같다.</w:t>
      </w:r>
    </w:p>
    <w:p>
      <w:pPr>
        <w:pStyle w:val="SHTKPositionMarker"/>
      </w:pPr>
      <w:bookmarkStart w:id="999" w:name="loc_0538a17"/>
      <w:bookmarkEnd w:id="999"/>
      <w:r>
        <w:t>[0538a17]</w:t>
      </w:r>
    </w:p>
    <w:p>
      <w:pPr>
        <w:pStyle w:val="SHTKSourceText"/>
      </w:pPr>
      <w:r>
        <w:t>論。又善等法至無記三得。此三性分別也。三性法得與所得法雖定同性。</w:t>
      </w:r>
    </w:p>
    <w:p>
      <w:pPr>
        <w:pStyle w:val="SHTKTranslationText"/>
      </w:pPr>
      <w:r>
        <w:t>[0538a17] 논에서 말한다. 또 선 등의 법은 … 무기의 세 가지 득에 이르기까지이다. 이는 삼성(三性)을 분별한 것이다. 삼성의 법에서 득과 얻어지는 법은 비록 반드시 같은 성이지만,</w:t>
      </w:r>
    </w:p>
    <w:p>
      <w:pPr>
        <w:pStyle w:val="SHTKSourceText"/>
      </w:pPr>
      <w:r>
        <w:t>然得起時所由[9]即異。</w:t>
      </w:r>
    </w:p>
    <w:p>
      <w:pPr>
        <w:pStyle w:val="SHTKTranslationText"/>
      </w:pPr>
      <w:r>
        <w:t>득이 일어나는 때의 연유[9]는 곧 서로 다르다.</w:t>
      </w:r>
    </w:p>
    <w:p>
      <w:pPr>
        <w:pStyle w:val="SHTKNoteSummary"/>
      </w:pPr>
      <w:r>
        <w:t>교감 요약 | [CBETA 교감] 저본 即 → 甲·乙본 則</w:t>
      </w:r>
    </w:p>
    <w:p>
      <w:pPr>
        <w:pStyle w:val="SHTKNoteDetail"/>
      </w:pPr>
      <w:r>
        <w:t>• 원교감 원문 | 即【大】</w:t>
      </w:r>
    </w:p>
    <w:p>
      <w:pPr>
        <w:pStyle w:val="SHTKNoteDetail"/>
      </w:pPr>
      <w:r>
        <w:t>• 교감 번호 | 0538009</w:t>
      </w:r>
    </w:p>
    <w:p>
      <w:pPr>
        <w:pStyle w:val="SHTKNoteDetail"/>
      </w:pPr>
      <w:r>
        <w:t>• 저본 독법 | 即 → ‘곧’</w:t>
      </w:r>
    </w:p>
    <w:p>
      <w:pPr>
        <w:pStyle w:val="SHTKNoteDetail"/>
      </w:pPr>
      <w:r>
        <w:t>• 이문 독법 | 則 → ‘곧/그러면’</w:t>
      </w:r>
    </w:p>
    <w:p>
      <w:pPr>
        <w:pStyle w:val="SHTKNoteDetail"/>
      </w:pPr>
      <w:r>
        <w:t>• 저본 기준 번역 | “득이 일어나는 때의 연유[9]는 곧 서로 다르다.”</w:t>
      </w:r>
    </w:p>
    <w:p>
      <w:pPr>
        <w:pStyle w:val="SHTKNoteDetail"/>
      </w:pPr>
      <w:r>
        <w:t>• 교감 해설 | 저본은 即【大】을 따르며, 이문은 則【甲】【乙】이다.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0538009.</w:t>
      </w:r>
    </w:p>
    <w:p>
      <w:pPr>
        <w:pStyle w:val="SHTKSourceText"/>
      </w:pPr>
      <w:r>
        <w:t>諸有為法由所得法。擇滅由道。非擇滅由命根．眾同分。婆沙一百五十八云。</w:t>
      </w:r>
    </w:p>
    <w:p>
      <w:pPr>
        <w:pStyle w:val="SHTKTranslationText"/>
      </w:pPr>
      <w:r>
        <w:t>모든 유위법은 얻어지는 법을 따르고, 택멸은 도를 따르며, 비택멸은 명근과 중동분을 따른다. 《바사론》 제158권에서 말한다.</w:t>
      </w:r>
    </w:p>
    <w:p>
      <w:pPr>
        <w:pStyle w:val="SHTKSourceText"/>
      </w:pPr>
      <w:r>
        <w:t>問何故得與所得[10]法。</w:t>
      </w:r>
    </w:p>
    <w:p>
      <w:pPr>
        <w:pStyle w:val="SHTKTranslationText"/>
      </w:pPr>
      <w:r>
        <w:t>묻는다. 어째서 득과 얻어지는 [10]법은,</w:t>
      </w:r>
    </w:p>
    <w:p>
      <w:pPr>
        <w:pStyle w:val="SHTKNoteSummary"/>
      </w:pPr>
      <w:r>
        <w:t>교감 요약 | [CBETA 교감] 저본 法 → 甲·乙본 其法</w:t>
      </w:r>
    </w:p>
    <w:p>
      <w:pPr>
        <w:pStyle w:val="SHTKNoteDetail"/>
      </w:pPr>
      <w:r>
        <w:t>• 원교감 원문 | 法【大】</w:t>
      </w:r>
    </w:p>
    <w:p>
      <w:pPr>
        <w:pStyle w:val="SHTKNoteDetail"/>
      </w:pPr>
      <w:r>
        <w:t>• 교감 번호 | 0538010</w:t>
      </w:r>
    </w:p>
    <w:p>
      <w:pPr>
        <w:pStyle w:val="SHTKNoteDetail"/>
      </w:pPr>
      <w:r>
        <w:t>• 저본 독법 | 法 → ‘법’</w:t>
      </w:r>
    </w:p>
    <w:p>
      <w:pPr>
        <w:pStyle w:val="SHTKNoteDetail"/>
      </w:pPr>
      <w:r>
        <w:t>• 이문 독법 | 其法 → ‘그 / 법’</w:t>
      </w:r>
    </w:p>
    <w:p>
      <w:pPr>
        <w:pStyle w:val="SHTKNoteDetail"/>
      </w:pPr>
      <w:r>
        <w:t>• 저본 기준 번역 | “묻는다. 어째서 득과 얻어지는 [10]법은,”</w:t>
      </w:r>
    </w:p>
    <w:p>
      <w:pPr>
        <w:pStyle w:val="SHTKNoteDetail"/>
      </w:pPr>
      <w:r>
        <w:t>• 교감 해설 | 저본은 法【大】을 따르며, 이문은 其法【甲】【乙】이다.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0538010.</w:t>
      </w:r>
    </w:p>
    <w:p>
      <w:pPr>
        <w:pStyle w:val="SHTKSourceText"/>
      </w:pPr>
      <w:r>
        <w:t>性類或同。或異耶。答得有三種。</w:t>
      </w:r>
    </w:p>
    <w:p>
      <w:pPr>
        <w:pStyle w:val="SHTKTranslationText"/>
      </w:pPr>
      <w:r>
        <w:t>성류(性類)가 혹 같기도 하고, 혹 다르기도 하는가? 답한다. 득에는 세 종류가 있으니,</w:t>
      </w:r>
    </w:p>
    <w:p>
      <w:pPr>
        <w:pStyle w:val="SHTKSourceText"/>
      </w:pPr>
      <w:r>
        <w:t>一有[11]為。</w:t>
      </w:r>
    </w:p>
    <w:p>
      <w:pPr>
        <w:pStyle w:val="SHTKTranslationText"/>
      </w:pPr>
      <w:r>
        <w:t>첫째는 유[11]위이고,</w:t>
      </w:r>
    </w:p>
    <w:p>
      <w:pPr>
        <w:pStyle w:val="SHTKNoteSummary"/>
      </w:pPr>
      <w:r>
        <w:t>교감 요약 | [CBETA 교감] 저본 為 → 甲·乙본 為有為</w:t>
      </w:r>
    </w:p>
    <w:p>
      <w:pPr>
        <w:pStyle w:val="SHTKNoteDetail"/>
      </w:pPr>
      <w:r>
        <w:t>• 원교감 원문 | 為【大】</w:t>
      </w:r>
    </w:p>
    <w:p>
      <w:pPr>
        <w:pStyle w:val="SHTKNoteDetail"/>
      </w:pPr>
      <w:r>
        <w:t>• 교감 번호 | 0538011</w:t>
      </w:r>
    </w:p>
    <w:p>
      <w:pPr>
        <w:pStyle w:val="SHTKNoteDetail"/>
      </w:pPr>
      <w:r>
        <w:t>• 저본 독법 | 為 → ‘…이다/…로 삼다’</w:t>
      </w:r>
    </w:p>
    <w:p>
      <w:pPr>
        <w:pStyle w:val="SHTKNoteDetail"/>
      </w:pPr>
      <w:r>
        <w:t>• 이문 독법 | 為有為 → ‘…이다/…로 삼다 / 있다 / …이다/…로 삼다’</w:t>
      </w:r>
    </w:p>
    <w:p>
      <w:pPr>
        <w:pStyle w:val="SHTKNoteDetail"/>
      </w:pPr>
      <w:r>
        <w:t>• 저본 기준 번역 | “첫째는 유[11]위이고,”</w:t>
      </w:r>
    </w:p>
    <w:p>
      <w:pPr>
        <w:pStyle w:val="SHTKNoteDetail"/>
      </w:pPr>
      <w:r>
        <w:t>• 교감 해설 | 저본은 為【大】을 따르며, 이문은 為有為【甲】【乙】이다.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0538011.</w:t>
      </w:r>
    </w:p>
    <w:p>
      <w:pPr>
        <w:pStyle w:val="SHTKSourceText"/>
      </w:pPr>
      <w:r>
        <w:t>二擇[12]滅。</w:t>
      </w:r>
    </w:p>
    <w:p>
      <w:pPr>
        <w:pStyle w:val="SHTKTranslationText"/>
      </w:pPr>
      <w:r>
        <w:t>둘째는 택[12]멸이며,</w:t>
      </w:r>
    </w:p>
    <w:p>
      <w:pPr>
        <w:pStyle w:val="SHTKNoteSummary"/>
      </w:pPr>
      <w:r>
        <w:t>교감 요약 | [CBETA 교감] 저본 滅 → 甲·乙본 滅得</w:t>
      </w:r>
    </w:p>
    <w:p>
      <w:pPr>
        <w:pStyle w:val="SHTKNoteDetail"/>
      </w:pPr>
      <w:r>
        <w:t>• 원교감 원문 | 滅【大】</w:t>
      </w:r>
    </w:p>
    <w:p>
      <w:pPr>
        <w:pStyle w:val="SHTKNoteDetail"/>
      </w:pPr>
      <w:r>
        <w:t>• 교감 번호 | 0538012</w:t>
      </w:r>
    </w:p>
    <w:p>
      <w:pPr>
        <w:pStyle w:val="SHTKNoteDetail"/>
      </w:pPr>
      <w:r>
        <w:t>• 저본 독법 | 滅 → ‘소멸/멸’</w:t>
      </w:r>
    </w:p>
    <w:p>
      <w:pPr>
        <w:pStyle w:val="SHTKNoteDetail"/>
      </w:pPr>
      <w:r>
        <w:t>• 이문 독법 | 滅得 → ‘소멸/멸 / 얻다’</w:t>
      </w:r>
    </w:p>
    <w:p>
      <w:pPr>
        <w:pStyle w:val="SHTKNoteDetail"/>
      </w:pPr>
      <w:r>
        <w:t>• 저본 기준 번역 | “둘째는 택[12]멸이며,”</w:t>
      </w:r>
    </w:p>
    <w:p>
      <w:pPr>
        <w:pStyle w:val="SHTKNoteDetail"/>
      </w:pPr>
      <w:r>
        <w:t>• 교감 해설 | 저본은 滅【大】을 따르며, 이문은 滅得【甲】【乙】이다.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0538012.</w:t>
      </w:r>
    </w:p>
    <w:p>
      <w:pPr>
        <w:pStyle w:val="SHTKSourceText"/>
      </w:pPr>
      <w:r>
        <w:t>三非擇滅得。有為法得隨所得法性類差別。以有為法能有作用引自得故。擇滅得隨能證道性類差別。以諸擇滅自無作用。但由道力求證彼時引彼得故。非擇滅得隨自所依性類差別。以非擇滅自無作用非道所求。</w:t>
      </w:r>
    </w:p>
    <w:p>
      <w:pPr>
        <w:pStyle w:val="SHTKTranslationText"/>
      </w:pPr>
      <w:r>
        <w:t>셋째는 비택멸의 득이다. 유위법의 득은 얻어지는 법의 성류 차이를 따른다. 유위법은 능히 작용이 있어 자기의 득을 끌어내기 때문이다. 택멸의 득은 능히 증득하는 도의 성류 차이를 따른다. 모든 택멸은 스스로 작용이 없고, 다만 도의 힘으로 그것을 구하여 증득할 때 그 득을 끌어내기 때문이다. 비택멸의 득은 자기 소의의 성류 차이를 따른다. 비택멸은 스스로 작용도 없고 도가 구하는 것도 아니며,</w:t>
      </w:r>
    </w:p>
    <w:p>
      <w:pPr>
        <w:pStyle w:val="SHTKSourceText"/>
      </w:pPr>
      <w:r>
        <w:t>彼得但依命根．眾同分而[13]現前故</w:t>
      </w:r>
    </w:p>
    <w:p>
      <w:pPr>
        <w:pStyle w:val="SHTKTranslationText"/>
      </w:pPr>
      <w:r>
        <w:t>그 득은 다만 명근과 중동분에 의지하여 [13]현전하기 때문이다.</w:t>
      </w:r>
    </w:p>
    <w:p>
      <w:pPr>
        <w:pStyle w:val="SHTKNoteSummary"/>
      </w:pPr>
      <w:r>
        <w:t>교감 요약 | [CBETA 교감] 저본 現 → 甲·乙본 起現</w:t>
      </w:r>
    </w:p>
    <w:p>
      <w:pPr>
        <w:pStyle w:val="SHTKNoteDetail"/>
      </w:pPr>
      <w:r>
        <w:t>• 원교감 원문 | 現【大】</w:t>
      </w:r>
    </w:p>
    <w:p>
      <w:pPr>
        <w:pStyle w:val="SHTKNoteDetail"/>
      </w:pPr>
      <w:r>
        <w:t>• 교감 번호 | 0538013</w:t>
      </w:r>
    </w:p>
    <w:p>
      <w:pPr>
        <w:pStyle w:val="SHTKNoteDetail"/>
      </w:pPr>
      <w:r>
        <w:t>• 저본 독법 | 現</w:t>
      </w:r>
    </w:p>
    <w:p>
      <w:pPr>
        <w:pStyle w:val="SHTKNoteDetail"/>
      </w:pPr>
      <w:r>
        <w:t>• 이문 독법 | 起現</w:t>
      </w:r>
    </w:p>
    <w:p>
      <w:pPr>
        <w:pStyle w:val="SHTKNoteDetail"/>
      </w:pPr>
      <w:r>
        <w:t>• 저본 기준 번역 | “그 득은 다만 명근과 중동분에 의지하여 [13]현전하기 때문이다.”</w:t>
      </w:r>
    </w:p>
    <w:p>
      <w:pPr>
        <w:pStyle w:val="SHTKNoteDetail"/>
      </w:pPr>
      <w:r>
        <w:t>• 교감 해설 | 저본은 現【大】을 따르며, 이문은 起現【甲】【乙】이다.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0538013.</w:t>
      </w:r>
    </w:p>
    <w:p>
      <w:pPr>
        <w:pStyle w:val="SHTKSourceText"/>
      </w:pPr>
      <w:r>
        <w:t>由此三性之法各自性得得。雖得擇滅不由所得。得非擇滅依眾同分等。</w:t>
      </w:r>
    </w:p>
    <w:p>
      <w:pPr>
        <w:pStyle w:val="SHTKTranslationText"/>
      </w:pPr>
      <w:r>
        <w:t>이 때문에 삼성의 법은 각각 자기와 같은 성의 득으로 얻어진다. 비록 택멸의 득은 얻어지는 법을 말미암지 않고, 비택멸의 득은 중동분 등에 의지하지만,</w:t>
      </w:r>
    </w:p>
    <w:p>
      <w:pPr>
        <w:pStyle w:val="SHTKSourceText"/>
      </w:pPr>
      <w:r>
        <w:t>[14]道與擇滅同性。</w:t>
      </w:r>
    </w:p>
    <w:p>
      <w:pPr>
        <w:pStyle w:val="SHTKTranslationText"/>
      </w:pPr>
      <w:r>
        <w:t>[14]도와 택멸은 같은 성이고,</w:t>
      </w:r>
    </w:p>
    <w:p>
      <w:pPr>
        <w:pStyle w:val="SHTKNoteSummary"/>
      </w:pPr>
      <w:r>
        <w:t>교감 요약 | [CBETA 교감] 저본 道 → 乙본 以道</w:t>
      </w:r>
    </w:p>
    <w:p>
      <w:pPr>
        <w:pStyle w:val="SHTKNoteDetail"/>
      </w:pPr>
      <w:r>
        <w:t>• 원교감 원문 | 道【大】</w:t>
      </w:r>
    </w:p>
    <w:p>
      <w:pPr>
        <w:pStyle w:val="SHTKNoteDetail"/>
      </w:pPr>
      <w:r>
        <w:t>• 교감 번호 | 0538014</w:t>
      </w:r>
    </w:p>
    <w:p>
      <w:pPr>
        <w:pStyle w:val="SHTKNoteDetail"/>
      </w:pPr>
      <w:r>
        <w:t>• 저본 독법 | 道 → ‘도’</w:t>
      </w:r>
    </w:p>
    <w:p>
      <w:pPr>
        <w:pStyle w:val="SHTKNoteDetail"/>
      </w:pPr>
      <w:r>
        <w:t>• 이문 독법 | 以道 → ‘…로써 / 도’</w:t>
      </w:r>
    </w:p>
    <w:p>
      <w:pPr>
        <w:pStyle w:val="SHTKNoteDetail"/>
      </w:pPr>
      <w:r>
        <w:t>• 저본 기준 번역 | “[14]도와 택멸은 같은 성이고,”</w:t>
      </w:r>
    </w:p>
    <w:p>
      <w:pPr>
        <w:pStyle w:val="SHTKNoteDetail"/>
      </w:pPr>
      <w:r>
        <w:t>• 교감 해설 | 저본은 道【大】을 따르며, 이문은 以道【乙】이다.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0538014.</w:t>
      </w:r>
    </w:p>
    <w:p>
      <w:pPr>
        <w:pStyle w:val="SHTKSourceText"/>
      </w:pPr>
      <w:r>
        <w:t>同分與非擇滅同性。由此二種雖不由所得。</w:t>
      </w:r>
    </w:p>
    <w:p>
      <w:pPr>
        <w:pStyle w:val="SHTKTranslationText"/>
      </w:pPr>
      <w:r>
        <w:t>동분과 비택멸도 같은 성이다. 이 때문에 이 두 종류는 비록 얻어지는 법을 말미암지는 않지만,</w:t>
      </w:r>
    </w:p>
    <w:p>
      <w:pPr>
        <w:pStyle w:val="SHTKSourceText"/>
      </w:pPr>
      <w:r>
        <w:t>[15]而與所得必定同性。</w:t>
      </w:r>
    </w:p>
    <w:p>
      <w:pPr>
        <w:pStyle w:val="SHTKTranslationText"/>
      </w:pPr>
      <w:r>
        <w:t>[15]얻어지는 법과 반드시 같은 성이다.</w:t>
      </w:r>
    </w:p>
    <w:p>
      <w:pPr>
        <w:pStyle w:val="SHTKNoteSummary"/>
      </w:pPr>
      <w:r>
        <w:t>교감 요약 | [CBETA 교감] 저본 而 → 甲·乙본 得而</w:t>
      </w:r>
    </w:p>
    <w:p>
      <w:pPr>
        <w:pStyle w:val="SHTKNoteDetail"/>
      </w:pPr>
      <w:r>
        <w:t>• 원교감 원문 | 而【大】</w:t>
      </w:r>
    </w:p>
    <w:p>
      <w:pPr>
        <w:pStyle w:val="SHTKNoteDetail"/>
      </w:pPr>
      <w:r>
        <w:t>• 교감 번호 | 0538015</w:t>
      </w:r>
    </w:p>
    <w:p>
      <w:pPr>
        <w:pStyle w:val="SHTKNoteDetail"/>
      </w:pPr>
      <w:r>
        <w:t>• 저본 독법 | 而</w:t>
      </w:r>
    </w:p>
    <w:p>
      <w:pPr>
        <w:pStyle w:val="SHTKNoteDetail"/>
      </w:pPr>
      <w:r>
        <w:t>• 이문 독법 | 得而</w:t>
      </w:r>
    </w:p>
    <w:p>
      <w:pPr>
        <w:pStyle w:val="SHTKNoteDetail"/>
      </w:pPr>
      <w:r>
        <w:t>• 저본 기준 번역 | “[15]얻어지는 법과 반드시 같은 성이다.”</w:t>
      </w:r>
    </w:p>
    <w:p>
      <w:pPr>
        <w:pStyle w:val="SHTKNoteDetail"/>
      </w:pPr>
      <w:r>
        <w:t>• 교감 해설 | 저본은 而【大】을 따르며, 이문은 得而【甲】【乙】이다.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0538015.</w:t>
      </w:r>
    </w:p>
    <w:p>
      <w:pPr>
        <w:pStyle w:val="SHTKSourceText"/>
      </w:pPr>
      <w:r>
        <w:t>由此三性[16]必同性得。</w:t>
      </w:r>
    </w:p>
    <w:p>
      <w:pPr>
        <w:pStyle w:val="SHTKTranslationText"/>
      </w:pPr>
      <w:r>
        <w:t>이 때문에 삼성에는 [16]반드시 같은 성의 득이 있다.</w:t>
      </w:r>
    </w:p>
    <w:p>
      <w:pPr>
        <w:pStyle w:val="SHTKNoteSummary"/>
      </w:pPr>
      <w:r>
        <w:t>교감 요약 | [CBETA 교감] 저본 必 → 甲·乙본 名</w:t>
      </w:r>
    </w:p>
    <w:p>
      <w:pPr>
        <w:pStyle w:val="SHTKNoteDetail"/>
      </w:pPr>
      <w:r>
        <w:t>• 원교감 원문 | 必【大】</w:t>
      </w:r>
    </w:p>
    <w:p>
      <w:pPr>
        <w:pStyle w:val="SHTKNoteDetail"/>
      </w:pPr>
      <w:r>
        <w:t>• 교감 번호 | 0538016</w:t>
      </w:r>
    </w:p>
    <w:p>
      <w:pPr>
        <w:pStyle w:val="SHTKNoteDetail"/>
      </w:pPr>
      <w:r>
        <w:t>• 저본 독법 | 必</w:t>
      </w:r>
    </w:p>
    <w:p>
      <w:pPr>
        <w:pStyle w:val="SHTKNoteDetail"/>
      </w:pPr>
      <w:r>
        <w:t>• 이문 독법 | 名 → ‘이름’</w:t>
      </w:r>
    </w:p>
    <w:p>
      <w:pPr>
        <w:pStyle w:val="SHTKNoteDetail"/>
      </w:pPr>
      <w:r>
        <w:t>• 저본 기준 번역 | “이 때문에 삼성에는 [16]반드시 같은 성의 득이 있다.”</w:t>
      </w:r>
    </w:p>
    <w:p>
      <w:pPr>
        <w:pStyle w:val="SHTKNoteDetail"/>
      </w:pPr>
      <w:r>
        <w:t>• 교감 해설 | 저본은 必【大】을 따르며, 이문은 名【甲】【乙】이다.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0538016.</w:t>
      </w:r>
    </w:p>
    <w:p>
      <w:pPr>
        <w:pStyle w:val="SHTKPositionMarker"/>
      </w:pPr>
      <w:bookmarkStart w:id="1000" w:name="loc_0538b04"/>
      <w:bookmarkEnd w:id="1000"/>
      <w:r>
        <w:t>[0538b04]</w:t>
      </w:r>
    </w:p>
    <w:p>
      <w:pPr>
        <w:pStyle w:val="SHTKSourceText"/>
      </w:pPr>
      <w:r>
        <w:t>論。又有繫法至得有四種。此繫不繫門也。其所得法有其四種。謂三界繫為三。及不繫法為四。其能得得亦有四種。亦如上說又所得法有其二種。一者有為。謂三界法．及道聖諦。二者無為。謂二種滅。能得之得唯是有為所得之法又有二種。一有漏。謂三界繫法。二無漏。謂道聖諦二滅能得得亦有二種。一有漏。謂三界繫。二無漏。謂道聖諦。三界繫法是有為故。</w:t>
      </w:r>
    </w:p>
    <w:p>
      <w:pPr>
        <w:pStyle w:val="SHTKTranslationText"/>
      </w:pPr>
      <w:r>
        <w:t>[0538b04] 논에서 말한다. 또 유계법은 … 득에는 네 종류가 있다에 이르기까지이다. 이는 계(繫)·불계(不繫)의 문을 밝힌 것이다. 그 얻어지는 법에는 네 종류가 있으니, 이른바 삼계에 계박된 것을 셋으로 하고, 불계법을 더하여 넷으로 한다. 그 능득인 득에도 또한 네 종류가 있으니, 또한 위에서 말한 것과 같다. 또 얻어지는 법에는 두 종류가 있다. 첫째는 유위이니, 삼계의 법과 도성제를 말한다. 둘째는 무위이니, 두 종류의 멸을 말한다. 능득인 득은 오직 유위이다. 얻어지는 법에는 또 두 종류가 있다. 첫째는 유루이니, 삼계에 계박된 법을 말한다. 둘째는 무루이니, 도성제와 두 멸을 말한다. 능득인 득에도 또한 두 종류가 있다. 첫째는 유루이니, 삼계에 계박된 것을 말한다. 둘째는 무루이니, 도성제를 말한다. 삼계에 계박된 법은 유위이므로,</w:t>
      </w:r>
    </w:p>
    <w:p>
      <w:pPr>
        <w:pStyle w:val="SHTKSourceText"/>
      </w:pPr>
      <w:r>
        <w:t>能得之得。從其所得唯三界繫。不繫之法通無為故。非擇滅得從依身繫。其擇滅得從能斷道。道通有漏．及無漏故。若有漏道色無色繫。若無漏道從道不繫。非擇滅得以隨身故通三界繫。所以有繫法得唯有三種。</w:t>
      </w:r>
    </w:p>
    <w:p>
      <w:pPr>
        <w:pStyle w:val="SHTKTranslationText"/>
      </w:pPr>
      <w:r>
        <w:t>능득인 득은, 그 얻어지는 법을 따라 오직 삼계에 계박된다. 불계법은 무위에도 통하므로, 비택멸의 득은 소의의 몸을 따라 계박되고, 택멸의 득은 능히 끊는 도를 따른다. 도는 유루와 무루에 통하기 때문이다. 만약 유루도라면 색계·무색계에 계박되고, 만약 무루도라면 도를 따라 불계이다. 비택멸의 득은 몸을 따르기 때문에 삼계의 계박에 통한다. 그러므로 유계법의 득에는 오직 세 종류가 있고,</w:t>
      </w:r>
    </w:p>
    <w:p>
      <w:pPr>
        <w:pStyle w:val="SHTKSourceText"/>
      </w:pPr>
      <w:r>
        <w:t>無繫法得通四種[17]也。</w:t>
      </w:r>
    </w:p>
    <w:p>
      <w:pPr>
        <w:pStyle w:val="SHTKTranslationText"/>
      </w:pPr>
      <w:r>
        <w:t>불계법의 득은 네 종류에 [17]통한다.</w:t>
      </w:r>
    </w:p>
    <w:p>
      <w:pPr>
        <w:pStyle w:val="SHTKNoteSummary"/>
      </w:pPr>
      <w:r>
        <w:t>교감 요약 | [CBETA 교감] 甲·乙본에는 也 없음</w:t>
      </w:r>
    </w:p>
    <w:p>
      <w:pPr>
        <w:pStyle w:val="SHTKNoteDetail"/>
      </w:pPr>
      <w:r>
        <w:t>• 원교감 원문 | 也【大】</w:t>
      </w:r>
    </w:p>
    <w:p>
      <w:pPr>
        <w:pStyle w:val="SHTKNoteDetail"/>
      </w:pPr>
      <w:r>
        <w:t>• 교감 번호 | 0538017</w:t>
      </w:r>
    </w:p>
    <w:p>
      <w:pPr>
        <w:pStyle w:val="SHTKNoteDetail"/>
      </w:pPr>
      <w:r>
        <w:t>• 저본 독법 | 也</w:t>
      </w:r>
    </w:p>
    <w:p>
      <w:pPr>
        <w:pStyle w:val="SHTKNoteDetail"/>
      </w:pPr>
      <w:r>
        <w:t>• 이문 독법 | ∅ → ‘해당 성분 없음(탈락)’</w:t>
      </w:r>
    </w:p>
    <w:p>
      <w:pPr>
        <w:pStyle w:val="SHTKNoteDetail"/>
      </w:pPr>
      <w:r>
        <w:t>• 저본 기준 번역 | “불계법의 득은 네 종류에 [17]통한다.”</w:t>
      </w:r>
    </w:p>
    <w:p>
      <w:pPr>
        <w:pStyle w:val="SHTKNoteDetail"/>
      </w:pPr>
      <w:r>
        <w:t>• 교감 해설 | 저본은 也【大】을 따르며, 이문은 〔없음〕【甲】【乙】이다.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0538017.</w:t>
      </w:r>
    </w:p>
    <w:p>
      <w:pPr>
        <w:pStyle w:val="SHTKPositionMarker"/>
      </w:pPr>
      <w:bookmarkStart w:id="1001" w:name="loc_0538b18"/>
      <w:bookmarkEnd w:id="1001"/>
      <w:r>
        <w:t>[0538b18]</w:t>
      </w:r>
    </w:p>
    <w:p>
      <w:pPr>
        <w:pStyle w:val="SHTKSourceText"/>
      </w:pPr>
      <w:r>
        <w:t>論。又有學法至得即無學。此明三學門也。學．無學法是有為故。能得之得。從所得法是學．無學得。非學非無學通無為故三種得得。有為有漏．及非擇滅。非學非無學得得。擇滅三種得得。若有學道引得是有學。若無學道引得是無學。若有漏道引得是非學非無學。</w:t>
      </w:r>
    </w:p>
    <w:p>
      <w:pPr>
        <w:pStyle w:val="SHTKTranslationText"/>
      </w:pPr>
      <w:r>
        <w:t>[0538b18] 논에서 말한다. 또 유학법은 … 득도 곧 무학이다에 이르기까지이다. 이는 삼학문(三學門)을 밝힌 것이다. 유학·무학법은 유위이므로, 능득인 득은, 얻어지는 법을 따라 유학·무학의 득이다. 비학비무학은 무위에도 통하므로 세 종류의 득으로 얻어진다. 유위의 유루와 비택멸은, 비학비무학의 득으로 얻어진다. 택멸은 세 종류의 득으로 얻어진다. 유학도가 끌어낸 득이면 유학이고, 무학도가 끌어낸 득이면 무학이며, 유루도가 끌어낸 득이면 비학비무학이다.</w:t>
      </w:r>
    </w:p>
    <w:p>
      <w:pPr>
        <w:pStyle w:val="SHTKPositionMarker"/>
      </w:pPr>
      <w:bookmarkStart w:id="1002" w:name="loc_0538b25"/>
      <w:bookmarkEnd w:id="1002"/>
      <w:r>
        <w:t>[0538b25]</w:t>
      </w:r>
    </w:p>
    <w:p>
      <w:pPr>
        <w:pStyle w:val="SHTKSourceText"/>
      </w:pPr>
      <w:r>
        <w:t>論。又見修所斷法至皆非所斷。此明三斷門也。見斷．修斷法是有為故。</w:t>
      </w:r>
    </w:p>
    <w:p>
      <w:pPr>
        <w:pStyle w:val="SHTKTranslationText"/>
      </w:pPr>
      <w:r>
        <w:t>[0538b25] 논에서 말한다. 또 견소단·수소단법은 … 모두 비소단이다에 이르기까지이다. 이는 삼단문(三斷門)을 밝힌 것이다. 견소단·수소단법은 유위이므로,</w:t>
      </w:r>
    </w:p>
    <w:p>
      <w:pPr>
        <w:pStyle w:val="SHTKSourceText"/>
      </w:pPr>
      <w:r>
        <w:t>得從所得法通[18]二斷也。</w:t>
      </w:r>
    </w:p>
    <w:p>
      <w:pPr>
        <w:pStyle w:val="SHTKTranslationText"/>
      </w:pPr>
      <w:r>
        <w:t>득은 얻어지는 법을 따라 [18]두 단에 통한다.</w:t>
      </w:r>
    </w:p>
    <w:p>
      <w:pPr>
        <w:pStyle w:val="SHTKNoteSummary"/>
      </w:pPr>
      <w:r>
        <w:t>교감 요약 | [CBETA 교감] 저본 二 → 甲·乙본 三</w:t>
      </w:r>
    </w:p>
    <w:p>
      <w:pPr>
        <w:pStyle w:val="SHTKNoteDetail"/>
      </w:pPr>
      <w:r>
        <w:t>• 원교감 원문 | 二【大】</w:t>
      </w:r>
    </w:p>
    <w:p>
      <w:pPr>
        <w:pStyle w:val="SHTKNoteDetail"/>
      </w:pPr>
      <w:r>
        <w:t>• 교감 번호 | 0538018</w:t>
      </w:r>
    </w:p>
    <w:p>
      <w:pPr>
        <w:pStyle w:val="SHTKNoteDetail"/>
      </w:pPr>
      <w:r>
        <w:t>• 저본 독법 | 二 → ‘둘’</w:t>
      </w:r>
    </w:p>
    <w:p>
      <w:pPr>
        <w:pStyle w:val="SHTKNoteDetail"/>
      </w:pPr>
      <w:r>
        <w:t>• 이문 독법 | 三 → ‘셋’</w:t>
      </w:r>
    </w:p>
    <w:p>
      <w:pPr>
        <w:pStyle w:val="SHTKNoteDetail"/>
      </w:pPr>
      <w:r>
        <w:t>• 저본 기준 번역 | “득은 얻어지는 법을 따라 [18]두 단에 통한다.”</w:t>
      </w:r>
    </w:p>
    <w:p>
      <w:pPr>
        <w:pStyle w:val="SHTKNoteDetail"/>
      </w:pPr>
      <w:r>
        <w:t>• 교감 해설 | 저본은 二【大】을 따르며, 이문은 三【甲】【乙】이다.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0538018.</w:t>
      </w:r>
    </w:p>
    <w:p>
      <w:pPr>
        <w:pStyle w:val="SHTKSourceText"/>
      </w:pPr>
      <w:r>
        <w:t>非所斷法即通三種。謂有為無漏．擇滅．非擇滅。有為無漏得從所得法唯非所斷。擇滅得從道故通漏．及無漏。有漏修道斷。無漏得不斷。非擇滅得從眾同分．命根故唯修道斷。餘文可解。</w:t>
      </w:r>
    </w:p>
    <w:p>
      <w:pPr>
        <w:pStyle w:val="SHTKTranslationText"/>
      </w:pPr>
      <w:r>
        <w:t>비소단법은 곧 세 종류에 통하니, 유위의 무루·택멸·비택멸을 말한다. 유위의 무루법의 득은 얻어지는 법을 따라 오직 비소단이다. 택멸의 득은 도를 따르기 때문에 유루와 무루에 통한다. 유루의 것은 수도소단이고, 무루의 득은 단할 것이 아니다. 비택멸의 득은 중동분과 명근을 따르므로 오직 수도소단이다. 나머지 글은 이해할 수 있다.</w:t>
      </w:r>
    </w:p>
    <w:p>
      <w:pPr>
        <w:pStyle w:val="SHTKSourceText"/>
      </w:pPr>
      <w:r>
        <w:t>故不[19]牒釋。</w:t>
      </w:r>
    </w:p>
    <w:p>
      <w:pPr>
        <w:pStyle w:val="SHTKTranslationText"/>
      </w:pPr>
      <w:r>
        <w:t>그러므로 [19]거듭 끌어 해석하지 않는다.</w:t>
      </w:r>
    </w:p>
    <w:p>
      <w:pPr>
        <w:pStyle w:val="SHTKNoteSummary"/>
      </w:pPr>
      <w:r>
        <w:t>교감 요약 | [CBETA 교감] 저본 牒 → 甲·乙본 煩</w:t>
      </w:r>
    </w:p>
    <w:p>
      <w:pPr>
        <w:pStyle w:val="SHTKNoteDetail"/>
      </w:pPr>
      <w:r>
        <w:t>• 원교감 원문 | 牒【大】</w:t>
      </w:r>
    </w:p>
    <w:p>
      <w:pPr>
        <w:pStyle w:val="SHTKNoteDetail"/>
      </w:pPr>
      <w:r>
        <w:t>• 교감 번호 | 0538019</w:t>
      </w:r>
    </w:p>
    <w:p>
      <w:pPr>
        <w:pStyle w:val="SHTKNoteDetail"/>
      </w:pPr>
      <w:r>
        <w:t>• 저본 독법 | 牒</w:t>
      </w:r>
    </w:p>
    <w:p>
      <w:pPr>
        <w:pStyle w:val="SHTKNoteDetail"/>
      </w:pPr>
      <w:r>
        <w:t>• 이문 독법 | 煩</w:t>
      </w:r>
    </w:p>
    <w:p>
      <w:pPr>
        <w:pStyle w:val="SHTKNoteDetail"/>
      </w:pPr>
      <w:r>
        <w:t>• 저본 기준 번역 | “그러므로 [19]거듭 끌어 해석하지 않는다.”</w:t>
      </w:r>
    </w:p>
    <w:p>
      <w:pPr>
        <w:pStyle w:val="SHTKNoteDetail"/>
      </w:pPr>
      <w:r>
        <w:t>• 교감 해설 | 저본은 牒【大】을 따르며, 이문은 煩【甲】【乙】이다.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0538019.</w:t>
      </w:r>
    </w:p>
    <w:p>
      <w:pPr>
        <w:pStyle w:val="SHTKPositionMarker"/>
      </w:pPr>
      <w:bookmarkStart w:id="1003" w:name="loc_0538c03"/>
      <w:bookmarkEnd w:id="1003"/>
      <w:r>
        <w:t>[0538c03]</w:t>
      </w:r>
    </w:p>
    <w:p>
      <w:pPr>
        <w:pStyle w:val="SHTKSourceText"/>
      </w:pPr>
      <w:r>
        <w:t>論。前雖總釋至其中差別相。自下有一頌。就法辨得差別。</w:t>
      </w:r>
    </w:p>
    <w:p>
      <w:pPr>
        <w:pStyle w:val="SHTKTranslationText"/>
      </w:pPr>
      <w:r>
        <w:t>[0538c03] 논에서 말한다. 앞에서는 비록 총괄하여 해석하였으나 … 그 가운데 차별상이 있다에 이르기까지이다. 이 아래에는 한 게송이 있어, 법에 의거하여 득의 차별을 분별한다.</w:t>
      </w:r>
    </w:p>
    <w:p>
      <w:pPr>
        <w:pStyle w:val="SHTKPositionMarker"/>
      </w:pPr>
      <w:bookmarkStart w:id="1004" w:name="loc_0538c04"/>
      <w:bookmarkEnd w:id="1004"/>
      <w:r>
        <w:t>[0538c04]</w:t>
      </w:r>
    </w:p>
    <w:p>
      <w:pPr>
        <w:pStyle w:val="SHTKSourceText"/>
      </w:pPr>
      <w:r>
        <w:t>論曰至得亦現在。此明無覆無記勢力劣故唯引法俱得。即在三世各自世得。</w:t>
      </w:r>
    </w:p>
    <w:p>
      <w:pPr>
        <w:pStyle w:val="SHTKTranslationText"/>
      </w:pPr>
      <w:r>
        <w:t>[0538c04] 논에서 말한다. … 득도 또한 현재이다에 이르기까지이다. 이는 무부무기는 세력이 약하기 때문에 오직 법구득만을 끌어낸다는 것을 밝힌 것이다. 곧 삼세에 있으면서 각각 자기 세대의 득만 있다.</w:t>
      </w:r>
    </w:p>
    <w:p>
      <w:pPr>
        <w:pStyle w:val="SHTKPositionMarker"/>
      </w:pPr>
      <w:bookmarkStart w:id="1005" w:name="loc_0538c06"/>
      <w:bookmarkEnd w:id="1005"/>
      <w:r>
        <w:t>[0538c06]</w:t>
      </w:r>
    </w:p>
    <w:p>
      <w:pPr>
        <w:pStyle w:val="SHTKSourceText"/>
      </w:pPr>
      <w:r>
        <w:t>論。一切無覆至不爾云何。重問差別。</w:t>
      </w:r>
    </w:p>
    <w:p>
      <w:pPr>
        <w:pStyle w:val="SHTKTranslationText"/>
      </w:pPr>
      <w:r>
        <w:t>[0538c06] 논에서 말한다. 일체 무부는 … 그렇지 않다면 어떠한가에 이르기까지이다. 거듭 차별을 묻는 것이다.</w:t>
      </w:r>
    </w:p>
    <w:p>
      <w:pPr>
        <w:pStyle w:val="SHTKPositionMarker"/>
      </w:pPr>
      <w:bookmarkStart w:id="1006" w:name="loc_0538c07"/>
      <w:bookmarkEnd w:id="1006"/>
      <w:r>
        <w:t>[0538c07]</w:t>
      </w:r>
    </w:p>
    <w:p>
      <w:pPr>
        <w:pStyle w:val="SHTKSourceText"/>
      </w:pPr>
      <w:r>
        <w:t>論。除眼耳通至及俱起得。答也。二通．變化二緣故通前．後得。一以勢力勝故。二以加行所引起故。有三世得。</w:t>
      </w:r>
    </w:p>
    <w:p>
      <w:pPr>
        <w:pStyle w:val="SHTKTranslationText"/>
      </w:pPr>
      <w:r>
        <w:t>[0538c07] 논에서 말한다. 안통·이통을 제외하고 … 및 함께 일어나는 득에 이르기까지이다. 답이다. 두 통과 변화는 두 가지 인연 때문에 전·후의 득에 통한다. 첫째는 세력이 수승하기 때문이고, 둘째는 가행에 의해 끌어 일으켜지기 때문이다. 그러므로 삼세의 득이 있다.</w:t>
      </w:r>
    </w:p>
    <w:p>
      <w:pPr>
        <w:pStyle w:val="SHTKPositionMarker"/>
      </w:pPr>
      <w:bookmarkStart w:id="1007" w:name="loc_0538c10"/>
      <w:bookmarkEnd w:id="1007"/>
      <w:r>
        <w:t>[0538c10]</w:t>
      </w:r>
    </w:p>
    <w:p>
      <w:pPr>
        <w:pStyle w:val="SHTKSourceText"/>
      </w:pPr>
      <w:r>
        <w:t>論。若工巧處至得亦許爾。此明威儀．工巧極善數習。亦許有前．後俱得。此說心不說色。有覆無記色當無前．後得。況無覆無記色。婆沙一百二十六云。工巧處者。謂色．聲香．味．觸五處為體。起工巧處者。謂能起彼意法二處為體</w:t>
      </w:r>
    </w:p>
    <w:p>
      <w:pPr>
        <w:pStyle w:val="SHTKTranslationText"/>
      </w:pPr>
      <w:r>
        <w:t>[0538c10] 논에서 말한다. 만약 공교처가 … 득도 또한 그러하다고 인정한다에 이르기까지이다. 이는 위의·공교를 지극히 잘 익힌 경우에는, 또한 전·후·구의 득이 있다고 인정한다는 것을 밝힌 것이다. 이는 마음을 말한 것이며 색을 말한 것이 아니다. 유부무기의 색조차 마땅히 전·후의 득이 없는데, 하물며 무부무기의 색이겠는가. 《바사론》 제126권에서 말한다. 공교처란, 색·성·향·미·촉의 다섯 처를 체로 삼는 것을 말한다. 공교처를 일으키는 것이란, 능히 그것을 일으키는 의처와 법처의 두 처를 체로 삼는 것을 말한다.</w:t>
      </w:r>
    </w:p>
    <w:p>
      <w:pPr>
        <w:pStyle w:val="SHTKSourceText"/>
      </w:pPr>
      <w:r>
        <w:t>准婆沙一百五十七[20]解欲界威儀．工巧四蘊。</w:t>
      </w:r>
    </w:p>
    <w:p>
      <w:pPr>
        <w:pStyle w:val="SHTKTranslationText"/>
      </w:pPr>
      <w:r>
        <w:t>《바사론》 제157권에서 [20]욕계의 위의·공교의 사온을 해석한 것에 준하면,</w:t>
      </w:r>
    </w:p>
    <w:p>
      <w:pPr>
        <w:pStyle w:val="SHTKNoteSummary"/>
      </w:pPr>
      <w:r>
        <w:t>교감 요약 | [CBETA 교감] 저본 解 → 甲·乙본 解云</w:t>
      </w:r>
    </w:p>
    <w:p>
      <w:pPr>
        <w:pStyle w:val="SHTKNoteDetail"/>
      </w:pPr>
      <w:r>
        <w:t>• 원교감 원문 | 解【大】</w:t>
      </w:r>
    </w:p>
    <w:p>
      <w:pPr>
        <w:pStyle w:val="SHTKNoteDetail"/>
      </w:pPr>
      <w:r>
        <w:t>• 교감 번호 | 0538020</w:t>
      </w:r>
    </w:p>
    <w:p>
      <w:pPr>
        <w:pStyle w:val="SHTKNoteDetail"/>
      </w:pPr>
      <w:r>
        <w:t>• 저본 독법 | 解 → ‘해석하다/풀다’</w:t>
      </w:r>
    </w:p>
    <w:p>
      <w:pPr>
        <w:pStyle w:val="SHTKNoteDetail"/>
      </w:pPr>
      <w:r>
        <w:t>• 이문 독법 | 解云 → ‘해석하다/풀다 / 말하다’</w:t>
      </w:r>
    </w:p>
    <w:p>
      <w:pPr>
        <w:pStyle w:val="SHTKNoteDetail"/>
      </w:pPr>
      <w:r>
        <w:t>• 저본 기준 번역 | “《바사론》 제157권에서 [20]욕계의 위의·공교의 사온을 해석한 것에 준하면,”</w:t>
      </w:r>
    </w:p>
    <w:p>
      <w:pPr>
        <w:pStyle w:val="SHTKNoteDetail"/>
      </w:pPr>
      <w:r>
        <w:t>• 교감 해설 | 저본은 解【大】을 따르며, 이문은 解云【甲】【乙】이다.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0538020.</w:t>
      </w:r>
    </w:p>
    <w:p>
      <w:pPr>
        <w:pStyle w:val="SHTKSourceText"/>
      </w:pPr>
      <w:r>
        <w:t>即云善習者三世得。解色界威儀即無簡別</w:t>
      </w:r>
    </w:p>
    <w:p>
      <w:pPr>
        <w:pStyle w:val="SHTKTranslationText"/>
      </w:pPr>
      <w:r>
        <w:t>곧 잘 익힌 자에게는 삼세의 득이 있다고 말한다. 색계의 위의를 해석할 때에는 곧 구별하여 제한하지 않는다.</w:t>
      </w:r>
    </w:p>
    <w:p>
      <w:pPr>
        <w:pStyle w:val="SHTKSourceText"/>
      </w:pPr>
      <w:r>
        <w:t>[21]復云。</w:t>
      </w:r>
    </w:p>
    <w:p>
      <w:pPr>
        <w:pStyle w:val="SHTKTranslationText"/>
      </w:pPr>
      <w:r>
        <w:t>[21]또 말한다.</w:t>
      </w:r>
    </w:p>
    <w:p>
      <w:pPr>
        <w:pStyle w:val="SHTKNoteSummary"/>
      </w:pPr>
      <w:r>
        <w:t>교감 요약 | [CBETA 교감] 저본 復 → 甲·乙본 時</w:t>
      </w:r>
    </w:p>
    <w:p>
      <w:pPr>
        <w:pStyle w:val="SHTKNoteDetail"/>
      </w:pPr>
      <w:r>
        <w:t>• 원교감 원문 | 復【大】</w:t>
      </w:r>
    </w:p>
    <w:p>
      <w:pPr>
        <w:pStyle w:val="SHTKNoteDetail"/>
      </w:pPr>
      <w:r>
        <w:t>• 교감 번호 | 0538021</w:t>
      </w:r>
    </w:p>
    <w:p>
      <w:pPr>
        <w:pStyle w:val="SHTKNoteDetail"/>
      </w:pPr>
      <w:r>
        <w:t>• 저본 독법 | 復 → ‘다시/또’</w:t>
      </w:r>
    </w:p>
    <w:p>
      <w:pPr>
        <w:pStyle w:val="SHTKNoteDetail"/>
      </w:pPr>
      <w:r>
        <w:t>• 이문 독법 | 時 → ‘때’</w:t>
      </w:r>
    </w:p>
    <w:p>
      <w:pPr>
        <w:pStyle w:val="SHTKNoteDetail"/>
      </w:pPr>
      <w:r>
        <w:t>• 저본 기준 번역 | “[21]또 말한다.”</w:t>
      </w:r>
    </w:p>
    <w:p>
      <w:pPr>
        <w:pStyle w:val="SHTKNoteDetail"/>
      </w:pPr>
      <w:r>
        <w:t>• 교감 해설 | 저본은 復【大】을 따르며, 이문은 時【甲】【乙】이다.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0538021.</w:t>
      </w:r>
    </w:p>
    <w:p>
      <w:pPr>
        <w:pStyle w:val="SHTKSourceText"/>
      </w:pPr>
      <w:r>
        <w:t>一切有覆無記無覆無[22]記。</w:t>
      </w:r>
    </w:p>
    <w:p>
      <w:pPr>
        <w:pStyle w:val="SHTKTranslationText"/>
      </w:pPr>
      <w:r>
        <w:t>일체의 유부무기와 무부무[22]기,</w:t>
      </w:r>
    </w:p>
    <w:p>
      <w:pPr>
        <w:pStyle w:val="SHTKNoteSummary"/>
      </w:pPr>
      <w:r>
        <w:t>교감 요약 | [CBETA 교감] 저본 記 → 甲·乙본 記色蘊</w:t>
      </w:r>
    </w:p>
    <w:p>
      <w:pPr>
        <w:pStyle w:val="SHTKNoteDetail"/>
      </w:pPr>
      <w:r>
        <w:t>• 원교감 원문 | 記【大】</w:t>
      </w:r>
    </w:p>
    <w:p>
      <w:pPr>
        <w:pStyle w:val="SHTKNoteDetail"/>
      </w:pPr>
      <w:r>
        <w:t>• 교감 번호 | 0538022</w:t>
      </w:r>
    </w:p>
    <w:p>
      <w:pPr>
        <w:pStyle w:val="SHTKNoteDetail"/>
      </w:pPr>
      <w:r>
        <w:t>• 저본 독법 | 記</w:t>
      </w:r>
    </w:p>
    <w:p>
      <w:pPr>
        <w:pStyle w:val="SHTKNoteDetail"/>
      </w:pPr>
      <w:r>
        <w:t>• 이문 독법 | 記色蘊</w:t>
      </w:r>
    </w:p>
    <w:p>
      <w:pPr>
        <w:pStyle w:val="SHTKNoteDetail"/>
      </w:pPr>
      <w:r>
        <w:t>• 저본 기준 번역 | “일체의 유부무기와 무부무[22]기,”</w:t>
      </w:r>
    </w:p>
    <w:p>
      <w:pPr>
        <w:pStyle w:val="SHTKNoteDetail"/>
      </w:pPr>
      <w:r>
        <w:t>• 교감 해설 | 저본은 記【大】을 따르며, 이문은 記色蘊【甲】【乙】이다.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0538022.</w:t>
      </w:r>
    </w:p>
    <w:p>
      <w:pPr>
        <w:pStyle w:val="SHTKSourceText"/>
      </w:pPr>
      <w:r>
        <w:t>及威儀路異熟四蘊彼得。</w:t>
      </w:r>
    </w:p>
    <w:p>
      <w:pPr>
        <w:pStyle w:val="SHTKTranslationText"/>
      </w:pPr>
      <w:r>
        <w:t>및 위의로의 이숙 사온에서 그 득은,</w:t>
      </w:r>
    </w:p>
    <w:p>
      <w:pPr>
        <w:pStyle w:val="SHTKSourceText"/>
      </w:pPr>
      <w:r>
        <w:t>世不[23]雜。</w:t>
      </w:r>
    </w:p>
    <w:p>
      <w:pPr>
        <w:pStyle w:val="SHTKTranslationText"/>
      </w:pPr>
      <w:r>
        <w:t>세대가 서로 [23]섞이지 않는다.</w:t>
      </w:r>
    </w:p>
    <w:p>
      <w:pPr>
        <w:pStyle w:val="SHTKNoteSummary"/>
      </w:pPr>
      <w:r>
        <w:t>교감 요약 | [CBETA 교감] 저본 雜 → 甲·乙본 雜剎那不雜</w:t>
      </w:r>
    </w:p>
    <w:p>
      <w:pPr>
        <w:pStyle w:val="SHTKNoteDetail"/>
      </w:pPr>
      <w:r>
        <w:t>• 원교감 원문 | 雜【大】</w:t>
      </w:r>
    </w:p>
    <w:p>
      <w:pPr>
        <w:pStyle w:val="SHTKNoteDetail"/>
      </w:pPr>
      <w:r>
        <w:t>• 교감 번호 | 0538023</w:t>
      </w:r>
    </w:p>
    <w:p>
      <w:pPr>
        <w:pStyle w:val="SHTKNoteDetail"/>
      </w:pPr>
      <w:r>
        <w:t>• 저본 독법 | 雜 → ‘섞이다’</w:t>
      </w:r>
    </w:p>
    <w:p>
      <w:pPr>
        <w:pStyle w:val="SHTKNoteDetail"/>
      </w:pPr>
      <w:r>
        <w:t>• 이문 독법 | 雜剎那不雜</w:t>
      </w:r>
    </w:p>
    <w:p>
      <w:pPr>
        <w:pStyle w:val="SHTKNoteDetail"/>
      </w:pPr>
      <w:r>
        <w:t>• 저본 기준 번역 | “세대가 서로 [23]섞이지 않는다.”</w:t>
      </w:r>
    </w:p>
    <w:p>
      <w:pPr>
        <w:pStyle w:val="SHTKNoteDetail"/>
      </w:pPr>
      <w:r>
        <w:t>• 교감 해설 | 저본은 雜【大】을 따르며, 이문은 雜剎那不雜【甲】【乙】이다.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0538023.</w:t>
      </w:r>
    </w:p>
    <w:p>
      <w:pPr>
        <w:pStyle w:val="SHTKSourceText"/>
      </w:pPr>
      <w:r>
        <w:t>隨在彼世即唯有彼世得准此故知。色界二無記心無前．後得</w:t>
      </w:r>
    </w:p>
    <w:p>
      <w:pPr>
        <w:pStyle w:val="SHTKTranslationText"/>
      </w:pPr>
      <w:r>
        <w:t>어느 세대에 있든 오직 그 세대의 득만 있다. 이에 준하므로 알 수 있다. 색계의 두 무기심에는 전·후의 득이 없다.</w:t>
      </w:r>
    </w:p>
    <w:p>
      <w:pPr>
        <w:pStyle w:val="SHTKSourceText"/>
      </w:pPr>
      <w:r>
        <w:t>識身足論[24]云。</w:t>
      </w:r>
    </w:p>
    <w:p>
      <w:pPr>
        <w:pStyle w:val="SHTKTranslationText"/>
      </w:pPr>
      <w:r>
        <w:t>《식신족론》에서 [24]말한다.</w:t>
      </w:r>
    </w:p>
    <w:p>
      <w:pPr>
        <w:pStyle w:val="SHTKNoteSummary"/>
      </w:pPr>
      <w:r>
        <w:t>교감 요약 | [CBETA 교감] 甲·乙본에는 云 없음</w:t>
      </w:r>
    </w:p>
    <w:p>
      <w:pPr>
        <w:pStyle w:val="SHTKNoteDetail"/>
      </w:pPr>
      <w:r>
        <w:t>• 원교감 원문 | 云【大】</w:t>
      </w:r>
    </w:p>
    <w:p>
      <w:pPr>
        <w:pStyle w:val="SHTKNoteDetail"/>
      </w:pPr>
      <w:r>
        <w:t>• 교감 번호 | 0538024</w:t>
      </w:r>
    </w:p>
    <w:p>
      <w:pPr>
        <w:pStyle w:val="SHTKNoteDetail"/>
      </w:pPr>
      <w:r>
        <w:t>• 저본 독법 | 云 → ‘말하다’</w:t>
      </w:r>
    </w:p>
    <w:p>
      <w:pPr>
        <w:pStyle w:val="SHTKNoteDetail"/>
      </w:pPr>
      <w:r>
        <w:t>• 이문 독법 | ∅ → ‘해당 성분 없음(탈락)’</w:t>
      </w:r>
    </w:p>
    <w:p>
      <w:pPr>
        <w:pStyle w:val="SHTKNoteDetail"/>
      </w:pPr>
      <w:r>
        <w:t>• 저본 기준 번역 | “《식신족론》에서 [24]말한다.”</w:t>
      </w:r>
    </w:p>
    <w:p>
      <w:pPr>
        <w:pStyle w:val="SHTKNoteDetail"/>
      </w:pPr>
      <w:r>
        <w:t>• 교감 해설 | 저본은 云【大】을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0538024.</w:t>
      </w:r>
    </w:p>
    <w:p>
      <w:pPr>
        <w:pStyle w:val="SHTKSourceText"/>
      </w:pPr>
      <w:r>
        <w:t>成就欲界善心．不善心。皆云定成就欲界無覆無記心准此文定有無覆無記心有三世得。</w:t>
      </w:r>
    </w:p>
    <w:p>
      <w:pPr>
        <w:pStyle w:val="SHTKTranslationText"/>
      </w:pPr>
      <w:r>
        <w:t>욕계의 선심과 불선심을 성취하는 자는, 모두 반드시 욕계의 무부무기심을 성취한다고 말한다. 이 글에 준하면 반드시 무부무기심에도 삼세의 득이 있다.</w:t>
      </w:r>
    </w:p>
    <w:p>
      <w:pPr>
        <w:pStyle w:val="SHTKPositionMarker"/>
      </w:pPr>
      <w:bookmarkStart w:id="1008" w:name="loc_0538c23"/>
      <w:bookmarkEnd w:id="1008"/>
      <w:r>
        <w:t>[0538c23]</w:t>
      </w:r>
    </w:p>
    <w:p>
      <w:pPr>
        <w:pStyle w:val="SHTKSourceText"/>
      </w:pPr>
      <w:r>
        <w:t>論。唯有無覆至法前後得。此明有覆無記色也。如文可解。此即初禪．中間靜慮染心所起身．語表。故自餘諸地更無此業。欲界唯身．邊二見有覆無記不能發業。上地無發業心。</w:t>
      </w:r>
    </w:p>
    <w:p>
      <w:pPr>
        <w:pStyle w:val="SHTKTranslationText"/>
      </w:pPr>
      <w:r>
        <w:t>[0538c23] 논에서 말한다. 오직 무부가 있고 … 법전·법후의 득에 이르기까지이다. 이는 유부무기의 색을 밝힌 것이다. 글과 같으므로 이해할 수 있다. 이는 곧 초선과 중간정려의 염심이 일으킨 신표와 어표이다. 그러므로 그 밖의 여러 지에는 다시 이런 업이 없다. 욕계에서는 오직 신견과 변견 두 견만 유부무기이므로 업을 일으킬 수 없고, 상지에는 업을 일으키는 마음이 없다.</w:t>
      </w:r>
    </w:p>
    <w:p>
      <w:pPr>
        <w:pStyle w:val="SHTKPositionMarker"/>
      </w:pPr>
      <w:bookmarkStart w:id="1009" w:name="loc_0538c27"/>
      <w:bookmarkEnd w:id="1009"/>
      <w:r>
        <w:t>[0538c27]</w:t>
      </w:r>
    </w:p>
    <w:p>
      <w:pPr>
        <w:pStyle w:val="SHTKSourceText"/>
      </w:pPr>
      <w:r>
        <w:t>論。如無記法至及後起得。此明欲界善．不善色無法前得。唯法俱。法後。勢力不能引前得故。此色若在未來未來得。</w:t>
      </w:r>
    </w:p>
    <w:p>
      <w:pPr>
        <w:pStyle w:val="SHTKTranslationText"/>
      </w:pPr>
      <w:r>
        <w:t>[0538c27] 논에서 말한다. 무기법과 같이 … 및 뒤에 일어나는 득에 이르기까지이다. 이는 욕계의 선·불선색에는 법전득이 없다는 것을 밝힌 것이다. 오직 법구와, 법후뿐이다. 세력이 앞의 득을 끌어낼 수 없기 때문이다. 이 색이 미래에 있으면 미래의 득이 있고,</w:t>
      </w:r>
    </w:p>
    <w:p>
      <w:pPr>
        <w:pStyle w:val="SHTKSourceText"/>
      </w:pPr>
      <w:r>
        <w:t>若[1]至現在未來．現在得。</w:t>
      </w:r>
    </w:p>
    <w:p>
      <w:pPr>
        <w:pStyle w:val="SHTKTranslationText"/>
      </w:pPr>
      <w:r>
        <w:t>만약 [1]현재에 이르면 미래와 현재의 득이 있으며,</w:t>
      </w:r>
    </w:p>
    <w:p>
      <w:pPr>
        <w:pStyle w:val="SHTKNoteSummary"/>
      </w:pPr>
      <w:r>
        <w:t>교감 요약 | [CBETA 교감] 저본 至 → 甲·乙본 在</w:t>
      </w:r>
    </w:p>
    <w:p>
      <w:pPr>
        <w:pStyle w:val="SHTKNoteDetail"/>
      </w:pPr>
      <w:r>
        <w:t>• 원교감 원문 | 至【大】</w:t>
      </w:r>
    </w:p>
    <w:p>
      <w:pPr>
        <w:pStyle w:val="SHTKNoteDetail"/>
      </w:pPr>
      <w:r>
        <w:t>• 교감 번호 | 0539001</w:t>
      </w:r>
    </w:p>
    <w:p>
      <w:pPr>
        <w:pStyle w:val="SHTKNoteDetail"/>
      </w:pPr>
      <w:r>
        <w:t>• 저본 독법 | 至</w:t>
      </w:r>
    </w:p>
    <w:p>
      <w:pPr>
        <w:pStyle w:val="SHTKNoteDetail"/>
      </w:pPr>
      <w:r>
        <w:t>• 이문 독법 | 在 → ‘있다’</w:t>
      </w:r>
    </w:p>
    <w:p>
      <w:pPr>
        <w:pStyle w:val="SHTKNoteDetail"/>
      </w:pPr>
      <w:r>
        <w:t>• 저본 기준 번역 | “만약 [1]현재에 이르면 미래와 현재의 득이 있으며,”</w:t>
      </w:r>
    </w:p>
    <w:p>
      <w:pPr>
        <w:pStyle w:val="SHTKNoteDetail"/>
      </w:pPr>
      <w:r>
        <w:t>• 교감 해설 | 저본은 至【大】을 따르며, 이문은 在【甲】【乙】이다.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0539001.</w:t>
      </w:r>
    </w:p>
    <w:p>
      <w:pPr>
        <w:pStyle w:val="SHTKSourceText"/>
      </w:pPr>
      <w:r>
        <w:t>若至過去三世得。初無漏心．及加行善最初起者。</w:t>
      </w:r>
    </w:p>
    <w:p>
      <w:pPr>
        <w:pStyle w:val="SHTKTranslationText"/>
      </w:pPr>
      <w:r>
        <w:t>과거에 이르면 삼세의 득이 있다. 처음의 무루심과, 가행선이 처음 일어난 경우도,</w:t>
      </w:r>
    </w:p>
    <w:p>
      <w:pPr>
        <w:pStyle w:val="SHTKSourceText"/>
      </w:pPr>
      <w:r>
        <w:t>若在未來[2]未來得。</w:t>
      </w:r>
    </w:p>
    <w:p>
      <w:pPr>
        <w:pStyle w:val="SHTKTranslationText"/>
      </w:pPr>
      <w:r>
        <w:t>만약 미래에 있으면 [2]미래의 득이 있고,</w:t>
      </w:r>
    </w:p>
    <w:p>
      <w:pPr>
        <w:pStyle w:val="SHTKNoteSummary"/>
      </w:pPr>
      <w:r>
        <w:t>교감 요약 | [CBETA 교감] 저본 未 → 甲·乙본 唯未</w:t>
      </w:r>
    </w:p>
    <w:p>
      <w:pPr>
        <w:pStyle w:val="SHTKNoteDetail"/>
      </w:pPr>
      <w:r>
        <w:t>• 원교감 원문 | 未【大】</w:t>
      </w:r>
    </w:p>
    <w:p>
      <w:pPr>
        <w:pStyle w:val="SHTKNoteDetail"/>
      </w:pPr>
      <w:r>
        <w:t>• 교감 번호 | 0539002</w:t>
      </w:r>
    </w:p>
    <w:p>
      <w:pPr>
        <w:pStyle w:val="SHTKNoteDetail"/>
      </w:pPr>
      <w:r>
        <w:t>• 저본 독법 | 未 → ‘아직 …않다’</w:t>
      </w:r>
    </w:p>
    <w:p>
      <w:pPr>
        <w:pStyle w:val="SHTKNoteDetail"/>
      </w:pPr>
      <w:r>
        <w:t>• 이문 독법 | 唯未 → ‘오직 / 아직 …않다’</w:t>
      </w:r>
    </w:p>
    <w:p>
      <w:pPr>
        <w:pStyle w:val="SHTKNoteDetail"/>
      </w:pPr>
      <w:r>
        <w:t>• 저본 기준 번역 | “만약 미래에 있으면 [2]미래의 득이 있고,”</w:t>
      </w:r>
    </w:p>
    <w:p>
      <w:pPr>
        <w:pStyle w:val="SHTKNoteDetail"/>
      </w:pPr>
      <w:r>
        <w:t>• 교감 해설 | 저본은 未【大】을 따르며, 이문은 唯未【甲】【乙】이다.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0539002.</w:t>
      </w:r>
    </w:p>
    <w:p>
      <w:pPr>
        <w:pStyle w:val="SHTKSourceText"/>
      </w:pPr>
      <w:r>
        <w:t>若至現在未來[3]現在得。</w:t>
      </w:r>
    </w:p>
    <w:p>
      <w:pPr>
        <w:pStyle w:val="SHTKTranslationText"/>
      </w:pPr>
      <w:r>
        <w:t>현재에 이르면 미래와 [3]현재의 득이 있으며,</w:t>
      </w:r>
    </w:p>
    <w:p>
      <w:pPr>
        <w:pStyle w:val="SHTKNoteSummary"/>
      </w:pPr>
      <w:r>
        <w:t>교감 요약 | [CBETA 교감] 甲·乙본에는 現在 없음</w:t>
      </w:r>
    </w:p>
    <w:p>
      <w:pPr>
        <w:pStyle w:val="SHTKNoteDetail"/>
      </w:pPr>
      <w:r>
        <w:t>• 원교감 원문 | 現在【大】</w:t>
      </w:r>
    </w:p>
    <w:p>
      <w:pPr>
        <w:pStyle w:val="SHTKNoteDetail"/>
      </w:pPr>
      <w:r>
        <w:t>• 교감 번호 | 0539003</w:t>
      </w:r>
    </w:p>
    <w:p>
      <w:pPr>
        <w:pStyle w:val="SHTKNoteDetail"/>
      </w:pPr>
      <w:r>
        <w:t>• 저본 독법 | 現在</w:t>
      </w:r>
    </w:p>
    <w:p>
      <w:pPr>
        <w:pStyle w:val="SHTKNoteDetail"/>
      </w:pPr>
      <w:r>
        <w:t>• 이문 독법 | ∅ → ‘해당 성분 없음(탈락)’</w:t>
      </w:r>
    </w:p>
    <w:p>
      <w:pPr>
        <w:pStyle w:val="SHTKNoteDetail"/>
      </w:pPr>
      <w:r>
        <w:t>• 저본 기준 번역 | “현재에 이르면 미래와 [3]현재의 득이 있으며,”</w:t>
      </w:r>
    </w:p>
    <w:p>
      <w:pPr>
        <w:pStyle w:val="SHTKNoteDetail"/>
      </w:pPr>
      <w:r>
        <w:t>• 교감 해설 | 저본은 現在【大】을 따르며, 이문은 〔없음〕【甲】【乙】이다.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0539003.</w:t>
      </w:r>
    </w:p>
    <w:p>
      <w:pPr>
        <w:pStyle w:val="SHTKSourceText"/>
      </w:pPr>
      <w:r>
        <w:t>若至過去有三世得。餘法不同思之可解。</w:t>
      </w:r>
    </w:p>
    <w:p>
      <w:pPr>
        <w:pStyle w:val="SHTKTranslationText"/>
      </w:pPr>
      <w:r>
        <w:t>과거에 이르면 삼세의 득이 있다. 나머지 법은 같지 않으니 생각하면 알 수 있다.</w:t>
      </w:r>
    </w:p>
    <w:p>
      <w:pPr>
        <w:pStyle w:val="SHTKPositionMarker"/>
      </w:pPr>
      <w:bookmarkStart w:id="1010" w:name="loc_0539a06"/>
      <w:bookmarkEnd w:id="1010"/>
      <w:r>
        <w:t>[0539a06]</w:t>
      </w:r>
    </w:p>
    <w:p>
      <w:pPr>
        <w:pStyle w:val="SHTKSourceText"/>
      </w:pPr>
      <w:r>
        <w:t>論。非得如得至[4]不爾云何。</w:t>
      </w:r>
    </w:p>
    <w:p>
      <w:pPr>
        <w:pStyle w:val="SHTKTranslationText"/>
      </w:pPr>
      <w:r>
        <w:t>[0539a06] 논에서 말한다. 비득은 득과 같이 … [4]그렇지 않다면 어떠한가에 이르기까지이다.</w:t>
      </w:r>
    </w:p>
    <w:p>
      <w:pPr>
        <w:pStyle w:val="SHTKNoteSummary"/>
      </w:pPr>
      <w:r>
        <w:t>교감 요약 | [CBETA 교감] 甲·乙본에는 不 없음</w:t>
      </w:r>
    </w:p>
    <w:p>
      <w:pPr>
        <w:pStyle w:val="SHTKNoteDetail"/>
      </w:pPr>
      <w:r>
        <w:t>• 원교감 원문 | 不【大】</w:t>
      </w:r>
    </w:p>
    <w:p>
      <w:pPr>
        <w:pStyle w:val="SHTKNoteDetail"/>
      </w:pPr>
      <w:r>
        <w:t>• 교감 번호 | 0539004</w:t>
      </w:r>
    </w:p>
    <w:p>
      <w:pPr>
        <w:pStyle w:val="SHTKNoteDetail"/>
      </w:pPr>
      <w:r>
        <w:t>• 저본 독법 | 不 → ‘…않다’</w:t>
      </w:r>
    </w:p>
    <w:p>
      <w:pPr>
        <w:pStyle w:val="SHTKNoteDetail"/>
      </w:pPr>
      <w:r>
        <w:t>• 이문 독법 | ∅ → ‘해당 성분 없음(탈락)’</w:t>
      </w:r>
    </w:p>
    <w:p>
      <w:pPr>
        <w:pStyle w:val="SHTKNoteDetail"/>
      </w:pPr>
      <w:r>
        <w:t>• 저본 기준 번역 | “[0539a06] 논에서 말한다. 비득은 득과 같이 … [4]그렇지 않다면 어떠한가에 이르기까지이다.”</w:t>
      </w:r>
    </w:p>
    <w:p>
      <w:pPr>
        <w:pStyle w:val="SHTKNoteDetail"/>
      </w:pPr>
      <w:r>
        <w:t>• 교감 해설 | 저본은 不【大】을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0539004.</w:t>
      </w:r>
    </w:p>
    <w:p>
      <w:pPr>
        <w:pStyle w:val="SHTKSourceText"/>
      </w:pPr>
      <w:r>
        <w:t>自下[5]有一頌半明非得差別。</w:t>
      </w:r>
    </w:p>
    <w:p>
      <w:pPr>
        <w:pStyle w:val="SHTKTranslationText"/>
      </w:pPr>
      <w:r>
        <w:t>이 아래에는 [5]한 게송 반이 있어 비득의 차별을 밝힌다.</w:t>
      </w:r>
    </w:p>
    <w:p>
      <w:pPr>
        <w:pStyle w:val="SHTKNoteSummary"/>
      </w:pPr>
      <w:r>
        <w:t>교감 요약 | [CBETA 교감] 저본 有 → 甲·乙본 第二有</w:t>
      </w:r>
    </w:p>
    <w:p>
      <w:pPr>
        <w:pStyle w:val="SHTKNoteDetail"/>
      </w:pPr>
      <w:r>
        <w:t>• 원교감 원문 | 有【大】</w:t>
      </w:r>
    </w:p>
    <w:p>
      <w:pPr>
        <w:pStyle w:val="SHTKNoteDetail"/>
      </w:pPr>
      <w:r>
        <w:t>• 교감 번호 | 0539005</w:t>
      </w:r>
    </w:p>
    <w:p>
      <w:pPr>
        <w:pStyle w:val="SHTKNoteDetail"/>
      </w:pPr>
      <w:r>
        <w:t>• 저본 독법 | 有 → ‘있다’</w:t>
      </w:r>
    </w:p>
    <w:p>
      <w:pPr>
        <w:pStyle w:val="SHTKNoteDetail"/>
      </w:pPr>
      <w:r>
        <w:t>• 이문 독법 | 第二有</w:t>
      </w:r>
    </w:p>
    <w:p>
      <w:pPr>
        <w:pStyle w:val="SHTKNoteDetail"/>
      </w:pPr>
      <w:r>
        <w:t>• 저본 기준 번역 | “이 아래에는 [5]한 게송 반이 있어 비득의 차별을 밝힌다.”</w:t>
      </w:r>
    </w:p>
    <w:p>
      <w:pPr>
        <w:pStyle w:val="SHTKNoteDetail"/>
      </w:pPr>
      <w:r>
        <w:t>• 교감 해설 | 저본은 有【大】을 따르며, 이문은 第二有【甲】【乙】이다.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0539005.</w:t>
      </w:r>
    </w:p>
    <w:p>
      <w:pPr>
        <w:pStyle w:val="SHTKPositionMarker"/>
      </w:pPr>
      <w:bookmarkStart w:id="1011" w:name="loc_0539a07"/>
      <w:bookmarkEnd w:id="1011"/>
      <w:r>
        <w:t>[0539a07]</w:t>
      </w:r>
    </w:p>
    <w:p>
      <w:pPr>
        <w:pStyle w:val="SHTKSourceText"/>
      </w:pPr>
      <w:r>
        <w:t>論曰至無記性攝。第一三性門也。故婆沙一百五十八云。問非得隨何性類差別。答彼定不隨所不得法。以相違故。又不隨道。</w:t>
      </w:r>
    </w:p>
    <w:p>
      <w:pPr>
        <w:pStyle w:val="SHTKTranslationText"/>
      </w:pPr>
      <w:r>
        <w:t>[0539a07] 논에서 말한다. … 무기성에 포섭된다에 이르기까지이다. 첫째는 삼성문(三性門)이다. 그러므로 《바사론》 제158권에서 말한다. 묻는다. 비득은 어떤 성류의 차이를 따르는가? 답한다. 그것은 결정코 얻지 못한 법을 따르지 않는다. 서로 어긋나기 때문이다. 또한 도를 따르지도 않는다.</w:t>
      </w:r>
    </w:p>
    <w:p>
      <w:pPr>
        <w:pStyle w:val="SHTKSourceText"/>
      </w:pPr>
      <w:r>
        <w:t>非道所求[6]但依命根．眾同分轉故。</w:t>
      </w:r>
    </w:p>
    <w:p>
      <w:pPr>
        <w:pStyle w:val="SHTKTranslationText"/>
      </w:pPr>
      <w:r>
        <w:t>도가 구하는 것이 아니고 [6]다만 명근과 중동분에 의지하여 전전하기 때문이다.</w:t>
      </w:r>
    </w:p>
    <w:p>
      <w:pPr>
        <w:pStyle w:val="SHTKNoteSummary"/>
      </w:pPr>
      <w:r>
        <w:t>교감 요약 | [CBETA 교감] 甲·乙본에는 但 없음</w:t>
      </w:r>
    </w:p>
    <w:p>
      <w:pPr>
        <w:pStyle w:val="SHTKNoteDetail"/>
      </w:pPr>
      <w:r>
        <w:t>• 원교감 원문 | 但【大】</w:t>
      </w:r>
    </w:p>
    <w:p>
      <w:pPr>
        <w:pStyle w:val="SHTKNoteDetail"/>
      </w:pPr>
      <w:r>
        <w:t>• 교감 번호 | 0539006</w:t>
      </w:r>
    </w:p>
    <w:p>
      <w:pPr>
        <w:pStyle w:val="SHTKNoteDetail"/>
      </w:pPr>
      <w:r>
        <w:t>• 저본 독법 | 但 → ‘다만’</w:t>
      </w:r>
    </w:p>
    <w:p>
      <w:pPr>
        <w:pStyle w:val="SHTKNoteDetail"/>
      </w:pPr>
      <w:r>
        <w:t>• 이문 독법 | ∅ → ‘해당 성분 없음(탈락)’</w:t>
      </w:r>
    </w:p>
    <w:p>
      <w:pPr>
        <w:pStyle w:val="SHTKNoteDetail"/>
      </w:pPr>
      <w:r>
        <w:t>• 저본 기준 번역 | “도가 구하는 것이 아니고 [6]다만 명근과 중동분에 의지하여 전전하기 때문이다.”</w:t>
      </w:r>
    </w:p>
    <w:p>
      <w:pPr>
        <w:pStyle w:val="SHTKNoteDetail"/>
      </w:pPr>
      <w:r>
        <w:t>• 교감 해설 | 저본은 但【大】을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0539006.</w:t>
      </w:r>
    </w:p>
    <w:p>
      <w:pPr>
        <w:pStyle w:val="SHTKSourceText"/>
      </w:pPr>
      <w:r>
        <w:t>隨所依性類差別。</w:t>
      </w:r>
    </w:p>
    <w:p>
      <w:pPr>
        <w:pStyle w:val="SHTKTranslationText"/>
      </w:pPr>
      <w:r>
        <w:t>소의의 성류 차이를 따른다.</w:t>
      </w:r>
    </w:p>
    <w:p>
      <w:pPr>
        <w:pStyle w:val="SHTKSourceText"/>
      </w:pPr>
      <w:r>
        <w:t>問若諸非得．非擇[7]滅得。</w:t>
      </w:r>
    </w:p>
    <w:p>
      <w:pPr>
        <w:pStyle w:val="SHTKTranslationText"/>
      </w:pPr>
      <w:r>
        <w:t>묻는다. 만약 모든 비득과 비택[7]멸의 득이,</w:t>
      </w:r>
    </w:p>
    <w:p>
      <w:pPr>
        <w:pStyle w:val="SHTKNoteSummary"/>
      </w:pPr>
      <w:r>
        <w:t>교감 요약 | [CBETA 교감] 甲·乙본에는 滅 없음</w:t>
      </w:r>
    </w:p>
    <w:p>
      <w:pPr>
        <w:pStyle w:val="SHTKNoteDetail"/>
      </w:pPr>
      <w:r>
        <w:t>• 원교감 원문 | 滅【大】</w:t>
      </w:r>
    </w:p>
    <w:p>
      <w:pPr>
        <w:pStyle w:val="SHTKNoteDetail"/>
      </w:pPr>
      <w:r>
        <w:t>• 교감 번호 | 0539007</w:t>
      </w:r>
    </w:p>
    <w:p>
      <w:pPr>
        <w:pStyle w:val="SHTKNoteDetail"/>
      </w:pPr>
      <w:r>
        <w:t>• 저본 독법 | 滅 → ‘소멸/멸’</w:t>
      </w:r>
    </w:p>
    <w:p>
      <w:pPr>
        <w:pStyle w:val="SHTKNoteDetail"/>
      </w:pPr>
      <w:r>
        <w:t>• 이문 독법 | ∅ → ‘해당 성분 없음(탈락)’</w:t>
      </w:r>
    </w:p>
    <w:p>
      <w:pPr>
        <w:pStyle w:val="SHTKNoteDetail"/>
      </w:pPr>
      <w:r>
        <w:t>• 저본 기준 번역 | “묻는다. 만약 모든 비득과 비택[7]멸의 득이,”</w:t>
      </w:r>
    </w:p>
    <w:p>
      <w:pPr>
        <w:pStyle w:val="SHTKNoteDetail"/>
      </w:pPr>
      <w:r>
        <w:t>• 교감 해설 | 저본은 滅【大】을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0539007.</w:t>
      </w:r>
    </w:p>
    <w:p>
      <w:pPr>
        <w:pStyle w:val="SHTKSourceText"/>
      </w:pPr>
      <w:r>
        <w:t>俱隨所依性類別者。所依或異熟。或唯等流。此二隨何性類差別。答隨等流性以義遍故。異熟非遍故不隨立。問非得若隨所不得法性類差別有何過耶。答斷善根者應成就善。已離欲染者應成就不善。諸無學者應成就染。異生應成三乘無漏法。退果應成果。捨向應成向。二滅非得應是無為。</w:t>
      </w:r>
    </w:p>
    <w:p>
      <w:pPr>
        <w:pStyle w:val="SHTKTranslationText"/>
      </w:pPr>
      <w:r>
        <w:t>모두 소의의 성류 차이를 따른다면, 그 소의는 혹 이숙이기도 하고, 혹 오직 등류이기도 한데, 이 둘은 어떤 성류의 차이를 따르는가? 답한다. 등류의 성을 따른다. 그 뜻이 두루하기 때문이다. 이숙은 두루하지 않으므로 그것을 따라 세우지 않는다. 묻는다. 비득이 만약 얻지 못한 법의 성류 차이를 따른다면 무슨 허물이 있는가? 답한다. 선근을 끊은 자가 선을 성취해야 할 것이고, 이미 욕염을 떠난 자가 불선을 성취해야 할 것이며, 모든 무학자가 염법을 성취해야 할 것이고, 이생이 삼승의 무루법을 성취해야 할 것이며, 과에서 물러난 자가 과를 성취해야 할 것이고, 향을 버린 자가 향을 성취해야 할 것이며, 두 멸의 비득은 무위여야 할 것이다.</w:t>
      </w:r>
    </w:p>
    <w:p>
      <w:pPr>
        <w:pStyle w:val="SHTKSourceText"/>
      </w:pPr>
      <w:r>
        <w:t>由此等過非得不可隨所不[8]得。</w:t>
      </w:r>
    </w:p>
    <w:p>
      <w:pPr>
        <w:pStyle w:val="SHTKTranslationText"/>
      </w:pPr>
      <w:r>
        <w:t>이러한 등의 허물 때문에 비득은 얻지 [8]못한 법을 따를 수 없다.</w:t>
      </w:r>
    </w:p>
    <w:p>
      <w:pPr>
        <w:pStyle w:val="SHTKNoteSummary"/>
      </w:pPr>
      <w:r>
        <w:t>교감 요약 | [CBETA 교감] 저본 得 → 甲·乙본 得性類有異</w:t>
      </w:r>
    </w:p>
    <w:p>
      <w:pPr>
        <w:pStyle w:val="SHTKNoteDetail"/>
      </w:pPr>
      <w:r>
        <w:t>• 원교감 원문 | 得【大】</w:t>
      </w:r>
    </w:p>
    <w:p>
      <w:pPr>
        <w:pStyle w:val="SHTKNoteDetail"/>
      </w:pPr>
      <w:r>
        <w:t>• 교감 번호 | 0539008</w:t>
      </w:r>
    </w:p>
    <w:p>
      <w:pPr>
        <w:pStyle w:val="SHTKNoteDetail"/>
      </w:pPr>
      <w:r>
        <w:t>• 저본 독법 | 得 → ‘얻다’</w:t>
      </w:r>
    </w:p>
    <w:p>
      <w:pPr>
        <w:pStyle w:val="SHTKNoteDetail"/>
      </w:pPr>
      <w:r>
        <w:t>• 이문 독법 | 得性類有異</w:t>
      </w:r>
    </w:p>
    <w:p>
      <w:pPr>
        <w:pStyle w:val="SHTKNoteDetail"/>
      </w:pPr>
      <w:r>
        <w:t>• 저본 기준 번역 | “이러한 등의 허물 때문에 비득은 얻지 [8]못한 법을 따를 수 없다.”</w:t>
      </w:r>
    </w:p>
    <w:p>
      <w:pPr>
        <w:pStyle w:val="SHTKNoteDetail"/>
      </w:pPr>
      <w:r>
        <w:t>• 교감 해설 | 저본은 得【大】을 따르며, 이문은 得性類有異【甲】【乙】이다.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0539008.</w:t>
      </w:r>
    </w:p>
    <w:p>
      <w:pPr>
        <w:pStyle w:val="SHTKPositionMarker"/>
      </w:pPr>
      <w:bookmarkStart w:id="1012" w:name="loc_0539a20"/>
      <w:bookmarkEnd w:id="1012"/>
      <w:r>
        <w:t>[0539a20]</w:t>
      </w:r>
    </w:p>
    <w:p>
      <w:pPr>
        <w:pStyle w:val="SHTKSourceText"/>
      </w:pPr>
      <w:r>
        <w:t>論。世差別者至三世非得。第二三世門也。過去．未來各有三世與前得同。現在唯二無法俱非得。有情之法住現在時必成就故。若現在法法前為過去。法後為未來。若過去法前唯過去。法後通三世。若未來法後唯未來。法前通三世。故婆沙一百五十八解非得云。一切非得總有三種。一在彼法前。二在彼法後。三非彼法前．法後．及俱。所不得法亦有三種。一唯有法前非得。謂未來情數等畢竟不生法。及入無餘涅槃最後剎那心等。二有法通有法前．法後非得。謂餘隨所應有情數法。三有法無彼前後俱非得而有非得。謂擇滅．非擇滅。</w:t>
      </w:r>
    </w:p>
    <w:p>
      <w:pPr>
        <w:pStyle w:val="SHTKTranslationText"/>
      </w:pPr>
      <w:r>
        <w:t>[0539a20] 논에서 말한다. 세대의 차별이란 … 삼세의 비득에 이르기까지이다. 둘째는 삼세문이다. 과거와 미래에는 각각 삼세가 있으니 앞에서 말한 득과 같다. 현재에는 오직 두 가지뿐이며 법구비득은 없다. 유정의 법이 현재에 머물 때에는 반드시 성취하기 때문이다. 만약 현재법이라면 법전은 과거이고, 법후는 미래이다. 만약 과거법이라면 법전은 오직 과거이고, 법후는 삼세에 통한다. 만약 미래법이라면 법후는 오직 미래이고, 법전은 삼세에 통한다. 그러므로 《바사론》 제158권에서 비득을 해석하여 말한다. 일체의 비득에는 총괄하여 세 종류가 있다. 첫째는 그 법보다 앞에 있는 것이고, 둘째는 그 법보다 뒤에 있는 것이며, 셋째는 그 법의 앞·뒤·함께가 아닌 것이다. 얻지 못한 법에도 또한 세 종류가 있다. 첫째는 오직 법전비득만 있는 것이니, 미래의 유정수 등 끝내 생기지 않는 법과, 무여열반에 들어가는 마지막 찰나의 마음 등을 말한다. 둘째는 법전과 법후의 비득에 통하는 법이 있는 것이니, 나머지는 알맞은 바에 따라 유정수의 법을 말한다. 셋째는 그 법의 전·후·구 비득은 없지만 비득이 있는 법이니, 택멸과 비택멸을 말한다.</w:t>
      </w:r>
    </w:p>
    <w:p>
      <w:pPr>
        <w:pStyle w:val="SHTKSourceText"/>
      </w:pPr>
      <w:r>
        <w:t>必無非得可與法俱。</w:t>
      </w:r>
    </w:p>
    <w:p>
      <w:pPr>
        <w:pStyle w:val="SHTKTranslationText"/>
      </w:pPr>
      <w:r>
        <w:t>반드시 법과 함께할 수 있는 비득은 없다.</w:t>
      </w:r>
    </w:p>
    <w:p>
      <w:pPr>
        <w:pStyle w:val="SHTKSourceText"/>
      </w:pPr>
      <w:r>
        <w:t>以法現在[9]前時。</w:t>
      </w:r>
    </w:p>
    <w:p>
      <w:pPr>
        <w:pStyle w:val="SHTKTranslationText"/>
      </w:pPr>
      <w:r>
        <w:t>법이 현재에 [9]현전하는 때에는,</w:t>
      </w:r>
    </w:p>
    <w:p>
      <w:pPr>
        <w:pStyle w:val="SHTKNoteSummary"/>
      </w:pPr>
      <w:r>
        <w:t>교감 요약 | [CBETA 교감] 甲·乙본에는 前 없음</w:t>
      </w:r>
    </w:p>
    <w:p>
      <w:pPr>
        <w:pStyle w:val="SHTKNoteDetail"/>
      </w:pPr>
      <w:r>
        <w:t>• 원교감 원문 | 前【大】</w:t>
      </w:r>
    </w:p>
    <w:p>
      <w:pPr>
        <w:pStyle w:val="SHTKNoteDetail"/>
      </w:pPr>
      <w:r>
        <w:t>• 교감 번호 | 0539009</w:t>
      </w:r>
    </w:p>
    <w:p>
      <w:pPr>
        <w:pStyle w:val="SHTKNoteDetail"/>
      </w:pPr>
      <w:r>
        <w:t>• 저본 독법 | 前 → ‘앞’</w:t>
      </w:r>
    </w:p>
    <w:p>
      <w:pPr>
        <w:pStyle w:val="SHTKNoteDetail"/>
      </w:pPr>
      <w:r>
        <w:t>• 이문 독법 | ∅ → ‘해당 성분 없음(탈락)’</w:t>
      </w:r>
    </w:p>
    <w:p>
      <w:pPr>
        <w:pStyle w:val="SHTKNoteDetail"/>
      </w:pPr>
      <w:r>
        <w:t>• 저본 기준 번역 | “법이 현재에 [9]현전하는 때에는,”</w:t>
      </w:r>
    </w:p>
    <w:p>
      <w:pPr>
        <w:pStyle w:val="SHTKNoteDetail"/>
      </w:pPr>
      <w:r>
        <w:t>• 교감 해설 | 저본은 前【大】을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0539009.</w:t>
      </w:r>
    </w:p>
    <w:p>
      <w:pPr>
        <w:pStyle w:val="SHTKSourceText"/>
      </w:pPr>
      <w:r>
        <w:t>是所得法必有得故。非所得法無非得故。亦無唯有彼法後非得非無始來恒成就彼未捨必起彼類盡故。</w:t>
      </w:r>
    </w:p>
    <w:p>
      <w:pPr>
        <w:pStyle w:val="SHTKTranslationText"/>
      </w:pPr>
      <w:r>
        <w:t>얻어진 법이면 반드시 득이 있기 때문이고, 얻어지지 않은 법이면 비득이 없기 때문이다. 또한 오직 그 법후비득만 있는 경우도 없다. 무시이래로 늘 그것을 성취하다가 버린 적이 없다면 반드시 그 부류가 다 일어나기 때문이다. [구문 불확실]</w:t>
      </w:r>
    </w:p>
    <w:p>
      <w:pPr>
        <w:pStyle w:val="SHTKSourceText"/>
      </w:pPr>
      <w:r>
        <w:t>然諸非得性[10]羸劣故唯成現在。</w:t>
      </w:r>
    </w:p>
    <w:p>
      <w:pPr>
        <w:pStyle w:val="SHTKTranslationText"/>
      </w:pPr>
      <w:r>
        <w:t>그러나 모든 비득은 성질이 [10]미약하므로 오직 현재의 것만 성취한다.</w:t>
      </w:r>
    </w:p>
    <w:p>
      <w:pPr>
        <w:pStyle w:val="SHTKNoteSummary"/>
      </w:pPr>
      <w:r>
        <w:t>교감 요약 | [CBETA 교감] 저본 羸 → 甲·乙본 都</w:t>
      </w:r>
    </w:p>
    <w:p>
      <w:pPr>
        <w:pStyle w:val="SHTKNoteDetail"/>
      </w:pPr>
      <w:r>
        <w:t>• 원교감 원문 | 羸【大】</w:t>
      </w:r>
    </w:p>
    <w:p>
      <w:pPr>
        <w:pStyle w:val="SHTKNoteDetail"/>
      </w:pPr>
      <w:r>
        <w:t>• 교감 번호 | 0539010</w:t>
      </w:r>
    </w:p>
    <w:p>
      <w:pPr>
        <w:pStyle w:val="SHTKNoteDetail"/>
      </w:pPr>
      <w:r>
        <w:t>• 저본 독법 | 羸</w:t>
      </w:r>
    </w:p>
    <w:p>
      <w:pPr>
        <w:pStyle w:val="SHTKNoteDetail"/>
      </w:pPr>
      <w:r>
        <w:t>• 이문 독법 | 都</w:t>
      </w:r>
    </w:p>
    <w:p>
      <w:pPr>
        <w:pStyle w:val="SHTKNoteDetail"/>
      </w:pPr>
      <w:r>
        <w:t>• 저본 기준 번역 | “그러나 모든 비득은 성질이 [10]미약하므로 오직 현재의 것만 성취한다.”</w:t>
      </w:r>
    </w:p>
    <w:p>
      <w:pPr>
        <w:pStyle w:val="SHTKNoteDetail"/>
      </w:pPr>
      <w:r>
        <w:t>• 교감 해설 | 저본은 羸【大】을 따르며, 이문은 都【甲】【乙】이다.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0539010.</w:t>
      </w:r>
    </w:p>
    <w:p>
      <w:pPr>
        <w:pStyle w:val="SHTKSourceText"/>
      </w:pPr>
      <w:r>
        <w:t>一一剎那得已即捨。於未得彼法及已捨位。恒有此非得應知今詳有部畢竟無涅槃法。以時遠故名為畢竟。若不爾即合有一類法唯有得無非得。</w:t>
      </w:r>
    </w:p>
    <w:p>
      <w:pPr>
        <w:pStyle w:val="SHTKTranslationText"/>
      </w:pPr>
      <w:r>
        <w:t>각각 한 찰나에 얻고 나면 곧 버린다. 아직 그 법을 얻지 못한 자리와 이미 버린 자리에는, 항상 이 비득이 있음을 알아야 한다. 지금 자세히 살펴보면 유부에는 끝내 열반할 법이 없는 자가 있다. 다만 시간이 멀기 때문에 ‘끝내’라고 이름한 것이다. 만약 그렇지 않다면 곧 한 부류의 법은 오직 득만 있고 비득은 없어야 한다.</w:t>
      </w:r>
    </w:p>
    <w:p>
      <w:pPr>
        <w:pStyle w:val="SHTKSourceText"/>
      </w:pPr>
      <w:r>
        <w:t>謂無涅槃法非想地[11]惑。</w:t>
      </w:r>
    </w:p>
    <w:p>
      <w:pPr>
        <w:pStyle w:val="SHTKTranslationText"/>
      </w:pPr>
      <w:r>
        <w:t>이른바 열반할 법이 없는 자의 비상지 [11]혹이다.</w:t>
      </w:r>
    </w:p>
    <w:p>
      <w:pPr>
        <w:pStyle w:val="SHTKNoteSummary"/>
      </w:pPr>
      <w:r>
        <w:t>교감 요약 | [CBETA 교감] 저본 惑 → 乙본 或</w:t>
      </w:r>
    </w:p>
    <w:p>
      <w:pPr>
        <w:pStyle w:val="SHTKNoteDetail"/>
      </w:pPr>
      <w:r>
        <w:t>• 원교감 원문 | 惑【大】</w:t>
      </w:r>
    </w:p>
    <w:p>
      <w:pPr>
        <w:pStyle w:val="SHTKNoteDetail"/>
      </w:pPr>
      <w:r>
        <w:t>• 교감 번호 | 0539011</w:t>
      </w:r>
    </w:p>
    <w:p>
      <w:pPr>
        <w:pStyle w:val="SHTKNoteDetail"/>
      </w:pPr>
      <w:r>
        <w:t>• 저본 독법 | 惑 → ‘번뇌/혹’</w:t>
      </w:r>
    </w:p>
    <w:p>
      <w:pPr>
        <w:pStyle w:val="SHTKNoteDetail"/>
      </w:pPr>
      <w:r>
        <w:t>• 이문 독법 | 或 → ‘혹은’</w:t>
      </w:r>
    </w:p>
    <w:p>
      <w:pPr>
        <w:pStyle w:val="SHTKNoteDetail"/>
      </w:pPr>
      <w:r>
        <w:t>• 저본 기준 번역 | “이른바 열반할 법이 없는 자의 비상지 [11]혹이다.”</w:t>
      </w:r>
    </w:p>
    <w:p>
      <w:pPr>
        <w:pStyle w:val="SHTKNoteDetail"/>
      </w:pPr>
      <w:r>
        <w:t>• 교감 해설 | 저본은 惑【大】을 따르며, 이문은 或【乙】이다.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0539011.</w:t>
      </w:r>
    </w:p>
    <w:p>
      <w:pPr>
        <w:pStyle w:val="SHTKSourceText"/>
      </w:pPr>
      <w:r>
        <w:t>有一類法唯有非得而無有得。</w:t>
      </w:r>
    </w:p>
    <w:p>
      <w:pPr>
        <w:pStyle w:val="SHTKTranslationText"/>
      </w:pPr>
      <w:r>
        <w:t>또 한 부류의 법은 오직 비득만 있고 득은 없어야 한다.</w:t>
      </w:r>
    </w:p>
    <w:p>
      <w:pPr>
        <w:pStyle w:val="SHTKSourceText"/>
      </w:pPr>
      <w:r>
        <w:t>謂無涅槃[12]法三乘聖[13]人道。</w:t>
      </w:r>
    </w:p>
    <w:p>
      <w:pPr>
        <w:pStyle w:val="SHTKTranslationText"/>
      </w:pPr>
      <w:r>
        <w:t>이른바 열반할 법이 없는 [12]자에게서 삼승 성[13]인의 도이다.</w:t>
      </w:r>
    </w:p>
    <w:p>
      <w:pPr>
        <w:pStyle w:val="SHTKNoteSummary"/>
      </w:pPr>
      <w:r>
        <w:t>교감 요약 | [CBETA 교감] 甲·乙본에는 法 없음</w:t>
      </w:r>
    </w:p>
    <w:p>
      <w:pPr>
        <w:pStyle w:val="SHTKNoteDetail"/>
      </w:pPr>
      <w:r>
        <w:t>• 원교감 원문 | 法【大】</w:t>
      </w:r>
    </w:p>
    <w:p>
      <w:pPr>
        <w:pStyle w:val="SHTKNoteDetail"/>
      </w:pPr>
      <w:r>
        <w:t>• 교감 번호 | 0539012</w:t>
      </w:r>
    </w:p>
    <w:p>
      <w:pPr>
        <w:pStyle w:val="SHTKNoteDetail"/>
      </w:pPr>
      <w:r>
        <w:t>• 저본 독법 | 法 → ‘법’</w:t>
      </w:r>
    </w:p>
    <w:p>
      <w:pPr>
        <w:pStyle w:val="SHTKNoteDetail"/>
      </w:pPr>
      <w:r>
        <w:t>• 이문 독법 | ∅ → ‘해당 성분 없음(탈락)’</w:t>
      </w:r>
    </w:p>
    <w:p>
      <w:pPr>
        <w:pStyle w:val="SHTKNoteDetail"/>
      </w:pPr>
      <w:r>
        <w:t>• 저본 기준 번역 | “이른바 열반할 법이 없는 [12]자에게서 삼승 성[13]인의 도이다.”</w:t>
      </w:r>
    </w:p>
    <w:p>
      <w:pPr>
        <w:pStyle w:val="SHTKNoteDetail"/>
      </w:pPr>
      <w:r>
        <w:t>• 교감 해설 | 저본은 法【大】을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0539012.</w:t>
      </w:r>
    </w:p>
    <w:p>
      <w:pPr>
        <w:pStyle w:val="SHTKNoteSummary"/>
      </w:pPr>
      <w:r>
        <w:t>교감 요약 | [CBETA 교감] 甲·乙본에는 人 없음</w:t>
      </w:r>
    </w:p>
    <w:p>
      <w:pPr>
        <w:pStyle w:val="SHTKNoteDetail"/>
      </w:pPr>
      <w:r>
        <w:t>• 원교감 원문 | 人【大】</w:t>
      </w:r>
    </w:p>
    <w:p>
      <w:pPr>
        <w:pStyle w:val="SHTKNoteDetail"/>
      </w:pPr>
      <w:r>
        <w:t>• 교감 번호 | 0539013</w:t>
      </w:r>
    </w:p>
    <w:p>
      <w:pPr>
        <w:pStyle w:val="SHTKNoteDetail"/>
      </w:pPr>
      <w:r>
        <w:t>• 저본 독법 | 人 → ‘사람’</w:t>
      </w:r>
    </w:p>
    <w:p>
      <w:pPr>
        <w:pStyle w:val="SHTKNoteDetail"/>
      </w:pPr>
      <w:r>
        <w:t>• 이문 독법 | ∅ → ‘해당 성분 없음(탈락)’</w:t>
      </w:r>
    </w:p>
    <w:p>
      <w:pPr>
        <w:pStyle w:val="SHTKNoteDetail"/>
      </w:pPr>
      <w:r>
        <w:t>• 저본 기준 번역 | “이른바 열반할 법이 없는 [12]자에게서 삼승 성[13]인의 도이다.”</w:t>
      </w:r>
    </w:p>
    <w:p>
      <w:pPr>
        <w:pStyle w:val="SHTKNoteDetail"/>
      </w:pPr>
      <w:r>
        <w:t>• 교감 해설 | 저본은 人【大】을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0539013.</w:t>
      </w:r>
    </w:p>
    <w:p>
      <w:pPr>
        <w:pStyle w:val="SHTKSourceText"/>
      </w:pPr>
      <w:r>
        <w:t>即違有得必有非得相翻而立若謂無涅槃法[14]三乘聖道亦無非得。</w:t>
      </w:r>
    </w:p>
    <w:p>
      <w:pPr>
        <w:pStyle w:val="SHTKTranslationText"/>
      </w:pPr>
      <w:r>
        <w:t>곧 ‘득이 있으면 반드시 비득도 있다’고 서로 뒤집어 세운 뜻에 어긋난다. 만약 열반할 법이 없는 자에게 [14]삼승의 성도 또한 비득이 없다고 한다면,</w:t>
      </w:r>
    </w:p>
    <w:p>
      <w:pPr>
        <w:pStyle w:val="SHTKNoteSummary"/>
      </w:pPr>
      <w:r>
        <w:t>교감 요약 | [CBETA 교감] 저본 三 → 甲·乙본 者於三</w:t>
      </w:r>
    </w:p>
    <w:p>
      <w:pPr>
        <w:pStyle w:val="SHTKNoteDetail"/>
      </w:pPr>
      <w:r>
        <w:t>• 원교감 원문 | 三【大】</w:t>
      </w:r>
    </w:p>
    <w:p>
      <w:pPr>
        <w:pStyle w:val="SHTKNoteDetail"/>
      </w:pPr>
      <w:r>
        <w:t>• 교감 번호 | 0539014</w:t>
      </w:r>
    </w:p>
    <w:p>
      <w:pPr>
        <w:pStyle w:val="SHTKNoteDetail"/>
      </w:pPr>
      <w:r>
        <w:t>• 저본 독법 | 三 → ‘셋’</w:t>
      </w:r>
    </w:p>
    <w:p>
      <w:pPr>
        <w:pStyle w:val="SHTKNoteDetail"/>
      </w:pPr>
      <w:r>
        <w:t>• 이문 독법 | 者於三 → ‘…하는 자/것 / …에 / 셋’</w:t>
      </w:r>
    </w:p>
    <w:p>
      <w:pPr>
        <w:pStyle w:val="SHTKNoteDetail"/>
      </w:pPr>
      <w:r>
        <w:t>• 저본 기준 번역 | “곧 ‘득이 있으면 반드시 비득도 있다’고 서로 뒤집어 세운 뜻에 어긋난다. 만약 열반할 법이 없는 자에게 [14]삼승의 성도 또한 비득이 없다고 한다면,”</w:t>
      </w:r>
    </w:p>
    <w:p>
      <w:pPr>
        <w:pStyle w:val="SHTKNoteDetail"/>
      </w:pPr>
      <w:r>
        <w:t>• 교감 해설 | 저본은 三【大】을 따르며, 이문은 者於三【甲】【乙】이다.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0539014.</w:t>
      </w:r>
    </w:p>
    <w:p>
      <w:pPr>
        <w:pStyle w:val="SHTKSourceText"/>
      </w:pPr>
      <w:r>
        <w:t>即應此人非是異生。無異生性故。又世親菩薩佛性論釋有部無涅槃法。就位建立。</w:t>
      </w:r>
    </w:p>
    <w:p>
      <w:pPr>
        <w:pStyle w:val="SHTKTranslationText"/>
      </w:pPr>
      <w:r>
        <w:t>곧 이 사람은 이생이 아니어야 한다. 이생성이 없기 때문이다. 또 세친보살은 《불성론》에서 유부의 무열반법을 해석하면서, 위(位)에 의거하여 세운 것이지,</w:t>
      </w:r>
    </w:p>
    <w:p>
      <w:pPr>
        <w:pStyle w:val="SHTKSourceText"/>
      </w:pPr>
      <w:r>
        <w:t>非法爾定[15]言一闡提犯重[16]禁等無涅槃法。</w:t>
      </w:r>
    </w:p>
    <w:p>
      <w:pPr>
        <w:pStyle w:val="SHTKTranslationText"/>
      </w:pPr>
      <w:r>
        <w:t>법이 본래부터 결정되어 있다고 [15]말한 것이 아니라고 하였다. 일천제와 중[16]죄를 범한 자 등이 무열반법이다.</w:t>
      </w:r>
    </w:p>
    <w:p>
      <w:pPr>
        <w:pStyle w:val="SHTKNoteSummary"/>
      </w:pPr>
      <w:r>
        <w:t>교감 요약 | [CBETA 교감] 甲·乙본에는 言 없음</w:t>
      </w:r>
    </w:p>
    <w:p>
      <w:pPr>
        <w:pStyle w:val="SHTKNoteDetail"/>
      </w:pPr>
      <w:r>
        <w:t>• 원교감 원문 | 言【大】</w:t>
      </w:r>
    </w:p>
    <w:p>
      <w:pPr>
        <w:pStyle w:val="SHTKNoteDetail"/>
      </w:pPr>
      <w:r>
        <w:t>• 교감 번호 | 0539015</w:t>
      </w:r>
    </w:p>
    <w:p>
      <w:pPr>
        <w:pStyle w:val="SHTKNoteDetail"/>
      </w:pPr>
      <w:r>
        <w:t>• 저본 독법 | 言 → ‘말하다’</w:t>
      </w:r>
    </w:p>
    <w:p>
      <w:pPr>
        <w:pStyle w:val="SHTKNoteDetail"/>
      </w:pPr>
      <w:r>
        <w:t>• 이문 독법 | ∅ → ‘해당 성분 없음(탈락)’</w:t>
      </w:r>
    </w:p>
    <w:p>
      <w:pPr>
        <w:pStyle w:val="SHTKNoteDetail"/>
      </w:pPr>
      <w:r>
        <w:t>• 저본 기준 번역 | “법이 본래부터 결정되어 있다고 [15]말한 것이 아니라고 하였다. 일천제와 중[16]죄를 범한 자 등이 무열반법이다.”</w:t>
      </w:r>
    </w:p>
    <w:p>
      <w:pPr>
        <w:pStyle w:val="SHTKNoteDetail"/>
      </w:pPr>
      <w:r>
        <w:t>• 교감 해설 | 저본은 言【大】을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0539015.</w:t>
      </w:r>
    </w:p>
    <w:p>
      <w:pPr>
        <w:pStyle w:val="SHTKNoteSummary"/>
      </w:pPr>
      <w:r>
        <w:t>교감 요약 | [CBETA 교감] 저본 禁 → 甲·乙본 業</w:t>
      </w:r>
    </w:p>
    <w:p>
      <w:pPr>
        <w:pStyle w:val="SHTKNoteDetail"/>
      </w:pPr>
      <w:r>
        <w:t>• 원교감 원문 | 禁【大】</w:t>
      </w:r>
    </w:p>
    <w:p>
      <w:pPr>
        <w:pStyle w:val="SHTKNoteDetail"/>
      </w:pPr>
      <w:r>
        <w:t>• 교감 번호 | 0539016</w:t>
      </w:r>
    </w:p>
    <w:p>
      <w:pPr>
        <w:pStyle w:val="SHTKNoteDetail"/>
      </w:pPr>
      <w:r>
        <w:t>• 저본 독법 | 禁</w:t>
      </w:r>
    </w:p>
    <w:p>
      <w:pPr>
        <w:pStyle w:val="SHTKNoteDetail"/>
      </w:pPr>
      <w:r>
        <w:t>• 이문 독법 | 業 → ‘업’</w:t>
      </w:r>
    </w:p>
    <w:p>
      <w:pPr>
        <w:pStyle w:val="SHTKNoteDetail"/>
      </w:pPr>
      <w:r>
        <w:t>• 저본 기준 번역 | “법이 본래부터 결정되어 있다고 [15]말한 것이 아니라고 하였다. 일천제와 중[16]죄를 범한 자 등이 무열반법이다.”</w:t>
      </w:r>
    </w:p>
    <w:p>
      <w:pPr>
        <w:pStyle w:val="SHTKNoteDetail"/>
      </w:pPr>
      <w:r>
        <w:t>• 교감 해설 | 저본은 禁【大】을 따르며, 이문은 業【甲】【乙】이다.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0539016.</w:t>
      </w:r>
    </w:p>
    <w:p>
      <w:pPr>
        <w:pStyle w:val="SHTKSourceText"/>
      </w:pPr>
      <w:r>
        <w:t>故[17]聲聞地中說法爾者寄客說本。</w:t>
      </w:r>
    </w:p>
    <w:p>
      <w:pPr>
        <w:pStyle w:val="SHTKTranslationText"/>
      </w:pPr>
      <w:r>
        <w:t>그러므로 [17]《성문지》에서 ‘법이 본래 그러하다’고 말한 것은 객을 빌려 본을 말한 것이다.</w:t>
      </w:r>
    </w:p>
    <w:p>
      <w:pPr>
        <w:pStyle w:val="SHTKNoteSummary"/>
      </w:pPr>
      <w:r>
        <w:t>교감 요약 | [CBETA 교감] 저본 聲聞 → 甲·乙본 攝</w:t>
      </w:r>
    </w:p>
    <w:p>
      <w:pPr>
        <w:pStyle w:val="SHTKNoteDetail"/>
      </w:pPr>
      <w:r>
        <w:t>• 원교감 원문 | 聲聞【大】</w:t>
      </w:r>
    </w:p>
    <w:p>
      <w:pPr>
        <w:pStyle w:val="SHTKNoteDetail"/>
      </w:pPr>
      <w:r>
        <w:t>• 교감 번호 | 0539017</w:t>
      </w:r>
    </w:p>
    <w:p>
      <w:pPr>
        <w:pStyle w:val="SHTKNoteDetail"/>
      </w:pPr>
      <w:r>
        <w:t>• 저본 독법 | 聲聞 → ‘소리 / 듣다’</w:t>
      </w:r>
    </w:p>
    <w:p>
      <w:pPr>
        <w:pStyle w:val="SHTKNoteDetail"/>
      </w:pPr>
      <w:r>
        <w:t>• 이문 독법 | 攝 → ‘포섭하다’</w:t>
      </w:r>
    </w:p>
    <w:p>
      <w:pPr>
        <w:pStyle w:val="SHTKNoteDetail"/>
      </w:pPr>
      <w:r>
        <w:t>• 저본 기준 번역 | “그러므로 [17]《성문지》에서 ‘법이 본래 그러하다’고 말한 것은 객을 빌려 본을 말한 것이다.”</w:t>
      </w:r>
    </w:p>
    <w:p>
      <w:pPr>
        <w:pStyle w:val="SHTKNoteDetail"/>
      </w:pPr>
      <w:r>
        <w:t>• 교감 해설 | 저본은 聲聞【大】을 따르며, 이문은 攝【甲】【乙】이다.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0539017.</w:t>
      </w:r>
    </w:p>
    <w:p>
      <w:pPr>
        <w:pStyle w:val="SHTKSourceText"/>
      </w:pPr>
      <w:r>
        <w:t>如唯識論釋攝論云聞熏習為無漏因寄客說本又婆沙論簡唯法前非得云。謂未來情數畢竟不生法。及入無餘涅槃最後剎那心等言未來者。簡過．現也。言情數者。簡非情也。言畢竟不生者。簡暫不生法也。如眼識等闕緣不生。皆亦得名畢竟不生。得非擇滅故。此論云。畢竟礙當生別得非擇滅。即此不生眼亦是未來情數畢竟不生。</w:t>
      </w:r>
    </w:p>
    <w:p>
      <w:pPr>
        <w:pStyle w:val="SHTKTranslationText"/>
      </w:pPr>
      <w:r>
        <w:t>마치 《유식론》에서 《섭론》을 해석하여 문훈습을 무루의 인으로 삼는 것을 객을 빌려 본을 말한 것과 같다. 또 《바사론》에서 오직 법전비득만 있는 경우를 가려 말한다. 미래의 유정수로서 끝내 생기지 않는 법과, 무여열반에 들어가는 마지막 찰나의 마음 등을 말한다. ‘미래’라고 한 것은, 과거와 현재를 가린 것이다. ‘유정수’라고 한 것은, 비유정을 가린 것이다. ‘끝내 생기지 않는다’고 한 것은, 잠시 생기지 않는 법을 가린 것이다. 예컨대 안식 등이 연이 부족하여 생기지 않는 경우도, 모두 또한 ‘끝내 생기지 않는다’고 이름할 수 있다. 비택멸을 얻기 때문이다. 이 논에서 말한다. ‘끝내 마땅히 생길 것을 장애하여 별도로 비택멸을 얻는다.’ 곧 이 생기지 않는 안식도 또한 미래의 유정수로서 끝내 생기지 않는 것이다.</w:t>
      </w:r>
    </w:p>
    <w:p>
      <w:pPr>
        <w:pStyle w:val="SHTKSourceText"/>
      </w:pPr>
      <w:r>
        <w:t>如何此文即表定是唯見道邊[18]俗智。</w:t>
      </w:r>
    </w:p>
    <w:p>
      <w:pPr>
        <w:pStyle w:val="SHTKTranslationText"/>
      </w:pPr>
      <w:r>
        <w:t>어찌 이 글이 곧 반드시 견도 가의 [18]세속지만을 나타내는 것이겠는가?</w:t>
      </w:r>
    </w:p>
    <w:p>
      <w:pPr>
        <w:pStyle w:val="SHTKNoteSummary"/>
      </w:pPr>
      <w:r>
        <w:t>교감 요약 | [CBETA 교감] 저본 俗 → 甲·乙본 世俗</w:t>
      </w:r>
    </w:p>
    <w:p>
      <w:pPr>
        <w:pStyle w:val="SHTKNoteDetail"/>
      </w:pPr>
      <w:r>
        <w:t>• 원교감 원문 | 俗【大】</w:t>
      </w:r>
    </w:p>
    <w:p>
      <w:pPr>
        <w:pStyle w:val="SHTKNoteDetail"/>
      </w:pPr>
      <w:r>
        <w:t>• 교감 번호 | 0539018</w:t>
      </w:r>
    </w:p>
    <w:p>
      <w:pPr>
        <w:pStyle w:val="SHTKNoteDetail"/>
      </w:pPr>
      <w:r>
        <w:t>• 저본 독법 | 俗</w:t>
      </w:r>
    </w:p>
    <w:p>
      <w:pPr>
        <w:pStyle w:val="SHTKNoteDetail"/>
      </w:pPr>
      <w:r>
        <w:t>• 이문 독법 | 世俗</w:t>
      </w:r>
    </w:p>
    <w:p>
      <w:pPr>
        <w:pStyle w:val="SHTKNoteDetail"/>
      </w:pPr>
      <w:r>
        <w:t>• 저본 기준 번역 | “어찌 이 글이 곧 반드시 견도 가의 [18]세속지만을 나타내는 것이겠는가?”</w:t>
      </w:r>
    </w:p>
    <w:p>
      <w:pPr>
        <w:pStyle w:val="SHTKNoteDetail"/>
      </w:pPr>
      <w:r>
        <w:t>• 교감 해설 | 저본은 俗【大】을 따르며, 이문은 世俗【甲】【乙】이다.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0539018.</w:t>
      </w:r>
    </w:p>
    <w:p>
      <w:pPr>
        <w:pStyle w:val="SHTKSourceText"/>
      </w:pPr>
      <w:r>
        <w:t>若言此唯世俗智者。即是婆沙闕字。若通取餘不生諸法。雖無所闕即與非想過去見惑義同今解婆沙應改竟字為其定字。定者即是始．末不生。此即無過。以餘五識等法不是始．末不生法。</w:t>
      </w:r>
    </w:p>
    <w:p>
      <w:pPr>
        <w:pStyle w:val="SHTKTranslationText"/>
      </w:pPr>
      <w:r>
        <w:t>만약 이것이 오직 세속지만을 말한다고 한다면, 곧 《바사론》에 글자가 빠진 것이 된다. 만약 나머지 생기지 않는 여러 법도 통틀어 취한다면, 비록 빠진 것은 없지만 곧 비상지의 과거 견혹과 뜻이 같아진다. 지금 해석하건대 《바사론》은 마땅히 ‘竟’자를 ‘定’자로 고쳐야 한다. ‘정(定)’이란 곧 처음부터 끝까지 생기지 않는 것이다. 이렇게 하면 곧 허물이 없다. 나머지 오식 등의 법은 처음부터 끝까지 생기지 않는 법이 아니기 때문이다.</w:t>
      </w:r>
    </w:p>
    <w:p>
      <w:pPr>
        <w:pStyle w:val="SHTKSourceText"/>
      </w:pPr>
      <w:r>
        <w:t>見道俗智始．末不生名唯法前若得非[19]擇已去即[20]俱名畢竟也。</w:t>
      </w:r>
    </w:p>
    <w:p>
      <w:pPr>
        <w:pStyle w:val="SHTKTranslationText"/>
      </w:pPr>
      <w:r>
        <w:t>견도의 세속지는 처음부터 끝까지 생기지 않으므로 오직 법전이라고 이름하고, 비택[19]멸을 얻은 뒤에는 곧 [20]모두 ‘끝내’라고 이름한다.</w:t>
      </w:r>
    </w:p>
    <w:p>
      <w:pPr>
        <w:pStyle w:val="SHTKNoteSummary"/>
      </w:pPr>
      <w:r>
        <w:t>교감 요약 | [CBETA 교감] 저본 擇 → 甲·乙본 擇滅</w:t>
      </w:r>
    </w:p>
    <w:p>
      <w:pPr>
        <w:pStyle w:val="SHTKNoteDetail"/>
      </w:pPr>
      <w:r>
        <w:t>• 원교감 원문 | 擇【大】</w:t>
      </w:r>
    </w:p>
    <w:p>
      <w:pPr>
        <w:pStyle w:val="SHTKNoteDetail"/>
      </w:pPr>
      <w:r>
        <w:t>• 교감 번호 | 0539019</w:t>
      </w:r>
    </w:p>
    <w:p>
      <w:pPr>
        <w:pStyle w:val="SHTKNoteDetail"/>
      </w:pPr>
      <w:r>
        <w:t>• 저본 독법 | 擇 → ‘선택/택’</w:t>
      </w:r>
    </w:p>
    <w:p>
      <w:pPr>
        <w:pStyle w:val="SHTKNoteDetail"/>
      </w:pPr>
      <w:r>
        <w:t>• 이문 독법 | 擇滅 → ‘선택/택 / 소멸/멸’</w:t>
      </w:r>
    </w:p>
    <w:p>
      <w:pPr>
        <w:pStyle w:val="SHTKNoteDetail"/>
      </w:pPr>
      <w:r>
        <w:t>• 저본 기준 번역 | “견도의 세속지는 처음부터 끝까지 생기지 않으므로 오직 법전이라고 이름하고, 비택[19]멸을 얻은 뒤에는 곧 [20]모두 ‘끝내’라고 이름한다.”</w:t>
      </w:r>
    </w:p>
    <w:p>
      <w:pPr>
        <w:pStyle w:val="SHTKNoteDetail"/>
      </w:pPr>
      <w:r>
        <w:t>• 교감 해설 | 저본은 擇【大】을 따르며, 이문은 擇滅【甲】【乙】이다.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0539019.</w:t>
      </w:r>
    </w:p>
    <w:p>
      <w:pPr>
        <w:pStyle w:val="SHTKNoteSummary"/>
      </w:pPr>
      <w:r>
        <w:t>교감 요약 | [CBETA 교감] 저본 俱 → 이문 但</w:t>
      </w:r>
    </w:p>
    <w:p>
      <w:pPr>
        <w:pStyle w:val="SHTKNoteDetail"/>
      </w:pPr>
      <w:r>
        <w:t>• 원교감 원문 | 俱【大】</w:t>
      </w:r>
    </w:p>
    <w:p>
      <w:pPr>
        <w:pStyle w:val="SHTKNoteDetail"/>
      </w:pPr>
      <w:r>
        <w:t>• 교감 번호 | 0539020</w:t>
      </w:r>
    </w:p>
    <w:p>
      <w:pPr>
        <w:pStyle w:val="SHTKNoteDetail"/>
      </w:pPr>
      <w:r>
        <w:t>• 저본 독법 | 俱</w:t>
      </w:r>
    </w:p>
    <w:p>
      <w:pPr>
        <w:pStyle w:val="SHTKNoteDetail"/>
      </w:pPr>
      <w:r>
        <w:t>• 이문 독법 | 但 → ‘다만’</w:t>
      </w:r>
    </w:p>
    <w:p>
      <w:pPr>
        <w:pStyle w:val="SHTKNoteDetail"/>
      </w:pPr>
      <w:r>
        <w:t>• 저본 기준 번역 | “견도의 세속지는 처음부터 끝까지 생기지 않으므로 오직 법전이라고 이름하고, 비택[19]멸을 얻은 뒤에는 곧 [20]모두 ‘끝내’라고 이름한다.”</w:t>
      </w:r>
    </w:p>
    <w:p>
      <w:pPr>
        <w:pStyle w:val="SHTKNoteDetail"/>
      </w:pPr>
      <w:r>
        <w:t>• 교감 해설 | 저본은 俱【大】을 따르며, 이문은 但【大】이다.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0539020.</w:t>
      </w:r>
    </w:p>
    <w:p>
      <w:pPr>
        <w:pStyle w:val="SHTKSourceText"/>
      </w:pPr>
      <w:r>
        <w:t>此字應是[21]抄寫者錯耳。</w:t>
      </w:r>
    </w:p>
    <w:p>
      <w:pPr>
        <w:pStyle w:val="SHTKTranslationText"/>
      </w:pPr>
      <w:r>
        <w:t>이 글자는 마땅히 [21]베껴 쓴 자가 잘못 쓴 것일 뿐이다.</w:t>
      </w:r>
    </w:p>
    <w:p>
      <w:pPr>
        <w:pStyle w:val="SHTKNoteSummary"/>
      </w:pPr>
      <w:r>
        <w:t>교감 요약 | [CBETA 교감] 저본 抄 → 甲·乙본 鈔</w:t>
      </w:r>
    </w:p>
    <w:p>
      <w:pPr>
        <w:pStyle w:val="SHTKNoteDetail"/>
      </w:pPr>
      <w:r>
        <w:t>• 원교감 원문 | 抄【大】</w:t>
      </w:r>
    </w:p>
    <w:p>
      <w:pPr>
        <w:pStyle w:val="SHTKNoteDetail"/>
      </w:pPr>
      <w:r>
        <w:t>• 교감 번호 | 0539021</w:t>
      </w:r>
    </w:p>
    <w:p>
      <w:pPr>
        <w:pStyle w:val="SHTKNoteDetail"/>
      </w:pPr>
      <w:r>
        <w:t>• 저본 독법 | 抄</w:t>
      </w:r>
    </w:p>
    <w:p>
      <w:pPr>
        <w:pStyle w:val="SHTKNoteDetail"/>
      </w:pPr>
      <w:r>
        <w:t>• 이문 독법 | 鈔</w:t>
      </w:r>
    </w:p>
    <w:p>
      <w:pPr>
        <w:pStyle w:val="SHTKNoteDetail"/>
      </w:pPr>
      <w:r>
        <w:t>• 저본 기준 번역 | “이 글자는 마땅히 [21]베껴 쓴 자가 잘못 쓴 것일 뿐이다.”</w:t>
      </w:r>
    </w:p>
    <w:p>
      <w:pPr>
        <w:pStyle w:val="SHTKNoteDetail"/>
      </w:pPr>
      <w:r>
        <w:t>• 교감 해설 | 저본은 抄【大】을 따르며, 이문은 鈔【甲】【乙】이다.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0539021.</w:t>
      </w:r>
    </w:p>
    <w:p>
      <w:pPr>
        <w:pStyle w:val="SHTKSourceText"/>
      </w:pPr>
      <w:r>
        <w:t>又准俱有因。有對造色非俱有因。而名必定俱起。得即或前．或後不說定俱。若總說者。何不言法俱得雖定俱生而非因也。前．後．俱得若言決定。如何論言或前．或後。亦不可言總同類說。於此類中有定俱者應須簡故。</w:t>
      </w:r>
    </w:p>
    <w:p>
      <w:pPr>
        <w:pStyle w:val="SHTKTranslationText"/>
      </w:pPr>
      <w:r>
        <w:t>또 구유인(俱有因)에 준하면, 유대(有對)의 조색은 구유인이 아니지만, ‘반드시 함께 일어난다’고 이름한다. 득은 혹 앞이기도 하고 혹 뒤이기도 하며 반드시 함께라고 말하지 않는다. 만약 총괄하여 말한 것이라면, 어째서 법구득도 비록 반드시 함께 생기지만 인은 아니라고 말하지 않았는가? 전·후·구의 득을 만약 결정된 것이라고 말한다면, 어찌 논에서 혹 앞이기도 하고 혹 뒤이기도 하다고 말하겠는가? 또한 총괄하여 같은 부류를 말한 것이라고 할 수도 없다. 이 부류 가운데 반드시 함께하는 것이 있다면 마땅히 가려 말해야 하기 때문이다.</w:t>
      </w:r>
    </w:p>
    <w:p>
      <w:pPr>
        <w:pStyle w:val="SHTKSourceText"/>
      </w:pPr>
      <w:r>
        <w:t>故知言有法前．[22]後．俱皆是不定。</w:t>
      </w:r>
    </w:p>
    <w:p>
      <w:pPr>
        <w:pStyle w:val="SHTKTranslationText"/>
      </w:pPr>
      <w:r>
        <w:t>그러므로 ‘법전·[22]법후·법구가 있다’고 한 것은 모두 결정되지 않은 것이며,</w:t>
      </w:r>
    </w:p>
    <w:p>
      <w:pPr>
        <w:pStyle w:val="SHTKNoteSummary"/>
      </w:pPr>
      <w:r>
        <w:t>교감 요약 | [CBETA 교감] 저본 後 → 甲·乙본 法</w:t>
      </w:r>
    </w:p>
    <w:p>
      <w:pPr>
        <w:pStyle w:val="SHTKNoteDetail"/>
      </w:pPr>
      <w:r>
        <w:t>• 원교감 원문 | 後【大】</w:t>
      </w:r>
    </w:p>
    <w:p>
      <w:pPr>
        <w:pStyle w:val="SHTKNoteDetail"/>
      </w:pPr>
      <w:r>
        <w:t>• 교감 번호 | 0539022</w:t>
      </w:r>
    </w:p>
    <w:p>
      <w:pPr>
        <w:pStyle w:val="SHTKNoteDetail"/>
      </w:pPr>
      <w:r>
        <w:t>• 저본 독법 | 後 → ‘뒤/그 뒤’</w:t>
      </w:r>
    </w:p>
    <w:p>
      <w:pPr>
        <w:pStyle w:val="SHTKNoteDetail"/>
      </w:pPr>
      <w:r>
        <w:t>• 이문 독법 | 法 → ‘법’</w:t>
      </w:r>
    </w:p>
    <w:p>
      <w:pPr>
        <w:pStyle w:val="SHTKNoteDetail"/>
      </w:pPr>
      <w:r>
        <w:t>• 저본 기준 번역 | “그러므로 ‘법전·[22]법후·법구가 있다’고 한 것은 모두 결정되지 않은 것이며,”</w:t>
      </w:r>
    </w:p>
    <w:p>
      <w:pPr>
        <w:pStyle w:val="SHTKNoteDetail"/>
      </w:pPr>
      <w:r>
        <w:t>• 교감 해설 | 저본은 後【大】을 따르며, 이문은 法【甲】【乙】이다.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0539022.</w:t>
      </w:r>
    </w:p>
    <w:p>
      <w:pPr>
        <w:pStyle w:val="SHTKSourceText"/>
      </w:pPr>
      <w:r>
        <w:t>據容有說。非得准此又婆沙釋無唯法後非得云。非無始來恒成就彼未捨。必起彼類盡故。准此文意。所不得法約法種類說有非得。有頂見惑種類眾多。已入過去。雖復但有法後非得。</w:t>
      </w:r>
    </w:p>
    <w:p>
      <w:pPr>
        <w:pStyle w:val="SHTKTranslationText"/>
      </w:pPr>
      <w:r>
        <w:t>가능성이 있음에 근거하여 말한 것임을 알 수 있다. 비득도 이에 준한다. 또 《바사론》에서 오직 법후비득만 있는 경우가 없음을 해석하여 말한다. 무시이래로 항상 그것을 성취해 왔고 아직 버리지 않은 경우가 없는 것은 아니며, 반드시 그 부류가 다 일어나기 때문이다. [구문 불확실] 이 글의 뜻에 준하면, 얻지 못한 법은 법의 종류에 근거하여 비득이 있다고 말한다. 유정천의 견혹은 종류가 많고, 이미 과거에 들어간 것은, 비록 다만 법후비득만 있지만,</w:t>
      </w:r>
    </w:p>
    <w:p>
      <w:pPr>
        <w:pStyle w:val="SHTKSourceText"/>
      </w:pPr>
      <w:r>
        <w:t>在未來者[23]即有法前非得。</w:t>
      </w:r>
    </w:p>
    <w:p>
      <w:pPr>
        <w:pStyle w:val="SHTKTranslationText"/>
      </w:pPr>
      <w:r>
        <w:t>미래에 있는 것은 [23]곧 법전비득이 있다.</w:t>
      </w:r>
    </w:p>
    <w:p>
      <w:pPr>
        <w:pStyle w:val="SHTKNoteSummary"/>
      </w:pPr>
      <w:r>
        <w:t>교감 요약 | [CBETA 교감] 저본 即 → 甲·乙본 恐</w:t>
      </w:r>
    </w:p>
    <w:p>
      <w:pPr>
        <w:pStyle w:val="SHTKNoteDetail"/>
      </w:pPr>
      <w:r>
        <w:t>• 원교감 원문 | 即【大】</w:t>
      </w:r>
    </w:p>
    <w:p>
      <w:pPr>
        <w:pStyle w:val="SHTKNoteDetail"/>
      </w:pPr>
      <w:r>
        <w:t>• 교감 번호 | 0539023</w:t>
      </w:r>
    </w:p>
    <w:p>
      <w:pPr>
        <w:pStyle w:val="SHTKNoteDetail"/>
      </w:pPr>
      <w:r>
        <w:t>• 저본 독법 | 即 → ‘곧’</w:t>
      </w:r>
    </w:p>
    <w:p>
      <w:pPr>
        <w:pStyle w:val="SHTKNoteDetail"/>
      </w:pPr>
      <w:r>
        <w:t>• 이문 독법 | 恐</w:t>
      </w:r>
    </w:p>
    <w:p>
      <w:pPr>
        <w:pStyle w:val="SHTKNoteDetail"/>
      </w:pPr>
      <w:r>
        <w:t>• 저본 기준 번역 | “미래에 있는 것은 [23]곧 법전비득이 있다.”</w:t>
      </w:r>
    </w:p>
    <w:p>
      <w:pPr>
        <w:pStyle w:val="SHTKNoteDetail"/>
      </w:pPr>
      <w:r>
        <w:t>• 교감 해설 | 저본은 即【大】을 따르며, 이문은 恐【甲】【乙】이다.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0539023.</w:t>
      </w:r>
    </w:p>
    <w:p>
      <w:pPr>
        <w:pStyle w:val="SHTKSourceText"/>
      </w:pPr>
      <w:r>
        <w:t>然此文是[24]被難之後重改婆沙。</w:t>
      </w:r>
    </w:p>
    <w:p>
      <w:pPr>
        <w:pStyle w:val="SHTKTranslationText"/>
      </w:pPr>
      <w:r>
        <w:t>그러나 이 글은 논난을 받은 뒤에 거듭 고친 《바사론》이다.</w:t>
      </w:r>
    </w:p>
    <w:p>
      <w:pPr>
        <w:pStyle w:val="SHTKNoteSummary"/>
      </w:pPr>
      <w:r>
        <w:t>교감 요약 | [CBETA 교감] 저본 被 → 甲·乙본 破</w:t>
      </w:r>
    </w:p>
    <w:p>
      <w:pPr>
        <w:pStyle w:val="SHTKNoteDetail"/>
      </w:pPr>
      <w:r>
        <w:t>• 원교감 원문 | 被【大】</w:t>
      </w:r>
    </w:p>
    <w:p>
      <w:pPr>
        <w:pStyle w:val="SHTKNoteDetail"/>
      </w:pPr>
      <w:r>
        <w:t>• 교감 번호 | 0539024</w:t>
      </w:r>
    </w:p>
    <w:p>
      <w:pPr>
        <w:pStyle w:val="SHTKNoteDetail"/>
      </w:pPr>
      <w:r>
        <w:t>• 저본 독법 | 被</w:t>
      </w:r>
    </w:p>
    <w:p>
      <w:pPr>
        <w:pStyle w:val="SHTKNoteDetail"/>
      </w:pPr>
      <w:r>
        <w:t>• 이문 독법 | 破 → ‘논파하다’</w:t>
      </w:r>
    </w:p>
    <w:p>
      <w:pPr>
        <w:pStyle w:val="SHTKNoteDetail"/>
      </w:pPr>
      <w:r>
        <w:t>• 저본 기준 번역 | “그러나 이 글은 논난을 받은 뒤에 거듭 고친 《바사론》이다.”</w:t>
      </w:r>
    </w:p>
    <w:p>
      <w:pPr>
        <w:pStyle w:val="SHTKNoteDetail"/>
      </w:pPr>
      <w:r>
        <w:t>• 교감 해설 | 저본은 被【大】을 따르며, 이문은 破【甲】【乙】이다.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0539024.</w:t>
      </w:r>
    </w:p>
    <w:p>
      <w:pPr>
        <w:pStyle w:val="SHTKSourceText"/>
      </w:pPr>
      <w:r>
        <w:t>然此不順得[25]中六句。</w:t>
      </w:r>
    </w:p>
    <w:p>
      <w:pPr>
        <w:pStyle w:val="SHTKTranslationText"/>
      </w:pPr>
      <w:r>
        <w:t>그러나 이것은 득[25] 가운데의 여섯 구절과 맞지 않는다.</w:t>
      </w:r>
    </w:p>
    <w:p>
      <w:pPr>
        <w:pStyle w:val="SHTKNoteSummary"/>
      </w:pPr>
      <w:r>
        <w:t>교감 요약 | [CBETA 교감] 저본 中 → 甲·乙본 有</w:t>
      </w:r>
    </w:p>
    <w:p>
      <w:pPr>
        <w:pStyle w:val="SHTKNoteDetail"/>
      </w:pPr>
      <w:r>
        <w:t>• 원교감 원문 | 中【大】</w:t>
      </w:r>
    </w:p>
    <w:p>
      <w:pPr>
        <w:pStyle w:val="SHTKNoteDetail"/>
      </w:pPr>
      <w:r>
        <w:t>• 교감 번호 | 0539025</w:t>
      </w:r>
    </w:p>
    <w:p>
      <w:pPr>
        <w:pStyle w:val="SHTKNoteDetail"/>
      </w:pPr>
      <w:r>
        <w:t>• 저본 독법 | 中 → ‘가운데’</w:t>
      </w:r>
    </w:p>
    <w:p>
      <w:pPr>
        <w:pStyle w:val="SHTKNoteDetail"/>
      </w:pPr>
      <w:r>
        <w:t>• 이문 독법 | 有 → ‘있다’</w:t>
      </w:r>
    </w:p>
    <w:p>
      <w:pPr>
        <w:pStyle w:val="SHTKNoteDetail"/>
      </w:pPr>
      <w:r>
        <w:t>• 저본 기준 번역 | “그러나 이것은 득[25] 가운데의 여섯 구절과 맞지 않는다.”</w:t>
      </w:r>
    </w:p>
    <w:p>
      <w:pPr>
        <w:pStyle w:val="SHTKNoteDetail"/>
      </w:pPr>
      <w:r>
        <w:t>• 교감 해설 | 저본은 中【大】을 따르며, 이문은 有【甲】【乙】이다.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0539025.</w:t>
      </w:r>
    </w:p>
    <w:p>
      <w:pPr>
        <w:pStyle w:val="SHTKSourceText"/>
      </w:pPr>
      <w:r>
        <w:t>應云。以不定故容有二種非得。以非想地過去見道煩惱。於過去世中煩惱未起之前皆容入聖。若未起煩惱即斷見惑。即此煩惱即有法前非得。由此說過去煩惱不得名為唯法後非得。若作此釋。即順得中六句。即同自餘通二非得。由不得此意。</w:t>
      </w:r>
    </w:p>
    <w:p>
      <w:pPr>
        <w:pStyle w:val="SHTKTranslationText"/>
      </w:pPr>
      <w:r>
        <w:t>마땅히 이렇게 말해야 한다. 결정되어 있지 않기 때문에 두 종류의 비득이 있을 수 있다. 비상지의 과거 견도 번뇌는, 과거세 가운데 번뇌가 아직 일어나기 전에는 모두 성도에 들어갈 수 있다. 만약 번뇌가 아직 일어나지 않았을 때 곧 견혹을 끊는다면, 바로 이 번뇌에는 곧 법전비득이 있다. 이 때문에 과거의 번뇌를 오직 법[26]후비득이라고 이름할 수 없다. 만약 이렇게 해석한다면, 곧 득 가운데의 여섯 구절과 부합하고, 나머지 두 비득에 통하는 경우와도 같아진다. 이 뜻을 얻지 못했기 때문에,</w:t>
      </w:r>
    </w:p>
    <w:p>
      <w:pPr>
        <w:pStyle w:val="SHTKSourceText"/>
      </w:pPr>
      <w:r>
        <w:t>被將過去見惑唯法[26]後難應成四句通難不得。</w:t>
      </w:r>
    </w:p>
    <w:p>
      <w:pPr>
        <w:pStyle w:val="SHTKTranslationText"/>
      </w:pPr>
      <w:r>
        <w:t>과거 견혹에는 오직 법[26]후비득만 있다는 논난을 받아 사구로 만들어 통하려 했으나 논난을 통하지 못하였다. [구문 불확실]</w:t>
      </w:r>
    </w:p>
    <w:p>
      <w:pPr>
        <w:pStyle w:val="SHTKNoteSummary"/>
      </w:pPr>
      <w:r>
        <w:t>교감 요약 | [CBETA 교감] 저본 後 → 甲·乙본 後得</w:t>
      </w:r>
    </w:p>
    <w:p>
      <w:pPr>
        <w:pStyle w:val="SHTKNoteDetail"/>
      </w:pPr>
      <w:r>
        <w:t>• 원교감 원문 | 後【大】</w:t>
      </w:r>
    </w:p>
    <w:p>
      <w:pPr>
        <w:pStyle w:val="SHTKNoteDetail"/>
      </w:pPr>
      <w:r>
        <w:t>• 교감 번호 | 0539026</w:t>
      </w:r>
    </w:p>
    <w:p>
      <w:pPr>
        <w:pStyle w:val="SHTKNoteDetail"/>
      </w:pPr>
      <w:r>
        <w:t>• 저본 독법 | 後 → ‘뒤/그 뒤’</w:t>
      </w:r>
    </w:p>
    <w:p>
      <w:pPr>
        <w:pStyle w:val="SHTKNoteDetail"/>
      </w:pPr>
      <w:r>
        <w:t>• 이문 독법 | 後得 → ‘뒤/그 뒤 / 얻다’</w:t>
      </w:r>
    </w:p>
    <w:p>
      <w:pPr>
        <w:pStyle w:val="SHTKNoteDetail"/>
      </w:pPr>
      <w:r>
        <w:t>• 저본 기준 번역 | “과거 견혹에는 오직 법[26]후비득만 있다는 논난을 받아 사구로 만들어 통하려 했으나 논난을 통하지 못하였다. [구문 불확실]”</w:t>
      </w:r>
    </w:p>
    <w:p>
      <w:pPr>
        <w:pStyle w:val="SHTKNoteDetail"/>
      </w:pPr>
      <w:r>
        <w:t>• 교감 해설 | 저본은 後【大】을 따르며, 이문은 後得【甲】【乙】이다.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0539026.</w:t>
      </w:r>
    </w:p>
    <w:p>
      <w:pPr>
        <w:pStyle w:val="SHTKSourceText"/>
      </w:pPr>
      <w:r>
        <w:t>遂改婆沙以為四句。</w:t>
      </w:r>
    </w:p>
    <w:p>
      <w:pPr>
        <w:pStyle w:val="SHTKTranslationText"/>
      </w:pPr>
      <w:r>
        <w:t>마침내 《바사론》을 고쳐 사구로 만들었다.</w:t>
      </w:r>
    </w:p>
    <w:p>
      <w:pPr>
        <w:pStyle w:val="SHTKSourceText"/>
      </w:pPr>
      <w:r>
        <w:t>見今長安[27]多本流行。</w:t>
      </w:r>
    </w:p>
    <w:p>
      <w:pPr>
        <w:pStyle w:val="SHTKTranslationText"/>
      </w:pPr>
      <w:r>
        <w:t>지금 장안의 [27]여러 유통본을 보면,</w:t>
      </w:r>
    </w:p>
    <w:p>
      <w:pPr>
        <w:pStyle w:val="SHTKNoteSummary"/>
      </w:pPr>
      <w:r>
        <w:t>교감 요약 | [CBETA 교감] 저본 多 → 甲·乙본 兩</w:t>
      </w:r>
    </w:p>
    <w:p>
      <w:pPr>
        <w:pStyle w:val="SHTKNoteDetail"/>
      </w:pPr>
      <w:r>
        <w:t>• 원교감 원문 | 多【大】</w:t>
      </w:r>
    </w:p>
    <w:p>
      <w:pPr>
        <w:pStyle w:val="SHTKNoteDetail"/>
      </w:pPr>
      <w:r>
        <w:t>• 교감 번호 | 0539027</w:t>
      </w:r>
    </w:p>
    <w:p>
      <w:pPr>
        <w:pStyle w:val="SHTKNoteDetail"/>
      </w:pPr>
      <w:r>
        <w:t>• 저본 독법 | 多 → ‘많다’</w:t>
      </w:r>
    </w:p>
    <w:p>
      <w:pPr>
        <w:pStyle w:val="SHTKNoteDetail"/>
      </w:pPr>
      <w:r>
        <w:t>• 이문 독법 | 兩 → ‘둘’</w:t>
      </w:r>
    </w:p>
    <w:p>
      <w:pPr>
        <w:pStyle w:val="SHTKNoteDetail"/>
      </w:pPr>
      <w:r>
        <w:t>• 저본 기준 번역 | “지금 장안의 [27]여러 유통본을 보면,”</w:t>
      </w:r>
    </w:p>
    <w:p>
      <w:pPr>
        <w:pStyle w:val="SHTKNoteDetail"/>
      </w:pPr>
      <w:r>
        <w:t>• 교감 해설 | 저본은 多【大】을 따르며, 이문은 兩【甲】【乙】이다.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0539027.</w:t>
      </w:r>
    </w:p>
    <w:p>
      <w:pPr>
        <w:pStyle w:val="SHTKSourceText"/>
      </w:pPr>
      <w:r>
        <w:t>猶作四句。</w:t>
      </w:r>
    </w:p>
    <w:p>
      <w:pPr>
        <w:pStyle w:val="SHTKTranslationText"/>
      </w:pPr>
      <w:r>
        <w:t>여전히 사구로 되어 있다.</w:t>
      </w:r>
    </w:p>
    <w:p>
      <w:pPr>
        <w:pStyle w:val="SHTKSourceText"/>
      </w:pPr>
      <w:r>
        <w:t>於後數年重改論文[＊]云唯有三句。</w:t>
      </w:r>
    </w:p>
    <w:p>
      <w:pPr>
        <w:pStyle w:val="SHTKTranslationText"/>
      </w:pPr>
      <w:r>
        <w:t>뒤에 몇 해가 지나 다시 논문을 고쳐 [＊]오직 세 구절이라고 하였다.</w:t>
      </w:r>
    </w:p>
    <w:p>
      <w:pPr>
        <w:pStyle w:val="SHTKNoteSummary"/>
      </w:pPr>
      <w:r>
        <w:t>교감 요약 | [CBETA 교감] 甲·乙본에는 云 없음</w:t>
      </w:r>
    </w:p>
    <w:p>
      <w:pPr>
        <w:pStyle w:val="SHTKNoteDetail"/>
      </w:pPr>
      <w:r>
        <w:t>• 원교감 원문 | 云【大】＊，〔－〕【甲】【乙】＊</w:t>
      </w:r>
    </w:p>
    <w:p>
      <w:pPr>
        <w:pStyle w:val="SHTKNoteDetail"/>
      </w:pPr>
      <w:r>
        <w:t>• 해당 번역 | “뒤에 몇 해가 지나 다시 논문을 고쳐 [＊]오직 세 구절이라고 하였다.”</w:t>
      </w:r>
    </w:p>
    <w:p>
      <w:pPr>
        <w:pStyle w:val="SHTKNoteDetail"/>
      </w:pPr>
      <w:r>
        <w:t>• 번역 영향 판정 | [의미 차이 있음]</w:t>
      </w:r>
    </w:p>
    <w:p>
      <w:pPr>
        <w:pStyle w:val="SHTKNoteDetail"/>
      </w:pPr>
      <w:r>
        <w:t>• 출처 | CBETA T41n1822, 교감 번호 0538024.</w:t>
      </w:r>
    </w:p>
    <w:p>
      <w:pPr>
        <w:pStyle w:val="SHTKSourceText"/>
      </w:pPr>
      <w:r>
        <w:t>遂加文[28]遮難云非無始等。</w:t>
      </w:r>
    </w:p>
    <w:p>
      <w:pPr>
        <w:pStyle w:val="SHTKTranslationText"/>
      </w:pPr>
      <w:r>
        <w:t>마침내 글을 더하여 [28]논난을 막아 ‘무시이래로 … 아니다’라고 하였다.</w:t>
      </w:r>
    </w:p>
    <w:p>
      <w:pPr>
        <w:pStyle w:val="SHTKNoteSummary"/>
      </w:pPr>
      <w:r>
        <w:t>교감 요약 | [CBETA 교감] 저본 遮 → 甲·乙본 遮之</w:t>
      </w:r>
    </w:p>
    <w:p>
      <w:pPr>
        <w:pStyle w:val="SHTKNoteDetail"/>
      </w:pPr>
      <w:r>
        <w:t>• 원교감 원문 | 遮【大】</w:t>
      </w:r>
    </w:p>
    <w:p>
      <w:pPr>
        <w:pStyle w:val="SHTKNoteDetail"/>
      </w:pPr>
      <w:r>
        <w:t>• 교감 번호 | 0539028</w:t>
      </w:r>
    </w:p>
    <w:p>
      <w:pPr>
        <w:pStyle w:val="SHTKNoteDetail"/>
      </w:pPr>
      <w:r>
        <w:t>• 저본 독법 | 遮</w:t>
      </w:r>
    </w:p>
    <w:p>
      <w:pPr>
        <w:pStyle w:val="SHTKNoteDetail"/>
      </w:pPr>
      <w:r>
        <w:t>• 이문 독법 | 遮之</w:t>
      </w:r>
    </w:p>
    <w:p>
      <w:pPr>
        <w:pStyle w:val="SHTKNoteDetail"/>
      </w:pPr>
      <w:r>
        <w:t>• 저본 기준 번역 | “마침내 글을 더하여 [28]논난을 막아 ‘무시이래로 … 아니다’라고 하였다.”</w:t>
      </w:r>
    </w:p>
    <w:p>
      <w:pPr>
        <w:pStyle w:val="SHTKNoteDetail"/>
      </w:pPr>
      <w:r>
        <w:t>• 교감 해설 | 저본은 遮【大】을 따르며, 이문은 遮之【甲】【乙】이다.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0539028.</w:t>
      </w:r>
    </w:p>
    <w:p>
      <w:pPr>
        <w:pStyle w:val="SHTKSourceText"/>
      </w:pPr>
      <w:r>
        <w:t>[29]一十六字通此妨難。</w:t>
      </w:r>
    </w:p>
    <w:p>
      <w:pPr>
        <w:pStyle w:val="SHTKTranslationText"/>
      </w:pPr>
      <w:r>
        <w:t>[29]열여섯 글자로 이 방난을 통하였다.</w:t>
      </w:r>
    </w:p>
    <w:p>
      <w:pPr>
        <w:pStyle w:val="SHTKNoteSummary"/>
      </w:pPr>
      <w:r>
        <w:t>교감 요약 | [CBETA 교감] 甲·乙본에는 一 없음</w:t>
      </w:r>
    </w:p>
    <w:p>
      <w:pPr>
        <w:pStyle w:val="SHTKNoteDetail"/>
      </w:pPr>
      <w:r>
        <w:t>• 원교감 원문 | 一【大】</w:t>
      </w:r>
    </w:p>
    <w:p>
      <w:pPr>
        <w:pStyle w:val="SHTKNoteDetail"/>
      </w:pPr>
      <w:r>
        <w:t>• 교감 번호 | 0539029</w:t>
      </w:r>
    </w:p>
    <w:p>
      <w:pPr>
        <w:pStyle w:val="SHTKNoteDetail"/>
      </w:pPr>
      <w:r>
        <w:t>• 저본 독법 | 一 → ‘하나/첫째’</w:t>
      </w:r>
    </w:p>
    <w:p>
      <w:pPr>
        <w:pStyle w:val="SHTKNoteDetail"/>
      </w:pPr>
      <w:r>
        <w:t>• 이문 독법 | ∅ → ‘해당 성분 없음(탈락)’</w:t>
      </w:r>
    </w:p>
    <w:p>
      <w:pPr>
        <w:pStyle w:val="SHTKNoteDetail"/>
      </w:pPr>
      <w:r>
        <w:t>• 저본 기준 번역 | “[29]열여섯 글자로 이 방난을 통하였다.”</w:t>
      </w:r>
    </w:p>
    <w:p>
      <w:pPr>
        <w:pStyle w:val="SHTKNoteDetail"/>
      </w:pPr>
      <w:r>
        <w:t>• 교감 해설 | 저본은 一【大】을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0539029.</w:t>
      </w:r>
    </w:p>
    <w:p>
      <w:pPr>
        <w:pStyle w:val="SHTKSourceText"/>
      </w:pPr>
      <w:r>
        <w:t>由[30]未得婆沙意故由未盡理。</w:t>
      </w:r>
    </w:p>
    <w:p>
      <w:pPr>
        <w:pStyle w:val="SHTKTranslationText"/>
      </w:pPr>
      <w:r>
        <w:t>[30]《바사론》의 뜻을 얻지 못했기 때문에 여전히 이치를 다하지 못하였다.</w:t>
      </w:r>
    </w:p>
    <w:p>
      <w:pPr>
        <w:pStyle w:val="SHTKNoteSummary"/>
      </w:pPr>
      <w:r>
        <w:t>교감 요약 | [CBETA 교감] 저본 未 → 甲·乙본 不</w:t>
      </w:r>
    </w:p>
    <w:p>
      <w:pPr>
        <w:pStyle w:val="SHTKNoteDetail"/>
      </w:pPr>
      <w:r>
        <w:t>• 원교감 원문 | 未【大】</w:t>
      </w:r>
    </w:p>
    <w:p>
      <w:pPr>
        <w:pStyle w:val="SHTKNoteDetail"/>
      </w:pPr>
      <w:r>
        <w:t>• 교감 번호 | 0539030</w:t>
      </w:r>
    </w:p>
    <w:p>
      <w:pPr>
        <w:pStyle w:val="SHTKNoteDetail"/>
      </w:pPr>
      <w:r>
        <w:t>• 저본 독법 | 未 → ‘아직 …않다’</w:t>
      </w:r>
    </w:p>
    <w:p>
      <w:pPr>
        <w:pStyle w:val="SHTKNoteDetail"/>
      </w:pPr>
      <w:r>
        <w:t>• 이문 독법 | 不 → ‘…않다’</w:t>
      </w:r>
    </w:p>
    <w:p>
      <w:pPr>
        <w:pStyle w:val="SHTKNoteDetail"/>
      </w:pPr>
      <w:r>
        <w:t>• 저본 기준 번역 | “[30]《바사론》의 뜻을 얻지 못했기 때문에 여전히 이치를 다하지 못하였다.”</w:t>
      </w:r>
    </w:p>
    <w:p>
      <w:pPr>
        <w:pStyle w:val="SHTKNoteDetail"/>
      </w:pPr>
      <w:r>
        <w:t>• 교감 해설 | 저본은 未【大】을 따르며, 이문은 不【甲】【乙】이다.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0539030.</w:t>
      </w:r>
    </w:p>
    <w:p>
      <w:pPr>
        <w:pStyle w:val="SHTKPositionMarker"/>
      </w:pPr>
      <w:bookmarkStart w:id="1013" w:name="loc_0539c28"/>
      <w:bookmarkEnd w:id="1013"/>
      <w:r>
        <w:t>[0539c28]</w:t>
      </w:r>
    </w:p>
    <w:p>
      <w:pPr>
        <w:pStyle w:val="SHTKSourceText"/>
      </w:pPr>
      <w:r>
        <w:t>論。界差別者至是無漏者。第三界繫門也。非得隨身繫故。故三界法各各皆有三界非得。身在下界欲界非得。非得三界。色．無色界義亦准此。欲界繫法有三界非得。色．無色界義亦准此。非得隨身不隨法故。所以非得不通無漏。無漏非得亦通三界。三界異生皆不成故。</w:t>
      </w:r>
    </w:p>
    <w:p>
      <w:pPr>
        <w:pStyle w:val="SHTKTranslationText"/>
      </w:pPr>
      <w:r>
        <w:t>[0539c28] 논에서 말한다. 계의 차별이란 … 무루이다에 이르기까지이다. 셋째는 계계문(界繫門)이다. 비득은 몸을 따라 계박되므로, 삼계의 법에는 각각 모두 삼계의 비득이 있다. 몸이 하계에 있으면 욕계의 비득이고, 비득은 삼계에 통한다. [구문 불확실] 색계와 무색계의 뜻도 이에 준한다. 욕계에 계박된 법에는 삼계의 비득이 있고, 색계·무색계의 뜻도 이에 준한다. 비득은 몸을 따르고 법을 따르지 않기 때문이다. 그러므로 비득은 무루에는 통하지 않는다. 무루법의 비득도 또한 삼계에 통한다. 삼계의 이생은 모두 그것을 성취하지 못하기 때문이다.</w:t>
      </w:r>
    </w:p>
    <w:p>
      <w:pPr>
        <w:pStyle w:val="SHTKPositionMarker"/>
      </w:pPr>
      <w:bookmarkStart w:id="1014" w:name="loc_0540a06"/>
      <w:bookmarkEnd w:id="1014"/>
      <w:r>
        <w:t>[0540a06]</w:t>
      </w:r>
    </w:p>
    <w:p>
      <w:pPr>
        <w:pStyle w:val="SHTKSourceText"/>
      </w:pPr>
      <w:r>
        <w:t>論。所以者何。自此已下明異生性。婆沙四十五云。犢子部執。異生性是欲界見苦斷十隨眠瑜伽五十二云。復次云何異生性。</w:t>
      </w:r>
    </w:p>
    <w:p>
      <w:pPr>
        <w:pStyle w:val="SHTKTranslationText"/>
      </w:pPr>
      <w:r>
        <w:t>[0540a06] 논에서 말한다. 어째서인가? 이 아래에서는 이생성(異生性)을 밝힌다. 《바사론》 제45권에서 말한다. 독자부는 집착하기를, 이생성은 욕계 견고소단의 열 수면이라고 한다. 《유가론》 제52권에서 말한다. 또 묻는다. 무엇이 이생성인가?</w:t>
      </w:r>
    </w:p>
    <w:p>
      <w:pPr>
        <w:pStyle w:val="SHTKSourceText"/>
      </w:pPr>
      <w:r>
        <w:t>謂三界見所斷法種子唯未永害[1]量名異生性</w:t>
      </w:r>
    </w:p>
    <w:p>
      <w:pPr>
        <w:pStyle w:val="SHTKTranslationText"/>
      </w:pPr>
      <w:r>
        <w:t>삼계의 견소단법의 종자를 오직 아직 영원히 해치지 않은 [1]분량을 이생성이라 한다.</w:t>
      </w:r>
    </w:p>
    <w:p>
      <w:pPr>
        <w:pStyle w:val="SHTKNoteSummary"/>
      </w:pPr>
      <w:r>
        <w:t>교감 요약 | [CBETA 교감] 甲·乙본에는 量 없음</w:t>
      </w:r>
    </w:p>
    <w:p>
      <w:pPr>
        <w:pStyle w:val="SHTKNoteDetail"/>
      </w:pPr>
      <w:r>
        <w:t>• 원교감 원문 | 量【大】</w:t>
      </w:r>
    </w:p>
    <w:p>
      <w:pPr>
        <w:pStyle w:val="SHTKNoteDetail"/>
      </w:pPr>
      <w:r>
        <w:t>• 교감 번호 | 0540001</w:t>
      </w:r>
    </w:p>
    <w:p>
      <w:pPr>
        <w:pStyle w:val="SHTKNoteDetail"/>
      </w:pPr>
      <w:r>
        <w:t>• 저본 독법 | 量 → ‘분량’</w:t>
      </w:r>
    </w:p>
    <w:p>
      <w:pPr>
        <w:pStyle w:val="SHTKNoteDetail"/>
      </w:pPr>
      <w:r>
        <w:t>• 이문 독법 | ∅ → ‘해당 성분 없음(탈락)’</w:t>
      </w:r>
    </w:p>
    <w:p>
      <w:pPr>
        <w:pStyle w:val="SHTKNoteDetail"/>
      </w:pPr>
      <w:r>
        <w:t>• 저본 기준 번역 | “삼계의 견소단법의 종자를 오직 아직 영원히 해치지 않은 [1]분량을 이생성이라 한다.”</w:t>
      </w:r>
    </w:p>
    <w:p>
      <w:pPr>
        <w:pStyle w:val="SHTKNoteDetail"/>
      </w:pPr>
      <w:r>
        <w:t>• 교감 해설 | 저본은 量【大】을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0540001.</w:t>
      </w:r>
    </w:p>
    <w:p>
      <w:pPr>
        <w:pStyle w:val="SHTKSourceText"/>
      </w:pPr>
      <w:r>
        <w:t>今詳。唯未永害言即是世第一法已前。非是無間道已後。即是害見所斷惑故。</w:t>
      </w:r>
    </w:p>
    <w:p>
      <w:pPr>
        <w:pStyle w:val="SHTKTranslationText"/>
      </w:pPr>
      <w:r>
        <w:t>지금 자세히 살펴본다. ‘오직 아직 영원히 해치지 않았다’고 한 것은 곧 세제일법 이전을 말하며, 무간도 이후를 말하는 것이 아니다. 곧 견소단혹을 해쳤기 때문이다.</w:t>
      </w:r>
    </w:p>
    <w:p>
      <w:pPr>
        <w:pStyle w:val="SHTKSourceText"/>
      </w:pPr>
      <w:r>
        <w:t>既言唯未永害[＊]量。</w:t>
      </w:r>
    </w:p>
    <w:p>
      <w:pPr>
        <w:pStyle w:val="SHTKTranslationText"/>
      </w:pPr>
      <w:r>
        <w:t>이미 ‘오직 아직 영원히 해치지 않은 [＊]분량’이라고 말하였으므로,</w:t>
      </w:r>
    </w:p>
    <w:p>
      <w:pPr>
        <w:pStyle w:val="SHTKNoteSummary"/>
      </w:pPr>
      <w:r>
        <w:t>교감 요약 | [CBETA 교감] 甲·乙본에는 量 없음</w:t>
      </w:r>
    </w:p>
    <w:p>
      <w:pPr>
        <w:pStyle w:val="SHTKNoteDetail"/>
      </w:pPr>
      <w:r>
        <w:t>• 원교감 원문 | 量【大】＊，〔－〕【甲】【乙】＊</w:t>
      </w:r>
    </w:p>
    <w:p>
      <w:pPr>
        <w:pStyle w:val="SHTKNoteDetail"/>
      </w:pPr>
      <w:r>
        <w:t>• 해당 번역 | “이미 ‘오직 아직 영원히 해치지 않은 [＊]분량’이라고 말하였으므로,”</w:t>
      </w:r>
    </w:p>
    <w:p>
      <w:pPr>
        <w:pStyle w:val="SHTKNoteDetail"/>
      </w:pPr>
      <w:r>
        <w:t>• 번역 영향 판정 | [의미 차이 있음]</w:t>
      </w:r>
    </w:p>
    <w:p>
      <w:pPr>
        <w:pStyle w:val="SHTKNoteDetail"/>
      </w:pPr>
      <w:r>
        <w:t>• 출처 | CBETA T41n1822, 교감 번호 0540001.</w:t>
      </w:r>
    </w:p>
    <w:p>
      <w:pPr>
        <w:pStyle w:val="SHTKSourceText"/>
      </w:pPr>
      <w:r>
        <w:t>即是不取一分害[＊]量[2]名異生性。</w:t>
      </w:r>
    </w:p>
    <w:p>
      <w:pPr>
        <w:pStyle w:val="SHTKTranslationText"/>
      </w:pPr>
      <w:r>
        <w:t>곧 일부를 해친 [＊]분량까지 [2]이생성이라 이름하는 것은 아니다.</w:t>
      </w:r>
    </w:p>
    <w:p>
      <w:pPr>
        <w:pStyle w:val="SHTKNoteSummary"/>
      </w:pPr>
      <w:r>
        <w:t>교감 요약 | [CBETA 교감] 저본 名 → 甲·乙본 亦重名</w:t>
      </w:r>
    </w:p>
    <w:p>
      <w:pPr>
        <w:pStyle w:val="SHTKNoteDetail"/>
      </w:pPr>
      <w:r>
        <w:t>• 원교감 원문 | 名【大】</w:t>
      </w:r>
    </w:p>
    <w:p>
      <w:pPr>
        <w:pStyle w:val="SHTKNoteDetail"/>
      </w:pPr>
      <w:r>
        <w:t>• 교감 번호 | 0540002</w:t>
      </w:r>
    </w:p>
    <w:p>
      <w:pPr>
        <w:pStyle w:val="SHTKNoteDetail"/>
      </w:pPr>
      <w:r>
        <w:t>• 저본 독법 | 名 → ‘이름’</w:t>
      </w:r>
    </w:p>
    <w:p>
      <w:pPr>
        <w:pStyle w:val="SHTKNoteDetail"/>
      </w:pPr>
      <w:r>
        <w:t>• 이문 독법 | 亦重名 → ‘또한 / 무겁다 / 이름’</w:t>
      </w:r>
    </w:p>
    <w:p>
      <w:pPr>
        <w:pStyle w:val="SHTKNoteDetail"/>
      </w:pPr>
      <w:r>
        <w:t>• 저본 기준 번역 | “곧 일부를 해친 [＊]분량까지 [2]이생성이라 이름하는 것은 아니다.”</w:t>
      </w:r>
    </w:p>
    <w:p>
      <w:pPr>
        <w:pStyle w:val="SHTKNoteDetail"/>
      </w:pPr>
      <w:r>
        <w:t>• 교감 해설 | 저본은 名【大】을 따르며, 이문은 亦重名【甲】【乙】이다.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0540002.</w:t>
      </w:r>
    </w:p>
    <w:p>
      <w:pPr>
        <w:pStyle w:val="SHTKNoteSummary"/>
      </w:pPr>
      <w:r>
        <w:t>교감 요약 | [CBETA 교감] 甲·乙본에는 量 없음</w:t>
      </w:r>
    </w:p>
    <w:p>
      <w:pPr>
        <w:pStyle w:val="SHTKNoteDetail"/>
      </w:pPr>
      <w:r>
        <w:t>• 원교감 원문 | 量【大】＊，〔－〕【甲】【乙】＊</w:t>
      </w:r>
    </w:p>
    <w:p>
      <w:pPr>
        <w:pStyle w:val="SHTKNoteDetail"/>
      </w:pPr>
      <w:r>
        <w:t>• 해당 번역 | “곧 일부를 해친 [＊]분량까지 [2]이생성이라 이름하는 것은 아니다.”</w:t>
      </w:r>
    </w:p>
    <w:p>
      <w:pPr>
        <w:pStyle w:val="SHTKNoteDetail"/>
      </w:pPr>
      <w:r>
        <w:t>• 번역 영향 판정 | [의미 차이 있음]</w:t>
      </w:r>
    </w:p>
    <w:p>
      <w:pPr>
        <w:pStyle w:val="SHTKNoteDetail"/>
      </w:pPr>
      <w:r>
        <w:t>• 출처 | CBETA T41n1822, 교감 번호 0540001.</w:t>
      </w:r>
    </w:p>
    <w:p>
      <w:pPr>
        <w:pStyle w:val="SHTKSourceText"/>
      </w:pPr>
      <w:r>
        <w:t>唯言所遮故。</w:t>
      </w:r>
    </w:p>
    <w:p>
      <w:pPr>
        <w:pStyle w:val="SHTKTranslationText"/>
      </w:pPr>
      <w:r>
        <w:t>‘오직’이라는 말이 가리기 때문이다.</w:t>
      </w:r>
    </w:p>
    <w:p>
      <w:pPr>
        <w:pStyle w:val="SHTKSourceText"/>
      </w:pPr>
      <w:r>
        <w:t>今[3]時人釋云二障種子上建立異生性。</w:t>
      </w:r>
    </w:p>
    <w:p>
      <w:pPr>
        <w:pStyle w:val="SHTKTranslationText"/>
      </w:pPr>
      <w:r>
        <w:t>지금 [3]사람들이 해석하기를, 두 장애의 종자 위에 이생성을 세운다고 한다.</w:t>
      </w:r>
    </w:p>
    <w:p>
      <w:pPr>
        <w:pStyle w:val="SHTKNoteSummary"/>
      </w:pPr>
      <w:r>
        <w:t>교감 요약 | [CBETA 교감] 저본 時 → 甲·乙본 有</w:t>
      </w:r>
    </w:p>
    <w:p>
      <w:pPr>
        <w:pStyle w:val="SHTKNoteDetail"/>
      </w:pPr>
      <w:r>
        <w:t>• 원교감 원문 | 時【大】</w:t>
      </w:r>
    </w:p>
    <w:p>
      <w:pPr>
        <w:pStyle w:val="SHTKNoteDetail"/>
      </w:pPr>
      <w:r>
        <w:t>• 교감 번호 | 0540003</w:t>
      </w:r>
    </w:p>
    <w:p>
      <w:pPr>
        <w:pStyle w:val="SHTKNoteDetail"/>
      </w:pPr>
      <w:r>
        <w:t>• 저본 독법 | 時 → ‘때’</w:t>
      </w:r>
    </w:p>
    <w:p>
      <w:pPr>
        <w:pStyle w:val="SHTKNoteDetail"/>
      </w:pPr>
      <w:r>
        <w:t>• 이문 독법 | 有 → ‘있다’</w:t>
      </w:r>
    </w:p>
    <w:p>
      <w:pPr>
        <w:pStyle w:val="SHTKNoteDetail"/>
      </w:pPr>
      <w:r>
        <w:t>• 저본 기준 번역 | “지금 [3]사람들이 해석하기를, 두 장애의 종자 위에 이생성을 세운다고 한다.”</w:t>
      </w:r>
    </w:p>
    <w:p>
      <w:pPr>
        <w:pStyle w:val="SHTKNoteDetail"/>
      </w:pPr>
      <w:r>
        <w:t>• 교감 해설 | 저본은 時【大】을 따르며, 이문은 有【甲】【乙】이다.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0540003.</w:t>
      </w:r>
    </w:p>
    <w:p>
      <w:pPr>
        <w:pStyle w:val="SHTKSourceText"/>
      </w:pPr>
      <w:r>
        <w:t>[4]聲聞之人斷煩惱障名非異生。</w:t>
      </w:r>
    </w:p>
    <w:p>
      <w:pPr>
        <w:pStyle w:val="SHTKTranslationText"/>
      </w:pPr>
      <w:r>
        <w:t>[4]성문의 사람은 번뇌장을 끊으면 비이생이라고 이름하지만,</w:t>
      </w:r>
    </w:p>
    <w:p>
      <w:pPr>
        <w:pStyle w:val="SHTKNoteSummary"/>
      </w:pPr>
      <w:r>
        <w:t>교감 요약 | [CBETA 교감] 저본 聲聞 → 甲·乙본 攝</w:t>
      </w:r>
    </w:p>
    <w:p>
      <w:pPr>
        <w:pStyle w:val="SHTKNoteDetail"/>
      </w:pPr>
      <w:r>
        <w:t>• 원교감 원문 | 聲聞【大】</w:t>
      </w:r>
    </w:p>
    <w:p>
      <w:pPr>
        <w:pStyle w:val="SHTKNoteDetail"/>
      </w:pPr>
      <w:r>
        <w:t>• 교감 번호 | 0540004</w:t>
      </w:r>
    </w:p>
    <w:p>
      <w:pPr>
        <w:pStyle w:val="SHTKNoteDetail"/>
      </w:pPr>
      <w:r>
        <w:t>• 저본 독법 | 聲聞 → ‘소리 / 듣다’</w:t>
      </w:r>
    </w:p>
    <w:p>
      <w:pPr>
        <w:pStyle w:val="SHTKNoteDetail"/>
      </w:pPr>
      <w:r>
        <w:t>• 이문 독법 | 攝 → ‘포섭하다’</w:t>
      </w:r>
    </w:p>
    <w:p>
      <w:pPr>
        <w:pStyle w:val="SHTKNoteDetail"/>
      </w:pPr>
      <w:r>
        <w:t>• 저본 기준 번역 | “[4]성문의 사람은 번뇌장을 끊으면 비이생이라고 이름하지만,”</w:t>
      </w:r>
    </w:p>
    <w:p>
      <w:pPr>
        <w:pStyle w:val="SHTKNoteDetail"/>
      </w:pPr>
      <w:r>
        <w:t>• 교감 해설 | 저본은 聲聞【大】을 따르며, 이문은 攝【甲】【乙】이다.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0540004.</w:t>
      </w:r>
    </w:p>
    <w:p>
      <w:pPr>
        <w:pStyle w:val="SHTKSourceText"/>
      </w:pPr>
      <w:r>
        <w:t>有所知障故名為異生。若爾二障通其見．修。唯佛能盡二障種子。</w:t>
      </w:r>
    </w:p>
    <w:p>
      <w:pPr>
        <w:pStyle w:val="SHTKTranslationText"/>
      </w:pPr>
      <w:r>
        <w:t>소지장이 있기 때문에 이생이라고 이름한다고 한다. 만약 그렇다면 두 장애는 견도와 수도에 모두 통하고, 오직 부처만이 두 장애의 종자를 다할 수 있으므로,</w:t>
      </w:r>
    </w:p>
    <w:p>
      <w:pPr>
        <w:pStyle w:val="SHTKSourceText"/>
      </w:pPr>
      <w:r>
        <w:t>即合唯佛一[5]人名為聖人。</w:t>
      </w:r>
    </w:p>
    <w:p>
      <w:pPr>
        <w:pStyle w:val="SHTKTranslationText"/>
      </w:pPr>
      <w:r>
        <w:t>곧 오직 부처 한 [5]사람만 성인이라고 이름해야 할 것이다.</w:t>
      </w:r>
    </w:p>
    <w:p>
      <w:pPr>
        <w:pStyle w:val="SHTKNoteSummary"/>
      </w:pPr>
      <w:r>
        <w:t>교감 요약 | [CBETA 교감] 저본 人 → 甲·乙본 聖</w:t>
      </w:r>
    </w:p>
    <w:p>
      <w:pPr>
        <w:pStyle w:val="SHTKNoteDetail"/>
      </w:pPr>
      <w:r>
        <w:t>• 원교감 원문 | 人【大】</w:t>
      </w:r>
    </w:p>
    <w:p>
      <w:pPr>
        <w:pStyle w:val="SHTKNoteDetail"/>
      </w:pPr>
      <w:r>
        <w:t>• 교감 번호 | 0540005</w:t>
      </w:r>
    </w:p>
    <w:p>
      <w:pPr>
        <w:pStyle w:val="SHTKNoteDetail"/>
      </w:pPr>
      <w:r>
        <w:t>• 저본 독법 | 人 → ‘사람’</w:t>
      </w:r>
    </w:p>
    <w:p>
      <w:pPr>
        <w:pStyle w:val="SHTKNoteDetail"/>
      </w:pPr>
      <w:r>
        <w:t>• 이문 독법 | 聖 → ‘성스러움/성자’</w:t>
      </w:r>
    </w:p>
    <w:p>
      <w:pPr>
        <w:pStyle w:val="SHTKNoteDetail"/>
      </w:pPr>
      <w:r>
        <w:t>• 저본 기준 번역 | “곧 오직 부처 한 [5]사람만 성인이라고 이름해야 할 것이다.”</w:t>
      </w:r>
    </w:p>
    <w:p>
      <w:pPr>
        <w:pStyle w:val="SHTKNoteDetail"/>
      </w:pPr>
      <w:r>
        <w:t>• 교감 해설 | 저본은 人【大】을 따르며, 이문은 聖【甲】【乙】이다.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0540005.</w:t>
      </w:r>
    </w:p>
    <w:p>
      <w:pPr>
        <w:pStyle w:val="SHTKSourceText"/>
      </w:pPr>
      <w:r>
        <w:t>自餘皆是亦凡亦聖。</w:t>
      </w:r>
    </w:p>
    <w:p>
      <w:pPr>
        <w:pStyle w:val="SHTKTranslationText"/>
      </w:pPr>
      <w:r>
        <w:t>그 밖의 자들은 모두 범부이면서 또한 성인이어야 한다.</w:t>
      </w:r>
    </w:p>
    <w:p>
      <w:pPr>
        <w:pStyle w:val="SHTKSourceText"/>
      </w:pPr>
      <w:r>
        <w:t>以[6]障種有斷不斷故。</w:t>
      </w:r>
    </w:p>
    <w:p>
      <w:pPr>
        <w:pStyle w:val="SHTKTranslationText"/>
      </w:pPr>
      <w:r>
        <w:t>[6]장애의 종자에는 끊어진 것과 끊어지지 않은 것이 있기 때문이다.</w:t>
      </w:r>
    </w:p>
    <w:p>
      <w:pPr>
        <w:pStyle w:val="SHTKNoteSummary"/>
      </w:pPr>
      <w:r>
        <w:t>교감 요약 | [CBETA 교감] 저본 障 → 甲·乙본 二</w:t>
      </w:r>
    </w:p>
    <w:p>
      <w:pPr>
        <w:pStyle w:val="SHTKNoteDetail"/>
      </w:pPr>
      <w:r>
        <w:t>• 원교감 원문 | 障【大】</w:t>
      </w:r>
    </w:p>
    <w:p>
      <w:pPr>
        <w:pStyle w:val="SHTKNoteDetail"/>
      </w:pPr>
      <w:r>
        <w:t>• 교감 번호 | 0540006</w:t>
      </w:r>
    </w:p>
    <w:p>
      <w:pPr>
        <w:pStyle w:val="SHTKNoteDetail"/>
      </w:pPr>
      <w:r>
        <w:t>• 저본 독법 | 障 → ‘장애’</w:t>
      </w:r>
    </w:p>
    <w:p>
      <w:pPr>
        <w:pStyle w:val="SHTKNoteDetail"/>
      </w:pPr>
      <w:r>
        <w:t>• 이문 독법 | 二 → ‘둘’</w:t>
      </w:r>
    </w:p>
    <w:p>
      <w:pPr>
        <w:pStyle w:val="SHTKNoteDetail"/>
      </w:pPr>
      <w:r>
        <w:t>• 저본 기준 번역 | “[6]장애의 종자에는 끊어진 것과 끊어지지 않은 것이 있기 때문이다.”</w:t>
      </w:r>
    </w:p>
    <w:p>
      <w:pPr>
        <w:pStyle w:val="SHTKNoteDetail"/>
      </w:pPr>
      <w:r>
        <w:t>• 교감 해설 | 저본은 障【大】을 따르며, 이문은 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0540006.</w:t>
      </w:r>
    </w:p>
    <w:p>
      <w:pPr>
        <w:pStyle w:val="SHTKSourceText"/>
      </w:pPr>
      <w:r>
        <w:t>譬喻者說其異生性無有實體。</w:t>
      </w:r>
    </w:p>
    <w:p>
      <w:pPr>
        <w:pStyle w:val="SHTKTranslationText"/>
      </w:pPr>
      <w:r>
        <w:t>비유자는 이생성에 실체가 없다고 말한다.</w:t>
      </w:r>
    </w:p>
    <w:p>
      <w:pPr>
        <w:pStyle w:val="SHTKPositionMarker"/>
      </w:pPr>
      <w:bookmarkStart w:id="1015" w:name="loc_0540a19"/>
      <w:bookmarkEnd w:id="1015"/>
      <w:r>
        <w:t>[0540a19]</w:t>
      </w:r>
    </w:p>
    <w:p>
      <w:pPr>
        <w:pStyle w:val="SHTKSourceText"/>
      </w:pPr>
      <w:r>
        <w:t>論。由許聖道至是無漏應理引[7]文證也。</w:t>
      </w:r>
    </w:p>
    <w:p>
      <w:pPr>
        <w:pStyle w:val="SHTKTranslationText"/>
      </w:pPr>
      <w:r>
        <w:t>[0540a19] 논에서 말한다. 성도를 인정하므로 … 무루인 것이 이치에 맞는다에 이르기까지이다. [7]글을 끌어 증명한 것이다.</w:t>
      </w:r>
    </w:p>
    <w:p>
      <w:pPr>
        <w:pStyle w:val="SHTKNoteSummary"/>
      </w:pPr>
      <w:r>
        <w:t>교감 요약 | [CBETA 교감] 저본 文 → 甲·乙본 無漏</w:t>
      </w:r>
    </w:p>
    <w:p>
      <w:pPr>
        <w:pStyle w:val="SHTKNoteDetail"/>
      </w:pPr>
      <w:r>
        <w:t>• 원교감 원문 | 文【大】</w:t>
      </w:r>
    </w:p>
    <w:p>
      <w:pPr>
        <w:pStyle w:val="SHTKNoteDetail"/>
      </w:pPr>
      <w:r>
        <w:t>• 교감 번호 | 0540007</w:t>
      </w:r>
    </w:p>
    <w:p>
      <w:pPr>
        <w:pStyle w:val="SHTKNoteDetail"/>
      </w:pPr>
      <w:r>
        <w:t>• 저본 독법 | 文 → ‘글’</w:t>
      </w:r>
    </w:p>
    <w:p>
      <w:pPr>
        <w:pStyle w:val="SHTKNoteDetail"/>
      </w:pPr>
      <w:r>
        <w:t>• 이문 독법 | 無漏 → ‘없다 / 누’</w:t>
      </w:r>
    </w:p>
    <w:p>
      <w:pPr>
        <w:pStyle w:val="SHTKNoteDetail"/>
      </w:pPr>
      <w:r>
        <w:t>• 저본 기준 번역 | “[0540a19] 논에서 말한다. 성도를 인정하므로 … 무루인 것이 이치에 맞는다에 이르기까지이다. [7]글을 끌어 증명한 것이다.”</w:t>
      </w:r>
    </w:p>
    <w:p>
      <w:pPr>
        <w:pStyle w:val="SHTKNoteDetail"/>
      </w:pPr>
      <w:r>
        <w:t>• 교감 해설 | 저본은 文【大】을 따르며, 이문은 無漏【甲】【乙】이다.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0540007.</w:t>
      </w:r>
    </w:p>
    <w:p>
      <w:pPr>
        <w:pStyle w:val="SHTKSourceText"/>
      </w:pPr>
      <w:r>
        <w:t>異生既非聖人。非無漏性。應道理也。</w:t>
      </w:r>
    </w:p>
    <w:p>
      <w:pPr>
        <w:pStyle w:val="SHTKTranslationText"/>
      </w:pPr>
      <w:r>
        <w:t>이생은 이미 성인이 아니므로, 무루의 성질이 아니다. 도리에 맞는다.</w:t>
      </w:r>
    </w:p>
    <w:p>
      <w:pPr>
        <w:pStyle w:val="SHTKPositionMarker"/>
      </w:pPr>
      <w:bookmarkStart w:id="1016" w:name="loc_0540a21"/>
      <w:bookmarkEnd w:id="1016"/>
      <w:r>
        <w:t>[0540a21]</w:t>
      </w:r>
    </w:p>
    <w:p>
      <w:pPr>
        <w:pStyle w:val="SHTKSourceText"/>
      </w:pPr>
      <w:r>
        <w:t>論。不獲何聖法名異生性。問也。</w:t>
      </w:r>
    </w:p>
    <w:p>
      <w:pPr>
        <w:pStyle w:val="SHTKTranslationText"/>
      </w:pPr>
      <w:r>
        <w:t>[0540a21] 논에서 말한다. 어떤 성법을 얻지 못한 것을 이생성이라 이름하는가? 질문이다.</w:t>
      </w:r>
    </w:p>
    <w:p>
      <w:pPr>
        <w:pStyle w:val="SHTKPositionMarker"/>
      </w:pPr>
      <w:bookmarkStart w:id="1017" w:name="loc_0540a22"/>
      <w:bookmarkEnd w:id="1017"/>
      <w:r>
        <w:t>[0540a22]</w:t>
      </w:r>
    </w:p>
    <w:p>
      <w:pPr>
        <w:pStyle w:val="SHTKSourceText"/>
      </w:pPr>
      <w:r>
        <w:t>論。謂不獲一切至應名異生。答也。謂總不獲一切聖法也。此不獲言表離於獲故。</w:t>
      </w:r>
    </w:p>
    <w:p>
      <w:pPr>
        <w:pStyle w:val="SHTKTranslationText"/>
      </w:pPr>
      <w:r>
        <w:t>[0540a22] 논에서 말한다. 이른바 일체를 얻지 못한 것 … 이생이라고 이름해야 한다에 이르기까지이다. 답이다. 총괄하여 일체의 성법을 얻지 못한 것을 말한다. 여기서 ‘얻지 못함’이라는 말은 획득에서 떠나 있음을 나타낸다.</w:t>
      </w:r>
    </w:p>
    <w:p>
      <w:pPr>
        <w:pStyle w:val="SHTKSourceText"/>
      </w:pPr>
      <w:r>
        <w:t>若隨獲[8]少多。</w:t>
      </w:r>
    </w:p>
    <w:p>
      <w:pPr>
        <w:pStyle w:val="SHTKTranslationText"/>
      </w:pPr>
      <w:r>
        <w:t>만약 얻은 [8]것의 많고 적음을 따른다면,</w:t>
      </w:r>
    </w:p>
    <w:p>
      <w:pPr>
        <w:pStyle w:val="SHTKNoteSummary"/>
      </w:pPr>
      <w:r>
        <w:t>교감 요약 | [CBETA 교감] 저본 少多 → 甲·乙본 多少</w:t>
      </w:r>
    </w:p>
    <w:p>
      <w:pPr>
        <w:pStyle w:val="SHTKNoteDetail"/>
      </w:pPr>
      <w:r>
        <w:t>• 원교감 원문 | 少多【大】</w:t>
      </w:r>
    </w:p>
    <w:p>
      <w:pPr>
        <w:pStyle w:val="SHTKNoteDetail"/>
      </w:pPr>
      <w:r>
        <w:t>• 교감 번호 | 0540008</w:t>
      </w:r>
    </w:p>
    <w:p>
      <w:pPr>
        <w:pStyle w:val="SHTKNoteDetail"/>
      </w:pPr>
      <w:r>
        <w:t>• 저본 독법 | 少多 → ‘적다 / 많다’</w:t>
      </w:r>
    </w:p>
    <w:p>
      <w:pPr>
        <w:pStyle w:val="SHTKNoteDetail"/>
      </w:pPr>
      <w:r>
        <w:t>• 이문 독법 | 多少 → ‘많다 / 적다’</w:t>
      </w:r>
    </w:p>
    <w:p>
      <w:pPr>
        <w:pStyle w:val="SHTKNoteDetail"/>
      </w:pPr>
      <w:r>
        <w:t>• 저본 기준 번역 | “만약 얻은 [8]것의 많고 적음을 따른다면,”</w:t>
      </w:r>
    </w:p>
    <w:p>
      <w:pPr>
        <w:pStyle w:val="SHTKNoteDetail"/>
      </w:pPr>
      <w:r>
        <w:t>• 교감 해설 | 저본은 少多【大】을 따르며, 이문은 多少【甲】【乙】이다.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0540008.</w:t>
      </w:r>
    </w:p>
    <w:p>
      <w:pPr>
        <w:pStyle w:val="SHTKSourceText"/>
      </w:pPr>
      <w:r>
        <w:t>即應言有簡別。既無簡別。但言不獲。故知此言表離於獲。此若不表離於獲者。此即諸佛亦不成就二乘聖法應名異生。</w:t>
      </w:r>
    </w:p>
    <w:p>
      <w:pPr>
        <w:pStyle w:val="SHTKTranslationText"/>
      </w:pPr>
      <w:r>
        <w:t>곧 마땅히 간별하는 말이 있어야 한다. 이미 간별이 없고, 다만 ‘얻지 못한다’고 말했으므로, 이 말은 획득에서 떠나 있음을 나타냄을 알 수 있다. 만약 이것이 획득에서 떠나 있음을 나타내지 않는다면, 곧 모든 부처도 이승의 성법을 성취하지 않으므로 이생이라고 이름해야 할 것이다.</w:t>
      </w:r>
    </w:p>
    <w:p>
      <w:pPr>
        <w:pStyle w:val="SHTKPositionMarker"/>
      </w:pPr>
      <w:bookmarkStart w:id="1018" w:name="loc_0540a27"/>
      <w:bookmarkEnd w:id="1018"/>
      <w:r>
        <w:t>[0540a27]</w:t>
      </w:r>
    </w:p>
    <w:p>
      <w:pPr>
        <w:pStyle w:val="SHTKSourceText"/>
      </w:pPr>
      <w:r>
        <w:t>論。若爾彼論應說純言。問也。彼本論中。</w:t>
      </w:r>
    </w:p>
    <w:p>
      <w:pPr>
        <w:pStyle w:val="SHTKTranslationText"/>
      </w:pPr>
      <w:r>
        <w:t>[0540a27] 논에서 말한다. 만약 그렇다면 그 논에서는 마땅히 ‘순수하게’라는 말을 해야 한다. 질문이다. 그 본론에서는,</w:t>
      </w:r>
    </w:p>
    <w:p>
      <w:pPr>
        <w:pStyle w:val="SHTKSourceText"/>
      </w:pPr>
      <w:r>
        <w:t>應言純不獲聖法名異生[9]性。</w:t>
      </w:r>
    </w:p>
    <w:p>
      <w:pPr>
        <w:pStyle w:val="SHTKTranslationText"/>
      </w:pPr>
      <w:r>
        <w:t>마땅히 ‘순수하게 성법을 얻지 못한 것을 이생[9]성이라 한다’고 말해야 한다.</w:t>
      </w:r>
    </w:p>
    <w:p>
      <w:pPr>
        <w:pStyle w:val="SHTKNoteSummary"/>
      </w:pPr>
      <w:r>
        <w:t>교감 요약 | [CBETA 교감] 甲·乙본에는 性 없음</w:t>
      </w:r>
    </w:p>
    <w:p>
      <w:pPr>
        <w:pStyle w:val="SHTKNoteDetail"/>
      </w:pPr>
      <w:r>
        <w:t>• 원교감 원문 | 性【大】</w:t>
      </w:r>
    </w:p>
    <w:p>
      <w:pPr>
        <w:pStyle w:val="SHTKNoteDetail"/>
      </w:pPr>
      <w:r>
        <w:t>• 교감 번호 | 0540009</w:t>
      </w:r>
    </w:p>
    <w:p>
      <w:pPr>
        <w:pStyle w:val="SHTKNoteDetail"/>
      </w:pPr>
      <w:r>
        <w:t>• 저본 독법 | 性</w:t>
      </w:r>
    </w:p>
    <w:p>
      <w:pPr>
        <w:pStyle w:val="SHTKNoteDetail"/>
      </w:pPr>
      <w:r>
        <w:t>• 이문 독법 | ∅ → ‘해당 성분 없음(탈락)’</w:t>
      </w:r>
    </w:p>
    <w:p>
      <w:pPr>
        <w:pStyle w:val="SHTKNoteDetail"/>
      </w:pPr>
      <w:r>
        <w:t>• 저본 기준 번역 | “마땅히 ‘순수하게 성법을 얻지 못한 것을 이생[9]성이라 한다’고 말해야 한다.”</w:t>
      </w:r>
    </w:p>
    <w:p>
      <w:pPr>
        <w:pStyle w:val="SHTKNoteDetail"/>
      </w:pPr>
      <w:r>
        <w:t>• 교감 해설 | 저본은 性【大】을 따르며, 이문은 〔없음〕【甲】【乙】이다.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0540009.</w:t>
      </w:r>
    </w:p>
    <w:p>
      <w:pPr>
        <w:pStyle w:val="SHTKSourceText"/>
      </w:pPr>
      <w:r>
        <w:t>隨獲[10]一．二即非純也。</w:t>
      </w:r>
    </w:p>
    <w:p>
      <w:pPr>
        <w:pStyle w:val="SHTKTranslationText"/>
      </w:pPr>
      <w:r>
        <w:t>하나나 둘이라도 [10]얻으면 곧 순수하지 않기 때문이다.</w:t>
      </w:r>
    </w:p>
    <w:p>
      <w:pPr>
        <w:pStyle w:val="SHTKNoteSummary"/>
      </w:pPr>
      <w:r>
        <w:t>교감 요약 | [CBETA 교감] 저본 一、二 → 甲·乙본 三</w:t>
      </w:r>
    </w:p>
    <w:p>
      <w:pPr>
        <w:pStyle w:val="SHTKNoteDetail"/>
      </w:pPr>
      <w:r>
        <w:t>• 원교감 원문 | 一．二【大】</w:t>
      </w:r>
    </w:p>
    <w:p>
      <w:pPr>
        <w:pStyle w:val="SHTKNoteDetail"/>
      </w:pPr>
      <w:r>
        <w:t>• 교감 번호 | 0540010</w:t>
      </w:r>
    </w:p>
    <w:p>
      <w:pPr>
        <w:pStyle w:val="SHTKNoteDetail"/>
      </w:pPr>
      <w:r>
        <w:t>• 저본 독법 | 一、二 → ‘하나/첫째 / 둘’</w:t>
      </w:r>
    </w:p>
    <w:p>
      <w:pPr>
        <w:pStyle w:val="SHTKNoteDetail"/>
      </w:pPr>
      <w:r>
        <w:t>• 이문 독법 | 三 → ‘셋’</w:t>
      </w:r>
    </w:p>
    <w:p>
      <w:pPr>
        <w:pStyle w:val="SHTKNoteDetail"/>
      </w:pPr>
      <w:r>
        <w:t>• 저본 기준 번역 | “하나나 둘이라도 [10]얻으면 곧 순수하지 않기 때문이다.”</w:t>
      </w:r>
    </w:p>
    <w:p>
      <w:pPr>
        <w:pStyle w:val="SHTKNoteDetail"/>
      </w:pPr>
      <w:r>
        <w:t>• 교감 해설 | 저본은 一．二【大】을 따르며, 이문은 三【甲】【乙】이다.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0540010.</w:t>
      </w:r>
    </w:p>
    <w:p>
      <w:pPr>
        <w:pStyle w:val="SHTKPositionMarker"/>
      </w:pPr>
      <w:bookmarkStart w:id="1019" w:name="loc_0540a29"/>
      <w:bookmarkEnd w:id="1019"/>
      <w:r>
        <w:t>[0540a29]</w:t>
      </w:r>
    </w:p>
    <w:p>
      <w:pPr>
        <w:pStyle w:val="SHTKSourceText"/>
      </w:pPr>
      <w:r>
        <w:t>論。不要須說至食水食風。答也。立一句言不獲聖法。即是純義。</w:t>
      </w:r>
    </w:p>
    <w:p>
      <w:pPr>
        <w:pStyle w:val="SHTKTranslationText"/>
      </w:pPr>
      <w:r>
        <w:t>[0540a29] 논에서 말한다. 반드시 말할 필요는 없다 … 물을 먹고 바람을 먹는 것에 이르기까지이다. 답이다. 한 구절로 ‘성법을 얻지 못한다’고 세우면, 곧 순수하다는 뜻이다.</w:t>
      </w:r>
    </w:p>
    <w:p>
      <w:pPr>
        <w:pStyle w:val="SHTKSourceText"/>
      </w:pPr>
      <w:r>
        <w:t>[11]隨獲少多是[12]雜。</w:t>
      </w:r>
    </w:p>
    <w:p>
      <w:pPr>
        <w:pStyle w:val="SHTKTranslationText"/>
      </w:pPr>
      <w:r>
        <w:t>[11]적거나 많거나 얻으면 [12]섞인 것이므로,</w:t>
      </w:r>
    </w:p>
    <w:p>
      <w:pPr>
        <w:pStyle w:val="SHTKNoteSummary"/>
      </w:pPr>
      <w:r>
        <w:t>교감 요약 | [CBETA 교감] 저본 隨 → 甲·乙본 雖</w:t>
      </w:r>
    </w:p>
    <w:p>
      <w:pPr>
        <w:pStyle w:val="SHTKNoteDetail"/>
      </w:pPr>
      <w:r>
        <w:t>• 원교감 원문 | 隨【大】</w:t>
      </w:r>
    </w:p>
    <w:p>
      <w:pPr>
        <w:pStyle w:val="SHTKNoteDetail"/>
      </w:pPr>
      <w:r>
        <w:t>• 교감 번호 | 0540011</w:t>
      </w:r>
    </w:p>
    <w:p>
      <w:pPr>
        <w:pStyle w:val="SHTKNoteDetail"/>
      </w:pPr>
      <w:r>
        <w:t>• 저본 독법 | 隨 → ‘따르다’</w:t>
      </w:r>
    </w:p>
    <w:p>
      <w:pPr>
        <w:pStyle w:val="SHTKNoteDetail"/>
      </w:pPr>
      <w:r>
        <w:t>• 이문 독법 | 雖 → ‘비록’</w:t>
      </w:r>
    </w:p>
    <w:p>
      <w:pPr>
        <w:pStyle w:val="SHTKNoteDetail"/>
      </w:pPr>
      <w:r>
        <w:t>• 저본 기준 번역 | “[11]적거나 많거나 얻으면 [12]섞인 것이므로,”</w:t>
      </w:r>
    </w:p>
    <w:p>
      <w:pPr>
        <w:pStyle w:val="SHTKNoteDetail"/>
      </w:pPr>
      <w:r>
        <w:t>• 교감 해설 | 저본은 隨【大】을 따르며, 이문은 雖【甲】【乙】이다.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0540011.</w:t>
      </w:r>
    </w:p>
    <w:p>
      <w:pPr>
        <w:pStyle w:val="SHTKNoteSummary"/>
      </w:pPr>
      <w:r>
        <w:t>교감 요약 | [CBETA 교감] 저본 雜 → 甲·乙본 雜心</w:t>
      </w:r>
    </w:p>
    <w:p>
      <w:pPr>
        <w:pStyle w:val="SHTKNoteDetail"/>
      </w:pPr>
      <w:r>
        <w:t>• 원교감 원문 | 雜【大】</w:t>
      </w:r>
    </w:p>
    <w:p>
      <w:pPr>
        <w:pStyle w:val="SHTKNoteDetail"/>
      </w:pPr>
      <w:r>
        <w:t>• 교감 번호 | 0540012</w:t>
      </w:r>
    </w:p>
    <w:p>
      <w:pPr>
        <w:pStyle w:val="SHTKNoteDetail"/>
      </w:pPr>
      <w:r>
        <w:t>• 저본 독법 | 雜 → ‘섞이다’</w:t>
      </w:r>
    </w:p>
    <w:p>
      <w:pPr>
        <w:pStyle w:val="SHTKNoteDetail"/>
      </w:pPr>
      <w:r>
        <w:t>• 이문 독법 | 雜心 → ‘섞이다 / 마음’</w:t>
      </w:r>
    </w:p>
    <w:p>
      <w:pPr>
        <w:pStyle w:val="SHTKNoteDetail"/>
      </w:pPr>
      <w:r>
        <w:t>• 저본 기준 번역 | “[11]적거나 많거나 얻으면 [12]섞인 것이므로,”</w:t>
      </w:r>
    </w:p>
    <w:p>
      <w:pPr>
        <w:pStyle w:val="SHTKNoteDetail"/>
      </w:pPr>
      <w:r>
        <w:t>• 교감 해설 | 저본은 雜【大】을 따르며, 이문은 雜心【甲】【乙】이다.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0540012.</w:t>
      </w:r>
    </w:p>
    <w:p>
      <w:pPr>
        <w:pStyle w:val="SHTKSourceText"/>
      </w:pPr>
      <w:r>
        <w:t>非純不名不獲[13]如說蟬食於風。</w:t>
      </w:r>
    </w:p>
    <w:p>
      <w:pPr>
        <w:pStyle w:val="SHTKTranslationText"/>
      </w:pPr>
      <w:r>
        <w:t>순수하지 않아 ‘얻지 못한다’고 이름하지 않는다. [13]매미가 바람을 먹고,</w:t>
      </w:r>
    </w:p>
    <w:p>
      <w:pPr>
        <w:pStyle w:val="SHTKNoteSummary"/>
      </w:pPr>
      <w:r>
        <w:t>교감 요약 | [CBETA 교감] 甲·乙본에는 如 없음</w:t>
      </w:r>
    </w:p>
    <w:p>
      <w:pPr>
        <w:pStyle w:val="SHTKNoteDetail"/>
      </w:pPr>
      <w:r>
        <w:t>• 원교감 원문 | 如【大】</w:t>
      </w:r>
    </w:p>
    <w:p>
      <w:pPr>
        <w:pStyle w:val="SHTKNoteDetail"/>
      </w:pPr>
      <w:r>
        <w:t>• 교감 번호 | 0540013</w:t>
      </w:r>
    </w:p>
    <w:p>
      <w:pPr>
        <w:pStyle w:val="SHTKNoteDetail"/>
      </w:pPr>
      <w:r>
        <w:t>• 저본 독법 | 如 → ‘…와 같다’</w:t>
      </w:r>
    </w:p>
    <w:p>
      <w:pPr>
        <w:pStyle w:val="SHTKNoteDetail"/>
      </w:pPr>
      <w:r>
        <w:t>• 이문 독법 | ∅ → ‘해당 성분 없음(탈락)’</w:t>
      </w:r>
    </w:p>
    <w:p>
      <w:pPr>
        <w:pStyle w:val="SHTKNoteDetail"/>
      </w:pPr>
      <w:r>
        <w:t>• 저본 기준 번역 | “순수하지 않아 ‘얻지 못한다’고 이름하지 않는다. [13]매미가 바람을 먹고,”</w:t>
      </w:r>
    </w:p>
    <w:p>
      <w:pPr>
        <w:pStyle w:val="SHTKNoteDetail"/>
      </w:pPr>
      <w:r>
        <w:t>• 교감 해설 | 저본은 如【大】을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0540013.</w:t>
      </w:r>
    </w:p>
    <w:p>
      <w:pPr>
        <w:pStyle w:val="SHTKSourceText"/>
      </w:pPr>
      <w:r>
        <w:t>蚊食於水。即顯蟬唯食風。蚊唯食水。不要須言純食風．水</w:t>
      </w:r>
    </w:p>
    <w:p>
      <w:pPr>
        <w:pStyle w:val="SHTKTranslationText"/>
      </w:pPr>
      <w:r>
        <w:t>모기가 물을 먹는다고 말하는 것과 같다. 곧 매미는 오직 바람만 먹고, 모기는 오직 물만 먹음을 드러낸다. 반드시 ‘순수하게 바람과 물만 먹는다’고 말할 필요가 없다.</w:t>
      </w:r>
    </w:p>
    <w:p>
      <w:pPr>
        <w:pStyle w:val="SHTKSourceText"/>
      </w:pPr>
      <w:r>
        <w:t>有人[14]云。</w:t>
      </w:r>
    </w:p>
    <w:p>
      <w:pPr>
        <w:pStyle w:val="SHTKTranslationText"/>
      </w:pPr>
      <w:r>
        <w:t>어떤 이가 [14]말한다.</w:t>
      </w:r>
    </w:p>
    <w:p>
      <w:pPr>
        <w:pStyle w:val="SHTKNoteSummary"/>
      </w:pPr>
      <w:r>
        <w:t>교감 요약 | [CBETA 교감] 저본 云 → 甲·乙본 言</w:t>
      </w:r>
    </w:p>
    <w:p>
      <w:pPr>
        <w:pStyle w:val="SHTKNoteDetail"/>
      </w:pPr>
      <w:r>
        <w:t>• 원교감 원문 | 云【大】</w:t>
      </w:r>
    </w:p>
    <w:p>
      <w:pPr>
        <w:pStyle w:val="SHTKNoteDetail"/>
      </w:pPr>
      <w:r>
        <w:t>• 교감 번호 | 0540014</w:t>
      </w:r>
    </w:p>
    <w:p>
      <w:pPr>
        <w:pStyle w:val="SHTKNoteDetail"/>
      </w:pPr>
      <w:r>
        <w:t>• 저본 독법 | 云 → ‘말하다’</w:t>
      </w:r>
    </w:p>
    <w:p>
      <w:pPr>
        <w:pStyle w:val="SHTKNoteDetail"/>
      </w:pPr>
      <w:r>
        <w:t>• 이문 독법 | 言 → ‘말하다’</w:t>
      </w:r>
    </w:p>
    <w:p>
      <w:pPr>
        <w:pStyle w:val="SHTKNoteDetail"/>
      </w:pPr>
      <w:r>
        <w:t>• 저본 기준 번역 | “어떤 이가 [14]말한다.”</w:t>
      </w:r>
    </w:p>
    <w:p>
      <w:pPr>
        <w:pStyle w:val="SHTKNoteDetail"/>
      </w:pPr>
      <w:r>
        <w:t>• 교감 해설 | 저본은 云【大】을 따르며, 이문은 言【甲】【乙】이다.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0540014.</w:t>
      </w:r>
    </w:p>
    <w:p>
      <w:pPr>
        <w:pStyle w:val="SHTKSourceText"/>
      </w:pPr>
      <w:r>
        <w:t>如魚食水。如龜食風。以釋純義。不得意也。魚不純食水。龜不純食風故。</w:t>
      </w:r>
    </w:p>
    <w:p>
      <w:pPr>
        <w:pStyle w:val="SHTKTranslationText"/>
      </w:pPr>
      <w:r>
        <w:t>물고기가 물을 먹는 것과 같고, 거북이가 바람을 먹는 것과 같다고 하여, 순수하다는 뜻을 해석한다. 뜻을 얻지 못한 것이다. 물고기는 순수하게 물만 먹는 것이 아니고, 거북이도 순수하게 바람만 먹는 것이 아니기 때문이다.</w:t>
      </w:r>
    </w:p>
    <w:p>
      <w:pPr>
        <w:pStyle w:val="SHTKPositionMarker"/>
      </w:pPr>
      <w:bookmarkStart w:id="1020" w:name="loc_0540b07"/>
      <w:bookmarkEnd w:id="1020"/>
      <w:r>
        <w:t>[0540b07]</w:t>
      </w:r>
    </w:p>
    <w:p>
      <w:pPr>
        <w:pStyle w:val="SHTKSourceText"/>
      </w:pPr>
      <w:r>
        <w:t>論。有說不獲至彼非得故。敘異說也。謂不得三乘苦法智忍．及俱生法名異生性。文外伏難。難云若爾至道類智捨前向故。捨苦忍等爾時亦名不得苦忍應名異生。由遮此難故。言前已永害彼非得故。謂前不獲一切苦忍名異生性。</w:t>
      </w:r>
    </w:p>
    <w:p>
      <w:pPr>
        <w:pStyle w:val="SHTKTranslationText"/>
      </w:pPr>
      <w:r>
        <w:t>[0540b07] 논에서 말한다. 어떤 이는 얻지 못한 … 그 비득이기 때문이다에 이르기까지이다. 다른 설을 서술한 것이다. 삼승의 고법지인과 그와 함께 생기는 법을 얻지 못한 것을 이생성이라 한다는 것이다. 글 밖에서 잠복한 논난이 있다. 논난하여 말한다. 만약 그렇다면 도류지에 이르면 앞의 향을 버리기 때문에, 고인 등을 버릴 때에도 또한 고인을 얻지 못한다고 해야 하니 이생이라고 이름해야 할 것이다. 이 논난을 막기 때문에, ‘앞에서 이미 그 비득을 영원히 해쳤기 때문이다’라고 말한 것이다. 이른바 앞에서는 일체의 고인을 얻지 못한 것을 이생성이라 하였는데,</w:t>
      </w:r>
    </w:p>
    <w:p>
      <w:pPr>
        <w:pStyle w:val="SHTKSourceText"/>
      </w:pPr>
      <w:r>
        <w:t>此[15]之非得已被永害。</w:t>
      </w:r>
    </w:p>
    <w:p>
      <w:pPr>
        <w:pStyle w:val="SHTKTranslationText"/>
      </w:pPr>
      <w:r>
        <w:t>이 [15]비득은 이미 영원히 해쳐졌다.</w:t>
      </w:r>
    </w:p>
    <w:p>
      <w:pPr>
        <w:pStyle w:val="SHTKNoteSummary"/>
      </w:pPr>
      <w:r>
        <w:t>교감 요약 | [CBETA 교감] 저본 之 → 甲·乙본 云</w:t>
      </w:r>
    </w:p>
    <w:p>
      <w:pPr>
        <w:pStyle w:val="SHTKNoteDetail"/>
      </w:pPr>
      <w:r>
        <w:t>• 원교감 원문 | 之【大】</w:t>
      </w:r>
    </w:p>
    <w:p>
      <w:pPr>
        <w:pStyle w:val="SHTKNoteDetail"/>
      </w:pPr>
      <w:r>
        <w:t>• 교감 번호 | 0540015</w:t>
      </w:r>
    </w:p>
    <w:p>
      <w:pPr>
        <w:pStyle w:val="SHTKNoteDetail"/>
      </w:pPr>
      <w:r>
        <w:t>• 저본 독법 | 之 → ‘…의/그것’</w:t>
      </w:r>
    </w:p>
    <w:p>
      <w:pPr>
        <w:pStyle w:val="SHTKNoteDetail"/>
      </w:pPr>
      <w:r>
        <w:t>• 이문 독법 | 云 → ‘말하다’</w:t>
      </w:r>
    </w:p>
    <w:p>
      <w:pPr>
        <w:pStyle w:val="SHTKNoteDetail"/>
      </w:pPr>
      <w:r>
        <w:t>• 저본 기준 번역 | “이 [15]비득은 이미 영원히 해쳐졌다.”</w:t>
      </w:r>
    </w:p>
    <w:p>
      <w:pPr>
        <w:pStyle w:val="SHTKNoteDetail"/>
      </w:pPr>
      <w:r>
        <w:t>• 교감 해설 | 저본은 之【大】을 따르며, 이문은 云【甲】【乙】이다.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0540015.</w:t>
      </w:r>
    </w:p>
    <w:p>
      <w:pPr>
        <w:pStyle w:val="SHTKSourceText"/>
      </w:pPr>
      <w:r>
        <w:t>入於過去至道類智時更起非得。非是未曾得苦法忍故非異生。</w:t>
      </w:r>
    </w:p>
    <w:p>
      <w:pPr>
        <w:pStyle w:val="SHTKTranslationText"/>
      </w:pPr>
      <w:r>
        <w:t>과거에 들어가 도류지에 이르면 다시 비득이 일어나지만, 아직 고법인을 얻은 적이 없는 것은 아니므로 이생이 아니다.</w:t>
      </w:r>
    </w:p>
    <w:p>
      <w:pPr>
        <w:pStyle w:val="SHTKPositionMarker"/>
      </w:pPr>
      <w:bookmarkStart w:id="1021" w:name="loc_0540b15"/>
      <w:bookmarkEnd w:id="1021"/>
      <w:r>
        <w:t>[0540b15]</w:t>
      </w:r>
    </w:p>
    <w:p>
      <w:pPr>
        <w:pStyle w:val="SHTKSourceText"/>
      </w:pPr>
      <w:r>
        <w:t>論。若爾此性至唐捐其功。難也。既若同前何須重說唐捐其功。</w:t>
      </w:r>
    </w:p>
    <w:p>
      <w:pPr>
        <w:pStyle w:val="SHTKTranslationText"/>
      </w:pPr>
      <w:r>
        <w:t>[0540b15] 논에서 말한다. 만약 그렇다면 이 성은 … 공연히 그 공을 버리는 셈이다에 이르기까지이다. 논난이다. 이미 앞의 설명과 같다면 어찌 다시 말할 필요가 있겠는가. 공연히 그 공을 버리는 셈이다.</w:t>
      </w:r>
    </w:p>
    <w:p>
      <w:pPr>
        <w:pStyle w:val="SHTKPositionMarker"/>
      </w:pPr>
      <w:bookmarkStart w:id="1022" w:name="loc_0540b16"/>
      <w:bookmarkEnd w:id="1022"/>
      <w:r>
        <w:t>[0540b16]</w:t>
      </w:r>
    </w:p>
    <w:p>
      <w:pPr>
        <w:pStyle w:val="SHTKSourceText"/>
      </w:pPr>
      <w:r>
        <w:t>論。如經師所說為善。</w:t>
      </w:r>
    </w:p>
    <w:p>
      <w:pPr>
        <w:pStyle w:val="SHTKTranslationText"/>
      </w:pPr>
      <w:r>
        <w:t>[0540b16] 논에서 말한다. 경량부의 설이 좋다.</w:t>
      </w:r>
    </w:p>
    <w:p>
      <w:pPr>
        <w:pStyle w:val="SHTKSourceText"/>
      </w:pPr>
      <w:r>
        <w:t>論主意信經部故[＊]云所說為善。</w:t>
      </w:r>
    </w:p>
    <w:p>
      <w:pPr>
        <w:pStyle w:val="SHTKTranslationText"/>
      </w:pPr>
      <w:r>
        <w:t>논주의 뜻은 경부를 믿기 때문에 [＊]‘그 설이 좋다’고 말한 것이다.</w:t>
      </w:r>
    </w:p>
    <w:p>
      <w:pPr>
        <w:pStyle w:val="SHTKNoteSummary"/>
      </w:pPr>
      <w:r>
        <w:t>교감 요약 | [CBETA 교감] 저본 云 → 甲·乙본 言</w:t>
      </w:r>
    </w:p>
    <w:p>
      <w:pPr>
        <w:pStyle w:val="SHTKNoteDetail"/>
      </w:pPr>
      <w:r>
        <w:t>• 원교감 원문 | 云【大】＊，言【甲】【乙】＊</w:t>
      </w:r>
    </w:p>
    <w:p>
      <w:pPr>
        <w:pStyle w:val="SHTKNoteDetail"/>
      </w:pPr>
      <w:r>
        <w:t>• 해당 번역 | “논주의 뜻은 경부를 믿기 때문에 [＊]‘그 설이 좋다’고 말한 것이다.”</w:t>
      </w:r>
    </w:p>
    <w:p>
      <w:pPr>
        <w:pStyle w:val="SHTKNoteDetail"/>
      </w:pPr>
      <w:r>
        <w:t>• 번역 영향 판정 | [번역 차이 없음]</w:t>
      </w:r>
    </w:p>
    <w:p>
      <w:pPr>
        <w:pStyle w:val="SHTKNoteDetail"/>
      </w:pPr>
      <w:r>
        <w:t>• 출처 | CBETA T41n1822, 교감 번호 0540014.</w:t>
      </w:r>
    </w:p>
    <w:p>
      <w:pPr>
        <w:pStyle w:val="SHTKPositionMarker"/>
      </w:pPr>
      <w:bookmarkStart w:id="1023" w:name="loc_0540b18"/>
      <w:bookmarkEnd w:id="1023"/>
      <w:r>
        <w:t>[0540b18]</w:t>
      </w:r>
    </w:p>
    <w:p>
      <w:pPr>
        <w:pStyle w:val="SHTKSourceText"/>
      </w:pPr>
      <w:r>
        <w:t>論。經部所說其義[16]云何。</w:t>
      </w:r>
    </w:p>
    <w:p>
      <w:pPr>
        <w:pStyle w:val="SHTKTranslationText"/>
      </w:pPr>
      <w:r>
        <w:t>[0540b18] 논에서 말한다. 경부에서 말한 그 뜻은 [16]어떠한가?</w:t>
      </w:r>
    </w:p>
    <w:p>
      <w:pPr>
        <w:pStyle w:val="SHTKNoteSummary"/>
      </w:pPr>
      <w:r>
        <w:t>교감 요약 | [CBETA 교감] 저본 云 → 乙본 如</w:t>
      </w:r>
    </w:p>
    <w:p>
      <w:pPr>
        <w:pStyle w:val="SHTKNoteDetail"/>
      </w:pPr>
      <w:r>
        <w:t>• 원교감 원문 | 云【大】</w:t>
      </w:r>
    </w:p>
    <w:p>
      <w:pPr>
        <w:pStyle w:val="SHTKNoteDetail"/>
      </w:pPr>
      <w:r>
        <w:t>• 교감 번호 | 0540016</w:t>
      </w:r>
    </w:p>
    <w:p>
      <w:pPr>
        <w:pStyle w:val="SHTKNoteDetail"/>
      </w:pPr>
      <w:r>
        <w:t>• 저본 독법 | 云 → ‘말하다’</w:t>
      </w:r>
    </w:p>
    <w:p>
      <w:pPr>
        <w:pStyle w:val="SHTKNoteDetail"/>
      </w:pPr>
      <w:r>
        <w:t>• 이문 독법 | 如 → ‘…와 같다’</w:t>
      </w:r>
    </w:p>
    <w:p>
      <w:pPr>
        <w:pStyle w:val="SHTKNoteDetail"/>
      </w:pPr>
      <w:r>
        <w:t>• 저본 기준 번역 | “[0540b18] 논에서 말한다. 경부에서 말한 그 뜻은 [16]어떠한가?”</w:t>
      </w:r>
    </w:p>
    <w:p>
      <w:pPr>
        <w:pStyle w:val="SHTKNoteDetail"/>
      </w:pPr>
      <w:r>
        <w:t>• 교감 해설 | 저본은 云【大】을 따르며, 이문은 如【乙】이다.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0540016.</w:t>
      </w:r>
    </w:p>
    <w:p>
      <w:pPr>
        <w:pStyle w:val="SHTKSourceText"/>
      </w:pPr>
      <w:r>
        <w:t>問經部宗。</w:t>
      </w:r>
    </w:p>
    <w:p>
      <w:pPr>
        <w:pStyle w:val="SHTKTranslationText"/>
      </w:pPr>
      <w:r>
        <w:t>경부의 종의를 묻는다.</w:t>
      </w:r>
    </w:p>
    <w:p>
      <w:pPr>
        <w:pStyle w:val="SHTKPositionMarker"/>
      </w:pPr>
      <w:bookmarkStart w:id="1024" w:name="loc_0540b19"/>
      <w:bookmarkEnd w:id="1024"/>
      <w:r>
        <w:t>[0540b19]</w:t>
      </w:r>
    </w:p>
    <w:p>
      <w:pPr>
        <w:pStyle w:val="SHTKSourceText"/>
      </w:pPr>
      <w:r>
        <w:t>論。謂曾未生至名異生性。答經部義。</w:t>
      </w:r>
    </w:p>
    <w:p>
      <w:pPr>
        <w:pStyle w:val="SHTKTranslationText"/>
      </w:pPr>
      <w:r>
        <w:t>[0540b19] 논에서 말한다. 이른바 일찍이 아직 생기지 않은 … 이생성이라 이름한다에 이르기까지이다. 경부의 뜻을 답한 것이다.</w:t>
      </w:r>
    </w:p>
    <w:p>
      <w:pPr>
        <w:pStyle w:val="SHTKPositionMarker"/>
      </w:pPr>
      <w:bookmarkStart w:id="1025" w:name="loc_0540b20"/>
      <w:bookmarkEnd w:id="1025"/>
      <w:r>
        <w:t>[0540b20]</w:t>
      </w:r>
    </w:p>
    <w:p>
      <w:pPr>
        <w:pStyle w:val="SHTKSourceText"/>
      </w:pPr>
      <w:r>
        <w:t>論。如是非得何時當捨。自此已下第四明捨時。此即問也。</w:t>
      </w:r>
    </w:p>
    <w:p>
      <w:pPr>
        <w:pStyle w:val="SHTKTranslationText"/>
      </w:pPr>
      <w:r>
        <w:t>[0540b20] 논에서 말한다. 이와 같은 비득은 언제 버리는가? 이 아래에서는 넷째로 버리는 때를 밝힌다. 이는 곧 질문이다.</w:t>
      </w:r>
    </w:p>
    <w:p>
      <w:pPr>
        <w:pStyle w:val="SHTKPositionMarker"/>
      </w:pPr>
      <w:bookmarkStart w:id="1026" w:name="loc_0540b21"/>
      <w:bookmarkEnd w:id="1026"/>
      <w:r>
        <w:t>[0540b21]</w:t>
      </w:r>
    </w:p>
    <w:p>
      <w:pPr>
        <w:pStyle w:val="SHTKSourceText"/>
      </w:pPr>
      <w:r>
        <w:t>論。此法非得至類此應思答捨時也。捨有二種。一有雖不易地得此法時捨此非得。</w:t>
      </w:r>
    </w:p>
    <w:p>
      <w:pPr>
        <w:pStyle w:val="SHTKTranslationText"/>
      </w:pPr>
      <w:r>
        <w:t>[0540b21] 논에서 말한다. 이 법의 비득은 … 이와 유사한 것도 마땅히 생각해야 한다에 이르기까지이다. 버리는 때를 답한 것이다. 버림에는 두 종류가 있다. 첫째는 비록 지를 바꾸지 않더라도 이 법을 얻을 때 이 비득을 버리는 경우이고,</w:t>
      </w:r>
    </w:p>
    <w:p>
      <w:pPr>
        <w:pStyle w:val="SHTKSourceText"/>
      </w:pPr>
      <w:r>
        <w:t>二有雖[17]非新得此法由易地故。</w:t>
      </w:r>
    </w:p>
    <w:p>
      <w:pPr>
        <w:pStyle w:val="SHTKTranslationText"/>
      </w:pPr>
      <w:r>
        <w:t>둘째는 비록 [17]새로 이 법을 얻는 것은 아니지만 지를 바꾸기 때문에,</w:t>
      </w:r>
    </w:p>
    <w:p>
      <w:pPr>
        <w:pStyle w:val="SHTKNoteSummary"/>
      </w:pPr>
      <w:r>
        <w:t>교감 요약 | [CBETA 교감] 저본 非新 → 甲·乙본 離</w:t>
      </w:r>
    </w:p>
    <w:p>
      <w:pPr>
        <w:pStyle w:val="SHTKNoteDetail"/>
      </w:pPr>
      <w:r>
        <w:t>• 원교감 원문 | 非新【大】</w:t>
      </w:r>
    </w:p>
    <w:p>
      <w:pPr>
        <w:pStyle w:val="SHTKNoteDetail"/>
      </w:pPr>
      <w:r>
        <w:t>• 교감 번호 | 0540017</w:t>
      </w:r>
    </w:p>
    <w:p>
      <w:pPr>
        <w:pStyle w:val="SHTKNoteDetail"/>
      </w:pPr>
      <w:r>
        <w:t>• 저본 독법 | 非新</w:t>
      </w:r>
    </w:p>
    <w:p>
      <w:pPr>
        <w:pStyle w:val="SHTKNoteDetail"/>
      </w:pPr>
      <w:r>
        <w:t>• 이문 독법 | 離 → ‘떠나다’</w:t>
      </w:r>
    </w:p>
    <w:p>
      <w:pPr>
        <w:pStyle w:val="SHTKNoteDetail"/>
      </w:pPr>
      <w:r>
        <w:t>• 저본 기준 번역 | “둘째는 비록 [17]새로 이 법을 얻는 것은 아니지만 지를 바꾸기 때문에,”</w:t>
      </w:r>
    </w:p>
    <w:p>
      <w:pPr>
        <w:pStyle w:val="SHTKNoteDetail"/>
      </w:pPr>
      <w:r>
        <w:t>• 교감 해설 | 저본은 非新【大】을 따르며, 이문은 離【甲】【乙】이다.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0540017.</w:t>
      </w:r>
    </w:p>
    <w:p>
      <w:pPr>
        <w:pStyle w:val="SHTKSourceText"/>
      </w:pPr>
      <w:r>
        <w:t>捨此地非得。得彼地非得。</w:t>
      </w:r>
    </w:p>
    <w:p>
      <w:pPr>
        <w:pStyle w:val="SHTKTranslationText"/>
      </w:pPr>
      <w:r>
        <w:t>이 지의 비득을 버리고, 저 지의 비득을 얻는 경우이다.</w:t>
      </w:r>
    </w:p>
    <w:p>
      <w:pPr>
        <w:pStyle w:val="SHTKPositionMarker"/>
      </w:pPr>
      <w:bookmarkStart w:id="1027" w:name="loc_0540b25"/>
      <w:bookmarkEnd w:id="1027"/>
      <w:r>
        <w:t>[0540b25]</w:t>
      </w:r>
    </w:p>
    <w:p>
      <w:pPr>
        <w:pStyle w:val="SHTKSourceText"/>
      </w:pPr>
      <w:r>
        <w:t>論。若非得[18]得斷至捨於非得。</w:t>
      </w:r>
    </w:p>
    <w:p>
      <w:pPr>
        <w:pStyle w:val="SHTKTranslationText"/>
      </w:pPr>
      <w:r>
        <w:t>[0540b25] 논에서 말한다. 만약 비득의 [18]득을 끊으면 … 비득을 버린다에 이르기까지이다.</w:t>
      </w:r>
    </w:p>
    <w:p>
      <w:pPr>
        <w:pStyle w:val="SHTKNoteSummary"/>
      </w:pPr>
      <w:r>
        <w:t>교감 요약 | [CBETA 교감] 乙본에는 得 없음</w:t>
      </w:r>
    </w:p>
    <w:p>
      <w:pPr>
        <w:pStyle w:val="SHTKNoteDetail"/>
      </w:pPr>
      <w:r>
        <w:t>• 원교감 원문 | 得【大】</w:t>
      </w:r>
    </w:p>
    <w:p>
      <w:pPr>
        <w:pStyle w:val="SHTKNoteDetail"/>
      </w:pPr>
      <w:r>
        <w:t>• 교감 번호 | 0540018</w:t>
      </w:r>
    </w:p>
    <w:p>
      <w:pPr>
        <w:pStyle w:val="SHTKNoteDetail"/>
      </w:pPr>
      <w:r>
        <w:t>• 저본 독법 | 得 → ‘얻다’</w:t>
      </w:r>
    </w:p>
    <w:p>
      <w:pPr>
        <w:pStyle w:val="SHTKNoteDetail"/>
      </w:pPr>
      <w:r>
        <w:t>• 이문 독법 | ∅ → ‘해당 성분 없음(탈락)’</w:t>
      </w:r>
    </w:p>
    <w:p>
      <w:pPr>
        <w:pStyle w:val="SHTKNoteDetail"/>
      </w:pPr>
      <w:r>
        <w:t>• 저본 기준 번역 | “[0540b25] 논에서 말한다. 만약 비득의 [18]득을 끊으면 … 비득을 버린다에 이르기까지이다.”</w:t>
      </w:r>
    </w:p>
    <w:p>
      <w:pPr>
        <w:pStyle w:val="SHTKNoteDetail"/>
      </w:pPr>
      <w:r>
        <w:t>• 교감 해설 | 저본은 得【大】을 따르며, 이문은 〔없음〕【乙】이다.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0540018.</w:t>
      </w:r>
    </w:p>
    <w:p>
      <w:pPr>
        <w:pStyle w:val="SHTKSourceText"/>
      </w:pPr>
      <w:r>
        <w:t>釋捨非得相也。</w:t>
      </w:r>
    </w:p>
    <w:p>
      <w:pPr>
        <w:pStyle w:val="SHTKTranslationText"/>
      </w:pPr>
      <w:r>
        <w:t>비득을 버리는 상을 해석한 것이다.</w:t>
      </w:r>
    </w:p>
    <w:p>
      <w:pPr>
        <w:pStyle w:val="SHTKSourceText"/>
      </w:pPr>
      <w:r>
        <w:t>即非得上得[19]斷名捨非得。</w:t>
      </w:r>
    </w:p>
    <w:p>
      <w:pPr>
        <w:pStyle w:val="SHTKTranslationText"/>
      </w:pPr>
      <w:r>
        <w:t>곧 비득 위의 득이 [19]끊어지는 것을 비득을 버린다고 이름한다.</w:t>
      </w:r>
    </w:p>
    <w:p>
      <w:pPr>
        <w:pStyle w:val="SHTKNoteSummary"/>
      </w:pPr>
      <w:r>
        <w:t>교감 요약 | [CBETA 교감] 저본 斷 → 甲·乙본 改</w:t>
      </w:r>
    </w:p>
    <w:p>
      <w:pPr>
        <w:pStyle w:val="SHTKNoteDetail"/>
      </w:pPr>
      <w:r>
        <w:t>• 원교감 원문 | 斷【大】</w:t>
      </w:r>
    </w:p>
    <w:p>
      <w:pPr>
        <w:pStyle w:val="SHTKNoteDetail"/>
      </w:pPr>
      <w:r>
        <w:t>• 교감 번호 | 0540019</w:t>
      </w:r>
    </w:p>
    <w:p>
      <w:pPr>
        <w:pStyle w:val="SHTKNoteDetail"/>
      </w:pPr>
      <w:r>
        <w:t>• 저본 독법 | 斷 → ‘끊다’</w:t>
      </w:r>
    </w:p>
    <w:p>
      <w:pPr>
        <w:pStyle w:val="SHTKNoteDetail"/>
      </w:pPr>
      <w:r>
        <w:t>• 이문 독법 | 改 → ‘고치다’</w:t>
      </w:r>
    </w:p>
    <w:p>
      <w:pPr>
        <w:pStyle w:val="SHTKNoteDetail"/>
      </w:pPr>
      <w:r>
        <w:t>• 저본 기준 번역 | “곧 비득 위의 득이 [19]끊어지는 것을 비득을 버린다고 이름한다.”</w:t>
      </w:r>
    </w:p>
    <w:p>
      <w:pPr>
        <w:pStyle w:val="SHTKNoteDetail"/>
      </w:pPr>
      <w:r>
        <w:t>• 교감 해설 | 저본은 斷【大】을 따르며, 이문은 改【甲】【乙】이다.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0540019.</w:t>
      </w:r>
    </w:p>
    <w:p>
      <w:pPr>
        <w:pStyle w:val="SHTKPositionMarker"/>
      </w:pPr>
      <w:bookmarkStart w:id="1028" w:name="loc_0540b26"/>
      <w:bookmarkEnd w:id="1028"/>
      <w:r>
        <w:t>[0540b26]</w:t>
      </w:r>
    </w:p>
    <w:p>
      <w:pPr>
        <w:pStyle w:val="SHTKSourceText"/>
      </w:pPr>
      <w:r>
        <w:t>論。得與[20]非得至得與非得。</w:t>
      </w:r>
    </w:p>
    <w:p>
      <w:pPr>
        <w:pStyle w:val="SHTKTranslationText"/>
      </w:pPr>
      <w:r>
        <w:t>[0540b26] 논에서 말한다. 득과 [20]비득은 … 득과 비득에 이르기까지이다.</w:t>
      </w:r>
    </w:p>
    <w:p>
      <w:pPr>
        <w:pStyle w:val="SHTKNoteSummary"/>
      </w:pPr>
      <w:r>
        <w:t>교감 요약 | [CBETA 교감] 甲·乙본에는 非 없음</w:t>
      </w:r>
    </w:p>
    <w:p>
      <w:pPr>
        <w:pStyle w:val="SHTKNoteDetail"/>
      </w:pPr>
      <w:r>
        <w:t>• 원교감 원문 | 非【大】</w:t>
      </w:r>
    </w:p>
    <w:p>
      <w:pPr>
        <w:pStyle w:val="SHTKNoteDetail"/>
      </w:pPr>
      <w:r>
        <w:t>• 교감 번호 | 0540020</w:t>
      </w:r>
    </w:p>
    <w:p>
      <w:pPr>
        <w:pStyle w:val="SHTKNoteDetail"/>
      </w:pPr>
      <w:r>
        <w:t>• 저본 독법 | 非 → ‘아니다’</w:t>
      </w:r>
    </w:p>
    <w:p>
      <w:pPr>
        <w:pStyle w:val="SHTKNoteDetail"/>
      </w:pPr>
      <w:r>
        <w:t>• 이문 독법 | ∅ → ‘해당 성분 없음(탈락)’</w:t>
      </w:r>
    </w:p>
    <w:p>
      <w:pPr>
        <w:pStyle w:val="SHTKNoteDetail"/>
      </w:pPr>
      <w:r>
        <w:t>• 저본 기준 번역 | “[0540b26] 논에서 말한다. 득과 [20]비득은 … 득과 비득에 이르기까지이다.”</w:t>
      </w:r>
    </w:p>
    <w:p>
      <w:pPr>
        <w:pStyle w:val="SHTKNoteDetail"/>
      </w:pPr>
      <w:r>
        <w:t>• 교감 해설 | 저본은 非【大】을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0540020.</w:t>
      </w:r>
    </w:p>
    <w:p>
      <w:pPr>
        <w:pStyle w:val="SHTKSourceText"/>
      </w:pPr>
      <w:r>
        <w:t>問也。</w:t>
      </w:r>
    </w:p>
    <w:p>
      <w:pPr>
        <w:pStyle w:val="SHTKTranslationText"/>
      </w:pPr>
      <w:r>
        <w:t>질문이다.</w:t>
      </w:r>
    </w:p>
    <w:p>
      <w:pPr>
        <w:pStyle w:val="SHTKPositionMarker"/>
      </w:pPr>
      <w:bookmarkStart w:id="1029" w:name="loc_0540b27"/>
      <w:bookmarkEnd w:id="1029"/>
      <w:r>
        <w:t>[0540b27]</w:t>
      </w:r>
    </w:p>
    <w:p>
      <w:pPr>
        <w:pStyle w:val="SHTKSourceText"/>
      </w:pPr>
      <w:r>
        <w:t>論。應言此二至得及非得。答也。</w:t>
      </w:r>
    </w:p>
    <w:p>
      <w:pPr>
        <w:pStyle w:val="SHTKTranslationText"/>
      </w:pPr>
      <w:r>
        <w:t>[0540b27] 논에서 말한다. 마땅히 이 둘은 … 득과 비득이라고 말해야 한다에 이르기까지이다. 답이다.</w:t>
      </w:r>
    </w:p>
    <w:p>
      <w:pPr>
        <w:pStyle w:val="SHTKPositionMarker"/>
      </w:pPr>
      <w:bookmarkStart w:id="1030" w:name="loc_0540b28"/>
      <w:bookmarkEnd w:id="1030"/>
      <w:r>
        <w:t>[0540b28]</w:t>
      </w:r>
    </w:p>
    <w:p>
      <w:pPr>
        <w:pStyle w:val="SHTKSourceText"/>
      </w:pPr>
      <w:r>
        <w:t>論若爾至有無窮過。難也。</w:t>
      </w:r>
    </w:p>
    <w:p>
      <w:pPr>
        <w:pStyle w:val="SHTKTranslationText"/>
      </w:pPr>
      <w:r>
        <w:t>[0540b28] 논에서 말한다. 만약 그렇다면 … 무궁한 허물이 있다에 이르기까지이다. 논난이다.</w:t>
      </w:r>
    </w:p>
    <w:p>
      <w:pPr>
        <w:pStyle w:val="SHTKPositionMarker"/>
      </w:pPr>
      <w:bookmarkStart w:id="1031" w:name="loc_0540b29"/>
      <w:bookmarkEnd w:id="1031"/>
      <w:r>
        <w:t>[0540b29]</w:t>
      </w:r>
    </w:p>
    <w:p>
      <w:pPr>
        <w:pStyle w:val="SHTKSourceText"/>
      </w:pPr>
      <w:r>
        <w:t>論。無無窮過至無無窮過。此廣答也。雖雙問得與非得。然二不同。</w:t>
      </w:r>
    </w:p>
    <w:p>
      <w:pPr>
        <w:pStyle w:val="SHTKTranslationText"/>
      </w:pPr>
      <w:r>
        <w:t>[0540b29] 논에서 말한다. 무궁한 허물은 없다 … 무궁한 허물이 없다에 이르기까지이다. 이는 자세히 답한 것이다. 비록 득과 비득을 함께 물었지만, 두 가지는 같지 않다.</w:t>
      </w:r>
    </w:p>
    <w:p>
      <w:pPr>
        <w:pStyle w:val="SHTKSourceText"/>
      </w:pPr>
      <w:r>
        <w:t>[21]得有大得小得同時相得。</w:t>
      </w:r>
    </w:p>
    <w:p>
      <w:pPr>
        <w:pStyle w:val="SHTKTranslationText"/>
      </w:pPr>
      <w:r>
        <w:t>[21]득에는 대득과 소득이 있어 동시에 서로를 얻지만,</w:t>
      </w:r>
    </w:p>
    <w:p>
      <w:pPr>
        <w:pStyle w:val="SHTKNoteSummary"/>
      </w:pPr>
      <w:r>
        <w:t>교감 요약 | [CBETA 교감] 甲·乙본에는 得 없음</w:t>
      </w:r>
    </w:p>
    <w:p>
      <w:pPr>
        <w:pStyle w:val="SHTKNoteDetail"/>
      </w:pPr>
      <w:r>
        <w:t>• 원교감 원문 | 得【大】</w:t>
      </w:r>
    </w:p>
    <w:p>
      <w:pPr>
        <w:pStyle w:val="SHTKNoteDetail"/>
      </w:pPr>
      <w:r>
        <w:t>• 교감 번호 | 0540021</w:t>
      </w:r>
    </w:p>
    <w:p>
      <w:pPr>
        <w:pStyle w:val="SHTKNoteDetail"/>
      </w:pPr>
      <w:r>
        <w:t>• 저본 독법 | 得 → ‘얻다’</w:t>
      </w:r>
    </w:p>
    <w:p>
      <w:pPr>
        <w:pStyle w:val="SHTKNoteDetail"/>
      </w:pPr>
      <w:r>
        <w:t>• 이문 독법 | ∅ → ‘해당 성분 없음(탈락)’</w:t>
      </w:r>
    </w:p>
    <w:p>
      <w:pPr>
        <w:pStyle w:val="SHTKNoteDetail"/>
      </w:pPr>
      <w:r>
        <w:t>• 저본 기준 번역 | “[21]득에는 대득과 소득이 있어 동시에 서로를 얻지만,”</w:t>
      </w:r>
    </w:p>
    <w:p>
      <w:pPr>
        <w:pStyle w:val="SHTKNoteDetail"/>
      </w:pPr>
      <w:r>
        <w:t>• 교감 해설 | 저본은 得【大】을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0540021.</w:t>
      </w:r>
    </w:p>
    <w:p>
      <w:pPr>
        <w:pStyle w:val="SHTKSourceText"/>
      </w:pPr>
      <w:r>
        <w:t>非得不爾。以於現在無非得故。故知非得不如其得有小非得。就其別義亦有大小非得不同。謂翻大得名大非得。</w:t>
      </w:r>
    </w:p>
    <w:p>
      <w:pPr>
        <w:pStyle w:val="SHTKTranslationText"/>
      </w:pPr>
      <w:r>
        <w:t>비득은 그렇지 않다. 현재에는 비득이 없기 때문이다. 그러므로 비득에는 그 득처럼 소비득이 있지 않음을 알 수 있다. 그 별도의 뜻에 의거하면 또한 대·소 비득의 차이는 있다. 이른바 대득을 뒤집은 것을 대비득이라 이름하고,</w:t>
      </w:r>
    </w:p>
    <w:p>
      <w:pPr>
        <w:pStyle w:val="SHTKSourceText"/>
      </w:pPr>
      <w:r>
        <w:t>即非得大得所得之法[22]本法及大小相故。</w:t>
      </w:r>
    </w:p>
    <w:p>
      <w:pPr>
        <w:pStyle w:val="SHTKTranslationText"/>
      </w:pPr>
      <w:r>
        <w:t>곧 대득이 얻는 법인 [22]본법과 대·소의 상을 얻지 못하는 것이다. [구문 불확실]</w:t>
      </w:r>
    </w:p>
    <w:p>
      <w:pPr>
        <w:pStyle w:val="SHTKNoteSummary"/>
      </w:pPr>
      <w:r>
        <w:t>교감 요약 | [CBETA 교감] 甲·乙본에는 本法及大小相故 없음</w:t>
      </w:r>
    </w:p>
    <w:p>
      <w:pPr>
        <w:pStyle w:val="SHTKNoteDetail"/>
      </w:pPr>
      <w:r>
        <w:t>• 원교감 원문 | 本法及大小相故【大】</w:t>
      </w:r>
    </w:p>
    <w:p>
      <w:pPr>
        <w:pStyle w:val="SHTKNoteDetail"/>
      </w:pPr>
      <w:r>
        <w:t>• 교감 번호 | 0540022</w:t>
      </w:r>
    </w:p>
    <w:p>
      <w:pPr>
        <w:pStyle w:val="SHTKNoteDetail"/>
      </w:pPr>
      <w:r>
        <w:t>• 저본 독법 | 本法及大小相故</w:t>
      </w:r>
    </w:p>
    <w:p>
      <w:pPr>
        <w:pStyle w:val="SHTKNoteDetail"/>
      </w:pPr>
      <w:r>
        <w:t>• 이문 독법 | ∅ → ‘해당 성분 없음(탈락)’</w:t>
      </w:r>
    </w:p>
    <w:p>
      <w:pPr>
        <w:pStyle w:val="SHTKNoteDetail"/>
      </w:pPr>
      <w:r>
        <w:t>• 저본 기준 번역 | “곧 대득이 얻는 법인 [22]본법과 대·소의 상을 얻지 못하는 것이다. [구문 불확실]”</w:t>
      </w:r>
    </w:p>
    <w:p>
      <w:pPr>
        <w:pStyle w:val="SHTKNoteDetail"/>
      </w:pPr>
      <w:r>
        <w:t>• 교감 해설 | 저본은 本法及大小相故【大】을 따르며, 이문은 〔없음〕【甲】【乙】이다.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0540022.</w:t>
      </w:r>
    </w:p>
    <w:p>
      <w:pPr>
        <w:pStyle w:val="SHTKSourceText"/>
      </w:pPr>
      <w:r>
        <w:t>翻於小得名小非得。此唯非得大得及四相。故婆沙一百五十八云。如是說者。法與生等同一得得。相與所相極親近故。由此善通色蘊．行蘊一得得等已上論文得與非得相翻而立。不可不同。雖無大小非得更互非得。</w:t>
      </w:r>
    </w:p>
    <w:p>
      <w:pPr>
        <w:pStyle w:val="SHTKTranslationText"/>
      </w:pPr>
      <w:r>
        <w:t>소득을 뒤집은 것을 소비득이라 이름하며, 이것은 오직 대득과 네 상을 얻지 못한다. [구문 불확실] 그러므로 《바사론》 제158권에서 말한다. 이와 같이 말하는 것이 옳다. 법과 생 등은 동일한 하나의 득으로 얻어진다. 상과 소상은 지극히 친근하기 때문이다. 이 때문에 색온과 행온이 하나의 득으로 얻어지는 것 등을 잘 통할 수 있다. 이상은 논문이다. 득과 비득은 서로 뒤집어 세운 것이므로, 같지 않을 수 없다. 비록 대·소의 비득이 다시 서로를 비득하는 것은 없지만,</w:t>
      </w:r>
    </w:p>
    <w:p>
      <w:pPr>
        <w:pStyle w:val="SHTKSourceText"/>
      </w:pPr>
      <w:r>
        <w:t>以得非無[23]窮故非得亦非無窮。</w:t>
      </w:r>
    </w:p>
    <w:p>
      <w:pPr>
        <w:pStyle w:val="SHTKTranslationText"/>
      </w:pPr>
      <w:r>
        <w:t>득이 무[23]궁하지 않기 때문에 비득 또한 무궁하지 않다.</w:t>
      </w:r>
    </w:p>
    <w:p>
      <w:pPr>
        <w:pStyle w:val="SHTKNoteSummary"/>
      </w:pPr>
      <w:r>
        <w:t>교감 요약 | [CBETA 교감] 저본 窮 → 甲·乙본 窮過</w:t>
      </w:r>
    </w:p>
    <w:p>
      <w:pPr>
        <w:pStyle w:val="SHTKNoteDetail"/>
      </w:pPr>
      <w:r>
        <w:t>• 원교감 원문 | 窮【大】</w:t>
      </w:r>
    </w:p>
    <w:p>
      <w:pPr>
        <w:pStyle w:val="SHTKNoteDetail"/>
      </w:pPr>
      <w:r>
        <w:t>• 교감 번호 | 0540023</w:t>
      </w:r>
    </w:p>
    <w:p>
      <w:pPr>
        <w:pStyle w:val="SHTKNoteDetail"/>
      </w:pPr>
      <w:r>
        <w:t>• 저본 독법 | 窮</w:t>
      </w:r>
    </w:p>
    <w:p>
      <w:pPr>
        <w:pStyle w:val="SHTKNoteDetail"/>
      </w:pPr>
      <w:r>
        <w:t>• 이문 독법 | 窮過</w:t>
      </w:r>
    </w:p>
    <w:p>
      <w:pPr>
        <w:pStyle w:val="SHTKNoteDetail"/>
      </w:pPr>
      <w:r>
        <w:t>• 저본 기준 번역 | “득이 무[23]궁하지 않기 때문에 비득 또한 무궁하지 않다.”</w:t>
      </w:r>
    </w:p>
    <w:p>
      <w:pPr>
        <w:pStyle w:val="SHTKNoteDetail"/>
      </w:pPr>
      <w:r>
        <w:t>• 교감 해설 | 저본은 窮【大】을 따르며, 이문은 窮過【甲】【乙】이다.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0540023.</w:t>
      </w:r>
    </w:p>
    <w:p>
      <w:pPr>
        <w:pStyle w:val="SHTKSourceText"/>
      </w:pPr>
      <w:r>
        <w:t>故答無窮唯釋於得。</w:t>
      </w:r>
    </w:p>
    <w:p>
      <w:pPr>
        <w:pStyle w:val="SHTKTranslationText"/>
      </w:pPr>
      <w:r>
        <w:t>그러므로 무궁을 답할 때에는 오직 득만을 해석하였다.</w:t>
      </w:r>
    </w:p>
    <w:p>
      <w:pPr>
        <w:pStyle w:val="SHTKSourceText"/>
      </w:pPr>
      <w:r>
        <w:t>即顯非得[24]無無窮也。</w:t>
      </w:r>
    </w:p>
    <w:p>
      <w:pPr>
        <w:pStyle w:val="SHTKTranslationText"/>
      </w:pPr>
      <w:r>
        <w:t>곧 비득에도 [24]무궁한 허물이 없음을 나타낸 것이다.</w:t>
      </w:r>
    </w:p>
    <w:p>
      <w:pPr>
        <w:pStyle w:val="SHTKNoteSummary"/>
      </w:pPr>
      <w:r>
        <w:t>교감 요약 | [CBETA 교감] 甲·乙본에는 無 없음</w:t>
      </w:r>
    </w:p>
    <w:p>
      <w:pPr>
        <w:pStyle w:val="SHTKNoteDetail"/>
      </w:pPr>
      <w:r>
        <w:t>• 원교감 원문 | 無【大】</w:t>
      </w:r>
    </w:p>
    <w:p>
      <w:pPr>
        <w:pStyle w:val="SHTKNoteDetail"/>
      </w:pPr>
      <w:r>
        <w:t>• 교감 번호 | 0540024</w:t>
      </w:r>
    </w:p>
    <w:p>
      <w:pPr>
        <w:pStyle w:val="SHTKNoteDetail"/>
      </w:pPr>
      <w:r>
        <w:t>• 저본 독법 | 無 → ‘없다’</w:t>
      </w:r>
    </w:p>
    <w:p>
      <w:pPr>
        <w:pStyle w:val="SHTKNoteDetail"/>
      </w:pPr>
      <w:r>
        <w:t>• 이문 독법 | ∅ → ‘해당 성분 없음(탈락)’</w:t>
      </w:r>
    </w:p>
    <w:p>
      <w:pPr>
        <w:pStyle w:val="SHTKNoteDetail"/>
      </w:pPr>
      <w:r>
        <w:t>• 저본 기준 번역 | “곧 비득에도 [24]무궁한 허물이 없음을 나타낸 것이다.”</w:t>
      </w:r>
    </w:p>
    <w:p>
      <w:pPr>
        <w:pStyle w:val="SHTKNoteDetail"/>
      </w:pPr>
      <w:r>
        <w:t>• 교감 해설 | 저본은 無【大】을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0540024.</w:t>
      </w:r>
    </w:p>
    <w:p>
      <w:pPr>
        <w:pStyle w:val="SHTKSourceText"/>
      </w:pPr>
      <w:r>
        <w:t>翻得立故。</w:t>
      </w:r>
    </w:p>
    <w:p>
      <w:pPr>
        <w:pStyle w:val="SHTKTranslationText"/>
      </w:pPr>
      <w:r>
        <w:t>득을 뒤집어 세웠기 때문이다.</w:t>
      </w:r>
    </w:p>
    <w:p>
      <w:pPr>
        <w:pStyle w:val="SHTKPositionMarker"/>
      </w:pPr>
      <w:bookmarkStart w:id="1032" w:name="loc_0540c13"/>
      <w:bookmarkEnd w:id="1032"/>
      <w:r>
        <w:t>[0540c13]</w:t>
      </w:r>
    </w:p>
    <w:p>
      <w:pPr>
        <w:pStyle w:val="SHTKSourceText"/>
      </w:pPr>
      <w:r>
        <w:t>論。如是若善至有無邊得。釋增數也。如第一剎那善心起時唯說善心不說相應。即此剎那本法為一。大得為二。小得為三。第二剎那有六法起。不說第二剎那所起善心。</w:t>
      </w:r>
    </w:p>
    <w:p>
      <w:pPr>
        <w:pStyle w:val="SHTKTranslationText"/>
      </w:pPr>
      <w:r>
        <w:t>[0540c13] 논에서 말한다. 이와 같이 만약 선이 … 무변한 득이 있다에 이르기까지이다. 증가하는 수를 해석한 것이다. 예컨대 첫 번째 찰나에 선심이 일어날 때에는, 오직 선심만을 말하고 상응법은 말하지 않는다. 바로 이 찰나에 본법이 하나이고, 대득이 둘째이며, 소득이 셋째이다. 두 번째 찰나에는 여섯 법이 일어난다. 두 번째 찰나에 일어난 선심 자체를 말하는 것이 아니라,</w:t>
      </w:r>
    </w:p>
    <w:p>
      <w:pPr>
        <w:pStyle w:val="SHTKSourceText"/>
      </w:pPr>
      <w:r>
        <w:t>但說前剎那法後[＊]得有六法起。</w:t>
      </w:r>
    </w:p>
    <w:p>
      <w:pPr>
        <w:pStyle w:val="SHTKTranslationText"/>
      </w:pPr>
      <w:r>
        <w:t>다만 앞 찰나의 법후 [＊]득에 여섯 법이 일어난다고 말하는 것이다.</w:t>
      </w:r>
    </w:p>
    <w:p>
      <w:pPr>
        <w:pStyle w:val="SHTKNoteSummary"/>
      </w:pPr>
      <w:r>
        <w:t>교감 요약 | [CBETA 교감] 甲·乙본에는 得 없음</w:t>
      </w:r>
    </w:p>
    <w:p>
      <w:pPr>
        <w:pStyle w:val="SHTKNoteDetail"/>
      </w:pPr>
      <w:r>
        <w:t>• 원교감 원문 | 得【大】＊，〔－〕【甲】【乙】＊</w:t>
      </w:r>
    </w:p>
    <w:p>
      <w:pPr>
        <w:pStyle w:val="SHTKNoteDetail"/>
      </w:pPr>
      <w:r>
        <w:t>• 해당 번역 | “다만 앞 찰나의 법후 [＊]득에 여섯 법이 일어난다고 말하는 것이다.”</w:t>
      </w:r>
    </w:p>
    <w:p>
      <w:pPr>
        <w:pStyle w:val="SHTKNoteDetail"/>
      </w:pPr>
      <w:r>
        <w:t>• 번역 영향 판정 | [의미 차이 있음]</w:t>
      </w:r>
    </w:p>
    <w:p>
      <w:pPr>
        <w:pStyle w:val="SHTKNoteDetail"/>
      </w:pPr>
      <w:r>
        <w:t>• 출처 | CBETA T41n1822, 교감 번호 0540021.</w:t>
      </w:r>
    </w:p>
    <w:p>
      <w:pPr>
        <w:pStyle w:val="SHTKSourceText"/>
      </w:pPr>
      <w:r>
        <w:t>謂前本法大得小得。</w:t>
      </w:r>
    </w:p>
    <w:p>
      <w:pPr>
        <w:pStyle w:val="SHTKTranslationText"/>
      </w:pPr>
      <w:r>
        <w:t>이른바 앞의 본법·대득·소득이다.</w:t>
      </w:r>
    </w:p>
    <w:p>
      <w:pPr>
        <w:pStyle w:val="SHTKSourceText"/>
      </w:pPr>
      <w:r>
        <w:t>即此三法法後之得大小各三故有六[25]得。</w:t>
      </w:r>
    </w:p>
    <w:p>
      <w:pPr>
        <w:pStyle w:val="SHTKTranslationText"/>
      </w:pPr>
      <w:r>
        <w:t>곧 이 세 법의 법후득에는 대·소가 각각 셋씩 있으므로 여섯 [25]득이 있다.</w:t>
      </w:r>
    </w:p>
    <w:p>
      <w:pPr>
        <w:pStyle w:val="SHTKNoteSummary"/>
      </w:pPr>
      <w:r>
        <w:t>교감 요약 | [CBETA 교감] 저본 得 → 甲·乙본 得有大得</w:t>
      </w:r>
    </w:p>
    <w:p>
      <w:pPr>
        <w:pStyle w:val="SHTKNoteDetail"/>
      </w:pPr>
      <w:r>
        <w:t>• 원교감 원문 | 得【大】</w:t>
      </w:r>
    </w:p>
    <w:p>
      <w:pPr>
        <w:pStyle w:val="SHTKNoteDetail"/>
      </w:pPr>
      <w:r>
        <w:t>• 교감 번호 | 0540025</w:t>
      </w:r>
    </w:p>
    <w:p>
      <w:pPr>
        <w:pStyle w:val="SHTKNoteDetail"/>
      </w:pPr>
      <w:r>
        <w:t>• 저본 독법 | 得 → ‘얻다’</w:t>
      </w:r>
    </w:p>
    <w:p>
      <w:pPr>
        <w:pStyle w:val="SHTKNoteDetail"/>
      </w:pPr>
      <w:r>
        <w:t>• 이문 독법 | 得有大得 → ‘얻다 / 있다 / 크다/대 / 얻다’</w:t>
      </w:r>
    </w:p>
    <w:p>
      <w:pPr>
        <w:pStyle w:val="SHTKNoteDetail"/>
      </w:pPr>
      <w:r>
        <w:t>• 저본 기준 번역 | “곧 이 세 법의 법후득에는 대·소가 각각 셋씩 있으므로 여섯 [25]득이 있다.”</w:t>
      </w:r>
    </w:p>
    <w:p>
      <w:pPr>
        <w:pStyle w:val="SHTKNoteDetail"/>
      </w:pPr>
      <w:r>
        <w:t>• 교감 해설 | 저본은 得【大】을 따르며, 이문은 得有大得【甲】【乙】이다.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0540025.</w:t>
      </w:r>
    </w:p>
    <w:p>
      <w:pPr>
        <w:pStyle w:val="SHTKSourceText"/>
      </w:pPr>
      <w:r>
        <w:t>第三剎那[26]即此六法。</w:t>
      </w:r>
    </w:p>
    <w:p>
      <w:pPr>
        <w:pStyle w:val="SHTKTranslationText"/>
      </w:pPr>
      <w:r>
        <w:t>세 번째 찰나에는 [26]곧 이 여섯 법,</w:t>
      </w:r>
    </w:p>
    <w:p>
      <w:pPr>
        <w:pStyle w:val="SHTKNoteSummary"/>
      </w:pPr>
      <w:r>
        <w:t>교감 요약 | [CBETA 교감] 저본 即 → 甲·乙본 而</w:t>
      </w:r>
    </w:p>
    <w:p>
      <w:pPr>
        <w:pStyle w:val="SHTKNoteDetail"/>
      </w:pPr>
      <w:r>
        <w:t>• 원교감 원문 | 即【大】</w:t>
      </w:r>
    </w:p>
    <w:p>
      <w:pPr>
        <w:pStyle w:val="SHTKNoteDetail"/>
      </w:pPr>
      <w:r>
        <w:t>• 교감 번호 | 0540026</w:t>
      </w:r>
    </w:p>
    <w:p>
      <w:pPr>
        <w:pStyle w:val="SHTKNoteDetail"/>
      </w:pPr>
      <w:r>
        <w:t>• 저본 독법 | 即 → ‘곧’</w:t>
      </w:r>
    </w:p>
    <w:p>
      <w:pPr>
        <w:pStyle w:val="SHTKNoteDetail"/>
      </w:pPr>
      <w:r>
        <w:t>• 이문 독법 | 而</w:t>
      </w:r>
    </w:p>
    <w:p>
      <w:pPr>
        <w:pStyle w:val="SHTKNoteDetail"/>
      </w:pPr>
      <w:r>
        <w:t>• 저본 기준 번역 | “세 번째 찰나에는 [26]곧 이 여섯 법,”</w:t>
      </w:r>
    </w:p>
    <w:p>
      <w:pPr>
        <w:pStyle w:val="SHTKNoteDetail"/>
      </w:pPr>
      <w:r>
        <w:t>• 교감 해설 | 저본은 即【大】을 따르며, 이문은 而【甲】【乙】이다.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0540026.</w:t>
      </w:r>
    </w:p>
    <w:p>
      <w:pPr>
        <w:pStyle w:val="SHTKSourceText"/>
      </w:pPr>
      <w:r>
        <w:t>謂三大得。及三小得。及初剎那法大小得。</w:t>
      </w:r>
    </w:p>
    <w:p>
      <w:pPr>
        <w:pStyle w:val="SHTKTranslationText"/>
      </w:pPr>
      <w:r>
        <w:t>즉 세 대득과, 세 소득과, 그리고 첫 찰나의 법과 대·소득이 있다.</w:t>
      </w:r>
    </w:p>
    <w:p>
      <w:pPr>
        <w:pStyle w:val="SHTKSourceText"/>
      </w:pPr>
      <w:r>
        <w:t>此之九法法後[27]得起有九大得。</w:t>
      </w:r>
    </w:p>
    <w:p>
      <w:pPr>
        <w:pStyle w:val="SHTKTranslationText"/>
      </w:pPr>
      <w:r>
        <w:t>이 아홉 법의 법후 [27]득이 일어나 아홉 대득이 있고,</w:t>
      </w:r>
    </w:p>
    <w:p>
      <w:pPr>
        <w:pStyle w:val="SHTKNoteSummary"/>
      </w:pPr>
      <w:r>
        <w:t>교감 요약 | [CBETA 교감] 저본 得起 → 甲·乙본 起得</w:t>
      </w:r>
    </w:p>
    <w:p>
      <w:pPr>
        <w:pStyle w:val="SHTKNoteDetail"/>
      </w:pPr>
      <w:r>
        <w:t>• 원교감 원문 | 得起【大】</w:t>
      </w:r>
    </w:p>
    <w:p>
      <w:pPr>
        <w:pStyle w:val="SHTKNoteDetail"/>
      </w:pPr>
      <w:r>
        <w:t>• 교감 번호 | 0540027</w:t>
      </w:r>
    </w:p>
    <w:p>
      <w:pPr>
        <w:pStyle w:val="SHTKNoteDetail"/>
      </w:pPr>
      <w:r>
        <w:t>• 저본 독법 | 得起 → ‘얻다 / 일어나다’</w:t>
      </w:r>
    </w:p>
    <w:p>
      <w:pPr>
        <w:pStyle w:val="SHTKNoteDetail"/>
      </w:pPr>
      <w:r>
        <w:t>• 이문 독법 | 起得 → ‘일어나다 / 얻다’</w:t>
      </w:r>
    </w:p>
    <w:p>
      <w:pPr>
        <w:pStyle w:val="SHTKNoteDetail"/>
      </w:pPr>
      <w:r>
        <w:t>• 저본 기준 번역 | “이 아홉 법의 법후 [27]득이 일어나 아홉 대득이 있고,”</w:t>
      </w:r>
    </w:p>
    <w:p>
      <w:pPr>
        <w:pStyle w:val="SHTKNoteDetail"/>
      </w:pPr>
      <w:r>
        <w:t>• 교감 해설 | 저본은 得起【大】을 따르며, 이문은 起得【甲】【乙】이다.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0540027.</w:t>
      </w:r>
    </w:p>
    <w:p>
      <w:pPr>
        <w:pStyle w:val="SHTKSourceText"/>
      </w:pPr>
      <w:r>
        <w:t>有九小得。合成十八。如是後後漸增有無邊得。</w:t>
      </w:r>
    </w:p>
    <w:p>
      <w:pPr>
        <w:pStyle w:val="SHTKTranslationText"/>
      </w:pPr>
      <w:r>
        <w:t>아홉 소득이 있으므로, 합하여 열여덟이 된다. 이와 같이 뒤로 갈수록 점차 증가하여 무변한 득이 있다.</w:t>
      </w:r>
    </w:p>
    <w:p>
      <w:pPr>
        <w:pStyle w:val="SHTKPositionMarker"/>
      </w:pPr>
      <w:bookmarkStart w:id="1033" w:name="loc_0540c23"/>
      <w:bookmarkEnd w:id="1033"/>
      <w:r>
        <w:t>[0540c23]</w:t>
      </w:r>
    </w:p>
    <w:p>
      <w:pPr>
        <w:pStyle w:val="SHTKSourceText"/>
      </w:pPr>
      <w:r>
        <w:t>論。旦一有情至況第二等。此顯諸得極多無對礙故得相容受。如文可解。</w:t>
      </w:r>
    </w:p>
    <w:p>
      <w:pPr>
        <w:pStyle w:val="SHTKTranslationText"/>
      </w:pPr>
      <w:r>
        <w:t>[0540c23] 논에서 말한다. ‘旦’ 한 유정에게 … 하물며 둘째 등에서이겠는가에 이르기까지이다. [구문 불확실] 이는 모든 득이 지극히 많더라도 대애(對礙)가 없기 때문에 서로 받아들일 수 있음을 드러낸 것이다. 글과 같으므로 이해할 수 있다.</w:t>
      </w:r>
    </w:p>
    <w:p>
      <w:pPr>
        <w:pStyle w:val="SHTKSourceText"/>
      </w:pPr>
      <w:r>
        <w:t>[28]俱舍論疏卷第四</w:t>
      </w:r>
    </w:p>
    <w:p>
      <w:pPr>
        <w:pStyle w:val="SHTKTranslationText"/>
      </w:pPr>
      <w:r>
        <w:t>[28] 《구사론소》 권제4.</w:t>
      </w:r>
    </w:p>
    <w:p>
      <w:pPr>
        <w:pStyle w:val="SHTKNoteSummary"/>
      </w:pPr>
      <w:r>
        <w:t>교감 요약 | [서지] 甲본 권말 제목 결락에 관한 주석이다.</w:t>
      </w:r>
    </w:p>
    <w:p>
      <w:pPr>
        <w:pStyle w:val="SHTKNoteDetail"/>
      </w:pPr>
      <w:r>
        <w:t>• 교감 번호 | 0540028</w:t>
      </w:r>
    </w:p>
    <w:p>
      <w:pPr>
        <w:pStyle w:val="SHTKNoteDetail"/>
      </w:pPr>
      <w:r>
        <w:t>• 저본 기준 번역 | “[28] 《구사론소》 권제4.”</w:t>
      </w:r>
    </w:p>
    <w:p>
      <w:pPr>
        <w:pStyle w:val="SHTKNoteDetail"/>
      </w:pPr>
      <w:r>
        <w:t>• 교감 해설 | 甲본 권말 제목 결락에 관한 주석이다. 본문 번역에는 영향이 없다.</w:t>
      </w:r>
    </w:p>
    <w:p>
      <w:pPr>
        <w:pStyle w:val="SHTKNoteDetail"/>
      </w:pPr>
      <w:r>
        <w:t>• 번역 영향 판정 | [번역 차이 없음]</w:t>
      </w:r>
    </w:p>
    <w:p>
      <w:pPr>
        <w:pStyle w:val="SHTKNoteDetail"/>
      </w:pPr>
      <w:r>
        <w:t>• 출처 | CBETA T41n1822, 교감 번호 0540028.</w:t>
      </w:r>
    </w:p>
    <w:p>
      <w:pPr>
        <w:pStyle w:val="SHTKSourceText"/>
      </w:pPr>
      <w:r>
        <w:t>[29]</w:t>
      </w:r>
    </w:p>
    <w:p>
      <w:pPr>
        <w:pStyle w:val="SHTKTranslationText"/>
      </w:pPr>
      <w:r>
        <w:t>[29]</w:t>
      </w:r>
    </w:p>
    <w:p>
      <w:pPr>
        <w:pStyle w:val="SHTKNoteSummary"/>
      </w:pPr>
      <w:r>
        <w:t>교감 요약 | [CBETA 교감] 甲·乙본에는保延三年十月…俊一交了(29자) 없음</w:t>
      </w:r>
    </w:p>
    <w:p>
      <w:pPr>
        <w:pStyle w:val="SHTKNoteDetail"/>
      </w:pPr>
      <w:r>
        <w:t>• 교감 번호 | 0540029</w:t>
      </w:r>
    </w:p>
    <w:p>
      <w:pPr>
        <w:pStyle w:val="SHTKNoteDetail"/>
      </w:pPr>
      <w:r>
        <w:t>• 저본 독법 | 保延三年十月二日朝南新屋點了。 / 角　樹 / 以黃薗古本一交了。教俊　一交了。</w:t>
      </w:r>
    </w:p>
    <w:p>
      <w:pPr>
        <w:pStyle w:val="SHTKNoteDetail"/>
      </w:pPr>
      <w:r>
        <w:t>• 이문 독법 | ∅ → ‘해당 성분 없음(탈락)’</w:t>
      </w:r>
    </w:p>
    <w:p>
      <w:pPr>
        <w:pStyle w:val="SHTKNoteDetail"/>
      </w:pPr>
      <w:r>
        <w:t>• 저본 기준 번역 | “[29]”</w:t>
      </w:r>
    </w:p>
    <w:p>
      <w:pPr>
        <w:pStyle w:val="SHTKNoteDetail"/>
      </w:pPr>
      <w:r>
        <w:t>• 교감 해설 | 저본은 保延三年十月二日朝南新屋點了 角 樹 以黃薗古本一交了教俊 一交了【大】을 따르며, 이문은 〔없음〕【甲】【乙】이다.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0540029.</w:t>
      </w:r>
    </w:p>
    <w:p>
      <w:pPr>
        <w:pStyle w:val="SHTKPositionMarker"/>
      </w:pPr>
      <w:bookmarkStart w:id="1034" w:name="loc_0540c26"/>
      <w:bookmarkEnd w:id="1034"/>
      <w:r>
        <w:t>[0540c26]</w:t>
      </w:r>
    </w:p>
    <w:p>
      <w:pPr>
        <w:pStyle w:val="SHTKSourceText"/>
      </w:pPr>
      <w:r>
        <w:t>保延三年十月二日朝南新屋點了</w:t>
      </w:r>
    </w:p>
    <w:p>
      <w:pPr>
        <w:pStyle w:val="SHTKTranslationText"/>
      </w:pPr>
      <w:r>
        <w:t>[0540c26] 보연(保延) 3년 10월 2일 아침, 남쪽 새집에서 점교를 마쳤다.</w:t>
      </w:r>
    </w:p>
    <w:p>
      <w:pPr>
        <w:pStyle w:val="SHTKPositionMarker"/>
      </w:pPr>
      <w:bookmarkStart w:id="1035" w:name="loc_0540c27"/>
      <w:bookmarkEnd w:id="1035"/>
      <w:r>
        <w:t>[0540c27]</w:t>
      </w:r>
    </w:p>
    <w:p>
      <w:pPr>
        <w:pStyle w:val="SHTKSourceText"/>
      </w:pPr>
      <w:r>
        <w:t>角樹</w:t>
      </w:r>
    </w:p>
    <w:p>
      <w:pPr>
        <w:pStyle w:val="SHTKTranslationText"/>
      </w:pPr>
      <w:r>
        <w:t>[0540c27] 각(角). 수(樹).</w:t>
      </w:r>
    </w:p>
    <w:p>
      <w:pPr>
        <w:pStyle w:val="SHTKPositionMarker"/>
      </w:pPr>
      <w:bookmarkStart w:id="1036" w:name="loc_0540c28"/>
      <w:bookmarkEnd w:id="1036"/>
      <w:r>
        <w:t>[0540c28]</w:t>
      </w:r>
    </w:p>
    <w:p>
      <w:pPr>
        <w:pStyle w:val="SHTKSourceText"/>
      </w:pPr>
      <w:r>
        <w:t>以黃薗古本一交了教俊一交了</w:t>
      </w:r>
    </w:p>
    <w:p>
      <w:pPr>
        <w:pStyle w:val="SHTKTranslationText"/>
      </w:pPr>
      <w:r>
        <w:t>[0540c28] 황원(黃薗)의 고본으로 한 차례 대교를 마쳤다. 교준(教俊). 한 차례 대교를 마쳤다.</w:t>
      </w:r>
    </w:p>
    <w:p>
      <w:pPr>
        <w:pStyle w:val="Heading2"/>
      </w:pPr>
      <w:r>
        <w:t xml:space="preserve">卷第五 · 제5권</w:t>
      </w:r>
    </w:p>
    <w:p>
      <w:pPr>
        <w:pStyle w:val="SHTKSourceText"/>
      </w:pPr>
      <w:r>
        <w:t>[1]俱舍論疏卷第五</w:t>
      </w:r>
    </w:p>
    <w:p>
      <w:pPr>
        <w:pStyle w:val="SHTKTranslationText"/>
      </w:pPr>
      <w:r>
        <w:t>[1] 《구사론소》 권제5.</w:t>
      </w:r>
    </w:p>
    <w:p>
      <w:pPr>
        <w:pStyle w:val="SHTKNoteSummary"/>
      </w:pPr>
      <w:r>
        <w:t>교감 요약 | [CBETA 교감] 저본 俱舍論疏卷第五 → 甲본 論本第五</w:t>
      </w:r>
    </w:p>
    <w:p>
      <w:pPr>
        <w:pStyle w:val="SHTKNoteDetail"/>
      </w:pPr>
      <w:r>
        <w:t>• 원교감 원문 | 俱舍論疏卷第五【大】</w:t>
      </w:r>
    </w:p>
    <w:p>
      <w:pPr>
        <w:pStyle w:val="SHTKNoteDetail"/>
      </w:pPr>
      <w:r>
        <w:t>• 교감 번호 | 0541001</w:t>
      </w:r>
    </w:p>
    <w:p>
      <w:pPr>
        <w:pStyle w:val="SHTKNoteDetail"/>
      </w:pPr>
      <w:r>
        <w:t>• 저본 독법 | 俱舍論疏卷第五</w:t>
      </w:r>
    </w:p>
    <w:p>
      <w:pPr>
        <w:pStyle w:val="SHTKNoteDetail"/>
      </w:pPr>
      <w:r>
        <w:t>• 이문 독법 | 論本第五</w:t>
      </w:r>
    </w:p>
    <w:p>
      <w:pPr>
        <w:pStyle w:val="SHTKNoteDetail"/>
      </w:pPr>
      <w:r>
        <w:t>• 저본 기준 번역 | “[1] 《구사론소》 권제5.”</w:t>
      </w:r>
    </w:p>
    <w:p>
      <w:pPr>
        <w:pStyle w:val="SHTKNoteDetail"/>
      </w:pPr>
      <w:r>
        <w:t>• 교감 해설 | 저본은 俱舍論疏卷第五【大】을 따르며, 이문은 論本第五【甲】이다.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0541001.</w:t>
      </w:r>
    </w:p>
    <w:p>
      <w:pPr>
        <w:pStyle w:val="SHTKSourceText"/>
      </w:pPr>
      <w:r>
        <w:t>[2]沙門[3]法寶撰</w:t>
      </w:r>
    </w:p>
    <w:p>
      <w:pPr>
        <w:pStyle w:val="SHTKTranslationText"/>
      </w:pPr>
      <w:r>
        <w:t>[2] 사문 [3] 법보가 지음.</w:t>
      </w:r>
    </w:p>
    <w:p>
      <w:pPr>
        <w:pStyle w:val="SHTKNoteSummary"/>
      </w:pPr>
      <w:r>
        <w:t>교감 요약 | [CBETA 교감] 저본 沙門（釋）＋法法 → 乙본 釋法法釋法寶撰</w:t>
      </w:r>
    </w:p>
    <w:p>
      <w:pPr>
        <w:pStyle w:val="SHTKNoteDetail"/>
      </w:pPr>
      <w:r>
        <w:t>• 원교감 원문 | 沙門（釋）＋法【乙】法【大】，釋法【乙】法釋法寶撰【大】</w:t>
      </w:r>
    </w:p>
    <w:p>
      <w:pPr>
        <w:pStyle w:val="SHTKNoteDetail"/>
      </w:pPr>
      <w:r>
        <w:t>• 교감 번호 | 0541002</w:t>
      </w:r>
    </w:p>
    <w:p>
      <w:pPr>
        <w:pStyle w:val="SHTKNoteDetail"/>
      </w:pPr>
      <w:r>
        <w:t>• 저본 독법 | 沙門（釋）＋法【乙】法【大】，釋法【乙】法釋法寶撰</w:t>
      </w:r>
    </w:p>
    <w:p>
      <w:pPr>
        <w:pStyle w:val="SHTKNoteDetail"/>
      </w:pPr>
      <w:r>
        <w:t>• 이문 독법 | ∅ → ‘해당 성분 없음(탈락)’</w:t>
      </w:r>
    </w:p>
    <w:p>
      <w:pPr>
        <w:pStyle w:val="SHTKNoteDetail"/>
      </w:pPr>
      <w:r>
        <w:t>• 저본 기준 번역 | “[2] 사문 [3] 법보가 지음.”</w:t>
      </w:r>
    </w:p>
    <w:p>
      <w:pPr>
        <w:pStyle w:val="SHTKNoteDetail"/>
      </w:pPr>
      <w:r>
        <w:t>• 교감 해설 | 저본은 沙門（釋）＋法【乙】法【大】，釋法【乙】法釋法寶撰【大】을 따르며, 이문은 〔없음〕【甲】이다.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0541002.</w:t>
      </w:r>
    </w:p>
    <w:p>
      <w:pPr>
        <w:pStyle w:val="SHTKNoteSummary"/>
      </w:pPr>
      <w:r>
        <w:t>교감 요약 | [CBETA 교감] 저본 法 → 乙본 釋法</w:t>
      </w:r>
    </w:p>
    <w:p>
      <w:pPr>
        <w:pStyle w:val="SHTKNoteDetail"/>
      </w:pPr>
      <w:r>
        <w:t>• 원교감 원문 | 法【大】</w:t>
      </w:r>
    </w:p>
    <w:p>
      <w:pPr>
        <w:pStyle w:val="SHTKNoteDetail"/>
      </w:pPr>
      <w:r>
        <w:t>• 교감 번호 | 0541003</w:t>
      </w:r>
    </w:p>
    <w:p>
      <w:pPr>
        <w:pStyle w:val="SHTKNoteDetail"/>
      </w:pPr>
      <w:r>
        <w:t>• 저본 독법 | 法 → ‘법’</w:t>
      </w:r>
    </w:p>
    <w:p>
      <w:pPr>
        <w:pStyle w:val="SHTKNoteDetail"/>
      </w:pPr>
      <w:r>
        <w:t>• 이문 독법 | 釋法 → ‘풀이하다 / 법’</w:t>
      </w:r>
    </w:p>
    <w:p>
      <w:pPr>
        <w:pStyle w:val="SHTKNoteDetail"/>
      </w:pPr>
      <w:r>
        <w:t>• 저본 기준 번역 | “[2] 사문 [3] 법보가 지음.”</w:t>
      </w:r>
    </w:p>
    <w:p>
      <w:pPr>
        <w:pStyle w:val="SHTKNoteDetail"/>
      </w:pPr>
      <w:r>
        <w:t>• 교감 해설 | 저본은 法【大】을 따르며, 이문은 釋法【乙】이다.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0541003.</w:t>
      </w:r>
    </w:p>
    <w:p>
      <w:pPr>
        <w:pStyle w:val="Heading3"/>
      </w:pPr>
      <w:r>
        <w:t xml:space="preserve">分別根品第二之三</w:t>
      </w:r>
    </w:p>
    <w:p>
      <w:pPr>
        <w:pStyle w:val="SHTKSourceText"/>
      </w:pPr>
      <w:r>
        <w:t>[4]分別根品第二之三</w:t>
      </w:r>
    </w:p>
    <w:p>
      <w:pPr>
        <w:pStyle w:val="SHTKTranslationText"/>
      </w:pPr>
      <w:r>
        <w:t>[4] 「분별근품」 제2의 셋째.</w:t>
      </w:r>
    </w:p>
    <w:p>
      <w:pPr>
        <w:pStyle w:val="SHTKNoteSummary"/>
      </w:pPr>
      <w:r>
        <w:t>교감 요약 | [서지] 품제를 새로 더했고 甲본에는 품제가 없다는 편집 설명이다.</w:t>
      </w:r>
    </w:p>
    <w:p>
      <w:pPr>
        <w:pStyle w:val="SHTKNoteDetail"/>
      </w:pPr>
      <w:r>
        <w:t>• 교감 번호 | 0541004</w:t>
      </w:r>
    </w:p>
    <w:p>
      <w:pPr>
        <w:pStyle w:val="SHTKNoteDetail"/>
      </w:pPr>
      <w:r>
        <w:t>• 저본 기준 번역 | “[4] 「분별근품」 제2의 셋째.”</w:t>
      </w:r>
    </w:p>
    <w:p>
      <w:pPr>
        <w:pStyle w:val="SHTKNoteDetail"/>
      </w:pPr>
      <w:r>
        <w:t>• 교감 해설 | 품제를 새로 더했고 甲본에는 품제가 없다는 편집 설명이다. 본문 논증 번역은 동일하다.</w:t>
      </w:r>
    </w:p>
    <w:p>
      <w:pPr>
        <w:pStyle w:val="SHTKNoteDetail"/>
      </w:pPr>
      <w:r>
        <w:t>• 번역 영향 판정 | [번역 차이 없음]</w:t>
      </w:r>
    </w:p>
    <w:p>
      <w:pPr>
        <w:pStyle w:val="SHTKNoteDetail"/>
      </w:pPr>
      <w:r>
        <w:t>• 출처 | CBETA T41n1822, 교감 번호 0541004.</w:t>
      </w:r>
    </w:p>
    <w:p>
      <w:pPr>
        <w:pStyle w:val="SHTKPositionMarker"/>
      </w:pPr>
      <w:bookmarkStart w:id="1037" w:name="loc_0541a06"/>
      <w:bookmarkEnd w:id="1037"/>
      <w:r>
        <w:t>[0541a06]</w:t>
      </w:r>
    </w:p>
    <w:p>
      <w:pPr>
        <w:pStyle w:val="SHTKSourceText"/>
      </w:pPr>
      <w:r>
        <w:t>論。如是已辨至同分者何。</w:t>
      </w:r>
    </w:p>
    <w:p>
      <w:pPr>
        <w:pStyle w:val="SHTKTranslationText"/>
      </w:pPr>
      <w:r>
        <w:t>[0541a06] 논에서 말한다. “이와 같이 이미 분별하였다 … 동분(同分)이란 무엇인가?”에 이르기까지이다.</w:t>
      </w:r>
    </w:p>
    <w:p>
      <w:pPr>
        <w:pStyle w:val="SHTKSourceText"/>
      </w:pPr>
      <w:r>
        <w:t>已下第[5]二一句明同分也。</w:t>
      </w:r>
    </w:p>
    <w:p>
      <w:pPr>
        <w:pStyle w:val="SHTKTranslationText"/>
      </w:pPr>
      <w:r>
        <w:t>이 아래의 제[5]2 한 구절은 동분을 밝힌 것이다.</w:t>
      </w:r>
    </w:p>
    <w:p>
      <w:pPr>
        <w:pStyle w:val="SHTKNoteSummary"/>
      </w:pPr>
      <w:r>
        <w:t>교감 요약 | [CBETA 교감] 저본 二 → 甲·乙본 三</w:t>
      </w:r>
    </w:p>
    <w:p>
      <w:pPr>
        <w:pStyle w:val="SHTKNoteDetail"/>
      </w:pPr>
      <w:r>
        <w:t>• 원교감 원문 | 二【大】</w:t>
      </w:r>
    </w:p>
    <w:p>
      <w:pPr>
        <w:pStyle w:val="SHTKNoteDetail"/>
      </w:pPr>
      <w:r>
        <w:t>• 교감 번호 | 0541005</w:t>
      </w:r>
    </w:p>
    <w:p>
      <w:pPr>
        <w:pStyle w:val="SHTKNoteDetail"/>
      </w:pPr>
      <w:r>
        <w:t>• 저본 독법 | 二 → ‘둘’</w:t>
      </w:r>
    </w:p>
    <w:p>
      <w:pPr>
        <w:pStyle w:val="SHTKNoteDetail"/>
      </w:pPr>
      <w:r>
        <w:t>• 이문 독법 | 三 → ‘셋’</w:t>
      </w:r>
    </w:p>
    <w:p>
      <w:pPr>
        <w:pStyle w:val="SHTKNoteDetail"/>
      </w:pPr>
      <w:r>
        <w:t>• 저본 기준 번역 | “이 아래의 제[5]2 한 구절은 동분을 밝힌 것이다.”</w:t>
      </w:r>
    </w:p>
    <w:p>
      <w:pPr>
        <w:pStyle w:val="SHTKNoteDetail"/>
      </w:pPr>
      <w:r>
        <w:t>• 교감 해설 | 저본은 二【大】을 따르며, 이문은 三【甲】【乙】이다.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0541005.</w:t>
      </w:r>
    </w:p>
    <w:p>
      <w:pPr>
        <w:pStyle w:val="SHTKSourceText"/>
      </w:pPr>
      <w:r>
        <w:t>同是其[6]界。</w:t>
      </w:r>
    </w:p>
    <w:p>
      <w:pPr>
        <w:pStyle w:val="SHTKTranslationText"/>
      </w:pPr>
      <w:r>
        <w:t>‘동(同)’은 그 [6]부류가 같다는 뜻이고,</w:t>
      </w:r>
    </w:p>
    <w:p>
      <w:pPr>
        <w:pStyle w:val="SHTKNoteSummary"/>
      </w:pPr>
      <w:r>
        <w:t>교감 요약 | [CBETA 교감] 저본 界 → 甲·乙본 果</w:t>
      </w:r>
    </w:p>
    <w:p>
      <w:pPr>
        <w:pStyle w:val="SHTKNoteDetail"/>
      </w:pPr>
      <w:r>
        <w:t>• 원교감 원문 | 界【大】</w:t>
      </w:r>
    </w:p>
    <w:p>
      <w:pPr>
        <w:pStyle w:val="SHTKNoteDetail"/>
      </w:pPr>
      <w:r>
        <w:t>• 교감 번호 | 0541006</w:t>
      </w:r>
    </w:p>
    <w:p>
      <w:pPr>
        <w:pStyle w:val="SHTKNoteDetail"/>
      </w:pPr>
      <w:r>
        <w:t>• 저본 독법 | 界 → ‘계’</w:t>
      </w:r>
    </w:p>
    <w:p>
      <w:pPr>
        <w:pStyle w:val="SHTKNoteDetail"/>
      </w:pPr>
      <w:r>
        <w:t>• 이문 독법 | 果 → ‘결과/과’</w:t>
      </w:r>
    </w:p>
    <w:p>
      <w:pPr>
        <w:pStyle w:val="SHTKNoteDetail"/>
      </w:pPr>
      <w:r>
        <w:t>• 저본 기준 번역 | “‘동(同)’은 그 [6]부류가 같다는 뜻이고,”</w:t>
      </w:r>
    </w:p>
    <w:p>
      <w:pPr>
        <w:pStyle w:val="SHTKNoteDetail"/>
      </w:pPr>
      <w:r>
        <w:t>• 교감 해설 | 저본은 界【大】을 따르며, 이문은 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0541006.</w:t>
      </w:r>
    </w:p>
    <w:p>
      <w:pPr>
        <w:pStyle w:val="SHTKSourceText"/>
      </w:pPr>
      <w:r>
        <w:t>分是其因。同之分故名為同分。故正理云。此中身形．業用．樂欲展轉相似。故名為同。分是因義。有別實物。是此同因故名同分。論既此釋。徒煩異解亦名眾同分。同法非一名為眾同。與彼為因名之為分。</w:t>
      </w:r>
    </w:p>
    <w:p>
      <w:pPr>
        <w:pStyle w:val="SHTKTranslationText"/>
      </w:pPr>
      <w:r>
        <w:t>‘분(分)’은 그 원인이라는 뜻이다. 같음의 원인이므로 동분이라 이름한다. 그러므로 《정리론》에서 말한다. “여기서 몸의 형상·업용·욕락이 서로 비슷하므로, ‘동’이라 이름한다. ‘분’은 원인이라는 뜻이다. 별도의 실물이 있어서, 이 같은 것들의 원인이 되므로 동분이라 이름한다.” 논에서 이미 이렇게 해석했으니, 부질없이 다른 해석을 번거롭게 할 필요가 없다. 또한 중동분(眾同分)이라고도 이름한다. 같은 법이 하나만이 아니므로 ‘중동(眾同)’이라 하고, 그것들의 원인이 되므로 ‘분’이라 이름한다.</w:t>
      </w:r>
    </w:p>
    <w:p>
      <w:pPr>
        <w:pStyle w:val="SHTKPositionMarker"/>
      </w:pPr>
      <w:bookmarkStart w:id="1038" w:name="loc_0541a12"/>
      <w:bookmarkEnd w:id="1038"/>
      <w:r>
        <w:t>[0541a12]</w:t>
      </w:r>
    </w:p>
    <w:p>
      <w:pPr>
        <w:pStyle w:val="SHTKSourceText"/>
      </w:pPr>
      <w:r>
        <w:t>論曰至名眾同分。就長行中有二。一述有部宗。二引經部難就述有部宗中。先總。</w:t>
      </w:r>
    </w:p>
    <w:p>
      <w:pPr>
        <w:pStyle w:val="SHTKTranslationText"/>
      </w:pPr>
      <w:r>
        <w:t>[0541a12] 논에서 말한다. “… 중동분이라 이름한다.”에 이르기까지이다. 장행 가운데 두 가지가 있다. 첫째는 유부의 종의를 서술한 것이고, 둘째는 경부의 논난을 인용한 것이다. 유부의 종의를 서술하는 가운데, 먼저 총설하고,</w:t>
      </w:r>
    </w:p>
    <w:p>
      <w:pPr>
        <w:pStyle w:val="SHTKSourceText"/>
      </w:pPr>
      <w:r>
        <w:t>[7]復別。</w:t>
      </w:r>
    </w:p>
    <w:p>
      <w:pPr>
        <w:pStyle w:val="SHTKTranslationText"/>
      </w:pPr>
      <w:r>
        <w:t>[7] 다시 별설한다.</w:t>
      </w:r>
    </w:p>
    <w:p>
      <w:pPr>
        <w:pStyle w:val="SHTKNoteSummary"/>
      </w:pPr>
      <w:r>
        <w:t>교감 요약 | [CBETA 교감] 저본 復 → 甲·乙본 後</w:t>
      </w:r>
    </w:p>
    <w:p>
      <w:pPr>
        <w:pStyle w:val="SHTKNoteDetail"/>
      </w:pPr>
      <w:r>
        <w:t>• 원교감 원문 | 復【大】</w:t>
      </w:r>
    </w:p>
    <w:p>
      <w:pPr>
        <w:pStyle w:val="SHTKNoteDetail"/>
      </w:pPr>
      <w:r>
        <w:t>• 교감 번호 | 0541007</w:t>
      </w:r>
    </w:p>
    <w:p>
      <w:pPr>
        <w:pStyle w:val="SHTKNoteDetail"/>
      </w:pPr>
      <w:r>
        <w:t>• 저본 독법 | 復 → ‘다시/또’</w:t>
      </w:r>
    </w:p>
    <w:p>
      <w:pPr>
        <w:pStyle w:val="SHTKNoteDetail"/>
      </w:pPr>
      <w:r>
        <w:t>• 이문 독법 | 後 → ‘뒤/그 뒤’</w:t>
      </w:r>
    </w:p>
    <w:p>
      <w:pPr>
        <w:pStyle w:val="SHTKNoteDetail"/>
      </w:pPr>
      <w:r>
        <w:t>• 저본 기준 번역 | “[7] 다시 별설한다.”</w:t>
      </w:r>
    </w:p>
    <w:p>
      <w:pPr>
        <w:pStyle w:val="SHTKNoteDetail"/>
      </w:pPr>
      <w:r>
        <w:t>• 교감 해설 | 저본은 復【大】을 따르며, 이문은 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0541007.</w:t>
      </w:r>
    </w:p>
    <w:p>
      <w:pPr>
        <w:pStyle w:val="SHTKSourceText"/>
      </w:pPr>
      <w:r>
        <w:t>此名總也有別實物。舉其體也名為同分。述其名也本論說此名眾同分。會異名也。</w:t>
      </w:r>
    </w:p>
    <w:p>
      <w:pPr>
        <w:pStyle w:val="SHTKTranslationText"/>
      </w:pPr>
      <w:r>
        <w:t>이는 명칭을 총괄해 말한 것이다. “별도의 실물이 있다”는 것은, 그 체를 든 것이다. “동분이라 이름한다”는 것은, 그 이름을 서술한 것이다. “본론에서는 이것을 중동분이라 말한다”는 것은, 다른 이름을 회통한 것이다.</w:t>
      </w:r>
    </w:p>
    <w:p>
      <w:pPr>
        <w:pStyle w:val="SHTKPositionMarker"/>
      </w:pPr>
      <w:bookmarkStart w:id="1039" w:name="loc_0541a16"/>
      <w:bookmarkEnd w:id="1039"/>
      <w:r>
        <w:t>[0541a16]</w:t>
      </w:r>
    </w:p>
    <w:p>
      <w:pPr>
        <w:pStyle w:val="SHTKSourceText"/>
      </w:pPr>
      <w:r>
        <w:t>論。此復二種至各等有故。於中二。一有情同分。二法同分就有情同分中復分為二。一無差別。二有差別。此文釋無差別謂一切有情平等皆有。唯簡無情。名無差別。</w:t>
      </w:r>
    </w:p>
    <w:p>
      <w:pPr>
        <w:pStyle w:val="SHTKTranslationText"/>
      </w:pPr>
      <w:r>
        <w:t>[0541a16] 논에서 말한다. “이것은 다시 두 종류이다 … 각각 평등하게 있기 때문이다.”에 이르기까지이다. 그 가운데 둘이 있다. 첫째는 유정동분이고, 둘째는 법동분이다. 유정동분 가운데 다시 둘로 나뉜다. 첫째는 무차별이고, 둘째는 유차별이다. 이 글은 무차별을 해석한다. 이른바 모든 유정에게 평등하게 모두 있는 것이다. 오직 무정만을 제외하므로, 무차별이라고 이름한다.</w:t>
      </w:r>
    </w:p>
    <w:p>
      <w:pPr>
        <w:pStyle w:val="SHTKPositionMarker"/>
      </w:pPr>
      <w:bookmarkStart w:id="1040" w:name="loc_0541a20"/>
      <w:bookmarkEnd w:id="1040"/>
      <w:r>
        <w:t>[0541a20]</w:t>
      </w:r>
    </w:p>
    <w:p>
      <w:pPr>
        <w:pStyle w:val="SHTKSourceText"/>
      </w:pPr>
      <w:r>
        <w:t>論。有差別者至各等有故。此釋差別。故正理論云。一趣等生諸有情類。所有身形．諸根．業用。及飲食等互相似因。并其展轉相樂欲因名眾同分。如鮮淨色業．心．大種皆是其因。故身形等非唯因業。現見。身形是更相似業所引果。諸根業用．及飲食等有差別故。若謂滿業有差別故此差別者。理不應然。或有身形唯由相似引業所起。以眾同分有差別故業用等別。若身形等唯業果者。</w:t>
      </w:r>
    </w:p>
    <w:p>
      <w:pPr>
        <w:pStyle w:val="SHTKTranslationText"/>
      </w:pPr>
      <w:r>
        <w:t>[0541a20] 논에서 말한다. “차별이 있는 것은 … 각각 평등하게 있기 때문이다.”에 이르기까지이다. 이는 차별을 해석한 것이다. 그러므로 《정리론》에서 말한다. “하나의 취 등에 태어난 여러 유정 부류의, 몸의 형상·여러 근·업용과, 음식 등의 서로 비슷한 원인과, 또 그들이 서로 즐기고 바라는 원인을 중동분이라 이름한다. 마치 선명하고 청정한 색·업·마음·대종이 모두 그 원인이 되는 것과 같다. 그러므로 몸의 형상 등이 오직 업만을 원인으로 하는 것은 아니다. 현전하여 볼 수 있다. 몸의 형상은 서로 비슷한 인업(引業)이 끌어낸 과이고, 여러 근의 업용과 음식 등에는 차별이 있기 때문이다. 만약 만업(滿業)에 차별이 있으므로 이러한 차별이 있다고 말한다면, 이치는 마땅히 그렇지 않다. 혹 어떤 몸의 형상은 오직 서로 비슷한 인업에 의해서만 일어나기도 한다. 중동분에 차별이 있기 때문에 업용 등도 달라진다. 만약 몸의 형상 등이 오직 업의 과라면,</w:t>
      </w:r>
    </w:p>
    <w:p>
      <w:pPr>
        <w:pStyle w:val="SHTKSourceText"/>
      </w:pPr>
      <w:r>
        <w:t>隨其[8]樂欲。</w:t>
      </w:r>
    </w:p>
    <w:p>
      <w:pPr>
        <w:pStyle w:val="SHTKTranslationText"/>
      </w:pPr>
      <w:r>
        <w:t>그 [8]욕락을 따라서,</w:t>
      </w:r>
    </w:p>
    <w:p>
      <w:pPr>
        <w:pStyle w:val="SHTKNoteSummary"/>
      </w:pPr>
      <w:r>
        <w:t>교감 요약 | [CBETA 교감] 저본 樂欲 → 甲·乙본 所樂</w:t>
      </w:r>
    </w:p>
    <w:p>
      <w:pPr>
        <w:pStyle w:val="SHTKNoteDetail"/>
      </w:pPr>
      <w:r>
        <w:t>• 원교감 원문 | 樂欲【大】</w:t>
      </w:r>
    </w:p>
    <w:p>
      <w:pPr>
        <w:pStyle w:val="SHTKNoteDetail"/>
      </w:pPr>
      <w:r>
        <w:t>• 교감 번호 | 0541008</w:t>
      </w:r>
    </w:p>
    <w:p>
      <w:pPr>
        <w:pStyle w:val="SHTKNoteDetail"/>
      </w:pPr>
      <w:r>
        <w:t>• 저본 독법 | 樂欲 → ‘즐거움 / 욕망/욕계’</w:t>
      </w:r>
    </w:p>
    <w:p>
      <w:pPr>
        <w:pStyle w:val="SHTKNoteDetail"/>
      </w:pPr>
      <w:r>
        <w:t>• 이문 독법 | 所樂 → ‘…하는 바 / 즐거움’</w:t>
      </w:r>
    </w:p>
    <w:p>
      <w:pPr>
        <w:pStyle w:val="SHTKNoteDetail"/>
      </w:pPr>
      <w:r>
        <w:t>• 저본 기준 번역 | “그 [8]욕락을 따라서,”</w:t>
      </w:r>
    </w:p>
    <w:p>
      <w:pPr>
        <w:pStyle w:val="SHTKNoteDetail"/>
      </w:pPr>
      <w:r>
        <w:t>• 교감 해설 | 저본은 樂欲【大】을 따르며, 이문은 所樂【甲】【乙】이다.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0541008.</w:t>
      </w:r>
    </w:p>
    <w:p>
      <w:pPr>
        <w:pStyle w:val="SHTKSourceText"/>
      </w:pPr>
      <w:r>
        <w:t>業用等事若捨．若行應不得有。此中身形．業用．樂欲展轉相似。故名為同。分是因義。有別實物。是此同因故名同分。如是同分。世尊唯依諸有情說。非草．木等。</w:t>
      </w:r>
    </w:p>
    <w:p>
      <w:pPr>
        <w:pStyle w:val="SHTKTranslationText"/>
      </w:pPr>
      <w:r>
        <w:t>업용 등의 일을 버리거나 행하는 일이 있어서는 안 될 것이다. 여기서 몸의 형상·업용·욕락은 서로 비슷하므로, ‘동’이라 이름한다. ‘분’은 원인이라는 뜻이다. 별도의 실물이 있어서, 이 같은 것들의 원인이 되므로 동분이라 이름한다. 이와 같은 동분은, 세존께서 오직 여러 유정에 의거하여 말씀하셨고, 풀과 나무 등에 대해서는 말씀하지 않으셨다.</w:t>
      </w:r>
    </w:p>
    <w:p>
      <w:pPr>
        <w:pStyle w:val="SHTKSourceText"/>
      </w:pPr>
      <w:r>
        <w:t>故契經[9]言。</w:t>
      </w:r>
    </w:p>
    <w:p>
      <w:pPr>
        <w:pStyle w:val="SHTKTranslationText"/>
      </w:pPr>
      <w:r>
        <w:t>그러므로 계경에서 [9]말한다.</w:t>
      </w:r>
    </w:p>
    <w:p>
      <w:pPr>
        <w:pStyle w:val="SHTKNoteSummary"/>
      </w:pPr>
      <w:r>
        <w:t>교감 요약 | [CBETA 교감] 저본 言 → 甲·乙본 說言</w:t>
      </w:r>
    </w:p>
    <w:p>
      <w:pPr>
        <w:pStyle w:val="SHTKNoteDetail"/>
      </w:pPr>
      <w:r>
        <w:t>• 원교감 원문 | 言【大】</w:t>
      </w:r>
    </w:p>
    <w:p>
      <w:pPr>
        <w:pStyle w:val="SHTKNoteDetail"/>
      </w:pPr>
      <w:r>
        <w:t>• 교감 번호 | 0541009</w:t>
      </w:r>
    </w:p>
    <w:p>
      <w:pPr>
        <w:pStyle w:val="SHTKNoteDetail"/>
      </w:pPr>
      <w:r>
        <w:t>• 저본 독법 | 言 → ‘말하다’</w:t>
      </w:r>
    </w:p>
    <w:p>
      <w:pPr>
        <w:pStyle w:val="SHTKNoteDetail"/>
      </w:pPr>
      <w:r>
        <w:t>• 이문 독법 | 說言 → ‘말하다 / 말하다’</w:t>
      </w:r>
    </w:p>
    <w:p>
      <w:pPr>
        <w:pStyle w:val="SHTKNoteDetail"/>
      </w:pPr>
      <w:r>
        <w:t>• 저본 기준 번역 | “그러므로 계경에서 [9]말한다.”</w:t>
      </w:r>
    </w:p>
    <w:p>
      <w:pPr>
        <w:pStyle w:val="SHTKNoteDetail"/>
      </w:pPr>
      <w:r>
        <w:t>• 교감 해설 | 저본은 言【大】을 따르며, 이문은 說言【甲】【乙】이다.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0541009.</w:t>
      </w:r>
    </w:p>
    <w:p>
      <w:pPr>
        <w:pStyle w:val="SHTKSourceText"/>
      </w:pPr>
      <w:r>
        <w:t>此天同分。此人同分。乃至廣說。就界．趣．生．處．身等別有無量種有情同分。復有法同分。謂隨蘊．處．界准上論文差別之因非唯業力兼同分也。品類差別種種不同。一一之類皆有同分。與無差別覺為境界。蘊．處．界同其義亦爾。即有情類蘊．界．處同。相狀相似亦有同分。</w:t>
      </w:r>
    </w:p>
    <w:p>
      <w:pPr>
        <w:pStyle w:val="SHTKTranslationText"/>
      </w:pPr>
      <w:r>
        <w:t>“이는 천(天)의 동분이고, 이는 사람의 동분이다.” 이하 자세히 설한 것과 같다. 계·취·생·처·몸 등의 차별에 따라 무량한 종류의 유정동분이 있다. 또 법동분이 있다. 이른바 온·처·계를 따른 것이다. 위의 논문에 준하면 차별의 원인은 오직 업력만이 아니라 동분도 겸한다. 품류의 차별은 여러 가지로 같지 않다. 하나하나의 부류에는 모두 동분이 있다. 그것은 무차별한 앎의 경계가 된다. 온·처·계의 같음이라는 뜻 또한 그러하다. 곧 유정 부류의 온·계·처가 같고, 상태와 모습이 서로 비슷한 데에도 동분이 있다.</w:t>
      </w:r>
    </w:p>
    <w:p>
      <w:pPr>
        <w:pStyle w:val="SHTKPositionMarker"/>
      </w:pPr>
      <w:bookmarkStart w:id="1041" w:name="loc_0541b11"/>
      <w:bookmarkEnd w:id="1041"/>
      <w:r>
        <w:t>[0541b11]</w:t>
      </w:r>
    </w:p>
    <w:p>
      <w:pPr>
        <w:pStyle w:val="SHTKSourceText"/>
      </w:pPr>
      <w:r>
        <w:t>論。復有法同分謂隨蘊處界。此釋法同分也。此法同分與蘊．界．處無差別覺以為其因。亦與彼法為無差別因也。</w:t>
      </w:r>
    </w:p>
    <w:p>
      <w:pPr>
        <w:pStyle w:val="SHTKTranslationText"/>
      </w:pPr>
      <w:r>
        <w:t>[0541b11] 논에서 말한다. “또 법동분이 있으니, 이른바 온·처·계를 따른 것이다.” 이는 법동분을 해석한 것이다. 이 법동분은 온·계·처에 대한 무차별한 앎의 원인이 되고, 또한 그 법들에 대해서도 무차별의 원인이 된다.</w:t>
      </w:r>
    </w:p>
    <w:p>
      <w:pPr>
        <w:pStyle w:val="SHTKPositionMarker"/>
      </w:pPr>
      <w:bookmarkStart w:id="1042" w:name="loc_0541b14"/>
      <w:bookmarkEnd w:id="1042"/>
      <w:r>
        <w:t>[0541b14]</w:t>
      </w:r>
    </w:p>
    <w:p>
      <w:pPr>
        <w:pStyle w:val="SHTKSourceText"/>
      </w:pPr>
      <w:r>
        <w:t>論。若無實物至如理應知。舉同分果證有同因。</w:t>
      </w:r>
    </w:p>
    <w:p>
      <w:pPr>
        <w:pStyle w:val="SHTKTranslationText"/>
      </w:pPr>
      <w:r>
        <w:t>[0541b14] 논에서 말한다. “만약 실물이 없다면 … 이치에 맞게 알아야 한다.”에 이르기까지이다. 동분의 결과를 들어 같은 것의 원인이 있음을 증명한 것이다.</w:t>
      </w:r>
    </w:p>
    <w:p>
      <w:pPr>
        <w:pStyle w:val="SHTKPositionMarker"/>
      </w:pPr>
      <w:bookmarkStart w:id="1043" w:name="loc_0541b15"/>
      <w:bookmarkEnd w:id="1043"/>
      <w:r>
        <w:t>[0541b15]</w:t>
      </w:r>
    </w:p>
    <w:p>
      <w:pPr>
        <w:pStyle w:val="SHTKSourceText"/>
      </w:pPr>
      <w:r>
        <w:t>論。頗有死生至謂除前相。此明得．捨。如文可解。</w:t>
      </w:r>
    </w:p>
    <w:p>
      <w:pPr>
        <w:pStyle w:val="SHTKTranslationText"/>
      </w:pPr>
      <w:r>
        <w:t>[0541b15] 논에서 말한다. “죽고 태어나는 때에도 … 앞서 말한 모습을 제외한다.”에 이르기까지이다. 이는 얻고 버리는 것을 밝힌 것이다. 글과 같으므로 이해할 수 있다.</w:t>
      </w:r>
    </w:p>
    <w:p>
      <w:pPr>
        <w:pStyle w:val="SHTKPositionMarker"/>
      </w:pPr>
      <w:bookmarkStart w:id="1044" w:name="loc_0541b17"/>
      <w:bookmarkEnd w:id="1044"/>
      <w:r>
        <w:t>[0541b17]</w:t>
      </w:r>
    </w:p>
    <w:p>
      <w:pPr>
        <w:pStyle w:val="SHTKSourceText"/>
      </w:pPr>
      <w:r>
        <w:t>論。若別有實物至別有人性故。自此已下經部難也於中有六。一別立異生性難。二無量難。三無用難。四無情同分難。五同分無同分難。六同外道難。此初難也既有異生同分何用別立異生性耶正理釋云。豈不異生性即異生同分。此不應然。</w:t>
      </w:r>
    </w:p>
    <w:p>
      <w:pPr>
        <w:pStyle w:val="SHTKTranslationText"/>
      </w:pPr>
      <w:r>
        <w:t>[0541b17] 논에서 말한다. “만약 별도의 실물이 있다면 … 별도로 인성이 있기 때문이다.”에 이르기까지이다. 이로부터 아래는 경부의 논난이다. 그 가운데 여섯 가지가 있다. 첫째는 이생성(異生性)을 별도로 세운다는 논난이고, 둘째는 무량하다는 논난이며, 셋째는 쓸모가 없다는 논난이고, 넷째는 무정에도 동분이 있어야 한다는 논난이며, 다섯째는 동분 자체에는 다시 동분이 없다는 논난이고, 여섯째는 외도와 같아진다는 논난이다. 이것이 첫째 논난이다. 이미 이생동분이 있는데 무엇 때문에 따로 이생성을 세우는가? 《정리론》에서는 이렇게 해석한다. “어찌 이생성이 곧 이생동분이 아니겠는가?” 그러나 마땅히 그렇지 않다.</w:t>
      </w:r>
    </w:p>
    <w:p>
      <w:pPr>
        <w:pStyle w:val="SHTKSourceText"/>
      </w:pPr>
      <w:r>
        <w:t>所作異故[10]由彼身形．業用．樂欲互相似因名為同分。</w:t>
      </w:r>
    </w:p>
    <w:p>
      <w:pPr>
        <w:pStyle w:val="SHTKTranslationText"/>
      </w:pPr>
      <w:r>
        <w:t>작용이 다르기 때문이다. [10]그들의 몸의 형상·업용·욕락이 서로 비슷하게 되는 원인을 동분이라 이름하고,</w:t>
      </w:r>
    </w:p>
    <w:p>
      <w:pPr>
        <w:pStyle w:val="SHTKNoteSummary"/>
      </w:pPr>
      <w:r>
        <w:t>교감 요약 | [CBETA 교감] 저본 由 → 甲·乙본 謂</w:t>
      </w:r>
    </w:p>
    <w:p>
      <w:pPr>
        <w:pStyle w:val="SHTKNoteDetail"/>
      </w:pPr>
      <w:r>
        <w:t>• 원교감 원문 | 由【大】</w:t>
      </w:r>
    </w:p>
    <w:p>
      <w:pPr>
        <w:pStyle w:val="SHTKNoteDetail"/>
      </w:pPr>
      <w:r>
        <w:t>• 교감 번호 | 0541010</w:t>
      </w:r>
    </w:p>
    <w:p>
      <w:pPr>
        <w:pStyle w:val="SHTKNoteDetail"/>
      </w:pPr>
      <w:r>
        <w:t>• 저본 독법 | 由 → ‘…로 말미암아’</w:t>
      </w:r>
    </w:p>
    <w:p>
      <w:pPr>
        <w:pStyle w:val="SHTKNoteDetail"/>
      </w:pPr>
      <w:r>
        <w:t>• 이문 독법 | 謂 → ‘말하다’</w:t>
      </w:r>
    </w:p>
    <w:p>
      <w:pPr>
        <w:pStyle w:val="SHTKNoteDetail"/>
      </w:pPr>
      <w:r>
        <w:t>• 저본 기준 번역 | “작용이 다르기 때문이다. [10]그들의 몸의 형상·업용·욕락이 서로 비슷하게 되는 원인을 동분이라 이름하고,”</w:t>
      </w:r>
    </w:p>
    <w:p>
      <w:pPr>
        <w:pStyle w:val="SHTKNoteDetail"/>
      </w:pPr>
      <w:r>
        <w:t>• 교감 해설 | 저본은 由【大】을 따르며, 이문은 謂【甲】【乙】이다.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0541010.</w:t>
      </w:r>
    </w:p>
    <w:p>
      <w:pPr>
        <w:pStyle w:val="SHTKSourceText"/>
      </w:pPr>
      <w:r>
        <w:t>若與聖道成就相違。是異生因名異生性。入離生時於眾同分亦捨亦得。於異生性捨而不得。</w:t>
      </w:r>
    </w:p>
    <w:p>
      <w:pPr>
        <w:pStyle w:val="SHTKTranslationText"/>
      </w:pPr>
      <w:r>
        <w:t>성도를 성취하는 것과 서로 어긋나며, 이생의 원인이 되는 것을 이생성이라 이름한다. 이생에서 벗어날 때에는 중동분에 대해서도 버림과 얻음이 모두 있지만, 이생성에 대해서는 버리기만 하고 다시 얻지 않는다.</w:t>
      </w:r>
    </w:p>
    <w:p>
      <w:pPr>
        <w:pStyle w:val="SHTKPositionMarker"/>
      </w:pPr>
      <w:bookmarkStart w:id="1045" w:name="loc_0541b26"/>
      <w:bookmarkEnd w:id="1045"/>
      <w:r>
        <w:t>[0541b26]</w:t>
      </w:r>
    </w:p>
    <w:p>
      <w:pPr>
        <w:pStyle w:val="SHTKSourceText"/>
      </w:pPr>
      <w:r>
        <w:t>論。又非世間至無別用故。第二難也。</w:t>
      </w:r>
    </w:p>
    <w:p>
      <w:pPr>
        <w:pStyle w:val="SHTKTranslationText"/>
      </w:pPr>
      <w:r>
        <w:t>[0541b26] 논에서 말한다. “또 세간에서는 … 별도의 작용이 없기 때문이다.”에 이르기까지이다. 이는 둘째 논난이다.</w:t>
      </w:r>
    </w:p>
    <w:p>
      <w:pPr>
        <w:pStyle w:val="SHTKPositionMarker"/>
      </w:pPr>
      <w:bookmarkStart w:id="1046" w:name="loc_0541b27"/>
      <w:bookmarkEnd w:id="1046"/>
      <w:r>
        <w:t>[0541b27]</w:t>
      </w:r>
    </w:p>
    <w:p>
      <w:pPr>
        <w:pStyle w:val="SHTKSourceText"/>
      </w:pPr>
      <w:r>
        <w:t>論。世雖不了至亦何所用。第三難也。正理釋云。同分非色。如何得知有用能生無別事類。由見彼果知有彼故。如見現在業所得果。知有前生曾所作業又觀行者現證知故。</w:t>
      </w:r>
    </w:p>
    <w:p>
      <w:pPr>
        <w:pStyle w:val="SHTKTranslationText"/>
      </w:pPr>
      <w:r>
        <w:t>[0541b27] 논에서 말한다. “세간에서는 비록 알지 못하더라도 … 또한 무엇에 쓰겠는가?”에 이르기까지이다. 이는 셋째 논난이다. 《정리론》에서는 이렇게 해석한다. “동분은 색이 아니다. 어떻게 작용이 있어 차별 없는 사류(事類)를 낳음을 알 수 있는가? 그 결과를 보고 그것이 있음을 알기 때문이다. 마치 현재 업으로 얻어진 과를 보고, 전생에 일찍이 지은 업이 있었음을 아는 것과 같고, 또 관행자들이 현증하여 알기 때문이다.”</w:t>
      </w:r>
    </w:p>
    <w:p>
      <w:pPr>
        <w:pStyle w:val="SHTKPositionMarker"/>
      </w:pPr>
      <w:bookmarkStart w:id="1047" w:name="loc_0541c02"/>
      <w:bookmarkEnd w:id="1047"/>
      <w:r>
        <w:t>[0541c02]</w:t>
      </w:r>
    </w:p>
    <w:p>
      <w:pPr>
        <w:pStyle w:val="SHTKSourceText"/>
      </w:pPr>
      <w:r>
        <w:t>論。又何因不許至互相似故。第四難也。正理釋云。何不許有無情同分。不應如是責。</w:t>
      </w:r>
    </w:p>
    <w:p>
      <w:pPr>
        <w:pStyle w:val="SHTKTranslationText"/>
      </w:pPr>
      <w:r>
        <w:t>[0541c02] 논에서 말한다. “또 무슨 까닭에 … 서로 비슷하기 때문이다.”에 이르기까지이다. 이는 넷째 논난이다. 《정리론》에서는 이렇게 해석한다. “어찌하여 무정에도 동분이 있음을 허락하지 않는가?” 그렇게 힐난해서는 안 된다.</w:t>
      </w:r>
    </w:p>
    <w:p>
      <w:pPr>
        <w:pStyle w:val="SHTKSourceText"/>
      </w:pPr>
      <w:r>
        <w:t>有[11]大過失故。</w:t>
      </w:r>
    </w:p>
    <w:p>
      <w:pPr>
        <w:pStyle w:val="SHTKTranslationText"/>
      </w:pPr>
      <w:r>
        <w:t>큰 [11]과실이 있기 때문이다.</w:t>
      </w:r>
    </w:p>
    <w:p>
      <w:pPr>
        <w:pStyle w:val="SHTKNoteSummary"/>
      </w:pPr>
      <w:r>
        <w:t>교감 요약 | [CBETA 교감] 저본 大 → 甲·乙본 太</w:t>
      </w:r>
    </w:p>
    <w:p>
      <w:pPr>
        <w:pStyle w:val="SHTKNoteDetail"/>
      </w:pPr>
      <w:r>
        <w:t>• 원교감 원문 | 大【大】</w:t>
      </w:r>
    </w:p>
    <w:p>
      <w:pPr>
        <w:pStyle w:val="SHTKNoteDetail"/>
      </w:pPr>
      <w:r>
        <w:t>• 교감 번호 | 0541011</w:t>
      </w:r>
    </w:p>
    <w:p>
      <w:pPr>
        <w:pStyle w:val="SHTKNoteDetail"/>
      </w:pPr>
      <w:r>
        <w:t>• 저본 독법 | 大 → ‘크다/대’</w:t>
      </w:r>
    </w:p>
    <w:p>
      <w:pPr>
        <w:pStyle w:val="SHTKNoteDetail"/>
      </w:pPr>
      <w:r>
        <w:t>• 이문 독법 | 太</w:t>
      </w:r>
    </w:p>
    <w:p>
      <w:pPr>
        <w:pStyle w:val="SHTKNoteDetail"/>
      </w:pPr>
      <w:r>
        <w:t>• 저본 기준 번역 | “큰 [11]과실이 있기 때문이다.”</w:t>
      </w:r>
    </w:p>
    <w:p>
      <w:pPr>
        <w:pStyle w:val="SHTKNoteDetail"/>
      </w:pPr>
      <w:r>
        <w:t>• 교감 해설 | 저본은 大【大】을 따르며, 이문은 太【甲】【乙】이다.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0541011.</w:t>
      </w:r>
    </w:p>
    <w:p>
      <w:pPr>
        <w:pStyle w:val="SHTKSourceText"/>
      </w:pPr>
      <w:r>
        <w:t>汝亦許有人．天等趣。胎．卵等生。何不亦許菴羅等趣。綠豆等生。又佛世尊曾不說故。但應思擇。</w:t>
      </w:r>
    </w:p>
    <w:p>
      <w:pPr>
        <w:pStyle w:val="SHTKTranslationText"/>
      </w:pPr>
      <w:r>
        <w:t>그대 또한 사람·하늘 등의 취가 있고, 태생·난생 등의 생이 있음을 인정한다. 그렇다면 어찌 암라(菴羅) 등의 취와, 녹두 등의 생도 있다고 인정하지 않는가? 또 부처님 세존께서 일찍이 그렇게 말씀하지 않으셨기 때문이다. 다만 마땅히 사택해야 한다.</w:t>
      </w:r>
    </w:p>
    <w:p>
      <w:pPr>
        <w:pStyle w:val="SHTKSourceText"/>
      </w:pPr>
      <w:r>
        <w:t>何故世尊唯於有情說有同分非於[12]草等。</w:t>
      </w:r>
    </w:p>
    <w:p>
      <w:pPr>
        <w:pStyle w:val="SHTKTranslationText"/>
      </w:pPr>
      <w:r>
        <w:t>어찌하여 세존께서는 오직 유정에 대해서만 동분이 있다고 말씀하시고 [12]풀 등에 대해서는 말씀하지 않으셨는가?</w:t>
      </w:r>
    </w:p>
    <w:p>
      <w:pPr>
        <w:pStyle w:val="SHTKNoteSummary"/>
      </w:pPr>
      <w:r>
        <w:t>교감 요약 | [CBETA 교감] 저본 草 → 甲·乙본 菓</w:t>
      </w:r>
    </w:p>
    <w:p>
      <w:pPr>
        <w:pStyle w:val="SHTKNoteDetail"/>
      </w:pPr>
      <w:r>
        <w:t>• 원교감 원문 | 草【大】</w:t>
      </w:r>
    </w:p>
    <w:p>
      <w:pPr>
        <w:pStyle w:val="SHTKNoteDetail"/>
      </w:pPr>
      <w:r>
        <w:t>• 교감 번호 | 0541012</w:t>
      </w:r>
    </w:p>
    <w:p>
      <w:pPr>
        <w:pStyle w:val="SHTKNoteDetail"/>
      </w:pPr>
      <w:r>
        <w:t>• 저본 독법 | 草</w:t>
      </w:r>
    </w:p>
    <w:p>
      <w:pPr>
        <w:pStyle w:val="SHTKNoteDetail"/>
      </w:pPr>
      <w:r>
        <w:t>• 이문 독법 | 菓</w:t>
      </w:r>
    </w:p>
    <w:p>
      <w:pPr>
        <w:pStyle w:val="SHTKNoteDetail"/>
      </w:pPr>
      <w:r>
        <w:t>• 저본 기준 번역 | “어찌하여 세존께서는 오직 유정에 대해서만 동분이 있다고 말씀하시고 [12]풀 등에 대해서는 말씀하지 않으셨는가?”</w:t>
      </w:r>
    </w:p>
    <w:p>
      <w:pPr>
        <w:pStyle w:val="SHTKNoteDetail"/>
      </w:pPr>
      <w:r>
        <w:t>• 교감 해설 | 저본은 草【大】을 따르며, 이문은 菓【甲】【乙】이다.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0541012.</w:t>
      </w:r>
    </w:p>
    <w:p>
      <w:pPr>
        <w:pStyle w:val="SHTKSourceText"/>
      </w:pPr>
      <w:r>
        <w:t>復[13]云何知。</w:t>
      </w:r>
    </w:p>
    <w:p>
      <w:pPr>
        <w:pStyle w:val="SHTKTranslationText"/>
      </w:pPr>
      <w:r>
        <w:t>또 [13]어떻게,</w:t>
      </w:r>
    </w:p>
    <w:p>
      <w:pPr>
        <w:pStyle w:val="SHTKNoteSummary"/>
      </w:pPr>
      <w:r>
        <w:t>교감 요약 | [CBETA 교감] 저본 云 → 甲·乙본 如</w:t>
      </w:r>
    </w:p>
    <w:p>
      <w:pPr>
        <w:pStyle w:val="SHTKNoteDetail"/>
      </w:pPr>
      <w:r>
        <w:t>• 원교감 원문 | 云【大】</w:t>
      </w:r>
    </w:p>
    <w:p>
      <w:pPr>
        <w:pStyle w:val="SHTKNoteDetail"/>
      </w:pPr>
      <w:r>
        <w:t>• 교감 번호 | 0541013</w:t>
      </w:r>
    </w:p>
    <w:p>
      <w:pPr>
        <w:pStyle w:val="SHTKNoteDetail"/>
      </w:pPr>
      <w:r>
        <w:t>• 저본 독법 | 云 → ‘말하다’</w:t>
      </w:r>
    </w:p>
    <w:p>
      <w:pPr>
        <w:pStyle w:val="SHTKNoteDetail"/>
      </w:pPr>
      <w:r>
        <w:t>• 이문 독법 | 如 → ‘…와 같다’</w:t>
      </w:r>
    </w:p>
    <w:p>
      <w:pPr>
        <w:pStyle w:val="SHTKNoteDetail"/>
      </w:pPr>
      <w:r>
        <w:t>• 저본 기준 번역 | “또 [13]어떻게,”</w:t>
      </w:r>
    </w:p>
    <w:p>
      <w:pPr>
        <w:pStyle w:val="SHTKNoteDetail"/>
      </w:pPr>
      <w:r>
        <w:t>• 교감 해설 | 저본은 云【大】을 따르며, 이문은 如【甲】【乙】이다.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0541013.</w:t>
      </w:r>
    </w:p>
    <w:p>
      <w:pPr>
        <w:pStyle w:val="SHTKSourceText"/>
      </w:pPr>
      <w:r>
        <w:t>如是同分別有實物。且我於中作如是解。</w:t>
      </w:r>
    </w:p>
    <w:p>
      <w:pPr>
        <w:pStyle w:val="SHTKTranslationText"/>
      </w:pPr>
      <w:r>
        <w:t>이와 같은 동분이 별도의 실물임을 아는가? 우선 나는 그 가운데에서 이렇게 해석한다.</w:t>
      </w:r>
    </w:p>
    <w:p>
      <w:pPr>
        <w:pStyle w:val="SHTKSourceText"/>
      </w:pPr>
      <w:r>
        <w:t>由彼[＊]草等無有展轉業用．樂欲互相似故。</w:t>
      </w:r>
    </w:p>
    <w:p>
      <w:pPr>
        <w:pStyle w:val="SHTKTranslationText"/>
      </w:pPr>
      <w:r>
        <w:t>그 [＊]풀 등에는 서로 전개되는 업용·욕락이 서로 비슷한 일이 없기 때문에,</w:t>
      </w:r>
    </w:p>
    <w:p>
      <w:pPr>
        <w:pStyle w:val="SHTKNoteSummary"/>
      </w:pPr>
      <w:r>
        <w:t>교감 요약 | [CBETA 교감] 저본 草 → 甲·乙본 菓</w:t>
      </w:r>
    </w:p>
    <w:p>
      <w:pPr>
        <w:pStyle w:val="SHTKNoteDetail"/>
      </w:pPr>
      <w:r>
        <w:t>• 원교감 원문 | 草【大】＊，菓【甲】【乙】＊</w:t>
      </w:r>
    </w:p>
    <w:p>
      <w:pPr>
        <w:pStyle w:val="SHTKNoteDetail"/>
      </w:pPr>
      <w:r>
        <w:t>• 해당 번역 | “그 [＊]풀 등에는 서로 전개되는 업용·욕락이 서로 비슷한 일이 없기 때문에,”</w:t>
      </w:r>
    </w:p>
    <w:p>
      <w:pPr>
        <w:pStyle w:val="SHTKNoteDetail"/>
      </w:pPr>
      <w:r>
        <w:t>• 번역 영향 판정 | [판단 유보]</w:t>
      </w:r>
    </w:p>
    <w:p>
      <w:pPr>
        <w:pStyle w:val="SHTKNoteDetail"/>
      </w:pPr>
      <w:r>
        <w:t>• 출처 | CBETA T41n1822, 교감 번호 0541012.</w:t>
      </w:r>
    </w:p>
    <w:p>
      <w:pPr>
        <w:pStyle w:val="SHTKSourceText"/>
      </w:pPr>
      <w:r>
        <w:t>於彼不說別有同分。</w:t>
      </w:r>
    </w:p>
    <w:p>
      <w:pPr>
        <w:pStyle w:val="SHTKTranslationText"/>
      </w:pPr>
      <w:r>
        <w:t>그것들에 대해서는 별도의 동분이 있다고 말하지 않는다.</w:t>
      </w:r>
    </w:p>
    <w:p>
      <w:pPr>
        <w:pStyle w:val="SHTKSourceText"/>
      </w:pPr>
      <w:r>
        <w:t>又必因有情[14]草等方生故。</w:t>
      </w:r>
    </w:p>
    <w:p>
      <w:pPr>
        <w:pStyle w:val="SHTKTranslationText"/>
      </w:pPr>
      <w:r>
        <w:t>또 반드시 유정을 원인으로 삼아 [14]풀 등이 생기기 때문에,</w:t>
      </w:r>
    </w:p>
    <w:p>
      <w:pPr>
        <w:pStyle w:val="SHTKNoteSummary"/>
      </w:pPr>
      <w:r>
        <w:t>교감 요약 | [CBETA 교감] 저본 草 → 乙본 菓</w:t>
      </w:r>
    </w:p>
    <w:p>
      <w:pPr>
        <w:pStyle w:val="SHTKNoteDetail"/>
      </w:pPr>
      <w:r>
        <w:t>• 원교감 원문 | 草【大】</w:t>
      </w:r>
    </w:p>
    <w:p>
      <w:pPr>
        <w:pStyle w:val="SHTKNoteDetail"/>
      </w:pPr>
      <w:r>
        <w:t>• 교감 번호 | 0541014</w:t>
      </w:r>
    </w:p>
    <w:p>
      <w:pPr>
        <w:pStyle w:val="SHTKNoteDetail"/>
      </w:pPr>
      <w:r>
        <w:t>• 저본 독법 | 草</w:t>
      </w:r>
    </w:p>
    <w:p>
      <w:pPr>
        <w:pStyle w:val="SHTKNoteDetail"/>
      </w:pPr>
      <w:r>
        <w:t>• 이문 독법 | 菓</w:t>
      </w:r>
    </w:p>
    <w:p>
      <w:pPr>
        <w:pStyle w:val="SHTKNoteDetail"/>
      </w:pPr>
      <w:r>
        <w:t>• 저본 기준 번역 | “또 반드시 유정을 원인으로 삼아 [14]풀 등이 생기기 때문에,”</w:t>
      </w:r>
    </w:p>
    <w:p>
      <w:pPr>
        <w:pStyle w:val="SHTKNoteDetail"/>
      </w:pPr>
      <w:r>
        <w:t>• 교감 해설 | 저본은 草【大】을 따르며, 이문은 菓【乙】이다.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0541014.</w:t>
      </w:r>
    </w:p>
    <w:p>
      <w:pPr>
        <w:pStyle w:val="SHTKSourceText"/>
      </w:pPr>
      <w:r>
        <w:t>唯[15]於有情說有同分。</w:t>
      </w:r>
    </w:p>
    <w:p>
      <w:pPr>
        <w:pStyle w:val="SHTKTranslationText"/>
      </w:pPr>
      <w:r>
        <w:t>오직 [15]유정에 대해서만 동분이 있다고 말한다.</w:t>
      </w:r>
    </w:p>
    <w:p>
      <w:pPr>
        <w:pStyle w:val="SHTKNoteSummary"/>
      </w:pPr>
      <w:r>
        <w:t>교감 요약 | [CBETA 교감] 저본 於 → 甲·乙본 在</w:t>
      </w:r>
    </w:p>
    <w:p>
      <w:pPr>
        <w:pStyle w:val="SHTKNoteDetail"/>
      </w:pPr>
      <w:r>
        <w:t>• 원교감 원문 | 於【大】</w:t>
      </w:r>
    </w:p>
    <w:p>
      <w:pPr>
        <w:pStyle w:val="SHTKNoteDetail"/>
      </w:pPr>
      <w:r>
        <w:t>• 교감 번호 | 0541015</w:t>
      </w:r>
    </w:p>
    <w:p>
      <w:pPr>
        <w:pStyle w:val="SHTKNoteDetail"/>
      </w:pPr>
      <w:r>
        <w:t>• 저본 독법 | 於 → ‘…에’</w:t>
      </w:r>
    </w:p>
    <w:p>
      <w:pPr>
        <w:pStyle w:val="SHTKNoteDetail"/>
      </w:pPr>
      <w:r>
        <w:t>• 이문 독법 | 在 → ‘있다’</w:t>
      </w:r>
    </w:p>
    <w:p>
      <w:pPr>
        <w:pStyle w:val="SHTKNoteDetail"/>
      </w:pPr>
      <w:r>
        <w:t>• 저본 기준 번역 | “오직 [15]유정에 대해서만 동분이 있다고 말한다.”</w:t>
      </w:r>
    </w:p>
    <w:p>
      <w:pPr>
        <w:pStyle w:val="SHTKNoteDetail"/>
      </w:pPr>
      <w:r>
        <w:t>• 교감 해설 | 저본은 於【大】을 따르며, 이문은 在【甲】【乙】이다.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0541015.</w:t>
      </w:r>
    </w:p>
    <w:p>
      <w:pPr>
        <w:pStyle w:val="SHTKSourceText"/>
      </w:pPr>
      <w:r>
        <w:t>又因先業．及現勤勇此法得生。</w:t>
      </w:r>
    </w:p>
    <w:p>
      <w:pPr>
        <w:pStyle w:val="SHTKTranslationText"/>
      </w:pPr>
      <w:r>
        <w:t>또 과거의 업과 현재의 노력에 의해서 이 법이 생기는데,</w:t>
      </w:r>
    </w:p>
    <w:p>
      <w:pPr>
        <w:pStyle w:val="SHTKSourceText"/>
      </w:pPr>
      <w:r>
        <w:t>於彼[＊]草等二事皆無。</w:t>
      </w:r>
    </w:p>
    <w:p>
      <w:pPr>
        <w:pStyle w:val="SHTKTranslationText"/>
      </w:pPr>
      <w:r>
        <w:t>그 [＊]풀 등에는 두 가지 일이 모두 없다.</w:t>
      </w:r>
    </w:p>
    <w:p>
      <w:pPr>
        <w:pStyle w:val="SHTKNoteSummary"/>
      </w:pPr>
      <w:r>
        <w:t>교감 요약 | [CBETA 교감] 저본 草 → 甲·乙본 菓</w:t>
      </w:r>
    </w:p>
    <w:p>
      <w:pPr>
        <w:pStyle w:val="SHTKNoteDetail"/>
      </w:pPr>
      <w:r>
        <w:t>• 원교감 원문 | 草【大】＊，菓【甲】【乙】＊</w:t>
      </w:r>
    </w:p>
    <w:p>
      <w:pPr>
        <w:pStyle w:val="SHTKNoteDetail"/>
      </w:pPr>
      <w:r>
        <w:t>• 해당 번역 | “그 [＊]풀 등에는 두 가지 일이 모두 없다.”</w:t>
      </w:r>
    </w:p>
    <w:p>
      <w:pPr>
        <w:pStyle w:val="SHTKNoteDetail"/>
      </w:pPr>
      <w:r>
        <w:t>• 번역 영향 판정 | [판단 유보]</w:t>
      </w:r>
    </w:p>
    <w:p>
      <w:pPr>
        <w:pStyle w:val="SHTKNoteDetail"/>
      </w:pPr>
      <w:r>
        <w:t>• 출처 | CBETA T41n1822, 교감 번호 0541012.</w:t>
      </w:r>
    </w:p>
    <w:p>
      <w:pPr>
        <w:pStyle w:val="SHTKSourceText"/>
      </w:pPr>
      <w:r>
        <w:t>故無同分。即由此事證有實物。</w:t>
      </w:r>
    </w:p>
    <w:p>
      <w:pPr>
        <w:pStyle w:val="SHTKTranslationText"/>
      </w:pPr>
      <w:r>
        <w:t>그러므로 동분이 없다. 바로 이 사실에 의해 실물이 있음을 증명할 수 있다.</w:t>
      </w:r>
    </w:p>
    <w:p>
      <w:pPr>
        <w:pStyle w:val="SHTKSourceText"/>
      </w:pPr>
      <w:r>
        <w:t>又木．素．[16]漆．雕．畫等像。</w:t>
      </w:r>
    </w:p>
    <w:p>
      <w:pPr>
        <w:pStyle w:val="SHTKTranslationText"/>
      </w:pPr>
      <w:r>
        <w:t>또 나무·흙인형·[16]옻칠·조각·그림 등의 형상과,</w:t>
      </w:r>
    </w:p>
    <w:p>
      <w:pPr>
        <w:pStyle w:val="SHTKNoteSummary"/>
      </w:pPr>
      <w:r>
        <w:t>교감 요약 | [CBETA 교감] 저본 漆 → 甲·乙본 染</w:t>
      </w:r>
    </w:p>
    <w:p>
      <w:pPr>
        <w:pStyle w:val="SHTKNoteDetail"/>
      </w:pPr>
      <w:r>
        <w:t>• 원교감 원문 | 漆【大】</w:t>
      </w:r>
    </w:p>
    <w:p>
      <w:pPr>
        <w:pStyle w:val="SHTKNoteDetail"/>
      </w:pPr>
      <w:r>
        <w:t>• 교감 번호 | 0541016</w:t>
      </w:r>
    </w:p>
    <w:p>
      <w:pPr>
        <w:pStyle w:val="SHTKNoteDetail"/>
      </w:pPr>
      <w:r>
        <w:t>• 저본 독법 | 漆</w:t>
      </w:r>
    </w:p>
    <w:p>
      <w:pPr>
        <w:pStyle w:val="SHTKNoteDetail"/>
      </w:pPr>
      <w:r>
        <w:t>• 이문 독법 | 染 → ‘염오’</w:t>
      </w:r>
    </w:p>
    <w:p>
      <w:pPr>
        <w:pStyle w:val="SHTKNoteDetail"/>
      </w:pPr>
      <w:r>
        <w:t>• 저본 기준 번역 | “또 나무·흙인형·[16]옻칠·조각·그림 등의 형상과,”</w:t>
      </w:r>
    </w:p>
    <w:p>
      <w:pPr>
        <w:pStyle w:val="SHTKNoteDetail"/>
      </w:pPr>
      <w:r>
        <w:t>• 교감 해설 | 저본은 漆【大】을 따르며, 이문은 染【甲】【乙】이다.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0541016.</w:t>
      </w:r>
    </w:p>
    <w:p>
      <w:pPr>
        <w:pStyle w:val="SHTKSourceText"/>
      </w:pPr>
      <w:r>
        <w:t>及彼真形。雖有色形展轉相似。而言一實。由此非唯見彼相似即言是實。要於相似差別物類方起實言。故知實有此差別法。此實言說由此法生木等無同分不得言實。人等有同分。故言實也。</w:t>
      </w:r>
    </w:p>
    <w:p>
      <w:pPr>
        <w:pStyle w:val="SHTKTranslationText"/>
      </w:pPr>
      <w:r>
        <w:t>그 실제 형상은, 비록 색과 형상이 서로 비슷하더라도, 그러나 그 가운데 하나를 실재라고 말한다. 이로 말미암아 단지 서로 비슷한 것을 보고 곧 실재라고 말하는 것은 아니다. 반드시 서로 비슷하면서도 차별이 있는 사물의 부류에서야 실재라는 말을 일으킨다. 그러므로 이 차별의 법이 실제로 있음을 알아야 한다. 이 ‘실재’라는 말은 이 법에 의해 생긴다. 나무 등에는 동분이 없으므로 실재라고 말할 수 없고, 사람 등에는 동분이 있으므로, 실재라고 말한다.</w:t>
      </w:r>
    </w:p>
    <w:p>
      <w:pPr>
        <w:pStyle w:val="SHTKPositionMarker"/>
      </w:pPr>
      <w:bookmarkStart w:id="1048" w:name="loc_0541c19"/>
      <w:bookmarkEnd w:id="1048"/>
      <w:r>
        <w:t>[0541c19]</w:t>
      </w:r>
    </w:p>
    <w:p>
      <w:pPr>
        <w:pStyle w:val="SHTKSourceText"/>
      </w:pPr>
      <w:r>
        <w:t>論。又諸同分至覺施設耶。第五難也。正理釋云。如何於彼更無同分。而起無別覺．施設耶。由諸同分是同類事等因性故。即為同類展轉相似覺施設因。如眼．耳等由大種造方成色性。大種雖無餘大種造而色性成。</w:t>
      </w:r>
    </w:p>
    <w:p>
      <w:pPr>
        <w:pStyle w:val="SHTKTranslationText"/>
      </w:pPr>
      <w:r>
        <w:t>[0541c19] 논에서 말한다. “또 여러 동분에는 … 앎과 시설이 있겠는가?”에 이르기까지이다. 이는 다섯째 논난이다. 《정리론》에서는 이렇게 해석한다. “어떻게 그것에 다시 동분이 없는데, 차별 없는 앎과 시설을 일으킬 수 있는가? 여러 동분은 같은 부류의 사물에 대한 평등한 원인성이기 때문에, 곧 같은 부류가 서로 비슷하다는 앎과 시설의 원인이 된다. 마치 안·이 등의 근이 대종에 의해 조작되어야 비로소 색의 성질을 이루지만, 대종 자체는 다시 다른 대종에 의해 조작되지 않아도 색의 성질을 이루는 것과 같다.”</w:t>
      </w:r>
    </w:p>
    <w:p>
      <w:pPr>
        <w:pStyle w:val="SHTKPositionMarker"/>
      </w:pPr>
      <w:bookmarkStart w:id="1049" w:name="loc_0541c24"/>
      <w:bookmarkEnd w:id="1049"/>
      <w:r>
        <w:t>[0541c24]</w:t>
      </w:r>
    </w:p>
    <w:p>
      <w:pPr>
        <w:pStyle w:val="SHTKSourceText"/>
      </w:pPr>
      <w:r>
        <w:t>論。又應顯成至由此發生。第六難也。無差別同分如總同句義。差別同分如同異句義或唯如同異句義。</w:t>
      </w:r>
    </w:p>
    <w:p>
      <w:pPr>
        <w:pStyle w:val="SHTKTranslationText"/>
      </w:pPr>
      <w:r>
        <w:t>[0541c24] 논에서 말한다. “또 마땅히 분명히 … 이것으로부터 생겨난다고 해야 한다.”에 이르기까지이다. 이는 여섯째 논난이다. 무차별동분은 승론의 총동구의(總同句義)와 같고, 차별동분은 동이구의(同異句義)와 같다. 혹은 오직 동이구의와 같다고도 한다.</w:t>
      </w:r>
    </w:p>
    <w:p>
      <w:pPr>
        <w:pStyle w:val="SHTKPositionMarker"/>
      </w:pPr>
      <w:bookmarkStart w:id="1050" w:name="loc_0541c27"/>
      <w:bookmarkEnd w:id="1050"/>
      <w:r>
        <w:t>[0541c27]</w:t>
      </w:r>
    </w:p>
    <w:p>
      <w:pPr>
        <w:pStyle w:val="SHTKSourceText"/>
      </w:pPr>
      <w:r>
        <w:t>論。毘婆沙師至於多轉故。論主引婆沙答。正理釋云。此應顯同勝論所執總同句義．同異句義。若勝論執此二句義其體非一。剎那無常無所依止展轉差別。設令同彼亦無多過。非勝論者執眼等根能行色等。即令釋子捨如是見別作餘解。故彼所難是朋黨言。求正理人不應收採述曰。若如勝論。一法遍於多法。其體是常依和合諦。是為有過。若彼外道計二句義其體非一。剎那無常無所依止展轉差別。設令同彼亦無多過。論。又縱於彼至乃至廣說。有部第二引經證也。</w:t>
      </w:r>
    </w:p>
    <w:p>
      <w:pPr>
        <w:pStyle w:val="SHTKTranslationText"/>
      </w:pPr>
      <w:r>
        <w:t>[0541c27] 논에서 말한다. “비바사사들은 … 많은 것에 전하기 때문이다.”에 이르기까지이다. 논주가 《바사》의 답변을 인용한 것이다. 《정리론》에서는 이렇게 해석한다. “이는 마땅히 승론에서 집착하는 총동구의와 동이구의와 같음을 드러내는 것이어야 한다. 만약 승론이 이 두 구의의 체가 하나가 아니고, 찰나찰나 무상하며 의지처가 없고 서로 차별된다고 주장한다면, 가령 그들과 같더라도 역시 큰 허물은 없다. 승론자가 안근 등이 색 등을 행취한다고 주장한다고 해서, 곧 석자(釋子)들로 하여금 이러한 견해를 버리고 별도의 다른 해석을 하게 하는 것은 아니다. 그러므로 그들의 논난은 당파적인 말이다. 바른 이치를 구하는 사람은 받아들여서는 안 된다.” 설명한다. 만약 승론과 같이, 하나의 법이 많은 법에 두루하고, 그 체가 항상하며 화합제(和合諦)에 의지한다고 한다면, 이것은 허물이 있다. 만약 저 외도가 두 구의의 체가 하나가 아니고, 찰나찰나 무상하며 의지처가 없고 서로 차별된다고 헤아린다면, 가령 그들과 같더라도 역시 큰 허물은 없다. 논에서 말한다. “또 가령 그들에게 … 이하 자세히 설한다.”에 이르기까지이다. 이는 유부가 둘째로 경을 인용해 증명한 것이다.</w:t>
      </w:r>
    </w:p>
    <w:p>
      <w:pPr>
        <w:pStyle w:val="SHTKPositionMarker"/>
      </w:pPr>
      <w:bookmarkStart w:id="1051" w:name="loc_0542a09"/>
      <w:bookmarkEnd w:id="1051"/>
      <w:r>
        <w:t>[0542a09]</w:t>
      </w:r>
    </w:p>
    <w:p>
      <w:pPr>
        <w:pStyle w:val="SHTKSourceText"/>
      </w:pPr>
      <w:r>
        <w:t>論。雖有是說至名為同分。此經部通經也。如經部釋此經文。是假非實。</w:t>
      </w:r>
    </w:p>
    <w:p>
      <w:pPr>
        <w:pStyle w:val="SHTKTranslationText"/>
      </w:pPr>
      <w:r>
        <w:t>[0542a09] 논에서 말한다. “비록 이런 말이 있지만 … 동분이라 이름한다.”에 이르기까지이다. 이는 경부가 경문을 회통한 것이다. 경부가 이 경문을 해석한 것과 같이, 이는 가유이지 실유가 아니다.</w:t>
      </w:r>
    </w:p>
    <w:p>
      <w:pPr>
        <w:pStyle w:val="SHTKPositionMarker"/>
      </w:pPr>
      <w:bookmarkStart w:id="1052" w:name="loc_0542a11"/>
      <w:bookmarkEnd w:id="1052"/>
      <w:r>
        <w:t>[0542a11]</w:t>
      </w:r>
    </w:p>
    <w:p>
      <w:pPr>
        <w:pStyle w:val="SHTKSourceText"/>
      </w:pPr>
      <w:r>
        <w:t>論。若爾所說同分是何。有部徵也。</w:t>
      </w:r>
    </w:p>
    <w:p>
      <w:pPr>
        <w:pStyle w:val="SHTKTranslationText"/>
      </w:pPr>
      <w:r>
        <w:t>[0542a11] 논에서 말한다. “그렇다면 말한 동분이란 무엇인가?” 유부가 힐난한 것이다.</w:t>
      </w:r>
    </w:p>
    <w:p>
      <w:pPr>
        <w:pStyle w:val="SHTKPositionMarker"/>
      </w:pPr>
      <w:bookmarkStart w:id="1053" w:name="loc_0542a12"/>
      <w:bookmarkEnd w:id="1053"/>
      <w:r>
        <w:t>[0542a12]</w:t>
      </w:r>
    </w:p>
    <w:p>
      <w:pPr>
        <w:pStyle w:val="SHTKSourceText"/>
      </w:pPr>
      <w:r>
        <w:t>論。即如是類至違我宗故。經部答也。餘文可解。</w:t>
      </w:r>
    </w:p>
    <w:p>
      <w:pPr>
        <w:pStyle w:val="SHTKTranslationText"/>
      </w:pPr>
      <w:r>
        <w:t>[0542a12] 논에서 말한다. “곧 이와 같은 부류가 … 나의 종의에 어긋나기 때문이다.”에 이르기까지이다. 경부가 답한 것이다. 나머지 글은 이해할 수 있다.</w:t>
      </w:r>
    </w:p>
    <w:p>
      <w:pPr>
        <w:pStyle w:val="SHTKPositionMarker"/>
      </w:pPr>
      <w:bookmarkStart w:id="1054" w:name="loc_0542a14"/>
      <w:bookmarkEnd w:id="1054"/>
      <w:r>
        <w:t>[0542a14]</w:t>
      </w:r>
    </w:p>
    <w:p>
      <w:pPr>
        <w:pStyle w:val="SHTKSourceText"/>
      </w:pPr>
      <w:r>
        <w:t>論。已辨同分無想者何。自下第三明無想異熟。</w:t>
      </w:r>
    </w:p>
    <w:p>
      <w:pPr>
        <w:pStyle w:val="SHTKTranslationText"/>
      </w:pPr>
      <w:r>
        <w:t>[0542a14] 논에서 말한다. “이미 동분을 분별하였다. 무상(無想)이란 무엇인가?” 이 아래는 셋째로 무상이숙(無想異熟)을 밝힌 것이다.</w:t>
      </w:r>
    </w:p>
    <w:p>
      <w:pPr>
        <w:pStyle w:val="SHTKPositionMarker"/>
      </w:pPr>
      <w:bookmarkStart w:id="1055" w:name="loc_0542a15"/>
      <w:bookmarkEnd w:id="1055"/>
      <w:r>
        <w:t>[0542a15]</w:t>
      </w:r>
    </w:p>
    <w:p>
      <w:pPr>
        <w:pStyle w:val="SHTKSourceText"/>
      </w:pPr>
      <w:r>
        <w:t>論曰至是異熟果。此釋無想處用等也若生無想有情天中。明依處也有法能令心．心所滅。寄用顯體名為無想。立其名也是實有物。明假．實也能遮未來心．心所法令暫不起。明滅世時如堰江河。舉喻顯也此法一向是異熟果。明五類也。</w:t>
      </w:r>
    </w:p>
    <w:p>
      <w:pPr>
        <w:pStyle w:val="SHTKTranslationText"/>
      </w:pPr>
      <w:r>
        <w:t>[0542a15] 논에서 말한다. “… 이것은 이숙과이다.”에 이르기까지이다. 이는 무상처의 작용 등을 해석한 것이다. 만약 무상유정천에 태어나면, 이는 의지처를 밝힌 것이다. 어떤 법이 있어서 마음과 심소를 소멸하게 한다. 작용을 빌려 체를 드러낸 것이다. 이를 무상이라 이름한다. 그 명칭을 세운 것이다. 이는 실제로 존재하는 사물이다. 가와 실을 밝힌 것이다. 미래의 마음과 심소법을 막아 잠시 일어나지 않게 한다. 소멸시키는 때의 세(世)를 밝힌 것이다. 마치 둑으로 강물을 막는 것과 같다. 비유를 들어 드러낸 것이다. 이 법은 한결같이 이숙과이다. 다섯 부류를 밝힌 것이다.</w:t>
      </w:r>
    </w:p>
    <w:p>
      <w:pPr>
        <w:pStyle w:val="SHTKPositionMarker"/>
      </w:pPr>
      <w:bookmarkStart w:id="1056" w:name="loc_0542a21"/>
      <w:bookmarkEnd w:id="1056"/>
      <w:r>
        <w:t>[0542a21]</w:t>
      </w:r>
    </w:p>
    <w:p>
      <w:pPr>
        <w:pStyle w:val="SHTKSourceText"/>
      </w:pPr>
      <w:r>
        <w:t>論。誰之異熟謂無想定。辨其因也。婆沙一百十八有多師釋。初師釋云。無想定感無想．及色異熟。</w:t>
      </w:r>
    </w:p>
    <w:p>
      <w:pPr>
        <w:pStyle w:val="SHTKTranslationText"/>
      </w:pPr>
      <w:r>
        <w:t>[0542a21] 논에서 말한다. “누구의 이숙인가? 무상정이다.” 그 원인을 분별한 것이다. 《바사론》 제118권에는 여러 논사의 해석이 있다. 첫째 논사가 해석해 말한다. 무상정은 무상과 색의 이숙을 감득한다.</w:t>
      </w:r>
    </w:p>
    <w:p>
      <w:pPr>
        <w:pStyle w:val="SHTKSourceText"/>
      </w:pPr>
      <w:r>
        <w:t>命根．眾同分是[1]彼有心靜慮異熟。</w:t>
      </w:r>
    </w:p>
    <w:p>
      <w:pPr>
        <w:pStyle w:val="SHTKTranslationText"/>
      </w:pPr>
      <w:r>
        <w:t>명근과 중동분은 [1]그 유심 정려의 이숙이고,</w:t>
      </w:r>
    </w:p>
    <w:p>
      <w:pPr>
        <w:pStyle w:val="SHTKNoteSummary"/>
      </w:pPr>
      <w:r>
        <w:t>교감 요약 | [CBETA 교감] 甲·乙본에는 彼 없음</w:t>
      </w:r>
    </w:p>
    <w:p>
      <w:pPr>
        <w:pStyle w:val="SHTKNoteDetail"/>
      </w:pPr>
      <w:r>
        <w:t>• 원교감 원문 | 彼【大】</w:t>
      </w:r>
    </w:p>
    <w:p>
      <w:pPr>
        <w:pStyle w:val="SHTKNoteDetail"/>
      </w:pPr>
      <w:r>
        <w:t>• 교감 번호 | 0542001</w:t>
      </w:r>
    </w:p>
    <w:p>
      <w:pPr>
        <w:pStyle w:val="SHTKNoteDetail"/>
      </w:pPr>
      <w:r>
        <w:t>• 저본 독법 | 彼 → ‘저것/그’</w:t>
      </w:r>
    </w:p>
    <w:p>
      <w:pPr>
        <w:pStyle w:val="SHTKNoteDetail"/>
      </w:pPr>
      <w:r>
        <w:t>• 이문 독법 | ∅ → ‘해당 성분 없음(탈락)’</w:t>
      </w:r>
    </w:p>
    <w:p>
      <w:pPr>
        <w:pStyle w:val="SHTKNoteDetail"/>
      </w:pPr>
      <w:r>
        <w:t>• 저본 기준 번역 | “명근과 중동분은 [1]그 유심 정려의 이숙이고,”</w:t>
      </w:r>
    </w:p>
    <w:p>
      <w:pPr>
        <w:pStyle w:val="SHTKNoteDetail"/>
      </w:pPr>
      <w:r>
        <w:t>• 교감 해설 | 저본은 彼【大】을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0542001.</w:t>
      </w:r>
    </w:p>
    <w:p>
      <w:pPr>
        <w:pStyle w:val="SHTKSourceText"/>
      </w:pPr>
      <w:r>
        <w:t>所餘諸蘊是俱異熟。復有說者。無想定感無想．及色異熟。命根。是彼有心靜慮異熟。所餘諸蘊是俱異熟。復有說者。無想定感無想異熟。所餘諸蘊是俱異熟。復有說者。若有心時亦感無心諸蘊異熟。若無心時亦感有心諸蘊異熟。評曰應作是說。無想異熟唯無想定感。</w:t>
      </w:r>
    </w:p>
    <w:p>
      <w:pPr>
        <w:pStyle w:val="SHTKTranslationText"/>
      </w:pPr>
      <w:r>
        <w:t>나머지 여러 온은 두 가지가 함께 감득한 이숙이다. 또 어떤 이는 말한다. 무상정은 무상과 색의 이숙을 감득하고, 명근은, 그 유심 정려의 이숙이며, 나머지 여러 온은 두 가지가 함께 감득한 이숙이다. 또 어떤 이는 말한다. 무상정은 무상 이숙을 감득하고, 나머지 여러 온은 두 가지가 함께 감득한 이숙이다. 또 어떤 이는 말한다. 유심일 때에도 무심의 여러 온이라는 이숙을 감득하고, 무심일 때에도 유심의 여러 온이라는 이숙을 감득한다. 평하여 말한다. 마땅히 이렇게 말해야 한다. 무상 이숙은 오직 무상정만이 감득한다.</w:t>
      </w:r>
    </w:p>
    <w:p>
      <w:pPr>
        <w:pStyle w:val="SHTKSourceText"/>
      </w:pPr>
      <w:r>
        <w:t>一切[2]命根．及眾同分[3]等眼等色根。</w:t>
      </w:r>
    </w:p>
    <w:p>
      <w:pPr>
        <w:pStyle w:val="SHTKTranslationText"/>
      </w:pPr>
      <w:r>
        <w:t>일체의 [2]명근 및 중동분 [3]등과, 안근 등의 색근은,</w:t>
      </w:r>
    </w:p>
    <w:p>
      <w:pPr>
        <w:pStyle w:val="SHTKNoteSummary"/>
      </w:pPr>
      <w:r>
        <w:t>교감 요약 | [CBETA 교감] 저본 命 → 甲·乙본 命命</w:t>
      </w:r>
    </w:p>
    <w:p>
      <w:pPr>
        <w:pStyle w:val="SHTKNoteDetail"/>
      </w:pPr>
      <w:r>
        <w:t>• 원교감 원문 | 命【大】</w:t>
      </w:r>
    </w:p>
    <w:p>
      <w:pPr>
        <w:pStyle w:val="SHTKNoteDetail"/>
      </w:pPr>
      <w:r>
        <w:t>• 교감 번호 | 0542002</w:t>
      </w:r>
    </w:p>
    <w:p>
      <w:pPr>
        <w:pStyle w:val="SHTKNoteDetail"/>
      </w:pPr>
      <w:r>
        <w:t>• 저본 독법 | 命</w:t>
      </w:r>
    </w:p>
    <w:p>
      <w:pPr>
        <w:pStyle w:val="SHTKNoteDetail"/>
      </w:pPr>
      <w:r>
        <w:t>• 이문 독법 | 命命</w:t>
      </w:r>
    </w:p>
    <w:p>
      <w:pPr>
        <w:pStyle w:val="SHTKNoteDetail"/>
      </w:pPr>
      <w:r>
        <w:t>• 저본 기준 번역 | “일체의 [2]명근 및 중동분 [3]등과, 안근 등의 색근은,”</w:t>
      </w:r>
    </w:p>
    <w:p>
      <w:pPr>
        <w:pStyle w:val="SHTKNoteDetail"/>
      </w:pPr>
      <w:r>
        <w:t>• 교감 해설 | 저본은 命【大】을 따르며, 이문은 命命【甲】【乙】이다.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0542002.</w:t>
      </w:r>
    </w:p>
    <w:p>
      <w:pPr>
        <w:pStyle w:val="SHTKNoteSummary"/>
      </w:pPr>
      <w:r>
        <w:t>교감 요약 | [CBETA 교감] 이본에는 等 없음</w:t>
      </w:r>
    </w:p>
    <w:p>
      <w:pPr>
        <w:pStyle w:val="SHTKNoteDetail"/>
      </w:pPr>
      <w:r>
        <w:t>• 원교감 원문 | 等【大】</w:t>
      </w:r>
    </w:p>
    <w:p>
      <w:pPr>
        <w:pStyle w:val="SHTKNoteDetail"/>
      </w:pPr>
      <w:r>
        <w:t>• 교감 번호 | 0542003</w:t>
      </w:r>
    </w:p>
    <w:p>
      <w:pPr>
        <w:pStyle w:val="SHTKNoteDetail"/>
      </w:pPr>
      <w:r>
        <w:t>• 저본 독법 | 等 → ‘등’</w:t>
      </w:r>
    </w:p>
    <w:p>
      <w:pPr>
        <w:pStyle w:val="SHTKNoteDetail"/>
      </w:pPr>
      <w:r>
        <w:t>• 이문 독법 | ∅ → ‘해당 성분 없음(탈락)’</w:t>
      </w:r>
    </w:p>
    <w:p>
      <w:pPr>
        <w:pStyle w:val="SHTKNoteDetail"/>
      </w:pPr>
      <w:r>
        <w:t>• 저본 기준 번역 | “일체의 [2]명근 및 중동분 [3]등과, 안근 등의 색근은,”</w:t>
      </w:r>
    </w:p>
    <w:p>
      <w:pPr>
        <w:pStyle w:val="SHTKNoteDetail"/>
      </w:pPr>
      <w:r>
        <w:t>• 교감 해설 | 저본은 等【大】을 따르며, 이문은 〔없음〕【大】이다.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0542003.</w:t>
      </w:r>
    </w:p>
    <w:p>
      <w:pPr>
        <w:pStyle w:val="SHTKSourceText"/>
      </w:pPr>
      <w:r>
        <w:t>皆[4]是業感。</w:t>
      </w:r>
    </w:p>
    <w:p>
      <w:pPr>
        <w:pStyle w:val="SHTKTranslationText"/>
      </w:pPr>
      <w:r>
        <w:t>모두 [4]업이 감득한 것이다.</w:t>
      </w:r>
    </w:p>
    <w:p>
      <w:pPr>
        <w:pStyle w:val="SHTKNoteSummary"/>
      </w:pPr>
      <w:r>
        <w:t>교감 요약 | [CBETA 교감] 乙본에는 是 없음</w:t>
      </w:r>
    </w:p>
    <w:p>
      <w:pPr>
        <w:pStyle w:val="SHTKNoteDetail"/>
      </w:pPr>
      <w:r>
        <w:t>• 원교감 원문 | 是【大】</w:t>
      </w:r>
    </w:p>
    <w:p>
      <w:pPr>
        <w:pStyle w:val="SHTKNoteDetail"/>
      </w:pPr>
      <w:r>
        <w:t>• 교감 번호 | 0542004</w:t>
      </w:r>
    </w:p>
    <w:p>
      <w:pPr>
        <w:pStyle w:val="SHTKNoteDetail"/>
      </w:pPr>
      <w:r>
        <w:t>• 저본 독법 | 是 → ‘이다/옳다’</w:t>
      </w:r>
    </w:p>
    <w:p>
      <w:pPr>
        <w:pStyle w:val="SHTKNoteDetail"/>
      </w:pPr>
      <w:r>
        <w:t>• 이문 독법 | ∅ → ‘해당 성분 없음(탈락)’</w:t>
      </w:r>
    </w:p>
    <w:p>
      <w:pPr>
        <w:pStyle w:val="SHTKNoteDetail"/>
      </w:pPr>
      <w:r>
        <w:t>• 저본 기준 번역 | “모두 [4]업이 감득한 것이다.”</w:t>
      </w:r>
    </w:p>
    <w:p>
      <w:pPr>
        <w:pStyle w:val="SHTKNoteDetail"/>
      </w:pPr>
      <w:r>
        <w:t>• 교감 해설 | 저본은 是【大】을 따르며, 이문은 〔없음〕【乙】이다.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0542004.</w:t>
      </w:r>
    </w:p>
    <w:p>
      <w:pPr>
        <w:pStyle w:val="SHTKSourceText"/>
      </w:pPr>
      <w:r>
        <w:t>餘蘊俱感正理論云。此法一向是無想定所感異熟。由彼無想有情天中無想．及色。唯是無想定所感異熟故。此定無力引眾同分．及與命根。以眾同分．及與命根。唯是有心第四靜慮所感果故。彼處餘蘊是共異熟准正理文同初師義。非評家義此論云。誰之異熟。謂無想定准此論文。唯與第四說別。前三師說．及評家義。皆說無想是無想定果。唯第四說通有心果。</w:t>
      </w:r>
    </w:p>
    <w:p>
      <w:pPr>
        <w:pStyle w:val="SHTKTranslationText"/>
      </w:pPr>
      <w:r>
        <w:t>나머지 온은 함께 감득한다. 《정리론》에서 말한다. “이 법은 한결같이 무상정이 감득한 이숙이다. 저 무상유정천 가운데의 무상과 색은, 오직 무상정이 감득한 이숙이기 때문이다. 이 선정은 중동분과 명근을 끌어낼 힘이 없다. 중동분과 명근은, 오직 유심의 제4정려가 감득한 과이기 때문이다. 그곳의 나머지 온은 공동의 이숙이다.” 《정리론》의 글에 준하면 첫째 논사의 뜻과 같다. 평가자의 뜻은 아니다. 이 논에서는 말한다. “누구의 이숙인가? 무상정이다.” 이 논문에 준하면, 오직 네 번째 설과만 다르다. 앞의 세 논사와 평가자의 뜻은, 모두 무상이 무상정의 과라고 말한다. 오직 네 번째 설만 유심의 과에도 통한다고 말한다.</w:t>
      </w:r>
    </w:p>
    <w:p>
      <w:pPr>
        <w:pStyle w:val="SHTKPositionMarker"/>
      </w:pPr>
      <w:bookmarkStart w:id="1057" w:name="loc_0542b11"/>
      <w:bookmarkEnd w:id="1057"/>
      <w:r>
        <w:t>[0542b11]</w:t>
      </w:r>
    </w:p>
    <w:p>
      <w:pPr>
        <w:pStyle w:val="SHTKSourceText"/>
      </w:pPr>
      <w:r>
        <w:t>論。無想有情至名無想天。此釋無想有情天處。</w:t>
      </w:r>
    </w:p>
    <w:p>
      <w:pPr>
        <w:pStyle w:val="SHTKTranslationText"/>
      </w:pPr>
      <w:r>
        <w:t>[0542b11] 논에서 말한다. “무상유정은 … 무상천이라 이름한다.”에 이르기까지이다. 이는 무상유정천의 처소를 해석한 것이다.</w:t>
      </w:r>
    </w:p>
    <w:p>
      <w:pPr>
        <w:pStyle w:val="SHTKPositionMarker"/>
      </w:pPr>
      <w:bookmarkStart w:id="1058" w:name="loc_0542b12"/>
      <w:bookmarkEnd w:id="1058"/>
      <w:r>
        <w:t>[0542b12]</w:t>
      </w:r>
    </w:p>
    <w:p>
      <w:pPr>
        <w:pStyle w:val="SHTKSourceText"/>
      </w:pPr>
      <w:r>
        <w:t>論。彼為恒無想為亦有想耶。已下明無想天亦有想也。先問。後答。此即問也。</w:t>
      </w:r>
    </w:p>
    <w:p>
      <w:pPr>
        <w:pStyle w:val="SHTKTranslationText"/>
      </w:pPr>
      <w:r>
        <w:t>[0542b12] 논에서 말한다. “그들은 항상 무상인가, 또한 상(想)이 있는가?” 이 아래는 무상천에도 또한 상이 있음을 밝힌 것이다. 먼저 묻고, 뒤에 답한다. 이것이 바로 질문이다.</w:t>
      </w:r>
    </w:p>
    <w:p>
      <w:pPr>
        <w:pStyle w:val="SHTKPositionMarker"/>
      </w:pPr>
      <w:bookmarkStart w:id="1059" w:name="loc_0542b14"/>
      <w:bookmarkEnd w:id="1059"/>
      <w:r>
        <w:t>[0542b14]</w:t>
      </w:r>
    </w:p>
    <w:p>
      <w:pPr>
        <w:pStyle w:val="SHTKSourceText"/>
      </w:pPr>
      <w:r>
        <w:t>論。生死位中至還起於想。答也。謂初生彼天多時有想。將欲命終位亦多時有想。於其中間長時無想。以此義故名為無想。非是彼天全無想也。婆沙一百五十四評家云。如是說者。此事不定。或前多後少。或前少後多。隨彼意樂有差別故又婆沙評家云。</w:t>
      </w:r>
    </w:p>
    <w:p>
      <w:pPr>
        <w:pStyle w:val="SHTKTranslationText"/>
      </w:pPr>
      <w:r>
        <w:t>[0542b14] 논에서 말한다. “태어나고 죽는 지위에서 … 다시 상이 일어난다.”에 이르기까지이다. 답한 것이다. 처음 그 하늘에 태어났을 때에는 오랜 동안 상이 있고, 장차 목숨을 마치려는 지위에서도 또한 오랜 동안 상이 있다. 그 중간에는 오랜 동안 무상이다. 이 뜻 때문에 무상이라 이름한다. 저 하늘이 전혀 상이 없는 것은 아니다. 《바사론》 제154권의 평가자가 말한다. “이와 같이 말해야 한다. 이 일은 일정하지 않다. 혹 앞이 많고 뒤가 적기도 하며, 혹 앞이 적고 뒤가 많기도 하다. 그들의 의요(意樂)에 차별이 있기 때문이다.” 또 《바사》의 평가자가 말한다.</w:t>
      </w:r>
    </w:p>
    <w:p>
      <w:pPr>
        <w:pStyle w:val="SHTKSourceText"/>
      </w:pPr>
      <w:r>
        <w:t>出無想心[5]通生得善．有覆無記無覆無記。</w:t>
      </w:r>
    </w:p>
    <w:p>
      <w:pPr>
        <w:pStyle w:val="SHTKTranslationText"/>
      </w:pPr>
      <w:r>
        <w:t>“무상에서 나온 마음은 [5]생득선·유부무기·무부무기에 통한다.</w:t>
      </w:r>
    </w:p>
    <w:p>
      <w:pPr>
        <w:pStyle w:val="SHTKNoteSummary"/>
      </w:pPr>
      <w:r>
        <w:t>교감 요약 | [CBETA 교감] 저본 通 → 甲·乙본 以通</w:t>
      </w:r>
    </w:p>
    <w:p>
      <w:pPr>
        <w:pStyle w:val="SHTKNoteDetail"/>
      </w:pPr>
      <w:r>
        <w:t>• 원교감 원문 | 通【大】</w:t>
      </w:r>
    </w:p>
    <w:p>
      <w:pPr>
        <w:pStyle w:val="SHTKNoteDetail"/>
      </w:pPr>
      <w:r>
        <w:t>• 교감 번호 | 0542005</w:t>
      </w:r>
    </w:p>
    <w:p>
      <w:pPr>
        <w:pStyle w:val="SHTKNoteDetail"/>
      </w:pPr>
      <w:r>
        <w:t>• 저본 독법 | 通 → ‘통하다’</w:t>
      </w:r>
    </w:p>
    <w:p>
      <w:pPr>
        <w:pStyle w:val="SHTKNoteDetail"/>
      </w:pPr>
      <w:r>
        <w:t>• 이문 독법 | 以通 → ‘…로써 / 통하다’</w:t>
      </w:r>
    </w:p>
    <w:p>
      <w:pPr>
        <w:pStyle w:val="SHTKNoteDetail"/>
      </w:pPr>
      <w:r>
        <w:t>• 저본 기준 번역 | ““무상에서 나온 마음은 [5]생득선·유부무기·무부무기에 통한다.”</w:t>
      </w:r>
    </w:p>
    <w:p>
      <w:pPr>
        <w:pStyle w:val="SHTKNoteDetail"/>
      </w:pPr>
      <w:r>
        <w:t>• 교감 해설 | 저본은 通【大】을 따르며, 이문은 以通【甲】【乙】이다.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0542005.</w:t>
      </w:r>
    </w:p>
    <w:p>
      <w:pPr>
        <w:pStyle w:val="SHTKSourceText"/>
      </w:pPr>
      <w:r>
        <w:t>通五部所斷。幾隨眠隨增者。</w:t>
      </w:r>
    </w:p>
    <w:p>
      <w:pPr>
        <w:pStyle w:val="SHTKTranslationText"/>
      </w:pPr>
      <w:r>
        <w:t>또 오부소단(五部所斷)에 통한다. 몇 가지 수면이 따라 증가하는가?</w:t>
      </w:r>
    </w:p>
    <w:p>
      <w:pPr>
        <w:pStyle w:val="SHTKSourceText"/>
      </w:pPr>
      <w:r>
        <w:t>色界[6]有漏緣。</w:t>
      </w:r>
    </w:p>
    <w:p>
      <w:pPr>
        <w:pStyle w:val="SHTKTranslationText"/>
      </w:pPr>
      <w:r>
        <w:t>색계의 [6]유루연이다.</w:t>
      </w:r>
    </w:p>
    <w:p>
      <w:pPr>
        <w:pStyle w:val="SHTKNoteSummary"/>
      </w:pPr>
      <w:r>
        <w:t>교감 요약 | [CBETA 교감] 甲·乙본에는 有 없음</w:t>
      </w:r>
    </w:p>
    <w:p>
      <w:pPr>
        <w:pStyle w:val="SHTKNoteDetail"/>
      </w:pPr>
      <w:r>
        <w:t>• 원교감 원문 | 有【大】</w:t>
      </w:r>
    </w:p>
    <w:p>
      <w:pPr>
        <w:pStyle w:val="SHTKNoteDetail"/>
      </w:pPr>
      <w:r>
        <w:t>• 교감 번호 | 0542006</w:t>
      </w:r>
    </w:p>
    <w:p>
      <w:pPr>
        <w:pStyle w:val="SHTKNoteDetail"/>
      </w:pPr>
      <w:r>
        <w:t>• 저본 독법 | 有 → ‘있다’</w:t>
      </w:r>
    </w:p>
    <w:p>
      <w:pPr>
        <w:pStyle w:val="SHTKNoteDetail"/>
      </w:pPr>
      <w:r>
        <w:t>• 이문 독법 | ∅ → ‘해당 성분 없음(탈락)’</w:t>
      </w:r>
    </w:p>
    <w:p>
      <w:pPr>
        <w:pStyle w:val="SHTKNoteDetail"/>
      </w:pPr>
      <w:r>
        <w:t>• 저본 기준 번역 | “색계의 [6]유루연이다.”</w:t>
      </w:r>
    </w:p>
    <w:p>
      <w:pPr>
        <w:pStyle w:val="SHTKNoteDetail"/>
      </w:pPr>
      <w:r>
        <w:t>• 교감 해설 | 저본은 有【大】을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0542006.</w:t>
      </w:r>
    </w:p>
    <w:p>
      <w:pPr>
        <w:pStyle w:val="SHTKSourceText"/>
      </w:pPr>
      <w:r>
        <w:t>謂第四定有漏緣隨眠。問何故無漏緣隨眠。於彼無想不隨增耶。答彼計無想為涅槃。無想定為真道。乃至。生彼及從彼沒。唯如是執還復隨轉。於真滅道不謗為無。故無漏緣爾時不起。問彼無想位三食亦滅。云何說有食。答食有二種。一先時能引。二現在任持。彼位雖無現任持食。而有先時能引食。</w:t>
      </w:r>
    </w:p>
    <w:p>
      <w:pPr>
        <w:pStyle w:val="SHTKTranslationText"/>
      </w:pPr>
      <w:r>
        <w:t>이른바 제4정의 유루연 수면이다. 묻는다. 어찌하여 무루연 수면은, 그 무상에 따라 증가하지 않는가? 답한다. 그들은 무상을 열반이라고 헤아리고, 무상정을 참된 도라고 여긴다. 내지, 그곳에 태어나고 그곳에서 죽을 때까지, 오직 이와 같은 집착을 되풀이해 따라간다. 참된 멸과 도를 없다고 비방하지 않으므로, 무루연은 그때 일어나지 않는다. 묻는다. 저 무상위에서는 세 가지 식(食)도 소멸하는데, 어떻게 식이 있다고 말하는가? 답한다. 식에는 두 종류가 있다. 첫째는 이전에 능히 이끌어 주는 것이고, 둘째는 현재에 유지하는 것이다. 그 지위에는 비록 현재 유지하는 식은 없지만, 이전에 능히 이끌어 주는 식은 있다.</w:t>
      </w:r>
    </w:p>
    <w:p>
      <w:pPr>
        <w:pStyle w:val="SHTKSourceText"/>
      </w:pPr>
      <w:r>
        <w:t>故名[7]為有食</w:t>
      </w:r>
    </w:p>
    <w:p>
      <w:pPr>
        <w:pStyle w:val="SHTKTranslationText"/>
      </w:pPr>
      <w:r>
        <w:t>그러므로 [7]식이 있다고 이름한다.</w:t>
      </w:r>
    </w:p>
    <w:p>
      <w:pPr>
        <w:pStyle w:val="SHTKNoteSummary"/>
      </w:pPr>
      <w:r>
        <w:t>교감 요약 | [CBETA 교감] 이본에는 為 없음</w:t>
      </w:r>
    </w:p>
    <w:p>
      <w:pPr>
        <w:pStyle w:val="SHTKNoteDetail"/>
      </w:pPr>
      <w:r>
        <w:t>• 원교감 원문 | 為【大】</w:t>
      </w:r>
    </w:p>
    <w:p>
      <w:pPr>
        <w:pStyle w:val="SHTKNoteDetail"/>
      </w:pPr>
      <w:r>
        <w:t>• 교감 번호 | 0542007</w:t>
      </w:r>
    </w:p>
    <w:p>
      <w:pPr>
        <w:pStyle w:val="SHTKNoteDetail"/>
      </w:pPr>
      <w:r>
        <w:t>• 저본 독법 | 為 → ‘…이다/…로 삼다’</w:t>
      </w:r>
    </w:p>
    <w:p>
      <w:pPr>
        <w:pStyle w:val="SHTKNoteDetail"/>
      </w:pPr>
      <w:r>
        <w:t>• 이문 독법 | ∅ → ‘해당 성분 없음(탈락)’</w:t>
      </w:r>
    </w:p>
    <w:p>
      <w:pPr>
        <w:pStyle w:val="SHTKNoteDetail"/>
      </w:pPr>
      <w:r>
        <w:t>• 저본 기준 번역 | “그러므로 [7]식이 있다고 이름한다.”</w:t>
      </w:r>
    </w:p>
    <w:p>
      <w:pPr>
        <w:pStyle w:val="SHTKNoteDetail"/>
      </w:pPr>
      <w:r>
        <w:t>• 교감 해설 | 저본은 為【大】을 따르며, 이문은 〔없음〕【大】이다.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0542007.</w:t>
      </w:r>
    </w:p>
    <w:p>
      <w:pPr>
        <w:pStyle w:val="SHTKSourceText"/>
      </w:pPr>
      <w:r>
        <w:t>問入無想心為通幾性。幾部所斷有人釋云。雖未見文准彼出心入心亦爾今詳入心多分唯是異熟生心。以順滅故。趣異熟故。前心雖非等無間緣。然正理論云。彼以宿業等無間緣為任持食。謂由宿業引眾同分．及命根等。由續生心．及無間入無想果心。牽引資助故。彼亦有過去觸等為任持食。無心位中唯有過去觸等為食。現在都無。有心位中二種俱有。已上論文同婆沙意。</w:t>
      </w:r>
    </w:p>
    <w:p>
      <w:pPr>
        <w:pStyle w:val="SHTKTranslationText"/>
      </w:pPr>
      <w:r>
        <w:t>묻는다. 무상에 들어가는 마음은 몇 성에 통하고, 몇 부소단에 속하는가? 어떤 이는 해석해 말한다. 비록 아직 문헌을 보지 못했지만, 그 출정심에 준하면 입정심도 또한 그러하다. 지금 자세히 살펴보면, 입정심은 대부분 오직 이숙생심이다. 소멸을 따르기 때문이고, 이숙으로 나아가기 때문이다. 앞의 마음이 비록 등무간연은 아니지만, 그러나 《정리론》에서는 말한다. “그들은 숙업과 등무간연을 임지식(任持食)으로 삼는다. 이른바 숙업이 중동분과 명근 등을 끌어내고, 속생심과 곧이어 무상과의 마음에 들어가는 것이, 끌어주고 자조하기 때문이다. 그들에게도 또한 과거의 촉 등이 임지식이 된다. 무심위에서는 오직 과거의 촉 등만이 식이 되고, 현재에는 전혀 없다. 유심위에서는 두 종류가 모두 있다.” 이상의 논문은 《바사》의 뜻과 같다.</w:t>
      </w:r>
    </w:p>
    <w:p>
      <w:pPr>
        <w:pStyle w:val="SHTKPositionMarker"/>
      </w:pPr>
      <w:bookmarkStart w:id="1060" w:name="loc_0542c09"/>
      <w:bookmarkEnd w:id="1060"/>
      <w:r>
        <w:t>[0542c09]</w:t>
      </w:r>
    </w:p>
    <w:p>
      <w:pPr>
        <w:pStyle w:val="SHTKSourceText"/>
      </w:pPr>
      <w:r>
        <w:t>論從彼沒已至力盡便墮。此明後報處也。彼諸外道初修定時。必有色界善心。厭生死苦求解脫處。求師及教不逢正教。遂遇邪師先聞邪教說無想處以為涅槃。起上緣見取執為出離。又起戒取非因計因。執無想定能得涅槃。即於欲界造後報業。隨其勝劣生五趣異。為求無想起下諸定以為加行。自餘定果非本所求不招引果。又非定業由無想定力生無想天。從無想出更不入定。無想定因勢力既盡便墮欲界。不生上界無定力故。</w:t>
      </w:r>
    </w:p>
    <w:p>
      <w:pPr>
        <w:pStyle w:val="SHTKTranslationText"/>
      </w:pPr>
      <w:r>
        <w:t>[0542c09] 논에서 말한다. “그곳에서 죽은 뒤에는 … 힘이 다하면 곧 떨어진다.”에 이르기까지이다. 이는 뒤에 과보를 받는 처소를 밝힌 것이다. 저 여러 외도는 처음 선정을 닦을 때, 반드시 색계의 선심이 있다. 생사의 고통을 싫어하여 해탈처를 구하고, 스승과 가르침을 찾지만 바른 가르침을 만나지 못한다. 마침내 삿된 스승을 만나 먼저 삿된 가르침으로 무상처를 열반이라 설하는 것을 듣는다. 상계에 연한 견취를 일으켜 그것을 출리라고 집착하고, 또 계취를 일으켜 원인이 아닌 것을 원인이라고 헤아린다. 무상정이 열반을 얻게 한다고 집착하여, 곧 욕계에서 후보업을 짓는다. 그 우열을 따라 오취에 각기 다르게 태어난다. 무상을 구하기 위해 아래의 여러 선정을 일으켜 가행으로 삼는다. 그 밖의 선정의 과는 본래 구한 것이 아니므로 인과를 초래하지 않는다. 또 정업이 아니더라도 무상정의 힘으로 무상천에 태어난다. 무상에서 나온 뒤에는 다시 선정에 들지 않는다. 무상정의 원인 세력이 이미 다했으므로 곧 욕계로 떨어진다. 상계에는 태어나지 않으니, 선정의 힘이 없기 때문이다.</w:t>
      </w:r>
    </w:p>
    <w:p>
      <w:pPr>
        <w:pStyle w:val="SHTKPositionMarker"/>
      </w:pPr>
      <w:bookmarkStart w:id="1061" w:name="loc_0542c20"/>
      <w:bookmarkEnd w:id="1061"/>
      <w:r>
        <w:t>[0542c20]</w:t>
      </w:r>
    </w:p>
    <w:p>
      <w:pPr>
        <w:pStyle w:val="SHTKSourceText"/>
      </w:pPr>
      <w:r>
        <w:t>論。若諸有情至生天之業。第二釋也。此明生處法爾相繫。婆沙一百五十四云。有說若造無想順次生受業者。法爾亦造欲界順後受業又云。問定生何處。答有說生地獄。有說生惡趣。如是說者。定生欲界處所不定。或生惡趣或天．或人。</w:t>
      </w:r>
    </w:p>
    <w:p>
      <w:pPr>
        <w:pStyle w:val="SHTKTranslationText"/>
      </w:pPr>
      <w:r>
        <w:t>[0542c20] 논에서 말한다. “만약 여러 유정이 … 천상에 태어나는 업을 짓는다.”에 이르기까지이다. 이는 둘째 해석이다. 이는 태어나는 처소가 법이 그러하여 서로 매여 있음을 밝힌 것이다. 《바사론》 제154권에서 말한다. “어떤 이는 무상에 순차생수업을 지은 자라면, 법이 그러하여 또한 욕계의 순후수업도 짓는다고 말한다.” 또 말한다. “묻는다. 반드시 어느 곳에 태어나는가? 답한다. 어떤 이는 지옥에 태어난다고 말하고, 어떤 이는 악취에 태어난다고 말한다. 이와 같이 말해야 한다. 반드시 욕계에 태어나지만 처소는 일정하지 않다. 혹 악취에 태어나고 혹 천상이나 인간에 태어난다.”</w:t>
      </w:r>
    </w:p>
    <w:p>
      <w:pPr>
        <w:pStyle w:val="SHTKPositionMarker"/>
      </w:pPr>
      <w:bookmarkStart w:id="1062" w:name="loc_0542c27"/>
      <w:bookmarkEnd w:id="1062"/>
      <w:r>
        <w:t>[0542c27]</w:t>
      </w:r>
    </w:p>
    <w:p>
      <w:pPr>
        <w:pStyle w:val="SHTKSourceText"/>
      </w:pPr>
      <w:r>
        <w:t>論。已辨無想至其想云何。已下釋二定也。先釋無想定也。</w:t>
      </w:r>
    </w:p>
    <w:p>
      <w:pPr>
        <w:pStyle w:val="SHTKTranslationText"/>
      </w:pPr>
      <w:r>
        <w:t>[0542c27] 논에서 말한다. “이미 무상을 분별하였다 … 그 상은 어떠한가?”에 이르기까지이다. 이 아래는 두 선정을 해석한 것이다. 먼저 무상정을 해석한다.</w:t>
      </w:r>
    </w:p>
    <w:p>
      <w:pPr>
        <w:pStyle w:val="SHTKPositionMarker"/>
      </w:pPr>
      <w:bookmarkStart w:id="1063" w:name="loc_0542c28"/>
      <w:bookmarkEnd w:id="1063"/>
      <w:r>
        <w:t>[0542c28]</w:t>
      </w:r>
    </w:p>
    <w:p>
      <w:pPr>
        <w:pStyle w:val="SHTKSourceText"/>
      </w:pPr>
      <w:r>
        <w:t>論曰至名無想定。類無想異熟釋無想定也。別有二十一．或二十二。非色非心不相應行。能令二十二心．心所滅名無想定。</w:t>
      </w:r>
    </w:p>
    <w:p>
      <w:pPr>
        <w:pStyle w:val="SHTKTranslationText"/>
      </w:pPr>
      <w:r>
        <w:t>[0542c28] 논에서 말한다. “… 무상정이라 이름한다.”에 이르기까지이다. 무상이숙에 유비하여 무상정을 해석한 것이다. 별도로 스물하나 혹은 스물둘이 있다. 색도 아니고 마음도 아닌 불상응행이다. 스물두 가지 마음과 심소를 소멸하게 할 수 있으므로 무상정이라 이름한다.</w:t>
      </w:r>
    </w:p>
    <w:p>
      <w:pPr>
        <w:pStyle w:val="SHTKPositionMarker"/>
      </w:pPr>
      <w:bookmarkStart w:id="1064" w:name="loc_0543a02"/>
      <w:bookmarkEnd w:id="1064"/>
      <w:r>
        <w:t>[0543a02]</w:t>
      </w:r>
    </w:p>
    <w:p>
      <w:pPr>
        <w:pStyle w:val="SHTKSourceText"/>
      </w:pPr>
      <w:r>
        <w:t>論。無想者定至名無想定。此釋名也。前是屬主。後是持業。無想假者有此定故名無想定。屬主釋也。即定無想名無想定。持業釋也。</w:t>
      </w:r>
    </w:p>
    <w:p>
      <w:pPr>
        <w:pStyle w:val="SHTKTranslationText"/>
      </w:pPr>
      <w:r>
        <w:t>[0543a02] 논에서 말한다. “무상자(無想者)의 선정이 … 무상정이라 이름한다.”에 이르기까지이다. 이는 명칭을 해석한 것이다. 앞의 것은 속주석이고, 뒤의 것은 지업석이다. 무상이라는 가자(假者)가 이 선정을 지니므로 무상정이라 이름한다. 속주석이다. 곧 선정 자체가 무상이므로 무상정이라 이름한다. 지업석이다.</w:t>
      </w:r>
    </w:p>
    <w:p>
      <w:pPr>
        <w:pStyle w:val="SHTKPositionMarker"/>
      </w:pPr>
      <w:bookmarkStart w:id="1065" w:name="loc_0543a05"/>
      <w:bookmarkEnd w:id="1065"/>
      <w:r>
        <w:t>[0543a05]</w:t>
      </w:r>
    </w:p>
    <w:p>
      <w:pPr>
        <w:pStyle w:val="SHTKSourceText"/>
      </w:pPr>
      <w:r>
        <w:t>論。說如是聲至與無想同。釋頌如是聲也。頌言如是者。唯顯無想定滅心．心所與無想同。不同無想性類體數問何故名定。正理論云。由正成辨．或極成辨故名為定。有餘師說如理等行故名為定。令心．大種平等行故述曰。此中定言應名等至。隨言便故名之為定。言等者有三義。一正義。二極義。二如理平等行義。前釋取前二義。餘師取後義也。即釋等至名也。成辨義是至義也。定三名中等至。唯定非散通無心。散心無正成辨．及極成辨故。</w:t>
      </w:r>
    </w:p>
    <w:p>
      <w:pPr>
        <w:pStyle w:val="SHTKTranslationText"/>
      </w:pPr>
      <w:r>
        <w:t>[0543a05] 논에서 말한다. “이와 같은 ‘여시(如是)’라는 말은 … 무상과 같다.”에 이르기까지이다. 게송의 ‘여시’라는 말을 해석한 것이다. 게송에서 ‘여시’라고 말한 것은, 오직 무상정이 마음과 심소를 소멸시키는 점에서 무상과 같음을 드러낼 뿐이다. 무상의 성류나 체의 수와 같다는 것은 아니다. 묻는다. 어찌하여 정(定)이라 이름하는가? 《정리론》에서 말한다. “바르게 성취해 마치거나, 혹은 지극히 성취해 마치기 때문에 정이라 이름한다. 어떤 다른 논사는 이치에 맞게 평등하게 행하기 때문에 정이라 이름한다고 말한다. 마음과 대종으로 하여금 평등하게 행하게 하기 때문이다.” 설명한다. 여기서 ‘정’이라는 말은 마땅히 ‘등지(等至)’라고 이름해야 한다. 말하기 편한 것을 따라 이를 ‘정’이라고 이름한 것이다. ‘등(等)’이라는 말에는 세 가지 뜻이 있다. 첫째는 바름의 뜻이고, 둘째는 지극함의 뜻이며, 둘째는 이치에 맞게 평등하게 행한다는 뜻이다. [구문 불확실] 앞의 해석은 앞의 두 뜻을 취하고, 다른 논사는 뒤의 뜻을 취한 것이다. 곧 등지라는 명칭을 해석한 것이다. 성취해 마친다는 뜻이 ‘지(至)’의 뜻이다. 선정의 세 명칭 가운데 등지는, 오직 선정에만 있고 산란에는 없으며 무심에도 통한다. 산란한 마음에는 바르게 성취해 마침과 지극히 성취해 마침이 없기 때문이다.</w:t>
      </w:r>
    </w:p>
    <w:p>
      <w:pPr>
        <w:pStyle w:val="SHTKPositionMarker"/>
      </w:pPr>
      <w:bookmarkStart w:id="1066" w:name="loc_0543a16"/>
      <w:bookmarkEnd w:id="1066"/>
      <w:r>
        <w:t>[0543a16]</w:t>
      </w:r>
    </w:p>
    <w:p>
      <w:pPr>
        <w:pStyle w:val="SHTKSourceText"/>
      </w:pPr>
      <w:r>
        <w:t>論。此在何地至靜慮非餘。第二明依地也。</w:t>
      </w:r>
    </w:p>
    <w:p>
      <w:pPr>
        <w:pStyle w:val="SHTKTranslationText"/>
      </w:pPr>
      <w:r>
        <w:t>[0543a16] 논에서 말한다. “이는 어느 지에 있는가 … 제4정려이고 나머지는 아니다.”에 이르기까지이다. 둘째로 의지하는 지를 밝힌 것이다.</w:t>
      </w:r>
    </w:p>
    <w:p>
      <w:pPr>
        <w:pStyle w:val="SHTKPositionMarker"/>
      </w:pPr>
      <w:bookmarkStart w:id="1067" w:name="loc_0543a17"/>
      <w:bookmarkEnd w:id="1067"/>
      <w:r>
        <w:t>[0543a17]</w:t>
      </w:r>
    </w:p>
    <w:p>
      <w:pPr>
        <w:pStyle w:val="SHTKSourceText"/>
      </w:pPr>
      <w:r>
        <w:t>論。修無想定至修無想定。第三明作意也。</w:t>
      </w:r>
    </w:p>
    <w:p>
      <w:pPr>
        <w:pStyle w:val="SHTKTranslationText"/>
      </w:pPr>
      <w:r>
        <w:t>[0543a17] 논에서 말한다. “무상정을 닦는 이는 … 무상정을 닦는다.”에 이르기까지이다. 셋째로 작의를 밝힌 것이다.</w:t>
      </w:r>
    </w:p>
    <w:p>
      <w:pPr>
        <w:pStyle w:val="SHTKPositionMarker"/>
      </w:pPr>
      <w:bookmarkStart w:id="1068" w:name="loc_0543a18"/>
      <w:bookmarkEnd w:id="1068"/>
      <w:r>
        <w:t>[0543a18]</w:t>
      </w:r>
    </w:p>
    <w:p>
      <w:pPr>
        <w:pStyle w:val="SHTKSourceText"/>
      </w:pPr>
      <w:r>
        <w:t>論。前說無想至一向是善。第四明性攝也。</w:t>
      </w:r>
    </w:p>
    <w:p>
      <w:pPr>
        <w:pStyle w:val="SHTKTranslationText"/>
      </w:pPr>
      <w:r>
        <w:t>[0543a18] 논에서 말한다. “앞서 말한 무상은 … 한결같이 선이다.”에 이르기까지이다. 넷째로 성의 포섭을 밝힌 것이다.</w:t>
      </w:r>
    </w:p>
    <w:p>
      <w:pPr>
        <w:pStyle w:val="SHTKPositionMarker"/>
      </w:pPr>
      <w:bookmarkStart w:id="1069" w:name="loc_0543a19"/>
      <w:bookmarkEnd w:id="1069"/>
      <w:r>
        <w:t>[0543a19]</w:t>
      </w:r>
    </w:p>
    <w:p>
      <w:pPr>
        <w:pStyle w:val="SHTKSourceText"/>
      </w:pPr>
      <w:r>
        <w:t>論。此是善故至五蘊異熟。第五明果通局。</w:t>
      </w:r>
    </w:p>
    <w:p>
      <w:pPr>
        <w:pStyle w:val="SHTKTranslationText"/>
      </w:pPr>
      <w:r>
        <w:t>[0543a19] 논에서 말한다. “이는 선이기 때문에 … 오온의 이숙을 감득한다.”에 이르기까지이다. 다섯째로 과의 통함과 국한됨을 밝힌 것이다.</w:t>
      </w:r>
    </w:p>
    <w:p>
      <w:pPr>
        <w:pStyle w:val="SHTKPositionMarker"/>
      </w:pPr>
      <w:bookmarkStart w:id="1070" w:name="loc_0543a20"/>
      <w:bookmarkEnd w:id="1070"/>
      <w:r>
        <w:t>[0543a20]</w:t>
      </w:r>
    </w:p>
    <w:p>
      <w:pPr>
        <w:pStyle w:val="SHTKSourceText"/>
      </w:pPr>
      <w:r>
        <w:t>論。既是善性至正性離生。第六明順受也今詳。此定既許有退今身還得復云。唯是決定生受非後．不定准此故知。若先入定已能招全五百劫果。即不合退更入無想。劫數定故。或可得招餘蘊異熟。或此重入無想定等。</w:t>
      </w:r>
    </w:p>
    <w:p>
      <w:pPr>
        <w:pStyle w:val="SHTKTranslationText"/>
      </w:pPr>
      <w:r>
        <w:t>[0543a20] 논에서 말한다. “이미 선성이므로 … 정성이생에 들어간다.”에 이르기까지이다. 여섯째로 순수(順受)를 밝힌 것이다. 지금 자세히 살펴보면, 이 선정은 이미 물러남이 있다고 인정하므로 현생에서 다시 얻을 수 있다. 또 말하기를, 오직 결정적으로 생수(生受)이고 후수·부정에는 통하지 않는다고 한다. 이에 준하여 알 수 있다. 만약 먼저 선정에 들어 이미 능히 전부 오백 겁의 과를 초래했다면, 곧 물러나 다시 무상정에 드는 것은 합당하지 않다. 겁수가 정해져 있기 때문이다. 혹은 다른 온의 이숙을 초래할 수 있다고 할 수도 있다. 혹은 이와 같이 거듭 무상정 등에 들면,</w:t>
      </w:r>
    </w:p>
    <w:p>
      <w:pPr>
        <w:pStyle w:val="SHTKSourceText"/>
      </w:pPr>
      <w:r>
        <w:t>感彼報時或入[1]報出[2]果。</w:t>
      </w:r>
    </w:p>
    <w:p>
      <w:pPr>
        <w:pStyle w:val="SHTKTranslationText"/>
      </w:pPr>
      <w:r>
        <w:t>그 과보를 받을 때 혹 [1]보(報)에 들어 과(果)에서 나오기도 하고, [구문 불확실]</w:t>
      </w:r>
    </w:p>
    <w:p>
      <w:pPr>
        <w:pStyle w:val="SHTKNoteSummary"/>
      </w:pPr>
      <w:r>
        <w:t>교감 요약 | [CBETA 교감] 저본 報 → 甲·乙본 晚</w:t>
      </w:r>
    </w:p>
    <w:p>
      <w:pPr>
        <w:pStyle w:val="SHTKNoteDetail"/>
      </w:pPr>
      <w:r>
        <w:t>• 원교감 원문 | 報【大】</w:t>
      </w:r>
    </w:p>
    <w:p>
      <w:pPr>
        <w:pStyle w:val="SHTKNoteDetail"/>
      </w:pPr>
      <w:r>
        <w:t>• 교감 번호 | 0543001</w:t>
      </w:r>
    </w:p>
    <w:p>
      <w:pPr>
        <w:pStyle w:val="SHTKNoteDetail"/>
      </w:pPr>
      <w:r>
        <w:t>• 저본 독법 | 報</w:t>
      </w:r>
    </w:p>
    <w:p>
      <w:pPr>
        <w:pStyle w:val="SHTKNoteDetail"/>
      </w:pPr>
      <w:r>
        <w:t>• 이문 독법 | 晚</w:t>
      </w:r>
    </w:p>
    <w:p>
      <w:pPr>
        <w:pStyle w:val="SHTKNoteDetail"/>
      </w:pPr>
      <w:r>
        <w:t>• 저본 기준 번역 | “그 과보를 받을 때 혹 [1]보(報)에 들어 과(果)에서 나오기도 하고, [구문 불확실]”</w:t>
      </w:r>
    </w:p>
    <w:p>
      <w:pPr>
        <w:pStyle w:val="SHTKNoteDetail"/>
      </w:pPr>
      <w:r>
        <w:t>• 교감 해설 | 저본은 報【大】을 따르며, 이문은 晚【甲】【乙】이다.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0543001.</w:t>
      </w:r>
    </w:p>
    <w:p>
      <w:pPr>
        <w:pStyle w:val="SHTKNoteSummary"/>
      </w:pPr>
      <w:r>
        <w:t>교감 요약 | [CBETA 교감] 저본 果 → 甲·乙본 早</w:t>
      </w:r>
    </w:p>
    <w:p>
      <w:pPr>
        <w:pStyle w:val="SHTKNoteDetail"/>
      </w:pPr>
      <w:r>
        <w:t>• 원교감 원문 | 果【大】</w:t>
      </w:r>
    </w:p>
    <w:p>
      <w:pPr>
        <w:pStyle w:val="SHTKNoteDetail"/>
      </w:pPr>
      <w:r>
        <w:t>• 교감 번호 | 0543002</w:t>
      </w:r>
    </w:p>
    <w:p>
      <w:pPr>
        <w:pStyle w:val="SHTKNoteDetail"/>
      </w:pPr>
      <w:r>
        <w:t>• 저본 독법 | 果 → ‘결과/과’</w:t>
      </w:r>
    </w:p>
    <w:p>
      <w:pPr>
        <w:pStyle w:val="SHTKNoteDetail"/>
      </w:pPr>
      <w:r>
        <w:t>• 이문 독법 | 早</w:t>
      </w:r>
    </w:p>
    <w:p>
      <w:pPr>
        <w:pStyle w:val="SHTKNoteDetail"/>
      </w:pPr>
      <w:r>
        <w:t>• 저본 기준 번역 | “그 과보를 받을 때 혹 [1]보(報)에 들어 과(果)에서 나오기도 하고, [구문 불확실]”</w:t>
      </w:r>
    </w:p>
    <w:p>
      <w:pPr>
        <w:pStyle w:val="SHTKNoteDetail"/>
      </w:pPr>
      <w:r>
        <w:t>• 교감 해설 | 저본은 果【大】을 따르며, 이문은 早【甲】【乙】이다.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0543002.</w:t>
      </w:r>
    </w:p>
    <w:p>
      <w:pPr>
        <w:pStyle w:val="SHTKSourceText"/>
      </w:pPr>
      <w:r>
        <w:t>或入[＊]果出報。</w:t>
      </w:r>
    </w:p>
    <w:p>
      <w:pPr>
        <w:pStyle w:val="SHTKTranslationText"/>
      </w:pPr>
      <w:r>
        <w:t>혹 [＊]과(果)에 들어 보(報)에서 나오기도 한다. [구문 불확실]</w:t>
      </w:r>
    </w:p>
    <w:p>
      <w:pPr>
        <w:pStyle w:val="SHTKNoteSummary"/>
      </w:pPr>
      <w:r>
        <w:t>교감 요약 | [CBETA 교감] 저본 果 → 甲·乙본 早</w:t>
      </w:r>
    </w:p>
    <w:p>
      <w:pPr>
        <w:pStyle w:val="SHTKNoteDetail"/>
      </w:pPr>
      <w:r>
        <w:t>• 원교감 원문 | 果【大】＊，早【甲】【乙】＊</w:t>
      </w:r>
    </w:p>
    <w:p>
      <w:pPr>
        <w:pStyle w:val="SHTKNoteDetail"/>
      </w:pPr>
      <w:r>
        <w:t>• 해당 번역 | “혹 [＊]과(果)에 들어 보(報)에서 나오기도 한다. [구문 불확실]”</w:t>
      </w:r>
    </w:p>
    <w:p>
      <w:pPr>
        <w:pStyle w:val="SHTKNoteDetail"/>
      </w:pPr>
      <w:r>
        <w:t>• 번역 영향 판정 | [판단 유보]</w:t>
      </w:r>
    </w:p>
    <w:p>
      <w:pPr>
        <w:pStyle w:val="SHTKNoteDetail"/>
      </w:pPr>
      <w:r>
        <w:t>• 출처 | CBETA T41n1822, 교감 번호 0543002.</w:t>
      </w:r>
    </w:p>
    <w:p>
      <w:pPr>
        <w:pStyle w:val="SHTKPositionMarker"/>
      </w:pPr>
      <w:bookmarkStart w:id="1071" w:name="loc_0543a27"/>
      <w:bookmarkEnd w:id="1071"/>
      <w:r>
        <w:t>[0543a27]</w:t>
      </w:r>
    </w:p>
    <w:p>
      <w:pPr>
        <w:pStyle w:val="SHTKSourceText"/>
      </w:pPr>
      <w:r>
        <w:t>論。又許此定至必不修行。第七明修人異也。先起見取執無想處以為涅槃。後起戒取執無想定以為真道方能入故。聖已斷二取所以不入。</w:t>
      </w:r>
    </w:p>
    <w:p>
      <w:pPr>
        <w:pStyle w:val="SHTKTranslationText"/>
      </w:pPr>
      <w:r>
        <w:t>[0543a27] 논에서 말한다. “또 이 선정은 … 반드시 닦아 행하지 않는다.”에 이르기까지이다. 일곱째로 닦는 사람이 다름을 밝힌 것이다. 먼저 견취를 일으켜 무상처를 열반이라고 집착하고, 뒤에 계취를 일으켜 무상정을 참된 도라고 집착해야 비로소 들어갈 수 있다. 성자는 이미 두 취를 끊었으므로 들어가지 않는다.</w:t>
      </w:r>
    </w:p>
    <w:p>
      <w:pPr>
        <w:pStyle w:val="SHTKPositionMarker"/>
      </w:pPr>
      <w:bookmarkStart w:id="1072" w:name="loc_0543b01"/>
      <w:bookmarkEnd w:id="1072"/>
      <w:r>
        <w:t>[0543b01]</w:t>
      </w:r>
    </w:p>
    <w:p>
      <w:pPr>
        <w:pStyle w:val="SHTKSourceText"/>
      </w:pPr>
      <w:r>
        <w:t>論。若諸聖者至無想定不。第八明成就也。文中有二。一問。二答。此問。</w:t>
      </w:r>
    </w:p>
    <w:p>
      <w:pPr>
        <w:pStyle w:val="SHTKTranslationText"/>
      </w:pPr>
      <w:r>
        <w:t>[0543b01] 논에서 말한다. “만약 여러 성자라면 … 무상정을 얻지 않는가?”에 이르기까지이다. 여덟째로 성취를 밝힌 것이다. 글 가운데 둘이 있다. 첫째는 질문이고, 둘째는 답이다. 이것이 질문이다.</w:t>
      </w:r>
    </w:p>
    <w:p>
      <w:pPr>
        <w:pStyle w:val="SHTKPositionMarker"/>
      </w:pPr>
      <w:bookmarkStart w:id="1073" w:name="loc_0543b03"/>
      <w:bookmarkEnd w:id="1073"/>
      <w:r>
        <w:t>[0543b03]</w:t>
      </w:r>
    </w:p>
    <w:p>
      <w:pPr>
        <w:pStyle w:val="SHTKSourceText"/>
      </w:pPr>
      <w:r>
        <w:t>論。餘亦不得。此略答也。</w:t>
      </w:r>
    </w:p>
    <w:p>
      <w:pPr>
        <w:pStyle w:val="SHTKTranslationText"/>
      </w:pPr>
      <w:r>
        <w:t>[0543b03] 논에서 말한다. “나머지도 또한 얻지 못한다.” 이는 간략한 답이다.</w:t>
      </w:r>
    </w:p>
    <w:p>
      <w:pPr>
        <w:pStyle w:val="SHTKSourceText"/>
      </w:pPr>
      <w:r>
        <w:t>非唯聖者不成[3]未來。</w:t>
      </w:r>
    </w:p>
    <w:p>
      <w:pPr>
        <w:pStyle w:val="SHTKTranslationText"/>
      </w:pPr>
      <w:r>
        <w:t>오직 성자만 미래의 것을 성취하지 [3]못하는 것이 아니라,</w:t>
      </w:r>
    </w:p>
    <w:p>
      <w:pPr>
        <w:pStyle w:val="SHTKNoteSummary"/>
      </w:pPr>
      <w:r>
        <w:t>교감 요약 | [CBETA 교감] 저본 未 → 이문 去</w:t>
      </w:r>
    </w:p>
    <w:p>
      <w:pPr>
        <w:pStyle w:val="SHTKNoteDetail"/>
      </w:pPr>
      <w:r>
        <w:t>• 원교감 원문 | 未【大】</w:t>
      </w:r>
    </w:p>
    <w:p>
      <w:pPr>
        <w:pStyle w:val="SHTKNoteDetail"/>
      </w:pPr>
      <w:r>
        <w:t>• 교감 번호 | 0543003</w:t>
      </w:r>
    </w:p>
    <w:p>
      <w:pPr>
        <w:pStyle w:val="SHTKNoteDetail"/>
      </w:pPr>
      <w:r>
        <w:t>• 저본 독법 | 未 → ‘아직 …않다’</w:t>
      </w:r>
    </w:p>
    <w:p>
      <w:pPr>
        <w:pStyle w:val="SHTKNoteDetail"/>
      </w:pPr>
      <w:r>
        <w:t>• 이문 독법 | 去</w:t>
      </w:r>
    </w:p>
    <w:p>
      <w:pPr>
        <w:pStyle w:val="SHTKNoteDetail"/>
      </w:pPr>
      <w:r>
        <w:t>• 저본 기준 번역 | “오직 성자만 미래의 것을 성취하지 [3]못하는 것이 아니라,”</w:t>
      </w:r>
    </w:p>
    <w:p>
      <w:pPr>
        <w:pStyle w:val="SHTKNoteDetail"/>
      </w:pPr>
      <w:r>
        <w:t>• 교감 해설 | 저본은 未【大】을 따르며, 이문은 去【大】이다.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0543003.</w:t>
      </w:r>
    </w:p>
    <w:p>
      <w:pPr>
        <w:pStyle w:val="SHTKSourceText"/>
      </w:pPr>
      <w:r>
        <w:t>餘凡夫人亦不得也。</w:t>
      </w:r>
    </w:p>
    <w:p>
      <w:pPr>
        <w:pStyle w:val="SHTKTranslationText"/>
      </w:pPr>
      <w:r>
        <w:t>나머지 범부도 또한 얻지 못한다.</w:t>
      </w:r>
    </w:p>
    <w:p>
      <w:pPr>
        <w:pStyle w:val="SHTKPositionMarker"/>
      </w:pPr>
      <w:bookmarkStart w:id="1074" w:name="loc_0543b05"/>
      <w:bookmarkEnd w:id="1074"/>
      <w:r>
        <w:t>[0543b05]</w:t>
      </w:r>
    </w:p>
    <w:p>
      <w:pPr>
        <w:pStyle w:val="SHTKSourceText"/>
      </w:pPr>
      <w:r>
        <w:t>論。所以者何。徵不得所以也。</w:t>
      </w:r>
    </w:p>
    <w:p>
      <w:pPr>
        <w:pStyle w:val="SHTKTranslationText"/>
      </w:pPr>
      <w:r>
        <w:t>[0543b05] 논에서 말한다. “그 까닭은 무엇인가?” 얻지 못하는 까닭을 힐난한 것이다.</w:t>
      </w:r>
    </w:p>
    <w:p>
      <w:pPr>
        <w:pStyle w:val="SHTKPositionMarker"/>
      </w:pPr>
      <w:bookmarkStart w:id="1075" w:name="loc_0543b06"/>
      <w:bookmarkEnd w:id="1075"/>
      <w:r>
        <w:t>[0543b06]</w:t>
      </w:r>
    </w:p>
    <w:p>
      <w:pPr>
        <w:pStyle w:val="SHTKSourceText"/>
      </w:pPr>
      <w:r>
        <w:t>論。彼雖曾習至方便修得。此廣答也。</w:t>
      </w:r>
    </w:p>
    <w:p>
      <w:pPr>
        <w:pStyle w:val="SHTKTranslationText"/>
      </w:pPr>
      <w:r>
        <w:t>[0543b06] 논에서 말한다. “그들이 비록 일찍이 익혔더라도 … 방편으로 닦아 얻는다.”에 이르기까지이다. 이는 자세한 답이다.</w:t>
      </w:r>
    </w:p>
    <w:p>
      <w:pPr>
        <w:pStyle w:val="SHTKPositionMarker"/>
      </w:pPr>
      <w:bookmarkStart w:id="1076" w:name="loc_0543b07"/>
      <w:bookmarkEnd w:id="1076"/>
      <w:r>
        <w:t>[0543b07]</w:t>
      </w:r>
    </w:p>
    <w:p>
      <w:pPr>
        <w:pStyle w:val="SHTKSourceText"/>
      </w:pPr>
      <w:r>
        <w:t>論。故初得時至無未來修。便釋成就世通局也。婆沙一百五十一云。入出無想定心俱是．第四靜慮有漏善心。廣如彼述。</w:t>
      </w:r>
    </w:p>
    <w:p>
      <w:pPr>
        <w:pStyle w:val="SHTKTranslationText"/>
      </w:pPr>
      <w:r>
        <w:t>[0543b07] 논에서 말한다. “그러므로 처음 얻을 때 … 미래의 수가 없다.”에 이르기까지이다. 이어 성취가 어느 세에 통하는지의 범위를 해석한 것이다. 《바사론》 제151권에서 말한다. 무상정에 들어가고 나오는 마음은 모두 제4정려의 유루선심이다. 자세한 것은 그곳에서 서술한 것과 같다.</w:t>
      </w:r>
    </w:p>
    <w:p>
      <w:pPr>
        <w:pStyle w:val="SHTKPositionMarker"/>
      </w:pPr>
      <w:bookmarkStart w:id="1077" w:name="loc_0543b10"/>
      <w:bookmarkEnd w:id="1077"/>
      <w:r>
        <w:t>[0543b10]</w:t>
      </w:r>
    </w:p>
    <w:p>
      <w:pPr>
        <w:pStyle w:val="SHTKSourceText"/>
      </w:pPr>
      <w:r>
        <w:t>論。次滅盡定其相云何。第四明滅盡定也。</w:t>
      </w:r>
    </w:p>
    <w:p>
      <w:pPr>
        <w:pStyle w:val="SHTKTranslationText"/>
      </w:pPr>
      <w:r>
        <w:t>[0543b10] 논에서 말한다. “다음으로 멸진정의 모습은 어떠한가?” 넷째로 멸진정을 밝힌 것이다.</w:t>
      </w:r>
    </w:p>
    <w:p>
      <w:pPr>
        <w:pStyle w:val="SHTKPositionMarker"/>
      </w:pPr>
      <w:bookmarkStart w:id="1078" w:name="loc_0543b11"/>
      <w:bookmarkEnd w:id="1078"/>
      <w:r>
        <w:t>[0543b11]</w:t>
      </w:r>
    </w:p>
    <w:p>
      <w:pPr>
        <w:pStyle w:val="SHTKSourceText"/>
      </w:pPr>
      <w:r>
        <w:t>論曰至滅定亦然。如無想定例釋滅定。</w:t>
      </w:r>
    </w:p>
    <w:p>
      <w:pPr>
        <w:pStyle w:val="SHTKTranslationText"/>
      </w:pPr>
      <w:r>
        <w:t>[0543b11] 논에서 말한다. “… 멸정도 또한 그러하다.”에 이르기까지이다. 무상정과 같이 예를 들어 멸정을 해석한 것이다.</w:t>
      </w:r>
    </w:p>
    <w:p>
      <w:pPr>
        <w:pStyle w:val="SHTKPositionMarker"/>
      </w:pPr>
      <w:bookmarkStart w:id="1079" w:name="loc_0543b12"/>
      <w:bookmarkEnd w:id="1079"/>
      <w:r>
        <w:t>[0543b12]</w:t>
      </w:r>
    </w:p>
    <w:p>
      <w:pPr>
        <w:pStyle w:val="SHTKSourceText"/>
      </w:pPr>
      <w:r>
        <w:t>論。此亦然聲為例何義。問也。</w:t>
      </w:r>
    </w:p>
    <w:p>
      <w:pPr>
        <w:pStyle w:val="SHTKTranslationText"/>
      </w:pPr>
      <w:r>
        <w:t>[0543b12] 논에서 말한다. “이 ‘또한 그러하다’는 말은 어떤 뜻에 비례한 것인가?” 질문이다.</w:t>
      </w:r>
    </w:p>
    <w:p>
      <w:pPr>
        <w:pStyle w:val="SHTKPositionMarker"/>
      </w:pPr>
      <w:bookmarkStart w:id="1080" w:name="loc_0543b13"/>
      <w:bookmarkEnd w:id="1080"/>
      <w:r>
        <w:t>[0543b13]</w:t>
      </w:r>
    </w:p>
    <w:p>
      <w:pPr>
        <w:pStyle w:val="SHTKSourceText"/>
      </w:pPr>
      <w:r>
        <w:t>論。例無想定至名滅盡定。答也此亦然者。</w:t>
      </w:r>
    </w:p>
    <w:p>
      <w:pPr>
        <w:pStyle w:val="SHTKTranslationText"/>
      </w:pPr>
      <w:r>
        <w:t>[0543b13] 논에서 말한다. “무상정에 비례하여 … 멸진정이라 이름한다.”에 이르기까지이다. 답이다. 여기서 ‘또한 그러하다’는 것은,</w:t>
      </w:r>
    </w:p>
    <w:p>
      <w:pPr>
        <w:pStyle w:val="SHTKSourceText"/>
      </w:pPr>
      <w:r>
        <w:t>但例滅心．心所[4]非同例餘也。</w:t>
      </w:r>
    </w:p>
    <w:p>
      <w:pPr>
        <w:pStyle w:val="SHTKTranslationText"/>
      </w:pPr>
      <w:r>
        <w:t>다만 마음과 심소를 소멸시키는 점에만 비례한 것이고 [4]나머지까지 같다는 것은 아니다.</w:t>
      </w:r>
    </w:p>
    <w:p>
      <w:pPr>
        <w:pStyle w:val="SHTKNoteSummary"/>
      </w:pPr>
      <w:r>
        <w:t>교감 요약 | [CBETA 교감] 저본 非同 → 甲·乙본 同非</w:t>
      </w:r>
    </w:p>
    <w:p>
      <w:pPr>
        <w:pStyle w:val="SHTKNoteDetail"/>
      </w:pPr>
      <w:r>
        <w:t>• 원교감 원문 | 非同【大】</w:t>
      </w:r>
    </w:p>
    <w:p>
      <w:pPr>
        <w:pStyle w:val="SHTKNoteDetail"/>
      </w:pPr>
      <w:r>
        <w:t>• 교감 번호 | 0543004</w:t>
      </w:r>
    </w:p>
    <w:p>
      <w:pPr>
        <w:pStyle w:val="SHTKNoteDetail"/>
      </w:pPr>
      <w:r>
        <w:t>• 저본 독법 | 非同 → ‘아니다 / 같다’</w:t>
      </w:r>
    </w:p>
    <w:p>
      <w:pPr>
        <w:pStyle w:val="SHTKNoteDetail"/>
      </w:pPr>
      <w:r>
        <w:t>• 이문 독법 | 同非 → ‘같다 / 아니다’</w:t>
      </w:r>
    </w:p>
    <w:p>
      <w:pPr>
        <w:pStyle w:val="SHTKNoteDetail"/>
      </w:pPr>
      <w:r>
        <w:t>• 저본 기준 번역 | “다만 마음과 심소를 소멸시키는 점에만 비례한 것이고 [4]나머지까지 같다는 것은 아니다.”</w:t>
      </w:r>
    </w:p>
    <w:p>
      <w:pPr>
        <w:pStyle w:val="SHTKNoteDetail"/>
      </w:pPr>
      <w:r>
        <w:t>• 교감 해설 | 저본은 非同【大】을 따르며, 이문은 同非【甲】【乙】이다.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0543004.</w:t>
      </w:r>
    </w:p>
    <w:p>
      <w:pPr>
        <w:pStyle w:val="SHTKSourceText"/>
      </w:pPr>
      <w:r>
        <w:t>婆沙一百五十二云。問此滅盡定幾物為體。有說此定一物為體。</w:t>
      </w:r>
    </w:p>
    <w:p>
      <w:pPr>
        <w:pStyle w:val="SHTKTranslationText"/>
      </w:pPr>
      <w:r>
        <w:t>《바사론》 제152권에서 말한다. “묻는다. 이 멸진정은 몇 가지 물질을 체로 삼는가? 어떤 이는 이 선정은 한 가지 물질을 체로 삼는다고 말한다.</w:t>
      </w:r>
    </w:p>
    <w:p>
      <w:pPr>
        <w:pStyle w:val="SHTKSourceText"/>
      </w:pPr>
      <w:r>
        <w:t>若滅現前即名無心[5]故。</w:t>
      </w:r>
    </w:p>
    <w:p>
      <w:pPr>
        <w:pStyle w:val="SHTKTranslationText"/>
      </w:pPr>
      <w:r>
        <w:t>하나의 멸이 현전하면 곧 무심이라고 이름하기 [5]때문이다.</w:t>
      </w:r>
    </w:p>
    <w:p>
      <w:pPr>
        <w:pStyle w:val="SHTKNoteSummary"/>
      </w:pPr>
      <w:r>
        <w:t>교감 요약 | [CBETA 교감] 甲·乙본에는 故 없음</w:t>
      </w:r>
    </w:p>
    <w:p>
      <w:pPr>
        <w:pStyle w:val="SHTKNoteDetail"/>
      </w:pPr>
      <w:r>
        <w:t>• 원교감 원문 | 故【大】</w:t>
      </w:r>
    </w:p>
    <w:p>
      <w:pPr>
        <w:pStyle w:val="SHTKNoteDetail"/>
      </w:pPr>
      <w:r>
        <w:t>• 교감 번호 | 0543005</w:t>
      </w:r>
    </w:p>
    <w:p>
      <w:pPr>
        <w:pStyle w:val="SHTKNoteDetail"/>
      </w:pPr>
      <w:r>
        <w:t>• 저본 독법 | 故 → ‘그러므로/…때문에’</w:t>
      </w:r>
    </w:p>
    <w:p>
      <w:pPr>
        <w:pStyle w:val="SHTKNoteDetail"/>
      </w:pPr>
      <w:r>
        <w:t>• 이문 독법 | ∅ → ‘해당 성분 없음(탈락)’</w:t>
      </w:r>
    </w:p>
    <w:p>
      <w:pPr>
        <w:pStyle w:val="SHTKNoteDetail"/>
      </w:pPr>
      <w:r>
        <w:t>• 저본 기준 번역 | “하나의 멸이 현전하면 곧 무심이라고 이름하기 [5]때문이다.”</w:t>
      </w:r>
    </w:p>
    <w:p>
      <w:pPr>
        <w:pStyle w:val="SHTKNoteDetail"/>
      </w:pPr>
      <w:r>
        <w:t>• 교감 해설 | 저본은 故【大】을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0543005.</w:t>
      </w:r>
    </w:p>
    <w:p>
      <w:pPr>
        <w:pStyle w:val="SHTKSourceText"/>
      </w:pPr>
      <w:r>
        <w:t>問云何一滅剎那現前即名無心。答如一受剎那現前即名有受。一想剎那現前即名有想。一識剎那現前即名有識。如是一滅剎那現前即名無心。斯有何過。有說此定十一物為體。以十大地法及心滅故。有說此定二十一物為體。</w:t>
      </w:r>
    </w:p>
    <w:p>
      <w:pPr>
        <w:pStyle w:val="SHTKTranslationText"/>
      </w:pPr>
      <w:r>
        <w:t>묻는다. 어떻게 하나의 멸 찰나가 현전하기만 해도 곧 무심이라고 이름하는가? 답한다. 마치 하나의 수(受) 찰나가 현전하면 곧 유수라고 이름하고, 하나의 상(想) 찰나가 현전하면 곧 유상이라고 이름하며, 하나의 식 찰나가 현전하면 곧 유식이라고 이름하는 것과 같다. 이와 같이 하나의 멸 찰나가 현전하면 곧 무심이라고 이름한다. 이에 무슨 허물이 있는가? 어떤 이는 이 선정은 열한 가지 물질을 체로 삼는다고 말한다. 열 가지 대지법과 마음이 소멸하기 때문이다. 어떤 이는 이 선정은 스물한 가지 물질을 체로 삼는다고 말한다.</w:t>
      </w:r>
    </w:p>
    <w:p>
      <w:pPr>
        <w:pStyle w:val="SHTKSourceText"/>
      </w:pPr>
      <w:r>
        <w:t>以十大[6]地。</w:t>
      </w:r>
    </w:p>
    <w:p>
      <w:pPr>
        <w:pStyle w:val="SHTKTranslationText"/>
      </w:pPr>
      <w:r>
        <w:t>열 가지 대[6]지법과,</w:t>
      </w:r>
    </w:p>
    <w:p>
      <w:pPr>
        <w:pStyle w:val="SHTKNoteSummary"/>
      </w:pPr>
      <w:r>
        <w:t>교감 요약 | [CBETA 교감] 저본 地 → 乙본 地法</w:t>
      </w:r>
    </w:p>
    <w:p>
      <w:pPr>
        <w:pStyle w:val="SHTKNoteDetail"/>
      </w:pPr>
      <w:r>
        <w:t>• 원교감 원문 | 地【大】</w:t>
      </w:r>
    </w:p>
    <w:p>
      <w:pPr>
        <w:pStyle w:val="SHTKNoteDetail"/>
      </w:pPr>
      <w:r>
        <w:t>• 교감 번호 | 0543006</w:t>
      </w:r>
    </w:p>
    <w:p>
      <w:pPr>
        <w:pStyle w:val="SHTKNoteDetail"/>
      </w:pPr>
      <w:r>
        <w:t>• 저본 독법 | 地 → ‘땅/지’</w:t>
      </w:r>
    </w:p>
    <w:p>
      <w:pPr>
        <w:pStyle w:val="SHTKNoteDetail"/>
      </w:pPr>
      <w:r>
        <w:t>• 이문 독법 | 地法 → ‘땅/지 / 법’</w:t>
      </w:r>
    </w:p>
    <w:p>
      <w:pPr>
        <w:pStyle w:val="SHTKNoteDetail"/>
      </w:pPr>
      <w:r>
        <w:t>• 저본 기준 번역 | “열 가지 대[6]지법과,”</w:t>
      </w:r>
    </w:p>
    <w:p>
      <w:pPr>
        <w:pStyle w:val="SHTKNoteDetail"/>
      </w:pPr>
      <w:r>
        <w:t>• 교감 해설 | 저본은 地【大】을 따르며, 이문은 地法【乙】이다.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0543006.</w:t>
      </w:r>
    </w:p>
    <w:p>
      <w:pPr>
        <w:pStyle w:val="SHTKSourceText"/>
      </w:pPr>
      <w:r>
        <w:t>[7]善大地法。</w:t>
      </w:r>
    </w:p>
    <w:p>
      <w:pPr>
        <w:pStyle w:val="SHTKTranslationText"/>
      </w:pPr>
      <w:r>
        <w:t>[7]대선지법과,</w:t>
      </w:r>
    </w:p>
    <w:p>
      <w:pPr>
        <w:pStyle w:val="SHTKNoteSummary"/>
      </w:pPr>
      <w:r>
        <w:t>교감 요약 | [CBETA 교감] 저본 善大 → 乙본 十大善</w:t>
      </w:r>
    </w:p>
    <w:p>
      <w:pPr>
        <w:pStyle w:val="SHTKNoteDetail"/>
      </w:pPr>
      <w:r>
        <w:t>• 원교감 원문 | 善大【大】</w:t>
      </w:r>
    </w:p>
    <w:p>
      <w:pPr>
        <w:pStyle w:val="SHTKNoteDetail"/>
      </w:pPr>
      <w:r>
        <w:t>• 교감 번호 | 0543007</w:t>
      </w:r>
    </w:p>
    <w:p>
      <w:pPr>
        <w:pStyle w:val="SHTKNoteDetail"/>
      </w:pPr>
      <w:r>
        <w:t>• 저본 독법 | 善大 → ‘선 / 크다/대’</w:t>
      </w:r>
    </w:p>
    <w:p>
      <w:pPr>
        <w:pStyle w:val="SHTKNoteDetail"/>
      </w:pPr>
      <w:r>
        <w:t>• 이문 독법 | 十大善 → ‘열/열째 / 크다/대 / 선’</w:t>
      </w:r>
    </w:p>
    <w:p>
      <w:pPr>
        <w:pStyle w:val="SHTKNoteDetail"/>
      </w:pPr>
      <w:r>
        <w:t>• 저본 기준 번역 | “[7]대선지법과,”</w:t>
      </w:r>
    </w:p>
    <w:p>
      <w:pPr>
        <w:pStyle w:val="SHTKNoteDetail"/>
      </w:pPr>
      <w:r>
        <w:t>• 교감 해설 | 저본은 善大【大】을 따르며, 이문은 十大善【乙】이다.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0543007.</w:t>
      </w:r>
    </w:p>
    <w:p>
      <w:pPr>
        <w:pStyle w:val="SHTKSourceText"/>
      </w:pPr>
      <w:r>
        <w:t>及心滅故。如是說者。隨滅爾所心．心所法。即有爾所物現前為此定體此與第三師別者。評家兼取欣．厭。第三唯二十一。故不同也。准義無想有二十二謂加欣。滅定有二十二謂加厭也。二定既唯滅心．心所為數。故知無想亦唯滅心．心所。四相准同又婆沙一百五十三云。問入滅定時滅何等心．心所法。為過去。為未來。為現在。若過去者。過去已滅復何所滅。若未來者。</w:t>
      </w:r>
    </w:p>
    <w:p>
      <w:pPr>
        <w:pStyle w:val="SHTKTranslationText"/>
      </w:pPr>
      <w:r>
        <w:t>마음이 소멸하기 때문이다. 이와 같이 말해야 한다. 얼마만큼의 마음과 심소법이 소멸하느냐에 따라, 그만큼의 물질이 현전하여 이 선정의 체가 된다.” 이것이 셋째 논사의 설과 다른 점은, 평가자는 흔(欣)과 염(厭)도 함께 취하고, 셋째 설은 오직 스물하나만 취한다는 것이다. 그러므로 같지 않다. 뜻에 준하면 무상정에는 스물둘이 있으니, 곧 흔을 더한 것이고, 멸정에도 스물둘이 있으니, 곧 염을 더한 것이다. 두 선정은 이미 오직 마음과 심소를 소멸시키는 것을 수로 삼는다. 그러므로 무상 또한 오직 마음과 심소를 소멸시키는 것임을 알 수 있다. 네 상도 이에 준해 같다. 또 《바사론》 제153권에서 말한다. “묻는다. 멸정에 들어갈 때 어떤 마음과 심소법을 소멸시키는가? 과거인가, 미래인가, 현재인가? 만약 과거라면, 과거는 이미 소멸했는데 다시 무엇을 소멸시키는가? 만약 미래라면,</w:t>
      </w:r>
    </w:p>
    <w:p>
      <w:pPr>
        <w:pStyle w:val="SHTKSourceText"/>
      </w:pPr>
      <w:r>
        <w:t>未來未生云何[8]所滅。</w:t>
      </w:r>
    </w:p>
    <w:p>
      <w:pPr>
        <w:pStyle w:val="SHTKTranslationText"/>
      </w:pPr>
      <w:r>
        <w:t>미래는 아직 생기지 않았는데 어떻게 [8]소멸시킬 수 있는가?</w:t>
      </w:r>
    </w:p>
    <w:p>
      <w:pPr>
        <w:pStyle w:val="SHTKNoteSummary"/>
      </w:pPr>
      <w:r>
        <w:t>교감 요약 | [CBETA 교감] 저본 所 → 乙본 可</w:t>
      </w:r>
    </w:p>
    <w:p>
      <w:pPr>
        <w:pStyle w:val="SHTKNoteDetail"/>
      </w:pPr>
      <w:r>
        <w:t>• 원교감 원문 | 所【大】</w:t>
      </w:r>
    </w:p>
    <w:p>
      <w:pPr>
        <w:pStyle w:val="SHTKNoteDetail"/>
      </w:pPr>
      <w:r>
        <w:t>• 교감 번호 | 0543008</w:t>
      </w:r>
    </w:p>
    <w:p>
      <w:pPr>
        <w:pStyle w:val="SHTKNoteDetail"/>
      </w:pPr>
      <w:r>
        <w:t>• 저본 독법 | 所 → ‘…하는 바’</w:t>
      </w:r>
    </w:p>
    <w:p>
      <w:pPr>
        <w:pStyle w:val="SHTKNoteDetail"/>
      </w:pPr>
      <w:r>
        <w:t>• 이문 독법 | 可</w:t>
      </w:r>
    </w:p>
    <w:p>
      <w:pPr>
        <w:pStyle w:val="SHTKNoteDetail"/>
      </w:pPr>
      <w:r>
        <w:t>• 저본 기준 번역 | “미래는 아직 생기지 않았는데 어떻게 [8]소멸시킬 수 있는가?”</w:t>
      </w:r>
    </w:p>
    <w:p>
      <w:pPr>
        <w:pStyle w:val="SHTKNoteDetail"/>
      </w:pPr>
      <w:r>
        <w:t>• 교감 해설 | 저본은 所【大】을 따르며, 이문은 可【乙】이다.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0543008.</w:t>
      </w:r>
    </w:p>
    <w:p>
      <w:pPr>
        <w:pStyle w:val="SHTKSourceText"/>
      </w:pPr>
      <w:r>
        <w:t>若現在者。現在不住復云何滅。設非定力亦自滅故。答應作是說。滅於未來。問未來未至云何可滅。答住於現在遮於未來心．心所法。令不相續故說為滅。如斷城路閉門竪幢。不令人入出故名除寇。此亦如是。有說通滅未來．現在。問現必不住復云何滅。</w:t>
      </w:r>
    </w:p>
    <w:p>
      <w:pPr>
        <w:pStyle w:val="SHTKTranslationText"/>
      </w:pPr>
      <w:r>
        <w:t>만약 현재라면, 현재는 머물지 않는데 다시 어떻게 소멸시키는가? 가령 선정의 힘이 아니더라도 저절로 소멸하기 때문이다. 답한다. 마땅히 이렇게 말해야 한다. 미래를 소멸시킨다. 묻는다. 미래는 아직 이르지 않았는데 어떻게 소멸시킬 수 있는가? 답한다. 현재에 머물면서 미래의 마음과 심소법을 막아, 서로 이어지지 못하게 하므로 소멸이라 말한다. 마치 성의 길을 끊고 문을 닫고 깃발을 세워, 사람이 드나들지 못하게 하므로 도적을 제거했다고 이름하는 것과 같다. 이 또한 그러하다. 어떤 이는 미래와 현재를 모두 소멸시킨다고 말한다. 묻는다. 현재는 반드시 머물지 않는데 다시 어떻게 소멸시키는가?</w:t>
      </w:r>
    </w:p>
    <w:p>
      <w:pPr>
        <w:pStyle w:val="SHTKSourceText"/>
      </w:pPr>
      <w:r>
        <w:t>設非定力亦[9]自滅故。</w:t>
      </w:r>
    </w:p>
    <w:p>
      <w:pPr>
        <w:pStyle w:val="SHTKTranslationText"/>
      </w:pPr>
      <w:r>
        <w:t>가령 선정의 힘이 아니더라도 또한 [9]저절로 소멸하기 때문이다.</w:t>
      </w:r>
    </w:p>
    <w:p>
      <w:pPr>
        <w:pStyle w:val="SHTKNoteSummary"/>
      </w:pPr>
      <w:r>
        <w:t>교감 요약 | [CBETA 교감] 저본 自 → 甲·乙본 自然</w:t>
      </w:r>
    </w:p>
    <w:p>
      <w:pPr>
        <w:pStyle w:val="SHTKNoteDetail"/>
      </w:pPr>
      <w:r>
        <w:t>• 원교감 원문 | 自【大】</w:t>
      </w:r>
    </w:p>
    <w:p>
      <w:pPr>
        <w:pStyle w:val="SHTKNoteDetail"/>
      </w:pPr>
      <w:r>
        <w:t>• 교감 번호 | 0543009</w:t>
      </w:r>
    </w:p>
    <w:p>
      <w:pPr>
        <w:pStyle w:val="SHTKNoteDetail"/>
      </w:pPr>
      <w:r>
        <w:t>• 저본 독법 | 自 → ‘스스로/자기’</w:t>
      </w:r>
    </w:p>
    <w:p>
      <w:pPr>
        <w:pStyle w:val="SHTKNoteDetail"/>
      </w:pPr>
      <w:r>
        <w:t>• 이문 독법 | 自然 → ‘스스로/자기 / 그러나/그렇다’</w:t>
      </w:r>
    </w:p>
    <w:p>
      <w:pPr>
        <w:pStyle w:val="SHTKNoteDetail"/>
      </w:pPr>
      <w:r>
        <w:t>• 저본 기준 번역 | “가령 선정의 힘이 아니더라도 또한 [9]저절로 소멸하기 때문이다.”</w:t>
      </w:r>
    </w:p>
    <w:p>
      <w:pPr>
        <w:pStyle w:val="SHTKNoteDetail"/>
      </w:pPr>
      <w:r>
        <w:t>• 교감 해설 | 저본은 自【大】을 따르며, 이문은 自然【甲】【乙】이다.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0543009.</w:t>
      </w:r>
    </w:p>
    <w:p>
      <w:pPr>
        <w:pStyle w:val="SHTKSourceText"/>
      </w:pPr>
      <w:r>
        <w:t>答先現在世心．心所法。令有緣法續起而滅。今現在世心．心所法。不令有緣法續起而滅。此由誰力所謂定力上二說中應取前釋。順餘文故有人云。以是有說不是正者。即違多例。又一百五十三云。</w:t>
      </w:r>
    </w:p>
    <w:p>
      <w:pPr>
        <w:pStyle w:val="SHTKTranslationText"/>
      </w:pPr>
      <w:r>
        <w:t>답한다. 앞의 현재세 마음과 심소법은, 연이 있는 법을 이어 일어나게 하고 소멸한다. 지금의 현재세 마음과 심소법은, 연이 있는 법을 이어 일어나게 하지 않고 소멸한다. 이것은 누구의 힘 때문인가? 이른바 선정의 힘이다. 위의 두 설 가운데 마땅히 앞의 해석을 취해야 한다. 다른 문헌에 순응하기 때문이다. 어떤 이는 말한다. 이것을 ‘유설(有說)’이라 했으니 정설이 아니라고 한다면, 곧 많은 예에 어긋난다. 또 제153권에서 말한다.</w:t>
      </w:r>
    </w:p>
    <w:p>
      <w:pPr>
        <w:pStyle w:val="SHTKSourceText"/>
      </w:pPr>
      <w:r>
        <w:t>評曰[10]應說。</w:t>
      </w:r>
    </w:p>
    <w:p>
      <w:pPr>
        <w:pStyle w:val="SHTKTranslationText"/>
      </w:pPr>
      <w:r>
        <w:t>“평하여 말한다. [10]마땅히 이렇게 말해야 한다.</w:t>
      </w:r>
    </w:p>
    <w:p>
      <w:pPr>
        <w:pStyle w:val="SHTKNoteSummary"/>
      </w:pPr>
      <w:r>
        <w:t>교감 요약 | [CBETA 교감] 저본 應 → 乙본 應作是</w:t>
      </w:r>
    </w:p>
    <w:p>
      <w:pPr>
        <w:pStyle w:val="SHTKNoteDetail"/>
      </w:pPr>
      <w:r>
        <w:t>• 원교감 원문 | 應【大】</w:t>
      </w:r>
    </w:p>
    <w:p>
      <w:pPr>
        <w:pStyle w:val="SHTKNoteDetail"/>
      </w:pPr>
      <w:r>
        <w:t>• 교감 번호 | 0543010</w:t>
      </w:r>
    </w:p>
    <w:p>
      <w:pPr>
        <w:pStyle w:val="SHTKNoteDetail"/>
      </w:pPr>
      <w:r>
        <w:t>• 저본 독법 | 應</w:t>
      </w:r>
    </w:p>
    <w:p>
      <w:pPr>
        <w:pStyle w:val="SHTKNoteDetail"/>
      </w:pPr>
      <w:r>
        <w:t>• 이문 독법 | 應作是</w:t>
      </w:r>
    </w:p>
    <w:p>
      <w:pPr>
        <w:pStyle w:val="SHTKNoteDetail"/>
      </w:pPr>
      <w:r>
        <w:t>• 저본 기준 번역 | ““평하여 말한다. [10]마땅히 이렇게 말해야 한다.”</w:t>
      </w:r>
    </w:p>
    <w:p>
      <w:pPr>
        <w:pStyle w:val="SHTKNoteDetail"/>
      </w:pPr>
      <w:r>
        <w:t>• 교감 해설 | 저본은 應【大】을 따르며, 이문은 應作是【乙】이다.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0543010.</w:t>
      </w:r>
    </w:p>
    <w:p>
      <w:pPr>
        <w:pStyle w:val="SHTKSourceText"/>
      </w:pPr>
      <w:r>
        <w:t>此入定心緣未來定。而不可說緣何剎那不緣何剎那。以未來定有多剎那。未有先後雜亂住故。又云。</w:t>
      </w:r>
    </w:p>
    <w:p>
      <w:pPr>
        <w:pStyle w:val="SHTKTranslationText"/>
      </w:pPr>
      <w:r>
        <w:t>이 입정심은 미래의 선정을 소연으로 삼는다. 그러나 어느 찰나를 소연으로 하고 어느 찰나를 소연으로 하지 않는다고 말할 수 없다. 미래의 선정에는 많은 찰나가 있지만, 아직 선후가 없이 뒤섞여 머물기 때문이다.” 또 말한다.</w:t>
      </w:r>
    </w:p>
    <w:p>
      <w:pPr>
        <w:pStyle w:val="SHTKSourceText"/>
      </w:pPr>
      <w:r>
        <w:t>評曰[＊]應說。</w:t>
      </w:r>
    </w:p>
    <w:p>
      <w:pPr>
        <w:pStyle w:val="SHTKTranslationText"/>
      </w:pPr>
      <w:r>
        <w:t>“평하여 말한다. [＊]마땅히 이렇게 말해야 한다.</w:t>
      </w:r>
    </w:p>
    <w:p>
      <w:pPr>
        <w:pStyle w:val="SHTKNoteSummary"/>
      </w:pPr>
      <w:r>
        <w:t>교감 요약 | [CBETA 교감] 저본 應 → 乙본 應作是</w:t>
      </w:r>
    </w:p>
    <w:p>
      <w:pPr>
        <w:pStyle w:val="SHTKNoteDetail"/>
      </w:pPr>
      <w:r>
        <w:t>• 원교감 원문 | 應【大】＊，應作是【乙】＊</w:t>
      </w:r>
    </w:p>
    <w:p>
      <w:pPr>
        <w:pStyle w:val="SHTKNoteDetail"/>
      </w:pPr>
      <w:r>
        <w:t>• 해당 번역 | ““평하여 말한다. [＊]마땅히 이렇게 말해야 한다.”</w:t>
      </w:r>
    </w:p>
    <w:p>
      <w:pPr>
        <w:pStyle w:val="SHTKNoteDetail"/>
      </w:pPr>
      <w:r>
        <w:t>• 번역 영향 판정 | [판단 유보]</w:t>
      </w:r>
    </w:p>
    <w:p>
      <w:pPr>
        <w:pStyle w:val="SHTKNoteDetail"/>
      </w:pPr>
      <w:r>
        <w:t>• 출처 | CBETA T41n1822, 교감 번호 0543010.</w:t>
      </w:r>
    </w:p>
    <w:p>
      <w:pPr>
        <w:pStyle w:val="SHTKSourceText"/>
      </w:pPr>
      <w:r>
        <w:t>此出定心緣過去定。而不可說緣何剎那不緣何剎那。以過去定有多剎那相雜住故准上論文既相雜住。不可別說。即是總緣過．未定也。然味定即緣次前淨定。以味定是貪相應心緣別相惑。所以別緣次前定心而起。出二定心是善心故。</w:t>
      </w:r>
    </w:p>
    <w:p>
      <w:pPr>
        <w:pStyle w:val="SHTKTranslationText"/>
      </w:pPr>
      <w:r>
        <w:t>이 출정심은 과거의 선정을 소연으로 삼는다. 그러나 어느 찰나를 소연으로 하고 어느 찰나를 소연으로 하지 않는다고 말할 수 없다. 과거의 선정에는 많은 찰나가 서로 뒤섞여 머물기 때문이다.” 위의 논문에 준하면 이미 서로 뒤섞여 머무르므로, 따로 나누어 말할 수 없다. 곧 과거와 미래의 선정을 총체적으로 소연으로 삼는 것이다. 그러나 미정(味定)은 곧 앞의 청정한 선정을 소연으로 삼는다. 미정은 탐과 상응하는 마음이고 별상의 혹을 소연으로 하기 때문이다. 그러므로 앞의 선정심을 따로 소연으로 하여 일어난다. 두 선정에서 나오는 마음은 선심이기 때문에,</w:t>
      </w:r>
    </w:p>
    <w:p>
      <w:pPr>
        <w:pStyle w:val="SHTKSourceText"/>
      </w:pPr>
      <w:r>
        <w:t>總緣前定不[11]別取也。</w:t>
      </w:r>
    </w:p>
    <w:p>
      <w:pPr>
        <w:pStyle w:val="SHTKTranslationText"/>
      </w:pPr>
      <w:r>
        <w:t>앞의 선정을 총체적으로 소연으로 하고 [11]따로 취하지 않는다.</w:t>
      </w:r>
    </w:p>
    <w:p>
      <w:pPr>
        <w:pStyle w:val="SHTKNoteSummary"/>
      </w:pPr>
      <w:r>
        <w:t>교감 요약 | [CBETA 교감] 저본 別 → 甲·乙본 可</w:t>
      </w:r>
    </w:p>
    <w:p>
      <w:pPr>
        <w:pStyle w:val="SHTKNoteDetail"/>
      </w:pPr>
      <w:r>
        <w:t>• 원교감 원문 | 別【大】</w:t>
      </w:r>
    </w:p>
    <w:p>
      <w:pPr>
        <w:pStyle w:val="SHTKNoteDetail"/>
      </w:pPr>
      <w:r>
        <w:t>• 교감 번호 | 0543011</w:t>
      </w:r>
    </w:p>
    <w:p>
      <w:pPr>
        <w:pStyle w:val="SHTKNoteDetail"/>
      </w:pPr>
      <w:r>
        <w:t>• 저본 독법 | 別 → ‘별도/다르다’</w:t>
      </w:r>
    </w:p>
    <w:p>
      <w:pPr>
        <w:pStyle w:val="SHTKNoteDetail"/>
      </w:pPr>
      <w:r>
        <w:t>• 이문 독법 | 可</w:t>
      </w:r>
    </w:p>
    <w:p>
      <w:pPr>
        <w:pStyle w:val="SHTKNoteDetail"/>
      </w:pPr>
      <w:r>
        <w:t>• 저본 기준 번역 | “앞의 선정을 총체적으로 소연으로 하고 [11]따로 취하지 않는다.”</w:t>
      </w:r>
    </w:p>
    <w:p>
      <w:pPr>
        <w:pStyle w:val="SHTKNoteDetail"/>
      </w:pPr>
      <w:r>
        <w:t>• 교감 해설 | 저본은 別【大】을 따르며, 이문은 可【甲】【乙】이다.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0543011.</w:t>
      </w:r>
    </w:p>
    <w:p>
      <w:pPr>
        <w:pStyle w:val="SHTKPositionMarker"/>
      </w:pPr>
      <w:bookmarkStart w:id="1081" w:name="loc_0543c24"/>
      <w:bookmarkEnd w:id="1081"/>
      <w:r>
        <w:t>[0543c24]</w:t>
      </w:r>
    </w:p>
    <w:p>
      <w:pPr>
        <w:pStyle w:val="SHTKSourceText"/>
      </w:pPr>
      <w:r>
        <w:t>論。如是二定至作意為先。第一作意差別也。</w:t>
      </w:r>
    </w:p>
    <w:p>
      <w:pPr>
        <w:pStyle w:val="SHTKTranslationText"/>
      </w:pPr>
      <w:r>
        <w:t>논에서 말한다. “이와 같은 두 선정은 … 작의를 앞세운다.”에 이르기까지이다. 첫째는 작의의 차이를 밝힌 것이다.</w:t>
      </w:r>
    </w:p>
    <w:p>
      <w:pPr>
        <w:pStyle w:val="SHTKPositionMarker"/>
      </w:pPr>
      <w:bookmarkStart w:id="1082" w:name="loc_0543c25"/>
      <w:bookmarkEnd w:id="1082"/>
      <w:r>
        <w:t>[0543c25]</w:t>
      </w:r>
    </w:p>
    <w:p>
      <w:pPr>
        <w:pStyle w:val="SHTKSourceText"/>
      </w:pPr>
      <w:r>
        <w:t>論。前無想定至非非想處。第二依地差別。婆沙一百五十二。</w:t>
      </w:r>
    </w:p>
    <w:p>
      <w:pPr>
        <w:pStyle w:val="SHTKTranslationText"/>
      </w:pPr>
      <w:r>
        <w:t>논에서 말한다. “앞의 무상정은 … 비상비비상처에 있다.”에 이르기까지이다. 둘째는 의지하는 지위의 차이이다. 《바사론》 제152권에서 말한다.</w:t>
      </w:r>
    </w:p>
    <w:p>
      <w:pPr>
        <w:pStyle w:val="SHTKSourceText"/>
      </w:pPr>
      <w:r>
        <w:t>問何故[12]下無無想定。</w:t>
      </w:r>
    </w:p>
    <w:p>
      <w:pPr>
        <w:pStyle w:val="SHTKTranslationText"/>
      </w:pPr>
      <w:r>
        <w:t>묻는다. 어찌하여 [12]아래의 여러 지위에는 무상정이 없는가?</w:t>
      </w:r>
    </w:p>
    <w:p>
      <w:pPr>
        <w:pStyle w:val="SHTKNoteSummary"/>
      </w:pPr>
      <w:r>
        <w:t>교감 요약 | [CBETA 교감] 저본 下 → 乙본 下地</w:t>
      </w:r>
    </w:p>
    <w:p>
      <w:pPr>
        <w:pStyle w:val="SHTKNoteDetail"/>
      </w:pPr>
      <w:r>
        <w:t>• 원교감 원문 | 下【大】</w:t>
      </w:r>
    </w:p>
    <w:p>
      <w:pPr>
        <w:pStyle w:val="SHTKNoteDetail"/>
      </w:pPr>
      <w:r>
        <w:t>• 교감 번호 | 0543012</w:t>
      </w:r>
    </w:p>
    <w:p>
      <w:pPr>
        <w:pStyle w:val="SHTKNoteDetail"/>
      </w:pPr>
      <w:r>
        <w:t>• 저본 독법 | 下 → ‘아래’</w:t>
      </w:r>
    </w:p>
    <w:p>
      <w:pPr>
        <w:pStyle w:val="SHTKNoteDetail"/>
      </w:pPr>
      <w:r>
        <w:t>• 이문 독법 | 下地 → ‘아래 / 땅/지’</w:t>
      </w:r>
    </w:p>
    <w:p>
      <w:pPr>
        <w:pStyle w:val="SHTKNoteDetail"/>
      </w:pPr>
      <w:r>
        <w:t>• 저본 기준 번역 | “묻는다. 어찌하여 [12]아래의 여러 지위에는 무상정이 없는가?”</w:t>
      </w:r>
    </w:p>
    <w:p>
      <w:pPr>
        <w:pStyle w:val="SHTKNoteDetail"/>
      </w:pPr>
      <w:r>
        <w:t>• 교감 해설 | 저본은 下【大】을 따르며, 이문은 下地【乙】이다.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0543012.</w:t>
      </w:r>
    </w:p>
    <w:p>
      <w:pPr>
        <w:pStyle w:val="SHTKSourceText"/>
      </w:pPr>
      <w:r>
        <w:t>一說云。下諸地有歡戚受。行相麁動難可除滅。第四靜慮唯有處中受。行相微細易可斷滅故。</w:t>
      </w:r>
    </w:p>
    <w:p>
      <w:pPr>
        <w:pStyle w:val="SHTKTranslationText"/>
      </w:pPr>
      <w:r>
        <w:t>한 설에서는 말한다. 아래 여러 지위에는 기쁜 수와 슬픈 수가 있다. 그 행상이 거칠고 동요하여 제거하고 소멸하기 어렵다. 제4정려에는 오직 중간적인 수만 있다. 그 행상이 미세하여 쉽게 끊고 소멸할 수 있기 때문이다.</w:t>
      </w:r>
    </w:p>
    <w:p>
      <w:pPr>
        <w:pStyle w:val="SHTKSourceText"/>
      </w:pPr>
      <w:r>
        <w:t>問何故無[13]色無此定耶。</w:t>
      </w:r>
    </w:p>
    <w:p>
      <w:pPr>
        <w:pStyle w:val="SHTKTranslationText"/>
      </w:pPr>
      <w:r>
        <w:t>묻는다. 어찌하여 무[13]색계에는 이 선정이 없는가?</w:t>
      </w:r>
    </w:p>
    <w:p>
      <w:pPr>
        <w:pStyle w:val="SHTKNoteSummary"/>
      </w:pPr>
      <w:r>
        <w:t>교감 요약 | [CBETA 교감] 저본 色 → 乙본 色界</w:t>
      </w:r>
    </w:p>
    <w:p>
      <w:pPr>
        <w:pStyle w:val="SHTKNoteDetail"/>
      </w:pPr>
      <w:r>
        <w:t>• 원교감 원문 | 色【大】</w:t>
      </w:r>
    </w:p>
    <w:p>
      <w:pPr>
        <w:pStyle w:val="SHTKNoteDetail"/>
      </w:pPr>
      <w:r>
        <w:t>• 교감 번호 | 0543013</w:t>
      </w:r>
    </w:p>
    <w:p>
      <w:pPr>
        <w:pStyle w:val="SHTKNoteDetail"/>
      </w:pPr>
      <w:r>
        <w:t>• 저본 독법 | 色 → ‘색’</w:t>
      </w:r>
    </w:p>
    <w:p>
      <w:pPr>
        <w:pStyle w:val="SHTKNoteDetail"/>
      </w:pPr>
      <w:r>
        <w:t>• 이문 독법 | 色界 → ‘색 / 계’</w:t>
      </w:r>
    </w:p>
    <w:p>
      <w:pPr>
        <w:pStyle w:val="SHTKNoteDetail"/>
      </w:pPr>
      <w:r>
        <w:t>• 저본 기준 번역 | “묻는다. 어찌하여 무[13]색계에는 이 선정이 없는가?”</w:t>
      </w:r>
    </w:p>
    <w:p>
      <w:pPr>
        <w:pStyle w:val="SHTKNoteDetail"/>
      </w:pPr>
      <w:r>
        <w:t>• 교감 해설 | 저본은 色【大】을 따르며, 이문은 色界【乙】이다.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0543013.</w:t>
      </w:r>
    </w:p>
    <w:p>
      <w:pPr>
        <w:pStyle w:val="SHTKSourceText"/>
      </w:pPr>
      <w:r>
        <w:t>答唯有異生計習此定。以為能證無想涅槃。無色界中無有無想異熟可計。故無想定於彼亦無正理論云。</w:t>
      </w:r>
    </w:p>
    <w:p>
      <w:pPr>
        <w:pStyle w:val="SHTKTranslationText"/>
      </w:pPr>
      <w:r>
        <w:t>답한다. 오직 이생만이 이 선정을 익힌다. 이를 능히 무상열반을 증득하는 것으로 여기기 때문이다. 무색계에는 헤아려 집착할 만한 무상이숙이 없다. 그러므로 무상정도 그곳에는 없다. 《정리론》에서 말한다.</w:t>
      </w:r>
    </w:p>
    <w:p>
      <w:pPr>
        <w:pStyle w:val="SHTKSourceText"/>
      </w:pPr>
      <w:r>
        <w:t>前無想定在色界邊[1]地。</w:t>
      </w:r>
    </w:p>
    <w:p>
      <w:pPr>
        <w:pStyle w:val="SHTKTranslationText"/>
      </w:pPr>
      <w:r>
        <w:t>앞의 무상정은 색계의 가장자리 [1]지위에 있고,</w:t>
      </w:r>
    </w:p>
    <w:p>
      <w:pPr>
        <w:pStyle w:val="SHTKNoteSummary"/>
      </w:pPr>
      <w:r>
        <w:t>교감 요약 | [CBETA 교감] 甲·乙본에는 地 없음</w:t>
      </w:r>
    </w:p>
    <w:p>
      <w:pPr>
        <w:pStyle w:val="SHTKNoteDetail"/>
      </w:pPr>
      <w:r>
        <w:t>• 원교감 원문 | 地【大】</w:t>
      </w:r>
    </w:p>
    <w:p>
      <w:pPr>
        <w:pStyle w:val="SHTKNoteDetail"/>
      </w:pPr>
      <w:r>
        <w:t>• 교감 번호 | 0544001</w:t>
      </w:r>
    </w:p>
    <w:p>
      <w:pPr>
        <w:pStyle w:val="SHTKNoteDetail"/>
      </w:pPr>
      <w:r>
        <w:t>• 저본 독법 | 地 → ‘땅/지’</w:t>
      </w:r>
    </w:p>
    <w:p>
      <w:pPr>
        <w:pStyle w:val="SHTKNoteDetail"/>
      </w:pPr>
      <w:r>
        <w:t>• 이문 독법 | ∅ → ‘해당 성분 없음(탈락)’</w:t>
      </w:r>
    </w:p>
    <w:p>
      <w:pPr>
        <w:pStyle w:val="SHTKNoteDetail"/>
      </w:pPr>
      <w:r>
        <w:t>• 저본 기준 번역 | “앞의 무상정은 색계의 가장자리 [1]지위에 있고,”</w:t>
      </w:r>
    </w:p>
    <w:p>
      <w:pPr>
        <w:pStyle w:val="SHTKNoteDetail"/>
      </w:pPr>
      <w:r>
        <w:t>• 교감 해설 | 저본은 地【大】을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0544001.</w:t>
      </w:r>
    </w:p>
    <w:p>
      <w:pPr>
        <w:pStyle w:val="SHTKSourceText"/>
      </w:pPr>
      <w:r>
        <w:t>今滅盡定在無色邊地以在非想非非想處。所受生身是最上業所牽引故。說名有頂。或有邊際故名有頂。如樹邊際說名樹頂。唯此地中有滅盡定何緣下地無此定耶厭背一切心。及邊際心斷方能得此勝解脫故謂由二緣立此解脫。一者厭背一切心故。二者邊際心暫斷故。若於下地有此定者便非厭背一切種心。以未能厭上地心故。亦不名為邊際心斷。以上地心猶未斷故。應名厭背少分諸心。亦復應名中際心斷。</w:t>
      </w:r>
    </w:p>
    <w:p>
      <w:pPr>
        <w:pStyle w:val="SHTKTranslationText"/>
      </w:pPr>
      <w:r>
        <w:t>지금의 멸진정은 무색계의 가장자리 지위에 있다. 비상비비상처에 있기 때문이다. 그곳에서 받는 생의 몸은 최상의 업이 이끌어 온 것이기 때문이다. 그러므로 유정(有頂)이라 이름한다. 또는 경계의 끝이 있기 때문에 유정이라 이름한다. 나무의 끝을 나무 꼭대기라고 하는 것과 같다. 오직 이 지위에만 멸진정이 있다. 무슨 까닭에 아래 지위에는 이 선정이 없는가? 일체의 마음을 싫어하여 등지고, 또 가장 끝의 마음까지 끊어야 비로소 이 뛰어난 해탈을 얻을 수 있기 때문이다. 곧 두 가지 인연으로 이 해탈을 세운다. 첫째는 일체의 마음을 싫어하여 등지기 때문이다. 둘째는 가장 끝의 마음을 잠시 끊기 때문이다. 만약 아래 지위에 이 선정이 있다면, 곧 일체 종류의 마음을 싫어하여 등지는 것이 아니게 된다. 아직 위 지위의 마음을 싫어하지 못했기 때문이다. 또한 가장 끝의 마음을 끊었다고 이름할 수도 없다. 위 지위의 마음이 아직 끊어지지 않았기 때문이다. 마땅히 일부의 여러 마음만 싫어하여 등진다고 이름해야 한다. 또한 중간 경계의 마음을 끊었다고 이름해야 한다.</w:t>
      </w:r>
    </w:p>
    <w:p>
      <w:pPr>
        <w:pStyle w:val="SHTKPositionMarker"/>
      </w:pPr>
      <w:bookmarkStart w:id="1083" w:name="loc_0544a14"/>
      <w:bookmarkEnd w:id="1083"/>
      <w:r>
        <w:t>[0544a14]</w:t>
      </w:r>
    </w:p>
    <w:p>
      <w:pPr>
        <w:pStyle w:val="SHTKSourceText"/>
      </w:pPr>
      <w:r>
        <w:t>論。此同前定至善等起故。第三明性同也。</w:t>
      </w:r>
    </w:p>
    <w:p>
      <w:pPr>
        <w:pStyle w:val="SHTKTranslationText"/>
      </w:pPr>
      <w:r>
        <w:t>[0544a14] 논에서 말한다. “이는 앞의 선정과 같아서 … 선한 등기(等起)이기 때문이다.”에 이르기까지이다. 셋째는 성질이 같음을 밝힌 것이다.</w:t>
      </w:r>
    </w:p>
    <w:p>
      <w:pPr>
        <w:pStyle w:val="SHTKPositionMarker"/>
      </w:pPr>
      <w:bookmarkStart w:id="1084" w:name="loc_0544a15"/>
      <w:bookmarkEnd w:id="1084"/>
      <w:r>
        <w:t>[0544a15]</w:t>
      </w:r>
    </w:p>
    <w:p>
      <w:pPr>
        <w:pStyle w:val="SHTKSourceText"/>
      </w:pPr>
      <w:r>
        <w:t>論。前無想定至四蘊異熟。第四明招果別。文中有二。前明受別。後依地別。</w:t>
      </w:r>
    </w:p>
    <w:p>
      <w:pPr>
        <w:pStyle w:val="SHTKTranslationText"/>
      </w:pPr>
      <w:r>
        <w:t>[0544a15] 논에서 말한다. “앞의 무상정은 … 네 온의 이숙이다.”에 이르기까지이다. 넷째는 초래하는 과보의 차이를 밝힌 것이다. 글에는 두 가지가 있다. 앞에서는 받는 과보의 차이를 밝히고, 뒤에서는 의지하는 지위의 차이를 밝힌다.</w:t>
      </w:r>
    </w:p>
    <w:p>
      <w:pPr>
        <w:pStyle w:val="SHTKPositionMarker"/>
      </w:pPr>
      <w:bookmarkStart w:id="1085" w:name="loc_0544a17"/>
      <w:bookmarkEnd w:id="1085"/>
      <w:r>
        <w:t>[0544a17]</w:t>
      </w:r>
    </w:p>
    <w:p>
      <w:pPr>
        <w:pStyle w:val="SHTKSourceText"/>
      </w:pPr>
      <w:r>
        <w:t>論。前無想定至勝解入故。第五明修者別。有其三因非異生得。一怖斷滅故。二唯聖道力所能引故。三現法涅槃勝解入故。遠加行作涅槃想。近加行作止息想。</w:t>
      </w:r>
    </w:p>
    <w:p>
      <w:pPr>
        <w:pStyle w:val="SHTKTranslationText"/>
      </w:pPr>
      <w:r>
        <w:t>[0544a17] 논에서 말한다. “앞의 무상정은 … 뛰어난 이해로 들어가기 때문이다.”에 이르기까지이다. 다섯째는 닦는 사람의 차이를 밝힌 것이다. 세 가지 원인이 있어서 이생은 얻지 못한다. 첫째는 단멸을 두려워하기 때문이다. 둘째는 오직 성도(聖道)의 힘으로만 이끌어 낼 수 있기 때문이다. 셋째는 현법열반에 대한 뛰어난 이해로 들어가기 때문이다. 먼 가행에서는 열반이라는 생각을 짓고, 가까운 가행에서는 그쳐 쉰다는 생각을 짓는다.</w:t>
      </w:r>
    </w:p>
    <w:p>
      <w:pPr>
        <w:pStyle w:val="SHTKPositionMarker"/>
      </w:pPr>
      <w:bookmarkStart w:id="1086" w:name="loc_0544a21"/>
      <w:bookmarkEnd w:id="1086"/>
      <w:r>
        <w:t>[0544a21]</w:t>
      </w:r>
    </w:p>
    <w:p>
      <w:pPr>
        <w:pStyle w:val="SHTKSourceText"/>
      </w:pPr>
      <w:r>
        <w:t>論。此亦如前至方證得故。第六初得同也。</w:t>
      </w:r>
    </w:p>
    <w:p>
      <w:pPr>
        <w:pStyle w:val="SHTKTranslationText"/>
      </w:pPr>
      <w:r>
        <w:t>[0544a21] 논에서 말한다. “이 또한 앞과 같아서 … 비로소 증득하기 때문이다.”에 이르기까지이다. 여섯째는 처음 얻는 것이 같음을 밝힌 것이다.</w:t>
      </w:r>
    </w:p>
    <w:p>
      <w:pPr>
        <w:pStyle w:val="SHTKPositionMarker"/>
      </w:pPr>
      <w:bookmarkStart w:id="1087" w:name="loc_0544a22"/>
      <w:bookmarkEnd w:id="1087"/>
      <w:r>
        <w:t>[0544a22]</w:t>
      </w:r>
    </w:p>
    <w:p>
      <w:pPr>
        <w:pStyle w:val="SHTKSourceText"/>
      </w:pPr>
      <w:r>
        <w:t>論。又初得時至亦成過去。第七明成世同也。</w:t>
      </w:r>
    </w:p>
    <w:p>
      <w:pPr>
        <w:pStyle w:val="SHTKTranslationText"/>
      </w:pPr>
      <w:r>
        <w:t>[0544a22] 논에서 말한다. “또 처음 얻을 때 … 또한 과거를 성취한다.”에 이르기까지이다. 일곱째는 성취하는 세(世)가 같음을 밝힌 것이다.</w:t>
      </w:r>
    </w:p>
    <w:p>
      <w:pPr>
        <w:pStyle w:val="SHTKPositionMarker"/>
      </w:pPr>
      <w:bookmarkStart w:id="1088" w:name="loc_0544a23"/>
      <w:bookmarkEnd w:id="1088"/>
      <w:r>
        <w:t>[0544a23]</w:t>
      </w:r>
    </w:p>
    <w:p>
      <w:pPr>
        <w:pStyle w:val="SHTKSourceText"/>
      </w:pPr>
      <w:r>
        <w:t>論。世尊亦以至皆離染得。第八明世尊唯離染得。</w:t>
      </w:r>
    </w:p>
    <w:p>
      <w:pPr>
        <w:pStyle w:val="SHTKTranslationText"/>
      </w:pPr>
      <w:r>
        <w:t>[0544a23] 논에서 말한다. “세존도 또한 … 모두 이염득(離染得)이다.”에 이르기까지이다. 여덟째는 세존은 오직 이염으로만 얻음을 밝힌 것이다.</w:t>
      </w:r>
    </w:p>
    <w:p>
      <w:pPr>
        <w:pStyle w:val="SHTKPositionMarker"/>
      </w:pPr>
      <w:bookmarkStart w:id="1089" w:name="loc_0544a24"/>
      <w:bookmarkEnd w:id="1089"/>
      <w:r>
        <w:t>[0544a24]</w:t>
      </w:r>
    </w:p>
    <w:p>
      <w:pPr>
        <w:pStyle w:val="SHTKSourceText"/>
      </w:pPr>
      <w:r>
        <w:t>論。世尊曾未至俱分解脫。已下第九對他部辨同．異也。文中有二。一問。二答。此即問也。</w:t>
      </w:r>
    </w:p>
    <w:p>
      <w:pPr>
        <w:pStyle w:val="SHTKTranslationText"/>
      </w:pPr>
      <w:r>
        <w:t>[0544a24] 논에서 말한다. “세존은 일찍이 … 구분해탈(俱分解脫)이다.”에 이르기까지이다. 이 아래의 아홉째에서는 다른 부파와 대조하여 같고 다름을 판별한다. 글에는 두 가지가 있다. 첫째는 질문이고, 둘째는 답이다. 이것이 곧 질문이다.</w:t>
      </w:r>
    </w:p>
    <w:p>
      <w:pPr>
        <w:pStyle w:val="SHTKPositionMarker"/>
      </w:pPr>
      <w:bookmarkStart w:id="1090" w:name="loc_0544a26"/>
      <w:bookmarkEnd w:id="1090"/>
      <w:r>
        <w:t>[0544a26]</w:t>
      </w:r>
    </w:p>
    <w:p>
      <w:pPr>
        <w:pStyle w:val="SHTKSourceText"/>
      </w:pPr>
      <w:r>
        <w:t>論。於起滅定至成俱解脫。答也。婆沙一百五十三云。何故世尊盡智起已名俱解脫。答已得彼定入．出心故名俱解脫。非得定體。則由此理名離染得。後時不由加行起故。</w:t>
      </w:r>
    </w:p>
    <w:p>
      <w:pPr>
        <w:pStyle w:val="SHTKTranslationText"/>
      </w:pPr>
      <w:r>
        <w:t>[0544a26] 논에서 말한다. “멸진정을 일으키는 데 있어서 … 구해탈을 성취한다.”에 이르기까지이다. 답이다. 《바사론》 제153권에서 말한다. 어찌하여 세존께서는 진지(盡智)를 일으킨 뒤에 구해탈이라고 이름하는가? 답한다. 이미 저 선정에 들어가는 마음과 나오는 마음을 얻었기 때문에 구해탈이라 이름한다. 선정의 체 자체를 얻었기 때문은 아니다. 바로 이 이치 때문에 이염득이라고 이름한다. 뒤에는 가행에 의하지 않고 일으키기 때문이다.</w:t>
      </w:r>
    </w:p>
    <w:p>
      <w:pPr>
        <w:pStyle w:val="SHTKPositionMarker"/>
      </w:pPr>
      <w:bookmarkStart w:id="1091" w:name="loc_0544b02"/>
      <w:bookmarkEnd w:id="1091"/>
      <w:r>
        <w:t>[0544b02]</w:t>
      </w:r>
    </w:p>
    <w:p>
      <w:pPr>
        <w:pStyle w:val="SHTKSourceText"/>
      </w:pPr>
      <w:r>
        <w:t>論。西方師說至後得菩提。述異部也。此師意說。菩薩學位已起滅定。後得菩提。</w:t>
      </w:r>
    </w:p>
    <w:p>
      <w:pPr>
        <w:pStyle w:val="SHTKTranslationText"/>
      </w:pPr>
      <w:r>
        <w:t>[0544b02] 논에서 말한다. “서방의 논사들은 말한다 … 뒤에 보리를 얻었다.”에 이르기까지이다. 다른 부파의 설을 서술한 것이다. 이 논사의 뜻은 이렇다. 보살은 유학의 지위에서 이미 멸진정을 일으켰고, 뒤에 보리를 얻었다.</w:t>
      </w:r>
    </w:p>
    <w:p>
      <w:pPr>
        <w:pStyle w:val="SHTKPositionMarker"/>
      </w:pPr>
      <w:bookmarkStart w:id="1092" w:name="loc_0544b03"/>
      <w:bookmarkEnd w:id="1092"/>
      <w:r>
        <w:t>[0544b03]</w:t>
      </w:r>
    </w:p>
    <w:p>
      <w:pPr>
        <w:pStyle w:val="SHTKSourceText"/>
      </w:pPr>
      <w:r>
        <w:t>論。云何此中不許彼說。此責有部不許所以。</w:t>
      </w:r>
    </w:p>
    <w:p>
      <w:pPr>
        <w:pStyle w:val="SHTKTranslationText"/>
      </w:pPr>
      <w:r>
        <w:t>[0544b03] 논에서 말한다. “어찌하여 여기에서는 그들의 설을 허용하지 않는가?” 이는 유부가 허용하지 않는 까닭을 책문한 것이다.</w:t>
      </w:r>
    </w:p>
    <w:p>
      <w:pPr>
        <w:pStyle w:val="SHTKPositionMarker"/>
      </w:pPr>
      <w:bookmarkStart w:id="1093" w:name="loc_0544b05"/>
      <w:bookmarkEnd w:id="1093"/>
      <w:r>
        <w:t>[0544b05]</w:t>
      </w:r>
    </w:p>
    <w:p>
      <w:pPr>
        <w:pStyle w:val="SHTKSourceText"/>
      </w:pPr>
      <w:r>
        <w:t>論。若許彼說至後生盡智。西方師證自義順論說也。西方師是健馱羅國師。鄔波毱多此云近藏。佛涅槃後一百年出。是阿育王門師。</w:t>
      </w:r>
    </w:p>
    <w:p>
      <w:pPr>
        <w:pStyle w:val="SHTKTranslationText"/>
      </w:pPr>
      <w:r>
        <w:t>[0544b05] 논에서 말한다. “만약 그 설을 허용한다면 … 뒤에 진지가 생긴다.”에 이르기까지이다. 서방의 논사가 자신의 뜻이 논의 말과 부합함을 증명한 것이다. 서방 논사는 건타라국의 논사이다. 오파국다(鄔波毱多)는 여기 말로 근장(近藏)이라 한다. 부처님이 열반하신 뒤 백 년에 출현했다. 아육왕의 스승이었다.</w:t>
      </w:r>
    </w:p>
    <w:p>
      <w:pPr>
        <w:pStyle w:val="SHTKPositionMarker"/>
      </w:pPr>
      <w:bookmarkStart w:id="1094" w:name="loc_0544b08"/>
      <w:bookmarkEnd w:id="1094"/>
      <w:r>
        <w:t>[0544b08]</w:t>
      </w:r>
    </w:p>
    <w:p>
      <w:pPr>
        <w:pStyle w:val="SHTKSourceText"/>
      </w:pPr>
      <w:r>
        <w:t>論。迦濕彌羅國至後方生盡智。此述婆沙宗也。</w:t>
      </w:r>
    </w:p>
    <w:p>
      <w:pPr>
        <w:pStyle w:val="SHTKTranslationText"/>
      </w:pPr>
      <w:r>
        <w:t>[0544b08] 논에서 말한다. “가습미라국에서는 … 뒤에야 비로소 진지가 생긴다고 한다.”에 이르기까지이다. 이는 《바사론》의 종의를 서술한 것이다.</w:t>
      </w:r>
    </w:p>
    <w:p>
      <w:pPr>
        <w:pStyle w:val="SHTKPositionMarker"/>
      </w:pPr>
      <w:bookmarkStart w:id="1095" w:name="loc_0544b09"/>
      <w:bookmarkEnd w:id="1095"/>
      <w:r>
        <w:t>[0544b09]</w:t>
      </w:r>
    </w:p>
    <w:p>
      <w:pPr>
        <w:pStyle w:val="SHTKSourceText"/>
      </w:pPr>
      <w:r>
        <w:t>論。所以者何。西方師徵。</w:t>
      </w:r>
    </w:p>
    <w:p>
      <w:pPr>
        <w:pStyle w:val="SHTKTranslationText"/>
      </w:pPr>
      <w:r>
        <w:t>[0544b09] 논에서 말한다. “그 까닭은 무엇인가?” 서방 논사가 묻는 것이다.</w:t>
      </w:r>
    </w:p>
    <w:p>
      <w:pPr>
        <w:pStyle w:val="SHTKPositionMarker"/>
      </w:pPr>
      <w:bookmarkStart w:id="1096" w:name="loc_0544b10"/>
      <w:bookmarkEnd w:id="1096"/>
      <w:r>
        <w:t>[0544b10]</w:t>
      </w:r>
    </w:p>
    <w:p>
      <w:pPr>
        <w:pStyle w:val="SHTKSourceText"/>
      </w:pPr>
      <w:r>
        <w:t>論。傳說菩薩至成三十四。釋。以三十四心成菩提不入滅盡定也。</w:t>
      </w:r>
    </w:p>
    <w:p>
      <w:pPr>
        <w:pStyle w:val="SHTKTranslationText"/>
      </w:pPr>
      <w:r>
        <w:t>[0544b10] 논에서 말한다. “전해지는 설에 따르면 보살은 … 서른네 가지가 된다.”에 이르기까지이다. 해석이다. 서른네 마음으로 보리를 이루므로 멸진정에 들지 않는다는 것이다.</w:t>
      </w:r>
    </w:p>
    <w:p>
      <w:pPr>
        <w:pStyle w:val="SHTKPositionMarker"/>
      </w:pPr>
      <w:bookmarkStart w:id="1097" w:name="loc_0544b11"/>
      <w:bookmarkEnd w:id="1097"/>
      <w:r>
        <w:t>[0544b11]</w:t>
      </w:r>
    </w:p>
    <w:p>
      <w:pPr>
        <w:pStyle w:val="SHTKSourceText"/>
      </w:pPr>
      <w:r>
        <w:t>論。一切菩薩至起滅盡定。釋三十四心成菩提所以。</w:t>
      </w:r>
    </w:p>
    <w:p>
      <w:pPr>
        <w:pStyle w:val="SHTKTranslationText"/>
      </w:pPr>
      <w:r>
        <w:t>[0544b11] 논에서 말한다. “모든 보살은 … 멸진정을 일으킨다.”에 이르기까지이다. 서른네 마음으로 보리를 이룬다는 까닭을 해석한 것이다.</w:t>
      </w:r>
    </w:p>
    <w:p>
      <w:pPr>
        <w:pStyle w:val="SHTKPositionMarker"/>
      </w:pPr>
      <w:bookmarkStart w:id="1098" w:name="loc_0544b13"/>
      <w:bookmarkEnd w:id="1098"/>
      <w:r>
        <w:t>[0544b13]</w:t>
      </w:r>
    </w:p>
    <w:p>
      <w:pPr>
        <w:pStyle w:val="SHTKSourceText"/>
      </w:pPr>
      <w:r>
        <w:t>論。外國諸師至斯有何過。外國反問也。</w:t>
      </w:r>
    </w:p>
    <w:p>
      <w:pPr>
        <w:pStyle w:val="SHTKTranslationText"/>
      </w:pPr>
      <w:r>
        <w:t>[0544b13] 논에서 말한다. “외국의 여러 논사들은 … 여기에 무슨 허물이 있는가?”에 이르기까지이다. 외국 논사들이 되묻는 것이다.</w:t>
      </w:r>
    </w:p>
    <w:p>
      <w:pPr>
        <w:pStyle w:val="SHTKPositionMarker"/>
      </w:pPr>
      <w:bookmarkStart w:id="1099" w:name="loc_0544b14"/>
      <w:bookmarkEnd w:id="1099"/>
      <w:r>
        <w:t>[0544b14]</w:t>
      </w:r>
    </w:p>
    <w:p>
      <w:pPr>
        <w:pStyle w:val="SHTKSourceText"/>
      </w:pPr>
      <w:r>
        <w:t>論。若爾至不越期心。出越期心過也。</w:t>
      </w:r>
    </w:p>
    <w:p>
      <w:pPr>
        <w:pStyle w:val="SHTKTranslationText"/>
      </w:pPr>
      <w:r>
        <w:t>[0544b14] 논에서 말한다. “그렇다면 … 기약한 마음을 넘지 않는다.”에 이르기까지이다. 기약한 마음을 넘는다는 허물을 제시한 것이다.</w:t>
      </w:r>
    </w:p>
    <w:p>
      <w:pPr>
        <w:pStyle w:val="SHTKPositionMarker"/>
      </w:pPr>
      <w:bookmarkStart w:id="1100" w:name="loc_0544b15"/>
      <w:bookmarkEnd w:id="1100"/>
      <w:r>
        <w:t>[0544b15]</w:t>
      </w:r>
    </w:p>
    <w:p>
      <w:pPr>
        <w:pStyle w:val="SHTKSourceText"/>
      </w:pPr>
      <w:r>
        <w:t>論。理實菩薩至無漏聖道。西方師釋。不越期心。與婆沙異。</w:t>
      </w:r>
    </w:p>
    <w:p>
      <w:pPr>
        <w:pStyle w:val="SHTKTranslationText"/>
      </w:pPr>
      <w:r>
        <w:t>[0544b15] 논에서 말한다. “이치상 실제로 보살은 … 무루의 성도이다.”에 이르기까지이다. 서방 논사의 해석이다. 기약한 마음을 넘지 않는다고 한다. 《바사론》과 다르다.</w:t>
      </w:r>
    </w:p>
    <w:p>
      <w:pPr>
        <w:pStyle w:val="SHTKPositionMarker"/>
      </w:pPr>
      <w:bookmarkStart w:id="1101" w:name="loc_0544b16"/>
      <w:bookmarkEnd w:id="1101"/>
      <w:r>
        <w:t>[0544b16]</w:t>
      </w:r>
    </w:p>
    <w:p>
      <w:pPr>
        <w:pStyle w:val="SHTKSourceText"/>
      </w:pPr>
      <w:r>
        <w:t>論。若爾期心如何不越。毘婆沙師破西方釋。如何得是不越期心。</w:t>
      </w:r>
    </w:p>
    <w:p>
      <w:pPr>
        <w:pStyle w:val="SHTKTranslationText"/>
      </w:pPr>
      <w:r>
        <w:t>[0544b16] 논에서 말한다. “그렇다면 기약한 마음을 어떻게 넘지 않는가?” 비바사사가 서방의 해석을 논박한 것이다. 어떻게 이것을 기약한 마음을 넘지 않은 것이라고 할 수 있는가?</w:t>
      </w:r>
    </w:p>
    <w:p>
      <w:pPr>
        <w:pStyle w:val="SHTKPositionMarker"/>
      </w:pPr>
      <w:bookmarkStart w:id="1102" w:name="loc_0544b18"/>
      <w:bookmarkEnd w:id="1102"/>
      <w:r>
        <w:t>[0544b18]</w:t>
      </w:r>
    </w:p>
    <w:p>
      <w:pPr>
        <w:pStyle w:val="SHTKSourceText"/>
      </w:pPr>
      <w:r>
        <w:t>論。謂我未得至諸事究竟。西方重釋。不越期心。正理論云。豈不由斯已成違越欲起無漏聖道期心。如何菩薩為盡諸漏修未曾得見．修二道。欲拔有頂見斷惑根。及除有頂修惑怨敵。立誓要期結加趺坐。事未究竟而於其中。捨所要期無漏治道。貴重無始能為誑惑世間定類。為獲共有易得滅定而致稽留。如是善成三十四念得菩提故。</w:t>
      </w:r>
    </w:p>
    <w:p>
      <w:pPr>
        <w:pStyle w:val="SHTKTranslationText"/>
      </w:pPr>
      <w:r>
        <w:t>[0544b18] 논에서 말한다. “곧 내가 아직 얻지 못했으므로 … 모든 일이 완전히 끝난다.”에 이르기까지이다. 서방 논사가 다시 해석한 것이다. 기약한 마음을 넘지 않는다는 것이다. 《정리론》에서 말한다. 어찌 이 때문에 이미 무루의 성도를 일으키겠다고 기약한 마음을 어긴 것이 되지 않는가? 어찌하여 보살이 모든 누를 다하기 위해 전에 얻지 못했던 견도와 수도 두 도를 닦으면서, 유정(有頂)의 견도에서 끊을 번뇌의 뿌리를 뽑고, 또 유정의 수도에서 끊을 번뇌라는 원적을 제거하려고, 서원을 세워 반드시 이루겠다고 기약하고 결가부좌하였는데, 일이 아직 완전히 끝나지도 않은 가운데, 기약했던 무루의 대치도를 버리고, 무시 이래 세간을 속여 온 종류의 선정을 귀중히 여기며, 공통으로 쉽게 얻을 수 있는 멸진정을 얻기 위해 지체할 수 있겠는가? 이와 같이 해야 서른네 생각으로 보리를 얻는다는 것이 잘 성립한다.</w:t>
      </w:r>
    </w:p>
    <w:p>
      <w:pPr>
        <w:pStyle w:val="SHTKPositionMarker"/>
      </w:pPr>
      <w:bookmarkStart w:id="1103" w:name="loc_0544b26"/>
      <w:bookmarkEnd w:id="1103"/>
      <w:r>
        <w:t>[0544b26]</w:t>
      </w:r>
    </w:p>
    <w:p>
      <w:pPr>
        <w:pStyle w:val="SHTKSourceText"/>
      </w:pPr>
      <w:r>
        <w:t>論。前說為善我所宗故。結歸本宗。</w:t>
      </w:r>
    </w:p>
    <w:p>
      <w:pPr>
        <w:pStyle w:val="SHTKTranslationText"/>
      </w:pPr>
      <w:r>
        <w:t>[0544b26] 논에서 말한다. “앞의 설이 훌륭하다. 내가 따르는 종의이기 때문이다.” 본래의 종의로 결론을 돌린 것이다.</w:t>
      </w:r>
    </w:p>
    <w:p>
      <w:pPr>
        <w:pStyle w:val="SHTKPositionMarker"/>
      </w:pPr>
      <w:bookmarkStart w:id="1104" w:name="loc_0544b28"/>
      <w:bookmarkEnd w:id="1104"/>
      <w:r>
        <w:t>[0544b28]</w:t>
      </w:r>
    </w:p>
    <w:p>
      <w:pPr>
        <w:pStyle w:val="SHTKSourceText"/>
      </w:pPr>
      <w:r>
        <w:t>論。雖已說二定至滅定初人中。次下有半頌第五重明二定同．異。</w:t>
      </w:r>
    </w:p>
    <w:p>
      <w:pPr>
        <w:pStyle w:val="SHTKTranslationText"/>
      </w:pPr>
      <w:r>
        <w:t>[0544b28] 논에서 말한다. “비록 이미 두 선정을 설명했으나 … 멸진정은 처음 인간에서 일어난다.”에 이르기까지이다. 다음 아래 반 게송은 다섯째로 다시 두 선정의 같고 다름을 밝힌 것이다.</w:t>
      </w:r>
    </w:p>
    <w:p>
      <w:pPr>
        <w:pStyle w:val="SHTKPositionMarker"/>
      </w:pPr>
      <w:bookmarkStart w:id="1105" w:name="loc_0544b29"/>
      <w:bookmarkEnd w:id="1105"/>
      <w:r>
        <w:t>[0544b29]</w:t>
      </w:r>
    </w:p>
    <w:p>
      <w:pPr>
        <w:pStyle w:val="SHTKSourceText"/>
      </w:pPr>
      <w:r>
        <w:t>論曰至而得現起。第一明二定起處同也故婆沙一百五十三云。問何故生欲．色界能起滅定非無色界。答命根依二法轉。一色。二心。此定無心斷心起故。生欲．色界起此定時。其心雖斷而命依色轉。生無色界色雖斷而命依心轉。若生彼起此定者色．心俱無命根無依故亦應斷。是應名死。非謂入定。是故生彼界不起。</w:t>
      </w:r>
    </w:p>
    <w:p>
      <w:pPr>
        <w:pStyle w:val="SHTKTranslationText"/>
      </w:pPr>
      <w:r>
        <w:t>[0544b29] 논에서 말한다. “논하여 말한다 … 그러나 현전하여 일어날 수 있다.”에 이르기까지이다. 첫째는 두 선정이 일어나는 곳이 같음을 밝힌 것이다. 그러므로 《바사론》 제153권에서 말한다. 묻는다. 어찌하여 욕계와 색계에 태어나면 멸진정을 일으킬 수 있지만 무색계에서는 일으키지 못하는가? 답한다. 명근은 두 법에 의지하여 전개된다. 첫째는 색이고, 둘째는 마음이다. 이 선정은 무심이어서 마음을 끊고 일어나기 때문이다. 욕계·색계에 태어나 이 선정을 일으킬 때에는, 마음은 비록 끊어지지만 명근은 색에 의지하여 전개된다. 무색계에 태어나면 색은 비록 끊겨 없지만 명근은 마음에 의지하여 전개된다. 만약 그곳에 태어나 이 선정을 일으킨다면 색과 마음이 모두 없어 명근이 의지할 곳이 없으므로 또한 끊어져야 한다. 이것은 마땅히 죽음이라 이름해야 한다. 선정에 들었다고 할 수는 없다. 그러므로 그 계에 태어난 이는 이 선정을 일으키지 못한다.</w:t>
      </w:r>
    </w:p>
    <w:p>
      <w:pPr>
        <w:pStyle w:val="SHTKPositionMarker"/>
      </w:pPr>
      <w:bookmarkStart w:id="1106" w:name="loc_0544c08"/>
      <w:bookmarkEnd w:id="1106"/>
      <w:r>
        <w:t>[0544c08]</w:t>
      </w:r>
    </w:p>
    <w:p>
      <w:pPr>
        <w:pStyle w:val="SHTKSourceText"/>
      </w:pPr>
      <w:r>
        <w:t>論。若有不許至是名同相。引證明起處同也言。若有不許至非五行。若不許色界起二定者即違本論或有是色有者。謂色界有也此有非五行者。五行謂五蘊。</w:t>
      </w:r>
    </w:p>
    <w:p>
      <w:pPr>
        <w:pStyle w:val="SHTKTranslationText"/>
      </w:pPr>
      <w:r>
        <w:t>[0544c08] 논에서 말한다. “만약 어떤 이가 허용하지 않는다면 … 이것을 같은 모습이라 이름한다.”에 이르기까지이다. 증거를 인용하여 일어나는 곳이 같음을 밝힌 것이다. 말한다. “만약 어떤 이가 허용하지 않는다면 … 오행(五行)이 아니다.” 만약 색계에서 두 선정을 일으키는 것을 허용하지 않는다면 곧 본론에 어긋난다. “혹 색유(色有)이면서”란, 곧 색계의 유(有)를 말한다. “이 유는 오행이 아니다”에서, 오행은 오온을 말한다.</w:t>
      </w:r>
    </w:p>
    <w:p>
      <w:pPr>
        <w:pStyle w:val="SHTKSourceText"/>
      </w:pPr>
      <w:r>
        <w:t>迦葉佛時以行名[2]同蘊。</w:t>
      </w:r>
    </w:p>
    <w:p>
      <w:pPr>
        <w:pStyle w:val="SHTKTranslationText"/>
      </w:pPr>
      <w:r>
        <w:t>가섭불 때에는 행(行)이라는 말로 [2]온과 같은 뜻을 나타냈다.</w:t>
      </w:r>
    </w:p>
    <w:p>
      <w:pPr>
        <w:pStyle w:val="SHTKNoteSummary"/>
      </w:pPr>
      <w:r>
        <w:t>교감 요약 | [CBETA 교감] 저본 同 → 甲·乙본 目</w:t>
      </w:r>
    </w:p>
    <w:p>
      <w:pPr>
        <w:pStyle w:val="SHTKNoteDetail"/>
      </w:pPr>
      <w:r>
        <w:t>• 원교감 원문 | 同【大】</w:t>
      </w:r>
    </w:p>
    <w:p>
      <w:pPr>
        <w:pStyle w:val="SHTKNoteDetail"/>
      </w:pPr>
      <w:r>
        <w:t>• 교감 번호 | 0544002</w:t>
      </w:r>
    </w:p>
    <w:p>
      <w:pPr>
        <w:pStyle w:val="SHTKNoteDetail"/>
      </w:pPr>
      <w:r>
        <w:t>• 저본 독법 | 同 → ‘같다’</w:t>
      </w:r>
    </w:p>
    <w:p>
      <w:pPr>
        <w:pStyle w:val="SHTKNoteDetail"/>
      </w:pPr>
      <w:r>
        <w:t>• 이문 독법 | 目</w:t>
      </w:r>
    </w:p>
    <w:p>
      <w:pPr>
        <w:pStyle w:val="SHTKNoteDetail"/>
      </w:pPr>
      <w:r>
        <w:t>• 저본 기준 번역 | “가섭불 때에는 행(行)이라는 말로 [2]온과 같은 뜻을 나타냈다.”</w:t>
      </w:r>
    </w:p>
    <w:p>
      <w:pPr>
        <w:pStyle w:val="SHTKNoteDetail"/>
      </w:pPr>
      <w:r>
        <w:t>• 교감 해설 | 저본은 同【大】을 따르며, 이문은 目【甲】【乙】이다.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0544002.</w:t>
      </w:r>
    </w:p>
    <w:p>
      <w:pPr>
        <w:pStyle w:val="SHTKSourceText"/>
      </w:pPr>
      <w:r>
        <w:t>婆沙一百九十二云。此中諸蘊以行聲說。過去如來應正等覺說蘊名行。今釋迦如來說行為蘊。此阿毘達磨中說五行者。欲顯今佛所說五蘊則是先佛所說五行。</w:t>
      </w:r>
    </w:p>
    <w:p>
      <w:pPr>
        <w:pStyle w:val="SHTKTranslationText"/>
      </w:pPr>
      <w:r>
        <w:t>《바사론》 제192권에서 말한다. 여기에서는 여러 온을 행이라는 말로 표현한다. 과거의 여래·응공·정등각은 온을 행이라고 이름하였다. 지금 석가여래는 행을 온이라고 말씀하셨다. 이 아비달마에서 오행이라고 말한 것은, 지금 부처님이 말씀한 오온이 곧 앞 부처님이 말씀한 오행임을 드러내려는 것이다.</w:t>
      </w:r>
    </w:p>
    <w:p>
      <w:pPr>
        <w:pStyle w:val="SHTKSourceText"/>
      </w:pPr>
      <w:r>
        <w:t>[3]已上論文</w:t>
      </w:r>
    </w:p>
    <w:p>
      <w:pPr>
        <w:pStyle w:val="SHTKTranslationText"/>
      </w:pPr>
      <w:r>
        <w:t>[3] 이상은 논문의 글이다.</w:t>
      </w:r>
    </w:p>
    <w:p>
      <w:pPr>
        <w:pStyle w:val="SHTKNoteSummary"/>
      </w:pPr>
      <w:r>
        <w:t>교감 요약 | [CBETA 교감] 저본은 已上論文【大】을 따르며, 이문은 已上論文【乙】이다.</w:t>
      </w:r>
    </w:p>
    <w:p>
      <w:pPr>
        <w:pStyle w:val="SHTKNoteDetail"/>
      </w:pPr>
      <w:r>
        <w:t>• 원교감 원문 | 已上論文【大】</w:t>
      </w:r>
    </w:p>
    <w:p>
      <w:pPr>
        <w:pStyle w:val="SHTKNoteDetail"/>
      </w:pPr>
      <w:r>
        <w:t>• 교감 번호 | 0544003</w:t>
      </w:r>
    </w:p>
    <w:p>
      <w:pPr>
        <w:pStyle w:val="SHTKNoteDetail"/>
      </w:pPr>
      <w:r>
        <w:t>• 저본 독법 | 已上論文 → ‘이미 / 위/이상 / 논 / 글’</w:t>
      </w:r>
    </w:p>
    <w:p>
      <w:pPr>
        <w:pStyle w:val="SHTKNoteDetail"/>
      </w:pPr>
      <w:r>
        <w:t>• 이문 독법 | 已上論文 → ‘이미 / 위/이상 / 논 / 글’</w:t>
      </w:r>
    </w:p>
    <w:p>
      <w:pPr>
        <w:pStyle w:val="SHTKNoteDetail"/>
      </w:pPr>
      <w:r>
        <w:t>• 저본 기준 번역 | “[3] 이상은 논문의 글이다.”</w:t>
      </w:r>
    </w:p>
    <w:p>
      <w:pPr>
        <w:pStyle w:val="SHTKNoteDetail"/>
      </w:pPr>
      <w:r>
        <w:t>• 교감 해설 | 저본은 已上論文【大】을 따르며, 이문은 已上論文【乙】이다.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0544003.</w:t>
      </w:r>
    </w:p>
    <w:p>
      <w:pPr>
        <w:pStyle w:val="SHTKSourceText"/>
      </w:pPr>
      <w:r>
        <w:t>非五行者。謂有色界身不具五蘊也言。謂色纏有情至此有非五行。引本論釋也或生有想天住不同類心者。是起異界心及無漏心。此心非色界故若入無想定若入滅盡定者。是有想天中入二定也或生無想天已得入無想者。生無想天中已入無想異熟是謂是色有此有非五行者。結成非五行也。此上所說唯有色．行二蘊無餘蘊也言。由此證知至是名同相。結證同相。</w:t>
      </w:r>
    </w:p>
    <w:p>
      <w:pPr>
        <w:pStyle w:val="SHTKTranslationText"/>
      </w:pPr>
      <w:r>
        <w:t>“오행이 아니다”란, 색계의 몸을 가지고 있으나 오온을 갖추지 못한 경우를 말한다. 말한다. “색계에 얽매인 유정으로서 … 이 유는 오행이 아니다.” 본론을 인용하여 해석한 것이다. “혹 유상천에 태어나 다른 종류의 마음에 머무는 경우”란, 다른 계의 마음이나 무루심을 일으키는 것이다. 이 마음은 색계의 마음이 아니기 때문이다. “혹 무상정에 들거나 혹 멸진정에 든 경우”란, 유상천 가운데서 두 선정에 든 경우이다. “혹 무상천에 태어나 이미 무상에 든 경우”란, 무상천에 태어나 이미 무상이숙에 든 경우이다. “이것을 색유이면서 이 유가 오행이 아닌 경우라 한다”란, 오행이 아닌 경우임을 결론지은 것이다. 위에서 말한 경우에는 오직 색온과 행온 두 온만 있고 나머지 온은 없다. 말한다. “이로 말미암아 증명하여 알 수 있다 … 이것을 같은 모습이라 이름한다.” 같은 모습임을 결론적으로 증명한 것이다.</w:t>
      </w:r>
    </w:p>
    <w:p>
      <w:pPr>
        <w:pStyle w:val="SHTKPositionMarker"/>
      </w:pPr>
      <w:bookmarkStart w:id="1107" w:name="loc_0544c26"/>
      <w:bookmarkEnd w:id="1107"/>
      <w:r>
        <w:t>[0544c26]</w:t>
      </w:r>
    </w:p>
    <w:p>
      <w:pPr>
        <w:pStyle w:val="SHTKSourceText"/>
      </w:pPr>
      <w:r>
        <w:t>論。言異相者至後復修起。第二明異相也。</w:t>
      </w:r>
    </w:p>
    <w:p>
      <w:pPr>
        <w:pStyle w:val="SHTKTranslationText"/>
      </w:pPr>
      <w:r>
        <w:t>[0544c26] 논에서 말한다. “다른 모습이라고 말하는 것은 … 뒤에 다시 닦아 일으킨다.”에 이르기까지이다. 둘째는 다른 모습을 밝힌 것이다.</w:t>
      </w:r>
    </w:p>
    <w:p>
      <w:pPr>
        <w:pStyle w:val="SHTKSourceText"/>
      </w:pPr>
      <w:r>
        <w:t>婆沙一百五十[4]二云問何故生色界中能初起靜慮。</w:t>
      </w:r>
    </w:p>
    <w:p>
      <w:pPr>
        <w:pStyle w:val="SHTKTranslationText"/>
      </w:pPr>
      <w:r>
        <w:t>《바사론》 제15[4]2권에서 묻는다. 어찌하여 색계에 태어나서는 처음으로 정려를 일으킬 수 있고,</w:t>
      </w:r>
    </w:p>
    <w:p>
      <w:pPr>
        <w:pStyle w:val="SHTKNoteSummary"/>
      </w:pPr>
      <w:r>
        <w:t>교감 요약 | [CBETA 교감] 저본 二 → 乙본 三</w:t>
      </w:r>
    </w:p>
    <w:p>
      <w:pPr>
        <w:pStyle w:val="SHTKNoteDetail"/>
      </w:pPr>
      <w:r>
        <w:t>• 원교감 원문 | 二【大】</w:t>
      </w:r>
    </w:p>
    <w:p>
      <w:pPr>
        <w:pStyle w:val="SHTKNoteDetail"/>
      </w:pPr>
      <w:r>
        <w:t>• 교감 번호 | 0544004</w:t>
      </w:r>
    </w:p>
    <w:p>
      <w:pPr>
        <w:pStyle w:val="SHTKNoteDetail"/>
      </w:pPr>
      <w:r>
        <w:t>• 저본 독법 | 二 → ‘둘’</w:t>
      </w:r>
    </w:p>
    <w:p>
      <w:pPr>
        <w:pStyle w:val="SHTKNoteDetail"/>
      </w:pPr>
      <w:r>
        <w:t>• 이문 독법 | 三 → ‘셋’</w:t>
      </w:r>
    </w:p>
    <w:p>
      <w:pPr>
        <w:pStyle w:val="SHTKNoteDetail"/>
      </w:pPr>
      <w:r>
        <w:t>• 저본 기준 번역 | “《바사론》 제15[4]2권에서 묻는다. 어찌하여 색계에 태어나서는 처음으로 정려를 일으킬 수 있고,”</w:t>
      </w:r>
    </w:p>
    <w:p>
      <w:pPr>
        <w:pStyle w:val="SHTKNoteDetail"/>
      </w:pPr>
      <w:r>
        <w:t>• 교감 해설 | 저본은 二【大】을 따르며, 이문은 三【乙】이다.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0544004.</w:t>
      </w:r>
    </w:p>
    <w:p>
      <w:pPr>
        <w:pStyle w:val="SHTKSourceText"/>
      </w:pPr>
      <w:r>
        <w:t>無色而非滅[5]定。</w:t>
      </w:r>
    </w:p>
    <w:p>
      <w:pPr>
        <w:pStyle w:val="SHTKTranslationText"/>
      </w:pPr>
      <w:r>
        <w:t>무색정도 일으킬 수 있지만 멸[5]진정은 일으키지 못하는가?</w:t>
      </w:r>
    </w:p>
    <w:p>
      <w:pPr>
        <w:pStyle w:val="SHTKNoteSummary"/>
      </w:pPr>
      <w:r>
        <w:t>교감 요약 | [CBETA 교감] 저본 定 → 乙본 定耶</w:t>
      </w:r>
    </w:p>
    <w:p>
      <w:pPr>
        <w:pStyle w:val="SHTKNoteDetail"/>
      </w:pPr>
      <w:r>
        <w:t>• 원교감 원문 | 定【大】</w:t>
      </w:r>
    </w:p>
    <w:p>
      <w:pPr>
        <w:pStyle w:val="SHTKNoteDetail"/>
      </w:pPr>
      <w:r>
        <w:t>• 교감 번호 | 0544005</w:t>
      </w:r>
    </w:p>
    <w:p>
      <w:pPr>
        <w:pStyle w:val="SHTKNoteDetail"/>
      </w:pPr>
      <w:r>
        <w:t>• 저본 독법 | 定 → ‘정/선정’</w:t>
      </w:r>
    </w:p>
    <w:p>
      <w:pPr>
        <w:pStyle w:val="SHTKNoteDetail"/>
      </w:pPr>
      <w:r>
        <w:t>• 이문 독법 | 定耶</w:t>
      </w:r>
    </w:p>
    <w:p>
      <w:pPr>
        <w:pStyle w:val="SHTKNoteDetail"/>
      </w:pPr>
      <w:r>
        <w:t>• 저본 기준 번역 | “무색정도 일으킬 수 있지만 멸[5]진정은 일으키지 못하는가?”</w:t>
      </w:r>
    </w:p>
    <w:p>
      <w:pPr>
        <w:pStyle w:val="SHTKNoteDetail"/>
      </w:pPr>
      <w:r>
        <w:t>• 교감 해설 | 저본은 定【大】을 따르며, 이문은 定耶【乙】이다.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0544005.</w:t>
      </w:r>
    </w:p>
    <w:p>
      <w:pPr>
        <w:pStyle w:val="SHTKSourceText"/>
      </w:pPr>
      <w:r>
        <w:t>答靜慮由三緣故初起。一因力。二業力。三法爾力。無色由二緣故初起。一因力。二業力。滅定由一緣故初起。謂由說力。唯欲界有佛說故能起現前。不由因力以餘生中未曾起滅定故。</w:t>
      </w:r>
    </w:p>
    <w:p>
      <w:pPr>
        <w:pStyle w:val="SHTKTranslationText"/>
      </w:pPr>
      <w:r>
        <w:t>답한다. 정려는 세 가지 인연으로 처음 일어난다. 첫째는 인(因)의 힘이고, 둘째는 업의 힘이며, 셋째는 법이 그러한 힘이다. 무색정은 두 가지 인연으로 처음 일어난다. 첫째는 인의 힘이고, 둘째는 업의 힘이다. 멸진정은 한 가지 인연으로 처음 일어난다. 곧 설법의 힘 때문이다. 오직 욕계에만 부처님의 설법이 있으므로 능히 현전시켜 일으킬 수 있다. 인의 힘 때문은 아니다. 다른 생에서는 일찍이 멸진정을 일으킨 적이 없기 때문이다.</w:t>
      </w:r>
    </w:p>
    <w:p>
      <w:pPr>
        <w:pStyle w:val="SHTKSourceText"/>
      </w:pPr>
      <w:r>
        <w:t>不由業力以此定非業[1]性故。</w:t>
      </w:r>
    </w:p>
    <w:p>
      <w:pPr>
        <w:pStyle w:val="SHTKTranslationText"/>
      </w:pPr>
      <w:r>
        <w:t>업의 힘 때문도 아니다. 이 선정은 업[1]의 성질이 아니기 때문이다.</w:t>
      </w:r>
    </w:p>
    <w:p>
      <w:pPr>
        <w:pStyle w:val="SHTKNoteSummary"/>
      </w:pPr>
      <w:r>
        <w:t>교감 요약 | [CBETA 교감] 저본 性 → 乙본 性力</w:t>
      </w:r>
    </w:p>
    <w:p>
      <w:pPr>
        <w:pStyle w:val="SHTKNoteDetail"/>
      </w:pPr>
      <w:r>
        <w:t>• 원교감 원문 | 性【大】</w:t>
      </w:r>
    </w:p>
    <w:p>
      <w:pPr>
        <w:pStyle w:val="SHTKNoteDetail"/>
      </w:pPr>
      <w:r>
        <w:t>• 교감 번호 | 0545001</w:t>
      </w:r>
    </w:p>
    <w:p>
      <w:pPr>
        <w:pStyle w:val="SHTKNoteDetail"/>
      </w:pPr>
      <w:r>
        <w:t>• 저본 독법 | 性</w:t>
      </w:r>
    </w:p>
    <w:p>
      <w:pPr>
        <w:pStyle w:val="SHTKNoteDetail"/>
      </w:pPr>
      <w:r>
        <w:t>• 이문 독법 | 性力</w:t>
      </w:r>
    </w:p>
    <w:p>
      <w:pPr>
        <w:pStyle w:val="SHTKNoteDetail"/>
      </w:pPr>
      <w:r>
        <w:t>• 저본 기준 번역 | “업의 힘 때문도 아니다. 이 선정은 업[1]의 성질이 아니기 때문이다.”</w:t>
      </w:r>
    </w:p>
    <w:p>
      <w:pPr>
        <w:pStyle w:val="SHTKNoteDetail"/>
      </w:pPr>
      <w:r>
        <w:t>• 교감 해설 | 저본은 性【大】을 따르며, 이문은 性力【乙】이다.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0545001.</w:t>
      </w:r>
    </w:p>
    <w:p>
      <w:pPr>
        <w:pStyle w:val="SHTKSourceText"/>
      </w:pPr>
      <w:r>
        <w:t>不由法爾力以無色中無世界壞故正理論云。謂滅盡定初起唯在人中。有說者．釋者。及有強盛加行力故。</w:t>
      </w:r>
    </w:p>
    <w:p>
      <w:pPr>
        <w:pStyle w:val="SHTKTranslationText"/>
      </w:pPr>
      <w:r>
        <w:t>법이 그러한 힘 때문도 아니다. 무색계에는 세계가 무너지는 일이 없기 때문이다. 《정리론》에서 말한다. 멸진정은 처음 일으킬 때 오직 인간 가운데서 일어난다. 설법하는 이와 해석하는 이가 있고, 또 강성한 가행의 힘이 있기 때문이다.</w:t>
      </w:r>
    </w:p>
    <w:p>
      <w:pPr>
        <w:pStyle w:val="SHTKPositionMarker"/>
      </w:pPr>
      <w:bookmarkStart w:id="1108" w:name="loc_0545a07"/>
      <w:bookmarkEnd w:id="1108"/>
      <w:r>
        <w:t>[0545a07]</w:t>
      </w:r>
    </w:p>
    <w:p>
      <w:pPr>
        <w:pStyle w:val="SHTKSourceText"/>
      </w:pPr>
      <w:r>
        <w:t>論。此滅盡定至斯有是處。明滅定有退也。若不退即不得於色界起鄔馱夷。是阿難共住弟子。</w:t>
      </w:r>
    </w:p>
    <w:p>
      <w:pPr>
        <w:pStyle w:val="SHTKTranslationText"/>
      </w:pPr>
      <w:r>
        <w:t>[0545a07] 논에서 말한다. “이 멸진정은 … 이런 경우가 있을 수 있다.”에 이르기까지이다. 멸진정에서 물러남이 있음을 밝힌 것이다. 만약 물러나지 않는다면 곧 색계에서 일으킬 수 없다. 오타이(鄔馱夷)는, 아난과 함께 머물던 제자이다.</w:t>
      </w:r>
    </w:p>
    <w:p>
      <w:pPr>
        <w:pStyle w:val="SHTKPositionMarker"/>
      </w:pPr>
      <w:bookmarkStart w:id="1109" w:name="loc_0545a10"/>
      <w:bookmarkEnd w:id="1109"/>
      <w:r>
        <w:t>[0545a10]</w:t>
      </w:r>
    </w:p>
    <w:p>
      <w:pPr>
        <w:pStyle w:val="SHTKSourceText"/>
      </w:pPr>
      <w:r>
        <w:t>論。應如是知至亦有是處。正引經證退也。</w:t>
      </w:r>
    </w:p>
    <w:p>
      <w:pPr>
        <w:pStyle w:val="SHTKTranslationText"/>
      </w:pPr>
      <w:r>
        <w:t>[0545a10] 논에서 말한다. “마땅히 이와 같이 알아야 한다 … 또한 이런 경우가 있다.”에 이르기까지이다. 바로 경을 인용하여 물러남을 증명한 것이다.</w:t>
      </w:r>
    </w:p>
    <w:p>
      <w:pPr>
        <w:pStyle w:val="SHTKPositionMarker"/>
      </w:pPr>
      <w:bookmarkStart w:id="1110" w:name="loc_0545a11"/>
      <w:bookmarkEnd w:id="1110"/>
      <w:r>
        <w:t>[0545a11]</w:t>
      </w:r>
    </w:p>
    <w:p>
      <w:pPr>
        <w:pStyle w:val="SHTKSourceText"/>
      </w:pPr>
      <w:r>
        <w:t>論。應如是知至往色界受生。結證所以也。若不退起色界煩惱。即不得生意成天中。已離無所有惑得此定故。既經說生彼故知有退。</w:t>
      </w:r>
    </w:p>
    <w:p>
      <w:pPr>
        <w:pStyle w:val="SHTKTranslationText"/>
      </w:pPr>
      <w:r>
        <w:t>[0545a11] 논에서 말한다. “마땅히 이와 같이 알아야 한다 … 색계에 가서 태어난다.”에 이르기까지이다. 그 까닭을 결론적으로 증명한 것이다. 만약 물러나 색계의 번뇌를 일으키지 않는다면, 곧 의성천(意成天)에 태어날 수 없다. 무소유처의 번뇌를 이미 여의고 이 선정을 얻었기 때문이다. 경에서 그곳에 태어난다고 말했으므로 물러남이 있음을 알 수 있다.</w:t>
      </w:r>
    </w:p>
    <w:p>
      <w:pPr>
        <w:pStyle w:val="SHTKPositionMarker"/>
      </w:pPr>
      <w:bookmarkStart w:id="1111" w:name="loc_0545a14"/>
      <w:bookmarkEnd w:id="1111"/>
      <w:r>
        <w:t>[0545a14]</w:t>
      </w:r>
    </w:p>
    <w:p>
      <w:pPr>
        <w:pStyle w:val="SHTKSourceText"/>
      </w:pPr>
      <w:r>
        <w:t>論。有餘部執至此義亦成。述異釋。無退義得成也。離第三定染得第四定。</w:t>
      </w:r>
    </w:p>
    <w:p>
      <w:pPr>
        <w:pStyle w:val="SHTKTranslationText"/>
      </w:pPr>
      <w:r>
        <w:t>[0545a14] 논에서 말한다. “어떤 다른 부파에서는 주장한다 … 이 뜻도 성립한다.”에 이르기까지이다. 다른 해석을 서술한 것이다. 물러남이 없다는 뜻도 성립할 수 있다. 제3정려의 번뇌를 여의어 제4정려를 얻으면,</w:t>
      </w:r>
    </w:p>
    <w:p>
      <w:pPr>
        <w:pStyle w:val="SHTKSourceText"/>
      </w:pPr>
      <w:r>
        <w:t>即第四定處亦[2]名意成天。</w:t>
      </w:r>
    </w:p>
    <w:p>
      <w:pPr>
        <w:pStyle w:val="SHTKTranslationText"/>
      </w:pPr>
      <w:r>
        <w:t>곧 제4정려의 처소 또한 [2]의성천이라 이름한다.</w:t>
      </w:r>
    </w:p>
    <w:p>
      <w:pPr>
        <w:pStyle w:val="SHTKNoteSummary"/>
      </w:pPr>
      <w:r>
        <w:t>교감 요약 | [CBETA 교감] 저본 名 → 甲·乙본 爾</w:t>
      </w:r>
    </w:p>
    <w:p>
      <w:pPr>
        <w:pStyle w:val="SHTKNoteDetail"/>
      </w:pPr>
      <w:r>
        <w:t>• 원교감 원문 | 名【大】</w:t>
      </w:r>
    </w:p>
    <w:p>
      <w:pPr>
        <w:pStyle w:val="SHTKNoteDetail"/>
      </w:pPr>
      <w:r>
        <w:t>• 교감 번호 | 0545002</w:t>
      </w:r>
    </w:p>
    <w:p>
      <w:pPr>
        <w:pStyle w:val="SHTKNoteDetail"/>
      </w:pPr>
      <w:r>
        <w:t>• 저본 독법 | 名 → ‘이름’</w:t>
      </w:r>
    </w:p>
    <w:p>
      <w:pPr>
        <w:pStyle w:val="SHTKNoteDetail"/>
      </w:pPr>
      <w:r>
        <w:t>• 이문 독법 | 爾</w:t>
      </w:r>
    </w:p>
    <w:p>
      <w:pPr>
        <w:pStyle w:val="SHTKNoteDetail"/>
      </w:pPr>
      <w:r>
        <w:t>• 저본 기준 번역 | “곧 제4정려의 처소 또한 [2]의성천이라 이름한다.”</w:t>
      </w:r>
    </w:p>
    <w:p>
      <w:pPr>
        <w:pStyle w:val="SHTKNoteDetail"/>
      </w:pPr>
      <w:r>
        <w:t>• 교감 해설 | 저본은 名【大】을 따르며, 이문은 爾【甲】【乙】이다.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0545002.</w:t>
      </w:r>
    </w:p>
    <w:p>
      <w:pPr>
        <w:pStyle w:val="SHTKSourceText"/>
      </w:pPr>
      <w:r>
        <w:t>滅定不退亦得生彼。</w:t>
      </w:r>
    </w:p>
    <w:p>
      <w:pPr>
        <w:pStyle w:val="SHTKTranslationText"/>
      </w:pPr>
      <w:r>
        <w:t>멸진정에서 물러나지 않아도 또한 그곳에 태어날 수 있다.</w:t>
      </w:r>
    </w:p>
    <w:p>
      <w:pPr>
        <w:pStyle w:val="SHTKPositionMarker"/>
      </w:pPr>
      <w:bookmarkStart w:id="1112" w:name="loc_0545a17"/>
      <w:bookmarkEnd w:id="1112"/>
      <w:r>
        <w:t>[0545a17]</w:t>
      </w:r>
    </w:p>
    <w:p>
      <w:pPr>
        <w:pStyle w:val="SHTKSourceText"/>
      </w:pPr>
      <w:r>
        <w:t>論。第四靜慮至契經說故。破異說也。</w:t>
      </w:r>
    </w:p>
    <w:p>
      <w:pPr>
        <w:pStyle w:val="SHTKTranslationText"/>
      </w:pPr>
      <w:r>
        <w:t>[0545a17] 논에서 말한다. “제4정려는 … 계경에서 말씀했기 때문이다.”에 이르기까지이다. 다른 설을 논파한 것이다.</w:t>
      </w:r>
    </w:p>
    <w:p>
      <w:pPr>
        <w:pStyle w:val="SHTKPositionMarker"/>
      </w:pPr>
      <w:bookmarkStart w:id="1113" w:name="loc_0545a18"/>
      <w:bookmarkEnd w:id="1113"/>
      <w:r>
        <w:t>[0545a18]</w:t>
      </w:r>
    </w:p>
    <w:p>
      <w:pPr>
        <w:pStyle w:val="SHTKSourceText"/>
      </w:pPr>
      <w:r>
        <w:t>論。此若必然至超越定義。</w:t>
      </w:r>
    </w:p>
    <w:p>
      <w:pPr>
        <w:pStyle w:val="SHTKTranslationText"/>
      </w:pPr>
      <w:r>
        <w:t>[0545a18] 논에서 말한다. “이것이 반드시 그렇다면 … 초월정의 뜻은?”에 이르기까지이다.</w:t>
      </w:r>
    </w:p>
    <w:p>
      <w:pPr>
        <w:pStyle w:val="SHTKSourceText"/>
      </w:pPr>
      <w:r>
        <w:t>異[3]執難也。</w:t>
      </w:r>
    </w:p>
    <w:p>
      <w:pPr>
        <w:pStyle w:val="SHTKTranslationText"/>
      </w:pPr>
      <w:r>
        <w:t>다른 [3]주장의 난문이다.</w:t>
      </w:r>
    </w:p>
    <w:p>
      <w:pPr>
        <w:pStyle w:val="SHTKNoteSummary"/>
      </w:pPr>
      <w:r>
        <w:t>교감 요약 | [CBETA 교감] 저본 執 → 甲·乙본 部</w:t>
      </w:r>
    </w:p>
    <w:p>
      <w:pPr>
        <w:pStyle w:val="SHTKNoteDetail"/>
      </w:pPr>
      <w:r>
        <w:t>• 원교감 원문 | 執【大】</w:t>
      </w:r>
    </w:p>
    <w:p>
      <w:pPr>
        <w:pStyle w:val="SHTKNoteDetail"/>
      </w:pPr>
      <w:r>
        <w:t>• 교감 번호 | 0545003</w:t>
      </w:r>
    </w:p>
    <w:p>
      <w:pPr>
        <w:pStyle w:val="SHTKNoteDetail"/>
      </w:pPr>
      <w:r>
        <w:t>• 저본 독법 | 執</w:t>
      </w:r>
    </w:p>
    <w:p>
      <w:pPr>
        <w:pStyle w:val="SHTKNoteDetail"/>
      </w:pPr>
      <w:r>
        <w:t>• 이문 독법 | 部 → ‘부/부파’</w:t>
      </w:r>
    </w:p>
    <w:p>
      <w:pPr>
        <w:pStyle w:val="SHTKNoteDetail"/>
      </w:pPr>
      <w:r>
        <w:t>• 저본 기준 번역 | “다른 [3]주장의 난문이다.”</w:t>
      </w:r>
    </w:p>
    <w:p>
      <w:pPr>
        <w:pStyle w:val="SHTKNoteDetail"/>
      </w:pPr>
      <w:r>
        <w:t>• 교감 해설 | 저본은 執【大】을 따르며, 이문은 部【甲】【乙】이다.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0545003.</w:t>
      </w:r>
    </w:p>
    <w:p>
      <w:pPr>
        <w:pStyle w:val="SHTKPositionMarker"/>
      </w:pPr>
      <w:bookmarkStart w:id="1114" w:name="loc_0545a19"/>
      <w:bookmarkEnd w:id="1114"/>
      <w:r>
        <w:t>[0545a19]</w:t>
      </w:r>
    </w:p>
    <w:p>
      <w:pPr>
        <w:pStyle w:val="SHTKSourceText"/>
      </w:pPr>
      <w:r>
        <w:t>論。此定次第至隨樂超入。釋外難也言次第者。據初修說。</w:t>
      </w:r>
    </w:p>
    <w:p>
      <w:pPr>
        <w:pStyle w:val="SHTKTranslationText"/>
      </w:pPr>
      <w:r>
        <w:t>[0545a19] 논에서 말한다. “이 선정은 차례대로 … 좋아하는 대로 뛰어넘어 들어간다.”에 이르기까지이다. 바깥의 난문을 해석한 것이다. “차례대로”라고 한 것은, 처음 닦는 경우에 근거하여 말한 것이다.</w:t>
      </w:r>
    </w:p>
    <w:p>
      <w:pPr>
        <w:pStyle w:val="SHTKPositionMarker"/>
      </w:pPr>
      <w:bookmarkStart w:id="1115" w:name="loc_0545a20"/>
      <w:bookmarkEnd w:id="1115"/>
      <w:r>
        <w:t>[0545a20]</w:t>
      </w:r>
    </w:p>
    <w:p>
      <w:pPr>
        <w:pStyle w:val="SHTKSourceText"/>
      </w:pPr>
      <w:r>
        <w:t>論。如是二定至有頂地故。自此已下述多別也。此第一依地異也。</w:t>
      </w:r>
    </w:p>
    <w:p>
      <w:pPr>
        <w:pStyle w:val="SHTKTranslationText"/>
      </w:pPr>
      <w:r>
        <w:t>[0545a20] 논에서 말한다. “이와 같은 두 선정은 … 유정지(有頂地)이기 때문이다.”에 이르기까지이다. 이 아래부터는 많은 차이를 서술한다. 이것은 첫째, 의지하는 지위가 다른 것이다.</w:t>
      </w:r>
    </w:p>
    <w:p>
      <w:pPr>
        <w:pStyle w:val="SHTKPositionMarker"/>
      </w:pPr>
      <w:bookmarkStart w:id="1116" w:name="loc_0545a22"/>
      <w:bookmarkEnd w:id="1116"/>
      <w:r>
        <w:t>[0545a22]</w:t>
      </w:r>
    </w:p>
    <w:p>
      <w:pPr>
        <w:pStyle w:val="SHTKSourceText"/>
      </w:pPr>
      <w:r>
        <w:t>論。加行有異至作意為先故。第二異也。</w:t>
      </w:r>
    </w:p>
    <w:p>
      <w:pPr>
        <w:pStyle w:val="SHTKTranslationText"/>
      </w:pPr>
      <w:r>
        <w:t>[0545a22] 논에서 말한다. “가행에 차이가 있다 … 작의를 앞세우기 때문이다.”에 이르기까지이다. 둘째 차이이다.</w:t>
      </w:r>
    </w:p>
    <w:p>
      <w:pPr>
        <w:pStyle w:val="SHTKPositionMarker"/>
      </w:pPr>
      <w:bookmarkStart w:id="1117" w:name="loc_0545a23"/>
      <w:bookmarkEnd w:id="1117"/>
      <w:r>
        <w:t>[0545a23]</w:t>
      </w:r>
    </w:p>
    <w:p>
      <w:pPr>
        <w:pStyle w:val="SHTKSourceText"/>
      </w:pPr>
      <w:r>
        <w:t>論。相續有異至相續起故。第三異也。</w:t>
      </w:r>
    </w:p>
    <w:p>
      <w:pPr>
        <w:pStyle w:val="SHTKTranslationText"/>
      </w:pPr>
      <w:r>
        <w:t>[0545a23] 논에서 말한다. “상속에 차이가 있다 … 상속에서 일어나기 때문이다.”에 이르기까지이다. 셋째 차이이다.</w:t>
      </w:r>
    </w:p>
    <w:p>
      <w:pPr>
        <w:pStyle w:val="SHTKPositionMarker"/>
      </w:pPr>
      <w:bookmarkStart w:id="1118" w:name="loc_0545a24"/>
      <w:bookmarkEnd w:id="1118"/>
      <w:r>
        <w:t>[0545a24]</w:t>
      </w:r>
    </w:p>
    <w:p>
      <w:pPr>
        <w:pStyle w:val="SHTKSourceText"/>
      </w:pPr>
      <w:r>
        <w:t>論。異熟有異至異熟果故。第四異也。</w:t>
      </w:r>
    </w:p>
    <w:p>
      <w:pPr>
        <w:pStyle w:val="SHTKTranslationText"/>
      </w:pPr>
      <w:r>
        <w:t>[0545a24] 논에서 말한다. “이숙에 차이가 있다 … 이숙과이기 때문이다.”에 이르기까지이다. 넷째 차이이다.</w:t>
      </w:r>
    </w:p>
    <w:p>
      <w:pPr>
        <w:pStyle w:val="SHTKPositionMarker"/>
      </w:pPr>
      <w:bookmarkStart w:id="1119" w:name="loc_0545a25"/>
      <w:bookmarkEnd w:id="1119"/>
      <w:r>
        <w:t>[0545a25]</w:t>
      </w:r>
    </w:p>
    <w:p>
      <w:pPr>
        <w:pStyle w:val="SHTKSourceText"/>
      </w:pPr>
      <w:r>
        <w:t>論。順受有異至生二受故。第五異也。</w:t>
      </w:r>
    </w:p>
    <w:p>
      <w:pPr>
        <w:pStyle w:val="SHTKTranslationText"/>
      </w:pPr>
      <w:r>
        <w:t>[0545a25] 논에서 말한다. “순수(順受)에 차이가 있다 … 두 수를 낳기 때문이다.”에 이르기까지이다. 다섯째 차이이다.</w:t>
      </w:r>
    </w:p>
    <w:p>
      <w:pPr>
        <w:pStyle w:val="SHTKPositionMarker"/>
      </w:pPr>
      <w:bookmarkStart w:id="1120" w:name="loc_0545a26"/>
      <w:bookmarkEnd w:id="1120"/>
      <w:r>
        <w:t>[0545a26]</w:t>
      </w:r>
    </w:p>
    <w:p>
      <w:pPr>
        <w:pStyle w:val="SHTKSourceText"/>
      </w:pPr>
      <w:r>
        <w:t>論。初起有異至最初起故。第六異也。</w:t>
      </w:r>
    </w:p>
    <w:p>
      <w:pPr>
        <w:pStyle w:val="SHTKTranslationText"/>
      </w:pPr>
      <w:r>
        <w:t>[0545a26] 논에서 말한다. “처음 일어나는 데 차이가 있다 … 가장 처음 일어나기 때문이다.”에 이르기까지이다. 여섯째 차이이다.</w:t>
      </w:r>
    </w:p>
    <w:p>
      <w:pPr>
        <w:pStyle w:val="SHTKPositionMarker"/>
      </w:pPr>
      <w:bookmarkStart w:id="1121" w:name="loc_0545a27"/>
      <w:bookmarkEnd w:id="1121"/>
      <w:r>
        <w:t>[0545a27]</w:t>
      </w:r>
    </w:p>
    <w:p>
      <w:pPr>
        <w:pStyle w:val="SHTKSourceText"/>
      </w:pPr>
      <w:r>
        <w:t>論。二定總以至滅受想耶。問定名也。</w:t>
      </w:r>
    </w:p>
    <w:p>
      <w:pPr>
        <w:pStyle w:val="SHTKTranslationText"/>
      </w:pPr>
      <w:r>
        <w:t>[0545a27] 논에서 말한다. “두 선정은 모두 … 어찌하여 멸수상정이라 하는가?”에 이르기까지이다. 선정의 명칭을 묻는 것이다.</w:t>
      </w:r>
    </w:p>
    <w:p>
      <w:pPr>
        <w:pStyle w:val="SHTKPositionMarker"/>
      </w:pPr>
      <w:bookmarkStart w:id="1122" w:name="loc_0545a28"/>
      <w:bookmarkEnd w:id="1122"/>
      <w:r>
        <w:t>[0545a28]</w:t>
      </w:r>
    </w:p>
    <w:p>
      <w:pPr>
        <w:pStyle w:val="SHTKSourceText"/>
      </w:pPr>
      <w:r>
        <w:t>論。二定加行至名他心智。舉喻釋也正理論云。何緣唯說滅受想定。厭逆彼二生此定故。謂想與受能為見．愛雜染所依。故先厭逆如是二法多諸過患。如立蘊中已廣分別。故偏厭逆入滅盡定。</w:t>
      </w:r>
    </w:p>
    <w:p>
      <w:pPr>
        <w:pStyle w:val="SHTKTranslationText"/>
      </w:pPr>
      <w:r>
        <w:t>[0545a28] 논에서 말한다. “두 선정의 가행은 … 타심지라고 이름한다.”에 이르기까지이다. 비유를 들어 해석한 것이다. 《정리론》에서 말한다. 무슨 까닭에 오직 멸수상정(滅受想定)이라고만 말하는가? 저 두 법을 싫어하여 거스름으로써 이 선정을 일으키기 때문이다. 곧 상(想)과 수(受)는 능히 견·애의 잡염이 의지하는 바가 된다. 그러므로 먼저 이 두 법에 많은 과환이 있음을 싫어하여 거스른다. 온을 세우는 곳에서 이미 자세히 분별하였다. 그러므로 특별히 싫어하여 거스른 뒤 멸진정에 든다.</w:t>
      </w:r>
    </w:p>
    <w:p>
      <w:pPr>
        <w:pStyle w:val="SHTKPositionMarker"/>
      </w:pPr>
      <w:bookmarkStart w:id="1123" w:name="loc_0545b03"/>
      <w:bookmarkEnd w:id="1123"/>
      <w:r>
        <w:t>[0545b03]</w:t>
      </w:r>
    </w:p>
    <w:p>
      <w:pPr>
        <w:pStyle w:val="SHTKSourceText"/>
      </w:pPr>
      <w:r>
        <w:t>論。今二定中至心復得生。問心重生因也。</w:t>
      </w:r>
    </w:p>
    <w:p>
      <w:pPr>
        <w:pStyle w:val="SHTKTranslationText"/>
      </w:pPr>
      <w:r>
        <w:t>[0545b03] 논에서 말한다. “지금 두 선정 가운데 … 마음이 다시 생길 수 있다.”에 이르기까지이다. 마음이 다시 생기는 원인을 묻는 것이다.</w:t>
      </w:r>
    </w:p>
    <w:p>
      <w:pPr>
        <w:pStyle w:val="SHTKPositionMarker"/>
      </w:pPr>
      <w:bookmarkStart w:id="1124" w:name="loc_0545b05"/>
      <w:bookmarkEnd w:id="1124"/>
      <w:r>
        <w:t>[0545b05]</w:t>
      </w:r>
    </w:p>
    <w:p>
      <w:pPr>
        <w:pStyle w:val="SHTKSourceText"/>
      </w:pPr>
      <w:r>
        <w:t>論。毘婆沙師至等無間緣。引婆沙釋。由過去世等無間緣力能生也。正理廣明在滅定位總無有心。故彼論云。無心有情理必應有。有命等故。異於命終有情色．心非決定有。心若定有色亦應然。色有時無心亦應爾。故有命者即名有情。然命必依色．心隨一。</w:t>
      </w:r>
    </w:p>
    <w:p>
      <w:pPr>
        <w:pStyle w:val="SHTKTranslationText"/>
      </w:pPr>
      <w:r>
        <w:t>[0545b05] 논에서 말한다. “비바사사는 … 등무간연이다.”에 이르기까지이다. 《바사론》의 해석을 인용한 것이다. 과거세의 등무간연의 힘으로 능히 생긴다는 것이다. 《정리론》은 멸진정의 지위에서는 모두 마음이 없음을 자세히 밝힌다. 그러므로 그 논에서 말한다. 무심의 유정이 있다는 것은 이치상 반드시 성립해야 한다. 명근 등이 있기 때문이다. 목숨이 끝난 유정과는 다르며, 색과 마음은 반드시 모두 있는 것이 아니다. 마음이 반드시 있다면 색도 또한 반드시 있어야 할 것이다. 색은 있으면서 마음이 없을 때도 있으니 또한 마땅히 그러하다. 그러므로 명근이 있는 자를 곧 유정이라 이름한다. 그러나 명근은 반드시 색이나 마음 가운데 하나에 의지한다.</w:t>
      </w:r>
    </w:p>
    <w:p>
      <w:pPr>
        <w:pStyle w:val="SHTKSourceText"/>
      </w:pPr>
      <w:r>
        <w:t>[4]引契經說識不離身。</w:t>
      </w:r>
    </w:p>
    <w:p>
      <w:pPr>
        <w:pStyle w:val="SHTKTranslationText"/>
      </w:pPr>
      <w:r>
        <w:t>[4] 계경에서 “식은 몸을 떠나지 않는다”고 한 말을 인용한다.</w:t>
      </w:r>
    </w:p>
    <w:p>
      <w:pPr>
        <w:pStyle w:val="SHTKNoteSummary"/>
      </w:pPr>
      <w:r>
        <w:t>교감 요약 | [CBETA 교감] 저본 引 → 甲·乙본 行</w:t>
      </w:r>
    </w:p>
    <w:p>
      <w:pPr>
        <w:pStyle w:val="SHTKNoteDetail"/>
      </w:pPr>
      <w:r>
        <w:t>• 원교감 원문 | 引【大】</w:t>
      </w:r>
    </w:p>
    <w:p>
      <w:pPr>
        <w:pStyle w:val="SHTKNoteDetail"/>
      </w:pPr>
      <w:r>
        <w:t>• 교감 번호 | 0545004</w:t>
      </w:r>
    </w:p>
    <w:p>
      <w:pPr>
        <w:pStyle w:val="SHTKNoteDetail"/>
      </w:pPr>
      <w:r>
        <w:t>• 저본 독법 | 引</w:t>
      </w:r>
    </w:p>
    <w:p>
      <w:pPr>
        <w:pStyle w:val="SHTKNoteDetail"/>
      </w:pPr>
      <w:r>
        <w:t>• 이문 독법 | 行 → ‘행/행위’</w:t>
      </w:r>
    </w:p>
    <w:p>
      <w:pPr>
        <w:pStyle w:val="SHTKNoteDetail"/>
      </w:pPr>
      <w:r>
        <w:t>• 저본 기준 번역 | “[4] 계경에서 “식은 몸을 떠나지 않는다”고 한 말을 인용한다.”</w:t>
      </w:r>
    </w:p>
    <w:p>
      <w:pPr>
        <w:pStyle w:val="SHTKNoteDetail"/>
      </w:pPr>
      <w:r>
        <w:t>• 교감 해설 | 저본은 引【大】을 따르며, 이문은 行【甲】【乙】이다.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0545004.</w:t>
      </w:r>
    </w:p>
    <w:p>
      <w:pPr>
        <w:pStyle w:val="SHTKSourceText"/>
      </w:pPr>
      <w:r>
        <w:t>於定無心亦無違害。以即於此所依身中識必還生故言不離。謂一相續眾同分中。識相續流非畢竟斷。譬如鬼病暫不發時。由未永除仍名不離乃至然定後心復得生者。定前心作等無間緣所引發故。又加行中要期勢力所引發故。</w:t>
      </w:r>
    </w:p>
    <w:p>
      <w:pPr>
        <w:pStyle w:val="SHTKTranslationText"/>
      </w:pPr>
      <w:r>
        <w:t>선정에서 마음이 없는 경우에도 또한 어긋남이 없다. 바로 이 소의신 안에서 식이 반드시 다시 생기기 때문에 “떠나지 않는다”고 말한 것이다. 곧 하나의 상속하는 중동분 가운데에서, 식의 상속하는 흐름이 끝내 완전히 끊어지는 것은 아니다. 마치 귀신병이 잠시 발작하지 않을 때와 같다. 아직 영원히 제거되지 않았으므로 여전히 떠나지 않았다고 이름한다. …에 이르기까지이다. 그러나 선정 뒤에 마음이 다시 생길 수 있는 것은, 선정 전의 마음이 등무간연이 되어 이끌어 일으키기 때문이다. 또 가행 가운데서 기약한 힘에 의해 이끌려 일어나기 때문이다.</w:t>
      </w:r>
    </w:p>
    <w:p>
      <w:pPr>
        <w:pStyle w:val="SHTKPositionMarker"/>
      </w:pPr>
      <w:bookmarkStart w:id="1125" w:name="loc_0545b17"/>
      <w:bookmarkEnd w:id="1125"/>
      <w:r>
        <w:t>[0545b17]</w:t>
      </w:r>
    </w:p>
    <w:p>
      <w:pPr>
        <w:pStyle w:val="SHTKSourceText"/>
      </w:pPr>
      <w:r>
        <w:t>論。有餘師言至非由心起。述經部宗。彼宗色．心互為因起。</w:t>
      </w:r>
    </w:p>
    <w:p>
      <w:pPr>
        <w:pStyle w:val="SHTKTranslationText"/>
      </w:pPr>
      <w:r>
        <w:t>[0545b17] 논에서 말한다. “어떤 다른 논사는 말한다 … 마음으로 말미암아 일어나는 것이 아니다.”에 이르기까지이다. 경부의 종의를 서술한 것이다. 그 종에서는 색과 마음이 서로 원인이 되어 일어난다고 한다.</w:t>
      </w:r>
    </w:p>
    <w:p>
      <w:pPr>
        <w:pStyle w:val="SHTKPositionMarker"/>
      </w:pPr>
      <w:bookmarkStart w:id="1126" w:name="loc_0545b18"/>
      <w:bookmarkEnd w:id="1126"/>
      <w:r>
        <w:t>[0545b18]</w:t>
      </w:r>
    </w:p>
    <w:p>
      <w:pPr>
        <w:pStyle w:val="SHTKSourceText"/>
      </w:pPr>
      <w:r>
        <w:t>論。故彼先代至心有根身。引經部宗古師證也。</w:t>
      </w:r>
    </w:p>
    <w:p>
      <w:pPr>
        <w:pStyle w:val="SHTKTranslationText"/>
      </w:pPr>
      <w:r>
        <w:t>[0545b18] 논에서 말한다. “그러므로 그들의 선대 논사들은 … 마음이 있는 근신(根身)이다.”에 이르기까지이다. 경부 종의의 옛 논사를 인용하여 증명한 것이다.</w:t>
      </w:r>
    </w:p>
    <w:p>
      <w:pPr>
        <w:pStyle w:val="SHTKPositionMarker"/>
      </w:pPr>
      <w:bookmarkStart w:id="1127" w:name="loc_0545b20"/>
      <w:bookmarkEnd w:id="1127"/>
      <w:r>
        <w:t>[0545b20]</w:t>
      </w:r>
    </w:p>
    <w:p>
      <w:pPr>
        <w:pStyle w:val="SHTKSourceText"/>
      </w:pPr>
      <w:r>
        <w:t>論。尊者世友至故無有失。敘異計通難也。</w:t>
      </w:r>
    </w:p>
    <w:p>
      <w:pPr>
        <w:pStyle w:val="SHTKTranslationText"/>
      </w:pPr>
      <w:r>
        <w:t>[0545b20] 논에서 말한다. “존자 세우는 … 그러므로 허물이 없다.”에 이르기까지이다. 다른 주장을 서술하여 난문을 통하게 한 것이다.</w:t>
      </w:r>
    </w:p>
    <w:p>
      <w:pPr>
        <w:pStyle w:val="SHTKPositionMarker"/>
      </w:pPr>
      <w:bookmarkStart w:id="1128" w:name="loc_0545b21"/>
      <w:bookmarkEnd w:id="1128"/>
      <w:r>
        <w:t>[0545b21]</w:t>
      </w:r>
    </w:p>
    <w:p>
      <w:pPr>
        <w:pStyle w:val="SHTKSourceText"/>
      </w:pPr>
      <w:r>
        <w:t>論。尊者妙音至亦應不滅。述妙音師破也。</w:t>
      </w:r>
    </w:p>
    <w:p>
      <w:pPr>
        <w:pStyle w:val="SHTKTranslationText"/>
      </w:pPr>
      <w:r>
        <w:t>[0545b21] 논에서 말한다. “존자 묘음은 … 또한 소멸하지 않아야 한다.”에 이르기까지이다. 묘음 논사의 논박을 서술한 것이다.</w:t>
      </w:r>
    </w:p>
    <w:p>
      <w:pPr>
        <w:pStyle w:val="SHTKPositionMarker"/>
      </w:pPr>
      <w:bookmarkStart w:id="1129" w:name="loc_0545b22"/>
      <w:bookmarkEnd w:id="1129"/>
      <w:r>
        <w:t>[0545b22]</w:t>
      </w:r>
    </w:p>
    <w:p>
      <w:pPr>
        <w:pStyle w:val="SHTKSourceText"/>
      </w:pPr>
      <w:r>
        <w:t>論。若謂如經至故有差別。反遮通難。</w:t>
      </w:r>
    </w:p>
    <w:p>
      <w:pPr>
        <w:pStyle w:val="SHTKTranslationText"/>
      </w:pPr>
      <w:r>
        <w:t>[0545b22] 논에서 말한다. “만약 경에서 말한 것과 같다고 한다면 … 그러므로 차이가 있다.”에 이르기까지이다. 되받아 통석하는 난을 막은 것이다.</w:t>
      </w:r>
    </w:p>
    <w:p>
      <w:pPr>
        <w:pStyle w:val="SHTKPositionMarker"/>
      </w:pPr>
      <w:bookmarkStart w:id="1130" w:name="loc_0545b23"/>
      <w:bookmarkEnd w:id="1130"/>
      <w:r>
        <w:t>[0545b23]</w:t>
      </w:r>
    </w:p>
    <w:p>
      <w:pPr>
        <w:pStyle w:val="SHTKSourceText"/>
      </w:pPr>
      <w:r>
        <w:t>論。由此道理至諸心皆滅。結歸婆沙宗也。</w:t>
      </w:r>
    </w:p>
    <w:p>
      <w:pPr>
        <w:pStyle w:val="SHTKTranslationText"/>
      </w:pPr>
      <w:r>
        <w:t>[0545b23] 논에서 말한다. “이러한 도리로 말미암아 … 모든 마음은 다 소멸한다.”에 이르기까지이다. 《바사론》의 종의로 결론을 돌린 것이다.</w:t>
      </w:r>
    </w:p>
    <w:p>
      <w:pPr>
        <w:pStyle w:val="SHTKPositionMarker"/>
      </w:pPr>
      <w:bookmarkStart w:id="1131" w:name="loc_0545b24"/>
      <w:bookmarkEnd w:id="1131"/>
      <w:r>
        <w:t>[0545b24]</w:t>
      </w:r>
    </w:p>
    <w:p>
      <w:pPr>
        <w:pStyle w:val="SHTKSourceText"/>
      </w:pPr>
      <w:r>
        <w:t>論。若都無心如何名定。外難。定是心所。若都無心如何名定。</w:t>
      </w:r>
    </w:p>
    <w:p>
      <w:pPr>
        <w:pStyle w:val="SHTKTranslationText"/>
      </w:pPr>
      <w:r>
        <w:t>[0545b24] 논에서 말한다. “만약 전혀 마음이 없다면 어떻게 선정이라 이름하는가?” 바깥의 난문이다. 정(定)은 심소이다. 만약 전혀 마음이 없다면 어떻게 정이라고 이름하는가?</w:t>
      </w:r>
    </w:p>
    <w:p>
      <w:pPr>
        <w:pStyle w:val="SHTKPositionMarker"/>
      </w:pPr>
      <w:bookmarkStart w:id="1132" w:name="loc_0545b25"/>
      <w:bookmarkEnd w:id="1132"/>
      <w:r>
        <w:t>[0545b25]</w:t>
      </w:r>
    </w:p>
    <w:p>
      <w:pPr>
        <w:pStyle w:val="SHTKSourceText"/>
      </w:pPr>
      <w:r>
        <w:t>論。此令大種至故名為定。述有部兩釋也。定即等至異名。散無此能。故等至名唯目於定。二定無心亦有此能。故此二定亦名等至。</w:t>
      </w:r>
    </w:p>
    <w:p>
      <w:pPr>
        <w:pStyle w:val="SHTKTranslationText"/>
      </w:pPr>
      <w:r>
        <w:t>[0545b25] 논에서 말한다. “이는 대종으로 하여금 … 그러므로 정이라 이름한다.”에 이르기까지이다. 유부의 두 가지 해석을 서술한 것이다. 정은 곧 등지(等至)의 다른 이름이다. 산란한 상태에는 이런 능력이 없다. 그러므로 등지라는 명칭은 오직 선정에만 붙는다. 두 선정은 무심이어도 역시 이런 능력이 있다. 그러므로 이 두 선정도 또한 등지라 이름한다.</w:t>
      </w:r>
    </w:p>
    <w:p>
      <w:pPr>
        <w:pStyle w:val="SHTKPositionMarker"/>
      </w:pPr>
      <w:bookmarkStart w:id="1133" w:name="loc_0545b29"/>
      <w:bookmarkEnd w:id="1133"/>
      <w:r>
        <w:t>[0545b29]</w:t>
      </w:r>
    </w:p>
    <w:p>
      <w:pPr>
        <w:pStyle w:val="SHTKSourceText"/>
      </w:pPr>
      <w:r>
        <w:t>論。如是二定至令不生故。述有部宗實有。若假即無有體。如何能遮礙心令不生也。</w:t>
      </w:r>
    </w:p>
    <w:p>
      <w:pPr>
        <w:pStyle w:val="SHTKTranslationText"/>
      </w:pPr>
      <w:r>
        <w:t>[0545b29] 논에서 말한다. “이와 같은 두 선정은 … 생기지 못하게 하기 때문이다.”에 이르기까지이다. 유부의 종의에서는 실재한다고 서술한 것이다. 만약 가법이라면 곧 체가 없다. 그렇다면 어떻게 마음을 막아 일어나지 못하게 할 수 있겠는가?</w:t>
      </w:r>
    </w:p>
    <w:p>
      <w:pPr>
        <w:pStyle w:val="SHTKPositionMarker"/>
      </w:pPr>
      <w:bookmarkStart w:id="1134" w:name="loc_0545c02"/>
      <w:bookmarkEnd w:id="1134"/>
      <w:r>
        <w:t>[0545c02]</w:t>
      </w:r>
    </w:p>
    <w:p>
      <w:pPr>
        <w:pStyle w:val="SHTKSourceText"/>
      </w:pPr>
      <w:r>
        <w:t>論。有說此證至無別實體。釋經部假體也。</w:t>
      </w:r>
    </w:p>
    <w:p>
      <w:pPr>
        <w:pStyle w:val="SHTKTranslationText"/>
      </w:pPr>
      <w:r>
        <w:t>[0545c02] 논에서 말한다. “어떤 이는 이것이 증명한다고 말한다 … 별도의 실체가 없다.”에 이르기까지이다. 경부에서 가체라고 해석한 것이다.</w:t>
      </w:r>
    </w:p>
    <w:p>
      <w:pPr>
        <w:pStyle w:val="SHTKPositionMarker"/>
      </w:pPr>
      <w:bookmarkStart w:id="1135" w:name="loc_0545c03"/>
      <w:bookmarkEnd w:id="1135"/>
      <w:r>
        <w:t>[0545c03]</w:t>
      </w:r>
    </w:p>
    <w:p>
      <w:pPr>
        <w:pStyle w:val="SHTKSourceText"/>
      </w:pPr>
      <w:r>
        <w:t>論。此唯不轉至是有為攝。釋。雖無體而名有為。</w:t>
      </w:r>
    </w:p>
    <w:p>
      <w:pPr>
        <w:pStyle w:val="SHTKTranslationText"/>
      </w:pPr>
      <w:r>
        <w:t>[0545c03] 논에서 말한다. “이것은 다만 전하지 않을 뿐 … 유위에 포섭된다.”에 이르기까지이다. 해석이다. 비록 체는 없지만 유위라고 이름한다.</w:t>
      </w:r>
    </w:p>
    <w:p>
      <w:pPr>
        <w:pStyle w:val="SHTKPositionMarker"/>
      </w:pPr>
      <w:bookmarkStart w:id="1136" w:name="loc_0545c04"/>
      <w:bookmarkEnd w:id="1136"/>
      <w:r>
        <w:t>[0545c04]</w:t>
      </w:r>
    </w:p>
    <w:p>
      <w:pPr>
        <w:pStyle w:val="SHTKSourceText"/>
      </w:pPr>
      <w:r>
        <w:t>論或即所依至假立為定。第二釋也。即無心位所依色身假名為定。</w:t>
      </w:r>
    </w:p>
    <w:p>
      <w:pPr>
        <w:pStyle w:val="SHTKTranslationText"/>
      </w:pPr>
      <w:r>
        <w:t>[0545c04] 논에서 말한다. “혹은 곧 소의가 … 가립하여 선정이라 한다.”에 이르기까지이다. 둘째 해석이다. 곧 무심의 지위에 있는 소의 색신을 가립하여 선정이라 이름한다.</w:t>
      </w:r>
    </w:p>
    <w:p>
      <w:pPr>
        <w:pStyle w:val="SHTKPositionMarker"/>
      </w:pPr>
      <w:bookmarkStart w:id="1137" w:name="loc_0545c06"/>
      <w:bookmarkEnd w:id="1137"/>
      <w:r>
        <w:t>[0545c06]</w:t>
      </w:r>
    </w:p>
    <w:p>
      <w:pPr>
        <w:pStyle w:val="SHTKSourceText"/>
      </w:pPr>
      <w:r>
        <w:t>論。應知無想至餘說如前。類滅盡定釋無想定。</w:t>
      </w:r>
    </w:p>
    <w:p>
      <w:pPr>
        <w:pStyle w:val="SHTKTranslationText"/>
      </w:pPr>
      <w:r>
        <w:t>[0545c06] 논에서 말한다. “무상정도 알아야 한다 … 나머지 설명은 앞과 같다.”에 이르기까지이다. 멸진정의 경우에 견주어 무상정을 해석한 것이다.</w:t>
      </w:r>
    </w:p>
    <w:p>
      <w:pPr>
        <w:pStyle w:val="SHTKPositionMarker"/>
      </w:pPr>
      <w:bookmarkStart w:id="1138" w:name="loc_0545c07"/>
      <w:bookmarkEnd w:id="1138"/>
      <w:r>
        <w:t>[0545c07]</w:t>
      </w:r>
    </w:p>
    <w:p>
      <w:pPr>
        <w:pStyle w:val="SHTKSourceText"/>
      </w:pPr>
      <w:r>
        <w:t>論。此非善說違我宗故。可解。正理論云。又執滅定體唯是假。未知何法為假所依。非離假依可有假法述曰。如瓶等假。所依即是色等四境。若四境無亦無瓶等又唯不轉。其體是無如何可言是有為攝。此前後位．及現皆無有性。恒時不可得故。</w:t>
      </w:r>
    </w:p>
    <w:p>
      <w:pPr>
        <w:pStyle w:val="SHTKTranslationText"/>
      </w:pPr>
      <w:r>
        <w:t>[0545c07] 논에서 말한다. “이는 훌륭한 설이 아니다. 나의 종의에 어긋나기 때문이다.” 알 수 있다. 《정리론》에서 말한다. 또 멸진정의 체가 오직 가법이라고 주장한다면, 어떤 법을 가법의 소의로 삼는지 알 수 없다. 가법의 소의를 떠나서는 가법이 있을 수 없다. 서술하여 말한다. 병 등의 가법과 같다. 그 소의는 곧 색 등 네 경계이다. 네 경계가 없으면 병 등도 또한 없다. 또 단지 전하지 않을 뿐이라고 한다면, 그 체가 없는 것인데 어떻게 유위에 포섭된다고 말할 수 있는가? 이것은 앞의 지위와 뒤의 지위 및 현재에도 모두 자성이 없다. 항상 얻을 수 없기 때문이다.</w:t>
      </w:r>
    </w:p>
    <w:p>
      <w:pPr>
        <w:pStyle w:val="SHTKSourceText"/>
      </w:pPr>
      <w:r>
        <w:t>而言[5]是有。</w:t>
      </w:r>
    </w:p>
    <w:p>
      <w:pPr>
        <w:pStyle w:val="SHTKTranslationText"/>
      </w:pPr>
      <w:r>
        <w:t>그런데도 [5]이것이 있다고 말하고,</w:t>
      </w:r>
    </w:p>
    <w:p>
      <w:pPr>
        <w:pStyle w:val="SHTKNoteSummary"/>
      </w:pPr>
      <w:r>
        <w:t>교감 요약 | [CBETA 교감] 乙본에는 是有 없음</w:t>
      </w:r>
    </w:p>
    <w:p>
      <w:pPr>
        <w:pStyle w:val="SHTKNoteDetail"/>
      </w:pPr>
      <w:r>
        <w:t>• 원교감 원문 | 是有【大】</w:t>
      </w:r>
    </w:p>
    <w:p>
      <w:pPr>
        <w:pStyle w:val="SHTKNoteDetail"/>
      </w:pPr>
      <w:r>
        <w:t>• 교감 번호 | 0545005</w:t>
      </w:r>
    </w:p>
    <w:p>
      <w:pPr>
        <w:pStyle w:val="SHTKNoteDetail"/>
      </w:pPr>
      <w:r>
        <w:t>• 저본 독법 | 是有 → ‘이다/옳다 / 있다’</w:t>
      </w:r>
    </w:p>
    <w:p>
      <w:pPr>
        <w:pStyle w:val="SHTKNoteDetail"/>
      </w:pPr>
      <w:r>
        <w:t>• 이문 독법 | ∅ → ‘해당 성분 없음(탈락)’</w:t>
      </w:r>
    </w:p>
    <w:p>
      <w:pPr>
        <w:pStyle w:val="SHTKNoteDetail"/>
      </w:pPr>
      <w:r>
        <w:t>• 저본 기준 번역 | “그런데도 [5]이것이 있다고 말하고,”</w:t>
      </w:r>
    </w:p>
    <w:p>
      <w:pPr>
        <w:pStyle w:val="SHTKNoteDetail"/>
      </w:pPr>
      <w:r>
        <w:t>• 교감 해설 | 저본은 是有【大】을 따르며, 이문은 〔없음〕【乙】이다.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0545005.</w:t>
      </w:r>
    </w:p>
    <w:p>
      <w:pPr>
        <w:pStyle w:val="SHTKSourceText"/>
      </w:pPr>
      <w:r>
        <w:t>是有為攝。但有虛言都無有義。若言假定亦有所依謂所依身。由定心引令如是起假立為定。是則此定應無記攝。非無記法可說為善述曰。若身為所依即是無記。已下自立宗也是故唯應依心．心起。非前定心力能遮礙餘心。由此故知。離前心外定有別法能遮礙心。由此法故於無心位。雖有心因而心不起。即此別法名滅盡定。體是有為。實而非假。修觀行者。由定前心要期願力所引發故。令滅盡定勢力漸微。至都盡位無遮礙用。意．法為緣還生意識。由此准釋前無想定．及與無想</w:t>
      </w:r>
    </w:p>
    <w:p>
      <w:pPr>
        <w:pStyle w:val="SHTKTranslationText"/>
      </w:pPr>
      <w:r>
        <w:t>유위에 포섭된다고 한다. 다만 헛된 말만 있을 뿐 전혀 뜻이 없다. 만약 가립된 선정에도 소의가 있으니 곧 소의신이라고 한다면, 선정의 마음이 이끌어 이렇게 일어나게 하므로 가립하여 선정이라 한다는 것이다. 그렇다면 이 선정은 마땅히 무기에 포섭되어야 한다. 무기법을 선이라고 말할 수는 없다. 서술하여 말한다. 만약 몸을 소의로 삼는다면 곧 무기이다. 이 아래부터 스스로 종의를 세운다. 그러므로 오직 마음에 의지하고 마음으로부터 일어난다고 해야 한다. 앞 선정의 마음의 힘이 나머지 마음을 막는 것은 아니다. 이로 말미암아 알 수 있다. 앞 마음을 떠나 별도의 법이 반드시 있어서 마음을 막는다. 이 법 때문에 무심의 지위에서, 비록 마음의 원인이 있어도 마음이 일어나지 않는다. 바로 이 별도의 법을 멸진정이라 이름한다. 그 체는 유위이며, 실재이지 가법이 아니다. 관행을 닦는 자는, 선정 전 마음에서 반드시 이루겠다고 기약한 원력에 의해 이끌리므로, 멸진정의 세력으로 하여금 점차 미약해지게 하고, 완전히 다한 지위에 이르면 막는 작용이 없어진다. 의근과 법경을 연으로 하여 다시 의식이 생긴다. 이것에 준하여 앞의 무상정과 무상이숙도 해석한다.</w:t>
      </w:r>
    </w:p>
    <w:p>
      <w:pPr>
        <w:pStyle w:val="SHTKSourceText"/>
      </w:pPr>
      <w:r>
        <w:t>述曰。亦同實有。</w:t>
      </w:r>
    </w:p>
    <w:p>
      <w:pPr>
        <w:pStyle w:val="SHTKTranslationText"/>
      </w:pPr>
      <w:r>
        <w:t>서술하여 말한다. 역시 마찬가지로 실재한다고 한다.</w:t>
      </w:r>
    </w:p>
    <w:p>
      <w:pPr>
        <w:pStyle w:val="SHTKPositionMarker"/>
      </w:pPr>
      <w:bookmarkStart w:id="1139" w:name="loc_0545c26"/>
      <w:bookmarkEnd w:id="1139"/>
      <w:r>
        <w:t>[0545c26]</w:t>
      </w:r>
    </w:p>
    <w:p>
      <w:pPr>
        <w:pStyle w:val="SHTKSourceText"/>
      </w:pPr>
      <w:r>
        <w:t>論。已辨二定命根者何。自下第五半頌述命根也。</w:t>
      </w:r>
    </w:p>
    <w:p>
      <w:pPr>
        <w:pStyle w:val="SHTKTranslationText"/>
      </w:pPr>
      <w:r>
        <w:t>[0545c26] 논에서 말한다. “이미 두 선정을 분별하였다. 명근이란 무엇인가?” 이 아래의 다섯째 반 게송은 명근을 서술한다.</w:t>
      </w:r>
    </w:p>
    <w:p>
      <w:pPr>
        <w:pStyle w:val="SHTKPositionMarker"/>
      </w:pPr>
      <w:bookmarkStart w:id="1140" w:name="loc_0545c27"/>
      <w:bookmarkEnd w:id="1140"/>
      <w:r>
        <w:t>[0545c27]</w:t>
      </w:r>
    </w:p>
    <w:p>
      <w:pPr>
        <w:pStyle w:val="SHTKSourceText"/>
      </w:pPr>
      <w:r>
        <w:t>論曰至謂三界壽。此引對法會二名也。</w:t>
      </w:r>
    </w:p>
    <w:p>
      <w:pPr>
        <w:pStyle w:val="SHTKTranslationText"/>
      </w:pPr>
      <w:r>
        <w:t>[0545c27] 논에서 말한다. “논하여 말한다 … 이른바 삼계의 수명이다.”에 이르기까지이다. 이는 대법을 인용하여 두 명칭을 회통한 것이다.</w:t>
      </w:r>
    </w:p>
    <w:p>
      <w:pPr>
        <w:pStyle w:val="SHTKPositionMarker"/>
      </w:pPr>
      <w:bookmarkStart w:id="1141" w:name="loc_0545c28"/>
      <w:bookmarkEnd w:id="1141"/>
      <w:r>
        <w:t>[0545c28]</w:t>
      </w:r>
    </w:p>
    <w:p>
      <w:pPr>
        <w:pStyle w:val="SHTKSourceText"/>
      </w:pPr>
      <w:r>
        <w:t>論。此復未了何法名壽。問體性也。</w:t>
      </w:r>
    </w:p>
    <w:p>
      <w:pPr>
        <w:pStyle w:val="SHTKTranslationText"/>
      </w:pPr>
      <w:r>
        <w:t>[0545c28] 논에서 말한다. “이는 다시 명료하지 않다. 어떤 법을 수명이라 이름하는가?” 체성을 묻는 것이다.</w:t>
      </w:r>
    </w:p>
    <w:p>
      <w:pPr>
        <w:pStyle w:val="SHTKPositionMarker"/>
      </w:pPr>
      <w:bookmarkStart w:id="1142" w:name="loc_0545c29"/>
      <w:bookmarkEnd w:id="1142"/>
      <w:r>
        <w:t>[0545c29]</w:t>
      </w:r>
    </w:p>
    <w:p>
      <w:pPr>
        <w:pStyle w:val="SHTKSourceText"/>
      </w:pPr>
      <w:r>
        <w:t>論。謂有別法至說名為壽。答壽體也。</w:t>
      </w:r>
    </w:p>
    <w:p>
      <w:pPr>
        <w:pStyle w:val="SHTKTranslationText"/>
      </w:pPr>
      <w:r>
        <w:t>[0545c29] 논에서 말한다. “별도의 법이 있어서 … 수명이라 이름한다.”에 이르기까지이다. 수명의 체에 대한 답이다.</w:t>
      </w:r>
    </w:p>
    <w:p>
      <w:pPr>
        <w:pStyle w:val="SHTKPositionMarker"/>
      </w:pPr>
      <w:bookmarkStart w:id="1143" w:name="loc_0546a01"/>
      <w:bookmarkEnd w:id="1143"/>
      <w:r>
        <w:t>[0546a01]</w:t>
      </w:r>
    </w:p>
    <w:p>
      <w:pPr>
        <w:pStyle w:val="SHTKSourceText"/>
      </w:pPr>
      <w:r>
        <w:t>論。故世尊說至如[1]木無思覺。</w:t>
      </w:r>
    </w:p>
    <w:p>
      <w:pPr>
        <w:pStyle w:val="SHTKTranslationText"/>
      </w:pPr>
      <w:r>
        <w:t>[0546a01] 논에서 말한다. “그러므로 세존께서 말씀하셨다 … 나무처럼 생각하고 지각함이 없다.”에 이르기까지이다.</w:t>
      </w:r>
    </w:p>
    <w:p>
      <w:pPr>
        <w:pStyle w:val="SHTKNoteSummary"/>
      </w:pPr>
      <w:r>
        <w:t>교감 요약 | [CBETA 교감] 저본 木 → 甲·乙본 來</w:t>
      </w:r>
    </w:p>
    <w:p>
      <w:pPr>
        <w:pStyle w:val="SHTKNoteDetail"/>
      </w:pPr>
      <w:r>
        <w:t>• 원교감 원문 | 木【大】</w:t>
      </w:r>
    </w:p>
    <w:p>
      <w:pPr>
        <w:pStyle w:val="SHTKNoteDetail"/>
      </w:pPr>
      <w:r>
        <w:t>• 교감 번호 | 0546001</w:t>
      </w:r>
    </w:p>
    <w:p>
      <w:pPr>
        <w:pStyle w:val="SHTKNoteDetail"/>
      </w:pPr>
      <w:r>
        <w:t>• 저본 독법 | 木</w:t>
      </w:r>
    </w:p>
    <w:p>
      <w:pPr>
        <w:pStyle w:val="SHTKNoteDetail"/>
      </w:pPr>
      <w:r>
        <w:t>• 이문 독법 | 來</w:t>
      </w:r>
    </w:p>
    <w:p>
      <w:pPr>
        <w:pStyle w:val="SHTKNoteDetail"/>
      </w:pPr>
      <w:r>
        <w:t>• 저본 기준 번역 | “[0546a01] 논에서 말한다. “그러므로 세존께서 말씀하셨다 … 나무처럼 생각하고 지각함이 없다.”에 이르기까지이다.”</w:t>
      </w:r>
    </w:p>
    <w:p>
      <w:pPr>
        <w:pStyle w:val="SHTKNoteDetail"/>
      </w:pPr>
      <w:r>
        <w:t>• 교감 해설 | 저본은 木【大】을 따르며, 이문은 來【甲】【乙】이다.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0546001.</w:t>
      </w:r>
    </w:p>
    <w:p>
      <w:pPr>
        <w:pStyle w:val="SHTKSourceText"/>
      </w:pPr>
      <w:r>
        <w:t>引經證也。</w:t>
      </w:r>
    </w:p>
    <w:p>
      <w:pPr>
        <w:pStyle w:val="SHTKTranslationText"/>
      </w:pPr>
      <w:r>
        <w:t>경을 인용하여 증명한 것이다.</w:t>
      </w:r>
    </w:p>
    <w:p>
      <w:pPr>
        <w:pStyle w:val="SHTKPositionMarker"/>
      </w:pPr>
      <w:bookmarkStart w:id="1144" w:name="loc_0546a02"/>
      <w:bookmarkEnd w:id="1144"/>
      <w:r>
        <w:t>[0546a02]</w:t>
      </w:r>
    </w:p>
    <w:p>
      <w:pPr>
        <w:pStyle w:val="SHTKSourceText"/>
      </w:pPr>
      <w:r>
        <w:t>論。故有別法至說名為壽。結體用也。</w:t>
      </w:r>
    </w:p>
    <w:p>
      <w:pPr>
        <w:pStyle w:val="SHTKTranslationText"/>
      </w:pPr>
      <w:r>
        <w:t>[0546a02] 논에서 말한다. “그러므로 별도의 법이 있어서 … 수명이라 이름한다.”에 이르기까지이다. 그 체와 작용을 결론지은 것이다.</w:t>
      </w:r>
    </w:p>
    <w:p>
      <w:pPr>
        <w:pStyle w:val="SHTKPositionMarker"/>
      </w:pPr>
      <w:bookmarkStart w:id="1145" w:name="loc_0546a03"/>
      <w:bookmarkEnd w:id="1145"/>
      <w:r>
        <w:t>[0546a03]</w:t>
      </w:r>
    </w:p>
    <w:p>
      <w:pPr>
        <w:pStyle w:val="SHTKSourceText"/>
      </w:pPr>
      <w:r>
        <w:t>論。若爾此壽何法能持。問也。</w:t>
      </w:r>
    </w:p>
    <w:p>
      <w:pPr>
        <w:pStyle w:val="SHTKTranslationText"/>
      </w:pPr>
      <w:r>
        <w:t>[0546a03] 논에서 말한다. “그렇다면 이 수명을 어떤 법이 능히 유지하는가?” 질문이다.</w:t>
      </w:r>
    </w:p>
    <w:p>
      <w:pPr>
        <w:pStyle w:val="SHTKPositionMarker"/>
      </w:pPr>
      <w:bookmarkStart w:id="1146" w:name="loc_0546a04"/>
      <w:bookmarkEnd w:id="1146"/>
      <w:r>
        <w:t>[0546a04]</w:t>
      </w:r>
    </w:p>
    <w:p>
      <w:pPr>
        <w:pStyle w:val="SHTKSourceText"/>
      </w:pPr>
      <w:r>
        <w:t>論。即煖及識還能持壽。答也。</w:t>
      </w:r>
    </w:p>
    <w:p>
      <w:pPr>
        <w:pStyle w:val="SHTKTranslationText"/>
      </w:pPr>
      <w:r>
        <w:t>[0546a04] 논에서 말한다. “곧 따뜻함과 식이 도리어 수명을 유지한다.” 답이다.</w:t>
      </w:r>
    </w:p>
    <w:p>
      <w:pPr>
        <w:pStyle w:val="SHTKPositionMarker"/>
      </w:pPr>
      <w:bookmarkStart w:id="1147" w:name="loc_0546a04_2"/>
      <w:bookmarkEnd w:id="1147"/>
      <w:r>
        <w:t>[0546a04]</w:t>
      </w:r>
    </w:p>
    <w:p>
      <w:pPr>
        <w:pStyle w:val="SHTKSourceText"/>
      </w:pPr>
      <w:r>
        <w:t>論。若爾至應常無謝。難也。</w:t>
      </w:r>
    </w:p>
    <w:p>
      <w:pPr>
        <w:pStyle w:val="SHTKTranslationText"/>
      </w:pPr>
      <w:r>
        <w:t>[0546a04] 논에서 말한다. “그렇다면 … 마땅히 항상 쇠하지 않아야 한다.”에 이르기까지이다. 난문이다.</w:t>
      </w:r>
    </w:p>
    <w:p>
      <w:pPr>
        <w:pStyle w:val="SHTKSourceText"/>
      </w:pPr>
      <w:r>
        <w:t>既言三法更互相[2]持。</w:t>
      </w:r>
    </w:p>
    <w:p>
      <w:pPr>
        <w:pStyle w:val="SHTKTranslationText"/>
      </w:pPr>
      <w:r>
        <w:t>이미 세 법이 서로 [2]유지한다고 말한다면,</w:t>
      </w:r>
    </w:p>
    <w:p>
      <w:pPr>
        <w:pStyle w:val="SHTKNoteSummary"/>
      </w:pPr>
      <w:r>
        <w:t>교감 요약 | [CBETA 교감] 저본 持 → 甲·乙본 待</w:t>
      </w:r>
    </w:p>
    <w:p>
      <w:pPr>
        <w:pStyle w:val="SHTKNoteDetail"/>
      </w:pPr>
      <w:r>
        <w:t>• 원교감 원문 | 持【大】</w:t>
      </w:r>
    </w:p>
    <w:p>
      <w:pPr>
        <w:pStyle w:val="SHTKNoteDetail"/>
      </w:pPr>
      <w:r>
        <w:t>• 교감 번호 | 0546002</w:t>
      </w:r>
    </w:p>
    <w:p>
      <w:pPr>
        <w:pStyle w:val="SHTKNoteDetail"/>
      </w:pPr>
      <w:r>
        <w:t>• 저본 독법 | 持 → ‘지니다’</w:t>
      </w:r>
    </w:p>
    <w:p>
      <w:pPr>
        <w:pStyle w:val="SHTKNoteDetail"/>
      </w:pPr>
      <w:r>
        <w:t>• 이문 독법 | 待</w:t>
      </w:r>
    </w:p>
    <w:p>
      <w:pPr>
        <w:pStyle w:val="SHTKNoteDetail"/>
      </w:pPr>
      <w:r>
        <w:t>• 저본 기준 번역 | “이미 세 법이 서로 [2]유지한다고 말한다면,”</w:t>
      </w:r>
    </w:p>
    <w:p>
      <w:pPr>
        <w:pStyle w:val="SHTKNoteDetail"/>
      </w:pPr>
      <w:r>
        <w:t>• 교감 해설 | 저본은 持【大】을 따르며, 이문은 待【甲】【乙】이다.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0546002.</w:t>
      </w:r>
    </w:p>
    <w:p>
      <w:pPr>
        <w:pStyle w:val="SHTKSourceText"/>
      </w:pPr>
      <w:r>
        <w:t>必無先滅。應常不謝。</w:t>
      </w:r>
    </w:p>
    <w:p>
      <w:pPr>
        <w:pStyle w:val="SHTKTranslationText"/>
      </w:pPr>
      <w:r>
        <w:t>반드시 먼저 소멸하는 것이 없을 것이다. 마땅히 항상 쇠하지 않아야 한다.</w:t>
      </w:r>
    </w:p>
    <w:p>
      <w:pPr>
        <w:pStyle w:val="SHTKPositionMarker"/>
      </w:pPr>
      <w:bookmarkStart w:id="1148" w:name="loc_0546a06"/>
      <w:bookmarkEnd w:id="1148"/>
      <w:r>
        <w:t>[0546a06]</w:t>
      </w:r>
    </w:p>
    <w:p>
      <w:pPr>
        <w:pStyle w:val="SHTKSourceText"/>
      </w:pPr>
      <w:r>
        <w:t>論。既爾此壽至相續轉故。有部被難轉計。</w:t>
      </w:r>
    </w:p>
    <w:p>
      <w:pPr>
        <w:pStyle w:val="SHTKTranslationText"/>
      </w:pPr>
      <w:r>
        <w:t>[0546a06] 논에서 말한다. “이미 그렇다면 이 수명은 … 상속하여 전하기 때문이다.”에 이르기까지이다. 유부가 난을 받고 주장을 바꾼 것이다.</w:t>
      </w:r>
    </w:p>
    <w:p>
      <w:pPr>
        <w:pStyle w:val="SHTKPositionMarker"/>
      </w:pPr>
      <w:bookmarkStart w:id="1149" w:name="loc_0546a07"/>
      <w:bookmarkEnd w:id="1149"/>
      <w:r>
        <w:t>[0546a07]</w:t>
      </w:r>
    </w:p>
    <w:p>
      <w:pPr>
        <w:pStyle w:val="SHTKSourceText"/>
      </w:pPr>
      <w:r>
        <w:t>論。若[3]爾至而須壽耶。</w:t>
      </w:r>
    </w:p>
    <w:p>
      <w:pPr>
        <w:pStyle w:val="SHTKTranslationText"/>
      </w:pPr>
      <w:r>
        <w:t>[0546a07] 논에서 말한다. “만약 [3]그렇다면 … 무엇 때문에 이 수명이 필요한가?”에 이르기까지이다.</w:t>
      </w:r>
    </w:p>
    <w:p>
      <w:pPr>
        <w:pStyle w:val="SHTKNoteSummary"/>
      </w:pPr>
      <w:r>
        <w:t>교감 요약 | [CBETA 교감] 저본 爾 → 甲·乙본 爾何緣</w:t>
      </w:r>
    </w:p>
    <w:p>
      <w:pPr>
        <w:pStyle w:val="SHTKNoteDetail"/>
      </w:pPr>
      <w:r>
        <w:t>• 원교감 원문 | 爾【大】</w:t>
      </w:r>
    </w:p>
    <w:p>
      <w:pPr>
        <w:pStyle w:val="SHTKNoteDetail"/>
      </w:pPr>
      <w:r>
        <w:t>• 교감 번호 | 0546003</w:t>
      </w:r>
    </w:p>
    <w:p>
      <w:pPr>
        <w:pStyle w:val="SHTKNoteDetail"/>
      </w:pPr>
      <w:r>
        <w:t>• 저본 독법 | 爾</w:t>
      </w:r>
    </w:p>
    <w:p>
      <w:pPr>
        <w:pStyle w:val="SHTKNoteDetail"/>
      </w:pPr>
      <w:r>
        <w:t>• 이문 독법 | 爾何緣</w:t>
      </w:r>
    </w:p>
    <w:p>
      <w:pPr>
        <w:pStyle w:val="SHTKNoteDetail"/>
      </w:pPr>
      <w:r>
        <w:t>• 저본 기준 번역 | “[0546a07] 논에서 말한다. “만약 [3]그렇다면 … 무엇 때문에 이 수명이 필요한가?”에 이르기까지이다.”</w:t>
      </w:r>
    </w:p>
    <w:p>
      <w:pPr>
        <w:pStyle w:val="SHTKNoteDetail"/>
      </w:pPr>
      <w:r>
        <w:t>• 교감 해설 | 저본은 爾【大】을 따르며, 이문은 爾何緣【甲】【乙】이다.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0546003.</w:t>
      </w:r>
    </w:p>
    <w:p>
      <w:pPr>
        <w:pStyle w:val="SHTKSourceText"/>
      </w:pPr>
      <w:r>
        <w:t>經部難也。經部宗六處住時勢分名壽。大乘本識上假立。有部別有實物。故經部言。何緣不許唯業能持煗．識而須壽耶。</w:t>
      </w:r>
    </w:p>
    <w:p>
      <w:pPr>
        <w:pStyle w:val="SHTKTranslationText"/>
      </w:pPr>
      <w:r>
        <w:t>경부의 난문이다. 경부의 종의에서는 육처가 머무는 때의 세력분을 수명이라 이름한다. 대승에서는 본식 위에 가립한다. 유부에서는 별도의 실물이 있다고 한다. 그러므로 경부에서 말한다. 무슨 까닭에 오직 업이 능히 따뜻함과 식을 유지한다고 허용하지 않고 수명이 필요하다고 하는가?</w:t>
      </w:r>
    </w:p>
    <w:p>
      <w:pPr>
        <w:pStyle w:val="SHTKPositionMarker"/>
      </w:pPr>
      <w:bookmarkStart w:id="1150" w:name="loc_0546a11"/>
      <w:bookmarkEnd w:id="1150"/>
      <w:r>
        <w:t>[0546a11]</w:t>
      </w:r>
    </w:p>
    <w:p>
      <w:pPr>
        <w:pStyle w:val="SHTKSourceText"/>
      </w:pPr>
      <w:r>
        <w:t>論。理不應然至恒異熟故。有部出過。若一切識唯是異熟可說唯業能持。有情或起善．染之心。及異地無漏諸識互起。如何得說唯業持識。</w:t>
      </w:r>
    </w:p>
    <w:p>
      <w:pPr>
        <w:pStyle w:val="SHTKTranslationText"/>
      </w:pPr>
      <w:r>
        <w:t>[0546a11] 논에서 말한다. “이치상 그렇지 않다 … 항상 이숙이기 때문이다.”에 이르기까지이다. 유부가 허물을 제시한 것이다. 만약 일체의 식이 오직 이숙뿐이라면 오직 업이 능히 유지한다고 말할 수 있다. 그러나 유정은 혹 선하거나 염오한 마음을 일으키고, 또 다른 지위의 무루의 여러 식을 서로 일으킨다. 어떻게 오직 업이 식을 유지한다고 말할 수 있는가?</w:t>
      </w:r>
    </w:p>
    <w:p>
      <w:pPr>
        <w:pStyle w:val="SHTKPositionMarker"/>
      </w:pPr>
      <w:bookmarkStart w:id="1151" w:name="loc_0546a14"/>
      <w:bookmarkEnd w:id="1151"/>
      <w:r>
        <w:t>[0546a14]</w:t>
      </w:r>
    </w:p>
    <w:p>
      <w:pPr>
        <w:pStyle w:val="SHTKSourceText"/>
      </w:pPr>
      <w:r>
        <w:t>論。既爾至何須此壽。經部轉計。</w:t>
      </w:r>
    </w:p>
    <w:p>
      <w:pPr>
        <w:pStyle w:val="SHTKTranslationText"/>
      </w:pPr>
      <w:r>
        <w:t>[0546a14] 논에서 말한다. “이미 그렇다면 … 무엇 때문에 이 수명이 필요한가?”에 이르기까지이다. 경부가 다시 주장을 바꾼 것이다.</w:t>
      </w:r>
    </w:p>
    <w:p>
      <w:pPr>
        <w:pStyle w:val="SHTKPositionMarker"/>
      </w:pPr>
      <w:bookmarkStart w:id="1152" w:name="loc_0546a15"/>
      <w:bookmarkEnd w:id="1152"/>
      <w:r>
        <w:t>[0546a15]</w:t>
      </w:r>
    </w:p>
    <w:p>
      <w:pPr>
        <w:pStyle w:val="SHTKSourceText"/>
      </w:pPr>
      <w:r>
        <w:t>論。如是識在至彼無煖故。有部出過。彼既無煖。誰持於識。</w:t>
      </w:r>
    </w:p>
    <w:p>
      <w:pPr>
        <w:pStyle w:val="SHTKTranslationText"/>
      </w:pPr>
      <w:r>
        <w:t>[0546a15] 논에서 말한다. “이와 같은 식이 … 그곳에는 따뜻함이 없기 때문이다.”에 이르기까지이다. 유부가 허물을 제시한 것이다. 그곳에는 이미 따뜻함이 없으니, 누가 식을 유지하는가?</w:t>
      </w:r>
    </w:p>
    <w:p>
      <w:pPr>
        <w:pStyle w:val="SHTKPositionMarker"/>
      </w:pPr>
      <w:bookmarkStart w:id="1153" w:name="loc_0546a16"/>
      <w:bookmarkEnd w:id="1153"/>
      <w:r>
        <w:t>[0546a16]</w:t>
      </w:r>
    </w:p>
    <w:p>
      <w:pPr>
        <w:pStyle w:val="SHTKSourceText"/>
      </w:pPr>
      <w:r>
        <w:t>論。應言彼識業為能持。經部又轉計也。</w:t>
      </w:r>
    </w:p>
    <w:p>
      <w:pPr>
        <w:pStyle w:val="SHTKTranslationText"/>
      </w:pPr>
      <w:r>
        <w:t>[0546a16] 논에서 말한다. “그곳의 식은 업이 능히 유지한다고 해야 한다.” 경부가 또 주장을 바꾼 것이다.</w:t>
      </w:r>
    </w:p>
    <w:p>
      <w:pPr>
        <w:pStyle w:val="SHTKPositionMarker"/>
      </w:pPr>
      <w:bookmarkStart w:id="1154" w:name="loc_0546a17"/>
      <w:bookmarkEnd w:id="1154"/>
      <w:r>
        <w:t>[0546a17]</w:t>
      </w:r>
    </w:p>
    <w:p>
      <w:pPr>
        <w:pStyle w:val="SHTKSourceText"/>
      </w:pPr>
      <w:r>
        <w:t>論。豈得隨情至唯業持識。有部責經部數轉計也論。又前已說。有部述前破也。</w:t>
      </w:r>
    </w:p>
    <w:p>
      <w:pPr>
        <w:pStyle w:val="SHTKTranslationText"/>
      </w:pPr>
      <w:r>
        <w:t>[0546a17] 논에서 말한다. “어찌 뜻대로 … 오직 업이 식을 유지한다고 할 수 있는가?”에 이르기까지이다. 유부가 경부가 여러 차례 주장을 바꾸는 것을 책망한 것이다. 논에서 말한다. “또 앞에서 이미 말했다.” 유부가 앞의 논박을 서술한 것이다.</w:t>
      </w:r>
    </w:p>
    <w:p>
      <w:pPr>
        <w:pStyle w:val="SHTKPositionMarker"/>
      </w:pPr>
      <w:bookmarkStart w:id="1155" w:name="loc_0546a19"/>
      <w:bookmarkEnd w:id="1155"/>
      <w:r>
        <w:t>[0546a19]</w:t>
      </w:r>
    </w:p>
    <w:p>
      <w:pPr>
        <w:pStyle w:val="SHTKSourceText"/>
      </w:pPr>
      <w:r>
        <w:t>論。前說者何。經部問也。</w:t>
      </w:r>
    </w:p>
    <w:p>
      <w:pPr>
        <w:pStyle w:val="SHTKTranslationText"/>
      </w:pPr>
      <w:r>
        <w:t>[0546a19] 논에서 말한다. “앞에서 말한 것이란 무엇인가?” 경부의 질문이다.</w:t>
      </w:r>
    </w:p>
    <w:p>
      <w:pPr>
        <w:pStyle w:val="SHTKPositionMarker"/>
      </w:pPr>
      <w:bookmarkStart w:id="1156" w:name="loc_0546a20"/>
      <w:bookmarkEnd w:id="1156"/>
      <w:r>
        <w:t>[0546a20]</w:t>
      </w:r>
    </w:p>
    <w:p>
      <w:pPr>
        <w:pStyle w:val="SHTKSourceText"/>
      </w:pPr>
      <w:r>
        <w:t>論。謂前說言至皆是異熟。有部述前說也。</w:t>
      </w:r>
    </w:p>
    <w:p>
      <w:pPr>
        <w:pStyle w:val="SHTKTranslationText"/>
      </w:pPr>
      <w:r>
        <w:t>[0546a20] 논에서 말한다. “곧 앞에서 말한 바 … 모두 이숙이다.”에 이르기까지이다. 유부가 앞에서 한 말을 서술한 것이다.</w:t>
      </w:r>
    </w:p>
    <w:p>
      <w:pPr>
        <w:pStyle w:val="SHTKPositionMarker"/>
      </w:pPr>
      <w:bookmarkStart w:id="1157" w:name="loc_0546a21"/>
      <w:bookmarkEnd w:id="1157"/>
      <w:r>
        <w:t>[0546a21]</w:t>
      </w:r>
    </w:p>
    <w:p>
      <w:pPr>
        <w:pStyle w:val="SHTKSourceText"/>
      </w:pPr>
      <w:r>
        <w:t>論。是故定應至說名為壽。有部結自宗也。</w:t>
      </w:r>
    </w:p>
    <w:p>
      <w:pPr>
        <w:pStyle w:val="SHTKTranslationText"/>
      </w:pPr>
      <w:r>
        <w:t>[0546a21] 논에서 말한다. “그러므로 반드시 … 수명이라 이름한다.”에 이르기까지이다. 유부가 자신의 종의를 결론지은 것이다.</w:t>
      </w:r>
    </w:p>
    <w:p>
      <w:pPr>
        <w:pStyle w:val="SHTKPositionMarker"/>
      </w:pPr>
      <w:bookmarkStart w:id="1158" w:name="loc_0546a22"/>
      <w:bookmarkEnd w:id="1158"/>
      <w:r>
        <w:t>[0546a22]</w:t>
      </w:r>
    </w:p>
    <w:p>
      <w:pPr>
        <w:pStyle w:val="SHTKSourceText"/>
      </w:pPr>
      <w:r>
        <w:t>論。今亦不言至非別實物。經部敘自宗也。</w:t>
      </w:r>
    </w:p>
    <w:p>
      <w:pPr>
        <w:pStyle w:val="SHTKTranslationText"/>
      </w:pPr>
      <w:r>
        <w:t>[0546a22] 논에서 말한다. “지금 또한 말하지 않는다 … 별도의 실물이 아니다.”에 이르기까지이다. 경부가 자신의 종의를 서술한 것이다.</w:t>
      </w:r>
    </w:p>
    <w:p>
      <w:pPr>
        <w:pStyle w:val="SHTKPositionMarker"/>
      </w:pPr>
      <w:bookmarkStart w:id="1159" w:name="loc_0546a23"/>
      <w:bookmarkEnd w:id="1159"/>
      <w:r>
        <w:t>[0546a23]</w:t>
      </w:r>
    </w:p>
    <w:p>
      <w:pPr>
        <w:pStyle w:val="SHTKSourceText"/>
      </w:pPr>
      <w:r>
        <w:t>論。若爾至說名為壽。有部問壽體也。</w:t>
      </w:r>
    </w:p>
    <w:p>
      <w:pPr>
        <w:pStyle w:val="SHTKTranslationText"/>
      </w:pPr>
      <w:r>
        <w:t>[0546a23] 논에서 말한다. “그렇다면 … 수명이라 이름하는가?”에 이르기까지이다. 유부가 수명의 체를 묻는 것이다.</w:t>
      </w:r>
    </w:p>
    <w:p>
      <w:pPr>
        <w:pStyle w:val="SHTKPositionMarker"/>
      </w:pPr>
      <w:bookmarkStart w:id="1160" w:name="loc_0546a24"/>
      <w:bookmarkEnd w:id="1160"/>
      <w:r>
        <w:t>[0546a24]</w:t>
      </w:r>
    </w:p>
    <w:p>
      <w:pPr>
        <w:pStyle w:val="SHTKSourceText"/>
      </w:pPr>
      <w:r>
        <w:t>論。謂三界業[4]至[5]說名為壽。</w:t>
      </w:r>
    </w:p>
    <w:p>
      <w:pPr>
        <w:pStyle w:val="SHTKTranslationText"/>
      </w:pPr>
      <w:r>
        <w:t>[0546a24] 논에서 말한다. “삼계의 업이 [4]… [5]수명이라 이름한다.”에 이르기까지이다.</w:t>
      </w:r>
    </w:p>
    <w:p>
      <w:pPr>
        <w:pStyle w:val="SHTKNoteSummary"/>
      </w:pPr>
      <w:r>
        <w:t>교감 요약 | [CBETA 교감] 저본 至 → 甲·乙본 至住時勢分</w:t>
      </w:r>
    </w:p>
    <w:p>
      <w:pPr>
        <w:pStyle w:val="SHTKNoteDetail"/>
      </w:pPr>
      <w:r>
        <w:t>• 원교감 원문 | 至【大】</w:t>
      </w:r>
    </w:p>
    <w:p>
      <w:pPr>
        <w:pStyle w:val="SHTKNoteDetail"/>
      </w:pPr>
      <w:r>
        <w:t>• 교감 번호 | 0546004</w:t>
      </w:r>
    </w:p>
    <w:p>
      <w:pPr>
        <w:pStyle w:val="SHTKNoteDetail"/>
      </w:pPr>
      <w:r>
        <w:t>• 저본 독법 | 至</w:t>
      </w:r>
    </w:p>
    <w:p>
      <w:pPr>
        <w:pStyle w:val="SHTKNoteDetail"/>
      </w:pPr>
      <w:r>
        <w:t>• 이문 독법 | 至住時勢分</w:t>
      </w:r>
    </w:p>
    <w:p>
      <w:pPr>
        <w:pStyle w:val="SHTKNoteDetail"/>
      </w:pPr>
      <w:r>
        <w:t>• 저본 기준 번역 | “[0546a24] 논에서 말한다. “삼계의 업이 [4]… [5]수명이라 이름한다.”에 이르기까지이다.”</w:t>
      </w:r>
    </w:p>
    <w:p>
      <w:pPr>
        <w:pStyle w:val="SHTKNoteDetail"/>
      </w:pPr>
      <w:r>
        <w:t>• 교감 해설 | 저본은 至【大】을 따르며, 이문은 至住時勢分【甲】【乙】이다.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0546004.</w:t>
      </w:r>
    </w:p>
    <w:p>
      <w:pPr>
        <w:pStyle w:val="SHTKNoteSummary"/>
      </w:pPr>
      <w:r>
        <w:t>교감 요약 | [서지] “삼계의 업이 [4]… [5]수명이라 이름한다.”에 이르기까지이다.</w:t>
      </w:r>
    </w:p>
    <w:p>
      <w:pPr>
        <w:pStyle w:val="SHTKNoteDetail"/>
      </w:pPr>
      <w:r>
        <w:t>• 원주 | （說名…顯也）二十一字【大】，〔－〕【甲】【乙】</w:t>
      </w:r>
    </w:p>
    <w:p>
      <w:pPr>
        <w:pStyle w:val="SHTKNoteDetail"/>
      </w:pPr>
      <w:r>
        <w:t>• 교감 번호 | 0546005</w:t>
      </w:r>
    </w:p>
    <w:p>
      <w:pPr>
        <w:pStyle w:val="SHTKNoteDetail"/>
      </w:pPr>
      <w:r>
        <w:t>• 저본 기준 번역 | “[0546a24] 논에서 말한다. “삼계의 업이 [4]… [5]수명이라 이름한다.”에 이르기까지이다.”</w:t>
      </w:r>
    </w:p>
    <w:p>
      <w:pPr>
        <w:pStyle w:val="SHTKNoteDetail"/>
      </w:pPr>
      <w:r>
        <w:t>• 교감 해설 | “삼계의 업이 [4]… [5]수명이라 이름한다.”에 이르기까지이다.</w:t>
      </w:r>
    </w:p>
    <w:p>
      <w:pPr>
        <w:pStyle w:val="SHTKNoteDetail"/>
      </w:pPr>
      <w:r>
        <w:t>• 교감 해설 | 저본에는 21자 구절이 있으나 甲·乙본에는 전부 없다. 저본은 해당 구절을 번역하고, 甲·乙본 독법에서는 “[해당 21자 없음]”으로 처리해야 한다.</w:t>
      </w:r>
    </w:p>
    <w:p>
      <w:pPr>
        <w:pStyle w:val="SHTKNoteDetail"/>
      </w:pPr>
      <w:r>
        <w:t>• 번역 영향 판정 | [의미 차이 있음]</w:t>
      </w:r>
    </w:p>
    <w:p>
      <w:pPr>
        <w:pStyle w:val="SHTKNoteDetail"/>
      </w:pPr>
      <w:r>
        <w:t>• 출처 | CBETA T41n1822, 교감 번호 0546005.</w:t>
      </w:r>
    </w:p>
    <w:p>
      <w:pPr>
        <w:pStyle w:val="SHTKSourceText"/>
      </w:pPr>
      <w:r>
        <w:t>經部答。</w:t>
      </w:r>
    </w:p>
    <w:p>
      <w:pPr>
        <w:pStyle w:val="SHTKTranslationText"/>
      </w:pPr>
      <w:r>
        <w:t>경부의 답이다.</w:t>
      </w:r>
    </w:p>
    <w:p>
      <w:pPr>
        <w:pStyle w:val="SHTKPositionMarker"/>
      </w:pPr>
      <w:bookmarkStart w:id="1161" w:name="loc_0546a25"/>
      <w:bookmarkEnd w:id="1161"/>
      <w:r>
        <w:t>[0546a25]</w:t>
      </w:r>
    </w:p>
    <w:p>
      <w:pPr>
        <w:pStyle w:val="SHTKSourceText"/>
      </w:pPr>
      <w:r>
        <w:t>論。如穀種等至住時勢分。舉喻顯也正理論云。於此但應徵經主意。若處無業所引異熟內五色處。於彼或時無業所引第六意處。謂於長時起染污識。或善有漏．及無漏識相續位中。無業所引異熟勢分。說何為壽。若於是處有業異熟。從生剎那至命終位恒無間轉。可說是處有業所引住時勢分。相續決定說為命根。此既無業所引異熟住時勢分恒無間轉。云何可說此有命根。其理既然。為說何法名業所引住時勢分。既無所引住時勢分。相續決定復屬於誰。既無如是相續決定。由何義說隨應住時爾所時住說為壽體。是故經主於此義中專搆多言都無所表。又所引喻於證無能。</w:t>
      </w:r>
    </w:p>
    <w:p>
      <w:pPr>
        <w:pStyle w:val="SHTKTranslationText"/>
      </w:pPr>
      <w:r>
        <w:t>[0546a25] 논에서 말한다. “곡식의 종자 등과 같이 … 머무는 때의 세력분이다.”에 이르기까지이다. 비유를 들어 드러낸 것이다. 《정리론》에서 말한다. 여기에서는 다만 경주의 뜻을 힐문해야 한다. 어떤 곳에 업이 이끌어 온 이숙인 안의 다섯 색처가 없고, 그곳에서 때로는 업이 이끌어 온 제6 의처도 없는 경우가 있다. 곧 오랜 시간 동안 염오한 식을 일으키거나, 혹 선한 유루식 및 무루식이 상속하는 지위이다. 업이 이끌어 온 이숙의 세력분이 없는데, 무엇을 수명이라고 말하는가? 만약 어떤 곳에 업의 이숙이 있어서, 태어나는 찰나부터 목숨이 끝나는 지위까지 항상 끊임없이 전한다면, 그곳에는 업이 이끌어 온 머무는 때의 세력분이 있다고 말할 수 있고, 그 상속이 결정된 것을 명근이라 말할 수 있다. 그러나 여기에는 업이 이끌어 온 이숙의 머무는 때의 세력분이 항상 끊임없이 전하는 것이 없는데, 어떻게 여기에 명근이 있다고 말할 수 있는가? 그 이치가 이미 그러하니, 어떤 법을 업이 이끌어 온 머무는 때의 세력분이라 이름하는지 말해야 한다. 이미 이끌어진 머무는 때의 세력분이 없다면, 상속의 결정은 다시 누구에게 속하는가? 이미 이러한 상속의 결정이 없다면, 무슨 뜻에 의하여 ‘마땅히 머물 때 그만큼의 시간 동안 머무는 것’을 수명의 체라고 말하는가? 그러므로 경주는 이 뜻에 대해 오로지 많은 말을 얽어 놓았으나 전혀 표현하는 바가 없다. 또 들어 보인 비유도 증명하는 능력이 없다.</w:t>
      </w:r>
    </w:p>
    <w:p>
      <w:pPr>
        <w:pStyle w:val="SHTKSourceText"/>
      </w:pPr>
      <w:r>
        <w:t>如種所引相續無斷乃至熟時恒隨轉故。放箭所引相續無斷。乃至住時恒隨轉故。此二可有乃至熟時．住時勢分。</w:t>
      </w:r>
    </w:p>
    <w:p>
      <w:pPr>
        <w:pStyle w:val="SHTKTranslationText"/>
      </w:pPr>
      <w:r>
        <w:t>종자가 이끌어 온 상속은 성숙할 때까지 끊어지지 않고 항상 따라 전하기 때문이다. 쏘아진 화살이 이끌어 온 상속도 끊어지지 않고, 머무는 때까지 항상 따라 전하기 때문이다. 이 두 경우에는 성숙할 때와 머무는 때까지의 세력분이 있을 수 있다.</w:t>
      </w:r>
    </w:p>
    <w:p>
      <w:pPr>
        <w:pStyle w:val="SHTKSourceText"/>
      </w:pPr>
      <w:r>
        <w:t>非業異熟於一切時相續無斷可言業謝猶有所[6]引住時勢分相續決定。</w:t>
      </w:r>
    </w:p>
    <w:p>
      <w:pPr>
        <w:pStyle w:val="SHTKTranslationText"/>
      </w:pPr>
      <w:r>
        <w:t>그러나 업의 이숙이 모든 때에 상속하여 끊어지지 않는 것은 아니므로, 업이 소멸한 뒤에도 여전히 [6]업이 이끌어 온 머무는 때의 세력분과 상속의 결정이 있다고 말할 수 없다.</w:t>
      </w:r>
    </w:p>
    <w:p>
      <w:pPr>
        <w:pStyle w:val="SHTKNoteSummary"/>
      </w:pPr>
      <w:r>
        <w:t>교감 요약 | [CBETA 교감] 乙본에는引住時勢分相…住故所引(20자) 없음</w:t>
      </w:r>
    </w:p>
    <w:p>
      <w:pPr>
        <w:pStyle w:val="SHTKNoteDetail"/>
      </w:pPr>
      <w:r>
        <w:t>• 원교감 원문 | 引住時勢分相續決定。隨應住時。爾所時住。故所引【大】</w:t>
      </w:r>
    </w:p>
    <w:p>
      <w:pPr>
        <w:pStyle w:val="SHTKNoteDetail"/>
      </w:pPr>
      <w:r>
        <w:t>• 교감 번호 | 0546006</w:t>
      </w:r>
    </w:p>
    <w:p>
      <w:pPr>
        <w:pStyle w:val="SHTKNoteDetail"/>
      </w:pPr>
      <w:r>
        <w:t>• 저본 독법 | 引住時勢分相續決定，隨應住時爾所時住，故所引</w:t>
      </w:r>
    </w:p>
    <w:p>
      <w:pPr>
        <w:pStyle w:val="SHTKNoteDetail"/>
      </w:pPr>
      <w:r>
        <w:t>• 이문 독법 | ∅ → ‘해당 성분 없음(탈락)’</w:t>
      </w:r>
    </w:p>
    <w:p>
      <w:pPr>
        <w:pStyle w:val="SHTKNoteDetail"/>
      </w:pPr>
      <w:r>
        <w:t>• 저본 기준 번역 | “그러나 업의 이숙이 모든 때에 상속하여 끊어지지 않는 것은 아니므로, 업이 소멸한 뒤에도 여전히 [6]업이 이끌어 온 머무는 때의 세력분과 상속의 결정이 있다고 말할 수 없다.”</w:t>
      </w:r>
    </w:p>
    <w:p>
      <w:pPr>
        <w:pStyle w:val="SHTKNoteDetail"/>
      </w:pPr>
      <w:r>
        <w:t>• 교감 해설 | 저본은 引住時勢分相續決定。隨應住時。爾所時住。故所引【大】을 따르며, 이문은 〔없음〕【乙】이다.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0546006.</w:t>
      </w:r>
    </w:p>
    <w:p>
      <w:pPr>
        <w:pStyle w:val="SHTKSourceText"/>
      </w:pPr>
      <w:r>
        <w:t>隨應住時。爾所時住。故所引喻於證無能准上論文。正理破經部義。論主既下不存經部之義。不勞更釋。故下文云。別有實物是說為善有人雖作俱舍師釋。未為當理。</w:t>
      </w:r>
    </w:p>
    <w:p>
      <w:pPr>
        <w:pStyle w:val="SHTKTranslationText"/>
      </w:pPr>
      <w:r>
        <w:t>마땅히 머물 때에 따라, 그만큼의 시간 동안 머문다고 할 뿐이다. 그러므로 들어 보인 비유는 증명하는 능력이 없다. 위 논문에 준하면, 《정리론》은 경부의 뜻을 논박한 것이다. 논주가 아래에서 이미 경부의 뜻을 따르지 않았으므로, 다시 힘들여 해석할 필요가 없다. 그러므로 아래 글에서 말한다. “별도의 실물이 있다는 설이 훌륭하다.” 어떤 이는 비록 구사사의 해석을 지었으나, 합당한 이치라고 할 수 없다.</w:t>
      </w:r>
    </w:p>
    <w:p>
      <w:pPr>
        <w:pStyle w:val="SHTKPositionMarker"/>
      </w:pPr>
      <w:bookmarkStart w:id="1162" w:name="loc_0546b19"/>
      <w:bookmarkEnd w:id="1162"/>
      <w:r>
        <w:t>[0546b19]</w:t>
      </w:r>
    </w:p>
    <w:p>
      <w:pPr>
        <w:pStyle w:val="SHTKSourceText"/>
      </w:pPr>
      <w:r>
        <w:t>論。有謂有行至恒行不息。論主因其義便兼破勝論。此敘計也。彼計德句義有二十四種。行是第二十一。故言是德差別。彼計諸法從此至彼。速疾迴轉等皆由行力。箭等乃至未墮落時。其行。</w:t>
      </w:r>
    </w:p>
    <w:p>
      <w:pPr>
        <w:pStyle w:val="SHTKTranslationText"/>
      </w:pPr>
      <w:r>
        <w:t>[0546b19] 논에서 말한다. “어떤 이는 행이 있어서 … 항상 행하여 쉬지 않는다고 한다.”에 이르기까지이다. 논주가 그 뜻을 계기로 겸하여 승론을 논박한 것이다. 이는 그 주장을 서술한 것이다. 그들은 덕구의(德句義)에 스물네 종류가 있다고 주장한다. 행(行)은 제21이다. 그러므로 덕의 차별이라고 말한다. 그들은 여러 법이 여기에서 저기로 가거나, 빠르게 움직이고 회전하는 것 등이 모두 행의 힘 때문이라고 주장한다. 화살 등이 아직 떨어지기 전까지는, 그 행이,</w:t>
      </w:r>
    </w:p>
    <w:p>
      <w:pPr>
        <w:pStyle w:val="SHTKSourceText"/>
      </w:pPr>
      <w:r>
        <w:t>猶如[7]鳥銜其果。</w:t>
      </w:r>
    </w:p>
    <w:p>
      <w:pPr>
        <w:pStyle w:val="SHTKTranslationText"/>
      </w:pPr>
      <w:r>
        <w:t>마치 [7]새가 그 열매를 물고 있는 것처럼,</w:t>
      </w:r>
    </w:p>
    <w:p>
      <w:pPr>
        <w:pStyle w:val="SHTKNoteSummary"/>
      </w:pPr>
      <w:r>
        <w:t>교감 요약 | [CBETA 교감] 저본 鳥銜 → 甲·乙본 象䘖</w:t>
      </w:r>
    </w:p>
    <w:p>
      <w:pPr>
        <w:pStyle w:val="SHTKNoteDetail"/>
      </w:pPr>
      <w:r>
        <w:t>• 원교감 원문 | 鳥銜【大】</w:t>
      </w:r>
    </w:p>
    <w:p>
      <w:pPr>
        <w:pStyle w:val="SHTKNoteDetail"/>
      </w:pPr>
      <w:r>
        <w:t>• 교감 번호 | 0546007</w:t>
      </w:r>
    </w:p>
    <w:p>
      <w:pPr>
        <w:pStyle w:val="SHTKNoteDetail"/>
      </w:pPr>
      <w:r>
        <w:t>• 저본 독법 | 鳥銜</w:t>
      </w:r>
    </w:p>
    <w:p>
      <w:pPr>
        <w:pStyle w:val="SHTKNoteDetail"/>
      </w:pPr>
      <w:r>
        <w:t>• 이문 독법 | 象䘖</w:t>
      </w:r>
    </w:p>
    <w:p>
      <w:pPr>
        <w:pStyle w:val="SHTKNoteDetail"/>
      </w:pPr>
      <w:r>
        <w:t>• 저본 기준 번역 | “마치 [7]새가 그 열매를 물고 있는 것처럼,”</w:t>
      </w:r>
    </w:p>
    <w:p>
      <w:pPr>
        <w:pStyle w:val="SHTKNoteDetail"/>
      </w:pPr>
      <w:r>
        <w:t>• 교감 해설 | 저본은 鳥銜【大】을 따르며, 이문은 象䘖【甲】【乙】이다.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0546007.</w:t>
      </w:r>
    </w:p>
    <w:p>
      <w:pPr>
        <w:pStyle w:val="SHTKSourceText"/>
      </w:pPr>
      <w:r>
        <w:t>持其箭也。</w:t>
      </w:r>
    </w:p>
    <w:p>
      <w:pPr>
        <w:pStyle w:val="SHTKTranslationText"/>
      </w:pPr>
      <w:r>
        <w:t>그 화살을 지탱한다고 한다.</w:t>
      </w:r>
    </w:p>
    <w:p>
      <w:pPr>
        <w:pStyle w:val="SHTKPositionMarker"/>
      </w:pPr>
      <w:bookmarkStart w:id="1163" w:name="loc_0546b24"/>
      <w:bookmarkEnd w:id="1163"/>
      <w:r>
        <w:t>[0546b24]</w:t>
      </w:r>
    </w:p>
    <w:p>
      <w:pPr>
        <w:pStyle w:val="SHTKSourceText"/>
      </w:pPr>
      <w:r>
        <w:t>論。彼體一故至無墮落時。論主破也。其箭之上行德持箭。初發．將墮其體是一。後無別障往趣餘方先急．後緩至時分位不同應不得有。又應畢竟無墮落時。初發．將墮其行一故。</w:t>
      </w:r>
    </w:p>
    <w:p>
      <w:pPr>
        <w:pStyle w:val="SHTKTranslationText"/>
      </w:pPr>
      <w:r>
        <w:t>[0546b24] 논에서 말한다. “그 체가 하나이기 때문에 … 떨어질 때가 없어야 한다.”에 이르기까지이다. 논주가 논박한 것이다. 그 화살 위의 행덕이 화살을 지탱하는데, 처음 발사될 때와 떨어지려 할 때에도 그 체가 하나이다. 뒤에 별도의 장애가 없이 다른 방향으로 나아가는데도 처음에는 빠르고 뒤에는 느린 등의 시간·분위 차이가 있게 되는 것은 마땅히 성립할 수 없을 것이다. 또한 마침내 떨어질 때도 없어야 한다. 처음 발사될 때와 떨어지려 할 때의 행이 하나이기 때문이다.</w:t>
      </w:r>
    </w:p>
    <w:p>
      <w:pPr>
        <w:pStyle w:val="SHTKPositionMarker"/>
      </w:pPr>
      <w:bookmarkStart w:id="1164" w:name="loc_0546b29"/>
      <w:bookmarkEnd w:id="1164"/>
      <w:r>
        <w:t>[0546b29]</w:t>
      </w:r>
    </w:p>
    <w:p>
      <w:pPr>
        <w:pStyle w:val="SHTKSourceText"/>
      </w:pPr>
      <w:r>
        <w:t>論。若謂由風至無差別故。破轉計也。若風能障初即應墮。若初不能障後亦應然。即應畢竟無墮落時。障風一故。</w:t>
      </w:r>
    </w:p>
    <w:p>
      <w:pPr>
        <w:pStyle w:val="SHTKTranslationText"/>
      </w:pPr>
      <w:r>
        <w:t>[0546b29] 논에서 말한다. “만약 바람 때문에 그렇다고 한다면 … 차별이 없기 때문이다.”에 이르기까지이다. 바꾼 주장을 논박한 것이다. 만약 바람이 능히 장애한다면 처음부터 곧 떨어져야 한다. 만약 처음에는 장애하지 못한다면 뒤에도 또한 그러해야 한다. 곧 마침내 떨어질 때가 없어야 한다. 장애하는 바람은 하나이기 때문이다.</w:t>
      </w:r>
    </w:p>
    <w:p>
      <w:pPr>
        <w:pStyle w:val="SHTKPositionMarker"/>
      </w:pPr>
      <w:bookmarkStart w:id="1165" w:name="loc_0546c02"/>
      <w:bookmarkEnd w:id="1165"/>
      <w:r>
        <w:t>[0546c02]</w:t>
      </w:r>
    </w:p>
    <w:p>
      <w:pPr>
        <w:pStyle w:val="SHTKSourceText"/>
      </w:pPr>
      <w:r>
        <w:t>論。有別實物至是說為善。論主結歸有部宗也。</w:t>
      </w:r>
    </w:p>
    <w:p>
      <w:pPr>
        <w:pStyle w:val="SHTKTranslationText"/>
      </w:pPr>
      <w:r>
        <w:t>[0546c02] 논에서 말한다. “별도의 실물이 있어서 … 이 설이 훌륭하다.”에 이르기까지이다. 논주가 유부의 종의로 결론을 돌린 것이다.</w:t>
      </w:r>
    </w:p>
    <w:p>
      <w:pPr>
        <w:pStyle w:val="SHTKPositionMarker"/>
      </w:pPr>
      <w:bookmarkStart w:id="1166" w:name="loc_0546c04"/>
      <w:bookmarkEnd w:id="1166"/>
      <w:r>
        <w:t>[0546c04]</w:t>
      </w:r>
    </w:p>
    <w:p>
      <w:pPr>
        <w:pStyle w:val="SHTKSourceText"/>
      </w:pPr>
      <w:r>
        <w:t>論。為壽盡故死為更有餘因。自此已下述傍論也。先問後答。此即問也。</w:t>
      </w:r>
    </w:p>
    <w:p>
      <w:pPr>
        <w:pStyle w:val="SHTKTranslationText"/>
      </w:pPr>
      <w:r>
        <w:t>[0546c04] 논에서 말한다. “수명이 다하기 때문에 죽는 것인가, 다시 다른 원인이 있는가?” 이 아래부터 곁가지 논의를 서술한다. 먼저 묻고 뒤에 답한다. 이것이 곧 질문이다.</w:t>
      </w:r>
    </w:p>
    <w:p>
      <w:pPr>
        <w:pStyle w:val="SHTKPositionMarker"/>
      </w:pPr>
      <w:bookmarkStart w:id="1167" w:name="loc_0546c05"/>
      <w:bookmarkEnd w:id="1167"/>
      <w:r>
        <w:t>[0546c05]</w:t>
      </w:r>
    </w:p>
    <w:p>
      <w:pPr>
        <w:pStyle w:val="SHTKSourceText"/>
      </w:pPr>
      <w:r>
        <w:t>論。施設論說至捨壽行故。引論四句答也</w:t>
      </w:r>
    </w:p>
    <w:p>
      <w:pPr>
        <w:pStyle w:val="SHTKTranslationText"/>
      </w:pPr>
      <w:r>
        <w:t>[0546c05] 논에서 말한다. “《시설론》에서 말한다 … 수행(壽行)을 버리기 때문이다.”에 이르기까지이다. 논의 사구를 인용하여 답한 것이다.</w:t>
      </w:r>
    </w:p>
    <w:p>
      <w:pPr>
        <w:pStyle w:val="SHTKSourceText"/>
      </w:pPr>
      <w:r>
        <w:t>第一句者感壽異熟業[8]力盡故者。</w:t>
      </w:r>
    </w:p>
    <w:p>
      <w:pPr>
        <w:pStyle w:val="SHTKTranslationText"/>
      </w:pPr>
      <w:r>
        <w:t>첫째 구절인 “수명의 이숙을 감득하는 업의 [8]힘이 다했기 때문”에는,</w:t>
      </w:r>
    </w:p>
    <w:p>
      <w:pPr>
        <w:pStyle w:val="SHTKNoteSummary"/>
      </w:pPr>
      <w:r>
        <w:t>교감 요약 | [CBETA 교감] 甲·乙본에는 力 없음</w:t>
      </w:r>
    </w:p>
    <w:p>
      <w:pPr>
        <w:pStyle w:val="SHTKNoteDetail"/>
      </w:pPr>
      <w:r>
        <w:t>• 원교감 원문 | 力【大】</w:t>
      </w:r>
    </w:p>
    <w:p>
      <w:pPr>
        <w:pStyle w:val="SHTKNoteDetail"/>
      </w:pPr>
      <w:r>
        <w:t>• 교감 번호 | 0546008</w:t>
      </w:r>
    </w:p>
    <w:p>
      <w:pPr>
        <w:pStyle w:val="SHTKNoteDetail"/>
      </w:pPr>
      <w:r>
        <w:t>• 저본 독법 | 力 → ‘힘’</w:t>
      </w:r>
    </w:p>
    <w:p>
      <w:pPr>
        <w:pStyle w:val="SHTKNoteDetail"/>
      </w:pPr>
      <w:r>
        <w:t>• 이문 독법 | ∅ → ‘해당 성분 없음(탈락)’</w:t>
      </w:r>
    </w:p>
    <w:p>
      <w:pPr>
        <w:pStyle w:val="SHTKNoteDetail"/>
      </w:pPr>
      <w:r>
        <w:t>• 저본 기준 번역 | “첫째 구절인 “수명의 이숙을 감득하는 업의 [8]힘이 다했기 때문”에는,”</w:t>
      </w:r>
    </w:p>
    <w:p>
      <w:pPr>
        <w:pStyle w:val="SHTKNoteDetail"/>
      </w:pPr>
      <w:r>
        <w:t>• 교감 해설 | 저본은 力【大】을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0546008.</w:t>
      </w:r>
    </w:p>
    <w:p>
      <w:pPr>
        <w:pStyle w:val="SHTKSourceText"/>
      </w:pPr>
      <w:r>
        <w:t>此通二義。一任業自力盡故不能招果。二由邊際定等損其業力不能招果。捨壽行復有二義。一亦得同其外緣損壽。二亦得同其壽盡故死。與外緣損義不全同。外緣損壽非令業力不招異熟。但緣強於業壽隨緣損。捨壽行義轉其業力令招富果。與壽業盡亦不全同。壽業力盡非是他緣。捨壽行力是別緣令盡。各有片同。正理將同業盡。此論謂同橫緣。兩師各據一途。互無全是亦不全非。正理先彈自招其失。此第一句壽盡故死。第二句即福盡故死。第三句是俱盡故死。第四句是俱不盡死。</w:t>
      </w:r>
    </w:p>
    <w:p>
      <w:pPr>
        <w:pStyle w:val="SHTKTranslationText"/>
      </w:pPr>
      <w:r>
        <w:t>두 가지 뜻이 통한다. 첫째는 업 자신의 힘이 다했기 때문에 과보를 초래하지 못하는 것이고, 둘째는 변제정(邊際定) 등이 그 업력을 손상시켜 과보를 초래하지 못하게 하는 것이다. 수행을 버리는 것에도 다시 두 가지 뜻이 있다. 첫째는 또한 바깥 인연이 수명을 손상시키는 것과 같을 수 있고, 둘째는 또한 수명이 다하여 죽는 것과 같을 수 있다. 바깥 인연이 수명을 손상시키는 뜻과 완전히 같지는 않다. 바깥 인연이 수명을 손상시키는 것은 업력으로 하여금 이숙을 초래하지 못하게 하는 것이 아니다. 다만 인연의 힘이 업보다 강하여 수명이 그 인연을 따라 손상될 뿐이다. 수행을 버리는 힘은 그 업력을 전환하여 풍부한 과보를 초래하게 한다. 수명업이 다하는 경우와도 완전히 같지는 않다. 수명업의 힘이 다하는 것은 다른 인연 때문이 아니다. 수행을 버리는 힘은 별도의 인연이 그것을 다하게 하는 것이다. 각각 일부분만 같다. 《정리론》은 업이 다하는 경우와 같다고 보았다. 이 논은 횡연(橫緣)과 같다고 본다. 두 논사는 각각 한 방향에 근거한 것이다. 서로 전적으로 옳은 것도 아니고 또한 전적으로 그른 것도 아니다. 《정리론》은 먼저 비판하다가 스스로 그 허물을 초래하였다. 이 첫째 구절은 수명이 다했기 때문에 죽는 것이다. 둘째 구절은 곧 복이 다했기 때문에 죽는 것이다. 셋째 구절은 둘이 함께 다했기 때문에 죽는 것이다. 넷째 구절은 둘 다 다하지 않았는데 죽는 것이다.</w:t>
      </w:r>
    </w:p>
    <w:p>
      <w:pPr>
        <w:pStyle w:val="SHTKSourceText"/>
      </w:pPr>
      <w:r>
        <w:t>但由[9]抂橫緣死</w:t>
      </w:r>
    </w:p>
    <w:p>
      <w:pPr>
        <w:pStyle w:val="SHTKTranslationText"/>
      </w:pPr>
      <w:r>
        <w:t>다만 [9]횡연 때문에 죽는 경우이다.</w:t>
      </w:r>
    </w:p>
    <w:p>
      <w:pPr>
        <w:pStyle w:val="SHTKNoteSummary"/>
      </w:pPr>
      <w:r>
        <w:t>교감 요약 | [CBETA 교감] 저본 抂 → 甲·乙본 在</w:t>
      </w:r>
    </w:p>
    <w:p>
      <w:pPr>
        <w:pStyle w:val="SHTKNoteDetail"/>
      </w:pPr>
      <w:r>
        <w:t>• 원교감 원문 | 抂【大】</w:t>
      </w:r>
    </w:p>
    <w:p>
      <w:pPr>
        <w:pStyle w:val="SHTKNoteDetail"/>
      </w:pPr>
      <w:r>
        <w:t>• 교감 번호 | 0546009</w:t>
      </w:r>
    </w:p>
    <w:p>
      <w:pPr>
        <w:pStyle w:val="SHTKNoteDetail"/>
      </w:pPr>
      <w:r>
        <w:t>• 저본 독법 | 抂</w:t>
      </w:r>
    </w:p>
    <w:p>
      <w:pPr>
        <w:pStyle w:val="SHTKNoteDetail"/>
      </w:pPr>
      <w:r>
        <w:t>• 이문 독법 | 在 → ‘있다’</w:t>
      </w:r>
    </w:p>
    <w:p>
      <w:pPr>
        <w:pStyle w:val="SHTKNoteDetail"/>
      </w:pPr>
      <w:r>
        <w:t>• 저본 기준 번역 | “다만 [9]횡연 때문에 죽는 경우이다.”</w:t>
      </w:r>
    </w:p>
    <w:p>
      <w:pPr>
        <w:pStyle w:val="SHTKNoteDetail"/>
      </w:pPr>
      <w:r>
        <w:t>• 교감 해설 | 저본은 抂【大】을 따르며, 이문은 在【甲】【乙】이다.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0546009.</w:t>
      </w:r>
    </w:p>
    <w:p>
      <w:pPr>
        <w:pStyle w:val="SHTKSourceText"/>
      </w:pPr>
      <w:r>
        <w:t>又亦應言捨壽行故者。以其片同第四句故引入此中。故正理云。不應復言捨壽行故。義已攝在初句中故者以其片同初句義故。廣如前釋。</w:t>
      </w:r>
    </w:p>
    <w:p>
      <w:pPr>
        <w:pStyle w:val="SHTKTranslationText"/>
      </w:pPr>
      <w:r>
        <w:t>또 “수행을 버리기 때문”이라고도 말해야 한다. 그 뜻이 일부는 넷째 구절과 같으므로 이 가운데 끌어들인 것이다. 그러므로 《정리론》에서 말한다. “다시 수행을 버리기 때문이라고 말해서는 안 된다. 그 뜻은 이미 첫째 구절에 포섭되어 있기 때문이다.” 이는 그 뜻의 일부분이 첫째 구절과 같기 때문이다. 자세한 것은 앞의 해석과 같다.</w:t>
      </w:r>
    </w:p>
    <w:p>
      <w:pPr>
        <w:pStyle w:val="SHTKPositionMarker"/>
      </w:pPr>
      <w:bookmarkStart w:id="1168" w:name="loc_0546c23"/>
      <w:bookmarkEnd w:id="1168"/>
      <w:r>
        <w:t>[0546c23]</w:t>
      </w:r>
    </w:p>
    <w:p>
      <w:pPr>
        <w:pStyle w:val="SHTKSourceText"/>
      </w:pPr>
      <w:r>
        <w:t>論。壽盡位中至俱盡故死。釋伏難也。能感二種業俱盡時此死。由感壽業盡死。豈由福盡令命死耶解云福盡於死雖無功力。以死之時二俱時盡。由斯但言俱盡故死。此俱盡言不欲說由福盡力也。</w:t>
      </w:r>
    </w:p>
    <w:p>
      <w:pPr>
        <w:pStyle w:val="SHTKTranslationText"/>
      </w:pPr>
      <w:r>
        <w:t>[0546c23] 논에서 말한다. “수명이 다하는 지위 가운데 … 둘이 함께 다했기 때문에 죽는다.”에 이르기까지이다. 잠복된 난문을 해석한 것이다. 능히 두 종류를 감득하게 하는 업이 함께 다할 때 이 죽음이 있다. 수명업이 다했기 때문에 죽는 것인데, 어찌 복이 다했기 때문에 목숨이 끊어진다고 하겠는가? 해석하여 말한다. 복이 다하는 것은 죽음에 대해 비록 공력이 없지만, 죽을 때 두 가지가 동시에 다한다. 그러므로 다만 “함께 다했기 때문에 죽는다”고 말한다. 이 “함께 다한다”는 말은 복이 다하는 힘 때문에 죽는다고 말하려는 것이 아니다.</w:t>
      </w:r>
    </w:p>
    <w:p>
      <w:pPr>
        <w:pStyle w:val="SHTKPositionMarker"/>
      </w:pPr>
      <w:bookmarkStart w:id="1169" w:name="loc_0546c28"/>
      <w:bookmarkEnd w:id="1169"/>
      <w:r>
        <w:t>[0546c28]</w:t>
      </w:r>
    </w:p>
    <w:p>
      <w:pPr>
        <w:pStyle w:val="SHTKSourceText"/>
      </w:pPr>
      <w:r>
        <w:t>論。發智論說至一起便住。又引發智釋傍論也。</w:t>
      </w:r>
    </w:p>
    <w:p>
      <w:pPr>
        <w:pStyle w:val="SHTKTranslationText"/>
      </w:pPr>
      <w:r>
        <w:t>[0546c28] 논에서 말한다. “《발지론》에서 말한다 … 한 번 일어나면 그대로 머문다.”에 이르기까지이다. 또 《발지론》을 인용하여 곁가지 논의를 해석한 것이다.</w:t>
      </w:r>
    </w:p>
    <w:p>
      <w:pPr>
        <w:pStyle w:val="SHTKPositionMarker"/>
      </w:pPr>
      <w:bookmarkStart w:id="1170" w:name="loc_0546c29"/>
      <w:bookmarkEnd w:id="1170"/>
      <w:r>
        <w:t>[0546c29]</w:t>
      </w:r>
    </w:p>
    <w:p>
      <w:pPr>
        <w:pStyle w:val="SHTKSourceText"/>
      </w:pPr>
      <w:r>
        <w:t>論。彼言何義至一起便住。論主釋發智論。或是發智自釋。正理論云若所依身可損害故壽隨損害。是名第一隨相續轉。若所依身不可損害如起而住。是名第二一起便住婆沙論云。有說色身名為相續。若身平和壽則無夭。若身損壞壽則中夭。</w:t>
      </w:r>
    </w:p>
    <w:p>
      <w:pPr>
        <w:pStyle w:val="SHTKTranslationText"/>
      </w:pPr>
      <w:r>
        <w:t>[0546c29] 논에서 말한다. “그 말은 무슨 뜻인가 … 한 번 일어나면 그대로 머문다.”에 이르기까지이다. 논주가 《발지론》을 해석한 것이다. 혹은 《발지론》 자체의 해석일 수도 있다. 《정리론》에서 말한다. 만약 소의신이 손상될 수 있기 때문에 수명이 그 손상을 따라 손상된다면, 이를 첫째인 ‘상속을 따라 전함’이라고 이름한다. 만약 소의신이 손상될 수 없어 일어난 그대로 머문다면, 이를 둘째인 ‘한 번 일어나면 그대로 머묾’이라고 이름한다. 《바사론》에서 말한다. 어떤 이는 색신을 상속이라 이름한다고 한다. 만약 몸이 평온하면 수명이 곧 중간에 끊어지지 않고, 만약 몸이 손상되면 수명이 곧 중간에 끊어진다.</w:t>
      </w:r>
    </w:p>
    <w:p>
      <w:pPr>
        <w:pStyle w:val="SHTKPositionMarker"/>
      </w:pPr>
      <w:bookmarkStart w:id="1171" w:name="loc_0547a06"/>
      <w:bookmarkEnd w:id="1171"/>
      <w:r>
        <w:t>[0547a06]</w:t>
      </w:r>
    </w:p>
    <w:p>
      <w:pPr>
        <w:pStyle w:val="SHTKSourceText"/>
      </w:pPr>
      <w:r>
        <w:t>論。迦濕彌羅至有非時死。引婆沙釋。隨相續轉是有障非時死也。不隨相續轉。一起便住是無障非是非時死也。</w:t>
      </w:r>
    </w:p>
    <w:p>
      <w:pPr>
        <w:pStyle w:val="SHTKTranslationText"/>
      </w:pPr>
      <w:r>
        <w:t>[0547a06] 논에서 말한다. “가습미라국에서는 … 때 아닌 죽음이 있다.”에 이르기까지이다. 《바사론》의 해석을 인용한 것이다. 상속을 따라 전하는 것은 장애가 있어서 때 아닌 죽음이 있는 경우이다. 상속을 따라 전하지 않고, 한 번 일어나면 그대로 머무는 것은 장애가 없어 때 아닌 죽음이 없는 경우이다.</w:t>
      </w:r>
    </w:p>
    <w:p>
      <w:pPr>
        <w:pStyle w:val="SHTKPositionMarker"/>
      </w:pPr>
      <w:bookmarkStart w:id="1172" w:name="loc_0547a09"/>
      <w:bookmarkEnd w:id="1172"/>
      <w:r>
        <w:t>[0547a09]</w:t>
      </w:r>
    </w:p>
    <w:p>
      <w:pPr>
        <w:pStyle w:val="SHTKSourceText"/>
      </w:pPr>
      <w:r>
        <w:t>論。故契經說至輪王胎時。已下引四得自體證前義也。前三句證隨相續轉。第四句證一起便住。</w:t>
      </w:r>
    </w:p>
    <w:p>
      <w:pPr>
        <w:pStyle w:val="SHTKTranslationText"/>
      </w:pPr>
      <w:r>
        <w:t>[0547a09] 논에서 말한다. “그러므로 계경에서 말한다 … 전륜왕이 태에 있을 때.”에 이르기까지이다. 이 아래에서는 네 가지로 자체를 얻는 것을 인용하여 앞의 뜻을 증명한다. 앞의 세 구절은 상속을 따라 전함을 증명한다. 넷째 구절은 한 번 일어나면 그대로 머묾을 증명한다.</w:t>
      </w:r>
    </w:p>
    <w:p>
      <w:pPr>
        <w:pStyle w:val="SHTKSourceText"/>
      </w:pPr>
      <w:r>
        <w:t>戲忘念天由喜[1]增忘念便死。</w:t>
      </w:r>
    </w:p>
    <w:p>
      <w:pPr>
        <w:pStyle w:val="SHTKTranslationText"/>
      </w:pPr>
      <w:r>
        <w:t>희망념천(戲忘念天)은 기쁨이 [1]증가하여 기억을 잊으면 곧 죽는다.</w:t>
      </w:r>
    </w:p>
    <w:p>
      <w:pPr>
        <w:pStyle w:val="SHTKNoteSummary"/>
      </w:pPr>
      <w:r>
        <w:t>교감 요약 | [CBETA 교감] 저본 增 → 乙본 增故</w:t>
      </w:r>
    </w:p>
    <w:p>
      <w:pPr>
        <w:pStyle w:val="SHTKNoteDetail"/>
      </w:pPr>
      <w:r>
        <w:t>• 원교감 원문 | 增【大】</w:t>
      </w:r>
    </w:p>
    <w:p>
      <w:pPr>
        <w:pStyle w:val="SHTKNoteDetail"/>
      </w:pPr>
      <w:r>
        <w:t>• 교감 번호 | 0547001</w:t>
      </w:r>
    </w:p>
    <w:p>
      <w:pPr>
        <w:pStyle w:val="SHTKNoteDetail"/>
      </w:pPr>
      <w:r>
        <w:t>• 저본 독법 | 增</w:t>
      </w:r>
    </w:p>
    <w:p>
      <w:pPr>
        <w:pStyle w:val="SHTKNoteDetail"/>
      </w:pPr>
      <w:r>
        <w:t>• 이문 독법 | 增故</w:t>
      </w:r>
    </w:p>
    <w:p>
      <w:pPr>
        <w:pStyle w:val="SHTKNoteDetail"/>
      </w:pPr>
      <w:r>
        <w:t>• 저본 기준 번역 | “희망념천(戲忘念天)은 기쁨이 [1]증가하여 기억을 잊으면 곧 죽는다.”</w:t>
      </w:r>
    </w:p>
    <w:p>
      <w:pPr>
        <w:pStyle w:val="SHTKNoteDetail"/>
      </w:pPr>
      <w:r>
        <w:t>• 교감 해설 | 저본은 增【大】을 따르며, 이문은 增故【乙】이다.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0547001.</w:t>
      </w:r>
    </w:p>
    <w:p>
      <w:pPr>
        <w:pStyle w:val="SHTKSourceText"/>
      </w:pPr>
      <w:r>
        <w:t>意憤恚天由怒增故死。</w:t>
      </w:r>
    </w:p>
    <w:p>
      <w:pPr>
        <w:pStyle w:val="SHTKTranslationText"/>
      </w:pPr>
      <w:r>
        <w:t>의분에천(意憤恚天)은 성냄이 증가하기 때문에 죽는다.</w:t>
      </w:r>
    </w:p>
    <w:p>
      <w:pPr>
        <w:pStyle w:val="SHTKSourceText"/>
      </w:pPr>
      <w:r>
        <w:t>婆沙一百九十[2]九問此二天云。</w:t>
      </w:r>
    </w:p>
    <w:p>
      <w:pPr>
        <w:pStyle w:val="SHTKTranslationText"/>
      </w:pPr>
      <w:r>
        <w:t>《바사론》 제19[2]9권에서 이 두 하늘에 대해 묻는다.</w:t>
      </w:r>
    </w:p>
    <w:p>
      <w:pPr>
        <w:pStyle w:val="SHTKNoteSummary"/>
      </w:pPr>
      <w:r>
        <w:t>교감 요약 | [CBETA 교감] 甲·乙본에는 九 없음</w:t>
      </w:r>
    </w:p>
    <w:p>
      <w:pPr>
        <w:pStyle w:val="SHTKNoteDetail"/>
      </w:pPr>
      <w:r>
        <w:t>• 원교감 원문 | 九【大】</w:t>
      </w:r>
    </w:p>
    <w:p>
      <w:pPr>
        <w:pStyle w:val="SHTKNoteDetail"/>
      </w:pPr>
      <w:r>
        <w:t>• 교감 번호 | 0547002</w:t>
      </w:r>
    </w:p>
    <w:p>
      <w:pPr>
        <w:pStyle w:val="SHTKNoteDetail"/>
      </w:pPr>
      <w:r>
        <w:t>• 저본 독법 | 九 → ‘아홉/아홉째’</w:t>
      </w:r>
    </w:p>
    <w:p>
      <w:pPr>
        <w:pStyle w:val="SHTKNoteDetail"/>
      </w:pPr>
      <w:r>
        <w:t>• 이문 독법 | ∅ → ‘해당 성분 없음(탈락)’</w:t>
      </w:r>
    </w:p>
    <w:p>
      <w:pPr>
        <w:pStyle w:val="SHTKNoteDetail"/>
      </w:pPr>
      <w:r>
        <w:t>• 저본 기준 번역 | “《바사론》 제19[2]9권에서 이 두 하늘에 대해 묻는다.”</w:t>
      </w:r>
    </w:p>
    <w:p>
      <w:pPr>
        <w:pStyle w:val="SHTKNoteDetail"/>
      </w:pPr>
      <w:r>
        <w:t>• 교감 해설 | 저본은 九【大】을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0547002.</w:t>
      </w:r>
    </w:p>
    <w:p>
      <w:pPr>
        <w:pStyle w:val="SHTKSourceText"/>
      </w:pPr>
      <w:r>
        <w:t>如是諸天住在何處。有說住妙高層級。有說彼是三十三天今詳。此天雖二說不同。皆可得與修羅相害。准此即合二害俱有。因何但言唯可自害又應說諸佛自般涅槃。此亦同其自害句攝。婆沙論一百五十一於此句中云。復有一類或龍．妙翅．或鬼．及人或復所餘可為自害非他害者唯可他害及俱害者。如文可解</w:t>
      </w:r>
    </w:p>
    <w:p>
      <w:pPr>
        <w:pStyle w:val="SHTKTranslationText"/>
      </w:pPr>
      <w:r>
        <w:t>이와 같은 여러 하늘은 어디에 머무는가? 어떤 이는 묘고산의 층급에 머문다고 한다. 어떤 이는 그들이 삼십삼천이라고 한다. 지금 자세히 살펴보면, 이 하늘에 대한 두 설은 비록 다르지만, 모두 아수라와 서로 해칠 수 있다. 이에 준하면 두 종류의 해침이 모두 있어야 한다. 무슨 까닭에 다만 오직 스스로 해칠 수 있다고만 말하는가? 또 마땅히 여러 부처님이 스스로 반열반하시는 것도 말해야 한다. 이 또한 스스로 해치는 구절에 포섭되는 것과 같다. 《바사론》 제151권은 이 구절 가운데에서 말한다. 또 한 부류는 혹 용·묘시조·귀신·사람이거나 혹 다른 존재로서 스스로는 해칠 수 있으나 남이 해칠 수 없는 자들이다. 오직 남이 해칠 수 있는 자 및 둘 다 해칠 수 있는 자는, 글과 같이 이해할 수 있다.</w:t>
      </w:r>
    </w:p>
    <w:p>
      <w:pPr>
        <w:pStyle w:val="SHTKSourceText"/>
      </w:pPr>
      <w:r>
        <w:t>俱非害者中[3]有上二界全。</w:t>
      </w:r>
    </w:p>
    <w:p>
      <w:pPr>
        <w:pStyle w:val="SHTKTranslationText"/>
      </w:pPr>
      <w:r>
        <w:t>둘 다 해칠 수 없는 자 가운데에는 [3]위의 두 계 전체가 있다.</w:t>
      </w:r>
    </w:p>
    <w:p>
      <w:pPr>
        <w:pStyle w:val="SHTKNoteSummary"/>
      </w:pPr>
      <w:r>
        <w:t>교감 요약 | [CBETA 교감] 저본 有 → 乙본 有一</w:t>
      </w:r>
    </w:p>
    <w:p>
      <w:pPr>
        <w:pStyle w:val="SHTKNoteDetail"/>
      </w:pPr>
      <w:r>
        <w:t>• 원교감 원문 | 有【大】</w:t>
      </w:r>
    </w:p>
    <w:p>
      <w:pPr>
        <w:pStyle w:val="SHTKNoteDetail"/>
      </w:pPr>
      <w:r>
        <w:t>• 교감 번호 | 0547003</w:t>
      </w:r>
    </w:p>
    <w:p>
      <w:pPr>
        <w:pStyle w:val="SHTKNoteDetail"/>
      </w:pPr>
      <w:r>
        <w:t>• 저본 독법 | 有 → ‘있다’</w:t>
      </w:r>
    </w:p>
    <w:p>
      <w:pPr>
        <w:pStyle w:val="SHTKNoteDetail"/>
      </w:pPr>
      <w:r>
        <w:t>• 이문 독법 | 有一 → ‘있다 / 하나/첫째’</w:t>
      </w:r>
    </w:p>
    <w:p>
      <w:pPr>
        <w:pStyle w:val="SHTKNoteDetail"/>
      </w:pPr>
      <w:r>
        <w:t>• 저본 기준 번역 | “둘 다 해칠 수 없는 자 가운데에는 [3]위의 두 계 전체가 있다.”</w:t>
      </w:r>
    </w:p>
    <w:p>
      <w:pPr>
        <w:pStyle w:val="SHTKNoteDetail"/>
      </w:pPr>
      <w:r>
        <w:t>• 교감 해설 | 저본은 有【大】을 따르며, 이문은 有一【乙】이다.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0547003.</w:t>
      </w:r>
    </w:p>
    <w:p>
      <w:pPr>
        <w:pStyle w:val="SHTKSourceText"/>
      </w:pPr>
      <w:r>
        <w:t>勝業感故那落迦。上品惡業感故北俱盧洲。壽分定故見道．慈定．滅定．及無想定。定力勝故王仙。謂輪王或捨國習仙。或初受位時先習仙道名為王仙。此亦由勝業力俱非害也佛使。謂所使人。此由佛力。如時縛迦此云活命。舊云耆婆。或云耆域訛也。佛遣入火抱取殊底穡迦。</w:t>
      </w:r>
    </w:p>
    <w:p>
      <w:pPr>
        <w:pStyle w:val="SHTKTranslationText"/>
      </w:pPr>
      <w:r>
        <w:t>뛰어난 업에 의해 감득되었기 때문이다. 나락가(지옥)는, 상품의 악업에 의해 감득되었기 때문이다. 북구로주는, 수명의 몫이 정해져 있기 때문이다. 견도·자정·멸진정 및 무상정은, 선정의 힘이 뛰어나기 때문이다. 왕선(王仙)이란, 전륜왕이거나 나라를 버리고 선도를 익힌 이를 말한다. 혹 처음 왕위를 받을 때 먼저 선도를 익혔기 때문에 왕선이라 이름한다. 이 또한 뛰어난 업력 때문에 둘 다 해칠 수 없다. 부처님의 사자란, 부처님이 사역한 사람을 말한다. 이는 부처님의 힘 때문이다. 예컨대 시박가(時縛迦)는 여기 말로 활명(活命)이라 한다. 옛 번역의 기바(耆婆)이다. 혹 기역(耆域)이라고 한 것은 잘못이다. 부처님이 불 속에 들어가 수저색가(殊底穡迦)를 안아 나오게 하셨다.</w:t>
      </w:r>
    </w:p>
    <w:p>
      <w:pPr>
        <w:pStyle w:val="SHTKSourceText"/>
      </w:pPr>
      <w:r>
        <w:t>此云有[4]明。</w:t>
      </w:r>
    </w:p>
    <w:p>
      <w:pPr>
        <w:pStyle w:val="SHTKTranslationText"/>
      </w:pPr>
      <w:r>
        <w:t>이는 여기 말로 유[4]명(有明)이라 한다.</w:t>
      </w:r>
    </w:p>
    <w:p>
      <w:pPr>
        <w:pStyle w:val="SHTKNoteSummary"/>
      </w:pPr>
      <w:r>
        <w:t>교감 요약 | [CBETA 교감] 저본 明 → 甲·乙본 命</w:t>
      </w:r>
    </w:p>
    <w:p>
      <w:pPr>
        <w:pStyle w:val="SHTKNoteDetail"/>
      </w:pPr>
      <w:r>
        <w:t>• 원교감 원문 | 明【大】</w:t>
      </w:r>
    </w:p>
    <w:p>
      <w:pPr>
        <w:pStyle w:val="SHTKNoteDetail"/>
      </w:pPr>
      <w:r>
        <w:t>• 교감 번호 | 0547004</w:t>
      </w:r>
    </w:p>
    <w:p>
      <w:pPr>
        <w:pStyle w:val="SHTKNoteDetail"/>
      </w:pPr>
      <w:r>
        <w:t>• 저본 독법 | 明 → ‘밝히다’</w:t>
      </w:r>
    </w:p>
    <w:p>
      <w:pPr>
        <w:pStyle w:val="SHTKNoteDetail"/>
      </w:pPr>
      <w:r>
        <w:t>• 이문 독법 | 命</w:t>
      </w:r>
    </w:p>
    <w:p>
      <w:pPr>
        <w:pStyle w:val="SHTKNoteDetail"/>
      </w:pPr>
      <w:r>
        <w:t>• 저본 기준 번역 | “이는 여기 말로 유[4]명(有明)이라 한다.”</w:t>
      </w:r>
    </w:p>
    <w:p>
      <w:pPr>
        <w:pStyle w:val="SHTKNoteDetail"/>
      </w:pPr>
      <w:r>
        <w:t>• 교감 해설 | 저본은 明【大】을 따르며, 이문은 命【甲】【乙】이다.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0547004.</w:t>
      </w:r>
    </w:p>
    <w:p>
      <w:pPr>
        <w:pStyle w:val="SHTKSourceText"/>
      </w:pPr>
      <w:r>
        <w:t>舊云樹提伽訛也。此涅槃經說。外道記女。佛記為男。母死火焚。</w:t>
      </w:r>
    </w:p>
    <w:p>
      <w:pPr>
        <w:pStyle w:val="SHTKTranslationText"/>
      </w:pPr>
      <w:r>
        <w:t>옛 번역의 수제가(樹提伽)는 잘못이다. 이는 《열반경》에서 말한 것이다. 외도가 여자라고 수기하였으나, 부처님은 남자라고 수기하셨다. 어머니가 죽어 불에 태워졌는데,</w:t>
      </w:r>
    </w:p>
    <w:p>
      <w:pPr>
        <w:pStyle w:val="SHTKSourceText"/>
      </w:pPr>
      <w:r>
        <w:t>佛令活命抱取有[＊]明。</w:t>
      </w:r>
    </w:p>
    <w:p>
      <w:pPr>
        <w:pStyle w:val="SHTKTranslationText"/>
      </w:pPr>
      <w:r>
        <w:t>부처님이 활명으로 하여금 유[＊]명을 안아 나오게 하셨다.</w:t>
      </w:r>
    </w:p>
    <w:p>
      <w:pPr>
        <w:pStyle w:val="SHTKNoteSummary"/>
      </w:pPr>
      <w:r>
        <w:t>교감 요약 | [CBETA 교감] 저본 明 → 甲·乙본 命</w:t>
      </w:r>
    </w:p>
    <w:p>
      <w:pPr>
        <w:pStyle w:val="SHTKNoteDetail"/>
      </w:pPr>
      <w:r>
        <w:t>• 원교감 원문 | 明【大】＊，命【甲】【乙】＊</w:t>
      </w:r>
    </w:p>
    <w:p>
      <w:pPr>
        <w:pStyle w:val="SHTKNoteDetail"/>
      </w:pPr>
      <w:r>
        <w:t>• 해당 번역 | “부처님이 활명으로 하여금 유[＊]명을 안아 나오게 하셨다.”</w:t>
      </w:r>
    </w:p>
    <w:p>
      <w:pPr>
        <w:pStyle w:val="SHTKNoteDetail"/>
      </w:pPr>
      <w:r>
        <w:t>• 번역 영향 판정 | [판단 유보]</w:t>
      </w:r>
    </w:p>
    <w:p>
      <w:pPr>
        <w:pStyle w:val="SHTKNoteDetail"/>
      </w:pPr>
      <w:r>
        <w:t>• 출처 | CBETA T41n1822, 교감 번호 0547004.</w:t>
      </w:r>
    </w:p>
    <w:p>
      <w:pPr>
        <w:pStyle w:val="SHTKSourceText"/>
      </w:pPr>
      <w:r>
        <w:t>俱火不燒。活命佛使。</w:t>
      </w:r>
    </w:p>
    <w:p>
      <w:pPr>
        <w:pStyle w:val="SHTKTranslationText"/>
      </w:pPr>
      <w:r>
        <w:t>두 사람 모두 불에 타지 않았다. 활명은 부처님의 사자이고,</w:t>
      </w:r>
    </w:p>
    <w:p>
      <w:pPr>
        <w:pStyle w:val="SHTKSourceText"/>
      </w:pPr>
      <w:r>
        <w:t>有[＊]明佛記。</w:t>
      </w:r>
    </w:p>
    <w:p>
      <w:pPr>
        <w:pStyle w:val="SHTKTranslationText"/>
      </w:pPr>
      <w:r>
        <w:t>유[＊]명은 부처님이 수기한 자이다.</w:t>
      </w:r>
    </w:p>
    <w:p>
      <w:pPr>
        <w:pStyle w:val="SHTKNoteSummary"/>
      </w:pPr>
      <w:r>
        <w:t>교감 요약 | [CBETA 교감] 저본 明 → 甲·乙본 命</w:t>
      </w:r>
    </w:p>
    <w:p>
      <w:pPr>
        <w:pStyle w:val="SHTKNoteDetail"/>
      </w:pPr>
      <w:r>
        <w:t>• 원교감 원문 | 明【大】＊，命【甲】【乙】＊</w:t>
      </w:r>
    </w:p>
    <w:p>
      <w:pPr>
        <w:pStyle w:val="SHTKNoteDetail"/>
      </w:pPr>
      <w:r>
        <w:t>• 해당 번역 | “유[＊]명은 부처님이 수기한 자이다.”</w:t>
      </w:r>
    </w:p>
    <w:p>
      <w:pPr>
        <w:pStyle w:val="SHTKNoteDetail"/>
      </w:pPr>
      <w:r>
        <w:t>• 번역 영향 판정 | [판단 유보]</w:t>
      </w:r>
    </w:p>
    <w:p>
      <w:pPr>
        <w:pStyle w:val="SHTKNoteDetail"/>
      </w:pPr>
      <w:r>
        <w:t>• 출처 | CBETA T41n1822, 교감 번호 0547004.</w:t>
      </w:r>
    </w:p>
    <w:p>
      <w:pPr>
        <w:pStyle w:val="SHTKSourceText"/>
      </w:pPr>
      <w:r>
        <w:t>俱不死也達弭。此云有法。羅。此云取。於有法神邊乞取從所乞神為名故名有法取嗢怛羅。此云上勝。亦是長者子殑耆。是河神名。羅名攝受。父母憐子與子立名殑耆攝受。女聲呼名耆。男聲呼為伽。舊云恒河訛也長者子耶舍。耶舍此云名稱。投佛出家。</w:t>
      </w:r>
    </w:p>
    <w:p>
      <w:pPr>
        <w:pStyle w:val="SHTKTranslationText"/>
      </w:pPr>
      <w:r>
        <w:t>둘 다 죽지 않았다. 달미(達弭)는, 여기 말로 유법(有法)이라 한다. 라(羅)는, 여기 말로 취(取)라 한다. 유법신(有法神)의 곁에서 빌어 얻었으므로, 빌어 얻은 신의 이름을 따라 유법취(有法取)라 이름한 것이다. 올달라(嗢怛羅)는, 여기 말로 상승(上勝)이라 한다. 또한 장자의 아들이다. 긍기(殑耆)는, 강의 신 이름이다. 라(羅)는 섭수(攝受)라는 뜻이다. 부모가 아들을 사랑하여 아들의 이름을 긍기섭수(殑耆攝受)라고 세웠다. 여성형 소리로 부르면 기(耆)라 하고, 남성형 소리로 부르면 가(伽)라 한다. 옛 번역의 항하(恒河)는 잘못이다. 장자의 아들 야사(耶舍)는, 야사는 여기 말로 명칭(名稱)이라 한다. 부처님께 귀의하여 출가하였다.</w:t>
      </w:r>
    </w:p>
    <w:p>
      <w:pPr>
        <w:pStyle w:val="SHTKSourceText"/>
      </w:pPr>
      <w:r>
        <w:t>夜度[5]深流安然無損</w:t>
      </w:r>
    </w:p>
    <w:p>
      <w:pPr>
        <w:pStyle w:val="SHTKTranslationText"/>
      </w:pPr>
      <w:r>
        <w:t>밤에 깊은 물을 건넜으나 편안하여 손상이 없었다.</w:t>
      </w:r>
    </w:p>
    <w:p>
      <w:pPr>
        <w:pStyle w:val="SHTKNoteSummary"/>
      </w:pPr>
      <w:r>
        <w:t>교감 요약 | [CBETA 교감] 저본 深 → 乙본 洋</w:t>
      </w:r>
    </w:p>
    <w:p>
      <w:pPr>
        <w:pStyle w:val="SHTKNoteDetail"/>
      </w:pPr>
      <w:r>
        <w:t>• 원교감 원문 | 深【大】</w:t>
      </w:r>
    </w:p>
    <w:p>
      <w:pPr>
        <w:pStyle w:val="SHTKNoteDetail"/>
      </w:pPr>
      <w:r>
        <w:t>• 교감 번호 | 0547005</w:t>
      </w:r>
    </w:p>
    <w:p>
      <w:pPr>
        <w:pStyle w:val="SHTKNoteDetail"/>
      </w:pPr>
      <w:r>
        <w:t>• 저본 독법 | 深</w:t>
      </w:r>
    </w:p>
    <w:p>
      <w:pPr>
        <w:pStyle w:val="SHTKNoteDetail"/>
      </w:pPr>
      <w:r>
        <w:t>• 이문 독법 | 洋</w:t>
      </w:r>
    </w:p>
    <w:p>
      <w:pPr>
        <w:pStyle w:val="SHTKNoteDetail"/>
      </w:pPr>
      <w:r>
        <w:t>• 저본 기준 번역 | “밤에 깊은 물을 건넜으나 편안하여 손상이 없었다.”</w:t>
      </w:r>
    </w:p>
    <w:p>
      <w:pPr>
        <w:pStyle w:val="SHTKNoteDetail"/>
      </w:pPr>
      <w:r>
        <w:t>• 교감 해설 | 저본은 深【大】을 따르며, 이문은 洋【乙】이다.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0547005.</w:t>
      </w:r>
    </w:p>
    <w:p>
      <w:pPr>
        <w:pStyle w:val="SHTKSourceText"/>
      </w:pPr>
      <w:r>
        <w:t>鳩摩羅時婆。鳩摩羅此云童子。時婆此云活命。名活命童子也最後身菩薩。謂是王宮所生身也。此等皆是俱非害也問若爾何故與上不隨相續轉不同答廣略異耳。如婆沙四句與此不同。如上所引論師意爾。</w:t>
      </w:r>
    </w:p>
    <w:p>
      <w:pPr>
        <w:pStyle w:val="SHTKTranslationText"/>
      </w:pPr>
      <w:r>
        <w:t>구마라시바(鳩摩羅時婆)는, 구마라는 여기 말로 동자(童子)라 하고, 시바는 여기 말로 활명(活命)이라 한다. 곧 활명동자라고 이름한다. 최후신의 보살은, 왕궁에서 태어난 그 몸을 말한다. 이와 같은 자들은 모두 둘 다 해칠 수 없는 경우이다. 묻는다. 그렇다면 어찌하여 위의 ‘상속을 따라 전하지 않음’과 다른가? 답한다. 자세함과 간략함이 다를 뿐이다. 《바사론》의 사구가 여기와 다른 것과 같다. 위에서 인용한 논사의 뜻이 그러하다.</w:t>
      </w:r>
    </w:p>
    <w:p>
      <w:pPr>
        <w:pStyle w:val="SHTKPositionMarker"/>
      </w:pPr>
      <w:bookmarkStart w:id="1173" w:name="loc_0547b14"/>
      <w:bookmarkEnd w:id="1173"/>
      <w:r>
        <w:t>[0547b14]</w:t>
      </w:r>
    </w:p>
    <w:p>
      <w:pPr>
        <w:pStyle w:val="SHTKSourceText"/>
      </w:pPr>
      <w:r>
        <w:t>論。若爾至受生有情。外人難也。若謂上所說是俱非害。何故契經唯說非想處受生有情。</w:t>
      </w:r>
    </w:p>
    <w:p>
      <w:pPr>
        <w:pStyle w:val="SHTKTranslationText"/>
      </w:pPr>
      <w:r>
        <w:t>[0547b14] 논에서 말한다. “그렇다면 … 비상비비상처에 태어난 유정이라고 하는가?”에 이르기까지이다. 외인의 난문이다. 만약 위에서 말한 것이 둘 다 해칠 수 없는 경우라면, 무슨 까닭에 계경에서는 오직 비상비비상처에 태어난 유정만을 말했는가?</w:t>
      </w:r>
    </w:p>
    <w:p>
      <w:pPr>
        <w:pStyle w:val="SHTKPositionMarker"/>
      </w:pPr>
      <w:bookmarkStart w:id="1174" w:name="loc_0547b16"/>
      <w:bookmarkEnd w:id="1174"/>
      <w:r>
        <w:t>[0547b16]</w:t>
      </w:r>
    </w:p>
    <w:p>
      <w:pPr>
        <w:pStyle w:val="SHTKSourceText"/>
      </w:pPr>
      <w:r>
        <w:t>論。傳說至俱非可害。論主答也。無自地聖道．及他近分道所害故名俱非害。餘地為他近分地道．及自地聖道害故。不名非自他害。</w:t>
      </w:r>
    </w:p>
    <w:p>
      <w:pPr>
        <w:pStyle w:val="SHTKTranslationText"/>
      </w:pPr>
      <w:r>
        <w:t>[0547b16] 논에서 말한다. “전해지는 설에 따르면 … 모두 해칠 수 없다.”에 이르기까지이다. 논주의 답이다. 자기 지위의 성도와 다른 지위의 근분도에 의해 해쳐지지 않기 때문에 둘 다 해칠 수 없다고 이름한다. 나머지 지위는 다른 근분지의 도와 자기 지위의 성도에 의해 해쳐지기 때문에, 스스로도 남도 해칠 수 없는 것이라고 이름하지 않는다.</w:t>
      </w:r>
    </w:p>
    <w:p>
      <w:pPr>
        <w:pStyle w:val="SHTKPositionMarker"/>
      </w:pPr>
      <w:bookmarkStart w:id="1175" w:name="loc_0547b19"/>
      <w:bookmarkEnd w:id="1175"/>
      <w:r>
        <w:t>[0547b19]</w:t>
      </w:r>
    </w:p>
    <w:p>
      <w:pPr>
        <w:pStyle w:val="SHTKSourceText"/>
      </w:pPr>
      <w:r>
        <w:t>論。豈不有頂至應名他害外。人重難。既為下地聖道所害如何得名非自他害。不信前釋故言傳說。此難無救。</w:t>
      </w:r>
    </w:p>
    <w:p>
      <w:pPr>
        <w:pStyle w:val="SHTKTranslationText"/>
      </w:pPr>
      <w:r>
        <w:t>[0547b19] 논에서 말한다. “어찌 유정(有頂)도 … 마땅히 남에게 해침이라 이름해야 하지 않는가?”에 이르기까지이다. 외인이 다시 난문한다. 이미 아래 지위의 성도에 의해 해쳐지는데 어떻게 스스로도 남도 해칠 수 없다고 이름할 수 있는가? 앞의 해석을 믿지 않기 때문에 “전해지는 설”이라고 말한 것이다. 이 난문에는 구제할 말이 없다.</w:t>
      </w:r>
    </w:p>
    <w:p>
      <w:pPr>
        <w:pStyle w:val="SHTKPositionMarker"/>
      </w:pPr>
      <w:bookmarkStart w:id="1176" w:name="loc_0547b22"/>
      <w:bookmarkEnd w:id="1176"/>
      <w:r>
        <w:t>[0547b22]</w:t>
      </w:r>
    </w:p>
    <w:p>
      <w:pPr>
        <w:pStyle w:val="SHTKSourceText"/>
      </w:pPr>
      <w:r>
        <w:t>論。如是應說至舉後顯初。論主更引正解也。理實色．無色界一切有情俱非二害。經說非想非非想。舉後顯初引例也。</w:t>
      </w:r>
    </w:p>
    <w:p>
      <w:pPr>
        <w:pStyle w:val="SHTKTranslationText"/>
      </w:pPr>
      <w:r>
        <w:t>[0547b22] 논에서 말한다. “이와 같이 말해야 한다 … 뒤를 들어 앞을 드러낸 것이다.”에 이르기까지이다. 논주가 다시 바른 해석을 인용한 것이다. 이치상 실제로 색계와 무색계의 일체 유정은 모두 두 가지 해침이 없다. 경에서 비상비비상처만 말한 것은, 뒤의 것을 들어 앞의 것을 드러낸 예이다.</w:t>
      </w:r>
    </w:p>
    <w:p>
      <w:pPr>
        <w:pStyle w:val="SHTKPositionMarker"/>
      </w:pPr>
      <w:bookmarkStart w:id="1177" w:name="loc_0547b25"/>
      <w:bookmarkEnd w:id="1177"/>
      <w:r>
        <w:t>[0547b25]</w:t>
      </w:r>
    </w:p>
    <w:p>
      <w:pPr>
        <w:pStyle w:val="SHTKSourceText"/>
      </w:pPr>
      <w:r>
        <w:t>論。云何有處至第一樂生天。第一樂生天有三。梵眾是初舉其梵眾兼顯上二。</w:t>
      </w:r>
    </w:p>
    <w:p>
      <w:pPr>
        <w:pStyle w:val="SHTKTranslationText"/>
      </w:pPr>
      <w:r>
        <w:t>[0547b25] 논에서 말한다. “어떤 곳에 … 제일 낙생천이 있는가?”에 이르기까지이다. 제일 낙생천에는 세 하늘이 있다. 범중천이 처음이므로 범중천을 들어 위의 둘까지 겸하여 드러낸다.</w:t>
      </w:r>
    </w:p>
    <w:p>
      <w:pPr>
        <w:pStyle w:val="SHTKPositionMarker"/>
      </w:pPr>
      <w:bookmarkStart w:id="1178" w:name="loc_0547b27"/>
      <w:bookmarkEnd w:id="1178"/>
      <w:r>
        <w:t>[0547b27]</w:t>
      </w:r>
    </w:p>
    <w:p>
      <w:pPr>
        <w:pStyle w:val="SHTKSourceText"/>
      </w:pPr>
      <w:r>
        <w:t>論。云何有處至第二樂生天。第二樂生天有三天。極光淨天是最上天。舉極光淨以顯下二。</w:t>
      </w:r>
    </w:p>
    <w:p>
      <w:pPr>
        <w:pStyle w:val="SHTKTranslationText"/>
      </w:pPr>
      <w:r>
        <w:t>[0547b27] 논에서 말한다. “어떤 곳에 … 제이 낙생천이 있는가?”에 이르기까지이다. 제이 낙생천에도 세 하늘이 있다. 극광정천이 가장 위의 하늘이다. 극광정천을 들어 아래 둘을 드러낸다.</w:t>
      </w:r>
    </w:p>
    <w:p>
      <w:pPr>
        <w:pStyle w:val="SHTKPositionMarker"/>
      </w:pPr>
      <w:bookmarkStart w:id="1179" w:name="loc_0547b29"/>
      <w:bookmarkEnd w:id="1179"/>
      <w:r>
        <w:t>[0547b29]</w:t>
      </w:r>
    </w:p>
    <w:p>
      <w:pPr>
        <w:pStyle w:val="SHTKSourceText"/>
      </w:pPr>
      <w:r>
        <w:t>論。彼經如聲至不可例彼。外人難也。前文云謂在非想非非想。不言如非非想也。後文言如梵眾天。如聲是顯譬喻義也。如梵眾天餘天亦爾。可言舉初顯後。彼無如聲。何得言舉後顯初。</w:t>
      </w:r>
    </w:p>
    <w:p>
      <w:pPr>
        <w:pStyle w:val="SHTKTranslationText"/>
      </w:pPr>
      <w:r>
        <w:t>[0547b29] 논에서 말한다. “그 경의 ‘如’라는 소리는 … 그것을 예로 삼을 수 없다.”에 이르기까지이다. 외인의 난문이다. 앞 글에서는 “곧 비상비비상처에 있는 자”라고 말했지, “비상비비상처와 같다”고 말하지 않았다. 뒤 글에서는 “범중천과 같다”고 말하였다. ‘如’라는 소리는 비유의 뜻을 드러낸다. 범중천과 같이 나머지 하늘도 또한 그러하다는 것이다. 그러므로 처음 것을 들어 뒤의 것을 드러냈다고 말할 수 있다. 그러나 저곳에는 ‘如’라는 소리가 없다. 어떻게 뒤의 것을 들어 앞의 것을 드러냈다고 말할 수 있는가?</w:t>
      </w:r>
    </w:p>
    <w:p>
      <w:pPr>
        <w:pStyle w:val="SHTKPositionMarker"/>
      </w:pPr>
      <w:bookmarkStart w:id="1180" w:name="loc_0547c04"/>
      <w:bookmarkEnd w:id="1180"/>
      <w:r>
        <w:t>[0547c04]</w:t>
      </w:r>
    </w:p>
    <w:p>
      <w:pPr>
        <w:pStyle w:val="SHTKSourceText"/>
      </w:pPr>
      <w:r>
        <w:t>論。若顯喻義至亦有如聲。論主破前難也。若謂要有譬喻方得有如聲者。如人一分天是第一識住。此之如聲欲喻何法。故知無喻亦有如聲。如梵眾言亦非譬喻。但是舉其梵眾兼顯上天。</w:t>
      </w:r>
    </w:p>
    <w:p>
      <w:pPr>
        <w:pStyle w:val="SHTKTranslationText"/>
      </w:pPr>
      <w:r>
        <w:t>[0547c04] 논에서 말한다. “만약 비유의 뜻을 드러낸다면 … 또한 ‘如’라는 소리가 있다.”에 이르기까지이다. 논주가 앞의 난문을 논박한 것이다. 만약 반드시 비유가 있어야 ‘如’라는 소리가 있다고 한다면, “사람의 일부와 하늘은 제일 식주(識住)와 같다”는 데서, 이 ‘如’라는 소리는 무엇을 비유하려는 것인가? 그러므로 비유가 없어도 ‘如’라는 소리가 있음을 알아야 한다. “범중천과 같다”는 말도 또한 비유가 아니다. 다만 범중천을 들어 위의 여러 하늘까지 겸하여 드러낸 것일 뿐이다.</w:t>
      </w:r>
    </w:p>
    <w:p>
      <w:pPr>
        <w:pStyle w:val="SHTKPositionMarker"/>
      </w:pPr>
      <w:bookmarkStart w:id="1181" w:name="loc_0547c10"/>
      <w:bookmarkEnd w:id="1181"/>
      <w:r>
        <w:t>[0547c10]</w:t>
      </w:r>
    </w:p>
    <w:p>
      <w:pPr>
        <w:pStyle w:val="SHTKSourceText"/>
      </w:pPr>
      <w:r>
        <w:t>論。已辨命根諸相者何。已下有一頌半第六明四有為相。於中有三。初半頌明相體。次半頌明小相。後半頌明四相待因緣。</w:t>
      </w:r>
    </w:p>
    <w:p>
      <w:pPr>
        <w:pStyle w:val="SHTKTranslationText"/>
      </w:pPr>
      <w:r>
        <w:t>논에서 말한다. “이미 명근을 분별하였다. 여러 상은 무엇인가?” 이 아래에는 한 송 반이 있는데, 여섯째로 네 유위상을 밝힌다. 그 가운데 셋이 있다. 처음 반 송은 상의 체를 밝힌다. 다음 반 송은 작은 상을 밝힌다. 뒤의 반 송은 네 상이 인연을 기다리는 것을 밝힌다.</w:t>
      </w:r>
    </w:p>
    <w:p>
      <w:pPr>
        <w:pStyle w:val="SHTKPositionMarker"/>
      </w:pPr>
      <w:bookmarkStart w:id="1182" w:name="loc_0547c13"/>
      <w:bookmarkEnd w:id="1182"/>
      <w:r>
        <w:t>[0547c13]</w:t>
      </w:r>
    </w:p>
    <w:p>
      <w:pPr>
        <w:pStyle w:val="SHTKSourceText"/>
      </w:pPr>
      <w:r>
        <w:t>論曰至是無為法。總釋四相名也正理論云。如是四種是有為相。顯彼性故得彼相名述曰此四種相顯諸有為性是無常。從其所顯名有為相。無此相者表是無為。婆沙三十八云。何故作此論。有執諸有為相皆是無為。如分別論者。或復有執三相是有為。滅相是無為。如法密部。或復有執相與所相一切相似。如相似相續沙門。彼作是說色法生．老．住．無常。體還是色。乃至識亦爾。</w:t>
      </w:r>
    </w:p>
    <w:p>
      <w:pPr>
        <w:pStyle w:val="SHTKTranslationText"/>
      </w:pPr>
      <w:r>
        <w:t>논에서 말한다. “… 이것은 무위법이다.”에 이르기까지이다. 네 상의 이름을 총괄하여 해석한 것이다. 《정리론》에서 말한다. “이와 같은 네 가지는 유위의 상이다. 그 성질을 드러내기 때문에 그 상이라는 이름을 얻는다.” 풀이하여 말하면, 이 네 가지 상은 모든 유위의 성질이 무상함을 드러낸다. 그 드러내는 바를 따라 유위상이라고 이름한다. 이 상이 없는 것은 무위임을 나타낸다. 《바사론》 제38권에서 말한다. “무슨 까닭에 이 논을 지었는가? 어떤 이는 모든 유위상이 모두 무위라고 집착한다. 분별론자와 같다. 또 어떤 이는 세 상은 유위이고, 멸상은 무위라고 집착한다. 법밀부와 같다. 또 어떤 이는 상과 상을 받는 것이 모두 서로 비슷하다고 집착한다. 상사상속사문과 같다. 그들은 색법의 생·노·주·무상은 그 체가 다시 색 자체라고 말한다. 나아가 식도 또한 그러하다고 한다.”</w:t>
      </w:r>
    </w:p>
    <w:p>
      <w:pPr>
        <w:pStyle w:val="SHTKSourceText"/>
      </w:pPr>
      <w:r>
        <w:t>顯有為[6]唯是有為唯不相應行蘊所攝。</w:t>
      </w:r>
    </w:p>
    <w:p>
      <w:pPr>
        <w:pStyle w:val="SHTKTranslationText"/>
      </w:pPr>
      <w:r>
        <w:t>유위를 드러내는 [6] “오직 유위이다”라는 구절은 오직 불상응행온에 포섭된다고 한 것이다. [구문 불확실]</w:t>
      </w:r>
    </w:p>
    <w:p>
      <w:pPr>
        <w:pStyle w:val="SHTKNoteSummary"/>
      </w:pPr>
      <w:r>
        <w:t>교감 요약 | [CBETA 교감] 저본 唯是有為 → 이문 相</w:t>
      </w:r>
    </w:p>
    <w:p>
      <w:pPr>
        <w:pStyle w:val="SHTKNoteDetail"/>
      </w:pPr>
      <w:r>
        <w:t>• 교감 번호 | 0547006</w:t>
      </w:r>
    </w:p>
    <w:p>
      <w:pPr>
        <w:pStyle w:val="SHTKNoteDetail"/>
      </w:pPr>
      <w:r>
        <w:t>• 저본 독법 | 唯是有為 → ‘오직 / 이다/옳다 / 있다 / …이다/…로 삼다’</w:t>
      </w:r>
    </w:p>
    <w:p>
      <w:pPr>
        <w:pStyle w:val="SHTKNoteDetail"/>
      </w:pPr>
      <w:r>
        <w:t>• 이문 독법 | 相 → ‘상/모양’</w:t>
      </w:r>
    </w:p>
    <w:p>
      <w:pPr>
        <w:pStyle w:val="SHTKNoteDetail"/>
      </w:pPr>
      <w:r>
        <w:t>• 저본 기준 번역 | “유위를 드러내는 [6] “오직 유위이다”라는 구절은 오직 불상응행온에 포섭된다고 한 것이다. [구문 불확실]”</w:t>
      </w:r>
    </w:p>
    <w:p>
      <w:pPr>
        <w:pStyle w:val="SHTKNoteDetail"/>
      </w:pPr>
      <w:r>
        <w:t>• 교감 해설 | 저본은 唯是有為【大】을 따르며, 이문은 相【大】이다.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0547006.</w:t>
      </w:r>
    </w:p>
    <w:p>
      <w:pPr>
        <w:pStyle w:val="SHTKSourceText"/>
      </w:pPr>
      <w:r>
        <w:t>或復有執色等五蘊出胎時名生。相續時名住。衰變時名異。命終時名滅。如經部師。為遮彼計顯彼唯是眾同分相非有為相。有為相者諸有為法一一剎那皆具四相婆沙三十九云。謂或有執三有為相非一剎那。如譬喻者。彼作是說若一剎那有三相者。則應一法一時亦生。亦老。亦滅。然無此理。互相違故。應說諸法初起名生。後盡名滅。中熟名老。為遮彼執顯一剎那具有三相。問若如是者則應一法一時亦生。亦老。亦滅。答作用時異故不相違。</w:t>
      </w:r>
    </w:p>
    <w:p>
      <w:pPr>
        <w:pStyle w:val="SHTKTranslationText"/>
      </w:pPr>
      <w:r>
        <w:t>또 어떤 이는 색 등 오온이 태에서 나올 때를 생이라 하고, 상속할 때를 주라 하며, 쇠변할 때를 이라 하고, 명종할 때를 멸이라 한다고 집착한다. 경부사와 같다. 그 주장을 막고, 그것은 다만 중동분의 상일 뿐 유위상이 아님을 드러낸다. 유위상이란 모든 유위법이 낱낱의 찰나마다 모두 네 상을 갖추는 것이다. 《바사론》 제39권에서 말한다. “어떤 이는 세 유위상이 한 찰나에 있는 것이 아니라고 집착한다. 비유자와 같다. 그들은 말한다. 만약 한 찰나에 세 상이 있다면, 한 법이 한때에 또한 생하고, 또한 늙으며, 또한 멸해야 할 것이다. 그러나 이런 이치는 없다. 서로 위배되기 때문이다. 그러므로 모든 법이 처음 일어나는 것을 생이라 하고, 뒤에 다하는 것을 멸이라 하며, 중간에 성숙하는 것을 노라고 해야 한다.” 그 집착을 막고 한 찰나에 세 상을 모두 갖춘다는 것을 드러낸다. 묻는다. 만약 이와 같다면 한 법이 한때에 또한 생하고, 또한 늙으며, 또한 멸해야 하지 않는가? 답한다. 작용하는 때가 다르므로 서로 어긋나지 않는다.</w:t>
      </w:r>
    </w:p>
    <w:p>
      <w:pPr>
        <w:pStyle w:val="SHTKSourceText"/>
      </w:pPr>
      <w:r>
        <w:t>謂法生時生有作用。</w:t>
      </w:r>
    </w:p>
    <w:p>
      <w:pPr>
        <w:pStyle w:val="SHTKTranslationText"/>
      </w:pPr>
      <w:r>
        <w:t>법이 생할 때에는 생이 작용하고,</w:t>
      </w:r>
    </w:p>
    <w:p>
      <w:pPr>
        <w:pStyle w:val="SHTKSourceText"/>
      </w:pPr>
      <w:r>
        <w:t>滅時老[1]時方有作用。</w:t>
      </w:r>
    </w:p>
    <w:p>
      <w:pPr>
        <w:pStyle w:val="SHTKTranslationText"/>
      </w:pPr>
      <w:r>
        <w:t>멸할 때와 늙을 [1]때에야 비로소 각각 작용한다.</w:t>
      </w:r>
    </w:p>
    <w:p>
      <w:pPr>
        <w:pStyle w:val="SHTKNoteSummary"/>
      </w:pPr>
      <w:r>
        <w:t>교감 요약 | [CBETA 교감] 저본 時 → 이문 滅</w:t>
      </w:r>
    </w:p>
    <w:p>
      <w:pPr>
        <w:pStyle w:val="SHTKNoteDetail"/>
      </w:pPr>
      <w:r>
        <w:t>• 교감 번호 | 0548001</w:t>
      </w:r>
    </w:p>
    <w:p>
      <w:pPr>
        <w:pStyle w:val="SHTKNoteDetail"/>
      </w:pPr>
      <w:r>
        <w:t>• 저본 독법 | 時 → ‘때’</w:t>
      </w:r>
    </w:p>
    <w:p>
      <w:pPr>
        <w:pStyle w:val="SHTKNoteDetail"/>
      </w:pPr>
      <w:r>
        <w:t>• 이문 독법 | 滅 → ‘소멸/멸’</w:t>
      </w:r>
    </w:p>
    <w:p>
      <w:pPr>
        <w:pStyle w:val="SHTKNoteDetail"/>
      </w:pPr>
      <w:r>
        <w:t>• 저본 기준 번역 | “멸할 때와 늙을 [1]때에야 비로소 각각 작용한다.”</w:t>
      </w:r>
    </w:p>
    <w:p>
      <w:pPr>
        <w:pStyle w:val="SHTKNoteDetail"/>
      </w:pPr>
      <w:r>
        <w:t>• 교감 해설 | 저본은 時【大】을 따르며, 이문은 滅【大】이다.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0548001.</w:t>
      </w:r>
    </w:p>
    <w:p>
      <w:pPr>
        <w:pStyle w:val="SHTKSourceText"/>
      </w:pPr>
      <w:r>
        <w:t>體雖同時用有先後。一法生．滅作用究竟名一剎那。故無有失。或生．滅位非一剎那。然一剎那具有三體。故說三相同一剎那。由此因緣故作斯論准上兩釋。相用皆是異時。前釋三相同一剎那。後釋生．滅異剎那也。然異．滅相用。同．異時文不決定。問四相為是共相。為是自相。一說自相。一說共相。評曰應作是說。此是共相。然共相有二種。一者自體共相。謂一一有為法自體各有生等四義。二者和合共相謂一一有為法各與生等四相和合。此四但是和合共相。</w:t>
      </w:r>
    </w:p>
    <w:p>
      <w:pPr>
        <w:pStyle w:val="SHTKTranslationText"/>
      </w:pPr>
      <w:r>
        <w:t>체는 비록 동시에 있지만 작용에는 앞뒤가 있다. 한 법의 생·멸 작용이 끝나는 것을 한 찰나라고 이름한다. 그러므로 허물이 없다. 또는 생·멸의 지위가 한 찰나가 아니지만, 한 찰나에 세 상의 체를 모두 갖춘다. 그러므로 세 상이 같은 한 찰나에 있다고 말한다. 이러한 인연 때문에 이 논을 지었다.” 위 두 해석에 준하면, 상의 작용은 모두 때가 다르다. 앞의 해석은 세 상이 같은 한 찰나에 있다고 하고, 뒤의 해석은 생·멸이 서로 다른 찰나에 있다고 한다. 그러나 이·멸 두 상의 작용이 같은 때인지 다른 때인지는 글에서 결정되어 있지 않다. 묻는다. 네 상은 공상인가, 자상인가? 한 설은 자상이라고 한다. 한 설은 공상이라고 한다. 평하여 말한다. 마땅히 이렇게 말해야 한다. “이것은 공상이다. 그러나 공상에는 두 종류가 있다. 첫째는 자체공상이다. 곧 낱낱의 유위법 자체에 각각 생 등 네 뜻이 있는 것이다. 둘째는 화합공상이다. 곧 낱낱의 유위법이 각각 생 등 네 상과 화합하는 것이다. 이 네 가지는 다만 화합공상이다.”</w:t>
      </w:r>
    </w:p>
    <w:p>
      <w:pPr>
        <w:pStyle w:val="SHTKSourceText"/>
      </w:pPr>
      <w:r>
        <w:t>復作是釋。剎那住相微細難知難可施設。</w:t>
      </w:r>
    </w:p>
    <w:p>
      <w:pPr>
        <w:pStyle w:val="SHTKTranslationText"/>
      </w:pPr>
      <w:r>
        <w:t>또 이렇게 해석한다. “찰나의 주상은 미세하여 알기 어렵고 시설하기도 어렵다.</w:t>
      </w:r>
    </w:p>
    <w:p>
      <w:pPr>
        <w:pStyle w:val="SHTKSourceText"/>
      </w:pPr>
      <w:r>
        <w:t>故[2]說不住。</w:t>
      </w:r>
    </w:p>
    <w:p>
      <w:pPr>
        <w:pStyle w:val="SHTKTranslationText"/>
      </w:pPr>
      <w:r>
        <w:t>그러므로 [2]머물지 않는다고 말한다.</w:t>
      </w:r>
    </w:p>
    <w:p>
      <w:pPr>
        <w:pStyle w:val="SHTKNoteSummary"/>
      </w:pPr>
      <w:r>
        <w:t>교감 요약 | [CBETA 교감] 저본 說不住 → 甲·乙본 不說住</w:t>
      </w:r>
    </w:p>
    <w:p>
      <w:pPr>
        <w:pStyle w:val="SHTKNoteDetail"/>
      </w:pPr>
      <w:r>
        <w:t>• 교감 번호 | 0548002</w:t>
      </w:r>
    </w:p>
    <w:p>
      <w:pPr>
        <w:pStyle w:val="SHTKNoteDetail"/>
      </w:pPr>
      <w:r>
        <w:t>• 저본 독법 | 說不住 → ‘말하다 / …않다 / 머물다’</w:t>
      </w:r>
    </w:p>
    <w:p>
      <w:pPr>
        <w:pStyle w:val="SHTKNoteDetail"/>
      </w:pPr>
      <w:r>
        <w:t>• 이문 독법 | 不說住 → ‘…않다 / 말하다 / 머물다’</w:t>
      </w:r>
    </w:p>
    <w:p>
      <w:pPr>
        <w:pStyle w:val="SHTKNoteDetail"/>
      </w:pPr>
      <w:r>
        <w:t>• 저본 기준 번역 | “그러므로 [2]머물지 않는다고 말한다.”</w:t>
      </w:r>
    </w:p>
    <w:p>
      <w:pPr>
        <w:pStyle w:val="SHTKNoteDetail"/>
      </w:pPr>
      <w:r>
        <w:t>• 교감 해설 | 저본은 說不住【大】을 따르며, 이문은 不說住【甲】【乙】이다.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0548002.</w:t>
      </w:r>
    </w:p>
    <w:p>
      <w:pPr>
        <w:pStyle w:val="SHTKSourceText"/>
      </w:pPr>
      <w:r>
        <w:t>謂剎那量是佛所知。非諸聲聞．獨覺等境。</w:t>
      </w:r>
    </w:p>
    <w:p>
      <w:pPr>
        <w:pStyle w:val="SHTKTranslationText"/>
      </w:pPr>
      <w:r>
        <w:t>찰나의 분량은 부처만이 아는 것이고, 성문·독각 등의 경계가 아니다.</w:t>
      </w:r>
    </w:p>
    <w:p>
      <w:pPr>
        <w:pStyle w:val="SHTKSourceText"/>
      </w:pPr>
      <w:r>
        <w:t>如乘神通[3]屈申臂頃從此處沒至色究竟。</w:t>
      </w:r>
    </w:p>
    <w:p>
      <w:pPr>
        <w:pStyle w:val="SHTKTranslationText"/>
      </w:pPr>
      <w:r>
        <w:t>예컨대 신통을 타고 [3]팔을 굽혔다 펴는 동안 이곳에서 사라져 색구경천에 이르는 경우와 같다.</w:t>
      </w:r>
    </w:p>
    <w:p>
      <w:pPr>
        <w:pStyle w:val="SHTKNoteSummary"/>
      </w:pPr>
      <w:r>
        <w:t>교감 요약 | [CBETA 교감] 저본 屈 → 甲·乙본 屬屈</w:t>
      </w:r>
    </w:p>
    <w:p>
      <w:pPr>
        <w:pStyle w:val="SHTKNoteDetail"/>
      </w:pPr>
      <w:r>
        <w:t>• 교감 번호 | 0548003</w:t>
      </w:r>
    </w:p>
    <w:p>
      <w:pPr>
        <w:pStyle w:val="SHTKNoteDetail"/>
      </w:pPr>
      <w:r>
        <w:t>• 저본 독법 | 屈</w:t>
      </w:r>
    </w:p>
    <w:p>
      <w:pPr>
        <w:pStyle w:val="SHTKNoteDetail"/>
      </w:pPr>
      <w:r>
        <w:t>• 이문 독법 | 屬屈</w:t>
      </w:r>
    </w:p>
    <w:p>
      <w:pPr>
        <w:pStyle w:val="SHTKNoteDetail"/>
      </w:pPr>
      <w:r>
        <w:t>• 저본 기준 번역 | “예컨대 신통을 타고 [3]팔을 굽혔다 펴는 동안 이곳에서 사라져 색구경천에 이르는 경우와 같다.”</w:t>
      </w:r>
    </w:p>
    <w:p>
      <w:pPr>
        <w:pStyle w:val="SHTKNoteDetail"/>
      </w:pPr>
      <w:r>
        <w:t>• 교감 해설 | 저본은 屈【大】을 따르며, 이문은 屬屈【甲】【乙】이다.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0548003.</w:t>
      </w:r>
    </w:p>
    <w:p>
      <w:pPr>
        <w:pStyle w:val="SHTKSourceText"/>
      </w:pPr>
      <w:r>
        <w:t>於其中間非不相續可有從此往至彼義。亦非一法移轉至彼。又無從此越至彼義。是故決定剎那剎那生滅相續從此至彼。於其中間諸剎那量最極微細唯佛能知。由此故言諸行有住。一說無住。評曰既不能通應信有住。由有住相力。諸行生已能取自果。能取所緣。由異．滅力一剎那後無復作用。若無住相諸行應無因果相續。心．心所法應無所緣。故必有住。</w:t>
      </w:r>
    </w:p>
    <w:p>
      <w:pPr>
        <w:pStyle w:val="SHTKTranslationText"/>
      </w:pPr>
      <w:r>
        <w:t>그 중간에 상속이 전혀 없다면 이곳에서 저곳에 이른다는 뜻이 있을 수 없다. 또한 한 법이 옮겨가 저곳에 이르는 것도 아니다. 또 이곳에서 뛰어넘어 저곳에 이르는 것도 아니다. 그러므로 반드시 찰나찰나 생멸하며 상속하여 이곳에서 저곳에 이른다. 그 중간의 여러 찰나의 분량은 지극히 미세하여 오직 부처만 알 수 있다. 이 때문에 모든 행에는 주가 있다고 말한다.” 한 설은 주가 없다고 한다. 평하여 말한다. 이미 통석할 수 없다면 마땅히 주가 있음을 믿어야 한다. 주상의 힘 때문에 모든 행은 생한 뒤 자신의 과를 취할 수 있고, 소연을 취할 수 있다. 이·멸의 힘 때문에 한 찰나 뒤에는 다시 작용이 없다. 만약 주상이 없다면 모든 행에는 인과의 상속이 없어야 하고, 심·심소법에는 소연이 없어야 한다. 그러므로 반드시 주가 있다.</w:t>
      </w:r>
    </w:p>
    <w:p>
      <w:pPr>
        <w:pStyle w:val="SHTKPositionMarker"/>
      </w:pPr>
      <w:bookmarkStart w:id="1183" w:name="loc_0548a28"/>
      <w:bookmarkEnd w:id="1183"/>
      <w:r>
        <w:t>[0548a28]</w:t>
      </w:r>
    </w:p>
    <w:p>
      <w:pPr>
        <w:pStyle w:val="SHTKSourceText"/>
      </w:pPr>
      <w:r>
        <w:t>論。此[4]中於法至能壞名滅。</w:t>
      </w:r>
    </w:p>
    <w:p>
      <w:pPr>
        <w:pStyle w:val="SHTKTranslationText"/>
      </w:pPr>
      <w:r>
        <w:t>논에서 말한다. “이 가운데 법에 대하여 … 능히 무너뜨리는 것을 멸이라 한다.”에 이르기까지이다.</w:t>
      </w:r>
    </w:p>
    <w:p>
      <w:pPr>
        <w:pStyle w:val="SHTKNoteSummary"/>
      </w:pPr>
      <w:r>
        <w:t>교감 요약 | [CBETA 교감] 저본 中於 → 乙본 於諸</w:t>
      </w:r>
    </w:p>
    <w:p>
      <w:pPr>
        <w:pStyle w:val="SHTKNoteDetail"/>
      </w:pPr>
      <w:r>
        <w:t>• 교감 번호 | 0548004</w:t>
      </w:r>
    </w:p>
    <w:p>
      <w:pPr>
        <w:pStyle w:val="SHTKNoteDetail"/>
      </w:pPr>
      <w:r>
        <w:t>• 저본 독법 | 中於 → ‘가운데 / …에’</w:t>
      </w:r>
    </w:p>
    <w:p>
      <w:pPr>
        <w:pStyle w:val="SHTKNoteDetail"/>
      </w:pPr>
      <w:r>
        <w:t>• 이문 독법 | 於諸</w:t>
      </w:r>
    </w:p>
    <w:p>
      <w:pPr>
        <w:pStyle w:val="SHTKNoteDetail"/>
      </w:pPr>
      <w:r>
        <w:t>• 저본 기준 번역 | “논에서 말한다. “이 가운데 법에 대하여 … 능히 무너뜨리는 것을 멸이라 한다.”에 이르기까지이다.”</w:t>
      </w:r>
    </w:p>
    <w:p>
      <w:pPr>
        <w:pStyle w:val="SHTKNoteDetail"/>
      </w:pPr>
      <w:r>
        <w:t>• 교감 해설 | 저본은 中於【大】을 따르며, 이문은 於諸【乙】이다.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0548004.</w:t>
      </w:r>
    </w:p>
    <w:p>
      <w:pPr>
        <w:pStyle w:val="SHTKSourceText"/>
      </w:pPr>
      <w:r>
        <w:t>釋別名也。正理論云。此中生者謂有別法是行生位無障勝因。由能引攝令其生故。能引攝者。謂彼生時此法能為彼勝緣性。雖諸行起皆得名生。然此生名。但依諸行生位無障勝因而立。住謂別法是已生未壞。諸行引自果無障勝因。</w:t>
      </w:r>
    </w:p>
    <w:p>
      <w:pPr>
        <w:pStyle w:val="SHTKTranslationText"/>
      </w:pPr>
      <w:r>
        <w:t>각각의 이름을 해석한 것이다. 《정리론》에서 말한다. “여기서 생이라는 것은 별도의 법이 있어 행이 생기는 지위에서 장애 없는 뛰어난 원인이 되는 것을 말한다. 능히 이끌고 거두어 생하게 하기 때문이다. ‘능히 이끌고 거둔다’는 것은, 그것이 생할 때 이 법이 그것의 뛰어난 연이 될 수 있음을 말한다. 비록 모든 행이 일어나는 것을 모두 생이라고 이름할 수 있지만, 이 생이라는 이름은 다만 모든 행이 생하는 지위에서 장애 없는 뛰어난 원인에 의하여 세운다. 주는 별도의 법으로서 이미 생하였으나 아직 무너지지 않은 모든 행이 자신의 과를 이끌어 내는 데 장애 없는 뛰어난 원인이다.</w:t>
      </w:r>
    </w:p>
    <w:p>
      <w:pPr>
        <w:pStyle w:val="SHTKSourceText"/>
      </w:pPr>
      <w:r>
        <w:t>異謂[5]前法是行相續後異前因。</w:t>
      </w:r>
    </w:p>
    <w:p>
      <w:pPr>
        <w:pStyle w:val="SHTKTranslationText"/>
      </w:pPr>
      <w:r>
        <w:t>이는 [5]앞의 법으로서 행의 상속에서 뒤가 앞과 달라지게 하는 원인이다.</w:t>
      </w:r>
    </w:p>
    <w:p>
      <w:pPr>
        <w:pStyle w:val="SHTKNoteSummary"/>
      </w:pPr>
      <w:r>
        <w:t>교감 요약 | [CBETA 교감] 저본 前 → 甲·乙본 別</w:t>
      </w:r>
    </w:p>
    <w:p>
      <w:pPr>
        <w:pStyle w:val="SHTKNoteDetail"/>
      </w:pPr>
      <w:r>
        <w:t>• 교감 번호 | 0548005</w:t>
      </w:r>
    </w:p>
    <w:p>
      <w:pPr>
        <w:pStyle w:val="SHTKNoteDetail"/>
      </w:pPr>
      <w:r>
        <w:t>• 저본 독법 | 前 → ‘앞’</w:t>
      </w:r>
    </w:p>
    <w:p>
      <w:pPr>
        <w:pStyle w:val="SHTKNoteDetail"/>
      </w:pPr>
      <w:r>
        <w:t>• 이문 독법 | 別 → ‘별도/다르다’</w:t>
      </w:r>
    </w:p>
    <w:p>
      <w:pPr>
        <w:pStyle w:val="SHTKNoteDetail"/>
      </w:pPr>
      <w:r>
        <w:t>• 저본 기준 번역 | “이는 [5]앞의 법으로서 행의 상속에서 뒤가 앞과 달라지게 하는 원인이다.”</w:t>
      </w:r>
    </w:p>
    <w:p>
      <w:pPr>
        <w:pStyle w:val="SHTKNoteDetail"/>
      </w:pPr>
      <w:r>
        <w:t>• 교감 해설 | 저본은 前【大】을 따르며, 이문은 別【甲】【乙】이다.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0548005.</w:t>
      </w:r>
    </w:p>
    <w:p>
      <w:pPr>
        <w:pStyle w:val="SHTKSourceText"/>
      </w:pPr>
      <w:r>
        <w:t>滅謂別法是俱生行滅壞勝因。</w:t>
      </w:r>
    </w:p>
    <w:p>
      <w:pPr>
        <w:pStyle w:val="SHTKTranslationText"/>
      </w:pPr>
      <w:r>
        <w:t>멸은 별도의 법으로서 함께 생한 행을 멸하고 무너뜨리는 뛰어난 원인이다.”</w:t>
      </w:r>
    </w:p>
    <w:p>
      <w:pPr>
        <w:pStyle w:val="SHTKPositionMarker"/>
      </w:pPr>
      <w:bookmarkStart w:id="1184" w:name="loc_0548b06"/>
      <w:bookmarkEnd w:id="1184"/>
      <w:r>
        <w:t>[0548b06]</w:t>
      </w:r>
    </w:p>
    <w:p>
      <w:pPr>
        <w:pStyle w:val="SHTKSourceText"/>
      </w:pPr>
      <w:r>
        <w:t>論。性是體義。此釋頌中第十字也。</w:t>
      </w:r>
    </w:p>
    <w:p>
      <w:pPr>
        <w:pStyle w:val="SHTKTranslationText"/>
      </w:pPr>
      <w:r>
        <w:t>논에서 말한다. “성(性)은 체(體)라는 뜻이다.” 이는 송 가운데 열 번째 글자를 해석한 것이다.</w:t>
      </w:r>
    </w:p>
    <w:p>
      <w:pPr>
        <w:pStyle w:val="SHTKPositionMarker"/>
      </w:pPr>
      <w:bookmarkStart w:id="1185" w:name="loc_0548b07"/>
      <w:bookmarkEnd w:id="1185"/>
      <w:r>
        <w:t>[0548b07]</w:t>
      </w:r>
    </w:p>
    <w:p>
      <w:pPr>
        <w:pStyle w:val="SHTKSourceText"/>
      </w:pPr>
      <w:r>
        <w:t>論。豈不經說至之有為相。問也。經說有三。因何說四。答中有二。一不說住相。二住．異合說。</w:t>
      </w:r>
    </w:p>
    <w:p>
      <w:pPr>
        <w:pStyle w:val="SHTKTranslationText"/>
      </w:pPr>
      <w:r>
        <w:t>논에서 말한다. “어찌 경에서 … 유위의 상이라고 설하지 않았는가?”에 이르기까지이다. 질문이다. 경에서는 세 가지를 말했는데, 무슨 까닭에 네 가지라고 말하는가? 답에는 둘이 있다. 첫째는 주상을 말하지 않았다는 것이고, 둘째는 주와 이를 합하여 말했다는 것이다.</w:t>
      </w:r>
    </w:p>
    <w:p>
      <w:pPr>
        <w:pStyle w:val="SHTKPositionMarker"/>
      </w:pPr>
      <w:bookmarkStart w:id="1186" w:name="loc_0548b10"/>
      <w:bookmarkEnd w:id="1186"/>
      <w:r>
        <w:t>[0548b10]</w:t>
      </w:r>
    </w:p>
    <w:p>
      <w:pPr>
        <w:pStyle w:val="SHTKSourceText"/>
      </w:pPr>
      <w:r>
        <w:t>論。於此經中至所謂住相。此初答也。應合說四。不說住故但說有三。</w:t>
      </w:r>
    </w:p>
    <w:p>
      <w:pPr>
        <w:pStyle w:val="SHTKTranslationText"/>
      </w:pPr>
      <w:r>
        <w:t>논에서 말한다. “이 경 가운데에서는 … 이른바 주상이다.”에 이르기까지이다. 이는 첫 번째 답이다. 마땅히 합하여 네 가지를 말해야 하지만, 주를 말하지 않았기 때문에 단지 세 가지라고 말한 것이다.</w:t>
      </w:r>
    </w:p>
    <w:p>
      <w:pPr>
        <w:pStyle w:val="SHTKPositionMarker"/>
      </w:pPr>
      <w:bookmarkStart w:id="1187" w:name="loc_0548b11"/>
      <w:bookmarkEnd w:id="1187"/>
      <w:r>
        <w:t>[0548b11]</w:t>
      </w:r>
    </w:p>
    <w:p>
      <w:pPr>
        <w:pStyle w:val="SHTKSourceText"/>
      </w:pPr>
      <w:r>
        <w:t>論。然經說住異至異名住異。通伏難也。難云若經不說住相何故彼經云住異相。通云經說住異即是此中異別名也。引例可知。</w:t>
      </w:r>
    </w:p>
    <w:p>
      <w:pPr>
        <w:pStyle w:val="SHTKTranslationText"/>
      </w:pPr>
      <w:r>
        <w:t>논에서 말한다. “그러나 경에서 주이(住異)라고 말한 것은 … 이를 달리 주이라고 이름한 것이다.”에 이르기까지이다. 미리 예상되는 난문을 통석한 것이다. 난문에서 말한다. 만약 경에서 주상을 말하지 않았다면 어찌하여 그 경에서는 ‘주이상’이라고 했는가? 통석하여 말한다. 경에서 말한 주이는 곧 여기서 말하는 이의 다른 이름이다. 인용한 예는 알 수 있다.</w:t>
      </w:r>
    </w:p>
    <w:p>
      <w:pPr>
        <w:pStyle w:val="SHTKPositionMarker"/>
      </w:pPr>
      <w:bookmarkStart w:id="1188" w:name="loc_0548b15"/>
      <w:bookmarkEnd w:id="1188"/>
      <w:r>
        <w:t>[0548b15]</w:t>
      </w:r>
    </w:p>
    <w:p>
      <w:pPr>
        <w:pStyle w:val="SHTKSourceText"/>
      </w:pPr>
      <w:r>
        <w:t>論。若法令行至有為相中。釋經不說住相所以。於中有二。一為住相不令有情怖故不說。二以住相濫無為故不說。此即初也。如文可知。</w:t>
      </w:r>
    </w:p>
    <w:p>
      <w:pPr>
        <w:pStyle w:val="SHTKTranslationText"/>
      </w:pPr>
      <w:r>
        <w:t>논에서 말한다. “만약 어떤 법이 행을 … 유위상 가운데에 있게 한다면.”에 이르기까지이다. 경에서 주상을 말하지 않은 까닭을 해석한 것이다. 그 가운데 둘이 있다. 첫째는 주상이 유정으로 하여금 두려워하게 하지 않기 때문에 말하지 않았다는 것이고, 둘째는 주상이 무위와 혼동될 수 있기 때문에 말하지 않았다는 것이다. 이는 곧 첫째이다. 글과 같이 알 수 있다.</w:t>
      </w:r>
    </w:p>
    <w:p>
      <w:pPr>
        <w:pStyle w:val="SHTKPositionMarker"/>
      </w:pPr>
      <w:bookmarkStart w:id="1189" w:name="loc_0548b18"/>
      <w:bookmarkEnd w:id="1189"/>
      <w:r>
        <w:t>[0548b18]</w:t>
      </w:r>
    </w:p>
    <w:p>
      <w:pPr>
        <w:pStyle w:val="SHTKSourceText"/>
      </w:pPr>
      <w:r>
        <w:t>論。又無為法至故經不說。第二答也。如文可知。</w:t>
      </w:r>
    </w:p>
    <w:p>
      <w:pPr>
        <w:pStyle w:val="SHTKTranslationText"/>
      </w:pPr>
      <w:r>
        <w:t>논에서 말한다. “또 무위법은 … 그러므로 경에서 말하지 않았다.”에 이르기까지이다. 두 번째 답이다. 글과 같이 알 수 있다.</w:t>
      </w:r>
    </w:p>
    <w:p>
      <w:pPr>
        <w:pStyle w:val="SHTKPositionMarker"/>
      </w:pPr>
      <w:bookmarkStart w:id="1190" w:name="loc_0548b19"/>
      <w:bookmarkEnd w:id="1190"/>
      <w:r>
        <w:t>[0548b19]</w:t>
      </w:r>
    </w:p>
    <w:p>
      <w:pPr>
        <w:pStyle w:val="SHTKSourceText"/>
      </w:pPr>
      <w:r>
        <w:t>論。有謂此經至名住異相。</w:t>
      </w:r>
    </w:p>
    <w:p>
      <w:pPr>
        <w:pStyle w:val="SHTKTranslationText"/>
      </w:pPr>
      <w:r>
        <w:t>논에서 말한다. “어떤 이는 이 경이 … 주이상이라고 이름한다고 한다.”에 이르기까지이다.</w:t>
      </w:r>
    </w:p>
    <w:p>
      <w:pPr>
        <w:pStyle w:val="SHTKSourceText"/>
      </w:pPr>
      <w:r>
        <w:t>此下大文第二答經[6]不說也。</w:t>
      </w:r>
    </w:p>
    <w:p>
      <w:pPr>
        <w:pStyle w:val="SHTKTranslationText"/>
      </w:pPr>
      <w:r>
        <w:t>이 아래는 큰 문단의 두 번째 답으로서 경에서 [6]말하지 않은 것을 설명한다.</w:t>
      </w:r>
    </w:p>
    <w:p>
      <w:pPr>
        <w:pStyle w:val="SHTKNoteSummary"/>
      </w:pPr>
      <w:r>
        <w:t>교감 요약 | [CBETA 교감] 저본 不 → 이문 合</w:t>
      </w:r>
    </w:p>
    <w:p>
      <w:pPr>
        <w:pStyle w:val="SHTKNoteDetail"/>
      </w:pPr>
      <w:r>
        <w:t>• 교감 번호 | 0548006</w:t>
      </w:r>
    </w:p>
    <w:p>
      <w:pPr>
        <w:pStyle w:val="SHTKNoteDetail"/>
      </w:pPr>
      <w:r>
        <w:t>• 저본 독법 | 不 → ‘…않다’</w:t>
      </w:r>
    </w:p>
    <w:p>
      <w:pPr>
        <w:pStyle w:val="SHTKNoteDetail"/>
      </w:pPr>
      <w:r>
        <w:t>• 이문 독법 | 合 → ‘합하다’</w:t>
      </w:r>
    </w:p>
    <w:p>
      <w:pPr>
        <w:pStyle w:val="SHTKNoteDetail"/>
      </w:pPr>
      <w:r>
        <w:t>• 저본 기준 번역 | “이 아래는 큰 문단의 두 번째 답으로서 경에서 [6]말하지 않은 것을 설명한다.”</w:t>
      </w:r>
    </w:p>
    <w:p>
      <w:pPr>
        <w:pStyle w:val="SHTKNoteDetail"/>
      </w:pPr>
      <w:r>
        <w:t>• 교감 해설 | 저본은 不【大】을 따르며, 이문은 合【大】이다.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0548006.</w:t>
      </w:r>
    </w:p>
    <w:p>
      <w:pPr>
        <w:pStyle w:val="SHTKSourceText"/>
      </w:pPr>
      <w:r>
        <w:t>即是敘異說也。</w:t>
      </w:r>
    </w:p>
    <w:p>
      <w:pPr>
        <w:pStyle w:val="SHTKTranslationText"/>
      </w:pPr>
      <w:r>
        <w:t>곧 다른 설을 서술한 것이다.</w:t>
      </w:r>
    </w:p>
    <w:p>
      <w:pPr>
        <w:pStyle w:val="SHTKPositionMarker"/>
      </w:pPr>
      <w:bookmarkStart w:id="1191" w:name="loc_0548b21"/>
      <w:bookmarkEnd w:id="1191"/>
      <w:r>
        <w:t>[0548b21]</w:t>
      </w:r>
    </w:p>
    <w:p>
      <w:pPr>
        <w:pStyle w:val="SHTKSourceText"/>
      </w:pPr>
      <w:r>
        <w:t>論。何用如是總合說為。問合說所以也。</w:t>
      </w:r>
    </w:p>
    <w:p>
      <w:pPr>
        <w:pStyle w:val="SHTKTranslationText"/>
      </w:pPr>
      <w:r>
        <w:t>논에서 말한다. “무엇 때문에 이와 같이 총괄하여 합쳐 말하는가?” 합하여 말한 까닭을 묻는 것이다.</w:t>
      </w:r>
    </w:p>
    <w:p>
      <w:pPr>
        <w:pStyle w:val="SHTKPositionMarker"/>
      </w:pPr>
      <w:bookmarkStart w:id="1192" w:name="loc_0548b22"/>
      <w:bookmarkEnd w:id="1192"/>
      <w:r>
        <w:t>[0548b22]</w:t>
      </w:r>
    </w:p>
    <w:p>
      <w:pPr>
        <w:pStyle w:val="SHTKSourceText"/>
      </w:pPr>
      <w:r>
        <w:t>論。住是有情至與吉祥俱。答合說所以也。如文可知。</w:t>
      </w:r>
    </w:p>
    <w:p>
      <w:pPr>
        <w:pStyle w:val="SHTKTranslationText"/>
      </w:pPr>
      <w:r>
        <w:t>논에서 말한다. “주는 유정에게 … 길상과 함께한다.”에 이르기까지이다. 합하여 말한 까닭에 답한 것이다. 글과 같이 알 수 있다.</w:t>
      </w:r>
    </w:p>
    <w:p>
      <w:pPr>
        <w:pStyle w:val="SHTKPositionMarker"/>
      </w:pPr>
      <w:bookmarkStart w:id="1193" w:name="loc_0548b23"/>
      <w:bookmarkEnd w:id="1193"/>
      <w:r>
        <w:t>[0548b23]</w:t>
      </w:r>
    </w:p>
    <w:p>
      <w:pPr>
        <w:pStyle w:val="SHTKSourceText"/>
      </w:pPr>
      <w:r>
        <w:t>論。是故定有四有為相。結也。</w:t>
      </w:r>
    </w:p>
    <w:p>
      <w:pPr>
        <w:pStyle w:val="SHTKTranslationText"/>
      </w:pPr>
      <w:r>
        <w:t>논에서 말한다. “그러므로 반드시 네 유위상이 있다.” 결론이다.</w:t>
      </w:r>
    </w:p>
    <w:p>
      <w:pPr>
        <w:pStyle w:val="SHTKPositionMarker"/>
      </w:pPr>
      <w:bookmarkStart w:id="1194" w:name="loc_0548b25"/>
      <w:bookmarkEnd w:id="1194"/>
      <w:r>
        <w:t>[0548b25]</w:t>
      </w:r>
    </w:p>
    <w:p>
      <w:pPr>
        <w:pStyle w:val="SHTKSourceText"/>
      </w:pPr>
      <w:r>
        <w:t>論。此生等相。已下半頌第二明隨相也。此四小相立名不同。或名隨相隨本相故。或名小相對大相故。或名生生等生本生等故。</w:t>
      </w:r>
    </w:p>
    <w:p>
      <w:pPr>
        <w:pStyle w:val="SHTKTranslationText"/>
      </w:pPr>
      <w:r>
        <w:t>논에서 말한다. “이 생 등의 상은.” 이 아래 반 송은 둘째로 수상을 밝힌다. 이 네 작은 상의 이름을 세우는 방식은 같지 않다. 혹은 본상을 따르기 때문에 수상(隨相)이라고 이름하고, 혹은 큰 상에 상대하여 소상(小相)이라고 이름하며, 혹은 본생 등을 생하게 하기 때문에 생생(生生) 등이라고 이름한다.</w:t>
      </w:r>
    </w:p>
    <w:p>
      <w:pPr>
        <w:pStyle w:val="SHTKPositionMarker"/>
      </w:pPr>
      <w:bookmarkStart w:id="1195" w:name="loc_0548b28"/>
      <w:bookmarkEnd w:id="1195"/>
      <w:r>
        <w:t>[0548b28]</w:t>
      </w:r>
    </w:p>
    <w:p>
      <w:pPr>
        <w:pStyle w:val="SHTKSourceText"/>
      </w:pPr>
      <w:r>
        <w:t>論曰至四種本相。此釋頌中此字。即是此四本相也。正理釋云。此中有言兼顯定義。意顯此有唯四非餘。此謂前說四種本相述曰。釋此同此論。釋有此論無。</w:t>
      </w:r>
    </w:p>
    <w:p>
      <w:pPr>
        <w:pStyle w:val="SHTKTranslationText"/>
      </w:pPr>
      <w:r>
        <w:t>논에서 말한다. “여러 행의 유위는 … 네 가지 본상에 의한다.”에 이르기까지이다. 이는 송 가운데 ‘此’라는 글자를 해석한 것이다. 곧 이 네 본상을 가리킨다. 《정리론》에서는 해석하여 말한다. “여기서 ‘有’라는 말은 아울러 결정된다는 뜻을 드러낸다. 뜻은 이것이 오직 네 가지이고 그 밖의 것은 아님을 드러낸다. ‘此’는 앞에서 말한 네 가지 본상을 말한다.” 풀이하여 말한다. ‘此’를 해석한 것은 이 논과 같다. ‘有’를 해석한 것은 이 논에는 없다.</w:t>
      </w:r>
    </w:p>
    <w:p>
      <w:pPr>
        <w:pStyle w:val="SHTKPositionMarker"/>
      </w:pPr>
      <w:bookmarkStart w:id="1196" w:name="loc_0548c03"/>
      <w:bookmarkEnd w:id="1196"/>
      <w:r>
        <w:t>[0548c03]</w:t>
      </w:r>
    </w:p>
    <w:p>
      <w:pPr>
        <w:pStyle w:val="SHTKSourceText"/>
      </w:pPr>
      <w:r>
        <w:t>論。生生等者至滅滅。此釋本相所有隨相。正理論云。即是生之生生。乃至滅之滅滅。</w:t>
      </w:r>
    </w:p>
    <w:p>
      <w:pPr>
        <w:pStyle w:val="SHTKTranslationText"/>
      </w:pPr>
      <w:r>
        <w:t>논에서 말한다. “생생 등이라는 것은 … 멸멸에 이르기까지이다.” 이는 본상에 딸린 수상을 해석한 것이다. 《정리론》에서 말한다. “곧 생의 생인 생생이다. 나아가 멸의 멸인 멸멸이다.”</w:t>
      </w:r>
    </w:p>
    <w:p>
      <w:pPr>
        <w:pStyle w:val="SHTKPositionMarker"/>
      </w:pPr>
      <w:bookmarkStart w:id="1197" w:name="loc_0548c05"/>
      <w:bookmarkEnd w:id="1197"/>
      <w:r>
        <w:t>[0548c05]</w:t>
      </w:r>
    </w:p>
    <w:p>
      <w:pPr>
        <w:pStyle w:val="SHTKSourceText"/>
      </w:pPr>
      <w:r>
        <w:t>論。諸行有為至由四隨相。此釋諸行有為。有其二義。一法體生滅由四本相。二得有為名由四本相。本相有為亦准此釋正理論云。世尊何處說隨相耶。豈不此經亦說隨相。謂生等相亦是有為故。生生等相亦起等性故。契經既說有三有為之有為相。有為之起亦可了知。盡及住異亦可了知。如何此中不攝隨相。又於諸相皆有亦言。故此經中亦說隨相。言有為之起亦可了知者。起即本相生。亦表生生義。盡及住異亦可知言。類起亦言應如理釋。若不爾者何用亦言。故契經中於無為法說尚無有起等可知。</w:t>
      </w:r>
    </w:p>
    <w:p>
      <w:pPr>
        <w:pStyle w:val="SHTKTranslationText"/>
      </w:pPr>
      <w:r>
        <w:t>논에서 말한다. “모든 행이 유위인 것은 … 네 수상에 의한다.”에 이르기까지이다. 이는 모든 행이 유위임을 해석한 것이다. 여기에는 두 뜻이 있다. 첫째는 법체가 생멸하는 것이 네 본상에 의한다는 것이고, 둘째는 유위라는 이름을 얻는 것이 네 본상에 의한다는 것이다. 본상이 유위인 것도 이에 준하여 해석한다. 《정리론》에서 말한다. “세존께서는 어느 곳에서 수상을 설하셨는가? 어찌 이 경에서도 수상을 설하지 않았는가? 생 등의 상도 또한 유위이기 때문이다. 생생 등의 상도 또한 일어남 등의 성질이 있기 때문이다. 계경에서 이미 ‘유위의 세 유위상’을 설하였고, ‘유위의 일어남도 또한 알 수 있다’고 하였으며, ‘다함과 주이도 또한 알 수 있다’고 하였다. 어찌 여기에서 수상을 포섭하지 않겠는가? 또 모든 상에 모두 ‘亦’이라는 말이 있다. 그러므로 이 경에서도 또한 수상을 설한 것이다. ‘유위의 일어남도 또한 알 수 있다’고 한 것은, 일어남이 곧 본상인 생이고, ‘또한’은 생생의 뜻을 나타낸다. ‘다함과 주이도 또한 알 수 있다’는 말도, 일어남의 ‘亦’이라는 말에 유추하여 이치에 맞게 해석해야 한다. 그렇지 않다면 무엇 때문에 ‘亦’이라고 말했겠는가? 그러므로 계경에서 무위법에 대해서는 ‘오히려 일어남 등을 알 수 있음조차 없다’고 말하였다.</w:t>
      </w:r>
    </w:p>
    <w:p>
      <w:pPr>
        <w:pStyle w:val="SHTKSourceText"/>
      </w:pPr>
      <w:r>
        <w:t>此說意言諸無為法尚無生等本相可知。況生生等隨相可得。若不爾者應但說無起等可知。不應言尚。又薄伽梵於契經中說諸有為相復有相。故契經說色有起盡此復應知亦有起盡。乃至廣說。又契經說老死生等。由此故知相復有相。</w:t>
      </w:r>
    </w:p>
    <w:p>
      <w:pPr>
        <w:pStyle w:val="SHTKTranslationText"/>
      </w:pPr>
      <w:r>
        <w:t>이 말의 뜻은 모든 무위법에는 오히려 생 등의 본상조차 알 수 없는데, 하물며 생생 등의 수상을 얻을 수 있겠는가 하는 것이다. 그렇지 않다면 다만 ‘일어남 등을 알 수 없다’고만 해야 하고, ‘오히려[尚]’라고 말해서는 안 된다. 또 박가범께서는 계경 가운데에서 모든 유위상에도 다시 상이 있다고 설하셨다. 그러므로 계경에서 “색에 일어남과 다함이 있고, 이것도 다시 마땅히 일어남과 다함이 있음을 알아야 한다.”고 설하였다. 나아가 자세히 설하였다. 또 계경에서는 노·사와 생 등을 설하였다. 이 때문에 상에도 다시 상이 있음을 안다.</w:t>
      </w:r>
    </w:p>
    <w:p>
      <w:pPr>
        <w:pStyle w:val="SHTKPositionMarker"/>
      </w:pPr>
      <w:bookmarkStart w:id="1198" w:name="loc_0548c22"/>
      <w:bookmarkEnd w:id="1198"/>
      <w:r>
        <w:t>[0548c22]</w:t>
      </w:r>
    </w:p>
    <w:p>
      <w:pPr>
        <w:pStyle w:val="SHTKSourceText"/>
      </w:pPr>
      <w:r>
        <w:t>論。豈不本相至展轉無窮。此釋有無窮．過。先問。後答。此即問也。</w:t>
      </w:r>
    </w:p>
    <w:p>
      <w:pPr>
        <w:pStyle w:val="SHTKTranslationText"/>
      </w:pPr>
      <w:r>
        <w:t>논에서 말한다. “어찌 본상은 … 전전하여 끝이 없게 되지 않는가?”에 이르기까지이다. 이는 무궁의 허물이 있는지를 해석한 것이다. 먼저 묻고, 뒤에 답한다. 이는 곧 질문이다.</w:t>
      </w:r>
    </w:p>
    <w:p>
      <w:pPr>
        <w:pStyle w:val="SHTKPositionMarker"/>
      </w:pPr>
      <w:bookmarkStart w:id="1199" w:name="loc_0548c24"/>
      <w:bookmarkEnd w:id="1199"/>
      <w:r>
        <w:t>[0548c24]</w:t>
      </w:r>
    </w:p>
    <w:p>
      <w:pPr>
        <w:pStyle w:val="SHTKSourceText"/>
      </w:pPr>
      <w:r>
        <w:t>論。無斯過失至功能別故。答也。</w:t>
      </w:r>
    </w:p>
    <w:p>
      <w:pPr>
        <w:pStyle w:val="SHTKTranslationText"/>
      </w:pPr>
      <w:r>
        <w:t>논에서 말한다. “이러한 허물은 없다. … 공능이 다르기 때문이다.”에 이르기까지이다. 답이다.</w:t>
      </w:r>
    </w:p>
    <w:p>
      <w:pPr>
        <w:pStyle w:val="SHTKPositionMarker"/>
      </w:pPr>
      <w:bookmarkStart w:id="1200" w:name="loc_0548c25"/>
      <w:bookmarkEnd w:id="1200"/>
      <w:r>
        <w:t>[0548c25]</w:t>
      </w:r>
    </w:p>
    <w:p>
      <w:pPr>
        <w:pStyle w:val="SHTKSourceText"/>
      </w:pPr>
      <w:r>
        <w:t>論。何謂功能至或謂士用。釋功能也。作用是業用名。士用就喻以顯。正理論云。為親緣用名曰功能。</w:t>
      </w:r>
    </w:p>
    <w:p>
      <w:pPr>
        <w:pStyle w:val="SHTKTranslationText"/>
      </w:pPr>
      <w:r>
        <w:t>논에서 말한다. “무엇을 공능이라 하는가? … 혹은 사용이라고 한다.”에 이르기까지이다. 공능을 해석한 것이다. 작용은 업의 작용이라는 이름이고, 사용은 비유에 의하여 드러낸 것이다. 《정리론》에서 말한다. “직접적인 연으로서의 작용을 공능이라고 이름한다.”</w:t>
      </w:r>
    </w:p>
    <w:p>
      <w:pPr>
        <w:pStyle w:val="SHTKPositionMarker"/>
      </w:pPr>
      <w:bookmarkStart w:id="1201" w:name="loc_0548c27"/>
      <w:bookmarkEnd w:id="1201"/>
      <w:r>
        <w:t>[0548c27]</w:t>
      </w:r>
    </w:p>
    <w:p>
      <w:pPr>
        <w:pStyle w:val="SHTKSourceText"/>
      </w:pPr>
      <w:r>
        <w:t>論。四種本相至一法有用。此釋功能別也。</w:t>
      </w:r>
    </w:p>
    <w:p>
      <w:pPr>
        <w:pStyle w:val="SHTKTranslationText"/>
      </w:pPr>
      <w:r>
        <w:t>논에서 말한다. “네 가지 본상은 … 한 법에 작용한다.”에 이르기까지이다. 이는 공능의 차이를 해석한 것이다.</w:t>
      </w:r>
    </w:p>
    <w:p>
      <w:pPr>
        <w:pStyle w:val="SHTKPositionMarker"/>
      </w:pPr>
      <w:bookmarkStart w:id="1202" w:name="loc_0548c28"/>
      <w:bookmarkEnd w:id="1202"/>
      <w:r>
        <w:t>[0548c28]</w:t>
      </w:r>
    </w:p>
    <w:p>
      <w:pPr>
        <w:pStyle w:val="SHTKSourceText"/>
      </w:pPr>
      <w:r>
        <w:t>論。其義云何。問也。</w:t>
      </w:r>
    </w:p>
    <w:p>
      <w:pPr>
        <w:pStyle w:val="SHTKTranslationText"/>
      </w:pPr>
      <w:r>
        <w:t>논에서 말한다. “그 뜻은 무엇인가?” 질문이다.</w:t>
      </w:r>
    </w:p>
    <w:p>
      <w:pPr>
        <w:pStyle w:val="SHTKPositionMarker"/>
      </w:pPr>
      <w:bookmarkStart w:id="1203" w:name="loc_0548c29"/>
      <w:bookmarkEnd w:id="1203"/>
      <w:r>
        <w:t>[0548c29]</w:t>
      </w:r>
    </w:p>
    <w:p>
      <w:pPr>
        <w:pStyle w:val="SHTKSourceText"/>
      </w:pPr>
      <w:r>
        <w:t>論。謂法生時至唯生本生。此廣答也。</w:t>
      </w:r>
    </w:p>
    <w:p>
      <w:pPr>
        <w:pStyle w:val="SHTKTranslationText"/>
      </w:pPr>
      <w:r>
        <w:t>논에서 말한다. “법이 생할 때에는 … 오직 생이 본생을 생하게 한다.”에 이르기까지이다. 이는 자세히 답한 것이다.</w:t>
      </w:r>
    </w:p>
    <w:p>
      <w:pPr>
        <w:pStyle w:val="SHTKPositionMarker"/>
      </w:pPr>
      <w:bookmarkStart w:id="1204" w:name="loc_0549a01"/>
      <w:bookmarkEnd w:id="1204"/>
      <w:r>
        <w:t>[0549a01]</w:t>
      </w:r>
    </w:p>
    <w:p>
      <w:pPr>
        <w:pStyle w:val="SHTKSourceText"/>
      </w:pPr>
      <w:r>
        <w:t>論。謂如雌鷄至其力亦爾。此顯喻也。正理論云。生性既無異。功能何有別。</w:t>
      </w:r>
    </w:p>
    <w:p>
      <w:pPr>
        <w:pStyle w:val="SHTKTranslationText"/>
      </w:pPr>
      <w:r>
        <w:t>논에서 말한다. “비유하면 암탉이 … 그 힘도 또한 그러하다.”에 이르기까지이다. 이는 비유를 드러낸 것이다. 《정리론》에서 말한다. “생의 성질이 이미 다르지 않은데, 공능에 어찌 차이가 있겠는가?</w:t>
      </w:r>
    </w:p>
    <w:p>
      <w:pPr>
        <w:pStyle w:val="SHTKSourceText"/>
      </w:pPr>
      <w:r>
        <w:t>如受領[1]納性雖無異。</w:t>
      </w:r>
    </w:p>
    <w:p>
      <w:pPr>
        <w:pStyle w:val="SHTKTranslationText"/>
      </w:pPr>
      <w:r>
        <w:t>예컨대 수가 받아들이는 [1]성질은 비록 다르지 않지만,</w:t>
      </w:r>
    </w:p>
    <w:p>
      <w:pPr>
        <w:pStyle w:val="SHTKNoteSummary"/>
      </w:pPr>
      <w:r>
        <w:t>교감 요약 | [CBETA 교감] 저본 納 → 甲·乙본 物</w:t>
      </w:r>
    </w:p>
    <w:p>
      <w:pPr>
        <w:pStyle w:val="SHTKNoteDetail"/>
      </w:pPr>
      <w:r>
        <w:t>• 교감 번호 | 0549001</w:t>
      </w:r>
    </w:p>
    <w:p>
      <w:pPr>
        <w:pStyle w:val="SHTKNoteDetail"/>
      </w:pPr>
      <w:r>
        <w:t>• 저본 독법 | 納</w:t>
      </w:r>
    </w:p>
    <w:p>
      <w:pPr>
        <w:pStyle w:val="SHTKNoteDetail"/>
      </w:pPr>
      <w:r>
        <w:t>• 이문 독법 | 物</w:t>
      </w:r>
    </w:p>
    <w:p>
      <w:pPr>
        <w:pStyle w:val="SHTKNoteDetail"/>
      </w:pPr>
      <w:r>
        <w:t>• 저본 기준 번역 | “예컨대 수가 받아들이는 [1]성질은 비록 다르지 않지만,”</w:t>
      </w:r>
    </w:p>
    <w:p>
      <w:pPr>
        <w:pStyle w:val="SHTKNoteDetail"/>
      </w:pPr>
      <w:r>
        <w:t>• 교감 해설 | 저본은 納【大】을 따르며, 이문은 物【甲】【乙】이다.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0549001.</w:t>
      </w:r>
    </w:p>
    <w:p>
      <w:pPr>
        <w:pStyle w:val="SHTKSourceText"/>
      </w:pPr>
      <w:r>
        <w:t>而有差別損．益功能。又本相．隨相境有多少。如五識．意識境有少多。</w:t>
      </w:r>
    </w:p>
    <w:p>
      <w:pPr>
        <w:pStyle w:val="SHTKTranslationText"/>
      </w:pPr>
      <w:r>
        <w:t>손해와 이익이라는 공능에는 차이가 있는 것과 같다. 또 본상과 수상은 경계의 많고 적음이 다르다. 오식과 의식의 경계가 적고 많음이 다른 것과 같다.”</w:t>
      </w:r>
    </w:p>
    <w:p>
      <w:pPr>
        <w:pStyle w:val="SHTKPositionMarker"/>
      </w:pPr>
      <w:bookmarkStart w:id="1205" w:name="loc_0549a05"/>
      <w:bookmarkEnd w:id="1205"/>
      <w:r>
        <w:t>[0549a05]</w:t>
      </w:r>
    </w:p>
    <w:p>
      <w:pPr>
        <w:pStyle w:val="SHTKSourceText"/>
      </w:pPr>
      <w:r>
        <w:t>論。本相中住至隨應亦爾。此後三相准前釋也。</w:t>
      </w:r>
    </w:p>
    <w:p>
      <w:pPr>
        <w:pStyle w:val="SHTKTranslationText"/>
      </w:pPr>
      <w:r>
        <w:t>논에서 말한다. “본상 가운데 주는 … 알맞게 또한 그러하다.”에 이르기까지이다. 뒤의 세 상도 앞에 준하여 해석한 것이다.</w:t>
      </w:r>
    </w:p>
    <w:p>
      <w:pPr>
        <w:pStyle w:val="SHTKPositionMarker"/>
      </w:pPr>
      <w:bookmarkStart w:id="1206" w:name="loc_0549a06"/>
      <w:bookmarkEnd w:id="1206"/>
      <w:r>
        <w:t>[0549a06]</w:t>
      </w:r>
    </w:p>
    <w:p>
      <w:pPr>
        <w:pStyle w:val="SHTKSourceText"/>
      </w:pPr>
      <w:r>
        <w:t>論。是故生等至無無窮失。此總結也。</w:t>
      </w:r>
    </w:p>
    <w:p>
      <w:pPr>
        <w:pStyle w:val="SHTKTranslationText"/>
      </w:pPr>
      <w:r>
        <w:t>논에서 말한다. “그러므로 생 등은 … 무궁의 허물이 없다.”에 이르기까지이다. 이는 총괄하여 맺은 것이다.</w:t>
      </w:r>
    </w:p>
    <w:p>
      <w:pPr>
        <w:pStyle w:val="SHTKPositionMarker"/>
      </w:pPr>
      <w:bookmarkStart w:id="1207" w:name="loc_0549a07"/>
      <w:bookmarkEnd w:id="1207"/>
      <w:r>
        <w:t>[0549a07]</w:t>
      </w:r>
    </w:p>
    <w:p>
      <w:pPr>
        <w:pStyle w:val="SHTKSourceText"/>
      </w:pPr>
      <w:r>
        <w:t>論。經部師說至如所分別。經部師宗四相無體。與大乘同。故作此商略也。</w:t>
      </w:r>
    </w:p>
    <w:p>
      <w:pPr>
        <w:pStyle w:val="SHTKTranslationText"/>
      </w:pPr>
      <w:r>
        <w:t>논에서 말한다. “경부사는 … 분별한 것과 같다고 말한다.”에 이르기까지이다. 경부사의 종에서는 네 상에 별도의 체가 없다. 대승과 같다. 그러므로 이에 대해 간략히 논의하는 것이다.</w:t>
      </w:r>
    </w:p>
    <w:p>
      <w:pPr>
        <w:pStyle w:val="SHTKPositionMarker"/>
      </w:pPr>
      <w:bookmarkStart w:id="1208" w:name="loc_0549a09"/>
      <w:bookmarkEnd w:id="1208"/>
      <w:r>
        <w:t>[0549a09]</w:t>
      </w:r>
    </w:p>
    <w:p>
      <w:pPr>
        <w:pStyle w:val="SHTKSourceText"/>
      </w:pPr>
      <w:r>
        <w:t>論。所以者何。有部徵也。</w:t>
      </w:r>
    </w:p>
    <w:p>
      <w:pPr>
        <w:pStyle w:val="SHTKTranslationText"/>
      </w:pPr>
      <w:r>
        <w:t>논에서 말한다. “무슨 까닭인가?” 유부가 따져 묻는 것이다.</w:t>
      </w:r>
    </w:p>
    <w:p>
      <w:pPr>
        <w:pStyle w:val="SHTKPositionMarker"/>
      </w:pPr>
      <w:bookmarkStart w:id="1209" w:name="loc_0549a09_2"/>
      <w:bookmarkEnd w:id="1209"/>
      <w:r>
        <w:t>[0549a09]</w:t>
      </w:r>
    </w:p>
    <w:p>
      <w:pPr>
        <w:pStyle w:val="SHTKSourceText"/>
      </w:pPr>
      <w:r>
        <w:t>論。無定量故至證體實有。經部出所以也。既無三量何得言有。正理論云。又此諸相豈如瓶等有定現．比．或至教量證體假有。既遮實有。故彼定應許生等相體是假有。第三計有理必無故。</w:t>
      </w:r>
    </w:p>
    <w:p>
      <w:pPr>
        <w:pStyle w:val="SHTKTranslationText"/>
      </w:pPr>
      <w:r>
        <w:t>논에서 말한다. “결정된 양이 없기 때문에 … 체가 실유임을 증명한다.”에 이르기까지이다. 경부가 그 이유를 제시한 것이다. 이미 세 가지 양이 없는데 어찌 있다고 말할 수 있겠는가? 《정리론》에서 말한다. “또 이 여러 상은 어찌 병 등과 같이 결정된 현량·비량 또는 지교량에 의하여 체가 가유임을 증명할 수 있겠는가? 이미 실유임을 막았으므로, 그들은 반드시 생 등의 상의 체가 가유라고 인정해야 한다. 제3의 주장은 이치상 반드시 있을 수 없기 때문이다.”</w:t>
      </w:r>
    </w:p>
    <w:p>
      <w:pPr>
        <w:pStyle w:val="SHTKPositionMarker"/>
      </w:pPr>
      <w:bookmarkStart w:id="1210" w:name="loc_0549a14"/>
      <w:bookmarkEnd w:id="1210"/>
      <w:r>
        <w:t>[0549a14]</w:t>
      </w:r>
    </w:p>
    <w:p>
      <w:pPr>
        <w:pStyle w:val="SHTKSourceText"/>
      </w:pPr>
      <w:r>
        <w:t>論。若爾何故至亦可了知。有部救也。既經言有三有為之有為相。即是屬主之名。前是本法。後是其相。故知法外別有四相。</w:t>
      </w:r>
    </w:p>
    <w:p>
      <w:pPr>
        <w:pStyle w:val="SHTKTranslationText"/>
      </w:pPr>
      <w:r>
        <w:t>논에서 말한다. “그렇다면 무슨 까닭에 … 또한 알 수 있다고 했는가?”에 이르기까지이다. 유부의 구제이다. 이미 경에서 ‘세 가지 유위의 유위상’이 있다고 말했으니, 곧 속주석의 이름이다. 앞의 것은 본법이고, 뒤의 것은 그 상이다. 그러므로 법 밖에 별도로 네 상이 있음을 안다.</w:t>
      </w:r>
    </w:p>
    <w:p>
      <w:pPr>
        <w:pStyle w:val="SHTKPositionMarker"/>
      </w:pPr>
      <w:bookmarkStart w:id="1211" w:name="loc_0549a17"/>
      <w:bookmarkEnd w:id="1211"/>
      <w:r>
        <w:t>[0549a17]</w:t>
      </w:r>
    </w:p>
    <w:p>
      <w:pPr>
        <w:pStyle w:val="SHTKSourceText"/>
      </w:pPr>
      <w:r>
        <w:t>論。天愛至義是所依。經部答也。</w:t>
      </w:r>
    </w:p>
    <w:p>
      <w:pPr>
        <w:pStyle w:val="SHTKTranslationText"/>
      </w:pPr>
      <w:r>
        <w:t>논에서 말한다. “천애여 … 뜻이 의지하는 바이다.”에 이르기까지이다. 경부의 답이다.</w:t>
      </w:r>
    </w:p>
    <w:p>
      <w:pPr>
        <w:pStyle w:val="SHTKPositionMarker"/>
      </w:pPr>
      <w:bookmarkStart w:id="1212" w:name="loc_0549a18"/>
      <w:bookmarkEnd w:id="1212"/>
      <w:r>
        <w:t>[0549a18]</w:t>
      </w:r>
    </w:p>
    <w:p>
      <w:pPr>
        <w:pStyle w:val="SHTKSourceText"/>
      </w:pPr>
      <w:r>
        <w:t>論。何謂此經所說實義。有部問也。</w:t>
      </w:r>
    </w:p>
    <w:p>
      <w:pPr>
        <w:pStyle w:val="SHTKTranslationText"/>
      </w:pPr>
      <w:r>
        <w:t>논에서 말한다. “이 경에서 말한 실제 뜻은 무엇인가?” 유부의 질문이다.</w:t>
      </w:r>
    </w:p>
    <w:p>
      <w:pPr>
        <w:pStyle w:val="SHTKPositionMarker"/>
      </w:pPr>
      <w:bookmarkStart w:id="1213" w:name="loc_0549a19"/>
      <w:bookmarkEnd w:id="1213"/>
      <w:r>
        <w:t>[0549a19]</w:t>
      </w:r>
    </w:p>
    <w:p>
      <w:pPr>
        <w:pStyle w:val="SHTKSourceText"/>
      </w:pPr>
      <w:r>
        <w:t>論。謂愚夫類至之有為相。自下經部釋也於中有五。一明經說意。二明經不說剎那四相。三釋經重說有為相言。四敘經部所立。五引教證。此文初也。</w:t>
      </w:r>
    </w:p>
    <w:p>
      <w:pPr>
        <w:pStyle w:val="SHTKTranslationText"/>
      </w:pPr>
      <w:r>
        <w:t>논에서 말한다. “어리석은 범부들은 … 유위의 상이라고 한다.”에 이르기까지이다. 이 아래는 경부의 해석이다. 그 가운데 다섯이 있다. 첫째는 경이 설한 뜻을 밝히고, 둘째는 경이 찰나의 네 상을 설한 것이 아님을 밝히며, 셋째는 경에서 거듭 ‘유위상’이라고 말한 뜻을 해석하고, 넷째는 경부가 세운 것을 서술하며, 다섯째는 교증을 인용한다. 이 글은 첫째이다.</w:t>
      </w:r>
    </w:p>
    <w:p>
      <w:pPr>
        <w:pStyle w:val="SHTKPositionMarker"/>
      </w:pPr>
      <w:bookmarkStart w:id="1214" w:name="loc_0549a22"/>
      <w:bookmarkEnd w:id="1214"/>
      <w:r>
        <w:t>[0549a22]</w:t>
      </w:r>
    </w:p>
    <w:p>
      <w:pPr>
        <w:pStyle w:val="SHTKSourceText"/>
      </w:pPr>
      <w:r>
        <w:t>論。非顯諸行至亦可了知。第二明經所說非剎那也。凡言相者表其體性令人了知。經言亦可了知。明非不可知也。一剎那中生等四相既不可知。定是非經所說。</w:t>
      </w:r>
    </w:p>
    <w:p>
      <w:pPr>
        <w:pStyle w:val="SHTKTranslationText"/>
      </w:pPr>
      <w:r>
        <w:t>논에서 말한다. “모든 행을 드러내는 것이 아니라 … 또한 알 수 있다.”에 이르기까지이다. 둘째로 경에서 말한 것이 찰나의 상이 아님을 밝힌 것이다. 무릇 ‘상’이라고 하는 것은 그 체성을 표시하여 사람으로 하여금 알게 하는 것이다. 경에서 ‘또한 알 수 있다’고 말했으니, 알 수 없는 것이 아님을 밝힌 것이다. 한 찰나 가운데의 생 등 네 상은 이미 알 수 없으므로, 반드시 경에서 말한 것이 아니다.</w:t>
      </w:r>
    </w:p>
    <w:p>
      <w:pPr>
        <w:pStyle w:val="SHTKPositionMarker"/>
      </w:pPr>
      <w:bookmarkStart w:id="1215" w:name="loc_0549a26"/>
      <w:bookmarkEnd w:id="1215"/>
      <w:r>
        <w:t>[0549a26]</w:t>
      </w:r>
    </w:p>
    <w:p>
      <w:pPr>
        <w:pStyle w:val="SHTKSourceText"/>
      </w:pPr>
      <w:r>
        <w:t>論。然經重說至表善非善。第三明經重說有為意也。經言有為之有為相。前言示三相體。後言表前三相是有為也。非是如有白鷺鳥處知其水有。亦非欲表有為善．惡。如童女有髮細且長兩臂過膝等是其善相。</w:t>
      </w:r>
    </w:p>
    <w:p>
      <w:pPr>
        <w:pStyle w:val="SHTKTranslationText"/>
      </w:pPr>
      <w:r>
        <w:t>논에서 말한다. “그러나 경에서 거듭 말한 것은 … 선함과 선하지 않음을 나타낸다.”에 이르기까지이다. 셋째로 경에서 거듭 ‘유위’라고 말한 뜻을 밝힌 것이다. 경에서 ‘유위의 유위상’이라고 말한 가운데, 앞의 말은 세 상의 체를 나타내고, 뒤의 말은 앞의 세 상이 유위임을 나타낸다. 백로가 있는 곳을 보고 물이 있음을 아는 것과 같은 뜻은 아니다. 또 유위가 선하거나 악함을 나타내려는 것도 아니다. 예컨대 동녀가 머리카락이 가늘고 또 길며 두 팔이 무릎 아래까지 내려오는 것 등을 그 선상이라 하고,</w:t>
      </w:r>
    </w:p>
    <w:p>
      <w:pPr>
        <w:pStyle w:val="SHTKSourceText"/>
      </w:pPr>
      <w:r>
        <w:t>髮麁臂[2]煩等是惡相。</w:t>
      </w:r>
    </w:p>
    <w:p>
      <w:pPr>
        <w:pStyle w:val="SHTKTranslationText"/>
      </w:pPr>
      <w:r>
        <w:t>머리카락이 거칠고 팔이 [2]‘번(煩)’한 것 등은 악상이다. [구문 불확실]</w:t>
      </w:r>
    </w:p>
    <w:p>
      <w:pPr>
        <w:pStyle w:val="SHTKNoteSummary"/>
      </w:pPr>
      <w:r>
        <w:t>교감 요약 | [CBETA 교감] 저본 煩 → 甲·乙본 短</w:t>
      </w:r>
    </w:p>
    <w:p>
      <w:pPr>
        <w:pStyle w:val="SHTKNoteDetail"/>
      </w:pPr>
      <w:r>
        <w:t>• 교감 번호 | 0549002</w:t>
      </w:r>
    </w:p>
    <w:p>
      <w:pPr>
        <w:pStyle w:val="SHTKNoteDetail"/>
      </w:pPr>
      <w:r>
        <w:t>• 저본 독법 | 煩</w:t>
      </w:r>
    </w:p>
    <w:p>
      <w:pPr>
        <w:pStyle w:val="SHTKNoteDetail"/>
      </w:pPr>
      <w:r>
        <w:t>• 이문 독법 | 短 → ‘짧다’</w:t>
      </w:r>
    </w:p>
    <w:p>
      <w:pPr>
        <w:pStyle w:val="SHTKNoteDetail"/>
      </w:pPr>
      <w:r>
        <w:t>• 저본 기준 번역 | “머리카락이 거칠고 팔이 [2]‘번(煩)’한 것 등은 악상이다. [구문 불확실]”</w:t>
      </w:r>
    </w:p>
    <w:p>
      <w:pPr>
        <w:pStyle w:val="SHTKNoteDetail"/>
      </w:pPr>
      <w:r>
        <w:t>• 교감 해설 | 저본은 煩【大】을 따르며, 이문은 短【甲】【乙】이다.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0549002.</w:t>
      </w:r>
    </w:p>
    <w:p>
      <w:pPr>
        <w:pStyle w:val="SHTKPositionMarker"/>
      </w:pPr>
      <w:bookmarkStart w:id="1216" w:name="loc_0549b03"/>
      <w:bookmarkEnd w:id="1216"/>
      <w:r>
        <w:t>[0549b03]</w:t>
      </w:r>
    </w:p>
    <w:p>
      <w:pPr>
        <w:pStyle w:val="SHTKSourceText"/>
      </w:pPr>
      <w:r>
        <w:t>論。諸行相續至名為住異。此即第四述經部宗。此說一期三相是假非實。非一剎那是實非假。</w:t>
      </w:r>
    </w:p>
    <w:p>
      <w:pPr>
        <w:pStyle w:val="SHTKTranslationText"/>
      </w:pPr>
      <w:r>
        <w:t>논에서 말한다. “모든 행의 상속은 … 주이라고 이름한다.”에 이르기까지이다. 이는 곧 넷째로 경부의 종의를 서술한 것이다. 이는 한 생애 동안의 세 상이 가유이고 실유가 아님을 말한다. 한 찰나의 것은 실유이고 가유가 아니라는 말이 아니다.</w:t>
      </w:r>
    </w:p>
    <w:p>
      <w:pPr>
        <w:pStyle w:val="SHTKPositionMarker"/>
      </w:pPr>
      <w:bookmarkStart w:id="1217" w:name="loc_0549b05"/>
      <w:bookmarkEnd w:id="1217"/>
      <w:r>
        <w:t>[0549b05]</w:t>
      </w:r>
    </w:p>
    <w:p>
      <w:pPr>
        <w:pStyle w:val="SHTKSourceText"/>
      </w:pPr>
      <w:r>
        <w:t>論。世尊依此至衰異壞滅。已下第五引教證也於中有五。一引佛為難陀說經。二引三頌。三引本論。四會本論。五即別立剎那四相是假非實。此即初也。佛弟難陀性重欲染。欲染之本為貪其受。佛令難陀觀受生．住．異．滅。難陀得道。佛於眾中說難陀言。是善男子善知受生。善知受住。及善知受衰．異壞．滅准此經文。一類樂受初起名生。終盡名滅。</w:t>
      </w:r>
    </w:p>
    <w:p>
      <w:pPr>
        <w:pStyle w:val="SHTKTranslationText"/>
      </w:pPr>
      <w:r>
        <w:t>논에서 말한다. “세존께서는 이것에 의하여 … 쇠이·괴멸이라고 하셨다.”에 이르기까지이다. 이 아래는 다섯째로 교증을 인용한 것이다. 그 가운데 다섯이 있다. 첫째는 부처께서 난타를 위하여 설한 경을 인용하고, 둘째는 세 송을 인용하며, 셋째는 본론을 인용하고, 넷째는 본론을 회통하며, 다섯째는 별도로 찰나의 네 상이 가유이고 실유가 아님을 세운다. 이는 곧 첫째이다. 부처의 아우 난타는 성품상 욕염이 무거웠다. 욕염의 근본은 그가 받음에 탐착하는 것이었다. 부처께서는 난타로 하여금 수의 생·주·이·멸을 관찰하게 하셨다. 난타는 도를 얻었다. 부처께서는 대중 가운데에서 난타에 대해 말씀하셨다. “이 선남자는 수의 생을 잘 알고, 수의 주를 잘 알며, 또 수의 쇠·이·괴·멸을 잘 안다.” 이 경문에 준하면, 한 종류의 낙수가 처음 일어나는 것을 생이라 하고, 마침내 다하는 것을 멸이라 한다.</w:t>
      </w:r>
    </w:p>
    <w:p>
      <w:pPr>
        <w:pStyle w:val="SHTKSourceText"/>
      </w:pPr>
      <w:r>
        <w:t>非一剎那觀受之[3]法通自．他身。</w:t>
      </w:r>
    </w:p>
    <w:p>
      <w:pPr>
        <w:pStyle w:val="SHTKTranslationText"/>
      </w:pPr>
      <w:r>
        <w:t>한 찰나의 수를 관찰하는 [3]법이 아니라 자·타의 몸에 모두 통하는 것이다.</w:t>
      </w:r>
    </w:p>
    <w:p>
      <w:pPr>
        <w:pStyle w:val="SHTKNoteSummary"/>
      </w:pPr>
      <w:r>
        <w:t>교감 요약 | [CBETA 교감] 저본 法 → 이문 智</w:t>
      </w:r>
    </w:p>
    <w:p>
      <w:pPr>
        <w:pStyle w:val="SHTKNoteDetail"/>
      </w:pPr>
      <w:r>
        <w:t>• 교감 번호 | 0549003</w:t>
      </w:r>
    </w:p>
    <w:p>
      <w:pPr>
        <w:pStyle w:val="SHTKNoteDetail"/>
      </w:pPr>
      <w:r>
        <w:t>• 저본 독법 | 法 → ‘법’</w:t>
      </w:r>
    </w:p>
    <w:p>
      <w:pPr>
        <w:pStyle w:val="SHTKNoteDetail"/>
      </w:pPr>
      <w:r>
        <w:t>• 이문 독법 | 智 → ‘지혜’</w:t>
      </w:r>
    </w:p>
    <w:p>
      <w:pPr>
        <w:pStyle w:val="SHTKNoteDetail"/>
      </w:pPr>
      <w:r>
        <w:t>• 저본 기준 번역 | “한 찰나의 수를 관찰하는 [3]법이 아니라 자·타의 몸에 모두 통하는 것이다.”</w:t>
      </w:r>
    </w:p>
    <w:p>
      <w:pPr>
        <w:pStyle w:val="SHTKNoteDetail"/>
      </w:pPr>
      <w:r>
        <w:t>• 교감 해설 | 저본은 法【大】을 따르며, 이문은 智【大】이다.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0549003.</w:t>
      </w:r>
    </w:p>
    <w:p>
      <w:pPr>
        <w:pStyle w:val="SHTKSourceText"/>
      </w:pPr>
      <w:r>
        <w:t>亦不得言現在之心不得觀現在受。</w:t>
      </w:r>
    </w:p>
    <w:p>
      <w:pPr>
        <w:pStyle w:val="SHTKTranslationText"/>
      </w:pPr>
      <w:r>
        <w:t>또한 현재의 마음이 현재의 수를 관찰할 수 없다고 말해서도 안 된다.</w:t>
      </w:r>
    </w:p>
    <w:p>
      <w:pPr>
        <w:pStyle w:val="SHTKPositionMarker"/>
      </w:pPr>
      <w:bookmarkStart w:id="1218" w:name="loc_0549b15"/>
      <w:bookmarkEnd w:id="1218"/>
      <w:r>
        <w:t>[0549b15]</w:t>
      </w:r>
    </w:p>
    <w:p>
      <w:pPr>
        <w:pStyle w:val="SHTKSourceText"/>
      </w:pPr>
      <w:r>
        <w:t>論。故說頌言至相續說住。第二引三頌證經部義也。前二頌證一期四相非一剎那。</w:t>
      </w:r>
    </w:p>
    <w:p>
      <w:pPr>
        <w:pStyle w:val="SHTKTranslationText"/>
      </w:pPr>
      <w:r>
        <w:t>논에서 말한다. “그러므로 송에서 말한다. … 상속을 주라고 말한다.”에 이르기까지이다. 둘째로 세 송을 인용하여 경부의 뜻을 증명한 것이다. 앞의 두 송은 한 기간의 네 상이 한 찰나의 것이 아님을 증명하고,</w:t>
      </w:r>
    </w:p>
    <w:p>
      <w:pPr>
        <w:pStyle w:val="SHTKSourceText"/>
      </w:pPr>
      <w:r>
        <w:t>後一頌破有住[4]想也。</w:t>
      </w:r>
    </w:p>
    <w:p>
      <w:pPr>
        <w:pStyle w:val="SHTKTranslationText"/>
      </w:pPr>
      <w:r>
        <w:t>뒤의 한 송은 주가 있다고 [4]생각하는 것을 논파한다.</w:t>
      </w:r>
    </w:p>
    <w:p>
      <w:pPr>
        <w:pStyle w:val="SHTKNoteSummary"/>
      </w:pPr>
      <w:r>
        <w:t>교감 요약 | [CBETA 교감] 저본 想 → 甲·乙본 相</w:t>
      </w:r>
    </w:p>
    <w:p>
      <w:pPr>
        <w:pStyle w:val="SHTKNoteDetail"/>
      </w:pPr>
      <w:r>
        <w:t>• 교감 번호 | 0549004</w:t>
      </w:r>
    </w:p>
    <w:p>
      <w:pPr>
        <w:pStyle w:val="SHTKNoteDetail"/>
      </w:pPr>
      <w:r>
        <w:t>• 저본 독법 | 想 → ‘상(想)/생각’</w:t>
      </w:r>
    </w:p>
    <w:p>
      <w:pPr>
        <w:pStyle w:val="SHTKNoteDetail"/>
      </w:pPr>
      <w:r>
        <w:t>• 이문 독법 | 相 → ‘상/모양’</w:t>
      </w:r>
    </w:p>
    <w:p>
      <w:pPr>
        <w:pStyle w:val="SHTKNoteDetail"/>
      </w:pPr>
      <w:r>
        <w:t>• 저본 기준 번역 | “뒤의 한 송은 주가 있다고 [4]생각하는 것을 논파한다.”</w:t>
      </w:r>
    </w:p>
    <w:p>
      <w:pPr>
        <w:pStyle w:val="SHTKNoteDetail"/>
      </w:pPr>
      <w:r>
        <w:t>• 교감 해설 | 저본은 想【大】을 따르며, 이문은 相【甲】【乙】이다.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0549004.</w:t>
      </w:r>
    </w:p>
    <w:p>
      <w:pPr>
        <w:pStyle w:val="SHTKPositionMarker"/>
      </w:pPr>
      <w:bookmarkStart w:id="1219" w:name="loc_0549b18"/>
      <w:bookmarkEnd w:id="1219"/>
      <w:r>
        <w:t>[0549b18]</w:t>
      </w:r>
    </w:p>
    <w:p>
      <w:pPr>
        <w:pStyle w:val="SHTKSourceText"/>
      </w:pPr>
      <w:r>
        <w:t>論。由斯對法至名剎那法性。此即第三引本論證。</w:t>
      </w:r>
    </w:p>
    <w:p>
      <w:pPr>
        <w:pStyle w:val="SHTKTranslationText"/>
      </w:pPr>
      <w:r>
        <w:t>논에서 말한다. “이 때문에 대법에서는 … 찰나의 법성이라고 한다.”에 이르기까지이다. 이는 곧 셋째로 본론을 인용하여 증명한 것이다.</w:t>
      </w:r>
    </w:p>
    <w:p>
      <w:pPr>
        <w:pStyle w:val="SHTKPositionMarker"/>
      </w:pPr>
      <w:bookmarkStart w:id="1220" w:name="loc_0549b19"/>
      <w:bookmarkEnd w:id="1220"/>
      <w:r>
        <w:t>[0549b19]</w:t>
      </w:r>
    </w:p>
    <w:p>
      <w:pPr>
        <w:pStyle w:val="SHTKSourceText"/>
      </w:pPr>
      <w:r>
        <w:t>論。雖發智論至非一剎那。此第四會本論文也言。一心者。非一剎那名一心也。依眾同分一相續心說一心也。</w:t>
      </w:r>
    </w:p>
    <w:p>
      <w:pPr>
        <w:pStyle w:val="SHTKTranslationText"/>
      </w:pPr>
      <w:r>
        <w:t>논에서 말한다. “비록 《발지론》에서 … 한 찰나가 아니다.”에 이르기까지이다. 이는 넷째로 본론의 글을 회통한 것이다. 말한다. ‘한 마음’이라고 한 것은, 한 찰나를 한 마음이라고 이름한 것이 아니다. 중동분에 의지하여 하나의 상속하는 마음을 ‘한 마음’이라고 말한 것이다.</w:t>
      </w:r>
    </w:p>
    <w:p>
      <w:pPr>
        <w:pStyle w:val="SHTKPositionMarker"/>
      </w:pPr>
      <w:bookmarkStart w:id="1221" w:name="loc_0549b22"/>
      <w:bookmarkEnd w:id="1221"/>
      <w:r>
        <w:t>[0549b22]</w:t>
      </w:r>
    </w:p>
    <w:p>
      <w:pPr>
        <w:pStyle w:val="SHTKSourceText"/>
      </w:pPr>
      <w:r>
        <w:t>論。又一一剎那至四相亦成。第五別立剎那四相是假非實。於中有二。一標宗。二問答。此即初也。</w:t>
      </w:r>
    </w:p>
    <w:p>
      <w:pPr>
        <w:pStyle w:val="SHTKTranslationText"/>
      </w:pPr>
      <w:r>
        <w:t>논에서 말한다. “또 낱낱의 찰나에 … 네 상도 성립한다.”에 이르기까지이다. 다섯째로 별도로 찰나의 네 상이 가유이고 실유가 아님을 세운 것이다. 그 가운데 둘이 있다. 첫째는 종의를 표하고, 둘째는 문답한다. 이는 곧 첫째이다.</w:t>
      </w:r>
    </w:p>
    <w:p>
      <w:pPr>
        <w:pStyle w:val="SHTKPositionMarker"/>
      </w:pPr>
      <w:bookmarkStart w:id="1222" w:name="loc_0549b24"/>
      <w:bookmarkEnd w:id="1222"/>
      <w:r>
        <w:t>[0549b24]</w:t>
      </w:r>
    </w:p>
    <w:p>
      <w:pPr>
        <w:pStyle w:val="SHTKSourceText"/>
      </w:pPr>
      <w:r>
        <w:t>論。云何得成。問也。</w:t>
      </w:r>
    </w:p>
    <w:p>
      <w:pPr>
        <w:pStyle w:val="SHTKTranslationText"/>
      </w:pPr>
      <w:r>
        <w:t>논에서 말한다. “어떻게 성립할 수 있는가?” 질문이다.</w:t>
      </w:r>
    </w:p>
    <w:p>
      <w:pPr>
        <w:pStyle w:val="SHTKPositionMarker"/>
      </w:pPr>
      <w:bookmarkStart w:id="1223" w:name="loc_0549b25"/>
      <w:bookmarkEnd w:id="1223"/>
      <w:r>
        <w:t>[0549b25]</w:t>
      </w:r>
    </w:p>
    <w:p>
      <w:pPr>
        <w:pStyle w:val="SHTKSourceText"/>
      </w:pPr>
      <w:r>
        <w:t>論。謂一一念至非無差別。答也。謂一一念本無今有生。准此生在現世同大乘也。即是法有名生有唯現故有已還無名滅。准此亦同大乘。法無名滅。至滅相時法已過去後後剎那嗣前前起名之為住。此與大乘不同。成唯識云。住表此法暫有用嗣前前起者。以相續不斷義名為住也即彼前後有差別故名為住異。於前後念相似生時。前後相望非無差別。此亦與大乘不同。成唯識云。異表此法非凝然故。</w:t>
      </w:r>
    </w:p>
    <w:p>
      <w:pPr>
        <w:pStyle w:val="SHTKTranslationText"/>
      </w:pPr>
      <w:r>
        <w:t>논에서 말한다. “낱낱의 생각은 … 차별이 없는 것이 아니다.”에 이르기까지이다. 답이다. 낱낱의 생각이 본래 없었다가 지금 생한다. 이에 준하면 생은 현재세에 있으니 대승과 같다. 곧 법이 있게 되는 것을 생이라고 이름하며, 유는 오직 현재이기 때문이다. 있다가 다시 없어지는 것을 멸이라고 이름한다. 이에 준하면 이것도 대승과 같다. 법이 없어지는 것을 멸이라고 이름한다. 멸상에 이를 때 법은 이미 과거가 된다. 뒤뒤의 찰나가 앞앞의 찰나를 이어 일어나는 것을 주라고 이름한다. 이는 대승과 다르다. 《성유식론》에서 말한다. “주는 이 법이 잠시 작용함을 나타낸다.” ‘앞앞을 이어 일어난다’는 것은, 상속하여 끊어지지 않는 뜻으로 주라고 이름하는 것이다. 곧 그 앞뒤에 차이가 있으므로 주이라고 이름한다. 앞뒤의 생각이 서로 비슷하게 생길 때, 앞뒤를 서로 비교하면 차별이 없는 것이 아니다. 이것도 대승과 다르다. 《성유식론》에서 말한다. “이는 이 법이 응연하지 않음을 나타낸다.”</w:t>
      </w:r>
    </w:p>
    <w:p>
      <w:pPr>
        <w:pStyle w:val="SHTKPositionMarker"/>
      </w:pPr>
      <w:bookmarkStart w:id="1224" w:name="loc_0549c06"/>
      <w:bookmarkEnd w:id="1224"/>
      <w:r>
        <w:t>[0549c06]</w:t>
      </w:r>
    </w:p>
    <w:p>
      <w:pPr>
        <w:pStyle w:val="SHTKSourceText"/>
      </w:pPr>
      <w:r>
        <w:t>論。彼差別相云何應知。有部問也。如金剛等前後異相云何得知。</w:t>
      </w:r>
    </w:p>
    <w:p>
      <w:pPr>
        <w:pStyle w:val="SHTKTranslationText"/>
      </w:pPr>
      <w:r>
        <w:t>논에서 말한다. “그 차별의 모습은 어떻게 알아야 하는가?” 유부의 질문이다. 금강 등의 앞뒤가 다른 모습임을 어떻게 알 수 있는가?</w:t>
      </w:r>
    </w:p>
    <w:p>
      <w:pPr>
        <w:pStyle w:val="SHTKPositionMarker"/>
      </w:pPr>
      <w:bookmarkStart w:id="1225" w:name="loc_0549c07"/>
      <w:bookmarkEnd w:id="1225"/>
      <w:r>
        <w:t>[0549c07]</w:t>
      </w:r>
    </w:p>
    <w:p>
      <w:pPr>
        <w:pStyle w:val="SHTKSourceText"/>
      </w:pPr>
      <w:r>
        <w:t>論。謂金剛等至而見相似。經部答也。如金剛等極堅之物。前後相同而有擲．未擲異。</w:t>
      </w:r>
    </w:p>
    <w:p>
      <w:pPr>
        <w:pStyle w:val="SHTKTranslationText"/>
      </w:pPr>
      <w:r>
        <w:t>논에서 말한다. “금강 등은 … 그러나 서로 비슷하게 보인다.”에 이르기까지이다. 경부의 답이다. 금강처럼 지극히 단단한 물건도, 앞뒤가 같은 듯하지만 던졌을 때와 던지지 않았을 때의 차이가 있다.</w:t>
      </w:r>
    </w:p>
    <w:p>
      <w:pPr>
        <w:pStyle w:val="SHTKSourceText"/>
      </w:pPr>
      <w:r>
        <w:t>及強力擲去[5]速墮遲。</w:t>
      </w:r>
    </w:p>
    <w:p>
      <w:pPr>
        <w:pStyle w:val="SHTKTranslationText"/>
      </w:pPr>
      <w:r>
        <w:t>또 강한 힘으로 던지면 멀리 가는 것이 [5]빠르고 떨어지는 것은 늦으며,</w:t>
      </w:r>
    </w:p>
    <w:p>
      <w:pPr>
        <w:pStyle w:val="SHTKNoteSummary"/>
      </w:pPr>
      <w:r>
        <w:t>교감 요약 | [CBETA 교감] 저본 速 → 乙본 遠</w:t>
      </w:r>
    </w:p>
    <w:p>
      <w:pPr>
        <w:pStyle w:val="SHTKNoteDetail"/>
      </w:pPr>
      <w:r>
        <w:t>• 교감 번호 | 0549005</w:t>
      </w:r>
    </w:p>
    <w:p>
      <w:pPr>
        <w:pStyle w:val="SHTKNoteDetail"/>
      </w:pPr>
      <w:r>
        <w:t>• 저본 독법 | 速</w:t>
      </w:r>
    </w:p>
    <w:p>
      <w:pPr>
        <w:pStyle w:val="SHTKNoteDetail"/>
      </w:pPr>
      <w:r>
        <w:t>• 이문 독법 | 遠 → ‘멂’</w:t>
      </w:r>
    </w:p>
    <w:p>
      <w:pPr>
        <w:pStyle w:val="SHTKNoteDetail"/>
      </w:pPr>
      <w:r>
        <w:t>• 저본 기준 번역 | “또 강한 힘으로 던지면 멀리 가는 것이 [5]빠르고 떨어지는 것은 늦으며,”</w:t>
      </w:r>
    </w:p>
    <w:p>
      <w:pPr>
        <w:pStyle w:val="SHTKNoteDetail"/>
      </w:pPr>
      <w:r>
        <w:t>• 교감 해설 | 저본은 速【大】을 따르며, 이문은 遠【乙】이다.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0549005.</w:t>
      </w:r>
    </w:p>
    <w:p>
      <w:pPr>
        <w:pStyle w:val="SHTKSourceText"/>
      </w:pPr>
      <w:r>
        <w:t>弱力擲去[6]遲墮速。</w:t>
      </w:r>
    </w:p>
    <w:p>
      <w:pPr>
        <w:pStyle w:val="SHTKTranslationText"/>
      </w:pPr>
      <w:r>
        <w:t>약한 힘으로 던지면 가는 것은 [6]늦고 떨어지는 것은 빠르니,</w:t>
      </w:r>
    </w:p>
    <w:p>
      <w:pPr>
        <w:pStyle w:val="SHTKNoteSummary"/>
      </w:pPr>
      <w:r>
        <w:t>교감 요약 | [CBETA 교감] 저본 遲 → 乙본 近</w:t>
      </w:r>
    </w:p>
    <w:p>
      <w:pPr>
        <w:pStyle w:val="SHTKNoteDetail"/>
      </w:pPr>
      <w:r>
        <w:t>• 교감 번호 | 0549006</w:t>
      </w:r>
    </w:p>
    <w:p>
      <w:pPr>
        <w:pStyle w:val="SHTKNoteDetail"/>
      </w:pPr>
      <w:r>
        <w:t>• 저본 독법 | 遲</w:t>
      </w:r>
    </w:p>
    <w:p>
      <w:pPr>
        <w:pStyle w:val="SHTKNoteDetail"/>
      </w:pPr>
      <w:r>
        <w:t>• 이문 독법 | 近 → ‘가까움’</w:t>
      </w:r>
    </w:p>
    <w:p>
      <w:pPr>
        <w:pStyle w:val="SHTKNoteDetail"/>
      </w:pPr>
      <w:r>
        <w:t>• 저본 기준 번역 | “약한 힘으로 던지면 가는 것은 [6]늦고 떨어지는 것은 빠르니,”</w:t>
      </w:r>
    </w:p>
    <w:p>
      <w:pPr>
        <w:pStyle w:val="SHTKNoteDetail"/>
      </w:pPr>
      <w:r>
        <w:t>• 교감 해설 | 저본은 遲【大】을 따르며, 이문은 近【乙】이다.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0549006.</w:t>
      </w:r>
    </w:p>
    <w:p>
      <w:pPr>
        <w:pStyle w:val="SHTKSourceText"/>
      </w:pPr>
      <w:r>
        <w:t>時不同也。雖有不同金剛本相前後相似。大種雖復前後相似。轉變差別其義亦成。亦餘諸行例亦如是。相雖相似轉變義成。</w:t>
      </w:r>
    </w:p>
    <w:p>
      <w:pPr>
        <w:pStyle w:val="SHTKTranslationText"/>
      </w:pPr>
      <w:r>
        <w:t>때가 같지 않다. 비록 같지 않음이 있어도 금강 자체의 모습은 앞뒤가 서로 비슷하다. 대종도 비록 앞뒤가 서로 비슷하지만, 전변의 차별이라는 뜻은 또한 성립한다. 나머지 모든 행도 또한 이에 준한다. 모습은 비록 서로 비슷해도 전변이라는 뜻은 성립한다.</w:t>
      </w:r>
    </w:p>
    <w:p>
      <w:pPr>
        <w:pStyle w:val="SHTKPositionMarker"/>
      </w:pPr>
      <w:bookmarkStart w:id="1226" w:name="loc_0549c13"/>
      <w:bookmarkEnd w:id="1226"/>
      <w:r>
        <w:t>[0549c13]</w:t>
      </w:r>
    </w:p>
    <w:p>
      <w:pPr>
        <w:pStyle w:val="SHTKSourceText"/>
      </w:pPr>
      <w:r>
        <w:t>論。若爾至應不遍有為。有部難也。</w:t>
      </w:r>
    </w:p>
    <w:p>
      <w:pPr>
        <w:pStyle w:val="SHTKTranslationText"/>
      </w:pPr>
      <w:r>
        <w:t>논에서 말한다. “그렇다면 … 유위에 두루하지 않아야 한다.”에 이르기까지이다. 유부의 난문이다.</w:t>
      </w:r>
    </w:p>
    <w:p>
      <w:pPr>
        <w:pStyle w:val="SHTKSourceText"/>
      </w:pPr>
      <w:r>
        <w:t>最後聲．[7]光。</w:t>
      </w:r>
    </w:p>
    <w:p>
      <w:pPr>
        <w:pStyle w:val="SHTKTranslationText"/>
      </w:pPr>
      <w:r>
        <w:t>최후의 소리와 [7]빛,</w:t>
      </w:r>
    </w:p>
    <w:p>
      <w:pPr>
        <w:pStyle w:val="SHTKNoteSummary"/>
      </w:pPr>
      <w:r>
        <w:t>교감 요약 | [CBETA 교감] 저본 光 → 乙본 先</w:t>
      </w:r>
    </w:p>
    <w:p>
      <w:pPr>
        <w:pStyle w:val="SHTKNoteDetail"/>
      </w:pPr>
      <w:r>
        <w:t>• 교감 번호 | 0549007</w:t>
      </w:r>
    </w:p>
    <w:p>
      <w:pPr>
        <w:pStyle w:val="SHTKNoteDetail"/>
      </w:pPr>
      <w:r>
        <w:t>• 저본 독법 | 光</w:t>
      </w:r>
    </w:p>
    <w:p>
      <w:pPr>
        <w:pStyle w:val="SHTKNoteDetail"/>
      </w:pPr>
      <w:r>
        <w:t>• 이문 독법 | 先</w:t>
      </w:r>
    </w:p>
    <w:p>
      <w:pPr>
        <w:pStyle w:val="SHTKNoteDetail"/>
      </w:pPr>
      <w:r>
        <w:t>• 저본 기준 번역 | “최후의 소리와 [7]빛,”</w:t>
      </w:r>
    </w:p>
    <w:p>
      <w:pPr>
        <w:pStyle w:val="SHTKNoteDetail"/>
      </w:pPr>
      <w:r>
        <w:t>• 교감 해설 | 저본은 光【大】을 따르며, 이문은 先【乙】이다.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0549007.</w:t>
      </w:r>
    </w:p>
    <w:p>
      <w:pPr>
        <w:pStyle w:val="SHTKSourceText"/>
      </w:pPr>
      <w:r>
        <w:t>及涅槃時最後六處。既無後可異。應無住．異。有部師難住．異相也。既無住．異。即汝所立住．異二相不遍有為。</w:t>
      </w:r>
    </w:p>
    <w:p>
      <w:pPr>
        <w:pStyle w:val="SHTKTranslationText"/>
      </w:pPr>
      <w:r>
        <w:t>그리고 열반할 때의 최후의 육처는 이미 뒤에 이어지는 것이 없어 달라질 수 없으므로, 주·이가 없어야 한다. 유부사가 주·이 두 상을 힐난한 것이다. 이미 주·이가 없다면, 그대가 세운 주·이 두 상은 유위에 두루하지 않게 된다.</w:t>
      </w:r>
    </w:p>
    <w:p>
      <w:pPr>
        <w:pStyle w:val="SHTKPositionMarker"/>
      </w:pPr>
      <w:bookmarkStart w:id="1227" w:name="loc_0549c17"/>
      <w:bookmarkEnd w:id="1227"/>
      <w:r>
        <w:t>[0549c17]</w:t>
      </w:r>
    </w:p>
    <w:p>
      <w:pPr>
        <w:pStyle w:val="SHTKSourceText"/>
      </w:pPr>
      <w:r>
        <w:t>論。此不說住為有為相。經部答也。我第三言住異相者。不欲說住為有為相。但欲說異為有為相。</w:t>
      </w:r>
    </w:p>
    <w:p>
      <w:pPr>
        <w:pStyle w:val="SHTKTranslationText"/>
      </w:pPr>
      <w:r>
        <w:t>논에서 말한다. “여기서는 주를 유위상이라고 말하지 않는다.” 경부의 답이다. 내가 세 번째로 ‘주이상’이라고 말한 것은, 주를 유위상으로 말하려는 것이 아니다. 다만 이를 유위상으로 말하려는 것이다.</w:t>
      </w:r>
    </w:p>
    <w:p>
      <w:pPr>
        <w:pStyle w:val="SHTKPositionMarker"/>
      </w:pPr>
      <w:bookmarkStart w:id="1228" w:name="loc_0549c20"/>
      <w:bookmarkEnd w:id="1228"/>
      <w:r>
        <w:t>[0549c20]</w:t>
      </w:r>
    </w:p>
    <w:p>
      <w:pPr>
        <w:pStyle w:val="SHTKSourceText"/>
      </w:pPr>
      <w:r>
        <w:t>論。其義云何。有部徵也。</w:t>
      </w:r>
    </w:p>
    <w:p>
      <w:pPr>
        <w:pStyle w:val="SHTKTranslationText"/>
      </w:pPr>
      <w:r>
        <w:t>논에서 말한다. “그 뜻은 무엇인가?” 유부가 따져 묻는 것이다.</w:t>
      </w:r>
    </w:p>
    <w:p>
      <w:pPr>
        <w:pStyle w:val="SHTKPositionMarker"/>
      </w:pPr>
      <w:bookmarkStart w:id="1229" w:name="loc_0549c20_2"/>
      <w:bookmarkEnd w:id="1229"/>
      <w:r>
        <w:t>[0549c20]</w:t>
      </w:r>
    </w:p>
    <w:p>
      <w:pPr>
        <w:pStyle w:val="SHTKSourceText"/>
      </w:pPr>
      <w:r>
        <w:t>論。謂住之異至無不遍失。經部答也。謂住之異故。若有住必有異也。</w:t>
      </w:r>
    </w:p>
    <w:p>
      <w:pPr>
        <w:pStyle w:val="SHTKTranslationText"/>
      </w:pPr>
      <w:r>
        <w:t>논에서 말한다. “주의 이이기 때문에 … 두루하지 않는 허물이 없다.”에 이르기까지이다. 경부의 답이다. 주가 달라지는 것이기 때문이다. 만약 주가 있으면 반드시 이가 있다.</w:t>
      </w:r>
    </w:p>
    <w:p>
      <w:pPr>
        <w:pStyle w:val="SHTKSourceText"/>
      </w:pPr>
      <w:r>
        <w:t>謂最後聲．[＊]光等嗣前起故名住。</w:t>
      </w:r>
    </w:p>
    <w:p>
      <w:pPr>
        <w:pStyle w:val="SHTKTranslationText"/>
      </w:pPr>
      <w:r>
        <w:t>곧 최후의 소리와 [＊]빛 등도 앞을 이어 일어나므로 주라고 이름한다.</w:t>
      </w:r>
    </w:p>
    <w:p>
      <w:pPr>
        <w:pStyle w:val="SHTKNoteSummary"/>
      </w:pPr>
      <w:r>
        <w:t>교감 요약 | [CBETA 교감] 저본 光 → 乙본 先</w:t>
      </w:r>
    </w:p>
    <w:p>
      <w:pPr>
        <w:pStyle w:val="SHTKNoteDetail"/>
      </w:pPr>
      <w:r>
        <w:t>• 원교감 원문 | 光【大】＊，先【乙】＊</w:t>
      </w:r>
    </w:p>
    <w:p>
      <w:pPr>
        <w:pStyle w:val="SHTKNoteDetail"/>
      </w:pPr>
      <w:r>
        <w:t>• 해당 번역 | “곧 최후의 소리와 [＊]빛 등도 앞을 이어 일어나므로 주라고 이름한다.”</w:t>
      </w:r>
    </w:p>
    <w:p>
      <w:pPr>
        <w:pStyle w:val="SHTKNoteDetail"/>
      </w:pPr>
      <w:r>
        <w:t>• 번역 영향 판정 | [판단 유보]</w:t>
      </w:r>
    </w:p>
    <w:p>
      <w:pPr>
        <w:pStyle w:val="SHTKNoteDetail"/>
      </w:pPr>
      <w:r>
        <w:t>• 출처 | CBETA T41n1822, 교감 번호 0549007.</w:t>
      </w:r>
    </w:p>
    <w:p>
      <w:pPr>
        <w:pStyle w:val="SHTKSourceText"/>
      </w:pPr>
      <w:r>
        <w:t>此即名住最後[8]聲．[＊]光異其前念名為住異。</w:t>
      </w:r>
    </w:p>
    <w:p>
      <w:pPr>
        <w:pStyle w:val="SHTKTranslationText"/>
      </w:pPr>
      <w:r>
        <w:t>이처럼 주라고 이름한 최후의 [8]소리와 [＊]빛이 앞의 생각과 다른 것을 주이라고 이름한다.</w:t>
      </w:r>
    </w:p>
    <w:p>
      <w:pPr>
        <w:pStyle w:val="SHTKNoteSummary"/>
      </w:pPr>
      <w:r>
        <w:t>교감 요약 | [CBETA 교감] 乙본에는 聲 없음</w:t>
      </w:r>
    </w:p>
    <w:p>
      <w:pPr>
        <w:pStyle w:val="SHTKNoteDetail"/>
      </w:pPr>
      <w:r>
        <w:t>• 교감 번호 | 0549008</w:t>
      </w:r>
    </w:p>
    <w:p>
      <w:pPr>
        <w:pStyle w:val="SHTKNoteDetail"/>
      </w:pPr>
      <w:r>
        <w:t>• 저본 독법 | 聲 → ‘소리’</w:t>
      </w:r>
    </w:p>
    <w:p>
      <w:pPr>
        <w:pStyle w:val="SHTKNoteDetail"/>
      </w:pPr>
      <w:r>
        <w:t>• 이문 독법 | ∅ → ‘해당 성분 없음(탈락)’</w:t>
      </w:r>
    </w:p>
    <w:p>
      <w:pPr>
        <w:pStyle w:val="SHTKNoteDetail"/>
      </w:pPr>
      <w:r>
        <w:t>• 저본 기준 번역 | “이처럼 주라고 이름한 최후의 [8]소리와 [＊]빛이 앞의 생각과 다른 것을 주이라고 이름한다.”</w:t>
      </w:r>
    </w:p>
    <w:p>
      <w:pPr>
        <w:pStyle w:val="SHTKNoteDetail"/>
      </w:pPr>
      <w:r>
        <w:t>• 교감 해설 | 저본은 聲【大】을 따르며, 이문은 〔없음〕【乙】이다.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0549008.</w:t>
      </w:r>
    </w:p>
    <w:p>
      <w:pPr>
        <w:pStyle w:val="SHTKNoteSummary"/>
      </w:pPr>
      <w:r>
        <w:t>교감 요약 | [CBETA 교감] 저본 光 → 乙본 先</w:t>
      </w:r>
    </w:p>
    <w:p>
      <w:pPr>
        <w:pStyle w:val="SHTKNoteDetail"/>
      </w:pPr>
      <w:r>
        <w:t>• 원교감 원문 | 光【大】＊，先【乙】＊</w:t>
      </w:r>
    </w:p>
    <w:p>
      <w:pPr>
        <w:pStyle w:val="SHTKNoteDetail"/>
      </w:pPr>
      <w:r>
        <w:t>• 해당 번역 | “이처럼 주라고 이름한 최후의 [8]소리와 [＊]빛이 앞의 생각과 다른 것을 주이라고 이름한다.”</w:t>
      </w:r>
    </w:p>
    <w:p>
      <w:pPr>
        <w:pStyle w:val="SHTKNoteDetail"/>
      </w:pPr>
      <w:r>
        <w:t>• 번역 영향 판정 | [판단 유보]</w:t>
      </w:r>
    </w:p>
    <w:p>
      <w:pPr>
        <w:pStyle w:val="SHTKNoteDetail"/>
      </w:pPr>
      <w:r>
        <w:t>• 출처 | CBETA T41n1822, 교감 번호 0549007.</w:t>
      </w:r>
    </w:p>
    <w:p>
      <w:pPr>
        <w:pStyle w:val="SHTKSourceText"/>
      </w:pPr>
      <w:r>
        <w:t>即住名異故名住異也。非是待後剎那前方名異。亦非待後剎那前方名住。理必應然。只可後異前故名之為異。不可前異於後名之為異。若異於前異由於自。若異於後異乃由他。</w:t>
      </w:r>
    </w:p>
    <w:p>
      <w:pPr>
        <w:pStyle w:val="SHTKTranslationText"/>
      </w:pPr>
      <w:r>
        <w:t>곧 주 자체가 달라지는 것이므로 주이라고 이름한 것이다. 뒤 찰나를 기다린 뒤에야 앞의 것이 비로소 이라고 이름되는 것은 아니다. 또 뒤 찰나를 기다린 뒤에야 앞의 것이 비로소 주라고 이름되는 것도 아니다. 이치는 반드시 그러해야 한다. 다만 뒤가 앞과 다르기 때문에 이라고 이름할 수 있을 뿐이다. 앞이 뒤와 다르다고 하여 이라고 이름할 수는 없다. 앞과 다르다면 그 다름은 자신에 말미암지만, 뒤와 다르다면 그 다름은 다른 것에 말미암기 때문이다.</w:t>
      </w:r>
    </w:p>
    <w:p>
      <w:pPr>
        <w:pStyle w:val="SHTKPositionMarker"/>
      </w:pPr>
      <w:bookmarkStart w:id="1230" w:name="loc_0549c28"/>
      <w:bookmarkEnd w:id="1230"/>
      <w:r>
        <w:t>[0549c28]</w:t>
      </w:r>
    </w:p>
    <w:p>
      <w:pPr>
        <w:pStyle w:val="SHTKSourceText"/>
      </w:pPr>
      <w:r>
        <w:t>論。然此經中至生等別物。經部述經意也。即有為法本無今有名生。有已還無名滅。相續名住。即此前念後念不同名異。已顯有為之無常相。何用離其所相別有生等。</w:t>
      </w:r>
    </w:p>
    <w:p>
      <w:pPr>
        <w:pStyle w:val="SHTKTranslationText"/>
      </w:pPr>
      <w:r>
        <w:t>논에서 말한다. “그러나 이 경 가운데에서는 … 생 등 별도의 실물이 아니다.”에 이르기까지이다. 경부가 경의 뜻을 서술한 것이다. 곧 유위법이 본래 없었다가 지금 있게 되는 것을 생이라 하고, 있다가 다시 없어지는 것을 멸이라 하며, 상속하는 것을 주라고 하고, 바로 이 앞생각과 뒷생각이 같지 않은 것을 이라고 이름한다. 이미 유위의 무상한 모습을 드러냈으니, 무엇 때문에 그 소상과 떨어져 별도로 생 등을 세워야 하는가?</w:t>
      </w:r>
    </w:p>
    <w:p>
      <w:pPr>
        <w:pStyle w:val="SHTKPositionMarker"/>
      </w:pPr>
      <w:bookmarkStart w:id="1231" w:name="loc_0550a03"/>
      <w:bookmarkEnd w:id="1231"/>
      <w:r>
        <w:t>[0550a03]</w:t>
      </w:r>
    </w:p>
    <w:p>
      <w:pPr>
        <w:pStyle w:val="SHTKSourceText"/>
      </w:pPr>
      <w:r>
        <w:t>論。云何所相法即立為能相。有部難也。若說色等本無今有等是有為相。即是所相立為能相。云何所相法即立為能相。</w:t>
      </w:r>
    </w:p>
    <w:p>
      <w:pPr>
        <w:pStyle w:val="SHTKTranslationText"/>
      </w:pPr>
      <w:r>
        <w:t>논에서 말한다. “어떻게 소상인 법 자체를 곧 능상으로 세우는가?” 유부의 난문이다. 만약 색 등이 본래 없었다가 지금 있게 되는 것 등을 유위상이라고 말한다면, 곧 소상을 능상으로 세우는 것이다. 어떻게 소상인 법 자체를 곧 능상으로 세우는가?</w:t>
      </w:r>
    </w:p>
    <w:p>
      <w:pPr>
        <w:pStyle w:val="SHTKPositionMarker"/>
      </w:pPr>
      <w:bookmarkStart w:id="1232" w:name="loc_0550a06"/>
      <w:bookmarkEnd w:id="1232"/>
      <w:r>
        <w:t>[0550a06]</w:t>
      </w:r>
    </w:p>
    <w:p>
      <w:pPr>
        <w:pStyle w:val="SHTKSourceText"/>
      </w:pPr>
      <w:r>
        <w:t>論。如何大士相至理亦應然。經部引例答也。既大士等相不異大士等。故知有為之相不異有為。</w:t>
      </w:r>
    </w:p>
    <w:p>
      <w:pPr>
        <w:pStyle w:val="SHTKTranslationText"/>
      </w:pPr>
      <w:r>
        <w:t>논에서 말한다. “어떻게 대사의 상은 … 이치도 또한 그러해야 하는가?”에 이르기까지이다. 경부가 예를 들어 답한 것이다. 이미 대사 등의 상도 대사 등과 다른 것이 아니므로, 유위의 상도 유위와 다르지 않음을 알 수 있다.</w:t>
      </w:r>
    </w:p>
    <w:p>
      <w:pPr>
        <w:pStyle w:val="SHTKPositionMarker"/>
      </w:pPr>
      <w:bookmarkStart w:id="1233" w:name="loc_0550a08"/>
      <w:bookmarkEnd w:id="1233"/>
      <w:r>
        <w:t>[0550a08]</w:t>
      </w:r>
    </w:p>
    <w:p>
      <w:pPr>
        <w:pStyle w:val="SHTKSourceText"/>
      </w:pPr>
      <w:r>
        <w:t>論。雖了有為至有生等實物。經部述經生等四相。雖不離有為然不即彼。雖了有為色等自性。而不能了先無今有生。</w:t>
      </w:r>
    </w:p>
    <w:p>
      <w:pPr>
        <w:pStyle w:val="SHTKTranslationText"/>
      </w:pPr>
      <w:r>
        <w:t>논에서 말한다. “비록 유위를 알아도 … 생 등의 실물이 있는 것은 아니다.”에 이르기까지이다. 경부가 경에서 말한 생 등 네 상을 서술한 것이다. 비록 유위에서 떠나지 않지만 곧 그것 자체인 것은 아니다. 비록 색 등 유위의 자성을 알아도, 먼저 없다가 지금 있게 되는 생과,</w:t>
      </w:r>
    </w:p>
    <w:p>
      <w:pPr>
        <w:pStyle w:val="SHTKSourceText"/>
      </w:pPr>
      <w:r>
        <w:t>今有後[1]大滅。</w:t>
      </w:r>
    </w:p>
    <w:p>
      <w:pPr>
        <w:pStyle w:val="SHTKTranslationText"/>
      </w:pPr>
      <w:r>
        <w:t>지금 있다가 뒤에 [1]크게[大] 멸하는 것과 [구문 불확실],</w:t>
      </w:r>
    </w:p>
    <w:p>
      <w:pPr>
        <w:pStyle w:val="SHTKNoteSummary"/>
      </w:pPr>
      <w:r>
        <w:t>교감 요약 | [CBETA 교감] 저본 大 → 原·甲·乙본 無</w:t>
      </w:r>
    </w:p>
    <w:p>
      <w:pPr>
        <w:pStyle w:val="SHTKNoteDetail"/>
      </w:pPr>
      <w:r>
        <w:t>• 교감 번호 | 0550001</w:t>
      </w:r>
    </w:p>
    <w:p>
      <w:pPr>
        <w:pStyle w:val="SHTKNoteDetail"/>
      </w:pPr>
      <w:r>
        <w:t>• 저본 독법 | 大 → ‘크다/대’</w:t>
      </w:r>
    </w:p>
    <w:p>
      <w:pPr>
        <w:pStyle w:val="SHTKNoteDetail"/>
      </w:pPr>
      <w:r>
        <w:t>• 이문 독법 | 無 → ‘없다’</w:t>
      </w:r>
    </w:p>
    <w:p>
      <w:pPr>
        <w:pStyle w:val="SHTKNoteDetail"/>
      </w:pPr>
      <w:r>
        <w:t>• 저본 기준 번역 | “지금 있다가 뒤에 [1]크게[大] 멸하는 것과 [구문 불확실],”</w:t>
      </w:r>
    </w:p>
    <w:p>
      <w:pPr>
        <w:pStyle w:val="SHTKNoteDetail"/>
      </w:pPr>
      <w:r>
        <w:t>• 교감 해설 | 저본은 大【大】을 따르며, 이문은 無【原】【甲】【乙】이다.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0550001.</w:t>
      </w:r>
    </w:p>
    <w:p>
      <w:pPr>
        <w:pStyle w:val="SHTKSourceText"/>
      </w:pPr>
      <w:r>
        <w:t>相續之住相。差別之住異。仍未知彼體是有為。故非色等即有為相。然非離彼色等生有生等實物。</w:t>
      </w:r>
    </w:p>
    <w:p>
      <w:pPr>
        <w:pStyle w:val="SHTKTranslationText"/>
      </w:pPr>
      <w:r>
        <w:t>상속하는 주상과, 차별되는 주이를 알지 못한다면, 여전히 그 체가 유위임을 알지 못한다. 그러므로 색 등 자체가 곧 유위상인 것은 아니다. 그러나 그 색 등을 떠나 별도로 생 등의 실물이 있는 것도 아니다.</w:t>
      </w:r>
    </w:p>
    <w:p>
      <w:pPr>
        <w:pStyle w:val="SHTKPositionMarker"/>
      </w:pPr>
      <w:bookmarkStart w:id="1234" w:name="loc_0550a14"/>
      <w:bookmarkEnd w:id="1234"/>
      <w:r>
        <w:t>[0550a14]</w:t>
      </w:r>
    </w:p>
    <w:p>
      <w:pPr>
        <w:pStyle w:val="SHTKSourceText"/>
      </w:pPr>
      <w:r>
        <w:t>論。若離有為至復何非理。有部却問。我立生等別有體性異其所相。有何非理。</w:t>
      </w:r>
    </w:p>
    <w:p>
      <w:pPr>
        <w:pStyle w:val="SHTKTranslationText"/>
      </w:pPr>
      <w:r>
        <w:t>논에서 말한다. “만약 유위를 떠나 … 다시 무엇이 이치에 맞지 않는가?”에 이르기까지이다. 유부가 도리어 묻는 것이다. 나는 생 등은 별도의 체성이 있어 그 소상과 다르다고 세운다. 무슨 이치에 맞지 않는 점이 있는가?</w:t>
      </w:r>
    </w:p>
    <w:p>
      <w:pPr>
        <w:pStyle w:val="SHTKPositionMarker"/>
      </w:pPr>
      <w:bookmarkStart w:id="1235" w:name="loc_0550a16"/>
      <w:bookmarkEnd w:id="1235"/>
      <w:r>
        <w:t>[0550a16]</w:t>
      </w:r>
    </w:p>
    <w:p>
      <w:pPr>
        <w:pStyle w:val="SHTKSourceText"/>
      </w:pPr>
      <w:r>
        <w:t>論。一法一時至許俱有故。</w:t>
      </w:r>
    </w:p>
    <w:p>
      <w:pPr>
        <w:pStyle w:val="SHTKTranslationText"/>
      </w:pPr>
      <w:r>
        <w:t>논에서 말한다. “한 법이 한때에 … 함께 있다고 인정하기 때문이다.”에 이르기까지이다.</w:t>
      </w:r>
    </w:p>
    <w:p>
      <w:pPr>
        <w:pStyle w:val="SHTKSourceText"/>
      </w:pPr>
      <w:r>
        <w:t>經部[2]示非理也。</w:t>
      </w:r>
    </w:p>
    <w:p>
      <w:pPr>
        <w:pStyle w:val="SHTKTranslationText"/>
      </w:pPr>
      <w:r>
        <w:t>경부가 [2]이치에 맞지 않음을 보인 것이다.</w:t>
      </w:r>
    </w:p>
    <w:p>
      <w:pPr>
        <w:pStyle w:val="SHTKNoteSummary"/>
      </w:pPr>
      <w:r>
        <w:t>교감 요약 | [CBETA 교감] 저본 示 → 甲·乙본 必</w:t>
      </w:r>
    </w:p>
    <w:p>
      <w:pPr>
        <w:pStyle w:val="SHTKNoteDetail"/>
      </w:pPr>
      <w:r>
        <w:t>• 교감 번호 | 0550002</w:t>
      </w:r>
    </w:p>
    <w:p>
      <w:pPr>
        <w:pStyle w:val="SHTKNoteDetail"/>
      </w:pPr>
      <w:r>
        <w:t>• 저본 독법 | 示</w:t>
      </w:r>
    </w:p>
    <w:p>
      <w:pPr>
        <w:pStyle w:val="SHTKNoteDetail"/>
      </w:pPr>
      <w:r>
        <w:t>• 이문 독법 | 必</w:t>
      </w:r>
    </w:p>
    <w:p>
      <w:pPr>
        <w:pStyle w:val="SHTKNoteDetail"/>
      </w:pPr>
      <w:r>
        <w:t>• 저본 기준 번역 | “경부가 [2]이치에 맞지 않음을 보인 것이다.”</w:t>
      </w:r>
    </w:p>
    <w:p>
      <w:pPr>
        <w:pStyle w:val="SHTKNoteDetail"/>
      </w:pPr>
      <w:r>
        <w:t>• 교감 해설 | 저본은 示【大】을 따르며, 이문은 必【甲】【乙】이다.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0550002.</w:t>
      </w:r>
    </w:p>
    <w:p>
      <w:pPr>
        <w:pStyle w:val="SHTKSourceText"/>
      </w:pPr>
      <w:r>
        <w:t>一一法上同時具有生等四相。即法生時應即滅等。同有體故。</w:t>
      </w:r>
    </w:p>
    <w:p>
      <w:pPr>
        <w:pStyle w:val="SHTKTranslationText"/>
      </w:pPr>
      <w:r>
        <w:t>낱낱의 법 위에 동시에 생 등 네 상이 모두 있다면, 곧 법이 생할 때 바로 멸하는 것 등도 있어야 한다. 체가 동시에 있기 때문이다.</w:t>
      </w:r>
    </w:p>
    <w:p>
      <w:pPr>
        <w:pStyle w:val="SHTKPositionMarker"/>
      </w:pPr>
      <w:bookmarkStart w:id="1236" w:name="loc_0550a19"/>
      <w:bookmarkEnd w:id="1236"/>
      <w:r>
        <w:t>[0550a19]</w:t>
      </w:r>
    </w:p>
    <w:p>
      <w:pPr>
        <w:pStyle w:val="SHTKSourceText"/>
      </w:pPr>
      <w:r>
        <w:t>論。此難不然至而不相違。有部通也。雖體俱有用有前後。謂生作用令未生法生至現在。現在已生。豈須生相。由此生時非即是住．衰異．壞滅。</w:t>
      </w:r>
    </w:p>
    <w:p>
      <w:pPr>
        <w:pStyle w:val="SHTKTranslationText"/>
      </w:pPr>
      <w:r>
        <w:t>논에서 말한다. “이 난문은 그렇지 않다. … 그러나 서로 어긋나지 않는다.”에 이르기까지이다. 유부의 통석이다. 비록 체는 함께 있지만 작용에는 앞뒤가 있다. 곧 생의 작용이 아직 생하지 않은 법을 생하게 하여 현재에 이르게 한다. 현재에는 이미 생하였다. 어찌 다시 생상이 필요하겠는가? 그러므로 생할 때가 곧 주·쇠이·괴멸인 것은 아니다.</w:t>
      </w:r>
    </w:p>
    <w:p>
      <w:pPr>
        <w:pStyle w:val="SHTKPositionMarker"/>
      </w:pPr>
      <w:bookmarkStart w:id="1237" w:name="loc_0550a22"/>
      <w:bookmarkEnd w:id="1237"/>
      <w:r>
        <w:t>[0550a22]</w:t>
      </w:r>
    </w:p>
    <w:p>
      <w:pPr>
        <w:pStyle w:val="SHTKSourceText"/>
      </w:pPr>
      <w:r>
        <w:t>論。且應思擇至有用無用。經部難也。未來法體未得為有。即生等相體亦非有。如何得說生相有用三相無用。</w:t>
      </w:r>
    </w:p>
    <w:p>
      <w:pPr>
        <w:pStyle w:val="SHTKTranslationText"/>
      </w:pPr>
      <w:r>
        <w:t>논에서 말한다. “우선 마땅히 생각하여 가려야 한다. … 작용이 있는가 없는가?”에 이르기까지이다. 경부의 난문이다. 미래법의 체가 아직 유라고 성립하지 않는다면, 생 등의 상의 체 또한 유가 아니다. 어떻게 생상에는 작용이 있고 나머지 세 상에는 작용이 없다고 말할 수 있는가?</w:t>
      </w:r>
    </w:p>
    <w:p>
      <w:pPr>
        <w:pStyle w:val="SHTKPositionMarker"/>
      </w:pPr>
      <w:bookmarkStart w:id="1238" w:name="loc_0550a25"/>
      <w:bookmarkEnd w:id="1238"/>
      <w:r>
        <w:t>[0550a25]</w:t>
      </w:r>
    </w:p>
    <w:p>
      <w:pPr>
        <w:pStyle w:val="SHTKSourceText"/>
      </w:pPr>
      <w:r>
        <w:t>論。設許至現在相。經部縱有未來難也。生相有用時不得是未來。生相已用時不得名現在。有部之宗約其作用辨三世故。正理論云。謂有為法若能為因引攝自果名為作用。若能為緣攝助異類是謂功能如前已辨。一切現在皆能為因引攝自果。非諸現在皆能為緣攝明異類。謂闇中眼或有功能被損害者。便於眼識不能為緣攝助令起。然其作用非闇所損。定能為因引當眼故。由斯作用．功能有別。然於同類相續果生有定不定。攝引勢力名為作用亦名功能。若於異類相續果生。但能為緣攝助令起。此非作用但是功能述曰。準婆沙問四大生等五因。為是因為是緣。一說是因。</w:t>
      </w:r>
    </w:p>
    <w:p>
      <w:pPr>
        <w:pStyle w:val="SHTKTranslationText"/>
      </w:pPr>
      <w:r>
        <w:t>논에서 말한다. “설령 인정한다 해도 … 현재의 상이다.”에 이르기까지이다. 경부가 미래가 있음을 잠정 인정하고도 난문한 것이다. 생상이 작용할 때는 미래일 수 없고, 생상이 이미 작용한 때는 현재라고 이름할 수 없다. 유부의 종은 작용에 의하여 삼세를 분별하기 때문이다. 《정리론》에서 말한다. “유위법이 만약 능히 인이 되어 자기 과를 이끌어 거두면 작용이라고 이름한다. 만약 능히 연이 되어 다른 종류를 거두고 도와주면 공능이라고 한다. 앞에서 이미 분별한 것과 같다. 모든 현재법은 모두 능히 인이 되어 자기 과를 이끌어 거둔다. 그러나 모든 현재법이 모두 능히 연이 되어 다른 종류를 거두고 도와 일으키는 것은 아니다. 이를테면 어둠 속의 눈은 혹 공능이 손상되는 경우가 있어, 곧 안식에 대하여 연이 되어 거두고 도와 일으키지 못한다. 그러나 그 작용은 어둠에 손상되지 않는다. 반드시 능히 인이 되어 미래의 눈을 이끌어 내기 때문이다. 이 때문에 작용과 공능에는 차이가 있다. 그러나 동류의 상속과가 생기는 데에는 결정됨과 결정되지 않음이 있으니, 거두고 이끄는 세력을 작용이라고도 하고 공능이라고도 한다. 만약 다른 종류의 상속과가 생기는 경우에는, 다만 능히 연이 되어 거두고 도와 일으킬 뿐이다. 이는 작용이 아니고 다만 공능이다.” 풀이하여 말한다. 《바사론》에서 사대와 생 등 다섯 가지 인을 묻는 것에 준하면, 이것들은 인인가, 연인가? 한 설은 인이라고 하고,</w:t>
      </w:r>
    </w:p>
    <w:p>
      <w:pPr>
        <w:pStyle w:val="SHTKSourceText"/>
      </w:pPr>
      <w:r>
        <w:t>一說是緣准此論意因是因緣。緣是增上。其因緣定有取果。取果作用定在現在。其增上緣攝助異類。於中有取果者。</w:t>
      </w:r>
    </w:p>
    <w:p>
      <w:pPr>
        <w:pStyle w:val="SHTKTranslationText"/>
      </w:pPr>
      <w:r>
        <w:t>한 설은 연이라고 한다. 이 논의 뜻에 준하면 인은 인연이고, 연은 증상연이다. 그 인연은 반드시 과를 취함이 있다. 과를 취하는 작용은 반드시 현재에 있다. 그 증상연이 다른 종류를 거두고 도와주는 가운데에는, 과를 취하는 것도 있고,</w:t>
      </w:r>
    </w:p>
    <w:p>
      <w:pPr>
        <w:pStyle w:val="SHTKSourceText"/>
      </w:pPr>
      <w:r>
        <w:t>有非取果[3]者。</w:t>
      </w:r>
    </w:p>
    <w:p>
      <w:pPr>
        <w:pStyle w:val="SHTKTranslationText"/>
      </w:pPr>
      <w:r>
        <w:t>과를 취하지 않는 [3]것도 있다.</w:t>
      </w:r>
    </w:p>
    <w:p>
      <w:pPr>
        <w:pStyle w:val="SHTKNoteSummary"/>
      </w:pPr>
      <w:r>
        <w:t>교감 요약 | [CBETA 교감] 저본 者 → 甲·乙본 者有非取果者</w:t>
      </w:r>
    </w:p>
    <w:p>
      <w:pPr>
        <w:pStyle w:val="SHTKNoteDetail"/>
      </w:pPr>
      <w:r>
        <w:t>• 교감 번호 | 0550003</w:t>
      </w:r>
    </w:p>
    <w:p>
      <w:pPr>
        <w:pStyle w:val="SHTKNoteDetail"/>
      </w:pPr>
      <w:r>
        <w:t>• 저본 독법 | 者 → ‘…하는 자/것’</w:t>
      </w:r>
    </w:p>
    <w:p>
      <w:pPr>
        <w:pStyle w:val="SHTKNoteDetail"/>
      </w:pPr>
      <w:r>
        <w:t>• 이문 독법 | 者有非取果者</w:t>
      </w:r>
    </w:p>
    <w:p>
      <w:pPr>
        <w:pStyle w:val="SHTKNoteDetail"/>
      </w:pPr>
      <w:r>
        <w:t>• 저본 기준 번역 | “과를 취하지 않는 [3]것도 있다.”</w:t>
      </w:r>
    </w:p>
    <w:p>
      <w:pPr>
        <w:pStyle w:val="SHTKNoteDetail"/>
      </w:pPr>
      <w:r>
        <w:t>• 교감 해설 | 저본은 者【大】을 따르며, 이문은 者有非取果者【甲】【乙】이다.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0550003.</w:t>
      </w:r>
    </w:p>
    <w:p>
      <w:pPr>
        <w:pStyle w:val="SHTKSourceText"/>
      </w:pPr>
      <w:r>
        <w:t>其取果者即是諸有為法住現在世。於增上果皆有取果用。其未來法．及生相法功能雖是攝助。而非是取．與准正理論上下文。一切取果皆是現在。</w:t>
      </w:r>
    </w:p>
    <w:p>
      <w:pPr>
        <w:pStyle w:val="SHTKTranslationText"/>
      </w:pPr>
      <w:r>
        <w:t>과를 취하는 것은 곧 모든 유위법이 현재세에 머무는 것이다. 증상과에 대해서도 모두 과를 취하는 작용이 있다. 미래법과 생상법의 공능은 비록 거두고 도와주는 것이지만, 취하고 줌은 아니다. 《정리론》의 위아래 글에 준하면, 모든 과를 취함은 다 현재이다.</w:t>
      </w:r>
    </w:p>
    <w:p>
      <w:pPr>
        <w:pStyle w:val="SHTKSourceText"/>
      </w:pPr>
      <w:r>
        <w:t>此中說取[4]自類果者據顯說也。</w:t>
      </w:r>
    </w:p>
    <w:p>
      <w:pPr>
        <w:pStyle w:val="SHTKTranslationText"/>
      </w:pPr>
      <w:r>
        <w:t>여기서 자기 종류의 과를 취한다고 말한 것은 드러난 것에 의거해 말한 것이다.</w:t>
      </w:r>
    </w:p>
    <w:p>
      <w:pPr>
        <w:pStyle w:val="SHTKNoteSummary"/>
      </w:pPr>
      <w:r>
        <w:t>교감 요약 | [CBETA 교감] 저본 自 → 甲·乙본 同</w:t>
      </w:r>
    </w:p>
    <w:p>
      <w:pPr>
        <w:pStyle w:val="SHTKNoteDetail"/>
      </w:pPr>
      <w:r>
        <w:t>• 교감 번호 | 0550004</w:t>
      </w:r>
    </w:p>
    <w:p>
      <w:pPr>
        <w:pStyle w:val="SHTKNoteDetail"/>
      </w:pPr>
      <w:r>
        <w:t>• 저본 독법 | 自 → ‘스스로/자기’</w:t>
      </w:r>
    </w:p>
    <w:p>
      <w:pPr>
        <w:pStyle w:val="SHTKNoteDetail"/>
      </w:pPr>
      <w:r>
        <w:t>• 이문 독법 | 同 → ‘같다’</w:t>
      </w:r>
    </w:p>
    <w:p>
      <w:pPr>
        <w:pStyle w:val="SHTKNoteDetail"/>
      </w:pPr>
      <w:r>
        <w:t>• 저본 기준 번역 | “여기서 자기 종류의 과를 취한다고 말한 것은 드러난 것에 의거해 말한 것이다.”</w:t>
      </w:r>
    </w:p>
    <w:p>
      <w:pPr>
        <w:pStyle w:val="SHTKNoteDetail"/>
      </w:pPr>
      <w:r>
        <w:t>• 교감 해설 | 저본은 自【大】을 따르며, 이문은 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0550004.</w:t>
      </w:r>
    </w:p>
    <w:p>
      <w:pPr>
        <w:pStyle w:val="SHTKSourceText"/>
      </w:pPr>
      <w:r>
        <w:t>一切法體住現在時。定能取果故無能障也。若因與果及增上緣攝助諸法即容有被障。如因暗障眼識不依根也。又餘一切有為住現在時。</w:t>
      </w:r>
    </w:p>
    <w:p>
      <w:pPr>
        <w:pStyle w:val="SHTKTranslationText"/>
      </w:pPr>
      <w:r>
        <w:t>모든 법체가 현재에 머물 때에는, 반드시 과를 취할 수 있으므로 막을 수 있는 것이 없다. 만약 인이 과를 주는 것과 증상연이 여러 법을 거두고 돕는 것은 장애를 받을 수도 있다. 어둠이라는 인이 안식을 막아 안식이 근에 의지하지 못하게 하는 것과 같다. 또 나머지 모든 유위가 현재에 머물 때에는,</w:t>
      </w:r>
    </w:p>
    <w:p>
      <w:pPr>
        <w:pStyle w:val="SHTKSourceText"/>
      </w:pPr>
      <w:r>
        <w:t>皆能取其[5]自果名為作用。</w:t>
      </w:r>
    </w:p>
    <w:p>
      <w:pPr>
        <w:pStyle w:val="SHTKTranslationText"/>
      </w:pPr>
      <w:r>
        <w:t>모두 능히 그 [5]자기 과를 취하므로 작용이라고 이름한다.</w:t>
      </w:r>
    </w:p>
    <w:p>
      <w:pPr>
        <w:pStyle w:val="SHTKNoteSummary"/>
      </w:pPr>
      <w:r>
        <w:t>교감 요약 | [CBETA 교감] 저본 自 → 乙본 因</w:t>
      </w:r>
    </w:p>
    <w:p>
      <w:pPr>
        <w:pStyle w:val="SHTKNoteDetail"/>
      </w:pPr>
      <w:r>
        <w:t>• 교감 번호 | 0550005</w:t>
      </w:r>
    </w:p>
    <w:p>
      <w:pPr>
        <w:pStyle w:val="SHTKNoteDetail"/>
      </w:pPr>
      <w:r>
        <w:t>• 저본 독법 | 自 → ‘스스로/자기’</w:t>
      </w:r>
    </w:p>
    <w:p>
      <w:pPr>
        <w:pStyle w:val="SHTKNoteDetail"/>
      </w:pPr>
      <w:r>
        <w:t>• 이문 독법 | 因 → ‘원인/인’</w:t>
      </w:r>
    </w:p>
    <w:p>
      <w:pPr>
        <w:pStyle w:val="SHTKNoteDetail"/>
      </w:pPr>
      <w:r>
        <w:t>• 저본 기준 번역 | “모두 능히 그 [5]자기 과를 취하므로 작용이라고 이름한다.”</w:t>
      </w:r>
    </w:p>
    <w:p>
      <w:pPr>
        <w:pStyle w:val="SHTKNoteDetail"/>
      </w:pPr>
      <w:r>
        <w:t>• 교감 해설 | 저본은 自【大】을 따르며, 이문은 因【乙】이다.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0550005.</w:t>
      </w:r>
    </w:p>
    <w:p>
      <w:pPr>
        <w:pStyle w:val="SHTKSourceText"/>
      </w:pPr>
      <w:r>
        <w:t>無力能遮不取果故。一切有為法住現在時。攝助異類即不決定。有法力能遮彼功能不得起故。如眼識等。此釋自類果者。即因緣所取皆是自類。</w:t>
      </w:r>
    </w:p>
    <w:p>
      <w:pPr>
        <w:pStyle w:val="SHTKTranslationText"/>
      </w:pPr>
      <w:r>
        <w:t>그 과를 취하지 못하도록 막을 힘은 없다. 모든 유위법이 현재에 머물 때, 다른 종류를 거두고 돕는 것은 곧 결정되지 않는다. 어떤 법의 힘이 능히 그 공능을 막아 일어나지 못하게 할 수 있기 때문이다. 안식 등과 같다. 여기서 자기 종류의 과라고 해석한 것은, 곧 인연이 취하는 것은 모두 자기 종류이기 때문이다.</w:t>
      </w:r>
    </w:p>
    <w:p>
      <w:pPr>
        <w:pStyle w:val="SHTKPositionMarker"/>
      </w:pPr>
      <w:bookmarkStart w:id="1239" w:name="loc_0550b25"/>
      <w:bookmarkEnd w:id="1239"/>
      <w:r>
        <w:t>[0550b25]</w:t>
      </w:r>
    </w:p>
    <w:p>
      <w:pPr>
        <w:pStyle w:val="SHTKSourceText"/>
      </w:pPr>
      <w:r>
        <w:t>論。又住等三至為名壞滅。經部宗難三相同時用也。</w:t>
      </w:r>
    </w:p>
    <w:p>
      <w:pPr>
        <w:pStyle w:val="SHTKTranslationText"/>
      </w:pPr>
      <w:r>
        <w:t>논에서 말한다. “또 주 등 세 가지는 … 괴멸이라고 이름하겠는가?”에 이르기까지이다. 경부의 종에서 세 상이 동시에 작용한다는 것을 힐난한 것이다.</w:t>
      </w:r>
    </w:p>
    <w:p>
      <w:pPr>
        <w:pStyle w:val="SHTKPositionMarker"/>
      </w:pPr>
      <w:bookmarkStart w:id="1240" w:name="loc_0550b26"/>
      <w:bookmarkEnd w:id="1240"/>
      <w:r>
        <w:t>[0550b26]</w:t>
      </w:r>
    </w:p>
    <w:p>
      <w:pPr>
        <w:pStyle w:val="SHTKSourceText"/>
      </w:pPr>
      <w:r>
        <w:t>論。諸說住等至剎那滅義。經部難也。若用前後。諸法生已經住．時異．時滅時。三時既別。</w:t>
      </w:r>
    </w:p>
    <w:p>
      <w:pPr>
        <w:pStyle w:val="SHTKTranslationText"/>
      </w:pPr>
      <w:r>
        <w:t>논에서 말한다. “여러 사람이 주 등을 말한 것은 … 찰나멸의 뜻에 어긋난다.”에 이르기까지이다. 경부의 난문이다. 만약 작용에 앞뒤가 있다면, 모든 법은 생한 뒤 주의 때와 이의 때와 멸의 때를 지나야 한다. 세 때가 이미 서로 다르다면,</w:t>
      </w:r>
    </w:p>
    <w:p>
      <w:pPr>
        <w:pStyle w:val="SHTKSourceText"/>
      </w:pPr>
      <w:r>
        <w:t>應三剎那[6]時之極少名剎那故。</w:t>
      </w:r>
    </w:p>
    <w:p>
      <w:pPr>
        <w:pStyle w:val="SHTKTranslationText"/>
      </w:pPr>
      <w:r>
        <w:t>마땅히 세 찰나가 되어야 한다. [6]때의 극소를 찰나라고 이름하기 때문이다.</w:t>
      </w:r>
    </w:p>
    <w:p>
      <w:pPr>
        <w:pStyle w:val="SHTKNoteSummary"/>
      </w:pPr>
      <w:r>
        <w:t>교감 요약 | [CBETA 교감] 甲·乙본에는 時 없음</w:t>
      </w:r>
    </w:p>
    <w:p>
      <w:pPr>
        <w:pStyle w:val="SHTKNoteDetail"/>
      </w:pPr>
      <w:r>
        <w:t>• 교감 번호 | 0550006</w:t>
      </w:r>
    </w:p>
    <w:p>
      <w:pPr>
        <w:pStyle w:val="SHTKNoteDetail"/>
      </w:pPr>
      <w:r>
        <w:t>• 저본 독법 | 時 → ‘때’</w:t>
      </w:r>
    </w:p>
    <w:p>
      <w:pPr>
        <w:pStyle w:val="SHTKNoteDetail"/>
      </w:pPr>
      <w:r>
        <w:t>• 이문 독법 | ∅ → ‘해당 성분 없음(탈락)’</w:t>
      </w:r>
    </w:p>
    <w:p>
      <w:pPr>
        <w:pStyle w:val="SHTKNoteDetail"/>
      </w:pPr>
      <w:r>
        <w:t>• 저본 기준 번역 | “마땅히 세 찰나가 되어야 한다. [6]때의 극소를 찰나라고 이름하기 때문이다.”</w:t>
      </w:r>
    </w:p>
    <w:p>
      <w:pPr>
        <w:pStyle w:val="SHTKNoteDetail"/>
      </w:pPr>
      <w:r>
        <w:t>• 교감 해설 | 저본은 時【大】을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0550006.</w:t>
      </w:r>
    </w:p>
    <w:p>
      <w:pPr>
        <w:pStyle w:val="SHTKSourceText"/>
      </w:pPr>
      <w:r>
        <w:t>即違教說剎那滅義。</w:t>
      </w:r>
    </w:p>
    <w:p>
      <w:pPr>
        <w:pStyle w:val="SHTKTranslationText"/>
      </w:pPr>
      <w:r>
        <w:t>그렇다면 곧 교에서 설한 찰나멸의 뜻에 어긋난다.</w:t>
      </w:r>
    </w:p>
    <w:p>
      <w:pPr>
        <w:pStyle w:val="SHTKPositionMarker"/>
      </w:pPr>
      <w:bookmarkStart w:id="1241" w:name="loc_0550c01"/>
      <w:bookmarkEnd w:id="1241"/>
      <w:r>
        <w:t>[0550c01]</w:t>
      </w:r>
    </w:p>
    <w:p>
      <w:pPr>
        <w:pStyle w:val="SHTKSourceText"/>
      </w:pPr>
      <w:r>
        <w:t>論。若言至非異非滅。經部難。住先用過也。住異．滅相同時而生。因何住相先餘二用。</w:t>
      </w:r>
    </w:p>
    <w:p>
      <w:pPr>
        <w:pStyle w:val="SHTKTranslationText"/>
      </w:pPr>
      <w:r>
        <w:t>논에서 말한다. “만약 … 이도 아니고 멸도 아니라고 말한다면.”에 이르기까지이다. 경부의 난문이다. 주가 먼저 작용한다는 허물을 지적한 것이다. 주·이·멸의 상은 동시에 생하는데, 무슨 까닭에 주상이 나머지 둘보다 먼저 작용하는가?</w:t>
      </w:r>
    </w:p>
    <w:p>
      <w:pPr>
        <w:pStyle w:val="SHTKPositionMarker"/>
      </w:pPr>
      <w:bookmarkStart w:id="1242" w:name="loc_0550c03"/>
      <w:bookmarkEnd w:id="1242"/>
      <w:r>
        <w:t>[0550c03]</w:t>
      </w:r>
    </w:p>
    <w:p>
      <w:pPr>
        <w:pStyle w:val="SHTKSourceText"/>
      </w:pPr>
      <w:r>
        <w:t>論。若住力強至所衰壞耶又難。住力若強因何被其異滅。并其本法俱遭衰壞。</w:t>
      </w:r>
    </w:p>
    <w:p>
      <w:pPr>
        <w:pStyle w:val="SHTKTranslationText"/>
      </w:pPr>
      <w:r>
        <w:t>논에서 말한다. “만약 주의 힘이 강하다면 … 쇠하고 무너지는 바가 되는가?”에 이르기까지이다. 또 난문한다. 주의 힘이 강하다면 무슨 까닭에 이·멸에 의하여 그 본법과 함께 모두 쇠하고 무너지는가?</w:t>
      </w:r>
    </w:p>
    <w:p>
      <w:pPr>
        <w:pStyle w:val="SHTKPositionMarker"/>
      </w:pPr>
      <w:bookmarkStart w:id="1243" w:name="loc_0550c04"/>
      <w:bookmarkEnd w:id="1243"/>
      <w:r>
        <w:t>[0550c04]</w:t>
      </w:r>
    </w:p>
    <w:p>
      <w:pPr>
        <w:pStyle w:val="SHTKSourceText"/>
      </w:pPr>
      <w:r>
        <w:t>論。若言住相至令無再用。又遮難也。若言住相同其生相不再用者理亦不同。法生不可更生生相無其再生。法住可令更住。如何住相不令再住。</w:t>
      </w:r>
    </w:p>
    <w:p>
      <w:pPr>
        <w:pStyle w:val="SHTKTranslationText"/>
      </w:pPr>
      <w:r>
        <w:t>논에서 말한다. “만약 주상이 … 다시 작용하지 못하게 한다고 말한다면.”에 이르기까지이다. 또 그 답을 막아 난문한 것이다. 만약 주상도 생상과 같아서 다시 작용하지 않는다고 말한다면 이치가 또한 같지 않다. 법은 한 번 생하면 다시 생할 수 없으므로 생상에는 다시 생하게 하는 일이 없다. 그러나 법은 머물러 있으므로 다시 머물게 할 수 있다. 어찌하여 주상은 다시 머물게 하지 않는가?</w:t>
      </w:r>
    </w:p>
    <w:p>
      <w:pPr>
        <w:pStyle w:val="SHTKPositionMarker"/>
      </w:pPr>
      <w:bookmarkStart w:id="1244" w:name="loc_0550c08"/>
      <w:bookmarkEnd w:id="1244"/>
      <w:r>
        <w:t>[0550c08]</w:t>
      </w:r>
    </w:p>
    <w:p>
      <w:pPr>
        <w:pStyle w:val="SHTKSourceText"/>
      </w:pPr>
      <w:r>
        <w:t>論。又誰障住用至何不於先用。又遮此住用暫有還無也。若異．滅為障即力合強住應先住用。若力弱住故於後用。即不合能障於住也。</w:t>
      </w:r>
    </w:p>
    <w:p>
      <w:pPr>
        <w:pStyle w:val="SHTKTranslationText"/>
      </w:pPr>
      <w:r>
        <w:t>논에서 말한다. “또 누가 주의 작용을 막는가? … 어찌 먼저 작용하지 않는가?”에 이르기까지이다. 또 이 주의 작용이 잠시 있다가 다시 없어지는 것을 막아 난문한 것이다. 만약 이·멸이 장애가 된다면 그 힘이 강하여야 하므로 주보다 먼저 작용해야 한다. 만약 힘이 약하여 주가 먼저 작용하기 때문에 뒤에 작용한다고 한다면, 곧 주를 막을 수 없어야 한다.</w:t>
      </w:r>
    </w:p>
    <w:p>
      <w:pPr>
        <w:pStyle w:val="SHTKPositionMarker"/>
      </w:pPr>
      <w:bookmarkStart w:id="1245" w:name="loc_0550c11"/>
      <w:bookmarkEnd w:id="1245"/>
      <w:r>
        <w:t>[0550c11]</w:t>
      </w:r>
    </w:p>
    <w:p>
      <w:pPr>
        <w:pStyle w:val="SHTKSourceText"/>
      </w:pPr>
      <w:r>
        <w:t>論。又住用息至更無所為。又遮難也。若住不由有障暫用自息。即應法自然壞滅。何用異．滅二相。</w:t>
      </w:r>
    </w:p>
    <w:p>
      <w:pPr>
        <w:pStyle w:val="SHTKTranslationText"/>
      </w:pPr>
      <w:r>
        <w:t>논에서 말한다. “또 주의 작용이 그친다면 … 다시 할 일이 없다.”에 이르기까지이다. 또 난문한 것이다. 만약 주가 장애에 의하지 않고 잠시 작용한 뒤 저절로 그친다면, 법은 곧 저절로 무너지고 멸해야 한다. 무엇 때문에 이·멸 두 상이 필요한가?</w:t>
      </w:r>
    </w:p>
    <w:p>
      <w:pPr>
        <w:pStyle w:val="SHTKPositionMarker"/>
      </w:pPr>
      <w:bookmarkStart w:id="1246" w:name="loc_0550c14"/>
      <w:bookmarkEnd w:id="1246"/>
      <w:r>
        <w:t>[0550c14]</w:t>
      </w:r>
    </w:p>
    <w:p>
      <w:pPr>
        <w:pStyle w:val="SHTKSourceText"/>
      </w:pPr>
      <w:r>
        <w:t>論。又應一法至理不應有。又縱許有滅而破其異也。</w:t>
      </w:r>
    </w:p>
    <w:p>
      <w:pPr>
        <w:pStyle w:val="SHTKTranslationText"/>
      </w:pPr>
      <w:r>
        <w:t>논에서 말한다. “또 한 법은 … 이치상 있어서는 안 된다.”에 이르기까지이다. 또 멸이 있음을 잠정 인정하면서도 이를 논파한 것이다.</w:t>
      </w:r>
    </w:p>
    <w:p>
      <w:pPr>
        <w:pStyle w:val="SHTKPositionMarker"/>
      </w:pPr>
      <w:bookmarkStart w:id="1247" w:name="loc_0550c15"/>
      <w:bookmarkEnd w:id="1247"/>
      <w:r>
        <w:t>[0550c15]</w:t>
      </w:r>
    </w:p>
    <w:p>
      <w:pPr>
        <w:pStyle w:val="SHTKSourceText"/>
      </w:pPr>
      <w:r>
        <w:t>論。所以者何。有部徵也。所以一法不許有異。</w:t>
      </w:r>
    </w:p>
    <w:p>
      <w:pPr>
        <w:pStyle w:val="SHTKTranslationText"/>
      </w:pPr>
      <w:r>
        <w:t>논에서 말한다. “무슨 까닭인가?” 유부가 따져 묻는 것이다. 무슨 까닭에 한 법에 이를 세우는 것을 허용하지 않는가?</w:t>
      </w:r>
    </w:p>
    <w:p>
      <w:pPr>
        <w:pStyle w:val="SHTKPositionMarker"/>
      </w:pPr>
      <w:bookmarkStart w:id="1248" w:name="loc_0550c16"/>
      <w:bookmarkEnd w:id="1248"/>
      <w:r>
        <w:t>[0550c16]</w:t>
      </w:r>
    </w:p>
    <w:p>
      <w:pPr>
        <w:pStyle w:val="SHTKSourceText"/>
      </w:pPr>
      <w:r>
        <w:t>論。異謂前後至立異終不成。經部出所以也。若前一法說異不成。無所異故。若後異前即非一法。是故一法立異不成。正理論云。諸對法者。</w:t>
      </w:r>
    </w:p>
    <w:p>
      <w:pPr>
        <w:pStyle w:val="SHTKTranslationText"/>
      </w:pPr>
      <w:r>
        <w:t>논에서 말한다. “이란 앞뒤가 … 이를 세우는 것은 끝내 성립하지 않는다.”에 이르기까지이다. 경부가 그 까닭을 제시한 것이다. 만약 앞의 하나의 법 자체가 달라졌다고 말하면 이는 성립하지 않는다. 달라질 대상이 없기 때문이다. 만약 뒤의 것이 앞과 다르다고 한다면 그것은 이미 하나의 법이 아니다. 그러므로 한 법에 이를 세우는 것은 성립하지 않는다. 《정리론》에서 말한다. “여러 대법자들은</w:t>
      </w:r>
    </w:p>
    <w:p>
      <w:pPr>
        <w:pStyle w:val="SHTKSourceText"/>
      </w:pPr>
      <w:r>
        <w:t>於法自體差別用中[7]立有異名非唯自體。</w:t>
      </w:r>
    </w:p>
    <w:p>
      <w:pPr>
        <w:pStyle w:val="SHTKTranslationText"/>
      </w:pPr>
      <w:r>
        <w:t>법 자체의 차별되는 작용 가운데 [7]이(異)라는 이름을 세우는 것이지, 오직 자체만을 말하는 것이 아니다.</w:t>
      </w:r>
    </w:p>
    <w:p>
      <w:pPr>
        <w:pStyle w:val="SHTKNoteSummary"/>
      </w:pPr>
      <w:r>
        <w:t>교감 요약 | [CBETA 교감] 저본 立 → 甲·乙본 亦</w:t>
      </w:r>
    </w:p>
    <w:p>
      <w:pPr>
        <w:pStyle w:val="SHTKNoteDetail"/>
      </w:pPr>
      <w:r>
        <w:t>• 교감 번호 | 0550007</w:t>
      </w:r>
    </w:p>
    <w:p>
      <w:pPr>
        <w:pStyle w:val="SHTKNoteDetail"/>
      </w:pPr>
      <w:r>
        <w:t>• 저본 독법 | 立 → ‘세우다’</w:t>
      </w:r>
    </w:p>
    <w:p>
      <w:pPr>
        <w:pStyle w:val="SHTKNoteDetail"/>
      </w:pPr>
      <w:r>
        <w:t>• 이문 독법 | 亦 → ‘또한’</w:t>
      </w:r>
    </w:p>
    <w:p>
      <w:pPr>
        <w:pStyle w:val="SHTKNoteDetail"/>
      </w:pPr>
      <w:r>
        <w:t>• 저본 기준 번역 | “법 자체의 차별되는 작용 가운데 [7]이(異)라는 이름을 세우는 것이지, 오직 자체만을 말하는 것이 아니다.”</w:t>
      </w:r>
    </w:p>
    <w:p>
      <w:pPr>
        <w:pStyle w:val="SHTKNoteDetail"/>
      </w:pPr>
      <w:r>
        <w:t>• 교감 해설 | 저본은 立【大】을 따르며, 이문은 亦【甲】【乙】이다.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0550007.</w:t>
      </w:r>
    </w:p>
    <w:p>
      <w:pPr>
        <w:pStyle w:val="SHTKSourceText"/>
      </w:pPr>
      <w:r>
        <w:t>謂有為法於自體中。能引自果作用名住。即此作用衰損名異。此住．及衰無容自有。應有別法令住．令衰。此二之因即住．異相。於斯正理何不忍歟又云。非正生位立有異名。作用爾時未衰損故。即由此理立住．異名。此能衰損引果用故。由法作用被衰損時方引自果。</w:t>
      </w:r>
    </w:p>
    <w:p>
      <w:pPr>
        <w:pStyle w:val="SHTKTranslationText"/>
      </w:pPr>
      <w:r>
        <w:t>곧 유위법이 그 자체 가운데에서 능히 자기 과를 이끌어 내는 작용을 주라고 이름하고, 바로 이 작용이 쇠손되는 것을 이라고 이름한다. 이 주와 쇠손은 스스로 있을 수 없으므로, 마땅히 별도의 법이 있어 머물게 하고 쇠하게 해야 한다. 이 둘의 원인이 곧 주상과 이상이다. 이러한 바른 이치를 어찌 받아들이지 않는가? 또 말한다. 바로 생하는 지위에 이라는 이름을 세우는 것이 아니다. 그때에는 작용이 아직 쇠손되지 않았기 때문이다. 바로 이러한 이치 때문에 주·이라는 이름을 세운다. 이는 과를 이끄는 작용을 능히 쇠손시키기 때문이다. 법의 작용이 쇠손될 때 비로소 자기 과를 이끌어 내고,</w:t>
      </w:r>
    </w:p>
    <w:p>
      <w:pPr>
        <w:pStyle w:val="SHTKSourceText"/>
      </w:pPr>
      <w:r>
        <w:t>由因被損後果生位[8]漸劣前因。</w:t>
      </w:r>
    </w:p>
    <w:p>
      <w:pPr>
        <w:pStyle w:val="SHTKTranslationText"/>
      </w:pPr>
      <w:r>
        <w:t>인이 손상되기 때문에 뒤의 과가 생하는 지위에서 [8]점차 앞의 인보다 열등해진다.</w:t>
      </w:r>
    </w:p>
    <w:p>
      <w:pPr>
        <w:pStyle w:val="SHTKNoteSummary"/>
      </w:pPr>
      <w:r>
        <w:t>교감 요약 | [CBETA 교감] 저본 漸 → 甲·乙본 微</w:t>
      </w:r>
    </w:p>
    <w:p>
      <w:pPr>
        <w:pStyle w:val="SHTKNoteDetail"/>
      </w:pPr>
      <w:r>
        <w:t>• 교감 번호 | 0550008</w:t>
      </w:r>
    </w:p>
    <w:p>
      <w:pPr>
        <w:pStyle w:val="SHTKNoteDetail"/>
      </w:pPr>
      <w:r>
        <w:t>• 저본 독법 | 漸</w:t>
      </w:r>
    </w:p>
    <w:p>
      <w:pPr>
        <w:pStyle w:val="SHTKNoteDetail"/>
      </w:pPr>
      <w:r>
        <w:t>• 이문 독법 | 微</w:t>
      </w:r>
    </w:p>
    <w:p>
      <w:pPr>
        <w:pStyle w:val="SHTKNoteDetail"/>
      </w:pPr>
      <w:r>
        <w:t>• 저본 기준 번역 | “인이 손상되기 때문에 뒤의 과가 생하는 지위에서 [8]점차 앞의 인보다 열등해진다.”</w:t>
      </w:r>
    </w:p>
    <w:p>
      <w:pPr>
        <w:pStyle w:val="SHTKNoteDetail"/>
      </w:pPr>
      <w:r>
        <w:t>• 교감 해설 | 저본은 漸【大】을 따르며, 이문은 微【甲】【乙】이다.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0550008.</w:t>
      </w:r>
    </w:p>
    <w:p>
      <w:pPr>
        <w:pStyle w:val="SHTKSourceText"/>
      </w:pPr>
      <w:r>
        <w:t>故果[＊]漸劣由因有異。</w:t>
      </w:r>
    </w:p>
    <w:p>
      <w:pPr>
        <w:pStyle w:val="SHTKTranslationText"/>
      </w:pPr>
      <w:r>
        <w:t>그러므로 과가 [＊]점차 열등해지는 것은 인에 이가 있기 때문이다.</w:t>
      </w:r>
    </w:p>
    <w:p>
      <w:pPr>
        <w:pStyle w:val="SHTKNoteSummary"/>
      </w:pPr>
      <w:r>
        <w:t>교감 요약 | [CBETA 교감] 저본 漸 → 甲·乙본 微</w:t>
      </w:r>
    </w:p>
    <w:p>
      <w:pPr>
        <w:pStyle w:val="SHTKNoteDetail"/>
      </w:pPr>
      <w:r>
        <w:t>• 원교감 원문 | 漸【大】＊，微【甲】【乙】＊</w:t>
      </w:r>
    </w:p>
    <w:p>
      <w:pPr>
        <w:pStyle w:val="SHTKNoteDetail"/>
      </w:pPr>
      <w:r>
        <w:t>• 해당 번역 | “그러므로 과가 [＊]점차 열등해지는 것은 인에 이가 있기 때문이다.”</w:t>
      </w:r>
    </w:p>
    <w:p>
      <w:pPr>
        <w:pStyle w:val="SHTKNoteDetail"/>
      </w:pPr>
      <w:r>
        <w:t>• 번역 영향 판정 | [판단 유보]</w:t>
      </w:r>
    </w:p>
    <w:p>
      <w:pPr>
        <w:pStyle w:val="SHTKNoteDetail"/>
      </w:pPr>
      <w:r>
        <w:t>• 출처 | CBETA T41n1822, 교감 번호 0550008.</w:t>
      </w:r>
    </w:p>
    <w:p>
      <w:pPr>
        <w:pStyle w:val="SHTKSourceText"/>
      </w:pPr>
      <w:r>
        <w:t>此果剎那復由俱起異相為緣令衰損故。</w:t>
      </w:r>
    </w:p>
    <w:p>
      <w:pPr>
        <w:pStyle w:val="SHTKTranslationText"/>
      </w:pPr>
      <w:r>
        <w:t>이 과의 찰나는 다시 함께 일어난 이상을 연으로 하여 쇠손되기 때문에,</w:t>
      </w:r>
    </w:p>
    <w:p>
      <w:pPr>
        <w:pStyle w:val="SHTKSourceText"/>
      </w:pPr>
      <w:r>
        <w:t>復能為後果[＊]漸劣緣。</w:t>
      </w:r>
    </w:p>
    <w:p>
      <w:pPr>
        <w:pStyle w:val="SHTKTranslationText"/>
      </w:pPr>
      <w:r>
        <w:t>또 다시 뒤의 과가 [＊]점차 열등해지는 연이 된다.</w:t>
      </w:r>
    </w:p>
    <w:p>
      <w:pPr>
        <w:pStyle w:val="SHTKNoteSummary"/>
      </w:pPr>
      <w:r>
        <w:t>교감 요약 | [CBETA 교감] 저본 漸 → 甲·乙본 微</w:t>
      </w:r>
    </w:p>
    <w:p>
      <w:pPr>
        <w:pStyle w:val="SHTKNoteDetail"/>
      </w:pPr>
      <w:r>
        <w:t>• 원교감 원문 | 漸【大】＊，微【甲】【乙】＊</w:t>
      </w:r>
    </w:p>
    <w:p>
      <w:pPr>
        <w:pStyle w:val="SHTKNoteDetail"/>
      </w:pPr>
      <w:r>
        <w:t>• 해당 번역 | “또 다시 뒤의 과가 [＊]점차 열등해지는 연이 된다.”</w:t>
      </w:r>
    </w:p>
    <w:p>
      <w:pPr>
        <w:pStyle w:val="SHTKNoteDetail"/>
      </w:pPr>
      <w:r>
        <w:t>• 번역 영향 판정 | [판단 유보]</w:t>
      </w:r>
    </w:p>
    <w:p>
      <w:pPr>
        <w:pStyle w:val="SHTKNoteDetail"/>
      </w:pPr>
      <w:r>
        <w:t>• 출처 | CBETA T41n1822, 교감 번호 0550008.</w:t>
      </w:r>
    </w:p>
    <w:p>
      <w:pPr>
        <w:pStyle w:val="SHTKSourceText"/>
      </w:pPr>
      <w:r>
        <w:t>如是一切有為相續。剎那剎那令後後異。故前前念有異義成。</w:t>
      </w:r>
    </w:p>
    <w:p>
      <w:pPr>
        <w:pStyle w:val="SHTKTranslationText"/>
      </w:pPr>
      <w:r>
        <w:t>이와 같이 모든 유위의 상속은 찰나찰나 뒤의 것이 더욱 달라지게 한다. 그러므로 앞앞의 생각에 이의 뜻이 성립한다.</w:t>
      </w:r>
    </w:p>
    <w:p>
      <w:pPr>
        <w:pStyle w:val="SHTKSourceText"/>
      </w:pPr>
      <w:r>
        <w:t>此義既成應為[1]比量。</w:t>
      </w:r>
    </w:p>
    <w:p>
      <w:pPr>
        <w:pStyle w:val="SHTKTranslationText"/>
      </w:pPr>
      <w:r>
        <w:t>이 뜻이 이미 성립했으니 마땅히 [1]비량을 세워야 한다.</w:t>
      </w:r>
    </w:p>
    <w:p>
      <w:pPr>
        <w:pStyle w:val="SHTKNoteSummary"/>
      </w:pPr>
      <w:r>
        <w:t>교감 요약 | [CBETA 교감] 저본 比 → 甲·乙본 以</w:t>
      </w:r>
    </w:p>
    <w:p>
      <w:pPr>
        <w:pStyle w:val="SHTKNoteDetail"/>
      </w:pPr>
      <w:r>
        <w:t>• 교감 번호 | 0551001</w:t>
      </w:r>
    </w:p>
    <w:p>
      <w:pPr>
        <w:pStyle w:val="SHTKNoteDetail"/>
      </w:pPr>
      <w:r>
        <w:t>• 저본 독법 | 比</w:t>
      </w:r>
    </w:p>
    <w:p>
      <w:pPr>
        <w:pStyle w:val="SHTKNoteDetail"/>
      </w:pPr>
      <w:r>
        <w:t>• 이문 독법 | 以 → ‘…로써’</w:t>
      </w:r>
    </w:p>
    <w:p>
      <w:pPr>
        <w:pStyle w:val="SHTKNoteDetail"/>
      </w:pPr>
      <w:r>
        <w:t>• 저본 기준 번역 | “이 뜻이 이미 성립했으니 마땅히 [1]비량을 세워야 한다.”</w:t>
      </w:r>
    </w:p>
    <w:p>
      <w:pPr>
        <w:pStyle w:val="SHTKNoteDetail"/>
      </w:pPr>
      <w:r>
        <w:t>• 교감 해설 | 저본은 比【大】을 따르며, 이문은 以【甲】【乙】이다.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0551001.</w:t>
      </w:r>
    </w:p>
    <w:p>
      <w:pPr>
        <w:pStyle w:val="SHTKSourceText"/>
      </w:pPr>
      <w:r>
        <w:t>謂見最後有差別故。前諸剎那定有差別。若爾相續漸增長時應無異相。</w:t>
      </w:r>
    </w:p>
    <w:p>
      <w:pPr>
        <w:pStyle w:val="SHTKTranslationText"/>
      </w:pPr>
      <w:r>
        <w:t>곧 최후에 차별이 있는 것을 보기 때문에, 앞의 여러 찰나에도 반드시 차별이 있었다는 것이다. 그렇다면 상속이 점차 증가하고 자랄 때에는 이상이 없어야 하지 않는가?</w:t>
      </w:r>
    </w:p>
    <w:p>
      <w:pPr>
        <w:pStyle w:val="SHTKSourceText"/>
      </w:pPr>
      <w:r>
        <w:t>不見[2]異故。</w:t>
      </w:r>
    </w:p>
    <w:p>
      <w:pPr>
        <w:pStyle w:val="SHTKTranslationText"/>
      </w:pPr>
      <w:r>
        <w:t>다름을 [2]보지 못하기 때문이다.</w:t>
      </w:r>
    </w:p>
    <w:p>
      <w:pPr>
        <w:pStyle w:val="SHTKNoteSummary"/>
      </w:pPr>
      <w:r>
        <w:t>교감 요약 | [CBETA 교감] 저본 異 → 甲·乙본 果</w:t>
      </w:r>
    </w:p>
    <w:p>
      <w:pPr>
        <w:pStyle w:val="SHTKNoteDetail"/>
      </w:pPr>
      <w:r>
        <w:t>• 교감 번호 | 0551002</w:t>
      </w:r>
    </w:p>
    <w:p>
      <w:pPr>
        <w:pStyle w:val="SHTKNoteDetail"/>
      </w:pPr>
      <w:r>
        <w:t>• 저본 독법 | 異 → ‘다르다’</w:t>
      </w:r>
    </w:p>
    <w:p>
      <w:pPr>
        <w:pStyle w:val="SHTKNoteDetail"/>
      </w:pPr>
      <w:r>
        <w:t>• 이문 독법 | 果 → ‘결과/과’</w:t>
      </w:r>
    </w:p>
    <w:p>
      <w:pPr>
        <w:pStyle w:val="SHTKNoteDetail"/>
      </w:pPr>
      <w:r>
        <w:t>• 저본 기준 번역 | “다름을 [2]보지 못하기 때문이다.”</w:t>
      </w:r>
    </w:p>
    <w:p>
      <w:pPr>
        <w:pStyle w:val="SHTKNoteDetail"/>
      </w:pPr>
      <w:r>
        <w:t>• 교감 해설 | 저본은 異【大】을 따르며, 이문은 果【甲】【乙】이다.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0551002.</w:t>
      </w:r>
    </w:p>
    <w:p>
      <w:pPr>
        <w:pStyle w:val="SHTKSourceText"/>
      </w:pPr>
      <w:r>
        <w:t>無斯過失。住相爾時由外緣助。勢力增強摧伏異故。</w:t>
      </w:r>
    </w:p>
    <w:p>
      <w:pPr>
        <w:pStyle w:val="SHTKTranslationText"/>
      </w:pPr>
      <w:r>
        <w:t>이런 허물은 없다. 그때에는 주상이 외연의 도움을 받아 세력이 강해져 이를 눌러 제압하기 때문이다.”</w:t>
      </w:r>
    </w:p>
    <w:p>
      <w:pPr>
        <w:pStyle w:val="SHTKPositionMarker"/>
      </w:pPr>
      <w:bookmarkStart w:id="1249" w:name="loc_0551a06"/>
      <w:bookmarkEnd w:id="1249"/>
      <w:r>
        <w:t>[0551a06]</w:t>
      </w:r>
    </w:p>
    <w:p>
      <w:pPr>
        <w:pStyle w:val="SHTKSourceText"/>
      </w:pPr>
      <w:r>
        <w:t>論。雖餘部說。已下破正量部。彼執色法有二緣滅。</w:t>
      </w:r>
    </w:p>
    <w:p>
      <w:pPr>
        <w:pStyle w:val="SHTKTranslationText"/>
      </w:pPr>
      <w:r>
        <w:t>논에서 말한다. “비록 다른 부파에서 말하기를.” 이 아래는 정량부를 논파한다. 그들은 색법에 두 가지 멸의 연이 있다고 집착한다.</w:t>
      </w:r>
    </w:p>
    <w:p>
      <w:pPr>
        <w:pStyle w:val="SHTKSourceText"/>
      </w:pPr>
      <w:r>
        <w:t>一內滅[＊]想。</w:t>
      </w:r>
    </w:p>
    <w:p>
      <w:pPr>
        <w:pStyle w:val="SHTKTranslationText"/>
      </w:pPr>
      <w:r>
        <w:t>첫째는 안의 멸[＊]‘상(想)’이다. [구문 불확실]</w:t>
      </w:r>
    </w:p>
    <w:p>
      <w:pPr>
        <w:pStyle w:val="SHTKNoteSummary"/>
      </w:pPr>
      <w:r>
        <w:t>교감 요약 | [CBETA 교감] 저본 想 → 甲·乙본 相</w:t>
      </w:r>
    </w:p>
    <w:p>
      <w:pPr>
        <w:pStyle w:val="SHTKNoteDetail"/>
      </w:pPr>
      <w:r>
        <w:t>• 원교감 원문 | 想【大】＊，相【甲】【乙】＊</w:t>
      </w:r>
    </w:p>
    <w:p>
      <w:pPr>
        <w:pStyle w:val="SHTKNoteDetail"/>
      </w:pPr>
      <w:r>
        <w:t>• 해당 번역 | “첫째는 안의 멸[＊]‘상(想)’이다. [구문 불확실]”</w:t>
      </w:r>
    </w:p>
    <w:p>
      <w:pPr>
        <w:pStyle w:val="SHTKNoteDetail"/>
      </w:pPr>
      <w:r>
        <w:t>• 번역 영향 판정 | [번역 차이 없음]</w:t>
      </w:r>
    </w:p>
    <w:p>
      <w:pPr>
        <w:pStyle w:val="SHTKNoteDetail"/>
      </w:pPr>
      <w:r>
        <w:t>• 출처 | CBETA T41n1822, 교감 번호 0549004.</w:t>
      </w:r>
    </w:p>
    <w:p>
      <w:pPr>
        <w:pStyle w:val="SHTKSourceText"/>
      </w:pPr>
      <w:r>
        <w:t>二外滅緣。心法唯內滅相。不待外緣。剎那即滅先破色。</w:t>
      </w:r>
    </w:p>
    <w:p>
      <w:pPr>
        <w:pStyle w:val="SHTKTranslationText"/>
      </w:pPr>
      <w:r>
        <w:t>둘째는 밖의 멸연이다. 심법에는 오직 안의 멸상만 있고, 밖의 연을 기다리지 않고 찰나에 바로 멸한다고 한다. 먼저 색을 논파하고,</w:t>
      </w:r>
    </w:p>
    <w:p>
      <w:pPr>
        <w:pStyle w:val="SHTKSourceText"/>
      </w:pPr>
      <w:r>
        <w:t>[3]後破心法。</w:t>
      </w:r>
    </w:p>
    <w:p>
      <w:pPr>
        <w:pStyle w:val="SHTKTranslationText"/>
      </w:pPr>
      <w:r>
        <w:t>[3]뒤에 심법을 논파한다.</w:t>
      </w:r>
    </w:p>
    <w:p>
      <w:pPr>
        <w:pStyle w:val="SHTKNoteSummary"/>
      </w:pPr>
      <w:r>
        <w:t>교감 요약 | [CBETA 교감] 저본 後 → 甲·乙본 破</w:t>
      </w:r>
    </w:p>
    <w:p>
      <w:pPr>
        <w:pStyle w:val="SHTKNoteDetail"/>
      </w:pPr>
      <w:r>
        <w:t>• 교감 번호 | 0551003</w:t>
      </w:r>
    </w:p>
    <w:p>
      <w:pPr>
        <w:pStyle w:val="SHTKNoteDetail"/>
      </w:pPr>
      <w:r>
        <w:t>• 저본 독법 | 後 → ‘뒤/그 뒤’</w:t>
      </w:r>
    </w:p>
    <w:p>
      <w:pPr>
        <w:pStyle w:val="SHTKNoteDetail"/>
      </w:pPr>
      <w:r>
        <w:t>• 이문 독법 | 破 → ‘논파하다’</w:t>
      </w:r>
    </w:p>
    <w:p>
      <w:pPr>
        <w:pStyle w:val="SHTKNoteDetail"/>
      </w:pPr>
      <w:r>
        <w:t>• 저본 기준 번역 | “[3]뒤에 심법을 논파한다.”</w:t>
      </w:r>
    </w:p>
    <w:p>
      <w:pPr>
        <w:pStyle w:val="SHTKNoteDetail"/>
      </w:pPr>
      <w:r>
        <w:t>• 교감 해설 | 저본은 後【大】을 따르며, 이문은 破【甲】【乙】이다.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0551003.</w:t>
      </w:r>
    </w:p>
    <w:p>
      <w:pPr>
        <w:pStyle w:val="SHTKPositionMarker"/>
      </w:pPr>
      <w:bookmarkStart w:id="1250" w:name="loc_0551a10"/>
      <w:bookmarkEnd w:id="1250"/>
      <w:r>
        <w:t>[0551a10]</w:t>
      </w:r>
    </w:p>
    <w:p>
      <w:pPr>
        <w:pStyle w:val="SHTKSourceText"/>
      </w:pPr>
      <w:r>
        <w:t>論。雖餘部說至有滅相為。初破色法待二緣滅。</w:t>
      </w:r>
    </w:p>
    <w:p>
      <w:pPr>
        <w:pStyle w:val="SHTKTranslationText"/>
      </w:pPr>
      <w:r>
        <w:t>논에서 말한다. “비록 다른 부파에서 … 멸상이 무슨 필요가 있는가?”에 이르기까지이다. 처음으로 색법이 두 연을 기다려 멸한다는 주장을 논파한 것이다.</w:t>
      </w:r>
    </w:p>
    <w:p>
      <w:pPr>
        <w:pStyle w:val="SHTKSourceText"/>
      </w:pPr>
      <w:r>
        <w:t>既現見[4]薪由火緣滅。</w:t>
      </w:r>
    </w:p>
    <w:p>
      <w:pPr>
        <w:pStyle w:val="SHTKTranslationText"/>
      </w:pPr>
      <w:r>
        <w:t>이미 눈앞에서 [4]땔감이 불의 연으로 멸하는 것을 보는데,</w:t>
      </w:r>
    </w:p>
    <w:p>
      <w:pPr>
        <w:pStyle w:val="SHTKNoteSummary"/>
      </w:pPr>
      <w:r>
        <w:t>교감 요약 | [CBETA 교감] 저본 薪 → 甲·乙본 義</w:t>
      </w:r>
    </w:p>
    <w:p>
      <w:pPr>
        <w:pStyle w:val="SHTKNoteDetail"/>
      </w:pPr>
      <w:r>
        <w:t>• 교감 번호 | 0551004</w:t>
      </w:r>
    </w:p>
    <w:p>
      <w:pPr>
        <w:pStyle w:val="SHTKNoteDetail"/>
      </w:pPr>
      <w:r>
        <w:t>• 저본 독법 | 薪</w:t>
      </w:r>
    </w:p>
    <w:p>
      <w:pPr>
        <w:pStyle w:val="SHTKNoteDetail"/>
      </w:pPr>
      <w:r>
        <w:t>• 이문 독법 | 義 → ‘뜻’</w:t>
      </w:r>
    </w:p>
    <w:p>
      <w:pPr>
        <w:pStyle w:val="SHTKNoteDetail"/>
      </w:pPr>
      <w:r>
        <w:t>• 저본 기준 번역 | “이미 눈앞에서 [4]땔감이 불의 연으로 멸하는 것을 보는데,”</w:t>
      </w:r>
    </w:p>
    <w:p>
      <w:pPr>
        <w:pStyle w:val="SHTKNoteDetail"/>
      </w:pPr>
      <w:r>
        <w:t>• 교감 해설 | 저본은 薪【大】을 따르며, 이문은 義【甲】【乙】이다.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0551004.</w:t>
      </w:r>
    </w:p>
    <w:p>
      <w:pPr>
        <w:pStyle w:val="SHTKSourceText"/>
      </w:pPr>
      <w:r>
        <w:t>如何更說別有內滅。</w:t>
      </w:r>
    </w:p>
    <w:p>
      <w:pPr>
        <w:pStyle w:val="SHTKTranslationText"/>
      </w:pPr>
      <w:r>
        <w:t>어찌 다시 별도의 안의 멸이 있다고 말하는가?</w:t>
      </w:r>
    </w:p>
    <w:p>
      <w:pPr>
        <w:pStyle w:val="SHTKSourceText"/>
      </w:pPr>
      <w:r>
        <w:t>服[5]寫藥痢豈是由天。</w:t>
      </w:r>
    </w:p>
    <w:p>
      <w:pPr>
        <w:pStyle w:val="SHTKTranslationText"/>
      </w:pPr>
      <w:r>
        <w:t>[5]‘사약(寫藥)’을 복용하여 설사하는 것이 어찌 하늘 때문이겠는가? [구문 불확실]</w:t>
      </w:r>
    </w:p>
    <w:p>
      <w:pPr>
        <w:pStyle w:val="SHTKNoteSummary"/>
      </w:pPr>
      <w:r>
        <w:t>교감 요약 | [CBETA 교감] 저본 瀉《俱舍論疏》日本國立公文…年刊本第(17자) 6冊第35圖右欄第1行） → 甲·乙본 寫; 瀉</w:t>
      </w:r>
    </w:p>
    <w:p>
      <w:pPr>
        <w:pStyle w:val="SHTKNoteDetail"/>
      </w:pPr>
      <w:r>
        <w:t>• 교감 번호 | 0551005</w:t>
      </w:r>
    </w:p>
    <w:p>
      <w:pPr>
        <w:pStyle w:val="SHTKNoteDetail"/>
      </w:pPr>
      <w:r>
        <w:t>• 저본 독법 | 瀉《俱舍論疏》（日本國立公文書館藏明治二十年刊本第6冊第35圖右欄第1行）</w:t>
      </w:r>
    </w:p>
    <w:p>
      <w:pPr>
        <w:pStyle w:val="SHTKNoteDetail"/>
      </w:pPr>
      <w:r>
        <w:t>• 이문 독법 | 寫; 瀉</w:t>
      </w:r>
    </w:p>
    <w:p>
      <w:pPr>
        <w:pStyle w:val="SHTKNoteDetail"/>
      </w:pPr>
      <w:r>
        <w:t>• 저본 기준 번역 | “[5]‘사약(寫藥)’을 복용하여 설사하는 것이 어찌 하늘 때문이겠는가? [구문 불확실]”</w:t>
      </w:r>
    </w:p>
    <w:p>
      <w:pPr>
        <w:pStyle w:val="SHTKNoteDetail"/>
      </w:pPr>
      <w:r>
        <w:t>• 교감 해설 | 저본은 寫【大】을 따르며, 이문은 瀉【甲】【乙】이다.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0551005.</w:t>
      </w:r>
    </w:p>
    <w:p>
      <w:pPr>
        <w:pStyle w:val="SHTKPositionMarker"/>
      </w:pPr>
      <w:bookmarkStart w:id="1251" w:name="loc_0551a12"/>
      <w:bookmarkEnd w:id="1251"/>
      <w:r>
        <w:t>[0551a12]</w:t>
      </w:r>
    </w:p>
    <w:p>
      <w:pPr>
        <w:pStyle w:val="SHTKSourceText"/>
      </w:pPr>
      <w:r>
        <w:t>論。又心．心所至不應正理。次破心。剎那滅不待外緣。一法之上同時既有住．滅二相。應於一時亦住．亦滅。相違同時不應正理。</w:t>
      </w:r>
    </w:p>
    <w:p>
      <w:pPr>
        <w:pStyle w:val="SHTKTranslationText"/>
      </w:pPr>
      <w:r>
        <w:t>논에서 말한다. “또 심·심소는 … 바른 이치가 아니어야 한다.”에 이르기까지이다. 다음으로 마음을 논파한다. 찰나에 멸하여 밖의 연을 기다리지 않는다면, 한 법 위에 동시에 이미 주·멸 두 상이 있으므로, 한때에 또한 머물고 또한 멸해야 한다. 서로 위배되는 것이 동시에 있는 것은 바른 이치가 아니다.</w:t>
      </w:r>
    </w:p>
    <w:p>
      <w:pPr>
        <w:pStyle w:val="SHTKPositionMarker"/>
      </w:pPr>
      <w:bookmarkStart w:id="1252" w:name="loc_0551a15"/>
      <w:bookmarkEnd w:id="1252"/>
      <w:r>
        <w:t>[0551a15]</w:t>
      </w:r>
    </w:p>
    <w:p>
      <w:pPr>
        <w:pStyle w:val="SHTKSourceText"/>
      </w:pPr>
      <w:r>
        <w:t>論。故依相續至善順契經。經部師破他宗已結自宗順經合理。</w:t>
      </w:r>
    </w:p>
    <w:p>
      <w:pPr>
        <w:pStyle w:val="SHTKTranslationText"/>
      </w:pPr>
      <w:r>
        <w:t>논에서 말한다. “그러므로 상속에 의하여 … 계경에 잘 따른다.”에 이르기까지이다. 경부사가 다른 종을 논파한 뒤 자기 종이 경에 따르고 이치에 맞음을 결론지은 것이다.</w:t>
      </w:r>
    </w:p>
    <w:p>
      <w:pPr>
        <w:pStyle w:val="SHTKPositionMarker"/>
      </w:pPr>
      <w:bookmarkStart w:id="1253" w:name="loc_0551a18"/>
      <w:bookmarkEnd w:id="1253"/>
      <w:r>
        <w:t>[0551a18]</w:t>
      </w:r>
    </w:p>
    <w:p>
      <w:pPr>
        <w:pStyle w:val="SHTKSourceText"/>
      </w:pPr>
      <w:r>
        <w:t>論。若生在未來至何不俱生。已下半頌第三明生相待因緣合方能生法。</w:t>
      </w:r>
    </w:p>
    <w:p>
      <w:pPr>
        <w:pStyle w:val="SHTKTranslationText"/>
      </w:pPr>
      <w:r>
        <w:t>논에서 말한다. “만약 생이 미래에 있다면 … 어찌 함께 생하지 않는가?”에 이르기까지이다. 이하 반 송은 셋째로 생상(生相)이 인연의 화합을 기다려야 비로소 법을 생기게 함을 밝힌다.</w:t>
      </w:r>
    </w:p>
    <w:p>
      <w:pPr>
        <w:pStyle w:val="SHTKPositionMarker"/>
      </w:pPr>
      <w:bookmarkStart w:id="1254" w:name="loc_0551a19"/>
      <w:bookmarkEnd w:id="1254"/>
      <w:r>
        <w:t>[0551a19]</w:t>
      </w:r>
    </w:p>
    <w:p>
      <w:pPr>
        <w:pStyle w:val="SHTKSourceText"/>
      </w:pPr>
      <w:r>
        <w:t>論曰至非皆頓起。就長行中有二。一釋頌文述有部義。二問答分別。此即初也。</w:t>
      </w:r>
    </w:p>
    <w:p>
      <w:pPr>
        <w:pStyle w:val="SHTKTranslationText"/>
      </w:pPr>
      <w:r>
        <w:t>논에서 말한다. “이르기를 … 모두 한꺼번에 일어나는 것은 아니다.”에 이르기까지이다. 장행 가운데에는 둘이 있다. 첫째는 송문을 해석하여 유부의 뜻을 서술한다. 둘째는 문답하여 분별한다. 이것이 곧 첫째이다.</w:t>
      </w:r>
    </w:p>
    <w:p>
      <w:pPr>
        <w:pStyle w:val="SHTKPositionMarker"/>
      </w:pPr>
      <w:bookmarkStart w:id="1255" w:name="loc_0551a21"/>
      <w:bookmarkEnd w:id="1255"/>
      <w:r>
        <w:t>[0551a21]</w:t>
      </w:r>
    </w:p>
    <w:p>
      <w:pPr>
        <w:pStyle w:val="SHTKSourceText"/>
      </w:pPr>
      <w:r>
        <w:t>論。若爾至因緣力起。自此已下問答分別。此即經部師問。</w:t>
      </w:r>
    </w:p>
    <w:p>
      <w:pPr>
        <w:pStyle w:val="SHTKTranslationText"/>
      </w:pPr>
      <w:r>
        <w:t>논에서 말한다. “만약 그렇다면 … 인연의 힘으로 일어난다.”에 이르기까지이다. 여기서부터 아래는 문답하여 분별한다. 이것은 곧 경부사의 질문이다.</w:t>
      </w:r>
    </w:p>
    <w:p>
      <w:pPr>
        <w:pStyle w:val="SHTKPositionMarker"/>
      </w:pPr>
      <w:bookmarkStart w:id="1256" w:name="loc_0551a23"/>
      <w:bookmarkEnd w:id="1256"/>
      <w:r>
        <w:t>[0551a23]</w:t>
      </w:r>
    </w:p>
    <w:p>
      <w:pPr>
        <w:pStyle w:val="SHTKSourceText"/>
      </w:pPr>
      <w:r>
        <w:t>論。豈諸有法至而不可知。有部答也。答中有三。一以細故雖有實體汝不知也。二反難。若無生體。因何得有生覺。三反難。若法外無生。如何得有第六轉聲此即初也。豈得以汝但見因緣不見生相。即謂唯有因緣無生相也。豈諸有法皆汝所知。此之生相雖現有體而不可知。以法性幽微甚難知故。</w:t>
      </w:r>
    </w:p>
    <w:p>
      <w:pPr>
        <w:pStyle w:val="SHTKTranslationText"/>
      </w:pPr>
      <w:r>
        <w:t>논에서 말한다. “어찌 모든 존재하는 법을 … 그런데도 알 수 없는가?”에 이르기까지이다. 유부의 답이다. 답 가운데 셋이 있다. 첫째는 미세하기 때문에 비록 실제 체가 있어도 네가 알지 못한다고 한다. 둘째는 되돌려 힐난한다. 만약 생의 체가 없다면, 무엇 때문에 생이라는 지각이 있을 수 있는가? 셋째는 되돌려 힐난한다. 만약 법 밖에 생이 없다면, 어떻게 제6전성(第六轉聲)이 있을 수 있는가? 이것이 곧 첫째이다. 어찌 네가 단지 인연만 보고 생상은 보지 못한다는 이유로, 곧 오직 인연만 있고 생상은 없다고 말할 수 있겠는가? 어찌 모든 존재하는 법을 모두 네가 아는가? 이 생상은 비록 현재 실제 체가 있지만 알 수 없다. 법성은 그윽하고 미세하여 매우 알기 어렵기 때문이다.</w:t>
      </w:r>
    </w:p>
    <w:p>
      <w:pPr>
        <w:pStyle w:val="SHTKPositionMarker"/>
      </w:pPr>
      <w:bookmarkStart w:id="1257" w:name="loc_0551b01"/>
      <w:bookmarkEnd w:id="1257"/>
      <w:r>
        <w:t>[0551b01]</w:t>
      </w:r>
    </w:p>
    <w:p>
      <w:pPr>
        <w:pStyle w:val="SHTKSourceText"/>
      </w:pPr>
      <w:r>
        <w:t>論。生相若無應無生覺。</w:t>
      </w:r>
    </w:p>
    <w:p>
      <w:pPr>
        <w:pStyle w:val="SHTKTranslationText"/>
      </w:pPr>
      <w:r>
        <w:t>논에서 말한다. “생상이 없다면 생이라는 지각도 없어야 한다.”</w:t>
      </w:r>
    </w:p>
    <w:p>
      <w:pPr>
        <w:pStyle w:val="SHTKSourceText"/>
      </w:pPr>
      <w:r>
        <w:t>[6]反難也。</w:t>
      </w:r>
    </w:p>
    <w:p>
      <w:pPr>
        <w:pStyle w:val="SHTKTranslationText"/>
      </w:pPr>
      <w:r>
        <w:t>[6] 되돌려 힐난한 것이다.</w:t>
      </w:r>
    </w:p>
    <w:p>
      <w:pPr>
        <w:pStyle w:val="SHTKNoteSummary"/>
      </w:pPr>
      <w:r>
        <w:t>교감 요약 | [CBETA 교감] 저본 反 → 甲·乙본 為</w:t>
      </w:r>
    </w:p>
    <w:p>
      <w:pPr>
        <w:pStyle w:val="SHTKNoteDetail"/>
      </w:pPr>
      <w:r>
        <w:t>• 교감 번호 | 0551006</w:t>
      </w:r>
    </w:p>
    <w:p>
      <w:pPr>
        <w:pStyle w:val="SHTKNoteDetail"/>
      </w:pPr>
      <w:r>
        <w:t>• 저본 독법 | 反</w:t>
      </w:r>
    </w:p>
    <w:p>
      <w:pPr>
        <w:pStyle w:val="SHTKNoteDetail"/>
      </w:pPr>
      <w:r>
        <w:t>• 이문 독법 | 為 → ‘…이다/…로 삼다’</w:t>
      </w:r>
    </w:p>
    <w:p>
      <w:pPr>
        <w:pStyle w:val="SHTKNoteDetail"/>
      </w:pPr>
      <w:r>
        <w:t>• 저본 기준 번역 | “[6] 되돌려 힐난한 것이다.”</w:t>
      </w:r>
    </w:p>
    <w:p>
      <w:pPr>
        <w:pStyle w:val="SHTKNoteDetail"/>
      </w:pPr>
      <w:r>
        <w:t>• 교감 해설 | 저본은 反【大】을 따르며, 이문은 為【甲】【乙】이다.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0551006.</w:t>
      </w:r>
    </w:p>
    <w:p>
      <w:pPr>
        <w:pStyle w:val="SHTKSourceText"/>
      </w:pPr>
      <w:r>
        <w:t>心法託境必不自起。生相若無應無生覺。</w:t>
      </w:r>
    </w:p>
    <w:p>
      <w:pPr>
        <w:pStyle w:val="SHTKTranslationText"/>
      </w:pPr>
      <w:r>
        <w:t>심법은 경계에 의탁하므로 반드시 스스로 일어나지 않는다. 생상이 없다면 생이라는 지각도 없어야 한다.</w:t>
      </w:r>
    </w:p>
    <w:p>
      <w:pPr>
        <w:pStyle w:val="SHTKPositionMarker"/>
      </w:pPr>
      <w:bookmarkStart w:id="1258" w:name="loc_0551b03"/>
      <w:bookmarkEnd w:id="1258"/>
      <w:r>
        <w:t>[0551b03]</w:t>
      </w:r>
    </w:p>
    <w:p>
      <w:pPr>
        <w:pStyle w:val="SHTKSourceText"/>
      </w:pPr>
      <w:r>
        <w:t>論。又第六轉至色之色言。反難第六轉也。若生異色。可得說言色之生等。第六轉聲既名屬主。非即一法。若於一法有屬主言。應有說言色之色等。</w:t>
      </w:r>
    </w:p>
    <w:p>
      <w:pPr>
        <w:pStyle w:val="SHTKTranslationText"/>
      </w:pPr>
      <w:r>
        <w:t>논에서 말한다. “또 제6전성은 … ‘색의 색’이라고 말하는 것에 이르기까지이다.” 제6전성으로 되돌려 힐난한 것이다. 만약 생이 색과 다르다면, ‘색의 생’ 등이라고 말할 수 있다. 제6전성이 이미 속주(屬主)의 뜻을 나타내므로, 곧 하나의 법은 아니다. 만약 하나의 법에 속주를 나타내는 말이 있다면, 마땅히 ‘색의 색’ 등이라고 말하는 경우도 있어야 한다.</w:t>
      </w:r>
    </w:p>
    <w:p>
      <w:pPr>
        <w:pStyle w:val="SHTKPositionMarker"/>
      </w:pPr>
      <w:bookmarkStart w:id="1259" w:name="loc_0551b07"/>
      <w:bookmarkEnd w:id="1259"/>
      <w:r>
        <w:t>[0551b07]</w:t>
      </w:r>
    </w:p>
    <w:p>
      <w:pPr>
        <w:pStyle w:val="SHTKSourceText"/>
      </w:pPr>
      <w:r>
        <w:t>論。如責無生至隨其所應。類釋三相別有體也。</w:t>
      </w:r>
    </w:p>
    <w:p>
      <w:pPr>
        <w:pStyle w:val="SHTKTranslationText"/>
      </w:pPr>
      <w:r>
        <w:t>논에서 말한다. “생이 없음을 책망한 것과 같이 … 각각 그에 알맞게 알아야 한다.”에 이르기까지이다. 세 상도 따로 체가 있음을 유례로 해석한 것이다.</w:t>
      </w:r>
    </w:p>
    <w:p>
      <w:pPr>
        <w:pStyle w:val="SHTKPositionMarker"/>
      </w:pPr>
      <w:bookmarkStart w:id="1260" w:name="loc_0551b08"/>
      <w:bookmarkEnd w:id="1260"/>
      <w:r>
        <w:t>[0551b08]</w:t>
      </w:r>
    </w:p>
    <w:p>
      <w:pPr>
        <w:pStyle w:val="SHTKSourceText"/>
      </w:pPr>
      <w:r>
        <w:t>論。若爾至有等別性。自下經部反難通也於中有二。一破生覺。二破屬主。此即初也。就初中有二。一就內法無破。二同外道有破。為成空．無我覺法外應有空．無我性。此就內法無破。謂無我觀時觀一切法皆無有我。</w:t>
      </w:r>
    </w:p>
    <w:p>
      <w:pPr>
        <w:pStyle w:val="SHTKTranslationText"/>
      </w:pPr>
      <w:r>
        <w:t>논에서 말한다. “만약 그렇다면 … 유성(有性) 등의 별성이 있어야 한다.”에 이르기까지이다. 여기서부터 아래는 경부가 되돌려 힐난하고 통석한 것이다. 그 가운데 둘이 있다. 첫째는 생이라는 지각을 논파한다. 둘째는 속주를 논파한다. 이것이 곧 첫째이다. 첫째 가운데 또 둘이 있다. 첫째는 내부 불법에 근거하여 ‘없음’으로 논파한다. 둘째는 외도의 ‘있음’과 같게 되는 것으로 논파한다. 공·무아라는 지각을 성립시키기 위해 법 밖에 공·무아의 성품이 따로 있어야 한다는 말이 된다. 이것은 내부 불법에 근거하여 ‘없음’으로 논파한 것이다. 말하자면 무아관을 할 때 모든 법에는 모두 아가 없다고 관한다.</w:t>
      </w:r>
    </w:p>
    <w:p>
      <w:pPr>
        <w:pStyle w:val="SHTKSourceText"/>
      </w:pPr>
      <w:r>
        <w:t>應於法外別立空．無[7]我性。</w:t>
      </w:r>
    </w:p>
    <w:p>
      <w:pPr>
        <w:pStyle w:val="SHTKTranslationText"/>
      </w:pPr>
      <w:r>
        <w:t>그렇다면 법 밖에 공·무아의 성품을 따로 세워야 할 것이다.</w:t>
      </w:r>
    </w:p>
    <w:p>
      <w:pPr>
        <w:pStyle w:val="SHTKNoteSummary"/>
      </w:pPr>
      <w:r>
        <w:t>교감 요약 | [CBETA 교감] 乙본에는 我 없음</w:t>
      </w:r>
    </w:p>
    <w:p>
      <w:pPr>
        <w:pStyle w:val="SHTKNoteDetail"/>
      </w:pPr>
      <w:r>
        <w:t>• 교감 번호 | 0551007</w:t>
      </w:r>
    </w:p>
    <w:p>
      <w:pPr>
        <w:pStyle w:val="SHTKNoteDetail"/>
      </w:pPr>
      <w:r>
        <w:t>• 저본 독법 | 我 → ‘아(我)’</w:t>
      </w:r>
    </w:p>
    <w:p>
      <w:pPr>
        <w:pStyle w:val="SHTKNoteDetail"/>
      </w:pPr>
      <w:r>
        <w:t>• 이문 독법 | ∅ → ‘해당 성분 없음(탈락)’</w:t>
      </w:r>
    </w:p>
    <w:p>
      <w:pPr>
        <w:pStyle w:val="SHTKNoteDetail"/>
      </w:pPr>
      <w:r>
        <w:t>• 저본 기준 번역 | “그렇다면 법 밖에 공·무아의 성품을 따로 세워야 할 것이다.”</w:t>
      </w:r>
    </w:p>
    <w:p>
      <w:pPr>
        <w:pStyle w:val="SHTKNoteDetail"/>
      </w:pPr>
      <w:r>
        <w:t>• 교감 해설 | 저본은 我【大】을 따르며, 이문은 〔없음〕【乙】이다.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0551007.</w:t>
      </w:r>
    </w:p>
    <w:p>
      <w:pPr>
        <w:pStyle w:val="SHTKSourceText"/>
      </w:pPr>
      <w:r>
        <w:t>若於法外無其空．無我性。如何得有空．無我覺。既有空．無我覺。法外無空．無我性故。唯有生覺。法外無生性言。為成一二至有等別性。同外道有破也。既有生覺。即離法外別有生相。即應一．二覺。大．小覺。各別。合．離。彼．此。有性等覺。應如外道法外執有數．量．各別．合．離．彼．此．有等別性。外道計如前述。</w:t>
      </w:r>
    </w:p>
    <w:p>
      <w:pPr>
        <w:pStyle w:val="SHTKTranslationText"/>
      </w:pPr>
      <w:r>
        <w:t>만약 법 밖에 그 공·무아의 성품이 없다면, 어떻게 공·무아라는 지각이 있을 수 있는가? 이미 공·무아라는 지각은 있으면서, 법 밖에 공·무아의 성품은 없으므로, 생이라는 지각만 있다고 해서, 법 밖에 생의 성품이 있는 것은 아니다. 말한다. “일·이를 성립시키기 위해 … 유성 등의 별성이 있어야 한다.”에 이르기까지이다. 외도의 ‘있음’과 같게 되는 것으로 논파한 것이다. 이미 생이라는 지각이 있다고 하여, 곧 법을 떠나 밖에 별도의 생상이 있다고 한다면, 곧 일·이라는 지각, 대·소라는 지각, 각별, 합·리, 피·차, 유성 등의 지각에 대해서도, 외도가 법 밖에 수·량·각별·합·리·피·차·유 등의 별성을 집착하듯이 별성이 있다고 해야 할 것이다. 외도의 계교는 앞에서 서술한 것과 같다.</w:t>
      </w:r>
    </w:p>
    <w:p>
      <w:pPr>
        <w:pStyle w:val="SHTKPositionMarker"/>
      </w:pPr>
      <w:bookmarkStart w:id="1261" w:name="loc_0551b21"/>
      <w:bookmarkEnd w:id="1261"/>
      <w:r>
        <w:t>[0551b21]</w:t>
      </w:r>
    </w:p>
    <w:p>
      <w:pPr>
        <w:pStyle w:val="SHTKSourceText"/>
      </w:pPr>
      <w:r>
        <w:t>論。又為成立至言何得成第二反難。破第六轉。如文可知。</w:t>
      </w:r>
    </w:p>
    <w:p>
      <w:pPr>
        <w:pStyle w:val="SHTKTranslationText"/>
      </w:pPr>
      <w:r>
        <w:t>[0551b21] 논에서 말한다. “또 성립시키기 위해 … 말한다면 어찌 성립하겠는가?”에 이르기까지는 둘째 되돌려 힐난함이다. 제6전성을 논파한다. 글과 같이 알 수 있다.</w:t>
      </w:r>
    </w:p>
    <w:p>
      <w:pPr>
        <w:pStyle w:val="SHTKPositionMarker"/>
      </w:pPr>
      <w:bookmarkStart w:id="1262" w:name="loc_0551b23"/>
      <w:bookmarkEnd w:id="1262"/>
      <w:r>
        <w:t>[0551b23]</w:t>
      </w:r>
    </w:p>
    <w:p>
      <w:pPr>
        <w:pStyle w:val="SHTKSourceText"/>
      </w:pPr>
      <w:r>
        <w:t>論。是故生等至無別實物。結成經部宗也。</w:t>
      </w:r>
    </w:p>
    <w:p>
      <w:pPr>
        <w:pStyle w:val="SHTKTranslationText"/>
      </w:pPr>
      <w:r>
        <w:t>논에서 말한다. “그러므로 생 등은 … 별도의 실물이 없다.”에 이르기까지이다. 경부의 종을 결론지어 성립시킨 것이다.</w:t>
      </w:r>
    </w:p>
    <w:p>
      <w:pPr>
        <w:pStyle w:val="SHTKPositionMarker"/>
      </w:pPr>
      <w:bookmarkStart w:id="1263" w:name="loc_0551b24"/>
      <w:bookmarkEnd w:id="1263"/>
      <w:r>
        <w:t>[0551b24]</w:t>
      </w:r>
    </w:p>
    <w:p>
      <w:pPr>
        <w:pStyle w:val="SHTKSourceText"/>
      </w:pPr>
      <w:r>
        <w:t>論。為了諸行至隨應當知。經部通經。離法之外無別生等。經說第六轉聲。</w:t>
      </w:r>
    </w:p>
    <w:p>
      <w:pPr>
        <w:pStyle w:val="SHTKTranslationText"/>
      </w:pPr>
      <w:r>
        <w:t>논에서 말한다. “모든 행을 알기 위해 … 각각 그에 맞게 알아야 한다.”에 이르기까지이다. 경부가 경을 통석한다. 법을 떠난 밖에는 별도의 생 등이 없다. 경에서 제6전성의 말을 설한 것은,</w:t>
      </w:r>
    </w:p>
    <w:p>
      <w:pPr>
        <w:pStyle w:val="SHTKSourceText"/>
      </w:pPr>
      <w:r>
        <w:t>色之生[8]言。</w:t>
      </w:r>
    </w:p>
    <w:p>
      <w:pPr>
        <w:pStyle w:val="SHTKTranslationText"/>
      </w:pPr>
      <w:r>
        <w:t>‘색의 생’[8]이라고 한 것이다.</w:t>
      </w:r>
    </w:p>
    <w:p>
      <w:pPr>
        <w:pStyle w:val="SHTKNoteSummary"/>
      </w:pPr>
      <w:r>
        <w:t>교감 요약 | [CBETA 교감] 저본 言 → 甲·乙본 意</w:t>
      </w:r>
    </w:p>
    <w:p>
      <w:pPr>
        <w:pStyle w:val="SHTKNoteDetail"/>
      </w:pPr>
      <w:r>
        <w:t>• 교감 번호 | 0551008</w:t>
      </w:r>
    </w:p>
    <w:p>
      <w:pPr>
        <w:pStyle w:val="SHTKNoteDetail"/>
      </w:pPr>
      <w:r>
        <w:t>• 저본 독법 | 言 → ‘말하다’</w:t>
      </w:r>
    </w:p>
    <w:p>
      <w:pPr>
        <w:pStyle w:val="SHTKNoteDetail"/>
      </w:pPr>
      <w:r>
        <w:t>• 이문 독법 | 意 → ‘뜻/의도’</w:t>
      </w:r>
    </w:p>
    <w:p>
      <w:pPr>
        <w:pStyle w:val="SHTKNoteDetail"/>
      </w:pPr>
      <w:r>
        <w:t>• 저본 기준 번역 | “‘색의 생’[8]이라고 한 것이다.”</w:t>
      </w:r>
    </w:p>
    <w:p>
      <w:pPr>
        <w:pStyle w:val="SHTKNoteDetail"/>
      </w:pPr>
      <w:r>
        <w:t>• 교감 해설 | 저본은 言【大】을 따르며, 이문은 意【甲】【乙】이다.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0551008.</w:t>
      </w:r>
    </w:p>
    <w:p>
      <w:pPr>
        <w:pStyle w:val="SHTKSourceText"/>
      </w:pPr>
      <w:r>
        <w:t>先法說後喻顯。如文可知。</w:t>
      </w:r>
    </w:p>
    <w:p>
      <w:pPr>
        <w:pStyle w:val="SHTKTranslationText"/>
      </w:pPr>
      <w:r>
        <w:t>먼저 법을 말하고 뒤에서 비유를 들어 드러낸다. 글과 같이 알 수 있다.</w:t>
      </w:r>
    </w:p>
    <w:p>
      <w:pPr>
        <w:pStyle w:val="SHTKPositionMarker"/>
      </w:pPr>
      <w:bookmarkStart w:id="1264" w:name="loc_0551b26"/>
      <w:bookmarkEnd w:id="1264"/>
      <w:r>
        <w:t>[0551b26]</w:t>
      </w:r>
    </w:p>
    <w:p>
      <w:pPr>
        <w:pStyle w:val="SHTKSourceText"/>
      </w:pPr>
      <w:r>
        <w:t>論。若行離生相至何故不生有部難經部也。有為．無為俱無生相。有為既生。無為何為不生。</w:t>
      </w:r>
    </w:p>
    <w:p>
      <w:pPr>
        <w:pStyle w:val="SHTKTranslationText"/>
      </w:pPr>
      <w:r>
        <w:t>논에서 말한다. “만약 행이 생상을 떠나 있다면 … 어찌하여 생하지 않는가?”에 이르기까지는 유부가 경부를 힐난한 것이다. 유위와 무위가 모두 생상이 없다면, 유위는 이미 생하는데, 무위는 무엇 때문에 생하지 않는가?</w:t>
      </w:r>
    </w:p>
    <w:p>
      <w:pPr>
        <w:pStyle w:val="SHTKPositionMarker"/>
      </w:pPr>
      <w:bookmarkStart w:id="1265" w:name="loc_0551b29"/>
      <w:bookmarkEnd w:id="1265"/>
      <w:r>
        <w:t>[0551b29]</w:t>
      </w:r>
    </w:p>
    <w:p>
      <w:pPr>
        <w:pStyle w:val="SHTKSourceText"/>
      </w:pPr>
      <w:r>
        <w:t>論。諸行名生至何得言生。已下經部通也於中有三。一無為不得名生。二將有部非一切法皆有生相例。三將有部一切有為同有生相。因緣或有能無能例。此即初也。本無今有可得名生。無為體常如何名生。</w:t>
      </w:r>
    </w:p>
    <w:p>
      <w:pPr>
        <w:pStyle w:val="SHTKTranslationText"/>
      </w:pPr>
      <w:r>
        <w:t>논에서 말한다. “모든 행을 생이라 이름하는 것은 … 어떻게 생한다고 말할 수 있겠는가?”에 이르기까지이다. 이하 경부가 통석한다. 그 가운데 셋이 있다. 첫째는 무위는 생이라고 이름할 수 없음을 밝힌다. 둘째는 유부에서 모든 법에 다 생상이 있는 것이 아니라고 하는 예를 가져온다. 셋째는 유부에서 모든 유위에 똑같이 생상이 있다고 하면서도, 인연은 혹 능력이 있고 혹 능력이 없다고 하는 예를 가져온다. 이것이 곧 첫째이다. 본래 없다가 지금 있게 되는 것을 생이라고 이름할 수 있다. 무위의 체는 항상한데 어떻게 생이라고 이름하겠는가?</w:t>
      </w:r>
    </w:p>
    <w:p>
      <w:pPr>
        <w:pStyle w:val="SHTKPositionMarker"/>
      </w:pPr>
      <w:bookmarkStart w:id="1266" w:name="loc_0551c05"/>
      <w:bookmarkEnd w:id="1266"/>
      <w:r>
        <w:t>[0551c05]</w:t>
      </w:r>
    </w:p>
    <w:p>
      <w:pPr>
        <w:pStyle w:val="SHTKSourceText"/>
      </w:pPr>
      <w:r>
        <w:t>論。又如法爾至皆可生。此第二也。如汝有部唯有為有其生相。無為之法無其生相。我經部宗亦爾。有為可生。無為不可生也。</w:t>
      </w:r>
    </w:p>
    <w:p>
      <w:pPr>
        <w:pStyle w:val="SHTKTranslationText"/>
      </w:pPr>
      <w:r>
        <w:t>논에서 말한다. “또 법이 본래 그러한 것과 같이 … 모두 생할 수 있다.”에 이르기까지이다. 이것이 둘째이다. 너희 유부에서 오직 유위에만 그 생상이 있고, 무위법에는 그 생상이 없다고 하듯이, 우리 경부의 종도 또한 그러하다. 유위는 생할 수 있고, 무위는 생할 수 없다.</w:t>
      </w:r>
    </w:p>
    <w:p>
      <w:pPr>
        <w:pStyle w:val="SHTKPositionMarker"/>
      </w:pPr>
      <w:bookmarkStart w:id="1267" w:name="loc_0551c08"/>
      <w:bookmarkEnd w:id="1267"/>
      <w:r>
        <w:t>[0551c08]</w:t>
      </w:r>
    </w:p>
    <w:p>
      <w:pPr>
        <w:pStyle w:val="SHTKSourceText"/>
      </w:pPr>
      <w:r>
        <w:t>論。又如有為至一無生用。第三釋也。如汝有部一切有為皆有生相。而許因緣望有為法於一有用。於一無用。即如眼根於生眼識有用。於生耳識無用。我經部有為．無為同無生相。而彼因緣望有為有用。無為無用。餘文可解。</w:t>
      </w:r>
    </w:p>
    <w:p>
      <w:pPr>
        <w:pStyle w:val="SHTKTranslationText"/>
      </w:pPr>
      <w:r>
        <w:t>논에서 말한다. “또 유위와 같이 … 한쪽에는 생하게 하는 작용이 없다.”에 이르기까지이다. 셋째 해석이다. 너희 유부에서 모든 유위에는 모두 생상이 있다고 하면서도, 인연이 유위법을 대할 때 어떤 것에는 작용이 있고, 어떤 것에는 작용이 없다고 허용하는 것과 같다. 곧 안근이 안식을 생하게 하는 데에는 작용이 있지만, 이식을 생하게 하는 데에는 작용이 없는 것과 같다. 우리 경부에서는 유위와 무위가 똑같이 생상이 없지만, 그 인연은 유위에 대해서는 작용이 있고, 무위에 대해서는 작용이 없다. 나머지 글은 이해할 수 있다.</w:t>
      </w:r>
    </w:p>
    <w:p>
      <w:pPr>
        <w:pStyle w:val="SHTKPositionMarker"/>
      </w:pPr>
      <w:bookmarkStart w:id="1268" w:name="loc_0551c14"/>
      <w:bookmarkEnd w:id="1268"/>
      <w:r>
        <w:t>[0551c14]</w:t>
      </w:r>
    </w:p>
    <w:p>
      <w:pPr>
        <w:pStyle w:val="SHTKSourceText"/>
      </w:pPr>
      <w:r>
        <w:t>論。如是已辨至其義云何已下第七有半頌明名．句．文身。</w:t>
      </w:r>
    </w:p>
    <w:p>
      <w:pPr>
        <w:pStyle w:val="SHTKTranslationText"/>
      </w:pPr>
      <w:r>
        <w:t>논에서 말한다. “이와 같이 이미 분별하였다 … 그 뜻은 어떠한가?” 이하 일곱 번째 반 송은 명·구·문신을 밝힌다.</w:t>
      </w:r>
    </w:p>
    <w:p>
      <w:pPr>
        <w:pStyle w:val="SHTKPositionMarker"/>
      </w:pPr>
      <w:bookmarkStart w:id="1269" w:name="loc_0551c15"/>
      <w:bookmarkEnd w:id="1269"/>
      <w:r>
        <w:t>[0551c15]</w:t>
      </w:r>
    </w:p>
    <w:p>
      <w:pPr>
        <w:pStyle w:val="SHTKSourceText"/>
      </w:pPr>
      <w:r>
        <w:t>論曰至句身文身。釋頌等也。</w:t>
      </w:r>
    </w:p>
    <w:p>
      <w:pPr>
        <w:pStyle w:val="SHTKTranslationText"/>
      </w:pPr>
      <w:r>
        <w:t>논에서 말한다. “이르기를 … 구신과 문신이다.”에 이르기까지이다. 송 등을 해석한 것이다.</w:t>
      </w:r>
    </w:p>
    <w:p>
      <w:pPr>
        <w:pStyle w:val="SHTKPositionMarker"/>
      </w:pPr>
      <w:bookmarkStart w:id="1270" w:name="loc_0551c16"/>
      <w:bookmarkEnd w:id="1270"/>
      <w:r>
        <w:t>[0551c16]</w:t>
      </w:r>
    </w:p>
    <w:p>
      <w:pPr>
        <w:pStyle w:val="SHTKSourceText"/>
      </w:pPr>
      <w:r>
        <w:t>論。應知此中至壹伊等字。會異名也名謂作想者。</w:t>
      </w:r>
    </w:p>
    <w:p>
      <w:pPr>
        <w:pStyle w:val="SHTKTranslationText"/>
      </w:pPr>
      <w:r>
        <w:t>논에서 말한다. “마땅히 이 가운데 … 일(壹)·이(伊) 등의 자를 알아야 한다.”에 이르기까지이다. 다른 명칭을 회통한다. ‘명(名)은 상(想)을 짓는 것’이라고 한 것은,</w:t>
      </w:r>
    </w:p>
    <w:p>
      <w:pPr>
        <w:pStyle w:val="SHTKSourceText"/>
      </w:pPr>
      <w:r>
        <w:t>由於色等[9]念色等名。</w:t>
      </w:r>
    </w:p>
    <w:p>
      <w:pPr>
        <w:pStyle w:val="SHTKTranslationText"/>
      </w:pPr>
      <w:r>
        <w:t>색 등에 대하여[9] 색 등의 이름을 생각함으로 말미암아,</w:t>
      </w:r>
    </w:p>
    <w:p>
      <w:pPr>
        <w:pStyle w:val="SHTKNoteSummary"/>
      </w:pPr>
      <w:r>
        <w:t>교감 요약 | [CBETA 교감] 저본 念 → 甲·乙본 立</w:t>
      </w:r>
    </w:p>
    <w:p>
      <w:pPr>
        <w:pStyle w:val="SHTKNoteDetail"/>
      </w:pPr>
      <w:r>
        <w:t>• 교감 번호 | 0551009</w:t>
      </w:r>
    </w:p>
    <w:p>
      <w:pPr>
        <w:pStyle w:val="SHTKNoteDetail"/>
      </w:pPr>
      <w:r>
        <w:t>• 저본 독법 | 念</w:t>
      </w:r>
    </w:p>
    <w:p>
      <w:pPr>
        <w:pStyle w:val="SHTKNoteDetail"/>
      </w:pPr>
      <w:r>
        <w:t>• 이문 독법 | 立 → ‘세우다’</w:t>
      </w:r>
    </w:p>
    <w:p>
      <w:pPr>
        <w:pStyle w:val="SHTKNoteDetail"/>
      </w:pPr>
      <w:r>
        <w:t>• 저본 기준 번역 | “색 등에 대하여[9] 색 등의 이름을 생각함으로 말미암아,”</w:t>
      </w:r>
    </w:p>
    <w:p>
      <w:pPr>
        <w:pStyle w:val="SHTKNoteDetail"/>
      </w:pPr>
      <w:r>
        <w:t>• 교감 해설 | 저본은 念【大】을 따르며, 이문은 立【甲】【乙】이다.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0551009.</w:t>
      </w:r>
    </w:p>
    <w:p>
      <w:pPr>
        <w:pStyle w:val="SHTKSourceText"/>
      </w:pPr>
      <w:r>
        <w:t>令於色等起色等想。名是想因名為作想。此是因取果名說名為想。論既不言想謂作名。不可釋言從因受稱。因取果名者。即是名之異目。亦不可別為一釋或是名之異目</w:t>
      </w:r>
    </w:p>
    <w:p>
      <w:pPr>
        <w:pStyle w:val="SHTKTranslationText"/>
      </w:pPr>
      <w:r>
        <w:t>색 등에 대해 색 등의 상을 일으키게 하기 때문이다. 명은 상의 원인이므로 ‘상을 짓는다’고 이름한다. 이는 원인에 과의 이름을 취하여 말해 ‘상’이라고 이름한 것이다. 논에서는 이미 ‘상이 이름을 짓는다’고 말하지 않았으므로, 원인에서 명칭을 받았다고 해석할 수는 없다. 원인에 과의 이름을 취한다고 한 것은, 곧 ‘명’의 다른 명칭이라는 뜻이다. 또 별도로 하나의 해석이라고 할 수 없으며, 혹은 이것이 명의 다른 명칭이라고 할 수도 있다.</w:t>
      </w:r>
    </w:p>
    <w:p>
      <w:pPr>
        <w:pStyle w:val="SHTKSourceText"/>
      </w:pPr>
      <w:r>
        <w:t>亦可名如[10]作想詮法相狀。</w:t>
      </w:r>
    </w:p>
    <w:p>
      <w:pPr>
        <w:pStyle w:val="SHTKTranslationText"/>
      </w:pPr>
      <w:r>
        <w:t>또한 명은[10] 상을 짓는 것처럼 법의 모습과 상태를 드러내므로,</w:t>
      </w:r>
    </w:p>
    <w:p>
      <w:pPr>
        <w:pStyle w:val="SHTKNoteSummary"/>
      </w:pPr>
      <w:r>
        <w:t>교감 요약 | [CBETA 교감] 저본 作 → 甲·乙본 於</w:t>
      </w:r>
    </w:p>
    <w:p>
      <w:pPr>
        <w:pStyle w:val="SHTKNoteDetail"/>
      </w:pPr>
      <w:r>
        <w:t>• 교감 번호 | 0551010</w:t>
      </w:r>
    </w:p>
    <w:p>
      <w:pPr>
        <w:pStyle w:val="SHTKNoteDetail"/>
      </w:pPr>
      <w:r>
        <w:t>• 저본 독법 | 作</w:t>
      </w:r>
    </w:p>
    <w:p>
      <w:pPr>
        <w:pStyle w:val="SHTKNoteDetail"/>
      </w:pPr>
      <w:r>
        <w:t>• 이문 독법 | 於 → ‘…에’</w:t>
      </w:r>
    </w:p>
    <w:p>
      <w:pPr>
        <w:pStyle w:val="SHTKNoteDetail"/>
      </w:pPr>
      <w:r>
        <w:t>• 저본 기준 번역 | “또한 명은[10] 상을 짓는 것처럼 법의 모습과 상태를 드러내므로,”</w:t>
      </w:r>
    </w:p>
    <w:p>
      <w:pPr>
        <w:pStyle w:val="SHTKNoteDetail"/>
      </w:pPr>
      <w:r>
        <w:t>• 교감 해설 | 저본은 作【大】을 따르며, 이문은 於【甲】【乙】이다.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0551010.</w:t>
      </w:r>
    </w:p>
    <w:p>
      <w:pPr>
        <w:pStyle w:val="SHTKSourceText"/>
      </w:pPr>
      <w:r>
        <w:t>義與想同故名為想梵云那(去聲)摩此云名。是歸義。赴義。隨義。趣義。謂隨音聲歸赴於法趣其自相。</w:t>
      </w:r>
    </w:p>
    <w:p>
      <w:pPr>
        <w:pStyle w:val="SHTKTranslationText"/>
      </w:pPr>
      <w:r>
        <w:t>뜻이 상과 같기 때문에 ‘상’이라고 이름할 수도 있다. 범어 ‘나마(nāma)’는 여기서 ‘명’이라 한다. 이는 귀착한다는 뜻이며, 나아간다는 뜻이며, 따른다는 뜻이며, 향한다는 뜻이다. 말하자면 음성을 따라 법에 귀착하고 나아가 그 자상으로 향하는 것이다.</w:t>
      </w:r>
    </w:p>
    <w:p>
      <w:pPr>
        <w:pStyle w:val="SHTKSourceText"/>
      </w:pPr>
      <w:r>
        <w:t>[11]㘝有異[12]求表呼專一即歸之義。</w:t>
      </w:r>
    </w:p>
    <w:p>
      <w:pPr>
        <w:pStyle w:val="SHTKTranslationText"/>
      </w:pPr>
      <w:r>
        <w:t>[11] ‘㘝’에는 다른 [12]구함과 드러냄, 부름, 한곳에 전념하여 귀착한다는 뜻이 있다. [판독 불확실]</w:t>
      </w:r>
    </w:p>
    <w:p>
      <w:pPr>
        <w:pStyle w:val="SHTKNoteSummary"/>
      </w:pPr>
      <w:r>
        <w:t>교감 요약 | [CBETA 교감] 저본 㘝 → 乙본 內</w:t>
      </w:r>
    </w:p>
    <w:p>
      <w:pPr>
        <w:pStyle w:val="SHTKNoteDetail"/>
      </w:pPr>
      <w:r>
        <w:t>• 교감 번호 | 0551011</w:t>
      </w:r>
    </w:p>
    <w:p>
      <w:pPr>
        <w:pStyle w:val="SHTKNoteDetail"/>
      </w:pPr>
      <w:r>
        <w:t>• 저본 독법 | 㘝</w:t>
      </w:r>
    </w:p>
    <w:p>
      <w:pPr>
        <w:pStyle w:val="SHTKNoteDetail"/>
      </w:pPr>
      <w:r>
        <w:t>• 이문 독법 | 內 → ‘안’</w:t>
      </w:r>
    </w:p>
    <w:p>
      <w:pPr>
        <w:pStyle w:val="SHTKNoteDetail"/>
      </w:pPr>
      <w:r>
        <w:t>• 저본 기준 번역 | “[11] ‘㘝’에는 다른 [12]구함과 드러냄, 부름, 한곳에 전념하여 귀착한다는 뜻이 있다. [판독 불확실]”</w:t>
      </w:r>
    </w:p>
    <w:p>
      <w:pPr>
        <w:pStyle w:val="SHTKNoteDetail"/>
      </w:pPr>
      <w:r>
        <w:t>• 교감 해설 | 저본은 㘝【大】을 따르며, 이문은 內【乙】이다.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0551011.</w:t>
      </w:r>
    </w:p>
    <w:p>
      <w:pPr>
        <w:pStyle w:val="SHTKNoteSummary"/>
      </w:pPr>
      <w:r>
        <w:t>교감 요약 | [CBETA 교감] 저본 求 → 乙본 相</w:t>
      </w:r>
    </w:p>
    <w:p>
      <w:pPr>
        <w:pStyle w:val="SHTKNoteDetail"/>
      </w:pPr>
      <w:r>
        <w:t>• 교감 번호 | 0551012</w:t>
      </w:r>
    </w:p>
    <w:p>
      <w:pPr>
        <w:pStyle w:val="SHTKNoteDetail"/>
      </w:pPr>
      <w:r>
        <w:t>• 저본 독법 | 求 → ‘구하다’</w:t>
      </w:r>
    </w:p>
    <w:p>
      <w:pPr>
        <w:pStyle w:val="SHTKNoteDetail"/>
      </w:pPr>
      <w:r>
        <w:t>• 이문 독법 | 相 → ‘상/모양’</w:t>
      </w:r>
    </w:p>
    <w:p>
      <w:pPr>
        <w:pStyle w:val="SHTKNoteDetail"/>
      </w:pPr>
      <w:r>
        <w:t>• 저본 기준 번역 | “[11] ‘㘝’에는 다른 [12]구함과 드러냄, 부름, 한곳에 전념하여 귀착한다는 뜻이 있다. [판독 불확실]”</w:t>
      </w:r>
    </w:p>
    <w:p>
      <w:pPr>
        <w:pStyle w:val="SHTKNoteDetail"/>
      </w:pPr>
      <w:r>
        <w:t>• 교감 해설 | 저본은 求【大】을 따르며, 이문은 相【乙】이다.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0551012.</w:t>
      </w:r>
    </w:p>
    <w:p>
      <w:pPr>
        <w:pStyle w:val="SHTKSourceText"/>
      </w:pPr>
      <w:r>
        <w:t>由斯呼召能引自體</w:t>
      </w:r>
    </w:p>
    <w:p>
      <w:pPr>
        <w:pStyle w:val="SHTKTranslationText"/>
      </w:pPr>
      <w:r>
        <w:t>이 때문에 불러 부름으로써 능히 그 자체를 이끌어낸다.</w:t>
      </w:r>
    </w:p>
    <w:p>
      <w:pPr>
        <w:pStyle w:val="SHTKSourceText"/>
      </w:pPr>
      <w:r>
        <w:t>梵云僧若([13]日何反)此云想。</w:t>
      </w:r>
    </w:p>
    <w:p>
      <w:pPr>
        <w:pStyle w:val="SHTKTranslationText"/>
      </w:pPr>
      <w:r>
        <w:t>범어 ‘승야(saṃjñā)’[13]는 여기서 ‘상’이라 한다.</w:t>
      </w:r>
    </w:p>
    <w:p>
      <w:pPr>
        <w:pStyle w:val="SHTKNoteSummary"/>
      </w:pPr>
      <w:r>
        <w:t>교감 요약 | [CBETA 교감] 저본 日何 → 乙본 因阿</w:t>
      </w:r>
    </w:p>
    <w:p>
      <w:pPr>
        <w:pStyle w:val="SHTKNoteDetail"/>
      </w:pPr>
      <w:r>
        <w:t>• 교감 번호 | 0551013</w:t>
      </w:r>
    </w:p>
    <w:p>
      <w:pPr>
        <w:pStyle w:val="SHTKNoteDetail"/>
      </w:pPr>
      <w:r>
        <w:t>• 저본 독법 | 日何 → ‘날 / 어찌/무엇’</w:t>
      </w:r>
    </w:p>
    <w:p>
      <w:pPr>
        <w:pStyle w:val="SHTKNoteDetail"/>
      </w:pPr>
      <w:r>
        <w:t>• 이문 독법 | 因阿</w:t>
      </w:r>
    </w:p>
    <w:p>
      <w:pPr>
        <w:pStyle w:val="SHTKNoteDetail"/>
      </w:pPr>
      <w:r>
        <w:t>• 저본 기준 번역 | “범어 ‘승야(saṃjñā)’[13]는 여기서 ‘상’이라 한다.”</w:t>
      </w:r>
    </w:p>
    <w:p>
      <w:pPr>
        <w:pStyle w:val="SHTKNoteDetail"/>
      </w:pPr>
      <w:r>
        <w:t>• 교감 해설 | 저본은 日何【大】을 따르며, 이문은 因阿【乙】이다.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0551013.</w:t>
      </w:r>
    </w:p>
    <w:p>
      <w:pPr>
        <w:pStyle w:val="SHTKSourceText"/>
      </w:pPr>
      <w:r>
        <w:t>是能取像專執之義。或是共立契約之義梵云鉢陀此云迹。如一象身有四足跡。</w:t>
      </w:r>
    </w:p>
    <w:p>
      <w:pPr>
        <w:pStyle w:val="SHTKTranslationText"/>
      </w:pPr>
      <w:r>
        <w:t>이는 능히 형상을 취하여 오롯이 집착한다는 뜻이다. 혹은 함께 세운 약속이라는 뜻이다. 범어 ‘파다(pada)’는 여기서 ‘자취[迹]’라 한다. 한 마리 코끼리 몸에 네 발자국이 있는 것과 같다.</w:t>
      </w:r>
    </w:p>
    <w:p>
      <w:pPr>
        <w:pStyle w:val="SHTKSourceText"/>
      </w:pPr>
      <w:r>
        <w:t>[14]亦如一頌總四句成。</w:t>
      </w:r>
    </w:p>
    <w:p>
      <w:pPr>
        <w:pStyle w:val="SHTKTranslationText"/>
      </w:pPr>
      <w:r>
        <w:t>[14] 또한 하나의 송이 모두 네 구로 이루어진 것과 같다.</w:t>
      </w:r>
    </w:p>
    <w:p>
      <w:pPr>
        <w:pStyle w:val="SHTKNoteSummary"/>
      </w:pPr>
      <w:r>
        <w:t>교감 요약 | [CBETA 교감] 저본 亦 → 乙본 且</w:t>
      </w:r>
    </w:p>
    <w:p>
      <w:pPr>
        <w:pStyle w:val="SHTKNoteDetail"/>
      </w:pPr>
      <w:r>
        <w:t>• 교감 번호 | 0551014</w:t>
      </w:r>
    </w:p>
    <w:p>
      <w:pPr>
        <w:pStyle w:val="SHTKNoteDetail"/>
      </w:pPr>
      <w:r>
        <w:t>• 저본 독법 | 亦 → ‘또한’</w:t>
      </w:r>
    </w:p>
    <w:p>
      <w:pPr>
        <w:pStyle w:val="SHTKNoteDetail"/>
      </w:pPr>
      <w:r>
        <w:t>• 이문 독법 | 且</w:t>
      </w:r>
    </w:p>
    <w:p>
      <w:pPr>
        <w:pStyle w:val="SHTKNoteDetail"/>
      </w:pPr>
      <w:r>
        <w:t>• 저본 기준 번역 | “[14] 또한 하나의 송이 모두 네 구로 이루어진 것과 같다.”</w:t>
      </w:r>
    </w:p>
    <w:p>
      <w:pPr>
        <w:pStyle w:val="SHTKNoteDetail"/>
      </w:pPr>
      <w:r>
        <w:t>• 교감 해설 | 저본은 亦【大】을 따르며, 이문은 且【乙】이다.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0551014.</w:t>
      </w:r>
    </w:p>
    <w:p>
      <w:pPr>
        <w:pStyle w:val="SHTKSourceText"/>
      </w:pPr>
      <w:r>
        <w:t>今就義翻[15]名之為句</w:t>
      </w:r>
    </w:p>
    <w:p>
      <w:pPr>
        <w:pStyle w:val="SHTKTranslationText"/>
      </w:pPr>
      <w:r>
        <w:t>지금은 뜻에 따라 번역하여[15] 이를 ‘구(句)’라고 이름한다.</w:t>
      </w:r>
    </w:p>
    <w:p>
      <w:pPr>
        <w:pStyle w:val="SHTKNoteSummary"/>
      </w:pPr>
      <w:r>
        <w:t>교감 요약 | [CBETA 교감] 저본 名之 → 乙본 之名</w:t>
      </w:r>
    </w:p>
    <w:p>
      <w:pPr>
        <w:pStyle w:val="SHTKNoteDetail"/>
      </w:pPr>
      <w:r>
        <w:t>• 교감 번호 | 0551015</w:t>
      </w:r>
    </w:p>
    <w:p>
      <w:pPr>
        <w:pStyle w:val="SHTKNoteDetail"/>
      </w:pPr>
      <w:r>
        <w:t>• 저본 독법 | 名之 → ‘이름 / …의/그것’</w:t>
      </w:r>
    </w:p>
    <w:p>
      <w:pPr>
        <w:pStyle w:val="SHTKNoteDetail"/>
      </w:pPr>
      <w:r>
        <w:t>• 이문 독법 | 之名 → ‘…의/그것 / 이름’</w:t>
      </w:r>
    </w:p>
    <w:p>
      <w:pPr>
        <w:pStyle w:val="SHTKNoteDetail"/>
      </w:pPr>
      <w:r>
        <w:t>• 저본 기준 번역 | “지금은 뜻에 따라 번역하여[15] 이를 ‘구(句)’라고 이름한다.”</w:t>
      </w:r>
    </w:p>
    <w:p>
      <w:pPr>
        <w:pStyle w:val="SHTKNoteDetail"/>
      </w:pPr>
      <w:r>
        <w:t>• 교감 해설 | 저본은 名之【大】을 따르며, 이문은 之名【乙】이다.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0551015.</w:t>
      </w:r>
    </w:p>
    <w:p>
      <w:pPr>
        <w:pStyle w:val="SHTKSourceText"/>
      </w:pPr>
      <w:r>
        <w:t>梵云縛迦([1]去何反)此云章。</w:t>
      </w:r>
    </w:p>
    <w:p>
      <w:pPr>
        <w:pStyle w:val="SHTKTranslationText"/>
      </w:pPr>
      <w:r>
        <w:t>범어 ‘바카(vākya)’[1]는 여기서 ‘장(章)’이라 한다.</w:t>
      </w:r>
    </w:p>
    <w:p>
      <w:pPr>
        <w:pStyle w:val="SHTKNoteSummary"/>
      </w:pPr>
      <w:r>
        <w:t>교감 요약 | [CBETA 교감] 저본 去 → 甲·乙본 告</w:t>
      </w:r>
    </w:p>
    <w:p>
      <w:pPr>
        <w:pStyle w:val="SHTKNoteDetail"/>
      </w:pPr>
      <w:r>
        <w:t>• 교감 번호 | 0552001</w:t>
      </w:r>
    </w:p>
    <w:p>
      <w:pPr>
        <w:pStyle w:val="SHTKNoteDetail"/>
      </w:pPr>
      <w:r>
        <w:t>• 저본 독법 | 去</w:t>
      </w:r>
    </w:p>
    <w:p>
      <w:pPr>
        <w:pStyle w:val="SHTKNoteDetail"/>
      </w:pPr>
      <w:r>
        <w:t>• 이문 독법 | 告</w:t>
      </w:r>
    </w:p>
    <w:p>
      <w:pPr>
        <w:pStyle w:val="SHTKNoteDetail"/>
      </w:pPr>
      <w:r>
        <w:t>• 저본 기준 번역 | “범어 ‘바카(vākya)’[1]는 여기서 ‘장(章)’이라 한다.”</w:t>
      </w:r>
    </w:p>
    <w:p>
      <w:pPr>
        <w:pStyle w:val="SHTKNoteDetail"/>
      </w:pPr>
      <w:r>
        <w:t>• 교감 해설 | 저본은 去【大】을 따르며, 이문은 告【甲】【乙】이다.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0552001.</w:t>
      </w:r>
    </w:p>
    <w:p>
      <w:pPr>
        <w:pStyle w:val="SHTKSourceText"/>
      </w:pPr>
      <w:r>
        <w:t>是詮辨終竟義。如說諸行無常等章。直言諸行是名非句。直言諸行義未究竟。更云無常方成究竟。故名詮義究竟名之為章。如立蘊章詮蘊究竟若爾何故外典章．句義別答詮義究竟名之為章。詮義之中有廣有狹。極狹名．句。廣名為章。即於章中分其二義。一句義。二章義。即句同章。故名為章或能辨了業用德時相應差別者。如說善能招愛果。刀能割物等。此是業用。寂滅為樂此是德也。三無數劫此是時也。相應謂詮諸法相隨順也。</w:t>
      </w:r>
    </w:p>
    <w:p>
      <w:pPr>
        <w:pStyle w:val="SHTKTranslationText"/>
      </w:pPr>
      <w:r>
        <w:t>이는 뜻을 드러내어 판별하는 것이 끝까지 완결된다는 뜻이다. ‘모든 행은 무상하다’ 등의 장을 말하는 것과 같다. 단지 ‘모든 행’이라고만 말하면 명이지 구가 아니다. 단지 ‘모든 행’이라고 말해서는 뜻이 아직 완결되지 않는다. 다시 ‘무상하다’고 말해야 비로소 뜻이 완결된다. 그러므로 뜻을 드러내어 완결하는 것을 ‘장’이라 이름한다. 온장(蘊章)을 세워 온의 뜻을 끝까지 드러내는 것과 같다. 그렇다면 무엇 때문에 외전에서는 장과 구의 뜻이 다르다고 하는가? 답한다. 뜻을 드러내어 완결하는 것을 장이라 이름한다. 뜻을 드러내는 가운데 넓고 좁음이 있다. 가장 좁은 것을 명·구라 하고, 넓은 것을 장이라 한다. 곧 장 가운데 그 두 뜻을 나눈다. 첫째는 구의 뜻이고, 둘째는 장의 뜻이다. 곧 구가 장과 같으므로, 장이라 이름한다. 혹은 능히 업용·덕·때·상응·차별을 분별해 알게 하는 것을 말한다. 예컨대 “선은 능히 사랑스러운 과를 부른다.”라고 말하고, “칼은 능히 물건을 자른다.”라고 말하는 것 등은, 이것이 업용이다. “적멸은 즐거움이다.”라고 하는 것은 덕이다. “삼무수겁”은 때이다. 상응이란 모든 법의 상을 드러내어 서로 따르고 순응함을 말한다.</w:t>
      </w:r>
    </w:p>
    <w:p>
      <w:pPr>
        <w:pStyle w:val="SHTKSourceText"/>
      </w:pPr>
      <w:r>
        <w:t>差別謂詮諸法義不同也。或差別是其總義。即是對其自性名差別也。如說諸行是其自性。無常是其差別。對法論云。名詮自性。句詮差別。其義同也</w:t>
      </w:r>
    </w:p>
    <w:p>
      <w:pPr>
        <w:pStyle w:val="SHTKTranslationText"/>
      </w:pPr>
      <w:r>
        <w:t>차별이란 모든 법의 뜻이 같지 않음을 드러내는 것이다. 혹은 차별은 그 총체적인 뜻이다. 곧 그 자성과 상대하여 ‘차별’이라고 이름한 것이다. 예컨대 ‘모든 행’이라고 말한 것은 그 자성이며, ‘무상하다’는 것은 그 차별이다. 《대법론》에서 말한다. “명은 자성을 드러내고, 구는 차별을 드러낸다.” 그 뜻은 같다.</w:t>
      </w:r>
    </w:p>
    <w:p>
      <w:pPr>
        <w:pStyle w:val="SHTKSourceText"/>
      </w:pPr>
      <w:r>
        <w:t>梵云便[2]杜那此云文。</w:t>
      </w:r>
    </w:p>
    <w:p>
      <w:pPr>
        <w:pStyle w:val="SHTKTranslationText"/>
      </w:pPr>
      <w:r>
        <w:t>범어 ‘편두나’[2]는 여기서 ‘문(文)’이라 한다.</w:t>
      </w:r>
    </w:p>
    <w:p>
      <w:pPr>
        <w:pStyle w:val="SHTKNoteSummary"/>
      </w:pPr>
      <w:r>
        <w:t>교감 요약 | [CBETA 교감] 저본 杜 → 乙본 膳</w:t>
      </w:r>
    </w:p>
    <w:p>
      <w:pPr>
        <w:pStyle w:val="SHTKNoteDetail"/>
      </w:pPr>
      <w:r>
        <w:t>• 교감 번호 | 0552002</w:t>
      </w:r>
    </w:p>
    <w:p>
      <w:pPr>
        <w:pStyle w:val="SHTKNoteDetail"/>
      </w:pPr>
      <w:r>
        <w:t>• 저본 독법 | 杜</w:t>
      </w:r>
    </w:p>
    <w:p>
      <w:pPr>
        <w:pStyle w:val="SHTKNoteDetail"/>
      </w:pPr>
      <w:r>
        <w:t>• 이문 독법 | 膳</w:t>
      </w:r>
    </w:p>
    <w:p>
      <w:pPr>
        <w:pStyle w:val="SHTKNoteDetail"/>
      </w:pPr>
      <w:r>
        <w:t>• 저본 기준 번역 | “범어 ‘편두나’[2]는 여기서 ‘문(文)’이라 한다.”</w:t>
      </w:r>
    </w:p>
    <w:p>
      <w:pPr>
        <w:pStyle w:val="SHTKNoteDetail"/>
      </w:pPr>
      <w:r>
        <w:t>• 교감 해설 | 저본은 杜【大】을 따르며, 이문은 膳【乙】이다.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0552002.</w:t>
      </w:r>
    </w:p>
    <w:p>
      <w:pPr>
        <w:pStyle w:val="SHTKSourceText"/>
      </w:pPr>
      <w:r>
        <w:t>是能彰顯義。</w:t>
      </w:r>
    </w:p>
    <w:p>
      <w:pPr>
        <w:pStyle w:val="SHTKTranslationText"/>
      </w:pPr>
      <w:r>
        <w:t>이는 능히 드러낸다는 뜻이다.</w:t>
      </w:r>
    </w:p>
    <w:p>
      <w:pPr>
        <w:pStyle w:val="SHTKSourceText"/>
      </w:pPr>
      <w:r>
        <w:t>西方俗呼醬酢．鹽．扇等物為便[3]社那。</w:t>
      </w:r>
    </w:p>
    <w:p>
      <w:pPr>
        <w:pStyle w:val="SHTKTranslationText"/>
      </w:pPr>
      <w:r>
        <w:t>서방의 세속에서는 장·초·소금·부채 등의 물건을 ‘편사나’라고 부른다.</w:t>
      </w:r>
    </w:p>
    <w:p>
      <w:pPr>
        <w:pStyle w:val="SHTKNoteSummary"/>
      </w:pPr>
      <w:r>
        <w:t>교감 요약 | [CBETA 교감] 저본 社 → 甲·乙본 膳</w:t>
      </w:r>
    </w:p>
    <w:p>
      <w:pPr>
        <w:pStyle w:val="SHTKNoteDetail"/>
      </w:pPr>
      <w:r>
        <w:t>• 교감 번호 | 0552003</w:t>
      </w:r>
    </w:p>
    <w:p>
      <w:pPr>
        <w:pStyle w:val="SHTKNoteDetail"/>
      </w:pPr>
      <w:r>
        <w:t>• 저본 독법 | 社</w:t>
      </w:r>
    </w:p>
    <w:p>
      <w:pPr>
        <w:pStyle w:val="SHTKNoteDetail"/>
      </w:pPr>
      <w:r>
        <w:t>• 이문 독법 | 膳</w:t>
      </w:r>
    </w:p>
    <w:p>
      <w:pPr>
        <w:pStyle w:val="SHTKNoteDetail"/>
      </w:pPr>
      <w:r>
        <w:t>• 저본 기준 번역 | “서방의 세속에서는 장·초·소금·부채 등의 물건을 ‘편사나’라고 부른다.”</w:t>
      </w:r>
    </w:p>
    <w:p>
      <w:pPr>
        <w:pStyle w:val="SHTKNoteDetail"/>
      </w:pPr>
      <w:r>
        <w:t>• 교감 해설 | 저본은 社【大】을 따르며, 이문은 膳【甲】【乙】이다.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0552003.</w:t>
      </w:r>
    </w:p>
    <w:p>
      <w:pPr>
        <w:pStyle w:val="SHTKSourceText"/>
      </w:pPr>
      <w:r>
        <w:t>以醬．酢．鹽等能顯於味扇能顯風故名便[＊]社那。</w:t>
      </w:r>
    </w:p>
    <w:p>
      <w:pPr>
        <w:pStyle w:val="SHTKTranslationText"/>
      </w:pPr>
      <w:r>
        <w:t>장·초·소금 등은 능히 맛을 드러내고 부채는 능히 바람을 드러내므로 ‘편[＊]사나’라고 이름한다.</w:t>
      </w:r>
    </w:p>
    <w:p>
      <w:pPr>
        <w:pStyle w:val="SHTKNoteSummary"/>
      </w:pPr>
      <w:r>
        <w:t>교감 요약 | [CBETA 교감] 저본 社 → 甲·乙본 膳</w:t>
      </w:r>
    </w:p>
    <w:p>
      <w:pPr>
        <w:pStyle w:val="SHTKNoteDetail"/>
      </w:pPr>
      <w:r>
        <w:t>• 원교감 원문 | 社【大】＊，膳【甲】【乙】＊</w:t>
      </w:r>
    </w:p>
    <w:p>
      <w:pPr>
        <w:pStyle w:val="SHTKNoteDetail"/>
      </w:pPr>
      <w:r>
        <w:t>• 해당 번역 | “장·초·소금 등은 능히 맛을 드러내고 부채는 능히 바람을 드러내므로 ‘편[＊]사나’라고 이름한다.”</w:t>
      </w:r>
    </w:p>
    <w:p>
      <w:pPr>
        <w:pStyle w:val="SHTKNoteDetail"/>
      </w:pPr>
      <w:r>
        <w:t>• 번역 영향 판정 | [판단 유보]</w:t>
      </w:r>
    </w:p>
    <w:p>
      <w:pPr>
        <w:pStyle w:val="SHTKNoteDetail"/>
      </w:pPr>
      <w:r>
        <w:t>• 출처 | CBETA T41n1822, 교감 번호 0552003.</w:t>
      </w:r>
    </w:p>
    <w:p>
      <w:pPr>
        <w:pStyle w:val="SHTKSourceText"/>
      </w:pPr>
      <w:r>
        <w:t>舊譯為味誤也。以文顯故與名．句為依。故對法云彼二所依是文。如綾．錦文由起於絲顯異餘處。即依此顯安布以為龍．鳳。又合龍．鳳以作錦窠。根本皆依文．絲顯成。絲如其聲。文如其字。龍．鳳如名。句如其窠。壹．伊等字顯在聲上。即將此顯能目自性別更生名目差別義別更生句。此名．句皆依於文。</w:t>
      </w:r>
    </w:p>
    <w:p>
      <w:pPr>
        <w:pStyle w:val="SHTKTranslationText"/>
      </w:pPr>
      <w:r>
        <w:t>옛 번역에서 ‘미(味)’라고 한 것은 잘못이다. 문에 의하여 드러나기 때문에 명·구의 의지가 된다. 그러므로 《대법론》에서 “그 둘의 소의는 문이다.”라고 말한다. 비단과 금의 무늬가 실에서 일어나 다른 곳과 다름을 드러내는 것과 같다. 곧 이 드러남에 의지하여 배열하고 안치하여 용·봉의 무늬를 만든다. 또 용·봉의 무늬를 합하여 비단의 무늬틀을 만든다. 근본은 모두 문과 실에 의지하여 드러나 이루어진다. 실은 그 소리와 같고, 문은 그 글자와 같으며, 용·봉은 명과 같고, 구는 그 무늬틀과 같다. 일·이 등의 글자는 소리 위에서 드러난다. 곧 이 드러남을 가지고 능히 자성을 지목하면 별도로 명이 생기고, 차별의 뜻을 지목하면 별도로 구가 생긴다. 이 명·구는 모두 문에 의지한다.</w:t>
      </w:r>
    </w:p>
    <w:p>
      <w:pPr>
        <w:pStyle w:val="SHTKPositionMarker"/>
      </w:pPr>
      <w:bookmarkStart w:id="1271" w:name="loc_0552a26"/>
      <w:bookmarkEnd w:id="1271"/>
      <w:r>
        <w:t>[0552a26]</w:t>
      </w:r>
    </w:p>
    <w:p>
      <w:pPr>
        <w:pStyle w:val="SHTKSourceText"/>
      </w:pPr>
      <w:r>
        <w:t>論。豈不此字至[4]亦書分名。</w:t>
      </w:r>
    </w:p>
    <w:p>
      <w:pPr>
        <w:pStyle w:val="SHTKTranslationText"/>
      </w:pPr>
      <w:r>
        <w:t>논에서 말한다. “어찌 이 글자가 … 또한 서분(書分)이라는 이름이 아니겠는가?”에 이르기까지이다.</w:t>
      </w:r>
    </w:p>
    <w:p>
      <w:pPr>
        <w:pStyle w:val="SHTKNoteSummary"/>
      </w:pPr>
      <w:r>
        <w:t>교감 요약 | [CBETA 교감] 저본 亦 → 이문 非</w:t>
      </w:r>
    </w:p>
    <w:p>
      <w:pPr>
        <w:pStyle w:val="SHTKNoteDetail"/>
      </w:pPr>
      <w:r>
        <w:t>• 교감 번호 | 0552004</w:t>
      </w:r>
    </w:p>
    <w:p>
      <w:pPr>
        <w:pStyle w:val="SHTKNoteDetail"/>
      </w:pPr>
      <w:r>
        <w:t>• 저본 독법 | 亦 → ‘또한’</w:t>
      </w:r>
    </w:p>
    <w:p>
      <w:pPr>
        <w:pStyle w:val="SHTKNoteDetail"/>
      </w:pPr>
      <w:r>
        <w:t>• 이문 독법 | 非 → ‘아니다’</w:t>
      </w:r>
    </w:p>
    <w:p>
      <w:pPr>
        <w:pStyle w:val="SHTKNoteDetail"/>
      </w:pPr>
      <w:r>
        <w:t>• 저본 기준 번역 | “논에서 말한다. “어찌 이 글자가 … 또한 서분(書分)이라는 이름이 아니겠는가?”에 이르기까지이다.”</w:t>
      </w:r>
    </w:p>
    <w:p>
      <w:pPr>
        <w:pStyle w:val="SHTKNoteDetail"/>
      </w:pPr>
      <w:r>
        <w:t>• 교감 해설 | 저본은 亦【大】을 따르며, 이문은 非【大】이다.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0552004.</w:t>
      </w:r>
    </w:p>
    <w:p>
      <w:pPr>
        <w:pStyle w:val="SHTKSourceText"/>
      </w:pPr>
      <w:r>
        <w:t>此問答分別也豈不此字即是紙上屈曲色名為字。問也答云非為顯書分色字製造諸不相應字。但為顯不相應字製造色書字。依此色字記持不相應字。及將色字傳流異方及於後代。</w:t>
      </w:r>
    </w:p>
    <w:p>
      <w:pPr>
        <w:pStyle w:val="SHTKTranslationText"/>
      </w:pPr>
      <w:r>
        <w:t>이것은 문답하여 분별한 것이다. 어찌 이 글자는 곧 종이 위에 굽고 구부러진 색을 ‘자(字)’라고 이름한 것이 아닌가? 질문이다. 답한다. 서분의 색글자를 드러내기 위해 여러 불상응의 글자를 만든 것이 아니다. 다만 불상응의 글자를 드러내기 위해 색의 서자(書字)를 만든 것이다. 이 색글자에 의지하여 불상응의 글자를 기억하고 지니며, 또 색글자를 가지고 다른 지방과 후대에 전한다.</w:t>
      </w:r>
    </w:p>
    <w:p>
      <w:pPr>
        <w:pStyle w:val="SHTKSourceText"/>
      </w:pPr>
      <w:r>
        <w:t>是故不相應諸字非[5]同書字。</w:t>
      </w:r>
    </w:p>
    <w:p>
      <w:pPr>
        <w:pStyle w:val="SHTKTranslationText"/>
      </w:pPr>
      <w:r>
        <w:t>그러므로 불상응의 여러 글자는[5] 서자와 같은 것이 아니다.</w:t>
      </w:r>
    </w:p>
    <w:p>
      <w:pPr>
        <w:pStyle w:val="SHTKNoteSummary"/>
      </w:pPr>
      <w:r>
        <w:t>교감 요약 | [CBETA 교감] 저본 同 → 甲·乙본 目</w:t>
      </w:r>
    </w:p>
    <w:p>
      <w:pPr>
        <w:pStyle w:val="SHTKNoteDetail"/>
      </w:pPr>
      <w:r>
        <w:t>• 교감 번호 | 0552005</w:t>
      </w:r>
    </w:p>
    <w:p>
      <w:pPr>
        <w:pStyle w:val="SHTKNoteDetail"/>
      </w:pPr>
      <w:r>
        <w:t>• 저본 독법 | 同 → ‘같다’</w:t>
      </w:r>
    </w:p>
    <w:p>
      <w:pPr>
        <w:pStyle w:val="SHTKNoteDetail"/>
      </w:pPr>
      <w:r>
        <w:t>• 이문 독법 | 目</w:t>
      </w:r>
    </w:p>
    <w:p>
      <w:pPr>
        <w:pStyle w:val="SHTKNoteDetail"/>
      </w:pPr>
      <w:r>
        <w:t>• 저본 기준 번역 | “그러므로 불상응의 여러 글자는[5] 서자와 같은 것이 아니다.”</w:t>
      </w:r>
    </w:p>
    <w:p>
      <w:pPr>
        <w:pStyle w:val="SHTKNoteDetail"/>
      </w:pPr>
      <w:r>
        <w:t>• 교감 해설 | 저본은 同【大】을 따르며, 이문은 目【甲】【乙】이다.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0552005.</w:t>
      </w:r>
    </w:p>
    <w:p>
      <w:pPr>
        <w:pStyle w:val="SHTKPositionMarker"/>
      </w:pPr>
      <w:bookmarkStart w:id="1272" w:name="loc_0552b03"/>
      <w:bookmarkEnd w:id="1272"/>
      <w:r>
        <w:t>[0552b03]</w:t>
      </w:r>
    </w:p>
    <w:p>
      <w:pPr>
        <w:pStyle w:val="SHTKSourceText"/>
      </w:pPr>
      <w:r>
        <w:t>論。云何名等身至迦佉伽等。釋名等身</w:t>
      </w:r>
    </w:p>
    <w:p>
      <w:pPr>
        <w:pStyle w:val="SHTKTranslationText"/>
      </w:pPr>
      <w:r>
        <w:t>논에서 말한다. “어떻게 명 등의 신(身)이라 하는가 … 가·카·가 등의 글자에 이르기까지이다.” 명 등의 신을 해석한다.</w:t>
      </w:r>
    </w:p>
    <w:p>
      <w:pPr>
        <w:pStyle w:val="SHTKSourceText"/>
      </w:pPr>
      <w:r>
        <w:t>[6]云何名等身者。</w:t>
      </w:r>
    </w:p>
    <w:p>
      <w:pPr>
        <w:pStyle w:val="SHTKTranslationText"/>
      </w:pPr>
      <w:r>
        <w:t>[6] “어떻게 명 등의 신이라 하는가?”라고 한 것은,</w:t>
      </w:r>
    </w:p>
    <w:p>
      <w:pPr>
        <w:pStyle w:val="SHTKNoteSummary"/>
      </w:pPr>
      <w:r>
        <w:t>교감 요약 | [CBETA 교감] 甲·乙본에는 云何名等身 없음</w:t>
      </w:r>
    </w:p>
    <w:p>
      <w:pPr>
        <w:pStyle w:val="SHTKNoteDetail"/>
      </w:pPr>
      <w:r>
        <w:t>• 교감 번호 | 0552006</w:t>
      </w:r>
    </w:p>
    <w:p>
      <w:pPr>
        <w:pStyle w:val="SHTKNoteDetail"/>
      </w:pPr>
      <w:r>
        <w:t>• 저본 독법 | 云何名等身</w:t>
      </w:r>
    </w:p>
    <w:p>
      <w:pPr>
        <w:pStyle w:val="SHTKNoteDetail"/>
      </w:pPr>
      <w:r>
        <w:t>• 이문 독법 | ∅ → ‘해당 성분 없음(탈락)’</w:t>
      </w:r>
    </w:p>
    <w:p>
      <w:pPr>
        <w:pStyle w:val="SHTKNoteDetail"/>
      </w:pPr>
      <w:r>
        <w:t>• 저본 기준 번역 | “[6] “어떻게 명 등의 신이라 하는가?”라고 한 것은,”</w:t>
      </w:r>
    </w:p>
    <w:p>
      <w:pPr>
        <w:pStyle w:val="SHTKNoteDetail"/>
      </w:pPr>
      <w:r>
        <w:t>• 교감 해설 | 저본은 云何名等身【大】을 따르며, 이문은 〔없음〕【甲】【乙】이다.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0552006.</w:t>
      </w:r>
    </w:p>
    <w:p>
      <w:pPr>
        <w:pStyle w:val="SHTKSourceText"/>
      </w:pPr>
      <w:r>
        <w:t>問也。</w:t>
      </w:r>
    </w:p>
    <w:p>
      <w:pPr>
        <w:pStyle w:val="SHTKTranslationText"/>
      </w:pPr>
      <w:r>
        <w:t>질문이다.</w:t>
      </w:r>
    </w:p>
    <w:p>
      <w:pPr>
        <w:pStyle w:val="SHTKSourceText"/>
      </w:pPr>
      <w:r>
        <w:t>梵云迦[7]耶此云身</w:t>
      </w:r>
    </w:p>
    <w:p>
      <w:pPr>
        <w:pStyle w:val="SHTKTranslationText"/>
      </w:pPr>
      <w:r>
        <w:t>범어 ‘가야(kāya)’는 여기서 ‘신(身)’이라 한다.</w:t>
      </w:r>
    </w:p>
    <w:p>
      <w:pPr>
        <w:pStyle w:val="SHTKNoteSummary"/>
      </w:pPr>
      <w:r>
        <w:t>교감 요약 | [CBETA 교감] 저본 耶 → 甲·乙본 那</w:t>
      </w:r>
    </w:p>
    <w:p>
      <w:pPr>
        <w:pStyle w:val="SHTKNoteDetail"/>
      </w:pPr>
      <w:r>
        <w:t>• 교감 번호 | 0552007</w:t>
      </w:r>
    </w:p>
    <w:p>
      <w:pPr>
        <w:pStyle w:val="SHTKNoteDetail"/>
      </w:pPr>
      <w:r>
        <w:t>• 저본 독법 | 耶</w:t>
      </w:r>
    </w:p>
    <w:p>
      <w:pPr>
        <w:pStyle w:val="SHTKNoteDetail"/>
      </w:pPr>
      <w:r>
        <w:t>• 이문 독법 | 那</w:t>
      </w:r>
    </w:p>
    <w:p>
      <w:pPr>
        <w:pStyle w:val="SHTKNoteDetail"/>
      </w:pPr>
      <w:r>
        <w:t>• 저본 기준 번역 | “범어 ‘가야(kāya)’는 여기서 ‘신(身)’이라 한다.”</w:t>
      </w:r>
    </w:p>
    <w:p>
      <w:pPr>
        <w:pStyle w:val="SHTKNoteDetail"/>
      </w:pPr>
      <w:r>
        <w:t>• 교감 해설 | 저본은 耶【大】을 따르며, 이문은 那【甲】【乙】이다.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0552007.</w:t>
      </w:r>
    </w:p>
    <w:p>
      <w:pPr>
        <w:pStyle w:val="SHTKSourceText"/>
      </w:pPr>
      <w:r>
        <w:t>謂想等總說已下答也。梵云三木訖底此云總說。總說釋身義也。即是二三等名總說為身梵云三摩婆曳此云合集。總說即是合集。二三等名名合集義。於合集義中說嗢遮界故。由合集義中置嗢遮字界。後字緣助成總說義。即以總說釋於身也。二名為身。三名已上名為多身也此中名身。乃至。文身者謂迦佉伽等。皆至三數釋者。一不名身。二單名身。三名已上皆多名身。</w:t>
      </w:r>
    </w:p>
    <w:p>
      <w:pPr>
        <w:pStyle w:val="SHTKTranslationText"/>
      </w:pPr>
      <w:r>
        <w:t>“상이란 등을 총설한 것이다.” 이하가 답이다. 범어 ‘삼목흘저’는 여기서 ‘총설’이라 한다. 총설로 신의 뜻을 해석한 것이다. 곧 둘·셋 등의 명을 총괄하여 말한 것을 신이라 한다. 범어 ‘삼마바예’는 여기서 ‘합집(合集)’이라 한다. 총설은 곧 합집이다. 둘·셋 등의 명을 합집의 뜻이라 한다. 합집의 뜻 가운데 ‘올차(嗢遮)’라는 계(界)를 말하기 때문이다. 합집이라는 뜻 가운데 ‘올차’라는 글자 계를 두고, 뒤의 자연(字緣)이 도와 총설의 뜻을 이룬다. 곧 총설로 신을 해석한 것이다. 두 명을 신이라 하고, 세 명 이상을 다명신(多名身)이라 한다. 이 가운데 명신, 내지, 문신이라고 한 것은 가·카·가 등을 말한다. 모두 셋이라는 수에 이르러 해석한다고 한 것은, 하나는 신이라고 하지 않고, 둘은 단지 신이라고 하며, 셋 이상은 모두 다명신이라 하기 때문이다.</w:t>
      </w:r>
    </w:p>
    <w:p>
      <w:pPr>
        <w:pStyle w:val="SHTKSourceText"/>
      </w:pPr>
      <w:r>
        <w:t>至於多身不[8]減三也。</w:t>
      </w:r>
    </w:p>
    <w:p>
      <w:pPr>
        <w:pStyle w:val="SHTKTranslationText"/>
      </w:pPr>
      <w:r>
        <w:t>다신에 이르면[8] 셋보다 줄지 않는다.</w:t>
      </w:r>
    </w:p>
    <w:p>
      <w:pPr>
        <w:pStyle w:val="SHTKNoteSummary"/>
      </w:pPr>
      <w:r>
        <w:t>교감 요약 | [CBETA 교감] 저본 減 → 甲·乙본 感</w:t>
      </w:r>
    </w:p>
    <w:p>
      <w:pPr>
        <w:pStyle w:val="SHTKNoteDetail"/>
      </w:pPr>
      <w:r>
        <w:t>• 교감 번호 | 0552008</w:t>
      </w:r>
    </w:p>
    <w:p>
      <w:pPr>
        <w:pStyle w:val="SHTKNoteDetail"/>
      </w:pPr>
      <w:r>
        <w:t>• 저본 독법 | 減</w:t>
      </w:r>
    </w:p>
    <w:p>
      <w:pPr>
        <w:pStyle w:val="SHTKNoteDetail"/>
      </w:pPr>
      <w:r>
        <w:t>• 이문 독법 | 感</w:t>
      </w:r>
    </w:p>
    <w:p>
      <w:pPr>
        <w:pStyle w:val="SHTKNoteDetail"/>
      </w:pPr>
      <w:r>
        <w:t>• 저본 기준 번역 | “다신에 이르면[8] 셋보다 줄지 않는다.”</w:t>
      </w:r>
    </w:p>
    <w:p>
      <w:pPr>
        <w:pStyle w:val="SHTKNoteDetail"/>
      </w:pPr>
      <w:r>
        <w:t>• 교감 해설 | 저본은 減【大】을 따르며, 이문은 感【甲】【乙】이다.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0552008.</w:t>
      </w:r>
    </w:p>
    <w:p>
      <w:pPr>
        <w:pStyle w:val="SHTKSourceText"/>
      </w:pPr>
      <w:r>
        <w:t>四．五已上皆是多故。不須至四．五也前釋文中。即以十二音中𧙃．阿．壹．伊釋。今釋身中即以字體迦．佉．伽釋者。欲顯此二皆得是文。</w:t>
      </w:r>
    </w:p>
    <w:p>
      <w:pPr>
        <w:pStyle w:val="SHTKTranslationText"/>
      </w:pPr>
      <w:r>
        <w:t>넷·다섯 이상도 모두 다(多)이므로, 굳이 넷·다섯에 이르러야 하는 것은 아니다. 앞에서 문을 해석할 때에는, 곧 십이음 가운데 𧙃·아·일·이를 들어 해석하였다. 지금 신을 해석하면서는 곧 글자의 자체인 가·카·가를 들어 해석한 것은, 이 둘이 모두 문이 될 수 있음을 드러내려는 것이다.</w:t>
      </w:r>
    </w:p>
    <w:p>
      <w:pPr>
        <w:pStyle w:val="SHTKSourceText"/>
      </w:pPr>
      <w:r>
        <w:t>故[9]倚互明。</w:t>
      </w:r>
    </w:p>
    <w:p>
      <w:pPr>
        <w:pStyle w:val="SHTKTranslationText"/>
      </w:pPr>
      <w:r>
        <w:t>그러므로[9] 서로 교대로 밝혀 말한 것이다.</w:t>
      </w:r>
    </w:p>
    <w:p>
      <w:pPr>
        <w:pStyle w:val="SHTKNoteSummary"/>
      </w:pPr>
      <w:r>
        <w:t>교감 요약 | [CBETA 교감] 저본 倚 → 乙본 綺</w:t>
      </w:r>
    </w:p>
    <w:p>
      <w:pPr>
        <w:pStyle w:val="SHTKNoteDetail"/>
      </w:pPr>
      <w:r>
        <w:t>• 교감 번호 | 0552009</w:t>
      </w:r>
    </w:p>
    <w:p>
      <w:pPr>
        <w:pStyle w:val="SHTKNoteDetail"/>
      </w:pPr>
      <w:r>
        <w:t>• 저본 독법 | 倚</w:t>
      </w:r>
    </w:p>
    <w:p>
      <w:pPr>
        <w:pStyle w:val="SHTKNoteDetail"/>
      </w:pPr>
      <w:r>
        <w:t>• 이문 독법 | 綺</w:t>
      </w:r>
    </w:p>
    <w:p>
      <w:pPr>
        <w:pStyle w:val="SHTKNoteDetail"/>
      </w:pPr>
      <w:r>
        <w:t>• 저본 기준 번역 | “그러므로[9] 서로 교대로 밝혀 말한 것이다.”</w:t>
      </w:r>
    </w:p>
    <w:p>
      <w:pPr>
        <w:pStyle w:val="SHTKNoteDetail"/>
      </w:pPr>
      <w:r>
        <w:t>• 교감 해설 | 저본은 倚【大】을 따르며, 이문은 綺【乙】이다.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0552009.</w:t>
      </w:r>
    </w:p>
    <w:p>
      <w:pPr>
        <w:pStyle w:val="SHTKPositionMarker"/>
      </w:pPr>
      <w:bookmarkStart w:id="1273" w:name="loc_0552b18"/>
      <w:bookmarkEnd w:id="1273"/>
      <w:r>
        <w:t>[0552b18]</w:t>
      </w:r>
    </w:p>
    <w:p>
      <w:pPr>
        <w:pStyle w:val="SHTKSourceText"/>
      </w:pPr>
      <w:r>
        <w:t>論。豈不此三至心不相應行。</w:t>
      </w:r>
    </w:p>
    <w:p>
      <w:pPr>
        <w:pStyle w:val="SHTKTranslationText"/>
      </w:pPr>
      <w:r>
        <w:t>논에서 말한다. “어찌 이 셋은 … 심불상응행인가?”에 이르기까지이다.</w:t>
      </w:r>
    </w:p>
    <w:p>
      <w:pPr>
        <w:pStyle w:val="SHTKSourceText"/>
      </w:pPr>
      <w:r>
        <w:t>已[10]下問答分別。</w:t>
      </w:r>
    </w:p>
    <w:p>
      <w:pPr>
        <w:pStyle w:val="SHTKTranslationText"/>
      </w:pPr>
      <w:r>
        <w:t>이하 문답하여 분별한다.</w:t>
      </w:r>
    </w:p>
    <w:p>
      <w:pPr>
        <w:pStyle w:val="SHTKNoteSummary"/>
      </w:pPr>
      <w:r>
        <w:t>교감 요약 | [CBETA 교감] 저본 下 → 甲·乙본 上</w:t>
      </w:r>
    </w:p>
    <w:p>
      <w:pPr>
        <w:pStyle w:val="SHTKNoteDetail"/>
      </w:pPr>
      <w:r>
        <w:t>• 교감 번호 | 0552010</w:t>
      </w:r>
    </w:p>
    <w:p>
      <w:pPr>
        <w:pStyle w:val="SHTKNoteDetail"/>
      </w:pPr>
      <w:r>
        <w:t>• 저본 독법 | 下 → ‘아래’</w:t>
      </w:r>
    </w:p>
    <w:p>
      <w:pPr>
        <w:pStyle w:val="SHTKNoteDetail"/>
      </w:pPr>
      <w:r>
        <w:t>• 이문 독법 | 上 → ‘위/이상’</w:t>
      </w:r>
    </w:p>
    <w:p>
      <w:pPr>
        <w:pStyle w:val="SHTKNoteDetail"/>
      </w:pPr>
      <w:r>
        <w:t>• 저본 기준 번역 | “이하 문답하여 분별한다.”</w:t>
      </w:r>
    </w:p>
    <w:p>
      <w:pPr>
        <w:pStyle w:val="SHTKNoteDetail"/>
      </w:pPr>
      <w:r>
        <w:t>• 교감 해설 | 저본은 下【大】을 따르며, 이문은 上【甲】【乙】이다.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0552010.</w:t>
      </w:r>
    </w:p>
    <w:p>
      <w:pPr>
        <w:pStyle w:val="SHTKSourceText"/>
      </w:pPr>
      <w:r>
        <w:t>此即經部問也。</w:t>
      </w:r>
    </w:p>
    <w:p>
      <w:pPr>
        <w:pStyle w:val="SHTKTranslationText"/>
      </w:pPr>
      <w:r>
        <w:t>이것은 곧 경부의 질문이다.</w:t>
      </w:r>
    </w:p>
    <w:p>
      <w:pPr>
        <w:pStyle w:val="SHTKPositionMarker"/>
      </w:pPr>
      <w:bookmarkStart w:id="1274" w:name="loc_0552b20"/>
      <w:bookmarkEnd w:id="1274"/>
      <w:r>
        <w:t>[0552b20]</w:t>
      </w:r>
    </w:p>
    <w:p>
      <w:pPr>
        <w:pStyle w:val="SHTKSourceText"/>
      </w:pPr>
      <w:r>
        <w:t>論。此三非以至即[11]令了義。</w:t>
      </w:r>
    </w:p>
    <w:p>
      <w:pPr>
        <w:pStyle w:val="SHTKTranslationText"/>
      </w:pPr>
      <w:r>
        <w:t>논에서 말한다. “이 셋은 … 곧 뜻을 알게 한다.”에 이르기까지이다.</w:t>
      </w:r>
    </w:p>
    <w:p>
      <w:pPr>
        <w:pStyle w:val="SHTKNoteSummary"/>
      </w:pPr>
      <w:r>
        <w:t>교감 요약 | [CBETA 교감] 저본 令 → 乙본 合</w:t>
      </w:r>
    </w:p>
    <w:p>
      <w:pPr>
        <w:pStyle w:val="SHTKNoteDetail"/>
      </w:pPr>
      <w:r>
        <w:t>• 교감 번호 | 0552011</w:t>
      </w:r>
    </w:p>
    <w:p>
      <w:pPr>
        <w:pStyle w:val="SHTKNoteDetail"/>
      </w:pPr>
      <w:r>
        <w:t>• 저본 독법 | 令</w:t>
      </w:r>
    </w:p>
    <w:p>
      <w:pPr>
        <w:pStyle w:val="SHTKNoteDetail"/>
      </w:pPr>
      <w:r>
        <w:t>• 이문 독법 | 合 → ‘합하다’</w:t>
      </w:r>
    </w:p>
    <w:p>
      <w:pPr>
        <w:pStyle w:val="SHTKNoteDetail"/>
      </w:pPr>
      <w:r>
        <w:t>• 저본 기준 번역 | “논에서 말한다. “이 셋은 … 곧 뜻을 알게 한다.”에 이르기까지이다.”</w:t>
      </w:r>
    </w:p>
    <w:p>
      <w:pPr>
        <w:pStyle w:val="SHTKNoteDetail"/>
      </w:pPr>
      <w:r>
        <w:t>• 교감 해설 | 저본은 令【大】을 따르며, 이문은 合【乙】이다.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0552011.</w:t>
      </w:r>
    </w:p>
    <w:p>
      <w:pPr>
        <w:pStyle w:val="SHTKSourceText"/>
      </w:pPr>
      <w:r>
        <w:t>有部答也。</w:t>
      </w:r>
    </w:p>
    <w:p>
      <w:pPr>
        <w:pStyle w:val="SHTKTranslationText"/>
      </w:pPr>
      <w:r>
        <w:t>유부의 답이다.</w:t>
      </w:r>
    </w:p>
    <w:p>
      <w:pPr>
        <w:pStyle w:val="SHTKPositionMarker"/>
      </w:pPr>
      <w:bookmarkStart w:id="1275" w:name="loc_0552b21"/>
      <w:bookmarkEnd w:id="1275"/>
      <w:r>
        <w:t>[0552b21]</w:t>
      </w:r>
    </w:p>
    <w:p>
      <w:pPr>
        <w:pStyle w:val="SHTKSourceText"/>
      </w:pPr>
      <w:r>
        <w:t>論。云何令了經部問也</w:t>
      </w:r>
    </w:p>
    <w:p>
      <w:pPr>
        <w:pStyle w:val="SHTKTranslationText"/>
      </w:pPr>
      <w:r>
        <w:t>논에서 말한다. “어떻게 알게 하는가?”는 경부의 질문이다.</w:t>
      </w:r>
    </w:p>
    <w:p>
      <w:pPr>
        <w:pStyle w:val="SHTKSourceText"/>
      </w:pPr>
      <w:r>
        <w:t>論。[12]謂語發名至乃能令了。</w:t>
      </w:r>
    </w:p>
    <w:p>
      <w:pPr>
        <w:pStyle w:val="SHTKTranslationText"/>
      </w:pPr>
      <w:r>
        <w:t>논에서 말한다. “[12] 말하자면 말이 명을 발하여 … 비로소 능히 알게 한다.”에 이르기까지이다.</w:t>
      </w:r>
    </w:p>
    <w:p>
      <w:pPr>
        <w:pStyle w:val="SHTKNoteSummary"/>
      </w:pPr>
      <w:r>
        <w:t>교감 요약 | [CBETA 교감] 甲·乙본에는 謂 없음</w:t>
      </w:r>
    </w:p>
    <w:p>
      <w:pPr>
        <w:pStyle w:val="SHTKNoteDetail"/>
      </w:pPr>
      <w:r>
        <w:t>• 교감 번호 | 0552012</w:t>
      </w:r>
    </w:p>
    <w:p>
      <w:pPr>
        <w:pStyle w:val="SHTKNoteDetail"/>
      </w:pPr>
      <w:r>
        <w:t>• 저본 독법 | 謂 → ‘말하다’</w:t>
      </w:r>
    </w:p>
    <w:p>
      <w:pPr>
        <w:pStyle w:val="SHTKNoteDetail"/>
      </w:pPr>
      <w:r>
        <w:t>• 이문 독법 | ∅ → ‘해당 성분 없음(탈락)’</w:t>
      </w:r>
    </w:p>
    <w:p>
      <w:pPr>
        <w:pStyle w:val="SHTKNoteDetail"/>
      </w:pPr>
      <w:r>
        <w:t>• 저본 기준 번역 | “논에서 말한다. “[12] 말하자면 말이 명을 발하여 … 비로소 능히 알게 한다.”에 이르기까지이다.”</w:t>
      </w:r>
    </w:p>
    <w:p>
      <w:pPr>
        <w:pStyle w:val="SHTKNoteDetail"/>
      </w:pPr>
      <w:r>
        <w:t>• 교감 해설 | 저본은 謂【大】을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0552012.</w:t>
      </w:r>
    </w:p>
    <w:p>
      <w:pPr>
        <w:pStyle w:val="SHTKSourceText"/>
      </w:pPr>
      <w:r>
        <w:t>有部答也。正理論云。此中經主作如是言。豈不此三語為性故用聲為體色自性攝。如何乃說為心不相應行。此責非理。所以者何。由教及理知別有故。教謂經云語力．文力。若文即語別說何為。又說應持正法文句。又言依義不依於文。</w:t>
      </w:r>
    </w:p>
    <w:p>
      <w:pPr>
        <w:pStyle w:val="SHTKTranslationText"/>
      </w:pPr>
      <w:r>
        <w:t>유부의 답이다. 《정리론》에서 말한다. “여기에서 경주는 이와 같이 말한다. ‘어찌 이 셋은 말[語]을 자성으로 삼으므로 성(聲)을 체로 하는 색의 자성에 포섭되지 않는가? 어떻게 도리어 심불상응행이라고 말하는가?’ 이 책망은 이치에 맞지 않는다. 무슨 까닭인가? 교와 이치에 의하여 별도로 존재함을 알기 때문이다. 교란 경에서 ‘어력(語力)·문력(文力)’이라고 말한 것이다. 만약 문이 곧 말이라면 따로 말한 것은 무엇을 위한 것인가? 또 ‘정법의 문구를 지녀야 한다.’라고 말한다. 또 ‘뜻에 의지하고 문에 의지하지 말라.’고 말한다.</w:t>
      </w:r>
    </w:p>
    <w:p>
      <w:pPr>
        <w:pStyle w:val="SHTKSourceText"/>
      </w:pPr>
      <w:r>
        <w:t>又說伽他因[13]謂闡陀文字。</w:t>
      </w:r>
    </w:p>
    <w:p>
      <w:pPr>
        <w:pStyle w:val="SHTKTranslationText"/>
      </w:pPr>
      <w:r>
        <w:t>또 ‘가타의 원인[13]은 천타(闡陀)와 문자이다.’라고 말한다.</w:t>
      </w:r>
    </w:p>
    <w:p>
      <w:pPr>
        <w:pStyle w:val="SHTKNoteSummary"/>
      </w:pPr>
      <w:r>
        <w:t>교감 요약 | [CBETA 교감] 저본 謂 → 甲·乙본 語</w:t>
      </w:r>
    </w:p>
    <w:p>
      <w:pPr>
        <w:pStyle w:val="SHTKNoteDetail"/>
      </w:pPr>
      <w:r>
        <w:t>• 교감 번호 | 0552013</w:t>
      </w:r>
    </w:p>
    <w:p>
      <w:pPr>
        <w:pStyle w:val="SHTKNoteDetail"/>
      </w:pPr>
      <w:r>
        <w:t>• 저본 독법 | 謂 → ‘말하다’</w:t>
      </w:r>
    </w:p>
    <w:p>
      <w:pPr>
        <w:pStyle w:val="SHTKNoteDetail"/>
      </w:pPr>
      <w:r>
        <w:t>• 이문 독법 | 語 → ‘말’</w:t>
      </w:r>
    </w:p>
    <w:p>
      <w:pPr>
        <w:pStyle w:val="SHTKNoteDetail"/>
      </w:pPr>
      <w:r>
        <w:t>• 저본 기준 번역 | “또 ‘가타의 원인[13]은 천타(闡陀)와 문자이다.’라고 말한다.”</w:t>
      </w:r>
    </w:p>
    <w:p>
      <w:pPr>
        <w:pStyle w:val="SHTKNoteDetail"/>
      </w:pPr>
      <w:r>
        <w:t>• 교감 해설 | 저본은 謂【大】을 따르며, 이문은 語【甲】【乙】이다.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0552013.</w:t>
      </w:r>
    </w:p>
    <w:p>
      <w:pPr>
        <w:pStyle w:val="SHTKSourceText"/>
      </w:pPr>
      <w:r>
        <w:t>闡陀謂造頌分量語為體。又契經言知法知義。法謂名等。義謂所詮。又契經言文義巧妙。又言應以善說文句讀誦正法。惡說文句讀誦正法義即難解。又說如來獲得希有名．句．文身。又說彼彼勝．解文句甚為希有。由此等教證知別有能詮諸義名．句．文身。猶加語聲。實而非假。理謂現見有時得聲而不得字。有時得字而不得聲。故知體別。有時得聲不得字者。謂雖聞聲而不了義。現見有人粗聞他語而復審問汝何所言。此聞語聲不了義者。都由未達所發文故。如何乃執文不異聲。有時得字不得聲者。謂不聞聲而得了義。</w:t>
      </w:r>
    </w:p>
    <w:p>
      <w:pPr>
        <w:pStyle w:val="SHTKTranslationText"/>
      </w:pPr>
      <w:r>
        <w:t>천타는 게송을 짓는 분량을 말하며 말을 체로 한다. 또 계경에서 ‘법을 알고 뜻을 안다.’고 말한다. 법은 명 등을 말하고, 뜻은 드러내지는 바를 말한다. 또 계경에서 ‘문과 뜻이 교묘하다.’고 말한다. 또 ‘잘 설한 문구로 정법을 독송해야 한다.’고 말한다. 잘못 설한 문구로 정법을 독송하면 뜻을 이해하기 어렵다. 또 여래가 희유한 명·구·문신을 얻었다고 말한다. 또 ‘저 각각의 뛰어난 이해에 따른 문구는 매우 희유하다.’고 말한다. 이러한 교에 의하여 여러 뜻을 능히 드러내는 명·구·문신이 별도로 있음을 증명해 안다. 마치 어성(語聲)에 더해져 있는 것과 같아서, 실재이지 가설이 아니다. 이치란, 현전에서 때로는 소리는 얻지만 글자는 얻지 못하고, 때로는 글자는 얻지만 소리는 얻지 못함을 보는 것이다. 그러므로 체가 다름을 안다. 때로 소리는 얻지만 글자를 얻지 못한다는 것은, 비록 소리를 듣더라도 뜻을 알지 못하는 경우이다. 현전에서 어떤 사람이 다른 이의 말을 대강 듣고도 다시 ‘당신은 무엇이라고 말했는가?’라고 묻는 것을 본다. 이는 말소리를 들었지만 뜻을 알지 못한 것이다. 전적으로 발해진 문을 이해하지 못했기 때문이다. 어찌 문이 소리와 다르지 않다고 집착할 수 있는가? 때로 글자는 얻지만 소리는 얻지 못한다는 것은, 소리를 듣지 않고도 뜻을 아는 경우이다.</w:t>
      </w:r>
    </w:p>
    <w:p>
      <w:pPr>
        <w:pStyle w:val="SHTKSourceText"/>
      </w:pPr>
      <w:r>
        <w:t>現見有人[14]不聞他語。</w:t>
      </w:r>
    </w:p>
    <w:p>
      <w:pPr>
        <w:pStyle w:val="SHTKTranslationText"/>
      </w:pPr>
      <w:r>
        <w:t>현전에서 어떤 사람은[14] 다른 이의 말을 듣지 않고도,</w:t>
      </w:r>
    </w:p>
    <w:p>
      <w:pPr>
        <w:pStyle w:val="SHTKNoteSummary"/>
      </w:pPr>
      <w:r>
        <w:t>교감 요약 | [CBETA 교감] 甲·乙본에는 不聞他語 없음</w:t>
      </w:r>
    </w:p>
    <w:p>
      <w:pPr>
        <w:pStyle w:val="SHTKNoteDetail"/>
      </w:pPr>
      <w:r>
        <w:t>• 교감 번호 | 0552014</w:t>
      </w:r>
    </w:p>
    <w:p>
      <w:pPr>
        <w:pStyle w:val="SHTKNoteDetail"/>
      </w:pPr>
      <w:r>
        <w:t>• 저본 독법 | 不聞他語</w:t>
      </w:r>
    </w:p>
    <w:p>
      <w:pPr>
        <w:pStyle w:val="SHTKNoteDetail"/>
      </w:pPr>
      <w:r>
        <w:t>• 이문 독법 | ∅ → ‘해당 성분 없음(탈락)’</w:t>
      </w:r>
    </w:p>
    <w:p>
      <w:pPr>
        <w:pStyle w:val="SHTKNoteDetail"/>
      </w:pPr>
      <w:r>
        <w:t>• 저본 기준 번역 | “현전에서 어떤 사람은[14] 다른 이의 말을 듣지 않고도,”</w:t>
      </w:r>
    </w:p>
    <w:p>
      <w:pPr>
        <w:pStyle w:val="SHTKNoteDetail"/>
      </w:pPr>
      <w:r>
        <w:t>• 교감 해설 | 저본은 不聞他語【大】을 따르며, 이문은 〔없음〕【甲】【乙】이다.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0552014.</w:t>
      </w:r>
    </w:p>
    <w:p>
      <w:pPr>
        <w:pStyle w:val="SHTKSourceText"/>
      </w:pPr>
      <w:r>
        <w:t>覩唇等動知其所說。此不聞聲得了義者。都由了達所發文故。由斯理證文必異聲。又見世間隱聲誦呪。故知呪字異於呪聲。又見世間有二論者。言音相似一負一勝。此勝．負因必異聲有。又法與詞二無礙解境界別故知字離聲。是故聲者但是言音相無差別。其中屈曲必依迦．遮．吒．多．波等。要由語聲發起諸字。諸字前後和合生名。此名既生即能顯義。由此展轉而作是言。語能發名。名能顯義。故名．聲異其理極成。應知此中聲是能說。文是所說。義謂非二。如是則為無亂建立。</w:t>
      </w:r>
    </w:p>
    <w:p>
      <w:pPr>
        <w:pStyle w:val="SHTKTranslationText"/>
      </w:pPr>
      <w:r>
        <w:t>입술 등이 움직이는 것을 보고 그가 말하는 바를 안다. 이는 소리를 듣지 않고도 뜻을 아는 것이다. 전적으로 발해진 문을 이해했기 때문이다. 이 이치로 증명하건대 문은 반드시 소리와 다르다. 또 세간에서 소리를 숨겨 주문을 외우는 것을 본다. 그러므로 주문의 글자가 주문의 소리와 다름을 안다. 또 세간에 두 논자가 있는데, 말소리는 서로 비슷하나 하나는 지고 하나는 이기는 것을 본다. 이 승패의 원인은 반드시 소리와 다른 무엇인가가 있어야 한다. 또 법무애해와 사무애해의 경계가 다르므로 글자가 소리와 떨어져 있음을 안다. 그러므로 소리는 다만 언음(言音)의 상으로서 차별이 없다. 그 가운데 굴곡은 반드시 가·차·타·다·파 등에 의지한다. 반드시 말소리로 말미암아 여러 글자가 일어난다. 여러 글자가 앞뒤로 화합하여 명을 낳는다. 이 명이 이미 생하면 곧 능히 뜻을 드러낸다. 이와 같이 전전하여 다음과 같이 말한다. 말은 능히 명을 발하고, 명은 능히 뜻을 드러낸다. 그러므로 명과 소리가 다르다는 이치는 지극히 성립한다. 마땅히 이 가운데 소리는 능히 말하는 것이고, 문은 말해지는 것이며, 뜻은 이 둘이 아닌 것임을 알아야 한다. 이와 같다면 어지럽지 않게 건립된다.”</w:t>
      </w:r>
    </w:p>
    <w:p>
      <w:pPr>
        <w:pStyle w:val="SHTKPositionMarker"/>
      </w:pPr>
      <w:bookmarkStart w:id="1276" w:name="loc_0552c24"/>
      <w:bookmarkEnd w:id="1276"/>
      <w:r>
        <w:t>[0552c24]</w:t>
      </w:r>
    </w:p>
    <w:p>
      <w:pPr>
        <w:pStyle w:val="SHTKSourceText"/>
      </w:pPr>
      <w:r>
        <w:t>論。非但音聲至方[15]攝語故。</w:t>
      </w:r>
    </w:p>
    <w:p>
      <w:pPr>
        <w:pStyle w:val="SHTKTranslationText"/>
      </w:pPr>
      <w:r>
        <w:t>논에서 말한다. “다만 음성만이 … 비로소 어(語)에 포섭되기 때문이다.”에 이르기까지이다.</w:t>
      </w:r>
    </w:p>
    <w:p>
      <w:pPr>
        <w:pStyle w:val="SHTKNoteSummary"/>
      </w:pPr>
      <w:r>
        <w:t>교감 요약 | [CBETA 교감] 저본 攝 → 甲·乙본 稱</w:t>
      </w:r>
    </w:p>
    <w:p>
      <w:pPr>
        <w:pStyle w:val="SHTKNoteDetail"/>
      </w:pPr>
      <w:r>
        <w:t>• 교감 번호 | 0552015</w:t>
      </w:r>
    </w:p>
    <w:p>
      <w:pPr>
        <w:pStyle w:val="SHTKNoteDetail"/>
      </w:pPr>
      <w:r>
        <w:t>• 저본 독법 | 攝 → ‘포섭하다’</w:t>
      </w:r>
    </w:p>
    <w:p>
      <w:pPr>
        <w:pStyle w:val="SHTKNoteDetail"/>
      </w:pPr>
      <w:r>
        <w:t>• 이문 독법 | 稱</w:t>
      </w:r>
    </w:p>
    <w:p>
      <w:pPr>
        <w:pStyle w:val="SHTKNoteDetail"/>
      </w:pPr>
      <w:r>
        <w:t>• 저본 기준 번역 | “논에서 말한다. “다만 음성만이 … 비로소 어(語)에 포섭되기 때문이다.”에 이르기까지이다.”</w:t>
      </w:r>
    </w:p>
    <w:p>
      <w:pPr>
        <w:pStyle w:val="SHTKNoteDetail"/>
      </w:pPr>
      <w:r>
        <w:t>• 교감 해설 | 저본은 攝【大】을 따르며, 이문은 稱【甲】【乙】이다.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0552015.</w:t>
      </w:r>
    </w:p>
    <w:p>
      <w:pPr>
        <w:pStyle w:val="SHTKSourceText"/>
      </w:pPr>
      <w:r>
        <w:t>此是經部敘自宗義。</w:t>
      </w:r>
    </w:p>
    <w:p>
      <w:pPr>
        <w:pStyle w:val="SHTKTranslationText"/>
      </w:pPr>
      <w:r>
        <w:t>이것은 경부가 자기 종의 뜻을 서술한 것이다.</w:t>
      </w:r>
    </w:p>
    <w:p>
      <w:pPr>
        <w:pStyle w:val="SHTKPositionMarker"/>
      </w:pPr>
      <w:bookmarkStart w:id="1277" w:name="loc_0552c25"/>
      <w:bookmarkEnd w:id="1277"/>
      <w:r>
        <w:t>[0552c25]</w:t>
      </w:r>
    </w:p>
    <w:p>
      <w:pPr>
        <w:pStyle w:val="SHTKSourceText"/>
      </w:pPr>
      <w:r>
        <w:t>論。何等音聲令義可了。有部問經部也。如我所釋有名之聲方能了義。汝言即聲了義。何等音聲令義可了。</w:t>
      </w:r>
    </w:p>
    <w:p>
      <w:pPr>
        <w:pStyle w:val="SHTKTranslationText"/>
      </w:pPr>
      <w:r>
        <w:t>논에서 말한다. “어떤 음성이 뜻을 알게 하는가?” 유부가 경부에 묻는 것이다. 내가 해석한 것처럼 명을 가진 소리라야 비로소 뜻을 알게 한다. 너는 곧 소리가 뜻을 알게 한다고 말하니, 어떤 음성이 뜻을 알게 하는가?</w:t>
      </w:r>
    </w:p>
    <w:p>
      <w:pPr>
        <w:pStyle w:val="SHTKPositionMarker"/>
      </w:pPr>
      <w:bookmarkStart w:id="1278" w:name="loc_0552c28"/>
      <w:bookmarkEnd w:id="1278"/>
      <w:r>
        <w:t>[0552c28]</w:t>
      </w:r>
    </w:p>
    <w:p>
      <w:pPr>
        <w:pStyle w:val="SHTKSourceText"/>
      </w:pPr>
      <w:r>
        <w:t>論。謂能說者至智者立瞿聲。經部釋也。於一瞿聲詮其九事。</w:t>
      </w:r>
    </w:p>
    <w:p>
      <w:pPr>
        <w:pStyle w:val="SHTKTranslationText"/>
      </w:pPr>
      <w:r>
        <w:t>논에서 말한다. “말하는 자가 … 지자가 ‘구(瞿)’라는 소리를 세운 것에 이르기까지이다.” 경부의 해석이다. 하나의 ‘구(瞿)’라는 소리로 그 아홉 가지 일을 드러낸다.</w:t>
      </w:r>
    </w:p>
    <w:p>
      <w:pPr>
        <w:pStyle w:val="SHTKSourceText"/>
      </w:pPr>
      <w:r>
        <w:t>由共定量故能了[16]義。</w:t>
      </w:r>
    </w:p>
    <w:p>
      <w:pPr>
        <w:pStyle w:val="SHTKTranslationText"/>
      </w:pPr>
      <w:r>
        <w:t>함께 정한 규약으로 말미암아 능히[16] 뜻을 알게 한다.</w:t>
      </w:r>
    </w:p>
    <w:p>
      <w:pPr>
        <w:pStyle w:val="SHTKNoteSummary"/>
      </w:pPr>
      <w:r>
        <w:t>교감 요약 | [CBETA 교감] 저본 義 → 甲·乙본 諸義</w:t>
      </w:r>
    </w:p>
    <w:p>
      <w:pPr>
        <w:pStyle w:val="SHTKNoteDetail"/>
      </w:pPr>
      <w:r>
        <w:t>• 교감 번호 | 0552016</w:t>
      </w:r>
    </w:p>
    <w:p>
      <w:pPr>
        <w:pStyle w:val="SHTKNoteDetail"/>
      </w:pPr>
      <w:r>
        <w:t>• 저본 독법 | 義 → ‘뜻’</w:t>
      </w:r>
    </w:p>
    <w:p>
      <w:pPr>
        <w:pStyle w:val="SHTKNoteDetail"/>
      </w:pPr>
      <w:r>
        <w:t>• 이문 독법 | 諸義</w:t>
      </w:r>
    </w:p>
    <w:p>
      <w:pPr>
        <w:pStyle w:val="SHTKNoteDetail"/>
      </w:pPr>
      <w:r>
        <w:t>• 저본 기준 번역 | “함께 정한 규약으로 말미암아 능히[16] 뜻을 알게 한다.”</w:t>
      </w:r>
    </w:p>
    <w:p>
      <w:pPr>
        <w:pStyle w:val="SHTKNoteDetail"/>
      </w:pPr>
      <w:r>
        <w:t>• 교감 해설 | 저본은 義【大】을 따르며, 이문은 諸義【甲】【乙】이다.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0552016.</w:t>
      </w:r>
    </w:p>
    <w:p>
      <w:pPr>
        <w:pStyle w:val="SHTKPositionMarker"/>
      </w:pPr>
      <w:bookmarkStart w:id="1279" w:name="loc_0553a01"/>
      <w:bookmarkEnd w:id="1279"/>
      <w:r>
        <w:t>[0553a01]</w:t>
      </w:r>
    </w:p>
    <w:p>
      <w:pPr>
        <w:pStyle w:val="SHTKSourceText"/>
      </w:pPr>
      <w:r>
        <w:t>[1]論諸有執名至能詮定量。</w:t>
      </w:r>
    </w:p>
    <w:p>
      <w:pPr>
        <w:pStyle w:val="SHTKTranslationText"/>
      </w:pPr>
      <w:r>
        <w:t>[1] 논에서 말한다. “명을 집착하여 … 능전(能詮)의 정량이 있다.”에 이르기까지이다.</w:t>
      </w:r>
    </w:p>
    <w:p>
      <w:pPr>
        <w:pStyle w:val="SHTKNoteSummary"/>
      </w:pPr>
      <w:r>
        <w:t>교감 요약 | [CBETA 교감] 甲·乙본에는 論 없음</w:t>
      </w:r>
    </w:p>
    <w:p>
      <w:pPr>
        <w:pStyle w:val="SHTKNoteDetail"/>
      </w:pPr>
      <w:r>
        <w:t>• 교감 번호 | 0553001</w:t>
      </w:r>
    </w:p>
    <w:p>
      <w:pPr>
        <w:pStyle w:val="SHTKNoteDetail"/>
      </w:pPr>
      <w:r>
        <w:t>• 저본 독법 | 論 → ‘논’</w:t>
      </w:r>
    </w:p>
    <w:p>
      <w:pPr>
        <w:pStyle w:val="SHTKNoteDetail"/>
      </w:pPr>
      <w:r>
        <w:t>• 이문 독법 | ∅ → ‘해당 성분 없음(탈락)’</w:t>
      </w:r>
    </w:p>
    <w:p>
      <w:pPr>
        <w:pStyle w:val="SHTKNoteDetail"/>
      </w:pPr>
      <w:r>
        <w:t>• 저본 기준 번역 | “[1] 논에서 말한다. “명을 집착하여 … 능전(能詮)의 정량이 있다.”에 이르기까지이다.”</w:t>
      </w:r>
    </w:p>
    <w:p>
      <w:pPr>
        <w:pStyle w:val="SHTKNoteDetail"/>
      </w:pPr>
      <w:r>
        <w:t>• 교감 해설 | 저본은 論【大】을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0553001.</w:t>
      </w:r>
    </w:p>
    <w:p>
      <w:pPr>
        <w:pStyle w:val="SHTKSourceText"/>
      </w:pPr>
      <w:r>
        <w:t>准聲共立定量。名亦如之。</w:t>
      </w:r>
    </w:p>
    <w:p>
      <w:pPr>
        <w:pStyle w:val="SHTKTranslationText"/>
      </w:pPr>
      <w:r>
        <w:t>소리에 대해 함께 정량을 세운 것에 준한다. 명도 또한 이와 같다.</w:t>
      </w:r>
    </w:p>
    <w:p>
      <w:pPr>
        <w:pStyle w:val="SHTKPositionMarker"/>
      </w:pPr>
      <w:bookmarkStart w:id="1280" w:name="loc_0553a02"/>
      <w:bookmarkEnd w:id="1280"/>
      <w:r>
        <w:t>[0553a02]</w:t>
      </w:r>
    </w:p>
    <w:p>
      <w:pPr>
        <w:pStyle w:val="SHTKSourceText"/>
      </w:pPr>
      <w:r>
        <w:t>論。若此句義至別有實名。自此已下經部師難有別名也。但由假音聲顯用已辨。因何計有離聲實名。</w:t>
      </w:r>
    </w:p>
    <w:p>
      <w:pPr>
        <w:pStyle w:val="SHTKTranslationText"/>
      </w:pPr>
      <w:r>
        <w:t>논에서 말한다. “만약 이 구의 뜻이 … 별도의 실제 명이 있다.”에 이르기까지이다. 여기서부터 아래는 경부사가 별도의 명이 있다고 하는 것을 힐난한다. 다만 가설한 음성으로 드러내는 작용은 이미 분별하였다. 무슨 까닭에 소리를 떠난 실제 명이 있다고 계교하는가?</w:t>
      </w:r>
    </w:p>
    <w:p>
      <w:pPr>
        <w:pStyle w:val="SHTKPositionMarker"/>
      </w:pPr>
      <w:bookmarkStart w:id="1281" w:name="loc_0553a04"/>
      <w:bookmarkEnd w:id="1281"/>
      <w:r>
        <w:t>[0553a04]</w:t>
      </w:r>
    </w:p>
    <w:p>
      <w:pPr>
        <w:pStyle w:val="SHTKSourceText"/>
      </w:pPr>
      <w:r>
        <w:t>論。又未了此名至為由語生。</w:t>
      </w:r>
    </w:p>
    <w:p>
      <w:pPr>
        <w:pStyle w:val="SHTKTranslationText"/>
      </w:pPr>
      <w:r>
        <w:t>논에서 말한다. “또 아직 이 명이 … 말로 말미암아 생하는가?”에 이르기까지이다.</w:t>
      </w:r>
    </w:p>
    <w:p>
      <w:pPr>
        <w:pStyle w:val="SHTKSourceText"/>
      </w:pPr>
      <w:r>
        <w:t>經部定有部宗兩[2]關[3]進退難也。</w:t>
      </w:r>
    </w:p>
    <w:p>
      <w:pPr>
        <w:pStyle w:val="SHTKTranslationText"/>
      </w:pPr>
      <w:r>
        <w:t>경부가 유부의 종을 두 갈래[2][3]로 몰아붙여 진퇴양난으로 힐난한 것이다.</w:t>
      </w:r>
    </w:p>
    <w:p>
      <w:pPr>
        <w:pStyle w:val="SHTKNoteSummary"/>
      </w:pPr>
      <w:r>
        <w:t>교감 요약 | [CBETA 교감] 저본 關 → 甲·乙본 門</w:t>
      </w:r>
    </w:p>
    <w:p>
      <w:pPr>
        <w:pStyle w:val="SHTKNoteDetail"/>
      </w:pPr>
      <w:r>
        <w:t>• 교감 번호 | 0553002</w:t>
      </w:r>
    </w:p>
    <w:p>
      <w:pPr>
        <w:pStyle w:val="SHTKNoteDetail"/>
      </w:pPr>
      <w:r>
        <w:t>• 저본 독법 | 關</w:t>
      </w:r>
    </w:p>
    <w:p>
      <w:pPr>
        <w:pStyle w:val="SHTKNoteDetail"/>
      </w:pPr>
      <w:r>
        <w:t>• 이문 독법 | 門</w:t>
      </w:r>
    </w:p>
    <w:p>
      <w:pPr>
        <w:pStyle w:val="SHTKNoteDetail"/>
      </w:pPr>
      <w:r>
        <w:t>• 저본 기준 번역 | “경부가 유부의 종을 두 갈래[2][3]로 몰아붙여 진퇴양난으로 힐난한 것이다.”</w:t>
      </w:r>
    </w:p>
    <w:p>
      <w:pPr>
        <w:pStyle w:val="SHTKNoteDetail"/>
      </w:pPr>
      <w:r>
        <w:t>• 교감 해설 | 저본은 關【大】을 따르며, 이문은 門【甲】【乙】이다.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0553002.</w:t>
      </w:r>
    </w:p>
    <w:p>
      <w:pPr>
        <w:pStyle w:val="SHTKNoteSummary"/>
      </w:pPr>
      <w:r>
        <w:t>교감 요약 | [CBETA 교감] 저본 進 → 乙본 具進</w:t>
      </w:r>
    </w:p>
    <w:p>
      <w:pPr>
        <w:pStyle w:val="SHTKNoteDetail"/>
      </w:pPr>
      <w:r>
        <w:t>• 교감 번호 | 0553003</w:t>
      </w:r>
    </w:p>
    <w:p>
      <w:pPr>
        <w:pStyle w:val="SHTKNoteDetail"/>
      </w:pPr>
      <w:r>
        <w:t>• 저본 독법 | 進</w:t>
      </w:r>
    </w:p>
    <w:p>
      <w:pPr>
        <w:pStyle w:val="SHTKNoteDetail"/>
      </w:pPr>
      <w:r>
        <w:t>• 이문 독법 | 具進</w:t>
      </w:r>
    </w:p>
    <w:p>
      <w:pPr>
        <w:pStyle w:val="SHTKNoteDetail"/>
      </w:pPr>
      <w:r>
        <w:t>• 저본 기준 번역 | “경부가 유부의 종을 두 갈래[2][3]로 몰아붙여 진퇴양난으로 힐난한 것이다.”</w:t>
      </w:r>
    </w:p>
    <w:p>
      <w:pPr>
        <w:pStyle w:val="SHTKNoteDetail"/>
      </w:pPr>
      <w:r>
        <w:t>• 교감 해설 | 저본은 進【大】을 따르며, 이문은 具進【乙】이다.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0553003.</w:t>
      </w:r>
    </w:p>
    <w:p>
      <w:pPr>
        <w:pStyle w:val="SHTKPositionMarker"/>
      </w:pPr>
      <w:bookmarkStart w:id="1282" w:name="loc_0553a06"/>
      <w:bookmarkEnd w:id="1282"/>
      <w:r>
        <w:t>[0553a06]</w:t>
      </w:r>
    </w:p>
    <w:p>
      <w:pPr>
        <w:pStyle w:val="SHTKSourceText"/>
      </w:pPr>
      <w:r>
        <w:t>論。若由語生至何待別名。難語生名也。</w:t>
      </w:r>
    </w:p>
    <w:p>
      <w:pPr>
        <w:pStyle w:val="SHTKTranslationText"/>
      </w:pPr>
      <w:r>
        <w:t>논에서 말한다. “만약 말로 말미암아 생한다면 … 어찌 별도의 명을 기다리겠는가?”에 이르기까지이다. 말이 명을 생한다는 것을 힐난한다.</w:t>
      </w:r>
    </w:p>
    <w:p>
      <w:pPr>
        <w:pStyle w:val="SHTKPositionMarker"/>
      </w:pPr>
      <w:bookmarkStart w:id="1283" w:name="loc_0553a07"/>
      <w:bookmarkEnd w:id="1283"/>
      <w:r>
        <w:t>[0553a07]</w:t>
      </w:r>
    </w:p>
    <w:p>
      <w:pPr>
        <w:pStyle w:val="SHTKSourceText"/>
      </w:pPr>
      <w:r>
        <w:t>論。若由語顯至何待別名。難聲顯名。</w:t>
      </w:r>
    </w:p>
    <w:p>
      <w:pPr>
        <w:pStyle w:val="SHTKTranslationText"/>
      </w:pPr>
      <w:r>
        <w:t>논에서 말한다. “만약 말로 말미암아 드러난다면 … 어찌 별도의 명을 기다리겠는가?”에 이르기까지이다. 소리가 명을 드러낸다는 것을 힐난한다.</w:t>
      </w:r>
    </w:p>
    <w:p>
      <w:pPr>
        <w:pStyle w:val="SHTKPositionMarker"/>
      </w:pPr>
      <w:bookmarkStart w:id="1284" w:name="loc_0553a08"/>
      <w:bookmarkEnd w:id="1284"/>
      <w:r>
        <w:t>[0553a08]</w:t>
      </w:r>
    </w:p>
    <w:p>
      <w:pPr>
        <w:pStyle w:val="SHTKSourceText"/>
      </w:pPr>
      <w:r>
        <w:t>論。又諸念聲至可由語發。難無生理。一念之聲未能詮表。多念之聲乃能呼召。故知多念之聲乃有名也。前後念聲剎那已滅不可聚集。</w:t>
      </w:r>
    </w:p>
    <w:p>
      <w:pPr>
        <w:pStyle w:val="SHTKTranslationText"/>
      </w:pPr>
      <w:r>
        <w:t>논에서 말한다. “또 여러 찰나의 소리는 … 말로 말미암아 발해질 수 있는가?”에 이르기까지이다. 생할 이치가 없음을 힐난한다. 한 찰나의 소리로는 아직 능히 드러내어 말할 수 없고, 여러 찰나의 소리라야 능히 불러 지목할 수 있다. 그러므로 여러 찰나의 소리에 비로소 명이 있음을 안다. 앞뒤 찰나의 소리는 찰나마다 이미 멸하여 모일 수 없다.</w:t>
      </w:r>
    </w:p>
    <w:p>
      <w:pPr>
        <w:pStyle w:val="SHTKSourceText"/>
      </w:pPr>
      <w:r>
        <w:t>又不可說一字之名分分[＊]漸生。</w:t>
      </w:r>
    </w:p>
    <w:p>
      <w:pPr>
        <w:pStyle w:val="SHTKTranslationText"/>
      </w:pPr>
      <w:r>
        <w:t>또 한 글자의 명이 부분부분[＊] 점차 생한다고 말할 수도 없다.</w:t>
      </w:r>
    </w:p>
    <w:p>
      <w:pPr>
        <w:pStyle w:val="SHTKNoteSummary"/>
      </w:pPr>
      <w:r>
        <w:t>교감 요약 | [CBETA 교감] 저본 漸 → 甲·乙본 微</w:t>
      </w:r>
    </w:p>
    <w:p>
      <w:pPr>
        <w:pStyle w:val="SHTKNoteDetail"/>
      </w:pPr>
      <w:r>
        <w:t>• 원교감 원문 | 漸【大】＊，微【甲】【乙】＊</w:t>
      </w:r>
    </w:p>
    <w:p>
      <w:pPr>
        <w:pStyle w:val="SHTKNoteDetail"/>
      </w:pPr>
      <w:r>
        <w:t>• 해당 번역 | “또 한 글자의 명이 부분부분[＊] 점차 생한다고 말할 수도 없다.”</w:t>
      </w:r>
    </w:p>
    <w:p>
      <w:pPr>
        <w:pStyle w:val="SHTKNoteDetail"/>
      </w:pPr>
      <w:r>
        <w:t>• 번역 영향 판정 | [판단 유보]</w:t>
      </w:r>
    </w:p>
    <w:p>
      <w:pPr>
        <w:pStyle w:val="SHTKNoteDetail"/>
      </w:pPr>
      <w:r>
        <w:t>• 출처 | CBETA T41n1822, 교감 번호 0550008.</w:t>
      </w:r>
    </w:p>
    <w:p>
      <w:pPr>
        <w:pStyle w:val="SHTKSourceText"/>
      </w:pPr>
      <w:r>
        <w:t>進退徵難無其生理。如何可說由語發耶。</w:t>
      </w:r>
    </w:p>
    <w:p>
      <w:pPr>
        <w:pStyle w:val="SHTKTranslationText"/>
      </w:pPr>
      <w:r>
        <w:t>나아가고 물러나며 따져 힐난하면 그 생할 이치가 없다. 어떻게 말로 말미암아 발한다고 말할 수 있겠는가?</w:t>
      </w:r>
    </w:p>
    <w:p>
      <w:pPr>
        <w:pStyle w:val="SHTKPositionMarker"/>
      </w:pPr>
      <w:bookmarkStart w:id="1285" w:name="loc_0553a13"/>
      <w:bookmarkEnd w:id="1285"/>
      <w:r>
        <w:t>[0553a13]</w:t>
      </w:r>
    </w:p>
    <w:p>
      <w:pPr>
        <w:pStyle w:val="SHTKSourceText"/>
      </w:pPr>
      <w:r>
        <w:t>論。云何待至能生無表。有部反難經部成自義也。</w:t>
      </w:r>
    </w:p>
    <w:p>
      <w:pPr>
        <w:pStyle w:val="SHTKTranslationText"/>
      </w:pPr>
      <w:r>
        <w:t>논에서 말한다. “어떻게 기다리는가 … 능히 무표를 낳는 것에 이르기까지이다.” 유부가 되돌려 경부를 힐난하여 자기 뜻을 성립시킨 것이다.</w:t>
      </w:r>
    </w:p>
    <w:p>
      <w:pPr>
        <w:pStyle w:val="SHTKSourceText"/>
      </w:pPr>
      <w:r>
        <w:t>由多念表色念念[＊]漸生入於過去。</w:t>
      </w:r>
    </w:p>
    <w:p>
      <w:pPr>
        <w:pStyle w:val="SHTKTranslationText"/>
      </w:pPr>
      <w:r>
        <w:t>여러 찰나의 표색이 찰나마다[＊] 점차 생하여 과거로 들어가고,</w:t>
      </w:r>
    </w:p>
    <w:p>
      <w:pPr>
        <w:pStyle w:val="SHTKNoteSummary"/>
      </w:pPr>
      <w:r>
        <w:t>교감 요약 | [CBETA 교감] 저본 漸 → 甲·乙본 微</w:t>
      </w:r>
    </w:p>
    <w:p>
      <w:pPr>
        <w:pStyle w:val="SHTKNoteDetail"/>
      </w:pPr>
      <w:r>
        <w:t>• 원교감 원문 | 漸【大】＊，微【甲】【乙】＊</w:t>
      </w:r>
    </w:p>
    <w:p>
      <w:pPr>
        <w:pStyle w:val="SHTKNoteDetail"/>
      </w:pPr>
      <w:r>
        <w:t>• 해당 번역 | “여러 찰나의 표색이 찰나마다[＊] 점차 생하여 과거로 들어가고,”</w:t>
      </w:r>
    </w:p>
    <w:p>
      <w:pPr>
        <w:pStyle w:val="SHTKNoteDetail"/>
      </w:pPr>
      <w:r>
        <w:t>• 번역 영향 판정 | [판단 유보]</w:t>
      </w:r>
    </w:p>
    <w:p>
      <w:pPr>
        <w:pStyle w:val="SHTKNoteDetail"/>
      </w:pPr>
      <w:r>
        <w:t>• 출처 | CBETA T41n1822, 교감 번호 0550008.</w:t>
      </w:r>
    </w:p>
    <w:p>
      <w:pPr>
        <w:pStyle w:val="SHTKSourceText"/>
      </w:pPr>
      <w:r>
        <w:t>最後表剎那無表方生。聲生於名義亦准此。</w:t>
      </w:r>
    </w:p>
    <w:p>
      <w:pPr>
        <w:pStyle w:val="SHTKTranslationText"/>
      </w:pPr>
      <w:r>
        <w:t>마지막 표의 찰나에 무표가 비로소 생한다. 소리가 명을 낳는 뜻도 이에 준한다.</w:t>
      </w:r>
    </w:p>
    <w:p>
      <w:pPr>
        <w:pStyle w:val="SHTKPositionMarker"/>
      </w:pPr>
      <w:bookmarkStart w:id="1286" w:name="loc_0553a16"/>
      <w:bookmarkEnd w:id="1286"/>
      <w:r>
        <w:t>[0553a16]</w:t>
      </w:r>
    </w:p>
    <w:p>
      <w:pPr>
        <w:pStyle w:val="SHTKSourceText"/>
      </w:pPr>
      <w:r>
        <w:t>論。若爾至應能了義。經部難也。既唯最後聲能生名者。但聞最後聲應能了義。何須要待前念之聲。</w:t>
      </w:r>
    </w:p>
    <w:p>
      <w:pPr>
        <w:pStyle w:val="SHTKTranslationText"/>
      </w:pPr>
      <w:r>
        <w:t>논에서 말한다. “만약 그렇다면 … 뜻을 알 수 있어야 한다.”에 이르기까지이다. 경부의 힐난이다. 이미 오직 마지막 소리만이 능히 명을 낳는다면, 단지 마지막 소리만 들어도 뜻을 알 수 있어야 한다. 무엇 때문에 반드시 앞 찰나의 소리를 기다려야 하는가?</w:t>
      </w:r>
    </w:p>
    <w:p>
      <w:pPr>
        <w:pStyle w:val="SHTKPositionMarker"/>
      </w:pPr>
      <w:bookmarkStart w:id="1287" w:name="loc_0553a19"/>
      <w:bookmarkEnd w:id="1287"/>
      <w:r>
        <w:t>[0553a19]</w:t>
      </w:r>
    </w:p>
    <w:p>
      <w:pPr>
        <w:pStyle w:val="SHTKSourceText"/>
      </w:pPr>
      <w:r>
        <w:t>論。若作是執至不可集故。難異執也。若語生文文復生名亦同前難。前後念文不可集故。</w:t>
      </w:r>
    </w:p>
    <w:p>
      <w:pPr>
        <w:pStyle w:val="SHTKTranslationText"/>
      </w:pPr>
      <w:r>
        <w:t>논에서 말한다. “만약 이와 같이 집착한다면 … 모을 수 없기 때문이다.”에 이르기까지이다. 다른 집착을 힐난한다. 만약 말이 문을 낳고 문이 다시 명을 낳는다고 하더라도 앞의 힐난과 같다. 앞뒤 찰나의 문은 모을 수 없기 때문이다.</w:t>
      </w:r>
    </w:p>
    <w:p>
      <w:pPr>
        <w:pStyle w:val="SHTKPositionMarker"/>
      </w:pPr>
      <w:bookmarkStart w:id="1288" w:name="loc_0553a21"/>
      <w:bookmarkEnd w:id="1288"/>
      <w:r>
        <w:t>[0553a21]</w:t>
      </w:r>
    </w:p>
    <w:p>
      <w:pPr>
        <w:pStyle w:val="SHTKSourceText"/>
      </w:pPr>
      <w:r>
        <w:t>論。語顯名過應例如生。前難語生名。復准難語顯名也。生謂名由聲生。顯謂名先有體但由語顯。已上破有部離語有名。自下破離語有文。</w:t>
      </w:r>
    </w:p>
    <w:p>
      <w:pPr>
        <w:pStyle w:val="SHTKTranslationText"/>
      </w:pPr>
      <w:r>
        <w:t>논에서 말한다. “말이 명을 드러낸다는 허물도 생한다는 경우에 준해야 한다.” 앞에서는 말이 명을 낳는 것을 힐난했고, 다시 이에 준하여 말이 명을 드러낸다는 것을 힐난한다. ‘생’은 명이 소리로 말미암아 생한다는 것이고, ‘현’은 명의 체가 먼저부터 있으나 단지 말로 말미암아 드러난다는 것이다. 이상은 유부가 말을 떠나 별도의 명이 있다고 하는 것을 논파한 것이다. 이하에서는 말을 떠나 별도의 문이 있다고 하는 것을 논파한다.</w:t>
      </w:r>
    </w:p>
    <w:p>
      <w:pPr>
        <w:pStyle w:val="SHTKPositionMarker"/>
      </w:pPr>
      <w:bookmarkStart w:id="1289" w:name="loc_0553a24"/>
      <w:bookmarkEnd w:id="1289"/>
      <w:r>
        <w:t>[0553a24]</w:t>
      </w:r>
    </w:p>
    <w:p>
      <w:pPr>
        <w:pStyle w:val="SHTKSourceText"/>
      </w:pPr>
      <w:r>
        <w:t>論。又異語文至[4]莫辨其相。</w:t>
      </w:r>
    </w:p>
    <w:p>
      <w:pPr>
        <w:pStyle w:val="SHTKTranslationText"/>
      </w:pPr>
      <w:r>
        <w:t>논에서 말한다. “또 말과 다른 문이 … 그 상을 분별하지 못한다.”에 이르기까지이다.</w:t>
      </w:r>
    </w:p>
    <w:p>
      <w:pPr>
        <w:pStyle w:val="SHTKNoteSummary"/>
      </w:pPr>
      <w:r>
        <w:t>교감 요약 | [CBETA 교감] 저본 莫 → 甲·乙본 善</w:t>
      </w:r>
    </w:p>
    <w:p>
      <w:pPr>
        <w:pStyle w:val="SHTKNoteDetail"/>
      </w:pPr>
      <w:r>
        <w:t>• 교감 번호 | 0553004</w:t>
      </w:r>
    </w:p>
    <w:p>
      <w:pPr>
        <w:pStyle w:val="SHTKNoteDetail"/>
      </w:pPr>
      <w:r>
        <w:t>• 저본 독법 | 莫</w:t>
      </w:r>
    </w:p>
    <w:p>
      <w:pPr>
        <w:pStyle w:val="SHTKNoteDetail"/>
      </w:pPr>
      <w:r>
        <w:t>• 이문 독법 | 善 → ‘선’</w:t>
      </w:r>
    </w:p>
    <w:p>
      <w:pPr>
        <w:pStyle w:val="SHTKNoteDetail"/>
      </w:pPr>
      <w:r>
        <w:t>• 저본 기준 번역 | “논에서 말한다. “또 말과 다른 문이 … 그 상을 분별하지 못한다.”에 이르기까지이다.”</w:t>
      </w:r>
    </w:p>
    <w:p>
      <w:pPr>
        <w:pStyle w:val="SHTKNoteDetail"/>
      </w:pPr>
      <w:r>
        <w:t>• 교감 해설 | 저본은 莫【大】을 따르며, 이문은 善【甲】【乙】이다.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0553004.</w:t>
      </w:r>
    </w:p>
    <w:p>
      <w:pPr>
        <w:pStyle w:val="SHTKSourceText"/>
      </w:pPr>
      <w:r>
        <w:t>諸明慧者現量知無也。</w:t>
      </w:r>
    </w:p>
    <w:p>
      <w:pPr>
        <w:pStyle w:val="SHTKTranslationText"/>
      </w:pPr>
      <w:r>
        <w:t>여러 명혜한 이들이 현량으로 그것이 없음을 안다는 것이다.</w:t>
      </w:r>
    </w:p>
    <w:p>
      <w:pPr>
        <w:pStyle w:val="SHTKPositionMarker"/>
      </w:pPr>
      <w:bookmarkStart w:id="1290" w:name="loc_0553a26"/>
      <w:bookmarkEnd w:id="1290"/>
      <w:r>
        <w:t>[0553a26]</w:t>
      </w:r>
    </w:p>
    <w:p>
      <w:pPr>
        <w:pStyle w:val="SHTKSourceText"/>
      </w:pPr>
      <w:r>
        <w:t>論。又文由語至皆不應理。</w:t>
      </w:r>
    </w:p>
    <w:p>
      <w:pPr>
        <w:pStyle w:val="SHTKTranslationText"/>
      </w:pPr>
      <w:r>
        <w:t>논에서 말한다. “또 문이 말로 말미암아 … 모두 이치에 맞지 않는다.”에 이르기까지이다.</w:t>
      </w:r>
    </w:p>
    <w:p>
      <w:pPr>
        <w:pStyle w:val="SHTKSourceText"/>
      </w:pPr>
      <w:r>
        <w:t>若生若顯二[5]關破斥。</w:t>
      </w:r>
    </w:p>
    <w:p>
      <w:pPr>
        <w:pStyle w:val="SHTKTranslationText"/>
      </w:pPr>
      <w:r>
        <w:t>생한다는 경우와 드러낸다는 경우 두 갈래를 모두 논파한다.</w:t>
      </w:r>
    </w:p>
    <w:p>
      <w:pPr>
        <w:pStyle w:val="SHTKNoteSummary"/>
      </w:pPr>
      <w:r>
        <w:t>교감 요약 | [CBETA 교감] 저본 關 → 甲·乙본 共</w:t>
      </w:r>
    </w:p>
    <w:p>
      <w:pPr>
        <w:pStyle w:val="SHTKNoteDetail"/>
      </w:pPr>
      <w:r>
        <w:t>• 교감 번호 | 0553005</w:t>
      </w:r>
    </w:p>
    <w:p>
      <w:pPr>
        <w:pStyle w:val="SHTKNoteDetail"/>
      </w:pPr>
      <w:r>
        <w:t>• 저본 독법 | 關</w:t>
      </w:r>
    </w:p>
    <w:p>
      <w:pPr>
        <w:pStyle w:val="SHTKNoteDetail"/>
      </w:pPr>
      <w:r>
        <w:t>• 이문 독법 | 共</w:t>
      </w:r>
    </w:p>
    <w:p>
      <w:pPr>
        <w:pStyle w:val="SHTKNoteDetail"/>
      </w:pPr>
      <w:r>
        <w:t>• 저본 기준 번역 | “생한다는 경우와 드러낸다는 경우 두 갈래를 모두 논파한다.”</w:t>
      </w:r>
    </w:p>
    <w:p>
      <w:pPr>
        <w:pStyle w:val="SHTKNoteDetail"/>
      </w:pPr>
      <w:r>
        <w:t>• 교감 해설 | 저본은 關【大】을 따르며, 이문은 共【甲】【乙】이다.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0553005.</w:t>
      </w:r>
    </w:p>
    <w:p>
      <w:pPr>
        <w:pStyle w:val="SHTKSourceText"/>
      </w:pPr>
      <w:r>
        <w:t>准語於名生顯之過也正理論云。此難違害自所稟宗。彼說去來皆無自體。聲前後念不可頓生。如何成文成名成句。</w:t>
      </w:r>
    </w:p>
    <w:p>
      <w:pPr>
        <w:pStyle w:val="SHTKTranslationText"/>
      </w:pPr>
      <w:r>
        <w:t>말과 명 사이에서 생·현을 말할 때의 허물에 준한 것이다. 《정리론》에서 말한다. “이 힐난은 스스로 받들어 따르는 종을 어긴다. 그들은 과거와 미래가 모두 자체가 없다고 말한다. 소리의 앞뒤 찰나는 한꺼번에 생할 수 없다. 그런데 어떻게 문을 이루고 명을 이루며 구를 이루겠는가?</w:t>
      </w:r>
    </w:p>
    <w:p>
      <w:pPr>
        <w:pStyle w:val="SHTKSourceText"/>
      </w:pPr>
      <w:r>
        <w:t>若前前念[6]傳傳相資最後剎那成文．名．句。</w:t>
      </w:r>
    </w:p>
    <w:p>
      <w:pPr>
        <w:pStyle w:val="SHTKTranslationText"/>
      </w:pPr>
      <w:r>
        <w:t>만약 앞앞 찰나가[6] 거듭 서로 돕고 마지막 찰나에 문·명·구를 이룬다고 한다면,</w:t>
      </w:r>
    </w:p>
    <w:p>
      <w:pPr>
        <w:pStyle w:val="SHTKNoteSummary"/>
      </w:pPr>
      <w:r>
        <w:t>교감 요약 | [CBETA 교감] 저본 傳傳 → 甲·乙본 轉轉</w:t>
      </w:r>
    </w:p>
    <w:p>
      <w:pPr>
        <w:pStyle w:val="SHTKNoteDetail"/>
      </w:pPr>
      <w:r>
        <w:t>• 교감 번호 | 0553006</w:t>
      </w:r>
    </w:p>
    <w:p>
      <w:pPr>
        <w:pStyle w:val="SHTKNoteDetail"/>
      </w:pPr>
      <w:r>
        <w:t>• 저본 독법 | 傳傳</w:t>
      </w:r>
    </w:p>
    <w:p>
      <w:pPr>
        <w:pStyle w:val="SHTKNoteDetail"/>
      </w:pPr>
      <w:r>
        <w:t>• 이문 독법 | 轉轉 → ‘전하다 / 전하다’</w:t>
      </w:r>
    </w:p>
    <w:p>
      <w:pPr>
        <w:pStyle w:val="SHTKNoteDetail"/>
      </w:pPr>
      <w:r>
        <w:t>• 저본 기준 번역 | “만약 앞앞 찰나가[6] 거듭 서로 돕고 마지막 찰나에 문·명·구를 이룬다고 한다면,”</w:t>
      </w:r>
    </w:p>
    <w:p>
      <w:pPr>
        <w:pStyle w:val="SHTKNoteDetail"/>
      </w:pPr>
      <w:r>
        <w:t>• 교감 해설 | 저본은 傳傳【大】을 따르며, 이문은 轉轉【甲】【乙】이다.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0553006.</w:t>
      </w:r>
    </w:p>
    <w:p>
      <w:pPr>
        <w:pStyle w:val="SHTKSourceText"/>
      </w:pPr>
      <w:r>
        <w:t>但聞最後應了義成。又無相資去．來無故。既恒一念如何相資。既無相資前後相似後如初念應不能詮。聞後如初應不了義。故彼所執前後相資聲即能詮理不成立。我宗三世皆有非無。故後待前能生名等。雖最後念名等方生。而但聞彼不能了義。由不具聞。如先共立名等契約能發聲故。然聞一聲亦有了者由串習故。依此比餘。故經主言破彼非此。</w:t>
      </w:r>
    </w:p>
    <w:p>
      <w:pPr>
        <w:pStyle w:val="SHTKTranslationText"/>
      </w:pPr>
      <w:r>
        <w:t>단지 마지막 것만 들어도 뜻을 알아야 한다. 또 서로 돕는 것도 없다. 과거·미래가 없기 때문이다. 항상 한 찰나뿐이라면 어떻게 서로 돕겠는가? 이미 서로 도움도 없고 앞뒤가 서로 비슷하다면, 뒤의 것도 처음 찰나처럼 능히 드러내지 못해야 한다. 뒤의 것을 들어도 처음 것과 같이 뜻을 알지 못해야 한다. 그러므로 그들이 집착하는 ‘앞뒤가 서로 도와 소리 자체가 능히 드러낸다’는 이치는 성립하지 않는다. 우리 종에서는 삼세가 모두 있어 없는 것이 아니다. 그러므로 뒤가 앞을 기다려 능히 명 등을 낳는다. 비록 마지막 찰나에 명 등이 비로소 생하지만, 단지 그것만 듣고는 뜻을 알 수 없다. 온전히 듣지 못했기 때문이다. 앞서 함께 세운 명 등의 약속과 같은 소리를 능히 발하기 때문이다. 그러나 한 소리만 듣고도 아는 경우가 있으니, 익숙하게 훈습했기 때문이다. 이에 의거하여 나머지도 비례해 알 수 있다. 그러므로 경주의 말은 저들을 논파한 것이지 이것을 논파한 것이 아니다.”</w:t>
      </w:r>
    </w:p>
    <w:p>
      <w:pPr>
        <w:pStyle w:val="SHTKPositionMarker"/>
      </w:pPr>
      <w:bookmarkStart w:id="1291" w:name="loc_0553b10"/>
      <w:bookmarkEnd w:id="1291"/>
      <w:r>
        <w:t>[0553b10]</w:t>
      </w:r>
    </w:p>
    <w:p>
      <w:pPr>
        <w:pStyle w:val="SHTKSourceText"/>
      </w:pPr>
      <w:r>
        <w:t>論。又若有執至而不應許。破異計也。若名與所詮義俱時而生。由如生相與義俱生者。即有三過。一名在現在義在過．未。二子名與子俱生。父母不合隨意立名。三無為無生應無有名。</w:t>
      </w:r>
    </w:p>
    <w:p>
      <w:pPr>
        <w:pStyle w:val="SHTKTranslationText"/>
      </w:pPr>
      <w:r>
        <w:t>논에서 말한다. “또 만약 집착하기를 … 허용해서는 안 된다.”에 이르기까지이다. 다른 계교를 논파한다. 만약 명과 그것이 드러내는 뜻이 동시에 생하고, 생상이 뜻과 함께 생하는 것과 같다고 한다면, 곧 세 가지 허물이 있다. 첫째, 명은 현재에 있는데 뜻은 과거·미래에 있을 수 있다. 둘째, 아들의 이름이 아들과 함께 생한다면, 부모가 뜻대로 이름을 지을 수 없게 된다. 셋째, 무위에는 생이 없으므로 이름도 없어야 한다.</w:t>
      </w:r>
    </w:p>
    <w:p>
      <w:pPr>
        <w:pStyle w:val="SHTKPositionMarker"/>
      </w:pPr>
      <w:bookmarkStart w:id="1292" w:name="loc_0553b15"/>
      <w:bookmarkEnd w:id="1292"/>
      <w:r>
        <w:t>[0553b15]</w:t>
      </w:r>
    </w:p>
    <w:p>
      <w:pPr>
        <w:pStyle w:val="SHTKSourceText"/>
      </w:pPr>
      <w:r>
        <w:t>論。然世尊說至安布差別。通有部難。難云。若謂離聲無別名者。因何經說頌依於名。答云。即聲安布假說為名。</w:t>
      </w:r>
    </w:p>
    <w:p>
      <w:pPr>
        <w:pStyle w:val="SHTKTranslationText"/>
      </w:pPr>
      <w:r>
        <w:t>논에서 말한다. “그러나 세존께서 말씀하시기를 … 안포의 차별이다.”에 이르기까지이다. 유부의 힐난을 통석한다. 힐난하여 말한다. 만약 소리를 떠나 별도의 명이 없다고 한다면, 무슨 까닭에 경에서 송은 명에 의지한다고 말하는가? 답한다. 곧 소리의 배열을 가설하여 명이라고 말한 것이다.</w:t>
      </w:r>
    </w:p>
    <w:p>
      <w:pPr>
        <w:pStyle w:val="SHTKPositionMarker"/>
      </w:pPr>
      <w:bookmarkStart w:id="1293" w:name="loc_0553b18"/>
      <w:bookmarkEnd w:id="1293"/>
      <w:r>
        <w:t>[0553b18]</w:t>
      </w:r>
    </w:p>
    <w:p>
      <w:pPr>
        <w:pStyle w:val="SHTKSourceText"/>
      </w:pPr>
      <w:r>
        <w:t>論。執有實物至及心次第。總非有部別立實名。如樹等行離樹無行。</w:t>
      </w:r>
    </w:p>
    <w:p>
      <w:pPr>
        <w:pStyle w:val="SHTKTranslationText"/>
      </w:pPr>
      <w:r>
        <w:t>논에서 말한다. “실물이 있다고 집착하는 것은 … 마음의 차제에 이르기까지이다.” 유부가 별도의 실제 명을 세우는 것을 총체적으로 비판한다. 나무 등의 ‘행(行)’이 나무를 떠나 별도의 행이 없는 것과 같다.</w:t>
      </w:r>
    </w:p>
    <w:p>
      <w:pPr>
        <w:pStyle w:val="SHTKSourceText"/>
      </w:pPr>
      <w:r>
        <w:t>心[7]之次第離心[8]無體。</w:t>
      </w:r>
    </w:p>
    <w:p>
      <w:pPr>
        <w:pStyle w:val="SHTKTranslationText"/>
      </w:pPr>
      <w:r>
        <w:t>마음[7]의 차제도 마음을 떠나[8] 별도의 체가 없다.</w:t>
      </w:r>
    </w:p>
    <w:p>
      <w:pPr>
        <w:pStyle w:val="SHTKNoteSummary"/>
      </w:pPr>
      <w:r>
        <w:t>교감 요약 | [CBETA 교감] 저본 之 → 甲·乙본 定</w:t>
      </w:r>
    </w:p>
    <w:p>
      <w:pPr>
        <w:pStyle w:val="SHTKNoteDetail"/>
      </w:pPr>
      <w:r>
        <w:t>• 교감 번호 | 0553007</w:t>
      </w:r>
    </w:p>
    <w:p>
      <w:pPr>
        <w:pStyle w:val="SHTKNoteDetail"/>
      </w:pPr>
      <w:r>
        <w:t>• 저본 독법 | 之 → ‘…의/그것’</w:t>
      </w:r>
    </w:p>
    <w:p>
      <w:pPr>
        <w:pStyle w:val="SHTKNoteDetail"/>
      </w:pPr>
      <w:r>
        <w:t>• 이문 독법 | 定 → ‘정/선정’</w:t>
      </w:r>
    </w:p>
    <w:p>
      <w:pPr>
        <w:pStyle w:val="SHTKNoteDetail"/>
      </w:pPr>
      <w:r>
        <w:t>• 저본 기준 번역 | “마음[7]의 차제도 마음을 떠나[8] 별도의 체가 없다.”</w:t>
      </w:r>
    </w:p>
    <w:p>
      <w:pPr>
        <w:pStyle w:val="SHTKNoteDetail"/>
      </w:pPr>
      <w:r>
        <w:t>• 교감 해설 | 저본은 之【大】을 따르며, 이문은 定【甲】【乙】이다.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0553007.</w:t>
      </w:r>
    </w:p>
    <w:p>
      <w:pPr>
        <w:pStyle w:val="SHTKNoteSummary"/>
      </w:pPr>
      <w:r>
        <w:t>교감 요약 | [CBETA 교감] 저본 無 → 甲·乙본 心無</w:t>
      </w:r>
    </w:p>
    <w:p>
      <w:pPr>
        <w:pStyle w:val="SHTKNoteDetail"/>
      </w:pPr>
      <w:r>
        <w:t>• 교감 번호 | 0553008</w:t>
      </w:r>
    </w:p>
    <w:p>
      <w:pPr>
        <w:pStyle w:val="SHTKNoteDetail"/>
      </w:pPr>
      <w:r>
        <w:t>• 저본 독법 | 無 → ‘없다’</w:t>
      </w:r>
    </w:p>
    <w:p>
      <w:pPr>
        <w:pStyle w:val="SHTKNoteDetail"/>
      </w:pPr>
      <w:r>
        <w:t>• 이문 독법 | 心無 → ‘마음 / 없다’</w:t>
      </w:r>
    </w:p>
    <w:p>
      <w:pPr>
        <w:pStyle w:val="SHTKNoteDetail"/>
      </w:pPr>
      <w:r>
        <w:t>• 저본 기준 번역 | “마음[7]의 차제도 마음을 떠나[8] 별도의 체가 없다.”</w:t>
      </w:r>
    </w:p>
    <w:p>
      <w:pPr>
        <w:pStyle w:val="SHTKNoteDetail"/>
      </w:pPr>
      <w:r>
        <w:t>• 교감 해설 | 저본은 無【大】을 따르며, 이문은 心無【甲】【乙】이다.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0553008.</w:t>
      </w:r>
    </w:p>
    <w:p>
      <w:pPr>
        <w:pStyle w:val="SHTKSourceText"/>
      </w:pPr>
      <w:r>
        <w:t>名亦如是。離聲無體。</w:t>
      </w:r>
    </w:p>
    <w:p>
      <w:pPr>
        <w:pStyle w:val="SHTKTranslationText"/>
      </w:pPr>
      <w:r>
        <w:t>명도 또한 이와 같아서, 소리를 떠나 별도의 체가 없다.</w:t>
      </w:r>
    </w:p>
    <w:p>
      <w:pPr>
        <w:pStyle w:val="SHTKPositionMarker"/>
      </w:pPr>
      <w:bookmarkStart w:id="1294" w:name="loc_0553b21"/>
      <w:bookmarkEnd w:id="1294"/>
      <w:r>
        <w:t>[0553b21]</w:t>
      </w:r>
    </w:p>
    <w:p>
      <w:pPr>
        <w:pStyle w:val="SHTKSourceText"/>
      </w:pPr>
      <w:r>
        <w:t>論。或唯應執至便為無用。經部縱文破有名也。</w:t>
      </w:r>
    </w:p>
    <w:p>
      <w:pPr>
        <w:pStyle w:val="SHTKTranslationText"/>
      </w:pPr>
      <w:r>
        <w:t>논에서 말한다. “혹은 오직 마땅히 집착해야 한다 … 곧 쓸모가 없게 된다.”에 이르기까지이다. 경부가 문이 있다고 양보하여 명이 있다고 하는 것을 논파한다.</w:t>
      </w:r>
    </w:p>
    <w:p>
      <w:pPr>
        <w:pStyle w:val="SHTKPositionMarker"/>
      </w:pPr>
      <w:bookmarkStart w:id="1295" w:name="loc_0553b22"/>
      <w:bookmarkEnd w:id="1295"/>
      <w:r>
        <w:t>[0553b22]</w:t>
      </w:r>
    </w:p>
    <w:p>
      <w:pPr>
        <w:pStyle w:val="SHTKSourceText"/>
      </w:pPr>
      <w:r>
        <w:t>論。毘婆沙師至所能了故。此迷有部宗也。正理論云。毘婆沙說名．句．文三各有三種。名三種者謂名．名身．多名身。句．文亦爾。名有多位謂一字生。或二字生。或多字生。一字生者說一字時但可有名。說二字時即謂名身。或作是說。說三字時即謂多名身。或作是說說四字時方謂多名身。二字生者說二字時但可有名。說四字時即謂名身。或作是說。說六字時即謂多名身。或作是說。說八字時方謂多名身。多字生中三字生者。說三字時但可有名。說六字時即謂名身。或作是說。</w:t>
      </w:r>
    </w:p>
    <w:p>
      <w:pPr>
        <w:pStyle w:val="SHTKTranslationText"/>
      </w:pPr>
      <w:r>
        <w:t>논에서 말한다. “비바사사는 … 능히 알게 하는 바이다.”에 이르기까지이다. 이것은 유부의 종을 서술한 것이다. 《정리론》에서 말한다. “비바사에서는 명·구·문 셋에 각각 세 종류가 있다고 말한다. 명의 세 종류란 명·명신·다명신이다. 구와 문도 또한 그러하다. 명에는 여러 위가 있으니, 한 글자로 생하기도 하고, 혹 두 글자로 생하기도 하며, 혹 여러 글자로 생하기도 한다. 한 글자로 생하는 경우에는 한 글자를 말할 때 다만 명만 있을 수 있다. 두 글자를 말할 때 곧 명신이라 한다. 혹 어떤 이는 이렇게 말한다. 세 글자를 말할 때 곧 다명신이라 한다. 혹 어떤 이는 이렇게 말한다. 네 글자를 말할 때 비로소 다명신이라 한다. 두 글자로 생하는 경우에는 두 글자를 말할 때 다만 명만 있을 수 있다. 네 글자를 말할 때 곧 명신이라 한다. 혹 어떤 이는 이렇게 말한다. 여섯 글자를 말할 때 곧 다명신이라 한다. 혹 어떤 이는 이렇게 말한다. 여덟 글자를 말할 때 비로소 다명신이라 한다. 여러 글자로 생하는 것 가운데 세 글자로 생하는 경우에는, 세 글자를 말할 때 다만 명만 있을 수 있다. 여섯 글자를 말할 때 곧 명신이라 한다. 혹 어떤 이는 이렇게 말한다.</w:t>
      </w:r>
    </w:p>
    <w:p>
      <w:pPr>
        <w:pStyle w:val="SHTKSourceText"/>
      </w:pPr>
      <w:r>
        <w:t>說九字時即謂多名身。或作是說。說十二字時方謂多名身。</w:t>
      </w:r>
    </w:p>
    <w:p>
      <w:pPr>
        <w:pStyle w:val="SHTKTranslationText"/>
      </w:pPr>
      <w:r>
        <w:t>아홉 글자를 말할 때 곧 다명신이라 한다. 혹 어떤 이는 이렇게 말한다. 열두 글자를 말할 때 비로소 다명신이라 한다.</w:t>
      </w:r>
    </w:p>
    <w:p>
      <w:pPr>
        <w:pStyle w:val="SHTKSourceText"/>
      </w:pPr>
      <w:r>
        <w:t>此為門故餘多字生名身．多[9]身如理應說。</w:t>
      </w:r>
    </w:p>
    <w:p>
      <w:pPr>
        <w:pStyle w:val="SHTKTranslationText"/>
      </w:pPr>
      <w:r>
        <w:t>이것을 문으로 삼아 나머지 여러 글자로 생하는 명신·다명신[9]도 이치에 맞게 말해야 한다.</w:t>
      </w:r>
    </w:p>
    <w:p>
      <w:pPr>
        <w:pStyle w:val="SHTKNoteSummary"/>
      </w:pPr>
      <w:r>
        <w:t>교감 요약 | [CBETA 교감] 저본 身 → 甲·乙본 名身</w:t>
      </w:r>
    </w:p>
    <w:p>
      <w:pPr>
        <w:pStyle w:val="SHTKNoteDetail"/>
      </w:pPr>
      <w:r>
        <w:t>• 교감 번호 | 0553009</w:t>
      </w:r>
    </w:p>
    <w:p>
      <w:pPr>
        <w:pStyle w:val="SHTKNoteDetail"/>
      </w:pPr>
      <w:r>
        <w:t>• 저본 독법 | 身 → ‘몸’</w:t>
      </w:r>
    </w:p>
    <w:p>
      <w:pPr>
        <w:pStyle w:val="SHTKNoteDetail"/>
      </w:pPr>
      <w:r>
        <w:t>• 이문 독법 | 名身 → ‘이름 / 몸’</w:t>
      </w:r>
    </w:p>
    <w:p>
      <w:pPr>
        <w:pStyle w:val="SHTKNoteDetail"/>
      </w:pPr>
      <w:r>
        <w:t>• 저본 기준 번역 | “이것을 문으로 삼아 나머지 여러 글자로 생하는 명신·다명신[9]도 이치에 맞게 말해야 한다.”</w:t>
      </w:r>
    </w:p>
    <w:p>
      <w:pPr>
        <w:pStyle w:val="SHTKNoteDetail"/>
      </w:pPr>
      <w:r>
        <w:t>• 교감 해설 | 저본은 身【大】을 따르며, 이문은 名身【甲】【乙】이다.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0553009.</w:t>
      </w:r>
    </w:p>
    <w:p>
      <w:pPr>
        <w:pStyle w:val="SHTKSourceText"/>
      </w:pPr>
      <w:r>
        <w:t>句亦多位。謂處中句初句後句短句長句。若八字生名處中句。不長不短故。謂處中三十二字生於四句。如是四句成室路迦。經．論文章多依此數。</w:t>
      </w:r>
    </w:p>
    <w:p>
      <w:pPr>
        <w:pStyle w:val="SHTKTranslationText"/>
      </w:pPr>
      <w:r>
        <w:t>구도 또한 여러 위가 있다. 이른바 중간 길이의 구·초구·후구·단구·장구이다. 만약 여덟 글자로 생하면 중간 길이의 구라고 한다. 길지도 짧지도 않기 때문이다. 말하자면 중간 길이로 서른두 글자가 네 구를 이룬다. 이와 같은 네 구가 한 실로가(室路迦)를 이룬다. 경·론의 문장은 많이 이 수에 의한다.</w:t>
      </w:r>
    </w:p>
    <w:p>
      <w:pPr>
        <w:pStyle w:val="SHTKSourceText"/>
      </w:pPr>
      <w:r>
        <w:t>若六字已上[10]生名初句。</w:t>
      </w:r>
    </w:p>
    <w:p>
      <w:pPr>
        <w:pStyle w:val="SHTKTranslationText"/>
      </w:pPr>
      <w:r>
        <w:t>여섯 글자 이상[10]으로 생하면 초구라고 한다.</w:t>
      </w:r>
    </w:p>
    <w:p>
      <w:pPr>
        <w:pStyle w:val="SHTKNoteSummary"/>
      </w:pPr>
      <w:r>
        <w:t>교감 요약 | [CBETA 교감] 甲·乙본에는 生 없음</w:t>
      </w:r>
    </w:p>
    <w:p>
      <w:pPr>
        <w:pStyle w:val="SHTKNoteDetail"/>
      </w:pPr>
      <w:r>
        <w:t>• 교감 번호 | 0553010</w:t>
      </w:r>
    </w:p>
    <w:p>
      <w:pPr>
        <w:pStyle w:val="SHTKNoteDetail"/>
      </w:pPr>
      <w:r>
        <w:t>• 저본 독법 | 生 → ‘생기다’</w:t>
      </w:r>
    </w:p>
    <w:p>
      <w:pPr>
        <w:pStyle w:val="SHTKNoteDetail"/>
      </w:pPr>
      <w:r>
        <w:t>• 이문 독법 | ∅ → ‘해당 성분 없음(탈락)’</w:t>
      </w:r>
    </w:p>
    <w:p>
      <w:pPr>
        <w:pStyle w:val="SHTKNoteDetail"/>
      </w:pPr>
      <w:r>
        <w:t>• 저본 기준 번역 | “여섯 글자 이상[10]으로 생하면 초구라고 한다.”</w:t>
      </w:r>
    </w:p>
    <w:p>
      <w:pPr>
        <w:pStyle w:val="SHTKNoteDetail"/>
      </w:pPr>
      <w:r>
        <w:t>• 교감 해설 | 저본은 生【大】을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0553010.</w:t>
      </w:r>
    </w:p>
    <w:p>
      <w:pPr>
        <w:pStyle w:val="SHTKSourceText"/>
      </w:pPr>
      <w:r>
        <w:t>二十六字以[11]下生名後句。</w:t>
      </w:r>
    </w:p>
    <w:p>
      <w:pPr>
        <w:pStyle w:val="SHTKTranslationText"/>
      </w:pPr>
      <w:r>
        <w:t>스물여섯 글자 이하[11]로 생하면 후구라고 한다. [구문 불확실]</w:t>
      </w:r>
    </w:p>
    <w:p>
      <w:pPr>
        <w:pStyle w:val="SHTKNoteSummary"/>
      </w:pPr>
      <w:r>
        <w:t>교감 요약 | [CBETA 교감] 저본 下 → 甲·乙본 上</w:t>
      </w:r>
    </w:p>
    <w:p>
      <w:pPr>
        <w:pStyle w:val="SHTKNoteDetail"/>
      </w:pPr>
      <w:r>
        <w:t>• 교감 번호 | 0553011</w:t>
      </w:r>
    </w:p>
    <w:p>
      <w:pPr>
        <w:pStyle w:val="SHTKNoteDetail"/>
      </w:pPr>
      <w:r>
        <w:t>• 저본 독법 | 下 → ‘아래’</w:t>
      </w:r>
    </w:p>
    <w:p>
      <w:pPr>
        <w:pStyle w:val="SHTKNoteDetail"/>
      </w:pPr>
      <w:r>
        <w:t>• 이문 독법 | 上 → ‘위/이상’</w:t>
      </w:r>
    </w:p>
    <w:p>
      <w:pPr>
        <w:pStyle w:val="SHTKNoteDetail"/>
      </w:pPr>
      <w:r>
        <w:t>• 저본 기준 번역 | “스물여섯 글자 이하[11]로 생하면 후구라고 한다. [구문 불확실]”</w:t>
      </w:r>
    </w:p>
    <w:p>
      <w:pPr>
        <w:pStyle w:val="SHTKNoteDetail"/>
      </w:pPr>
      <w:r>
        <w:t>• 교감 해설 | 저본은 下【大】을 따르며, 이문은 上【甲】【乙】이다.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0553011.</w:t>
      </w:r>
    </w:p>
    <w:p>
      <w:pPr>
        <w:pStyle w:val="SHTKSourceText"/>
      </w:pPr>
      <w:r>
        <w:t>若[12]減六字生名短句。</w:t>
      </w:r>
    </w:p>
    <w:p>
      <w:pPr>
        <w:pStyle w:val="SHTKTranslationText"/>
      </w:pPr>
      <w:r>
        <w:t>만약[12] 여섯 글자보다 적으면 단구라고 한다.</w:t>
      </w:r>
    </w:p>
    <w:p>
      <w:pPr>
        <w:pStyle w:val="SHTKNoteSummary"/>
      </w:pPr>
      <w:r>
        <w:t>교감 요약 | [CBETA 교감] 저본 減 → 甲·乙본 滅</w:t>
      </w:r>
    </w:p>
    <w:p>
      <w:pPr>
        <w:pStyle w:val="SHTKNoteDetail"/>
      </w:pPr>
      <w:r>
        <w:t>• 교감 번호 | 0553012</w:t>
      </w:r>
    </w:p>
    <w:p>
      <w:pPr>
        <w:pStyle w:val="SHTKNoteDetail"/>
      </w:pPr>
      <w:r>
        <w:t>• 저본 독법 | 減</w:t>
      </w:r>
    </w:p>
    <w:p>
      <w:pPr>
        <w:pStyle w:val="SHTKNoteDetail"/>
      </w:pPr>
      <w:r>
        <w:t>• 이문 독법 | 滅 → ‘소멸/멸’</w:t>
      </w:r>
    </w:p>
    <w:p>
      <w:pPr>
        <w:pStyle w:val="SHTKNoteDetail"/>
      </w:pPr>
      <w:r>
        <w:t>• 저본 기준 번역 | “만약[12] 여섯 글자보다 적으면 단구라고 한다.”</w:t>
      </w:r>
    </w:p>
    <w:p>
      <w:pPr>
        <w:pStyle w:val="SHTKNoteDetail"/>
      </w:pPr>
      <w:r>
        <w:t>• 교감 해설 | 저본은 減【大】을 따르며, 이문은 滅【甲】【乙】이다.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0553012.</w:t>
      </w:r>
    </w:p>
    <w:p>
      <w:pPr>
        <w:pStyle w:val="SHTKSourceText"/>
      </w:pPr>
      <w:r>
        <w:t>過二十六字生名長句。且依處中句辨三種。說八字時但可有句。說十六字時即謂句身。或作是說。說二十四字時即謂多句身。或作是說。說三十二字時方謂多句身。文即字故唯有一位。說一字時但可有文。說二字時即謂文身。或作是說說三字時即謂多文身。或作是說。說四字時方謂多文身。由此理故應作是說。說一字時。有名。無名身。無多名身。無句無句身無多句身。有文。無文身。無多文身。說二字時有名有名身。</w:t>
      </w:r>
    </w:p>
    <w:p>
      <w:pPr>
        <w:pStyle w:val="SHTKTranslationText"/>
      </w:pPr>
      <w:r>
        <w:t>스물여섯 글자를 넘으면 장구라고 한다. 우선 중간 길이의 구에 의하여 세 종류를 분별한다. 여덟 글자를 말할 때 다만 구만 있을 수 있다. 열여섯 글자를 말할 때 곧 구신이라 한다. 혹 어떤 이는 이렇게 말한다. 스물네 글자를 말할 때 곧 다구신이라 한다. 혹 어떤 이는 이렇게 말한다. 서른두 글자를 말할 때 비로소 다구신이라 한다. 문은 곧 글자이므로 오직 한 위만 있다. 한 글자를 말할 때 다만 문만 있을 수 있다. 두 글자를 말할 때 곧 문신이라 한다. 혹 어떤 이는 이렇게 말한다. 세 글자를 말할 때 곧 다문신이라 한다. 혹 어떤 이는 이렇게 말한다. 네 글자를 말할 때 비로소 다문신이라 한다. 이 이치로 말미암아 마땅히 다음과 같이 말해야 한다. 한 글자를 말할 때에는, 명이 있고, 명신은 없으며, 다명신도 없다. 구·구신·다구신은 없고, 문은 있으며, 문신은 없고, 다문신도 없다. 두 글자를 말할 때에는 명과 명신이 있고,</w:t>
      </w:r>
    </w:p>
    <w:p>
      <w:pPr>
        <w:pStyle w:val="SHTKSourceText"/>
      </w:pPr>
      <w:r>
        <w:t>無多名身。無句等三。有文有文身。無多文身。說四字時。有名等三。無句等三。有文等三。說八字時。有名等三有句無句身無多句身。有文等三。說十六字時。有名等三有句有句身。無多句身。有文等三。說三十二字時。名．句．文三各具三種。由此為門餘如理說准上論文多念聲生一文。前念聲無文一文生一名．及一字句者。即一念聲三法同起。謂文．名．句。若二字名已去於前念文未有名．句。</w:t>
      </w:r>
    </w:p>
    <w:p>
      <w:pPr>
        <w:pStyle w:val="SHTKTranslationText"/>
      </w:pPr>
      <w:r>
        <w:t>다명신은 없다. 구 등 세 가지는 없고, 문과 문신은 있으며, 다문신은 없다. 네 글자를 말할 때에는, 명 등의 세 가지가 있고, 구 등의 세 가지는 없으며, 문 등의 세 가지는 있다. 여덟 글자를 말할 때에는, 명 등의 세 가지가 있고, 구는 있으나 구신·다구신은 없으며, 문 등의 세 가지는 있다. 열여섯 글자를 말할 때에는, 명 등의 세 가지가 있고, 구와 구신은 있으나, 다구신은 없으며, 문 등의 세 가지는 있다. 서른두 글자를 말할 때에는, 명·구·문 세 종류에 각각 세 가지가 갖추어진다. 이것을 문으로 삼아 나머지도 이치에 맞게 말한다. 위의 논문에 준하면 여러 찰나의 소리가 하나의 문을 낳는다. 앞 찰나의 소리에는 문이 없다. 하나의 문이 하나의 명과 하나의 일자구(一字句)를 낳는 경우에는, 곧 한 찰나의 소리와 세 법이 함께 일어난다. 이른바 문·명·구이다. 두 글자 이상의 명이라면 앞 찰나의 문에는 아직 명·구가 없다.</w:t>
      </w:r>
    </w:p>
    <w:p>
      <w:pPr>
        <w:pStyle w:val="SHTKSourceText"/>
      </w:pPr>
      <w:r>
        <w:t>至其後字成名．句位方有名．句。多文生一名多名成一句者。非一一念聲皆有文一一文皆有名。一一名皆有句。然有一字生名。容有一字一名．一句。或無一字句。句必須二字。</w:t>
      </w:r>
    </w:p>
    <w:p>
      <w:pPr>
        <w:pStyle w:val="SHTKTranslationText"/>
      </w:pPr>
      <w:r>
        <w:t>뒤 글자에 이르러 명·구가 성립하는 위가 되어야 비로소 명·구가 있다. 여러 문이 하나의 명을 낳고 여러 명이 하나의 구를 이루는 경우에는, 낱낱 찰나의 소리에 모두 문이 있는 것도 아니고, 낱낱 문에 모두 명이 있는 것도 아니다. 낱낱 명에 모두 구가 있는 것도 아니다. 그러나 한 글자로 명이 생하는 경우는 있으므로, 한 글자에 하나의 명·하나의 구가 있을 수도 있다. 혹 한 글자구는 없을 수도 있다. 구는 반드시 두 글자를 필요로 한다.</w:t>
      </w:r>
    </w:p>
    <w:p>
      <w:pPr>
        <w:pStyle w:val="SHTKSourceText"/>
      </w:pPr>
      <w:r>
        <w:t>其二字已上生名者皆於第二字[1]等方有二字名生</w:t>
      </w:r>
    </w:p>
    <w:p>
      <w:pPr>
        <w:pStyle w:val="SHTKTranslationText"/>
      </w:pPr>
      <w:r>
        <w:t>두 글자 이상으로 명이 생하는 경우에는 모두 둘째 글자[1] 등에 이르러야 비로소 두 글자 명이 생한다.</w:t>
      </w:r>
    </w:p>
    <w:p>
      <w:pPr>
        <w:pStyle w:val="SHTKNoteSummary"/>
      </w:pPr>
      <w:r>
        <w:t>교감 요약 | [CBETA 교감] 乙본에는 等 없음</w:t>
      </w:r>
    </w:p>
    <w:p>
      <w:pPr>
        <w:pStyle w:val="SHTKNoteDetail"/>
      </w:pPr>
      <w:r>
        <w:t>• 교감 번호 | 0554001</w:t>
      </w:r>
    </w:p>
    <w:p>
      <w:pPr>
        <w:pStyle w:val="SHTKNoteDetail"/>
      </w:pPr>
      <w:r>
        <w:t>• 저본 독법 | 等 → ‘등’</w:t>
      </w:r>
    </w:p>
    <w:p>
      <w:pPr>
        <w:pStyle w:val="SHTKNoteDetail"/>
      </w:pPr>
      <w:r>
        <w:t>• 이문 독법 | ∅ → ‘해당 성분 없음(탈락)’</w:t>
      </w:r>
    </w:p>
    <w:p>
      <w:pPr>
        <w:pStyle w:val="SHTKNoteDetail"/>
      </w:pPr>
      <w:r>
        <w:t>• 저본 기준 번역 | “두 글자 이상으로 명이 생하는 경우에는 모두 둘째 글자[1] 등에 이르러야 비로소 두 글자 명이 생한다.”</w:t>
      </w:r>
    </w:p>
    <w:p>
      <w:pPr>
        <w:pStyle w:val="SHTKNoteDetail"/>
      </w:pPr>
      <w:r>
        <w:t>• 교감 해설 | 저본은 等【大】을 따르며, 이문은 〔없음〕【乙】이다.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0554001.</w:t>
      </w:r>
    </w:p>
    <w:p>
      <w:pPr>
        <w:pStyle w:val="SHTKSourceText"/>
      </w:pPr>
      <w:r>
        <w:t>若二字乃至多字生名者於前字即得生解。此由聞者串習於前解義。非謂於前位中有二字名等於先已生。如言諸行二字名。於中有二。一二一字名。二一二字名。餘例准此。所以如是如說二字名時。一人聞諸。一人聞行。各生一解故。若聞一兼二即是串習。若作此釋。善順名之極少謂一字也。又如說諸行無常等句。諸行是自性。無常是差別。名詮自性。句詮差別。無常二字或有名起或無名起。義則未定。如說無常可厭。無常即是自性。</w:t>
      </w:r>
    </w:p>
    <w:p>
      <w:pPr>
        <w:pStyle w:val="SHTKTranslationText"/>
      </w:pPr>
      <w:r>
        <w:t>두 글자 내지 여러 글자로 생하는 명에서 앞 글자만으로도 곧 이해가 생기는 경우는, 듣는 이가 익숙하게 훈습했기 때문에 앞에서 뜻을 이해하는 것이다. 앞의 위에서 이미 두 글자 명 등이 생해 있었다는 뜻은 아니다. 예컨대 ‘제행(諸行)’이라는 두 글자 명을 말할 때, 그 가운데 둘이 있다. 첫째는 두 개의 한 글자 명이고, 둘째는 하나의 두 글자 명이다. 나머지도 이에 준한다. 그 까닭은, 두 글자 명을 말할 때와 같이, 한 사람은 ‘제(諸)’를 듣고, 한 사람은 ‘행(行)’을 들어도, 각각 하나의 이해를 일으키기 때문이다. 만약 하나를 듣고 둘을 함께 이해한다면 그것은 익숙하게 훈습했기 때문이다. 만약 이렇게 해석한다면, ‘명의 최소는 한 글자이다’라는 말에 잘 따른다. 또 ‘제행무상(諸行無常)’ 등의 구를 말하는 경우, ‘제행’은 자성이고, ‘무상’은 차별이다. 명은 자성을 드러내고, 구는 차별을 드러낸다. ‘무상’ 두 글자에는 혹 명이 일어나기도 하고 혹 명이 일어나지 않기도 한다. 뜻은 아직 정해지지 않는다. 예컨대 ‘무상은 싫어할 만하다’라고 말하는 경우, ‘무상’은 곧 자성이고,</w:t>
      </w:r>
    </w:p>
    <w:p>
      <w:pPr>
        <w:pStyle w:val="SHTKSourceText"/>
      </w:pPr>
      <w:r>
        <w:t>可厭即是差別。此無常二字理合有名。若為差別即無名起。如實說者若為自性。若為差別。皆悉有名。如人說諸行無常句。有人唯聞無字。或唯聞常字。或聞無．常二字。或具聞四字。若唯聞無字者謂唯說無。若聞常字者謂唯說常。若合聞者謂詮無常。然此無常未屬何法。故知此上所聞皆不了句。若有聞說諸行無常。此方了句。知此無常諸行差別故。以此准知。諸行無常四字之邊。一一皆有一字名也。於中若至二字亦有二字名也。至第三字有一字名及三字句。</w:t>
      </w:r>
    </w:p>
    <w:p>
      <w:pPr>
        <w:pStyle w:val="SHTKTranslationText"/>
      </w:pPr>
      <w:r>
        <w:t>‘가염(可厭)’은 곧 차별이다. 이 ‘무상’ 두 글자에는 이치상 명이 있어야 한다. 만약 차별로 쓰인다면 명이 일어나지 않는다. 실답게 말하면, 자성으로 쓰이든, 차별로 쓰이든, 모두 명이 있다. 예컨대 어떤 사람이 ‘제행무상’이라는 구를 말할 때, 어떤 이는 오직 ‘무(無)’자만 듣고, 혹은 오직 ‘상(常)’자만 듣거나, 혹은 ‘무·상’ 두 글자를 듣거나, 혹은 네 글자를 모두 듣는다. 만약 오직 ‘무’자만 들으면 단지 ‘없다’고 말한 것으로 여기고, ‘상’자만 들으면 단지 ‘항상하다’고 말한 것으로 여긴다. 둘을 합하여 들으면 ‘무상’을 드러낸 것으로 여긴다. 그러나 이 ‘무상’은 아직 어느 법에 속하는지 정해지지 않았다. 그러므로 위에서 들은 것들은 모두 아직 구를 이해한 것이 아님을 안다. 만약 ‘제행무상’이라고 말하는 것을 들으면, 이때 비로소 구를 이해한다. 이 무상이 모든 행의 차별임을 알기 때문이다. 이것으로 미루어 알 수 있다. ‘제행무상’ 네 글자의 범위에서는, 낱낱에 모두 한 글자 명이 있다. 그 가운데 두 글자에 이르면 또한 두 글자 명도 있다. 셋째 글자에 이르면 한 글자 명과 세 글자 구가 있다.</w:t>
      </w:r>
    </w:p>
    <w:p>
      <w:pPr>
        <w:pStyle w:val="SHTKSourceText"/>
      </w:pPr>
      <w:r>
        <w:t>如有但聞諸行無三字。此即謂詮諸行無也。諸行為自性。無為差別。至第四字有一字名。及二字名。及三字名。及三．四字句也。於中加．減如理應思又釋所以四字名等有一字名。發語遠加行心多緣此故。如說諸行兩字。必須先緣詮諸詮行一一別名。方可合成二字名故正理．婆沙說名．句．文各有三種。一名。二名身。三多名身。句．文亦爾。名有多位有一字生有二字生有多字生。婆沙名有六位。有一字．二字．四字．八字．十六字．三十二字。准此論據位相倍及極一頌。作如是說。</w:t>
      </w:r>
    </w:p>
    <w:p>
      <w:pPr>
        <w:pStyle w:val="SHTKTranslationText"/>
      </w:pPr>
      <w:r>
        <w:t>예컨대 어떤 이가 단지 ‘제행무’ 세 글자만 듣는다면, 이는 곧 ‘모든 행에는 없음이 있다’고 드러낸 것으로 여긴다. ‘제행’은 자성이 되고, ‘무’는 차별이 된다. 넷째 글자에 이르면 한 글자 명이 있고, 또 두 글자 명이 있으며, 또 세 글자 명이 있고, 또 세 글자·네 글자 구가 있다. 그 가운데 더하고 줄이는 것은 이치에 맞게 생각해야 한다. 또 해석한다. 네 글자 명 등에도 한 글자 명이 있는 까닭은, 말을 내기 전의 먼 가행심이 많이 이것을 반연하기 때문이다. 예컨대 ‘제행’ 두 글자를 말하려면, 반드시 먼저 ‘제’를 드러내는 명과 ‘행’을 드러내는 각각의 별명들을 반연해야 하고, 그 뒤에야 합하여 두 글자 명을 이룰 수 있기 때문이다. 《정리론》과 《바사론》에서는 명·구·문에 각각 세 종류가 있다고 말한다. 첫째는 명, 둘째는 명신, 셋째는 다명신이다. 구·문도 또한 그러하다. 명에는 여러 위가 있으니 한 글자로 생하는 것, 두 글자로 생하는 것, 여러 글자로 생하는 것이 있다. 《바사론》에서는 명에 여섯 위가 있다고 한다. 한 글자·두 글자·네 글자·여덟 글자·열여섯 글자·서른두 글자가 있다. 이 논에 준하면 위가 서로 배가되는 것과 한 게송의 극한에 의거하여, 이와 같이 말한 것이다.</w:t>
      </w:r>
    </w:p>
    <w:p>
      <w:pPr>
        <w:pStyle w:val="SHTKSourceText"/>
      </w:pPr>
      <w:r>
        <w:t>然實以[2]論非無三字．五字．七字．九字等生名之者。</w:t>
      </w:r>
    </w:p>
    <w:p>
      <w:pPr>
        <w:pStyle w:val="SHTKTranslationText"/>
      </w:pPr>
      <w:r>
        <w:t>그러나 실제로[2] 논하면 세 글자·다섯 글자·일곱 글자·아홉 글자 등으로 생하는 명도 없지 않다.</w:t>
      </w:r>
    </w:p>
    <w:p>
      <w:pPr>
        <w:pStyle w:val="SHTKNoteSummary"/>
      </w:pPr>
      <w:r>
        <w:t>교감 요약 | [CBETA 교감] 저본 論 → 乙본 諸論</w:t>
      </w:r>
    </w:p>
    <w:p>
      <w:pPr>
        <w:pStyle w:val="SHTKNoteDetail"/>
      </w:pPr>
      <w:r>
        <w:t>• 교감 번호 | 0554002</w:t>
      </w:r>
    </w:p>
    <w:p>
      <w:pPr>
        <w:pStyle w:val="SHTKNoteDetail"/>
      </w:pPr>
      <w:r>
        <w:t>• 저본 독법 | 論 → ‘논’</w:t>
      </w:r>
    </w:p>
    <w:p>
      <w:pPr>
        <w:pStyle w:val="SHTKNoteDetail"/>
      </w:pPr>
      <w:r>
        <w:t>• 이문 독법 | 諸論</w:t>
      </w:r>
    </w:p>
    <w:p>
      <w:pPr>
        <w:pStyle w:val="SHTKNoteDetail"/>
      </w:pPr>
      <w:r>
        <w:t>• 저본 기준 번역 | “그러나 실제로[2] 논하면 세 글자·다섯 글자·일곱 글자·아홉 글자 등으로 생하는 명도 없지 않다.”</w:t>
      </w:r>
    </w:p>
    <w:p>
      <w:pPr>
        <w:pStyle w:val="SHTKNoteDetail"/>
      </w:pPr>
      <w:r>
        <w:t>• 교감 해설 | 저본은 論【大】을 따르며, 이문은 諸論【乙】이다.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0554002.</w:t>
      </w:r>
    </w:p>
    <w:p>
      <w:pPr>
        <w:pStyle w:val="SHTKSourceText"/>
      </w:pPr>
      <w:r>
        <w:t>上引論云一字生名．二字生名．多字生名。多字生名者。或三字已上生名皆多字名。以西方語法。說二名身有合集義故。說三已上皆名多故。</w:t>
      </w:r>
    </w:p>
    <w:p>
      <w:pPr>
        <w:pStyle w:val="SHTKTranslationText"/>
      </w:pPr>
      <w:r>
        <w:t>위에서 인용한 논에서 ‘한 글자로 명이 생하고, 두 글자로 명이 생하며, 여러 글자로 명이 생한다’고 하였다. 여러 글자로 명이 생한다는 것은, 혹 세 글자 이상으로 명이 생하는 것은 모두 여러 글자 명이라는 뜻이다. 서방의 어법에서는, 둘을 명신이라 말하는 것은 합집의 뜻이 있기 때문이고, 셋 이상을 모두 ‘다(多)’라고 말하기 때문이다.</w:t>
      </w:r>
    </w:p>
    <w:p>
      <w:pPr>
        <w:pStyle w:val="SHTKSourceText"/>
      </w:pPr>
      <w:r>
        <w:t>或說四字已上[3]名多字生也。</w:t>
      </w:r>
    </w:p>
    <w:p>
      <w:pPr>
        <w:pStyle w:val="SHTKTranslationText"/>
      </w:pPr>
      <w:r>
        <w:t>혹은 네 글자 이상[3]을 여러 글자로 생한다고 말하기도 한다.</w:t>
      </w:r>
    </w:p>
    <w:p>
      <w:pPr>
        <w:pStyle w:val="SHTKNoteSummary"/>
      </w:pPr>
      <w:r>
        <w:t>교감 요약 | [CBETA 교감] 저본 名 → 甲·乙본 一</w:t>
      </w:r>
    </w:p>
    <w:p>
      <w:pPr>
        <w:pStyle w:val="SHTKNoteDetail"/>
      </w:pPr>
      <w:r>
        <w:t>• 교감 번호 | 0554003</w:t>
      </w:r>
    </w:p>
    <w:p>
      <w:pPr>
        <w:pStyle w:val="SHTKNoteDetail"/>
      </w:pPr>
      <w:r>
        <w:t>• 저본 독법 | 名 → ‘이름’</w:t>
      </w:r>
    </w:p>
    <w:p>
      <w:pPr>
        <w:pStyle w:val="SHTKNoteDetail"/>
      </w:pPr>
      <w:r>
        <w:t>• 이문 독법 | 一 → ‘하나/첫째’</w:t>
      </w:r>
    </w:p>
    <w:p>
      <w:pPr>
        <w:pStyle w:val="SHTKNoteDetail"/>
      </w:pPr>
      <w:r>
        <w:t>• 저본 기준 번역 | “혹은 네 글자 이상[3]을 여러 글자로 생한다고 말하기도 한다.”</w:t>
      </w:r>
    </w:p>
    <w:p>
      <w:pPr>
        <w:pStyle w:val="SHTKNoteDetail"/>
      </w:pPr>
      <w:r>
        <w:t>• 교감 해설 | 저본은 名【大】을 따르며, 이문은 一【甲】【乙】이다.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0554003.</w:t>
      </w:r>
    </w:p>
    <w:p>
      <w:pPr>
        <w:pStyle w:val="SHTKSourceText"/>
      </w:pPr>
      <w:r>
        <w:t>倍二字故。一字生名者。說一字時但名名。說二字時有名身也。多名身有二釋。或作是說。說三字時即謂多名身。或作是說。說四字時即謂多名身</w:t>
      </w:r>
    </w:p>
    <w:p>
      <w:pPr>
        <w:pStyle w:val="SHTKTranslationText"/>
      </w:pPr>
      <w:r>
        <w:t>두 글자의 배수이기 때문이다. 한 글자로 생하는 명의 경우, 한 글자를 말할 때 다만 명이라고 하고, 두 글자를 말할 때 명신이 있다. 다명신에는 두 가지 해석이 있다. 혹 어떤 이는 이렇게 말한다. 세 글자를 말할 때 곧 다명신이라 한다. 혹 어떤 이는 이렇게 말한다. 네 글자를 말할 때 곧 다명신이라 한다.</w:t>
      </w:r>
    </w:p>
    <w:p>
      <w:pPr>
        <w:pStyle w:val="SHTKSourceText"/>
      </w:pPr>
      <w:r>
        <w:t>有[4]人云。</w:t>
      </w:r>
    </w:p>
    <w:p>
      <w:pPr>
        <w:pStyle w:val="SHTKTranslationText"/>
      </w:pPr>
      <w:r>
        <w:t>어떤[4] 사람이 말한다.</w:t>
      </w:r>
    </w:p>
    <w:p>
      <w:pPr>
        <w:pStyle w:val="SHTKNoteSummary"/>
      </w:pPr>
      <w:r>
        <w:t>교감 요약 | [CBETA 교감] 저본 人云 → 乙본 全</w:t>
      </w:r>
    </w:p>
    <w:p>
      <w:pPr>
        <w:pStyle w:val="SHTKNoteDetail"/>
      </w:pPr>
      <w:r>
        <w:t>• 교감 번호 | 0554004</w:t>
      </w:r>
    </w:p>
    <w:p>
      <w:pPr>
        <w:pStyle w:val="SHTKNoteDetail"/>
      </w:pPr>
      <w:r>
        <w:t>• 저본 독법 | 人云 → ‘사람 / 말하다’</w:t>
      </w:r>
    </w:p>
    <w:p>
      <w:pPr>
        <w:pStyle w:val="SHTKNoteDetail"/>
      </w:pPr>
      <w:r>
        <w:t>• 이문 독법 | 全</w:t>
      </w:r>
    </w:p>
    <w:p>
      <w:pPr>
        <w:pStyle w:val="SHTKNoteDetail"/>
      </w:pPr>
      <w:r>
        <w:t>• 저본 기준 번역 | “어떤[4] 사람이 말한다.”</w:t>
      </w:r>
    </w:p>
    <w:p>
      <w:pPr>
        <w:pStyle w:val="SHTKNoteDetail"/>
      </w:pPr>
      <w:r>
        <w:t>• 교감 해설 | 저본은 人云【大】을 따르며, 이문은 全【乙】이다.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0554004.</w:t>
      </w:r>
    </w:p>
    <w:p>
      <w:pPr>
        <w:pStyle w:val="SHTKSourceText"/>
      </w:pPr>
      <w:r>
        <w:t>問多名身中。</w:t>
      </w:r>
    </w:p>
    <w:p>
      <w:pPr>
        <w:pStyle w:val="SHTKTranslationText"/>
      </w:pPr>
      <w:r>
        <w:t>묻는다. 다명신 가운데,</w:t>
      </w:r>
    </w:p>
    <w:p>
      <w:pPr>
        <w:pStyle w:val="SHTKSourceText"/>
      </w:pPr>
      <w:r>
        <w:t>一[5]云說三字時名多名身。</w:t>
      </w:r>
    </w:p>
    <w:p>
      <w:pPr>
        <w:pStyle w:val="SHTKTranslationText"/>
      </w:pPr>
      <w:r>
        <w:t>한[5] 설은 세 글자를 말할 때 다명신이라 하고,</w:t>
      </w:r>
    </w:p>
    <w:p>
      <w:pPr>
        <w:pStyle w:val="SHTKNoteSummary"/>
      </w:pPr>
      <w:r>
        <w:t>교감 요약 | [CBETA 교감] 저본 云 → 乙본 一</w:t>
      </w:r>
    </w:p>
    <w:p>
      <w:pPr>
        <w:pStyle w:val="SHTKNoteDetail"/>
      </w:pPr>
      <w:r>
        <w:t>• 교감 번호 | 0554005</w:t>
      </w:r>
    </w:p>
    <w:p>
      <w:pPr>
        <w:pStyle w:val="SHTKNoteDetail"/>
      </w:pPr>
      <w:r>
        <w:t>• 저본 독법 | 云 → ‘말하다’</w:t>
      </w:r>
    </w:p>
    <w:p>
      <w:pPr>
        <w:pStyle w:val="SHTKNoteDetail"/>
      </w:pPr>
      <w:r>
        <w:t>• 이문 독법 | 一 → ‘하나/첫째’</w:t>
      </w:r>
    </w:p>
    <w:p>
      <w:pPr>
        <w:pStyle w:val="SHTKNoteDetail"/>
      </w:pPr>
      <w:r>
        <w:t>• 저본 기준 번역 | “한[5] 설은 세 글자를 말할 때 다명신이라 하고,”</w:t>
      </w:r>
    </w:p>
    <w:p>
      <w:pPr>
        <w:pStyle w:val="SHTKNoteDetail"/>
      </w:pPr>
      <w:r>
        <w:t>• 교감 해설 | 저본은 云【大】을 따르며, 이문은 一【乙】이다.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0554005.</w:t>
      </w:r>
    </w:p>
    <w:p>
      <w:pPr>
        <w:pStyle w:val="SHTKSourceText"/>
      </w:pPr>
      <w:r>
        <w:t>一[＊]云說四字時名多名身。</w:t>
      </w:r>
    </w:p>
    <w:p>
      <w:pPr>
        <w:pStyle w:val="SHTKTranslationText"/>
      </w:pPr>
      <w:r>
        <w:t>한[＊] 설은 네 글자를 말할 때 다명신이라 하는데,</w:t>
      </w:r>
    </w:p>
    <w:p>
      <w:pPr>
        <w:pStyle w:val="SHTKNoteSummary"/>
      </w:pPr>
      <w:r>
        <w:t>교감 요약 | [CBETA 교감] 저본 云 → 乙본 一</w:t>
      </w:r>
    </w:p>
    <w:p>
      <w:pPr>
        <w:pStyle w:val="SHTKNoteDetail"/>
      </w:pPr>
      <w:r>
        <w:t>• 원교감 원문 | 云【大】＊，一【乙】＊</w:t>
      </w:r>
    </w:p>
    <w:p>
      <w:pPr>
        <w:pStyle w:val="SHTKNoteDetail"/>
      </w:pPr>
      <w:r>
        <w:t>• 해당 번역 | “한[＊] 설은 네 글자를 말할 때 다명신이라 하는데,”</w:t>
      </w:r>
    </w:p>
    <w:p>
      <w:pPr>
        <w:pStyle w:val="SHTKNoteDetail"/>
      </w:pPr>
      <w:r>
        <w:t>• 번역 영향 판정 | [의미 차이 있음]</w:t>
      </w:r>
    </w:p>
    <w:p>
      <w:pPr>
        <w:pStyle w:val="SHTKNoteDetail"/>
      </w:pPr>
      <w:r>
        <w:t>• 출처 | CBETA T41n1822, 교감 번호 0554005.</w:t>
      </w:r>
    </w:p>
    <w:p>
      <w:pPr>
        <w:pStyle w:val="SHTKSourceText"/>
      </w:pPr>
      <w:r>
        <w:t>其義云何。解云三字生名名多名身者。第一．第二字為一身。第一．第三字復為一身。第二．第三字復為一身。依聲明法言三已去方說為多。若四字生名名多名身者。隣次相合即為三身名多名身。又解但約名多故名多名身。不約多身。又解身上加身名多名身</w:t>
      </w:r>
    </w:p>
    <w:p>
      <w:pPr>
        <w:pStyle w:val="SHTKTranslationText"/>
      </w:pPr>
      <w:r>
        <w:t>그 뜻은 어떠한가? 해석한다. 세 글자로 생한 명을 다명신이라 한다는 것은, 첫째와 둘째 글자를 한 신으로 삼고, 첫째와 셋째 글자를 다시 한 신으로 삼으며, 둘째와 셋째 글자를 다시 한 신으로 삼는다는 것이다. 성명법(聲明法)에 의하면 셋 이상부터 비로소 ‘다(多)’라고 하기 때문이다. 네 글자로 생한 명을 다명신이라 한다는 것은, 서로 이웃한 것끼리 차례로 합하면 곧 세 신이 되므로 다명신이라 한다는 것이다. 또 해석한다. 다만 명이 많다는 것에 의하여 다명신이라 할 뿐, 신이 많다는 것에 의한 것은 아니다. 또 해석한다. 신 위에 신을 더한 것을 다명신이라 한다.</w:t>
      </w:r>
    </w:p>
    <w:p>
      <w:pPr>
        <w:pStyle w:val="SHTKSourceText"/>
      </w:pPr>
      <w:r>
        <w:t>准上三釋自相[6]牟楯。</w:t>
      </w:r>
    </w:p>
    <w:p>
      <w:pPr>
        <w:pStyle w:val="SHTKTranslationText"/>
      </w:pPr>
      <w:r>
        <w:t>위의 세 해석에 준하면 서로[6] 모순된다.</w:t>
      </w:r>
    </w:p>
    <w:p>
      <w:pPr>
        <w:pStyle w:val="SHTKNoteSummary"/>
      </w:pPr>
      <w:r>
        <w:t>교감 요약 | [CBETA 교감] 저본 牟 → 乙본 矛</w:t>
      </w:r>
    </w:p>
    <w:p>
      <w:pPr>
        <w:pStyle w:val="SHTKNoteDetail"/>
      </w:pPr>
      <w:r>
        <w:t>• 교감 번호 | 0554006</w:t>
      </w:r>
    </w:p>
    <w:p>
      <w:pPr>
        <w:pStyle w:val="SHTKNoteDetail"/>
      </w:pPr>
      <w:r>
        <w:t>• 저본 독법 | 牟</w:t>
      </w:r>
    </w:p>
    <w:p>
      <w:pPr>
        <w:pStyle w:val="SHTKNoteDetail"/>
      </w:pPr>
      <w:r>
        <w:t>• 이문 독법 | 矛</w:t>
      </w:r>
    </w:p>
    <w:p>
      <w:pPr>
        <w:pStyle w:val="SHTKNoteDetail"/>
      </w:pPr>
      <w:r>
        <w:t>• 저본 기준 번역 | “위의 세 해석에 준하면 서로[6] 모순된다.”</w:t>
      </w:r>
    </w:p>
    <w:p>
      <w:pPr>
        <w:pStyle w:val="SHTKNoteDetail"/>
      </w:pPr>
      <w:r>
        <w:t>• 교감 해설 | 저본은 牟【大】을 따르며, 이문은 矛【乙】이다.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0554006.</w:t>
      </w:r>
    </w:p>
    <w:p>
      <w:pPr>
        <w:pStyle w:val="SHTKSourceText"/>
      </w:pPr>
      <w:r>
        <w:t>但[7]遍說而已不能是非。</w:t>
      </w:r>
    </w:p>
    <w:p>
      <w:pPr>
        <w:pStyle w:val="SHTKTranslationText"/>
      </w:pPr>
      <w:r>
        <w:t>다만[7] 두루 말해 놓았을 뿐 옳고 그름을 결정하지 못했다.</w:t>
      </w:r>
    </w:p>
    <w:p>
      <w:pPr>
        <w:pStyle w:val="SHTKNoteSummary"/>
      </w:pPr>
      <w:r>
        <w:t>교감 요약 | [CBETA 교감] 저본 遍 → 甲·乙본 兼</w:t>
      </w:r>
    </w:p>
    <w:p>
      <w:pPr>
        <w:pStyle w:val="SHTKNoteDetail"/>
      </w:pPr>
      <w:r>
        <w:t>• 교감 번호 | 0554007</w:t>
      </w:r>
    </w:p>
    <w:p>
      <w:pPr>
        <w:pStyle w:val="SHTKNoteDetail"/>
      </w:pPr>
      <w:r>
        <w:t>• 저본 독법 | 遍</w:t>
      </w:r>
    </w:p>
    <w:p>
      <w:pPr>
        <w:pStyle w:val="SHTKNoteDetail"/>
      </w:pPr>
      <w:r>
        <w:t>• 이문 독법 | 兼</w:t>
      </w:r>
    </w:p>
    <w:p>
      <w:pPr>
        <w:pStyle w:val="SHTKNoteDetail"/>
      </w:pPr>
      <w:r>
        <w:t>• 저본 기준 번역 | “다만[7] 두루 말해 놓았을 뿐 옳고 그름을 결정하지 못했다.”</w:t>
      </w:r>
    </w:p>
    <w:p>
      <w:pPr>
        <w:pStyle w:val="SHTKNoteDetail"/>
      </w:pPr>
      <w:r>
        <w:t>• 교감 해설 | 저본은 遍【大】을 따르며, 이문은 兼【甲】【乙】이다.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0554007.</w:t>
      </w:r>
    </w:p>
    <w:p>
      <w:pPr>
        <w:pStyle w:val="SHTKSourceText"/>
      </w:pPr>
      <w:r>
        <w:t>何者准論所明。但說名．句．文三各有三位。謂一．二．多。一以名一故不成身。二以名二故成身也。第三亦合以名多故名多名身。因何說一二之位即是名之一二。第三多位因何其數即說是身。若於此中以身多故名多名身。即是第三說其身數。於中亦合說身及身身。依第二解四字生多隣次相對應名身身又自引聲明說三已上方得名多。因何復說身上加身名為多身。若爾三字生者次第相合亦有二身。是身上加身。應亦得名多名身也。雖一解但約名多故名多名身。既不得所由。即是如虫食木此中所說。一．二．多三皆約名說。不據身論。婆沙更有明文。</w:t>
      </w:r>
    </w:p>
    <w:p>
      <w:pPr>
        <w:pStyle w:val="SHTKTranslationText"/>
      </w:pPr>
      <w:r>
        <w:t>무슨 까닭인가? 논에서 밝힌 바에 준하면, 다만 명·구·문 셋에 각각 세 위가 있다고 말한다. 곧 일·이·다이다. 첫째는 명이 하나이므로 신을 이루지 않고, 둘째는 명이 둘이므로 신을 이룬다. 셋째도 또한 명이 많기 때문에 다명신이라 해야 한다. 무슨 까닭에 첫째·둘째 위에서는 곧 명의 일·이를 말하면서, 셋째의 다위에서는 무슨 까닭에 그 수를 곧 신의 수로 말하는가? 만약 이 가운데 신이 많기 때문에 다명신이라 한다면, 곧 셋째에서는 그 신의 수를 말하는 셈이다. 그 가운데 또한 마땅히 신과 신신(身身)을 말해야 한다. 둘째 해석에 따라 네 글자로 생한 여러 명을 이웃하여 차례로 상대시키면 응당 신신이라 해야 한다. 또 스스로 성명법을 인용하여 셋 이상이어야 비로소 ‘다’라고 한다고 말했는데, 무슨 까닭에 다시 신 위에 신을 더한 것을 다신이라 한다고 말하는가? 그렇다면 세 글자로 생하는 것도 차례로 서로 합하면 또한 두 신이 있으니, 이는 신 위에 신을 더한 것이다. 응당 또한 다명신이라 이름할 수 있어야 한다. 비록 한 해석에서는 단지 명이 많기 때문에 다명신이라 한다고 하나, 이미 그 까닭을 얻지 못했으므로, 곧 벌레가 나무를 갉아 우연히 글자를 이룬 것과 같다. 이 가운데 말한 것은, 일·이·다 셋을 모두 명에 근거하여 말한 것이고, 신에 의거하여 논한 것이 아니다. 《바사론》에는 다시 분명한 글이 있으니,</w:t>
      </w:r>
    </w:p>
    <w:p>
      <w:pPr>
        <w:pStyle w:val="SHTKSourceText"/>
      </w:pPr>
      <w:r>
        <w:t>應撿錄之又牒文云。</w:t>
      </w:r>
    </w:p>
    <w:p>
      <w:pPr>
        <w:pStyle w:val="SHTKTranslationText"/>
      </w:pPr>
      <w:r>
        <w:t>마땅히 찾아 기록해야 한다. 또 글을 거듭 들어 말한다.</w:t>
      </w:r>
    </w:p>
    <w:p>
      <w:pPr>
        <w:pStyle w:val="SHTKSourceText"/>
      </w:pPr>
      <w:r>
        <w:t>三字生名名多[8]名身者。</w:t>
      </w:r>
    </w:p>
    <w:p>
      <w:pPr>
        <w:pStyle w:val="SHTKTranslationText"/>
      </w:pPr>
      <w:r>
        <w:t>“세 글자로 생한 명을 다명신이라 한다.”라고 한 것은,</w:t>
      </w:r>
    </w:p>
    <w:p>
      <w:pPr>
        <w:pStyle w:val="SHTKNoteSummary"/>
      </w:pPr>
      <w:r>
        <w:t>교감 요약 | [CBETA 교감] 甲·乙본에는 名 없음</w:t>
      </w:r>
    </w:p>
    <w:p>
      <w:pPr>
        <w:pStyle w:val="SHTKNoteDetail"/>
      </w:pPr>
      <w:r>
        <w:t>• 교감 번호 | 0554008</w:t>
      </w:r>
    </w:p>
    <w:p>
      <w:pPr>
        <w:pStyle w:val="SHTKNoteDetail"/>
      </w:pPr>
      <w:r>
        <w:t>• 저본 독법 | 名 → ‘이름’</w:t>
      </w:r>
    </w:p>
    <w:p>
      <w:pPr>
        <w:pStyle w:val="SHTKNoteDetail"/>
      </w:pPr>
      <w:r>
        <w:t>• 이문 독법 | ∅ → ‘해당 성분 없음(탈락)’</w:t>
      </w:r>
    </w:p>
    <w:p>
      <w:pPr>
        <w:pStyle w:val="SHTKNoteDetail"/>
      </w:pPr>
      <w:r>
        <w:t>• 저본 기준 번역 | ““세 글자로 생한 명을 다명신이라 한다.”라고 한 것은,”</w:t>
      </w:r>
    </w:p>
    <w:p>
      <w:pPr>
        <w:pStyle w:val="SHTKNoteDetail"/>
      </w:pPr>
      <w:r>
        <w:t>• 교감 해설 | 저본은 名【大】을 따르며, 이문은 〔없음〕【甲】【乙】이다.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0554008.</w:t>
      </w:r>
    </w:p>
    <w:p>
      <w:pPr>
        <w:pStyle w:val="SHTKSourceText"/>
      </w:pPr>
      <w:r>
        <w:t>謬。三字生名者唯有一三字名故。此中兩說不同。一據成多即名多身。謂三已上。</w:t>
      </w:r>
    </w:p>
    <w:p>
      <w:pPr>
        <w:pStyle w:val="SHTKTranslationText"/>
      </w:pPr>
      <w:r>
        <w:t>잘못이다. 세 글자로 생한 명은 오직 하나의 세 글자 명이 있을 뿐이기 때문이다. 이 가운데 두 설이 서로 다르다. 첫째는 ‘다’를 이루는 것에 근거하면 곧 다신이라 이름한다는 것으로, 곧 셋 이상이다.</w:t>
      </w:r>
    </w:p>
    <w:p>
      <w:pPr>
        <w:pStyle w:val="SHTKSourceText"/>
      </w:pPr>
      <w:r>
        <w:t>二據位相[9]倍。</w:t>
      </w:r>
    </w:p>
    <w:p>
      <w:pPr>
        <w:pStyle w:val="SHTKTranslationText"/>
      </w:pPr>
      <w:r>
        <w:t>둘째는 위가 서로[9] 배가되는 것에 근거하는 것으로,</w:t>
      </w:r>
    </w:p>
    <w:p>
      <w:pPr>
        <w:pStyle w:val="SHTKNoteSummary"/>
      </w:pPr>
      <w:r>
        <w:t>교감 요약 | [CBETA 교감] 저본 倍 → 甲·乙본 位</w:t>
      </w:r>
    </w:p>
    <w:p>
      <w:pPr>
        <w:pStyle w:val="SHTKNoteDetail"/>
      </w:pPr>
      <w:r>
        <w:t>• 교감 번호 | 0554009</w:t>
      </w:r>
    </w:p>
    <w:p>
      <w:pPr>
        <w:pStyle w:val="SHTKNoteDetail"/>
      </w:pPr>
      <w:r>
        <w:t>• 저본 독법 | 倍</w:t>
      </w:r>
    </w:p>
    <w:p>
      <w:pPr>
        <w:pStyle w:val="SHTKNoteDetail"/>
      </w:pPr>
      <w:r>
        <w:t>• 이문 독법 | 位</w:t>
      </w:r>
    </w:p>
    <w:p>
      <w:pPr>
        <w:pStyle w:val="SHTKNoteDetail"/>
      </w:pPr>
      <w:r>
        <w:t>• 저본 기준 번역 | “둘째는 위가 서로[9] 배가되는 것에 근거하는 것으로,”</w:t>
      </w:r>
    </w:p>
    <w:p>
      <w:pPr>
        <w:pStyle w:val="SHTKNoteDetail"/>
      </w:pPr>
      <w:r>
        <w:t>• 교감 해설 | 저본은 倍【大】을 따르며, 이문은 位【甲】【乙】이다.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0554009.</w:t>
      </w:r>
    </w:p>
    <w:p>
      <w:pPr>
        <w:pStyle w:val="SHTKSourceText"/>
      </w:pPr>
      <w:r>
        <w:t>謂四名已上倍於前也。兼依二釋義皆無違。故論雙舉。然唯有字．名．句體而無頌體者。其字．名．句。五趣．諸方愚．智不同。但能語者皆聲發文。依文有名。依名有句。皆能說自性．差別。故。皆令解自性．差別。故其頌唯是文者能作。</w:t>
      </w:r>
    </w:p>
    <w:p>
      <w:pPr>
        <w:pStyle w:val="SHTKTranslationText"/>
      </w:pPr>
      <w:r>
        <w:t>곧 네 명 이상이 앞을 배가하는 것이다. 두 해석에 겸하여 의지하면 뜻은 모두 어긋남이 없다. 그러므로 논에서 두 설을 함께 든 것이다. 그러나 오직 자·명·구의 체만 있고 송의 체는 따로 없다는 것은, 그 자·명·구가, 오취와 여러 지방, 어리석은 이와 지혜로운 이가 서로 달라도, 말할 수 있는 이라면 모두 소리로 문을 발하고, 문에 의지하여 명이 있으며, 명에 의지하여 구가 있고, 모두 능히 자성·차별을 말하며, 그 때문에, 모두 자성·차별을 이해하게 하기 때문이다. 송은 오직 문을 짓는 이가,</w:t>
      </w:r>
    </w:p>
    <w:p>
      <w:pPr>
        <w:pStyle w:val="SHTKSourceText"/>
      </w:pPr>
      <w:r>
        <w:t>只是安布其文[10]乃至名．句。</w:t>
      </w:r>
    </w:p>
    <w:p>
      <w:pPr>
        <w:pStyle w:val="SHTKTranslationText"/>
      </w:pPr>
      <w:r>
        <w:t>다만 그 문[10] 내지 명·구를 배열하는 것일 뿐,</w:t>
      </w:r>
    </w:p>
    <w:p>
      <w:pPr>
        <w:pStyle w:val="SHTKNoteSummary"/>
      </w:pPr>
      <w:r>
        <w:t>교감 요약 | [CBETA 교감] 저본 乃至 → 甲·乙본 及其</w:t>
      </w:r>
    </w:p>
    <w:p>
      <w:pPr>
        <w:pStyle w:val="SHTKNoteDetail"/>
      </w:pPr>
      <w:r>
        <w:t>• 교감 번호 | 0554010</w:t>
      </w:r>
    </w:p>
    <w:p>
      <w:pPr>
        <w:pStyle w:val="SHTKNoteDetail"/>
      </w:pPr>
      <w:r>
        <w:t>• 저본 독법 | 乃至</w:t>
      </w:r>
    </w:p>
    <w:p>
      <w:pPr>
        <w:pStyle w:val="SHTKNoteDetail"/>
      </w:pPr>
      <w:r>
        <w:t>• 이문 독법 | 及其 → ‘및/…와 / 그’</w:t>
      </w:r>
    </w:p>
    <w:p>
      <w:pPr>
        <w:pStyle w:val="SHTKNoteDetail"/>
      </w:pPr>
      <w:r>
        <w:t>• 저본 기준 번역 | “다만 그 문[10] 내지 명·구를 배열하는 것일 뿐,”</w:t>
      </w:r>
    </w:p>
    <w:p>
      <w:pPr>
        <w:pStyle w:val="SHTKNoteDetail"/>
      </w:pPr>
      <w:r>
        <w:t>• 교감 해설 | 저본은 乃至【大】을 따르며, 이문은 及其【甲】【乙】이다.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0554010.</w:t>
      </w:r>
    </w:p>
    <w:p>
      <w:pPr>
        <w:pStyle w:val="SHTKSourceText"/>
      </w:pPr>
      <w:r>
        <w:t>更無別物問如說一名．一字。對諸方名各生異解。為有多名。為有一名為有一字。為有多字答字唯是一諸方通用更無差別。名即不同。若為此方語唯有此方名無諸方名。所以知然。若不爾者。即應唯說一字生名應有多名。</w:t>
      </w:r>
    </w:p>
    <w:p>
      <w:pPr>
        <w:pStyle w:val="SHTKTranslationText"/>
      </w:pPr>
      <w:r>
        <w:t>다시 별도의 물건이 없다. 묻는다. 한 명·한 글자를 말하는 경우, 여러 지방에서 각각 다른 이해를 내는데, 여러 명이 있는 것인가, 하나의 명이 있는 것인가? 또 하나의 글자가 있는 것인가, 여러 글자가 있는 것인가? 답한다. 글자는 오직 하나이며 여러 지방이 함께 쓰므로 다시 차별이 없다. 명은 곧 서로 다르다. 만약 이 지방의 말을 한다면 오직 이 지방의 명만 있고 다른 지방의 명은 없다. 그 까닭을 어떻게 아는가? 그렇지 않다면, 곧 ‘한 글자로 명이 생한다’고만 말하더라도 여러 명이 있어야 한다.</w:t>
      </w:r>
    </w:p>
    <w:p>
      <w:pPr>
        <w:pStyle w:val="SHTKSourceText"/>
      </w:pPr>
      <w:r>
        <w:t>論[1]既不說多名。</w:t>
      </w:r>
    </w:p>
    <w:p>
      <w:pPr>
        <w:pStyle w:val="SHTKTranslationText"/>
      </w:pPr>
      <w:r>
        <w:t>논에서[1] 이미 여러 명이라고 말하지 않았으므로,</w:t>
      </w:r>
    </w:p>
    <w:p>
      <w:pPr>
        <w:pStyle w:val="SHTKNoteSummary"/>
      </w:pPr>
      <w:r>
        <w:t>교감 요약 | [CBETA 교감] 저본 既 → 甲·乙본 即</w:t>
      </w:r>
    </w:p>
    <w:p>
      <w:pPr>
        <w:pStyle w:val="SHTKNoteDetail"/>
      </w:pPr>
      <w:r>
        <w:t>• 교감 번호 | 0555001</w:t>
      </w:r>
    </w:p>
    <w:p>
      <w:pPr>
        <w:pStyle w:val="SHTKNoteDetail"/>
      </w:pPr>
      <w:r>
        <w:t>• 저본 독법 | 既</w:t>
      </w:r>
    </w:p>
    <w:p>
      <w:pPr>
        <w:pStyle w:val="SHTKNoteDetail"/>
      </w:pPr>
      <w:r>
        <w:t>• 이문 독법 | 即 → ‘곧’</w:t>
      </w:r>
    </w:p>
    <w:p>
      <w:pPr>
        <w:pStyle w:val="SHTKNoteDetail"/>
      </w:pPr>
      <w:r>
        <w:t>• 저본 기준 번역 | “논에서[1] 이미 여러 명이라고 말하지 않았으므로,”</w:t>
      </w:r>
    </w:p>
    <w:p>
      <w:pPr>
        <w:pStyle w:val="SHTKNoteDetail"/>
      </w:pPr>
      <w:r>
        <w:t>• 교감 해설 | 저본은 既【大】을 따르며, 이문은 即【甲】【乙】이다.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0555001.</w:t>
      </w:r>
    </w:p>
    <w:p>
      <w:pPr>
        <w:pStyle w:val="SHTKSourceText"/>
      </w:pPr>
      <w:r>
        <w:t>故知唯有一名。又當發語遠方便心唯緣一方名故問若爾何故生其多解答此如絲竹之聲亦生名解似而非實。</w:t>
      </w:r>
    </w:p>
    <w:p>
      <w:pPr>
        <w:pStyle w:val="SHTKTranslationText"/>
      </w:pPr>
      <w:r>
        <w:t>오직 하나의 명만 있음을 안다. 또 말을 내기 전의 먼 방편심도 오직 한 지방의 명만 반연하기 때문이다. 묻는다. 그렇다면 무엇 때문에 여러 이해가 생하는가? 답한다. 이는 사죽(絲竹)의 소리도 명에 대한 이해를 일으키는 것과 같아, 비슷할 뿐 실제가 아니다.</w:t>
      </w:r>
    </w:p>
    <w:p>
      <w:pPr>
        <w:pStyle w:val="SHTKPositionMarker"/>
      </w:pPr>
      <w:bookmarkStart w:id="1296" w:name="loc_0555a06"/>
      <w:bookmarkEnd w:id="1296"/>
      <w:r>
        <w:t>[0555a06]</w:t>
      </w:r>
    </w:p>
    <w:p>
      <w:pPr>
        <w:pStyle w:val="SHTKSourceText"/>
      </w:pPr>
      <w:r>
        <w:t>論。此名身等至此皆應辨。已下半頌第二義門分別。</w:t>
      </w:r>
    </w:p>
    <w:p>
      <w:pPr>
        <w:pStyle w:val="SHTKTranslationText"/>
      </w:pPr>
      <w:r>
        <w:t>논에서 말한다. “이 명신 등은 … 이것도 모두 마땅히 분별해야 한다.”에 이르기까지이다. 이하 반 송은 둘째로 의문(義門)에 따라 분별한다.</w:t>
      </w:r>
    </w:p>
    <w:p>
      <w:pPr>
        <w:pStyle w:val="SHTKPositionMarker"/>
      </w:pPr>
      <w:bookmarkStart w:id="1297" w:name="loc_0555a07"/>
      <w:bookmarkEnd w:id="1297"/>
      <w:r>
        <w:t>[0555a07]</w:t>
      </w:r>
    </w:p>
    <w:p>
      <w:pPr>
        <w:pStyle w:val="SHTKSourceText"/>
      </w:pPr>
      <w:r>
        <w:t>論曰至然不可說。第一界地門也。於中有二。一云唯欲．色界。一云通無色界。然不可說。</w:t>
      </w:r>
    </w:p>
    <w:p>
      <w:pPr>
        <w:pStyle w:val="SHTKTranslationText"/>
      </w:pPr>
      <w:r>
        <w:t>논에서 말한다. “이르기를 … 그러나 말할 수 없다.”에 이르기까지이다. 첫째는 계·지문(界地門)이다. 그 가운데 둘이 있다. 한 설은 오직 욕계·색계에만 있다고 하고, 한 설은 무색계에도 통한다고 한다. 그러나 말할 수는 없다.</w:t>
      </w:r>
    </w:p>
    <w:p>
      <w:pPr>
        <w:pStyle w:val="SHTKSourceText"/>
      </w:pPr>
      <w:r>
        <w:t>二說之中前[2]說為正。</w:t>
      </w:r>
    </w:p>
    <w:p>
      <w:pPr>
        <w:pStyle w:val="SHTKTranslationText"/>
      </w:pPr>
      <w:r>
        <w:t>두 설 가운데 앞의[2] 설이 옳다.</w:t>
      </w:r>
    </w:p>
    <w:p>
      <w:pPr>
        <w:pStyle w:val="SHTKNoteSummary"/>
      </w:pPr>
      <w:r>
        <w:t>교감 요약 | [CBETA 교감] 저본 說 → 乙본 解</w:t>
      </w:r>
    </w:p>
    <w:p>
      <w:pPr>
        <w:pStyle w:val="SHTKNoteDetail"/>
      </w:pPr>
      <w:r>
        <w:t>• 교감 번호 | 0555002</w:t>
      </w:r>
    </w:p>
    <w:p>
      <w:pPr>
        <w:pStyle w:val="SHTKNoteDetail"/>
      </w:pPr>
      <w:r>
        <w:t>• 저본 독법 | 說 → ‘말하다’</w:t>
      </w:r>
    </w:p>
    <w:p>
      <w:pPr>
        <w:pStyle w:val="SHTKNoteDetail"/>
      </w:pPr>
      <w:r>
        <w:t>• 이문 독법 | 解 → ‘해석하다/풀다’</w:t>
      </w:r>
    </w:p>
    <w:p>
      <w:pPr>
        <w:pStyle w:val="SHTKNoteDetail"/>
      </w:pPr>
      <w:r>
        <w:t>• 저본 기준 번역 | “두 설 가운데 앞의[2] 설이 옳다.”</w:t>
      </w:r>
    </w:p>
    <w:p>
      <w:pPr>
        <w:pStyle w:val="SHTKNoteDetail"/>
      </w:pPr>
      <w:r>
        <w:t>• 교감 해설 | 저본은 說【大】을 따르며, 이문은 解【乙】이다.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0555002.</w:t>
      </w:r>
    </w:p>
    <w:p>
      <w:pPr>
        <w:pStyle w:val="SHTKSourceText"/>
      </w:pPr>
      <w:r>
        <w:t>就前說中有其二說。一云唯隨語繫。謂唯二地。謂欲界．初定。二云隨身繫。謂通五地。謂欲．四禪。舊婆沙有四說兩重評文。初二說一云隨語。一云隨身。評取隨語。後兩說一云欲．色界。二云通無色。評取前說。深法師云。一論不可有二評故。隨語繫者是後評。</w:t>
      </w:r>
    </w:p>
    <w:p>
      <w:pPr>
        <w:pStyle w:val="SHTKTranslationText"/>
      </w:pPr>
      <w:r>
        <w:t>앞의 설 가운데 다시 두 설이 있다. 한 설은 오직 말[語]을 따라 계박된다고 한다. 곧 오직 두 지이다. 욕계와 초정을 말한다. 둘째 설은 몸을 따라 계박된다고 한다. 곧 다섯 지에 통한다. 욕계와 네 선정이다. 구 《바사론》에는 네 설과 두 차례의 평문이 있다. 처음 두 설 가운데 한 설은 말을 따른다고 하고, 한 설은 몸을 따른다고 한다. 평하여 말을 따르는 설을 취한다. 뒤의 두 설 가운데 한 설은 욕계·색계라고 하고, 둘째 설은 무색계에도 통한다고 한다. 평하여 앞의 설을 취한다. 심법사가 말한다. 한 논에 두 평문이 있을 수 없으므로, 말을 따라 계박된다는 것이 뒤의 평문이고,</w:t>
      </w:r>
    </w:p>
    <w:p>
      <w:pPr>
        <w:pStyle w:val="SHTKSourceText"/>
      </w:pPr>
      <w:r>
        <w:t>但說不[3]許無色有名。</w:t>
      </w:r>
    </w:p>
    <w:p>
      <w:pPr>
        <w:pStyle w:val="SHTKTranslationText"/>
      </w:pPr>
      <w:r>
        <w:t>다만 무색계에 명이 있음을[3] 허용하지 않는다고 말했을 뿐,</w:t>
      </w:r>
    </w:p>
    <w:p>
      <w:pPr>
        <w:pStyle w:val="SHTKNoteSummary"/>
      </w:pPr>
      <w:r>
        <w:t>교감 요약 | [CBETA 교감] 저본 許 → 甲·乙본 評</w:t>
      </w:r>
    </w:p>
    <w:p>
      <w:pPr>
        <w:pStyle w:val="SHTKNoteDetail"/>
      </w:pPr>
      <w:r>
        <w:t>• 교감 번호 | 0555003</w:t>
      </w:r>
    </w:p>
    <w:p>
      <w:pPr>
        <w:pStyle w:val="SHTKNoteDetail"/>
      </w:pPr>
      <w:r>
        <w:t>• 저본 독법 | 許 → ‘인정하다’</w:t>
      </w:r>
    </w:p>
    <w:p>
      <w:pPr>
        <w:pStyle w:val="SHTKNoteDetail"/>
      </w:pPr>
      <w:r>
        <w:t>• 이문 독법 | 評</w:t>
      </w:r>
    </w:p>
    <w:p>
      <w:pPr>
        <w:pStyle w:val="SHTKNoteDetail"/>
      </w:pPr>
      <w:r>
        <w:t>• 저본 기준 번역 | “다만 무색계에 명이 있음을[3] 허용하지 않는다고 말했을 뿐,”</w:t>
      </w:r>
    </w:p>
    <w:p>
      <w:pPr>
        <w:pStyle w:val="SHTKNoteDetail"/>
      </w:pPr>
      <w:r>
        <w:t>• 교감 해설 | 저본은 許【大】을 따르며, 이문은 評【甲】【乙】이다.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0555003.</w:t>
      </w:r>
    </w:p>
    <w:p>
      <w:pPr>
        <w:pStyle w:val="SHTKSourceText"/>
      </w:pPr>
      <w:r>
        <w:t>非是欲[＊]許隨身繫也。</w:t>
      </w:r>
    </w:p>
    <w:p>
      <w:pPr>
        <w:pStyle w:val="SHTKTranslationText"/>
      </w:pPr>
      <w:r>
        <w:t>몸을 따라 계박된다는 것을 허용[＊]하려는 것은 아니다.</w:t>
      </w:r>
    </w:p>
    <w:p>
      <w:pPr>
        <w:pStyle w:val="SHTKNoteSummary"/>
      </w:pPr>
      <w:r>
        <w:t>교감 요약 | [CBETA 교감] 저본 許 → 甲·乙본 評</w:t>
      </w:r>
    </w:p>
    <w:p>
      <w:pPr>
        <w:pStyle w:val="SHTKNoteDetail"/>
      </w:pPr>
      <w:r>
        <w:t>• 원교감 원문 | 許【大】＊，評【甲】【乙】＊</w:t>
      </w:r>
    </w:p>
    <w:p>
      <w:pPr>
        <w:pStyle w:val="SHTKNoteDetail"/>
      </w:pPr>
      <w:r>
        <w:t>• 해당 번역 | “몸을 따라 계박된다는 것을 허용[＊]하려는 것은 아니다.”</w:t>
      </w:r>
    </w:p>
    <w:p>
      <w:pPr>
        <w:pStyle w:val="SHTKNoteDetail"/>
      </w:pPr>
      <w:r>
        <w:t>• 번역 영향 판정 | [판단 유보]</w:t>
      </w:r>
    </w:p>
    <w:p>
      <w:pPr>
        <w:pStyle w:val="SHTKNoteDetail"/>
      </w:pPr>
      <w:r>
        <w:t>• 출처 | CBETA T41n1822, 교감 번호 0555003.</w:t>
      </w:r>
    </w:p>
    <w:p>
      <w:pPr>
        <w:pStyle w:val="SHTKSourceText"/>
      </w:pPr>
      <w:r>
        <w:t>法師此釋深有理趣准正理論等解名．句．文．身。皆依聲有文。依文有名。又此論云有情名聲謂語表業。故知餘聲無有名也。所依語業既唯二地。如何能依之名通於五地。若謂正理等論雙舉二故則容兩是。亦不應理。此論亦舉無色界名而不是非。豈亦兼取。故知名隨語繫義決定也問若爾何故但法無礙解通其五地。</w:t>
      </w:r>
    </w:p>
    <w:p>
      <w:pPr>
        <w:pStyle w:val="SHTKTranslationText"/>
      </w:pPr>
      <w:r>
        <w:t>법사의 이 해석은 매우 깊은 이치가 있다. 《정리론》 등에 준하여 명·구·문신을 해석하면, 모두 소리에 의지하여 문이 있고, 문에 의지하여 명이 있다. 또 이 논에서 “유정의 이름인 소리는 어표업이다.”라고 하였다. 그러므로 다른 소리에는 명이 없음을 안다. 소의인 어업이 이미 오직 두 지에만 있는데, 어떻게 능의인 명이 다섯 지에 통하겠는가? 만약 《정리론》 등의 논에서 두 설을 함께 들었으므로 두 설을 모두 용납할 수 있다고 한다면, 또한 이치에 맞지 않는다. 이 논도 무색계의 명을 들어 놓고 옳고 그름을 판정하지 않았다. 어찌 그것도 겸하여 취하겠는가? 그러므로 명이 말을 따라 계박된다는 뜻이 결정됨을 안다. 묻는다. 그렇다면 무엇 때문에 법무애해만은 다섯 지에 통하는데,</w:t>
      </w:r>
    </w:p>
    <w:p>
      <w:pPr>
        <w:pStyle w:val="SHTKSourceText"/>
      </w:pPr>
      <w:r>
        <w:t>而無論文說唯二[4]地</w:t>
      </w:r>
    </w:p>
    <w:p>
      <w:pPr>
        <w:pStyle w:val="SHTKTranslationText"/>
      </w:pPr>
      <w:r>
        <w:t>오직 두 지라고 말한 논문은 없는가?</w:t>
      </w:r>
    </w:p>
    <w:p>
      <w:pPr>
        <w:pStyle w:val="SHTKNoteSummary"/>
      </w:pPr>
      <w:r>
        <w:t>교감 요약 | [CBETA 교감] 저본 地 → 乙본 字</w:t>
      </w:r>
    </w:p>
    <w:p>
      <w:pPr>
        <w:pStyle w:val="SHTKNoteDetail"/>
      </w:pPr>
      <w:r>
        <w:t>• 교감 번호 | 0555004</w:t>
      </w:r>
    </w:p>
    <w:p>
      <w:pPr>
        <w:pStyle w:val="SHTKNoteDetail"/>
      </w:pPr>
      <w:r>
        <w:t>• 저본 독법 | 地 → ‘땅/지’</w:t>
      </w:r>
    </w:p>
    <w:p>
      <w:pPr>
        <w:pStyle w:val="SHTKNoteDetail"/>
      </w:pPr>
      <w:r>
        <w:t>• 이문 독법 | 字</w:t>
      </w:r>
    </w:p>
    <w:p>
      <w:pPr>
        <w:pStyle w:val="SHTKNoteDetail"/>
      </w:pPr>
      <w:r>
        <w:t>• 저본 기준 번역 | “오직 두 지라고 말한 논문은 없는가?”</w:t>
      </w:r>
    </w:p>
    <w:p>
      <w:pPr>
        <w:pStyle w:val="SHTKNoteDetail"/>
      </w:pPr>
      <w:r>
        <w:t>• 교감 해설 | 저본은 地【大】을 따르며, 이문은 字【乙】이다.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0555004.</w:t>
      </w:r>
    </w:p>
    <w:p>
      <w:pPr>
        <w:pStyle w:val="SHTKSourceText"/>
      </w:pPr>
      <w:r>
        <w:t>答准論所說。名繫地中即敘二說。法無礙解繫地之中即唯說通五地。故知法無礙解據能緣說。若隨語．隨身。皆容五地心能緣故。由此無文敘二說也。法無礙解是了法慧。如何即令與所解名定同地也。詞無礙解是其能作諸方語慧。由此唯於發語地有不通餘地有人自作問答云。問發語通果心不緣三界。如何名等能詮三界。解云雖發語通果心不緣三界。然通果加行遠能發心能緣三界故。所發名能詮三界詳此問答未達一切發語心也。一切近因等起發業之心。皆緣色聲為境。因何偏問通果心也。加行之中有緣其名。未必定緣所詮義也。如多人不識摩尼寶等。</w:t>
      </w:r>
    </w:p>
    <w:p>
      <w:pPr>
        <w:pStyle w:val="SHTKTranslationText"/>
      </w:pPr>
      <w:r>
        <w:t>답한다. 논에서 말한 바에 준하면, 명이 계박되는 지를 논하는 곳에서는 곧 두 설을 서술하고, 법무애해가 계박되는 지에서는 곧 오직 다섯 지에 통한다고 말한다. 그러므로 법무애해는 능연에 근거하여 말했음을 안다. 말을 따르든 몸을 따르든, 모두 다섯 지의 마음이 능히 반연할 수 있기 때문이다. 이 때문에 두 설을 서술하는 문장이 없는 것이다. 법무애해는 법을 아는 지혜이다. 어떻게 곧 소해인 명과 반드시 같은 지에 있게 하겠는가? 사무애해는 여러 지방의 말을 능히 짓는 지혜이다. 이 때문에 오직 말을 발하는 지에만 있고 다른 지에는 통하지 않는다. 어떤 사람이 스스로 문답을 만들어 말한다. 묻는다. 말을 발하는 통과심은 삼계를 반연하지 않는데, 어떻게 명 등이 능히 삼계를 드러내는가? 해석한다. 비록 말을 발하는 통과심은 삼계를 반연하지 않지만, 통과의 가행 가운데 먼 능발심은 삼계를 반연할 수 있으므로, 발해진 명이 능히 삼계를 드러낸다. 자세히 살펴보면 이 문답은 일체의 말을 발하는 마음을 이해하지 못한 것이다. 모든 가까운 인등기인 발업의 마음은, 모두 색·성을 경계로 반연한다. 무슨 까닭에 유독 통과심만을 묻는가? 가행 가운데는 그 명을 반연하는 것도 있지만, 반드시 소전의 뜻을 반연하는 것은 아니다. 예컨대 많은 사람이 마니보 등은 알지 못해도,</w:t>
      </w:r>
    </w:p>
    <w:p>
      <w:pPr>
        <w:pStyle w:val="SHTKSourceText"/>
      </w:pPr>
      <w:r>
        <w:t>豈不得有此寶[5]與名。</w:t>
      </w:r>
    </w:p>
    <w:p>
      <w:pPr>
        <w:pStyle w:val="SHTKTranslationText"/>
      </w:pPr>
      <w:r>
        <w:t>어찌 이 보물에[5] 이름이 없을 수 있겠는가?</w:t>
      </w:r>
    </w:p>
    <w:p>
      <w:pPr>
        <w:pStyle w:val="SHTKNoteSummary"/>
      </w:pPr>
      <w:r>
        <w:t>교감 요약 | [CBETA 교감] 저본 與 → 甲·乙본 之</w:t>
      </w:r>
    </w:p>
    <w:p>
      <w:pPr>
        <w:pStyle w:val="SHTKNoteDetail"/>
      </w:pPr>
      <w:r>
        <w:t>• 교감 번호 | 0555005</w:t>
      </w:r>
    </w:p>
    <w:p>
      <w:pPr>
        <w:pStyle w:val="SHTKNoteDetail"/>
      </w:pPr>
      <w:r>
        <w:t>• 저본 독법 | 與</w:t>
      </w:r>
    </w:p>
    <w:p>
      <w:pPr>
        <w:pStyle w:val="SHTKNoteDetail"/>
      </w:pPr>
      <w:r>
        <w:t>• 이문 독법 | 之 → ‘…의/그것’</w:t>
      </w:r>
    </w:p>
    <w:p>
      <w:pPr>
        <w:pStyle w:val="SHTKNoteDetail"/>
      </w:pPr>
      <w:r>
        <w:t>• 저본 기준 번역 | “어찌 이 보물에[5] 이름이 없을 수 있겠는가?”</w:t>
      </w:r>
    </w:p>
    <w:p>
      <w:pPr>
        <w:pStyle w:val="SHTKNoteDetail"/>
      </w:pPr>
      <w:r>
        <w:t>• 교감 해설 | 저본은 與【大】을 따르며, 이문은 之【甲】【乙】이다.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0555005.</w:t>
      </w:r>
    </w:p>
    <w:p>
      <w:pPr>
        <w:pStyle w:val="SHTKPositionMarker"/>
      </w:pPr>
      <w:bookmarkStart w:id="1298" w:name="loc_0555b10"/>
      <w:bookmarkEnd w:id="1298"/>
      <w:r>
        <w:t>[0555b10]</w:t>
      </w:r>
    </w:p>
    <w:p>
      <w:pPr>
        <w:pStyle w:val="SHTKSourceText"/>
      </w:pPr>
      <w:r>
        <w:t>論。又名身等至非所顯義。第二情．非情分別也。</w:t>
      </w:r>
    </w:p>
    <w:p>
      <w:pPr>
        <w:pStyle w:val="SHTKTranslationText"/>
      </w:pPr>
      <w:r>
        <w:t>논에서 말한다. “또 명신 등은 … 소현의 뜻은 아니다.”에 이르기까지이다. 둘째는 유정·비유정 분별이다.</w:t>
      </w:r>
    </w:p>
    <w:p>
      <w:pPr>
        <w:pStyle w:val="SHTKSourceText"/>
      </w:pPr>
      <w:r>
        <w:t>婆沙[6]五十云。</w:t>
      </w:r>
    </w:p>
    <w:p>
      <w:pPr>
        <w:pStyle w:val="SHTKTranslationText"/>
      </w:pPr>
      <w:r>
        <w:t>《바사론》[6] 50권에서 말한다.</w:t>
      </w:r>
    </w:p>
    <w:p>
      <w:pPr>
        <w:pStyle w:val="SHTKNoteSummary"/>
      </w:pPr>
      <w:r>
        <w:t>교감 요약 | [CBETA 교감] 저본 五十 → 乙본 十五</w:t>
      </w:r>
    </w:p>
    <w:p>
      <w:pPr>
        <w:pStyle w:val="SHTKNoteDetail"/>
      </w:pPr>
      <w:r>
        <w:t>• 교감 번호 | 0555006</w:t>
      </w:r>
    </w:p>
    <w:p>
      <w:pPr>
        <w:pStyle w:val="SHTKNoteDetail"/>
      </w:pPr>
      <w:r>
        <w:t>• 저본 독법 | 五十 → ‘다섯/다섯째 / 열/열째’</w:t>
      </w:r>
    </w:p>
    <w:p>
      <w:pPr>
        <w:pStyle w:val="SHTKNoteDetail"/>
      </w:pPr>
      <w:r>
        <w:t>• 이문 독법 | 十五 → ‘열/열째 / 다섯/다섯째’</w:t>
      </w:r>
    </w:p>
    <w:p>
      <w:pPr>
        <w:pStyle w:val="SHTKNoteDetail"/>
      </w:pPr>
      <w:r>
        <w:t>• 저본 기준 번역 | “《바사론》[6] 50권에서 말한다.”</w:t>
      </w:r>
    </w:p>
    <w:p>
      <w:pPr>
        <w:pStyle w:val="SHTKNoteDetail"/>
      </w:pPr>
      <w:r>
        <w:t>• 교감 해설 | 저본은 五十【大】을 따르며, 이문은 十五【乙】이다.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0555006.</w:t>
      </w:r>
    </w:p>
    <w:p>
      <w:pPr>
        <w:pStyle w:val="SHTKSourceText"/>
      </w:pPr>
      <w:r>
        <w:t>問誰成就名等。為能說者。為所說耶。設爾何失。若能說者則阿羅漢應成染污法等。以阿羅漢等亦說染污法故。若所說者則外事．無為亦應成就名等。</w:t>
      </w:r>
    </w:p>
    <w:p>
      <w:pPr>
        <w:pStyle w:val="SHTKTranslationText"/>
      </w:pPr>
      <w:r>
        <w:t>“묻는다. 누가 명 등을 성취하는가? 능히 말하는 자인가, 말해지는 것인가? 어느 쪽이든 무슨 허물이 있는가? 만약 능히 말하는 자라면 아라한도 염오법 등을 성취해야 한다. 아라한 등도 염오법을 말하기 때문이다. 만약 말해지는 것이라면 외사·무위도 또한 명 등을 성취해야 한다.</w:t>
      </w:r>
    </w:p>
    <w:p>
      <w:pPr>
        <w:pStyle w:val="SHTKSourceText"/>
      </w:pPr>
      <w:r>
        <w:t>[7]以彼亦是所說法故</w:t>
      </w:r>
    </w:p>
    <w:p>
      <w:pPr>
        <w:pStyle w:val="SHTKTranslationText"/>
      </w:pPr>
      <w:r>
        <w:t>[7] 그것들도 말해지는 법이기 때문이다.</w:t>
      </w:r>
    </w:p>
    <w:p>
      <w:pPr>
        <w:pStyle w:val="SHTKNoteSummary"/>
      </w:pPr>
      <w:r>
        <w:t>교감 요약 | [CBETA 교감] 저본 以 → 甲·乙본 等以</w:t>
      </w:r>
    </w:p>
    <w:p>
      <w:pPr>
        <w:pStyle w:val="SHTKNoteDetail"/>
      </w:pPr>
      <w:r>
        <w:t>• 교감 번호 | 0555007</w:t>
      </w:r>
    </w:p>
    <w:p>
      <w:pPr>
        <w:pStyle w:val="SHTKNoteDetail"/>
      </w:pPr>
      <w:r>
        <w:t>• 저본 독법 | 以 → ‘…로써’</w:t>
      </w:r>
    </w:p>
    <w:p>
      <w:pPr>
        <w:pStyle w:val="SHTKNoteDetail"/>
      </w:pPr>
      <w:r>
        <w:t>• 이문 독법 | 等以 → ‘등 / …로써’</w:t>
      </w:r>
    </w:p>
    <w:p>
      <w:pPr>
        <w:pStyle w:val="SHTKNoteDetail"/>
      </w:pPr>
      <w:r>
        <w:t>• 저본 기준 번역 | “[7] 그것들도 말해지는 법이기 때문이다.”</w:t>
      </w:r>
    </w:p>
    <w:p>
      <w:pPr>
        <w:pStyle w:val="SHTKNoteDetail"/>
      </w:pPr>
      <w:r>
        <w:t>• 교감 해설 | 저본은 以【大】을 따르며, 이문은 等以【甲】【乙】이다.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0555007.</w:t>
      </w:r>
    </w:p>
    <w:p>
      <w:pPr>
        <w:pStyle w:val="SHTKSourceText"/>
      </w:pPr>
      <w:r>
        <w:t>答唯能說者成就名等問若爾後難善通。前難云何通答阿羅漢等雖成就染污等名。而不成就染污等法。以染污等名皆是無覆無記法故。十五又云。問名等為善．不善．無記耶。答無記。非造業者故思起故。如四大種。已上論文然發業時近因等起唯緣於聲。遠因等起亦通緣名。不從遠因判性。餘處說業．心二緣名者。據遠而說。</w:t>
      </w:r>
    </w:p>
    <w:p>
      <w:pPr>
        <w:pStyle w:val="SHTKTranslationText"/>
      </w:pPr>
      <w:r>
        <w:t>답한다. 오직 능히 말하는 자만 명 등을 성취한다. 묻는다. 그렇다면 뒤의 힐난은 잘 통하지만, 앞의 힐난은 어떻게 통하는가? 답한다. 아라한 등이 비록 염오 등의 명을 성취하더라도, 염오 등의 법을 성취하는 것은 아니다. 염오 등의 명은 모두 무부무기법이기 때문이다.” 15권에서 또 말한다. “묻는다. 명 등은 선·불선·무기인가? 답한다. 무기이다. 업을 짓는 자가 고의로 일으킨 것이 아니기 때문이다. 사대종과 같다.” 이상은 논문이다. 그러나 업을 발할 때의 가까운 인등기는 오직 소리만 반연하고, 먼 인등기는 명을 반연하기도 한다. 성은 먼 인에 따라 판정하지 않는다. 다른 곳에서 업과 마음 둘이 명을 반연한다고 말한 것은, 먼 것을 근거하여 말한 것이다.</w:t>
      </w:r>
    </w:p>
    <w:p>
      <w:pPr>
        <w:pStyle w:val="SHTKPositionMarker"/>
      </w:pPr>
      <w:bookmarkStart w:id="1299" w:name="loc_0555b23"/>
      <w:bookmarkEnd w:id="1299"/>
      <w:r>
        <w:t>[0555b23]</w:t>
      </w:r>
    </w:p>
    <w:p>
      <w:pPr>
        <w:pStyle w:val="SHTKSourceText"/>
      </w:pPr>
      <w:r>
        <w:t>論。又名身等唯是等流。第三五類分別。非色法故非是長養。隨欲生故非是異熟。是有為故非實。從同類因生故非是剎那是等流性。</w:t>
      </w:r>
    </w:p>
    <w:p>
      <w:pPr>
        <w:pStyle w:val="SHTKTranslationText"/>
      </w:pPr>
      <w:r>
        <w:t>논에서 말한다. “또 명신 등은 오직 등류이다.” 셋째는 오류(五類) 분별이다. 색법이 아니므로 장양이 아니고, 욕하는 대로 생하므로 이숙이 아니며, 유위이므로 실(實)이 아니고, 동류인에서 생하므로 찰나가 아니라 등류성이다.</w:t>
      </w:r>
    </w:p>
    <w:p>
      <w:pPr>
        <w:pStyle w:val="SHTKPositionMarker"/>
      </w:pPr>
      <w:bookmarkStart w:id="1300" w:name="loc_0555b27"/>
      <w:bookmarkEnd w:id="1300"/>
      <w:r>
        <w:t>[0555b27]</w:t>
      </w:r>
    </w:p>
    <w:p>
      <w:pPr>
        <w:pStyle w:val="SHTKSourceText"/>
      </w:pPr>
      <w:r>
        <w:t>論。又唯無覆無記性攝。第四三性分別門。</w:t>
      </w:r>
    </w:p>
    <w:p>
      <w:pPr>
        <w:pStyle w:val="SHTKTranslationText"/>
      </w:pPr>
      <w:r>
        <w:t>논에서 말한다. “또 오직 무부무기성에 포섭된다.” 넷째는 삼성 분별문이다.</w:t>
      </w:r>
    </w:p>
    <w:p>
      <w:pPr>
        <w:pStyle w:val="SHTKPositionMarker"/>
      </w:pPr>
      <w:bookmarkStart w:id="1301" w:name="loc_0555b29"/>
      <w:bookmarkEnd w:id="1301"/>
      <w:r>
        <w:t>[0555b29]</w:t>
      </w:r>
    </w:p>
    <w:p>
      <w:pPr>
        <w:pStyle w:val="SHTKSourceText"/>
      </w:pPr>
      <w:r>
        <w:t>論。如上所說。已下一頌大門第二。總釋餘義。</w:t>
      </w:r>
    </w:p>
    <w:p>
      <w:pPr>
        <w:pStyle w:val="SHTKTranslationText"/>
      </w:pPr>
      <w:r>
        <w:t>논에서 말한다. “위에서 말한 것과 같다.” 이하 한 송은 대문 둘째이다. 나머지 뜻을 총체적으로 해석한다.</w:t>
      </w:r>
    </w:p>
    <w:p>
      <w:pPr>
        <w:pStyle w:val="SHTKPositionMarker"/>
      </w:pPr>
      <w:bookmarkStart w:id="1302" w:name="loc_0555c01"/>
      <w:bookmarkEnd w:id="1302"/>
      <w:r>
        <w:t>[0555c01]</w:t>
      </w:r>
    </w:p>
    <w:p>
      <w:pPr>
        <w:pStyle w:val="SHTKSourceText"/>
      </w:pPr>
      <w:r>
        <w:t>論曰。至無覆無記。釋頌第一句也。如文可解。</w:t>
      </w:r>
    </w:p>
    <w:p>
      <w:pPr>
        <w:pStyle w:val="SHTKTranslationText"/>
      </w:pPr>
      <w:r>
        <w:t>논에서 말한다. “이르기를 … 무부무기이다.”에 이르기까지이다. 송의 첫 구를 해석한다. 글과 같이 이해할 수 있다.</w:t>
      </w:r>
    </w:p>
    <w:p>
      <w:pPr>
        <w:pStyle w:val="SHTKPositionMarker"/>
      </w:pPr>
      <w:bookmarkStart w:id="1303" w:name="loc_0555c02"/>
      <w:bookmarkEnd w:id="1303"/>
      <w:r>
        <w:t>[0555c02]</w:t>
      </w:r>
    </w:p>
    <w:p>
      <w:pPr>
        <w:pStyle w:val="SHTKSourceText"/>
      </w:pPr>
      <w:r>
        <w:t>論。并無色言至類通二義。釋頌第二句也。上句說一分同。下句說一分異。名身等。界唯欲．色。類唯等流。同分。界即通三。類通於二。</w:t>
      </w:r>
    </w:p>
    <w:p>
      <w:pPr>
        <w:pStyle w:val="SHTKTranslationText"/>
      </w:pPr>
      <w:r>
        <w:t>논에서 말한다. “또 무색이라는 말은 … 종류가 둘에 통한다는 뜻이다.”에 이르기까지이다. 송의 둘째 구를 해석한다. 윗구는 일부가 같음을 말하고, 아랫구는 일부가 다름을 말한다. 명신 등은, 계로는 오직 욕계·색계이고, 종류로는 오직 등류이다. 동분은, 계로는 곧 삼계에 통하고, 종류로는 둘에 통한다.</w:t>
      </w:r>
    </w:p>
    <w:p>
      <w:pPr>
        <w:pStyle w:val="SHTKSourceText"/>
      </w:pPr>
      <w:r>
        <w:t>[8]是謂異也。</w:t>
      </w:r>
    </w:p>
    <w:p>
      <w:pPr>
        <w:pStyle w:val="SHTKTranslationText"/>
      </w:pPr>
      <w:r>
        <w:t>[8] 이것이 다름이다.</w:t>
      </w:r>
    </w:p>
    <w:p>
      <w:pPr>
        <w:pStyle w:val="SHTKNoteSummary"/>
      </w:pPr>
      <w:r>
        <w:t>교감 요약 | [CBETA 교감] 저본 是 → 甲본 亦是</w:t>
      </w:r>
    </w:p>
    <w:p>
      <w:pPr>
        <w:pStyle w:val="SHTKNoteDetail"/>
      </w:pPr>
      <w:r>
        <w:t>• 교감 번호 | 0555008</w:t>
      </w:r>
    </w:p>
    <w:p>
      <w:pPr>
        <w:pStyle w:val="SHTKNoteDetail"/>
      </w:pPr>
      <w:r>
        <w:t>• 저본 독법 | 是 → ‘이다/옳다’</w:t>
      </w:r>
    </w:p>
    <w:p>
      <w:pPr>
        <w:pStyle w:val="SHTKNoteDetail"/>
      </w:pPr>
      <w:r>
        <w:t>• 이문 독법 | 亦是 → ‘또한 / 이다/옳다’</w:t>
      </w:r>
    </w:p>
    <w:p>
      <w:pPr>
        <w:pStyle w:val="SHTKNoteDetail"/>
      </w:pPr>
      <w:r>
        <w:t>• 저본 기준 번역 | “[8] 이것이 다름이다.”</w:t>
      </w:r>
    </w:p>
    <w:p>
      <w:pPr>
        <w:pStyle w:val="SHTKNoteDetail"/>
      </w:pPr>
      <w:r>
        <w:t>• 교감 해설 | 저본은 是【大】을 따르며, 이문은 亦是【甲】이다.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0555008.</w:t>
      </w:r>
    </w:p>
    <w:p>
      <w:pPr>
        <w:pStyle w:val="SHTKSourceText"/>
      </w:pPr>
      <w:r>
        <w:t>正理論云。云何異熟。謂地獄等．及卵生等。</w:t>
      </w:r>
    </w:p>
    <w:p>
      <w:pPr>
        <w:pStyle w:val="SHTKTranslationText"/>
      </w:pPr>
      <w:r>
        <w:t>《정리론》에서 말한다. “무엇이 이숙인가? 지옥 등과 난생 등을 말한다.</w:t>
      </w:r>
    </w:p>
    <w:p>
      <w:pPr>
        <w:pStyle w:val="SHTKSourceText"/>
      </w:pPr>
      <w:r>
        <w:t>趣．[9]生同分。</w:t>
      </w:r>
    </w:p>
    <w:p>
      <w:pPr>
        <w:pStyle w:val="SHTKTranslationText"/>
      </w:pPr>
      <w:r>
        <w:t>취(趣)·[9]생(生)의 동분이다.</w:t>
      </w:r>
    </w:p>
    <w:p>
      <w:pPr>
        <w:pStyle w:val="SHTKNoteSummary"/>
      </w:pPr>
      <w:r>
        <w:t>교감 요약 | [CBETA 교감] 저본 生 → 甲본 生等</w:t>
      </w:r>
    </w:p>
    <w:p>
      <w:pPr>
        <w:pStyle w:val="SHTKNoteDetail"/>
      </w:pPr>
      <w:r>
        <w:t>• 교감 번호 | 0555009</w:t>
      </w:r>
    </w:p>
    <w:p>
      <w:pPr>
        <w:pStyle w:val="SHTKNoteDetail"/>
      </w:pPr>
      <w:r>
        <w:t>• 저본 독법 | 生 → ‘생기다’</w:t>
      </w:r>
    </w:p>
    <w:p>
      <w:pPr>
        <w:pStyle w:val="SHTKNoteDetail"/>
      </w:pPr>
      <w:r>
        <w:t>• 이문 독법 | 生等 → ‘생기다 / 등’</w:t>
      </w:r>
    </w:p>
    <w:p>
      <w:pPr>
        <w:pStyle w:val="SHTKNoteDetail"/>
      </w:pPr>
      <w:r>
        <w:t>• 저본 기준 번역 | “취(趣)·[9]생(生)의 동분이다.”</w:t>
      </w:r>
    </w:p>
    <w:p>
      <w:pPr>
        <w:pStyle w:val="SHTKNoteDetail"/>
      </w:pPr>
      <w:r>
        <w:t>• 교감 해설 | 저본은 生【大】을 따르며, 이문은 生等【甲】이다.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0555009.</w:t>
      </w:r>
    </w:p>
    <w:p>
      <w:pPr>
        <w:pStyle w:val="SHTKSourceText"/>
      </w:pPr>
      <w:r>
        <w:t>云何等流。謂界．地．處．種性．族類．沙門．梵志．學．無學等所有同分。有餘師說諸同分中有先業所引生者。是異熟同分。現在加行起是等流同分。</w:t>
      </w:r>
    </w:p>
    <w:p>
      <w:pPr>
        <w:pStyle w:val="SHTKTranslationText"/>
      </w:pPr>
      <w:r>
        <w:t>무엇이 등류인가? 계·지·처·종성·족류·사문·범지·유학·무학 등에 있는 동분을 말한다. 어떤 다른 논사는 말한다. 여러 동분 가운데 선업에 의해 끌려 생한 것이 있으니, 이는 이숙동분이다. 현재의 가행으로 일어난 것은 등류동분이다.”</w:t>
      </w:r>
    </w:p>
    <w:p>
      <w:pPr>
        <w:pStyle w:val="SHTKPositionMarker"/>
      </w:pPr>
      <w:bookmarkStart w:id="1304" w:name="loc_0555c10"/>
      <w:bookmarkEnd w:id="1304"/>
      <w:r>
        <w:t>[0555c10]</w:t>
      </w:r>
    </w:p>
    <w:p>
      <w:pPr>
        <w:pStyle w:val="SHTKSourceText"/>
      </w:pPr>
      <w:r>
        <w:t>論。得及諸相至非異熟等。釋下兩句。如文可解。</w:t>
      </w:r>
    </w:p>
    <w:p>
      <w:pPr>
        <w:pStyle w:val="SHTKTranslationText"/>
      </w:pPr>
      <w:r>
        <w:t>논에서 말한다. “득과 여러 상은 … 이숙 등이 아니다.”에 이르기까지이다. 아래 두 구를 해석한다. 글과 같이 이해할 수 있다.</w:t>
      </w:r>
    </w:p>
    <w:p>
      <w:pPr>
        <w:pStyle w:val="SHTKPositionMarker"/>
      </w:pPr>
      <w:bookmarkStart w:id="1305" w:name="loc_0555c11"/>
      <w:bookmarkEnd w:id="1305"/>
      <w:r>
        <w:t>[0555c11]</w:t>
      </w:r>
    </w:p>
    <w:p>
      <w:pPr>
        <w:pStyle w:val="SHTKSourceText"/>
      </w:pPr>
      <w:r>
        <w:t>論。已說如是至隨應准知。已下指當。如文了知。</w:t>
      </w:r>
    </w:p>
    <w:p>
      <w:pPr>
        <w:pStyle w:val="SHTKTranslationText"/>
      </w:pPr>
      <w:r>
        <w:t>논에서 말한다. “이와 같이 이미 말하였다 … 각각 그에 맞게 준하여 알아야 한다.”에 이르기까지이다. 이하에서는 뒤에 설명할 것을 가리킨다. 글에 따라 알 수 있다.</w:t>
      </w:r>
    </w:p>
    <w:p>
      <w:pPr>
        <w:pStyle w:val="SHTKSourceText"/>
      </w:pPr>
      <w:r>
        <w:t>俱舍論疏卷第[10]五</w:t>
      </w:r>
    </w:p>
    <w:p>
      <w:pPr>
        <w:pStyle w:val="SHTKTranslationText"/>
      </w:pPr>
      <w:r>
        <w:t>《구사론소》 권 제5이다.</w:t>
      </w:r>
    </w:p>
    <w:p>
      <w:pPr>
        <w:pStyle w:val="SHTKNoteSummary"/>
      </w:pPr>
      <w:r>
        <w:t>교감 요약 | [CBETA 교감] 저본 五 → 甲본 四</w:t>
      </w:r>
    </w:p>
    <w:p>
      <w:pPr>
        <w:pStyle w:val="SHTKNoteDetail"/>
      </w:pPr>
      <w:r>
        <w:t>• 교감 번호 | 0555010</w:t>
      </w:r>
    </w:p>
    <w:p>
      <w:pPr>
        <w:pStyle w:val="SHTKNoteDetail"/>
      </w:pPr>
      <w:r>
        <w:t>• 저본 독법 | 五 → ‘다섯/다섯째’</w:t>
      </w:r>
    </w:p>
    <w:p>
      <w:pPr>
        <w:pStyle w:val="SHTKNoteDetail"/>
      </w:pPr>
      <w:r>
        <w:t>• 이문 독법 | 四 → ‘넷/넷째’</w:t>
      </w:r>
    </w:p>
    <w:p>
      <w:pPr>
        <w:pStyle w:val="SHTKNoteDetail"/>
      </w:pPr>
      <w:r>
        <w:t>• 저본 기준 번역 | “《구사론소》 권 제5이다.”</w:t>
      </w:r>
    </w:p>
    <w:p>
      <w:pPr>
        <w:pStyle w:val="SHTKNoteDetail"/>
      </w:pPr>
      <w:r>
        <w:t>• 교감 해설 | 저본은 권수를 五(권5), 甲본은 四(권4)로 읽는다. 저본 번역 “권 제5”와 이문 번역 “권 제4”가 달라진다.</w:t>
      </w:r>
    </w:p>
    <w:p>
      <w:pPr>
        <w:pStyle w:val="SHTKNoteDetail"/>
      </w:pPr>
      <w:r>
        <w:t>• 번역 영향 판정 | [의미 차이 있음]</w:t>
      </w:r>
    </w:p>
    <w:p>
      <w:pPr>
        <w:pStyle w:val="SHTKNoteDetail"/>
      </w:pPr>
      <w:r>
        <w:t>• 출처 | CBETA T41n1822, 교감 번호 0555010.</w:t>
      </w:r>
    </w:p>
    <w:p>
      <w:pPr>
        <w:pStyle w:val="SHTKSourceText"/>
      </w:pPr>
      <w:r>
        <w:t>[11]</w:t>
      </w:r>
    </w:p>
    <w:p>
      <w:pPr>
        <w:pStyle w:val="SHTKTranslationText"/>
      </w:pPr>
      <w:r>
        <w:t>[11]</w:t>
      </w:r>
    </w:p>
    <w:p>
      <w:pPr>
        <w:pStyle w:val="SHTKNoteSummary"/>
      </w:pPr>
      <w:r>
        <w:t>교감 요약 | [CBETA 교감] 甲·乙본에는保延三年十月…壽一交了(20자) 없음</w:t>
      </w:r>
    </w:p>
    <w:p>
      <w:pPr>
        <w:pStyle w:val="SHTKNoteDetail"/>
      </w:pPr>
      <w:r>
        <w:t>• 교감 번호 | 0555011</w:t>
      </w:r>
    </w:p>
    <w:p>
      <w:pPr>
        <w:pStyle w:val="SHTKNoteDetail"/>
      </w:pPr>
      <w:r>
        <w:t>• 저본 독법 | 保延三年十月十日朝點了，依維摩會□ / 角壽 一交了。</w:t>
      </w:r>
    </w:p>
    <w:p>
      <w:pPr>
        <w:pStyle w:val="SHTKNoteDetail"/>
      </w:pPr>
      <w:r>
        <w:t>• 이문 독법 | ∅ → ‘해당 성분 없음(탈락)’</w:t>
      </w:r>
    </w:p>
    <w:p>
      <w:pPr>
        <w:pStyle w:val="SHTKNoteDetail"/>
      </w:pPr>
      <w:r>
        <w:t>• 저본 기준 번역 | “[11]”</w:t>
      </w:r>
    </w:p>
    <w:p>
      <w:pPr>
        <w:pStyle w:val="SHTKNoteDetail"/>
      </w:pPr>
      <w:r>
        <w:t>• 교감 해설 | 저본에는 21자의 후기가 있으나 甲·乙본에는 없다. 저본 번역에는 후기가 있고, 이문 번역에서는 그 21자가 생략된다.</w:t>
      </w:r>
    </w:p>
    <w:p>
      <w:pPr>
        <w:pStyle w:val="SHTKNoteDetail"/>
      </w:pPr>
      <w:r>
        <w:t>• 번역 영향 판정 | [의미 차이 있음]</w:t>
      </w:r>
    </w:p>
    <w:p>
      <w:pPr>
        <w:pStyle w:val="SHTKNoteDetail"/>
      </w:pPr>
      <w:r>
        <w:t>• 출처 | CBETA T41n1822, 교감 번호 0555011.</w:t>
      </w:r>
    </w:p>
    <w:p>
      <w:pPr>
        <w:pStyle w:val="SHTKPositionMarker"/>
      </w:pPr>
      <w:bookmarkStart w:id="1306" w:name="loc_0555c14"/>
      <w:bookmarkEnd w:id="1306"/>
      <w:r>
        <w:t>[0555c14]</w:t>
      </w:r>
    </w:p>
    <w:p>
      <w:pPr>
        <w:pStyle w:val="SHTKSourceText"/>
      </w:pPr>
      <w:r>
        <w:t>保延三年十月十日朝點了依維摩會□</w:t>
      </w:r>
    </w:p>
    <w:p>
      <w:pPr>
        <w:pStyle w:val="SHTKTranslationText"/>
      </w:pPr>
      <w:r>
        <w:t>[후대 교기] 보연 3년 10월 10일 아침에 점을 마쳤다. 유마회에 의한다. [결락]</w:t>
      </w:r>
    </w:p>
    <w:p>
      <w:pPr>
        <w:pStyle w:val="SHTKPositionMarker"/>
      </w:pPr>
      <w:bookmarkStart w:id="1307" w:name="loc_0555c15"/>
      <w:bookmarkEnd w:id="1307"/>
      <w:r>
        <w:t>[0555c15]</w:t>
      </w:r>
    </w:p>
    <w:p>
      <w:pPr>
        <w:pStyle w:val="SHTKSourceText"/>
      </w:pPr>
      <w:r>
        <w:t>角壽一交了</w:t>
      </w:r>
    </w:p>
    <w:p>
      <w:pPr>
        <w:pStyle w:val="SHTKTranslationText"/>
      </w:pPr>
      <w:r>
        <w:t>[후대 교기] 각수(角壽). [후대 교기] 한 차례 교합을 마쳤다.</w:t>
      </w:r>
    </w:p>
    <w:p>
      <w:pPr>
        <w:pStyle w:val="Heading2"/>
      </w:pPr>
      <w:r>
        <w:t xml:space="preserve">卷第六 · 제6권</w:t>
      </w:r>
    </w:p>
    <w:p>
      <w:pPr>
        <w:pStyle w:val="SHTKSourceText"/>
      </w:pPr>
      <w:r>
        <w:t>[12]俱舍論疏卷第六</w:t>
      </w:r>
    </w:p>
    <w:p>
      <w:pPr>
        <w:pStyle w:val="SHTKTranslationText"/>
      </w:pPr>
      <w:r>
        <w:t>[12] 《구사론소》 권 제6이다.</w:t>
      </w:r>
    </w:p>
    <w:p>
      <w:pPr>
        <w:pStyle w:val="SHTKNoteSummary"/>
      </w:pPr>
      <w:r>
        <w:t>교감 요약 | [서지] 원본·甲·乙 판본의 서지 정보를 밝히는 주석이다.</w:t>
      </w:r>
    </w:p>
    <w:p>
      <w:pPr>
        <w:pStyle w:val="SHTKNoteDetail"/>
      </w:pPr>
      <w:r>
        <w:t>• 원주 | 【原】保延三年覺樹校石山寺藏寫本，【甲】德川時代補寫東大寺藏本，【乙】寶永元年版本</w:t>
      </w:r>
    </w:p>
    <w:p>
      <w:pPr>
        <w:pStyle w:val="SHTKNoteDetail"/>
      </w:pPr>
      <w:r>
        <w:t>• 교감 번호 | 0555012</w:t>
      </w:r>
    </w:p>
    <w:p>
      <w:pPr>
        <w:pStyle w:val="SHTKNoteDetail"/>
      </w:pPr>
      <w:r>
        <w:t>• 저본 기준 번역 | “[12] 《구사론소》 권 제6이다.”</w:t>
      </w:r>
    </w:p>
    <w:p>
      <w:pPr>
        <w:pStyle w:val="SHTKNoteDetail"/>
      </w:pPr>
      <w:r>
        <w:t>• 교감 해설 | 원본·甲·乙 판본의 서지 정보를 밝히는 주석이다. 본문 독법을 바꾸지 않는다.</w:t>
      </w:r>
    </w:p>
    <w:p>
      <w:pPr>
        <w:pStyle w:val="SHTKNoteDetail"/>
      </w:pPr>
      <w:r>
        <w:t>• 번역 영향 판정 | [번역 차이 없음]</w:t>
      </w:r>
    </w:p>
    <w:p>
      <w:pPr>
        <w:pStyle w:val="SHTKNoteDetail"/>
      </w:pPr>
      <w:r>
        <w:t>• 출처 | CBETA T41n1822, 교감 번호 0555012.</w:t>
      </w:r>
    </w:p>
    <w:p>
      <w:pPr>
        <w:pStyle w:val="SHTKSourceText"/>
      </w:pPr>
      <w:r>
        <w:t>[13]沙門[14]法寶撰</w:t>
      </w:r>
    </w:p>
    <w:p>
      <w:pPr>
        <w:pStyle w:val="SHTKTranslationText"/>
      </w:pPr>
      <w:r>
        <w:t>[13] 사문 [14] 법보가 지었다.</w:t>
      </w:r>
    </w:p>
    <w:p>
      <w:pPr>
        <w:pStyle w:val="SHTKNoteSummary"/>
      </w:pPr>
      <w:r>
        <w:t>교감 요약 | [서지] 甲본에는 저자 표기가 없다는 편집/서지 정보다.</w:t>
      </w:r>
    </w:p>
    <w:p>
      <w:pPr>
        <w:pStyle w:val="SHTKNoteDetail"/>
      </w:pPr>
      <w:r>
        <w:t>• 교감 번호 | 0555013</w:t>
      </w:r>
    </w:p>
    <w:p>
      <w:pPr>
        <w:pStyle w:val="SHTKNoteDetail"/>
      </w:pPr>
      <w:r>
        <w:t>• 저본 기준 번역 | “[13] 사문 [14] 법보가 지었다.”</w:t>
      </w:r>
    </w:p>
    <w:p>
      <w:pPr>
        <w:pStyle w:val="SHTKNoteDetail"/>
      </w:pPr>
      <w:r>
        <w:t>• 교감 해설 | 甲본에는 저자 표기가 없다는 편집/서지 정보다. 저본의 저자 표기 번역 자체는 유지한다.</w:t>
      </w:r>
    </w:p>
    <w:p>
      <w:pPr>
        <w:pStyle w:val="SHTKNoteDetail"/>
      </w:pPr>
      <w:r>
        <w:t>• 번역 영향 판정 | [번역 차이 없음]</w:t>
      </w:r>
    </w:p>
    <w:p>
      <w:pPr>
        <w:pStyle w:val="SHTKNoteDetail"/>
      </w:pPr>
      <w:r>
        <w:t>• 출처 | CBETA T41n1822, 교감 번호 0555013.</w:t>
      </w:r>
    </w:p>
    <w:p>
      <w:pPr>
        <w:pStyle w:val="SHTKNoteSummary"/>
      </w:pPr>
      <w:r>
        <w:t>교감 요약 | [CBETA 교감] 저본 法 → 이문 釋法</w:t>
      </w:r>
    </w:p>
    <w:p>
      <w:pPr>
        <w:pStyle w:val="SHTKNoteDetail"/>
      </w:pPr>
      <w:r>
        <w:t>• 교감 번호 | 0555014</w:t>
      </w:r>
    </w:p>
    <w:p>
      <w:pPr>
        <w:pStyle w:val="SHTKNoteDetail"/>
      </w:pPr>
      <w:r>
        <w:t>• 저본 독법 | 法 → ‘법’</w:t>
      </w:r>
    </w:p>
    <w:p>
      <w:pPr>
        <w:pStyle w:val="SHTKNoteDetail"/>
      </w:pPr>
      <w:r>
        <w:t>• 이문 독법 | 釋法 → ‘풀이하다 / 법’</w:t>
      </w:r>
    </w:p>
    <w:p>
      <w:pPr>
        <w:pStyle w:val="SHTKNoteDetail"/>
      </w:pPr>
      <w:r>
        <w:t>• 저본 기준 번역 | “[13] 사문 [14] 법보가 지었다.”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0555014.</w:t>
      </w:r>
    </w:p>
    <w:p>
      <w:pPr>
        <w:pStyle w:val="Heading3"/>
      </w:pPr>
      <w:r>
        <w:t xml:space="preserve">分別根品第二之四</w:t>
      </w:r>
    </w:p>
    <w:p>
      <w:pPr>
        <w:pStyle w:val="SHTKSourceText"/>
      </w:pPr>
      <w:r>
        <w:t>[15]分別根品第二之四</w:t>
      </w:r>
    </w:p>
    <w:p>
      <w:pPr>
        <w:pStyle w:val="SHTKTranslationText"/>
      </w:pPr>
      <w:r>
        <w:t>[15] 〈분별근품〉 제2의 네 번째이다.</w:t>
      </w:r>
    </w:p>
    <w:p>
      <w:pPr>
        <w:pStyle w:val="SHTKNoteSummary"/>
      </w:pPr>
      <w:r>
        <w:t>교감 요약 | [서지] 품제를 새로 더했다는 편집 설명이다.</w:t>
      </w:r>
    </w:p>
    <w:p>
      <w:pPr>
        <w:pStyle w:val="SHTKNoteDetail"/>
      </w:pPr>
      <w:r>
        <w:t>• 교감 번호 | 0555015</w:t>
      </w:r>
    </w:p>
    <w:p>
      <w:pPr>
        <w:pStyle w:val="SHTKNoteDetail"/>
      </w:pPr>
      <w:r>
        <w:t>• 저본 기준 번역 | “[15] 〈분별근품〉 제2의 네 번째이다.”</w:t>
      </w:r>
    </w:p>
    <w:p>
      <w:pPr>
        <w:pStyle w:val="SHTKNoteDetail"/>
      </w:pPr>
      <w:r>
        <w:t>• 교감 해설 | 품제를 새로 더했다는 편집 설명이다. 본문 의미 차이는 없다.</w:t>
      </w:r>
    </w:p>
    <w:p>
      <w:pPr>
        <w:pStyle w:val="SHTKNoteDetail"/>
      </w:pPr>
      <w:r>
        <w:t>• 번역 영향 판정 | [번역 차이 없음]</w:t>
      </w:r>
    </w:p>
    <w:p>
      <w:pPr>
        <w:pStyle w:val="SHTKNoteDetail"/>
      </w:pPr>
      <w:r>
        <w:t>• 출처 | CBETA T41n1822, 교감 번호 0555015.</w:t>
      </w:r>
    </w:p>
    <w:p>
      <w:pPr>
        <w:pStyle w:val="SHTKPositionMarker"/>
      </w:pPr>
      <w:bookmarkStart w:id="1308" w:name="loc_0555c22"/>
      <w:bookmarkEnd w:id="1308"/>
      <w:r>
        <w:t>[0555c22]</w:t>
      </w:r>
    </w:p>
    <w:p>
      <w:pPr>
        <w:pStyle w:val="SHTKSourceText"/>
      </w:pPr>
      <w:r>
        <w:t>論。如是已說至說為因緣。此下當品大文第三明因．及緣。將欲釋義先結引也。</w:t>
      </w:r>
    </w:p>
    <w:p>
      <w:pPr>
        <w:pStyle w:val="SHTKTranslationText"/>
      </w:pPr>
      <w:r>
        <w:t>논에서 말한다. “이와 같이 이미 설하였다 … 인연이라고 말한다.”에 이르기까지이다. 이 아래는 이 품의 큰 글에서 셋째로 인(因)과 연(緣)을 밝힌다. 뜻을 해석하려 하므로 먼저 앞을 맺고 뒤를 이끌어 낸 것이다.</w:t>
      </w:r>
    </w:p>
    <w:p>
      <w:pPr>
        <w:pStyle w:val="SHTKPositionMarker"/>
      </w:pPr>
      <w:bookmarkStart w:id="1309" w:name="loc_0555c23"/>
      <w:bookmarkEnd w:id="1309"/>
      <w:r>
        <w:t>[0555c23]</w:t>
      </w:r>
    </w:p>
    <w:p>
      <w:pPr>
        <w:pStyle w:val="SHTKSourceText"/>
      </w:pPr>
      <w:r>
        <w:t>論。且因[16]六種。</w:t>
      </w:r>
    </w:p>
    <w:p>
      <w:pPr>
        <w:pStyle w:val="SHTKTranslationText"/>
      </w:pPr>
      <w:r>
        <w:t>논에서 말한다. “우선 인은 [16] 여섯 종류이다.”</w:t>
      </w:r>
    </w:p>
    <w:p>
      <w:pPr>
        <w:pStyle w:val="SHTKNoteSummary"/>
      </w:pPr>
      <w:r>
        <w:t>교감 요약 | [CBETA 교감] 저본 六 → 이문 六釋</w:t>
      </w:r>
    </w:p>
    <w:p>
      <w:pPr>
        <w:pStyle w:val="SHTKNoteDetail"/>
      </w:pPr>
      <w:r>
        <w:t>• 교감 번호 | 0555016</w:t>
      </w:r>
    </w:p>
    <w:p>
      <w:pPr>
        <w:pStyle w:val="SHTKNoteDetail"/>
      </w:pPr>
      <w:r>
        <w:t>• 저본 독법 | 六 → ‘여섯/여섯째’</w:t>
      </w:r>
    </w:p>
    <w:p>
      <w:pPr>
        <w:pStyle w:val="SHTKNoteDetail"/>
      </w:pPr>
      <w:r>
        <w:t>• 이문 독법 | 六釋 → ‘여섯/여섯째 / 풀이하다’</w:t>
      </w:r>
    </w:p>
    <w:p>
      <w:pPr>
        <w:pStyle w:val="SHTKNoteDetail"/>
      </w:pPr>
      <w:r>
        <w:t>• 저본 기준 번역 | “논에서 말한다. “우선 인은 [16] 여섯 종류이다.””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0555016.</w:t>
      </w:r>
    </w:p>
    <w:p>
      <w:pPr>
        <w:pStyle w:val="SHTKSourceText"/>
      </w:pPr>
      <w:r>
        <w:t>文中有二。一六因。二四緣。緣次後說先釋因故。故言且因六種。</w:t>
      </w:r>
    </w:p>
    <w:p>
      <w:pPr>
        <w:pStyle w:val="SHTKTranslationText"/>
      </w:pPr>
      <w:r>
        <w:t>글 가운데 둘이 있다. 첫째는 육인(六因)이다. 둘째는 사연(四緣)이다. 연은 뒤에 이어서 설명하고 먼저 인을 해석하기 때문이다. 그러므로 “우선 인은 여섯 종류”라고 말한다.</w:t>
      </w:r>
    </w:p>
    <w:p>
      <w:pPr>
        <w:pStyle w:val="SHTKPositionMarker"/>
      </w:pPr>
      <w:bookmarkStart w:id="1310" w:name="loc_0555c25"/>
      <w:bookmarkEnd w:id="1310"/>
      <w:r>
        <w:t>[0555c25]</w:t>
      </w:r>
    </w:p>
    <w:p>
      <w:pPr>
        <w:pStyle w:val="SHTKSourceText"/>
      </w:pPr>
      <w:r>
        <w:t>論。何等為六。此先辨因就中有三。一明六因。二明五果。三明法具因異明六因中。</w:t>
      </w:r>
    </w:p>
    <w:p>
      <w:pPr>
        <w:pStyle w:val="SHTKTranslationText"/>
      </w:pPr>
      <w:r>
        <w:t>논에서 말한다. “무엇이 여섯인가?” 이는 먼저 인을 분별하는 것이다. 그 가운데 셋이 있다. 첫째는 육인을 밝힌다. 둘째는 오과(五果)를 밝힌다. 셋째는 법이 갖추는 인의 차이를 밝힌다. 육인을 밝히는 가운데,</w:t>
      </w:r>
    </w:p>
    <w:p>
      <w:pPr>
        <w:pStyle w:val="SHTKSourceText"/>
      </w:pPr>
      <w:r>
        <w:t>一總[17]列因名。</w:t>
      </w:r>
    </w:p>
    <w:p>
      <w:pPr>
        <w:pStyle w:val="SHTKTranslationText"/>
      </w:pPr>
      <w:r>
        <w:t>첫째는 인의 이름을 총괄하여 [17] 열거한다.</w:t>
      </w:r>
    </w:p>
    <w:p>
      <w:pPr>
        <w:pStyle w:val="SHTKNoteSummary"/>
      </w:pPr>
      <w:r>
        <w:t>교감 요약 | [CBETA 교감] 저본 列 → 이문 別</w:t>
      </w:r>
    </w:p>
    <w:p>
      <w:pPr>
        <w:pStyle w:val="SHTKNoteDetail"/>
      </w:pPr>
      <w:r>
        <w:t>• 교감 번호 | 0555017</w:t>
      </w:r>
    </w:p>
    <w:p>
      <w:pPr>
        <w:pStyle w:val="SHTKNoteDetail"/>
      </w:pPr>
      <w:r>
        <w:t>• 저본 독법 | 列</w:t>
      </w:r>
    </w:p>
    <w:p>
      <w:pPr>
        <w:pStyle w:val="SHTKNoteDetail"/>
      </w:pPr>
      <w:r>
        <w:t>• 이문 독법 | 別 → ‘별도/다르다’</w:t>
      </w:r>
    </w:p>
    <w:p>
      <w:pPr>
        <w:pStyle w:val="SHTKNoteDetail"/>
      </w:pPr>
      <w:r>
        <w:t>• 저본 기준 번역 | “첫째는 인의 이름을 총괄하여 [17] 열거한다.”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0555017.</w:t>
      </w:r>
    </w:p>
    <w:p>
      <w:pPr>
        <w:pStyle w:val="SHTKSourceText"/>
      </w:pPr>
      <w:r>
        <w:t>二依名別釋。</w:t>
      </w:r>
    </w:p>
    <w:p>
      <w:pPr>
        <w:pStyle w:val="SHTKTranslationText"/>
      </w:pPr>
      <w:r>
        <w:t>둘째는 이름에 의거하여 각각 해석한다.</w:t>
      </w:r>
    </w:p>
    <w:p>
      <w:pPr>
        <w:pStyle w:val="SHTKSourceText"/>
      </w:pPr>
      <w:r>
        <w:t>三定取．與此下一頌總[＊]列因名。</w:t>
      </w:r>
    </w:p>
    <w:p>
      <w:pPr>
        <w:pStyle w:val="SHTKTranslationText"/>
      </w:pPr>
      <w:r>
        <w:t>셋째는 취함과 줌을 결정한다. 이 아래 한 송은 인의 이름을 총괄하여 [＊] 열거한다.</w:t>
      </w:r>
    </w:p>
    <w:p>
      <w:pPr>
        <w:pStyle w:val="SHTKNoteSummary"/>
      </w:pPr>
      <w:r>
        <w:t>교감 요약 | [CBETA 교감] 저본 列 → 甲·乙본 別</w:t>
      </w:r>
    </w:p>
    <w:p>
      <w:pPr>
        <w:pStyle w:val="SHTKNoteDetail"/>
      </w:pPr>
      <w:r>
        <w:t>• 원교감 원문 | 列【大】＊，別【甲】【乙】＊</w:t>
      </w:r>
    </w:p>
    <w:p>
      <w:pPr>
        <w:pStyle w:val="SHTKNoteDetail"/>
      </w:pPr>
      <w:r>
        <w:t>• 해당 번역 | “셋째는 취함과 줌을 결정한다. 이 아래 한 송은 인의 이름을 총괄하여 [＊] 열거한다.”</w:t>
      </w:r>
    </w:p>
    <w:p>
      <w:pPr>
        <w:pStyle w:val="SHTKNoteDetail"/>
      </w:pPr>
      <w:r>
        <w:t>• 번역 영향 판정 | [판단 유보]</w:t>
      </w:r>
    </w:p>
    <w:p>
      <w:pPr>
        <w:pStyle w:val="SHTKNoteDetail"/>
      </w:pPr>
      <w:r>
        <w:t>• 출처 | CBETA T41n1822, 교감 번호 0555017.</w:t>
      </w:r>
    </w:p>
    <w:p>
      <w:pPr>
        <w:pStyle w:val="SHTKPositionMarker"/>
      </w:pPr>
      <w:bookmarkStart w:id="1311" w:name="loc_0555c29"/>
      <w:bookmarkEnd w:id="1311"/>
      <w:r>
        <w:t>[0555c29]</w:t>
      </w:r>
    </w:p>
    <w:p>
      <w:pPr>
        <w:pStyle w:val="SHTKSourceText"/>
      </w:pPr>
      <w:r>
        <w:t>論曰至六異熟因。牒頌釋也顯宗論云。能作因體通一切法。是故前說。俱有因體遍諸有為故居第二。餘同類等於有為中。如其所應各攝少分。隨言便穩次第而說今詳。六因皆廣者先說。同類因體。</w:t>
      </w:r>
    </w:p>
    <w:p>
      <w:pPr>
        <w:pStyle w:val="SHTKTranslationText"/>
      </w:pPr>
      <w:r>
        <w:t>논에서 말한다. “…… 여섯째는 이숙인(異熟因)이다.”에 이르기까지이다. 송을 들어 해석한 것이다. 《현종론》에서 말한다. 능작인(能作因)의 체는 일체법에 통한다. 그러므로 앞에서 설하였다. 구유인(俱有因)의 체는 모든 유위에 두루하므로 둘째에 둔다. 나머지 동류인 등은 유위 가운데에서, 그 마땅함에 따라 각각 적은 부분만 포섭한다. 말의 편의와 안정됨을 따라 차례대로 설한다. 지금 자세히 살펴보면, 육인 가운데 모두 넓은 것은 먼저 설한다. 동류인의 체는,</w:t>
      </w:r>
    </w:p>
    <w:p>
      <w:pPr>
        <w:pStyle w:val="SHTKSourceText"/>
      </w:pPr>
      <w:r>
        <w:t>[1]雖除未來狹俱有因。</w:t>
      </w:r>
    </w:p>
    <w:p>
      <w:pPr>
        <w:pStyle w:val="SHTKTranslationText"/>
      </w:pPr>
      <w:r>
        <w:t>[1] 비록 미래를 제외하므로 구유인보다 좁지만,</w:t>
      </w:r>
    </w:p>
    <w:p>
      <w:pPr>
        <w:pStyle w:val="SHTKNoteSummary"/>
      </w:pPr>
      <w:r>
        <w:t>교감 요약 | [CBETA 교감] 저본 雖 → 이문 性</w:t>
      </w:r>
    </w:p>
    <w:p>
      <w:pPr>
        <w:pStyle w:val="SHTKNoteDetail"/>
      </w:pPr>
      <w:r>
        <w:t>• 교감 번호 | 0556001</w:t>
      </w:r>
    </w:p>
    <w:p>
      <w:pPr>
        <w:pStyle w:val="SHTKNoteDetail"/>
      </w:pPr>
      <w:r>
        <w:t>• 저본 독법 | 雖 → ‘비록’</w:t>
      </w:r>
    </w:p>
    <w:p>
      <w:pPr>
        <w:pStyle w:val="SHTKNoteDetail"/>
      </w:pPr>
      <w:r>
        <w:t>• 이문 독법 | 性</w:t>
      </w:r>
    </w:p>
    <w:p>
      <w:pPr>
        <w:pStyle w:val="SHTKNoteDetail"/>
      </w:pPr>
      <w:r>
        <w:t>• 저본 기준 번역 | “[1] 비록 미래를 제외하므로 구유인보다 좁지만,”</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0556001.</w:t>
      </w:r>
    </w:p>
    <w:p>
      <w:pPr>
        <w:pStyle w:val="SHTKSourceText"/>
      </w:pPr>
      <w:r>
        <w:t>然攝一切心．心所法．色．不相應</w:t>
      </w:r>
    </w:p>
    <w:p>
      <w:pPr>
        <w:pStyle w:val="SHTKTranslationText"/>
      </w:pPr>
      <w:r>
        <w:t>그러나 일체의 심·심소법과 색과 불상응을 포섭한다.</w:t>
      </w:r>
    </w:p>
    <w:p>
      <w:pPr>
        <w:pStyle w:val="SHTKSourceText"/>
      </w:pPr>
      <w:r>
        <w:t>相應因體[＊]雖通三世。</w:t>
      </w:r>
    </w:p>
    <w:p>
      <w:pPr>
        <w:pStyle w:val="SHTKTranslationText"/>
      </w:pPr>
      <w:r>
        <w:t>상응인의 체는 [＊] 비록 삼세에 통하지만,</w:t>
      </w:r>
    </w:p>
    <w:p>
      <w:pPr>
        <w:pStyle w:val="SHTKNoteSummary"/>
      </w:pPr>
      <w:r>
        <w:t>교감 요약 | [CBETA 교감] 저본 雖 → 乙본 性</w:t>
      </w:r>
    </w:p>
    <w:p>
      <w:pPr>
        <w:pStyle w:val="SHTKNoteDetail"/>
      </w:pPr>
      <w:r>
        <w:t>• 원교감 원문 | 雖【大】＊，性【乙】＊</w:t>
      </w:r>
    </w:p>
    <w:p>
      <w:pPr>
        <w:pStyle w:val="SHTKNoteDetail"/>
      </w:pPr>
      <w:r>
        <w:t>• 해당 번역 | “상응인의 체는 [＊] 비록 삼세에 통하지만,”</w:t>
      </w:r>
    </w:p>
    <w:p>
      <w:pPr>
        <w:pStyle w:val="SHTKNoteDetail"/>
      </w:pPr>
      <w:r>
        <w:t>• 번역 영향 판정 | [판단 유보]</w:t>
      </w:r>
    </w:p>
    <w:p>
      <w:pPr>
        <w:pStyle w:val="SHTKNoteDetail"/>
      </w:pPr>
      <w:r>
        <w:t>• 출처 | CBETA T41n1822, 교감 번호 0556001.</w:t>
      </w:r>
    </w:p>
    <w:p>
      <w:pPr>
        <w:pStyle w:val="SHTKSourceText"/>
      </w:pPr>
      <w:r>
        <w:t>唯心．心所故狹同類。然通染污一切心．及心所廣遍行因遍行因體。若於欲界。</w:t>
      </w:r>
    </w:p>
    <w:p>
      <w:pPr>
        <w:pStyle w:val="SHTKTranslationText"/>
      </w:pPr>
      <w:r>
        <w:t>오직 심·심소뿐이므로 동류인보다 좁다. 그러나 일체의 염오한 심과 심소에 통하므로 변행인보다 넓다. 변행인의 체는, 만약 욕계에 대해서 말하면,</w:t>
      </w:r>
    </w:p>
    <w:p>
      <w:pPr>
        <w:pStyle w:val="SHTKSourceText"/>
      </w:pPr>
      <w:r>
        <w:t>二部一分狹異熟[2]因</w:t>
      </w:r>
    </w:p>
    <w:p>
      <w:pPr>
        <w:pStyle w:val="SHTKTranslationText"/>
      </w:pPr>
      <w:r>
        <w:t>두 부(部)의 일부이므로 이숙[2]인보다 좁다.</w:t>
      </w:r>
    </w:p>
    <w:p>
      <w:pPr>
        <w:pStyle w:val="SHTKNoteSummary"/>
      </w:pPr>
      <w:r>
        <w:t>교감 요약 | [CBETA 교감] 이본에는 因 없음</w:t>
      </w:r>
    </w:p>
    <w:p>
      <w:pPr>
        <w:pStyle w:val="SHTKNoteDetail"/>
      </w:pPr>
      <w:r>
        <w:t>• 교감 번호 | 0556002</w:t>
      </w:r>
    </w:p>
    <w:p>
      <w:pPr>
        <w:pStyle w:val="SHTKNoteDetail"/>
      </w:pPr>
      <w:r>
        <w:t>• 저본 독법 | 因 → ‘원인/인’</w:t>
      </w:r>
    </w:p>
    <w:p>
      <w:pPr>
        <w:pStyle w:val="SHTKNoteDetail"/>
      </w:pPr>
      <w:r>
        <w:t>• 이문 독법 | ∅ → ‘해당 성분 없음(탈락)’</w:t>
      </w:r>
    </w:p>
    <w:p>
      <w:pPr>
        <w:pStyle w:val="SHTKNoteDetail"/>
      </w:pPr>
      <w:r>
        <w:t>• 저본 기준 번역 | “두 부(部)의 일부이므로 이숙[2]인보다 좁다.”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0556002.</w:t>
      </w:r>
    </w:p>
    <w:p>
      <w:pPr>
        <w:pStyle w:val="SHTKSourceText"/>
      </w:pPr>
      <w:r>
        <w:t>異熟因體通五部故。於上八地。異熟因體唯通修斷一分。遍行因體二部一分。故異熟因。遍行後說</w:t>
      </w:r>
    </w:p>
    <w:p>
      <w:pPr>
        <w:pStyle w:val="SHTKTranslationText"/>
      </w:pPr>
      <w:r>
        <w:t>이숙인의 체는 오부(五部)에 통하기 때문이다. 위의 여덟 지(地)에서는, 이숙인의 체는 오직 수도소단(修斷)의 일부에 통하고, 변행인의 체는 두 부의 일부이다. 그러므로 이숙인은, 변행인 뒤에 설한다.</w:t>
      </w:r>
    </w:p>
    <w:p>
      <w:pPr>
        <w:pStyle w:val="SHTKSourceText"/>
      </w:pPr>
      <w:r>
        <w:t>然六因．四緣[3]並通親．疎。</w:t>
      </w:r>
    </w:p>
    <w:p>
      <w:pPr>
        <w:pStyle w:val="SHTKTranslationText"/>
      </w:pPr>
      <w:r>
        <w:t>그러나 육인과 사연은 [3] 모두 친한 것과 소원한 것에 통한다.</w:t>
      </w:r>
    </w:p>
    <w:p>
      <w:pPr>
        <w:pStyle w:val="SHTKNoteSummary"/>
      </w:pPr>
      <w:r>
        <w:t>교감 요약 | [CBETA 교감] 저본 並 → 이문 兼</w:t>
      </w:r>
    </w:p>
    <w:p>
      <w:pPr>
        <w:pStyle w:val="SHTKNoteDetail"/>
      </w:pPr>
      <w:r>
        <w:t>• 교감 번호 | 0556003</w:t>
      </w:r>
    </w:p>
    <w:p>
      <w:pPr>
        <w:pStyle w:val="SHTKNoteDetail"/>
      </w:pPr>
      <w:r>
        <w:t>• 저본 독법 | 並</w:t>
      </w:r>
    </w:p>
    <w:p>
      <w:pPr>
        <w:pStyle w:val="SHTKNoteDetail"/>
      </w:pPr>
      <w:r>
        <w:t>• 이문 독법 | 兼</w:t>
      </w:r>
    </w:p>
    <w:p>
      <w:pPr>
        <w:pStyle w:val="SHTKNoteDetail"/>
      </w:pPr>
      <w:r>
        <w:t>• 저본 기준 번역 | “그러나 육인과 사연은 [3] 모두 친한 것과 소원한 것에 통한다.”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0556003.</w:t>
      </w:r>
    </w:p>
    <w:p>
      <w:pPr>
        <w:pStyle w:val="SHTKSourceText"/>
      </w:pPr>
      <w:r>
        <w:t>因名是親。緣名是疎顯宗論云。法生所賴故說為因。即親順益所生果義。</w:t>
      </w:r>
    </w:p>
    <w:p>
      <w:pPr>
        <w:pStyle w:val="SHTKTranslationText"/>
      </w:pPr>
      <w:r>
        <w:t>‘인’이라는 이름은 친한 것을 가리키고, ‘연’이라는 이름은 소원한 것을 가리킨다. 《현종론》에서 말한다. 법이 생겨날 때 의지하는 것이므로 인이라고 설한다. 곧 친근하게 순응하여 생겨난 결과를 이롭게 하는 뜻이다.</w:t>
      </w:r>
    </w:p>
    <w:p>
      <w:pPr>
        <w:pStyle w:val="SHTKPositionMarker"/>
      </w:pPr>
      <w:bookmarkStart w:id="1312" w:name="loc_0556a14"/>
      <w:bookmarkEnd w:id="1312"/>
      <w:r>
        <w:t>[0556a14]</w:t>
      </w:r>
    </w:p>
    <w:p>
      <w:pPr>
        <w:pStyle w:val="SHTKSourceText"/>
      </w:pPr>
      <w:r>
        <w:t>論。對法諸師至如是六種。此以四緣有經文說。六因無經文故。故言對法諸師許。因唯有六種。此明無增．減也正理論云。如是六因非佛所說。如何本論自立此名。定無大師所不說義。阿毘達磨輒有所說。經中現無。由穩沒故。自相可得決定應有。又諸經中所化力故。世尊方便作異門說。對法諸師由見少相知其定有分明結集。故有說言。此六因義說在增一增六經中。時經久遠其文穩沒。尊者迦多衍尼子等。於諸法相無間思求。</w:t>
      </w:r>
    </w:p>
    <w:p>
      <w:pPr>
        <w:pStyle w:val="SHTKTranslationText"/>
      </w:pPr>
      <w:r>
        <w:t>논에서 말한다. “대법의 여러 논사들이 … 이와 같은 여섯 종류를 인정한다.”에 이르기까지이다. 이는 사연에는 경문에서 설한 것이 있으나, 육인에는 경문이 없기 때문이다. 그러므로 “대법의 여러 논사들이 인정한다”고 말한 것이다. 인은 오직 여섯 종류만 있다. 이는 더하거나 덜함이 없음을 밝힌 것이다. 《정리론》에서 말한다. “이와 같은 육인은 부처님께서 설한 것이 아니다. 그렇다면 어찌 본론에서 스스로 이 이름을 세웠는가? 결정코 대사께서 설하지 않은 뜻을, 아비달마에서 함부로 설한 일은 없다. 경 가운데 지금 드러나 있지 않은 것은, 은몰되었기 때문이다. 그 자상은 얻을 수 있으므로 결정코 반드시 존재한다. 또 여러 경 가운데 교화받는 이의 능력 때문에, 세존께서 방편으로 다른 문으로 설하셨다. 대법의 여러 논사들은 적은 단서를 보고도 그것이 결정코 있음을 알아 분명하게 결집하였다. 그러므로 어떤 이는 말한다. ‘이 육인의 뜻은 《증일아함》의 증육경(增六經) 가운데 설해져 있었다. 세월이 오래되어 그 글이 은몰되었다. 존자 가다연니자 등이, 모든 법상에 대하여 끊임없이 사유하고 탐구하자,</w:t>
      </w:r>
    </w:p>
    <w:p>
      <w:pPr>
        <w:pStyle w:val="SHTKSourceText"/>
      </w:pPr>
      <w:r>
        <w:t>冥感天仙現來[4]授與。</w:t>
      </w:r>
    </w:p>
    <w:p>
      <w:pPr>
        <w:pStyle w:val="SHTKTranslationText"/>
      </w:pPr>
      <w:r>
        <w:t>명감(冥感)하여 천선이 나타나 와서 [4] 전해 주었다.</w:t>
      </w:r>
    </w:p>
    <w:p>
      <w:pPr>
        <w:pStyle w:val="SHTKNoteSummary"/>
      </w:pPr>
      <w:r>
        <w:t>교감 요약 | [CBETA 교감] 저본 授 → 이문 據</w:t>
      </w:r>
    </w:p>
    <w:p>
      <w:pPr>
        <w:pStyle w:val="SHTKNoteDetail"/>
      </w:pPr>
      <w:r>
        <w:t>• 교감 번호 | 0556004</w:t>
      </w:r>
    </w:p>
    <w:p>
      <w:pPr>
        <w:pStyle w:val="SHTKNoteDetail"/>
      </w:pPr>
      <w:r>
        <w:t>• 저본 독법 | 授</w:t>
      </w:r>
    </w:p>
    <w:p>
      <w:pPr>
        <w:pStyle w:val="SHTKNoteDetail"/>
      </w:pPr>
      <w:r>
        <w:t>• 이문 독법 | 據</w:t>
      </w:r>
    </w:p>
    <w:p>
      <w:pPr>
        <w:pStyle w:val="SHTKNoteDetail"/>
      </w:pPr>
      <w:r>
        <w:t>• 저본 기준 번역 | “명감(冥感)하여 천선이 나타나 와서 [4] 전해 주었다.”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0556004.</w:t>
      </w:r>
    </w:p>
    <w:p>
      <w:pPr>
        <w:pStyle w:val="SHTKSourceText"/>
      </w:pPr>
      <w:r>
        <w:t>如天授與筏第遮經其理必然。如四緣義雖具列在此部經中。而餘部中有不誦者。乃至廣說准此論文。六因四緣是小乘義。四緣有文。六因無文以無正經文故。</w:t>
      </w:r>
    </w:p>
    <w:p>
      <w:pPr>
        <w:pStyle w:val="SHTKTranslationText"/>
      </w:pPr>
      <w:r>
        <w:t>천인이 벌제차경을 전해 준 것과 같으니, 그 이치가 반드시 그러하다. 사연의 뜻이 비록 이 부파의 경 가운데 갖추어 열거되어 있으나, 다른 부파 가운데에는 독송하지 않는 이도 있는 것과 같다.’ 나아가 자세히 설한다. 이 논문에 준하면, 육인과 사연은 소승의 뜻이다. 사연에는 경문이 있고, 육인에는 경문이 없다. 올바른 경문이 없기 때문이다.</w:t>
      </w:r>
    </w:p>
    <w:p>
      <w:pPr>
        <w:pStyle w:val="SHTKSourceText"/>
      </w:pPr>
      <w:r>
        <w:t>[5]故言對法諸師許因唯有如是六種</w:t>
      </w:r>
    </w:p>
    <w:p>
      <w:pPr>
        <w:pStyle w:val="SHTKTranslationText"/>
      </w:pPr>
      <w:r>
        <w:t>[5] 그러므로 “대법의 여러 논사들이 인은 오직 이와 같은 여섯 종류뿐이라고 인정한다”고 말한다.</w:t>
      </w:r>
    </w:p>
    <w:p>
      <w:pPr>
        <w:pStyle w:val="SHTKNoteSummary"/>
      </w:pPr>
      <w:r>
        <w:t>교감 요약 | [CBETA 교감] 이본에는 故 없음</w:t>
      </w:r>
    </w:p>
    <w:p>
      <w:pPr>
        <w:pStyle w:val="SHTKNoteDetail"/>
      </w:pPr>
      <w:r>
        <w:t>• 교감 번호 | 0556005</w:t>
      </w:r>
    </w:p>
    <w:p>
      <w:pPr>
        <w:pStyle w:val="SHTKNoteDetail"/>
      </w:pPr>
      <w:r>
        <w:t>• 저본 독법 | 故 → ‘그러므로/…때문에’</w:t>
      </w:r>
    </w:p>
    <w:p>
      <w:pPr>
        <w:pStyle w:val="SHTKNoteDetail"/>
      </w:pPr>
      <w:r>
        <w:t>• 이문 독법 | ∅ → ‘해당 성분 없음(탈락)’</w:t>
      </w:r>
    </w:p>
    <w:p>
      <w:pPr>
        <w:pStyle w:val="SHTKNoteDetail"/>
      </w:pPr>
      <w:r>
        <w:t>• 저본 기준 번역 | “[5] 그러므로 “대법의 여러 논사들이 인은 오직 이와 같은 여섯 종류뿐이라고 인정한다”고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0556005.</w:t>
      </w:r>
    </w:p>
    <w:p>
      <w:pPr>
        <w:pStyle w:val="SHTKSourceText"/>
      </w:pPr>
      <w:r>
        <w:t>大乘對法論亦有六因。</w:t>
      </w:r>
    </w:p>
    <w:p>
      <w:pPr>
        <w:pStyle w:val="SHTKTranslationText"/>
      </w:pPr>
      <w:r>
        <w:t>대승의 《대법론》에도 또한 육인이 있다.</w:t>
      </w:r>
    </w:p>
    <w:p>
      <w:pPr>
        <w:pStyle w:val="SHTKSourceText"/>
      </w:pPr>
      <w:r>
        <w:t>能作因有[6]二十因</w:t>
      </w:r>
    </w:p>
    <w:p>
      <w:pPr>
        <w:pStyle w:val="SHTKTranslationText"/>
      </w:pPr>
      <w:r>
        <w:t>능작인에는 [6] 이십인이 있다.</w:t>
      </w:r>
    </w:p>
    <w:p>
      <w:pPr>
        <w:pStyle w:val="SHTKNoteSummary"/>
      </w:pPr>
      <w:r>
        <w:t>교감 요약 | [CBETA 교감] 이본에는 二 없음</w:t>
      </w:r>
    </w:p>
    <w:p>
      <w:pPr>
        <w:pStyle w:val="SHTKNoteDetail"/>
      </w:pPr>
      <w:r>
        <w:t>• 교감 번호 | 0556006</w:t>
      </w:r>
    </w:p>
    <w:p>
      <w:pPr>
        <w:pStyle w:val="SHTKNoteDetail"/>
      </w:pPr>
      <w:r>
        <w:t>• 저본 독법 | 二 → ‘둘’</w:t>
      </w:r>
    </w:p>
    <w:p>
      <w:pPr>
        <w:pStyle w:val="SHTKNoteDetail"/>
      </w:pPr>
      <w:r>
        <w:t>• 이문 독법 | ∅ → ‘해당 성분 없음(탈락)’</w:t>
      </w:r>
    </w:p>
    <w:p>
      <w:pPr>
        <w:pStyle w:val="SHTKNoteDetail"/>
      </w:pPr>
      <w:r>
        <w:t>• 저본 기준 번역 | “능작인에는 [6] 이십인이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0556006.</w:t>
      </w:r>
    </w:p>
    <w:p>
      <w:pPr>
        <w:pStyle w:val="SHTKSourceText"/>
      </w:pPr>
      <w:r>
        <w:t>中邊分別論．及成唯識各取其十。未知大乘十因六因。及四緣義出何經文。</w:t>
      </w:r>
    </w:p>
    <w:p>
      <w:pPr>
        <w:pStyle w:val="SHTKTranslationText"/>
      </w:pPr>
      <w:r>
        <w:t>《중변분별론》과 《성유식론》은 각각 그 가운데 열 가지를 취한다. 대승의 십인과 육인, 그리고 사연의 뜻이 어느 경문에서 나왔는지는 알지 못한다.</w:t>
      </w:r>
    </w:p>
    <w:p>
      <w:pPr>
        <w:pStyle w:val="SHTKPositionMarker"/>
      </w:pPr>
      <w:bookmarkStart w:id="1313" w:name="loc_0556b04"/>
      <w:bookmarkEnd w:id="1313"/>
      <w:r>
        <w:t>[0556b04]</w:t>
      </w:r>
    </w:p>
    <w:p>
      <w:pPr>
        <w:pStyle w:val="SHTKSourceText"/>
      </w:pPr>
      <w:r>
        <w:t>論。且初能作因相云何。此下第二依名別釋。因體不同分為六段。將釋初因故先問也。頌答可知。</w:t>
      </w:r>
    </w:p>
    <w:p>
      <w:pPr>
        <w:pStyle w:val="SHTKTranslationText"/>
      </w:pPr>
      <w:r>
        <w:t>논에서 말한다. “우선 처음 능작인의 모습은 어떠한가?” 이 아래는 둘째로 이름에 의거하여 각각 해석한다. 인의 체가 같지 않으므로 여섯 단락으로 나눈다. 첫 인을 해석하려 하므로 먼저 묻는다. 송의 답은 알 수 있다.</w:t>
      </w:r>
    </w:p>
    <w:p>
      <w:pPr>
        <w:pStyle w:val="SHTKPositionMarker"/>
      </w:pPr>
      <w:bookmarkStart w:id="1314" w:name="loc_0556b06"/>
      <w:bookmarkEnd w:id="1314"/>
      <w:r>
        <w:t>[0556b06]</w:t>
      </w:r>
    </w:p>
    <w:p>
      <w:pPr>
        <w:pStyle w:val="SHTKSourceText"/>
      </w:pPr>
      <w:r>
        <w:t>論曰至無障住故。長行釋也就中有二。一釋但無障住．及有力起名能作因。二餘師釋諸法展轉皆有力用就初文中復分為二。一釋頌文。二問答分別就釋頌文中。一明因體。二釋因名。此文明因體也然出因體有二種。一總出體。即以一切法為體。二對果出體。除自餘能作。謂除自體以餘一切為能作因。由彼生時無障住故問法若畢竟不生。</w:t>
      </w:r>
    </w:p>
    <w:p>
      <w:pPr>
        <w:pStyle w:val="SHTKTranslationText"/>
      </w:pPr>
      <w:r>
        <w:t>논에서 말한다. “…… 장애 없이 머물기 때문이다.”에 이르기까지이다. 장행의 해석이다. 그 가운데 둘이 있다. 첫째는 단지 장애 없이 머무는 것과 힘이 있어 일으키는 것을 능작인이라 이름함을 해석한다. 둘째는 다른 논사가 모든 법이 전전하여 모두 힘과 작용이 있다고 해석한 것이다. 첫째 글 가운데 다시 둘로 나뉜다. 첫째는 송문을 해석한다. 둘째는 문답하여 분별한다. 송문을 해석하는 가운데, 첫째는 인의 체를 밝힌다. 둘째는 인이라는 이름을 해석한다. 이 글은 인의 체를 밝힌다. 그런데 인의 체를 드러내는 데 두 종류가 있다. 첫째는 총괄하여 체를 드러낸다. 곧 일체법을 체로 삼는다. 둘째는 결과에 상대하여 체를 드러낸다. 자기 자신을 제외한 나머지가 능작인이다. 곧 자기 체를 제외하고 나머지 일체를 능작인으로 삼는다. 그 법이 생겨날 때 그것들이 장애 없이 머물기 때문이다. 묻는다. 법이 만약 끝내 생겨나지 않는다면,</w:t>
      </w:r>
    </w:p>
    <w:p>
      <w:pPr>
        <w:pStyle w:val="SHTKSourceText"/>
      </w:pPr>
      <w:r>
        <w:t>除[7]其自體餘一切法與作因不</w:t>
      </w:r>
    </w:p>
    <w:p>
      <w:pPr>
        <w:pStyle w:val="SHTKTranslationText"/>
      </w:pPr>
      <w:r>
        <w:t>[7] 그 자기 체를 제외한 나머지 일체법이 그것에 능작인이 되는가?</w:t>
      </w:r>
    </w:p>
    <w:p>
      <w:pPr>
        <w:pStyle w:val="SHTKNoteSummary"/>
      </w:pPr>
      <w:r>
        <w:t>교감 요약 | [CBETA 교감] 이본에는 其 없음</w:t>
      </w:r>
    </w:p>
    <w:p>
      <w:pPr>
        <w:pStyle w:val="SHTKNoteDetail"/>
      </w:pPr>
      <w:r>
        <w:t>• 교감 번호 | 0556007</w:t>
      </w:r>
    </w:p>
    <w:p>
      <w:pPr>
        <w:pStyle w:val="SHTKNoteDetail"/>
      </w:pPr>
      <w:r>
        <w:t>• 저본 독법 | 其 → ‘그’</w:t>
      </w:r>
    </w:p>
    <w:p>
      <w:pPr>
        <w:pStyle w:val="SHTKNoteDetail"/>
      </w:pPr>
      <w:r>
        <w:t>• 이문 독법 | ∅ → ‘해당 성분 없음(탈락)’</w:t>
      </w:r>
    </w:p>
    <w:p>
      <w:pPr>
        <w:pStyle w:val="SHTKNoteDetail"/>
      </w:pPr>
      <w:r>
        <w:t>• 저본 기준 번역 | “[7] 그 자기 체를 제외한 나머지 일체법이 그것에 능작인이 되는가?”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0556007.</w:t>
      </w:r>
    </w:p>
    <w:p>
      <w:pPr>
        <w:pStyle w:val="SHTKSourceText"/>
      </w:pPr>
      <w:r>
        <w:t>答與作因。若其因法。</w:t>
      </w:r>
    </w:p>
    <w:p>
      <w:pPr>
        <w:pStyle w:val="SHTKTranslationText"/>
      </w:pPr>
      <w:r>
        <w:t>답한다. 능작인이 된다. 만약 그 인법이,</w:t>
      </w:r>
    </w:p>
    <w:p>
      <w:pPr>
        <w:pStyle w:val="SHTKSourceText"/>
      </w:pPr>
      <w:r>
        <w:t>未至已生但是[8]性因。</w:t>
      </w:r>
    </w:p>
    <w:p>
      <w:pPr>
        <w:pStyle w:val="SHTKTranslationText"/>
      </w:pPr>
      <w:r>
        <w:t>아직 이미 생긴 데 이르지 않았다면 다만 [8] 성인(性因)일 뿐이다.</w:t>
      </w:r>
    </w:p>
    <w:p>
      <w:pPr>
        <w:pStyle w:val="SHTKNoteSummary"/>
      </w:pPr>
      <w:r>
        <w:t>교감 요약 | [CBETA 교감] 저본 性 → 이문 正性</w:t>
      </w:r>
    </w:p>
    <w:p>
      <w:pPr>
        <w:pStyle w:val="SHTKNoteDetail"/>
      </w:pPr>
      <w:r>
        <w:t>• 교감 번호 | 0556008</w:t>
      </w:r>
    </w:p>
    <w:p>
      <w:pPr>
        <w:pStyle w:val="SHTKNoteDetail"/>
      </w:pPr>
      <w:r>
        <w:t>• 저본 독법 | 性</w:t>
      </w:r>
    </w:p>
    <w:p>
      <w:pPr>
        <w:pStyle w:val="SHTKNoteDetail"/>
      </w:pPr>
      <w:r>
        <w:t>• 이문 독법 | 正性</w:t>
      </w:r>
    </w:p>
    <w:p>
      <w:pPr>
        <w:pStyle w:val="SHTKNoteDetail"/>
      </w:pPr>
      <w:r>
        <w:t>• 저본 기준 번역 | “아직 이미 생긴 데 이르지 않았다면 다만 [8] 성인(性因)일 뿐이다.”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0556008.</w:t>
      </w:r>
    </w:p>
    <w:p>
      <w:pPr>
        <w:pStyle w:val="SHTKSourceText"/>
      </w:pPr>
      <w:r>
        <w:t>若至已生是取果因。</w:t>
      </w:r>
    </w:p>
    <w:p>
      <w:pPr>
        <w:pStyle w:val="SHTKTranslationText"/>
      </w:pPr>
      <w:r>
        <w:t>이미 생김에 이르면 취과인(取果因)이다.</w:t>
      </w:r>
    </w:p>
    <w:p>
      <w:pPr>
        <w:pStyle w:val="SHTKSourceText"/>
      </w:pPr>
      <w:r>
        <w:t>若果至[9]生名與果因。</w:t>
      </w:r>
    </w:p>
    <w:p>
      <w:pPr>
        <w:pStyle w:val="SHTKTranslationText"/>
      </w:pPr>
      <w:r>
        <w:t>과가 [9] 생김에 이르면 여과인(與果因)이라 이름한다.</w:t>
      </w:r>
    </w:p>
    <w:p>
      <w:pPr>
        <w:pStyle w:val="SHTKNoteSummary"/>
      </w:pPr>
      <w:r>
        <w:t>교감 요약 | [CBETA 교감] 저본 生 → 이문 生相</w:t>
      </w:r>
    </w:p>
    <w:p>
      <w:pPr>
        <w:pStyle w:val="SHTKNoteDetail"/>
      </w:pPr>
      <w:r>
        <w:t>• 교감 번호 | 0556009</w:t>
      </w:r>
    </w:p>
    <w:p>
      <w:pPr>
        <w:pStyle w:val="SHTKNoteDetail"/>
      </w:pPr>
      <w:r>
        <w:t>• 저본 독법 | 生 → ‘생기다’</w:t>
      </w:r>
    </w:p>
    <w:p>
      <w:pPr>
        <w:pStyle w:val="SHTKNoteDetail"/>
      </w:pPr>
      <w:r>
        <w:t>• 이문 독법 | 生相 → ‘생기다 / 상/모양’</w:t>
      </w:r>
    </w:p>
    <w:p>
      <w:pPr>
        <w:pStyle w:val="SHTKNoteDetail"/>
      </w:pPr>
      <w:r>
        <w:t>• 저본 기준 번역 | “과가 [9] 생김에 이르면 여과인(與果因)이라 이름한다.”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0556009.</w:t>
      </w:r>
    </w:p>
    <w:p>
      <w:pPr>
        <w:pStyle w:val="SHTKSourceText"/>
      </w:pPr>
      <w:r>
        <w:t>其不生法。無與果因正理論云。此能作因略有二種。一有生力。二唯無障。諸法生時唯除自體。以一切法為能作因。由彼生時皆不為障。</w:t>
      </w:r>
    </w:p>
    <w:p>
      <w:pPr>
        <w:pStyle w:val="SHTKTranslationText"/>
      </w:pPr>
      <w:r>
        <w:t>그 생겨나지 않는 법에는, 여과인이 없다. 《정리론》에서 말한다. “이 능작인에는 대략 두 종류가 있다. 첫째는 생기게 하는 힘이 있는 것이고, 둘째는 오직 장애가 없는 것이다. 모든 법이 생길 때 오직 자기 체만을 제외하고, 일체법을 능작인으로 삼는다. 그것들이 생길 때 모두 장애가 되지 않기 때문이다.</w:t>
      </w:r>
    </w:p>
    <w:p>
      <w:pPr>
        <w:pStyle w:val="SHTKSourceText"/>
      </w:pPr>
      <w:r>
        <w:t>於中[10]少分有能生力。</w:t>
      </w:r>
    </w:p>
    <w:p>
      <w:pPr>
        <w:pStyle w:val="SHTKTranslationText"/>
      </w:pPr>
      <w:r>
        <w:t>그 가운데 [10] 일부는 능히 생기게 하는 힘이 있다.</w:t>
      </w:r>
    </w:p>
    <w:p>
      <w:pPr>
        <w:pStyle w:val="SHTKNoteSummary"/>
      </w:pPr>
      <w:r>
        <w:t>교감 요약 | [CBETA 교감] 저본 少 → 이문 小</w:t>
      </w:r>
    </w:p>
    <w:p>
      <w:pPr>
        <w:pStyle w:val="SHTKNoteDetail"/>
      </w:pPr>
      <w:r>
        <w:t>• 교감 번호 | 0556010</w:t>
      </w:r>
    </w:p>
    <w:p>
      <w:pPr>
        <w:pStyle w:val="SHTKNoteDetail"/>
      </w:pPr>
      <w:r>
        <w:t>• 저본 독법 | 少 → ‘적다’</w:t>
      </w:r>
    </w:p>
    <w:p>
      <w:pPr>
        <w:pStyle w:val="SHTKNoteDetail"/>
      </w:pPr>
      <w:r>
        <w:t>• 이문 독법 | 小 → ‘작다’</w:t>
      </w:r>
    </w:p>
    <w:p>
      <w:pPr>
        <w:pStyle w:val="SHTKNoteDetail"/>
      </w:pPr>
      <w:r>
        <w:t>• 저본 기준 번역 | “그 가운데 [10] 일부는 능히 생기게 하는 힘이 있다.”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0556010.</w:t>
      </w:r>
    </w:p>
    <w:p>
      <w:pPr>
        <w:pStyle w:val="SHTKSourceText"/>
      </w:pPr>
      <w:r>
        <w:t>且如有一眼識生時。以所依眼為依止因。以所緣色為建立因。以眼識等如種子法為不斷因。以相應法為攝受因。以俱有法為助伴因。以耳根等為依住因。此等總說為能作因。於中一分名有力因。以有能生勝功能故。所餘諸分名無力因。以但不為障礙住故。</w:t>
      </w:r>
    </w:p>
    <w:p>
      <w:pPr>
        <w:pStyle w:val="SHTKTranslationText"/>
      </w:pPr>
      <w:r>
        <w:t>예컨대 하나의 안식이 생길 때, 소의인 안근을 의지인(依止因)으로 삼고, 소연인 색을 건립인(建立因)으로 삼고, 안식 등 종자와 같은 법을 부단인(不斷因)으로 삼고, 상응법을 섭수인(攝受因)으로 삼고, 구유법을 조반인(助伴因)으로 삼고, 이근 등을 의주인(依住因)으로 삼는다. 이들을 모두 능작인이라고 설한다. 그 가운데 일부는 유력인(有力因)이라 이름한다. 능히 생기게 하는 뛰어난 공능이 있기 때문이다. 나머지 부분은 무력인(無力因)이라 이름한다. 다만 장애하지 않고 머물 뿐이기 때문이다.</w:t>
      </w:r>
    </w:p>
    <w:p>
      <w:pPr>
        <w:pStyle w:val="SHTKSourceText"/>
      </w:pPr>
      <w:r>
        <w:t>何故自體非[11]自能作因。</w:t>
      </w:r>
    </w:p>
    <w:p>
      <w:pPr>
        <w:pStyle w:val="SHTKTranslationText"/>
      </w:pPr>
      <w:r>
        <w:t>무엇 때문에 자기 체는 [11] 자기 자신의 능작인이 아닌가?</w:t>
      </w:r>
    </w:p>
    <w:p>
      <w:pPr>
        <w:pStyle w:val="SHTKNoteSummary"/>
      </w:pPr>
      <w:r>
        <w:t>교감 요약 | [CBETA 교감] 이본에는 自 없음</w:t>
      </w:r>
    </w:p>
    <w:p>
      <w:pPr>
        <w:pStyle w:val="SHTKNoteDetail"/>
      </w:pPr>
      <w:r>
        <w:t>• 교감 번호 | 0556011</w:t>
      </w:r>
    </w:p>
    <w:p>
      <w:pPr>
        <w:pStyle w:val="SHTKNoteDetail"/>
      </w:pPr>
      <w:r>
        <w:t>• 저본 독법 | 自 → ‘스스로/자기’</w:t>
      </w:r>
    </w:p>
    <w:p>
      <w:pPr>
        <w:pStyle w:val="SHTKNoteDetail"/>
      </w:pPr>
      <w:r>
        <w:t>• 이문 독법 | ∅ → ‘해당 성분 없음(탈락)’</w:t>
      </w:r>
    </w:p>
    <w:p>
      <w:pPr>
        <w:pStyle w:val="SHTKNoteDetail"/>
      </w:pPr>
      <w:r>
        <w:t>• 저본 기준 번역 | “무엇 때문에 자기 체는 [11] 자기 자신의 능작인이 아닌가?”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0556011.</w:t>
      </w:r>
    </w:p>
    <w:p>
      <w:pPr>
        <w:pStyle w:val="SHTKSourceText"/>
      </w:pPr>
      <w:r>
        <w:t>以能作因於自體無故。謂無障義是能作因。自於自體恒為障礙。又一切法不待自體。</w:t>
      </w:r>
    </w:p>
    <w:p>
      <w:pPr>
        <w:pStyle w:val="SHTKTranslationText"/>
      </w:pPr>
      <w:r>
        <w:t>능작인의 뜻은 자기 체에는 없기 때문이다. 곧 장애가 없다는 뜻이 능작인인데, 자기는 자기 체에 언제나 장애가 된다. 또 일체법이 자기 체를 기다리지 않는다면,</w:t>
      </w:r>
    </w:p>
    <w:p>
      <w:pPr>
        <w:pStyle w:val="SHTKSourceText"/>
      </w:pPr>
      <w:r>
        <w:t>應有恒成損[12]減等故</w:t>
      </w:r>
    </w:p>
    <w:p>
      <w:pPr>
        <w:pStyle w:val="SHTKTranslationText"/>
      </w:pPr>
      <w:r>
        <w:t>마땅히 항상 성립하거나 손실·[12] 감소 등의 허물이 있게 된다.”</w:t>
      </w:r>
    </w:p>
    <w:p>
      <w:pPr>
        <w:pStyle w:val="SHTKNoteSummary"/>
      </w:pPr>
      <w:r>
        <w:t>교감 요약 | [CBETA 교감] 저본 減 → 이문 咸</w:t>
      </w:r>
    </w:p>
    <w:p>
      <w:pPr>
        <w:pStyle w:val="SHTKNoteDetail"/>
      </w:pPr>
      <w:r>
        <w:t>• 교감 번호 | 0556012</w:t>
      </w:r>
    </w:p>
    <w:p>
      <w:pPr>
        <w:pStyle w:val="SHTKNoteDetail"/>
      </w:pPr>
      <w:r>
        <w:t>• 저본 독법 | 減</w:t>
      </w:r>
    </w:p>
    <w:p>
      <w:pPr>
        <w:pStyle w:val="SHTKNoteDetail"/>
      </w:pPr>
      <w:r>
        <w:t>• 이문 독법 | 咸</w:t>
      </w:r>
    </w:p>
    <w:p>
      <w:pPr>
        <w:pStyle w:val="SHTKNoteDetail"/>
      </w:pPr>
      <w:r>
        <w:t>• 저본 기준 번역 | “마땅히 항상 성립하거나 손실·[12] 감소 등의 허물이 있게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0556012.</w:t>
      </w:r>
    </w:p>
    <w:p>
      <w:pPr>
        <w:pStyle w:val="SHTKSourceText"/>
      </w:pPr>
      <w:r>
        <w:t>述曰。若待即此自體。自體恒有。應恒成。若待第二自體。第二自體恒無。</w:t>
      </w:r>
    </w:p>
    <w:p>
      <w:pPr>
        <w:pStyle w:val="SHTKTranslationText"/>
      </w:pPr>
      <w:r>
        <w:t>서술하여 말한다. 만약 바로 이 자기 체를 기다린다면, 자기 체는 항상 있으므로, 마땅히 항상 성립해야 한다. 만약 제2의 자기 체를 기다린다면, 제2의 자기 체는 항상 없으므로,</w:t>
      </w:r>
    </w:p>
    <w:p>
      <w:pPr>
        <w:pStyle w:val="SHTKSourceText"/>
      </w:pPr>
      <w:r>
        <w:t>應恒[13]成損[＊]減等</w:t>
      </w:r>
    </w:p>
    <w:p>
      <w:pPr>
        <w:pStyle w:val="SHTKTranslationText"/>
      </w:pPr>
      <w:r>
        <w:t>마땅히 항상 [13] 손실·[＊] 감소 등이 성립해야 한다.</w:t>
      </w:r>
    </w:p>
    <w:p>
      <w:pPr>
        <w:pStyle w:val="SHTKNoteSummary"/>
      </w:pPr>
      <w:r>
        <w:t>교감 요약 | [CBETA 교감] 이본에는 成 없음</w:t>
      </w:r>
    </w:p>
    <w:p>
      <w:pPr>
        <w:pStyle w:val="SHTKNoteDetail"/>
      </w:pPr>
      <w:r>
        <w:t>• 교감 번호 | 0556013</w:t>
      </w:r>
    </w:p>
    <w:p>
      <w:pPr>
        <w:pStyle w:val="SHTKNoteDetail"/>
      </w:pPr>
      <w:r>
        <w:t>• 저본 독법 | 成 → ‘이루다’</w:t>
      </w:r>
    </w:p>
    <w:p>
      <w:pPr>
        <w:pStyle w:val="SHTKNoteDetail"/>
      </w:pPr>
      <w:r>
        <w:t>• 이문 독법 | ∅ → ‘해당 성분 없음(탈락)’</w:t>
      </w:r>
    </w:p>
    <w:p>
      <w:pPr>
        <w:pStyle w:val="SHTKNoteDetail"/>
      </w:pPr>
      <w:r>
        <w:t>• 저본 기준 번역 | “마땅히 항상 [13] 손실·[＊] 감소 등이 성립해야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0556013.</w:t>
      </w:r>
    </w:p>
    <w:p>
      <w:pPr>
        <w:pStyle w:val="SHTKNoteSummary"/>
      </w:pPr>
      <w:r>
        <w:t>교감 요약 | [CBETA 교감] 저본 減 → 甲·乙본 咸</w:t>
      </w:r>
    </w:p>
    <w:p>
      <w:pPr>
        <w:pStyle w:val="SHTKNoteDetail"/>
      </w:pPr>
      <w:r>
        <w:t>• 원교감 원문 | 減【大】＊，咸【甲】【乙】＊</w:t>
      </w:r>
    </w:p>
    <w:p>
      <w:pPr>
        <w:pStyle w:val="SHTKNoteDetail"/>
      </w:pPr>
      <w:r>
        <w:t>• 해당 번역 | “마땅히 항상 [13] 손실·[＊] 감소 등이 성립해야 한다.”</w:t>
      </w:r>
    </w:p>
    <w:p>
      <w:pPr>
        <w:pStyle w:val="SHTKNoteDetail"/>
      </w:pPr>
      <w:r>
        <w:t>• 번역 영향 판정 | [판단 유보]</w:t>
      </w:r>
    </w:p>
    <w:p>
      <w:pPr>
        <w:pStyle w:val="SHTKNoteDetail"/>
      </w:pPr>
      <w:r>
        <w:t>• 출처 | CBETA T41n1822, 교감 번호 0556012.</w:t>
      </w:r>
    </w:p>
    <w:p>
      <w:pPr>
        <w:pStyle w:val="SHTKSourceText"/>
      </w:pPr>
      <w:r>
        <w:t>有餘師說。若有自體因自體者。</w:t>
      </w:r>
    </w:p>
    <w:p>
      <w:pPr>
        <w:pStyle w:val="SHTKTranslationText"/>
      </w:pPr>
      <w:r>
        <w:t>어떤 다른 논사는 말한다. 만약 자기 체가 자기 체의 인이 된다면,</w:t>
      </w:r>
    </w:p>
    <w:p>
      <w:pPr>
        <w:pStyle w:val="SHTKSourceText"/>
      </w:pPr>
      <w:r>
        <w:t>即應無明還緣無明[14]等。</w:t>
      </w:r>
    </w:p>
    <w:p>
      <w:pPr>
        <w:pStyle w:val="SHTKTranslationText"/>
      </w:pPr>
      <w:r>
        <w:t>곧 무명이 다시 무명을 반연하는 [14] 등의 일이 있어야 한다.</w:t>
      </w:r>
    </w:p>
    <w:p>
      <w:pPr>
        <w:pStyle w:val="SHTKNoteSummary"/>
      </w:pPr>
      <w:r>
        <w:t>교감 요약 | [CBETA 교감] 저본 等 → 이문 乃至老死還緣老死</w:t>
      </w:r>
    </w:p>
    <w:p>
      <w:pPr>
        <w:pStyle w:val="SHTKNoteDetail"/>
      </w:pPr>
      <w:r>
        <w:t>• 교감 번호 | 0556014</w:t>
      </w:r>
    </w:p>
    <w:p>
      <w:pPr>
        <w:pStyle w:val="SHTKNoteDetail"/>
      </w:pPr>
      <w:r>
        <w:t>• 저본 독법 | 等 → ‘등’</w:t>
      </w:r>
    </w:p>
    <w:p>
      <w:pPr>
        <w:pStyle w:val="SHTKNoteDetail"/>
      </w:pPr>
      <w:r>
        <w:t>• 이문 독법 | 乃至老死還緣老死</w:t>
      </w:r>
    </w:p>
    <w:p>
      <w:pPr>
        <w:pStyle w:val="SHTKNoteDetail"/>
      </w:pPr>
      <w:r>
        <w:t>• 저본 기준 번역 | “곧 무명이 다시 무명을 반연하는 [14] 등의 일이 있어야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0556014.</w:t>
      </w:r>
    </w:p>
    <w:p>
      <w:pPr>
        <w:pStyle w:val="SHTKSourceText"/>
      </w:pPr>
      <w:r>
        <w:t>一剎那頃此即此因。是則乖違緣起法性。有餘師說。自於自體不見有用。故非因緣。猶如指端．刀刃．眼等。</w:t>
      </w:r>
    </w:p>
    <w:p>
      <w:pPr>
        <w:pStyle w:val="SHTKTranslationText"/>
      </w:pPr>
      <w:r>
        <w:t>한 찰나 동안 이것이 곧 이것의 인이 되면, 그것은 연기법의 성품에 어긋난다. 어떤 다른 논사는 말한다. 자기는 자기 체에 대해 작용이 있음을 볼 수 없다. 그러므로 인연이 아니다. 손가락 끝·칼날·눈 등이 자기 자신에 작용하지 않는 것과 같다.</w:t>
      </w:r>
    </w:p>
    <w:p>
      <w:pPr>
        <w:pStyle w:val="SHTKPositionMarker"/>
      </w:pPr>
      <w:bookmarkStart w:id="1315" w:name="loc_0556c08"/>
      <w:bookmarkEnd w:id="1315"/>
      <w:r>
        <w:t>[0556c08]</w:t>
      </w:r>
    </w:p>
    <w:p>
      <w:pPr>
        <w:pStyle w:val="SHTKSourceText"/>
      </w:pPr>
      <w:r>
        <w:t>論。雖餘因性至總即別名。明得名也顯宗論釋能作因名有四。一云因即能作名能作因。此因有力能作果故。雖餘因性亦能作因。然能作因更無別稱。如色處等總即別名。二云或復此因能作二義。以無障故可名為因。可名非因不能生故。</w:t>
      </w:r>
    </w:p>
    <w:p>
      <w:pPr>
        <w:pStyle w:val="SHTKTranslationText"/>
      </w:pPr>
      <w:r>
        <w:t>논에서 말한다. “비록 나머지 인의 성질도 … 총명이 곧 별명이 된다.”에 이르기까지이다. 이름을 얻게 된 까닭을 밝힌다. 《현종론》은 ‘능작인’이라는 이름을 네 가지로 해석한다. 첫째는 인이 곧 능작이므로 능작인이라 이름한다는 것이다. 이 인은 힘이 있어 능히 과를 짓기 때문이다. 비록 나머지 인의 성질도 또한 능작인이지만, 능작인은 다시 별도의 명칭이 없다. 색처 등에서 총명이 곧 별명이 되는 것과 같다. 둘째는 혹 다시 이 인이 두 가지 뜻을 능히 짓는다는 것이다. 장애가 없기 때문에 인이라고 이름할 수 있고, 생기게 할 수 없기 때문에 비인(非因)이라고도 이름할 수 있다.</w:t>
      </w:r>
    </w:p>
    <w:p>
      <w:pPr>
        <w:pStyle w:val="SHTKSourceText"/>
      </w:pPr>
      <w:r>
        <w:t>三云[15]又能作者是餘親因。</w:t>
      </w:r>
    </w:p>
    <w:p>
      <w:pPr>
        <w:pStyle w:val="SHTKTranslationText"/>
      </w:pPr>
      <w:r>
        <w:t>셋째는 [15] 또 ‘능작’은 나머지 친한 인을 가리키고,</w:t>
      </w:r>
    </w:p>
    <w:p>
      <w:pPr>
        <w:pStyle w:val="SHTKNoteSummary"/>
      </w:pPr>
      <w:r>
        <w:t>교감 요약 | [CBETA 교감] 이본에는 又 없음</w:t>
      </w:r>
    </w:p>
    <w:p>
      <w:pPr>
        <w:pStyle w:val="SHTKNoteDetail"/>
      </w:pPr>
      <w:r>
        <w:t>• 교감 번호 | 0556015</w:t>
      </w:r>
    </w:p>
    <w:p>
      <w:pPr>
        <w:pStyle w:val="SHTKNoteDetail"/>
      </w:pPr>
      <w:r>
        <w:t>• 저본 독법 | 又 → ‘또’</w:t>
      </w:r>
    </w:p>
    <w:p>
      <w:pPr>
        <w:pStyle w:val="SHTKNoteDetail"/>
      </w:pPr>
      <w:r>
        <w:t>• 이문 독법 | ∅ → ‘해당 성분 없음(탈락)’</w:t>
      </w:r>
    </w:p>
    <w:p>
      <w:pPr>
        <w:pStyle w:val="SHTKNoteDetail"/>
      </w:pPr>
      <w:r>
        <w:t>• 저본 기준 번역 | “셋째는 [15] 또 ‘능작’은 나머지 친한 인을 가리키고,”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0556015.</w:t>
      </w:r>
    </w:p>
    <w:p>
      <w:pPr>
        <w:pStyle w:val="SHTKSourceText"/>
      </w:pPr>
      <w:r>
        <w:t>此能助[16]彼名能作因。</w:t>
      </w:r>
    </w:p>
    <w:p>
      <w:pPr>
        <w:pStyle w:val="SHTKTranslationText"/>
      </w:pPr>
      <w:r>
        <w:t>이것이 [16] 그것을 도우므로 능작인이라 이름한다.</w:t>
      </w:r>
    </w:p>
    <w:p>
      <w:pPr>
        <w:pStyle w:val="SHTKNoteSummary"/>
      </w:pPr>
      <w:r>
        <w:t>교감 요약 | [CBETA 교감] 저본 彼 → 이문 故</w:t>
      </w:r>
    </w:p>
    <w:p>
      <w:pPr>
        <w:pStyle w:val="SHTKNoteDetail"/>
      </w:pPr>
      <w:r>
        <w:t>• 교감 번호 | 0556016</w:t>
      </w:r>
    </w:p>
    <w:p>
      <w:pPr>
        <w:pStyle w:val="SHTKNoteDetail"/>
      </w:pPr>
      <w:r>
        <w:t>• 저본 독법 | 彼 → ‘저것/그’</w:t>
      </w:r>
    </w:p>
    <w:p>
      <w:pPr>
        <w:pStyle w:val="SHTKNoteDetail"/>
      </w:pPr>
      <w:r>
        <w:t>• 이문 독법 | 故 → ‘그러므로/…때문에’</w:t>
      </w:r>
    </w:p>
    <w:p>
      <w:pPr>
        <w:pStyle w:val="SHTKNoteDetail"/>
      </w:pPr>
      <w:r>
        <w:t>• 저본 기준 번역 | “이것이 [16] 그것을 도우므로 능작인이라 이름한다.”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0556016.</w:t>
      </w:r>
    </w:p>
    <w:p>
      <w:pPr>
        <w:pStyle w:val="SHTKSourceText"/>
      </w:pPr>
      <w:r>
        <w:t>四云或此令他能有所作。他即是果。能作之因名能作因</w:t>
      </w:r>
    </w:p>
    <w:p>
      <w:pPr>
        <w:pStyle w:val="SHTKTranslationText"/>
      </w:pPr>
      <w:r>
        <w:t>넷째는 혹 이것이 다른 것으로 하여금 능히 어떤 일을 하게 한다는 것이다. 그 ‘다른 것’이 곧 과이다. 능작의 인이므로 능작인이라 이름한다.</w:t>
      </w:r>
    </w:p>
    <w:p>
      <w:pPr>
        <w:pStyle w:val="SHTKSourceText"/>
      </w:pPr>
      <w:r>
        <w:t>此四釋中初二持業[17]釋。</w:t>
      </w:r>
    </w:p>
    <w:p>
      <w:pPr>
        <w:pStyle w:val="SHTKTranslationText"/>
      </w:pPr>
      <w:r>
        <w:t>이 네 해석 가운데 처음 둘은 지업[17]석이고,</w:t>
      </w:r>
    </w:p>
    <w:p>
      <w:pPr>
        <w:pStyle w:val="SHTKNoteSummary"/>
      </w:pPr>
      <w:r>
        <w:t>교감 요약 | [CBETA 교감] 이본에는 釋 없음</w:t>
      </w:r>
    </w:p>
    <w:p>
      <w:pPr>
        <w:pStyle w:val="SHTKNoteDetail"/>
      </w:pPr>
      <w:r>
        <w:t>• 교감 번호 | 0556017</w:t>
      </w:r>
    </w:p>
    <w:p>
      <w:pPr>
        <w:pStyle w:val="SHTKNoteDetail"/>
      </w:pPr>
      <w:r>
        <w:t>• 저본 독법 | 釋 → ‘풀이하다’</w:t>
      </w:r>
    </w:p>
    <w:p>
      <w:pPr>
        <w:pStyle w:val="SHTKNoteDetail"/>
      </w:pPr>
      <w:r>
        <w:t>• 이문 독법 | ∅ → ‘해당 성분 없음(탈락)’</w:t>
      </w:r>
    </w:p>
    <w:p>
      <w:pPr>
        <w:pStyle w:val="SHTKNoteDetail"/>
      </w:pPr>
      <w:r>
        <w:t>• 저본 기준 번역 | “이 네 해석 가운데 처음 둘은 지업[17]석이고,”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0556017.</w:t>
      </w:r>
    </w:p>
    <w:p>
      <w:pPr>
        <w:pStyle w:val="SHTKSourceText"/>
      </w:pPr>
      <w:r>
        <w:t>後二屬主釋。</w:t>
      </w:r>
    </w:p>
    <w:p>
      <w:pPr>
        <w:pStyle w:val="SHTKTranslationText"/>
      </w:pPr>
      <w:r>
        <w:t>뒤의 둘은 속주석(屬主釋)이다.</w:t>
      </w:r>
    </w:p>
    <w:p>
      <w:pPr>
        <w:pStyle w:val="SHTKPositionMarker"/>
      </w:pPr>
      <w:bookmarkStart w:id="1316" w:name="loc_0556c17"/>
      <w:bookmarkEnd w:id="1316"/>
      <w:r>
        <w:t>[0556c17]</w:t>
      </w:r>
    </w:p>
    <w:p>
      <w:pPr>
        <w:pStyle w:val="SHTKSourceText"/>
      </w:pPr>
      <w:r>
        <w:t>論。豈不未知至為能作因。次下第二問答分別。此即問也。</w:t>
      </w:r>
    </w:p>
    <w:p>
      <w:pPr>
        <w:pStyle w:val="SHTKTranslationText"/>
      </w:pPr>
      <w:r>
        <w:t>논에서 말한다. “어찌 알지 못하는 것이 아니겠는가 … 능작인으로 삼는다.”에 이르기까지이다. 다음 아래는 둘째로 문답하여 분별한다. 이것이 곧 질문이다.</w:t>
      </w:r>
    </w:p>
    <w:p>
      <w:pPr>
        <w:pStyle w:val="SHTKPositionMarker"/>
      </w:pPr>
      <w:bookmarkStart w:id="1317" w:name="loc_0556c18"/>
      <w:bookmarkEnd w:id="1317"/>
      <w:r>
        <w:t>[0556c18]</w:t>
      </w:r>
    </w:p>
    <w:p>
      <w:pPr>
        <w:pStyle w:val="SHTKSourceText"/>
      </w:pPr>
      <w:r>
        <w:t>論。應知此[18]生。</w:t>
      </w:r>
    </w:p>
    <w:p>
      <w:pPr>
        <w:pStyle w:val="SHTKTranslationText"/>
      </w:pPr>
      <w:r>
        <w:t>논에서 말한다. “마땅히 이것이 [18] 생겨날 때 …”</w:t>
      </w:r>
    </w:p>
    <w:p>
      <w:pPr>
        <w:pStyle w:val="SHTKNoteSummary"/>
      </w:pPr>
      <w:r>
        <w:t>교감 요약 | [CBETA 교감] 저본 生 → 이문 生時</w:t>
      </w:r>
    </w:p>
    <w:p>
      <w:pPr>
        <w:pStyle w:val="SHTKNoteDetail"/>
      </w:pPr>
      <w:r>
        <w:t>• 교감 번호 | 0556018</w:t>
      </w:r>
    </w:p>
    <w:p>
      <w:pPr>
        <w:pStyle w:val="SHTKNoteDetail"/>
      </w:pPr>
      <w:r>
        <w:t>• 저본 독법 | 生 → ‘생기다’</w:t>
      </w:r>
    </w:p>
    <w:p>
      <w:pPr>
        <w:pStyle w:val="SHTKNoteDetail"/>
      </w:pPr>
      <w:r>
        <w:t>• 이문 독법 | 生時 → ‘생기다 / 때’</w:t>
      </w:r>
    </w:p>
    <w:p>
      <w:pPr>
        <w:pStyle w:val="SHTKNoteDetail"/>
      </w:pPr>
      <w:r>
        <w:t>• 저본 기준 번역 | “논에서 말한다. “마땅히 이것이 [18] 생겨날 때 …””</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0556018.</w:t>
      </w:r>
    </w:p>
    <w:p>
      <w:pPr>
        <w:pStyle w:val="SHTKSourceText"/>
      </w:pPr>
      <w:r>
        <w:t>至是能作因。答也。雖智障漏生。</w:t>
      </w:r>
    </w:p>
    <w:p>
      <w:pPr>
        <w:pStyle w:val="SHTKTranslationText"/>
      </w:pPr>
      <w:r>
        <w:t>“… 이것이 능작인임을 알아야 한다.”에 이르기까지이다. 답이다. 비록 지혜가 번뇌의 생겨남을 장애하고,</w:t>
      </w:r>
    </w:p>
    <w:p>
      <w:pPr>
        <w:pStyle w:val="SHTKSourceText"/>
      </w:pPr>
      <w:r>
        <w:t>光障[19]覩星。</w:t>
      </w:r>
    </w:p>
    <w:p>
      <w:pPr>
        <w:pStyle w:val="SHTKTranslationText"/>
      </w:pPr>
      <w:r>
        <w:t>빛이 [19] 별을 보는 것을 장애하지만,</w:t>
      </w:r>
    </w:p>
    <w:p>
      <w:pPr>
        <w:pStyle w:val="SHTKNoteSummary"/>
      </w:pPr>
      <w:r>
        <w:t>교감 요약 | [CBETA 교감] 저본 覩 → 이문 觀</w:t>
      </w:r>
    </w:p>
    <w:p>
      <w:pPr>
        <w:pStyle w:val="SHTKNoteDetail"/>
      </w:pPr>
      <w:r>
        <w:t>• 교감 번호 | 0556019</w:t>
      </w:r>
    </w:p>
    <w:p>
      <w:pPr>
        <w:pStyle w:val="SHTKNoteDetail"/>
      </w:pPr>
      <w:r>
        <w:t>• 저본 독법 | 覩</w:t>
      </w:r>
    </w:p>
    <w:p>
      <w:pPr>
        <w:pStyle w:val="SHTKNoteDetail"/>
      </w:pPr>
      <w:r>
        <w:t>• 이문 독법 | 觀 → ‘관하다’</w:t>
      </w:r>
    </w:p>
    <w:p>
      <w:pPr>
        <w:pStyle w:val="SHTKNoteDetail"/>
      </w:pPr>
      <w:r>
        <w:t>• 저본 기준 번역 | “빛이 [19] 별을 보는 것을 장애하지만,”</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0556019.</w:t>
      </w:r>
    </w:p>
    <w:p>
      <w:pPr>
        <w:pStyle w:val="SHTKSourceText"/>
      </w:pPr>
      <w:r>
        <w:t>漏生之時[20]智無障住。</w:t>
      </w:r>
    </w:p>
    <w:p>
      <w:pPr>
        <w:pStyle w:val="SHTKTranslationText"/>
      </w:pPr>
      <w:r>
        <w:t>번뇌가 생길 때에는 [20] 지혜가 장애 없이 머물고,</w:t>
      </w:r>
    </w:p>
    <w:p>
      <w:pPr>
        <w:pStyle w:val="SHTKNoteSummary"/>
      </w:pPr>
      <w:r>
        <w:t>교감 요약 | [CBETA 교감] 저본 智 → 이문 知</w:t>
      </w:r>
    </w:p>
    <w:p>
      <w:pPr>
        <w:pStyle w:val="SHTKNoteDetail"/>
      </w:pPr>
      <w:r>
        <w:t>• 교감 번호 | 0556020</w:t>
      </w:r>
    </w:p>
    <w:p>
      <w:pPr>
        <w:pStyle w:val="SHTKNoteDetail"/>
      </w:pPr>
      <w:r>
        <w:t>• 저본 독법 | 智 → ‘지혜’</w:t>
      </w:r>
    </w:p>
    <w:p>
      <w:pPr>
        <w:pStyle w:val="SHTKNoteDetail"/>
      </w:pPr>
      <w:r>
        <w:t>• 이문 독법 | 知 → ‘알다’</w:t>
      </w:r>
    </w:p>
    <w:p>
      <w:pPr>
        <w:pStyle w:val="SHTKNoteDetail"/>
      </w:pPr>
      <w:r>
        <w:t>• 저본 기준 번역 | “번뇌가 생길 때에는 [20] 지혜가 장애 없이 머물고,”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0556020.</w:t>
      </w:r>
    </w:p>
    <w:p>
      <w:pPr>
        <w:pStyle w:val="SHTKSourceText"/>
      </w:pPr>
      <w:r>
        <w:t>覩星之時光無障住。</w:t>
      </w:r>
    </w:p>
    <w:p>
      <w:pPr>
        <w:pStyle w:val="SHTKTranslationText"/>
      </w:pPr>
      <w:r>
        <w:t>별을 볼 때에는 빛이 장애 없이 머문다.</w:t>
      </w:r>
    </w:p>
    <w:p>
      <w:pPr>
        <w:pStyle w:val="SHTKSourceText"/>
      </w:pPr>
      <w:r>
        <w:t>若為[21]能障即不得生。</w:t>
      </w:r>
    </w:p>
    <w:p>
      <w:pPr>
        <w:pStyle w:val="SHTKTranslationText"/>
      </w:pPr>
      <w:r>
        <w:t>만약 [21] 능히 장애한다면 곧 생겨날 수 없다.</w:t>
      </w:r>
    </w:p>
    <w:p>
      <w:pPr>
        <w:pStyle w:val="SHTKNoteSummary"/>
      </w:pPr>
      <w:r>
        <w:t>교감 요약 | [CBETA 교감] 저본 能 → 이문 其</w:t>
      </w:r>
    </w:p>
    <w:p>
      <w:pPr>
        <w:pStyle w:val="SHTKNoteDetail"/>
      </w:pPr>
      <w:r>
        <w:t>• 교감 번호 | 0556021</w:t>
      </w:r>
    </w:p>
    <w:p>
      <w:pPr>
        <w:pStyle w:val="SHTKNoteDetail"/>
      </w:pPr>
      <w:r>
        <w:t>• 저본 독법 | 能 → ‘능히’</w:t>
      </w:r>
    </w:p>
    <w:p>
      <w:pPr>
        <w:pStyle w:val="SHTKNoteDetail"/>
      </w:pPr>
      <w:r>
        <w:t>• 이문 독법 | 其 → ‘그’</w:t>
      </w:r>
    </w:p>
    <w:p>
      <w:pPr>
        <w:pStyle w:val="SHTKNoteDetail"/>
      </w:pPr>
      <w:r>
        <w:t>• 저본 기준 번역 | “만약 [21] 능히 장애한다면 곧 생겨날 수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0556021.</w:t>
      </w:r>
    </w:p>
    <w:p>
      <w:pPr>
        <w:pStyle w:val="SHTKPositionMarker"/>
      </w:pPr>
      <w:bookmarkStart w:id="1318" w:name="loc_0556c21"/>
      <w:bookmarkEnd w:id="1318"/>
      <w:r>
        <w:t>[0556c21]</w:t>
      </w:r>
    </w:p>
    <w:p>
      <w:pPr>
        <w:pStyle w:val="SHTKSourceText"/>
      </w:pPr>
      <w:r>
        <w:t>論。若於此生至可立為因。難也。若先能障。由今不障可得是因。本無障力今不為障。何得是因。</w:t>
      </w:r>
    </w:p>
    <w:p>
      <w:pPr>
        <w:pStyle w:val="SHTKTranslationText"/>
      </w:pPr>
      <w:r>
        <w:t>논에서 말한다. “만약 이것이 생겨날 때 … 어떻게 인으로 세울 수 있는가?”에 이르기까지이다. 힐난이다. 만약 먼저 능히 장애하다가, 지금 장애하지 않음으로 말미암아 인이 될 수 있다면, 본래 장애하는 힘이 없고 지금도 장애하지 않는 것은, 어떻게 인이 될 수 있는가?</w:t>
      </w:r>
    </w:p>
    <w:p>
      <w:pPr>
        <w:pStyle w:val="SHTKPositionMarker"/>
      </w:pPr>
      <w:bookmarkStart w:id="1319" w:name="loc_0556c24"/>
      <w:bookmarkEnd w:id="1319"/>
      <w:r>
        <w:t>[0556c24]</w:t>
      </w:r>
    </w:p>
    <w:p>
      <w:pPr>
        <w:pStyle w:val="SHTKSourceText"/>
      </w:pPr>
      <w:r>
        <w:t>論。譬如國人至何得為因。王喻可知。</w:t>
      </w:r>
    </w:p>
    <w:p>
      <w:pPr>
        <w:pStyle w:val="SHTKTranslationText"/>
      </w:pPr>
      <w:r>
        <w:t>논에서 말한다. “비유하면 나라 사람들이 … 어떻게 인이 될 수 있는가?”에 이르기까지이다. 왕의 비유는 알 수 있다.</w:t>
      </w:r>
    </w:p>
    <w:p>
      <w:pPr>
        <w:pStyle w:val="SHTKPositionMarker"/>
      </w:pPr>
      <w:bookmarkStart w:id="1320" w:name="loc_0556c25"/>
      <w:bookmarkEnd w:id="1320"/>
      <w:r>
        <w:t>[0556c25]</w:t>
      </w:r>
    </w:p>
    <w:p>
      <w:pPr>
        <w:pStyle w:val="SHTKSourceText"/>
      </w:pPr>
      <w:r>
        <w:t>論。且如涅槃至無能障用。</w:t>
      </w:r>
    </w:p>
    <w:p>
      <w:pPr>
        <w:pStyle w:val="SHTKTranslationText"/>
      </w:pPr>
      <w:r>
        <w:t>논에서 말한다. “우선 열반과 같은 것은 … 능히 장애하는 작용이 없다.”에 이르기까지이다.</w:t>
      </w:r>
    </w:p>
    <w:p>
      <w:pPr>
        <w:pStyle w:val="SHTKSourceText"/>
      </w:pPr>
      <w:r>
        <w:t>指[22]事[23]難也。</w:t>
      </w:r>
    </w:p>
    <w:p>
      <w:pPr>
        <w:pStyle w:val="SHTKTranslationText"/>
      </w:pPr>
      <w:r>
        <w:t>구체적인 [22] 일을 [23] 들어 힐난한 것이다.</w:t>
      </w:r>
    </w:p>
    <w:p>
      <w:pPr>
        <w:pStyle w:val="SHTKNoteSummary"/>
      </w:pPr>
      <w:r>
        <w:t>교감 요약 | [CBETA 교감] 저본 事 → 이문 即事</w:t>
      </w:r>
    </w:p>
    <w:p>
      <w:pPr>
        <w:pStyle w:val="SHTKNoteDetail"/>
      </w:pPr>
      <w:r>
        <w:t>• 교감 번호 | 0556022</w:t>
      </w:r>
    </w:p>
    <w:p>
      <w:pPr>
        <w:pStyle w:val="SHTKNoteDetail"/>
      </w:pPr>
      <w:r>
        <w:t>• 저본 독법 | 事 → ‘일/사’</w:t>
      </w:r>
    </w:p>
    <w:p>
      <w:pPr>
        <w:pStyle w:val="SHTKNoteDetail"/>
      </w:pPr>
      <w:r>
        <w:t>• 이문 독법 | 即事 → ‘곧 / 일/사’</w:t>
      </w:r>
    </w:p>
    <w:p>
      <w:pPr>
        <w:pStyle w:val="SHTKNoteDetail"/>
      </w:pPr>
      <w:r>
        <w:t>• 저본 기준 번역 | “구체적인 [22] 일을 [23] 들어 힐난한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0556022.</w:t>
      </w:r>
    </w:p>
    <w:p>
      <w:pPr>
        <w:pStyle w:val="SHTKNoteSummary"/>
      </w:pPr>
      <w:r>
        <w:t>교감 요약 | [CBETA 교감] 저본 難 → 이문 可難</w:t>
      </w:r>
    </w:p>
    <w:p>
      <w:pPr>
        <w:pStyle w:val="SHTKNoteDetail"/>
      </w:pPr>
      <w:r>
        <w:t>• 교감 번호 | 0556023</w:t>
      </w:r>
    </w:p>
    <w:p>
      <w:pPr>
        <w:pStyle w:val="SHTKNoteDetail"/>
      </w:pPr>
      <w:r>
        <w:t>• 저본 독법 | 難</w:t>
      </w:r>
    </w:p>
    <w:p>
      <w:pPr>
        <w:pStyle w:val="SHTKNoteDetail"/>
      </w:pPr>
      <w:r>
        <w:t>• 이문 독법 | 可難</w:t>
      </w:r>
    </w:p>
    <w:p>
      <w:pPr>
        <w:pStyle w:val="SHTKNoteDetail"/>
      </w:pPr>
      <w:r>
        <w:t>• 저본 기준 번역 | “구체적인 [22] 일을 [23] 들어 힐난한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0556023.</w:t>
      </w:r>
    </w:p>
    <w:p>
      <w:pPr>
        <w:pStyle w:val="SHTKSourceText"/>
      </w:pPr>
      <w:r>
        <w:t>此等諸法有。如非有。先不能障今不為障。何得是因。</w:t>
      </w:r>
    </w:p>
    <w:p>
      <w:pPr>
        <w:pStyle w:val="SHTKTranslationText"/>
      </w:pPr>
      <w:r>
        <w:t>이와 같은 여러 법은 존재하지만, 마치 존재하지 않는 것과 같다. 먼저도 장애하지 못했고 지금도 장애하지 않는데, 어떻게 인이 될 수 있는가?</w:t>
      </w:r>
    </w:p>
    <w:p>
      <w:pPr>
        <w:pStyle w:val="SHTKPositionMarker"/>
      </w:pPr>
      <w:bookmarkStart w:id="1321" w:name="loc_0556c27"/>
      <w:bookmarkEnd w:id="1321"/>
      <w:r>
        <w:t>[0556c27]</w:t>
      </w:r>
    </w:p>
    <w:p>
      <w:pPr>
        <w:pStyle w:val="SHTKSourceText"/>
      </w:pPr>
      <w:r>
        <w:t>論。雖無障用至亦得如前說。指事答也。若有力者。由今不障得為其因。</w:t>
      </w:r>
    </w:p>
    <w:p>
      <w:pPr>
        <w:pStyle w:val="SHTKTranslationText"/>
      </w:pPr>
      <w:r>
        <w:t>논에서 말한다. “비록 장애하는 작용은 없지만 … 또한 앞에서 말한 것과 같이 될 수 있다.”에 이르기까지이다. 구체적인 일을 들어 답한 것이다. 만약 힘이 있는 것이라면, 지금 장애하지 않음으로 말미암아 그 인이 될 수 있다.</w:t>
      </w:r>
    </w:p>
    <w:p>
      <w:pPr>
        <w:pStyle w:val="SHTKSourceText"/>
      </w:pPr>
      <w:r>
        <w:t>[24]其無力者。</w:t>
      </w:r>
    </w:p>
    <w:p>
      <w:pPr>
        <w:pStyle w:val="SHTKTranslationText"/>
      </w:pPr>
      <w:r>
        <w:t>[24] 힘이 없는 것도,</w:t>
      </w:r>
    </w:p>
    <w:p>
      <w:pPr>
        <w:pStyle w:val="SHTKNoteSummary"/>
      </w:pPr>
      <w:r>
        <w:t>교감 요약 | [CBETA 교감] 이본에는 其 없음</w:t>
      </w:r>
    </w:p>
    <w:p>
      <w:pPr>
        <w:pStyle w:val="SHTKNoteDetail"/>
      </w:pPr>
      <w:r>
        <w:t>• 교감 번호 | 0556024</w:t>
      </w:r>
    </w:p>
    <w:p>
      <w:pPr>
        <w:pStyle w:val="SHTKNoteDetail"/>
      </w:pPr>
      <w:r>
        <w:t>• 저본 독법 | 其 → ‘그’</w:t>
      </w:r>
    </w:p>
    <w:p>
      <w:pPr>
        <w:pStyle w:val="SHTKNoteDetail"/>
      </w:pPr>
      <w:r>
        <w:t>• 이문 독법 | ∅ → ‘해당 성분 없음(탈락)’</w:t>
      </w:r>
    </w:p>
    <w:p>
      <w:pPr>
        <w:pStyle w:val="SHTKNoteDetail"/>
      </w:pPr>
      <w:r>
        <w:t>• 저본 기준 번역 | “[24] 힘이 없는 것도,”</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0556024.</w:t>
      </w:r>
    </w:p>
    <w:p>
      <w:pPr>
        <w:pStyle w:val="SHTKSourceText"/>
      </w:pPr>
      <w:r>
        <w:t>亦由今不障故得為其因。有力．無力障雖有別。生時無障其義即同。由此二種為因即等。正理釋云。由一切法展轉相望。皆有障力故得為因。謂於是處有此一法。是處無容更有第二。設復此法於餘處有。彼亦無容更有餘法如是諸法。</w:t>
      </w:r>
    </w:p>
    <w:p>
      <w:pPr>
        <w:pStyle w:val="SHTKTranslationText"/>
      </w:pPr>
      <w:r>
        <w:t>또한 지금 장애하지 않기 때문에 그 인이 될 수 있다. 유력과 무력은 장애의 양상이 비록 다르지만, 생길 때 장애가 없다는 뜻은 곧 같다. 이 두 종류가 인이 된다는 점은 이 때문에 동일하다. 《정리론》은 해석하여 말한다. “일체법은 전전하여 서로 마주할 때, 모두 장애할 힘이 있으므로 인이 될 수 있다. 곧 어떤 곳에 이 한 법이 있으면, 그곳에는 다시 제2의 법이 있을 여지가 없다. 설령 이 법이 다른 곳에 다시 있다 하더라도, 그곳 역시 다시 다른 법이 있을 여지가 없다. 이와 같은 모든 법은,</w:t>
      </w:r>
    </w:p>
    <w:p>
      <w:pPr>
        <w:pStyle w:val="SHTKSourceText"/>
      </w:pPr>
      <w:r>
        <w:t>豈不相望皆能為障[1]而不為障。</w:t>
      </w:r>
    </w:p>
    <w:p>
      <w:pPr>
        <w:pStyle w:val="SHTKTranslationText"/>
      </w:pPr>
      <w:r>
        <w:t>어찌 서로 마주하여 모두 능히 장애하면서도 [1] 장애하지 않는 것이 아니겠는가?</w:t>
      </w:r>
    </w:p>
    <w:p>
      <w:pPr>
        <w:pStyle w:val="SHTKNoteSummary"/>
      </w:pPr>
      <w:r>
        <w:t>교감 요약 | [CBETA 교감] 이본에는 而不為障 없음</w:t>
      </w:r>
    </w:p>
    <w:p>
      <w:pPr>
        <w:pStyle w:val="SHTKNoteDetail"/>
      </w:pPr>
      <w:r>
        <w:t>• 교감 번호 | 0557001</w:t>
      </w:r>
    </w:p>
    <w:p>
      <w:pPr>
        <w:pStyle w:val="SHTKNoteDetail"/>
      </w:pPr>
      <w:r>
        <w:t>• 저본 독법 | 而不為障</w:t>
      </w:r>
    </w:p>
    <w:p>
      <w:pPr>
        <w:pStyle w:val="SHTKNoteDetail"/>
      </w:pPr>
      <w:r>
        <w:t>• 이문 독법 | ∅ → ‘해당 성분 없음(탈락)’</w:t>
      </w:r>
    </w:p>
    <w:p>
      <w:pPr>
        <w:pStyle w:val="SHTKNoteDetail"/>
      </w:pPr>
      <w:r>
        <w:t>• 저본 기준 번역 | “어찌 서로 마주하여 모두 능히 장애하면서도 [1] 장애하지 않는 것이 아니겠는가?”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0557001.</w:t>
      </w:r>
    </w:p>
    <w:p>
      <w:pPr>
        <w:pStyle w:val="SHTKSourceText"/>
      </w:pPr>
      <w:r>
        <w:t>故[2]皆可立為能作因。</w:t>
      </w:r>
    </w:p>
    <w:p>
      <w:pPr>
        <w:pStyle w:val="SHTKTranslationText"/>
      </w:pPr>
      <w:r>
        <w:t>그러므로 [2] 모두 능작인으로 세울 수 있다.</w:t>
      </w:r>
    </w:p>
    <w:p>
      <w:pPr>
        <w:pStyle w:val="SHTKNoteSummary"/>
      </w:pPr>
      <w:r>
        <w:t>교감 요약 | [CBETA 교감] 저본 皆 → 이문 彼皆</w:t>
      </w:r>
    </w:p>
    <w:p>
      <w:pPr>
        <w:pStyle w:val="SHTKNoteDetail"/>
      </w:pPr>
      <w:r>
        <w:t>• 교감 번호 | 0557002</w:t>
      </w:r>
    </w:p>
    <w:p>
      <w:pPr>
        <w:pStyle w:val="SHTKNoteDetail"/>
      </w:pPr>
      <w:r>
        <w:t>• 저본 독법 | 皆 → ‘모두’</w:t>
      </w:r>
    </w:p>
    <w:p>
      <w:pPr>
        <w:pStyle w:val="SHTKNoteDetail"/>
      </w:pPr>
      <w:r>
        <w:t>• 이문 독법 | 彼皆 → ‘저것/그 / 모두’</w:t>
      </w:r>
    </w:p>
    <w:p>
      <w:pPr>
        <w:pStyle w:val="SHTKNoteDetail"/>
      </w:pPr>
      <w:r>
        <w:t>• 저본 기준 번역 | “그러므로 [2] 모두 능작인으로 세울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0557002.</w:t>
      </w:r>
    </w:p>
    <w:p>
      <w:pPr>
        <w:pStyle w:val="SHTKSourceText"/>
      </w:pPr>
      <w:r>
        <w:t>無色亦有時依等定故。彼相望亦有障力。又諸法內一法生時。如與欲法餘皆無障。謂二緣故法不得生。一順因無。二違緣有。</w:t>
      </w:r>
    </w:p>
    <w:p>
      <w:pPr>
        <w:pStyle w:val="SHTKTranslationText"/>
      </w:pPr>
      <w:r>
        <w:t>무색법도 때로 의지하는 선정 등이 있기 때문에, 그것들도 서로 마주하여 장애할 힘이 있다. 또 여러 법 가운데 한 법이 생길 때, 마치 욕법과 함께하는 경우처럼 나머지는 모두 장애가 없다. 곧 두 연(緣) 때문에 법이 생길 수 없다. 첫째는 순인(順因)이 없는 것이고, 둘째는 위연(違緣)이 있는 것이다.</w:t>
      </w:r>
    </w:p>
    <w:p>
      <w:pPr>
        <w:pStyle w:val="SHTKSourceText"/>
      </w:pPr>
      <w:r>
        <w:t>諸法生位必待勝力各別[3]內緣。</w:t>
      </w:r>
    </w:p>
    <w:p>
      <w:pPr>
        <w:pStyle w:val="SHTKTranslationText"/>
      </w:pPr>
      <w:r>
        <w:t>모든 법이 생겨나는 자리에서는 반드시 뛰어난 힘을 가진 각각의 [3] 내연을 기다리고,</w:t>
      </w:r>
    </w:p>
    <w:p>
      <w:pPr>
        <w:pStyle w:val="SHTKNoteSummary"/>
      </w:pPr>
      <w:r>
        <w:t>교감 요약 | [CBETA 교감] 저본 內 → 이문 因</w:t>
      </w:r>
    </w:p>
    <w:p>
      <w:pPr>
        <w:pStyle w:val="SHTKNoteDetail"/>
      </w:pPr>
      <w:r>
        <w:t>• 교감 번호 | 0557003</w:t>
      </w:r>
    </w:p>
    <w:p>
      <w:pPr>
        <w:pStyle w:val="SHTKNoteDetail"/>
      </w:pPr>
      <w:r>
        <w:t>• 저본 독법 | 內 → ‘안’</w:t>
      </w:r>
    </w:p>
    <w:p>
      <w:pPr>
        <w:pStyle w:val="SHTKNoteDetail"/>
      </w:pPr>
      <w:r>
        <w:t>• 이문 독법 | 因 → ‘원인/인’</w:t>
      </w:r>
    </w:p>
    <w:p>
      <w:pPr>
        <w:pStyle w:val="SHTKNoteDetail"/>
      </w:pPr>
      <w:r>
        <w:t>• 저본 기준 번역 | “모든 법이 생겨나는 자리에서는 반드시 뛰어난 힘을 가진 각각의 [3] 내연을 기다리고,”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0557003.</w:t>
      </w:r>
    </w:p>
    <w:p>
      <w:pPr>
        <w:pStyle w:val="SHTKSourceText"/>
      </w:pPr>
      <w:r>
        <w:t>及待所餘無障而住。</w:t>
      </w:r>
    </w:p>
    <w:p>
      <w:pPr>
        <w:pStyle w:val="SHTKTranslationText"/>
      </w:pPr>
      <w:r>
        <w:t>또 나머지 것들이 장애 없이 머무는 것을 기다려야 한다.”</w:t>
      </w:r>
    </w:p>
    <w:p>
      <w:pPr>
        <w:pStyle w:val="SHTKPositionMarker"/>
      </w:pPr>
      <w:bookmarkStart w:id="1322" w:name="loc_0557a11"/>
      <w:bookmarkEnd w:id="1322"/>
      <w:r>
        <w:t>[0557a11]</w:t>
      </w:r>
    </w:p>
    <w:p>
      <w:pPr>
        <w:pStyle w:val="SHTKSourceText"/>
      </w:pPr>
      <w:r>
        <w:t>論。此即通說至於[4]芽等。</w:t>
      </w:r>
    </w:p>
    <w:p>
      <w:pPr>
        <w:pStyle w:val="SHTKTranslationText"/>
      </w:pPr>
      <w:r>
        <w:t>논에서 말한다. “이는 곧 통틀어 설한 것이다 … [4] 싹 등에 대하여.”에 이르기까지이다.</w:t>
      </w:r>
    </w:p>
    <w:p>
      <w:pPr>
        <w:pStyle w:val="SHTKNoteSummary"/>
      </w:pPr>
      <w:r>
        <w:t>교감 요약 | [CBETA 교감] 저본 芽 → 이문 牙</w:t>
      </w:r>
    </w:p>
    <w:p>
      <w:pPr>
        <w:pStyle w:val="SHTKNoteDetail"/>
      </w:pPr>
      <w:r>
        <w:t>• 교감 번호 | 0557004</w:t>
      </w:r>
    </w:p>
    <w:p>
      <w:pPr>
        <w:pStyle w:val="SHTKNoteDetail"/>
      </w:pPr>
      <w:r>
        <w:t>• 저본 독법 | 芽</w:t>
      </w:r>
    </w:p>
    <w:p>
      <w:pPr>
        <w:pStyle w:val="SHTKNoteDetail"/>
      </w:pPr>
      <w:r>
        <w:t>• 이문 독법 | 牙</w:t>
      </w:r>
    </w:p>
    <w:p>
      <w:pPr>
        <w:pStyle w:val="SHTKNoteDetail"/>
      </w:pPr>
      <w:r>
        <w:t>• 저본 기준 번역 | “논에서 말한다. “이는 곧 통틀어 설한 것이다 … [4] 싹 등에 대하여.”에 이르기까지이다.”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0557004.</w:t>
      </w:r>
    </w:p>
    <w:p>
      <w:pPr>
        <w:pStyle w:val="SHTKSourceText"/>
      </w:pPr>
      <w:r>
        <w:t>結前無[5]障因起後有力因如文可解。</w:t>
      </w:r>
    </w:p>
    <w:p>
      <w:pPr>
        <w:pStyle w:val="SHTKTranslationText"/>
      </w:pPr>
      <w:r>
        <w:t>앞의 무[5]장애인을 맺고 뒤의 유력인을 일으키는 것이니, 글과 같이 알 수 있다.</w:t>
      </w:r>
    </w:p>
    <w:p>
      <w:pPr>
        <w:pStyle w:val="SHTKNoteSummary"/>
      </w:pPr>
      <w:r>
        <w:t>교감 요약 | [CBETA 교감] 이본에는 障 없음</w:t>
      </w:r>
    </w:p>
    <w:p>
      <w:pPr>
        <w:pStyle w:val="SHTKNoteDetail"/>
      </w:pPr>
      <w:r>
        <w:t>• 교감 번호 | 0557005</w:t>
      </w:r>
    </w:p>
    <w:p>
      <w:pPr>
        <w:pStyle w:val="SHTKNoteDetail"/>
      </w:pPr>
      <w:r>
        <w:t>• 저본 독법 | 障 → ‘장애’</w:t>
      </w:r>
    </w:p>
    <w:p>
      <w:pPr>
        <w:pStyle w:val="SHTKNoteDetail"/>
      </w:pPr>
      <w:r>
        <w:t>• 이문 독법 | ∅ → ‘해당 성분 없음(탈락)’</w:t>
      </w:r>
    </w:p>
    <w:p>
      <w:pPr>
        <w:pStyle w:val="SHTKNoteDetail"/>
      </w:pPr>
      <w:r>
        <w:t>• 저본 기준 번역 | “앞의 무[5]장애인을 맺고 뒤의 유력인을 일으키는 것이니, 글과 같이 알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0557005.</w:t>
      </w:r>
    </w:p>
    <w:p>
      <w:pPr>
        <w:pStyle w:val="SHTKPositionMarker"/>
      </w:pPr>
      <w:bookmarkStart w:id="1323" w:name="loc_0557a13"/>
      <w:bookmarkEnd w:id="1323"/>
      <w:r>
        <w:t>[0557a13]</w:t>
      </w:r>
    </w:p>
    <w:p>
      <w:pPr>
        <w:pStyle w:val="SHTKSourceText"/>
      </w:pPr>
      <w:r>
        <w:t>論。有作是難至皆成殺業。敘外難也。因既常有。果應頓起。既同為殺因應齊得殺罪。</w:t>
      </w:r>
    </w:p>
    <w:p>
      <w:pPr>
        <w:pStyle w:val="SHTKTranslationText"/>
      </w:pPr>
      <w:r>
        <w:t>논에서 말한다. “어떤 이는 이러한 힐난을 한다 … 모두 살생업을 이룬다.”에 이르기까지이다. 외부의 힐난을 서술한 것이다. 인이 이미 항상 존재한다면, 과도 마땅히 한꺼번에 일어나야 한다. 또 모두 살생의 인이 된다면 마땅히 똑같이 살생죄를 얻어야 한다.</w:t>
      </w:r>
    </w:p>
    <w:p>
      <w:pPr>
        <w:pStyle w:val="SHTKPositionMarker"/>
      </w:pPr>
      <w:bookmarkStart w:id="1324" w:name="loc_0557a15"/>
      <w:bookmarkEnd w:id="1324"/>
      <w:r>
        <w:t>[0557a15]</w:t>
      </w:r>
    </w:p>
    <w:p>
      <w:pPr>
        <w:pStyle w:val="SHTKSourceText"/>
      </w:pPr>
      <w:r>
        <w:t>論。此難不然至有親作力。答也。無障疎因果不得生。非是親作不成業道。法生．不生雖賴疎因。</w:t>
      </w:r>
    </w:p>
    <w:p>
      <w:pPr>
        <w:pStyle w:val="SHTKTranslationText"/>
      </w:pPr>
      <w:r>
        <w:t>논에서 말한다. “이 힐난은 그렇지 않다 … 친히 짓는 힘이 있다.”에 이르기까지이다. 답이다. 장애가 없는 소원한 인만으로는 과가 생겨날 수 없고, 친히 짓는 것이 아니므로 업도도 성립하지 않는다. 법이 생기고 생기지 않는 것은 비록 소원한 인에 의지하지만,</w:t>
      </w:r>
    </w:p>
    <w:p>
      <w:pPr>
        <w:pStyle w:val="SHTKSourceText"/>
      </w:pPr>
      <w:r>
        <w:t>業[6]感．不感由親作力。</w:t>
      </w:r>
    </w:p>
    <w:p>
      <w:pPr>
        <w:pStyle w:val="SHTKTranslationText"/>
      </w:pPr>
      <w:r>
        <w:t>업이 [6] 과보를 감득하고 감득하지 않는 것은 친히 짓는 힘에 달려 있다.</w:t>
      </w:r>
    </w:p>
    <w:p>
      <w:pPr>
        <w:pStyle w:val="SHTKNoteSummary"/>
      </w:pPr>
      <w:r>
        <w:t>교감 요약 | [CBETA 교감] 저본 感 → 이문 成</w:t>
      </w:r>
    </w:p>
    <w:p>
      <w:pPr>
        <w:pStyle w:val="SHTKNoteDetail"/>
      </w:pPr>
      <w:r>
        <w:t>• 교감 번호 | 0557006</w:t>
      </w:r>
    </w:p>
    <w:p>
      <w:pPr>
        <w:pStyle w:val="SHTKNoteDetail"/>
      </w:pPr>
      <w:r>
        <w:t>• 저본 독법 | 感</w:t>
      </w:r>
    </w:p>
    <w:p>
      <w:pPr>
        <w:pStyle w:val="SHTKNoteDetail"/>
      </w:pPr>
      <w:r>
        <w:t>• 이문 독법 | 成 → ‘이루다’</w:t>
      </w:r>
    </w:p>
    <w:p>
      <w:pPr>
        <w:pStyle w:val="SHTKNoteDetail"/>
      </w:pPr>
      <w:r>
        <w:t>• 저본 기준 번역 | “업이 [6] 과보를 감득하고 감득하지 않는 것은 친히 짓는 힘에 달려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0557006.</w:t>
      </w:r>
    </w:p>
    <w:p>
      <w:pPr>
        <w:pStyle w:val="SHTKPositionMarker"/>
      </w:pPr>
      <w:bookmarkStart w:id="1325" w:name="loc_0557a18"/>
      <w:bookmarkEnd w:id="1325"/>
      <w:r>
        <w:t>[0557a18]</w:t>
      </w:r>
    </w:p>
    <w:p>
      <w:pPr>
        <w:pStyle w:val="SHTKSourceText"/>
      </w:pPr>
      <w:r>
        <w:t>論。有餘師說至有能生力。大文第二敘異說也此師意說。一切諸法與一切法為能作因。展轉皆悉有其力用。如文可解。雖由能作因取增上果。而因即廣。</w:t>
      </w:r>
    </w:p>
    <w:p>
      <w:pPr>
        <w:pStyle w:val="SHTKTranslationText"/>
      </w:pPr>
      <w:r>
        <w:t>논에서 말한다. “어떤 다른 논사는 말한다 … 능히 생기게 하는 힘이 있다.”에 이르기까지이다. 큰 글의 둘째로 다른 설을 서술한 것이다. 이 논사의 뜻은, 일체의 모든 법이 일체법에 대하여 능작인이 되고, 전전하여 모두 그 힘과 작용이 있다고 설한다. 글과 같이 알 수 있다. 비록 능작인으로 말미암아 증상과(增上果)를 취하지만, 인은 곧 넓고,</w:t>
      </w:r>
    </w:p>
    <w:p>
      <w:pPr>
        <w:pStyle w:val="SHTKSourceText"/>
      </w:pPr>
      <w:r>
        <w:t>其果[7]即狹</w:t>
      </w:r>
    </w:p>
    <w:p>
      <w:pPr>
        <w:pStyle w:val="SHTKTranslationText"/>
      </w:pPr>
      <w:r>
        <w:t>그 과는 [7] 곧 좁다.</w:t>
      </w:r>
    </w:p>
    <w:p>
      <w:pPr>
        <w:pStyle w:val="SHTKNoteSummary"/>
      </w:pPr>
      <w:r>
        <w:t>교감 요약 | [CBETA 교감] 저본 即 → 이문 而</w:t>
      </w:r>
    </w:p>
    <w:p>
      <w:pPr>
        <w:pStyle w:val="SHTKNoteDetail"/>
      </w:pPr>
      <w:r>
        <w:t>• 교감 번호 | 0557007</w:t>
      </w:r>
    </w:p>
    <w:p>
      <w:pPr>
        <w:pStyle w:val="SHTKNoteDetail"/>
      </w:pPr>
      <w:r>
        <w:t>• 저본 독법 | 即 → ‘곧’</w:t>
      </w:r>
    </w:p>
    <w:p>
      <w:pPr>
        <w:pStyle w:val="SHTKNoteDetail"/>
      </w:pPr>
      <w:r>
        <w:t>• 이문 독법 | 而</w:t>
      </w:r>
    </w:p>
    <w:p>
      <w:pPr>
        <w:pStyle w:val="SHTKNoteDetail"/>
      </w:pPr>
      <w:r>
        <w:t>• 저본 기준 번역 | “그 과는 [7] 곧 좁다.”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0557007.</w:t>
      </w:r>
    </w:p>
    <w:p>
      <w:pPr>
        <w:pStyle w:val="SHTKSourceText"/>
      </w:pPr>
      <w:r>
        <w:t>正理[8]論云。</w:t>
      </w:r>
    </w:p>
    <w:p>
      <w:pPr>
        <w:pStyle w:val="SHTKTranslationText"/>
      </w:pPr>
      <w:r>
        <w:t>《정리[8]론》에서 말한다.</w:t>
      </w:r>
    </w:p>
    <w:p>
      <w:pPr>
        <w:pStyle w:val="SHTKNoteSummary"/>
      </w:pPr>
      <w:r>
        <w:t>교감 요약 | [CBETA 교감] 이본에는 論 없음</w:t>
      </w:r>
    </w:p>
    <w:p>
      <w:pPr>
        <w:pStyle w:val="SHTKNoteDetail"/>
      </w:pPr>
      <w:r>
        <w:t>• 교감 번호 | 0557008</w:t>
      </w:r>
    </w:p>
    <w:p>
      <w:pPr>
        <w:pStyle w:val="SHTKNoteDetail"/>
      </w:pPr>
      <w:r>
        <w:t>• 저본 독법 | 論 → ‘논’</w:t>
      </w:r>
    </w:p>
    <w:p>
      <w:pPr>
        <w:pStyle w:val="SHTKNoteDetail"/>
      </w:pPr>
      <w:r>
        <w:t>• 이문 독법 | ∅ → ‘해당 성분 없음(탈락)’</w:t>
      </w:r>
    </w:p>
    <w:p>
      <w:pPr>
        <w:pStyle w:val="SHTKNoteDetail"/>
      </w:pPr>
      <w:r>
        <w:t>• 저본 기준 번역 | “《정리[8]론》에서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0557008.</w:t>
      </w:r>
    </w:p>
    <w:p>
      <w:pPr>
        <w:pStyle w:val="SHTKSourceText"/>
      </w:pPr>
      <w:r>
        <w:t>過去諸法與餘二世為能作因。</w:t>
      </w:r>
    </w:p>
    <w:p>
      <w:pPr>
        <w:pStyle w:val="SHTKTranslationText"/>
      </w:pPr>
      <w:r>
        <w:t>“과거의 모든 법은 나머지 두 세(世)에 대해 능작인이 되고,</w:t>
      </w:r>
    </w:p>
    <w:p>
      <w:pPr>
        <w:pStyle w:val="SHTKSourceText"/>
      </w:pPr>
      <w:r>
        <w:t>彼二世法還與過去為增上果([9]此有因有果也)。</w:t>
      </w:r>
    </w:p>
    <w:p>
      <w:pPr>
        <w:pStyle w:val="SHTKTranslationText"/>
      </w:pPr>
      <w:r>
        <w:t>그 두 세의 법은 도리어 과거에 대해 증상과가 된다. ([9] 이것은 인도 있고 과도 있는 경우이다.)</w:t>
      </w:r>
    </w:p>
    <w:p>
      <w:pPr>
        <w:pStyle w:val="SHTKNoteSummary"/>
      </w:pPr>
      <w:r>
        <w:t>교감 요약 | [CBETA 교감] 저본 此 → 이문 比</w:t>
      </w:r>
    </w:p>
    <w:p>
      <w:pPr>
        <w:pStyle w:val="SHTKNoteDetail"/>
      </w:pPr>
      <w:r>
        <w:t>• 교감 번호 | 0557009</w:t>
      </w:r>
    </w:p>
    <w:p>
      <w:pPr>
        <w:pStyle w:val="SHTKNoteDetail"/>
      </w:pPr>
      <w:r>
        <w:t>• 저본 독법 | 此 → ‘이것/이’</w:t>
      </w:r>
    </w:p>
    <w:p>
      <w:pPr>
        <w:pStyle w:val="SHTKNoteDetail"/>
      </w:pPr>
      <w:r>
        <w:t>• 이문 독법 | 比</w:t>
      </w:r>
    </w:p>
    <w:p>
      <w:pPr>
        <w:pStyle w:val="SHTKNoteDetail"/>
      </w:pPr>
      <w:r>
        <w:t>• 저본 기준 번역 | “그 두 세의 법은 도리어 과거에 대해 증상과가 된다. ([9] 이것은 인도 있고 과도 있는 경우이다.)”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0557009.</w:t>
      </w:r>
    </w:p>
    <w:p>
      <w:pPr>
        <w:pStyle w:val="SHTKSourceText"/>
      </w:pPr>
      <w:r>
        <w:t>未來諸法與餘二世由無障故為能作因。彼二世法非俱．後故。不與未來為增上果。果必由因取故唯有二。</w:t>
      </w:r>
    </w:p>
    <w:p>
      <w:pPr>
        <w:pStyle w:val="SHTKTranslationText"/>
      </w:pPr>
      <w:r>
        <w:t>미래의 모든 법은 나머지 두 세에 대해 장애가 없기 때문에 능작인이 되지만, 그 두 세의 법은 함께 있거나 뒤에 있는 것이 아니므로, 미래에 대해 증상과가 되지 않는다. 과는 반드시 인이 취함으로 말미암기 때문에 오직 두 세에만 있고,</w:t>
      </w:r>
    </w:p>
    <w:p>
      <w:pPr>
        <w:pStyle w:val="SHTKSourceText"/>
      </w:pPr>
      <w:r>
        <w:t>因唯據無障故許通[10]三</w:t>
      </w:r>
    </w:p>
    <w:p>
      <w:pPr>
        <w:pStyle w:val="SHTKTranslationText"/>
      </w:pPr>
      <w:r>
        <w:t>인은 단지 장애가 없음을 기준으로 하기 때문에 [10] 삼세에 통한다고 인정한다.”</w:t>
      </w:r>
    </w:p>
    <w:p>
      <w:pPr>
        <w:pStyle w:val="SHTKNoteSummary"/>
      </w:pPr>
      <w:r>
        <w:t>교감 요약 | [CBETA 교감] 저본 三 → 이문 三世</w:t>
      </w:r>
    </w:p>
    <w:p>
      <w:pPr>
        <w:pStyle w:val="SHTKNoteDetail"/>
      </w:pPr>
      <w:r>
        <w:t>• 교감 번호 | 0557010</w:t>
      </w:r>
    </w:p>
    <w:p>
      <w:pPr>
        <w:pStyle w:val="SHTKNoteDetail"/>
      </w:pPr>
      <w:r>
        <w:t>• 저본 독법 | 三 → ‘셋’</w:t>
      </w:r>
    </w:p>
    <w:p>
      <w:pPr>
        <w:pStyle w:val="SHTKNoteDetail"/>
      </w:pPr>
      <w:r>
        <w:t>• 이문 독법 | 三世</w:t>
      </w:r>
    </w:p>
    <w:p>
      <w:pPr>
        <w:pStyle w:val="SHTKNoteDetail"/>
      </w:pPr>
      <w:r>
        <w:t>• 저본 기준 번역 | “인은 단지 장애가 없음을 기준으로 하기 때문에 [10] 삼세에 통한다고 인정한다.””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0557010.</w:t>
      </w:r>
    </w:p>
    <w:p>
      <w:pPr>
        <w:pStyle w:val="SHTKSourceText"/>
      </w:pPr>
      <w:r>
        <w:t>[11]解云。</w:t>
      </w:r>
    </w:p>
    <w:p>
      <w:pPr>
        <w:pStyle w:val="SHTKTranslationText"/>
      </w:pPr>
      <w:r>
        <w:t>[11] 해석하여 말한다.</w:t>
      </w:r>
    </w:p>
    <w:p>
      <w:pPr>
        <w:pStyle w:val="SHTKNoteSummary"/>
      </w:pPr>
      <w:r>
        <w:t>교감 요약 | [CBETA 교감] 이본에는 解云 없음</w:t>
      </w:r>
    </w:p>
    <w:p>
      <w:pPr>
        <w:pStyle w:val="SHTKNoteDetail"/>
      </w:pPr>
      <w:r>
        <w:t>• 교감 번호 | 0557011</w:t>
      </w:r>
    </w:p>
    <w:p>
      <w:pPr>
        <w:pStyle w:val="SHTKNoteDetail"/>
      </w:pPr>
      <w:r>
        <w:t>• 저본 독법 | 解云 → ‘해석하다/풀다 / 말하다’</w:t>
      </w:r>
    </w:p>
    <w:p>
      <w:pPr>
        <w:pStyle w:val="SHTKNoteDetail"/>
      </w:pPr>
      <w:r>
        <w:t>• 이문 독법 | ∅ → ‘해당 성분 없음(탈락)’</w:t>
      </w:r>
    </w:p>
    <w:p>
      <w:pPr>
        <w:pStyle w:val="SHTKNoteDetail"/>
      </w:pPr>
      <w:r>
        <w:t>• 저본 기준 번역 | “[11] 해석하여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0557011.</w:t>
      </w:r>
    </w:p>
    <w:p>
      <w:pPr>
        <w:pStyle w:val="SHTKSourceText"/>
      </w:pPr>
      <w:r>
        <w:t>[12]取果唯現。</w:t>
      </w:r>
    </w:p>
    <w:p>
      <w:pPr>
        <w:pStyle w:val="SHTKTranslationText"/>
      </w:pPr>
      <w:r>
        <w:t>[12] 과를 취하는 것은 오직 현재이다.</w:t>
      </w:r>
    </w:p>
    <w:p>
      <w:pPr>
        <w:pStyle w:val="SHTKNoteSummary"/>
      </w:pPr>
      <w:r>
        <w:t>교감 요약 | [CBETA 교감] 저본의 해당 독법은 取果唯現이며 CBETA 자료 이문이 존재한다.</w:t>
      </w:r>
    </w:p>
    <w:p>
      <w:pPr>
        <w:pStyle w:val="SHTKNoteDetail"/>
      </w:pPr>
      <w:r>
        <w:t>• 교감 번호 | 0557012</w:t>
      </w:r>
    </w:p>
    <w:p>
      <w:pPr>
        <w:pStyle w:val="SHTKNoteDetail"/>
      </w:pPr>
      <w:r>
        <w:t>• 저본 독법 | 取果唯現，過去已取、未來未取。已取果已屬已，未取果未屬已，果據所取故唯有二。謂若俱、若在後，因唯無障，不據能〔取〕－【甲】【乙】取【大】，〔－〕【甲】【乙】取，故許通三，謂若俱、若在前、若在後也</w:t>
      </w:r>
    </w:p>
    <w:p>
      <w:pPr>
        <w:pStyle w:val="SHTKNoteDetail"/>
      </w:pPr>
      <w:r>
        <w:t>• 이문 독법 | 取果唯現過去已取未來未取已取果已屬已未取果未屬已果據所取故唯有二謂若俱若在後因唯無障不據能取故許通三謂若俱若在前若在後也</w:t>
      </w:r>
    </w:p>
    <w:p>
      <w:pPr>
        <w:pStyle w:val="SHTKNoteDetail"/>
      </w:pPr>
      <w:r>
        <w:t>• 저본 기준 번역 | “[12] 과를 취하는 것은 오직 현재이다.”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0557012.</w:t>
      </w:r>
    </w:p>
    <w:p>
      <w:pPr>
        <w:pStyle w:val="SHTKSourceText"/>
      </w:pPr>
      <w:r>
        <w:t>過去已取。未來未取。已取果已屬已。未取果未屬已。果據所取故唯有二。謂若俱．若在後。</w:t>
      </w:r>
    </w:p>
    <w:p>
      <w:pPr>
        <w:pStyle w:val="SHTKTranslationText"/>
      </w:pPr>
      <w:r>
        <w:t>과거는 이미 취했고, 미래는 아직 취하지 않았다. 이미 취한 과는 이미 자기에게 속하고, 아직 취하지 않은 과는 아직 자기에게 속하지 않는다. 과는 취해진 바를 기준으로 하므로 오직 둘뿐이다. 곧 함께 있거나 혹은 뒤에 있는 것이다.</w:t>
      </w:r>
    </w:p>
    <w:p>
      <w:pPr>
        <w:pStyle w:val="SHTKSourceText"/>
      </w:pPr>
      <w:r>
        <w:t>因唯無障不據能[13]取。</w:t>
      </w:r>
    </w:p>
    <w:p>
      <w:pPr>
        <w:pStyle w:val="SHTKTranslationText"/>
      </w:pPr>
      <w:r>
        <w:t>인은 오직 장애가 없음을 기준으로 하고 능히 [13] 취하는 것을 기준으로 하지 않는다.</w:t>
      </w:r>
    </w:p>
    <w:p>
      <w:pPr>
        <w:pStyle w:val="SHTKNoteSummary"/>
      </w:pPr>
      <w:r>
        <w:t>교감 요약 | [CBETA 교감] 이본에는 取 없음</w:t>
      </w:r>
    </w:p>
    <w:p>
      <w:pPr>
        <w:pStyle w:val="SHTKNoteDetail"/>
      </w:pPr>
      <w:r>
        <w:t>• 교감 번호 | 0557013</w:t>
      </w:r>
    </w:p>
    <w:p>
      <w:pPr>
        <w:pStyle w:val="SHTKNoteDetail"/>
      </w:pPr>
      <w:r>
        <w:t>• 저본 독법 | 取 → ‘취하다’</w:t>
      </w:r>
    </w:p>
    <w:p>
      <w:pPr>
        <w:pStyle w:val="SHTKNoteDetail"/>
      </w:pPr>
      <w:r>
        <w:t>• 이문 독법 | ∅ → ‘해당 성분 없음(탈락)’</w:t>
      </w:r>
    </w:p>
    <w:p>
      <w:pPr>
        <w:pStyle w:val="SHTKNoteDetail"/>
      </w:pPr>
      <w:r>
        <w:t>• 저본 기준 번역 | “인은 오직 장애가 없음을 기준으로 하고 능히 [13] 취하는 것을 기준으로 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0557013.</w:t>
      </w:r>
    </w:p>
    <w:p>
      <w:pPr>
        <w:pStyle w:val="SHTKSourceText"/>
      </w:pPr>
      <w:r>
        <w:t>故許通三。謂若俱。若在前。若在後也現在諸法與餘二世為能作因。彼二世法中。唯未來法為現在果(已上三世相對)。有為．無為非因非果</w:t>
      </w:r>
    </w:p>
    <w:p>
      <w:pPr>
        <w:pStyle w:val="SHTKTranslationText"/>
      </w:pPr>
      <w:r>
        <w:t>그러므로 삼세에 통함을 인정한다. 곧 함께 있거나, 앞에 있거나, 뒤에 있는 것이다. 현재의 모든 법은 나머지 두 세에 대해 능작인이 되고, 그 두 세의 법 가운데, 오직 미래법만 현재의 과가 된다. (이상은 삼세를 서로 상대하여 말한 것이다.) 유위와 무위는 서로 인도 아니고 과도 아니다.</w:t>
      </w:r>
    </w:p>
    <w:p>
      <w:pPr>
        <w:pStyle w:val="SHTKSourceText"/>
      </w:pPr>
      <w:r>
        <w:t>[14]有為望無為非因。</w:t>
      </w:r>
    </w:p>
    <w:p>
      <w:pPr>
        <w:pStyle w:val="SHTKTranslationText"/>
      </w:pPr>
      <w:r>
        <w:t>[14] 유위가 무위를 바라보면 인이 아니다.</w:t>
      </w:r>
    </w:p>
    <w:p>
      <w:pPr>
        <w:pStyle w:val="SHTKNoteSummary"/>
      </w:pPr>
      <w:r>
        <w:t>교감 요약 | [CBETA 교감] 저본有為望無為非…不能取故(21자) → 이문有為望無為非…不能取故(21자)</w:t>
      </w:r>
    </w:p>
    <w:p>
      <w:pPr>
        <w:pStyle w:val="SHTKNoteDetail"/>
      </w:pPr>
      <w:r>
        <w:t>• 교감 번호 | 0557014</w:t>
      </w:r>
    </w:p>
    <w:p>
      <w:pPr>
        <w:pStyle w:val="SHTKNoteDetail"/>
      </w:pPr>
      <w:r>
        <w:t>• 저본 독법 | 有為望無為非因，無為無生故亦非果。無為不能取故</w:t>
      </w:r>
    </w:p>
    <w:p>
      <w:pPr>
        <w:pStyle w:val="SHTKNoteDetail"/>
      </w:pPr>
      <w:r>
        <w:t>• 이문 독법 | 有為望無為非因無為無生故亦非果無為不能取故</w:t>
      </w:r>
    </w:p>
    <w:p>
      <w:pPr>
        <w:pStyle w:val="SHTKNoteDetail"/>
      </w:pPr>
      <w:r>
        <w:t>• 저본 기준 번역 | “[14] 유위가 무위를 바라보면 인이 아니다.”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0557014.</w:t>
      </w:r>
    </w:p>
    <w:p>
      <w:pPr>
        <w:pStyle w:val="SHTKSourceText"/>
      </w:pPr>
      <w:r>
        <w:t>無為無生故亦非果。無為不能取故無為．無為非因．非果</w:t>
      </w:r>
    </w:p>
    <w:p>
      <w:pPr>
        <w:pStyle w:val="SHTKTranslationText"/>
      </w:pPr>
      <w:r>
        <w:t>무위는 생겨남이 없으므로 또한 과도 아니다. 무위는 과를 취할 수 없기 때문이다. 무위와 무위도 서로 인도 아니고 과도 아니다.</w:t>
      </w:r>
    </w:p>
    <w:p>
      <w:pPr>
        <w:pStyle w:val="SHTKSourceText"/>
      </w:pPr>
      <w:r>
        <w:t>[15]無為[16]望無為非因。</w:t>
      </w:r>
    </w:p>
    <w:p>
      <w:pPr>
        <w:pStyle w:val="SHTKTranslationText"/>
      </w:pPr>
      <w:r>
        <w:t>[15] 무위가 [16] 무위를 바라보면 인이 아니다.</w:t>
      </w:r>
    </w:p>
    <w:p>
      <w:pPr>
        <w:pStyle w:val="SHTKNoteSummary"/>
      </w:pPr>
      <w:r>
        <w:t>교감 요약 | [CBETA 교감] 저본의 해당 독법은 無為이며 CBETA 자료 이문이 존재한다.</w:t>
      </w:r>
    </w:p>
    <w:p>
      <w:pPr>
        <w:pStyle w:val="SHTKNoteDetail"/>
      </w:pPr>
      <w:r>
        <w:t>• 교감 번호 | 0557015</w:t>
      </w:r>
    </w:p>
    <w:p>
      <w:pPr>
        <w:pStyle w:val="SHTKNoteDetail"/>
      </w:pPr>
      <w:r>
        <w:t>• 저본 독법 | 無為望＝與【甲】【乙】望【大】，與【甲】【乙】望與無為非因，無為無生故非果，非所取故</w:t>
      </w:r>
    </w:p>
    <w:p>
      <w:pPr>
        <w:pStyle w:val="SHTKNoteDetail"/>
      </w:pPr>
      <w:r>
        <w:t>• 이문 독법 | 無為望無為非因無為無生故非果非所取故</w:t>
      </w:r>
    </w:p>
    <w:p>
      <w:pPr>
        <w:pStyle w:val="SHTKNoteDetail"/>
      </w:pPr>
      <w:r>
        <w:t>• 저본 기준 번역 | “[15] 무위가 [16] 무위를 바라보면 인이 아니다.”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0557015.</w:t>
      </w:r>
    </w:p>
    <w:p>
      <w:pPr>
        <w:pStyle w:val="SHTKNoteSummary"/>
      </w:pPr>
      <w:r>
        <w:t>교감 요약 | [CBETA 교감] 저본 望 → 이문 與</w:t>
      </w:r>
    </w:p>
    <w:p>
      <w:pPr>
        <w:pStyle w:val="SHTKNoteDetail"/>
      </w:pPr>
      <w:r>
        <w:t>• 교감 번호 | 0557016</w:t>
      </w:r>
    </w:p>
    <w:p>
      <w:pPr>
        <w:pStyle w:val="SHTKNoteDetail"/>
      </w:pPr>
      <w:r>
        <w:t>• 저본 독법 | 望 → ‘바라보다/대비하다’</w:t>
      </w:r>
    </w:p>
    <w:p>
      <w:pPr>
        <w:pStyle w:val="SHTKNoteDetail"/>
      </w:pPr>
      <w:r>
        <w:t>• 이문 독법 | 與</w:t>
      </w:r>
    </w:p>
    <w:p>
      <w:pPr>
        <w:pStyle w:val="SHTKNoteDetail"/>
      </w:pPr>
      <w:r>
        <w:t>• 저본 기준 번역 | “[15] 무위가 [16] 무위를 바라보면 인이 아니다.”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0557016.</w:t>
      </w:r>
    </w:p>
    <w:p>
      <w:pPr>
        <w:pStyle w:val="SHTKSourceText"/>
      </w:pPr>
      <w:r>
        <w:t>無為無生故非果。非所取故無為。有為。是因非果</w:t>
      </w:r>
    </w:p>
    <w:p>
      <w:pPr>
        <w:pStyle w:val="SHTKTranslationText"/>
      </w:pPr>
      <w:r>
        <w:t>무위는 생겨남이 없으므로 과가 아니다. 취해지는 바가 아니기 때문이다. 무위와, 유위의 관계에서는, 인은 되지만 과는 아니다.</w:t>
      </w:r>
    </w:p>
    <w:p>
      <w:pPr>
        <w:pStyle w:val="SHTKSourceText"/>
      </w:pPr>
      <w:r>
        <w:t>[17]不障生故是因。</w:t>
      </w:r>
    </w:p>
    <w:p>
      <w:pPr>
        <w:pStyle w:val="SHTKTranslationText"/>
      </w:pPr>
      <w:r>
        <w:t>[17] 생겨남을 장애하지 않으므로 인이고,</w:t>
      </w:r>
    </w:p>
    <w:p>
      <w:pPr>
        <w:pStyle w:val="SHTKNoteSummary"/>
      </w:pPr>
      <w:r>
        <w:t>교감 요약 | [CBETA 교감] 저본 不障生故是因，體不生故、非所取故非果 → 이문 不障生故是因體不生故非所取故非果</w:t>
      </w:r>
    </w:p>
    <w:p>
      <w:pPr>
        <w:pStyle w:val="SHTKNoteDetail"/>
      </w:pPr>
      <w:r>
        <w:t>• 교감 번호 | 0557017</w:t>
      </w:r>
    </w:p>
    <w:p>
      <w:pPr>
        <w:pStyle w:val="SHTKNoteDetail"/>
      </w:pPr>
      <w:r>
        <w:t>• 저본 독법 | 不障生故是因，體不生故、非所取故非果</w:t>
      </w:r>
    </w:p>
    <w:p>
      <w:pPr>
        <w:pStyle w:val="SHTKNoteDetail"/>
      </w:pPr>
      <w:r>
        <w:t>• 이문 독법 | 不障生故是因體不生故非所取故非果</w:t>
      </w:r>
    </w:p>
    <w:p>
      <w:pPr>
        <w:pStyle w:val="SHTKNoteDetail"/>
      </w:pPr>
      <w:r>
        <w:t>• 저본 기준 번역 | “[17] 생겨남을 장애하지 않으므로 인이고,”</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0557017.</w:t>
      </w:r>
    </w:p>
    <w:p>
      <w:pPr>
        <w:pStyle w:val="SHTKSourceText"/>
      </w:pPr>
      <w:r>
        <w:t>體不生故非所取故非果由此義故說如是言。能作因多非增上果。以一切法皆能作因。唯諸有為是增上果。</w:t>
      </w:r>
    </w:p>
    <w:p>
      <w:pPr>
        <w:pStyle w:val="SHTKTranslationText"/>
      </w:pPr>
      <w:r>
        <w:t>체가 생겨나지 않고 취해지는 바도 아니므로 과가 아니다. 이 뜻 때문에 이와 같이 말한다. 능작인은 많지만 증상과는 그렇지 않다. 일체법이 모두 능작인이 되지만, 오직 모든 유위만이 증상과가 되기 때문이다.</w:t>
      </w:r>
    </w:p>
    <w:p>
      <w:pPr>
        <w:pStyle w:val="SHTKPositionMarker"/>
      </w:pPr>
      <w:bookmarkStart w:id="1326" w:name="loc_0557b12"/>
      <w:bookmarkEnd w:id="1326"/>
      <w:r>
        <w:t>[0557b12]</w:t>
      </w:r>
    </w:p>
    <w:p>
      <w:pPr>
        <w:pStyle w:val="SHTKSourceText"/>
      </w:pPr>
      <w:r>
        <w:t>論。如是已說能作因相[18]已下第二三句明俱有因</w:t>
      </w:r>
    </w:p>
    <w:p>
      <w:pPr>
        <w:pStyle w:val="SHTKTranslationText"/>
      </w:pPr>
      <w:r>
        <w:t>논에서 말한다. “이와 같이 이미 능작인의 모습을 설하였다.” [18] 이하 둘째로 세 구를 가지고 구유인을 밝힌다.</w:t>
      </w:r>
    </w:p>
    <w:p>
      <w:pPr>
        <w:pStyle w:val="SHTKNoteSummary"/>
      </w:pPr>
      <w:r>
        <w:t>교감 요약 | [CBETA 교감] 이본에는 已 없음</w:t>
      </w:r>
    </w:p>
    <w:p>
      <w:pPr>
        <w:pStyle w:val="SHTKNoteDetail"/>
      </w:pPr>
      <w:r>
        <w:t>• 교감 번호 | 0557018</w:t>
      </w:r>
    </w:p>
    <w:p>
      <w:pPr>
        <w:pStyle w:val="SHTKNoteDetail"/>
      </w:pPr>
      <w:r>
        <w:t>• 저본 독법 | 已 → ‘이미’</w:t>
      </w:r>
    </w:p>
    <w:p>
      <w:pPr>
        <w:pStyle w:val="SHTKNoteDetail"/>
      </w:pPr>
      <w:r>
        <w:t>• 이문 독법 | ∅ → ‘해당 성분 없음(탈락)’</w:t>
      </w:r>
    </w:p>
    <w:p>
      <w:pPr>
        <w:pStyle w:val="SHTKNoteDetail"/>
      </w:pPr>
      <w:r>
        <w:t>• 저본 기준 번역 | “논에서 말한다. “이와 같이 이미 능작인의 모습을 설하였다.” [18] 이하 둘째로 세 구를 가지고 구유인을 밝힌다.”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0557018.</w:t>
      </w:r>
    </w:p>
    <w:p>
      <w:pPr>
        <w:pStyle w:val="SHTKSourceText"/>
      </w:pPr>
      <w:r>
        <w:t>俱有因者。與俱有法為因名俱有因。或以俱有法為因名俱有因。若總出體。即攝一切有為法盡。若相對出體如下廣釋。</w:t>
      </w:r>
    </w:p>
    <w:p>
      <w:pPr>
        <w:pStyle w:val="SHTKTranslationText"/>
      </w:pPr>
      <w:r>
        <w:t>구유인이라는 것은, 구유법과 함께 인이 되므로 구유인이라 이름한다. 혹은 구유법을 인으로 삼으므로 구유인이라 이름한다. 만약 총괄하여 체를 드러내면, 곧 일체 유위법을 모두 포섭한다. 만약 서로 상대하여 체를 드러내는 것은 아래에서 자세히 해석한다.</w:t>
      </w:r>
    </w:p>
    <w:p>
      <w:pPr>
        <w:pStyle w:val="SHTKPositionMarker"/>
      </w:pPr>
      <w:bookmarkStart w:id="1327" w:name="loc_0557b16"/>
      <w:bookmarkEnd w:id="1327"/>
      <w:r>
        <w:t>[0557b16]</w:t>
      </w:r>
    </w:p>
    <w:p>
      <w:pPr>
        <w:pStyle w:val="SHTKSourceText"/>
      </w:pPr>
      <w:r>
        <w:t>論曰至為俱有因。</w:t>
      </w:r>
    </w:p>
    <w:p>
      <w:pPr>
        <w:pStyle w:val="SHTKTranslationText"/>
      </w:pPr>
      <w:r>
        <w:t>논에서 말한다. “…… 구유인이 된다.”에 이르기까지이다.</w:t>
      </w:r>
    </w:p>
    <w:p>
      <w:pPr>
        <w:pStyle w:val="SHTKSourceText"/>
      </w:pPr>
      <w:r>
        <w:t>此[19]釋初句辨因相也。</w:t>
      </w:r>
    </w:p>
    <w:p>
      <w:pPr>
        <w:pStyle w:val="SHTKTranslationText"/>
      </w:pPr>
      <w:r>
        <w:t>이는 [19] 첫 구를 해석하여 인의 모습을 분별한 것이다.</w:t>
      </w:r>
    </w:p>
    <w:p>
      <w:pPr>
        <w:pStyle w:val="SHTKNoteSummary"/>
      </w:pPr>
      <w:r>
        <w:t>교감 요약 | [CBETA 교감] 이본에는 釋 없음</w:t>
      </w:r>
    </w:p>
    <w:p>
      <w:pPr>
        <w:pStyle w:val="SHTKNoteDetail"/>
      </w:pPr>
      <w:r>
        <w:t>• 교감 번호 | 0557019</w:t>
      </w:r>
    </w:p>
    <w:p>
      <w:pPr>
        <w:pStyle w:val="SHTKNoteDetail"/>
      </w:pPr>
      <w:r>
        <w:t>• 저본 독법 | 釋 → ‘풀이하다’</w:t>
      </w:r>
    </w:p>
    <w:p>
      <w:pPr>
        <w:pStyle w:val="SHTKNoteDetail"/>
      </w:pPr>
      <w:r>
        <w:t>• 이문 독법 | ∅ → ‘해당 성분 없음(탈락)’</w:t>
      </w:r>
    </w:p>
    <w:p>
      <w:pPr>
        <w:pStyle w:val="SHTKNoteDetail"/>
      </w:pPr>
      <w:r>
        <w:t>• 저본 기준 번역 | “이는 [19] 첫 구를 해석하여 인의 모습을 분별한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0557019.</w:t>
      </w:r>
    </w:p>
    <w:p>
      <w:pPr>
        <w:pStyle w:val="SHTKSourceText"/>
      </w:pPr>
      <w:r>
        <w:t>此與婆沙第十六評家。及正理論義不同也。婆沙云。同一果義是俱有因義正理論云。有為法一果是俱有因義不云互為果是俱有因義。</w:t>
      </w:r>
    </w:p>
    <w:p>
      <w:pPr>
        <w:pStyle w:val="SHTKTranslationText"/>
      </w:pPr>
      <w:r>
        <w:t>이는 《바사론》 제16권의 평론가와, 《정리론》의 뜻과 같지 않다. 《바사론》에서 말한다. “동일한 하나의 과라는 뜻이 구유인의 뜻이다.” 《정리론》에서 말한다. “유위법이 하나의 과를 갖는 것이 구유인의 뜻이다.” 서로 과가 되는 것이 구유인의 뜻이라고 말하지 않는다.</w:t>
      </w:r>
    </w:p>
    <w:p>
      <w:pPr>
        <w:pStyle w:val="SHTKPositionMarker"/>
      </w:pPr>
      <w:bookmarkStart w:id="1328" w:name="loc_0557b20"/>
      <w:bookmarkEnd w:id="1328"/>
      <w:r>
        <w:t>[0557b20]</w:t>
      </w:r>
    </w:p>
    <w:p>
      <w:pPr>
        <w:pStyle w:val="SHTKSourceText"/>
      </w:pPr>
      <w:r>
        <w:t>論。其相云何。前雖總說互為果義其互為果相狀云何。</w:t>
      </w:r>
    </w:p>
    <w:p>
      <w:pPr>
        <w:pStyle w:val="SHTKTranslationText"/>
      </w:pPr>
      <w:r>
        <w:t>논에서 말한다. “그 모습은 어떠한가?” 앞에서 비록 서로 과가 된다는 뜻을 총괄하여 설했지만, 서로 과가 되는 모습이 어떠한지는 아직 알지 못한다.</w:t>
      </w:r>
    </w:p>
    <w:p>
      <w:pPr>
        <w:pStyle w:val="SHTKPositionMarker"/>
      </w:pPr>
      <w:bookmarkStart w:id="1329" w:name="loc_0557b21"/>
      <w:bookmarkEnd w:id="1329"/>
      <w:r>
        <w:t>[0557b21]</w:t>
      </w:r>
    </w:p>
    <w:p>
      <w:pPr>
        <w:pStyle w:val="SHTKSourceText"/>
      </w:pPr>
      <w:r>
        <w:t>論。如四大種至由互為果。指事辨相狀也故婆沙評家云。</w:t>
      </w:r>
    </w:p>
    <w:p>
      <w:pPr>
        <w:pStyle w:val="SHTKTranslationText"/>
      </w:pPr>
      <w:r>
        <w:t>논에서 말한다. “예컨대 사대종과 같이 … 서로 과가 되기 때문이다.”에 이르기까지이다. 구체적인 일을 가리켜 그 모습을 분별한다. 그러므로 《바사론》의 평론가는 말한다.</w:t>
      </w:r>
    </w:p>
    <w:p>
      <w:pPr>
        <w:pStyle w:val="SHTKSourceText"/>
      </w:pPr>
      <w:r>
        <w:t>謂四大種[20]若有偏增。</w:t>
      </w:r>
    </w:p>
    <w:p>
      <w:pPr>
        <w:pStyle w:val="SHTKTranslationText"/>
      </w:pPr>
      <w:r>
        <w:t>“사대종은 [20] 어느 하나가 치우쳐 증가하든,</w:t>
      </w:r>
    </w:p>
    <w:p>
      <w:pPr>
        <w:pStyle w:val="SHTKNoteSummary"/>
      </w:pPr>
      <w:r>
        <w:t>교감 요약 | [CBETA 교감] 저본 若 → 이문 為</w:t>
      </w:r>
    </w:p>
    <w:p>
      <w:pPr>
        <w:pStyle w:val="SHTKNoteDetail"/>
      </w:pPr>
      <w:r>
        <w:t>• 교감 번호 | 0557020</w:t>
      </w:r>
    </w:p>
    <w:p>
      <w:pPr>
        <w:pStyle w:val="SHTKNoteDetail"/>
      </w:pPr>
      <w:r>
        <w:t>• 저본 독법 | 若 → ‘만약’</w:t>
      </w:r>
    </w:p>
    <w:p>
      <w:pPr>
        <w:pStyle w:val="SHTKNoteDetail"/>
      </w:pPr>
      <w:r>
        <w:t>• 이문 독법 | 為 → ‘…이다/…로 삼다’</w:t>
      </w:r>
    </w:p>
    <w:p>
      <w:pPr>
        <w:pStyle w:val="SHTKNoteDetail"/>
      </w:pPr>
      <w:r>
        <w:t>• 저본 기준 번역 | ““사대종은 [20] 어느 하나가 치우쳐 증가하든,”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0557020.</w:t>
      </w:r>
    </w:p>
    <w:p>
      <w:pPr>
        <w:pStyle w:val="SHTKSourceText"/>
      </w:pPr>
      <w:r>
        <w:t>若無偏增。地為三因。三為地因。所以者何。地不觀地生所造色。</w:t>
      </w:r>
    </w:p>
    <w:p>
      <w:pPr>
        <w:pStyle w:val="SHTKTranslationText"/>
      </w:pPr>
      <w:r>
        <w:t>혹은 치우쳐 증가함이 없든, 지는 나머지 셋의 인이 되고, 나머지 셋은 지의 인이 된다. 무엇 때문인가? 지는 지를 관하지 않고 소조색을 생기게 한다.</w:t>
      </w:r>
    </w:p>
    <w:p>
      <w:pPr>
        <w:pStyle w:val="SHTKSourceText"/>
      </w:pPr>
      <w:r>
        <w:t>以一切法不[21]觀自性．及同類體為他[22]因故。</w:t>
      </w:r>
    </w:p>
    <w:p>
      <w:pPr>
        <w:pStyle w:val="SHTKTranslationText"/>
      </w:pPr>
      <w:r>
        <w:t>일체법은 [21] 자기 성품과 동류의 체를 관하여 다른 것의 [22] 인이 되지 않기 때문이다.</w:t>
      </w:r>
    </w:p>
    <w:p>
      <w:pPr>
        <w:pStyle w:val="SHTKNoteSummary"/>
      </w:pPr>
      <w:r>
        <w:t>교감 요약 | [CBETA 교감] 저본 觀 → 이문 顧</w:t>
      </w:r>
    </w:p>
    <w:p>
      <w:pPr>
        <w:pStyle w:val="SHTKNoteDetail"/>
      </w:pPr>
      <w:r>
        <w:t>• 교감 번호 | 0557021</w:t>
      </w:r>
    </w:p>
    <w:p>
      <w:pPr>
        <w:pStyle w:val="SHTKNoteDetail"/>
      </w:pPr>
      <w:r>
        <w:t>• 저본 독법 | 觀 → ‘관하다’</w:t>
      </w:r>
    </w:p>
    <w:p>
      <w:pPr>
        <w:pStyle w:val="SHTKNoteDetail"/>
      </w:pPr>
      <w:r>
        <w:t>• 이문 독법 | 顧</w:t>
      </w:r>
    </w:p>
    <w:p>
      <w:pPr>
        <w:pStyle w:val="SHTKNoteDetail"/>
      </w:pPr>
      <w:r>
        <w:t>• 저본 기준 번역 | “일체법은 [21] 자기 성품과 동류의 체를 관하여 다른 것의 [22] 인이 되지 않기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0557021.</w:t>
      </w:r>
    </w:p>
    <w:p>
      <w:pPr>
        <w:pStyle w:val="SHTKNoteSummary"/>
      </w:pPr>
      <w:r>
        <w:t>교감 요약 | [CBETA 교감] 저본 因 → 이문 因果</w:t>
      </w:r>
    </w:p>
    <w:p>
      <w:pPr>
        <w:pStyle w:val="SHTKNoteDetail"/>
      </w:pPr>
      <w:r>
        <w:t>• 교감 번호 | 0557022</w:t>
      </w:r>
    </w:p>
    <w:p>
      <w:pPr>
        <w:pStyle w:val="SHTKNoteDetail"/>
      </w:pPr>
      <w:r>
        <w:t>• 저본 독법 | 因 → ‘원인/인’</w:t>
      </w:r>
    </w:p>
    <w:p>
      <w:pPr>
        <w:pStyle w:val="SHTKNoteDetail"/>
      </w:pPr>
      <w:r>
        <w:t>• 이문 독법 | 因果 → ‘원인/인 / 결과/과’</w:t>
      </w:r>
    </w:p>
    <w:p>
      <w:pPr>
        <w:pStyle w:val="SHTKNoteDetail"/>
      </w:pPr>
      <w:r>
        <w:t>• 저본 기준 번역 | “일체법은 [21] 자기 성품과 동류의 체를 관하여 다른 것의 [22] 인이 되지 않기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0557022.</w:t>
      </w:r>
    </w:p>
    <w:p>
      <w:pPr>
        <w:pStyle w:val="SHTKSourceText"/>
      </w:pPr>
      <w:r>
        <w:t>餘大例爾</w:t>
      </w:r>
    </w:p>
    <w:p>
      <w:pPr>
        <w:pStyle w:val="SHTKTranslationText"/>
      </w:pPr>
      <w:r>
        <w:t>나머지 대종도 이와 같다.”</w:t>
      </w:r>
    </w:p>
    <w:p>
      <w:pPr>
        <w:pStyle w:val="SHTKSourceText"/>
      </w:pPr>
      <w:r>
        <w:t>如是諸相與所[23]相法。</w:t>
      </w:r>
    </w:p>
    <w:p>
      <w:pPr>
        <w:pStyle w:val="SHTKTranslationText"/>
      </w:pPr>
      <w:r>
        <w:t>이와 같이 모든 상(相)과 [23] 상을 받는 법,</w:t>
      </w:r>
    </w:p>
    <w:p>
      <w:pPr>
        <w:pStyle w:val="SHTKNoteSummary"/>
      </w:pPr>
      <w:r>
        <w:t>교감 요약 | [CBETA 교감] 이본에는 相 없음</w:t>
      </w:r>
    </w:p>
    <w:p>
      <w:pPr>
        <w:pStyle w:val="SHTKNoteDetail"/>
      </w:pPr>
      <w:r>
        <w:t>• 교감 번호 | 0557023</w:t>
      </w:r>
    </w:p>
    <w:p>
      <w:pPr>
        <w:pStyle w:val="SHTKNoteDetail"/>
      </w:pPr>
      <w:r>
        <w:t>• 저본 독법 | 相 → ‘상/모양’</w:t>
      </w:r>
    </w:p>
    <w:p>
      <w:pPr>
        <w:pStyle w:val="SHTKNoteDetail"/>
      </w:pPr>
      <w:r>
        <w:t>• 이문 독법 | ∅ → ‘해당 성분 없음(탈락)’</w:t>
      </w:r>
    </w:p>
    <w:p>
      <w:pPr>
        <w:pStyle w:val="SHTKNoteDetail"/>
      </w:pPr>
      <w:r>
        <w:t>• 저본 기준 번역 | “이와 같이 모든 상(相)과 [23] 상을 받는 법,”</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0557023.</w:t>
      </w:r>
    </w:p>
    <w:p>
      <w:pPr>
        <w:pStyle w:val="SHTKSourceText"/>
      </w:pPr>
      <w:r>
        <w:t>心與心隨轉。亦更互為因。此舉三類互為因法。辨互為果相也</w:t>
      </w:r>
    </w:p>
    <w:p>
      <w:pPr>
        <w:pStyle w:val="SHTKTranslationText"/>
      </w:pPr>
      <w:r>
        <w:t>마음과 마음을 따라 전하는 법도, 또 서로 번갈아 인이 된다. 이는 서로 인이 되는 법의 세 부류를 들어, 서로 과가 되는 모습을 분별한 것이다.</w:t>
      </w:r>
    </w:p>
    <w:p>
      <w:pPr>
        <w:pStyle w:val="SHTKSourceText"/>
      </w:pPr>
      <w:r>
        <w:t>然[24]於此中不說[25]心隨轉法。</w:t>
      </w:r>
    </w:p>
    <w:p>
      <w:pPr>
        <w:pStyle w:val="SHTKTranslationText"/>
      </w:pPr>
      <w:r>
        <w:t>그러나 [24] 여기에서는 마음을 따라 전하는 법과,</w:t>
      </w:r>
    </w:p>
    <w:p>
      <w:pPr>
        <w:pStyle w:val="SHTKNoteSummary"/>
      </w:pPr>
      <w:r>
        <w:t>교감 요약 | [CBETA 교감] 이본에는 於 없음</w:t>
      </w:r>
    </w:p>
    <w:p>
      <w:pPr>
        <w:pStyle w:val="SHTKNoteDetail"/>
      </w:pPr>
      <w:r>
        <w:t>• 교감 번호 | 0557024</w:t>
      </w:r>
    </w:p>
    <w:p>
      <w:pPr>
        <w:pStyle w:val="SHTKNoteDetail"/>
      </w:pPr>
      <w:r>
        <w:t>• 저본 독법 | 於 → ‘…에’</w:t>
      </w:r>
    </w:p>
    <w:p>
      <w:pPr>
        <w:pStyle w:val="SHTKNoteDetail"/>
      </w:pPr>
      <w:r>
        <w:t>• 이문 독법 | ∅ → ‘해당 성분 없음(탈락)’</w:t>
      </w:r>
    </w:p>
    <w:p>
      <w:pPr>
        <w:pStyle w:val="SHTKNoteDetail"/>
      </w:pPr>
      <w:r>
        <w:t>• 저본 기준 번역 | “그러나 [24] 여기에서는 마음을 따라 전하는 법과,”</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0557024.</w:t>
      </w:r>
    </w:p>
    <w:p>
      <w:pPr>
        <w:pStyle w:val="SHTKNoteSummary"/>
      </w:pPr>
      <w:r>
        <w:t>교감 요약 | [CBETA 교감] 저본 心 → 이문 心所</w:t>
      </w:r>
    </w:p>
    <w:p>
      <w:pPr>
        <w:pStyle w:val="SHTKNoteDetail"/>
      </w:pPr>
      <w:r>
        <w:t>• 교감 번호 | 0557025</w:t>
      </w:r>
    </w:p>
    <w:p>
      <w:pPr>
        <w:pStyle w:val="SHTKNoteDetail"/>
      </w:pPr>
      <w:r>
        <w:t>• 저본 독법 | 心 → ‘마음’</w:t>
      </w:r>
    </w:p>
    <w:p>
      <w:pPr>
        <w:pStyle w:val="SHTKNoteDetail"/>
      </w:pPr>
      <w:r>
        <w:t>• 이문 독법 | 心所 → ‘마음 / …하는 바’</w:t>
      </w:r>
    </w:p>
    <w:p>
      <w:pPr>
        <w:pStyle w:val="SHTKNoteDetail"/>
      </w:pPr>
      <w:r>
        <w:t>• 저본 기준 번역 | “그러나 [24] 여기에서는 마음을 따라 전하는 법과,”</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0557025.</w:t>
      </w:r>
    </w:p>
    <w:p>
      <w:pPr>
        <w:pStyle w:val="SHTKSourceText"/>
      </w:pPr>
      <w:r>
        <w:t>及能相法自互為因[26]者正理論云。</w:t>
      </w:r>
    </w:p>
    <w:p>
      <w:pPr>
        <w:pStyle w:val="SHTKTranslationText"/>
      </w:pPr>
      <w:r>
        <w:t>능상법 자체가 서로 인이 된다는 것을 [25] 설하지 않았다. [26] 《정리론》에서 말한다.</w:t>
      </w:r>
    </w:p>
    <w:p>
      <w:pPr>
        <w:pStyle w:val="SHTKNoteSummary"/>
      </w:pPr>
      <w:r>
        <w:t>교감 요약 | [CBETA 교감] 이본에는 者 없음</w:t>
      </w:r>
    </w:p>
    <w:p>
      <w:pPr>
        <w:pStyle w:val="SHTKNoteDetail"/>
      </w:pPr>
      <w:r>
        <w:t>• 교감 번호 | 0557026</w:t>
      </w:r>
    </w:p>
    <w:p>
      <w:pPr>
        <w:pStyle w:val="SHTKNoteDetail"/>
      </w:pPr>
      <w:r>
        <w:t>• 저본 독법 | 者 → ‘…하는 자/것’</w:t>
      </w:r>
    </w:p>
    <w:p>
      <w:pPr>
        <w:pStyle w:val="SHTKNoteDetail"/>
      </w:pPr>
      <w:r>
        <w:t>• 이문 독법 | ∅ → ‘해당 성분 없음(탈락)’</w:t>
      </w:r>
    </w:p>
    <w:p>
      <w:pPr>
        <w:pStyle w:val="SHTKNoteDetail"/>
      </w:pPr>
      <w:r>
        <w:t>• 저본 기준 번역 | “능상법 자체가 서로 인이 된다는 것을 [25] 설하지 않았다. [26] 《정리론》에서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0557026.</w:t>
      </w:r>
    </w:p>
    <w:p>
      <w:pPr>
        <w:pStyle w:val="SHTKSourceText"/>
      </w:pPr>
      <w:r>
        <w:t>此中所說因相太少然自釋云本論說故此無過失。然本論中曾不見說心隨轉色與心為因。應辨此中造論者意</w:t>
      </w:r>
    </w:p>
    <w:p>
      <w:pPr>
        <w:pStyle w:val="SHTKTranslationText"/>
      </w:pPr>
      <w:r>
        <w:t>“여기에서 설한 인의 모습은 너무 적다.” 그러나 스스로 해석하여 말한다. “본론에서 설했기 때문에 여기에는 허물이 없다.” 그러나 본론 가운데에서는 심수전색(心隨轉色)이 마음의 인이 된다고 일찍이 설한 것을 볼 수 없다. 마땅히 여기에서 논을 지은 이의 뜻을 분별해야 한다.</w:t>
      </w:r>
    </w:p>
    <w:p>
      <w:pPr>
        <w:pStyle w:val="SHTKSourceText"/>
      </w:pPr>
      <w:r>
        <w:t>正[27]理敘兩師釋皆彈有過</w:t>
      </w:r>
    </w:p>
    <w:p>
      <w:pPr>
        <w:pStyle w:val="SHTKTranslationText"/>
      </w:pPr>
      <w:r>
        <w:t>《정[27]리론》은 두 논사의 해석을 서술하고 모두 허물이 있다고 비판한다.</w:t>
      </w:r>
    </w:p>
    <w:p>
      <w:pPr>
        <w:pStyle w:val="SHTKNoteSummary"/>
      </w:pPr>
      <w:r>
        <w:t>교감 요약 | [CBETA 교감] 저본 理 → 이문 現</w:t>
      </w:r>
    </w:p>
    <w:p>
      <w:pPr>
        <w:pStyle w:val="SHTKNoteDetail"/>
      </w:pPr>
      <w:r>
        <w:t>• 교감 번호 | 0557027</w:t>
      </w:r>
    </w:p>
    <w:p>
      <w:pPr>
        <w:pStyle w:val="SHTKNoteDetail"/>
      </w:pPr>
      <w:r>
        <w:t>• 저본 독법 | 理 → ‘이치’</w:t>
      </w:r>
    </w:p>
    <w:p>
      <w:pPr>
        <w:pStyle w:val="SHTKNoteDetail"/>
      </w:pPr>
      <w:r>
        <w:t>• 이문 독법 | 現</w:t>
      </w:r>
    </w:p>
    <w:p>
      <w:pPr>
        <w:pStyle w:val="SHTKNoteDetail"/>
      </w:pPr>
      <w:r>
        <w:t>• 저본 기준 번역 | “《정[27]리론》은 두 논사의 해석을 서술하고 모두 허물이 있다고 비판한다.”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0557027.</w:t>
      </w:r>
    </w:p>
    <w:p>
      <w:pPr>
        <w:pStyle w:val="SHTKSourceText"/>
      </w:pPr>
      <w:r>
        <w:t>自釋云。我於此中見如是意。若法與心決定俱起。遍一切心依心而轉。即說彼法與所依心展轉相望為俱有因。諸心所法非定俱起。或少或多現可得故</w:t>
      </w:r>
    </w:p>
    <w:p>
      <w:pPr>
        <w:pStyle w:val="SHTKTranslationText"/>
      </w:pPr>
      <w:r>
        <w:t>스스로 해석하여 말한다. “나는 여기에서 이와 같은 뜻을 본다. 만약 어떤 법이 마음과 결정코 함께 일어나고, 일체의 마음에 두루하며 마음에 의지하여 전한다면, 곧 그 법과 소의인 마음이 전전하여 서로 구유인이 된다고 설한다. 모든 심소법은 결정코 함께 일어나는 것이 아니다. 어떤 때에는 적고 어떤 때에는 많음이 현재 얻어지기 때문이다.</w:t>
      </w:r>
    </w:p>
    <w:p>
      <w:pPr>
        <w:pStyle w:val="SHTKSourceText"/>
      </w:pPr>
      <w:r>
        <w:t>[28]心所法自相對多少不定。</w:t>
      </w:r>
    </w:p>
    <w:p>
      <w:pPr>
        <w:pStyle w:val="SHTKTranslationText"/>
      </w:pPr>
      <w:r>
        <w:t>[28] 심소법은 서로 상대할 때 수가 일정하지 않다.</w:t>
      </w:r>
    </w:p>
    <w:p>
      <w:pPr>
        <w:pStyle w:val="SHTKNoteSummary"/>
      </w:pPr>
      <w:r>
        <w:t>교감 요약 | [CBETA 교감] 저본 心所法自相對，多少不定，故論不說 → 이문 心所法自相對多少不定故論不說</w:t>
      </w:r>
    </w:p>
    <w:p>
      <w:pPr>
        <w:pStyle w:val="SHTKNoteDetail"/>
      </w:pPr>
      <w:r>
        <w:t>• 교감 번호 | 0557028</w:t>
      </w:r>
    </w:p>
    <w:p>
      <w:pPr>
        <w:pStyle w:val="SHTKNoteDetail"/>
      </w:pPr>
      <w:r>
        <w:t>• 저본 독법 | 心所法自相對，多少不定，故論不說</w:t>
      </w:r>
    </w:p>
    <w:p>
      <w:pPr>
        <w:pStyle w:val="SHTKNoteDetail"/>
      </w:pPr>
      <w:r>
        <w:t>• 이문 독법 | 心所法自相對多少不定故論不說</w:t>
      </w:r>
    </w:p>
    <w:p>
      <w:pPr>
        <w:pStyle w:val="SHTKNoteDetail"/>
      </w:pPr>
      <w:r>
        <w:t>• 저본 기준 번역 | “[28] 심소법은 서로 상대할 때 수가 일정하지 않다.”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0557028.</w:t>
      </w:r>
    </w:p>
    <w:p>
      <w:pPr>
        <w:pStyle w:val="SHTKSourceText"/>
      </w:pPr>
      <w:r>
        <w:t>故論不說身業．語業非遍諸心。不定心俱全無有故</w:t>
      </w:r>
    </w:p>
    <w:p>
      <w:pPr>
        <w:pStyle w:val="SHTKTranslationText"/>
      </w:pPr>
      <w:r>
        <w:t>그러므로 논에서 설하지 않았다. 신업과 어업은 모든 마음에 두루하지 않는다. 부정심과 함께하는 경우에는 전혀 없기 때문이다.</w:t>
      </w:r>
    </w:p>
    <w:p>
      <w:pPr>
        <w:pStyle w:val="SHTKSourceText"/>
      </w:pPr>
      <w:r>
        <w:t>[29]不定心無色定全無身．語二業</w:t>
      </w:r>
    </w:p>
    <w:p>
      <w:pPr>
        <w:pStyle w:val="SHTKTranslationText"/>
      </w:pPr>
      <w:r>
        <w:t>[29] 부정심과 무색정에는 신업과 어업 두 업이 전혀 없다.</w:t>
      </w:r>
    </w:p>
    <w:p>
      <w:pPr>
        <w:pStyle w:val="SHTKNoteSummary"/>
      </w:pPr>
      <w:r>
        <w:t>교감 요약 | [CBETA 교감] 저본 不定心，無色定全無身、語二業 → 이문 不定心無色定全無身語二業</w:t>
      </w:r>
    </w:p>
    <w:p>
      <w:pPr>
        <w:pStyle w:val="SHTKNoteDetail"/>
      </w:pPr>
      <w:r>
        <w:t>• 교감 번호 | 0557029</w:t>
      </w:r>
    </w:p>
    <w:p>
      <w:pPr>
        <w:pStyle w:val="SHTKNoteDetail"/>
      </w:pPr>
      <w:r>
        <w:t>• 저본 독법 | 不定心，無色定全無身、語二業</w:t>
      </w:r>
    </w:p>
    <w:p>
      <w:pPr>
        <w:pStyle w:val="SHTKNoteDetail"/>
      </w:pPr>
      <w:r>
        <w:t>• 이문 독법 | 不定心無色定全無身語二業</w:t>
      </w:r>
    </w:p>
    <w:p>
      <w:pPr>
        <w:pStyle w:val="SHTKNoteDetail"/>
      </w:pPr>
      <w:r>
        <w:t>• 저본 기준 번역 | “[29] 부정심과 무색정에는 신업과 어업 두 업이 전혀 없다.”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0557029.</w:t>
      </w:r>
    </w:p>
    <w:p>
      <w:pPr>
        <w:pStyle w:val="SHTKSourceText"/>
      </w:pPr>
      <w:r>
        <w:t>生等諸相皆依心轉。非互相依。生等皆以法為上首互相資故。由斯不說彼互為因。又於此中。為欲顯示但說異類為俱有因。同類互為因不說而成故顯宗論云。一切心所．靜慮．無漏二種律儀．彼法．及心之生等相。如是皆謂心隨轉法。何緣心隨相非心隨轉法。心隨相於心非俱有因故。何緣心隨相非心俱有因。不由彼力心得生故。彼於一法有功能故。又與心王非一果故。聚中多分非彼果故。若爾云何心能與彼為俱有因。由隨心王生等諸位彼得轉故。豈不應如大種生等。心亦用彼為俱有因。諸如造色非生等果。生等非不與諸大種為俱有因。</w:t>
      </w:r>
    </w:p>
    <w:p>
      <w:pPr>
        <w:pStyle w:val="SHTKTranslationText"/>
      </w:pPr>
      <w:r>
        <w:t>생 등의 모든 상은 모두 마음에 의지하여 전하지만, 서로 의지하는 것은 아니다. 생 등은 모두 법을 우두머리로 삼아 서로 돕기 때문이다. 이 때문에 그것들이 서로 인이 된다고 설하지 않는다. 또 여기에서는, 다만 다른 종류가 구유인이 됨을 드러내고자 한 것이다. 같은 종류가 서로 인이 되는 것은 설하지 않아도 성립한다.” 그러므로 《현종론》에서 말한다. “일체의 심소, 정려와 무루의 두 종류 율의, 그 법들과 마음의 생 등의 상, 이와 같은 것을 모두 심수전법(心隨轉法)이라 한다. 무슨 까닭에 마음을 따르는 상은 심수전법이 아닌가? 마음을 따르는 상은 마음에 대해 구유인이 아니기 때문이다. 무슨 까닭에 마음을 따르는 상은 마음의 구유인이 아닌가? 그 힘으로 말미암아 마음이 생겨나는 것이 아니기 때문이다. 그것은 한 법에 대해서만 공능이 있기 때문이다. 또 심왕과 더불어 하나의 과를 함께하는 것이 아니기 때문이다. 한 무더기 가운데 대부분이 그것의 과가 아니기 때문이다. 그렇다면 어찌 마음은 도리어 그것의 구유인이 될 수 있는가? 심왕을 따라 생 등의 여러 지위에서 그것이 전할 수 있기 때문이다. 어찌 대종의 생 등과 같아야 하지 않겠는가? 마음도 또한 그것을 구유인으로 삼아야 한다. 모든 소조색이 생 등의 과가 아닌 것은 아니지만, 생 등이 모든 대종에 대해 구유인이 되지 않는 것은 아니다.</w:t>
      </w:r>
    </w:p>
    <w:p>
      <w:pPr>
        <w:pStyle w:val="SHTKSourceText"/>
      </w:pPr>
      <w:r>
        <w:t>此亦應爾(准上[30]論意。</w:t>
      </w:r>
    </w:p>
    <w:p>
      <w:pPr>
        <w:pStyle w:val="SHTKTranslationText"/>
      </w:pPr>
      <w:r>
        <w:t>이것도 또한 그러해야 한다. (위 [30] 논의 뜻에 준하면,</w:t>
      </w:r>
    </w:p>
    <w:p>
      <w:pPr>
        <w:pStyle w:val="SHTKNoteSummary"/>
      </w:pPr>
      <w:r>
        <w:t>교감 요약 | [CBETA 교감] 저본 論 → 이문 雖</w:t>
      </w:r>
    </w:p>
    <w:p>
      <w:pPr>
        <w:pStyle w:val="SHTKNoteDetail"/>
      </w:pPr>
      <w:r>
        <w:t>• 교감 번호 | 0557030</w:t>
      </w:r>
    </w:p>
    <w:p>
      <w:pPr>
        <w:pStyle w:val="SHTKNoteDetail"/>
      </w:pPr>
      <w:r>
        <w:t>• 저본 독법 | 論 → ‘논’</w:t>
      </w:r>
    </w:p>
    <w:p>
      <w:pPr>
        <w:pStyle w:val="SHTKNoteDetail"/>
      </w:pPr>
      <w:r>
        <w:t>• 이문 독법 | 雖 → ‘비록’</w:t>
      </w:r>
    </w:p>
    <w:p>
      <w:pPr>
        <w:pStyle w:val="SHTKNoteDetail"/>
      </w:pPr>
      <w:r>
        <w:t>• 저본 기준 번역 | “이것도 또한 그러해야 한다. (위 [30] 논의 뜻에 준하면,”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0557030.</w:t>
      </w:r>
    </w:p>
    <w:p>
      <w:pPr>
        <w:pStyle w:val="SHTKSourceText"/>
      </w:pPr>
      <w:r>
        <w:t>大種[31]生等。</w:t>
      </w:r>
    </w:p>
    <w:p>
      <w:pPr>
        <w:pStyle w:val="SHTKTranslationText"/>
      </w:pPr>
      <w:r>
        <w:t>대종의 [31] 생 등은,</w:t>
      </w:r>
    </w:p>
    <w:p>
      <w:pPr>
        <w:pStyle w:val="SHTKNoteSummary"/>
      </w:pPr>
      <w:r>
        <w:t>교감 요약 | [CBETA 교감] 이본에는 生 없음</w:t>
      </w:r>
    </w:p>
    <w:p>
      <w:pPr>
        <w:pStyle w:val="SHTKNoteDetail"/>
      </w:pPr>
      <w:r>
        <w:t>• 교감 번호 | 0557031</w:t>
      </w:r>
    </w:p>
    <w:p>
      <w:pPr>
        <w:pStyle w:val="SHTKNoteDetail"/>
      </w:pPr>
      <w:r>
        <w:t>• 저본 독법 | 生 → ‘생기다’</w:t>
      </w:r>
    </w:p>
    <w:p>
      <w:pPr>
        <w:pStyle w:val="SHTKNoteDetail"/>
      </w:pPr>
      <w:r>
        <w:t>• 이문 독법 | ∅ → ‘해당 성분 없음(탈락)’</w:t>
      </w:r>
    </w:p>
    <w:p>
      <w:pPr>
        <w:pStyle w:val="SHTKNoteDetail"/>
      </w:pPr>
      <w:r>
        <w:t>• 저본 기준 번역 | “대종의 [31] 생 등은,”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0557031.</w:t>
      </w:r>
    </w:p>
    <w:p>
      <w:pPr>
        <w:pStyle w:val="SHTKSourceText"/>
      </w:pPr>
      <w:r>
        <w:t>與大種非一果。而得為俱有因。</w:t>
      </w:r>
    </w:p>
    <w:p>
      <w:pPr>
        <w:pStyle w:val="SHTKTranslationText"/>
      </w:pPr>
      <w:r>
        <w:t>대종과 하나의 과를 함께하지 않지만, 구유인이 될 수 있다.</w:t>
      </w:r>
    </w:p>
    <w:p>
      <w:pPr>
        <w:pStyle w:val="SHTKSourceText"/>
      </w:pPr>
      <w:r>
        <w:t>心與[32]隨相雖非一果何不許為俱有因耶)</w:t>
      </w:r>
    </w:p>
    <w:p>
      <w:pPr>
        <w:pStyle w:val="SHTKTranslationText"/>
      </w:pPr>
      <w:r>
        <w:t>마음과 [32] 수상이 비록 하나의 과가 아니더라도 어찌 구유인이 되는 것을 허락하지 않는가?)</w:t>
      </w:r>
    </w:p>
    <w:p>
      <w:pPr>
        <w:pStyle w:val="SHTKNoteSummary"/>
      </w:pPr>
      <w:r>
        <w:t>교감 요약 | [CBETA 교감] 저본 隨 → 이문 隨轉</w:t>
      </w:r>
    </w:p>
    <w:p>
      <w:pPr>
        <w:pStyle w:val="SHTKNoteDetail"/>
      </w:pPr>
      <w:r>
        <w:t>• 교감 번호 | 0557032</w:t>
      </w:r>
    </w:p>
    <w:p>
      <w:pPr>
        <w:pStyle w:val="SHTKNoteDetail"/>
      </w:pPr>
      <w:r>
        <w:t>• 저본 독법 | 隨 → ‘따르다’</w:t>
      </w:r>
    </w:p>
    <w:p>
      <w:pPr>
        <w:pStyle w:val="SHTKNoteDetail"/>
      </w:pPr>
      <w:r>
        <w:t>• 이문 독법 | 隨轉 → ‘따르다 / 전하다’</w:t>
      </w:r>
    </w:p>
    <w:p>
      <w:pPr>
        <w:pStyle w:val="SHTKNoteDetail"/>
      </w:pPr>
      <w:r>
        <w:t>• 저본 기준 번역 | “마음과 [32] 수상이 비록 하나의 과가 아니더라도 어찌 구유인이 되는 것을 허락하지 않는가?)”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0557032.</w:t>
      </w:r>
    </w:p>
    <w:p>
      <w:pPr>
        <w:pStyle w:val="SHTKSourceText"/>
      </w:pPr>
      <w:r>
        <w:t>如是所例其理不齊。展轉果一果。多非彼果故。非諸造色。是諸大種展轉果中。一果所攝。何容造色非諸大種生等果。故例此為失。又如前說。前說者何。不由彼力心得生故。然諸大種與生等相。展轉力。生故無此失又云。又此俱起和合聚中。有是能轉而非隨轉。謂即心王。有唯隨轉。謂色．及心不相應行。有是能轉亦是隨轉。謂心所法。隨心轉故。能轉色．及心不相應行故有二俱非。</w:t>
      </w:r>
    </w:p>
    <w:p>
      <w:pPr>
        <w:pStyle w:val="SHTKTranslationText"/>
      </w:pPr>
      <w:r>
        <w:t>이와 같이 든 예는 이치가 서로 같지 않다. 전전하여 하나의 과가 되는 경우와, 대부분이 그것의 과가 아닌 경우가 있기 때문이다. 모든 소조색이, 모든 대종이 전전하여 얻는 과 가운데, 하나의 과에 포섭되지 않는 것이 아니다. 어찌 소조색이 모든 대종의 생 등의 과가 아닐 수 있겠는가? 그러므로 이것을 예로 든 것은 잘못이다. 또 앞에서 말한 것과 같다. 앞에서 무엇을 말했는가? 그 힘으로 말미암아 마음이 생기는 것이 아니기 때문이다. 그러나 모든 대종과 생 등의 상은, 전전하는 힘으로, 생기기 때문에 이러한 잘못이 없다. 또 말한다. “또 이 함께 일어난 화합한 무더기 가운데, 능전(能轉)이면서 수전(隨轉)이 아닌 것이 있다. 곧 심왕이다. 오직 수전일 뿐인 것이 있다. 곧 색과 심불상응행이다. 능전이면서 또한 수전인 것이 있다. 곧 심소법이다. 마음을 따라 전하기 때문이고, 색과 심불상응행을 능히 전하게 하기 때문이다. 둘 다 아닌 것도 있으니,</w:t>
      </w:r>
    </w:p>
    <w:p>
      <w:pPr>
        <w:pStyle w:val="SHTKSourceText"/>
      </w:pPr>
      <w:r>
        <w:t>謂除前相准上論文。此中所明心隨轉法。與餘處說隨行隨轉義不同也。如對法中說惠為體五蘊隨行。此即心王入隨轉攝。此中說心唯為其轉非是隨轉。即說心王非隨轉也。然此中說據王．臣理心但為轉。對法中說據對法理惠為其轉。說雖不同義無違也。</w:t>
      </w:r>
    </w:p>
    <w:p>
      <w:pPr>
        <w:pStyle w:val="SHTKTranslationText"/>
      </w:pPr>
      <w:r>
        <w:t>앞의 것들을 제외한 나머지이다.” 위 논문에 준하면, 여기에서 밝힌 심수전법은, 다른 곳에서 설한 수행(隨行)·수전(隨轉)의 뜻과 같지 않다. 예컨대 《대법론》에서 혜를 체로 삼고 오온이 수행한다고 설한 경우에는, 곧 심왕도 수전에 포섭된다. 여기에서는 마음은 오직 능전일 뿐 수전은 아니라고 설한다. 곧 심왕이 수전이 아니라고 설한 것이다. 그러나 여기에서 설한 것은 왕과 신하의 이치에 근거하여 마음은 다만 능전이 된다고 한 것이고, 《대법론》에서 설한 것은 대법의 이치에 근거하여 혜가 능전이 된다고 한 것이다. 설은 비록 같지 않지만 뜻에는 어긋남이 없다.</w:t>
      </w:r>
    </w:p>
    <w:p>
      <w:pPr>
        <w:pStyle w:val="SHTKPositionMarker"/>
      </w:pPr>
      <w:bookmarkStart w:id="1330" w:name="loc_0558a11"/>
      <w:bookmarkEnd w:id="1330"/>
      <w:r>
        <w:t>[0558a11]</w:t>
      </w:r>
    </w:p>
    <w:p>
      <w:pPr>
        <w:pStyle w:val="SHTKSourceText"/>
      </w:pPr>
      <w:r>
        <w:t>論。遍攝有為法如其所應。明俱有因體也。一切有為皆有四相。能相所相更互為因。理合遍攝一切有為。此中互為果言。謂同時因果。</w:t>
      </w:r>
    </w:p>
    <w:p>
      <w:pPr>
        <w:pStyle w:val="SHTKTranslationText"/>
      </w:pPr>
      <w:r>
        <w:t>논에서 말한다. “유위법을 두루 포섭하되 그 마땅함에 따른다.” 구유인의 체를 밝힌 것이다. 일체의 유위에는 모두 네 상이 있다. 능상과 소상이 서로 인이 된다. 이치상 마땅히 일체 유위를 두루 포섭한다. 여기서 ‘서로 과가 된다’는 말은, 동시에 인과가 된다는 뜻이다.</w:t>
      </w:r>
    </w:p>
    <w:p>
      <w:pPr>
        <w:pStyle w:val="SHTKSourceText"/>
      </w:pPr>
      <w:r>
        <w:t>於中[1]小相望其本法。</w:t>
      </w:r>
    </w:p>
    <w:p>
      <w:pPr>
        <w:pStyle w:val="SHTKTranslationText"/>
      </w:pPr>
      <w:r>
        <w:t>그 가운데 [1] 작은 상이 본법을 바라볼 때에는,</w:t>
      </w:r>
    </w:p>
    <w:p>
      <w:pPr>
        <w:pStyle w:val="SHTKNoteSummary"/>
      </w:pPr>
      <w:r>
        <w:t>교감 요약 | [CBETA 교감] 저본 小 → 이문 少</w:t>
      </w:r>
    </w:p>
    <w:p>
      <w:pPr>
        <w:pStyle w:val="SHTKNoteDetail"/>
      </w:pPr>
      <w:r>
        <w:t>• 교감 번호 | 0558001</w:t>
      </w:r>
    </w:p>
    <w:p>
      <w:pPr>
        <w:pStyle w:val="SHTKNoteDetail"/>
      </w:pPr>
      <w:r>
        <w:t>• 저본 독법 | 小 → ‘작다’</w:t>
      </w:r>
    </w:p>
    <w:p>
      <w:pPr>
        <w:pStyle w:val="SHTKNoteDetail"/>
      </w:pPr>
      <w:r>
        <w:t>• 이문 독법 | 少 → ‘적다’</w:t>
      </w:r>
    </w:p>
    <w:p>
      <w:pPr>
        <w:pStyle w:val="SHTKNoteDetail"/>
      </w:pPr>
      <w:r>
        <w:t>• 저본 기준 번역 | “그 가운데 [1] 작은 상이 본법을 바라볼 때에는,”</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0558001.</w:t>
      </w:r>
    </w:p>
    <w:p>
      <w:pPr>
        <w:pStyle w:val="SHTKSourceText"/>
      </w:pPr>
      <w:r>
        <w:t>非互為果。本法與彼作俱有因。此即非互為果而為因也。准此。</w:t>
      </w:r>
    </w:p>
    <w:p>
      <w:pPr>
        <w:pStyle w:val="SHTKTranslationText"/>
      </w:pPr>
      <w:r>
        <w:t>서로 과가 되는 것이 아니다. 본법은 그것에 구유인이 된다. 이는 곧 서로 과가 되지는 않으면서 인이 되는 경우이다. 이에 준하면,</w:t>
      </w:r>
    </w:p>
    <w:p>
      <w:pPr>
        <w:pStyle w:val="SHTKSourceText"/>
      </w:pPr>
      <w:r>
        <w:t>[2]即是但互為果皆俱有因。</w:t>
      </w:r>
    </w:p>
    <w:p>
      <w:pPr>
        <w:pStyle w:val="SHTKTranslationText"/>
      </w:pPr>
      <w:r>
        <w:t>[2] 곧 서로 과가 되는 것은 모두 구유인이지만,</w:t>
      </w:r>
    </w:p>
    <w:p>
      <w:pPr>
        <w:pStyle w:val="SHTKNoteSummary"/>
      </w:pPr>
      <w:r>
        <w:t>교감 요약 | [CBETA 교감] 저본 即是 → 이문 而</w:t>
      </w:r>
    </w:p>
    <w:p>
      <w:pPr>
        <w:pStyle w:val="SHTKNoteDetail"/>
      </w:pPr>
      <w:r>
        <w:t>• 교감 번호 | 0558002</w:t>
      </w:r>
    </w:p>
    <w:p>
      <w:pPr>
        <w:pStyle w:val="SHTKNoteDetail"/>
      </w:pPr>
      <w:r>
        <w:t>• 저본 독법 | 即是 → ‘곧 / 이다/옳다’</w:t>
      </w:r>
    </w:p>
    <w:p>
      <w:pPr>
        <w:pStyle w:val="SHTKNoteDetail"/>
      </w:pPr>
      <w:r>
        <w:t>• 이문 독법 | 而</w:t>
      </w:r>
    </w:p>
    <w:p>
      <w:pPr>
        <w:pStyle w:val="SHTKNoteDetail"/>
      </w:pPr>
      <w:r>
        <w:t>• 저본 기준 번역 | “[2] 곧 서로 과가 되는 것은 모두 구유인이지만,”</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0558002.</w:t>
      </w:r>
    </w:p>
    <w:p>
      <w:pPr>
        <w:pStyle w:val="SHTKSourceText"/>
      </w:pPr>
      <w:r>
        <w:t>有俱有因非互為果立互為果因不遍宗法。此乃因狹於宗。正理彈云。又不應說唯互為果為俱有因。法與隨相非互為果。然為因故。此為因相彼應更辨。由此義故應辨相言。有為法一果可為俱有因此與婆沙義同。婆沙十六評家云。同一果義是俱有因今詳。此因若是同時。還有其過。自體既非自體之果如何俱有得一果耶。</w:t>
      </w:r>
    </w:p>
    <w:p>
      <w:pPr>
        <w:pStyle w:val="SHTKTranslationText"/>
      </w:pPr>
      <w:r>
        <w:t>구유인이면서 서로 과가 되지 않는 것도 있으므로, ‘서로 과가 됨’을 인으로 세우면 종법을 두루 포섭하지 못한다. 이는 곧 인이 종보다 좁은 것이다. 《정리론》은 비판하여 말한다. “또 오직 서로 과가 되는 것만을 구유인이라고 설해서는 안 된다. 법과 수상은 서로 과가 되지 않지만, 그러나 인이 되기 때문이다. 이 인의 모습은 다시 분별해야 한다. 이 뜻 때문에 마땅히 인상을 분별하여 말해야 한다. ‘유위법이 하나의 과를 가지면 구유인이 될 수 있다.’” 이는 《바사론》의 뜻과 같다. 《바사론》 제16권의 평론가는 말한다. “동일한 하나의 과라는 뜻이 구유인의 뜻이다.” 지금 자세히 살펴보면, 이 인이 만약 동시를 뜻한다면, 도리어 그 허물이 있다. 자기 체는 이미 자기 체의 과가 아닌데 어떻게 함께 있으면서 하나의 과를 얻는가?</w:t>
      </w:r>
    </w:p>
    <w:p>
      <w:pPr>
        <w:pStyle w:val="SHTKSourceText"/>
      </w:pPr>
      <w:r>
        <w:t>又大生．[＊]小生不同一果。</w:t>
      </w:r>
    </w:p>
    <w:p>
      <w:pPr>
        <w:pStyle w:val="SHTKTranslationText"/>
      </w:pPr>
      <w:r>
        <w:t>또 대생과 [＊] 소생은 하나의 과를 함께하지 않는다.</w:t>
      </w:r>
    </w:p>
    <w:p>
      <w:pPr>
        <w:pStyle w:val="SHTKNoteSummary"/>
      </w:pPr>
      <w:r>
        <w:t>교감 요약 | [CBETA 교감] 저본 小 → 甲·乙본 少</w:t>
      </w:r>
    </w:p>
    <w:p>
      <w:pPr>
        <w:pStyle w:val="SHTKNoteDetail"/>
      </w:pPr>
      <w:r>
        <w:t>• 원교감 원문 | 小【大】＊，少【甲】【乙】＊</w:t>
      </w:r>
    </w:p>
    <w:p>
      <w:pPr>
        <w:pStyle w:val="SHTKNoteDetail"/>
      </w:pPr>
      <w:r>
        <w:t>• 해당 번역 | “또 대생과 [＊] 소생은 하나의 과를 함께하지 않는다.”</w:t>
      </w:r>
    </w:p>
    <w:p>
      <w:pPr>
        <w:pStyle w:val="SHTKNoteDetail"/>
      </w:pPr>
      <w:r>
        <w:t>• 번역 영향 판정 | [번역 차이 없음]</w:t>
      </w:r>
    </w:p>
    <w:p>
      <w:pPr>
        <w:pStyle w:val="SHTKNoteDetail"/>
      </w:pPr>
      <w:r>
        <w:t>• 출처 | CBETA T41n1822, 교감 번호 0558001.</w:t>
      </w:r>
    </w:p>
    <w:p>
      <w:pPr>
        <w:pStyle w:val="SHTKSourceText"/>
      </w:pPr>
      <w:r>
        <w:t>如何得說一果[3]因耶。</w:t>
      </w:r>
    </w:p>
    <w:p>
      <w:pPr>
        <w:pStyle w:val="SHTKTranslationText"/>
      </w:pPr>
      <w:r>
        <w:t>어떻게 하나의 과의 [3] 인이라고 설할 수 있는가?</w:t>
      </w:r>
    </w:p>
    <w:p>
      <w:pPr>
        <w:pStyle w:val="SHTKNoteSummary"/>
      </w:pPr>
      <w:r>
        <w:t>교감 요약 | [CBETA 교감] 이본에는 因 없음</w:t>
      </w:r>
    </w:p>
    <w:p>
      <w:pPr>
        <w:pStyle w:val="SHTKNoteDetail"/>
      </w:pPr>
      <w:r>
        <w:t>• 교감 번호 | 0558003</w:t>
      </w:r>
    </w:p>
    <w:p>
      <w:pPr>
        <w:pStyle w:val="SHTKNoteDetail"/>
      </w:pPr>
      <w:r>
        <w:t>• 저본 독법 | 因 → ‘원인/인’</w:t>
      </w:r>
    </w:p>
    <w:p>
      <w:pPr>
        <w:pStyle w:val="SHTKNoteDetail"/>
      </w:pPr>
      <w:r>
        <w:t>• 이문 독법 | ∅ → ‘해당 성분 없음(탈락)’</w:t>
      </w:r>
    </w:p>
    <w:p>
      <w:pPr>
        <w:pStyle w:val="SHTKNoteDetail"/>
      </w:pPr>
      <w:r>
        <w:t>• 저본 기준 번역 | “어떻게 하나의 과의 [3] 인이라고 설할 수 있는가?”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0558003.</w:t>
      </w:r>
    </w:p>
    <w:p>
      <w:pPr>
        <w:pStyle w:val="SHTKSourceText"/>
      </w:pPr>
      <w:r>
        <w:t>此即一果之因不遍宗法。因狹於宗。與前無異。若謂異時。此即小相與其本法。同一等流．同一異熟。因何不與本法為因。此即一果之因通其異品。於異品轉其過更重。正理立因不異於前因。何彈斥俱舍自更立耶。</w:t>
      </w:r>
    </w:p>
    <w:p>
      <w:pPr>
        <w:pStyle w:val="SHTKTranslationText"/>
      </w:pPr>
      <w:r>
        <w:t>이는 곧 ‘하나의 과’라는 인이 종법을 두루 포섭하지 못하는 것이다. 인이 종보다 좁다. 앞과 다르지 않다. 만약 다른 때를 말한다면, 이는 곧 작은 상과 그 본법이, 동일한 하나의 등류와 동일한 하나의 이숙을 함께한다는 것이 된다. 무슨 까닭에 본법의 인이 되지 않는가? 이는 곧 ‘하나의 과’라는 인이 이품에도 통하게 된다. 이품에서 전하므로 그 허물은 더욱 무겁다. 《정리론》이 세운 인은 앞의 인과 다르지 않다. 어찌 《구사론》을 비판하고 스스로 다시 같은 것을 세우는가?</w:t>
      </w:r>
    </w:p>
    <w:p>
      <w:pPr>
        <w:pStyle w:val="SHTKSourceText"/>
      </w:pPr>
      <w:r>
        <w:t>[4]又入阿毘達磨云。</w:t>
      </w:r>
    </w:p>
    <w:p>
      <w:pPr>
        <w:pStyle w:val="SHTKTranslationText"/>
      </w:pPr>
      <w:r>
        <w:t>[4] 또 《입아비달마론》에서 말한다.</w:t>
      </w:r>
    </w:p>
    <w:p>
      <w:pPr>
        <w:pStyle w:val="SHTKNoteSummary"/>
      </w:pPr>
      <w:r>
        <w:t>교감 요약 | [CBETA 교감] 저본 又 → 이문 若言力同名為一果義即無又</w:t>
      </w:r>
    </w:p>
    <w:p>
      <w:pPr>
        <w:pStyle w:val="SHTKNoteDetail"/>
      </w:pPr>
      <w:r>
        <w:t>• 교감 번호 | 0558004</w:t>
      </w:r>
    </w:p>
    <w:p>
      <w:pPr>
        <w:pStyle w:val="SHTKNoteDetail"/>
      </w:pPr>
      <w:r>
        <w:t>• 저본 독법 | 又 → ‘또’</w:t>
      </w:r>
    </w:p>
    <w:p>
      <w:pPr>
        <w:pStyle w:val="SHTKNoteDetail"/>
      </w:pPr>
      <w:r>
        <w:t>• 이문 독법 | 若言力同名為一果義即無又</w:t>
      </w:r>
    </w:p>
    <w:p>
      <w:pPr>
        <w:pStyle w:val="SHTKNoteDetail"/>
      </w:pPr>
      <w:r>
        <w:t>• 저본 기준 번역 | “[4] 또 《입아비달마론》에서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0558004.</w:t>
      </w:r>
    </w:p>
    <w:p>
      <w:pPr>
        <w:pStyle w:val="SHTKSourceText"/>
      </w:pPr>
      <w:r>
        <w:t>諸有為法更互為果。或同一果名俱有因</w:t>
      </w:r>
    </w:p>
    <w:p>
      <w:pPr>
        <w:pStyle w:val="SHTKTranslationText"/>
      </w:pPr>
      <w:r>
        <w:t>“모든 유위법이 서로 과가 되거나, 혹은 동일한 하나의 과를 가지면 구유인이라 이름한다.”</w:t>
      </w:r>
    </w:p>
    <w:p>
      <w:pPr>
        <w:pStyle w:val="SHTKSourceText"/>
      </w:pPr>
      <w:r>
        <w:t>准此二因[5]亦無勝劣。</w:t>
      </w:r>
    </w:p>
    <w:p>
      <w:pPr>
        <w:pStyle w:val="SHTKTranslationText"/>
      </w:pPr>
      <w:r>
        <w:t>이에 준하면 두 인[5]에도 우열이 없다.</w:t>
      </w:r>
    </w:p>
    <w:p>
      <w:pPr>
        <w:pStyle w:val="SHTKNoteSummary"/>
      </w:pPr>
      <w:r>
        <w:t>교감 요약 | [CBETA 교감] 저본 亦 → 이문 只</w:t>
      </w:r>
    </w:p>
    <w:p>
      <w:pPr>
        <w:pStyle w:val="SHTKNoteDetail"/>
      </w:pPr>
      <w:r>
        <w:t>• 교감 번호 | 0558005</w:t>
      </w:r>
    </w:p>
    <w:p>
      <w:pPr>
        <w:pStyle w:val="SHTKNoteDetail"/>
      </w:pPr>
      <w:r>
        <w:t>• 저본 독법 | 亦 → ‘또한’</w:t>
      </w:r>
    </w:p>
    <w:p>
      <w:pPr>
        <w:pStyle w:val="SHTKNoteDetail"/>
      </w:pPr>
      <w:r>
        <w:t>• 이문 독법 | 只</w:t>
      </w:r>
    </w:p>
    <w:p>
      <w:pPr>
        <w:pStyle w:val="SHTKNoteDetail"/>
      </w:pPr>
      <w:r>
        <w:t>• 저본 기준 번역 | “이에 준하면 두 인[5]에도 우열이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0558005.</w:t>
      </w:r>
    </w:p>
    <w:p>
      <w:pPr>
        <w:pStyle w:val="SHTKSourceText"/>
      </w:pPr>
      <w:r>
        <w:t>今詳。兩論所立之因皆無有過。如說變礙名之為色。而立此因不遍無表。</w:t>
      </w:r>
    </w:p>
    <w:p>
      <w:pPr>
        <w:pStyle w:val="SHTKTranslationText"/>
      </w:pPr>
      <w:r>
        <w:t>지금 자세히 살펴보면, 두 논이 세운 인에는 모두 허물이 없다. 예컨대 변애(變礙)를 색이라 이름하면서, 이 인을 세울 때 무표에 두루하지 않는 것과 같다.</w:t>
      </w:r>
    </w:p>
    <w:p>
      <w:pPr>
        <w:pStyle w:val="SHTKSourceText"/>
      </w:pPr>
      <w:r>
        <w:t>如說[6]忽食．急行名之為馬。</w:t>
      </w:r>
    </w:p>
    <w:p>
      <w:pPr>
        <w:pStyle w:val="SHTKTranslationText"/>
      </w:pPr>
      <w:r>
        <w:t>예컨대 “갑자기 먹고 급히 가는 것을 말이라 이름한다”고 말하는 것과 같다.</w:t>
      </w:r>
    </w:p>
    <w:p>
      <w:pPr>
        <w:pStyle w:val="SHTKNoteSummary"/>
      </w:pPr>
      <w:r>
        <w:t>교감 요약 | [CBETA 교감] 저본 急《俱舍論疏》日本國立公文…年刊本第(17자) 7冊第10圖左欄第2行）T41n1822_p0558b07 → 이문 忽</w:t>
      </w:r>
    </w:p>
    <w:p>
      <w:pPr>
        <w:pStyle w:val="SHTKNoteDetail"/>
      </w:pPr>
      <w:r>
        <w:t>• 교감 번호 | 0558006</w:t>
      </w:r>
    </w:p>
    <w:p>
      <w:pPr>
        <w:pStyle w:val="SHTKNoteDetail"/>
      </w:pPr>
      <w:r>
        <w:t>• 저본 독법 | 急《俱舍論疏》（日本國立公文書館藏明治二十年刊本第7冊第10圖左欄第2行）T41n1822_p0558b07</w:t>
      </w:r>
    </w:p>
    <w:p>
      <w:pPr>
        <w:pStyle w:val="SHTKNoteDetail"/>
      </w:pPr>
      <w:r>
        <w:t>• 이문 독법 | 忽; 急</w:t>
      </w:r>
    </w:p>
    <w:p>
      <w:pPr>
        <w:pStyle w:val="SHTKNoteDetail"/>
      </w:pPr>
      <w:r>
        <w:t>• 저본 기준 번역 | “예컨대 “갑자기 먹고 급히 가는 것을 말이라 이름한다”고 말하는 것과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0558006.</w:t>
      </w:r>
    </w:p>
    <w:p>
      <w:pPr>
        <w:pStyle w:val="SHTKSourceText"/>
      </w:pPr>
      <w:r>
        <w:t>而有非馬急食．急行。</w:t>
      </w:r>
    </w:p>
    <w:p>
      <w:pPr>
        <w:pStyle w:val="SHTKTranslationText"/>
      </w:pPr>
      <w:r>
        <w:t>말이 아닌데도 급히 먹고 급히 가는 것이 있고,</w:t>
      </w:r>
    </w:p>
    <w:p>
      <w:pPr>
        <w:pStyle w:val="SHTKSourceText"/>
      </w:pPr>
      <w:r>
        <w:t>亦[7]有是馬緩食．緩行。</w:t>
      </w:r>
    </w:p>
    <w:p>
      <w:pPr>
        <w:pStyle w:val="SHTKTranslationText"/>
      </w:pPr>
      <w:r>
        <w:t>또 [7] 말이면서 느리게 먹고 느리게 가는 것도 있다.</w:t>
      </w:r>
    </w:p>
    <w:p>
      <w:pPr>
        <w:pStyle w:val="SHTKNoteSummary"/>
      </w:pPr>
      <w:r>
        <w:t>교감 요약 | [CBETA 교감] 이본에는 有 없음</w:t>
      </w:r>
    </w:p>
    <w:p>
      <w:pPr>
        <w:pStyle w:val="SHTKNoteDetail"/>
      </w:pPr>
      <w:r>
        <w:t>• 교감 번호 | 0558007</w:t>
      </w:r>
    </w:p>
    <w:p>
      <w:pPr>
        <w:pStyle w:val="SHTKNoteDetail"/>
      </w:pPr>
      <w:r>
        <w:t>• 저본 독법 | 有 → ‘있다’</w:t>
      </w:r>
    </w:p>
    <w:p>
      <w:pPr>
        <w:pStyle w:val="SHTKNoteDetail"/>
      </w:pPr>
      <w:r>
        <w:t>• 이문 독법 | ∅ → ‘해당 성분 없음(탈락)’</w:t>
      </w:r>
    </w:p>
    <w:p>
      <w:pPr>
        <w:pStyle w:val="SHTKNoteDetail"/>
      </w:pPr>
      <w:r>
        <w:t>• 저본 기준 번역 | “또 [7] 말이면서 느리게 먹고 느리게 가는 것도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0558007.</w:t>
      </w:r>
    </w:p>
    <w:p>
      <w:pPr>
        <w:pStyle w:val="SHTKSourceText"/>
      </w:pPr>
      <w:r>
        <w:t>然此立名不違世[8]現互為[9]果及一果因。</w:t>
      </w:r>
    </w:p>
    <w:p>
      <w:pPr>
        <w:pStyle w:val="SHTKTranslationText"/>
      </w:pPr>
      <w:r>
        <w:t>그러나 이렇게 이름을 세우는 것은 세간의 [8] 현행에 어긋나지 않는다. 서로 [9] 과가 되는 것과 하나의 과를 인으로 삼는 것도,</w:t>
      </w:r>
    </w:p>
    <w:p>
      <w:pPr>
        <w:pStyle w:val="SHTKNoteSummary"/>
      </w:pPr>
      <w:r>
        <w:t>교감 요약 | [CBETA 교감] 저본 現 → 이문 理</w:t>
      </w:r>
    </w:p>
    <w:p>
      <w:pPr>
        <w:pStyle w:val="SHTKNoteDetail"/>
      </w:pPr>
      <w:r>
        <w:t>• 교감 번호 | 0558008</w:t>
      </w:r>
    </w:p>
    <w:p>
      <w:pPr>
        <w:pStyle w:val="SHTKNoteDetail"/>
      </w:pPr>
      <w:r>
        <w:t>• 저본 독법 | 現</w:t>
      </w:r>
    </w:p>
    <w:p>
      <w:pPr>
        <w:pStyle w:val="SHTKNoteDetail"/>
      </w:pPr>
      <w:r>
        <w:t>• 이문 독법 | 理 → ‘이치’</w:t>
      </w:r>
    </w:p>
    <w:p>
      <w:pPr>
        <w:pStyle w:val="SHTKNoteDetail"/>
      </w:pPr>
      <w:r>
        <w:t>• 저본 기준 번역 | “그러나 이렇게 이름을 세우는 것은 세간의 [8] 현행에 어긋나지 않는다. 서로 [9] 과가 되는 것과 하나의 과를 인으로 삼는 것도,”</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0558008.</w:t>
      </w:r>
    </w:p>
    <w:p>
      <w:pPr>
        <w:pStyle w:val="SHTKNoteSummary"/>
      </w:pPr>
      <w:r>
        <w:t>교감 요약 | [CBETA 교감] 저본 果 → 이문 果因</w:t>
      </w:r>
    </w:p>
    <w:p>
      <w:pPr>
        <w:pStyle w:val="SHTKNoteDetail"/>
      </w:pPr>
      <w:r>
        <w:t>• 교감 번호 | 0558009</w:t>
      </w:r>
    </w:p>
    <w:p>
      <w:pPr>
        <w:pStyle w:val="SHTKNoteDetail"/>
      </w:pPr>
      <w:r>
        <w:t>• 저본 독법 | 果 → ‘결과/과’</w:t>
      </w:r>
    </w:p>
    <w:p>
      <w:pPr>
        <w:pStyle w:val="SHTKNoteDetail"/>
      </w:pPr>
      <w:r>
        <w:t>• 이문 독법 | 果因 → ‘결과/과 / 원인/인’</w:t>
      </w:r>
    </w:p>
    <w:p>
      <w:pPr>
        <w:pStyle w:val="SHTKNoteDetail"/>
      </w:pPr>
      <w:r>
        <w:t>• 저본 기준 번역 | “그러나 이렇게 이름을 세우는 것은 세간의 [8] 현행에 어긋나지 않는다. 서로 [9] 과가 되는 것과 하나의 과를 인으로 삼는 것도,”</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0558009.</w:t>
      </w:r>
    </w:p>
    <w:p>
      <w:pPr>
        <w:pStyle w:val="SHTKSourceText"/>
      </w:pPr>
      <w:r>
        <w:t>例亦如是。順正理師以違婆沙故從一果。</w:t>
      </w:r>
    </w:p>
    <w:p>
      <w:pPr>
        <w:pStyle w:val="SHTKTranslationText"/>
      </w:pPr>
      <w:r>
        <w:t>그 예가 또한 이와 같다. 《순정리론》사는 《바사론》에 어긋나는 것을 피하기 위해 ‘하나의 과’를 따랐고,</w:t>
      </w:r>
    </w:p>
    <w:p>
      <w:pPr>
        <w:pStyle w:val="SHTKSourceText"/>
      </w:pPr>
      <w:r>
        <w:t>入阿毘達磨將不違理[10]遍舉二因。</w:t>
      </w:r>
    </w:p>
    <w:p>
      <w:pPr>
        <w:pStyle w:val="SHTKTranslationText"/>
      </w:pPr>
      <w:r>
        <w:t>《입아비달마론》은 이치에 어긋나지 않게 하려고 [10] 두 인을 두루 들었다.</w:t>
      </w:r>
    </w:p>
    <w:p>
      <w:pPr>
        <w:pStyle w:val="SHTKNoteSummary"/>
      </w:pPr>
      <w:r>
        <w:t>교감 요약 | [CBETA 교감] 저본 遍 → 이문 兼</w:t>
      </w:r>
    </w:p>
    <w:p>
      <w:pPr>
        <w:pStyle w:val="SHTKNoteDetail"/>
      </w:pPr>
      <w:r>
        <w:t>• 교감 번호 | 0558010</w:t>
      </w:r>
    </w:p>
    <w:p>
      <w:pPr>
        <w:pStyle w:val="SHTKNoteDetail"/>
      </w:pPr>
      <w:r>
        <w:t>• 저본 독법 | 遍</w:t>
      </w:r>
    </w:p>
    <w:p>
      <w:pPr>
        <w:pStyle w:val="SHTKNoteDetail"/>
      </w:pPr>
      <w:r>
        <w:t>• 이문 독법 | 兼</w:t>
      </w:r>
    </w:p>
    <w:p>
      <w:pPr>
        <w:pStyle w:val="SHTKNoteDetail"/>
      </w:pPr>
      <w:r>
        <w:t>• 저본 기준 번역 | “《입아비달마론》은 이치에 어긋나지 않게 하려고 [10] 두 인을 두루 들었다.”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0558010.</w:t>
      </w:r>
    </w:p>
    <w:p>
      <w:pPr>
        <w:pStyle w:val="SHTKSourceText"/>
      </w:pPr>
      <w:r>
        <w:t>此論略故但舉其一有人問答云。問若依婆沙十六。</w:t>
      </w:r>
    </w:p>
    <w:p>
      <w:pPr>
        <w:pStyle w:val="SHTKTranslationText"/>
      </w:pPr>
      <w:r>
        <w:t>이 논은 간략하기 때문에 다만 그 하나만 들었다. 어떤 사람이 문답하여 말한다. 묻는다. 만약 《바사론》 제16권과,</w:t>
      </w:r>
    </w:p>
    <w:p>
      <w:pPr>
        <w:pStyle w:val="SHTKSourceText"/>
      </w:pPr>
      <w:r>
        <w:t>及一百五[11]十竝云。</w:t>
      </w:r>
    </w:p>
    <w:p>
      <w:pPr>
        <w:pStyle w:val="SHTKTranslationText"/>
      </w:pPr>
      <w:r>
        <w:t>제150권에서 [11] 모두 말하기를,</w:t>
      </w:r>
    </w:p>
    <w:p>
      <w:pPr>
        <w:pStyle w:val="SHTKNoteSummary"/>
      </w:pPr>
      <w:r>
        <w:t>교감 요약 | [CBETA 교감] 저본 十 → 이문 十五</w:t>
      </w:r>
    </w:p>
    <w:p>
      <w:pPr>
        <w:pStyle w:val="SHTKNoteDetail"/>
      </w:pPr>
      <w:r>
        <w:t>• 교감 번호 | 0558011</w:t>
      </w:r>
    </w:p>
    <w:p>
      <w:pPr>
        <w:pStyle w:val="SHTKNoteDetail"/>
      </w:pPr>
      <w:r>
        <w:t>• 저본 독법 | 十 → ‘열/열째’</w:t>
      </w:r>
    </w:p>
    <w:p>
      <w:pPr>
        <w:pStyle w:val="SHTKNoteDetail"/>
      </w:pPr>
      <w:r>
        <w:t>• 이문 독법 | 十五 → ‘열/열째 / 다섯/다섯째’</w:t>
      </w:r>
    </w:p>
    <w:p>
      <w:pPr>
        <w:pStyle w:val="SHTKNoteDetail"/>
      </w:pPr>
      <w:r>
        <w:t>• 저본 기준 번역 | “제150권에서 [11] 모두 말하기를,”</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0558011.</w:t>
      </w:r>
    </w:p>
    <w:p>
      <w:pPr>
        <w:pStyle w:val="SHTKSourceText"/>
      </w:pPr>
      <w:r>
        <w:t>一果者離繫果。正理復云。一果者謂士用．離繫。豈不相違。解云婆沙唯說離繫果者。於此果中且據決定無濫者說。其士用果名寬不定。或是俱生。或無間等。婆沙亦應說士用果。而不說者恐濫俱生展轉士用果。以自體望自體非一果故。正理所以說士用者。為攝一果中士用果盡。是故別說。各據一義竝不相違今詳。正理說士用果者。以離繫果不攝不生士用果盡。非是欲攝餘有為法無間．隔越士用果也。等無間緣無間士用。及四大造色同時無間．隔越士用。此等皆非此中一果。非是一果俱有因義。</w:t>
      </w:r>
    </w:p>
    <w:p>
      <w:pPr>
        <w:pStyle w:val="SHTKTranslationText"/>
      </w:pPr>
      <w:r>
        <w:t>“하나의 과란 이계과(離繫果)이다.”라고 했는데, 《정리론》에서는 다시 말하기를, “하나의 과란 사사용과(士用果)와 이계과를 말한다.”고 하였으니, 어찌 서로 어긋나지 않는가? 해석하여 말한다. 《바사론》이 오직 이계과만을 설한 것은, 이 과 가운데 우선 결정되어 혼란이 없는 것만을 기준으로 설한 것이다. 사사용과라는 이름은 넓고 일정하지 않아, 혹은 함께 생긴 것이고, 혹은 무간 등의 것이기도 하다. 《바사론》도 마땅히 사사용과를 설해야 하지만, 설하지 않은 것은 함께 생겨 전전하는 사사용과와 혼동될까 염려했기 때문이다. 자기 체가 자기 체를 바라보면 하나의 과가 아니기 때문이다. 《정리론》이 사사용과를 설한 까닭은, 하나의 과 가운데의 사사용과를 모두 포섭하기 위해서이다. 그러므로 별도로 설했다. 각각 한 뜻에 근거한 것이므로 모두 서로 어긋나지 않는다. 지금 자세히 살펴보면, 《정리론》이 사사용과를 설한 것은, 이계과만으로는 불생(不生)의 사사용과를 모두 포섭하지 못하기 때문이다. 나머지 유위법의 무간·격월(隔越) 사사용과를 포섭하려 한 것은 아니다. 등무간연의 무간 사사용과와, 그리고 사대와 소조색의 동시·무간·격월 사사용과, 이러한 것들은 모두 여기서 말하는 ‘하나의 과’가 아니다. ‘하나의 과가 곧 구유인의 뜻’이라는 것에 해당하지 않는다.</w:t>
      </w:r>
    </w:p>
    <w:p>
      <w:pPr>
        <w:pStyle w:val="SHTKSourceText"/>
      </w:pPr>
      <w:r>
        <w:t>謂彼心．心所法。及四大．生等。雖俱有因非一果故。</w:t>
      </w:r>
    </w:p>
    <w:p>
      <w:pPr>
        <w:pStyle w:val="SHTKTranslationText"/>
      </w:pPr>
      <w:r>
        <w:t>곧 그 심·심소법과, 사대·생 등은, 비록 구유인이지만 하나의 과는 아니기 때문이다.</w:t>
      </w:r>
    </w:p>
    <w:p>
      <w:pPr>
        <w:pStyle w:val="SHTKSourceText"/>
      </w:pPr>
      <w:r>
        <w:t>亦非前聚色[12]引等。</w:t>
      </w:r>
    </w:p>
    <w:p>
      <w:pPr>
        <w:pStyle w:val="SHTKTranslationText"/>
      </w:pPr>
      <w:r>
        <w:t>또 앞 무더기의 색이 [12] 이끄는 등의 경우도 아니다.</w:t>
      </w:r>
    </w:p>
    <w:p>
      <w:pPr>
        <w:pStyle w:val="SHTKNoteSummary"/>
      </w:pPr>
      <w:r>
        <w:t>교감 요약 | [CBETA 교감] 이본에는 引 없음</w:t>
      </w:r>
    </w:p>
    <w:p>
      <w:pPr>
        <w:pStyle w:val="SHTKNoteDetail"/>
      </w:pPr>
      <w:r>
        <w:t>• 교감 번호 | 0558012</w:t>
      </w:r>
    </w:p>
    <w:p>
      <w:pPr>
        <w:pStyle w:val="SHTKNoteDetail"/>
      </w:pPr>
      <w:r>
        <w:t>• 저본 독법 | 引</w:t>
      </w:r>
    </w:p>
    <w:p>
      <w:pPr>
        <w:pStyle w:val="SHTKNoteDetail"/>
      </w:pPr>
      <w:r>
        <w:t>• 이문 독법 | ∅ → ‘해당 성분 없음(탈락)’</w:t>
      </w:r>
    </w:p>
    <w:p>
      <w:pPr>
        <w:pStyle w:val="SHTKNoteDetail"/>
      </w:pPr>
      <w:r>
        <w:t>• 저본 기준 번역 | “또 앞 무더기의 색이 [12] 이끄는 등의 경우도 아니다.”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0558012.</w:t>
      </w:r>
    </w:p>
    <w:p>
      <w:pPr>
        <w:pStyle w:val="SHTKSourceText"/>
      </w:pPr>
      <w:r>
        <w:t>春農秋實之士用果。此等雖同一果。非俱有因故。</w:t>
      </w:r>
    </w:p>
    <w:p>
      <w:pPr>
        <w:pStyle w:val="SHTKTranslationText"/>
      </w:pPr>
      <w:r>
        <w:t>봄에 농사짓고 가을에 열매를 얻는 사사용과도, 비록 동일한 하나의 과를 함께하지만, 구유인이 아니기 때문이다.</w:t>
      </w:r>
    </w:p>
    <w:p>
      <w:pPr>
        <w:pStyle w:val="SHTKSourceText"/>
      </w:pPr>
      <w:r>
        <w:t>[＊]准五事論解心所法名相應中。</w:t>
      </w:r>
    </w:p>
    <w:p>
      <w:pPr>
        <w:pStyle w:val="SHTKTranslationText"/>
      </w:pPr>
      <w:r>
        <w:t>[＊] 《오사론》이 심소법을 ‘상응’이라 이름한 것을 해석한 데 준하면,</w:t>
      </w:r>
    </w:p>
    <w:p>
      <w:pPr>
        <w:pStyle w:val="SHTKNoteSummary"/>
      </w:pPr>
      <w:r>
        <w:t>교감 요약 | [상호참조] 이 [＊]는 CBETA가 붙인 참조 표지로, 따로 적용할 이문은 없다.</w:t>
      </w:r>
    </w:p>
    <w:p>
      <w:pPr>
        <w:pStyle w:val="SHTKNoteDetail"/>
      </w:pPr>
      <w:r>
        <w:t>• 해당 번역 | “[＊] 《오사론》이 심소법을 ‘상응’이라 이름한 것을 해석한 데 준하면,”</w:t>
      </w:r>
    </w:p>
    <w:p>
      <w:pPr>
        <w:pStyle w:val="SHTKNoteDetail"/>
      </w:pPr>
      <w:r>
        <w:t>• 번역 영향 판정 | [판단 유보]</w:t>
      </w:r>
    </w:p>
    <w:p>
      <w:pPr>
        <w:pStyle w:val="SHTKSourceText"/>
      </w:pPr>
      <w:r>
        <w:t>有一解云。復次同一時分。同一所依。同一行相。同一所緣。同一果。同一等流。同一異熟。是相應義准此論文。取等無間緣士用果者皆是相應因。是相應者。</w:t>
      </w:r>
    </w:p>
    <w:p>
      <w:pPr>
        <w:pStyle w:val="SHTKTranslationText"/>
      </w:pPr>
      <w:r>
        <w:t>한 해석에서는 말한다. “또한 동일한 시분이고, 동일한 소의이며, 동일한 행상이고, 동일한 소연이며, 동일한 하나의 과이고, 동일한 하나의 등류이며, 동일한 하나의 이숙인 것이, 상응의 뜻이다.” 이 논문에 준하면, 등무간연의 사사용과를 취하는 것은 모두 상응인이다. 상응하는 것들은,</w:t>
      </w:r>
    </w:p>
    <w:p>
      <w:pPr>
        <w:pStyle w:val="SHTKSourceText"/>
      </w:pPr>
      <w:r>
        <w:t>皆同取[13]等無間[14]緣士用果。</w:t>
      </w:r>
    </w:p>
    <w:p>
      <w:pPr>
        <w:pStyle w:val="SHTKTranslationText"/>
      </w:pPr>
      <w:r>
        <w:t>모두 함께 [13] 등무간[14]연의 사사용과를 취한다.</w:t>
      </w:r>
    </w:p>
    <w:p>
      <w:pPr>
        <w:pStyle w:val="SHTKNoteSummary"/>
      </w:pPr>
      <w:r>
        <w:t>교감 요약 | [CBETA 교감] 이본에는 等 없음</w:t>
      </w:r>
    </w:p>
    <w:p>
      <w:pPr>
        <w:pStyle w:val="SHTKNoteDetail"/>
      </w:pPr>
      <w:r>
        <w:t>• 교감 번호 | 0558013</w:t>
      </w:r>
    </w:p>
    <w:p>
      <w:pPr>
        <w:pStyle w:val="SHTKNoteDetail"/>
      </w:pPr>
      <w:r>
        <w:t>• 저본 독법 | 等 → ‘등’</w:t>
      </w:r>
    </w:p>
    <w:p>
      <w:pPr>
        <w:pStyle w:val="SHTKNoteDetail"/>
      </w:pPr>
      <w:r>
        <w:t>• 이문 독법 | ∅ → ‘해당 성분 없음(탈락)’</w:t>
      </w:r>
    </w:p>
    <w:p>
      <w:pPr>
        <w:pStyle w:val="SHTKNoteDetail"/>
      </w:pPr>
      <w:r>
        <w:t>• 저본 기준 번역 | “모두 함께 [13] 등무간[14]연의 사사용과를 취한다.”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0558013.</w:t>
      </w:r>
    </w:p>
    <w:p>
      <w:pPr>
        <w:pStyle w:val="SHTKNoteSummary"/>
      </w:pPr>
      <w:r>
        <w:t>교감 요약 | [CBETA 교감] 이본에는 緣 없음</w:t>
      </w:r>
    </w:p>
    <w:p>
      <w:pPr>
        <w:pStyle w:val="SHTKNoteDetail"/>
      </w:pPr>
      <w:r>
        <w:t>• 교감 번호 | 0558014</w:t>
      </w:r>
    </w:p>
    <w:p>
      <w:pPr>
        <w:pStyle w:val="SHTKNoteDetail"/>
      </w:pPr>
      <w:r>
        <w:t>• 저본 독법 | 緣 → ‘연’</w:t>
      </w:r>
    </w:p>
    <w:p>
      <w:pPr>
        <w:pStyle w:val="SHTKNoteDetail"/>
      </w:pPr>
      <w:r>
        <w:t>• 이문 독법 | ∅ → ‘해당 성분 없음(탈락)’</w:t>
      </w:r>
    </w:p>
    <w:p>
      <w:pPr>
        <w:pStyle w:val="SHTKNoteDetail"/>
      </w:pPr>
      <w:r>
        <w:t>• 저본 기준 번역 | “모두 함께 [13] 등무간[14]연의 사사용과를 취한다.”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0558014.</w:t>
      </w:r>
    </w:p>
    <w:p>
      <w:pPr>
        <w:pStyle w:val="SHTKSourceText"/>
      </w:pPr>
      <w:r>
        <w:t>不同俱有因。</w:t>
      </w:r>
    </w:p>
    <w:p>
      <w:pPr>
        <w:pStyle w:val="SHTKTranslationText"/>
      </w:pPr>
      <w:r>
        <w:t>구유인과는 같지 않다.</w:t>
      </w:r>
    </w:p>
    <w:p>
      <w:pPr>
        <w:pStyle w:val="SHTKSourceText"/>
      </w:pPr>
      <w:r>
        <w:t>然有無等無間緣士用果得[15]相應。</w:t>
      </w:r>
    </w:p>
    <w:p>
      <w:pPr>
        <w:pStyle w:val="SHTKTranslationText"/>
      </w:pPr>
      <w:r>
        <w:t>그러나 등무간연의 사사용과가 없어도 [15] 상응이 성립하는 경우가 있으니,</w:t>
      </w:r>
    </w:p>
    <w:p>
      <w:pPr>
        <w:pStyle w:val="SHTKNoteSummary"/>
      </w:pPr>
      <w:r>
        <w:t>교감 요약 | [CBETA 교감] 저본 相 → 이문 成相</w:t>
      </w:r>
    </w:p>
    <w:p>
      <w:pPr>
        <w:pStyle w:val="SHTKNoteDetail"/>
      </w:pPr>
      <w:r>
        <w:t>• 교감 번호 | 0558015</w:t>
      </w:r>
    </w:p>
    <w:p>
      <w:pPr>
        <w:pStyle w:val="SHTKNoteDetail"/>
      </w:pPr>
      <w:r>
        <w:t>• 저본 독법 | 相 → ‘상/모양’</w:t>
      </w:r>
    </w:p>
    <w:p>
      <w:pPr>
        <w:pStyle w:val="SHTKNoteDetail"/>
      </w:pPr>
      <w:r>
        <w:t>• 이문 독법 | 成相 → ‘이루다 / 상/모양’</w:t>
      </w:r>
    </w:p>
    <w:p>
      <w:pPr>
        <w:pStyle w:val="SHTKNoteDetail"/>
      </w:pPr>
      <w:r>
        <w:t>• 저본 기준 번역 | “그러나 등무간연의 사사용과가 없어도 [15] 상응이 성립하는 경우가 있으니,”</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0558015.</w:t>
      </w:r>
    </w:p>
    <w:p>
      <w:pPr>
        <w:pStyle w:val="SHTKSourceText"/>
      </w:pPr>
      <w:r>
        <w:t>如羅漢後心今詳。此論所明一果。同其婆沙。不同正理。以依婆沙而造頌故。若有異端應指陳所以。有人云亦同正理者謬也。</w:t>
      </w:r>
    </w:p>
    <w:p>
      <w:pPr>
        <w:pStyle w:val="SHTKTranslationText"/>
      </w:pPr>
      <w:r>
        <w:t>아라한의 마지막 마음과 같다. 지금 자세히 살펴보면, 이 논에서 밝힌 ‘하나의 과’는, 《바사론》과 같고, 《정리론》과는 같지 않다. 《바사론》에 의거하여 송을 지었기 때문이다. 만약 다른 단서가 있다면 마땅히 그 까닭을 지적하여 밝혀야 한다. 어떤 사람이 “또한 《정리론》과 같다”고 말한 것은 잘못이다.</w:t>
      </w:r>
    </w:p>
    <w:p>
      <w:pPr>
        <w:pStyle w:val="SHTKPositionMarker"/>
      </w:pPr>
      <w:bookmarkStart w:id="1331" w:name="loc_0558c08"/>
      <w:bookmarkEnd w:id="1331"/>
      <w:r>
        <w:t>[0558c08]</w:t>
      </w:r>
    </w:p>
    <w:p>
      <w:pPr>
        <w:pStyle w:val="SHTKSourceText"/>
      </w:pPr>
      <w:r>
        <w:t>論。法與隨相至非隨相於法。此是互為果。因不遍此法故別舉也。</w:t>
      </w:r>
    </w:p>
    <w:p>
      <w:pPr>
        <w:pStyle w:val="SHTKTranslationText"/>
      </w:pPr>
      <w:r>
        <w:t>논에서 말한다. “법과 수상(隨相)이 … 수상이 법에 대해서는 그렇지 않다.”에 이르기까지이다. 이것은 서로 과가 되는 것이다. 인은 이 법에 두루 미치지 않으므로 따로 든 것이다.</w:t>
      </w:r>
    </w:p>
    <w:p>
      <w:pPr>
        <w:pStyle w:val="SHTKPositionMarker"/>
      </w:pPr>
      <w:bookmarkStart w:id="1332" w:name="loc_0558c10"/>
      <w:bookmarkEnd w:id="1332"/>
      <w:r>
        <w:t>[0558c10]</w:t>
      </w:r>
    </w:p>
    <w:p>
      <w:pPr>
        <w:pStyle w:val="SHTKSourceText"/>
      </w:pPr>
      <w:r>
        <w:t>論。此中應辨何等名為。下三句辨心隨轉法。前言心與心隨轉法亦互為因。未知何者是心隨轉法也。</w:t>
      </w:r>
    </w:p>
    <w:p>
      <w:pPr>
        <w:pStyle w:val="SHTKTranslationText"/>
      </w:pPr>
      <w:r>
        <w:t>논에서 말한다. “이 가운데 마땅히 어떤 것을 이름하는지 분별해야 한다.” 아래 세 구절은 심수전법(心隨轉法)을 분별한다. 앞에서는 마음과 마음을 따라 전하는 법도 또한 서로 인이 된다고 말하였다. 아직 무엇이 심수전법인지 알지 못한다.</w:t>
      </w:r>
    </w:p>
    <w:p>
      <w:pPr>
        <w:pStyle w:val="SHTKPositionMarker"/>
      </w:pPr>
      <w:bookmarkStart w:id="1333" w:name="loc_0558c12"/>
      <w:bookmarkEnd w:id="1333"/>
      <w:r>
        <w:t>[0558c12]</w:t>
      </w:r>
    </w:p>
    <w:p>
      <w:pPr>
        <w:pStyle w:val="SHTKSourceText"/>
      </w:pPr>
      <w:r>
        <w:t>論曰至心隨轉法。</w:t>
      </w:r>
    </w:p>
    <w:p>
      <w:pPr>
        <w:pStyle w:val="SHTKTranslationText"/>
      </w:pPr>
      <w:r>
        <w:t>논에서 “말한다 … 심수전법이다.”에 이르기까지이다.</w:t>
      </w:r>
    </w:p>
    <w:p>
      <w:pPr>
        <w:pStyle w:val="SHTKSourceText"/>
      </w:pPr>
      <w:r>
        <w:t>此出心隨轉[16]法體也</w:t>
      </w:r>
    </w:p>
    <w:p>
      <w:pPr>
        <w:pStyle w:val="SHTKTranslationText"/>
      </w:pPr>
      <w:r>
        <w:t>이는 심수전법의 체를 드러낸 것이다.</w:t>
      </w:r>
    </w:p>
    <w:p>
      <w:pPr>
        <w:pStyle w:val="SHTKNoteSummary"/>
      </w:pPr>
      <w:r>
        <w:t>교감 요약 | [CBETA 교감] 이본에는 法 없음</w:t>
      </w:r>
    </w:p>
    <w:p>
      <w:pPr>
        <w:pStyle w:val="SHTKNoteDetail"/>
      </w:pPr>
      <w:r>
        <w:t>• 교감 번호 | 0558016</w:t>
      </w:r>
    </w:p>
    <w:p>
      <w:pPr>
        <w:pStyle w:val="SHTKNoteDetail"/>
      </w:pPr>
      <w:r>
        <w:t>• 저본 독법 | 法 → ‘법’</w:t>
      </w:r>
    </w:p>
    <w:p>
      <w:pPr>
        <w:pStyle w:val="SHTKNoteDetail"/>
      </w:pPr>
      <w:r>
        <w:t>• 이문 독법 | ∅ → ‘해당 성분 없음(탈락)’</w:t>
      </w:r>
    </w:p>
    <w:p>
      <w:pPr>
        <w:pStyle w:val="SHTKNoteDetail"/>
      </w:pPr>
      <w:r>
        <w:t>• 저본 기준 번역 | “이는 심수전법의 체를 드러낸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0558016.</w:t>
      </w:r>
    </w:p>
    <w:p>
      <w:pPr>
        <w:pStyle w:val="SHTKSourceText"/>
      </w:pPr>
      <w:r>
        <w:t>言心相應法者。</w:t>
      </w:r>
    </w:p>
    <w:p>
      <w:pPr>
        <w:pStyle w:val="SHTKTranslationText"/>
      </w:pPr>
      <w:r>
        <w:t>‘마음과 상응하는 법’이라고 한 것은,</w:t>
      </w:r>
    </w:p>
    <w:p>
      <w:pPr>
        <w:pStyle w:val="SHTKSourceText"/>
      </w:pPr>
      <w:r>
        <w:t>謂一切心[17]所法</w:t>
      </w:r>
    </w:p>
    <w:p>
      <w:pPr>
        <w:pStyle w:val="SHTKTranslationText"/>
      </w:pPr>
      <w:r>
        <w:t>곧 모든 심소법을 말한다.</w:t>
      </w:r>
    </w:p>
    <w:p>
      <w:pPr>
        <w:pStyle w:val="SHTKNoteSummary"/>
      </w:pPr>
      <w:r>
        <w:t>교감 요약 | [CBETA 교감] 저본 所 → 이문 所有</w:t>
      </w:r>
    </w:p>
    <w:p>
      <w:pPr>
        <w:pStyle w:val="SHTKNoteDetail"/>
      </w:pPr>
      <w:r>
        <w:t>• 교감 번호 | 0558017</w:t>
      </w:r>
    </w:p>
    <w:p>
      <w:pPr>
        <w:pStyle w:val="SHTKNoteDetail"/>
      </w:pPr>
      <w:r>
        <w:t>• 저본 독법 | 所 → ‘…하는 바’</w:t>
      </w:r>
    </w:p>
    <w:p>
      <w:pPr>
        <w:pStyle w:val="SHTKNoteDetail"/>
      </w:pPr>
      <w:r>
        <w:t>• 이문 독법 | 所有 → ‘…하는 바 / 있다’</w:t>
      </w:r>
    </w:p>
    <w:p>
      <w:pPr>
        <w:pStyle w:val="SHTKNoteDetail"/>
      </w:pPr>
      <w:r>
        <w:t>• 저본 기준 번역 | “곧 모든 심소법을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0558017.</w:t>
      </w:r>
    </w:p>
    <w:p>
      <w:pPr>
        <w:pStyle w:val="SHTKSourceText"/>
      </w:pPr>
      <w:r>
        <w:t>二種律儀。是心隨轉色也。言彼法者。彼三例法言及心之生等相者。</w:t>
      </w:r>
    </w:p>
    <w:p>
      <w:pPr>
        <w:pStyle w:val="SHTKTranslationText"/>
      </w:pPr>
      <w:r>
        <w:t>두 종류의 율의는, 마음을 따라 전하는 색이다. ‘그 법’이라고 한 것은, 앞의 세 부류의 법이다. ‘및 마음의 생 등의 상’이라고 한 것은,</w:t>
      </w:r>
    </w:p>
    <w:p>
      <w:pPr>
        <w:pStyle w:val="SHTKSourceText"/>
      </w:pPr>
      <w:r>
        <w:t>是上三例法．及[18]心上本相</w:t>
      </w:r>
    </w:p>
    <w:p>
      <w:pPr>
        <w:pStyle w:val="SHTKTranslationText"/>
      </w:pPr>
      <w:r>
        <w:t>위의 세 부류 법과 마음 위의 본상(本相)이다.</w:t>
      </w:r>
    </w:p>
    <w:p>
      <w:pPr>
        <w:pStyle w:val="SHTKNoteSummary"/>
      </w:pPr>
      <w:r>
        <w:t>교감 요약 | [CBETA 교감] 저본 心 → 이문 心王</w:t>
      </w:r>
    </w:p>
    <w:p>
      <w:pPr>
        <w:pStyle w:val="SHTKNoteDetail"/>
      </w:pPr>
      <w:r>
        <w:t>• 교감 번호 | 0558018</w:t>
      </w:r>
    </w:p>
    <w:p>
      <w:pPr>
        <w:pStyle w:val="SHTKNoteDetail"/>
      </w:pPr>
      <w:r>
        <w:t>• 저본 독법 | 心 → ‘마음’</w:t>
      </w:r>
    </w:p>
    <w:p>
      <w:pPr>
        <w:pStyle w:val="SHTKNoteDetail"/>
      </w:pPr>
      <w:r>
        <w:t>• 이문 독법 | 心王 → ‘마음 / 왕’</w:t>
      </w:r>
    </w:p>
    <w:p>
      <w:pPr>
        <w:pStyle w:val="SHTKNoteDetail"/>
      </w:pPr>
      <w:r>
        <w:t>• 저본 기준 번역 | “위의 세 부류 법과 마음 위의 본상(本相)이다.”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0558018.</w:t>
      </w:r>
    </w:p>
    <w:p>
      <w:pPr>
        <w:pStyle w:val="SHTKSourceText"/>
      </w:pPr>
      <w:r>
        <w:t>如是皆謂心隨轉法。總結上也。正理論云。</w:t>
      </w:r>
    </w:p>
    <w:p>
      <w:pPr>
        <w:pStyle w:val="SHTKTranslationText"/>
      </w:pPr>
      <w:r>
        <w:t>이와 같은 것을 모두 심수전법이라고 한다. 이는 위의 내용을 총결한 것이다. 《정리론》에서 말한다.</w:t>
      </w:r>
    </w:p>
    <w:p>
      <w:pPr>
        <w:pStyle w:val="SHTKSourceText"/>
      </w:pPr>
      <w:r>
        <w:t>何因不說彼[19]之隨相。</w:t>
      </w:r>
    </w:p>
    <w:p>
      <w:pPr>
        <w:pStyle w:val="SHTKTranslationText"/>
      </w:pPr>
      <w:r>
        <w:t>무슨 까닭에 그것의 수상(隨相)은 말하지 않는가?</w:t>
      </w:r>
    </w:p>
    <w:p>
      <w:pPr>
        <w:pStyle w:val="SHTKNoteSummary"/>
      </w:pPr>
      <w:r>
        <w:t>교감 요약 | [CBETA 교감] 저본 之 → 이문 三</w:t>
      </w:r>
    </w:p>
    <w:p>
      <w:pPr>
        <w:pStyle w:val="SHTKNoteDetail"/>
      </w:pPr>
      <w:r>
        <w:t>• 교감 번호 | 0558019</w:t>
      </w:r>
    </w:p>
    <w:p>
      <w:pPr>
        <w:pStyle w:val="SHTKNoteDetail"/>
      </w:pPr>
      <w:r>
        <w:t>• 저본 독법 | 之 → ‘…의/그것’</w:t>
      </w:r>
    </w:p>
    <w:p>
      <w:pPr>
        <w:pStyle w:val="SHTKNoteDetail"/>
      </w:pPr>
      <w:r>
        <w:t>• 이문 독법 | 三 → ‘셋’</w:t>
      </w:r>
    </w:p>
    <w:p>
      <w:pPr>
        <w:pStyle w:val="SHTKNoteDetail"/>
      </w:pPr>
      <w:r>
        <w:t>• 저본 기준 번역 | “무슨 까닭에 그것의 수상(隨相)은 말하지 않는가?”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0558019.</w:t>
      </w:r>
    </w:p>
    <w:p>
      <w:pPr>
        <w:pStyle w:val="SHTKSourceText"/>
      </w:pPr>
      <w:r>
        <w:t>不說所因後自當辨。</w:t>
      </w:r>
    </w:p>
    <w:p>
      <w:pPr>
        <w:pStyle w:val="SHTKTranslationText"/>
      </w:pPr>
      <w:r>
        <w:t>말하지 않은 까닭은 뒤에서 저절로 분별할 것이다.</w:t>
      </w:r>
    </w:p>
    <w:p>
      <w:pPr>
        <w:pStyle w:val="SHTKPositionMarker"/>
      </w:pPr>
      <w:bookmarkStart w:id="1334" w:name="loc_0558c19"/>
      <w:bookmarkEnd w:id="1334"/>
      <w:r>
        <w:t>[0558c19]</w:t>
      </w:r>
    </w:p>
    <w:p>
      <w:pPr>
        <w:pStyle w:val="SHTKSourceText"/>
      </w:pPr>
      <w:r>
        <w:t>論。如何此法名心隨轉。下一句問立隨轉名。</w:t>
      </w:r>
    </w:p>
    <w:p>
      <w:pPr>
        <w:pStyle w:val="SHTKTranslationText"/>
      </w:pPr>
      <w:r>
        <w:t>논에서 말한다. “어떻게 이 법을 심수전이라고 이름하는가?” 아래 한 구절은 ‘수전’이라는 이름을 세운 까닭을 묻는다.</w:t>
      </w:r>
    </w:p>
    <w:p>
      <w:pPr>
        <w:pStyle w:val="SHTKPositionMarker"/>
      </w:pPr>
      <w:bookmarkStart w:id="1335" w:name="loc_0558c20"/>
      <w:bookmarkEnd w:id="1335"/>
      <w:r>
        <w:t>[0558c20]</w:t>
      </w:r>
    </w:p>
    <w:p>
      <w:pPr>
        <w:pStyle w:val="SHTKSourceText"/>
      </w:pPr>
      <w:r>
        <w:t>論曰至名心隨轉。略以三義答。後開十義答。</w:t>
      </w:r>
    </w:p>
    <w:p>
      <w:pPr>
        <w:pStyle w:val="SHTKTranslationText"/>
      </w:pPr>
      <w:r>
        <w:t>논에서 “말한다 … 심수전이라고 이름한다.”에 이르기까지이다. 간략히 세 뜻으로 답한다. 뒤에서는 열 가지 뜻으로 펼쳐 답한다.</w:t>
      </w:r>
    </w:p>
    <w:p>
      <w:pPr>
        <w:pStyle w:val="SHTKSourceText"/>
      </w:pPr>
      <w:r>
        <w:t>略以時等．[20]果等．性三義說名心隨轉。</w:t>
      </w:r>
    </w:p>
    <w:p>
      <w:pPr>
        <w:pStyle w:val="SHTKTranslationText"/>
      </w:pPr>
      <w:r>
        <w:t>간략히 시간의 같음, 과의 같음, 성품의 같음이라는 세 뜻으로 심수전이라 이름한다고 말한다.</w:t>
      </w:r>
    </w:p>
    <w:p>
      <w:pPr>
        <w:pStyle w:val="SHTKNoteSummary"/>
      </w:pPr>
      <w:r>
        <w:t>교감 요약 | [CBETA 교감] 저본 果 → 이문 異</w:t>
      </w:r>
    </w:p>
    <w:p>
      <w:pPr>
        <w:pStyle w:val="SHTKNoteDetail"/>
      </w:pPr>
      <w:r>
        <w:t>• 교감 번호 | 0558020</w:t>
      </w:r>
    </w:p>
    <w:p>
      <w:pPr>
        <w:pStyle w:val="SHTKNoteDetail"/>
      </w:pPr>
      <w:r>
        <w:t>• 저본 독법 | 果 → ‘결과/과’</w:t>
      </w:r>
    </w:p>
    <w:p>
      <w:pPr>
        <w:pStyle w:val="SHTKNoteDetail"/>
      </w:pPr>
      <w:r>
        <w:t>• 이문 독법 | 異 → ‘다르다’</w:t>
      </w:r>
    </w:p>
    <w:p>
      <w:pPr>
        <w:pStyle w:val="SHTKNoteDetail"/>
      </w:pPr>
      <w:r>
        <w:t>• 저본 기준 번역 | “간략히 시간의 같음, 과의 같음, 성품의 같음이라는 세 뜻으로 심수전이라 이름한다고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0558020.</w:t>
      </w:r>
    </w:p>
    <w:p>
      <w:pPr>
        <w:pStyle w:val="SHTKPositionMarker"/>
      </w:pPr>
      <w:bookmarkStart w:id="1336" w:name="loc_0558c22"/>
      <w:bookmarkEnd w:id="1336"/>
      <w:r>
        <w:t>[0558c22]</w:t>
      </w:r>
    </w:p>
    <w:p>
      <w:pPr>
        <w:pStyle w:val="SHTKSourceText"/>
      </w:pPr>
      <w:r>
        <w:t>論。且由時者至及墮一世。開時為四也。謂一生一住。一滅。及墮一世</w:t>
      </w:r>
    </w:p>
    <w:p>
      <w:pPr>
        <w:pStyle w:val="SHTKTranslationText"/>
      </w:pPr>
      <w:r>
        <w:t>논에서 “우선 시간에 의한 것이란 … 또한 한 세상에 떨어진다.”에 이르기까지이다. 시간을 넷으로 나눈 것이다. 곧 한 번 함께 생하고 한 번 함께 머무르며, 한 번 함께 멸하고, 또 한 세상에 함께 떨어진다.</w:t>
      </w:r>
    </w:p>
    <w:p>
      <w:pPr>
        <w:pStyle w:val="SHTKSourceText"/>
      </w:pPr>
      <w:r>
        <w:t>問何[21]故四相之中。</w:t>
      </w:r>
    </w:p>
    <w:p>
      <w:pPr>
        <w:pStyle w:val="SHTKTranslationText"/>
      </w:pPr>
      <w:r>
        <w:t>묻는다. 어째서 네 상 가운데</w:t>
      </w:r>
    </w:p>
    <w:p>
      <w:pPr>
        <w:pStyle w:val="SHTKNoteSummary"/>
      </w:pPr>
      <w:r>
        <w:t>교감 요약 | [CBETA 교감] 이본에는 故 없음</w:t>
      </w:r>
    </w:p>
    <w:p>
      <w:pPr>
        <w:pStyle w:val="SHTKNoteDetail"/>
      </w:pPr>
      <w:r>
        <w:t>• 교감 번호 | 0558021</w:t>
      </w:r>
    </w:p>
    <w:p>
      <w:pPr>
        <w:pStyle w:val="SHTKNoteDetail"/>
      </w:pPr>
      <w:r>
        <w:t>• 저본 독법 | 故 → ‘그러므로/…때문에’</w:t>
      </w:r>
    </w:p>
    <w:p>
      <w:pPr>
        <w:pStyle w:val="SHTKNoteDetail"/>
      </w:pPr>
      <w:r>
        <w:t>• 이문 독법 | ∅ → ‘해당 성분 없음(탈락)’</w:t>
      </w:r>
    </w:p>
    <w:p>
      <w:pPr>
        <w:pStyle w:val="SHTKNoteDetail"/>
      </w:pPr>
      <w:r>
        <w:t>• 저본 기준 번역 | “묻는다. 어째서 네 상 가운데”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0558021.</w:t>
      </w:r>
    </w:p>
    <w:p>
      <w:pPr>
        <w:pStyle w:val="SHTKSourceText"/>
      </w:pPr>
      <w:r>
        <w:t>唯說於三不說異相</w:t>
      </w:r>
    </w:p>
    <w:p>
      <w:pPr>
        <w:pStyle w:val="SHTKTranslationText"/>
      </w:pPr>
      <w:r>
        <w:t>오직 셋만 말하고 이상(異相)은 말하지 않는가?</w:t>
      </w:r>
    </w:p>
    <w:p>
      <w:pPr>
        <w:pStyle w:val="SHTKSourceText"/>
      </w:pPr>
      <w:r>
        <w:t>答此說時同[22]生顯同在未來將入現在。</w:t>
      </w:r>
    </w:p>
    <w:p>
      <w:pPr>
        <w:pStyle w:val="SHTKTranslationText"/>
      </w:pPr>
      <w:r>
        <w:t>답한다. 여기서 시간이 같다고 말한 가운데, 생은 함께 미래에 있으면서 장차 현재로 들어감을 드러낸다.</w:t>
      </w:r>
    </w:p>
    <w:p>
      <w:pPr>
        <w:pStyle w:val="SHTKNoteSummary"/>
      </w:pPr>
      <w:r>
        <w:t>교감 요약 | [CBETA 교감] 이본에는 生顯，同 없음</w:t>
      </w:r>
    </w:p>
    <w:p>
      <w:pPr>
        <w:pStyle w:val="SHTKNoteDetail"/>
      </w:pPr>
      <w:r>
        <w:t>• 교감 번호 | 0558022</w:t>
      </w:r>
    </w:p>
    <w:p>
      <w:pPr>
        <w:pStyle w:val="SHTKNoteDetail"/>
      </w:pPr>
      <w:r>
        <w:t>• 저본 독법 | 生顯，同</w:t>
      </w:r>
    </w:p>
    <w:p>
      <w:pPr>
        <w:pStyle w:val="SHTKNoteDetail"/>
      </w:pPr>
      <w:r>
        <w:t>• 이문 독법 | ∅ → ‘해당 성분 없음(탈락)’</w:t>
      </w:r>
    </w:p>
    <w:p>
      <w:pPr>
        <w:pStyle w:val="SHTKNoteDetail"/>
      </w:pPr>
      <w:r>
        <w:t>• 저본 기준 번역 | “답한다. 여기서 시간이 같다고 말한 가운데, 생은 함께 미래에 있으면서 장차 현재로 들어감을 드러낸다.”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0558022.</w:t>
      </w:r>
    </w:p>
    <w:p>
      <w:pPr>
        <w:pStyle w:val="SHTKSourceText"/>
      </w:pPr>
      <w:r>
        <w:t>滅顯[23]用在現在入於過去。</w:t>
      </w:r>
    </w:p>
    <w:p>
      <w:pPr>
        <w:pStyle w:val="SHTKTranslationText"/>
      </w:pPr>
      <w:r>
        <w:t>멸은 작용이 현재에 있다가 과거로 들어감을 드러낸다.</w:t>
      </w:r>
    </w:p>
    <w:p>
      <w:pPr>
        <w:pStyle w:val="SHTKNoteSummary"/>
      </w:pPr>
      <w:r>
        <w:t>교감 요약 | [CBETA 교감] 저본 用 → 이문 同</w:t>
      </w:r>
    </w:p>
    <w:p>
      <w:pPr>
        <w:pStyle w:val="SHTKNoteDetail"/>
      </w:pPr>
      <w:r>
        <w:t>• 교감 번호 | 0558023</w:t>
      </w:r>
    </w:p>
    <w:p>
      <w:pPr>
        <w:pStyle w:val="SHTKNoteDetail"/>
      </w:pPr>
      <w:r>
        <w:t>• 저본 독법 | 用 → ‘작용/용도’</w:t>
      </w:r>
    </w:p>
    <w:p>
      <w:pPr>
        <w:pStyle w:val="SHTKNoteDetail"/>
      </w:pPr>
      <w:r>
        <w:t>• 이문 독법 | 同 → ‘같다’</w:t>
      </w:r>
    </w:p>
    <w:p>
      <w:pPr>
        <w:pStyle w:val="SHTKNoteDetail"/>
      </w:pPr>
      <w:r>
        <w:t>• 저본 기준 번역 | “멸은 작용이 현재에 있다가 과거로 들어감을 드러낸다.”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0558023.</w:t>
      </w:r>
    </w:p>
    <w:p>
      <w:pPr>
        <w:pStyle w:val="SHTKSourceText"/>
      </w:pPr>
      <w:r>
        <w:t>住顯此法於現取果。即顯未來．現在．過去三世時同。</w:t>
      </w:r>
    </w:p>
    <w:p>
      <w:pPr>
        <w:pStyle w:val="SHTKTranslationText"/>
      </w:pPr>
      <w:r>
        <w:t>주는 이 법이 현재에서 과를 취함을 드러낸다. 곧 미래·현재·과거의 삼세에서 시간이 같음을 드러낸다.</w:t>
      </w:r>
    </w:p>
    <w:p>
      <w:pPr>
        <w:pStyle w:val="SHTKSourceText"/>
      </w:pPr>
      <w:r>
        <w:t>異之[24]一相無顯時能。</w:t>
      </w:r>
    </w:p>
    <w:p>
      <w:pPr>
        <w:pStyle w:val="SHTKTranslationText"/>
      </w:pPr>
      <w:r>
        <w:t>이(異)라는 한 상은 시간을 드러내는 능력이 없다.</w:t>
      </w:r>
    </w:p>
    <w:p>
      <w:pPr>
        <w:pStyle w:val="SHTKNoteSummary"/>
      </w:pPr>
      <w:r>
        <w:t>교감 요약 | [CBETA 교감] 이본에는 一 없음</w:t>
      </w:r>
    </w:p>
    <w:p>
      <w:pPr>
        <w:pStyle w:val="SHTKNoteDetail"/>
      </w:pPr>
      <w:r>
        <w:t>• 교감 번호 | 0558024</w:t>
      </w:r>
    </w:p>
    <w:p>
      <w:pPr>
        <w:pStyle w:val="SHTKNoteDetail"/>
      </w:pPr>
      <w:r>
        <w:t>• 저본 독법 | 一 → ‘하나/첫째’</w:t>
      </w:r>
    </w:p>
    <w:p>
      <w:pPr>
        <w:pStyle w:val="SHTKNoteDetail"/>
      </w:pPr>
      <w:r>
        <w:t>• 이문 독법 | ∅ → ‘해당 성분 없음(탈락)’</w:t>
      </w:r>
    </w:p>
    <w:p>
      <w:pPr>
        <w:pStyle w:val="SHTKNoteDetail"/>
      </w:pPr>
      <w:r>
        <w:t>• 저본 기준 번역 | “이(異)라는 한 상은 시간을 드러내는 능력이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0558024.</w:t>
      </w:r>
    </w:p>
    <w:p>
      <w:pPr>
        <w:pStyle w:val="SHTKSourceText"/>
      </w:pPr>
      <w:r>
        <w:t>故此不說。正理論云。豈不但言一生．住．滅即知亦是墮一世中。</w:t>
      </w:r>
    </w:p>
    <w:p>
      <w:pPr>
        <w:pStyle w:val="SHTKTranslationText"/>
      </w:pPr>
      <w:r>
        <w:t>그러므로 여기서는 말하지 않는다. 《정리론》에서 말한다. 어찌 다만 함께 한 번 생하고 머물고 멸한다고만 말하여도 또한 한 세상에 떨어짐을 알 수 있지 않은가?</w:t>
      </w:r>
    </w:p>
    <w:p>
      <w:pPr>
        <w:pStyle w:val="SHTKSourceText"/>
      </w:pPr>
      <w:r>
        <w:t>雖[25]亦即知墮於一世。</w:t>
      </w:r>
    </w:p>
    <w:p>
      <w:pPr>
        <w:pStyle w:val="SHTKTranslationText"/>
      </w:pPr>
      <w:r>
        <w:t>비록 또한 곧 한 세상에 떨어짐을 알 수 있으나,</w:t>
      </w:r>
    </w:p>
    <w:p>
      <w:pPr>
        <w:pStyle w:val="SHTKNoteSummary"/>
      </w:pPr>
      <w:r>
        <w:t>교감 요약 | [CBETA 교감] 저본 亦 → 이문 亦而</w:t>
      </w:r>
    </w:p>
    <w:p>
      <w:pPr>
        <w:pStyle w:val="SHTKNoteDetail"/>
      </w:pPr>
      <w:r>
        <w:t>• 교감 번호 | 0558025</w:t>
      </w:r>
    </w:p>
    <w:p>
      <w:pPr>
        <w:pStyle w:val="SHTKNoteDetail"/>
      </w:pPr>
      <w:r>
        <w:t>• 저본 독법 | 亦 → ‘또한’</w:t>
      </w:r>
    </w:p>
    <w:p>
      <w:pPr>
        <w:pStyle w:val="SHTKNoteDetail"/>
      </w:pPr>
      <w:r>
        <w:t>• 이문 독법 | 亦而</w:t>
      </w:r>
    </w:p>
    <w:p>
      <w:pPr>
        <w:pStyle w:val="SHTKNoteDetail"/>
      </w:pPr>
      <w:r>
        <w:t>• 저본 기준 번역 | “비록 또한 곧 한 세상에 떨어짐을 알 수 있으나,”</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0558025.</w:t>
      </w:r>
    </w:p>
    <w:p>
      <w:pPr>
        <w:pStyle w:val="SHTKSourceText"/>
      </w:pPr>
      <w:r>
        <w:t>而猶未了此法與心過去．未來．亦不相離。或為顯示諸不生法述曰。雖言一生．住．滅即同一世。然未知彼生相之前。未來滅相之後。過去此法與心亦不相離。或諸不生不與心同一生．住．滅。</w:t>
      </w:r>
    </w:p>
    <w:p>
      <w:pPr>
        <w:pStyle w:val="SHTKTranslationText"/>
      </w:pPr>
      <w:r>
        <w:t>그래도 이 법과 마음이 과거와 미래에도 서로 떨어지지 않음을 아직 분명히 알 수 없다. 혹은 생기지 않는 여러 법을 드러내기 위한 것이다. 풀이하여 말한다. 비록 함께 한 번 생하고 머물고 멸한다고 말하면 곧 같은 한 세상임을 알 수 있으나, 그러나 아직 그 생상 이전의 미래와 멸상 이후의 과거에서도 이 법과 마음이 서로 떨어지지 않음을 알 수 없다. 또는 생기지 않는 여러 법은 마음과 함께 한 번 생하고 머물고 멸하는 것이 아니다.</w:t>
      </w:r>
    </w:p>
    <w:p>
      <w:pPr>
        <w:pStyle w:val="SHTKSourceText"/>
      </w:pPr>
      <w:r>
        <w:t>恐疑彼[＊]法非俱有因。</w:t>
      </w:r>
    </w:p>
    <w:p>
      <w:pPr>
        <w:pStyle w:val="SHTKTranslationText"/>
      </w:pPr>
      <w:r>
        <w:t>그 법이 구유인이 아니라고 의심할까 염려하므로,</w:t>
      </w:r>
    </w:p>
    <w:p>
      <w:pPr>
        <w:pStyle w:val="SHTKNoteSummary"/>
      </w:pPr>
      <w:r>
        <w:t>교감 요약 | [CBETA 교감] 甲·乙본에는 法 없음</w:t>
      </w:r>
    </w:p>
    <w:p>
      <w:pPr>
        <w:pStyle w:val="SHTKNoteDetail"/>
      </w:pPr>
      <w:r>
        <w:t>• 원교감 원문 | 法【大】＊，〔－〕【甲】【乙】＊</w:t>
      </w:r>
    </w:p>
    <w:p>
      <w:pPr>
        <w:pStyle w:val="SHTKNoteDetail"/>
      </w:pPr>
      <w:r>
        <w:t>• 해당 번역 | “그 법이 구유인이 아니라고 의심할까 염려하므로,”</w:t>
      </w:r>
    </w:p>
    <w:p>
      <w:pPr>
        <w:pStyle w:val="SHTKNoteDetail"/>
      </w:pPr>
      <w:r>
        <w:t>• 번역 영향 판정 | [의미 차이 있음]</w:t>
      </w:r>
    </w:p>
    <w:p>
      <w:pPr>
        <w:pStyle w:val="SHTKNoteDetail"/>
      </w:pPr>
      <w:r>
        <w:t>• 출처 | CBETA T41n1822, 교감 번호 0558016.</w:t>
      </w:r>
    </w:p>
    <w:p>
      <w:pPr>
        <w:pStyle w:val="SHTKSourceText"/>
      </w:pPr>
      <w:r>
        <w:t>故言墮一世也正理論云。若爾但應言墮一世。不爾應不令知定墮一世述曰。若直言墮一世。即不令知定墮一世。</w:t>
      </w:r>
    </w:p>
    <w:p>
      <w:pPr>
        <w:pStyle w:val="SHTKTranslationText"/>
      </w:pPr>
      <w:r>
        <w:t>‘한 세상에 떨어진다’고 말한 것이다. 《정리론》에서 말한다. 그렇다면 다만 ‘한 세상에 떨어진다’고 말해야 할 것이다. 그렇지 않다면 반드시 한 세상에 떨어진다는 것을 알게 하지 못할 것이다. 풀이하여 말한다. 만약 곧바로 ‘한 세상에 떨어진다’고만 말한다면, 곧 반드시 한 세상에 떨어짐을 알게 하지 못한다.</w:t>
      </w:r>
    </w:p>
    <w:p>
      <w:pPr>
        <w:pStyle w:val="SHTKSourceText"/>
      </w:pPr>
      <w:r>
        <w:t>以同未[1]來後時若生即不同世。</w:t>
      </w:r>
    </w:p>
    <w:p>
      <w:pPr>
        <w:pStyle w:val="SHTKTranslationText"/>
      </w:pPr>
      <w:r>
        <w:t>같이 미래에 있다가 뒤의 어느 때에 생기면 곧 같은 세상이 아니게 되기 때문이다.</w:t>
      </w:r>
    </w:p>
    <w:p>
      <w:pPr>
        <w:pStyle w:val="SHTKNoteSummary"/>
      </w:pPr>
      <w:r>
        <w:t>교감 요약 | [CBETA 교감] 저본 來 → 이문 來法</w:t>
      </w:r>
    </w:p>
    <w:p>
      <w:pPr>
        <w:pStyle w:val="SHTKNoteDetail"/>
      </w:pPr>
      <w:r>
        <w:t>• 교감 번호 | 0559001</w:t>
      </w:r>
    </w:p>
    <w:p>
      <w:pPr>
        <w:pStyle w:val="SHTKNoteDetail"/>
      </w:pPr>
      <w:r>
        <w:t>• 저본 독법 | 來</w:t>
      </w:r>
    </w:p>
    <w:p>
      <w:pPr>
        <w:pStyle w:val="SHTKNoteDetail"/>
      </w:pPr>
      <w:r>
        <w:t>• 이문 독법 | 來法</w:t>
      </w:r>
    </w:p>
    <w:p>
      <w:pPr>
        <w:pStyle w:val="SHTKNoteDetail"/>
      </w:pPr>
      <w:r>
        <w:t>• 저본 기준 번역 | “같이 미래에 있다가 뒤의 어느 때에 생기면 곧 같은 세상이 아니게 되기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0559001.</w:t>
      </w:r>
    </w:p>
    <w:p>
      <w:pPr>
        <w:pStyle w:val="SHTKSourceText"/>
      </w:pPr>
      <w:r>
        <w:t>雖先同世後非同世。若不言同生．滅等。即不令知定墮一世。更言一生．滅等。知定一世必無先後。論。由果等者至及一等流。此開果為三也。正理論云。豈不等流．異熟亦是一果攝。</w:t>
      </w:r>
    </w:p>
    <w:p>
      <w:pPr>
        <w:pStyle w:val="SHTKTranslationText"/>
      </w:pPr>
      <w:r>
        <w:t>비록 먼저는 같은 세상이지만 뒤에는 같은 세상이 아닐 수 있다. 만약 함께 생하고 멸한다는 것 등을 말하지 않는다면, 곧 반드시 한 세상에 떨어진다는 것을 알게 하지 못한다. 다시 함께 한 번 생하고 멸한다는 것 등을 말함으로써, 반드시 한 세상이며 반드시 앞뒤가 없음을 알게 한다. 논에서 “과가 같음에 의한 것이란 … 또한 하나의 등류이다.”에 이르기까지이다. 이는 과를 셋으로 나눈 것이다. 《정리론》에서 말한다. 등류과와 이숙과도 또한 ‘하나의 과’에 포함되지 않는가?</w:t>
      </w:r>
    </w:p>
    <w:p>
      <w:pPr>
        <w:pStyle w:val="SHTKSourceText"/>
      </w:pPr>
      <w:r>
        <w:t>如何一果外說[2]異熟．等流耶。</w:t>
      </w:r>
    </w:p>
    <w:p>
      <w:pPr>
        <w:pStyle w:val="SHTKTranslationText"/>
      </w:pPr>
      <w:r>
        <w:t>어찌하여 하나의 과 밖에서 따로 이숙과 등류를 말하는가?</w:t>
      </w:r>
    </w:p>
    <w:p>
      <w:pPr>
        <w:pStyle w:val="SHTKNoteSummary"/>
      </w:pPr>
      <w:r>
        <w:t>교감 요약 | [CBETA 교감] 저본 異熟、等流 → 이문 等流異熟</w:t>
      </w:r>
    </w:p>
    <w:p>
      <w:pPr>
        <w:pStyle w:val="SHTKNoteDetail"/>
      </w:pPr>
      <w:r>
        <w:t>• 교감 번호 | 0559002</w:t>
      </w:r>
    </w:p>
    <w:p>
      <w:pPr>
        <w:pStyle w:val="SHTKNoteDetail"/>
      </w:pPr>
      <w:r>
        <w:t>• 저본 독법 | 異熟、等流</w:t>
      </w:r>
    </w:p>
    <w:p>
      <w:pPr>
        <w:pStyle w:val="SHTKNoteDetail"/>
      </w:pPr>
      <w:r>
        <w:t>• 이문 독법 | 等流異熟</w:t>
      </w:r>
    </w:p>
    <w:p>
      <w:pPr>
        <w:pStyle w:val="SHTKNoteDetail"/>
      </w:pPr>
      <w:r>
        <w:t>• 저본 기준 번역 | “어찌하여 하나의 과 밖에서 따로 이숙과 등류를 말하는가?”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0559002.</w:t>
      </w:r>
    </w:p>
    <w:p>
      <w:pPr>
        <w:pStyle w:val="SHTKSourceText"/>
      </w:pPr>
      <w:r>
        <w:t>實爾。此中言一果者。但攝士用及離繫果。豈不此言通故亦攝等流．異熟。雖言亦攝。非此所明。然士用果總有四種。俱生．無間．隔越．不生。此顯與因非俱有果。為遮唯執與因俱生和合聚中有士用果。此和合聚互為果故。自非自體士用果故。即顯非彼俱起和合。士用果中有一果義。是故別舉等流．異熟准此論文。遮同時果。非彼欲取無間．隔越士用果也。</w:t>
      </w:r>
    </w:p>
    <w:p>
      <w:pPr>
        <w:pStyle w:val="SHTKTranslationText"/>
      </w:pPr>
      <w:r>
        <w:t>실로 그러하다. 여기서 말하는 ‘하나의 과’란, 다만 사용과와 이계과만을 포섭한다. 어찌 이 말은 뜻이 통하므로 등류과와 이숙과도 포섭하지 않는가? 비록 말로는 또한 포섭하지만, 여기에서 밝히려는 바는 아니다. 그러나 사용과에는 모두 네 종류가 있다. 구생·무간·격월·불생이다. 이는 인과 함께하지 않는 과가 있음을 드러낸다. 오직 인과 함께 생한 화합취 안에만 사용과가 있다고 집착하는 것을 막기 위한 것이다. 이 화합취는 서로 과가 되기 때문이다. 자기 자체가 자기 자신의 사용과는 아니기 때문이다. 곧 그것이 함께 일어난 화합만을 뜻하는 것이 아님을 드러낸다. 사용과 가운데 ‘하나의 과’라는 뜻이 있다. 그러므로 등류와 이숙을 따로 든 것이다. 이 논문에 준하면, 동시의 과를 차단한 것이다. 그가 무간·격월의 사용과를 취하려는 것은 아니다.</w:t>
      </w:r>
    </w:p>
    <w:p>
      <w:pPr>
        <w:pStyle w:val="SHTKPositionMarker"/>
      </w:pPr>
      <w:bookmarkStart w:id="1337" w:name="loc_0559a23"/>
      <w:bookmarkEnd w:id="1337"/>
      <w:r>
        <w:t>[0559a23]</w:t>
      </w:r>
    </w:p>
    <w:p>
      <w:pPr>
        <w:pStyle w:val="SHTKSourceText"/>
      </w:pPr>
      <w:r>
        <w:t>論。應知此中至其義不同。明時．果義異也時是顯俱。果是顯共。</w:t>
      </w:r>
    </w:p>
    <w:p>
      <w:pPr>
        <w:pStyle w:val="SHTKTranslationText"/>
      </w:pPr>
      <w:r>
        <w:t>논에서 “마땅히 이 가운데 … 그 뜻이 같지 않음을 알아야 한다.”에 이르기까지이다. 시간과 과의 뜻이 다름을 밝힌다. 시간은 함께함을 드러내고, 과는 공동임을 드러낸다.</w:t>
      </w:r>
    </w:p>
    <w:p>
      <w:pPr>
        <w:pStyle w:val="SHTKPositionMarker"/>
      </w:pPr>
      <w:bookmarkStart w:id="1338" w:name="loc_0559a25"/>
      <w:bookmarkEnd w:id="1338"/>
      <w:r>
        <w:t>[0559a25]</w:t>
      </w:r>
    </w:p>
    <w:p>
      <w:pPr>
        <w:pStyle w:val="SHTKSourceText"/>
      </w:pPr>
      <w:r>
        <w:t>論。由善等者至無記性故。此明性等分為三也。通前為十。</w:t>
      </w:r>
    </w:p>
    <w:p>
      <w:pPr>
        <w:pStyle w:val="SHTKTranslationText"/>
      </w:pPr>
      <w:r>
        <w:t>논에서 “선 등의 성품에 의한 것이란 … 무기성이기 때문이다.”에 이르기까지이다. 이는 성품의 같음을 셋으로 나눈 것이다. 앞의 것과 합하면 열 가지가 된다.</w:t>
      </w:r>
    </w:p>
    <w:p>
      <w:pPr>
        <w:pStyle w:val="SHTKPositionMarker"/>
      </w:pPr>
      <w:bookmarkStart w:id="1339" w:name="loc_0559a26"/>
      <w:bookmarkEnd w:id="1339"/>
      <w:r>
        <w:t>[0559a26]</w:t>
      </w:r>
    </w:p>
    <w:p>
      <w:pPr>
        <w:pStyle w:val="SHTKSourceText"/>
      </w:pPr>
      <w:r>
        <w:t>論。由此十因名心隨轉。此總結也。</w:t>
      </w:r>
    </w:p>
    <w:p>
      <w:pPr>
        <w:pStyle w:val="SHTKTranslationText"/>
      </w:pPr>
      <w:r>
        <w:t>논에서 말한다. “이 열 가지 인연에 의해 심수전이라 이름한다.” 이는 총결한 것이다.</w:t>
      </w:r>
    </w:p>
    <w:p>
      <w:pPr>
        <w:pStyle w:val="SHTKPositionMarker"/>
      </w:pPr>
      <w:bookmarkStart w:id="1340" w:name="loc_0559a27"/>
      <w:bookmarkEnd w:id="1340"/>
      <w:r>
        <w:t>[0559a27]</w:t>
      </w:r>
    </w:p>
    <w:p>
      <w:pPr>
        <w:pStyle w:val="SHTKSourceText"/>
      </w:pPr>
      <w:r>
        <w:t>論。此中心王至為心俱有因。指法明因多小。文中有二。一述正義。二敘異說。此文初也心王極多。謂初定心有十大地。及善地欣．厭隨一。及尋與伺。定共七支。總三十一法。并大．小相總二百七十九法。</w:t>
      </w:r>
    </w:p>
    <w:p>
      <w:pPr>
        <w:pStyle w:val="SHTKTranslationText"/>
      </w:pPr>
      <w:r>
        <w:t>논에서 “이 가운데 심왕은 … 마음의 구유인이 된다.”에 이르기까지이다. 법을 지적하여 인이 많고 적음을 밝힌다. 문장은 둘이다. 첫째는 바른 뜻을 서술하고, 둘째는 다른 설을 서술한다. 이 문장은 첫째이다. 심왕이 구유인이 되는 법이 극히 많은 경우는, 곧 초정려의 마음에 십대지법이 있고, 선지법과 흔·염 가운데 하나가 있으며, 또 심과 사가 있고, 정공의 일곱 지분이 있어, 모두 서른한 법이다. 대상과 소상을 합하면 모두 이백칠십구 법이다.</w:t>
      </w:r>
    </w:p>
    <w:p>
      <w:pPr>
        <w:pStyle w:val="SHTKSourceText"/>
      </w:pPr>
      <w:r>
        <w:t>心[3]已與[＊]一百五十八法為[4]因</w:t>
      </w:r>
    </w:p>
    <w:p>
      <w:pPr>
        <w:pStyle w:val="SHTKTranslationText"/>
      </w:pPr>
      <w:r>
        <w:t>마음은 이미 그 가운데 백오십팔 법과 인이 된다.</w:t>
      </w:r>
    </w:p>
    <w:p>
      <w:pPr>
        <w:pStyle w:val="SHTKNoteSummary"/>
      </w:pPr>
      <w:r>
        <w:t>교감 요약 | [CBETA 교감] 저본 已 → 이문 王</w:t>
      </w:r>
    </w:p>
    <w:p>
      <w:pPr>
        <w:pStyle w:val="SHTKNoteDetail"/>
      </w:pPr>
      <w:r>
        <w:t>• 교감 번호 | 0559003</w:t>
      </w:r>
    </w:p>
    <w:p>
      <w:pPr>
        <w:pStyle w:val="SHTKNoteDetail"/>
      </w:pPr>
      <w:r>
        <w:t>• 저본 독법 | 已 → ‘이미’</w:t>
      </w:r>
    </w:p>
    <w:p>
      <w:pPr>
        <w:pStyle w:val="SHTKNoteDetail"/>
      </w:pPr>
      <w:r>
        <w:t>• 이문 독법 | 王 → ‘왕’</w:t>
      </w:r>
    </w:p>
    <w:p>
      <w:pPr>
        <w:pStyle w:val="SHTKNoteDetail"/>
      </w:pPr>
      <w:r>
        <w:t>• 저본 기준 번역 | “마음은 이미 그 가운데 백오십팔 법과 인이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0559003.</w:t>
      </w:r>
    </w:p>
    <w:p>
      <w:pPr>
        <w:pStyle w:val="SHTKNoteSummary"/>
      </w:pPr>
      <w:r>
        <w:t>교감 요약 | [상호참조] 이 [＊]는 CBETA가 붙인 참조 표지로, 따로 적용할 이문은 없다.</w:t>
      </w:r>
    </w:p>
    <w:p>
      <w:pPr>
        <w:pStyle w:val="SHTKNoteDetail"/>
      </w:pPr>
      <w:r>
        <w:t>• 해당 번역 | “마음은 이미 그 가운데 백오십팔 법과 인이 된다.”</w:t>
      </w:r>
    </w:p>
    <w:p>
      <w:pPr>
        <w:pStyle w:val="SHTKNoteDetail"/>
      </w:pPr>
      <w:r>
        <w:t>• 번역 영향 판정 | [판단 유보]</w:t>
      </w:r>
    </w:p>
    <w:p>
      <w:pPr>
        <w:pStyle w:val="SHTKNoteSummary"/>
      </w:pPr>
      <w:r>
        <w:t>교감 요약 | [CBETA 교감] 저본 因 → 이문 俱有因</w:t>
      </w:r>
    </w:p>
    <w:p>
      <w:pPr>
        <w:pStyle w:val="SHTKNoteDetail"/>
      </w:pPr>
      <w:r>
        <w:t>• 교감 번호 | 0559004</w:t>
      </w:r>
    </w:p>
    <w:p>
      <w:pPr>
        <w:pStyle w:val="SHTKNoteDetail"/>
      </w:pPr>
      <w:r>
        <w:t>• 저본 독법 | 因 → ‘원인/인’</w:t>
      </w:r>
    </w:p>
    <w:p>
      <w:pPr>
        <w:pStyle w:val="SHTKNoteDetail"/>
      </w:pPr>
      <w:r>
        <w:t>• 이문 독법 | 俱有因</w:t>
      </w:r>
    </w:p>
    <w:p>
      <w:pPr>
        <w:pStyle w:val="SHTKNoteDetail"/>
      </w:pPr>
      <w:r>
        <w:t>• 저본 기준 번역 | “마음은 이미 그 가운데 백오십팔 법과 인이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0559004.</w:t>
      </w:r>
    </w:p>
    <w:p>
      <w:pPr>
        <w:pStyle w:val="SHTKSourceText"/>
      </w:pPr>
      <w:r>
        <w:t>極少謂二定已上無覆無記心唯有十一法。并大．小相有九十九法。心王與五十八法為俱有因有人云。心王望九十八法中。</w:t>
      </w:r>
    </w:p>
    <w:p>
      <w:pPr>
        <w:pStyle w:val="SHTKTranslationText"/>
      </w:pPr>
      <w:r>
        <w:t>극히 적은 경우는 제2정려 이상에서 무부무기의 마음에 오직 열한 법만 있는 것이다. 대상과 소상을 합하면 아흔아홉 법이다. 심왕은 쉰여덟 법과 구유인이 된다. 어떤 이는 말한다. 심왕은 아흔여덟 법 가운데를 바라볼 때,</w:t>
      </w:r>
    </w:p>
    <w:p>
      <w:pPr>
        <w:pStyle w:val="SHTKSourceText"/>
      </w:pPr>
      <w:r>
        <w:t>極少[5]猶與五十八法為俱有因者謬也。</w:t>
      </w:r>
    </w:p>
    <w:p>
      <w:pPr>
        <w:pStyle w:val="SHTKTranslationText"/>
      </w:pPr>
      <w:r>
        <w:t>극히 적어도 오히려 쉰여덟 법과 구유인이 된다고 한 것은 잘못이다.</w:t>
      </w:r>
    </w:p>
    <w:p>
      <w:pPr>
        <w:pStyle w:val="SHTKNoteSummary"/>
      </w:pPr>
      <w:r>
        <w:t>교감 요약 | [CBETA 교감] 저본 猶 → 이문 攝</w:t>
      </w:r>
    </w:p>
    <w:p>
      <w:pPr>
        <w:pStyle w:val="SHTKNoteDetail"/>
      </w:pPr>
      <w:r>
        <w:t>• 교감 번호 | 0559005</w:t>
      </w:r>
    </w:p>
    <w:p>
      <w:pPr>
        <w:pStyle w:val="SHTKNoteDetail"/>
      </w:pPr>
      <w:r>
        <w:t>• 저본 독법 | 猶 → ‘오히려/마치’</w:t>
      </w:r>
    </w:p>
    <w:p>
      <w:pPr>
        <w:pStyle w:val="SHTKNoteDetail"/>
      </w:pPr>
      <w:r>
        <w:t>• 이문 독법 | 攝 → ‘포섭하다’</w:t>
      </w:r>
    </w:p>
    <w:p>
      <w:pPr>
        <w:pStyle w:val="SHTKNoteDetail"/>
      </w:pPr>
      <w:r>
        <w:t>• 저본 기준 번역 | “극히 적어도 오히려 쉰여덟 법과 구유인이 된다고 한 것은 잘못이다.”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0559005.</w:t>
      </w:r>
    </w:p>
    <w:p>
      <w:pPr>
        <w:pStyle w:val="SHTKSourceText"/>
      </w:pPr>
      <w:r>
        <w:t>若爾九十八法中極多與幾為因。顯宗第九云。本相與法其力等故同其本法為俱有因。</w:t>
      </w:r>
    </w:p>
    <w:p>
      <w:pPr>
        <w:pStyle w:val="SHTKTranslationText"/>
      </w:pPr>
      <w:r>
        <w:t>그렇다면 아흔여덟 법 가운데 극히 많은 경우에는 몇 법과 인이 되는가? 《현종론》 제9에서 말한다. 본상은 그 법과 힘이 같으므로, 그 본법과 같이 구유인이 된다.</w:t>
      </w:r>
    </w:p>
    <w:p>
      <w:pPr>
        <w:pStyle w:val="SHTKSourceText"/>
      </w:pPr>
      <w:r>
        <w:t>[6]隨於一有功能故。</w:t>
      </w:r>
    </w:p>
    <w:p>
      <w:pPr>
        <w:pStyle w:val="SHTKTranslationText"/>
      </w:pPr>
      <w:r>
        <w:t>수상은 한 법에 대해서만 작용하는 능력이 있으므로,</w:t>
      </w:r>
    </w:p>
    <w:p>
      <w:pPr>
        <w:pStyle w:val="SHTKNoteSummary"/>
      </w:pPr>
      <w:r>
        <w:t>교감 요약 | [CBETA 교감] 저본 隨 → 이문 隨相</w:t>
      </w:r>
    </w:p>
    <w:p>
      <w:pPr>
        <w:pStyle w:val="SHTKNoteDetail"/>
      </w:pPr>
      <w:r>
        <w:t>• 교감 번호 | 0559006</w:t>
      </w:r>
    </w:p>
    <w:p>
      <w:pPr>
        <w:pStyle w:val="SHTKNoteDetail"/>
      </w:pPr>
      <w:r>
        <w:t>• 저본 독법 | 隨 → ‘따르다’</w:t>
      </w:r>
    </w:p>
    <w:p>
      <w:pPr>
        <w:pStyle w:val="SHTKNoteDetail"/>
      </w:pPr>
      <w:r>
        <w:t>• 이문 독법 | 隨相 → ‘따르다 / 상/모양’</w:t>
      </w:r>
    </w:p>
    <w:p>
      <w:pPr>
        <w:pStyle w:val="SHTKNoteDetail"/>
      </w:pPr>
      <w:r>
        <w:t>• 저본 기준 번역 | “수상은 한 법에 대해서만 작용하는 능력이 있으므로,”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0559006.</w:t>
      </w:r>
    </w:p>
    <w:p>
      <w:pPr>
        <w:pStyle w:val="SHTKSourceText"/>
      </w:pPr>
      <w:r>
        <w:t>唯與所相為俱有因。正理論云。何緣心隨相非心俱有因。不由彼力心得生故。非心與彼互為果故。聚中多分非彼果故。即由如是所說多因。隨相不名心隨轉法上文指釋即此文是</w:t>
      </w:r>
    </w:p>
    <w:p>
      <w:pPr>
        <w:pStyle w:val="SHTKTranslationText"/>
      </w:pPr>
      <w:r>
        <w:t>오직 자신이 상을 나타내는 그 법과만 구유인이 된다. 《정리론》에서 말한다. 무슨 까닭에 마음의 수상은 마음의 구유인이 아닌가? 그 힘으로 말미암아 마음이 생기는 것이 아니기 때문이다. 마음과 그것이 서로 과가 되는 것이 아니기 때문이다. 화합취 가운데 대부분이 그것의 과가 아니기 때문이다. 바로 이와 같이 말한 여러 이유 때문에, 수상은 심수전법이라고 이름하지 않는다. 앞 문장에서 지시하여 풀이한 것이 바로 이 문장이다.</w:t>
      </w:r>
    </w:p>
    <w:p>
      <w:pPr>
        <w:pStyle w:val="SHTKSourceText"/>
      </w:pPr>
      <w:r>
        <w:t>若爾[7]云何心能與彼為俱有因。</w:t>
      </w:r>
    </w:p>
    <w:p>
      <w:pPr>
        <w:pStyle w:val="SHTKTranslationText"/>
      </w:pPr>
      <w:r>
        <w:t>그렇다면 어떻게 마음은 그것의 구유인이 될 수 있는가?</w:t>
      </w:r>
    </w:p>
    <w:p>
      <w:pPr>
        <w:pStyle w:val="SHTKNoteSummary"/>
      </w:pPr>
      <w:r>
        <w:t>교감 요약 | [CBETA 교감] 저본 云 → 이문 者</w:t>
      </w:r>
    </w:p>
    <w:p>
      <w:pPr>
        <w:pStyle w:val="SHTKNoteDetail"/>
      </w:pPr>
      <w:r>
        <w:t>• 교감 번호 | 0559007</w:t>
      </w:r>
    </w:p>
    <w:p>
      <w:pPr>
        <w:pStyle w:val="SHTKNoteDetail"/>
      </w:pPr>
      <w:r>
        <w:t>• 저본 독법 | 云 → ‘말하다’</w:t>
      </w:r>
    </w:p>
    <w:p>
      <w:pPr>
        <w:pStyle w:val="SHTKNoteDetail"/>
      </w:pPr>
      <w:r>
        <w:t>• 이문 독법 | 者 → ‘…하는 자/것’</w:t>
      </w:r>
    </w:p>
    <w:p>
      <w:pPr>
        <w:pStyle w:val="SHTKNoteDetail"/>
      </w:pPr>
      <w:r>
        <w:t>• 저본 기준 번역 | “그렇다면 어떻게 마음은 그것의 구유인이 될 수 있는가?”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0559007.</w:t>
      </w:r>
    </w:p>
    <w:p>
      <w:pPr>
        <w:pStyle w:val="SHTKSourceText"/>
      </w:pPr>
      <w:r>
        <w:t>由隨心王生等諸位彼得轉[8]故。</w:t>
      </w:r>
    </w:p>
    <w:p>
      <w:pPr>
        <w:pStyle w:val="SHTKTranslationText"/>
      </w:pPr>
      <w:r>
        <w:t>심왕이 생하는 등의 여러 위를 따라 그것도 전할 수 있기 때문이다.</w:t>
      </w:r>
    </w:p>
    <w:p>
      <w:pPr>
        <w:pStyle w:val="SHTKNoteSummary"/>
      </w:pPr>
      <w:r>
        <w:t>교감 요약 | [CBETA 교감] 저본 故 → 이문 故後</w:t>
      </w:r>
    </w:p>
    <w:p>
      <w:pPr>
        <w:pStyle w:val="SHTKNoteDetail"/>
      </w:pPr>
      <w:r>
        <w:t>• 교감 번호 | 0559008</w:t>
      </w:r>
    </w:p>
    <w:p>
      <w:pPr>
        <w:pStyle w:val="SHTKNoteDetail"/>
      </w:pPr>
      <w:r>
        <w:t>• 저본 독법 | 故 → ‘그러므로/…때문에’</w:t>
      </w:r>
    </w:p>
    <w:p>
      <w:pPr>
        <w:pStyle w:val="SHTKNoteDetail"/>
      </w:pPr>
      <w:r>
        <w:t>• 이문 독법 | 故後 → ‘그러므로/…때문에 / 뒤/그 뒤’</w:t>
      </w:r>
    </w:p>
    <w:p>
      <w:pPr>
        <w:pStyle w:val="SHTKNoteDetail"/>
      </w:pPr>
      <w:r>
        <w:t>• 저본 기준 번역 | “심왕이 생하는 등의 여러 위를 따라 그것도 전할 수 있기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0559008.</w:t>
      </w:r>
    </w:p>
    <w:p>
      <w:pPr>
        <w:pStyle w:val="SHTKPositionMarker"/>
      </w:pPr>
      <w:bookmarkStart w:id="1341" w:name="loc_0559b16"/>
      <w:bookmarkEnd w:id="1341"/>
      <w:r>
        <w:t>[0559b16]</w:t>
      </w:r>
    </w:p>
    <w:p>
      <w:pPr>
        <w:pStyle w:val="SHTKSourceText"/>
      </w:pPr>
      <w:r>
        <w:t>論。有說至并心本相。第二敘異說也。</w:t>
      </w:r>
    </w:p>
    <w:p>
      <w:pPr>
        <w:pStyle w:val="SHTKTranslationText"/>
      </w:pPr>
      <w:r>
        <w:t>논에서 “어떤 이는 말한다 … 및 마음의 본상이다.”에 이르기까지이다. 둘째로 다른 설을 서술한 것이다.</w:t>
      </w:r>
    </w:p>
    <w:p>
      <w:pPr>
        <w:pStyle w:val="SHTKSourceText"/>
      </w:pPr>
      <w:r>
        <w:t>此師[9]授義與前不同。</w:t>
      </w:r>
    </w:p>
    <w:p>
      <w:pPr>
        <w:pStyle w:val="SHTKTranslationText"/>
      </w:pPr>
      <w:r>
        <w:t>이 논사의 뜻은 앞과 같지 않다.</w:t>
      </w:r>
    </w:p>
    <w:p>
      <w:pPr>
        <w:pStyle w:val="SHTKNoteSummary"/>
      </w:pPr>
      <w:r>
        <w:t>교감 요약 | [CBETA 교감] 저본 授 → 이문 據</w:t>
      </w:r>
    </w:p>
    <w:p>
      <w:pPr>
        <w:pStyle w:val="SHTKNoteDetail"/>
      </w:pPr>
      <w:r>
        <w:t>• 교감 번호 | 0559009</w:t>
      </w:r>
    </w:p>
    <w:p>
      <w:pPr>
        <w:pStyle w:val="SHTKNoteDetail"/>
      </w:pPr>
      <w:r>
        <w:t>• 저본 독법 | 授</w:t>
      </w:r>
    </w:p>
    <w:p>
      <w:pPr>
        <w:pStyle w:val="SHTKNoteDetail"/>
      </w:pPr>
      <w:r>
        <w:t>• 이문 독법 | 據</w:t>
      </w:r>
    </w:p>
    <w:p>
      <w:pPr>
        <w:pStyle w:val="SHTKNoteDetail"/>
      </w:pPr>
      <w:r>
        <w:t>• 저본 기준 번역 | “이 논사의 뜻은 앞과 같지 않다.”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0559009.</w:t>
      </w:r>
    </w:p>
    <w:p>
      <w:pPr>
        <w:pStyle w:val="SHTKSourceText"/>
      </w:pPr>
      <w:r>
        <w:t>唯取隣近以為因也。</w:t>
      </w:r>
    </w:p>
    <w:p>
      <w:pPr>
        <w:pStyle w:val="SHTKTranslationText"/>
      </w:pPr>
      <w:r>
        <w:t>오직 가장 가까운 것만을 취해 인으로 삼는다.</w:t>
      </w:r>
    </w:p>
    <w:p>
      <w:pPr>
        <w:pStyle w:val="SHTKPositionMarker"/>
      </w:pPr>
      <w:bookmarkStart w:id="1342" w:name="loc_0559b18"/>
      <w:bookmarkEnd w:id="1342"/>
      <w:r>
        <w:t>[0559b18]</w:t>
      </w:r>
    </w:p>
    <w:p>
      <w:pPr>
        <w:pStyle w:val="SHTKSourceText"/>
      </w:pPr>
      <w:r>
        <w:t>論。此說非善。此總非也。</w:t>
      </w:r>
    </w:p>
    <w:p>
      <w:pPr>
        <w:pStyle w:val="SHTKTranslationText"/>
      </w:pPr>
      <w:r>
        <w:t>논에서 말한다. “이 설은 좋지 않다.” 이는 전체적으로 그 설을 부정한 것이다.</w:t>
      </w:r>
    </w:p>
    <w:p>
      <w:pPr>
        <w:pStyle w:val="SHTKPositionMarker"/>
      </w:pPr>
      <w:bookmarkStart w:id="1343" w:name="loc_0559b19"/>
      <w:bookmarkEnd w:id="1343"/>
      <w:r>
        <w:t>[0559b19]</w:t>
      </w:r>
    </w:p>
    <w:p>
      <w:pPr>
        <w:pStyle w:val="SHTKSourceText"/>
      </w:pPr>
      <w:r>
        <w:t>論。所以者何。</w:t>
      </w:r>
    </w:p>
    <w:p>
      <w:pPr>
        <w:pStyle w:val="SHTKTranslationText"/>
      </w:pPr>
      <w:r>
        <w:t>논에서 말한다. “그 까닭은 무엇인가?”</w:t>
      </w:r>
    </w:p>
    <w:p>
      <w:pPr>
        <w:pStyle w:val="SHTKSourceText"/>
      </w:pPr>
      <w:r>
        <w:t>問非所[10]以。</w:t>
      </w:r>
    </w:p>
    <w:p>
      <w:pPr>
        <w:pStyle w:val="SHTKTranslationText"/>
      </w:pPr>
      <w:r>
        <w:t>잘못이라고 한 까닭을 묻는다.</w:t>
      </w:r>
    </w:p>
    <w:p>
      <w:pPr>
        <w:pStyle w:val="SHTKNoteSummary"/>
      </w:pPr>
      <w:r>
        <w:t>교감 요약 | [CBETA 교감] 저본 以 → 이문 以也</w:t>
      </w:r>
    </w:p>
    <w:p>
      <w:pPr>
        <w:pStyle w:val="SHTKNoteDetail"/>
      </w:pPr>
      <w:r>
        <w:t>• 교감 번호 | 0559010</w:t>
      </w:r>
    </w:p>
    <w:p>
      <w:pPr>
        <w:pStyle w:val="SHTKNoteDetail"/>
      </w:pPr>
      <w:r>
        <w:t>• 저본 독법 | 以 → ‘…로써’</w:t>
      </w:r>
    </w:p>
    <w:p>
      <w:pPr>
        <w:pStyle w:val="SHTKNoteDetail"/>
      </w:pPr>
      <w:r>
        <w:t>• 이문 독법 | 以也</w:t>
      </w:r>
    </w:p>
    <w:p>
      <w:pPr>
        <w:pStyle w:val="SHTKNoteDetail"/>
      </w:pPr>
      <w:r>
        <w:t>• 저본 기준 번역 | “잘못이라고 한 까닭을 묻는다.”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0559010.</w:t>
      </w:r>
    </w:p>
    <w:p>
      <w:pPr>
        <w:pStyle w:val="SHTKPositionMarker"/>
      </w:pPr>
      <w:bookmarkStart w:id="1344" w:name="loc_0559b20"/>
      <w:bookmarkEnd w:id="1344"/>
      <w:r>
        <w:t>[0559b20]</w:t>
      </w:r>
    </w:p>
    <w:p>
      <w:pPr>
        <w:pStyle w:val="SHTKSourceText"/>
      </w:pPr>
      <w:r>
        <w:t>論。違品類[11]足至即所除法。</w:t>
      </w:r>
    </w:p>
    <w:p>
      <w:pPr>
        <w:pStyle w:val="SHTKTranslationText"/>
      </w:pPr>
      <w:r>
        <w:t>논에서 “《품류족론》에 어긋난다 … 곧 제외한 법이다.”에 이르기까지이다.</w:t>
      </w:r>
    </w:p>
    <w:p>
      <w:pPr>
        <w:pStyle w:val="SHTKNoteSummary"/>
      </w:pPr>
      <w:r>
        <w:t>교감 요약 | [CBETA 교감] 저본 足 → 이문 足論</w:t>
      </w:r>
    </w:p>
    <w:p>
      <w:pPr>
        <w:pStyle w:val="SHTKNoteDetail"/>
      </w:pPr>
      <w:r>
        <w:t>• 교감 번호 | 0559011</w:t>
      </w:r>
    </w:p>
    <w:p>
      <w:pPr>
        <w:pStyle w:val="SHTKNoteDetail"/>
      </w:pPr>
      <w:r>
        <w:t>• 저본 독법 | 足</w:t>
      </w:r>
    </w:p>
    <w:p>
      <w:pPr>
        <w:pStyle w:val="SHTKNoteDetail"/>
      </w:pPr>
      <w:r>
        <w:t>• 이문 독법 | 足論</w:t>
      </w:r>
    </w:p>
    <w:p>
      <w:pPr>
        <w:pStyle w:val="SHTKNoteDetail"/>
      </w:pPr>
      <w:r>
        <w:t>• 저본 기준 번역 | “논에서 “《품류족론》에 어긋난다 … 곧 제외한 법이다.”에 이르기까지이다.”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0559011.</w:t>
      </w:r>
    </w:p>
    <w:p>
      <w:pPr>
        <w:pStyle w:val="SHTKSourceText"/>
      </w:pPr>
      <w:r>
        <w:t>出違文也。若不廣述略意難知。前後引證句義別故。</w:t>
      </w:r>
    </w:p>
    <w:p>
      <w:pPr>
        <w:pStyle w:val="SHTKTranslationText"/>
      </w:pPr>
      <w:r>
        <w:t>어긋나는 논문을 제시한 것이다. 널리 서술하지 않으면 대략의 뜻을 알기 어렵다. 앞뒤에서 인용한 증문의 구절 뜻이 다르기 때문이다.</w:t>
      </w:r>
    </w:p>
    <w:p>
      <w:pPr>
        <w:pStyle w:val="SHTKSourceText"/>
      </w:pPr>
      <w:r>
        <w:t>依品類足論第十三[12]千問品中。</w:t>
      </w:r>
    </w:p>
    <w:p>
      <w:pPr>
        <w:pStyle w:val="SHTKTranslationText"/>
      </w:pPr>
      <w:r>
        <w:t>《품류족론》 제13의 〈천문품〉 가운데에서,</w:t>
      </w:r>
    </w:p>
    <w:p>
      <w:pPr>
        <w:pStyle w:val="SHTKNoteSummary"/>
      </w:pPr>
      <w:r>
        <w:t>교감 요약 | [CBETA 교감] 저본 千 → 이문 十</w:t>
      </w:r>
    </w:p>
    <w:p>
      <w:pPr>
        <w:pStyle w:val="SHTKNoteDetail"/>
      </w:pPr>
      <w:r>
        <w:t>• 교감 번호 | 0559012</w:t>
      </w:r>
    </w:p>
    <w:p>
      <w:pPr>
        <w:pStyle w:val="SHTKNoteDetail"/>
      </w:pPr>
      <w:r>
        <w:t>• 저본 독법 | 千 → ‘천’</w:t>
      </w:r>
    </w:p>
    <w:p>
      <w:pPr>
        <w:pStyle w:val="SHTKNoteDetail"/>
      </w:pPr>
      <w:r>
        <w:t>• 이문 독법 | 十 → ‘열/열째’</w:t>
      </w:r>
    </w:p>
    <w:p>
      <w:pPr>
        <w:pStyle w:val="SHTKNoteDetail"/>
      </w:pPr>
      <w:r>
        <w:t>• 저본 기준 번역 | “《품류족론》 제13의 〈천문품〉 가운데에서,”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0559012.</w:t>
      </w:r>
    </w:p>
    <w:p>
      <w:pPr>
        <w:pStyle w:val="SHTKSourceText"/>
      </w:pPr>
      <w:r>
        <w:t>將有身見對四諦為問[13]云。</w:t>
      </w:r>
    </w:p>
    <w:p>
      <w:pPr>
        <w:pStyle w:val="SHTKTranslationText"/>
      </w:pPr>
      <w:r>
        <w:t>장차 유신견을 사성제와 대조하여 묻기를,</w:t>
      </w:r>
    </w:p>
    <w:p>
      <w:pPr>
        <w:pStyle w:val="SHTKNoteSummary"/>
      </w:pPr>
      <w:r>
        <w:t>교감 요약 | [CBETA 교감] 저본 云 → 이문 言</w:t>
      </w:r>
    </w:p>
    <w:p>
      <w:pPr>
        <w:pStyle w:val="SHTKNoteDetail"/>
      </w:pPr>
      <w:r>
        <w:t>• 교감 번호 | 0559013</w:t>
      </w:r>
    </w:p>
    <w:p>
      <w:pPr>
        <w:pStyle w:val="SHTKNoteDetail"/>
      </w:pPr>
      <w:r>
        <w:t>• 저본 독법 | 云 → ‘말하다’</w:t>
      </w:r>
    </w:p>
    <w:p>
      <w:pPr>
        <w:pStyle w:val="SHTKNoteDetail"/>
      </w:pPr>
      <w:r>
        <w:t>• 이문 독법 | 言 → ‘말하다’</w:t>
      </w:r>
    </w:p>
    <w:p>
      <w:pPr>
        <w:pStyle w:val="SHTKNoteDetail"/>
      </w:pPr>
      <w:r>
        <w:t>• 저본 기준 번역 | “장차 유신견을 사성제와 대조하여 묻기를,”</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0559013.</w:t>
      </w:r>
    </w:p>
    <w:p>
      <w:pPr>
        <w:pStyle w:val="SHTKSourceText"/>
      </w:pPr>
      <w:r>
        <w:t>幾有身見為因非有身見因等者。</w:t>
      </w:r>
    </w:p>
    <w:p>
      <w:pPr>
        <w:pStyle w:val="SHTKTranslationText"/>
      </w:pPr>
      <w:r>
        <w:t>“몇 가지는 유신견을 인으로 삼으면서 유신견의 인은 아닌가?” 등이라고 하였다.</w:t>
      </w:r>
    </w:p>
    <w:p>
      <w:pPr>
        <w:pStyle w:val="SHTKSourceText"/>
      </w:pPr>
      <w:r>
        <w:t>[14]二非有身見為因。</w:t>
      </w:r>
    </w:p>
    <w:p>
      <w:pPr>
        <w:pStyle w:val="SHTKTranslationText"/>
      </w:pPr>
      <w:r>
        <w:t>둘은 유신견을 인으로 삼지 않고,</w:t>
      </w:r>
    </w:p>
    <w:p>
      <w:pPr>
        <w:pStyle w:val="SHTKNoteSummary"/>
      </w:pPr>
      <w:r>
        <w:t>교감 요약 | [CBETA 교감] 저본 二 → 이문 答二</w:t>
      </w:r>
    </w:p>
    <w:p>
      <w:pPr>
        <w:pStyle w:val="SHTKNoteDetail"/>
      </w:pPr>
      <w:r>
        <w:t>• 교감 번호 | 0559014</w:t>
      </w:r>
    </w:p>
    <w:p>
      <w:pPr>
        <w:pStyle w:val="SHTKNoteDetail"/>
      </w:pPr>
      <w:r>
        <w:t>• 저본 독법 | 二 → ‘둘’</w:t>
      </w:r>
    </w:p>
    <w:p>
      <w:pPr>
        <w:pStyle w:val="SHTKNoteDetail"/>
      </w:pPr>
      <w:r>
        <w:t>• 이문 독법 | 答二 → ‘답하다 / 둘’</w:t>
      </w:r>
    </w:p>
    <w:p>
      <w:pPr>
        <w:pStyle w:val="SHTKNoteDetail"/>
      </w:pPr>
      <w:r>
        <w:t>• 저본 기준 번역 | “둘은 유신견을 인으로 삼지 않고,”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0559014.</w:t>
      </w:r>
    </w:p>
    <w:p>
      <w:pPr>
        <w:pStyle w:val="SHTKSourceText"/>
      </w:pPr>
      <w:r>
        <w:t>非與有身見為因。二應分別(前二滅。道後二苦。集)謂苦聖諦或有身見為因非有身見因。或有身見為因亦有身見因。</w:t>
      </w:r>
    </w:p>
    <w:p>
      <w:pPr>
        <w:pStyle w:val="SHTKTranslationText"/>
      </w:pPr>
      <w:r>
        <w:t>유신견과도 서로 인이 되지 않는다. 둘은 마땅히 분별해야 한다. (앞의 둘은 멸제와 도제이고, 뒤의 둘은 고제와 집제이다.) 곧 고성제에는 유신견을 인으로 삼으면서 유신견의 인은 아닌 경우가 있고, 유신견을 인으로 삼으면서 또한 유신견의 인인 경우가 있으며,</w:t>
      </w:r>
    </w:p>
    <w:p>
      <w:pPr>
        <w:pStyle w:val="SHTKSourceText"/>
      </w:pPr>
      <w:r>
        <w:t>或非有身見為因非有身見[15]因。</w:t>
      </w:r>
    </w:p>
    <w:p>
      <w:pPr>
        <w:pStyle w:val="SHTKTranslationText"/>
      </w:pPr>
      <w:r>
        <w:t>유신견을 인으로 삼지 않으면서 또한 유신견의 인도 아닌 경우가 있다.</w:t>
      </w:r>
    </w:p>
    <w:p>
      <w:pPr>
        <w:pStyle w:val="SHTKNoteSummary"/>
      </w:pPr>
      <w:r>
        <w:t>교감 요약 | [CBETA 교감] 저본 因 → 이문 為因</w:t>
      </w:r>
    </w:p>
    <w:p>
      <w:pPr>
        <w:pStyle w:val="SHTKNoteDetail"/>
      </w:pPr>
      <w:r>
        <w:t>• 교감 번호 | 0559015</w:t>
      </w:r>
    </w:p>
    <w:p>
      <w:pPr>
        <w:pStyle w:val="SHTKNoteDetail"/>
      </w:pPr>
      <w:r>
        <w:t>• 저본 독법 | 因 → ‘원인/인’</w:t>
      </w:r>
    </w:p>
    <w:p>
      <w:pPr>
        <w:pStyle w:val="SHTKNoteDetail"/>
      </w:pPr>
      <w:r>
        <w:t>• 이문 독법 | 為因 → ‘…이다/…로 삼다 / 원인/인’</w:t>
      </w:r>
    </w:p>
    <w:p>
      <w:pPr>
        <w:pStyle w:val="SHTKNoteDetail"/>
      </w:pPr>
      <w:r>
        <w:t>• 저본 기준 번역 | “유신견을 인으로 삼지 않으면서 또한 유신견의 인도 아닌 경우가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0559015.</w:t>
      </w:r>
    </w:p>
    <w:p>
      <w:pPr>
        <w:pStyle w:val="SHTKSourceText"/>
      </w:pPr>
      <w:r>
        <w:t>[16]此中唯有三句別也。</w:t>
      </w:r>
    </w:p>
    <w:p>
      <w:pPr>
        <w:pStyle w:val="SHTKTranslationText"/>
      </w:pPr>
      <w:r>
        <w:t>이 가운데는 오직 세 구절의 차별만 있다.</w:t>
      </w:r>
    </w:p>
    <w:p>
      <w:pPr>
        <w:pStyle w:val="SHTKNoteSummary"/>
      </w:pPr>
      <w:r>
        <w:t>교감 요약 | [CBETA 교감] / 교감 0559016 • 원문: [16]此中唯有三句別也。 • 현재 번역: 이 가운데는 오직 세 구절의 차별만 있다.</w:t>
      </w:r>
    </w:p>
    <w:p>
      <w:pPr>
        <w:pStyle w:val="SHTKNoteDetail"/>
      </w:pPr>
      <w:r>
        <w:t>• 교감 번호 | 0559016</w:t>
      </w:r>
    </w:p>
    <w:p>
      <w:pPr>
        <w:pStyle w:val="SHTKNoteDetail"/>
      </w:pPr>
      <w:r>
        <w:t>• 저본 독법 | 此中唯有三句別也。無四句者，以身見是遍行因故。能生一切染污法染污法中，無能生身見不從身見生＋（者）【甲】【乙】生【大】，生者【甲】【乙】生生者，不染污法中復＝難【甲】【乙】復【大】，難【甲】【乙】復難無能生身見者。此中據因緣作論故</w:t>
      </w:r>
    </w:p>
    <w:p>
      <w:pPr>
        <w:pStyle w:val="SHTKNoteDetail"/>
      </w:pPr>
      <w:r>
        <w:t>• 이문 독법 | 此中唯有三句別也無四句者以身見是遍行因故能生一切染污法染污法中無能生身見不從身見生不染污法中復無能生身見者此中據因緣作論故</w:t>
      </w:r>
    </w:p>
    <w:p>
      <w:pPr>
        <w:pStyle w:val="SHTKNoteDetail"/>
      </w:pPr>
      <w:r>
        <w:t>• 저본 기준 번역 | “이 가운데는 오직 세 구절의 차별만 있다.”</w:t>
      </w:r>
    </w:p>
    <w:p>
      <w:pPr>
        <w:pStyle w:val="SHTKNoteDetail"/>
      </w:pPr>
      <w:r>
        <w:t>• 교감 해설 | 甲·乙본은 해당 61자를 본문이 아니라 협주(夾註)로 처리한다. 글자 내용은 보존되므로 번역 내용은 같고 문헌 층위만 다르다.</w:t>
      </w:r>
    </w:p>
    <w:p>
      <w:pPr>
        <w:pStyle w:val="SHTKNoteDetail"/>
      </w:pPr>
      <w:r>
        <w:t>• 번역 영향 판정 | [번역 차이 없음]</w:t>
      </w:r>
    </w:p>
    <w:p>
      <w:pPr>
        <w:pStyle w:val="SHTKNoteDetail"/>
      </w:pPr>
      <w:r>
        <w:t>• 출처 | CBETA T41n1822, 교감 번호 0559016.</w:t>
      </w:r>
    </w:p>
    <w:p>
      <w:pPr>
        <w:pStyle w:val="SHTKSourceText"/>
      </w:pPr>
      <w:r>
        <w:t>無四句者。以身見是遍行因故。</w:t>
      </w:r>
    </w:p>
    <w:p>
      <w:pPr>
        <w:pStyle w:val="SHTKTranslationText"/>
      </w:pPr>
      <w:r>
        <w:t>네 구절이 없는 것은, 유신견이 변행인이기 때문이다.</w:t>
      </w:r>
    </w:p>
    <w:p>
      <w:pPr>
        <w:pStyle w:val="SHTKSourceText"/>
      </w:pPr>
      <w:r>
        <w:t>能生一切染污[＊]法染污法中無能生身見不從身見[17]生。</w:t>
      </w:r>
    </w:p>
    <w:p>
      <w:pPr>
        <w:pStyle w:val="SHTKTranslationText"/>
      </w:pPr>
      <w:r>
        <w:t>모든 염오법을 낳을 수 있으므로, 염오법 가운데 유신견을 낳을 수 있으면서 유신견에서 생기지 않는 것은 없다.</w:t>
      </w:r>
    </w:p>
    <w:p>
      <w:pPr>
        <w:pStyle w:val="SHTKNoteSummary"/>
      </w:pPr>
      <w:r>
        <w:t>교감 요약 | [CBETA 교감] 저본 生 → 이문 生者</w:t>
      </w:r>
    </w:p>
    <w:p>
      <w:pPr>
        <w:pStyle w:val="SHTKNoteDetail"/>
      </w:pPr>
      <w:r>
        <w:t>• 교감 번호 | 0559017</w:t>
      </w:r>
    </w:p>
    <w:p>
      <w:pPr>
        <w:pStyle w:val="SHTKNoteDetail"/>
      </w:pPr>
      <w:r>
        <w:t>• 저본 독법 | 生 → ‘생기다’</w:t>
      </w:r>
    </w:p>
    <w:p>
      <w:pPr>
        <w:pStyle w:val="SHTKNoteDetail"/>
      </w:pPr>
      <w:r>
        <w:t>• 이문 독법 | 生者 → ‘생기다 / …하는 자/것’</w:t>
      </w:r>
    </w:p>
    <w:p>
      <w:pPr>
        <w:pStyle w:val="SHTKNoteDetail"/>
      </w:pPr>
      <w:r>
        <w:t>• 저본 기준 번역 | “모든 염오법을 낳을 수 있으므로, 염오법 가운데 유신견을 낳을 수 있으면서 유신견에서 생기지 않는 것은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0559017.</w:t>
      </w:r>
    </w:p>
    <w:p>
      <w:pPr>
        <w:pStyle w:val="SHTKNoteSummary"/>
      </w:pPr>
      <w:r>
        <w:t>교감 요약 | [CBETA 교감] 甲·乙본에는 法 없음</w:t>
      </w:r>
    </w:p>
    <w:p>
      <w:pPr>
        <w:pStyle w:val="SHTKNoteDetail"/>
      </w:pPr>
      <w:r>
        <w:t>• 원교감 원문 | 法【大】＊，〔－〕【甲】【乙】＊</w:t>
      </w:r>
    </w:p>
    <w:p>
      <w:pPr>
        <w:pStyle w:val="SHTKNoteDetail"/>
      </w:pPr>
      <w:r>
        <w:t>• 해당 번역 | “모든 염오법을 낳을 수 있으므로, 염오법 가운데 유신견을 낳을 수 있으면서 유신견에서 생기지 않는 것은 없다.”</w:t>
      </w:r>
    </w:p>
    <w:p>
      <w:pPr>
        <w:pStyle w:val="SHTKNoteDetail"/>
      </w:pPr>
      <w:r>
        <w:t>• 번역 영향 판정 | [의미 차이 있음]</w:t>
      </w:r>
    </w:p>
    <w:p>
      <w:pPr>
        <w:pStyle w:val="SHTKNoteDetail"/>
      </w:pPr>
      <w:r>
        <w:t>• 출처 | CBETA T41n1822, 교감 번호 0558016.</w:t>
      </w:r>
    </w:p>
    <w:p>
      <w:pPr>
        <w:pStyle w:val="SHTKSourceText"/>
      </w:pPr>
      <w:r>
        <w:t>不染污法中[18]復無能生身見者。</w:t>
      </w:r>
    </w:p>
    <w:p>
      <w:pPr>
        <w:pStyle w:val="SHTKTranslationText"/>
      </w:pPr>
      <w:r>
        <w:t>불염오법 가운데에도 다시 유신견을 낳을 수 있는 것은 없다.</w:t>
      </w:r>
    </w:p>
    <w:p>
      <w:pPr>
        <w:pStyle w:val="SHTKNoteSummary"/>
      </w:pPr>
      <w:r>
        <w:t>교감 요약 | [CBETA 교감] 저본 復 → 이문 難</w:t>
      </w:r>
    </w:p>
    <w:p>
      <w:pPr>
        <w:pStyle w:val="SHTKNoteDetail"/>
      </w:pPr>
      <w:r>
        <w:t>• 교감 번호 | 0559018</w:t>
      </w:r>
    </w:p>
    <w:p>
      <w:pPr>
        <w:pStyle w:val="SHTKNoteDetail"/>
      </w:pPr>
      <w:r>
        <w:t>• 저본 독법 | 復 → ‘다시/또’</w:t>
      </w:r>
    </w:p>
    <w:p>
      <w:pPr>
        <w:pStyle w:val="SHTKNoteDetail"/>
      </w:pPr>
      <w:r>
        <w:t>• 이문 독법 | 難</w:t>
      </w:r>
    </w:p>
    <w:p>
      <w:pPr>
        <w:pStyle w:val="SHTKNoteDetail"/>
      </w:pPr>
      <w:r>
        <w:t>• 저본 기준 번역 | “불염오법 가운데에도 다시 유신견을 낳을 수 있는 것은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0559018.</w:t>
      </w:r>
    </w:p>
    <w:p>
      <w:pPr>
        <w:pStyle w:val="SHTKSourceText"/>
      </w:pPr>
      <w:r>
        <w:t>此中據因緣作論故。有身見為因非有身見因者。</w:t>
      </w:r>
    </w:p>
    <w:p>
      <w:pPr>
        <w:pStyle w:val="SHTKTranslationText"/>
      </w:pPr>
      <w:r>
        <w:t>여기서는 인연에 의거하여 논하기 때문이다. ‘유신견을 인으로 삼으면서 유신견의 인은 아니다’라고 한 것은,</w:t>
      </w:r>
    </w:p>
    <w:p>
      <w:pPr>
        <w:pStyle w:val="SHTKSourceText"/>
      </w:pPr>
      <w:r>
        <w:t>[19]牒第一句偏句。</w:t>
      </w:r>
    </w:p>
    <w:p>
      <w:pPr>
        <w:pStyle w:val="SHTKTranslationText"/>
      </w:pPr>
      <w:r>
        <w:t>첫째의 편구(偏句)를 거듭 든 것이다.</w:t>
      </w:r>
    </w:p>
    <w:p>
      <w:pPr>
        <w:pStyle w:val="SHTKNoteSummary"/>
      </w:pPr>
      <w:r>
        <w:t>교감 요약 | [CBETA 교감] 저본牒第一句偏句…除俱句也(22자) → 이문牒第一句偏句…除俱句也(22자)</w:t>
      </w:r>
    </w:p>
    <w:p>
      <w:pPr>
        <w:pStyle w:val="SHTKNoteDetail"/>
      </w:pPr>
      <w:r>
        <w:t>• 교감 번호 | 0559019</w:t>
      </w:r>
    </w:p>
    <w:p>
      <w:pPr>
        <w:pStyle w:val="SHTKNoteDetail"/>
      </w:pPr>
      <w:r>
        <w:t>• 저본 독법 | 牒第一句偏句。此法多故，除狹取寬，有四節文。除俱句也</w:t>
      </w:r>
    </w:p>
    <w:p>
      <w:pPr>
        <w:pStyle w:val="SHTKNoteDetail"/>
      </w:pPr>
      <w:r>
        <w:t>• 이문 독법 | 牒第一句偏句此法多故除狹取寬有四節文除俱句也</w:t>
      </w:r>
    </w:p>
    <w:p>
      <w:pPr>
        <w:pStyle w:val="SHTKNoteDetail"/>
      </w:pPr>
      <w:r>
        <w:t>• 저본 기준 번역 | “첫째의 편구(偏句)를 거듭 든 것이다.”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0559019.</w:t>
      </w:r>
    </w:p>
    <w:p>
      <w:pPr>
        <w:pStyle w:val="SHTKSourceText"/>
      </w:pPr>
      <w:r>
        <w:t>此法多故除狹取寬。有四節文。除俱句也。</w:t>
      </w:r>
    </w:p>
    <w:p>
      <w:pPr>
        <w:pStyle w:val="SHTKTranslationText"/>
      </w:pPr>
      <w:r>
        <w:t>이 법이 많으므로 좁은 것을 제외하고 넓은 것을 취한다. 네 절의 문장이 있다. 함께 해당하는 구절을 제외한다.</w:t>
      </w:r>
    </w:p>
    <w:p>
      <w:pPr>
        <w:pStyle w:val="SHTKSourceText"/>
      </w:pPr>
      <w:r>
        <w:t>謂除過去．現在見[20]苦所斷隨眠。</w:t>
      </w:r>
    </w:p>
    <w:p>
      <w:pPr>
        <w:pStyle w:val="SHTKTranslationText"/>
      </w:pPr>
      <w:r>
        <w:t>곧 과거·현재의 견고소단 수면을 제외하고,</w:t>
      </w:r>
    </w:p>
    <w:p>
      <w:pPr>
        <w:pStyle w:val="SHTKNoteSummary"/>
      </w:pPr>
      <w:r>
        <w:t>교감 요약 | [CBETA 교감] 저본 苦 → 이문 若</w:t>
      </w:r>
    </w:p>
    <w:p>
      <w:pPr>
        <w:pStyle w:val="SHTKNoteDetail"/>
      </w:pPr>
      <w:r>
        <w:t>• 교감 번호 | 0559020</w:t>
      </w:r>
    </w:p>
    <w:p>
      <w:pPr>
        <w:pStyle w:val="SHTKNoteDetail"/>
      </w:pPr>
      <w:r>
        <w:t>• 저본 독법 | 苦 → ‘괴로움’</w:t>
      </w:r>
    </w:p>
    <w:p>
      <w:pPr>
        <w:pStyle w:val="SHTKNoteDetail"/>
      </w:pPr>
      <w:r>
        <w:t>• 이문 독법 | 若 → ‘만약’</w:t>
      </w:r>
    </w:p>
    <w:p>
      <w:pPr>
        <w:pStyle w:val="SHTKNoteDetail"/>
      </w:pPr>
      <w:r>
        <w:t>• 저본 기준 번역 | “곧 과거·현재의 견고소단 수면을 제외하고,”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0559020.</w:t>
      </w:r>
    </w:p>
    <w:p>
      <w:pPr>
        <w:pStyle w:val="SHTKSourceText"/>
      </w:pPr>
      <w:r>
        <w:t>及彼相應．俱有等。</w:t>
      </w:r>
    </w:p>
    <w:p>
      <w:pPr>
        <w:pStyle w:val="SHTKTranslationText"/>
      </w:pPr>
      <w:r>
        <w:t>또 그것과 상응하고 구유하는 것 등을 제외한다.</w:t>
      </w:r>
    </w:p>
    <w:p>
      <w:pPr>
        <w:pStyle w:val="SHTKSourceText"/>
      </w:pPr>
      <w:r>
        <w:t>[21]等言謂得。</w:t>
      </w:r>
    </w:p>
    <w:p>
      <w:pPr>
        <w:pStyle w:val="SHTKTranslationText"/>
      </w:pPr>
      <w:r>
        <w:t>‘등’이라고 한 것은 득을 말한다.</w:t>
      </w:r>
    </w:p>
    <w:p>
      <w:pPr>
        <w:pStyle w:val="SHTKNoteSummary"/>
      </w:pPr>
      <w:r>
        <w:t>교감 요약 | [CBETA 교감] / 교감 0559021 • 원문: [21]等言謂得。 • 현재 번역: ‘등’이라고 한 것은 득을 말한다.</w:t>
      </w:r>
    </w:p>
    <w:p>
      <w:pPr>
        <w:pStyle w:val="SHTKNoteDetail"/>
      </w:pPr>
      <w:r>
        <w:t>• 교감 번호 | 0559021</w:t>
      </w:r>
    </w:p>
    <w:p>
      <w:pPr>
        <w:pStyle w:val="SHTKNoteDetail"/>
      </w:pPr>
      <w:r>
        <w:t>• 저본 독법 | 等言謂得。此從身見有同類、遍行因生，作＝依【甲】【乙】作【大】，依【甲】【乙】作依同類因生身見也。身見相應、俱有法，加＝如【甲】【乙】加【大】，如【甲】【乙】加如相應、俱有因也</w:t>
      </w:r>
    </w:p>
    <w:p>
      <w:pPr>
        <w:pStyle w:val="SHTKNoteDetail"/>
      </w:pPr>
      <w:r>
        <w:t>• 이문 독법 | 等言謂得此從身見有同類遍行因生作同類因生身見也身見相應俱有法加相應俱有因也</w:t>
      </w:r>
    </w:p>
    <w:p>
      <w:pPr>
        <w:pStyle w:val="SHTKNoteDetail"/>
      </w:pPr>
      <w:r>
        <w:t>• 저본 기준 번역 | “‘등’이라고 한 것은 득을 말한다.”</w:t>
      </w:r>
    </w:p>
    <w:p>
      <w:pPr>
        <w:pStyle w:val="SHTKNoteDetail"/>
      </w:pPr>
      <w:r>
        <w:t>• 교감 해설 | 甲·乙본은 해당 37자를 협주로 처리한다. 내용 독법은 동일하므로 번역 차이는 없고 주석/본문 층위만 달라진다.</w:t>
      </w:r>
    </w:p>
    <w:p>
      <w:pPr>
        <w:pStyle w:val="SHTKNoteDetail"/>
      </w:pPr>
      <w:r>
        <w:t>• 번역 영향 판정 | [번역 차이 없음]</w:t>
      </w:r>
    </w:p>
    <w:p>
      <w:pPr>
        <w:pStyle w:val="SHTKNoteDetail"/>
      </w:pPr>
      <w:r>
        <w:t>• 출처 | CBETA T41n1822, 교감 번호 0559021.</w:t>
      </w:r>
    </w:p>
    <w:p>
      <w:pPr>
        <w:pStyle w:val="SHTKSourceText"/>
      </w:pPr>
      <w:r>
        <w:t>此從身見有同類．遍行因生。</w:t>
      </w:r>
    </w:p>
    <w:p>
      <w:pPr>
        <w:pStyle w:val="SHTKTranslationText"/>
      </w:pPr>
      <w:r>
        <w:t>이는 유신견의 동류인·변행인에서 생기며,</w:t>
      </w:r>
    </w:p>
    <w:p>
      <w:pPr>
        <w:pStyle w:val="SHTKSourceText"/>
      </w:pPr>
      <w:r>
        <w:t>[22]作同類因生身見也。</w:t>
      </w:r>
    </w:p>
    <w:p>
      <w:pPr>
        <w:pStyle w:val="SHTKTranslationText"/>
      </w:pPr>
      <w:r>
        <w:t>또 동류인이 되어 유신견을 낳는다.</w:t>
      </w:r>
    </w:p>
    <w:p>
      <w:pPr>
        <w:pStyle w:val="SHTKNoteSummary"/>
      </w:pPr>
      <w:r>
        <w:t>교감 요약 | [CBETA 교감] 저본 作 → 이문 依</w:t>
      </w:r>
    </w:p>
    <w:p>
      <w:pPr>
        <w:pStyle w:val="SHTKNoteDetail"/>
      </w:pPr>
      <w:r>
        <w:t>• 교감 번호 | 0559022</w:t>
      </w:r>
    </w:p>
    <w:p>
      <w:pPr>
        <w:pStyle w:val="SHTKNoteDetail"/>
      </w:pPr>
      <w:r>
        <w:t>• 저본 독법 | 作</w:t>
      </w:r>
    </w:p>
    <w:p>
      <w:pPr>
        <w:pStyle w:val="SHTKNoteDetail"/>
      </w:pPr>
      <w:r>
        <w:t>• 이문 독법 | 依 → ‘의지하다’</w:t>
      </w:r>
    </w:p>
    <w:p>
      <w:pPr>
        <w:pStyle w:val="SHTKNoteDetail"/>
      </w:pPr>
      <w:r>
        <w:t>• 저본 기준 번역 | “또 동류인이 되어 유신견을 낳는다.”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0559022.</w:t>
      </w:r>
    </w:p>
    <w:p>
      <w:pPr>
        <w:pStyle w:val="SHTKSourceText"/>
      </w:pPr>
      <w:r>
        <w:t>身見相應．俱有法[23]加相應．俱有因也。</w:t>
      </w:r>
    </w:p>
    <w:p>
      <w:pPr>
        <w:pStyle w:val="SHTKTranslationText"/>
      </w:pPr>
      <w:r>
        <w:t>유신견과 상응하고 구유하는 법에는 다시 상응인과 구유인이 더해진다.</w:t>
      </w:r>
    </w:p>
    <w:p>
      <w:pPr>
        <w:pStyle w:val="SHTKNoteSummary"/>
      </w:pPr>
      <w:r>
        <w:t>교감 요약 | [CBETA 교감] 저본 加 → 이문 如</w:t>
      </w:r>
    </w:p>
    <w:p>
      <w:pPr>
        <w:pStyle w:val="SHTKNoteDetail"/>
      </w:pPr>
      <w:r>
        <w:t>• 교감 번호 | 0559023</w:t>
      </w:r>
    </w:p>
    <w:p>
      <w:pPr>
        <w:pStyle w:val="SHTKNoteDetail"/>
      </w:pPr>
      <w:r>
        <w:t>• 저본 독법 | 加</w:t>
      </w:r>
    </w:p>
    <w:p>
      <w:pPr>
        <w:pStyle w:val="SHTKNoteDetail"/>
      </w:pPr>
      <w:r>
        <w:t>• 이문 독법 | 如 → ‘…와 같다’</w:t>
      </w:r>
    </w:p>
    <w:p>
      <w:pPr>
        <w:pStyle w:val="SHTKNoteDetail"/>
      </w:pPr>
      <w:r>
        <w:t>• 저본 기준 번역 | “유신견과 상응하고 구유하는 법에는 다시 상응인과 구유인이 더해진다.”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0559023.</w:t>
      </w:r>
    </w:p>
    <w:p>
      <w:pPr>
        <w:pStyle w:val="SHTKSourceText"/>
      </w:pPr>
      <w:r>
        <w:t>又除過去現在見集所斷遍行隨眠。及相應．俱有苦諦。</w:t>
      </w:r>
    </w:p>
    <w:p>
      <w:pPr>
        <w:pStyle w:val="SHTKTranslationText"/>
      </w:pPr>
      <w:r>
        <w:t>또 과거·현재의 견집소단 변행수면과, 그것과 상응하고 구유하는 고제를 제외한다.</w:t>
      </w:r>
    </w:p>
    <w:p>
      <w:pPr>
        <w:pStyle w:val="SHTKSourceText"/>
      </w:pPr>
      <w:r>
        <w:t>[24]是第二節也。</w:t>
      </w:r>
    </w:p>
    <w:p>
      <w:pPr>
        <w:pStyle w:val="SHTKTranslationText"/>
      </w:pPr>
      <w:r>
        <w:t>이것이 둘째 절이다.</w:t>
      </w:r>
    </w:p>
    <w:p>
      <w:pPr>
        <w:pStyle w:val="SHTKNoteSummary"/>
      </w:pPr>
      <w:r>
        <w:t>교감 요약 | [CBETA 교감] / 교감 0559024 • 원문: [24]是第二節也。 • 현재 번역: 이것이 둘째 절이다.</w:t>
      </w:r>
    </w:p>
    <w:p>
      <w:pPr>
        <w:pStyle w:val="SHTKNoteDetail"/>
      </w:pPr>
      <w:r>
        <w:t>• 교감 번호 | 0559024</w:t>
      </w:r>
    </w:p>
    <w:p>
      <w:pPr>
        <w:pStyle w:val="SHTKNoteDetail"/>
      </w:pPr>
      <w:r>
        <w:t>• 저본 독법 | 是第二節也。此以從身見遍行因生，及作＝他【甲】【乙】作【大】，他【甲】【乙】作他遍行因生此身見故除也。得非遍行因，故不言＝無【甲】【乙】不言【大】，無【甲】【乙】不言無 / 等也</w:t>
      </w:r>
    </w:p>
    <w:p>
      <w:pPr>
        <w:pStyle w:val="SHTKNoteDetail"/>
      </w:pPr>
      <w:r>
        <w:t>• 이문 독법 | 此即第二節也此以從身見遍行因生及作遍行因生此身見故除也得非遍行因故不言等也</w:t>
      </w:r>
    </w:p>
    <w:p>
      <w:pPr>
        <w:pStyle w:val="SHTKNoteDetail"/>
      </w:pPr>
      <w:r>
        <w:t>• 저본 기준 번역 | “이것이 둘째 절이다.”</w:t>
      </w:r>
    </w:p>
    <w:p>
      <w:pPr>
        <w:pStyle w:val="SHTKNoteDetail"/>
      </w:pPr>
      <w:r>
        <w:t>• 교감 해설 | 甲·乙본은 해당 36자를 협주로 처리하고 첫머리 是를 此即으로 읽는다. 핵심 논지는 같지만 지시·강조 표현이 달라져 이문은 “이것이 곧 둘째 절이다”로 옮긴다.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0559024.</w:t>
      </w:r>
    </w:p>
    <w:p>
      <w:pPr>
        <w:pStyle w:val="SHTKSourceText"/>
      </w:pPr>
      <w:r>
        <w:t>此以從身見遍行因生。</w:t>
      </w:r>
    </w:p>
    <w:p>
      <w:pPr>
        <w:pStyle w:val="SHTKTranslationText"/>
      </w:pPr>
      <w:r>
        <w:t>이는 유신견의 변행인에서 생기며,</w:t>
      </w:r>
    </w:p>
    <w:p>
      <w:pPr>
        <w:pStyle w:val="SHTKSourceText"/>
      </w:pPr>
      <w:r>
        <w:t>及[25]作遍行因生此身見故除也。</w:t>
      </w:r>
    </w:p>
    <w:p>
      <w:pPr>
        <w:pStyle w:val="SHTKTranslationText"/>
      </w:pPr>
      <w:r>
        <w:t>또 변행인이 되어 이 유신견을 낳기 때문에 제외한 것이다.</w:t>
      </w:r>
    </w:p>
    <w:p>
      <w:pPr>
        <w:pStyle w:val="SHTKNoteSummary"/>
      </w:pPr>
      <w:r>
        <w:t>교감 요약 | [CBETA 교감] 저본 作 → 이문 他</w:t>
      </w:r>
    </w:p>
    <w:p>
      <w:pPr>
        <w:pStyle w:val="SHTKNoteDetail"/>
      </w:pPr>
      <w:r>
        <w:t>• 교감 번호 | 0559025</w:t>
      </w:r>
    </w:p>
    <w:p>
      <w:pPr>
        <w:pStyle w:val="SHTKNoteDetail"/>
      </w:pPr>
      <w:r>
        <w:t>• 저본 독법 | 作</w:t>
      </w:r>
    </w:p>
    <w:p>
      <w:pPr>
        <w:pStyle w:val="SHTKNoteDetail"/>
      </w:pPr>
      <w:r>
        <w:t>• 이문 독법 | 他</w:t>
      </w:r>
    </w:p>
    <w:p>
      <w:pPr>
        <w:pStyle w:val="SHTKNoteDetail"/>
      </w:pPr>
      <w:r>
        <w:t>• 저본 기준 번역 | “또 변행인이 되어 이 유신견을 낳기 때문에 제외한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0559025.</w:t>
      </w:r>
    </w:p>
    <w:p>
      <w:pPr>
        <w:pStyle w:val="SHTKSourceText"/>
      </w:pPr>
      <w:r>
        <w:t>得非遍行因故[26]不言等也。</w:t>
      </w:r>
    </w:p>
    <w:p>
      <w:pPr>
        <w:pStyle w:val="SHTKTranslationText"/>
      </w:pPr>
      <w:r>
        <w:t>득은 변행인이 아니므로 ‘등’이라고 말하지 않았다.</w:t>
      </w:r>
    </w:p>
    <w:p>
      <w:pPr>
        <w:pStyle w:val="SHTKNoteSummary"/>
      </w:pPr>
      <w:r>
        <w:t>교감 요약 | [CBETA 교감] 저본 不言 → 이문 無</w:t>
      </w:r>
    </w:p>
    <w:p>
      <w:pPr>
        <w:pStyle w:val="SHTKNoteDetail"/>
      </w:pPr>
      <w:r>
        <w:t>• 교감 번호 | 0559026</w:t>
      </w:r>
    </w:p>
    <w:p>
      <w:pPr>
        <w:pStyle w:val="SHTKNoteDetail"/>
      </w:pPr>
      <w:r>
        <w:t>• 저본 독법 | 不言 → ‘…않다 / 말하다’</w:t>
      </w:r>
    </w:p>
    <w:p>
      <w:pPr>
        <w:pStyle w:val="SHTKNoteDetail"/>
      </w:pPr>
      <w:r>
        <w:t>• 이문 독법 | 無 → ‘없다’</w:t>
      </w:r>
    </w:p>
    <w:p>
      <w:pPr>
        <w:pStyle w:val="SHTKNoteDetail"/>
      </w:pPr>
      <w:r>
        <w:t>• 저본 기준 번역 | “득은 변행인이 아니므로 ‘등’이라고 말하지 않았다.”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0559026.</w:t>
      </w:r>
    </w:p>
    <w:p>
      <w:pPr>
        <w:pStyle w:val="SHTKSourceText"/>
      </w:pPr>
      <w:r>
        <w:t>又除未來有身[27]見相應苦諦。</w:t>
      </w:r>
    </w:p>
    <w:p>
      <w:pPr>
        <w:pStyle w:val="SHTKTranslationText"/>
      </w:pPr>
      <w:r>
        <w:t>또 미래의 유신견과 상응하는 고제를 제외한다.</w:t>
      </w:r>
    </w:p>
    <w:p>
      <w:pPr>
        <w:pStyle w:val="SHTKNoteSummary"/>
      </w:pPr>
      <w:r>
        <w:t>교감 요약 | [CBETA 교감] 이본에는 見 없음</w:t>
      </w:r>
    </w:p>
    <w:p>
      <w:pPr>
        <w:pStyle w:val="SHTKNoteDetail"/>
      </w:pPr>
      <w:r>
        <w:t>• 교감 번호 | 0559027</w:t>
      </w:r>
    </w:p>
    <w:p>
      <w:pPr>
        <w:pStyle w:val="SHTKNoteDetail"/>
      </w:pPr>
      <w:r>
        <w:t>• 저본 독법 | 見 → ‘견해/보다’</w:t>
      </w:r>
    </w:p>
    <w:p>
      <w:pPr>
        <w:pStyle w:val="SHTKNoteDetail"/>
      </w:pPr>
      <w:r>
        <w:t>• 이문 독법 | ∅ → ‘해당 성분 없음(탈락)’</w:t>
      </w:r>
    </w:p>
    <w:p>
      <w:pPr>
        <w:pStyle w:val="SHTKNoteDetail"/>
      </w:pPr>
      <w:r>
        <w:t>• 저본 기준 번역 | “또 미래의 유신견과 상응하는 고제를 제외한다.”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0559027.</w:t>
      </w:r>
    </w:p>
    <w:p>
      <w:pPr>
        <w:pStyle w:val="SHTKSourceText"/>
      </w:pPr>
      <w:r>
        <w:t>[28]此第三節除也。</w:t>
      </w:r>
    </w:p>
    <w:p>
      <w:pPr>
        <w:pStyle w:val="SHTKTranslationText"/>
      </w:pPr>
      <w:r>
        <w:t>이것이 셋째 절에서 제외한 것이다.</w:t>
      </w:r>
    </w:p>
    <w:p>
      <w:pPr>
        <w:pStyle w:val="SHTKNoteSummary"/>
      </w:pPr>
      <w:r>
        <w:t>교감 요약 | [CBETA 교감] / 교감 0559028 • 원문: [28]此第三節除也。 • 현재 번역: 이것이 셋째 절에서 제외한 것이다.</w:t>
      </w:r>
    </w:p>
    <w:p>
      <w:pPr>
        <w:pStyle w:val="SHTKNoteDetail"/>
      </w:pPr>
      <w:r>
        <w:t>• 교감 번호 | 0559028</w:t>
      </w:r>
    </w:p>
    <w:p>
      <w:pPr>
        <w:pStyle w:val="SHTKNoteDetail"/>
      </w:pPr>
      <w:r>
        <w:t>• 저본 독법 | 此第三節除也。此舉身見，除相應法、不除身見。此以〔相應法作〕－【甲】【乙】相應法作【大】，〔－〕【甲】【乙】相應法作相應、俱有因生身見，故除也</w:t>
      </w:r>
    </w:p>
    <w:p>
      <w:pPr>
        <w:pStyle w:val="SHTKNoteDetail"/>
      </w:pPr>
      <w:r>
        <w:t>• 이문 독법 | 此第三節除也此舉身見除相應法不除身見此以相應法作相應俱有因生身見故除也</w:t>
      </w:r>
    </w:p>
    <w:p>
      <w:pPr>
        <w:pStyle w:val="SHTKNoteDetail"/>
      </w:pPr>
      <w:r>
        <w:t>• 저본 기준 번역 | “이것이 셋째 절에서 제외한 것이다.”</w:t>
      </w:r>
    </w:p>
    <w:p>
      <w:pPr>
        <w:pStyle w:val="SHTKNoteDetail"/>
      </w:pPr>
      <w:r>
        <w:t>• 교감 해설 | 甲·乙본은 해당 35자를 협주로 처리한다. 문구 내용은 동일하므로 번역은 같고 배치 층위만 다르다.</w:t>
      </w:r>
    </w:p>
    <w:p>
      <w:pPr>
        <w:pStyle w:val="SHTKNoteDetail"/>
      </w:pPr>
      <w:r>
        <w:t>• 번역 영향 판정 | [번역 차이 없음]</w:t>
      </w:r>
    </w:p>
    <w:p>
      <w:pPr>
        <w:pStyle w:val="SHTKNoteDetail"/>
      </w:pPr>
      <w:r>
        <w:t>• 출처 | CBETA T41n1822, 교감 번호 0559028.</w:t>
      </w:r>
    </w:p>
    <w:p>
      <w:pPr>
        <w:pStyle w:val="SHTKSourceText"/>
      </w:pPr>
      <w:r>
        <w:t>此舉身見除相應法不除身見。</w:t>
      </w:r>
    </w:p>
    <w:p>
      <w:pPr>
        <w:pStyle w:val="SHTKTranslationText"/>
      </w:pPr>
      <w:r>
        <w:t>여기서는 유신견을 들어 상응법을 제외하고 유신견 자체는 제외하지 않는다.</w:t>
      </w:r>
    </w:p>
    <w:p>
      <w:pPr>
        <w:pStyle w:val="SHTKSourceText"/>
      </w:pPr>
      <w:r>
        <w:t>此以[29]相應法作相應．俱有因生身見故除也。</w:t>
      </w:r>
    </w:p>
    <w:p>
      <w:pPr>
        <w:pStyle w:val="SHTKTranslationText"/>
      </w:pPr>
      <w:r>
        <w:t>이는 상응법이 상응인·구유인이 되어 유신견을 낳기 때문에 제외한 것이다.</w:t>
      </w:r>
    </w:p>
    <w:p>
      <w:pPr>
        <w:pStyle w:val="SHTKNoteSummary"/>
      </w:pPr>
      <w:r>
        <w:t>교감 요약 | [CBETA 교감] 이본에는 相應法作 없음</w:t>
      </w:r>
    </w:p>
    <w:p>
      <w:pPr>
        <w:pStyle w:val="SHTKNoteDetail"/>
      </w:pPr>
      <w:r>
        <w:t>• 교감 번호 | 0559029</w:t>
      </w:r>
    </w:p>
    <w:p>
      <w:pPr>
        <w:pStyle w:val="SHTKNoteDetail"/>
      </w:pPr>
      <w:r>
        <w:t>• 저본 독법 | 相應法作</w:t>
      </w:r>
    </w:p>
    <w:p>
      <w:pPr>
        <w:pStyle w:val="SHTKNoteDetail"/>
      </w:pPr>
      <w:r>
        <w:t>• 이문 독법 | ∅ → ‘해당 성분 없음(탈락)’</w:t>
      </w:r>
    </w:p>
    <w:p>
      <w:pPr>
        <w:pStyle w:val="SHTKNoteDetail"/>
      </w:pPr>
      <w:r>
        <w:t>• 저본 기준 번역 | “이는 상응법이 상응인·구유인이 되어 유신견을 낳기 때문에 제외한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0559029.</w:t>
      </w:r>
    </w:p>
    <w:p>
      <w:pPr>
        <w:pStyle w:val="SHTKSourceText"/>
      </w:pPr>
      <w:r>
        <w:t>又除未來有身見．及彼相應法。生．老．住．無常。諸餘染污苦諦。</w:t>
      </w:r>
    </w:p>
    <w:p>
      <w:pPr>
        <w:pStyle w:val="SHTKTranslationText"/>
      </w:pPr>
      <w:r>
        <w:t>또 미래의 유신견과 그 상응법의 생·노·주·무상과, 나머지 염오한 고제를 제외한다.</w:t>
      </w:r>
    </w:p>
    <w:p>
      <w:pPr>
        <w:pStyle w:val="SHTKSourceText"/>
      </w:pPr>
      <w:r>
        <w:t>[30]第四節除[＊]法也。</w:t>
      </w:r>
    </w:p>
    <w:p>
      <w:pPr>
        <w:pStyle w:val="SHTKTranslationText"/>
      </w:pPr>
      <w:r>
        <w:t>이것이 넷째 절에서 제외한 법이다.</w:t>
      </w:r>
    </w:p>
    <w:p>
      <w:pPr>
        <w:pStyle w:val="SHTKNoteSummary"/>
      </w:pPr>
      <w:r>
        <w:t>교감 요약 | [CBETA 교감] / 교감 0559030 • 원문: [30]第四節除[＊]法也。 • 현재 번역: 이것이 넷째 절에서 제외한 법이다.</w:t>
      </w:r>
    </w:p>
    <w:p>
      <w:pPr>
        <w:pStyle w:val="SHTKNoteDetail"/>
      </w:pPr>
      <w:r>
        <w:t>• 교감 번호 | 0559030</w:t>
      </w:r>
    </w:p>
    <w:p>
      <w:pPr>
        <w:pStyle w:val="SHTKNoteDetail"/>
      </w:pPr>
      <w:r>
        <w:t>• 저본 독법 | 第四節除法也。此舉〔身〕－【甲】【乙】身【大】，〔－〕【甲】【乙】身見及相應法，取生、老、住、無常，以（作）＋俱【甲】【乙】俱【大】，作俱【甲】【乙】俱作俱有因生身見，故（即）＋除【甲】【乙】除【大】，即除【甲】【乙】除即除也。諸餘染污〔苦諦〕－【甲】【乙】苦諦【大】，〔－〕【甲】【乙】苦諦，即是從身見生，不與身見為因苦諦也</w:t>
      </w:r>
    </w:p>
    <w:p>
      <w:pPr>
        <w:pStyle w:val="SHTKNoteDetail"/>
      </w:pPr>
      <w:r>
        <w:t>• 이문 독법 | 第四節除法也此舉身見及相應法取生老住無常以俱有因生身見故除也諸餘染污苦諦即是從身見生不與身見為因苦諦也</w:t>
      </w:r>
    </w:p>
    <w:p>
      <w:pPr>
        <w:pStyle w:val="SHTKNoteDetail"/>
      </w:pPr>
      <w:r>
        <w:t>• 저본 기준 번역 | “이것이 넷째 절에서 제외한 법이다.”</w:t>
      </w:r>
    </w:p>
    <w:p>
      <w:pPr>
        <w:pStyle w:val="SHTKNoteDetail"/>
      </w:pPr>
      <w:r>
        <w:t>• 교감 해설 | 최종 문맥 범위를 다시 재구성해 자수와 범위를 확정해야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0559030.</w:t>
      </w:r>
    </w:p>
    <w:p>
      <w:pPr>
        <w:pStyle w:val="SHTKNoteSummary"/>
      </w:pPr>
      <w:r>
        <w:t>교감 요약 | [CBETA 교감] 甲·乙본에는 法 없음</w:t>
      </w:r>
    </w:p>
    <w:p>
      <w:pPr>
        <w:pStyle w:val="SHTKNoteDetail"/>
      </w:pPr>
      <w:r>
        <w:t>• 원교감 원문 | 法【大】＊，〔－〕【甲】【乙】＊</w:t>
      </w:r>
    </w:p>
    <w:p>
      <w:pPr>
        <w:pStyle w:val="SHTKNoteDetail"/>
      </w:pPr>
      <w:r>
        <w:t>• 해당 번역 | “이것이 넷째 절에서 제외한 법이다.”</w:t>
      </w:r>
    </w:p>
    <w:p>
      <w:pPr>
        <w:pStyle w:val="SHTKNoteDetail"/>
      </w:pPr>
      <w:r>
        <w:t>• 번역 영향 판정 | [의미 차이 있음]</w:t>
      </w:r>
    </w:p>
    <w:p>
      <w:pPr>
        <w:pStyle w:val="SHTKNoteDetail"/>
      </w:pPr>
      <w:r>
        <w:t>• 출처 | CBETA T41n1822, 교감 번호 0558016.</w:t>
      </w:r>
    </w:p>
    <w:p>
      <w:pPr>
        <w:pStyle w:val="SHTKSourceText"/>
      </w:pPr>
      <w:r>
        <w:t>此舉[31]身見．及相應法。</w:t>
      </w:r>
    </w:p>
    <w:p>
      <w:pPr>
        <w:pStyle w:val="SHTKTranslationText"/>
      </w:pPr>
      <w:r>
        <w:t>여기서는 유신견과 그 상응법을 들고,</w:t>
      </w:r>
    </w:p>
    <w:p>
      <w:pPr>
        <w:pStyle w:val="SHTKNoteSummary"/>
      </w:pPr>
      <w:r>
        <w:t>교감 요약 | [CBETA 교감] 이본에는 身 없음</w:t>
      </w:r>
    </w:p>
    <w:p>
      <w:pPr>
        <w:pStyle w:val="SHTKNoteDetail"/>
      </w:pPr>
      <w:r>
        <w:t>• 교감 번호 | 0559031</w:t>
      </w:r>
    </w:p>
    <w:p>
      <w:pPr>
        <w:pStyle w:val="SHTKNoteDetail"/>
      </w:pPr>
      <w:r>
        <w:t>• 저본 독법 | 身 → ‘몸’</w:t>
      </w:r>
    </w:p>
    <w:p>
      <w:pPr>
        <w:pStyle w:val="SHTKNoteDetail"/>
      </w:pPr>
      <w:r>
        <w:t>• 이문 독법 | ∅ → ‘해당 성분 없음(탈락)’</w:t>
      </w:r>
    </w:p>
    <w:p>
      <w:pPr>
        <w:pStyle w:val="SHTKNoteDetail"/>
      </w:pPr>
      <w:r>
        <w:t>• 저본 기준 번역 | “여기서는 유신견과 그 상응법을 들고,”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0559031.</w:t>
      </w:r>
    </w:p>
    <w:p>
      <w:pPr>
        <w:pStyle w:val="SHTKSourceText"/>
      </w:pPr>
      <w:r>
        <w:t>取生．老．住．無常。</w:t>
      </w:r>
    </w:p>
    <w:p>
      <w:pPr>
        <w:pStyle w:val="SHTKTranslationText"/>
      </w:pPr>
      <w:r>
        <w:t>그 생·노·주·무상을 취한다.</w:t>
      </w:r>
    </w:p>
    <w:p>
      <w:pPr>
        <w:pStyle w:val="SHTKSourceText"/>
      </w:pPr>
      <w:r>
        <w:t>以[32]俱有因生身見故[33]除也。</w:t>
      </w:r>
    </w:p>
    <w:p>
      <w:pPr>
        <w:pStyle w:val="SHTKTranslationText"/>
      </w:pPr>
      <w:r>
        <w:t>구유인이 되어 유신견을 낳기 때문에 제외한 것이다.</w:t>
      </w:r>
    </w:p>
    <w:p>
      <w:pPr>
        <w:pStyle w:val="SHTKNoteSummary"/>
      </w:pPr>
      <w:r>
        <w:t>교감 요약 | [CBETA 교감] 저본 俱 → 이문 作俱</w:t>
      </w:r>
    </w:p>
    <w:p>
      <w:pPr>
        <w:pStyle w:val="SHTKNoteDetail"/>
      </w:pPr>
      <w:r>
        <w:t>• 교감 번호 | 0559032</w:t>
      </w:r>
    </w:p>
    <w:p>
      <w:pPr>
        <w:pStyle w:val="SHTKNoteDetail"/>
      </w:pPr>
      <w:r>
        <w:t>• 저본 독법 | 俱</w:t>
      </w:r>
    </w:p>
    <w:p>
      <w:pPr>
        <w:pStyle w:val="SHTKNoteDetail"/>
      </w:pPr>
      <w:r>
        <w:t>• 이문 독법 | 作俱</w:t>
      </w:r>
    </w:p>
    <w:p>
      <w:pPr>
        <w:pStyle w:val="SHTKNoteDetail"/>
      </w:pPr>
      <w:r>
        <w:t>• 저본 기준 번역 | “구유인이 되어 유신견을 낳기 때문에 제외한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0559032.</w:t>
      </w:r>
    </w:p>
    <w:p>
      <w:pPr>
        <w:pStyle w:val="SHTKNoteSummary"/>
      </w:pPr>
      <w:r>
        <w:t>교감 요약 | [CBETA 교감] 저본 除 → 이문 即除</w:t>
      </w:r>
    </w:p>
    <w:p>
      <w:pPr>
        <w:pStyle w:val="SHTKNoteDetail"/>
      </w:pPr>
      <w:r>
        <w:t>• 교감 번호 | 0559033</w:t>
      </w:r>
    </w:p>
    <w:p>
      <w:pPr>
        <w:pStyle w:val="SHTKNoteDetail"/>
      </w:pPr>
      <w:r>
        <w:t>• 저본 독법 | 除</w:t>
      </w:r>
    </w:p>
    <w:p>
      <w:pPr>
        <w:pStyle w:val="SHTKNoteDetail"/>
      </w:pPr>
      <w:r>
        <w:t>• 이문 독법 | 即除</w:t>
      </w:r>
    </w:p>
    <w:p>
      <w:pPr>
        <w:pStyle w:val="SHTKNoteDetail"/>
      </w:pPr>
      <w:r>
        <w:t>• 저본 기준 번역 | “구유인이 되어 유신견을 낳기 때문에 제외한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0559033.</w:t>
      </w:r>
    </w:p>
    <w:p>
      <w:pPr>
        <w:pStyle w:val="SHTKSourceText"/>
      </w:pPr>
      <w:r>
        <w:t>諸餘染污[34]苦諦。</w:t>
      </w:r>
    </w:p>
    <w:p>
      <w:pPr>
        <w:pStyle w:val="SHTKTranslationText"/>
      </w:pPr>
      <w:r>
        <w:t>나머지 염오한 고제는,</w:t>
      </w:r>
    </w:p>
    <w:p>
      <w:pPr>
        <w:pStyle w:val="SHTKNoteSummary"/>
      </w:pPr>
      <w:r>
        <w:t>교감 요약 | [CBETA 교감] 이본에는 苦諦 없음</w:t>
      </w:r>
    </w:p>
    <w:p>
      <w:pPr>
        <w:pStyle w:val="SHTKNoteDetail"/>
      </w:pPr>
      <w:r>
        <w:t>• 교감 번호 | 0559034</w:t>
      </w:r>
    </w:p>
    <w:p>
      <w:pPr>
        <w:pStyle w:val="SHTKNoteDetail"/>
      </w:pPr>
      <w:r>
        <w:t>• 저본 독법 | 苦諦</w:t>
      </w:r>
    </w:p>
    <w:p>
      <w:pPr>
        <w:pStyle w:val="SHTKNoteDetail"/>
      </w:pPr>
      <w:r>
        <w:t>• 이문 독법 | ∅ → ‘해당 성분 없음(탈락)’</w:t>
      </w:r>
    </w:p>
    <w:p>
      <w:pPr>
        <w:pStyle w:val="SHTKNoteDetail"/>
      </w:pPr>
      <w:r>
        <w:t>• 저본 기준 번역 | “나머지 염오한 고제는,”</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0559034.</w:t>
      </w:r>
    </w:p>
    <w:p>
      <w:pPr>
        <w:pStyle w:val="SHTKSourceText"/>
      </w:pPr>
      <w:r>
        <w:t>即是從身見生。不與身見為因苦諦也。有身見為因亦有身見因者。</w:t>
      </w:r>
    </w:p>
    <w:p>
      <w:pPr>
        <w:pStyle w:val="SHTKTranslationText"/>
      </w:pPr>
      <w:r>
        <w:t>곧 유신견에서 생기지만, 유신견의 인이 되지는 않는 고제이다. ‘유신견을 인으로 삼으면서 또한 유신견의 인이다’라고 한 것은,</w:t>
      </w:r>
    </w:p>
    <w:p>
      <w:pPr>
        <w:pStyle w:val="SHTKSourceText"/>
      </w:pPr>
      <w:r>
        <w:t>[35]謂前所除法。</w:t>
      </w:r>
    </w:p>
    <w:p>
      <w:pPr>
        <w:pStyle w:val="SHTKTranslationText"/>
      </w:pPr>
      <w:r>
        <w:t>곧 앞에서 제외한 법이다.</w:t>
      </w:r>
    </w:p>
    <w:p>
      <w:pPr>
        <w:pStyle w:val="SHTKNoteSummary"/>
      </w:pPr>
      <w:r>
        <w:t>교감 요약 | [CBETA 교감] 이본에는 謂 없음</w:t>
      </w:r>
    </w:p>
    <w:p>
      <w:pPr>
        <w:pStyle w:val="SHTKNoteDetail"/>
      </w:pPr>
      <w:r>
        <w:t>• 교감 번호 | 0559035</w:t>
      </w:r>
    </w:p>
    <w:p>
      <w:pPr>
        <w:pStyle w:val="SHTKNoteDetail"/>
      </w:pPr>
      <w:r>
        <w:t>• 저본 독법 | 謂 → ‘말하다’</w:t>
      </w:r>
    </w:p>
    <w:p>
      <w:pPr>
        <w:pStyle w:val="SHTKNoteDetail"/>
      </w:pPr>
      <w:r>
        <w:t>• 이문 독법 | ∅ → ‘해당 성분 없음(탈락)’</w:t>
      </w:r>
    </w:p>
    <w:p>
      <w:pPr>
        <w:pStyle w:val="SHTKNoteDetail"/>
      </w:pPr>
      <w:r>
        <w:t>• 저본 기준 번역 | “곧 앞에서 제외한 법이다.”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0559035.</w:t>
      </w:r>
    </w:p>
    <w:p>
      <w:pPr>
        <w:pStyle w:val="SHTKSourceText"/>
      </w:pPr>
      <w:r>
        <w:t>非有身見為因非有身見因者。謂不染污苦諦。集聖諦亦爾(已上論文)。所以苦．集句數同者。</w:t>
      </w:r>
    </w:p>
    <w:p>
      <w:pPr>
        <w:pStyle w:val="SHTKTranslationText"/>
      </w:pPr>
      <w:r>
        <w:t>‘유신견을 인으로 삼지 않으면서 또한 유신견의 인도 아니다’라고 한 것은, 곧 불염오한 고제이다. 집성제도 또한 그러하다. (이상은 논문이다.) 고제와 집제의 구절 수가 같은 까닭은,</w:t>
      </w:r>
    </w:p>
    <w:p>
      <w:pPr>
        <w:pStyle w:val="SHTKSourceText"/>
      </w:pPr>
      <w:r>
        <w:t>[36]苦．集諦同以一切有漏為體。</w:t>
      </w:r>
    </w:p>
    <w:p>
      <w:pPr>
        <w:pStyle w:val="SHTKTranslationText"/>
      </w:pPr>
      <w:r>
        <w:t>고제와 집제가 모두 일체 유루법을 체로 삼기 때문이다.</w:t>
      </w:r>
    </w:p>
    <w:p>
      <w:pPr>
        <w:pStyle w:val="SHTKNoteSummary"/>
      </w:pPr>
      <w:r>
        <w:t>교감 요약 | [CBETA 교감] 저본 苦 → 이문 以苦</w:t>
      </w:r>
    </w:p>
    <w:p>
      <w:pPr>
        <w:pStyle w:val="SHTKNoteDetail"/>
      </w:pPr>
      <w:r>
        <w:t>• 교감 번호 | 0559036</w:t>
      </w:r>
    </w:p>
    <w:p>
      <w:pPr>
        <w:pStyle w:val="SHTKNoteDetail"/>
      </w:pPr>
      <w:r>
        <w:t>• 저본 독법 | 苦 → ‘괴로움’</w:t>
      </w:r>
    </w:p>
    <w:p>
      <w:pPr>
        <w:pStyle w:val="SHTKNoteDetail"/>
      </w:pPr>
      <w:r>
        <w:t>• 이문 독법 | 以苦 → ‘…로써 / 괴로움’</w:t>
      </w:r>
    </w:p>
    <w:p>
      <w:pPr>
        <w:pStyle w:val="SHTKNoteDetail"/>
      </w:pPr>
      <w:r>
        <w:t>• 저본 기준 번역 | “고제와 집제가 모두 일체 유루법을 체로 삼기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0559036.</w:t>
      </w:r>
    </w:p>
    <w:p>
      <w:pPr>
        <w:pStyle w:val="SHTKSourceText"/>
      </w:pPr>
      <w:r>
        <w:t>因義名集。果義名苦。如識與意體無寬狹。然迷兩諦煩惱有別。謂若具十。集唯有七。有師異釋皆非宗意如彼論言或有苦諦以有身見為因非與有身見為因者。以牒品類足初句也言。</w:t>
      </w:r>
    </w:p>
    <w:p>
      <w:pPr>
        <w:pStyle w:val="SHTKTranslationText"/>
      </w:pPr>
      <w:r>
        <w:t>인의 뜻으로 집이라 이름하고, 과의 뜻으로 고라 이름한다. 식과 의처럼 체의 넓고 좁음에는 차이가 없다. 그러나 두 제를 미혹하는 번뇌에는 차이가 있다. 곧 고제에는 열 가지를 모두 갖추지만, 집제에는 오직 일곱만 있다. 어떤 논사의 다른 해석들은 모두 종지의 뜻이 아니다. 저 논에서 “혹 어떤 고제는 유신견을 인으로 삼으면서 유신견의 인은 아니다.”라고 한 것은, 《품류족론》의 첫째 구절을 거듭 든 것이다. 말한다.</w:t>
      </w:r>
    </w:p>
    <w:p>
      <w:pPr>
        <w:pStyle w:val="SHTKSourceText"/>
      </w:pPr>
      <w:r>
        <w:t>除未來有身[37]見及彼相應法生．老．住．無常諸餘染污苦諦者。</w:t>
      </w:r>
    </w:p>
    <w:p>
      <w:pPr>
        <w:pStyle w:val="SHTKTranslationText"/>
      </w:pPr>
      <w:r>
        <w:t>“미래의 유신견과 그 상응법의 생·노·주·무상 및 나머지 염오한 고제를 제외한다.”라고 한 것은,</w:t>
      </w:r>
    </w:p>
    <w:p>
      <w:pPr>
        <w:pStyle w:val="SHTKNoteSummary"/>
      </w:pPr>
      <w:r>
        <w:t>교감 요약 | [CBETA 교감] 이본에는 見 없음</w:t>
      </w:r>
    </w:p>
    <w:p>
      <w:pPr>
        <w:pStyle w:val="SHTKNoteDetail"/>
      </w:pPr>
      <w:r>
        <w:t>• 교감 번호 | 0559037</w:t>
      </w:r>
    </w:p>
    <w:p>
      <w:pPr>
        <w:pStyle w:val="SHTKNoteDetail"/>
      </w:pPr>
      <w:r>
        <w:t>• 저본 독법 | 見 → ‘견해/보다’</w:t>
      </w:r>
    </w:p>
    <w:p>
      <w:pPr>
        <w:pStyle w:val="SHTKNoteDetail"/>
      </w:pPr>
      <w:r>
        <w:t>• 이문 독법 | ∅ → ‘해당 성분 없음(탈락)’</w:t>
      </w:r>
    </w:p>
    <w:p>
      <w:pPr>
        <w:pStyle w:val="SHTKNoteDetail"/>
      </w:pPr>
      <w:r>
        <w:t>• 저본 기준 번역 | ““미래의 유신견과 그 상응법의 생·노·주·무상 및 나머지 염오한 고제를 제외한다.”라고 한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0559037.</w:t>
      </w:r>
    </w:p>
    <w:p>
      <w:pPr>
        <w:pStyle w:val="SHTKSourceText"/>
      </w:pPr>
      <w:r>
        <w:t>越前三節牒第四節文也。既身見及彼相應法上四相。以是俱句故除。故知。心相應法上四相亦能生心。以未來世身見相應法上四相。唯有俱有因生身見。更無餘因故</w:t>
      </w:r>
    </w:p>
    <w:p>
      <w:pPr>
        <w:pStyle w:val="SHTKTranslationText"/>
      </w:pPr>
      <w:r>
        <w:t>앞의 세 절을 건너뛰어 넷째 절의 문장을 든 것이다. 이미 유신견과 그 상응법 위의 네 상은, 함께 해당하는 구절이므로 제외하였다. 그러므로 알아야 한다. 마음과 상응하는 법 위의 네 상도 또한 마음을 낳을 수 있다. 미래세의 유신견과 상응하는 법 위의 네 상은, 오직 구유인으로만 유신견을 낳고, 다른 인은 다시 없기 때문이다.</w:t>
      </w:r>
    </w:p>
    <w:p>
      <w:pPr>
        <w:pStyle w:val="SHTKSourceText"/>
      </w:pPr>
      <w:r>
        <w:t>[1]言。</w:t>
      </w:r>
    </w:p>
    <w:p>
      <w:pPr>
        <w:pStyle w:val="SHTKTranslationText"/>
      </w:pPr>
      <w:r>
        <w:t>말한다.</w:t>
      </w:r>
    </w:p>
    <w:p>
      <w:pPr>
        <w:pStyle w:val="SHTKNoteSummary"/>
      </w:pPr>
      <w:r>
        <w:t>교감 요약 | [CBETA 교감] 저본 言 → 이문 論</w:t>
      </w:r>
    </w:p>
    <w:p>
      <w:pPr>
        <w:pStyle w:val="SHTKNoteDetail"/>
      </w:pPr>
      <w:r>
        <w:t>• 교감 번호 | 0560001</w:t>
      </w:r>
    </w:p>
    <w:p>
      <w:pPr>
        <w:pStyle w:val="SHTKNoteDetail"/>
      </w:pPr>
      <w:r>
        <w:t>• 저본 독법 | 言 → ‘말하다’</w:t>
      </w:r>
    </w:p>
    <w:p>
      <w:pPr>
        <w:pStyle w:val="SHTKNoteDetail"/>
      </w:pPr>
      <w:r>
        <w:t>• 이문 독법 | 論 → ‘논’</w:t>
      </w:r>
    </w:p>
    <w:p>
      <w:pPr>
        <w:pStyle w:val="SHTKNoteDetail"/>
      </w:pPr>
      <w:r>
        <w:t>• 저본 기준 번역 |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0560001.</w:t>
      </w:r>
    </w:p>
    <w:p>
      <w:pPr>
        <w:pStyle w:val="SHTKSourceText"/>
      </w:pPr>
      <w:r>
        <w:t>或有苦諦至即所[2]除法[3]者。</w:t>
      </w:r>
    </w:p>
    <w:p>
      <w:pPr>
        <w:pStyle w:val="SHTKTranslationText"/>
      </w:pPr>
      <w:r>
        <w:t>“혹 어떤 고제는 … 곧 제외한 법이다.”라고 한 것은,</w:t>
      </w:r>
    </w:p>
    <w:p>
      <w:pPr>
        <w:pStyle w:val="SHTKNoteSummary"/>
      </w:pPr>
      <w:r>
        <w:t>교감 요약 | [CBETA 교감] 저본 除 → 이문 餘</w:t>
      </w:r>
    </w:p>
    <w:p>
      <w:pPr>
        <w:pStyle w:val="SHTKNoteDetail"/>
      </w:pPr>
      <w:r>
        <w:t>• 교감 번호 | 0560002</w:t>
      </w:r>
    </w:p>
    <w:p>
      <w:pPr>
        <w:pStyle w:val="SHTKNoteDetail"/>
      </w:pPr>
      <w:r>
        <w:t>• 저본 독법 | 除</w:t>
      </w:r>
    </w:p>
    <w:p>
      <w:pPr>
        <w:pStyle w:val="SHTKNoteDetail"/>
      </w:pPr>
      <w:r>
        <w:t>• 이문 독법 | 餘</w:t>
      </w:r>
    </w:p>
    <w:p>
      <w:pPr>
        <w:pStyle w:val="SHTKNoteDetail"/>
      </w:pPr>
      <w:r>
        <w:t>• 저본 기준 번역 | ““혹 어떤 고제는 … 곧 제외한 법이다.”라고 한 것은,”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0560002.</w:t>
      </w:r>
    </w:p>
    <w:p>
      <w:pPr>
        <w:pStyle w:val="SHTKNoteSummary"/>
      </w:pPr>
      <w:r>
        <w:t>교감 요약 | [CBETA 교감] 이본에는 者 없음</w:t>
      </w:r>
    </w:p>
    <w:p>
      <w:pPr>
        <w:pStyle w:val="SHTKNoteDetail"/>
      </w:pPr>
      <w:r>
        <w:t>• 교감 번호 | 0560003</w:t>
      </w:r>
    </w:p>
    <w:p>
      <w:pPr>
        <w:pStyle w:val="SHTKNoteDetail"/>
      </w:pPr>
      <w:r>
        <w:t>• 저본 독법 | 者 → ‘…하는 자/것’</w:t>
      </w:r>
    </w:p>
    <w:p>
      <w:pPr>
        <w:pStyle w:val="SHTKNoteDetail"/>
      </w:pPr>
      <w:r>
        <w:t>• 이문 독법 | ∅ → ‘해당 성분 없음(탈락)’</w:t>
      </w:r>
    </w:p>
    <w:p>
      <w:pPr>
        <w:pStyle w:val="SHTKNoteDetail"/>
      </w:pPr>
      <w:r>
        <w:t>• 저본 기준 번역 | ““혹 어떤 고제는 … 곧 제외한 법이다.”라고 한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0560003.</w:t>
      </w:r>
    </w:p>
    <w:p>
      <w:pPr>
        <w:pStyle w:val="SHTKSourceText"/>
      </w:pPr>
      <w:r>
        <w:t>牒品類足第二句也。證身見相應法上四相為俱句也。以此證知十四非也。</w:t>
      </w:r>
    </w:p>
    <w:p>
      <w:pPr>
        <w:pStyle w:val="SHTKTranslationText"/>
      </w:pPr>
      <w:r>
        <w:t>《품류족론》의 둘째 구절을 거듭 든 것이다. 유신견과 상응하는 법 위의 네 상이 함께 해당하는 구절임을 증명한다. 이것으로 열네 법만을 취한다는 설이 잘못임을 증명하여 안다.</w:t>
      </w:r>
    </w:p>
    <w:p>
      <w:pPr>
        <w:pStyle w:val="SHTKPositionMarker"/>
      </w:pPr>
      <w:bookmarkStart w:id="1345" w:name="loc_0560a07"/>
      <w:bookmarkEnd w:id="1345"/>
      <w:r>
        <w:t>[0560a07]</w:t>
      </w:r>
    </w:p>
    <w:p>
      <w:pPr>
        <w:pStyle w:val="SHTKSourceText"/>
      </w:pPr>
      <w:r>
        <w:t>論。有餘師不誦及彼相應法。述餘師誦異也。若除及彼相應法五字。即是唯除有身見上四相。相應法上四相非能生有身見故不除也。由此唯十四法與心為因。</w:t>
      </w:r>
    </w:p>
    <w:p>
      <w:pPr>
        <w:pStyle w:val="SHTKTranslationText"/>
      </w:pPr>
      <w:r>
        <w:t>논에서 말한다. “어떤 다른 논사는 ‘및 그 상응법’이라는 말을 외우지 않는다.” 다른 논사의 독송이 다름을 서술한 것이다. 만약 ‘및 그 상응법’이라는 다섯 글자를 제외한다면, 곧 오직 유신견 위의 네 상만을 제외하게 된다. 상응법 위의 네 상은 유신견을 낳을 수 없기 때문에 제외하지 않는다. 이 때문에 오직 열네 법만이 마음의 인이 된다.</w:t>
      </w:r>
    </w:p>
    <w:p>
      <w:pPr>
        <w:pStyle w:val="SHTKPositionMarker"/>
      </w:pPr>
      <w:bookmarkStart w:id="1346" w:name="loc_0560a10"/>
      <w:bookmarkEnd w:id="1346"/>
      <w:r>
        <w:t>[0560a10]</w:t>
      </w:r>
    </w:p>
    <w:p>
      <w:pPr>
        <w:pStyle w:val="SHTKSourceText"/>
      </w:pPr>
      <w:r>
        <w:t>論。迦濕彌國至知說有餘。婆沙正餘師誦文也或應准義知說有餘者。本相與法力既是等。法既為因。故知生等亦為因也。</w:t>
      </w:r>
    </w:p>
    <w:p>
      <w:pPr>
        <w:pStyle w:val="SHTKTranslationText"/>
      </w:pPr>
      <w:r>
        <w:t>논에서 “가습미라국에서는 … 뜻에 준하여 나머지가 있다고 설한 줄 알아야 한다.”에 이르기까지이다. 이는 《바사론》에서 바르게 인정한 다른 논사의 독송문이다. ‘혹은 뜻에 준하여 나머지가 있다고 설한 줄 알아야 한다’는 것은, 본상과 그 법의 힘이 이미 같고, 그 법이 이미 인이 되므로, 생 등의 상도 또한 인이 됨을 알아야 한다는 뜻이다.</w:t>
      </w:r>
    </w:p>
    <w:p>
      <w:pPr>
        <w:pStyle w:val="SHTKSourceText"/>
      </w:pPr>
      <w:r>
        <w:t>正理論中[4]復有一師。</w:t>
      </w:r>
    </w:p>
    <w:p>
      <w:pPr>
        <w:pStyle w:val="SHTKTranslationText"/>
      </w:pPr>
      <w:r>
        <w:t>《정리론》에는 다시 한 논사가 있다.</w:t>
      </w:r>
    </w:p>
    <w:p>
      <w:pPr>
        <w:pStyle w:val="SHTKNoteSummary"/>
      </w:pPr>
      <w:r>
        <w:t>교감 요약 | [CBETA 교감] 저본 復 → 이문 後</w:t>
      </w:r>
    </w:p>
    <w:p>
      <w:pPr>
        <w:pStyle w:val="SHTKNoteDetail"/>
      </w:pPr>
      <w:r>
        <w:t>• 교감 번호 | 0560004</w:t>
      </w:r>
    </w:p>
    <w:p>
      <w:pPr>
        <w:pStyle w:val="SHTKNoteDetail"/>
      </w:pPr>
      <w:r>
        <w:t>• 저본 독법 | 復 → ‘다시/또’</w:t>
      </w:r>
    </w:p>
    <w:p>
      <w:pPr>
        <w:pStyle w:val="SHTKNoteDetail"/>
      </w:pPr>
      <w:r>
        <w:t>• 이문 독법 | 後 → ‘뒤/그 뒤’</w:t>
      </w:r>
    </w:p>
    <w:p>
      <w:pPr>
        <w:pStyle w:val="SHTKNoteDetail"/>
      </w:pPr>
      <w:r>
        <w:t>• 저본 기준 번역 | “《정리론》에는 다시 한 논사가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0560004.</w:t>
      </w:r>
    </w:p>
    <w:p>
      <w:pPr>
        <w:pStyle w:val="SHTKSourceText"/>
      </w:pPr>
      <w:r>
        <w:t>一切同聚皆互相望為俱有因非是正義。</w:t>
      </w:r>
    </w:p>
    <w:p>
      <w:pPr>
        <w:pStyle w:val="SHTKTranslationText"/>
      </w:pPr>
      <w:r>
        <w:t>같은 취에 속한 모든 법이 서로 바라보아 모두 구유인이 된다고 한다. 그러나 이는 바른 뜻이 아니다.</w:t>
      </w:r>
    </w:p>
    <w:p>
      <w:pPr>
        <w:pStyle w:val="SHTKPositionMarker"/>
      </w:pPr>
      <w:bookmarkStart w:id="1347" w:name="loc_0560a15"/>
      <w:bookmarkEnd w:id="1347"/>
      <w:r>
        <w:t>[0560a15]</w:t>
      </w:r>
    </w:p>
    <w:p>
      <w:pPr>
        <w:pStyle w:val="SHTKSourceText"/>
      </w:pPr>
      <w:r>
        <w:t>論。諸由俱[5]有至彼必[6]俱有。</w:t>
      </w:r>
    </w:p>
    <w:p>
      <w:pPr>
        <w:pStyle w:val="SHTKTranslationText"/>
      </w:pPr>
      <w:r>
        <w:t>논에서 “구유에 의한 여러 법은 … 그것들은 반드시 함께 존재한다.”에 이르기까지이다.</w:t>
      </w:r>
    </w:p>
    <w:p>
      <w:pPr>
        <w:pStyle w:val="SHTKNoteSummary"/>
      </w:pPr>
      <w:r>
        <w:t>교감 요약 | [CBETA 교감] 저본 有 → 이문 有因</w:t>
      </w:r>
    </w:p>
    <w:p>
      <w:pPr>
        <w:pStyle w:val="SHTKNoteDetail"/>
      </w:pPr>
      <w:r>
        <w:t>• 교감 번호 | 0560005</w:t>
      </w:r>
    </w:p>
    <w:p>
      <w:pPr>
        <w:pStyle w:val="SHTKNoteDetail"/>
      </w:pPr>
      <w:r>
        <w:t>• 저본 독법 | 有 → ‘있다’</w:t>
      </w:r>
    </w:p>
    <w:p>
      <w:pPr>
        <w:pStyle w:val="SHTKNoteDetail"/>
      </w:pPr>
      <w:r>
        <w:t>• 이문 독법 | 有因 → ‘있다 / 원인/인’</w:t>
      </w:r>
    </w:p>
    <w:p>
      <w:pPr>
        <w:pStyle w:val="SHTKNoteDetail"/>
      </w:pPr>
      <w:r>
        <w:t>• 저본 기준 번역 | “논에서 “구유에 의한 여러 법은 … 그것들은 반드시 함께 존재한다.”에 이르기까지이다.”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0560005.</w:t>
      </w:r>
    </w:p>
    <w:p>
      <w:pPr>
        <w:pStyle w:val="SHTKNoteSummary"/>
      </w:pPr>
      <w:r>
        <w:t>교감 요약 | [서지] 저본에는 24자 구절이 있으나 乙본에는 없다.</w:t>
      </w:r>
    </w:p>
    <w:p>
      <w:pPr>
        <w:pStyle w:val="SHTKNoteDetail"/>
      </w:pPr>
      <w:r>
        <w:t>• 원주 | （俱有…有必）二十四字【大】，〔－〕【乙】</w:t>
      </w:r>
    </w:p>
    <w:p>
      <w:pPr>
        <w:pStyle w:val="SHTKNoteDetail"/>
      </w:pPr>
      <w:r>
        <w:t>• 교감 번호 | 0560006</w:t>
      </w:r>
    </w:p>
    <w:p>
      <w:pPr>
        <w:pStyle w:val="SHTKNoteDetail"/>
      </w:pPr>
      <w:r>
        <w:t>• 저본 기준 번역 | “논에서 “구유에 의한 여러 법은 … 그것들은 반드시 함께 존재한다.”에 이르기까지이다.”</w:t>
      </w:r>
    </w:p>
    <w:p>
      <w:pPr>
        <w:pStyle w:val="SHTKNoteDetail"/>
      </w:pPr>
      <w:r>
        <w:t>• 교감 해설 | 저본에는 24자 구절이 있으나 乙본에는 없다. 저본은 해당 24자를 번역하며 乙본 독법은 “[해당 24자 없음]”이다.</w:t>
      </w:r>
    </w:p>
    <w:p>
      <w:pPr>
        <w:pStyle w:val="SHTKNoteDetail"/>
      </w:pPr>
      <w:r>
        <w:t>• 번역 영향 판정 | [의미 차이 있음]</w:t>
      </w:r>
    </w:p>
    <w:p>
      <w:pPr>
        <w:pStyle w:val="SHTKNoteDetail"/>
      </w:pPr>
      <w:r>
        <w:t>• 출처 | CBETA T41n1822, 교감 번호 0560006.</w:t>
      </w:r>
    </w:p>
    <w:p>
      <w:pPr>
        <w:pStyle w:val="SHTKSourceText"/>
      </w:pPr>
      <w:r>
        <w:t>成俱有因必俱有也。</w:t>
      </w:r>
    </w:p>
    <w:p>
      <w:pPr>
        <w:pStyle w:val="SHTKTranslationText"/>
      </w:pPr>
      <w:r>
        <w:t>구유인을 이루는 것은 반드시 함께 존재한다는 뜻이다.</w:t>
      </w:r>
    </w:p>
    <w:p>
      <w:pPr>
        <w:pStyle w:val="SHTKPositionMarker"/>
      </w:pPr>
      <w:bookmarkStart w:id="1348" w:name="loc_0560a16"/>
      <w:bookmarkEnd w:id="1348"/>
      <w:r>
        <w:t>[0560a16]</w:t>
      </w:r>
    </w:p>
    <w:p>
      <w:pPr>
        <w:pStyle w:val="SHTKSourceText"/>
      </w:pPr>
      <w:r>
        <w:t>論。或有[7]俱有至因故成因。</w:t>
      </w:r>
    </w:p>
    <w:p>
      <w:pPr>
        <w:pStyle w:val="SHTKTranslationText"/>
      </w:pPr>
      <w:r>
        <w:t>논에서 “혹 어떤 것은 함께 존재하지만 … 인이기 때문에 인을 이룬다.”에 이르기까지이다.</w:t>
      </w:r>
    </w:p>
    <w:p>
      <w:pPr>
        <w:pStyle w:val="SHTKNoteSummary"/>
      </w:pPr>
      <w:r>
        <w:t>교감 요약 | [CBETA 교감] 이본에는 俱有 없음</w:t>
      </w:r>
    </w:p>
    <w:p>
      <w:pPr>
        <w:pStyle w:val="SHTKNoteDetail"/>
      </w:pPr>
      <w:r>
        <w:t>• 교감 번호 | 0560007</w:t>
      </w:r>
    </w:p>
    <w:p>
      <w:pPr>
        <w:pStyle w:val="SHTKNoteDetail"/>
      </w:pPr>
      <w:r>
        <w:t>• 저본 독법 | 俱有</w:t>
      </w:r>
    </w:p>
    <w:p>
      <w:pPr>
        <w:pStyle w:val="SHTKNoteDetail"/>
      </w:pPr>
      <w:r>
        <w:t>• 이문 독법 | ∅ → ‘해당 성분 없음(탈락)’</w:t>
      </w:r>
    </w:p>
    <w:p>
      <w:pPr>
        <w:pStyle w:val="SHTKNoteDetail"/>
      </w:pPr>
      <w:r>
        <w:t>• 저본 기준 번역 | “논에서 “혹 어떤 것은 함께 존재하지만 … 인이기 때문에 인을 이룬다.”에 이르기까지이다.”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0560007.</w:t>
      </w:r>
    </w:p>
    <w:p>
      <w:pPr>
        <w:pStyle w:val="SHTKSourceText"/>
      </w:pPr>
      <w:r>
        <w:t>此雖有必俱起因而非俱有因也。有八對法。</w:t>
      </w:r>
    </w:p>
    <w:p>
      <w:pPr>
        <w:pStyle w:val="SHTKTranslationText"/>
      </w:pPr>
      <w:r>
        <w:t>이는 비록 반드시 함께 일어나는 관계는 있으나 구유인은 아닌 경우이다. 여덟 쌍의 법이 있다.</w:t>
      </w:r>
    </w:p>
    <w:p>
      <w:pPr>
        <w:pStyle w:val="SHTKPositionMarker"/>
      </w:pPr>
      <w:bookmarkStart w:id="1349" w:name="loc_0560a18"/>
      <w:bookmarkEnd w:id="1349"/>
      <w:r>
        <w:t>[0560a18]</w:t>
      </w:r>
    </w:p>
    <w:p>
      <w:pPr>
        <w:pStyle w:val="SHTKSourceText"/>
      </w:pPr>
      <w:r>
        <w:t>論。謂諸隨相各於本法。</w:t>
      </w:r>
    </w:p>
    <w:p>
      <w:pPr>
        <w:pStyle w:val="SHTKTranslationText"/>
      </w:pPr>
      <w:r>
        <w:t>논에서 말한다. “여러 수상은 각각 그 본법에 대하여.”</w:t>
      </w:r>
    </w:p>
    <w:p>
      <w:pPr>
        <w:pStyle w:val="SHTKSourceText"/>
      </w:pPr>
      <w:r>
        <w:t>[8]第一對也。</w:t>
      </w:r>
    </w:p>
    <w:p>
      <w:pPr>
        <w:pStyle w:val="SHTKTranslationText"/>
      </w:pPr>
      <w:r>
        <w:t>첫째 쌍이다.</w:t>
      </w:r>
    </w:p>
    <w:p>
      <w:pPr>
        <w:pStyle w:val="SHTKNoteSummary"/>
      </w:pPr>
      <w:r>
        <w:t>교감 요약 | [CBETA 교감] 해당 교감 표지의 저본 독법과 이문을 확인하였다.</w:t>
      </w:r>
    </w:p>
    <w:p>
      <w:pPr>
        <w:pStyle w:val="SHTKNoteDetail"/>
      </w:pPr>
      <w:r>
        <w:t>• 교감 번호 | 0560008</w:t>
      </w:r>
    </w:p>
    <w:p>
      <w:pPr>
        <w:pStyle w:val="SHTKNoteDetail"/>
      </w:pPr>
      <w:r>
        <w:t>• 저본 독법 | 第一對也</w:t>
      </w:r>
    </w:p>
    <w:p>
      <w:pPr>
        <w:pStyle w:val="SHTKNoteDetail"/>
      </w:pPr>
      <w:r>
        <w:t>• 이문 독법 | 第一對也</w:t>
      </w:r>
    </w:p>
    <w:p>
      <w:pPr>
        <w:pStyle w:val="SHTKNoteDetail"/>
      </w:pPr>
      <w:r>
        <w:t>• 저본 기준 번역 | “첫째 쌍이다.”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0560008.</w:t>
      </w:r>
    </w:p>
    <w:p>
      <w:pPr>
        <w:pStyle w:val="SHTKPositionMarker"/>
      </w:pPr>
      <w:bookmarkStart w:id="1350" w:name="loc_0560a19"/>
      <w:bookmarkEnd w:id="1350"/>
      <w:r>
        <w:t>[0560a19]</w:t>
      </w:r>
    </w:p>
    <w:p>
      <w:pPr>
        <w:pStyle w:val="SHTKSourceText"/>
      </w:pPr>
      <w:r>
        <w:t>論。此諸隨相各互相對。</w:t>
      </w:r>
    </w:p>
    <w:p>
      <w:pPr>
        <w:pStyle w:val="SHTKTranslationText"/>
      </w:pPr>
      <w:r>
        <w:t>논에서 말한다. “이 여러 수상은 각각 서로를 대하여.”</w:t>
      </w:r>
    </w:p>
    <w:p>
      <w:pPr>
        <w:pStyle w:val="SHTKSourceText"/>
      </w:pPr>
      <w:r>
        <w:t>[9]第二對也。</w:t>
      </w:r>
    </w:p>
    <w:p>
      <w:pPr>
        <w:pStyle w:val="SHTKTranslationText"/>
      </w:pPr>
      <w:r>
        <w:t>둘째 쌍이다.</w:t>
      </w:r>
    </w:p>
    <w:p>
      <w:pPr>
        <w:pStyle w:val="SHTKNoteSummary"/>
      </w:pPr>
      <w:r>
        <w:t>교감 요약 | [CBETA 교감] 해당 교감 표지의 저본 독법과 이문을 확인하였다.</w:t>
      </w:r>
    </w:p>
    <w:p>
      <w:pPr>
        <w:pStyle w:val="SHTKNoteDetail"/>
      </w:pPr>
      <w:r>
        <w:t>• 교감 번호 | 0560009</w:t>
      </w:r>
    </w:p>
    <w:p>
      <w:pPr>
        <w:pStyle w:val="SHTKNoteDetail"/>
      </w:pPr>
      <w:r>
        <w:t>• 저본 독법 | 第二對也</w:t>
      </w:r>
    </w:p>
    <w:p>
      <w:pPr>
        <w:pStyle w:val="SHTKNoteDetail"/>
      </w:pPr>
      <w:r>
        <w:t>• 이문 독법 | 第二對也</w:t>
      </w:r>
    </w:p>
    <w:p>
      <w:pPr>
        <w:pStyle w:val="SHTKNoteDetail"/>
      </w:pPr>
      <w:r>
        <w:t>• 저본 기준 번역 | “둘째 쌍이다.”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0560009.</w:t>
      </w:r>
    </w:p>
    <w:p>
      <w:pPr>
        <w:pStyle w:val="SHTKPositionMarker"/>
      </w:pPr>
      <w:bookmarkStart w:id="1351" w:name="loc_0560a20"/>
      <w:bookmarkEnd w:id="1351"/>
      <w:r>
        <w:t>[0560a20]</w:t>
      </w:r>
    </w:p>
    <w:p>
      <w:pPr>
        <w:pStyle w:val="SHTKSourceText"/>
      </w:pPr>
      <w:r>
        <w:t>論。隨心轉法隨相於心。</w:t>
      </w:r>
    </w:p>
    <w:p>
      <w:pPr>
        <w:pStyle w:val="SHTKTranslationText"/>
      </w:pPr>
      <w:r>
        <w:t>논에서 말한다. “심수전법의 수상은 마음에 대하여.”</w:t>
      </w:r>
    </w:p>
    <w:p>
      <w:pPr>
        <w:pStyle w:val="SHTKSourceText"/>
      </w:pPr>
      <w:r>
        <w:t>[10]第三對也。</w:t>
      </w:r>
    </w:p>
    <w:p>
      <w:pPr>
        <w:pStyle w:val="SHTKTranslationText"/>
      </w:pPr>
      <w:r>
        <w:t>셋째 쌍이다.</w:t>
      </w:r>
    </w:p>
    <w:p>
      <w:pPr>
        <w:pStyle w:val="SHTKNoteSummary"/>
      </w:pPr>
      <w:r>
        <w:t>교감 요약 | [CBETA 교감] 해당 교감 표지의 저본 독법과 이문을 확인하였다.</w:t>
      </w:r>
    </w:p>
    <w:p>
      <w:pPr>
        <w:pStyle w:val="SHTKNoteDetail"/>
      </w:pPr>
      <w:r>
        <w:t>• 교감 번호 | 0560010</w:t>
      </w:r>
    </w:p>
    <w:p>
      <w:pPr>
        <w:pStyle w:val="SHTKNoteDetail"/>
      </w:pPr>
      <w:r>
        <w:t>• 저본 독법 | 第三對也</w:t>
      </w:r>
    </w:p>
    <w:p>
      <w:pPr>
        <w:pStyle w:val="SHTKNoteDetail"/>
      </w:pPr>
      <w:r>
        <w:t>• 이문 독법 | 第三對也</w:t>
      </w:r>
    </w:p>
    <w:p>
      <w:pPr>
        <w:pStyle w:val="SHTKNoteDetail"/>
      </w:pPr>
      <w:r>
        <w:t>• 저본 기준 번역 | “셋째 쌍이다.”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0560010.</w:t>
      </w:r>
    </w:p>
    <w:p>
      <w:pPr>
        <w:pStyle w:val="SHTKPositionMarker"/>
      </w:pPr>
      <w:bookmarkStart w:id="1352" w:name="loc_0560a21"/>
      <w:bookmarkEnd w:id="1352"/>
      <w:r>
        <w:t>[0560a21]</w:t>
      </w:r>
    </w:p>
    <w:p>
      <w:pPr>
        <w:pStyle w:val="SHTKSourceText"/>
      </w:pPr>
      <w:r>
        <w:t>論。此諸隨相展轉相對。</w:t>
      </w:r>
    </w:p>
    <w:p>
      <w:pPr>
        <w:pStyle w:val="SHTKTranslationText"/>
      </w:pPr>
      <w:r>
        <w:t>논에서 말한다. “이 여러 수상은 서로를 대하여.”</w:t>
      </w:r>
    </w:p>
    <w:p>
      <w:pPr>
        <w:pStyle w:val="SHTKSourceText"/>
      </w:pPr>
      <w:r>
        <w:t>[11]第四對也。</w:t>
      </w:r>
    </w:p>
    <w:p>
      <w:pPr>
        <w:pStyle w:val="SHTKTranslationText"/>
      </w:pPr>
      <w:r>
        <w:t>넷째 쌍이다.</w:t>
      </w:r>
    </w:p>
    <w:p>
      <w:pPr>
        <w:pStyle w:val="SHTKNoteSummary"/>
      </w:pPr>
      <w:r>
        <w:t>교감 요약 | [CBETA 교감] 해당 교감 표지의 저본 독법과 이문을 확인하였다.</w:t>
      </w:r>
    </w:p>
    <w:p>
      <w:pPr>
        <w:pStyle w:val="SHTKNoteDetail"/>
      </w:pPr>
      <w:r>
        <w:t>• 교감 번호 | 0560011</w:t>
      </w:r>
    </w:p>
    <w:p>
      <w:pPr>
        <w:pStyle w:val="SHTKNoteDetail"/>
      </w:pPr>
      <w:r>
        <w:t>• 저본 독법 | 第四對也</w:t>
      </w:r>
    </w:p>
    <w:p>
      <w:pPr>
        <w:pStyle w:val="SHTKNoteDetail"/>
      </w:pPr>
      <w:r>
        <w:t>• 이문 독법 | 第四對也</w:t>
      </w:r>
    </w:p>
    <w:p>
      <w:pPr>
        <w:pStyle w:val="SHTKNoteDetail"/>
      </w:pPr>
      <w:r>
        <w:t>• 저본 기준 번역 | “넷째 쌍이다.”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0560011.</w:t>
      </w:r>
    </w:p>
    <w:p>
      <w:pPr>
        <w:pStyle w:val="SHTKPositionMarker"/>
      </w:pPr>
      <w:bookmarkStart w:id="1353" w:name="loc_0560a22"/>
      <w:bookmarkEnd w:id="1353"/>
      <w:r>
        <w:t>[0560a22]</w:t>
      </w:r>
    </w:p>
    <w:p>
      <w:pPr>
        <w:pStyle w:val="SHTKSourceText"/>
      </w:pPr>
      <w:r>
        <w:t>論。一切俱生至展轉相對。</w:t>
      </w:r>
    </w:p>
    <w:p>
      <w:pPr>
        <w:pStyle w:val="SHTKTranslationText"/>
      </w:pPr>
      <w:r>
        <w:t>논에서 “모든 함께 생한 … 서로를 대하여.”에 이르기까지이다.</w:t>
      </w:r>
    </w:p>
    <w:p>
      <w:pPr>
        <w:pStyle w:val="SHTKSourceText"/>
      </w:pPr>
      <w:r>
        <w:t>[12]第五對也。</w:t>
      </w:r>
    </w:p>
    <w:p>
      <w:pPr>
        <w:pStyle w:val="SHTKTranslationText"/>
      </w:pPr>
      <w:r>
        <w:t>다섯째 쌍이다.</w:t>
      </w:r>
    </w:p>
    <w:p>
      <w:pPr>
        <w:pStyle w:val="SHTKNoteSummary"/>
      </w:pPr>
      <w:r>
        <w:t>교감 요약 | [CBETA 교감] 해당 교감 표지의 저본 독법과 이문을 확인하였다.</w:t>
      </w:r>
    </w:p>
    <w:p>
      <w:pPr>
        <w:pStyle w:val="SHTKNoteDetail"/>
      </w:pPr>
      <w:r>
        <w:t>• 교감 번호 | 0560012</w:t>
      </w:r>
    </w:p>
    <w:p>
      <w:pPr>
        <w:pStyle w:val="SHTKNoteDetail"/>
      </w:pPr>
      <w:r>
        <w:t>• 저본 독법 | 第五對也</w:t>
      </w:r>
    </w:p>
    <w:p>
      <w:pPr>
        <w:pStyle w:val="SHTKNoteDetail"/>
      </w:pPr>
      <w:r>
        <w:t>• 이문 독법 | 第五對也</w:t>
      </w:r>
    </w:p>
    <w:p>
      <w:pPr>
        <w:pStyle w:val="SHTKNoteDetail"/>
      </w:pPr>
      <w:r>
        <w:t>• 저본 기준 번역 | “다섯째 쌍이다.”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0560012.</w:t>
      </w:r>
    </w:p>
    <w:p>
      <w:pPr>
        <w:pStyle w:val="SHTKPositionMarker"/>
      </w:pPr>
      <w:bookmarkStart w:id="1354" w:name="loc_0560a23"/>
      <w:bookmarkEnd w:id="1354"/>
      <w:r>
        <w:t>[0560a23]</w:t>
      </w:r>
    </w:p>
    <w:p>
      <w:pPr>
        <w:pStyle w:val="SHTKSourceText"/>
      </w:pPr>
      <w:r>
        <w:t>論。[13]少分俱生展轉相對。</w:t>
      </w:r>
    </w:p>
    <w:p>
      <w:pPr>
        <w:pStyle w:val="SHTKTranslationText"/>
      </w:pPr>
      <w:r>
        <w:t>논에서 “일부분의 함께 생한 법이 서로를 대하여.”라고 한다.</w:t>
      </w:r>
    </w:p>
    <w:p>
      <w:pPr>
        <w:pStyle w:val="SHTKNoteSummary"/>
      </w:pPr>
      <w:r>
        <w:t>교감 요약 | [CBETA 교감] 저본 少 → 이문 小</w:t>
      </w:r>
    </w:p>
    <w:p>
      <w:pPr>
        <w:pStyle w:val="SHTKNoteDetail"/>
      </w:pPr>
      <w:r>
        <w:t>• 교감 번호 | 0560013</w:t>
      </w:r>
    </w:p>
    <w:p>
      <w:pPr>
        <w:pStyle w:val="SHTKNoteDetail"/>
      </w:pPr>
      <w:r>
        <w:t>• 저본 독법 | 少 → ‘적다’</w:t>
      </w:r>
    </w:p>
    <w:p>
      <w:pPr>
        <w:pStyle w:val="SHTKNoteDetail"/>
      </w:pPr>
      <w:r>
        <w:t>• 이문 독법 | 小 → ‘작다’</w:t>
      </w:r>
    </w:p>
    <w:p>
      <w:pPr>
        <w:pStyle w:val="SHTKNoteDetail"/>
      </w:pPr>
      <w:r>
        <w:t>• 저본 기준 번역 | “논에서 “일부분의 함께 생한 법이 서로를 대하여.”라고 한다.”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0560013.</w:t>
      </w:r>
    </w:p>
    <w:p>
      <w:pPr>
        <w:pStyle w:val="SHTKSourceText"/>
      </w:pPr>
      <w:r>
        <w:t>[14]第六對也。</w:t>
      </w:r>
    </w:p>
    <w:p>
      <w:pPr>
        <w:pStyle w:val="SHTKTranslationText"/>
      </w:pPr>
      <w:r>
        <w:t>여섯째 쌍이다.</w:t>
      </w:r>
    </w:p>
    <w:p>
      <w:pPr>
        <w:pStyle w:val="SHTKNoteSummary"/>
      </w:pPr>
      <w:r>
        <w:t>교감 요약 | [CBETA 교감] 저본 第六對也，謂散無表 → 이문 第六對也謂散無表</w:t>
      </w:r>
    </w:p>
    <w:p>
      <w:pPr>
        <w:pStyle w:val="SHTKNoteDetail"/>
      </w:pPr>
      <w:r>
        <w:t>• 교감 번호 | 0560014</w:t>
      </w:r>
    </w:p>
    <w:p>
      <w:pPr>
        <w:pStyle w:val="SHTKNoteDetail"/>
      </w:pPr>
      <w:r>
        <w:t>• 저본 독법 | 第六對也，謂散無表</w:t>
      </w:r>
    </w:p>
    <w:p>
      <w:pPr>
        <w:pStyle w:val="SHTKNoteDetail"/>
      </w:pPr>
      <w:r>
        <w:t>• 이문 독법 | 第六對也謂散無表</w:t>
      </w:r>
    </w:p>
    <w:p>
      <w:pPr>
        <w:pStyle w:val="SHTKNoteDetail"/>
      </w:pPr>
      <w:r>
        <w:t>• 저본 기준 번역 | “여섯째 쌍이다.”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0560014.</w:t>
      </w:r>
    </w:p>
    <w:p>
      <w:pPr>
        <w:pStyle w:val="SHTKSourceText"/>
      </w:pPr>
      <w:r>
        <w:t>謂散無表。</w:t>
      </w:r>
    </w:p>
    <w:p>
      <w:pPr>
        <w:pStyle w:val="SHTKTranslationText"/>
      </w:pPr>
      <w:r>
        <w:t>곧 산무표(散無表)이다.</w:t>
      </w:r>
    </w:p>
    <w:p>
      <w:pPr>
        <w:pStyle w:val="SHTKPositionMarker"/>
      </w:pPr>
      <w:bookmarkStart w:id="1355" w:name="loc_0560a24"/>
      <w:bookmarkEnd w:id="1355"/>
      <w:r>
        <w:t>[0560a24]</w:t>
      </w:r>
    </w:p>
    <w:p>
      <w:pPr>
        <w:pStyle w:val="SHTKSourceText"/>
      </w:pPr>
      <w:r>
        <w:t>論。一切俱生至展轉相對。</w:t>
      </w:r>
    </w:p>
    <w:p>
      <w:pPr>
        <w:pStyle w:val="SHTKTranslationText"/>
      </w:pPr>
      <w:r>
        <w:t>논에서 “모든 함께 생한 … 서로를 대하여.”에 이르기까지이다.</w:t>
      </w:r>
    </w:p>
    <w:p>
      <w:pPr>
        <w:pStyle w:val="SHTKSourceText"/>
      </w:pPr>
      <w:r>
        <w:t>[15]第七對也。</w:t>
      </w:r>
    </w:p>
    <w:p>
      <w:pPr>
        <w:pStyle w:val="SHTKTranslationText"/>
      </w:pPr>
      <w:r>
        <w:t>일곱째 쌍이다.</w:t>
      </w:r>
    </w:p>
    <w:p>
      <w:pPr>
        <w:pStyle w:val="SHTKNoteSummary"/>
      </w:pPr>
      <w:r>
        <w:t>교감 요약 | [CBETA 교감] 해당 교감 표지의 저본 독법과 이문을 확인하였다.</w:t>
      </w:r>
    </w:p>
    <w:p>
      <w:pPr>
        <w:pStyle w:val="SHTKNoteDetail"/>
      </w:pPr>
      <w:r>
        <w:t>• 교감 번호 | 0560015</w:t>
      </w:r>
    </w:p>
    <w:p>
      <w:pPr>
        <w:pStyle w:val="SHTKNoteDetail"/>
      </w:pPr>
      <w:r>
        <w:t>• 저본 독법 | 第七對也</w:t>
      </w:r>
    </w:p>
    <w:p>
      <w:pPr>
        <w:pStyle w:val="SHTKNoteDetail"/>
      </w:pPr>
      <w:r>
        <w:t>• 이문 독법 | 第七對也</w:t>
      </w:r>
    </w:p>
    <w:p>
      <w:pPr>
        <w:pStyle w:val="SHTKNoteDetail"/>
      </w:pPr>
      <w:r>
        <w:t>• 저본 기준 번역 | “일곱째 쌍이다.”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0560015.</w:t>
      </w:r>
    </w:p>
    <w:p>
      <w:pPr>
        <w:pStyle w:val="SHTKPositionMarker"/>
      </w:pPr>
      <w:bookmarkStart w:id="1356" w:name="loc_0560a25"/>
      <w:bookmarkEnd w:id="1356"/>
      <w:r>
        <w:t>[0560a25]</w:t>
      </w:r>
    </w:p>
    <w:p>
      <w:pPr>
        <w:pStyle w:val="SHTKSourceText"/>
      </w:pPr>
      <w:r>
        <w:t>論。一切俱生至展轉相對。</w:t>
      </w:r>
    </w:p>
    <w:p>
      <w:pPr>
        <w:pStyle w:val="SHTKTranslationText"/>
      </w:pPr>
      <w:r>
        <w:t>논에서 “모든 함께 생한 … 서로를 대하여.”에 이르기까지이다.</w:t>
      </w:r>
    </w:p>
    <w:p>
      <w:pPr>
        <w:pStyle w:val="SHTKSourceText"/>
      </w:pPr>
      <w:r>
        <w:t>[16]第八對也。</w:t>
      </w:r>
    </w:p>
    <w:p>
      <w:pPr>
        <w:pStyle w:val="SHTKTranslationText"/>
      </w:pPr>
      <w:r>
        <w:t>여덟째 쌍이다.</w:t>
      </w:r>
    </w:p>
    <w:p>
      <w:pPr>
        <w:pStyle w:val="SHTKNoteSummary"/>
      </w:pPr>
      <w:r>
        <w:t>교감 요약 | [CBETA 교감] 해당 교감 표지의 저본 독법과 이문을 확인하였다.</w:t>
      </w:r>
    </w:p>
    <w:p>
      <w:pPr>
        <w:pStyle w:val="SHTKNoteDetail"/>
      </w:pPr>
      <w:r>
        <w:t>• 교감 번호 | 0560016</w:t>
      </w:r>
    </w:p>
    <w:p>
      <w:pPr>
        <w:pStyle w:val="SHTKNoteDetail"/>
      </w:pPr>
      <w:r>
        <w:t>• 저본 독법 | 第八對也</w:t>
      </w:r>
    </w:p>
    <w:p>
      <w:pPr>
        <w:pStyle w:val="SHTKNoteDetail"/>
      </w:pPr>
      <w:r>
        <w:t>• 이문 독법 | 第八對也</w:t>
      </w:r>
    </w:p>
    <w:p>
      <w:pPr>
        <w:pStyle w:val="SHTKNoteDetail"/>
      </w:pPr>
      <w:r>
        <w:t>• 저본 기준 번역 | “여덟째 쌍이다.”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0560016.</w:t>
      </w:r>
    </w:p>
    <w:p>
      <w:pPr>
        <w:pStyle w:val="SHTKPositionMarker"/>
      </w:pPr>
      <w:bookmarkStart w:id="1357" w:name="loc_0560a26"/>
      <w:bookmarkEnd w:id="1357"/>
      <w:r>
        <w:t>[0560a26]</w:t>
      </w:r>
    </w:p>
    <w:p>
      <w:pPr>
        <w:pStyle w:val="SHTKSourceText"/>
      </w:pPr>
      <w:r>
        <w:t>論。如是等諸法至因故成因。</w:t>
      </w:r>
    </w:p>
    <w:p>
      <w:pPr>
        <w:pStyle w:val="SHTKTranslationText"/>
      </w:pPr>
      <w:r>
        <w:t>논에서 “이와 같은 여러 법은 … 인이기 때문에 인을 이룬다.”에 이르기까지이다.</w:t>
      </w:r>
    </w:p>
    <w:p>
      <w:pPr>
        <w:pStyle w:val="SHTKSourceText"/>
      </w:pPr>
      <w:r>
        <w:t>上因是[17]立名[18]因。</w:t>
      </w:r>
    </w:p>
    <w:p>
      <w:pPr>
        <w:pStyle w:val="SHTKTranslationText"/>
      </w:pPr>
      <w:r>
        <w:t>위의 ‘인’은 명칭을 세우는 인이고,</w:t>
      </w:r>
    </w:p>
    <w:p>
      <w:pPr>
        <w:pStyle w:val="SHTKNoteSummary"/>
      </w:pPr>
      <w:r>
        <w:t>교감 요약 | [CBETA 교감] 저본 立 → 이문 三</w:t>
      </w:r>
    </w:p>
    <w:p>
      <w:pPr>
        <w:pStyle w:val="SHTKNoteDetail"/>
      </w:pPr>
      <w:r>
        <w:t>• 교감 번호 | 0560017</w:t>
      </w:r>
    </w:p>
    <w:p>
      <w:pPr>
        <w:pStyle w:val="SHTKNoteDetail"/>
      </w:pPr>
      <w:r>
        <w:t>• 저본 독법 | 立 → ‘세우다’</w:t>
      </w:r>
    </w:p>
    <w:p>
      <w:pPr>
        <w:pStyle w:val="SHTKNoteDetail"/>
      </w:pPr>
      <w:r>
        <w:t>• 이문 독법 | 三 → ‘셋’</w:t>
      </w:r>
    </w:p>
    <w:p>
      <w:pPr>
        <w:pStyle w:val="SHTKNoteDetail"/>
      </w:pPr>
      <w:r>
        <w:t>• 저본 기준 번역 | “위의 ‘인’은 명칭을 세우는 인이고,”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0560017.</w:t>
      </w:r>
    </w:p>
    <w:p>
      <w:pPr>
        <w:pStyle w:val="SHTKNoteSummary"/>
      </w:pPr>
      <w:r>
        <w:t>교감 요약 | [CBETA 교감] 이본에는 因 없음</w:t>
      </w:r>
    </w:p>
    <w:p>
      <w:pPr>
        <w:pStyle w:val="SHTKNoteDetail"/>
      </w:pPr>
      <w:r>
        <w:t>• 교감 번호 | 0560018</w:t>
      </w:r>
    </w:p>
    <w:p>
      <w:pPr>
        <w:pStyle w:val="SHTKNoteDetail"/>
      </w:pPr>
      <w:r>
        <w:t>• 저본 독법 | 因 → ‘원인/인’</w:t>
      </w:r>
    </w:p>
    <w:p>
      <w:pPr>
        <w:pStyle w:val="SHTKNoteDetail"/>
      </w:pPr>
      <w:r>
        <w:t>• 이문 독법 | ∅ → ‘해당 성분 없음(탈락)’</w:t>
      </w:r>
    </w:p>
    <w:p>
      <w:pPr>
        <w:pStyle w:val="SHTKNoteDetail"/>
      </w:pPr>
      <w:r>
        <w:t>• 저본 기준 번역 | “위의 ‘인’은 명칭을 세우는 인이고,”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0560018.</w:t>
      </w:r>
    </w:p>
    <w:p>
      <w:pPr>
        <w:pStyle w:val="SHTKSourceText"/>
      </w:pPr>
      <w:r>
        <w:t>下因是俱有因。</w:t>
      </w:r>
    </w:p>
    <w:p>
      <w:pPr>
        <w:pStyle w:val="SHTKTranslationText"/>
      </w:pPr>
      <w:r>
        <w:t>아래의 ‘인’은 구유인이다.</w:t>
      </w:r>
    </w:p>
    <w:p>
      <w:pPr>
        <w:pStyle w:val="SHTKPositionMarker"/>
      </w:pPr>
      <w:bookmarkStart w:id="1358" w:name="loc_0560a27"/>
      <w:bookmarkEnd w:id="1358"/>
      <w:r>
        <w:t>[0560a27]</w:t>
      </w:r>
    </w:p>
    <w:p>
      <w:pPr>
        <w:pStyle w:val="SHTKSourceText"/>
      </w:pPr>
      <w:r>
        <w:t>論。非一果異熟及一等流故。此是通前七對。十隨轉中有一生．住．滅。及墮一世．善性等同。無共三義故不成因。第五．第六．第七三對不同。一果．異熟．等流義亦可知。前四對法言無一果．異熟．及等流義極難解。詳其此意即合是共力同取是一果義。</w:t>
      </w:r>
    </w:p>
    <w:p>
      <w:pPr>
        <w:pStyle w:val="SHTKTranslationText"/>
      </w:pPr>
      <w:r>
        <w:t>논에서 말한다. “하나의 과·하나의 이숙 및 하나의 등류가 아니기 때문이다.” 이는 앞의 일곱 쌍에 공통되는 해석이다. 열 가지 수전 가운데 한 번 생하고 한 번 머물고 한 번 멸함이 있으며, 또 한 세상에 떨어지고 선 등의 성품이 같다. 그러나 함께하는 세 뜻이 없으므로 인을 이루지 못한다. 다섯째·여섯째·일곱째의 세 쌍은 서로 같지 않다. 하나의 과·이숙·등류라는 뜻도 또한 알 수 있다. 앞의 네 쌍에 대하여 ‘하나의 과·이숙 및 등류가 없다’고 한 뜻은 매우 이해하기 어렵다. 그 뜻을 자세히 살펴보면, 함께 힘을 내어 동일한 과를 취하는 것을 ‘하나의 과’라 한 것으로 보아야 한다.</w:t>
      </w:r>
    </w:p>
    <w:p>
      <w:pPr>
        <w:pStyle w:val="SHTKSourceText"/>
      </w:pPr>
      <w:r>
        <w:t>[19]果雖是同力不同取非是一果。</w:t>
      </w:r>
    </w:p>
    <w:p>
      <w:pPr>
        <w:pStyle w:val="SHTKTranslationText"/>
      </w:pPr>
      <w:r>
        <w:t>과가 비록 같더라도 힘을 함께 내어 취한 것이 아니면 하나의 과가 아니다.</w:t>
      </w:r>
    </w:p>
    <w:p>
      <w:pPr>
        <w:pStyle w:val="SHTKNoteSummary"/>
      </w:pPr>
      <w:r>
        <w:t>교감 요약 | [CBETA 교감] 이본에는 果 없음</w:t>
      </w:r>
    </w:p>
    <w:p>
      <w:pPr>
        <w:pStyle w:val="SHTKNoteDetail"/>
      </w:pPr>
      <w:r>
        <w:t>• 교감 번호 | 0560019</w:t>
      </w:r>
    </w:p>
    <w:p>
      <w:pPr>
        <w:pStyle w:val="SHTKNoteDetail"/>
      </w:pPr>
      <w:r>
        <w:t>• 저본 독법 | 果 → ‘결과/과’</w:t>
      </w:r>
    </w:p>
    <w:p>
      <w:pPr>
        <w:pStyle w:val="SHTKNoteDetail"/>
      </w:pPr>
      <w:r>
        <w:t>• 이문 독법 | ∅ → ‘해당 성분 없음(탈락)’</w:t>
      </w:r>
    </w:p>
    <w:p>
      <w:pPr>
        <w:pStyle w:val="SHTKNoteDetail"/>
      </w:pPr>
      <w:r>
        <w:t>• 저본 기준 번역 | “과가 비록 같더라도 힘을 함께 내어 취한 것이 아니면 하나의 과가 아니다.”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0560019.</w:t>
      </w:r>
    </w:p>
    <w:p>
      <w:pPr>
        <w:pStyle w:val="SHTKSourceText"/>
      </w:pPr>
      <w:r>
        <w:t>故正理云。聚中多分非彼果故</w:t>
      </w:r>
    </w:p>
    <w:p>
      <w:pPr>
        <w:pStyle w:val="SHTKTranslationText"/>
      </w:pPr>
      <w:r>
        <w:t>그러므로 《정리론》에서 말한다. “화합취 가운데 대부분은 그것의 과가 아니기 때문이다.”</w:t>
      </w:r>
    </w:p>
    <w:p>
      <w:pPr>
        <w:pStyle w:val="SHTKSourceText"/>
      </w:pPr>
      <w:r>
        <w:t>此釋隨[20]相不名心隨轉法。</w:t>
      </w:r>
    </w:p>
    <w:p>
      <w:pPr>
        <w:pStyle w:val="SHTKTranslationText"/>
      </w:pPr>
      <w:r>
        <w:t>이는 수상을 심수전법이라고 이름하지 않는 것을 해석한 것이다.</w:t>
      </w:r>
    </w:p>
    <w:p>
      <w:pPr>
        <w:pStyle w:val="SHTKNoteSummary"/>
      </w:pPr>
      <w:r>
        <w:t>교감 요약 | [CBETA 교감] 이본에는 相 없음</w:t>
      </w:r>
    </w:p>
    <w:p>
      <w:pPr>
        <w:pStyle w:val="SHTKNoteDetail"/>
      </w:pPr>
      <w:r>
        <w:t>• 교감 번호 | 0560020</w:t>
      </w:r>
    </w:p>
    <w:p>
      <w:pPr>
        <w:pStyle w:val="SHTKNoteDetail"/>
      </w:pPr>
      <w:r>
        <w:t>• 저본 독법 | 相 → ‘상/모양’</w:t>
      </w:r>
    </w:p>
    <w:p>
      <w:pPr>
        <w:pStyle w:val="SHTKNoteDetail"/>
      </w:pPr>
      <w:r>
        <w:t>• 이문 독법 | ∅ → ‘해당 성분 없음(탈락)’</w:t>
      </w:r>
    </w:p>
    <w:p>
      <w:pPr>
        <w:pStyle w:val="SHTKNoteDetail"/>
      </w:pPr>
      <w:r>
        <w:t>• 저본 기준 번역 | “이는 수상을 심수전법이라고 이름하지 않는 것을 해석한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0560020.</w:t>
      </w:r>
    </w:p>
    <w:p>
      <w:pPr>
        <w:pStyle w:val="SHTKSourceText"/>
      </w:pPr>
      <w:r>
        <w:t>即是此中非一果也。如兩人共證擇滅無為。果雖是同非是一果。</w:t>
      </w:r>
    </w:p>
    <w:p>
      <w:pPr>
        <w:pStyle w:val="SHTKTranslationText"/>
      </w:pPr>
      <w:r>
        <w:t>곧 여기서 말하는 ‘하나의 과가 아니다’라는 뜻이다. 예컨대 두 사람이 함께 택멸무위를 증득하는 것과 같다. 과는 비록 같지만 하나의 과는 아니다.</w:t>
      </w:r>
    </w:p>
    <w:p>
      <w:pPr>
        <w:pStyle w:val="SHTKSourceText"/>
      </w:pPr>
      <w:r>
        <w:t>要相[21]應共為能證因方名一果</w:t>
      </w:r>
    </w:p>
    <w:p>
      <w:pPr>
        <w:pStyle w:val="SHTKTranslationText"/>
      </w:pPr>
      <w:r>
        <w:t>반드시 상응하여 함께 능히 증득하는 인이 되어야 비로소 하나의 과라고 이름한다.</w:t>
      </w:r>
    </w:p>
    <w:p>
      <w:pPr>
        <w:pStyle w:val="SHTKNoteSummary"/>
      </w:pPr>
      <w:r>
        <w:t>교감 요약 | [CBETA 교감] 저본 應 → 이문 應等俱</w:t>
      </w:r>
    </w:p>
    <w:p>
      <w:pPr>
        <w:pStyle w:val="SHTKNoteDetail"/>
      </w:pPr>
      <w:r>
        <w:t>• 교감 번호 | 0560021</w:t>
      </w:r>
    </w:p>
    <w:p>
      <w:pPr>
        <w:pStyle w:val="SHTKNoteDetail"/>
      </w:pPr>
      <w:r>
        <w:t>• 저본 독법 | 應</w:t>
      </w:r>
    </w:p>
    <w:p>
      <w:pPr>
        <w:pStyle w:val="SHTKNoteDetail"/>
      </w:pPr>
      <w:r>
        <w:t>• 이문 독법 | 應等俱</w:t>
      </w:r>
    </w:p>
    <w:p>
      <w:pPr>
        <w:pStyle w:val="SHTKNoteDetail"/>
      </w:pPr>
      <w:r>
        <w:t>• 저본 기준 번역 | “반드시 상응하여 함께 능히 증득하는 인이 되어야 비로소 하나의 과라고 이름한다.”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0560021.</w:t>
      </w:r>
    </w:p>
    <w:p>
      <w:pPr>
        <w:pStyle w:val="SHTKSourceText"/>
      </w:pPr>
      <w:r>
        <w:t>若作此釋非一果等。即遍八對若不爾者。因何前四對。士用．異熟．等流果。同闕其何因非俱有因。又論總前八對。以非一果．異熟．及一等流。故知通前四也有人云。橫望而言。</w:t>
      </w:r>
    </w:p>
    <w:p>
      <w:pPr>
        <w:pStyle w:val="SHTKTranslationText"/>
      </w:pPr>
      <w:r>
        <w:t>만약 이와 같이 ‘하나의 과가 아니다’ 등을 해석한다면, 곧 여덟 쌍에 두루 통한다. 그렇지 않다면, 무슨 까닭으로 앞의 네 쌍은, 사용과·이숙과·등류과 가운데 어떤 인이 부족하여 구유인이 아니게 되는가? 또 논은 앞의 여덟 쌍을 총괄하여, ‘하나의 과·이숙 및 하나의 등류가 아니기 때문’이라고 하였으니, 앞의 네 쌍에도 통함을 알아야 한다. 어떤 이는 말한다. 가로로 서로 바라보아 말하면,</w:t>
      </w:r>
    </w:p>
    <w:p>
      <w:pPr>
        <w:pStyle w:val="SHTKSourceText"/>
      </w:pPr>
      <w:r>
        <w:t>非能同[22]取一果</w:t>
      </w:r>
    </w:p>
    <w:p>
      <w:pPr>
        <w:pStyle w:val="SHTKTranslationText"/>
      </w:pPr>
      <w:r>
        <w:t>능히 함께 하나의 과를 취하지 못한다.</w:t>
      </w:r>
    </w:p>
    <w:p>
      <w:pPr>
        <w:pStyle w:val="SHTKNoteSummary"/>
      </w:pPr>
      <w:r>
        <w:t>교감 요약 | [CBETA 교감] 저본 取 → 이문 聚</w:t>
      </w:r>
    </w:p>
    <w:p>
      <w:pPr>
        <w:pStyle w:val="SHTKNoteDetail"/>
      </w:pPr>
      <w:r>
        <w:t>• 교감 번호 | 0560022</w:t>
      </w:r>
    </w:p>
    <w:p>
      <w:pPr>
        <w:pStyle w:val="SHTKNoteDetail"/>
      </w:pPr>
      <w:r>
        <w:t>• 저본 독법 | 取 → ‘취하다’</w:t>
      </w:r>
    </w:p>
    <w:p>
      <w:pPr>
        <w:pStyle w:val="SHTKNoteDetail"/>
      </w:pPr>
      <w:r>
        <w:t>• 이문 독법 | 聚 → ‘무리’</w:t>
      </w:r>
    </w:p>
    <w:p>
      <w:pPr>
        <w:pStyle w:val="SHTKNoteDetail"/>
      </w:pPr>
      <w:r>
        <w:t>• 저본 기준 번역 | “능히 함께 하나의 과를 취하지 못한다.”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0560022.</w:t>
      </w:r>
    </w:p>
    <w:p>
      <w:pPr>
        <w:pStyle w:val="SHTKSourceText"/>
      </w:pPr>
      <w:r>
        <w:t>未知竪望能同[23]取[24]不。</w:t>
      </w:r>
    </w:p>
    <w:p>
      <w:pPr>
        <w:pStyle w:val="SHTKTranslationText"/>
      </w:pPr>
      <w:r>
        <w:t>세로로 서로 바라보면 능히 함께 취하는지 알지 못하겠다.</w:t>
      </w:r>
    </w:p>
    <w:p>
      <w:pPr>
        <w:pStyle w:val="SHTKNoteSummary"/>
      </w:pPr>
      <w:r>
        <w:t>교감 요약 | [CBETA 교감] 저본 取 → 이문 取而</w:t>
      </w:r>
    </w:p>
    <w:p>
      <w:pPr>
        <w:pStyle w:val="SHTKNoteDetail"/>
      </w:pPr>
      <w:r>
        <w:t>• 교감 번호 | 0560023</w:t>
      </w:r>
    </w:p>
    <w:p>
      <w:pPr>
        <w:pStyle w:val="SHTKNoteDetail"/>
      </w:pPr>
      <w:r>
        <w:t>• 저본 독법 | 取 → ‘취하다’</w:t>
      </w:r>
    </w:p>
    <w:p>
      <w:pPr>
        <w:pStyle w:val="SHTKNoteDetail"/>
      </w:pPr>
      <w:r>
        <w:t>• 이문 독법 | 取而</w:t>
      </w:r>
    </w:p>
    <w:p>
      <w:pPr>
        <w:pStyle w:val="SHTKNoteDetail"/>
      </w:pPr>
      <w:r>
        <w:t>• 저본 기준 번역 | “세로로 서로 바라보면 능히 함께 취하는지 알지 못하겠다.”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0560023.</w:t>
      </w:r>
    </w:p>
    <w:p>
      <w:pPr>
        <w:pStyle w:val="SHTKNoteSummary"/>
      </w:pPr>
      <w:r>
        <w:t>교감 요약 | [CBETA 교감] 저본 不 → 이문 不論</w:t>
      </w:r>
    </w:p>
    <w:p>
      <w:pPr>
        <w:pStyle w:val="SHTKNoteDetail"/>
      </w:pPr>
      <w:r>
        <w:t>• 교감 번호 | 0560024</w:t>
      </w:r>
    </w:p>
    <w:p>
      <w:pPr>
        <w:pStyle w:val="SHTKNoteDetail"/>
      </w:pPr>
      <w:r>
        <w:t>• 저본 독법 | 不 → ‘…않다’</w:t>
      </w:r>
    </w:p>
    <w:p>
      <w:pPr>
        <w:pStyle w:val="SHTKNoteDetail"/>
      </w:pPr>
      <w:r>
        <w:t>• 이문 독법 | 不論 → ‘…않다 / 논’</w:t>
      </w:r>
    </w:p>
    <w:p>
      <w:pPr>
        <w:pStyle w:val="SHTKNoteDetail"/>
      </w:pPr>
      <w:r>
        <w:t>• 저본 기준 번역 | “세로로 서로 바라보면 능히 함께 취하는지 알지 못하겠다.”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0560024.</w:t>
      </w:r>
    </w:p>
    <w:p>
      <w:pPr>
        <w:pStyle w:val="SHTKPositionMarker"/>
      </w:pPr>
      <w:bookmarkStart w:id="1359" w:name="loc_0560b14"/>
      <w:bookmarkEnd w:id="1359"/>
      <w:r>
        <w:t>[0560b14]</w:t>
      </w:r>
    </w:p>
    <w:p>
      <w:pPr>
        <w:pStyle w:val="SHTKSourceText"/>
      </w:pPr>
      <w:r>
        <w:t>論。得與所得至或俱生故。重明得也。又加非定俱行或前或後或俱生故。又准論云俱生得雖與法俱有不由俱有因故成因。</w:t>
      </w:r>
    </w:p>
    <w:p>
      <w:pPr>
        <w:pStyle w:val="SHTKTranslationText"/>
      </w:pPr>
      <w:r>
        <w:t>논에서 “득과 소득은 … 혹은 함께 생기기 때문이다.”에 이르기까지이다. 거듭 득을 밝힌 것이다. 또 반드시 함께 행하는 것이 아니라 혹 앞서고 혹 뒤서며 혹 함께 생기기 때문이라는 뜻을 더한다. 또 논에서 “구생득은 비록 법과 함께 존재하지만 구유인 때문에 인을 이루는 것은 아니다.”라고 하였고,</w:t>
      </w:r>
    </w:p>
    <w:p>
      <w:pPr>
        <w:pStyle w:val="SHTKSourceText"/>
      </w:pPr>
      <w:r>
        <w:t>云或前或後或俱生[25]故。</w:t>
      </w:r>
    </w:p>
    <w:p>
      <w:pPr>
        <w:pStyle w:val="SHTKTranslationText"/>
      </w:pPr>
      <w:r>
        <w:t>“혹 앞서고 혹 뒤서며 혹 함께 생기기 때문이다.”라고 하였다.</w:t>
      </w:r>
    </w:p>
    <w:p>
      <w:pPr>
        <w:pStyle w:val="SHTKNoteSummary"/>
      </w:pPr>
      <w:r>
        <w:t>교감 요약 | [CBETA 교감] 이본에는 故 없음</w:t>
      </w:r>
    </w:p>
    <w:p>
      <w:pPr>
        <w:pStyle w:val="SHTKNoteDetail"/>
      </w:pPr>
      <w:r>
        <w:t>• 교감 번호 | 0560025</w:t>
      </w:r>
    </w:p>
    <w:p>
      <w:pPr>
        <w:pStyle w:val="SHTKNoteDetail"/>
      </w:pPr>
      <w:r>
        <w:t>• 저본 독법 | 故 → ‘그러므로/…때문에’</w:t>
      </w:r>
    </w:p>
    <w:p>
      <w:pPr>
        <w:pStyle w:val="SHTKNoteDetail"/>
      </w:pPr>
      <w:r>
        <w:t>• 이문 독법 | ∅ → ‘해당 성분 없음(탈락)’</w:t>
      </w:r>
    </w:p>
    <w:p>
      <w:pPr>
        <w:pStyle w:val="SHTKNoteDetail"/>
      </w:pPr>
      <w:r>
        <w:t>• 저본 기준 번역 | ““혹 앞서고 혹 뒤서며 혹 함께 생기기 때문이다.”라고 하였다.”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0560025.</w:t>
      </w:r>
    </w:p>
    <w:p>
      <w:pPr>
        <w:pStyle w:val="SHTKSourceText"/>
      </w:pPr>
      <w:r>
        <w:t>故知即俱生得可或前[26]或後。</w:t>
      </w:r>
    </w:p>
    <w:p>
      <w:pPr>
        <w:pStyle w:val="SHTKTranslationText"/>
      </w:pPr>
      <w:r>
        <w:t>그러므로 구생득도 혹 앞서거나</w:t>
      </w:r>
    </w:p>
    <w:p>
      <w:pPr>
        <w:pStyle w:val="SHTKNoteSummary"/>
      </w:pPr>
      <w:r>
        <w:t>교감 요약 | [CBETA 교감] 이본에는 或 없음</w:t>
      </w:r>
    </w:p>
    <w:p>
      <w:pPr>
        <w:pStyle w:val="SHTKNoteDetail"/>
      </w:pPr>
      <w:r>
        <w:t>• 교감 번호 | 0560026</w:t>
      </w:r>
    </w:p>
    <w:p>
      <w:pPr>
        <w:pStyle w:val="SHTKNoteDetail"/>
      </w:pPr>
      <w:r>
        <w:t>• 저본 독법 | 或 → ‘혹은’</w:t>
      </w:r>
    </w:p>
    <w:p>
      <w:pPr>
        <w:pStyle w:val="SHTKNoteDetail"/>
      </w:pPr>
      <w:r>
        <w:t>• 이문 독법 | ∅ → ‘해당 성분 없음(탈락)’</w:t>
      </w:r>
    </w:p>
    <w:p>
      <w:pPr>
        <w:pStyle w:val="SHTKNoteDetail"/>
      </w:pPr>
      <w:r>
        <w:t>• 저본 기준 번역 | “그러므로 구생득도 혹 앞서거나”</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0560026.</w:t>
      </w:r>
    </w:p>
    <w:p>
      <w:pPr>
        <w:pStyle w:val="SHTKSourceText"/>
      </w:pPr>
      <w:r>
        <w:t>准此亦[27]合前得可後。</w:t>
      </w:r>
    </w:p>
    <w:p>
      <w:pPr>
        <w:pStyle w:val="SHTKTranslationText"/>
      </w:pPr>
      <w:r>
        <w:t>혹 뒤설 수 있음을 알아야 한다.</w:t>
      </w:r>
    </w:p>
    <w:p>
      <w:pPr>
        <w:pStyle w:val="SHTKNoteSummary"/>
      </w:pPr>
      <w:r>
        <w:t>교감 요약 | [CBETA 교감] 저본 合 → 이문 令</w:t>
      </w:r>
    </w:p>
    <w:p>
      <w:pPr>
        <w:pStyle w:val="SHTKNoteDetail"/>
      </w:pPr>
      <w:r>
        <w:t>• 교감 번호 | 0560027</w:t>
      </w:r>
    </w:p>
    <w:p>
      <w:pPr>
        <w:pStyle w:val="SHTKNoteDetail"/>
      </w:pPr>
      <w:r>
        <w:t>• 저본 독법 | 合 → ‘합하다’</w:t>
      </w:r>
    </w:p>
    <w:p>
      <w:pPr>
        <w:pStyle w:val="SHTKNoteDetail"/>
      </w:pPr>
      <w:r>
        <w:t>• 이문 독법 | 令</w:t>
      </w:r>
    </w:p>
    <w:p>
      <w:pPr>
        <w:pStyle w:val="SHTKNoteDetail"/>
      </w:pPr>
      <w:r>
        <w:t>• 저본 기준 번역 | “혹 뒤설 수 있음을 알아야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0560027.</w:t>
      </w:r>
    </w:p>
    <w:p>
      <w:pPr>
        <w:pStyle w:val="SHTKSourceText"/>
      </w:pPr>
      <w:r>
        <w:t>後得可前。前後之得亦可法俱。</w:t>
      </w:r>
    </w:p>
    <w:p>
      <w:pPr>
        <w:pStyle w:val="SHTKTranslationText"/>
      </w:pPr>
      <w:r>
        <w:t>뒤의 득도 앞설 수 있다. 앞뒤의 득도 또한 법과 함께할 수 있다.</w:t>
      </w:r>
    </w:p>
    <w:p>
      <w:pPr>
        <w:pStyle w:val="SHTKPositionMarker"/>
      </w:pPr>
      <w:bookmarkStart w:id="1360" w:name="loc_0560b20"/>
      <w:bookmarkEnd w:id="1360"/>
      <w:r>
        <w:t>[0560b20]</w:t>
      </w:r>
    </w:p>
    <w:p>
      <w:pPr>
        <w:pStyle w:val="SHTKSourceText"/>
      </w:pPr>
      <w:r>
        <w:t>論。如是一切理且可然。經部縱有部立十隨轉故成俱有因理且可然。不全許故。後擬破故。故言且也。</w:t>
      </w:r>
    </w:p>
    <w:p>
      <w:pPr>
        <w:pStyle w:val="SHTKTranslationText"/>
      </w:pPr>
      <w:r>
        <w:t>논에서 말한다. “이와 같은 모든 이치는 우선 그렇다고 할 수 있다.” 경부가 유부의 열 가지 수전으로 말미암아 구유인이 성립한다는 설을 우선 인정한 것이다. 이치는 우선 그렇다고 할 수 있다. 전적으로 허락한 것이 아니기 때문이다. 뒤에서 이를 깨뜨리려고 하기 때문이다. 그러므로 ‘우선’이라고 말하였다.</w:t>
      </w:r>
    </w:p>
    <w:p>
      <w:pPr>
        <w:pStyle w:val="SHTKPositionMarker"/>
      </w:pPr>
      <w:bookmarkStart w:id="1361" w:name="loc_0560b22"/>
      <w:bookmarkEnd w:id="1361"/>
      <w:r>
        <w:t>[0560b22]</w:t>
      </w:r>
    </w:p>
    <w:p>
      <w:pPr>
        <w:pStyle w:val="SHTKSourceText"/>
      </w:pPr>
      <w:r>
        <w:t>論。而諸世間至有因果義。經部先縱今即奪也。</w:t>
      </w:r>
    </w:p>
    <w:p>
      <w:pPr>
        <w:pStyle w:val="SHTKTranslationText"/>
      </w:pPr>
      <w:r>
        <w:t>논에서 “그러나 세간에서는 … 인과의 뜻이 있다.”에 이르기까지이다. 경부가 먼저 인정하였다가 이제 곧 빼앗아 논박하는 것이다.</w:t>
      </w:r>
    </w:p>
    <w:p>
      <w:pPr>
        <w:pStyle w:val="SHTKSourceText"/>
      </w:pPr>
      <w:r>
        <w:t>世間種與[28]芽等為因世共極成。</w:t>
      </w:r>
    </w:p>
    <w:p>
      <w:pPr>
        <w:pStyle w:val="SHTKTranslationText"/>
      </w:pPr>
      <w:r>
        <w:t>세간에서는 종자가 싹 등의 인이 된다는 것을 모두가 지극히 인정한다.</w:t>
      </w:r>
    </w:p>
    <w:p>
      <w:pPr>
        <w:pStyle w:val="SHTKNoteSummary"/>
      </w:pPr>
      <w:r>
        <w:t>교감 요약 | [CBETA 교감] 저본 芽 → 이문 牙</w:t>
      </w:r>
    </w:p>
    <w:p>
      <w:pPr>
        <w:pStyle w:val="SHTKNoteDetail"/>
      </w:pPr>
      <w:r>
        <w:t>• 교감 번호 | 0560028</w:t>
      </w:r>
    </w:p>
    <w:p>
      <w:pPr>
        <w:pStyle w:val="SHTKNoteDetail"/>
      </w:pPr>
      <w:r>
        <w:t>• 저본 독법 | 芽</w:t>
      </w:r>
    </w:p>
    <w:p>
      <w:pPr>
        <w:pStyle w:val="SHTKNoteDetail"/>
      </w:pPr>
      <w:r>
        <w:t>• 이문 독법 | 牙</w:t>
      </w:r>
    </w:p>
    <w:p>
      <w:pPr>
        <w:pStyle w:val="SHTKNoteDetail"/>
      </w:pPr>
      <w:r>
        <w:t>• 저본 기준 번역 | “세간에서는 종자가 싹 등의 인이 된다는 것을 모두가 지극히 인정한다.”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0560028.</w:t>
      </w:r>
    </w:p>
    <w:p>
      <w:pPr>
        <w:pStyle w:val="SHTKSourceText"/>
      </w:pPr>
      <w:r>
        <w:t>因果相生事中。未見如有部計立俱有因同時因果。故今應問薩婆多部。云何俱起諸法聚中有因果義。法若未生。因未取果。因若取果。果法已生。俱時生法何成因果。</w:t>
      </w:r>
    </w:p>
    <w:p>
      <w:pPr>
        <w:pStyle w:val="SHTKTranslationText"/>
      </w:pPr>
      <w:r>
        <w:t>인과가 서로 생겨나는 일 가운데, 아직 유부의 계산처럼 동시의 인과를 세우는 구유인은 보지 못하였다. 그러므로 이제 마땅히 설일체유부에게 물어야 한다. 어떻게 함께 일어난 여러 법의 취 가운데 인과의 뜻이 있는가? 법이 아직 생기지 않았을 때는, 인이 아직 과를 취하지 않았고, 인이 과를 취했을 때에는, 과법이 이미 생겼다. 같은 때 생기는 법이 어떻게 인과가 되는가?</w:t>
      </w:r>
    </w:p>
    <w:p>
      <w:pPr>
        <w:pStyle w:val="SHTKPositionMarker"/>
      </w:pPr>
      <w:bookmarkStart w:id="1362" w:name="loc_0560b28"/>
      <w:bookmarkEnd w:id="1362"/>
      <w:r>
        <w:t>[0560b28]</w:t>
      </w:r>
    </w:p>
    <w:p>
      <w:pPr>
        <w:pStyle w:val="SHTKSourceText"/>
      </w:pPr>
      <w:r>
        <w:t>論。豈不現見至亦為因果。有部答也。豈不現見。</w:t>
      </w:r>
    </w:p>
    <w:p>
      <w:pPr>
        <w:pStyle w:val="SHTKTranslationText"/>
      </w:pPr>
      <w:r>
        <w:t>논에서 “어찌 현견하지 않는가 … 또한 인과가 된다.”에 이르기까지이다. 유부의 답이다. 어찌 현재 눈앞에서 보지 않는가?</w:t>
      </w:r>
    </w:p>
    <w:p>
      <w:pPr>
        <w:pStyle w:val="SHTKSourceText"/>
      </w:pPr>
      <w:r>
        <w:t>燈焰與明為因．[＊]芽與影為因。</w:t>
      </w:r>
    </w:p>
    <w:p>
      <w:pPr>
        <w:pStyle w:val="SHTKTranslationText"/>
      </w:pPr>
      <w:r>
        <w:t>등불의 불꽃이 밝음의 인이 되고, 싹이 그림자의 인이 된다.</w:t>
      </w:r>
    </w:p>
    <w:p>
      <w:pPr>
        <w:pStyle w:val="SHTKNoteSummary"/>
      </w:pPr>
      <w:r>
        <w:t>교감 요약 | [CBETA 교감] 저본 芽 → 甲·乙본 牙</w:t>
      </w:r>
    </w:p>
    <w:p>
      <w:pPr>
        <w:pStyle w:val="SHTKNoteDetail"/>
      </w:pPr>
      <w:r>
        <w:t>• 원교감 원문 | 芽【大】＊，牙【甲】【乙】＊</w:t>
      </w:r>
    </w:p>
    <w:p>
      <w:pPr>
        <w:pStyle w:val="SHTKNoteDetail"/>
      </w:pPr>
      <w:r>
        <w:t>• 해당 번역 | “등불의 불꽃이 밝음의 인이 되고, 싹이 그림자의 인이 된다.”</w:t>
      </w:r>
    </w:p>
    <w:p>
      <w:pPr>
        <w:pStyle w:val="SHTKNoteDetail"/>
      </w:pPr>
      <w:r>
        <w:t>• 번역 영향 판정 | [판단 유보]</w:t>
      </w:r>
    </w:p>
    <w:p>
      <w:pPr>
        <w:pStyle w:val="SHTKNoteDetail"/>
      </w:pPr>
      <w:r>
        <w:t>• 출처 | CBETA T41n1822, 교감 번호 0560028.</w:t>
      </w:r>
    </w:p>
    <w:p>
      <w:pPr>
        <w:pStyle w:val="SHTKSourceText"/>
      </w:pPr>
      <w:r>
        <w:t>雖是同時有因果義。因何得說不見如是同時因果。</w:t>
      </w:r>
    </w:p>
    <w:p>
      <w:pPr>
        <w:pStyle w:val="SHTKTranslationText"/>
      </w:pPr>
      <w:r>
        <w:t>비록 같은 때이지만 인과의 뜻이 있다. 무슨 까닭에 이와 같은 동시의 인과를 보지 못했다고 말하는가?</w:t>
      </w:r>
    </w:p>
    <w:p>
      <w:pPr>
        <w:pStyle w:val="SHTKPositionMarker"/>
      </w:pPr>
      <w:bookmarkStart w:id="1363" w:name="loc_0560c02"/>
      <w:bookmarkEnd w:id="1363"/>
      <w:r>
        <w:t>[0560c02]</w:t>
      </w:r>
    </w:p>
    <w:p>
      <w:pPr>
        <w:pStyle w:val="SHTKSourceText"/>
      </w:pPr>
      <w:r>
        <w:t>論。此應詳辨至用[29]互為因。</w:t>
      </w:r>
    </w:p>
    <w:p>
      <w:pPr>
        <w:pStyle w:val="SHTKTranslationText"/>
      </w:pPr>
      <w:r>
        <w:t>논에서 “이를 자세히 분별해야 한다 … 작용으로 서로 인이 된다.”에 이르기까지이다.</w:t>
      </w:r>
    </w:p>
    <w:p>
      <w:pPr>
        <w:pStyle w:val="SHTKNoteSummary"/>
      </w:pPr>
      <w:r>
        <w:t>교감 요약 | [CBETA 교감] 저본 芽T41n1822_p0560c09T29n1558_p0031a05T41n1821_p0117b24 → 이문 互</w:t>
      </w:r>
    </w:p>
    <w:p>
      <w:pPr>
        <w:pStyle w:val="SHTKNoteDetail"/>
      </w:pPr>
      <w:r>
        <w:t>• 교감 번호 | 0560029</w:t>
      </w:r>
    </w:p>
    <w:p>
      <w:pPr>
        <w:pStyle w:val="SHTKNoteDetail"/>
      </w:pPr>
      <w:r>
        <w:t>• 저본 독법 | 芽T41n1822_p0560c09T29n1558_p0031a05T41n1821_p0117b24</w:t>
      </w:r>
    </w:p>
    <w:p>
      <w:pPr>
        <w:pStyle w:val="SHTKNoteDetail"/>
      </w:pPr>
      <w:r>
        <w:t>• 이문 독법 | 互; 芽</w:t>
      </w:r>
    </w:p>
    <w:p>
      <w:pPr>
        <w:pStyle w:val="SHTKNoteDetail"/>
      </w:pPr>
      <w:r>
        <w:t>• 저본 기준 번역 | “논에서 “이를 자세히 분별해야 한다 … 작용으로 서로 인이 된다.”에 이르기까지이다.”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0560029.</w:t>
      </w:r>
    </w:p>
    <w:p>
      <w:pPr>
        <w:pStyle w:val="SHTKSourceText"/>
      </w:pPr>
      <w:r>
        <w:t>經部[30]對也</w:t>
      </w:r>
    </w:p>
    <w:p>
      <w:pPr>
        <w:pStyle w:val="SHTKTranslationText"/>
      </w:pPr>
      <w:r>
        <w:t>경부가 대답하여 논박한 것이다.</w:t>
      </w:r>
    </w:p>
    <w:p>
      <w:pPr>
        <w:pStyle w:val="SHTKNoteSummary"/>
      </w:pPr>
      <w:r>
        <w:t>교감 요약 | [CBETA 교감] 저본 對 → 이문 難</w:t>
      </w:r>
    </w:p>
    <w:p>
      <w:pPr>
        <w:pStyle w:val="SHTKNoteDetail"/>
      </w:pPr>
      <w:r>
        <w:t>• 교감 번호 | 0560030</w:t>
      </w:r>
    </w:p>
    <w:p>
      <w:pPr>
        <w:pStyle w:val="SHTKNoteDetail"/>
      </w:pPr>
      <w:r>
        <w:t>• 저본 독법 | 對 → ‘대하다’</w:t>
      </w:r>
    </w:p>
    <w:p>
      <w:pPr>
        <w:pStyle w:val="SHTKNoteDetail"/>
      </w:pPr>
      <w:r>
        <w:t>• 이문 독법 | 難</w:t>
      </w:r>
    </w:p>
    <w:p>
      <w:pPr>
        <w:pStyle w:val="SHTKNoteDetail"/>
      </w:pPr>
      <w:r>
        <w:t>• 저본 기준 번역 | “경부가 대답하여 논박한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0560030.</w:t>
      </w:r>
    </w:p>
    <w:p>
      <w:pPr>
        <w:pStyle w:val="SHTKSourceText"/>
      </w:pPr>
      <w:r>
        <w:t>於中有二。一破現燈．明因不定。</w:t>
      </w:r>
    </w:p>
    <w:p>
      <w:pPr>
        <w:pStyle w:val="SHTKTranslationText"/>
      </w:pPr>
      <w:r>
        <w:t>그 가운데 둘이 있다. 첫째는 현재의 등불과 밝음의 인 관계가 확정되지 않음을 깨뜨리고,</w:t>
      </w:r>
    </w:p>
    <w:p>
      <w:pPr>
        <w:pStyle w:val="SHTKSourceText"/>
      </w:pPr>
      <w:r>
        <w:t>二破影用[＊]芽[31]為因。</w:t>
      </w:r>
    </w:p>
    <w:p>
      <w:pPr>
        <w:pStyle w:val="SHTKTranslationText"/>
      </w:pPr>
      <w:r>
        <w:t>둘째는 그림자의 작용에 대하여 싹이 인이 된다는 것을 깨뜨린다.</w:t>
      </w:r>
    </w:p>
    <w:p>
      <w:pPr>
        <w:pStyle w:val="SHTKNoteSummary"/>
      </w:pPr>
      <w:r>
        <w:t>교감 요약 | [CBETA 교감] 이본에는 為因 없음</w:t>
      </w:r>
    </w:p>
    <w:p>
      <w:pPr>
        <w:pStyle w:val="SHTKNoteDetail"/>
      </w:pPr>
      <w:r>
        <w:t>• 교감 번호 | 0560031</w:t>
      </w:r>
    </w:p>
    <w:p>
      <w:pPr>
        <w:pStyle w:val="SHTKNoteDetail"/>
      </w:pPr>
      <w:r>
        <w:t>• 저본 독법 | 為因 → ‘…이다/…로 삼다 / 원인/인’</w:t>
      </w:r>
    </w:p>
    <w:p>
      <w:pPr>
        <w:pStyle w:val="SHTKNoteDetail"/>
      </w:pPr>
      <w:r>
        <w:t>• 이문 독법 | ∅ → ‘해당 성분 없음(탈락)’</w:t>
      </w:r>
    </w:p>
    <w:p>
      <w:pPr>
        <w:pStyle w:val="SHTKNoteDetail"/>
      </w:pPr>
      <w:r>
        <w:t>• 저본 기준 번역 | “둘째는 그림자의 작용에 대하여 싹이 인이 된다는 것을 깨뜨린다.”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0560031.</w:t>
      </w:r>
    </w:p>
    <w:p>
      <w:pPr>
        <w:pStyle w:val="SHTKNoteSummary"/>
      </w:pPr>
      <w:r>
        <w:t>교감 요약 | [CBETA 교감] 저본 芽 → 甲·乙본 牙</w:t>
      </w:r>
    </w:p>
    <w:p>
      <w:pPr>
        <w:pStyle w:val="SHTKNoteDetail"/>
      </w:pPr>
      <w:r>
        <w:t>• 원교감 원문 | 芽【大】＊，牙【甲】【乙】＊</w:t>
      </w:r>
    </w:p>
    <w:p>
      <w:pPr>
        <w:pStyle w:val="SHTKNoteDetail"/>
      </w:pPr>
      <w:r>
        <w:t>• 해당 번역 | “둘째는 그림자의 작용에 대하여 싹이 인이 된다는 것을 깨뜨린다.”</w:t>
      </w:r>
    </w:p>
    <w:p>
      <w:pPr>
        <w:pStyle w:val="SHTKNoteDetail"/>
      </w:pPr>
      <w:r>
        <w:t>• 번역 영향 판정 | [판단 유보]</w:t>
      </w:r>
    </w:p>
    <w:p>
      <w:pPr>
        <w:pStyle w:val="SHTKNoteDetail"/>
      </w:pPr>
      <w:r>
        <w:t>• 출처 | CBETA T41n1822, 교감 번호 0560028.</w:t>
      </w:r>
    </w:p>
    <w:p>
      <w:pPr>
        <w:pStyle w:val="SHTKSourceText"/>
      </w:pPr>
      <w:r>
        <w:t>焰之與明。俱由前念與生因合。有於後念焰．明俱起。非是同時之焰。</w:t>
      </w:r>
    </w:p>
    <w:p>
      <w:pPr>
        <w:pStyle w:val="SHTKTranslationText"/>
      </w:pPr>
      <w:r>
        <w:t>불꽃과 밝음은, 모두 앞 생각과 생인이 합하여, 뒤 생각에서 불꽃과 밝음이 함께 일어난다. 같은 때의 불꽃이</w:t>
      </w:r>
    </w:p>
    <w:p>
      <w:pPr>
        <w:pStyle w:val="SHTKSourceText"/>
      </w:pPr>
      <w:r>
        <w:t>與明[32]為。</w:t>
      </w:r>
    </w:p>
    <w:p>
      <w:pPr>
        <w:pStyle w:val="SHTKTranslationText"/>
      </w:pPr>
      <w:r>
        <w:t>밝음의 인이 되는 것이 아니다.</w:t>
      </w:r>
    </w:p>
    <w:p>
      <w:pPr>
        <w:pStyle w:val="SHTKNoteSummary"/>
      </w:pPr>
      <w:r>
        <w:t>교감 요약 | [CBETA 교감] 저본 為因《俱舍論疏》日本國立公文…年刊本第(17자) 7冊第17圖左欄第4行）T29n1558_p0031a05 → 이문 為</w:t>
      </w:r>
    </w:p>
    <w:p>
      <w:pPr>
        <w:pStyle w:val="SHTKNoteDetail"/>
      </w:pPr>
      <w:r>
        <w:t>• 교감 번호 | 0560032</w:t>
      </w:r>
    </w:p>
    <w:p>
      <w:pPr>
        <w:pStyle w:val="SHTKNoteDetail"/>
      </w:pPr>
      <w:r>
        <w:t>• 저본 독법 | 為因《俱舍論疏》（日本國立公文書館藏明治二十年刊本第7冊第17圖左欄第4行）T29n1558_p0031a05</w:t>
      </w:r>
    </w:p>
    <w:p>
      <w:pPr>
        <w:pStyle w:val="SHTKNoteDetail"/>
      </w:pPr>
      <w:r>
        <w:t>• 이문 독법 | 為 → ‘…이다/…로 삼다’; 為因 → ‘…이다/…로 삼다 / 원인/인’</w:t>
      </w:r>
    </w:p>
    <w:p>
      <w:pPr>
        <w:pStyle w:val="SHTKNoteDetail"/>
      </w:pPr>
      <w:r>
        <w:t>• 저본 기준 번역 | “밝음의 인이 되는 것이 아니다.”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0560032.</w:t>
      </w:r>
    </w:p>
    <w:p>
      <w:pPr>
        <w:pStyle w:val="SHTKSourceText"/>
      </w:pPr>
      <w:r>
        <w:t>理如前說。</w:t>
      </w:r>
    </w:p>
    <w:p>
      <w:pPr>
        <w:pStyle w:val="SHTKTranslationText"/>
      </w:pPr>
      <w:r>
        <w:t>이치는 앞에서 말한 것과 같다.</w:t>
      </w:r>
    </w:p>
    <w:p>
      <w:pPr>
        <w:pStyle w:val="SHTKSourceText"/>
      </w:pPr>
      <w:r>
        <w:t>二破[＊]芽為影因者。</w:t>
      </w:r>
    </w:p>
    <w:p>
      <w:pPr>
        <w:pStyle w:val="SHTKTranslationText"/>
      </w:pPr>
      <w:r>
        <w:t>둘째로 싹이 그림자의 인이라는 것을 깨뜨리는 것은,</w:t>
      </w:r>
    </w:p>
    <w:p>
      <w:pPr>
        <w:pStyle w:val="SHTKNoteSummary"/>
      </w:pPr>
      <w:r>
        <w:t>교감 요약 | [CBETA 교감] 저본 芽 → 甲·乙본 牙</w:t>
      </w:r>
    </w:p>
    <w:p>
      <w:pPr>
        <w:pStyle w:val="SHTKNoteDetail"/>
      </w:pPr>
      <w:r>
        <w:t>• 원교감 원문 | 芽【大】＊，牙【甲】【乙】＊</w:t>
      </w:r>
    </w:p>
    <w:p>
      <w:pPr>
        <w:pStyle w:val="SHTKNoteDetail"/>
      </w:pPr>
      <w:r>
        <w:t>• 해당 번역 | “둘째로 싹이 그림자의 인이라는 것을 깨뜨리는 것은,”</w:t>
      </w:r>
    </w:p>
    <w:p>
      <w:pPr>
        <w:pStyle w:val="SHTKNoteDetail"/>
      </w:pPr>
      <w:r>
        <w:t>• 번역 영향 판정 | [판단 유보]</w:t>
      </w:r>
    </w:p>
    <w:p>
      <w:pPr>
        <w:pStyle w:val="SHTKNoteDetail"/>
      </w:pPr>
      <w:r>
        <w:t>• 출처 | CBETA T41n1822, 교감 번호 0560028.</w:t>
      </w:r>
    </w:p>
    <w:p>
      <w:pPr>
        <w:pStyle w:val="SHTKSourceText"/>
      </w:pPr>
      <w:r>
        <w:t>餘東邊物障於光明而西邊有影現既障光處．別生影處殊。</w:t>
      </w:r>
    </w:p>
    <w:p>
      <w:pPr>
        <w:pStyle w:val="SHTKTranslationText"/>
      </w:pPr>
      <w:r>
        <w:t>동쪽의 다른 물건이 빛을 가리면 서쪽에 그림자가 나타나니, 빛을 가리는 곳과 그림자가 따로 생기는 곳이 서로 다르다.</w:t>
      </w:r>
    </w:p>
    <w:p>
      <w:pPr>
        <w:pStyle w:val="SHTKSourceText"/>
      </w:pPr>
      <w:r>
        <w:t>如何說[＊]芽與影為因。</w:t>
      </w:r>
    </w:p>
    <w:p>
      <w:pPr>
        <w:pStyle w:val="SHTKTranslationText"/>
      </w:pPr>
      <w:r>
        <w:t>어떻게 싹이 그림자의 인이라고 말할 수 있는가?</w:t>
      </w:r>
    </w:p>
    <w:p>
      <w:pPr>
        <w:pStyle w:val="SHTKNoteSummary"/>
      </w:pPr>
      <w:r>
        <w:t>교감 요약 | [CBETA 교감] 저본 芽 → 甲·乙본 牙</w:t>
      </w:r>
    </w:p>
    <w:p>
      <w:pPr>
        <w:pStyle w:val="SHTKNoteDetail"/>
      </w:pPr>
      <w:r>
        <w:t>• 원교감 원문 | 芽【大】＊，牙【甲】【乙】＊</w:t>
      </w:r>
    </w:p>
    <w:p>
      <w:pPr>
        <w:pStyle w:val="SHTKNoteDetail"/>
      </w:pPr>
      <w:r>
        <w:t>• 해당 번역 | “어떻게 싹이 그림자의 인이라고 말할 수 있는가?”</w:t>
      </w:r>
    </w:p>
    <w:p>
      <w:pPr>
        <w:pStyle w:val="SHTKNoteDetail"/>
      </w:pPr>
      <w:r>
        <w:t>• 번역 영향 판정 | [판단 유보]</w:t>
      </w:r>
    </w:p>
    <w:p>
      <w:pPr>
        <w:pStyle w:val="SHTKNoteDetail"/>
      </w:pPr>
      <w:r>
        <w:t>• 출처 | CBETA T41n1822, 교감 번호 0560028.</w:t>
      </w:r>
    </w:p>
    <w:p>
      <w:pPr>
        <w:pStyle w:val="SHTKPositionMarker"/>
      </w:pPr>
      <w:bookmarkStart w:id="1364" w:name="loc_0560c09"/>
      <w:bookmarkEnd w:id="1364"/>
      <w:r>
        <w:t>[0560c09]</w:t>
      </w:r>
    </w:p>
    <w:p>
      <w:pPr>
        <w:pStyle w:val="SHTKSourceText"/>
      </w:pPr>
      <w:r>
        <w:t>論。理不應然至理成因果。有部釋也。我今所說俱有因果。</w:t>
      </w:r>
    </w:p>
    <w:p>
      <w:pPr>
        <w:pStyle w:val="SHTKTranslationText"/>
      </w:pPr>
      <w:r>
        <w:t>논에서 “이치는 마땅히 그렇지 않다 … 이치상 인과가 성립한다.”에 이르기까지이다. 유부의 해석이다. 내가 지금 말하는 구유의 인과는,</w:t>
      </w:r>
    </w:p>
    <w:p>
      <w:pPr>
        <w:pStyle w:val="SHTKSourceText"/>
      </w:pPr>
      <w:r>
        <w:t>隨因有無果有無故[＊]芽．影亦爾。</w:t>
      </w:r>
    </w:p>
    <w:p>
      <w:pPr>
        <w:pStyle w:val="SHTKTranslationText"/>
      </w:pPr>
      <w:r>
        <w:t>인을 따라 있고 없으면 과도 있고 없다는 것이니, 싹과 그림자도 또한 그러하다.</w:t>
      </w:r>
    </w:p>
    <w:p>
      <w:pPr>
        <w:pStyle w:val="SHTKNoteSummary"/>
      </w:pPr>
      <w:r>
        <w:t>교감 요약 | [CBETA 교감] 저본 芽 → 甲·乙본 牙</w:t>
      </w:r>
    </w:p>
    <w:p>
      <w:pPr>
        <w:pStyle w:val="SHTKNoteDetail"/>
      </w:pPr>
      <w:r>
        <w:t>• 원교감 원문 | 芽【大】＊，牙【甲】【乙】＊</w:t>
      </w:r>
    </w:p>
    <w:p>
      <w:pPr>
        <w:pStyle w:val="SHTKNoteDetail"/>
      </w:pPr>
      <w:r>
        <w:t>• 해당 번역 | “인을 따라 있고 없으면 과도 있고 없다는 것이니, 싹과 그림자도 또한 그러하다.”</w:t>
      </w:r>
    </w:p>
    <w:p>
      <w:pPr>
        <w:pStyle w:val="SHTKNoteDetail"/>
      </w:pPr>
      <w:r>
        <w:t>• 번역 영향 판정 | [판단 유보]</w:t>
      </w:r>
    </w:p>
    <w:p>
      <w:pPr>
        <w:pStyle w:val="SHTKNoteDetail"/>
      </w:pPr>
      <w:r>
        <w:t>• 출처 | CBETA T41n1822, 교감 번호 0560028.</w:t>
      </w:r>
    </w:p>
    <w:p>
      <w:pPr>
        <w:pStyle w:val="SHTKSourceText"/>
      </w:pPr>
      <w:r>
        <w:t>如善因明者說因果相。若此有彼定隨有若此無彼定隨無者。此定為因彼定為果。俱有法中隨一有即一切有。隨一無即一切無。以此之理故成因果。</w:t>
      </w:r>
    </w:p>
    <w:p>
      <w:pPr>
        <w:pStyle w:val="SHTKTranslationText"/>
      </w:pPr>
      <w:r>
        <w:t>훌륭한 인명론자가 인과의 모습을 설명하는 것과 같다. 만약 이것이 있으면 저것이 반드시 따라 있고, 이것이 없으면 저것이 반드시 따라 없다면, 이것은 반드시 인이고 저것은 반드시 과이다. 구유법 가운데 하나가 있으면 곧 모두가 있고, 하나가 없으면 곧 모두가 없다. 이 이치 때문에 인과가 성립한다.</w:t>
      </w:r>
    </w:p>
    <w:p>
      <w:pPr>
        <w:pStyle w:val="SHTKPositionMarker"/>
      </w:pPr>
      <w:bookmarkStart w:id="1365" w:name="loc_0560c15"/>
      <w:bookmarkEnd w:id="1365"/>
      <w:r>
        <w:t>[0560c15]</w:t>
      </w:r>
    </w:p>
    <w:p>
      <w:pPr>
        <w:pStyle w:val="SHTKSourceText"/>
      </w:pPr>
      <w:r>
        <w:t>論。俱起因果至互為因果。經部縱奪也。縱其同時因果。</w:t>
      </w:r>
    </w:p>
    <w:p>
      <w:pPr>
        <w:pStyle w:val="SHTKTranslationText"/>
      </w:pPr>
      <w:r>
        <w:t>논에서 “함께 일어나는 인과는 … 서로 인과가 된다.”에 이르기까지이다. 경부가 일부는 인정하고 일부는 빼앗아 논박한 것이다. 동시의 인과는 인정하지만,</w:t>
      </w:r>
    </w:p>
    <w:p>
      <w:pPr>
        <w:pStyle w:val="SHTKSourceText"/>
      </w:pPr>
      <w:r>
        <w:t>而奪互為因果[33]也。</w:t>
      </w:r>
    </w:p>
    <w:p>
      <w:pPr>
        <w:pStyle w:val="SHTKTranslationText"/>
      </w:pPr>
      <w:r>
        <w:t>서로 인과가 된다는 것은 빼앗아 부정한 것이다.</w:t>
      </w:r>
    </w:p>
    <w:p>
      <w:pPr>
        <w:pStyle w:val="SHTKNoteSummary"/>
      </w:pPr>
      <w:r>
        <w:t>교감 요약 | [CBETA 교감] 이본에는 也 없음</w:t>
      </w:r>
    </w:p>
    <w:p>
      <w:pPr>
        <w:pStyle w:val="SHTKNoteDetail"/>
      </w:pPr>
      <w:r>
        <w:t>• 교감 번호 | 0560033</w:t>
      </w:r>
    </w:p>
    <w:p>
      <w:pPr>
        <w:pStyle w:val="SHTKNoteDetail"/>
      </w:pPr>
      <w:r>
        <w:t>• 저본 독법 | 也</w:t>
      </w:r>
    </w:p>
    <w:p>
      <w:pPr>
        <w:pStyle w:val="SHTKNoteDetail"/>
      </w:pPr>
      <w:r>
        <w:t>• 이문 독법 | ∅ → ‘해당 성분 없음(탈락)’</w:t>
      </w:r>
    </w:p>
    <w:p>
      <w:pPr>
        <w:pStyle w:val="SHTKNoteDetail"/>
      </w:pPr>
      <w:r>
        <w:t>• 저본 기준 번역 | “서로 인과가 된다는 것은 빼앗아 부정한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0560033.</w:t>
      </w:r>
    </w:p>
    <w:p>
      <w:pPr>
        <w:pStyle w:val="SHTKPositionMarker"/>
      </w:pPr>
      <w:bookmarkStart w:id="1366" w:name="loc_0560c17"/>
      <w:bookmarkEnd w:id="1366"/>
      <w:r>
        <w:t>[0560c17]</w:t>
      </w:r>
    </w:p>
    <w:p>
      <w:pPr>
        <w:pStyle w:val="SHTKSourceText"/>
      </w:pPr>
      <w:r>
        <w:t>論。即由前說此亦無違。有部答也。即由前說一有一切有等。非直唯證同時因果。此亦證有互為因果。</w:t>
      </w:r>
    </w:p>
    <w:p>
      <w:pPr>
        <w:pStyle w:val="SHTKTranslationText"/>
      </w:pPr>
      <w:r>
        <w:t>논에서 말한다. “곧 앞에서 말한 것에 의하면 이것도 어긋나지 않는다.” 유부의 답이다. 곧 앞에서 말한 ‘하나가 있으면 모두가 있다’는 등의 이치로, 단지 동시의 인과만 증명하는 것이 아니라, 이것으로 또한 서로 인과가 됨도 증명한다.</w:t>
      </w:r>
    </w:p>
    <w:p>
      <w:pPr>
        <w:pStyle w:val="SHTKPositionMarker"/>
      </w:pPr>
      <w:bookmarkStart w:id="1367" w:name="loc_0560c19"/>
      <w:bookmarkEnd w:id="1367"/>
      <w:r>
        <w:t>[0560c19]</w:t>
      </w:r>
    </w:p>
    <w:p>
      <w:pPr>
        <w:pStyle w:val="SHTKSourceText"/>
      </w:pPr>
      <w:r>
        <w:t>論。若爾如前至應互為因。經部難也。汝云一有一切有證互為因果者。如前所舉不由俱有因故成因中。云造色互不相離。造色．大種。隨相．與本法。皆不相離應互為因。</w:t>
      </w:r>
    </w:p>
    <w:p>
      <w:pPr>
        <w:pStyle w:val="SHTKTranslationText"/>
      </w:pPr>
      <w:r>
        <w:t>논에서 “그렇다면 앞에서처럼 … 마땅히 서로 인이 되어야 한다.”에 이르기까지이다. 경부의 난이다. 그대가 ‘하나가 있으면 모두가 있다’는 것으로 서로 인과가 됨을 증명한다고 한다면, 앞에서 ‘구유인 때문에 인을 이루는 것이 아니다’라고 든 것 가운데, 조색은 서로 떨어지지 않고, 조색과 대종도, 수상과 본법도, 모두 서로 떨어지지 않으니 마땅히 서로 인이 되어야 한다.</w:t>
      </w:r>
    </w:p>
    <w:p>
      <w:pPr>
        <w:pStyle w:val="SHTKPositionMarker"/>
      </w:pPr>
      <w:bookmarkStart w:id="1368" w:name="loc_0560c24"/>
      <w:bookmarkEnd w:id="1368"/>
      <w:r>
        <w:t>[0560c24]</w:t>
      </w:r>
    </w:p>
    <w:p>
      <w:pPr>
        <w:pStyle w:val="SHTKSourceText"/>
      </w:pPr>
      <w:r>
        <w:t>論。若謂三杖至連持令住。縱有部救破也。汝若說俱有因猶如三杖相依互皆有力為俱有因。有對造色等俱起相望無力故不成因者此應思惟。如是三杖。為由俱起相依力住。</w:t>
      </w:r>
    </w:p>
    <w:p>
      <w:pPr>
        <w:pStyle w:val="SHTKTranslationText"/>
      </w:pPr>
      <w:r>
        <w:t>논에서 “만약 세 지팡이가 … 이어 붙잡아 서 있게 한다고 한다면.”에 이르기까지이다. 유부의 구제를 임시로 인정한 뒤 깨뜨린 것이다. 그대가 만약 구유인은 마치 세 지팡이가 서로 의지하여 모두 힘이 있기 때문에 구유인이 되는 것과 같다고 말하고, 유대의 조색 등은 함께 일어나 서로 바라보아도 힘이 없기 때문에 인이 되지 않는다고 한다면, 이는 마땅히 생각해 보아야 한다. 이와 같은 세 지팡이는, 함께 일어나 서로 의지하는 힘 때문에 서 있는 것인가?</w:t>
      </w:r>
    </w:p>
    <w:p>
      <w:pPr>
        <w:pStyle w:val="SHTKSourceText"/>
      </w:pPr>
      <w:r>
        <w:t>為由前生因緣合力令[34]彼三杖俱起住耶。</w:t>
      </w:r>
    </w:p>
    <w:p>
      <w:pPr>
        <w:pStyle w:val="SHTKTranslationText"/>
      </w:pPr>
      <w:r>
        <w:t>아니면 앞서 생긴 인연이 화합한 힘 때문에 그 세 지팡이가 함께 일어나 서게 된 것인가?</w:t>
      </w:r>
    </w:p>
    <w:p>
      <w:pPr>
        <w:pStyle w:val="SHTKNoteSummary"/>
      </w:pPr>
      <w:r>
        <w:t>교감 요약 | [CBETA 교감] 저본 彼 → 이문 後</w:t>
      </w:r>
    </w:p>
    <w:p>
      <w:pPr>
        <w:pStyle w:val="SHTKNoteDetail"/>
      </w:pPr>
      <w:r>
        <w:t>• 교감 번호 | 0560034</w:t>
      </w:r>
    </w:p>
    <w:p>
      <w:pPr>
        <w:pStyle w:val="SHTKNoteDetail"/>
      </w:pPr>
      <w:r>
        <w:t>• 저본 독법 | 彼 → ‘저것/그’</w:t>
      </w:r>
    </w:p>
    <w:p>
      <w:pPr>
        <w:pStyle w:val="SHTKNoteDetail"/>
      </w:pPr>
      <w:r>
        <w:t>• 이문 독법 | 後 → ‘뒤/그 뒤’</w:t>
      </w:r>
    </w:p>
    <w:p>
      <w:pPr>
        <w:pStyle w:val="SHTKNoteDetail"/>
      </w:pPr>
      <w:r>
        <w:t>• 저본 기준 번역 | “아니면 앞서 생긴 인연이 화합한 힘 때문에 그 세 지팡이가 함께 일어나 서게 된 것인가?”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0560034.</w:t>
      </w:r>
    </w:p>
    <w:p>
      <w:pPr>
        <w:pStyle w:val="SHTKSourceText"/>
      </w:pPr>
      <w:r>
        <w:t>又現見。</w:t>
      </w:r>
    </w:p>
    <w:p>
      <w:pPr>
        <w:pStyle w:val="SHTKTranslationText"/>
      </w:pPr>
      <w:r>
        <w:t>또 현재 눈앞에서 본다.</w:t>
      </w:r>
    </w:p>
    <w:p>
      <w:pPr>
        <w:pStyle w:val="SHTKSourceText"/>
      </w:pPr>
      <w:r>
        <w:t>[35]彼三杖之中。</w:t>
      </w:r>
    </w:p>
    <w:p>
      <w:pPr>
        <w:pStyle w:val="SHTKTranslationText"/>
      </w:pPr>
      <w:r>
        <w:t>그 세 지팡이 가운데에는,</w:t>
      </w:r>
    </w:p>
    <w:p>
      <w:pPr>
        <w:pStyle w:val="SHTKNoteSummary"/>
      </w:pPr>
      <w:r>
        <w:t>교감 요약 | [CBETA 교감] 저본 彼 → 이문 於彼</w:t>
      </w:r>
    </w:p>
    <w:p>
      <w:pPr>
        <w:pStyle w:val="SHTKNoteDetail"/>
      </w:pPr>
      <w:r>
        <w:t>• 교감 번호 | 0560035</w:t>
      </w:r>
    </w:p>
    <w:p>
      <w:pPr>
        <w:pStyle w:val="SHTKNoteDetail"/>
      </w:pPr>
      <w:r>
        <w:t>• 저본 독법 | 彼 → ‘저것/그’</w:t>
      </w:r>
    </w:p>
    <w:p>
      <w:pPr>
        <w:pStyle w:val="SHTKNoteDetail"/>
      </w:pPr>
      <w:r>
        <w:t>• 이문 독법 | 於彼 → ‘…에 / 저것/그’</w:t>
      </w:r>
    </w:p>
    <w:p>
      <w:pPr>
        <w:pStyle w:val="SHTKNoteDetail"/>
      </w:pPr>
      <w:r>
        <w:t>• 저본 기준 번역 | “그 세 지팡이 가운데에는,”</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0560035.</w:t>
      </w:r>
    </w:p>
    <w:p>
      <w:pPr>
        <w:pStyle w:val="SHTKSourceText"/>
      </w:pPr>
      <w:r>
        <w:t>亦有離三杖外。別物繩．鉤等連。地持令住。</w:t>
      </w:r>
    </w:p>
    <w:p>
      <w:pPr>
        <w:pStyle w:val="SHTKTranslationText"/>
      </w:pPr>
      <w:r>
        <w:t>또 세 지팡이 밖에 따로 있는 끈·갈고리 등의 물건이 연결하고, 땅이 받쳐서 서 있게 하는 경우가 있다.</w:t>
      </w:r>
    </w:p>
    <w:p>
      <w:pPr>
        <w:pStyle w:val="SHTKSourceText"/>
      </w:pPr>
      <w:r>
        <w:t>西方[1]事火外道等。</w:t>
      </w:r>
    </w:p>
    <w:p>
      <w:pPr>
        <w:pStyle w:val="SHTKTranslationText"/>
      </w:pPr>
      <w:r>
        <w:t>서방의 불을 섬기는 외도 등은,</w:t>
      </w:r>
    </w:p>
    <w:p>
      <w:pPr>
        <w:pStyle w:val="SHTKNoteSummary"/>
      </w:pPr>
      <w:r>
        <w:t>교감 요약 | [CBETA 교감] 저본 事火 → 이문 有</w:t>
      </w:r>
    </w:p>
    <w:p>
      <w:pPr>
        <w:pStyle w:val="SHTKNoteDetail"/>
      </w:pPr>
      <w:r>
        <w:t>• 교감 번호 | 0561001</w:t>
      </w:r>
    </w:p>
    <w:p>
      <w:pPr>
        <w:pStyle w:val="SHTKNoteDetail"/>
      </w:pPr>
      <w:r>
        <w:t>• 저본 독법 | 事火</w:t>
      </w:r>
    </w:p>
    <w:p>
      <w:pPr>
        <w:pStyle w:val="SHTKNoteDetail"/>
      </w:pPr>
      <w:r>
        <w:t>• 이문 독법 | 有 → ‘있다’</w:t>
      </w:r>
    </w:p>
    <w:p>
      <w:pPr>
        <w:pStyle w:val="SHTKNoteDetail"/>
      </w:pPr>
      <w:r>
        <w:t>• 저본 기준 번역 | “서방의 불을 섬기는 외도 등은,”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0561001.</w:t>
      </w:r>
    </w:p>
    <w:p>
      <w:pPr>
        <w:pStyle w:val="SHTKSourceText"/>
      </w:pPr>
      <w:r>
        <w:t>將三杖行。</w:t>
      </w:r>
    </w:p>
    <w:p>
      <w:pPr>
        <w:pStyle w:val="SHTKTranslationText"/>
      </w:pPr>
      <w:r>
        <w:t>세 지팡이를 가지고 다니며,</w:t>
      </w:r>
    </w:p>
    <w:p>
      <w:pPr>
        <w:pStyle w:val="SHTKSourceText"/>
      </w:pPr>
      <w:r>
        <w:t>[2]住即上安火灌繩上安鉤。</w:t>
      </w:r>
    </w:p>
    <w:p>
      <w:pPr>
        <w:pStyle w:val="SHTKTranslationText"/>
      </w:pPr>
      <w:r>
        <w:t>멈추면 위에 ‘화관(火灌)’을 놓고, 끈 위에는 갈고리를 단다. [의미 불확실]</w:t>
      </w:r>
    </w:p>
    <w:p>
      <w:pPr>
        <w:pStyle w:val="SHTKNoteSummary"/>
      </w:pPr>
      <w:r>
        <w:t>교감 요약 | [CBETA 교감] 저본 住 → 이문 住時</w:t>
      </w:r>
    </w:p>
    <w:p>
      <w:pPr>
        <w:pStyle w:val="SHTKNoteDetail"/>
      </w:pPr>
      <w:r>
        <w:t>• 교감 번호 | 0561002</w:t>
      </w:r>
    </w:p>
    <w:p>
      <w:pPr>
        <w:pStyle w:val="SHTKNoteDetail"/>
      </w:pPr>
      <w:r>
        <w:t>• 저본 독법 | 住 → ‘머물다’</w:t>
      </w:r>
    </w:p>
    <w:p>
      <w:pPr>
        <w:pStyle w:val="SHTKNoteDetail"/>
      </w:pPr>
      <w:r>
        <w:t>• 이문 독법 | 住時 → ‘머물다 / 때’</w:t>
      </w:r>
    </w:p>
    <w:p>
      <w:pPr>
        <w:pStyle w:val="SHTKNoteDetail"/>
      </w:pPr>
      <w:r>
        <w:t>• 저본 기준 번역 | “멈추면 위에 ‘화관(火灌)’을 놓고, 끈 위에는 갈고리를 단다. [의미 불확실]”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0561002.</w:t>
      </w:r>
    </w:p>
    <w:p>
      <w:pPr>
        <w:pStyle w:val="SHTKSourceText"/>
      </w:pPr>
      <w:r>
        <w:t>用繩繫三杖交立於地經部計。三杖住由前念繩．鉤．地。令後念三杖住也。</w:t>
      </w:r>
    </w:p>
    <w:p>
      <w:pPr>
        <w:pStyle w:val="SHTKTranslationText"/>
      </w:pPr>
      <w:r>
        <w:t>끈으로 세 지팡이를 묶어 서로 기대어 땅 위에 세운다. 경부의 계교에서는, 세 지팡이가 서는 것은 앞 찰나의 끈·갈고리·땅이, 뒤 찰나의 세 지팡이를 서게 하기 때문이다.</w:t>
      </w:r>
    </w:p>
    <w:p>
      <w:pPr>
        <w:pStyle w:val="SHTKPositionMarker"/>
      </w:pPr>
      <w:bookmarkStart w:id="1369" w:name="loc_0561a05"/>
      <w:bookmarkEnd w:id="1369"/>
      <w:r>
        <w:t>[0561a05]</w:t>
      </w:r>
    </w:p>
    <w:p>
      <w:pPr>
        <w:pStyle w:val="SHTKSourceText"/>
      </w:pPr>
      <w:r>
        <w:t>論。此亦有餘至因義得成。論主許有部俱有因義也。繩．鉤等如同類因等。三杖相依如俱有因也。</w:t>
      </w:r>
    </w:p>
    <w:p>
      <w:pPr>
        <w:pStyle w:val="SHTKTranslationText"/>
      </w:pPr>
      <w:r>
        <w:t>논에서 “이것도 또한 나머지가 있다 … 인의 뜻이 성립한다.”에 이르기까지이다. 논주가 유부의 구유인 뜻을 인정한 것이다. 끈·갈고리 등은 동류인 등에 비유되고, 세 지팡이가 서로 의지하는 것은 구유인에 비유된다.</w:t>
      </w:r>
    </w:p>
    <w:p>
      <w:pPr>
        <w:pStyle w:val="SHTKPositionMarker"/>
      </w:pPr>
      <w:bookmarkStart w:id="1370" w:name="loc_0561a08"/>
      <w:bookmarkEnd w:id="1370"/>
      <w:r>
        <w:t>[0561a08]</w:t>
      </w:r>
    </w:p>
    <w:p>
      <w:pPr>
        <w:pStyle w:val="SHTKSourceText"/>
      </w:pPr>
      <w:r>
        <w:t>論。如是已說俱有因相。下第三明同類因也。</w:t>
      </w:r>
    </w:p>
    <w:p>
      <w:pPr>
        <w:pStyle w:val="SHTKTranslationText"/>
      </w:pPr>
      <w:r>
        <w:t>논에서 말한다. “이와 같이 이미 구유인의 모습을 설하였다.” 아래의 셋째는 동류인을 밝힌다.</w:t>
      </w:r>
    </w:p>
    <w:p>
      <w:pPr>
        <w:pStyle w:val="SHTKPositionMarker"/>
      </w:pPr>
      <w:bookmarkStart w:id="1371" w:name="loc_0561a09"/>
      <w:bookmarkEnd w:id="1371"/>
      <w:r>
        <w:t>[0561a09]</w:t>
      </w:r>
    </w:p>
    <w:p>
      <w:pPr>
        <w:pStyle w:val="SHTKSourceText"/>
      </w:pPr>
      <w:r>
        <w:t>論曰至為同類因。此總釋也。謂相似法與相似法為同類因准此論文。若是與相似法為因名同類因。即同類之因名同類因。若以相似法為因名同類因。即同類是因名同類因。義通兩釋不及前解。</w:t>
      </w:r>
    </w:p>
    <w:p>
      <w:pPr>
        <w:pStyle w:val="SHTKTranslationText"/>
      </w:pPr>
      <w:r>
        <w:t>논에서 “말한다 … 동류인이 된다.”에 이르기까지이다. 이는 총괄하여 해석한 것이다. 곧 서로 비슷한 법이 서로 비슷한 법의 동류인이 된다. 이 논문에 준하면, 서로 비슷한 법의 인이 되는 것을 동류인이라 이름한다고 한다면, 곧 ‘동류의 인’이라는 뜻으로 동류인이라고 이름한다. 서로 비슷한 법을 인으로 삼는 것을 동류인이라 이름한다고 한다면, 곧 ‘동류가 곧 인’이라는 뜻으로 동류인이라 이름한다. 뜻은 두 해석에 모두 통하지만 앞의 해석에 미치지 못한다.</w:t>
      </w:r>
    </w:p>
    <w:p>
      <w:pPr>
        <w:pStyle w:val="SHTKPositionMarker"/>
      </w:pPr>
      <w:bookmarkStart w:id="1372" w:name="loc_0561a14"/>
      <w:bookmarkEnd w:id="1372"/>
      <w:r>
        <w:t>[0561a14]</w:t>
      </w:r>
    </w:p>
    <w:p>
      <w:pPr>
        <w:pStyle w:val="SHTKSourceText"/>
      </w:pPr>
      <w:r>
        <w:t>論。謂善五蘊至應知亦爾。此別釋也。此中染言通其不善．有覆無記。以此二法互為因故言無記者。</w:t>
      </w:r>
    </w:p>
    <w:p>
      <w:pPr>
        <w:pStyle w:val="SHTKTranslationText"/>
      </w:pPr>
      <w:r>
        <w:t>논에서 “선한 오온은 … 마땅히 또한 그러한 줄 알아야 한다.”에 이르기까지이다. 이는 따로 해석한 것이다. 여기서 ‘염’이라는 말은 불선과 유부무기를 모두 통한다. 이 두 법이 서로 인이 되기 때문이다. ‘무기’라고 한 것은,</w:t>
      </w:r>
    </w:p>
    <w:p>
      <w:pPr>
        <w:pStyle w:val="SHTKSourceText"/>
      </w:pPr>
      <w:r>
        <w:t>謂唯無覆無記法也有覆無記非唯與[3]無記為因故。</w:t>
      </w:r>
    </w:p>
    <w:p>
      <w:pPr>
        <w:pStyle w:val="SHTKTranslationText"/>
      </w:pPr>
      <w:r>
        <w:t>오직 무부무기법만을 말한다. 유부무기는 오직 무기법과만 인이 되는 것이 아니기 때문이다.</w:t>
      </w:r>
    </w:p>
    <w:p>
      <w:pPr>
        <w:pStyle w:val="SHTKNoteSummary"/>
      </w:pPr>
      <w:r>
        <w:t>교감 요약 | [CBETA 교감] 저본 無 → 이문 有覆無</w:t>
      </w:r>
    </w:p>
    <w:p>
      <w:pPr>
        <w:pStyle w:val="SHTKNoteDetail"/>
      </w:pPr>
      <w:r>
        <w:t>• 교감 번호 | 0561003</w:t>
      </w:r>
    </w:p>
    <w:p>
      <w:pPr>
        <w:pStyle w:val="SHTKNoteDetail"/>
      </w:pPr>
      <w:r>
        <w:t>• 저본 독법 | 無 → ‘없다’</w:t>
      </w:r>
    </w:p>
    <w:p>
      <w:pPr>
        <w:pStyle w:val="SHTKNoteDetail"/>
      </w:pPr>
      <w:r>
        <w:t>• 이문 독법 | 有覆無</w:t>
      </w:r>
    </w:p>
    <w:p>
      <w:pPr>
        <w:pStyle w:val="SHTKNoteDetail"/>
      </w:pPr>
      <w:r>
        <w:t>• 저본 기준 번역 | “오직 무부무기법만을 말한다. 유부무기는 오직 무기법과만 인이 되는 것이 아니기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0561003.</w:t>
      </w:r>
    </w:p>
    <w:p>
      <w:pPr>
        <w:pStyle w:val="SHTKSourceText"/>
      </w:pPr>
      <w:r>
        <w:t>亦非唯用[＊]無記為因故。</w:t>
      </w:r>
    </w:p>
    <w:p>
      <w:pPr>
        <w:pStyle w:val="SHTKTranslationText"/>
      </w:pPr>
      <w:r>
        <w:t>또한 오직 무기법만을 인으로 삼는 것도 아니기 때문이다.</w:t>
      </w:r>
    </w:p>
    <w:p>
      <w:pPr>
        <w:pStyle w:val="SHTKNoteSummary"/>
      </w:pPr>
      <w:r>
        <w:t>교감 요약 | [CBETA 교감] 저본 無 → 甲·乙본 有覆無</w:t>
      </w:r>
    </w:p>
    <w:p>
      <w:pPr>
        <w:pStyle w:val="SHTKNoteDetail"/>
      </w:pPr>
      <w:r>
        <w:t>• 원교감 원문 | 無【大】＊，有覆無【甲】【乙】＊</w:t>
      </w:r>
    </w:p>
    <w:p>
      <w:pPr>
        <w:pStyle w:val="SHTKNoteDetail"/>
      </w:pPr>
      <w:r>
        <w:t>• 해당 번역 | “또한 오직 무기법만을 인으로 삼는 것도 아니기 때문이다.”</w:t>
      </w:r>
    </w:p>
    <w:p>
      <w:pPr>
        <w:pStyle w:val="SHTKNoteDetail"/>
      </w:pPr>
      <w:r>
        <w:t>• 번역 영향 판정 | [판단 유보]</w:t>
      </w:r>
    </w:p>
    <w:p>
      <w:pPr>
        <w:pStyle w:val="SHTKNoteDetail"/>
      </w:pPr>
      <w:r>
        <w:t>• 출처 | CBETA T41n1822, 교감 번호 0561003.</w:t>
      </w:r>
    </w:p>
    <w:p>
      <w:pPr>
        <w:pStyle w:val="SHTKSourceText"/>
      </w:pPr>
      <w:r>
        <w:t>善．染之因更無異[4]論。</w:t>
      </w:r>
    </w:p>
    <w:p>
      <w:pPr>
        <w:pStyle w:val="SHTKTranslationText"/>
      </w:pPr>
      <w:r>
        <w:t>선과 염의 인에 대해서는 다시 다른 논의가 없다.</w:t>
      </w:r>
    </w:p>
    <w:p>
      <w:pPr>
        <w:pStyle w:val="SHTKNoteSummary"/>
      </w:pPr>
      <w:r>
        <w:t>교감 요약 | [CBETA 교감] 저본 論 → 이문 說</w:t>
      </w:r>
    </w:p>
    <w:p>
      <w:pPr>
        <w:pStyle w:val="SHTKNoteDetail"/>
      </w:pPr>
      <w:r>
        <w:t>• 교감 번호 | 0561004</w:t>
      </w:r>
    </w:p>
    <w:p>
      <w:pPr>
        <w:pStyle w:val="SHTKNoteDetail"/>
      </w:pPr>
      <w:r>
        <w:t>• 저본 독법 | 論 → ‘논’</w:t>
      </w:r>
    </w:p>
    <w:p>
      <w:pPr>
        <w:pStyle w:val="SHTKNoteDetail"/>
      </w:pPr>
      <w:r>
        <w:t>• 이문 독법 | 說 → ‘말하다’</w:t>
      </w:r>
    </w:p>
    <w:p>
      <w:pPr>
        <w:pStyle w:val="SHTKNoteDetail"/>
      </w:pPr>
      <w:r>
        <w:t>• 저본 기준 번역 | “선과 염의 인에 대해서는 다시 다른 논의가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0561004.</w:t>
      </w:r>
    </w:p>
    <w:p>
      <w:pPr>
        <w:pStyle w:val="SHTKSourceText"/>
      </w:pPr>
      <w:r>
        <w:t>無記五蘊異說不同。</w:t>
      </w:r>
    </w:p>
    <w:p>
      <w:pPr>
        <w:pStyle w:val="SHTKTranslationText"/>
      </w:pPr>
      <w:r>
        <w:t>무기의 오온에 대해서는 이설이 같지 않다.</w:t>
      </w:r>
    </w:p>
    <w:p>
      <w:pPr>
        <w:pStyle w:val="SHTKPositionMarker"/>
      </w:pPr>
      <w:bookmarkStart w:id="1373" w:name="loc_0561a19"/>
      <w:bookmarkEnd w:id="1373"/>
      <w:r>
        <w:t>[0561a19]</w:t>
      </w:r>
    </w:p>
    <w:p>
      <w:pPr>
        <w:pStyle w:val="SHTKSourceText"/>
      </w:pPr>
      <w:r>
        <w:t>論。有餘師說至四非色因。此是第二師說</w:t>
      </w:r>
    </w:p>
    <w:p>
      <w:pPr>
        <w:pStyle w:val="SHTKTranslationText"/>
      </w:pPr>
      <w:r>
        <w:t>논에서 “어떤 다른 논사는 … 네 온은 색의 인이 아니다.”에 이르기까지이다. 이는 둘째 논사의 설이다.</w:t>
      </w:r>
    </w:p>
    <w:p>
      <w:pPr>
        <w:pStyle w:val="SHTKSourceText"/>
      </w:pPr>
      <w:r>
        <w:t>前[5]師說。</w:t>
      </w:r>
    </w:p>
    <w:p>
      <w:pPr>
        <w:pStyle w:val="SHTKTranslationText"/>
      </w:pPr>
      <w:r>
        <w:t>앞의 논사는,</w:t>
      </w:r>
    </w:p>
    <w:p>
      <w:pPr>
        <w:pStyle w:val="SHTKNoteSummary"/>
      </w:pPr>
      <w:r>
        <w:t>교감 요약 | [CBETA 교감] 이본에는 師 없음</w:t>
      </w:r>
    </w:p>
    <w:p>
      <w:pPr>
        <w:pStyle w:val="SHTKNoteDetail"/>
      </w:pPr>
      <w:r>
        <w:t>• 교감 번호 | 0561005</w:t>
      </w:r>
    </w:p>
    <w:p>
      <w:pPr>
        <w:pStyle w:val="SHTKNoteDetail"/>
      </w:pPr>
      <w:r>
        <w:t>• 저본 독법 | 師</w:t>
      </w:r>
    </w:p>
    <w:p>
      <w:pPr>
        <w:pStyle w:val="SHTKNoteDetail"/>
      </w:pPr>
      <w:r>
        <w:t>• 이문 독법 | ∅ → ‘해당 성분 없음(탈락)’</w:t>
      </w:r>
    </w:p>
    <w:p>
      <w:pPr>
        <w:pStyle w:val="SHTKNoteDetail"/>
      </w:pPr>
      <w:r>
        <w:t>• 저본 기준 번역 | “앞의 논사는,”</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0561005.</w:t>
      </w:r>
    </w:p>
    <w:p>
      <w:pPr>
        <w:pStyle w:val="SHTKSourceText"/>
      </w:pPr>
      <w:r>
        <w:t>同善五蘊等第二師云。五是色果。四非色因此師意。以色性劣故與勝為因。四蘊勝色故非色因。</w:t>
      </w:r>
    </w:p>
    <w:p>
      <w:pPr>
        <w:pStyle w:val="SHTKTranslationText"/>
      </w:pPr>
      <w:r>
        <w:t>선의 오온 등과 같다고 설하였다. 둘째 논사는 말한다. 다섯 온은 색의 과가 되지만, 네 온은 색의 인이 아니다. 이 논사의 뜻은, 색의 성품이 열등하기 때문에 뛰어난 법에 인이 되고, 네 온은 색보다 뛰어나므로 색의 인이 아니다.</w:t>
      </w:r>
    </w:p>
    <w:p>
      <w:pPr>
        <w:pStyle w:val="SHTKPositionMarker"/>
      </w:pPr>
      <w:bookmarkStart w:id="1374" w:name="loc_0561a23"/>
      <w:bookmarkEnd w:id="1374"/>
      <w:r>
        <w:t>[0561a23]</w:t>
      </w:r>
    </w:p>
    <w:p>
      <w:pPr>
        <w:pStyle w:val="SHTKSourceText"/>
      </w:pPr>
      <w:r>
        <w:t>論。有餘師說至色非四因。第三釋也此師意。以四蘊力勝能與五蘊為因。</w:t>
      </w:r>
    </w:p>
    <w:p>
      <w:pPr>
        <w:pStyle w:val="SHTKTranslationText"/>
      </w:pPr>
      <w:r>
        <w:t>논에서 “어떤 다른 논사는 … 색은 네 온의 인이 아니다.”에 이르기까지이다. 셋째 해석이다. 이 논사의 뜻은, 네 온의 힘이 뛰어나므로 능히 오온의 인이 되지만,</w:t>
      </w:r>
    </w:p>
    <w:p>
      <w:pPr>
        <w:pStyle w:val="SHTKSourceText"/>
      </w:pPr>
      <w:r>
        <w:t>色蘊勢[6]力劣故不為四因。</w:t>
      </w:r>
    </w:p>
    <w:p>
      <w:pPr>
        <w:pStyle w:val="SHTKTranslationText"/>
      </w:pPr>
      <w:r>
        <w:t>색온의 세력이 열등하므로 네 온의 인이 되지 못한다는 것이다.</w:t>
      </w:r>
    </w:p>
    <w:p>
      <w:pPr>
        <w:pStyle w:val="SHTKNoteSummary"/>
      </w:pPr>
      <w:r>
        <w:t>교감 요약 | [CBETA 교감] 이본에는 力 없음</w:t>
      </w:r>
    </w:p>
    <w:p>
      <w:pPr>
        <w:pStyle w:val="SHTKNoteDetail"/>
      </w:pPr>
      <w:r>
        <w:t>• 교감 번호 | 0561006</w:t>
      </w:r>
    </w:p>
    <w:p>
      <w:pPr>
        <w:pStyle w:val="SHTKNoteDetail"/>
      </w:pPr>
      <w:r>
        <w:t>• 저본 독법 | 力 → ‘힘’</w:t>
      </w:r>
    </w:p>
    <w:p>
      <w:pPr>
        <w:pStyle w:val="SHTKNoteDetail"/>
      </w:pPr>
      <w:r>
        <w:t>• 이문 독법 | ∅ → ‘해당 성분 없음(탈락)’</w:t>
      </w:r>
    </w:p>
    <w:p>
      <w:pPr>
        <w:pStyle w:val="SHTKNoteDetail"/>
      </w:pPr>
      <w:r>
        <w:t>• 저본 기준 번역 | “색온의 세력이 열등하므로 네 온의 인이 되지 못한다는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0561006.</w:t>
      </w:r>
    </w:p>
    <w:p>
      <w:pPr>
        <w:pStyle w:val="SHTKPositionMarker"/>
      </w:pPr>
      <w:bookmarkStart w:id="1375" w:name="loc_0561a25"/>
      <w:bookmarkEnd w:id="1375"/>
      <w:r>
        <w:t>[0561a25]</w:t>
      </w:r>
    </w:p>
    <w:p>
      <w:pPr>
        <w:pStyle w:val="SHTKSourceText"/>
      </w:pPr>
      <w:r>
        <w:t>論。有餘師說至皆不為因。第四釋也此師意。以四蘊．色蘊雖同無記。力劣異類不互為因</w:t>
      </w:r>
    </w:p>
    <w:p>
      <w:pPr>
        <w:pStyle w:val="SHTKTranslationText"/>
      </w:pPr>
      <w:r>
        <w:t>논에서 “어떤 다른 논사는 … 모두 서로 인이 되지 않는다.”에 이르기까지이다. 넷째 해석이다. 이 논사의 뜻은, 네 온과 색온이 비록 모두 무기이지만, 힘이 열등하고 종류가 다르므로 서로 인이 되지 않는다는 것이다.</w:t>
      </w:r>
    </w:p>
    <w:p>
      <w:pPr>
        <w:pStyle w:val="SHTKSourceText"/>
      </w:pPr>
      <w:r>
        <w:t>四說不同既無評[7]文何為正說</w:t>
      </w:r>
    </w:p>
    <w:p>
      <w:pPr>
        <w:pStyle w:val="SHTKTranslationText"/>
      </w:pPr>
      <w:r>
        <w:t>네 설이 서로 다른데 이미 평론문이 없으니 어느 설을 바른 설로 삼아야 하는가?</w:t>
      </w:r>
    </w:p>
    <w:p>
      <w:pPr>
        <w:pStyle w:val="SHTKNoteSummary"/>
      </w:pPr>
      <w:r>
        <w:t>교감 요약 | [CBETA 교감] 저본 文 → 이문 家</w:t>
      </w:r>
    </w:p>
    <w:p>
      <w:pPr>
        <w:pStyle w:val="SHTKNoteDetail"/>
      </w:pPr>
      <w:r>
        <w:t>• 교감 번호 | 0561007</w:t>
      </w:r>
    </w:p>
    <w:p>
      <w:pPr>
        <w:pStyle w:val="SHTKNoteDetail"/>
      </w:pPr>
      <w:r>
        <w:t>• 저본 독법 | 文 → ‘글’</w:t>
      </w:r>
    </w:p>
    <w:p>
      <w:pPr>
        <w:pStyle w:val="SHTKNoteDetail"/>
      </w:pPr>
      <w:r>
        <w:t>• 이문 독법 | 家 → ‘가/학파’</w:t>
      </w:r>
    </w:p>
    <w:p>
      <w:pPr>
        <w:pStyle w:val="SHTKNoteDetail"/>
      </w:pPr>
      <w:r>
        <w:t>• 저본 기준 번역 | “네 설이 서로 다른데 이미 평론문이 없으니 어느 설을 바른 설로 삼아야 하는가?”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0561007.</w:t>
      </w:r>
    </w:p>
    <w:p>
      <w:pPr>
        <w:pStyle w:val="SHTKSourceText"/>
      </w:pPr>
      <w:r>
        <w:t>答曰應言前說為善。同善．染故。善．染性中。既色．四蘊展轉為因。</w:t>
      </w:r>
    </w:p>
    <w:p>
      <w:pPr>
        <w:pStyle w:val="SHTKTranslationText"/>
      </w:pPr>
      <w:r>
        <w:t>답한다. 마땅히 앞의 설이 좋다고 말해야 한다. 선과 염의 경우와 같기 때문이다. 선성과 염성 가운데에서는, 이미 색과 네 온이 서로 인이 되는데,</w:t>
      </w:r>
    </w:p>
    <w:p>
      <w:pPr>
        <w:pStyle w:val="SHTKSourceText"/>
      </w:pPr>
      <w:r>
        <w:t>[8]因何無記業色。</w:t>
      </w:r>
    </w:p>
    <w:p>
      <w:pPr>
        <w:pStyle w:val="SHTKTranslationText"/>
      </w:pPr>
      <w:r>
        <w:t>무슨 까닭에 무기의 업색은,</w:t>
      </w:r>
    </w:p>
    <w:p>
      <w:pPr>
        <w:pStyle w:val="SHTKNoteSummary"/>
      </w:pPr>
      <w:r>
        <w:t>교감 요약 | [CBETA 교감] 저본 因 → 이문 云</w:t>
      </w:r>
    </w:p>
    <w:p>
      <w:pPr>
        <w:pStyle w:val="SHTKNoteDetail"/>
      </w:pPr>
      <w:r>
        <w:t>• 교감 번호 | 0561008</w:t>
      </w:r>
    </w:p>
    <w:p>
      <w:pPr>
        <w:pStyle w:val="SHTKNoteDetail"/>
      </w:pPr>
      <w:r>
        <w:t>• 저본 독법 | 因 → ‘원인/인’</w:t>
      </w:r>
    </w:p>
    <w:p>
      <w:pPr>
        <w:pStyle w:val="SHTKNoteDetail"/>
      </w:pPr>
      <w:r>
        <w:t>• 이문 독법 | 云 → ‘말하다’</w:t>
      </w:r>
    </w:p>
    <w:p>
      <w:pPr>
        <w:pStyle w:val="SHTKNoteDetail"/>
      </w:pPr>
      <w:r>
        <w:t>• 저본 기준 번역 | “무슨 까닭에 무기의 업색은,”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0561008.</w:t>
      </w:r>
    </w:p>
    <w:p>
      <w:pPr>
        <w:pStyle w:val="SHTKSourceText"/>
      </w:pPr>
      <w:r>
        <w:t>不與四蘊展轉為因。違二性例破第二師云。善心發善色。</w:t>
      </w:r>
    </w:p>
    <w:p>
      <w:pPr>
        <w:pStyle w:val="SHTKTranslationText"/>
      </w:pPr>
      <w:r>
        <w:t>네 온과 서로 인이 되지 않는가? 이는 두 성품의 예에 어긋난다. 둘째 논사를 깨뜨려 말한다. 선한 마음이 선한 색을 일으키고,</w:t>
      </w:r>
    </w:p>
    <w:p>
      <w:pPr>
        <w:pStyle w:val="SHTKSourceText"/>
      </w:pPr>
      <w:r>
        <w:t>善色[9]亦善[10]四因。</w:t>
      </w:r>
    </w:p>
    <w:p>
      <w:pPr>
        <w:pStyle w:val="SHTKTranslationText"/>
      </w:pPr>
      <w:r>
        <w:t>선한 색도 또한 선한 네 온의 인이 된다.</w:t>
      </w:r>
    </w:p>
    <w:p>
      <w:pPr>
        <w:pStyle w:val="SHTKNoteSummary"/>
      </w:pPr>
      <w:r>
        <w:t>교감 요약 | [CBETA 교감] 저본 亦 → 이문 亦是</w:t>
      </w:r>
    </w:p>
    <w:p>
      <w:pPr>
        <w:pStyle w:val="SHTKNoteDetail"/>
      </w:pPr>
      <w:r>
        <w:t>• 교감 번호 | 0561009</w:t>
      </w:r>
    </w:p>
    <w:p>
      <w:pPr>
        <w:pStyle w:val="SHTKNoteDetail"/>
      </w:pPr>
      <w:r>
        <w:t>• 저본 독법 | 亦 → ‘또한’</w:t>
      </w:r>
    </w:p>
    <w:p>
      <w:pPr>
        <w:pStyle w:val="SHTKNoteDetail"/>
      </w:pPr>
      <w:r>
        <w:t>• 이문 독법 | 亦是 → ‘또한 / 이다/옳다’</w:t>
      </w:r>
    </w:p>
    <w:p>
      <w:pPr>
        <w:pStyle w:val="SHTKNoteDetail"/>
      </w:pPr>
      <w:r>
        <w:t>• 저본 기준 번역 | “선한 색도 또한 선한 네 온의 인이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0561009.</w:t>
      </w:r>
    </w:p>
    <w:p>
      <w:pPr>
        <w:pStyle w:val="SHTKNoteSummary"/>
      </w:pPr>
      <w:r>
        <w:t>교감 요약 | [CBETA 교감] 저본 四 → 이문 四蘊</w:t>
      </w:r>
    </w:p>
    <w:p>
      <w:pPr>
        <w:pStyle w:val="SHTKNoteDetail"/>
      </w:pPr>
      <w:r>
        <w:t>• 교감 번호 | 0561010</w:t>
      </w:r>
    </w:p>
    <w:p>
      <w:pPr>
        <w:pStyle w:val="SHTKNoteDetail"/>
      </w:pPr>
      <w:r>
        <w:t>• 저본 독법 | 四 → ‘넷/넷째’</w:t>
      </w:r>
    </w:p>
    <w:p>
      <w:pPr>
        <w:pStyle w:val="SHTKNoteDetail"/>
      </w:pPr>
      <w:r>
        <w:t>• 이문 독법 | 四蘊</w:t>
      </w:r>
    </w:p>
    <w:p>
      <w:pPr>
        <w:pStyle w:val="SHTKNoteDetail"/>
      </w:pPr>
      <w:r>
        <w:t>• 저본 기준 번역 | “선한 색도 또한 선한 네 온의 인이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0561010.</w:t>
      </w:r>
    </w:p>
    <w:p>
      <w:pPr>
        <w:pStyle w:val="SHTKSourceText"/>
      </w:pPr>
      <w:r>
        <w:t>無記發無記。因何四蘊非色因破第三師云。同類因法劣為勝因。</w:t>
      </w:r>
    </w:p>
    <w:p>
      <w:pPr>
        <w:pStyle w:val="SHTKTranslationText"/>
      </w:pPr>
      <w:r>
        <w:t>무기가 무기를 일으키는데, 무슨 까닭에 네 온은 색의 인이 아니라고 하는가? 셋째 논사를 깨뜨려 말한다. 동류인에서는 열등한 법이 뛰어난 법의 인이 되기도 한다.</w:t>
      </w:r>
    </w:p>
    <w:p>
      <w:pPr>
        <w:pStyle w:val="SHTKSourceText"/>
      </w:pPr>
      <w:r>
        <w:t>[＊]因何色劣非四蘊因</w:t>
      </w:r>
    </w:p>
    <w:p>
      <w:pPr>
        <w:pStyle w:val="SHTKTranslationText"/>
      </w:pPr>
      <w:r>
        <w:t>무슨 까닭에 열등한 색은 네 온의 인이 되지 못하는가?</w:t>
      </w:r>
    </w:p>
    <w:p>
      <w:pPr>
        <w:pStyle w:val="SHTKNoteSummary"/>
      </w:pPr>
      <w:r>
        <w:t>교감 요약 | [CBETA 교감] 저본 因 → 乙본 云</w:t>
      </w:r>
    </w:p>
    <w:p>
      <w:pPr>
        <w:pStyle w:val="SHTKNoteDetail"/>
      </w:pPr>
      <w:r>
        <w:t>• 원교감 원문 | 因【大】＊，云【乙】＊</w:t>
      </w:r>
    </w:p>
    <w:p>
      <w:pPr>
        <w:pStyle w:val="SHTKNoteDetail"/>
      </w:pPr>
      <w:r>
        <w:t>• 해당 번역 | “무슨 까닭에 열등한 색은 네 온의 인이 되지 못하는가?”</w:t>
      </w:r>
    </w:p>
    <w:p>
      <w:pPr>
        <w:pStyle w:val="SHTKNoteDetail"/>
      </w:pPr>
      <w:r>
        <w:t>• 번역 영향 판정 | [의미 차이 있음]</w:t>
      </w:r>
    </w:p>
    <w:p>
      <w:pPr>
        <w:pStyle w:val="SHTKNoteDetail"/>
      </w:pPr>
      <w:r>
        <w:t>• 출처 | CBETA T41n1822, 교감 번호 0561008.</w:t>
      </w:r>
    </w:p>
    <w:p>
      <w:pPr>
        <w:pStyle w:val="SHTKSourceText"/>
      </w:pPr>
      <w:r>
        <w:t>破第四師云。善五蘊等色．心有異。展轉為因。無記色．心因何相望總不成因有人誤解婆沙。妄斷後說為正云。諸論皆有四說。竝無評家今解且以後師為正故婆沙一百三十一云。大種與意處為幾緣。答所緣．增上。意處與大種為幾緣。答因．增上。因者一因。謂異熟因。增上者。如前說解云。無記四大。既望意處。展轉相望。不言有同類因。以此准知。</w:t>
      </w:r>
    </w:p>
    <w:p>
      <w:pPr>
        <w:pStyle w:val="SHTKTranslationText"/>
      </w:pPr>
      <w:r>
        <w:t>넷째 논사를 깨뜨려 말한다. 선한 오온 등에서는 색과 마음이 서로 다르지만, 서로 인이 된다. 무기의 색과 마음은 무슨 까닭에 서로 바라보아 모두 인을 이루지 못하는가? 어떤 이는 《바사론》을 잘못 이해하여, 망령되이 뒤의 설을 바른 설이라고 단정하면서 말한다. 여러 논서에는 모두 네 설이 있고, 모두 평론가가 없다. 지금 해석하자면 우선 뒤의 논사를 바른 설로 삼아야 한다. 그러므로 《바사론》 제131에서 말한다. “대종은 의처와 몇 연이 되는가?” 답한다. “소연연과 증상연이다.” “의처는 대종과 몇 연이 되는가?” 답한다. “인연과 증상연이다.” 인연이라고 한 것은 하나의 인이다. 곧 이숙인이다. 증상연은, 앞에서 말한 것과 같다. 해석하여 말한다. 무기의 사대가, 의처를 바라보아, 서로 전전하여 바라보는데도, 동류인이 있다고 말하지 않았다. 이것에 준하여 알 수 있다.</w:t>
      </w:r>
    </w:p>
    <w:p>
      <w:pPr>
        <w:pStyle w:val="SHTKSourceText"/>
      </w:pPr>
      <w:r>
        <w:t>無記色蘊。望無記四蘊。展轉相望。非同類因</w:t>
      </w:r>
    </w:p>
    <w:p>
      <w:pPr>
        <w:pStyle w:val="SHTKTranslationText"/>
      </w:pPr>
      <w:r>
        <w:t>무기의 색온은, 무기의 네 온을 바라보아, 서로 전전하여 바라보아도, 동류인이 아니다.</w:t>
      </w:r>
    </w:p>
    <w:p>
      <w:pPr>
        <w:pStyle w:val="SHTKSourceText"/>
      </w:pPr>
      <w:r>
        <w:t>今[11]詳。</w:t>
      </w:r>
    </w:p>
    <w:p>
      <w:pPr>
        <w:pStyle w:val="SHTKTranslationText"/>
      </w:pPr>
      <w:r>
        <w:t>지금 자세히 살펴보건대,</w:t>
      </w:r>
    </w:p>
    <w:p>
      <w:pPr>
        <w:pStyle w:val="SHTKNoteSummary"/>
      </w:pPr>
      <w:r>
        <w:t>교감 요약 | [CBETA 교감] 저본 詳 → 이문 評</w:t>
      </w:r>
    </w:p>
    <w:p>
      <w:pPr>
        <w:pStyle w:val="SHTKNoteDetail"/>
      </w:pPr>
      <w:r>
        <w:t>• 교감 번호 | 0561011</w:t>
      </w:r>
    </w:p>
    <w:p>
      <w:pPr>
        <w:pStyle w:val="SHTKNoteDetail"/>
      </w:pPr>
      <w:r>
        <w:t>• 저본 독법 | 詳</w:t>
      </w:r>
    </w:p>
    <w:p>
      <w:pPr>
        <w:pStyle w:val="SHTKNoteDetail"/>
      </w:pPr>
      <w:r>
        <w:t>• 이문 독법 | 評</w:t>
      </w:r>
    </w:p>
    <w:p>
      <w:pPr>
        <w:pStyle w:val="SHTKNoteDetail"/>
      </w:pPr>
      <w:r>
        <w:t>• 저본 기준 번역 | “지금 자세히 살펴보건대,”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0561011.</w:t>
      </w:r>
    </w:p>
    <w:p>
      <w:pPr>
        <w:pStyle w:val="SHTKSourceText"/>
      </w:pPr>
      <w:r>
        <w:t>此釋未善其宗。言無記五蘊展轉為因者。</w:t>
      </w:r>
    </w:p>
    <w:p>
      <w:pPr>
        <w:pStyle w:val="SHTKTranslationText"/>
      </w:pPr>
      <w:r>
        <w:t>이 해석은 그 종지를 잘 이해하지 못하였다. ‘무기의 오온이 서로 전전하여 인이 된다’고 한 것이,</w:t>
      </w:r>
    </w:p>
    <w:p>
      <w:pPr>
        <w:pStyle w:val="SHTKSourceText"/>
      </w:pPr>
      <w:r>
        <w:t>豈說一切色蘊皆展轉為因[12]耶</w:t>
      </w:r>
    </w:p>
    <w:p>
      <w:pPr>
        <w:pStyle w:val="SHTKTranslationText"/>
      </w:pPr>
      <w:r>
        <w:t>어찌 모든 색온이 다 서로 전전하여 인이 된다는 뜻이겠는가?</w:t>
      </w:r>
    </w:p>
    <w:p>
      <w:pPr>
        <w:pStyle w:val="SHTKNoteSummary"/>
      </w:pPr>
      <w:r>
        <w:t>교감 요약 | [CBETA 교감] 이본에는 耶 없음</w:t>
      </w:r>
    </w:p>
    <w:p>
      <w:pPr>
        <w:pStyle w:val="SHTKNoteDetail"/>
      </w:pPr>
      <w:r>
        <w:t>• 교감 번호 | 0561012</w:t>
      </w:r>
    </w:p>
    <w:p>
      <w:pPr>
        <w:pStyle w:val="SHTKNoteDetail"/>
      </w:pPr>
      <w:r>
        <w:t>• 저본 독법 | 耶</w:t>
      </w:r>
    </w:p>
    <w:p>
      <w:pPr>
        <w:pStyle w:val="SHTKNoteDetail"/>
      </w:pPr>
      <w:r>
        <w:t>• 이문 독법 | ∅ → ‘해당 성분 없음(탈락)’</w:t>
      </w:r>
    </w:p>
    <w:p>
      <w:pPr>
        <w:pStyle w:val="SHTKNoteDetail"/>
      </w:pPr>
      <w:r>
        <w:t>• 저본 기준 번역 | “어찌 모든 색온이 다 서로 전전하여 인이 된다는 뜻이겠는가?”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0561012.</w:t>
      </w:r>
    </w:p>
    <w:p>
      <w:pPr>
        <w:pStyle w:val="SHTKSourceText"/>
      </w:pPr>
      <w:r>
        <w:t>此說展轉為因者。謂無記業色與四為因。</w:t>
      </w:r>
    </w:p>
    <w:p>
      <w:pPr>
        <w:pStyle w:val="SHTKTranslationText"/>
      </w:pPr>
      <w:r>
        <w:t>여기서 서로 전전하여 인이 된다고 한 것은, 무기의 업색이 네 온과 서로 인이 된다는 뜻이다.</w:t>
      </w:r>
    </w:p>
    <w:p>
      <w:pPr>
        <w:pStyle w:val="SHTKSourceText"/>
      </w:pPr>
      <w:r>
        <w:t>非異熟生．及所長[13]養。</w:t>
      </w:r>
    </w:p>
    <w:p>
      <w:pPr>
        <w:pStyle w:val="SHTKTranslationText"/>
      </w:pPr>
      <w:r>
        <w:t>이숙생이나 장양된 색을 말하는 것이 아니다.</w:t>
      </w:r>
    </w:p>
    <w:p>
      <w:pPr>
        <w:pStyle w:val="SHTKNoteSummary"/>
      </w:pPr>
      <w:r>
        <w:t>교감 요약 | [CBETA 교감] 저본 養 → 이문 益</w:t>
      </w:r>
    </w:p>
    <w:p>
      <w:pPr>
        <w:pStyle w:val="SHTKNoteDetail"/>
      </w:pPr>
      <w:r>
        <w:t>• 교감 번호 | 0561013</w:t>
      </w:r>
    </w:p>
    <w:p>
      <w:pPr>
        <w:pStyle w:val="SHTKNoteDetail"/>
      </w:pPr>
      <w:r>
        <w:t>• 저본 독법 | 養</w:t>
      </w:r>
    </w:p>
    <w:p>
      <w:pPr>
        <w:pStyle w:val="SHTKNoteDetail"/>
      </w:pPr>
      <w:r>
        <w:t>• 이문 독법 | 益</w:t>
      </w:r>
    </w:p>
    <w:p>
      <w:pPr>
        <w:pStyle w:val="SHTKNoteDetail"/>
      </w:pPr>
      <w:r>
        <w:t>• 저본 기준 번역 | “이숙생이나 장양된 색을 말하는 것이 아니다.”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0561013.</w:t>
      </w:r>
    </w:p>
    <w:p>
      <w:pPr>
        <w:pStyle w:val="SHTKSourceText"/>
      </w:pPr>
      <w:r>
        <w:t>婆沙[14]既云四[15]大。</w:t>
      </w:r>
    </w:p>
    <w:p>
      <w:pPr>
        <w:pStyle w:val="SHTKTranslationText"/>
      </w:pPr>
      <w:r>
        <w:t>《바사론》에서는 이미 사대라고 말했는데,</w:t>
      </w:r>
    </w:p>
    <w:p>
      <w:pPr>
        <w:pStyle w:val="SHTKNoteSummary"/>
      </w:pPr>
      <w:r>
        <w:t>교감 요약 | [CBETA 교감] 이본에는 既 없음</w:t>
      </w:r>
    </w:p>
    <w:p>
      <w:pPr>
        <w:pStyle w:val="SHTKNoteDetail"/>
      </w:pPr>
      <w:r>
        <w:t>• 교감 번호 | 0561014</w:t>
      </w:r>
    </w:p>
    <w:p>
      <w:pPr>
        <w:pStyle w:val="SHTKNoteDetail"/>
      </w:pPr>
      <w:r>
        <w:t>• 저본 독법 | 既</w:t>
      </w:r>
    </w:p>
    <w:p>
      <w:pPr>
        <w:pStyle w:val="SHTKNoteDetail"/>
      </w:pPr>
      <w:r>
        <w:t>• 이문 독법 | ∅ → ‘해당 성분 없음(탈락)’</w:t>
      </w:r>
    </w:p>
    <w:p>
      <w:pPr>
        <w:pStyle w:val="SHTKNoteDetail"/>
      </w:pPr>
      <w:r>
        <w:t>• 저본 기준 번역 | “《바사론》에서는 이미 사대라고 말했는데,”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0561014.</w:t>
      </w:r>
    </w:p>
    <w:p>
      <w:pPr>
        <w:pStyle w:val="SHTKNoteSummary"/>
      </w:pPr>
      <w:r>
        <w:t>교감 요약 | [CBETA 교감] 저본 大 → 이문 大者</w:t>
      </w:r>
    </w:p>
    <w:p>
      <w:pPr>
        <w:pStyle w:val="SHTKNoteDetail"/>
      </w:pPr>
      <w:r>
        <w:t>• 교감 번호 | 0561015</w:t>
      </w:r>
    </w:p>
    <w:p>
      <w:pPr>
        <w:pStyle w:val="SHTKNoteDetail"/>
      </w:pPr>
      <w:r>
        <w:t>• 저본 독법 | 大 → ‘크다/대’</w:t>
      </w:r>
    </w:p>
    <w:p>
      <w:pPr>
        <w:pStyle w:val="SHTKNoteDetail"/>
      </w:pPr>
      <w:r>
        <w:t>• 이문 독법 | 大者 → ‘크다/대 / …하는 자/것’</w:t>
      </w:r>
    </w:p>
    <w:p>
      <w:pPr>
        <w:pStyle w:val="SHTKNoteDetail"/>
      </w:pPr>
      <w:r>
        <w:t>• 저본 기준 번역 | “《바사론》에서는 이미 사대라고 말했는데,”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0561015.</w:t>
      </w:r>
    </w:p>
    <w:p>
      <w:pPr>
        <w:pStyle w:val="SHTKSourceText"/>
      </w:pPr>
      <w:r>
        <w:t>此非業色。如何成證又論先敘正義與善．染同。後述異師三說不定。因何將異師說破其本宗。</w:t>
      </w:r>
    </w:p>
    <w:p>
      <w:pPr>
        <w:pStyle w:val="SHTKTranslationText"/>
      </w:pPr>
      <w:r>
        <w:t>이는 업색이 아니다. 어떻게 증거가 될 수 있는가? 또 이 논은 먼저 바른 뜻을 서술하여 선·염과 같다고 하였고, 뒤에 다른 논사의 세 설을 서술하여 결정하지 않았다. 무슨 까닭에 다른 논사의 설을 가지고 본래의 종지를 깨뜨리는가?</w:t>
      </w:r>
    </w:p>
    <w:p>
      <w:pPr>
        <w:pStyle w:val="SHTKPositionMarker"/>
      </w:pPr>
      <w:bookmarkStart w:id="1376" w:name="loc_0561b21"/>
      <w:bookmarkEnd w:id="1376"/>
      <w:r>
        <w:t>[0561b21]</w:t>
      </w:r>
    </w:p>
    <w:p>
      <w:pPr>
        <w:pStyle w:val="SHTKSourceText"/>
      </w:pPr>
      <w:r>
        <w:t>論。又一身中至與餘為因。釋同身異位也。同一身中前與後因。</w:t>
      </w:r>
    </w:p>
    <w:p>
      <w:pPr>
        <w:pStyle w:val="SHTKTranslationText"/>
      </w:pPr>
      <w:r>
        <w:t>논에서 “또 한 몸 가운데에서는 … 나머지와 인이 된다.”에 이르기까지이다. 같은 몸의 서로 다른 위(位)를 해석한 것이다. 같은 한 몸 가운데서는 앞의 위가 뒤의 위와 인이 되고,</w:t>
      </w:r>
    </w:p>
    <w:p>
      <w:pPr>
        <w:pStyle w:val="SHTKSourceText"/>
      </w:pPr>
      <w:r>
        <w:t>[16]非後前因。</w:t>
      </w:r>
    </w:p>
    <w:p>
      <w:pPr>
        <w:pStyle w:val="SHTKTranslationText"/>
      </w:pPr>
      <w:r>
        <w:t>뒤의 위가 앞의 위와 인이 되는 것은 아니다.</w:t>
      </w:r>
    </w:p>
    <w:p>
      <w:pPr>
        <w:pStyle w:val="SHTKNoteSummary"/>
      </w:pPr>
      <w:r>
        <w:t>교감 요약 | [CBETA 교감] 저본 非後 → 이문 後非</w:t>
      </w:r>
    </w:p>
    <w:p>
      <w:pPr>
        <w:pStyle w:val="SHTKNoteDetail"/>
      </w:pPr>
      <w:r>
        <w:t>• 교감 번호 | 0561016</w:t>
      </w:r>
    </w:p>
    <w:p>
      <w:pPr>
        <w:pStyle w:val="SHTKNoteDetail"/>
      </w:pPr>
      <w:r>
        <w:t>• 저본 독법 | 非後 → ‘아니다 / 뒤/그 뒤’</w:t>
      </w:r>
    </w:p>
    <w:p>
      <w:pPr>
        <w:pStyle w:val="SHTKNoteDetail"/>
      </w:pPr>
      <w:r>
        <w:t>• 이문 독법 | 後非 → ‘뒤/그 뒤 / 아니다’</w:t>
      </w:r>
    </w:p>
    <w:p>
      <w:pPr>
        <w:pStyle w:val="SHTKNoteDetail"/>
      </w:pPr>
      <w:r>
        <w:t>• 저본 기준 번역 | “뒤의 위가 앞의 위와 인이 되는 것은 아니다.”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0561016.</w:t>
      </w:r>
    </w:p>
    <w:p>
      <w:pPr>
        <w:pStyle w:val="SHTKPositionMarker"/>
      </w:pPr>
      <w:bookmarkStart w:id="1377" w:name="loc_0561b23"/>
      <w:bookmarkEnd w:id="1377"/>
      <w:r>
        <w:t>[0561b23]</w:t>
      </w:r>
    </w:p>
    <w:p>
      <w:pPr>
        <w:pStyle w:val="SHTKSourceText"/>
      </w:pPr>
      <w:r>
        <w:t>論。若對餘身至應廣思擇。明異身十位為因也。胎中有五位。出胎有五位。總成十位異身者謂過．未身同類者。謂根．境同類一一與十位為因者。謂後位生法與前位不生為因。</w:t>
      </w:r>
    </w:p>
    <w:p>
      <w:pPr>
        <w:pStyle w:val="SHTKTranslationText"/>
      </w:pPr>
      <w:r>
        <w:t>논에서 “만약 다른 몸을 대하면 … 마땅히 널리 생각하여 선택해야 한다.”에 이르기까지이다. 다른 몸의 열 위가 인이 됨을 밝힌 것이다. 태 안에는 다섯 위가 있고, 태 밖에도 다섯 위가 있어, 합하여 열 위를 이룬다. ‘다른 몸’이란 과거와 미래의 몸을 말한다. ‘동류’란, 근과 경계가 같은 종류임을 말한다. ‘하나하나가 열 위와 인이 된다’는 것은, 뒤의 위에서 생긴 법이 앞의 위에서 아직 생기지 않은 법과 인이 된다는 뜻이다.</w:t>
      </w:r>
    </w:p>
    <w:p>
      <w:pPr>
        <w:pStyle w:val="SHTKSourceText"/>
      </w:pPr>
      <w:r>
        <w:t>婆沙十八評家[17]云。</w:t>
      </w:r>
    </w:p>
    <w:p>
      <w:pPr>
        <w:pStyle w:val="SHTKTranslationText"/>
      </w:pPr>
      <w:r>
        <w:t>《바사론》 제18의 평론가가 말한다.</w:t>
      </w:r>
    </w:p>
    <w:p>
      <w:pPr>
        <w:pStyle w:val="SHTKNoteSummary"/>
      </w:pPr>
      <w:r>
        <w:t>교감 요약 | [CBETA 교감] 甲·乙본에는 云 없음</w:t>
      </w:r>
    </w:p>
    <w:p>
      <w:pPr>
        <w:pStyle w:val="SHTKNoteDetail"/>
      </w:pPr>
      <w:r>
        <w:t>• 교감 번호 | 0561017</w:t>
      </w:r>
    </w:p>
    <w:p>
      <w:pPr>
        <w:pStyle w:val="SHTKNoteDetail"/>
      </w:pPr>
      <w:r>
        <w:t>• 저본 독법 | 云 → ‘말하다’</w:t>
      </w:r>
    </w:p>
    <w:p>
      <w:pPr>
        <w:pStyle w:val="SHTKNoteDetail"/>
      </w:pPr>
      <w:r>
        <w:t>• 이문 독법 | ∅ → ‘해당 성분 없음(탈락)’</w:t>
      </w:r>
    </w:p>
    <w:p>
      <w:pPr>
        <w:pStyle w:val="SHTKNoteDetail"/>
      </w:pPr>
      <w:r>
        <w:t>• 저본 기준 번역 | “《바사론》 제18의 평론가가 말한다.”</w:t>
      </w:r>
    </w:p>
    <w:p>
      <w:pPr>
        <w:pStyle w:val="SHTKNoteDetail"/>
      </w:pPr>
      <w:r>
        <w:t>• 교감 해설 | 저본에는 云(“말한다”)이 있으나 甲·乙본에는 없다. 이문에서는 그 서술 표지가 생략된다.</w:t>
      </w:r>
    </w:p>
    <w:p>
      <w:pPr>
        <w:pStyle w:val="SHTKNoteDetail"/>
      </w:pPr>
      <w:r>
        <w:t>• 번역 영향 판정 | [의미 차이 있음]</w:t>
      </w:r>
    </w:p>
    <w:p>
      <w:pPr>
        <w:pStyle w:val="SHTKNoteDetail"/>
      </w:pPr>
      <w:r>
        <w:t>• 출처 | CBETA T41n1822, 교감 번호 0561017.</w:t>
      </w:r>
    </w:p>
    <w:p>
      <w:pPr>
        <w:pStyle w:val="SHTKSourceText"/>
      </w:pPr>
      <w:r>
        <w:t>應作是說。餘身十位一一皆與餘身十位。及此身十位為同類因。</w:t>
      </w:r>
    </w:p>
    <w:p>
      <w:pPr>
        <w:pStyle w:val="SHTKTranslationText"/>
      </w:pPr>
      <w:r>
        <w:t>마땅히 이렇게 말해야 한다. 다른 몸의 열 위 하나하나는 모두 다른 몸의 열 위와, 또 이 몸의 열 위에 동류인이 된다.</w:t>
      </w:r>
    </w:p>
    <w:p>
      <w:pPr>
        <w:pStyle w:val="SHTKSourceText"/>
      </w:pPr>
      <w:r>
        <w:t>此身[18]十位一一皆與此身十位。</w:t>
      </w:r>
    </w:p>
    <w:p>
      <w:pPr>
        <w:pStyle w:val="SHTKTranslationText"/>
      </w:pPr>
      <w:r>
        <w:t>이 몸의 열 위 하나하나는 모두 이 몸의 열 위와,</w:t>
      </w:r>
    </w:p>
    <w:p>
      <w:pPr>
        <w:pStyle w:val="SHTKNoteSummary"/>
      </w:pPr>
      <w:r>
        <w:t>교감 요약 | [서지] 저본에는 217자 구절이 있으나 甲·乙본에는 전부 없다.</w:t>
      </w:r>
    </w:p>
    <w:p>
      <w:pPr>
        <w:pStyle w:val="SHTKNoteDetail"/>
      </w:pPr>
      <w:r>
        <w:t>• 원주 | （十位…不為因論）二百十七字【大】，〔－〕【甲】【乙】</w:t>
      </w:r>
    </w:p>
    <w:p>
      <w:pPr>
        <w:pStyle w:val="SHTKNoteDetail"/>
      </w:pPr>
      <w:r>
        <w:t>• 교감 번호 | 0561018</w:t>
      </w:r>
    </w:p>
    <w:p>
      <w:pPr>
        <w:pStyle w:val="SHTKNoteDetail"/>
      </w:pPr>
      <w:r>
        <w:t>• 저본 기준 번역 | “이 몸의 열 위 하나하나는 모두 이 몸의 열 위와,”</w:t>
      </w:r>
    </w:p>
    <w:p>
      <w:pPr>
        <w:pStyle w:val="SHTKNoteDetail"/>
      </w:pPr>
      <w:r>
        <w:t>• 교감 해설 | 저본에는 217자 구절이 있으나 甲·乙본에는 전부 없다. 이문 번역은 “[해당 217자 없음]”이며, 내용 유무가 크게 달라진다.</w:t>
      </w:r>
    </w:p>
    <w:p>
      <w:pPr>
        <w:pStyle w:val="SHTKNoteDetail"/>
      </w:pPr>
      <w:r>
        <w:t>• 번역 영향 판정 | [의미 차이 있음]</w:t>
      </w:r>
    </w:p>
    <w:p>
      <w:pPr>
        <w:pStyle w:val="SHTKNoteDetail"/>
      </w:pPr>
      <w:r>
        <w:t>• 출처 | CBETA T41n1822, 교감 번호 0561018.</w:t>
      </w:r>
    </w:p>
    <w:p>
      <w:pPr>
        <w:pStyle w:val="SHTKSourceText"/>
      </w:pPr>
      <w:r>
        <w:t>及餘身十位為同類因。後位已生法。與前位不生法。亦為同類因故此論與婆沙不同者。此論此身唯據生說。婆沙此身兼不生說。正理論云。若就位說。有餘師言。羯剌藍位能與十位為同類因。頞部曇等九位。一一皆除前位與餘為因。後位望前但有緣義。若爾最初羯剌藍色應無有因。最後老色應無有果。故理不然此師與此論前說義同。就一身中據生者說。何得輒難前位無因後位無果復有師言。前生十位一一皆與後生十位各自類色為同類因。由此方隅一切外分各於自類如應當說同此論後說既言自類。</w:t>
      </w:r>
    </w:p>
    <w:p>
      <w:pPr>
        <w:pStyle w:val="SHTKTranslationText"/>
      </w:pPr>
      <w:r>
        <w:t>또 다른 몸의 열 위에 동류인이 된다. 뒤 위에서 이미 생긴 법도, 앞 위에서 아직 생기지 않은 법과, 또한 동류인이 되기 때문이다. 이 논과 《바사론》이 다른 것은, 이 논에서는 이 몸에 대해서 오직 이미 생긴 것에 의거하여 말하고, 《바사론》에서는 이 몸에 대해서 아직 생기지 않은 것까지 겸하여 말하기 때문이다. 《정리론》에서 말한다. 만약 위(位)를 기준으로 말한다면, 어떤 다른 논사는 말한다. 갈랄람위는 능히 열 위 모두에 동류인이 되고, 알부담 등의 아홉 위는, 각각 앞의 위를 제외하고 나머지 위에 인이 된다. 뒤 위가 앞 위를 바라보면 다만 연의 뜻만 있다. 그렇다면 최초의 갈랄람 색은 마땅히 인이 없어야 하고, 최후의 노쇠한 색은 마땅히 과가 없어야 할 것이다. 그러므로 이치는 그렇지 않다. 이 논사는 이 논의 앞 설과 뜻이 같다. 한 몸 가운데 이미 생긴 것에 의거하여 말한 것이다. 어찌 함부로 앞 위에는 인이 없고 뒤 위에는 과가 없다고 난을 세울 수 있는가? 또 어떤 논사는 말한다. 앞 생의 열 위 하나하나는 모두 뒤 생의 열 위 가운데 각각 자기 종류의 색과 동류인이 된다. 이 한 모퉁이에 준하여 일체의 외분도 각각 자기 종류에 따라 마땅히 이와 같이 말해야 한다. 이 논의 뒤 설과 같으며, 이미 ‘자기 종류’라고 말했으니,</w:t>
      </w:r>
    </w:p>
    <w:p>
      <w:pPr>
        <w:pStyle w:val="SHTKSourceText"/>
      </w:pPr>
      <w:r>
        <w:t>異類定不為因。</w:t>
      </w:r>
    </w:p>
    <w:p>
      <w:pPr>
        <w:pStyle w:val="SHTKTranslationText"/>
      </w:pPr>
      <w:r>
        <w:t>다른 종류는 결정코 인이 되지 않는다.</w:t>
      </w:r>
    </w:p>
    <w:p>
      <w:pPr>
        <w:pStyle w:val="SHTKPositionMarker"/>
      </w:pPr>
      <w:bookmarkStart w:id="1378" w:name="loc_0561c14"/>
      <w:bookmarkEnd w:id="1378"/>
      <w:r>
        <w:t>[0561c14]</w:t>
      </w:r>
    </w:p>
    <w:p>
      <w:pPr>
        <w:pStyle w:val="SHTKSourceText"/>
      </w:pPr>
      <w:r>
        <w:t>論。若不許色至因增上等。</w:t>
      </w:r>
    </w:p>
    <w:p>
      <w:pPr>
        <w:pStyle w:val="SHTKTranslationText"/>
      </w:pPr>
      <w:r>
        <w:t>논에서 “만약 색에 … 인·증상 등이 있음을 인정하지 않는다면”에 이르기까지이다.</w:t>
      </w:r>
    </w:p>
    <w:p>
      <w:pPr>
        <w:pStyle w:val="SHTKSourceText"/>
      </w:pPr>
      <w:r>
        <w:t>敘異師說違本論[19]也。</w:t>
      </w:r>
    </w:p>
    <w:p>
      <w:pPr>
        <w:pStyle w:val="SHTKTranslationText"/>
      </w:pPr>
      <w:r>
        <w:t>다른 논사의 설이 본론에 어긋남을 서술한 것이다.</w:t>
      </w:r>
    </w:p>
    <w:p>
      <w:pPr>
        <w:pStyle w:val="SHTKNoteSummary"/>
      </w:pPr>
      <w:r>
        <w:t>교감 요약 | [CBETA 교감] 이본에는 也 없음</w:t>
      </w:r>
    </w:p>
    <w:p>
      <w:pPr>
        <w:pStyle w:val="SHTKNoteDetail"/>
      </w:pPr>
      <w:r>
        <w:t>• 교감 번호 | 0561019</w:t>
      </w:r>
    </w:p>
    <w:p>
      <w:pPr>
        <w:pStyle w:val="SHTKNoteDetail"/>
      </w:pPr>
      <w:r>
        <w:t>• 저본 독법 | 也</w:t>
      </w:r>
    </w:p>
    <w:p>
      <w:pPr>
        <w:pStyle w:val="SHTKNoteDetail"/>
      </w:pPr>
      <w:r>
        <w:t>• 이문 독법 | ∅ → ‘해당 성분 없음(탈락)’</w:t>
      </w:r>
    </w:p>
    <w:p>
      <w:pPr>
        <w:pStyle w:val="SHTKNoteDetail"/>
      </w:pPr>
      <w:r>
        <w:t>• 저본 기준 번역 | “다른 논사의 설이 본론에 어긋남을 서술한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0561019.</w:t>
      </w:r>
    </w:p>
    <w:p>
      <w:pPr>
        <w:pStyle w:val="SHTKSourceText"/>
      </w:pPr>
      <w:r>
        <w:t>正理論云。譬喻者說諸色決定無同類因。但由眾緣和合資助而得生長。</w:t>
      </w:r>
    </w:p>
    <w:p>
      <w:pPr>
        <w:pStyle w:val="SHTKTranslationText"/>
      </w:pPr>
      <w:r>
        <w:t>《정리론》에서 말한다. 비유자는 모든 색에는 결정코 동류인이 없다고 말한다. 다만 여러 연이 화합하여 도와주기 때문에 생장할 뿐이다.</w:t>
      </w:r>
    </w:p>
    <w:p>
      <w:pPr>
        <w:pStyle w:val="SHTKSourceText"/>
      </w:pPr>
      <w:r>
        <w:t>現從井下掘出泥中有[＊]芽生故。</w:t>
      </w:r>
    </w:p>
    <w:p>
      <w:pPr>
        <w:pStyle w:val="SHTKTranslationText"/>
      </w:pPr>
      <w:r>
        <w:t>현재 우물 아래에서 파낸 진흙 가운데 싹이 돋는 것을 볼 수 있기 때문이다.</w:t>
      </w:r>
    </w:p>
    <w:p>
      <w:pPr>
        <w:pStyle w:val="SHTKNoteSummary"/>
      </w:pPr>
      <w:r>
        <w:t>교감 요약 | [CBETA 교감] 저본 芽 → 甲·乙본 牙</w:t>
      </w:r>
    </w:p>
    <w:p>
      <w:pPr>
        <w:pStyle w:val="SHTKNoteDetail"/>
      </w:pPr>
      <w:r>
        <w:t>• 원교감 원문 | 芽【大】＊，牙【甲】【乙】＊</w:t>
      </w:r>
    </w:p>
    <w:p>
      <w:pPr>
        <w:pStyle w:val="SHTKNoteDetail"/>
      </w:pPr>
      <w:r>
        <w:t>• 해당 번역 | “현재 우물 아래에서 파낸 진흙 가운데 싹이 돋는 것을 볼 수 있기 때문이다.”</w:t>
      </w:r>
    </w:p>
    <w:p>
      <w:pPr>
        <w:pStyle w:val="SHTKNoteDetail"/>
      </w:pPr>
      <w:r>
        <w:t>• 번역 영향 판정 | [판단 유보]</w:t>
      </w:r>
    </w:p>
    <w:p>
      <w:pPr>
        <w:pStyle w:val="SHTKNoteDetail"/>
      </w:pPr>
      <w:r>
        <w:t>• 출처 | CBETA T41n1822, 교감 번호 0560028.</w:t>
      </w:r>
    </w:p>
    <w:p>
      <w:pPr>
        <w:pStyle w:val="SHTKSourceText"/>
      </w:pPr>
      <w:r>
        <w:t>非於地下曾有種[20]生。</w:t>
      </w:r>
    </w:p>
    <w:p>
      <w:pPr>
        <w:pStyle w:val="SHTKTranslationText"/>
      </w:pPr>
      <w:r>
        <w:t>땅 아래에 일찍이 종자가 있어서 생긴 것이 아니다.</w:t>
      </w:r>
    </w:p>
    <w:p>
      <w:pPr>
        <w:pStyle w:val="SHTKNoteSummary"/>
      </w:pPr>
      <w:r>
        <w:t>교감 요약 | [CBETA 교감] 저본 生 → 이문 子</w:t>
      </w:r>
    </w:p>
    <w:p>
      <w:pPr>
        <w:pStyle w:val="SHTKNoteDetail"/>
      </w:pPr>
      <w:r>
        <w:t>• 교감 번호 | 0561020</w:t>
      </w:r>
    </w:p>
    <w:p>
      <w:pPr>
        <w:pStyle w:val="SHTKNoteDetail"/>
      </w:pPr>
      <w:r>
        <w:t>• 저본 독법 | 生 → ‘생기다’</w:t>
      </w:r>
    </w:p>
    <w:p>
      <w:pPr>
        <w:pStyle w:val="SHTKNoteDetail"/>
      </w:pPr>
      <w:r>
        <w:t>• 이문 독법 | 子</w:t>
      </w:r>
    </w:p>
    <w:p>
      <w:pPr>
        <w:pStyle w:val="SHTKNoteDetail"/>
      </w:pPr>
      <w:r>
        <w:t>• 저본 기준 번역 | “땅 아래에 일찍이 종자가 있어서 생긴 것이 아니다.”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0561020.</w:t>
      </w:r>
    </w:p>
    <w:p>
      <w:pPr>
        <w:pStyle w:val="SHTKSourceText"/>
      </w:pPr>
      <w:r>
        <w:t>[＊]芽從何起。</w:t>
      </w:r>
    </w:p>
    <w:p>
      <w:pPr>
        <w:pStyle w:val="SHTKTranslationText"/>
      </w:pPr>
      <w:r>
        <w:t>그렇다면 싹은 어디에서 일어나는가?</w:t>
      </w:r>
    </w:p>
    <w:p>
      <w:pPr>
        <w:pStyle w:val="SHTKNoteSummary"/>
      </w:pPr>
      <w:r>
        <w:t>교감 요약 | [CBETA 교감] 저본 芽 → 甲·乙본 牙</w:t>
      </w:r>
    </w:p>
    <w:p>
      <w:pPr>
        <w:pStyle w:val="SHTKNoteDetail"/>
      </w:pPr>
      <w:r>
        <w:t>• 원교감 원문 | 芽【大】＊，牙【甲】【乙】＊</w:t>
      </w:r>
    </w:p>
    <w:p>
      <w:pPr>
        <w:pStyle w:val="SHTKNoteDetail"/>
      </w:pPr>
      <w:r>
        <w:t>• 해당 번역 | “그렇다면 싹은 어디에서 일어나는가?”</w:t>
      </w:r>
    </w:p>
    <w:p>
      <w:pPr>
        <w:pStyle w:val="SHTKNoteDetail"/>
      </w:pPr>
      <w:r>
        <w:t>• 번역 영향 판정 | [판단 유보]</w:t>
      </w:r>
    </w:p>
    <w:p>
      <w:pPr>
        <w:pStyle w:val="SHTKNoteDetail"/>
      </w:pPr>
      <w:r>
        <w:t>• 출처 | CBETA T41n1822, 교감 번호 0560028.</w:t>
      </w:r>
    </w:p>
    <w:p>
      <w:pPr>
        <w:pStyle w:val="SHTKSourceText"/>
      </w:pPr>
      <w:r>
        <w:t>故知色法無同類因。彼執違害本論所說。</w:t>
      </w:r>
    </w:p>
    <w:p>
      <w:pPr>
        <w:pStyle w:val="SHTKTranslationText"/>
      </w:pPr>
      <w:r>
        <w:t>그러므로 색법에는 동류인이 없음을 알 수 있다. 그 주장은 본론에서 설한 바를 위배하고 손상한다.</w:t>
      </w:r>
    </w:p>
    <w:p>
      <w:pPr>
        <w:pStyle w:val="SHTKSourceText"/>
      </w:pPr>
      <w:r>
        <w:t>故本論[21]言。</w:t>
      </w:r>
    </w:p>
    <w:p>
      <w:pPr>
        <w:pStyle w:val="SHTKTranslationText"/>
      </w:pPr>
      <w:r>
        <w:t>그러므로 본론에서 말한다.</w:t>
      </w:r>
    </w:p>
    <w:p>
      <w:pPr>
        <w:pStyle w:val="SHTKNoteSummary"/>
      </w:pPr>
      <w:r>
        <w:t>교감 요약 | [CBETA 교감] 저본 言 → 이문 云</w:t>
      </w:r>
    </w:p>
    <w:p>
      <w:pPr>
        <w:pStyle w:val="SHTKNoteDetail"/>
      </w:pPr>
      <w:r>
        <w:t>• 교감 번호 | 0561021</w:t>
      </w:r>
    </w:p>
    <w:p>
      <w:pPr>
        <w:pStyle w:val="SHTKNoteDetail"/>
      </w:pPr>
      <w:r>
        <w:t>• 저본 독법 | 言 → ‘말하다’</w:t>
      </w:r>
    </w:p>
    <w:p>
      <w:pPr>
        <w:pStyle w:val="SHTKNoteDetail"/>
      </w:pPr>
      <w:r>
        <w:t>• 이문 독법 | 云 → ‘말하다’</w:t>
      </w:r>
    </w:p>
    <w:p>
      <w:pPr>
        <w:pStyle w:val="SHTKNoteDetail"/>
      </w:pPr>
      <w:r>
        <w:t>• 저본 기준 번역 | “그러므로 본론에서 말한다.”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0561021.</w:t>
      </w:r>
    </w:p>
    <w:p>
      <w:pPr>
        <w:pStyle w:val="SHTKSourceText"/>
      </w:pPr>
      <w:r>
        <w:t>過去大種未來大種因增上等。(更無餘因。</w:t>
      </w:r>
    </w:p>
    <w:p>
      <w:pPr>
        <w:pStyle w:val="SHTKTranslationText"/>
      </w:pPr>
      <w:r>
        <w:t>과거의 대종은 미래의 대종에 대하여 인·증상 등이 된다. (다시 다른 인은 없고,</w:t>
      </w:r>
    </w:p>
    <w:p>
      <w:pPr>
        <w:pStyle w:val="SHTKSourceText"/>
      </w:pPr>
      <w:r>
        <w:t>唯[22]有同類因也)彼言。</w:t>
      </w:r>
    </w:p>
    <w:p>
      <w:pPr>
        <w:pStyle w:val="SHTKTranslationText"/>
      </w:pPr>
      <w:r>
        <w:t>오직 동류인만 있을 뿐이다.) 그들은 말한다.</w:t>
      </w:r>
    </w:p>
    <w:p>
      <w:pPr>
        <w:pStyle w:val="SHTKNoteSummary"/>
      </w:pPr>
      <w:r>
        <w:t>교감 요약 | [CBETA 교감] 이본에는 有 없음</w:t>
      </w:r>
    </w:p>
    <w:p>
      <w:pPr>
        <w:pStyle w:val="SHTKNoteDetail"/>
      </w:pPr>
      <w:r>
        <w:t>• 교감 번호 | 0561022</w:t>
      </w:r>
    </w:p>
    <w:p>
      <w:pPr>
        <w:pStyle w:val="SHTKNoteDetail"/>
      </w:pPr>
      <w:r>
        <w:t>• 저본 독법 | 有 → ‘있다’</w:t>
      </w:r>
    </w:p>
    <w:p>
      <w:pPr>
        <w:pStyle w:val="SHTKNoteDetail"/>
      </w:pPr>
      <w:r>
        <w:t>• 이문 독법 | ∅ → ‘해당 성분 없음(탈락)’</w:t>
      </w:r>
    </w:p>
    <w:p>
      <w:pPr>
        <w:pStyle w:val="SHTKNoteDetail"/>
      </w:pPr>
      <w:r>
        <w:t>• 저본 기준 번역 | “오직 동류인만 있을 뿐이다.) 그들은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0561022.</w:t>
      </w:r>
    </w:p>
    <w:p>
      <w:pPr>
        <w:pStyle w:val="SHTKSourceText"/>
      </w:pPr>
      <w:r>
        <w:t>我說於此無違。由增上緣有近有遠。如次說為因．增上故。</w:t>
      </w:r>
    </w:p>
    <w:p>
      <w:pPr>
        <w:pStyle w:val="SHTKTranslationText"/>
      </w:pPr>
      <w:r>
        <w:t>“내가 말한 것은 여기에서 어긋남이 없다. 증상연에는 가까운 것과 먼 것이 있으므로, 차례대로 ‘인’과 ‘증상’이라고 말한 것이다.”</w:t>
      </w:r>
    </w:p>
    <w:p>
      <w:pPr>
        <w:pStyle w:val="SHTKSourceText"/>
      </w:pPr>
      <w:r>
        <w:t>無方逃難矯[23]設此言。</w:t>
      </w:r>
    </w:p>
    <w:p>
      <w:pPr>
        <w:pStyle w:val="SHTKTranslationText"/>
      </w:pPr>
      <w:r>
        <w:t>난을 피할 방도가 없자 억지로 이런 말을 꾸며낸 것이다.</w:t>
      </w:r>
    </w:p>
    <w:p>
      <w:pPr>
        <w:pStyle w:val="SHTKNoteSummary"/>
      </w:pPr>
      <w:r>
        <w:t>교감 요약 | [CBETA 교감] 저본 設此言 → 이문 說言此</w:t>
      </w:r>
    </w:p>
    <w:p>
      <w:pPr>
        <w:pStyle w:val="SHTKNoteDetail"/>
      </w:pPr>
      <w:r>
        <w:t>• 교감 번호 | 0561023</w:t>
      </w:r>
    </w:p>
    <w:p>
      <w:pPr>
        <w:pStyle w:val="SHTKNoteDetail"/>
      </w:pPr>
      <w:r>
        <w:t>• 저본 독법 | 設此言 → ‘가설하다/설하다 / 이것/이 / 말하다’</w:t>
      </w:r>
    </w:p>
    <w:p>
      <w:pPr>
        <w:pStyle w:val="SHTKNoteDetail"/>
      </w:pPr>
      <w:r>
        <w:t>• 이문 독법 | 說言此 → ‘말하다 / 말하다 / 이것/이’</w:t>
      </w:r>
    </w:p>
    <w:p>
      <w:pPr>
        <w:pStyle w:val="SHTKNoteDetail"/>
      </w:pPr>
      <w:r>
        <w:t>• 저본 기준 번역 | “난을 피할 방도가 없자 억지로 이런 말을 꾸며낸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0561023.</w:t>
      </w:r>
    </w:p>
    <w:p>
      <w:pPr>
        <w:pStyle w:val="SHTKSourceText"/>
      </w:pPr>
      <w:r>
        <w:t>雖似順文而實違理。又非許色有同類因。於理於文有所違害。</w:t>
      </w:r>
    </w:p>
    <w:p>
      <w:pPr>
        <w:pStyle w:val="SHTKTranslationText"/>
      </w:pPr>
      <w:r>
        <w:t>비록 문구에는 따르는 듯하지만 실제 이치에는 어긋난다. 또 색에 동류인이 있음을 인정하지 않는다면, 이치에도 문헌에도 위배됨이 있다.</w:t>
      </w:r>
    </w:p>
    <w:p>
      <w:pPr>
        <w:pStyle w:val="SHTKSourceText"/>
      </w:pPr>
      <w:r>
        <w:t>然從井下掘出泥中有[24]芽者。</w:t>
      </w:r>
    </w:p>
    <w:p>
      <w:pPr>
        <w:pStyle w:val="SHTKTranslationText"/>
      </w:pPr>
      <w:r>
        <w:t>그러나 우물 아래에서 파낸 진흙 가운데 싹이 난다는 것은,</w:t>
      </w:r>
    </w:p>
    <w:p>
      <w:pPr>
        <w:pStyle w:val="SHTKNoteSummary"/>
      </w:pPr>
      <w:r>
        <w:t>교감 요약 | [CBETA 교감] 저본 芽 → 이문 牙生</w:t>
      </w:r>
    </w:p>
    <w:p>
      <w:pPr>
        <w:pStyle w:val="SHTKNoteDetail"/>
      </w:pPr>
      <w:r>
        <w:t>• 교감 번호 | 0561024</w:t>
      </w:r>
    </w:p>
    <w:p>
      <w:pPr>
        <w:pStyle w:val="SHTKNoteDetail"/>
      </w:pPr>
      <w:r>
        <w:t>• 저본 독법 | 芽</w:t>
      </w:r>
    </w:p>
    <w:p>
      <w:pPr>
        <w:pStyle w:val="SHTKNoteDetail"/>
      </w:pPr>
      <w:r>
        <w:t>• 이문 독법 | 牙生</w:t>
      </w:r>
    </w:p>
    <w:p>
      <w:pPr>
        <w:pStyle w:val="SHTKNoteDetail"/>
      </w:pPr>
      <w:r>
        <w:t>• 저본 기준 번역 | “그러나 우물 아래에서 파낸 진흙 가운데 싹이 난다는 것은,”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0561024.</w:t>
      </w:r>
    </w:p>
    <w:p>
      <w:pPr>
        <w:pStyle w:val="SHTKSourceText"/>
      </w:pPr>
      <w:r>
        <w:t>彼先有種闕和合緣未生[＊]芽等。</w:t>
      </w:r>
    </w:p>
    <w:p>
      <w:pPr>
        <w:pStyle w:val="SHTKTranslationText"/>
      </w:pPr>
      <w:r>
        <w:t>그곳에 먼저 종자가 있었지만 화합연이 부족하여 싹 등이 나지 못하다가,</w:t>
      </w:r>
    </w:p>
    <w:p>
      <w:pPr>
        <w:pStyle w:val="SHTKNoteSummary"/>
      </w:pPr>
      <w:r>
        <w:t>교감 요약 | [CBETA 교감] 저본 芽 → 甲·乙본 牙</w:t>
      </w:r>
    </w:p>
    <w:p>
      <w:pPr>
        <w:pStyle w:val="SHTKNoteDetail"/>
      </w:pPr>
      <w:r>
        <w:t>• 원교감 원문 | 芽【大】＊，牙【甲】【乙】＊</w:t>
      </w:r>
    </w:p>
    <w:p>
      <w:pPr>
        <w:pStyle w:val="SHTKNoteDetail"/>
      </w:pPr>
      <w:r>
        <w:t>• 해당 번역 | “그곳에 먼저 종자가 있었지만 화합연이 부족하여 싹 등이 나지 못하다가,”</w:t>
      </w:r>
    </w:p>
    <w:p>
      <w:pPr>
        <w:pStyle w:val="SHTKNoteDetail"/>
      </w:pPr>
      <w:r>
        <w:t>• 번역 영향 판정 | [판단 유보]</w:t>
      </w:r>
    </w:p>
    <w:p>
      <w:pPr>
        <w:pStyle w:val="SHTKNoteDetail"/>
      </w:pPr>
      <w:r>
        <w:t>• 출처 | CBETA T41n1822, 교감 번호 0560028.</w:t>
      </w:r>
    </w:p>
    <w:p>
      <w:pPr>
        <w:pStyle w:val="SHTKSourceText"/>
      </w:pPr>
      <w:r>
        <w:t>今緣和合[＊]芽等乃[25]生。</w:t>
      </w:r>
    </w:p>
    <w:p>
      <w:pPr>
        <w:pStyle w:val="SHTKTranslationText"/>
      </w:pPr>
      <w:r>
        <w:t>이제 연이 화합하자 싹 등이 비로소 난 것이다.</w:t>
      </w:r>
    </w:p>
    <w:p>
      <w:pPr>
        <w:pStyle w:val="SHTKNoteSummary"/>
      </w:pPr>
      <w:r>
        <w:t>교감 요약 | [CBETA 교감] 저본 生 → 이문 至</w:t>
      </w:r>
    </w:p>
    <w:p>
      <w:pPr>
        <w:pStyle w:val="SHTKNoteDetail"/>
      </w:pPr>
      <w:r>
        <w:t>• 교감 번호 | 0561025</w:t>
      </w:r>
    </w:p>
    <w:p>
      <w:pPr>
        <w:pStyle w:val="SHTKNoteDetail"/>
      </w:pPr>
      <w:r>
        <w:t>• 저본 독법 | 生 → ‘생기다’</w:t>
      </w:r>
    </w:p>
    <w:p>
      <w:pPr>
        <w:pStyle w:val="SHTKNoteDetail"/>
      </w:pPr>
      <w:r>
        <w:t>• 이문 독법 | 至</w:t>
      </w:r>
    </w:p>
    <w:p>
      <w:pPr>
        <w:pStyle w:val="SHTKNoteDetail"/>
      </w:pPr>
      <w:r>
        <w:t>• 저본 기준 번역 | “이제 연이 화합하자 싹 등이 비로소 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0561025.</w:t>
      </w:r>
    </w:p>
    <w:p>
      <w:pPr>
        <w:pStyle w:val="SHTKNoteSummary"/>
      </w:pPr>
      <w:r>
        <w:t>교감 요약 | [CBETA 교감] 저본 芽 → 甲·乙본 牙</w:t>
      </w:r>
    </w:p>
    <w:p>
      <w:pPr>
        <w:pStyle w:val="SHTKNoteDetail"/>
      </w:pPr>
      <w:r>
        <w:t>• 원교감 원문 | 芽【大】＊，牙【甲】【乙】＊</w:t>
      </w:r>
    </w:p>
    <w:p>
      <w:pPr>
        <w:pStyle w:val="SHTKNoteDetail"/>
      </w:pPr>
      <w:r>
        <w:t>• 해당 번역 | “이제 연이 화합하자 싹 등이 비로소 난 것이다.”</w:t>
      </w:r>
    </w:p>
    <w:p>
      <w:pPr>
        <w:pStyle w:val="SHTKNoteDetail"/>
      </w:pPr>
      <w:r>
        <w:t>• 번역 영향 판정 | [판단 유보]</w:t>
      </w:r>
    </w:p>
    <w:p>
      <w:pPr>
        <w:pStyle w:val="SHTKNoteDetail"/>
      </w:pPr>
      <w:r>
        <w:t>• 출처 | CBETA T41n1822, 교감 번호 0560028.</w:t>
      </w:r>
    </w:p>
    <w:p>
      <w:pPr>
        <w:pStyle w:val="SHTKSourceText"/>
      </w:pPr>
      <w:r>
        <w:t>若彼泥中無同類因而得生者。應生一切或全不生。無定因故婆沙一百三十一云。問同趣．同地處所差別。展轉相望為有因不。</w:t>
      </w:r>
    </w:p>
    <w:p>
      <w:pPr>
        <w:pStyle w:val="SHTKTranslationText"/>
      </w:pPr>
      <w:r>
        <w:t>만약 그 진흙 가운데 동류인이 없는데도 생길 수 있다면, 마땅히 모든 것이 생기거나 혹은 전혀 생기지 않아야 한다. 결정된 인이 없기 때문이다. 《바사론》 제131에서 말한다. “묻는다. 같은 취(趣)·같은 지(地)이지만 처소가 다른 것들은, 서로 바라볼 때 인이 있는가 없는가?</w:t>
      </w:r>
    </w:p>
    <w:p>
      <w:pPr>
        <w:pStyle w:val="SHTKSourceText"/>
      </w:pPr>
      <w:r>
        <w:t>有說無[1]因。</w:t>
      </w:r>
    </w:p>
    <w:p>
      <w:pPr>
        <w:pStyle w:val="SHTKTranslationText"/>
      </w:pPr>
      <w:r>
        <w:t>어떤 이는 인이 없다고 말한다.</w:t>
      </w:r>
    </w:p>
    <w:p>
      <w:pPr>
        <w:pStyle w:val="SHTKNoteSummary"/>
      </w:pPr>
      <w:r>
        <w:t>교감 요약 | [CBETA 교감] 저본 因 → 이문 有因</w:t>
      </w:r>
    </w:p>
    <w:p>
      <w:pPr>
        <w:pStyle w:val="SHTKNoteDetail"/>
      </w:pPr>
      <w:r>
        <w:t>• 교감 번호 | 0562001</w:t>
      </w:r>
    </w:p>
    <w:p>
      <w:pPr>
        <w:pStyle w:val="SHTKNoteDetail"/>
      </w:pPr>
      <w:r>
        <w:t>• 저본 독법 | 因 → ‘원인/인’</w:t>
      </w:r>
    </w:p>
    <w:p>
      <w:pPr>
        <w:pStyle w:val="SHTKNoteDetail"/>
      </w:pPr>
      <w:r>
        <w:t>• 이문 독법 | 有因 → ‘있다 / 원인/인’</w:t>
      </w:r>
    </w:p>
    <w:p>
      <w:pPr>
        <w:pStyle w:val="SHTKNoteDetail"/>
      </w:pPr>
      <w:r>
        <w:t>• 저본 기준 번역 | “어떤 이는 인이 없다고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0562001.</w:t>
      </w:r>
    </w:p>
    <w:p>
      <w:pPr>
        <w:pStyle w:val="SHTKSourceText"/>
      </w:pPr>
      <w:r>
        <w:t>此不應理。應有大種是剎那故謂五淨居所有大種。無始生死曾未起故准此論文。生處雖異為同類因。然左眼不與右眼為因。身根不與餘根為因。言前位與後位為因者。據同類說。</w:t>
      </w:r>
    </w:p>
    <w:p>
      <w:pPr>
        <w:pStyle w:val="SHTKTranslationText"/>
      </w:pPr>
      <w:r>
        <w:t>이는 이치에 맞지 않는다. 마땅히 대종 가운데 찰나적인 것이 있게 되기 때문이다. 이를테면 오정거천에 있는 대종은, 무시 이래의 생사 가운데 일찍이 일어난 적이 없기 때문이다.” 이 논문에 준하면, 태어난 처소가 비록 달라도 동류인이 된다. 그러나 왼눈은 오른눈의 인이 되지 않고, 신근은 다른 근의 인이 되지 않는다. 앞 위(位)가 뒤 위에 인이 된다고 한 것은, 같은 종류에 의거하여 말한 것이다.</w:t>
      </w:r>
    </w:p>
    <w:p>
      <w:pPr>
        <w:pStyle w:val="SHTKSourceText"/>
      </w:pPr>
      <w:r>
        <w:t>非是羯[2]剌藍時身根與後眼等為因。</w:t>
      </w:r>
    </w:p>
    <w:p>
      <w:pPr>
        <w:pStyle w:val="SHTKTranslationText"/>
      </w:pPr>
      <w:r>
        <w:t>갈랄람 때의 신근이 뒤의 안근 등에 인이 된다는 뜻은 아니다.</w:t>
      </w:r>
    </w:p>
    <w:p>
      <w:pPr>
        <w:pStyle w:val="SHTKNoteSummary"/>
      </w:pPr>
      <w:r>
        <w:t>교감 요약 | [CBETA 교감] 저본 剌 → 이문 賴</w:t>
      </w:r>
    </w:p>
    <w:p>
      <w:pPr>
        <w:pStyle w:val="SHTKNoteDetail"/>
      </w:pPr>
      <w:r>
        <w:t>• 교감 번호 | 0562002</w:t>
      </w:r>
    </w:p>
    <w:p>
      <w:pPr>
        <w:pStyle w:val="SHTKNoteDetail"/>
      </w:pPr>
      <w:r>
        <w:t>• 저본 독법 | 剌</w:t>
      </w:r>
    </w:p>
    <w:p>
      <w:pPr>
        <w:pStyle w:val="SHTKNoteDetail"/>
      </w:pPr>
      <w:r>
        <w:t>• 이문 독법 | 賴</w:t>
      </w:r>
    </w:p>
    <w:p>
      <w:pPr>
        <w:pStyle w:val="SHTKNoteDetail"/>
      </w:pPr>
      <w:r>
        <w:t>• 저본 기준 번역 | “갈랄람 때의 신근이 뒤의 안근 등에 인이 된다는 뜻은 아니다.”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0562002.</w:t>
      </w:r>
    </w:p>
    <w:p>
      <w:pPr>
        <w:pStyle w:val="SHTKPositionMarker"/>
      </w:pPr>
      <w:bookmarkStart w:id="1379" w:name="loc_0562a06"/>
      <w:bookmarkEnd w:id="1379"/>
      <w:r>
        <w:t>[0562a06]</w:t>
      </w:r>
    </w:p>
    <w:p>
      <w:pPr>
        <w:pStyle w:val="SHTKSourceText"/>
      </w:pPr>
      <w:r>
        <w:t>論。為諸相似至為同類因。自下五部九地分別。先問後答。</w:t>
      </w:r>
    </w:p>
    <w:p>
      <w:pPr>
        <w:pStyle w:val="SHTKTranslationText"/>
      </w:pPr>
      <w:r>
        <w:t>논에서 “모든 서로 비슷한 것들이 … 동류인이 된다.”에 이르기까지이다. 이 아래에서는 오부(五部)와 구지(九地)를 분별한다. 먼저 묻고 뒤에 답한다.</w:t>
      </w:r>
    </w:p>
    <w:p>
      <w:pPr>
        <w:pStyle w:val="SHTKSourceText"/>
      </w:pPr>
      <w:r>
        <w:t>[3]此即問也。</w:t>
      </w:r>
    </w:p>
    <w:p>
      <w:pPr>
        <w:pStyle w:val="SHTKTranslationText"/>
      </w:pPr>
      <w:r>
        <w:t>이것이 곧 질문이다.</w:t>
      </w:r>
    </w:p>
    <w:p>
      <w:pPr>
        <w:pStyle w:val="SHTKNoteSummary"/>
      </w:pPr>
      <w:r>
        <w:t>교감 요약 | [CBETA 교감] 이본에는 此 없음</w:t>
      </w:r>
    </w:p>
    <w:p>
      <w:pPr>
        <w:pStyle w:val="SHTKNoteDetail"/>
      </w:pPr>
      <w:r>
        <w:t>• 교감 번호 | 0562003</w:t>
      </w:r>
    </w:p>
    <w:p>
      <w:pPr>
        <w:pStyle w:val="SHTKNoteDetail"/>
      </w:pPr>
      <w:r>
        <w:t>• 저본 독법 | 此 → ‘이것/이’</w:t>
      </w:r>
    </w:p>
    <w:p>
      <w:pPr>
        <w:pStyle w:val="SHTKNoteDetail"/>
      </w:pPr>
      <w:r>
        <w:t>• 이문 독법 | ∅ → ‘해당 성분 없음(탈락)’</w:t>
      </w:r>
    </w:p>
    <w:p>
      <w:pPr>
        <w:pStyle w:val="SHTKNoteDetail"/>
      </w:pPr>
      <w:r>
        <w:t>• 저본 기준 번역 | “이것이 곧 질문이다.”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0562003.</w:t>
      </w:r>
    </w:p>
    <w:p>
      <w:pPr>
        <w:pStyle w:val="SHTKPositionMarker"/>
      </w:pPr>
      <w:bookmarkStart w:id="1380" w:name="loc_0562a08"/>
      <w:bookmarkEnd w:id="1380"/>
      <w:r>
        <w:t>[0562a08]</w:t>
      </w:r>
    </w:p>
    <w:p>
      <w:pPr>
        <w:pStyle w:val="SHTKSourceText"/>
      </w:pPr>
      <w:r>
        <w:t>論。不爾云何至自部自地。重問答也。先總答後別釋。</w:t>
      </w:r>
    </w:p>
    <w:p>
      <w:pPr>
        <w:pStyle w:val="SHTKTranslationText"/>
      </w:pPr>
      <w:r>
        <w:t>논에서 “그렇지 않다면 어떠한가? … 자기 부·자기 지이다.”에 이르기까지이다. 거듭 묻고 답한 것이다. 먼저 총괄하여 답하고 뒤에 개별적으로 해석한다.</w:t>
      </w:r>
    </w:p>
    <w:p>
      <w:pPr>
        <w:pStyle w:val="SHTKPositionMarker"/>
      </w:pPr>
      <w:bookmarkStart w:id="1381" w:name="loc_0562a09"/>
      <w:bookmarkEnd w:id="1381"/>
      <w:r>
        <w:t>[0562a09]</w:t>
      </w:r>
    </w:p>
    <w:p>
      <w:pPr>
        <w:pStyle w:val="SHTKSourceText"/>
      </w:pPr>
      <w:r>
        <w:t>論。部謂五部至無色八。開五部九地也。</w:t>
      </w:r>
    </w:p>
    <w:p>
      <w:pPr>
        <w:pStyle w:val="SHTKTranslationText"/>
      </w:pPr>
      <w:r>
        <w:t>논에서 “부란 오부를 말하고 … 무색계의 여덟이다.”에 이르기까지이다. 오부와 구지를 열어 보인 것이다.</w:t>
      </w:r>
    </w:p>
    <w:p>
      <w:pPr>
        <w:pStyle w:val="SHTKPositionMarker"/>
      </w:pPr>
      <w:bookmarkStart w:id="1382" w:name="loc_0562a10"/>
      <w:bookmarkEnd w:id="1382"/>
      <w:r>
        <w:t>[0562a10]</w:t>
      </w:r>
    </w:p>
    <w:p>
      <w:pPr>
        <w:pStyle w:val="SHTKSourceText"/>
      </w:pPr>
      <w:r>
        <w:t>論。此中見苦至非餘。明五部各各自部為因也。</w:t>
      </w:r>
    </w:p>
    <w:p>
      <w:pPr>
        <w:pStyle w:val="SHTKTranslationText"/>
      </w:pPr>
      <w:r>
        <w:t>논에서 “이 가운데 견고소단은 … 나머지는 아니다.”에 이르기까지이다. 오부가 각각 자기 부에 인이 됨을 밝힌 것이다.</w:t>
      </w:r>
    </w:p>
    <w:p>
      <w:pPr>
        <w:pStyle w:val="SHTKPositionMarker"/>
      </w:pPr>
      <w:bookmarkStart w:id="1383" w:name="loc_0562a12"/>
      <w:bookmarkEnd w:id="1383"/>
      <w:r>
        <w:t>[0562a12]</w:t>
      </w:r>
    </w:p>
    <w:p>
      <w:pPr>
        <w:pStyle w:val="SHTKSourceText"/>
      </w:pPr>
      <w:r>
        <w:t>論。於中一一至皆無因義。</w:t>
      </w:r>
    </w:p>
    <w:p>
      <w:pPr>
        <w:pStyle w:val="SHTKTranslationText"/>
      </w:pPr>
      <w:r>
        <w:t>논에서 “그 가운데 하나하나는 … 모두 인의 뜻이 없다.”에 이르기까지이다.</w:t>
      </w:r>
    </w:p>
    <w:p>
      <w:pPr>
        <w:pStyle w:val="SHTKSourceText"/>
      </w:pPr>
      <w:r>
        <w:t>此明五部一一別別[4]九地各別為因非餘。</w:t>
      </w:r>
    </w:p>
    <w:p>
      <w:pPr>
        <w:pStyle w:val="SHTKTranslationText"/>
      </w:pPr>
      <w:r>
        <w:t>이는 오부 각각이 구지에서 각각 따로 인이 되고 나머지에는 인이 되지 않음을 밝힌 것이다.</w:t>
      </w:r>
    </w:p>
    <w:p>
      <w:pPr>
        <w:pStyle w:val="SHTKNoteSummary"/>
      </w:pPr>
      <w:r>
        <w:t>교감 요약 | [CBETA 교감] 저본 九 → 이문 此九</w:t>
      </w:r>
    </w:p>
    <w:p>
      <w:pPr>
        <w:pStyle w:val="SHTKNoteDetail"/>
      </w:pPr>
      <w:r>
        <w:t>• 교감 번호 | 0562004</w:t>
      </w:r>
    </w:p>
    <w:p>
      <w:pPr>
        <w:pStyle w:val="SHTKNoteDetail"/>
      </w:pPr>
      <w:r>
        <w:t>• 저본 독법 | 九 → ‘아홉/아홉째’</w:t>
      </w:r>
    </w:p>
    <w:p>
      <w:pPr>
        <w:pStyle w:val="SHTKNoteDetail"/>
      </w:pPr>
      <w:r>
        <w:t>• 이문 독법 | 此九 → ‘이것/이 / 아홉/아홉째’</w:t>
      </w:r>
    </w:p>
    <w:p>
      <w:pPr>
        <w:pStyle w:val="SHTKNoteDetail"/>
      </w:pPr>
      <w:r>
        <w:t>• 저본 기준 번역 | “이는 오부 각각이 구지에서 각각 따로 인이 되고 나머지에는 인이 되지 않음을 밝힌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0562004.</w:t>
      </w:r>
    </w:p>
    <w:p>
      <w:pPr>
        <w:pStyle w:val="SHTKSourceText"/>
      </w:pPr>
      <w:r>
        <w:t>准此論文。但言自地．自部不簡趣．處。故知。趣．處不同。所起煩惱皆互為因。同繫縛故。</w:t>
      </w:r>
    </w:p>
    <w:p>
      <w:pPr>
        <w:pStyle w:val="SHTKTranslationText"/>
      </w:pPr>
      <w:r>
        <w:t>이 논문에 준하면, 다만 자기 지·자기 부라고 말했을 뿐 취·처를 가려내지 않았다. 그러므로 알 수 있다. 취와 처가 달라도, 그곳에서 일어난 번뇌는 모두 서로 인이 된다. 동일하게 계박되기 때문이다.</w:t>
      </w:r>
    </w:p>
    <w:p>
      <w:pPr>
        <w:pStyle w:val="SHTKSourceText"/>
      </w:pPr>
      <w:r>
        <w:t>[＊]故婆沙十七評家云。</w:t>
      </w:r>
    </w:p>
    <w:p>
      <w:pPr>
        <w:pStyle w:val="SHTKTranslationText"/>
      </w:pPr>
      <w:r>
        <w:t>그러므로 《바사론》 제17의 평론가가 말한다.</w:t>
      </w:r>
    </w:p>
    <w:p>
      <w:pPr>
        <w:pStyle w:val="SHTKNoteSummary"/>
      </w:pPr>
      <w:r>
        <w:t>교감 요약 | [CBETA 교감] 甲·乙본에는 故 없음</w:t>
      </w:r>
    </w:p>
    <w:p>
      <w:pPr>
        <w:pStyle w:val="SHTKNoteDetail"/>
      </w:pPr>
      <w:r>
        <w:t>• 원교감 원문 | 故【大】＊，〔－〕【甲】【乙】＊</w:t>
      </w:r>
    </w:p>
    <w:p>
      <w:pPr>
        <w:pStyle w:val="SHTKNoteDetail"/>
      </w:pPr>
      <w:r>
        <w:t>• 해당 번역 | “그러므로 《바사론》 제17의 평론가가 말한다.”</w:t>
      </w:r>
    </w:p>
    <w:p>
      <w:pPr>
        <w:pStyle w:val="SHTKNoteDetail"/>
      </w:pPr>
      <w:r>
        <w:t>• 번역 영향 판정 | [의미 차이 있음]</w:t>
      </w:r>
    </w:p>
    <w:p>
      <w:pPr>
        <w:pStyle w:val="SHTKNoteDetail"/>
      </w:pPr>
      <w:r>
        <w:t>• 출처 | CBETA T41n1822, 교감 번호 0560025.</w:t>
      </w:r>
    </w:p>
    <w:p>
      <w:pPr>
        <w:pStyle w:val="SHTKSourceText"/>
      </w:pPr>
      <w:r>
        <w:t>同地異處。所起煩惱展轉相縛。隨類展轉為同類因。然除異部。五部隨眠。繫縛分齊有差別故。</w:t>
      </w:r>
    </w:p>
    <w:p>
      <w:pPr>
        <w:pStyle w:val="SHTKTranslationText"/>
      </w:pPr>
      <w:r>
        <w:t>“같은 지이면서 처소가 다르면, 그곳에서 일어난 번뇌가 서로 계박하고, 종류에 따라 서로 동류인이 된다. 다만 다른 부는 제외한다. 오부의 수면은, 계박의 한계에 차별이 있기 때문이다.”</w:t>
      </w:r>
    </w:p>
    <w:p>
      <w:pPr>
        <w:pStyle w:val="SHTKPositionMarker"/>
      </w:pPr>
      <w:bookmarkStart w:id="1384" w:name="loc_0562a18"/>
      <w:bookmarkEnd w:id="1384"/>
      <w:r>
        <w:t>[0562a18]</w:t>
      </w:r>
    </w:p>
    <w:p>
      <w:pPr>
        <w:pStyle w:val="SHTKSourceText"/>
      </w:pPr>
      <w:r>
        <w:t>論。又此非一切至為同類因。明前與後因也前生與後生者。謂過去前生與過去後生．及現在．未來生法。過去後生與現在．未來生法。現在與未來生法。皆名前生與後生也。諸不生法名不生也。前生之法與後生不生法為因。</w:t>
      </w:r>
    </w:p>
    <w:p>
      <w:pPr>
        <w:pStyle w:val="SHTKTranslationText"/>
      </w:pPr>
      <w:r>
        <w:t>논에서 “또 이것은 모든 것이 … 동류인이 되는 것은 아니다.”에 이르기까지이다. 앞과 뒤가 인이 되는 것을 밝힌 것이다. ‘앞에 생긴 것과 뒤에 생긴 것’이란, 과거에서 앞에 생긴 것이 과거에서 뒤에 생긴 것 및 현재·미래에 생기는 법과 관계하고, 과거에서 뒤에 생긴 것이 현재·미래에 생기는 법과 관계하며, 현재가 미래에 생기는 법과 관계하는 것을 말한다. 모두 ‘앞에 생긴 것과 뒤에 생긴 것’이라고 한다. 생기지 않을 모든 법을 ‘불생’이라고 한다. 앞에 생긴 법은 뒤에 생기지 않을 법에도 인이 된다.</w:t>
      </w:r>
    </w:p>
    <w:p>
      <w:pPr>
        <w:pStyle w:val="SHTKPositionMarker"/>
      </w:pPr>
      <w:bookmarkStart w:id="1385" w:name="loc_0562a23"/>
      <w:bookmarkEnd w:id="1385"/>
      <w:r>
        <w:t>[0562a23]</w:t>
      </w:r>
    </w:p>
    <w:p>
      <w:pPr>
        <w:pStyle w:val="SHTKSourceText"/>
      </w:pPr>
      <w:r>
        <w:t>論。云何知然。問也。</w:t>
      </w:r>
    </w:p>
    <w:p>
      <w:pPr>
        <w:pStyle w:val="SHTKTranslationText"/>
      </w:pPr>
      <w:r>
        <w:t>논에서 “어떻게 그러함을 아는가?”라고 하였다. 질문이다.</w:t>
      </w:r>
    </w:p>
    <w:p>
      <w:pPr>
        <w:pStyle w:val="SHTKPositionMarker"/>
      </w:pPr>
      <w:bookmarkStart w:id="1386" w:name="loc_0562a24"/>
      <w:bookmarkEnd w:id="1386"/>
      <w:r>
        <w:t>[0562a24]</w:t>
      </w:r>
    </w:p>
    <w:p>
      <w:pPr>
        <w:pStyle w:val="SHTKSourceText"/>
      </w:pPr>
      <w:r>
        <w:t>論。本論說故。答也。</w:t>
      </w:r>
    </w:p>
    <w:p>
      <w:pPr>
        <w:pStyle w:val="SHTKTranslationText"/>
      </w:pPr>
      <w:r>
        <w:t>논에서 “본론에서 설했기 때문이다.”라고 하였다. 답이다.</w:t>
      </w:r>
    </w:p>
    <w:p>
      <w:pPr>
        <w:pStyle w:val="SHTKPositionMarker"/>
      </w:pPr>
      <w:bookmarkStart w:id="1387" w:name="loc_0562a25"/>
      <w:bookmarkEnd w:id="1387"/>
      <w:r>
        <w:t>[0562a25]</w:t>
      </w:r>
    </w:p>
    <w:p>
      <w:pPr>
        <w:pStyle w:val="SHTKSourceText"/>
      </w:pPr>
      <w:r>
        <w:t>論。如發智論說至皆應廣說。引本論文證也。雖未來世至生相法。亦是前生。此中據已生說。雖至生相未越未來。</w:t>
      </w:r>
    </w:p>
    <w:p>
      <w:pPr>
        <w:pStyle w:val="SHTKTranslationText"/>
      </w:pPr>
      <w:r>
        <w:t>논에서 “예컨대 《발지론》에서 설한 것과 같이 … 모두 마땅히 널리 설해야 한다.”에 이르기까지이다. 본론의 문장을 인용하여 증명한 것이다. 비록 미래세에서 생상(生相)에 이른 법이라 하더라도, 또한 앞에 생긴 것에 속한다. 여기서는 이미 생긴 것에 의거하여 말한 것이다. 비록 생상에 이르렀더라도 아직 미래를 벗어난 것은 아니다.</w:t>
      </w:r>
    </w:p>
    <w:p>
      <w:pPr>
        <w:pStyle w:val="SHTKPositionMarker"/>
      </w:pPr>
      <w:bookmarkStart w:id="1388" w:name="loc_0562a27"/>
      <w:bookmarkEnd w:id="1388"/>
      <w:r>
        <w:t>[0562a27]</w:t>
      </w:r>
    </w:p>
    <w:p>
      <w:pPr>
        <w:pStyle w:val="SHTKSourceText"/>
      </w:pPr>
      <w:r>
        <w:t>論。然即彼論作如是問言。自此已下明未來世無同類因有六難也。一無時非因難。二染污苦諦難。三因果決定難。四本無今有難。五非心因法難。六染污眼識難前四此論有文。</w:t>
      </w:r>
    </w:p>
    <w:p>
      <w:pPr>
        <w:pStyle w:val="SHTKTranslationText"/>
      </w:pPr>
      <w:r>
        <w:t>논에서 “그러나 바로 그 논에서 이와 같이 물었다.”라고 하였다. 여기서부터 아래에서는 미래세에 동류인이 없다는 데 대한 여섯 가지 난을 밝힌다. 첫째는 ‘어느 때에도 인이 아닌 때가 없다’는 난이다. 둘째는 염오한 고제에 관한 난이다. 셋째는 인과 과가 결정된다는 난이다. 넷째는 본래 없다가 지금 있게 된다는 난이다. 다섯째는 비심위인법(非心為因法)에 관한 난이다. 여섯째는 염오한 안식에 관한 난이다. 앞의 네 가지는 이 논에 문장이 있고,</w:t>
      </w:r>
    </w:p>
    <w:p>
      <w:pPr>
        <w:pStyle w:val="SHTKSourceText"/>
      </w:pPr>
      <w:r>
        <w:t>後二婆沙具[5]說。</w:t>
      </w:r>
    </w:p>
    <w:p>
      <w:pPr>
        <w:pStyle w:val="SHTKTranslationText"/>
      </w:pPr>
      <w:r>
        <w:t>뒤의 두 가지는 《바사론》에서 자세히 설한다.</w:t>
      </w:r>
    </w:p>
    <w:p>
      <w:pPr>
        <w:pStyle w:val="SHTKNoteSummary"/>
      </w:pPr>
      <w:r>
        <w:t>교감 요약 | [CBETA 교감] 저본 說 → 이문 說也</w:t>
      </w:r>
    </w:p>
    <w:p>
      <w:pPr>
        <w:pStyle w:val="SHTKNoteDetail"/>
      </w:pPr>
      <w:r>
        <w:t>• 교감 번호 | 0562005</w:t>
      </w:r>
    </w:p>
    <w:p>
      <w:pPr>
        <w:pStyle w:val="SHTKNoteDetail"/>
      </w:pPr>
      <w:r>
        <w:t>• 저본 독법 | 說 → ‘말하다’</w:t>
      </w:r>
    </w:p>
    <w:p>
      <w:pPr>
        <w:pStyle w:val="SHTKNoteDetail"/>
      </w:pPr>
      <w:r>
        <w:t>• 이문 독법 | 說也</w:t>
      </w:r>
    </w:p>
    <w:p>
      <w:pPr>
        <w:pStyle w:val="SHTKNoteDetail"/>
      </w:pPr>
      <w:r>
        <w:t>• 저본 기준 번역 | “뒤의 두 가지는 《바사론》에서 자세히 설한다.”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0562005.</w:t>
      </w:r>
    </w:p>
    <w:p>
      <w:pPr>
        <w:pStyle w:val="SHTKPositionMarker"/>
      </w:pPr>
      <w:bookmarkStart w:id="1389" w:name="loc_0562b03"/>
      <w:bookmarkEnd w:id="1389"/>
      <w:r>
        <w:t>[0562b03]</w:t>
      </w:r>
    </w:p>
    <w:p>
      <w:pPr>
        <w:pStyle w:val="SHTKSourceText"/>
      </w:pPr>
      <w:r>
        <w:t>論。然即彼論至[6]無有過。</w:t>
      </w:r>
    </w:p>
    <w:p>
      <w:pPr>
        <w:pStyle w:val="SHTKTranslationText"/>
      </w:pPr>
      <w:r>
        <w:t>논에서 “그러나 바로 그 논에서 … 허물이 없다.”에 이르기까지이다.</w:t>
      </w:r>
    </w:p>
    <w:p>
      <w:pPr>
        <w:pStyle w:val="SHTKNoteSummary"/>
      </w:pPr>
      <w:r>
        <w:t>교감 요약 | [CBETA 교감] 저본 無 → 이문 故無</w:t>
      </w:r>
    </w:p>
    <w:p>
      <w:pPr>
        <w:pStyle w:val="SHTKNoteDetail"/>
      </w:pPr>
      <w:r>
        <w:t>• 교감 번호 | 0562006</w:t>
      </w:r>
    </w:p>
    <w:p>
      <w:pPr>
        <w:pStyle w:val="SHTKNoteDetail"/>
      </w:pPr>
      <w:r>
        <w:t>• 저본 독법 | 無 → ‘없다’</w:t>
      </w:r>
    </w:p>
    <w:p>
      <w:pPr>
        <w:pStyle w:val="SHTKNoteDetail"/>
      </w:pPr>
      <w:r>
        <w:t>• 이문 독법 | 故無 → ‘그러므로/…때문에 / 없다’</w:t>
      </w:r>
    </w:p>
    <w:p>
      <w:pPr>
        <w:pStyle w:val="SHTKNoteDetail"/>
      </w:pPr>
      <w:r>
        <w:t>• 저본 기준 번역 | “논에서 “그러나 바로 그 논에서 … 허물이 없다.”에 이르기까지이다.”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0562006.</w:t>
      </w:r>
    </w:p>
    <w:p>
      <w:pPr>
        <w:pStyle w:val="SHTKSourceText"/>
      </w:pPr>
      <w:r>
        <w:t>第一難云。若未來世無同類因。至現在世方為因者。此即有時作因。有時不作因。云何本論作是問言。若法與彼法為因。或時此法與彼非因耶。彼本論自答言。無時非因。故知未來有同類因。此中因者。四緣中因緣也。依四緣為問故。婆沙有七說不同。一云。</w:t>
      </w:r>
    </w:p>
    <w:p>
      <w:pPr>
        <w:pStyle w:val="SHTKTranslationText"/>
      </w:pPr>
      <w:r>
        <w:t>첫째 난은 다음과 같다. 만약 미래세에는 동류인이 없고, 현재세에 이르러서야 비로소 인이 된다면, 그러면 이는 어떤 때에는 인이 되고, 어떤 때에는 인이 되지 않는 셈이다. 그런데 어찌하여 본론에서는 이렇게 물었는가? “어떤 법이 저 법의 인이 된다면, 혹 어느 때에는 이 법이 저 법의 인이 되지 않는가?” 그 본론에서 스스로 답하여 말하였다. “인이 아닌 때는 없다.” 그러므로 미래에도 동류인이 있음을 알 수 있다. 여기서 ‘인’이란, 사연 가운데의 인연이다. 사연에 의거하여 물었기 때문이다. 《바사론》에는 서로 다른 일곱 설이 있다. 첫째 설은 다음과 같다.</w:t>
      </w:r>
    </w:p>
    <w:p>
      <w:pPr>
        <w:pStyle w:val="SHTKSourceText"/>
      </w:pPr>
      <w:r>
        <w:t>彼[7]依俱有因作論。</w:t>
      </w:r>
    </w:p>
    <w:p>
      <w:pPr>
        <w:pStyle w:val="SHTKTranslationText"/>
      </w:pPr>
      <w:r>
        <w:t>그 논은 구유인에 의거하여 논한 것이다.</w:t>
      </w:r>
    </w:p>
    <w:p>
      <w:pPr>
        <w:pStyle w:val="SHTKNoteSummary"/>
      </w:pPr>
      <w:r>
        <w:t>교감 요약 | [CBETA 교감] 저본 依 → 이문 作</w:t>
      </w:r>
    </w:p>
    <w:p>
      <w:pPr>
        <w:pStyle w:val="SHTKNoteDetail"/>
      </w:pPr>
      <w:r>
        <w:t>• 교감 번호 | 0562007</w:t>
      </w:r>
    </w:p>
    <w:p>
      <w:pPr>
        <w:pStyle w:val="SHTKNoteDetail"/>
      </w:pPr>
      <w:r>
        <w:t>• 저본 독법 | 依 → ‘의지하다’</w:t>
      </w:r>
    </w:p>
    <w:p>
      <w:pPr>
        <w:pStyle w:val="SHTKNoteDetail"/>
      </w:pPr>
      <w:r>
        <w:t>• 이문 독법 | 作</w:t>
      </w:r>
    </w:p>
    <w:p>
      <w:pPr>
        <w:pStyle w:val="SHTKNoteDetail"/>
      </w:pPr>
      <w:r>
        <w:t>• 저본 기준 번역 | “그 논은 구유인에 의거하여 논한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0562007.</w:t>
      </w:r>
    </w:p>
    <w:p>
      <w:pPr>
        <w:pStyle w:val="SHTKSourceText"/>
      </w:pPr>
      <w:r>
        <w:t>以俱有因通有為法。親能辨果通三世故。二云。彼依相應．俱有二因作論。</w:t>
      </w:r>
    </w:p>
    <w:p>
      <w:pPr>
        <w:pStyle w:val="SHTKTranslationText"/>
      </w:pPr>
      <w:r>
        <w:t>구유인은 유위법 전반에 통하고, 직접 과를 성취하게 하면서 삼세에 통하기 때문이다. 둘째 설은 다음과 같다. 그 논은 상응인과 구유인의 두 인에 의거하여 논한 것이다.</w:t>
      </w:r>
    </w:p>
    <w:p>
      <w:pPr>
        <w:pStyle w:val="SHTKSourceText"/>
      </w:pPr>
      <w:r>
        <w:t>以此二因俱[8]遍三性。</w:t>
      </w:r>
    </w:p>
    <w:p>
      <w:pPr>
        <w:pStyle w:val="SHTKTranslationText"/>
      </w:pPr>
      <w:r>
        <w:t>이 두 인은 모두 삼성에 두루하고,</w:t>
      </w:r>
    </w:p>
    <w:p>
      <w:pPr>
        <w:pStyle w:val="SHTKNoteSummary"/>
      </w:pPr>
      <w:r>
        <w:t>교감 요약 | [CBETA 교감] 저본 遍 → 이문 通</w:t>
      </w:r>
    </w:p>
    <w:p>
      <w:pPr>
        <w:pStyle w:val="SHTKNoteDetail"/>
      </w:pPr>
      <w:r>
        <w:t>• 교감 번호 | 0562008</w:t>
      </w:r>
    </w:p>
    <w:p>
      <w:pPr>
        <w:pStyle w:val="SHTKNoteDetail"/>
      </w:pPr>
      <w:r>
        <w:t>• 저본 독법 | 遍</w:t>
      </w:r>
    </w:p>
    <w:p>
      <w:pPr>
        <w:pStyle w:val="SHTKNoteDetail"/>
      </w:pPr>
      <w:r>
        <w:t>• 이문 독법 | 通 → ‘통하다’</w:t>
      </w:r>
    </w:p>
    <w:p>
      <w:pPr>
        <w:pStyle w:val="SHTKNoteDetail"/>
      </w:pPr>
      <w:r>
        <w:t>• 저본 기준 번역 | “이 두 인은 모두 삼성에 두루하고,”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0562008.</w:t>
      </w:r>
    </w:p>
    <w:p>
      <w:pPr>
        <w:pStyle w:val="SHTKSourceText"/>
      </w:pPr>
      <w:r>
        <w:t>親能辨果通三世故。三云。彼依相應．俱有．異熟三因作論。以此三因親能辨果通三世故。四云。彼依相應．俱有．異熟．能作四因作論。以此四因通三世故。五云。彼依五因作論除能作因。遍一切法皆不遮故。六云。此中有說除遍行因。體用狹故。七云。應說彼依六因作論。因名所表通六因故解云此說為正因名所表通六因者。本論問答既問因緣。</w:t>
      </w:r>
    </w:p>
    <w:p>
      <w:pPr>
        <w:pStyle w:val="SHTKTranslationText"/>
      </w:pPr>
      <w:r>
        <w:t>직접 과를 성취하게 하면서 삼세에 통하기 때문이다. 셋째 설은 다음과 같다. 그 논은 상응인·구유인·이숙인의 세 인에 의거하여 논한 것이다. 이 세 인은 직접 과를 성취하게 하면서 삼세에 통하기 때문이다. 넷째 설은 다음과 같다. 그 논은 상응인·구유인·이숙인·능작인의 네 인에 의거하여 논한 것이다. 이 네 인은 삼세에 통하기 때문이다. 다섯째 설은 다음과 같다. 그 논은 능작인을 제외한 다섯 인에 의거하여 논한 것이다. 능작인은 일체법에 두루하여 어느 것도 가리지 않기 때문이다. 여섯째 설은 다음과 같다. 여기서 어떤 이는 변행인을 제외한다고 말한다. 그 체와 작용의 범위가 좁기 때문이다. 일곱째 설은 다음과 같다. 마땅히 그 논은 육인에 의거하여 논한 것이라고 해야 한다. ‘인’이라는 명칭이 나타내는 바가 육인에 통하기 때문이다. 해석하여 말한다. 이 설이 바른 뜻이다. ‘인’이라는 명칭이 나타내는 바가 육인에 통한다는 것은, 본론의 문답에서 이미 인연을 물었고,</w:t>
      </w:r>
    </w:p>
    <w:p>
      <w:pPr>
        <w:pStyle w:val="SHTKSourceText"/>
      </w:pPr>
      <w:r>
        <w:t>[9]因名所表通六因故。</w:t>
      </w:r>
    </w:p>
    <w:p>
      <w:pPr>
        <w:pStyle w:val="SHTKTranslationText"/>
      </w:pPr>
      <w:r>
        <w:t>‘인’이라는 명칭이 나타내는 바가 육인에 통하기 때문이다.</w:t>
      </w:r>
    </w:p>
    <w:p>
      <w:pPr>
        <w:pStyle w:val="SHTKNoteSummary"/>
      </w:pPr>
      <w:r>
        <w:t>교감 요약 | [CBETA 교감] 이본에는 因 없음</w:t>
      </w:r>
    </w:p>
    <w:p>
      <w:pPr>
        <w:pStyle w:val="SHTKNoteDetail"/>
      </w:pPr>
      <w:r>
        <w:t>• 교감 번호 | 0562009</w:t>
      </w:r>
    </w:p>
    <w:p>
      <w:pPr>
        <w:pStyle w:val="SHTKNoteDetail"/>
      </w:pPr>
      <w:r>
        <w:t>• 저본 독법 | 因 → ‘원인/인’</w:t>
      </w:r>
    </w:p>
    <w:p>
      <w:pPr>
        <w:pStyle w:val="SHTKNoteDetail"/>
      </w:pPr>
      <w:r>
        <w:t>• 이문 독법 | ∅ → ‘해당 성분 없음(탈락)’</w:t>
      </w:r>
    </w:p>
    <w:p>
      <w:pPr>
        <w:pStyle w:val="SHTKNoteDetail"/>
      </w:pPr>
      <w:r>
        <w:t>• 저본 기준 번역 | “‘인’이라는 명칭이 나타내는 바가 육인에 통하기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0562009.</w:t>
      </w:r>
    </w:p>
    <w:p>
      <w:pPr>
        <w:pStyle w:val="SHTKSourceText"/>
      </w:pPr>
      <w:r>
        <w:t>能作因中四大。</w:t>
      </w:r>
    </w:p>
    <w:p>
      <w:pPr>
        <w:pStyle w:val="SHTKTranslationText"/>
      </w:pPr>
      <w:r>
        <w:t>능작인 가운데 사대는,</w:t>
      </w:r>
    </w:p>
    <w:p>
      <w:pPr>
        <w:pStyle w:val="SHTKSourceText"/>
      </w:pPr>
      <w:r>
        <w:t>造[10]色五因是因緣故</w:t>
      </w:r>
    </w:p>
    <w:p>
      <w:pPr>
        <w:pStyle w:val="SHTKTranslationText"/>
      </w:pPr>
      <w:r>
        <w:t>조색에 대해 오인이 인연이 되기 때문이다.</w:t>
      </w:r>
    </w:p>
    <w:p>
      <w:pPr>
        <w:pStyle w:val="SHTKNoteSummary"/>
      </w:pPr>
      <w:r>
        <w:t>교감 요약 | [CBETA 교감] 저본 色 → 이문 名</w:t>
      </w:r>
    </w:p>
    <w:p>
      <w:pPr>
        <w:pStyle w:val="SHTKNoteDetail"/>
      </w:pPr>
      <w:r>
        <w:t>• 교감 번호 | 0562010</w:t>
      </w:r>
    </w:p>
    <w:p>
      <w:pPr>
        <w:pStyle w:val="SHTKNoteDetail"/>
      </w:pPr>
      <w:r>
        <w:t>• 저본 독법 | 色 → ‘색’</w:t>
      </w:r>
    </w:p>
    <w:p>
      <w:pPr>
        <w:pStyle w:val="SHTKNoteDetail"/>
      </w:pPr>
      <w:r>
        <w:t>• 이문 독법 | 名 → ‘이름’</w:t>
      </w:r>
    </w:p>
    <w:p>
      <w:pPr>
        <w:pStyle w:val="SHTKNoteDetail"/>
      </w:pPr>
      <w:r>
        <w:t>• 저본 기준 번역 | “조색에 대해 오인이 인연이 되기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0562010.</w:t>
      </w:r>
    </w:p>
    <w:p>
      <w:pPr>
        <w:pStyle w:val="SHTKSourceText"/>
      </w:pPr>
      <w:r>
        <w:t>問既通於六因</w:t>
      </w:r>
    </w:p>
    <w:p>
      <w:pPr>
        <w:pStyle w:val="SHTKTranslationText"/>
      </w:pPr>
      <w:r>
        <w:t>묻는다. 질문이 이미 육인에 통한다면,</w:t>
      </w:r>
    </w:p>
    <w:p>
      <w:pPr>
        <w:pStyle w:val="SHTKSourceText"/>
      </w:pPr>
      <w:r>
        <w:t>答[11]亦兼其六因。</w:t>
      </w:r>
    </w:p>
    <w:p>
      <w:pPr>
        <w:pStyle w:val="SHTKTranslationText"/>
      </w:pPr>
      <w:r>
        <w:t>답도 또한 육인을 겸해야 한다.</w:t>
      </w:r>
    </w:p>
    <w:p>
      <w:pPr>
        <w:pStyle w:val="SHTKNoteSummary"/>
      </w:pPr>
      <w:r>
        <w:t>교감 요약 | [CBETA 교감] 저본 亦 → 이문 五</w:t>
      </w:r>
    </w:p>
    <w:p>
      <w:pPr>
        <w:pStyle w:val="SHTKNoteDetail"/>
      </w:pPr>
      <w:r>
        <w:t>• 교감 번호 | 0562011</w:t>
      </w:r>
    </w:p>
    <w:p>
      <w:pPr>
        <w:pStyle w:val="SHTKNoteDetail"/>
      </w:pPr>
      <w:r>
        <w:t>• 저본 독법 | 亦 → ‘또한’</w:t>
      </w:r>
    </w:p>
    <w:p>
      <w:pPr>
        <w:pStyle w:val="SHTKNoteDetail"/>
      </w:pPr>
      <w:r>
        <w:t>• 이문 독법 | 五 → ‘다섯/다섯째’</w:t>
      </w:r>
    </w:p>
    <w:p>
      <w:pPr>
        <w:pStyle w:val="SHTKNoteDetail"/>
      </w:pPr>
      <w:r>
        <w:t>• 저본 기준 번역 | “답도 또한 육인을 겸해야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0562011.</w:t>
      </w:r>
    </w:p>
    <w:p>
      <w:pPr>
        <w:pStyle w:val="SHTKSourceText"/>
      </w:pPr>
      <w:r>
        <w:t>謂已作因無時不作因故。如正理釋云。能為因後無時非因</w:t>
      </w:r>
    </w:p>
    <w:p>
      <w:pPr>
        <w:pStyle w:val="SHTKTranslationText"/>
      </w:pPr>
      <w:r>
        <w:t>이미 인이 된 뒤에는 인이 아닌 때가 없다는 뜻이다. 《정리론》의 해석에서 말한 것과 같다. “인이 될 수 있게 된 뒤에는 인이 아닌 때가 없다.”</w:t>
      </w:r>
    </w:p>
    <w:p>
      <w:pPr>
        <w:pStyle w:val="SHTKSourceText"/>
      </w:pPr>
      <w:r>
        <w:t>故准下正理[＊]云是餘[12]師非是評家[13]之義</w:t>
      </w:r>
    </w:p>
    <w:p>
      <w:pPr>
        <w:pStyle w:val="SHTKTranslationText"/>
      </w:pPr>
      <w:r>
        <w:t>그러므로 아래 《정리론》에 준하면 이것은 다른 논사의 설이지 평론가의 뜻은 아니다.</w:t>
      </w:r>
    </w:p>
    <w:p>
      <w:pPr>
        <w:pStyle w:val="SHTKNoteSummary"/>
      </w:pPr>
      <w:r>
        <w:t>교감 요약 | [CBETA 교감] 저본 師 → 이문 師釋</w:t>
      </w:r>
    </w:p>
    <w:p>
      <w:pPr>
        <w:pStyle w:val="SHTKNoteDetail"/>
      </w:pPr>
      <w:r>
        <w:t>• 교감 번호 | 0562012</w:t>
      </w:r>
    </w:p>
    <w:p>
      <w:pPr>
        <w:pStyle w:val="SHTKNoteDetail"/>
      </w:pPr>
      <w:r>
        <w:t>• 저본 독법 | 師</w:t>
      </w:r>
    </w:p>
    <w:p>
      <w:pPr>
        <w:pStyle w:val="SHTKNoteDetail"/>
      </w:pPr>
      <w:r>
        <w:t>• 이문 독법 | 師釋</w:t>
      </w:r>
    </w:p>
    <w:p>
      <w:pPr>
        <w:pStyle w:val="SHTKNoteDetail"/>
      </w:pPr>
      <w:r>
        <w:t>• 저본 기준 번역 | “그러므로 아래 《정리론》에 준하면 이것은 다른 논사의 설이지 평론가의 뜻은 아니다.”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0562012.</w:t>
      </w:r>
    </w:p>
    <w:p>
      <w:pPr>
        <w:pStyle w:val="SHTKNoteSummary"/>
      </w:pPr>
      <w:r>
        <w:t>교감 요약 | [CBETA 교감] 甲·乙본에는 云 없음</w:t>
      </w:r>
    </w:p>
    <w:p>
      <w:pPr>
        <w:pStyle w:val="SHTKNoteDetail"/>
      </w:pPr>
      <w:r>
        <w:t>• 원교감 원문 | 云【大】＊，〔－〕【甲】【乙】＊</w:t>
      </w:r>
    </w:p>
    <w:p>
      <w:pPr>
        <w:pStyle w:val="SHTKNoteDetail"/>
      </w:pPr>
      <w:r>
        <w:t>• 해당 번역 | “그러므로 아래 《정리론》에 준하면 이것은 다른 논사의 설이지 평론가의 뜻은 아니다.”</w:t>
      </w:r>
    </w:p>
    <w:p>
      <w:pPr>
        <w:pStyle w:val="SHTKNoteDetail"/>
      </w:pPr>
      <w:r>
        <w:t>• 번역 영향 판정 | [의미 차이 있음]</w:t>
      </w:r>
    </w:p>
    <w:p>
      <w:pPr>
        <w:pStyle w:val="SHTKNoteDetail"/>
      </w:pPr>
      <w:r>
        <w:t>• 출처 | CBETA T41n1822, 교감 번호 0561017.</w:t>
      </w:r>
    </w:p>
    <w:p>
      <w:pPr>
        <w:pStyle w:val="SHTKNoteSummary"/>
      </w:pPr>
      <w:r>
        <w:t>교감 요약 | [CBETA 교감] 저본 之 → 이문 意</w:t>
      </w:r>
    </w:p>
    <w:p>
      <w:pPr>
        <w:pStyle w:val="SHTKNoteDetail"/>
      </w:pPr>
      <w:r>
        <w:t>• 교감 번호 | 0562013</w:t>
      </w:r>
    </w:p>
    <w:p>
      <w:pPr>
        <w:pStyle w:val="SHTKNoteDetail"/>
      </w:pPr>
      <w:r>
        <w:t>• 저본 독법 | 之 → ‘…의/그것’</w:t>
      </w:r>
    </w:p>
    <w:p>
      <w:pPr>
        <w:pStyle w:val="SHTKNoteDetail"/>
      </w:pPr>
      <w:r>
        <w:t>• 이문 독법 | 意 → ‘뜻/의도’</w:t>
      </w:r>
    </w:p>
    <w:p>
      <w:pPr>
        <w:pStyle w:val="SHTKNoteDetail"/>
      </w:pPr>
      <w:r>
        <w:t>• 저본 기준 번역 | “그러므로 아래 《정리론》에 준하면 이것은 다른 논사의 설이지 평론가의 뜻은 아니다.”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0562013.</w:t>
      </w:r>
    </w:p>
    <w:p>
      <w:pPr>
        <w:pStyle w:val="SHTKSourceText"/>
      </w:pPr>
      <w:r>
        <w:t>此論云。此依俱有．相應．異熟三因作論。與婆沙第三說同正理論云。如本論說。若法與彼法為因。無時此法非彼法因。豈不過．現與彼為因未來非因。便違此說。無違此過。此依俱有．相應．異熟通三世因密意說故。有餘師釋。</w:t>
      </w:r>
    </w:p>
    <w:p>
      <w:pPr>
        <w:pStyle w:val="SHTKTranslationText"/>
      </w:pPr>
      <w:r>
        <w:t>이 논에서는 말한다. 이는 구유인·상응인·이숙인의 세 인에 의거하여 논한 것이다. 《바사론》의 셋째 설과 같다. 《정리론》에서 말한다. “본론에서 설한 것과 같다. 어떤 법이 저 법의 인이 된다면, 어느 때에도 이 법이 저 법의 인이 아닌 때는 없다. 그렇다면 과거·현재에는 저 법의 인이 되고 미래에는 인이 되지 않으니, 곧 이 설에 어긋나는 것이 아닌가? 이러한 허물은 없다. 이는 구유인·상응인·이숙인처럼 삼세에 통하는 인에 의거하여 은밀한 뜻으로 설했기 때문이다.” 어떤 다른 논사는 해석한다.</w:t>
      </w:r>
    </w:p>
    <w:p>
      <w:pPr>
        <w:pStyle w:val="SHTKSourceText"/>
      </w:pPr>
      <w:r>
        <w:t>[14]雖此通依六因作論。</w:t>
      </w:r>
    </w:p>
    <w:p>
      <w:pPr>
        <w:pStyle w:val="SHTKTranslationText"/>
      </w:pPr>
      <w:r>
        <w:t>“비록 이 문장은 육인에 두루 의거하여 논한 것이지만,</w:t>
      </w:r>
    </w:p>
    <w:p>
      <w:pPr>
        <w:pStyle w:val="SHTKNoteSummary"/>
      </w:pPr>
      <w:r>
        <w:t>교감 요약 | [CBETA 교감] 이본에는 雖此 없음</w:t>
      </w:r>
    </w:p>
    <w:p>
      <w:pPr>
        <w:pStyle w:val="SHTKNoteDetail"/>
      </w:pPr>
      <w:r>
        <w:t>• 교감 번호 | 0562014</w:t>
      </w:r>
    </w:p>
    <w:p>
      <w:pPr>
        <w:pStyle w:val="SHTKNoteDetail"/>
      </w:pPr>
      <w:r>
        <w:t>• 저본 독법 | 雖此 → ‘비록 / 이것/이’</w:t>
      </w:r>
    </w:p>
    <w:p>
      <w:pPr>
        <w:pStyle w:val="SHTKNoteDetail"/>
      </w:pPr>
      <w:r>
        <w:t>• 이문 독법 | ∅ → ‘해당 성분 없음(탈락)’</w:t>
      </w:r>
    </w:p>
    <w:p>
      <w:pPr>
        <w:pStyle w:val="SHTKNoteDetail"/>
      </w:pPr>
      <w:r>
        <w:t>• 저본 기준 번역 | ““비록 이 문장은 육인에 두루 의거하여 논한 것이지만,”</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0562014.</w:t>
      </w:r>
    </w:p>
    <w:p>
      <w:pPr>
        <w:pStyle w:val="SHTKSourceText"/>
      </w:pPr>
      <w:r>
        <w:t>而無有失。未來既無同類．遍行。如何可說無時非因。未來雖無。而此意說。能為因後無時非因。又此未來亦定應有。</w:t>
      </w:r>
    </w:p>
    <w:p>
      <w:pPr>
        <w:pStyle w:val="SHTKTranslationText"/>
      </w:pPr>
      <w:r>
        <w:t>허물이 없다. 미래에는 이미 동류인과 변행인이 없는데, 어떻게 ‘인이 아닌 때가 없다’고 말할 수 있는가? 미래에는 비록 없지만, 그 뜻은, 일단 인이 될 수 있게 된 뒤에는 인이 아닌 때가 없다는 말이다. 또 이 미래의 법도 결정코 장차 인이 된다.</w:t>
      </w:r>
    </w:p>
    <w:p>
      <w:pPr>
        <w:pStyle w:val="SHTKSourceText"/>
      </w:pPr>
      <w:r>
        <w:t>謂有為[15]法。</w:t>
      </w:r>
    </w:p>
    <w:p>
      <w:pPr>
        <w:pStyle w:val="SHTKTranslationText"/>
      </w:pPr>
      <w:r>
        <w:t>이를테면 유위법은,</w:t>
      </w:r>
    </w:p>
    <w:p>
      <w:pPr>
        <w:pStyle w:val="SHTKNoteSummary"/>
      </w:pPr>
      <w:r>
        <w:t>교감 요약 | [CBETA 교감] 이본에는 法 없음</w:t>
      </w:r>
    </w:p>
    <w:p>
      <w:pPr>
        <w:pStyle w:val="SHTKNoteDetail"/>
      </w:pPr>
      <w:r>
        <w:t>• 교감 번호 | 0562015</w:t>
      </w:r>
    </w:p>
    <w:p>
      <w:pPr>
        <w:pStyle w:val="SHTKNoteDetail"/>
      </w:pPr>
      <w:r>
        <w:t>• 저본 독법 | 法 → ‘법’</w:t>
      </w:r>
    </w:p>
    <w:p>
      <w:pPr>
        <w:pStyle w:val="SHTKNoteDetail"/>
      </w:pPr>
      <w:r>
        <w:t>• 이문 독법 | ∅ → ‘해당 성분 없음(탈락)’</w:t>
      </w:r>
    </w:p>
    <w:p>
      <w:pPr>
        <w:pStyle w:val="SHTKNoteDetail"/>
      </w:pPr>
      <w:r>
        <w:t>• 저본 기준 번역 | “이를테면 유위법은,”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0562015.</w:t>
      </w:r>
    </w:p>
    <w:p>
      <w:pPr>
        <w:pStyle w:val="SHTKSourceText"/>
      </w:pPr>
      <w:r>
        <w:t>於正生時定能為因殄諸障故。</w:t>
      </w:r>
    </w:p>
    <w:p>
      <w:pPr>
        <w:pStyle w:val="SHTKTranslationText"/>
      </w:pPr>
      <w:r>
        <w:t>바로 생겨나는 때에 결정코 인이 되어 여러 장애를 제거하기 때문이다.</w:t>
      </w:r>
    </w:p>
    <w:p>
      <w:pPr>
        <w:pStyle w:val="SHTKSourceText"/>
      </w:pPr>
      <w:r>
        <w:t>依此[16]密說無時非因。</w:t>
      </w:r>
    </w:p>
    <w:p>
      <w:pPr>
        <w:pStyle w:val="SHTKTranslationText"/>
      </w:pPr>
      <w:r>
        <w:t>이에 의거하여 은밀하게 ‘인이 아닌 때가 없다’고 설한 것이다.”</w:t>
      </w:r>
    </w:p>
    <w:p>
      <w:pPr>
        <w:pStyle w:val="SHTKNoteSummary"/>
      </w:pPr>
      <w:r>
        <w:t>교감 요약 | [CBETA 교감] 저본 密 → 이문 密意</w:t>
      </w:r>
    </w:p>
    <w:p>
      <w:pPr>
        <w:pStyle w:val="SHTKNoteDetail"/>
      </w:pPr>
      <w:r>
        <w:t>• 교감 번호 | 0562016</w:t>
      </w:r>
    </w:p>
    <w:p>
      <w:pPr>
        <w:pStyle w:val="SHTKNoteDetail"/>
      </w:pPr>
      <w:r>
        <w:t>• 저본 독법 | 密</w:t>
      </w:r>
    </w:p>
    <w:p>
      <w:pPr>
        <w:pStyle w:val="SHTKNoteDetail"/>
      </w:pPr>
      <w:r>
        <w:t>• 이문 독법 | 密意</w:t>
      </w:r>
    </w:p>
    <w:p>
      <w:pPr>
        <w:pStyle w:val="SHTKNoteDetail"/>
      </w:pPr>
      <w:r>
        <w:t>• 저본 기준 번역 | “이에 의거하여 은밀하게 ‘인이 아닌 때가 없다’고 설한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0562016.</w:t>
      </w:r>
    </w:p>
    <w:p>
      <w:pPr>
        <w:pStyle w:val="SHTKSourceText"/>
      </w:pPr>
      <w:r>
        <w:t>然經主言彼非善釋。</w:t>
      </w:r>
    </w:p>
    <w:p>
      <w:pPr>
        <w:pStyle w:val="SHTKTranslationText"/>
      </w:pPr>
      <w:r>
        <w:t>그러나 경주는 그 해석이 좋은 해석이 아니라고 말한다.</w:t>
      </w:r>
    </w:p>
    <w:p>
      <w:pPr>
        <w:pStyle w:val="SHTKSourceText"/>
      </w:pPr>
      <w:r>
        <w:t>以未來[17]法正生位前。</w:t>
      </w:r>
    </w:p>
    <w:p>
      <w:pPr>
        <w:pStyle w:val="SHTKTranslationText"/>
      </w:pPr>
      <w:r>
        <w:t>미래법은 바로 생겨나는 위 이전에는,</w:t>
      </w:r>
    </w:p>
    <w:p>
      <w:pPr>
        <w:pStyle w:val="SHTKNoteSummary"/>
      </w:pPr>
      <w:r>
        <w:t>교감 요약 | [CBETA 교감] 저본 法 → 이문 世</w:t>
      </w:r>
    </w:p>
    <w:p>
      <w:pPr>
        <w:pStyle w:val="SHTKNoteDetail"/>
      </w:pPr>
      <w:r>
        <w:t>• 교감 번호 | 0562017</w:t>
      </w:r>
    </w:p>
    <w:p>
      <w:pPr>
        <w:pStyle w:val="SHTKNoteDetail"/>
      </w:pPr>
      <w:r>
        <w:t>• 저본 독법 | 法 → ‘법’</w:t>
      </w:r>
    </w:p>
    <w:p>
      <w:pPr>
        <w:pStyle w:val="SHTKNoteDetail"/>
      </w:pPr>
      <w:r>
        <w:t>• 이문 독법 | 世</w:t>
      </w:r>
    </w:p>
    <w:p>
      <w:pPr>
        <w:pStyle w:val="SHTKNoteDetail"/>
      </w:pPr>
      <w:r>
        <w:t>• 저본 기준 번역 | “미래법은 바로 생겨나는 위 이전에는,”</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0562017.</w:t>
      </w:r>
    </w:p>
    <w:p>
      <w:pPr>
        <w:pStyle w:val="SHTKSourceText"/>
      </w:pPr>
      <w:r>
        <w:t>非同類因後方成故。如是過難前已釋通。謂非未來有前後故。就三世說無時非因。</w:t>
      </w:r>
    </w:p>
    <w:p>
      <w:pPr>
        <w:pStyle w:val="SHTKTranslationText"/>
      </w:pPr>
      <w:r>
        <w:t>동류인이 아니고 뒤에야 비로소 성립하기 때문이다. 이와 같은 과난은 앞에서 이미 해석하여 통하였다. 미래에 앞뒤가 있어서 그런 것이 아니라, 삼세를 기준으로 하여 ‘인이 아닌 때가 없다’고 말한 것이다.</w:t>
      </w:r>
    </w:p>
    <w:p>
      <w:pPr>
        <w:pStyle w:val="SHTKSourceText"/>
      </w:pPr>
      <w:r>
        <w:t>意顯更無第四[18]時故。</w:t>
      </w:r>
    </w:p>
    <w:p>
      <w:pPr>
        <w:pStyle w:val="SHTKTranslationText"/>
      </w:pPr>
      <w:r>
        <w:t>뜻은 따로 제4의 때가 없음을 나타낸 것이다.</w:t>
      </w:r>
    </w:p>
    <w:p>
      <w:pPr>
        <w:pStyle w:val="SHTKNoteSummary"/>
      </w:pPr>
      <w:r>
        <w:t>교감 요약 | [CBETA 교감] 저본 時 → 이문 世</w:t>
      </w:r>
    </w:p>
    <w:p>
      <w:pPr>
        <w:pStyle w:val="SHTKNoteDetail"/>
      </w:pPr>
      <w:r>
        <w:t>• 교감 번호 | 0562018</w:t>
      </w:r>
    </w:p>
    <w:p>
      <w:pPr>
        <w:pStyle w:val="SHTKNoteDetail"/>
      </w:pPr>
      <w:r>
        <w:t>• 저본 독법 | 時 → ‘때’</w:t>
      </w:r>
    </w:p>
    <w:p>
      <w:pPr>
        <w:pStyle w:val="SHTKNoteDetail"/>
      </w:pPr>
      <w:r>
        <w:t>• 이문 독법 | 世</w:t>
      </w:r>
    </w:p>
    <w:p>
      <w:pPr>
        <w:pStyle w:val="SHTKNoteDetail"/>
      </w:pPr>
      <w:r>
        <w:t>• 저본 기준 번역 | “뜻은 따로 제4의 때가 없음을 나타낸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0562018.</w:t>
      </w:r>
    </w:p>
    <w:p>
      <w:pPr>
        <w:pStyle w:val="SHTKSourceText"/>
      </w:pPr>
      <w:r>
        <w:t>若爾。等無間緣應同此說。然本論不許故。本論言。若時此法未至已生非等無間。無斯過失。所以者何。等無間緣據開避力。非正生位有開避能。要已生時有開避力。若至已滅名已開避。同類因者如種子法。於正生位住種法中。至已生時正能取果。故因非類等無間緣准上正理。雖有此救未能遣難。在未來時。因．緣二義俱未來故。</w:t>
      </w:r>
    </w:p>
    <w:p>
      <w:pPr>
        <w:pStyle w:val="SHTKTranslationText"/>
      </w:pPr>
      <w:r>
        <w:t>그렇다면, 등무간연도 마땅히 이와 같이 말해야 할 것이다. 그러나 본론에서는 그렇게 인정하지 않는다. 본론에서 말한다. “이 법이 아직 이미 생긴 데 이르지 않은 때에는 등무간이 아니다.” 이러한 허물은 없다. 무슨 까닭인가? 등무간연은 길을 열어 피하게 하는 힘에 의거한다. 바로 생겨나는 위에서는 길을 열어 피하게 하는 능력이 없다. 반드시 이미 생긴 때에야 길을 열어 피하게 하는 힘이 있다. 이미 멸함에 이르면 이미 길을 열어 비켜 주었다고 한다. 동류인은 종자와 같은 법이다. 바로 생겨나는 위에서는 종자의 법 가운데 머물고, 이미 생긴 때에 이르러 바로 과를 취할 수 있다. 그러므로 인은 등무간연과 같은 부류가 아니다. 위의 《정리론》에 준하면, 비록 이와 같이 구제했지만 아직 그 난을 없애지 못한다. 미래에 있을 때에는, 인과 연이라는 두 뜻이 모두 미래에 있기 때문이다.</w:t>
      </w:r>
    </w:p>
    <w:p>
      <w:pPr>
        <w:pStyle w:val="SHTKSourceText"/>
      </w:pPr>
      <w:r>
        <w:t>何得獨[＊]因。</w:t>
      </w:r>
    </w:p>
    <w:p>
      <w:pPr>
        <w:pStyle w:val="SHTKTranslationText"/>
      </w:pPr>
      <w:r>
        <w:t>어찌 유독 인만을 두고,</w:t>
      </w:r>
    </w:p>
    <w:p>
      <w:pPr>
        <w:pStyle w:val="SHTKNoteSummary"/>
      </w:pPr>
      <w:r>
        <w:t>교감 요약 | [CBETA 교감] 저본 因 → 乙본 云</w:t>
      </w:r>
    </w:p>
    <w:p>
      <w:pPr>
        <w:pStyle w:val="SHTKNoteDetail"/>
      </w:pPr>
      <w:r>
        <w:t>• 원교감 원문 | 因【大】＊，云【乙】＊</w:t>
      </w:r>
    </w:p>
    <w:p>
      <w:pPr>
        <w:pStyle w:val="SHTKNoteDetail"/>
      </w:pPr>
      <w:r>
        <w:t>• 해당 번역 | “어찌 유독 인만을 두고,”</w:t>
      </w:r>
    </w:p>
    <w:p>
      <w:pPr>
        <w:pStyle w:val="SHTKNoteDetail"/>
      </w:pPr>
      <w:r>
        <w:t>• 번역 영향 판정 | [의미 차이 있음]</w:t>
      </w:r>
    </w:p>
    <w:p>
      <w:pPr>
        <w:pStyle w:val="SHTKNoteDetail"/>
      </w:pPr>
      <w:r>
        <w:t>• 출처 | CBETA T41n1822, 교감 번호 0561008.</w:t>
      </w:r>
    </w:p>
    <w:p>
      <w:pPr>
        <w:pStyle w:val="SHTKSourceText"/>
      </w:pPr>
      <w:r>
        <w:t>答云無時非因。正理自釋。與此論同。</w:t>
      </w:r>
    </w:p>
    <w:p>
      <w:pPr>
        <w:pStyle w:val="SHTKTranslationText"/>
      </w:pPr>
      <w:r>
        <w:t>“인이 아닌 때가 없다”고 답할 수 있겠는가? 《정리론》이 스스로 해석한 것은, 이 논과 같다.</w:t>
      </w:r>
    </w:p>
    <w:p>
      <w:pPr>
        <w:pStyle w:val="SHTKSourceText"/>
      </w:pPr>
      <w:r>
        <w:t>[19]取婆沙第三說為正</w:t>
      </w:r>
    </w:p>
    <w:p>
      <w:pPr>
        <w:pStyle w:val="SHTKTranslationText"/>
      </w:pPr>
      <w:r>
        <w:t>《바사론》의 셋째 설을 바른 뜻으로 취한다.</w:t>
      </w:r>
    </w:p>
    <w:p>
      <w:pPr>
        <w:pStyle w:val="SHTKNoteSummary"/>
      </w:pPr>
      <w:r>
        <w:t>교감 요약 | [CBETA 교감] 저본 取 → 이문 皆取</w:t>
      </w:r>
    </w:p>
    <w:p>
      <w:pPr>
        <w:pStyle w:val="SHTKNoteDetail"/>
      </w:pPr>
      <w:r>
        <w:t>• 교감 번호 | 0562019</w:t>
      </w:r>
    </w:p>
    <w:p>
      <w:pPr>
        <w:pStyle w:val="SHTKNoteDetail"/>
      </w:pPr>
      <w:r>
        <w:t>• 저본 독법 | 取 → ‘취하다’</w:t>
      </w:r>
    </w:p>
    <w:p>
      <w:pPr>
        <w:pStyle w:val="SHTKNoteDetail"/>
      </w:pPr>
      <w:r>
        <w:t>• 이문 독법 | 皆取 → ‘모두 / 취하다’</w:t>
      </w:r>
    </w:p>
    <w:p>
      <w:pPr>
        <w:pStyle w:val="SHTKNoteDetail"/>
      </w:pPr>
      <w:r>
        <w:t>• 저본 기준 번역 | “《바사론》의 셋째 설을 바른 뜻으로 취한다.”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0562019.</w:t>
      </w:r>
    </w:p>
    <w:p>
      <w:pPr>
        <w:pStyle w:val="SHTKSourceText"/>
      </w:pPr>
      <w:r>
        <w:t>問未來正生位[20]法在餘未生法前。</w:t>
      </w:r>
    </w:p>
    <w:p>
      <w:pPr>
        <w:pStyle w:val="SHTKTranslationText"/>
      </w:pPr>
      <w:r>
        <w:t>묻는다. 미래에서 바로 생겨나는 위에 있는 법은 다른 아직 생기지 않은 법보다 앞에 있는데,</w:t>
      </w:r>
    </w:p>
    <w:p>
      <w:pPr>
        <w:pStyle w:val="SHTKNoteSummary"/>
      </w:pPr>
      <w:r>
        <w:t>교감 요약 | [CBETA 교감] 저본 法 → 이문 皆</w:t>
      </w:r>
    </w:p>
    <w:p>
      <w:pPr>
        <w:pStyle w:val="SHTKNoteDetail"/>
      </w:pPr>
      <w:r>
        <w:t>• 교감 번호 | 0562020</w:t>
      </w:r>
    </w:p>
    <w:p>
      <w:pPr>
        <w:pStyle w:val="SHTKNoteDetail"/>
      </w:pPr>
      <w:r>
        <w:t>• 저본 독법 | 法 → ‘법’</w:t>
      </w:r>
    </w:p>
    <w:p>
      <w:pPr>
        <w:pStyle w:val="SHTKNoteDetail"/>
      </w:pPr>
      <w:r>
        <w:t>• 이문 독법 | 皆 → ‘모두’</w:t>
      </w:r>
    </w:p>
    <w:p>
      <w:pPr>
        <w:pStyle w:val="SHTKNoteDetail"/>
      </w:pPr>
      <w:r>
        <w:t>• 저본 기준 번역 | “묻는다. 미래에서 바로 생겨나는 위에 있는 법은 다른 아직 생기지 않은 법보다 앞에 있는데,”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0562020.</w:t>
      </w:r>
    </w:p>
    <w:p>
      <w:pPr>
        <w:pStyle w:val="SHTKSourceText"/>
      </w:pPr>
      <w:r>
        <w:t>如何[21]得說無前後耶</w:t>
      </w:r>
    </w:p>
    <w:p>
      <w:pPr>
        <w:pStyle w:val="SHTKTranslationText"/>
      </w:pPr>
      <w:r>
        <w:t>어떻게 앞뒤가 없다고 말할 수 있는가?</w:t>
      </w:r>
    </w:p>
    <w:p>
      <w:pPr>
        <w:pStyle w:val="SHTKNoteSummary"/>
      </w:pPr>
      <w:r>
        <w:t>교감 요약 | [CBETA 교감] 이본에는 得說 없음</w:t>
      </w:r>
    </w:p>
    <w:p>
      <w:pPr>
        <w:pStyle w:val="SHTKNoteDetail"/>
      </w:pPr>
      <w:r>
        <w:t>• 교감 번호 | 0562021</w:t>
      </w:r>
    </w:p>
    <w:p>
      <w:pPr>
        <w:pStyle w:val="SHTKNoteDetail"/>
      </w:pPr>
      <w:r>
        <w:t>• 저본 독법 | 得說 → ‘얻다 / 말하다’</w:t>
      </w:r>
    </w:p>
    <w:p>
      <w:pPr>
        <w:pStyle w:val="SHTKNoteDetail"/>
      </w:pPr>
      <w:r>
        <w:t>• 이문 독법 | ∅ → ‘해당 성분 없음(탈락)’</w:t>
      </w:r>
    </w:p>
    <w:p>
      <w:pPr>
        <w:pStyle w:val="SHTKNoteDetail"/>
      </w:pPr>
      <w:r>
        <w:t>• 저본 기준 번역 | “어떻게 앞뒤가 없다고 말할 수 있는가?”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0562021.</w:t>
      </w:r>
    </w:p>
    <w:p>
      <w:pPr>
        <w:pStyle w:val="SHTKSourceText"/>
      </w:pPr>
      <w:r>
        <w:t>正理釋云。過去諸法雖皆是前。而取果時已定前後。非未來法於正生時。作用別餘可立前後。要至現在已生位中。方簡未來令成後位。以已作用取彼為果。</w:t>
      </w:r>
    </w:p>
    <w:p>
      <w:pPr>
        <w:pStyle w:val="SHTKTranslationText"/>
      </w:pPr>
      <w:r>
        <w:t>《정리론》은 해석하여 말한다. 과거의 모든 법은 비록 모두 앞선 것이지만, 과를 취할 때 이미 앞뒤가 결정된다. 미래법이 바로 생겨나는 때에는, 그 작용이 다른 법과 구별되어 앞뒤를 세울 수 있는 것이 아니다. 반드시 현재의 이미 생긴 위에 이르러서야, 비로소 미래의 법을 가려내어 뒤의 위가 되게 한다. 이미 작용한 것으로써 그것을 과로 취하기 때문이다.</w:t>
      </w:r>
    </w:p>
    <w:p>
      <w:pPr>
        <w:pStyle w:val="SHTKPositionMarker"/>
      </w:pPr>
      <w:bookmarkStart w:id="1390" w:name="loc_0562c26"/>
      <w:bookmarkEnd w:id="1390"/>
      <w:r>
        <w:t>[0562c26]</w:t>
      </w:r>
    </w:p>
    <w:p>
      <w:pPr>
        <w:pStyle w:val="SHTKSourceText"/>
      </w:pPr>
      <w:r>
        <w:t>論。有謂未來至無時非因。敘婆沙異說也。</w:t>
      </w:r>
    </w:p>
    <w:p>
      <w:pPr>
        <w:pStyle w:val="SHTKTranslationText"/>
      </w:pPr>
      <w:r>
        <w:t>논에서 “어떤 이는 미래에 … 어느 때에도 인이 아닌 때가 없다.”에 이르기까지이다. 《바사론》의 다른 설을 서술한 것이다.</w:t>
      </w:r>
    </w:p>
    <w:p>
      <w:pPr>
        <w:pStyle w:val="SHTKPositionMarker"/>
      </w:pPr>
      <w:bookmarkStart w:id="1391" w:name="loc_0562c27"/>
      <w:bookmarkEnd w:id="1391"/>
      <w:r>
        <w:t>[0562c27]</w:t>
      </w:r>
    </w:p>
    <w:p>
      <w:pPr>
        <w:pStyle w:val="SHTKSourceText"/>
      </w:pPr>
      <w:r>
        <w:t>論。彼於所難至未至已生。論主破也。</w:t>
      </w:r>
    </w:p>
    <w:p>
      <w:pPr>
        <w:pStyle w:val="SHTKTranslationText"/>
      </w:pPr>
      <w:r>
        <w:t>논에서 “그들은 제기된 난에 대하여 … 아직 이미 생김에 이르지 않았다.”에 이르기까지이다. 논주가 논파한 것이다.</w:t>
      </w:r>
    </w:p>
    <w:p>
      <w:pPr>
        <w:pStyle w:val="SHTKPositionMarker"/>
      </w:pPr>
      <w:bookmarkStart w:id="1392" w:name="loc_0562c28"/>
      <w:bookmarkEnd w:id="1392"/>
      <w:r>
        <w:t>[0562c28]</w:t>
      </w:r>
    </w:p>
    <w:p>
      <w:pPr>
        <w:pStyle w:val="SHTKSourceText"/>
      </w:pPr>
      <w:r>
        <w:t>論。然彼[22]釋至非善於文。</w:t>
      </w:r>
    </w:p>
    <w:p>
      <w:pPr>
        <w:pStyle w:val="SHTKTranslationText"/>
      </w:pPr>
      <w:r>
        <w:t>논에서 “그러나 그 해석은 … 문장에 잘 맞는 것이 아니다.”에 이르기까지이다.</w:t>
      </w:r>
    </w:p>
    <w:p>
      <w:pPr>
        <w:pStyle w:val="SHTKNoteSummary"/>
      </w:pPr>
      <w:r>
        <w:t>교감 요약 | [CBETA 교감] 저본 復釋《俱舍論疏》日本國立公文…年刊本第(17자) 7冊第24圖右欄第8行）T29n1558_p0031c02 → 이문 釋</w:t>
      </w:r>
    </w:p>
    <w:p>
      <w:pPr>
        <w:pStyle w:val="SHTKNoteDetail"/>
      </w:pPr>
      <w:r>
        <w:t>• 교감 번호 | 0562022</w:t>
      </w:r>
    </w:p>
    <w:p>
      <w:pPr>
        <w:pStyle w:val="SHTKNoteDetail"/>
      </w:pPr>
      <w:r>
        <w:t>• 저본 독법 | 復釋《俱舍論疏》（日本國立公文書館藏明治二十年刊本第7冊第24圖右欄第8行）T29n1558_p0031c02</w:t>
      </w:r>
    </w:p>
    <w:p>
      <w:pPr>
        <w:pStyle w:val="SHTKNoteDetail"/>
      </w:pPr>
      <w:r>
        <w:t>• 이문 독법 | 釋 → ‘풀이하다’; 復釋 → ‘다시/또 / 풀이하다’</w:t>
      </w:r>
    </w:p>
    <w:p>
      <w:pPr>
        <w:pStyle w:val="SHTKNoteDetail"/>
      </w:pPr>
      <w:r>
        <w:t>• 저본 기준 번역 | “논에서 “그러나 그 해석은 … 문장에 잘 맞는 것이 아니다.”에 이르기까지이다.”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0562022.</w:t>
      </w:r>
    </w:p>
    <w:p>
      <w:pPr>
        <w:pStyle w:val="SHTKSourceText"/>
      </w:pPr>
      <w:r>
        <w:t>敘救破也。如文可解。</w:t>
      </w:r>
    </w:p>
    <w:p>
      <w:pPr>
        <w:pStyle w:val="SHTKTranslationText"/>
      </w:pPr>
      <w:r>
        <w:t>구제와 논파를 서술한 것이다. 문장대로 이해할 수 있다.</w:t>
      </w:r>
    </w:p>
    <w:p>
      <w:pPr>
        <w:pStyle w:val="SHTKPositionMarker"/>
      </w:pPr>
      <w:bookmarkStart w:id="1393" w:name="loc_0562c29"/>
      <w:bookmarkEnd w:id="1393"/>
      <w:r>
        <w:t>[0562c29]</w:t>
      </w:r>
    </w:p>
    <w:p>
      <w:pPr>
        <w:pStyle w:val="SHTKSourceText"/>
      </w:pPr>
      <w:r>
        <w:t>論。是故應知前釋為善。結歸三因作論為善。</w:t>
      </w:r>
    </w:p>
    <w:p>
      <w:pPr>
        <w:pStyle w:val="SHTKTranslationText"/>
      </w:pPr>
      <w:r>
        <w:t>논에서 “그러므로 앞의 해석이 좋음을 알아야 한다.”라고 하였다. 세 인에 의거하여 논한 것이 좋다는 데로 결론지은 것이다.</w:t>
      </w:r>
    </w:p>
    <w:p>
      <w:pPr>
        <w:pStyle w:val="SHTKPositionMarker"/>
      </w:pPr>
      <w:bookmarkStart w:id="1394" w:name="loc_0563a01"/>
      <w:bookmarkEnd w:id="1394"/>
      <w:r>
        <w:t>[0563a01]</w:t>
      </w:r>
    </w:p>
    <w:p>
      <w:pPr>
        <w:pStyle w:val="SHTKSourceText"/>
      </w:pPr>
      <w:r>
        <w:t>論。若[1]爾至即所除法。</w:t>
      </w:r>
    </w:p>
    <w:p>
      <w:pPr>
        <w:pStyle w:val="SHTKTranslationText"/>
      </w:pPr>
      <w:r>
        <w:t>논에서 “그렇다면 … 곧 제외되는 법이다.”에 이르기까지이다.</w:t>
      </w:r>
    </w:p>
    <w:p>
      <w:pPr>
        <w:pStyle w:val="SHTKNoteSummary"/>
      </w:pPr>
      <w:r>
        <w:t>교감 요약 | [CBETA 교감] 저본 爾 → 이문 爾何故</w:t>
      </w:r>
    </w:p>
    <w:p>
      <w:pPr>
        <w:pStyle w:val="SHTKNoteDetail"/>
      </w:pPr>
      <w:r>
        <w:t>• 교감 번호 | 0563001</w:t>
      </w:r>
    </w:p>
    <w:p>
      <w:pPr>
        <w:pStyle w:val="SHTKNoteDetail"/>
      </w:pPr>
      <w:r>
        <w:t>• 저본 독법 | 爾</w:t>
      </w:r>
    </w:p>
    <w:p>
      <w:pPr>
        <w:pStyle w:val="SHTKNoteDetail"/>
      </w:pPr>
      <w:r>
        <w:t>• 이문 독법 | 爾何故</w:t>
      </w:r>
    </w:p>
    <w:p>
      <w:pPr>
        <w:pStyle w:val="SHTKNoteDetail"/>
      </w:pPr>
      <w:r>
        <w:t>• 저본 기준 번역 | “논에서 “그렇다면 … 곧 제외되는 법이다.”에 이르기까지이다.”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0563001.</w:t>
      </w:r>
    </w:p>
    <w:p>
      <w:pPr>
        <w:pStyle w:val="SHTKSourceText"/>
      </w:pPr>
      <w:r>
        <w:t>第二染污苦諦難也。</w:t>
      </w:r>
    </w:p>
    <w:p>
      <w:pPr>
        <w:pStyle w:val="SHTKTranslationText"/>
      </w:pPr>
      <w:r>
        <w:t>둘째, 염오한 고제에 관한 난이다.</w:t>
      </w:r>
    </w:p>
    <w:p>
      <w:pPr>
        <w:pStyle w:val="SHTKSourceText"/>
      </w:pPr>
      <w:r>
        <w:t>此不正義[2]家誦品類足論第三節文。</w:t>
      </w:r>
    </w:p>
    <w:p>
      <w:pPr>
        <w:pStyle w:val="SHTKTranslationText"/>
      </w:pPr>
      <w:r>
        <w:t>이는 바르지 않은 뜻을 세운 집단이 《품류족론》 제3절의 문장을 독송하는 방식이다.</w:t>
      </w:r>
    </w:p>
    <w:p>
      <w:pPr>
        <w:pStyle w:val="SHTKNoteSummary"/>
      </w:pPr>
      <w:r>
        <w:t>교감 요약 | [CBETA 교감] 저본 家 → 이문 宗</w:t>
      </w:r>
    </w:p>
    <w:p>
      <w:pPr>
        <w:pStyle w:val="SHTKNoteDetail"/>
      </w:pPr>
      <w:r>
        <w:t>• 교감 번호 | 0563002</w:t>
      </w:r>
    </w:p>
    <w:p>
      <w:pPr>
        <w:pStyle w:val="SHTKNoteDetail"/>
      </w:pPr>
      <w:r>
        <w:t>• 저본 독법 | 家 → ‘가/학파’</w:t>
      </w:r>
    </w:p>
    <w:p>
      <w:pPr>
        <w:pStyle w:val="SHTKNoteDetail"/>
      </w:pPr>
      <w:r>
        <w:t>• 이문 독법 | 宗</w:t>
      </w:r>
    </w:p>
    <w:p>
      <w:pPr>
        <w:pStyle w:val="SHTKNoteDetail"/>
      </w:pPr>
      <w:r>
        <w:t>• 저본 기준 번역 | “이는 바르지 않은 뜻을 세운 집단이 《품류족론》 제3절의 문장을 독송하는 방식이다.”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0563002.</w:t>
      </w:r>
    </w:p>
    <w:p>
      <w:pPr>
        <w:pStyle w:val="SHTKSourceText"/>
      </w:pPr>
      <w:r>
        <w:t>與正義家不同。</w:t>
      </w:r>
    </w:p>
    <w:p>
      <w:pPr>
        <w:pStyle w:val="SHTKTranslationText"/>
      </w:pPr>
      <w:r>
        <w:t>바른 뜻을 세운 집단과 다르다.</w:t>
      </w:r>
    </w:p>
    <w:p>
      <w:pPr>
        <w:pStyle w:val="SHTKSourceText"/>
      </w:pPr>
      <w:r>
        <w:t>正義[＊]宗云。</w:t>
      </w:r>
    </w:p>
    <w:p>
      <w:pPr>
        <w:pStyle w:val="SHTKTranslationText"/>
      </w:pPr>
      <w:r>
        <w:t>바른 뜻의 종지는 말한다.</w:t>
      </w:r>
    </w:p>
    <w:p>
      <w:pPr>
        <w:pStyle w:val="SHTKNoteSummary"/>
      </w:pPr>
      <w:r>
        <w:t>교감 요약 | [상호참조] 이 [＊]는 CBETA가 붙인 참조 표지로, 따로 적용할 이문은 없다.</w:t>
      </w:r>
    </w:p>
    <w:p>
      <w:pPr>
        <w:pStyle w:val="SHTKNoteDetail"/>
      </w:pPr>
      <w:r>
        <w:t>• 해당 번역 | “바른 뜻의 종지는 말한다.”</w:t>
      </w:r>
    </w:p>
    <w:p>
      <w:pPr>
        <w:pStyle w:val="SHTKNoteDetail"/>
      </w:pPr>
      <w:r>
        <w:t>• 번역 영향 판정 | [판단 유보]</w:t>
      </w:r>
    </w:p>
    <w:p>
      <w:pPr>
        <w:pStyle w:val="SHTKSourceText"/>
      </w:pPr>
      <w:r>
        <w:t>除未來有身見相應法。此是舉身見除相應法也。以未來身見從過去．現在身見生故。而不能更生有身見。未來既無同類．遍行二因。</w:t>
      </w:r>
    </w:p>
    <w:p>
      <w:pPr>
        <w:pStyle w:val="SHTKTranslationText"/>
      </w:pPr>
      <w:r>
        <w:t>“미래의 유신견과 상응하는 법을 제외한다.” 이는 유신견을 들어 그 상응법을 제외한 것이다. 미래의 유신견은 과거·현재의 유신견에서 생기지만, 다시 유신견을 낳을 수는 없기 때문이다. 미래에는 이미 동류인과 변행인의 두 인이 없으므로,</w:t>
      </w:r>
    </w:p>
    <w:p>
      <w:pPr>
        <w:pStyle w:val="SHTKSourceText"/>
      </w:pPr>
      <w:r>
        <w:t>故[3]知。</w:t>
      </w:r>
    </w:p>
    <w:p>
      <w:pPr>
        <w:pStyle w:val="SHTKTranslationText"/>
      </w:pPr>
      <w:r>
        <w:t>그러므로 알 수 있다.</w:t>
      </w:r>
    </w:p>
    <w:p>
      <w:pPr>
        <w:pStyle w:val="SHTKNoteSummary"/>
      </w:pPr>
      <w:r>
        <w:t>교감 요약 | [CBETA 교감] 이본에는 知 없음</w:t>
      </w:r>
    </w:p>
    <w:p>
      <w:pPr>
        <w:pStyle w:val="SHTKNoteDetail"/>
      </w:pPr>
      <w:r>
        <w:t>• 교감 번호 | 0563003</w:t>
      </w:r>
    </w:p>
    <w:p>
      <w:pPr>
        <w:pStyle w:val="SHTKNoteDetail"/>
      </w:pPr>
      <w:r>
        <w:t>• 저본 독법 | 知 → ‘알다’</w:t>
      </w:r>
    </w:p>
    <w:p>
      <w:pPr>
        <w:pStyle w:val="SHTKNoteDetail"/>
      </w:pPr>
      <w:r>
        <w:t>• 이문 독법 | ∅ → ‘해당 성분 없음(탈락)’</w:t>
      </w:r>
    </w:p>
    <w:p>
      <w:pPr>
        <w:pStyle w:val="SHTKNoteDetail"/>
      </w:pPr>
      <w:r>
        <w:t>• 저본 기준 번역 | “그러므로 알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0563003.</w:t>
      </w:r>
    </w:p>
    <w:p>
      <w:pPr>
        <w:pStyle w:val="SHTKSourceText"/>
      </w:pPr>
      <w:r>
        <w:t>身見望於身見[4]更無餘因。</w:t>
      </w:r>
    </w:p>
    <w:p>
      <w:pPr>
        <w:pStyle w:val="SHTKTranslationText"/>
      </w:pPr>
      <w:r>
        <w:t>유신견이 유신견을 바라볼 때에는 그 밖의 다른 인이 없다.</w:t>
      </w:r>
    </w:p>
    <w:p>
      <w:pPr>
        <w:pStyle w:val="SHTKNoteSummary"/>
      </w:pPr>
      <w:r>
        <w:t>교감 요약 | [CBETA 교감] 저본 更 → 이문 受</w:t>
      </w:r>
    </w:p>
    <w:p>
      <w:pPr>
        <w:pStyle w:val="SHTKNoteDetail"/>
      </w:pPr>
      <w:r>
        <w:t>• 교감 번호 | 0563004</w:t>
      </w:r>
    </w:p>
    <w:p>
      <w:pPr>
        <w:pStyle w:val="SHTKNoteDetail"/>
      </w:pPr>
      <w:r>
        <w:t>• 저본 독법 | 更 → ‘다시/바꾸어’</w:t>
      </w:r>
    </w:p>
    <w:p>
      <w:pPr>
        <w:pStyle w:val="SHTKNoteDetail"/>
      </w:pPr>
      <w:r>
        <w:t>• 이문 독법 | 受 → ‘수/감수’</w:t>
      </w:r>
    </w:p>
    <w:p>
      <w:pPr>
        <w:pStyle w:val="SHTKNoteDetail"/>
      </w:pPr>
      <w:r>
        <w:t>• 저본 기준 번역 | “유신견이 유신견을 바라볼 때에는 그 밖의 다른 인이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0563004.</w:t>
      </w:r>
    </w:p>
    <w:p>
      <w:pPr>
        <w:pStyle w:val="SHTKSourceText"/>
      </w:pPr>
      <w:r>
        <w:t>故舉身見除相應法。由此但言除未來身見相應苦諦。不言及彼。</w:t>
      </w:r>
    </w:p>
    <w:p>
      <w:pPr>
        <w:pStyle w:val="SHTKTranslationText"/>
      </w:pPr>
      <w:r>
        <w:t>그러므로 유신견을 들어 그 상응법을 제외한 것이다. 이 때문에 다만 “미래의 유신견과 상응하는 고제를 제외한다”고 말할 뿐, ‘및 그것’을 말하지 않는다.</w:t>
      </w:r>
    </w:p>
    <w:p>
      <w:pPr>
        <w:pStyle w:val="SHTKSourceText"/>
      </w:pPr>
      <w:r>
        <w:t>不正義[＊]宗誦第三節文。</w:t>
      </w:r>
    </w:p>
    <w:p>
      <w:pPr>
        <w:pStyle w:val="SHTKTranslationText"/>
      </w:pPr>
      <w:r>
        <w:t>바르지 않은 뜻의 종지는 제3절의 문장을 독송하면서,</w:t>
      </w:r>
    </w:p>
    <w:p>
      <w:pPr>
        <w:pStyle w:val="SHTKNoteSummary"/>
      </w:pPr>
      <w:r>
        <w:t>교감 요약 | [상호참조] 이 [＊]는 CBETA가 붙인 참조 표지로, 따로 적용할 이문은 없다.</w:t>
      </w:r>
    </w:p>
    <w:p>
      <w:pPr>
        <w:pStyle w:val="SHTKNoteDetail"/>
      </w:pPr>
      <w:r>
        <w:t>• 해당 번역 | “바르지 않은 뜻의 종지는 제3절의 문장을 독송하면서,”</w:t>
      </w:r>
    </w:p>
    <w:p>
      <w:pPr>
        <w:pStyle w:val="SHTKNoteDetail"/>
      </w:pPr>
      <w:r>
        <w:t>• 번역 영향 판정 | [판단 유보]</w:t>
      </w:r>
    </w:p>
    <w:p>
      <w:pPr>
        <w:pStyle w:val="SHTKSourceText"/>
      </w:pPr>
      <w:r>
        <w:t>即加及彼二字。云除未來身見．及彼相應法。既有及彼二字。</w:t>
      </w:r>
    </w:p>
    <w:p>
      <w:pPr>
        <w:pStyle w:val="SHTKTranslationText"/>
      </w:pPr>
      <w:r>
        <w:t>곧 ‘및 그것’이라는 두 글자를 더한다. “미래의 유신견 및 그것과 상응하는 법을 제외한다.”고 한다. 이미 ‘및 그것’이라는 두 글자가 있으므로,</w:t>
      </w:r>
    </w:p>
    <w:p>
      <w:pPr>
        <w:pStyle w:val="SHTKSourceText"/>
      </w:pPr>
      <w:r>
        <w:t>即是兩[5]件除法。</w:t>
      </w:r>
    </w:p>
    <w:p>
      <w:pPr>
        <w:pStyle w:val="SHTKTranslationText"/>
      </w:pPr>
      <w:r>
        <w:t>이는 곧 두 가지 법을 제외하는 것이다.</w:t>
      </w:r>
    </w:p>
    <w:p>
      <w:pPr>
        <w:pStyle w:val="SHTKNoteSummary"/>
      </w:pPr>
      <w:r>
        <w:t>교감 요약 | [CBETA 교감] 저본 件 → 이문 伴</w:t>
      </w:r>
    </w:p>
    <w:p>
      <w:pPr>
        <w:pStyle w:val="SHTKNoteDetail"/>
      </w:pPr>
      <w:r>
        <w:t>• 교감 번호 | 0563005</w:t>
      </w:r>
    </w:p>
    <w:p>
      <w:pPr>
        <w:pStyle w:val="SHTKNoteDetail"/>
      </w:pPr>
      <w:r>
        <w:t>• 저본 독법 | 件</w:t>
      </w:r>
    </w:p>
    <w:p>
      <w:pPr>
        <w:pStyle w:val="SHTKNoteDetail"/>
      </w:pPr>
      <w:r>
        <w:t>• 이문 독법 | 伴</w:t>
      </w:r>
    </w:p>
    <w:p>
      <w:pPr>
        <w:pStyle w:val="SHTKNoteDetail"/>
      </w:pPr>
      <w:r>
        <w:t>• 저본 기준 번역 | “이는 곧 두 가지 법을 제외하는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0563005.</w:t>
      </w:r>
    </w:p>
    <w:p>
      <w:pPr>
        <w:pStyle w:val="SHTKSourceText"/>
      </w:pPr>
      <w:r>
        <w:t>[6]身見亦是俱句故除。</w:t>
      </w:r>
    </w:p>
    <w:p>
      <w:pPr>
        <w:pStyle w:val="SHTKTranslationText"/>
      </w:pPr>
      <w:r>
        <w:t>유신견 또한 양쪽에 모두 해당하는 항목이므로 제외된다.</w:t>
      </w:r>
    </w:p>
    <w:p>
      <w:pPr>
        <w:pStyle w:val="SHTKNoteSummary"/>
      </w:pPr>
      <w:r>
        <w:t>교감 요약 | [CBETA 교감] 저본 身 → 이문 以身</w:t>
      </w:r>
    </w:p>
    <w:p>
      <w:pPr>
        <w:pStyle w:val="SHTKNoteDetail"/>
      </w:pPr>
      <w:r>
        <w:t>• 교감 번호 | 0563006</w:t>
      </w:r>
    </w:p>
    <w:p>
      <w:pPr>
        <w:pStyle w:val="SHTKNoteDetail"/>
      </w:pPr>
      <w:r>
        <w:t>• 저본 독법 | 身 → ‘몸’</w:t>
      </w:r>
    </w:p>
    <w:p>
      <w:pPr>
        <w:pStyle w:val="SHTKNoteDetail"/>
      </w:pPr>
      <w:r>
        <w:t>• 이문 독법 | 以身 → ‘…로써 / 몸’</w:t>
      </w:r>
    </w:p>
    <w:p>
      <w:pPr>
        <w:pStyle w:val="SHTKNoteDetail"/>
      </w:pPr>
      <w:r>
        <w:t>• 저본 기준 번역 | “유신견 또한 양쪽에 모두 해당하는 항목이므로 제외된다.”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0563006.</w:t>
      </w:r>
    </w:p>
    <w:p>
      <w:pPr>
        <w:pStyle w:val="SHTKSourceText"/>
      </w:pPr>
      <w:r>
        <w:t>即是未來身見能生身見。身見望身見。無相應．俱有．異熟因義。既言未來身見與身見為因。故知即是同類因也。</w:t>
      </w:r>
    </w:p>
    <w:p>
      <w:pPr>
        <w:pStyle w:val="SHTKTranslationText"/>
      </w:pPr>
      <w:r>
        <w:t>곧 미래의 유신견이 유신견을 낳을 수 있다는 뜻이다. 유신견이 유신견을 바라볼 때에는, 상응인·구유인·이숙인이 될 뜻이 없다. 이미 미래의 유신견이 유신견의 인이 된다고 하였으므로, 곧 이것이 동류인임을 알 수 있다.</w:t>
      </w:r>
    </w:p>
    <w:p>
      <w:pPr>
        <w:pStyle w:val="SHTKPositionMarker"/>
      </w:pPr>
      <w:bookmarkStart w:id="1395" w:name="loc_0563a15"/>
      <w:bookmarkEnd w:id="1395"/>
      <w:r>
        <w:t>[0563a15]</w:t>
      </w:r>
    </w:p>
    <w:p>
      <w:pPr>
        <w:pStyle w:val="SHTKSourceText"/>
      </w:pPr>
      <w:r>
        <w:t>論。彼文應說至由義應知。非此是正義通也。准未來世無前後義說除身見。應知非也。</w:t>
      </w:r>
    </w:p>
    <w:p>
      <w:pPr>
        <w:pStyle w:val="SHTKTranslationText"/>
      </w:pPr>
      <w:r>
        <w:t>논에서 “그 문장은 마땅히 … 뜻에 의거하여 알아야 한다.”에 이르기까지이다. 이것이 바른 뜻의 소통은 아니다. 미래세에는 앞뒤가 없다는 뜻에 준하여 유신견을 제외한다고 말한 것은, 옳지 않음을 알아야 한다.</w:t>
      </w:r>
    </w:p>
    <w:p>
      <w:pPr>
        <w:pStyle w:val="SHTKPositionMarker"/>
      </w:pPr>
      <w:bookmarkStart w:id="1396" w:name="loc_0563a17"/>
      <w:bookmarkEnd w:id="1396"/>
      <w:r>
        <w:t>[0563a17]</w:t>
      </w:r>
    </w:p>
    <w:p>
      <w:pPr>
        <w:pStyle w:val="SHTKSourceText"/>
      </w:pPr>
      <w:r>
        <w:t>論。復云何通至所依所緣。第三因果決定難也。</w:t>
      </w:r>
    </w:p>
    <w:p>
      <w:pPr>
        <w:pStyle w:val="SHTKTranslationText"/>
      </w:pPr>
      <w:r>
        <w:t>논에서 “또 어떻게 … 소의와 소연을 소통할 것인가?”에 이르기까지이다. 셋째, 인과 과가 결정된다는 난이다.</w:t>
      </w:r>
    </w:p>
    <w:p>
      <w:pPr>
        <w:pStyle w:val="SHTKPositionMarker"/>
      </w:pPr>
      <w:bookmarkStart w:id="1397" w:name="loc_0563a18"/>
      <w:bookmarkEnd w:id="1397"/>
      <w:r>
        <w:t>[0563a18]</w:t>
      </w:r>
    </w:p>
    <w:p>
      <w:pPr>
        <w:pStyle w:val="SHTKSourceText"/>
      </w:pPr>
      <w:r>
        <w:t>論。應知彼文至色等六境。此是通也因決定者。據四因說。不據同類．遍行二因果決定者。謂增上．士用．及異熟果。非等流果。</w:t>
      </w:r>
    </w:p>
    <w:p>
      <w:pPr>
        <w:pStyle w:val="SHTKTranslationText"/>
      </w:pPr>
      <w:r>
        <w:t>논에서 “마땅히 그 문장은 … 색 등의 여섯 경계이다.”에 이르기까지이다. 이것이 소통이다. ‘인이 결정된다’는 것은, 네 인에 의거하여 말한 것이다. 동류인과 변행인의 두 인에 의거한 것이 아니다. ‘과가 결정된다’는 것은, 증상과·사용과·이숙과를 말한다. 등류과는 아니다.</w:t>
      </w:r>
    </w:p>
    <w:p>
      <w:pPr>
        <w:pStyle w:val="SHTKPositionMarker"/>
      </w:pPr>
      <w:bookmarkStart w:id="1398" w:name="loc_0563a21"/>
      <w:bookmarkEnd w:id="1398"/>
      <w:r>
        <w:t>[0563a21]</w:t>
      </w:r>
    </w:p>
    <w:p>
      <w:pPr>
        <w:pStyle w:val="SHTKSourceText"/>
      </w:pPr>
      <w:r>
        <w:t>論。若爾同類因。應本無而有。第四本無今有難也。</w:t>
      </w:r>
    </w:p>
    <w:p>
      <w:pPr>
        <w:pStyle w:val="SHTKTranslationText"/>
      </w:pPr>
      <w:r>
        <w:t>논에서 “그렇다면 동류인은, 마땅히 본래 없다가 있게 되는 것이어야 한다.”라고 하였다. 넷째, 본래 없다가 지금 있게 된다는 난이다.</w:t>
      </w:r>
    </w:p>
    <w:p>
      <w:pPr>
        <w:pStyle w:val="SHTKPositionMarker"/>
      </w:pPr>
      <w:bookmarkStart w:id="1399" w:name="loc_0563a22"/>
      <w:bookmarkEnd w:id="1399"/>
      <w:r>
        <w:t>[0563a22]</w:t>
      </w:r>
    </w:p>
    <w:p>
      <w:pPr>
        <w:pStyle w:val="SHTKSourceText"/>
      </w:pPr>
      <w:r>
        <w:t>論。許故無過至果非體果。</w:t>
      </w:r>
    </w:p>
    <w:p>
      <w:pPr>
        <w:pStyle w:val="SHTKTranslationText"/>
      </w:pPr>
      <w:r>
        <w:t>논에서 “인정하므로 허물이 없다 … 과는 체의 과가 아니다.”에 이르기까지이다.</w:t>
      </w:r>
    </w:p>
    <w:p>
      <w:pPr>
        <w:pStyle w:val="SHTKSourceText"/>
      </w:pPr>
      <w:r>
        <w:t>答也[7]然位本無[8]今有。</w:t>
      </w:r>
    </w:p>
    <w:p>
      <w:pPr>
        <w:pStyle w:val="SHTKTranslationText"/>
      </w:pPr>
      <w:r>
        <w:t>답이다. 다만 그 위는 본래 없다가 지금 있게 되지만,</w:t>
      </w:r>
    </w:p>
    <w:p>
      <w:pPr>
        <w:pStyle w:val="SHTKNoteSummary"/>
      </w:pPr>
      <w:r>
        <w:t>교감 요약 | [CBETA 교감] 저본 然 → 이문 就</w:t>
      </w:r>
    </w:p>
    <w:p>
      <w:pPr>
        <w:pStyle w:val="SHTKNoteDetail"/>
      </w:pPr>
      <w:r>
        <w:t>• 교감 번호 | 0563007</w:t>
      </w:r>
    </w:p>
    <w:p>
      <w:pPr>
        <w:pStyle w:val="SHTKNoteDetail"/>
      </w:pPr>
      <w:r>
        <w:t>• 저본 독법 | 然 → ‘그러나/그렇다’</w:t>
      </w:r>
    </w:p>
    <w:p>
      <w:pPr>
        <w:pStyle w:val="SHTKNoteDetail"/>
      </w:pPr>
      <w:r>
        <w:t>• 이문 독법 | 就</w:t>
      </w:r>
    </w:p>
    <w:p>
      <w:pPr>
        <w:pStyle w:val="SHTKNoteDetail"/>
      </w:pPr>
      <w:r>
        <w:t>• 저본 기준 번역 | “답이다. 다만 그 위는 본래 없다가 지금 있게 되지만,”</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0563007.</w:t>
      </w:r>
    </w:p>
    <w:p>
      <w:pPr>
        <w:pStyle w:val="SHTKNoteSummary"/>
      </w:pPr>
      <w:r>
        <w:t>교감 요약 | [CBETA 교감] 저본 今 → 이문 本</w:t>
      </w:r>
    </w:p>
    <w:p>
      <w:pPr>
        <w:pStyle w:val="SHTKNoteDetail"/>
      </w:pPr>
      <w:r>
        <w:t>• 교감 번호 | 0563008</w:t>
      </w:r>
    </w:p>
    <w:p>
      <w:pPr>
        <w:pStyle w:val="SHTKNoteDetail"/>
      </w:pPr>
      <w:r>
        <w:t>• 저본 독법 | 今</w:t>
      </w:r>
    </w:p>
    <w:p>
      <w:pPr>
        <w:pStyle w:val="SHTKNoteDetail"/>
      </w:pPr>
      <w:r>
        <w:t>• 이문 독법 | 本</w:t>
      </w:r>
    </w:p>
    <w:p>
      <w:pPr>
        <w:pStyle w:val="SHTKNoteDetail"/>
      </w:pPr>
      <w:r>
        <w:t>• 저본 기준 번역 | “답이다. 다만 그 위는 본래 없다가 지금 있게 되지만,”</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0563008.</w:t>
      </w:r>
    </w:p>
    <w:p>
      <w:pPr>
        <w:pStyle w:val="SHTKSourceText"/>
      </w:pPr>
      <w:r>
        <w:t>非體本無今有此論唯有四難。正理．婆沙皆有六難正理云。又品類足論當云何通。如說云何非心為因法。謂彼已入正性離生補特伽羅初無漏心。及餘異生決定當入正性離生者初無漏心。然彼異生未來所有諸無漏心。皆非心為因。何故唯說彼初無漏心解云。</w:t>
      </w:r>
    </w:p>
    <w:p>
      <w:pPr>
        <w:pStyle w:val="SHTKTranslationText"/>
      </w:pPr>
      <w:r>
        <w:t>그 체가 본래 없다가 지금 있게 되는 것은 아니다. 이 논에는 오직 네 가지 난만 있다. 《정리론》과 《바사론》에는 모두 여섯 가지 난이 있다. 《정리론》에서 말한다. “또 《품류족론》은 마땅히 어떻게 소통할 것인가? 예컨대 ‘어떤 것이 비심위인법인가?’라고 설한다. 곧 이미 정성이생에 들어간 보특가라의 최초 무루심과, 또 나머지 이생 가운데 결정코 장차 정성이생에 들어갈 자의 최초 무루심이다. 그러나 그 이생에게 미래에 있는 모든 무루심은, 모두 마음을 인으로 삼지 않는다. 어찌하여 오직 그의 최초 무루심만을 말했는가?” 해석하여 말한다.</w:t>
      </w:r>
    </w:p>
    <w:p>
      <w:pPr>
        <w:pStyle w:val="SHTKSourceText"/>
      </w:pPr>
      <w:r>
        <w:t>異生位中[9]諸無[10]漏。</w:t>
      </w:r>
    </w:p>
    <w:p>
      <w:pPr>
        <w:pStyle w:val="SHTKTranslationText"/>
      </w:pPr>
      <w:r>
        <w:t>이생위에 있는 모든 무루법은,</w:t>
      </w:r>
    </w:p>
    <w:p>
      <w:pPr>
        <w:pStyle w:val="SHTKNoteSummary"/>
      </w:pPr>
      <w:r>
        <w:t>교감 요약 | [CBETA 교감] 저본 諸 → 이문 初</w:t>
      </w:r>
    </w:p>
    <w:p>
      <w:pPr>
        <w:pStyle w:val="SHTKNoteDetail"/>
      </w:pPr>
      <w:r>
        <w:t>• 교감 번호 | 0563009</w:t>
      </w:r>
    </w:p>
    <w:p>
      <w:pPr>
        <w:pStyle w:val="SHTKNoteDetail"/>
      </w:pPr>
      <w:r>
        <w:t>• 저본 독법 | 諸</w:t>
      </w:r>
    </w:p>
    <w:p>
      <w:pPr>
        <w:pStyle w:val="SHTKNoteDetail"/>
      </w:pPr>
      <w:r>
        <w:t>• 이문 독법 | 初 → ‘처음’</w:t>
      </w:r>
    </w:p>
    <w:p>
      <w:pPr>
        <w:pStyle w:val="SHTKNoteDetail"/>
      </w:pPr>
      <w:r>
        <w:t>• 저본 기준 번역 | “이생위에 있는 모든 무루법은,”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0563009.</w:t>
      </w:r>
    </w:p>
    <w:p>
      <w:pPr>
        <w:pStyle w:val="SHTKNoteSummary"/>
      </w:pPr>
      <w:r>
        <w:t>교감 요약 | [CBETA 교감] 저본 漏 → 이문 漏心</w:t>
      </w:r>
    </w:p>
    <w:p>
      <w:pPr>
        <w:pStyle w:val="SHTKNoteDetail"/>
      </w:pPr>
      <w:r>
        <w:t>• 교감 번호 | 0563010</w:t>
      </w:r>
    </w:p>
    <w:p>
      <w:pPr>
        <w:pStyle w:val="SHTKNoteDetail"/>
      </w:pPr>
      <w:r>
        <w:t>• 저본 독법 | 漏 → ‘누’</w:t>
      </w:r>
    </w:p>
    <w:p>
      <w:pPr>
        <w:pStyle w:val="SHTKNoteDetail"/>
      </w:pPr>
      <w:r>
        <w:t>• 이문 독법 | 漏心 → ‘누 / 마음’</w:t>
      </w:r>
    </w:p>
    <w:p>
      <w:pPr>
        <w:pStyle w:val="SHTKNoteDetail"/>
      </w:pPr>
      <w:r>
        <w:t>• 저본 기준 번역 | “이생위에 있는 모든 무루법은,”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0563010.</w:t>
      </w:r>
    </w:p>
    <w:p>
      <w:pPr>
        <w:pStyle w:val="SHTKSourceText"/>
      </w:pPr>
      <w:r>
        <w:t>皆在未來無同類因。云何偏說初無漏心非心因也。論既唯說初無漏心無同類因。故知未來有同類因。正理論云。</w:t>
      </w:r>
    </w:p>
    <w:p>
      <w:pPr>
        <w:pStyle w:val="SHTKTranslationText"/>
      </w:pPr>
      <w:r>
        <w:t>모두 미래에 있어 동류인이 없다. 그런데 어찌하여 유독 최초 무루심만이 마음을 인으로 삼지 않는다고 말했는가? 논에서 이미 오직 최초 무루심만 동류인이 없다고 말했으므로, 미래에도 동류인이 있음을 알 수 있다. 《정리론》에서 말한다.</w:t>
      </w:r>
    </w:p>
    <w:p>
      <w:pPr>
        <w:pStyle w:val="SHTKSourceText"/>
      </w:pPr>
      <w:r>
        <w:t>[11]又作是釋。</w:t>
      </w:r>
    </w:p>
    <w:p>
      <w:pPr>
        <w:pStyle w:val="SHTKTranslationText"/>
      </w:pPr>
      <w:r>
        <w:t>“또 이렇게 해석한다.</w:t>
      </w:r>
    </w:p>
    <w:p>
      <w:pPr>
        <w:pStyle w:val="SHTKNoteSummary"/>
      </w:pPr>
      <w:r>
        <w:t>교감 요약 | [CBETA 교감] 저본 又 → 이문 有</w:t>
      </w:r>
    </w:p>
    <w:p>
      <w:pPr>
        <w:pStyle w:val="SHTKNoteDetail"/>
      </w:pPr>
      <w:r>
        <w:t>• 교감 번호 | 0563011</w:t>
      </w:r>
    </w:p>
    <w:p>
      <w:pPr>
        <w:pStyle w:val="SHTKNoteDetail"/>
      </w:pPr>
      <w:r>
        <w:t>• 저본 독법 | 又 → ‘또’</w:t>
      </w:r>
    </w:p>
    <w:p>
      <w:pPr>
        <w:pStyle w:val="SHTKNoteDetail"/>
      </w:pPr>
      <w:r>
        <w:t>• 이문 독법 | 有 → ‘있다’</w:t>
      </w:r>
    </w:p>
    <w:p>
      <w:pPr>
        <w:pStyle w:val="SHTKNoteDetail"/>
      </w:pPr>
      <w:r>
        <w:t>• 저본 기준 번역 | ““또 이렇게 해석한다.”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0563011.</w:t>
      </w:r>
    </w:p>
    <w:p>
      <w:pPr>
        <w:pStyle w:val="SHTKSourceText"/>
      </w:pPr>
      <w:r>
        <w:t>彼文不辨同類因義。何者唯辨二種異生。謂有般涅槃法。及無般涅槃法。</w:t>
      </w:r>
    </w:p>
    <w:p>
      <w:pPr>
        <w:pStyle w:val="SHTKTranslationText"/>
      </w:pPr>
      <w:r>
        <w:t>그 문장은 동류인의 뜻을 분별하는 것이 아니다. 그렇다면 무엇인가? 오직 두 종류의 이생을 분별한다. 곧 반열반할 법이 있는 이생과, 반열반할 법이 없는 이생이다.</w:t>
      </w:r>
    </w:p>
    <w:p>
      <w:pPr>
        <w:pStyle w:val="SHTKSourceText"/>
      </w:pPr>
      <w:r>
        <w:t>文雖不舉無[12]涅槃法。</w:t>
      </w:r>
    </w:p>
    <w:p>
      <w:pPr>
        <w:pStyle w:val="SHTKTranslationText"/>
      </w:pPr>
      <w:r>
        <w:t>문장에서는 비록 열반할 법이 없는 자를 들지 않았지만,</w:t>
      </w:r>
    </w:p>
    <w:p>
      <w:pPr>
        <w:pStyle w:val="SHTKNoteSummary"/>
      </w:pPr>
      <w:r>
        <w:t>교감 요약 | [CBETA 교감] 저본 涅 → 이문 般涅</w:t>
      </w:r>
    </w:p>
    <w:p>
      <w:pPr>
        <w:pStyle w:val="SHTKNoteDetail"/>
      </w:pPr>
      <w:r>
        <w:t>• 교감 번호 | 0563012</w:t>
      </w:r>
    </w:p>
    <w:p>
      <w:pPr>
        <w:pStyle w:val="SHTKNoteDetail"/>
      </w:pPr>
      <w:r>
        <w:t>• 저본 독법 | 涅</w:t>
      </w:r>
    </w:p>
    <w:p>
      <w:pPr>
        <w:pStyle w:val="SHTKNoteDetail"/>
      </w:pPr>
      <w:r>
        <w:t>• 이문 독법 | 般涅</w:t>
      </w:r>
    </w:p>
    <w:p>
      <w:pPr>
        <w:pStyle w:val="SHTKNoteDetail"/>
      </w:pPr>
      <w:r>
        <w:t>• 저본 기준 번역 | “문장에서는 비록 열반할 법이 없는 자를 들지 않았지만,”</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0563012.</w:t>
      </w:r>
    </w:p>
    <w:p>
      <w:pPr>
        <w:pStyle w:val="SHTKSourceText"/>
      </w:pPr>
      <w:r>
        <w:t>義准理門顯示知有。謂彼既說有餘異生決定當入正性離生。由此義准。亦有異生決定不入正性離生。准上論文有涅槃法名非心為因法。決定當入正性離生名有涅槃法故。亦名非心為因法故有人引婆沙云。有餘師說。彼文不辨同類因義。何者唯辨二種異生。謂有般涅槃法．及無般涅槃法。</w:t>
      </w:r>
    </w:p>
    <w:p>
      <w:pPr>
        <w:pStyle w:val="SHTKTranslationText"/>
      </w:pPr>
      <w:r>
        <w:t>뜻과 이치의 문에 준하여 그 존재를 드러내 알 수 있다. 그 논에서 이미 ‘나머지 이생 가운데 결정코 장차 정성이생에 들어갈 자가 있다’고 설했으므로, 이에 뜻으로 준하면, 결정코 정성이생에 들어가지 않을 이생도 또한 있다.” 위 논문에 준하면 열반할 법이 있는 자를 ‘비심위인법’이라고 한다. 결정코 장차 정성이생에 들어갈 자를 열반할 법이 있는 자라고 하기 때문이며, 또 비심위인법이라고도 하기 때문이다. 어떤 사람이 《바사론》을 인용하여 말한다. “어떤 다른 논사는 말한다. 그 문장은 동류인의 뜻을 분별하는 것이 아니다. 그렇다면 무엇인가? 오직 두 종류의 이생을 분별한다. 곧 반열반할 법이 있는 이생과 반열반할 법이 없는 이생이다.</w:t>
      </w:r>
    </w:p>
    <w:p>
      <w:pPr>
        <w:pStyle w:val="SHTKSourceText"/>
      </w:pPr>
      <w:r>
        <w:t>文雖不[13]舉無般涅槃法。</w:t>
      </w:r>
    </w:p>
    <w:p>
      <w:pPr>
        <w:pStyle w:val="SHTKTranslationText"/>
      </w:pPr>
      <w:r>
        <w:t>문장에서는 비록 반열반할 법이 없는 자를 들지 않았지만,</w:t>
      </w:r>
    </w:p>
    <w:p>
      <w:pPr>
        <w:pStyle w:val="SHTKNoteSummary"/>
      </w:pPr>
      <w:r>
        <w:t>교감 요약 | [CBETA 교감] 저본 舉 → 이문 辨</w:t>
      </w:r>
    </w:p>
    <w:p>
      <w:pPr>
        <w:pStyle w:val="SHTKNoteDetail"/>
      </w:pPr>
      <w:r>
        <w:t>• 교감 번호 | 0563013</w:t>
      </w:r>
    </w:p>
    <w:p>
      <w:pPr>
        <w:pStyle w:val="SHTKNoteDetail"/>
      </w:pPr>
      <w:r>
        <w:t>• 저본 독법 | 舉</w:t>
      </w:r>
    </w:p>
    <w:p>
      <w:pPr>
        <w:pStyle w:val="SHTKNoteDetail"/>
      </w:pPr>
      <w:r>
        <w:t>• 이문 독법 | 辨</w:t>
      </w:r>
    </w:p>
    <w:p>
      <w:pPr>
        <w:pStyle w:val="SHTKNoteDetail"/>
      </w:pPr>
      <w:r>
        <w:t>• 저본 기준 번역 | “문장에서는 비록 반열반할 법이 없는 자를 들지 않았지만,”</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0563013.</w:t>
      </w:r>
    </w:p>
    <w:p>
      <w:pPr>
        <w:pStyle w:val="SHTKSourceText"/>
      </w:pPr>
      <w:r>
        <w:t>義准理門顯示知有。</w:t>
      </w:r>
    </w:p>
    <w:p>
      <w:pPr>
        <w:pStyle w:val="SHTKTranslationText"/>
      </w:pPr>
      <w:r>
        <w:t>뜻과 이치의 문에 준하여 그 존재를 드러내 알 수 있다.</w:t>
      </w:r>
    </w:p>
    <w:p>
      <w:pPr>
        <w:pStyle w:val="SHTKSourceText"/>
      </w:pPr>
      <w:r>
        <w:t>謂彼既[14]說有餘異生決定當入正性離生。</w:t>
      </w:r>
    </w:p>
    <w:p>
      <w:pPr>
        <w:pStyle w:val="SHTKTranslationText"/>
      </w:pPr>
      <w:r>
        <w:t>곧 그 논에서 이미 ‘나머지 이생 가운데 결정코 장차 정성이생에 들어갈 자가 있다’고 설했으므로,</w:t>
      </w:r>
    </w:p>
    <w:p>
      <w:pPr>
        <w:pStyle w:val="SHTKNoteSummary"/>
      </w:pPr>
      <w:r>
        <w:t>교감 요약 | [CBETA 교감] 이본에는 說 없음</w:t>
      </w:r>
    </w:p>
    <w:p>
      <w:pPr>
        <w:pStyle w:val="SHTKNoteDetail"/>
      </w:pPr>
      <w:r>
        <w:t>• 교감 번호 | 0563014</w:t>
      </w:r>
    </w:p>
    <w:p>
      <w:pPr>
        <w:pStyle w:val="SHTKNoteDetail"/>
      </w:pPr>
      <w:r>
        <w:t>• 저본 독법 | 說 → ‘말하다’</w:t>
      </w:r>
    </w:p>
    <w:p>
      <w:pPr>
        <w:pStyle w:val="SHTKNoteDetail"/>
      </w:pPr>
      <w:r>
        <w:t>• 이문 독법 | ∅ → ‘해당 성분 없음(탈락)’</w:t>
      </w:r>
    </w:p>
    <w:p>
      <w:pPr>
        <w:pStyle w:val="SHTKNoteDetail"/>
      </w:pPr>
      <w:r>
        <w:t>• 저본 기준 번역 | “곧 그 논에서 이미 ‘나머지 이생 가운데 결정코 장차 정성이생에 들어갈 자가 있다’고 설했으므로,”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0563014.</w:t>
      </w:r>
    </w:p>
    <w:p>
      <w:pPr>
        <w:pStyle w:val="SHTKSourceText"/>
      </w:pPr>
      <w:r>
        <w:t>由此義[＊]准。</w:t>
      </w:r>
    </w:p>
    <w:p>
      <w:pPr>
        <w:pStyle w:val="SHTKTranslationText"/>
      </w:pPr>
      <w:r>
        <w:t>이에 뜻으로 준하면,</w:t>
      </w:r>
    </w:p>
    <w:p>
      <w:pPr>
        <w:pStyle w:val="SHTKNoteSummary"/>
      </w:pPr>
      <w:r>
        <w:t>교감 요약 | [상호참조] 이 [＊]는 CBETA가 붙인 참조 표지로, 따로 적용할 이문은 없다.</w:t>
      </w:r>
    </w:p>
    <w:p>
      <w:pPr>
        <w:pStyle w:val="SHTKNoteDetail"/>
      </w:pPr>
      <w:r>
        <w:t>• 해당 번역 | “이에 뜻으로 준하면,”</w:t>
      </w:r>
    </w:p>
    <w:p>
      <w:pPr>
        <w:pStyle w:val="SHTKNoteDetail"/>
      </w:pPr>
      <w:r>
        <w:t>• 번역 영향 판정 | [판단 유보]</w:t>
      </w:r>
    </w:p>
    <w:p>
      <w:pPr>
        <w:pStyle w:val="SHTKSourceText"/>
      </w:pPr>
      <w:r>
        <w:t>亦有異生決定不入正性離生。此即名為無涅槃法。即無涅槃法名非心為因有人解云。有般涅槃法。有初無漏心。與涅槃為證得了因。名心為因。若無般涅槃法。無初無漏心。與涅槃為證得了因。</w:t>
      </w:r>
    </w:p>
    <w:p>
      <w:pPr>
        <w:pStyle w:val="SHTKTranslationText"/>
      </w:pPr>
      <w:r>
        <w:t>결정코 정성이생에 들어가지 않을 이생도 또한 있다. 이것을 곧 열반할 법이 없는 자라고 한다. 곧 열반할 법이 없는 자를 ‘비심위인’이라고 한다.” 어떤 이는 해석하여 말한다. 반열반할 법이 있는 자는, 최초 무루심이 있어서, 열반을 증득하는 요인[了因]이 되므로, ‘마음을 인으로 삼는다’고 한다. 만약 반열반할 법이 없는 자라면, 최초 무루심이 없어서, 열반을 증득하는 요인이 되지 못하므로,</w:t>
      </w:r>
    </w:p>
    <w:p>
      <w:pPr>
        <w:pStyle w:val="SHTKSourceText"/>
      </w:pPr>
      <w:r>
        <w:t>名[15]非心為因</w:t>
      </w:r>
    </w:p>
    <w:p>
      <w:pPr>
        <w:pStyle w:val="SHTKTranslationText"/>
      </w:pPr>
      <w:r>
        <w:t>‘마음을 인으로 삼지 않는다’고 한다.</w:t>
      </w:r>
    </w:p>
    <w:p>
      <w:pPr>
        <w:pStyle w:val="SHTKNoteSummary"/>
      </w:pPr>
      <w:r>
        <w:t>교감 요약 | [CBETA 교감] 저본 非 → 이문 有非</w:t>
      </w:r>
    </w:p>
    <w:p>
      <w:pPr>
        <w:pStyle w:val="SHTKNoteDetail"/>
      </w:pPr>
      <w:r>
        <w:t>• 교감 번호 | 0563015</w:t>
      </w:r>
    </w:p>
    <w:p>
      <w:pPr>
        <w:pStyle w:val="SHTKNoteDetail"/>
      </w:pPr>
      <w:r>
        <w:t>• 저본 독법 | 非 → ‘아니다’</w:t>
      </w:r>
    </w:p>
    <w:p>
      <w:pPr>
        <w:pStyle w:val="SHTKNoteDetail"/>
      </w:pPr>
      <w:r>
        <w:t>• 이문 독법 | 有非 → ‘있다 / 아니다’</w:t>
      </w:r>
    </w:p>
    <w:p>
      <w:pPr>
        <w:pStyle w:val="SHTKNoteDetail"/>
      </w:pPr>
      <w:r>
        <w:t>• 저본 기준 번역 | “‘마음을 인으로 삼지 않는다’고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0563015.</w:t>
      </w:r>
    </w:p>
    <w:p>
      <w:pPr>
        <w:pStyle w:val="SHTKSourceText"/>
      </w:pPr>
      <w:r>
        <w:t>今詳。此文應是抄寫者誤。</w:t>
      </w:r>
    </w:p>
    <w:p>
      <w:pPr>
        <w:pStyle w:val="SHTKTranslationText"/>
      </w:pPr>
      <w:r>
        <w:t>지금 자세히 살펴보건대, 이 문장은 필사자가 잘못 쓴 것인 듯하다.</w:t>
      </w:r>
    </w:p>
    <w:p>
      <w:pPr>
        <w:pStyle w:val="SHTKSourceText"/>
      </w:pPr>
      <w:r>
        <w:t>應云有涅槃法名非心為因[16]法。</w:t>
      </w:r>
    </w:p>
    <w:p>
      <w:pPr>
        <w:pStyle w:val="SHTKTranslationText"/>
      </w:pPr>
      <w:r>
        <w:t>마땅히 ‘열반할 법이 있는 자를 비심위인법이라고 한다’고 해야 한다.</w:t>
      </w:r>
    </w:p>
    <w:p>
      <w:pPr>
        <w:pStyle w:val="SHTKNoteSummary"/>
      </w:pPr>
      <w:r>
        <w:t>교감 요약 | [CBETA 교감] 이본에는 法 없음</w:t>
      </w:r>
    </w:p>
    <w:p>
      <w:pPr>
        <w:pStyle w:val="SHTKNoteDetail"/>
      </w:pPr>
      <w:r>
        <w:t>• 교감 번호 | 0563016</w:t>
      </w:r>
    </w:p>
    <w:p>
      <w:pPr>
        <w:pStyle w:val="SHTKNoteDetail"/>
      </w:pPr>
      <w:r>
        <w:t>• 저본 독법 | 法 → ‘법’</w:t>
      </w:r>
    </w:p>
    <w:p>
      <w:pPr>
        <w:pStyle w:val="SHTKNoteDetail"/>
      </w:pPr>
      <w:r>
        <w:t>• 이문 독법 | ∅ → ‘해당 성분 없음(탈락)’</w:t>
      </w:r>
    </w:p>
    <w:p>
      <w:pPr>
        <w:pStyle w:val="SHTKNoteDetail"/>
      </w:pPr>
      <w:r>
        <w:t>• 저본 기준 번역 | “마땅히 ‘열반할 법이 있는 자를 비심위인법이라고 한다’고 해야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0563016.</w:t>
      </w:r>
    </w:p>
    <w:p>
      <w:pPr>
        <w:pStyle w:val="SHTKSourceText"/>
      </w:pPr>
      <w:r>
        <w:t>若作此[17]解文即與舊婆沙同。</w:t>
      </w:r>
    </w:p>
    <w:p>
      <w:pPr>
        <w:pStyle w:val="SHTKTranslationText"/>
      </w:pPr>
      <w:r>
        <w:t>이렇게 해석하면 문장은 곧 구역 《바사론》과 같고,</w:t>
      </w:r>
    </w:p>
    <w:p>
      <w:pPr>
        <w:pStyle w:val="SHTKNoteSummary"/>
      </w:pPr>
      <w:r>
        <w:t>교감 요약 | [CBETA 교감] 이본에는 解 없음</w:t>
      </w:r>
    </w:p>
    <w:p>
      <w:pPr>
        <w:pStyle w:val="SHTKNoteDetail"/>
      </w:pPr>
      <w:r>
        <w:t>• 교감 번호 | 0563017</w:t>
      </w:r>
    </w:p>
    <w:p>
      <w:pPr>
        <w:pStyle w:val="SHTKNoteDetail"/>
      </w:pPr>
      <w:r>
        <w:t>• 저본 독법 | 解 → ‘해석하다/풀다’</w:t>
      </w:r>
    </w:p>
    <w:p>
      <w:pPr>
        <w:pStyle w:val="SHTKNoteDetail"/>
      </w:pPr>
      <w:r>
        <w:t>• 이문 독법 | ∅ → ‘해당 성분 없음(탈락)’</w:t>
      </w:r>
    </w:p>
    <w:p>
      <w:pPr>
        <w:pStyle w:val="SHTKNoteDetail"/>
      </w:pPr>
      <w:r>
        <w:t>• 저본 기준 번역 | “이렇게 해석하면 문장은 곧 구역 《바사론》과 같고,”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0563017.</w:t>
      </w:r>
    </w:p>
    <w:p>
      <w:pPr>
        <w:pStyle w:val="SHTKSourceText"/>
      </w:pPr>
      <w:r>
        <w:t>亦順上論文論自問云。</w:t>
      </w:r>
    </w:p>
    <w:p>
      <w:pPr>
        <w:pStyle w:val="SHTKTranslationText"/>
      </w:pPr>
      <w:r>
        <w:t>또 위의 논문에도 따른다. 논에서 스스로 묻는다.</w:t>
      </w:r>
    </w:p>
    <w:p>
      <w:pPr>
        <w:pStyle w:val="SHTKSourceText"/>
      </w:pPr>
      <w:r>
        <w:t>云[18]何非心[＊]因法。</w:t>
      </w:r>
    </w:p>
    <w:p>
      <w:pPr>
        <w:pStyle w:val="SHTKTranslationText"/>
      </w:pPr>
      <w:r>
        <w:t>“무엇이 비심위인법인가?”</w:t>
      </w:r>
    </w:p>
    <w:p>
      <w:pPr>
        <w:pStyle w:val="SHTKNoteSummary"/>
      </w:pPr>
      <w:r>
        <w:t>교감 요약 | [CBETA 교감] 저본 何 → 이문 何為因</w:t>
      </w:r>
    </w:p>
    <w:p>
      <w:pPr>
        <w:pStyle w:val="SHTKNoteDetail"/>
      </w:pPr>
      <w:r>
        <w:t>• 교감 번호 | 0563018</w:t>
      </w:r>
    </w:p>
    <w:p>
      <w:pPr>
        <w:pStyle w:val="SHTKNoteDetail"/>
      </w:pPr>
      <w:r>
        <w:t>• 저본 독법 | 何 → ‘어찌/무엇’</w:t>
      </w:r>
    </w:p>
    <w:p>
      <w:pPr>
        <w:pStyle w:val="SHTKNoteDetail"/>
      </w:pPr>
      <w:r>
        <w:t>• 이문 독법 | 何為因 → ‘어찌/무엇 / …이다/…로 삼다 / 원인/인’</w:t>
      </w:r>
    </w:p>
    <w:p>
      <w:pPr>
        <w:pStyle w:val="SHTKNoteDetail"/>
      </w:pPr>
      <w:r>
        <w:t>• 저본 기준 번역 | ““무엇이 비심위인법인가?””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0563018.</w:t>
      </w:r>
    </w:p>
    <w:p>
      <w:pPr>
        <w:pStyle w:val="SHTKNoteSummary"/>
      </w:pPr>
      <w:r>
        <w:t>교감 요약 | [CBETA 교감] 저본 因 → 乙본 云</w:t>
      </w:r>
    </w:p>
    <w:p>
      <w:pPr>
        <w:pStyle w:val="SHTKNoteDetail"/>
      </w:pPr>
      <w:r>
        <w:t>• 원교감 원문 | 因【大】＊，云【乙】＊</w:t>
      </w:r>
    </w:p>
    <w:p>
      <w:pPr>
        <w:pStyle w:val="SHTKNoteDetail"/>
      </w:pPr>
      <w:r>
        <w:t>• 해당 번역 | ““무엇이 비심위인법인가?”</w:t>
      </w:r>
    </w:p>
    <w:p>
      <w:pPr>
        <w:pStyle w:val="SHTKNoteDetail"/>
      </w:pPr>
      <w:r>
        <w:t>• 번역 영향 판정 | [의미 차이 있음]</w:t>
      </w:r>
    </w:p>
    <w:p>
      <w:pPr>
        <w:pStyle w:val="SHTKNoteDetail"/>
      </w:pPr>
      <w:r>
        <w:t>• 출처 | CBETA T41n1822, 교감 번호 0561008.</w:t>
      </w:r>
    </w:p>
    <w:p>
      <w:pPr>
        <w:pStyle w:val="SHTKSourceText"/>
      </w:pPr>
      <w:r>
        <w:t>此問非心因法也論自答云。謂彼已入正性離生補特伽羅初無漏心。及餘異生決定當入正性離生者初無漏心准此論文。二種有情初無漏心是非心為因法餘師釋云。既說有餘異生決定當入正性離生。由此義准。亦有異生決定不入正性離生。</w:t>
      </w:r>
    </w:p>
    <w:p>
      <w:pPr>
        <w:pStyle w:val="SHTKTranslationText"/>
      </w:pPr>
      <w:r>
        <w:t>이는 비심위인법을 묻는 것이다. 논에서 스스로 답하여 말한다. “이미 정성이생에 들어간 보특가라의 최초 무루심과, 또 나머지 이생 가운데 결정코 장차 정성이생에 들어갈 자의 최초 무루심이다.” 이 논문에 준하면, 두 종류 유정의 최초 무루심이 비심위인법이다. 다른 논사는 해석하여 말한다. “이미 나머지 이생 가운데 결정코 장차 정성이생에 들어갈 자가 있다고 설했으므로, 이에 뜻으로 준하면, 결정코 정성이생에 들어가지 않을 이생도 또한 있다.</w:t>
      </w:r>
    </w:p>
    <w:p>
      <w:pPr>
        <w:pStyle w:val="SHTKSourceText"/>
      </w:pPr>
      <w:r>
        <w:t>此即名為無[＊]涅槃法</w:t>
      </w:r>
    </w:p>
    <w:p>
      <w:pPr>
        <w:pStyle w:val="SHTKTranslationText"/>
      </w:pPr>
      <w:r>
        <w:t>이것을 곧 열반할 법이 없는 자라고 한다.”</w:t>
      </w:r>
    </w:p>
    <w:p>
      <w:pPr>
        <w:pStyle w:val="SHTKNoteSummary"/>
      </w:pPr>
      <w:r>
        <w:t>교감 요약 | [CBETA 교감] 저본 涅 → 甲·乙본 般涅</w:t>
      </w:r>
    </w:p>
    <w:p>
      <w:pPr>
        <w:pStyle w:val="SHTKNoteDetail"/>
      </w:pPr>
      <w:r>
        <w:t>• 원교감 원문 | 涅【大】＊，般涅【甲】【乙】＊</w:t>
      </w:r>
    </w:p>
    <w:p>
      <w:pPr>
        <w:pStyle w:val="SHTKNoteDetail"/>
      </w:pPr>
      <w:r>
        <w:t>• 해당 번역 | “이것을 곧 열반할 법이 없는 자라고 한다.”</w:t>
      </w:r>
    </w:p>
    <w:p>
      <w:pPr>
        <w:pStyle w:val="SHTKNoteDetail"/>
      </w:pPr>
      <w:r>
        <w:t>• 번역 영향 판정 | [판단 유보]</w:t>
      </w:r>
    </w:p>
    <w:p>
      <w:pPr>
        <w:pStyle w:val="SHTKNoteDetail"/>
      </w:pPr>
      <w:r>
        <w:t>• 출처 | CBETA T41n1822, 교감 번호 0563012.</w:t>
      </w:r>
    </w:p>
    <w:p>
      <w:pPr>
        <w:pStyle w:val="SHTKSourceText"/>
      </w:pPr>
      <w:r>
        <w:t>准此餘師既[＊]云論雖不舉無[＊]涅槃法。</w:t>
      </w:r>
    </w:p>
    <w:p>
      <w:pPr>
        <w:pStyle w:val="SHTKTranslationText"/>
      </w:pPr>
      <w:r>
        <w:t>이에 준하면 다른 논사는 이미 “논에서 비록 열반할 법이 없는 자를 들지 않았지만”이라고 하였고,</w:t>
      </w:r>
    </w:p>
    <w:p>
      <w:pPr>
        <w:pStyle w:val="SHTKNoteSummary"/>
      </w:pPr>
      <w:r>
        <w:t>교감 요약 | [CBETA 교감] 甲·乙본에는 云 없음</w:t>
      </w:r>
    </w:p>
    <w:p>
      <w:pPr>
        <w:pStyle w:val="SHTKNoteDetail"/>
      </w:pPr>
      <w:r>
        <w:t>• 원교감 원문 | 云【大】＊，〔－〕【甲】【乙】＊</w:t>
      </w:r>
    </w:p>
    <w:p>
      <w:pPr>
        <w:pStyle w:val="SHTKNoteDetail"/>
      </w:pPr>
      <w:r>
        <w:t>• 해당 번역 | “이에 준하면 다른 논사는 이미 “논에서 비록 열반할 법이 없는 자를 들지 않았지만”</w:t>
      </w:r>
    </w:p>
    <w:p>
      <w:pPr>
        <w:pStyle w:val="SHTKNoteDetail"/>
      </w:pPr>
      <w:r>
        <w:t>• 번역 영향 판정 | [의미 차이 있음]</w:t>
      </w:r>
    </w:p>
    <w:p>
      <w:pPr>
        <w:pStyle w:val="SHTKNoteDetail"/>
      </w:pPr>
      <w:r>
        <w:t>• 출처 | CBETA T41n1822, 교감 번호 0561017.</w:t>
      </w:r>
    </w:p>
    <w:p>
      <w:pPr>
        <w:pStyle w:val="SHTKNoteSummary"/>
      </w:pPr>
      <w:r>
        <w:t>교감 요약 | [CBETA 교감] 저본 涅 → 甲·乙본 般涅</w:t>
      </w:r>
    </w:p>
    <w:p>
      <w:pPr>
        <w:pStyle w:val="SHTKNoteDetail"/>
      </w:pPr>
      <w:r>
        <w:t>• 원교감 원문 | 涅【大】＊，般涅【甲】【乙】＊</w:t>
      </w:r>
    </w:p>
    <w:p>
      <w:pPr>
        <w:pStyle w:val="SHTKNoteDetail"/>
      </w:pPr>
      <w:r>
        <w:t>• 해당 번역 | “이에 준하면 다른 논사는 이미 “논에서 비록 열반할 법이 없는 자를 들지 않았지만”</w:t>
      </w:r>
    </w:p>
    <w:p>
      <w:pPr>
        <w:pStyle w:val="SHTKNoteDetail"/>
      </w:pPr>
      <w:r>
        <w:t>• 번역 영향 판정 | [판단 유보]</w:t>
      </w:r>
    </w:p>
    <w:p>
      <w:pPr>
        <w:pStyle w:val="SHTKNoteDetail"/>
      </w:pPr>
      <w:r>
        <w:t>• 출처 | CBETA T41n1822, 교감 번호 0563012.</w:t>
      </w:r>
    </w:p>
    <w:p>
      <w:pPr>
        <w:pStyle w:val="SHTKSourceText"/>
      </w:pPr>
      <w:r>
        <w:t>及云決定當入正性離生是有般涅槃法。又決定當入正性離生是非心為因法准此故知。非心為因是有涅槃法。如何得說無涅槃法名非心為因。故知說有涅槃法名非心為因也</w:t>
      </w:r>
    </w:p>
    <w:p>
      <w:pPr>
        <w:pStyle w:val="SHTKTranslationText"/>
      </w:pPr>
      <w:r>
        <w:t>또 “결정코 장차 정성이생에 들어갈 자가 반열반할 법이 있는 자이다”라고 하였으며, 또 결정코 장차 정성이생에 들어갈 자가 비심위인법이라고 하였다. 이에 준하므로 알 수 있다. 비심위인법은 반열반할 법이 있는 자이다. 어떻게 열반할 법이 없는 자를 비심위인이라고 말할 수 있겠는가? 그러므로 반열반할 법이 있는 자를 비심위인이라고 말한 것임을 알 수 있다.</w:t>
      </w:r>
    </w:p>
    <w:p>
      <w:pPr>
        <w:pStyle w:val="SHTKSourceText"/>
      </w:pPr>
      <w:r>
        <w:t>問[19]若爾何故說有涅槃法為非心為因</w:t>
      </w:r>
    </w:p>
    <w:p>
      <w:pPr>
        <w:pStyle w:val="SHTKTranslationText"/>
      </w:pPr>
      <w:r>
        <w:t>묻는다. 그렇다면 어찌하여 반열반할 법이 있는 자를 비심위인이라고 말하는가?</w:t>
      </w:r>
    </w:p>
    <w:p>
      <w:pPr>
        <w:pStyle w:val="SHTKNoteSummary"/>
      </w:pPr>
      <w:r>
        <w:t>교감 요약 | [CBETA 교감] 저본 若 → 이문 答</w:t>
      </w:r>
    </w:p>
    <w:p>
      <w:pPr>
        <w:pStyle w:val="SHTKNoteDetail"/>
      </w:pPr>
      <w:r>
        <w:t>• 교감 번호 | 0563019</w:t>
      </w:r>
    </w:p>
    <w:p>
      <w:pPr>
        <w:pStyle w:val="SHTKNoteDetail"/>
      </w:pPr>
      <w:r>
        <w:t>• 저본 독법 | 若 → ‘만약’</w:t>
      </w:r>
    </w:p>
    <w:p>
      <w:pPr>
        <w:pStyle w:val="SHTKNoteDetail"/>
      </w:pPr>
      <w:r>
        <w:t>• 이문 독법 | 答 → ‘답하다’</w:t>
      </w:r>
    </w:p>
    <w:p>
      <w:pPr>
        <w:pStyle w:val="SHTKNoteDetail"/>
      </w:pPr>
      <w:r>
        <w:t>• 저본 기준 번역 | “묻는다. 그렇다면 어찌하여 반열반할 법이 있는 자를 비심위인이라고 말하는가?”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0563019.</w:t>
      </w:r>
    </w:p>
    <w:p>
      <w:pPr>
        <w:pStyle w:val="SHTKSourceText"/>
      </w:pPr>
      <w:r>
        <w:t>答深法師釋云。涅槃是非心。初無漏心與涅槃為因。名非心因法。今詳。非心為因者。不用心為因。無漏之心唯同類心與心作因緣。初無漏心無心為因。正理論云。有餘師釋。</w:t>
      </w:r>
    </w:p>
    <w:p>
      <w:pPr>
        <w:pStyle w:val="SHTKTranslationText"/>
      </w:pPr>
      <w:r>
        <w:t>답한다. 심법사는 해석하여 말한다. 열반은 마음이 아닌 것이고, 최초 무루심이 열반의 인이 되므로, ‘비심인법’이라고 한다. 지금 자세히 살펴보건대, ‘비심위인’이란, 마음을 인으로 삼지 않는다는 뜻이다. 무루의 마음은 오직 동류의 마음이 마음에 인연이 되고, 최초 무루심에는 마음이 인이 되지 않는다. 《정리론》에서 말한다. “어떤 다른 논사는 해석한다.</w:t>
      </w:r>
    </w:p>
    <w:p>
      <w:pPr>
        <w:pStyle w:val="SHTKSourceText"/>
      </w:pPr>
      <w:r>
        <w:t>彼文亦辨同類[＊]因義。</w:t>
      </w:r>
    </w:p>
    <w:p>
      <w:pPr>
        <w:pStyle w:val="SHTKTranslationText"/>
      </w:pPr>
      <w:r>
        <w:t>그 문장도 또한 동류인의 뜻을 분별한다.</w:t>
      </w:r>
    </w:p>
    <w:p>
      <w:pPr>
        <w:pStyle w:val="SHTKNoteSummary"/>
      </w:pPr>
      <w:r>
        <w:t>교감 요약 | [CBETA 교감] 저본 因 → 乙본 云</w:t>
      </w:r>
    </w:p>
    <w:p>
      <w:pPr>
        <w:pStyle w:val="SHTKNoteDetail"/>
      </w:pPr>
      <w:r>
        <w:t>• 원교감 원문 | 因【大】＊，云【乙】＊</w:t>
      </w:r>
    </w:p>
    <w:p>
      <w:pPr>
        <w:pStyle w:val="SHTKNoteDetail"/>
      </w:pPr>
      <w:r>
        <w:t>• 해당 번역 | “그 문장도 또한 동류인의 뜻을 분별한다.”</w:t>
      </w:r>
    </w:p>
    <w:p>
      <w:pPr>
        <w:pStyle w:val="SHTKNoteDetail"/>
      </w:pPr>
      <w:r>
        <w:t>• 번역 영향 판정 | [의미 차이 있음]</w:t>
      </w:r>
    </w:p>
    <w:p>
      <w:pPr>
        <w:pStyle w:val="SHTKNoteDetail"/>
      </w:pPr>
      <w:r>
        <w:t>• 출처 | CBETA T41n1822, 교감 번호 0561008.</w:t>
      </w:r>
    </w:p>
    <w:p>
      <w:pPr>
        <w:pStyle w:val="SHTKSourceText"/>
      </w:pPr>
      <w:r>
        <w:t>然彼唯說若心畢竟非心為因。雖彼未入正性離生者諸無漏心。皆非心為因。</w:t>
      </w:r>
    </w:p>
    <w:p>
      <w:pPr>
        <w:pStyle w:val="SHTKTranslationText"/>
      </w:pPr>
      <w:r>
        <w:t>그러나 그 문장은 오직 어떤 마음이 끝내 마음을 인으로 삼지 않는가를 설한 것이다. 비록 아직 정성이생에 들어가지 않은 자의 모든 무루심은, 모두 마음을 인으로 삼지 않지만,</w:t>
      </w:r>
    </w:p>
    <w:p>
      <w:pPr>
        <w:pStyle w:val="SHTKSourceText"/>
      </w:pPr>
      <w:r>
        <w:t>然[20]彼若入正性離生。</w:t>
      </w:r>
    </w:p>
    <w:p>
      <w:pPr>
        <w:pStyle w:val="SHTKTranslationText"/>
      </w:pPr>
      <w:r>
        <w:t>그러나 그가 정성이생에 들어가게 되면,</w:t>
      </w:r>
    </w:p>
    <w:p>
      <w:pPr>
        <w:pStyle w:val="SHTKNoteSummary"/>
      </w:pPr>
      <w:r>
        <w:t>교감 요약 | [CBETA 교감] 이본에는 彼 없음</w:t>
      </w:r>
    </w:p>
    <w:p>
      <w:pPr>
        <w:pStyle w:val="SHTKNoteDetail"/>
      </w:pPr>
      <w:r>
        <w:t>• 교감 번호 | 0563020</w:t>
      </w:r>
    </w:p>
    <w:p>
      <w:pPr>
        <w:pStyle w:val="SHTKNoteDetail"/>
      </w:pPr>
      <w:r>
        <w:t>• 저본 독법 | 彼 → ‘저것/그’</w:t>
      </w:r>
    </w:p>
    <w:p>
      <w:pPr>
        <w:pStyle w:val="SHTKNoteDetail"/>
      </w:pPr>
      <w:r>
        <w:t>• 이문 독법 | ∅ → ‘해당 성분 없음(탈락)’</w:t>
      </w:r>
    </w:p>
    <w:p>
      <w:pPr>
        <w:pStyle w:val="SHTKNoteDetail"/>
      </w:pPr>
      <w:r>
        <w:t>• 저본 기준 번역 | “그러나 그가 정성이생에 들어가게 되면,”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0563020.</w:t>
      </w:r>
    </w:p>
    <w:p>
      <w:pPr>
        <w:pStyle w:val="SHTKSourceText"/>
      </w:pPr>
      <w:r>
        <w:t>唯有[21]初無漏心是非心為因法。</w:t>
      </w:r>
    </w:p>
    <w:p>
      <w:pPr>
        <w:pStyle w:val="SHTKTranslationText"/>
      </w:pPr>
      <w:r>
        <w:t>오직 최초 무루심만 비심위인법이고,</w:t>
      </w:r>
    </w:p>
    <w:p>
      <w:pPr>
        <w:pStyle w:val="SHTKNoteSummary"/>
      </w:pPr>
      <w:r>
        <w:t>교감 요약 | [CBETA 교감] 저본 初 → 이문 說初</w:t>
      </w:r>
    </w:p>
    <w:p>
      <w:pPr>
        <w:pStyle w:val="SHTKNoteDetail"/>
      </w:pPr>
      <w:r>
        <w:t>• 교감 번호 | 0563021</w:t>
      </w:r>
    </w:p>
    <w:p>
      <w:pPr>
        <w:pStyle w:val="SHTKNoteDetail"/>
      </w:pPr>
      <w:r>
        <w:t>• 저본 독법 | 初 → ‘처음’</w:t>
      </w:r>
    </w:p>
    <w:p>
      <w:pPr>
        <w:pStyle w:val="SHTKNoteDetail"/>
      </w:pPr>
      <w:r>
        <w:t>• 이문 독법 | 說初 → ‘말하다 / 처음’</w:t>
      </w:r>
    </w:p>
    <w:p>
      <w:pPr>
        <w:pStyle w:val="SHTKNoteDetail"/>
      </w:pPr>
      <w:r>
        <w:t>• 저본 기준 번역 | “오직 최초 무루심만 비심위인법이고,”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0563021.</w:t>
      </w:r>
    </w:p>
    <w:p>
      <w:pPr>
        <w:pStyle w:val="SHTKSourceText"/>
      </w:pPr>
      <w:r>
        <w:t>餘心無不以心為因正理又云。識身足論當云何通。如彼論言。於過去染污眼識所有隨眠。彼於此心。或能為因非所隨增。或所隨增不能為因。或能為因亦所隨增。或不能為因亦非所隨增。且能為因非所隨增者。謂諸隨眠在此心前同類．遍行。即彼隨眠若不緣此。設緣已斷．及此相應隨眠已斷。為所隨增不能為因者。謂諸隨眠在此心後同類．遍行。</w:t>
      </w:r>
    </w:p>
    <w:p>
      <w:pPr>
        <w:pStyle w:val="SHTKTranslationText"/>
      </w:pPr>
      <w:r>
        <w:t>나머지 마음은 마음을 인으로 삼지 않는 것이 없다.” 《정리론》에서 또 말한다. “《식신족론》은 마땅히 어떻게 소통할 것인가? 그 논에서 말한 것과 같다. ‘과거의 염오한 안식에 있는 모든 수면은, 그것이 이 마음에 대하여, 혹은 인이 될 수 있으나 수증(隨增)되는 바가 아니며, 혹은 수증되는 바이나 인이 될 수 없고, 혹은 인이 될 수도 있고 또한 수증되는 바이기도 하며, 혹은 인이 될 수도 없고 또한 수증되는 바도 아니다.’ 우선 ‘인이 될 수 있으나 수증되는 바가 아닌 것’은, 이 마음보다 앞에 있는 동류·변행의 모든 수면을 말한다. 곧 그 수면이 만약 이 마음을 소연으로 삼지 않거나, 설령 소연으로 삼더라도 이미 끊어졌거나, 또는 이 마음과 상응하는 수면이 이미 끊어진 경우이다. ‘수증되는 바이나 인이 될 수 없는 것’은, 이 마음보다 뒤에 있는 동류·변행의 모든 수면을 말한다.</w:t>
      </w:r>
    </w:p>
    <w:p>
      <w:pPr>
        <w:pStyle w:val="SHTKSourceText"/>
      </w:pPr>
      <w:r>
        <w:t>[22]即彼隨眠緣此未斷。</w:t>
      </w:r>
    </w:p>
    <w:p>
      <w:pPr>
        <w:pStyle w:val="SHTKTranslationText"/>
      </w:pPr>
      <w:r>
        <w:t>곧 그 수면이 이 마음을 소연으로 삼으면서 아직 끊어지지 않은 경우이다.</w:t>
      </w:r>
    </w:p>
    <w:p>
      <w:pPr>
        <w:pStyle w:val="SHTKNoteSummary"/>
      </w:pPr>
      <w:r>
        <w:t>교감 요약 | [CBETA 교감] 저본 即 → 이문 即而</w:t>
      </w:r>
    </w:p>
    <w:p>
      <w:pPr>
        <w:pStyle w:val="SHTKNoteDetail"/>
      </w:pPr>
      <w:r>
        <w:t>• 교감 번호 | 0563022</w:t>
      </w:r>
    </w:p>
    <w:p>
      <w:pPr>
        <w:pStyle w:val="SHTKNoteDetail"/>
      </w:pPr>
      <w:r>
        <w:t>• 저본 독법 | 即 → ‘곧’</w:t>
      </w:r>
    </w:p>
    <w:p>
      <w:pPr>
        <w:pStyle w:val="SHTKNoteDetail"/>
      </w:pPr>
      <w:r>
        <w:t>• 이문 독법 | 即而</w:t>
      </w:r>
    </w:p>
    <w:p>
      <w:pPr>
        <w:pStyle w:val="SHTKNoteDetail"/>
      </w:pPr>
      <w:r>
        <w:t>• 저본 기준 번역 | “곧 그 수면이 이 마음을 소연으로 삼으면서 아직 끊어지지 않은 경우이다.”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0563022.</w:t>
      </w:r>
    </w:p>
    <w:p>
      <w:pPr>
        <w:pStyle w:val="SHTKSourceText"/>
      </w:pPr>
      <w:r>
        <w:t>能[23]為其因亦所隨增者。</w:t>
      </w:r>
    </w:p>
    <w:p>
      <w:pPr>
        <w:pStyle w:val="SHTKTranslationText"/>
      </w:pPr>
      <w:r>
        <w:t>‘그 인이 될 수도 있고 또한 수증되는 바이기도 한 것’은,</w:t>
      </w:r>
    </w:p>
    <w:p>
      <w:pPr>
        <w:pStyle w:val="SHTKNoteSummary"/>
      </w:pPr>
      <w:r>
        <w:t>교감 요약 | [CBETA 교감] 이본에는 為 없음</w:t>
      </w:r>
    </w:p>
    <w:p>
      <w:pPr>
        <w:pStyle w:val="SHTKNoteDetail"/>
      </w:pPr>
      <w:r>
        <w:t>• 교감 번호 | 0563023</w:t>
      </w:r>
    </w:p>
    <w:p>
      <w:pPr>
        <w:pStyle w:val="SHTKNoteDetail"/>
      </w:pPr>
      <w:r>
        <w:t>• 저본 독법 | 為 → ‘…이다/…로 삼다’</w:t>
      </w:r>
    </w:p>
    <w:p>
      <w:pPr>
        <w:pStyle w:val="SHTKNoteDetail"/>
      </w:pPr>
      <w:r>
        <w:t>• 이문 독법 | ∅ → ‘해당 성분 없음(탈락)’</w:t>
      </w:r>
    </w:p>
    <w:p>
      <w:pPr>
        <w:pStyle w:val="SHTKNoteDetail"/>
      </w:pPr>
      <w:r>
        <w:t>• 저본 기준 번역 | “‘그 인이 될 수도 있고 또한 수증되는 바이기도 한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0563023.</w:t>
      </w:r>
    </w:p>
    <w:p>
      <w:pPr>
        <w:pStyle w:val="SHTKSourceText"/>
      </w:pPr>
      <w:r>
        <w:t>謂諸隨眠在此心前同類．遍行。即彼隨眠緣此未斷。及此相應隨眠未斷。不能為因亦非所隨增者。謂諸隨眠在此心後同類．遍行。即彼隨眠若不緣此。</w:t>
      </w:r>
    </w:p>
    <w:p>
      <w:pPr>
        <w:pStyle w:val="SHTKTranslationText"/>
      </w:pPr>
      <w:r>
        <w:t>이 마음보다 앞에 있는 동류·변행의 모든 수면을 말한다. 곧 그 수면이 이 마음을 소연으로 삼으면서 아직 끊어지지 않았고, 또 이 마음과 상응하는 수면도 아직 끊어지지 않은 경우이다. ‘인이 될 수도 없고 또한 수증되는 바도 아닌 것’은, 이 마음보다 뒤에 있는 동류·변행의 모든 수면을 말한다. 곧 그 수면이 만약 이 마음을 소연으로 삼지 않거나,</w:t>
      </w:r>
    </w:p>
    <w:p>
      <w:pPr>
        <w:pStyle w:val="SHTKSourceText"/>
      </w:pPr>
      <w:r>
        <w:t>設緣已[24]斷。</w:t>
      </w:r>
    </w:p>
    <w:p>
      <w:pPr>
        <w:pStyle w:val="SHTKTranslationText"/>
      </w:pPr>
      <w:r>
        <w:t>설령 소연으로 삼더라도 이미 끊어진 경우이며,</w:t>
      </w:r>
    </w:p>
    <w:p>
      <w:pPr>
        <w:pStyle w:val="SHTKNoteSummary"/>
      </w:pPr>
      <w:r>
        <w:t>교감 요약 | [CBETA 교감] 저본 斷 → 이문 類斷</w:t>
      </w:r>
    </w:p>
    <w:p>
      <w:pPr>
        <w:pStyle w:val="SHTKNoteDetail"/>
      </w:pPr>
      <w:r>
        <w:t>• 교감 번호 | 0563024</w:t>
      </w:r>
    </w:p>
    <w:p>
      <w:pPr>
        <w:pStyle w:val="SHTKNoteDetail"/>
      </w:pPr>
      <w:r>
        <w:t>• 저본 독법 | 斷 → ‘끊다’</w:t>
      </w:r>
    </w:p>
    <w:p>
      <w:pPr>
        <w:pStyle w:val="SHTKNoteDetail"/>
      </w:pPr>
      <w:r>
        <w:t>• 이문 독법 | 類斷</w:t>
      </w:r>
    </w:p>
    <w:p>
      <w:pPr>
        <w:pStyle w:val="SHTKNoteDetail"/>
      </w:pPr>
      <w:r>
        <w:t>• 저본 기준 번역 | “설령 소연으로 삼더라도 이미 끊어진 경우이며,”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0563024.</w:t>
      </w:r>
    </w:p>
    <w:p>
      <w:pPr>
        <w:pStyle w:val="SHTKSourceText"/>
      </w:pPr>
      <w:r>
        <w:t>若所餘緣。若他隨眠。若不同界遍行隨眠。如彼過去染污眼識。未來染污眼識亦爾。過去四句其理可然。未來如何可立四句解云。未來眼識隨眠無前無後。如何得說有四句耶。正理論云。又作是釋。彼於未來應作三句。除所隨增不能為因。</w:t>
      </w:r>
    </w:p>
    <w:p>
      <w:pPr>
        <w:pStyle w:val="SHTKTranslationText"/>
      </w:pPr>
      <w:r>
        <w:t>또 나머지 소연에 관한 것이거나, 다른 수면이거나, 혹은 다른 계에 속한 변행수면인 경우이다. 저 과거의 염오한 안식과 같이, 미래의 염오한 안식도 또한 그러하다. 과거의 사구는 그 이치가 성립할 수 있지만, 미래에는 어떻게 사구를 세울 수 있는가?” 해석하여 말한다. 미래의 안식과 수면에는 앞도 뒤도 없는데, 어떻게 사구가 있다고 말할 수 있겠는가? 《정리론》에서 말한다. “또 이렇게 해석한다. 미래에 대해서는 마땅히 삼구를 세워야 한다. ‘수증되는 바이지만 인이 될 수 없는 것’을 제외한다.</w:t>
      </w:r>
    </w:p>
    <w:p>
      <w:pPr>
        <w:pStyle w:val="SHTKSourceText"/>
      </w:pPr>
      <w:r>
        <w:t>[1]彼無[2]後[＊]故。</w:t>
      </w:r>
    </w:p>
    <w:p>
      <w:pPr>
        <w:pStyle w:val="SHTKTranslationText"/>
      </w:pPr>
      <w:r>
        <w:t>미래에는 뒤가 없기 때문이다.</w:t>
      </w:r>
    </w:p>
    <w:p>
      <w:pPr>
        <w:pStyle w:val="SHTKNoteSummary"/>
      </w:pPr>
      <w:r>
        <w:t>교감 요약 | [CBETA 교감] 저본 彼 → 이문 一彼</w:t>
      </w:r>
    </w:p>
    <w:p>
      <w:pPr>
        <w:pStyle w:val="SHTKNoteDetail"/>
      </w:pPr>
      <w:r>
        <w:t>• 교감 번호 | 0564001</w:t>
      </w:r>
    </w:p>
    <w:p>
      <w:pPr>
        <w:pStyle w:val="SHTKNoteDetail"/>
      </w:pPr>
      <w:r>
        <w:t>• 저본 독법 | 彼 → ‘저것/그’</w:t>
      </w:r>
    </w:p>
    <w:p>
      <w:pPr>
        <w:pStyle w:val="SHTKNoteDetail"/>
      </w:pPr>
      <w:r>
        <w:t>• 이문 독법 | 一彼 → ‘하나/첫째 / 저것/그’</w:t>
      </w:r>
    </w:p>
    <w:p>
      <w:pPr>
        <w:pStyle w:val="SHTKNoteDetail"/>
      </w:pPr>
      <w:r>
        <w:t>• 저본 기준 번역 | “미래에는 뒤가 없기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0564001.</w:t>
      </w:r>
    </w:p>
    <w:p>
      <w:pPr>
        <w:pStyle w:val="SHTKNoteSummary"/>
      </w:pPr>
      <w:r>
        <w:t>교감 요약 | [CBETA 교감] 甲·乙본에는 故 없음</w:t>
      </w:r>
    </w:p>
    <w:p>
      <w:pPr>
        <w:pStyle w:val="SHTKNoteDetail"/>
      </w:pPr>
      <w:r>
        <w:t>• 원교감 원문 | 故【大】＊，〔－〕【甲】【乙】＊</w:t>
      </w:r>
    </w:p>
    <w:p>
      <w:pPr>
        <w:pStyle w:val="SHTKNoteDetail"/>
      </w:pPr>
      <w:r>
        <w:t>• 해당 번역 | “미래에는 뒤가 없기 때문이다.”</w:t>
      </w:r>
    </w:p>
    <w:p>
      <w:pPr>
        <w:pStyle w:val="SHTKNoteDetail"/>
      </w:pPr>
      <w:r>
        <w:t>• 번역 영향 판정 | [의미 차이 있음]</w:t>
      </w:r>
    </w:p>
    <w:p>
      <w:pPr>
        <w:pStyle w:val="SHTKNoteDetail"/>
      </w:pPr>
      <w:r>
        <w:t>• 출처 | CBETA T41n1822, 교감 번호 0560025.</w:t>
      </w:r>
    </w:p>
    <w:p>
      <w:pPr>
        <w:pStyle w:val="SHTKNoteSummary"/>
      </w:pPr>
      <w:r>
        <w:t>교감 요약 | [CBETA 교감] 저본 後 → 이문 前後</w:t>
      </w:r>
    </w:p>
    <w:p>
      <w:pPr>
        <w:pStyle w:val="SHTKNoteDetail"/>
      </w:pPr>
      <w:r>
        <w:t>• 교감 번호 | 0564002</w:t>
      </w:r>
    </w:p>
    <w:p>
      <w:pPr>
        <w:pStyle w:val="SHTKNoteDetail"/>
      </w:pPr>
      <w:r>
        <w:t>• 저본 독법 | 後 → ‘뒤/그 뒤’</w:t>
      </w:r>
    </w:p>
    <w:p>
      <w:pPr>
        <w:pStyle w:val="SHTKNoteDetail"/>
      </w:pPr>
      <w:r>
        <w:t>• 이문 독법 | 前後 → ‘앞 / 뒤/그 뒤’</w:t>
      </w:r>
    </w:p>
    <w:p>
      <w:pPr>
        <w:pStyle w:val="SHTKNoteDetail"/>
      </w:pPr>
      <w:r>
        <w:t>• 저본 기준 번역 | “미래에는 뒤가 없기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0564002.</w:t>
      </w:r>
    </w:p>
    <w:p>
      <w:pPr>
        <w:pStyle w:val="SHTKSourceText"/>
      </w:pPr>
      <w:r>
        <w:t>然說未來如過去者。顯正生時必入現在。望餘未起可立為前。對此可說餘名後故。有餘師釋。此說未來亦有四句。</w:t>
      </w:r>
    </w:p>
    <w:p>
      <w:pPr>
        <w:pStyle w:val="SHTKTranslationText"/>
      </w:pPr>
      <w:r>
        <w:t>그런데 미래도 과거와 같다고 설한 것은, 바로 생겨나는 때에는 반드시 현재에 들어감을 드러낸 것이다. 나머지 아직 일어나지 않은 것을 바라보아서는 앞이라고 세울 수 있고, 이에 대하여 나머지를 뒤라고 말할 수 있기 때문이다. 어떤 다른 논사는 해석한다. 이 설은 미래에도 또한 사구가 있다고 한다.</w:t>
      </w:r>
    </w:p>
    <w:p>
      <w:pPr>
        <w:pStyle w:val="SHTKSourceText"/>
      </w:pPr>
      <w:r>
        <w:t>不言未來有[3]心前後同於過去。</w:t>
      </w:r>
    </w:p>
    <w:p>
      <w:pPr>
        <w:pStyle w:val="SHTKTranslationText"/>
      </w:pPr>
      <w:r>
        <w:t>미래에 마음의 앞뒤가 과거와 같다고 말하는 것은 아니다.</w:t>
      </w:r>
    </w:p>
    <w:p>
      <w:pPr>
        <w:pStyle w:val="SHTKNoteSummary"/>
      </w:pPr>
      <w:r>
        <w:t>교감 요약 | [CBETA 교감] 저본 心 → 이문 在心</w:t>
      </w:r>
    </w:p>
    <w:p>
      <w:pPr>
        <w:pStyle w:val="SHTKNoteDetail"/>
      </w:pPr>
      <w:r>
        <w:t>• 교감 번호 | 0564003</w:t>
      </w:r>
    </w:p>
    <w:p>
      <w:pPr>
        <w:pStyle w:val="SHTKNoteDetail"/>
      </w:pPr>
      <w:r>
        <w:t>• 저본 독법 | 心 → ‘마음’</w:t>
      </w:r>
    </w:p>
    <w:p>
      <w:pPr>
        <w:pStyle w:val="SHTKNoteDetail"/>
      </w:pPr>
      <w:r>
        <w:t>• 이문 독법 | 在心 → ‘있다 / 마음’</w:t>
      </w:r>
    </w:p>
    <w:p>
      <w:pPr>
        <w:pStyle w:val="SHTKNoteDetail"/>
      </w:pPr>
      <w:r>
        <w:t>• 저본 기준 번역 | “미래에 마음의 앞뒤가 과거와 같다고 말하는 것은 아니다.”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0564003.</w:t>
      </w:r>
    </w:p>
    <w:p>
      <w:pPr>
        <w:pStyle w:val="SHTKSourceText"/>
      </w:pPr>
      <w:r>
        <w:t>謂有同類．遍行隨眠。在未來世。於彼未來染污眼識。緣而未斷。</w:t>
      </w:r>
    </w:p>
    <w:p>
      <w:pPr>
        <w:pStyle w:val="SHTKTranslationText"/>
      </w:pPr>
      <w:r>
        <w:t>곧 동류·변행의 수면이, 미래세에 있으면서, 저 미래의 염오한 안식을, 소연으로 삼고 아직 끊어지지 않았다면,</w:t>
      </w:r>
    </w:p>
    <w:p>
      <w:pPr>
        <w:pStyle w:val="SHTKSourceText"/>
      </w:pPr>
      <w:r>
        <w:t>是所隨增不[4]為因故</w:t>
      </w:r>
    </w:p>
    <w:p>
      <w:pPr>
        <w:pStyle w:val="SHTKTranslationText"/>
      </w:pPr>
      <w:r>
        <w:t>수증되는 바이면서도 인이 되지는 않기 때문이다.</w:t>
      </w:r>
    </w:p>
    <w:p>
      <w:pPr>
        <w:pStyle w:val="SHTKNoteSummary"/>
      </w:pPr>
      <w:r>
        <w:t>교감 요약 | [CBETA 교감] 저본 為 → 이문 能為</w:t>
      </w:r>
    </w:p>
    <w:p>
      <w:pPr>
        <w:pStyle w:val="SHTKNoteDetail"/>
      </w:pPr>
      <w:r>
        <w:t>• 교감 번호 | 0564004</w:t>
      </w:r>
    </w:p>
    <w:p>
      <w:pPr>
        <w:pStyle w:val="SHTKNoteDetail"/>
      </w:pPr>
      <w:r>
        <w:t>• 저본 독법 | 為 → ‘…이다/…로 삼다’</w:t>
      </w:r>
    </w:p>
    <w:p>
      <w:pPr>
        <w:pStyle w:val="SHTKNoteDetail"/>
      </w:pPr>
      <w:r>
        <w:t>• 이문 독법 | 能為 → ‘능히 / …이다/…로 삼다’</w:t>
      </w:r>
    </w:p>
    <w:p>
      <w:pPr>
        <w:pStyle w:val="SHTKNoteDetail"/>
      </w:pPr>
      <w:r>
        <w:t>• 저본 기준 번역 | “수증되는 바이면서도 인이 되지는 않기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0564004.</w:t>
      </w:r>
    </w:p>
    <w:p>
      <w:pPr>
        <w:pStyle w:val="SHTKSourceText"/>
      </w:pPr>
      <w:r>
        <w:t>解云。此中說因者。是因緣。五因隨有。皆得是因。隨增者。通相應．所緣。隨有其一皆名隨增。此正理文與婆沙同。</w:t>
      </w:r>
    </w:p>
    <w:p>
      <w:pPr>
        <w:pStyle w:val="SHTKTranslationText"/>
      </w:pPr>
      <w:r>
        <w:t>해석하여 말한다. 여기서 ‘인’이라고 한 것은, 인연이다. 다섯 인 가운데 어느 하나라도 있으면, 모두 인이라고 할 수 있다. ‘수증’이라는 것은, 상응과 소연에 모두 통한다. 그 가운데 어느 하나라도 있으면 모두 수증이라고 한다. 이 《정리론》의 문장은 《바사론》과 같다.</w:t>
      </w:r>
    </w:p>
    <w:p>
      <w:pPr>
        <w:pStyle w:val="SHTKPositionMarker"/>
      </w:pPr>
      <w:bookmarkStart w:id="1400" w:name="loc_0564a15"/>
      <w:bookmarkEnd w:id="1400"/>
      <w:r>
        <w:t>[0564a15]</w:t>
      </w:r>
    </w:p>
    <w:p>
      <w:pPr>
        <w:pStyle w:val="SHTKSourceText"/>
      </w:pPr>
      <w:r>
        <w:t>論。若同類因至當有何過。</w:t>
      </w:r>
    </w:p>
    <w:p>
      <w:pPr>
        <w:pStyle w:val="SHTKTranslationText"/>
      </w:pPr>
      <w:r>
        <w:t>논에서 “만약 동류인이 … 무슨 허물이 있겠는가?”에 이르기까지이다.</w:t>
      </w:r>
    </w:p>
    <w:p>
      <w:pPr>
        <w:pStyle w:val="SHTKSourceText"/>
      </w:pPr>
      <w:r>
        <w:t>上明未來世[5]無同類因。</w:t>
      </w:r>
    </w:p>
    <w:p>
      <w:pPr>
        <w:pStyle w:val="SHTKTranslationText"/>
      </w:pPr>
      <w:r>
        <w:t>위에서는 미래세에 동류인이 없음을 밝히면서,</w:t>
      </w:r>
    </w:p>
    <w:p>
      <w:pPr>
        <w:pStyle w:val="SHTKNoteSummary"/>
      </w:pPr>
      <w:r>
        <w:t>교감 요약 | [CBETA 교감] 이본에는 無 없음</w:t>
      </w:r>
    </w:p>
    <w:p>
      <w:pPr>
        <w:pStyle w:val="SHTKNoteDetail"/>
      </w:pPr>
      <w:r>
        <w:t>• 교감 번호 | 0564005</w:t>
      </w:r>
    </w:p>
    <w:p>
      <w:pPr>
        <w:pStyle w:val="SHTKNoteDetail"/>
      </w:pPr>
      <w:r>
        <w:t>• 저본 독법 | 無 → ‘없다’</w:t>
      </w:r>
    </w:p>
    <w:p>
      <w:pPr>
        <w:pStyle w:val="SHTKNoteDetail"/>
      </w:pPr>
      <w:r>
        <w:t>• 이문 독법 | ∅ → ‘해당 성분 없음(탈락)’</w:t>
      </w:r>
    </w:p>
    <w:p>
      <w:pPr>
        <w:pStyle w:val="SHTKNoteDetail"/>
      </w:pPr>
      <w:r>
        <w:t>• 저본 기준 번역 | “위에서는 미래세에 동류인이 없음을 밝히면서,”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0564005.</w:t>
      </w:r>
    </w:p>
    <w:p>
      <w:pPr>
        <w:pStyle w:val="SHTKSourceText"/>
      </w:pPr>
      <w:r>
        <w:t>有六難。下明未來世有同類因有二難一本論不說難。</w:t>
      </w:r>
    </w:p>
    <w:p>
      <w:pPr>
        <w:pStyle w:val="SHTKTranslationText"/>
      </w:pPr>
      <w:r>
        <w:t>여섯 가지 난을 들었다. 아래에서는 미래세에 동류인이 있다고 할 때 생기는 두 가지 난을 밝힌다. 첫째는 본론에서 설하지 않았다는 난이고,</w:t>
      </w:r>
    </w:p>
    <w:p>
      <w:pPr>
        <w:pStyle w:val="SHTKSourceText"/>
      </w:pPr>
      <w:r>
        <w:t>[6]二互為因果難</w:t>
      </w:r>
    </w:p>
    <w:p>
      <w:pPr>
        <w:pStyle w:val="SHTKTranslationText"/>
      </w:pPr>
      <w:r>
        <w:t>둘째는 서로 인과 과가 된다는 난이다.</w:t>
      </w:r>
    </w:p>
    <w:p>
      <w:pPr>
        <w:pStyle w:val="SHTKNoteSummary"/>
      </w:pPr>
      <w:r>
        <w:t>교감 요약 | [CBETA 교감] 이본에는 二 없음</w:t>
      </w:r>
    </w:p>
    <w:p>
      <w:pPr>
        <w:pStyle w:val="SHTKNoteDetail"/>
      </w:pPr>
      <w:r>
        <w:t>• 교감 번호 | 0564006</w:t>
      </w:r>
    </w:p>
    <w:p>
      <w:pPr>
        <w:pStyle w:val="SHTKNoteDetail"/>
      </w:pPr>
      <w:r>
        <w:t>• 저본 독법 | 二 → ‘둘’</w:t>
      </w:r>
    </w:p>
    <w:p>
      <w:pPr>
        <w:pStyle w:val="SHTKNoteDetail"/>
      </w:pPr>
      <w:r>
        <w:t>• 이문 독법 | ∅ → ‘해당 성분 없음(탈락)’</w:t>
      </w:r>
    </w:p>
    <w:p>
      <w:pPr>
        <w:pStyle w:val="SHTKNoteDetail"/>
      </w:pPr>
      <w:r>
        <w:t>• 저본 기준 번역 | “둘째는 서로 인과 과가 된다는 난이다.”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0564006.</w:t>
      </w:r>
    </w:p>
    <w:p>
      <w:pPr>
        <w:pStyle w:val="SHTKSourceText"/>
      </w:pPr>
      <w:r>
        <w:t>當有何過。問也。</w:t>
      </w:r>
    </w:p>
    <w:p>
      <w:pPr>
        <w:pStyle w:val="SHTKTranslationText"/>
      </w:pPr>
      <w:r>
        <w:t>“무슨 허물이 있겠는가?”라고 한 것은, 질문이다.</w:t>
      </w:r>
    </w:p>
    <w:p>
      <w:pPr>
        <w:pStyle w:val="SHTKPositionMarker"/>
      </w:pPr>
      <w:bookmarkStart w:id="1401" w:name="loc_0564a18"/>
      <w:bookmarkEnd w:id="1401"/>
      <w:r>
        <w:t>[0564a18]</w:t>
      </w:r>
    </w:p>
    <w:p>
      <w:pPr>
        <w:pStyle w:val="SHTKSourceText"/>
      </w:pPr>
      <w:r>
        <w:t>論。未來若有。本論應說。此第一難也。</w:t>
      </w:r>
    </w:p>
    <w:p>
      <w:pPr>
        <w:pStyle w:val="SHTKTranslationText"/>
      </w:pPr>
      <w:r>
        <w:t>논에서 “미래에 만약 있다면, 본론에서 마땅히 설했어야 한다.”고 하였다. 이것이 첫째 난이다.</w:t>
      </w:r>
    </w:p>
    <w:p>
      <w:pPr>
        <w:pStyle w:val="SHTKPositionMarker"/>
      </w:pPr>
      <w:bookmarkStart w:id="1402" w:name="loc_0564a19"/>
      <w:bookmarkEnd w:id="1402"/>
      <w:r>
        <w:t>[0564a19]</w:t>
      </w:r>
    </w:p>
    <w:p>
      <w:pPr>
        <w:pStyle w:val="SHTKSourceText"/>
      </w:pPr>
      <w:r>
        <w:t>論。本論唯說至故無有失。此是不正義家。通本論中不說難也。本論唯說取與果因。未來無取．與故所以不說。</w:t>
      </w:r>
    </w:p>
    <w:p>
      <w:pPr>
        <w:pStyle w:val="SHTKTranslationText"/>
      </w:pPr>
      <w:r>
        <w:t>논에서 “본론은 오직 … 때문에 허물이 없다.”에 이르기까지이다. 이는 바르지 않은 뜻을 세운 자가, 본론에서 설하지 않았다는 난을 소통한 것이다. 본론은 오직 과를 취하고 과를 주는 인만 설하였고, 미래에는 취과·여과가 없기 때문에 설하지 않았다는 것이다.</w:t>
      </w:r>
    </w:p>
    <w:p>
      <w:pPr>
        <w:pStyle w:val="SHTKPositionMarker"/>
      </w:pPr>
      <w:bookmarkStart w:id="1403" w:name="loc_0564a22"/>
      <w:bookmarkEnd w:id="1403"/>
      <w:r>
        <w:t>[0564a22]</w:t>
      </w:r>
    </w:p>
    <w:p>
      <w:pPr>
        <w:pStyle w:val="SHTKSourceText"/>
      </w:pPr>
      <w:r>
        <w:t>論。無如是義至無同類因。</w:t>
      </w:r>
    </w:p>
    <w:p>
      <w:pPr>
        <w:pStyle w:val="SHTKTranslationText"/>
      </w:pPr>
      <w:r>
        <w:t>논에서 “그러한 뜻은 없다 … 동류인이 없다.”에 이르기까지이다.</w:t>
      </w:r>
    </w:p>
    <w:p>
      <w:pPr>
        <w:pStyle w:val="SHTKSourceText"/>
      </w:pPr>
      <w:r>
        <w:t>論主破也[7]夫等流果[8]必果後因先。</w:t>
      </w:r>
    </w:p>
    <w:p>
      <w:pPr>
        <w:pStyle w:val="SHTKTranslationText"/>
      </w:pPr>
      <w:r>
        <w:t>논주가 논파한 것이다. 무릇 등류과는 반드시 과가 뒤이고 인이 앞이다.</w:t>
      </w:r>
    </w:p>
    <w:p>
      <w:pPr>
        <w:pStyle w:val="SHTKNoteSummary"/>
      </w:pPr>
      <w:r>
        <w:t>교감 요약 | [CBETA 교감] 저본 夫 → 이문 立</w:t>
      </w:r>
    </w:p>
    <w:p>
      <w:pPr>
        <w:pStyle w:val="SHTKNoteDetail"/>
      </w:pPr>
      <w:r>
        <w:t>• 교감 번호 | 0564007</w:t>
      </w:r>
    </w:p>
    <w:p>
      <w:pPr>
        <w:pStyle w:val="SHTKNoteDetail"/>
      </w:pPr>
      <w:r>
        <w:t>• 저본 독법 | 夫</w:t>
      </w:r>
    </w:p>
    <w:p>
      <w:pPr>
        <w:pStyle w:val="SHTKNoteDetail"/>
      </w:pPr>
      <w:r>
        <w:t>• 이문 독법 | 立 → ‘세우다’</w:t>
      </w:r>
    </w:p>
    <w:p>
      <w:pPr>
        <w:pStyle w:val="SHTKNoteDetail"/>
      </w:pPr>
      <w:r>
        <w:t>• 저본 기준 번역 | “논주가 논파한 것이다. 무릇 등류과는 반드시 과가 뒤이고 인이 앞이다.”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0564007.</w:t>
      </w:r>
    </w:p>
    <w:p>
      <w:pPr>
        <w:pStyle w:val="SHTKNoteSummary"/>
      </w:pPr>
      <w:r>
        <w:t>교감 요약 | [CBETA 교감] 이본에는 必果 없음</w:t>
      </w:r>
    </w:p>
    <w:p>
      <w:pPr>
        <w:pStyle w:val="SHTKNoteDetail"/>
      </w:pPr>
      <w:r>
        <w:t>• 교감 번호 | 0564008</w:t>
      </w:r>
    </w:p>
    <w:p>
      <w:pPr>
        <w:pStyle w:val="SHTKNoteDetail"/>
      </w:pPr>
      <w:r>
        <w:t>• 저본 독법 | 必果</w:t>
      </w:r>
    </w:p>
    <w:p>
      <w:pPr>
        <w:pStyle w:val="SHTKNoteDetail"/>
      </w:pPr>
      <w:r>
        <w:t>• 이문 독법 | ∅ → ‘해당 성분 없음(탈락)’</w:t>
      </w:r>
    </w:p>
    <w:p>
      <w:pPr>
        <w:pStyle w:val="SHTKNoteDetail"/>
      </w:pPr>
      <w:r>
        <w:t>• 저본 기준 번역 | “논주가 논파한 것이다. 무릇 등류과는 반드시 과가 뒤이고 인이 앞이다.”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0564008.</w:t>
      </w:r>
    </w:p>
    <w:p>
      <w:pPr>
        <w:pStyle w:val="SHTKSourceText"/>
      </w:pPr>
      <w:r>
        <w:t>未來既無前後。如何有同類因引等流果。未來當生前後不定。若未來世先是果者。若遇緣先生。即因在未來果在過．現。即是已生法為果。未生法為因。如過去法非現在果。</w:t>
      </w:r>
    </w:p>
    <w:p>
      <w:pPr>
        <w:pStyle w:val="SHTKTranslationText"/>
      </w:pPr>
      <w:r>
        <w:t>미래에는 이미 앞뒤가 없는데, 어떻게 동류인이 있어 등류과를 이끌어 낼 수 있겠는가? 미래에 장차 생길 것의 앞뒤는 결정되어 있지 않다. 만약 미래세에서 먼저 과였던 것이, 만약 연을 만나 먼저 생긴다면, 곧 인은 미래에 있고 과는 과거·현재에 있게 된다. 즉 이미 생긴 법이 과가 되고, 아직 생기지 않은 법이 인이 되는 것이다. 과거법이 현재법의 과가 아닌 것과 같다.</w:t>
      </w:r>
    </w:p>
    <w:p>
      <w:pPr>
        <w:pStyle w:val="SHTKSourceText"/>
      </w:pPr>
      <w:r>
        <w:t>故知無未來法[9]過．現為果。</w:t>
      </w:r>
    </w:p>
    <w:p>
      <w:pPr>
        <w:pStyle w:val="SHTKTranslationText"/>
      </w:pPr>
      <w:r>
        <w:t>그러므로 미래법이 과거·현재법을 과로 삼는 일은 없음을 알 수 있다.</w:t>
      </w:r>
    </w:p>
    <w:p>
      <w:pPr>
        <w:pStyle w:val="SHTKNoteSummary"/>
      </w:pPr>
      <w:r>
        <w:t>교감 요약 | [CBETA 교감] 저본 過 → 이문 以過</w:t>
      </w:r>
    </w:p>
    <w:p>
      <w:pPr>
        <w:pStyle w:val="SHTKNoteDetail"/>
      </w:pPr>
      <w:r>
        <w:t>• 교감 번호 | 0564009</w:t>
      </w:r>
    </w:p>
    <w:p>
      <w:pPr>
        <w:pStyle w:val="SHTKNoteDetail"/>
      </w:pPr>
      <w:r>
        <w:t>• 저본 독법 | 過</w:t>
      </w:r>
    </w:p>
    <w:p>
      <w:pPr>
        <w:pStyle w:val="SHTKNoteDetail"/>
      </w:pPr>
      <w:r>
        <w:t>• 이문 독법 | 以過</w:t>
      </w:r>
    </w:p>
    <w:p>
      <w:pPr>
        <w:pStyle w:val="SHTKNoteDetail"/>
      </w:pPr>
      <w:r>
        <w:t>• 저본 기준 번역 | “그러므로 미래법이 과거·현재법을 과로 삼는 일은 없음을 알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0564009.</w:t>
      </w:r>
    </w:p>
    <w:p>
      <w:pPr>
        <w:pStyle w:val="SHTKSourceText"/>
      </w:pPr>
      <w:r>
        <w:t>果先因後故。故未來世無同類因。</w:t>
      </w:r>
    </w:p>
    <w:p>
      <w:pPr>
        <w:pStyle w:val="SHTKTranslationText"/>
      </w:pPr>
      <w:r>
        <w:t>과가 앞이고 인이 뒤가 되기 때문이다. 그러므로 미래세에는 동류인이 없다.</w:t>
      </w:r>
    </w:p>
    <w:p>
      <w:pPr>
        <w:pStyle w:val="SHTKPositionMarker"/>
      </w:pPr>
      <w:bookmarkStart w:id="1404" w:name="loc_0564a29"/>
      <w:bookmarkEnd w:id="1404"/>
      <w:r>
        <w:t>[0564a29]</w:t>
      </w:r>
    </w:p>
    <w:p>
      <w:pPr>
        <w:pStyle w:val="SHTKSourceText"/>
      </w:pPr>
      <w:r>
        <w:t>論。若爾異熟因至無前後故。外人引異熟因為例難也。</w:t>
      </w:r>
    </w:p>
    <w:p>
      <w:pPr>
        <w:pStyle w:val="SHTKTranslationText"/>
      </w:pPr>
      <w:r>
        <w:t>논에서 “그렇다면 이숙인도 … 앞뒤가 없기 때문이다.”에 이르기까지이다. 외인이 이숙인을 예로 들어 난을 제기한 것이다.</w:t>
      </w:r>
    </w:p>
    <w:p>
      <w:pPr>
        <w:pStyle w:val="SHTKPositionMarker"/>
      </w:pPr>
      <w:bookmarkStart w:id="1405" w:name="loc_0564b01"/>
      <w:bookmarkEnd w:id="1405"/>
      <w:r>
        <w:t>[0564b01]</w:t>
      </w:r>
    </w:p>
    <w:p>
      <w:pPr>
        <w:pStyle w:val="SHTKSourceText"/>
      </w:pPr>
      <w:r>
        <w:t>論。無如是失至未來非無。論主通也。如文可解正理論云。若爾異熟因亦勿未來有。此．彼非類。所以者何。此同類因。與等流果善等無別。</w:t>
      </w:r>
    </w:p>
    <w:p>
      <w:pPr>
        <w:pStyle w:val="SHTKTranslationText"/>
      </w:pPr>
      <w:r>
        <w:t>논에서 “그러한 허물은 없다 … 미래에 없는 것은 아니다.”에 이르기까지이다. 논주가 소통한 것이다. 문장대로 이해할 수 있다. 《정리론》에서 말한다. “그렇다면 이숙인도 미래에 있지 않아야 한다. 그러나 이것과 저것은 같은 부류가 아니다. 무슨 까닭인가? 이 동류인은, 등류과와 선 등의 성질이 다르지 않다.</w:t>
      </w:r>
    </w:p>
    <w:p>
      <w:pPr>
        <w:pStyle w:val="SHTKSourceText"/>
      </w:pPr>
      <w:r>
        <w:t>若無[10]先後應互為因。</w:t>
      </w:r>
    </w:p>
    <w:p>
      <w:pPr>
        <w:pStyle w:val="SHTKTranslationText"/>
      </w:pPr>
      <w:r>
        <w:t>만약 앞뒤가 없다면 서로 인이 되어야 한다.</w:t>
      </w:r>
    </w:p>
    <w:p>
      <w:pPr>
        <w:pStyle w:val="SHTKNoteSummary"/>
      </w:pPr>
      <w:r>
        <w:t>교감 요약 | [CBETA 교감] 저본 先 → 이문 前</w:t>
      </w:r>
    </w:p>
    <w:p>
      <w:pPr>
        <w:pStyle w:val="SHTKNoteDetail"/>
      </w:pPr>
      <w:r>
        <w:t>• 교감 번호 | 0564010</w:t>
      </w:r>
    </w:p>
    <w:p>
      <w:pPr>
        <w:pStyle w:val="SHTKNoteDetail"/>
      </w:pPr>
      <w:r>
        <w:t>• 저본 독법 | 先</w:t>
      </w:r>
    </w:p>
    <w:p>
      <w:pPr>
        <w:pStyle w:val="SHTKNoteDetail"/>
      </w:pPr>
      <w:r>
        <w:t>• 이문 독법 | 前 → ‘앞’</w:t>
      </w:r>
    </w:p>
    <w:p>
      <w:pPr>
        <w:pStyle w:val="SHTKNoteDetail"/>
      </w:pPr>
      <w:r>
        <w:t>• 저본 기준 번역 | “만약 앞뒤가 없다면 서로 인이 되어야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0564010.</w:t>
      </w:r>
    </w:p>
    <w:p>
      <w:pPr>
        <w:pStyle w:val="SHTKSourceText"/>
      </w:pPr>
      <w:r>
        <w:t>既互為因。</w:t>
      </w:r>
    </w:p>
    <w:p>
      <w:pPr>
        <w:pStyle w:val="SHTKTranslationText"/>
      </w:pPr>
      <w:r>
        <w:t>이미 서로 인이 된다면,</w:t>
      </w:r>
    </w:p>
    <w:p>
      <w:pPr>
        <w:pStyle w:val="SHTKSourceText"/>
      </w:pPr>
      <w:r>
        <w:t>應[11]互為果。</w:t>
      </w:r>
    </w:p>
    <w:p>
      <w:pPr>
        <w:pStyle w:val="SHTKTranslationText"/>
      </w:pPr>
      <w:r>
        <w:t>마땅히 서로 과가 되어야 한다.</w:t>
      </w:r>
    </w:p>
    <w:p>
      <w:pPr>
        <w:pStyle w:val="SHTKNoteSummary"/>
      </w:pPr>
      <w:r>
        <w:t>교감 요약 | [CBETA 교감] 이본에는 互 없음</w:t>
      </w:r>
    </w:p>
    <w:p>
      <w:pPr>
        <w:pStyle w:val="SHTKNoteDetail"/>
      </w:pPr>
      <w:r>
        <w:t>• 교감 번호 | 0564011</w:t>
      </w:r>
    </w:p>
    <w:p>
      <w:pPr>
        <w:pStyle w:val="SHTKNoteDetail"/>
      </w:pPr>
      <w:r>
        <w:t>• 저본 독법 | 互</w:t>
      </w:r>
    </w:p>
    <w:p>
      <w:pPr>
        <w:pStyle w:val="SHTKNoteDetail"/>
      </w:pPr>
      <w:r>
        <w:t>• 이문 독법 | ∅ → ‘해당 성분 없음(탈락)’</w:t>
      </w:r>
    </w:p>
    <w:p>
      <w:pPr>
        <w:pStyle w:val="SHTKNoteDetail"/>
      </w:pPr>
      <w:r>
        <w:t>• 저본 기준 번역 | “마땅히 서로 과가 되어야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0564011.</w:t>
      </w:r>
    </w:p>
    <w:p>
      <w:pPr>
        <w:pStyle w:val="SHTKSourceText"/>
      </w:pPr>
      <w:r>
        <w:t>[12]互為因果與理相違。</w:t>
      </w:r>
    </w:p>
    <w:p>
      <w:pPr>
        <w:pStyle w:val="SHTKTranslationText"/>
      </w:pPr>
      <w:r>
        <w:t>서로 인과 과가 되는 것은 이치에 어긋난다.</w:t>
      </w:r>
    </w:p>
    <w:p>
      <w:pPr>
        <w:pStyle w:val="SHTKNoteSummary"/>
      </w:pPr>
      <w:r>
        <w:t>교감 요약 | [CBETA 교감] 저본 互 → 이문 應互</w:t>
      </w:r>
    </w:p>
    <w:p>
      <w:pPr>
        <w:pStyle w:val="SHTKNoteDetail"/>
      </w:pPr>
      <w:r>
        <w:t>• 교감 번호 | 0564012</w:t>
      </w:r>
    </w:p>
    <w:p>
      <w:pPr>
        <w:pStyle w:val="SHTKNoteDetail"/>
      </w:pPr>
      <w:r>
        <w:t>• 저본 독법 | 互</w:t>
      </w:r>
    </w:p>
    <w:p>
      <w:pPr>
        <w:pStyle w:val="SHTKNoteDetail"/>
      </w:pPr>
      <w:r>
        <w:t>• 이문 독법 | 應互</w:t>
      </w:r>
    </w:p>
    <w:p>
      <w:pPr>
        <w:pStyle w:val="SHTKNoteDetail"/>
      </w:pPr>
      <w:r>
        <w:t>• 저본 기준 번역 | “서로 인과 과가 되는 것은 이치에 어긋난다.”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0564012.</w:t>
      </w:r>
    </w:p>
    <w:p>
      <w:pPr>
        <w:pStyle w:val="SHTKSourceText"/>
      </w:pPr>
      <w:r>
        <w:t>既無理能遮互為[13]果則應[14]許有果在[15]因先。</w:t>
      </w:r>
    </w:p>
    <w:p>
      <w:pPr>
        <w:pStyle w:val="SHTKTranslationText"/>
      </w:pPr>
      <w:r>
        <w:t>이미 서로 과가 됨을 막을 이치가 없다면 과가 인보다 앞서는 것도 인정해야 한다.</w:t>
      </w:r>
    </w:p>
    <w:p>
      <w:pPr>
        <w:pStyle w:val="SHTKNoteSummary"/>
      </w:pPr>
      <w:r>
        <w:t>교감 요약 | [CBETA 교감] 저본 果 → 이문 果事</w:t>
      </w:r>
    </w:p>
    <w:p>
      <w:pPr>
        <w:pStyle w:val="SHTKNoteDetail"/>
      </w:pPr>
      <w:r>
        <w:t>• 교감 번호 | 0564013</w:t>
      </w:r>
    </w:p>
    <w:p>
      <w:pPr>
        <w:pStyle w:val="SHTKNoteDetail"/>
      </w:pPr>
      <w:r>
        <w:t>• 저본 독법 | 果 → ‘결과/과’</w:t>
      </w:r>
    </w:p>
    <w:p>
      <w:pPr>
        <w:pStyle w:val="SHTKNoteDetail"/>
      </w:pPr>
      <w:r>
        <w:t>• 이문 독법 | 果事 → ‘결과/과 / 일/사’</w:t>
      </w:r>
    </w:p>
    <w:p>
      <w:pPr>
        <w:pStyle w:val="SHTKNoteDetail"/>
      </w:pPr>
      <w:r>
        <w:t>• 저본 기준 번역 | “이미 서로 과가 됨을 막을 이치가 없다면 과가 인보다 앞서는 것도 인정해야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0564013.</w:t>
      </w:r>
    </w:p>
    <w:p>
      <w:pPr>
        <w:pStyle w:val="SHTKNoteSummary"/>
      </w:pPr>
      <w:r>
        <w:t>교감 요약 | [CBETA 교감] 이본에는 許 없음</w:t>
      </w:r>
    </w:p>
    <w:p>
      <w:pPr>
        <w:pStyle w:val="SHTKNoteDetail"/>
      </w:pPr>
      <w:r>
        <w:t>• 교감 번호 | 0564014</w:t>
      </w:r>
    </w:p>
    <w:p>
      <w:pPr>
        <w:pStyle w:val="SHTKNoteDetail"/>
      </w:pPr>
      <w:r>
        <w:t>• 저본 독법 | 許 → ‘인정하다’</w:t>
      </w:r>
    </w:p>
    <w:p>
      <w:pPr>
        <w:pStyle w:val="SHTKNoteDetail"/>
      </w:pPr>
      <w:r>
        <w:t>• 이문 독법 | ∅ → ‘해당 성분 없음(탈락)’</w:t>
      </w:r>
    </w:p>
    <w:p>
      <w:pPr>
        <w:pStyle w:val="SHTKNoteDetail"/>
      </w:pPr>
      <w:r>
        <w:t>• 저본 기준 번역 | “이미 서로 과가 됨을 막을 이치가 없다면 과가 인보다 앞서는 것도 인정해야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0564014.</w:t>
      </w:r>
    </w:p>
    <w:p>
      <w:pPr>
        <w:pStyle w:val="SHTKNoteSummary"/>
      </w:pPr>
      <w:r>
        <w:t>교감 요약 | [CBETA 교감] 저본 因 → 이문 於因</w:t>
      </w:r>
    </w:p>
    <w:p>
      <w:pPr>
        <w:pStyle w:val="SHTKNoteDetail"/>
      </w:pPr>
      <w:r>
        <w:t>• 교감 번호 | 0564015</w:t>
      </w:r>
    </w:p>
    <w:p>
      <w:pPr>
        <w:pStyle w:val="SHTKNoteDetail"/>
      </w:pPr>
      <w:r>
        <w:t>• 저본 독법 | 因 → ‘원인/인’</w:t>
      </w:r>
    </w:p>
    <w:p>
      <w:pPr>
        <w:pStyle w:val="SHTKNoteDetail"/>
      </w:pPr>
      <w:r>
        <w:t>• 이문 독법 | 於因 → ‘…에 / 원인/인’</w:t>
      </w:r>
    </w:p>
    <w:p>
      <w:pPr>
        <w:pStyle w:val="SHTKNoteDetail"/>
      </w:pPr>
      <w:r>
        <w:t>• 저본 기준 번역 | “이미 서로 과가 됨을 막을 이치가 없다면 과가 인보다 앞서는 것도 인정해야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0564015.</w:t>
      </w:r>
    </w:p>
    <w:p>
      <w:pPr>
        <w:pStyle w:val="SHTKSourceText"/>
      </w:pPr>
      <w:r>
        <w:t>亦有二心互為因義。是則違害發智論文已上即是互為因果難也。婆沙云。問若未來世有同類因。即應二心互為因果。答如四行相各有繫屬。餘法亦然。故無斯過。謂未來世無常行相。有四行相應無間生。彼是所修繫屬於此。無常行相與彼為因。彼非此因繫屬此故。無常行相起必先故。苦．空．無我行相亦爾。餘有為法類此應知。故無二心互為因果。若作是說。有依第四靜慮得阿羅漢果。能修未來九地無漏。</w:t>
      </w:r>
    </w:p>
    <w:p>
      <w:pPr>
        <w:pStyle w:val="SHTKTranslationText"/>
      </w:pPr>
      <w:r>
        <w:t>또 두 마음이 서로 인이 되는 뜻도 있게 된다. 그러면 《발지론》의 문장을 위배하고 손상한다.” 이상은 곧 서로 인과 과가 된다는 난이다. 《바사론》에서 말한다. “묻는다. 만약 미래세에 동류인이 있다면, 곧 두 마음이 서로 인과 과가 되어야 한다. 답한다. 네 행상이 각각 소속이 있는 것과 같이, 나머지 법도 또한 그러하다. 그러므로 이러한 허물이 없다. 이를테면 미래세의 무상행상은, 네 행상이 상응하여 무간에 생길 것이 있는데, 그것은 닦아질 법으로서 여기에 소속된다. 무상행상은 그것의 인이 되지만, 그것은 이것의 인이 아니다. 그것이 여기에 소속되기 때문이다. 무상행상이 일어날 때에는 반드시 앞서기 때문이다. 고·공·무아의 행상도 또한 그러하다. 나머지 유위법도 이에 준하여 알아야 한다. 그러므로 두 마음이 서로 인과 과가 되는 일은 없다. 만약 이와 같이 말한다면, 어떤 이는 제4정려에 의지하여 아라한과를 얻고, 미래의 구지 무루를 닦을 수 있는데,</w:t>
      </w:r>
    </w:p>
    <w:p>
      <w:pPr>
        <w:pStyle w:val="SHTKSourceText"/>
      </w:pPr>
      <w:r>
        <w:t>所修無[16]漏皆繫屬此。</w:t>
      </w:r>
    </w:p>
    <w:p>
      <w:pPr>
        <w:pStyle w:val="SHTKTranslationText"/>
      </w:pPr>
      <w:r>
        <w:t>그때 닦은 무루는 모두 여기에 소속된다.</w:t>
      </w:r>
    </w:p>
    <w:p>
      <w:pPr>
        <w:pStyle w:val="SHTKNoteSummary"/>
      </w:pPr>
      <w:r>
        <w:t>교감 요약 | [CBETA 교감] 저본 漏 → 이문 漏法</w:t>
      </w:r>
    </w:p>
    <w:p>
      <w:pPr>
        <w:pStyle w:val="SHTKNoteDetail"/>
      </w:pPr>
      <w:r>
        <w:t>• 교감 번호 | 0564016</w:t>
      </w:r>
    </w:p>
    <w:p>
      <w:pPr>
        <w:pStyle w:val="SHTKNoteDetail"/>
      </w:pPr>
      <w:r>
        <w:t>• 저본 독법 | 漏 → ‘누’</w:t>
      </w:r>
    </w:p>
    <w:p>
      <w:pPr>
        <w:pStyle w:val="SHTKNoteDetail"/>
      </w:pPr>
      <w:r>
        <w:t>• 이문 독법 | 漏法 → ‘누 / 법’</w:t>
      </w:r>
    </w:p>
    <w:p>
      <w:pPr>
        <w:pStyle w:val="SHTKNoteDetail"/>
      </w:pPr>
      <w:r>
        <w:t>• 저본 기준 번역 | “그때 닦은 무루는 모두 여기에 소속된다.”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0564016.</w:t>
      </w:r>
    </w:p>
    <w:p>
      <w:pPr>
        <w:pStyle w:val="SHTKSourceText"/>
      </w:pPr>
      <w:r>
        <w:t>故後依餘地聖道現在前。</w:t>
      </w:r>
    </w:p>
    <w:p>
      <w:pPr>
        <w:pStyle w:val="SHTKTranslationText"/>
      </w:pPr>
      <w:r>
        <w:t>그러므로 뒤에 다른 지에 의지한 성도가 현전하더라도,</w:t>
      </w:r>
    </w:p>
    <w:p>
      <w:pPr>
        <w:pStyle w:val="SHTKSourceText"/>
      </w:pPr>
      <w:r>
        <w:t>更不[17]能修未來無漏。</w:t>
      </w:r>
    </w:p>
    <w:p>
      <w:pPr>
        <w:pStyle w:val="SHTKTranslationText"/>
      </w:pPr>
      <w:r>
        <w:t>다시는 미래의 무루를 닦을 수 없게 된다.</w:t>
      </w:r>
    </w:p>
    <w:p>
      <w:pPr>
        <w:pStyle w:val="SHTKNoteSummary"/>
      </w:pPr>
      <w:r>
        <w:t>교감 요약 | [CBETA 교감] 이본에는 能 없음</w:t>
      </w:r>
    </w:p>
    <w:p>
      <w:pPr>
        <w:pStyle w:val="SHTKNoteDetail"/>
      </w:pPr>
      <w:r>
        <w:t>• 교감 번호 | 0564017</w:t>
      </w:r>
    </w:p>
    <w:p>
      <w:pPr>
        <w:pStyle w:val="SHTKNoteDetail"/>
      </w:pPr>
      <w:r>
        <w:t>• 저본 독법 | 能 → ‘능히’</w:t>
      </w:r>
    </w:p>
    <w:p>
      <w:pPr>
        <w:pStyle w:val="SHTKNoteDetail"/>
      </w:pPr>
      <w:r>
        <w:t>• 이문 독법 | ∅ → ‘해당 성분 없음(탈락)’</w:t>
      </w:r>
    </w:p>
    <w:p>
      <w:pPr>
        <w:pStyle w:val="SHTKNoteDetail"/>
      </w:pPr>
      <w:r>
        <w:t>• 저본 기준 번역 | “다시는 미래의 무루를 닦을 수 없게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0564017.</w:t>
      </w:r>
    </w:p>
    <w:p>
      <w:pPr>
        <w:pStyle w:val="SHTKSourceText"/>
      </w:pPr>
      <w:r>
        <w:t>無[18]餘聖道繫屬此故。</w:t>
      </w:r>
    </w:p>
    <w:p>
      <w:pPr>
        <w:pStyle w:val="SHTKTranslationText"/>
      </w:pPr>
      <w:r>
        <w:t>나머지 성도가 여기에 소속되지 않기 때문이다.</w:t>
      </w:r>
    </w:p>
    <w:p>
      <w:pPr>
        <w:pStyle w:val="SHTKNoteSummary"/>
      </w:pPr>
      <w:r>
        <w:t>교감 요약 | [CBETA 교감] 저본 餘 → 이문 餘地</w:t>
      </w:r>
    </w:p>
    <w:p>
      <w:pPr>
        <w:pStyle w:val="SHTKNoteDetail"/>
      </w:pPr>
      <w:r>
        <w:t>• 교감 번호 | 0564018</w:t>
      </w:r>
    </w:p>
    <w:p>
      <w:pPr>
        <w:pStyle w:val="SHTKNoteDetail"/>
      </w:pPr>
      <w:r>
        <w:t>• 저본 독법 | 餘</w:t>
      </w:r>
    </w:p>
    <w:p>
      <w:pPr>
        <w:pStyle w:val="SHTKNoteDetail"/>
      </w:pPr>
      <w:r>
        <w:t>• 이문 독법 | 餘地</w:t>
      </w:r>
    </w:p>
    <w:p>
      <w:pPr>
        <w:pStyle w:val="SHTKNoteDetail"/>
      </w:pPr>
      <w:r>
        <w:t>• 저본 기준 번역 | “나머지 성도가 여기에 소속되지 않기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0564018.</w:t>
      </w:r>
    </w:p>
    <w:p>
      <w:pPr>
        <w:pStyle w:val="SHTKSourceText"/>
      </w:pPr>
      <w:r>
        <w:t>應在過．現非同類因。是則違害此中所說前生善根。與後生者為同類因。乃至廣說。勿有此失。</w:t>
      </w:r>
    </w:p>
    <w:p>
      <w:pPr>
        <w:pStyle w:val="SHTKTranslationText"/>
      </w:pPr>
      <w:r>
        <w:t>그러면 과거·현재에 있으면서 동류인이 아닌 것이 있게 되어, 그렇다면 여기서 설한 “앞서 생긴 선근이 뒤에 생긴 것의 동류인이 된다”는 말에 어긋난다. 나아가 자세히 설한 것과 같다. 이러한 허물이 없게 하려면,</w:t>
      </w:r>
    </w:p>
    <w:p>
      <w:pPr>
        <w:pStyle w:val="SHTKSourceText"/>
      </w:pPr>
      <w:r>
        <w:t>[19]故未來世無同類因於理為善。</w:t>
      </w:r>
    </w:p>
    <w:p>
      <w:pPr>
        <w:pStyle w:val="SHTKTranslationText"/>
      </w:pPr>
      <w:r>
        <w:t>그러므로 미래세에는 동류인이 없다고 하는 것이 이치에 맞고 좋다.”</w:t>
      </w:r>
    </w:p>
    <w:p>
      <w:pPr>
        <w:pStyle w:val="SHTKNoteSummary"/>
      </w:pPr>
      <w:r>
        <w:t>교감 요약 | [CBETA 교감] 저본 故 → 이문 故故</w:t>
      </w:r>
    </w:p>
    <w:p>
      <w:pPr>
        <w:pStyle w:val="SHTKNoteDetail"/>
      </w:pPr>
      <w:r>
        <w:t>• 교감 번호 | 0564019</w:t>
      </w:r>
    </w:p>
    <w:p>
      <w:pPr>
        <w:pStyle w:val="SHTKNoteDetail"/>
      </w:pPr>
      <w:r>
        <w:t>• 저본 독법 | 故 → ‘그러므로/…때문에’</w:t>
      </w:r>
    </w:p>
    <w:p>
      <w:pPr>
        <w:pStyle w:val="SHTKNoteDetail"/>
      </w:pPr>
      <w:r>
        <w:t>• 이문 독법 | 故故 → ‘그러므로/…때문에 / 그러므로/…때문에’</w:t>
      </w:r>
    </w:p>
    <w:p>
      <w:pPr>
        <w:pStyle w:val="SHTKNoteDetail"/>
      </w:pPr>
      <w:r>
        <w:t>• 저본 기준 번역 | “그러므로 미래세에는 동류인이 없다고 하는 것이 이치에 맞고 좋다.””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0564019.</w:t>
      </w:r>
    </w:p>
    <w:p>
      <w:pPr>
        <w:pStyle w:val="SHTKPositionMarker"/>
      </w:pPr>
      <w:bookmarkStart w:id="1406" w:name="loc_0564b23"/>
      <w:bookmarkEnd w:id="1406"/>
      <w:r>
        <w:t>[0564b23]</w:t>
      </w:r>
    </w:p>
    <w:p>
      <w:pPr>
        <w:pStyle w:val="SHTKSourceText"/>
      </w:pPr>
      <w:r>
        <w:t>論。言同類因至定依何說。已下明無漏．有漏為因差別。此即問也。</w:t>
      </w:r>
    </w:p>
    <w:p>
      <w:pPr>
        <w:pStyle w:val="SHTKTranslationText"/>
      </w:pPr>
      <w:r>
        <w:t>논에서 “동류인이라고 한 것은 … 결정코 무엇에 의거하여 설한 것인가?”에 이르기까지이다. 이 아래에서는 무루와 유루가 인이 되는 차이를 밝힌다. 이것이 곧 질문이다.</w:t>
      </w:r>
    </w:p>
    <w:p>
      <w:pPr>
        <w:pStyle w:val="SHTKPositionMarker"/>
      </w:pPr>
      <w:bookmarkStart w:id="1407" w:name="loc_0564b24"/>
      <w:bookmarkEnd w:id="1407"/>
      <w:r>
        <w:t>[0564b24]</w:t>
      </w:r>
    </w:p>
    <w:p>
      <w:pPr>
        <w:pStyle w:val="SHTKSourceText"/>
      </w:pPr>
      <w:r>
        <w:t>論。定依有漏至皆互為因。答也。前說同類因唯自地者。依有漏說。若依無漏九地展轉為因。</w:t>
      </w:r>
    </w:p>
    <w:p>
      <w:pPr>
        <w:pStyle w:val="SHTKTranslationText"/>
      </w:pPr>
      <w:r>
        <w:t>논에서 “결정코 유루에 의거하여 … 모두 서로 인이 된다.”에 이르기까지이다. 답이다. 앞에서 동류인은 오직 자기 지에만 있다고 설한 것은, 유루에 의거하여 말한 것이다. 만약 무루에 의거하면 구지가 서로 인이 된다.</w:t>
      </w:r>
    </w:p>
    <w:p>
      <w:pPr>
        <w:pStyle w:val="SHTKPositionMarker"/>
      </w:pPr>
      <w:bookmarkStart w:id="1408" w:name="loc_0564b26"/>
      <w:bookmarkEnd w:id="1408"/>
      <w:r>
        <w:t>[0564b26]</w:t>
      </w:r>
    </w:p>
    <w:p>
      <w:pPr>
        <w:pStyle w:val="SHTKSourceText"/>
      </w:pPr>
      <w:r>
        <w:t>論。所以者何。問也。所以有漏異地非因。無漏異地互為因耶。</w:t>
      </w:r>
    </w:p>
    <w:p>
      <w:pPr>
        <w:pStyle w:val="SHTKTranslationText"/>
      </w:pPr>
      <w:r>
        <w:t>논에서 “무슨 까닭인가?”라고 하였다. 질문이다. 무슨 까닭에 유루는 다른 지끼리 인이 되지 않는데, 무루는 다른 지끼리 서로 인이 되는가?</w:t>
      </w:r>
    </w:p>
    <w:p>
      <w:pPr>
        <w:pStyle w:val="SHTKPositionMarker"/>
      </w:pPr>
      <w:bookmarkStart w:id="1409" w:name="loc_0564b28"/>
      <w:bookmarkEnd w:id="1409"/>
      <w:r>
        <w:t>[0564b28]</w:t>
      </w:r>
    </w:p>
    <w:p>
      <w:pPr>
        <w:pStyle w:val="SHTKSourceText"/>
      </w:pPr>
      <w:r>
        <w:t>論。此於諸地至由同類故。答所以也。一如客住故。二不墮界攝。三非諸地愛執為已有由此三因。地雖不同展轉為因。由同類故。</w:t>
      </w:r>
    </w:p>
    <w:p>
      <w:pPr>
        <w:pStyle w:val="SHTKTranslationText"/>
      </w:pPr>
      <w:r>
        <w:t>논에서 “이는 여러 지에 … 같은 종류이기 때문이다.”에 이르기까지이다. 그 까닭에 답한 것이다. 첫째, 객으로 머무는 것과 같기 때문이다. 둘째, 계의 포섭에 떨어지지 않기 때문이다. 셋째, 여러 지의 애가 자기 것으로 집착하는 것이 아니기 때문이다. 이 세 가지 이유 때문에, 비록 지가 달라도 서로 인이 된다. 같은 종류이기 때문이다.</w:t>
      </w:r>
    </w:p>
    <w:p>
      <w:pPr>
        <w:pStyle w:val="SHTKPositionMarker"/>
      </w:pPr>
      <w:bookmarkStart w:id="1410" w:name="loc_0564c02"/>
      <w:bookmarkEnd w:id="1410"/>
      <w:r>
        <w:t>[0564c02]</w:t>
      </w:r>
    </w:p>
    <w:p>
      <w:pPr>
        <w:pStyle w:val="SHTKSourceText"/>
      </w:pPr>
      <w:r>
        <w:t>論。然唯得與至加行生故。總釋與等．勝為因也。</w:t>
      </w:r>
    </w:p>
    <w:p>
      <w:pPr>
        <w:pStyle w:val="SHTKTranslationText"/>
      </w:pPr>
      <w:r>
        <w:t>논에서 “그러나 오직 … 가행에서 생기기 때문이다.”에 이르기까지이다. 등한 것과 뛰어난 것에 인이 됨을 총괄하여 해석한 것이다.</w:t>
      </w:r>
    </w:p>
    <w:p>
      <w:pPr>
        <w:pStyle w:val="SHTKPositionMarker"/>
      </w:pPr>
      <w:bookmarkStart w:id="1411" w:name="loc_0564c03"/>
      <w:bookmarkEnd w:id="1411"/>
      <w:r>
        <w:t>[0564c03]</w:t>
      </w:r>
    </w:p>
    <w:p>
      <w:pPr>
        <w:pStyle w:val="SHTKSourceText"/>
      </w:pPr>
      <w:r>
        <w:t>論。且如已生至是名為等。別釋等為因也。</w:t>
      </w:r>
    </w:p>
    <w:p>
      <w:pPr>
        <w:pStyle w:val="SHTKTranslationText"/>
      </w:pPr>
      <w:r>
        <w:t>논에서 “우선 이미 생긴 … 이것을 등이라고 한다.”에 이르기까지이다. ‘등한 것에 인이 됨’을 따로 해석한 것이다.</w:t>
      </w:r>
    </w:p>
    <w:p>
      <w:pPr>
        <w:pStyle w:val="SHTKPositionMarker"/>
      </w:pPr>
      <w:bookmarkStart w:id="1412" w:name="loc_0564c05"/>
      <w:bookmarkEnd w:id="1412"/>
      <w:r>
        <w:t>[0564c05]</w:t>
      </w:r>
    </w:p>
    <w:p>
      <w:pPr>
        <w:pStyle w:val="SHTKSourceText"/>
      </w:pPr>
      <w:r>
        <w:t>論。[20]又即此忍至是名為勝。</w:t>
      </w:r>
    </w:p>
    <w:p>
      <w:pPr>
        <w:pStyle w:val="SHTKTranslationText"/>
      </w:pPr>
      <w:r>
        <w:t>논에서 “또 바로 이 인(忍)은 … 이것을 승이라고 한다.”에 이르기까지이다.</w:t>
      </w:r>
    </w:p>
    <w:p>
      <w:pPr>
        <w:pStyle w:val="SHTKNoteSummary"/>
      </w:pPr>
      <w:r>
        <w:t>교감 요약 | [CBETA 교감] 저본 又 → 이문 文</w:t>
      </w:r>
    </w:p>
    <w:p>
      <w:pPr>
        <w:pStyle w:val="SHTKNoteDetail"/>
      </w:pPr>
      <w:r>
        <w:t>• 교감 번호 | 0564020</w:t>
      </w:r>
    </w:p>
    <w:p>
      <w:pPr>
        <w:pStyle w:val="SHTKNoteDetail"/>
      </w:pPr>
      <w:r>
        <w:t>• 저본 독법 | 又 → ‘또’</w:t>
      </w:r>
    </w:p>
    <w:p>
      <w:pPr>
        <w:pStyle w:val="SHTKNoteDetail"/>
      </w:pPr>
      <w:r>
        <w:t>• 이문 독법 | 文 → ‘글’</w:t>
      </w:r>
    </w:p>
    <w:p>
      <w:pPr>
        <w:pStyle w:val="SHTKNoteDetail"/>
      </w:pPr>
      <w:r>
        <w:t>• 저본 기준 번역 | “논에서 “또 바로 이 인(忍)은 … 이것을 승이라고 한다.”에 이르기까지이다.”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0564020.</w:t>
      </w:r>
    </w:p>
    <w:p>
      <w:pPr>
        <w:pStyle w:val="SHTKSourceText"/>
      </w:pPr>
      <w:r>
        <w:t>別釋勝為因也。</w:t>
      </w:r>
    </w:p>
    <w:p>
      <w:pPr>
        <w:pStyle w:val="SHTKTranslationText"/>
      </w:pPr>
      <w:r>
        <w:t>‘뛰어난 것에 인이 됨’을 따로 해석한 것이다.</w:t>
      </w:r>
    </w:p>
    <w:p>
      <w:pPr>
        <w:pStyle w:val="SHTKPositionMarker"/>
      </w:pPr>
      <w:bookmarkStart w:id="1413" w:name="loc_0564c06"/>
      <w:bookmarkEnd w:id="1413"/>
      <w:r>
        <w:t>[0564c06]</w:t>
      </w:r>
    </w:p>
    <w:p>
      <w:pPr>
        <w:pStyle w:val="SHTKSourceText"/>
      </w:pPr>
      <w:r>
        <w:t>論。如是廣說至更無勝故。</w:t>
      </w:r>
    </w:p>
    <w:p>
      <w:pPr>
        <w:pStyle w:val="SHTKTranslationText"/>
      </w:pPr>
      <w:r>
        <w:t>논에서 “이와 같이 널리 설하여 … 다시 뛰어난 것이 없기 때문이다.”에 이르기까지이다.</w:t>
      </w:r>
    </w:p>
    <w:p>
      <w:pPr>
        <w:pStyle w:val="SHTKSourceText"/>
      </w:pPr>
      <w:r>
        <w:t>苦法智[21]忍已後諸無漏也。</w:t>
      </w:r>
    </w:p>
    <w:p>
      <w:pPr>
        <w:pStyle w:val="SHTKTranslationText"/>
      </w:pPr>
      <w:r>
        <w:t>고법지인 이후의 모든 무루법을 말한다.</w:t>
      </w:r>
    </w:p>
    <w:p>
      <w:pPr>
        <w:pStyle w:val="SHTKNoteSummary"/>
      </w:pPr>
      <w:r>
        <w:t>교감 요약 | [CBETA 교감] 이본에는 忍 없음</w:t>
      </w:r>
    </w:p>
    <w:p>
      <w:pPr>
        <w:pStyle w:val="SHTKNoteDetail"/>
      </w:pPr>
      <w:r>
        <w:t>• 교감 번호 | 0564021</w:t>
      </w:r>
    </w:p>
    <w:p>
      <w:pPr>
        <w:pStyle w:val="SHTKNoteDetail"/>
      </w:pPr>
      <w:r>
        <w:t>• 저본 독법 | 忍</w:t>
      </w:r>
    </w:p>
    <w:p>
      <w:pPr>
        <w:pStyle w:val="SHTKNoteDetail"/>
      </w:pPr>
      <w:r>
        <w:t>• 이문 독법 | ∅ → ‘해당 성분 없음(탈락)’</w:t>
      </w:r>
    </w:p>
    <w:p>
      <w:pPr>
        <w:pStyle w:val="SHTKNoteDetail"/>
      </w:pPr>
      <w:r>
        <w:t>• 저본 기준 번역 | “고법지인 이후의 모든 무루법을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0564021.</w:t>
      </w:r>
    </w:p>
    <w:p>
      <w:pPr>
        <w:pStyle w:val="SHTKSourceText"/>
      </w:pPr>
      <w:r>
        <w:t>其無生智唯與等為因。更無勝故。異乘聖道無因義故。盡智已下皆與等．勝為因正理論云。由是道諦雖地不同展轉為因。同種類故。然非一切為一切因。與誰為因。謂等．勝果。加行生故非為劣因。初定聖道有依初定。乃至。有依無所有處。二定等道應知亦爾。於依自．上有。於依下地無。謂依初定初定聖道。與依九定九地聖道為同類因。即此唯用依初定道為同類因。不用依上聖道為因。以性劣故。依第二定初定聖道。除依初定。</w:t>
      </w:r>
    </w:p>
    <w:p>
      <w:pPr>
        <w:pStyle w:val="SHTKTranslationText"/>
      </w:pPr>
      <w:r>
        <w:t>그 가운데 무생지는 오직 동등한 것에만 인이 된다. 그보다 더 뛰어난 것이 없기 때문이다. 다른 승(乘)의 성도 사이에는 인의 뜻이 없기 때문이다. 진지 이하의 모든 것은 등한 것과 뛰어난 것에 모두 인이 된다. 《정리론》에서 말한다. “이 때문에 도제는 비록 지가 달라도 서로 인이 된다. 같은 종류이기 때문이다. 그러나 모든 것이 모든 것의 인이 되는 것은 아니다. 무엇의 인이 되는가? 곧 동등하거나 뛰어난 과의 인이 된다. 가행에서 생기기 때문에 열등한 것에는 인이 되지 않는다. 초정의 성도 가운데 초정에 의지한 것이 있고, 나아가, 무소유처에 의지한 것도 있다. 제2정 등의 도도 또한 그러함을 알아야 한다. 자기 지와 상지에 의지한 것에는 인이 되고, 하지에 의지한 것에는 인이 되지 않는다. 이를테면 초정에 의지한 초정의 성도는, 아홉 선정에 의지한 구지 성도의 동류인이 된다. 그리고 이것은 오직 초정에 의지한 도를 동류인으로 삼을 뿐, 상지에 의지한 성도를 인으로 삼지 않는다. 성질이 열등하기 때문이다. 제2정에 의지한 초정의 성도는, 초정에 의지한 것을 제외하고,</w:t>
      </w:r>
    </w:p>
    <w:p>
      <w:pPr>
        <w:pStyle w:val="SHTKSourceText"/>
      </w:pPr>
      <w:r>
        <w:t>與依餘定九地聖道為同類因。即此唯用依初．二定九地聖道為同類因。非依上地。乃至。若依無所有處初定聖道。唯與依此無所有處九地聖道為同類因。即此通用依九地定九地聖道為同類因。</w:t>
      </w:r>
    </w:p>
    <w:p>
      <w:pPr>
        <w:pStyle w:val="SHTKTranslationText"/>
      </w:pPr>
      <w:r>
        <w:t>나머지 선정에 의지한 구지 성도의 동류인이 된다. 그리고 이것은 오직 초정·제2정에 의지한 구지 성도를 동류인으로 삼고, 상지에 의지한 것은 인으로 삼지 않는다. 나아가, 무소유처에 의지한 초정의 성도라면, 오직 무소유처에 의지한 구지 성도에만 동류인이 된다. 그리고 이것은 구지 선정에 의지한 구지 성도를 모두 동류인으로 삼는다.</w:t>
      </w:r>
    </w:p>
    <w:p>
      <w:pPr>
        <w:pStyle w:val="SHTKSourceText"/>
      </w:pPr>
      <w:r>
        <w:t>如依九[22]定初定聖道。</w:t>
      </w:r>
    </w:p>
    <w:p>
      <w:pPr>
        <w:pStyle w:val="SHTKTranslationText"/>
      </w:pPr>
      <w:r>
        <w:t>아홉 선정에 의지한 초정 성도가 그런 것과 같이,</w:t>
      </w:r>
    </w:p>
    <w:p>
      <w:pPr>
        <w:pStyle w:val="SHTKNoteSummary"/>
      </w:pPr>
      <w:r>
        <w:t>교감 요약 | [CBETA 교감] 저본 定 → 이문 地</w:t>
      </w:r>
    </w:p>
    <w:p>
      <w:pPr>
        <w:pStyle w:val="SHTKNoteDetail"/>
      </w:pPr>
      <w:r>
        <w:t>• 교감 번호 | 0564022</w:t>
      </w:r>
    </w:p>
    <w:p>
      <w:pPr>
        <w:pStyle w:val="SHTKNoteDetail"/>
      </w:pPr>
      <w:r>
        <w:t>• 저본 독법 | 定 → ‘정/선정’</w:t>
      </w:r>
    </w:p>
    <w:p>
      <w:pPr>
        <w:pStyle w:val="SHTKNoteDetail"/>
      </w:pPr>
      <w:r>
        <w:t>• 이문 독법 | 地 → ‘땅/지’</w:t>
      </w:r>
    </w:p>
    <w:p>
      <w:pPr>
        <w:pStyle w:val="SHTKNoteDetail"/>
      </w:pPr>
      <w:r>
        <w:t>• 저본 기준 번역 | “아홉 선정에 의지한 초정 성도가 그런 것과 같이,”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0564022.</w:t>
      </w:r>
    </w:p>
    <w:p>
      <w:pPr>
        <w:pStyle w:val="SHTKSourceText"/>
      </w:pPr>
      <w:r>
        <w:t>餘定聖道依於九地。隨其所應當廣思擇。</w:t>
      </w:r>
    </w:p>
    <w:p>
      <w:pPr>
        <w:pStyle w:val="SHTKTranslationText"/>
      </w:pPr>
      <w:r>
        <w:t>나머지 선정의 성도도 아홉 지에 의지한 경우, 그에 맞추어 마땅히 널리 사유하여 선택해야 한다.”</w:t>
      </w:r>
    </w:p>
    <w:p>
      <w:pPr>
        <w:pStyle w:val="SHTKPositionMarker"/>
      </w:pPr>
      <w:bookmarkStart w:id="1414" w:name="loc_0564c24"/>
      <w:bookmarkEnd w:id="1414"/>
      <w:r>
        <w:t>[0564c24]</w:t>
      </w:r>
    </w:p>
    <w:p>
      <w:pPr>
        <w:pStyle w:val="SHTKSourceText"/>
      </w:pPr>
      <w:r>
        <w:t>論。又諸已生至為同類因。此明三道為因異也。</w:t>
      </w:r>
    </w:p>
    <w:p>
      <w:pPr>
        <w:pStyle w:val="SHTKTranslationText"/>
      </w:pPr>
      <w:r>
        <w:t>논에서 “또 이미 생긴 여러 … 동류인이 된다.”에 이르기까지이다. 이는 견도·수도·무학도의 세 도가 인이 되는 차이를 밝힌 것이다.</w:t>
      </w:r>
    </w:p>
    <w:p>
      <w:pPr>
        <w:pStyle w:val="SHTKPositionMarker"/>
      </w:pPr>
      <w:bookmarkStart w:id="1415" w:name="loc_0564c25"/>
      <w:bookmarkEnd w:id="1415"/>
      <w:r>
        <w:t>[0564c25]</w:t>
      </w:r>
    </w:p>
    <w:p>
      <w:pPr>
        <w:pStyle w:val="SHTKSourceText"/>
      </w:pPr>
      <w:r>
        <w:t>論。又於此中至為同類因。此明利．鈍為因別也。正理論云。又諸已生見道．修道．及無學道。隨其次第與三．二．一為同類因。展轉為因亦不違理。如何後生勝無漏道。能與前生劣無漏道為同類因。而不違理。誰言後生勝為前生劣因。前生鈍根種姓修道。與自相續未來決定不生利根種姓見道。為同類因。何理為礙。一切有情各別相續。</w:t>
      </w:r>
    </w:p>
    <w:p>
      <w:pPr>
        <w:pStyle w:val="SHTKTranslationText"/>
      </w:pPr>
      <w:r>
        <w:t>논에서 “또 이 가운데 … 동류인이 된다.”에 이르기까지이다. 이는 이근과 둔근이 인이 되는 차이를 밝힌 것이다. 《정리론》에서 말한다. “또 이미 생긴 견도·수도 및 무학도는, 그 차례에 따라 세 가지·두 가지·한 가지 도에 동류인이 된다. 서로 전전하여 인이 되는 것도 이치에 어긋나지 않는다. 어떻게 뒤에 생긴 뛰어난 무루도가, 앞에 생긴 열등한 무루도의 동류인이 될 수 있는데도, 이치에 어긋나지 않는가? 누가 뒤에 생긴 뛰어난 것이 앞에 생긴 열등한 것의 인이 된다고 말했는가? 앞에 생긴 둔근 종성의 수도는, 자기 상속에서 미래에 결정코 생기지 않을 이근 종성의 견도와, 동류인이 된다. 무슨 이치가 이를 막겠는가? 일체 유정의 각각 다른 상속에는,</w:t>
      </w:r>
    </w:p>
    <w:p>
      <w:pPr>
        <w:pStyle w:val="SHTKSourceText"/>
      </w:pPr>
      <w:r>
        <w:t>法爾安立六[1]種種姓。</w:t>
      </w:r>
    </w:p>
    <w:p>
      <w:pPr>
        <w:pStyle w:val="SHTKTranslationText"/>
      </w:pPr>
      <w:r>
        <w:t>법이 그러한 방식으로 여섯 종류의 종성이 안립되어 있다.</w:t>
      </w:r>
    </w:p>
    <w:p>
      <w:pPr>
        <w:pStyle w:val="SHTKNoteSummary"/>
      </w:pPr>
      <w:r>
        <w:t>교감 요약 | [CBETA 교감] 이본에는 種 없음</w:t>
      </w:r>
    </w:p>
    <w:p>
      <w:pPr>
        <w:pStyle w:val="SHTKNoteDetail"/>
      </w:pPr>
      <w:r>
        <w:t>• 교감 번호 | 0565001</w:t>
      </w:r>
    </w:p>
    <w:p>
      <w:pPr>
        <w:pStyle w:val="SHTKNoteDetail"/>
      </w:pPr>
      <w:r>
        <w:t>• 저본 독법 | 種 → ‘종/종류’</w:t>
      </w:r>
    </w:p>
    <w:p>
      <w:pPr>
        <w:pStyle w:val="SHTKNoteDetail"/>
      </w:pPr>
      <w:r>
        <w:t>• 이문 독법 | ∅ → ‘해당 성분 없음(탈락)’</w:t>
      </w:r>
    </w:p>
    <w:p>
      <w:pPr>
        <w:pStyle w:val="SHTKNoteDetail"/>
      </w:pPr>
      <w:r>
        <w:t>• 저본 기준 번역 | “법이 그러한 방식으로 여섯 종류의 종성이 안립되어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0565001.</w:t>
      </w:r>
    </w:p>
    <w:p>
      <w:pPr>
        <w:pStyle w:val="SHTKSourceText"/>
      </w:pPr>
      <w:r>
        <w:t>無學望前應知亦爾。然有差別。謂有前生無學聖道。於自相續後生修道為同類因。無學退已。於修道中可有轉生利根義故。若爾應與本論相違。如說已知根與未知當知根。為所緣．增上。</w:t>
      </w:r>
    </w:p>
    <w:p>
      <w:pPr>
        <w:pStyle w:val="SHTKTranslationText"/>
      </w:pPr>
      <w:r>
        <w:t>무학도가 앞선 도를 바라보는 경우도 또한 그러함을 알아야 한다. 그러나 차별이 있다. 이를테면 앞에 생긴 무학의 성도가, 자기 상속에서 뒤에 생길 수도의 동류인이 되는 경우가 있다. 무학에서 물러난 뒤, 수도 가운데에서 이근으로 전환해 생길 수 있기 때문이다. 그렇다면 본론과 어긋나게 된다. 예컨대 ‘이지근은 미지당지근에 대하여, 소연연·증상연은 되지만,</w:t>
      </w:r>
    </w:p>
    <w:p>
      <w:pPr>
        <w:pStyle w:val="SHTKSourceText"/>
      </w:pPr>
      <w:r>
        <w:t>非[2]因。</w:t>
      </w:r>
    </w:p>
    <w:p>
      <w:pPr>
        <w:pStyle w:val="SHTKTranslationText"/>
      </w:pPr>
      <w:r>
        <w:t>인은 아니고,</w:t>
      </w:r>
    </w:p>
    <w:p>
      <w:pPr>
        <w:pStyle w:val="SHTKNoteSummary"/>
      </w:pPr>
      <w:r>
        <w:t>교감 요약 | [CBETA 교감] 저본 因 → 이문 因緣</w:t>
      </w:r>
    </w:p>
    <w:p>
      <w:pPr>
        <w:pStyle w:val="SHTKNoteDetail"/>
      </w:pPr>
      <w:r>
        <w:t>• 교감 번호 | 0565002</w:t>
      </w:r>
    </w:p>
    <w:p>
      <w:pPr>
        <w:pStyle w:val="SHTKNoteDetail"/>
      </w:pPr>
      <w:r>
        <w:t>• 저본 독법 | 因 → ‘원인/인’</w:t>
      </w:r>
    </w:p>
    <w:p>
      <w:pPr>
        <w:pStyle w:val="SHTKNoteDetail"/>
      </w:pPr>
      <w:r>
        <w:t>• 이문 독법 | 因緣 → ‘원인/인 / 연’</w:t>
      </w:r>
    </w:p>
    <w:p>
      <w:pPr>
        <w:pStyle w:val="SHTKNoteDetail"/>
      </w:pPr>
      <w:r>
        <w:t>• 저본 기준 번역 | “인은 아니고,”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0565002.</w:t>
      </w:r>
    </w:p>
    <w:p>
      <w:pPr>
        <w:pStyle w:val="SHTKSourceText"/>
      </w:pPr>
      <w:r>
        <w:t>非等無[3]間。</w:t>
      </w:r>
    </w:p>
    <w:p>
      <w:pPr>
        <w:pStyle w:val="SHTKTranslationText"/>
      </w:pPr>
      <w:r>
        <w:t>등무간연도 아니다’라고 설한다.</w:t>
      </w:r>
    </w:p>
    <w:p>
      <w:pPr>
        <w:pStyle w:val="SHTKNoteSummary"/>
      </w:pPr>
      <w:r>
        <w:t>교감 요약 | [CBETA 교감] 저본 間 → 이문 間緣</w:t>
      </w:r>
    </w:p>
    <w:p>
      <w:pPr>
        <w:pStyle w:val="SHTKNoteDetail"/>
      </w:pPr>
      <w:r>
        <w:t>• 교감 번호 | 0565003</w:t>
      </w:r>
    </w:p>
    <w:p>
      <w:pPr>
        <w:pStyle w:val="SHTKNoteDetail"/>
      </w:pPr>
      <w:r>
        <w:t>• 저본 독법 | 間</w:t>
      </w:r>
    </w:p>
    <w:p>
      <w:pPr>
        <w:pStyle w:val="SHTKNoteDetail"/>
      </w:pPr>
      <w:r>
        <w:t>• 이문 독법 | 間緣</w:t>
      </w:r>
    </w:p>
    <w:p>
      <w:pPr>
        <w:pStyle w:val="SHTKNoteDetail"/>
      </w:pPr>
      <w:r>
        <w:t>• 저본 기준 번역 | “등무간연도 아니다’라고 설한다.”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0565003.</w:t>
      </w:r>
    </w:p>
    <w:p>
      <w:pPr>
        <w:pStyle w:val="SHTKSourceText"/>
      </w:pPr>
      <w:r>
        <w:t>如是具知根於二根亦爾。此無相違有餘意故。如次前說。有餘意文處處皆有。即是此等。故應顯示有餘意文。今此文中有何餘意。謂依後生如是根姓所攝已知根。</w:t>
      </w:r>
    </w:p>
    <w:p>
      <w:pPr>
        <w:pStyle w:val="SHTKTranslationText"/>
      </w:pPr>
      <w:r>
        <w:t>이와 같이 구지근이 두 근에 대하여도 또한 그러하다고 한다. 이는 어긋남이 없다. 별도의 뜻이 있기 때문이다. 앞에서 차례대로 말한 것과 같다. 별도의 뜻이 있는 문장은 곳곳에 있는데, 바로 이러한 것들이다. 그러므로 별도의 뜻이 있는 문장을 드러내야 한다. 지금 이 문장에는 어떤 별도의 뜻이 있는가? 곧 뒤에 생긴 이러한 근성에 속하는 이지근이,</w:t>
      </w:r>
    </w:p>
    <w:p>
      <w:pPr>
        <w:pStyle w:val="SHTKSourceText"/>
      </w:pPr>
      <w:r>
        <w:t>即望前生如是根性所攝[4]未知根[5]密作[6]如是言。</w:t>
      </w:r>
    </w:p>
    <w:p>
      <w:pPr>
        <w:pStyle w:val="SHTKTranslationText"/>
      </w:pPr>
      <w:r>
        <w:t>앞에 생긴 이러한 근성에 속하는 미지당지근을 바라보아 은밀하게 이렇게 말한 것이다.</w:t>
      </w:r>
    </w:p>
    <w:p>
      <w:pPr>
        <w:pStyle w:val="SHTKNoteSummary"/>
      </w:pPr>
      <w:r>
        <w:t>교감 요약 | [CBETA 교감] 저본 未知 → 이문 未知當知</w:t>
      </w:r>
    </w:p>
    <w:p>
      <w:pPr>
        <w:pStyle w:val="SHTKNoteDetail"/>
      </w:pPr>
      <w:r>
        <w:t>• 교감 번호 | 0565004</w:t>
      </w:r>
    </w:p>
    <w:p>
      <w:pPr>
        <w:pStyle w:val="SHTKNoteDetail"/>
      </w:pPr>
      <w:r>
        <w:t>• 저본 독법 | 未知 → ‘아직 …않다 / 알다’</w:t>
      </w:r>
    </w:p>
    <w:p>
      <w:pPr>
        <w:pStyle w:val="SHTKNoteDetail"/>
      </w:pPr>
      <w:r>
        <w:t>• 이문 독법 | 未知當知 → ‘아직 …않다 / 알다 / 마땅하다 / 알다’</w:t>
      </w:r>
    </w:p>
    <w:p>
      <w:pPr>
        <w:pStyle w:val="SHTKNoteDetail"/>
      </w:pPr>
      <w:r>
        <w:t>• 저본 기준 번역 | “앞에 생긴 이러한 근성에 속하는 미지당지근을 바라보아 은밀하게 이렇게 말한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0565004.</w:t>
      </w:r>
    </w:p>
    <w:p>
      <w:pPr>
        <w:pStyle w:val="SHTKNoteSummary"/>
      </w:pPr>
      <w:r>
        <w:t>교감 요약 | [CBETA 교감] 저본 密 → 이문 容</w:t>
      </w:r>
    </w:p>
    <w:p>
      <w:pPr>
        <w:pStyle w:val="SHTKNoteDetail"/>
      </w:pPr>
      <w:r>
        <w:t>• 교감 번호 | 0565005</w:t>
      </w:r>
    </w:p>
    <w:p>
      <w:pPr>
        <w:pStyle w:val="SHTKNoteDetail"/>
      </w:pPr>
      <w:r>
        <w:t>• 저본 독법 | 密</w:t>
      </w:r>
    </w:p>
    <w:p>
      <w:pPr>
        <w:pStyle w:val="SHTKNoteDetail"/>
      </w:pPr>
      <w:r>
        <w:t>• 이문 독법 | 容</w:t>
      </w:r>
    </w:p>
    <w:p>
      <w:pPr>
        <w:pStyle w:val="SHTKNoteDetail"/>
      </w:pPr>
      <w:r>
        <w:t>• 저본 기준 번역 | “앞에 생긴 이러한 근성에 속하는 미지당지근을 바라보아 은밀하게 이렇게 말한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0565005.</w:t>
      </w:r>
    </w:p>
    <w:p>
      <w:pPr>
        <w:pStyle w:val="SHTKNoteSummary"/>
      </w:pPr>
      <w:r>
        <w:t>교감 요약 | [CBETA 교감] 이본에는 如 없음</w:t>
      </w:r>
    </w:p>
    <w:p>
      <w:pPr>
        <w:pStyle w:val="SHTKNoteDetail"/>
      </w:pPr>
      <w:r>
        <w:t>• 교감 번호 | 0565006</w:t>
      </w:r>
    </w:p>
    <w:p>
      <w:pPr>
        <w:pStyle w:val="SHTKNoteDetail"/>
      </w:pPr>
      <w:r>
        <w:t>• 저본 독법 | 如 → ‘…와 같다’</w:t>
      </w:r>
    </w:p>
    <w:p>
      <w:pPr>
        <w:pStyle w:val="SHTKNoteDetail"/>
      </w:pPr>
      <w:r>
        <w:t>• 이문 독법 | ∅ → ‘해당 성분 없음(탈락)’</w:t>
      </w:r>
    </w:p>
    <w:p>
      <w:pPr>
        <w:pStyle w:val="SHTKNoteDetail"/>
      </w:pPr>
      <w:r>
        <w:t>• 저본 기준 번역 | “앞에 생긴 이러한 근성에 속하는 미지당지근을 바라보아 은밀하게 이렇게 말한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0565006.</w:t>
      </w:r>
    </w:p>
    <w:p>
      <w:pPr>
        <w:pStyle w:val="SHTKSourceText"/>
      </w:pPr>
      <w:r>
        <w:t>[7]為所緣．增上。</w:t>
      </w:r>
    </w:p>
    <w:p>
      <w:pPr>
        <w:pStyle w:val="SHTKTranslationText"/>
      </w:pPr>
      <w:r>
        <w:t>“소연연·증상연이 되고,</w:t>
      </w:r>
    </w:p>
    <w:p>
      <w:pPr>
        <w:pStyle w:val="SHTKNoteSummary"/>
      </w:pPr>
      <w:r>
        <w:t>교감 요약 | [CBETA 교감] 이본에는 為 없음</w:t>
      </w:r>
    </w:p>
    <w:p>
      <w:pPr>
        <w:pStyle w:val="SHTKNoteDetail"/>
      </w:pPr>
      <w:r>
        <w:t>• 교감 번호 | 0565007</w:t>
      </w:r>
    </w:p>
    <w:p>
      <w:pPr>
        <w:pStyle w:val="SHTKNoteDetail"/>
      </w:pPr>
      <w:r>
        <w:t>• 저본 독법 | 為 → ‘…이다/…로 삼다’</w:t>
      </w:r>
    </w:p>
    <w:p>
      <w:pPr>
        <w:pStyle w:val="SHTKNoteDetail"/>
      </w:pPr>
      <w:r>
        <w:t>• 이문 독법 | ∅ → ‘해당 성분 없음(탈락)’</w:t>
      </w:r>
    </w:p>
    <w:p>
      <w:pPr>
        <w:pStyle w:val="SHTKNoteDetail"/>
      </w:pPr>
      <w:r>
        <w:t>• 저본 기준 번역 | ““소연연·증상연이 되고,”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0565007.</w:t>
      </w:r>
    </w:p>
    <w:p>
      <w:pPr>
        <w:pStyle w:val="SHTKSourceText"/>
      </w:pPr>
      <w:r>
        <w:t>非[8]因等無間。</w:t>
      </w:r>
    </w:p>
    <w:p>
      <w:pPr>
        <w:pStyle w:val="SHTKTranslationText"/>
      </w:pPr>
      <w:r>
        <w:t>인이나 등무간연은 아니다.”</w:t>
      </w:r>
    </w:p>
    <w:p>
      <w:pPr>
        <w:pStyle w:val="SHTKNoteSummary"/>
      </w:pPr>
      <w:r>
        <w:t>교감 요약 | [CBETA 교감] 저본 因 → 이문 因緣</w:t>
      </w:r>
    </w:p>
    <w:p>
      <w:pPr>
        <w:pStyle w:val="SHTKNoteDetail"/>
      </w:pPr>
      <w:r>
        <w:t>• 교감 번호 | 0565008</w:t>
      </w:r>
    </w:p>
    <w:p>
      <w:pPr>
        <w:pStyle w:val="SHTKNoteDetail"/>
      </w:pPr>
      <w:r>
        <w:t>• 저본 독법 | 因 → ‘원인/인’</w:t>
      </w:r>
    </w:p>
    <w:p>
      <w:pPr>
        <w:pStyle w:val="SHTKNoteDetail"/>
      </w:pPr>
      <w:r>
        <w:t>• 이문 독법 | 因緣 → ‘원인/인 / 연’</w:t>
      </w:r>
    </w:p>
    <w:p>
      <w:pPr>
        <w:pStyle w:val="SHTKNoteDetail"/>
      </w:pPr>
      <w:r>
        <w:t>• 저본 기준 번역 | “인이나 등무간연은 아니다.””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0565008.</w:t>
      </w:r>
    </w:p>
    <w:p>
      <w:pPr>
        <w:pStyle w:val="SHTKSourceText"/>
      </w:pPr>
      <w:r>
        <w:t>劣故。後生故。此文但說已起作用。依相續轉諸無漏根。如說有用世第一法。若爾有情各別相續。法爾安立三乘菩提。如是亦應聲聞乘道得作獨覺．佛乘道因。獨覺乘道作佛道因。無斯過失。性極遠故。</w:t>
      </w:r>
    </w:p>
    <w:p>
      <w:pPr>
        <w:pStyle w:val="SHTKTranslationText"/>
      </w:pPr>
      <w:r>
        <w:t>열등하기 때문이며, 뒤에 생긴 것이기 때문이다. 이 문장은 다만 이미 작용을 일으킨, 상속을 따라 전전하는 모든 무루근에 대해서만 말한 것이다. 작용이 있는 세제일법을 말하는 것과 같다. 그렇다면 유정의 각각 다른 상속에는, 법이 그러한 방식으로 삼승의 보리가 안립되어 있으니, 이와 같이 성문승의 도도 독각승·불승의 도에 인이 될 수 있어야 하고, 독각승의 도도 불도의 인이 되어야 한다. 그러한 허물은 없다. 그 성질이 지극히 멀기 때문이다.</w:t>
      </w:r>
    </w:p>
    <w:p>
      <w:pPr>
        <w:pStyle w:val="SHTKSourceText"/>
      </w:pPr>
      <w:r>
        <w:t>若已[9]升陟[10]聲聞道者。</w:t>
      </w:r>
    </w:p>
    <w:p>
      <w:pPr>
        <w:pStyle w:val="SHTKTranslationText"/>
      </w:pPr>
      <w:r>
        <w:t>만약 이미 성문도에 올라간 자라면,</w:t>
      </w:r>
    </w:p>
    <w:p>
      <w:pPr>
        <w:pStyle w:val="SHTKNoteSummary"/>
      </w:pPr>
      <w:r>
        <w:t>교감 요약 | [CBETA 교감] 저본 升陟 → 이문 昇涉</w:t>
      </w:r>
    </w:p>
    <w:p>
      <w:pPr>
        <w:pStyle w:val="SHTKNoteDetail"/>
      </w:pPr>
      <w:r>
        <w:t>• 교감 번호 | 0565009</w:t>
      </w:r>
    </w:p>
    <w:p>
      <w:pPr>
        <w:pStyle w:val="SHTKNoteDetail"/>
      </w:pPr>
      <w:r>
        <w:t>• 저본 독법 | 升陟</w:t>
      </w:r>
    </w:p>
    <w:p>
      <w:pPr>
        <w:pStyle w:val="SHTKNoteDetail"/>
      </w:pPr>
      <w:r>
        <w:t>• 이문 독법 | 昇涉</w:t>
      </w:r>
    </w:p>
    <w:p>
      <w:pPr>
        <w:pStyle w:val="SHTKNoteDetail"/>
      </w:pPr>
      <w:r>
        <w:t>• 저본 기준 번역 | “만약 이미 성문도에 올라간 자라면,”</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0565009.</w:t>
      </w:r>
    </w:p>
    <w:p>
      <w:pPr>
        <w:pStyle w:val="SHTKNoteSummary"/>
      </w:pPr>
      <w:r>
        <w:t>교감 요약 | [CBETA 교감] 저본 聲 → 이문 一聲</w:t>
      </w:r>
    </w:p>
    <w:p>
      <w:pPr>
        <w:pStyle w:val="SHTKNoteDetail"/>
      </w:pPr>
      <w:r>
        <w:t>• 교감 번호 | 0565010</w:t>
      </w:r>
    </w:p>
    <w:p>
      <w:pPr>
        <w:pStyle w:val="SHTKNoteDetail"/>
      </w:pPr>
      <w:r>
        <w:t>• 저본 독법 | 聲 → ‘소리’</w:t>
      </w:r>
    </w:p>
    <w:p>
      <w:pPr>
        <w:pStyle w:val="SHTKNoteDetail"/>
      </w:pPr>
      <w:r>
        <w:t>• 이문 독법 | 一聲 → ‘하나/첫째 / 소리’</w:t>
      </w:r>
    </w:p>
    <w:p>
      <w:pPr>
        <w:pStyle w:val="SHTKNoteDetail"/>
      </w:pPr>
      <w:r>
        <w:t>• 저본 기준 번역 | “만약 이미 성문도에 올라간 자라면,”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0565010.</w:t>
      </w:r>
    </w:p>
    <w:p>
      <w:pPr>
        <w:pStyle w:val="SHTKSourceText"/>
      </w:pPr>
      <w:r>
        <w:t>無容更生餘乘道故。</w:t>
      </w:r>
    </w:p>
    <w:p>
      <w:pPr>
        <w:pStyle w:val="SHTKTranslationText"/>
      </w:pPr>
      <w:r>
        <w:t>다시 다른 승의 도를 낳을 여지가 없기 때문이다.</w:t>
      </w:r>
    </w:p>
    <w:p>
      <w:pPr>
        <w:pStyle w:val="SHTKSourceText"/>
      </w:pPr>
      <w:r>
        <w:t>若爾已[＊]升陟隨信行道．隨法行道。</w:t>
      </w:r>
    </w:p>
    <w:p>
      <w:pPr>
        <w:pStyle w:val="SHTKTranslationText"/>
      </w:pPr>
      <w:r>
        <w:t>그렇다면 이미 수신행도·수법행도에 올라간 자도,</w:t>
      </w:r>
    </w:p>
    <w:p>
      <w:pPr>
        <w:pStyle w:val="SHTKNoteSummary"/>
      </w:pPr>
      <w:r>
        <w:t>교감 요약 | [CBETA 교감] 저본 升陟 → 甲·乙본 昇涉</w:t>
      </w:r>
    </w:p>
    <w:p>
      <w:pPr>
        <w:pStyle w:val="SHTKNoteDetail"/>
      </w:pPr>
      <w:r>
        <w:t>• 원교감 원문 | 升陟【大】＊，昇涉【甲】【乙】＊</w:t>
      </w:r>
    </w:p>
    <w:p>
      <w:pPr>
        <w:pStyle w:val="SHTKNoteDetail"/>
      </w:pPr>
      <w:r>
        <w:t>• 해당 번역 | “그렇다면 이미 수신행도·수법행도에 올라간 자도,”</w:t>
      </w:r>
    </w:p>
    <w:p>
      <w:pPr>
        <w:pStyle w:val="SHTKNoteDetail"/>
      </w:pPr>
      <w:r>
        <w:t>• 번역 영향 판정 | [판단 유보]</w:t>
      </w:r>
    </w:p>
    <w:p>
      <w:pPr>
        <w:pStyle w:val="SHTKNoteDetail"/>
      </w:pPr>
      <w:r>
        <w:t>• 출처 | CBETA T41n1822, 교감 번호 0565009.</w:t>
      </w:r>
    </w:p>
    <w:p>
      <w:pPr>
        <w:pStyle w:val="SHTKSourceText"/>
      </w:pPr>
      <w:r>
        <w:t>無容更生。是則前生隨信行道。與未來世畢竟不生隨法行道。應不為因</w:t>
      </w:r>
    </w:p>
    <w:p>
      <w:pPr>
        <w:pStyle w:val="SHTKTranslationText"/>
      </w:pPr>
      <w:r>
        <w:t>다시 생길 여지가 없다. 그러므로 앞에 생긴 수신행도는, 미래세에 끝내 생기지 않을 수법행도와, 마땅히 인이 되지 않아야 한다.</w:t>
      </w:r>
    </w:p>
    <w:p>
      <w:pPr>
        <w:pStyle w:val="SHTKSourceText"/>
      </w:pPr>
      <w:r>
        <w:t>[11]問也</w:t>
      </w:r>
    </w:p>
    <w:p>
      <w:pPr>
        <w:pStyle w:val="SHTKTranslationText"/>
      </w:pPr>
      <w:r>
        <w:t>질문이다.</w:t>
      </w:r>
    </w:p>
    <w:p>
      <w:pPr>
        <w:pStyle w:val="SHTKNoteSummary"/>
      </w:pPr>
      <w:r>
        <w:t>교감 요약 | [CBETA 교감] 저본 問也 → 이문 答</w:t>
      </w:r>
    </w:p>
    <w:p>
      <w:pPr>
        <w:pStyle w:val="SHTKNoteDetail"/>
      </w:pPr>
      <w:r>
        <w:t>• 교감 번호 | 0565011</w:t>
      </w:r>
    </w:p>
    <w:p>
      <w:pPr>
        <w:pStyle w:val="SHTKNoteDetail"/>
      </w:pPr>
      <w:r>
        <w:t>• 저본 독법 | 問也</w:t>
      </w:r>
    </w:p>
    <w:p>
      <w:pPr>
        <w:pStyle w:val="SHTKNoteDetail"/>
      </w:pPr>
      <w:r>
        <w:t>• 이문 독법 | 答 → ‘답하다’</w:t>
      </w:r>
    </w:p>
    <w:p>
      <w:pPr>
        <w:pStyle w:val="SHTKNoteDetail"/>
      </w:pPr>
      <w:r>
        <w:t>• 저본 기준 번역 | “질문이다.”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0565011.</w:t>
      </w:r>
    </w:p>
    <w:p>
      <w:pPr>
        <w:pStyle w:val="SHTKSourceText"/>
      </w:pPr>
      <w:r>
        <w:t>亦無此失。</w:t>
      </w:r>
    </w:p>
    <w:p>
      <w:pPr>
        <w:pStyle w:val="SHTKTranslationText"/>
      </w:pPr>
      <w:r>
        <w:t>이 또한 그러한 허물이 없다.</w:t>
      </w:r>
    </w:p>
    <w:p>
      <w:pPr>
        <w:pStyle w:val="SHTKSourceText"/>
      </w:pPr>
      <w:r>
        <w:t>諸鈍根[12]道。</w:t>
      </w:r>
    </w:p>
    <w:p>
      <w:pPr>
        <w:pStyle w:val="SHTKTranslationText"/>
      </w:pPr>
      <w:r>
        <w:t>모든 둔근의 도는,</w:t>
      </w:r>
    </w:p>
    <w:p>
      <w:pPr>
        <w:pStyle w:val="SHTKNoteSummary"/>
      </w:pPr>
      <w:r>
        <w:t>교감 요약 | [CBETA 교감] 저본 道 → 이문 一道</w:t>
      </w:r>
    </w:p>
    <w:p>
      <w:pPr>
        <w:pStyle w:val="SHTKNoteDetail"/>
      </w:pPr>
      <w:r>
        <w:t>• 교감 번호 | 0565012</w:t>
      </w:r>
    </w:p>
    <w:p>
      <w:pPr>
        <w:pStyle w:val="SHTKNoteDetail"/>
      </w:pPr>
      <w:r>
        <w:t>• 저본 독법 | 道 → ‘도’</w:t>
      </w:r>
    </w:p>
    <w:p>
      <w:pPr>
        <w:pStyle w:val="SHTKNoteDetail"/>
      </w:pPr>
      <w:r>
        <w:t>• 이문 독법 | 一道 → ‘하나/첫째 / 도’</w:t>
      </w:r>
    </w:p>
    <w:p>
      <w:pPr>
        <w:pStyle w:val="SHTKNoteDetail"/>
      </w:pPr>
      <w:r>
        <w:t>• 저본 기준 번역 | “모든 둔근의 도는,”</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0565012.</w:t>
      </w:r>
    </w:p>
    <w:p>
      <w:pPr>
        <w:pStyle w:val="SHTKSourceText"/>
      </w:pPr>
      <w:r>
        <w:t>可有轉[13]成利根道故。</w:t>
      </w:r>
    </w:p>
    <w:p>
      <w:pPr>
        <w:pStyle w:val="SHTKTranslationText"/>
      </w:pPr>
      <w:r>
        <w:t>이근의 도로 전환될 수 있기 때문이다.</w:t>
      </w:r>
    </w:p>
    <w:p>
      <w:pPr>
        <w:pStyle w:val="SHTKNoteSummary"/>
      </w:pPr>
      <w:r>
        <w:t>교감 요약 | [CBETA 교감] 저본 成 → 이문 生</w:t>
      </w:r>
    </w:p>
    <w:p>
      <w:pPr>
        <w:pStyle w:val="SHTKNoteDetail"/>
      </w:pPr>
      <w:r>
        <w:t>• 교감 번호 | 0565013</w:t>
      </w:r>
    </w:p>
    <w:p>
      <w:pPr>
        <w:pStyle w:val="SHTKNoteDetail"/>
      </w:pPr>
      <w:r>
        <w:t>• 저본 독법 | 成 → ‘이루다’</w:t>
      </w:r>
    </w:p>
    <w:p>
      <w:pPr>
        <w:pStyle w:val="SHTKNoteDetail"/>
      </w:pPr>
      <w:r>
        <w:t>• 이문 독법 | 生 → ‘생기다’</w:t>
      </w:r>
    </w:p>
    <w:p>
      <w:pPr>
        <w:pStyle w:val="SHTKNoteDetail"/>
      </w:pPr>
      <w:r>
        <w:t>• 저본 기준 번역 | “이근의 도로 전환될 수 있기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0565013.</w:t>
      </w:r>
    </w:p>
    <w:p>
      <w:pPr>
        <w:pStyle w:val="SHTKSourceText"/>
      </w:pPr>
      <w:r>
        <w:t>謂即由彼隨信行根諸蘊相續。可有轉得屬隨法行蘊相續根。</w:t>
      </w:r>
    </w:p>
    <w:p>
      <w:pPr>
        <w:pStyle w:val="SHTKTranslationText"/>
      </w:pPr>
      <w:r>
        <w:t>곧 저 수신행근에 속한 모든 온의 상속으로부터, 수법행의 온 상속에 속하는 근으로 전환해 얻을 수 있다.</w:t>
      </w:r>
    </w:p>
    <w:p>
      <w:pPr>
        <w:pStyle w:val="SHTKSourceText"/>
      </w:pPr>
      <w:r>
        <w:t>非由已[14]升聲聞乘道諸蘊相續。</w:t>
      </w:r>
    </w:p>
    <w:p>
      <w:pPr>
        <w:pStyle w:val="SHTKTranslationText"/>
      </w:pPr>
      <w:r>
        <w:t>그러나 이미 성문승의 도에 오른 온의 상속으로부터,</w:t>
      </w:r>
    </w:p>
    <w:p>
      <w:pPr>
        <w:pStyle w:val="SHTKNoteSummary"/>
      </w:pPr>
      <w:r>
        <w:t>교감 요약 | [CBETA 교감] 저본 升 → 이문 昇</w:t>
      </w:r>
    </w:p>
    <w:p>
      <w:pPr>
        <w:pStyle w:val="SHTKNoteDetail"/>
      </w:pPr>
      <w:r>
        <w:t>• 교감 번호 | 0565014</w:t>
      </w:r>
    </w:p>
    <w:p>
      <w:pPr>
        <w:pStyle w:val="SHTKNoteDetail"/>
      </w:pPr>
      <w:r>
        <w:t>• 저본 독법 | 升</w:t>
      </w:r>
    </w:p>
    <w:p>
      <w:pPr>
        <w:pStyle w:val="SHTKNoteDetail"/>
      </w:pPr>
      <w:r>
        <w:t>• 이문 독법 | 昇</w:t>
      </w:r>
    </w:p>
    <w:p>
      <w:pPr>
        <w:pStyle w:val="SHTKNoteDetail"/>
      </w:pPr>
      <w:r>
        <w:t>• 저본 기준 번역 | “그러나 이미 성문승의 도에 오른 온의 상속으로부터,”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0565014.</w:t>
      </w:r>
    </w:p>
    <w:p>
      <w:pPr>
        <w:pStyle w:val="SHTKSourceText"/>
      </w:pPr>
      <w:r>
        <w:t>可有轉得獨覺．佛乘蘊相續道。</w:t>
      </w:r>
    </w:p>
    <w:p>
      <w:pPr>
        <w:pStyle w:val="SHTKTranslationText"/>
      </w:pPr>
      <w:r>
        <w:t>독각승·불승의 온 상속에 속한 도로 전환해 얻을 수 있는 것은 아니다.</w:t>
      </w:r>
    </w:p>
    <w:p>
      <w:pPr>
        <w:pStyle w:val="SHTKSourceText"/>
      </w:pPr>
      <w:r>
        <w:t>依如是[15]義故有說言。</w:t>
      </w:r>
    </w:p>
    <w:p>
      <w:pPr>
        <w:pStyle w:val="SHTKTranslationText"/>
      </w:pPr>
      <w:r>
        <w:t>이와 같은 뜻에 의거하기 때문에 어떤 이는 말한다.</w:t>
      </w:r>
    </w:p>
    <w:p>
      <w:pPr>
        <w:pStyle w:val="SHTKNoteSummary"/>
      </w:pPr>
      <w:r>
        <w:t>교감 요약 | [CBETA 교감] 저본 義 → 이문 理</w:t>
      </w:r>
    </w:p>
    <w:p>
      <w:pPr>
        <w:pStyle w:val="SHTKNoteDetail"/>
      </w:pPr>
      <w:r>
        <w:t>• 교감 번호 | 0565015</w:t>
      </w:r>
    </w:p>
    <w:p>
      <w:pPr>
        <w:pStyle w:val="SHTKNoteDetail"/>
      </w:pPr>
      <w:r>
        <w:t>• 저본 독법 | 義 → ‘뜻’</w:t>
      </w:r>
    </w:p>
    <w:p>
      <w:pPr>
        <w:pStyle w:val="SHTKNoteDetail"/>
      </w:pPr>
      <w:r>
        <w:t>• 이문 독법 | 理 → ‘이치’</w:t>
      </w:r>
    </w:p>
    <w:p>
      <w:pPr>
        <w:pStyle w:val="SHTKNoteDetail"/>
      </w:pPr>
      <w:r>
        <w:t>• 저본 기준 번역 | “이와 같은 뜻에 의거하기 때문에 어떤 이는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0565015.</w:t>
      </w:r>
    </w:p>
    <w:p>
      <w:pPr>
        <w:pStyle w:val="SHTKSourceText"/>
      </w:pPr>
      <w:r>
        <w:t>雖無是處而假分別。若見道中有出觀者。</w:t>
      </w:r>
    </w:p>
    <w:p>
      <w:pPr>
        <w:pStyle w:val="SHTKTranslationText"/>
      </w:pPr>
      <w:r>
        <w:t>“비록 실제로 그런 경우는 없지만 가정하여 분별한다. 만약 견도 중에 관에서 나오는 일이 있다면,</w:t>
      </w:r>
    </w:p>
    <w:p>
      <w:pPr>
        <w:pStyle w:val="SHTKSourceText"/>
      </w:pPr>
      <w:r>
        <w:t>隨信行道亦[16]有轉得隨法行根。</w:t>
      </w:r>
    </w:p>
    <w:p>
      <w:pPr>
        <w:pStyle w:val="SHTKTranslationText"/>
      </w:pPr>
      <w:r>
        <w:t>수신행도 또한 수법행근으로 전환해 얻는 일이 있을 수 있다.”</w:t>
      </w:r>
    </w:p>
    <w:p>
      <w:pPr>
        <w:pStyle w:val="SHTKNoteSummary"/>
      </w:pPr>
      <w:r>
        <w:t>교감 요약 | [CBETA 교감] 저본 有 → 이문 可</w:t>
      </w:r>
    </w:p>
    <w:p>
      <w:pPr>
        <w:pStyle w:val="SHTKNoteDetail"/>
      </w:pPr>
      <w:r>
        <w:t>• 교감 번호 | 0565016</w:t>
      </w:r>
    </w:p>
    <w:p>
      <w:pPr>
        <w:pStyle w:val="SHTKNoteDetail"/>
      </w:pPr>
      <w:r>
        <w:t>• 저본 독법 | 有 → ‘있다’</w:t>
      </w:r>
    </w:p>
    <w:p>
      <w:pPr>
        <w:pStyle w:val="SHTKNoteDetail"/>
      </w:pPr>
      <w:r>
        <w:t>• 이문 독법 | 可</w:t>
      </w:r>
    </w:p>
    <w:p>
      <w:pPr>
        <w:pStyle w:val="SHTKNoteDetail"/>
      </w:pPr>
      <w:r>
        <w:t>• 저본 기준 번역 | “수신행도 또한 수법행근으로 전환해 얻는 일이 있을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0565016.</w:t>
      </w:r>
    </w:p>
    <w:p>
      <w:pPr>
        <w:pStyle w:val="SHTKSourceText"/>
      </w:pPr>
      <w:r>
        <w:t>然無出義。故根差別與乘不同今詳。聖道略有三節。一種姓。二前後位。三所依地。就三之中種姓最親。次前後位。後依諸地。所以得知如是次第者。同依諸地修九地道。下與上因。</w:t>
      </w:r>
    </w:p>
    <w:p>
      <w:pPr>
        <w:pStyle w:val="SHTKTranslationText"/>
      </w:pPr>
      <w:r>
        <w:t>그러나 관에서 나오는 뜻은 없다. 그러므로 근의 차별은 승의 차별과 같지 않다. 지금 자세히 살펴보건대, 성도에는 대략 세 가지 절목이 있다. 첫째는 종성이고, 둘째는 앞뒤의 위이며, 셋째는 소의지이다. 이 셋 가운데 종성이 가장 가까우며, 그다음이 앞뒤의 위이고, 마지막이 여러 지에 의지하는 것이다. 이러한 차례임을 어떻게 아는가? 같은 여러 지에 의지하여 구지의 도를 닦을 때, 하지는 상지에 인이 되지만,</w:t>
      </w:r>
    </w:p>
    <w:p>
      <w:pPr>
        <w:pStyle w:val="SHTKSourceText"/>
      </w:pPr>
      <w:r>
        <w:t>[17]非上下因。</w:t>
      </w:r>
    </w:p>
    <w:p>
      <w:pPr>
        <w:pStyle w:val="SHTKTranslationText"/>
      </w:pPr>
      <w:r>
        <w:t>상지는 하지에 인이 되지 않는다.</w:t>
      </w:r>
    </w:p>
    <w:p>
      <w:pPr>
        <w:pStyle w:val="SHTKNoteSummary"/>
      </w:pPr>
      <w:r>
        <w:t>교감 요약 | [CBETA 교감] 저본 非上 → 이문 上非</w:t>
      </w:r>
    </w:p>
    <w:p>
      <w:pPr>
        <w:pStyle w:val="SHTKNoteDetail"/>
      </w:pPr>
      <w:r>
        <w:t>• 교감 번호 | 0565017</w:t>
      </w:r>
    </w:p>
    <w:p>
      <w:pPr>
        <w:pStyle w:val="SHTKNoteDetail"/>
      </w:pPr>
      <w:r>
        <w:t>• 저본 독법 | 非上 → ‘아니다 / 위/이상’</w:t>
      </w:r>
    </w:p>
    <w:p>
      <w:pPr>
        <w:pStyle w:val="SHTKNoteDetail"/>
      </w:pPr>
      <w:r>
        <w:t>• 이문 독법 | 上非 → ‘위/이상 / 아니다’</w:t>
      </w:r>
    </w:p>
    <w:p>
      <w:pPr>
        <w:pStyle w:val="SHTKNoteDetail"/>
      </w:pPr>
      <w:r>
        <w:t>• 저본 기준 번역 | “상지는 하지에 인이 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0565017.</w:t>
      </w:r>
    </w:p>
    <w:p>
      <w:pPr>
        <w:pStyle w:val="SHTKSourceText"/>
      </w:pPr>
      <w:r>
        <w:t>就此依中上地見道。與下地修道．及無學道為同類因。故知地疎於位。又依鈍無學道。得與利根有學為因。</w:t>
      </w:r>
    </w:p>
    <w:p>
      <w:pPr>
        <w:pStyle w:val="SHTKTranslationText"/>
      </w:pPr>
      <w:r>
        <w:t>그런데 이 소의 가운데 상지의 견도는, 하지의 수도 및 무학도의 동류인이 된다. 그러므로 지의 관계가 위의 관계보다 성기다는 것을 알 수 있다. 또 둔근의 무학도에 의지한 것이, 이근의 유학도에 인이 될 수 있다.</w:t>
      </w:r>
    </w:p>
    <w:p>
      <w:pPr>
        <w:pStyle w:val="SHTKSourceText"/>
      </w:pPr>
      <w:r>
        <w:t>故知位[18]疎種姓。</w:t>
      </w:r>
    </w:p>
    <w:p>
      <w:pPr>
        <w:pStyle w:val="SHTKTranslationText"/>
      </w:pPr>
      <w:r>
        <w:t>그러므로 위의 관계가 종성의 관계보다 성기다는 것을 알 수 있다.</w:t>
      </w:r>
    </w:p>
    <w:p>
      <w:pPr>
        <w:pStyle w:val="SHTKNoteSummary"/>
      </w:pPr>
      <w:r>
        <w:t>교감 요약 | [CBETA 교감] 저본 疎 → 이문 陳</w:t>
      </w:r>
    </w:p>
    <w:p>
      <w:pPr>
        <w:pStyle w:val="SHTKNoteDetail"/>
      </w:pPr>
      <w:r>
        <w:t>• 교감 번호 | 0565018</w:t>
      </w:r>
    </w:p>
    <w:p>
      <w:pPr>
        <w:pStyle w:val="SHTKNoteDetail"/>
      </w:pPr>
      <w:r>
        <w:t>• 저본 독법 | 疎</w:t>
      </w:r>
    </w:p>
    <w:p>
      <w:pPr>
        <w:pStyle w:val="SHTKNoteDetail"/>
      </w:pPr>
      <w:r>
        <w:t>• 이문 독법 | 陳</w:t>
      </w:r>
    </w:p>
    <w:p>
      <w:pPr>
        <w:pStyle w:val="SHTKNoteDetail"/>
      </w:pPr>
      <w:r>
        <w:t>• 저본 기준 번역 | “그러므로 위의 관계가 종성의 관계보다 성기다는 것을 알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0565018.</w:t>
      </w:r>
    </w:p>
    <w:p>
      <w:pPr>
        <w:pStyle w:val="SHTKSourceText"/>
      </w:pPr>
      <w:r>
        <w:t>正理論[19]任細而論。</w:t>
      </w:r>
    </w:p>
    <w:p>
      <w:pPr>
        <w:pStyle w:val="SHTKTranslationText"/>
      </w:pPr>
      <w:r>
        <w:t>《정리론》은 세밀하게 논하였고,</w:t>
      </w:r>
    </w:p>
    <w:p>
      <w:pPr>
        <w:pStyle w:val="SHTKNoteSummary"/>
      </w:pPr>
      <w:r>
        <w:t>교감 요약 | [CBETA 교감] 저본 任 → 이문 巨</w:t>
      </w:r>
    </w:p>
    <w:p>
      <w:pPr>
        <w:pStyle w:val="SHTKNoteDetail"/>
      </w:pPr>
      <w:r>
        <w:t>• 교감 번호 | 0565019</w:t>
      </w:r>
    </w:p>
    <w:p>
      <w:pPr>
        <w:pStyle w:val="SHTKNoteDetail"/>
      </w:pPr>
      <w:r>
        <w:t>• 저본 독법 | 任</w:t>
      </w:r>
    </w:p>
    <w:p>
      <w:pPr>
        <w:pStyle w:val="SHTKNoteDetail"/>
      </w:pPr>
      <w:r>
        <w:t>• 이문 독법 | 巨</w:t>
      </w:r>
    </w:p>
    <w:p>
      <w:pPr>
        <w:pStyle w:val="SHTKNoteDetail"/>
      </w:pPr>
      <w:r>
        <w:t>• 저본 기준 번역 | “《정리론》은 세밀하게 논하였고,”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0565019.</w:t>
      </w:r>
    </w:p>
    <w:p>
      <w:pPr>
        <w:pStyle w:val="SHTKSourceText"/>
      </w:pPr>
      <w:r>
        <w:t>俱舍論等順其本論。</w:t>
      </w:r>
    </w:p>
    <w:p>
      <w:pPr>
        <w:pStyle w:val="SHTKTranslationText"/>
      </w:pPr>
      <w:r>
        <w:t>《구사론》 등은 그 본론을 따른 것이다.</w:t>
      </w:r>
    </w:p>
    <w:p>
      <w:pPr>
        <w:pStyle w:val="SHTKPositionMarker"/>
      </w:pPr>
      <w:bookmarkStart w:id="1416" w:name="loc_0565b10"/>
      <w:bookmarkEnd w:id="1416"/>
      <w:r>
        <w:t>[0565b10]</w:t>
      </w:r>
    </w:p>
    <w:p>
      <w:pPr>
        <w:pStyle w:val="SHTKSourceText"/>
      </w:pPr>
      <w:r>
        <w:t>[20]論。</w:t>
      </w:r>
    </w:p>
    <w:p>
      <w:pPr>
        <w:pStyle w:val="SHTKTranslationText"/>
      </w:pPr>
      <w:r>
        <w:t>논에서 말한다.</w:t>
      </w:r>
    </w:p>
    <w:p>
      <w:pPr>
        <w:pStyle w:val="SHTKNoteSummary"/>
      </w:pPr>
      <w:r>
        <w:t>교감 요약 | [CBETA 교감] 저본 論 → 이문 云</w:t>
      </w:r>
    </w:p>
    <w:p>
      <w:pPr>
        <w:pStyle w:val="SHTKNoteDetail"/>
      </w:pPr>
      <w:r>
        <w:t>• 교감 번호 | 0565020</w:t>
      </w:r>
    </w:p>
    <w:p>
      <w:pPr>
        <w:pStyle w:val="SHTKNoteDetail"/>
      </w:pPr>
      <w:r>
        <w:t>• 저본 독법 | 論 → ‘논’</w:t>
      </w:r>
    </w:p>
    <w:p>
      <w:pPr>
        <w:pStyle w:val="SHTKNoteDetail"/>
      </w:pPr>
      <w:r>
        <w:t>• 이문 독법 | 云 → ‘말하다’</w:t>
      </w:r>
    </w:p>
    <w:p>
      <w:pPr>
        <w:pStyle w:val="SHTKNoteDetail"/>
      </w:pPr>
      <w:r>
        <w:t>• 저본 기준 번역 | “논에서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0565020.</w:t>
      </w:r>
    </w:p>
    <w:p>
      <w:pPr>
        <w:pStyle w:val="SHTKSourceText"/>
      </w:pPr>
      <w:r>
        <w:t>[21]上諸[22]地至或等或勝。</w:t>
      </w:r>
    </w:p>
    <w:p>
      <w:pPr>
        <w:pStyle w:val="SHTKTranslationText"/>
      </w:pPr>
      <w:r>
        <w:t>“상지의 여러 … 혹은 같고 혹은 뛰어나다.”에 이르기까지이다.</w:t>
      </w:r>
    </w:p>
    <w:p>
      <w:pPr>
        <w:pStyle w:val="SHTKNoteSummary"/>
      </w:pPr>
      <w:r>
        <w:t>교감 요약 | [CBETA 교감] 해당 교감 표지의 저본 독법과 이문을 확인하였다.</w:t>
      </w:r>
    </w:p>
    <w:p>
      <w:pPr>
        <w:pStyle w:val="SHTKNoteDetail"/>
      </w:pPr>
      <w:r>
        <w:t>• 교감 번호 | 0565021</w:t>
      </w:r>
    </w:p>
    <w:p>
      <w:pPr>
        <w:pStyle w:val="SHTKNoteDetail"/>
      </w:pPr>
      <w:r>
        <w:t>• 저본 독법 | 上諸地＋（道）【甲】【乙】地【大】，地道【甲】【乙】地地道</w:t>
      </w:r>
    </w:p>
    <w:p>
      <w:pPr>
        <w:pStyle w:val="SHTKNoteDetail"/>
      </w:pPr>
      <w:r>
        <w:t>• 이문 독법 | 諸上地</w:t>
      </w:r>
    </w:p>
    <w:p>
      <w:pPr>
        <w:pStyle w:val="SHTKNoteDetail"/>
      </w:pPr>
      <w:r>
        <w:t>• 저본 기준 번역 | ““상지의 여러 … 혹은 같고 혹은 뛰어나다.”에 이르기까지이다.”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0565021.</w:t>
      </w:r>
    </w:p>
    <w:p>
      <w:pPr>
        <w:pStyle w:val="SHTKNoteSummary"/>
      </w:pPr>
      <w:r>
        <w:t>교감 요약 | [CBETA 교감] 저본 地 → 이문 地道</w:t>
      </w:r>
    </w:p>
    <w:p>
      <w:pPr>
        <w:pStyle w:val="SHTKNoteDetail"/>
      </w:pPr>
      <w:r>
        <w:t>• 교감 번호 | 0565022</w:t>
      </w:r>
    </w:p>
    <w:p>
      <w:pPr>
        <w:pStyle w:val="SHTKNoteDetail"/>
      </w:pPr>
      <w:r>
        <w:t>• 저본 독법 | 地 → ‘땅/지’</w:t>
      </w:r>
    </w:p>
    <w:p>
      <w:pPr>
        <w:pStyle w:val="SHTKNoteDetail"/>
      </w:pPr>
      <w:r>
        <w:t>• 이문 독법 | 地道 → ‘땅/지 / 도’</w:t>
      </w:r>
    </w:p>
    <w:p>
      <w:pPr>
        <w:pStyle w:val="SHTKNoteDetail"/>
      </w:pPr>
      <w:r>
        <w:t>• 저본 기준 번역 | ““상지의 여러 … 혹은 같고 혹은 뛰어나다.”에 이르기까지이다.”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0565022.</w:t>
      </w:r>
    </w:p>
    <w:p>
      <w:pPr>
        <w:pStyle w:val="SHTKSourceText"/>
      </w:pPr>
      <w:r>
        <w:t>問也。</w:t>
      </w:r>
    </w:p>
    <w:p>
      <w:pPr>
        <w:pStyle w:val="SHTKTranslationText"/>
      </w:pPr>
      <w:r>
        <w:t>질문이다.</w:t>
      </w:r>
    </w:p>
    <w:p>
      <w:pPr>
        <w:pStyle w:val="SHTKPositionMarker"/>
      </w:pPr>
      <w:bookmarkStart w:id="1417" w:name="loc_0565b11"/>
      <w:bookmarkEnd w:id="1417"/>
      <w:r>
        <w:t>[0565b11]</w:t>
      </w:r>
    </w:p>
    <w:p>
      <w:pPr>
        <w:pStyle w:val="SHTKSourceText"/>
      </w:pPr>
      <w:r>
        <w:t>論。由因增長至為未來因。答也。</w:t>
      </w:r>
    </w:p>
    <w:p>
      <w:pPr>
        <w:pStyle w:val="SHTKTranslationText"/>
      </w:pPr>
      <w:r>
        <w:t>논에서 “인으로 말미암아 증장하여 … 미래의 인이 된다.”에 이르기까지이다. 답이다.</w:t>
      </w:r>
    </w:p>
    <w:p>
      <w:pPr>
        <w:pStyle w:val="SHTKPositionMarker"/>
      </w:pPr>
      <w:bookmarkStart w:id="1418" w:name="loc_0565b12"/>
      <w:bookmarkEnd w:id="1418"/>
      <w:r>
        <w:t>[0565b12]</w:t>
      </w:r>
    </w:p>
    <w:p>
      <w:pPr>
        <w:pStyle w:val="SHTKSourceText"/>
      </w:pPr>
      <w:r>
        <w:t>論。為唯聖道至為因非劣。問答也。</w:t>
      </w:r>
    </w:p>
    <w:p>
      <w:pPr>
        <w:pStyle w:val="SHTKTranslationText"/>
      </w:pPr>
      <w:r>
        <w:t>논에서 “오직 성도만 그러한가 … 인이 되지만 열등한 것에는 아니다.”에 이르기까지이다. 문답이다.</w:t>
      </w:r>
    </w:p>
    <w:p>
      <w:pPr>
        <w:pStyle w:val="SHTKPositionMarker"/>
      </w:pPr>
      <w:bookmarkStart w:id="1419" w:name="loc_0565b12_2"/>
      <w:bookmarkEnd w:id="1419"/>
      <w:r>
        <w:t>[0565b12]</w:t>
      </w:r>
    </w:p>
    <w:p>
      <w:pPr>
        <w:pStyle w:val="SHTKSourceText"/>
      </w:pPr>
      <w:r>
        <w:t>論。加行生法其體云何。問加行生體也。</w:t>
      </w:r>
    </w:p>
    <w:p>
      <w:pPr>
        <w:pStyle w:val="SHTKTranslationText"/>
      </w:pPr>
      <w:r>
        <w:t>논에서 “가행에서 생긴 법의 체는 무엇인가?”라고 하였다. 가행에서 생긴 법의 체를 물은 것이다.</w:t>
      </w:r>
    </w:p>
    <w:p>
      <w:pPr>
        <w:pStyle w:val="SHTKPositionMarker"/>
      </w:pPr>
      <w:bookmarkStart w:id="1420" w:name="loc_0565b13"/>
      <w:bookmarkEnd w:id="1420"/>
      <w:r>
        <w:t>[0565b13]</w:t>
      </w:r>
    </w:p>
    <w:p>
      <w:pPr>
        <w:pStyle w:val="SHTKSourceText"/>
      </w:pPr>
      <w:r>
        <w:t>論。謂聞所成至為因非劣。總略答也。</w:t>
      </w:r>
    </w:p>
    <w:p>
      <w:pPr>
        <w:pStyle w:val="SHTKTranslationText"/>
      </w:pPr>
      <w:r>
        <w:t>논에서 “문소성의 것 … 인이 되지만 열등한 것에는 아니다.”에 이르기까지이다. 총괄하여 간략히 답한 것이다.</w:t>
      </w:r>
    </w:p>
    <w:p>
      <w:pPr>
        <w:pStyle w:val="SHTKPositionMarker"/>
      </w:pPr>
      <w:bookmarkStart w:id="1421" w:name="loc_0565b14"/>
      <w:bookmarkEnd w:id="1421"/>
      <w:r>
        <w:t>[0565b14]</w:t>
      </w:r>
    </w:p>
    <w:p>
      <w:pPr>
        <w:pStyle w:val="SHTKSourceText"/>
      </w:pPr>
      <w:r>
        <w:t>論。如欲界繫至以無故劣故。此指事答也。</w:t>
      </w:r>
    </w:p>
    <w:p>
      <w:pPr>
        <w:pStyle w:val="SHTKTranslationText"/>
      </w:pPr>
      <w:r>
        <w:t>논에서 “욕계계의 것과 같이 … 없기 때문이며 열등하기 때문이다.”에 이르기까지이다. 구체적인 사례를 가리켜 답한 것이다.</w:t>
      </w:r>
    </w:p>
    <w:p>
      <w:pPr>
        <w:pStyle w:val="SHTKPositionMarker"/>
      </w:pPr>
      <w:bookmarkStart w:id="1422" w:name="loc_0565b15"/>
      <w:bookmarkEnd w:id="1422"/>
      <w:r>
        <w:t>[0565b15]</w:t>
      </w:r>
    </w:p>
    <w:p>
      <w:pPr>
        <w:pStyle w:val="SHTKSourceText"/>
      </w:pPr>
      <w:r>
        <w:t>論。如是諸法至除前劣故。就同地中。聞．思．修惠復分九品。與等．勝為因也。</w:t>
      </w:r>
    </w:p>
    <w:p>
      <w:pPr>
        <w:pStyle w:val="SHTKTranslationText"/>
      </w:pPr>
      <w:r>
        <w:t>논에서 “이와 같은 여러 법은 … 앞의 열등한 것을 제외하기 때문이다.”에 이르기까지이다. 같은 지 가운데에서, 문·사·수의 혜를 다시 아홉 품으로 나누어, 동등하거나 뛰어난 것에 인이 된다.</w:t>
      </w:r>
    </w:p>
    <w:p>
      <w:pPr>
        <w:pStyle w:val="SHTKPositionMarker"/>
      </w:pPr>
      <w:bookmarkStart w:id="1423" w:name="loc_0565b17"/>
      <w:bookmarkEnd w:id="1423"/>
      <w:r>
        <w:t>[0565b17]</w:t>
      </w:r>
    </w:p>
    <w:p>
      <w:pPr>
        <w:pStyle w:val="SHTKSourceText"/>
      </w:pPr>
      <w:r>
        <w:t>論。生得善法至染污亦爾。明生得善等也正理論云。</w:t>
      </w:r>
    </w:p>
    <w:p>
      <w:pPr>
        <w:pStyle w:val="SHTKTranslationText"/>
      </w:pPr>
      <w:r>
        <w:t>논에서 “생득의 선법은 … 염오도 또한 그러하다.”에 이르기까지이다. 생득선 등을 밝힌 것이다. 《정리론》에서 말한다.</w:t>
      </w:r>
    </w:p>
    <w:p>
      <w:pPr>
        <w:pStyle w:val="SHTKSourceText"/>
      </w:pPr>
      <w:r>
        <w:t>生得善[＊]法與加行善為因。</w:t>
      </w:r>
    </w:p>
    <w:p>
      <w:pPr>
        <w:pStyle w:val="SHTKTranslationText"/>
      </w:pPr>
      <w:r>
        <w:t>“생득선법은 가행선에 인이 되지만,</w:t>
      </w:r>
    </w:p>
    <w:p>
      <w:pPr>
        <w:pStyle w:val="SHTKNoteSummary"/>
      </w:pPr>
      <w:r>
        <w:t>교감 요약 | [CBETA 교감] 甲·乙본에는 法 없음</w:t>
      </w:r>
    </w:p>
    <w:p>
      <w:pPr>
        <w:pStyle w:val="SHTKNoteDetail"/>
      </w:pPr>
      <w:r>
        <w:t>• 원교감 원문 | 法【大】＊，〔－〕【甲】【乙】＊</w:t>
      </w:r>
    </w:p>
    <w:p>
      <w:pPr>
        <w:pStyle w:val="SHTKNoteDetail"/>
      </w:pPr>
      <w:r>
        <w:t>• 해당 번역 | ““생득선법은 가행선에 인이 되지만,”</w:t>
      </w:r>
    </w:p>
    <w:p>
      <w:pPr>
        <w:pStyle w:val="SHTKNoteDetail"/>
      </w:pPr>
      <w:r>
        <w:t>• 번역 영향 판정 | [의미 차이 있음]</w:t>
      </w:r>
    </w:p>
    <w:p>
      <w:pPr>
        <w:pStyle w:val="SHTKNoteDetail"/>
      </w:pPr>
      <w:r>
        <w:t>• 출처 | CBETA T41n1822, 교감 번호 0558016.</w:t>
      </w:r>
    </w:p>
    <w:p>
      <w:pPr>
        <w:pStyle w:val="SHTKSourceText"/>
      </w:pPr>
      <w:r>
        <w:t>非加行善與生得善為因。以彼劣故。又生得善亦有九品。</w:t>
      </w:r>
    </w:p>
    <w:p>
      <w:pPr>
        <w:pStyle w:val="SHTKTranslationText"/>
      </w:pPr>
      <w:r>
        <w:t>가행선은 생득선에 인이 되지 않는다. 저 생득선이 열등하기 때문이다. 또 생득선에도 아홉 품이 있는데,</w:t>
      </w:r>
    </w:p>
    <w:p>
      <w:pPr>
        <w:pStyle w:val="SHTKSourceText"/>
      </w:pPr>
      <w:r>
        <w:t>一[23]切相望展轉為因。</w:t>
      </w:r>
    </w:p>
    <w:p>
      <w:pPr>
        <w:pStyle w:val="SHTKTranslationText"/>
      </w:pPr>
      <w:r>
        <w:t>일체가 서로 바라보아 전전하여 인이 된다.</w:t>
      </w:r>
    </w:p>
    <w:p>
      <w:pPr>
        <w:pStyle w:val="SHTKNoteSummary"/>
      </w:pPr>
      <w:r>
        <w:t>교감 요약 | [CBETA 교감] 저본 切 → 이문 一</w:t>
      </w:r>
    </w:p>
    <w:p>
      <w:pPr>
        <w:pStyle w:val="SHTKNoteDetail"/>
      </w:pPr>
      <w:r>
        <w:t>• 교감 번호 | 0565023</w:t>
      </w:r>
    </w:p>
    <w:p>
      <w:pPr>
        <w:pStyle w:val="SHTKNoteDetail"/>
      </w:pPr>
      <w:r>
        <w:t>• 저본 독법 | 切</w:t>
      </w:r>
    </w:p>
    <w:p>
      <w:pPr>
        <w:pStyle w:val="SHTKNoteDetail"/>
      </w:pPr>
      <w:r>
        <w:t>• 이문 독법 | 一 → ‘하나/첫째’</w:t>
      </w:r>
    </w:p>
    <w:p>
      <w:pPr>
        <w:pStyle w:val="SHTKNoteDetail"/>
      </w:pPr>
      <w:r>
        <w:t>• 저본 기준 번역 | “일체가 서로 바라보아 전전하여 인이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0565023.</w:t>
      </w:r>
    </w:p>
    <w:p>
      <w:pPr>
        <w:pStyle w:val="SHTKSourceText"/>
      </w:pPr>
      <w:r>
        <w:t>容一一後皆現前故。有餘師說。定一心中得一切故。然由現行異熟九品。可施設有九品差別。染污九品准此應知。</w:t>
      </w:r>
    </w:p>
    <w:p>
      <w:pPr>
        <w:pStyle w:val="SHTKTranslationText"/>
      </w:pPr>
      <w:r>
        <w:t>하나하나의 뒤에 모두 현전할 수 있기 때문이다.” 어떤 다른 논사는 말한다. “선정의 한 마음 가운데 일체를 얻기 때문이다. 그러나 현행과 이숙의 아홉 품에 따라, 아홉 품의 차별을 시설할 수 있다.” 염오의 아홉 품도 이에 준하여 알아야 한다.</w:t>
      </w:r>
    </w:p>
    <w:p>
      <w:pPr>
        <w:pStyle w:val="SHTKSourceText"/>
      </w:pPr>
      <w:r>
        <w:t>[24]復由對治有九品故。</w:t>
      </w:r>
    </w:p>
    <w:p>
      <w:pPr>
        <w:pStyle w:val="SHTKTranslationText"/>
      </w:pPr>
      <w:r>
        <w:t>또 대치에 아홉 품이 있기 때문에,</w:t>
      </w:r>
    </w:p>
    <w:p>
      <w:pPr>
        <w:pStyle w:val="SHTKNoteSummary"/>
      </w:pPr>
      <w:r>
        <w:t>교감 요약 | [CBETA 교감] 저본 復 → 이문 故</w:t>
      </w:r>
    </w:p>
    <w:p>
      <w:pPr>
        <w:pStyle w:val="SHTKNoteDetail"/>
      </w:pPr>
      <w:r>
        <w:t>• 교감 번호 | 0565024</w:t>
      </w:r>
    </w:p>
    <w:p>
      <w:pPr>
        <w:pStyle w:val="SHTKNoteDetail"/>
      </w:pPr>
      <w:r>
        <w:t>• 저본 독법 | 復 → ‘다시/또’</w:t>
      </w:r>
    </w:p>
    <w:p>
      <w:pPr>
        <w:pStyle w:val="SHTKNoteDetail"/>
      </w:pPr>
      <w:r>
        <w:t>• 이문 독법 | 故 → ‘그러므로/…때문에’</w:t>
      </w:r>
    </w:p>
    <w:p>
      <w:pPr>
        <w:pStyle w:val="SHTKNoteDetail"/>
      </w:pPr>
      <w:r>
        <w:t>• 저본 기준 번역 | “또 대치에 아홉 품이 있기 때문에,”</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0565024.</w:t>
      </w:r>
    </w:p>
    <w:p>
      <w:pPr>
        <w:pStyle w:val="SHTKSourceText"/>
      </w:pPr>
      <w:r>
        <w:t>可施設有九品差別。</w:t>
      </w:r>
    </w:p>
    <w:p>
      <w:pPr>
        <w:pStyle w:val="SHTKTranslationText"/>
      </w:pPr>
      <w:r>
        <w:t>아홉 품의 차별을 시설할 수 있다.</w:t>
      </w:r>
    </w:p>
    <w:p>
      <w:pPr>
        <w:pStyle w:val="SHTKPositionMarker"/>
      </w:pPr>
      <w:bookmarkStart w:id="1424" w:name="loc_0565b25"/>
      <w:bookmarkEnd w:id="1424"/>
      <w:r>
        <w:t>[0565b25]</w:t>
      </w:r>
    </w:p>
    <w:p>
      <w:pPr>
        <w:pStyle w:val="SHTKSourceText"/>
      </w:pPr>
      <w:r>
        <w:t>論。無覆無記至二一為因。次明無覆無記為因差別。准義同類異熟九品展轉為因。</w:t>
      </w:r>
    </w:p>
    <w:p>
      <w:pPr>
        <w:pStyle w:val="SHTKTranslationText"/>
      </w:pPr>
      <w:r>
        <w:t>논에서 “무부무기는 … 두 가지·한 가지에 인이 된다.”에 이르기까지이다. 다음으로 무부무기가 인이 되는 차이를 밝힌다. 뜻에 준하면 동류와 이숙의 아홉 품은 서로 전전하여 인이 되고,</w:t>
      </w:r>
    </w:p>
    <w:p>
      <w:pPr>
        <w:pStyle w:val="SHTKSourceText"/>
      </w:pPr>
      <w:r>
        <w:t>餘二[25]與等．勝為因。</w:t>
      </w:r>
    </w:p>
    <w:p>
      <w:pPr>
        <w:pStyle w:val="SHTKTranslationText"/>
      </w:pPr>
      <w:r>
        <w:t>나머지 두 가지는 동등하거나 뛰어난 것에 인이 된다.</w:t>
      </w:r>
    </w:p>
    <w:p>
      <w:pPr>
        <w:pStyle w:val="SHTKNoteSummary"/>
      </w:pPr>
      <w:r>
        <w:t>교감 요약 | [CBETA 교감] 이본에는 與 없음</w:t>
      </w:r>
    </w:p>
    <w:p>
      <w:pPr>
        <w:pStyle w:val="SHTKNoteDetail"/>
      </w:pPr>
      <w:r>
        <w:t>• 교감 번호 | 0565025</w:t>
      </w:r>
    </w:p>
    <w:p>
      <w:pPr>
        <w:pStyle w:val="SHTKNoteDetail"/>
      </w:pPr>
      <w:r>
        <w:t>• 저본 독법 | 與</w:t>
      </w:r>
    </w:p>
    <w:p>
      <w:pPr>
        <w:pStyle w:val="SHTKNoteDetail"/>
      </w:pPr>
      <w:r>
        <w:t>• 이문 독법 | ∅ → ‘해당 성분 없음(탈락)’</w:t>
      </w:r>
    </w:p>
    <w:p>
      <w:pPr>
        <w:pStyle w:val="SHTKNoteDetail"/>
      </w:pPr>
      <w:r>
        <w:t>• 저본 기준 번역 | “나머지 두 가지는 동등하거나 뛰어난 것에 인이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0565025.</w:t>
      </w:r>
    </w:p>
    <w:p>
      <w:pPr>
        <w:pStyle w:val="SHTKSourceText"/>
      </w:pPr>
      <w:r>
        <w:t>非加行生。加行生故。</w:t>
      </w:r>
    </w:p>
    <w:p>
      <w:pPr>
        <w:pStyle w:val="SHTKTranslationText"/>
      </w:pPr>
      <w:r>
        <w:t>가행에서 생긴 것이 아니기 때문이고, 가행에서 생긴 것이기 때문이다.</w:t>
      </w:r>
    </w:p>
    <w:p>
      <w:pPr>
        <w:pStyle w:val="SHTKPositionMarker"/>
      </w:pPr>
      <w:bookmarkStart w:id="1425" w:name="loc_0565b28"/>
      <w:bookmarkEnd w:id="1425"/>
      <w:r>
        <w:t>[0565b28]</w:t>
      </w:r>
    </w:p>
    <w:p>
      <w:pPr>
        <w:pStyle w:val="SHTKSourceText"/>
      </w:pPr>
      <w:r>
        <w:t>論。又欲界化心至而無所獲。此明化心為因差別也。</w:t>
      </w:r>
    </w:p>
    <w:p>
      <w:pPr>
        <w:pStyle w:val="SHTKTranslationText"/>
      </w:pPr>
      <w:r>
        <w:t>논에서 “또 욕계의 화심은 … 얻는 바가 없다.”에 이르기까지이다. 이는 화심이 인이 되는 차이를 밝힌 것이다.</w:t>
      </w:r>
    </w:p>
    <w:p>
      <w:pPr>
        <w:pStyle w:val="SHTKPositionMarker"/>
      </w:pPr>
      <w:bookmarkStart w:id="1426" w:name="loc_0565b29"/>
      <w:bookmarkEnd w:id="1426"/>
      <w:r>
        <w:t>[0565b29]</w:t>
      </w:r>
    </w:p>
    <w:p>
      <w:pPr>
        <w:pStyle w:val="SHTKSourceText"/>
      </w:pPr>
      <w:r>
        <w:t>論。因如是義故有問言。自此已下問答分別也。</w:t>
      </w:r>
    </w:p>
    <w:p>
      <w:pPr>
        <w:pStyle w:val="SHTKTranslationText"/>
      </w:pPr>
      <w:r>
        <w:t>논에서 “이와 같은 뜻으로 말미암아 이런 질문이 있다.”라고 하였다. 여기서부터 아래는 문답으로 분별한다.</w:t>
      </w:r>
    </w:p>
    <w:p>
      <w:pPr>
        <w:pStyle w:val="SHTKPositionMarker"/>
      </w:pPr>
      <w:bookmarkStart w:id="1427" w:name="loc_0565c02"/>
      <w:bookmarkEnd w:id="1427"/>
      <w:r>
        <w:t>[0565c02]</w:t>
      </w:r>
    </w:p>
    <w:p>
      <w:pPr>
        <w:pStyle w:val="SHTKSourceText"/>
      </w:pPr>
      <w:r>
        <w:t>論。頗有已生至於一切劣。此明已生法勝。不與未生劣為因也。</w:t>
      </w:r>
    </w:p>
    <w:p>
      <w:pPr>
        <w:pStyle w:val="SHTKTranslationText"/>
      </w:pPr>
      <w:r>
        <w:t>논에서 “혹 이미 생긴 … 일체의 열등한 것에 대해서는?”에 이르기까지이다. 이는 이미 생긴 뛰어난 법이, 아직 생기지 않은 열등한 법에 인이 되지 않음을 밝힌 것이다.</w:t>
      </w:r>
    </w:p>
    <w:p>
      <w:pPr>
        <w:pStyle w:val="SHTKPositionMarker"/>
      </w:pPr>
      <w:bookmarkStart w:id="1428" w:name="loc_0565c03"/>
      <w:bookmarkEnd w:id="1428"/>
      <w:r>
        <w:t>[0565c03]</w:t>
      </w:r>
    </w:p>
    <w:p>
      <w:pPr>
        <w:pStyle w:val="SHTKSourceText"/>
      </w:pPr>
      <w:r>
        <w:t>論。頗有一身至未來無故。明後雖劣非前勝因。</w:t>
      </w:r>
    </w:p>
    <w:p>
      <w:pPr>
        <w:pStyle w:val="SHTKTranslationText"/>
      </w:pPr>
      <w:r>
        <w:t>논에서 “혹 한 몸 가운데 … 미래에는 없기 때문이다.”에 이르기까지이다. 이는 뒤의 것이 비록 열등해도 앞의 뛰어난 것의 인이 되지 않음을 밝힌 것이다.</w:t>
      </w:r>
    </w:p>
    <w:p>
      <w:pPr>
        <w:pStyle w:val="SHTKPositionMarker"/>
      </w:pPr>
      <w:bookmarkStart w:id="1429" w:name="loc_0565c04"/>
      <w:bookmarkEnd w:id="1429"/>
      <w:r>
        <w:t>[0565c04]</w:t>
      </w:r>
    </w:p>
    <w:p>
      <w:pPr>
        <w:pStyle w:val="SHTKSourceText"/>
      </w:pPr>
      <w:r>
        <w:t>論。頗有前生至[26]已彼劣故。</w:t>
      </w:r>
    </w:p>
    <w:p>
      <w:pPr>
        <w:pStyle w:val="SHTKTranslationText"/>
      </w:pPr>
      <w:r>
        <w:t>논에서 “혹 앞에 생긴 … 이미 그것이 열등하기 때문이다.”에 이르기까지이다.</w:t>
      </w:r>
    </w:p>
    <w:p>
      <w:pPr>
        <w:pStyle w:val="SHTKNoteSummary"/>
      </w:pPr>
      <w:r>
        <w:t>교감 요약 | [CBETA 교감] 저본 已 → 이문 以</w:t>
      </w:r>
    </w:p>
    <w:p>
      <w:pPr>
        <w:pStyle w:val="SHTKNoteDetail"/>
      </w:pPr>
      <w:r>
        <w:t>• 교감 번호 | 0565026</w:t>
      </w:r>
    </w:p>
    <w:p>
      <w:pPr>
        <w:pStyle w:val="SHTKNoteDetail"/>
      </w:pPr>
      <w:r>
        <w:t>• 저본 독법 | 已 → ‘이미’</w:t>
      </w:r>
    </w:p>
    <w:p>
      <w:pPr>
        <w:pStyle w:val="SHTKNoteDetail"/>
      </w:pPr>
      <w:r>
        <w:t>• 이문 독법 | 以 → ‘…로써’</w:t>
      </w:r>
    </w:p>
    <w:p>
      <w:pPr>
        <w:pStyle w:val="SHTKNoteDetail"/>
      </w:pPr>
      <w:r>
        <w:t>• 저본 기준 번역 | “논에서 “혹 앞에 생긴 … 이미 그것이 열등하기 때문이다.”에 이르기까지이다.”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0565026.</w:t>
      </w:r>
    </w:p>
    <w:p>
      <w:pPr>
        <w:pStyle w:val="SHTKSourceText"/>
      </w:pPr>
      <w:r>
        <w:t>明前已生勝無漏法非後已生劣無漏因。</w:t>
      </w:r>
    </w:p>
    <w:p>
      <w:pPr>
        <w:pStyle w:val="SHTKTranslationText"/>
      </w:pPr>
      <w:r>
        <w:t>앞서 이미 생긴 뛰어난 무루법이 뒤에 이미 생긴 열등한 무루법의 인이 아님을 밝힌 것이다.</w:t>
      </w:r>
    </w:p>
    <w:p>
      <w:pPr>
        <w:pStyle w:val="SHTKPositionMarker"/>
      </w:pPr>
      <w:bookmarkStart w:id="1430" w:name="loc_0565c07"/>
      <w:bookmarkEnd w:id="1430"/>
      <w:r>
        <w:t>[0565c07]</w:t>
      </w:r>
    </w:p>
    <w:p>
      <w:pPr>
        <w:pStyle w:val="SHTKSourceText"/>
      </w:pPr>
      <w:r>
        <w:t>論。如是已說同類因相。下第四明相應因也。</w:t>
      </w:r>
    </w:p>
    <w:p>
      <w:pPr>
        <w:pStyle w:val="SHTKTranslationText"/>
      </w:pPr>
      <w:r>
        <w:t>논에서 “이와 같이 동류인의 상을 이미 설하였다.”라고 하였다. 아래의 넷째는 상응인(相應因)을 밝힌 것이다.</w:t>
      </w:r>
    </w:p>
    <w:p>
      <w:pPr>
        <w:pStyle w:val="SHTKPositionMarker"/>
      </w:pPr>
      <w:bookmarkStart w:id="1431" w:name="loc_0565c08"/>
      <w:bookmarkEnd w:id="1431"/>
      <w:r>
        <w:t>[0565c08]</w:t>
      </w:r>
    </w:p>
    <w:p>
      <w:pPr>
        <w:pStyle w:val="SHTKSourceText"/>
      </w:pPr>
      <w:r>
        <w:t>論曰至是相應因。此出體也。即心．心所更相隨順。共相應義名相應因。即是用相應法為因。持業釋也及是與相應法為因。屬主釋也。</w:t>
      </w:r>
    </w:p>
    <w:p>
      <w:pPr>
        <w:pStyle w:val="SHTKTranslationText"/>
      </w:pPr>
      <w:r>
        <w:t>논에서 “논하여 말한다”에서 “이것이 상응인이다”에 이르기까지이다. 이는 그 체를 드러낸 것이다. 곧 마음과 심소가 서로 따라 순응하는 것이다. 함께 서로 응하는 뜻을 상응인이라고 한다. 곧 상응하는 법을 사용하여 인으로 삼는다는 것이다. 지업석(持業釋)이다. 또한 상응하는 법에 대하여 인이 된다는 것이다. 속주석(屬主釋)이다.</w:t>
      </w:r>
    </w:p>
    <w:p>
      <w:pPr>
        <w:pStyle w:val="SHTKPositionMarker"/>
      </w:pPr>
      <w:bookmarkStart w:id="1432" w:name="loc_0565c11"/>
      <w:bookmarkEnd w:id="1432"/>
      <w:r>
        <w:t>[0565c11]</w:t>
      </w:r>
    </w:p>
    <w:p>
      <w:pPr>
        <w:pStyle w:val="SHTKSourceText"/>
      </w:pPr>
      <w:r>
        <w:t>論。若爾所緣至為相應因。此釋頌中相應。有同一所緣．同一行相．同時．同依。然頌唯說同依。意者。由一所依義最要故。所以偏說。</w:t>
      </w:r>
    </w:p>
    <w:p>
      <w:pPr>
        <w:pStyle w:val="SHTKTranslationText"/>
      </w:pPr>
      <w:r>
        <w:t>논에서 “만약 그렇다면 소연은 … 상응인이 된다”에 이르기까지이다. 이는 게송 가운데의 ‘상응’을 풀이한 것이다. 동일한 하나의 소연, 동일한 하나의 행상, 동시, 동일한 소의가 있다. 그러나 게송에서는 오직 동일한 소의만을 말하였다. 뜻은 다음과 같다. 하나의 소의라는 뜻이 가장 중요하기 때문에, 치우쳐 그것만 말한 것이다.</w:t>
      </w:r>
    </w:p>
    <w:p>
      <w:pPr>
        <w:pStyle w:val="SHTKPositionMarker"/>
      </w:pPr>
      <w:bookmarkStart w:id="1433" w:name="loc_0565c14"/>
      <w:bookmarkEnd w:id="1433"/>
      <w:r>
        <w:t>[0565c14]</w:t>
      </w:r>
    </w:p>
    <w:p>
      <w:pPr>
        <w:pStyle w:val="SHTKSourceText"/>
      </w:pPr>
      <w:r>
        <w:t>論。此中同言至應知亦爾。此釋同依。</w:t>
      </w:r>
    </w:p>
    <w:p>
      <w:pPr>
        <w:pStyle w:val="SHTKTranslationText"/>
      </w:pPr>
      <w:r>
        <w:t>논에서 “여기서 ‘같다’는 말은 … 마땅히 또한 그러함을 알아야 한다”에 이르기까지이다. 이는 ‘동일한 소의’를 풀이한 것이다.</w:t>
      </w:r>
    </w:p>
    <w:p>
      <w:pPr>
        <w:pStyle w:val="SHTKSourceText"/>
      </w:pPr>
      <w:r>
        <w:t>[＊]准此釋意。</w:t>
      </w:r>
    </w:p>
    <w:p>
      <w:pPr>
        <w:pStyle w:val="SHTKTranslationText"/>
      </w:pPr>
      <w:r>
        <w:t>이 해석의 뜻에 준하면,</w:t>
      </w:r>
    </w:p>
    <w:p>
      <w:pPr>
        <w:pStyle w:val="SHTKNoteSummary"/>
      </w:pPr>
      <w:r>
        <w:t>교감 요약 | [상호참조] 이 [＊]는 CBETA가 붙인 참조 표지로, 따로 적용할 이문은 없다.</w:t>
      </w:r>
    </w:p>
    <w:p>
      <w:pPr>
        <w:pStyle w:val="SHTKNoteDetail"/>
      </w:pPr>
      <w:r>
        <w:t>• 해당 번역 | “이 해석의 뜻에 준하면,”</w:t>
      </w:r>
    </w:p>
    <w:p>
      <w:pPr>
        <w:pStyle w:val="SHTKNoteDetail"/>
      </w:pPr>
      <w:r>
        <w:t>• 번역 영향 판정 | [판단 유보]</w:t>
      </w:r>
    </w:p>
    <w:p>
      <w:pPr>
        <w:pStyle w:val="SHTKSourceText"/>
      </w:pPr>
      <w:r>
        <w:t>同所依者。是心．心所共一所依義。所緣亦爾有人解前同一所依．同一所緣。</w:t>
      </w:r>
    </w:p>
    <w:p>
      <w:pPr>
        <w:pStyle w:val="SHTKTranslationText"/>
      </w:pPr>
      <w:r>
        <w:t>‘동일한 소의’란, 마음과 심소가 하나의 소의를 함께한다는 뜻이다. 소연도 또한 그러하다. 어떤 이는 앞의 ‘동일한 하나의 소의’와 ‘동일한 하나의 소연’을 해석하여,</w:t>
      </w:r>
    </w:p>
    <w:p>
      <w:pPr>
        <w:pStyle w:val="SHTKSourceText"/>
      </w:pPr>
      <w:r>
        <w:t>云依雖有[27]二只依一說。</w:t>
      </w:r>
    </w:p>
    <w:p>
      <w:pPr>
        <w:pStyle w:val="SHTKTranslationText"/>
      </w:pPr>
      <w:r>
        <w:t>“소의는 비록 둘이 있지만 다만 하나에 의거하여 말하였고,</w:t>
      </w:r>
    </w:p>
    <w:p>
      <w:pPr>
        <w:pStyle w:val="SHTKNoteSummary"/>
      </w:pPr>
      <w:r>
        <w:t>교감 요약 | [CBETA 교감] 저본 二 → 이문 二依</w:t>
      </w:r>
    </w:p>
    <w:p>
      <w:pPr>
        <w:pStyle w:val="SHTKNoteDetail"/>
      </w:pPr>
      <w:r>
        <w:t>• 교감 번호 | 0565027</w:t>
      </w:r>
    </w:p>
    <w:p>
      <w:pPr>
        <w:pStyle w:val="SHTKNoteDetail"/>
      </w:pPr>
      <w:r>
        <w:t>• 저본 독법 | 二 → ‘둘’</w:t>
      </w:r>
    </w:p>
    <w:p>
      <w:pPr>
        <w:pStyle w:val="SHTKNoteDetail"/>
      </w:pPr>
      <w:r>
        <w:t>• 이문 독법 | 二依 → ‘둘 / 의지하다’</w:t>
      </w:r>
    </w:p>
    <w:p>
      <w:pPr>
        <w:pStyle w:val="SHTKNoteDetail"/>
      </w:pPr>
      <w:r>
        <w:t>• 저본 기준 번역 | ““소의는 비록 둘이 있지만 다만 하나에 의거하여 말하였고,”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0565027.</w:t>
      </w:r>
    </w:p>
    <w:p>
      <w:pPr>
        <w:pStyle w:val="SHTKSourceText"/>
      </w:pPr>
      <w:r>
        <w:t>緣雖有[28]多且依一說者。</w:t>
      </w:r>
    </w:p>
    <w:p>
      <w:pPr>
        <w:pStyle w:val="SHTKTranslationText"/>
      </w:pPr>
      <w:r>
        <w:t>소연은 비록 많지만 우선 하나에 의거하여 말한 것이다”라고 한다.</w:t>
      </w:r>
    </w:p>
    <w:p>
      <w:pPr>
        <w:pStyle w:val="SHTKNoteSummary"/>
      </w:pPr>
      <w:r>
        <w:t>교감 요약 | [CBETA 교감] 저본 多 → 이문 兩</w:t>
      </w:r>
    </w:p>
    <w:p>
      <w:pPr>
        <w:pStyle w:val="SHTKNoteDetail"/>
      </w:pPr>
      <w:r>
        <w:t>• 교감 번호 | 0565028</w:t>
      </w:r>
    </w:p>
    <w:p>
      <w:pPr>
        <w:pStyle w:val="SHTKNoteDetail"/>
      </w:pPr>
      <w:r>
        <w:t>• 저본 독법 | 多 → ‘많다’</w:t>
      </w:r>
    </w:p>
    <w:p>
      <w:pPr>
        <w:pStyle w:val="SHTKNoteDetail"/>
      </w:pPr>
      <w:r>
        <w:t>• 이문 독법 | 兩 → ‘둘’</w:t>
      </w:r>
    </w:p>
    <w:p>
      <w:pPr>
        <w:pStyle w:val="SHTKNoteDetail"/>
      </w:pPr>
      <w:r>
        <w:t>• 저본 기준 번역 | “소연은 비록 많지만 우선 하나에 의거하여 말한 것이다”라고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0565028.</w:t>
      </w:r>
    </w:p>
    <w:p>
      <w:pPr>
        <w:pStyle w:val="SHTKSourceText"/>
      </w:pPr>
      <w:r>
        <w:t>即違此文。</w:t>
      </w:r>
    </w:p>
    <w:p>
      <w:pPr>
        <w:pStyle w:val="SHTKTranslationText"/>
      </w:pPr>
      <w:r>
        <w:t>이는 곧 이 문장에 어긋난다.</w:t>
      </w:r>
    </w:p>
    <w:p>
      <w:pPr>
        <w:pStyle w:val="SHTKSourceText"/>
      </w:pPr>
      <w:r>
        <w:t>然此頌中但言同依義[29]通。</w:t>
      </w:r>
    </w:p>
    <w:p>
      <w:pPr>
        <w:pStyle w:val="SHTKTranslationText"/>
      </w:pPr>
      <w:r>
        <w:t>그러나 이 게송 가운데 다만 ‘동일한 소의’라고 말한 뜻은 통한다.</w:t>
      </w:r>
    </w:p>
    <w:p>
      <w:pPr>
        <w:pStyle w:val="SHTKNoteSummary"/>
      </w:pPr>
      <w:r>
        <w:t>교감 요약 | [CBETA 교감] 저본 通 → 이문 通一</w:t>
      </w:r>
    </w:p>
    <w:p>
      <w:pPr>
        <w:pStyle w:val="SHTKNoteDetail"/>
      </w:pPr>
      <w:r>
        <w:t>• 교감 번호 | 0565029</w:t>
      </w:r>
    </w:p>
    <w:p>
      <w:pPr>
        <w:pStyle w:val="SHTKNoteDetail"/>
      </w:pPr>
      <w:r>
        <w:t>• 저본 독법 | 通 → ‘통하다’</w:t>
      </w:r>
    </w:p>
    <w:p>
      <w:pPr>
        <w:pStyle w:val="SHTKNoteDetail"/>
      </w:pPr>
      <w:r>
        <w:t>• 이문 독법 | 通一 → ‘통하다 / 하나/첫째’</w:t>
      </w:r>
    </w:p>
    <w:p>
      <w:pPr>
        <w:pStyle w:val="SHTKNoteDetail"/>
      </w:pPr>
      <w:r>
        <w:t>• 저본 기준 번역 | “그러나 이 게송 가운데 다만 ‘동일한 소의’라고 말한 뜻은 통한다.”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0565029.</w:t>
      </w:r>
    </w:p>
    <w:p>
      <w:pPr>
        <w:pStyle w:val="SHTKSourceText"/>
      </w:pPr>
      <w:r>
        <w:t>准長行釋同一剎那就剎那同中復有二種。一所依定同。二現起同。所依定同者。如一剎那眼通有三性識依。就染識中通與貪．瞋等依。然此等法雖同一依。非相應也。故知雖同依一剎那眼根。亦非相應義。必須現起同一剎那方是相應。由此長行釋中。云謂若眼識。用此剎那眼根為依。相應受等。亦即用此眼根為依。此據剎那現起為依。由如是義應作四句。有是同一依非同時等。謂三性識。同於一根以為依定。</w:t>
      </w:r>
    </w:p>
    <w:p>
      <w:pPr>
        <w:pStyle w:val="SHTKTranslationText"/>
      </w:pPr>
      <w:r>
        <w:t>장행의 해석에 준하면 동일한 한 찰나에 의거한 것이다. 찰나가 같다는 것 가운데 다시 두 종류가 있다. 첫째는 소의가 결정되어 같은 것이고, 둘째는 현행이 같은 것이다. 소의가 결정되어 같다는 것은, 예컨대 한 찰나의 안근에 삼성의 식이 모두 소의로 삼을 수 있는 것과 같다. 염오식 가운데서는 탐·진 등이 모두 그 소의를 함께할 수 있다. 그러나 이러한 법들은 비록 하나의 소의를 같이하더라도, 상응하는 것은 아니다. 그러므로 비록 한 찰나의 안근이라는 동일한 소의에 의지하더라도, 그것만으로는 또한 상응의 뜻이 아님을 알 수 있다. 반드시 현행이 동일한 한 찰나에 함께해야 비로소 상응이다. 이 때문에 장행의 해석 가운데, “이를테면 안식이, 이 찰나의 안근을 소의로 삼는다면, 상응하는 수(受) 등도, 바로 이 안근을 소의로 삼는다”고 말하였다. 이는 찰나에 현행하는 것을 소의로 삼는 데 의거한 것이다. 이와 같은 뜻으로 말미암아 마땅히 사구를 지어야 한다. 동일한 하나의 소의이지만 동시 등이 아닌 경우가 있다. 이를테면 삼성의 식이다. 하나의 근을 소의로 삼는다는 결정성은 같지만,</w:t>
      </w:r>
    </w:p>
    <w:p>
      <w:pPr>
        <w:pStyle w:val="SHTKSourceText"/>
      </w:pPr>
      <w:r>
        <w:t>起時不[30]同及境不定。</w:t>
      </w:r>
    </w:p>
    <w:p>
      <w:pPr>
        <w:pStyle w:val="SHTKTranslationText"/>
      </w:pPr>
      <w:r>
        <w:t>일어나는 때가 같지 않고 경계도 일정하지 않다.</w:t>
      </w:r>
    </w:p>
    <w:p>
      <w:pPr>
        <w:pStyle w:val="SHTKNoteSummary"/>
      </w:pPr>
      <w:r>
        <w:t>교감 요약 | [CBETA 교감] 저본 同 → 이문 定</w:t>
      </w:r>
    </w:p>
    <w:p>
      <w:pPr>
        <w:pStyle w:val="SHTKNoteDetail"/>
      </w:pPr>
      <w:r>
        <w:t>• 교감 번호 | 0565030</w:t>
      </w:r>
    </w:p>
    <w:p>
      <w:pPr>
        <w:pStyle w:val="SHTKNoteDetail"/>
      </w:pPr>
      <w:r>
        <w:t>• 저본 독법 | 同 → ‘같다’</w:t>
      </w:r>
    </w:p>
    <w:p>
      <w:pPr>
        <w:pStyle w:val="SHTKNoteDetail"/>
      </w:pPr>
      <w:r>
        <w:t>• 이문 독법 | 定 → ‘정/선정’</w:t>
      </w:r>
    </w:p>
    <w:p>
      <w:pPr>
        <w:pStyle w:val="SHTKNoteDetail"/>
      </w:pPr>
      <w:r>
        <w:t>• 저본 기준 번역 | “일어나는 때가 같지 않고 경계도 일정하지 않다.”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0565030.</w:t>
      </w:r>
    </w:p>
    <w:p>
      <w:pPr>
        <w:pStyle w:val="SHTKSourceText"/>
      </w:pPr>
      <w:r>
        <w:t>二起時境等雖同。</w:t>
      </w:r>
    </w:p>
    <w:p>
      <w:pPr>
        <w:pStyle w:val="SHTKTranslationText"/>
      </w:pPr>
      <w:r>
        <w:t>둘째는 일어나는 때와 경계 등은 비록 같지만,</w:t>
      </w:r>
    </w:p>
    <w:p>
      <w:pPr>
        <w:pStyle w:val="SHTKSourceText"/>
      </w:pPr>
      <w:r>
        <w:t>而[1]所依異。</w:t>
      </w:r>
    </w:p>
    <w:p>
      <w:pPr>
        <w:pStyle w:val="SHTKTranslationText"/>
      </w:pPr>
      <w:r>
        <w:t>소의가 다른 경우이다.</w:t>
      </w:r>
    </w:p>
    <w:p>
      <w:pPr>
        <w:pStyle w:val="SHTKNoteSummary"/>
      </w:pPr>
      <w:r>
        <w:t>교감 요약 | [CBETA 교감] 저본 所 → 이문 依所</w:t>
      </w:r>
    </w:p>
    <w:p>
      <w:pPr>
        <w:pStyle w:val="SHTKNoteDetail"/>
      </w:pPr>
      <w:r>
        <w:t>• 교감 번호 | 0566001</w:t>
      </w:r>
    </w:p>
    <w:p>
      <w:pPr>
        <w:pStyle w:val="SHTKNoteDetail"/>
      </w:pPr>
      <w:r>
        <w:t>• 저본 독법 | 所 → ‘…하는 바’</w:t>
      </w:r>
    </w:p>
    <w:p>
      <w:pPr>
        <w:pStyle w:val="SHTKNoteDetail"/>
      </w:pPr>
      <w:r>
        <w:t>• 이문 독법 | 依所 → ‘의지하다 / …하는 바’</w:t>
      </w:r>
    </w:p>
    <w:p>
      <w:pPr>
        <w:pStyle w:val="SHTKNoteDetail"/>
      </w:pPr>
      <w:r>
        <w:t>• 저본 기준 번역 | “소의가 다른 경우이다.”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0566001.</w:t>
      </w:r>
    </w:p>
    <w:p>
      <w:pPr>
        <w:pStyle w:val="SHTKSourceText"/>
      </w:pPr>
      <w:r>
        <w:t>如眾人觀月等俱句可知。</w:t>
      </w:r>
    </w:p>
    <w:p>
      <w:pPr>
        <w:pStyle w:val="SHTKTranslationText"/>
      </w:pPr>
      <w:r>
        <w:t>여러 사람이 달 등을 함께 보는 것과 같다. 나머지 구절도 알 수 있다.</w:t>
      </w:r>
    </w:p>
    <w:p>
      <w:pPr>
        <w:pStyle w:val="SHTKPositionMarker"/>
      </w:pPr>
      <w:bookmarkStart w:id="1434" w:name="loc_0566a02"/>
      <w:bookmarkEnd w:id="1434"/>
      <w:r>
        <w:t>[0566a02]</w:t>
      </w:r>
    </w:p>
    <w:p>
      <w:pPr>
        <w:pStyle w:val="SHTKSourceText"/>
      </w:pPr>
      <w:r>
        <w:t>[2]論。</w:t>
      </w:r>
    </w:p>
    <w:p>
      <w:pPr>
        <w:pStyle w:val="SHTKTranslationText"/>
      </w:pPr>
      <w:r>
        <w:t>논에서 말한다.</w:t>
      </w:r>
    </w:p>
    <w:p>
      <w:pPr>
        <w:pStyle w:val="SHTKNoteSummary"/>
      </w:pPr>
      <w:r>
        <w:t>교감 요약 | [CBETA 교감] 저본 論 → 이문 論因亦俱有因體更是</w:t>
      </w:r>
    </w:p>
    <w:p>
      <w:pPr>
        <w:pStyle w:val="SHTKNoteDetail"/>
      </w:pPr>
      <w:r>
        <w:t>• 교감 번호 | 0566002</w:t>
      </w:r>
    </w:p>
    <w:p>
      <w:pPr>
        <w:pStyle w:val="SHTKNoteDetail"/>
      </w:pPr>
      <w:r>
        <w:t>• 저본 독법 | 論 → ‘논’</w:t>
      </w:r>
    </w:p>
    <w:p>
      <w:pPr>
        <w:pStyle w:val="SHTKNoteDetail"/>
      </w:pPr>
      <w:r>
        <w:t>• 이문 독법 | 論因亦俱有因體更是</w:t>
      </w:r>
    </w:p>
    <w:p>
      <w:pPr>
        <w:pStyle w:val="SHTKNoteDetail"/>
      </w:pPr>
      <w:r>
        <w:t>• 저본 기준 번역 | “논에서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0566002.</w:t>
      </w:r>
    </w:p>
    <w:p>
      <w:pPr>
        <w:pStyle w:val="SHTKSourceText"/>
      </w:pPr>
      <w:r>
        <w:t>相應因體至義何差別。問也。</w:t>
      </w:r>
    </w:p>
    <w:p>
      <w:pPr>
        <w:pStyle w:val="SHTKTranslationText"/>
      </w:pPr>
      <w:r>
        <w:t>“상응인의 체는 … 뜻에 어떠한 차별이 있는가?” 질문이다.</w:t>
      </w:r>
    </w:p>
    <w:p>
      <w:pPr>
        <w:pStyle w:val="SHTKSourceText"/>
      </w:pPr>
      <w:r>
        <w:t>心．心所法是相應[3]因體。</w:t>
      </w:r>
    </w:p>
    <w:p>
      <w:pPr>
        <w:pStyle w:val="SHTKTranslationText"/>
      </w:pPr>
      <w:r>
        <w:t>마음과 심소법은 상응인의 체이고,</w:t>
      </w:r>
    </w:p>
    <w:p>
      <w:pPr>
        <w:pStyle w:val="SHTKNoteSummary"/>
      </w:pPr>
      <w:r>
        <w:t>교감 요약 | [CBETA 교감] 이본에는 因體，亦俱有因體。既是 없음</w:t>
      </w:r>
    </w:p>
    <w:p>
      <w:pPr>
        <w:pStyle w:val="SHTKNoteDetail"/>
      </w:pPr>
      <w:r>
        <w:t>• 교감 번호 | 0566003</w:t>
      </w:r>
    </w:p>
    <w:p>
      <w:pPr>
        <w:pStyle w:val="SHTKNoteDetail"/>
      </w:pPr>
      <w:r>
        <w:t>• 저본 독법 | 因體，亦俱有因體。既是</w:t>
      </w:r>
    </w:p>
    <w:p>
      <w:pPr>
        <w:pStyle w:val="SHTKNoteDetail"/>
      </w:pPr>
      <w:r>
        <w:t>• 이문 독법 | ∅ → ‘해당 성분 없음(탈락)’</w:t>
      </w:r>
    </w:p>
    <w:p>
      <w:pPr>
        <w:pStyle w:val="SHTKNoteDetail"/>
      </w:pPr>
      <w:r>
        <w:t>• 저본 기준 번역 | “마음과 심소법은 상응인의 체이고,”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0566003.</w:t>
      </w:r>
    </w:p>
    <w:p>
      <w:pPr>
        <w:pStyle w:val="SHTKSourceText"/>
      </w:pPr>
      <w:r>
        <w:t>亦俱有因體。既是一因應無二。必應於中有其別相。如是二因有何差別。</w:t>
      </w:r>
    </w:p>
    <w:p>
      <w:pPr>
        <w:pStyle w:val="SHTKTranslationText"/>
      </w:pPr>
      <w:r>
        <w:t>또한 구유인의 체이기도 하다. 이미 하나의 법이 인이 된다면 두 인이 없어야 할 듯하다. 반드시 그 가운데 별도의 상이 있어야 한다. 이와 같은 두 인에는 어떠한 차별이 있는가?</w:t>
      </w:r>
    </w:p>
    <w:p>
      <w:pPr>
        <w:pStyle w:val="SHTKPositionMarker"/>
      </w:pPr>
      <w:bookmarkStart w:id="1435" w:name="loc_0566a05"/>
      <w:bookmarkEnd w:id="1435"/>
      <w:r>
        <w:t>[0566a05]</w:t>
      </w:r>
    </w:p>
    <w:p>
      <w:pPr>
        <w:pStyle w:val="SHTKSourceText"/>
      </w:pPr>
      <w:r>
        <w:t>論。由互為果義至互為因義。答別相也。</w:t>
      </w:r>
    </w:p>
    <w:p>
      <w:pPr>
        <w:pStyle w:val="SHTKTranslationText"/>
      </w:pPr>
      <w:r>
        <w:t>논에서 “서로 과가 된다는 뜻으로 말미암아 … 서로 인이 된다는 뜻이다”에 이르기까지이다. 별상을 답한 것이다.</w:t>
      </w:r>
    </w:p>
    <w:p>
      <w:pPr>
        <w:pStyle w:val="SHTKSourceText"/>
      </w:pPr>
      <w:r>
        <w:t>[4]如商侶相依共遊險道。</w:t>
      </w:r>
    </w:p>
    <w:p>
      <w:pPr>
        <w:pStyle w:val="SHTKTranslationText"/>
      </w:pPr>
      <w:r>
        <w:t>예컨대 상인 무리가 서로 의지하여 함께 험한 길을 가는 것과 같다.</w:t>
      </w:r>
    </w:p>
    <w:p>
      <w:pPr>
        <w:pStyle w:val="SHTKNoteSummary"/>
      </w:pPr>
      <w:r>
        <w:t>교감 요약 | [CBETA 교감] 저본 如 → 이문 即如</w:t>
      </w:r>
    </w:p>
    <w:p>
      <w:pPr>
        <w:pStyle w:val="SHTKNoteDetail"/>
      </w:pPr>
      <w:r>
        <w:t>• 교감 번호 | 0566004</w:t>
      </w:r>
    </w:p>
    <w:p>
      <w:pPr>
        <w:pStyle w:val="SHTKNoteDetail"/>
      </w:pPr>
      <w:r>
        <w:t>• 저본 독법 | 如 → ‘…와 같다’</w:t>
      </w:r>
    </w:p>
    <w:p>
      <w:pPr>
        <w:pStyle w:val="SHTKNoteDetail"/>
      </w:pPr>
      <w:r>
        <w:t>• 이문 독법 | 即如 → ‘곧 / …와 같다’</w:t>
      </w:r>
    </w:p>
    <w:p>
      <w:pPr>
        <w:pStyle w:val="SHTKNoteDetail"/>
      </w:pPr>
      <w:r>
        <w:t>• 저본 기준 번역 | “예컨대 상인 무리가 서로 의지하여 함께 험한 길을 가는 것과 같다.”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0566004.</w:t>
      </w:r>
    </w:p>
    <w:p>
      <w:pPr>
        <w:pStyle w:val="SHTKSourceText"/>
      </w:pPr>
      <w:r>
        <w:t>由互相依得度險道。即是互為果義。</w:t>
      </w:r>
    </w:p>
    <w:p>
      <w:pPr>
        <w:pStyle w:val="SHTKTranslationText"/>
      </w:pPr>
      <w:r>
        <w:t>서로 의지함으로 말미암아 험한 길을 건널 수 있다. 이것이 곧 서로 과가 된다는 뜻이다.</w:t>
      </w:r>
    </w:p>
    <w:p>
      <w:pPr>
        <w:pStyle w:val="SHTKSourceText"/>
      </w:pPr>
      <w:r>
        <w:t>[5]亦是互為因義。</w:t>
      </w:r>
    </w:p>
    <w:p>
      <w:pPr>
        <w:pStyle w:val="SHTKTranslationText"/>
      </w:pPr>
      <w:r>
        <w:t>또한 서로 인이 된다는 뜻이기도 하다.</w:t>
      </w:r>
    </w:p>
    <w:p>
      <w:pPr>
        <w:pStyle w:val="SHTKNoteSummary"/>
      </w:pPr>
      <w:r>
        <w:t>교감 요약 | [CBETA 교감] 저본 亦 → 이문 互</w:t>
      </w:r>
    </w:p>
    <w:p>
      <w:pPr>
        <w:pStyle w:val="SHTKNoteDetail"/>
      </w:pPr>
      <w:r>
        <w:t>• 교감 번호 | 0566005</w:t>
      </w:r>
    </w:p>
    <w:p>
      <w:pPr>
        <w:pStyle w:val="SHTKNoteDetail"/>
      </w:pPr>
      <w:r>
        <w:t>• 저본 독법 | 亦 → ‘또한’</w:t>
      </w:r>
    </w:p>
    <w:p>
      <w:pPr>
        <w:pStyle w:val="SHTKNoteDetail"/>
      </w:pPr>
      <w:r>
        <w:t>• 이문 독법 | 互</w:t>
      </w:r>
    </w:p>
    <w:p>
      <w:pPr>
        <w:pStyle w:val="SHTKNoteDetail"/>
      </w:pPr>
      <w:r>
        <w:t>• 저본 기준 번역 | “또한 서로 인이 된다는 뜻이기도 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0566005.</w:t>
      </w:r>
    </w:p>
    <w:p>
      <w:pPr>
        <w:pStyle w:val="SHTKSourceText"/>
      </w:pPr>
      <w:r>
        <w:t>即如商侶同受同作食等事業。其中闕一皆不相應。是故極成互為因義問如商侶同行。闕一如何皆不相應。</w:t>
      </w:r>
    </w:p>
    <w:p>
      <w:pPr>
        <w:pStyle w:val="SHTKTranslationText"/>
      </w:pPr>
      <w:r>
        <w:t>또 상인 무리가 함께 먹는 일 등의 사업을 함께 하는 것과 같다. 그 가운데 하나라도 빠지면 모두 상응하지 않는다. 그러므로 서로 인이 된다는 뜻이 지극히 성립한다. 묻는다. 상인 무리가 함께 간다는 비유에서, 하나가 빠지면 어떻게 모두 상응하지 않는가?</w:t>
      </w:r>
    </w:p>
    <w:p>
      <w:pPr>
        <w:pStyle w:val="SHTKSourceText"/>
      </w:pPr>
      <w:r>
        <w:t>此如商侶同時行者[6]食等[7]事業。</w:t>
      </w:r>
    </w:p>
    <w:p>
      <w:pPr>
        <w:pStyle w:val="SHTKTranslationText"/>
      </w:pPr>
      <w:r>
        <w:t>이는 상인 무리가 동시에 가면서 먹는 일 등의 사업을 함께 하는 것과 같다.</w:t>
      </w:r>
    </w:p>
    <w:p>
      <w:pPr>
        <w:pStyle w:val="SHTKNoteSummary"/>
      </w:pPr>
      <w:r>
        <w:t>교감 요약 | [CBETA 교감] 저본 食 → 이문 貪</w:t>
      </w:r>
    </w:p>
    <w:p>
      <w:pPr>
        <w:pStyle w:val="SHTKNoteDetail"/>
      </w:pPr>
      <w:r>
        <w:t>• 교감 번호 | 0566006</w:t>
      </w:r>
    </w:p>
    <w:p>
      <w:pPr>
        <w:pStyle w:val="SHTKNoteDetail"/>
      </w:pPr>
      <w:r>
        <w:t>• 저본 독법 | 食</w:t>
      </w:r>
    </w:p>
    <w:p>
      <w:pPr>
        <w:pStyle w:val="SHTKNoteDetail"/>
      </w:pPr>
      <w:r>
        <w:t>• 이문 독법 | 貪 → ‘탐욕’</w:t>
      </w:r>
    </w:p>
    <w:p>
      <w:pPr>
        <w:pStyle w:val="SHTKNoteDetail"/>
      </w:pPr>
      <w:r>
        <w:t>• 저본 기준 번역 | “이는 상인 무리가 동시에 가면서 먹는 일 등의 사업을 함께 하는 것과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0566006.</w:t>
      </w:r>
    </w:p>
    <w:p>
      <w:pPr>
        <w:pStyle w:val="SHTKNoteSummary"/>
      </w:pPr>
      <w:r>
        <w:t>교감 요약 | [CBETA 교감] 저본 事 → 이문 行</w:t>
      </w:r>
    </w:p>
    <w:p>
      <w:pPr>
        <w:pStyle w:val="SHTKNoteDetail"/>
      </w:pPr>
      <w:r>
        <w:t>• 교감 번호 | 0566007</w:t>
      </w:r>
    </w:p>
    <w:p>
      <w:pPr>
        <w:pStyle w:val="SHTKNoteDetail"/>
      </w:pPr>
      <w:r>
        <w:t>• 저본 독법 | 事 → ‘일/사’</w:t>
      </w:r>
    </w:p>
    <w:p>
      <w:pPr>
        <w:pStyle w:val="SHTKNoteDetail"/>
      </w:pPr>
      <w:r>
        <w:t>• 이문 독법 | 行 → ‘행/행위’</w:t>
      </w:r>
    </w:p>
    <w:p>
      <w:pPr>
        <w:pStyle w:val="SHTKNoteDetail"/>
      </w:pPr>
      <w:r>
        <w:t>• 저본 기준 번역 | “이는 상인 무리가 동시에 가면서 먹는 일 등의 사업을 함께 하는 것과 같다.”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0566007.</w:t>
      </w:r>
    </w:p>
    <w:p>
      <w:pPr>
        <w:pStyle w:val="SHTKSourceText"/>
      </w:pPr>
      <w:r>
        <w:t>住必同[8]住。</w:t>
      </w:r>
    </w:p>
    <w:p>
      <w:pPr>
        <w:pStyle w:val="SHTKTranslationText"/>
      </w:pPr>
      <w:r>
        <w:t>머물 때에는 반드시 함께 머물고,</w:t>
      </w:r>
    </w:p>
    <w:p>
      <w:pPr>
        <w:pStyle w:val="SHTKNoteSummary"/>
      </w:pPr>
      <w:r>
        <w:t>교감 요약 | [CBETA 교감] 이본에는 住、行必同行、食必同食。若於一人不同 없음</w:t>
      </w:r>
    </w:p>
    <w:p>
      <w:pPr>
        <w:pStyle w:val="SHTKNoteDetail"/>
      </w:pPr>
      <w:r>
        <w:t>• 교감 번호 | 0566008</w:t>
      </w:r>
    </w:p>
    <w:p>
      <w:pPr>
        <w:pStyle w:val="SHTKNoteDetail"/>
      </w:pPr>
      <w:r>
        <w:t>• 저본 독법 | 住、行必同行、食必同食。若於一人不同</w:t>
      </w:r>
    </w:p>
    <w:p>
      <w:pPr>
        <w:pStyle w:val="SHTKNoteDetail"/>
      </w:pPr>
      <w:r>
        <w:t>• 이문 독법 | ∅ → ‘해당 성분 없음(탈락)’</w:t>
      </w:r>
    </w:p>
    <w:p>
      <w:pPr>
        <w:pStyle w:val="SHTKNoteDetail"/>
      </w:pPr>
      <w:r>
        <w:t>• 저본 기준 번역 | “머물 때에는 반드시 함께 머물고,”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0566008.</w:t>
      </w:r>
    </w:p>
    <w:p>
      <w:pPr>
        <w:pStyle w:val="SHTKSourceText"/>
      </w:pPr>
      <w:r>
        <w:t>行必同行。食必同食。</w:t>
      </w:r>
    </w:p>
    <w:p>
      <w:pPr>
        <w:pStyle w:val="SHTKTranslationText"/>
      </w:pPr>
      <w:r>
        <w:t>갈 때에는 반드시 함께 가며, 먹을 때에는 반드시 함께 먹는다.</w:t>
      </w:r>
    </w:p>
    <w:p>
      <w:pPr>
        <w:pStyle w:val="SHTKSourceText"/>
      </w:pPr>
      <w:r>
        <w:t>若於一人不同所[9]作。</w:t>
      </w:r>
    </w:p>
    <w:p>
      <w:pPr>
        <w:pStyle w:val="SHTKTranslationText"/>
      </w:pPr>
      <w:r>
        <w:t>만약 한 사람이라도 하는 바가 같지 않으면,</w:t>
      </w:r>
    </w:p>
    <w:p>
      <w:pPr>
        <w:pStyle w:val="SHTKNoteSummary"/>
      </w:pPr>
      <w:r>
        <w:t>교감 요약 | [CBETA 교감] 저본 作 → 이문 依</w:t>
      </w:r>
    </w:p>
    <w:p>
      <w:pPr>
        <w:pStyle w:val="SHTKNoteDetail"/>
      </w:pPr>
      <w:r>
        <w:t>• 교감 번호 | 0566009</w:t>
      </w:r>
    </w:p>
    <w:p>
      <w:pPr>
        <w:pStyle w:val="SHTKNoteDetail"/>
      </w:pPr>
      <w:r>
        <w:t>• 저본 독법 | 作</w:t>
      </w:r>
    </w:p>
    <w:p>
      <w:pPr>
        <w:pStyle w:val="SHTKNoteDetail"/>
      </w:pPr>
      <w:r>
        <w:t>• 이문 독법 | 依 → ‘의지하다’</w:t>
      </w:r>
    </w:p>
    <w:p>
      <w:pPr>
        <w:pStyle w:val="SHTKNoteDetail"/>
      </w:pPr>
      <w:r>
        <w:t>• 저본 기준 번역 | “만약 한 사람이라도 하는 바가 같지 않으면,”</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0566009.</w:t>
      </w:r>
    </w:p>
    <w:p>
      <w:pPr>
        <w:pStyle w:val="SHTKSourceText"/>
      </w:pPr>
      <w:r>
        <w:t>[10]則不住。</w:t>
      </w:r>
    </w:p>
    <w:p>
      <w:pPr>
        <w:pStyle w:val="SHTKTranslationText"/>
      </w:pPr>
      <w:r>
        <w:t>곧 함께 머물지 않고,</w:t>
      </w:r>
    </w:p>
    <w:p>
      <w:pPr>
        <w:pStyle w:val="SHTKNoteSummary"/>
      </w:pPr>
      <w:r>
        <w:t>교감 요약 | [CBETA 교감] 저본 則 → 이문 即</w:t>
      </w:r>
    </w:p>
    <w:p>
      <w:pPr>
        <w:pStyle w:val="SHTKNoteDetail"/>
      </w:pPr>
      <w:r>
        <w:t>• 교감 번호 | 0566010</w:t>
      </w:r>
    </w:p>
    <w:p>
      <w:pPr>
        <w:pStyle w:val="SHTKNoteDetail"/>
      </w:pPr>
      <w:r>
        <w:t>• 저본 독법 | 則 → ‘곧/그러면’</w:t>
      </w:r>
    </w:p>
    <w:p>
      <w:pPr>
        <w:pStyle w:val="SHTKNoteDetail"/>
      </w:pPr>
      <w:r>
        <w:t>• 이문 독법 | 即 → ‘곧’</w:t>
      </w:r>
    </w:p>
    <w:p>
      <w:pPr>
        <w:pStyle w:val="SHTKNoteDetail"/>
      </w:pPr>
      <w:r>
        <w:t>• 저본 기준 번역 | “곧 함께 머물지 않고,”</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0566010.</w:t>
      </w:r>
    </w:p>
    <w:p>
      <w:pPr>
        <w:pStyle w:val="SHTKSourceText"/>
      </w:pPr>
      <w:r>
        <w:t>不行。不食等也正理云。</w:t>
      </w:r>
    </w:p>
    <w:p>
      <w:pPr>
        <w:pStyle w:val="SHTKTranslationText"/>
      </w:pPr>
      <w:r>
        <w:t>함께 가지 않으며, 함께 먹지 않는 것 등이다. 《정리론》에서 말한다.</w:t>
      </w:r>
    </w:p>
    <w:p>
      <w:pPr>
        <w:pStyle w:val="SHTKSourceText"/>
      </w:pPr>
      <w:r>
        <w:t>若相應因[＊]則俱有因。</w:t>
      </w:r>
    </w:p>
    <w:p>
      <w:pPr>
        <w:pStyle w:val="SHTKTranslationText"/>
      </w:pPr>
      <w:r>
        <w:t>“상응인이면 곧 구유인인가?</w:t>
      </w:r>
    </w:p>
    <w:p>
      <w:pPr>
        <w:pStyle w:val="SHTKNoteSummary"/>
      </w:pPr>
      <w:r>
        <w:t>교감 요약 | [CBETA 교감] 저본 則 → 甲·乙본 即</w:t>
      </w:r>
    </w:p>
    <w:p>
      <w:pPr>
        <w:pStyle w:val="SHTKNoteDetail"/>
      </w:pPr>
      <w:r>
        <w:t>• 원교감 원문 | 則【大】＊，即【甲】【乙】＊</w:t>
      </w:r>
    </w:p>
    <w:p>
      <w:pPr>
        <w:pStyle w:val="SHTKNoteDetail"/>
      </w:pPr>
      <w:r>
        <w:t>• 해당 번역 | ““상응인이면 곧 구유인인가?”</w:t>
      </w:r>
    </w:p>
    <w:p>
      <w:pPr>
        <w:pStyle w:val="SHTKNoteDetail"/>
      </w:pPr>
      <w:r>
        <w:t>• 번역 영향 판정 | [번역 차이 없음]</w:t>
      </w:r>
    </w:p>
    <w:p>
      <w:pPr>
        <w:pStyle w:val="SHTKNoteDetail"/>
      </w:pPr>
      <w:r>
        <w:t>• 출처 | CBETA T41n1822, 교감 번호 0566010.</w:t>
      </w:r>
    </w:p>
    <w:p>
      <w:pPr>
        <w:pStyle w:val="SHTKSourceText"/>
      </w:pPr>
      <w:r>
        <w:t>此中二因義有何別。答云。非相應因即俱有因。</w:t>
      </w:r>
    </w:p>
    <w:p>
      <w:pPr>
        <w:pStyle w:val="SHTKTranslationText"/>
      </w:pPr>
      <w:r>
        <w:t>여기서 두 인의 뜻에는 어떠한 차이가 있는가?” 답하여 말한다. “상응인이 곧 구유인인 것은 아니다.</w:t>
      </w:r>
    </w:p>
    <w:p>
      <w:pPr>
        <w:pStyle w:val="SHTKSourceText"/>
      </w:pPr>
      <w:r>
        <w:t>由此二因義[11]各別故。</w:t>
      </w:r>
    </w:p>
    <w:p>
      <w:pPr>
        <w:pStyle w:val="SHTKTranslationText"/>
      </w:pPr>
      <w:r>
        <w:t>이 두 인의 뜻이 각각 다르기 때문이다.</w:t>
      </w:r>
    </w:p>
    <w:p>
      <w:pPr>
        <w:pStyle w:val="SHTKNoteSummary"/>
      </w:pPr>
      <w:r>
        <w:t>교감 요약 | [CBETA 교감] 저본 各 → 이문 差</w:t>
      </w:r>
    </w:p>
    <w:p>
      <w:pPr>
        <w:pStyle w:val="SHTKNoteDetail"/>
      </w:pPr>
      <w:r>
        <w:t>• 교감 번호 | 0566011</w:t>
      </w:r>
    </w:p>
    <w:p>
      <w:pPr>
        <w:pStyle w:val="SHTKNoteDetail"/>
      </w:pPr>
      <w:r>
        <w:t>• 저본 독법 | 各 → ‘각각’</w:t>
      </w:r>
    </w:p>
    <w:p>
      <w:pPr>
        <w:pStyle w:val="SHTKNoteDetail"/>
      </w:pPr>
      <w:r>
        <w:t>• 이문 독법 | 差</w:t>
      </w:r>
    </w:p>
    <w:p>
      <w:pPr>
        <w:pStyle w:val="SHTKNoteDetail"/>
      </w:pPr>
      <w:r>
        <w:t>• 저본 기준 번역 | “이 두 인의 뜻이 각각 다르기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0566011.</w:t>
      </w:r>
    </w:p>
    <w:p>
      <w:pPr>
        <w:pStyle w:val="SHTKSourceText"/>
      </w:pPr>
      <w:r>
        <w:t>然即一法是相應因亦俱有因義。差別者。不相離義是相應因。同一果義是俱有因。又展轉力同生．住等是俱有因。若展轉力同緣一境是相應因准此二論。辨因差別。故知六因辨異就用非體。其相攝亦用非體。</w:t>
      </w:r>
    </w:p>
    <w:p>
      <w:pPr>
        <w:pStyle w:val="SHTKTranslationText"/>
      </w:pPr>
      <w:r>
        <w:t>그러나 바로 하나의 법이 상응인이면서 또한 구유인이 되는 뜻은 있다. 그 차별은 다음과 같다. 서로 떨어지지 않는다는 뜻은 상응인이고, 동일한 하나의 과라는 뜻은 구유인이다. 또 서로의 힘으로 함께 생하고 머무는 것 등은 구유인이고, 서로의 힘으로 동일한 한 경계를 함께 반연하는 것은 상응인이다.” 이 두 논서에 준하여, 인의 차별을 분별한다. 그러므로 육인의 차이를 분별하는 것은 작용에 의거한 것이지 체에 의거한 것이 아님을 알 수 있다. 그 상섭도 또한 작용에 의거한 것이지 체에 의거한 것이 아니다.</w:t>
      </w:r>
    </w:p>
    <w:p>
      <w:pPr>
        <w:pStyle w:val="SHTKPositionMarker"/>
      </w:pPr>
      <w:bookmarkStart w:id="1436" w:name="loc_0566a22"/>
      <w:bookmarkEnd w:id="1436"/>
      <w:r>
        <w:t>[0566a22]</w:t>
      </w:r>
    </w:p>
    <w:p>
      <w:pPr>
        <w:pStyle w:val="SHTKSourceText"/>
      </w:pPr>
      <w:r>
        <w:t>論。如是已說相應因相。</w:t>
      </w:r>
    </w:p>
    <w:p>
      <w:pPr>
        <w:pStyle w:val="SHTKTranslationText"/>
      </w:pPr>
      <w:r>
        <w:t>논에서 “이와 같이 상응인의 상을 이미 설하였다”고 하였다.</w:t>
      </w:r>
    </w:p>
    <w:p>
      <w:pPr>
        <w:pStyle w:val="SHTKSourceText"/>
      </w:pPr>
      <w:r>
        <w:t>[12]下第五釋遍行因也。</w:t>
      </w:r>
    </w:p>
    <w:p>
      <w:pPr>
        <w:pStyle w:val="SHTKTranslationText"/>
      </w:pPr>
      <w:r>
        <w:t>아래의 다섯째는 변행인(遍行因)을 해석한다.</w:t>
      </w:r>
    </w:p>
    <w:p>
      <w:pPr>
        <w:pStyle w:val="SHTKNoteSummary"/>
      </w:pPr>
      <w:r>
        <w:t>교감 요약 | [CBETA 교감] 저본 下 → 이문 次下</w:t>
      </w:r>
    </w:p>
    <w:p>
      <w:pPr>
        <w:pStyle w:val="SHTKNoteDetail"/>
      </w:pPr>
      <w:r>
        <w:t>• 교감 번호 | 0566012</w:t>
      </w:r>
    </w:p>
    <w:p>
      <w:pPr>
        <w:pStyle w:val="SHTKNoteDetail"/>
      </w:pPr>
      <w:r>
        <w:t>• 저본 독법 | 下 → ‘아래’</w:t>
      </w:r>
    </w:p>
    <w:p>
      <w:pPr>
        <w:pStyle w:val="SHTKNoteDetail"/>
      </w:pPr>
      <w:r>
        <w:t>• 이문 독법 | 次下</w:t>
      </w:r>
    </w:p>
    <w:p>
      <w:pPr>
        <w:pStyle w:val="SHTKNoteDetail"/>
      </w:pPr>
      <w:r>
        <w:t>• 저본 기준 번역 | “아래의 다섯째는 변행인(遍行因)을 해석한다.”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0566012.</w:t>
      </w:r>
    </w:p>
    <w:p>
      <w:pPr>
        <w:pStyle w:val="SHTKPositionMarker"/>
      </w:pPr>
      <w:bookmarkStart w:id="1437" w:name="loc_0566a23"/>
      <w:bookmarkEnd w:id="1437"/>
      <w:r>
        <w:t>[0566a23]</w:t>
      </w:r>
    </w:p>
    <w:p>
      <w:pPr>
        <w:pStyle w:val="SHTKSourceText"/>
      </w:pPr>
      <w:r>
        <w:t>論曰至當廣分別。此出遍行因體謂前已生遍行諸法。出因體也與後同地染污諸法為遍行因。</w:t>
      </w:r>
    </w:p>
    <w:p>
      <w:pPr>
        <w:pStyle w:val="SHTKTranslationText"/>
      </w:pPr>
      <w:r>
        <w:t>논에서 “논하여 말한다”에서 “마땅히 자세히 분별할 것이다”에 이르기까지이다. 이는 변행인의 체를 드러낸 것이다. 이른바 앞서 이미 생긴 변행의 여러 법은, 인의 체를 드러낸 것이다. 뒤의 동일한 지의 염오한 여러 법에 대하여 변행인이 된다.</w:t>
      </w:r>
    </w:p>
    <w:p>
      <w:pPr>
        <w:pStyle w:val="SHTKSourceText"/>
      </w:pPr>
      <w:r>
        <w:t>[13]示果體也。</w:t>
      </w:r>
    </w:p>
    <w:p>
      <w:pPr>
        <w:pStyle w:val="SHTKTranslationText"/>
      </w:pPr>
      <w:r>
        <w:t>과의 체를 보인 것이다.</w:t>
      </w:r>
    </w:p>
    <w:p>
      <w:pPr>
        <w:pStyle w:val="SHTKNoteSummary"/>
      </w:pPr>
      <w:r>
        <w:t>교감 요약 | [CBETA 교감] 저본 示 → 이문 亦</w:t>
      </w:r>
    </w:p>
    <w:p>
      <w:pPr>
        <w:pStyle w:val="SHTKNoteDetail"/>
      </w:pPr>
      <w:r>
        <w:t>• 교감 번호 | 0566013</w:t>
      </w:r>
    </w:p>
    <w:p>
      <w:pPr>
        <w:pStyle w:val="SHTKNoteDetail"/>
      </w:pPr>
      <w:r>
        <w:t>• 저본 독법 | 示</w:t>
      </w:r>
    </w:p>
    <w:p>
      <w:pPr>
        <w:pStyle w:val="SHTKNoteDetail"/>
      </w:pPr>
      <w:r>
        <w:t>• 이문 독법 | 亦 → ‘또한’</w:t>
      </w:r>
    </w:p>
    <w:p>
      <w:pPr>
        <w:pStyle w:val="SHTKNoteDetail"/>
      </w:pPr>
      <w:r>
        <w:t>• 저본 기준 번역 | “과의 체를 보인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0566013.</w:t>
      </w:r>
    </w:p>
    <w:p>
      <w:pPr>
        <w:pStyle w:val="SHTKSourceText"/>
      </w:pPr>
      <w:r>
        <w:t>隨眠品中遍[14]行有三。</w:t>
      </w:r>
    </w:p>
    <w:p>
      <w:pPr>
        <w:pStyle w:val="SHTKTranslationText"/>
      </w:pPr>
      <w:r>
        <w:t>수면품 가운데 변행에는 세 가지가 있다.</w:t>
      </w:r>
    </w:p>
    <w:p>
      <w:pPr>
        <w:pStyle w:val="SHTKNoteSummary"/>
      </w:pPr>
      <w:r>
        <w:t>교감 요약 | [CBETA 교감] 저본 行 → 이문 行因</w:t>
      </w:r>
    </w:p>
    <w:p>
      <w:pPr>
        <w:pStyle w:val="SHTKNoteDetail"/>
      </w:pPr>
      <w:r>
        <w:t>• 교감 번호 | 0566014</w:t>
      </w:r>
    </w:p>
    <w:p>
      <w:pPr>
        <w:pStyle w:val="SHTKNoteDetail"/>
      </w:pPr>
      <w:r>
        <w:t>• 저본 독법 | 行 → ‘행/행위’</w:t>
      </w:r>
    </w:p>
    <w:p>
      <w:pPr>
        <w:pStyle w:val="SHTKNoteDetail"/>
      </w:pPr>
      <w:r>
        <w:t>• 이문 독법 | 行因 → ‘행/행위 / 원인/인’</w:t>
      </w:r>
    </w:p>
    <w:p>
      <w:pPr>
        <w:pStyle w:val="SHTKNoteDetail"/>
      </w:pPr>
      <w:r>
        <w:t>• 저본 기준 번역 | “수면품 가운데 변행에는 세 가지가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0566014.</w:t>
      </w:r>
    </w:p>
    <w:p>
      <w:pPr>
        <w:pStyle w:val="SHTKSourceText"/>
      </w:pPr>
      <w:r>
        <w:t>一遍隨眠五部法故。謂十一隨眠。</w:t>
      </w:r>
    </w:p>
    <w:p>
      <w:pPr>
        <w:pStyle w:val="SHTKTranslationText"/>
      </w:pPr>
      <w:r>
        <w:t>첫째는 오부의 법에 두루 수면하는 것이니, 열한 수면을 말한다.</w:t>
      </w:r>
    </w:p>
    <w:p>
      <w:pPr>
        <w:pStyle w:val="SHTKSourceText"/>
      </w:pPr>
      <w:r>
        <w:t>[15]二遍緣五部[＊]法。</w:t>
      </w:r>
    </w:p>
    <w:p>
      <w:pPr>
        <w:pStyle w:val="SHTKTranslationText"/>
      </w:pPr>
      <w:r>
        <w:t>둘째는 오부의 법을 두루 반연하는 것이니,</w:t>
      </w:r>
    </w:p>
    <w:p>
      <w:pPr>
        <w:pStyle w:val="SHTKNoteSummary"/>
      </w:pPr>
      <w:r>
        <w:t>교감 요약 | [CBETA 교감] 저본 二 → 이문 二遍緣五部法故謂十一隨眠二</w:t>
      </w:r>
    </w:p>
    <w:p>
      <w:pPr>
        <w:pStyle w:val="SHTKNoteDetail"/>
      </w:pPr>
      <w:r>
        <w:t>• 교감 번호 | 0566015</w:t>
      </w:r>
    </w:p>
    <w:p>
      <w:pPr>
        <w:pStyle w:val="SHTKNoteDetail"/>
      </w:pPr>
      <w:r>
        <w:t>• 저본 독법 | 二 → ‘둘’</w:t>
      </w:r>
    </w:p>
    <w:p>
      <w:pPr>
        <w:pStyle w:val="SHTKNoteDetail"/>
      </w:pPr>
      <w:r>
        <w:t>• 이문 독법 | 二遍緣五部法故謂十一隨眠二</w:t>
      </w:r>
    </w:p>
    <w:p>
      <w:pPr>
        <w:pStyle w:val="SHTKNoteDetail"/>
      </w:pPr>
      <w:r>
        <w:t>• 저본 기준 번역 | “둘째는 오부의 법을 두루 반연하는 것이니,”</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0566015.</w:t>
      </w:r>
    </w:p>
    <w:p>
      <w:pPr>
        <w:pStyle w:val="SHTKNoteSummary"/>
      </w:pPr>
      <w:r>
        <w:t>교감 요약 | [CBETA 교감] 甲·乙본에는 法 없음</w:t>
      </w:r>
    </w:p>
    <w:p>
      <w:pPr>
        <w:pStyle w:val="SHTKNoteDetail"/>
      </w:pPr>
      <w:r>
        <w:t>• 원교감 원문 | 法【大】＊，〔－〕【甲】【乙】＊</w:t>
      </w:r>
    </w:p>
    <w:p>
      <w:pPr>
        <w:pStyle w:val="SHTKNoteDetail"/>
      </w:pPr>
      <w:r>
        <w:t>• 해당 번역 | “둘째는 오부의 법을 두루 반연하는 것이니,”</w:t>
      </w:r>
    </w:p>
    <w:p>
      <w:pPr>
        <w:pStyle w:val="SHTKNoteDetail"/>
      </w:pPr>
      <w:r>
        <w:t>• 번역 영향 판정 | [의미 차이 있음]</w:t>
      </w:r>
    </w:p>
    <w:p>
      <w:pPr>
        <w:pStyle w:val="SHTKNoteDetail"/>
      </w:pPr>
      <w:r>
        <w:t>• 출처 | CBETA T41n1822, 교감 번호 0558016.</w:t>
      </w:r>
    </w:p>
    <w:p>
      <w:pPr>
        <w:pStyle w:val="SHTKSourceText"/>
      </w:pPr>
      <w:r>
        <w:t>謂十一相應[＊]法。</w:t>
      </w:r>
    </w:p>
    <w:p>
      <w:pPr>
        <w:pStyle w:val="SHTKTranslationText"/>
      </w:pPr>
      <w:r>
        <w:t>열한 수면과 상응하는 법을 말한다.</w:t>
      </w:r>
    </w:p>
    <w:p>
      <w:pPr>
        <w:pStyle w:val="SHTKNoteSummary"/>
      </w:pPr>
      <w:r>
        <w:t>교감 요약 | [CBETA 교감] 甲·乙본에는 法 없음</w:t>
      </w:r>
    </w:p>
    <w:p>
      <w:pPr>
        <w:pStyle w:val="SHTKNoteDetail"/>
      </w:pPr>
      <w:r>
        <w:t>• 원교감 원문 | 法【大】＊，〔－〕【甲】【乙】＊</w:t>
      </w:r>
    </w:p>
    <w:p>
      <w:pPr>
        <w:pStyle w:val="SHTKNoteDetail"/>
      </w:pPr>
      <w:r>
        <w:t>• 해당 번역 | “열한 수면과 상응하는 법을 말한다.”</w:t>
      </w:r>
    </w:p>
    <w:p>
      <w:pPr>
        <w:pStyle w:val="SHTKNoteDetail"/>
      </w:pPr>
      <w:r>
        <w:t>• 번역 영향 판정 | [의미 차이 있음]</w:t>
      </w:r>
    </w:p>
    <w:p>
      <w:pPr>
        <w:pStyle w:val="SHTKNoteDetail"/>
      </w:pPr>
      <w:r>
        <w:t>• 출처 | CBETA T41n1822, 교감 번호 0558016.</w:t>
      </w:r>
    </w:p>
    <w:p>
      <w:pPr>
        <w:pStyle w:val="SHTKSourceText"/>
      </w:pPr>
      <w:r>
        <w:t>三遍與五部染法為因[16]兼四相。</w:t>
      </w:r>
    </w:p>
    <w:p>
      <w:pPr>
        <w:pStyle w:val="SHTKTranslationText"/>
      </w:pPr>
      <w:r>
        <w:t>셋째는 오부의 염오법에 두루 인이 되는 것이며, 사상(四相)도 겸한다.</w:t>
      </w:r>
    </w:p>
    <w:p>
      <w:pPr>
        <w:pStyle w:val="SHTKNoteSummary"/>
      </w:pPr>
      <w:r>
        <w:t>교감 요약 | [CBETA 교감] 저본 兼 → 이문 義兼</w:t>
      </w:r>
    </w:p>
    <w:p>
      <w:pPr>
        <w:pStyle w:val="SHTKNoteDetail"/>
      </w:pPr>
      <w:r>
        <w:t>• 교감 번호 | 0566016</w:t>
      </w:r>
    </w:p>
    <w:p>
      <w:pPr>
        <w:pStyle w:val="SHTKNoteDetail"/>
      </w:pPr>
      <w:r>
        <w:t>• 저본 독법 | 兼</w:t>
      </w:r>
    </w:p>
    <w:p>
      <w:pPr>
        <w:pStyle w:val="SHTKNoteDetail"/>
      </w:pPr>
      <w:r>
        <w:t>• 이문 독법 | 義兼</w:t>
      </w:r>
    </w:p>
    <w:p>
      <w:pPr>
        <w:pStyle w:val="SHTKNoteDetail"/>
      </w:pPr>
      <w:r>
        <w:t>• 저본 기준 번역 | “셋째는 오부의 염오법에 두루 인이 되는 것이며, 사상(四相)도 겸한다.”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0566016.</w:t>
      </w:r>
    </w:p>
    <w:p>
      <w:pPr>
        <w:pStyle w:val="SHTKSourceText"/>
      </w:pPr>
      <w:r>
        <w:t>由遍與五部染法為因故。名遍行因隨眠有三遍。相應法有二遍。四相有一遍。</w:t>
      </w:r>
    </w:p>
    <w:p>
      <w:pPr>
        <w:pStyle w:val="SHTKTranslationText"/>
      </w:pPr>
      <w:r>
        <w:t>오부의 염오법에 두루 인이 되기 때문에, 변행인이라고 한다. 수면에는 세 가지 변행이 있고, 상응법에는 두 가지 변행이 있으며, 사상에는 한 가지 변행이 있다.</w:t>
      </w:r>
    </w:p>
    <w:p>
      <w:pPr>
        <w:pStyle w:val="SHTKPositionMarker"/>
      </w:pPr>
      <w:bookmarkStart w:id="1438" w:name="loc_0566b01"/>
      <w:bookmarkEnd w:id="1438"/>
      <w:r>
        <w:t>[0566b01]</w:t>
      </w:r>
    </w:p>
    <w:p>
      <w:pPr>
        <w:pStyle w:val="SHTKSourceText"/>
      </w:pPr>
      <w:r>
        <w:t>論。此與染法至亦生長故。釋同類因外別立所以也此與染法為通因者。即是遍義。其同類因唯與自部．自地為因。遍行因與自地一切染法為因。力勢不同故別立也。</w:t>
      </w:r>
    </w:p>
    <w:p>
      <w:pPr>
        <w:pStyle w:val="SHTKTranslationText"/>
      </w:pPr>
      <w:r>
        <w:t>논에서 “이것은 염오법에 대하여 … 또한 생장하기 때문이다”에 이르기까지이다. 동류인 밖에 별도로 세우는 까닭을 풀이한 것이다. ‘이것은 염오법의 통인(通因)이 된다’는 것은, 곧 두루한다는 뜻이다. 동류인은 오직 자기 부·자기 지에만 인이 되지만, 변행인은 자기 지의 모든 염오법에 인이 된다. 세력이 같지 않기 때문에 별도로 세운 것이다.</w:t>
      </w:r>
    </w:p>
    <w:p>
      <w:pPr>
        <w:pStyle w:val="SHTKSourceText"/>
      </w:pPr>
      <w:r>
        <w:t>亦為餘部染法因[17]故</w:t>
      </w:r>
    </w:p>
    <w:p>
      <w:pPr>
        <w:pStyle w:val="SHTKTranslationText"/>
      </w:pPr>
      <w:r>
        <w:t>또한 나머지 부의 염오법에도 인이 되기 때문이다.</w:t>
      </w:r>
    </w:p>
    <w:p>
      <w:pPr>
        <w:pStyle w:val="SHTKNoteSummary"/>
      </w:pPr>
      <w:r>
        <w:t>교감 요약 | [CBETA 교감] 저본 故 → 이문 故也</w:t>
      </w:r>
    </w:p>
    <w:p>
      <w:pPr>
        <w:pStyle w:val="SHTKNoteDetail"/>
      </w:pPr>
      <w:r>
        <w:t>• 교감 번호 | 0566017</w:t>
      </w:r>
    </w:p>
    <w:p>
      <w:pPr>
        <w:pStyle w:val="SHTKNoteDetail"/>
      </w:pPr>
      <w:r>
        <w:t>• 저본 독법 | 故 → ‘그러므로/…때문에’</w:t>
      </w:r>
    </w:p>
    <w:p>
      <w:pPr>
        <w:pStyle w:val="SHTKNoteDetail"/>
      </w:pPr>
      <w:r>
        <w:t>• 이문 독법 | 故也</w:t>
      </w:r>
    </w:p>
    <w:p>
      <w:pPr>
        <w:pStyle w:val="SHTKNoteDetail"/>
      </w:pPr>
      <w:r>
        <w:t>• 저본 기준 번역 | “또한 나머지 부의 염오법에도 인이 되기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0566017.</w:t>
      </w:r>
    </w:p>
    <w:p>
      <w:pPr>
        <w:pStyle w:val="SHTKSourceText"/>
      </w:pPr>
      <w:r>
        <w:t>由此勢力餘部煩惱．及彼眷屬亦生長故。釋通因也。正理論云。於自部攝諸煩惱中。同類．遍行二因何別。由有身見諸愛得生。</w:t>
      </w:r>
    </w:p>
    <w:p>
      <w:pPr>
        <w:pStyle w:val="SHTKTranslationText"/>
      </w:pPr>
      <w:r>
        <w:t>이 세력으로 말미암아 나머지 부의 번뇌와 그 권속도 또한 생장한다. 통인이라는 뜻을 풀이한 것이다. 《정리론》에서 말한다. “자기 부에 속한 여러 번뇌 가운데, 동류인과 변행인의 두 인에는 어떠한 차이가 있는가? 유신견으로 말미암아 여러 애(愛)가 생겨나고,</w:t>
      </w:r>
    </w:p>
    <w:p>
      <w:pPr>
        <w:pStyle w:val="SHTKSourceText"/>
      </w:pPr>
      <w:r>
        <w:t>諸[18]愛亦能生有身見。</w:t>
      </w:r>
    </w:p>
    <w:p>
      <w:pPr>
        <w:pStyle w:val="SHTKTranslationText"/>
      </w:pPr>
      <w:r>
        <w:t>여러 애 또한 유신견을 생기게 할 수 있다.</w:t>
      </w:r>
    </w:p>
    <w:p>
      <w:pPr>
        <w:pStyle w:val="SHTKNoteSummary"/>
      </w:pPr>
      <w:r>
        <w:t>교감 요약 | [CBETA 교감] 저본 愛 → 이문 憂</w:t>
      </w:r>
    </w:p>
    <w:p>
      <w:pPr>
        <w:pStyle w:val="SHTKNoteDetail"/>
      </w:pPr>
      <w:r>
        <w:t>• 교감 번호 | 0566018</w:t>
      </w:r>
    </w:p>
    <w:p>
      <w:pPr>
        <w:pStyle w:val="SHTKNoteDetail"/>
      </w:pPr>
      <w:r>
        <w:t>• 저본 독법 | 愛</w:t>
      </w:r>
    </w:p>
    <w:p>
      <w:pPr>
        <w:pStyle w:val="SHTKNoteDetail"/>
      </w:pPr>
      <w:r>
        <w:t>• 이문 독법 | 憂</w:t>
      </w:r>
    </w:p>
    <w:p>
      <w:pPr>
        <w:pStyle w:val="SHTKNoteDetail"/>
      </w:pPr>
      <w:r>
        <w:t>• 저본 기준 번역 | “여러 애 또한 유신견을 생기게 할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0566018.</w:t>
      </w:r>
    </w:p>
    <w:p>
      <w:pPr>
        <w:pStyle w:val="SHTKSourceText"/>
      </w:pPr>
      <w:r>
        <w:t>二差別相如何可知。自部二因亦有差別。謂執我故。</w:t>
      </w:r>
    </w:p>
    <w:p>
      <w:pPr>
        <w:pStyle w:val="SHTKTranslationText"/>
      </w:pPr>
      <w:r>
        <w:t>두 인의 차별상을 어떻게 알 수 있는가? 자기 부에서의 두 인에도 또한 차별이 있다. 이를테면 나를 집착하기 때문에,</w:t>
      </w:r>
    </w:p>
    <w:p>
      <w:pPr>
        <w:pStyle w:val="SHTKSourceText"/>
      </w:pPr>
      <w:r>
        <w:t>能令諸[＊]愛生起堅固增廣熾盛。</w:t>
      </w:r>
    </w:p>
    <w:p>
      <w:pPr>
        <w:pStyle w:val="SHTKTranslationText"/>
      </w:pPr>
      <w:r>
        <w:t>여러 애를 생기고 견고하게 하며 증광하고 치성하게 할 수 있다.</w:t>
      </w:r>
    </w:p>
    <w:p>
      <w:pPr>
        <w:pStyle w:val="SHTKNoteSummary"/>
      </w:pPr>
      <w:r>
        <w:t>교감 요약 | [CBETA 교감] 저본 愛 → 甲·乙본 憂</w:t>
      </w:r>
    </w:p>
    <w:p>
      <w:pPr>
        <w:pStyle w:val="SHTKNoteDetail"/>
      </w:pPr>
      <w:r>
        <w:t>• 원교감 원문 | 愛【大】＊，憂【甲】【乙】＊</w:t>
      </w:r>
    </w:p>
    <w:p>
      <w:pPr>
        <w:pStyle w:val="SHTKNoteDetail"/>
      </w:pPr>
      <w:r>
        <w:t>• 해당 번역 | “여러 애를 생기고 견고하게 하며 증광하고 치성하게 할 수 있다.”</w:t>
      </w:r>
    </w:p>
    <w:p>
      <w:pPr>
        <w:pStyle w:val="SHTKNoteDetail"/>
      </w:pPr>
      <w:r>
        <w:t>• 번역 영향 판정 | [판단 유보]</w:t>
      </w:r>
    </w:p>
    <w:p>
      <w:pPr>
        <w:pStyle w:val="SHTKNoteDetail"/>
      </w:pPr>
      <w:r>
        <w:t>• 출처 | CBETA T41n1822, 교감 번호 0566018.</w:t>
      </w:r>
    </w:p>
    <w:p>
      <w:pPr>
        <w:pStyle w:val="SHTKSourceText"/>
      </w:pPr>
      <w:r>
        <w:t>我見遍緣諸[＊]愛境故。</w:t>
      </w:r>
    </w:p>
    <w:p>
      <w:pPr>
        <w:pStyle w:val="SHTKTranslationText"/>
      </w:pPr>
      <w:r>
        <w:t>아견은 여러 애의 경계를 두루 반연하기 때문이다.</w:t>
      </w:r>
    </w:p>
    <w:p>
      <w:pPr>
        <w:pStyle w:val="SHTKNoteSummary"/>
      </w:pPr>
      <w:r>
        <w:t>교감 요약 | [CBETA 교감] 저본 愛 → 甲·乙본 憂</w:t>
      </w:r>
    </w:p>
    <w:p>
      <w:pPr>
        <w:pStyle w:val="SHTKNoteDetail"/>
      </w:pPr>
      <w:r>
        <w:t>• 원교감 원문 | 愛【大】＊，憂【甲】【乙】＊</w:t>
      </w:r>
    </w:p>
    <w:p>
      <w:pPr>
        <w:pStyle w:val="SHTKNoteDetail"/>
      </w:pPr>
      <w:r>
        <w:t>• 해당 번역 | “아견은 여러 애의 경계를 두루 반연하기 때문이다.”</w:t>
      </w:r>
    </w:p>
    <w:p>
      <w:pPr>
        <w:pStyle w:val="SHTKNoteDetail"/>
      </w:pPr>
      <w:r>
        <w:t>• 번역 영향 판정 | [판단 유보]</w:t>
      </w:r>
    </w:p>
    <w:p>
      <w:pPr>
        <w:pStyle w:val="SHTKNoteDetail"/>
      </w:pPr>
      <w:r>
        <w:t>• 출처 | CBETA T41n1822, 교감 번호 0566018.</w:t>
      </w:r>
    </w:p>
    <w:p>
      <w:pPr>
        <w:pStyle w:val="SHTKSourceText"/>
      </w:pPr>
      <w:r>
        <w:t>[＊]愛令我見生起堅固。</w:t>
      </w:r>
    </w:p>
    <w:p>
      <w:pPr>
        <w:pStyle w:val="SHTKTranslationText"/>
      </w:pPr>
      <w:r>
        <w:t>애는 아견을 생기고 견고하게 하지만,</w:t>
      </w:r>
    </w:p>
    <w:p>
      <w:pPr>
        <w:pStyle w:val="SHTKNoteSummary"/>
      </w:pPr>
      <w:r>
        <w:t>교감 요약 | [CBETA 교감] 저본 愛 → 甲·乙본 憂</w:t>
      </w:r>
    </w:p>
    <w:p>
      <w:pPr>
        <w:pStyle w:val="SHTKNoteDetail"/>
      </w:pPr>
      <w:r>
        <w:t>• 원교감 원문 | 愛【大】＊，憂【甲】【乙】＊</w:t>
      </w:r>
    </w:p>
    <w:p>
      <w:pPr>
        <w:pStyle w:val="SHTKNoteDetail"/>
      </w:pPr>
      <w:r>
        <w:t>• 해당 번역 | “애는 아견을 생기고 견고하게 하지만,”</w:t>
      </w:r>
    </w:p>
    <w:p>
      <w:pPr>
        <w:pStyle w:val="SHTKNoteDetail"/>
      </w:pPr>
      <w:r>
        <w:t>• 번역 영향 판정 | [판단 유보]</w:t>
      </w:r>
    </w:p>
    <w:p>
      <w:pPr>
        <w:pStyle w:val="SHTKNoteDetail"/>
      </w:pPr>
      <w:r>
        <w:t>• 출처 | CBETA T41n1822, 교감 번호 0566018.</w:t>
      </w:r>
    </w:p>
    <w:p>
      <w:pPr>
        <w:pStyle w:val="SHTKSourceText"/>
      </w:pPr>
      <w:r>
        <w:t>而不能令增廣熾盛。不能遍緣我見境故。由諸遍惑展轉相望。</w:t>
      </w:r>
    </w:p>
    <w:p>
      <w:pPr>
        <w:pStyle w:val="SHTKTranslationText"/>
      </w:pPr>
      <w:r>
        <w:t>증광하고 치성하게 하지는 못한다. 아견의 경계를 두루 반연할 수 없기 때문이다. 여러 변혹(遍惑)이 서로를 바라볼 때에는,</w:t>
      </w:r>
    </w:p>
    <w:p>
      <w:pPr>
        <w:pStyle w:val="SHTKSourceText"/>
      </w:pPr>
      <w:r>
        <w:t>皆[19]能遍緣所緣境故。</w:t>
      </w:r>
    </w:p>
    <w:p>
      <w:pPr>
        <w:pStyle w:val="SHTKTranslationText"/>
      </w:pPr>
      <w:r>
        <w:t>모두 소연의 경계를 두루 반연할 수 있기 때문에,</w:t>
      </w:r>
    </w:p>
    <w:p>
      <w:pPr>
        <w:pStyle w:val="SHTKNoteSummary"/>
      </w:pPr>
      <w:r>
        <w:t>교감 요약 | [CBETA 교감] 이본에는 能 없음</w:t>
      </w:r>
    </w:p>
    <w:p>
      <w:pPr>
        <w:pStyle w:val="SHTKNoteDetail"/>
      </w:pPr>
      <w:r>
        <w:t>• 교감 번호 | 0566019</w:t>
      </w:r>
    </w:p>
    <w:p>
      <w:pPr>
        <w:pStyle w:val="SHTKNoteDetail"/>
      </w:pPr>
      <w:r>
        <w:t>• 저본 독법 | 能 → ‘능히’</w:t>
      </w:r>
    </w:p>
    <w:p>
      <w:pPr>
        <w:pStyle w:val="SHTKNoteDetail"/>
      </w:pPr>
      <w:r>
        <w:t>• 이문 독법 | ∅ → ‘해당 성분 없음(탈락)’</w:t>
      </w:r>
    </w:p>
    <w:p>
      <w:pPr>
        <w:pStyle w:val="SHTKNoteDetail"/>
      </w:pPr>
      <w:r>
        <w:t>• 저본 기준 번역 | “모두 소연의 경계를 두루 반연할 수 있기 때문에,”</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0566019.</w:t>
      </w:r>
    </w:p>
    <w:p>
      <w:pPr>
        <w:pStyle w:val="SHTKSourceText"/>
      </w:pPr>
      <w:r>
        <w:t>一一遍惑皆互能令生起堅固增廣熾盛。故此二因非無差別。一時一品能為同類．遍行二因有何差別。雖同時取二等流果。而自部果增盛非餘。</w:t>
      </w:r>
    </w:p>
    <w:p>
      <w:pPr>
        <w:pStyle w:val="SHTKTranslationText"/>
      </w:pPr>
      <w:r>
        <w:t>각각의 변혹이 모두 서로를 생기고 견고하게 하며 증광하고 치성하게 할 수 있다. 그러므로 이 두 인에 차별이 없는 것은 아니다. 한때 한 품이 동류인과 변행인의 두 인이 될 때에는 어떠한 차이가 있는가? 비록 동시에 두 등류과를 취하지만, 자기 부의 과가 더욱 왕성하고 다른 부의 과는 그렇지 않다.</w:t>
      </w:r>
    </w:p>
    <w:p>
      <w:pPr>
        <w:pStyle w:val="SHTKSourceText"/>
      </w:pPr>
      <w:r>
        <w:t>故彼二[20]因亦有差別</w:t>
      </w:r>
    </w:p>
    <w:p>
      <w:pPr>
        <w:pStyle w:val="SHTKTranslationText"/>
      </w:pPr>
      <w:r>
        <w:t>그러므로 그 두 인에도 또한 차별이 있다.”</w:t>
      </w:r>
    </w:p>
    <w:p>
      <w:pPr>
        <w:pStyle w:val="SHTKNoteSummary"/>
      </w:pPr>
      <w:r>
        <w:t>교감 요약 | [CBETA 교감] 저본 因 → 이문 同</w:t>
      </w:r>
    </w:p>
    <w:p>
      <w:pPr>
        <w:pStyle w:val="SHTKNoteDetail"/>
      </w:pPr>
      <w:r>
        <w:t>• 교감 번호 | 0566020</w:t>
      </w:r>
    </w:p>
    <w:p>
      <w:pPr>
        <w:pStyle w:val="SHTKNoteDetail"/>
      </w:pPr>
      <w:r>
        <w:t>• 저본 독법 | 因 → ‘원인/인’</w:t>
      </w:r>
    </w:p>
    <w:p>
      <w:pPr>
        <w:pStyle w:val="SHTKNoteDetail"/>
      </w:pPr>
      <w:r>
        <w:t>• 이문 독법 | 同 → ‘같다’</w:t>
      </w:r>
    </w:p>
    <w:p>
      <w:pPr>
        <w:pStyle w:val="SHTKNoteDetail"/>
      </w:pPr>
      <w:r>
        <w:t>• 저본 기준 번역 | “그러므로 그 두 인에도 또한 차별이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0566020.</w:t>
      </w:r>
    </w:p>
    <w:p>
      <w:pPr>
        <w:pStyle w:val="SHTKSourceText"/>
      </w:pPr>
      <w:r>
        <w:t>何故云何自部增盛。由二因門所長養故。由此為彼近生因故。令彼增廣．及熾盛故。</w:t>
      </w:r>
    </w:p>
    <w:p>
      <w:pPr>
        <w:pStyle w:val="SHTKTranslationText"/>
      </w:pPr>
      <w:r>
        <w:t>어째서 자기 부가 더욱 왕성하다고 하는가? 두 인문에 의해 길러지기 때문이다. 이것이 저것의 가까운 생인이 되기 때문이고, 저것을 증광하고 치성하게 하기 때문이다.</w:t>
      </w:r>
    </w:p>
    <w:p>
      <w:pPr>
        <w:pStyle w:val="SHTKPositionMarker"/>
      </w:pPr>
      <w:bookmarkStart w:id="1439" w:name="loc_0566b21"/>
      <w:bookmarkEnd w:id="1439"/>
      <w:r>
        <w:t>[0566b21]</w:t>
      </w:r>
    </w:p>
    <w:p>
      <w:pPr>
        <w:pStyle w:val="SHTKSourceText"/>
      </w:pPr>
      <w:r>
        <w:t>論。聖者身中至為遍行因。問也。有學聖人遍惑已斷。</w:t>
      </w:r>
    </w:p>
    <w:p>
      <w:pPr>
        <w:pStyle w:val="SHTKTranslationText"/>
      </w:pPr>
      <w:r>
        <w:t>논에서 “성자의 몸 가운데 … 변행인이 된다”에 이르기까지이다. 질문이다. 유학의 성인은 변혹을 이미 끊었는데,</w:t>
      </w:r>
    </w:p>
    <w:p>
      <w:pPr>
        <w:pStyle w:val="SHTKSourceText"/>
      </w:pPr>
      <w:r>
        <w:t>豈亦用此已斷之法為修[21]惑因。</w:t>
      </w:r>
    </w:p>
    <w:p>
      <w:pPr>
        <w:pStyle w:val="SHTKTranslationText"/>
      </w:pPr>
      <w:r>
        <w:t>어찌 또한 이 이미 끊은 법을 수도소단의 번뇌의 인으로 삼는가?</w:t>
      </w:r>
    </w:p>
    <w:p>
      <w:pPr>
        <w:pStyle w:val="SHTKNoteSummary"/>
      </w:pPr>
      <w:r>
        <w:t>교감 요약 | [CBETA 교감] 저본 惑 → 이문 或</w:t>
      </w:r>
    </w:p>
    <w:p>
      <w:pPr>
        <w:pStyle w:val="SHTKNoteDetail"/>
      </w:pPr>
      <w:r>
        <w:t>• 교감 번호 | 0566021</w:t>
      </w:r>
    </w:p>
    <w:p>
      <w:pPr>
        <w:pStyle w:val="SHTKNoteDetail"/>
      </w:pPr>
      <w:r>
        <w:t>• 저본 독법 | 惑 → ‘번뇌/혹’</w:t>
      </w:r>
    </w:p>
    <w:p>
      <w:pPr>
        <w:pStyle w:val="SHTKNoteDetail"/>
      </w:pPr>
      <w:r>
        <w:t>• 이문 독법 | 或 → ‘혹은’</w:t>
      </w:r>
    </w:p>
    <w:p>
      <w:pPr>
        <w:pStyle w:val="SHTKNoteDetail"/>
      </w:pPr>
      <w:r>
        <w:t>• 저본 기준 번역 | “어찌 또한 이 이미 끊은 법을 수도소단의 번뇌의 인으로 삼는가?”</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0566021.</w:t>
      </w:r>
    </w:p>
    <w:p>
      <w:pPr>
        <w:pStyle w:val="SHTKSourceText"/>
      </w:pPr>
      <w:r>
        <w:t>若亦[22]為因斷與不斷有何差別。</w:t>
      </w:r>
    </w:p>
    <w:p>
      <w:pPr>
        <w:pStyle w:val="SHTKTranslationText"/>
      </w:pPr>
      <w:r>
        <w:t>만약 또한 인이 된다면 끊은 것과 끊지 않은 것에 어떠한 차이가 있는가?</w:t>
      </w:r>
    </w:p>
    <w:p>
      <w:pPr>
        <w:pStyle w:val="SHTKNoteSummary"/>
      </w:pPr>
      <w:r>
        <w:t>교감 요약 | [CBETA 교감] 저본 為 → 이문 有</w:t>
      </w:r>
    </w:p>
    <w:p>
      <w:pPr>
        <w:pStyle w:val="SHTKNoteDetail"/>
      </w:pPr>
      <w:r>
        <w:t>• 교감 번호 | 0566022</w:t>
      </w:r>
    </w:p>
    <w:p>
      <w:pPr>
        <w:pStyle w:val="SHTKNoteDetail"/>
      </w:pPr>
      <w:r>
        <w:t>• 저본 독법 | 為 → ‘…이다/…로 삼다’</w:t>
      </w:r>
    </w:p>
    <w:p>
      <w:pPr>
        <w:pStyle w:val="SHTKNoteDetail"/>
      </w:pPr>
      <w:r>
        <w:t>• 이문 독법 | 有 → ‘있다’</w:t>
      </w:r>
    </w:p>
    <w:p>
      <w:pPr>
        <w:pStyle w:val="SHTKNoteDetail"/>
      </w:pPr>
      <w:r>
        <w:t>• 저본 기준 번역 | “만약 또한 인이 된다면 끊은 것과 끊지 않은 것에 어떠한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0566022.</w:t>
      </w:r>
    </w:p>
    <w:p>
      <w:pPr>
        <w:pStyle w:val="SHTKPositionMarker"/>
      </w:pPr>
      <w:bookmarkStart w:id="1440" w:name="loc_0566b23"/>
      <w:bookmarkEnd w:id="1440"/>
      <w:r>
        <w:t>[0566b23]</w:t>
      </w:r>
    </w:p>
    <w:p>
      <w:pPr>
        <w:pStyle w:val="SHTKSourceText"/>
      </w:pPr>
      <w:r>
        <w:t>論。迦濕彌羅國至見所斷為因。答也。</w:t>
      </w:r>
    </w:p>
    <w:p>
      <w:pPr>
        <w:pStyle w:val="SHTKTranslationText"/>
      </w:pPr>
      <w:r>
        <w:t>논에서 “가습미라국에서는 … 견소단을 인으로 삼는다”에 이르기까지이다. 답이다.</w:t>
      </w:r>
    </w:p>
    <w:p>
      <w:pPr>
        <w:pStyle w:val="SHTKSourceText"/>
      </w:pPr>
      <w:r>
        <w:t>一述毘婆沙[23]家。</w:t>
      </w:r>
    </w:p>
    <w:p>
      <w:pPr>
        <w:pStyle w:val="SHTKTranslationText"/>
      </w:pPr>
      <w:r>
        <w:t>첫째는 비바사사의 설을 서술하고,</w:t>
      </w:r>
    </w:p>
    <w:p>
      <w:pPr>
        <w:pStyle w:val="SHTKNoteSummary"/>
      </w:pPr>
      <w:r>
        <w:t>교감 요약 | [CBETA 교감] 저본 家 → 이문 宗</w:t>
      </w:r>
    </w:p>
    <w:p>
      <w:pPr>
        <w:pStyle w:val="SHTKNoteDetail"/>
      </w:pPr>
      <w:r>
        <w:t>• 교감 번호 | 0566023</w:t>
      </w:r>
    </w:p>
    <w:p>
      <w:pPr>
        <w:pStyle w:val="SHTKNoteDetail"/>
      </w:pPr>
      <w:r>
        <w:t>• 저본 독법 | 家 → ‘가/학파’</w:t>
      </w:r>
    </w:p>
    <w:p>
      <w:pPr>
        <w:pStyle w:val="SHTKNoteDetail"/>
      </w:pPr>
      <w:r>
        <w:t>• 이문 독법 | 宗</w:t>
      </w:r>
    </w:p>
    <w:p>
      <w:pPr>
        <w:pStyle w:val="SHTKNoteDetail"/>
      </w:pPr>
      <w:r>
        <w:t>• 저본 기준 번역 | “첫째는 비바사사의 설을 서술하고,”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0566023.</w:t>
      </w:r>
    </w:p>
    <w:p>
      <w:pPr>
        <w:pStyle w:val="SHTKSourceText"/>
      </w:pPr>
      <w:r>
        <w:t>二引品類足證。此文初也</w:t>
      </w:r>
    </w:p>
    <w:p>
      <w:pPr>
        <w:pStyle w:val="SHTKTranslationText"/>
      </w:pPr>
      <w:r>
        <w:t>둘째는 《품류족론》을 인용하여 증명한다. 이 문장은 첫째이다.</w:t>
      </w:r>
    </w:p>
    <w:p>
      <w:pPr>
        <w:pStyle w:val="SHTKSourceText"/>
      </w:pPr>
      <w:r>
        <w:t>見所斷與一切染[24]法為因。</w:t>
      </w:r>
    </w:p>
    <w:p>
      <w:pPr>
        <w:pStyle w:val="SHTKTranslationText"/>
      </w:pPr>
      <w:r>
        <w:t>견소단은 일체의 염오법에 인이 된다.</w:t>
      </w:r>
    </w:p>
    <w:p>
      <w:pPr>
        <w:pStyle w:val="SHTKNoteSummary"/>
      </w:pPr>
      <w:r>
        <w:t>교감 요약 | [CBETA 교감] 저본 法 → 이문 污</w:t>
      </w:r>
    </w:p>
    <w:p>
      <w:pPr>
        <w:pStyle w:val="SHTKNoteDetail"/>
      </w:pPr>
      <w:r>
        <w:t>• 교감 번호 | 0566024</w:t>
      </w:r>
    </w:p>
    <w:p>
      <w:pPr>
        <w:pStyle w:val="SHTKNoteDetail"/>
      </w:pPr>
      <w:r>
        <w:t>• 저본 독법 | 法 → ‘법’</w:t>
      </w:r>
    </w:p>
    <w:p>
      <w:pPr>
        <w:pStyle w:val="SHTKNoteDetail"/>
      </w:pPr>
      <w:r>
        <w:t>• 이문 독법 | 污</w:t>
      </w:r>
    </w:p>
    <w:p>
      <w:pPr>
        <w:pStyle w:val="SHTKNoteDetail"/>
      </w:pPr>
      <w:r>
        <w:t>• 저본 기준 번역 | “견소단은 일체의 염오법에 인이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0566024.</w:t>
      </w:r>
    </w:p>
    <w:p>
      <w:pPr>
        <w:pStyle w:val="SHTKSourceText"/>
      </w:pPr>
      <w:r>
        <w:t>故知不簡聖身染污。</w:t>
      </w:r>
    </w:p>
    <w:p>
      <w:pPr>
        <w:pStyle w:val="SHTKTranslationText"/>
      </w:pPr>
      <w:r>
        <w:t>그러므로 성자의 몸에 있는 염오법을 제외하지 않음을 알 수 있다.</w:t>
      </w:r>
    </w:p>
    <w:p>
      <w:pPr>
        <w:pStyle w:val="SHTKPositionMarker"/>
      </w:pPr>
      <w:bookmarkStart w:id="1441" w:name="loc_0566b27"/>
      <w:bookmarkEnd w:id="1441"/>
      <w:r>
        <w:t>[0566b27]</w:t>
      </w:r>
    </w:p>
    <w:p>
      <w:pPr>
        <w:pStyle w:val="SHTKSourceText"/>
      </w:pPr>
      <w:r>
        <w:t>論。[25]品類足至所感異熟。</w:t>
      </w:r>
    </w:p>
    <w:p>
      <w:pPr>
        <w:pStyle w:val="SHTKTranslationText"/>
      </w:pPr>
      <w:r>
        <w:t>논에서 “《품류족론》에서 … 감응된 이숙”에 이르기까지이다.</w:t>
      </w:r>
    </w:p>
    <w:p>
      <w:pPr>
        <w:pStyle w:val="SHTKNoteSummary"/>
      </w:pPr>
      <w:r>
        <w:t>교감 요약 | [CBETA 교감] 저본 品 → 이문 故品</w:t>
      </w:r>
    </w:p>
    <w:p>
      <w:pPr>
        <w:pStyle w:val="SHTKNoteDetail"/>
      </w:pPr>
      <w:r>
        <w:t>• 교감 번호 | 0566025</w:t>
      </w:r>
    </w:p>
    <w:p>
      <w:pPr>
        <w:pStyle w:val="SHTKNoteDetail"/>
      </w:pPr>
      <w:r>
        <w:t>• 저본 독법 | 品 → ‘품’</w:t>
      </w:r>
    </w:p>
    <w:p>
      <w:pPr>
        <w:pStyle w:val="SHTKNoteDetail"/>
      </w:pPr>
      <w:r>
        <w:t>• 이문 독법 | 故品 → ‘그러므로/…때문에 / 품’</w:t>
      </w:r>
    </w:p>
    <w:p>
      <w:pPr>
        <w:pStyle w:val="SHTKNoteDetail"/>
      </w:pPr>
      <w:r>
        <w:t>• 저본 기준 번역 | “논에서 “《품류족론》에서 … 감응된 이숙”에 이르기까지이다.”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0566025.</w:t>
      </w:r>
    </w:p>
    <w:p>
      <w:pPr>
        <w:pStyle w:val="SHTKSourceText"/>
      </w:pPr>
      <w:r>
        <w:t>此文第二品類足論證品類足論有三文證。此文第一。見所斷法為因證也謂諸染法既竝皆以見斷為因。聖人身中染法亦是諸染法故。</w:t>
      </w:r>
    </w:p>
    <w:p>
      <w:pPr>
        <w:pStyle w:val="SHTKTranslationText"/>
      </w:pPr>
      <w:r>
        <w:t>이는 둘째로 《품류족론》을 인용하여 증명한 것이다. 《품류족론》에는 세 문장의 증명이 있다. 이 문장은 첫째이다. 견소단법이 인이 된다는 증명이다. 이를테면 모든 염오법이 이미 모두 견소단을 인으로 삼고, 성자의 몸에 있는 염오법 또한 모든 염오법에 속하기 때문에,</w:t>
      </w:r>
    </w:p>
    <w:p>
      <w:pPr>
        <w:pStyle w:val="SHTKSourceText"/>
      </w:pPr>
      <w:r>
        <w:t>故知亦用見[26]斷為因。</w:t>
      </w:r>
    </w:p>
    <w:p>
      <w:pPr>
        <w:pStyle w:val="SHTKTranslationText"/>
      </w:pPr>
      <w:r>
        <w:t>그러므로 또한 견소단을 인으로 삼음을 알 수 있다.</w:t>
      </w:r>
    </w:p>
    <w:p>
      <w:pPr>
        <w:pStyle w:val="SHTKNoteSummary"/>
      </w:pPr>
      <w:r>
        <w:t>교감 요약 | [CBETA 교감] 저본 斷 → 이문 必</w:t>
      </w:r>
    </w:p>
    <w:p>
      <w:pPr>
        <w:pStyle w:val="SHTKNoteDetail"/>
      </w:pPr>
      <w:r>
        <w:t>• 교감 번호 | 0566026</w:t>
      </w:r>
    </w:p>
    <w:p>
      <w:pPr>
        <w:pStyle w:val="SHTKNoteDetail"/>
      </w:pPr>
      <w:r>
        <w:t>• 저본 독법 | 斷 → ‘끊다’</w:t>
      </w:r>
    </w:p>
    <w:p>
      <w:pPr>
        <w:pStyle w:val="SHTKNoteDetail"/>
      </w:pPr>
      <w:r>
        <w:t>• 이문 독법 | 必</w:t>
      </w:r>
    </w:p>
    <w:p>
      <w:pPr>
        <w:pStyle w:val="SHTKNoteDetail"/>
      </w:pPr>
      <w:r>
        <w:t>• 저본 기준 번역 | “그러므로 또한 견소단을 인으로 삼음을 알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0566026.</w:t>
      </w:r>
    </w:p>
    <w:p>
      <w:pPr>
        <w:pStyle w:val="SHTKPositionMarker"/>
      </w:pPr>
      <w:bookmarkStart w:id="1442" w:name="loc_0566c02"/>
      <w:bookmarkEnd w:id="1442"/>
      <w:r>
        <w:t>[0566c02]</w:t>
      </w:r>
    </w:p>
    <w:p>
      <w:pPr>
        <w:pStyle w:val="SHTKSourceText"/>
      </w:pPr>
      <w:r>
        <w:t>論。云何無記至及不善法。此是第二無記為因證也。遍行之中身．邊二見。是染無記．及四無記。俱是無記。既言謂諸無記有為法。即是攝一切染．不染無記盡。又云及不善法。即是攝一切不善法盡。既染無記．及不善法皆用無記為因。故知聖人身中諸染污法。亦用身．邊二見為遍行因。</w:t>
      </w:r>
    </w:p>
    <w:p>
      <w:pPr>
        <w:pStyle w:val="SHTKTranslationText"/>
      </w:pPr>
      <w:r>
        <w:t>논에서 “어떤 무기가 … 그리고 불선법인가?”에 이르기까지이다. 이는 둘째로 무기가 인이 된다는 증명이다. 변행 가운데 유신견과 변견의 두 견은, 염오무기이고, 네 가지 무기도, 모두 무기이다. 이미 ‘모든 무기의 유위법’이라고 말하였으므로, 곧 일체의 염오무기와 불염오무기를 모두 포섭한다. 또 ‘및 불선법’이라고 말하였으므로, 곧 일체의 불선법을 모두 포섭한다. 이미 염오무기와 불선법이 모두 무기를 인으로 삼으므로, 성자의 몸 가운데 있는 여러 염오법도, 또한 유신견·변견 두 견을 변행인으로 삼음을 알 수 있다.</w:t>
      </w:r>
    </w:p>
    <w:p>
      <w:pPr>
        <w:pStyle w:val="SHTKPositionMarker"/>
      </w:pPr>
      <w:bookmarkStart w:id="1443" w:name="loc_0566c09"/>
      <w:bookmarkEnd w:id="1443"/>
      <w:r>
        <w:t>[0566c09]</w:t>
      </w:r>
    </w:p>
    <w:p>
      <w:pPr>
        <w:pStyle w:val="SHTKSourceText"/>
      </w:pPr>
      <w:r>
        <w:t>論。或有苦諦至諸餘染污苦諦。第三染污苦諦證也。</w:t>
      </w:r>
    </w:p>
    <w:p>
      <w:pPr>
        <w:pStyle w:val="SHTKTranslationText"/>
      </w:pPr>
      <w:r>
        <w:t>논에서 “혹 어떤 고제는 … 나머지 여러 염오한 고제”에 이르기까지이다. 셋째로 염오한 고제에 의한 증명이다.</w:t>
      </w:r>
    </w:p>
    <w:p>
      <w:pPr>
        <w:pStyle w:val="SHTKSourceText"/>
      </w:pPr>
      <w:r>
        <w:t>此中取從身見生不與身見為因[27]而證也。</w:t>
      </w:r>
    </w:p>
    <w:p>
      <w:pPr>
        <w:pStyle w:val="SHTKTranslationText"/>
      </w:pPr>
      <w:r>
        <w:t>여기서는 유신견에서 생겼지만 유신견의 인이 되지는 않는 것을 취하여 증명한다.</w:t>
      </w:r>
    </w:p>
    <w:p>
      <w:pPr>
        <w:pStyle w:val="SHTKNoteSummary"/>
      </w:pPr>
      <w:r>
        <w:t>교감 요약 | [CBETA 교감] 저본 而 → 이문 句</w:t>
      </w:r>
    </w:p>
    <w:p>
      <w:pPr>
        <w:pStyle w:val="SHTKNoteDetail"/>
      </w:pPr>
      <w:r>
        <w:t>• 교감 번호 | 0566027</w:t>
      </w:r>
    </w:p>
    <w:p>
      <w:pPr>
        <w:pStyle w:val="SHTKNoteDetail"/>
      </w:pPr>
      <w:r>
        <w:t>• 저본 독법 | 而</w:t>
      </w:r>
    </w:p>
    <w:p>
      <w:pPr>
        <w:pStyle w:val="SHTKNoteDetail"/>
      </w:pPr>
      <w:r>
        <w:t>• 이문 독법 | 句 → ‘구’</w:t>
      </w:r>
    </w:p>
    <w:p>
      <w:pPr>
        <w:pStyle w:val="SHTKNoteDetail"/>
      </w:pPr>
      <w:r>
        <w:t>• 저본 기준 번역 | “여기서는 유신견에서 생겼지만 유신견의 인이 되지는 않는 것을 취하여 증명한다.”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0566027.</w:t>
      </w:r>
    </w:p>
    <w:p>
      <w:pPr>
        <w:pStyle w:val="SHTKSourceText"/>
      </w:pPr>
      <w:r>
        <w:t>謂一切[28]染法皆從身見生。</w:t>
      </w:r>
    </w:p>
    <w:p>
      <w:pPr>
        <w:pStyle w:val="SHTKTranslationText"/>
      </w:pPr>
      <w:r>
        <w:t>이를테면 모든 염오법은 모두 유신견으로부터 생기지만,</w:t>
      </w:r>
    </w:p>
    <w:p>
      <w:pPr>
        <w:pStyle w:val="SHTKNoteSummary"/>
      </w:pPr>
      <w:r>
        <w:t>교감 요약 | [CBETA 교감] 저본 染 → 이문 染污</w:t>
      </w:r>
    </w:p>
    <w:p>
      <w:pPr>
        <w:pStyle w:val="SHTKNoteDetail"/>
      </w:pPr>
      <w:r>
        <w:t>• 교감 번호 | 0566028</w:t>
      </w:r>
    </w:p>
    <w:p>
      <w:pPr>
        <w:pStyle w:val="SHTKNoteDetail"/>
      </w:pPr>
      <w:r>
        <w:t>• 저본 독법 | 染 → ‘염오’</w:t>
      </w:r>
    </w:p>
    <w:p>
      <w:pPr>
        <w:pStyle w:val="SHTKNoteDetail"/>
      </w:pPr>
      <w:r>
        <w:t>• 이문 독법 | 染污</w:t>
      </w:r>
    </w:p>
    <w:p>
      <w:pPr>
        <w:pStyle w:val="SHTKNoteDetail"/>
      </w:pPr>
      <w:r>
        <w:t>• 저본 기준 번역 | “이를테면 모든 염오법은 모두 유신견으로부터 생기지만,”</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0566028.</w:t>
      </w:r>
    </w:p>
    <w:p>
      <w:pPr>
        <w:pStyle w:val="SHTKSourceText"/>
      </w:pPr>
      <w:r>
        <w:t>一分却與身見為因。一分不與身見為因。</w:t>
      </w:r>
    </w:p>
    <w:p>
      <w:pPr>
        <w:pStyle w:val="SHTKTranslationText"/>
      </w:pPr>
      <w:r>
        <w:t>그 일부는 도리어 유신견의 인이 되고, 일부는 유신견의 인이 되지 않는다.</w:t>
      </w:r>
    </w:p>
    <w:p>
      <w:pPr>
        <w:pStyle w:val="SHTKSourceText"/>
      </w:pPr>
      <w:r>
        <w:t>聖人身中[＊]染法既是諸餘[29]染法之數。</w:t>
      </w:r>
    </w:p>
    <w:p>
      <w:pPr>
        <w:pStyle w:val="SHTKTranslationText"/>
      </w:pPr>
      <w:r>
        <w:t>성자의 몸 가운데 있는 염오법도 이미 ‘나머지 여러 염오법’에 속하므로,</w:t>
      </w:r>
    </w:p>
    <w:p>
      <w:pPr>
        <w:pStyle w:val="SHTKNoteSummary"/>
      </w:pPr>
      <w:r>
        <w:t>교감 요약 | [CBETA 교감] 이본에는 染 없음</w:t>
      </w:r>
    </w:p>
    <w:p>
      <w:pPr>
        <w:pStyle w:val="SHTKNoteDetail"/>
      </w:pPr>
      <w:r>
        <w:t>• 교감 번호 | 0566029</w:t>
      </w:r>
    </w:p>
    <w:p>
      <w:pPr>
        <w:pStyle w:val="SHTKNoteDetail"/>
      </w:pPr>
      <w:r>
        <w:t>• 저본 독법 | 染 → ‘염오’</w:t>
      </w:r>
    </w:p>
    <w:p>
      <w:pPr>
        <w:pStyle w:val="SHTKNoteDetail"/>
      </w:pPr>
      <w:r>
        <w:t>• 이문 독법 | ∅ → ‘해당 성분 없음(탈락)’</w:t>
      </w:r>
    </w:p>
    <w:p>
      <w:pPr>
        <w:pStyle w:val="SHTKNoteDetail"/>
      </w:pPr>
      <w:r>
        <w:t>• 저본 기준 번역 | “성자의 몸 가운데 있는 염오법도 이미 ‘나머지 여러 염오법’에 속하므로,”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0566029.</w:t>
      </w:r>
    </w:p>
    <w:p>
      <w:pPr>
        <w:pStyle w:val="SHTKNoteSummary"/>
      </w:pPr>
      <w:r>
        <w:t>교감 요약 | [CBETA 교감] 저본 染 → 甲·乙본 染污</w:t>
      </w:r>
    </w:p>
    <w:p>
      <w:pPr>
        <w:pStyle w:val="SHTKNoteDetail"/>
      </w:pPr>
      <w:r>
        <w:t>• 원교감 원문 | 染【大】＊，染污【甲】【乙】＊</w:t>
      </w:r>
    </w:p>
    <w:p>
      <w:pPr>
        <w:pStyle w:val="SHTKNoteDetail"/>
      </w:pPr>
      <w:r>
        <w:t>• 해당 번역 | “성자의 몸 가운데 있는 염오법도 이미 ‘나머지 여러 염오법’에 속하므로,”</w:t>
      </w:r>
    </w:p>
    <w:p>
      <w:pPr>
        <w:pStyle w:val="SHTKNoteDetail"/>
      </w:pPr>
      <w:r>
        <w:t>• 번역 영향 판정 | [판단 유보]</w:t>
      </w:r>
    </w:p>
    <w:p>
      <w:pPr>
        <w:pStyle w:val="SHTKNoteDetail"/>
      </w:pPr>
      <w:r>
        <w:t>• 출처 | CBETA T41n1822, 교감 번호 0566028.</w:t>
      </w:r>
    </w:p>
    <w:p>
      <w:pPr>
        <w:pStyle w:val="SHTKSourceText"/>
      </w:pPr>
      <w:r>
        <w:t>故知從身見生。</w:t>
      </w:r>
    </w:p>
    <w:p>
      <w:pPr>
        <w:pStyle w:val="SHTKTranslationText"/>
      </w:pPr>
      <w:r>
        <w:t>유신견으로부터 생김을 알 수 있다.</w:t>
      </w:r>
    </w:p>
    <w:p>
      <w:pPr>
        <w:pStyle w:val="SHTKPositionMarker"/>
      </w:pPr>
      <w:bookmarkStart w:id="1444" w:name="loc_0566c14"/>
      <w:bookmarkEnd w:id="1444"/>
      <w:r>
        <w:t>[0566c14]</w:t>
      </w:r>
    </w:p>
    <w:p>
      <w:pPr>
        <w:pStyle w:val="SHTKSourceText"/>
      </w:pPr>
      <w:r>
        <w:t>論。若[30]爾至[31]染污思。</w:t>
      </w:r>
    </w:p>
    <w:p>
      <w:pPr>
        <w:pStyle w:val="SHTKTranslationText"/>
      </w:pPr>
      <w:r>
        <w:t>논에서 “만약 그렇다면 … 염오한 사(思)”에 이르기까지이다.</w:t>
      </w:r>
    </w:p>
    <w:p>
      <w:pPr>
        <w:pStyle w:val="SHTKNoteSummary"/>
      </w:pPr>
      <w:r>
        <w:t>교감 요약 | [CBETA 교감] 저본 爾 → 이문 爾云何</w:t>
      </w:r>
    </w:p>
    <w:p>
      <w:pPr>
        <w:pStyle w:val="SHTKNoteDetail"/>
      </w:pPr>
      <w:r>
        <w:t>• 교감 번호 | 0566030</w:t>
      </w:r>
    </w:p>
    <w:p>
      <w:pPr>
        <w:pStyle w:val="SHTKNoteDetail"/>
      </w:pPr>
      <w:r>
        <w:t>• 저본 독법 | 爾</w:t>
      </w:r>
    </w:p>
    <w:p>
      <w:pPr>
        <w:pStyle w:val="SHTKNoteDetail"/>
      </w:pPr>
      <w:r>
        <w:t>• 이문 독법 | 爾云何</w:t>
      </w:r>
    </w:p>
    <w:p>
      <w:pPr>
        <w:pStyle w:val="SHTKNoteDetail"/>
      </w:pPr>
      <w:r>
        <w:t>• 저본 기준 번역 | “논에서 “만약 그렇다면 … 염오한 사(思)”에 이르기까지이다.”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0566030.</w:t>
      </w:r>
    </w:p>
    <w:p>
      <w:pPr>
        <w:pStyle w:val="SHTKNoteSummary"/>
      </w:pPr>
      <w:r>
        <w:t>교감 요약 | [CBETA 교감] 저본 染 → 이문 起染</w:t>
      </w:r>
    </w:p>
    <w:p>
      <w:pPr>
        <w:pStyle w:val="SHTKNoteDetail"/>
      </w:pPr>
      <w:r>
        <w:t>• 교감 번호 | 0566031</w:t>
      </w:r>
    </w:p>
    <w:p>
      <w:pPr>
        <w:pStyle w:val="SHTKNoteDetail"/>
      </w:pPr>
      <w:r>
        <w:t>• 저본 독법 | 染 → ‘염오’</w:t>
      </w:r>
    </w:p>
    <w:p>
      <w:pPr>
        <w:pStyle w:val="SHTKNoteDetail"/>
      </w:pPr>
      <w:r>
        <w:t>• 이문 독법 | 起染 → ‘일어나다 / 염오’</w:t>
      </w:r>
    </w:p>
    <w:p>
      <w:pPr>
        <w:pStyle w:val="SHTKNoteDetail"/>
      </w:pPr>
      <w:r>
        <w:t>• 저본 기준 번역 | “논에서 “만약 그렇다면 … 염오한 사(思)”에 이르기까지이다.”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0566031.</w:t>
      </w:r>
    </w:p>
    <w:p>
      <w:pPr>
        <w:pStyle w:val="SHTKSourceText"/>
      </w:pPr>
      <w:r>
        <w:t>外人難也既離欲聖人退最初起染污思。是唯不善為因。故知聖人身中染法。不用見道所斷身．邊二見為因。</w:t>
      </w:r>
    </w:p>
    <w:p>
      <w:pPr>
        <w:pStyle w:val="SHTKTranslationText"/>
      </w:pPr>
      <w:r>
        <w:t>외인의 논난이다. 이미 욕계를 떠난 성인이 물러나 가장 처음 염오한 사를 일으킬 때, 오직 불선법만을 인으로 삼는다. 그러므로 성자의 몸 가운데 있는 염오법은, 견도소단의 유신견·변견 두 견을 인으로 삼지 않음을 알 수 있다.</w:t>
      </w:r>
    </w:p>
    <w:p>
      <w:pPr>
        <w:pStyle w:val="SHTKPositionMarker"/>
      </w:pPr>
      <w:bookmarkStart w:id="1445" w:name="loc_0566c17"/>
      <w:bookmarkEnd w:id="1445"/>
      <w:r>
        <w:t>[0566c17]</w:t>
      </w:r>
    </w:p>
    <w:p>
      <w:pPr>
        <w:pStyle w:val="SHTKSourceText"/>
      </w:pPr>
      <w:r>
        <w:t>論。依未斷因至故癈不說。通也。</w:t>
      </w:r>
    </w:p>
    <w:p>
      <w:pPr>
        <w:pStyle w:val="SHTKTranslationText"/>
      </w:pPr>
      <w:r>
        <w:t>논에서 “아직 끊지 않은 인에 의거하여 … 그러므로 폐하고 말하지 않았다”에 이르기까지이다. 회통한 것이다.</w:t>
      </w:r>
    </w:p>
    <w:p>
      <w:pPr>
        <w:pStyle w:val="SHTKPositionMarker"/>
      </w:pPr>
      <w:bookmarkStart w:id="1446" w:name="loc_0566c19"/>
      <w:bookmarkEnd w:id="1446"/>
      <w:r>
        <w:t>[0566c19]</w:t>
      </w:r>
    </w:p>
    <w:p>
      <w:pPr>
        <w:pStyle w:val="SHTKSourceText"/>
      </w:pPr>
      <w:r>
        <w:t>論。如是已說遍行因相。第六明異熟因也。</w:t>
      </w:r>
    </w:p>
    <w:p>
      <w:pPr>
        <w:pStyle w:val="SHTKTranslationText"/>
      </w:pPr>
      <w:r>
        <w:t>논에서 “이와 같이 변행인의 상을 이미 설하였다”고 하였다. 여섯째는 이숙인(異熟因)을 밝힌다.</w:t>
      </w:r>
    </w:p>
    <w:p>
      <w:pPr>
        <w:pStyle w:val="SHTKPositionMarker"/>
      </w:pPr>
      <w:bookmarkStart w:id="1447" w:name="loc_0566c20"/>
      <w:bookmarkEnd w:id="1447"/>
      <w:r>
        <w:t>[0566c20]</w:t>
      </w:r>
    </w:p>
    <w:p>
      <w:pPr>
        <w:pStyle w:val="SHTKSourceText"/>
      </w:pPr>
      <w:r>
        <w:t>論曰至異熟法故。出異熟因體也異熟法者。如下廣釋三性之中善．不善。唯是異熟因也。無記唯非異熟因也善有二種。有漏是異熟因。無漏非異熟因。</w:t>
      </w:r>
    </w:p>
    <w:p>
      <w:pPr>
        <w:pStyle w:val="SHTKTranslationText"/>
      </w:pPr>
      <w:r>
        <w:t>논에서 “논하여 말한다”에서 “이숙법이기 때문이다”에 이르기까지이다. 이숙인의 체를 드러낸 것이다. ‘이숙법’이란, 아래에서 자세히 풀이한다. 삼성 가운데 선과 불선은, 오직 이숙인이다. 무기는 오직 이숙인이 아니다. 선에는 두 종류가 있다. 유루는 이숙인이고, 무루는 이숙인이 아니다.</w:t>
      </w:r>
    </w:p>
    <w:p>
      <w:pPr>
        <w:pStyle w:val="SHTKPositionMarker"/>
      </w:pPr>
      <w:bookmarkStart w:id="1448" w:name="loc_0566c23"/>
      <w:bookmarkEnd w:id="1448"/>
      <w:r>
        <w:t>[0566c23]</w:t>
      </w:r>
    </w:p>
    <w:p>
      <w:pPr>
        <w:pStyle w:val="SHTKSourceText"/>
      </w:pPr>
      <w:r>
        <w:t>論。何緣無記至水所沃潤。釋所以也。無記力劣如文可知無漏不招異熟。有二義故。一無漏以無愛水潤故。二不可能招繫地果故。不善．善有漏具其三義。一力用強。二愛水潤。三招繫地果故。是異熟因。</w:t>
      </w:r>
    </w:p>
    <w:p>
      <w:pPr>
        <w:pStyle w:val="SHTKTranslationText"/>
      </w:pPr>
      <w:r>
        <w:t>논에서 “무슨 까닭에 무기는 … 물로 적셔지는 것과 같다”에 이르기까지이다. 그 까닭을 풀이한 것이다. 무기는 힘이 열등하니 문장과 같이 알 수 있다. 무루가 이숙을 초감하지 않는 데에는, 두 가지 뜻이 있기 때문이다. 첫째, 무루에는 애(愛)라는 물의 적심이 없기 때문이고, 둘째, 계박된 지의 과를 초감할 수 없기 때문이다. 불선과 유루선은 세 가지 뜻을 갖춘다. 첫째는 작용의 힘이 강한 것이고, 둘째는 애의 물이 적셔 주는 것이며, 셋째는 계박된 지의 과를 초감하기 때문이다. 그러므로 이숙인이다.</w:t>
      </w:r>
    </w:p>
    <w:p>
      <w:pPr>
        <w:pStyle w:val="SHTKPositionMarker"/>
      </w:pPr>
      <w:bookmarkStart w:id="1449" w:name="loc_0566c28"/>
      <w:bookmarkEnd w:id="1449"/>
      <w:r>
        <w:t>[0566c28]</w:t>
      </w:r>
    </w:p>
    <w:p>
      <w:pPr>
        <w:pStyle w:val="SHTKSourceText"/>
      </w:pPr>
      <w:r>
        <w:t>論。異熟因義至名異熟因。</w:t>
      </w:r>
    </w:p>
    <w:p>
      <w:pPr>
        <w:pStyle w:val="SHTKTranslationText"/>
      </w:pPr>
      <w:r>
        <w:t>논에서 “이숙인의 뜻은 … 이숙인이라고 한다”에 이르기까지이다.</w:t>
      </w:r>
    </w:p>
    <w:p>
      <w:pPr>
        <w:pStyle w:val="SHTKSourceText"/>
      </w:pPr>
      <w:r>
        <w:t>兩[32]關問也。</w:t>
      </w:r>
    </w:p>
    <w:p>
      <w:pPr>
        <w:pStyle w:val="SHTKTranslationText"/>
      </w:pPr>
      <w:r>
        <w:t>두 갈래로 물은 것이다.</w:t>
      </w:r>
    </w:p>
    <w:p>
      <w:pPr>
        <w:pStyle w:val="SHTKNoteSummary"/>
      </w:pPr>
      <w:r>
        <w:t>교감 요약 | [CBETA 교감] 저본 關 → 이문 開</w:t>
      </w:r>
    </w:p>
    <w:p>
      <w:pPr>
        <w:pStyle w:val="SHTKNoteDetail"/>
      </w:pPr>
      <w:r>
        <w:t>• 교감 번호 | 0566032</w:t>
      </w:r>
    </w:p>
    <w:p>
      <w:pPr>
        <w:pStyle w:val="SHTKNoteDetail"/>
      </w:pPr>
      <w:r>
        <w:t>• 저본 독법 | 關</w:t>
      </w:r>
    </w:p>
    <w:p>
      <w:pPr>
        <w:pStyle w:val="SHTKNoteDetail"/>
      </w:pPr>
      <w:r>
        <w:t>• 이문 독법 | 開</w:t>
      </w:r>
    </w:p>
    <w:p>
      <w:pPr>
        <w:pStyle w:val="SHTKNoteDetail"/>
      </w:pPr>
      <w:r>
        <w:t>• 저본 기준 번역 | “두 갈래로 물은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0566032.</w:t>
      </w:r>
    </w:p>
    <w:p>
      <w:pPr>
        <w:pStyle w:val="SHTKPositionMarker"/>
      </w:pPr>
      <w:bookmarkStart w:id="1450" w:name="loc_0566c29"/>
      <w:bookmarkEnd w:id="1450"/>
      <w:r>
        <w:t>[0566c29]</w:t>
      </w:r>
    </w:p>
    <w:p>
      <w:pPr>
        <w:pStyle w:val="SHTKSourceText"/>
      </w:pPr>
      <w:r>
        <w:t>論。義兼兩釋[1]斯有何過。</w:t>
      </w:r>
    </w:p>
    <w:p>
      <w:pPr>
        <w:pStyle w:val="SHTKTranslationText"/>
      </w:pPr>
      <w:r>
        <w:t>논에서 “뜻이 두 해석을 겸한다 해도 무슨 허물이 있는가?”라고 하였다.</w:t>
      </w:r>
    </w:p>
    <w:p>
      <w:pPr>
        <w:pStyle w:val="SHTKNoteSummary"/>
      </w:pPr>
      <w:r>
        <w:t>교감 요약 | [CBETA 교감] 저본 斯 → 이문 此</w:t>
      </w:r>
    </w:p>
    <w:p>
      <w:pPr>
        <w:pStyle w:val="SHTKNoteDetail"/>
      </w:pPr>
      <w:r>
        <w:t>• 교감 번호 | 0567001</w:t>
      </w:r>
    </w:p>
    <w:p>
      <w:pPr>
        <w:pStyle w:val="SHTKNoteDetail"/>
      </w:pPr>
      <w:r>
        <w:t>• 저본 독법 | 斯 → ‘이것’</w:t>
      </w:r>
    </w:p>
    <w:p>
      <w:pPr>
        <w:pStyle w:val="SHTKNoteDetail"/>
      </w:pPr>
      <w:r>
        <w:t>• 이문 독법 | 此 → ‘이것/이’</w:t>
      </w:r>
    </w:p>
    <w:p>
      <w:pPr>
        <w:pStyle w:val="SHTKNoteDetail"/>
      </w:pPr>
      <w:r>
        <w:t>• 저본 기준 번역 | “논에서 “뜻이 두 해석을 겸한다 해도 무슨 허물이 있는가?”라고 하였다.”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0567001.</w:t>
      </w:r>
    </w:p>
    <w:p>
      <w:pPr>
        <w:pStyle w:val="SHTKSourceText"/>
      </w:pPr>
      <w:r>
        <w:t>答也。</w:t>
      </w:r>
    </w:p>
    <w:p>
      <w:pPr>
        <w:pStyle w:val="SHTKTranslationText"/>
      </w:pPr>
      <w:r>
        <w:t>답이다.</w:t>
      </w:r>
    </w:p>
    <w:p>
      <w:pPr>
        <w:pStyle w:val="SHTKPositionMarker"/>
      </w:pPr>
      <w:bookmarkStart w:id="1451" w:name="loc_0567a01"/>
      <w:bookmarkEnd w:id="1451"/>
      <w:r>
        <w:t>[0567a01]</w:t>
      </w:r>
    </w:p>
    <w:p>
      <w:pPr>
        <w:pStyle w:val="SHTKSourceText"/>
      </w:pPr>
      <w:r>
        <w:t>論[2]異熟[3]即因至業之異熟。</w:t>
      </w:r>
    </w:p>
    <w:p>
      <w:pPr>
        <w:pStyle w:val="SHTKTranslationText"/>
      </w:pPr>
      <w:r>
        <w:t>논에서 “이숙이 곧 인이다 … 업의 이숙이다”에 이르기까지이다.</w:t>
      </w:r>
    </w:p>
    <w:p>
      <w:pPr>
        <w:pStyle w:val="SHTKNoteSummary"/>
      </w:pPr>
      <w:r>
        <w:t>교감 요약 | [CBETA 교감] 저본 異 → 이문 若異</w:t>
      </w:r>
    </w:p>
    <w:p>
      <w:pPr>
        <w:pStyle w:val="SHTKNoteDetail"/>
      </w:pPr>
      <w:r>
        <w:t>• 교감 번호 | 0567002</w:t>
      </w:r>
    </w:p>
    <w:p>
      <w:pPr>
        <w:pStyle w:val="SHTKNoteDetail"/>
      </w:pPr>
      <w:r>
        <w:t>• 저본 독법 | 異 → ‘다르다’</w:t>
      </w:r>
    </w:p>
    <w:p>
      <w:pPr>
        <w:pStyle w:val="SHTKNoteDetail"/>
      </w:pPr>
      <w:r>
        <w:t>• 이문 독법 | 若異 → ‘만약 / 다르다’</w:t>
      </w:r>
    </w:p>
    <w:p>
      <w:pPr>
        <w:pStyle w:val="SHTKNoteDetail"/>
      </w:pPr>
      <w:r>
        <w:t>• 저본 기준 번역 | “논에서 “이숙이 곧 인이다 … 업의 이숙이다”에 이르기까지이다.”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0567002.</w:t>
      </w:r>
    </w:p>
    <w:p>
      <w:pPr>
        <w:pStyle w:val="SHTKNoteSummary"/>
      </w:pPr>
      <w:r>
        <w:t>교감 요약 | [CBETA 교감] 이본에는 即 없음</w:t>
      </w:r>
    </w:p>
    <w:p>
      <w:pPr>
        <w:pStyle w:val="SHTKNoteDetail"/>
      </w:pPr>
      <w:r>
        <w:t>• 교감 번호 | 0567003</w:t>
      </w:r>
    </w:p>
    <w:p>
      <w:pPr>
        <w:pStyle w:val="SHTKNoteDetail"/>
      </w:pPr>
      <w:r>
        <w:t>• 저본 독법 | 即 → ‘곧’</w:t>
      </w:r>
    </w:p>
    <w:p>
      <w:pPr>
        <w:pStyle w:val="SHTKNoteDetail"/>
      </w:pPr>
      <w:r>
        <w:t>• 이문 독법 | ∅ → ‘해당 성분 없음(탈락)’</w:t>
      </w:r>
    </w:p>
    <w:p>
      <w:pPr>
        <w:pStyle w:val="SHTKNoteDetail"/>
      </w:pPr>
      <w:r>
        <w:t>• 저본 기준 번역 | “논에서 “이숙이 곧 인이다 … 업의 이숙이다”에 이르기까지이다.”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0567003.</w:t>
      </w:r>
    </w:p>
    <w:p>
      <w:pPr>
        <w:pStyle w:val="SHTKSourceText"/>
      </w:pPr>
      <w:r>
        <w:t>雙難兩釋言異熟生眼者。即是異熟即因。何得說言異熟之因。言業之異熟者。</w:t>
      </w:r>
    </w:p>
    <w:p>
      <w:pPr>
        <w:pStyle w:val="SHTKTranslationText"/>
      </w:pPr>
      <w:r>
        <w:t>두 해석을 함께 논난한 것이다. ‘이숙생의 눈’이라고 말하면, 곧 이숙이 바로 인이라는 뜻이 된다. 어찌 ‘이숙의 인’이라고 말할 수 있는가? ‘업의 이숙’이라고 말하면,</w:t>
      </w:r>
    </w:p>
    <w:p>
      <w:pPr>
        <w:pStyle w:val="SHTKSourceText"/>
      </w:pPr>
      <w:r>
        <w:t>[4]即不得言異熟即因。</w:t>
      </w:r>
    </w:p>
    <w:p>
      <w:pPr>
        <w:pStyle w:val="SHTKTranslationText"/>
      </w:pPr>
      <w:r>
        <w:t>곧 ‘이숙이 바로 인’이라고 말할 수 없다.</w:t>
      </w:r>
    </w:p>
    <w:p>
      <w:pPr>
        <w:pStyle w:val="SHTKNoteSummary"/>
      </w:pPr>
      <w:r>
        <w:t>교감 요약 | [CBETA 교감] 저본 即 → 이문 即因即</w:t>
      </w:r>
    </w:p>
    <w:p>
      <w:pPr>
        <w:pStyle w:val="SHTKNoteDetail"/>
      </w:pPr>
      <w:r>
        <w:t>• 교감 번호 | 0567004</w:t>
      </w:r>
    </w:p>
    <w:p>
      <w:pPr>
        <w:pStyle w:val="SHTKNoteDetail"/>
      </w:pPr>
      <w:r>
        <w:t>• 저본 독법 | 即 → ‘곧’</w:t>
      </w:r>
    </w:p>
    <w:p>
      <w:pPr>
        <w:pStyle w:val="SHTKNoteDetail"/>
      </w:pPr>
      <w:r>
        <w:t>• 이문 독법 | 即因即 → ‘곧 / 원인/인 / 곧’</w:t>
      </w:r>
    </w:p>
    <w:p>
      <w:pPr>
        <w:pStyle w:val="SHTKNoteDetail"/>
      </w:pPr>
      <w:r>
        <w:t>• 저본 기준 번역 | “곧 ‘이숙이 바로 인’이라고 말할 수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0567004.</w:t>
      </w:r>
    </w:p>
    <w:p>
      <w:pPr>
        <w:pStyle w:val="SHTKPositionMarker"/>
      </w:pPr>
      <w:bookmarkStart w:id="1452" w:name="loc_0567a04"/>
      <w:bookmarkEnd w:id="1452"/>
      <w:r>
        <w:t>[0567a04]</w:t>
      </w:r>
    </w:p>
    <w:p>
      <w:pPr>
        <w:pStyle w:val="SHTKSourceText"/>
      </w:pPr>
      <w:r>
        <w:t>論。兩釋俱通已如前辨。答也。聖教中言業之異熟。即是異熟之因。聖教中言異熟生眼。即是異熟即因。由有二文義兼兩釋。</w:t>
      </w:r>
    </w:p>
    <w:p>
      <w:pPr>
        <w:pStyle w:val="SHTKTranslationText"/>
      </w:pPr>
      <w:r>
        <w:t>논에서 “두 해석이 모두 통한다는 것은 이미 앞에서 분별하였다”고 하였다. 답이다. 성교 가운데 ‘업의 이숙’이라고 말한 것은, 곧 이숙의 인이라는 뜻이고, 성교 가운데 ‘이숙생의 눈’이라고 말한 것은, 곧 이숙이 바로 인이라는 뜻이다. 두 문장이 있으므로 뜻은 두 해석을 겸한다.</w:t>
      </w:r>
    </w:p>
    <w:p>
      <w:pPr>
        <w:pStyle w:val="SHTKPositionMarker"/>
      </w:pPr>
      <w:bookmarkStart w:id="1453" w:name="loc_0567a07"/>
      <w:bookmarkEnd w:id="1453"/>
      <w:r>
        <w:t>[0567a07]</w:t>
      </w:r>
    </w:p>
    <w:p>
      <w:pPr>
        <w:pStyle w:val="SHTKSourceText"/>
      </w:pPr>
      <w:r>
        <w:t>論。所言異熟其義云何。問也。</w:t>
      </w:r>
    </w:p>
    <w:p>
      <w:pPr>
        <w:pStyle w:val="SHTKTranslationText"/>
      </w:pPr>
      <w:r>
        <w:t>논에서 “말한 바 이숙은 그 뜻이 무엇인가?”라고 하였다. 질문이다.</w:t>
      </w:r>
    </w:p>
    <w:p>
      <w:pPr>
        <w:pStyle w:val="SHTKSourceText"/>
      </w:pPr>
      <w:r>
        <w:t>前[5]之所言不善．善有漏是異熟法者。</w:t>
      </w:r>
    </w:p>
    <w:p>
      <w:pPr>
        <w:pStyle w:val="SHTKTranslationText"/>
      </w:pPr>
      <w:r>
        <w:t>앞에서 불선과 유루선이 이숙법이라고 말했는데,</w:t>
      </w:r>
    </w:p>
    <w:p>
      <w:pPr>
        <w:pStyle w:val="SHTKNoteSummary"/>
      </w:pPr>
      <w:r>
        <w:t>교감 요약 | [CBETA 교감] 저본 之 → 이문 言</w:t>
      </w:r>
    </w:p>
    <w:p>
      <w:pPr>
        <w:pStyle w:val="SHTKNoteDetail"/>
      </w:pPr>
      <w:r>
        <w:t>• 교감 번호 | 0567005</w:t>
      </w:r>
    </w:p>
    <w:p>
      <w:pPr>
        <w:pStyle w:val="SHTKNoteDetail"/>
      </w:pPr>
      <w:r>
        <w:t>• 저본 독법 | 之 → ‘…의/그것’</w:t>
      </w:r>
    </w:p>
    <w:p>
      <w:pPr>
        <w:pStyle w:val="SHTKNoteDetail"/>
      </w:pPr>
      <w:r>
        <w:t>• 이문 독법 | 言 → ‘말하다’</w:t>
      </w:r>
    </w:p>
    <w:p>
      <w:pPr>
        <w:pStyle w:val="SHTKNoteDetail"/>
      </w:pPr>
      <w:r>
        <w:t>• 저본 기준 번역 | “앞에서 불선과 유루선이 이숙법이라고 말했는데,”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0567005.</w:t>
      </w:r>
    </w:p>
    <w:p>
      <w:pPr>
        <w:pStyle w:val="SHTKSourceText"/>
      </w:pPr>
      <w:r>
        <w:t>所言異熟其義云何。</w:t>
      </w:r>
    </w:p>
    <w:p>
      <w:pPr>
        <w:pStyle w:val="SHTKTranslationText"/>
      </w:pPr>
      <w:r>
        <w:t>그 ‘이숙’이라는 뜻이 무엇인지를 묻는 것이다.</w:t>
      </w:r>
    </w:p>
    <w:p>
      <w:pPr>
        <w:pStyle w:val="SHTKPositionMarker"/>
      </w:pPr>
      <w:bookmarkStart w:id="1454" w:name="loc_0567a10"/>
      <w:bookmarkEnd w:id="1454"/>
      <w:r>
        <w:t>[0567a10]</w:t>
      </w:r>
    </w:p>
    <w:p>
      <w:pPr>
        <w:pStyle w:val="SHTKSourceText"/>
      </w:pPr>
      <w:r>
        <w:t>論。毘婆沙師至名異熟因。引婆沙釋對餘五因廢立名也。</w:t>
      </w:r>
    </w:p>
    <w:p>
      <w:pPr>
        <w:pStyle w:val="SHTKTranslationText"/>
      </w:pPr>
      <w:r>
        <w:t>논에서 “비바사사는 … 이숙인이라고 한다”에 이르기까지이다. 《바사론》의 해석을 인용하여 나머지 오인과 상대해 명칭을 세우는 것을 밝힌 것이다.</w:t>
      </w:r>
    </w:p>
    <w:p>
      <w:pPr>
        <w:pStyle w:val="SHTKSourceText"/>
      </w:pPr>
      <w:r>
        <w:t>准此廢立[6]熟名。</w:t>
      </w:r>
    </w:p>
    <w:p>
      <w:pPr>
        <w:pStyle w:val="SHTKTranslationText"/>
      </w:pPr>
      <w:r>
        <w:t>이 명칭의 폐립에 준하면 ‘숙’이라는 이름은,</w:t>
      </w:r>
    </w:p>
    <w:p>
      <w:pPr>
        <w:pStyle w:val="SHTKNoteSummary"/>
      </w:pPr>
      <w:r>
        <w:t>교감 요약 | [CBETA 교감] 저본 熟 → 이문 異熟</w:t>
      </w:r>
    </w:p>
    <w:p>
      <w:pPr>
        <w:pStyle w:val="SHTKNoteDetail"/>
      </w:pPr>
      <w:r>
        <w:t>• 교감 번호 | 0567006</w:t>
      </w:r>
    </w:p>
    <w:p>
      <w:pPr>
        <w:pStyle w:val="SHTKNoteDetail"/>
      </w:pPr>
      <w:r>
        <w:t>• 저본 독법 | 熟</w:t>
      </w:r>
    </w:p>
    <w:p>
      <w:pPr>
        <w:pStyle w:val="SHTKNoteDetail"/>
      </w:pPr>
      <w:r>
        <w:t>• 이문 독법 | 異熟</w:t>
      </w:r>
    </w:p>
    <w:p>
      <w:pPr>
        <w:pStyle w:val="SHTKNoteDetail"/>
      </w:pPr>
      <w:r>
        <w:t>• 저본 기준 번역 | “이 명칭의 폐립에 준하면 ‘숙’이라는 이름은,”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0567006.</w:t>
      </w:r>
    </w:p>
    <w:p>
      <w:pPr>
        <w:pStyle w:val="SHTKSourceText"/>
      </w:pPr>
      <w:r>
        <w:t>通六因所得果時皆名熟也。</w:t>
      </w:r>
    </w:p>
    <w:p>
      <w:pPr>
        <w:pStyle w:val="SHTKTranslationText"/>
      </w:pPr>
      <w:r>
        <w:t>육인에서 얻는 과에 모두 통하여 ‘숙’이라고 할 수 있다.</w:t>
      </w:r>
    </w:p>
    <w:p>
      <w:pPr>
        <w:pStyle w:val="SHTKSourceText"/>
      </w:pPr>
      <w:r>
        <w:t>[7]此異熟因。</w:t>
      </w:r>
    </w:p>
    <w:p>
      <w:pPr>
        <w:pStyle w:val="SHTKTranslationText"/>
      </w:pPr>
      <w:r>
        <w:t>이 이숙인은,</w:t>
      </w:r>
    </w:p>
    <w:p>
      <w:pPr>
        <w:pStyle w:val="SHTKNoteSummary"/>
      </w:pPr>
      <w:r>
        <w:t>교감 요약 | [CBETA 교감] 이본에는 此 없음</w:t>
      </w:r>
    </w:p>
    <w:p>
      <w:pPr>
        <w:pStyle w:val="SHTKNoteDetail"/>
      </w:pPr>
      <w:r>
        <w:t>• 교감 번호 | 0567007</w:t>
      </w:r>
    </w:p>
    <w:p>
      <w:pPr>
        <w:pStyle w:val="SHTKNoteDetail"/>
      </w:pPr>
      <w:r>
        <w:t>• 저본 독법 | 此 → ‘이것/이’</w:t>
      </w:r>
    </w:p>
    <w:p>
      <w:pPr>
        <w:pStyle w:val="SHTKNoteDetail"/>
      </w:pPr>
      <w:r>
        <w:t>• 이문 독법 | ∅ → ‘해당 성분 없음(탈락)’</w:t>
      </w:r>
    </w:p>
    <w:p>
      <w:pPr>
        <w:pStyle w:val="SHTKNoteDetail"/>
      </w:pPr>
      <w:r>
        <w:t>• 저본 기준 번역 | “이 이숙인은,”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0567007.</w:t>
      </w:r>
    </w:p>
    <w:p>
      <w:pPr>
        <w:pStyle w:val="SHTKSourceText"/>
      </w:pPr>
      <w:r>
        <w:t>唯異類熟得異熟名。自餘之因。非唯異類不名異熟。</w:t>
      </w:r>
    </w:p>
    <w:p>
      <w:pPr>
        <w:pStyle w:val="SHTKTranslationText"/>
      </w:pPr>
      <w:r>
        <w:t>오직 이류가 익는다는 점에서 이숙이라는 이름을 얻는다. 나머지 여러 인은, 오직 이류만을 익히는 것이 아니므로 이숙이라고 하지 않는다.</w:t>
      </w:r>
    </w:p>
    <w:p>
      <w:pPr>
        <w:pStyle w:val="SHTKPositionMarker"/>
      </w:pPr>
      <w:bookmarkStart w:id="1455" w:name="loc_0567a14"/>
      <w:bookmarkEnd w:id="1455"/>
      <w:r>
        <w:t>[0567a14]</w:t>
      </w:r>
    </w:p>
    <w:p>
      <w:pPr>
        <w:pStyle w:val="SHTKSourceText"/>
      </w:pPr>
      <w:r>
        <w:t>論熟果不應至時有分限。已下論主破婆沙也。</w:t>
      </w:r>
    </w:p>
    <w:p>
      <w:pPr>
        <w:pStyle w:val="SHTKTranslationText"/>
      </w:pPr>
      <w:r>
        <w:t>논에서 “숙한 과는 마땅히 … 때에 한계가 있다”에 이르기까지이다. 이 아래는 논주가 비바사를 논파한 것이다.</w:t>
      </w:r>
    </w:p>
    <w:p>
      <w:pPr>
        <w:pStyle w:val="SHTKSourceText"/>
      </w:pPr>
      <w:r>
        <w:t>[8]要具二義方得熟名</w:t>
      </w:r>
    </w:p>
    <w:p>
      <w:pPr>
        <w:pStyle w:val="SHTKTranslationText"/>
      </w:pPr>
      <w:r>
        <w:t>반드시 두 뜻을 갖추어야 비로소 ‘숙’이라는 이름을 얻는다.</w:t>
      </w:r>
    </w:p>
    <w:p>
      <w:pPr>
        <w:pStyle w:val="SHTKNoteSummary"/>
      </w:pPr>
      <w:r>
        <w:t>교감 요약 | [CBETA 교감] 저본 要 → 이문 此以二義釋要</w:t>
      </w:r>
    </w:p>
    <w:p>
      <w:pPr>
        <w:pStyle w:val="SHTKNoteDetail"/>
      </w:pPr>
      <w:r>
        <w:t>• 교감 번호 | 0567008</w:t>
      </w:r>
    </w:p>
    <w:p>
      <w:pPr>
        <w:pStyle w:val="SHTKNoteDetail"/>
      </w:pPr>
      <w:r>
        <w:t>• 저본 독법 | 要</w:t>
      </w:r>
    </w:p>
    <w:p>
      <w:pPr>
        <w:pStyle w:val="SHTKNoteDetail"/>
      </w:pPr>
      <w:r>
        <w:t>• 이문 독법 | 此以二義釋要</w:t>
      </w:r>
    </w:p>
    <w:p>
      <w:pPr>
        <w:pStyle w:val="SHTKNoteDetail"/>
      </w:pPr>
      <w:r>
        <w:t>• 저본 기준 번역 | “반드시 두 뜻을 갖추어야 비로소 ‘숙’이라는 이름을 얻는다.”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0567008.</w:t>
      </w:r>
    </w:p>
    <w:p>
      <w:pPr>
        <w:pStyle w:val="SHTKSourceText"/>
      </w:pPr>
      <w:r>
        <w:t>一由相續轉變差別。謂異熟因經取果已。必定經停時別力用轉變方能與果。</w:t>
      </w:r>
    </w:p>
    <w:p>
      <w:pPr>
        <w:pStyle w:val="SHTKTranslationText"/>
      </w:pPr>
      <w:r>
        <w:t>첫째는 상속이 전변하여 차별되는 것이다. 이를테면 이숙인이 과를 취한 뒤에는, 반드시 일정한 시간을 경과하여 힘의 작용이 전변한 뒤에야 비로소 과를 줄 수 있다.</w:t>
      </w:r>
    </w:p>
    <w:p>
      <w:pPr>
        <w:pStyle w:val="SHTKSourceText"/>
      </w:pPr>
      <w:r>
        <w:t>即此轉變[9]是其熟義</w:t>
      </w:r>
    </w:p>
    <w:p>
      <w:pPr>
        <w:pStyle w:val="SHTKTranslationText"/>
      </w:pPr>
      <w:r>
        <w:t>바로 이 전변이 그 ‘익음[熟]’의 뜻이다.</w:t>
      </w:r>
    </w:p>
    <w:p>
      <w:pPr>
        <w:pStyle w:val="SHTKNoteSummary"/>
      </w:pPr>
      <w:r>
        <w:t>교감 요약 | [CBETA 교감] 저본 是 → 이문 方能與果即此轉變是</w:t>
      </w:r>
    </w:p>
    <w:p>
      <w:pPr>
        <w:pStyle w:val="SHTKNoteDetail"/>
      </w:pPr>
      <w:r>
        <w:t>• 교감 번호 | 0567009</w:t>
      </w:r>
    </w:p>
    <w:p>
      <w:pPr>
        <w:pStyle w:val="SHTKNoteDetail"/>
      </w:pPr>
      <w:r>
        <w:t>• 저본 독법 | 是 → ‘이다/옳다’</w:t>
      </w:r>
    </w:p>
    <w:p>
      <w:pPr>
        <w:pStyle w:val="SHTKNoteDetail"/>
      </w:pPr>
      <w:r>
        <w:t>• 이문 독법 | 方能與果即此轉變是</w:t>
      </w:r>
    </w:p>
    <w:p>
      <w:pPr>
        <w:pStyle w:val="SHTKNoteDetail"/>
      </w:pPr>
      <w:r>
        <w:t>• 저본 기준 번역 | “바로 이 전변이 그 ‘익음[熟]’의 뜻이다.”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0567009.</w:t>
      </w:r>
    </w:p>
    <w:p>
      <w:pPr>
        <w:pStyle w:val="SHTKSourceText"/>
      </w:pPr>
      <w:r>
        <w:t>二由隨因勢力時有分限。亦是熟義。隨因勢力或百年五十年等。</w:t>
      </w:r>
    </w:p>
    <w:p>
      <w:pPr>
        <w:pStyle w:val="SHTKTranslationText"/>
      </w:pPr>
      <w:r>
        <w:t>둘째는 인의 세력에 따라 시간에 한계가 있는 것이다. 이것도 또한 ‘익음’의 뜻이다. 인의 세력에 따라 혹 백 년, 혹 오십 년 등이다.</w:t>
      </w:r>
    </w:p>
    <w:p>
      <w:pPr>
        <w:pStyle w:val="SHTKSourceText"/>
      </w:pPr>
      <w:r>
        <w:t>如世間[10]果轉變而熟。</w:t>
      </w:r>
    </w:p>
    <w:p>
      <w:pPr>
        <w:pStyle w:val="SHTKTranslationText"/>
      </w:pPr>
      <w:r>
        <w:t>세간의 과실이 전변하여 익는 것과 같고,</w:t>
      </w:r>
    </w:p>
    <w:p>
      <w:pPr>
        <w:pStyle w:val="SHTKNoteSummary"/>
      </w:pPr>
      <w:r>
        <w:t>교감 요약 | [CBETA 교감] 이본에는 果 없음</w:t>
      </w:r>
    </w:p>
    <w:p>
      <w:pPr>
        <w:pStyle w:val="SHTKNoteDetail"/>
      </w:pPr>
      <w:r>
        <w:t>• 교감 번호 | 0567010</w:t>
      </w:r>
    </w:p>
    <w:p>
      <w:pPr>
        <w:pStyle w:val="SHTKNoteDetail"/>
      </w:pPr>
      <w:r>
        <w:t>• 저본 독법 | 果 → ‘결과/과’</w:t>
      </w:r>
    </w:p>
    <w:p>
      <w:pPr>
        <w:pStyle w:val="SHTKNoteDetail"/>
      </w:pPr>
      <w:r>
        <w:t>• 이문 독법 | ∅ → ‘해당 성분 없음(탈락)’</w:t>
      </w:r>
    </w:p>
    <w:p>
      <w:pPr>
        <w:pStyle w:val="SHTKNoteDetail"/>
      </w:pPr>
      <w:r>
        <w:t>• 저본 기준 번역 | “세간의 과실이 전변하여 익는 것과 같고,”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0567010.</w:t>
      </w:r>
    </w:p>
    <w:p>
      <w:pPr>
        <w:pStyle w:val="SHTKSourceText"/>
      </w:pPr>
      <w:r>
        <w:t>熟已隨其勢力分限。</w:t>
      </w:r>
    </w:p>
    <w:p>
      <w:pPr>
        <w:pStyle w:val="SHTKTranslationText"/>
      </w:pPr>
      <w:r>
        <w:t>익은 뒤에는 그 세력에 따라 한계가 있는 것과 같다.</w:t>
      </w:r>
    </w:p>
    <w:p>
      <w:pPr>
        <w:pStyle w:val="SHTKSourceText"/>
      </w:pPr>
      <w:r>
        <w:t>具斯[11]二義得其熟名。</w:t>
      </w:r>
    </w:p>
    <w:p>
      <w:pPr>
        <w:pStyle w:val="SHTKTranslationText"/>
      </w:pPr>
      <w:r>
        <w:t>이 두 뜻을 갖추므로 ‘숙’이라는 이름을 얻는다.</w:t>
      </w:r>
    </w:p>
    <w:p>
      <w:pPr>
        <w:pStyle w:val="SHTKNoteSummary"/>
      </w:pPr>
      <w:r>
        <w:t>교감 요약 | [CBETA 교감] 저본 二 → 이문 三</w:t>
      </w:r>
    </w:p>
    <w:p>
      <w:pPr>
        <w:pStyle w:val="SHTKNoteDetail"/>
      </w:pPr>
      <w:r>
        <w:t>• 교감 번호 | 0567011</w:t>
      </w:r>
    </w:p>
    <w:p>
      <w:pPr>
        <w:pStyle w:val="SHTKNoteDetail"/>
      </w:pPr>
      <w:r>
        <w:t>• 저본 독법 | 二 → ‘둘’</w:t>
      </w:r>
    </w:p>
    <w:p>
      <w:pPr>
        <w:pStyle w:val="SHTKNoteDetail"/>
      </w:pPr>
      <w:r>
        <w:t>• 이문 독법 | 三 → ‘셋’</w:t>
      </w:r>
    </w:p>
    <w:p>
      <w:pPr>
        <w:pStyle w:val="SHTKNoteDetail"/>
      </w:pPr>
      <w:r>
        <w:t>• 저본 기준 번역 | “이 두 뜻을 갖추므로 ‘숙’이라는 이름을 얻는다.”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0567011.</w:t>
      </w:r>
    </w:p>
    <w:p>
      <w:pPr>
        <w:pStyle w:val="SHTKPositionMarker"/>
      </w:pPr>
      <w:bookmarkStart w:id="1456" w:name="loc_0567a21"/>
      <w:bookmarkEnd w:id="1456"/>
      <w:r>
        <w:t>[0567a21]</w:t>
      </w:r>
    </w:p>
    <w:p>
      <w:pPr>
        <w:pStyle w:val="SHTKSourceText"/>
      </w:pPr>
      <w:r>
        <w:t>論。非彼俱有至即與果故。</w:t>
      </w:r>
    </w:p>
    <w:p>
      <w:pPr>
        <w:pStyle w:val="SHTKTranslationText"/>
      </w:pPr>
      <w:r>
        <w:t>논에서 “저 구유인은 … 곧 과를 주기 때문이다”에 이르기까지이다.</w:t>
      </w:r>
    </w:p>
    <w:p>
      <w:pPr>
        <w:pStyle w:val="SHTKSourceText"/>
      </w:pPr>
      <w:r>
        <w:t>釋二因無相續．[12]變轉．差別義也。</w:t>
      </w:r>
    </w:p>
    <w:p>
      <w:pPr>
        <w:pStyle w:val="SHTKTranslationText"/>
      </w:pPr>
      <w:r>
        <w:t>두 인에 상속·전변·차별의 뜻이 없음을 풀이한 것이다.</w:t>
      </w:r>
    </w:p>
    <w:p>
      <w:pPr>
        <w:pStyle w:val="SHTKNoteSummary"/>
      </w:pPr>
      <w:r>
        <w:t>교감 요약 | [CBETA 교감] 저본 變轉 → 이문 轉變</w:t>
      </w:r>
    </w:p>
    <w:p>
      <w:pPr>
        <w:pStyle w:val="SHTKNoteDetail"/>
      </w:pPr>
      <w:r>
        <w:t>• 교감 번호 | 0567012</w:t>
      </w:r>
    </w:p>
    <w:p>
      <w:pPr>
        <w:pStyle w:val="SHTKNoteDetail"/>
      </w:pPr>
      <w:r>
        <w:t>• 저본 독법 | 變轉</w:t>
      </w:r>
    </w:p>
    <w:p>
      <w:pPr>
        <w:pStyle w:val="SHTKNoteDetail"/>
      </w:pPr>
      <w:r>
        <w:t>• 이문 독법 | 轉變</w:t>
      </w:r>
    </w:p>
    <w:p>
      <w:pPr>
        <w:pStyle w:val="SHTKNoteDetail"/>
      </w:pPr>
      <w:r>
        <w:t>• 저본 기준 번역 | “두 인에 상속·전변·차별의 뜻이 없음을 풀이한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0567012.</w:t>
      </w:r>
    </w:p>
    <w:p>
      <w:pPr>
        <w:pStyle w:val="SHTKSourceText"/>
      </w:pPr>
      <w:r>
        <w:t>以取果時即與果故。</w:t>
      </w:r>
    </w:p>
    <w:p>
      <w:pPr>
        <w:pStyle w:val="SHTKTranslationText"/>
      </w:pPr>
      <w:r>
        <w:t>과를 취할 때 곧 과를 주기 때문이다.</w:t>
      </w:r>
    </w:p>
    <w:p>
      <w:pPr>
        <w:pStyle w:val="SHTKPositionMarker"/>
      </w:pPr>
      <w:bookmarkStart w:id="1457" w:name="loc_0567a23"/>
      <w:bookmarkEnd w:id="1457"/>
      <w:r>
        <w:t>[0567a23]</w:t>
      </w:r>
    </w:p>
    <w:p>
      <w:pPr>
        <w:pStyle w:val="SHTKSourceText"/>
      </w:pPr>
      <w:r>
        <w:t>論。又非能作至時無[13]限故。</w:t>
      </w:r>
    </w:p>
    <w:p>
      <w:pPr>
        <w:pStyle w:val="SHTKTranslationText"/>
      </w:pPr>
      <w:r>
        <w:t>논에서 “또 능작인은 … 때에 한계가 없기 때문이다”에 이르기까지이다.</w:t>
      </w:r>
    </w:p>
    <w:p>
      <w:pPr>
        <w:pStyle w:val="SHTKNoteSummary"/>
      </w:pPr>
      <w:r>
        <w:t>교감 요약 | [CBETA 교감] 이본에는 限 없음</w:t>
      </w:r>
    </w:p>
    <w:p>
      <w:pPr>
        <w:pStyle w:val="SHTKNoteDetail"/>
      </w:pPr>
      <w:r>
        <w:t>• 교감 번호 | 0567013</w:t>
      </w:r>
    </w:p>
    <w:p>
      <w:pPr>
        <w:pStyle w:val="SHTKNoteDetail"/>
      </w:pPr>
      <w:r>
        <w:t>• 저본 독법 | 限</w:t>
      </w:r>
    </w:p>
    <w:p>
      <w:pPr>
        <w:pStyle w:val="SHTKNoteDetail"/>
      </w:pPr>
      <w:r>
        <w:t>• 이문 독법 | ∅ → ‘해당 성분 없음(탈락)’</w:t>
      </w:r>
    </w:p>
    <w:p>
      <w:pPr>
        <w:pStyle w:val="SHTKNoteDetail"/>
      </w:pPr>
      <w:r>
        <w:t>• 저본 기준 번역 | “논에서 “또 능작인은 … 때에 한계가 없기 때문이다”에 이르기까지이다.”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0567013.</w:t>
      </w:r>
    </w:p>
    <w:p>
      <w:pPr>
        <w:pStyle w:val="SHTKSourceText"/>
      </w:pPr>
      <w:r>
        <w:t>釋三因無隨因勢力分限。</w:t>
      </w:r>
    </w:p>
    <w:p>
      <w:pPr>
        <w:pStyle w:val="SHTKTranslationText"/>
      </w:pPr>
      <w:r>
        <w:t>세 인에는 인의 세력에 따른 시간적 한계가 없음을 풀이한 것이다.</w:t>
      </w:r>
    </w:p>
    <w:p>
      <w:pPr>
        <w:pStyle w:val="SHTKSourceText"/>
      </w:pPr>
      <w:r>
        <w:t>由一取果[14]已窮生死際數與果[15]故。</w:t>
      </w:r>
    </w:p>
    <w:p>
      <w:pPr>
        <w:pStyle w:val="SHTKTranslationText"/>
      </w:pPr>
      <w:r>
        <w:t>한 번 과를 취한 뒤 생사의 끝까지 거듭 과를 주기 때문이다.</w:t>
      </w:r>
    </w:p>
    <w:p>
      <w:pPr>
        <w:pStyle w:val="SHTKNoteSummary"/>
      </w:pPr>
      <w:r>
        <w:t>교감 요약 | [CBETA 교감] 이본에는 已 없음</w:t>
      </w:r>
    </w:p>
    <w:p>
      <w:pPr>
        <w:pStyle w:val="SHTKNoteDetail"/>
      </w:pPr>
      <w:r>
        <w:t>• 교감 번호 | 0567014</w:t>
      </w:r>
    </w:p>
    <w:p>
      <w:pPr>
        <w:pStyle w:val="SHTKNoteDetail"/>
      </w:pPr>
      <w:r>
        <w:t>• 저본 독법 | 已 → ‘이미’</w:t>
      </w:r>
    </w:p>
    <w:p>
      <w:pPr>
        <w:pStyle w:val="SHTKNoteDetail"/>
      </w:pPr>
      <w:r>
        <w:t>• 이문 독법 | ∅ → ‘해당 성분 없음(탈락)’</w:t>
      </w:r>
    </w:p>
    <w:p>
      <w:pPr>
        <w:pStyle w:val="SHTKNoteDetail"/>
      </w:pPr>
      <w:r>
        <w:t>• 저본 기준 번역 | “한 번 과를 취한 뒤 생사의 끝까지 거듭 과를 주기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0567014.</w:t>
      </w:r>
    </w:p>
    <w:p>
      <w:pPr>
        <w:pStyle w:val="SHTKNoteSummary"/>
      </w:pPr>
      <w:r>
        <w:t>교감 요약 | [CBETA 교감] 이본에는 故 없음</w:t>
      </w:r>
    </w:p>
    <w:p>
      <w:pPr>
        <w:pStyle w:val="SHTKNoteDetail"/>
      </w:pPr>
      <w:r>
        <w:t>• 교감 번호 | 0567015</w:t>
      </w:r>
    </w:p>
    <w:p>
      <w:pPr>
        <w:pStyle w:val="SHTKNoteDetail"/>
      </w:pPr>
      <w:r>
        <w:t>• 저본 독법 | 故 → ‘그러므로/…때문에’</w:t>
      </w:r>
    </w:p>
    <w:p>
      <w:pPr>
        <w:pStyle w:val="SHTKNoteDetail"/>
      </w:pPr>
      <w:r>
        <w:t>• 이문 독법 | ∅ → ‘해당 성분 없음(탈락)’</w:t>
      </w:r>
    </w:p>
    <w:p>
      <w:pPr>
        <w:pStyle w:val="SHTKNoteDetail"/>
      </w:pPr>
      <w:r>
        <w:t>• 저본 기준 번역 | “한 번 과를 취한 뒤 생사의 끝까지 거듭 과를 주기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0567015.</w:t>
      </w:r>
    </w:p>
    <w:p>
      <w:pPr>
        <w:pStyle w:val="SHTKPositionMarker"/>
      </w:pPr>
      <w:bookmarkStart w:id="1458" w:name="loc_0567a25"/>
      <w:bookmarkEnd w:id="1458"/>
      <w:r>
        <w:t>[0567a25]</w:t>
      </w:r>
    </w:p>
    <w:p>
      <w:pPr>
        <w:pStyle w:val="SHTKSourceText"/>
      </w:pPr>
      <w:r>
        <w:t>論。由此但應至簡別餘因。論主述自釋也。</w:t>
      </w:r>
    </w:p>
    <w:p>
      <w:pPr>
        <w:pStyle w:val="SHTKTranslationText"/>
      </w:pPr>
      <w:r>
        <w:t>논에서 “이 때문에 다만 마땅히 … 나머지 인과 구별한다”에 이르기까지이다. 논주가 자신의 해석을 서술한 것이다.</w:t>
      </w:r>
    </w:p>
    <w:p>
      <w:pPr>
        <w:pStyle w:val="SHTKSourceText"/>
      </w:pPr>
      <w:r>
        <w:t>變異[16]而熟是異熟義。</w:t>
      </w:r>
    </w:p>
    <w:p>
      <w:pPr>
        <w:pStyle w:val="SHTKTranslationText"/>
      </w:pPr>
      <w:r>
        <w:t>변이하여 익는 것이 이숙의 뜻이다.</w:t>
      </w:r>
    </w:p>
    <w:p>
      <w:pPr>
        <w:pStyle w:val="SHTKNoteSummary"/>
      </w:pPr>
      <w:r>
        <w:t>교감 요약 | [CBETA 교감] 저본 而 → 이문 即</w:t>
      </w:r>
    </w:p>
    <w:p>
      <w:pPr>
        <w:pStyle w:val="SHTKNoteDetail"/>
      </w:pPr>
      <w:r>
        <w:t>• 교감 번호 | 0567016</w:t>
      </w:r>
    </w:p>
    <w:p>
      <w:pPr>
        <w:pStyle w:val="SHTKNoteDetail"/>
      </w:pPr>
      <w:r>
        <w:t>• 저본 독법 | 而</w:t>
      </w:r>
    </w:p>
    <w:p>
      <w:pPr>
        <w:pStyle w:val="SHTKNoteDetail"/>
      </w:pPr>
      <w:r>
        <w:t>• 이문 독법 | 即 → ‘곧’</w:t>
      </w:r>
    </w:p>
    <w:p>
      <w:pPr>
        <w:pStyle w:val="SHTKNoteDetail"/>
      </w:pPr>
      <w:r>
        <w:t>• 저본 기준 번역 | “변이하여 익는 것이 이숙의 뜻이다.”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0567016.</w:t>
      </w:r>
    </w:p>
    <w:p>
      <w:pPr>
        <w:pStyle w:val="SHTKSourceText"/>
      </w:pPr>
      <w:r>
        <w:t>不應如婆沙[17]師說。</w:t>
      </w:r>
    </w:p>
    <w:p>
      <w:pPr>
        <w:pStyle w:val="SHTKTranslationText"/>
      </w:pPr>
      <w:r>
        <w:t>비바사사가 말한 것처럼 해석해서는 안 된다.</w:t>
      </w:r>
    </w:p>
    <w:p>
      <w:pPr>
        <w:pStyle w:val="SHTKNoteSummary"/>
      </w:pPr>
      <w:r>
        <w:t>교감 요약 | [CBETA 교감] 이본에는 師 없음</w:t>
      </w:r>
    </w:p>
    <w:p>
      <w:pPr>
        <w:pStyle w:val="SHTKNoteDetail"/>
      </w:pPr>
      <w:r>
        <w:t>• 교감 번호 | 0567017</w:t>
      </w:r>
    </w:p>
    <w:p>
      <w:pPr>
        <w:pStyle w:val="SHTKNoteDetail"/>
      </w:pPr>
      <w:r>
        <w:t>• 저본 독법 | 師</w:t>
      </w:r>
    </w:p>
    <w:p>
      <w:pPr>
        <w:pStyle w:val="SHTKNoteDetail"/>
      </w:pPr>
      <w:r>
        <w:t>• 이문 독법 | ∅ → ‘해당 성분 없음(탈락)’</w:t>
      </w:r>
    </w:p>
    <w:p>
      <w:pPr>
        <w:pStyle w:val="SHTKNoteDetail"/>
      </w:pPr>
      <w:r>
        <w:t>• 저본 기준 번역 | “비바사사가 말한 것처럼 해석해서는 안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0567017.</w:t>
      </w:r>
    </w:p>
    <w:p>
      <w:pPr>
        <w:pStyle w:val="SHTKSourceText"/>
      </w:pPr>
      <w:r>
        <w:t>熟通五果。但異以簡餘因。正理救云。然經主言。毘婆沙師作如是釋。</w:t>
      </w:r>
    </w:p>
    <w:p>
      <w:pPr>
        <w:pStyle w:val="SHTKTranslationText"/>
      </w:pPr>
      <w:r>
        <w:t>‘숙’이 오과에 통하고, 다만 ‘이(異)’로써 나머지 인과 구별한다는 식으로 보아서는 안 된다. 《정리론》은 구제하여 말한다. “그러나 경주(經主)는 말하기를, ‘비바사사가 이와 같이 해석하였다.</w:t>
      </w:r>
    </w:p>
    <w:p>
      <w:pPr>
        <w:pStyle w:val="SHTKSourceText"/>
      </w:pPr>
      <w:r>
        <w:t>異[18]類[＊]而熟是異熟義。</w:t>
      </w:r>
    </w:p>
    <w:p>
      <w:pPr>
        <w:pStyle w:val="SHTKTranslationText"/>
      </w:pPr>
      <w:r>
        <w:t>이류로 익는 것이 이숙의 뜻이다.</w:t>
      </w:r>
    </w:p>
    <w:p>
      <w:pPr>
        <w:pStyle w:val="SHTKNoteSummary"/>
      </w:pPr>
      <w:r>
        <w:t>교감 요약 | [CBETA 교감] 저본 類 → 이문 熟</w:t>
      </w:r>
    </w:p>
    <w:p>
      <w:pPr>
        <w:pStyle w:val="SHTKNoteDetail"/>
      </w:pPr>
      <w:r>
        <w:t>• 교감 번호 | 0567018</w:t>
      </w:r>
    </w:p>
    <w:p>
      <w:pPr>
        <w:pStyle w:val="SHTKNoteDetail"/>
      </w:pPr>
      <w:r>
        <w:t>• 저본 독법 | 類</w:t>
      </w:r>
    </w:p>
    <w:p>
      <w:pPr>
        <w:pStyle w:val="SHTKNoteDetail"/>
      </w:pPr>
      <w:r>
        <w:t>• 이문 독법 | 熟</w:t>
      </w:r>
    </w:p>
    <w:p>
      <w:pPr>
        <w:pStyle w:val="SHTKNoteDetail"/>
      </w:pPr>
      <w:r>
        <w:t>• 저본 기준 번역 | “이류로 익는 것이 이숙의 뜻이다.”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0567018.</w:t>
      </w:r>
    </w:p>
    <w:p>
      <w:pPr>
        <w:pStyle w:val="SHTKNoteSummary"/>
      </w:pPr>
      <w:r>
        <w:t>교감 요약 | [CBETA 교감] 저본 而 → 甲·乙본 即</w:t>
      </w:r>
    </w:p>
    <w:p>
      <w:pPr>
        <w:pStyle w:val="SHTKNoteDetail"/>
      </w:pPr>
      <w:r>
        <w:t>• 원교감 원문 | 而【大】＊，即【甲】【乙】＊</w:t>
      </w:r>
    </w:p>
    <w:p>
      <w:pPr>
        <w:pStyle w:val="SHTKNoteDetail"/>
      </w:pPr>
      <w:r>
        <w:t>• 해당 번역 | “이류로 익는 것이 이숙의 뜻이다.”</w:t>
      </w:r>
    </w:p>
    <w:p>
      <w:pPr>
        <w:pStyle w:val="SHTKNoteDetail"/>
      </w:pPr>
      <w:r>
        <w:t>• 번역 영향 판정 | [판단 유보]</w:t>
      </w:r>
    </w:p>
    <w:p>
      <w:pPr>
        <w:pStyle w:val="SHTKNoteDetail"/>
      </w:pPr>
      <w:r>
        <w:t>• 출처 | CBETA T41n1822, 교감 번호 0567016.</w:t>
      </w:r>
    </w:p>
    <w:p>
      <w:pPr>
        <w:pStyle w:val="SHTKSourceText"/>
      </w:pPr>
      <w:r>
        <w:t>謂異熟因唯異類熟。俱有等因唯同類熟。能作一因兼同．異熟。故唯此一名異熟因。乃至廣說。皆不應理。毘婆沙師非決定說六因所得皆名熟故。</w:t>
      </w:r>
    </w:p>
    <w:p>
      <w:pPr>
        <w:pStyle w:val="SHTKTranslationText"/>
      </w:pPr>
      <w:r>
        <w:t>이숙인은 오직 이류로 익고, 구유인 등의 인은 오직 동류로 익으며, 능작인 하나만 동류·이류의 익음을 겸한다. 그러므로 오직 이것 하나만 이숙인이라고 한다’고 하였다. … 내지 자세히 설하였다. 그러나 모두 이치에 맞지 않는다. 비바사사는 육인에서 얻는 것을 모두 ‘숙’이라고 한다고 결정적으로 설한 것이 아니기 때문이다.</w:t>
      </w:r>
    </w:p>
    <w:p>
      <w:pPr>
        <w:pStyle w:val="SHTKSourceText"/>
      </w:pPr>
      <w:r>
        <w:t>設許[19]爾者是果異名。</w:t>
      </w:r>
    </w:p>
    <w:p>
      <w:pPr>
        <w:pStyle w:val="SHTKTranslationText"/>
      </w:pPr>
      <w:r>
        <w:t>설령 그렇다고 인정하더라도 그것은 과의 다른 이름일 뿐이므로,</w:t>
      </w:r>
    </w:p>
    <w:p>
      <w:pPr>
        <w:pStyle w:val="SHTKNoteSummary"/>
      </w:pPr>
      <w:r>
        <w:t>교감 요약 | [CBETA 교감] 저본 爾 → 이문 餘</w:t>
      </w:r>
    </w:p>
    <w:p>
      <w:pPr>
        <w:pStyle w:val="SHTKNoteDetail"/>
      </w:pPr>
      <w:r>
        <w:t>• 교감 번호 | 0567019</w:t>
      </w:r>
    </w:p>
    <w:p>
      <w:pPr>
        <w:pStyle w:val="SHTKNoteDetail"/>
      </w:pPr>
      <w:r>
        <w:t>• 저본 독법 | 爾</w:t>
      </w:r>
    </w:p>
    <w:p>
      <w:pPr>
        <w:pStyle w:val="SHTKNoteDetail"/>
      </w:pPr>
      <w:r>
        <w:t>• 이문 독법 | 餘</w:t>
      </w:r>
    </w:p>
    <w:p>
      <w:pPr>
        <w:pStyle w:val="SHTKNoteDetail"/>
      </w:pPr>
      <w:r>
        <w:t>• 저본 기준 번역 | “설령 그렇다고 인정하더라도 그것은 과의 다른 이름일 뿐이므로,”</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0567019.</w:t>
      </w:r>
    </w:p>
    <w:p>
      <w:pPr>
        <w:pStyle w:val="SHTKSourceText"/>
      </w:pPr>
      <w:r>
        <w:t>亦無有失正理自釋云。</w:t>
      </w:r>
    </w:p>
    <w:p>
      <w:pPr>
        <w:pStyle w:val="SHTKTranslationText"/>
      </w:pPr>
      <w:r>
        <w:t>또한 허물이 없다.” 《정리론》은 스스로 해석하여 말한다.</w:t>
      </w:r>
    </w:p>
    <w:p>
      <w:pPr>
        <w:pStyle w:val="SHTKSourceText"/>
      </w:pPr>
      <w:r>
        <w:t>[20]然異熟因或持業釋如經說異熟生眼。</w:t>
      </w:r>
    </w:p>
    <w:p>
      <w:pPr>
        <w:pStyle w:val="SHTKTranslationText"/>
      </w:pPr>
      <w:r>
        <w:t>“그러나 이숙인은 혹 지업석이다. 경에서 ‘이숙생의 눈’이라고 설한 것과 같다.</w:t>
      </w:r>
    </w:p>
    <w:p>
      <w:pPr>
        <w:pStyle w:val="SHTKNoteSummary"/>
      </w:pPr>
      <w:r>
        <w:t>교감 요약 | [CBETA 교감] 저본 然 → 이문 熟</w:t>
      </w:r>
    </w:p>
    <w:p>
      <w:pPr>
        <w:pStyle w:val="SHTKNoteDetail"/>
      </w:pPr>
      <w:r>
        <w:t>• 교감 번호 | 0567020</w:t>
      </w:r>
    </w:p>
    <w:p>
      <w:pPr>
        <w:pStyle w:val="SHTKNoteDetail"/>
      </w:pPr>
      <w:r>
        <w:t>• 저본 독법 | 然 → ‘그러나/그렇다’</w:t>
      </w:r>
    </w:p>
    <w:p>
      <w:pPr>
        <w:pStyle w:val="SHTKNoteDetail"/>
      </w:pPr>
      <w:r>
        <w:t>• 이문 독법 | 熟</w:t>
      </w:r>
    </w:p>
    <w:p>
      <w:pPr>
        <w:pStyle w:val="SHTKNoteDetail"/>
      </w:pPr>
      <w:r>
        <w:t>• 저본 기준 번역 | ““그러나 이숙인은 혹 지업석이다. 경에서 ‘이숙생의 눈’이라고 설한 것과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0567020.</w:t>
      </w:r>
    </w:p>
    <w:p>
      <w:pPr>
        <w:pStyle w:val="SHTKSourceText"/>
      </w:pPr>
      <w:r>
        <w:t>或依主釋[21]故契經言業之異[22]熟。</w:t>
      </w:r>
    </w:p>
    <w:p>
      <w:pPr>
        <w:pStyle w:val="SHTKTranslationText"/>
      </w:pPr>
      <w:r>
        <w:t>혹은 의주석이다. 그러므로 계경에서 ‘업의 이숙’이라고 말한다.</w:t>
      </w:r>
    </w:p>
    <w:p>
      <w:pPr>
        <w:pStyle w:val="SHTKNoteSummary"/>
      </w:pPr>
      <w:r>
        <w:t>교감 요약 | [CBETA 교감] 저본 故 → 이문 故知如</w:t>
      </w:r>
    </w:p>
    <w:p>
      <w:pPr>
        <w:pStyle w:val="SHTKNoteDetail"/>
      </w:pPr>
      <w:r>
        <w:t>• 교감 번호 | 0567021</w:t>
      </w:r>
    </w:p>
    <w:p>
      <w:pPr>
        <w:pStyle w:val="SHTKNoteDetail"/>
      </w:pPr>
      <w:r>
        <w:t>• 저본 독법 | 故 → ‘그러므로/…때문에’</w:t>
      </w:r>
    </w:p>
    <w:p>
      <w:pPr>
        <w:pStyle w:val="SHTKNoteDetail"/>
      </w:pPr>
      <w:r>
        <w:t>• 이문 독법 | 故知如 → ‘그러므로/…때문에 / 알다 / …와 같다’</w:t>
      </w:r>
    </w:p>
    <w:p>
      <w:pPr>
        <w:pStyle w:val="SHTKNoteDetail"/>
      </w:pPr>
      <w:r>
        <w:t>• 저본 기준 번역 | “혹은 의주석이다. 그러므로 계경에서 ‘업의 이숙’이라고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0567021.</w:t>
      </w:r>
    </w:p>
    <w:p>
      <w:pPr>
        <w:pStyle w:val="SHTKNoteSummary"/>
      </w:pPr>
      <w:r>
        <w:t>교감 요약 | [CBETA 교감] 저본 熟 → 이문 熟義如前辨</w:t>
      </w:r>
    </w:p>
    <w:p>
      <w:pPr>
        <w:pStyle w:val="SHTKNoteDetail"/>
      </w:pPr>
      <w:r>
        <w:t>• 교감 번호 | 0567022</w:t>
      </w:r>
    </w:p>
    <w:p>
      <w:pPr>
        <w:pStyle w:val="SHTKNoteDetail"/>
      </w:pPr>
      <w:r>
        <w:t>• 저본 독법 | 熟</w:t>
      </w:r>
    </w:p>
    <w:p>
      <w:pPr>
        <w:pStyle w:val="SHTKNoteDetail"/>
      </w:pPr>
      <w:r>
        <w:t>• 이문 독법 | 熟義如前辨</w:t>
      </w:r>
    </w:p>
    <w:p>
      <w:pPr>
        <w:pStyle w:val="SHTKNoteDetail"/>
      </w:pPr>
      <w:r>
        <w:t>• 저본 기준 번역 | “혹은 의주석이다. 그러므로 계경에서 ‘업의 이숙’이라고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0567022.</w:t>
      </w:r>
    </w:p>
    <w:p>
      <w:pPr>
        <w:pStyle w:val="SHTKSourceText"/>
      </w:pPr>
      <w:r>
        <w:t>言異熟者。或離因熟。或異因熟。此二屬果。或所造業。至得果時變而能熟。此一屬因又云。此異熟因總說有二。一能牽引。二能圓滿。且眾同分．及與命根。</w:t>
      </w:r>
    </w:p>
    <w:p>
      <w:pPr>
        <w:pStyle w:val="SHTKTranslationText"/>
      </w:pPr>
      <w:r>
        <w:t>‘이숙’이라고 하는 것은, 혹은 인을 떠나서 익는 것이거나, 혹은 인과 달리 익는 것이다. 이 두 가지는 과에 속한다. 혹은 지어진 업이, 과를 얻을 때에 이르러 변하여 능히 익는 것이다. 이 한 가지는 인에 속한다.” 또 말한다. “이 이숙인은 총괄하여 두 가지가 있다. 첫째는 능히 견인하는 것이고, 둘째는 능히 원만하게 하는 것이다. 우선 중동분과 명근은,</w:t>
      </w:r>
    </w:p>
    <w:p>
      <w:pPr>
        <w:pStyle w:val="SHTKSourceText"/>
      </w:pPr>
      <w:r>
        <w:t>非不相應行獨所[23]能牽引</w:t>
      </w:r>
    </w:p>
    <w:p>
      <w:pPr>
        <w:pStyle w:val="SHTKTranslationText"/>
      </w:pPr>
      <w:r>
        <w:t>불상응행만이 홀로 견인할 수 있는 것이 아니다.”</w:t>
      </w:r>
    </w:p>
    <w:p>
      <w:pPr>
        <w:pStyle w:val="SHTKNoteSummary"/>
      </w:pPr>
      <w:r>
        <w:t>교감 요약 | [CBETA 교감] 이본에는 能 없음</w:t>
      </w:r>
    </w:p>
    <w:p>
      <w:pPr>
        <w:pStyle w:val="SHTKNoteDetail"/>
      </w:pPr>
      <w:r>
        <w:t>• 교감 번호 | 0567023</w:t>
      </w:r>
    </w:p>
    <w:p>
      <w:pPr>
        <w:pStyle w:val="SHTKNoteDetail"/>
      </w:pPr>
      <w:r>
        <w:t>• 저본 독법 | 能 → ‘능히’</w:t>
      </w:r>
    </w:p>
    <w:p>
      <w:pPr>
        <w:pStyle w:val="SHTKNoteDetail"/>
      </w:pPr>
      <w:r>
        <w:t>• 이문 독법 | ∅ → ‘해당 성분 없음(탈락)’</w:t>
      </w:r>
    </w:p>
    <w:p>
      <w:pPr>
        <w:pStyle w:val="SHTKNoteDetail"/>
      </w:pPr>
      <w:r>
        <w:t>• 저본 기준 번역 | “불상응행만이 홀로 견인할 수 있는 것이 아니다.””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0567023.</w:t>
      </w:r>
    </w:p>
    <w:p>
      <w:pPr>
        <w:pStyle w:val="SHTKSourceText"/>
      </w:pPr>
      <w:r>
        <w:t>又云。要業牽引命．眾同分又云。身．語二業定不能引命．眾同分。不爾便違契經．正理。</w:t>
      </w:r>
    </w:p>
    <w:p>
      <w:pPr>
        <w:pStyle w:val="SHTKTranslationText"/>
      </w:pPr>
      <w:r>
        <w:t>또 말한다. “반드시 업이 명근과 중동분을 견인한다.” 또 말한다. “신업과 어업의 두 업은 결정코 명근과 중동분을 견인할 수 없다. 그렇지 않다면 계경과 정리에 어긋난다.</w:t>
      </w:r>
    </w:p>
    <w:p>
      <w:pPr>
        <w:pStyle w:val="SHTKSourceText"/>
      </w:pPr>
      <w:r>
        <w:t>經[24]言劣界思所引故。</w:t>
      </w:r>
    </w:p>
    <w:p>
      <w:pPr>
        <w:pStyle w:val="SHTKTranslationText"/>
      </w:pPr>
      <w:r>
        <w:t>경에서 ‘열등한 계의 사(思)에 의해 견인된다’고 말했기 때문이다.</w:t>
      </w:r>
    </w:p>
    <w:p>
      <w:pPr>
        <w:pStyle w:val="SHTKNoteSummary"/>
      </w:pPr>
      <w:r>
        <w:t>교감 요약 | [CBETA 교감] 저본 言 → 이문 云</w:t>
      </w:r>
    </w:p>
    <w:p>
      <w:pPr>
        <w:pStyle w:val="SHTKNoteDetail"/>
      </w:pPr>
      <w:r>
        <w:t>• 교감 번호 | 0567024</w:t>
      </w:r>
    </w:p>
    <w:p>
      <w:pPr>
        <w:pStyle w:val="SHTKNoteDetail"/>
      </w:pPr>
      <w:r>
        <w:t>• 저본 독법 | 言 → ‘말하다’</w:t>
      </w:r>
    </w:p>
    <w:p>
      <w:pPr>
        <w:pStyle w:val="SHTKNoteDetail"/>
      </w:pPr>
      <w:r>
        <w:t>• 이문 독법 | 云 → ‘말하다’</w:t>
      </w:r>
    </w:p>
    <w:p>
      <w:pPr>
        <w:pStyle w:val="SHTKNoteDetail"/>
      </w:pPr>
      <w:r>
        <w:t>• 저본 기준 번역 | “경에서 ‘열등한 계의 사(思)에 의해 견인된다’고 말했기 때문이다.”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0567024.</w:t>
      </w:r>
    </w:p>
    <w:p>
      <w:pPr>
        <w:pStyle w:val="SHTKSourceText"/>
      </w:pPr>
      <w:r>
        <w:t>此說欲．有命．眾同分。唯意業感非身．語業。</w:t>
      </w:r>
    </w:p>
    <w:p>
      <w:pPr>
        <w:pStyle w:val="SHTKTranslationText"/>
      </w:pPr>
      <w:r>
        <w:t>이는 욕계 유정의 명근과 중동분을 말한 것이다. 오직 의업이 감응할 뿐 신업·어업이 감응하는 것이 아니다.</w:t>
      </w:r>
    </w:p>
    <w:p>
      <w:pPr>
        <w:pStyle w:val="SHTKSourceText"/>
      </w:pPr>
      <w:r>
        <w:t>身．語表業眾多極微一心所[25]起。</w:t>
      </w:r>
    </w:p>
    <w:p>
      <w:pPr>
        <w:pStyle w:val="SHTKTranslationText"/>
      </w:pPr>
      <w:r>
        <w:t>신·어의 표업은 많은 극미가 한 마음에 의해 일어나는데,</w:t>
      </w:r>
    </w:p>
    <w:p>
      <w:pPr>
        <w:pStyle w:val="SHTKNoteSummary"/>
      </w:pPr>
      <w:r>
        <w:t>교감 요약 | [CBETA 교감] 저본 起 → 이문 發</w:t>
      </w:r>
    </w:p>
    <w:p>
      <w:pPr>
        <w:pStyle w:val="SHTKNoteDetail"/>
      </w:pPr>
      <w:r>
        <w:t>• 교감 번호 | 0567025</w:t>
      </w:r>
    </w:p>
    <w:p>
      <w:pPr>
        <w:pStyle w:val="SHTKNoteDetail"/>
      </w:pPr>
      <w:r>
        <w:t>• 저본 독법 | 起 → ‘일어나다’</w:t>
      </w:r>
    </w:p>
    <w:p>
      <w:pPr>
        <w:pStyle w:val="SHTKNoteDetail"/>
      </w:pPr>
      <w:r>
        <w:t>• 이문 독법 | 發</w:t>
      </w:r>
    </w:p>
    <w:p>
      <w:pPr>
        <w:pStyle w:val="SHTKNoteDetail"/>
      </w:pPr>
      <w:r>
        <w:t>• 저본 기준 번역 | “신·어의 표업은 많은 극미가 한 마음에 의해 일어나는데,”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0567025.</w:t>
      </w:r>
    </w:p>
    <w:p>
      <w:pPr>
        <w:pStyle w:val="SHTKSourceText"/>
      </w:pPr>
      <w:r>
        <w:t>於中唯一引眾同分．及與命根。餘無此能。不應理故。若許同時共感一果。則應更互為俱有因。有對造色為俱有因非宗所許。又非次第一一極微。牽引命根．及眾同分。一心起故非一心起無異功能。</w:t>
      </w:r>
    </w:p>
    <w:p>
      <w:pPr>
        <w:pStyle w:val="SHTKTranslationText"/>
      </w:pPr>
      <w:r>
        <w:t>그 가운데 오직 하나만 중동분과 명근을 견인하고, 나머지는 이러한 능력이 없다고 한다면, 이치에 맞지 않는다. 만약 동시에 함께 하나의 과를 감응한다고 인정한다면, 곧 서로 구유인이 되어야 한다. 유대의 조색이 구유인이 된다는 것은 이 종에서 인정하지 않는다. 또 차례대로 하나하나의 극미가, 명근과 중동분을 견인하는 것도 아니다. 한 마음에서 일어났기 때문에 한 마음에서 일어난 것에 서로 다른 기능이 있을 수 없기 때문이다.</w:t>
      </w:r>
    </w:p>
    <w:p>
      <w:pPr>
        <w:pStyle w:val="SHTKSourceText"/>
      </w:pPr>
      <w:r>
        <w:t>別引生後[＊]而無過失。</w:t>
      </w:r>
    </w:p>
    <w:p>
      <w:pPr>
        <w:pStyle w:val="SHTKTranslationText"/>
      </w:pPr>
      <w:r>
        <w:t>각각 뒤의 것을 견인한다고 하더라도 허물은 없다고 할 수 없다.</w:t>
      </w:r>
    </w:p>
    <w:p>
      <w:pPr>
        <w:pStyle w:val="SHTKNoteSummary"/>
      </w:pPr>
      <w:r>
        <w:t>교감 요약 | [CBETA 교감] 저본 而 → 甲·乙본 即</w:t>
      </w:r>
    </w:p>
    <w:p>
      <w:pPr>
        <w:pStyle w:val="SHTKNoteDetail"/>
      </w:pPr>
      <w:r>
        <w:t>• 원교감 원문 | 而【大】＊，即【甲】【乙】＊</w:t>
      </w:r>
    </w:p>
    <w:p>
      <w:pPr>
        <w:pStyle w:val="SHTKNoteDetail"/>
      </w:pPr>
      <w:r>
        <w:t>• 해당 번역 | “각각 뒤의 것을 견인한다고 하더라도 허물은 없다고 할 수 없다.”</w:t>
      </w:r>
    </w:p>
    <w:p>
      <w:pPr>
        <w:pStyle w:val="SHTKNoteDetail"/>
      </w:pPr>
      <w:r>
        <w:t>• 번역 영향 판정 | [판단 유보]</w:t>
      </w:r>
    </w:p>
    <w:p>
      <w:pPr>
        <w:pStyle w:val="SHTKNoteDetail"/>
      </w:pPr>
      <w:r>
        <w:t>• 출처 | CBETA T41n1822, 교감 번호 0567016.</w:t>
      </w:r>
    </w:p>
    <w:p>
      <w:pPr>
        <w:pStyle w:val="SHTKSourceText"/>
      </w:pPr>
      <w:r>
        <w:t>非為滿業亦有斯過。於一生中。各別能取色．香．味等圓滿果故。依此無表亦同此釋。多遠離體一心起故。不許互為俱有因故</w:t>
      </w:r>
    </w:p>
    <w:p>
      <w:pPr>
        <w:pStyle w:val="SHTKTranslationText"/>
      </w:pPr>
      <w:r>
        <w:t>만업(滿業)에는 또한 이러한 허물이 있는 것이 아니다. 한 생 가운데에서, 각각 따로 색·향·미 등의 원만한 과를 취할 수 있기 때문이다. 이에 의거하면 무표도 또한 같은 방식으로 풀이한다. 여러 원리체(遠離體)가 한 마음에서 일어나기 때문이다. 서로 구유인이 된다고 인정하지 않기 때문이다.”</w:t>
      </w:r>
    </w:p>
    <w:p>
      <w:pPr>
        <w:pStyle w:val="SHTKSourceText"/>
      </w:pPr>
      <w:r>
        <w:t>准此論文[26]於婆沙等論文外更立此義。</w:t>
      </w:r>
    </w:p>
    <w:p>
      <w:pPr>
        <w:pStyle w:val="SHTKTranslationText"/>
      </w:pPr>
      <w:r>
        <w:t>이 논문에 준하면, 《바사론》 등의 논문 밖에서 다시 이 뜻을 세운 것이다.</w:t>
      </w:r>
    </w:p>
    <w:p>
      <w:pPr>
        <w:pStyle w:val="SHTKNoteSummary"/>
      </w:pPr>
      <w:r>
        <w:t>교감 요약 | [CBETA 교감] 저본 於 → 이문 相</w:t>
      </w:r>
    </w:p>
    <w:p>
      <w:pPr>
        <w:pStyle w:val="SHTKNoteDetail"/>
      </w:pPr>
      <w:r>
        <w:t>• 교감 번호 | 0567026</w:t>
      </w:r>
    </w:p>
    <w:p>
      <w:pPr>
        <w:pStyle w:val="SHTKNoteDetail"/>
      </w:pPr>
      <w:r>
        <w:t>• 저본 독법 | 於 → ‘…에’</w:t>
      </w:r>
    </w:p>
    <w:p>
      <w:pPr>
        <w:pStyle w:val="SHTKNoteDetail"/>
      </w:pPr>
      <w:r>
        <w:t>• 이문 독법 | 相 → ‘상/모양’</w:t>
      </w:r>
    </w:p>
    <w:p>
      <w:pPr>
        <w:pStyle w:val="SHTKNoteDetail"/>
      </w:pPr>
      <w:r>
        <w:t>• 저본 기준 번역 | “이 논문에 준하면, 《바사론》 등의 논문 밖에서 다시 이 뜻을 세운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0567026.</w:t>
      </w:r>
    </w:p>
    <w:p>
      <w:pPr>
        <w:pStyle w:val="SHTKSourceText"/>
      </w:pPr>
      <w:r>
        <w:t>引果．滿果。及生前後力用別故。</w:t>
      </w:r>
    </w:p>
    <w:p>
      <w:pPr>
        <w:pStyle w:val="SHTKTranslationText"/>
      </w:pPr>
      <w:r>
        <w:t>견인하는 과와 원만하게 하는 과는, 그리고 생기기 전과 뒤의 힘과 작용이 다르기 때문에,</w:t>
      </w:r>
    </w:p>
    <w:p>
      <w:pPr>
        <w:pStyle w:val="SHTKSourceText"/>
      </w:pPr>
      <w:r>
        <w:t>一心所引不[27]令有異。</w:t>
      </w:r>
    </w:p>
    <w:p>
      <w:pPr>
        <w:pStyle w:val="SHTKTranslationText"/>
      </w:pPr>
      <w:r>
        <w:t>한 마음이 견인한 것이라 하더라도 서로 다름이 없게 되는 것은 아니다.</w:t>
      </w:r>
    </w:p>
    <w:p>
      <w:pPr>
        <w:pStyle w:val="SHTKNoteSummary"/>
      </w:pPr>
      <w:r>
        <w:t>교감 요약 | [CBETA 교감] 저본 令 → 이문 合</w:t>
      </w:r>
    </w:p>
    <w:p>
      <w:pPr>
        <w:pStyle w:val="SHTKNoteDetail"/>
      </w:pPr>
      <w:r>
        <w:t>• 교감 번호 | 0567027</w:t>
      </w:r>
    </w:p>
    <w:p>
      <w:pPr>
        <w:pStyle w:val="SHTKNoteDetail"/>
      </w:pPr>
      <w:r>
        <w:t>• 저본 독법 | 令</w:t>
      </w:r>
    </w:p>
    <w:p>
      <w:pPr>
        <w:pStyle w:val="SHTKNoteDetail"/>
      </w:pPr>
      <w:r>
        <w:t>• 이문 독법 | 合 → ‘합하다’</w:t>
      </w:r>
    </w:p>
    <w:p>
      <w:pPr>
        <w:pStyle w:val="SHTKNoteDetail"/>
      </w:pPr>
      <w:r>
        <w:t>• 저본 기준 번역 | “한 마음이 견인한 것이라 하더라도 서로 다름이 없게 되는 것은 아니다.”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0567027.</w:t>
      </w:r>
    </w:p>
    <w:p>
      <w:pPr>
        <w:pStyle w:val="SHTKSourceText"/>
      </w:pPr>
      <w:r>
        <w:t>同是滿果[28]一異熟。</w:t>
      </w:r>
    </w:p>
    <w:p>
      <w:pPr>
        <w:pStyle w:val="SHTKTranslationText"/>
      </w:pPr>
      <w:r>
        <w:t>같이 만과(滿果)인 하나의 이숙 가운데에서도,</w:t>
      </w:r>
    </w:p>
    <w:p>
      <w:pPr>
        <w:pStyle w:val="SHTKNoteSummary"/>
      </w:pPr>
      <w:r>
        <w:t>교감 요약 | [CBETA 교감] 저본 一 → 이문 同一</w:t>
      </w:r>
    </w:p>
    <w:p>
      <w:pPr>
        <w:pStyle w:val="SHTKNoteDetail"/>
      </w:pPr>
      <w:r>
        <w:t>• 교감 번호 | 0567028</w:t>
      </w:r>
    </w:p>
    <w:p>
      <w:pPr>
        <w:pStyle w:val="SHTKNoteDetail"/>
      </w:pPr>
      <w:r>
        <w:t>• 저본 독법 | 一 → ‘하나/첫째’</w:t>
      </w:r>
    </w:p>
    <w:p>
      <w:pPr>
        <w:pStyle w:val="SHTKNoteDetail"/>
      </w:pPr>
      <w:r>
        <w:t>• 이문 독법 | 同一 → ‘같다 / 하나/첫째’</w:t>
      </w:r>
    </w:p>
    <w:p>
      <w:pPr>
        <w:pStyle w:val="SHTKNoteDetail"/>
      </w:pPr>
      <w:r>
        <w:t>• 저본 기준 번역 | “같이 만과(滿果)인 하나의 이숙 가운데에서도,”</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0567028.</w:t>
      </w:r>
    </w:p>
    <w:p>
      <w:pPr>
        <w:pStyle w:val="SHTKSourceText"/>
      </w:pPr>
      <w:r>
        <w:t>色等雖異力用同故。所以同一心引。感果有異。</w:t>
      </w:r>
    </w:p>
    <w:p>
      <w:pPr>
        <w:pStyle w:val="SHTKTranslationText"/>
      </w:pPr>
      <w:r>
        <w:t>색 등은 비록 다르지만 힘과 작용이 같기 때문에, 그래서 동일한 한 마음이 견인한다. 감응하는 과에는 차이가 있다.</w:t>
      </w:r>
    </w:p>
    <w:p>
      <w:pPr>
        <w:pStyle w:val="SHTKPositionMarker"/>
      </w:pPr>
      <w:bookmarkStart w:id="1459" w:name="loc_0567b27"/>
      <w:bookmarkEnd w:id="1459"/>
      <w:r>
        <w:t>[0567b27]</w:t>
      </w:r>
    </w:p>
    <w:p>
      <w:pPr>
        <w:pStyle w:val="SHTKSourceText"/>
      </w:pPr>
      <w:r>
        <w:t>論。於欲界中至及彼生等。</w:t>
      </w:r>
    </w:p>
    <w:p>
      <w:pPr>
        <w:pStyle w:val="SHTKTranslationText"/>
      </w:pPr>
      <w:r>
        <w:t>논에서 “욕계 가운데 … 그리고 그것의 생 등”에 이르기까지이다.</w:t>
      </w:r>
    </w:p>
    <w:p>
      <w:pPr>
        <w:pStyle w:val="SHTKSourceText"/>
      </w:pPr>
      <w:r>
        <w:t>自此[29]已下[30]就界明為因感果蘊多少。</w:t>
      </w:r>
    </w:p>
    <w:p>
      <w:pPr>
        <w:pStyle w:val="SHTKTranslationText"/>
      </w:pPr>
      <w:r>
        <w:t>여기서부터 아래는 계에 의거하여 인이 되어 감응하는 과의 온 수가 얼마나 되는지를 밝힌다.</w:t>
      </w:r>
    </w:p>
    <w:p>
      <w:pPr>
        <w:pStyle w:val="SHTKNoteSummary"/>
      </w:pPr>
      <w:r>
        <w:t>교감 요약 | [CBETA 교감] 이본에는 已 없음</w:t>
      </w:r>
    </w:p>
    <w:p>
      <w:pPr>
        <w:pStyle w:val="SHTKNoteDetail"/>
      </w:pPr>
      <w:r>
        <w:t>• 교감 번호 | 0567029</w:t>
      </w:r>
    </w:p>
    <w:p>
      <w:pPr>
        <w:pStyle w:val="SHTKNoteDetail"/>
      </w:pPr>
      <w:r>
        <w:t>• 저본 독법 | 已 → ‘이미’</w:t>
      </w:r>
    </w:p>
    <w:p>
      <w:pPr>
        <w:pStyle w:val="SHTKNoteDetail"/>
      </w:pPr>
      <w:r>
        <w:t>• 이문 독법 | ∅ → ‘해당 성분 없음(탈락)’</w:t>
      </w:r>
    </w:p>
    <w:p>
      <w:pPr>
        <w:pStyle w:val="SHTKNoteDetail"/>
      </w:pPr>
      <w:r>
        <w:t>• 저본 기준 번역 | “여기서부터 아래는 계에 의거하여 인이 되어 감응하는 과의 온 수가 얼마나 되는지를 밝힌다.”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0567029.</w:t>
      </w:r>
    </w:p>
    <w:p>
      <w:pPr>
        <w:pStyle w:val="SHTKNoteSummary"/>
      </w:pPr>
      <w:r>
        <w:t>교감 요약 | [CBETA 교감] 저본 就 → 이문 熟</w:t>
      </w:r>
    </w:p>
    <w:p>
      <w:pPr>
        <w:pStyle w:val="SHTKNoteDetail"/>
      </w:pPr>
      <w:r>
        <w:t>• 교감 번호 | 0567030</w:t>
      </w:r>
    </w:p>
    <w:p>
      <w:pPr>
        <w:pStyle w:val="SHTKNoteDetail"/>
      </w:pPr>
      <w:r>
        <w:t>• 저본 독법 | 就</w:t>
      </w:r>
    </w:p>
    <w:p>
      <w:pPr>
        <w:pStyle w:val="SHTKNoteDetail"/>
      </w:pPr>
      <w:r>
        <w:t>• 이문 독법 | 熟</w:t>
      </w:r>
    </w:p>
    <w:p>
      <w:pPr>
        <w:pStyle w:val="SHTKNoteDetail"/>
      </w:pPr>
      <w:r>
        <w:t>• 저본 기준 번역 | “여기서부터 아래는 계에 의거하여 인이 되어 감응하는 과의 온 수가 얼마나 되는지를 밝힌다.”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0567030.</w:t>
      </w:r>
    </w:p>
    <w:p>
      <w:pPr>
        <w:pStyle w:val="SHTKSourceText"/>
      </w:pPr>
      <w:r>
        <w:t>於欲界中。唯是得一蘊感一果也。得與生等同行蘊故。</w:t>
      </w:r>
    </w:p>
    <w:p>
      <w:pPr>
        <w:pStyle w:val="SHTKTranslationText"/>
      </w:pPr>
      <w:r>
        <w:t>욕계 가운데에서는, 오직 한 온이 인이 되어 하나의 과를 감응하는 경우가 있다. 득과 생 등은 함께 행온에 속하기 때문이다.</w:t>
      </w:r>
    </w:p>
    <w:p>
      <w:pPr>
        <w:pStyle w:val="SHTKPositionMarker"/>
      </w:pPr>
      <w:bookmarkStart w:id="1460" w:name="loc_0567c01"/>
      <w:bookmarkEnd w:id="1460"/>
      <w:r>
        <w:t>[0567c01]</w:t>
      </w:r>
    </w:p>
    <w:p>
      <w:pPr>
        <w:pStyle w:val="SHTKSourceText"/>
      </w:pPr>
      <w:r>
        <w:t>論。有時二蘊至及彼生得。</w:t>
      </w:r>
    </w:p>
    <w:p>
      <w:pPr>
        <w:pStyle w:val="SHTKTranslationText"/>
      </w:pPr>
      <w:r>
        <w:t>논에서 “때로 두 온이 … 그리고 그것의 생·득”에 이르기까지이다.</w:t>
      </w:r>
    </w:p>
    <w:p>
      <w:pPr>
        <w:pStyle w:val="SHTKSourceText"/>
      </w:pPr>
      <w:r>
        <w:t>[31]二蘊為因共感一果也。</w:t>
      </w:r>
    </w:p>
    <w:p>
      <w:pPr>
        <w:pStyle w:val="SHTKTranslationText"/>
      </w:pPr>
      <w:r>
        <w:t>두 온이 인이 되어 함께 하나의 과를 감응하는 것을 밝힌 것이다.</w:t>
      </w:r>
    </w:p>
    <w:p>
      <w:pPr>
        <w:pStyle w:val="SHTKNoteSummary"/>
      </w:pPr>
      <w:r>
        <w:t>교감 요약 | [CBETA 교감] 저본 二 → 이문 明二</w:t>
      </w:r>
    </w:p>
    <w:p>
      <w:pPr>
        <w:pStyle w:val="SHTKNoteDetail"/>
      </w:pPr>
      <w:r>
        <w:t>• 교감 번호 | 0567031</w:t>
      </w:r>
    </w:p>
    <w:p>
      <w:pPr>
        <w:pStyle w:val="SHTKNoteDetail"/>
      </w:pPr>
      <w:r>
        <w:t>• 저본 독법 | 二 → ‘둘’</w:t>
      </w:r>
    </w:p>
    <w:p>
      <w:pPr>
        <w:pStyle w:val="SHTKNoteDetail"/>
      </w:pPr>
      <w:r>
        <w:t>• 이문 독법 | 明二 → ‘밝히다 / 둘’</w:t>
      </w:r>
    </w:p>
    <w:p>
      <w:pPr>
        <w:pStyle w:val="SHTKNoteDetail"/>
      </w:pPr>
      <w:r>
        <w:t>• 저본 기준 번역 | “두 온이 인이 되어 함께 하나의 과를 감응하는 것을 밝힌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0567031.</w:t>
      </w:r>
    </w:p>
    <w:p>
      <w:pPr>
        <w:pStyle w:val="SHTKSourceText"/>
      </w:pPr>
      <w:r>
        <w:t>色之四相與所相法。色．行別也。</w:t>
      </w:r>
    </w:p>
    <w:p>
      <w:pPr>
        <w:pStyle w:val="SHTKTranslationText"/>
      </w:pPr>
      <w:r>
        <w:t>색의 사상과 그 소상법은, 색온과 행온으로 서로 다르다.</w:t>
      </w:r>
    </w:p>
    <w:p>
      <w:pPr>
        <w:pStyle w:val="SHTKPositionMarker"/>
      </w:pPr>
      <w:bookmarkStart w:id="1461" w:name="loc_0567c03"/>
      <w:bookmarkEnd w:id="1461"/>
      <w:r>
        <w:t>[0567c03]</w:t>
      </w:r>
    </w:p>
    <w:p>
      <w:pPr>
        <w:pStyle w:val="SHTKSourceText"/>
      </w:pPr>
      <w:r>
        <w:t>論。有時四蘊至及彼生等。明四蘊為因共感一果。</w:t>
      </w:r>
    </w:p>
    <w:p>
      <w:pPr>
        <w:pStyle w:val="SHTKTranslationText"/>
      </w:pPr>
      <w:r>
        <w:t>논에서 “때로 네 온이 … 그리고 그것의 생 등”에 이르기까지이다. 네 온이 인이 되어 함께 하나의 과를 감응하는 것을 밝힌 것이다.</w:t>
      </w:r>
    </w:p>
    <w:p>
      <w:pPr>
        <w:pStyle w:val="SHTKSourceText"/>
      </w:pPr>
      <w:r>
        <w:t>[32]心．心所無有色蘊。</w:t>
      </w:r>
    </w:p>
    <w:p>
      <w:pPr>
        <w:pStyle w:val="SHTKTranslationText"/>
      </w:pPr>
      <w:r>
        <w:t>마음·심소에는 색온이 없고,</w:t>
      </w:r>
    </w:p>
    <w:p>
      <w:pPr>
        <w:pStyle w:val="SHTKNoteSummary"/>
      </w:pPr>
      <w:r>
        <w:t>교감 요약 | [CBETA 교감] 저본 心 → 이문 散心</w:t>
      </w:r>
    </w:p>
    <w:p>
      <w:pPr>
        <w:pStyle w:val="SHTKNoteDetail"/>
      </w:pPr>
      <w:r>
        <w:t>• 교감 번호 | 0567032</w:t>
      </w:r>
    </w:p>
    <w:p>
      <w:pPr>
        <w:pStyle w:val="SHTKNoteDetail"/>
      </w:pPr>
      <w:r>
        <w:t>• 저본 독법 | 心 → ‘마음’</w:t>
      </w:r>
    </w:p>
    <w:p>
      <w:pPr>
        <w:pStyle w:val="SHTKNoteDetail"/>
      </w:pPr>
      <w:r>
        <w:t>• 이문 독법 | 散心</w:t>
      </w:r>
    </w:p>
    <w:p>
      <w:pPr>
        <w:pStyle w:val="SHTKNoteDetail"/>
      </w:pPr>
      <w:r>
        <w:t>• 저본 기준 번역 | “마음·심소에는 색온이 없고,”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0567032.</w:t>
      </w:r>
    </w:p>
    <w:p>
      <w:pPr>
        <w:pStyle w:val="SHTKSourceText"/>
      </w:pPr>
      <w:r>
        <w:t>共一果故。</w:t>
      </w:r>
    </w:p>
    <w:p>
      <w:pPr>
        <w:pStyle w:val="SHTKTranslationText"/>
      </w:pPr>
      <w:r>
        <w:t>함께 하나의 과이기 때문이다.</w:t>
      </w:r>
    </w:p>
    <w:p>
      <w:pPr>
        <w:pStyle w:val="SHTKPositionMarker"/>
      </w:pPr>
      <w:bookmarkStart w:id="1462" w:name="loc_0567c05"/>
      <w:bookmarkEnd w:id="1462"/>
      <w:r>
        <w:t>[0567c05]</w:t>
      </w:r>
    </w:p>
    <w:p>
      <w:pPr>
        <w:pStyle w:val="SHTKSourceText"/>
      </w:pPr>
      <w:r>
        <w:t>論。於色界中至及彼生等。明色界也。</w:t>
      </w:r>
    </w:p>
    <w:p>
      <w:pPr>
        <w:pStyle w:val="SHTKTranslationText"/>
      </w:pPr>
      <w:r>
        <w:t>논에서 “색계 가운데 … 그리고 그것의 생 등”에 이르기까지이다. 색계를 밝힌 것이다.</w:t>
      </w:r>
    </w:p>
    <w:p>
      <w:pPr>
        <w:pStyle w:val="SHTKSourceText"/>
      </w:pPr>
      <w:r>
        <w:t>色界有[33]二類。</w:t>
      </w:r>
    </w:p>
    <w:p>
      <w:pPr>
        <w:pStyle w:val="SHTKTranslationText"/>
      </w:pPr>
      <w:r>
        <w:t>색계에는 두 부류가 있다.</w:t>
      </w:r>
    </w:p>
    <w:p>
      <w:pPr>
        <w:pStyle w:val="SHTKNoteSummary"/>
      </w:pPr>
      <w:r>
        <w:t>교감 요약 | [CBETA 교감] 저본 二 → 이문 四</w:t>
      </w:r>
    </w:p>
    <w:p>
      <w:pPr>
        <w:pStyle w:val="SHTKNoteDetail"/>
      </w:pPr>
      <w:r>
        <w:t>• 교감 번호 | 0567033</w:t>
      </w:r>
    </w:p>
    <w:p>
      <w:pPr>
        <w:pStyle w:val="SHTKNoteDetail"/>
      </w:pPr>
      <w:r>
        <w:t>• 저본 독법 | 二 → ‘둘’</w:t>
      </w:r>
    </w:p>
    <w:p>
      <w:pPr>
        <w:pStyle w:val="SHTKNoteDetail"/>
      </w:pPr>
      <w:r>
        <w:t>• 이문 독법 | 四 → ‘넷/넷째’</w:t>
      </w:r>
    </w:p>
    <w:p>
      <w:pPr>
        <w:pStyle w:val="SHTKNoteDetail"/>
      </w:pPr>
      <w:r>
        <w:t>• 저본 기준 번역 | “색계에는 두 부류가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0567033.</w:t>
      </w:r>
    </w:p>
    <w:p>
      <w:pPr>
        <w:pStyle w:val="SHTKSourceText"/>
      </w:pPr>
      <w:r>
        <w:t>一蘊為因共感一果。一得。二無想定。</w:t>
      </w:r>
    </w:p>
    <w:p>
      <w:pPr>
        <w:pStyle w:val="SHTKTranslationText"/>
      </w:pPr>
      <w:r>
        <w:t>한 온이 인이 되어 함께 하나의 과를 감응하는 것이니, 첫째는 득이고, 둘째는 무상정이다.</w:t>
      </w:r>
    </w:p>
    <w:p>
      <w:pPr>
        <w:pStyle w:val="SHTKPositionMarker"/>
      </w:pPr>
      <w:bookmarkStart w:id="1463" w:name="loc_0567c08"/>
      <w:bookmarkEnd w:id="1463"/>
      <w:r>
        <w:t>[0567c08]</w:t>
      </w:r>
    </w:p>
    <w:p>
      <w:pPr>
        <w:pStyle w:val="SHTKSourceText"/>
      </w:pPr>
      <w:r>
        <w:t>論。有時二蘊至及彼生等。明二蘊為因也。正理論云。非於第二靜慮已上有諸表業。無能起故。</w:t>
      </w:r>
    </w:p>
    <w:p>
      <w:pPr>
        <w:pStyle w:val="SHTKTranslationText"/>
      </w:pPr>
      <w:r>
        <w:t>논에서 “때로 두 온이 … 그리고 그것의 생 등”에 이르기까지이다. 두 온이 인이 되는 것을 밝힌 것이다. 《정리론》에서 말한다. “제2정려 이상에서는 여러 표업이 있지 않다. 그것을 일으킬 수 있는 것이 없기 때문이다.”</w:t>
      </w:r>
    </w:p>
    <w:p>
      <w:pPr>
        <w:pStyle w:val="SHTKPositionMarker"/>
      </w:pPr>
      <w:bookmarkStart w:id="1464" w:name="loc_0567c10"/>
      <w:bookmarkEnd w:id="1464"/>
      <w:r>
        <w:t>[0567c10]</w:t>
      </w:r>
    </w:p>
    <w:p>
      <w:pPr>
        <w:pStyle w:val="SHTKSourceText"/>
      </w:pPr>
      <w:r>
        <w:t>論。有時四蘊至及彼生等。明四蘊為因也。</w:t>
      </w:r>
    </w:p>
    <w:p>
      <w:pPr>
        <w:pStyle w:val="SHTKTranslationText"/>
      </w:pPr>
      <w:r>
        <w:t>논에서 “때로 네 온이 … 그리고 그것의 생 등”에 이르기까지이다. 네 온이 인이 되는 것을 밝힌 것이다.</w:t>
      </w:r>
    </w:p>
    <w:p>
      <w:pPr>
        <w:pStyle w:val="SHTKPositionMarker"/>
      </w:pPr>
      <w:bookmarkStart w:id="1465" w:name="loc_0567c11"/>
      <w:bookmarkEnd w:id="1465"/>
      <w:r>
        <w:t>[0567c11]</w:t>
      </w:r>
    </w:p>
    <w:p>
      <w:pPr>
        <w:pStyle w:val="SHTKSourceText"/>
      </w:pPr>
      <w:r>
        <w:t>論。有時五蘊至及彼生等。明定心也。於色界中有四類不同。</w:t>
      </w:r>
    </w:p>
    <w:p>
      <w:pPr>
        <w:pStyle w:val="SHTKTranslationText"/>
      </w:pPr>
      <w:r>
        <w:t>논에서 “때로 다섯 온이 … 그리고 그것의 생 등”에 이르기까지이다. 정심(定心)을 밝힌 것이다. 색계 가운데에는 네 부류의 차이가 있다.</w:t>
      </w:r>
    </w:p>
    <w:p>
      <w:pPr>
        <w:pStyle w:val="SHTKPositionMarker"/>
      </w:pPr>
      <w:bookmarkStart w:id="1466" w:name="loc_0567c13"/>
      <w:bookmarkEnd w:id="1466"/>
      <w:r>
        <w:t>[0567c13]</w:t>
      </w:r>
    </w:p>
    <w:p>
      <w:pPr>
        <w:pStyle w:val="SHTKSourceText"/>
      </w:pPr>
      <w:r>
        <w:t>論。無色界中至及彼生等。明無色界。一蘊為因唯有得．及滅定。</w:t>
      </w:r>
    </w:p>
    <w:p>
      <w:pPr>
        <w:pStyle w:val="SHTKTranslationText"/>
      </w:pPr>
      <w:r>
        <w:t>논에서 “무색계 가운데 … 그리고 그것의 생 등”에 이르기까지이다. 무색계를 밝힌 것이다. 한 온이 인이 되는 것은 오직 득과 멸진정뿐이다.</w:t>
      </w:r>
    </w:p>
    <w:p>
      <w:pPr>
        <w:pStyle w:val="SHTKPositionMarker"/>
      </w:pPr>
      <w:bookmarkStart w:id="1467" w:name="loc_0567c14"/>
      <w:bookmarkEnd w:id="1467"/>
      <w:r>
        <w:t>[0567c14]</w:t>
      </w:r>
    </w:p>
    <w:p>
      <w:pPr>
        <w:pStyle w:val="SHTKSourceText"/>
      </w:pPr>
      <w:r>
        <w:t>論。有時四蘊至及[34]彼生等。</w:t>
      </w:r>
    </w:p>
    <w:p>
      <w:pPr>
        <w:pStyle w:val="SHTKTranslationText"/>
      </w:pPr>
      <w:r>
        <w:t>논에서 “때로 네 온이 … 그리고 그것의 생 등”에 이르기까지이다.</w:t>
      </w:r>
    </w:p>
    <w:p>
      <w:pPr>
        <w:pStyle w:val="SHTKNoteSummary"/>
      </w:pPr>
      <w:r>
        <w:t>교감 요약 | [CBETA 교감] 저본 彼 → 이문 時</w:t>
      </w:r>
    </w:p>
    <w:p>
      <w:pPr>
        <w:pStyle w:val="SHTKNoteDetail"/>
      </w:pPr>
      <w:r>
        <w:t>• 교감 번호 | 0567034</w:t>
      </w:r>
    </w:p>
    <w:p>
      <w:pPr>
        <w:pStyle w:val="SHTKNoteDetail"/>
      </w:pPr>
      <w:r>
        <w:t>• 저본 독법 | 彼 → ‘저것/그’</w:t>
      </w:r>
    </w:p>
    <w:p>
      <w:pPr>
        <w:pStyle w:val="SHTKNoteDetail"/>
      </w:pPr>
      <w:r>
        <w:t>• 이문 독법 | 時 → ‘때’</w:t>
      </w:r>
    </w:p>
    <w:p>
      <w:pPr>
        <w:pStyle w:val="SHTKNoteDetail"/>
      </w:pPr>
      <w:r>
        <w:t>• 저본 기준 번역 | “논에서 “때로 네 온이 … 그리고 그것의 생 등”에 이르기까지이다.”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0567034.</w:t>
      </w:r>
    </w:p>
    <w:p>
      <w:pPr>
        <w:pStyle w:val="SHTKSourceText"/>
      </w:pPr>
      <w:r>
        <w:t>明四蘊為因也。於無色界唯有二類。於三界中無有三蘊為因共感一果。有緣極少必有四蘊。無緣極多唯二故。</w:t>
      </w:r>
    </w:p>
    <w:p>
      <w:pPr>
        <w:pStyle w:val="SHTKTranslationText"/>
      </w:pPr>
      <w:r>
        <w:t>네 온이 인이 되는 것을 밝힌 것이다. 무색계에는 오직 두 부류만 있다. 삼계 가운데 세 온이 인이 되어 함께 하나의 과를 감응하는 경우는 없다. 유연법은 아무리 적어도 반드시 네 온이 있고, 무연법은 아무리 많아도 오직 두 온뿐이기 때문이다.</w:t>
      </w:r>
    </w:p>
    <w:p>
      <w:pPr>
        <w:pStyle w:val="SHTKPositionMarker"/>
      </w:pPr>
      <w:bookmarkStart w:id="1468" w:name="loc_0567c18"/>
      <w:bookmarkEnd w:id="1468"/>
      <w:r>
        <w:t>[0567c18]</w:t>
      </w:r>
    </w:p>
    <w:p>
      <w:pPr>
        <w:pStyle w:val="SHTKSourceText"/>
      </w:pPr>
      <w:r>
        <w:t>論。有業唯感至即命根等。自下明業感處多少。准婆沙十九云。得命根．眾同分業。彼業唯受法處異熟准此論文。命根等者。等取眾同分。此二皆容別業感故。又准婆沙。命根眾同分下無等。故知得與本法同一業感。感命根．眾同分業。定不兼煖．識。</w:t>
      </w:r>
    </w:p>
    <w:p>
      <w:pPr>
        <w:pStyle w:val="SHTKTranslationText"/>
      </w:pPr>
      <w:r>
        <w:t>논에서 “어떤 업은 오직 … 곧 명근 등”에 이르기까지이다. 여기서부터 아래는 업이 감응하는 처의 수가 얼마나 되는지를 밝힌다. 《바사론》 제19에 준하면 다음과 같이 말한다. 득·명근·중동분을 얻는 업은, 그 업이 오직 법처의 이숙만을 받는다. 이 논문에 준하면, ‘명근 등’이라는 것은, 중동분을 함께 취한다. 이 두 가지는 각각 별도의 업이 감응하는 것을 허용하기 때문이다. 또 《바사론》에 준하면, 명근·중동분 아래에는 ‘등’이라는 말이 없다. 그러므로 득은 본법과 동일한 하나의 업이 감응한 것임을 알 수 있다. 명근·중동분을 감응하는 업은, 결정코 난(煖)과 식(識)을 겸하지 않는다.</w:t>
      </w:r>
    </w:p>
    <w:p>
      <w:pPr>
        <w:pStyle w:val="SHTKSourceText"/>
      </w:pPr>
      <w:r>
        <w:t>引．滿[35]果業定不同故。</w:t>
      </w:r>
    </w:p>
    <w:p>
      <w:pPr>
        <w:pStyle w:val="SHTKTranslationText"/>
      </w:pPr>
      <w:r>
        <w:t>견인과와 만과의 업은 결정코 서로 다르기 때문이다.</w:t>
      </w:r>
    </w:p>
    <w:p>
      <w:pPr>
        <w:pStyle w:val="SHTKNoteSummary"/>
      </w:pPr>
      <w:r>
        <w:t>교감 요약 | [CBETA 교감] 저본 果業 → 이문 業果</w:t>
      </w:r>
    </w:p>
    <w:p>
      <w:pPr>
        <w:pStyle w:val="SHTKNoteDetail"/>
      </w:pPr>
      <w:r>
        <w:t>• 교감 번호 | 0567035</w:t>
      </w:r>
    </w:p>
    <w:p>
      <w:pPr>
        <w:pStyle w:val="SHTKNoteDetail"/>
      </w:pPr>
      <w:r>
        <w:t>• 저본 독법 | 果業 → ‘결과/과 / 업’</w:t>
      </w:r>
    </w:p>
    <w:p>
      <w:pPr>
        <w:pStyle w:val="SHTKNoteDetail"/>
      </w:pPr>
      <w:r>
        <w:t>• 이문 독법 | 業果 → ‘업 / 결과/과’</w:t>
      </w:r>
    </w:p>
    <w:p>
      <w:pPr>
        <w:pStyle w:val="SHTKNoteDetail"/>
      </w:pPr>
      <w:r>
        <w:t>• 저본 기준 번역 | “견인과와 만과의 업은 결정코 서로 다르기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0567035.</w:t>
      </w:r>
    </w:p>
    <w:p>
      <w:pPr>
        <w:pStyle w:val="SHTKSourceText"/>
      </w:pPr>
      <w:r>
        <w:t>所以因就蘊明。果就處說者。若說共果即有一蘊．二蘊．四蘊．五蘊別。說處共果唯有一處．二處無多處故。</w:t>
      </w:r>
    </w:p>
    <w:p>
      <w:pPr>
        <w:pStyle w:val="SHTKTranslationText"/>
      </w:pPr>
      <w:r>
        <w:t>그러므로 인에 대해서는 온에 의거하여 밝히고, 과에 대해서는 처에 의거하여 말한 것은, 만약 공과(共果)를 말하면 한 온·두 온·네 온·다섯 온의 차이가 있지만, 처에 의거해 공과를 말하면 오직 한 처·두 처만 있고 많은 처는 없기 때문이다.</w:t>
      </w:r>
    </w:p>
    <w:p>
      <w:pPr>
        <w:pStyle w:val="SHTKSourceText"/>
      </w:pPr>
      <w:r>
        <w:t>說[36]處共因即有[37]二[38]一乃至十一處故。</w:t>
      </w:r>
    </w:p>
    <w:p>
      <w:pPr>
        <w:pStyle w:val="SHTKTranslationText"/>
      </w:pPr>
      <w:r>
        <w:t>공인(共因)을 처에 의거해 말하면 두 처·한 처에서 내지 열한 처까지 있기 때문이다.</w:t>
      </w:r>
    </w:p>
    <w:p>
      <w:pPr>
        <w:pStyle w:val="SHTKNoteSummary"/>
      </w:pPr>
      <w:r>
        <w:t>교감 요약 | [CBETA 교감] 이본에는 處 없음</w:t>
      </w:r>
    </w:p>
    <w:p>
      <w:pPr>
        <w:pStyle w:val="SHTKNoteDetail"/>
      </w:pPr>
      <w:r>
        <w:t>• 교감 번호 | 0567036</w:t>
      </w:r>
    </w:p>
    <w:p>
      <w:pPr>
        <w:pStyle w:val="SHTKNoteDetail"/>
      </w:pPr>
      <w:r>
        <w:t>• 저본 독법 | 處 → ‘처’</w:t>
      </w:r>
    </w:p>
    <w:p>
      <w:pPr>
        <w:pStyle w:val="SHTKNoteDetail"/>
      </w:pPr>
      <w:r>
        <w:t>• 이문 독법 | ∅ → ‘해당 성분 없음(탈락)’</w:t>
      </w:r>
    </w:p>
    <w:p>
      <w:pPr>
        <w:pStyle w:val="SHTKNoteDetail"/>
      </w:pPr>
      <w:r>
        <w:t>• 저본 기준 번역 | “공인(共因)을 처에 의거해 말하면 두 처·한 처에서 내지 열한 처까지 있기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0567036.</w:t>
      </w:r>
    </w:p>
    <w:p>
      <w:pPr>
        <w:pStyle w:val="SHTKNoteSummary"/>
      </w:pPr>
      <w:r>
        <w:t>교감 요약 | [CBETA 교감] 저본 二 → 이문 三</w:t>
      </w:r>
    </w:p>
    <w:p>
      <w:pPr>
        <w:pStyle w:val="SHTKNoteDetail"/>
      </w:pPr>
      <w:r>
        <w:t>• 교감 번호 | 0567037</w:t>
      </w:r>
    </w:p>
    <w:p>
      <w:pPr>
        <w:pStyle w:val="SHTKNoteDetail"/>
      </w:pPr>
      <w:r>
        <w:t>• 저본 독법 | 二 → ‘둘’</w:t>
      </w:r>
    </w:p>
    <w:p>
      <w:pPr>
        <w:pStyle w:val="SHTKNoteDetail"/>
      </w:pPr>
      <w:r>
        <w:t>• 이문 독법 | 三 → ‘셋’</w:t>
      </w:r>
    </w:p>
    <w:p>
      <w:pPr>
        <w:pStyle w:val="SHTKNoteDetail"/>
      </w:pPr>
      <w:r>
        <w:t>• 저본 기준 번역 | “공인(共因)을 처에 의거해 말하면 두 처·한 처에서 내지 열한 처까지 있기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0567037.</w:t>
      </w:r>
    </w:p>
    <w:p>
      <w:pPr>
        <w:pStyle w:val="SHTKNoteSummary"/>
      </w:pPr>
      <w:r>
        <w:t>교감 요약 | [CBETA 교감] 이본에는 一 없음</w:t>
      </w:r>
    </w:p>
    <w:p>
      <w:pPr>
        <w:pStyle w:val="SHTKNoteDetail"/>
      </w:pPr>
      <w:r>
        <w:t>• 교감 번호 | 0567038</w:t>
      </w:r>
    </w:p>
    <w:p>
      <w:pPr>
        <w:pStyle w:val="SHTKNoteDetail"/>
      </w:pPr>
      <w:r>
        <w:t>• 저본 독법 | 一 → ‘하나/첫째’</w:t>
      </w:r>
    </w:p>
    <w:p>
      <w:pPr>
        <w:pStyle w:val="SHTKNoteDetail"/>
      </w:pPr>
      <w:r>
        <w:t>• 이문 독법 | ∅ → ‘해당 성분 없음(탈락)’</w:t>
      </w:r>
    </w:p>
    <w:p>
      <w:pPr>
        <w:pStyle w:val="SHTKNoteDetail"/>
      </w:pPr>
      <w:r>
        <w:t>• 저본 기준 번역 | “공인(共因)을 처에 의거해 말하면 두 처·한 처에서 내지 열한 처까지 있기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0567038.</w:t>
      </w:r>
    </w:p>
    <w:p>
      <w:pPr>
        <w:pStyle w:val="SHTKSourceText"/>
      </w:pPr>
      <w:r>
        <w:t>依差別多明法相故。所以共果就蘊。</w:t>
      </w:r>
    </w:p>
    <w:p>
      <w:pPr>
        <w:pStyle w:val="SHTKTranslationText"/>
      </w:pPr>
      <w:r>
        <w:t>차별이 많은 것에 의거하여 법상을 밝히기 때문이다. 그러므로 공과는 온에 의거하고,</w:t>
      </w:r>
    </w:p>
    <w:p>
      <w:pPr>
        <w:pStyle w:val="SHTKSourceText"/>
      </w:pPr>
      <w:r>
        <w:t>共因就處[39]處．蘊互明其義已顯。</w:t>
      </w:r>
    </w:p>
    <w:p>
      <w:pPr>
        <w:pStyle w:val="SHTKTranslationText"/>
      </w:pPr>
      <w:r>
        <w:t>공인은 처에 의거하여 말한다. 처와 온을 서로 들어 그 뜻을 이미 드러낸 것이다.</w:t>
      </w:r>
    </w:p>
    <w:p>
      <w:pPr>
        <w:pStyle w:val="SHTKNoteSummary"/>
      </w:pPr>
      <w:r>
        <w:t>교감 요약 | [CBETA 교감] 저본 處、蘊 → 이문 蘊處</w:t>
      </w:r>
    </w:p>
    <w:p>
      <w:pPr>
        <w:pStyle w:val="SHTKNoteDetail"/>
      </w:pPr>
      <w:r>
        <w:t>• 교감 번호 | 0567039</w:t>
      </w:r>
    </w:p>
    <w:p>
      <w:pPr>
        <w:pStyle w:val="SHTKNoteDetail"/>
      </w:pPr>
      <w:r>
        <w:t>• 저본 독법 | 處、蘊</w:t>
      </w:r>
    </w:p>
    <w:p>
      <w:pPr>
        <w:pStyle w:val="SHTKNoteDetail"/>
      </w:pPr>
      <w:r>
        <w:t>• 이문 독법 | 蘊處</w:t>
      </w:r>
    </w:p>
    <w:p>
      <w:pPr>
        <w:pStyle w:val="SHTKNoteDetail"/>
      </w:pPr>
      <w:r>
        <w:t>• 저본 기준 번역 | “공인은 처에 의거하여 말한다. 처와 온을 서로 들어 그 뜻을 이미 드러낸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0567039.</w:t>
      </w:r>
    </w:p>
    <w:p>
      <w:pPr>
        <w:pStyle w:val="SHTKSourceText"/>
      </w:pPr>
      <w:r>
        <w:t>不就界說。</w:t>
      </w:r>
    </w:p>
    <w:p>
      <w:pPr>
        <w:pStyle w:val="SHTKTranslationText"/>
      </w:pPr>
      <w:r>
        <w:t>계에 의거하여 말하지는 않는다.</w:t>
      </w:r>
    </w:p>
    <w:p>
      <w:pPr>
        <w:pStyle w:val="SHTKPositionMarker"/>
      </w:pPr>
      <w:bookmarkStart w:id="1469" w:name="loc_0568a01"/>
      <w:bookmarkEnd w:id="1469"/>
      <w:r>
        <w:t>[0568a01]</w:t>
      </w:r>
    </w:p>
    <w:p>
      <w:pPr>
        <w:pStyle w:val="SHTKSourceText"/>
      </w:pPr>
      <w:r>
        <w:t>論。若感意處至應知亦爾。感二處也。意與法處。即是四相．及得．心所法也觸法處者。得．四相也。</w:t>
      </w:r>
    </w:p>
    <w:p>
      <w:pPr>
        <w:pStyle w:val="SHTKTranslationText"/>
      </w:pPr>
      <w:r>
        <w:t>논에서 “만약 의처를 감응한다면 … 마땅히 또한 그러함을 알아야 한다”에 이르기까지이다. 두 처를 감응하는 것을 밝힌 것이다. 의처와 법처이다. 곧 사상과 득, 심소법이다. ‘촉과 법처’라는 것은, 득과 사상이다.</w:t>
      </w:r>
    </w:p>
    <w:p>
      <w:pPr>
        <w:pStyle w:val="SHTKPositionMarker"/>
      </w:pPr>
      <w:bookmarkStart w:id="1470" w:name="loc_0568a03"/>
      <w:bookmarkEnd w:id="1470"/>
      <w:r>
        <w:t>[0568a03]</w:t>
      </w:r>
    </w:p>
    <w:p>
      <w:pPr>
        <w:pStyle w:val="SHTKSourceText"/>
      </w:pPr>
      <w:r>
        <w:t>論。若感身處至應知亦爾。明感三處身三處者。謂身．觸．法</w:t>
      </w:r>
    </w:p>
    <w:p>
      <w:pPr>
        <w:pStyle w:val="SHTKTranslationText"/>
      </w:pPr>
      <w:r>
        <w:t>논에서 “만약 신처를 감응한다면 … 마땅히 또한 그러함을 알아야 한다”에 이르기까지이다. 세 처를 감응하는 것을 밝힌 것이다. 신에 관한 세 처는, 신처·촉처·법처를 말한다.</w:t>
      </w:r>
    </w:p>
    <w:p>
      <w:pPr>
        <w:pStyle w:val="SHTKSourceText"/>
      </w:pPr>
      <w:r>
        <w:t>觸是四[1]大。</w:t>
      </w:r>
    </w:p>
    <w:p>
      <w:pPr>
        <w:pStyle w:val="SHTKTranslationText"/>
      </w:pPr>
      <w:r>
        <w:t>촉은 사대이고,</w:t>
      </w:r>
    </w:p>
    <w:p>
      <w:pPr>
        <w:pStyle w:val="SHTKNoteSummary"/>
      </w:pPr>
      <w:r>
        <w:t>교감 요약 | [CBETA 교감] 저본 大 → 이문 尺</w:t>
      </w:r>
    </w:p>
    <w:p>
      <w:pPr>
        <w:pStyle w:val="SHTKNoteDetail"/>
      </w:pPr>
      <w:r>
        <w:t>• 교감 번호 | 0568001</w:t>
      </w:r>
    </w:p>
    <w:p>
      <w:pPr>
        <w:pStyle w:val="SHTKNoteDetail"/>
      </w:pPr>
      <w:r>
        <w:t>• 저본 독법 | 大 → ‘크다/대’</w:t>
      </w:r>
    </w:p>
    <w:p>
      <w:pPr>
        <w:pStyle w:val="SHTKNoteDetail"/>
      </w:pPr>
      <w:r>
        <w:t>• 이문 독법 | 尺</w:t>
      </w:r>
    </w:p>
    <w:p>
      <w:pPr>
        <w:pStyle w:val="SHTKNoteDetail"/>
      </w:pPr>
      <w:r>
        <w:t>• 저본 기준 번역 | “촉은 사대이고,”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0568001.</w:t>
      </w:r>
    </w:p>
    <w:p>
      <w:pPr>
        <w:pStyle w:val="SHTKSourceText"/>
      </w:pPr>
      <w:r>
        <w:t>法是四相[2]等。</w:t>
      </w:r>
    </w:p>
    <w:p>
      <w:pPr>
        <w:pStyle w:val="SHTKTranslationText"/>
      </w:pPr>
      <w:r>
        <w:t>법은 사상 등이다.</w:t>
      </w:r>
    </w:p>
    <w:p>
      <w:pPr>
        <w:pStyle w:val="SHTKNoteSummary"/>
      </w:pPr>
      <w:r>
        <w:t>교감 요약 | [CBETA 교감] 저본 等 → 이문 等也</w:t>
      </w:r>
    </w:p>
    <w:p>
      <w:pPr>
        <w:pStyle w:val="SHTKNoteDetail"/>
      </w:pPr>
      <w:r>
        <w:t>• 교감 번호 | 0568002</w:t>
      </w:r>
    </w:p>
    <w:p>
      <w:pPr>
        <w:pStyle w:val="SHTKNoteDetail"/>
      </w:pPr>
      <w:r>
        <w:t>• 저본 독법 | 等 → ‘등’</w:t>
      </w:r>
    </w:p>
    <w:p>
      <w:pPr>
        <w:pStyle w:val="SHTKNoteDetail"/>
      </w:pPr>
      <w:r>
        <w:t>• 이문 독법 | 等也</w:t>
      </w:r>
    </w:p>
    <w:p>
      <w:pPr>
        <w:pStyle w:val="SHTKNoteDetail"/>
      </w:pPr>
      <w:r>
        <w:t>• 저본 기준 번역 | “법은 사상 등이다.”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0568002.</w:t>
      </w:r>
    </w:p>
    <w:p>
      <w:pPr>
        <w:pStyle w:val="SHTKSourceText"/>
      </w:pPr>
      <w:r>
        <w:t>色．香．味三應[3]知亦爾。</w:t>
      </w:r>
    </w:p>
    <w:p>
      <w:pPr>
        <w:pStyle w:val="SHTKTranslationText"/>
      </w:pPr>
      <w:r>
        <w:t>색·향·미의 세 가지도 마땅히 또한 그러함을 알아야 한다.</w:t>
      </w:r>
    </w:p>
    <w:p>
      <w:pPr>
        <w:pStyle w:val="SHTKNoteSummary"/>
      </w:pPr>
      <w:r>
        <w:t>교감 요약 | [CBETA 교감] 이본에는 知 없음</w:t>
      </w:r>
    </w:p>
    <w:p>
      <w:pPr>
        <w:pStyle w:val="SHTKNoteDetail"/>
      </w:pPr>
      <w:r>
        <w:t>• 교감 번호 | 0568003</w:t>
      </w:r>
    </w:p>
    <w:p>
      <w:pPr>
        <w:pStyle w:val="SHTKNoteDetail"/>
      </w:pPr>
      <w:r>
        <w:t>• 저본 독법 | 知 → ‘알다’</w:t>
      </w:r>
    </w:p>
    <w:p>
      <w:pPr>
        <w:pStyle w:val="SHTKNoteDetail"/>
      </w:pPr>
      <w:r>
        <w:t>• 이문 독법 | ∅ → ‘해당 성분 없음(탈락)’</w:t>
      </w:r>
    </w:p>
    <w:p>
      <w:pPr>
        <w:pStyle w:val="SHTKNoteDetail"/>
      </w:pPr>
      <w:r>
        <w:t>• 저본 기준 번역 | “색·향·미의 세 가지도 마땅히 또한 그러함을 알아야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0568003.</w:t>
      </w:r>
    </w:p>
    <w:p>
      <w:pPr>
        <w:pStyle w:val="SHTKPositionMarker"/>
      </w:pPr>
      <w:bookmarkStart w:id="1471" w:name="loc_0568a06"/>
      <w:bookmarkEnd w:id="1471"/>
      <w:r>
        <w:t>[0568a06]</w:t>
      </w:r>
    </w:p>
    <w:p>
      <w:pPr>
        <w:pStyle w:val="SHTKSourceText"/>
      </w:pPr>
      <w:r>
        <w:t>論。若感眼處至應知亦爾。明感四處。謂眼．身．觸．法。婆沙十九復次有業唯受一處異熟謂得命根．眾同分業。彼業唯受法處異熟。有業唯受二處異熟。謂得意處業。彼業唯受意處．法處異熟。得觸處業受三處異熟。謂身處．觸處．法處。得色．香．味處業亦爾。各受自處．觸處．法處異熟。得眼處業受四處異熟。謂眼處．身處．觸處．法處。得耳．鼻．舌處業亦爾。謂各受自處．身處．觸處．法處．異熟。有餘師說。一切大種皆生色．聲。欲界諸色不離香．味。彼作是說。得眼處業受七處異熟。</w:t>
      </w:r>
    </w:p>
    <w:p>
      <w:pPr>
        <w:pStyle w:val="SHTKTranslationText"/>
      </w:pPr>
      <w:r>
        <w:t>논에서 “만약 안처를 감응한다면 … 마땅히 또한 그러함을 알아야 한다”에 이르기까지이다. 네 처를 감응하는 것을 밝힌 것이다. 안처·신처·촉처·법처를 말한다. 《바사론》 제19에서는 다시 다음과 같이 말한다. “어떤 업은 오직 한 처의 이숙만을 받으니, 이를테면 득·명근·중동분의 업이다. 그 업은 오직 법처의 이숙만을 받는다. 어떤 업은 오직 두 처의 이숙만을 받으니, 이를테면 의처를 얻는 업이다. 그 업은 오직 의처와 법처의 이숙만을 받는다. 촉처를 얻는 업은 세 처의 이숙을 받으니, 신처·촉처·법처를 말한다. 색·향·미처를 얻는 업도 또한 그러하여, 각각 자기 처와 촉처·법처의 이숙을 받는다. 안처를 얻는 업은 네 처의 이숙을 받으니, 안처·신처·촉처·법처를 말한다. 이처·비처·설처를 얻는 업도 또한 그러하여, 각각 자기 처와 신처·촉처·법처의 이숙을 받는다.” 어떤 다른 논사는 말한다. “일체의 대종은 모두 색과 성을 생기게 하고, 욕계의 여러 색은 향과 미를 떠나지 않는다.” 그들은 이렇게 말한다. “안처를 얻는 업은 일곱 처의 이숙을 받으니,</w:t>
      </w:r>
    </w:p>
    <w:p>
      <w:pPr>
        <w:pStyle w:val="SHTKSourceText"/>
      </w:pPr>
      <w:r>
        <w:t>[4]謂眼處．身處。</w:t>
      </w:r>
    </w:p>
    <w:p>
      <w:pPr>
        <w:pStyle w:val="SHTKTranslationText"/>
      </w:pPr>
      <w:r>
        <w:t>안처·신처,</w:t>
      </w:r>
    </w:p>
    <w:p>
      <w:pPr>
        <w:pStyle w:val="SHTKNoteSummary"/>
      </w:pPr>
      <w:r>
        <w:t>교감 요약 | [CBETA 교감] 이본에는 謂 없음</w:t>
      </w:r>
    </w:p>
    <w:p>
      <w:pPr>
        <w:pStyle w:val="SHTKNoteDetail"/>
      </w:pPr>
      <w:r>
        <w:t>• 교감 번호 | 0568004</w:t>
      </w:r>
    </w:p>
    <w:p>
      <w:pPr>
        <w:pStyle w:val="SHTKNoteDetail"/>
      </w:pPr>
      <w:r>
        <w:t>• 저본 독법 | 謂 → ‘말하다’</w:t>
      </w:r>
    </w:p>
    <w:p>
      <w:pPr>
        <w:pStyle w:val="SHTKNoteDetail"/>
      </w:pPr>
      <w:r>
        <w:t>• 이문 독법 | ∅ → ‘해당 성분 없음(탈락)’</w:t>
      </w:r>
    </w:p>
    <w:p>
      <w:pPr>
        <w:pStyle w:val="SHTKNoteDetail"/>
      </w:pPr>
      <w:r>
        <w:t>• 저본 기준 번역 | “안처·신처,”</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0568004.</w:t>
      </w:r>
    </w:p>
    <w:p>
      <w:pPr>
        <w:pStyle w:val="SHTKSourceText"/>
      </w:pPr>
      <w:r>
        <w:t>及色．香．味．觸．法處異熟。</w:t>
      </w:r>
    </w:p>
    <w:p>
      <w:pPr>
        <w:pStyle w:val="SHTKTranslationText"/>
      </w:pPr>
      <w:r>
        <w:t>그리고 색·향·미·촉·법처의 이숙을 말한다.</w:t>
      </w:r>
    </w:p>
    <w:p>
      <w:pPr>
        <w:pStyle w:val="SHTKSourceText"/>
      </w:pPr>
      <w:r>
        <w:t>得[5]耳．鼻．舌處業亦爾。</w:t>
      </w:r>
    </w:p>
    <w:p>
      <w:pPr>
        <w:pStyle w:val="SHTKTranslationText"/>
      </w:pPr>
      <w:r>
        <w:t>이처·비처·설처를 얻는 업도 또한 그러하여,</w:t>
      </w:r>
    </w:p>
    <w:p>
      <w:pPr>
        <w:pStyle w:val="SHTKNoteSummary"/>
      </w:pPr>
      <w:r>
        <w:t>교감 요약 | [CBETA 교감] 저본 耳 → 이문 身</w:t>
      </w:r>
    </w:p>
    <w:p>
      <w:pPr>
        <w:pStyle w:val="SHTKNoteDetail"/>
      </w:pPr>
      <w:r>
        <w:t>• 교감 번호 | 0568005</w:t>
      </w:r>
    </w:p>
    <w:p>
      <w:pPr>
        <w:pStyle w:val="SHTKNoteDetail"/>
      </w:pPr>
      <w:r>
        <w:t>• 저본 독법 | 耳 → ‘귀’</w:t>
      </w:r>
    </w:p>
    <w:p>
      <w:pPr>
        <w:pStyle w:val="SHTKNoteDetail"/>
      </w:pPr>
      <w:r>
        <w:t>• 이문 독법 | 身 → ‘몸’</w:t>
      </w:r>
    </w:p>
    <w:p>
      <w:pPr>
        <w:pStyle w:val="SHTKNoteDetail"/>
      </w:pPr>
      <w:r>
        <w:t>• 저본 기준 번역 | “이처·비처·설처를 얻는 업도 또한 그러하여,”</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0568005.</w:t>
      </w:r>
    </w:p>
    <w:p>
      <w:pPr>
        <w:pStyle w:val="SHTKSourceText"/>
      </w:pPr>
      <w:r>
        <w:t>謂各受自處．身處。及色．香．味．觸．法處異熟。得身處業受六處異熟。謂身處。及色．香．味．觸．法處異熟。得色處業受五處異熟。謂色．香．味．觸．法處異熟。得香．味．觸處業亦爾。謂各受自處．色．香．味．觸．法處異熟。</w:t>
      </w:r>
    </w:p>
    <w:p>
      <w:pPr>
        <w:pStyle w:val="SHTKTranslationText"/>
      </w:pPr>
      <w:r>
        <w:t>각각 자기 처와 신처, 그리고 색·향·미·촉·법처의 이숙을 받는다. 신처를 얻는 업은 여섯 처의 이숙을 받으니, 신처, 그리고 색·향·미·촉·법처의 이숙을 말한다. 색처를 얻는 업은 다섯 처의 이숙을 받으니, 색·향·미·촉·법처의 이숙을 말한다. 향·미·촉처를 얻는 업도 또한 그러하여, 각각 자기 처와 색·향·미·촉·법처의 이숙을 받는다.</w:t>
      </w:r>
    </w:p>
    <w:p>
      <w:pPr>
        <w:pStyle w:val="SHTKSourceText"/>
      </w:pPr>
      <w:r>
        <w:t>如是[6]所說是定得者。</w:t>
      </w:r>
    </w:p>
    <w:p>
      <w:pPr>
        <w:pStyle w:val="SHTKTranslationText"/>
      </w:pPr>
      <w:r>
        <w:t>이와 같이 말한 것은 결정적으로 얻는 경우이고,</w:t>
      </w:r>
    </w:p>
    <w:p>
      <w:pPr>
        <w:pStyle w:val="SHTKNoteSummary"/>
      </w:pPr>
      <w:r>
        <w:t>교감 요약 | [CBETA 교감] 저본 所說 → 이문 說者</w:t>
      </w:r>
    </w:p>
    <w:p>
      <w:pPr>
        <w:pStyle w:val="SHTKNoteDetail"/>
      </w:pPr>
      <w:r>
        <w:t>• 교감 번호 | 0568006</w:t>
      </w:r>
    </w:p>
    <w:p>
      <w:pPr>
        <w:pStyle w:val="SHTKNoteDetail"/>
      </w:pPr>
      <w:r>
        <w:t>• 저본 독법 | 所說 → ‘…하는 바 / 말하다’</w:t>
      </w:r>
    </w:p>
    <w:p>
      <w:pPr>
        <w:pStyle w:val="SHTKNoteDetail"/>
      </w:pPr>
      <w:r>
        <w:t>• 이문 독법 | 說者 → ‘말하다 / …하는 자/것’</w:t>
      </w:r>
    </w:p>
    <w:p>
      <w:pPr>
        <w:pStyle w:val="SHTKNoteDetail"/>
      </w:pPr>
      <w:r>
        <w:t>• 저본 기준 번역 | “이와 같이 말한 것은 결정적으로 얻는 경우이고,”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0568006.</w:t>
      </w:r>
    </w:p>
    <w:p>
      <w:pPr>
        <w:pStyle w:val="SHTKSourceText"/>
      </w:pPr>
      <w:r>
        <w:t>不定得者其數不定。然有業能受八處異熟。有業能受九處異熟。有業能受十處異熟。有業能受十一處異熟。皆除聲處正理論云。有業唯感一處異熟。謂感法處。即命根等。若感意處定感二處。謂意與法。若感觸處應知亦爾。謂觸與法。若感色處定感三處。謂色．觸．法。若感香．味應知亦三。謂各為一。并觸與法。若感身處定感四處。謂身．色處．觸處．法處。若感眼處定感五處。謂眼．身．色．及觸．法處。感耳．鼻．舌應知亦五。</w:t>
      </w:r>
    </w:p>
    <w:p>
      <w:pPr>
        <w:pStyle w:val="SHTKTranslationText"/>
      </w:pPr>
      <w:r>
        <w:t>결정적으로 얻지 않는 경우에는 그 수가 일정하지 않다. 그러나 어떤 업은 여덟 처의 이숙을 받을 수 있고, 어떤 업은 아홉 처의 이숙을 받을 수 있으며, 어떤 업은 열 처의 이숙을 받을 수 있고, 어떤 업은 열한 처의 이숙을 받을 수 있다. 모두 성처는 제외한다.” 《정리론》에서 말한다. “어떤 업은 오직 한 처의 이숙만을 감응하니, 법처를 감응하는 경우이다. 곧 명근 등이다. 만약 의처를 감응한다면 결정코 두 처를 감응하니, 의처와 법처이다. 만약 촉처를 감응하는 경우도 마땅히 또한 그러함을 알아야 하니, 촉처와 법처이다. 만약 색처를 감응한다면 결정코 세 처를 감응하니, 색처·촉처·법처이다. 만약 향처·미처를 감응한다면 마땅히 또한 세 처임을 알아야 하니, 각각 하나를 자기 처로 삼고, 촉처와 법처를 더한다. 만약 신처를 감응한다면 결정코 네 처를 감응하니, 신처·색처·촉처·법처이다. 만약 안처를 감응한다면 결정코 다섯 처를 감응하니, 안처·신처·색처 및 촉처·법처이다. 이처·비처·설처를 감응하는 경우도 마땅히 또한 다섯 처임을 알아야 하니,</w:t>
      </w:r>
    </w:p>
    <w:p>
      <w:pPr>
        <w:pStyle w:val="SHTKSourceText"/>
      </w:pPr>
      <w:r>
        <w:t>謂各為一。身．色．觸．法今詳。</w:t>
      </w:r>
    </w:p>
    <w:p>
      <w:pPr>
        <w:pStyle w:val="SHTKTranslationText"/>
      </w:pPr>
      <w:r>
        <w:t>각각 하나를 자기 처로 삼고, 신처·색처·촉처·법처를 더한다.” 이제 자세히 살펴보면,</w:t>
      </w:r>
    </w:p>
    <w:p>
      <w:pPr>
        <w:pStyle w:val="SHTKSourceText"/>
      </w:pPr>
      <w:r>
        <w:t>諸論[7]說不同者取意各別。</w:t>
      </w:r>
    </w:p>
    <w:p>
      <w:pPr>
        <w:pStyle w:val="SHTKTranslationText"/>
      </w:pPr>
      <w:r>
        <w:t>여러 논서의 설이 같지 않은 것은 취하는 뜻이 각각 다르기 때문이다.</w:t>
      </w:r>
    </w:p>
    <w:p>
      <w:pPr>
        <w:pStyle w:val="SHTKNoteSummary"/>
      </w:pPr>
      <w:r>
        <w:t>교감 요약 | [CBETA 교감] 저본 說 → 이문 法說</w:t>
      </w:r>
    </w:p>
    <w:p>
      <w:pPr>
        <w:pStyle w:val="SHTKNoteDetail"/>
      </w:pPr>
      <w:r>
        <w:t>• 교감 번호 | 0568007</w:t>
      </w:r>
    </w:p>
    <w:p>
      <w:pPr>
        <w:pStyle w:val="SHTKNoteDetail"/>
      </w:pPr>
      <w:r>
        <w:t>• 저본 독법 | 說 → ‘말하다’</w:t>
      </w:r>
    </w:p>
    <w:p>
      <w:pPr>
        <w:pStyle w:val="SHTKNoteDetail"/>
      </w:pPr>
      <w:r>
        <w:t>• 이문 독법 | 法說 → ‘법 / 말하다’</w:t>
      </w:r>
    </w:p>
    <w:p>
      <w:pPr>
        <w:pStyle w:val="SHTKNoteDetail"/>
      </w:pPr>
      <w:r>
        <w:t>• 저본 기준 번역 | “여러 논서의 설이 같지 않은 것은 취하는 뜻이 각각 다르기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0568007.</w:t>
      </w:r>
    </w:p>
    <w:p>
      <w:pPr>
        <w:pStyle w:val="SHTKSourceText"/>
      </w:pPr>
      <w:r>
        <w:t>諸法相依有親有疎[8]一四相．本法。</w:t>
      </w:r>
    </w:p>
    <w:p>
      <w:pPr>
        <w:pStyle w:val="SHTKTranslationText"/>
      </w:pPr>
      <w:r>
        <w:t>여러 법이 서로 의지하는 데에는 친근한 것과 소원한 것이 있다. 첫째는 사상과 본법,</w:t>
      </w:r>
    </w:p>
    <w:p>
      <w:pPr>
        <w:pStyle w:val="SHTKNoteSummary"/>
      </w:pPr>
      <w:r>
        <w:t>교감 요약 | [CBETA 교감] 이본에는 一 없음</w:t>
      </w:r>
    </w:p>
    <w:p>
      <w:pPr>
        <w:pStyle w:val="SHTKNoteDetail"/>
      </w:pPr>
      <w:r>
        <w:t>• 교감 번호 | 0568008</w:t>
      </w:r>
    </w:p>
    <w:p>
      <w:pPr>
        <w:pStyle w:val="SHTKNoteDetail"/>
      </w:pPr>
      <w:r>
        <w:t>• 저본 독법 | 一 → ‘하나/첫째’</w:t>
      </w:r>
    </w:p>
    <w:p>
      <w:pPr>
        <w:pStyle w:val="SHTKNoteDetail"/>
      </w:pPr>
      <w:r>
        <w:t>• 이문 독법 | ∅ → ‘해당 성분 없음(탈락)’</w:t>
      </w:r>
    </w:p>
    <w:p>
      <w:pPr>
        <w:pStyle w:val="SHTKNoteDetail"/>
      </w:pPr>
      <w:r>
        <w:t>• 저본 기준 번역 | “여러 법이 서로 의지하는 데에는 친근한 것과 소원한 것이 있다. 첫째는 사상과 본법,”</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0568008.</w:t>
      </w:r>
    </w:p>
    <w:p>
      <w:pPr>
        <w:pStyle w:val="SHTKSourceText"/>
      </w:pPr>
      <w:r>
        <w:t>及相應法等。</w:t>
      </w:r>
    </w:p>
    <w:p>
      <w:pPr>
        <w:pStyle w:val="SHTKTranslationText"/>
      </w:pPr>
      <w:r>
        <w:t>그리고 상응법 등이다.</w:t>
      </w:r>
    </w:p>
    <w:p>
      <w:pPr>
        <w:pStyle w:val="SHTKSourceText"/>
      </w:pPr>
      <w:r>
        <w:t>[9]此皆[10]處互為因。</w:t>
      </w:r>
    </w:p>
    <w:p>
      <w:pPr>
        <w:pStyle w:val="SHTKTranslationText"/>
      </w:pPr>
      <w:r>
        <w:t>이것들은 모두 처가 서로 인이 되니,</w:t>
      </w:r>
    </w:p>
    <w:p>
      <w:pPr>
        <w:pStyle w:val="SHTKNoteSummary"/>
      </w:pPr>
      <w:r>
        <w:t>교감 요약 | [CBETA 교감] 이본에는 此 없음</w:t>
      </w:r>
    </w:p>
    <w:p>
      <w:pPr>
        <w:pStyle w:val="SHTKNoteDetail"/>
      </w:pPr>
      <w:r>
        <w:t>• 교감 번호 | 0568009</w:t>
      </w:r>
    </w:p>
    <w:p>
      <w:pPr>
        <w:pStyle w:val="SHTKNoteDetail"/>
      </w:pPr>
      <w:r>
        <w:t>• 저본 독법 | 此 → ‘이것/이’</w:t>
      </w:r>
    </w:p>
    <w:p>
      <w:pPr>
        <w:pStyle w:val="SHTKNoteDetail"/>
      </w:pPr>
      <w:r>
        <w:t>• 이문 독법 | ∅ → ‘해당 성분 없음(탈락)’</w:t>
      </w:r>
    </w:p>
    <w:p>
      <w:pPr>
        <w:pStyle w:val="SHTKNoteDetail"/>
      </w:pPr>
      <w:r>
        <w:t>• 저본 기준 번역 | “이것들은 모두 처가 서로 인이 되니,”</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0568009.</w:t>
      </w:r>
    </w:p>
    <w:p>
      <w:pPr>
        <w:pStyle w:val="SHTKNoteSummary"/>
      </w:pPr>
      <w:r>
        <w:t>교감 요약 | [CBETA 교감] 저본 處 → 이문 更</w:t>
      </w:r>
    </w:p>
    <w:p>
      <w:pPr>
        <w:pStyle w:val="SHTKNoteDetail"/>
      </w:pPr>
      <w:r>
        <w:t>• 교감 번호 | 0568010</w:t>
      </w:r>
    </w:p>
    <w:p>
      <w:pPr>
        <w:pStyle w:val="SHTKNoteDetail"/>
      </w:pPr>
      <w:r>
        <w:t>• 저본 독법 | 處 → ‘처’</w:t>
      </w:r>
    </w:p>
    <w:p>
      <w:pPr>
        <w:pStyle w:val="SHTKNoteDetail"/>
      </w:pPr>
      <w:r>
        <w:t>• 이문 독법 | 更 → ‘다시/바꾸어’</w:t>
      </w:r>
    </w:p>
    <w:p>
      <w:pPr>
        <w:pStyle w:val="SHTKNoteDetail"/>
      </w:pPr>
      <w:r>
        <w:t>• 저본 기준 번역 | “이것들은 모두 처가 서로 인이 되니,”</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0568010.</w:t>
      </w:r>
    </w:p>
    <w:p>
      <w:pPr>
        <w:pStyle w:val="SHTKSourceText"/>
      </w:pPr>
      <w:r>
        <w:t>是最親也二有四大望造色亦是次親。</w:t>
      </w:r>
    </w:p>
    <w:p>
      <w:pPr>
        <w:pStyle w:val="SHTKTranslationText"/>
      </w:pPr>
      <w:r>
        <w:t>가장 친근한 것이다. 둘째는 사대가 조색을 바라보는 것으로, 또한 그 다음으로 친근하다.</w:t>
      </w:r>
    </w:p>
    <w:p>
      <w:pPr>
        <w:pStyle w:val="SHTKSourceText"/>
      </w:pPr>
      <w:r>
        <w:t>雖非相望[＊]處互為因。</w:t>
      </w:r>
    </w:p>
    <w:p>
      <w:pPr>
        <w:pStyle w:val="SHTKTranslationText"/>
      </w:pPr>
      <w:r>
        <w:t>비록 서로를 바라보아 처가 서로 인이 되는 것은 아니지만,</w:t>
      </w:r>
    </w:p>
    <w:p>
      <w:pPr>
        <w:pStyle w:val="SHTKNoteSummary"/>
      </w:pPr>
      <w:r>
        <w:t>교감 요약 | [CBETA 교감] 저본 處 → 甲·乙본 更</w:t>
      </w:r>
    </w:p>
    <w:p>
      <w:pPr>
        <w:pStyle w:val="SHTKNoteDetail"/>
      </w:pPr>
      <w:r>
        <w:t>• 원교감 원문 | 處【大】＊，更【甲】【乙】＊</w:t>
      </w:r>
    </w:p>
    <w:p>
      <w:pPr>
        <w:pStyle w:val="SHTKNoteDetail"/>
      </w:pPr>
      <w:r>
        <w:t>• 해당 번역 | “비록 서로를 바라보아 처가 서로 인이 되는 것은 아니지만,”</w:t>
      </w:r>
    </w:p>
    <w:p>
      <w:pPr>
        <w:pStyle w:val="SHTKNoteDetail"/>
      </w:pPr>
      <w:r>
        <w:t>• 번역 영향 판정 | [의미 차이 있음]</w:t>
      </w:r>
    </w:p>
    <w:p>
      <w:pPr>
        <w:pStyle w:val="SHTKNoteDetail"/>
      </w:pPr>
      <w:r>
        <w:t>• 출처 | CBETA T41n1822, 교감 번호 0568010.</w:t>
      </w:r>
    </w:p>
    <w:p>
      <w:pPr>
        <w:pStyle w:val="SHTKSourceText"/>
      </w:pPr>
      <w:r>
        <w:t>五因[11]生造色故。</w:t>
      </w:r>
    </w:p>
    <w:p>
      <w:pPr>
        <w:pStyle w:val="SHTKTranslationText"/>
      </w:pPr>
      <w:r>
        <w:t>오인이 조색을 생기게 하기 때문에,</w:t>
      </w:r>
    </w:p>
    <w:p>
      <w:pPr>
        <w:pStyle w:val="SHTKNoteSummary"/>
      </w:pPr>
      <w:r>
        <w:t>교감 요약 | [CBETA 교감] 저본 生 → 이문 亦生</w:t>
      </w:r>
    </w:p>
    <w:p>
      <w:pPr>
        <w:pStyle w:val="SHTKNoteDetail"/>
      </w:pPr>
      <w:r>
        <w:t>• 교감 번호 | 0568011</w:t>
      </w:r>
    </w:p>
    <w:p>
      <w:pPr>
        <w:pStyle w:val="SHTKNoteDetail"/>
      </w:pPr>
      <w:r>
        <w:t>• 저본 독법 | 生 → ‘생기다’</w:t>
      </w:r>
    </w:p>
    <w:p>
      <w:pPr>
        <w:pStyle w:val="SHTKNoteDetail"/>
      </w:pPr>
      <w:r>
        <w:t>• 이문 독법 | 亦生 → ‘또한 / 생기다’</w:t>
      </w:r>
    </w:p>
    <w:p>
      <w:pPr>
        <w:pStyle w:val="SHTKNoteDetail"/>
      </w:pPr>
      <w:r>
        <w:t>• 저본 기준 번역 | “오인이 조색을 생기게 하기 때문에,”</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0568011.</w:t>
      </w:r>
    </w:p>
    <w:p>
      <w:pPr>
        <w:pStyle w:val="SHTKSourceText"/>
      </w:pPr>
      <w:r>
        <w:t>亦定相依。</w:t>
      </w:r>
    </w:p>
    <w:p>
      <w:pPr>
        <w:pStyle w:val="SHTKTranslationText"/>
      </w:pPr>
      <w:r>
        <w:t>또한 결정코 서로 의지한다.</w:t>
      </w:r>
    </w:p>
    <w:p>
      <w:pPr>
        <w:pStyle w:val="SHTKSourceText"/>
      </w:pPr>
      <w:r>
        <w:t>異熟類者此二[12]未曾有相離故</w:t>
      </w:r>
    </w:p>
    <w:p>
      <w:pPr>
        <w:pStyle w:val="SHTKTranslationText"/>
      </w:pPr>
      <w:r>
        <w:t>이숙의 종류에서는 이 두 가지가 일찍이 서로 떨어진 적이 없기 때문이다.</w:t>
      </w:r>
    </w:p>
    <w:p>
      <w:pPr>
        <w:pStyle w:val="SHTKNoteSummary"/>
      </w:pPr>
      <w:r>
        <w:t>교감 요약 | [CBETA 교감] 저본 未 → 이문 亦未</w:t>
      </w:r>
    </w:p>
    <w:p>
      <w:pPr>
        <w:pStyle w:val="SHTKNoteDetail"/>
      </w:pPr>
      <w:r>
        <w:t>• 교감 번호 | 0568012</w:t>
      </w:r>
    </w:p>
    <w:p>
      <w:pPr>
        <w:pStyle w:val="SHTKNoteDetail"/>
      </w:pPr>
      <w:r>
        <w:t>• 저본 독법 | 未 → ‘아직 …않다’</w:t>
      </w:r>
    </w:p>
    <w:p>
      <w:pPr>
        <w:pStyle w:val="SHTKNoteDetail"/>
      </w:pPr>
      <w:r>
        <w:t>• 이문 독법 | 亦未 → ‘또한 / 아직 …않다’</w:t>
      </w:r>
    </w:p>
    <w:p>
      <w:pPr>
        <w:pStyle w:val="SHTKNoteDetail"/>
      </w:pPr>
      <w:r>
        <w:t>• 저본 기준 번역 | “이숙의 종류에서는 이 두 가지가 일찍이 서로 떨어진 적이 없기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0568012.</w:t>
      </w:r>
    </w:p>
    <w:p>
      <w:pPr>
        <w:pStyle w:val="SHTKSourceText"/>
      </w:pPr>
      <w:r>
        <w:t>三次有四根依身根。</w:t>
      </w:r>
    </w:p>
    <w:p>
      <w:pPr>
        <w:pStyle w:val="SHTKTranslationText"/>
      </w:pPr>
      <w:r>
        <w:t>셋째는 그 다음으로 네 근이 신근에 의지하는 것이다.</w:t>
      </w:r>
    </w:p>
    <w:p>
      <w:pPr>
        <w:pStyle w:val="SHTKSourceText"/>
      </w:pPr>
      <w:r>
        <w:t>雖無五因生於眼[13]等[14]然若有四根定有身根。</w:t>
      </w:r>
    </w:p>
    <w:p>
      <w:pPr>
        <w:pStyle w:val="SHTKTranslationText"/>
      </w:pPr>
      <w:r>
        <w:t>비록 오인이 안근 등을 생기게 하는 것은 아니지만, 네 근이 있으면 결정코 신근이 있다.</w:t>
      </w:r>
    </w:p>
    <w:p>
      <w:pPr>
        <w:pStyle w:val="SHTKNoteSummary"/>
      </w:pPr>
      <w:r>
        <w:t>교감 요약 | [CBETA 교감] 저본 等 → 이문 等等</w:t>
      </w:r>
    </w:p>
    <w:p>
      <w:pPr>
        <w:pStyle w:val="SHTKNoteDetail"/>
      </w:pPr>
      <w:r>
        <w:t>• 교감 번호 | 0568013</w:t>
      </w:r>
    </w:p>
    <w:p>
      <w:pPr>
        <w:pStyle w:val="SHTKNoteDetail"/>
      </w:pPr>
      <w:r>
        <w:t>• 저본 독법 | 等 → ‘등’</w:t>
      </w:r>
    </w:p>
    <w:p>
      <w:pPr>
        <w:pStyle w:val="SHTKNoteDetail"/>
      </w:pPr>
      <w:r>
        <w:t>• 이문 독법 | 等等 → ‘등 / 등’</w:t>
      </w:r>
    </w:p>
    <w:p>
      <w:pPr>
        <w:pStyle w:val="SHTKNoteDetail"/>
      </w:pPr>
      <w:r>
        <w:t>• 저본 기준 번역 | “비록 오인이 안근 등을 생기게 하는 것은 아니지만, 네 근이 있으면 결정코 신근이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0568013.</w:t>
      </w:r>
    </w:p>
    <w:p>
      <w:pPr>
        <w:pStyle w:val="SHTKNoteSummary"/>
      </w:pPr>
      <w:r>
        <w:t>교감 요약 | [CBETA 교감] 저본 然 → 이문 就</w:t>
      </w:r>
    </w:p>
    <w:p>
      <w:pPr>
        <w:pStyle w:val="SHTKNoteDetail"/>
      </w:pPr>
      <w:r>
        <w:t>• 교감 번호 | 0568014</w:t>
      </w:r>
    </w:p>
    <w:p>
      <w:pPr>
        <w:pStyle w:val="SHTKNoteDetail"/>
      </w:pPr>
      <w:r>
        <w:t>• 저본 독법 | 然 → ‘그러나/그렇다’</w:t>
      </w:r>
    </w:p>
    <w:p>
      <w:pPr>
        <w:pStyle w:val="SHTKNoteDetail"/>
      </w:pPr>
      <w:r>
        <w:t>• 이문 독법 | 就</w:t>
      </w:r>
    </w:p>
    <w:p>
      <w:pPr>
        <w:pStyle w:val="SHTKNoteDetail"/>
      </w:pPr>
      <w:r>
        <w:t>• 저본 기준 번역 | “비록 오인이 안근 등을 생기게 하는 것은 아니지만, 네 근이 있으면 결정코 신근이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0568014.</w:t>
      </w:r>
    </w:p>
    <w:p>
      <w:pPr>
        <w:pStyle w:val="SHTKSourceText"/>
      </w:pPr>
      <w:r>
        <w:t>自有身根非定有四根四次有五根依扶根境。謂有五根處若在色界定有色．觸。若在欲界定有四境</w:t>
      </w:r>
    </w:p>
    <w:p>
      <w:pPr>
        <w:pStyle w:val="SHTKTranslationText"/>
      </w:pPr>
      <w:r>
        <w:t>신근만 있고 네 근이 반드시 있는 것은 아니다. 넷째는 그 다음으로 오근이 부진근의 경계에 의지하는 것이다. 이를테면 오근이 있는 처가 색계에 있으면 결정코 색과 촉이 있고, 욕계에 있으면 결정코 네 경계가 있다.</w:t>
      </w:r>
    </w:p>
    <w:p>
      <w:pPr>
        <w:pStyle w:val="SHTKSourceText"/>
      </w:pPr>
      <w:r>
        <w:t>五次有[15]八微不相離義。</w:t>
      </w:r>
    </w:p>
    <w:p>
      <w:pPr>
        <w:pStyle w:val="SHTKTranslationText"/>
      </w:pPr>
      <w:r>
        <w:t>다섯째는 그 다음으로 팔미(八微)가 서로 떨어지지 않는다는 뜻이다.</w:t>
      </w:r>
    </w:p>
    <w:p>
      <w:pPr>
        <w:pStyle w:val="SHTKNoteSummary"/>
      </w:pPr>
      <w:r>
        <w:t>교감 요약 | [CBETA 교감] 저본 八 → 이문 微</w:t>
      </w:r>
    </w:p>
    <w:p>
      <w:pPr>
        <w:pStyle w:val="SHTKNoteDetail"/>
      </w:pPr>
      <w:r>
        <w:t>• 교감 번호 | 0568015</w:t>
      </w:r>
    </w:p>
    <w:p>
      <w:pPr>
        <w:pStyle w:val="SHTKNoteDetail"/>
      </w:pPr>
      <w:r>
        <w:t>• 저본 독법 | 八 → ‘여덟/여덟째’</w:t>
      </w:r>
    </w:p>
    <w:p>
      <w:pPr>
        <w:pStyle w:val="SHTKNoteDetail"/>
      </w:pPr>
      <w:r>
        <w:t>• 이문 독법 | 微</w:t>
      </w:r>
    </w:p>
    <w:p>
      <w:pPr>
        <w:pStyle w:val="SHTKNoteDetail"/>
      </w:pPr>
      <w:r>
        <w:t>• 저본 기준 번역 | “다섯째는 그 다음으로 팔미(八微)가 서로 떨어지지 않는다는 뜻이다.”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0568015.</w:t>
      </w:r>
    </w:p>
    <w:p>
      <w:pPr>
        <w:pStyle w:val="SHTKSourceText"/>
      </w:pPr>
      <w:r>
        <w:t>此論．及婆沙初師依前三義說。正理依前四義說。</w:t>
      </w:r>
    </w:p>
    <w:p>
      <w:pPr>
        <w:pStyle w:val="SHTKTranslationText"/>
      </w:pPr>
      <w:r>
        <w:t>이 논과 《바사론》의 첫째 논사는 앞의 세 뜻에 의거하여 말하였고, 《정리론》은 앞의 네 뜻에 의거하여 말하였다.</w:t>
      </w:r>
    </w:p>
    <w:p>
      <w:pPr>
        <w:pStyle w:val="SHTKSourceText"/>
      </w:pPr>
      <w:r>
        <w:t>[＊]然說色界以決定故。</w:t>
      </w:r>
    </w:p>
    <w:p>
      <w:pPr>
        <w:pStyle w:val="SHTKTranslationText"/>
      </w:pPr>
      <w:r>
        <w:t>그러나 색계에 관하여 말한 것은 결정적으로 그러하기 때문이다.</w:t>
      </w:r>
    </w:p>
    <w:p>
      <w:pPr>
        <w:pStyle w:val="SHTKNoteSummary"/>
      </w:pPr>
      <w:r>
        <w:t>교감 요약 | [CBETA 교감] 저본 然 → 甲·乙본 就</w:t>
      </w:r>
    </w:p>
    <w:p>
      <w:pPr>
        <w:pStyle w:val="SHTKNoteDetail"/>
      </w:pPr>
      <w:r>
        <w:t>• 원교감 원문 | 然【大】＊，就【甲】【乙】＊</w:t>
      </w:r>
    </w:p>
    <w:p>
      <w:pPr>
        <w:pStyle w:val="SHTKNoteDetail"/>
      </w:pPr>
      <w:r>
        <w:t>• 해당 번역 | “그러나 색계에 관하여 말한 것은 결정적으로 그러하기 때문이다.”</w:t>
      </w:r>
    </w:p>
    <w:p>
      <w:pPr>
        <w:pStyle w:val="SHTKNoteDetail"/>
      </w:pPr>
      <w:r>
        <w:t>• 번역 영향 판정 | [판단 유보]</w:t>
      </w:r>
    </w:p>
    <w:p>
      <w:pPr>
        <w:pStyle w:val="SHTKNoteDetail"/>
      </w:pPr>
      <w:r>
        <w:t>• 출처 | CBETA T41n1822, 교감 번호 0568014.</w:t>
      </w:r>
    </w:p>
    <w:p>
      <w:pPr>
        <w:pStyle w:val="SHTKSourceText"/>
      </w:pPr>
      <w:r>
        <w:t>婆沙後師通五義說。</w:t>
      </w:r>
    </w:p>
    <w:p>
      <w:pPr>
        <w:pStyle w:val="SHTKTranslationText"/>
      </w:pPr>
      <w:r>
        <w:t>《바사론》의 뒤 논사는 다섯 뜻 모두에 통하여 말하였다.</w:t>
      </w:r>
    </w:p>
    <w:p>
      <w:pPr>
        <w:pStyle w:val="SHTKSourceText"/>
      </w:pPr>
      <w:r>
        <w:t>[＊]然說欲界非上界也。</w:t>
      </w:r>
    </w:p>
    <w:p>
      <w:pPr>
        <w:pStyle w:val="SHTKTranslationText"/>
      </w:pPr>
      <w:r>
        <w:t>그러나 욕계에 관하여 말한 것이지 상계에 관한 것은 아니다.</w:t>
      </w:r>
    </w:p>
    <w:p>
      <w:pPr>
        <w:pStyle w:val="SHTKNoteSummary"/>
      </w:pPr>
      <w:r>
        <w:t>교감 요약 | [CBETA 교감] 저본 然 → 甲·乙본 就</w:t>
      </w:r>
    </w:p>
    <w:p>
      <w:pPr>
        <w:pStyle w:val="SHTKNoteDetail"/>
      </w:pPr>
      <w:r>
        <w:t>• 원교감 원문 | 然【大】＊，就【甲】【乙】＊</w:t>
      </w:r>
    </w:p>
    <w:p>
      <w:pPr>
        <w:pStyle w:val="SHTKNoteDetail"/>
      </w:pPr>
      <w:r>
        <w:t>• 해당 번역 | “그러나 욕계에 관하여 말한 것이지 상계에 관한 것은 아니다.”</w:t>
      </w:r>
    </w:p>
    <w:p>
      <w:pPr>
        <w:pStyle w:val="SHTKNoteDetail"/>
      </w:pPr>
      <w:r>
        <w:t>• 번역 영향 판정 | [판단 유보]</w:t>
      </w:r>
    </w:p>
    <w:p>
      <w:pPr>
        <w:pStyle w:val="SHTKNoteDetail"/>
      </w:pPr>
      <w:r>
        <w:t>• 출처 | CBETA T41n1822, 교감 번호 0568014.</w:t>
      </w:r>
    </w:p>
    <w:p>
      <w:pPr>
        <w:pStyle w:val="SHTKSourceText"/>
      </w:pPr>
      <w:r>
        <w:t>[16]然所錄婆沙初說感觸與此論不同。</w:t>
      </w:r>
    </w:p>
    <w:p>
      <w:pPr>
        <w:pStyle w:val="SHTKTranslationText"/>
      </w:pPr>
      <w:r>
        <w:t>그런데 기록한 《바사론》 첫째 설이 촉을 감응한다고 한 것은 이 논과 같지 않다.</w:t>
      </w:r>
    </w:p>
    <w:p>
      <w:pPr>
        <w:pStyle w:val="SHTKNoteSummary"/>
      </w:pPr>
      <w:r>
        <w:t>교감 요약 | [CBETA 교감] 저본 然 → 이문 能就</w:t>
      </w:r>
    </w:p>
    <w:p>
      <w:pPr>
        <w:pStyle w:val="SHTKNoteDetail"/>
      </w:pPr>
      <w:r>
        <w:t>• 교감 번호 | 0568016</w:t>
      </w:r>
    </w:p>
    <w:p>
      <w:pPr>
        <w:pStyle w:val="SHTKNoteDetail"/>
      </w:pPr>
      <w:r>
        <w:t>• 저본 독법 | 然 → ‘그러나/그렇다’</w:t>
      </w:r>
    </w:p>
    <w:p>
      <w:pPr>
        <w:pStyle w:val="SHTKNoteDetail"/>
      </w:pPr>
      <w:r>
        <w:t>• 이문 독법 | 能就</w:t>
      </w:r>
    </w:p>
    <w:p>
      <w:pPr>
        <w:pStyle w:val="SHTKNoteDetail"/>
      </w:pPr>
      <w:r>
        <w:t>• 저본 기준 번역 | “그런데 기록한 《바사론》 첫째 설이 촉을 감응한다고 한 것은 이 논과 같지 않다.”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0568016.</w:t>
      </w:r>
    </w:p>
    <w:p>
      <w:pPr>
        <w:pStyle w:val="SHTKSourceText"/>
      </w:pPr>
      <w:r>
        <w:t>應更詳撿。</w:t>
      </w:r>
    </w:p>
    <w:p>
      <w:pPr>
        <w:pStyle w:val="SHTKTranslationText"/>
      </w:pPr>
      <w:r>
        <w:t>마땅히 다시 자세히 조사해야 한다.</w:t>
      </w:r>
    </w:p>
    <w:p>
      <w:pPr>
        <w:pStyle w:val="SHTKPositionMarker"/>
      </w:pPr>
      <w:bookmarkStart w:id="1472" w:name="loc_0568b20"/>
      <w:bookmarkEnd w:id="1472"/>
      <w:r>
        <w:t>[0568b20]</w:t>
      </w:r>
    </w:p>
    <w:p>
      <w:pPr>
        <w:pStyle w:val="SHTKSourceText"/>
      </w:pPr>
      <w:r>
        <w:t>論。有[17]果能感至或十一處。</w:t>
      </w:r>
    </w:p>
    <w:p>
      <w:pPr>
        <w:pStyle w:val="SHTKTranslationText"/>
      </w:pPr>
      <w:r>
        <w:t>논에서 “어떤 과는 능히 감응하여 … 혹 열한 처”에 이르기까지이다.</w:t>
      </w:r>
    </w:p>
    <w:p>
      <w:pPr>
        <w:pStyle w:val="SHTKNoteSummary"/>
      </w:pPr>
      <w:r>
        <w:t>교감 요약 | [CBETA 교감] 저본 果 → 이문 業</w:t>
      </w:r>
    </w:p>
    <w:p>
      <w:pPr>
        <w:pStyle w:val="SHTKNoteDetail"/>
      </w:pPr>
      <w:r>
        <w:t>• 교감 번호 | 0568017</w:t>
      </w:r>
    </w:p>
    <w:p>
      <w:pPr>
        <w:pStyle w:val="SHTKNoteDetail"/>
      </w:pPr>
      <w:r>
        <w:t>• 저본 독법 | 果 → ‘결과/과’</w:t>
      </w:r>
    </w:p>
    <w:p>
      <w:pPr>
        <w:pStyle w:val="SHTKNoteDetail"/>
      </w:pPr>
      <w:r>
        <w:t>• 이문 독법 | 業 → ‘업’</w:t>
      </w:r>
    </w:p>
    <w:p>
      <w:pPr>
        <w:pStyle w:val="SHTKNoteDetail"/>
      </w:pPr>
      <w:r>
        <w:t>• 저본 기준 번역 | “논에서 “어떤 과는 능히 감응하여 … 혹 열한 처”에 이르기까지이다.”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0568017.</w:t>
      </w:r>
    </w:p>
    <w:p>
      <w:pPr>
        <w:pStyle w:val="SHTKSourceText"/>
      </w:pPr>
      <w:r>
        <w:t>明容有業決定感五．六．七．至十一也。</w:t>
      </w:r>
    </w:p>
    <w:p>
      <w:pPr>
        <w:pStyle w:val="SHTKTranslationText"/>
      </w:pPr>
      <w:r>
        <w:t>업이 결정코 다섯·여섯·일곱 처에서 내지 열한 처까지 감응할 수 있음을 밝힌 것이다.</w:t>
      </w:r>
    </w:p>
    <w:p>
      <w:pPr>
        <w:pStyle w:val="SHTKPositionMarker"/>
      </w:pPr>
      <w:bookmarkStart w:id="1473" w:name="loc_0568b22"/>
      <w:bookmarkEnd w:id="1473"/>
      <w:r>
        <w:t>[0568b22]</w:t>
      </w:r>
    </w:p>
    <w:p>
      <w:pPr>
        <w:pStyle w:val="SHTKSourceText"/>
      </w:pPr>
      <w:r>
        <w:t>論。業或[18]少果至諾瞿陀等。</w:t>
      </w:r>
    </w:p>
    <w:p>
      <w:pPr>
        <w:pStyle w:val="SHTKTranslationText"/>
      </w:pPr>
      <w:r>
        <w:t>논에서 “업은 혹 과가 적어 … 노구타(諾瞿陀) 등에 이르기까지”라고 하였다.</w:t>
      </w:r>
    </w:p>
    <w:p>
      <w:pPr>
        <w:pStyle w:val="SHTKNoteSummary"/>
      </w:pPr>
      <w:r>
        <w:t>교감 요약 | [CBETA 교감] 저본 少 → 이문 小</w:t>
      </w:r>
    </w:p>
    <w:p>
      <w:pPr>
        <w:pStyle w:val="SHTKNoteDetail"/>
      </w:pPr>
      <w:r>
        <w:t>• 교감 번호 | 0568018</w:t>
      </w:r>
    </w:p>
    <w:p>
      <w:pPr>
        <w:pStyle w:val="SHTKNoteDetail"/>
      </w:pPr>
      <w:r>
        <w:t>• 저본 독법 | 少 → ‘적다’</w:t>
      </w:r>
    </w:p>
    <w:p>
      <w:pPr>
        <w:pStyle w:val="SHTKNoteDetail"/>
      </w:pPr>
      <w:r>
        <w:t>• 이문 독법 | 小 → ‘작다’</w:t>
      </w:r>
    </w:p>
    <w:p>
      <w:pPr>
        <w:pStyle w:val="SHTKNoteDetail"/>
      </w:pPr>
      <w:r>
        <w:t>• 저본 기준 번역 | “논에서 “업은 혹 과가 적어 … 노구타(諾瞿陀) 등에 이르기까지”라고 하였다.”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0568018.</w:t>
      </w:r>
    </w:p>
    <w:p>
      <w:pPr>
        <w:pStyle w:val="SHTKSourceText"/>
      </w:pPr>
      <w:r>
        <w:t>明[19]因少果多也</w:t>
      </w:r>
    </w:p>
    <w:p>
      <w:pPr>
        <w:pStyle w:val="SHTKTranslationText"/>
      </w:pPr>
      <w:r>
        <w:t>이는 인은 적고 과는 많음을 밝힌 것이다.</w:t>
      </w:r>
    </w:p>
    <w:p>
      <w:pPr>
        <w:pStyle w:val="SHTKNoteSummary"/>
      </w:pPr>
      <w:r>
        <w:t>교감 요약 | [CBETA 교감] 저본 因少果多 → 이문 目多果</w:t>
      </w:r>
    </w:p>
    <w:p>
      <w:pPr>
        <w:pStyle w:val="SHTKNoteDetail"/>
      </w:pPr>
      <w:r>
        <w:t>• 교감 번호 | 0568019</w:t>
      </w:r>
    </w:p>
    <w:p>
      <w:pPr>
        <w:pStyle w:val="SHTKNoteDetail"/>
      </w:pPr>
      <w:r>
        <w:t>• 저본 독법 | 因少果多 → ‘원인/인 / 적다 / 결과/과 / 많다’</w:t>
      </w:r>
    </w:p>
    <w:p>
      <w:pPr>
        <w:pStyle w:val="SHTKNoteDetail"/>
      </w:pPr>
      <w:r>
        <w:t>• 이문 독법 | 目多果</w:t>
      </w:r>
    </w:p>
    <w:p>
      <w:pPr>
        <w:pStyle w:val="SHTKNoteDetail"/>
      </w:pPr>
      <w:r>
        <w:t>• 저본 기준 번역 | “이는 인은 적고 과는 많음을 밝힌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0568019.</w:t>
      </w:r>
    </w:p>
    <w:p>
      <w:pPr>
        <w:pStyle w:val="SHTKSourceText"/>
      </w:pPr>
      <w:r>
        <w:t>此中或[＊]少果者。</w:t>
      </w:r>
    </w:p>
    <w:p>
      <w:pPr>
        <w:pStyle w:val="SHTKTranslationText"/>
      </w:pPr>
      <w:r>
        <w:t>여기에서 ‘혹 과가 적다’고 한 것은,</w:t>
      </w:r>
    </w:p>
    <w:p>
      <w:pPr>
        <w:pStyle w:val="SHTKNoteSummary"/>
      </w:pPr>
      <w:r>
        <w:t>교감 요약 | [CBETA 교감] 저본 少 → 甲·乙본 小</w:t>
      </w:r>
    </w:p>
    <w:p>
      <w:pPr>
        <w:pStyle w:val="SHTKNoteDetail"/>
      </w:pPr>
      <w:r>
        <w:t>• 원교감 원문 | 少【大】＊，小【甲】【乙】＊</w:t>
      </w:r>
    </w:p>
    <w:p>
      <w:pPr>
        <w:pStyle w:val="SHTKNoteDetail"/>
      </w:pPr>
      <w:r>
        <w:t>• 해당 번역 | “여기에서 ‘혹 과가 적다’고 한 것은,”</w:t>
      </w:r>
    </w:p>
    <w:p>
      <w:pPr>
        <w:pStyle w:val="SHTKNoteDetail"/>
      </w:pPr>
      <w:r>
        <w:t>• 번역 영향 판정 | [번역 차이 없음]</w:t>
      </w:r>
    </w:p>
    <w:p>
      <w:pPr>
        <w:pStyle w:val="SHTKNoteDetail"/>
      </w:pPr>
      <w:r>
        <w:t>• 출처 | CBETA T41n1822, 교감 번호 0568018.</w:t>
      </w:r>
    </w:p>
    <w:p>
      <w:pPr>
        <w:pStyle w:val="SHTKSourceText"/>
      </w:pPr>
      <w:r>
        <w:t>非謂因[20]多果也。</w:t>
      </w:r>
    </w:p>
    <w:p>
      <w:pPr>
        <w:pStyle w:val="SHTKTranslationText"/>
      </w:pPr>
      <w:r>
        <w:t>인이 많고 과가 적다는 뜻이 아니다.</w:t>
      </w:r>
    </w:p>
    <w:p>
      <w:pPr>
        <w:pStyle w:val="SHTKNoteSummary"/>
      </w:pPr>
      <w:r>
        <w:t>교감 요약 | [CBETA 교감] 저본 多 → 이문 小</w:t>
      </w:r>
    </w:p>
    <w:p>
      <w:pPr>
        <w:pStyle w:val="SHTKNoteDetail"/>
      </w:pPr>
      <w:r>
        <w:t>• 교감 번호 | 0568020</w:t>
      </w:r>
    </w:p>
    <w:p>
      <w:pPr>
        <w:pStyle w:val="SHTKNoteDetail"/>
      </w:pPr>
      <w:r>
        <w:t>• 저본 독법 | 多 → ‘많다’</w:t>
      </w:r>
    </w:p>
    <w:p>
      <w:pPr>
        <w:pStyle w:val="SHTKNoteDetail"/>
      </w:pPr>
      <w:r>
        <w:t>• 이문 독법 | 小 → ‘작다’</w:t>
      </w:r>
    </w:p>
    <w:p>
      <w:pPr>
        <w:pStyle w:val="SHTKNoteDetail"/>
      </w:pPr>
      <w:r>
        <w:t>• 저본 기준 번역 | “인이 많고 과가 적다는 뜻이 아니다.”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0568020.</w:t>
      </w:r>
    </w:p>
    <w:p>
      <w:pPr>
        <w:pStyle w:val="SHTKSourceText"/>
      </w:pPr>
      <w:r>
        <w:t>欲顯少[21]餘多果因也。</w:t>
      </w:r>
    </w:p>
    <w:p>
      <w:pPr>
        <w:pStyle w:val="SHTKTranslationText"/>
      </w:pPr>
      <w:r>
        <w:t>적은 그 밖의 것이 많은 과의 인임을 드러내려는 것이다.</w:t>
      </w:r>
    </w:p>
    <w:p>
      <w:pPr>
        <w:pStyle w:val="SHTKNoteSummary"/>
      </w:pPr>
      <w:r>
        <w:t>교감 요약 | [CBETA 교감] 저본 餘 → 이문 外</w:t>
      </w:r>
    </w:p>
    <w:p>
      <w:pPr>
        <w:pStyle w:val="SHTKNoteDetail"/>
      </w:pPr>
      <w:r>
        <w:t>• 교감 번호 | 0568021</w:t>
      </w:r>
    </w:p>
    <w:p>
      <w:pPr>
        <w:pStyle w:val="SHTKNoteDetail"/>
      </w:pPr>
      <w:r>
        <w:t>• 저본 독법 | 餘</w:t>
      </w:r>
    </w:p>
    <w:p>
      <w:pPr>
        <w:pStyle w:val="SHTKNoteDetail"/>
      </w:pPr>
      <w:r>
        <w:t>• 이문 독법 | 外 → ‘밖’</w:t>
      </w:r>
    </w:p>
    <w:p>
      <w:pPr>
        <w:pStyle w:val="SHTKNoteDetail"/>
      </w:pPr>
      <w:r>
        <w:t>• 저본 기준 번역 | “적은 그 밖의 것이 많은 과의 인임을 드러내려는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0568021.</w:t>
      </w:r>
    </w:p>
    <w:p>
      <w:pPr>
        <w:pStyle w:val="SHTKSourceText"/>
      </w:pPr>
      <w:r>
        <w:t>如穀．麥等。一粒之因可得百千之果名種果少。</w:t>
      </w:r>
    </w:p>
    <w:p>
      <w:pPr>
        <w:pStyle w:val="SHTKTranslationText"/>
      </w:pPr>
      <w:r>
        <w:t>곡식이나 보리 등과 같다. 한 알의 인으로 백천의 과를 얻을 수 있으므로, 종자의 과가 적다고 이름한다.</w:t>
      </w:r>
    </w:p>
    <w:p>
      <w:pPr>
        <w:pStyle w:val="SHTKSourceText"/>
      </w:pPr>
      <w:r>
        <w:t>如蓮．[22]石榴等。</w:t>
      </w:r>
    </w:p>
    <w:p>
      <w:pPr>
        <w:pStyle w:val="SHTKTranslationText"/>
      </w:pPr>
      <w:r>
        <w:t>연꽃이나 석류 등과 같다.</w:t>
      </w:r>
    </w:p>
    <w:p>
      <w:pPr>
        <w:pStyle w:val="SHTKNoteSummary"/>
      </w:pPr>
      <w:r>
        <w:t>교감 요약 | [CBETA 교감] 저본 石 → 이문 柘</w:t>
      </w:r>
    </w:p>
    <w:p>
      <w:pPr>
        <w:pStyle w:val="SHTKNoteDetail"/>
      </w:pPr>
      <w:r>
        <w:t>• 교감 번호 | 0568022</w:t>
      </w:r>
    </w:p>
    <w:p>
      <w:pPr>
        <w:pStyle w:val="SHTKNoteDetail"/>
      </w:pPr>
      <w:r>
        <w:t>• 저본 독법 | 石</w:t>
      </w:r>
    </w:p>
    <w:p>
      <w:pPr>
        <w:pStyle w:val="SHTKNoteDetail"/>
      </w:pPr>
      <w:r>
        <w:t>• 이문 독법 | 柘</w:t>
      </w:r>
    </w:p>
    <w:p>
      <w:pPr>
        <w:pStyle w:val="SHTKNoteDetail"/>
      </w:pPr>
      <w:r>
        <w:t>• 저본 기준 번역 | “연꽃이나 석류 등과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0568022.</w:t>
      </w:r>
    </w:p>
    <w:p>
      <w:pPr>
        <w:pStyle w:val="SHTKSourceText"/>
      </w:pPr>
      <w:r>
        <w:t>一粒之因一[23]年之果。</w:t>
      </w:r>
    </w:p>
    <w:p>
      <w:pPr>
        <w:pStyle w:val="SHTKTranslationText"/>
      </w:pPr>
      <w:r>
        <w:t>한 알의 인으로 한 해의 과를 얻고,</w:t>
      </w:r>
    </w:p>
    <w:p>
      <w:pPr>
        <w:pStyle w:val="SHTKNoteSummary"/>
      </w:pPr>
      <w:r>
        <w:t>교감 요약 | [CBETA 교감] 저본 年 → 이문 斗</w:t>
      </w:r>
    </w:p>
    <w:p>
      <w:pPr>
        <w:pStyle w:val="SHTKNoteDetail"/>
      </w:pPr>
      <w:r>
        <w:t>• 교감 번호 | 0568023</w:t>
      </w:r>
    </w:p>
    <w:p>
      <w:pPr>
        <w:pStyle w:val="SHTKNoteDetail"/>
      </w:pPr>
      <w:r>
        <w:t>• 저본 독법 | 年 → ‘해’</w:t>
      </w:r>
    </w:p>
    <w:p>
      <w:pPr>
        <w:pStyle w:val="SHTKNoteDetail"/>
      </w:pPr>
      <w:r>
        <w:t>• 이문 독법 | 斗</w:t>
      </w:r>
    </w:p>
    <w:p>
      <w:pPr>
        <w:pStyle w:val="SHTKNoteDetail"/>
      </w:pPr>
      <w:r>
        <w:t>• 저본 기준 번역 | “한 알의 인으로 한 해의 과를 얻고,”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0568023.</w:t>
      </w:r>
    </w:p>
    <w:p>
      <w:pPr>
        <w:pStyle w:val="SHTKSourceText"/>
      </w:pPr>
      <w:r>
        <w:t>已得百千多年之果不可稱計。</w:t>
      </w:r>
    </w:p>
    <w:p>
      <w:pPr>
        <w:pStyle w:val="SHTKTranslationText"/>
      </w:pPr>
      <w:r>
        <w:t>이미 백천을 얻은 뒤 여러 해의 과는 헤아릴 수 없다.</w:t>
      </w:r>
    </w:p>
    <w:p>
      <w:pPr>
        <w:pStyle w:val="SHTKPositionMarker"/>
      </w:pPr>
      <w:bookmarkStart w:id="1474" w:name="loc_0568b27"/>
      <w:bookmarkEnd w:id="1474"/>
      <w:r>
        <w:t>[0568b27]</w:t>
      </w:r>
    </w:p>
    <w:p>
      <w:pPr>
        <w:pStyle w:val="SHTKSourceText"/>
      </w:pPr>
      <w:r>
        <w:t>論。有一世業至果減因故。就大三世明也。</w:t>
      </w:r>
    </w:p>
    <w:p>
      <w:pPr>
        <w:pStyle w:val="SHTKTranslationText"/>
      </w:pPr>
      <w:r>
        <w:t>논에서 “한 세의 업이 있어 … 과가 인보다 적기 때문이다”에 이르기까지이다. 대삼세에 나아가 밝힌 것이다.</w:t>
      </w:r>
    </w:p>
    <w:p>
      <w:pPr>
        <w:pStyle w:val="SHTKSourceText"/>
      </w:pPr>
      <w:r>
        <w:t>如一[24]世造業可三世受。</w:t>
      </w:r>
    </w:p>
    <w:p>
      <w:pPr>
        <w:pStyle w:val="SHTKTranslationText"/>
      </w:pPr>
      <w:r>
        <w:t>가령 한 세에 업을 지어 삼세에 받을 수 있으나,</w:t>
      </w:r>
    </w:p>
    <w:p>
      <w:pPr>
        <w:pStyle w:val="SHTKNoteSummary"/>
      </w:pPr>
      <w:r>
        <w:t>교감 요약 | [CBETA 교감] 저본 世 → 이문 世果</w:t>
      </w:r>
    </w:p>
    <w:p>
      <w:pPr>
        <w:pStyle w:val="SHTKNoteDetail"/>
      </w:pPr>
      <w:r>
        <w:t>• 교감 번호 | 0568024</w:t>
      </w:r>
    </w:p>
    <w:p>
      <w:pPr>
        <w:pStyle w:val="SHTKNoteDetail"/>
      </w:pPr>
      <w:r>
        <w:t>• 저본 독법 | 世</w:t>
      </w:r>
    </w:p>
    <w:p>
      <w:pPr>
        <w:pStyle w:val="SHTKNoteDetail"/>
      </w:pPr>
      <w:r>
        <w:t>• 이문 독법 | 世果</w:t>
      </w:r>
    </w:p>
    <w:p>
      <w:pPr>
        <w:pStyle w:val="SHTKNoteDetail"/>
      </w:pPr>
      <w:r>
        <w:t>• 저본 기준 번역 | “가령 한 세에 업을 지어 삼세에 받을 수 있으나,”</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0568024.</w:t>
      </w:r>
    </w:p>
    <w:p>
      <w:pPr>
        <w:pStyle w:val="SHTKSourceText"/>
      </w:pPr>
      <w:r>
        <w:t>無三世造業[25]同一世受。</w:t>
      </w:r>
    </w:p>
    <w:p>
      <w:pPr>
        <w:pStyle w:val="SHTKTranslationText"/>
      </w:pPr>
      <w:r>
        <w:t>삼세에 업을 지어 같은 한 세에 받는 일은 없다.</w:t>
      </w:r>
    </w:p>
    <w:p>
      <w:pPr>
        <w:pStyle w:val="SHTKNoteSummary"/>
      </w:pPr>
      <w:r>
        <w:t>교감 요약 | [CBETA 교감] 저본 同 → 이문 用</w:t>
      </w:r>
    </w:p>
    <w:p>
      <w:pPr>
        <w:pStyle w:val="SHTKNoteDetail"/>
      </w:pPr>
      <w:r>
        <w:t>• 교감 번호 | 0568025</w:t>
      </w:r>
    </w:p>
    <w:p>
      <w:pPr>
        <w:pStyle w:val="SHTKNoteDetail"/>
      </w:pPr>
      <w:r>
        <w:t>• 저본 독법 | 同 → ‘같다’</w:t>
      </w:r>
    </w:p>
    <w:p>
      <w:pPr>
        <w:pStyle w:val="SHTKNoteDetail"/>
      </w:pPr>
      <w:r>
        <w:t>• 이문 독법 | 用 → ‘작용/용도’</w:t>
      </w:r>
    </w:p>
    <w:p>
      <w:pPr>
        <w:pStyle w:val="SHTKNoteDetail"/>
      </w:pPr>
      <w:r>
        <w:t>• 저본 기준 번역 | “삼세에 업을 지어 같은 한 세에 받는 일은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0568025.</w:t>
      </w:r>
    </w:p>
    <w:p>
      <w:pPr>
        <w:pStyle w:val="SHTKSourceText"/>
      </w:pPr>
      <w:r>
        <w:t>據引說也。勿設劬勞果少因故。</w:t>
      </w:r>
    </w:p>
    <w:p>
      <w:pPr>
        <w:pStyle w:val="SHTKTranslationText"/>
      </w:pPr>
      <w:r>
        <w:t>견인업에 의거하여 말한 것이다. 애써 수고를 베풀어도 과가 인보다 적게 되는 일이 없게 하려는 까닭이다.</w:t>
      </w:r>
    </w:p>
    <w:p>
      <w:pPr>
        <w:pStyle w:val="SHTKPositionMarker"/>
      </w:pPr>
      <w:bookmarkStart w:id="1475" w:name="loc_0568c01"/>
      <w:bookmarkEnd w:id="1475"/>
      <w:r>
        <w:t>[0568c01]</w:t>
      </w:r>
    </w:p>
    <w:p>
      <w:pPr>
        <w:pStyle w:val="SHTKSourceText"/>
      </w:pPr>
      <w:r>
        <w:t>論。有一念業至如上應知。</w:t>
      </w:r>
    </w:p>
    <w:p>
      <w:pPr>
        <w:pStyle w:val="SHTKTranslationText"/>
      </w:pPr>
      <w:r>
        <w:t>논에서 “한 찰나의 업이 있어 … 위와 같이 알아야 한다”에 이르기까지이다.</w:t>
      </w:r>
    </w:p>
    <w:p>
      <w:pPr>
        <w:pStyle w:val="SHTKSourceText"/>
      </w:pPr>
      <w:r>
        <w:t>明[26]小三世據滿說也。</w:t>
      </w:r>
    </w:p>
    <w:p>
      <w:pPr>
        <w:pStyle w:val="SHTKTranslationText"/>
      </w:pPr>
      <w:r>
        <w:t>소삼세를 밝힌 것으로, 원만업에 의거하여 말한 것이다.</w:t>
      </w:r>
    </w:p>
    <w:p>
      <w:pPr>
        <w:pStyle w:val="SHTKNoteSummary"/>
      </w:pPr>
      <w:r>
        <w:t>교감 요약 | [CBETA 교감] 저본 小 → 이문 少</w:t>
      </w:r>
    </w:p>
    <w:p>
      <w:pPr>
        <w:pStyle w:val="SHTKNoteDetail"/>
      </w:pPr>
      <w:r>
        <w:t>• 교감 번호 | 0568026</w:t>
      </w:r>
    </w:p>
    <w:p>
      <w:pPr>
        <w:pStyle w:val="SHTKNoteDetail"/>
      </w:pPr>
      <w:r>
        <w:t>• 저본 독법 | 小 → ‘작다’</w:t>
      </w:r>
    </w:p>
    <w:p>
      <w:pPr>
        <w:pStyle w:val="SHTKNoteDetail"/>
      </w:pPr>
      <w:r>
        <w:t>• 이문 독법 | 少 → ‘적다’</w:t>
      </w:r>
    </w:p>
    <w:p>
      <w:pPr>
        <w:pStyle w:val="SHTKNoteDetail"/>
      </w:pPr>
      <w:r>
        <w:t>• 저본 기준 번역 | “소삼세를 밝힌 것으로, 원만업에 의거하여 말한 것이다.”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0568026.</w:t>
      </w:r>
    </w:p>
    <w:p>
      <w:pPr>
        <w:pStyle w:val="SHTKSourceText"/>
      </w:pPr>
      <w:r>
        <w:t>此中所以如上應知問若爾菩薩百劫修其相報業因。何唯一生受耶</w:t>
      </w:r>
    </w:p>
    <w:p>
      <w:pPr>
        <w:pStyle w:val="SHTKTranslationText"/>
      </w:pPr>
      <w:r>
        <w:t>여기에서 그 까닭은 위와 같이 알아야 한다. 묻는다. 만약 그렇다면 보살은 백 겁 동안 그 상보업(相報業)의 인을 닦는데, 어찌하여 오직 한 생에서 받는가?</w:t>
      </w:r>
    </w:p>
    <w:p>
      <w:pPr>
        <w:pStyle w:val="SHTKSourceText"/>
      </w:pPr>
      <w:r>
        <w:t>答修多加行助一[27]業故[＊]然正感者果多於因。</w:t>
      </w:r>
    </w:p>
    <w:p>
      <w:pPr>
        <w:pStyle w:val="SHTKTranslationText"/>
      </w:pPr>
      <w:r>
        <w:t>답한다. 여러 가행을 닦아 하나의 업을 돕기 때문이며, 그러나 바로 감응시키는 것은 과가 인보다 많다.</w:t>
      </w:r>
    </w:p>
    <w:p>
      <w:pPr>
        <w:pStyle w:val="SHTKNoteSummary"/>
      </w:pPr>
      <w:r>
        <w:t>교감 요약 | [CBETA 교감] 저본 業 → 이문 果</w:t>
      </w:r>
    </w:p>
    <w:p>
      <w:pPr>
        <w:pStyle w:val="SHTKNoteDetail"/>
      </w:pPr>
      <w:r>
        <w:t>• 교감 번호 | 0568027</w:t>
      </w:r>
    </w:p>
    <w:p>
      <w:pPr>
        <w:pStyle w:val="SHTKNoteDetail"/>
      </w:pPr>
      <w:r>
        <w:t>• 저본 독법 | 業 → ‘업’</w:t>
      </w:r>
    </w:p>
    <w:p>
      <w:pPr>
        <w:pStyle w:val="SHTKNoteDetail"/>
      </w:pPr>
      <w:r>
        <w:t>• 이문 독법 | 果 → ‘결과/과’</w:t>
      </w:r>
    </w:p>
    <w:p>
      <w:pPr>
        <w:pStyle w:val="SHTKNoteDetail"/>
      </w:pPr>
      <w:r>
        <w:t>• 저본 기준 번역 | “답한다. 여러 가행을 닦아 하나의 업을 돕기 때문이며, 그러나 바로 감응시키는 것은 과가 인보다 많다.”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0568027.</w:t>
      </w:r>
    </w:p>
    <w:p>
      <w:pPr>
        <w:pStyle w:val="SHTKNoteSummary"/>
      </w:pPr>
      <w:r>
        <w:t>교감 요약 | [CBETA 교감] 저본 然 → 甲·乙본 就</w:t>
      </w:r>
    </w:p>
    <w:p>
      <w:pPr>
        <w:pStyle w:val="SHTKNoteDetail"/>
      </w:pPr>
      <w:r>
        <w:t>• 원교감 원문 | 然【大】＊，就【甲】【乙】＊</w:t>
      </w:r>
    </w:p>
    <w:p>
      <w:pPr>
        <w:pStyle w:val="SHTKNoteDetail"/>
      </w:pPr>
      <w:r>
        <w:t>• 해당 번역 | “답한다. 여러 가행을 닦아 하나의 업을 돕기 때문이며, 그러나 바로 감응시키는 것은 과가 인보다 많다.”</w:t>
      </w:r>
    </w:p>
    <w:p>
      <w:pPr>
        <w:pStyle w:val="SHTKNoteDetail"/>
      </w:pPr>
      <w:r>
        <w:t>• 번역 영향 판정 | [판단 유보]</w:t>
      </w:r>
    </w:p>
    <w:p>
      <w:pPr>
        <w:pStyle w:val="SHTKNoteDetail"/>
      </w:pPr>
      <w:r>
        <w:t>• 출처 | CBETA T41n1822, 교감 번호 0568014.</w:t>
      </w:r>
    </w:p>
    <w:p>
      <w:pPr>
        <w:pStyle w:val="SHTKPositionMarker"/>
      </w:pPr>
      <w:bookmarkStart w:id="1476" w:name="loc_0568c05"/>
      <w:bookmarkEnd w:id="1476"/>
      <w:r>
        <w:t>[0568c05]</w:t>
      </w:r>
    </w:p>
    <w:p>
      <w:pPr>
        <w:pStyle w:val="SHTKSourceText"/>
      </w:pPr>
      <w:r>
        <w:t>論。[28]能異熟果至力所引故。</w:t>
      </w:r>
    </w:p>
    <w:p>
      <w:pPr>
        <w:pStyle w:val="SHTKTranslationText"/>
      </w:pPr>
      <w:r>
        <w:t>논에서 “능히 이숙과를 … 힘에 이끌리기 때문이다”에 이르기까지이다.</w:t>
      </w:r>
    </w:p>
    <w:p>
      <w:pPr>
        <w:pStyle w:val="SHTKNoteSummary"/>
      </w:pPr>
      <w:r>
        <w:t>교감 요약 | [CBETA 교감] 저본 能 → 이문 然</w:t>
      </w:r>
    </w:p>
    <w:p>
      <w:pPr>
        <w:pStyle w:val="SHTKNoteDetail"/>
      </w:pPr>
      <w:r>
        <w:t>• 교감 번호 | 0568028</w:t>
      </w:r>
    </w:p>
    <w:p>
      <w:pPr>
        <w:pStyle w:val="SHTKNoteDetail"/>
      </w:pPr>
      <w:r>
        <w:t>• 저본 독법 | 能 → ‘능히’</w:t>
      </w:r>
    </w:p>
    <w:p>
      <w:pPr>
        <w:pStyle w:val="SHTKNoteDetail"/>
      </w:pPr>
      <w:r>
        <w:t>• 이문 독법 | 然 → ‘그러나/그렇다’</w:t>
      </w:r>
    </w:p>
    <w:p>
      <w:pPr>
        <w:pStyle w:val="SHTKNoteDetail"/>
      </w:pPr>
      <w:r>
        <w:t>• 저본 기준 번역 | “논에서 “능히 이숙과를 … 힘에 이끌리기 때문이다”에 이르기까지이다.”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0568028.</w:t>
      </w:r>
    </w:p>
    <w:p>
      <w:pPr>
        <w:pStyle w:val="SHTKSourceText"/>
      </w:pPr>
      <w:r>
        <w:t>此明熟果必[29]因多時。</w:t>
      </w:r>
    </w:p>
    <w:p>
      <w:pPr>
        <w:pStyle w:val="SHTKTranslationText"/>
      </w:pPr>
      <w:r>
        <w:t>이는 이숙과는 반드시 인이 오랜 시간이 지나야 함을 밝힌 것이다.</w:t>
      </w:r>
    </w:p>
    <w:p>
      <w:pPr>
        <w:pStyle w:val="SHTKNoteSummary"/>
      </w:pPr>
      <w:r>
        <w:t>교감 요약 | [CBETA 교감] 저본 因 → 이문 因一</w:t>
      </w:r>
    </w:p>
    <w:p>
      <w:pPr>
        <w:pStyle w:val="SHTKNoteDetail"/>
      </w:pPr>
      <w:r>
        <w:t>• 교감 번호 | 0568029</w:t>
      </w:r>
    </w:p>
    <w:p>
      <w:pPr>
        <w:pStyle w:val="SHTKNoteDetail"/>
      </w:pPr>
      <w:r>
        <w:t>• 저본 독법 | 因 → ‘원인/인’</w:t>
      </w:r>
    </w:p>
    <w:p>
      <w:pPr>
        <w:pStyle w:val="SHTKNoteDetail"/>
      </w:pPr>
      <w:r>
        <w:t>• 이문 독법 | 因一 → ‘원인/인 / 하나/첫째’</w:t>
      </w:r>
    </w:p>
    <w:p>
      <w:pPr>
        <w:pStyle w:val="SHTKNoteDetail"/>
      </w:pPr>
      <w:r>
        <w:t>• 저본 기준 번역 | “이는 이숙과는 반드시 인이 오랜 시간이 지나야 함을 밝힌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0568029.</w:t>
      </w:r>
    </w:p>
    <w:p>
      <w:pPr>
        <w:pStyle w:val="SHTKSourceText"/>
      </w:pPr>
      <w:r>
        <w:t>轉變方得熟故。</w:t>
      </w:r>
    </w:p>
    <w:p>
      <w:pPr>
        <w:pStyle w:val="SHTKTranslationText"/>
      </w:pPr>
      <w:r>
        <w:t>전변한 뒤에야 비로소 성숙하기 때문이다.</w:t>
      </w:r>
    </w:p>
    <w:p>
      <w:pPr>
        <w:pStyle w:val="SHTKPositionMarker"/>
      </w:pPr>
      <w:bookmarkStart w:id="1477" w:name="loc_0568c07"/>
      <w:bookmarkEnd w:id="1477"/>
      <w:r>
        <w:t>[0568c07]</w:t>
      </w:r>
    </w:p>
    <w:p>
      <w:pPr>
        <w:pStyle w:val="SHTKSourceText"/>
      </w:pPr>
      <w:r>
        <w:t>論。又異熟因至方能辨故。此明感異類難。必經多時。</w:t>
      </w:r>
    </w:p>
    <w:p>
      <w:pPr>
        <w:pStyle w:val="SHTKTranslationText"/>
      </w:pPr>
      <w:r>
        <w:t>논에서 “또 이숙인은 … 비로소 이룰 수 있기 때문이다”에 이르기까지이다. 이는 다른 종류를 감응시키는 일이 어려움을 밝힌 것이다. 반드시 오랜 시간을 거쳐야 한다.</w:t>
      </w:r>
    </w:p>
    <w:p>
      <w:pPr>
        <w:pStyle w:val="SHTKPositionMarker"/>
      </w:pPr>
      <w:bookmarkStart w:id="1478" w:name="loc_0568c09"/>
      <w:bookmarkEnd w:id="1478"/>
      <w:r>
        <w:t>[0568c09]</w:t>
      </w:r>
    </w:p>
    <w:p>
      <w:pPr>
        <w:pStyle w:val="SHTKSourceText"/>
      </w:pPr>
      <w:r>
        <w:t>論。如是六因至故應重辨。</w:t>
      </w:r>
    </w:p>
    <w:p>
      <w:pPr>
        <w:pStyle w:val="SHTKTranslationText"/>
      </w:pPr>
      <w:r>
        <w:t>논에서 “이와 같은 여섯 인은 … 그러므로 마땅히 거듭 분별해야 한다”에 이르기까지이다.</w:t>
      </w:r>
    </w:p>
    <w:p>
      <w:pPr>
        <w:pStyle w:val="SHTKSourceText"/>
      </w:pPr>
      <w:r>
        <w:t>自下[30]重明因世異也。</w:t>
      </w:r>
    </w:p>
    <w:p>
      <w:pPr>
        <w:pStyle w:val="SHTKTranslationText"/>
      </w:pPr>
      <w:r>
        <w:t>여기서부터 아래에서는 다시 인의 세(世)가 다름을 밝힌다.</w:t>
      </w:r>
    </w:p>
    <w:p>
      <w:pPr>
        <w:pStyle w:val="SHTKNoteSummary"/>
      </w:pPr>
      <w:r>
        <w:t>교감 요약 | [CBETA 교감] 저본 重明因世異 → 이문 第三定世通局</w:t>
      </w:r>
    </w:p>
    <w:p>
      <w:pPr>
        <w:pStyle w:val="SHTKNoteDetail"/>
      </w:pPr>
      <w:r>
        <w:t>• 교감 번호 | 0568030</w:t>
      </w:r>
    </w:p>
    <w:p>
      <w:pPr>
        <w:pStyle w:val="SHTKNoteDetail"/>
      </w:pPr>
      <w:r>
        <w:t>• 저본 독법 | 重明因世異</w:t>
      </w:r>
    </w:p>
    <w:p>
      <w:pPr>
        <w:pStyle w:val="SHTKNoteDetail"/>
      </w:pPr>
      <w:r>
        <w:t>• 이문 독법 | 第三定世通局</w:t>
      </w:r>
    </w:p>
    <w:p>
      <w:pPr>
        <w:pStyle w:val="SHTKNoteDetail"/>
      </w:pPr>
      <w:r>
        <w:t>• 저본 기준 번역 | “여기서부터 아래에서는 다시 인의 세(世)가 다름을 밝힌다.”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0568030.</w:t>
      </w:r>
    </w:p>
    <w:p>
      <w:pPr>
        <w:pStyle w:val="SHTKPositionMarker"/>
      </w:pPr>
      <w:bookmarkStart w:id="1479" w:name="loc_0568c10"/>
      <w:bookmarkEnd w:id="1479"/>
      <w:r>
        <w:t>[0568c10]</w:t>
      </w:r>
    </w:p>
    <w:p>
      <w:pPr>
        <w:pStyle w:val="SHTKSourceText"/>
      </w:pPr>
      <w:r>
        <w:t>論曰至理如前說。</w:t>
      </w:r>
    </w:p>
    <w:p>
      <w:pPr>
        <w:pStyle w:val="SHTKTranslationText"/>
      </w:pPr>
      <w:r>
        <w:t>논에서 말한 “논하여 말한다”에서 “이치는 앞에서 말한 것과 같다”에 이르기까지이다.</w:t>
      </w:r>
    </w:p>
    <w:p>
      <w:pPr>
        <w:pStyle w:val="SHTKSourceText"/>
      </w:pPr>
      <w:r>
        <w:t>釋遍行．同類唯[31]世二世。</w:t>
      </w:r>
    </w:p>
    <w:p>
      <w:pPr>
        <w:pStyle w:val="SHTKTranslationText"/>
      </w:pPr>
      <w:r>
        <w:t>변행인과 동류인은 오직 두 세에만 있음을 풀이한 것이다.</w:t>
      </w:r>
    </w:p>
    <w:p>
      <w:pPr>
        <w:pStyle w:val="SHTKNoteSummary"/>
      </w:pPr>
      <w:r>
        <w:t>교감 요약 | [CBETA 교감] 이본에는 世 없음</w:t>
      </w:r>
    </w:p>
    <w:p>
      <w:pPr>
        <w:pStyle w:val="SHTKNoteDetail"/>
      </w:pPr>
      <w:r>
        <w:t>• 교감 번호 | 0568031</w:t>
      </w:r>
    </w:p>
    <w:p>
      <w:pPr>
        <w:pStyle w:val="SHTKNoteDetail"/>
      </w:pPr>
      <w:r>
        <w:t>• 저본 독법 | 世</w:t>
      </w:r>
    </w:p>
    <w:p>
      <w:pPr>
        <w:pStyle w:val="SHTKNoteDetail"/>
      </w:pPr>
      <w:r>
        <w:t>• 이문 독법 | ∅ → ‘해당 성분 없음(탈락)’</w:t>
      </w:r>
    </w:p>
    <w:p>
      <w:pPr>
        <w:pStyle w:val="SHTKNoteDetail"/>
      </w:pPr>
      <w:r>
        <w:t>• 저본 기준 번역 | “변행인과 동류인은 오직 두 세에만 있음을 풀이한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0568031.</w:t>
      </w:r>
    </w:p>
    <w:p>
      <w:pPr>
        <w:pStyle w:val="SHTKSourceText"/>
      </w:pPr>
      <w:r>
        <w:t>未來世無。如前已述。無前後故。</w:t>
      </w:r>
    </w:p>
    <w:p>
      <w:pPr>
        <w:pStyle w:val="SHTKTranslationText"/>
      </w:pPr>
      <w:r>
        <w:t>미래세에는 없다. 앞에서 이미 서술하였다. 앞뒤가 없기 때문이다.</w:t>
      </w:r>
    </w:p>
    <w:p>
      <w:pPr>
        <w:pStyle w:val="SHTKPositionMarker"/>
      </w:pPr>
      <w:bookmarkStart w:id="1480" w:name="loc_0568c12"/>
      <w:bookmarkEnd w:id="1480"/>
      <w:r>
        <w:t>[0568c12]</w:t>
      </w:r>
    </w:p>
    <w:p>
      <w:pPr>
        <w:pStyle w:val="SHTKSourceText"/>
      </w:pPr>
      <w:r>
        <w:t>論。相應俱有至皆悉遍有。明三因也。二因同時故。異熟性異故。</w:t>
      </w:r>
    </w:p>
    <w:p>
      <w:pPr>
        <w:pStyle w:val="SHTKTranslationText"/>
      </w:pPr>
      <w:r>
        <w:t>논에서 “상응과 구유는 … 모두 두루 있다”에 이르기까지이다. 세 인을 밝힌 것이다. 두 인은 동시이기 때문이고, 이숙인은 성품이 다르기 때문이다.</w:t>
      </w:r>
    </w:p>
    <w:p>
      <w:pPr>
        <w:pStyle w:val="SHTKPositionMarker"/>
      </w:pPr>
      <w:bookmarkStart w:id="1481" w:name="loc_0568c13"/>
      <w:bookmarkEnd w:id="1481"/>
      <w:r>
        <w:t>[0568c13]</w:t>
      </w:r>
    </w:p>
    <w:p>
      <w:pPr>
        <w:pStyle w:val="SHTKSourceText"/>
      </w:pPr>
      <w:r>
        <w:t>論。頌既不說至通三世非世。明能作因由體寬故通三世非世也。</w:t>
      </w:r>
    </w:p>
    <w:p>
      <w:pPr>
        <w:pStyle w:val="SHTKTranslationText"/>
      </w:pPr>
      <w:r>
        <w:t>논에서 “게송에서 이미 말하지 않았으므로 … 삼세와 비세(非世)에 통한다”에 이르기까지이다. 능작인은 체가 넓기 때문에 삼세와 비세에 통함을 밝힌 것이다.</w:t>
      </w:r>
    </w:p>
    <w:p>
      <w:pPr>
        <w:pStyle w:val="SHTKPositionMarker"/>
      </w:pPr>
      <w:bookmarkStart w:id="1482" w:name="loc_0568c16"/>
      <w:bookmarkEnd w:id="1482"/>
      <w:r>
        <w:t>[0568c16]</w:t>
      </w:r>
    </w:p>
    <w:p>
      <w:pPr>
        <w:pStyle w:val="SHTKSourceText"/>
      </w:pPr>
      <w:r>
        <w:t>論。已說六因至對彼成因。自下大文第二明六因對五果也。</w:t>
      </w:r>
    </w:p>
    <w:p>
      <w:pPr>
        <w:pStyle w:val="SHTKTranslationText"/>
      </w:pPr>
      <w:r>
        <w:t>논에서 “이미 여섯 인을 설하였으니 … 그것에 대하여 인이 된다”에 이르기까지이다. 여기서부터 큰 문단의 둘째로 여섯 인과 다섯 과의 대응을 밝힌다.</w:t>
      </w:r>
    </w:p>
    <w:p>
      <w:pPr>
        <w:pStyle w:val="SHTKPositionMarker"/>
      </w:pPr>
      <w:bookmarkStart w:id="1483" w:name="loc_0568c17"/>
      <w:bookmarkEnd w:id="1483"/>
      <w:r>
        <w:t>[0568c17]</w:t>
      </w:r>
    </w:p>
    <w:p>
      <w:pPr>
        <w:pStyle w:val="SHTKSourceText"/>
      </w:pPr>
      <w:r>
        <w:t>論。曰至及與擇滅。此引本論出果體也。一切有為皆得是果。無為法中唯取擇滅。</w:t>
      </w:r>
    </w:p>
    <w:p>
      <w:pPr>
        <w:pStyle w:val="SHTKTranslationText"/>
      </w:pPr>
      <w:r>
        <w:t>논에서 “논하여 말한다”에서 “그리고 택멸”에 이르기까지이다. 이는 본론을 인용하여 과의 체를 드러낸 것이다. 모든 유위는 모두 과가 될 수 있다. 무위법 가운데서는 오직 택멸만 취한다.</w:t>
      </w:r>
    </w:p>
    <w:p>
      <w:pPr>
        <w:pStyle w:val="SHTKSourceText"/>
      </w:pPr>
      <w:r>
        <w:t>[32]定非擇滅非是果也。</w:t>
      </w:r>
    </w:p>
    <w:p>
      <w:pPr>
        <w:pStyle w:val="SHTKTranslationText"/>
      </w:pPr>
      <w:r>
        <w:t>비택멸은 반드시 과가 아니다.</w:t>
      </w:r>
    </w:p>
    <w:p>
      <w:pPr>
        <w:pStyle w:val="SHTKNoteSummary"/>
      </w:pPr>
      <w:r>
        <w:t>교감 요약 | [CBETA 교감] 저본 定 → 이문 虛空</w:t>
      </w:r>
    </w:p>
    <w:p>
      <w:pPr>
        <w:pStyle w:val="SHTKNoteDetail"/>
      </w:pPr>
      <w:r>
        <w:t>• 교감 번호 | 0568032</w:t>
      </w:r>
    </w:p>
    <w:p>
      <w:pPr>
        <w:pStyle w:val="SHTKNoteDetail"/>
      </w:pPr>
      <w:r>
        <w:t>• 저본 독법 | 定 → ‘정/선정’</w:t>
      </w:r>
    </w:p>
    <w:p>
      <w:pPr>
        <w:pStyle w:val="SHTKNoteDetail"/>
      </w:pPr>
      <w:r>
        <w:t>• 이문 독법 | 虛空</w:t>
      </w:r>
    </w:p>
    <w:p>
      <w:pPr>
        <w:pStyle w:val="SHTKNoteDetail"/>
      </w:pPr>
      <w:r>
        <w:t>• 저본 기준 번역 | “비택멸은 반드시 과가 아니다.”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0568032.</w:t>
      </w:r>
    </w:p>
    <w:p>
      <w:pPr>
        <w:pStyle w:val="SHTKPositionMarker"/>
      </w:pPr>
      <w:bookmarkStart w:id="1484" w:name="loc_0568c20"/>
      <w:bookmarkEnd w:id="1484"/>
      <w:r>
        <w:t>[0568c20]</w:t>
      </w:r>
    </w:p>
    <w:p>
      <w:pPr>
        <w:pStyle w:val="SHTKSourceText"/>
      </w:pPr>
      <w:r>
        <w:t>論。若[33]爾至此為果故。</w:t>
      </w:r>
    </w:p>
    <w:p>
      <w:pPr>
        <w:pStyle w:val="SHTKTranslationText"/>
      </w:pPr>
      <w:r>
        <w:t>논에서 “만약 그렇다면 … 이것을 과로 삼기 때문이다”에 이르기까지이다.</w:t>
      </w:r>
    </w:p>
    <w:p>
      <w:pPr>
        <w:pStyle w:val="SHTKNoteSummary"/>
      </w:pPr>
      <w:r>
        <w:t>교감 요약 | [CBETA 교감] 저본 爾 → 이문 爾無為</w:t>
      </w:r>
    </w:p>
    <w:p>
      <w:pPr>
        <w:pStyle w:val="SHTKNoteDetail"/>
      </w:pPr>
      <w:r>
        <w:t>• 교감 번호 | 0568033</w:t>
      </w:r>
    </w:p>
    <w:p>
      <w:pPr>
        <w:pStyle w:val="SHTKNoteDetail"/>
      </w:pPr>
      <w:r>
        <w:t>• 저본 독법 | 爾</w:t>
      </w:r>
    </w:p>
    <w:p>
      <w:pPr>
        <w:pStyle w:val="SHTKNoteDetail"/>
      </w:pPr>
      <w:r>
        <w:t>• 이문 독법 | 爾無為</w:t>
      </w:r>
    </w:p>
    <w:p>
      <w:pPr>
        <w:pStyle w:val="SHTKNoteDetail"/>
      </w:pPr>
      <w:r>
        <w:t>• 저본 기준 번역 | “논에서 “만약 그렇다면 … 이것을 과로 삼기 때문이다”에 이르기까지이다.”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0568033.</w:t>
      </w:r>
    </w:p>
    <w:p>
      <w:pPr>
        <w:pStyle w:val="SHTKSourceText"/>
      </w:pPr>
      <w:r>
        <w:t>此難無為合有因也。凡立果名對於因稱。無為是果。應合有因。</w:t>
      </w:r>
    </w:p>
    <w:p>
      <w:pPr>
        <w:pStyle w:val="SHTKTranslationText"/>
      </w:pPr>
      <w:r>
        <w:t>이는 무위에도 마땅히 인이 있어야 한다고 논난한 것이다. 무릇 과라는 이름은 인에 상대하여 일컫는다. 무위가 과라면, 마땅히 인이 있어야 한다.</w:t>
      </w:r>
    </w:p>
    <w:p>
      <w:pPr>
        <w:pStyle w:val="SHTKPositionMarker"/>
      </w:pPr>
      <w:bookmarkStart w:id="1485" w:name="loc_0568c22"/>
      <w:bookmarkEnd w:id="1485"/>
      <w:r>
        <w:t>[0568c22]</w:t>
      </w:r>
    </w:p>
    <w:p>
      <w:pPr>
        <w:pStyle w:val="SHTKSourceText"/>
      </w:pPr>
      <w:r>
        <w:t>論。又此無為至此為因故。此難無為合有果也。凡立因名對其果稱。</w:t>
      </w:r>
    </w:p>
    <w:p>
      <w:pPr>
        <w:pStyle w:val="SHTKTranslationText"/>
      </w:pPr>
      <w:r>
        <w:t>논에서 “또 이 무위는 … 이것을 인으로 삼기 때문이다”에 이르기까지이다. 이는 무위에도 마땅히 과가 있어야 한다고 논난한 것이다. 무릇 인이라는 이름은 그 과에 상대하여 일컫는다.</w:t>
      </w:r>
    </w:p>
    <w:p>
      <w:pPr>
        <w:pStyle w:val="SHTKSourceText"/>
      </w:pPr>
      <w:r>
        <w:t>無為是因應[34]名有果。</w:t>
      </w:r>
    </w:p>
    <w:p>
      <w:pPr>
        <w:pStyle w:val="SHTKTranslationText"/>
      </w:pPr>
      <w:r>
        <w:t>무위가 인이라면 마땅히 과가 있다고 해야 한다.</w:t>
      </w:r>
    </w:p>
    <w:p>
      <w:pPr>
        <w:pStyle w:val="SHTKNoteSummary"/>
      </w:pPr>
      <w:r>
        <w:t>교감 요약 | [CBETA 교감] 저본 名 → 이문 合</w:t>
      </w:r>
    </w:p>
    <w:p>
      <w:pPr>
        <w:pStyle w:val="SHTKNoteDetail"/>
      </w:pPr>
      <w:r>
        <w:t>• 교감 번호 | 0568034</w:t>
      </w:r>
    </w:p>
    <w:p>
      <w:pPr>
        <w:pStyle w:val="SHTKNoteDetail"/>
      </w:pPr>
      <w:r>
        <w:t>• 저본 독법 | 名 → ‘이름’</w:t>
      </w:r>
    </w:p>
    <w:p>
      <w:pPr>
        <w:pStyle w:val="SHTKNoteDetail"/>
      </w:pPr>
      <w:r>
        <w:t>• 이문 독법 | 合 → ‘합하다’</w:t>
      </w:r>
    </w:p>
    <w:p>
      <w:pPr>
        <w:pStyle w:val="SHTKNoteDetail"/>
      </w:pPr>
      <w:r>
        <w:t>• 저본 기준 번역 | “무위가 인이라면 마땅히 과가 있다고 해야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0568034.</w:t>
      </w:r>
    </w:p>
    <w:p>
      <w:pPr>
        <w:pStyle w:val="SHTKPositionMarker"/>
      </w:pPr>
      <w:bookmarkStart w:id="1486" w:name="loc_0568c24"/>
      <w:bookmarkEnd w:id="1486"/>
      <w:r>
        <w:t>[0568c24]</w:t>
      </w:r>
    </w:p>
    <w:p>
      <w:pPr>
        <w:pStyle w:val="SHTKSourceText"/>
      </w:pPr>
      <w:r>
        <w:t>論。唯有為法至非諸無為。此總答也。有為之法是因是果。亦有因有果。無為之法是因是果。非有因有果。</w:t>
      </w:r>
    </w:p>
    <w:p>
      <w:pPr>
        <w:pStyle w:val="SHTKTranslationText"/>
      </w:pPr>
      <w:r>
        <w:t>논에서 “오직 유위법만 … 여러 무위법은 아니다”에 이르기까지이다. 이는 총괄하여 답한 것이다. 유위법은 인이기도 하고 과이기도 하며, 또 인도 있고 과도 있다. 무위법은 인이기도 하고 과이기도 하지만, 인도 있고 과도 있는 것은 아니다.</w:t>
      </w:r>
    </w:p>
    <w:p>
      <w:pPr>
        <w:pStyle w:val="SHTKPositionMarker"/>
      </w:pPr>
      <w:bookmarkStart w:id="1487" w:name="loc_0568c26"/>
      <w:bookmarkEnd w:id="1487"/>
      <w:r>
        <w:t>[0568c26]</w:t>
      </w:r>
    </w:p>
    <w:p>
      <w:pPr>
        <w:pStyle w:val="SHTKSourceText"/>
      </w:pPr>
      <w:r>
        <w:t>論所以者何。徵所以無為不同有為有因果也。</w:t>
      </w:r>
    </w:p>
    <w:p>
      <w:pPr>
        <w:pStyle w:val="SHTKTranslationText"/>
      </w:pPr>
      <w:r>
        <w:t>논에서 “그 까닭은 무엇인가?”라고 하였다. 무위가 유위와 달리 인과 과를 갖지 않는 까닭을 물은 것이다.</w:t>
      </w:r>
    </w:p>
    <w:p>
      <w:pPr>
        <w:pStyle w:val="SHTKPositionMarker"/>
      </w:pPr>
      <w:bookmarkStart w:id="1488" w:name="loc_0568c28"/>
      <w:bookmarkEnd w:id="1488"/>
      <w:r>
        <w:t>[0568c28]</w:t>
      </w:r>
    </w:p>
    <w:p>
      <w:pPr>
        <w:pStyle w:val="SHTKSourceText"/>
      </w:pPr>
      <w:r>
        <w:t>論。無六因故無五果故。答也。</w:t>
      </w:r>
    </w:p>
    <w:p>
      <w:pPr>
        <w:pStyle w:val="SHTKTranslationText"/>
      </w:pPr>
      <w:r>
        <w:t>논에서 “여섯 인이 없기 때문이며 다섯 과가 없기 때문이다”라고 하였다. 답한 것이다.</w:t>
      </w:r>
    </w:p>
    <w:p>
      <w:pPr>
        <w:pStyle w:val="SHTKSourceText"/>
      </w:pPr>
      <w:r>
        <w:t>六因．五果外[35]說證得因等非無因也。</w:t>
      </w:r>
    </w:p>
    <w:p>
      <w:pPr>
        <w:pStyle w:val="SHTKTranslationText"/>
      </w:pPr>
      <w:r>
        <w:t>여섯 인과 다섯 과 밖에도 ‘증득의 인’ 등을 말하므로 인이 전혀 없는 것은 아니다.</w:t>
      </w:r>
    </w:p>
    <w:p>
      <w:pPr>
        <w:pStyle w:val="SHTKNoteSummary"/>
      </w:pPr>
      <w:r>
        <w:t>교감 요약 | [CBETA 교감] 저본 說 → 이문 設</w:t>
      </w:r>
    </w:p>
    <w:p>
      <w:pPr>
        <w:pStyle w:val="SHTKNoteDetail"/>
      </w:pPr>
      <w:r>
        <w:t>• 교감 번호 | 0568035</w:t>
      </w:r>
    </w:p>
    <w:p>
      <w:pPr>
        <w:pStyle w:val="SHTKNoteDetail"/>
      </w:pPr>
      <w:r>
        <w:t>• 저본 독법 | 說 → ‘말하다’</w:t>
      </w:r>
    </w:p>
    <w:p>
      <w:pPr>
        <w:pStyle w:val="SHTKNoteDetail"/>
      </w:pPr>
      <w:r>
        <w:t>• 이문 독법 | 設 → ‘가설하다/설하다’</w:t>
      </w:r>
    </w:p>
    <w:p>
      <w:pPr>
        <w:pStyle w:val="SHTKNoteDetail"/>
      </w:pPr>
      <w:r>
        <w:t>• 저본 기준 번역 | “여섯 인과 다섯 과 밖에도 ‘증득의 인’ 등을 말하므로 인이 전혀 없는 것은 아니다.”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0568035.</w:t>
      </w:r>
    </w:p>
    <w:p>
      <w:pPr>
        <w:pStyle w:val="SHTKSourceText"/>
      </w:pPr>
      <w:r>
        <w:t>有不取．與之果。非無果也。以無六因因故言無因。以無五果果故言無果。</w:t>
      </w:r>
    </w:p>
    <w:p>
      <w:pPr>
        <w:pStyle w:val="SHTKTranslationText"/>
      </w:pPr>
      <w:r>
        <w:t>취과·여과하지 않는 과도 있다. 과가 전혀 없는 것도 아니다. 여섯 인 가운데의 인이 없기 때문에 ‘인이 없다’고 말하고, 다섯 과 가운데의 과가 없기 때문에 ‘과가 없다’고 말한다.</w:t>
      </w:r>
    </w:p>
    <w:p>
      <w:pPr>
        <w:pStyle w:val="SHTKPositionMarker"/>
      </w:pPr>
      <w:bookmarkStart w:id="1489" w:name="loc_0569a02"/>
      <w:bookmarkEnd w:id="1489"/>
      <w:r>
        <w:t>[0569a02]</w:t>
      </w:r>
    </w:p>
    <w:p>
      <w:pPr>
        <w:pStyle w:val="SHTKSourceText"/>
      </w:pPr>
      <w:r>
        <w:t>論。何緣不許至為能作因。難也。</w:t>
      </w:r>
    </w:p>
    <w:p>
      <w:pPr>
        <w:pStyle w:val="SHTKTranslationText"/>
      </w:pPr>
      <w:r>
        <w:t>논에서 “무슨 까닭에 허락하지 않는가 … 능작인이 된다”에 이르기까지이다. 논난한 것이다.</w:t>
      </w:r>
    </w:p>
    <w:p>
      <w:pPr>
        <w:pStyle w:val="SHTKSourceText"/>
      </w:pPr>
      <w:r>
        <w:t>既無[1]間道力得離繫果。</w:t>
      </w:r>
    </w:p>
    <w:p>
      <w:pPr>
        <w:pStyle w:val="SHTKTranslationText"/>
      </w:pPr>
      <w:r>
        <w:t>이미 무간도의 힘으로 이계과를 얻는다면,</w:t>
      </w:r>
    </w:p>
    <w:p>
      <w:pPr>
        <w:pStyle w:val="SHTKNoteSummary"/>
      </w:pPr>
      <w:r>
        <w:t>교감 요약 | [CBETA 교감] 이본에는 間 없음</w:t>
      </w:r>
    </w:p>
    <w:p>
      <w:pPr>
        <w:pStyle w:val="SHTKNoteDetail"/>
      </w:pPr>
      <w:r>
        <w:t>• 교감 번호 | 0569001</w:t>
      </w:r>
    </w:p>
    <w:p>
      <w:pPr>
        <w:pStyle w:val="SHTKNoteDetail"/>
      </w:pPr>
      <w:r>
        <w:t>• 저본 독법 | 間</w:t>
      </w:r>
    </w:p>
    <w:p>
      <w:pPr>
        <w:pStyle w:val="SHTKNoteDetail"/>
      </w:pPr>
      <w:r>
        <w:t>• 이문 독법 | ∅ → ‘해당 성분 없음(탈락)’</w:t>
      </w:r>
    </w:p>
    <w:p>
      <w:pPr>
        <w:pStyle w:val="SHTKNoteDetail"/>
      </w:pPr>
      <w:r>
        <w:t>• 저본 기준 번역 | “이미 무간도의 힘으로 이계과를 얻는다면,”</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0569001.</w:t>
      </w:r>
    </w:p>
    <w:p>
      <w:pPr>
        <w:pStyle w:val="SHTKSourceText"/>
      </w:pPr>
      <w:r>
        <w:t>何緣不許無為有能作因耶。</w:t>
      </w:r>
    </w:p>
    <w:p>
      <w:pPr>
        <w:pStyle w:val="SHTKTranslationText"/>
      </w:pPr>
      <w:r>
        <w:t>무슨 까닭에 무위에 능작인이 있다고 허락하지 않는가?</w:t>
      </w:r>
    </w:p>
    <w:p>
      <w:pPr>
        <w:pStyle w:val="SHTKPositionMarker"/>
      </w:pPr>
      <w:bookmarkStart w:id="1490" w:name="loc_0569a04"/>
      <w:bookmarkEnd w:id="1490"/>
      <w:r>
        <w:t>[0569a04]</w:t>
      </w:r>
    </w:p>
    <w:p>
      <w:pPr>
        <w:pStyle w:val="SHTKSourceText"/>
      </w:pPr>
      <w:r>
        <w:t>論。於生不障至道何所作。答也。六因中能作因於生不障名能作因。無為不生故無能作因也。</w:t>
      </w:r>
    </w:p>
    <w:p>
      <w:pPr>
        <w:pStyle w:val="SHTKTranslationText"/>
      </w:pPr>
      <w:r>
        <w:t>논에서 “생겨남에 장애하지 않으니 … 도가 무엇을 하는가?”에 이르기까지이다. 답한 것이다. 여섯 인 가운데 능작인은 생겨남에 장애하지 않는 것을 능작인이라 한다. 무위는 생겨나지 않으므로 능작인이 없다.</w:t>
      </w:r>
    </w:p>
    <w:p>
      <w:pPr>
        <w:pStyle w:val="SHTKPositionMarker"/>
      </w:pPr>
      <w:bookmarkStart w:id="1491" w:name="loc_0569a07"/>
      <w:bookmarkEnd w:id="1491"/>
      <w:r>
        <w:t>[0569a07]</w:t>
      </w:r>
    </w:p>
    <w:p>
      <w:pPr>
        <w:pStyle w:val="SHTKSourceText"/>
      </w:pPr>
      <w:r>
        <w:t>論。若爾誰果果義如何。此中二問。一既無有因是誰之果名為果耶。二夫言果者是對因義。既無有因。果義云何。</w:t>
      </w:r>
    </w:p>
    <w:p>
      <w:pPr>
        <w:pStyle w:val="SHTKTranslationText"/>
      </w:pPr>
      <w:r>
        <w:t>논에서 “그렇다면 누구의 과이며, 과의 뜻은 어떠한가?”라고 하였다. 여기에는 두 가지 질문이 있다. 첫째, 이미 인이 없다면 누구의 과이기에 과라고 이름하는가? 둘째, 무릇 과라고 말하는 것은 인에 상대하는 뜻인데, 이미 인이 없다면, 과의 뜻은 어떠한가?</w:t>
      </w:r>
    </w:p>
    <w:p>
      <w:pPr>
        <w:pStyle w:val="SHTKPositionMarker"/>
      </w:pPr>
      <w:bookmarkStart w:id="1492" w:name="loc_0569a09"/>
      <w:bookmarkEnd w:id="1492"/>
      <w:r>
        <w:t>[0569a09]</w:t>
      </w:r>
    </w:p>
    <w:p>
      <w:pPr>
        <w:pStyle w:val="SHTKSourceText"/>
      </w:pPr>
      <w:r>
        <w:t>論。謂是道果道力得故。答也。</w:t>
      </w:r>
    </w:p>
    <w:p>
      <w:pPr>
        <w:pStyle w:val="SHTKTranslationText"/>
      </w:pPr>
      <w:r>
        <w:t>논에서 “곧 이것은 도의 과이니, 도의 힘으로 얻기 때문이다”라고 하였다. 답한 것이다.</w:t>
      </w:r>
    </w:p>
    <w:p>
      <w:pPr>
        <w:pStyle w:val="SHTKPositionMarker"/>
      </w:pPr>
      <w:bookmarkStart w:id="1493" w:name="loc_0569a10"/>
      <w:bookmarkEnd w:id="1493"/>
      <w:r>
        <w:t>[0569a10]</w:t>
      </w:r>
    </w:p>
    <w:p>
      <w:pPr>
        <w:pStyle w:val="SHTKSourceText"/>
      </w:pPr>
      <w:r>
        <w:t>論。若[2]爾至非於擇滅故。</w:t>
      </w:r>
    </w:p>
    <w:p>
      <w:pPr>
        <w:pStyle w:val="SHTKTranslationText"/>
      </w:pPr>
      <w:r>
        <w:t>논에서 “만약 그렇다면 … 택멸에 대해서는 아니기 때문이다”에 이르기까지이다.</w:t>
      </w:r>
    </w:p>
    <w:p>
      <w:pPr>
        <w:pStyle w:val="SHTKNoteSummary"/>
      </w:pPr>
      <w:r>
        <w:t>교감 요약 | [CBETA 교감] 저본 爾 → 이문 爾道果</w:t>
      </w:r>
    </w:p>
    <w:p>
      <w:pPr>
        <w:pStyle w:val="SHTKNoteDetail"/>
      </w:pPr>
      <w:r>
        <w:t>• 교감 번호 | 0569002</w:t>
      </w:r>
    </w:p>
    <w:p>
      <w:pPr>
        <w:pStyle w:val="SHTKNoteDetail"/>
      </w:pPr>
      <w:r>
        <w:t>• 저본 독법 | 爾</w:t>
      </w:r>
    </w:p>
    <w:p>
      <w:pPr>
        <w:pStyle w:val="SHTKNoteDetail"/>
      </w:pPr>
      <w:r>
        <w:t>• 이문 독법 | 爾道果</w:t>
      </w:r>
    </w:p>
    <w:p>
      <w:pPr>
        <w:pStyle w:val="SHTKNoteDetail"/>
      </w:pPr>
      <w:r>
        <w:t>• 저본 기준 번역 | “논에서 “만약 그렇다면 … 택멸에 대해서는 아니기 때문이다”에 이르기까지이다.”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0569002.</w:t>
      </w:r>
    </w:p>
    <w:p>
      <w:pPr>
        <w:pStyle w:val="SHTKSourceText"/>
      </w:pPr>
      <w:r>
        <w:t>難也。得因道生。可是道果。擇滅先有。豈是果耶。</w:t>
      </w:r>
    </w:p>
    <w:p>
      <w:pPr>
        <w:pStyle w:val="SHTKTranslationText"/>
      </w:pPr>
      <w:r>
        <w:t>논난한 것이다. 득은 도를 인으로 하여 생기므로, 도의 과라고 할 수 있다. 택멸은 먼저부터 있었는데, 어찌 과이겠는가?</w:t>
      </w:r>
    </w:p>
    <w:p>
      <w:pPr>
        <w:pStyle w:val="SHTKPositionMarker"/>
      </w:pPr>
      <w:bookmarkStart w:id="1494" w:name="loc_0569a12"/>
      <w:bookmarkEnd w:id="1494"/>
      <w:r>
        <w:t>[0569a12]</w:t>
      </w:r>
    </w:p>
    <w:p>
      <w:pPr>
        <w:pStyle w:val="SHTKSourceText"/>
      </w:pPr>
      <w:r>
        <w:t>論不[3]爾至有差別故。</w:t>
      </w:r>
    </w:p>
    <w:p>
      <w:pPr>
        <w:pStyle w:val="SHTKTranslationText"/>
      </w:pPr>
      <w:r>
        <w:t>논에서 “그렇지 않다 … 공능에 차별이 있기 때문이다”에 이르기까지이다.</w:t>
      </w:r>
    </w:p>
    <w:p>
      <w:pPr>
        <w:pStyle w:val="SHTKNoteSummary"/>
      </w:pPr>
      <w:r>
        <w:t>교감 요약 | [CBETA 교감] 저본 爾 → 이문 爾於得</w:t>
      </w:r>
    </w:p>
    <w:p>
      <w:pPr>
        <w:pStyle w:val="SHTKNoteDetail"/>
      </w:pPr>
      <w:r>
        <w:t>• 교감 번호 | 0569003</w:t>
      </w:r>
    </w:p>
    <w:p>
      <w:pPr>
        <w:pStyle w:val="SHTKNoteDetail"/>
      </w:pPr>
      <w:r>
        <w:t>• 저본 독법 | 爾</w:t>
      </w:r>
    </w:p>
    <w:p>
      <w:pPr>
        <w:pStyle w:val="SHTKNoteDetail"/>
      </w:pPr>
      <w:r>
        <w:t>• 이문 독법 | 爾於得</w:t>
      </w:r>
    </w:p>
    <w:p>
      <w:pPr>
        <w:pStyle w:val="SHTKNoteDetail"/>
      </w:pPr>
      <w:r>
        <w:t>• 저본 기준 번역 | “논에서 “그렇지 않다 … 공능에 차별이 있기 때문이다”에 이르기까지이다.”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0569003.</w:t>
      </w:r>
    </w:p>
    <w:p>
      <w:pPr>
        <w:pStyle w:val="SHTKSourceText"/>
      </w:pPr>
      <w:r>
        <w:t>答也。</w:t>
      </w:r>
    </w:p>
    <w:p>
      <w:pPr>
        <w:pStyle w:val="SHTKTranslationText"/>
      </w:pPr>
      <w:r>
        <w:t>답한 것이다.</w:t>
      </w:r>
    </w:p>
    <w:p>
      <w:pPr>
        <w:pStyle w:val="SHTKSourceText"/>
      </w:pPr>
      <w:r>
        <w:t>道於[4]證滅得。</w:t>
      </w:r>
    </w:p>
    <w:p>
      <w:pPr>
        <w:pStyle w:val="SHTKTranslationText"/>
      </w:pPr>
      <w:r>
        <w:t>도는 멸을 증득한 득에 대해서와,</w:t>
      </w:r>
    </w:p>
    <w:p>
      <w:pPr>
        <w:pStyle w:val="SHTKNoteSummary"/>
      </w:pPr>
      <w:r>
        <w:t>교감 요약 | [CBETA 교감] 저본 證 → 이문 擇</w:t>
      </w:r>
    </w:p>
    <w:p>
      <w:pPr>
        <w:pStyle w:val="SHTKNoteDetail"/>
      </w:pPr>
      <w:r>
        <w:t>• 교감 번호 | 0569004</w:t>
      </w:r>
    </w:p>
    <w:p>
      <w:pPr>
        <w:pStyle w:val="SHTKNoteDetail"/>
      </w:pPr>
      <w:r>
        <w:t>• 저본 독법 | 證 → ‘증명/증득’</w:t>
      </w:r>
    </w:p>
    <w:p>
      <w:pPr>
        <w:pStyle w:val="SHTKNoteDetail"/>
      </w:pPr>
      <w:r>
        <w:t>• 이문 독법 | 擇 → ‘선택/택’</w:t>
      </w:r>
    </w:p>
    <w:p>
      <w:pPr>
        <w:pStyle w:val="SHTKNoteDetail"/>
      </w:pPr>
      <w:r>
        <w:t>• 저본 기준 번역 | “도는 멸을 증득한 득에 대해서와,”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0569004.</w:t>
      </w:r>
    </w:p>
    <w:p>
      <w:pPr>
        <w:pStyle w:val="SHTKSourceText"/>
      </w:pPr>
      <w:r>
        <w:t>及[5]於擇滅功能別也。</w:t>
      </w:r>
    </w:p>
    <w:p>
      <w:pPr>
        <w:pStyle w:val="SHTKTranslationText"/>
      </w:pPr>
      <w:r>
        <w:t>택멸에 대해서 공능이 다르다.</w:t>
      </w:r>
    </w:p>
    <w:p>
      <w:pPr>
        <w:pStyle w:val="SHTKNoteSummary"/>
      </w:pPr>
      <w:r>
        <w:t>교감 요약 | [CBETA 교감] 이본에는 於 없음</w:t>
      </w:r>
    </w:p>
    <w:p>
      <w:pPr>
        <w:pStyle w:val="SHTKNoteDetail"/>
      </w:pPr>
      <w:r>
        <w:t>• 교감 번호 | 0569005</w:t>
      </w:r>
    </w:p>
    <w:p>
      <w:pPr>
        <w:pStyle w:val="SHTKNoteDetail"/>
      </w:pPr>
      <w:r>
        <w:t>• 저본 독법 | 於 → ‘…에’</w:t>
      </w:r>
    </w:p>
    <w:p>
      <w:pPr>
        <w:pStyle w:val="SHTKNoteDetail"/>
      </w:pPr>
      <w:r>
        <w:t>• 이문 독법 | ∅ → ‘해당 성분 없음(탈락)’</w:t>
      </w:r>
    </w:p>
    <w:p>
      <w:pPr>
        <w:pStyle w:val="SHTKNoteDetail"/>
      </w:pPr>
      <w:r>
        <w:t>• 저본 기준 번역 | “택멸에 대해서 공능이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0569005.</w:t>
      </w:r>
    </w:p>
    <w:p>
      <w:pPr>
        <w:pStyle w:val="SHTKPositionMarker"/>
      </w:pPr>
      <w:bookmarkStart w:id="1495" w:name="loc_0569a14"/>
      <w:bookmarkEnd w:id="1495"/>
      <w:r>
        <w:t>[0569a14]</w:t>
      </w:r>
    </w:p>
    <w:p>
      <w:pPr>
        <w:pStyle w:val="SHTKSourceText"/>
      </w:pPr>
      <w:r>
        <w:t>論。云何於得道有功能。問也。</w:t>
      </w:r>
    </w:p>
    <w:p>
      <w:pPr>
        <w:pStyle w:val="SHTKTranslationText"/>
      </w:pPr>
      <w:r>
        <w:t>논에서 “어떻게 득에 대하여 도가 공능이 있는가?”라고 하였다. 묻는 것이다.</w:t>
      </w:r>
    </w:p>
    <w:p>
      <w:pPr>
        <w:pStyle w:val="SHTKPositionMarker"/>
      </w:pPr>
      <w:bookmarkStart w:id="1496" w:name="loc_0569a14_2"/>
      <w:bookmarkEnd w:id="1496"/>
      <w:r>
        <w:t>[0569a14]</w:t>
      </w:r>
    </w:p>
    <w:p>
      <w:pPr>
        <w:pStyle w:val="SHTKSourceText"/>
      </w:pPr>
      <w:r>
        <w:t>論謂能生故。答也。</w:t>
      </w:r>
    </w:p>
    <w:p>
      <w:pPr>
        <w:pStyle w:val="SHTKTranslationText"/>
      </w:pPr>
      <w:r>
        <w:t>논에서 “능히 생겨나게 하기 때문이다”라고 하였다. 답한 것이다.</w:t>
      </w:r>
    </w:p>
    <w:p>
      <w:pPr>
        <w:pStyle w:val="SHTKPositionMarker"/>
      </w:pPr>
      <w:bookmarkStart w:id="1497" w:name="loc_0569a15"/>
      <w:bookmarkEnd w:id="1497"/>
      <w:r>
        <w:t>[0569a15]</w:t>
      </w:r>
    </w:p>
    <w:p>
      <w:pPr>
        <w:pStyle w:val="SHTKSourceText"/>
      </w:pPr>
      <w:r>
        <w:t>論。云何於滅道有功能。問也。</w:t>
      </w:r>
    </w:p>
    <w:p>
      <w:pPr>
        <w:pStyle w:val="SHTKTranslationText"/>
      </w:pPr>
      <w:r>
        <w:t>논에서 “어떻게 멸에 대하여 도가 공능이 있는가?”라고 하였다. 묻는 것이다.</w:t>
      </w:r>
    </w:p>
    <w:p>
      <w:pPr>
        <w:pStyle w:val="SHTKPositionMarker"/>
      </w:pPr>
      <w:bookmarkStart w:id="1498" w:name="loc_0569a16"/>
      <w:bookmarkEnd w:id="1498"/>
      <w:r>
        <w:t>[0569a16]</w:t>
      </w:r>
    </w:p>
    <w:p>
      <w:pPr>
        <w:pStyle w:val="SHTKSourceText"/>
      </w:pPr>
      <w:r>
        <w:t>論。能證故。答也。</w:t>
      </w:r>
    </w:p>
    <w:p>
      <w:pPr>
        <w:pStyle w:val="SHTKTranslationText"/>
      </w:pPr>
      <w:r>
        <w:t>논에서 “능히 증득하기 때문이다”라고 하였다. 답한 것이다.</w:t>
      </w:r>
    </w:p>
    <w:p>
      <w:pPr>
        <w:pStyle w:val="SHTKPositionMarker"/>
      </w:pPr>
      <w:bookmarkStart w:id="1499" w:name="loc_0569a16_2"/>
      <w:bookmarkEnd w:id="1499"/>
      <w:r>
        <w:t>[0569a16]</w:t>
      </w:r>
    </w:p>
    <w:p>
      <w:pPr>
        <w:pStyle w:val="SHTKSourceText"/>
      </w:pPr>
      <w:r>
        <w:t>論。由此理故至擇滅為道果。結釋也。</w:t>
      </w:r>
    </w:p>
    <w:p>
      <w:pPr>
        <w:pStyle w:val="SHTKTranslationText"/>
      </w:pPr>
      <w:r>
        <w:t>논에서 “이 이치로 말미암아 … 택멸을 도의 과로 삼는다”에 이르기까지이다. 맺어 풀이한 것이다.</w:t>
      </w:r>
    </w:p>
    <w:p>
      <w:pPr>
        <w:pStyle w:val="SHTKSourceText"/>
      </w:pPr>
      <w:r>
        <w:t>由道不能令滅生故[6]無六因[7]因也。</w:t>
      </w:r>
    </w:p>
    <w:p>
      <w:pPr>
        <w:pStyle w:val="SHTKTranslationText"/>
      </w:pPr>
      <w:r>
        <w:t>도는 멸을 생겨나게 할 수 없기 때문에 여섯 인 가운데의 인은 없고,</w:t>
      </w:r>
    </w:p>
    <w:p>
      <w:pPr>
        <w:pStyle w:val="SHTKNoteSummary"/>
      </w:pPr>
      <w:r>
        <w:t>교감 요약 | [CBETA 교감] 저본 無 → 이문 滅無</w:t>
      </w:r>
    </w:p>
    <w:p>
      <w:pPr>
        <w:pStyle w:val="SHTKNoteDetail"/>
      </w:pPr>
      <w:r>
        <w:t>• 교감 번호 | 0569006</w:t>
      </w:r>
    </w:p>
    <w:p>
      <w:pPr>
        <w:pStyle w:val="SHTKNoteDetail"/>
      </w:pPr>
      <w:r>
        <w:t>• 저본 독법 | 無 → ‘없다’</w:t>
      </w:r>
    </w:p>
    <w:p>
      <w:pPr>
        <w:pStyle w:val="SHTKNoteDetail"/>
      </w:pPr>
      <w:r>
        <w:t>• 이문 독법 | 滅無 → ‘소멸/멸 / 없다’</w:t>
      </w:r>
    </w:p>
    <w:p>
      <w:pPr>
        <w:pStyle w:val="SHTKNoteDetail"/>
      </w:pPr>
      <w:r>
        <w:t>• 저본 기준 번역 | “도는 멸을 생겨나게 할 수 없기 때문에 여섯 인 가운데의 인은 없고,”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0569006.</w:t>
      </w:r>
    </w:p>
    <w:p>
      <w:pPr>
        <w:pStyle w:val="SHTKNoteSummary"/>
      </w:pPr>
      <w:r>
        <w:t>교감 요약 | [CBETA 교감] 저본 因 → 이문 之因</w:t>
      </w:r>
    </w:p>
    <w:p>
      <w:pPr>
        <w:pStyle w:val="SHTKNoteDetail"/>
      </w:pPr>
      <w:r>
        <w:t>• 교감 번호 | 0569007</w:t>
      </w:r>
    </w:p>
    <w:p>
      <w:pPr>
        <w:pStyle w:val="SHTKNoteDetail"/>
      </w:pPr>
      <w:r>
        <w:t>• 저본 독법 | 因 → ‘원인/인’</w:t>
      </w:r>
    </w:p>
    <w:p>
      <w:pPr>
        <w:pStyle w:val="SHTKNoteDetail"/>
      </w:pPr>
      <w:r>
        <w:t>• 이문 독법 | 之因 → ‘…의/그것 / 원인/인’</w:t>
      </w:r>
    </w:p>
    <w:p>
      <w:pPr>
        <w:pStyle w:val="SHTKNoteDetail"/>
      </w:pPr>
      <w:r>
        <w:t>• 저본 기준 번역 | “도는 멸을 생겨나게 할 수 없기 때문에 여섯 인 가운데의 인은 없고,”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0569007.</w:t>
      </w:r>
    </w:p>
    <w:p>
      <w:pPr>
        <w:pStyle w:val="SHTKSourceText"/>
      </w:pPr>
      <w:r>
        <w:t>由滅因道[8]證故。</w:t>
      </w:r>
    </w:p>
    <w:p>
      <w:pPr>
        <w:pStyle w:val="SHTKTranslationText"/>
      </w:pPr>
      <w:r>
        <w:t>멸은 도로 말미암아 증득되기 때문에,</w:t>
      </w:r>
    </w:p>
    <w:p>
      <w:pPr>
        <w:pStyle w:val="SHTKNoteSummary"/>
      </w:pPr>
      <w:r>
        <w:t>교감 요약 | [CBETA 교감] 저본 證 → 이문 證也</w:t>
      </w:r>
    </w:p>
    <w:p>
      <w:pPr>
        <w:pStyle w:val="SHTKNoteDetail"/>
      </w:pPr>
      <w:r>
        <w:t>• 교감 번호 | 0569008</w:t>
      </w:r>
    </w:p>
    <w:p>
      <w:pPr>
        <w:pStyle w:val="SHTKNoteDetail"/>
      </w:pPr>
      <w:r>
        <w:t>• 저본 독법 | 證 → ‘증명/증득’</w:t>
      </w:r>
    </w:p>
    <w:p>
      <w:pPr>
        <w:pStyle w:val="SHTKNoteDetail"/>
      </w:pPr>
      <w:r>
        <w:t>• 이문 독법 | 證也</w:t>
      </w:r>
    </w:p>
    <w:p>
      <w:pPr>
        <w:pStyle w:val="SHTKNoteDetail"/>
      </w:pPr>
      <w:r>
        <w:t>• 저본 기준 번역 | “멸은 도로 말미암아 증득되기 때문에,”</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0569008.</w:t>
      </w:r>
    </w:p>
    <w:p>
      <w:pPr>
        <w:pStyle w:val="SHTKSourceText"/>
      </w:pPr>
      <w:r>
        <w:t>是五果中道之果[9]也。</w:t>
      </w:r>
    </w:p>
    <w:p>
      <w:pPr>
        <w:pStyle w:val="SHTKTranslationText"/>
      </w:pPr>
      <w:r>
        <w:t>다섯 과 가운데 도의 과가 된다.</w:t>
      </w:r>
    </w:p>
    <w:p>
      <w:pPr>
        <w:pStyle w:val="SHTKNoteSummary"/>
      </w:pPr>
      <w:r>
        <w:t>교감 요약 | [CBETA 교감] 이본에는 也 없음</w:t>
      </w:r>
    </w:p>
    <w:p>
      <w:pPr>
        <w:pStyle w:val="SHTKNoteDetail"/>
      </w:pPr>
      <w:r>
        <w:t>• 교감 번호 | 0569009</w:t>
      </w:r>
    </w:p>
    <w:p>
      <w:pPr>
        <w:pStyle w:val="SHTKNoteDetail"/>
      </w:pPr>
      <w:r>
        <w:t>• 저본 독법 | 也</w:t>
      </w:r>
    </w:p>
    <w:p>
      <w:pPr>
        <w:pStyle w:val="SHTKNoteDetail"/>
      </w:pPr>
      <w:r>
        <w:t>• 이문 독법 | ∅ → ‘해당 성분 없음(탈락)’</w:t>
      </w:r>
    </w:p>
    <w:p>
      <w:pPr>
        <w:pStyle w:val="SHTKNoteDetail"/>
      </w:pPr>
      <w:r>
        <w:t>• 저본 기준 번역 | “다섯 과 가운데 도의 과가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0569009.</w:t>
      </w:r>
    </w:p>
    <w:p>
      <w:pPr>
        <w:pStyle w:val="SHTKPositionMarker"/>
      </w:pPr>
      <w:bookmarkStart w:id="1500" w:name="loc_0569a19"/>
      <w:bookmarkEnd w:id="1500"/>
      <w:r>
        <w:t>[0569a19]</w:t>
      </w:r>
    </w:p>
    <w:p>
      <w:pPr>
        <w:pStyle w:val="SHTKSourceText"/>
      </w:pPr>
      <w:r>
        <w:t>論。既諸無為至[10]能作因。</w:t>
      </w:r>
    </w:p>
    <w:p>
      <w:pPr>
        <w:pStyle w:val="SHTKTranslationText"/>
      </w:pPr>
      <w:r>
        <w:t>논에서 “이미 모든 무위는 … 능작인”에 이르기까지이다.</w:t>
      </w:r>
    </w:p>
    <w:p>
      <w:pPr>
        <w:pStyle w:val="SHTKNoteSummary"/>
      </w:pPr>
      <w:r>
        <w:t>교감 요약 | [CBETA 교감] 저본 能 → 이문 為能</w:t>
      </w:r>
    </w:p>
    <w:p>
      <w:pPr>
        <w:pStyle w:val="SHTKNoteDetail"/>
      </w:pPr>
      <w:r>
        <w:t>• 교감 번호 | 0569010</w:t>
      </w:r>
    </w:p>
    <w:p>
      <w:pPr>
        <w:pStyle w:val="SHTKNoteDetail"/>
      </w:pPr>
      <w:r>
        <w:t>• 저본 독법 | 能 → ‘능히’</w:t>
      </w:r>
    </w:p>
    <w:p>
      <w:pPr>
        <w:pStyle w:val="SHTKNoteDetail"/>
      </w:pPr>
      <w:r>
        <w:t>• 이문 독법 | 為能 → ‘…이다/…로 삼다 / 능히’</w:t>
      </w:r>
    </w:p>
    <w:p>
      <w:pPr>
        <w:pStyle w:val="SHTKNoteDetail"/>
      </w:pPr>
      <w:r>
        <w:t>• 저본 기준 번역 | “논에서 “이미 모든 무위는 … 능작인”에 이르기까지이다.”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0569010.</w:t>
      </w:r>
    </w:p>
    <w:p>
      <w:pPr>
        <w:pStyle w:val="SHTKSourceText"/>
      </w:pPr>
      <w:r>
        <w:t>問也。夫增上果者對能作因立。無為既許無增上果。如何可得是能作因。</w:t>
      </w:r>
    </w:p>
    <w:p>
      <w:pPr>
        <w:pStyle w:val="SHTKTranslationText"/>
      </w:pPr>
      <w:r>
        <w:t>묻는 것이다. 무릇 증상과는 능작인에 상대하여 세운다. 무위에 증상과가 없다고 이미 허락하였는데, 어떻게 능작인이 될 수 있는가?</w:t>
      </w:r>
    </w:p>
    <w:p>
      <w:pPr>
        <w:pStyle w:val="SHTKPositionMarker"/>
      </w:pPr>
      <w:bookmarkStart w:id="1501" w:name="loc_0569a21"/>
      <w:bookmarkEnd w:id="1501"/>
      <w:r>
        <w:t>[0569a21]</w:t>
      </w:r>
    </w:p>
    <w:p>
      <w:pPr>
        <w:pStyle w:val="SHTKSourceText"/>
      </w:pPr>
      <w:r>
        <w:t>論。以諸無為至與果用故。答也。於他生位不為障故名能作因。無為不障他生名能作因。名有果者據取．與義。</w:t>
      </w:r>
    </w:p>
    <w:p>
      <w:pPr>
        <w:pStyle w:val="SHTKTranslationText"/>
      </w:pPr>
      <w:r>
        <w:t>논에서 “모든 무위는 … 과를 주는 작용이 있기 때문이다”에 이르기까지이다. 답한 것이다. 다른 법이 생겨나는 지위에서 장애가 되지 않기 때문에 능작인이라 한다. 무위가 다른 법의 생겨남을 장애하지 않으므로 능작인이라 한다. 과가 있다고 이름하는 것은 취과와 여과의 뜻에 근거한다.</w:t>
      </w:r>
    </w:p>
    <w:p>
      <w:pPr>
        <w:pStyle w:val="SHTKSourceText"/>
      </w:pPr>
      <w:r>
        <w:t>法至現[11]立方名取果。</w:t>
      </w:r>
    </w:p>
    <w:p>
      <w:pPr>
        <w:pStyle w:val="SHTKTranslationText"/>
      </w:pPr>
      <w:r>
        <w:t>법이 현재에 이르러야 비로소 취과를 세운다.</w:t>
      </w:r>
    </w:p>
    <w:p>
      <w:pPr>
        <w:pStyle w:val="SHTKNoteSummary"/>
      </w:pPr>
      <w:r>
        <w:t>교감 요약 | [CBETA 교감] 저본 立 → 이문 在</w:t>
      </w:r>
    </w:p>
    <w:p>
      <w:pPr>
        <w:pStyle w:val="SHTKNoteDetail"/>
      </w:pPr>
      <w:r>
        <w:t>• 교감 번호 | 0569011</w:t>
      </w:r>
    </w:p>
    <w:p>
      <w:pPr>
        <w:pStyle w:val="SHTKNoteDetail"/>
      </w:pPr>
      <w:r>
        <w:t>• 저본 독법 | 立 → ‘세우다’</w:t>
      </w:r>
    </w:p>
    <w:p>
      <w:pPr>
        <w:pStyle w:val="SHTKNoteDetail"/>
      </w:pPr>
      <w:r>
        <w:t>• 이문 독법 | 在 → ‘있다’</w:t>
      </w:r>
    </w:p>
    <w:p>
      <w:pPr>
        <w:pStyle w:val="SHTKNoteDetail"/>
      </w:pPr>
      <w:r>
        <w:t>• 저본 기준 번역 | “법이 현재에 이르러야 비로소 취과를 세운다.”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0569011.</w:t>
      </w:r>
    </w:p>
    <w:p>
      <w:pPr>
        <w:pStyle w:val="SHTKSourceText"/>
      </w:pPr>
      <w:r>
        <w:t>無為離世無取．與用不名有果故無為法無增上果。已上述有部宗。</w:t>
      </w:r>
    </w:p>
    <w:p>
      <w:pPr>
        <w:pStyle w:val="SHTKTranslationText"/>
      </w:pPr>
      <w:r>
        <w:t>무위는 세(世)를 떠나 있어 취하고 주는 작용이 없으므로 과가 있다고 하지 않는다. 그러므로 무위법에는 증상과가 없다. 이상은 유부의 종의를 서술한 것이다.</w:t>
      </w:r>
    </w:p>
    <w:p>
      <w:pPr>
        <w:pStyle w:val="SHTKPositionMarker"/>
      </w:pPr>
      <w:bookmarkStart w:id="1502" w:name="loc_0569a26"/>
      <w:bookmarkEnd w:id="1502"/>
      <w:r>
        <w:t>[0569a26]</w:t>
      </w:r>
    </w:p>
    <w:p>
      <w:pPr>
        <w:pStyle w:val="SHTKSourceText"/>
      </w:pPr>
      <w:r>
        <w:t>論。經部師說至唯有為故。論主述經部宗。經部不許無為是因。以經說故。</w:t>
      </w:r>
    </w:p>
    <w:p>
      <w:pPr>
        <w:pStyle w:val="SHTKTranslationText"/>
      </w:pPr>
      <w:r>
        <w:t>논에서 “경부사는 … 오직 유위이기 때문이다”에 이르기까지이다. 논주가 경부의 종의를 서술한 것이다. 경부는 무위가 인이라는 것을 인정하지 않는다. 경전에서 그렇게 설했기 때문이다.</w:t>
      </w:r>
    </w:p>
    <w:p>
      <w:pPr>
        <w:pStyle w:val="SHTKPositionMarker"/>
      </w:pPr>
      <w:bookmarkStart w:id="1503" w:name="loc_0569a28"/>
      <w:bookmarkEnd w:id="1503"/>
      <w:r>
        <w:t>[0569a28]</w:t>
      </w:r>
    </w:p>
    <w:p>
      <w:pPr>
        <w:pStyle w:val="SHTKSourceText"/>
      </w:pPr>
      <w:r>
        <w:t>論。何處經說。有部問也。</w:t>
      </w:r>
    </w:p>
    <w:p>
      <w:pPr>
        <w:pStyle w:val="SHTKTranslationText"/>
      </w:pPr>
      <w:r>
        <w:t>논에서 “어느 경전에서 설했는가?”라고 하였다. 유부가 물은 것이다.</w:t>
      </w:r>
    </w:p>
    <w:p>
      <w:pPr>
        <w:pStyle w:val="SHTKPositionMarker"/>
      </w:pPr>
      <w:bookmarkStart w:id="1504" w:name="loc_0569a29"/>
      <w:bookmarkEnd w:id="1504"/>
      <w:r>
        <w:t>[0569a29]</w:t>
      </w:r>
    </w:p>
    <w:p>
      <w:pPr>
        <w:pStyle w:val="SHTKSourceText"/>
      </w:pPr>
      <w:r>
        <w:t>論。如有經說至識亦如是。經部出經說也。</w:t>
      </w:r>
    </w:p>
    <w:p>
      <w:pPr>
        <w:pStyle w:val="SHTKTranslationText"/>
      </w:pPr>
      <w:r>
        <w:t>논에서 “어떤 경전에서 말하기를 … 식도 또한 이와 같다”에 이르기까지이다. 경부가 경전의 설을 제시한 것이다.</w:t>
      </w:r>
    </w:p>
    <w:p>
      <w:pPr>
        <w:pStyle w:val="SHTKPositionMarker"/>
      </w:pPr>
      <w:bookmarkStart w:id="1505" w:name="loc_0569b01"/>
      <w:bookmarkEnd w:id="1505"/>
      <w:r>
        <w:t>[0569b01]</w:t>
      </w:r>
    </w:p>
    <w:p>
      <w:pPr>
        <w:pStyle w:val="SHTKSourceText"/>
      </w:pPr>
      <w:r>
        <w:t>論若[12]爾至作所緣緣。</w:t>
      </w:r>
    </w:p>
    <w:p>
      <w:pPr>
        <w:pStyle w:val="SHTKTranslationText"/>
      </w:pPr>
      <w:r>
        <w:t>논에서 “만약 그렇다면 … 소연연이 된다”에 이르기까지이다.</w:t>
      </w:r>
    </w:p>
    <w:p>
      <w:pPr>
        <w:pStyle w:val="SHTKNoteSummary"/>
      </w:pPr>
      <w:r>
        <w:t>교감 요약 | [CBETA 교감] 저본 爾 → 이문 爾無為</w:t>
      </w:r>
    </w:p>
    <w:p>
      <w:pPr>
        <w:pStyle w:val="SHTKNoteDetail"/>
      </w:pPr>
      <w:r>
        <w:t>• 교감 번호 | 0569012</w:t>
      </w:r>
    </w:p>
    <w:p>
      <w:pPr>
        <w:pStyle w:val="SHTKNoteDetail"/>
      </w:pPr>
      <w:r>
        <w:t>• 저본 독법 | 爾</w:t>
      </w:r>
    </w:p>
    <w:p>
      <w:pPr>
        <w:pStyle w:val="SHTKNoteDetail"/>
      </w:pPr>
      <w:r>
        <w:t>• 이문 독법 | 爾無為</w:t>
      </w:r>
    </w:p>
    <w:p>
      <w:pPr>
        <w:pStyle w:val="SHTKNoteDetail"/>
      </w:pPr>
      <w:r>
        <w:t>• 저본 기준 번역 | “논에서 “만약 그렇다면 … 소연연이 된다”에 이르기까지이다.”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0569012.</w:t>
      </w:r>
    </w:p>
    <w:p>
      <w:pPr>
        <w:pStyle w:val="SHTKSourceText"/>
      </w:pPr>
      <w:r>
        <w:t>有部難也。經說無常因緣所生諸色。</w:t>
      </w:r>
    </w:p>
    <w:p>
      <w:pPr>
        <w:pStyle w:val="SHTKTranslationText"/>
      </w:pPr>
      <w:r>
        <w:t>유부가 논난한 것이다. 경에서는 무상한 인연이 모든 색을 생겨나게 한다고 설하였다.</w:t>
      </w:r>
    </w:p>
    <w:p>
      <w:pPr>
        <w:pStyle w:val="SHTKSourceText"/>
      </w:pPr>
      <w:r>
        <w:t>汝即謂因唯[13]是有為。</w:t>
      </w:r>
    </w:p>
    <w:p>
      <w:pPr>
        <w:pStyle w:val="SHTKTranslationText"/>
      </w:pPr>
      <w:r>
        <w:t>그대는 곧 인은 오직 유위라고 말한다.</w:t>
      </w:r>
    </w:p>
    <w:p>
      <w:pPr>
        <w:pStyle w:val="SHTKNoteSummary"/>
      </w:pPr>
      <w:r>
        <w:t>교감 요약 | [CBETA 교감] 저본 是 → 이문 無是</w:t>
      </w:r>
    </w:p>
    <w:p>
      <w:pPr>
        <w:pStyle w:val="SHTKNoteDetail"/>
      </w:pPr>
      <w:r>
        <w:t>• 교감 번호 | 0569013</w:t>
      </w:r>
    </w:p>
    <w:p>
      <w:pPr>
        <w:pStyle w:val="SHTKNoteDetail"/>
      </w:pPr>
      <w:r>
        <w:t>• 저본 독법 | 是 → ‘이다/옳다’</w:t>
      </w:r>
    </w:p>
    <w:p>
      <w:pPr>
        <w:pStyle w:val="SHTKNoteDetail"/>
      </w:pPr>
      <w:r>
        <w:t>• 이문 독법 | 無是 → ‘없다 / 이다/옳다’</w:t>
      </w:r>
    </w:p>
    <w:p>
      <w:pPr>
        <w:pStyle w:val="SHTKNoteDetail"/>
      </w:pPr>
      <w:r>
        <w:t>• 저본 기준 번역 | “그대는 곧 인은 오직 유위라고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0569013.</w:t>
      </w:r>
    </w:p>
    <w:p>
      <w:pPr>
        <w:pStyle w:val="SHTKSourceText"/>
      </w:pPr>
      <w:r>
        <w:t>經中既說無常因緣生於識者。無為亦應非所緣緣。</w:t>
      </w:r>
    </w:p>
    <w:p>
      <w:pPr>
        <w:pStyle w:val="SHTKTranslationText"/>
      </w:pPr>
      <w:r>
        <w:t>경전에서 이미 무상한 인연이 식을 생겨나게 한다고 설했으니, 무위도 또한 소연연이 아니어야 할 것이다.</w:t>
      </w:r>
    </w:p>
    <w:p>
      <w:pPr>
        <w:pStyle w:val="SHTKPositionMarker"/>
      </w:pPr>
      <w:bookmarkStart w:id="1506" w:name="loc_0569b04"/>
      <w:bookmarkEnd w:id="1506"/>
      <w:r>
        <w:t>[0569b04]</w:t>
      </w:r>
    </w:p>
    <w:p>
      <w:pPr>
        <w:pStyle w:val="SHTKSourceText"/>
      </w:pPr>
      <w:r>
        <w:t>論。唯說能生故至故不成難。答也。經說無常能生色者。乃至能生識者皆無常。不說為識緣者皆無常也。故不成難。</w:t>
      </w:r>
    </w:p>
    <w:p>
      <w:pPr>
        <w:pStyle w:val="SHTKTranslationText"/>
      </w:pPr>
      <w:r>
        <w:t>논에서 “오직 능히 생겨나게 하는 것만을 설했기 때문에 … 그러므로 논난이 성립하지 않는다”에 이르기까지이다. 답한 것이다. 경에서 무상한 것이 능히 색을 생겨나게 한다고 설한 것은, 내지 능히 식을 생겨나게 하는 것은 모두 무상하다는 뜻이다. 식의 연이 되는 것은 모두 무상하다고 설한 것은 아니다. 그러므로 논난이 성립하지 않는다.</w:t>
      </w:r>
    </w:p>
    <w:p>
      <w:pPr>
        <w:pStyle w:val="SHTKPositionMarker"/>
      </w:pPr>
      <w:bookmarkStart w:id="1507" w:name="loc_0569b07"/>
      <w:bookmarkEnd w:id="1507"/>
      <w:r>
        <w:t>[0569b07]</w:t>
      </w:r>
    </w:p>
    <w:p>
      <w:pPr>
        <w:pStyle w:val="SHTKSourceText"/>
      </w:pPr>
      <w:r>
        <w:t>論。豈不亦說至為能作因。有部類釋。經說能生是無常不廢常法。</w:t>
      </w:r>
    </w:p>
    <w:p>
      <w:pPr>
        <w:pStyle w:val="SHTKTranslationText"/>
      </w:pPr>
      <w:r>
        <w:t>논에서 “어찌 또한 설하지 않았는가 … 능작인이 된다”에 이르기까지이다. 유부가 같은 방식으로 풀이한 것이다. 경에서 능히 생겨나게 하는 것은 무상하다고 설했어도 상법이 배제되는 것은 아니다.</w:t>
      </w:r>
    </w:p>
    <w:p>
      <w:pPr>
        <w:pStyle w:val="SHTKSourceText"/>
      </w:pPr>
      <w:r>
        <w:t>是[14]何緣經說無常為能生。</w:t>
      </w:r>
    </w:p>
    <w:p>
      <w:pPr>
        <w:pStyle w:val="SHTKTranslationText"/>
      </w:pPr>
      <w:r>
        <w:t>그렇다면 무슨 까닭에 경에서는 무상을 능히 생겨나게 하는 것으로 설했는가?</w:t>
      </w:r>
    </w:p>
    <w:p>
      <w:pPr>
        <w:pStyle w:val="SHTKNoteSummary"/>
      </w:pPr>
      <w:r>
        <w:t>교감 요약 | [CBETA 교감] 저본 何 → 이문 所</w:t>
      </w:r>
    </w:p>
    <w:p>
      <w:pPr>
        <w:pStyle w:val="SHTKNoteDetail"/>
      </w:pPr>
      <w:r>
        <w:t>• 교감 번호 | 0569014</w:t>
      </w:r>
    </w:p>
    <w:p>
      <w:pPr>
        <w:pStyle w:val="SHTKNoteDetail"/>
      </w:pPr>
      <w:r>
        <w:t>• 저본 독법 | 何 → ‘어찌/무엇’</w:t>
      </w:r>
    </w:p>
    <w:p>
      <w:pPr>
        <w:pStyle w:val="SHTKNoteDetail"/>
      </w:pPr>
      <w:r>
        <w:t>• 이문 독법 | 所 → ‘…하는 바’</w:t>
      </w:r>
    </w:p>
    <w:p>
      <w:pPr>
        <w:pStyle w:val="SHTKNoteDetail"/>
      </w:pPr>
      <w:r>
        <w:t>• 저본 기준 번역 | “그렇다면 무슨 까닭에 경에서는 무상을 능히 생겨나게 하는 것으로 설했는가?”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0569014.</w:t>
      </w:r>
    </w:p>
    <w:p>
      <w:pPr>
        <w:pStyle w:val="SHTKSourceText"/>
      </w:pPr>
      <w:r>
        <w:t>豈廢不障為能作。</w:t>
      </w:r>
    </w:p>
    <w:p>
      <w:pPr>
        <w:pStyle w:val="SHTKTranslationText"/>
      </w:pPr>
      <w:r>
        <w:t>어찌 장애하지 않는 것을 능작인으로 삼는 것을 배제하겠는가?</w:t>
      </w:r>
    </w:p>
    <w:p>
      <w:pPr>
        <w:pStyle w:val="SHTKPositionMarker"/>
      </w:pPr>
      <w:bookmarkStart w:id="1508" w:name="loc_0569b10"/>
      <w:bookmarkEnd w:id="1508"/>
      <w:r>
        <w:t>[0569b10]</w:t>
      </w:r>
    </w:p>
    <w:p>
      <w:pPr>
        <w:pStyle w:val="SHTKSourceText"/>
      </w:pPr>
      <w:r>
        <w:t>論。有契經中至不障因性。經部破也。</w:t>
      </w:r>
    </w:p>
    <w:p>
      <w:pPr>
        <w:pStyle w:val="SHTKTranslationText"/>
      </w:pPr>
      <w:r>
        <w:t>논에서 “어떤 계경 가운데 … 장애하지 않는 인의 성품”에 이르기까지이다. 경부가 논파한 것이다.</w:t>
      </w:r>
    </w:p>
    <w:p>
      <w:pPr>
        <w:pStyle w:val="SHTKSourceText"/>
      </w:pPr>
      <w:r>
        <w:t>無為[15]為所緣緣有經說故。</w:t>
      </w:r>
    </w:p>
    <w:p>
      <w:pPr>
        <w:pStyle w:val="SHTKTranslationText"/>
      </w:pPr>
      <w:r>
        <w:t>무위가 소연연이 된다는 것은 경전의 설이 있기 때문에,</w:t>
      </w:r>
    </w:p>
    <w:p>
      <w:pPr>
        <w:pStyle w:val="SHTKNoteSummary"/>
      </w:pPr>
      <w:r>
        <w:t>교감 요약 | [CBETA 교감] 저본 為 → 이문 作</w:t>
      </w:r>
    </w:p>
    <w:p>
      <w:pPr>
        <w:pStyle w:val="SHTKNoteDetail"/>
      </w:pPr>
      <w:r>
        <w:t>• 교감 번호 | 0569015</w:t>
      </w:r>
    </w:p>
    <w:p>
      <w:pPr>
        <w:pStyle w:val="SHTKNoteDetail"/>
      </w:pPr>
      <w:r>
        <w:t>• 저본 독법 | 為 → ‘…이다/…로 삼다’</w:t>
      </w:r>
    </w:p>
    <w:p>
      <w:pPr>
        <w:pStyle w:val="SHTKNoteDetail"/>
      </w:pPr>
      <w:r>
        <w:t>• 이문 독법 | 作</w:t>
      </w:r>
    </w:p>
    <w:p>
      <w:pPr>
        <w:pStyle w:val="SHTKNoteDetail"/>
      </w:pPr>
      <w:r>
        <w:t>• 저본 기준 번역 | “무위가 소연연이 된다는 것은 경전의 설이 있기 때문에,”</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0569015.</w:t>
      </w:r>
    </w:p>
    <w:p>
      <w:pPr>
        <w:pStyle w:val="SHTKSourceText"/>
      </w:pPr>
      <w:r>
        <w:t>我作此釋。不障礙因既無經說。</w:t>
      </w:r>
    </w:p>
    <w:p>
      <w:pPr>
        <w:pStyle w:val="SHTKTranslationText"/>
      </w:pPr>
      <w:r>
        <w:t>내가 이렇게 풀이한다. 장애하지 않는 인에는 경전의 설이 없는데,</w:t>
      </w:r>
    </w:p>
    <w:p>
      <w:pPr>
        <w:pStyle w:val="SHTKSourceText"/>
      </w:pPr>
      <w:r>
        <w:t>因何得[16]立而妄例我所緣緣[17]也。</w:t>
      </w:r>
    </w:p>
    <w:p>
      <w:pPr>
        <w:pStyle w:val="SHTKTranslationText"/>
      </w:pPr>
      <w:r>
        <w:t>무엇을 근거로 세워 망령되이 나의 소연연에 견주는가?</w:t>
      </w:r>
    </w:p>
    <w:p>
      <w:pPr>
        <w:pStyle w:val="SHTKNoteSummary"/>
      </w:pPr>
      <w:r>
        <w:t>교감 요약 | [CBETA 교감] 이본에는 立而 없음</w:t>
      </w:r>
    </w:p>
    <w:p>
      <w:pPr>
        <w:pStyle w:val="SHTKNoteDetail"/>
      </w:pPr>
      <w:r>
        <w:t>• 교감 번호 | 0569016</w:t>
      </w:r>
    </w:p>
    <w:p>
      <w:pPr>
        <w:pStyle w:val="SHTKNoteDetail"/>
      </w:pPr>
      <w:r>
        <w:t>• 저본 독법 | 立而</w:t>
      </w:r>
    </w:p>
    <w:p>
      <w:pPr>
        <w:pStyle w:val="SHTKNoteDetail"/>
      </w:pPr>
      <w:r>
        <w:t>• 이문 독법 | ∅ → ‘해당 성분 없음(탈락)’</w:t>
      </w:r>
    </w:p>
    <w:p>
      <w:pPr>
        <w:pStyle w:val="SHTKNoteDetail"/>
      </w:pPr>
      <w:r>
        <w:t>• 저본 기준 번역 | “무엇을 근거로 세워 망령되이 나의 소연연에 견주는가?”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0569016.</w:t>
      </w:r>
    </w:p>
    <w:p>
      <w:pPr>
        <w:pStyle w:val="SHTKNoteSummary"/>
      </w:pPr>
      <w:r>
        <w:t>교감 요약 | [CBETA 교감] 이본에는 也 없음</w:t>
      </w:r>
    </w:p>
    <w:p>
      <w:pPr>
        <w:pStyle w:val="SHTKNoteDetail"/>
      </w:pPr>
      <w:r>
        <w:t>• 교감 번호 | 0569017</w:t>
      </w:r>
    </w:p>
    <w:p>
      <w:pPr>
        <w:pStyle w:val="SHTKNoteDetail"/>
      </w:pPr>
      <w:r>
        <w:t>• 저본 독법 | 也</w:t>
      </w:r>
    </w:p>
    <w:p>
      <w:pPr>
        <w:pStyle w:val="SHTKNoteDetail"/>
      </w:pPr>
      <w:r>
        <w:t>• 이문 독법 | ∅ → ‘해당 성분 없음(탈락)’</w:t>
      </w:r>
    </w:p>
    <w:p>
      <w:pPr>
        <w:pStyle w:val="SHTKNoteDetail"/>
      </w:pPr>
      <w:r>
        <w:t>• 저본 기준 번역 | “무엇을 근거로 세워 망령되이 나의 소연연에 견주는가?”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0569017.</w:t>
      </w:r>
    </w:p>
    <w:p>
      <w:pPr>
        <w:pStyle w:val="SHTKPositionMarker"/>
      </w:pPr>
      <w:bookmarkStart w:id="1509" w:name="loc_0569b13"/>
      <w:bookmarkEnd w:id="1509"/>
      <w:r>
        <w:t>[0569b13]</w:t>
      </w:r>
    </w:p>
    <w:p>
      <w:pPr>
        <w:pStyle w:val="SHTKSourceText"/>
      </w:pPr>
      <w:r>
        <w:t>論。雖無經說至無經說耶。有部救也。</w:t>
      </w:r>
    </w:p>
    <w:p>
      <w:pPr>
        <w:pStyle w:val="SHTKTranslationText"/>
      </w:pPr>
      <w:r>
        <w:t>논에서 “비록 경전의 설은 없지만 … 경전의 설이 없겠는가?”에 이르기까지이다. 유부가 구제한 것이다.</w:t>
      </w:r>
    </w:p>
    <w:p>
      <w:pPr>
        <w:pStyle w:val="SHTKPositionMarker"/>
      </w:pPr>
      <w:bookmarkStart w:id="1510" w:name="loc_0569b14"/>
      <w:bookmarkEnd w:id="1510"/>
      <w:r>
        <w:t>[0569b14]</w:t>
      </w:r>
    </w:p>
    <w:p>
      <w:pPr>
        <w:pStyle w:val="SHTKSourceText"/>
      </w:pPr>
      <w:r>
        <w:t>論。若爾何法名[18]為離繫。</w:t>
      </w:r>
    </w:p>
    <w:p>
      <w:pPr>
        <w:pStyle w:val="SHTKTranslationText"/>
      </w:pPr>
      <w:r>
        <w:t>논에서 “만약 그렇다면 어떤 법을 이계라고 이름하는가?”라고 하였다.</w:t>
      </w:r>
    </w:p>
    <w:p>
      <w:pPr>
        <w:pStyle w:val="SHTKNoteSummary"/>
      </w:pPr>
      <w:r>
        <w:t>교감 요약 | [CBETA 교감] 이본에는 為 없음</w:t>
      </w:r>
    </w:p>
    <w:p>
      <w:pPr>
        <w:pStyle w:val="SHTKNoteDetail"/>
      </w:pPr>
      <w:r>
        <w:t>• 교감 번호 | 0569018</w:t>
      </w:r>
    </w:p>
    <w:p>
      <w:pPr>
        <w:pStyle w:val="SHTKNoteDetail"/>
      </w:pPr>
      <w:r>
        <w:t>• 저본 독법 | 為 → ‘…이다/…로 삼다’</w:t>
      </w:r>
    </w:p>
    <w:p>
      <w:pPr>
        <w:pStyle w:val="SHTKNoteDetail"/>
      </w:pPr>
      <w:r>
        <w:t>• 이문 독법 | ∅ → ‘해당 성분 없음(탈락)’</w:t>
      </w:r>
    </w:p>
    <w:p>
      <w:pPr>
        <w:pStyle w:val="SHTKNoteDetail"/>
      </w:pPr>
      <w:r>
        <w:t>• 저본 기준 번역 | “논에서 “만약 그렇다면 어떤 법을 이계라고 이름하는가?”라고 하였다.”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0569018.</w:t>
      </w:r>
    </w:p>
    <w:p>
      <w:pPr>
        <w:pStyle w:val="SHTKSourceText"/>
      </w:pPr>
      <w:r>
        <w:t>經部問也。如經部宗擇滅無體不立為因。今汝有部既立為因。有何別法名為離繫。</w:t>
      </w:r>
    </w:p>
    <w:p>
      <w:pPr>
        <w:pStyle w:val="SHTKTranslationText"/>
      </w:pPr>
      <w:r>
        <w:t>경부가 물은 것이다. 경부의 종의에서는 택멸에 실체가 없으므로 인으로 세우지 않는다. 지금 그대 유부는 이미 인으로 세우는데, 어떤 별도의 법을 이계라고 이름하는가?</w:t>
      </w:r>
    </w:p>
    <w:p>
      <w:pPr>
        <w:pStyle w:val="SHTKPositionMarker"/>
      </w:pPr>
      <w:bookmarkStart w:id="1511" w:name="loc_0569b17"/>
      <w:bookmarkEnd w:id="1511"/>
      <w:r>
        <w:t>[0569b17]</w:t>
      </w:r>
    </w:p>
    <w:p>
      <w:pPr>
        <w:pStyle w:val="SHTKSourceText"/>
      </w:pPr>
      <w:r>
        <w:t>論。即本論中所說擇滅。</w:t>
      </w:r>
    </w:p>
    <w:p>
      <w:pPr>
        <w:pStyle w:val="SHTKTranslationText"/>
      </w:pPr>
      <w:r>
        <w:t>논에서 “곧 본론에서 말한 택멸이다”라고 하였다.</w:t>
      </w:r>
    </w:p>
    <w:p>
      <w:pPr>
        <w:pStyle w:val="SHTKSourceText"/>
      </w:pPr>
      <w:r>
        <w:t>有部[19]引論[20]答也。</w:t>
      </w:r>
    </w:p>
    <w:p>
      <w:pPr>
        <w:pStyle w:val="SHTKTranslationText"/>
      </w:pPr>
      <w:r>
        <w:t>유부가 논을 인용하여 답한 것이다.</w:t>
      </w:r>
    </w:p>
    <w:p>
      <w:pPr>
        <w:pStyle w:val="SHTKNoteSummary"/>
      </w:pPr>
      <w:r>
        <w:t>교감 요약 | [CBETA 교감] 저본 引 → 이문 譬</w:t>
      </w:r>
    </w:p>
    <w:p>
      <w:pPr>
        <w:pStyle w:val="SHTKNoteDetail"/>
      </w:pPr>
      <w:r>
        <w:t>• 교감 번호 | 0569019</w:t>
      </w:r>
    </w:p>
    <w:p>
      <w:pPr>
        <w:pStyle w:val="SHTKNoteDetail"/>
      </w:pPr>
      <w:r>
        <w:t>• 저본 독법 | 引</w:t>
      </w:r>
    </w:p>
    <w:p>
      <w:pPr>
        <w:pStyle w:val="SHTKNoteDetail"/>
      </w:pPr>
      <w:r>
        <w:t>• 이문 독법 | 譬</w:t>
      </w:r>
    </w:p>
    <w:p>
      <w:pPr>
        <w:pStyle w:val="SHTKNoteDetail"/>
      </w:pPr>
      <w:r>
        <w:t>• 저본 기준 번역 | “유부가 논을 인용하여 답한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0569019.</w:t>
      </w:r>
    </w:p>
    <w:p>
      <w:pPr>
        <w:pStyle w:val="SHTKNoteSummary"/>
      </w:pPr>
      <w:r>
        <w:t>교감 요약 | [CBETA 교감] 저본 答 → 이문 答問</w:t>
      </w:r>
    </w:p>
    <w:p>
      <w:pPr>
        <w:pStyle w:val="SHTKNoteDetail"/>
      </w:pPr>
      <w:r>
        <w:t>• 교감 번호 | 0569020</w:t>
      </w:r>
    </w:p>
    <w:p>
      <w:pPr>
        <w:pStyle w:val="SHTKNoteDetail"/>
      </w:pPr>
      <w:r>
        <w:t>• 저본 독법 | 答 → ‘답하다’</w:t>
      </w:r>
    </w:p>
    <w:p>
      <w:pPr>
        <w:pStyle w:val="SHTKNoteDetail"/>
      </w:pPr>
      <w:r>
        <w:t>• 이문 독법 | 答問 → ‘답하다 / 묻다’</w:t>
      </w:r>
    </w:p>
    <w:p>
      <w:pPr>
        <w:pStyle w:val="SHTKNoteDetail"/>
      </w:pPr>
      <w:r>
        <w:t>• 저본 기준 번역 | “유부가 논을 인용하여 답한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0569020.</w:t>
      </w:r>
    </w:p>
    <w:p>
      <w:pPr>
        <w:pStyle w:val="SHTKPositionMarker"/>
      </w:pPr>
      <w:bookmarkStart w:id="1512" w:name="loc_0569b18"/>
      <w:bookmarkEnd w:id="1512"/>
      <w:r>
        <w:t>[0569b18]</w:t>
      </w:r>
    </w:p>
    <w:p>
      <w:pPr>
        <w:pStyle w:val="SHTKSourceText"/>
      </w:pPr>
      <w:r>
        <w:t>論。豈不先問至開顯自性。經部責也。前界品中問云何擇滅。謂是離繫。今此中問云何離繫。</w:t>
      </w:r>
    </w:p>
    <w:p>
      <w:pPr>
        <w:pStyle w:val="SHTKTranslationText"/>
      </w:pPr>
      <w:r>
        <w:t>논에서 “어찌 앞에서 묻지 않았는가 … 자성을 드러내 밝힌다”에 이르기까지이다. 경부가 책망한 것이다. 앞의 계품에서 ‘무엇이 택멸인가?’라고 묻자, ‘곧 이계이다’라고 하였다. 지금 여기에서 ‘무엇이 이계인가?’라고 묻자,</w:t>
      </w:r>
    </w:p>
    <w:p>
      <w:pPr>
        <w:pStyle w:val="SHTKSourceText"/>
      </w:pPr>
      <w:r>
        <w:t>[21]云是擇滅。</w:t>
      </w:r>
    </w:p>
    <w:p>
      <w:pPr>
        <w:pStyle w:val="SHTKTranslationText"/>
      </w:pPr>
      <w:r>
        <w:t>‘곧 택멸이다’라고 한다.</w:t>
      </w:r>
    </w:p>
    <w:p>
      <w:pPr>
        <w:pStyle w:val="SHTKNoteSummary"/>
      </w:pPr>
      <w:r>
        <w:t>교감 요약 | [CBETA 교감] 저본 云 → 이문 云何</w:t>
      </w:r>
    </w:p>
    <w:p>
      <w:pPr>
        <w:pStyle w:val="SHTKNoteDetail"/>
      </w:pPr>
      <w:r>
        <w:t>• 교감 번호 | 0569021</w:t>
      </w:r>
    </w:p>
    <w:p>
      <w:pPr>
        <w:pStyle w:val="SHTKNoteDetail"/>
      </w:pPr>
      <w:r>
        <w:t>• 저본 독법 | 云 → ‘말하다’</w:t>
      </w:r>
    </w:p>
    <w:p>
      <w:pPr>
        <w:pStyle w:val="SHTKNoteDetail"/>
      </w:pPr>
      <w:r>
        <w:t>• 이문 독법 | 云何 → ‘말하다 / 어찌/무엇’</w:t>
      </w:r>
    </w:p>
    <w:p>
      <w:pPr>
        <w:pStyle w:val="SHTKNoteDetail"/>
      </w:pPr>
      <w:r>
        <w:t>• 저본 기준 번역 | “‘곧 택멸이다’라고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0569021.</w:t>
      </w:r>
    </w:p>
    <w:p>
      <w:pPr>
        <w:pStyle w:val="SHTKSourceText"/>
      </w:pPr>
      <w:r>
        <w:t>於此自性竟不能顯。</w:t>
      </w:r>
    </w:p>
    <w:p>
      <w:pPr>
        <w:pStyle w:val="SHTKTranslationText"/>
      </w:pPr>
      <w:r>
        <w:t>이 자성에 대하여 끝내 드러내지 못한다.</w:t>
      </w:r>
    </w:p>
    <w:p>
      <w:pPr>
        <w:pStyle w:val="SHTKPositionMarker"/>
      </w:pPr>
      <w:bookmarkStart w:id="1513" w:name="loc_0569b21"/>
      <w:bookmarkEnd w:id="1513"/>
      <w:r>
        <w:t>[0569b21]</w:t>
      </w:r>
    </w:p>
    <w:p>
      <w:pPr>
        <w:pStyle w:val="SHTKSourceText"/>
      </w:pPr>
      <w:r>
        <w:t>論。此法自性至亦名離繫。有部釋也。擇滅無為言不可詮。但可方便說是善。簡虛空．非擇滅</w:t>
      </w:r>
    </w:p>
    <w:p>
      <w:pPr>
        <w:pStyle w:val="SHTKTranslationText"/>
      </w:pPr>
      <w:r>
        <w:t>논에서 “이 법의 자성은 … 또한 이계라고 이름한다”에 이르기까지이다. 유부가 풀이한 것이다. 택멸무위는 말로 표현할 수 없다. 다만 방편으로 말할 수 있을 뿐이다. 이는 선이다. 허공과 비택멸을 가려낸다.</w:t>
      </w:r>
    </w:p>
    <w:p>
      <w:pPr>
        <w:pStyle w:val="SHTKSourceText"/>
      </w:pPr>
      <w:r>
        <w:t>是[22]常。</w:t>
      </w:r>
    </w:p>
    <w:p>
      <w:pPr>
        <w:pStyle w:val="SHTKTranslationText"/>
      </w:pPr>
      <w:r>
        <w:t>또한 상주하는 것이다.</w:t>
      </w:r>
    </w:p>
    <w:p>
      <w:pPr>
        <w:pStyle w:val="SHTKNoteSummary"/>
      </w:pPr>
      <w:r>
        <w:t>교감 요약 | [CBETA 교감] 이본에는 常 없음</w:t>
      </w:r>
    </w:p>
    <w:p>
      <w:pPr>
        <w:pStyle w:val="SHTKNoteDetail"/>
      </w:pPr>
      <w:r>
        <w:t>• 교감 번호 | 0569022</w:t>
      </w:r>
    </w:p>
    <w:p>
      <w:pPr>
        <w:pStyle w:val="SHTKNoteDetail"/>
      </w:pPr>
      <w:r>
        <w:t>• 저본 독법 | 常</w:t>
      </w:r>
    </w:p>
    <w:p>
      <w:pPr>
        <w:pStyle w:val="SHTKNoteDetail"/>
      </w:pPr>
      <w:r>
        <w:t>• 이문 독법 | ∅ → ‘해당 성분 없음(탈락)’</w:t>
      </w:r>
    </w:p>
    <w:p>
      <w:pPr>
        <w:pStyle w:val="SHTKNoteDetail"/>
      </w:pPr>
      <w:r>
        <w:t>• 저본 기준 번역 | “또한 상주하는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0569022.</w:t>
      </w:r>
    </w:p>
    <w:p>
      <w:pPr>
        <w:pStyle w:val="SHTKSourceText"/>
      </w:pPr>
      <w:r>
        <w:t>簡異餘有為法。顯其自性名為擇滅亦名離繫。</w:t>
      </w:r>
    </w:p>
    <w:p>
      <w:pPr>
        <w:pStyle w:val="SHTKTranslationText"/>
      </w:pPr>
      <w:r>
        <w:t>그 밖의 유위법과 구별한다. 그 자성을 드러내어 택멸이라고도 하고 이계라고도 이름한다.</w:t>
      </w:r>
    </w:p>
    <w:p>
      <w:pPr>
        <w:pStyle w:val="SHTKPositionMarker"/>
      </w:pPr>
      <w:bookmarkStart w:id="1514" w:name="loc_0569b24"/>
      <w:bookmarkEnd w:id="1514"/>
      <w:r>
        <w:t>[0569b24]</w:t>
      </w:r>
    </w:p>
    <w:p>
      <w:pPr>
        <w:pStyle w:val="SHTKSourceText"/>
      </w:pPr>
      <w:r>
        <w:t>論。經部師說至此所無故。論主述經部宗。三種無為竝無有物。</w:t>
      </w:r>
    </w:p>
    <w:p>
      <w:pPr>
        <w:pStyle w:val="SHTKTranslationText"/>
      </w:pPr>
      <w:r>
        <w:t>논에서 “경부사는 … 이것에는 없기 때문이다”에 이르기까지이다. 논주가 경부의 종의를 서술한 것이다. 세 종류의 무위는 모두 실물이 없다.</w:t>
      </w:r>
    </w:p>
    <w:p>
      <w:pPr>
        <w:pStyle w:val="SHTKSourceText"/>
      </w:pPr>
      <w:r>
        <w:t>物無立[23]故。</w:t>
      </w:r>
    </w:p>
    <w:p>
      <w:pPr>
        <w:pStyle w:val="SHTKTranslationText"/>
      </w:pPr>
      <w:r>
        <w:t>실물이 없음에 의거하여 세웠기 때문이다.</w:t>
      </w:r>
    </w:p>
    <w:p>
      <w:pPr>
        <w:pStyle w:val="SHTKNoteSummary"/>
      </w:pPr>
      <w:r>
        <w:t>교감 요약 | [CBETA 교감] 저본 故 → 이문 也</w:t>
      </w:r>
    </w:p>
    <w:p>
      <w:pPr>
        <w:pStyle w:val="SHTKNoteDetail"/>
      </w:pPr>
      <w:r>
        <w:t>• 교감 번호 | 0569023</w:t>
      </w:r>
    </w:p>
    <w:p>
      <w:pPr>
        <w:pStyle w:val="SHTKNoteDetail"/>
      </w:pPr>
      <w:r>
        <w:t>• 저본 독법 | 故 → ‘그러므로/…때문에’</w:t>
      </w:r>
    </w:p>
    <w:p>
      <w:pPr>
        <w:pStyle w:val="SHTKNoteDetail"/>
      </w:pPr>
      <w:r>
        <w:t>• 이문 독법 | 也</w:t>
      </w:r>
    </w:p>
    <w:p>
      <w:pPr>
        <w:pStyle w:val="SHTKNoteDetail"/>
      </w:pPr>
      <w:r>
        <w:t>• 저본 기준 번역 | “실물이 없음에 의거하여 세웠기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0569023.</w:t>
      </w:r>
    </w:p>
    <w:p>
      <w:pPr>
        <w:pStyle w:val="SHTKPositionMarker"/>
      </w:pPr>
      <w:bookmarkStart w:id="1515" w:name="loc_0569b26"/>
      <w:bookmarkEnd w:id="1515"/>
      <w:r>
        <w:t>[0569b26]</w:t>
      </w:r>
    </w:p>
    <w:p>
      <w:pPr>
        <w:pStyle w:val="SHTKSourceText"/>
      </w:pPr>
      <w:r>
        <w:t>論。若爾何故名虛空等。有部問也。法既無體。依何立名。</w:t>
      </w:r>
    </w:p>
    <w:p>
      <w:pPr>
        <w:pStyle w:val="SHTKTranslationText"/>
      </w:pPr>
      <w:r>
        <w:t>논에서 “만약 그렇다면 어째서 허공 등이라고 이름하는가?”라고 하였다. 유부가 물은 것이다. 법에 이미 실체가 없다면, 무엇에 의거하여 이름을 세우는가?</w:t>
      </w:r>
    </w:p>
    <w:p>
      <w:pPr>
        <w:pStyle w:val="SHTKSourceText"/>
      </w:pPr>
      <w:r>
        <w:t>既名虛空[24]及擇[25]滅。</w:t>
      </w:r>
    </w:p>
    <w:p>
      <w:pPr>
        <w:pStyle w:val="SHTKTranslationText"/>
      </w:pPr>
      <w:r>
        <w:t>이미 허공 및 택멸이라고 이름하므로,</w:t>
      </w:r>
    </w:p>
    <w:p>
      <w:pPr>
        <w:pStyle w:val="SHTKNoteSummary"/>
      </w:pPr>
      <w:r>
        <w:t>교감 요약 | [CBETA 교감] 이본에는 及 없음</w:t>
      </w:r>
    </w:p>
    <w:p>
      <w:pPr>
        <w:pStyle w:val="SHTKNoteDetail"/>
      </w:pPr>
      <w:r>
        <w:t>• 교감 번호 | 0569024</w:t>
      </w:r>
    </w:p>
    <w:p>
      <w:pPr>
        <w:pStyle w:val="SHTKNoteDetail"/>
      </w:pPr>
      <w:r>
        <w:t>• 저본 독법 | 及 → ‘및/…와’</w:t>
      </w:r>
    </w:p>
    <w:p>
      <w:pPr>
        <w:pStyle w:val="SHTKNoteDetail"/>
      </w:pPr>
      <w:r>
        <w:t>• 이문 독법 | ∅ → ‘해당 성분 없음(탈락)’</w:t>
      </w:r>
    </w:p>
    <w:p>
      <w:pPr>
        <w:pStyle w:val="SHTKNoteDetail"/>
      </w:pPr>
      <w:r>
        <w:t>• 저본 기준 번역 | “이미 허공 및 택멸이라고 이름하므로,”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0569024.</w:t>
      </w:r>
    </w:p>
    <w:p>
      <w:pPr>
        <w:pStyle w:val="SHTKNoteSummary"/>
      </w:pPr>
      <w:r>
        <w:t>교감 요약 | [CBETA 교감] 저본 滅 → 이문 滅及非擇滅</w:t>
      </w:r>
    </w:p>
    <w:p>
      <w:pPr>
        <w:pStyle w:val="SHTKNoteDetail"/>
      </w:pPr>
      <w:r>
        <w:t>• 교감 번호 | 0569025</w:t>
      </w:r>
    </w:p>
    <w:p>
      <w:pPr>
        <w:pStyle w:val="SHTKNoteDetail"/>
      </w:pPr>
      <w:r>
        <w:t>• 저본 독법 | 滅 → ‘소멸/멸’</w:t>
      </w:r>
    </w:p>
    <w:p>
      <w:pPr>
        <w:pStyle w:val="SHTKNoteDetail"/>
      </w:pPr>
      <w:r>
        <w:t>• 이문 독법 | 滅及非擇滅</w:t>
      </w:r>
    </w:p>
    <w:p>
      <w:pPr>
        <w:pStyle w:val="SHTKNoteDetail"/>
      </w:pPr>
      <w:r>
        <w:t>• 저본 기준 번역 | “이미 허공 및 택멸이라고 이름하므로,”</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0569025.</w:t>
      </w:r>
    </w:p>
    <w:p>
      <w:pPr>
        <w:pStyle w:val="SHTKSourceText"/>
      </w:pPr>
      <w:r>
        <w:t>故知有體。</w:t>
      </w:r>
    </w:p>
    <w:p>
      <w:pPr>
        <w:pStyle w:val="SHTKTranslationText"/>
      </w:pPr>
      <w:r>
        <w:t>실체가 있음을 알 수 있다.</w:t>
      </w:r>
    </w:p>
    <w:p>
      <w:pPr>
        <w:pStyle w:val="SHTKPositionMarker"/>
      </w:pPr>
      <w:bookmarkStart w:id="1516" w:name="loc_0569b28"/>
      <w:bookmarkEnd w:id="1516"/>
      <w:r>
        <w:t>[0569b28]</w:t>
      </w:r>
    </w:p>
    <w:p>
      <w:pPr>
        <w:pStyle w:val="SHTKSourceText"/>
      </w:pPr>
      <w:r>
        <w:t>論。唯無所觸至此是虛空。</w:t>
      </w:r>
    </w:p>
    <w:p>
      <w:pPr>
        <w:pStyle w:val="SHTKTranslationText"/>
      </w:pPr>
      <w:r>
        <w:t>논에서 “오직 접촉되는 바가 없어서 … 이것이 허공이다”에 이르기까지이다.</w:t>
      </w:r>
    </w:p>
    <w:p>
      <w:pPr>
        <w:pStyle w:val="SHTKSourceText"/>
      </w:pPr>
      <w:r>
        <w:t>答。[26]空無體假立名也。</w:t>
      </w:r>
    </w:p>
    <w:p>
      <w:pPr>
        <w:pStyle w:val="SHTKTranslationText"/>
      </w:pPr>
      <w:r>
        <w:t>답한다. 허공은 실체가 없고 가립된 이름이다.</w:t>
      </w:r>
    </w:p>
    <w:p>
      <w:pPr>
        <w:pStyle w:val="SHTKNoteSummary"/>
      </w:pPr>
      <w:r>
        <w:t>교감 요약 | [CBETA 교감] 저본 空 → 이문 虛空</w:t>
      </w:r>
    </w:p>
    <w:p>
      <w:pPr>
        <w:pStyle w:val="SHTKNoteDetail"/>
      </w:pPr>
      <w:r>
        <w:t>• 교감 번호 | 0569026</w:t>
      </w:r>
    </w:p>
    <w:p>
      <w:pPr>
        <w:pStyle w:val="SHTKNoteDetail"/>
      </w:pPr>
      <w:r>
        <w:t>• 저본 독법 | 空</w:t>
      </w:r>
    </w:p>
    <w:p>
      <w:pPr>
        <w:pStyle w:val="SHTKNoteDetail"/>
      </w:pPr>
      <w:r>
        <w:t>• 이문 독법 | 虛空</w:t>
      </w:r>
    </w:p>
    <w:p>
      <w:pPr>
        <w:pStyle w:val="SHTKNoteDetail"/>
      </w:pPr>
      <w:r>
        <w:t>• 저본 기준 번역 | “답한다. 허공은 실체가 없고 가립된 이름이다.”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0569026.</w:t>
      </w:r>
    </w:p>
    <w:p>
      <w:pPr>
        <w:pStyle w:val="SHTKPositionMarker"/>
      </w:pPr>
      <w:bookmarkStart w:id="1517" w:name="loc_0569b29"/>
      <w:bookmarkEnd w:id="1517"/>
      <w:r>
        <w:t>[0569b29]</w:t>
      </w:r>
    </w:p>
    <w:p>
      <w:pPr>
        <w:pStyle w:val="SHTKSourceText"/>
      </w:pPr>
      <w:r>
        <w:t>論。已起隨眠至說名擇滅。</w:t>
      </w:r>
    </w:p>
    <w:p>
      <w:pPr>
        <w:pStyle w:val="SHTKTranslationText"/>
      </w:pPr>
      <w:r>
        <w:t>논에서 “이미 일어난 수면은 … 택멸이라 이름한다”에 이르기까지이다.</w:t>
      </w:r>
    </w:p>
    <w:p>
      <w:pPr>
        <w:pStyle w:val="SHTKSourceText"/>
      </w:pPr>
      <w:r>
        <w:t>[27]釋假名擇滅也。</w:t>
      </w:r>
    </w:p>
    <w:p>
      <w:pPr>
        <w:pStyle w:val="SHTKTranslationText"/>
      </w:pPr>
      <w:r>
        <w:t>가명으로 택멸이라고 하는 것을 풀이한 것이다.</w:t>
      </w:r>
    </w:p>
    <w:p>
      <w:pPr>
        <w:pStyle w:val="SHTKNoteSummary"/>
      </w:pPr>
      <w:r>
        <w:t>교감 요약 | [CBETA 교감] 이본에는 釋 없음</w:t>
      </w:r>
    </w:p>
    <w:p>
      <w:pPr>
        <w:pStyle w:val="SHTKNoteDetail"/>
      </w:pPr>
      <w:r>
        <w:t>• 교감 번호 | 0569027</w:t>
      </w:r>
    </w:p>
    <w:p>
      <w:pPr>
        <w:pStyle w:val="SHTKNoteDetail"/>
      </w:pPr>
      <w:r>
        <w:t>• 저본 독법 | 釋 → ‘풀이하다’</w:t>
      </w:r>
    </w:p>
    <w:p>
      <w:pPr>
        <w:pStyle w:val="SHTKNoteDetail"/>
      </w:pPr>
      <w:r>
        <w:t>• 이문 독법 | ∅ → ‘해당 성분 없음(탈락)’</w:t>
      </w:r>
    </w:p>
    <w:p>
      <w:pPr>
        <w:pStyle w:val="SHTKNoteDetail"/>
      </w:pPr>
      <w:r>
        <w:t>• 저본 기준 번역 | “가명으로 택멸이라고 하는 것을 풀이한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0569027.</w:t>
      </w:r>
    </w:p>
    <w:p>
      <w:pPr>
        <w:pStyle w:val="SHTKPositionMarker"/>
      </w:pPr>
      <w:bookmarkStart w:id="1518" w:name="loc_0569c01"/>
      <w:bookmarkEnd w:id="1518"/>
      <w:r>
        <w:t>[0569c01]</w:t>
      </w:r>
    </w:p>
    <w:p>
      <w:pPr>
        <w:pStyle w:val="SHTKSourceText"/>
      </w:pPr>
      <w:r>
        <w:t>論。離簡擇力至中夭[28]者餘蘊。</w:t>
      </w:r>
    </w:p>
    <w:p>
      <w:pPr>
        <w:pStyle w:val="SHTKTranslationText"/>
      </w:pPr>
      <w:r>
        <w:t>논에서 “간택의 힘을 떠나 … 요절한 자의 나머지 온”에 이르기까지이다.</w:t>
      </w:r>
    </w:p>
    <w:p>
      <w:pPr>
        <w:pStyle w:val="SHTKNoteSummary"/>
      </w:pPr>
      <w:r>
        <w:t>교감 요약 | [CBETA 교감] 이본에는 者 없음</w:t>
      </w:r>
    </w:p>
    <w:p>
      <w:pPr>
        <w:pStyle w:val="SHTKNoteDetail"/>
      </w:pPr>
      <w:r>
        <w:t>• 교감 번호 | 0569028</w:t>
      </w:r>
    </w:p>
    <w:p>
      <w:pPr>
        <w:pStyle w:val="SHTKNoteDetail"/>
      </w:pPr>
      <w:r>
        <w:t>• 저본 독법 | 者 → ‘…하는 자/것’</w:t>
      </w:r>
    </w:p>
    <w:p>
      <w:pPr>
        <w:pStyle w:val="SHTKNoteDetail"/>
      </w:pPr>
      <w:r>
        <w:t>• 이문 독법 | ∅ → ‘해당 성분 없음(탈락)’</w:t>
      </w:r>
    </w:p>
    <w:p>
      <w:pPr>
        <w:pStyle w:val="SHTKNoteDetail"/>
      </w:pPr>
      <w:r>
        <w:t>• 저본 기준 번역 | “논에서 “간택의 힘을 떠나 … 요절한 자의 나머지 온”에 이르기까지이다.”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0569028.</w:t>
      </w:r>
    </w:p>
    <w:p>
      <w:pPr>
        <w:pStyle w:val="SHTKSourceText"/>
      </w:pPr>
      <w:r>
        <w:t>[29]釋假名非擇[30]滅。</w:t>
      </w:r>
    </w:p>
    <w:p>
      <w:pPr>
        <w:pStyle w:val="SHTKTranslationText"/>
      </w:pPr>
      <w:r>
        <w:t>가명으로 비택멸이라고 하는 것을 풀이한 것이다.</w:t>
      </w:r>
    </w:p>
    <w:p>
      <w:pPr>
        <w:pStyle w:val="SHTKNoteSummary"/>
      </w:pPr>
      <w:r>
        <w:t>교감 요약 | [CBETA 교감] 저본 釋 → 이문 擇</w:t>
      </w:r>
    </w:p>
    <w:p>
      <w:pPr>
        <w:pStyle w:val="SHTKNoteDetail"/>
      </w:pPr>
      <w:r>
        <w:t>• 교감 번호 | 0569029</w:t>
      </w:r>
    </w:p>
    <w:p>
      <w:pPr>
        <w:pStyle w:val="SHTKNoteDetail"/>
      </w:pPr>
      <w:r>
        <w:t>• 저본 독법 | 釋 → ‘풀이하다’</w:t>
      </w:r>
    </w:p>
    <w:p>
      <w:pPr>
        <w:pStyle w:val="SHTKNoteDetail"/>
      </w:pPr>
      <w:r>
        <w:t>• 이문 독법 | 擇 → ‘선택/택’</w:t>
      </w:r>
    </w:p>
    <w:p>
      <w:pPr>
        <w:pStyle w:val="SHTKNoteDetail"/>
      </w:pPr>
      <w:r>
        <w:t>• 저본 기준 번역 | “가명으로 비택멸이라고 하는 것을 풀이한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0569029.</w:t>
      </w:r>
    </w:p>
    <w:p>
      <w:pPr>
        <w:pStyle w:val="SHTKNoteSummary"/>
      </w:pPr>
      <w:r>
        <w:t>교감 요약 | [CBETA 교감] 저본 滅 → 이문 滅也</w:t>
      </w:r>
    </w:p>
    <w:p>
      <w:pPr>
        <w:pStyle w:val="SHTKNoteDetail"/>
      </w:pPr>
      <w:r>
        <w:t>• 교감 번호 | 0569030</w:t>
      </w:r>
    </w:p>
    <w:p>
      <w:pPr>
        <w:pStyle w:val="SHTKNoteDetail"/>
      </w:pPr>
      <w:r>
        <w:t>• 저본 독법 | 滅 → ‘소멸/멸’</w:t>
      </w:r>
    </w:p>
    <w:p>
      <w:pPr>
        <w:pStyle w:val="SHTKNoteDetail"/>
      </w:pPr>
      <w:r>
        <w:t>• 이문 독법 | 滅也</w:t>
      </w:r>
    </w:p>
    <w:p>
      <w:pPr>
        <w:pStyle w:val="SHTKNoteDetail"/>
      </w:pPr>
      <w:r>
        <w:t>• 저본 기준 번역 | “가명으로 비택멸이라고 하는 것을 풀이한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0569030.</w:t>
      </w:r>
    </w:p>
    <w:p>
      <w:pPr>
        <w:pStyle w:val="SHTKPositionMarker"/>
      </w:pPr>
      <w:bookmarkStart w:id="1519" w:name="loc_0569c03"/>
      <w:bookmarkEnd w:id="1519"/>
      <w:r>
        <w:t>[0569c03]</w:t>
      </w:r>
    </w:p>
    <w:p>
      <w:pPr>
        <w:pStyle w:val="SHTKSourceText"/>
      </w:pPr>
      <w:r>
        <w:t>論。餘部師說至名非擇滅。論主敘上座部計也</w:t>
      </w:r>
    </w:p>
    <w:p>
      <w:pPr>
        <w:pStyle w:val="SHTKTranslationText"/>
      </w:pPr>
      <w:r>
        <w:t>논에서 “다른 부파의 논사는 … 비택멸이라 이름한다”에 이르기까지이다. 논주가 상좌부의 주장을 서술한 것이다.</w:t>
      </w:r>
    </w:p>
    <w:p>
      <w:pPr>
        <w:pStyle w:val="SHTKSourceText"/>
      </w:pPr>
      <w:r>
        <w:t>彼計由慧簡擇[31]功能。</w:t>
      </w:r>
    </w:p>
    <w:p>
      <w:pPr>
        <w:pStyle w:val="SHTKTranslationText"/>
      </w:pPr>
      <w:r>
        <w:t>그들은 지혜의 간택 공능으로 말미암아,</w:t>
      </w:r>
    </w:p>
    <w:p>
      <w:pPr>
        <w:pStyle w:val="SHTKNoteSummary"/>
      </w:pPr>
      <w:r>
        <w:t>교감 요약 | [CBETA 교감] 저본 功 → 이문 巧</w:t>
      </w:r>
    </w:p>
    <w:p>
      <w:pPr>
        <w:pStyle w:val="SHTKNoteDetail"/>
      </w:pPr>
      <w:r>
        <w:t>• 교감 번호 | 0569031</w:t>
      </w:r>
    </w:p>
    <w:p>
      <w:pPr>
        <w:pStyle w:val="SHTKNoteDetail"/>
      </w:pPr>
      <w:r>
        <w:t>• 저본 독법 | 功</w:t>
      </w:r>
    </w:p>
    <w:p>
      <w:pPr>
        <w:pStyle w:val="SHTKNoteDetail"/>
      </w:pPr>
      <w:r>
        <w:t>• 이문 독법 | 巧</w:t>
      </w:r>
    </w:p>
    <w:p>
      <w:pPr>
        <w:pStyle w:val="SHTKNoteDetail"/>
      </w:pPr>
      <w:r>
        <w:t>• 저본 기준 번역 | “그들은 지혜의 간택 공능으로 말미암아,”</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0569031.</w:t>
      </w:r>
    </w:p>
    <w:p>
      <w:pPr>
        <w:pStyle w:val="SHTKSourceText"/>
      </w:pPr>
      <w:r>
        <w:t>隨眠不生名為擇滅。隨眠闕緣不生。及苦果不生名非擇滅。</w:t>
      </w:r>
    </w:p>
    <w:p>
      <w:pPr>
        <w:pStyle w:val="SHTKTranslationText"/>
      </w:pPr>
      <w:r>
        <w:t>수면이 생기지 않는 것을 택멸이라 이름한다고 주장한다. 수면이 연을 결여하여 생기지 않는 것과, 고의 과가 생기지 않는 것을 비택멸이라 이름한다.</w:t>
      </w:r>
    </w:p>
    <w:p>
      <w:pPr>
        <w:pStyle w:val="SHTKPositionMarker"/>
      </w:pPr>
      <w:bookmarkStart w:id="1520" w:name="loc_0569c06"/>
      <w:bookmarkEnd w:id="1520"/>
      <w:r>
        <w:t>[0569c06]</w:t>
      </w:r>
    </w:p>
    <w:p>
      <w:pPr>
        <w:pStyle w:val="SHTKSourceText"/>
      </w:pPr>
      <w:r>
        <w:t>論。離簡[32]擇力至即擇滅攝。</w:t>
      </w:r>
    </w:p>
    <w:p>
      <w:pPr>
        <w:pStyle w:val="SHTKTranslationText"/>
      </w:pPr>
      <w:r>
        <w:t>논에서 “간택의 힘을 떠나 … 곧 택멸에 포섭된다”에 이르기까지이다.</w:t>
      </w:r>
    </w:p>
    <w:p>
      <w:pPr>
        <w:pStyle w:val="SHTKNoteSummary"/>
      </w:pPr>
      <w:r>
        <w:t>교감 요약 | [CBETA 교감] 저본 擇 → 이문 繫擇</w:t>
      </w:r>
    </w:p>
    <w:p>
      <w:pPr>
        <w:pStyle w:val="SHTKNoteDetail"/>
      </w:pPr>
      <w:r>
        <w:t>• 교감 번호 | 0569032</w:t>
      </w:r>
    </w:p>
    <w:p>
      <w:pPr>
        <w:pStyle w:val="SHTKNoteDetail"/>
      </w:pPr>
      <w:r>
        <w:t>• 저본 독법 | 擇 → ‘선택/택’</w:t>
      </w:r>
    </w:p>
    <w:p>
      <w:pPr>
        <w:pStyle w:val="SHTKNoteDetail"/>
      </w:pPr>
      <w:r>
        <w:t>• 이문 독법 | 繫擇</w:t>
      </w:r>
    </w:p>
    <w:p>
      <w:pPr>
        <w:pStyle w:val="SHTKNoteDetail"/>
      </w:pPr>
      <w:r>
        <w:t>• 저본 기준 번역 | “논에서 “간택의 힘을 떠나 … 곧 택멸에 포섭된다”에 이르기까지이다.”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0569032.</w:t>
      </w:r>
    </w:p>
    <w:p>
      <w:pPr>
        <w:pStyle w:val="SHTKSourceText"/>
      </w:pPr>
      <w:r>
        <w:t>論主破也。隨眠．及苦不生皆由擇力故。此不生亦擇滅攝。</w:t>
      </w:r>
    </w:p>
    <w:p>
      <w:pPr>
        <w:pStyle w:val="SHTKTranslationText"/>
      </w:pPr>
      <w:r>
        <w:t>논주가 논파한 것이다. 수면과 고가 생기지 않는 것은 모두 간택의 힘에 말미암기 때문에, 이 불생도 택멸에 포섭된다.</w:t>
      </w:r>
    </w:p>
    <w:p>
      <w:pPr>
        <w:pStyle w:val="SHTKPositionMarker"/>
      </w:pPr>
      <w:bookmarkStart w:id="1521" w:name="loc_0569c08"/>
      <w:bookmarkEnd w:id="1521"/>
      <w:r>
        <w:t>[0569c08]</w:t>
      </w:r>
    </w:p>
    <w:p>
      <w:pPr>
        <w:pStyle w:val="SHTKSourceText"/>
      </w:pPr>
      <w:r>
        <w:t>論。有說諸法至名非擇滅。論主述大眾部計也。</w:t>
      </w:r>
    </w:p>
    <w:p>
      <w:pPr>
        <w:pStyle w:val="SHTKTranslationText"/>
      </w:pPr>
      <w:r>
        <w:t>논에서 “어떤 이는 모든 법이 … 비택멸이라 이름한다”에 이르기까지이다. 논주가 대중부의 주장을 서술한 것이다.</w:t>
      </w:r>
    </w:p>
    <w:p>
      <w:pPr>
        <w:pStyle w:val="SHTKSourceText"/>
      </w:pPr>
      <w:r>
        <w:t>此計諸有為法生已後自[＊]然無名非擇滅。</w:t>
      </w:r>
    </w:p>
    <w:p>
      <w:pPr>
        <w:pStyle w:val="SHTKTranslationText"/>
      </w:pPr>
      <w:r>
        <w:t>이 주장은 모든 유위법이 생긴 뒤 저절로 없어지는 것을 비택멸이라 이름한다는 것이다.</w:t>
      </w:r>
    </w:p>
    <w:p>
      <w:pPr>
        <w:pStyle w:val="SHTKNoteSummary"/>
      </w:pPr>
      <w:r>
        <w:t>교감 요약 | [CBETA 교감] 저본 然 → 甲·乙본 就</w:t>
      </w:r>
    </w:p>
    <w:p>
      <w:pPr>
        <w:pStyle w:val="SHTKNoteDetail"/>
      </w:pPr>
      <w:r>
        <w:t>• 원교감 원문 | 然【大】＊，就【甲】【乙】＊</w:t>
      </w:r>
    </w:p>
    <w:p>
      <w:pPr>
        <w:pStyle w:val="SHTKNoteDetail"/>
      </w:pPr>
      <w:r>
        <w:t>• 해당 번역 | “이 주장은 모든 유위법이 생긴 뒤 저절로 없어지는 것을 비택멸이라 이름한다는 것이다.”</w:t>
      </w:r>
    </w:p>
    <w:p>
      <w:pPr>
        <w:pStyle w:val="SHTKNoteDetail"/>
      </w:pPr>
      <w:r>
        <w:t>• 번역 영향 판정 | [판단 유보]</w:t>
      </w:r>
    </w:p>
    <w:p>
      <w:pPr>
        <w:pStyle w:val="SHTKNoteDetail"/>
      </w:pPr>
      <w:r>
        <w:t>• 출처 | CBETA T41n1822, 교감 번호 0568014.</w:t>
      </w:r>
    </w:p>
    <w:p>
      <w:pPr>
        <w:pStyle w:val="SHTKPositionMarker"/>
      </w:pPr>
      <w:bookmarkStart w:id="1522" w:name="loc_0569c10"/>
      <w:bookmarkEnd w:id="1522"/>
      <w:r>
        <w:t>[0569c10]</w:t>
      </w:r>
    </w:p>
    <w:p>
      <w:pPr>
        <w:pStyle w:val="SHTKSourceText"/>
      </w:pPr>
      <w:r>
        <w:t>論。如是所執至未滅無故。論主破也既是無為豈得先無後有。</w:t>
      </w:r>
    </w:p>
    <w:p>
      <w:pPr>
        <w:pStyle w:val="SHTKTranslationText"/>
      </w:pPr>
      <w:r>
        <w:t>논에서 “이와 같이 집착한 것은 … 아직 멸하지 않았을 때는 없기 때문이다”에 이르기까지이다. 논주가 논파한 것이다. 이미 무위라면 어찌 먼저는 없다가 뒤에 있을 수 있는가?</w:t>
      </w:r>
    </w:p>
    <w:p>
      <w:pPr>
        <w:pStyle w:val="SHTKPositionMarker"/>
      </w:pPr>
      <w:bookmarkStart w:id="1523" w:name="loc_0569c12"/>
      <w:bookmarkEnd w:id="1523"/>
      <w:r>
        <w:t>[0569c12]</w:t>
      </w:r>
    </w:p>
    <w:p>
      <w:pPr>
        <w:pStyle w:val="SHTKSourceText"/>
      </w:pPr>
      <w:r>
        <w:t>論。豈不擇滅至[33]應亦無常。</w:t>
      </w:r>
    </w:p>
    <w:p>
      <w:pPr>
        <w:pStyle w:val="SHTKTranslationText"/>
      </w:pPr>
      <w:r>
        <w:t>논에서 “어찌 택멸도 … 또한 무상해야 하지 않는가?”에 이르기까지이다.</w:t>
      </w:r>
    </w:p>
    <w:p>
      <w:pPr>
        <w:pStyle w:val="SHTKNoteSummary"/>
      </w:pPr>
      <w:r>
        <w:t>교감 요약 | [CBETA 교감] 저본 應亦 → 이문 亦是</w:t>
      </w:r>
    </w:p>
    <w:p>
      <w:pPr>
        <w:pStyle w:val="SHTKNoteDetail"/>
      </w:pPr>
      <w:r>
        <w:t>• 교감 번호 | 0569033</w:t>
      </w:r>
    </w:p>
    <w:p>
      <w:pPr>
        <w:pStyle w:val="SHTKNoteDetail"/>
      </w:pPr>
      <w:r>
        <w:t>• 저본 독법 | 應亦</w:t>
      </w:r>
    </w:p>
    <w:p>
      <w:pPr>
        <w:pStyle w:val="SHTKNoteDetail"/>
      </w:pPr>
      <w:r>
        <w:t>• 이문 독법 | 亦是 → ‘또한 / 이다/옳다’</w:t>
      </w:r>
    </w:p>
    <w:p>
      <w:pPr>
        <w:pStyle w:val="SHTKNoteDetail"/>
      </w:pPr>
      <w:r>
        <w:t>• 저본 기준 번역 | “논에서 “어찌 택멸도 … 또한 무상해야 하지 않는가?”에 이르기까지이다.”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0569033.</w:t>
      </w:r>
    </w:p>
    <w:p>
      <w:pPr>
        <w:pStyle w:val="SHTKSourceText"/>
      </w:pPr>
      <w:r>
        <w:t>大眾部反難論主。</w:t>
      </w:r>
    </w:p>
    <w:p>
      <w:pPr>
        <w:pStyle w:val="SHTKTranslationText"/>
      </w:pPr>
      <w:r>
        <w:t>대중부가 논주에게 되받아 논난한 것이다.</w:t>
      </w:r>
    </w:p>
    <w:p>
      <w:pPr>
        <w:pStyle w:val="SHTKSourceText"/>
      </w:pPr>
      <w:r>
        <w:t>經部擇滅亦[34]擇故後有不[35]生也。</w:t>
      </w:r>
    </w:p>
    <w:p>
      <w:pPr>
        <w:pStyle w:val="SHTKTranslationText"/>
      </w:pPr>
      <w:r>
        <w:t>경부의 택멸도 또한 간택한 뒤에 비로소 불생이 있게 된다.</w:t>
      </w:r>
    </w:p>
    <w:p>
      <w:pPr>
        <w:pStyle w:val="SHTKNoteSummary"/>
      </w:pPr>
      <w:r>
        <w:t>교감 요약 | [CBETA 교감] 저본 擇 → 이문 由擇</w:t>
      </w:r>
    </w:p>
    <w:p>
      <w:pPr>
        <w:pStyle w:val="SHTKNoteDetail"/>
      </w:pPr>
      <w:r>
        <w:t>• 교감 번호 | 0569034</w:t>
      </w:r>
    </w:p>
    <w:p>
      <w:pPr>
        <w:pStyle w:val="SHTKNoteDetail"/>
      </w:pPr>
      <w:r>
        <w:t>• 저본 독법 | 擇 → ‘선택/택’</w:t>
      </w:r>
    </w:p>
    <w:p>
      <w:pPr>
        <w:pStyle w:val="SHTKNoteDetail"/>
      </w:pPr>
      <w:r>
        <w:t>• 이문 독법 | 由擇 → ‘…로 말미암아 / 선택/택’</w:t>
      </w:r>
    </w:p>
    <w:p>
      <w:pPr>
        <w:pStyle w:val="SHTKNoteDetail"/>
      </w:pPr>
      <w:r>
        <w:t>• 저본 기준 번역 | “경부의 택멸도 또한 간택한 뒤에 비로소 불생이 있게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0569034.</w:t>
      </w:r>
    </w:p>
    <w:p>
      <w:pPr>
        <w:pStyle w:val="SHTKNoteSummary"/>
      </w:pPr>
      <w:r>
        <w:t>교감 요약 | [CBETA 교감] 저본 生 → 이문 生生</w:t>
      </w:r>
    </w:p>
    <w:p>
      <w:pPr>
        <w:pStyle w:val="SHTKNoteDetail"/>
      </w:pPr>
      <w:r>
        <w:t>• 교감 번호 | 0569035</w:t>
      </w:r>
    </w:p>
    <w:p>
      <w:pPr>
        <w:pStyle w:val="SHTKNoteDetail"/>
      </w:pPr>
      <w:r>
        <w:t>• 저본 독법 | 生 → ‘생기다’</w:t>
      </w:r>
    </w:p>
    <w:p>
      <w:pPr>
        <w:pStyle w:val="SHTKNoteDetail"/>
      </w:pPr>
      <w:r>
        <w:t>• 이문 독법 | 生生 → ‘생기다 / 생기다’</w:t>
      </w:r>
    </w:p>
    <w:p>
      <w:pPr>
        <w:pStyle w:val="SHTKNoteDetail"/>
      </w:pPr>
      <w:r>
        <w:t>• 저본 기준 번역 | “경부의 택멸도 또한 간택한 뒤에 비로소 불생이 있게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0569035.</w:t>
      </w:r>
    </w:p>
    <w:p>
      <w:pPr>
        <w:pStyle w:val="SHTKPositionMarker"/>
      </w:pPr>
      <w:bookmarkStart w:id="1524" w:name="loc_0569c14"/>
      <w:bookmarkEnd w:id="1524"/>
      <w:r>
        <w:t>[0569c14]</w:t>
      </w:r>
    </w:p>
    <w:p>
      <w:pPr>
        <w:pStyle w:val="SHTKSourceText"/>
      </w:pPr>
      <w:r>
        <w:t>論。非擇為先至亦是無常。論主答也。擇滅本有。非擇為先方有擇滅。如何擇滅亦是無常。</w:t>
      </w:r>
    </w:p>
    <w:p>
      <w:pPr>
        <w:pStyle w:val="SHTKTranslationText"/>
      </w:pPr>
      <w:r>
        <w:t>논에서 “간택을 먼저 하는 것이 아니므로 … 또한 무상한 것이다”에 이르기까지이다. 논주가 답한 것이다. 택멸은 본래부터 있다. 간택을 먼저 한 뒤에 비로소 택멸이 있게 되는 것이 아니다. 어찌 택멸도 또한 무상하겠는가?</w:t>
      </w:r>
    </w:p>
    <w:p>
      <w:pPr>
        <w:pStyle w:val="SHTKPositionMarker"/>
      </w:pPr>
      <w:bookmarkStart w:id="1525" w:name="loc_0569c16"/>
      <w:bookmarkEnd w:id="1525"/>
      <w:r>
        <w:t>[0569c16]</w:t>
      </w:r>
    </w:p>
    <w:p>
      <w:pPr>
        <w:pStyle w:val="SHTKSourceText"/>
      </w:pPr>
      <w:r>
        <w:t>論。所以者何。此大眾部徵也。既已起隨眠生種。滅位名為擇滅。故知未滅無也。</w:t>
      </w:r>
    </w:p>
    <w:p>
      <w:pPr>
        <w:pStyle w:val="SHTKTranslationText"/>
      </w:pPr>
      <w:r>
        <w:t>논에서 “그 까닭은 무엇인가?”라고 하였다. 이는 대중부가 물은 것이다. 이미 일어난 수면의 생종자(生種子)가, 멸하는 지위에서 택멸이라 이름하기 때문이다. 그러므로 아직 멸하지 않았을 때에는 없음을 알 수 있다.</w:t>
      </w:r>
    </w:p>
    <w:p>
      <w:pPr>
        <w:pStyle w:val="SHTKSourceText"/>
      </w:pPr>
      <w:r>
        <w:t>所以得說非[36]擇為先方有擇滅。</w:t>
      </w:r>
    </w:p>
    <w:p>
      <w:pPr>
        <w:pStyle w:val="SHTKTranslationText"/>
      </w:pPr>
      <w:r>
        <w:t>그래서 간택을 먼저 한 뒤에야 비로소 택멸이 있다고 말할 수 있다.</w:t>
      </w:r>
    </w:p>
    <w:p>
      <w:pPr>
        <w:pStyle w:val="SHTKNoteSummary"/>
      </w:pPr>
      <w:r>
        <w:t>교감 요약 | [CBETA 교감] 저본 擇 → 이문 擇滅</w:t>
      </w:r>
    </w:p>
    <w:p>
      <w:pPr>
        <w:pStyle w:val="SHTKNoteDetail"/>
      </w:pPr>
      <w:r>
        <w:t>• 교감 번호 | 0569036</w:t>
      </w:r>
    </w:p>
    <w:p>
      <w:pPr>
        <w:pStyle w:val="SHTKNoteDetail"/>
      </w:pPr>
      <w:r>
        <w:t>• 저본 독법 | 擇 → ‘선택/택’</w:t>
      </w:r>
    </w:p>
    <w:p>
      <w:pPr>
        <w:pStyle w:val="SHTKNoteDetail"/>
      </w:pPr>
      <w:r>
        <w:t>• 이문 독법 | 擇滅 → ‘선택/택 / 소멸/멸’</w:t>
      </w:r>
    </w:p>
    <w:p>
      <w:pPr>
        <w:pStyle w:val="SHTKNoteDetail"/>
      </w:pPr>
      <w:r>
        <w:t>• 저본 기준 번역 | “그래서 간택을 먼저 한 뒤에야 비로소 택멸이 있다고 말할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0569036.</w:t>
      </w:r>
    </w:p>
    <w:p>
      <w:pPr>
        <w:pStyle w:val="SHTKPositionMarker"/>
      </w:pPr>
      <w:bookmarkStart w:id="1526" w:name="loc_0569c19"/>
      <w:bookmarkEnd w:id="1526"/>
      <w:r>
        <w:t>[0569c19]</w:t>
      </w:r>
    </w:p>
    <w:p>
      <w:pPr>
        <w:pStyle w:val="SHTKSourceText"/>
      </w:pPr>
      <w:r>
        <w:t>論。非先有擇至方有不生。論主答也。</w:t>
      </w:r>
    </w:p>
    <w:p>
      <w:pPr>
        <w:pStyle w:val="SHTKTranslationText"/>
      </w:pPr>
      <w:r>
        <w:t>논에서 “먼저 택멸이 있는 것이 아니어서 … 비로소 불생이 있게 된다”에 이르기까지이다. 논주가 답한 것이다.</w:t>
      </w:r>
    </w:p>
    <w:p>
      <w:pPr>
        <w:pStyle w:val="SHTKSourceText"/>
      </w:pPr>
      <w:r>
        <w:t>隨眠不生非由擇有先[37]來自有非新有不生。</w:t>
      </w:r>
    </w:p>
    <w:p>
      <w:pPr>
        <w:pStyle w:val="SHTKTranslationText"/>
      </w:pPr>
      <w:r>
        <w:t>수면의 불생은 간택으로 말미암아 있게 되는 것이 아니며, 예로부터 스스로 있는 것이지 새로 불생이 생기는 것이 아니다.</w:t>
      </w:r>
    </w:p>
    <w:p>
      <w:pPr>
        <w:pStyle w:val="SHTKNoteSummary"/>
      </w:pPr>
      <w:r>
        <w:t>교감 요약 | [CBETA 교감] 이본에는 來 없음</w:t>
      </w:r>
    </w:p>
    <w:p>
      <w:pPr>
        <w:pStyle w:val="SHTKNoteDetail"/>
      </w:pPr>
      <w:r>
        <w:t>• 교감 번호 | 0569037</w:t>
      </w:r>
    </w:p>
    <w:p>
      <w:pPr>
        <w:pStyle w:val="SHTKNoteDetail"/>
      </w:pPr>
      <w:r>
        <w:t>• 저본 독법 | 來</w:t>
      </w:r>
    </w:p>
    <w:p>
      <w:pPr>
        <w:pStyle w:val="SHTKNoteDetail"/>
      </w:pPr>
      <w:r>
        <w:t>• 이문 독법 | ∅ → ‘해당 성분 없음(탈락)’</w:t>
      </w:r>
    </w:p>
    <w:p>
      <w:pPr>
        <w:pStyle w:val="SHTKNoteDetail"/>
      </w:pPr>
      <w:r>
        <w:t>• 저본 기준 번역 | “수면의 불생은 간택으로 말미암아 있게 되는 것이 아니며, 예로부터 스스로 있는 것이지 새로 불생이 생기는 것이 아니다.”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0569037.</w:t>
      </w:r>
    </w:p>
    <w:p>
      <w:pPr>
        <w:pStyle w:val="SHTKPositionMarker"/>
      </w:pPr>
      <w:bookmarkStart w:id="1527" w:name="loc_0569c21"/>
      <w:bookmarkEnd w:id="1527"/>
      <w:r>
        <w:t>[0569c21]</w:t>
      </w:r>
    </w:p>
    <w:p>
      <w:pPr>
        <w:pStyle w:val="SHTKSourceText"/>
      </w:pPr>
      <w:r>
        <w:t>論。何者不生本來自有。大眾部等徵也。何者不生先來自有。</w:t>
      </w:r>
    </w:p>
    <w:p>
      <w:pPr>
        <w:pStyle w:val="SHTKTranslationText"/>
      </w:pPr>
      <w:r>
        <w:t>논에서 “어떤 불생이 본래부터 스스로 있는가?”라고 하였다. 대중부 등이 물은 것이다. 어떤 불생이 예로부터 스스로 있는가?</w:t>
      </w:r>
    </w:p>
    <w:p>
      <w:pPr>
        <w:pStyle w:val="SHTKPositionMarker"/>
      </w:pPr>
      <w:bookmarkStart w:id="1528" w:name="loc_0569c22"/>
      <w:bookmarkEnd w:id="1528"/>
      <w:r>
        <w:t>[0569c22]</w:t>
      </w:r>
    </w:p>
    <w:p>
      <w:pPr>
        <w:pStyle w:val="SHTKSourceText"/>
      </w:pPr>
      <w:r>
        <w:t>論。若無[38]簡擇至非造不生。</w:t>
      </w:r>
    </w:p>
    <w:p>
      <w:pPr>
        <w:pStyle w:val="SHTKTranslationText"/>
      </w:pPr>
      <w:r>
        <w:t>논에서 “만약 간택이 없다면 … 불생을 만들어 내는 것은 아니다”에 이르기까지이다.</w:t>
      </w:r>
    </w:p>
    <w:p>
      <w:pPr>
        <w:pStyle w:val="SHTKNoteSummary"/>
      </w:pPr>
      <w:r>
        <w:t>교감 요약 | [CBETA 교감] 저본 簡 → 이문 間</w:t>
      </w:r>
    </w:p>
    <w:p>
      <w:pPr>
        <w:pStyle w:val="SHTKNoteDetail"/>
      </w:pPr>
      <w:r>
        <w:t>• 교감 번호 | 0569038</w:t>
      </w:r>
    </w:p>
    <w:p>
      <w:pPr>
        <w:pStyle w:val="SHTKNoteDetail"/>
      </w:pPr>
      <w:r>
        <w:t>• 저본 독법 | 簡</w:t>
      </w:r>
    </w:p>
    <w:p>
      <w:pPr>
        <w:pStyle w:val="SHTKNoteDetail"/>
      </w:pPr>
      <w:r>
        <w:t>• 이문 독법 | 間</w:t>
      </w:r>
    </w:p>
    <w:p>
      <w:pPr>
        <w:pStyle w:val="SHTKNoteDetail"/>
      </w:pPr>
      <w:r>
        <w:t>• 저본 기준 번역 | “논에서 “만약 간택이 없다면 … 불생을 만들어 내는 것은 아니다”에 이르기까지이다.”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0569038.</w:t>
      </w:r>
    </w:p>
    <w:p>
      <w:pPr>
        <w:pStyle w:val="SHTKSourceText"/>
      </w:pPr>
      <w:r>
        <w:t>論主為經部釋。</w:t>
      </w:r>
    </w:p>
    <w:p>
      <w:pPr>
        <w:pStyle w:val="SHTKTranslationText"/>
      </w:pPr>
      <w:r>
        <w:t>논주가 경부를 위하여 풀이한 것이다.</w:t>
      </w:r>
    </w:p>
    <w:p>
      <w:pPr>
        <w:pStyle w:val="SHTKSourceText"/>
      </w:pPr>
      <w:r>
        <w:t>隨眠種子[39]不生義本來自有。</w:t>
      </w:r>
    </w:p>
    <w:p>
      <w:pPr>
        <w:pStyle w:val="SHTKTranslationText"/>
      </w:pPr>
      <w:r>
        <w:t>수면의 종자가 생기지 않는다는 뜻은 본래부터 스스로 있다.</w:t>
      </w:r>
    </w:p>
    <w:p>
      <w:pPr>
        <w:pStyle w:val="SHTKNoteSummary"/>
      </w:pPr>
      <w:r>
        <w:t>교감 요약 | [CBETA 교감] 저본 不 → 이문 有生義不生義不</w:t>
      </w:r>
    </w:p>
    <w:p>
      <w:pPr>
        <w:pStyle w:val="SHTKNoteDetail"/>
      </w:pPr>
      <w:r>
        <w:t>• 교감 번호 | 0569039</w:t>
      </w:r>
    </w:p>
    <w:p>
      <w:pPr>
        <w:pStyle w:val="SHTKNoteDetail"/>
      </w:pPr>
      <w:r>
        <w:t>• 저본 독법 | 不 → ‘…않다’</w:t>
      </w:r>
    </w:p>
    <w:p>
      <w:pPr>
        <w:pStyle w:val="SHTKNoteDetail"/>
      </w:pPr>
      <w:r>
        <w:t>• 이문 독법 | 有生義不生義不</w:t>
      </w:r>
    </w:p>
    <w:p>
      <w:pPr>
        <w:pStyle w:val="SHTKNoteDetail"/>
      </w:pPr>
      <w:r>
        <w:t>• 저본 기준 번역 | “수면의 종자가 생기지 않는다는 뜻은 본래부터 스스로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0569039.</w:t>
      </w:r>
    </w:p>
    <w:p>
      <w:pPr>
        <w:pStyle w:val="SHTKSourceText"/>
      </w:pPr>
      <w:r>
        <w:t>若為生障不生義顯。非造不生。道但為生障。非造不生也。</w:t>
      </w:r>
    </w:p>
    <w:p>
      <w:pPr>
        <w:pStyle w:val="SHTKTranslationText"/>
      </w:pPr>
      <w:r>
        <w:t>만약 생겨남에 장애가 되면 불생의 뜻이 드러날 뿐, 불생을 만들어 내는 것은 아니다. 도는 다만 생겨남의 장애가 될 뿐, 불생을 만들어 내는 것이 아니다.</w:t>
      </w:r>
    </w:p>
    <w:p>
      <w:pPr>
        <w:pStyle w:val="SHTKPositionMarker"/>
      </w:pPr>
      <w:bookmarkStart w:id="1529" w:name="loc_0569c25"/>
      <w:bookmarkEnd w:id="1529"/>
      <w:r>
        <w:t>[0569c25]</w:t>
      </w:r>
    </w:p>
    <w:p>
      <w:pPr>
        <w:pStyle w:val="SHTKSourceText"/>
      </w:pPr>
      <w:r>
        <w:t>論。若唯不生至豈不相違。有部難經部也。</w:t>
      </w:r>
    </w:p>
    <w:p>
      <w:pPr>
        <w:pStyle w:val="SHTKTranslationText"/>
      </w:pPr>
      <w:r>
        <w:t>논에서 “만약 오직 불생뿐이라면 … 어찌 서로 어긋나지 않는가?”에 이르기까지이다. 유부가 경부를 논난한 것이다.</w:t>
      </w:r>
    </w:p>
    <w:p>
      <w:pPr>
        <w:pStyle w:val="SHTKSourceText"/>
      </w:pPr>
      <w:r>
        <w:t>若無別[40]實物[41]唯法不生是涅槃者。</w:t>
      </w:r>
    </w:p>
    <w:p>
      <w:pPr>
        <w:pStyle w:val="SHTKTranslationText"/>
      </w:pPr>
      <w:r>
        <w:t>만약 별도의 실물이 없고 오직 법이 생기지 않는 것만이 열반이라면,</w:t>
      </w:r>
    </w:p>
    <w:p>
      <w:pPr>
        <w:pStyle w:val="SHTKNoteSummary"/>
      </w:pPr>
      <w:r>
        <w:t>교감 요약 | [CBETA 교감] 이본에는 實 없음</w:t>
      </w:r>
    </w:p>
    <w:p>
      <w:pPr>
        <w:pStyle w:val="SHTKNoteDetail"/>
      </w:pPr>
      <w:r>
        <w:t>• 교감 번호 | 0569040</w:t>
      </w:r>
    </w:p>
    <w:p>
      <w:pPr>
        <w:pStyle w:val="SHTKNoteDetail"/>
      </w:pPr>
      <w:r>
        <w:t>• 저본 독법 | 實</w:t>
      </w:r>
    </w:p>
    <w:p>
      <w:pPr>
        <w:pStyle w:val="SHTKNoteDetail"/>
      </w:pPr>
      <w:r>
        <w:t>• 이문 독법 | ∅ → ‘해당 성분 없음(탈락)’</w:t>
      </w:r>
    </w:p>
    <w:p>
      <w:pPr>
        <w:pStyle w:val="SHTKNoteDetail"/>
      </w:pPr>
      <w:r>
        <w:t>• 저본 기준 번역 | “만약 별도의 실물이 없고 오직 법이 생기지 않는 것만이 열반이라면,”</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0569040.</w:t>
      </w:r>
    </w:p>
    <w:p>
      <w:pPr>
        <w:pStyle w:val="SHTKNoteSummary"/>
      </w:pPr>
      <w:r>
        <w:t>교감 요약 | [CBETA 교감] 저본 唯 → 이문 若唯</w:t>
      </w:r>
    </w:p>
    <w:p>
      <w:pPr>
        <w:pStyle w:val="SHTKNoteDetail"/>
      </w:pPr>
      <w:r>
        <w:t>• 교감 번호 | 0569041</w:t>
      </w:r>
    </w:p>
    <w:p>
      <w:pPr>
        <w:pStyle w:val="SHTKNoteDetail"/>
      </w:pPr>
      <w:r>
        <w:t>• 저본 독법 | 唯 → ‘오직’</w:t>
      </w:r>
    </w:p>
    <w:p>
      <w:pPr>
        <w:pStyle w:val="SHTKNoteDetail"/>
      </w:pPr>
      <w:r>
        <w:t>• 이문 독법 | 若唯 → ‘만약 / 오직’</w:t>
      </w:r>
    </w:p>
    <w:p>
      <w:pPr>
        <w:pStyle w:val="SHTKNoteDetail"/>
      </w:pPr>
      <w:r>
        <w:t>• 저본 기준 번역 | “만약 별도의 실물이 없고 오직 법이 생기지 않는 것만이 열반이라면,”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0569041.</w:t>
      </w:r>
    </w:p>
    <w:p>
      <w:pPr>
        <w:pStyle w:val="SHTKSourceText"/>
      </w:pPr>
      <w:r>
        <w:t>即唯是未來有不生法。如何經說能令過去．未來．現在眾苦永斷。</w:t>
      </w:r>
    </w:p>
    <w:p>
      <w:pPr>
        <w:pStyle w:val="SHTKTranslationText"/>
      </w:pPr>
      <w:r>
        <w:t>곧 오직 미래에 생기지 않는 법만 있는 셈이다. 그런데 어찌 경에서는 과거·미래·현재의 온갖 고를 영원히 끊는다고 설했는가?</w:t>
      </w:r>
    </w:p>
    <w:p>
      <w:pPr>
        <w:pStyle w:val="SHTKSourceText"/>
      </w:pPr>
      <w:r>
        <w:t>[42]此永斷體即是涅槃。</w:t>
      </w:r>
    </w:p>
    <w:p>
      <w:pPr>
        <w:pStyle w:val="SHTKTranslationText"/>
      </w:pPr>
      <w:r>
        <w:t>이 영원히 끊음의 체가 곧 열반이다.</w:t>
      </w:r>
    </w:p>
    <w:p>
      <w:pPr>
        <w:pStyle w:val="SHTKNoteSummary"/>
      </w:pPr>
      <w:r>
        <w:t>교감 요약 | [CBETA 교감] 이본에는 此永斷 없음</w:t>
      </w:r>
    </w:p>
    <w:p>
      <w:pPr>
        <w:pStyle w:val="SHTKNoteDetail"/>
      </w:pPr>
      <w:r>
        <w:t>• 교감 번호 | 0569042</w:t>
      </w:r>
    </w:p>
    <w:p>
      <w:pPr>
        <w:pStyle w:val="SHTKNoteDetail"/>
      </w:pPr>
      <w:r>
        <w:t>• 저본 독법 | 此永斷 → ‘이것/이 / 영원히 / 끊다’</w:t>
      </w:r>
    </w:p>
    <w:p>
      <w:pPr>
        <w:pStyle w:val="SHTKNoteDetail"/>
      </w:pPr>
      <w:r>
        <w:t>• 이문 독법 | ∅ → ‘해당 성분 없음(탈락)’</w:t>
      </w:r>
    </w:p>
    <w:p>
      <w:pPr>
        <w:pStyle w:val="SHTKNoteDetail"/>
      </w:pPr>
      <w:r>
        <w:t>• 저본 기준 번역 | “이 영원히 끊음의 체가 곧 열반이다.”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0569042.</w:t>
      </w:r>
    </w:p>
    <w:p>
      <w:pPr>
        <w:pStyle w:val="SHTKSourceText"/>
      </w:pPr>
      <w:r>
        <w:t>故知於三世隨眠等斷證得無為是涅槃也。</w:t>
      </w:r>
    </w:p>
    <w:p>
      <w:pPr>
        <w:pStyle w:val="SHTKTranslationText"/>
      </w:pPr>
      <w:r>
        <w:t>그러므로 삼세의 수면 등을 끊고 무위를 증득하는 것이 열반임을 알 수 있다.</w:t>
      </w:r>
    </w:p>
    <w:p>
      <w:pPr>
        <w:pStyle w:val="SHTKPositionMarker"/>
      </w:pPr>
      <w:bookmarkStart w:id="1530" w:name="loc_0570a01"/>
      <w:bookmarkEnd w:id="1530"/>
      <w:r>
        <w:t>[0570a01]</w:t>
      </w:r>
    </w:p>
    <w:p>
      <w:pPr>
        <w:pStyle w:val="SHTKSourceText"/>
      </w:pPr>
      <w:r>
        <w:t>論。雖有此文至名眾苦斷。經部通也。此經意說。緣過去等煩惱。斷故名眾苦斷。非謂斷過去．現在煩惱名眾苦斷。</w:t>
      </w:r>
    </w:p>
    <w:p>
      <w:pPr>
        <w:pStyle w:val="SHTKTranslationText"/>
      </w:pPr>
      <w:r>
        <w:t>논에서 “비록 이런 문구가 있지만 … 온갖 고를 끊는다고 이름한다”에 이르기까지이다. 경부가 회통한 것이다. 이 경의 뜻은, 과거 등에 반연하는 번뇌를, 끊기 때문에 온갖 고를 끊는다고 이름한다는 것이다. 과거와 현재의 번뇌 자체를 끊는 것을 온갖 고를 끊는다고 이름한다는 뜻이 아니다.</w:t>
      </w:r>
    </w:p>
    <w:p>
      <w:pPr>
        <w:pStyle w:val="SHTKPositionMarker"/>
      </w:pPr>
      <w:bookmarkStart w:id="1531" w:name="loc_0570a04"/>
      <w:bookmarkEnd w:id="1531"/>
      <w:r>
        <w:t>[0570a04]</w:t>
      </w:r>
    </w:p>
    <w:p>
      <w:pPr>
        <w:pStyle w:val="SHTKSourceText"/>
      </w:pPr>
      <w:r>
        <w:t>論。如世尊[1]說至義亦應然。</w:t>
      </w:r>
    </w:p>
    <w:p>
      <w:pPr>
        <w:pStyle w:val="SHTKTranslationText"/>
      </w:pPr>
      <w:r>
        <w:t>논에서 “세존께서 말씀하신 것과 같이 … 뜻도 또한 그러해야 한다”에 이르기까지이다.</w:t>
      </w:r>
    </w:p>
    <w:p>
      <w:pPr>
        <w:pStyle w:val="SHTKNoteSummary"/>
      </w:pPr>
      <w:r>
        <w:t>교감 요약 | [CBETA 교감] 저본 說 → 이문 言</w:t>
      </w:r>
    </w:p>
    <w:p>
      <w:pPr>
        <w:pStyle w:val="SHTKNoteDetail"/>
      </w:pPr>
      <w:r>
        <w:t>• 교감 번호 | 0570001</w:t>
      </w:r>
    </w:p>
    <w:p>
      <w:pPr>
        <w:pStyle w:val="SHTKNoteDetail"/>
      </w:pPr>
      <w:r>
        <w:t>• 저본 독법 | 說 → ‘말하다’</w:t>
      </w:r>
    </w:p>
    <w:p>
      <w:pPr>
        <w:pStyle w:val="SHTKNoteDetail"/>
      </w:pPr>
      <w:r>
        <w:t>• 이문 독법 | 言 → ‘말하다’</w:t>
      </w:r>
    </w:p>
    <w:p>
      <w:pPr>
        <w:pStyle w:val="SHTKNoteDetail"/>
      </w:pPr>
      <w:r>
        <w:t>• 저본 기준 번역 | “논에서 “세존께서 말씀하신 것과 같이 … 뜻도 또한 그러해야 한다”에 이르기까지이다.”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0570001.</w:t>
      </w:r>
    </w:p>
    <w:p>
      <w:pPr>
        <w:pStyle w:val="SHTKSourceText"/>
      </w:pPr>
      <w:r>
        <w:t>引例釋也。</w:t>
      </w:r>
    </w:p>
    <w:p>
      <w:pPr>
        <w:pStyle w:val="SHTKTranslationText"/>
      </w:pPr>
      <w:r>
        <w:t>예를 들어 풀이한 것이다.</w:t>
      </w:r>
    </w:p>
    <w:p>
      <w:pPr>
        <w:pStyle w:val="SHTKSourceText"/>
      </w:pPr>
      <w:r>
        <w:t>[2]如煩惱非色緣色等故。</w:t>
      </w:r>
    </w:p>
    <w:p>
      <w:pPr>
        <w:pStyle w:val="SHTKTranslationText"/>
      </w:pPr>
      <w:r>
        <w:t>예컨대 번뇌는 색이 아니지만 색 등을 반연하기 때문에,</w:t>
      </w:r>
    </w:p>
    <w:p>
      <w:pPr>
        <w:pStyle w:val="SHTKNoteSummary"/>
      </w:pPr>
      <w:r>
        <w:t>교감 요약 | [CBETA 교감] 저본 如 → 이문 且如</w:t>
      </w:r>
    </w:p>
    <w:p>
      <w:pPr>
        <w:pStyle w:val="SHTKNoteDetail"/>
      </w:pPr>
      <w:r>
        <w:t>• 교감 번호 | 0570002</w:t>
      </w:r>
    </w:p>
    <w:p>
      <w:pPr>
        <w:pStyle w:val="SHTKNoteDetail"/>
      </w:pPr>
      <w:r>
        <w:t>• 저본 독법 | 如 → ‘…와 같다’</w:t>
      </w:r>
    </w:p>
    <w:p>
      <w:pPr>
        <w:pStyle w:val="SHTKNoteDetail"/>
      </w:pPr>
      <w:r>
        <w:t>• 이문 독법 | 且如</w:t>
      </w:r>
    </w:p>
    <w:p>
      <w:pPr>
        <w:pStyle w:val="SHTKNoteDetail"/>
      </w:pPr>
      <w:r>
        <w:t>• 저본 기준 번역 | “예컨대 번뇌는 색이 아니지만 색 등을 반연하기 때문에,”</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0570002.</w:t>
      </w:r>
    </w:p>
    <w:p>
      <w:pPr>
        <w:pStyle w:val="SHTKSourceText"/>
      </w:pPr>
      <w:r>
        <w:t>名為色等。煩惱非過去等緣過去等故名過去等。</w:t>
      </w:r>
    </w:p>
    <w:p>
      <w:pPr>
        <w:pStyle w:val="SHTKTranslationText"/>
      </w:pPr>
      <w:r>
        <w:t>색 등이라고 이름하는 것과 같다. 번뇌는 과거 등이 아니지만 과거 등을 반연하기 때문에 과거 등이라고 이름한다.</w:t>
      </w:r>
    </w:p>
    <w:p>
      <w:pPr>
        <w:pStyle w:val="SHTKPositionMarker"/>
      </w:pPr>
      <w:bookmarkStart w:id="1532" w:name="loc_0570a07"/>
      <w:bookmarkEnd w:id="1532"/>
      <w:r>
        <w:t>[0570a07]</w:t>
      </w:r>
    </w:p>
    <w:p>
      <w:pPr>
        <w:pStyle w:val="SHTKSourceText"/>
      </w:pPr>
      <w:r>
        <w:t>論。設有餘經至義亦無違。准此通餘經也。</w:t>
      </w:r>
    </w:p>
    <w:p>
      <w:pPr>
        <w:pStyle w:val="SHTKTranslationText"/>
      </w:pPr>
      <w:r>
        <w:t>논에서 “설령 다른 경전이 있어 … 뜻도 또한 어긋남이 없다”에 이르기까지이다. 이에 준하여 다른 경전도 회통한 것이다.</w:t>
      </w:r>
    </w:p>
    <w:p>
      <w:pPr>
        <w:pStyle w:val="SHTKPositionMarker"/>
      </w:pPr>
      <w:bookmarkStart w:id="1533" w:name="loc_0570a08"/>
      <w:bookmarkEnd w:id="1533"/>
      <w:r>
        <w:t>[0570a08]</w:t>
      </w:r>
    </w:p>
    <w:p>
      <w:pPr>
        <w:pStyle w:val="SHTKSourceText"/>
      </w:pPr>
      <w:r>
        <w:t>論。或此經中至應知亦爾者。更別釋也。謂斷過．現所薰種故名斷過．現。如十八愛行過去世起者。依過去生說。未來．現在應知亦爾。</w:t>
      </w:r>
    </w:p>
    <w:p>
      <w:pPr>
        <w:pStyle w:val="SHTKTranslationText"/>
      </w:pPr>
      <w:r>
        <w:t>논에서 “혹 이 경 가운데 … 또한 그러함을 알아야 한다는 것은”이라고 하였다. 다시 달리 풀이한 것이다. 과거·현재에 생긴 번뇌가 훈습한 종자를 끊기 때문에 과거·현재를 끊는다고 이름한다는 것이다. 마치 십팔 애행 가운데 과거세에 일어난 것이라고 하는 경우, 과거의 생에 의거하여 말하는 것과 같다. 미래와 현재도 또한 그러함을 알아야 한다.</w:t>
      </w:r>
    </w:p>
    <w:p>
      <w:pPr>
        <w:pStyle w:val="SHTKPositionMarker"/>
      </w:pPr>
      <w:bookmarkStart w:id="1534" w:name="loc_0570a11"/>
      <w:bookmarkEnd w:id="1534"/>
      <w:r>
        <w:t>[0570a11]</w:t>
      </w:r>
    </w:p>
    <w:p>
      <w:pPr>
        <w:pStyle w:val="SHTKSourceText"/>
      </w:pPr>
      <w:r>
        <w:t>論。如是二世至說名業盡。舉法釋也。</w:t>
      </w:r>
    </w:p>
    <w:p>
      <w:pPr>
        <w:pStyle w:val="SHTKTranslationText"/>
      </w:pPr>
      <w:r>
        <w:t>논에서 “이와 같이 두 세는 … 업이 다했다고 말한다”에 이르기까지이다. 법을 들어 풀이한 것이다.</w:t>
      </w:r>
    </w:p>
    <w:p>
      <w:pPr>
        <w:pStyle w:val="SHTKSourceText"/>
      </w:pPr>
      <w:r>
        <w:t>[3]由過去．現在生煩惱熏成種子。</w:t>
      </w:r>
    </w:p>
    <w:p>
      <w:pPr>
        <w:pStyle w:val="SHTKTranslationText"/>
      </w:pPr>
      <w:r>
        <w:t>과거와 현재에 생긴 번뇌가 훈습하여 종자를 이루고,</w:t>
      </w:r>
    </w:p>
    <w:p>
      <w:pPr>
        <w:pStyle w:val="SHTKNoteSummary"/>
      </w:pPr>
      <w:r>
        <w:t>교감 요약 | [CBETA 교감] 이본에는 由 없음</w:t>
      </w:r>
    </w:p>
    <w:p>
      <w:pPr>
        <w:pStyle w:val="SHTKNoteDetail"/>
      </w:pPr>
      <w:r>
        <w:t>• 교감 번호 | 0570003</w:t>
      </w:r>
    </w:p>
    <w:p>
      <w:pPr>
        <w:pStyle w:val="SHTKNoteDetail"/>
      </w:pPr>
      <w:r>
        <w:t>• 저본 독법 | 由 → ‘…로 말미암아’</w:t>
      </w:r>
    </w:p>
    <w:p>
      <w:pPr>
        <w:pStyle w:val="SHTKNoteDetail"/>
      </w:pPr>
      <w:r>
        <w:t>• 이문 독법 | ∅ → ‘해당 성분 없음(탈락)’</w:t>
      </w:r>
    </w:p>
    <w:p>
      <w:pPr>
        <w:pStyle w:val="SHTKNoteDetail"/>
      </w:pPr>
      <w:r>
        <w:t>• 저본 기준 번역 | “과거와 현재에 생긴 번뇌가 훈습하여 종자를 이루고,”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0570003.</w:t>
      </w:r>
    </w:p>
    <w:p>
      <w:pPr>
        <w:pStyle w:val="SHTKSourceText"/>
      </w:pPr>
      <w:r>
        <w:t>由道力故彼種子斷。此過．現所薰種子斷時。</w:t>
      </w:r>
    </w:p>
    <w:p>
      <w:pPr>
        <w:pStyle w:val="SHTKTranslationText"/>
      </w:pPr>
      <w:r>
        <w:t>도의 힘으로 말미암아 그 종자가 끊어진다. 이 과거와 현재가 훈습한 종자가 끊어질 때,</w:t>
      </w:r>
    </w:p>
    <w:p>
      <w:pPr>
        <w:pStyle w:val="SHTKSourceText"/>
      </w:pPr>
      <w:r>
        <w:t>名過．現生煩惱[4]斷也。</w:t>
      </w:r>
    </w:p>
    <w:p>
      <w:pPr>
        <w:pStyle w:val="SHTKTranslationText"/>
      </w:pPr>
      <w:r>
        <w:t>과거와 현재에 생긴 번뇌가 끊어졌다고 이름한다.</w:t>
      </w:r>
    </w:p>
    <w:p>
      <w:pPr>
        <w:pStyle w:val="SHTKNoteSummary"/>
      </w:pPr>
      <w:r>
        <w:t>교감 요약 | [CBETA 교감] 이본에는 斷 없음</w:t>
      </w:r>
    </w:p>
    <w:p>
      <w:pPr>
        <w:pStyle w:val="SHTKNoteDetail"/>
      </w:pPr>
      <w:r>
        <w:t>• 교감 번호 | 0570004</w:t>
      </w:r>
    </w:p>
    <w:p>
      <w:pPr>
        <w:pStyle w:val="SHTKNoteDetail"/>
      </w:pPr>
      <w:r>
        <w:t>• 저본 독법 | 斷 → ‘끊다’</w:t>
      </w:r>
    </w:p>
    <w:p>
      <w:pPr>
        <w:pStyle w:val="SHTKNoteDetail"/>
      </w:pPr>
      <w:r>
        <w:t>• 이문 독법 | ∅ → ‘해당 성분 없음(탈락)’</w:t>
      </w:r>
    </w:p>
    <w:p>
      <w:pPr>
        <w:pStyle w:val="SHTKNoteDetail"/>
      </w:pPr>
      <w:r>
        <w:t>• 저본 기준 번역 | “과거와 현재에 생긴 번뇌가 끊어졌다고 이름한다.”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0570004.</w:t>
      </w:r>
    </w:p>
    <w:p>
      <w:pPr>
        <w:pStyle w:val="SHTKSourceText"/>
      </w:pPr>
      <w:r>
        <w:t>此即果斷說因斷也。如異熟盡時說名業盡。</w:t>
      </w:r>
    </w:p>
    <w:p>
      <w:pPr>
        <w:pStyle w:val="SHTKTranslationText"/>
      </w:pPr>
      <w:r>
        <w:t>이는 곧 과가 끊어진 것을 두고 인이 끊어졌다고 말한 것이다. 마치 이숙이 다할 때 업이 다했다고 말하는 것과 같다.</w:t>
      </w:r>
    </w:p>
    <w:p>
      <w:pPr>
        <w:pStyle w:val="SHTKPositionMarker"/>
      </w:pPr>
      <w:bookmarkStart w:id="1535" w:name="loc_0570a15"/>
      <w:bookmarkEnd w:id="1535"/>
      <w:r>
        <w:t>[0570a15]</w:t>
      </w:r>
    </w:p>
    <w:p>
      <w:pPr>
        <w:pStyle w:val="SHTKSourceText"/>
      </w:pPr>
      <w:r>
        <w:t>論。未來眾苦至說名為斷。此釋未來斷也。</w:t>
      </w:r>
    </w:p>
    <w:p>
      <w:pPr>
        <w:pStyle w:val="SHTKTranslationText"/>
      </w:pPr>
      <w:r>
        <w:t>논에서 “미래의 온갖 고는 … 끊는다고 이름한다”에 이르기까지이다. 이는 미래를 끊는 것을 풀이한 것이다.</w:t>
      </w:r>
    </w:p>
    <w:p>
      <w:pPr>
        <w:pStyle w:val="SHTKPositionMarker"/>
      </w:pPr>
      <w:bookmarkStart w:id="1536" w:name="loc_0570a17"/>
      <w:bookmarkEnd w:id="1536"/>
      <w:r>
        <w:t>[0570a17]</w:t>
      </w:r>
    </w:p>
    <w:p>
      <w:pPr>
        <w:pStyle w:val="SHTKSourceText"/>
      </w:pPr>
      <w:r>
        <w:t>論。若異此者至為令其滅。經部更難有部。過去已滅。現在正滅。何用修道令其滅也論。若無為法至立為第一。</w:t>
      </w:r>
    </w:p>
    <w:p>
      <w:pPr>
        <w:pStyle w:val="SHTKTranslationText"/>
      </w:pPr>
      <w:r>
        <w:t>논에서 “만약 이와 다르다면 … 그것을 멸하게 하기 위한 것인가?”에 이르기까지이다. 경부가 다시 유부를 논난한 것이다. 과거는 이미 멸했고, 현재는 지금 멸하고 있는데, 무엇 때문에 도를 닦아 그것을 멸하게 하는가? 논에서 “만약 무위법이 … 제일이라고 세운다”에 이르기까지이다.</w:t>
      </w:r>
    </w:p>
    <w:p>
      <w:pPr>
        <w:pStyle w:val="SHTKSourceText"/>
      </w:pPr>
      <w:r>
        <w:t>[5]有部難也。</w:t>
      </w:r>
    </w:p>
    <w:p>
      <w:pPr>
        <w:pStyle w:val="SHTKTranslationText"/>
      </w:pPr>
      <w:r>
        <w:t>유부가 논난한 것이다.</w:t>
      </w:r>
    </w:p>
    <w:p>
      <w:pPr>
        <w:pStyle w:val="SHTKNoteSummary"/>
      </w:pPr>
      <w:r>
        <w:t>교감 요약 | [CBETA 교감] 이본에는 有部難也。凡稱第一 없음</w:t>
      </w:r>
    </w:p>
    <w:p>
      <w:pPr>
        <w:pStyle w:val="SHTKNoteDetail"/>
      </w:pPr>
      <w:r>
        <w:t>• 교감 번호 | 0570005</w:t>
      </w:r>
    </w:p>
    <w:p>
      <w:pPr>
        <w:pStyle w:val="SHTKNoteDetail"/>
      </w:pPr>
      <w:r>
        <w:t>• 저본 독법 | 有部難也。凡稱第一</w:t>
      </w:r>
    </w:p>
    <w:p>
      <w:pPr>
        <w:pStyle w:val="SHTKNoteDetail"/>
      </w:pPr>
      <w:r>
        <w:t>• 이문 독법 | ∅ → ‘해당 성분 없음(탈락)’</w:t>
      </w:r>
    </w:p>
    <w:p>
      <w:pPr>
        <w:pStyle w:val="SHTKNoteDetail"/>
      </w:pPr>
      <w:r>
        <w:t>• 저본 기준 번역 | “유부가 논난한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0570005.</w:t>
      </w:r>
    </w:p>
    <w:p>
      <w:pPr>
        <w:pStyle w:val="SHTKSourceText"/>
      </w:pPr>
      <w:r>
        <w:t>凡稱第一皆說有法。法既非有。如何得說為第一耶。如石女之兒。豈得說為此兒第一。</w:t>
      </w:r>
    </w:p>
    <w:p>
      <w:pPr>
        <w:pStyle w:val="SHTKTranslationText"/>
      </w:pPr>
      <w:r>
        <w:t>무릇 ‘제일’이라고 일컫는 것은 모두 존재하는 법에 대해 말한다. 법이 이미 존재하는 것이 아니라면, 어떻게 제일이라고 말할 수 있는가? 마치 석녀의 아들과 같다. 어찌 이 아들이 제일이라고 말할 수 있겠는가?</w:t>
      </w:r>
    </w:p>
    <w:p>
      <w:pPr>
        <w:pStyle w:val="SHTKPositionMarker"/>
      </w:pPr>
      <w:bookmarkStart w:id="1537" w:name="loc_0570a22"/>
      <w:bookmarkEnd w:id="1537"/>
      <w:r>
        <w:t>[0570a22]</w:t>
      </w:r>
    </w:p>
    <w:p>
      <w:pPr>
        <w:pStyle w:val="SHTKSourceText"/>
      </w:pPr>
      <w:r>
        <w:t>論。我亦不說至此為第一。經部釋也。如說此聲有先非有等。</w:t>
      </w:r>
    </w:p>
    <w:p>
      <w:pPr>
        <w:pStyle w:val="SHTKTranslationText"/>
      </w:pPr>
      <w:r>
        <w:t>논에서 “나도 또한 말하지 않는다 … 이것을 제일이라고 한다”에 이르기까지이다. 경부가 풀이한 것이다. 가령 이 소리가 먼저는 있지 않았다[先非有]고 말하는 것과 같다.</w:t>
      </w:r>
    </w:p>
    <w:p>
      <w:pPr>
        <w:pStyle w:val="SHTKSourceText"/>
      </w:pPr>
      <w:r>
        <w:t>即此非[6]有不是有。</w:t>
      </w:r>
    </w:p>
    <w:p>
      <w:pPr>
        <w:pStyle w:val="SHTKTranslationText"/>
      </w:pPr>
      <w:r>
        <w:t>곧 이 ‘비유(非有)’는 존재하는 것이 아니지만,</w:t>
      </w:r>
    </w:p>
    <w:p>
      <w:pPr>
        <w:pStyle w:val="SHTKNoteSummary"/>
      </w:pPr>
      <w:r>
        <w:t>교감 요약 | [CBETA 교감] 저본 有 → 이문 等</w:t>
      </w:r>
    </w:p>
    <w:p>
      <w:pPr>
        <w:pStyle w:val="SHTKNoteDetail"/>
      </w:pPr>
      <w:r>
        <w:t>• 교감 번호 | 0570006</w:t>
      </w:r>
    </w:p>
    <w:p>
      <w:pPr>
        <w:pStyle w:val="SHTKNoteDetail"/>
      </w:pPr>
      <w:r>
        <w:t>• 저본 독법 | 有 → ‘있다’</w:t>
      </w:r>
    </w:p>
    <w:p>
      <w:pPr>
        <w:pStyle w:val="SHTKNoteDetail"/>
      </w:pPr>
      <w:r>
        <w:t>• 이문 독법 | 等 → ‘등’</w:t>
      </w:r>
    </w:p>
    <w:p>
      <w:pPr>
        <w:pStyle w:val="SHTKNoteDetail"/>
      </w:pPr>
      <w:r>
        <w:t>• 저본 기준 번역 | “곧 이 ‘비유(非有)’는 존재하는 것이 아니지만,”</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0570006.</w:t>
      </w:r>
    </w:p>
    <w:p>
      <w:pPr>
        <w:pStyle w:val="SHTKSourceText"/>
      </w:pPr>
      <w:r>
        <w:t>故有義得成。非是有體。</w:t>
      </w:r>
    </w:p>
    <w:p>
      <w:pPr>
        <w:pStyle w:val="SHTKTranslationText"/>
      </w:pPr>
      <w:r>
        <w:t>그래도 ‘있다’는 문장의 뜻은 성립한다. 실체가 있다는 뜻은 아니다.</w:t>
      </w:r>
    </w:p>
    <w:p>
      <w:pPr>
        <w:pStyle w:val="SHTKSourceText"/>
      </w:pPr>
      <w:r>
        <w:t>一切有．非有[7]中此最可稱[8]歎。</w:t>
      </w:r>
    </w:p>
    <w:p>
      <w:pPr>
        <w:pStyle w:val="SHTKTranslationText"/>
      </w:pPr>
      <w:r>
        <w:t>모든 유와 비유 가운데 이것이 가장 칭찬할 만하므로,</w:t>
      </w:r>
    </w:p>
    <w:p>
      <w:pPr>
        <w:pStyle w:val="SHTKNoteSummary"/>
      </w:pPr>
      <w:r>
        <w:t>교감 요약 | [CBETA 교감] 이본에는 中 없음</w:t>
      </w:r>
    </w:p>
    <w:p>
      <w:pPr>
        <w:pStyle w:val="SHTKNoteDetail"/>
      </w:pPr>
      <w:r>
        <w:t>• 교감 번호 | 0570007</w:t>
      </w:r>
    </w:p>
    <w:p>
      <w:pPr>
        <w:pStyle w:val="SHTKNoteDetail"/>
      </w:pPr>
      <w:r>
        <w:t>• 저본 독법 | 中 → ‘가운데’</w:t>
      </w:r>
    </w:p>
    <w:p>
      <w:pPr>
        <w:pStyle w:val="SHTKNoteDetail"/>
      </w:pPr>
      <w:r>
        <w:t>• 이문 독법 | ∅ → ‘해당 성분 없음(탈락)’</w:t>
      </w:r>
    </w:p>
    <w:p>
      <w:pPr>
        <w:pStyle w:val="SHTKNoteDetail"/>
      </w:pPr>
      <w:r>
        <w:t>• 저본 기준 번역 | “모든 유와 비유 가운데 이것이 가장 칭찬할 만하므로,”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0570007.</w:t>
      </w:r>
    </w:p>
    <w:p>
      <w:pPr>
        <w:pStyle w:val="SHTKNoteSummary"/>
      </w:pPr>
      <w:r>
        <w:t>교감 요약 | [CBETA 교감] 이본에는 歎 없음</w:t>
      </w:r>
    </w:p>
    <w:p>
      <w:pPr>
        <w:pStyle w:val="SHTKNoteDetail"/>
      </w:pPr>
      <w:r>
        <w:t>• 교감 번호 | 0570008</w:t>
      </w:r>
    </w:p>
    <w:p>
      <w:pPr>
        <w:pStyle w:val="SHTKNoteDetail"/>
      </w:pPr>
      <w:r>
        <w:t>• 저본 독법 | 歎</w:t>
      </w:r>
    </w:p>
    <w:p>
      <w:pPr>
        <w:pStyle w:val="SHTKNoteDetail"/>
      </w:pPr>
      <w:r>
        <w:t>• 이문 독법 | ∅ → ‘해당 성분 없음(탈락)’</w:t>
      </w:r>
    </w:p>
    <w:p>
      <w:pPr>
        <w:pStyle w:val="SHTKNoteDetail"/>
      </w:pPr>
      <w:r>
        <w:t>• 저본 기준 번역 | “모든 유와 비유 가운데 이것이 가장 칭찬할 만하므로,”</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0570008.</w:t>
      </w:r>
    </w:p>
    <w:p>
      <w:pPr>
        <w:pStyle w:val="SHTKSourceText"/>
      </w:pPr>
      <w:r>
        <w:t>故經歎[9]說此為第一。</w:t>
      </w:r>
    </w:p>
    <w:p>
      <w:pPr>
        <w:pStyle w:val="SHTKTranslationText"/>
      </w:pPr>
      <w:r>
        <w:t>경에서 이것을 제일이라고 찬탄하여 설한 것이다.</w:t>
      </w:r>
    </w:p>
    <w:p>
      <w:pPr>
        <w:pStyle w:val="SHTKNoteSummary"/>
      </w:pPr>
      <w:r>
        <w:t>교감 요약 | [CBETA 교감] 저본 說此 → 이문 此說</w:t>
      </w:r>
    </w:p>
    <w:p>
      <w:pPr>
        <w:pStyle w:val="SHTKNoteDetail"/>
      </w:pPr>
      <w:r>
        <w:t>• 교감 번호 | 0570009</w:t>
      </w:r>
    </w:p>
    <w:p>
      <w:pPr>
        <w:pStyle w:val="SHTKNoteDetail"/>
      </w:pPr>
      <w:r>
        <w:t>• 저본 독법 | 說此 → ‘말하다 / 이것/이’</w:t>
      </w:r>
    </w:p>
    <w:p>
      <w:pPr>
        <w:pStyle w:val="SHTKNoteDetail"/>
      </w:pPr>
      <w:r>
        <w:t>• 이문 독법 | 此說 → ‘이것/이 / 말하다’</w:t>
      </w:r>
    </w:p>
    <w:p>
      <w:pPr>
        <w:pStyle w:val="SHTKNoteDetail"/>
      </w:pPr>
      <w:r>
        <w:t>• 저본 기준 번역 | “경에서 이것을 제일이라고 찬탄하여 설한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0570009.</w:t>
      </w:r>
    </w:p>
    <w:p>
      <w:pPr>
        <w:pStyle w:val="SHTKPositionMarker"/>
      </w:pPr>
      <w:bookmarkStart w:id="1538" w:name="loc_0570a25"/>
      <w:bookmarkEnd w:id="1538"/>
      <w:r>
        <w:t>[0570a25]</w:t>
      </w:r>
    </w:p>
    <w:p>
      <w:pPr>
        <w:pStyle w:val="SHTKSourceText"/>
      </w:pPr>
      <w:r>
        <w:t>論。若無為法至名滅聖諦。有部轉難。凡言稱諦是其實義。既稱滅諦如何非有。</w:t>
      </w:r>
    </w:p>
    <w:p>
      <w:pPr>
        <w:pStyle w:val="SHTKTranslationText"/>
      </w:pPr>
      <w:r>
        <w:t>논에서 “만약 무위법이 … 멸성제라고 이름한다”에 이르기까지이다. 유부가 다시 논난한 것이다. 무릇 ‘제(諦)’라고 일컫는 것은 참된 뜻이다. 이미 멸제라고 일컫는데 어떻게 존재하는 것이 아닐 수 있는가?</w:t>
      </w:r>
    </w:p>
    <w:p>
      <w:pPr>
        <w:pStyle w:val="SHTKPositionMarker"/>
      </w:pPr>
      <w:bookmarkStart w:id="1539" w:name="loc_0570a27"/>
      <w:bookmarkEnd w:id="1539"/>
      <w:r>
        <w:t>[0570a27]</w:t>
      </w:r>
    </w:p>
    <w:p>
      <w:pPr>
        <w:pStyle w:val="SHTKSourceText"/>
      </w:pPr>
      <w:r>
        <w:t>論。且言聖諦至義有何違。經部釋也言聖諦實者。見無顛倒名之為實。謂有見其有。無見其無。聖見有．無不顛倒故名為聖諦。非是有別體性名為實也。</w:t>
      </w:r>
    </w:p>
    <w:p>
      <w:pPr>
        <w:pStyle w:val="SHTKTranslationText"/>
      </w:pPr>
      <w:r>
        <w:t>논에서 “우선 성제라고 말하는 것은 … 뜻에 무슨 어긋남이 있는가?”에 이르기까지이다. 경부가 풀이한 것이다. 성제의 ‘참됨’이라고 말하는 것은, 뒤바뀜 없이 보는 것을 참됨이라고 이름한 것이다. 곧 있는 것은 있다고 보고, 없는 것은 없다고 본다. 성자는 유와 무를 뒤바뀜 없이 보기 때문에 성제라고 이름한다. 별도의 실체적 자성이 있는 것을 참되다고 이름한다는 뜻은 아니다.</w:t>
      </w:r>
    </w:p>
    <w:p>
      <w:pPr>
        <w:pStyle w:val="SHTKPositionMarker"/>
      </w:pPr>
      <w:bookmarkStart w:id="1540" w:name="loc_0570b02"/>
      <w:bookmarkEnd w:id="1540"/>
      <w:r>
        <w:t>[0570b02]</w:t>
      </w:r>
    </w:p>
    <w:p>
      <w:pPr>
        <w:pStyle w:val="SHTKSourceText"/>
      </w:pPr>
      <w:r>
        <w:t>論。如何非有至第三聖諦。有部轉難。凡論數物須有體性。</w:t>
      </w:r>
    </w:p>
    <w:p>
      <w:pPr>
        <w:pStyle w:val="SHTKTranslationText"/>
      </w:pPr>
      <w:r>
        <w:t>논에서 “어떻게 존재하는 것이 아닌데 … 제삼성제인가?”에 이르기까지이다. 유부가 다시 논난한 것이다. 무릇 사물을 헤아려 차례를 매기려면 반드시 체성이 있어야 한다.</w:t>
      </w:r>
    </w:p>
    <w:p>
      <w:pPr>
        <w:pStyle w:val="SHTKSourceText"/>
      </w:pPr>
      <w:r>
        <w:t>滅既非有何成第[10]三。</w:t>
      </w:r>
    </w:p>
    <w:p>
      <w:pPr>
        <w:pStyle w:val="SHTKTranslationText"/>
      </w:pPr>
      <w:r>
        <w:t>멸이 이미 존재하는 것이 아니라면 어떻게 셋째가 될 수 있는가?</w:t>
      </w:r>
    </w:p>
    <w:p>
      <w:pPr>
        <w:pStyle w:val="SHTKNoteSummary"/>
      </w:pPr>
      <w:r>
        <w:t>교감 요약 | [CBETA 교감] 저본 三 → 이문 三諦</w:t>
      </w:r>
    </w:p>
    <w:p>
      <w:pPr>
        <w:pStyle w:val="SHTKNoteDetail"/>
      </w:pPr>
      <w:r>
        <w:t>• 교감 번호 | 0570010</w:t>
      </w:r>
    </w:p>
    <w:p>
      <w:pPr>
        <w:pStyle w:val="SHTKNoteDetail"/>
      </w:pPr>
      <w:r>
        <w:t>• 저본 독법 | 三 → ‘셋’</w:t>
      </w:r>
    </w:p>
    <w:p>
      <w:pPr>
        <w:pStyle w:val="SHTKNoteDetail"/>
      </w:pPr>
      <w:r>
        <w:t>• 이문 독법 | 三諦</w:t>
      </w:r>
    </w:p>
    <w:p>
      <w:pPr>
        <w:pStyle w:val="SHTKNoteDetail"/>
      </w:pPr>
      <w:r>
        <w:t>• 저본 기준 번역 | “멸이 이미 존재하는 것이 아니라면 어떻게 셋째가 될 수 있는가?”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0570010.</w:t>
      </w:r>
    </w:p>
    <w:p>
      <w:pPr>
        <w:pStyle w:val="SHTKPositionMarker"/>
      </w:pPr>
      <w:bookmarkStart w:id="1541" w:name="loc_0570b04"/>
      <w:bookmarkEnd w:id="1541"/>
      <w:r>
        <w:t>[0570b04]</w:t>
      </w:r>
    </w:p>
    <w:p>
      <w:pPr>
        <w:pStyle w:val="SHTKSourceText"/>
      </w:pPr>
      <w:r>
        <w:t>論。第二無間至故成第三。經部答也。</w:t>
      </w:r>
    </w:p>
    <w:p>
      <w:pPr>
        <w:pStyle w:val="SHTKTranslationText"/>
      </w:pPr>
      <w:r>
        <w:t>논에서 “제이 다음에 … 그러므로 셋째가 된다”에 이르기까지이다. 경부가 답한 것이다.</w:t>
      </w:r>
    </w:p>
    <w:p>
      <w:pPr>
        <w:pStyle w:val="SHTKSourceText"/>
      </w:pPr>
      <w:r>
        <w:t>聖人見第[11]二諦後見此滅故。</w:t>
      </w:r>
    </w:p>
    <w:p>
      <w:pPr>
        <w:pStyle w:val="SHTKTranslationText"/>
      </w:pPr>
      <w:r>
        <w:t>성인이 제이제를 본 뒤에 이 멸을 보기 때문에,</w:t>
      </w:r>
    </w:p>
    <w:p>
      <w:pPr>
        <w:pStyle w:val="SHTKNoteSummary"/>
      </w:pPr>
      <w:r>
        <w:t>교감 요약 | [CBETA 교감] 저본 二 → 이문 三</w:t>
      </w:r>
    </w:p>
    <w:p>
      <w:pPr>
        <w:pStyle w:val="SHTKNoteDetail"/>
      </w:pPr>
      <w:r>
        <w:t>• 교감 번호 | 0570011</w:t>
      </w:r>
    </w:p>
    <w:p>
      <w:pPr>
        <w:pStyle w:val="SHTKNoteDetail"/>
      </w:pPr>
      <w:r>
        <w:t>• 저본 독법 | 二 → ‘둘’</w:t>
      </w:r>
    </w:p>
    <w:p>
      <w:pPr>
        <w:pStyle w:val="SHTKNoteDetail"/>
      </w:pPr>
      <w:r>
        <w:t>• 이문 독법 | 三 → ‘셋’</w:t>
      </w:r>
    </w:p>
    <w:p>
      <w:pPr>
        <w:pStyle w:val="SHTKNoteDetail"/>
      </w:pPr>
      <w:r>
        <w:t>• 저본 기준 번역 | “성인이 제이제를 본 뒤에 이 멸을 보기 때문에,”</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0570011.</w:t>
      </w:r>
    </w:p>
    <w:p>
      <w:pPr>
        <w:pStyle w:val="SHTKSourceText"/>
      </w:pPr>
      <w:r>
        <w:t>說第二諦後說此滅故名為第三。非要有體方名第三。</w:t>
      </w:r>
    </w:p>
    <w:p>
      <w:pPr>
        <w:pStyle w:val="SHTKTranslationText"/>
      </w:pPr>
      <w:r>
        <w:t>제이제를 설한 뒤에 이 멸을 설하므로 셋째라고 이름한다. 반드시 실체가 있어야만 셋째라고 이름하는 것은 아니다.</w:t>
      </w:r>
    </w:p>
    <w:p>
      <w:pPr>
        <w:pStyle w:val="SHTKPositionMarker"/>
      </w:pPr>
      <w:bookmarkStart w:id="1542" w:name="loc_0570b07"/>
      <w:bookmarkEnd w:id="1542"/>
      <w:r>
        <w:t>[0570b07]</w:t>
      </w:r>
    </w:p>
    <w:p>
      <w:pPr>
        <w:pStyle w:val="SHTKSourceText"/>
      </w:pPr>
      <w:r>
        <w:t>論。若無為法至應緣[12]無境。</w:t>
      </w:r>
    </w:p>
    <w:p>
      <w:pPr>
        <w:pStyle w:val="SHTKTranslationText"/>
      </w:pPr>
      <w:r>
        <w:t>논에서 “만약 무위법이 … 마땅히 없는 경계를 반연하게 된다”에 이르기까지이다.</w:t>
      </w:r>
    </w:p>
    <w:p>
      <w:pPr>
        <w:pStyle w:val="SHTKNoteSummary"/>
      </w:pPr>
      <w:r>
        <w:t>교감 요약 | [CBETA 교감] 저본 無境 → 이문 境無</w:t>
      </w:r>
    </w:p>
    <w:p>
      <w:pPr>
        <w:pStyle w:val="SHTKNoteDetail"/>
      </w:pPr>
      <w:r>
        <w:t>• 교감 번호 | 0570012</w:t>
      </w:r>
    </w:p>
    <w:p>
      <w:pPr>
        <w:pStyle w:val="SHTKNoteDetail"/>
      </w:pPr>
      <w:r>
        <w:t>• 저본 독법 | 無境</w:t>
      </w:r>
    </w:p>
    <w:p>
      <w:pPr>
        <w:pStyle w:val="SHTKNoteDetail"/>
      </w:pPr>
      <w:r>
        <w:t>• 이문 독법 | 境無</w:t>
      </w:r>
    </w:p>
    <w:p>
      <w:pPr>
        <w:pStyle w:val="SHTKNoteDetail"/>
      </w:pPr>
      <w:r>
        <w:t>• 저본 기준 번역 | “논에서 “만약 무위법이 … 마땅히 없는 경계를 반연하게 된다”에 이르기까지이다.”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0570012.</w:t>
      </w:r>
    </w:p>
    <w:p>
      <w:pPr>
        <w:pStyle w:val="SHTKSourceText"/>
      </w:pPr>
      <w:r>
        <w:t>有部轉難。若無為法唯是無者。如緣虛空．及涅槃識應緣無境。</w:t>
      </w:r>
    </w:p>
    <w:p>
      <w:pPr>
        <w:pStyle w:val="SHTKTranslationText"/>
      </w:pPr>
      <w:r>
        <w:t>유부가 다시 논난한 것이다. 만약 무위법이 오직 ‘없음’일 뿐이라면, 허공과 열반을 반연하는 식은 마땅히 없는 경계를 반연해야 할 것이다.</w:t>
      </w:r>
    </w:p>
    <w:p>
      <w:pPr>
        <w:pStyle w:val="SHTKSourceText"/>
      </w:pPr>
      <w:r>
        <w:t>境既[13]是無如何生[14]識。</w:t>
      </w:r>
    </w:p>
    <w:p>
      <w:pPr>
        <w:pStyle w:val="SHTKTranslationText"/>
      </w:pPr>
      <w:r>
        <w:t>경계가 이미 없는 것이라면 어떻게 식을 생겨나게 하는가?</w:t>
      </w:r>
    </w:p>
    <w:p>
      <w:pPr>
        <w:pStyle w:val="SHTKNoteSummary"/>
      </w:pPr>
      <w:r>
        <w:t>교감 요약 | [CBETA 교감] 이본에는 是 없음</w:t>
      </w:r>
    </w:p>
    <w:p>
      <w:pPr>
        <w:pStyle w:val="SHTKNoteDetail"/>
      </w:pPr>
      <w:r>
        <w:t>• 교감 번호 | 0570013</w:t>
      </w:r>
    </w:p>
    <w:p>
      <w:pPr>
        <w:pStyle w:val="SHTKNoteDetail"/>
      </w:pPr>
      <w:r>
        <w:t>• 저본 독법 | 是 → ‘이다/옳다’</w:t>
      </w:r>
    </w:p>
    <w:p>
      <w:pPr>
        <w:pStyle w:val="SHTKNoteDetail"/>
      </w:pPr>
      <w:r>
        <w:t>• 이문 독법 | ∅ → ‘해당 성분 없음(탈락)’</w:t>
      </w:r>
    </w:p>
    <w:p>
      <w:pPr>
        <w:pStyle w:val="SHTKNoteDetail"/>
      </w:pPr>
      <w:r>
        <w:t>• 저본 기준 번역 | “경계가 이미 없는 것이라면 어떻게 식을 생겨나게 하는가?”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0570013.</w:t>
      </w:r>
    </w:p>
    <w:p>
      <w:pPr>
        <w:pStyle w:val="SHTKNoteSummary"/>
      </w:pPr>
      <w:r>
        <w:t>교감 요약 | [CBETA 교감] 저본 識 → 이문 滅</w:t>
      </w:r>
    </w:p>
    <w:p>
      <w:pPr>
        <w:pStyle w:val="SHTKNoteDetail"/>
      </w:pPr>
      <w:r>
        <w:t>• 교감 번호 | 0570014</w:t>
      </w:r>
    </w:p>
    <w:p>
      <w:pPr>
        <w:pStyle w:val="SHTKNoteDetail"/>
      </w:pPr>
      <w:r>
        <w:t>• 저본 독법 | 識 → ‘식/인식’</w:t>
      </w:r>
    </w:p>
    <w:p>
      <w:pPr>
        <w:pStyle w:val="SHTKNoteDetail"/>
      </w:pPr>
      <w:r>
        <w:t>• 이문 독법 | 滅 → ‘소멸/멸’</w:t>
      </w:r>
    </w:p>
    <w:p>
      <w:pPr>
        <w:pStyle w:val="SHTKNoteDetail"/>
      </w:pPr>
      <w:r>
        <w:t>• 저본 기준 번역 | “경계가 이미 없는 것이라면 어떻게 식을 생겨나게 하는가?”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0570014.</w:t>
      </w:r>
    </w:p>
    <w:p>
      <w:pPr>
        <w:pStyle w:val="SHTKSourceText"/>
      </w:pPr>
      <w:r>
        <w:t>無所[15]扶故。</w:t>
      </w:r>
    </w:p>
    <w:p>
      <w:pPr>
        <w:pStyle w:val="SHTKTranslationText"/>
      </w:pPr>
      <w:r>
        <w:t>의지하여 붙들 바가 없기 때문이다.</w:t>
      </w:r>
    </w:p>
    <w:p>
      <w:pPr>
        <w:pStyle w:val="SHTKNoteSummary"/>
      </w:pPr>
      <w:r>
        <w:t>교감 요약 | [CBETA 교감] 저본 扶 → 이문 杖</w:t>
      </w:r>
    </w:p>
    <w:p>
      <w:pPr>
        <w:pStyle w:val="SHTKNoteDetail"/>
      </w:pPr>
      <w:r>
        <w:t>• 교감 번호 | 0570015</w:t>
      </w:r>
    </w:p>
    <w:p>
      <w:pPr>
        <w:pStyle w:val="SHTKNoteDetail"/>
      </w:pPr>
      <w:r>
        <w:t>• 저본 독법 | 扶</w:t>
      </w:r>
    </w:p>
    <w:p>
      <w:pPr>
        <w:pStyle w:val="SHTKNoteDetail"/>
      </w:pPr>
      <w:r>
        <w:t>• 이문 독법 | 杖</w:t>
      </w:r>
    </w:p>
    <w:p>
      <w:pPr>
        <w:pStyle w:val="SHTKNoteDetail"/>
      </w:pPr>
      <w:r>
        <w:t>• 저본 기준 번역 | “의지하여 붙들 바가 없기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0570015.</w:t>
      </w:r>
    </w:p>
    <w:p>
      <w:pPr>
        <w:pStyle w:val="SHTKPositionMarker"/>
      </w:pPr>
      <w:bookmarkStart w:id="1543" w:name="loc_0570b10"/>
      <w:bookmarkEnd w:id="1543"/>
      <w:r>
        <w:t>[0570b10]</w:t>
      </w:r>
    </w:p>
    <w:p>
      <w:pPr>
        <w:pStyle w:val="SHTKSourceText"/>
      </w:pPr>
      <w:r>
        <w:t>論。此緣無境至當廣思擇。指後述也。</w:t>
      </w:r>
    </w:p>
    <w:p>
      <w:pPr>
        <w:pStyle w:val="SHTKTranslationText"/>
      </w:pPr>
      <w:r>
        <w:t>논에서 “이것이 없는 경계를 반연한다는 것은 … 마땅히 널리 사택할 것이다”에 이르기까지이다. 뒤에서 서술할 것을 가리킨 것이다.</w:t>
      </w:r>
    </w:p>
    <w:p>
      <w:pPr>
        <w:pStyle w:val="SHTKPositionMarker"/>
      </w:pPr>
      <w:bookmarkStart w:id="1544" w:name="loc_0570b11"/>
      <w:bookmarkEnd w:id="1544"/>
      <w:r>
        <w:t>[0570b11]</w:t>
      </w:r>
    </w:p>
    <w:p>
      <w:pPr>
        <w:pStyle w:val="SHTKSourceText"/>
      </w:pPr>
      <w:r>
        <w:t>論。若許無為至當有何失。有部問也。</w:t>
      </w:r>
    </w:p>
    <w:p>
      <w:pPr>
        <w:pStyle w:val="SHTKTranslationText"/>
      </w:pPr>
      <w:r>
        <w:t>논에서 “만약 무위를 허락한다면 … 마땅히 무슨 허물이 있는가?”에 이르기까지이다. 유부가 물은 것이다.</w:t>
      </w:r>
    </w:p>
    <w:p>
      <w:pPr>
        <w:pStyle w:val="SHTKPositionMarker"/>
      </w:pPr>
      <w:bookmarkStart w:id="1545" w:name="loc_0570b12"/>
      <w:bookmarkEnd w:id="1545"/>
      <w:r>
        <w:t>[0570b12]</w:t>
      </w:r>
    </w:p>
    <w:p>
      <w:pPr>
        <w:pStyle w:val="SHTKSourceText"/>
      </w:pPr>
      <w:r>
        <w:t>論。復有何德。</w:t>
      </w:r>
    </w:p>
    <w:p>
      <w:pPr>
        <w:pStyle w:val="SHTKTranslationText"/>
      </w:pPr>
      <w:r>
        <w:t>논에서 “또 무슨 덕이 있는가?”라고 하였다.</w:t>
      </w:r>
    </w:p>
    <w:p>
      <w:pPr>
        <w:pStyle w:val="SHTKSourceText"/>
      </w:pPr>
      <w:r>
        <w:t>經部師[16]反問也。</w:t>
      </w:r>
    </w:p>
    <w:p>
      <w:pPr>
        <w:pStyle w:val="SHTKTranslationText"/>
      </w:pPr>
      <w:r>
        <w:t>경부사가 되물은 것이다.</w:t>
      </w:r>
    </w:p>
    <w:p>
      <w:pPr>
        <w:pStyle w:val="SHTKNoteSummary"/>
      </w:pPr>
      <w:r>
        <w:t>교감 요약 | [CBETA 교감] 저본 反 → 이문 更</w:t>
      </w:r>
    </w:p>
    <w:p>
      <w:pPr>
        <w:pStyle w:val="SHTKNoteDetail"/>
      </w:pPr>
      <w:r>
        <w:t>• 교감 번호 | 0570016</w:t>
      </w:r>
    </w:p>
    <w:p>
      <w:pPr>
        <w:pStyle w:val="SHTKNoteDetail"/>
      </w:pPr>
      <w:r>
        <w:t>• 저본 독법 | 反</w:t>
      </w:r>
    </w:p>
    <w:p>
      <w:pPr>
        <w:pStyle w:val="SHTKNoteDetail"/>
      </w:pPr>
      <w:r>
        <w:t>• 이문 독법 | 更 → ‘다시/바꾸어’</w:t>
      </w:r>
    </w:p>
    <w:p>
      <w:pPr>
        <w:pStyle w:val="SHTKNoteDetail"/>
      </w:pPr>
      <w:r>
        <w:t>• 저본 기준 번역 | “경부사가 되물은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0570016.</w:t>
      </w:r>
    </w:p>
    <w:p>
      <w:pPr>
        <w:pStyle w:val="SHTKPositionMarker"/>
      </w:pPr>
      <w:bookmarkStart w:id="1546" w:name="loc_0570b13"/>
      <w:bookmarkEnd w:id="1546"/>
      <w:r>
        <w:t>[0570b13]</w:t>
      </w:r>
    </w:p>
    <w:p>
      <w:pPr>
        <w:pStyle w:val="SHTKSourceText"/>
      </w:pPr>
      <w:r>
        <w:t>論。許便擁護至是名為德。有部答也。</w:t>
      </w:r>
    </w:p>
    <w:p>
      <w:pPr>
        <w:pStyle w:val="SHTKTranslationText"/>
      </w:pPr>
      <w:r>
        <w:t>논에서 “허락하면 곧 옹호하게 된다 … 이것을 덕이라고 한다”에 이르기까지이다. 유부가 답한 것이다.</w:t>
      </w:r>
    </w:p>
    <w:p>
      <w:pPr>
        <w:pStyle w:val="SHTKPositionMarker"/>
      </w:pPr>
      <w:bookmarkStart w:id="1547" w:name="loc_0570b14"/>
      <w:bookmarkEnd w:id="1547"/>
      <w:r>
        <w:t>[0570b14]</w:t>
      </w:r>
    </w:p>
    <w:p>
      <w:pPr>
        <w:pStyle w:val="SHTKSourceText"/>
      </w:pPr>
      <w:r>
        <w:t>論。若有可護至是名為失。經部彈有部德。及出有部失也。</w:t>
      </w:r>
    </w:p>
    <w:p>
      <w:pPr>
        <w:pStyle w:val="SHTKTranslationText"/>
      </w:pPr>
      <w:r>
        <w:t>논에서 “만약 옹호할 것이 있다면 … 이것을 허물이라고 한다”에 이르기까지이다. 경부가 유부의 ‘덕’을 탄핵하고, 또 유부의 허물을 드러낸 것이다.</w:t>
      </w:r>
    </w:p>
    <w:p>
      <w:pPr>
        <w:pStyle w:val="SHTKPositionMarker"/>
      </w:pPr>
      <w:bookmarkStart w:id="1548" w:name="loc_0570b15"/>
      <w:bookmarkEnd w:id="1548"/>
      <w:r>
        <w:t>[0570b15]</w:t>
      </w:r>
    </w:p>
    <w:p>
      <w:pPr>
        <w:pStyle w:val="SHTKSourceText"/>
      </w:pPr>
      <w:r>
        <w:t>論。所以者何。有部徵也。</w:t>
      </w:r>
    </w:p>
    <w:p>
      <w:pPr>
        <w:pStyle w:val="SHTKTranslationText"/>
      </w:pPr>
      <w:r>
        <w:t>논에서 “그 까닭은 무엇인가?”라고 하였다. 유부가 물은 것이다.</w:t>
      </w:r>
    </w:p>
    <w:p>
      <w:pPr>
        <w:pStyle w:val="SHTKSourceText"/>
      </w:pPr>
      <w:r>
        <w:t>所以實有[17]朋虛妄計。</w:t>
      </w:r>
    </w:p>
    <w:p>
      <w:pPr>
        <w:pStyle w:val="SHTKTranslationText"/>
      </w:pPr>
      <w:r>
        <w:t>어째서 실재한다고 하는 것이 허망한 계책에 편드는 것인가?</w:t>
      </w:r>
    </w:p>
    <w:p>
      <w:pPr>
        <w:pStyle w:val="SHTKNoteSummary"/>
      </w:pPr>
      <w:r>
        <w:t>교감 요약 | [CBETA 교감] 저본 朋 → 이문 明</w:t>
      </w:r>
    </w:p>
    <w:p>
      <w:pPr>
        <w:pStyle w:val="SHTKNoteDetail"/>
      </w:pPr>
      <w:r>
        <w:t>• 교감 번호 | 0570017</w:t>
      </w:r>
    </w:p>
    <w:p>
      <w:pPr>
        <w:pStyle w:val="SHTKNoteDetail"/>
      </w:pPr>
      <w:r>
        <w:t>• 저본 독법 | 朋</w:t>
      </w:r>
    </w:p>
    <w:p>
      <w:pPr>
        <w:pStyle w:val="SHTKNoteDetail"/>
      </w:pPr>
      <w:r>
        <w:t>• 이문 독법 | 明 → ‘밝히다’</w:t>
      </w:r>
    </w:p>
    <w:p>
      <w:pPr>
        <w:pStyle w:val="SHTKNoteDetail"/>
      </w:pPr>
      <w:r>
        <w:t>• 저본 기준 번역 | “어째서 실재한다고 하는 것이 허망한 계책에 편드는 것인가?”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0570017.</w:t>
      </w:r>
    </w:p>
    <w:p>
      <w:pPr>
        <w:pStyle w:val="SHTKPositionMarker"/>
      </w:pPr>
      <w:bookmarkStart w:id="1549" w:name="loc_0570b17"/>
      <w:bookmarkEnd w:id="1549"/>
      <w:r>
        <w:t>[0570b17]</w:t>
      </w:r>
    </w:p>
    <w:p>
      <w:pPr>
        <w:pStyle w:val="SHTKSourceText"/>
      </w:pPr>
      <w:r>
        <w:t>論。此非有體至如眼．耳等。經部出無現．比二量過也。一無二量失。二違彼事滅失違二量者。謂無如色．受等現量可知。如眼．耳等以有用故比量可知。</w:t>
      </w:r>
    </w:p>
    <w:p>
      <w:pPr>
        <w:pStyle w:val="SHTKTranslationText"/>
      </w:pPr>
      <w:r>
        <w:t>논에서 “이것은 실체가 있는 것이 아니어서 … 눈과 귀 등과 같다”에 이르기까지이다. 경부가 현량과 비량 두 양이 없는 허물을 드러낸 것이다. 첫째는 두 양이 없는 허물이다. 둘째는 ‘그 일의 멸’이라는 말에 어긋나는 허물이다. 두 양에 어긋난다는 것은, 색과 수 등처럼 현량으로 알 수 있는 것이 없고, 눈과 귀 등처럼 작용이 있기 때문에 비량으로 알 수 있는 것도 없다는 뜻이다.</w:t>
      </w:r>
    </w:p>
    <w:p>
      <w:pPr>
        <w:pStyle w:val="SHTKPositionMarker"/>
      </w:pPr>
      <w:bookmarkStart w:id="1550" w:name="loc_0570b20"/>
      <w:bookmarkEnd w:id="1550"/>
      <w:r>
        <w:t>[0570b20]</w:t>
      </w:r>
    </w:p>
    <w:p>
      <w:pPr>
        <w:pStyle w:val="SHTKSourceText"/>
      </w:pPr>
      <w:r>
        <w:t>論。又若別有至名為滅故。</w:t>
      </w:r>
    </w:p>
    <w:p>
      <w:pPr>
        <w:pStyle w:val="SHTKTranslationText"/>
      </w:pPr>
      <w:r>
        <w:t>논에서 “또 만약 별도로 있다면 … 멸이라고 이름하기 때문이다”에 이르기까지이다.</w:t>
      </w:r>
    </w:p>
    <w:p>
      <w:pPr>
        <w:pStyle w:val="SHTKSourceText"/>
      </w:pPr>
      <w:r>
        <w:t>經部更以[18]違第六轉聲彼事滅[19]破</w:t>
      </w:r>
    </w:p>
    <w:p>
      <w:pPr>
        <w:pStyle w:val="SHTKTranslationText"/>
      </w:pPr>
      <w:r>
        <w:t>경부가 다시 제육전성(第六轉聲)의 ‘그 일의 멸’이라는 말에 어긋남을 들어 논파한 것이다.</w:t>
      </w:r>
    </w:p>
    <w:p>
      <w:pPr>
        <w:pStyle w:val="SHTKNoteSummary"/>
      </w:pPr>
      <w:r>
        <w:t>교감 요약 | [CBETA 교감] 저본 違 → 이문 相違</w:t>
      </w:r>
    </w:p>
    <w:p>
      <w:pPr>
        <w:pStyle w:val="SHTKNoteDetail"/>
      </w:pPr>
      <w:r>
        <w:t>• 교감 번호 | 0570018</w:t>
      </w:r>
    </w:p>
    <w:p>
      <w:pPr>
        <w:pStyle w:val="SHTKNoteDetail"/>
      </w:pPr>
      <w:r>
        <w:t>• 저본 독법 | 違</w:t>
      </w:r>
    </w:p>
    <w:p>
      <w:pPr>
        <w:pStyle w:val="SHTKNoteDetail"/>
      </w:pPr>
      <w:r>
        <w:t>• 이문 독법 | 相違</w:t>
      </w:r>
    </w:p>
    <w:p>
      <w:pPr>
        <w:pStyle w:val="SHTKNoteDetail"/>
      </w:pPr>
      <w:r>
        <w:t>• 저본 기준 번역 | “경부가 다시 제육전성(第六轉聲)의 ‘그 일의 멸’이라는 말에 어긋남을 들어 논파한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0570018.</w:t>
      </w:r>
    </w:p>
    <w:p>
      <w:pPr>
        <w:pStyle w:val="SHTKNoteSummary"/>
      </w:pPr>
      <w:r>
        <w:t>교감 요약 | [CBETA 교감] 이본에는 破 없음</w:t>
      </w:r>
    </w:p>
    <w:p>
      <w:pPr>
        <w:pStyle w:val="SHTKNoteDetail"/>
      </w:pPr>
      <w:r>
        <w:t>• 교감 번호 | 0570019</w:t>
      </w:r>
    </w:p>
    <w:p>
      <w:pPr>
        <w:pStyle w:val="SHTKNoteDetail"/>
      </w:pPr>
      <w:r>
        <w:t>• 저본 독법 | 破 → ‘논파하다’</w:t>
      </w:r>
    </w:p>
    <w:p>
      <w:pPr>
        <w:pStyle w:val="SHTKNoteDetail"/>
      </w:pPr>
      <w:r>
        <w:t>• 이문 독법 | ∅ → ‘해당 성분 없음(탈락)’</w:t>
      </w:r>
    </w:p>
    <w:p>
      <w:pPr>
        <w:pStyle w:val="SHTKNoteDetail"/>
      </w:pPr>
      <w:r>
        <w:t>• 저본 기준 번역 | “경부가 다시 제육전성(第六轉聲)의 ‘그 일의 멸’이라는 말에 어긋남을 들어 논파한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0570019.</w:t>
      </w:r>
    </w:p>
    <w:p>
      <w:pPr>
        <w:pStyle w:val="SHTKSourceText"/>
      </w:pPr>
      <w:r>
        <w:t>如說色滅唯遮色有非別有物言煩惱滅。</w:t>
      </w:r>
    </w:p>
    <w:p>
      <w:pPr>
        <w:pStyle w:val="SHTKTranslationText"/>
      </w:pPr>
      <w:r>
        <w:t>‘색의 멸’이라고 말하는 것은 오직 색이 있음을 막을 뿐 별도의 실물이 있다는 뜻이 아닌 것과 같다. ‘번뇌의 멸’이라고 말하므로,</w:t>
      </w:r>
    </w:p>
    <w:p>
      <w:pPr>
        <w:pStyle w:val="SHTKSourceText"/>
      </w:pPr>
      <w:r>
        <w:t>故[20]知唯煩惱[21]滅無別實物。</w:t>
      </w:r>
    </w:p>
    <w:p>
      <w:pPr>
        <w:pStyle w:val="SHTKTranslationText"/>
      </w:pPr>
      <w:r>
        <w:t>오직 번뇌가 멸할 뿐 별도의 실물이 없음을 알 수 있다.</w:t>
      </w:r>
    </w:p>
    <w:p>
      <w:pPr>
        <w:pStyle w:val="SHTKNoteSummary"/>
      </w:pPr>
      <w:r>
        <w:t>교감 요약 | [CBETA 교감] 이본에는 知 없음</w:t>
      </w:r>
    </w:p>
    <w:p>
      <w:pPr>
        <w:pStyle w:val="SHTKNoteDetail"/>
      </w:pPr>
      <w:r>
        <w:t>• 교감 번호 | 0570020</w:t>
      </w:r>
    </w:p>
    <w:p>
      <w:pPr>
        <w:pStyle w:val="SHTKNoteDetail"/>
      </w:pPr>
      <w:r>
        <w:t>• 저본 독법 | 知 → ‘알다’</w:t>
      </w:r>
    </w:p>
    <w:p>
      <w:pPr>
        <w:pStyle w:val="SHTKNoteDetail"/>
      </w:pPr>
      <w:r>
        <w:t>• 이문 독법 | ∅ → ‘해당 성분 없음(탈락)’</w:t>
      </w:r>
    </w:p>
    <w:p>
      <w:pPr>
        <w:pStyle w:val="SHTKNoteDetail"/>
      </w:pPr>
      <w:r>
        <w:t>• 저본 기준 번역 | “오직 번뇌가 멸할 뿐 별도의 실물이 없음을 알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0570020.</w:t>
      </w:r>
    </w:p>
    <w:p>
      <w:pPr>
        <w:pStyle w:val="SHTKNoteSummary"/>
      </w:pPr>
      <w:r>
        <w:t>교감 요약 | [CBETA 교감] 이본에는 滅 없음</w:t>
      </w:r>
    </w:p>
    <w:p>
      <w:pPr>
        <w:pStyle w:val="SHTKNoteDetail"/>
      </w:pPr>
      <w:r>
        <w:t>• 교감 번호 | 0570021</w:t>
      </w:r>
    </w:p>
    <w:p>
      <w:pPr>
        <w:pStyle w:val="SHTKNoteDetail"/>
      </w:pPr>
      <w:r>
        <w:t>• 저본 독법 | 滅 → ‘소멸/멸’</w:t>
      </w:r>
    </w:p>
    <w:p>
      <w:pPr>
        <w:pStyle w:val="SHTKNoteDetail"/>
      </w:pPr>
      <w:r>
        <w:t>• 이문 독법 | ∅ → ‘해당 성분 없음(탈락)’</w:t>
      </w:r>
    </w:p>
    <w:p>
      <w:pPr>
        <w:pStyle w:val="SHTKNoteDetail"/>
      </w:pPr>
      <w:r>
        <w:t>• 저본 기준 번역 | “오직 번뇌가 멸할 뿐 별도의 실물이 없음을 알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0570021.</w:t>
      </w:r>
    </w:p>
    <w:p>
      <w:pPr>
        <w:pStyle w:val="SHTKSourceText"/>
      </w:pPr>
      <w:r>
        <w:t>[22]如立擇滅無為與其煩惱。</w:t>
      </w:r>
    </w:p>
    <w:p>
      <w:pPr>
        <w:pStyle w:val="SHTKTranslationText"/>
      </w:pPr>
      <w:r>
        <w:t>만약 택멸무위를 그 번뇌와 별도로 세운다면,</w:t>
      </w:r>
    </w:p>
    <w:p>
      <w:pPr>
        <w:pStyle w:val="SHTKNoteSummary"/>
      </w:pPr>
      <w:r>
        <w:t>교감 요약 | [CBETA 교감] 저본 如 → 이문 汝</w:t>
      </w:r>
    </w:p>
    <w:p>
      <w:pPr>
        <w:pStyle w:val="SHTKNoteDetail"/>
      </w:pPr>
      <w:r>
        <w:t>• 교감 번호 | 0570022</w:t>
      </w:r>
    </w:p>
    <w:p>
      <w:pPr>
        <w:pStyle w:val="SHTKNoteDetail"/>
      </w:pPr>
      <w:r>
        <w:t>• 저본 독법 | 如 → ‘…와 같다’</w:t>
      </w:r>
    </w:p>
    <w:p>
      <w:pPr>
        <w:pStyle w:val="SHTKNoteDetail"/>
      </w:pPr>
      <w:r>
        <w:t>• 이문 독법 | 汝</w:t>
      </w:r>
    </w:p>
    <w:p>
      <w:pPr>
        <w:pStyle w:val="SHTKNoteDetail"/>
      </w:pPr>
      <w:r>
        <w:t>• 저본 기준 번역 | “만약 택멸무위를 그 번뇌와 별도로 세운다면,”</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0570022.</w:t>
      </w:r>
    </w:p>
    <w:p>
      <w:pPr>
        <w:pStyle w:val="SHTKSourceText"/>
      </w:pPr>
      <w:r>
        <w:t>非是因果不定相屬。如何得稱煩惱之滅。故知言煩惱滅。</w:t>
      </w:r>
    </w:p>
    <w:p>
      <w:pPr>
        <w:pStyle w:val="SHTKTranslationText"/>
      </w:pPr>
      <w:r>
        <w:t>둘은 인과의 관계도 아니어서 일정하게 서로 속하지 않는다. 그런데 어떻게 ‘번뇌의 멸’이라고 일컬을 수 있는가? 그러므로 ‘번뇌의 멸’이라고 하는 것은,</w:t>
      </w:r>
    </w:p>
    <w:p>
      <w:pPr>
        <w:pStyle w:val="SHTKSourceText"/>
      </w:pPr>
      <w:r>
        <w:t>但遮煩惱有名[23]言為滅。</w:t>
      </w:r>
    </w:p>
    <w:p>
      <w:pPr>
        <w:pStyle w:val="SHTKTranslationText"/>
      </w:pPr>
      <w:r>
        <w:t>다만 번뇌가 있음을 막는 것을 ‘멸’이라고 이름한 것임을 알 수 있다.</w:t>
      </w:r>
    </w:p>
    <w:p>
      <w:pPr>
        <w:pStyle w:val="SHTKNoteSummary"/>
      </w:pPr>
      <w:r>
        <w:t>교감 요약 | [CBETA 교감] 저본 言 → 이문 之</w:t>
      </w:r>
    </w:p>
    <w:p>
      <w:pPr>
        <w:pStyle w:val="SHTKNoteDetail"/>
      </w:pPr>
      <w:r>
        <w:t>• 교감 번호 | 0570023</w:t>
      </w:r>
    </w:p>
    <w:p>
      <w:pPr>
        <w:pStyle w:val="SHTKNoteDetail"/>
      </w:pPr>
      <w:r>
        <w:t>• 저본 독법 | 言 → ‘말하다’</w:t>
      </w:r>
    </w:p>
    <w:p>
      <w:pPr>
        <w:pStyle w:val="SHTKNoteDetail"/>
      </w:pPr>
      <w:r>
        <w:t>• 이문 독법 | 之 → ‘…의/그것’</w:t>
      </w:r>
    </w:p>
    <w:p>
      <w:pPr>
        <w:pStyle w:val="SHTKNoteDetail"/>
      </w:pPr>
      <w:r>
        <w:t>• 저본 기준 번역 | “다만 번뇌가 있음을 막는 것을 ‘멸’이라고 이름한 것임을 알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0570023.</w:t>
      </w:r>
    </w:p>
    <w:p>
      <w:pPr>
        <w:pStyle w:val="SHTKPositionMarker"/>
      </w:pPr>
      <w:bookmarkStart w:id="1551" w:name="loc_0570b26"/>
      <w:bookmarkEnd w:id="1551"/>
      <w:r>
        <w:t>[0570b26]</w:t>
      </w:r>
    </w:p>
    <w:p>
      <w:pPr>
        <w:pStyle w:val="SHTKSourceText"/>
      </w:pPr>
      <w:r>
        <w:t>論。滅雖別有至屬於彼事。有部釋也。由煩惱繫縛不證擇滅。煩惱斷時方得此滅。由此可言此滅屬於此事。</w:t>
      </w:r>
    </w:p>
    <w:p>
      <w:pPr>
        <w:pStyle w:val="SHTKTranslationText"/>
      </w:pPr>
      <w:r>
        <w:t>논에서 “멸이 비록 별도로 있으나 … 그 일에 속한다”에 이르기까지이다. 유부가 풀이한 것이다. 번뇌에 계박되어 있을 때에는 택멸을 증득하지 못하고, 번뇌가 끊어질 때에야 비로소 이 멸을 얻는다. 그러므로 이 멸이 이 일에 속한다고 말할 수 있다.</w:t>
      </w:r>
    </w:p>
    <w:p>
      <w:pPr>
        <w:pStyle w:val="SHTKPositionMarker"/>
      </w:pPr>
      <w:bookmarkStart w:id="1552" w:name="loc_0570b29"/>
      <w:bookmarkEnd w:id="1552"/>
      <w:r>
        <w:t>[0570b29]</w:t>
      </w:r>
    </w:p>
    <w:p>
      <w:pPr>
        <w:pStyle w:val="SHTKSourceText"/>
      </w:pPr>
      <w:r>
        <w:t>論。[24]云何因此滅定屬此得。</w:t>
      </w:r>
    </w:p>
    <w:p>
      <w:pPr>
        <w:pStyle w:val="SHTKTranslationText"/>
      </w:pPr>
      <w:r>
        <w:t>논에서 “어찌 무엇 때문에 이 멸이 반드시 이 득에 속하는가?”라고 하였다.</w:t>
      </w:r>
    </w:p>
    <w:p>
      <w:pPr>
        <w:pStyle w:val="SHTKNoteSummary"/>
      </w:pPr>
      <w:r>
        <w:t>교감 요약 | [CBETA 교감] 이본에는 云 없음</w:t>
      </w:r>
    </w:p>
    <w:p>
      <w:pPr>
        <w:pStyle w:val="SHTKNoteDetail"/>
      </w:pPr>
      <w:r>
        <w:t>• 교감 번호 | 0570024</w:t>
      </w:r>
    </w:p>
    <w:p>
      <w:pPr>
        <w:pStyle w:val="SHTKNoteDetail"/>
      </w:pPr>
      <w:r>
        <w:t>• 저본 독법 | 云 → ‘말하다’</w:t>
      </w:r>
    </w:p>
    <w:p>
      <w:pPr>
        <w:pStyle w:val="SHTKNoteDetail"/>
      </w:pPr>
      <w:r>
        <w:t>• 이문 독법 | ∅ → ‘해당 성분 없음(탈락)’</w:t>
      </w:r>
    </w:p>
    <w:p>
      <w:pPr>
        <w:pStyle w:val="SHTKNoteDetail"/>
      </w:pPr>
      <w:r>
        <w:t>• 저본 기준 번역 | “논에서 “어찌 무엇 때문에 이 멸이 반드시 이 득에 속하는가?”라고 하였다.”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0570024.</w:t>
      </w:r>
    </w:p>
    <w:p>
      <w:pPr>
        <w:pStyle w:val="SHTKSourceText"/>
      </w:pPr>
      <w:r>
        <w:t>經部問也</w:t>
      </w:r>
    </w:p>
    <w:p>
      <w:pPr>
        <w:pStyle w:val="SHTKTranslationText"/>
      </w:pPr>
      <w:r>
        <w:t>경부가 물은 것이다.</w:t>
      </w:r>
    </w:p>
    <w:p>
      <w:pPr>
        <w:pStyle w:val="SHTKSourceText"/>
      </w:pPr>
      <w:r>
        <w:t>何因此煩惱[＊]滅屬於得也。</w:t>
      </w:r>
    </w:p>
    <w:p>
      <w:pPr>
        <w:pStyle w:val="SHTKTranslationText"/>
      </w:pPr>
      <w:r>
        <w:t>무슨 까닭에 이 번뇌의 멸이 득에 속하는가?</w:t>
      </w:r>
    </w:p>
    <w:p>
      <w:pPr>
        <w:pStyle w:val="SHTKNoteSummary"/>
      </w:pPr>
      <w:r>
        <w:t>교감 요약 | [상호참조] 이 [＊]는 CBETA가 붙인 참조 표지로, 따로 적용할 이문은 없다.</w:t>
      </w:r>
    </w:p>
    <w:p>
      <w:pPr>
        <w:pStyle w:val="SHTKNoteDetail"/>
      </w:pPr>
      <w:r>
        <w:t>• 해당 번역 | “무슨 까닭에 이 번뇌의 멸이 득에 속하는가?”</w:t>
      </w:r>
    </w:p>
    <w:p>
      <w:pPr>
        <w:pStyle w:val="SHTKNoteDetail"/>
      </w:pPr>
      <w:r>
        <w:t>• 번역 영향 판정 | [판단 유보]</w:t>
      </w:r>
    </w:p>
    <w:p>
      <w:pPr>
        <w:pStyle w:val="SHTKPositionMarker"/>
      </w:pPr>
      <w:bookmarkStart w:id="1553" w:name="loc_0570c02"/>
      <w:bookmarkEnd w:id="1553"/>
      <w:r>
        <w:t>[0570c02]</w:t>
      </w:r>
    </w:p>
    <w:p>
      <w:pPr>
        <w:pStyle w:val="SHTKSourceText"/>
      </w:pPr>
      <w:r>
        <w:t>論。如契經言至[25]可言獲得。</w:t>
      </w:r>
    </w:p>
    <w:p>
      <w:pPr>
        <w:pStyle w:val="SHTKTranslationText"/>
      </w:pPr>
      <w:r>
        <w:t>논에서 “계경에서 말한 것과 같이 … 얻었다고 말할 수 있다”에 이르기까지이다.</w:t>
      </w:r>
    </w:p>
    <w:p>
      <w:pPr>
        <w:pStyle w:val="SHTKNoteSummary"/>
      </w:pPr>
      <w:r>
        <w:t>교감 요약 | [CBETA 교감] 이본에는 可言 없음</w:t>
      </w:r>
    </w:p>
    <w:p>
      <w:pPr>
        <w:pStyle w:val="SHTKNoteDetail"/>
      </w:pPr>
      <w:r>
        <w:t>• 교감 번호 | 0570025</w:t>
      </w:r>
    </w:p>
    <w:p>
      <w:pPr>
        <w:pStyle w:val="SHTKNoteDetail"/>
      </w:pPr>
      <w:r>
        <w:t>• 저본 독법 | 可言</w:t>
      </w:r>
    </w:p>
    <w:p>
      <w:pPr>
        <w:pStyle w:val="SHTKNoteDetail"/>
      </w:pPr>
      <w:r>
        <w:t>• 이문 독법 | ∅ → ‘해당 성분 없음(탈락)’</w:t>
      </w:r>
    </w:p>
    <w:p>
      <w:pPr>
        <w:pStyle w:val="SHTKNoteDetail"/>
      </w:pPr>
      <w:r>
        <w:t>• 저본 기준 번역 | “논에서 “계경에서 말한 것과 같이 … 얻었다고 말할 수 있다”에 이르기까지이다.”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0570025.</w:t>
      </w:r>
    </w:p>
    <w:p>
      <w:pPr>
        <w:pStyle w:val="SHTKSourceText"/>
      </w:pPr>
      <w:r>
        <w:t>有部答也。既經言獲得。故知屬得體非無也。若體是無如何非有可名獲得。</w:t>
      </w:r>
    </w:p>
    <w:p>
      <w:pPr>
        <w:pStyle w:val="SHTKTranslationText"/>
      </w:pPr>
      <w:r>
        <w:t>유부가 답한 것이다. 이미 경에서 ‘얻는다’고 말했으므로, 득에 속하며 그 체가 없는 것이 아님을 알 수 있다. 만약 그 체가 없다면, 어떻게 존재하지 않는 것을 ‘얻었다’고 이름할 수 있는가?</w:t>
      </w:r>
    </w:p>
    <w:p>
      <w:pPr>
        <w:pStyle w:val="SHTKPositionMarker"/>
      </w:pPr>
      <w:bookmarkStart w:id="1554" w:name="loc_0570c04"/>
      <w:bookmarkEnd w:id="1554"/>
      <w:r>
        <w:t>[0570c04]</w:t>
      </w:r>
    </w:p>
    <w:p>
      <w:pPr>
        <w:pStyle w:val="SHTKSourceText"/>
      </w:pPr>
      <w:r>
        <w:t>論。由得對治至名得涅槃。經部通也。即得所依永違煩惱身故。名為獲得涅槃。</w:t>
      </w:r>
    </w:p>
    <w:p>
      <w:pPr>
        <w:pStyle w:val="SHTKTranslationText"/>
      </w:pPr>
      <w:r>
        <w:t>논에서 “대치를 얻음으로 말미암아 … 열반을 얻었다고 이름한다”에 이르기까지이다. 경부가 회통한 것이다. 곧 번뇌와 영원히 어긋나는 소의의 몸을 얻기 때문에, 열반을 얻었다고 이름한다.</w:t>
      </w:r>
    </w:p>
    <w:p>
      <w:pPr>
        <w:pStyle w:val="SHTKPositionMarker"/>
      </w:pPr>
      <w:bookmarkStart w:id="1555" w:name="loc_0570c06"/>
      <w:bookmarkEnd w:id="1555"/>
      <w:r>
        <w:t>[0570c06]</w:t>
      </w:r>
    </w:p>
    <w:p>
      <w:pPr>
        <w:pStyle w:val="SHTKSourceText"/>
      </w:pPr>
      <w:r>
        <w:t>論。復有聖教至名為涅槃。經部引經證也所有眾苦至極美妙。</w:t>
      </w:r>
    </w:p>
    <w:p>
      <w:pPr>
        <w:pStyle w:val="SHTKTranslationText"/>
      </w:pPr>
      <w:r>
        <w:t>논에서 “또 성교가 있어 … 열반이라고 이름한다”에 이르기까지이다. 경부가 경을 인용하여 증명한 것이다. “있는 온갖 고는 … 지극히 미묘하다”는 것은,</w:t>
      </w:r>
    </w:p>
    <w:p>
      <w:pPr>
        <w:pStyle w:val="SHTKSourceText"/>
      </w:pPr>
      <w:r>
        <w:t>是本經[26]文</w:t>
      </w:r>
    </w:p>
    <w:p>
      <w:pPr>
        <w:pStyle w:val="SHTKTranslationText"/>
      </w:pPr>
      <w:r>
        <w:t>본래 경문의 내용이다.</w:t>
      </w:r>
    </w:p>
    <w:p>
      <w:pPr>
        <w:pStyle w:val="SHTKNoteSummary"/>
      </w:pPr>
      <w:r>
        <w:t>교감 요약 | [CBETA 교감] 이본에는 文 없음</w:t>
      </w:r>
    </w:p>
    <w:p>
      <w:pPr>
        <w:pStyle w:val="SHTKNoteDetail"/>
      </w:pPr>
      <w:r>
        <w:t>• 교감 번호 | 0570026</w:t>
      </w:r>
    </w:p>
    <w:p>
      <w:pPr>
        <w:pStyle w:val="SHTKNoteDetail"/>
      </w:pPr>
      <w:r>
        <w:t>• 저본 독법 | 文 → ‘글’</w:t>
      </w:r>
    </w:p>
    <w:p>
      <w:pPr>
        <w:pStyle w:val="SHTKNoteDetail"/>
      </w:pPr>
      <w:r>
        <w:t>• 이문 독법 | ∅ → ‘해당 성분 없음(탈락)’</w:t>
      </w:r>
    </w:p>
    <w:p>
      <w:pPr>
        <w:pStyle w:val="SHTKNoteDetail"/>
      </w:pPr>
      <w:r>
        <w:t>• 저본 기준 번역 | “본래 경문의 내용이다.”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0570026.</w:t>
      </w:r>
    </w:p>
    <w:p>
      <w:pPr>
        <w:pStyle w:val="SHTKSourceText"/>
      </w:pPr>
      <w:r>
        <w:t>謂捨已下經部[27]釋也</w:t>
      </w:r>
    </w:p>
    <w:p>
      <w:pPr>
        <w:pStyle w:val="SHTKTranslationText"/>
      </w:pPr>
      <w:r>
        <w:t>‘곧 버린다’ 이하가 경부의 풀이이다.</w:t>
      </w:r>
    </w:p>
    <w:p>
      <w:pPr>
        <w:pStyle w:val="SHTKNoteSummary"/>
      </w:pPr>
      <w:r>
        <w:t>교감 요약 | [CBETA 교감] 저본 釋也 → 이문 也釋</w:t>
      </w:r>
    </w:p>
    <w:p>
      <w:pPr>
        <w:pStyle w:val="SHTKNoteDetail"/>
      </w:pPr>
      <w:r>
        <w:t>• 교감 번호 | 0570027</w:t>
      </w:r>
    </w:p>
    <w:p>
      <w:pPr>
        <w:pStyle w:val="SHTKNoteDetail"/>
      </w:pPr>
      <w:r>
        <w:t>• 저본 독법 | 釋也</w:t>
      </w:r>
    </w:p>
    <w:p>
      <w:pPr>
        <w:pStyle w:val="SHTKNoteDetail"/>
      </w:pPr>
      <w:r>
        <w:t>• 이문 독법 | 也釋</w:t>
      </w:r>
    </w:p>
    <w:p>
      <w:pPr>
        <w:pStyle w:val="SHTKNoteDetail"/>
      </w:pPr>
      <w:r>
        <w:t>• 저본 기준 번역 | “‘곧 버린다’ 이하가 경부의 풀이이다.”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0570027.</w:t>
      </w:r>
    </w:p>
    <w:p>
      <w:pPr>
        <w:pStyle w:val="SHTKSourceText"/>
      </w:pPr>
      <w:r>
        <w:t>謂捨諸依。即上所有眾苦皆無餘斷及一切愛盡離染滅。釋上各別捨棄．離染滅．靜息．永沒．餘苦不續．不取．不生。此總釋上苦．集永斷更不生義此極寂靜此極美妙。是總歎上滅功德也。即是釋經中涅槃之義。此之不生即是苦．集不生無別實物。</w:t>
      </w:r>
    </w:p>
    <w:p>
      <w:pPr>
        <w:pStyle w:val="SHTKTranslationText"/>
      </w:pPr>
      <w:r>
        <w:t>곧 모든 의(依)를 버리는 것은, 위에서 말한 “있는 온갖 고를 모두 남김없이 끊는 것”이다. 그리고 모든 애가 다하여 염착을 떠나 멸하는 것이다. 이는 위의 각각 ‘버림·염착을 떠나 멸함·고요히 쉼·영원히 사라짐·나머지 고가 이어지지 않음·취하지 않음·생기지 않음’을 풀이한 것이다. 이는 위의 고와 집이 영원히 끊어져 다시 생기지 않는 뜻을 총괄하여 풀이한 것이다. “이것이 지극히 고요하고 이것이 지극히 미묘하다”라고 하였으니, 이는 위의 멸의 공덕을 총괄하여 찬탄한 것이다. 곧 경 가운데 ‘열반’의 뜻을 풀이한 것이다. 이 불생은 곧 고와 집의 불생일 뿐 별도의 실물이 없다.</w:t>
      </w:r>
    </w:p>
    <w:p>
      <w:pPr>
        <w:pStyle w:val="SHTKPositionMarker"/>
      </w:pPr>
      <w:bookmarkStart w:id="1556" w:name="loc_0570c14"/>
      <w:bookmarkEnd w:id="1556"/>
      <w:r>
        <w:t>[0570c14]</w:t>
      </w:r>
    </w:p>
    <w:p>
      <w:pPr>
        <w:pStyle w:val="SHTKSourceText"/>
      </w:pPr>
      <w:r>
        <w:t>論。云何不許至故言不生。有部釋經。經說不生。</w:t>
      </w:r>
    </w:p>
    <w:p>
      <w:pPr>
        <w:pStyle w:val="SHTKTranslationText"/>
      </w:pPr>
      <w:r>
        <w:t>논에서 “어찌 허락하지 않는가 … 그러므로 불생이라고 말한다”에 이르기까지이다. 유부가 경을 풀이한 것이다. 경에서 불생이라고 설했는데,</w:t>
      </w:r>
    </w:p>
    <w:p>
      <w:pPr>
        <w:pStyle w:val="SHTKSourceText"/>
      </w:pPr>
      <w:r>
        <w:t>云何得[28]不知是即同別有實體擇滅名為不生。</w:t>
      </w:r>
    </w:p>
    <w:p>
      <w:pPr>
        <w:pStyle w:val="SHTKTranslationText"/>
      </w:pPr>
      <w:r>
        <w:t>어찌 이것이 곧 별도의 실체인 택멸을 불생이라고 이름한 것과 같음을 알지 못하는가?</w:t>
      </w:r>
    </w:p>
    <w:p>
      <w:pPr>
        <w:pStyle w:val="SHTKNoteSummary"/>
      </w:pPr>
      <w:r>
        <w:t>교감 요약 | [CBETA 교감] 저본 知不《俱舍論疏》日本國立公文…年刊本第(17자) 7冊第49圖左欄第1行） → 이문 不知</w:t>
      </w:r>
    </w:p>
    <w:p>
      <w:pPr>
        <w:pStyle w:val="SHTKNoteDetail"/>
      </w:pPr>
      <w:r>
        <w:t>• 교감 번호 | 0570028</w:t>
      </w:r>
    </w:p>
    <w:p>
      <w:pPr>
        <w:pStyle w:val="SHTKNoteDetail"/>
      </w:pPr>
      <w:r>
        <w:t>• 저본 독법 | 知不《俱舍論疏》（日本國立公文書館藏明治二十年刊本第7冊第49圖左欄第1行）</w:t>
      </w:r>
    </w:p>
    <w:p>
      <w:pPr>
        <w:pStyle w:val="SHTKNoteDetail"/>
      </w:pPr>
      <w:r>
        <w:t>• 이문 독법 | 不知 → ‘…않다 / 알다’; 知不 → ‘알다 / …않다’</w:t>
      </w:r>
    </w:p>
    <w:p>
      <w:pPr>
        <w:pStyle w:val="SHTKNoteDetail"/>
      </w:pPr>
      <w:r>
        <w:t>• 저본 기준 번역 | “어찌 이것이 곧 별도의 실체인 택멸을 불생이라고 이름한 것과 같음을 알지 못하는가?”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0570028.</w:t>
      </w:r>
    </w:p>
    <w:p>
      <w:pPr>
        <w:pStyle w:val="SHTKPositionMarker"/>
      </w:pPr>
      <w:bookmarkStart w:id="1557" w:name="loc_0570c17"/>
      <w:bookmarkEnd w:id="1557"/>
      <w:r>
        <w:t>[0570c17]</w:t>
      </w:r>
    </w:p>
    <w:p>
      <w:pPr>
        <w:pStyle w:val="SHTKSourceText"/>
      </w:pPr>
      <w:r>
        <w:t>論。我等見此至依此無生。經部破也。</w:t>
      </w:r>
    </w:p>
    <w:p>
      <w:pPr>
        <w:pStyle w:val="SHTKTranslationText"/>
      </w:pPr>
      <w:r>
        <w:t>논에서 “우리들은 이것을 본다 … 이 불생에 의거한다”에 이르기까지이다. 경부가 논파한 것이다.</w:t>
      </w:r>
    </w:p>
    <w:p>
      <w:pPr>
        <w:pStyle w:val="SHTKSourceText"/>
      </w:pPr>
      <w:r>
        <w:t>經[29]言眾苦不生。</w:t>
      </w:r>
    </w:p>
    <w:p>
      <w:pPr>
        <w:pStyle w:val="SHTKTranslationText"/>
      </w:pPr>
      <w:r>
        <w:t>경에서는 온갖 고가 생기지 않는다고 말하였다.</w:t>
      </w:r>
    </w:p>
    <w:p>
      <w:pPr>
        <w:pStyle w:val="SHTKNoteSummary"/>
      </w:pPr>
      <w:r>
        <w:t>교감 요약 | [CBETA 교감] 저본 言 → 이문 說</w:t>
      </w:r>
    </w:p>
    <w:p>
      <w:pPr>
        <w:pStyle w:val="SHTKNoteDetail"/>
      </w:pPr>
      <w:r>
        <w:t>• 교감 번호 | 0570029</w:t>
      </w:r>
    </w:p>
    <w:p>
      <w:pPr>
        <w:pStyle w:val="SHTKNoteDetail"/>
      </w:pPr>
      <w:r>
        <w:t>• 저본 독법 | 言 → ‘말하다’</w:t>
      </w:r>
    </w:p>
    <w:p>
      <w:pPr>
        <w:pStyle w:val="SHTKNoteDetail"/>
      </w:pPr>
      <w:r>
        <w:t>• 이문 독법 | 說 → ‘말하다’</w:t>
      </w:r>
    </w:p>
    <w:p>
      <w:pPr>
        <w:pStyle w:val="SHTKNoteDetail"/>
      </w:pPr>
      <w:r>
        <w:t>• 저본 기준 번역 | “경에서는 온갖 고가 생기지 않는다고 말하였다.”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0570029.</w:t>
      </w:r>
    </w:p>
    <w:p>
      <w:pPr>
        <w:pStyle w:val="SHTKSourceText"/>
      </w:pPr>
      <w:r>
        <w:t>此之不生屬於眾苦。即是苦之不生。</w:t>
      </w:r>
    </w:p>
    <w:p>
      <w:pPr>
        <w:pStyle w:val="SHTKTranslationText"/>
      </w:pPr>
      <w:r>
        <w:t>이 불생은 온갖 고에 속한다. 곧 고의 불생이다.</w:t>
      </w:r>
    </w:p>
    <w:p>
      <w:pPr>
        <w:pStyle w:val="SHTKSourceText"/>
      </w:pPr>
      <w:r>
        <w:t>屬[30]主之聲有其功力。</w:t>
      </w:r>
    </w:p>
    <w:p>
      <w:pPr>
        <w:pStyle w:val="SHTKTranslationText"/>
      </w:pPr>
      <w:r>
        <w:t>속주(屬主)의 말에는 그 공능이 있다.</w:t>
      </w:r>
    </w:p>
    <w:p>
      <w:pPr>
        <w:pStyle w:val="SHTKNoteSummary"/>
      </w:pPr>
      <w:r>
        <w:t>교감 요약 | [CBETA 교감] 저본 主 → 이문 生</w:t>
      </w:r>
    </w:p>
    <w:p>
      <w:pPr>
        <w:pStyle w:val="SHTKNoteDetail"/>
      </w:pPr>
      <w:r>
        <w:t>• 교감 번호 | 0570030</w:t>
      </w:r>
    </w:p>
    <w:p>
      <w:pPr>
        <w:pStyle w:val="SHTKNoteDetail"/>
      </w:pPr>
      <w:r>
        <w:t>• 저본 독법 | 主</w:t>
      </w:r>
    </w:p>
    <w:p>
      <w:pPr>
        <w:pStyle w:val="SHTKNoteDetail"/>
      </w:pPr>
      <w:r>
        <w:t>• 이문 독법 | 生 → ‘생기다’</w:t>
      </w:r>
    </w:p>
    <w:p>
      <w:pPr>
        <w:pStyle w:val="SHTKNoteDetail"/>
      </w:pPr>
      <w:r>
        <w:t>• 저본 기준 번역 | “속주(屬主)의 말에는 그 공능이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0570030.</w:t>
      </w:r>
    </w:p>
    <w:p>
      <w:pPr>
        <w:pStyle w:val="SHTKSourceText"/>
      </w:pPr>
      <w:r>
        <w:t>經言眾苦不生。</w:t>
      </w:r>
    </w:p>
    <w:p>
      <w:pPr>
        <w:pStyle w:val="SHTKTranslationText"/>
      </w:pPr>
      <w:r>
        <w:t>경은 온갖 고가 생기지 않는다고 말했는데,</w:t>
      </w:r>
    </w:p>
    <w:p>
      <w:pPr>
        <w:pStyle w:val="SHTKSourceText"/>
      </w:pPr>
      <w:r>
        <w:t>[31]汝言不是眾苦不生。</w:t>
      </w:r>
    </w:p>
    <w:p>
      <w:pPr>
        <w:pStyle w:val="SHTKTranslationText"/>
      </w:pPr>
      <w:r>
        <w:t>그대는 이것이 온갖 고의 불생이 아니라고 말하고,</w:t>
      </w:r>
    </w:p>
    <w:p>
      <w:pPr>
        <w:pStyle w:val="SHTKNoteSummary"/>
      </w:pPr>
      <w:r>
        <w:t>교감 요약 | [CBETA 교감] 이본에는 汝言不是眾苦不生 없음</w:t>
      </w:r>
    </w:p>
    <w:p>
      <w:pPr>
        <w:pStyle w:val="SHTKNoteDetail"/>
      </w:pPr>
      <w:r>
        <w:t>• 교감 번호 | 0570031</w:t>
      </w:r>
    </w:p>
    <w:p>
      <w:pPr>
        <w:pStyle w:val="SHTKNoteDetail"/>
      </w:pPr>
      <w:r>
        <w:t>• 저본 독법 | 汝言不是眾苦不生</w:t>
      </w:r>
    </w:p>
    <w:p>
      <w:pPr>
        <w:pStyle w:val="SHTKNoteDetail"/>
      </w:pPr>
      <w:r>
        <w:t>• 이문 독법 | ∅ → ‘해당 성분 없음(탈락)’</w:t>
      </w:r>
    </w:p>
    <w:p>
      <w:pPr>
        <w:pStyle w:val="SHTKNoteDetail"/>
      </w:pPr>
      <w:r>
        <w:t>• 저본 기준 번역 | “그대는 이것이 온갖 고의 불생이 아니라고 말하고,”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0570031.</w:t>
      </w:r>
    </w:p>
    <w:p>
      <w:pPr>
        <w:pStyle w:val="SHTKSourceText"/>
      </w:pPr>
      <w:r>
        <w:t>是別實體擇滅不生。此經證汝擇滅不生第七轉聲都無功力。經說不生何意。知是說滅不生非苦不生。</w:t>
      </w:r>
    </w:p>
    <w:p>
      <w:pPr>
        <w:pStyle w:val="SHTKTranslationText"/>
      </w:pPr>
      <w:r>
        <w:t>별도의 실체인 택멸의 불생이라고 한다. 이 경을 증거로 삼으면 그대가 택멸의 불생에 제7전성(第七轉聲)을 적용하는 것은 전혀 효력이 없다. 경에서 불생이라고 설한 뜻이 무엇인가? 어찌 이것이 ‘멸이 생기지 않는다’는 말이고 ‘고가 생기지 않는다’는 말이 아님을 알겠는가?</w:t>
      </w:r>
    </w:p>
    <w:p>
      <w:pPr>
        <w:pStyle w:val="SHTKPositionMarker"/>
      </w:pPr>
      <w:bookmarkStart w:id="1558" w:name="loc_0570c23"/>
      <w:bookmarkEnd w:id="1558"/>
      <w:r>
        <w:t>[0570c23]</w:t>
      </w:r>
    </w:p>
    <w:p>
      <w:pPr>
        <w:pStyle w:val="SHTKSourceText"/>
      </w:pPr>
      <w:r>
        <w:t>論若依此言至涅槃常故。經部徵也。若已有擇滅故名為不生。即應一切眾生苦本不生。</w:t>
      </w:r>
    </w:p>
    <w:p>
      <w:pPr>
        <w:pStyle w:val="SHTKTranslationText"/>
      </w:pPr>
      <w:r>
        <w:t>논에서 “만약 이 말에 의거한다면 … 열반은 상주하기 때문이다”에 이르기까지이다. 경부가 따져 묻는 것이다. 만약 이미 택멸이 있기 때문에 불생이라고 이름한다면, 곧 모든 중생의 고는 본래부터 생기지 않아야 한다.</w:t>
      </w:r>
    </w:p>
    <w:p>
      <w:pPr>
        <w:pStyle w:val="SHTKSourceText"/>
      </w:pPr>
      <w:r>
        <w:t>以擇滅涅槃[32]是常法故。</w:t>
      </w:r>
    </w:p>
    <w:p>
      <w:pPr>
        <w:pStyle w:val="SHTKTranslationText"/>
      </w:pPr>
      <w:r>
        <w:t>택멸인 열반은 상법이기 때문이다.</w:t>
      </w:r>
    </w:p>
    <w:p>
      <w:pPr>
        <w:pStyle w:val="SHTKNoteSummary"/>
      </w:pPr>
      <w:r>
        <w:t>교감 요약 | [CBETA 교감] 저본 是 → 이문 常是</w:t>
      </w:r>
    </w:p>
    <w:p>
      <w:pPr>
        <w:pStyle w:val="SHTKNoteDetail"/>
      </w:pPr>
      <w:r>
        <w:t>• 교감 번호 | 0570032</w:t>
      </w:r>
    </w:p>
    <w:p>
      <w:pPr>
        <w:pStyle w:val="SHTKNoteDetail"/>
      </w:pPr>
      <w:r>
        <w:t>• 저본 독법 | 是 → ‘이다/옳다’</w:t>
      </w:r>
    </w:p>
    <w:p>
      <w:pPr>
        <w:pStyle w:val="SHTKNoteDetail"/>
      </w:pPr>
      <w:r>
        <w:t>• 이문 독법 | 常是</w:t>
      </w:r>
    </w:p>
    <w:p>
      <w:pPr>
        <w:pStyle w:val="SHTKNoteDetail"/>
      </w:pPr>
      <w:r>
        <w:t>• 저본 기준 번역 | “택멸인 열반은 상법이기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0570032.</w:t>
      </w:r>
    </w:p>
    <w:p>
      <w:pPr>
        <w:pStyle w:val="SHTKPositionMarker"/>
      </w:pPr>
      <w:bookmarkStart w:id="1559" w:name="loc_0570c26"/>
      <w:bookmarkEnd w:id="1559"/>
      <w:r>
        <w:t>[0570c26]</w:t>
      </w:r>
    </w:p>
    <w:p>
      <w:pPr>
        <w:pStyle w:val="SHTKSourceText"/>
      </w:pPr>
      <w:r>
        <w:t>論。若依此言至依道之得。若己得故名為不生。即應依道之得。名為不生。非擇滅也。</w:t>
      </w:r>
    </w:p>
    <w:p>
      <w:pPr>
        <w:pStyle w:val="SHTKTranslationText"/>
      </w:pPr>
      <w:r>
        <w:t>논에서 “만약 이 말에 의거한다면 … 도에 의한 득에 의거한다”에 이르기까지이다. 만약 이미 얻었기 때문에 불생이라고 이름한다면, 곧 도에 의한 득을, 불생이라고 이름해야 한다. 택멸 자체가 아니다.</w:t>
      </w:r>
    </w:p>
    <w:p>
      <w:pPr>
        <w:pStyle w:val="SHTKPositionMarker"/>
      </w:pPr>
      <w:bookmarkStart w:id="1560" w:name="loc_0570c28"/>
      <w:bookmarkEnd w:id="1560"/>
      <w:r>
        <w:t>[0570c28]</w:t>
      </w:r>
    </w:p>
    <w:p>
      <w:pPr>
        <w:pStyle w:val="SHTKSourceText"/>
      </w:pPr>
      <w:r>
        <w:t>論。故唯依道至汝應信受。經部結歸二義。</w:t>
      </w:r>
    </w:p>
    <w:p>
      <w:pPr>
        <w:pStyle w:val="SHTKTranslationText"/>
      </w:pPr>
      <w:r>
        <w:t>논에서 “그러므로 오직 도에 의거하여 … 그대는 마땅히 믿고 받아들여야 한다”에 이르기까지이다. 경부가 두 뜻으로 결론을 돌린 것이다.</w:t>
      </w:r>
    </w:p>
    <w:p>
      <w:pPr>
        <w:pStyle w:val="SHTKSourceText"/>
      </w:pPr>
      <w:r>
        <w:t>令有部[33]師信受[34]此義。</w:t>
      </w:r>
    </w:p>
    <w:p>
      <w:pPr>
        <w:pStyle w:val="SHTKTranslationText"/>
      </w:pPr>
      <w:r>
        <w:t>유부사로 하여금 이 뜻을 믿고 받아들이게 한 것이다.</w:t>
      </w:r>
    </w:p>
    <w:p>
      <w:pPr>
        <w:pStyle w:val="SHTKNoteSummary"/>
      </w:pPr>
      <w:r>
        <w:t>교감 요약 | [CBETA 교감] 이본에는 師 없음</w:t>
      </w:r>
    </w:p>
    <w:p>
      <w:pPr>
        <w:pStyle w:val="SHTKNoteDetail"/>
      </w:pPr>
      <w:r>
        <w:t>• 교감 번호 | 0570033</w:t>
      </w:r>
    </w:p>
    <w:p>
      <w:pPr>
        <w:pStyle w:val="SHTKNoteDetail"/>
      </w:pPr>
      <w:r>
        <w:t>• 저본 독법 | 師</w:t>
      </w:r>
    </w:p>
    <w:p>
      <w:pPr>
        <w:pStyle w:val="SHTKNoteDetail"/>
      </w:pPr>
      <w:r>
        <w:t>• 이문 독법 | ∅ → ‘해당 성분 없음(탈락)’</w:t>
      </w:r>
    </w:p>
    <w:p>
      <w:pPr>
        <w:pStyle w:val="SHTKNoteDetail"/>
      </w:pPr>
      <w:r>
        <w:t>• 저본 기준 번역 | “유부사로 하여금 이 뜻을 믿고 받아들이게 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0570033.</w:t>
      </w:r>
    </w:p>
    <w:p>
      <w:pPr>
        <w:pStyle w:val="SHTKNoteSummary"/>
      </w:pPr>
      <w:r>
        <w:t>교감 요약 | [CBETA 교감] 이본에는 此義。由 없음</w:t>
      </w:r>
    </w:p>
    <w:p>
      <w:pPr>
        <w:pStyle w:val="SHTKNoteDetail"/>
      </w:pPr>
      <w:r>
        <w:t>• 교감 번호 | 0570034</w:t>
      </w:r>
    </w:p>
    <w:p>
      <w:pPr>
        <w:pStyle w:val="SHTKNoteDetail"/>
      </w:pPr>
      <w:r>
        <w:t>• 저본 독법 | 此義。由 → ‘이것/이 / 뜻 / …로 말미암아’</w:t>
      </w:r>
    </w:p>
    <w:p>
      <w:pPr>
        <w:pStyle w:val="SHTKNoteDetail"/>
      </w:pPr>
      <w:r>
        <w:t>• 이문 독법 | ∅ → ‘해당 성분 없음(탈락)’</w:t>
      </w:r>
    </w:p>
    <w:p>
      <w:pPr>
        <w:pStyle w:val="SHTKNoteDetail"/>
      </w:pPr>
      <w:r>
        <w:t>• 저본 기준 번역 | “유부사로 하여금 이 뜻을 믿고 받아들이게 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0570034.</w:t>
      </w:r>
    </w:p>
    <w:p>
      <w:pPr>
        <w:pStyle w:val="SHTKSourceText"/>
      </w:pPr>
      <w:r>
        <w:t>由此彼苦之滅名眾苦滅。</w:t>
      </w:r>
    </w:p>
    <w:p>
      <w:pPr>
        <w:pStyle w:val="SHTKTranslationText"/>
      </w:pPr>
      <w:r>
        <w:t>이로 말미암아 그 고의 멸을 ‘온갖 고의 멸’이라고 이름한다.</w:t>
      </w:r>
    </w:p>
    <w:p>
      <w:pPr>
        <w:pStyle w:val="SHTKPositionMarker"/>
      </w:pPr>
      <w:bookmarkStart w:id="1561" w:name="loc_0571a01"/>
      <w:bookmarkEnd w:id="1561"/>
      <w:r>
        <w:t>[0571a01]</w:t>
      </w:r>
    </w:p>
    <w:p>
      <w:pPr>
        <w:pStyle w:val="SHTKSourceText"/>
      </w:pPr>
      <w:r>
        <w:t>論。由此善釋至更無所有。引經證也故經說喻言如燈焰涅槃心解脫亦爾。此經意說。如燈涅槃。唯燈焰謝無別有物。如經說佛此夜滅度。</w:t>
      </w:r>
    </w:p>
    <w:p>
      <w:pPr>
        <w:pStyle w:val="SHTKTranslationText"/>
      </w:pPr>
      <w:r>
        <w:t>논에서 “이로 말미암아 잘 풀이된다 … 다시 아무것도 없다”에 이르기까지이다. 경을 인용하여 증명한 것이다. 그러므로 경에서 비유하여 “등불의 불꽃이 열반하듯 심해탈도 또한 그러하다”라고 말한다. 이 경의 뜻은, 등불이 열반하는 것처럼, 오직 등불의 불꽃이 사라질 뿐 별도의 실물이 없다는 것이다. 경에서 “부처님께서 이 밤에 멸도하셨다”고 말하는 것과 같다.</w:t>
      </w:r>
    </w:p>
    <w:p>
      <w:pPr>
        <w:pStyle w:val="SHTKPositionMarker"/>
      </w:pPr>
      <w:bookmarkStart w:id="1562" w:name="loc_0571a05"/>
      <w:bookmarkEnd w:id="1562"/>
      <w:r>
        <w:t>[0571a05]</w:t>
      </w:r>
    </w:p>
    <w:p>
      <w:pPr>
        <w:pStyle w:val="SHTKSourceText"/>
      </w:pPr>
      <w:r>
        <w:t>論。阿毘達磨至謂無體性。更引對法釋也。</w:t>
      </w:r>
    </w:p>
    <w:p>
      <w:pPr>
        <w:pStyle w:val="SHTKTranslationText"/>
      </w:pPr>
      <w:r>
        <w:t>논에서 “아비달마에서는 … 곧 체성이 없음을 말한다”에 이르기까지이다. 다시 대법의 풀이를 인용한 것이다.</w:t>
      </w:r>
    </w:p>
    <w:p>
      <w:pPr>
        <w:pStyle w:val="SHTKPositionMarker"/>
      </w:pPr>
      <w:bookmarkStart w:id="1563" w:name="loc_0571a06"/>
      <w:bookmarkEnd w:id="1563"/>
      <w:r>
        <w:t>[0571a06]</w:t>
      </w:r>
    </w:p>
    <w:p>
      <w:pPr>
        <w:pStyle w:val="SHTKSourceText"/>
      </w:pPr>
      <w:r>
        <w:t>論。毘婆沙師不許此釋。</w:t>
      </w:r>
    </w:p>
    <w:p>
      <w:pPr>
        <w:pStyle w:val="SHTKTranslationText"/>
      </w:pPr>
      <w:r>
        <w:t>논에서 “비바사사는 이 풀이를 허락하지 않는다”라고 하였다.</w:t>
      </w:r>
    </w:p>
    <w:p>
      <w:pPr>
        <w:pStyle w:val="SHTKSourceText"/>
      </w:pPr>
      <w:r>
        <w:t>敘婆沙釋事與經部不[1]同。</w:t>
      </w:r>
    </w:p>
    <w:p>
      <w:pPr>
        <w:pStyle w:val="SHTKTranslationText"/>
      </w:pPr>
      <w:r>
        <w:t>비바사사가 ‘사(事)’를 풀이하는 것이 경부와 같지 않음을 서술한 것이다.</w:t>
      </w:r>
    </w:p>
    <w:p>
      <w:pPr>
        <w:pStyle w:val="SHTKNoteSummary"/>
      </w:pPr>
      <w:r>
        <w:t>교감 요약 | [CBETA 교감] 저본 同 → 이문 同也</w:t>
      </w:r>
    </w:p>
    <w:p>
      <w:pPr>
        <w:pStyle w:val="SHTKNoteDetail"/>
      </w:pPr>
      <w:r>
        <w:t>• 교감 번호 | 0571001</w:t>
      </w:r>
    </w:p>
    <w:p>
      <w:pPr>
        <w:pStyle w:val="SHTKNoteDetail"/>
      </w:pPr>
      <w:r>
        <w:t>• 저본 독법 | 同 → ‘같다’</w:t>
      </w:r>
    </w:p>
    <w:p>
      <w:pPr>
        <w:pStyle w:val="SHTKNoteDetail"/>
      </w:pPr>
      <w:r>
        <w:t>• 이문 독법 | 同也</w:t>
      </w:r>
    </w:p>
    <w:p>
      <w:pPr>
        <w:pStyle w:val="SHTKNoteDetail"/>
      </w:pPr>
      <w:r>
        <w:t>• 저본 기준 번역 | “비바사사가 ‘사(事)’를 풀이하는 것이 경부와 같지 않음을 서술한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0571001.</w:t>
      </w:r>
    </w:p>
    <w:p>
      <w:pPr>
        <w:pStyle w:val="SHTKPositionMarker"/>
      </w:pPr>
      <w:bookmarkStart w:id="1564" w:name="loc_0571a07"/>
      <w:bookmarkEnd w:id="1564"/>
      <w:r>
        <w:t>[0571a07]</w:t>
      </w:r>
    </w:p>
    <w:p>
      <w:pPr>
        <w:pStyle w:val="SHTKSourceText"/>
      </w:pPr>
      <w:r>
        <w:t>論。若爾彼釋事義云何。徵也。</w:t>
      </w:r>
    </w:p>
    <w:p>
      <w:pPr>
        <w:pStyle w:val="SHTKTranslationText"/>
      </w:pPr>
      <w:r>
        <w:t>논에서 “그렇다면 그들이 ‘사’의 뜻을 풀이하는 것은 어떠한가?”라고 하였다. 물은 것이다.</w:t>
      </w:r>
    </w:p>
    <w:p>
      <w:pPr>
        <w:pStyle w:val="SHTKPositionMarker"/>
      </w:pPr>
      <w:bookmarkStart w:id="1565" w:name="loc_0571a08"/>
      <w:bookmarkEnd w:id="1565"/>
      <w:r>
        <w:t>[0571a08]</w:t>
      </w:r>
    </w:p>
    <w:p>
      <w:pPr>
        <w:pStyle w:val="SHTKSourceText"/>
      </w:pPr>
      <w:r>
        <w:t>論。彼言事者至無因無[2]果。</w:t>
      </w:r>
    </w:p>
    <w:p>
      <w:pPr>
        <w:pStyle w:val="SHTKTranslationText"/>
      </w:pPr>
      <w:r>
        <w:t>논에서 “그들이 말하는 ‘사’란 … 인도 없고 과도 없다”에 이르기까지이다.</w:t>
      </w:r>
    </w:p>
    <w:p>
      <w:pPr>
        <w:pStyle w:val="SHTKNoteSummary"/>
      </w:pPr>
      <w:r>
        <w:t>교감 요약 | [CBETA 교감] 저본 果 → 이문 果者</w:t>
      </w:r>
    </w:p>
    <w:p>
      <w:pPr>
        <w:pStyle w:val="SHTKNoteDetail"/>
      </w:pPr>
      <w:r>
        <w:t>• 교감 번호 | 0571002</w:t>
      </w:r>
    </w:p>
    <w:p>
      <w:pPr>
        <w:pStyle w:val="SHTKNoteDetail"/>
      </w:pPr>
      <w:r>
        <w:t>• 저본 독법 | 果 → ‘결과/과’</w:t>
      </w:r>
    </w:p>
    <w:p>
      <w:pPr>
        <w:pStyle w:val="SHTKNoteDetail"/>
      </w:pPr>
      <w:r>
        <w:t>• 이문 독법 | 果者 → ‘결과/과 / …하는 자/것’</w:t>
      </w:r>
    </w:p>
    <w:p>
      <w:pPr>
        <w:pStyle w:val="SHTKNoteDetail"/>
      </w:pPr>
      <w:r>
        <w:t>• 저본 기준 번역 | “논에서 “그들이 말하는 ‘사’란 … 인도 없고 과도 없다”에 이르기까지이다.”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0571002.</w:t>
      </w:r>
    </w:p>
    <w:p>
      <w:pPr>
        <w:pStyle w:val="SHTKSourceText"/>
      </w:pPr>
      <w:r>
        <w:t>此述婆沙屬當無為。名無事者以無因故</w:t>
      </w:r>
    </w:p>
    <w:p>
      <w:pPr>
        <w:pStyle w:val="SHTKTranslationText"/>
      </w:pPr>
      <w:r>
        <w:t>이는 비바사사가 무위에 배당하는 것을 서술한 것이다. ‘무사(無事)’라고 이름한 것은 인이 없기 때문이다.</w:t>
      </w:r>
    </w:p>
    <w:p>
      <w:pPr>
        <w:pStyle w:val="SHTKSourceText"/>
      </w:pPr>
      <w:r>
        <w:t>若[3]欲成立有部之宗。</w:t>
      </w:r>
    </w:p>
    <w:p>
      <w:pPr>
        <w:pStyle w:val="SHTKTranslationText"/>
      </w:pPr>
      <w:r>
        <w:t>만약 유부의 종의를 성립시키고자 한다면,</w:t>
      </w:r>
    </w:p>
    <w:p>
      <w:pPr>
        <w:pStyle w:val="SHTKNoteSummary"/>
      </w:pPr>
      <w:r>
        <w:t>교감 요약 | [CBETA 교감] 저본 欲 → 이문 會</w:t>
      </w:r>
    </w:p>
    <w:p>
      <w:pPr>
        <w:pStyle w:val="SHTKNoteDetail"/>
      </w:pPr>
      <w:r>
        <w:t>• 교감 번호 | 0571003</w:t>
      </w:r>
    </w:p>
    <w:p>
      <w:pPr>
        <w:pStyle w:val="SHTKNoteDetail"/>
      </w:pPr>
      <w:r>
        <w:t>• 저본 독법 | 欲 → ‘욕망/욕계’</w:t>
      </w:r>
    </w:p>
    <w:p>
      <w:pPr>
        <w:pStyle w:val="SHTKNoteDetail"/>
      </w:pPr>
      <w:r>
        <w:t>• 이문 독법 | 會</w:t>
      </w:r>
    </w:p>
    <w:p>
      <w:pPr>
        <w:pStyle w:val="SHTKNoteDetail"/>
      </w:pPr>
      <w:r>
        <w:t>• 저본 기준 번역 | “만약 유부의 종의를 성립시키고자 한다면,”</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0571003.</w:t>
      </w:r>
    </w:p>
    <w:p>
      <w:pPr>
        <w:pStyle w:val="SHTKSourceText"/>
      </w:pPr>
      <w:r>
        <w:t>前經部難中。一一應撿正理對經部也。</w:t>
      </w:r>
    </w:p>
    <w:p>
      <w:pPr>
        <w:pStyle w:val="SHTKTranslationText"/>
      </w:pPr>
      <w:r>
        <w:t>앞의 경부의 논난 가운데, 하나하나 《정리론》이 경부에 답한 것을 조사해야 한다.</w:t>
      </w:r>
    </w:p>
    <w:p>
      <w:pPr>
        <w:pStyle w:val="SHTKPositionMarker"/>
      </w:pPr>
      <w:bookmarkStart w:id="1566" w:name="loc_0571a12"/>
      <w:bookmarkEnd w:id="1566"/>
      <w:r>
        <w:t>[0571a12]</w:t>
      </w:r>
    </w:p>
    <w:p>
      <w:pPr>
        <w:pStyle w:val="SHTKSourceText"/>
      </w:pPr>
      <w:r>
        <w:t>論。總論已竟至何因所得。已下第二對因配果。</w:t>
      </w:r>
    </w:p>
    <w:p>
      <w:pPr>
        <w:pStyle w:val="SHTKTranslationText"/>
      </w:pPr>
      <w:r>
        <w:t>논에서 “총론은 이미 마쳤으니 … 어느 인에서 얻어지는가?”에 이르기까지이다. 이 아래의 둘째는 인에 대하여 과를 배대한다.</w:t>
      </w:r>
    </w:p>
    <w:p>
      <w:pPr>
        <w:pStyle w:val="SHTKPositionMarker"/>
      </w:pPr>
      <w:bookmarkStart w:id="1567" w:name="loc_0571a13"/>
      <w:bookmarkEnd w:id="1567"/>
      <w:r>
        <w:t>[0571a13]</w:t>
      </w:r>
    </w:p>
    <w:p>
      <w:pPr>
        <w:pStyle w:val="SHTKSourceText"/>
      </w:pPr>
      <w:r>
        <w:t>論曰至此因所得。釋頌上兩句也。如文可解五果次第。一異熟。二等流。三離繫。四士用。五增上此果次第狹者先說廣者後說。因即廣者先說狹者後說。由此前因對其後果。由第三離繫非六因得此中不論。</w:t>
      </w:r>
    </w:p>
    <w:p>
      <w:pPr>
        <w:pStyle w:val="SHTKTranslationText"/>
      </w:pPr>
      <w:r>
        <w:t>논에서 말한 “논하여 말한다”에서 “이 인에서 얻어진다”에 이르기까지이다. 게송의 위 두 구를 풀이한 것이다. 문장과 같이 이해할 수 있다. 다섯 과의 차례는, 첫째 이숙과, 둘째 등류과, 셋째 이계과, 넷째 사사용과, 다섯째 증상과이다. 이 과의 차례는 좁은 것을 먼저 말하고 넓은 것을 뒤에 말한다. 인은 곧 넓은 것을 먼저 말하고 좁은 것을 뒤에 말한다. 그러므로 앞의 인이 뒤의 과에 대응한다. 셋째 이계과는 여섯 인에서 얻어지는 것이 아니므로 여기서는 논하지 않는다.</w:t>
      </w:r>
    </w:p>
    <w:p>
      <w:pPr>
        <w:pStyle w:val="SHTKSourceText"/>
      </w:pPr>
      <w:r>
        <w:t>與士用果少相[4]濫故次士用之前。</w:t>
      </w:r>
    </w:p>
    <w:p>
      <w:pPr>
        <w:pStyle w:val="SHTKTranslationText"/>
      </w:pPr>
      <w:r>
        <w:t>사사용과와 조금 서로 뒤섞일 수 있기 때문에 사사용과 바로 앞에 놓았고,</w:t>
      </w:r>
    </w:p>
    <w:p>
      <w:pPr>
        <w:pStyle w:val="SHTKNoteSummary"/>
      </w:pPr>
      <w:r>
        <w:t>교감 요약 | [CBETA 교감] 저본 濫 → 이문 藍</w:t>
      </w:r>
    </w:p>
    <w:p>
      <w:pPr>
        <w:pStyle w:val="SHTKNoteDetail"/>
      </w:pPr>
      <w:r>
        <w:t>• 교감 번호 | 0571004</w:t>
      </w:r>
    </w:p>
    <w:p>
      <w:pPr>
        <w:pStyle w:val="SHTKNoteDetail"/>
      </w:pPr>
      <w:r>
        <w:t>• 저본 독법 | 濫</w:t>
      </w:r>
    </w:p>
    <w:p>
      <w:pPr>
        <w:pStyle w:val="SHTKNoteDetail"/>
      </w:pPr>
      <w:r>
        <w:t>• 이문 독법 | 藍</w:t>
      </w:r>
    </w:p>
    <w:p>
      <w:pPr>
        <w:pStyle w:val="SHTKNoteDetail"/>
      </w:pPr>
      <w:r>
        <w:t>• 저본 기준 번역 | “사사용과와 조금 서로 뒤섞일 수 있기 때문에 사사용과 바로 앞에 놓았고,”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0571004.</w:t>
      </w:r>
    </w:p>
    <w:p>
      <w:pPr>
        <w:pStyle w:val="SHTKSourceText"/>
      </w:pPr>
      <w:r>
        <w:t>及狹於士用果非士用後。</w:t>
      </w:r>
    </w:p>
    <w:p>
      <w:pPr>
        <w:pStyle w:val="SHTKTranslationText"/>
      </w:pPr>
      <w:r>
        <w:t>또 사사용과보다 좁으므로 사사용과 뒤에 놓지 않았다.</w:t>
      </w:r>
    </w:p>
    <w:p>
      <w:pPr>
        <w:pStyle w:val="SHTKSourceText"/>
      </w:pPr>
      <w:r>
        <w:t>故於五[5]數之中列在士用果前。</w:t>
      </w:r>
    </w:p>
    <w:p>
      <w:pPr>
        <w:pStyle w:val="SHTKTranslationText"/>
      </w:pPr>
      <w:r>
        <w:t>그러므로 다섯이라는 수 가운데 사사용과 앞에 배열하였다.</w:t>
      </w:r>
    </w:p>
    <w:p>
      <w:pPr>
        <w:pStyle w:val="SHTKNoteSummary"/>
      </w:pPr>
      <w:r>
        <w:t>교감 요약 | [CBETA 교감] 저본 數 → 이문 果</w:t>
      </w:r>
    </w:p>
    <w:p>
      <w:pPr>
        <w:pStyle w:val="SHTKNoteDetail"/>
      </w:pPr>
      <w:r>
        <w:t>• 교감 번호 | 0571005</w:t>
      </w:r>
    </w:p>
    <w:p>
      <w:pPr>
        <w:pStyle w:val="SHTKNoteDetail"/>
      </w:pPr>
      <w:r>
        <w:t>• 저본 독법 | 數 → ‘수/수량’</w:t>
      </w:r>
    </w:p>
    <w:p>
      <w:pPr>
        <w:pStyle w:val="SHTKNoteDetail"/>
      </w:pPr>
      <w:r>
        <w:t>• 이문 독법 | 果 → ‘결과/과’</w:t>
      </w:r>
    </w:p>
    <w:p>
      <w:pPr>
        <w:pStyle w:val="SHTKNoteDetail"/>
      </w:pPr>
      <w:r>
        <w:t>• 저본 기준 번역 | “그러므로 다섯이라는 수 가운데 사사용과 앞에 배열하였다.”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0571005.</w:t>
      </w:r>
    </w:p>
    <w:p>
      <w:pPr>
        <w:pStyle w:val="SHTKSourceText"/>
      </w:pPr>
      <w:r>
        <w:t>不同四果廣狹次第。</w:t>
      </w:r>
    </w:p>
    <w:p>
      <w:pPr>
        <w:pStyle w:val="SHTKTranslationText"/>
      </w:pPr>
      <w:r>
        <w:t>네 과의 넓고 좁음에 따른 차례와는 같지 않다.</w:t>
      </w:r>
    </w:p>
    <w:p>
      <w:pPr>
        <w:pStyle w:val="SHTKSourceText"/>
      </w:pPr>
      <w:r>
        <w:t>所以非[6]次異熟之後。</w:t>
      </w:r>
    </w:p>
    <w:p>
      <w:pPr>
        <w:pStyle w:val="SHTKTranslationText"/>
      </w:pPr>
      <w:r>
        <w:t>그러므로 이숙과 바로 뒤에 놓지 않은 것이다.</w:t>
      </w:r>
    </w:p>
    <w:p>
      <w:pPr>
        <w:pStyle w:val="SHTKNoteSummary"/>
      </w:pPr>
      <w:r>
        <w:t>교감 요약 | [CBETA 교감] 저본 次 → 이문 決次</w:t>
      </w:r>
    </w:p>
    <w:p>
      <w:pPr>
        <w:pStyle w:val="SHTKNoteDetail"/>
      </w:pPr>
      <w:r>
        <w:t>• 교감 번호 | 0571006</w:t>
      </w:r>
    </w:p>
    <w:p>
      <w:pPr>
        <w:pStyle w:val="SHTKNoteDetail"/>
      </w:pPr>
      <w:r>
        <w:t>• 저본 독법 | 次</w:t>
      </w:r>
    </w:p>
    <w:p>
      <w:pPr>
        <w:pStyle w:val="SHTKNoteDetail"/>
      </w:pPr>
      <w:r>
        <w:t>• 이문 독법 | 決次</w:t>
      </w:r>
    </w:p>
    <w:p>
      <w:pPr>
        <w:pStyle w:val="SHTKNoteDetail"/>
      </w:pPr>
      <w:r>
        <w:t>• 저본 기준 번역 | “그러므로 이숙과 바로 뒤에 놓지 않은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0571006.</w:t>
      </w:r>
    </w:p>
    <w:p>
      <w:pPr>
        <w:pStyle w:val="SHTKPositionMarker"/>
      </w:pPr>
      <w:bookmarkStart w:id="1568" w:name="loc_0571a21"/>
      <w:bookmarkEnd w:id="1568"/>
      <w:r>
        <w:t>[0571a21]</w:t>
      </w:r>
    </w:p>
    <w:p>
      <w:pPr>
        <w:pStyle w:val="SHTKSourceText"/>
      </w:pPr>
      <w:r>
        <w:t>論。增上之果名增上果。此釋名也。准下論文增上之果名增上果。以論說因名增上故。</w:t>
      </w:r>
    </w:p>
    <w:p>
      <w:pPr>
        <w:pStyle w:val="SHTKTranslationText"/>
      </w:pPr>
      <w:r>
        <w:t>논에서 “증상의 과를 증상과라고 이름한다”라고 하였다. 이는 이름을 풀이한 것이다. 아래의 논문에 준하면 ‘증상의 과’를 증상과라고 이름한다. 논에서 인을 증상이라고 말했기 때문이다.</w:t>
      </w:r>
    </w:p>
    <w:p>
      <w:pPr>
        <w:pStyle w:val="SHTKPositionMarker"/>
      </w:pPr>
      <w:bookmarkStart w:id="1569" w:name="loc_0571a23"/>
      <w:bookmarkEnd w:id="1569"/>
      <w:r>
        <w:t>[0571a23]</w:t>
      </w:r>
    </w:p>
    <w:p>
      <w:pPr>
        <w:pStyle w:val="SHTKSourceText"/>
      </w:pPr>
      <w:r>
        <w:t>論。唯無障住[7]有何增上。</w:t>
      </w:r>
    </w:p>
    <w:p>
      <w:pPr>
        <w:pStyle w:val="SHTKTranslationText"/>
      </w:pPr>
      <w:r>
        <w:t>논에서 “오직 장애 없이 머무를 뿐인데 무슨 증상이 있는가?”라고 하였다.</w:t>
      </w:r>
    </w:p>
    <w:p>
      <w:pPr>
        <w:pStyle w:val="SHTKNoteSummary"/>
      </w:pPr>
      <w:r>
        <w:t>교감 요약 | [CBETA 교감] 저본 有 → 이문 既無力用有</w:t>
      </w:r>
    </w:p>
    <w:p>
      <w:pPr>
        <w:pStyle w:val="SHTKNoteDetail"/>
      </w:pPr>
      <w:r>
        <w:t>• 교감 번호 | 0571007</w:t>
      </w:r>
    </w:p>
    <w:p>
      <w:pPr>
        <w:pStyle w:val="SHTKNoteDetail"/>
      </w:pPr>
      <w:r>
        <w:t>• 저본 독법 | 有 → ‘있다’</w:t>
      </w:r>
    </w:p>
    <w:p>
      <w:pPr>
        <w:pStyle w:val="SHTKNoteDetail"/>
      </w:pPr>
      <w:r>
        <w:t>• 이문 독법 | 既無力用有</w:t>
      </w:r>
    </w:p>
    <w:p>
      <w:pPr>
        <w:pStyle w:val="SHTKNoteDetail"/>
      </w:pPr>
      <w:r>
        <w:t>• 저본 기준 번역 | “논에서 “오직 장애 없이 머무를 뿐인데 무슨 증상이 있는가?”라고 하였다.”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0571007.</w:t>
      </w:r>
    </w:p>
    <w:p>
      <w:pPr>
        <w:pStyle w:val="SHTKSourceText"/>
      </w:pPr>
      <w:r>
        <w:t>[8]問也。</w:t>
      </w:r>
    </w:p>
    <w:p>
      <w:pPr>
        <w:pStyle w:val="SHTKTranslationText"/>
      </w:pPr>
      <w:r>
        <w:t>묻는 것이다.</w:t>
      </w:r>
    </w:p>
    <w:p>
      <w:pPr>
        <w:pStyle w:val="SHTKNoteSummary"/>
      </w:pPr>
      <w:r>
        <w:t>교감 요약 | [CBETA 교감] 이본에는問也能作之因…有何增上(18자) 없음</w:t>
      </w:r>
    </w:p>
    <w:p>
      <w:pPr>
        <w:pStyle w:val="SHTKNoteDetail"/>
      </w:pPr>
      <w:r>
        <w:t>• 교감 번호 | 0571008</w:t>
      </w:r>
    </w:p>
    <w:p>
      <w:pPr>
        <w:pStyle w:val="SHTKNoteDetail"/>
      </w:pPr>
      <w:r>
        <w:t>• 저본 독법 | 問也。能作之因唯無障住，既無力用，有何增上</w:t>
      </w:r>
    </w:p>
    <w:p>
      <w:pPr>
        <w:pStyle w:val="SHTKNoteDetail"/>
      </w:pPr>
      <w:r>
        <w:t>• 이문 독법 | ∅ → ‘해당 성분 없음(탈락)’</w:t>
      </w:r>
    </w:p>
    <w:p>
      <w:pPr>
        <w:pStyle w:val="SHTKNoteDetail"/>
      </w:pPr>
      <w:r>
        <w:t>• 저본 기준 번역 | “묻는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0571008.</w:t>
      </w:r>
    </w:p>
    <w:p>
      <w:pPr>
        <w:pStyle w:val="SHTKSourceText"/>
      </w:pPr>
      <w:r>
        <w:t>能作之因唯無障住。既無力用有何增上。</w:t>
      </w:r>
    </w:p>
    <w:p>
      <w:pPr>
        <w:pStyle w:val="SHTKTranslationText"/>
      </w:pPr>
      <w:r>
        <w:t>능작인은 오직 장애 없이 머무를 뿐인데, 이미 힘과 작용이 없다면 무슨 증상이 있는가?</w:t>
      </w:r>
    </w:p>
    <w:p>
      <w:pPr>
        <w:pStyle w:val="SHTKPositionMarker"/>
      </w:pPr>
      <w:bookmarkStart w:id="1570" w:name="loc_0571a25"/>
      <w:bookmarkEnd w:id="1570"/>
      <w:r>
        <w:t>[0571a25]</w:t>
      </w:r>
    </w:p>
    <w:p>
      <w:pPr>
        <w:pStyle w:val="SHTKSourceText"/>
      </w:pPr>
      <w:r>
        <w:t>論。即由無障至如應當思。答也答中有二。一以無障釋。二以有用釋以無障。通與一切為能作因故。名為增上</w:t>
      </w:r>
    </w:p>
    <w:p>
      <w:pPr>
        <w:pStyle w:val="SHTKTranslationText"/>
      </w:pPr>
      <w:r>
        <w:t>논에서 “곧 장애하지 않음으로 말미암아 … 마땅함에 따라 생각해야 한다”에 이르기까지이다. 답한 것이다. 답에는 두 가지가 있다. 첫째는 장애하지 않음으로 풀이하고, 둘째는 작용이 있음으로 풀이한다. 장애하지 않음으로 말하면, 일체에 두루 능작인이 되기 때문에, 증상이라고 이름한다.</w:t>
      </w:r>
    </w:p>
    <w:p>
      <w:pPr>
        <w:pStyle w:val="SHTKSourceText"/>
      </w:pPr>
      <w:r>
        <w:t>有用[9]增上如文可[10]解。</w:t>
      </w:r>
    </w:p>
    <w:p>
      <w:pPr>
        <w:pStyle w:val="SHTKTranslationText"/>
      </w:pPr>
      <w:r>
        <w:t>작용이 있는 증상은 문장과 같이 이해할 수 있다.</w:t>
      </w:r>
    </w:p>
    <w:p>
      <w:pPr>
        <w:pStyle w:val="SHTKNoteSummary"/>
      </w:pPr>
      <w:r>
        <w:t>교감 요약 | [CBETA 교감] 이본에는 增上 없음</w:t>
      </w:r>
    </w:p>
    <w:p>
      <w:pPr>
        <w:pStyle w:val="SHTKNoteDetail"/>
      </w:pPr>
      <w:r>
        <w:t>• 교감 번호 | 0571009</w:t>
      </w:r>
    </w:p>
    <w:p>
      <w:pPr>
        <w:pStyle w:val="SHTKNoteDetail"/>
      </w:pPr>
      <w:r>
        <w:t>• 저본 독법 | 增上</w:t>
      </w:r>
    </w:p>
    <w:p>
      <w:pPr>
        <w:pStyle w:val="SHTKNoteDetail"/>
      </w:pPr>
      <w:r>
        <w:t>• 이문 독법 | ∅ → ‘해당 성분 없음(탈락)’</w:t>
      </w:r>
    </w:p>
    <w:p>
      <w:pPr>
        <w:pStyle w:val="SHTKNoteDetail"/>
      </w:pPr>
      <w:r>
        <w:t>• 저본 기준 번역 | “작용이 있는 증상은 문장과 같이 이해할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0571009.</w:t>
      </w:r>
    </w:p>
    <w:p>
      <w:pPr>
        <w:pStyle w:val="SHTKNoteSummary"/>
      </w:pPr>
      <w:r>
        <w:t>교감 요약 | [CBETA 교감] 저본 解 → 이문 知</w:t>
      </w:r>
    </w:p>
    <w:p>
      <w:pPr>
        <w:pStyle w:val="SHTKNoteDetail"/>
      </w:pPr>
      <w:r>
        <w:t>• 교감 번호 | 0571010</w:t>
      </w:r>
    </w:p>
    <w:p>
      <w:pPr>
        <w:pStyle w:val="SHTKNoteDetail"/>
      </w:pPr>
      <w:r>
        <w:t>• 저본 독법 | 解 → ‘해석하다/풀다’</w:t>
      </w:r>
    </w:p>
    <w:p>
      <w:pPr>
        <w:pStyle w:val="SHTKNoteDetail"/>
      </w:pPr>
      <w:r>
        <w:t>• 이문 독법 | 知 → ‘알다’</w:t>
      </w:r>
    </w:p>
    <w:p>
      <w:pPr>
        <w:pStyle w:val="SHTKNoteDetail"/>
      </w:pPr>
      <w:r>
        <w:t>• 저본 기준 번역 | “작용이 있는 증상은 문장과 같이 이해할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0571010.</w:t>
      </w:r>
    </w:p>
    <w:p>
      <w:pPr>
        <w:pStyle w:val="SHTKPositionMarker"/>
      </w:pPr>
      <w:bookmarkStart w:id="1571" w:name="loc_0571a28"/>
      <w:bookmarkEnd w:id="1571"/>
      <w:r>
        <w:t>[0571a28]</w:t>
      </w:r>
    </w:p>
    <w:p>
      <w:pPr>
        <w:pStyle w:val="SHTKSourceText"/>
      </w:pPr>
      <w:r>
        <w:t>論。同類遍行至皆似因故。釋第三句同類．遍行因俱是相似。力用少異分為二因。果但酬因不辨力用。但據似因名等流果。後等前流名為等流。等流即果名等流果。</w:t>
      </w:r>
    </w:p>
    <w:p>
      <w:pPr>
        <w:pStyle w:val="SHTKTranslationText"/>
      </w:pPr>
      <w:r>
        <w:t>논에서 “동류인과 변행인은 … 모두 인과 닮았기 때문이다”에 이르기까지이다. 셋째 구를 풀이한 것이다. 동류인과 변행인은 모두 서로 닮았으나, 힘과 작용이 조금 다르기 때문에 두 인으로 나눈다. 과는 다만 인에 보답할 뿐 힘과 작용을 분별하지 않는다. 다만 인과 닮았다는 데 근거하여 등류과라고 이름한다. 뒤의 것이 앞의 것과 같게 흘러가므로 등류라고 이름한다. 등류 자체가 곧 과이므로 등류과라고 이름한다.</w:t>
      </w:r>
    </w:p>
    <w:p>
      <w:pPr>
        <w:pStyle w:val="SHTKPositionMarker"/>
      </w:pPr>
      <w:bookmarkStart w:id="1572" w:name="loc_0571b03"/>
      <w:bookmarkEnd w:id="1572"/>
      <w:r>
        <w:t>[0571b03]</w:t>
      </w:r>
    </w:p>
    <w:p>
      <w:pPr>
        <w:pStyle w:val="SHTKSourceText"/>
      </w:pPr>
      <w:r>
        <w:t>論。俱有相應至名士用果。釋第四句。相應．俱有之法。有力用故名為士用。士用之果名士用果。</w:t>
      </w:r>
    </w:p>
    <w:p>
      <w:pPr>
        <w:pStyle w:val="SHTKTranslationText"/>
      </w:pPr>
      <w:r>
        <w:t>논에서 “구유와 상응은 … 사사용과라고 이름한다”에 이르기까지이다. 넷째 구를 풀이한 것이다. 상응법과 구유법은, 힘과 작용이 있기 때문에 사사용이라고 이름한다. 사사용의 과를 사사용과라고 이름한다.</w:t>
      </w:r>
    </w:p>
    <w:p>
      <w:pPr>
        <w:pStyle w:val="SHTKSourceText"/>
      </w:pPr>
      <w:r>
        <w:t>非越[11]出體有別士用。</w:t>
      </w:r>
    </w:p>
    <w:p>
      <w:pPr>
        <w:pStyle w:val="SHTKTranslationText"/>
      </w:pPr>
      <w:r>
        <w:t>그 체 밖을 벗어나 별도의 사사용이 있는 것은 아니다.</w:t>
      </w:r>
    </w:p>
    <w:p>
      <w:pPr>
        <w:pStyle w:val="SHTKNoteSummary"/>
      </w:pPr>
      <w:r>
        <w:t>교감 요약 | [CBETA 교감] 저본 出 → 이문 士用</w:t>
      </w:r>
    </w:p>
    <w:p>
      <w:pPr>
        <w:pStyle w:val="SHTKNoteDetail"/>
      </w:pPr>
      <w:r>
        <w:t>• 교감 번호 | 0571011</w:t>
      </w:r>
    </w:p>
    <w:p>
      <w:pPr>
        <w:pStyle w:val="SHTKNoteDetail"/>
      </w:pPr>
      <w:r>
        <w:t>• 저본 독법 | 出 → ‘나오다’</w:t>
      </w:r>
    </w:p>
    <w:p>
      <w:pPr>
        <w:pStyle w:val="SHTKNoteDetail"/>
      </w:pPr>
      <w:r>
        <w:t>• 이문 독법 | 士用</w:t>
      </w:r>
    </w:p>
    <w:p>
      <w:pPr>
        <w:pStyle w:val="SHTKNoteDetail"/>
      </w:pPr>
      <w:r>
        <w:t>• 저본 기준 번역 | “그 체 밖을 벗어나 별도의 사사용이 있는 것은 아니다.”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0571011.</w:t>
      </w:r>
    </w:p>
    <w:p>
      <w:pPr>
        <w:pStyle w:val="SHTKSourceText"/>
      </w:pPr>
      <w:r>
        <w:t>即此士用所得名士用果。</w:t>
      </w:r>
    </w:p>
    <w:p>
      <w:pPr>
        <w:pStyle w:val="SHTKTranslationText"/>
      </w:pPr>
      <w:r>
        <w:t>바로 이 사사용으로 얻는 것을 사사용과라고 이름한다.</w:t>
      </w:r>
    </w:p>
    <w:p>
      <w:pPr>
        <w:pStyle w:val="SHTKPositionMarker"/>
      </w:pPr>
      <w:bookmarkStart w:id="1573" w:name="loc_0571b07"/>
      <w:bookmarkEnd w:id="1573"/>
      <w:r>
        <w:t>[0571b07]</w:t>
      </w:r>
    </w:p>
    <w:p>
      <w:pPr>
        <w:pStyle w:val="SHTKSourceText"/>
      </w:pPr>
      <w:r>
        <w:t>論。此士用名為目何法。問也。</w:t>
      </w:r>
    </w:p>
    <w:p>
      <w:pPr>
        <w:pStyle w:val="SHTKTranslationText"/>
      </w:pPr>
      <w:r>
        <w:t>논에서 “이 사사용이라는 이름은 어떤 법을 가리키는가?”라고 하였다. 묻는 것이다.</w:t>
      </w:r>
    </w:p>
    <w:p>
      <w:pPr>
        <w:pStyle w:val="SHTKPositionMarker"/>
      </w:pPr>
      <w:bookmarkStart w:id="1574" w:name="loc_0571b08"/>
      <w:bookmarkEnd w:id="1574"/>
      <w:r>
        <w:t>[0571b08]</w:t>
      </w:r>
    </w:p>
    <w:p>
      <w:pPr>
        <w:pStyle w:val="SHTKSourceText"/>
      </w:pPr>
      <w:r>
        <w:t>論。即[12]同[13]諸法至得士用名。</w:t>
      </w:r>
    </w:p>
    <w:p>
      <w:pPr>
        <w:pStyle w:val="SHTKTranslationText"/>
      </w:pPr>
      <w:r>
        <w:t>논에서 “곧 같은 모든 법은 … 사사용이라는 이름을 얻는다”에 이르기까지이다.</w:t>
      </w:r>
    </w:p>
    <w:p>
      <w:pPr>
        <w:pStyle w:val="SHTKNoteSummary"/>
      </w:pPr>
      <w:r>
        <w:t>교감 요약 | [CBETA 교감] 저본 同 → 이문 因</w:t>
      </w:r>
    </w:p>
    <w:p>
      <w:pPr>
        <w:pStyle w:val="SHTKNoteDetail"/>
      </w:pPr>
      <w:r>
        <w:t>• 교감 번호 | 0571012</w:t>
      </w:r>
    </w:p>
    <w:p>
      <w:pPr>
        <w:pStyle w:val="SHTKNoteDetail"/>
      </w:pPr>
      <w:r>
        <w:t>• 저본 독법 | 同 → ‘같다’</w:t>
      </w:r>
    </w:p>
    <w:p>
      <w:pPr>
        <w:pStyle w:val="SHTKNoteDetail"/>
      </w:pPr>
      <w:r>
        <w:t>• 이문 독법 | 因 → ‘원인/인’; 目</w:t>
      </w:r>
    </w:p>
    <w:p>
      <w:pPr>
        <w:pStyle w:val="SHTKNoteDetail"/>
      </w:pPr>
      <w:r>
        <w:t>• 저본 기준 번역 | “논에서 “곧 같은 모든 법은 … 사사용이라는 이름을 얻는다”에 이르기까지이다.”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0571012.</w:t>
      </w:r>
    </w:p>
    <w:p>
      <w:pPr>
        <w:pStyle w:val="SHTKNoteSummary"/>
      </w:pPr>
      <w:r>
        <w:t>교감 요약 | [CBETA 교감] 이본에는 諸 없음</w:t>
      </w:r>
    </w:p>
    <w:p>
      <w:pPr>
        <w:pStyle w:val="SHTKNoteDetail"/>
      </w:pPr>
      <w:r>
        <w:t>• 교감 번호 | 0571013</w:t>
      </w:r>
    </w:p>
    <w:p>
      <w:pPr>
        <w:pStyle w:val="SHTKNoteDetail"/>
      </w:pPr>
      <w:r>
        <w:t>• 저본 독법 | 諸</w:t>
      </w:r>
    </w:p>
    <w:p>
      <w:pPr>
        <w:pStyle w:val="SHTKNoteDetail"/>
      </w:pPr>
      <w:r>
        <w:t>• 이문 독법 | ∅ → ‘해당 성분 없음(탈락)’</w:t>
      </w:r>
    </w:p>
    <w:p>
      <w:pPr>
        <w:pStyle w:val="SHTKNoteDetail"/>
      </w:pPr>
      <w:r>
        <w:t>• 저본 기준 번역 | “논에서 “곧 같은 모든 법은 … 사사용이라는 이름을 얻는다”에 이르기까지이다.”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0571013.</w:t>
      </w:r>
    </w:p>
    <w:p>
      <w:pPr>
        <w:pStyle w:val="SHTKSourceText"/>
      </w:pPr>
      <w:r>
        <w:t>如文可解。</w:t>
      </w:r>
    </w:p>
    <w:p>
      <w:pPr>
        <w:pStyle w:val="SHTKTranslationText"/>
      </w:pPr>
      <w:r>
        <w:t>문장과 같이 이해할 수 있다.</w:t>
      </w:r>
    </w:p>
    <w:p>
      <w:pPr>
        <w:pStyle w:val="SHTKPositionMarker"/>
      </w:pPr>
      <w:bookmarkStart w:id="1575" w:name="loc_0571b09"/>
      <w:bookmarkEnd w:id="1575"/>
      <w:r>
        <w:t>[0571b09]</w:t>
      </w:r>
    </w:p>
    <w:p>
      <w:pPr>
        <w:pStyle w:val="SHTKSourceText"/>
      </w:pPr>
      <w:r>
        <w:t>論。如世間說至醉象將軍舉喻[14]釋也。</w:t>
      </w:r>
    </w:p>
    <w:p>
      <w:pPr>
        <w:pStyle w:val="SHTKTranslationText"/>
      </w:pPr>
      <w:r>
        <w:t>논에서 “세간에서 말하는 것과 같이 … 취한 코끼리 장군”에 이르기까지 비유를 들어 풀이한 것이다.</w:t>
      </w:r>
    </w:p>
    <w:p>
      <w:pPr>
        <w:pStyle w:val="SHTKNoteSummary"/>
      </w:pPr>
      <w:r>
        <w:t>교감 요약 | [CBETA 교감] 이본에는 釋也 없음</w:t>
      </w:r>
    </w:p>
    <w:p>
      <w:pPr>
        <w:pStyle w:val="SHTKNoteDetail"/>
      </w:pPr>
      <w:r>
        <w:t>• 교감 번호 | 0571014</w:t>
      </w:r>
    </w:p>
    <w:p>
      <w:pPr>
        <w:pStyle w:val="SHTKNoteDetail"/>
      </w:pPr>
      <w:r>
        <w:t>• 저본 독법 | 釋也</w:t>
      </w:r>
    </w:p>
    <w:p>
      <w:pPr>
        <w:pStyle w:val="SHTKNoteDetail"/>
      </w:pPr>
      <w:r>
        <w:t>• 이문 독법 | ∅ → ‘해당 성분 없음(탈락)’</w:t>
      </w:r>
    </w:p>
    <w:p>
      <w:pPr>
        <w:pStyle w:val="SHTKNoteDetail"/>
      </w:pPr>
      <w:r>
        <w:t>• 저본 기준 번역 | “논에서 “세간에서 말하는 것과 같이 … 취한 코끼리 장군”에 이르기까지 비유를 들어 풀이한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0571014.</w:t>
      </w:r>
    </w:p>
    <w:p>
      <w:pPr>
        <w:pStyle w:val="SHTKSourceText"/>
      </w:pPr>
      <w:r>
        <w:t>此[15]諸法作用名為士用。</w:t>
      </w:r>
    </w:p>
    <w:p>
      <w:pPr>
        <w:pStyle w:val="SHTKTranslationText"/>
      </w:pPr>
      <w:r>
        <w:t>이 모든 법의 작용을 사사용이라고 이름한다.</w:t>
      </w:r>
    </w:p>
    <w:p>
      <w:pPr>
        <w:pStyle w:val="SHTKNoteSummary"/>
      </w:pPr>
      <w:r>
        <w:t>교감 요약 | [CBETA 교감] 저본 諸 → 이문 釋諸</w:t>
      </w:r>
    </w:p>
    <w:p>
      <w:pPr>
        <w:pStyle w:val="SHTKNoteDetail"/>
      </w:pPr>
      <w:r>
        <w:t>• 교감 번호 | 0571015</w:t>
      </w:r>
    </w:p>
    <w:p>
      <w:pPr>
        <w:pStyle w:val="SHTKNoteDetail"/>
      </w:pPr>
      <w:r>
        <w:t>• 저본 독법 | 諸</w:t>
      </w:r>
    </w:p>
    <w:p>
      <w:pPr>
        <w:pStyle w:val="SHTKNoteDetail"/>
      </w:pPr>
      <w:r>
        <w:t>• 이문 독법 | 釋諸</w:t>
      </w:r>
    </w:p>
    <w:p>
      <w:pPr>
        <w:pStyle w:val="SHTKNoteDetail"/>
      </w:pPr>
      <w:r>
        <w:t>• 저본 기준 번역 | “이 모든 법의 작용을 사사용이라고 이름한다.”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0571015.</w:t>
      </w:r>
    </w:p>
    <w:p>
      <w:pPr>
        <w:pStyle w:val="SHTKSourceText"/>
      </w:pPr>
      <w:r>
        <w:t>從似得名</w:t>
      </w:r>
    </w:p>
    <w:p>
      <w:pPr>
        <w:pStyle w:val="SHTKTranslationText"/>
      </w:pPr>
      <w:r>
        <w:t>닮은 데서 이름을 얻은 것이다.</w:t>
      </w:r>
    </w:p>
    <w:p>
      <w:pPr>
        <w:pStyle w:val="SHTKSourceText"/>
      </w:pPr>
      <w:r>
        <w:t>如[16]藥[17]菓實非鴉足。</w:t>
      </w:r>
    </w:p>
    <w:p>
      <w:pPr>
        <w:pStyle w:val="SHTKTranslationText"/>
      </w:pPr>
      <w:r>
        <w:t>마치 약의 열매가 실제로 까마귀 발은 아니지만,</w:t>
      </w:r>
    </w:p>
    <w:p>
      <w:pPr>
        <w:pStyle w:val="SHTKNoteSummary"/>
      </w:pPr>
      <w:r>
        <w:t>교감 요약 | [CBETA 교감] 저본 藥 → 이문 鴉足藥</w:t>
      </w:r>
    </w:p>
    <w:p>
      <w:pPr>
        <w:pStyle w:val="SHTKNoteDetail"/>
      </w:pPr>
      <w:r>
        <w:t>• 교감 번호 | 0571016</w:t>
      </w:r>
    </w:p>
    <w:p>
      <w:pPr>
        <w:pStyle w:val="SHTKNoteDetail"/>
      </w:pPr>
      <w:r>
        <w:t>• 저본 독법 | 藥</w:t>
      </w:r>
    </w:p>
    <w:p>
      <w:pPr>
        <w:pStyle w:val="SHTKNoteDetail"/>
      </w:pPr>
      <w:r>
        <w:t>• 이문 독법 | 鴉足藥</w:t>
      </w:r>
    </w:p>
    <w:p>
      <w:pPr>
        <w:pStyle w:val="SHTKNoteDetail"/>
      </w:pPr>
      <w:r>
        <w:t>• 저본 기준 번역 | “마치 약의 열매가 실제로 까마귀 발은 아니지만,”</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0571016.</w:t>
      </w:r>
    </w:p>
    <w:p>
      <w:pPr>
        <w:pStyle w:val="SHTKNoteSummary"/>
      </w:pPr>
      <w:r>
        <w:t>교감 요약 | [CBETA 교감] 저본 菓 → 이문 草</w:t>
      </w:r>
    </w:p>
    <w:p>
      <w:pPr>
        <w:pStyle w:val="SHTKNoteDetail"/>
      </w:pPr>
      <w:r>
        <w:t>• 교감 번호 | 0571017</w:t>
      </w:r>
    </w:p>
    <w:p>
      <w:pPr>
        <w:pStyle w:val="SHTKNoteDetail"/>
      </w:pPr>
      <w:r>
        <w:t>• 저본 독법 | 菓</w:t>
      </w:r>
    </w:p>
    <w:p>
      <w:pPr>
        <w:pStyle w:val="SHTKNoteDetail"/>
      </w:pPr>
      <w:r>
        <w:t>• 이문 독법 | 草</w:t>
      </w:r>
    </w:p>
    <w:p>
      <w:pPr>
        <w:pStyle w:val="SHTKNoteDetail"/>
      </w:pPr>
      <w:r>
        <w:t>• 저본 기준 번역 | “마치 약의 열매가 실제로 까마귀 발은 아니지만,”</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0571017.</w:t>
      </w:r>
    </w:p>
    <w:p>
      <w:pPr>
        <w:pStyle w:val="SHTKSourceText"/>
      </w:pPr>
      <w:r>
        <w:t>似鴉足故名為鴉足。將軍實非醉象。似醉象故名為醉象正理論云。名士用果此有四種。俱生．無間．隔越．不生。言俱生者。謂同一時更互為因力所生起。言無間者。謂次後時由前念因力所生起。如世第一法生苦法智忍。言隔越者。</w:t>
      </w:r>
    </w:p>
    <w:p>
      <w:pPr>
        <w:pStyle w:val="SHTKTranslationText"/>
      </w:pPr>
      <w:r>
        <w:t>까마귀 발과 닮았기 때문에 ‘까마귀 발’이라고 이름하는 것과 같다. 장군은 실제로 취한 코끼리가 아니지만, 취한 코끼리와 닮았기 때문에 ‘취한 코끼리’라고 이름한다. 《정리론》에서 말한다. “사사용과라고 이름하는 것에는 네 종류가 있다. 구생·무간·격월·불생이다. ‘구생’이라고 하는 것은, 동일한 때에 서로 인이 되는 힘으로 생겨나는 것을 말한다. ‘무간’이라고 하는 것은, 바로 뒤의 때에 앞 찰나의 인의 힘으로 생겨나는 것을 말한다. 세제일법이 고법지인을 생겨나게 하는 것과 같다. ‘격월’이라고 하는 것은,</w:t>
      </w:r>
    </w:p>
    <w:p>
      <w:pPr>
        <w:pStyle w:val="SHTKSourceText"/>
      </w:pPr>
      <w:r>
        <w:t>謂[18]隔遠時展轉為因力所生起。</w:t>
      </w:r>
    </w:p>
    <w:p>
      <w:pPr>
        <w:pStyle w:val="SHTKTranslationText"/>
      </w:pPr>
      <w:r>
        <w:t>멀리 떨어진 때에 전전하여 인이 되는 힘으로 생겨나는 것을 말한다.</w:t>
      </w:r>
    </w:p>
    <w:p>
      <w:pPr>
        <w:pStyle w:val="SHTKNoteSummary"/>
      </w:pPr>
      <w:r>
        <w:t>교감 요약 | [CBETA 교감] 저본 隔 → 이문 隔越</w:t>
      </w:r>
    </w:p>
    <w:p>
      <w:pPr>
        <w:pStyle w:val="SHTKNoteDetail"/>
      </w:pPr>
      <w:r>
        <w:t>• 교감 번호 | 0571018</w:t>
      </w:r>
    </w:p>
    <w:p>
      <w:pPr>
        <w:pStyle w:val="SHTKNoteDetail"/>
      </w:pPr>
      <w:r>
        <w:t>• 저본 독법 | 隔</w:t>
      </w:r>
    </w:p>
    <w:p>
      <w:pPr>
        <w:pStyle w:val="SHTKNoteDetail"/>
      </w:pPr>
      <w:r>
        <w:t>• 이문 독법 | 隔越</w:t>
      </w:r>
    </w:p>
    <w:p>
      <w:pPr>
        <w:pStyle w:val="SHTKNoteDetail"/>
      </w:pPr>
      <w:r>
        <w:t>• 저본 기준 번역 | “멀리 떨어진 때에 전전하여 인이 되는 힘으로 생겨나는 것을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0571018.</w:t>
      </w:r>
    </w:p>
    <w:p>
      <w:pPr>
        <w:pStyle w:val="SHTKSourceText"/>
      </w:pPr>
      <w:r>
        <w:t>如農夫等於穀麥等。言不生者。所謂涅槃。由無間道力所得故。此既不生。如何可說彼力生故名士用果。現見於得亦說生名。如說我財生。是我得財義。若無間道斷諸隨眠所證擇滅。如是擇滅名離繫果．及士用果。若無間道不斷隨眠。重證本時所證擇滅。如是擇滅非離繫果。唯士用果。謂全未離欲界貪者入見道時苦法智忍。斷十隨眠所證擇滅。如是擇滅名離繫果．及士用果。若全已離欲界貪者。入見道時苦法智忍。不斷隨眠證本擇滅。如是擇滅非離繫果。先離繫故是士用果。由此忍力更起餘得而重證故。</w:t>
      </w:r>
    </w:p>
    <w:p>
      <w:pPr>
        <w:pStyle w:val="SHTKTranslationText"/>
      </w:pPr>
      <w:r>
        <w:t>농부 등이 곡식과 보리 등에 대해 그러한 것과 같다. ‘불생’이라고 하는 것은, 이른바 열반이다. 무간도의 힘으로 얻어지기 때문이다. 이것은 이미 생기지 않는데, 어떻게 그 힘으로 생기기 때문에 사사용과라고 이름한다고 말할 수 있는가? 현실에서 ‘얻음’에 대해서도 ‘생김’이라는 이름을 붙이는 것을 볼 수 있다. 예컨대 ‘나의 재물이 생겼다’고 말하는 것은, 내가 재물을 얻었다는 뜻이다. 만약 무간도가 모든 수면을 끊어 증득한 택멸이라면, 이와 같은 택멸을 이계과이자 사사용과라고 이름한다. 만약 무간도가 수면을 끊지 않고, 본래의 때에 증득했던 택멸을 거듭 증득한다면, 이와 같은 택멸은 이계과가 아니고, 오직 사사용과이다. 이를테면 욕계의 탐을 전혀 떠나지 않은 자가 견도에 들어갈 때의 고법지인이, 열 수면을 끊어 증득한 택멸은, 이와 같은 택멸을 이계과이자 사사용과라고 이름한다. 만약 욕계의 탐을 이미 완전히 떠난 자라면, 견도에 들어갈 때의 고법지인이, 수면을 끊지 않고 본래의 택멸을 증득한다. 이와 같은 택멸은 이계과가 아니다. 이미 먼저 계박을 떠났기 때문에 사사용과이다. 이 인의 힘으로 다시 다른 득을 일으켜 거듭 증득하기 때문이다.</w:t>
      </w:r>
    </w:p>
    <w:p>
      <w:pPr>
        <w:pStyle w:val="SHTKSourceText"/>
      </w:pPr>
      <w:r>
        <w:t>若分已離欲界貪者。入見道時。苦法智忍。於十隨眠有斷．不斷。所證擇滅有新．有本。如其次第二果．一果。如是乃至道法智忍。若全未離．已離．分離欲界貪者。於八隨眠全斷．不斷。</w:t>
      </w:r>
    </w:p>
    <w:p>
      <w:pPr>
        <w:pStyle w:val="SHTKTranslationText"/>
      </w:pPr>
      <w:r>
        <w:t>만약 욕계의 탐을 일부 이미 떠난 자라면, 견도에 들어갈 때, 고법지인이, 열 수면 가운데 끊는 것도 있고 끊지 않는 것도 있다. 증득되는 택멸에는 새로 증득하는 것도 있고 본래 증득한 것도 있다. 그 차례대로 두 과와 한 과이다. 이와 같이 나아가 도법지인까지도, 욕계의 탐을 전혀 떠나지 않은 자·이미 완전히 떠난 자·일부 떠난 자라면, 여덟 수면에 대하여 전부 끊음·끊지 않음,</w:t>
      </w:r>
    </w:p>
    <w:p>
      <w:pPr>
        <w:pStyle w:val="SHTKSourceText"/>
      </w:pPr>
      <w:r>
        <w:t>分斷．不[19]斷。</w:t>
      </w:r>
    </w:p>
    <w:p>
      <w:pPr>
        <w:pStyle w:val="SHTKTranslationText"/>
      </w:pPr>
      <w:r>
        <w:t>일부 끊음·일부 끊지 않음이 있다.</w:t>
      </w:r>
    </w:p>
    <w:p>
      <w:pPr>
        <w:pStyle w:val="SHTKNoteSummary"/>
      </w:pPr>
      <w:r>
        <w:t>교감 요약 | [CBETA 교감] 저본 斷 → 이문 不</w:t>
      </w:r>
    </w:p>
    <w:p>
      <w:pPr>
        <w:pStyle w:val="SHTKNoteDetail"/>
      </w:pPr>
      <w:r>
        <w:t>• 교감 번호 | 0571019</w:t>
      </w:r>
    </w:p>
    <w:p>
      <w:pPr>
        <w:pStyle w:val="SHTKNoteDetail"/>
      </w:pPr>
      <w:r>
        <w:t>• 저본 독법 | 斷 → ‘끊다’</w:t>
      </w:r>
    </w:p>
    <w:p>
      <w:pPr>
        <w:pStyle w:val="SHTKNoteDetail"/>
      </w:pPr>
      <w:r>
        <w:t>• 이문 독법 | 不 → ‘…않다’</w:t>
      </w:r>
    </w:p>
    <w:p>
      <w:pPr>
        <w:pStyle w:val="SHTKNoteDetail"/>
      </w:pPr>
      <w:r>
        <w:t>• 저본 기준 번역 | “일부 끊음·일부 끊지 않음이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0571019.</w:t>
      </w:r>
    </w:p>
    <w:p>
      <w:pPr>
        <w:pStyle w:val="SHTKSourceText"/>
      </w:pPr>
      <w:r>
        <w:t>所證擇滅有新。有本。及有新．本。如其次第二果．一果。二果．一果義如前釋准上論文。前念因力生後法者。</w:t>
      </w:r>
    </w:p>
    <w:p>
      <w:pPr>
        <w:pStyle w:val="SHTKTranslationText"/>
      </w:pPr>
      <w:r>
        <w:t>증득되는 택멸에는 새로 증득하는 것이 있고, 본래 증득한 것이 있으며, 또 새것과 본래 것이 함께 있는 경우가 있다. 그 차례대로 두 과와 한 과, 두 과와 한 과가 되는 뜻은 앞의 풀이와 같다.” 위의 논문에 준하면, 앞 찰나의 인의 힘이 뒤의 법을 생겨나게 한다는 것은,</w:t>
      </w:r>
    </w:p>
    <w:p>
      <w:pPr>
        <w:pStyle w:val="SHTKSourceText"/>
      </w:pPr>
      <w:r>
        <w:t>非唯等無間[20]緣世第一法生苦忍等。</w:t>
      </w:r>
    </w:p>
    <w:p>
      <w:pPr>
        <w:pStyle w:val="SHTKTranslationText"/>
      </w:pPr>
      <w:r>
        <w:t>단지 등무간연만이 세제일법으로 하여금 고법지인 등을 생겨나게 한다는 뜻이 아니다.</w:t>
      </w:r>
    </w:p>
    <w:p>
      <w:pPr>
        <w:pStyle w:val="SHTKNoteSummary"/>
      </w:pPr>
      <w:r>
        <w:t>교감 요약 | [CBETA 교감] 저본 緣 → 이문 緣力</w:t>
      </w:r>
    </w:p>
    <w:p>
      <w:pPr>
        <w:pStyle w:val="SHTKNoteDetail"/>
      </w:pPr>
      <w:r>
        <w:t>• 교감 번호 | 0571020</w:t>
      </w:r>
    </w:p>
    <w:p>
      <w:pPr>
        <w:pStyle w:val="SHTKNoteDetail"/>
      </w:pPr>
      <w:r>
        <w:t>• 저본 독법 | 緣 → ‘연’</w:t>
      </w:r>
    </w:p>
    <w:p>
      <w:pPr>
        <w:pStyle w:val="SHTKNoteDetail"/>
      </w:pPr>
      <w:r>
        <w:t>• 이문 독법 | 緣力 → ‘연 / 힘’</w:t>
      </w:r>
    </w:p>
    <w:p>
      <w:pPr>
        <w:pStyle w:val="SHTKNoteDetail"/>
      </w:pPr>
      <w:r>
        <w:t>• 저본 기준 번역 | “단지 등무간연만이 세제일법으로 하여금 고법지인 등을 생겨나게 한다는 뜻이 아니다.”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0571020.</w:t>
      </w:r>
    </w:p>
    <w:p>
      <w:pPr>
        <w:pStyle w:val="SHTKSourceText"/>
      </w:pPr>
      <w:r>
        <w:t>[21]取前生後力用。</w:t>
      </w:r>
    </w:p>
    <w:p>
      <w:pPr>
        <w:pStyle w:val="SHTKTranslationText"/>
      </w:pPr>
      <w:r>
        <w:t>앞이 뒤를 생겨나게 하는 힘과 작용을 취한 것이다.</w:t>
      </w:r>
    </w:p>
    <w:p>
      <w:pPr>
        <w:pStyle w:val="SHTKNoteSummary"/>
      </w:pPr>
      <w:r>
        <w:t>교감 요약 | [CBETA 교감] 저본 取 → 이문 聚</w:t>
      </w:r>
    </w:p>
    <w:p>
      <w:pPr>
        <w:pStyle w:val="SHTKNoteDetail"/>
      </w:pPr>
      <w:r>
        <w:t>• 교감 번호 | 0571021</w:t>
      </w:r>
    </w:p>
    <w:p>
      <w:pPr>
        <w:pStyle w:val="SHTKNoteDetail"/>
      </w:pPr>
      <w:r>
        <w:t>• 저본 독법 | 取 → ‘취하다’</w:t>
      </w:r>
    </w:p>
    <w:p>
      <w:pPr>
        <w:pStyle w:val="SHTKNoteDetail"/>
      </w:pPr>
      <w:r>
        <w:t>• 이문 독법 | 聚 → ‘무리’</w:t>
      </w:r>
    </w:p>
    <w:p>
      <w:pPr>
        <w:pStyle w:val="SHTKNoteDetail"/>
      </w:pPr>
      <w:r>
        <w:t>• 저본 기준 번역 | “앞이 뒤를 생겨나게 하는 힘과 작용을 취한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0571021.</w:t>
      </w:r>
    </w:p>
    <w:p>
      <w:pPr>
        <w:pStyle w:val="SHTKSourceText"/>
      </w:pPr>
      <w:r>
        <w:t>非唯取等無間緣。</w:t>
      </w:r>
    </w:p>
    <w:p>
      <w:pPr>
        <w:pStyle w:val="SHTKTranslationText"/>
      </w:pPr>
      <w:r>
        <w:t>단지 등무간연만을 취한 것이 아니다.</w:t>
      </w:r>
    </w:p>
    <w:p>
      <w:pPr>
        <w:pStyle w:val="SHTKSourceText"/>
      </w:pPr>
      <w:r>
        <w:t>離緣用外理[22]合更有力故。</w:t>
      </w:r>
    </w:p>
    <w:p>
      <w:pPr>
        <w:pStyle w:val="SHTKTranslationText"/>
      </w:pPr>
      <w:r>
        <w:t>연의 작용 밖에도 이치상 마땅히 다시 힘이 있기 때문이다.</w:t>
      </w:r>
    </w:p>
    <w:p>
      <w:pPr>
        <w:pStyle w:val="SHTKNoteSummary"/>
      </w:pPr>
      <w:r>
        <w:t>교감 요약 | [CBETA 교감] 저본 合 → 이문 應</w:t>
      </w:r>
    </w:p>
    <w:p>
      <w:pPr>
        <w:pStyle w:val="SHTKNoteDetail"/>
      </w:pPr>
      <w:r>
        <w:t>• 교감 번호 | 0571022</w:t>
      </w:r>
    </w:p>
    <w:p>
      <w:pPr>
        <w:pStyle w:val="SHTKNoteDetail"/>
      </w:pPr>
      <w:r>
        <w:t>• 저본 독법 | 合 → ‘합하다’</w:t>
      </w:r>
    </w:p>
    <w:p>
      <w:pPr>
        <w:pStyle w:val="SHTKNoteDetail"/>
      </w:pPr>
      <w:r>
        <w:t>• 이문 독법 | 應</w:t>
      </w:r>
    </w:p>
    <w:p>
      <w:pPr>
        <w:pStyle w:val="SHTKNoteDetail"/>
      </w:pPr>
      <w:r>
        <w:t>• 저본 기준 번역 | “연의 작용 밖에도 이치상 마땅히 다시 힘이 있기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0571022.</w:t>
      </w:r>
    </w:p>
    <w:p>
      <w:pPr>
        <w:pStyle w:val="SHTKSourceText"/>
      </w:pPr>
      <w:r>
        <w:t>若不爾者即不應說生等亦是世第一法。顯宗論云。</w:t>
      </w:r>
    </w:p>
    <w:p>
      <w:pPr>
        <w:pStyle w:val="SHTKTranslationText"/>
      </w:pPr>
      <w:r>
        <w:t>그렇지 않다면 곧 생상 등도 또한 세제일법이라고 말해서는 안 된다. 《현종론》에서 말한다.</w:t>
      </w:r>
    </w:p>
    <w:p>
      <w:pPr>
        <w:pStyle w:val="SHTKSourceText"/>
      </w:pPr>
      <w:r>
        <w:t>[23]俱士用[24]果定有又勝[25](二義。</w:t>
      </w:r>
    </w:p>
    <w:p>
      <w:pPr>
        <w:pStyle w:val="SHTKTranslationText"/>
      </w:pPr>
      <w:r>
        <w:t>“구생의 사사용과는 반드시 있고 또 뛰어나다(두 가지 뜻이다.</w:t>
      </w:r>
    </w:p>
    <w:p>
      <w:pPr>
        <w:pStyle w:val="SHTKNoteSummary"/>
      </w:pPr>
      <w:r>
        <w:t>교감 요약 | [CBETA 교감] 저본 俱 → 이문 俱生</w:t>
      </w:r>
    </w:p>
    <w:p>
      <w:pPr>
        <w:pStyle w:val="SHTKNoteDetail"/>
      </w:pPr>
      <w:r>
        <w:t>• 교감 번호 | 0571023</w:t>
      </w:r>
    </w:p>
    <w:p>
      <w:pPr>
        <w:pStyle w:val="SHTKNoteDetail"/>
      </w:pPr>
      <w:r>
        <w:t>• 저본 독법 | 俱</w:t>
      </w:r>
    </w:p>
    <w:p>
      <w:pPr>
        <w:pStyle w:val="SHTKNoteDetail"/>
      </w:pPr>
      <w:r>
        <w:t>• 이문 독법 | 俱生</w:t>
      </w:r>
    </w:p>
    <w:p>
      <w:pPr>
        <w:pStyle w:val="SHTKNoteDetail"/>
      </w:pPr>
      <w:r>
        <w:t>• 저본 기준 번역 | ““구생의 사사용과는 반드시 있고 또 뛰어나다(두 가지 뜻이다.”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0571023.</w:t>
      </w:r>
    </w:p>
    <w:p>
      <w:pPr>
        <w:pStyle w:val="SHTKNoteSummary"/>
      </w:pPr>
      <w:r>
        <w:t>교감 요약 | [CBETA 교감] 이본에는 果 없음</w:t>
      </w:r>
    </w:p>
    <w:p>
      <w:pPr>
        <w:pStyle w:val="SHTKNoteDetail"/>
      </w:pPr>
      <w:r>
        <w:t>• 교감 번호 | 0571024</w:t>
      </w:r>
    </w:p>
    <w:p>
      <w:pPr>
        <w:pStyle w:val="SHTKNoteDetail"/>
      </w:pPr>
      <w:r>
        <w:t>• 저본 독법 | 果 → ‘결과/과’</w:t>
      </w:r>
    </w:p>
    <w:p>
      <w:pPr>
        <w:pStyle w:val="SHTKNoteDetail"/>
      </w:pPr>
      <w:r>
        <w:t>• 이문 독법 | ∅ → ‘해당 성분 없음(탈락)’</w:t>
      </w:r>
    </w:p>
    <w:p>
      <w:pPr>
        <w:pStyle w:val="SHTKNoteDetail"/>
      </w:pPr>
      <w:r>
        <w:t>• 저본 기준 번역 | ““구생의 사사용과는 반드시 있고 또 뛰어나다(두 가지 뜻이다.”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0571024.</w:t>
      </w:r>
    </w:p>
    <w:p>
      <w:pPr>
        <w:pStyle w:val="SHTKNoteSummary"/>
      </w:pPr>
      <w:r>
        <w:t>교감 요약 | [CBETA 교감] 해당 교감 표지의 저본 독법과 이문을 확인하였다.</w:t>
      </w:r>
    </w:p>
    <w:p>
      <w:pPr>
        <w:pStyle w:val="SHTKNoteDetail"/>
      </w:pPr>
      <w:r>
        <w:t>• 교감 번호 | 0571025</w:t>
      </w:r>
    </w:p>
    <w:p>
      <w:pPr>
        <w:pStyle w:val="SHTKNoteDetail"/>
      </w:pPr>
      <w:r>
        <w:t>• 저본 독법 | 二義：一定有＝二【甲】【乙】有【大】，二【甲】【乙】有二、二＝有【甲】【乙】二【大】，有【甲】【乙】二有又勝</w:t>
      </w:r>
    </w:p>
    <w:p>
      <w:pPr>
        <w:pStyle w:val="SHTKNoteDetail"/>
      </w:pPr>
      <w:r>
        <w:t>• 이문 독법 | 二義一定有二又勝</w:t>
      </w:r>
    </w:p>
    <w:p>
      <w:pPr>
        <w:pStyle w:val="SHTKNoteDetail"/>
      </w:pPr>
      <w:r>
        <w:t>• 저본 기준 번역 | ““구생의 사사용과는 반드시 있고 또 뛰어나다(두 가지 뜻이다.”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0571025.</w:t>
      </w:r>
    </w:p>
    <w:p>
      <w:pPr>
        <w:pStyle w:val="SHTKSourceText"/>
      </w:pPr>
      <w:r>
        <w:t>一定[26]有。</w:t>
      </w:r>
    </w:p>
    <w:p>
      <w:pPr>
        <w:pStyle w:val="SHTKTranslationText"/>
      </w:pPr>
      <w:r>
        <w:t>첫째, 반드시 있다.</w:t>
      </w:r>
    </w:p>
    <w:p>
      <w:pPr>
        <w:pStyle w:val="SHTKNoteSummary"/>
      </w:pPr>
      <w:r>
        <w:t>교감 요약 | [CBETA 교감] 저본 有 → 이문 二</w:t>
      </w:r>
    </w:p>
    <w:p>
      <w:pPr>
        <w:pStyle w:val="SHTKNoteDetail"/>
      </w:pPr>
      <w:r>
        <w:t>• 교감 번호 | 0571026</w:t>
      </w:r>
    </w:p>
    <w:p>
      <w:pPr>
        <w:pStyle w:val="SHTKNoteDetail"/>
      </w:pPr>
      <w:r>
        <w:t>• 저본 독법 | 有 → ‘있다’</w:t>
      </w:r>
    </w:p>
    <w:p>
      <w:pPr>
        <w:pStyle w:val="SHTKNoteDetail"/>
      </w:pPr>
      <w:r>
        <w:t>• 이문 독법 | 二 → ‘둘’</w:t>
      </w:r>
    </w:p>
    <w:p>
      <w:pPr>
        <w:pStyle w:val="SHTKNoteDetail"/>
      </w:pPr>
      <w:r>
        <w:t>• 저본 기준 번역 | “첫째, 반드시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0571026.</w:t>
      </w:r>
    </w:p>
    <w:p>
      <w:pPr>
        <w:pStyle w:val="SHTKSourceText"/>
      </w:pPr>
      <w:r>
        <w:t>[27]二又勝)故說相應俱有因得。</w:t>
      </w:r>
    </w:p>
    <w:p>
      <w:pPr>
        <w:pStyle w:val="SHTKTranslationText"/>
      </w:pPr>
      <w:r>
        <w:t>둘째, 또 뛰어나다). 그러므로 상응인과 구유인에서 얻는다고 설한다.</w:t>
      </w:r>
    </w:p>
    <w:p>
      <w:pPr>
        <w:pStyle w:val="SHTKNoteSummary"/>
      </w:pPr>
      <w:r>
        <w:t>교감 요약 | [CBETA 교감] 저본 二 → 이문 有</w:t>
      </w:r>
    </w:p>
    <w:p>
      <w:pPr>
        <w:pStyle w:val="SHTKNoteDetail"/>
      </w:pPr>
      <w:r>
        <w:t>• 교감 번호 | 0571027</w:t>
      </w:r>
    </w:p>
    <w:p>
      <w:pPr>
        <w:pStyle w:val="SHTKNoteDetail"/>
      </w:pPr>
      <w:r>
        <w:t>• 저본 독법 | 二 → ‘둘’</w:t>
      </w:r>
    </w:p>
    <w:p>
      <w:pPr>
        <w:pStyle w:val="SHTKNoteDetail"/>
      </w:pPr>
      <w:r>
        <w:t>• 이문 독법 | 有 → ‘있다’</w:t>
      </w:r>
    </w:p>
    <w:p>
      <w:pPr>
        <w:pStyle w:val="SHTKNoteDetail"/>
      </w:pPr>
      <w:r>
        <w:t>• 저본 기준 번역 | “둘째, 또 뛰어나다). 그러므로 상응인과 구유인에서 얻는다고 설한다.”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0571027.</w:t>
      </w:r>
    </w:p>
    <w:p>
      <w:pPr>
        <w:pStyle w:val="SHTKSourceText"/>
      </w:pPr>
      <w:r>
        <w:t>無間隔越或有或無。設有非勝。又濫餘果。是故不言餘因所得。</w:t>
      </w:r>
    </w:p>
    <w:p>
      <w:pPr>
        <w:pStyle w:val="SHTKTranslationText"/>
      </w:pPr>
      <w:r>
        <w:t>무간과 격월은 혹 있기도 하고 혹 없기도 하다. 설령 있더라도 뛰어난 것은 아니며, 또 다른 과와 뒤섞이기도 한다. 그러므로 다른 인에서 얻는다고 말하지 않는다.”</w:t>
      </w:r>
    </w:p>
    <w:p>
      <w:pPr>
        <w:pStyle w:val="SHTKPositionMarker"/>
      </w:pPr>
      <w:bookmarkStart w:id="1576" w:name="loc_0571c14"/>
      <w:bookmarkEnd w:id="1576"/>
      <w:r>
        <w:t>[0571c14]</w:t>
      </w:r>
    </w:p>
    <w:p>
      <w:pPr>
        <w:pStyle w:val="SHTKSourceText"/>
      </w:pPr>
      <w:r>
        <w:t>論。為唯此二至為餘亦然。</w:t>
      </w:r>
    </w:p>
    <w:p>
      <w:pPr>
        <w:pStyle w:val="SHTKTranslationText"/>
      </w:pPr>
      <w:r>
        <w:t>논에서 “오직 이 두 가지뿐인가 … 나머지도 또한 그러한가”라고 하였다.</w:t>
      </w:r>
    </w:p>
    <w:p>
      <w:pPr>
        <w:pStyle w:val="SHTKSourceText"/>
      </w:pPr>
      <w:r>
        <w:t>[28]問也。</w:t>
      </w:r>
    </w:p>
    <w:p>
      <w:pPr>
        <w:pStyle w:val="SHTKTranslationText"/>
      </w:pPr>
      <w:r>
        <w:t>질문이다.</w:t>
      </w:r>
    </w:p>
    <w:p>
      <w:pPr>
        <w:pStyle w:val="SHTKNoteSummary"/>
      </w:pPr>
      <w:r>
        <w:t>교감 요약 | [CBETA 교감] 甲·乙본은 問 뒤에 餘因이 있음</w:t>
      </w:r>
    </w:p>
    <w:p>
      <w:pPr>
        <w:pStyle w:val="SHTKNoteDetail"/>
      </w:pPr>
      <w:r>
        <w:t>• 원교감 원문 | 問＋（餘因）【甲】【乙】</w:t>
      </w:r>
    </w:p>
    <w:p>
      <w:pPr>
        <w:pStyle w:val="SHTKNoteDetail"/>
      </w:pPr>
      <w:r>
        <w:t>• 교감 번호 | 0571028</w:t>
      </w:r>
    </w:p>
    <w:p>
      <w:pPr>
        <w:pStyle w:val="SHTKNoteDetail"/>
      </w:pPr>
      <w:r>
        <w:t>• 저본 독법 | 問 → ‘묻다’</w:t>
      </w:r>
    </w:p>
    <w:p>
      <w:pPr>
        <w:pStyle w:val="SHTKNoteDetail"/>
      </w:pPr>
      <w:r>
        <w:t>• 이문 독법 | 問餘因</w:t>
      </w:r>
    </w:p>
    <w:p>
      <w:pPr>
        <w:pStyle w:val="SHTKNoteDetail"/>
      </w:pPr>
      <w:r>
        <w:t>• 저본 기준 번역 | “질문이다.”</w:t>
      </w:r>
    </w:p>
    <w:p>
      <w:pPr>
        <w:pStyle w:val="SHTKNoteDetail"/>
      </w:pPr>
      <w:r>
        <w:t>• 번역 영향 판정 | [의미 차이 있음]</w:t>
      </w:r>
    </w:p>
    <w:p>
      <w:pPr>
        <w:pStyle w:val="SHTKNoteDetail"/>
      </w:pPr>
      <w:r>
        <w:t>• 출처 | CBETA T41n1822, 교감 번호 0571028.</w:t>
      </w:r>
    </w:p>
    <w:p>
      <w:pPr>
        <w:pStyle w:val="SHTKSourceText"/>
      </w:pPr>
      <w:r>
        <w:t>為唯相應．俱有有士用果。為餘四因亦有士用。</w:t>
      </w:r>
    </w:p>
    <w:p>
      <w:pPr>
        <w:pStyle w:val="SHTKTranslationText"/>
      </w:pPr>
      <w:r>
        <w:t>오직 상응인과 구유인에만 사사용과가 있는가, 아니면 나머지 네 인에도 또한 사사용이 있는가?</w:t>
      </w:r>
    </w:p>
    <w:p>
      <w:pPr>
        <w:pStyle w:val="SHTKPositionMarker"/>
      </w:pPr>
      <w:bookmarkStart w:id="1577" w:name="loc_0571c16"/>
      <w:bookmarkEnd w:id="1577"/>
      <w:r>
        <w:t>[0571c16]</w:t>
      </w:r>
    </w:p>
    <w:p>
      <w:pPr>
        <w:pStyle w:val="SHTKSourceText"/>
      </w:pPr>
      <w:r>
        <w:t>論。有[29]說至異熟不爾。</w:t>
      </w:r>
    </w:p>
    <w:p>
      <w:pPr>
        <w:pStyle w:val="SHTKTranslationText"/>
      </w:pPr>
      <w:r>
        <w:t>논에서 “어떤 이는 말하기를 … 이숙인은 그렇지 않다”고 하였다.</w:t>
      </w:r>
    </w:p>
    <w:p>
      <w:pPr>
        <w:pStyle w:val="SHTKNoteSummary"/>
      </w:pPr>
      <w:r>
        <w:t>교감 요약 | [CBETA 교감] 甲·乙본은 說 뒤에 餘因이 있음</w:t>
      </w:r>
    </w:p>
    <w:p>
      <w:pPr>
        <w:pStyle w:val="SHTKNoteDetail"/>
      </w:pPr>
      <w:r>
        <w:t>• 원교감 원문 | 說＋（餘因）【甲】【乙】</w:t>
      </w:r>
    </w:p>
    <w:p>
      <w:pPr>
        <w:pStyle w:val="SHTKNoteDetail"/>
      </w:pPr>
      <w:r>
        <w:t>• 교감 번호 | 0571029</w:t>
      </w:r>
    </w:p>
    <w:p>
      <w:pPr>
        <w:pStyle w:val="SHTKNoteDetail"/>
      </w:pPr>
      <w:r>
        <w:t>• 저본 독법 | 說 → ‘말하다’</w:t>
      </w:r>
    </w:p>
    <w:p>
      <w:pPr>
        <w:pStyle w:val="SHTKNoteDetail"/>
      </w:pPr>
      <w:r>
        <w:t>• 이문 독법 | 說餘因</w:t>
      </w:r>
    </w:p>
    <w:p>
      <w:pPr>
        <w:pStyle w:val="SHTKNoteDetail"/>
      </w:pPr>
      <w:r>
        <w:t>• 저본 기준 번역 | “논에서 “어떤 이는 말하기를 … 이숙인은 그렇지 않다”고 하였다.”</w:t>
      </w:r>
    </w:p>
    <w:p>
      <w:pPr>
        <w:pStyle w:val="SHTKNoteDetail"/>
      </w:pPr>
      <w:r>
        <w:t>• 번역 영향 판정 | [의미 차이 있음]</w:t>
      </w:r>
    </w:p>
    <w:p>
      <w:pPr>
        <w:pStyle w:val="SHTKNoteDetail"/>
      </w:pPr>
      <w:r>
        <w:t>• 출처 | CBETA T41n1822, 교감 번호 0571029.</w:t>
      </w:r>
    </w:p>
    <w:p>
      <w:pPr>
        <w:pStyle w:val="SHTKSourceText"/>
      </w:pPr>
      <w:r>
        <w:t>敘[30]異說也。</w:t>
      </w:r>
    </w:p>
    <w:p>
      <w:pPr>
        <w:pStyle w:val="SHTKTranslationText"/>
      </w:pPr>
      <w:r>
        <w:t>다른 설을 서술한 것이다.</w:t>
      </w:r>
    </w:p>
    <w:p>
      <w:pPr>
        <w:pStyle w:val="SHTKNoteSummary"/>
      </w:pPr>
      <w:r>
        <w:t>교감 요약 | [CBETA 교감] 저본 異 → 甲·乙본 意</w:t>
      </w:r>
    </w:p>
    <w:p>
      <w:pPr>
        <w:pStyle w:val="SHTKNoteDetail"/>
      </w:pPr>
      <w:r>
        <w:t>• 원교감 원문 | 異＝意【甲】【乙】</w:t>
      </w:r>
    </w:p>
    <w:p>
      <w:pPr>
        <w:pStyle w:val="SHTKNoteDetail"/>
      </w:pPr>
      <w:r>
        <w:t>• 교감 번호 | 0571030</w:t>
      </w:r>
    </w:p>
    <w:p>
      <w:pPr>
        <w:pStyle w:val="SHTKNoteDetail"/>
      </w:pPr>
      <w:r>
        <w:t>• 저본 독법 | 異 → ‘다르다’</w:t>
      </w:r>
    </w:p>
    <w:p>
      <w:pPr>
        <w:pStyle w:val="SHTKNoteDetail"/>
      </w:pPr>
      <w:r>
        <w:t>• 이문 독법 | 意 → ‘뜻/의도’</w:t>
      </w:r>
    </w:p>
    <w:p>
      <w:pPr>
        <w:pStyle w:val="SHTKNoteDetail"/>
      </w:pPr>
      <w:r>
        <w:t>• 저본 기준 번역 | “다른 설을 서술한 것이다.”</w:t>
      </w:r>
    </w:p>
    <w:p>
      <w:pPr>
        <w:pStyle w:val="SHTKNoteDetail"/>
      </w:pPr>
      <w:r>
        <w:t>• 번역 영향 판정 | [의미 차이 있음]</w:t>
      </w:r>
    </w:p>
    <w:p>
      <w:pPr>
        <w:pStyle w:val="SHTKNoteDetail"/>
      </w:pPr>
      <w:r>
        <w:t>• 출처 | CBETA T41n1822, 교감 번호 0571030.</w:t>
      </w:r>
    </w:p>
    <w:p>
      <w:pPr>
        <w:pStyle w:val="SHTKSourceText"/>
      </w:pPr>
      <w:r>
        <w:t>此說唯除異熟因皆有士用果此師意說。士用果唯俱生．無間。不許隔越同類因等。竝有無間士用力故</w:t>
      </w:r>
    </w:p>
    <w:p>
      <w:pPr>
        <w:pStyle w:val="SHTKTranslationText"/>
      </w:pPr>
      <w:r>
        <w:t>이 설은 오직 이숙인을 제외한 모든 인에 사사용과가 있다고 한다. 이 논사의 뜻은, 사사용과는 오직 구생과 무간에만 있고, 격월은 인정하지 않는다는 것이다. 동류인 등은 모두 무간으로 사사용의 힘이 있기 때문이다.</w:t>
      </w:r>
    </w:p>
    <w:p>
      <w:pPr>
        <w:pStyle w:val="SHTKSourceText"/>
      </w:pPr>
      <w:r>
        <w:t>異熟即[31]無。</w:t>
      </w:r>
    </w:p>
    <w:p>
      <w:pPr>
        <w:pStyle w:val="SHTKTranslationText"/>
      </w:pPr>
      <w:r>
        <w:t>이숙인에는 곧 그것이 없다.</w:t>
      </w:r>
    </w:p>
    <w:p>
      <w:pPr>
        <w:pStyle w:val="SHTKNoteSummary"/>
      </w:pPr>
      <w:r>
        <w:t>교감 요약 | [CBETA 교감] 저본 無是 → 甲·乙본 是無</w:t>
      </w:r>
    </w:p>
    <w:p>
      <w:pPr>
        <w:pStyle w:val="SHTKNoteDetail"/>
      </w:pPr>
      <w:r>
        <w:t>• 원교감 원문 | 無是＝是無【甲】【乙】</w:t>
      </w:r>
    </w:p>
    <w:p>
      <w:pPr>
        <w:pStyle w:val="SHTKNoteDetail"/>
      </w:pPr>
      <w:r>
        <w:t>• 교감 번호 | 0571031</w:t>
      </w:r>
    </w:p>
    <w:p>
      <w:pPr>
        <w:pStyle w:val="SHTKNoteDetail"/>
      </w:pPr>
      <w:r>
        <w:t>• 저본 독법 | 無，是 → ‘없다 / 이다/옳다’</w:t>
      </w:r>
    </w:p>
    <w:p>
      <w:pPr>
        <w:pStyle w:val="SHTKNoteDetail"/>
      </w:pPr>
      <w:r>
        <w:t>• 이문 독법 | 是無 → ‘이다/옳다 / 없다’</w:t>
      </w:r>
    </w:p>
    <w:p>
      <w:pPr>
        <w:pStyle w:val="SHTKNoteDetail"/>
      </w:pPr>
      <w:r>
        <w:t>• 저본 기준 번역 | “이숙인에는 곧 그것이 없다.”</w:t>
      </w:r>
    </w:p>
    <w:p>
      <w:pPr>
        <w:pStyle w:val="SHTKNoteDetail"/>
      </w:pPr>
      <w:r>
        <w:t>• 번역 영향 판정 | [의미 차이 있음]</w:t>
      </w:r>
    </w:p>
    <w:p>
      <w:pPr>
        <w:pStyle w:val="SHTKNoteDetail"/>
      </w:pPr>
      <w:r>
        <w:t>• 출처 | CBETA T41n1822, 교감 번호 0571031.</w:t>
      </w:r>
    </w:p>
    <w:p>
      <w:pPr>
        <w:pStyle w:val="SHTKSourceText"/>
      </w:pPr>
      <w:r>
        <w:t>是故除之士用果中亦有離繫。此中說六因得故不說離繫。</w:t>
      </w:r>
    </w:p>
    <w:p>
      <w:pPr>
        <w:pStyle w:val="SHTKTranslationText"/>
      </w:pPr>
      <w:r>
        <w:t>그러므로 그것을 제외한다. 사사용과 가운데에는 또한 이계도 있다. 여기서는 육인으로 얻는 것을 말하므로 이계는 말하지 않는다.</w:t>
      </w:r>
    </w:p>
    <w:p>
      <w:pPr>
        <w:pStyle w:val="SHTKPositionMarker"/>
      </w:pPr>
      <w:bookmarkStart w:id="1578" w:name="loc_0571c22"/>
      <w:bookmarkEnd w:id="1578"/>
      <w:r>
        <w:t>[0571c22]</w:t>
      </w:r>
    </w:p>
    <w:p>
      <w:pPr>
        <w:pStyle w:val="SHTKSourceText"/>
      </w:pPr>
      <w:r>
        <w:t>論。有[32]餘師說至所[33]收果實。</w:t>
      </w:r>
    </w:p>
    <w:p>
      <w:pPr>
        <w:pStyle w:val="SHTKTranslationText"/>
      </w:pPr>
      <w:r>
        <w:t>논에서 “다른 논사는 말하기를 … 거두어지는 과실이다”라고 하였다.</w:t>
      </w:r>
    </w:p>
    <w:p>
      <w:pPr>
        <w:pStyle w:val="SHTKNoteSummary"/>
      </w:pPr>
      <w:r>
        <w:t>교감 요약 | [CBETA 교감] 甲·乙본에는 餘 없음</w:t>
      </w:r>
    </w:p>
    <w:p>
      <w:pPr>
        <w:pStyle w:val="SHTKNoteDetail"/>
      </w:pPr>
      <w:r>
        <w:t>• 원교감 원문 | 〔餘〕－【甲】【乙】</w:t>
      </w:r>
    </w:p>
    <w:p>
      <w:pPr>
        <w:pStyle w:val="SHTKNoteDetail"/>
      </w:pPr>
      <w:r>
        <w:t>• 교감 번호 | 0571032</w:t>
      </w:r>
    </w:p>
    <w:p>
      <w:pPr>
        <w:pStyle w:val="SHTKNoteDetail"/>
      </w:pPr>
      <w:r>
        <w:t>• 저본 독법 | 餘</w:t>
      </w:r>
    </w:p>
    <w:p>
      <w:pPr>
        <w:pStyle w:val="SHTKNoteDetail"/>
      </w:pPr>
      <w:r>
        <w:t>• 이문 독법 | ∅ → ‘해당 성분 없음(탈락)’</w:t>
      </w:r>
    </w:p>
    <w:p>
      <w:pPr>
        <w:pStyle w:val="SHTKNoteDetail"/>
      </w:pPr>
      <w:r>
        <w:t>• 저본 기준 번역 | “논에서 “다른 논사는 말하기를 … 거두어지는 과실이다”라고 하였다.”</w:t>
      </w:r>
    </w:p>
    <w:p>
      <w:pPr>
        <w:pStyle w:val="SHTKNoteDetail"/>
      </w:pPr>
      <w:r>
        <w:t>• 번역 영향 판정 | [의미 차이 있음]</w:t>
      </w:r>
    </w:p>
    <w:p>
      <w:pPr>
        <w:pStyle w:val="SHTKNoteDetail"/>
      </w:pPr>
      <w:r>
        <w:t>• 출처 | CBETA T41n1822, 교감 번호 0571032.</w:t>
      </w:r>
    </w:p>
    <w:p>
      <w:pPr>
        <w:pStyle w:val="SHTKNoteSummary"/>
      </w:pPr>
      <w:r>
        <w:t>교감 요약 | [CBETA 교감] 저본 收 → 甲·乙본 取</w:t>
      </w:r>
    </w:p>
    <w:p>
      <w:pPr>
        <w:pStyle w:val="SHTKNoteDetail"/>
      </w:pPr>
      <w:r>
        <w:t>• 원교감 원문 | 收＝取【甲】【乙】</w:t>
      </w:r>
    </w:p>
    <w:p>
      <w:pPr>
        <w:pStyle w:val="SHTKNoteDetail"/>
      </w:pPr>
      <w:r>
        <w:t>• 교감 번호 | 0571033</w:t>
      </w:r>
    </w:p>
    <w:p>
      <w:pPr>
        <w:pStyle w:val="SHTKNoteDetail"/>
      </w:pPr>
      <w:r>
        <w:t>• 저본 독법 | 收</w:t>
      </w:r>
    </w:p>
    <w:p>
      <w:pPr>
        <w:pStyle w:val="SHTKNoteDetail"/>
      </w:pPr>
      <w:r>
        <w:t>• 이문 독법 | 取 → ‘취하다’</w:t>
      </w:r>
    </w:p>
    <w:p>
      <w:pPr>
        <w:pStyle w:val="SHTKNoteDetail"/>
      </w:pPr>
      <w:r>
        <w:t>• 저본 기준 번역 | “논에서 “다른 논사는 말하기를 … 거두어지는 과실이다”라고 하였다.”</w:t>
      </w:r>
    </w:p>
    <w:p>
      <w:pPr>
        <w:pStyle w:val="SHTKNoteDetail"/>
      </w:pPr>
      <w:r>
        <w:t>• 번역 영향 판정 | [의미 차이 있음]</w:t>
      </w:r>
    </w:p>
    <w:p>
      <w:pPr>
        <w:pStyle w:val="SHTKNoteDetail"/>
      </w:pPr>
      <w:r>
        <w:t>• 출처 | CBETA T41n1822, 교감 번호 0571033.</w:t>
      </w:r>
    </w:p>
    <w:p>
      <w:pPr>
        <w:pStyle w:val="SHTKSourceText"/>
      </w:pPr>
      <w:r>
        <w:t>第二師說。亦許隔越有士用力由此異熟因力亦有士用果也</w:t>
      </w:r>
    </w:p>
    <w:p>
      <w:pPr>
        <w:pStyle w:val="SHTKTranslationText"/>
      </w:pPr>
      <w:r>
        <w:t>두 번째 논사의 설이다. 또한 격월에도 사사용의 힘이 있음을 인정하므로, 이숙인의 힘에도 사사용과가 있다.</w:t>
      </w:r>
    </w:p>
    <w:p>
      <w:pPr>
        <w:pStyle w:val="SHTKSourceText"/>
      </w:pPr>
      <w:r>
        <w:t>入阿毘達[34]磨第二釋五果名云。</w:t>
      </w:r>
    </w:p>
    <w:p>
      <w:pPr>
        <w:pStyle w:val="SHTKTranslationText"/>
      </w:pPr>
      <w:r>
        <w:t>《입아비달마론》에서 오과의 이름을 풀이한 두 번째 설명에 이르기를,</w:t>
      </w:r>
    </w:p>
    <w:p>
      <w:pPr>
        <w:pStyle w:val="SHTKNoteSummary"/>
      </w:pPr>
      <w:r>
        <w:t>교감 요약 | [CBETA 교감] 저본 磨 → 甲·乙본 摩</w:t>
      </w:r>
    </w:p>
    <w:p>
      <w:pPr>
        <w:pStyle w:val="SHTKNoteDetail"/>
      </w:pPr>
      <w:r>
        <w:t>• 원교감 원문 | 磨＝摩【甲】【乙】</w:t>
      </w:r>
    </w:p>
    <w:p>
      <w:pPr>
        <w:pStyle w:val="SHTKNoteDetail"/>
      </w:pPr>
      <w:r>
        <w:t>• 교감 번호 | 0571034</w:t>
      </w:r>
    </w:p>
    <w:p>
      <w:pPr>
        <w:pStyle w:val="SHTKNoteDetail"/>
      </w:pPr>
      <w:r>
        <w:t>• 저본 독법 | 磨</w:t>
      </w:r>
    </w:p>
    <w:p>
      <w:pPr>
        <w:pStyle w:val="SHTKNoteDetail"/>
      </w:pPr>
      <w:r>
        <w:t>• 이문 독법 | 摩</w:t>
      </w:r>
    </w:p>
    <w:p>
      <w:pPr>
        <w:pStyle w:val="SHTKNoteDetail"/>
      </w:pPr>
      <w:r>
        <w:t>• 저본 기준 번역 | “《입아비달마론》에서 오과의 이름을 풀이한 두 번째 설명에 이르기를,”</w:t>
      </w:r>
    </w:p>
    <w:p>
      <w:pPr>
        <w:pStyle w:val="SHTKNoteDetail"/>
      </w:pPr>
      <w:r>
        <w:t>• 번역 영향 판정 | [번역 차이 없음]</w:t>
      </w:r>
    </w:p>
    <w:p>
      <w:pPr>
        <w:pStyle w:val="SHTKNoteDetail"/>
      </w:pPr>
      <w:r>
        <w:t>• 출처 | CBETA T41n1822, 교감 번호 0571034.</w:t>
      </w:r>
    </w:p>
    <w:p>
      <w:pPr>
        <w:pStyle w:val="SHTKSourceText"/>
      </w:pPr>
      <w:r>
        <w:t>果不似因故名為異。熟謂成熟。堪受用故。果即異熟名異熟果果似因故說名為等。從因生故復說為流。果即等流名等流果</w:t>
      </w:r>
    </w:p>
    <w:p>
      <w:pPr>
        <w:pStyle w:val="SHTKTranslationText"/>
      </w:pPr>
      <w:r>
        <w:t>“과가 인과 닮지 않았으므로 ‘이(異)’라 하고, ‘숙(熟)’은 성숙함을 말하니, 수용할 만하기 때문이다. 과 자체가 이숙이므로 ‘이숙과’라 한다. 과가 인과 닮았으므로 ‘등(等)’이라 하고, 인으로부터 생기므로 다시 ‘류(流)’라고 한다. 과 자체가 등류이므로 ‘등류과’라 한다.</w:t>
      </w:r>
    </w:p>
    <w:p>
      <w:pPr>
        <w:pStyle w:val="SHTKSourceText"/>
      </w:pPr>
      <w:r>
        <w:t>擇滅無為名[35]離繫果。</w:t>
      </w:r>
    </w:p>
    <w:p>
      <w:pPr>
        <w:pStyle w:val="SHTKTranslationText"/>
      </w:pPr>
      <w:r>
        <w:t>택멸무위를 ‘이계과’라 한다.</w:t>
      </w:r>
    </w:p>
    <w:p>
      <w:pPr>
        <w:pStyle w:val="SHTKNoteSummary"/>
      </w:pPr>
      <w:r>
        <w:t>교감 요약 | [CBETA 교감] 甲·乙본은 離 앞에 為이 있음</w:t>
      </w:r>
    </w:p>
    <w:p>
      <w:pPr>
        <w:pStyle w:val="SHTKNoteDetail"/>
      </w:pPr>
      <w:r>
        <w:t>• 원교감 원문 | （為）＋離【甲】【乙】</w:t>
      </w:r>
    </w:p>
    <w:p>
      <w:pPr>
        <w:pStyle w:val="SHTKNoteDetail"/>
      </w:pPr>
      <w:r>
        <w:t>• 교감 번호 | 0571035</w:t>
      </w:r>
    </w:p>
    <w:p>
      <w:pPr>
        <w:pStyle w:val="SHTKNoteDetail"/>
      </w:pPr>
      <w:r>
        <w:t>• 저본 독법 | 離 → ‘떠나다’</w:t>
      </w:r>
    </w:p>
    <w:p>
      <w:pPr>
        <w:pStyle w:val="SHTKNoteDetail"/>
      </w:pPr>
      <w:r>
        <w:t>• 이문 독법 | 為離 → ‘…이다/…로 삼다 / 떠나다’</w:t>
      </w:r>
    </w:p>
    <w:p>
      <w:pPr>
        <w:pStyle w:val="SHTKNoteDetail"/>
      </w:pPr>
      <w:r>
        <w:t>• 저본 기준 번역 | “택멸무위를 ‘이계과’라 한다.”</w:t>
      </w:r>
    </w:p>
    <w:p>
      <w:pPr>
        <w:pStyle w:val="SHTKNoteDetail"/>
      </w:pPr>
      <w:r>
        <w:t>• 번역 영향 판정 | [의미 차이 있음]</w:t>
      </w:r>
    </w:p>
    <w:p>
      <w:pPr>
        <w:pStyle w:val="SHTKNoteDetail"/>
      </w:pPr>
      <w:r>
        <w:t>• 출처 | CBETA T41n1822, 교감 번호 0571035.</w:t>
      </w:r>
    </w:p>
    <w:p>
      <w:pPr>
        <w:pStyle w:val="SHTKSourceText"/>
      </w:pPr>
      <w:r>
        <w:t>此[36]由道得。</w:t>
      </w:r>
    </w:p>
    <w:p>
      <w:pPr>
        <w:pStyle w:val="SHTKTranslationText"/>
      </w:pPr>
      <w:r>
        <w:t>이것은 도에 의해 얻어지지만,</w:t>
      </w:r>
    </w:p>
    <w:p>
      <w:pPr>
        <w:pStyle w:val="SHTKNoteSummary"/>
      </w:pPr>
      <w:r>
        <w:t>교감 요약 | [CBETA 교감] 저본 由 → 甲·乙본 因</w:t>
      </w:r>
    </w:p>
    <w:p>
      <w:pPr>
        <w:pStyle w:val="SHTKNoteDetail"/>
      </w:pPr>
      <w:r>
        <w:t>• 원교감 원문 | 由＝因【甲】【乙】</w:t>
      </w:r>
    </w:p>
    <w:p>
      <w:pPr>
        <w:pStyle w:val="SHTKNoteDetail"/>
      </w:pPr>
      <w:r>
        <w:t>• 교감 번호 | 0571036</w:t>
      </w:r>
    </w:p>
    <w:p>
      <w:pPr>
        <w:pStyle w:val="SHTKNoteDetail"/>
      </w:pPr>
      <w:r>
        <w:t>• 저본 독법 | 由 → ‘…로 말미암아’</w:t>
      </w:r>
    </w:p>
    <w:p>
      <w:pPr>
        <w:pStyle w:val="SHTKNoteDetail"/>
      </w:pPr>
      <w:r>
        <w:t>• 이문 독법 | 因 → ‘원인/인’</w:t>
      </w:r>
    </w:p>
    <w:p>
      <w:pPr>
        <w:pStyle w:val="SHTKNoteDetail"/>
      </w:pPr>
      <w:r>
        <w:t>• 저본 기준 번역 | “이것은 도에 의해 얻어지지만,”</w:t>
      </w:r>
    </w:p>
    <w:p>
      <w:pPr>
        <w:pStyle w:val="SHTKNoteDetail"/>
      </w:pPr>
      <w:r>
        <w:t>• 번역 영향 판정 | [의미 차이 있음]</w:t>
      </w:r>
    </w:p>
    <w:p>
      <w:pPr>
        <w:pStyle w:val="SHTKNoteDetail"/>
      </w:pPr>
      <w:r>
        <w:t>• 출처 | CBETA T41n1822, 교감 번호 0571036.</w:t>
      </w:r>
    </w:p>
    <w:p>
      <w:pPr>
        <w:pStyle w:val="SHTKSourceText"/>
      </w:pPr>
      <w:r>
        <w:t>非道所生。</w:t>
      </w:r>
    </w:p>
    <w:p>
      <w:pPr>
        <w:pStyle w:val="SHTKTranslationText"/>
      </w:pPr>
      <w:r>
        <w:t>도가 생겨낸 것은 아니다.</w:t>
      </w:r>
    </w:p>
    <w:p>
      <w:pPr>
        <w:pStyle w:val="SHTKSourceText"/>
      </w:pPr>
      <w:r>
        <w:t>果即離繫名離繫果[37](已上三果持業釋也)</w:t>
      </w:r>
    </w:p>
    <w:p>
      <w:pPr>
        <w:pStyle w:val="SHTKTranslationText"/>
      </w:pPr>
      <w:r>
        <w:t>과 자체가 이계이므로 ‘이계과’라 한다(이상 세 과는 지업석이다).</w:t>
      </w:r>
    </w:p>
    <w:p>
      <w:pPr>
        <w:pStyle w:val="SHTKNoteSummary"/>
      </w:pPr>
      <w:r>
        <w:t>교감 요약 | [서지] 이전 CBETA 주: 甲乙兩本已上三果持業釋也八字; 현행 주도 동일하다.</w:t>
      </w:r>
    </w:p>
    <w:p>
      <w:pPr>
        <w:pStyle w:val="SHTKNoteDetail"/>
      </w:pPr>
      <w:r>
        <w:t>• 교감 번호 | 0571037</w:t>
      </w:r>
    </w:p>
    <w:p>
      <w:pPr>
        <w:pStyle w:val="SHTKNoteDetail"/>
      </w:pPr>
      <w:r>
        <w:t>• 저본 기준 번역 | “과 자체가 이계이므로 ‘이계과’라 한다(이상 세 과는 지업석이다).”</w:t>
      </w:r>
    </w:p>
    <w:p>
      <w:pPr>
        <w:pStyle w:val="SHTKNoteDetail"/>
      </w:pPr>
      <w:r>
        <w:t>• 교감 해설 | 이전 CBETA 주: 甲乙兩本已上三果持業釋也八字; 현행 주도 동일하다. 사용자 TXT 본문은 그대로 유지한다.</w:t>
      </w:r>
    </w:p>
    <w:p>
      <w:pPr>
        <w:pStyle w:val="SHTKNoteDetail"/>
      </w:pPr>
      <w:r>
        <w:t>• 번역 영향 판정 | [의미 차이 있음]</w:t>
      </w:r>
    </w:p>
    <w:p>
      <w:pPr>
        <w:pStyle w:val="SHTKNoteDetail"/>
      </w:pPr>
      <w:r>
        <w:t>• 출처 | CBETA T41n1822, 교감 번호 0571037.</w:t>
      </w:r>
    </w:p>
    <w:p>
      <w:pPr>
        <w:pStyle w:val="SHTKSourceText"/>
      </w:pPr>
      <w:r>
        <w:t>又云。由此勢力彼得生故。此名士用。彼名為果。</w:t>
      </w:r>
    </w:p>
    <w:p>
      <w:pPr>
        <w:pStyle w:val="SHTKTranslationText"/>
      </w:pPr>
      <w:r>
        <w:t>또 말한다. “이것의 세력으로 저것이 생겨날 수 있으므로, 이것을 ‘사사(士用)’라 하고, 저것을 ‘과’라 한다.</w:t>
      </w:r>
    </w:p>
    <w:p>
      <w:pPr>
        <w:pStyle w:val="SHTKSourceText"/>
      </w:pPr>
      <w:r>
        <w:t>士用[1]因從喻得名。</w:t>
      </w:r>
    </w:p>
    <w:p>
      <w:pPr>
        <w:pStyle w:val="SHTKTranslationText"/>
      </w:pPr>
      <w:r>
        <w:t>사사용인은 비유를 따라 이름을 얻은 것이며,</w:t>
      </w:r>
    </w:p>
    <w:p>
      <w:pPr>
        <w:pStyle w:val="SHTKNoteSummary"/>
      </w:pPr>
      <w:r>
        <w:t>교감 요약 | [CBETA 교감] 甲·乙본에는 因 없음</w:t>
      </w:r>
    </w:p>
    <w:p>
      <w:pPr>
        <w:pStyle w:val="SHTKNoteDetail"/>
      </w:pPr>
      <w:r>
        <w:t>• 원교감 원문 | 〔因〕－【甲】【乙】</w:t>
      </w:r>
    </w:p>
    <w:p>
      <w:pPr>
        <w:pStyle w:val="SHTKNoteDetail"/>
      </w:pPr>
      <w:r>
        <w:t>• 교감 번호 | 0572001</w:t>
      </w:r>
    </w:p>
    <w:p>
      <w:pPr>
        <w:pStyle w:val="SHTKNoteDetail"/>
      </w:pPr>
      <w:r>
        <w:t>• 저본 독법 | 因 → ‘원인/인’</w:t>
      </w:r>
    </w:p>
    <w:p>
      <w:pPr>
        <w:pStyle w:val="SHTKNoteDetail"/>
      </w:pPr>
      <w:r>
        <w:t>• 이문 독법 | ∅ → ‘해당 성분 없음(탈락)’</w:t>
      </w:r>
    </w:p>
    <w:p>
      <w:pPr>
        <w:pStyle w:val="SHTKNoteDetail"/>
      </w:pPr>
      <w:r>
        <w:t>• 저본 기준 번역 | “사사용인은 비유를 따라 이름을 얻은 것이며,”</w:t>
      </w:r>
    </w:p>
    <w:p>
      <w:pPr>
        <w:pStyle w:val="SHTKNoteDetail"/>
      </w:pPr>
      <w:r>
        <w:t>• 번역 영향 판정 | [의미 차이 있음]</w:t>
      </w:r>
    </w:p>
    <w:p>
      <w:pPr>
        <w:pStyle w:val="SHTKNoteDetail"/>
      </w:pPr>
      <w:r>
        <w:t>• 출처 | CBETA T41n1822, 교감 번호 0572001.</w:t>
      </w:r>
    </w:p>
    <w:p>
      <w:pPr>
        <w:pStyle w:val="SHTKSourceText"/>
      </w:pPr>
      <w:r>
        <w:t>士用果是士用之果又云。由前增上後法得生。</w:t>
      </w:r>
    </w:p>
    <w:p>
      <w:pPr>
        <w:pStyle w:val="SHTKTranslationText"/>
      </w:pPr>
      <w:r>
        <w:t>사사용과는 사사용의 과이다. 또 말한다. 앞의 증상으로 말미암아 뒤의 법이 생겨나므로,</w:t>
      </w:r>
    </w:p>
    <w:p>
      <w:pPr>
        <w:pStyle w:val="SHTKSourceText"/>
      </w:pPr>
      <w:r>
        <w:t>增上之果名增上果[2](已上二果屬主釋也)</w:t>
      </w:r>
    </w:p>
    <w:p>
      <w:pPr>
        <w:pStyle w:val="SHTKTranslationText"/>
      </w:pPr>
      <w:r>
        <w:t>증상의 과를 ‘증상과’라 한다(이상 두 과는 의주석이다).”</w:t>
      </w:r>
    </w:p>
    <w:p>
      <w:pPr>
        <w:pStyle w:val="SHTKNoteSummary"/>
      </w:pPr>
      <w:r>
        <w:t>교감 요약 | [CBETA 교감] 저본 已上二果，屬主釋也 → 이문 已上二果屬主釋也</w:t>
      </w:r>
    </w:p>
    <w:p>
      <w:pPr>
        <w:pStyle w:val="SHTKNoteDetail"/>
      </w:pPr>
      <w:r>
        <w:t>• 교감 번호 | 0572002</w:t>
      </w:r>
    </w:p>
    <w:p>
      <w:pPr>
        <w:pStyle w:val="SHTKNoteDetail"/>
      </w:pPr>
      <w:r>
        <w:t>• 저본 독법 | 已上二果，屬主釋也</w:t>
      </w:r>
    </w:p>
    <w:p>
      <w:pPr>
        <w:pStyle w:val="SHTKNoteDetail"/>
      </w:pPr>
      <w:r>
        <w:t>• 이문 독법 | 已上二果屬主釋也</w:t>
      </w:r>
    </w:p>
    <w:p>
      <w:pPr>
        <w:pStyle w:val="SHTKNoteDetail"/>
      </w:pPr>
      <w:r>
        <w:t>• 저본 기준 번역 | “증상의 과를 ‘증상과’라 한다(이상 두 과는 의주석이다).””</w:t>
      </w:r>
    </w:p>
    <w:p>
      <w:pPr>
        <w:pStyle w:val="SHTKNoteDetail"/>
      </w:pPr>
      <w:r>
        <w:t>• 번역 영향 판정 | [번역 차이 없음]</w:t>
      </w:r>
    </w:p>
    <w:p>
      <w:pPr>
        <w:pStyle w:val="SHTKNoteDetail"/>
      </w:pPr>
      <w:r>
        <w:t>• 출처 | CBETA T41n1822, 교감 번호 0572002.</w:t>
      </w:r>
    </w:p>
    <w:p>
      <w:pPr>
        <w:pStyle w:val="SHTKSourceText"/>
      </w:pPr>
      <w:r>
        <w:t>論既此釋。無煩更解。</w:t>
      </w:r>
    </w:p>
    <w:p>
      <w:pPr>
        <w:pStyle w:val="SHTKTranslationText"/>
      </w:pPr>
      <w:r>
        <w:t>논에서 이미 이렇게 풀이하였으니, 번거롭게 다시 해석할 필요가 없다.</w:t>
      </w:r>
    </w:p>
    <w:p>
      <w:pPr>
        <w:pStyle w:val="SHTKPositionMarker"/>
      </w:pPr>
      <w:bookmarkStart w:id="1579" w:name="loc_0572a05"/>
      <w:bookmarkEnd w:id="1579"/>
      <w:r>
        <w:t>[0572a05]</w:t>
      </w:r>
    </w:p>
    <w:p>
      <w:pPr>
        <w:pStyle w:val="SHTKSourceText"/>
      </w:pPr>
      <w:r>
        <w:t>論。異熟等果其相云何。自下兩頌辨五果相。</w:t>
      </w:r>
    </w:p>
    <w:p>
      <w:pPr>
        <w:pStyle w:val="SHTKTranslationText"/>
      </w:pPr>
      <w:r>
        <w:t>논에서 “이숙과 등의 상은 어떠한가?”라고 하였다. 이 아래 두 게송은 오과의 상을 분별한다.</w:t>
      </w:r>
    </w:p>
    <w:p>
      <w:pPr>
        <w:pStyle w:val="SHTKPositionMarker"/>
      </w:pPr>
      <w:bookmarkStart w:id="1580" w:name="loc_0572a06"/>
      <w:bookmarkEnd w:id="1580"/>
      <w:r>
        <w:t>[0572a06]</w:t>
      </w:r>
    </w:p>
    <w:p>
      <w:pPr>
        <w:pStyle w:val="SHTKSourceText"/>
      </w:pPr>
      <w:r>
        <w:t>論曰至有異熟果。此第一異熟果相無覆無記法中有異熟者。</w:t>
      </w:r>
    </w:p>
    <w:p>
      <w:pPr>
        <w:pStyle w:val="SHTKTranslationText"/>
      </w:pPr>
      <w:r>
        <w:t>논에서 “…… 유이숙과가 있다”에 이르기까지라고 하였다. 이는 첫째 이숙과의 상이다. 무부무기법 가운데 이숙이 있는 것은,</w:t>
      </w:r>
    </w:p>
    <w:p>
      <w:pPr>
        <w:pStyle w:val="SHTKSourceText"/>
      </w:pPr>
      <w:r>
        <w:t>明性唯[3]是無覆無記。</w:t>
      </w:r>
    </w:p>
    <w:p>
      <w:pPr>
        <w:pStyle w:val="SHTKTranslationText"/>
      </w:pPr>
      <w:r>
        <w:t>그 성질이 오직 무부무기임을 밝힌 것이다.</w:t>
      </w:r>
    </w:p>
    <w:p>
      <w:pPr>
        <w:pStyle w:val="SHTKNoteSummary"/>
      </w:pPr>
      <w:r>
        <w:t>교감 요약 | [CBETA 교감] 甲·乙본에는 是 없음</w:t>
      </w:r>
    </w:p>
    <w:p>
      <w:pPr>
        <w:pStyle w:val="SHTKNoteDetail"/>
      </w:pPr>
      <w:r>
        <w:t>• 원교감 원문 | 〔是〕－【甲】【乙】</w:t>
      </w:r>
    </w:p>
    <w:p>
      <w:pPr>
        <w:pStyle w:val="SHTKNoteDetail"/>
      </w:pPr>
      <w:r>
        <w:t>• 교감 번호 | 0572003</w:t>
      </w:r>
    </w:p>
    <w:p>
      <w:pPr>
        <w:pStyle w:val="SHTKNoteDetail"/>
      </w:pPr>
      <w:r>
        <w:t>• 저본 독법 | 是 → ‘이다/옳다’</w:t>
      </w:r>
    </w:p>
    <w:p>
      <w:pPr>
        <w:pStyle w:val="SHTKNoteDetail"/>
      </w:pPr>
      <w:r>
        <w:t>• 이문 독법 | ∅ → ‘해당 성분 없음(탈락)’</w:t>
      </w:r>
    </w:p>
    <w:p>
      <w:pPr>
        <w:pStyle w:val="SHTKNoteDetail"/>
      </w:pPr>
      <w:r>
        <w:t>• 저본 기준 번역 | “그 성질이 오직 무부무기임을 밝힌 것이다.”</w:t>
      </w:r>
    </w:p>
    <w:p>
      <w:pPr>
        <w:pStyle w:val="SHTKNoteDetail"/>
      </w:pPr>
      <w:r>
        <w:t>• 번역 영향 판정 | [의미 차이 있음]</w:t>
      </w:r>
    </w:p>
    <w:p>
      <w:pPr>
        <w:pStyle w:val="SHTKNoteDetail"/>
      </w:pPr>
      <w:r>
        <w:t>• 출처 | CBETA T41n1822, 교감 번호 0572003.</w:t>
      </w:r>
    </w:p>
    <w:p>
      <w:pPr>
        <w:pStyle w:val="SHTKSourceText"/>
      </w:pPr>
      <w:r>
        <w:t>若異熟果是其善惡。即所造業無受盡期。故異熟果唯是無覆無記中攝。</w:t>
      </w:r>
    </w:p>
    <w:p>
      <w:pPr>
        <w:pStyle w:val="SHTKTranslationText"/>
      </w:pPr>
      <w:r>
        <w:t>만약 이숙과가 선이나 악이라면, 곧 지은 업은 과보를 다 받을 기약이 없게 된다. 그러므로 이숙과는 오직 무부무기에 속한다.</w:t>
      </w:r>
    </w:p>
    <w:p>
      <w:pPr>
        <w:pStyle w:val="SHTKPositionMarker"/>
      </w:pPr>
      <w:bookmarkStart w:id="1581" w:name="loc_0572a09"/>
      <w:bookmarkEnd w:id="1581"/>
      <w:r>
        <w:t>[0572a09]</w:t>
      </w:r>
    </w:p>
    <w:p>
      <w:pPr>
        <w:pStyle w:val="SHTKSourceText"/>
      </w:pPr>
      <w:r>
        <w:t>論。為此亦通至及所長養。問也此中有三。一情．非情。</w:t>
      </w:r>
    </w:p>
    <w:p>
      <w:pPr>
        <w:pStyle w:val="SHTKTranslationText"/>
      </w:pPr>
      <w:r>
        <w:t>논에서 “이것도 또한 통하는가 … 그리고 소장양인가”라고 하였다. 질문이다. 여기에는 세 가지가 있다. 첫째, 유정과 비유정,</w:t>
      </w:r>
    </w:p>
    <w:p>
      <w:pPr>
        <w:pStyle w:val="SHTKSourceText"/>
      </w:pPr>
      <w:r>
        <w:t>二等[4]流非等[＊]流。</w:t>
      </w:r>
    </w:p>
    <w:p>
      <w:pPr>
        <w:pStyle w:val="SHTKTranslationText"/>
      </w:pPr>
      <w:r>
        <w:t>둘째, 등류와 비등류,</w:t>
      </w:r>
    </w:p>
    <w:p>
      <w:pPr>
        <w:pStyle w:val="SHTKNoteSummary"/>
      </w:pPr>
      <w:r>
        <w:t>교감 요약 | [CBETA 교감] 甲·乙본은 流 뒤에 果이 있음</w:t>
      </w:r>
    </w:p>
    <w:p>
      <w:pPr>
        <w:pStyle w:val="SHTKNoteDetail"/>
      </w:pPr>
      <w:r>
        <w:t>• 원교감 원문 | 流＋（果）【甲】【乙】＊</w:t>
      </w:r>
    </w:p>
    <w:p>
      <w:pPr>
        <w:pStyle w:val="SHTKNoteDetail"/>
      </w:pPr>
      <w:r>
        <w:t>• 교감 번호 | 0572004</w:t>
      </w:r>
    </w:p>
    <w:p>
      <w:pPr>
        <w:pStyle w:val="SHTKNoteDetail"/>
      </w:pPr>
      <w:r>
        <w:t>• 저본 독법 | 流</w:t>
      </w:r>
    </w:p>
    <w:p>
      <w:pPr>
        <w:pStyle w:val="SHTKNoteDetail"/>
      </w:pPr>
      <w:r>
        <w:t>• 이문 독법 | 流果</w:t>
      </w:r>
    </w:p>
    <w:p>
      <w:pPr>
        <w:pStyle w:val="SHTKNoteDetail"/>
      </w:pPr>
      <w:r>
        <w:t>• 저본 기준 번역 | “둘째, 등류와 비등류,”</w:t>
      </w:r>
    </w:p>
    <w:p>
      <w:pPr>
        <w:pStyle w:val="SHTKNoteDetail"/>
      </w:pPr>
      <w:r>
        <w:t>• 번역 영향 판정 | [의미 차이 있음]</w:t>
      </w:r>
    </w:p>
    <w:p>
      <w:pPr>
        <w:pStyle w:val="SHTKNoteDetail"/>
      </w:pPr>
      <w:r>
        <w:t>• 출처 | CBETA T41n1822, 교감 번호 0572004.</w:t>
      </w:r>
    </w:p>
    <w:p>
      <w:pPr>
        <w:pStyle w:val="SHTKNoteSummary"/>
      </w:pPr>
      <w:r>
        <w:t>교감 요약 | [CBETA 교감] 저본 流 → 甲·乙본 流果</w:t>
      </w:r>
    </w:p>
    <w:p>
      <w:pPr>
        <w:pStyle w:val="SHTKNoteDetail"/>
      </w:pPr>
      <w:r>
        <w:t>• 원교감 원문 | 流【大】＊，流果【甲】【乙】＊</w:t>
      </w:r>
    </w:p>
    <w:p>
      <w:pPr>
        <w:pStyle w:val="SHTKNoteDetail"/>
      </w:pPr>
      <w:r>
        <w:t>• 해당 번역 | “둘째, 등류와 비등류,”</w:t>
      </w:r>
    </w:p>
    <w:p>
      <w:pPr>
        <w:pStyle w:val="SHTKNoteDetail"/>
      </w:pPr>
      <w:r>
        <w:t>• 번역 영향 판정 | [의미 차이 있음]</w:t>
      </w:r>
    </w:p>
    <w:p>
      <w:pPr>
        <w:pStyle w:val="SHTKNoteDetail"/>
      </w:pPr>
      <w:r>
        <w:t>• 출처 | CBETA T41n1822, 교감 번호 0572004.</w:t>
      </w:r>
    </w:p>
    <w:p>
      <w:pPr>
        <w:pStyle w:val="SHTKSourceText"/>
      </w:pPr>
      <w:r>
        <w:t>三長養．非長養。</w:t>
      </w:r>
    </w:p>
    <w:p>
      <w:pPr>
        <w:pStyle w:val="SHTKTranslationText"/>
      </w:pPr>
      <w:r>
        <w:t>셋째, 장양과 비장양이다.</w:t>
      </w:r>
    </w:p>
    <w:p>
      <w:pPr>
        <w:pStyle w:val="SHTKPositionMarker"/>
      </w:pPr>
      <w:bookmarkStart w:id="1582" w:name="loc_0572a12"/>
      <w:bookmarkEnd w:id="1582"/>
      <w:r>
        <w:t>[0572a12]</w:t>
      </w:r>
    </w:p>
    <w:p>
      <w:pPr>
        <w:pStyle w:val="SHTKSourceText"/>
      </w:pPr>
      <w:r>
        <w:t>論。應知唯是有記所生。略答三問。</w:t>
      </w:r>
    </w:p>
    <w:p>
      <w:pPr>
        <w:pStyle w:val="SHTKTranslationText"/>
      </w:pPr>
      <w:r>
        <w:t>논에서 “오직 유기의 것이 낳은 것임을 알아야 한다”고 하였다. 세 질문에 간략히 답한 것이다.</w:t>
      </w:r>
    </w:p>
    <w:p>
      <w:pPr>
        <w:pStyle w:val="SHTKSourceText"/>
      </w:pPr>
      <w:r>
        <w:t>體是無記從[5]有記生[6]故。</w:t>
      </w:r>
    </w:p>
    <w:p>
      <w:pPr>
        <w:pStyle w:val="SHTKTranslationText"/>
      </w:pPr>
      <w:r>
        <w:t>그 체는 무기이지만 유기에서 생겼기 때문에,</w:t>
      </w:r>
    </w:p>
    <w:p>
      <w:pPr>
        <w:pStyle w:val="SHTKNoteSummary"/>
      </w:pPr>
      <w:r>
        <w:t>교감 요약 | [CBETA 교감] 甲·乙본은 有 앞에 無이 있음</w:t>
      </w:r>
    </w:p>
    <w:p>
      <w:pPr>
        <w:pStyle w:val="SHTKNoteDetail"/>
      </w:pPr>
      <w:r>
        <w:t>• 원교감 원문 | （無）＋有【甲】【乙】</w:t>
      </w:r>
    </w:p>
    <w:p>
      <w:pPr>
        <w:pStyle w:val="SHTKNoteDetail"/>
      </w:pPr>
      <w:r>
        <w:t>• 교감 번호 | 0572005</w:t>
      </w:r>
    </w:p>
    <w:p>
      <w:pPr>
        <w:pStyle w:val="SHTKNoteDetail"/>
      </w:pPr>
      <w:r>
        <w:t>• 저본 독법 | 有 → ‘있다’</w:t>
      </w:r>
    </w:p>
    <w:p>
      <w:pPr>
        <w:pStyle w:val="SHTKNoteDetail"/>
      </w:pPr>
      <w:r>
        <w:t>• 이문 독법 | 無有 → ‘없다 / 있다’</w:t>
      </w:r>
    </w:p>
    <w:p>
      <w:pPr>
        <w:pStyle w:val="SHTKNoteDetail"/>
      </w:pPr>
      <w:r>
        <w:t>• 저본 기준 번역 | “그 체는 무기이지만 유기에서 생겼기 때문에,”</w:t>
      </w:r>
    </w:p>
    <w:p>
      <w:pPr>
        <w:pStyle w:val="SHTKNoteDetail"/>
      </w:pPr>
      <w:r>
        <w:t>• 번역 영향 판정 | [의미 차이 있음]</w:t>
      </w:r>
    </w:p>
    <w:p>
      <w:pPr>
        <w:pStyle w:val="SHTKNoteDetail"/>
      </w:pPr>
      <w:r>
        <w:t>• 출처 | CBETA T41n1822, 교감 번호 0572005.</w:t>
      </w:r>
    </w:p>
    <w:p>
      <w:pPr>
        <w:pStyle w:val="SHTKNoteSummary"/>
      </w:pPr>
      <w:r>
        <w:t>교감 요약 | [CBETA 교감] 甲·乙본에는 故 없음</w:t>
      </w:r>
    </w:p>
    <w:p>
      <w:pPr>
        <w:pStyle w:val="SHTKNoteDetail"/>
      </w:pPr>
      <w:r>
        <w:t>• 원교감 원문 | 〔故〕－【甲】【乙】</w:t>
      </w:r>
    </w:p>
    <w:p>
      <w:pPr>
        <w:pStyle w:val="SHTKNoteDetail"/>
      </w:pPr>
      <w:r>
        <w:t>• 교감 번호 | 0572006</w:t>
      </w:r>
    </w:p>
    <w:p>
      <w:pPr>
        <w:pStyle w:val="SHTKNoteDetail"/>
      </w:pPr>
      <w:r>
        <w:t>• 저본 독법 | 故 → ‘그러므로/…때문에’</w:t>
      </w:r>
    </w:p>
    <w:p>
      <w:pPr>
        <w:pStyle w:val="SHTKNoteDetail"/>
      </w:pPr>
      <w:r>
        <w:t>• 이문 독법 | ∅ → ‘해당 성분 없음(탈락)’</w:t>
      </w:r>
    </w:p>
    <w:p>
      <w:pPr>
        <w:pStyle w:val="SHTKNoteDetail"/>
      </w:pPr>
      <w:r>
        <w:t>• 저본 기준 번역 | “그 체는 무기이지만 유기에서 생겼기 때문에,”</w:t>
      </w:r>
    </w:p>
    <w:p>
      <w:pPr>
        <w:pStyle w:val="SHTKNoteDetail"/>
      </w:pPr>
      <w:r>
        <w:t>• 번역 영향 판정 | [의미 차이 있음]</w:t>
      </w:r>
    </w:p>
    <w:p>
      <w:pPr>
        <w:pStyle w:val="SHTKNoteDetail"/>
      </w:pPr>
      <w:r>
        <w:t>• 출처 | CBETA T41n1822, 교감 번호 0572006.</w:t>
      </w:r>
    </w:p>
    <w:p>
      <w:pPr>
        <w:pStyle w:val="SHTKSourceText"/>
      </w:pPr>
      <w:r>
        <w:t>即知非是等流．及所長養。此二因果必同類故。亦證此法唯有情。</w:t>
      </w:r>
    </w:p>
    <w:p>
      <w:pPr>
        <w:pStyle w:val="SHTKTranslationText"/>
      </w:pPr>
      <w:r>
        <w:t>곧 등류도 아니고 소장양도 아님을 알 수 있다. 이 두 경우에는 인과 과가 반드시 같은 종류이기 때문이다. 또한 이 법이 오직 유정임을 증명한다.</w:t>
      </w:r>
    </w:p>
    <w:p>
      <w:pPr>
        <w:pStyle w:val="SHTKPositionMarker"/>
      </w:pPr>
      <w:bookmarkStart w:id="1583" w:name="loc_0572a15"/>
      <w:bookmarkEnd w:id="1583"/>
      <w:r>
        <w:t>[0572a15]</w:t>
      </w:r>
    </w:p>
    <w:p>
      <w:pPr>
        <w:pStyle w:val="SHTKSourceText"/>
      </w:pPr>
      <w:r>
        <w:t>論。一切不善至故名有記。</w:t>
      </w:r>
    </w:p>
    <w:p>
      <w:pPr>
        <w:pStyle w:val="SHTKTranslationText"/>
      </w:pPr>
      <w:r>
        <w:t>논에서 “일체 불선은 … 그러므로 유기라 한다”고 하였다.</w:t>
      </w:r>
    </w:p>
    <w:p>
      <w:pPr>
        <w:pStyle w:val="SHTKSourceText"/>
      </w:pPr>
      <w:r>
        <w:t>[7]此釋有記也。</w:t>
      </w:r>
    </w:p>
    <w:p>
      <w:pPr>
        <w:pStyle w:val="SHTKTranslationText"/>
      </w:pPr>
      <w:r>
        <w:t>이는 ‘유기’를 풀이한 것이다.</w:t>
      </w:r>
    </w:p>
    <w:p>
      <w:pPr>
        <w:pStyle w:val="SHTKNoteSummary"/>
      </w:pPr>
      <w:r>
        <w:t>교감 요약 | [CBETA 교감] 甲·乙본은 此 뒤에 廣答也이 있음</w:t>
      </w:r>
    </w:p>
    <w:p>
      <w:pPr>
        <w:pStyle w:val="SHTKNoteDetail"/>
      </w:pPr>
      <w:r>
        <w:t>• 원교감 원문 | 此＋（廣答也）【甲】【乙】</w:t>
      </w:r>
    </w:p>
    <w:p>
      <w:pPr>
        <w:pStyle w:val="SHTKNoteDetail"/>
      </w:pPr>
      <w:r>
        <w:t>• 교감 번호 | 0572007</w:t>
      </w:r>
    </w:p>
    <w:p>
      <w:pPr>
        <w:pStyle w:val="SHTKNoteDetail"/>
      </w:pPr>
      <w:r>
        <w:t>• 저본 독법 | 此 → ‘이것/이’</w:t>
      </w:r>
    </w:p>
    <w:p>
      <w:pPr>
        <w:pStyle w:val="SHTKNoteDetail"/>
      </w:pPr>
      <w:r>
        <w:t>• 이문 독법 | 此廣答也</w:t>
      </w:r>
    </w:p>
    <w:p>
      <w:pPr>
        <w:pStyle w:val="SHTKNoteDetail"/>
      </w:pPr>
      <w:r>
        <w:t>• 저본 기준 번역 | “이는 ‘유기’를 풀이한 것이다.”</w:t>
      </w:r>
    </w:p>
    <w:p>
      <w:pPr>
        <w:pStyle w:val="SHTKNoteDetail"/>
      </w:pPr>
      <w:r>
        <w:t>• 번역 영향 판정 | [의미 차이 있음]</w:t>
      </w:r>
    </w:p>
    <w:p>
      <w:pPr>
        <w:pStyle w:val="SHTKNoteDetail"/>
      </w:pPr>
      <w:r>
        <w:t>• 출처 | CBETA T41n1822, 교감 번호 0572007.</w:t>
      </w:r>
    </w:p>
    <w:p>
      <w:pPr>
        <w:pStyle w:val="SHTKPositionMarker"/>
      </w:pPr>
      <w:bookmarkStart w:id="1584" w:name="loc_0572a16"/>
      <w:bookmarkEnd w:id="1584"/>
      <w:r>
        <w:t>[0572a16]</w:t>
      </w:r>
    </w:p>
    <w:p>
      <w:pPr>
        <w:pStyle w:val="SHTKSourceText"/>
      </w:pPr>
      <w:r>
        <w:t>論。從彼後時至名有記生。釋有記生也。</w:t>
      </w:r>
    </w:p>
    <w:p>
      <w:pPr>
        <w:pStyle w:val="SHTKTranslationText"/>
      </w:pPr>
      <w:r>
        <w:t>논에서 “그것으로부터 뒤의 때에 … ‘유기에서 생겼다’고 한다”고 하였다. ‘유기에서 생겼다’를 풀이한 것이다.</w:t>
      </w:r>
    </w:p>
    <w:p>
      <w:pPr>
        <w:pStyle w:val="SHTKSourceText"/>
      </w:pPr>
      <w:r>
        <w:t>[8]一因是有記。</w:t>
      </w:r>
    </w:p>
    <w:p>
      <w:pPr>
        <w:pStyle w:val="SHTKTranslationText"/>
      </w:pPr>
      <w:r>
        <w:t>첫째, 인은 유기이고,</w:t>
      </w:r>
    </w:p>
    <w:p>
      <w:pPr>
        <w:pStyle w:val="SHTKNoteSummary"/>
      </w:pPr>
      <w:r>
        <w:t>교감 요약 | [CBETA 교감] 甲·乙본에는 一 없음</w:t>
      </w:r>
    </w:p>
    <w:p>
      <w:pPr>
        <w:pStyle w:val="SHTKNoteDetail"/>
      </w:pPr>
      <w:r>
        <w:t>• 원교감 원문 | 〔一〕－【甲】【乙】</w:t>
      </w:r>
    </w:p>
    <w:p>
      <w:pPr>
        <w:pStyle w:val="SHTKNoteDetail"/>
      </w:pPr>
      <w:r>
        <w:t>• 교감 번호 | 0572008</w:t>
      </w:r>
    </w:p>
    <w:p>
      <w:pPr>
        <w:pStyle w:val="SHTKNoteDetail"/>
      </w:pPr>
      <w:r>
        <w:t>• 저본 독법 | 一 → ‘하나/첫째’</w:t>
      </w:r>
    </w:p>
    <w:p>
      <w:pPr>
        <w:pStyle w:val="SHTKNoteDetail"/>
      </w:pPr>
      <w:r>
        <w:t>• 이문 독법 | ∅ → ‘해당 성분 없음(탈락)’</w:t>
      </w:r>
    </w:p>
    <w:p>
      <w:pPr>
        <w:pStyle w:val="SHTKNoteDetail"/>
      </w:pPr>
      <w:r>
        <w:t>• 저본 기준 번역 | “첫째, 인은 유기이고,”</w:t>
      </w:r>
    </w:p>
    <w:p>
      <w:pPr>
        <w:pStyle w:val="SHTKNoteDetail"/>
      </w:pPr>
      <w:r>
        <w:t>• 번역 영향 판정 | [의미 차이 있음]</w:t>
      </w:r>
    </w:p>
    <w:p>
      <w:pPr>
        <w:pStyle w:val="SHTKNoteDetail"/>
      </w:pPr>
      <w:r>
        <w:t>• 출처 | CBETA T41n1822, 교감 번호 0572008.</w:t>
      </w:r>
    </w:p>
    <w:p>
      <w:pPr>
        <w:pStyle w:val="SHTKSourceText"/>
      </w:pPr>
      <w:r>
        <w:t>果是無記。是異義從彼後時異熟方起非俱無間。表變異及熟義也。</w:t>
      </w:r>
    </w:p>
    <w:p>
      <w:pPr>
        <w:pStyle w:val="SHTKTranslationText"/>
      </w:pPr>
      <w:r>
        <w:t>과는 무기이다. 이것이 ‘이(異)’의 뜻이다. 그것으로부터 뒤의 때에 이숙이 비로소 일어나며, 구생이나 무간은 아니다. 이는 변이와 성숙의 뜻을 나타낸 것이다.</w:t>
      </w:r>
    </w:p>
    <w:p>
      <w:pPr>
        <w:pStyle w:val="SHTKPositionMarker"/>
      </w:pPr>
      <w:bookmarkStart w:id="1585" w:name="loc_0572a19"/>
      <w:bookmarkEnd w:id="1585"/>
      <w:r>
        <w:t>[0572a19]</w:t>
      </w:r>
    </w:p>
    <w:p>
      <w:pPr>
        <w:pStyle w:val="SHTKSourceText"/>
      </w:pPr>
      <w:r>
        <w:t>論。如是名為異熟果相。</w:t>
      </w:r>
    </w:p>
    <w:p>
      <w:pPr>
        <w:pStyle w:val="SHTKTranslationText"/>
      </w:pPr>
      <w:r>
        <w:t>논에서 “이와 같은 것을 이숙과의 상이라 한다”고 하였다.</w:t>
      </w:r>
    </w:p>
    <w:p>
      <w:pPr>
        <w:pStyle w:val="SHTKSourceText"/>
      </w:pPr>
      <w:r>
        <w:t>總[9]結也。</w:t>
      </w:r>
    </w:p>
    <w:p>
      <w:pPr>
        <w:pStyle w:val="SHTKTranslationText"/>
      </w:pPr>
      <w:r>
        <w:t>총괄하여 맺은 것이다.</w:t>
      </w:r>
    </w:p>
    <w:p>
      <w:pPr>
        <w:pStyle w:val="SHTKNoteSummary"/>
      </w:pPr>
      <w:r>
        <w:t>교감 요약 | [CBETA 교감] 저본 結 → 甲·乙본 法</w:t>
      </w:r>
    </w:p>
    <w:p>
      <w:pPr>
        <w:pStyle w:val="SHTKNoteDetail"/>
      </w:pPr>
      <w:r>
        <w:t>• 원교감 원문 | 結＝法【甲】【乙】</w:t>
      </w:r>
    </w:p>
    <w:p>
      <w:pPr>
        <w:pStyle w:val="SHTKNoteDetail"/>
      </w:pPr>
      <w:r>
        <w:t>• 교감 번호 | 0572009</w:t>
      </w:r>
    </w:p>
    <w:p>
      <w:pPr>
        <w:pStyle w:val="SHTKNoteDetail"/>
      </w:pPr>
      <w:r>
        <w:t>• 저본 독법 | 結</w:t>
      </w:r>
    </w:p>
    <w:p>
      <w:pPr>
        <w:pStyle w:val="SHTKNoteDetail"/>
      </w:pPr>
      <w:r>
        <w:t>• 이문 독법 | 法 → ‘법’</w:t>
      </w:r>
    </w:p>
    <w:p>
      <w:pPr>
        <w:pStyle w:val="SHTKNoteDetail"/>
      </w:pPr>
      <w:r>
        <w:t>• 저본 기준 번역 | “총괄하여 맺은 것이다.”</w:t>
      </w:r>
    </w:p>
    <w:p>
      <w:pPr>
        <w:pStyle w:val="SHTKNoteDetail"/>
      </w:pPr>
      <w:r>
        <w:t>• 번역 영향 판정 | [의미 차이 있음]</w:t>
      </w:r>
    </w:p>
    <w:p>
      <w:pPr>
        <w:pStyle w:val="SHTKNoteDetail"/>
      </w:pPr>
      <w:r>
        <w:t>• 출처 | CBETA T41n1822, 교감 번호 0572009.</w:t>
      </w:r>
    </w:p>
    <w:p>
      <w:pPr>
        <w:pStyle w:val="SHTKPositionMarker"/>
      </w:pPr>
      <w:bookmarkStart w:id="1586" w:name="loc_0572a20"/>
      <w:bookmarkEnd w:id="1586"/>
      <w:r>
        <w:t>[0572a20]</w:t>
      </w:r>
    </w:p>
    <w:p>
      <w:pPr>
        <w:pStyle w:val="SHTKSourceText"/>
      </w:pPr>
      <w:r>
        <w:t>正理論云。豈不異熟亦以前位異熟果體為同類因。是前異熟等流果故。則應亦說從無記生是等流性。如何乃說從有記生非等流性。無如是失。異熟果體由同類因相可雜亂。由異熟因相無雜亂。是故但說從有記生。由此准知非等流性。以等流果與因相似有雜亂故。</w:t>
      </w:r>
    </w:p>
    <w:p>
      <w:pPr>
        <w:pStyle w:val="SHTKTranslationText"/>
      </w:pPr>
      <w:r>
        <w:t>《정리론》에서 말한다. “어찌 이숙도 앞 단계의 이숙과 자체를 동류인으로 삼지 않는가? 그것은 앞 이숙의 등류과이기 때문이다. 그렇다면 또한 무기에서 생겼으므로 등류의 성질이라고 말해야 할 것이다. 어찌하여 도리어 유기에서 생겼으므로 등류의 성질이 아니라고 말하는가?” 이와 같은 허물은 없다. 이숙과의 체는 동류인의 상에 의하면 뒤섞일 수 있지만, 이숙인의 상에 의하면 뒤섞이지 않는다. 그러므로 다만 유기에서 생겼다고 말한다. 이로써 등류의 성질이 아님을 준하여 알 수 있다. 등류과는 인과 서로 닮아 뒤섞임이 있기 때문이다.</w:t>
      </w:r>
    </w:p>
    <w:p>
      <w:pPr>
        <w:pStyle w:val="SHTKSourceText"/>
      </w:pPr>
      <w:r>
        <w:t>若異熟[10]果與[11]因相殊無雜亂故</w:t>
      </w:r>
    </w:p>
    <w:p>
      <w:pPr>
        <w:pStyle w:val="SHTKTranslationText"/>
      </w:pPr>
      <w:r>
        <w:t>그러나 이숙과는 인과 서로 달라 뒤섞임이 없다.</w:t>
      </w:r>
    </w:p>
    <w:p>
      <w:pPr>
        <w:pStyle w:val="SHTKNoteSummary"/>
      </w:pPr>
      <w:r>
        <w:t>교감 요약 | [CBETA 교감] 저본 果 → 甲·乙본 因</w:t>
      </w:r>
    </w:p>
    <w:p>
      <w:pPr>
        <w:pStyle w:val="SHTKNoteDetail"/>
      </w:pPr>
      <w:r>
        <w:t>• 원교감 원문 | 果＝因【甲】【乙】</w:t>
      </w:r>
    </w:p>
    <w:p>
      <w:pPr>
        <w:pStyle w:val="SHTKNoteDetail"/>
      </w:pPr>
      <w:r>
        <w:t>• 교감 번호 | 0572010</w:t>
      </w:r>
    </w:p>
    <w:p>
      <w:pPr>
        <w:pStyle w:val="SHTKNoteDetail"/>
      </w:pPr>
      <w:r>
        <w:t>• 저본 독법 | 果 → ‘결과/과’</w:t>
      </w:r>
    </w:p>
    <w:p>
      <w:pPr>
        <w:pStyle w:val="SHTKNoteDetail"/>
      </w:pPr>
      <w:r>
        <w:t>• 이문 독법 | 因 → ‘원인/인’</w:t>
      </w:r>
    </w:p>
    <w:p>
      <w:pPr>
        <w:pStyle w:val="SHTKNoteDetail"/>
      </w:pPr>
      <w:r>
        <w:t>• 저본 기준 번역 | “그러나 이숙과는 인과 서로 달라 뒤섞임이 없다.”</w:t>
      </w:r>
    </w:p>
    <w:p>
      <w:pPr>
        <w:pStyle w:val="SHTKNoteDetail"/>
      </w:pPr>
      <w:r>
        <w:t>• 번역 영향 판정 | [의미 차이 있음]</w:t>
      </w:r>
    </w:p>
    <w:p>
      <w:pPr>
        <w:pStyle w:val="SHTKNoteDetail"/>
      </w:pPr>
      <w:r>
        <w:t>• 출처 | CBETA T41n1822, 교감 번호 0572010.</w:t>
      </w:r>
    </w:p>
    <w:p>
      <w:pPr>
        <w:pStyle w:val="SHTKNoteSummary"/>
      </w:pPr>
      <w:r>
        <w:t>교감 요약 | [CBETA 교감] 저본 因 → 甲·乙본 果</w:t>
      </w:r>
    </w:p>
    <w:p>
      <w:pPr>
        <w:pStyle w:val="SHTKNoteDetail"/>
      </w:pPr>
      <w:r>
        <w:t>• 원교감 원문 | 因＝果【甲】【乙】＊</w:t>
      </w:r>
    </w:p>
    <w:p>
      <w:pPr>
        <w:pStyle w:val="SHTKNoteDetail"/>
      </w:pPr>
      <w:r>
        <w:t>• 교감 번호 | 0572011</w:t>
      </w:r>
    </w:p>
    <w:p>
      <w:pPr>
        <w:pStyle w:val="SHTKNoteDetail"/>
      </w:pPr>
      <w:r>
        <w:t>• 저본 독법 | 因 → ‘원인/인’</w:t>
      </w:r>
    </w:p>
    <w:p>
      <w:pPr>
        <w:pStyle w:val="SHTKNoteDetail"/>
      </w:pPr>
      <w:r>
        <w:t>• 이문 독법 | 果 → ‘결과/과’</w:t>
      </w:r>
    </w:p>
    <w:p>
      <w:pPr>
        <w:pStyle w:val="SHTKNoteDetail"/>
      </w:pPr>
      <w:r>
        <w:t>• 저본 기준 번역 | “그러나 이숙과는 인과 서로 달라 뒤섞임이 없다.”</w:t>
      </w:r>
    </w:p>
    <w:p>
      <w:pPr>
        <w:pStyle w:val="SHTKNoteDetail"/>
      </w:pPr>
      <w:r>
        <w:t>• 번역 영향 판정 | [의미 차이 있음]</w:t>
      </w:r>
    </w:p>
    <w:p>
      <w:pPr>
        <w:pStyle w:val="SHTKNoteDetail"/>
      </w:pPr>
      <w:r>
        <w:t>• 출처 | CBETA T41n1822, 교감 번호 0572011.</w:t>
      </w:r>
    </w:p>
    <w:p>
      <w:pPr>
        <w:pStyle w:val="SHTKSourceText"/>
      </w:pPr>
      <w:r>
        <w:t>今詳此意。</w:t>
      </w:r>
    </w:p>
    <w:p>
      <w:pPr>
        <w:pStyle w:val="SHTKTranslationText"/>
      </w:pPr>
      <w:r>
        <w:t>지금 이 뜻을 자세히 살펴보면,</w:t>
      </w:r>
    </w:p>
    <w:p>
      <w:pPr>
        <w:pStyle w:val="SHTKSourceText"/>
      </w:pPr>
      <w:r>
        <w:t>[12]異熟果體。</w:t>
      </w:r>
    </w:p>
    <w:p>
      <w:pPr>
        <w:pStyle w:val="SHTKTranslationText"/>
      </w:pPr>
      <w:r>
        <w:t>이숙과의 체는</w:t>
      </w:r>
    </w:p>
    <w:p>
      <w:pPr>
        <w:pStyle w:val="SHTKNoteSummary"/>
      </w:pPr>
      <w:r>
        <w:t>교감 요약 | [CBETA 교감] 저본 異熟 → 甲·乙본 就</w:t>
      </w:r>
    </w:p>
    <w:p>
      <w:pPr>
        <w:pStyle w:val="SHTKNoteDetail"/>
      </w:pPr>
      <w:r>
        <w:t>• 원교감 원문 | 異熟＝就【甲】【乙】</w:t>
      </w:r>
    </w:p>
    <w:p>
      <w:pPr>
        <w:pStyle w:val="SHTKNoteDetail"/>
      </w:pPr>
      <w:r>
        <w:t>• 교감 번호 | 0572012</w:t>
      </w:r>
    </w:p>
    <w:p>
      <w:pPr>
        <w:pStyle w:val="SHTKNoteDetail"/>
      </w:pPr>
      <w:r>
        <w:t>• 저본 독법 | 異熟</w:t>
      </w:r>
    </w:p>
    <w:p>
      <w:pPr>
        <w:pStyle w:val="SHTKNoteDetail"/>
      </w:pPr>
      <w:r>
        <w:t>• 이문 독법 | 就</w:t>
      </w:r>
    </w:p>
    <w:p>
      <w:pPr>
        <w:pStyle w:val="SHTKNoteDetail"/>
      </w:pPr>
      <w:r>
        <w:t>• 저본 기준 번역 | “이숙과의 체는”</w:t>
      </w:r>
    </w:p>
    <w:p>
      <w:pPr>
        <w:pStyle w:val="SHTKNoteDetail"/>
      </w:pPr>
      <w:r>
        <w:t>• 번역 영향 판정 | [의미 차이 있음]</w:t>
      </w:r>
    </w:p>
    <w:p>
      <w:pPr>
        <w:pStyle w:val="SHTKNoteDetail"/>
      </w:pPr>
      <w:r>
        <w:t>• 출처 | CBETA T41n1822, 교감 번호 0572012.</w:t>
      </w:r>
    </w:p>
    <w:p>
      <w:pPr>
        <w:pStyle w:val="SHTKSourceText"/>
      </w:pPr>
      <w:r>
        <w:t>雖從同類因．俱有因．能作因．異熟因所生。然同類因生是等流果義。俱有因生是士用果義。能作因生是增上果義。</w:t>
      </w:r>
    </w:p>
    <w:p>
      <w:pPr>
        <w:pStyle w:val="SHTKTranslationText"/>
      </w:pPr>
      <w:r>
        <w:t>비록 동류인·구유인·능작인·이숙인에서 생기지만, 동류인에서 생긴 것은 등류과의 뜻이고, 구유인에서 생긴 것은 사사용과의 뜻이며, 능작인에서 생긴 것은 증상과의 뜻이고,</w:t>
      </w:r>
    </w:p>
    <w:p>
      <w:pPr>
        <w:pStyle w:val="SHTKSourceText"/>
      </w:pPr>
      <w:r>
        <w:t>異熟因生是[13]異熟果[14]義。</w:t>
      </w:r>
    </w:p>
    <w:p>
      <w:pPr>
        <w:pStyle w:val="SHTKTranslationText"/>
      </w:pPr>
      <w:r>
        <w:t>이숙인에서 생긴 것은 이숙과의 뜻이다.</w:t>
      </w:r>
    </w:p>
    <w:p>
      <w:pPr>
        <w:pStyle w:val="SHTKNoteSummary"/>
      </w:pPr>
      <w:r>
        <w:t>교감 요약 | [CBETA 교감] 甲·乙본에는 異 없음</w:t>
      </w:r>
    </w:p>
    <w:p>
      <w:pPr>
        <w:pStyle w:val="SHTKNoteDetail"/>
      </w:pPr>
      <w:r>
        <w:t>• 원교감 원문 | 〔異〕－【甲】【乙】</w:t>
      </w:r>
    </w:p>
    <w:p>
      <w:pPr>
        <w:pStyle w:val="SHTKNoteDetail"/>
      </w:pPr>
      <w:r>
        <w:t>• 교감 번호 | 0572013</w:t>
      </w:r>
    </w:p>
    <w:p>
      <w:pPr>
        <w:pStyle w:val="SHTKNoteDetail"/>
      </w:pPr>
      <w:r>
        <w:t>• 저본 독법 | 異 → ‘다르다’</w:t>
      </w:r>
    </w:p>
    <w:p>
      <w:pPr>
        <w:pStyle w:val="SHTKNoteDetail"/>
      </w:pPr>
      <w:r>
        <w:t>• 이문 독법 | ∅ → ‘해당 성분 없음(탈락)’</w:t>
      </w:r>
    </w:p>
    <w:p>
      <w:pPr>
        <w:pStyle w:val="SHTKNoteDetail"/>
      </w:pPr>
      <w:r>
        <w:t>• 저본 기준 번역 | “이숙인에서 생긴 것은 이숙과의 뜻이다.”</w:t>
      </w:r>
    </w:p>
    <w:p>
      <w:pPr>
        <w:pStyle w:val="SHTKNoteDetail"/>
      </w:pPr>
      <w:r>
        <w:t>• 번역 영향 판정 | [의미 차이 있음]</w:t>
      </w:r>
    </w:p>
    <w:p>
      <w:pPr>
        <w:pStyle w:val="SHTKNoteDetail"/>
      </w:pPr>
      <w:r>
        <w:t>• 출처 | CBETA T41n1822, 교감 번호 0572013.</w:t>
      </w:r>
    </w:p>
    <w:p>
      <w:pPr>
        <w:pStyle w:val="SHTKNoteSummary"/>
      </w:pPr>
      <w:r>
        <w:t>교감 요약 | [CBETA 교감] 甲·乙본에는 義 없음</w:t>
      </w:r>
    </w:p>
    <w:p>
      <w:pPr>
        <w:pStyle w:val="SHTKNoteDetail"/>
      </w:pPr>
      <w:r>
        <w:t>• 원교감 원문 | 〔義〕－【甲】【乙】</w:t>
      </w:r>
    </w:p>
    <w:p>
      <w:pPr>
        <w:pStyle w:val="SHTKNoteDetail"/>
      </w:pPr>
      <w:r>
        <w:t>• 교감 번호 | 0572014</w:t>
      </w:r>
    </w:p>
    <w:p>
      <w:pPr>
        <w:pStyle w:val="SHTKNoteDetail"/>
      </w:pPr>
      <w:r>
        <w:t>• 저본 독법 | 義 → ‘뜻’</w:t>
      </w:r>
    </w:p>
    <w:p>
      <w:pPr>
        <w:pStyle w:val="SHTKNoteDetail"/>
      </w:pPr>
      <w:r>
        <w:t>• 이문 독법 | ∅ → ‘해당 성분 없음(탈락)’</w:t>
      </w:r>
    </w:p>
    <w:p>
      <w:pPr>
        <w:pStyle w:val="SHTKNoteDetail"/>
      </w:pPr>
      <w:r>
        <w:t>• 저본 기준 번역 | “이숙인에서 생긴 것은 이숙과의 뜻이다.”</w:t>
      </w:r>
    </w:p>
    <w:p>
      <w:pPr>
        <w:pStyle w:val="SHTKNoteDetail"/>
      </w:pPr>
      <w:r>
        <w:t>• 번역 영향 판정 | [의미 차이 있음]</w:t>
      </w:r>
    </w:p>
    <w:p>
      <w:pPr>
        <w:pStyle w:val="SHTKNoteDetail"/>
      </w:pPr>
      <w:r>
        <w:t>• 출처 | CBETA T41n1822, 교감 번호 0572014.</w:t>
      </w:r>
    </w:p>
    <w:p>
      <w:pPr>
        <w:pStyle w:val="SHTKSourceText"/>
      </w:pPr>
      <w:r>
        <w:t>即此異熟果[15]法。</w:t>
      </w:r>
    </w:p>
    <w:p>
      <w:pPr>
        <w:pStyle w:val="SHTKTranslationText"/>
      </w:pPr>
      <w:r>
        <w:t>곧 이 이숙과라는 법에는</w:t>
      </w:r>
    </w:p>
    <w:p>
      <w:pPr>
        <w:pStyle w:val="SHTKNoteSummary"/>
      </w:pPr>
      <w:r>
        <w:t>교감 요약 | [CBETA 교감] 저본 法 → 甲·乙본 皆</w:t>
      </w:r>
    </w:p>
    <w:p>
      <w:pPr>
        <w:pStyle w:val="SHTKNoteDetail"/>
      </w:pPr>
      <w:r>
        <w:t>• 원교감 원문 | 法＝皆【甲】【乙】</w:t>
      </w:r>
    </w:p>
    <w:p>
      <w:pPr>
        <w:pStyle w:val="SHTKNoteDetail"/>
      </w:pPr>
      <w:r>
        <w:t>• 교감 번호 | 0572015</w:t>
      </w:r>
    </w:p>
    <w:p>
      <w:pPr>
        <w:pStyle w:val="SHTKNoteDetail"/>
      </w:pPr>
      <w:r>
        <w:t>• 저본 독법 | 法 → ‘법’</w:t>
      </w:r>
    </w:p>
    <w:p>
      <w:pPr>
        <w:pStyle w:val="SHTKNoteDetail"/>
      </w:pPr>
      <w:r>
        <w:t>• 이문 독법 | 皆 → ‘모두’</w:t>
      </w:r>
    </w:p>
    <w:p>
      <w:pPr>
        <w:pStyle w:val="SHTKNoteDetail"/>
      </w:pPr>
      <w:r>
        <w:t>• 저본 기준 번역 | “곧 이 이숙과라는 법에는”</w:t>
      </w:r>
    </w:p>
    <w:p>
      <w:pPr>
        <w:pStyle w:val="SHTKNoteDetail"/>
      </w:pPr>
      <w:r>
        <w:t>• 번역 영향 판정 | [의미 차이 있음]</w:t>
      </w:r>
    </w:p>
    <w:p>
      <w:pPr>
        <w:pStyle w:val="SHTKNoteDetail"/>
      </w:pPr>
      <w:r>
        <w:t>• 출처 | CBETA T41n1822, 교감 번호 0572015.</w:t>
      </w:r>
    </w:p>
    <w:p>
      <w:pPr>
        <w:pStyle w:val="SHTKSourceText"/>
      </w:pPr>
      <w:r>
        <w:t>有等流．士用．增上．異熟四果之義。</w:t>
      </w:r>
    </w:p>
    <w:p>
      <w:pPr>
        <w:pStyle w:val="SHTKTranslationText"/>
      </w:pPr>
      <w:r>
        <w:t>등류·사사용·증상·이숙 네 과의 뜻이 있다.</w:t>
      </w:r>
    </w:p>
    <w:p>
      <w:pPr>
        <w:pStyle w:val="SHTKSourceText"/>
      </w:pPr>
      <w:r>
        <w:t>[16]異熟果義非是等流．士用．增上[17]果義。</w:t>
      </w:r>
    </w:p>
    <w:p>
      <w:pPr>
        <w:pStyle w:val="SHTKTranslationText"/>
      </w:pPr>
      <w:r>
        <w:t>그러나 이숙과라는 뜻 자체가 등류과·사사용과·증상과라는 뜻인 것은 아니다.</w:t>
      </w:r>
    </w:p>
    <w:p>
      <w:pPr>
        <w:pStyle w:val="SHTKNoteSummary"/>
      </w:pPr>
      <w:r>
        <w:t>교감 요약 | [CBETA 교감] 甲·乙본은 異 앞에 然이 있음</w:t>
      </w:r>
    </w:p>
    <w:p>
      <w:pPr>
        <w:pStyle w:val="SHTKNoteDetail"/>
      </w:pPr>
      <w:r>
        <w:t>• 원교감 원문 | （然）＋異【甲】【乙】</w:t>
      </w:r>
    </w:p>
    <w:p>
      <w:pPr>
        <w:pStyle w:val="SHTKNoteDetail"/>
      </w:pPr>
      <w:r>
        <w:t>• 교감 번호 | 0572016</w:t>
      </w:r>
    </w:p>
    <w:p>
      <w:pPr>
        <w:pStyle w:val="SHTKNoteDetail"/>
      </w:pPr>
      <w:r>
        <w:t>• 저본 독법 | 異 → ‘다르다’</w:t>
      </w:r>
    </w:p>
    <w:p>
      <w:pPr>
        <w:pStyle w:val="SHTKNoteDetail"/>
      </w:pPr>
      <w:r>
        <w:t>• 이문 독법 | 然異 → ‘그러나/그렇다 / 다르다’</w:t>
      </w:r>
    </w:p>
    <w:p>
      <w:pPr>
        <w:pStyle w:val="SHTKNoteDetail"/>
      </w:pPr>
      <w:r>
        <w:t>• 저본 기준 번역 | “그러나 이숙과라는 뜻 자체가 등류과·사사용과·증상과라는 뜻인 것은 아니다.”</w:t>
      </w:r>
    </w:p>
    <w:p>
      <w:pPr>
        <w:pStyle w:val="SHTKNoteDetail"/>
      </w:pPr>
      <w:r>
        <w:t>• 번역 영향 판정 | [의미 차이 있음]</w:t>
      </w:r>
    </w:p>
    <w:p>
      <w:pPr>
        <w:pStyle w:val="SHTKNoteDetail"/>
      </w:pPr>
      <w:r>
        <w:t>• 출처 | CBETA T41n1822, 교감 번호 0572016.</w:t>
      </w:r>
    </w:p>
    <w:p>
      <w:pPr>
        <w:pStyle w:val="SHTKNoteSummary"/>
      </w:pPr>
      <w:r>
        <w:t>교감 요약 | [CBETA 교감] 甲·乙본에는 果 없음</w:t>
      </w:r>
    </w:p>
    <w:p>
      <w:pPr>
        <w:pStyle w:val="SHTKNoteDetail"/>
      </w:pPr>
      <w:r>
        <w:t>• 원교감 원문 | 〔果〕－【甲】【乙】</w:t>
      </w:r>
    </w:p>
    <w:p>
      <w:pPr>
        <w:pStyle w:val="SHTKNoteDetail"/>
      </w:pPr>
      <w:r>
        <w:t>• 교감 번호 | 0572017</w:t>
      </w:r>
    </w:p>
    <w:p>
      <w:pPr>
        <w:pStyle w:val="SHTKNoteDetail"/>
      </w:pPr>
      <w:r>
        <w:t>• 저본 독법 | 果 → ‘결과/과’</w:t>
      </w:r>
    </w:p>
    <w:p>
      <w:pPr>
        <w:pStyle w:val="SHTKNoteDetail"/>
      </w:pPr>
      <w:r>
        <w:t>• 이문 독법 | ∅ → ‘해당 성분 없음(탈락)’</w:t>
      </w:r>
    </w:p>
    <w:p>
      <w:pPr>
        <w:pStyle w:val="SHTKNoteDetail"/>
      </w:pPr>
      <w:r>
        <w:t>• 저본 기준 번역 | “그러나 이숙과라는 뜻 자체가 등류과·사사용과·증상과라는 뜻인 것은 아니다.”</w:t>
      </w:r>
    </w:p>
    <w:p>
      <w:pPr>
        <w:pStyle w:val="SHTKNoteDetail"/>
      </w:pPr>
      <w:r>
        <w:t>• 번역 영향 판정 | [의미 차이 있음]</w:t>
      </w:r>
    </w:p>
    <w:p>
      <w:pPr>
        <w:pStyle w:val="SHTKNoteDetail"/>
      </w:pPr>
      <w:r>
        <w:t>• 출처 | CBETA T41n1822, 교감 번호 0572017.</w:t>
      </w:r>
    </w:p>
    <w:p>
      <w:pPr>
        <w:pStyle w:val="SHTKSourceText"/>
      </w:pPr>
      <w:r>
        <w:t>各取一[18]義[19]以立名故。</w:t>
      </w:r>
    </w:p>
    <w:p>
      <w:pPr>
        <w:pStyle w:val="SHTKTranslationText"/>
      </w:pPr>
      <w:r>
        <w:t>각각 하나의 뜻을 취하여 이름을 세우기 때문이다.</w:t>
      </w:r>
    </w:p>
    <w:p>
      <w:pPr>
        <w:pStyle w:val="SHTKNoteSummary"/>
      </w:pPr>
      <w:r>
        <w:t>교감 요약 | [CBETA 교감] 저본 義 → 甲·乙본 果</w:t>
      </w:r>
    </w:p>
    <w:p>
      <w:pPr>
        <w:pStyle w:val="SHTKNoteDetail"/>
      </w:pPr>
      <w:r>
        <w:t>• 원교감 원문 | 義＝果【甲】【乙】</w:t>
      </w:r>
    </w:p>
    <w:p>
      <w:pPr>
        <w:pStyle w:val="SHTKNoteDetail"/>
      </w:pPr>
      <w:r>
        <w:t>• 교감 번호 | 0572018</w:t>
      </w:r>
    </w:p>
    <w:p>
      <w:pPr>
        <w:pStyle w:val="SHTKNoteDetail"/>
      </w:pPr>
      <w:r>
        <w:t>• 저본 독법 | 義 → ‘뜻’</w:t>
      </w:r>
    </w:p>
    <w:p>
      <w:pPr>
        <w:pStyle w:val="SHTKNoteDetail"/>
      </w:pPr>
      <w:r>
        <w:t>• 이문 독법 | 果 → ‘결과/과’</w:t>
      </w:r>
    </w:p>
    <w:p>
      <w:pPr>
        <w:pStyle w:val="SHTKNoteDetail"/>
      </w:pPr>
      <w:r>
        <w:t>• 저본 기준 번역 | “각각 하나의 뜻을 취하여 이름을 세우기 때문이다.”</w:t>
      </w:r>
    </w:p>
    <w:p>
      <w:pPr>
        <w:pStyle w:val="SHTKNoteDetail"/>
      </w:pPr>
      <w:r>
        <w:t>• 번역 영향 판정 | [의미 차이 있음]</w:t>
      </w:r>
    </w:p>
    <w:p>
      <w:pPr>
        <w:pStyle w:val="SHTKNoteDetail"/>
      </w:pPr>
      <w:r>
        <w:t>• 출처 | CBETA T41n1822, 교감 번호 0572018.</w:t>
      </w:r>
    </w:p>
    <w:p>
      <w:pPr>
        <w:pStyle w:val="SHTKNoteSummary"/>
      </w:pPr>
      <w:r>
        <w:t>교감 요약 | [CBETA 교감] 甲·乙본은 以 앞에 亦이 있음</w:t>
      </w:r>
    </w:p>
    <w:p>
      <w:pPr>
        <w:pStyle w:val="SHTKNoteDetail"/>
      </w:pPr>
      <w:r>
        <w:t>• 원교감 원문 | （亦）＋以【甲】【乙】</w:t>
      </w:r>
    </w:p>
    <w:p>
      <w:pPr>
        <w:pStyle w:val="SHTKNoteDetail"/>
      </w:pPr>
      <w:r>
        <w:t>• 교감 번호 | 0572019</w:t>
      </w:r>
    </w:p>
    <w:p>
      <w:pPr>
        <w:pStyle w:val="SHTKNoteDetail"/>
      </w:pPr>
      <w:r>
        <w:t>• 저본 독법 | 以 → ‘…로써’</w:t>
      </w:r>
    </w:p>
    <w:p>
      <w:pPr>
        <w:pStyle w:val="SHTKNoteDetail"/>
      </w:pPr>
      <w:r>
        <w:t>• 이문 독법 | 亦以 → ‘또한 / …로써’</w:t>
      </w:r>
    </w:p>
    <w:p>
      <w:pPr>
        <w:pStyle w:val="SHTKNoteDetail"/>
      </w:pPr>
      <w:r>
        <w:t>• 저본 기준 번역 | “각각 하나의 뜻을 취하여 이름을 세우기 때문이다.”</w:t>
      </w:r>
    </w:p>
    <w:p>
      <w:pPr>
        <w:pStyle w:val="SHTKNoteDetail"/>
      </w:pPr>
      <w:r>
        <w:t>• 번역 영향 판정 | [의미 차이 있음]</w:t>
      </w:r>
    </w:p>
    <w:p>
      <w:pPr>
        <w:pStyle w:val="SHTKNoteDetail"/>
      </w:pPr>
      <w:r>
        <w:t>• 출처 | CBETA T41n1822, 교감 번호 0572019.</w:t>
      </w:r>
    </w:p>
    <w:p>
      <w:pPr>
        <w:pStyle w:val="SHTKSourceText"/>
      </w:pPr>
      <w:r>
        <w:t>士用．增上義雖是總。以總義名標別法故。因亦如此。法體是一。據用因異。後更分別。</w:t>
      </w:r>
    </w:p>
    <w:p>
      <w:pPr>
        <w:pStyle w:val="SHTKTranslationText"/>
      </w:pPr>
      <w:r>
        <w:t>사사용과 증상의 뜻은 비록 총괄적이지만, 총괄적인 뜻의 이름으로 개별 법을 표시한 것이다. 인도 또한 이와 같다. 법의 체는 하나이고, 작용에 의거하여 인이 달라진다. 뒤에서 다시 분별한다.</w:t>
      </w:r>
    </w:p>
    <w:p>
      <w:pPr>
        <w:pStyle w:val="SHTKPositionMarker"/>
      </w:pPr>
      <w:bookmarkStart w:id="1587" w:name="loc_0572b06"/>
      <w:bookmarkEnd w:id="1587"/>
      <w:r>
        <w:t>[0572b06]</w:t>
      </w:r>
    </w:p>
    <w:p>
      <w:pPr>
        <w:pStyle w:val="SHTKSourceText"/>
      </w:pPr>
      <w:r>
        <w:t>論。非有情數至何非異熟。問也。諸增上果亦從業生。何非異熟。</w:t>
      </w:r>
    </w:p>
    <w:p>
      <w:pPr>
        <w:pStyle w:val="SHTKTranslationText"/>
      </w:pPr>
      <w:r>
        <w:t>논에서 “비유정수는 … 어찌 이숙이 아닌가?”라고 하였다. 질문이다. 여러 증상과도 또한 업에서 생기는데, 어찌 이숙이 아닌가?</w:t>
      </w:r>
    </w:p>
    <w:p>
      <w:pPr>
        <w:pStyle w:val="SHTKPositionMarker"/>
      </w:pPr>
      <w:bookmarkStart w:id="1588" w:name="loc_0572b08"/>
      <w:bookmarkEnd w:id="1588"/>
      <w:r>
        <w:t>[0572b08]</w:t>
      </w:r>
    </w:p>
    <w:p>
      <w:pPr>
        <w:pStyle w:val="SHTKSourceText"/>
      </w:pPr>
      <w:r>
        <w:t>論。以共有故至受異熟果。答也。如大乘說外增上果賴耶相分。各各不同非共受也。小乘中說法體是一共業所感。</w:t>
      </w:r>
    </w:p>
    <w:p>
      <w:pPr>
        <w:pStyle w:val="SHTKTranslationText"/>
      </w:pPr>
      <w:r>
        <w:t>논에서 “공유되기 때문에 … 이숙과를 받는다”라고 하였다. 답이다. 대승에서 외적인 증상과를 아뢰야식의 상분이라고 설하는 것과 같아, 각각 서로 달라 함께 받는 것이 아니다. 소승에서는 법의 체가 하나이고 공업에 의해 감득된다고 설한다.</w:t>
      </w:r>
    </w:p>
    <w:p>
      <w:pPr>
        <w:pStyle w:val="SHTKSourceText"/>
      </w:pPr>
      <w:r>
        <w:t>若是異熟即此[20]造。</w:t>
      </w:r>
    </w:p>
    <w:p>
      <w:pPr>
        <w:pStyle w:val="SHTKTranslationText"/>
      </w:pPr>
      <w:r>
        <w:t>만약 이것이 이숙이라면 곧 이것은 [한 사람이] 짓고,</w:t>
      </w:r>
    </w:p>
    <w:p>
      <w:pPr>
        <w:pStyle w:val="SHTKNoteSummary"/>
      </w:pPr>
      <w:r>
        <w:t>교감 요약 | [CBETA 교감] 甲·乙본은 造 뒤에 業이 있음</w:t>
      </w:r>
    </w:p>
    <w:p>
      <w:pPr>
        <w:pStyle w:val="SHTKNoteDetail"/>
      </w:pPr>
      <w:r>
        <w:t>• 원교감 원문 | 造＋（業）【甲】【乙】</w:t>
      </w:r>
    </w:p>
    <w:p>
      <w:pPr>
        <w:pStyle w:val="SHTKNoteDetail"/>
      </w:pPr>
      <w:r>
        <w:t>• 교감 번호 | 0572020</w:t>
      </w:r>
    </w:p>
    <w:p>
      <w:pPr>
        <w:pStyle w:val="SHTKNoteDetail"/>
      </w:pPr>
      <w:r>
        <w:t>• 저본 독법 | 造</w:t>
      </w:r>
    </w:p>
    <w:p>
      <w:pPr>
        <w:pStyle w:val="SHTKNoteDetail"/>
      </w:pPr>
      <w:r>
        <w:t>• 이문 독법 | 造業</w:t>
      </w:r>
    </w:p>
    <w:p>
      <w:pPr>
        <w:pStyle w:val="SHTKNoteDetail"/>
      </w:pPr>
      <w:r>
        <w:t>• 저본 기준 번역 | “만약 이것이 이숙이라면 곧 이것은 [한 사람이] 짓고,”</w:t>
      </w:r>
    </w:p>
    <w:p>
      <w:pPr>
        <w:pStyle w:val="SHTKNoteDetail"/>
      </w:pPr>
      <w:r>
        <w:t>• 번역 영향 판정 | [의미 차이 있음]</w:t>
      </w:r>
    </w:p>
    <w:p>
      <w:pPr>
        <w:pStyle w:val="SHTKNoteDetail"/>
      </w:pPr>
      <w:r>
        <w:t>• 출처 | CBETA T41n1822, 교감 번호 0572020.</w:t>
      </w:r>
    </w:p>
    <w:p>
      <w:pPr>
        <w:pStyle w:val="SHTKSourceText"/>
      </w:pPr>
      <w:r>
        <w:t>[21]餘用。</w:t>
      </w:r>
    </w:p>
    <w:p>
      <w:pPr>
        <w:pStyle w:val="SHTKTranslationText"/>
      </w:pPr>
      <w:r>
        <w:t>다른 이가 수용하는 것이 되어,</w:t>
      </w:r>
    </w:p>
    <w:p>
      <w:pPr>
        <w:pStyle w:val="SHTKNoteSummary"/>
      </w:pPr>
      <w:r>
        <w:t>교감 요약 | [CBETA 교감] 甲·乙본은 餘 뒤에 受이 있음</w:t>
      </w:r>
    </w:p>
    <w:p>
      <w:pPr>
        <w:pStyle w:val="SHTKNoteDetail"/>
      </w:pPr>
      <w:r>
        <w:t>• 원교감 원문 | 餘＋（受）【甲】【乙】</w:t>
      </w:r>
    </w:p>
    <w:p>
      <w:pPr>
        <w:pStyle w:val="SHTKNoteDetail"/>
      </w:pPr>
      <w:r>
        <w:t>• 교감 번호 | 0572021</w:t>
      </w:r>
    </w:p>
    <w:p>
      <w:pPr>
        <w:pStyle w:val="SHTKNoteDetail"/>
      </w:pPr>
      <w:r>
        <w:t>• 저본 독법 | 餘</w:t>
      </w:r>
    </w:p>
    <w:p>
      <w:pPr>
        <w:pStyle w:val="SHTKNoteDetail"/>
      </w:pPr>
      <w:r>
        <w:t>• 이문 독법 | 餘受</w:t>
      </w:r>
    </w:p>
    <w:p>
      <w:pPr>
        <w:pStyle w:val="SHTKNoteDetail"/>
      </w:pPr>
      <w:r>
        <w:t>• 저본 기준 번역 | “다른 이가 수용하는 것이 되어,”</w:t>
      </w:r>
    </w:p>
    <w:p>
      <w:pPr>
        <w:pStyle w:val="SHTKNoteDetail"/>
      </w:pPr>
      <w:r>
        <w:t>• 번역 영향 판정 | [의미 차이 있음]</w:t>
      </w:r>
    </w:p>
    <w:p>
      <w:pPr>
        <w:pStyle w:val="SHTKNoteDetail"/>
      </w:pPr>
      <w:r>
        <w:t>• 출처 | CBETA T41n1822, 교감 번호 0572021.</w:t>
      </w:r>
    </w:p>
    <w:p>
      <w:pPr>
        <w:pStyle w:val="SHTKSourceText"/>
      </w:pPr>
      <w:r>
        <w:t>不應道理。</w:t>
      </w:r>
    </w:p>
    <w:p>
      <w:pPr>
        <w:pStyle w:val="SHTKTranslationText"/>
      </w:pPr>
      <w:r>
        <w:t>도리에 맞지 않는다.</w:t>
      </w:r>
    </w:p>
    <w:p>
      <w:pPr>
        <w:pStyle w:val="SHTKSourceText"/>
      </w:pPr>
      <w:r>
        <w:t>增上果[22]疎許共感共用。</w:t>
      </w:r>
    </w:p>
    <w:p>
      <w:pPr>
        <w:pStyle w:val="SHTKTranslationText"/>
      </w:pPr>
      <w:r>
        <w:t>증상과는 소원한 것이므로 공동으로 감득하고 공동으로 수용함을 인정한다.</w:t>
      </w:r>
    </w:p>
    <w:p>
      <w:pPr>
        <w:pStyle w:val="SHTKNoteSummary"/>
      </w:pPr>
      <w:r>
        <w:t>교감 요약 | [CBETA 교감] 저본 疎 → 甲·乙본 陳</w:t>
      </w:r>
    </w:p>
    <w:p>
      <w:pPr>
        <w:pStyle w:val="SHTKNoteDetail"/>
      </w:pPr>
      <w:r>
        <w:t>• 원교감 원문 | 疎＝陳【甲】【乙】</w:t>
      </w:r>
    </w:p>
    <w:p>
      <w:pPr>
        <w:pStyle w:val="SHTKNoteDetail"/>
      </w:pPr>
      <w:r>
        <w:t>• 교감 번호 | 0572022</w:t>
      </w:r>
    </w:p>
    <w:p>
      <w:pPr>
        <w:pStyle w:val="SHTKNoteDetail"/>
      </w:pPr>
      <w:r>
        <w:t>• 저본 독법 | 疎</w:t>
      </w:r>
    </w:p>
    <w:p>
      <w:pPr>
        <w:pStyle w:val="SHTKNoteDetail"/>
      </w:pPr>
      <w:r>
        <w:t>• 이문 독법 | 陳</w:t>
      </w:r>
    </w:p>
    <w:p>
      <w:pPr>
        <w:pStyle w:val="SHTKNoteDetail"/>
      </w:pPr>
      <w:r>
        <w:t>• 저본 기준 번역 | “증상과는 소원한 것이므로 공동으로 감득하고 공동으로 수용함을 인정한다.”</w:t>
      </w:r>
    </w:p>
    <w:p>
      <w:pPr>
        <w:pStyle w:val="SHTKNoteDetail"/>
      </w:pPr>
      <w:r>
        <w:t>• 번역 영향 판정 | [의미 차이 있음]</w:t>
      </w:r>
    </w:p>
    <w:p>
      <w:pPr>
        <w:pStyle w:val="SHTKNoteDetail"/>
      </w:pPr>
      <w:r>
        <w:t>• 출처 | CBETA T41n1822, 교감 번호 0572022.</w:t>
      </w:r>
    </w:p>
    <w:p>
      <w:pPr>
        <w:pStyle w:val="SHTKPositionMarker"/>
      </w:pPr>
      <w:bookmarkStart w:id="1589" w:name="loc_0572b12"/>
      <w:bookmarkEnd w:id="1589"/>
      <w:r>
        <w:t>[0572b12]</w:t>
      </w:r>
    </w:p>
    <w:p>
      <w:pPr>
        <w:pStyle w:val="SHTKSourceText"/>
      </w:pPr>
      <w:r>
        <w:t>論。其增上果至何得共受。難也。</w:t>
      </w:r>
    </w:p>
    <w:p>
      <w:pPr>
        <w:pStyle w:val="SHTKTranslationText"/>
      </w:pPr>
      <w:r>
        <w:t>논에서 “그 증상과는 … 어찌 함께 받을 수 있는가?”라고 하였다. 난문이다.</w:t>
      </w:r>
    </w:p>
    <w:p>
      <w:pPr>
        <w:pStyle w:val="SHTKPositionMarker"/>
      </w:pPr>
      <w:bookmarkStart w:id="1590" w:name="loc_0572b13"/>
      <w:bookmarkEnd w:id="1590"/>
      <w:r>
        <w:t>[0572b13]</w:t>
      </w:r>
    </w:p>
    <w:p>
      <w:pPr>
        <w:pStyle w:val="SHTKSourceText"/>
      </w:pPr>
      <w:r>
        <w:t>論。共業生故。答也。</w:t>
      </w:r>
    </w:p>
    <w:p>
      <w:pPr>
        <w:pStyle w:val="SHTKTranslationText"/>
      </w:pPr>
      <w:r>
        <w:t>논에서 “공업에서 생기기 때문이다”라고 하였다. 답이다.</w:t>
      </w:r>
    </w:p>
    <w:p>
      <w:pPr>
        <w:pStyle w:val="SHTKSourceText"/>
      </w:pPr>
      <w:r>
        <w:t>雖同業生[23]即有共業．不共業異。</w:t>
      </w:r>
    </w:p>
    <w:p>
      <w:pPr>
        <w:pStyle w:val="SHTKTranslationText"/>
      </w:pPr>
      <w:r>
        <w:t>비록 같은 업에서 생긴다고 하더라도 곧 공업과 불공업의 차이가 있다.</w:t>
      </w:r>
    </w:p>
    <w:p>
      <w:pPr>
        <w:pStyle w:val="SHTKNoteSummary"/>
      </w:pPr>
      <w:r>
        <w:t>교감 요약 | [CBETA 교감] 저본 即有 → 甲·乙본 有是</w:t>
      </w:r>
    </w:p>
    <w:p>
      <w:pPr>
        <w:pStyle w:val="SHTKNoteDetail"/>
      </w:pPr>
      <w:r>
        <w:t>• 원교감 원문 | 即有＝有是【甲】【乙】</w:t>
      </w:r>
    </w:p>
    <w:p>
      <w:pPr>
        <w:pStyle w:val="SHTKNoteDetail"/>
      </w:pPr>
      <w:r>
        <w:t>• 교감 번호 | 0572023</w:t>
      </w:r>
    </w:p>
    <w:p>
      <w:pPr>
        <w:pStyle w:val="SHTKNoteDetail"/>
      </w:pPr>
      <w:r>
        <w:t>• 저본 독법 | 即有 → ‘곧 / 있다’</w:t>
      </w:r>
    </w:p>
    <w:p>
      <w:pPr>
        <w:pStyle w:val="SHTKNoteDetail"/>
      </w:pPr>
      <w:r>
        <w:t>• 이문 독법 | 有是 → ‘있다 / 이다/옳다’</w:t>
      </w:r>
    </w:p>
    <w:p>
      <w:pPr>
        <w:pStyle w:val="SHTKNoteDetail"/>
      </w:pPr>
      <w:r>
        <w:t>• 저본 기준 번역 | “비록 같은 업에서 생긴다고 하더라도 곧 공업과 불공업의</w:t>
      </w:r>
    </w:p>
    <w:p>
      <w:pPr>
        <w:pStyle w:val="SHTKNoteDetail"/>
      </w:pPr>
      <w:r>
        <w:t>• 번역 영향 판정 | [의미 차이 있음]</w:t>
      </w:r>
    </w:p>
    <w:p>
      <w:pPr>
        <w:pStyle w:val="SHTKNoteDetail"/>
      </w:pPr>
      <w:r>
        <w:t>• 출처 | CBETA T41n1822, 교감 번호 0572023.</w:t>
      </w:r>
    </w:p>
    <w:p>
      <w:pPr>
        <w:pStyle w:val="SHTKSourceText"/>
      </w:pPr>
      <w:r>
        <w:t>增上是共業故所以共受。異熟非共業不可共受。</w:t>
      </w:r>
    </w:p>
    <w:p>
      <w:pPr>
        <w:pStyle w:val="SHTKTranslationText"/>
      </w:pPr>
      <w:r>
        <w:t>증상과는 공업이므로 함께 받지만, 이숙은 공업이 아니므로 함께 받을 수 없다.</w:t>
      </w:r>
    </w:p>
    <w:p>
      <w:pPr>
        <w:pStyle w:val="SHTKPositionMarker"/>
      </w:pPr>
      <w:bookmarkStart w:id="1591" w:name="loc_0572b16"/>
      <w:bookmarkEnd w:id="1591"/>
      <w:r>
        <w:t>[0572b16]</w:t>
      </w:r>
    </w:p>
    <w:p>
      <w:pPr>
        <w:pStyle w:val="SHTKSourceText"/>
      </w:pPr>
      <w:r>
        <w:t>論。似自因法至遍行二因。第二釋等流果相也言。似自因者。謂似同類．遍行二因。</w:t>
      </w:r>
    </w:p>
    <w:p>
      <w:pPr>
        <w:pStyle w:val="SHTKTranslationText"/>
      </w:pPr>
      <w:r>
        <w:t>논에서 “자기 인과 닮은 법은 … 변행의 두 인이다”라고 하였다. 둘째로 등류과의 상을 풀이한 것이다. 말하자면, ‘자기 인과 닮는다’는 것은, 동류인과 변행인의 두 인을 닮는다는 뜻이다.</w:t>
      </w:r>
    </w:p>
    <w:p>
      <w:pPr>
        <w:pStyle w:val="SHTKPositionMarker"/>
      </w:pPr>
      <w:bookmarkStart w:id="1592" w:name="loc_0572b18"/>
      <w:bookmarkEnd w:id="1592"/>
      <w:r>
        <w:t>[0572b18]</w:t>
      </w:r>
    </w:p>
    <w:p>
      <w:pPr>
        <w:pStyle w:val="SHTKSourceText"/>
      </w:pPr>
      <w:r>
        <w:t>論。若遍行因至名同類因。外難也。既果似因故總名等流。</w:t>
      </w:r>
    </w:p>
    <w:p>
      <w:pPr>
        <w:pStyle w:val="SHTKTranslationText"/>
      </w:pPr>
      <w:r>
        <w:t>논에서 “만약 변행인이 … 동류인이라 이름하는가?”라고 하였다. 외인의 난문이다. 이미 과가 인과 닮기 때문에 모두 등류라고 이름한다면,</w:t>
      </w:r>
    </w:p>
    <w:p>
      <w:pPr>
        <w:pStyle w:val="SHTKSourceText"/>
      </w:pPr>
      <w:r>
        <w:t>二因既[24]等相似。</w:t>
      </w:r>
    </w:p>
    <w:p>
      <w:pPr>
        <w:pStyle w:val="SHTKTranslationText"/>
      </w:pPr>
      <w:r>
        <w:t>두 인이 이미 똑같이 서로 닮았는데,</w:t>
      </w:r>
    </w:p>
    <w:p>
      <w:pPr>
        <w:pStyle w:val="SHTKNoteSummary"/>
      </w:pPr>
      <w:r>
        <w:t>교감 요약 | [CBETA 교감] 甲·乙본에는 等 없음</w:t>
      </w:r>
    </w:p>
    <w:p>
      <w:pPr>
        <w:pStyle w:val="SHTKNoteDetail"/>
      </w:pPr>
      <w:r>
        <w:t>• 원교감 원문 | 〔等〕－【甲】【乙】</w:t>
      </w:r>
    </w:p>
    <w:p>
      <w:pPr>
        <w:pStyle w:val="SHTKNoteDetail"/>
      </w:pPr>
      <w:r>
        <w:t>• 교감 번호 | 0572024</w:t>
      </w:r>
    </w:p>
    <w:p>
      <w:pPr>
        <w:pStyle w:val="SHTKNoteDetail"/>
      </w:pPr>
      <w:r>
        <w:t>• 저본 독법 | 等 → ‘등’</w:t>
      </w:r>
    </w:p>
    <w:p>
      <w:pPr>
        <w:pStyle w:val="SHTKNoteDetail"/>
      </w:pPr>
      <w:r>
        <w:t>• 이문 독법 | ∅ → ‘해당 성분 없음(탈락)’</w:t>
      </w:r>
    </w:p>
    <w:p>
      <w:pPr>
        <w:pStyle w:val="SHTKNoteDetail"/>
      </w:pPr>
      <w:r>
        <w:t>• 저본 기준 번역 | “두 인이 이미 똑같이 서로 닮았는데,”</w:t>
      </w:r>
    </w:p>
    <w:p>
      <w:pPr>
        <w:pStyle w:val="SHTKNoteDetail"/>
      </w:pPr>
      <w:r>
        <w:t>• 번역 영향 판정 | [의미 차이 있음]</w:t>
      </w:r>
    </w:p>
    <w:p>
      <w:pPr>
        <w:pStyle w:val="SHTKNoteDetail"/>
      </w:pPr>
      <w:r>
        <w:t>• 출처 | CBETA T41n1822, 교감 번호 0572024.</w:t>
      </w:r>
    </w:p>
    <w:p>
      <w:pPr>
        <w:pStyle w:val="SHTKSourceText"/>
      </w:pPr>
      <w:r>
        <w:t>何不齊名同類因也。</w:t>
      </w:r>
    </w:p>
    <w:p>
      <w:pPr>
        <w:pStyle w:val="SHTKTranslationText"/>
      </w:pPr>
      <w:r>
        <w:t>어찌하여 똑같이 동류인이라 이름하지 않는가?</w:t>
      </w:r>
    </w:p>
    <w:p>
      <w:pPr>
        <w:pStyle w:val="SHTKPositionMarker"/>
      </w:pPr>
      <w:bookmarkStart w:id="1593" w:name="loc_0572b20"/>
      <w:bookmarkEnd w:id="1593"/>
      <w:r>
        <w:t>[0572b20]</w:t>
      </w:r>
    </w:p>
    <w:p>
      <w:pPr>
        <w:pStyle w:val="SHTKSourceText"/>
      </w:pPr>
      <w:r>
        <w:t>論。此果但由至乃名同類。答也言。等流果似自因者。但麁相說。</w:t>
      </w:r>
    </w:p>
    <w:p>
      <w:pPr>
        <w:pStyle w:val="SHTKTranslationText"/>
      </w:pPr>
      <w:r>
        <w:t>논에서 “이 과는 다만 … 이에 비로소 동류라 이름한다”고 하였다. 답이다. 말하자면, 등류과가 자기 인과 닮는다는 것은, 다만 거친 상으로 말한 것이다.</w:t>
      </w:r>
    </w:p>
    <w:p>
      <w:pPr>
        <w:pStyle w:val="SHTKSourceText"/>
      </w:pPr>
      <w:r>
        <w:t>以同是染．同[25]一地故名為相似。</w:t>
      </w:r>
    </w:p>
    <w:p>
      <w:pPr>
        <w:pStyle w:val="SHTKTranslationText"/>
      </w:pPr>
      <w:r>
        <w:t>같이 염오이고 같은 한 지에 속하므로 서로 닮았다고 이름할 뿐,</w:t>
      </w:r>
    </w:p>
    <w:p>
      <w:pPr>
        <w:pStyle w:val="SHTKNoteSummary"/>
      </w:pPr>
      <w:r>
        <w:t>교감 요약 | [CBETA 교감] 甲·乙본에는 一地故 없음</w:t>
      </w:r>
    </w:p>
    <w:p>
      <w:pPr>
        <w:pStyle w:val="SHTKNoteDetail"/>
      </w:pPr>
      <w:r>
        <w:t>• 원교감 원문 | 〔一地故〕－【甲】【乙】</w:t>
      </w:r>
    </w:p>
    <w:p>
      <w:pPr>
        <w:pStyle w:val="SHTKNoteDetail"/>
      </w:pPr>
      <w:r>
        <w:t>• 교감 번호 | 0572025</w:t>
      </w:r>
    </w:p>
    <w:p>
      <w:pPr>
        <w:pStyle w:val="SHTKNoteDetail"/>
      </w:pPr>
      <w:r>
        <w:t>• 저본 독법 | 一地故 → ‘하나/첫째 / 땅/지 / 그러므로/…때문에’</w:t>
      </w:r>
    </w:p>
    <w:p>
      <w:pPr>
        <w:pStyle w:val="SHTKNoteDetail"/>
      </w:pPr>
      <w:r>
        <w:t>• 이문 독법 | ∅ → ‘해당 성분 없음(탈락)’</w:t>
      </w:r>
    </w:p>
    <w:p>
      <w:pPr>
        <w:pStyle w:val="SHTKNoteDetail"/>
      </w:pPr>
      <w:r>
        <w:t>• 저본 기준 번역 | “같이 염오이고 같은 한 지에 속하므로 서로 닮았다고 이름할 뿐,”</w:t>
      </w:r>
    </w:p>
    <w:p>
      <w:pPr>
        <w:pStyle w:val="SHTKNoteDetail"/>
      </w:pPr>
      <w:r>
        <w:t>• 번역 영향 판정 | [의미 차이 있음]</w:t>
      </w:r>
    </w:p>
    <w:p>
      <w:pPr>
        <w:pStyle w:val="SHTKNoteDetail"/>
      </w:pPr>
      <w:r>
        <w:t>• 출처 | CBETA T41n1822, 교감 번호 0572025.</w:t>
      </w:r>
    </w:p>
    <w:p>
      <w:pPr>
        <w:pStyle w:val="SHTKSourceText"/>
      </w:pPr>
      <w:r>
        <w:t>[26]非是五部體類亦同名為相似。</w:t>
      </w:r>
    </w:p>
    <w:p>
      <w:pPr>
        <w:pStyle w:val="SHTKTranslationText"/>
      </w:pPr>
      <w:r>
        <w:t>오부의 체와 종류까지 또한 같아서 서로 닮았다고 이름하는 것은 아니다.</w:t>
      </w:r>
    </w:p>
    <w:p>
      <w:pPr>
        <w:pStyle w:val="SHTKNoteSummary"/>
      </w:pPr>
      <w:r>
        <w:t>교감 요약 | [CBETA 교감] 甲·乙본에는 非是五部體類亦同名為相似 없음</w:t>
      </w:r>
    </w:p>
    <w:p>
      <w:pPr>
        <w:pStyle w:val="SHTKNoteDetail"/>
      </w:pPr>
      <w:r>
        <w:t>• 원교감 원문 | 〔非是…相似〕十二字－【甲】【乙】</w:t>
      </w:r>
    </w:p>
    <w:p>
      <w:pPr>
        <w:pStyle w:val="SHTKNoteDetail"/>
      </w:pPr>
      <w:r>
        <w:t>• 교감 번호 | 0572026</w:t>
      </w:r>
    </w:p>
    <w:p>
      <w:pPr>
        <w:pStyle w:val="SHTKNoteDetail"/>
      </w:pPr>
      <w:r>
        <w:t>• 저본 독법 | 非是五部體類亦同名為相似</w:t>
      </w:r>
    </w:p>
    <w:p>
      <w:pPr>
        <w:pStyle w:val="SHTKNoteDetail"/>
      </w:pPr>
      <w:r>
        <w:t>• 이문 독법 | ∅ → ‘해당 성분 없음(탈락)’</w:t>
      </w:r>
    </w:p>
    <w:p>
      <w:pPr>
        <w:pStyle w:val="SHTKNoteDetail"/>
      </w:pPr>
      <w:r>
        <w:t>• 저본 기준 번역 | “오부의 체와 종류까지 또한 같아서 서로 닮았다고 이름하는 것은 아니다.”</w:t>
      </w:r>
    </w:p>
    <w:p>
      <w:pPr>
        <w:pStyle w:val="SHTKNoteDetail"/>
      </w:pPr>
      <w:r>
        <w:t>• 번역 영향 판정 | [의미 차이 있음]</w:t>
      </w:r>
    </w:p>
    <w:p>
      <w:pPr>
        <w:pStyle w:val="SHTKNoteDetail"/>
      </w:pPr>
      <w:r>
        <w:t>• 출처 | CBETA T41n1822, 교감 번호 0572026.</w:t>
      </w:r>
    </w:p>
    <w:p>
      <w:pPr>
        <w:pStyle w:val="SHTKSourceText"/>
      </w:pPr>
      <w:r>
        <w:t>若[27]體同名[28]同同類因。</w:t>
      </w:r>
    </w:p>
    <w:p>
      <w:pPr>
        <w:pStyle w:val="SHTKTranslationText"/>
      </w:pPr>
      <w:r>
        <w:t>만약 체가 같은 것을 ‘동(同)’이라 이름하면 그것이 동류인이다.</w:t>
      </w:r>
    </w:p>
    <w:p>
      <w:pPr>
        <w:pStyle w:val="SHTKNoteSummary"/>
      </w:pPr>
      <w:r>
        <w:t>교감 요약 | [CBETA 교감] 甲·乙본은 體 뒤에 類이 있음</w:t>
      </w:r>
    </w:p>
    <w:p>
      <w:pPr>
        <w:pStyle w:val="SHTKNoteDetail"/>
      </w:pPr>
      <w:r>
        <w:t>• 원교감 원문 | 體＋（類）【甲】【乙】</w:t>
      </w:r>
    </w:p>
    <w:p>
      <w:pPr>
        <w:pStyle w:val="SHTKNoteDetail"/>
      </w:pPr>
      <w:r>
        <w:t>• 교감 번호 | 0572027</w:t>
      </w:r>
    </w:p>
    <w:p>
      <w:pPr>
        <w:pStyle w:val="SHTKNoteDetail"/>
      </w:pPr>
      <w:r>
        <w:t>• 저본 독법 | 體</w:t>
      </w:r>
    </w:p>
    <w:p>
      <w:pPr>
        <w:pStyle w:val="SHTKNoteDetail"/>
      </w:pPr>
      <w:r>
        <w:t>• 이문 독법 | 體類</w:t>
      </w:r>
    </w:p>
    <w:p>
      <w:pPr>
        <w:pStyle w:val="SHTKNoteDetail"/>
      </w:pPr>
      <w:r>
        <w:t>• 저본 기준 번역 | “만약 체가 같은 것을 ‘동(同)’이라 이름하면 그것이 동류인이다.”</w:t>
      </w:r>
    </w:p>
    <w:p>
      <w:pPr>
        <w:pStyle w:val="SHTKNoteDetail"/>
      </w:pPr>
      <w:r>
        <w:t>• 번역 영향 판정 | [의미 차이 있음]</w:t>
      </w:r>
    </w:p>
    <w:p>
      <w:pPr>
        <w:pStyle w:val="SHTKNoteDetail"/>
      </w:pPr>
      <w:r>
        <w:t>• 출처 | CBETA T41n1822, 교감 번호 0572027.</w:t>
      </w:r>
    </w:p>
    <w:p>
      <w:pPr>
        <w:pStyle w:val="SHTKNoteSummary"/>
      </w:pPr>
      <w:r>
        <w:t>교감 요약 | [CBETA 교감] 甲·乙본에는 同 없음</w:t>
      </w:r>
    </w:p>
    <w:p>
      <w:pPr>
        <w:pStyle w:val="SHTKNoteDetail"/>
      </w:pPr>
      <w:r>
        <w:t>• 원교감 원문 | 〔同〕－【甲】【乙】</w:t>
      </w:r>
    </w:p>
    <w:p>
      <w:pPr>
        <w:pStyle w:val="SHTKNoteDetail"/>
      </w:pPr>
      <w:r>
        <w:t>• 교감 번호 | 0572028</w:t>
      </w:r>
    </w:p>
    <w:p>
      <w:pPr>
        <w:pStyle w:val="SHTKNoteDetail"/>
      </w:pPr>
      <w:r>
        <w:t>• 저본 독법 | 同 → ‘같다’</w:t>
      </w:r>
    </w:p>
    <w:p>
      <w:pPr>
        <w:pStyle w:val="SHTKNoteDetail"/>
      </w:pPr>
      <w:r>
        <w:t>• 이문 독법 | ∅ → ‘해당 성분 없음(탈락)’</w:t>
      </w:r>
    </w:p>
    <w:p>
      <w:pPr>
        <w:pStyle w:val="SHTKNoteDetail"/>
      </w:pPr>
      <w:r>
        <w:t>• 저본 기준 번역 | “만약 체가 같은 것을 ‘동(同)’이라 이름하면 그것이 동류인이다.”</w:t>
      </w:r>
    </w:p>
    <w:p>
      <w:pPr>
        <w:pStyle w:val="SHTKNoteDetail"/>
      </w:pPr>
      <w:r>
        <w:t>• 번역 영향 판정 | [의미 차이 있음]</w:t>
      </w:r>
    </w:p>
    <w:p>
      <w:pPr>
        <w:pStyle w:val="SHTKNoteDetail"/>
      </w:pPr>
      <w:r>
        <w:t>• 출처 | CBETA T41n1822, 교감 번호 0572028.</w:t>
      </w:r>
    </w:p>
    <w:p>
      <w:pPr>
        <w:pStyle w:val="SHTKPositionMarker"/>
      </w:pPr>
      <w:bookmarkStart w:id="1594" w:name="loc_0572b24"/>
      <w:bookmarkEnd w:id="1594"/>
      <w:r>
        <w:t>[0572b24]</w:t>
      </w:r>
    </w:p>
    <w:p>
      <w:pPr>
        <w:pStyle w:val="SHTKSourceText"/>
      </w:pPr>
      <w:r>
        <w:t>論。故作此問至除前諸相。四句可解。</w:t>
      </w:r>
    </w:p>
    <w:p>
      <w:pPr>
        <w:pStyle w:val="SHTKTranslationText"/>
      </w:pPr>
      <w:r>
        <w:t>논에서 “그러므로 이 질문을 한다 … 앞의 여러 상을 제외한다”고 하였다. 사구는 알 수 있다.</w:t>
      </w:r>
    </w:p>
    <w:p>
      <w:pPr>
        <w:pStyle w:val="SHTKPositionMarker"/>
      </w:pPr>
      <w:bookmarkStart w:id="1595" w:name="loc_0572b25"/>
      <w:bookmarkEnd w:id="1595"/>
      <w:r>
        <w:t>[0572b25]</w:t>
      </w:r>
    </w:p>
    <w:p>
      <w:pPr>
        <w:pStyle w:val="SHTKSourceText"/>
      </w:pPr>
      <w:r>
        <w:t>論。由慧盡法至名離繫果。</w:t>
      </w:r>
    </w:p>
    <w:p>
      <w:pPr>
        <w:pStyle w:val="SHTKTranslationText"/>
      </w:pPr>
      <w:r>
        <w:t>논에서 “혜로 말미암아 법을 다하여 … 이계과라 이름한다”고 하였다.</w:t>
      </w:r>
    </w:p>
    <w:p>
      <w:pPr>
        <w:pStyle w:val="SHTKSourceText"/>
      </w:pPr>
      <w:r>
        <w:t>第三[29]釋離繫果相也。</w:t>
      </w:r>
    </w:p>
    <w:p>
      <w:pPr>
        <w:pStyle w:val="SHTKTranslationText"/>
      </w:pPr>
      <w:r>
        <w:t>셋째로 이계과의 상을 풀이한 것이다.</w:t>
      </w:r>
    </w:p>
    <w:p>
      <w:pPr>
        <w:pStyle w:val="SHTKNoteSummary"/>
      </w:pPr>
      <w:r>
        <w:t>교감 요약 | [CBETA 교감] 甲·乙본에는 釋 없음</w:t>
      </w:r>
    </w:p>
    <w:p>
      <w:pPr>
        <w:pStyle w:val="SHTKNoteDetail"/>
      </w:pPr>
      <w:r>
        <w:t>• 원교감 원문 | 〔釋〕－【甲】【乙】</w:t>
      </w:r>
    </w:p>
    <w:p>
      <w:pPr>
        <w:pStyle w:val="SHTKNoteDetail"/>
      </w:pPr>
      <w:r>
        <w:t>• 교감 번호 | 0572029</w:t>
      </w:r>
    </w:p>
    <w:p>
      <w:pPr>
        <w:pStyle w:val="SHTKNoteDetail"/>
      </w:pPr>
      <w:r>
        <w:t>• 저본 독법 | 釋 → ‘풀이하다’</w:t>
      </w:r>
    </w:p>
    <w:p>
      <w:pPr>
        <w:pStyle w:val="SHTKNoteDetail"/>
      </w:pPr>
      <w:r>
        <w:t>• 이문 독법 | ∅ → ‘해당 성분 없음(탈락)’</w:t>
      </w:r>
    </w:p>
    <w:p>
      <w:pPr>
        <w:pStyle w:val="SHTKNoteDetail"/>
      </w:pPr>
      <w:r>
        <w:t>• 저본 기준 번역 | “셋째로 이계과의 상을 풀이한 것이다.”</w:t>
      </w:r>
    </w:p>
    <w:p>
      <w:pPr>
        <w:pStyle w:val="SHTKNoteDetail"/>
      </w:pPr>
      <w:r>
        <w:t>• 번역 영향 판정 | [의미 차이 있음]</w:t>
      </w:r>
    </w:p>
    <w:p>
      <w:pPr>
        <w:pStyle w:val="SHTKNoteDetail"/>
      </w:pPr>
      <w:r>
        <w:t>• 출처 | CBETA T41n1822, 교감 번호 0572029.</w:t>
      </w:r>
    </w:p>
    <w:p>
      <w:pPr>
        <w:pStyle w:val="SHTKSourceText"/>
      </w:pPr>
      <w:r>
        <w:t>滅是盡義。擇是慧義。由慧盡法名為擇滅。即是擇滅名離繫果。</w:t>
      </w:r>
    </w:p>
    <w:p>
      <w:pPr>
        <w:pStyle w:val="SHTKTranslationText"/>
      </w:pPr>
      <w:r>
        <w:t>멸은 다함의 뜻이고, 택은 혜의 뜻이다. 혜로 말미암아 법을 다하게 한 것을 택멸이라 한다. 곧 이 택멸을 이계과라 한다.</w:t>
      </w:r>
    </w:p>
    <w:p>
      <w:pPr>
        <w:pStyle w:val="SHTKPositionMarker"/>
      </w:pPr>
      <w:bookmarkStart w:id="1596" w:name="loc_0572b27"/>
      <w:bookmarkEnd w:id="1596"/>
      <w:r>
        <w:t>[0572b27]</w:t>
      </w:r>
    </w:p>
    <w:p>
      <w:pPr>
        <w:pStyle w:val="SHTKSourceText"/>
      </w:pPr>
      <w:r>
        <w:t>論。若法因彼至如是等類。第四釋士用果相也如因下地加行心等。指事釋也。</w:t>
      </w:r>
    </w:p>
    <w:p>
      <w:pPr>
        <w:pStyle w:val="SHTKTranslationText"/>
      </w:pPr>
      <w:r>
        <w:t>논에서 “어떤 법이 그것으로 인해 … 이와 같은 종류이다”라고 하였다. 넷째로 사사용과의 상을 풀이한 것이다. 예컨대 하지를 인으로 하는 가행심 등과 같다. 사례를 들어 풀이한 것이다.</w:t>
      </w:r>
    </w:p>
    <w:p>
      <w:pPr>
        <w:pStyle w:val="SHTKPositionMarker"/>
      </w:pPr>
      <w:bookmarkStart w:id="1597" w:name="loc_0572b29"/>
      <w:bookmarkEnd w:id="1597"/>
      <w:r>
        <w:t>[0572b29]</w:t>
      </w:r>
    </w:p>
    <w:p>
      <w:pPr>
        <w:pStyle w:val="SHTKSourceText"/>
      </w:pPr>
      <w:r>
        <w:t>論擇滅應言由道力得。</w:t>
      </w:r>
    </w:p>
    <w:p>
      <w:pPr>
        <w:pStyle w:val="SHTKTranslationText"/>
      </w:pPr>
      <w:r>
        <w:t>논에서 “택멸은 마땅히 도의 힘으로 얻는다고 말해야 한다”고 하였다.</w:t>
      </w:r>
    </w:p>
    <w:p>
      <w:pPr>
        <w:pStyle w:val="SHTKSourceText"/>
      </w:pPr>
      <w:r>
        <w:t>別釋[30]擇滅。</w:t>
      </w:r>
    </w:p>
    <w:p>
      <w:pPr>
        <w:pStyle w:val="SHTKTranslationText"/>
      </w:pPr>
      <w:r>
        <w:t>택멸을 별도로 풀이한 것이다.</w:t>
      </w:r>
    </w:p>
    <w:p>
      <w:pPr>
        <w:pStyle w:val="SHTKNoteSummary"/>
      </w:pPr>
      <w:r>
        <w:t>교감 요약 | [CBETA 교감] 甲·乙본에는 擇 없음</w:t>
      </w:r>
    </w:p>
    <w:p>
      <w:pPr>
        <w:pStyle w:val="SHTKNoteDetail"/>
      </w:pPr>
      <w:r>
        <w:t>• 원교감 원문 | 〔擇〕－【甲】【乙】</w:t>
      </w:r>
    </w:p>
    <w:p>
      <w:pPr>
        <w:pStyle w:val="SHTKNoteDetail"/>
      </w:pPr>
      <w:r>
        <w:t>• 교감 번호 | 0572030</w:t>
      </w:r>
    </w:p>
    <w:p>
      <w:pPr>
        <w:pStyle w:val="SHTKNoteDetail"/>
      </w:pPr>
      <w:r>
        <w:t>• 저본 독법 | 擇 → ‘선택/택’</w:t>
      </w:r>
    </w:p>
    <w:p>
      <w:pPr>
        <w:pStyle w:val="SHTKNoteDetail"/>
      </w:pPr>
      <w:r>
        <w:t>• 이문 독법 | ∅ → ‘해당 성분 없음(탈락)’</w:t>
      </w:r>
    </w:p>
    <w:p>
      <w:pPr>
        <w:pStyle w:val="SHTKNoteDetail"/>
      </w:pPr>
      <w:r>
        <w:t>• 저본 기준 번역 | “택멸을 별도로 풀이한 것이다.”</w:t>
      </w:r>
    </w:p>
    <w:p>
      <w:pPr>
        <w:pStyle w:val="SHTKNoteDetail"/>
      </w:pPr>
      <w:r>
        <w:t>• 번역 영향 판정 | [의미 차이 있음]</w:t>
      </w:r>
    </w:p>
    <w:p>
      <w:pPr>
        <w:pStyle w:val="SHTKNoteDetail"/>
      </w:pPr>
      <w:r>
        <w:t>• 출처 | CBETA T41n1822, 교감 번호 0572030.</w:t>
      </w:r>
    </w:p>
    <w:p>
      <w:pPr>
        <w:pStyle w:val="SHTKSourceText"/>
      </w:pPr>
      <w:r>
        <w:t>道士用果。前類是生。</w:t>
      </w:r>
    </w:p>
    <w:p>
      <w:pPr>
        <w:pStyle w:val="SHTKTranslationText"/>
      </w:pPr>
      <w:r>
        <w:t>도의 사사용과이다. 앞의 부류는 생기는 것이고,</w:t>
      </w:r>
    </w:p>
    <w:p>
      <w:pPr>
        <w:pStyle w:val="SHTKSourceText"/>
      </w:pPr>
      <w:r>
        <w:t>滅因[31]道得。</w:t>
      </w:r>
    </w:p>
    <w:p>
      <w:pPr>
        <w:pStyle w:val="SHTKTranslationText"/>
      </w:pPr>
      <w:r>
        <w:t>멸은 도로 말미암아 얻어진다.</w:t>
      </w:r>
    </w:p>
    <w:p>
      <w:pPr>
        <w:pStyle w:val="SHTKNoteSummary"/>
      </w:pPr>
      <w:r>
        <w:t>교감 요약 | [CBETA 교감] 甲·乙본은 道 뒤에 力이 있음</w:t>
      </w:r>
    </w:p>
    <w:p>
      <w:pPr>
        <w:pStyle w:val="SHTKNoteDetail"/>
      </w:pPr>
      <w:r>
        <w:t>• 원교감 원문 | 道＋（力）【甲】【乙】</w:t>
      </w:r>
    </w:p>
    <w:p>
      <w:pPr>
        <w:pStyle w:val="SHTKNoteDetail"/>
      </w:pPr>
      <w:r>
        <w:t>• 교감 번호 | 0572031</w:t>
      </w:r>
    </w:p>
    <w:p>
      <w:pPr>
        <w:pStyle w:val="SHTKNoteDetail"/>
      </w:pPr>
      <w:r>
        <w:t>• 저본 독법 | 道 → ‘도’</w:t>
      </w:r>
    </w:p>
    <w:p>
      <w:pPr>
        <w:pStyle w:val="SHTKNoteDetail"/>
      </w:pPr>
      <w:r>
        <w:t>• 이문 독법 | 道力 → ‘도 / 힘’</w:t>
      </w:r>
    </w:p>
    <w:p>
      <w:pPr>
        <w:pStyle w:val="SHTKNoteDetail"/>
      </w:pPr>
      <w:r>
        <w:t>• 저본 기준 번역 | “멸은 도로 말미암아 얻어진다.”</w:t>
      </w:r>
    </w:p>
    <w:p>
      <w:pPr>
        <w:pStyle w:val="SHTKNoteDetail"/>
      </w:pPr>
      <w:r>
        <w:t>• 번역 영향 판정 | [의미 차이 있음]</w:t>
      </w:r>
    </w:p>
    <w:p>
      <w:pPr>
        <w:pStyle w:val="SHTKNoteDetail"/>
      </w:pPr>
      <w:r>
        <w:t>• 출처 | CBETA T41n1822, 교감 번호 0572031.</w:t>
      </w:r>
    </w:p>
    <w:p>
      <w:pPr>
        <w:pStyle w:val="SHTKSourceText"/>
      </w:pPr>
      <w:r>
        <w:t>義不同故所以別釋若生。若得。皆對有力名士用果。</w:t>
      </w:r>
    </w:p>
    <w:p>
      <w:pPr>
        <w:pStyle w:val="SHTKTranslationText"/>
      </w:pPr>
      <w:r>
        <w:t>뜻이 다르므로 별도로 풀이한 것이다. 생겨나는 것이든, 얻어지는 것이든, 모두 유력한 것에 상대하여 사사용과라 한다.</w:t>
      </w:r>
    </w:p>
    <w:p>
      <w:pPr>
        <w:pStyle w:val="SHTKSourceText"/>
      </w:pPr>
      <w:r>
        <w:t>擇滅於道離繫[32]縛義是離繫果。</w:t>
      </w:r>
    </w:p>
    <w:p>
      <w:pPr>
        <w:pStyle w:val="SHTKTranslationText"/>
      </w:pPr>
      <w:r>
        <w:t>택멸은 도에 대하여 계박을 떠난다는 뜻에서는 이계과이고,</w:t>
      </w:r>
    </w:p>
    <w:p>
      <w:pPr>
        <w:pStyle w:val="SHTKNoteSummary"/>
      </w:pPr>
      <w:r>
        <w:t>교감 요약 | [CBETA 교감] 저본 縛 → 甲·乙본 得</w:t>
      </w:r>
    </w:p>
    <w:p>
      <w:pPr>
        <w:pStyle w:val="SHTKNoteDetail"/>
      </w:pPr>
      <w:r>
        <w:t>• 원교감 원문 | 縛＝得【甲】【乙】</w:t>
      </w:r>
    </w:p>
    <w:p>
      <w:pPr>
        <w:pStyle w:val="SHTKNoteDetail"/>
      </w:pPr>
      <w:r>
        <w:t>• 교감 번호 | 0572032</w:t>
      </w:r>
    </w:p>
    <w:p>
      <w:pPr>
        <w:pStyle w:val="SHTKNoteDetail"/>
      </w:pPr>
      <w:r>
        <w:t>• 저본 독법 | 縛 → ‘속박’</w:t>
      </w:r>
    </w:p>
    <w:p>
      <w:pPr>
        <w:pStyle w:val="SHTKNoteDetail"/>
      </w:pPr>
      <w:r>
        <w:t>• 이문 독법 | 得 → ‘얻다’</w:t>
      </w:r>
    </w:p>
    <w:p>
      <w:pPr>
        <w:pStyle w:val="SHTKNoteDetail"/>
      </w:pPr>
      <w:r>
        <w:t>• 저본 기준 번역 | “택멸은 도에 대하여 계박을 떠난다는 뜻에서는 이계과이고,”</w:t>
      </w:r>
    </w:p>
    <w:p>
      <w:pPr>
        <w:pStyle w:val="SHTKNoteDetail"/>
      </w:pPr>
      <w:r>
        <w:t>• 번역 영향 판정 | [의미 차이 있음]</w:t>
      </w:r>
    </w:p>
    <w:p>
      <w:pPr>
        <w:pStyle w:val="SHTKNoteDetail"/>
      </w:pPr>
      <w:r>
        <w:t>• 출처 | CBETA T41n1822, 교감 번호 0572032.</w:t>
      </w:r>
    </w:p>
    <w:p>
      <w:pPr>
        <w:pStyle w:val="SHTKSourceText"/>
      </w:pPr>
      <w:r>
        <w:t>有力得義是士用果。</w:t>
      </w:r>
    </w:p>
    <w:p>
      <w:pPr>
        <w:pStyle w:val="SHTKTranslationText"/>
      </w:pPr>
      <w:r>
        <w:t>유력하게 얻는다는 뜻에서는 사사용과이다.</w:t>
      </w:r>
    </w:p>
    <w:p>
      <w:pPr>
        <w:pStyle w:val="SHTKPositionMarker"/>
      </w:pPr>
      <w:bookmarkStart w:id="1598" w:name="loc_0572c05"/>
      <w:bookmarkEnd w:id="1598"/>
      <w:r>
        <w:t>[0572c05]</w:t>
      </w:r>
    </w:p>
    <w:p>
      <w:pPr>
        <w:pStyle w:val="SHTKSourceText"/>
      </w:pPr>
      <w:r>
        <w:t>論。諸有為法至[33]由增上果。</w:t>
      </w:r>
    </w:p>
    <w:p>
      <w:pPr>
        <w:pStyle w:val="SHTKTranslationText"/>
      </w:pPr>
      <w:r>
        <w:t>논에서 “여러 유위법은 … 증상과로 말미암는다”라고 하였다.</w:t>
      </w:r>
    </w:p>
    <w:p>
      <w:pPr>
        <w:pStyle w:val="SHTKNoteSummary"/>
      </w:pPr>
      <w:r>
        <w:t>교감 요약 | [CBETA 교감] 저본 由 → 甲·乙본 之</w:t>
      </w:r>
    </w:p>
    <w:p>
      <w:pPr>
        <w:pStyle w:val="SHTKNoteDetail"/>
      </w:pPr>
      <w:r>
        <w:t>• 원교감 원문 | 由＝之【甲】【乙】</w:t>
      </w:r>
    </w:p>
    <w:p>
      <w:pPr>
        <w:pStyle w:val="SHTKNoteDetail"/>
      </w:pPr>
      <w:r>
        <w:t>• 교감 번호 | 0572033</w:t>
      </w:r>
    </w:p>
    <w:p>
      <w:pPr>
        <w:pStyle w:val="SHTKNoteDetail"/>
      </w:pPr>
      <w:r>
        <w:t>• 저본 독법 | 由 → ‘…로 말미암아’</w:t>
      </w:r>
    </w:p>
    <w:p>
      <w:pPr>
        <w:pStyle w:val="SHTKNoteDetail"/>
      </w:pPr>
      <w:r>
        <w:t>• 이문 독법 | 之 → ‘…의/그것’</w:t>
      </w:r>
    </w:p>
    <w:p>
      <w:pPr>
        <w:pStyle w:val="SHTKNoteDetail"/>
      </w:pPr>
      <w:r>
        <w:t>• 저본 기준 번역 | “논에서 “여러 유위법은 … 증상과로 말미암는다”라고 하였다.”</w:t>
      </w:r>
    </w:p>
    <w:p>
      <w:pPr>
        <w:pStyle w:val="SHTKNoteDetail"/>
      </w:pPr>
      <w:r>
        <w:t>• 번역 영향 판정 | [의미 차이 있음]</w:t>
      </w:r>
    </w:p>
    <w:p>
      <w:pPr>
        <w:pStyle w:val="SHTKNoteDetail"/>
      </w:pPr>
      <w:r>
        <w:t>• 출처 | CBETA T41n1822, 교감 번호 0572033.</w:t>
      </w:r>
    </w:p>
    <w:p>
      <w:pPr>
        <w:pStyle w:val="SHTKSourceText"/>
      </w:pPr>
      <w:r>
        <w:t>第五釋增上果相也除前已生者。</w:t>
      </w:r>
    </w:p>
    <w:p>
      <w:pPr>
        <w:pStyle w:val="SHTKTranslationText"/>
      </w:pPr>
      <w:r>
        <w:t>다섯째로 증상과의 상을 풀이한 것이다. 앞에서 이미 생긴 것을 제외한다는 것은,</w:t>
      </w:r>
    </w:p>
    <w:p>
      <w:pPr>
        <w:pStyle w:val="SHTKSourceText"/>
      </w:pPr>
      <w:r>
        <w:t>謂前已生望[34]後已生未生非增上果。</w:t>
      </w:r>
    </w:p>
    <w:p>
      <w:pPr>
        <w:pStyle w:val="SHTKTranslationText"/>
      </w:pPr>
      <w:r>
        <w:t>앞에서 이미 생긴 법이 뒤의 이미 생긴 것과 아직 생기지 않은 것을 바라볼 때 증상과가 아니라는 뜻이다.</w:t>
      </w:r>
    </w:p>
    <w:p>
      <w:pPr>
        <w:pStyle w:val="SHTKNoteSummary"/>
      </w:pPr>
      <w:r>
        <w:t>교감 요약 | [CBETA 교감] 저본 後 → 甲·乙본 得</w:t>
      </w:r>
    </w:p>
    <w:p>
      <w:pPr>
        <w:pStyle w:val="SHTKNoteDetail"/>
      </w:pPr>
      <w:r>
        <w:t>• 원교감 원문 | 後＝得【甲】【乙】</w:t>
      </w:r>
    </w:p>
    <w:p>
      <w:pPr>
        <w:pStyle w:val="SHTKNoteDetail"/>
      </w:pPr>
      <w:r>
        <w:t>• 교감 번호 | 0572034</w:t>
      </w:r>
    </w:p>
    <w:p>
      <w:pPr>
        <w:pStyle w:val="SHTKNoteDetail"/>
      </w:pPr>
      <w:r>
        <w:t>• 저본 독법 | 後 → ‘뒤/그 뒤’</w:t>
      </w:r>
    </w:p>
    <w:p>
      <w:pPr>
        <w:pStyle w:val="SHTKNoteDetail"/>
      </w:pPr>
      <w:r>
        <w:t>• 이문 독법 | 得 → ‘얻다’</w:t>
      </w:r>
    </w:p>
    <w:p>
      <w:pPr>
        <w:pStyle w:val="SHTKNoteDetail"/>
      </w:pPr>
      <w:r>
        <w:t>• 저본 기준 번역 | “앞에서 이미 생긴 법이 뒤의 이미 생긴 것과 아직 생기지 않은 것을 바라볼 때 증상과가 아니라는 뜻이다.”</w:t>
      </w:r>
    </w:p>
    <w:p>
      <w:pPr>
        <w:pStyle w:val="SHTKNoteDetail"/>
      </w:pPr>
      <w:r>
        <w:t>• 번역 영향 판정 | [의미 차이 있음]</w:t>
      </w:r>
    </w:p>
    <w:p>
      <w:pPr>
        <w:pStyle w:val="SHTKNoteDetail"/>
      </w:pPr>
      <w:r>
        <w:t>• 출처 | CBETA T41n1822, 교감 번호 0572034.</w:t>
      </w:r>
    </w:p>
    <w:p>
      <w:pPr>
        <w:pStyle w:val="SHTKSourceText"/>
      </w:pPr>
      <w:r>
        <w:t>果據取故不在因前。因但不障故通果後問六因．五果一體義分。五類不同因何體性各別答六因．五果就用建立。用別體同。五類義門據體以分。由斯體別。</w:t>
      </w:r>
    </w:p>
    <w:p>
      <w:pPr>
        <w:pStyle w:val="SHTKTranslationText"/>
      </w:pPr>
      <w:r>
        <w:t>과는 취득을 기준으로 하므로 인보다 앞에 있지 않지만, 인은 다만 장애하지 않는 것이므로 과보다 뒤에도 통한다. 묻는다. 육인과 오과는 한 체를 뜻에 따라 나눈 것인데, 오류가 서로 다른 것은 무엇 때문에 체성까지 각각 다른가? 답한다. 육인과 오과는 작용에 따라 세운 것이다. 작용은 다르지만 체는 같다. 오류라는 의문은 체에 의거하여 나눈 것이므로, 이 때문에 체가 다르다.</w:t>
      </w:r>
    </w:p>
    <w:p>
      <w:pPr>
        <w:pStyle w:val="SHTKSourceText"/>
      </w:pPr>
      <w:r>
        <w:t>如異熟[35]位雖即等流。</w:t>
      </w:r>
    </w:p>
    <w:p>
      <w:pPr>
        <w:pStyle w:val="SHTKTranslationText"/>
      </w:pPr>
      <w:r>
        <w:t>예컨대 이숙의 단계가 비록 곧 등류이기도 하지만,</w:t>
      </w:r>
    </w:p>
    <w:p>
      <w:pPr>
        <w:pStyle w:val="SHTKNoteSummary"/>
      </w:pPr>
      <w:r>
        <w:t>교감 요약 | [CBETA 교감] 저본 位 → 甲·乙본 法</w:t>
      </w:r>
    </w:p>
    <w:p>
      <w:pPr>
        <w:pStyle w:val="SHTKNoteDetail"/>
      </w:pPr>
      <w:r>
        <w:t>• 원교감 원문 | 位＝法【甲】【乙】</w:t>
      </w:r>
    </w:p>
    <w:p>
      <w:pPr>
        <w:pStyle w:val="SHTKNoteDetail"/>
      </w:pPr>
      <w:r>
        <w:t>• 교감 번호 | 0572035</w:t>
      </w:r>
    </w:p>
    <w:p>
      <w:pPr>
        <w:pStyle w:val="SHTKNoteDetail"/>
      </w:pPr>
      <w:r>
        <w:t>• 저본 독법 | 位</w:t>
      </w:r>
    </w:p>
    <w:p>
      <w:pPr>
        <w:pStyle w:val="SHTKNoteDetail"/>
      </w:pPr>
      <w:r>
        <w:t>• 이문 독법 | 法 → ‘법’</w:t>
      </w:r>
    </w:p>
    <w:p>
      <w:pPr>
        <w:pStyle w:val="SHTKNoteDetail"/>
      </w:pPr>
      <w:r>
        <w:t>• 저본 기준 번역 | “예컨대 이숙의 단계가 비록 곧 등류이기도 하지만,”</w:t>
      </w:r>
    </w:p>
    <w:p>
      <w:pPr>
        <w:pStyle w:val="SHTKNoteDetail"/>
      </w:pPr>
      <w:r>
        <w:t>• 번역 영향 판정 | [의미 차이 있음]</w:t>
      </w:r>
    </w:p>
    <w:p>
      <w:pPr>
        <w:pStyle w:val="SHTKNoteDetail"/>
      </w:pPr>
      <w:r>
        <w:t>• 출처 | CBETA T41n1822, 교감 번호 0572035.</w:t>
      </w:r>
    </w:p>
    <w:p>
      <w:pPr>
        <w:pStyle w:val="SHTKSourceText"/>
      </w:pPr>
      <w:r>
        <w:t>[36]從別立名不據通稱。</w:t>
      </w:r>
    </w:p>
    <w:p>
      <w:pPr>
        <w:pStyle w:val="SHTKTranslationText"/>
      </w:pPr>
      <w:r>
        <w:t>별도의 뜻을 따라 이름을 세울 뿐 통칭에 의거하지 않는 것과 같다.</w:t>
      </w:r>
    </w:p>
    <w:p>
      <w:pPr>
        <w:pStyle w:val="SHTKNoteSummary"/>
      </w:pPr>
      <w:r>
        <w:t>교감 요약 | [CBETA 교감] 甲·乙본은 從 앞에 然이 있음</w:t>
      </w:r>
    </w:p>
    <w:p>
      <w:pPr>
        <w:pStyle w:val="SHTKNoteDetail"/>
      </w:pPr>
      <w:r>
        <w:t>• 원교감 원문 | （然）＋從【甲】【乙】</w:t>
      </w:r>
    </w:p>
    <w:p>
      <w:pPr>
        <w:pStyle w:val="SHTKNoteDetail"/>
      </w:pPr>
      <w:r>
        <w:t>• 교감 번호 | 0572036</w:t>
      </w:r>
    </w:p>
    <w:p>
      <w:pPr>
        <w:pStyle w:val="SHTKNoteDetail"/>
      </w:pPr>
      <w:r>
        <w:t>• 저본 독법 | 從 → ‘따르다/…로부터’</w:t>
      </w:r>
    </w:p>
    <w:p>
      <w:pPr>
        <w:pStyle w:val="SHTKNoteDetail"/>
      </w:pPr>
      <w:r>
        <w:t>• 이문 독법 | 然從 → ‘그러나/그렇다 / 따르다/…로부터’</w:t>
      </w:r>
    </w:p>
    <w:p>
      <w:pPr>
        <w:pStyle w:val="SHTKNoteDetail"/>
      </w:pPr>
      <w:r>
        <w:t>• 저본 기준 번역 | “별도의 뜻을 따라 이름을 세울 뿐 통칭에 의거하지 않는 것과 같다.”</w:t>
      </w:r>
    </w:p>
    <w:p>
      <w:pPr>
        <w:pStyle w:val="SHTKNoteDetail"/>
      </w:pPr>
      <w:r>
        <w:t>• 번역 영향 판정 | [의미 차이 있음]</w:t>
      </w:r>
    </w:p>
    <w:p>
      <w:pPr>
        <w:pStyle w:val="SHTKNoteDetail"/>
      </w:pPr>
      <w:r>
        <w:t>• 출처 | CBETA T41n1822, 교감 번호 0572036.</w:t>
      </w:r>
    </w:p>
    <w:p>
      <w:pPr>
        <w:pStyle w:val="SHTKSourceText"/>
      </w:pPr>
      <w:r>
        <w:t>因果不爾。即一兼餘。如一邪見是相應因亦餘五因。雖具六因而無六體。</w:t>
      </w:r>
    </w:p>
    <w:p>
      <w:pPr>
        <w:pStyle w:val="SHTKTranslationText"/>
      </w:pPr>
      <w:r>
        <w:t>인과 과는 그렇지 않다. 곧 하나가 다른 것들을 겸한다. 예컨대 하나의 사견은 상응인이면서 또한 나머지 다섯 인이기도 하다. 비록 육인을 모두 갖추어도 여섯 개의 체가 있는 것은 아니다.</w:t>
      </w:r>
    </w:p>
    <w:p>
      <w:pPr>
        <w:pStyle w:val="SHTKSourceText"/>
      </w:pPr>
      <w:r>
        <w:t>[37]六用既別亦不相攝。</w:t>
      </w:r>
    </w:p>
    <w:p>
      <w:pPr>
        <w:pStyle w:val="SHTKTranslationText"/>
      </w:pPr>
      <w:r>
        <w:t>여섯 작용이 이미 서로 다르므로 또한 서로 포섭하지 않는다.</w:t>
      </w:r>
    </w:p>
    <w:p>
      <w:pPr>
        <w:pStyle w:val="SHTKNoteSummary"/>
      </w:pPr>
      <w:r>
        <w:t>교감 요약 | [CBETA 교감] 저본 六 → 甲·乙본 亦</w:t>
      </w:r>
    </w:p>
    <w:p>
      <w:pPr>
        <w:pStyle w:val="SHTKNoteDetail"/>
      </w:pPr>
      <w:r>
        <w:t>• 원교감 원문 | 六＝亦【甲】【乙】</w:t>
      </w:r>
    </w:p>
    <w:p>
      <w:pPr>
        <w:pStyle w:val="SHTKNoteDetail"/>
      </w:pPr>
      <w:r>
        <w:t>• 교감 번호 | 0572037</w:t>
      </w:r>
    </w:p>
    <w:p>
      <w:pPr>
        <w:pStyle w:val="SHTKNoteDetail"/>
      </w:pPr>
      <w:r>
        <w:t>• 저본 독법 | 六 → ‘여섯/여섯째’</w:t>
      </w:r>
    </w:p>
    <w:p>
      <w:pPr>
        <w:pStyle w:val="SHTKNoteDetail"/>
      </w:pPr>
      <w:r>
        <w:t>• 이문 독법 | 亦 → ‘또한’</w:t>
      </w:r>
    </w:p>
    <w:p>
      <w:pPr>
        <w:pStyle w:val="SHTKNoteDetail"/>
      </w:pPr>
      <w:r>
        <w:t>• 저본 기준 번역 | “여섯 작용이 이미 서로 다르므로 또한 서로 포섭하지 않는다.”</w:t>
      </w:r>
    </w:p>
    <w:p>
      <w:pPr>
        <w:pStyle w:val="SHTKNoteDetail"/>
      </w:pPr>
      <w:r>
        <w:t>• 번역 영향 판정 | [의미 차이 있음]</w:t>
      </w:r>
    </w:p>
    <w:p>
      <w:pPr>
        <w:pStyle w:val="SHTKNoteDetail"/>
      </w:pPr>
      <w:r>
        <w:t>• 출처 | CBETA T41n1822, 교감 번호 0572037.</w:t>
      </w:r>
    </w:p>
    <w:p>
      <w:pPr>
        <w:pStyle w:val="SHTKSourceText"/>
      </w:pPr>
      <w:r>
        <w:t>即將因用開合為緣。由此因緣展轉相攝。五果亦爾。若就法體具因多少。亦得相對明其句數。</w:t>
      </w:r>
    </w:p>
    <w:p>
      <w:pPr>
        <w:pStyle w:val="SHTKTranslationText"/>
      </w:pPr>
      <w:r>
        <w:t>곧 인의 작용을 나누고 합하여 연으로 삼는다. 이로 말미암아 인과 연은 서로 전전하여 포섭한다. 오과도 또한 그러하다. 만약 법체에 나아가 갖춘 인의 많고 적음을 본다면, 또한 서로 대조하여 그 구수를 밝힐 수 있다.</w:t>
      </w:r>
    </w:p>
    <w:p>
      <w:pPr>
        <w:pStyle w:val="SHTKSourceText"/>
      </w:pPr>
      <w:r>
        <w:t>如遍行因對同類[38]因四句分別。</w:t>
      </w:r>
    </w:p>
    <w:p>
      <w:pPr>
        <w:pStyle w:val="SHTKTranslationText"/>
      </w:pPr>
      <w:r>
        <w:t>예컨대 변행인을 동류인과 대조하여 사구로 분별하는 것과 같다.</w:t>
      </w:r>
    </w:p>
    <w:p>
      <w:pPr>
        <w:pStyle w:val="SHTKNoteSummary"/>
      </w:pPr>
      <w:r>
        <w:t>교감 요약 | [CBETA 교감] 甲·乙본에는 因 없음</w:t>
      </w:r>
    </w:p>
    <w:p>
      <w:pPr>
        <w:pStyle w:val="SHTKNoteDetail"/>
      </w:pPr>
      <w:r>
        <w:t>• 원교감 원문 | 〔因〕－【甲】【乙】</w:t>
      </w:r>
    </w:p>
    <w:p>
      <w:pPr>
        <w:pStyle w:val="SHTKNoteDetail"/>
      </w:pPr>
      <w:r>
        <w:t>• 교감 번호 | 0572038</w:t>
      </w:r>
    </w:p>
    <w:p>
      <w:pPr>
        <w:pStyle w:val="SHTKNoteDetail"/>
      </w:pPr>
      <w:r>
        <w:t>• 저본 독법 | 因 → ‘원인/인’</w:t>
      </w:r>
    </w:p>
    <w:p>
      <w:pPr>
        <w:pStyle w:val="SHTKNoteDetail"/>
      </w:pPr>
      <w:r>
        <w:t>• 이문 독법 | ∅ → ‘해당 성분 없음(탈락)’</w:t>
      </w:r>
    </w:p>
    <w:p>
      <w:pPr>
        <w:pStyle w:val="SHTKNoteDetail"/>
      </w:pPr>
      <w:r>
        <w:t>• 저본 기준 번역 | “예컨대 변행인을 동류인과 대조하여 사구로 분별하는 것과 같다.”</w:t>
      </w:r>
    </w:p>
    <w:p>
      <w:pPr>
        <w:pStyle w:val="SHTKNoteDetail"/>
      </w:pPr>
      <w:r>
        <w:t>• 번역 영향 판정 | [의미 차이 있음]</w:t>
      </w:r>
    </w:p>
    <w:p>
      <w:pPr>
        <w:pStyle w:val="SHTKNoteDetail"/>
      </w:pPr>
      <w:r>
        <w:t>• 출처 | CBETA T41n1822, 교감 번호 0572038.</w:t>
      </w:r>
    </w:p>
    <w:p>
      <w:pPr>
        <w:pStyle w:val="SHTKSourceText"/>
      </w:pPr>
      <w:r>
        <w:t>正理具述。意同不錄。</w:t>
      </w:r>
    </w:p>
    <w:p>
      <w:pPr>
        <w:pStyle w:val="SHTKTranslationText"/>
      </w:pPr>
      <w:r>
        <w:t>《정리론》에서 갖추어 서술하였다. 뜻이 같으므로 기록하지 않는다.</w:t>
      </w:r>
    </w:p>
    <w:p>
      <w:pPr>
        <w:pStyle w:val="SHTKPositionMarker"/>
      </w:pPr>
      <w:bookmarkStart w:id="1599" w:name="loc_0572c18"/>
      <w:bookmarkEnd w:id="1599"/>
      <w:r>
        <w:t>[0572c18]</w:t>
      </w:r>
    </w:p>
    <w:p>
      <w:pPr>
        <w:pStyle w:val="SHTKSourceText"/>
      </w:pPr>
      <w:r>
        <w:t>論。士用增上二果何殊。問也。</w:t>
      </w:r>
    </w:p>
    <w:p>
      <w:pPr>
        <w:pStyle w:val="SHTKTranslationText"/>
      </w:pPr>
      <w:r>
        <w:t>논에서 “사사용과와 증상과 두 과는 무엇이 다른가?”라고 하였다. 질문이다.</w:t>
      </w:r>
    </w:p>
    <w:p>
      <w:pPr>
        <w:pStyle w:val="SHTKPositionMarker"/>
      </w:pPr>
      <w:bookmarkStart w:id="1600" w:name="loc_0572c18_2"/>
      <w:bookmarkEnd w:id="1600"/>
      <w:r>
        <w:t>[0572c18]</w:t>
      </w:r>
    </w:p>
    <w:p>
      <w:pPr>
        <w:pStyle w:val="SHTKSourceText"/>
      </w:pPr>
      <w:r>
        <w:t>論。士用果名至唯增上果。答也。如文可解。</w:t>
      </w:r>
    </w:p>
    <w:p>
      <w:pPr>
        <w:pStyle w:val="SHTKTranslationText"/>
      </w:pPr>
      <w:r>
        <w:t>논에서 “사사용과라는 이름은 … 오직 증상과이다”라고 하였다. 답이다. 글과 같이 알 수 있다.</w:t>
      </w:r>
    </w:p>
    <w:p>
      <w:pPr>
        <w:pStyle w:val="SHTKPositionMarker"/>
      </w:pPr>
      <w:bookmarkStart w:id="1601" w:name="loc_0572c20"/>
      <w:bookmarkEnd w:id="1601"/>
      <w:r>
        <w:t>[0572c20]</w:t>
      </w:r>
    </w:p>
    <w:p>
      <w:pPr>
        <w:pStyle w:val="SHTKSourceText"/>
      </w:pPr>
      <w:r>
        <w:t>論。於上所說至取果[39]與果。</w:t>
      </w:r>
    </w:p>
    <w:p>
      <w:pPr>
        <w:pStyle w:val="SHTKTranslationText"/>
      </w:pPr>
      <w:r>
        <w:t>논에서 “위에서 말한 것에 대하여 … 취과와 여과”라고 하였다.</w:t>
      </w:r>
    </w:p>
    <w:p>
      <w:pPr>
        <w:pStyle w:val="SHTKNoteSummary"/>
      </w:pPr>
      <w:r>
        <w:t>교감 요약 | [CBETA 교감] 甲·乙본에는 與果下 없음</w:t>
      </w:r>
    </w:p>
    <w:p>
      <w:pPr>
        <w:pStyle w:val="SHTKNoteDetail"/>
      </w:pPr>
      <w:r>
        <w:t>• 원교감 원문 | 〔與果下〕－【甲】【乙】</w:t>
      </w:r>
    </w:p>
    <w:p>
      <w:pPr>
        <w:pStyle w:val="SHTKNoteDetail"/>
      </w:pPr>
      <w:r>
        <w:t>• 교감 번호 | 0572039</w:t>
      </w:r>
    </w:p>
    <w:p>
      <w:pPr>
        <w:pStyle w:val="SHTKNoteDetail"/>
      </w:pPr>
      <w:r>
        <w:t>• 저본 독법 | 與果」，下</w:t>
      </w:r>
    </w:p>
    <w:p>
      <w:pPr>
        <w:pStyle w:val="SHTKNoteDetail"/>
      </w:pPr>
      <w:r>
        <w:t>• 이문 독법 | ∅ → ‘해당 성분 없음(탈락)’</w:t>
      </w:r>
    </w:p>
    <w:p>
      <w:pPr>
        <w:pStyle w:val="SHTKNoteDetail"/>
      </w:pPr>
      <w:r>
        <w:t>• 저본 기준 번역 | “논에서 “위에서 말한 것에 대하여 … 취과와 여과”라고 하였다.”</w:t>
      </w:r>
    </w:p>
    <w:p>
      <w:pPr>
        <w:pStyle w:val="SHTKNoteDetail"/>
      </w:pPr>
      <w:r>
        <w:t>• 번역 영향 판정 | [의미 차이 있음]</w:t>
      </w:r>
    </w:p>
    <w:p>
      <w:pPr>
        <w:pStyle w:val="SHTKNoteDetail"/>
      </w:pPr>
      <w:r>
        <w:t>• 출처 | CBETA T41n1822, 교감 번호 0572039.</w:t>
      </w:r>
    </w:p>
    <w:p>
      <w:pPr>
        <w:pStyle w:val="SHTKSourceText"/>
      </w:pPr>
      <w:r>
        <w:t>下一頌第三明六因取與果也。</w:t>
      </w:r>
    </w:p>
    <w:p>
      <w:pPr>
        <w:pStyle w:val="SHTKTranslationText"/>
      </w:pPr>
      <w:r>
        <w:t>다음 한 게송은 셋째로 육인의 취과와 여과를 밝힌다.</w:t>
      </w:r>
    </w:p>
    <w:p>
      <w:pPr>
        <w:pStyle w:val="SHTKPositionMarker"/>
      </w:pPr>
      <w:bookmarkStart w:id="1602" w:name="loc_0572c21"/>
      <w:bookmarkEnd w:id="1602"/>
      <w:r>
        <w:t>[0572c21]</w:t>
      </w:r>
    </w:p>
    <w:p>
      <w:pPr>
        <w:pStyle w:val="SHTKSourceText"/>
      </w:pPr>
      <w:r>
        <w:t>論曰至彼無用故。明取果也。過去已取。未來無用故。唯現在能取果也。</w:t>
      </w:r>
    </w:p>
    <w:p>
      <w:pPr>
        <w:pStyle w:val="SHTKTranslationText"/>
      </w:pPr>
      <w:r>
        <w:t>논에서 “…… 그것은 작용이 없기 때문이다”에 이르기까지라고 하였다. 취과를 밝힌 것이다. 과거에는 이미 취하였고, 미래에는 작용이 없기 때문이다. 오직 현재만이 과를 취할 수 있다.</w:t>
      </w:r>
    </w:p>
    <w:p>
      <w:pPr>
        <w:pStyle w:val="SHTKPositionMarker"/>
      </w:pPr>
      <w:bookmarkStart w:id="1603" w:name="loc_0572c23"/>
      <w:bookmarkEnd w:id="1603"/>
      <w:r>
        <w:t>[0572c23]</w:t>
      </w:r>
    </w:p>
    <w:p>
      <w:pPr>
        <w:pStyle w:val="SHTKSourceText"/>
      </w:pPr>
      <w:r>
        <w:t>論。亦應如是至故此不說。別釋能作因也。</w:t>
      </w:r>
    </w:p>
    <w:p>
      <w:pPr>
        <w:pStyle w:val="SHTKTranslationText"/>
      </w:pPr>
      <w:r>
        <w:t>논에서 “또한 마땅히 이와 같아야 한다 … 그러므로 여기서는 말하지 않는다”고 하였다. 능작인을 별도로 풀이한 것이다.</w:t>
      </w:r>
    </w:p>
    <w:p>
      <w:pPr>
        <w:pStyle w:val="SHTKSourceText"/>
      </w:pPr>
      <w:r>
        <w:t>現在取果與五[＊]因同。</w:t>
      </w:r>
    </w:p>
    <w:p>
      <w:pPr>
        <w:pStyle w:val="SHTKTranslationText"/>
      </w:pPr>
      <w:r>
        <w:t>현재에 과를 취하는 것은 다섯 인과 같다.</w:t>
      </w:r>
    </w:p>
    <w:p>
      <w:pPr>
        <w:pStyle w:val="SHTKNoteSummary"/>
      </w:pPr>
      <w:r>
        <w:t>교감 요약 | [CBETA 교감] 저본 因 → 甲·乙본 果</w:t>
      </w:r>
    </w:p>
    <w:p>
      <w:pPr>
        <w:pStyle w:val="SHTKNoteDetail"/>
      </w:pPr>
      <w:r>
        <w:t>• 원교감 원문 | 因【大】＊，果【甲】【乙】＊</w:t>
      </w:r>
    </w:p>
    <w:p>
      <w:pPr>
        <w:pStyle w:val="SHTKNoteDetail"/>
      </w:pPr>
      <w:r>
        <w:t>• 해당 번역 | “현재에 과를 취하는 것은 다섯 인과 같다.”</w:t>
      </w:r>
    </w:p>
    <w:p>
      <w:pPr>
        <w:pStyle w:val="SHTKNoteDetail"/>
      </w:pPr>
      <w:r>
        <w:t>• 번역 영향 판정 | [의미 차이 있음]</w:t>
      </w:r>
    </w:p>
    <w:p>
      <w:pPr>
        <w:pStyle w:val="SHTKNoteDetail"/>
      </w:pPr>
      <w:r>
        <w:t>• 출처 | CBETA T41n1822, 교감 번호 0572011.</w:t>
      </w:r>
    </w:p>
    <w:p>
      <w:pPr>
        <w:pStyle w:val="SHTKSourceText"/>
      </w:pPr>
      <w:r>
        <w:t>於中無為無果。所以不說。</w:t>
      </w:r>
    </w:p>
    <w:p>
      <w:pPr>
        <w:pStyle w:val="SHTKTranslationText"/>
      </w:pPr>
      <w:r>
        <w:t>그 가운데 무위에는 과가 없으므로, 그 때문에 말하지 않는다.</w:t>
      </w:r>
    </w:p>
    <w:p>
      <w:pPr>
        <w:pStyle w:val="SHTKSourceText"/>
      </w:pPr>
      <w:r>
        <w:t>[＊]准正理論。</w:t>
      </w:r>
    </w:p>
    <w:p>
      <w:pPr>
        <w:pStyle w:val="SHTKTranslationText"/>
      </w:pPr>
      <w:r>
        <w:t>《정리론》에 준하면,</w:t>
      </w:r>
    </w:p>
    <w:p>
      <w:pPr>
        <w:pStyle w:val="SHTKNoteSummary"/>
      </w:pPr>
      <w:r>
        <w:t>교감 요약 | [상호참조] 이 [＊]는 CBETA가 붙인 참조 표지로, 따로 적용할 이문은 없다.</w:t>
      </w:r>
    </w:p>
    <w:p>
      <w:pPr>
        <w:pStyle w:val="SHTKNoteDetail"/>
      </w:pPr>
      <w:r>
        <w:t>• 해당 번역 | “《정리론》에 준하면,”</w:t>
      </w:r>
    </w:p>
    <w:p>
      <w:pPr>
        <w:pStyle w:val="SHTKNoteDetail"/>
      </w:pPr>
      <w:r>
        <w:t>• 번역 영향 판정 | [판단 유보]</w:t>
      </w:r>
    </w:p>
    <w:p>
      <w:pPr>
        <w:pStyle w:val="SHTKSourceText"/>
      </w:pPr>
      <w:r>
        <w:t>婆沙二說。一許能作因過去取果。正理論唯現在取果</w:t>
      </w:r>
    </w:p>
    <w:p>
      <w:pPr>
        <w:pStyle w:val="SHTKTranslationText"/>
      </w:pPr>
      <w:r>
        <w:t>《바사론》에는 두 설이 있다. 하나는 능작인이 과거에도 과를 취함을 인정하고, 《정리론》은 오직 현재에만 과를 취한다고 한다.</w:t>
      </w:r>
    </w:p>
    <w:p>
      <w:pPr>
        <w:pStyle w:val="SHTKSourceText"/>
      </w:pPr>
      <w:r>
        <w:t>[40]正理論云。</w:t>
      </w:r>
    </w:p>
    <w:p>
      <w:pPr>
        <w:pStyle w:val="SHTKTranslationText"/>
      </w:pPr>
      <w:r>
        <w:t>《정리론》에서 말한다.</w:t>
      </w:r>
    </w:p>
    <w:p>
      <w:pPr>
        <w:pStyle w:val="SHTKNoteSummary"/>
      </w:pPr>
      <w:r>
        <w:t>교감 요약 | [CBETA 교감] 甲·乙본에는 正理論云言取果 없음</w:t>
      </w:r>
    </w:p>
    <w:p>
      <w:pPr>
        <w:pStyle w:val="SHTKNoteDetail"/>
      </w:pPr>
      <w:r>
        <w:t>• 원교감 원문 | 〔正理論云言取果〕－【甲】【乙】</w:t>
      </w:r>
    </w:p>
    <w:p>
      <w:pPr>
        <w:pStyle w:val="SHTKNoteDetail"/>
      </w:pPr>
      <w:r>
        <w:t>• 교감 번호 | 0572040</w:t>
      </w:r>
    </w:p>
    <w:p>
      <w:pPr>
        <w:pStyle w:val="SHTKNoteDetail"/>
      </w:pPr>
      <w:r>
        <w:t>• 저본 독법 | 正理論》云「言取果</w:t>
      </w:r>
    </w:p>
    <w:p>
      <w:pPr>
        <w:pStyle w:val="SHTKNoteDetail"/>
      </w:pPr>
      <w:r>
        <w:t>• 이문 독법 | ∅ → ‘해당 성분 없음(탈락)’</w:t>
      </w:r>
    </w:p>
    <w:p>
      <w:pPr>
        <w:pStyle w:val="SHTKNoteDetail"/>
      </w:pPr>
      <w:r>
        <w:t>• 저본 기준 번역 | “《정리론》에서 말한다.”</w:t>
      </w:r>
    </w:p>
    <w:p>
      <w:pPr>
        <w:pStyle w:val="SHTKNoteDetail"/>
      </w:pPr>
      <w:r>
        <w:t>• 번역 영향 판정 | [의미 차이 있음]</w:t>
      </w:r>
    </w:p>
    <w:p>
      <w:pPr>
        <w:pStyle w:val="SHTKNoteDetail"/>
      </w:pPr>
      <w:r>
        <w:t>• 출처 | CBETA T41n1822, 교감 번호 0572040.</w:t>
      </w:r>
    </w:p>
    <w:p>
      <w:pPr>
        <w:pStyle w:val="SHTKSourceText"/>
      </w:pPr>
      <w:r>
        <w:t>言取果者是能引義。謂引未來令其生等。</w:t>
      </w:r>
    </w:p>
    <w:p>
      <w:pPr>
        <w:pStyle w:val="SHTKTranslationText"/>
      </w:pPr>
      <w:r>
        <w:t>“‘과를 취한다’는 말은 능히 이끈다는 뜻이다. 곧 미래를 이끌어 생기게 하는 것 등이다.</w:t>
      </w:r>
    </w:p>
    <w:p>
      <w:pPr>
        <w:pStyle w:val="SHTKSourceText"/>
      </w:pPr>
      <w:r>
        <w:t>於同體類[41]能為種子。</w:t>
      </w:r>
    </w:p>
    <w:p>
      <w:pPr>
        <w:pStyle w:val="SHTKTranslationText"/>
      </w:pPr>
      <w:r>
        <w:t>같은 체의 종류에 대해서는 능히 종자가 되고,</w:t>
      </w:r>
    </w:p>
    <w:p>
      <w:pPr>
        <w:pStyle w:val="SHTKNoteSummary"/>
      </w:pPr>
      <w:r>
        <w:t>교감 요약 | [CBETA 교감] 저본 能 → 甲·乙본 就</w:t>
      </w:r>
    </w:p>
    <w:p>
      <w:pPr>
        <w:pStyle w:val="SHTKNoteDetail"/>
      </w:pPr>
      <w:r>
        <w:t>• 원교감 원문 | 能＝就【甲】【乙】</w:t>
      </w:r>
    </w:p>
    <w:p>
      <w:pPr>
        <w:pStyle w:val="SHTKNoteDetail"/>
      </w:pPr>
      <w:r>
        <w:t>• 교감 번호 | 0572041</w:t>
      </w:r>
    </w:p>
    <w:p>
      <w:pPr>
        <w:pStyle w:val="SHTKNoteDetail"/>
      </w:pPr>
      <w:r>
        <w:t>• 저본 독법 | 能 → ‘능히’</w:t>
      </w:r>
    </w:p>
    <w:p>
      <w:pPr>
        <w:pStyle w:val="SHTKNoteDetail"/>
      </w:pPr>
      <w:r>
        <w:t>• 이문 독법 | 就</w:t>
      </w:r>
    </w:p>
    <w:p>
      <w:pPr>
        <w:pStyle w:val="SHTKNoteDetail"/>
      </w:pPr>
      <w:r>
        <w:t>• 저본 기준 번역 | “같은 체의 종류에 대해서는 능히 종자가 되고,”</w:t>
      </w:r>
    </w:p>
    <w:p>
      <w:pPr>
        <w:pStyle w:val="SHTKNoteDetail"/>
      </w:pPr>
      <w:r>
        <w:t>• 번역 영향 판정 | [의미 차이 있음]</w:t>
      </w:r>
    </w:p>
    <w:p>
      <w:pPr>
        <w:pStyle w:val="SHTKNoteDetail"/>
      </w:pPr>
      <w:r>
        <w:t>• 출처 | CBETA T41n1822, 교감 번호 0572041.</w:t>
      </w:r>
    </w:p>
    <w:p>
      <w:pPr>
        <w:pStyle w:val="SHTKSourceText"/>
      </w:pPr>
      <w:r>
        <w:t>於異體類由同一果。於非一果由同性類。於異性類而由有是自聚相續。</w:t>
      </w:r>
    </w:p>
    <w:p>
      <w:pPr>
        <w:pStyle w:val="SHTKTranslationText"/>
      </w:pPr>
      <w:r>
        <w:t>다른 체의 종류에 대해서는 같은 하나의 과를 말미암으며, 하나의 과가 아닌 것에 대해서는 같은 성질의 종류를 말미암고, 다른 성질의 종류에 대해서도 그것이 자기 취(聚)의 상속에 속하기 때문이다.</w:t>
      </w:r>
    </w:p>
    <w:p>
      <w:pPr>
        <w:pStyle w:val="SHTKSourceText"/>
      </w:pPr>
      <w:r>
        <w:t>是故一[1]切皆名能引。</w:t>
      </w:r>
    </w:p>
    <w:p>
      <w:pPr>
        <w:pStyle w:val="SHTKTranslationText"/>
      </w:pPr>
      <w:r>
        <w:t>그러므로 일체를 모두 ‘능히 이끈다’고 이름한다.</w:t>
      </w:r>
    </w:p>
    <w:p>
      <w:pPr>
        <w:pStyle w:val="SHTKNoteSummary"/>
      </w:pPr>
      <w:r>
        <w:t>교감 요약 | [CBETA 교감] 저본 切 → 甲·乙본 向</w:t>
      </w:r>
    </w:p>
    <w:p>
      <w:pPr>
        <w:pStyle w:val="SHTKNoteDetail"/>
      </w:pPr>
      <w:r>
        <w:t>• 원교감 원문 | 切＝向【甲】【乙】</w:t>
      </w:r>
    </w:p>
    <w:p>
      <w:pPr>
        <w:pStyle w:val="SHTKNoteDetail"/>
      </w:pPr>
      <w:r>
        <w:t>• 교감 번호 | 0573001</w:t>
      </w:r>
    </w:p>
    <w:p>
      <w:pPr>
        <w:pStyle w:val="SHTKNoteDetail"/>
      </w:pPr>
      <w:r>
        <w:t>• 저본 독법 | 切</w:t>
      </w:r>
    </w:p>
    <w:p>
      <w:pPr>
        <w:pStyle w:val="SHTKNoteDetail"/>
      </w:pPr>
      <w:r>
        <w:t>• 이문 독법 | 向</w:t>
      </w:r>
    </w:p>
    <w:p>
      <w:pPr>
        <w:pStyle w:val="SHTKNoteDetail"/>
      </w:pPr>
      <w:r>
        <w:t>• 저본 기준 번역 | “그러므로 일체를 모두 ‘능히 이끈다’고 이름한다.”</w:t>
      </w:r>
    </w:p>
    <w:p>
      <w:pPr>
        <w:pStyle w:val="SHTKNoteDetail"/>
      </w:pPr>
      <w:r>
        <w:t>• 번역 영향 판정 | [의미 차이 있음]</w:t>
      </w:r>
    </w:p>
    <w:p>
      <w:pPr>
        <w:pStyle w:val="SHTKNoteDetail"/>
      </w:pPr>
      <w:r>
        <w:t>• 출처 | CBETA T41n1822, 교감 번호 0573001.</w:t>
      </w:r>
    </w:p>
    <w:p>
      <w:pPr>
        <w:pStyle w:val="SHTKSourceText"/>
      </w:pPr>
      <w:r>
        <w:t>如是能引名為取果。此取果用唯現在有非於去．來。唯此可名有為作用。於六因內簡去何因而言五因唯現取果。謂六因內除能作因。此能作因何緣被簡。有餘師說。此能作因取果．與果時無決定。故取．與中俱不分別。彼說非理。所以者何。此因取果無非現在。又非不取而有與義。如何乃言時無決定。然能作因能取果者。定唯現在。與通過．現。應如同類．遍行二因。但非一切有增上果可取．或與。故此不說。豈不此因能取果用亦通過去。如何乃言能取果者定唯現在。故本論中作如是說。過去諸法為等無間能生二心。</w:t>
      </w:r>
    </w:p>
    <w:p>
      <w:pPr>
        <w:pStyle w:val="SHTKTranslationText"/>
      </w:pPr>
      <w:r>
        <w:t>이처럼 능히 이끄는 것을 과를 취한다고 한다. 이 취과의 작용은 오직 현재에만 있고 과거나 미래에는 있지 않다. 오직 이것만을 유위의 작용이라 할 수 있다.” 육인 가운데 어느 인을 제외하여 ‘오인은 오직 현재에 과를 취한다’고 말한 것인가? 육인 가운데 능작인을 제외한 것이다. 이 능작인은 무슨 까닭에 제외되는가? 어떤 논사는 말한다. “이 능작인의 취과와 여과의 때는 결정되지 않는다. 그러므로 취과와 여과 가운데에서 모두 분별하지 않는다.” 그 설은 이치에 맞지 않는다. 어째서인가? 이 인이 과를 취하는 것은 현재가 아닌 때가 없고, 또 취하지 않고서 여과하는 뜻도 있지 않다. 어찌하여 도리어 때가 결정되지 않는다고 말하는가? 그러나 능작인이 과를 취할 수 있는 때는 결정코 오직 현재이고, 여과는 과거와 현재에 통한다. 마땅히 동류인과 변행인의 두 인과 같아야 한다. 다만 일체에 취하거나 줄 수 있는 증상과가 있는 것은 아니므로, 그 때문에 여기서 말하지 않은 것이다. 어찌 이 인이 과를 취하는 작용도 또한 과거에 통하지 않는가? 어찌하여 도리어 능히 과를 취하는 때는 결정코 오직 현재라고 하는가? 그러므로 본론에서 다음과 같이 말하였다. “과거의 여러 법이 등무간이 되어 두 마음을 능히 생기게 한다.</w:t>
      </w:r>
    </w:p>
    <w:p>
      <w:pPr>
        <w:pStyle w:val="SHTKSourceText"/>
      </w:pPr>
      <w:r>
        <w:t>若出無[2]想．滅盡定心。</w:t>
      </w:r>
    </w:p>
    <w:p>
      <w:pPr>
        <w:pStyle w:val="SHTKTranslationText"/>
      </w:pPr>
      <w:r>
        <w:t>곧 무상정과 멸진정에서 나오는 마음이다.”</w:t>
      </w:r>
    </w:p>
    <w:p>
      <w:pPr>
        <w:pStyle w:val="SHTKNoteSummary"/>
      </w:pPr>
      <w:r>
        <w:t>교감 요약 | [CBETA 교감] 저본 想 → 甲·乙본 相</w:t>
      </w:r>
    </w:p>
    <w:p>
      <w:pPr>
        <w:pStyle w:val="SHTKNoteDetail"/>
      </w:pPr>
      <w:r>
        <w:t>• 원교감 원문 | 想＝相【甲】【乙】</w:t>
      </w:r>
    </w:p>
    <w:p>
      <w:pPr>
        <w:pStyle w:val="SHTKNoteDetail"/>
      </w:pPr>
      <w:r>
        <w:t>• 교감 번호 | 0573002</w:t>
      </w:r>
    </w:p>
    <w:p>
      <w:pPr>
        <w:pStyle w:val="SHTKNoteDetail"/>
      </w:pPr>
      <w:r>
        <w:t>• 저본 독법 | 想 → ‘상(想)/생각’</w:t>
      </w:r>
    </w:p>
    <w:p>
      <w:pPr>
        <w:pStyle w:val="SHTKNoteDetail"/>
      </w:pPr>
      <w:r>
        <w:t>• 이문 독법 | 相 → ‘상/모양’</w:t>
      </w:r>
    </w:p>
    <w:p>
      <w:pPr>
        <w:pStyle w:val="SHTKNoteDetail"/>
      </w:pPr>
      <w:r>
        <w:t>• 저본 기준 번역 | “곧 무상정과 멸진정에서 나오는 마음이다.””</w:t>
      </w:r>
    </w:p>
    <w:p>
      <w:pPr>
        <w:pStyle w:val="SHTKNoteDetail"/>
      </w:pPr>
      <w:r>
        <w:t>• 번역 영향 판정 | [의미 차이 있음]</w:t>
      </w:r>
    </w:p>
    <w:p>
      <w:pPr>
        <w:pStyle w:val="SHTKNoteDetail"/>
      </w:pPr>
      <w:r>
        <w:t>• 출처 | CBETA T41n1822, 교감 번호 0573002.</w:t>
      </w:r>
    </w:p>
    <w:p>
      <w:pPr>
        <w:pStyle w:val="SHTKSourceText"/>
      </w:pPr>
      <w:r>
        <w:t>由入定心現在取者。則應二定永不現前。又非不取而有與義。故應取果亦通過去。無如是事。入二定心唯現在時。能取二定．及出心果。然由二定是正所求必應先起。由此為障令出定心。非於入心無間即起。此義於後當更分別。故上所言此因取果無非現在。又非不取而有與義。其理極成。然毘婆沙有如是說。其能作因取果．與果俱通過．現。理不應然。</w:t>
      </w:r>
    </w:p>
    <w:p>
      <w:pPr>
        <w:pStyle w:val="SHTKTranslationText"/>
      </w:pPr>
      <w:r>
        <w:t>만약 입정심이 현재일 때 과를 취한 것이라면, 곧 두 정은 영원히 현전하지 못해야 할 것이다. 또 취하지 않고서 여과하는 뜻은 있지 않다. 그러므로 취과도 또한 과거에 통한다고 해야 한다. 그와 같은 일은 없다. 두 정에 드는 마음은 오직 현재일 때 두 정과 출정심이라는 과를 능히 취한다. 그러나 두 정은 바로 구하는 것이어서 반드시 먼저 일어나야 하므로, 이것이 장애가 되어 출정심으로 하여금 입정심 바로 다음에 곧 일어나지 못하게 한다. 이 뜻은 뒤에서 다시 분별할 것이다. 그러므로 위에서 말한 ‘이 인의 취과는 현재가 아닌 때가 없다’는 것과, 또 ‘취하지 않고서 여과하는 뜻은 없다’는 것은, 그 이치가 지극히 성립한다. 그러나 《비바사론》에는 다음과 같은 설이 있다. 그 능작인의 취과와 여과는 모두 과거와 현재에 통한다고 한다. 이치상 마땅히 그렇지 않다.</w:t>
      </w:r>
    </w:p>
    <w:p>
      <w:pPr>
        <w:pStyle w:val="SHTKPositionMarker"/>
      </w:pPr>
      <w:bookmarkStart w:id="1604" w:name="loc_0573a23"/>
      <w:bookmarkEnd w:id="1604"/>
      <w:r>
        <w:t>[0573a23]</w:t>
      </w:r>
    </w:p>
    <w:p>
      <w:pPr>
        <w:pStyle w:val="SHTKSourceText"/>
      </w:pPr>
      <w:r>
        <w:t>論。俱有相應至必俱時故。明二因與果亦現在也。</w:t>
      </w:r>
    </w:p>
    <w:p>
      <w:pPr>
        <w:pStyle w:val="SHTKTranslationText"/>
      </w:pPr>
      <w:r>
        <w:t>논에서 “구유인과 상응인은 … 반드시 같은 때이기 때문이다”라고 하였다. 두 인의 여과도 현재임을 밝힌 것이다.</w:t>
      </w:r>
    </w:p>
    <w:p>
      <w:pPr>
        <w:pStyle w:val="SHTKPositionMarker"/>
      </w:pPr>
      <w:bookmarkStart w:id="1605" w:name="loc_0573a24"/>
      <w:bookmarkEnd w:id="1605"/>
      <w:r>
        <w:t>[0573a24]</w:t>
      </w:r>
    </w:p>
    <w:p>
      <w:pPr>
        <w:pStyle w:val="SHTKSourceText"/>
      </w:pPr>
      <w:r>
        <w:t>論。同類遍行至通於過現。二因與果通二世也。</w:t>
      </w:r>
    </w:p>
    <w:p>
      <w:pPr>
        <w:pStyle w:val="SHTKTranslationText"/>
      </w:pPr>
      <w:r>
        <w:t>논에서 “동류인과 변행인은 … 과거와 현재에 통한다”고 하였다. 두 인의 여과는 두 세에 통한다.</w:t>
      </w:r>
    </w:p>
    <w:p>
      <w:pPr>
        <w:pStyle w:val="SHTKPositionMarker"/>
      </w:pPr>
      <w:bookmarkStart w:id="1606" w:name="loc_0573a26"/>
      <w:bookmarkEnd w:id="1606"/>
      <w:r>
        <w:t>[0573a26]</w:t>
      </w:r>
    </w:p>
    <w:p>
      <w:pPr>
        <w:pStyle w:val="SHTKSourceText"/>
      </w:pPr>
      <w:r>
        <w:t>論。過去可然至與等流果。問也。相應．俱有。</w:t>
      </w:r>
    </w:p>
    <w:p>
      <w:pPr>
        <w:pStyle w:val="SHTKTranslationText"/>
      </w:pPr>
      <w:r>
        <w:t>논에서 “과거는 그럴 수 있지만 … 등류과를 준다”고 하였다. 질문이다. 상응인과 구유인은</w:t>
      </w:r>
    </w:p>
    <w:p>
      <w:pPr>
        <w:pStyle w:val="SHTKSourceText"/>
      </w:pPr>
      <w:r>
        <w:t>因[3]果同時。</w:t>
      </w:r>
    </w:p>
    <w:p>
      <w:pPr>
        <w:pStyle w:val="SHTKTranslationText"/>
      </w:pPr>
      <w:r>
        <w:t>인과 과가 동시에 있으므로,</w:t>
      </w:r>
    </w:p>
    <w:p>
      <w:pPr>
        <w:pStyle w:val="SHTKNoteSummary"/>
      </w:pPr>
      <w:r>
        <w:t>교감 요약 | [CBETA 교감] 甲·乙본에는 果 없음</w:t>
      </w:r>
    </w:p>
    <w:p>
      <w:pPr>
        <w:pStyle w:val="SHTKNoteDetail"/>
      </w:pPr>
      <w:r>
        <w:t>• 원교감 원문 | 〔果〕－【甲】【乙】</w:t>
      </w:r>
    </w:p>
    <w:p>
      <w:pPr>
        <w:pStyle w:val="SHTKNoteDetail"/>
      </w:pPr>
      <w:r>
        <w:t>• 교감 번호 | 0573003</w:t>
      </w:r>
    </w:p>
    <w:p>
      <w:pPr>
        <w:pStyle w:val="SHTKNoteDetail"/>
      </w:pPr>
      <w:r>
        <w:t>• 저본 독법 | 果 → ‘결과/과’</w:t>
      </w:r>
    </w:p>
    <w:p>
      <w:pPr>
        <w:pStyle w:val="SHTKNoteDetail"/>
      </w:pPr>
      <w:r>
        <w:t>• 이문 독법 | ∅ → ‘해당 성분 없음(탈락)’</w:t>
      </w:r>
    </w:p>
    <w:p>
      <w:pPr>
        <w:pStyle w:val="SHTKNoteDetail"/>
      </w:pPr>
      <w:r>
        <w:t>• 저본 기준 번역 | “인과 과가 동시에 있으므로,”</w:t>
      </w:r>
    </w:p>
    <w:p>
      <w:pPr>
        <w:pStyle w:val="SHTKNoteDetail"/>
      </w:pPr>
      <w:r>
        <w:t>• 번역 영향 판정 | [의미 차이 있음]</w:t>
      </w:r>
    </w:p>
    <w:p>
      <w:pPr>
        <w:pStyle w:val="SHTKNoteDetail"/>
      </w:pPr>
      <w:r>
        <w:t>• 출처 | CBETA T41n1822, 교감 번호 0573003.</w:t>
      </w:r>
    </w:p>
    <w:p>
      <w:pPr>
        <w:pStyle w:val="SHTKSourceText"/>
      </w:pPr>
      <w:r>
        <w:t>可說取時即能與果等流因果前後不同。如何因現取時即能與果。</w:t>
      </w:r>
    </w:p>
    <w:p>
      <w:pPr>
        <w:pStyle w:val="SHTKTranslationText"/>
      </w:pPr>
      <w:r>
        <w:t>과를 취할 때 곧 능히 과를 준다고 말할 수 있다. 등류인의 인과 과는 전후가 같지 않은데, 어찌하여 인이 현재에서 과를 취할 때 곧 능히 과를 준다고 하는가?</w:t>
      </w:r>
    </w:p>
    <w:p>
      <w:pPr>
        <w:pStyle w:val="SHTKPositionMarker"/>
      </w:pPr>
      <w:bookmarkStart w:id="1607" w:name="loc_0573a29"/>
      <w:bookmarkEnd w:id="1607"/>
      <w:r>
        <w:t>[0573a29]</w:t>
      </w:r>
    </w:p>
    <w:p>
      <w:pPr>
        <w:pStyle w:val="SHTKSourceText"/>
      </w:pPr>
      <w:r>
        <w:t>論。有等流果至不應更與。答也。無間果生因現在故。若果已生至現在時。因便過去名已與果。非正與也問俱有．相應現在取果。爾時果法至已生位。</w:t>
      </w:r>
    </w:p>
    <w:p>
      <w:pPr>
        <w:pStyle w:val="SHTKTranslationText"/>
      </w:pPr>
      <w:r>
        <w:t>논에서 “등류과가 있어 … 다시 주어서는 안 된다”고 하였다. 답이다. 무간의 과가 생길 때 인이 현재에 있기 때문이다. 만약 과가 이미 생겨 현재에 이르면, 인은 곧 과거가 되므로 이미 과를 주었다고 이름한다. 현재 바로 주고 있는 것은 아니다. 묻는다. 구유인과 상응인은 현재에 과를 취하는데, 그때 과법은 이미 생긴 지위에 이른다.</w:t>
      </w:r>
    </w:p>
    <w:p>
      <w:pPr>
        <w:pStyle w:val="SHTKSourceText"/>
      </w:pPr>
      <w:r>
        <w:t>如何說與謂果生[4]時</w:t>
      </w:r>
    </w:p>
    <w:p>
      <w:pPr>
        <w:pStyle w:val="SHTKTranslationText"/>
      </w:pPr>
      <w:r>
        <w:t>어찌하여 ‘준다’고 말하는가? 곧 과가 생기는 때를 말하는가?</w:t>
      </w:r>
    </w:p>
    <w:p>
      <w:pPr>
        <w:pStyle w:val="SHTKNoteSummary"/>
      </w:pPr>
      <w:r>
        <w:t>교감 요약 | [CBETA 교감] 甲·乙본은 時 뒤에 非現在故이 있음</w:t>
      </w:r>
    </w:p>
    <w:p>
      <w:pPr>
        <w:pStyle w:val="SHTKNoteDetail"/>
      </w:pPr>
      <w:r>
        <w:t>• 원교감 원문 | 時＋（非現在故）【甲】【乙】</w:t>
      </w:r>
    </w:p>
    <w:p>
      <w:pPr>
        <w:pStyle w:val="SHTKNoteDetail"/>
      </w:pPr>
      <w:r>
        <w:t>• 교감 번호 | 0573004</w:t>
      </w:r>
    </w:p>
    <w:p>
      <w:pPr>
        <w:pStyle w:val="SHTKNoteDetail"/>
      </w:pPr>
      <w:r>
        <w:t>• 저본 독법 | 時 → ‘때’</w:t>
      </w:r>
    </w:p>
    <w:p>
      <w:pPr>
        <w:pStyle w:val="SHTKNoteDetail"/>
      </w:pPr>
      <w:r>
        <w:t>• 이문 독법 | 時非現在故</w:t>
      </w:r>
    </w:p>
    <w:p>
      <w:pPr>
        <w:pStyle w:val="SHTKNoteDetail"/>
      </w:pPr>
      <w:r>
        <w:t>• 저본 기준 번역 | “어찌하여 ‘준다’고 말하는가? 곧 과가 생기는 때를 말하는가?”</w:t>
      </w:r>
    </w:p>
    <w:p>
      <w:pPr>
        <w:pStyle w:val="SHTKNoteDetail"/>
      </w:pPr>
      <w:r>
        <w:t>• 번역 영향 판정 | [의미 차이 있음]</w:t>
      </w:r>
    </w:p>
    <w:p>
      <w:pPr>
        <w:pStyle w:val="SHTKNoteDetail"/>
      </w:pPr>
      <w:r>
        <w:t>• 출처 | CBETA T41n1822, 교감 번호 0573004.</w:t>
      </w:r>
    </w:p>
    <w:p>
      <w:pPr>
        <w:pStyle w:val="SHTKSourceText"/>
      </w:pPr>
      <w:r>
        <w:t>有說現在亦名生故。</w:t>
      </w:r>
    </w:p>
    <w:p>
      <w:pPr>
        <w:pStyle w:val="SHTKTranslationText"/>
      </w:pPr>
      <w:r>
        <w:t>어떤 이는 현재도 또한 ‘생’이라 이름한다고 말한다.</w:t>
      </w:r>
    </w:p>
    <w:p>
      <w:pPr>
        <w:pStyle w:val="SHTKPositionMarker"/>
      </w:pPr>
      <w:bookmarkStart w:id="1608" w:name="loc_0573b04"/>
      <w:bookmarkEnd w:id="1608"/>
      <w:r>
        <w:t>[0573b04]</w:t>
      </w:r>
    </w:p>
    <w:p>
      <w:pPr>
        <w:pStyle w:val="SHTKSourceText"/>
      </w:pPr>
      <w:r>
        <w:t>論。善同類因至應作四句。</w:t>
      </w:r>
    </w:p>
    <w:p>
      <w:pPr>
        <w:pStyle w:val="SHTKTranslationText"/>
      </w:pPr>
      <w:r>
        <w:t>논에서 “선의 동류인은 … 마땅히 사구를 지어야 한다”고 하였다.</w:t>
      </w:r>
    </w:p>
    <w:p>
      <w:pPr>
        <w:pStyle w:val="SHTKSourceText"/>
      </w:pPr>
      <w:r>
        <w:t>此就不相應法作句[5]數分別也。</w:t>
      </w:r>
    </w:p>
    <w:p>
      <w:pPr>
        <w:pStyle w:val="SHTKTranslationText"/>
      </w:pPr>
      <w:r>
        <w:t>이는 불상응법에 나아가 구수를 지어 분별한 것이다.</w:t>
      </w:r>
    </w:p>
    <w:p>
      <w:pPr>
        <w:pStyle w:val="SHTKNoteSummary"/>
      </w:pPr>
      <w:r>
        <w:t>교감 요약 | [CBETA 교감] 甲·乙본은 數 뒤에 也이 있음</w:t>
      </w:r>
    </w:p>
    <w:p>
      <w:pPr>
        <w:pStyle w:val="SHTKNoteDetail"/>
      </w:pPr>
      <w:r>
        <w:t>• 원교감 원문 | 數＋（也）【甲】【乙】</w:t>
      </w:r>
    </w:p>
    <w:p>
      <w:pPr>
        <w:pStyle w:val="SHTKNoteDetail"/>
      </w:pPr>
      <w:r>
        <w:t>• 교감 번호 | 0573005</w:t>
      </w:r>
    </w:p>
    <w:p>
      <w:pPr>
        <w:pStyle w:val="SHTKNoteDetail"/>
      </w:pPr>
      <w:r>
        <w:t>• 저본 독법 | 數 → ‘수/수량’</w:t>
      </w:r>
    </w:p>
    <w:p>
      <w:pPr>
        <w:pStyle w:val="SHTKNoteDetail"/>
      </w:pPr>
      <w:r>
        <w:t>• 이문 독법 | 數也</w:t>
      </w:r>
    </w:p>
    <w:p>
      <w:pPr>
        <w:pStyle w:val="SHTKNoteDetail"/>
      </w:pPr>
      <w:r>
        <w:t>• 저본 기준 번역 | “이는 불상응법에 나아가 구수를 지어 분별한 것이다.”</w:t>
      </w:r>
    </w:p>
    <w:p>
      <w:pPr>
        <w:pStyle w:val="SHTKNoteDetail"/>
      </w:pPr>
      <w:r>
        <w:t>• 번역 영향 판정 | [의미 차이 있음]</w:t>
      </w:r>
    </w:p>
    <w:p>
      <w:pPr>
        <w:pStyle w:val="SHTKNoteDetail"/>
      </w:pPr>
      <w:r>
        <w:t>• 출처 | CBETA T41n1822, 교감 번호 0573005.</w:t>
      </w:r>
    </w:p>
    <w:p>
      <w:pPr>
        <w:pStyle w:val="SHTKPositionMarker"/>
      </w:pPr>
      <w:bookmarkStart w:id="1609" w:name="loc_0573b06"/>
      <w:bookmarkEnd w:id="1609"/>
      <w:r>
        <w:t>[0573b06]</w:t>
      </w:r>
    </w:p>
    <w:p>
      <w:pPr>
        <w:pStyle w:val="SHTKSourceText"/>
      </w:pPr>
      <w:r>
        <w:t>論。第一句者至最後所捨得。此是取而非與句最後所捨得者。謂斷善根時所捨得。</w:t>
      </w:r>
    </w:p>
    <w:p>
      <w:pPr>
        <w:pStyle w:val="SHTKTranslationText"/>
      </w:pPr>
      <w:r>
        <w:t>논에서 “첫째 구는 … 마지막으로 버려지는 득이다”라고 하였다. 이는 취하지만 주지는 않는 구이다. ‘마지막으로 버려지는 득’이란, 선근을 끊을 때 버리는 득을 말한다.</w:t>
      </w:r>
    </w:p>
    <w:p>
      <w:pPr>
        <w:pStyle w:val="SHTKSourceText"/>
      </w:pPr>
      <w:r>
        <w:t>[6]有前者即是無始已來生得善得。</w:t>
      </w:r>
    </w:p>
    <w:p>
      <w:pPr>
        <w:pStyle w:val="SHTKTranslationText"/>
      </w:pPr>
      <w:r>
        <w:t>‘앞의 것’은 곧 무시 이래의 생득선의 득이고,</w:t>
      </w:r>
    </w:p>
    <w:p>
      <w:pPr>
        <w:pStyle w:val="SHTKNoteSummary"/>
      </w:pPr>
      <w:r>
        <w:t>교감 요약 | [CBETA 교감] 甲·乙본에는 有 없음</w:t>
      </w:r>
    </w:p>
    <w:p>
      <w:pPr>
        <w:pStyle w:val="SHTKNoteDetail"/>
      </w:pPr>
      <w:r>
        <w:t>• 원교감 원문 | 〔有〕－【甲】【乙】</w:t>
      </w:r>
    </w:p>
    <w:p>
      <w:pPr>
        <w:pStyle w:val="SHTKNoteDetail"/>
      </w:pPr>
      <w:r>
        <w:t>• 교감 번호 | 0573006</w:t>
      </w:r>
    </w:p>
    <w:p>
      <w:pPr>
        <w:pStyle w:val="SHTKNoteDetail"/>
      </w:pPr>
      <w:r>
        <w:t>• 저본 독법 | 有 → ‘있다’</w:t>
      </w:r>
    </w:p>
    <w:p>
      <w:pPr>
        <w:pStyle w:val="SHTKNoteDetail"/>
      </w:pPr>
      <w:r>
        <w:t>• 이문 독법 | ∅ → ‘해당 성분 없음(탈락)’</w:t>
      </w:r>
    </w:p>
    <w:p>
      <w:pPr>
        <w:pStyle w:val="SHTKNoteDetail"/>
      </w:pPr>
      <w:r>
        <w:t>• 저본 기준 번역 | “‘앞의 것’은 곧 무시 이래의 생득선의 득이고,”</w:t>
      </w:r>
    </w:p>
    <w:p>
      <w:pPr>
        <w:pStyle w:val="SHTKNoteDetail"/>
      </w:pPr>
      <w:r>
        <w:t>• 번역 영향 판정 | [의미 차이 있음]</w:t>
      </w:r>
    </w:p>
    <w:p>
      <w:pPr>
        <w:pStyle w:val="SHTKNoteDetail"/>
      </w:pPr>
      <w:r>
        <w:t>• 출처 | CBETA T41n1822, 교감 번호 0573006.</w:t>
      </w:r>
    </w:p>
    <w:p>
      <w:pPr>
        <w:pStyle w:val="SHTKSourceText"/>
      </w:pPr>
      <w:r>
        <w:t>後者即是斷善根前最後念得名最後所捨得。即是所捨得中已生最後念得。已生之言簡未來也。最後之言簡已前也。未來之得未取果故。已前之得亦與果故。</w:t>
      </w:r>
    </w:p>
    <w:p>
      <w:pPr>
        <w:pStyle w:val="SHTKTranslationText"/>
      </w:pPr>
      <w:r>
        <w:t>‘뒤의 것’은 곧 선근을 끊기 전 마지막 찰나의 득으로서, ‘마지막으로 버려지는 득’이라 한다. 곧 버려지는 득 가운데 이미 생긴 마지막 찰나의 득이다. ‘이미 생긴’이라는 말은 미래를 가려낸 것이고, ‘마지막’이라는 말은 그 이전을 가려낸 것이다. 미래의 득은 아직 과를 취하지 않았기 때문이고, 그 이전의 득은 또한 과를 주기 때문이다.</w:t>
      </w:r>
    </w:p>
    <w:p>
      <w:pPr>
        <w:pStyle w:val="SHTKPositionMarker"/>
      </w:pPr>
      <w:bookmarkStart w:id="1610" w:name="loc_0573b12"/>
      <w:bookmarkEnd w:id="1610"/>
      <w:r>
        <w:t>[0573b12]</w:t>
      </w:r>
    </w:p>
    <w:p>
      <w:pPr>
        <w:pStyle w:val="SHTKSourceText"/>
      </w:pPr>
      <w:r>
        <w:t>論。第二句者至續者前得。此釋第二句。與果而不取也續善根時最初所得之者。是續善根時最初剎那所起得也。爾時此得是所取故。舉所取得顯前能取。與而不取前已取故。婆沙十八云。有時與果非取果。</w:t>
      </w:r>
    </w:p>
    <w:p>
      <w:pPr>
        <w:pStyle w:val="SHTKTranslationText"/>
      </w:pPr>
      <w:r>
        <w:t>논에서 “둘째 구는 … 선근을 잇는 자의 앞선 득이다”라고 하였다. 둘째 구를 풀이한 것이다. 과를 주지만 취하지 않는 경우이다. 선근을 이을 때 최초로 얻는 것은, 선근을 이을 때 최초 찰나에 일어난 득이다. 그때 이 득은 취해지는 것이므로, 취해지는 득을 들어 앞의 능히 취하는 것을 드러낸 것이다. 과를 주지만 취하지 않는 것은 앞에서 이미 취하였기 때문이다. 《바사론》 제18권에서 말한다. “어떤 때에는 과를 주지만 과를 취하지 않는다.</w:t>
      </w:r>
    </w:p>
    <w:p>
      <w:pPr>
        <w:pStyle w:val="SHTKSourceText"/>
      </w:pPr>
      <w:r>
        <w:t>[7]謂續善根時即住過去所捨善得</w:t>
      </w:r>
    </w:p>
    <w:p>
      <w:pPr>
        <w:pStyle w:val="SHTKTranslationText"/>
      </w:pPr>
      <w:r>
        <w:t>곧 선근을 이을 때 과거에 머물러 있는, 앞서 버렸던 선의 득이다.”</w:t>
      </w:r>
    </w:p>
    <w:p>
      <w:pPr>
        <w:pStyle w:val="SHTKNoteSummary"/>
      </w:pPr>
      <w:r>
        <w:t>교감 요약 | [CBETA 교감] 저본 謂 → 甲·乙본 者</w:t>
      </w:r>
    </w:p>
    <w:p>
      <w:pPr>
        <w:pStyle w:val="SHTKNoteDetail"/>
      </w:pPr>
      <w:r>
        <w:t>• 원교감 원문 | 謂＝者【甲】【乙】</w:t>
      </w:r>
    </w:p>
    <w:p>
      <w:pPr>
        <w:pStyle w:val="SHTKNoteDetail"/>
      </w:pPr>
      <w:r>
        <w:t>• 교감 번호 | 0573007</w:t>
      </w:r>
    </w:p>
    <w:p>
      <w:pPr>
        <w:pStyle w:val="SHTKNoteDetail"/>
      </w:pPr>
      <w:r>
        <w:t>• 저본 독법 | 謂 → ‘말하다’</w:t>
      </w:r>
    </w:p>
    <w:p>
      <w:pPr>
        <w:pStyle w:val="SHTKNoteDetail"/>
      </w:pPr>
      <w:r>
        <w:t>• 이문 독법 | 者 → ‘…하는 자/것’</w:t>
      </w:r>
    </w:p>
    <w:p>
      <w:pPr>
        <w:pStyle w:val="SHTKNoteDetail"/>
      </w:pPr>
      <w:r>
        <w:t>• 저본 기준 번역 | “곧 선근을 이을 때 과거에 머물러 있는, 앞서 버렸던 선의 득이다.””</w:t>
      </w:r>
    </w:p>
    <w:p>
      <w:pPr>
        <w:pStyle w:val="SHTKNoteDetail"/>
      </w:pPr>
      <w:r>
        <w:t>• 번역 영향 판정 | [의미 차이 있음]</w:t>
      </w:r>
    </w:p>
    <w:p>
      <w:pPr>
        <w:pStyle w:val="SHTKNoteDetail"/>
      </w:pPr>
      <w:r>
        <w:t>• 출처 | CBETA T41n1822, 교감 번호 0573007.</w:t>
      </w:r>
    </w:p>
    <w:p>
      <w:pPr>
        <w:pStyle w:val="SHTKSourceText"/>
      </w:pPr>
      <w:r>
        <w:t>論主正[8]云。</w:t>
      </w:r>
    </w:p>
    <w:p>
      <w:pPr>
        <w:pStyle w:val="SHTKTranslationText"/>
      </w:pPr>
      <w:r>
        <w:t>논주가 바로잡아 말한다.</w:t>
      </w:r>
    </w:p>
    <w:p>
      <w:pPr>
        <w:pStyle w:val="SHTKNoteSummary"/>
      </w:pPr>
      <w:r>
        <w:t>교감 요약 | [CBETA 교감] 저본 云 → 甲·乙본 言</w:t>
      </w:r>
    </w:p>
    <w:p>
      <w:pPr>
        <w:pStyle w:val="SHTKNoteDetail"/>
      </w:pPr>
      <w:r>
        <w:t>• 원교감 원문 | 云＝言【甲】【乙】</w:t>
      </w:r>
    </w:p>
    <w:p>
      <w:pPr>
        <w:pStyle w:val="SHTKNoteDetail"/>
      </w:pPr>
      <w:r>
        <w:t>• 교감 번호 | 0573008</w:t>
      </w:r>
    </w:p>
    <w:p>
      <w:pPr>
        <w:pStyle w:val="SHTKNoteDetail"/>
      </w:pPr>
      <w:r>
        <w:t>• 저본 독법 | 云 → ‘말하다’</w:t>
      </w:r>
    </w:p>
    <w:p>
      <w:pPr>
        <w:pStyle w:val="SHTKNoteDetail"/>
      </w:pPr>
      <w:r>
        <w:t>• 이문 독법 | 言 → ‘말하다’</w:t>
      </w:r>
    </w:p>
    <w:p>
      <w:pPr>
        <w:pStyle w:val="SHTKNoteDetail"/>
      </w:pPr>
      <w:r>
        <w:t>• 저본 기준 번역 | “논주가 바로잡아 말한다.”</w:t>
      </w:r>
    </w:p>
    <w:p>
      <w:pPr>
        <w:pStyle w:val="SHTKNoteDetail"/>
      </w:pPr>
      <w:r>
        <w:t>• 번역 영향 판정 | [번역 차이 없음]</w:t>
      </w:r>
    </w:p>
    <w:p>
      <w:pPr>
        <w:pStyle w:val="SHTKNoteDetail"/>
      </w:pPr>
      <w:r>
        <w:t>• 출처 | CBETA T41n1822, 교감 번호 0573008.</w:t>
      </w:r>
    </w:p>
    <w:p>
      <w:pPr>
        <w:pStyle w:val="SHTKSourceText"/>
      </w:pPr>
      <w:r>
        <w:t>應言爾時續者前得。准此正文。續者前得。即是續善根者過去世生得善得。此於爾時與而不取。故。舉果顯因相難顯故。</w:t>
      </w:r>
    </w:p>
    <w:p>
      <w:pPr>
        <w:pStyle w:val="SHTKTranslationText"/>
      </w:pPr>
      <w:r>
        <w:t>“마땅히 ‘그때 선근을 잇는 자의 앞선 득’이라고 말해야 한다.” 이 바로잡은 글에 준하면, ‘선근을 잇는 자의 앞선 득’은 곧 선근을 잇는 자에게 있는 과거세의 생득선의 득이다. 이것은 그때 과를 주기만 하고 취하지는 않는다. 그러므로, 과를 들어 인을 드러낸 것은 그 상을 드러내기 어렵기 때문이다.</w:t>
      </w:r>
    </w:p>
    <w:p>
      <w:pPr>
        <w:pStyle w:val="SHTKSourceText"/>
      </w:pPr>
      <w:r>
        <w:t>所以正[9]之。</w:t>
      </w:r>
    </w:p>
    <w:p>
      <w:pPr>
        <w:pStyle w:val="SHTKTranslationText"/>
      </w:pPr>
      <w:r>
        <w:t>그래서 이를 바로잡은 것이다.</w:t>
      </w:r>
    </w:p>
    <w:p>
      <w:pPr>
        <w:pStyle w:val="SHTKNoteSummary"/>
      </w:pPr>
      <w:r>
        <w:t>교감 요약 | [CBETA 교감] 저본 之 → 甲·乙본 言</w:t>
      </w:r>
    </w:p>
    <w:p>
      <w:pPr>
        <w:pStyle w:val="SHTKNoteDetail"/>
      </w:pPr>
      <w:r>
        <w:t>• 원교감 원문 | 之＝言【甲】【乙】</w:t>
      </w:r>
    </w:p>
    <w:p>
      <w:pPr>
        <w:pStyle w:val="SHTKNoteDetail"/>
      </w:pPr>
      <w:r>
        <w:t>• 교감 번호 | 0573009</w:t>
      </w:r>
    </w:p>
    <w:p>
      <w:pPr>
        <w:pStyle w:val="SHTKNoteDetail"/>
      </w:pPr>
      <w:r>
        <w:t>• 저본 독법 | 之 → ‘…의/그것’</w:t>
      </w:r>
    </w:p>
    <w:p>
      <w:pPr>
        <w:pStyle w:val="SHTKNoteDetail"/>
      </w:pPr>
      <w:r>
        <w:t>• 이문 독법 | 言 → ‘말하다’</w:t>
      </w:r>
    </w:p>
    <w:p>
      <w:pPr>
        <w:pStyle w:val="SHTKNoteDetail"/>
      </w:pPr>
      <w:r>
        <w:t>• 저본 기준 번역 | “그래서 이를 바로잡은 것이다.”</w:t>
      </w:r>
    </w:p>
    <w:p>
      <w:pPr>
        <w:pStyle w:val="SHTKNoteDetail"/>
      </w:pPr>
      <w:r>
        <w:t>• 번역 영향 판정 | [의미 차이 있음]</w:t>
      </w:r>
    </w:p>
    <w:p>
      <w:pPr>
        <w:pStyle w:val="SHTKNoteDetail"/>
      </w:pPr>
      <w:r>
        <w:t>• 출처 | CBETA T41n1822, 교감 번호 0573009.</w:t>
      </w:r>
    </w:p>
    <w:p>
      <w:pPr>
        <w:pStyle w:val="SHTKSourceText"/>
      </w:pPr>
      <w:r>
        <w:t>若准正理論彈續者前得。</w:t>
      </w:r>
    </w:p>
    <w:p>
      <w:pPr>
        <w:pStyle w:val="SHTKTranslationText"/>
      </w:pPr>
      <w:r>
        <w:t>만약 《정리론》에 준해 ‘선근을 잇는 자의 앞선 득’을 논박한 것을 본다면,</w:t>
      </w:r>
    </w:p>
    <w:p>
      <w:pPr>
        <w:pStyle w:val="SHTKSourceText"/>
      </w:pPr>
      <w:r>
        <w:t>即是前斷善根時最後[10]離身得。</w:t>
      </w:r>
    </w:p>
    <w:p>
      <w:pPr>
        <w:pStyle w:val="SHTKTranslationText"/>
      </w:pPr>
      <w:r>
        <w:t>곧 앞서 선근을 끊을 때 마지막으로 몸에서 떠난 득을 말한다.</w:t>
      </w:r>
    </w:p>
    <w:p>
      <w:pPr>
        <w:pStyle w:val="SHTKNoteSummary"/>
      </w:pPr>
      <w:r>
        <w:t>교감 요약 | [CBETA 교감] 甲·乙본에는 離 없음</w:t>
      </w:r>
    </w:p>
    <w:p>
      <w:pPr>
        <w:pStyle w:val="SHTKNoteDetail"/>
      </w:pPr>
      <w:r>
        <w:t>• 원교감 원문 | 〔離〕－【甲】【乙】</w:t>
      </w:r>
    </w:p>
    <w:p>
      <w:pPr>
        <w:pStyle w:val="SHTKNoteDetail"/>
      </w:pPr>
      <w:r>
        <w:t>• 교감 번호 | 0573010</w:t>
      </w:r>
    </w:p>
    <w:p>
      <w:pPr>
        <w:pStyle w:val="SHTKNoteDetail"/>
      </w:pPr>
      <w:r>
        <w:t>• 저본 독법 | 離 → ‘떠나다’</w:t>
      </w:r>
    </w:p>
    <w:p>
      <w:pPr>
        <w:pStyle w:val="SHTKNoteDetail"/>
      </w:pPr>
      <w:r>
        <w:t>• 이문 독법 | ∅ → ‘해당 성분 없음(탈락)’</w:t>
      </w:r>
    </w:p>
    <w:p>
      <w:pPr>
        <w:pStyle w:val="SHTKNoteDetail"/>
      </w:pPr>
      <w:r>
        <w:t>• 저본 기준 번역 | “곧 앞서 선근을 끊을 때 마지막으로 몸에서 떠난 득을 말한다.”</w:t>
      </w:r>
    </w:p>
    <w:p>
      <w:pPr>
        <w:pStyle w:val="SHTKNoteDetail"/>
      </w:pPr>
      <w:r>
        <w:t>• 번역 영향 판정 | [의미 차이 있음]</w:t>
      </w:r>
    </w:p>
    <w:p>
      <w:pPr>
        <w:pStyle w:val="SHTKNoteDetail"/>
      </w:pPr>
      <w:r>
        <w:t>• 출처 | CBETA T41n1822, 교감 번호 0573010.</w:t>
      </w:r>
    </w:p>
    <w:p>
      <w:pPr>
        <w:pStyle w:val="SHTKSourceText"/>
      </w:pPr>
      <w:r>
        <w:t>此得前時唯有取果未曾與果。今得初續。唯與不取。前位無量多剎那得。皆曾與果今更與故。所以不說正理彈云。經主於此謬作是言。應說爾時續者前得。</w:t>
      </w:r>
    </w:p>
    <w:p>
      <w:pPr>
        <w:pStyle w:val="SHTKTranslationText"/>
      </w:pPr>
      <w:r>
        <w:t>이 득은 앞 단계에서는 오직 과를 취했을 뿐 일찍이 과를 준 적이 없었다. 이제 선근을 처음 이을 때에는 오직 주기만 하고 취하지 않는다. 앞 단계의 한량없는 여러 찰나의 득은 모두 일찍이 과를 주었으므로 이제 다시 주는 것이 된다. 그래서 말하지 않은 것이다. 《정리론》에서 논박하여 말한다. “경주가 여기에서 잘못하여 이렇게 말하였다. ‘마땅히 그때 선근을 잇는 자의 앞선 득이라고 해야 한다.’”</w:t>
      </w:r>
    </w:p>
    <w:p>
      <w:pPr>
        <w:pStyle w:val="SHTKSourceText"/>
      </w:pPr>
      <w:r>
        <w:t>今詳彼[11]說理不應然。</w:t>
      </w:r>
    </w:p>
    <w:p>
      <w:pPr>
        <w:pStyle w:val="SHTKTranslationText"/>
      </w:pPr>
      <w:r>
        <w:t>지금 그 설을 자세히 살펴보면 이치상 마땅하지 않다.</w:t>
      </w:r>
    </w:p>
    <w:p>
      <w:pPr>
        <w:pStyle w:val="SHTKNoteSummary"/>
      </w:pPr>
      <w:r>
        <w:t>교감 요약 | [CBETA 교감] 甲·乙본에는 說 없음</w:t>
      </w:r>
    </w:p>
    <w:p>
      <w:pPr>
        <w:pStyle w:val="SHTKNoteDetail"/>
      </w:pPr>
      <w:r>
        <w:t>• 원교감 원문 | 〔說〕－【甲】【乙】</w:t>
      </w:r>
    </w:p>
    <w:p>
      <w:pPr>
        <w:pStyle w:val="SHTKNoteDetail"/>
      </w:pPr>
      <w:r>
        <w:t>• 교감 번호 | 0573011</w:t>
      </w:r>
    </w:p>
    <w:p>
      <w:pPr>
        <w:pStyle w:val="SHTKNoteDetail"/>
      </w:pPr>
      <w:r>
        <w:t>• 저본 독법 | 說 → ‘말하다’</w:t>
      </w:r>
    </w:p>
    <w:p>
      <w:pPr>
        <w:pStyle w:val="SHTKNoteDetail"/>
      </w:pPr>
      <w:r>
        <w:t>• 이문 독법 | ∅ → ‘해당 성분 없음(탈락)’</w:t>
      </w:r>
    </w:p>
    <w:p>
      <w:pPr>
        <w:pStyle w:val="SHTKNoteDetail"/>
      </w:pPr>
      <w:r>
        <w:t>• 저본 기준 번역 | “지금 그 설을 자세히 살펴보면 이치상 마땅하지 않다.”</w:t>
      </w:r>
    </w:p>
    <w:p>
      <w:pPr>
        <w:pStyle w:val="SHTKNoteDetail"/>
      </w:pPr>
      <w:r>
        <w:t>• 번역 영향 판정 | [의미 차이 있음]</w:t>
      </w:r>
    </w:p>
    <w:p>
      <w:pPr>
        <w:pStyle w:val="SHTKNoteDetail"/>
      </w:pPr>
      <w:r>
        <w:t>• 출처 | CBETA T41n1822, 교감 번호 0573011.</w:t>
      </w:r>
    </w:p>
    <w:p>
      <w:pPr>
        <w:pStyle w:val="SHTKSourceText"/>
      </w:pPr>
      <w:r>
        <w:t>所以者何。非唯斷位最後所捨得。與今續時初得等流果。以於斷位先已滅得。</w:t>
      </w:r>
    </w:p>
    <w:p>
      <w:pPr>
        <w:pStyle w:val="SHTKTranslationText"/>
      </w:pPr>
      <w:r>
        <w:t>어째서인가? 선근을 끊는 지위에서 마지막으로 버린 득만이 지금 이어질 때의 최초의 득에 등류과를 주는 것이 아니다. 끊는 지위에서 앞서 이미 소멸한 득도</w:t>
      </w:r>
    </w:p>
    <w:p>
      <w:pPr>
        <w:pStyle w:val="SHTKSourceText"/>
      </w:pPr>
      <w:r>
        <w:t>亦與續時[12]得等流故。</w:t>
      </w:r>
    </w:p>
    <w:p>
      <w:pPr>
        <w:pStyle w:val="SHTKTranslationText"/>
      </w:pPr>
      <w:r>
        <w:t>또한 이어질 때의 득에 등류과를 주기 때문이다.</w:t>
      </w:r>
    </w:p>
    <w:p>
      <w:pPr>
        <w:pStyle w:val="SHTKNoteSummary"/>
      </w:pPr>
      <w:r>
        <w:t>교감 요약 | [CBETA 교감] 甲·乙본에는 得 없음</w:t>
      </w:r>
    </w:p>
    <w:p>
      <w:pPr>
        <w:pStyle w:val="SHTKNoteDetail"/>
      </w:pPr>
      <w:r>
        <w:t>• 원교감 원문 | 〔得〕－【甲】【乙】</w:t>
      </w:r>
    </w:p>
    <w:p>
      <w:pPr>
        <w:pStyle w:val="SHTKNoteDetail"/>
      </w:pPr>
      <w:r>
        <w:t>• 교감 번호 | 0573012</w:t>
      </w:r>
    </w:p>
    <w:p>
      <w:pPr>
        <w:pStyle w:val="SHTKNoteDetail"/>
      </w:pPr>
      <w:r>
        <w:t>• 저본 독법 | 得 → ‘얻다’</w:t>
      </w:r>
    </w:p>
    <w:p>
      <w:pPr>
        <w:pStyle w:val="SHTKNoteDetail"/>
      </w:pPr>
      <w:r>
        <w:t>• 이문 독법 | ∅ → ‘해당 성분 없음(탈락)’</w:t>
      </w:r>
    </w:p>
    <w:p>
      <w:pPr>
        <w:pStyle w:val="SHTKNoteDetail"/>
      </w:pPr>
      <w:r>
        <w:t>• 저본 기준 번역 | “또한 이어질 때의 득에 등류과를 주기 때문이다.”</w:t>
      </w:r>
    </w:p>
    <w:p>
      <w:pPr>
        <w:pStyle w:val="SHTKNoteDetail"/>
      </w:pPr>
      <w:r>
        <w:t>• 번역 영향 판정 | [의미 차이 있음]</w:t>
      </w:r>
    </w:p>
    <w:p>
      <w:pPr>
        <w:pStyle w:val="SHTKNoteDetail"/>
      </w:pPr>
      <w:r>
        <w:t>• 출처 | CBETA T41n1822, 교감 번호 0573012.</w:t>
      </w:r>
    </w:p>
    <w:p>
      <w:pPr>
        <w:pStyle w:val="SHTKSourceText"/>
      </w:pPr>
      <w:r>
        <w:t>如何前位多剎那得。為同類因皆取今得。</w:t>
      </w:r>
    </w:p>
    <w:p>
      <w:pPr>
        <w:pStyle w:val="SHTKTranslationText"/>
      </w:pPr>
      <w:r>
        <w:t>어찌 앞 단계의 많은 찰나의 득이 동류인이 되어 모두 지금의 득을 취하고도,</w:t>
      </w:r>
    </w:p>
    <w:p>
      <w:pPr>
        <w:pStyle w:val="SHTKSourceText"/>
      </w:pPr>
      <w:r>
        <w:t>[13]而於今時但說最後一剎那得。</w:t>
      </w:r>
    </w:p>
    <w:p>
      <w:pPr>
        <w:pStyle w:val="SHTKTranslationText"/>
      </w:pPr>
      <w:r>
        <w:t>지금 이때에는 다만 마지막 한 찰나의 득만이</w:t>
      </w:r>
    </w:p>
    <w:p>
      <w:pPr>
        <w:pStyle w:val="SHTKNoteSummary"/>
      </w:pPr>
      <w:r>
        <w:t>교감 요약 | [CBETA 교감] 저본 而 → 甲·乙본 然</w:t>
      </w:r>
    </w:p>
    <w:p>
      <w:pPr>
        <w:pStyle w:val="SHTKNoteDetail"/>
      </w:pPr>
      <w:r>
        <w:t>• 원교감 원문 | 而＝然【甲】【乙】</w:t>
      </w:r>
    </w:p>
    <w:p>
      <w:pPr>
        <w:pStyle w:val="SHTKNoteDetail"/>
      </w:pPr>
      <w:r>
        <w:t>• 교감 번호 | 0573013</w:t>
      </w:r>
    </w:p>
    <w:p>
      <w:pPr>
        <w:pStyle w:val="SHTKNoteDetail"/>
      </w:pPr>
      <w:r>
        <w:t>• 저본 독법 | 而</w:t>
      </w:r>
    </w:p>
    <w:p>
      <w:pPr>
        <w:pStyle w:val="SHTKNoteDetail"/>
      </w:pPr>
      <w:r>
        <w:t>• 이문 독법 | 然 → ‘그러나/그렇다’</w:t>
      </w:r>
    </w:p>
    <w:p>
      <w:pPr>
        <w:pStyle w:val="SHTKNoteDetail"/>
      </w:pPr>
      <w:r>
        <w:t>• 저본 기준 번역 | “지금 이때에는 다만 마지막 한 찰나의 득만이”</w:t>
      </w:r>
    </w:p>
    <w:p>
      <w:pPr>
        <w:pStyle w:val="SHTKNoteDetail"/>
      </w:pPr>
      <w:r>
        <w:t>• 번역 영향 판정 | [의미 차이 있음]</w:t>
      </w:r>
    </w:p>
    <w:p>
      <w:pPr>
        <w:pStyle w:val="SHTKNoteDetail"/>
      </w:pPr>
      <w:r>
        <w:t>• 출처 | CBETA T41n1822, 교감 번호 0573013.</w:t>
      </w:r>
    </w:p>
    <w:p>
      <w:pPr>
        <w:pStyle w:val="SHTKSourceText"/>
      </w:pPr>
      <w:r>
        <w:t>與今得果。是故應如本文為善今詳。續者前得。通其兩釋。一續者次前得。即是斷時最後捨得。二續者前得。是續善根時已前諸得。此論若依後釋。</w:t>
      </w:r>
    </w:p>
    <w:p>
      <w:pPr>
        <w:pStyle w:val="SHTKTranslationText"/>
      </w:pPr>
      <w:r>
        <w:t>지금의 득이라는 과를 준다고 말하겠는가? 그러므로 마땅히 본문의 설과 같이 하는 것이 좋다. 지금 자세히 살펴보면, ‘선근을 잇는 자의 앞선 득’에는 두 가지 풀이가 통한다. 첫째는 선근을 잇는 자에게 바로 앞선 득으로, 곧 끊을 때 마지막으로 버린 득이다. 둘째는 선근을 잇는 자의 앞선 득으로, 선근을 이을 때보다 앞선 여러 득을 말한다. 이 논이 만약 뒤의 풀이에 의한 것이라면,</w:t>
      </w:r>
    </w:p>
    <w:p>
      <w:pPr>
        <w:pStyle w:val="SHTKSourceText"/>
      </w:pPr>
      <w:r>
        <w:t>論主但正[14]其文不正[15]其義。</w:t>
      </w:r>
    </w:p>
    <w:p>
      <w:pPr>
        <w:pStyle w:val="SHTKTranslationText"/>
      </w:pPr>
      <w:r>
        <w:t>논주는 다만 그 문구를 바로잡았을 뿐 그 뜻을 바로잡은 것은 아니다.</w:t>
      </w:r>
    </w:p>
    <w:p>
      <w:pPr>
        <w:pStyle w:val="SHTKNoteSummary"/>
      </w:pPr>
      <w:r>
        <w:t>교감 요약 | [CBETA 교감] 저본 其 → 甲·乙본 言</w:t>
      </w:r>
    </w:p>
    <w:p>
      <w:pPr>
        <w:pStyle w:val="SHTKNoteDetail"/>
      </w:pPr>
      <w:r>
        <w:t>• 원교감 원문 | 其＝言【甲】【乙】</w:t>
      </w:r>
    </w:p>
    <w:p>
      <w:pPr>
        <w:pStyle w:val="SHTKNoteDetail"/>
      </w:pPr>
      <w:r>
        <w:t>• 교감 번호 | 0573014</w:t>
      </w:r>
    </w:p>
    <w:p>
      <w:pPr>
        <w:pStyle w:val="SHTKNoteDetail"/>
      </w:pPr>
      <w:r>
        <w:t>• 저본 독법 | 其 → ‘그’</w:t>
      </w:r>
    </w:p>
    <w:p>
      <w:pPr>
        <w:pStyle w:val="SHTKNoteDetail"/>
      </w:pPr>
      <w:r>
        <w:t>• 이문 독법 | 言 → ‘말하다’</w:t>
      </w:r>
    </w:p>
    <w:p>
      <w:pPr>
        <w:pStyle w:val="SHTKNoteDetail"/>
      </w:pPr>
      <w:r>
        <w:t>• 저본 기준 번역 | “논주는 다만 그 문구를 바로잡았을 뿐 그 뜻을 바로잡은 것은 아니다.”</w:t>
      </w:r>
    </w:p>
    <w:p>
      <w:pPr>
        <w:pStyle w:val="SHTKNoteDetail"/>
      </w:pPr>
      <w:r>
        <w:t>• 번역 영향 판정 | [의미 차이 있음]</w:t>
      </w:r>
    </w:p>
    <w:p>
      <w:pPr>
        <w:pStyle w:val="SHTKNoteDetail"/>
      </w:pPr>
      <w:r>
        <w:t>• 출처 | CBETA T41n1822, 교감 번호 0573014.</w:t>
      </w:r>
    </w:p>
    <w:p>
      <w:pPr>
        <w:pStyle w:val="SHTKNoteSummary"/>
      </w:pPr>
      <w:r>
        <w:t>교감 요약 | [CBETA 교감] 甲·乙본은 其 앞에 一이 있음</w:t>
      </w:r>
    </w:p>
    <w:p>
      <w:pPr>
        <w:pStyle w:val="SHTKNoteDetail"/>
      </w:pPr>
      <w:r>
        <w:t>• 원교감 원문 | （一）＋其【甲】【乙】</w:t>
      </w:r>
    </w:p>
    <w:p>
      <w:pPr>
        <w:pStyle w:val="SHTKNoteDetail"/>
      </w:pPr>
      <w:r>
        <w:t>• 교감 번호 | 0573015</w:t>
      </w:r>
    </w:p>
    <w:p>
      <w:pPr>
        <w:pStyle w:val="SHTKNoteDetail"/>
      </w:pPr>
      <w:r>
        <w:t>• 저본 독법 | 其 → ‘그’</w:t>
      </w:r>
    </w:p>
    <w:p>
      <w:pPr>
        <w:pStyle w:val="SHTKNoteDetail"/>
      </w:pPr>
      <w:r>
        <w:t>• 이문 독법 | 一其 → ‘하나/첫째 / 그’</w:t>
      </w:r>
    </w:p>
    <w:p>
      <w:pPr>
        <w:pStyle w:val="SHTKNoteDetail"/>
      </w:pPr>
      <w:r>
        <w:t>• 저본 기준 번역 | “논주는 다만 그 문구를 바로잡았을 뿐 그 뜻을 바로잡은 것은 아니다.”</w:t>
      </w:r>
    </w:p>
    <w:p>
      <w:pPr>
        <w:pStyle w:val="SHTKNoteDetail"/>
      </w:pPr>
      <w:r>
        <w:t>• 번역 영향 판정 | [의미 차이 있음]</w:t>
      </w:r>
    </w:p>
    <w:p>
      <w:pPr>
        <w:pStyle w:val="SHTKNoteDetail"/>
      </w:pPr>
      <w:r>
        <w:t>• 출처 | CBETA T41n1822, 교감 번호 0573015.</w:t>
      </w:r>
    </w:p>
    <w:p>
      <w:pPr>
        <w:pStyle w:val="SHTKSourceText"/>
      </w:pPr>
      <w:r>
        <w:t>即正理謬彈。正理論師何理證知論主定依前釋。</w:t>
      </w:r>
    </w:p>
    <w:p>
      <w:pPr>
        <w:pStyle w:val="SHTKTranslationText"/>
      </w:pPr>
      <w:r>
        <w:t>그렇다면 곧 《정리론》의 논박이 잘못된 것이다. 《정리론》의 논사는 무슨 이치로 논주가 반드시 앞의 풀이에 의했다고 증명하는가?</w:t>
      </w:r>
    </w:p>
    <w:p>
      <w:pPr>
        <w:pStyle w:val="SHTKPositionMarker"/>
      </w:pPr>
      <w:bookmarkStart w:id="1611" w:name="loc_0573c07"/>
      <w:bookmarkEnd w:id="1611"/>
      <w:r>
        <w:t>[0573c07]</w:t>
      </w:r>
    </w:p>
    <w:p>
      <w:pPr>
        <w:pStyle w:val="SHTKSourceText"/>
      </w:pPr>
      <w:r>
        <w:t>論。第三句者至謂除前相。</w:t>
      </w:r>
    </w:p>
    <w:p>
      <w:pPr>
        <w:pStyle w:val="SHTKTranslationText"/>
      </w:pPr>
      <w:r>
        <w:t>논에서 “셋째 구는 … 앞의 상을 제외한 것을 말한다”고 하였다.</w:t>
      </w:r>
    </w:p>
    <w:p>
      <w:pPr>
        <w:pStyle w:val="SHTKSourceText"/>
      </w:pPr>
      <w:r>
        <w:t>第三[16]句。</w:t>
      </w:r>
    </w:p>
    <w:p>
      <w:pPr>
        <w:pStyle w:val="SHTKTranslationText"/>
      </w:pPr>
      <w:r>
        <w:t>셋째 구는</w:t>
      </w:r>
    </w:p>
    <w:p>
      <w:pPr>
        <w:pStyle w:val="SHTKNoteSummary"/>
      </w:pPr>
      <w:r>
        <w:t>교감 요약 | [CBETA 교감] 甲·乙본은 句 뒤에 者이 있음</w:t>
      </w:r>
    </w:p>
    <w:p>
      <w:pPr>
        <w:pStyle w:val="SHTKNoteDetail"/>
      </w:pPr>
      <w:r>
        <w:t>• 원교감 원문 | 句＋（者）【甲】【乙】</w:t>
      </w:r>
    </w:p>
    <w:p>
      <w:pPr>
        <w:pStyle w:val="SHTKNoteDetail"/>
      </w:pPr>
      <w:r>
        <w:t>• 교감 번호 | 0573016</w:t>
      </w:r>
    </w:p>
    <w:p>
      <w:pPr>
        <w:pStyle w:val="SHTKNoteDetail"/>
      </w:pPr>
      <w:r>
        <w:t>• 저본 독법 | 句 → ‘구’</w:t>
      </w:r>
    </w:p>
    <w:p>
      <w:pPr>
        <w:pStyle w:val="SHTKNoteDetail"/>
      </w:pPr>
      <w:r>
        <w:t>• 이문 독법 | 句者 → ‘구 / …하는 자/것’</w:t>
      </w:r>
    </w:p>
    <w:p>
      <w:pPr>
        <w:pStyle w:val="SHTKNoteDetail"/>
      </w:pPr>
      <w:r>
        <w:t>• 저본 기준 번역 | “셋째 구는”</w:t>
      </w:r>
    </w:p>
    <w:p>
      <w:pPr>
        <w:pStyle w:val="SHTKNoteDetail"/>
      </w:pPr>
      <w:r>
        <w:t>• 번역 영향 판정 | [의미 차이 있음]</w:t>
      </w:r>
    </w:p>
    <w:p>
      <w:pPr>
        <w:pStyle w:val="SHTKNoteDetail"/>
      </w:pPr>
      <w:r>
        <w:t>• 출처 | CBETA T41n1822, 교감 번호 0573016.</w:t>
      </w:r>
    </w:p>
    <w:p>
      <w:pPr>
        <w:pStyle w:val="SHTKSourceText"/>
      </w:pPr>
      <w:r>
        <w:t>亦取亦與第四句可解。</w:t>
      </w:r>
    </w:p>
    <w:p>
      <w:pPr>
        <w:pStyle w:val="SHTKTranslationText"/>
      </w:pPr>
      <w:r>
        <w:t>취하기도 하고 주기도 하는 경우이다. 넷째 구는 알 수 있다.</w:t>
      </w:r>
    </w:p>
    <w:p>
      <w:pPr>
        <w:pStyle w:val="SHTKPositionMarker"/>
      </w:pPr>
      <w:bookmarkStart w:id="1612" w:name="loc_0573c09"/>
      <w:bookmarkEnd w:id="1612"/>
      <w:r>
        <w:t>[0573c09]</w:t>
      </w:r>
    </w:p>
    <w:p>
      <w:pPr>
        <w:pStyle w:val="SHTKSourceText"/>
      </w:pPr>
      <w:r>
        <w:t>論。又於不善至謂除前相。釋不善不相應四句也。如善四句釋。</w:t>
      </w:r>
    </w:p>
    <w:p>
      <w:pPr>
        <w:pStyle w:val="SHTKTranslationText"/>
      </w:pPr>
      <w:r>
        <w:t>논에서 “또 불선에 대하여 … 앞의 상을 제외한 것을 말한다”고 하였다. 불선의 불상응법에 대한 사구를 풀이한 것이다. 선의 사구처럼 풀이한다.</w:t>
      </w:r>
    </w:p>
    <w:p>
      <w:pPr>
        <w:pStyle w:val="SHTKPositionMarker"/>
      </w:pPr>
      <w:bookmarkStart w:id="1613" w:name="loc_0573c11"/>
      <w:bookmarkEnd w:id="1613"/>
      <w:r>
        <w:t>[0573c11]</w:t>
      </w:r>
    </w:p>
    <w:p>
      <w:pPr>
        <w:pStyle w:val="SHTKSourceText"/>
      </w:pPr>
      <w:r>
        <w:t>論。有覆無記至如理應說。釋有覆無記四句也。於阿羅漢得時取而不與。退時與而不取。未得亦取亦與。自餘非取非與。</w:t>
      </w:r>
    </w:p>
    <w:p>
      <w:pPr>
        <w:pStyle w:val="SHTKTranslationText"/>
      </w:pPr>
      <w:r>
        <w:t>논에서 “유부무기는 … 이치에 맞게 말해야 한다”고 하였다. 유부무기에 대한 사구를 풀이한 것이다. 아라한을 얻을 때에는 취하지만 주지 않고, 퇴전할 때에는 주지만 취하지 않으며, 아직 얻지 않았을 때에는 취하기도 하고 주기도 하며, 그 밖의 것은 취하지도 주지도 않는다.</w:t>
      </w:r>
    </w:p>
    <w:p>
      <w:pPr>
        <w:pStyle w:val="SHTKPositionMarker"/>
      </w:pPr>
      <w:bookmarkStart w:id="1614" w:name="loc_0573c13"/>
      <w:bookmarkEnd w:id="1614"/>
      <w:r>
        <w:t>[0573c13]</w:t>
      </w:r>
    </w:p>
    <w:p>
      <w:pPr>
        <w:pStyle w:val="SHTKSourceText"/>
      </w:pPr>
      <w:r>
        <w:t>論。無覆無記至最後諸蘊。</w:t>
      </w:r>
    </w:p>
    <w:p>
      <w:pPr>
        <w:pStyle w:val="SHTKTranslationText"/>
      </w:pPr>
      <w:r>
        <w:t>논에서 “무부무기는 … 마지막의 여러 온이다”라고 하였다.</w:t>
      </w:r>
    </w:p>
    <w:p>
      <w:pPr>
        <w:pStyle w:val="SHTKSourceText"/>
      </w:pPr>
      <w:r>
        <w:t>以無[17]覆無始已來相續不斷。</w:t>
      </w:r>
    </w:p>
    <w:p>
      <w:pPr>
        <w:pStyle w:val="SHTKTranslationText"/>
      </w:pPr>
      <w:r>
        <w:t>무부무기는 무시 이래 상속하여 끊어지지 않았으므로,</w:t>
      </w:r>
    </w:p>
    <w:p>
      <w:pPr>
        <w:pStyle w:val="SHTKNoteSummary"/>
      </w:pPr>
      <w:r>
        <w:t>교감 요약 | [CBETA 교감] 甲·乙본은 覆 뒤에 無記이 있음</w:t>
      </w:r>
    </w:p>
    <w:p>
      <w:pPr>
        <w:pStyle w:val="SHTKNoteDetail"/>
      </w:pPr>
      <w:r>
        <w:t>• 원교감 원문 | 覆＋（無記）【甲】【乙】</w:t>
      </w:r>
    </w:p>
    <w:p>
      <w:pPr>
        <w:pStyle w:val="SHTKNoteDetail"/>
      </w:pPr>
      <w:r>
        <w:t>• 교감 번호 | 0573017</w:t>
      </w:r>
    </w:p>
    <w:p>
      <w:pPr>
        <w:pStyle w:val="SHTKNoteDetail"/>
      </w:pPr>
      <w:r>
        <w:t>• 저본 독법 | 覆</w:t>
      </w:r>
    </w:p>
    <w:p>
      <w:pPr>
        <w:pStyle w:val="SHTKNoteDetail"/>
      </w:pPr>
      <w:r>
        <w:t>• 이문 독법 | 覆無記</w:t>
      </w:r>
    </w:p>
    <w:p>
      <w:pPr>
        <w:pStyle w:val="SHTKNoteDetail"/>
      </w:pPr>
      <w:r>
        <w:t>• 저본 기준 번역 | “무부무기는 무시 이래 상속하여 끊어지지 않았으므로,”</w:t>
      </w:r>
    </w:p>
    <w:p>
      <w:pPr>
        <w:pStyle w:val="SHTKNoteDetail"/>
      </w:pPr>
      <w:r>
        <w:t>• 번역 영향 판정 | [의미 차이 있음]</w:t>
      </w:r>
    </w:p>
    <w:p>
      <w:pPr>
        <w:pStyle w:val="SHTKNoteDetail"/>
      </w:pPr>
      <w:r>
        <w:t>• 출처 | CBETA T41n1822, 교감 번호 0573017.</w:t>
      </w:r>
    </w:p>
    <w:p>
      <w:pPr>
        <w:pStyle w:val="SHTKSourceText"/>
      </w:pPr>
      <w:r>
        <w:t>但與果時皆悉取果。</w:t>
      </w:r>
    </w:p>
    <w:p>
      <w:pPr>
        <w:pStyle w:val="SHTKTranslationText"/>
      </w:pPr>
      <w:r>
        <w:t>과를 줄 때에는 모두 과를 취한다.</w:t>
      </w:r>
    </w:p>
    <w:p>
      <w:pPr>
        <w:pStyle w:val="SHTKSourceText"/>
      </w:pPr>
      <w:r>
        <w:t>入涅槃時後不[18]續故。</w:t>
      </w:r>
    </w:p>
    <w:p>
      <w:pPr>
        <w:pStyle w:val="SHTKTranslationText"/>
      </w:pPr>
      <w:r>
        <w:t>열반에 들 때에는 뒤에 상속하지 않기 때문에,</w:t>
      </w:r>
    </w:p>
    <w:p>
      <w:pPr>
        <w:pStyle w:val="SHTKNoteSummary"/>
      </w:pPr>
      <w:r>
        <w:t>교감 요약 | [CBETA 교감] 甲·乙본은 續 앞에 相이 있음</w:t>
      </w:r>
    </w:p>
    <w:p>
      <w:pPr>
        <w:pStyle w:val="SHTKNoteDetail"/>
      </w:pPr>
      <w:r>
        <w:t>• 원교감 원문 | （相）＋續【甲】【乙】</w:t>
      </w:r>
    </w:p>
    <w:p>
      <w:pPr>
        <w:pStyle w:val="SHTKNoteDetail"/>
      </w:pPr>
      <w:r>
        <w:t>• 교감 번호 | 0573018</w:t>
      </w:r>
    </w:p>
    <w:p>
      <w:pPr>
        <w:pStyle w:val="SHTKNoteDetail"/>
      </w:pPr>
      <w:r>
        <w:t>• 저본 독법 | 續</w:t>
      </w:r>
    </w:p>
    <w:p>
      <w:pPr>
        <w:pStyle w:val="SHTKNoteDetail"/>
      </w:pPr>
      <w:r>
        <w:t>• 이문 독법 | 相續</w:t>
      </w:r>
    </w:p>
    <w:p>
      <w:pPr>
        <w:pStyle w:val="SHTKNoteDetail"/>
      </w:pPr>
      <w:r>
        <w:t>• 저본 기준 번역 | “열반에 들 때에는 뒤에 상속하지 않기 때문에,”</w:t>
      </w:r>
    </w:p>
    <w:p>
      <w:pPr>
        <w:pStyle w:val="SHTKNoteDetail"/>
      </w:pPr>
      <w:r>
        <w:t>• 번역 영향 판정 | [번역 차이 없음]</w:t>
      </w:r>
    </w:p>
    <w:p>
      <w:pPr>
        <w:pStyle w:val="SHTKNoteDetail"/>
      </w:pPr>
      <w:r>
        <w:t>• 출처 | CBETA T41n1822, 교감 번호 0573018.</w:t>
      </w:r>
    </w:p>
    <w:p>
      <w:pPr>
        <w:pStyle w:val="SHTKSourceText"/>
      </w:pPr>
      <w:r>
        <w:t>羅漢後蘊取而不與先問取果亦與果。後問與果亦取果。與果必取果故言順後句也。已上皆是無緣四句。</w:t>
      </w:r>
    </w:p>
    <w:p>
      <w:pPr>
        <w:pStyle w:val="SHTKTranslationText"/>
      </w:pPr>
      <w:r>
        <w:t>아라한의 마지막 온은 취하지만 주지 않는다. 먼저 ‘과를 취하는 것도 또한 과를 주는가?’라고 묻고, 뒤에 ‘과를 주는 것도 또한 과를 취하는가?’라고 묻는다. 과를 주는 것은 반드시 과를 취하므로 ‘뒤의 구를 따른다’고 말한다. 이상은 모두 무소연법에 대한 사구이다.</w:t>
      </w:r>
    </w:p>
    <w:p>
      <w:pPr>
        <w:pStyle w:val="SHTKPositionMarker"/>
      </w:pPr>
      <w:bookmarkStart w:id="1615" w:name="loc_0573c18"/>
      <w:bookmarkEnd w:id="1615"/>
      <w:r>
        <w:t>[0573c18]</w:t>
      </w:r>
    </w:p>
    <w:p>
      <w:pPr>
        <w:pStyle w:val="SHTKSourceText"/>
      </w:pPr>
      <w:r>
        <w:t>論。約有所緣至染無記心。已下就心．心所法作問答也。此是第一取而非與。</w:t>
      </w:r>
    </w:p>
    <w:p>
      <w:pPr>
        <w:pStyle w:val="SHTKTranslationText"/>
      </w:pPr>
      <w:r>
        <w:t>논에서 “소연이 있는 것에 의거하여 … 염오무기심”이라고 하였다. 이 아래는 심·심소법에 나아가 문답한 것이다. 이는 첫째, 취하지만 주지 않는 경우이다.</w:t>
      </w:r>
    </w:p>
    <w:p>
      <w:pPr>
        <w:pStyle w:val="SHTKPositionMarker"/>
      </w:pPr>
      <w:bookmarkStart w:id="1616" w:name="loc_0573c20"/>
      <w:bookmarkEnd w:id="1616"/>
      <w:r>
        <w:t>[0573c20]</w:t>
      </w:r>
    </w:p>
    <w:p>
      <w:pPr>
        <w:pStyle w:val="SHTKSourceText"/>
      </w:pPr>
      <w:r>
        <w:t>論。第二句者至[19]准例應說。</w:t>
      </w:r>
    </w:p>
    <w:p>
      <w:pPr>
        <w:pStyle w:val="SHTKTranslationText"/>
      </w:pPr>
      <w:r>
        <w:t>논에서 “둘째 구는 … 앞의 예에 준해 말해야 한다”고 하였다.</w:t>
      </w:r>
    </w:p>
    <w:p>
      <w:pPr>
        <w:pStyle w:val="SHTKNoteSummary"/>
      </w:pPr>
      <w:r>
        <w:t>교감 요약 | [CBETA 교감] 甲·乙본은 准 뒤에其義云何問取…故名與果(21자) 이 있음</w:t>
      </w:r>
    </w:p>
    <w:p>
      <w:pPr>
        <w:pStyle w:val="SHTKNoteDetail"/>
      </w:pPr>
      <w:r>
        <w:t>• 원교감 원문 | 准＋（其義云何問取果與果義也論能為彼種至故名與果）【甲】【乙】</w:t>
      </w:r>
    </w:p>
    <w:p>
      <w:pPr>
        <w:pStyle w:val="SHTKNoteDetail"/>
      </w:pPr>
      <w:r>
        <w:t>• 교감 번호 | 0573019</w:t>
      </w:r>
    </w:p>
    <w:p>
      <w:pPr>
        <w:pStyle w:val="SHTKNoteDetail"/>
      </w:pPr>
      <w:r>
        <w:t>• 저본 독법 | 准 → ‘준거하다’</w:t>
      </w:r>
    </w:p>
    <w:p>
      <w:pPr>
        <w:pStyle w:val="SHTKNoteDetail"/>
      </w:pPr>
      <w:r>
        <w:t>• 이문 독법 | 准其義云何問取果與果義也論能為彼種至故名與果</w:t>
      </w:r>
    </w:p>
    <w:p>
      <w:pPr>
        <w:pStyle w:val="SHTKNoteDetail"/>
      </w:pPr>
      <w:r>
        <w:t>• 저본 기준 번역 | “논에서 “둘째 구는 … 앞의 예에 준해 말해야 한다”고 하였다.”</w:t>
      </w:r>
    </w:p>
    <w:p>
      <w:pPr>
        <w:pStyle w:val="SHTKNoteDetail"/>
      </w:pPr>
      <w:r>
        <w:t>• 번역 영향 판정 | [의미 차이 있음]</w:t>
      </w:r>
    </w:p>
    <w:p>
      <w:pPr>
        <w:pStyle w:val="SHTKNoteDetail"/>
      </w:pPr>
      <w:r>
        <w:t>• 출처 | CBETA T41n1822, 교감 번호 0573019.</w:t>
      </w:r>
    </w:p>
    <w:p>
      <w:pPr>
        <w:pStyle w:val="SHTKSourceText"/>
      </w:pPr>
      <w:r>
        <w:t>義准前釋如文可解。</w:t>
      </w:r>
    </w:p>
    <w:p>
      <w:pPr>
        <w:pStyle w:val="SHTKTranslationText"/>
      </w:pPr>
      <w:r>
        <w:t>뜻은 앞의 풀이에 준하니 글과 같이 알 수 있다.</w:t>
      </w:r>
    </w:p>
    <w:p>
      <w:pPr>
        <w:pStyle w:val="SHTKPositionMarker"/>
      </w:pPr>
      <w:bookmarkStart w:id="1617" w:name="loc_0573c22"/>
      <w:bookmarkEnd w:id="1617"/>
      <w:r>
        <w:t>[0573c22]</w:t>
      </w:r>
    </w:p>
    <w:p>
      <w:pPr>
        <w:pStyle w:val="SHTKSourceText"/>
      </w:pPr>
      <w:r>
        <w:t>論。取果與果其義云何。問取果與果義也。</w:t>
      </w:r>
    </w:p>
    <w:p>
      <w:pPr>
        <w:pStyle w:val="SHTKTranslationText"/>
      </w:pPr>
      <w:r>
        <w:t>논에서 “취과와 여과의 뜻은 무엇인가?”라고 하였다. 취과와 여과의 뜻을 묻는 것이다.</w:t>
      </w:r>
    </w:p>
    <w:p>
      <w:pPr>
        <w:pStyle w:val="SHTKPositionMarker"/>
      </w:pPr>
      <w:bookmarkStart w:id="1618" w:name="loc_0573c23"/>
      <w:bookmarkEnd w:id="1618"/>
      <w:r>
        <w:t>[0573c23]</w:t>
      </w:r>
    </w:p>
    <w:p>
      <w:pPr>
        <w:pStyle w:val="SHTKSourceText"/>
      </w:pPr>
      <w:r>
        <w:t>論。能為彼種至故名與果。答也。取時為因義成名為種子。與時正引果起名之為與。兩用俱在其因不在其果。舊釋為因義成名為取果義不失也。</w:t>
      </w:r>
    </w:p>
    <w:p>
      <w:pPr>
        <w:pStyle w:val="SHTKTranslationText"/>
      </w:pPr>
      <w:r>
        <w:t>논에서 “능히 저것의 종자가 되어 … 그러므로 여과라 한다”고 하였다. 답이다. 취하는 때에는 인의 뜻이 성립하여 종자라 하고, 주는 때에는 바로 과를 이끌어 일어나게 하므로 ‘준다’고 한다. 두 작용은 모두 인에 있고 과에 있는 것이 아니다. 옛 풀이에서 ‘인의 뜻이 성립하는 것을 취과라 한다’고 한 것은 뜻을 잃지 않았지만,</w:t>
      </w:r>
    </w:p>
    <w:p>
      <w:pPr>
        <w:pStyle w:val="SHTKSourceText"/>
      </w:pPr>
      <w:r>
        <w:t>果起[20]酬因名為與果謬也。</w:t>
      </w:r>
    </w:p>
    <w:p>
      <w:pPr>
        <w:pStyle w:val="SHTKTranslationText"/>
      </w:pPr>
      <w:r>
        <w:t>‘과가 일어나 인에 보답하는 것을 여과라 한다’고 한 것은 잘못이다.</w:t>
      </w:r>
    </w:p>
    <w:p>
      <w:pPr>
        <w:pStyle w:val="SHTKNoteSummary"/>
      </w:pPr>
      <w:r>
        <w:t>교감 요약 | [CBETA 교감] 甲·乙본은 酬 앞에 酬이 있음</w:t>
      </w:r>
    </w:p>
    <w:p>
      <w:pPr>
        <w:pStyle w:val="SHTKNoteDetail"/>
      </w:pPr>
      <w:r>
        <w:t>• 원교감 원문 | （酬）＋酬【甲】【乙】</w:t>
      </w:r>
    </w:p>
    <w:p>
      <w:pPr>
        <w:pStyle w:val="SHTKNoteDetail"/>
      </w:pPr>
      <w:r>
        <w:t>• 교감 번호 | 0573020</w:t>
      </w:r>
    </w:p>
    <w:p>
      <w:pPr>
        <w:pStyle w:val="SHTKNoteDetail"/>
      </w:pPr>
      <w:r>
        <w:t>• 저본 독법 | 酬</w:t>
      </w:r>
    </w:p>
    <w:p>
      <w:pPr>
        <w:pStyle w:val="SHTKNoteDetail"/>
      </w:pPr>
      <w:r>
        <w:t>• 이문 독법 | 酬酬</w:t>
      </w:r>
    </w:p>
    <w:p>
      <w:pPr>
        <w:pStyle w:val="SHTKNoteDetail"/>
      </w:pPr>
      <w:r>
        <w:t>• 저본 기준 번역 | “‘과가 일어나 인에 보답하는 것을 여과라 한다’고 한 것은 잘못이다.”</w:t>
      </w:r>
    </w:p>
    <w:p>
      <w:pPr>
        <w:pStyle w:val="SHTKNoteDetail"/>
      </w:pPr>
      <w:r>
        <w:t>• 번역 영향 판정 | [의미 차이 있음]</w:t>
      </w:r>
    </w:p>
    <w:p>
      <w:pPr>
        <w:pStyle w:val="SHTKNoteDetail"/>
      </w:pPr>
      <w:r>
        <w:t>• 출처 | CBETA T41n1822, 교감 번호 0573020.</w:t>
      </w:r>
    </w:p>
    <w:p>
      <w:pPr>
        <w:pStyle w:val="SHTKSourceText"/>
      </w:pPr>
      <w:r>
        <w:t>是果力故。</w:t>
      </w:r>
    </w:p>
    <w:p>
      <w:pPr>
        <w:pStyle w:val="SHTKTranslationText"/>
      </w:pPr>
      <w:r>
        <w:t>그것은 과의 힘이기 때문이다.</w:t>
      </w:r>
    </w:p>
    <w:p>
      <w:pPr>
        <w:pStyle w:val="SHTKPositionMarker"/>
      </w:pPr>
      <w:bookmarkStart w:id="1619" w:name="loc_0573c27"/>
      <w:bookmarkEnd w:id="1619"/>
      <w:r>
        <w:t>[0573c27]</w:t>
      </w:r>
    </w:p>
    <w:p>
      <w:pPr>
        <w:pStyle w:val="SHTKSourceText"/>
      </w:pPr>
      <w:r>
        <w:t>論。異熟與果至及無間故。明異熟因與果。如文可解。</w:t>
      </w:r>
    </w:p>
    <w:p>
      <w:pPr>
        <w:pStyle w:val="SHTKTranslationText"/>
      </w:pPr>
      <w:r>
        <w:t>논에서 “이숙인의 여과는 … 그리고 무간이기 때문이다”라고 하였다. 이숙인의 여과를 밝힌 것이다. 글과 같이 알 수 있다.</w:t>
      </w:r>
    </w:p>
    <w:p>
      <w:pPr>
        <w:pStyle w:val="SHTKPositionMarker"/>
      </w:pPr>
      <w:bookmarkStart w:id="1620" w:name="loc_0573c28"/>
      <w:bookmarkEnd w:id="1620"/>
      <w:r>
        <w:t>[0573c28]</w:t>
      </w:r>
    </w:p>
    <w:p>
      <w:pPr>
        <w:pStyle w:val="SHTKSourceText"/>
      </w:pPr>
      <w:r>
        <w:t>論。復有餘師至諸靜慮果。敘異說也。如文可解。</w:t>
      </w:r>
    </w:p>
    <w:p>
      <w:pPr>
        <w:pStyle w:val="SHTKTranslationText"/>
      </w:pPr>
      <w:r>
        <w:t>논에서 “또 다른 논사는 … 여러 정려의 과”라고 하였다. 다른 설을 서술한 것이다. 글과 같이 알 수 있다.</w:t>
      </w:r>
    </w:p>
    <w:p>
      <w:pPr>
        <w:pStyle w:val="SHTKPositionMarker"/>
      </w:pPr>
      <w:bookmarkStart w:id="1621" w:name="loc_0574a01"/>
      <w:bookmarkEnd w:id="1621"/>
      <w:r>
        <w:t>[0574a01]</w:t>
      </w:r>
    </w:p>
    <w:p>
      <w:pPr>
        <w:pStyle w:val="SHTKSourceText"/>
      </w:pPr>
      <w:r>
        <w:t>論。如是四果至增上果攝。</w:t>
      </w:r>
    </w:p>
    <w:p>
      <w:pPr>
        <w:pStyle w:val="SHTKTranslationText"/>
      </w:pPr>
      <w:r>
        <w:t>논에서 “이와 같은 네 과는 … 증상과에 포함된다”고 하였다.</w:t>
      </w:r>
    </w:p>
    <w:p>
      <w:pPr>
        <w:pStyle w:val="SHTKSourceText"/>
      </w:pPr>
      <w:r>
        <w:t>會[1]異名也。</w:t>
      </w:r>
    </w:p>
    <w:p>
      <w:pPr>
        <w:pStyle w:val="SHTKTranslationText"/>
      </w:pPr>
      <w:r>
        <w:t>다른 명칭을 회통한 것이다.</w:t>
      </w:r>
    </w:p>
    <w:p>
      <w:pPr>
        <w:pStyle w:val="SHTKNoteSummary"/>
      </w:pPr>
      <w:r>
        <w:t>교감 요약 | [CBETA 교감] 저본 異 → 甲·乙본 其</w:t>
      </w:r>
    </w:p>
    <w:p>
      <w:pPr>
        <w:pStyle w:val="SHTKNoteDetail"/>
      </w:pPr>
      <w:r>
        <w:t>• 원교감 원문 | 異＝其【甲】【乙】</w:t>
      </w:r>
    </w:p>
    <w:p>
      <w:pPr>
        <w:pStyle w:val="SHTKNoteDetail"/>
      </w:pPr>
      <w:r>
        <w:t>• 교감 번호 | 0574001</w:t>
      </w:r>
    </w:p>
    <w:p>
      <w:pPr>
        <w:pStyle w:val="SHTKNoteDetail"/>
      </w:pPr>
      <w:r>
        <w:t>• 저본 독법 | 異 → ‘다르다’</w:t>
      </w:r>
    </w:p>
    <w:p>
      <w:pPr>
        <w:pStyle w:val="SHTKNoteDetail"/>
      </w:pPr>
      <w:r>
        <w:t>• 이문 독법 | 其 → ‘그’</w:t>
      </w:r>
    </w:p>
    <w:p>
      <w:pPr>
        <w:pStyle w:val="SHTKNoteDetail"/>
      </w:pPr>
      <w:r>
        <w:t>• 저본 기준 번역 | “다른 명칭을 회통한 것이다.”</w:t>
      </w:r>
    </w:p>
    <w:p>
      <w:pPr>
        <w:pStyle w:val="SHTKNoteDetail"/>
      </w:pPr>
      <w:r>
        <w:t>• 번역 영향 판정 | [의미 차이 있음]</w:t>
      </w:r>
    </w:p>
    <w:p>
      <w:pPr>
        <w:pStyle w:val="SHTKNoteDetail"/>
      </w:pPr>
      <w:r>
        <w:t>• 출처 | CBETA T41n1822, 교감 번호 0574001.</w:t>
      </w:r>
    </w:p>
    <w:p>
      <w:pPr>
        <w:pStyle w:val="SHTKSourceText"/>
      </w:pPr>
      <w:r>
        <w:t>如文可解。</w:t>
      </w:r>
    </w:p>
    <w:p>
      <w:pPr>
        <w:pStyle w:val="SHTKTranslationText"/>
      </w:pPr>
      <w:r>
        <w:t>글과 같이 알 수 있다.</w:t>
      </w:r>
    </w:p>
    <w:p>
      <w:pPr>
        <w:pStyle w:val="SHTKPositionMarker"/>
      </w:pPr>
      <w:bookmarkStart w:id="1622" w:name="loc_0574a03"/>
      <w:bookmarkEnd w:id="1622"/>
      <w:r>
        <w:t>[0574a03]</w:t>
      </w:r>
    </w:p>
    <w:p>
      <w:pPr>
        <w:pStyle w:val="SHTKSourceText"/>
      </w:pPr>
      <w:r>
        <w:t>論。說因果已至諸餘善法。自此已下大門第四明法用因多少。束為四例。如文可知。</w:t>
      </w:r>
    </w:p>
    <w:p>
      <w:pPr>
        <w:pStyle w:val="SHTKTranslationText"/>
      </w:pPr>
      <w:r>
        <w:t>논에서 “인과 과를 설하고 나서 … 그 밖의 여러 선법”이라고 하였다. 이 아래는 큰 문단의 넷째로, 법이 작용할 때 인이 몇 가지인지를 밝힌다. 묶어서 네 가지 예로 삼는다. 글과 같이 알 수 있다.</w:t>
      </w:r>
    </w:p>
    <w:p>
      <w:pPr>
        <w:pStyle w:val="SHTKPositionMarker"/>
      </w:pPr>
      <w:bookmarkStart w:id="1623" w:name="loc_0574a05"/>
      <w:bookmarkEnd w:id="1623"/>
      <w:r>
        <w:t>[0574a05]</w:t>
      </w:r>
    </w:p>
    <w:p>
      <w:pPr>
        <w:pStyle w:val="SHTKSourceText"/>
      </w:pPr>
      <w:r>
        <w:t>論。如是四法。</w:t>
      </w:r>
    </w:p>
    <w:p>
      <w:pPr>
        <w:pStyle w:val="SHTKTranslationText"/>
      </w:pPr>
      <w:r>
        <w:t>논에서 “이와 같은 네 법”이라고 하였다.</w:t>
      </w:r>
    </w:p>
    <w:p>
      <w:pPr>
        <w:pStyle w:val="SHTKSourceText"/>
      </w:pPr>
      <w:r>
        <w:t>下一頌半明四例法[2]用因多少。</w:t>
      </w:r>
    </w:p>
    <w:p>
      <w:pPr>
        <w:pStyle w:val="SHTKTranslationText"/>
      </w:pPr>
      <w:r>
        <w:t>다음 한 게송 반은 네 가지 법이 작용할 때 인이 몇 가지인지를 밝힌다.</w:t>
      </w:r>
    </w:p>
    <w:p>
      <w:pPr>
        <w:pStyle w:val="SHTKNoteSummary"/>
      </w:pPr>
      <w:r>
        <w:t>교감 요약 | [CBETA 교감] 저본 用 → 甲·乙본 具</w:t>
      </w:r>
    </w:p>
    <w:p>
      <w:pPr>
        <w:pStyle w:val="SHTKNoteDetail"/>
      </w:pPr>
      <w:r>
        <w:t>• 원교감 원문 | 用＝具【甲】【乙】</w:t>
      </w:r>
    </w:p>
    <w:p>
      <w:pPr>
        <w:pStyle w:val="SHTKNoteDetail"/>
      </w:pPr>
      <w:r>
        <w:t>• 교감 번호 | 0574002</w:t>
      </w:r>
    </w:p>
    <w:p>
      <w:pPr>
        <w:pStyle w:val="SHTKNoteDetail"/>
      </w:pPr>
      <w:r>
        <w:t>• 저본 독법 | 用 → ‘작용/용도’</w:t>
      </w:r>
    </w:p>
    <w:p>
      <w:pPr>
        <w:pStyle w:val="SHTKNoteDetail"/>
      </w:pPr>
      <w:r>
        <w:t>• 이문 독법 | 具</w:t>
      </w:r>
    </w:p>
    <w:p>
      <w:pPr>
        <w:pStyle w:val="SHTKNoteDetail"/>
      </w:pPr>
      <w:r>
        <w:t>• 저본 기준 번역 | “다음 한 게송 반은 네 가지 법이 작용할 때 인이 몇 가지인지를 밝힌다.”</w:t>
      </w:r>
    </w:p>
    <w:p>
      <w:pPr>
        <w:pStyle w:val="SHTKNoteDetail"/>
      </w:pPr>
      <w:r>
        <w:t>• 번역 영향 판정 | [의미 차이 있음]</w:t>
      </w:r>
    </w:p>
    <w:p>
      <w:pPr>
        <w:pStyle w:val="SHTKNoteDetail"/>
      </w:pPr>
      <w:r>
        <w:t>• 출처 | CBETA T41n1822, 교감 번호 0574002.</w:t>
      </w:r>
    </w:p>
    <w:p>
      <w:pPr>
        <w:pStyle w:val="SHTKPositionMarker"/>
      </w:pPr>
      <w:bookmarkStart w:id="1624" w:name="loc_0574a06"/>
      <w:bookmarkEnd w:id="1624"/>
      <w:r>
        <w:t>[0574a06]</w:t>
      </w:r>
    </w:p>
    <w:p>
      <w:pPr>
        <w:pStyle w:val="SHTKSourceText"/>
      </w:pPr>
      <w:r>
        <w:t>論曰至餘三因生。屬當因數。如文可解。</w:t>
      </w:r>
    </w:p>
    <w:p>
      <w:pPr>
        <w:pStyle w:val="SHTKTranslationText"/>
      </w:pPr>
      <w:r>
        <w:t>논에서 “…… 나머지 세 인에서 생긴다”에 이르기까지라고 하였다. 인의 수를 각각 배속한 것이다. 글과 같이 알 수 있다.</w:t>
      </w:r>
    </w:p>
    <w:p>
      <w:pPr>
        <w:pStyle w:val="SHTKSourceText"/>
      </w:pPr>
      <w:r>
        <w:t>[3]講時廣云。</w:t>
      </w:r>
    </w:p>
    <w:p>
      <w:pPr>
        <w:pStyle w:val="SHTKTranslationText"/>
      </w:pPr>
      <w:r>
        <w:t>강의할 때에는 널리 말한다.</w:t>
      </w:r>
    </w:p>
    <w:p>
      <w:pPr>
        <w:pStyle w:val="SHTKNoteSummary"/>
      </w:pPr>
      <w:r>
        <w:t>교감 요약 | [CBETA 교감] 저본 講 → 甲·乙본 稱</w:t>
      </w:r>
    </w:p>
    <w:p>
      <w:pPr>
        <w:pStyle w:val="SHTKNoteDetail"/>
      </w:pPr>
      <w:r>
        <w:t>• 원교감 원문 | 講＝稱【甲】【乙】</w:t>
      </w:r>
    </w:p>
    <w:p>
      <w:pPr>
        <w:pStyle w:val="SHTKNoteDetail"/>
      </w:pPr>
      <w:r>
        <w:t>• 교감 번호 | 0574003</w:t>
      </w:r>
    </w:p>
    <w:p>
      <w:pPr>
        <w:pStyle w:val="SHTKNoteDetail"/>
      </w:pPr>
      <w:r>
        <w:t>• 저본 독법 | 講</w:t>
      </w:r>
    </w:p>
    <w:p>
      <w:pPr>
        <w:pStyle w:val="SHTKNoteDetail"/>
      </w:pPr>
      <w:r>
        <w:t>• 이문 독법 | 稱</w:t>
      </w:r>
    </w:p>
    <w:p>
      <w:pPr>
        <w:pStyle w:val="SHTKNoteDetail"/>
      </w:pPr>
      <w:r>
        <w:t>• 저본 기준 번역 | “강의할 때에는 널리 말한다.”</w:t>
      </w:r>
    </w:p>
    <w:p>
      <w:pPr>
        <w:pStyle w:val="SHTKNoteDetail"/>
      </w:pPr>
      <w:r>
        <w:t>• 번역 영향 판정 | [의미 차이 있음]</w:t>
      </w:r>
    </w:p>
    <w:p>
      <w:pPr>
        <w:pStyle w:val="SHTKNoteDetail"/>
      </w:pPr>
      <w:r>
        <w:t>• 출처 | CBETA T41n1822, 교감 번호 0574003.</w:t>
      </w:r>
    </w:p>
    <w:p>
      <w:pPr>
        <w:pStyle w:val="SHTKPositionMarker"/>
      </w:pPr>
      <w:bookmarkStart w:id="1625" w:name="loc_0574a07"/>
      <w:bookmarkEnd w:id="1625"/>
      <w:r>
        <w:t>[0574a07]</w:t>
      </w:r>
    </w:p>
    <w:p>
      <w:pPr>
        <w:pStyle w:val="SHTKSourceText"/>
      </w:pPr>
      <w:r>
        <w:t>論。如是四法至謂心．心所。</w:t>
      </w:r>
    </w:p>
    <w:p>
      <w:pPr>
        <w:pStyle w:val="SHTKTranslationText"/>
      </w:pPr>
      <w:r>
        <w:t>논에서 “이와 같은 네 법은 … 심과 심소를 말한다”고 하였다.</w:t>
      </w:r>
    </w:p>
    <w:p>
      <w:pPr>
        <w:pStyle w:val="SHTKSourceText"/>
      </w:pPr>
      <w:r>
        <w:t>明上所[4]說因數多少。</w:t>
      </w:r>
    </w:p>
    <w:p>
      <w:pPr>
        <w:pStyle w:val="SHTKTranslationText"/>
      </w:pPr>
      <w:r>
        <w:t>위에서 말한 인의 수가 많고 적은 것은</w:t>
      </w:r>
    </w:p>
    <w:p>
      <w:pPr>
        <w:pStyle w:val="SHTKNoteSummary"/>
      </w:pPr>
      <w:r>
        <w:t>교감 요약 | [CBETA 교감] 저본 說 → 甲·乙본 證</w:t>
      </w:r>
    </w:p>
    <w:p>
      <w:pPr>
        <w:pStyle w:val="SHTKNoteDetail"/>
      </w:pPr>
      <w:r>
        <w:t>• 원교감 원문 | 說＝證【甲】【乙】</w:t>
      </w:r>
    </w:p>
    <w:p>
      <w:pPr>
        <w:pStyle w:val="SHTKNoteDetail"/>
      </w:pPr>
      <w:r>
        <w:t>• 교감 번호 | 0574004</w:t>
      </w:r>
    </w:p>
    <w:p>
      <w:pPr>
        <w:pStyle w:val="SHTKNoteDetail"/>
      </w:pPr>
      <w:r>
        <w:t>• 저본 독법 | 說 → ‘말하다’</w:t>
      </w:r>
    </w:p>
    <w:p>
      <w:pPr>
        <w:pStyle w:val="SHTKNoteDetail"/>
      </w:pPr>
      <w:r>
        <w:t>• 이문 독법 | 證 → ‘증명/증득’</w:t>
      </w:r>
    </w:p>
    <w:p>
      <w:pPr>
        <w:pStyle w:val="SHTKNoteDetail"/>
      </w:pPr>
      <w:r>
        <w:t>• 저본 기준 번역 | “위에서 말한 인의 수가 많고 적은 것은”</w:t>
      </w:r>
    </w:p>
    <w:p>
      <w:pPr>
        <w:pStyle w:val="SHTKNoteDetail"/>
      </w:pPr>
      <w:r>
        <w:t>• 번역 영향 판정 | [의미 차이 있음]</w:t>
      </w:r>
    </w:p>
    <w:p>
      <w:pPr>
        <w:pStyle w:val="SHTKNoteDetail"/>
      </w:pPr>
      <w:r>
        <w:t>• 출처 | CBETA T41n1822, 교감 번호 0574004.</w:t>
      </w:r>
    </w:p>
    <w:p>
      <w:pPr>
        <w:pStyle w:val="SHTKSourceText"/>
      </w:pPr>
      <w:r>
        <w:t>是就心．心所說。非色．不相應。</w:t>
      </w:r>
    </w:p>
    <w:p>
      <w:pPr>
        <w:pStyle w:val="SHTKTranslationText"/>
      </w:pPr>
      <w:r>
        <w:t>심과 심소에 나아가 말한 것임을 밝힌 것이다. 색과 불상응에 대한 것은 아니다.</w:t>
      </w:r>
    </w:p>
    <w:p>
      <w:pPr>
        <w:pStyle w:val="SHTKPositionMarker"/>
      </w:pPr>
      <w:bookmarkStart w:id="1626" w:name="loc_0574a09"/>
      <w:bookmarkEnd w:id="1626"/>
      <w:r>
        <w:t>[0574a09]</w:t>
      </w:r>
    </w:p>
    <w:p>
      <w:pPr>
        <w:pStyle w:val="SHTKSourceText"/>
      </w:pPr>
      <w:r>
        <w:t>論。不相應行至[5]復幾因生。</w:t>
      </w:r>
    </w:p>
    <w:p>
      <w:pPr>
        <w:pStyle w:val="SHTKTranslationText"/>
      </w:pPr>
      <w:r>
        <w:t>논에서 “불상응행은 … 다시 몇 인에서 생기는가?”라고 하였다.</w:t>
      </w:r>
    </w:p>
    <w:p>
      <w:pPr>
        <w:pStyle w:val="SHTKNoteSummary"/>
      </w:pPr>
      <w:r>
        <w:t>교감 요약 | [CBETA 교감] 저본 復 → 甲·乙본 後</w:t>
      </w:r>
    </w:p>
    <w:p>
      <w:pPr>
        <w:pStyle w:val="SHTKNoteDetail"/>
      </w:pPr>
      <w:r>
        <w:t>• 원교감 원문 | 復＝後【甲】【乙】</w:t>
      </w:r>
    </w:p>
    <w:p>
      <w:pPr>
        <w:pStyle w:val="SHTKNoteDetail"/>
      </w:pPr>
      <w:r>
        <w:t>• 교감 번호 | 0574005</w:t>
      </w:r>
    </w:p>
    <w:p>
      <w:pPr>
        <w:pStyle w:val="SHTKNoteDetail"/>
      </w:pPr>
      <w:r>
        <w:t>• 저본 독법 | 復 → ‘다시/또’</w:t>
      </w:r>
    </w:p>
    <w:p>
      <w:pPr>
        <w:pStyle w:val="SHTKNoteDetail"/>
      </w:pPr>
      <w:r>
        <w:t>• 이문 독법 | 後 → ‘뒤/그 뒤’</w:t>
      </w:r>
    </w:p>
    <w:p>
      <w:pPr>
        <w:pStyle w:val="SHTKNoteDetail"/>
      </w:pPr>
      <w:r>
        <w:t>• 저본 기준 번역 | “논에서 “불상응행은 … 다시 몇 인에서 생기는가?”라고 하였다.”</w:t>
      </w:r>
    </w:p>
    <w:p>
      <w:pPr>
        <w:pStyle w:val="SHTKNoteDetail"/>
      </w:pPr>
      <w:r>
        <w:t>• 번역 영향 판정 | [의미 차이 있음]</w:t>
      </w:r>
    </w:p>
    <w:p>
      <w:pPr>
        <w:pStyle w:val="SHTKNoteDetail"/>
      </w:pPr>
      <w:r>
        <w:t>• 출처 | CBETA T41n1822, 교감 번호 0574005.</w:t>
      </w:r>
    </w:p>
    <w:p>
      <w:pPr>
        <w:pStyle w:val="SHTKSourceText"/>
      </w:pPr>
      <w:r>
        <w:t>問餘四法。</w:t>
      </w:r>
    </w:p>
    <w:p>
      <w:pPr>
        <w:pStyle w:val="SHTKTranslationText"/>
      </w:pPr>
      <w:r>
        <w:t>나머지 네 법을 묻는 것이다.</w:t>
      </w:r>
    </w:p>
    <w:p>
      <w:pPr>
        <w:pStyle w:val="SHTKPositionMarker"/>
      </w:pPr>
      <w:bookmarkStart w:id="1627" w:name="loc_0574a10"/>
      <w:bookmarkEnd w:id="1627"/>
      <w:r>
        <w:t>[0574a10]</w:t>
      </w:r>
    </w:p>
    <w:p>
      <w:pPr>
        <w:pStyle w:val="SHTKSourceText"/>
      </w:pPr>
      <w:r>
        <w:t>論。如心．心所至決定無有。</w:t>
      </w:r>
    </w:p>
    <w:p>
      <w:pPr>
        <w:pStyle w:val="SHTKTranslationText"/>
      </w:pPr>
      <w:r>
        <w:t>논에서 “심·심소와 같이 … 결정코 있지 않다”고 하였다.</w:t>
      </w:r>
    </w:p>
    <w:p>
      <w:pPr>
        <w:pStyle w:val="SHTKSourceText"/>
      </w:pPr>
      <w:r>
        <w:t>明色[6]不相應。</w:t>
      </w:r>
    </w:p>
    <w:p>
      <w:pPr>
        <w:pStyle w:val="SHTKTranslationText"/>
      </w:pPr>
      <w:r>
        <w:t>색과 불상응을 밝힌 것이다.</w:t>
      </w:r>
    </w:p>
    <w:p>
      <w:pPr>
        <w:pStyle w:val="SHTKNoteSummary"/>
      </w:pPr>
      <w:r>
        <w:t>교감 요약 | [CBETA 교감] 甲·乙본은 不 앞에 與이 있음</w:t>
      </w:r>
    </w:p>
    <w:p>
      <w:pPr>
        <w:pStyle w:val="SHTKNoteDetail"/>
      </w:pPr>
      <w:r>
        <w:t>• 원교감 원문 | （與）＋不【甲】【乙】</w:t>
      </w:r>
    </w:p>
    <w:p>
      <w:pPr>
        <w:pStyle w:val="SHTKNoteDetail"/>
      </w:pPr>
      <w:r>
        <w:t>• 교감 번호 | 0574006</w:t>
      </w:r>
    </w:p>
    <w:p>
      <w:pPr>
        <w:pStyle w:val="SHTKNoteDetail"/>
      </w:pPr>
      <w:r>
        <w:t>• 저본 독법 | 不 → ‘…않다’</w:t>
      </w:r>
    </w:p>
    <w:p>
      <w:pPr>
        <w:pStyle w:val="SHTKNoteDetail"/>
      </w:pPr>
      <w:r>
        <w:t>• 이문 독법 | 與不</w:t>
      </w:r>
    </w:p>
    <w:p>
      <w:pPr>
        <w:pStyle w:val="SHTKNoteDetail"/>
      </w:pPr>
      <w:r>
        <w:t>• 저본 기준 번역 | “색과 불상응을 밝힌 것이다.”</w:t>
      </w:r>
    </w:p>
    <w:p>
      <w:pPr>
        <w:pStyle w:val="SHTKNoteDetail"/>
      </w:pPr>
      <w:r>
        <w:t>• 번역 영향 판정 | [의미 차이 있음]</w:t>
      </w:r>
    </w:p>
    <w:p>
      <w:pPr>
        <w:pStyle w:val="SHTKNoteDetail"/>
      </w:pPr>
      <w:r>
        <w:t>• 출처 | CBETA T41n1822, 교감 번호 0574006.</w:t>
      </w:r>
    </w:p>
    <w:p>
      <w:pPr>
        <w:pStyle w:val="SHTKSourceText"/>
      </w:pPr>
      <w:r>
        <w:t>四法如前。有緣四法一一各除相應因也。極少猶有二因所生。</w:t>
      </w:r>
    </w:p>
    <w:p>
      <w:pPr>
        <w:pStyle w:val="SHTKTranslationText"/>
      </w:pPr>
      <w:r>
        <w:t>네 법은 앞과 같고, 소연이 있는 네 법은 하나하나 각각 상응인을 제외한다. 아무리 적어도 여전히 두 인에서 생기며,</w:t>
      </w:r>
    </w:p>
    <w:p>
      <w:pPr>
        <w:pStyle w:val="SHTKSourceText"/>
      </w:pPr>
      <w:r>
        <w:t>[7]同其外道一因生法決定無也。</w:t>
      </w:r>
    </w:p>
    <w:p>
      <w:pPr>
        <w:pStyle w:val="SHTKTranslationText"/>
      </w:pPr>
      <w:r>
        <w:t>외도의 한 인이 법을 낳는다는 설과 같은 것은 결정코 없다.</w:t>
      </w:r>
    </w:p>
    <w:p>
      <w:pPr>
        <w:pStyle w:val="SHTKNoteSummary"/>
      </w:pPr>
      <w:r>
        <w:t>교감 요약 | [CBETA 교감] 저본 同 → 甲·乙본 問</w:t>
      </w:r>
    </w:p>
    <w:p>
      <w:pPr>
        <w:pStyle w:val="SHTKNoteDetail"/>
      </w:pPr>
      <w:r>
        <w:t>• 원교감 원문 | 同＝問【甲】【乙】</w:t>
      </w:r>
    </w:p>
    <w:p>
      <w:pPr>
        <w:pStyle w:val="SHTKNoteDetail"/>
      </w:pPr>
      <w:r>
        <w:t>• 교감 번호 | 0574007</w:t>
      </w:r>
    </w:p>
    <w:p>
      <w:pPr>
        <w:pStyle w:val="SHTKNoteDetail"/>
      </w:pPr>
      <w:r>
        <w:t>• 저본 독법 | 同 → ‘같다’</w:t>
      </w:r>
    </w:p>
    <w:p>
      <w:pPr>
        <w:pStyle w:val="SHTKNoteDetail"/>
      </w:pPr>
      <w:r>
        <w:t>• 이문 독법 | 問 → ‘묻다’</w:t>
      </w:r>
    </w:p>
    <w:p>
      <w:pPr>
        <w:pStyle w:val="SHTKNoteDetail"/>
      </w:pPr>
      <w:r>
        <w:t>• 저본 기준 번역 | “외도의 한 인이 법을 낳는다는 설과 같은 것은 결정코 없다.”</w:t>
      </w:r>
    </w:p>
    <w:p>
      <w:pPr>
        <w:pStyle w:val="SHTKNoteDetail"/>
      </w:pPr>
      <w:r>
        <w:t>• 번역 영향 판정 | [의미 차이 있음]</w:t>
      </w:r>
    </w:p>
    <w:p>
      <w:pPr>
        <w:pStyle w:val="SHTKNoteDetail"/>
      </w:pPr>
      <w:r>
        <w:t>• 출처 | CBETA T41n1822, 교감 번호 0574007.</w:t>
      </w:r>
    </w:p>
    <w:p>
      <w:pPr>
        <w:pStyle w:val="SHTKSourceText"/>
      </w:pPr>
      <w:r>
        <w:t>俱舍論疏卷第六</w:t>
      </w:r>
    </w:p>
    <w:p>
      <w:pPr>
        <w:pStyle w:val="SHTKTranslationText"/>
      </w:pPr>
      <w:r>
        <w:t>《구사론소》 권제6.</w:t>
      </w:r>
    </w:p>
    <w:p>
      <w:pPr>
        <w:pStyle w:val="SHTKSourceText"/>
      </w:pPr>
      <w:r>
        <w:t>[8]</w:t>
      </w:r>
    </w:p>
    <w:p>
      <w:pPr>
        <w:pStyle w:val="SHTKTranslationText"/>
      </w:pPr>
      <w:r>
        <w:t>[8]</w:t>
      </w:r>
    </w:p>
    <w:p>
      <w:pPr>
        <w:pStyle w:val="SHTKNoteSummary"/>
      </w:pPr>
      <w:r>
        <w:t>교감 요약 | [CBETA 교감] 甲·乙본에는一交了保延三…非人角覺(37자) 없음</w:t>
      </w:r>
    </w:p>
    <w:p>
      <w:pPr>
        <w:pStyle w:val="SHTKNoteDetail"/>
      </w:pPr>
      <w:r>
        <w:t>• 원교감 원문 | 〔一交了…角覺〕三十七字－【甲】【乙】</w:t>
      </w:r>
    </w:p>
    <w:p>
      <w:pPr>
        <w:pStyle w:val="SHTKNoteDetail"/>
      </w:pPr>
      <w:r>
        <w:t>• 교감 번호 | 0574008</w:t>
      </w:r>
    </w:p>
    <w:p>
      <w:pPr>
        <w:pStyle w:val="SHTKNoteDetail"/>
      </w:pPr>
      <w:r>
        <w:t>• 저본 독법 | 一交了。 / 保延三年十月二十四於南新屋點了。 / 依維摩會并光明山 / 八講事日來達念。 非人角覺</w:t>
      </w:r>
    </w:p>
    <w:p>
      <w:pPr>
        <w:pStyle w:val="SHTKNoteDetail"/>
      </w:pPr>
      <w:r>
        <w:t>• 이문 독법 | ∅ → ‘해당 성분 없음(탈락)’</w:t>
      </w:r>
    </w:p>
    <w:p>
      <w:pPr>
        <w:pStyle w:val="SHTKNoteDetail"/>
      </w:pPr>
      <w:r>
        <w:t>• 저본 기준 번역 | “[8]”</w:t>
      </w:r>
    </w:p>
    <w:p>
      <w:pPr>
        <w:pStyle w:val="SHTKNoteDetail"/>
      </w:pPr>
      <w:r>
        <w:t>• 번역 영향 판정 | [의미 차이 있음]</w:t>
      </w:r>
    </w:p>
    <w:p>
      <w:pPr>
        <w:pStyle w:val="SHTKNoteDetail"/>
      </w:pPr>
      <w:r>
        <w:t>• 출처 | CBETA T41n1822, 교감 번호 0574008.</w:t>
      </w:r>
    </w:p>
    <w:p>
      <w:pPr>
        <w:pStyle w:val="SHTKPositionMarker"/>
      </w:pPr>
      <w:bookmarkStart w:id="1628" w:name="loc_0574a15"/>
      <w:bookmarkEnd w:id="1628"/>
      <w:r>
        <w:t>[0574a15]</w:t>
      </w:r>
    </w:p>
    <w:p>
      <w:pPr>
        <w:pStyle w:val="SHTKSourceText"/>
      </w:pPr>
      <w:r>
        <w:t>一交了</w:t>
      </w:r>
    </w:p>
    <w:p>
      <w:pPr>
        <w:pStyle w:val="SHTKTranslationText"/>
      </w:pPr>
      <w:r>
        <w:t>[후대 교기] 한 차례 교합을 마쳤다.</w:t>
      </w:r>
    </w:p>
    <w:p>
      <w:pPr>
        <w:pStyle w:val="SHTKPositionMarker"/>
      </w:pPr>
      <w:bookmarkStart w:id="1629" w:name="loc_0574a16"/>
      <w:bookmarkEnd w:id="1629"/>
      <w:r>
        <w:t>[0574a16]</w:t>
      </w:r>
    </w:p>
    <w:p>
      <w:pPr>
        <w:pStyle w:val="SHTKSourceText"/>
      </w:pPr>
      <w:r>
        <w:t>保延三年十月二十四於南新屋點了</w:t>
      </w:r>
    </w:p>
    <w:p>
      <w:pPr>
        <w:pStyle w:val="SHTKTranslationText"/>
      </w:pPr>
      <w:r>
        <w:t>[후대 교기] 보연 3년 10월 24일, 남쪽 새집에서 점교를 마쳤다.</w:t>
      </w:r>
    </w:p>
    <w:p>
      <w:pPr>
        <w:pStyle w:val="SHTKPositionMarker"/>
      </w:pPr>
      <w:bookmarkStart w:id="1630" w:name="loc_0574a17"/>
      <w:bookmarkEnd w:id="1630"/>
      <w:r>
        <w:t>[0574a17]</w:t>
      </w:r>
    </w:p>
    <w:p>
      <w:pPr>
        <w:pStyle w:val="SHTKSourceText"/>
      </w:pPr>
      <w:r>
        <w:t>依維摩會并光明山</w:t>
      </w:r>
    </w:p>
    <w:p>
      <w:pPr>
        <w:pStyle w:val="SHTKTranslationText"/>
      </w:pPr>
      <w:r>
        <w:t>[후대 교기] 유마회와 광명산에 의거하였다.</w:t>
      </w:r>
    </w:p>
    <w:p>
      <w:pPr>
        <w:pStyle w:val="SHTKPositionMarker"/>
      </w:pPr>
      <w:bookmarkStart w:id="1631" w:name="loc_0574a18"/>
      <w:bookmarkEnd w:id="1631"/>
      <w:r>
        <w:t>[0574a18]</w:t>
      </w:r>
    </w:p>
    <w:p>
      <w:pPr>
        <w:pStyle w:val="SHTKSourceText"/>
      </w:pPr>
      <w:r>
        <w:t>八講事日來達念非人角覺</w:t>
      </w:r>
    </w:p>
    <w:p>
      <w:pPr>
        <w:pStyle w:val="SHTKTranslationText"/>
      </w:pPr>
      <w:r>
        <w:t>[후대 교기] 팔강(八講)의 일을 두고 여러 날 동안 생각을 미쳤다. [의미 불확실] [후대 교기] “비인 각각(非人角覺)”이라고 적었다. [의미 불확실]</w:t>
      </w:r>
    </w:p>
    <w:p>
      <w:pPr>
        <w:pStyle w:val="Heading2"/>
      </w:pPr>
      <w:r>
        <w:t xml:space="preserve">卷第七 · 제7권</w:t>
      </w:r>
    </w:p>
    <w:p>
      <w:pPr>
        <w:pStyle w:val="SHTKSourceText"/>
      </w:pPr>
      <w:r>
        <w:t>[9]俱舍論[10]疏卷第七</w:t>
      </w:r>
    </w:p>
    <w:p>
      <w:pPr>
        <w:pStyle w:val="SHTKTranslationText"/>
      </w:pPr>
      <w:r>
        <w:t>《구사론소》 권 제7이다.</w:t>
      </w:r>
    </w:p>
    <w:p>
      <w:pPr>
        <w:pStyle w:val="SHTKNoteSummary"/>
      </w:pPr>
      <w:r>
        <w:t>교감 요약 | [서지] 이전 CBETA 주: 【原】保延三年覺樹校石山寺藏寫本，【甲】德川時代補寫東大寺藏本，【乙】寶永元年版本</w:t>
      </w:r>
    </w:p>
    <w:p>
      <w:pPr>
        <w:pStyle w:val="SHTKNoteDetail"/>
      </w:pPr>
      <w:r>
        <w:t>• 원주 | 【原】保延三年覺樹校石山寺藏寫本，【甲】德川時代補寫東大寺藏本，【乙】寶永元年版本</w:t>
      </w:r>
    </w:p>
    <w:p>
      <w:pPr>
        <w:pStyle w:val="SHTKNoteDetail"/>
      </w:pPr>
      <w:r>
        <w:t>• 교감 번호 | 0574009</w:t>
      </w:r>
    </w:p>
    <w:p>
      <w:pPr>
        <w:pStyle w:val="SHTKNoteDetail"/>
      </w:pPr>
      <w:r>
        <w:t>• 저본 기준 번역 | “《구사론소》 권 제7이다.”</w:t>
      </w:r>
    </w:p>
    <w:p>
      <w:pPr>
        <w:pStyle w:val="SHTKNoteDetail"/>
      </w:pPr>
      <w:r>
        <w:t>• 교감 해설 | 이전 CBETA 주: 【原】保延三年覺樹校石山寺藏寫本，【甲】德川時代補寫東大寺藏本，【乙】寶永元年版本; 현행 주도 동일하다. 사용자 TXT 본문은 그대로 유지한다.</w:t>
      </w:r>
    </w:p>
    <w:p>
      <w:pPr>
        <w:pStyle w:val="SHTKNoteDetail"/>
      </w:pPr>
      <w:r>
        <w:t>• 번역 영향 판정 | [의미 차이 있음]</w:t>
      </w:r>
    </w:p>
    <w:p>
      <w:pPr>
        <w:pStyle w:val="SHTKNoteDetail"/>
      </w:pPr>
      <w:r>
        <w:t>• 출처 | CBETA T41n1822, 교감 번호 0574009.</w:t>
      </w:r>
    </w:p>
    <w:p>
      <w:pPr>
        <w:pStyle w:val="SHTKNoteSummary"/>
      </w:pPr>
      <w:r>
        <w:t>교감 요약 | [CBETA 교감] 저본 疏 → 甲본 記</w:t>
      </w:r>
    </w:p>
    <w:p>
      <w:pPr>
        <w:pStyle w:val="SHTKNoteDetail"/>
      </w:pPr>
      <w:r>
        <w:t>• 원교감 원문 | 疏＝記【甲】＊</w:t>
      </w:r>
    </w:p>
    <w:p>
      <w:pPr>
        <w:pStyle w:val="SHTKNoteDetail"/>
      </w:pPr>
      <w:r>
        <w:t>• 교감 번호 | 0574010</w:t>
      </w:r>
    </w:p>
    <w:p>
      <w:pPr>
        <w:pStyle w:val="SHTKNoteDetail"/>
      </w:pPr>
      <w:r>
        <w:t>• 저본 독법 | 疏</w:t>
      </w:r>
    </w:p>
    <w:p>
      <w:pPr>
        <w:pStyle w:val="SHTKNoteDetail"/>
      </w:pPr>
      <w:r>
        <w:t>• 이문 독법 | 記</w:t>
      </w:r>
    </w:p>
    <w:p>
      <w:pPr>
        <w:pStyle w:val="SHTKNoteDetail"/>
      </w:pPr>
      <w:r>
        <w:t>• 저본 기준 번역 | “《구사론소》 권 제7이다.”</w:t>
      </w:r>
    </w:p>
    <w:p>
      <w:pPr>
        <w:pStyle w:val="SHTKNoteDetail"/>
      </w:pPr>
      <w:r>
        <w:t>• 번역 영향 판정 | [의미 차이 있음]</w:t>
      </w:r>
    </w:p>
    <w:p>
      <w:pPr>
        <w:pStyle w:val="SHTKNoteDetail"/>
      </w:pPr>
      <w:r>
        <w:t>• 출처 | CBETA T41n1822, 교감 번호 0574010.</w:t>
      </w:r>
    </w:p>
    <w:p>
      <w:pPr>
        <w:pStyle w:val="SHTKSourceText"/>
      </w:pPr>
      <w:r>
        <w:t>[11]沙門[12]法寶撰</w:t>
      </w:r>
    </w:p>
    <w:p>
      <w:pPr>
        <w:pStyle w:val="SHTKTranslationText"/>
      </w:pPr>
      <w:r>
        <w:t>사문 법보가 지었다.</w:t>
      </w:r>
    </w:p>
    <w:p>
      <w:pPr>
        <w:pStyle w:val="SHTKNoteSummary"/>
      </w:pPr>
      <w:r>
        <w:t>교감 요약 | [CBETA 교감] 甲본은 沙 앞에 佛授記寺이 있음</w:t>
      </w:r>
    </w:p>
    <w:p>
      <w:pPr>
        <w:pStyle w:val="SHTKNoteDetail"/>
      </w:pPr>
      <w:r>
        <w:t>• 원교감 원문 | （佛授記寺）＋沙【甲】</w:t>
      </w:r>
    </w:p>
    <w:p>
      <w:pPr>
        <w:pStyle w:val="SHTKNoteDetail"/>
      </w:pPr>
      <w:r>
        <w:t>• 교감 번호 | 0574011</w:t>
      </w:r>
    </w:p>
    <w:p>
      <w:pPr>
        <w:pStyle w:val="SHTKNoteDetail"/>
      </w:pPr>
      <w:r>
        <w:t>• 저본 독법 | 沙</w:t>
      </w:r>
    </w:p>
    <w:p>
      <w:pPr>
        <w:pStyle w:val="SHTKNoteDetail"/>
      </w:pPr>
      <w:r>
        <w:t>• 이문 독법 | 佛授記寺沙</w:t>
      </w:r>
    </w:p>
    <w:p>
      <w:pPr>
        <w:pStyle w:val="SHTKNoteDetail"/>
      </w:pPr>
      <w:r>
        <w:t>• 저본 기준 번역 | “사문 법보가 지었다.”</w:t>
      </w:r>
    </w:p>
    <w:p>
      <w:pPr>
        <w:pStyle w:val="SHTKNoteDetail"/>
      </w:pPr>
      <w:r>
        <w:t>• 번역 영향 판정 | [의미 차이 있음]</w:t>
      </w:r>
    </w:p>
    <w:p>
      <w:pPr>
        <w:pStyle w:val="SHTKNoteDetail"/>
      </w:pPr>
      <w:r>
        <w:t>• 출처 | CBETA T41n1822, 교감 번호 0574011.</w:t>
      </w:r>
    </w:p>
    <w:p>
      <w:pPr>
        <w:pStyle w:val="SHTKNoteSummary"/>
      </w:pPr>
      <w:r>
        <w:t>교감 요약 | [CBETA 교감] 乙본은 法 앞에 釋이 있음</w:t>
      </w:r>
    </w:p>
    <w:p>
      <w:pPr>
        <w:pStyle w:val="SHTKNoteDetail"/>
      </w:pPr>
      <w:r>
        <w:t>• 원교감 원문 | （釋）＋法【乙】</w:t>
      </w:r>
    </w:p>
    <w:p>
      <w:pPr>
        <w:pStyle w:val="SHTKNoteDetail"/>
      </w:pPr>
      <w:r>
        <w:t>• 교감 번호 | 0574012</w:t>
      </w:r>
    </w:p>
    <w:p>
      <w:pPr>
        <w:pStyle w:val="SHTKNoteDetail"/>
      </w:pPr>
      <w:r>
        <w:t>• 저본 독법 | 法 → ‘법’</w:t>
      </w:r>
    </w:p>
    <w:p>
      <w:pPr>
        <w:pStyle w:val="SHTKNoteDetail"/>
      </w:pPr>
      <w:r>
        <w:t>• 이문 독법 | 釋法 → ‘풀이하다 / 법’</w:t>
      </w:r>
    </w:p>
    <w:p>
      <w:pPr>
        <w:pStyle w:val="SHTKNoteDetail"/>
      </w:pPr>
      <w:r>
        <w:t>• 저본 기준 번역 | “사문 법보가 지었다.”</w:t>
      </w:r>
    </w:p>
    <w:p>
      <w:pPr>
        <w:pStyle w:val="SHTKNoteDetail"/>
      </w:pPr>
      <w:r>
        <w:t>• 번역 영향 판정 | [의미 차이 있음]</w:t>
      </w:r>
    </w:p>
    <w:p>
      <w:pPr>
        <w:pStyle w:val="SHTKNoteDetail"/>
      </w:pPr>
      <w:r>
        <w:t>• 출처 | CBETA T41n1822, 교감 번호 0574012.</w:t>
      </w:r>
    </w:p>
    <w:p>
      <w:pPr>
        <w:pStyle w:val="Heading3"/>
      </w:pPr>
      <w:r>
        <w:t xml:space="preserve">分別根品第二之五</w:t>
      </w:r>
    </w:p>
    <w:p>
      <w:pPr>
        <w:pStyle w:val="SHTKSourceText"/>
      </w:pPr>
      <w:r>
        <w:t>[13]分別根品第二之五</w:t>
      </w:r>
    </w:p>
    <w:p>
      <w:pPr>
        <w:pStyle w:val="SHTKTranslationText"/>
      </w:pPr>
      <w:r>
        <w:t>〈분별근품〉 제2의 다섯 번째이다.</w:t>
      </w:r>
    </w:p>
    <w:p>
      <w:pPr>
        <w:pStyle w:val="SHTKNoteSummary"/>
      </w:pPr>
      <w:r>
        <w:t>교감 요약 | [서지] 이전 CBETA 주: 品題新加，甲本品題缺; 현행 주도 동일하다.</w:t>
      </w:r>
    </w:p>
    <w:p>
      <w:pPr>
        <w:pStyle w:val="SHTKNoteDetail"/>
      </w:pPr>
      <w:r>
        <w:t>• 교감 번호 | 0574013</w:t>
      </w:r>
    </w:p>
    <w:p>
      <w:pPr>
        <w:pStyle w:val="SHTKNoteDetail"/>
      </w:pPr>
      <w:r>
        <w:t>• 저본 기준 번역 | “〈분별근품〉 제2의 다섯 번째이다.”</w:t>
      </w:r>
    </w:p>
    <w:p>
      <w:pPr>
        <w:pStyle w:val="SHTKNoteDetail"/>
      </w:pPr>
      <w:r>
        <w:t>• 교감 해설 | 이전 CBETA 주: 品題新加，甲本品題缺; 현행 주도 동일하다. 사용자 TXT 본문은 그대로 유지한다.</w:t>
      </w:r>
    </w:p>
    <w:p>
      <w:pPr>
        <w:pStyle w:val="SHTKNoteDetail"/>
      </w:pPr>
      <w:r>
        <w:t>• 번역 영향 판정 | [의미 차이 있음]</w:t>
      </w:r>
    </w:p>
    <w:p>
      <w:pPr>
        <w:pStyle w:val="SHTKNoteDetail"/>
      </w:pPr>
      <w:r>
        <w:t>• 출처 | CBETA T41n1822, 교감 번호 0574013.</w:t>
      </w:r>
    </w:p>
    <w:p>
      <w:pPr>
        <w:pStyle w:val="SHTKPositionMarker"/>
      </w:pPr>
      <w:bookmarkStart w:id="1632" w:name="loc_0574a25"/>
      <w:bookmarkEnd w:id="1632"/>
      <w:r>
        <w:t>[0574a25]</w:t>
      </w:r>
    </w:p>
    <w:p>
      <w:pPr>
        <w:pStyle w:val="SHTKSourceText"/>
      </w:pPr>
      <w:r>
        <w:t>論。廣說因已緣[14]後云何。</w:t>
      </w:r>
    </w:p>
    <w:p>
      <w:pPr>
        <w:pStyle w:val="SHTKTranslationText"/>
      </w:pPr>
      <w:r>
        <w:t>논에서 “인을 널리 설하였으니, 연은 뒤에 어떠한가?”라고 하였다.</w:t>
      </w:r>
    </w:p>
    <w:p>
      <w:pPr>
        <w:pStyle w:val="SHTKNoteSummary"/>
      </w:pPr>
      <w:r>
        <w:t>교감 요약 | [CBETA 교감] 저본 後 → 甲·乙본 復</w:t>
      </w:r>
    </w:p>
    <w:p>
      <w:pPr>
        <w:pStyle w:val="SHTKNoteDetail"/>
      </w:pPr>
      <w:r>
        <w:t>• 원교감 원문 | 後＝復【甲】【乙】</w:t>
      </w:r>
    </w:p>
    <w:p>
      <w:pPr>
        <w:pStyle w:val="SHTKNoteDetail"/>
      </w:pPr>
      <w:r>
        <w:t>• 교감 번호 | 0574014</w:t>
      </w:r>
    </w:p>
    <w:p>
      <w:pPr>
        <w:pStyle w:val="SHTKNoteDetail"/>
      </w:pPr>
      <w:r>
        <w:t>• 저본 독법 | 復《俱舍論疏》（日本國立公文書館藏明治二十年刊本第8冊第2圖左欄第5行）T29n1558_p0036b10T41n1821_p0133a12</w:t>
      </w:r>
    </w:p>
    <w:p>
      <w:pPr>
        <w:pStyle w:val="SHTKNoteDetail"/>
      </w:pPr>
      <w:r>
        <w:t>• 이문 독법 | 後 → ‘뒤/그 뒤’; 復 → ‘다시/또’</w:t>
      </w:r>
    </w:p>
    <w:p>
      <w:pPr>
        <w:pStyle w:val="SHTKNoteDetail"/>
      </w:pPr>
      <w:r>
        <w:t>• 저본 기준 번역 | “논에서 “인을 널리 설하였으니, 연은 뒤에 어떠한가?”라고 하였다.”</w:t>
      </w:r>
    </w:p>
    <w:p>
      <w:pPr>
        <w:pStyle w:val="SHTKNoteDetail"/>
      </w:pPr>
      <w:r>
        <w:t>• 번역 영향 판정 | [의미 차이 있음]</w:t>
      </w:r>
    </w:p>
    <w:p>
      <w:pPr>
        <w:pStyle w:val="SHTKNoteDetail"/>
      </w:pPr>
      <w:r>
        <w:t>• 출처 | CBETA T41n1822, 교감 번호 0574014.</w:t>
      </w:r>
    </w:p>
    <w:p>
      <w:pPr>
        <w:pStyle w:val="SHTKSourceText"/>
      </w:pPr>
      <w:r>
        <w:t>此下大文第二辨四緣也於中有二。</w:t>
      </w:r>
    </w:p>
    <w:p>
      <w:pPr>
        <w:pStyle w:val="SHTKTranslationText"/>
      </w:pPr>
      <w:r>
        <w:t>이 아래 큰 문단의 둘째는 사연을 분별한다. 그 가운데 둘이 있다.</w:t>
      </w:r>
    </w:p>
    <w:p>
      <w:pPr>
        <w:pStyle w:val="SHTKSourceText"/>
      </w:pPr>
      <w:r>
        <w:t>初明四[15]緣。</w:t>
      </w:r>
    </w:p>
    <w:p>
      <w:pPr>
        <w:pStyle w:val="SHTKTranslationText"/>
      </w:pPr>
      <w:r>
        <w:t>처음은 사연을 밝히고,</w:t>
      </w:r>
    </w:p>
    <w:p>
      <w:pPr>
        <w:pStyle w:val="SHTKNoteSummary"/>
      </w:pPr>
      <w:r>
        <w:t>교감 요약 | [CBETA 교감] 甲·乙본은 緣 뒤에 也이 있음</w:t>
      </w:r>
    </w:p>
    <w:p>
      <w:pPr>
        <w:pStyle w:val="SHTKNoteDetail"/>
      </w:pPr>
      <w:r>
        <w:t>• 원교감 원문 | 緣＋（也）【甲】【乙】</w:t>
      </w:r>
    </w:p>
    <w:p>
      <w:pPr>
        <w:pStyle w:val="SHTKNoteDetail"/>
      </w:pPr>
      <w:r>
        <w:t>• 교감 번호 | 0574015</w:t>
      </w:r>
    </w:p>
    <w:p>
      <w:pPr>
        <w:pStyle w:val="SHTKNoteDetail"/>
      </w:pPr>
      <w:r>
        <w:t>• 저본 독법 | 緣 → ‘연’</w:t>
      </w:r>
    </w:p>
    <w:p>
      <w:pPr>
        <w:pStyle w:val="SHTKNoteDetail"/>
      </w:pPr>
      <w:r>
        <w:t>• 이문 독법 | 緣也</w:t>
      </w:r>
    </w:p>
    <w:p>
      <w:pPr>
        <w:pStyle w:val="SHTKNoteDetail"/>
      </w:pPr>
      <w:r>
        <w:t>• 저본 기준 번역 | “처음은 사연을 밝히고,”</w:t>
      </w:r>
    </w:p>
    <w:p>
      <w:pPr>
        <w:pStyle w:val="SHTKNoteDetail"/>
      </w:pPr>
      <w:r>
        <w:t>• 번역 영향 판정 | [번역 차이 없음]</w:t>
      </w:r>
    </w:p>
    <w:p>
      <w:pPr>
        <w:pStyle w:val="SHTKNoteDetail"/>
      </w:pPr>
      <w:r>
        <w:t>• 출처 | CBETA T41n1822, 교감 번호 0574015.</w:t>
      </w:r>
    </w:p>
    <w:p>
      <w:pPr>
        <w:pStyle w:val="SHTKSourceText"/>
      </w:pPr>
      <w:r>
        <w:t>第二重[16]明等無間緣。</w:t>
      </w:r>
    </w:p>
    <w:p>
      <w:pPr>
        <w:pStyle w:val="SHTKTranslationText"/>
      </w:pPr>
      <w:r>
        <w:t>둘째는 다시 등무간연을 밝힌다.</w:t>
      </w:r>
    </w:p>
    <w:p>
      <w:pPr>
        <w:pStyle w:val="SHTKNoteSummary"/>
      </w:pPr>
      <w:r>
        <w:t>교감 요약 | [CBETA 교감] 甲·乙본에는 明 없음</w:t>
      </w:r>
    </w:p>
    <w:p>
      <w:pPr>
        <w:pStyle w:val="SHTKNoteDetail"/>
      </w:pPr>
      <w:r>
        <w:t>• 원교감 원문 | 〔明〕－【甲】【乙】＊</w:t>
      </w:r>
    </w:p>
    <w:p>
      <w:pPr>
        <w:pStyle w:val="SHTKNoteDetail"/>
      </w:pPr>
      <w:r>
        <w:t>• 교감 번호 | 0574016</w:t>
      </w:r>
    </w:p>
    <w:p>
      <w:pPr>
        <w:pStyle w:val="SHTKNoteDetail"/>
      </w:pPr>
      <w:r>
        <w:t>• 저본 독법 | 明 → ‘밝히다’</w:t>
      </w:r>
    </w:p>
    <w:p>
      <w:pPr>
        <w:pStyle w:val="SHTKNoteDetail"/>
      </w:pPr>
      <w:r>
        <w:t>• 이문 독법 | ∅ → ‘해당 성분 없음(탈락)’</w:t>
      </w:r>
    </w:p>
    <w:p>
      <w:pPr>
        <w:pStyle w:val="SHTKNoteDetail"/>
      </w:pPr>
      <w:r>
        <w:t>• 저본 기준 번역 | “둘째는 다시 등무간연을 밝힌다.”</w:t>
      </w:r>
    </w:p>
    <w:p>
      <w:pPr>
        <w:pStyle w:val="SHTKNoteDetail"/>
      </w:pPr>
      <w:r>
        <w:t>• 번역 영향 판정 | [의미 차이 있음]</w:t>
      </w:r>
    </w:p>
    <w:p>
      <w:pPr>
        <w:pStyle w:val="SHTKNoteDetail"/>
      </w:pPr>
      <w:r>
        <w:t>• 출처 | CBETA T41n1822, 교감 번호 0574016.</w:t>
      </w:r>
    </w:p>
    <w:p>
      <w:pPr>
        <w:pStyle w:val="SHTKSourceText"/>
      </w:pPr>
      <w:r>
        <w:t>此[＊]明四緣也。</w:t>
      </w:r>
    </w:p>
    <w:p>
      <w:pPr>
        <w:pStyle w:val="SHTKTranslationText"/>
      </w:pPr>
      <w:r>
        <w:t>이는 사연을 밝히는 부분이다.</w:t>
      </w:r>
    </w:p>
    <w:p>
      <w:pPr>
        <w:pStyle w:val="SHTKNoteSummary"/>
      </w:pPr>
      <w:r>
        <w:t>교감 요약 | [CBETA 교감] 甲·乙본에는 明 없음</w:t>
      </w:r>
    </w:p>
    <w:p>
      <w:pPr>
        <w:pStyle w:val="SHTKNoteDetail"/>
      </w:pPr>
      <w:r>
        <w:t>• 원교감 원문 | 明【大】＊，〔－〕【甲】【乙】＊</w:t>
      </w:r>
    </w:p>
    <w:p>
      <w:pPr>
        <w:pStyle w:val="SHTKNoteDetail"/>
      </w:pPr>
      <w:r>
        <w:t>• 해당 번역 | “이는 사연을 밝히는 부분이다.”</w:t>
      </w:r>
    </w:p>
    <w:p>
      <w:pPr>
        <w:pStyle w:val="SHTKNoteDetail"/>
      </w:pPr>
      <w:r>
        <w:t>• 번역 영향 판정 | [의미 차이 있음]</w:t>
      </w:r>
    </w:p>
    <w:p>
      <w:pPr>
        <w:pStyle w:val="SHTKNoteDetail"/>
      </w:pPr>
      <w:r>
        <w:t>• 출처 | CBETA T41n1822, 교감 번호 0574016.</w:t>
      </w:r>
    </w:p>
    <w:p>
      <w:pPr>
        <w:pStyle w:val="SHTKPositionMarker"/>
      </w:pPr>
      <w:bookmarkStart w:id="1633" w:name="loc_0574a27"/>
      <w:bookmarkEnd w:id="1633"/>
      <w:r>
        <w:t>[0574a27]</w:t>
      </w:r>
    </w:p>
    <w:p>
      <w:pPr>
        <w:pStyle w:val="SHTKSourceText"/>
      </w:pPr>
      <w:r>
        <w:t>論曰至增上緣性。因無正文。緣有經說。如契經中說四緣性。謂因緣性乃至增上緣性。</w:t>
      </w:r>
    </w:p>
    <w:p>
      <w:pPr>
        <w:pStyle w:val="SHTKTranslationText"/>
      </w:pPr>
      <w:r>
        <w:t>논에서 “…… 증상연성”에 이르기까지라고 하였다. 인에 대해서는 경문의 정문이 없으나, 연에 대해서는 경에서 설한 것이 있다. 계경에서 사연성을 설한 것과 같다. 곧 인연성에서 증상연성에 이르기까지이다.</w:t>
      </w:r>
    </w:p>
    <w:p>
      <w:pPr>
        <w:pStyle w:val="SHTKPositionMarker"/>
      </w:pPr>
      <w:bookmarkStart w:id="1634" w:name="loc_0574a29"/>
      <w:bookmarkEnd w:id="1634"/>
      <w:r>
        <w:t>[0574a29]</w:t>
      </w:r>
    </w:p>
    <w:p>
      <w:pPr>
        <w:pStyle w:val="SHTKSourceText"/>
      </w:pPr>
      <w:r>
        <w:t>論。此中性者是緣種類釋上性也界性之名是種類別義。如十八界等。</w:t>
      </w:r>
    </w:p>
    <w:p>
      <w:pPr>
        <w:pStyle w:val="SHTKTranslationText"/>
      </w:pPr>
      <w:r>
        <w:t>논에서 “여기에서 ‘성’이란 연의 종류이다”라고 하였다. 위의 ‘성’을 풀이한 것이다. 계성이라는 이름은 종류의 차별이라는 뜻이다. 십팔계 등과 같다.</w:t>
      </w:r>
    </w:p>
    <w:p>
      <w:pPr>
        <w:pStyle w:val="SHTKSourceText"/>
      </w:pPr>
      <w:r>
        <w:t>[17]即顯[18]四種類別立四緣也</w:t>
      </w:r>
    </w:p>
    <w:p>
      <w:pPr>
        <w:pStyle w:val="SHTKTranslationText"/>
      </w:pPr>
      <w:r>
        <w:t>곧 네 종류의 차별에 따라 사연을 세운다는 것을 드러낸 것이다.</w:t>
      </w:r>
    </w:p>
    <w:p>
      <w:pPr>
        <w:pStyle w:val="SHTKNoteSummary"/>
      </w:pPr>
      <w:r>
        <w:t>교감 요약 | [CBETA 교감] 저본 即 → 甲·乙본 而</w:t>
      </w:r>
    </w:p>
    <w:p>
      <w:pPr>
        <w:pStyle w:val="SHTKNoteDetail"/>
      </w:pPr>
      <w:r>
        <w:t>• 원교감 원문 | 即＝而【甲】【乙】＊</w:t>
      </w:r>
    </w:p>
    <w:p>
      <w:pPr>
        <w:pStyle w:val="SHTKNoteDetail"/>
      </w:pPr>
      <w:r>
        <w:t>• 교감 번호 | 0574017</w:t>
      </w:r>
    </w:p>
    <w:p>
      <w:pPr>
        <w:pStyle w:val="SHTKNoteDetail"/>
      </w:pPr>
      <w:r>
        <w:t>• 저본 독법 | 即 → ‘곧’</w:t>
      </w:r>
    </w:p>
    <w:p>
      <w:pPr>
        <w:pStyle w:val="SHTKNoteDetail"/>
      </w:pPr>
      <w:r>
        <w:t>• 이문 독법 | 而</w:t>
      </w:r>
    </w:p>
    <w:p>
      <w:pPr>
        <w:pStyle w:val="SHTKNoteDetail"/>
      </w:pPr>
      <w:r>
        <w:t>• 저본 기준 번역 | “곧 네 종류의 차별에 따라 사연을 세운다는 것을 드러낸 것이다.”</w:t>
      </w:r>
    </w:p>
    <w:p>
      <w:pPr>
        <w:pStyle w:val="SHTKNoteDetail"/>
      </w:pPr>
      <w:r>
        <w:t>• 번역 영향 판정 | [의미 차이 있음]</w:t>
      </w:r>
    </w:p>
    <w:p>
      <w:pPr>
        <w:pStyle w:val="SHTKNoteDetail"/>
      </w:pPr>
      <w:r>
        <w:t>• 출처 | CBETA T41n1822, 교감 번호 0574017.</w:t>
      </w:r>
    </w:p>
    <w:p>
      <w:pPr>
        <w:pStyle w:val="SHTKNoteSummary"/>
      </w:pPr>
      <w:r>
        <w:t>교감 요약 | [CBETA 교감] 甲·乙본은 四 뒤에 類이 있음</w:t>
      </w:r>
    </w:p>
    <w:p>
      <w:pPr>
        <w:pStyle w:val="SHTKNoteDetail"/>
      </w:pPr>
      <w:r>
        <w:t>• 원교감 원문 | 四＋（類）【甲】【乙】</w:t>
      </w:r>
    </w:p>
    <w:p>
      <w:pPr>
        <w:pStyle w:val="SHTKNoteDetail"/>
      </w:pPr>
      <w:r>
        <w:t>• 교감 번호 | 0574018</w:t>
      </w:r>
    </w:p>
    <w:p>
      <w:pPr>
        <w:pStyle w:val="SHTKNoteDetail"/>
      </w:pPr>
      <w:r>
        <w:t>• 저본 독법 | 四 → ‘넷/넷째’</w:t>
      </w:r>
    </w:p>
    <w:p>
      <w:pPr>
        <w:pStyle w:val="SHTKNoteDetail"/>
      </w:pPr>
      <w:r>
        <w:t>• 이문 독법 | 四類</w:t>
      </w:r>
    </w:p>
    <w:p>
      <w:pPr>
        <w:pStyle w:val="SHTKNoteDetail"/>
      </w:pPr>
      <w:r>
        <w:t>• 저본 기준 번역 | “곧 네 종류의 차별에 따라 사연을 세운다는 것을 드러낸 것이다.”</w:t>
      </w:r>
    </w:p>
    <w:p>
      <w:pPr>
        <w:pStyle w:val="SHTKNoteDetail"/>
      </w:pPr>
      <w:r>
        <w:t>• 번역 영향 판정 | [의미 차이 있음]</w:t>
      </w:r>
    </w:p>
    <w:p>
      <w:pPr>
        <w:pStyle w:val="SHTKNoteDetail"/>
      </w:pPr>
      <w:r>
        <w:t>• 출처 | CBETA T41n1822, 교감 번호 0574018.</w:t>
      </w:r>
    </w:p>
    <w:p>
      <w:pPr>
        <w:pStyle w:val="SHTKSourceText"/>
      </w:pPr>
      <w:r>
        <w:t>正理釋云。此中緣性即是四緣。如四所居即所居性。為顯種類故說性言。</w:t>
      </w:r>
    </w:p>
    <w:p>
      <w:pPr>
        <w:pStyle w:val="SHTKTranslationText"/>
      </w:pPr>
      <w:r>
        <w:t>《정리론》에서 풀이하여 말한다. “여기서 연성은 곧 사연이다. 네 가지 거처가 곧 거처의 성인 것과 같다. 종류를 드러내기 위해 ‘성’이라는 말을 쓴 것이다.</w:t>
      </w:r>
    </w:p>
    <w:p>
      <w:pPr>
        <w:pStyle w:val="SHTKSourceText"/>
      </w:pPr>
      <w:r>
        <w:t>意辨諸緣隨[19]事差別有無量體。</w:t>
      </w:r>
    </w:p>
    <w:p>
      <w:pPr>
        <w:pStyle w:val="SHTKTranslationText"/>
      </w:pPr>
      <w:r>
        <w:t>뜻은 여러 연이 사태의 차별을 따라 무량한 체가 있음을 분별하려는 것이다.</w:t>
      </w:r>
    </w:p>
    <w:p>
      <w:pPr>
        <w:pStyle w:val="SHTKNoteSummary"/>
      </w:pPr>
      <w:r>
        <w:t>교감 요약 | [CBETA 교감] 저본 事 → 甲·乙본 何</w:t>
      </w:r>
    </w:p>
    <w:p>
      <w:pPr>
        <w:pStyle w:val="SHTKNoteDetail"/>
      </w:pPr>
      <w:r>
        <w:t>• 원교감 원문 | 事＝何【甲】【乙】</w:t>
      </w:r>
    </w:p>
    <w:p>
      <w:pPr>
        <w:pStyle w:val="SHTKNoteDetail"/>
      </w:pPr>
      <w:r>
        <w:t>• 교감 번호 | 0574019</w:t>
      </w:r>
    </w:p>
    <w:p>
      <w:pPr>
        <w:pStyle w:val="SHTKNoteDetail"/>
      </w:pPr>
      <w:r>
        <w:t>• 저본 독법 | 事 → ‘일/사’</w:t>
      </w:r>
    </w:p>
    <w:p>
      <w:pPr>
        <w:pStyle w:val="SHTKNoteDetail"/>
      </w:pPr>
      <w:r>
        <w:t>• 이문 독법 | 何 → ‘어찌/무엇’</w:t>
      </w:r>
    </w:p>
    <w:p>
      <w:pPr>
        <w:pStyle w:val="SHTKNoteDetail"/>
      </w:pPr>
      <w:r>
        <w:t>• 저본 기준 번역 | “뜻은 여러 연이 사태의 차별을 따라 무량한 체가 있음을 분별하려는 것이다.”</w:t>
      </w:r>
    </w:p>
    <w:p>
      <w:pPr>
        <w:pStyle w:val="SHTKNoteDetail"/>
      </w:pPr>
      <w:r>
        <w:t>• 번역 영향 판정 | [의미 차이 있음]</w:t>
      </w:r>
    </w:p>
    <w:p>
      <w:pPr>
        <w:pStyle w:val="SHTKNoteDetail"/>
      </w:pPr>
      <w:r>
        <w:t>• 출처 | CBETA T41n1822, 교감 번호 0574019.</w:t>
      </w:r>
    </w:p>
    <w:p>
      <w:pPr>
        <w:pStyle w:val="SHTKSourceText"/>
      </w:pPr>
      <w:r>
        <w:t>[20]然括其義。</w:t>
      </w:r>
    </w:p>
    <w:p>
      <w:pPr>
        <w:pStyle w:val="SHTKTranslationText"/>
      </w:pPr>
      <w:r>
        <w:t>그러나 그 뜻을 총괄하면,</w:t>
      </w:r>
    </w:p>
    <w:p>
      <w:pPr>
        <w:pStyle w:val="SHTKNoteSummary"/>
      </w:pPr>
      <w:r>
        <w:t>교감 요약 | [CBETA 교감] 저본 然括 → 乙본 括然</w:t>
      </w:r>
    </w:p>
    <w:p>
      <w:pPr>
        <w:pStyle w:val="SHTKNoteDetail"/>
      </w:pPr>
      <w:r>
        <w:t>• 원교감 원문 | 然括＝括然【乙】</w:t>
      </w:r>
    </w:p>
    <w:p>
      <w:pPr>
        <w:pStyle w:val="SHTKNoteDetail"/>
      </w:pPr>
      <w:r>
        <w:t>• 교감 번호 | 0574020</w:t>
      </w:r>
    </w:p>
    <w:p>
      <w:pPr>
        <w:pStyle w:val="SHTKNoteDetail"/>
      </w:pPr>
      <w:r>
        <w:t>• 저본 독법 | 然括</w:t>
      </w:r>
    </w:p>
    <w:p>
      <w:pPr>
        <w:pStyle w:val="SHTKNoteDetail"/>
      </w:pPr>
      <w:r>
        <w:t>• 이문 독법 | 括然</w:t>
      </w:r>
    </w:p>
    <w:p>
      <w:pPr>
        <w:pStyle w:val="SHTKNoteDetail"/>
      </w:pPr>
      <w:r>
        <w:t>• 저본 기준 번역 | “그러나 그 뜻을 총괄하면,”</w:t>
      </w:r>
    </w:p>
    <w:p>
      <w:pPr>
        <w:pStyle w:val="SHTKNoteDetail"/>
      </w:pPr>
      <w:r>
        <w:t>• 번역 영향 판정 | [의미 차이 있음]</w:t>
      </w:r>
    </w:p>
    <w:p>
      <w:pPr>
        <w:pStyle w:val="SHTKNoteDetail"/>
      </w:pPr>
      <w:r>
        <w:t>• 출처 | CBETA T41n1822, 교감 번호 0574020.</w:t>
      </w:r>
    </w:p>
    <w:p>
      <w:pPr>
        <w:pStyle w:val="SHTKSourceText"/>
      </w:pPr>
      <w:r>
        <w:t>無非[21]攝入四種類中。</w:t>
      </w:r>
    </w:p>
    <w:p>
      <w:pPr>
        <w:pStyle w:val="SHTKTranslationText"/>
      </w:pPr>
      <w:r>
        <w:t>사연의 네 종류 안에 들어가지 않는 것은 없다.</w:t>
      </w:r>
    </w:p>
    <w:p>
      <w:pPr>
        <w:pStyle w:val="SHTKNoteSummary"/>
      </w:pPr>
      <w:r>
        <w:t>교감 요약 | [CBETA 교감] 저본 攝 → 甲·乙본 撥</w:t>
      </w:r>
    </w:p>
    <w:p>
      <w:pPr>
        <w:pStyle w:val="SHTKNoteDetail"/>
      </w:pPr>
      <w:r>
        <w:t>• 원교감 원문 | 攝＝撥【甲】【乙】</w:t>
      </w:r>
    </w:p>
    <w:p>
      <w:pPr>
        <w:pStyle w:val="SHTKNoteDetail"/>
      </w:pPr>
      <w:r>
        <w:t>• 교감 번호 | 0574021</w:t>
      </w:r>
    </w:p>
    <w:p>
      <w:pPr>
        <w:pStyle w:val="SHTKNoteDetail"/>
      </w:pPr>
      <w:r>
        <w:t>• 저본 독법 | 攝 → ‘포섭하다’</w:t>
      </w:r>
    </w:p>
    <w:p>
      <w:pPr>
        <w:pStyle w:val="SHTKNoteDetail"/>
      </w:pPr>
      <w:r>
        <w:t>• 이문 독법 | 撥</w:t>
      </w:r>
    </w:p>
    <w:p>
      <w:pPr>
        <w:pStyle w:val="SHTKNoteDetail"/>
      </w:pPr>
      <w:r>
        <w:t>• 저본 기준 번역 | “사연의 네 종류 안에 들어가지 않는 것은 없다.”</w:t>
      </w:r>
    </w:p>
    <w:p>
      <w:pPr>
        <w:pStyle w:val="SHTKNoteDetail"/>
      </w:pPr>
      <w:r>
        <w:t>• 번역 영향 판정 | [의미 차이 있음]</w:t>
      </w:r>
    </w:p>
    <w:p>
      <w:pPr>
        <w:pStyle w:val="SHTKNoteDetail"/>
      </w:pPr>
      <w:r>
        <w:t>• 출처 | CBETA T41n1822, 교감 번호 0574021.</w:t>
      </w:r>
    </w:p>
    <w:p>
      <w:pPr>
        <w:pStyle w:val="SHTKSourceText"/>
      </w:pPr>
      <w:r>
        <w:t>謂一切緣無過此性。</w:t>
      </w:r>
    </w:p>
    <w:p>
      <w:pPr>
        <w:pStyle w:val="SHTKTranslationText"/>
      </w:pPr>
      <w:r>
        <w:t>곧 일체의 연은 이 네 성을 벗어나지 않는다.”</w:t>
      </w:r>
    </w:p>
    <w:p>
      <w:pPr>
        <w:pStyle w:val="SHTKPositionMarker"/>
      </w:pPr>
      <w:bookmarkStart w:id="1635" w:name="loc_0574b07"/>
      <w:bookmarkEnd w:id="1635"/>
      <w:r>
        <w:t>[0574b07]</w:t>
      </w:r>
    </w:p>
    <w:p>
      <w:pPr>
        <w:pStyle w:val="SHTKSourceText"/>
      </w:pPr>
      <w:r>
        <w:t>論。於六因內至是因緣性。自此已下釋四緣體性也。</w:t>
      </w:r>
    </w:p>
    <w:p>
      <w:pPr>
        <w:pStyle w:val="SHTKTranslationText"/>
      </w:pPr>
      <w:r>
        <w:t>논에서 “육인 가운데 … 이것이 인연성이다”라고 하였다. 이 아래부터 사연의 체성을 풀이한다.</w:t>
      </w:r>
    </w:p>
    <w:p>
      <w:pPr>
        <w:pStyle w:val="SHTKSourceText"/>
      </w:pPr>
      <w:r>
        <w:t>此文第一釋因緣[22]體</w:t>
      </w:r>
    </w:p>
    <w:p>
      <w:pPr>
        <w:pStyle w:val="SHTKTranslationText"/>
      </w:pPr>
      <w:r>
        <w:t>이 글은 첫째로 인연의 체를 풀이한 것이다.</w:t>
      </w:r>
    </w:p>
    <w:p>
      <w:pPr>
        <w:pStyle w:val="SHTKNoteSummary"/>
      </w:pPr>
      <w:r>
        <w:t>교감 요약 | [CBETA 교감] 甲·乙본에는 體 없음</w:t>
      </w:r>
    </w:p>
    <w:p>
      <w:pPr>
        <w:pStyle w:val="SHTKNoteDetail"/>
      </w:pPr>
      <w:r>
        <w:t>• 원교감 원문 | 〔體〕－【甲】【乙】</w:t>
      </w:r>
    </w:p>
    <w:p>
      <w:pPr>
        <w:pStyle w:val="SHTKNoteDetail"/>
      </w:pPr>
      <w:r>
        <w:t>• 교감 번호 | 0574022</w:t>
      </w:r>
    </w:p>
    <w:p>
      <w:pPr>
        <w:pStyle w:val="SHTKNoteDetail"/>
      </w:pPr>
      <w:r>
        <w:t>• 저본 독법 | 體</w:t>
      </w:r>
    </w:p>
    <w:p>
      <w:pPr>
        <w:pStyle w:val="SHTKNoteDetail"/>
      </w:pPr>
      <w:r>
        <w:t>• 이문 독법 | ∅ → ‘해당 성분 없음(탈락)’</w:t>
      </w:r>
    </w:p>
    <w:p>
      <w:pPr>
        <w:pStyle w:val="SHTKNoteDetail"/>
      </w:pPr>
      <w:r>
        <w:t>• 저본 기준 번역 | “이 글은 첫째로 인연의 체를 풀이한 것이다.”</w:t>
      </w:r>
    </w:p>
    <w:p>
      <w:pPr>
        <w:pStyle w:val="SHTKNoteDetail"/>
      </w:pPr>
      <w:r>
        <w:t>• 번역 영향 판정 | [의미 차이 있음]</w:t>
      </w:r>
    </w:p>
    <w:p>
      <w:pPr>
        <w:pStyle w:val="SHTKNoteDetail"/>
      </w:pPr>
      <w:r>
        <w:t>• 출처 | CBETA T41n1822, 교감 번호 0574022.</w:t>
      </w:r>
    </w:p>
    <w:p>
      <w:pPr>
        <w:pStyle w:val="SHTKSourceText"/>
      </w:pPr>
      <w:r>
        <w:t>若依婆沙。能作因中四大造色五因。</w:t>
      </w:r>
    </w:p>
    <w:p>
      <w:pPr>
        <w:pStyle w:val="SHTKTranslationText"/>
      </w:pPr>
      <w:r>
        <w:t>《바사론》에 의하면, 능작인 가운데 사대가 조색을 만드는 다섯 인도</w:t>
      </w:r>
    </w:p>
    <w:p>
      <w:pPr>
        <w:pStyle w:val="SHTKSourceText"/>
      </w:pPr>
      <w:r>
        <w:t>[23]亦因緣性。</w:t>
      </w:r>
    </w:p>
    <w:p>
      <w:pPr>
        <w:pStyle w:val="SHTKTranslationText"/>
      </w:pPr>
      <w:r>
        <w:t>또한 인연성이다.</w:t>
      </w:r>
    </w:p>
    <w:p>
      <w:pPr>
        <w:pStyle w:val="SHTKNoteSummary"/>
      </w:pPr>
      <w:r>
        <w:t>교감 요약 | [CBETA 교감] 저본 亦 → 乙본 六</w:t>
      </w:r>
    </w:p>
    <w:p>
      <w:pPr>
        <w:pStyle w:val="SHTKNoteDetail"/>
      </w:pPr>
      <w:r>
        <w:t>• 원교감 원문 | 亦＝六【乙】</w:t>
      </w:r>
    </w:p>
    <w:p>
      <w:pPr>
        <w:pStyle w:val="SHTKNoteDetail"/>
      </w:pPr>
      <w:r>
        <w:t>• 교감 번호 | 0574023</w:t>
      </w:r>
    </w:p>
    <w:p>
      <w:pPr>
        <w:pStyle w:val="SHTKNoteDetail"/>
      </w:pPr>
      <w:r>
        <w:t>• 저본 독법 | 亦 → ‘또한’</w:t>
      </w:r>
    </w:p>
    <w:p>
      <w:pPr>
        <w:pStyle w:val="SHTKNoteDetail"/>
      </w:pPr>
      <w:r>
        <w:t>• 이문 독법 | 六 → ‘여섯/여섯째’</w:t>
      </w:r>
    </w:p>
    <w:p>
      <w:pPr>
        <w:pStyle w:val="SHTKNoteDetail"/>
      </w:pPr>
      <w:r>
        <w:t>• 저본 기준 번역 | “또한 인연성이다.”</w:t>
      </w:r>
    </w:p>
    <w:p>
      <w:pPr>
        <w:pStyle w:val="SHTKNoteDetail"/>
      </w:pPr>
      <w:r>
        <w:t>• 번역 영향 판정 | [의미 차이 있음]</w:t>
      </w:r>
    </w:p>
    <w:p>
      <w:pPr>
        <w:pStyle w:val="SHTKNoteDetail"/>
      </w:pPr>
      <w:r>
        <w:t>• 출처 | CBETA T41n1822, 교감 번호 0574023.</w:t>
      </w:r>
    </w:p>
    <w:p>
      <w:pPr>
        <w:pStyle w:val="SHTKSourceText"/>
      </w:pPr>
      <w:r>
        <w:t>此中略也。唯說全因相攝。故婆沙一百七云。因緣者。如種子法。等無間緣者。如開避法。所緣緣者。如任杖法。增上緣者。</w:t>
      </w:r>
    </w:p>
    <w:p>
      <w:pPr>
        <w:pStyle w:val="SHTKTranslationText"/>
      </w:pPr>
      <w:r>
        <w:t>여기서는 간략히 말한 것이다. 오직 온전한 인을 서로 포섭시키는 것만 말한다. 그러므로 《바사론》 제107권에서 말한다. “인연이란, 종자의 법과 같고, 등무간연이란, 열어 자리를 비켜 주는 법과 같으며, 소연연이란, 의지해 지탱하는 법과 같고, 증상연이란,</w:t>
      </w:r>
    </w:p>
    <w:p>
      <w:pPr>
        <w:pStyle w:val="SHTKSourceText"/>
      </w:pPr>
      <w:r>
        <w:t>[24]如不障礙法</w:t>
      </w:r>
    </w:p>
    <w:p>
      <w:pPr>
        <w:pStyle w:val="SHTKTranslationText"/>
      </w:pPr>
      <w:r>
        <w:t>장애하지 않는 법과 같다.”</w:t>
      </w:r>
    </w:p>
    <w:p>
      <w:pPr>
        <w:pStyle w:val="SHTKNoteSummary"/>
      </w:pPr>
      <w:r>
        <w:t>교감 요약 | [CBETA 교감] 甲·乙본에는 如 없음</w:t>
      </w:r>
    </w:p>
    <w:p>
      <w:pPr>
        <w:pStyle w:val="SHTKNoteDetail"/>
      </w:pPr>
      <w:r>
        <w:t>• 원교감 원문 | 〔如〕－【甲】【乙】</w:t>
      </w:r>
    </w:p>
    <w:p>
      <w:pPr>
        <w:pStyle w:val="SHTKNoteDetail"/>
      </w:pPr>
      <w:r>
        <w:t>• 교감 번호 | 0574024</w:t>
      </w:r>
    </w:p>
    <w:p>
      <w:pPr>
        <w:pStyle w:val="SHTKNoteDetail"/>
      </w:pPr>
      <w:r>
        <w:t>• 저본 독법 | 如 → ‘…와 같다’</w:t>
      </w:r>
    </w:p>
    <w:p>
      <w:pPr>
        <w:pStyle w:val="SHTKNoteDetail"/>
      </w:pPr>
      <w:r>
        <w:t>• 이문 독법 | ∅ → ‘해당 성분 없음(탈락)’</w:t>
      </w:r>
    </w:p>
    <w:p>
      <w:pPr>
        <w:pStyle w:val="SHTKNoteDetail"/>
      </w:pPr>
      <w:r>
        <w:t>• 저본 기준 번역 | “장애하지 않는 법과 같다.””</w:t>
      </w:r>
    </w:p>
    <w:p>
      <w:pPr>
        <w:pStyle w:val="SHTKNoteDetail"/>
      </w:pPr>
      <w:r>
        <w:t>• 번역 영향 판정 | [의미 차이 있음]</w:t>
      </w:r>
    </w:p>
    <w:p>
      <w:pPr>
        <w:pStyle w:val="SHTKNoteDetail"/>
      </w:pPr>
      <w:r>
        <w:t>• 출처 | CBETA T41n1822, 교감 번호 0574024.</w:t>
      </w:r>
    </w:p>
    <w:p>
      <w:pPr>
        <w:pStyle w:val="SHTKSourceText"/>
      </w:pPr>
      <w:r>
        <w:t>准此四義攝法不盡。</w:t>
      </w:r>
    </w:p>
    <w:p>
      <w:pPr>
        <w:pStyle w:val="SHTKTranslationText"/>
      </w:pPr>
      <w:r>
        <w:t>이 네 뜻에 준하면 포섭되는 법이 다하지 않는다.</w:t>
      </w:r>
    </w:p>
    <w:p>
      <w:pPr>
        <w:pStyle w:val="SHTKSourceText"/>
      </w:pPr>
      <w:r>
        <w:t>如有力能[25]作。</w:t>
      </w:r>
    </w:p>
    <w:p>
      <w:pPr>
        <w:pStyle w:val="SHTKTranslationText"/>
      </w:pPr>
      <w:r>
        <w:t>예컨대 힘이 있어 능히 작용하는 경우는</w:t>
      </w:r>
    </w:p>
    <w:p>
      <w:pPr>
        <w:pStyle w:val="SHTKNoteSummary"/>
      </w:pPr>
      <w:r>
        <w:t>교감 요약 | [CBETA 교감] 甲·乙본은 作 뒤에 因이 있음</w:t>
      </w:r>
    </w:p>
    <w:p>
      <w:pPr>
        <w:pStyle w:val="SHTKNoteDetail"/>
      </w:pPr>
      <w:r>
        <w:t>• 원교감 원문 | 作＋（因）【甲】【乙】</w:t>
      </w:r>
    </w:p>
    <w:p>
      <w:pPr>
        <w:pStyle w:val="SHTKNoteDetail"/>
      </w:pPr>
      <w:r>
        <w:t>• 교감 번호 | 0574025</w:t>
      </w:r>
    </w:p>
    <w:p>
      <w:pPr>
        <w:pStyle w:val="SHTKNoteDetail"/>
      </w:pPr>
      <w:r>
        <w:t>• 저본 독법 | 作</w:t>
      </w:r>
    </w:p>
    <w:p>
      <w:pPr>
        <w:pStyle w:val="SHTKNoteDetail"/>
      </w:pPr>
      <w:r>
        <w:t>• 이문 독법 | 作因</w:t>
      </w:r>
    </w:p>
    <w:p>
      <w:pPr>
        <w:pStyle w:val="SHTKNoteDetail"/>
      </w:pPr>
      <w:r>
        <w:t>• 저본 기준 번역 | “예컨대 힘이 있어 능히 작용하는 경우는”</w:t>
      </w:r>
    </w:p>
    <w:p>
      <w:pPr>
        <w:pStyle w:val="SHTKNoteDetail"/>
      </w:pPr>
      <w:r>
        <w:t>• 번역 영향 판정 | [의미 차이 있음]</w:t>
      </w:r>
    </w:p>
    <w:p>
      <w:pPr>
        <w:pStyle w:val="SHTKNoteDetail"/>
      </w:pPr>
      <w:r>
        <w:t>• 출처 | CBETA T41n1822, 교감 번호 0574025.</w:t>
      </w:r>
    </w:p>
    <w:p>
      <w:pPr>
        <w:pStyle w:val="SHTKSourceText"/>
      </w:pPr>
      <w:r>
        <w:t>非唯不障故。婆沙十六云。問為因攝緣。緣攝因耶。</w:t>
      </w:r>
    </w:p>
    <w:p>
      <w:pPr>
        <w:pStyle w:val="SHTKTranslationText"/>
      </w:pPr>
      <w:r>
        <w:t>단지 장애하지 않는 것만은 아니기 때문이다. 《바사론》 제16권에서 말한다. 묻는다. 인이 연을 포섭하는가, 연이 인을 포섭하는가?</w:t>
      </w:r>
    </w:p>
    <w:p>
      <w:pPr>
        <w:pStyle w:val="SHTKSourceText"/>
      </w:pPr>
      <w:r>
        <w:t>答互[26]相攝。</w:t>
      </w:r>
    </w:p>
    <w:p>
      <w:pPr>
        <w:pStyle w:val="SHTKTranslationText"/>
      </w:pPr>
      <w:r>
        <w:t>답한다. 서로 포섭한다.</w:t>
      </w:r>
    </w:p>
    <w:p>
      <w:pPr>
        <w:pStyle w:val="SHTKNoteSummary"/>
      </w:pPr>
      <w:r>
        <w:t>교감 요약 | [CBETA 교감] 저본 相攝 → 甲·乙본 撥</w:t>
      </w:r>
    </w:p>
    <w:p>
      <w:pPr>
        <w:pStyle w:val="SHTKNoteDetail"/>
      </w:pPr>
      <w:r>
        <w:t>• 원교감 원문 | 相攝＝撥【甲】【乙】</w:t>
      </w:r>
    </w:p>
    <w:p>
      <w:pPr>
        <w:pStyle w:val="SHTKNoteDetail"/>
      </w:pPr>
      <w:r>
        <w:t>• 교감 번호 | 0574026</w:t>
      </w:r>
    </w:p>
    <w:p>
      <w:pPr>
        <w:pStyle w:val="SHTKNoteDetail"/>
      </w:pPr>
      <w:r>
        <w:t>• 저본 독법 | 相攝 → ‘상/모양 / 포섭하다’</w:t>
      </w:r>
    </w:p>
    <w:p>
      <w:pPr>
        <w:pStyle w:val="SHTKNoteDetail"/>
      </w:pPr>
      <w:r>
        <w:t>• 이문 독법 | 撥</w:t>
      </w:r>
    </w:p>
    <w:p>
      <w:pPr>
        <w:pStyle w:val="SHTKNoteDetail"/>
      </w:pPr>
      <w:r>
        <w:t>• 저본 기준 번역 | “답한다. 서로 포섭한다.”</w:t>
      </w:r>
    </w:p>
    <w:p>
      <w:pPr>
        <w:pStyle w:val="SHTKNoteDetail"/>
      </w:pPr>
      <w:r>
        <w:t>• 교감 해설 | 서로 포섭한다.</w:t>
      </w:r>
    </w:p>
    <w:p>
      <w:pPr>
        <w:pStyle w:val="SHTKNoteDetail"/>
      </w:pPr>
      <w:r>
        <w:t>• 번역 영향 판정 | [의미 차이 있음]</w:t>
      </w:r>
    </w:p>
    <w:p>
      <w:pPr>
        <w:pStyle w:val="SHTKNoteDetail"/>
      </w:pPr>
      <w:r>
        <w:t>• 출처 | CBETA T41n1822, 교감 번호 0574026.</w:t>
      </w:r>
    </w:p>
    <w:p>
      <w:pPr>
        <w:pStyle w:val="SHTKSourceText"/>
      </w:pPr>
      <w:r>
        <w:t>謂前五因是因緣。能作因是餘三緣。有作是說。緣攝因。非因攝緣。謂前五因是因緣。能作因是增上緣。等無間緣．及所緣緣。非因所攝然無評家。今詳二說不同意者前師兼有作用為能作因。</w:t>
      </w:r>
    </w:p>
    <w:p>
      <w:pPr>
        <w:pStyle w:val="SHTKTranslationText"/>
      </w:pPr>
      <w:r>
        <w:t>곧 앞의 오인은 인연이고, 능작인은 나머지 세 연이다. 어떤 이는 이렇게 말한다. 연이 인을 포섭하지만, 인이 연을 포섭하는 것은 아니다. 곧 앞의 오인은 인연이고, 능작인은 증상연이다. 등무간연과 소연연은 인에 포섭되지 않는다. 그러나 평가는 없다. 지금 두 설의 뜻이 다른 까닭을 자세히 살펴보면, 앞의 논사는 작용이 있는 것까지 겸하여 능작인으로 삼는다.</w:t>
      </w:r>
    </w:p>
    <w:p>
      <w:pPr>
        <w:pStyle w:val="SHTKSourceText"/>
      </w:pPr>
      <w:r>
        <w:t>[27]除五因外所有作用。</w:t>
      </w:r>
    </w:p>
    <w:p>
      <w:pPr>
        <w:pStyle w:val="SHTKTranslationText"/>
      </w:pPr>
      <w:r>
        <w:t>오인을 제외한 모든 작용은</w:t>
      </w:r>
    </w:p>
    <w:p>
      <w:pPr>
        <w:pStyle w:val="SHTKNoteSummary"/>
      </w:pPr>
      <w:r>
        <w:t>교감 요약 | [CBETA 교감] 저본 除五 → 甲·乙본 謂互</w:t>
      </w:r>
    </w:p>
    <w:p>
      <w:pPr>
        <w:pStyle w:val="SHTKNoteDetail"/>
      </w:pPr>
      <w:r>
        <w:t>• 원교감 원문 | 除五＝謂互【甲】【乙】</w:t>
      </w:r>
    </w:p>
    <w:p>
      <w:pPr>
        <w:pStyle w:val="SHTKNoteDetail"/>
      </w:pPr>
      <w:r>
        <w:t>• 교감 번호 | 0574027</w:t>
      </w:r>
    </w:p>
    <w:p>
      <w:pPr>
        <w:pStyle w:val="SHTKNoteDetail"/>
      </w:pPr>
      <w:r>
        <w:t>• 저본 독법 | 除五</w:t>
      </w:r>
    </w:p>
    <w:p>
      <w:pPr>
        <w:pStyle w:val="SHTKNoteDetail"/>
      </w:pPr>
      <w:r>
        <w:t>• 이문 독법 | 謂互</w:t>
      </w:r>
    </w:p>
    <w:p>
      <w:pPr>
        <w:pStyle w:val="SHTKNoteDetail"/>
      </w:pPr>
      <w:r>
        <w:t>• 저본 기준 번역 | “오인을 제외한 모든 작용은”</w:t>
      </w:r>
    </w:p>
    <w:p>
      <w:pPr>
        <w:pStyle w:val="SHTKNoteDetail"/>
      </w:pPr>
      <w:r>
        <w:t>• 번역 영향 판정 | [의미 차이 있음]</w:t>
      </w:r>
    </w:p>
    <w:p>
      <w:pPr>
        <w:pStyle w:val="SHTKNoteDetail"/>
      </w:pPr>
      <w:r>
        <w:t>• 출처 | CBETA T41n1822, 교감 번호 0574027.</w:t>
      </w:r>
    </w:p>
    <w:p>
      <w:pPr>
        <w:pStyle w:val="SHTKSourceText"/>
      </w:pPr>
      <w:r>
        <w:t>皆能作因攝。</w:t>
      </w:r>
    </w:p>
    <w:p>
      <w:pPr>
        <w:pStyle w:val="SHTKTranslationText"/>
      </w:pPr>
      <w:r>
        <w:t>모두 능작인에 포섭된다.</w:t>
      </w:r>
    </w:p>
    <w:p>
      <w:pPr>
        <w:pStyle w:val="SHTKSourceText"/>
      </w:pPr>
      <w:r>
        <w:t>由此開避．任[28]杖之用[29]亦能作因攝</w:t>
      </w:r>
    </w:p>
    <w:p>
      <w:pPr>
        <w:pStyle w:val="SHTKTranslationText"/>
      </w:pPr>
      <w:r>
        <w:t>이 때문에 자리를 열어 비켜 주는 작용과 의지해 지탱하는 작용도 또한 능작인에 포섭된다.</w:t>
      </w:r>
    </w:p>
    <w:p>
      <w:pPr>
        <w:pStyle w:val="SHTKNoteSummary"/>
      </w:pPr>
      <w:r>
        <w:t>교감 요약 | [CBETA 교감] 저본 杖 → 甲·乙본 仗</w:t>
      </w:r>
    </w:p>
    <w:p>
      <w:pPr>
        <w:pStyle w:val="SHTKNoteDetail"/>
      </w:pPr>
      <w:r>
        <w:t>• 원교감 원문 | 杖＝仗【甲】【乙】＊</w:t>
      </w:r>
    </w:p>
    <w:p>
      <w:pPr>
        <w:pStyle w:val="SHTKNoteDetail"/>
      </w:pPr>
      <w:r>
        <w:t>• 교감 번호 | 0574028</w:t>
      </w:r>
    </w:p>
    <w:p>
      <w:pPr>
        <w:pStyle w:val="SHTKNoteDetail"/>
      </w:pPr>
      <w:r>
        <w:t>• 저본 독법 | 杖</w:t>
      </w:r>
    </w:p>
    <w:p>
      <w:pPr>
        <w:pStyle w:val="SHTKNoteDetail"/>
      </w:pPr>
      <w:r>
        <w:t>• 이문 독법 | 仗</w:t>
      </w:r>
    </w:p>
    <w:p>
      <w:pPr>
        <w:pStyle w:val="SHTKNoteDetail"/>
      </w:pPr>
      <w:r>
        <w:t>• 저본 기준 번역 | “이 때문에 자리를 열어 비켜 주는 작용과 의지해 지탱하는 작용도 또한 능작인에 포섭된다.”</w:t>
      </w:r>
    </w:p>
    <w:p>
      <w:pPr>
        <w:pStyle w:val="SHTKNoteDetail"/>
      </w:pPr>
      <w:r>
        <w:t>• 번역 영향 판정 | [번역 차이 없음]</w:t>
      </w:r>
    </w:p>
    <w:p>
      <w:pPr>
        <w:pStyle w:val="SHTKNoteDetail"/>
      </w:pPr>
      <w:r>
        <w:t>• 출처 | CBETA T41n1822, 교감 번호 0574028.</w:t>
      </w:r>
    </w:p>
    <w:p>
      <w:pPr>
        <w:pStyle w:val="SHTKNoteSummary"/>
      </w:pPr>
      <w:r>
        <w:t>교감 요약 | [CBETA 교감] 저본 亦 → 甲·乙본 互</w:t>
      </w:r>
    </w:p>
    <w:p>
      <w:pPr>
        <w:pStyle w:val="SHTKNoteDetail"/>
      </w:pPr>
      <w:r>
        <w:t>• 원교감 원문 | 亦＝互【甲】【乙】</w:t>
      </w:r>
    </w:p>
    <w:p>
      <w:pPr>
        <w:pStyle w:val="SHTKNoteDetail"/>
      </w:pPr>
      <w:r>
        <w:t>• 교감 번호 | 0574029</w:t>
      </w:r>
    </w:p>
    <w:p>
      <w:pPr>
        <w:pStyle w:val="SHTKNoteDetail"/>
      </w:pPr>
      <w:r>
        <w:t>• 저본 독법 | 亦 → ‘또한’</w:t>
      </w:r>
    </w:p>
    <w:p>
      <w:pPr>
        <w:pStyle w:val="SHTKNoteDetail"/>
      </w:pPr>
      <w:r>
        <w:t>• 이문 독법 | 互</w:t>
      </w:r>
    </w:p>
    <w:p>
      <w:pPr>
        <w:pStyle w:val="SHTKNoteDetail"/>
      </w:pPr>
      <w:r>
        <w:t>• 저본 기준 번역 | “이 때문에 자리를 열어 비켜 주는 작용과 의지해 지탱하는 작용도 또한 능작인에 포섭된다.”</w:t>
      </w:r>
    </w:p>
    <w:p>
      <w:pPr>
        <w:pStyle w:val="SHTKNoteDetail"/>
      </w:pPr>
      <w:r>
        <w:t>• 번역 영향 판정 | [의미 차이 있음]</w:t>
      </w:r>
    </w:p>
    <w:p>
      <w:pPr>
        <w:pStyle w:val="SHTKNoteDetail"/>
      </w:pPr>
      <w:r>
        <w:t>• 출처 | CBETA T41n1822, 교감 번호 0574029.</w:t>
      </w:r>
    </w:p>
    <w:p>
      <w:pPr>
        <w:pStyle w:val="SHTKSourceText"/>
      </w:pPr>
      <w:r>
        <w:t>後師取不障礙義為能作因。</w:t>
      </w:r>
    </w:p>
    <w:p>
      <w:pPr>
        <w:pStyle w:val="SHTKTranslationText"/>
      </w:pPr>
      <w:r>
        <w:t>뒤의 논사는 장애하지 않는다는 뜻을 취하여 능작인으로 삼는다.</w:t>
      </w:r>
    </w:p>
    <w:p>
      <w:pPr>
        <w:pStyle w:val="SHTKSourceText"/>
      </w:pPr>
      <w:r>
        <w:t>故即六因攝[30]用不盡。</w:t>
      </w:r>
    </w:p>
    <w:p>
      <w:pPr>
        <w:pStyle w:val="SHTKTranslationText"/>
      </w:pPr>
      <w:r>
        <w:t>그러므로 곧 육인만으로는 작용을 다 포섭하지 못한다.</w:t>
      </w:r>
    </w:p>
    <w:p>
      <w:pPr>
        <w:pStyle w:val="SHTKNoteSummary"/>
      </w:pPr>
      <w:r>
        <w:t>교감 요약 | [CBETA 교감] 저본 用 → 甲·乙본 因</w:t>
      </w:r>
    </w:p>
    <w:p>
      <w:pPr>
        <w:pStyle w:val="SHTKNoteDetail"/>
      </w:pPr>
      <w:r>
        <w:t>• 원교감 원문 | 用＝因【甲】【乙】</w:t>
      </w:r>
    </w:p>
    <w:p>
      <w:pPr>
        <w:pStyle w:val="SHTKNoteDetail"/>
      </w:pPr>
      <w:r>
        <w:t>• 교감 번호 | 0574030</w:t>
      </w:r>
    </w:p>
    <w:p>
      <w:pPr>
        <w:pStyle w:val="SHTKNoteDetail"/>
      </w:pPr>
      <w:r>
        <w:t>• 저본 독법 | 用 → ‘작용/용도’</w:t>
      </w:r>
    </w:p>
    <w:p>
      <w:pPr>
        <w:pStyle w:val="SHTKNoteDetail"/>
      </w:pPr>
      <w:r>
        <w:t>• 이문 독법 | 因 → ‘원인/인’</w:t>
      </w:r>
    </w:p>
    <w:p>
      <w:pPr>
        <w:pStyle w:val="SHTKNoteDetail"/>
      </w:pPr>
      <w:r>
        <w:t>• 저본 기준 번역 | “그러므로 곧 육인만으로는 작용을 다 포섭하지 못한다.”</w:t>
      </w:r>
    </w:p>
    <w:p>
      <w:pPr>
        <w:pStyle w:val="SHTKNoteDetail"/>
      </w:pPr>
      <w:r>
        <w:t>• 교감 해설 | 포섭하지 못한다.</w:t>
      </w:r>
    </w:p>
    <w:p>
      <w:pPr>
        <w:pStyle w:val="SHTKNoteDetail"/>
      </w:pPr>
      <w:r>
        <w:t>• 번역 영향 판정 | [의미 차이 있음]</w:t>
      </w:r>
    </w:p>
    <w:p>
      <w:pPr>
        <w:pStyle w:val="SHTKNoteDetail"/>
      </w:pPr>
      <w:r>
        <w:t>• 출처 | CBETA T41n1822, 교감 번호 0574030.</w:t>
      </w:r>
    </w:p>
    <w:p>
      <w:pPr>
        <w:pStyle w:val="SHTKSourceText"/>
      </w:pPr>
      <w:r>
        <w:t>由[31]斯不障礙是增上緣義。</w:t>
      </w:r>
    </w:p>
    <w:p>
      <w:pPr>
        <w:pStyle w:val="SHTKTranslationText"/>
      </w:pPr>
      <w:r>
        <w:t>이 때문에 장애하지 않는다는 것은 증상연의 뜻이고,</w:t>
      </w:r>
    </w:p>
    <w:p>
      <w:pPr>
        <w:pStyle w:val="SHTKNoteSummary"/>
      </w:pPr>
      <w:r>
        <w:t>교감 요약 | [CBETA 교감] 저본 斯 → 甲·乙본 此</w:t>
      </w:r>
    </w:p>
    <w:p>
      <w:pPr>
        <w:pStyle w:val="SHTKNoteDetail"/>
      </w:pPr>
      <w:r>
        <w:t>• 원교감 원문 | 斯＝此【甲】【乙】</w:t>
      </w:r>
    </w:p>
    <w:p>
      <w:pPr>
        <w:pStyle w:val="SHTKNoteDetail"/>
      </w:pPr>
      <w:r>
        <w:t>• 교감 번호 | 0574031</w:t>
      </w:r>
    </w:p>
    <w:p>
      <w:pPr>
        <w:pStyle w:val="SHTKNoteDetail"/>
      </w:pPr>
      <w:r>
        <w:t>• 저본 독법 | 斯 → ‘이것’</w:t>
      </w:r>
    </w:p>
    <w:p>
      <w:pPr>
        <w:pStyle w:val="SHTKNoteDetail"/>
      </w:pPr>
      <w:r>
        <w:t>• 이문 독법 | 此 → ‘이것/이’</w:t>
      </w:r>
    </w:p>
    <w:p>
      <w:pPr>
        <w:pStyle w:val="SHTKNoteDetail"/>
      </w:pPr>
      <w:r>
        <w:t>• 저본 기준 번역 | “이 때문에 장애하지 않는다는 것은 증상연의 뜻이고,”</w:t>
      </w:r>
    </w:p>
    <w:p>
      <w:pPr>
        <w:pStyle w:val="SHTKNoteDetail"/>
      </w:pPr>
      <w:r>
        <w:t>• 번역 영향 판정 | [번역 차이 없음]</w:t>
      </w:r>
    </w:p>
    <w:p>
      <w:pPr>
        <w:pStyle w:val="SHTKNoteDetail"/>
      </w:pPr>
      <w:r>
        <w:t>• 출처 | CBETA T41n1822, 교감 번호 0574031.</w:t>
      </w:r>
    </w:p>
    <w:p>
      <w:pPr>
        <w:pStyle w:val="SHTKSourceText"/>
      </w:pPr>
      <w:r>
        <w:t>非是開避及任[＊]杖義。</w:t>
      </w:r>
    </w:p>
    <w:p>
      <w:pPr>
        <w:pStyle w:val="SHTKTranslationText"/>
      </w:pPr>
      <w:r>
        <w:t>자리를 열어 비켜 주거나 의지해 지탱한다는 뜻은 아니다.</w:t>
      </w:r>
    </w:p>
    <w:p>
      <w:pPr>
        <w:pStyle w:val="SHTKNoteSummary"/>
      </w:pPr>
      <w:r>
        <w:t>교감 요약 | [CBETA 교감] 저본 杖 → 甲·乙본 仗</w:t>
      </w:r>
    </w:p>
    <w:p>
      <w:pPr>
        <w:pStyle w:val="SHTKNoteDetail"/>
      </w:pPr>
      <w:r>
        <w:t>• 원교감 원문 | 杖【大】＊，仗【甲】【乙】＊</w:t>
      </w:r>
    </w:p>
    <w:p>
      <w:pPr>
        <w:pStyle w:val="SHTKNoteDetail"/>
      </w:pPr>
      <w:r>
        <w:t>• 해당 번역 | “자리를 열어 비켜 주거나 의지해 지탱한다는 뜻은 아니다.”</w:t>
      </w:r>
    </w:p>
    <w:p>
      <w:pPr>
        <w:pStyle w:val="SHTKNoteDetail"/>
      </w:pPr>
      <w:r>
        <w:t>• 번역 영향 판정 | [번역 차이 없음]</w:t>
      </w:r>
    </w:p>
    <w:p>
      <w:pPr>
        <w:pStyle w:val="SHTKNoteDetail"/>
      </w:pPr>
      <w:r>
        <w:t>• 출처 | CBETA T41n1822, 교감 번호 0574028.</w:t>
      </w:r>
    </w:p>
    <w:p>
      <w:pPr>
        <w:pStyle w:val="SHTKSourceText"/>
      </w:pPr>
      <w:r>
        <w:t>今詳二說相攝為善問若爾何故。顯宗論云。六因．四緣體雖無別而義有異。且等無間．及所緣緣既非因攝。</w:t>
      </w:r>
    </w:p>
    <w:p>
      <w:pPr>
        <w:pStyle w:val="SHTKTranslationText"/>
      </w:pPr>
      <w:r>
        <w:t>지금 자세히 살펴보면 두 설이 서로 포섭된다고 하는 것이 좋다. 묻는다. 그렇다면 어째서 《현종론》에서 말하기를, “육인과 사연은 체가 비록 다르지 않지만 뜻에는 차이가 있다. 또 등무간연과 소연연은 이미 인에 포섭되지 않으므로,</w:t>
      </w:r>
    </w:p>
    <w:p>
      <w:pPr>
        <w:pStyle w:val="SHTKSourceText"/>
      </w:pPr>
      <w:r>
        <w:t>故[32]知餘二義亦有殊。</w:t>
      </w:r>
    </w:p>
    <w:p>
      <w:pPr>
        <w:pStyle w:val="SHTKTranslationText"/>
      </w:pPr>
      <w:r>
        <w:t>나머지 두 가지 뜻도 또한 다름이 있음을 알 수 있다”고 하였는가?</w:t>
      </w:r>
    </w:p>
    <w:p>
      <w:pPr>
        <w:pStyle w:val="SHTKNoteSummary"/>
      </w:pPr>
      <w:r>
        <w:t>교감 요약 | [CBETA 교감] 甲·乙본에는 知餘二義亦有殊。緣義等故與因皆別，故 없음</w:t>
      </w:r>
    </w:p>
    <w:p>
      <w:pPr>
        <w:pStyle w:val="SHTKNoteDetail"/>
      </w:pPr>
      <w:r>
        <w:t>• 원교감 원문 | 〔知…別故〕十六字－【甲】【乙】</w:t>
      </w:r>
    </w:p>
    <w:p>
      <w:pPr>
        <w:pStyle w:val="SHTKNoteDetail"/>
      </w:pPr>
      <w:r>
        <w:t>• 교감 번호 | 0574032</w:t>
      </w:r>
    </w:p>
    <w:p>
      <w:pPr>
        <w:pStyle w:val="SHTKNoteDetail"/>
      </w:pPr>
      <w:r>
        <w:t>• 저본 독법 | 知餘二義亦有殊。緣義等故與因皆別，故</w:t>
      </w:r>
    </w:p>
    <w:p>
      <w:pPr>
        <w:pStyle w:val="SHTKNoteDetail"/>
      </w:pPr>
      <w:r>
        <w:t>• 이문 독법 | ∅ → ‘해당 성분 없음(탈락)’</w:t>
      </w:r>
    </w:p>
    <w:p>
      <w:pPr>
        <w:pStyle w:val="SHTKNoteDetail"/>
      </w:pPr>
      <w:r>
        <w:t>• 저본 기준 번역 | “나머지 두 가지 뜻도 또한 다름이 있음을 알 수 있다”고 하였는가?”</w:t>
      </w:r>
    </w:p>
    <w:p>
      <w:pPr>
        <w:pStyle w:val="SHTKNoteDetail"/>
      </w:pPr>
      <w:r>
        <w:t>• 번역 영향 판정 | [의미 차이 있음]</w:t>
      </w:r>
    </w:p>
    <w:p>
      <w:pPr>
        <w:pStyle w:val="SHTKNoteDetail"/>
      </w:pPr>
      <w:r>
        <w:t>• 출처 | CBETA T41n1822, 교감 번호 0574032.</w:t>
      </w:r>
    </w:p>
    <w:p>
      <w:pPr>
        <w:pStyle w:val="SHTKSourceText"/>
      </w:pPr>
      <w:r>
        <w:t>緣義等故與因皆別。</w:t>
      </w:r>
    </w:p>
    <w:p>
      <w:pPr>
        <w:pStyle w:val="SHTKTranslationText"/>
      </w:pPr>
      <w:r>
        <w:t>연이라는 뜻이 서로 같으므로 인과는 모두 다르다.</w:t>
      </w:r>
    </w:p>
    <w:p>
      <w:pPr>
        <w:pStyle w:val="SHTKSourceText"/>
      </w:pPr>
      <w:r>
        <w:t>故有總辨因．緣[33]異言。</w:t>
      </w:r>
    </w:p>
    <w:p>
      <w:pPr>
        <w:pStyle w:val="SHTKTranslationText"/>
      </w:pPr>
      <w:r>
        <w:t>그러므로 인과 연의 차이를 총괄하여 분별한 말이 있다.</w:t>
      </w:r>
    </w:p>
    <w:p>
      <w:pPr>
        <w:pStyle w:val="SHTKNoteSummary"/>
      </w:pPr>
      <w:r>
        <w:t>교감 요약 | [CBETA 교감] 저본 異 → 甲·乙본 意</w:t>
      </w:r>
    </w:p>
    <w:p>
      <w:pPr>
        <w:pStyle w:val="SHTKNoteDetail"/>
      </w:pPr>
      <w:r>
        <w:t>• 원교감 원문 | 異＝意【甲】【乙】</w:t>
      </w:r>
    </w:p>
    <w:p>
      <w:pPr>
        <w:pStyle w:val="SHTKNoteDetail"/>
      </w:pPr>
      <w:r>
        <w:t>• 교감 번호 | 0574033</w:t>
      </w:r>
    </w:p>
    <w:p>
      <w:pPr>
        <w:pStyle w:val="SHTKNoteDetail"/>
      </w:pPr>
      <w:r>
        <w:t>• 저본 독법 | 異 → ‘다르다’</w:t>
      </w:r>
    </w:p>
    <w:p>
      <w:pPr>
        <w:pStyle w:val="SHTKNoteDetail"/>
      </w:pPr>
      <w:r>
        <w:t>• 이문 독법 | 意 → ‘뜻/의도’</w:t>
      </w:r>
    </w:p>
    <w:p>
      <w:pPr>
        <w:pStyle w:val="SHTKNoteDetail"/>
      </w:pPr>
      <w:r>
        <w:t>• 저본 기준 번역 | “그러므로 인과 연의</w:t>
      </w:r>
    </w:p>
    <w:p>
      <w:pPr>
        <w:pStyle w:val="SHTKNoteDetail"/>
      </w:pPr>
      <w:r>
        <w:t>• 번역 영향 판정 | [의미 차이 있음]</w:t>
      </w:r>
    </w:p>
    <w:p>
      <w:pPr>
        <w:pStyle w:val="SHTKNoteDetail"/>
      </w:pPr>
      <w:r>
        <w:t>• 출처 | CBETA T41n1822, 교감 번호 0574033.</w:t>
      </w:r>
    </w:p>
    <w:p>
      <w:pPr>
        <w:pStyle w:val="SHTKSourceText"/>
      </w:pPr>
      <w:r>
        <w:t>因謂能生。緣能長養。猶如生．養二母差別。又緣攝助因方能生。生已相續緣力長養故。</w:t>
      </w:r>
    </w:p>
    <w:p>
      <w:pPr>
        <w:pStyle w:val="SHTKTranslationText"/>
      </w:pPr>
      <w:r>
        <w:t>인은 능히 생겨나게 하는 것을 말하고, 연은 능히 길러 주는 것을 말한다. 마치 낳아 준 어머니와 길러 준 어머니의 차이와 같다. 또 연이 도와 포섭해야 인이 비로소 능히 생겨나게 하고, 생긴 뒤 상속하는 것은 연의 힘이 길러 주기 때문이다.</w:t>
      </w:r>
    </w:p>
    <w:p>
      <w:pPr>
        <w:pStyle w:val="SHTKSourceText"/>
      </w:pPr>
      <w:r>
        <w:t>或有說因唯[34]有一。</w:t>
      </w:r>
    </w:p>
    <w:p>
      <w:pPr>
        <w:pStyle w:val="SHTKTranslationText"/>
      </w:pPr>
      <w:r>
        <w:t>또 어떤 이는 인은 오직 하나이고,</w:t>
      </w:r>
    </w:p>
    <w:p>
      <w:pPr>
        <w:pStyle w:val="SHTKNoteSummary"/>
      </w:pPr>
      <w:r>
        <w:t>교감 요약 | [CBETA 교감] 甲·乙본에는 有 없음</w:t>
      </w:r>
    </w:p>
    <w:p>
      <w:pPr>
        <w:pStyle w:val="SHTKNoteDetail"/>
      </w:pPr>
      <w:r>
        <w:t>• 원교감 원문 | 〔有〕－【甲】【乙】</w:t>
      </w:r>
    </w:p>
    <w:p>
      <w:pPr>
        <w:pStyle w:val="SHTKNoteDetail"/>
      </w:pPr>
      <w:r>
        <w:t>• 교감 번호 | 0574034</w:t>
      </w:r>
    </w:p>
    <w:p>
      <w:pPr>
        <w:pStyle w:val="SHTKNoteDetail"/>
      </w:pPr>
      <w:r>
        <w:t>• 저본 독법 | 有 → ‘있다’</w:t>
      </w:r>
    </w:p>
    <w:p>
      <w:pPr>
        <w:pStyle w:val="SHTKNoteDetail"/>
      </w:pPr>
      <w:r>
        <w:t>• 이문 독법 | ∅ → ‘해당 성분 없음(탈락)’</w:t>
      </w:r>
    </w:p>
    <w:p>
      <w:pPr>
        <w:pStyle w:val="SHTKNoteDetail"/>
      </w:pPr>
      <w:r>
        <w:t>• 저본 기준 번역 | “또 어떤 이는 인은 오직 하나이고,”</w:t>
      </w:r>
    </w:p>
    <w:p>
      <w:pPr>
        <w:pStyle w:val="SHTKNoteDetail"/>
      </w:pPr>
      <w:r>
        <w:t>• 번역 영향 판정 | [의미 차이 있음]</w:t>
      </w:r>
    </w:p>
    <w:p>
      <w:pPr>
        <w:pStyle w:val="SHTKNoteDetail"/>
      </w:pPr>
      <w:r>
        <w:t>• 출처 | CBETA T41n1822, 교감 번호 0574034.</w:t>
      </w:r>
    </w:p>
    <w:p>
      <w:pPr>
        <w:pStyle w:val="SHTKSourceText"/>
      </w:pPr>
      <w:r>
        <w:t>緣乃眾多。猶如種子．糞．土等異。又因不共。共者是緣。如眼。如色。</w:t>
      </w:r>
    </w:p>
    <w:p>
      <w:pPr>
        <w:pStyle w:val="SHTKTranslationText"/>
      </w:pPr>
      <w:r>
        <w:t>연은 곧 여럿이라고 말한다. 종자와 거름과 흙 등이 서로 다른 것과 같다. 또 인은 공통되지 않고, 공통되는 것은 연이다. 눈과 같고, 색과 같다.</w:t>
      </w:r>
    </w:p>
    <w:p>
      <w:pPr>
        <w:pStyle w:val="SHTKSourceText"/>
      </w:pPr>
      <w:r>
        <w:t>又[35]作[36]自事名因。</w:t>
      </w:r>
    </w:p>
    <w:p>
      <w:pPr>
        <w:pStyle w:val="SHTKTranslationText"/>
      </w:pPr>
      <w:r>
        <w:t>또 자기의 일을 하는 것을 인이라 하고,</w:t>
      </w:r>
    </w:p>
    <w:p>
      <w:pPr>
        <w:pStyle w:val="SHTKNoteSummary"/>
      </w:pPr>
      <w:r>
        <w:t>교감 요약 | [CBETA 교감] 甲·乙본은 作 앞에 非이 있음</w:t>
      </w:r>
    </w:p>
    <w:p>
      <w:pPr>
        <w:pStyle w:val="SHTKNoteDetail"/>
      </w:pPr>
      <w:r>
        <w:t>• 원교감 원문 | （非）＋作【甲】【乙】</w:t>
      </w:r>
    </w:p>
    <w:p>
      <w:pPr>
        <w:pStyle w:val="SHTKNoteDetail"/>
      </w:pPr>
      <w:r>
        <w:t>• 교감 번호 | 0574035</w:t>
      </w:r>
    </w:p>
    <w:p>
      <w:pPr>
        <w:pStyle w:val="SHTKNoteDetail"/>
      </w:pPr>
      <w:r>
        <w:t>• 저본 독법 | 作</w:t>
      </w:r>
    </w:p>
    <w:p>
      <w:pPr>
        <w:pStyle w:val="SHTKNoteDetail"/>
      </w:pPr>
      <w:r>
        <w:t>• 이문 독법 | 非作</w:t>
      </w:r>
    </w:p>
    <w:p>
      <w:pPr>
        <w:pStyle w:val="SHTKNoteDetail"/>
      </w:pPr>
      <w:r>
        <w:t>• 저본 기준 번역 | “또 자기의 일을 하는 것을 인이라 하고,”</w:t>
      </w:r>
    </w:p>
    <w:p>
      <w:pPr>
        <w:pStyle w:val="SHTKNoteDetail"/>
      </w:pPr>
      <w:r>
        <w:t>• 번역 영향 판정 | [의미 차이 있음]</w:t>
      </w:r>
    </w:p>
    <w:p>
      <w:pPr>
        <w:pStyle w:val="SHTKNoteDetail"/>
      </w:pPr>
      <w:r>
        <w:t>• 출처 | CBETA T41n1822, 교감 번호 0574035.</w:t>
      </w:r>
    </w:p>
    <w:p>
      <w:pPr>
        <w:pStyle w:val="SHTKNoteSummary"/>
      </w:pPr>
      <w:r>
        <w:t>교감 요약 | [CBETA 교감] 저본 自事 → 甲·乙본 因而</w:t>
      </w:r>
    </w:p>
    <w:p>
      <w:pPr>
        <w:pStyle w:val="SHTKNoteDetail"/>
      </w:pPr>
      <w:r>
        <w:t>• 원교감 원문 | 自事＝因而【甲】【乙】</w:t>
      </w:r>
    </w:p>
    <w:p>
      <w:pPr>
        <w:pStyle w:val="SHTKNoteDetail"/>
      </w:pPr>
      <w:r>
        <w:t>• 교감 번호 | 0574036</w:t>
      </w:r>
    </w:p>
    <w:p>
      <w:pPr>
        <w:pStyle w:val="SHTKNoteDetail"/>
      </w:pPr>
      <w:r>
        <w:t>• 저본 독법 | 自事 → ‘스스로/자기 / 일/사’</w:t>
      </w:r>
    </w:p>
    <w:p>
      <w:pPr>
        <w:pStyle w:val="SHTKNoteDetail"/>
      </w:pPr>
      <w:r>
        <w:t>• 이문 독법 | 因而</w:t>
      </w:r>
    </w:p>
    <w:p>
      <w:pPr>
        <w:pStyle w:val="SHTKNoteDetail"/>
      </w:pPr>
      <w:r>
        <w:t>• 저본 기준 번역 | “또 자기의 일을 하는 것을 인이라 하고,”</w:t>
      </w:r>
    </w:p>
    <w:p>
      <w:pPr>
        <w:pStyle w:val="SHTKNoteDetail"/>
      </w:pPr>
      <w:r>
        <w:t>• 번역 영향 판정 | [의미 차이 있음]</w:t>
      </w:r>
    </w:p>
    <w:p>
      <w:pPr>
        <w:pStyle w:val="SHTKNoteDetail"/>
      </w:pPr>
      <w:r>
        <w:t>• 출처 | CBETA T41n1822, 교감 번호 0574036.</w:t>
      </w:r>
    </w:p>
    <w:p>
      <w:pPr>
        <w:pStyle w:val="SHTKSourceText"/>
      </w:pPr>
      <w:r>
        <w:t>若作他[37]事名緣。</w:t>
      </w:r>
    </w:p>
    <w:p>
      <w:pPr>
        <w:pStyle w:val="SHTKTranslationText"/>
      </w:pPr>
      <w:r>
        <w:t>다른 것의 일을 하는 것을 연이라 한다.</w:t>
      </w:r>
    </w:p>
    <w:p>
      <w:pPr>
        <w:pStyle w:val="SHTKNoteSummary"/>
      </w:pPr>
      <w:r>
        <w:t>교감 요약 | [CBETA 교감] 저본 事 → 甲·乙본 而</w:t>
      </w:r>
    </w:p>
    <w:p>
      <w:pPr>
        <w:pStyle w:val="SHTKNoteDetail"/>
      </w:pPr>
      <w:r>
        <w:t>• 원교감 원문 | 事＝而【甲】【乙】</w:t>
      </w:r>
    </w:p>
    <w:p>
      <w:pPr>
        <w:pStyle w:val="SHTKNoteDetail"/>
      </w:pPr>
      <w:r>
        <w:t>• 교감 번호 | 0574037</w:t>
      </w:r>
    </w:p>
    <w:p>
      <w:pPr>
        <w:pStyle w:val="SHTKNoteDetail"/>
      </w:pPr>
      <w:r>
        <w:t>• 저본 독법 | 事 → ‘일/사’</w:t>
      </w:r>
    </w:p>
    <w:p>
      <w:pPr>
        <w:pStyle w:val="SHTKNoteDetail"/>
      </w:pPr>
      <w:r>
        <w:t>• 이문 독법 | 而</w:t>
      </w:r>
    </w:p>
    <w:p>
      <w:pPr>
        <w:pStyle w:val="SHTKNoteDetail"/>
      </w:pPr>
      <w:r>
        <w:t>• 저본 기준 번역 | “다른 것의 일을 하는 것을 연이라 한다.”</w:t>
      </w:r>
    </w:p>
    <w:p>
      <w:pPr>
        <w:pStyle w:val="SHTKNoteDetail"/>
      </w:pPr>
      <w:r>
        <w:t>• 번역 영향 판정 | [의미 차이 있음]</w:t>
      </w:r>
    </w:p>
    <w:p>
      <w:pPr>
        <w:pStyle w:val="SHTKNoteDetail"/>
      </w:pPr>
      <w:r>
        <w:t>• 출처 | CBETA T41n1822, 교감 번호 0574037.</w:t>
      </w:r>
    </w:p>
    <w:p>
      <w:pPr>
        <w:pStyle w:val="SHTKSourceText"/>
      </w:pPr>
      <w:r>
        <w:t>如種．糞等。又能引起名因。</w:t>
      </w:r>
    </w:p>
    <w:p>
      <w:pPr>
        <w:pStyle w:val="SHTKTranslationText"/>
      </w:pPr>
      <w:r>
        <w:t>종자와 거름 등의 경우와 같다. 또 능히 이끌어 일으키는 것을 인이라 하고,</w:t>
      </w:r>
    </w:p>
    <w:p>
      <w:pPr>
        <w:pStyle w:val="SHTKSourceText"/>
      </w:pPr>
      <w:r>
        <w:t>能任[38]持者名緣。</w:t>
      </w:r>
    </w:p>
    <w:p>
      <w:pPr>
        <w:pStyle w:val="SHTKTranslationText"/>
      </w:pPr>
      <w:r>
        <w:t>능히 지탱하는 것을 연이라 한다.</w:t>
      </w:r>
    </w:p>
    <w:p>
      <w:pPr>
        <w:pStyle w:val="SHTKNoteSummary"/>
      </w:pPr>
      <w:r>
        <w:t>교감 요약 | [CBETA 교감] 저본 持 → 甲·乙본 杖</w:t>
      </w:r>
    </w:p>
    <w:p>
      <w:pPr>
        <w:pStyle w:val="SHTKNoteDetail"/>
      </w:pPr>
      <w:r>
        <w:t>• 원교감 원문 | 持＝杖【甲】【乙】</w:t>
      </w:r>
    </w:p>
    <w:p>
      <w:pPr>
        <w:pStyle w:val="SHTKNoteDetail"/>
      </w:pPr>
      <w:r>
        <w:t>• 교감 번호 | 0574038</w:t>
      </w:r>
    </w:p>
    <w:p>
      <w:pPr>
        <w:pStyle w:val="SHTKNoteDetail"/>
      </w:pPr>
      <w:r>
        <w:t>• 저본 독법 | 持 → ‘지니다’</w:t>
      </w:r>
    </w:p>
    <w:p>
      <w:pPr>
        <w:pStyle w:val="SHTKNoteDetail"/>
      </w:pPr>
      <w:r>
        <w:t>• 이문 독법 | 杖</w:t>
      </w:r>
    </w:p>
    <w:p>
      <w:pPr>
        <w:pStyle w:val="SHTKNoteDetail"/>
      </w:pPr>
      <w:r>
        <w:t>• 저본 기준 번역 | “능히 지탱하는 것을 연이라 한다.”</w:t>
      </w:r>
    </w:p>
    <w:p>
      <w:pPr>
        <w:pStyle w:val="SHTKNoteDetail"/>
      </w:pPr>
      <w:r>
        <w:t>• 번역 영향 판정 | [의미 차이 있음]</w:t>
      </w:r>
    </w:p>
    <w:p>
      <w:pPr>
        <w:pStyle w:val="SHTKNoteDetail"/>
      </w:pPr>
      <w:r>
        <w:t>• 출처 | CBETA T41n1822, 교감 번호 0574038.</w:t>
      </w:r>
    </w:p>
    <w:p>
      <w:pPr>
        <w:pStyle w:val="SHTKSourceText"/>
      </w:pPr>
      <w:r>
        <w:t>如花。</w:t>
      </w:r>
    </w:p>
    <w:p>
      <w:pPr>
        <w:pStyle w:val="SHTKTranslationText"/>
      </w:pPr>
      <w:r>
        <w:t>꽃과 같고,</w:t>
      </w:r>
    </w:p>
    <w:p>
      <w:pPr>
        <w:pStyle w:val="SHTKSourceText"/>
      </w:pPr>
      <w:r>
        <w:t>如[39]蔕。</w:t>
      </w:r>
    </w:p>
    <w:p>
      <w:pPr>
        <w:pStyle w:val="SHTKTranslationText"/>
      </w:pPr>
      <w:r>
        <w:t>꽃받침과 같다.</w:t>
      </w:r>
    </w:p>
    <w:p>
      <w:pPr>
        <w:pStyle w:val="SHTKNoteSummary"/>
      </w:pPr>
      <w:r>
        <w:t>교감 요약 | [CBETA 교감] 저본 蔕 → 甲·乙본 菓</w:t>
      </w:r>
    </w:p>
    <w:p>
      <w:pPr>
        <w:pStyle w:val="SHTKNoteDetail"/>
      </w:pPr>
      <w:r>
        <w:t>• 원교감 원문 | 蔕＝菓【甲】【乙】</w:t>
      </w:r>
    </w:p>
    <w:p>
      <w:pPr>
        <w:pStyle w:val="SHTKNoteDetail"/>
      </w:pPr>
      <w:r>
        <w:t>• 교감 번호 | 0574039</w:t>
      </w:r>
    </w:p>
    <w:p>
      <w:pPr>
        <w:pStyle w:val="SHTKNoteDetail"/>
      </w:pPr>
      <w:r>
        <w:t>• 저본 독법 | 蔕</w:t>
      </w:r>
    </w:p>
    <w:p>
      <w:pPr>
        <w:pStyle w:val="SHTKNoteDetail"/>
      </w:pPr>
      <w:r>
        <w:t>• 이문 독법 | 菓</w:t>
      </w:r>
    </w:p>
    <w:p>
      <w:pPr>
        <w:pStyle w:val="SHTKNoteDetail"/>
      </w:pPr>
      <w:r>
        <w:t>• 저본 기준 번역 | “꽃받침과 같다.”</w:t>
      </w:r>
    </w:p>
    <w:p>
      <w:pPr>
        <w:pStyle w:val="SHTKNoteDetail"/>
      </w:pPr>
      <w:r>
        <w:t>• 번역 영향 판정 | [의미 차이 있음]</w:t>
      </w:r>
    </w:p>
    <w:p>
      <w:pPr>
        <w:pStyle w:val="SHTKNoteDetail"/>
      </w:pPr>
      <w:r>
        <w:t>• 출처 | CBETA T41n1822, 교감 번호 0574039.</w:t>
      </w:r>
    </w:p>
    <w:p>
      <w:pPr>
        <w:pStyle w:val="SHTKSourceText"/>
      </w:pPr>
      <w:r>
        <w:t>又近名因。</w:t>
      </w:r>
    </w:p>
    <w:p>
      <w:pPr>
        <w:pStyle w:val="SHTKTranslationText"/>
      </w:pPr>
      <w:r>
        <w:t>또 가까운 것을 인이라 하고,</w:t>
      </w:r>
    </w:p>
    <w:p>
      <w:pPr>
        <w:pStyle w:val="SHTKSourceText"/>
      </w:pPr>
      <w:r>
        <w:t>遠[40]者名緣。</w:t>
      </w:r>
    </w:p>
    <w:p>
      <w:pPr>
        <w:pStyle w:val="SHTKTranslationText"/>
      </w:pPr>
      <w:r>
        <w:t>먼 것을 연이라 한다.</w:t>
      </w:r>
    </w:p>
    <w:p>
      <w:pPr>
        <w:pStyle w:val="SHTKNoteSummary"/>
      </w:pPr>
      <w:r>
        <w:t>교감 요약 | [CBETA 교감] 甲·乙본에는 者 없음</w:t>
      </w:r>
    </w:p>
    <w:p>
      <w:pPr>
        <w:pStyle w:val="SHTKNoteDetail"/>
      </w:pPr>
      <w:r>
        <w:t>• 원교감 원문 | 〔者〕－【甲】【乙】</w:t>
      </w:r>
    </w:p>
    <w:p>
      <w:pPr>
        <w:pStyle w:val="SHTKNoteDetail"/>
      </w:pPr>
      <w:r>
        <w:t>• 교감 번호 | 0574040</w:t>
      </w:r>
    </w:p>
    <w:p>
      <w:pPr>
        <w:pStyle w:val="SHTKNoteDetail"/>
      </w:pPr>
      <w:r>
        <w:t>• 저본 독법 | 者 → ‘…하는 자/것’</w:t>
      </w:r>
    </w:p>
    <w:p>
      <w:pPr>
        <w:pStyle w:val="SHTKNoteDetail"/>
      </w:pPr>
      <w:r>
        <w:t>• 이문 독법 | ∅ → ‘해당 성분 없음(탈락)’</w:t>
      </w:r>
    </w:p>
    <w:p>
      <w:pPr>
        <w:pStyle w:val="SHTKNoteDetail"/>
      </w:pPr>
      <w:r>
        <w:t>• 저본 기준 번역 | “먼 것을 연이라 한다.”</w:t>
      </w:r>
    </w:p>
    <w:p>
      <w:pPr>
        <w:pStyle w:val="SHTKNoteDetail"/>
      </w:pPr>
      <w:r>
        <w:t>• 번역 영향 판정 | [번역 차이 없음]</w:t>
      </w:r>
    </w:p>
    <w:p>
      <w:pPr>
        <w:pStyle w:val="SHTKNoteDetail"/>
      </w:pPr>
      <w:r>
        <w:t>• 출처 | CBETA T41n1822, 교감 번호 0574040.</w:t>
      </w:r>
    </w:p>
    <w:p>
      <w:pPr>
        <w:pStyle w:val="SHTKSourceText"/>
      </w:pPr>
      <w:r>
        <w:t>如珠。如日。又因能生。緣者能辨。</w:t>
      </w:r>
    </w:p>
    <w:p>
      <w:pPr>
        <w:pStyle w:val="SHTKTranslationText"/>
      </w:pPr>
      <w:r>
        <w:t>구슬과 같고, 해와 같다. 또 인은 능히 낳는 것이고, 연은 능히 마련하는 것이다.</w:t>
      </w:r>
    </w:p>
    <w:p>
      <w:pPr>
        <w:pStyle w:val="SHTKSourceText"/>
      </w:pPr>
      <w:r>
        <w:t>如酪出[41]生蘇。</w:t>
      </w:r>
    </w:p>
    <w:p>
      <w:pPr>
        <w:pStyle w:val="SHTKTranslationText"/>
      </w:pPr>
      <w:r>
        <w:t>우유에서 생소가 나오는 것과 같고,</w:t>
      </w:r>
    </w:p>
    <w:p>
      <w:pPr>
        <w:pStyle w:val="SHTKNoteSummary"/>
      </w:pPr>
      <w:r>
        <w:t>교감 요약 | [CBETA 교감] 甲·乙본에는 生 없음</w:t>
      </w:r>
    </w:p>
    <w:p>
      <w:pPr>
        <w:pStyle w:val="SHTKNoteDetail"/>
      </w:pPr>
      <w:r>
        <w:t>• 원교감 원문 | 〔生〕－【甲】【乙】</w:t>
      </w:r>
    </w:p>
    <w:p>
      <w:pPr>
        <w:pStyle w:val="SHTKNoteDetail"/>
      </w:pPr>
      <w:r>
        <w:t>• 교감 번호 | 0574041</w:t>
      </w:r>
    </w:p>
    <w:p>
      <w:pPr>
        <w:pStyle w:val="SHTKNoteDetail"/>
      </w:pPr>
      <w:r>
        <w:t>• 저본 독법 | 生 → ‘생기다’</w:t>
      </w:r>
    </w:p>
    <w:p>
      <w:pPr>
        <w:pStyle w:val="SHTKNoteDetail"/>
      </w:pPr>
      <w:r>
        <w:t>• 이문 독법 | ∅ → ‘해당 성분 없음(탈락)’</w:t>
      </w:r>
    </w:p>
    <w:p>
      <w:pPr>
        <w:pStyle w:val="SHTKNoteDetail"/>
      </w:pPr>
      <w:r>
        <w:t>• 저본 기준 번역 | “우유에서 생소가 나오는 것과 같고,”</w:t>
      </w:r>
    </w:p>
    <w:p>
      <w:pPr>
        <w:pStyle w:val="SHTKNoteDetail"/>
      </w:pPr>
      <w:r>
        <w:t>• 번역 영향 판정 | [의미 차이 있음]</w:t>
      </w:r>
    </w:p>
    <w:p>
      <w:pPr>
        <w:pStyle w:val="SHTKNoteDetail"/>
      </w:pPr>
      <w:r>
        <w:t>• 출처 | CBETA T41n1822, 교감 번호 0574041.</w:t>
      </w:r>
    </w:p>
    <w:p>
      <w:pPr>
        <w:pStyle w:val="SHTKSourceText"/>
      </w:pPr>
      <w:r>
        <w:t>人[42]鑽器能辨。</w:t>
      </w:r>
    </w:p>
    <w:p>
      <w:pPr>
        <w:pStyle w:val="SHTKTranslationText"/>
      </w:pPr>
      <w:r>
        <w:t>사람이 기구를 돌려 그것을 마련하는 것과 같다.</w:t>
      </w:r>
    </w:p>
    <w:p>
      <w:pPr>
        <w:pStyle w:val="SHTKNoteSummary"/>
      </w:pPr>
      <w:r>
        <w:t>교감 요약 | [CBETA 교감] 저본 鑽 → 甲·乙본 鐄</w:t>
      </w:r>
    </w:p>
    <w:p>
      <w:pPr>
        <w:pStyle w:val="SHTKNoteDetail"/>
      </w:pPr>
      <w:r>
        <w:t>• 원교감 원문 | 鑽＝鐄【甲】【乙】</w:t>
      </w:r>
    </w:p>
    <w:p>
      <w:pPr>
        <w:pStyle w:val="SHTKNoteDetail"/>
      </w:pPr>
      <w:r>
        <w:t>• 교감 번호 | 0574042</w:t>
      </w:r>
    </w:p>
    <w:p>
      <w:pPr>
        <w:pStyle w:val="SHTKNoteDetail"/>
      </w:pPr>
      <w:r>
        <w:t>• 저본 독법 | 鑽</w:t>
      </w:r>
    </w:p>
    <w:p>
      <w:pPr>
        <w:pStyle w:val="SHTKNoteDetail"/>
      </w:pPr>
      <w:r>
        <w:t>• 이문 독법 | 鐄</w:t>
      </w:r>
    </w:p>
    <w:p>
      <w:pPr>
        <w:pStyle w:val="SHTKNoteDetail"/>
      </w:pPr>
      <w:r>
        <w:t>• 저본 기준 번역 | “사람이 기구를 돌려 그것을 마련하는 것과 같다.”</w:t>
      </w:r>
    </w:p>
    <w:p>
      <w:pPr>
        <w:pStyle w:val="SHTKNoteDetail"/>
      </w:pPr>
      <w:r>
        <w:t>• 번역 영향 판정 | [의미 차이 있음]</w:t>
      </w:r>
    </w:p>
    <w:p>
      <w:pPr>
        <w:pStyle w:val="SHTKNoteDetail"/>
      </w:pPr>
      <w:r>
        <w:t>• 출처 | CBETA T41n1822, 교감 번호 0574042.</w:t>
      </w:r>
    </w:p>
    <w:p>
      <w:pPr>
        <w:pStyle w:val="SHTKSourceText"/>
      </w:pPr>
      <w:r>
        <w:t>又正有義名因。能助顯發名緣。如字界字緣於義有差別。如斯等類差別眾多。是故因．緣別立名想。此總意顯因親．緣疎。故因親中親五．疎一。</w:t>
      </w:r>
    </w:p>
    <w:p>
      <w:pPr>
        <w:pStyle w:val="SHTKTranslationText"/>
      </w:pPr>
      <w:r>
        <w:t>또 바로 자체의 뜻을 지닌 것을 인이라 하고, 능히 도와 드러나게 하는 것을 연이라 한다. 자계(字界)와 자연(字緣)이 뜻에 대하여 차이가 있는 것과 같다. 이와 같은 종류의 차별은 매우 많다. 그러므로 인과 연은 각각 이름과 표상을 따로 세운다. 이 전체 뜻은 인은 친하고 연은 소원함을 드러낸다. 그러므로 인이라는 친한 것 가운데 친한 것이 다섯이고 소원한 것이 하나이며,</w:t>
      </w:r>
    </w:p>
    <w:p>
      <w:pPr>
        <w:pStyle w:val="SHTKSourceText"/>
      </w:pPr>
      <w:r>
        <w:t>[43]疎緣之中疎三．親一。</w:t>
      </w:r>
    </w:p>
    <w:p>
      <w:pPr>
        <w:pStyle w:val="SHTKTranslationText"/>
      </w:pPr>
      <w:r>
        <w:t>연이라는 소원한 것 가운데 소원한 것이 셋이고 친한 것이 하나이다.</w:t>
      </w:r>
    </w:p>
    <w:p>
      <w:pPr>
        <w:pStyle w:val="SHTKNoteSummary"/>
      </w:pPr>
      <w:r>
        <w:t>교감 요약 | [CBETA 교감] 저본 疎緣 → 甲·乙본 緣疎</w:t>
      </w:r>
    </w:p>
    <w:p>
      <w:pPr>
        <w:pStyle w:val="SHTKNoteDetail"/>
      </w:pPr>
      <w:r>
        <w:t>• 원교감 원문 | 疎緣＝緣疎【甲】【乙】</w:t>
      </w:r>
    </w:p>
    <w:p>
      <w:pPr>
        <w:pStyle w:val="SHTKNoteDetail"/>
      </w:pPr>
      <w:r>
        <w:t>• 교감 번호 | 0574043</w:t>
      </w:r>
    </w:p>
    <w:p>
      <w:pPr>
        <w:pStyle w:val="SHTKNoteDetail"/>
      </w:pPr>
      <w:r>
        <w:t>• 저본 독법 | 疎緣</w:t>
      </w:r>
    </w:p>
    <w:p>
      <w:pPr>
        <w:pStyle w:val="SHTKNoteDetail"/>
      </w:pPr>
      <w:r>
        <w:t>• 이문 독법 | 緣疎</w:t>
      </w:r>
    </w:p>
    <w:p>
      <w:pPr>
        <w:pStyle w:val="SHTKNoteDetail"/>
      </w:pPr>
      <w:r>
        <w:t>• 저본 기준 번역 | “연이라는 소원한 것 가운데 소원한 것이 셋이고 친한 것이 하나이다.”</w:t>
      </w:r>
    </w:p>
    <w:p>
      <w:pPr>
        <w:pStyle w:val="SHTKNoteDetail"/>
      </w:pPr>
      <w:r>
        <w:t>• 번역 영향 판정 | [번역 차이 없음]</w:t>
      </w:r>
    </w:p>
    <w:p>
      <w:pPr>
        <w:pStyle w:val="SHTKNoteDetail"/>
      </w:pPr>
      <w:r>
        <w:t>• 출처 | CBETA T41n1822, 교감 번호 0574043.</w:t>
      </w:r>
    </w:p>
    <w:p>
      <w:pPr>
        <w:pStyle w:val="SHTKSourceText"/>
      </w:pPr>
      <w:r>
        <w:t>已隨理．教略辨諸緣</w:t>
      </w:r>
    </w:p>
    <w:p>
      <w:pPr>
        <w:pStyle w:val="SHTKTranslationText"/>
      </w:pPr>
      <w:r>
        <w:t>이미 이치와 교설에 따라 여러 연을 간략히 분별하였다.</w:t>
      </w:r>
    </w:p>
    <w:p>
      <w:pPr>
        <w:pStyle w:val="SHTKSourceText"/>
      </w:pPr>
      <w:r>
        <w:t>[44]論既此說[45]何理證知相攝為善</w:t>
      </w:r>
    </w:p>
    <w:p>
      <w:pPr>
        <w:pStyle w:val="SHTKTranslationText"/>
      </w:pPr>
      <w:r>
        <w:t>논에서 이미 이렇게 말했는데, 무슨 이치로 서로 포섭된다는 설이 좋음을 증명해 아는가?</w:t>
      </w:r>
    </w:p>
    <w:p>
      <w:pPr>
        <w:pStyle w:val="SHTKNoteSummary"/>
      </w:pPr>
      <w:r>
        <w:t>교감 요약 | [CBETA 교감] 저본 論 → 甲·乙본 問</w:t>
      </w:r>
    </w:p>
    <w:p>
      <w:pPr>
        <w:pStyle w:val="SHTKNoteDetail"/>
      </w:pPr>
      <w:r>
        <w:t>• 원교감 원문 | 論＝問【甲】【乙】</w:t>
      </w:r>
    </w:p>
    <w:p>
      <w:pPr>
        <w:pStyle w:val="SHTKNoteDetail"/>
      </w:pPr>
      <w:r>
        <w:t>• 교감 번호 | 0574044</w:t>
      </w:r>
    </w:p>
    <w:p>
      <w:pPr>
        <w:pStyle w:val="SHTKNoteDetail"/>
      </w:pPr>
      <w:r>
        <w:t>• 저본 독법 | 論 → ‘논’</w:t>
      </w:r>
    </w:p>
    <w:p>
      <w:pPr>
        <w:pStyle w:val="SHTKNoteDetail"/>
      </w:pPr>
      <w:r>
        <w:t>• 이문 독법 | 問 → ‘묻다’</w:t>
      </w:r>
    </w:p>
    <w:p>
      <w:pPr>
        <w:pStyle w:val="SHTKNoteDetail"/>
      </w:pPr>
      <w:r>
        <w:t>• 저본 기준 번역 | “논에서 이미 이렇게 말했는데, 무슨 이치로 서로 포섭된다는 설이 좋음을 증명해 아는가?”</w:t>
      </w:r>
    </w:p>
    <w:p>
      <w:pPr>
        <w:pStyle w:val="SHTKNoteDetail"/>
      </w:pPr>
      <w:r>
        <w:t>• 번역 영향 판정 | [의미 차이 있음]</w:t>
      </w:r>
    </w:p>
    <w:p>
      <w:pPr>
        <w:pStyle w:val="SHTKNoteDetail"/>
      </w:pPr>
      <w:r>
        <w:t>• 출처 | CBETA T41n1822, 교감 번호 0574044.</w:t>
      </w:r>
    </w:p>
    <w:p>
      <w:pPr>
        <w:pStyle w:val="SHTKNoteSummary"/>
      </w:pPr>
      <w:r>
        <w:t>교감 요약 | [CBETA 교감] 저본 何 → 甲·乙본 而</w:t>
      </w:r>
    </w:p>
    <w:p>
      <w:pPr>
        <w:pStyle w:val="SHTKNoteDetail"/>
      </w:pPr>
      <w:r>
        <w:t>• 원교감 원문 | 何＝而【甲】【乙】</w:t>
      </w:r>
    </w:p>
    <w:p>
      <w:pPr>
        <w:pStyle w:val="SHTKNoteDetail"/>
      </w:pPr>
      <w:r>
        <w:t>• 교감 번호 | 0574045</w:t>
      </w:r>
    </w:p>
    <w:p>
      <w:pPr>
        <w:pStyle w:val="SHTKNoteDetail"/>
      </w:pPr>
      <w:r>
        <w:t>• 저본 독법 | 何 → ‘어찌/무엇’</w:t>
      </w:r>
    </w:p>
    <w:p>
      <w:pPr>
        <w:pStyle w:val="SHTKNoteDetail"/>
      </w:pPr>
      <w:r>
        <w:t>• 이문 독법 | 而</w:t>
      </w:r>
    </w:p>
    <w:p>
      <w:pPr>
        <w:pStyle w:val="SHTKNoteDetail"/>
      </w:pPr>
      <w:r>
        <w:t>• 저본 기준 번역 | “논에서 이미 이렇게 말했는데, 무슨 이치로 서로 포섭된다는 설이 좋음을 증명해 아는가?”</w:t>
      </w:r>
    </w:p>
    <w:p>
      <w:pPr>
        <w:pStyle w:val="SHTKNoteDetail"/>
      </w:pPr>
      <w:r>
        <w:t>• 번역 영향 판정 | [의미 차이 있음]</w:t>
      </w:r>
    </w:p>
    <w:p>
      <w:pPr>
        <w:pStyle w:val="SHTKNoteDetail"/>
      </w:pPr>
      <w:r>
        <w:t>• 출처 | CBETA T41n1822, 교감 번호 0574045.</w:t>
      </w:r>
    </w:p>
    <w:p>
      <w:pPr>
        <w:pStyle w:val="SHTKSourceText"/>
      </w:pPr>
      <w:r>
        <w:t>答總說因之與緣非無有[46]異。</w:t>
      </w:r>
    </w:p>
    <w:p>
      <w:pPr>
        <w:pStyle w:val="SHTKTranslationText"/>
      </w:pPr>
      <w:r>
        <w:t>답한다. 인과 연을 총괄하여 말하면 차이가 전혀 없는 것은 아니다.</w:t>
      </w:r>
    </w:p>
    <w:p>
      <w:pPr>
        <w:pStyle w:val="SHTKNoteSummary"/>
      </w:pPr>
      <w:r>
        <w:t>교감 요약 | [CBETA 교감] 저본 異 → 甲·乙본 意</w:t>
      </w:r>
    </w:p>
    <w:p>
      <w:pPr>
        <w:pStyle w:val="SHTKNoteDetail"/>
      </w:pPr>
      <w:r>
        <w:t>• 원교감 원문 | 異＝意【甲】【乙】＊</w:t>
      </w:r>
    </w:p>
    <w:p>
      <w:pPr>
        <w:pStyle w:val="SHTKNoteDetail"/>
      </w:pPr>
      <w:r>
        <w:t>• 교감 번호 | 0574046</w:t>
      </w:r>
    </w:p>
    <w:p>
      <w:pPr>
        <w:pStyle w:val="SHTKNoteDetail"/>
      </w:pPr>
      <w:r>
        <w:t>• 저본 독법 | 異 → ‘다르다’</w:t>
      </w:r>
    </w:p>
    <w:p>
      <w:pPr>
        <w:pStyle w:val="SHTKNoteDetail"/>
      </w:pPr>
      <w:r>
        <w:t>• 이문 독법 | 意 → ‘뜻/의도’</w:t>
      </w:r>
    </w:p>
    <w:p>
      <w:pPr>
        <w:pStyle w:val="SHTKNoteDetail"/>
      </w:pPr>
      <w:r>
        <w:t>• 저본 기준 번역 | “답한다. 인과 연을 총괄하여 말하면</w:t>
      </w:r>
    </w:p>
    <w:p>
      <w:pPr>
        <w:pStyle w:val="SHTKNoteDetail"/>
      </w:pPr>
      <w:r>
        <w:t>• 교감 해설 | 인과 연을 총괄하여 말하면 차이가 전혀 없는 것은 아니다.</w:t>
      </w:r>
    </w:p>
    <w:p>
      <w:pPr>
        <w:pStyle w:val="SHTKNoteDetail"/>
      </w:pPr>
      <w:r>
        <w:t>• 번역 영향 판정 | [의미 차이 있음]</w:t>
      </w:r>
    </w:p>
    <w:p>
      <w:pPr>
        <w:pStyle w:val="SHTKNoteDetail"/>
      </w:pPr>
      <w:r>
        <w:t>• 출처 | CBETA T41n1822, 교감 번호 0574046.</w:t>
      </w:r>
    </w:p>
    <w:p>
      <w:pPr>
        <w:pStyle w:val="SHTKSourceText"/>
      </w:pPr>
      <w:r>
        <w:t>因是親稱。緣是疎名。六因之中五是親故以親名同。</w:t>
      </w:r>
    </w:p>
    <w:p>
      <w:pPr>
        <w:pStyle w:val="SHTKTranslationText"/>
      </w:pPr>
      <w:r>
        <w:t>인은 친한 것을 부르는 명칭이고, 연은 소원한 것을 부르는 이름이다. 육인 가운데 다섯은 친하므로 ‘친하다’는 이름을 함께 쓰고,</w:t>
      </w:r>
    </w:p>
    <w:p>
      <w:pPr>
        <w:pStyle w:val="SHTKSourceText"/>
      </w:pPr>
      <w:r>
        <w:t>四緣[47]之中三是疎故以疎名同。</w:t>
      </w:r>
    </w:p>
    <w:p>
      <w:pPr>
        <w:pStyle w:val="SHTKTranslationText"/>
      </w:pPr>
      <w:r>
        <w:t>사연 가운데 셋은 소원하므로 ‘소원하다’는 이름을 함께 쓴다.</w:t>
      </w:r>
    </w:p>
    <w:p>
      <w:pPr>
        <w:pStyle w:val="SHTKNoteSummary"/>
      </w:pPr>
      <w:r>
        <w:t>교감 요약 | [CBETA 교감] 저본 之 → 甲·乙본 己</w:t>
      </w:r>
    </w:p>
    <w:p>
      <w:pPr>
        <w:pStyle w:val="SHTKNoteDetail"/>
      </w:pPr>
      <w:r>
        <w:t>• 원교감 원문 | 之＝己【甲】【乙】</w:t>
      </w:r>
    </w:p>
    <w:p>
      <w:pPr>
        <w:pStyle w:val="SHTKNoteDetail"/>
      </w:pPr>
      <w:r>
        <w:t>• 교감 번호 | 0574047</w:t>
      </w:r>
    </w:p>
    <w:p>
      <w:pPr>
        <w:pStyle w:val="SHTKNoteDetail"/>
      </w:pPr>
      <w:r>
        <w:t>• 저본 독법 | 之 → ‘…의/그것’</w:t>
      </w:r>
    </w:p>
    <w:p>
      <w:pPr>
        <w:pStyle w:val="SHTKNoteDetail"/>
      </w:pPr>
      <w:r>
        <w:t>• 이문 독법 | 己</w:t>
      </w:r>
    </w:p>
    <w:p>
      <w:pPr>
        <w:pStyle w:val="SHTKNoteDetail"/>
      </w:pPr>
      <w:r>
        <w:t>• 저본 기준 번역 | “사연 가운데 셋은 소원하므로 ‘소원하다’는 이름을 함께 쓴다.”</w:t>
      </w:r>
    </w:p>
    <w:p>
      <w:pPr>
        <w:pStyle w:val="SHTKNoteDetail"/>
      </w:pPr>
      <w:r>
        <w:t>• 번역 영향 판정 | [의미 차이 있음]</w:t>
      </w:r>
    </w:p>
    <w:p>
      <w:pPr>
        <w:pStyle w:val="SHTKNoteDetail"/>
      </w:pPr>
      <w:r>
        <w:t>• 출처 | CBETA T41n1822, 교감 번호 0574047.</w:t>
      </w:r>
    </w:p>
    <w:p>
      <w:pPr>
        <w:pStyle w:val="SHTKSourceText"/>
      </w:pPr>
      <w:r>
        <w:t>[48]然因中有疎。</w:t>
      </w:r>
    </w:p>
    <w:p>
      <w:pPr>
        <w:pStyle w:val="SHTKTranslationText"/>
      </w:pPr>
      <w:r>
        <w:t>그러나 인 가운데에도 소원한 것이 있으니,</w:t>
      </w:r>
    </w:p>
    <w:p>
      <w:pPr>
        <w:pStyle w:val="SHTKNoteSummary"/>
      </w:pPr>
      <w:r>
        <w:t>교감 요약 | [CBETA 교감] 저본 然 → 甲·乙본 能</w:t>
      </w:r>
    </w:p>
    <w:p>
      <w:pPr>
        <w:pStyle w:val="SHTKNoteDetail"/>
      </w:pPr>
      <w:r>
        <w:t>• 원교감 원문 | 然＝能【甲】【乙】</w:t>
      </w:r>
    </w:p>
    <w:p>
      <w:pPr>
        <w:pStyle w:val="SHTKNoteDetail"/>
      </w:pPr>
      <w:r>
        <w:t>• 교감 번호 | 0574048</w:t>
      </w:r>
    </w:p>
    <w:p>
      <w:pPr>
        <w:pStyle w:val="SHTKNoteDetail"/>
      </w:pPr>
      <w:r>
        <w:t>• 저본 독법 | 然 → ‘그러나/그렇다’</w:t>
      </w:r>
    </w:p>
    <w:p>
      <w:pPr>
        <w:pStyle w:val="SHTKNoteDetail"/>
      </w:pPr>
      <w:r>
        <w:t>• 이문 독법 | 能 → ‘능히’</w:t>
      </w:r>
    </w:p>
    <w:p>
      <w:pPr>
        <w:pStyle w:val="SHTKNoteDetail"/>
      </w:pPr>
      <w:r>
        <w:t>• 저본 기준 번역 | “그러나 인 가운데에도 소원한 것이 있으니,”</w:t>
      </w:r>
    </w:p>
    <w:p>
      <w:pPr>
        <w:pStyle w:val="SHTKNoteDetail"/>
      </w:pPr>
      <w:r>
        <w:t>• 번역 영향 판정 | [의미 차이 있음]</w:t>
      </w:r>
    </w:p>
    <w:p>
      <w:pPr>
        <w:pStyle w:val="SHTKNoteDetail"/>
      </w:pPr>
      <w:r>
        <w:t>• 출처 | CBETA T41n1822, 교감 번호 0574048.</w:t>
      </w:r>
    </w:p>
    <w:p>
      <w:pPr>
        <w:pStyle w:val="SHTKSourceText"/>
      </w:pPr>
      <w:r>
        <w:t>謂能作因。</w:t>
      </w:r>
    </w:p>
    <w:p>
      <w:pPr>
        <w:pStyle w:val="SHTKTranslationText"/>
      </w:pPr>
      <w:r>
        <w:t>곧 능작인이다.</w:t>
      </w:r>
    </w:p>
    <w:p>
      <w:pPr>
        <w:pStyle w:val="SHTKSourceText"/>
      </w:pPr>
      <w:r>
        <w:t>緣中有親[49]因緣也。</w:t>
      </w:r>
    </w:p>
    <w:p>
      <w:pPr>
        <w:pStyle w:val="SHTKTranslationText"/>
      </w:pPr>
      <w:r>
        <w:t>연 가운데에도 친한 것이 있으니, 곧 인연이다.</w:t>
      </w:r>
    </w:p>
    <w:p>
      <w:pPr>
        <w:pStyle w:val="SHTKNoteSummary"/>
      </w:pPr>
      <w:r>
        <w:t>교감 요약 | [CBETA 교감] 甲·乙본은 因 앞에 謂이 있음</w:t>
      </w:r>
    </w:p>
    <w:p>
      <w:pPr>
        <w:pStyle w:val="SHTKNoteDetail"/>
      </w:pPr>
      <w:r>
        <w:t>• 원교감 원문 | （謂）＋因【甲】【乙】</w:t>
      </w:r>
    </w:p>
    <w:p>
      <w:pPr>
        <w:pStyle w:val="SHTKNoteDetail"/>
      </w:pPr>
      <w:r>
        <w:t>• 교감 번호 | 0574049</w:t>
      </w:r>
    </w:p>
    <w:p>
      <w:pPr>
        <w:pStyle w:val="SHTKNoteDetail"/>
      </w:pPr>
      <w:r>
        <w:t>• 저본 독법 | 因 → ‘원인/인’</w:t>
      </w:r>
    </w:p>
    <w:p>
      <w:pPr>
        <w:pStyle w:val="SHTKNoteDetail"/>
      </w:pPr>
      <w:r>
        <w:t>• 이문 독법 | 謂因 → ‘말하다 / 원인/인’</w:t>
      </w:r>
    </w:p>
    <w:p>
      <w:pPr>
        <w:pStyle w:val="SHTKNoteDetail"/>
      </w:pPr>
      <w:r>
        <w:t>• 저본 기준 번역 | “연 가운데에도 친한 것이 있으니, 곧 인연이다.”</w:t>
      </w:r>
    </w:p>
    <w:p>
      <w:pPr>
        <w:pStyle w:val="SHTKNoteDetail"/>
      </w:pPr>
      <w:r>
        <w:t>• 번역 영향 판정 | [의미 차이 있음]</w:t>
      </w:r>
    </w:p>
    <w:p>
      <w:pPr>
        <w:pStyle w:val="SHTKNoteDetail"/>
      </w:pPr>
      <w:r>
        <w:t>• 출처 | CBETA T41n1822, 교감 번호 0574049.</w:t>
      </w:r>
    </w:p>
    <w:p>
      <w:pPr>
        <w:pStyle w:val="SHTKSourceText"/>
      </w:pPr>
      <w:r>
        <w:t>不可以緣義疎故因緣疎能作。不可以因義親故能作親因緣。故顯宗云。六因．四緣體雖無別而義有異。又准婆沙云。我說作用以為因．果。諸法實體恒無轉變。非因．果故准此故知。因緣以作用為體。</w:t>
      </w:r>
    </w:p>
    <w:p>
      <w:pPr>
        <w:pStyle w:val="SHTKTranslationText"/>
      </w:pPr>
      <w:r>
        <w:t>연이라는 뜻이 소원하다는 이유로 인연까지 소원하고 능작인만 친하다고 할 수 없고, 인이라는 뜻이 친하다는 이유로 능작인까지 친하고 인연만 소원하다고 할 수도 없다. 그러므로 《현종론》에서 말한다. “육인과 사연은 체가 비록 다르지 않지만 뜻에는 차이가 있다.” 또 《바사론》에 준하면 말한다. “나는 작용을 인과 과로 삼는다고 말한다. 여러 법의 실체는 항상 변하지 않으므로, 인과 과가 아니다.” 이에 준하므로 알 수 있다. 인연은 작용을 체로 삼고,</w:t>
      </w:r>
    </w:p>
    <w:p>
      <w:pPr>
        <w:pStyle w:val="SHTKSourceText"/>
      </w:pPr>
      <w:r>
        <w:t>作用既一故知無[＊]異</w:t>
      </w:r>
    </w:p>
    <w:p>
      <w:pPr>
        <w:pStyle w:val="SHTKTranslationText"/>
      </w:pPr>
      <w:r>
        <w:t>작용은 이미 하나이므로 서로 다르지 않음을 알 수 있다.</w:t>
      </w:r>
    </w:p>
    <w:p>
      <w:pPr>
        <w:pStyle w:val="SHTKNoteSummary"/>
      </w:pPr>
      <w:r>
        <w:t>교감 요약 | [CBETA 교감] 저본 異 → 甲·乙본 意</w:t>
      </w:r>
    </w:p>
    <w:p>
      <w:pPr>
        <w:pStyle w:val="SHTKNoteDetail"/>
      </w:pPr>
      <w:r>
        <w:t>• 원교감 원문 | 異【大】＊，意【甲】【乙】＊</w:t>
      </w:r>
    </w:p>
    <w:p>
      <w:pPr>
        <w:pStyle w:val="SHTKNoteDetail"/>
      </w:pPr>
      <w:r>
        <w:t>• 해당 번역 | “작용은 이미 하나이므로 서로 다르지 않음을 알 수 있다.”</w:t>
      </w:r>
    </w:p>
    <w:p>
      <w:pPr>
        <w:pStyle w:val="SHTKNoteDetail"/>
      </w:pPr>
      <w:r>
        <w:t>• 번역 영향 판정 | [의미 차이 있음]</w:t>
      </w:r>
    </w:p>
    <w:p>
      <w:pPr>
        <w:pStyle w:val="SHTKNoteDetail"/>
      </w:pPr>
      <w:r>
        <w:t>• 출처 | CBETA T41n1822, 교감 번호 0574046.</w:t>
      </w:r>
    </w:p>
    <w:p>
      <w:pPr>
        <w:pStyle w:val="SHTKSourceText"/>
      </w:pPr>
      <w:r>
        <w:t>又顯宗云。</w:t>
      </w:r>
    </w:p>
    <w:p>
      <w:pPr>
        <w:pStyle w:val="SHTKTranslationText"/>
      </w:pPr>
      <w:r>
        <w:t>또 《현종론》에서 말한다.</w:t>
      </w:r>
    </w:p>
    <w:p>
      <w:pPr>
        <w:pStyle w:val="SHTKSourceText"/>
      </w:pPr>
      <w:r>
        <w:t>[50]且等無間．及所緣緣既非因攝。</w:t>
      </w:r>
    </w:p>
    <w:p>
      <w:pPr>
        <w:pStyle w:val="SHTKTranslationText"/>
      </w:pPr>
      <w:r>
        <w:t>“또 등무간연과 소연연은 이미 인에 포섭되지 않으므로,</w:t>
      </w:r>
    </w:p>
    <w:p>
      <w:pPr>
        <w:pStyle w:val="SHTKNoteSummary"/>
      </w:pPr>
      <w:r>
        <w:t>교감 요약 | [CBETA 교감] 저본 且 → 甲·乙본 其</w:t>
      </w:r>
    </w:p>
    <w:p>
      <w:pPr>
        <w:pStyle w:val="SHTKNoteDetail"/>
      </w:pPr>
      <w:r>
        <w:t>• 원교감 원문 | 且＝其【甲】【乙】</w:t>
      </w:r>
    </w:p>
    <w:p>
      <w:pPr>
        <w:pStyle w:val="SHTKNoteDetail"/>
      </w:pPr>
      <w:r>
        <w:t>• 교감 번호 | 0574050</w:t>
      </w:r>
    </w:p>
    <w:p>
      <w:pPr>
        <w:pStyle w:val="SHTKNoteDetail"/>
      </w:pPr>
      <w:r>
        <w:t>• 저본 독법 | 且</w:t>
      </w:r>
    </w:p>
    <w:p>
      <w:pPr>
        <w:pStyle w:val="SHTKNoteDetail"/>
      </w:pPr>
      <w:r>
        <w:t>• 이문 독법 | 其 → ‘그’</w:t>
      </w:r>
    </w:p>
    <w:p>
      <w:pPr>
        <w:pStyle w:val="SHTKNoteDetail"/>
      </w:pPr>
      <w:r>
        <w:t>• 저본 기준 번역 | ““또 등무간연과 소연연은 이미 인에 포섭되지 않으므로,”</w:t>
      </w:r>
    </w:p>
    <w:p>
      <w:pPr>
        <w:pStyle w:val="SHTKNoteDetail"/>
      </w:pPr>
      <w:r>
        <w:t>• 번역 영향 판정 | [의미 차이 있음]</w:t>
      </w:r>
    </w:p>
    <w:p>
      <w:pPr>
        <w:pStyle w:val="SHTKNoteDetail"/>
      </w:pPr>
      <w:r>
        <w:t>• 출처 | CBETA T41n1822, 교감 번호 0574050.</w:t>
      </w:r>
    </w:p>
    <w:p>
      <w:pPr>
        <w:pStyle w:val="SHTKSourceText"/>
      </w:pPr>
      <w:r>
        <w:t>故知餘二義亦有殊。緣義等故今詳此說義有餘也。</w:t>
      </w:r>
    </w:p>
    <w:p>
      <w:pPr>
        <w:pStyle w:val="SHTKTranslationText"/>
      </w:pPr>
      <w:r>
        <w:t>나머지 두 가지 뜻도 또한 다름이 있음을 알 수 있다. 연이라는 뜻이 서로 같기 때문이다.” 지금 이 설을 자세히 살펴보면 뜻에 미진한 점이 있다.</w:t>
      </w:r>
    </w:p>
    <w:p>
      <w:pPr>
        <w:pStyle w:val="SHTKSourceText"/>
      </w:pPr>
      <w:r>
        <w:t>以一師說因不攝二緣[＊]即謂因緣．及增上緣。</w:t>
      </w:r>
    </w:p>
    <w:p>
      <w:pPr>
        <w:pStyle w:val="SHTKTranslationText"/>
      </w:pPr>
      <w:r>
        <w:t>한 논사가 인이 두 연을 포섭하지 않는다고 말한 것을 가지고 곧 인연과 증상연도</w:t>
      </w:r>
    </w:p>
    <w:p>
      <w:pPr>
        <w:pStyle w:val="SHTKNoteSummary"/>
      </w:pPr>
      <w:r>
        <w:t>교감 요약 | [CBETA 교감] 저본 即 → 甲·乙본 而</w:t>
      </w:r>
    </w:p>
    <w:p>
      <w:pPr>
        <w:pStyle w:val="SHTKNoteDetail"/>
      </w:pPr>
      <w:r>
        <w:t>• 원교감 원문 | 即【大】＊，而【甲】【乙】＊</w:t>
      </w:r>
    </w:p>
    <w:p>
      <w:pPr>
        <w:pStyle w:val="SHTKNoteDetail"/>
      </w:pPr>
      <w:r>
        <w:t>• 해당 번역 | “한 논사가 인이 두 연을 포섭하지 않는다고 말한 것을 가지고 곧 인연과 증상연도”</w:t>
      </w:r>
    </w:p>
    <w:p>
      <w:pPr>
        <w:pStyle w:val="SHTKNoteDetail"/>
      </w:pPr>
      <w:r>
        <w:t>• 번역 영향 판정 | [의미 차이 있음]</w:t>
      </w:r>
    </w:p>
    <w:p>
      <w:pPr>
        <w:pStyle w:val="SHTKNoteDetail"/>
      </w:pPr>
      <w:r>
        <w:t>• 출처 | CBETA T41n1822, 교감 번호 0574017.</w:t>
      </w:r>
    </w:p>
    <w:p>
      <w:pPr>
        <w:pStyle w:val="SHTKSourceText"/>
      </w:pPr>
      <w:r>
        <w:t>因亦不攝。</w:t>
      </w:r>
    </w:p>
    <w:p>
      <w:pPr>
        <w:pStyle w:val="SHTKTranslationText"/>
      </w:pPr>
      <w:r>
        <w:t>인에 포섭되지 않는다고 하는 셈이다.</w:t>
      </w:r>
    </w:p>
    <w:p>
      <w:pPr>
        <w:pStyle w:val="SHTKSourceText"/>
      </w:pPr>
      <w:r>
        <w:t>何不以因緣．增[1]上是[2]因[3]攝故。</w:t>
      </w:r>
    </w:p>
    <w:p>
      <w:pPr>
        <w:pStyle w:val="SHTKTranslationText"/>
      </w:pPr>
      <w:r>
        <w:t>어찌 인연과 증상연은 인에 포섭되기 때문에</w:t>
      </w:r>
    </w:p>
    <w:p>
      <w:pPr>
        <w:pStyle w:val="SHTKNoteSummary"/>
      </w:pPr>
      <w:r>
        <w:t>교감 요약 | [CBETA 교감] 甲·乙본은 上 뒤에 緣이 있음</w:t>
      </w:r>
    </w:p>
    <w:p>
      <w:pPr>
        <w:pStyle w:val="SHTKNoteDetail"/>
      </w:pPr>
      <w:r>
        <w:t>• 원교감 원문 | 上＋（緣）【甲】【乙】</w:t>
      </w:r>
    </w:p>
    <w:p>
      <w:pPr>
        <w:pStyle w:val="SHTKNoteDetail"/>
      </w:pPr>
      <w:r>
        <w:t>• 교감 번호 | 0575001</w:t>
      </w:r>
    </w:p>
    <w:p>
      <w:pPr>
        <w:pStyle w:val="SHTKNoteDetail"/>
      </w:pPr>
      <w:r>
        <w:t>• 저본 독법 | 上 → ‘위/이상’</w:t>
      </w:r>
    </w:p>
    <w:p>
      <w:pPr>
        <w:pStyle w:val="SHTKNoteDetail"/>
      </w:pPr>
      <w:r>
        <w:t>• 이문 독법 | 上緣 → ‘위/이상 / 연’</w:t>
      </w:r>
    </w:p>
    <w:p>
      <w:pPr>
        <w:pStyle w:val="SHTKNoteDetail"/>
      </w:pPr>
      <w:r>
        <w:t>• 저본 기준 번역 | “어찌 인연과 증상연은 인에 포섭되기 때문에”</w:t>
      </w:r>
    </w:p>
    <w:p>
      <w:pPr>
        <w:pStyle w:val="SHTKNoteDetail"/>
      </w:pPr>
      <w:r>
        <w:t>• 번역 영향 판정 | [의미 차이 있음]</w:t>
      </w:r>
    </w:p>
    <w:p>
      <w:pPr>
        <w:pStyle w:val="SHTKNoteDetail"/>
      </w:pPr>
      <w:r>
        <w:t>• 출처 | CBETA T41n1822, 교감 번호 0575001.</w:t>
      </w:r>
    </w:p>
    <w:p>
      <w:pPr>
        <w:pStyle w:val="SHTKNoteSummary"/>
      </w:pPr>
      <w:r>
        <w:t>교감 요약 | [CBETA 교감] 甲·乙본은 因 뒤에 亦不漏何不以因緣增上緣是因緣故이 있음</w:t>
      </w:r>
    </w:p>
    <w:p>
      <w:pPr>
        <w:pStyle w:val="SHTKNoteDetail"/>
      </w:pPr>
      <w:r>
        <w:t>• 원교감 원문 | 因＋（亦不漏何不以因緣增上緣是因緣故）【甲】【乙】</w:t>
      </w:r>
    </w:p>
    <w:p>
      <w:pPr>
        <w:pStyle w:val="SHTKNoteDetail"/>
      </w:pPr>
      <w:r>
        <w:t>• 교감 번호 | 0575002</w:t>
      </w:r>
    </w:p>
    <w:p>
      <w:pPr>
        <w:pStyle w:val="SHTKNoteDetail"/>
      </w:pPr>
      <w:r>
        <w:t>• 저본 독법 | 因 → ‘원인/인’</w:t>
      </w:r>
    </w:p>
    <w:p>
      <w:pPr>
        <w:pStyle w:val="SHTKNoteDetail"/>
      </w:pPr>
      <w:r>
        <w:t>• 이문 독법 | 因亦不漏何不以因緣增上緣是因緣故</w:t>
      </w:r>
    </w:p>
    <w:p>
      <w:pPr>
        <w:pStyle w:val="SHTKNoteDetail"/>
      </w:pPr>
      <w:r>
        <w:t>• 저본 기준 번역 | “어찌 인연과 증상연은 인에 포섭되기 때문에”</w:t>
      </w:r>
    </w:p>
    <w:p>
      <w:pPr>
        <w:pStyle w:val="SHTKNoteDetail"/>
      </w:pPr>
      <w:r>
        <w:t>• 번역 영향 판정 | [의미 차이 있음]</w:t>
      </w:r>
    </w:p>
    <w:p>
      <w:pPr>
        <w:pStyle w:val="SHTKNoteDetail"/>
      </w:pPr>
      <w:r>
        <w:t>• 출처 | CBETA T41n1822, 교감 번호 0575002.</w:t>
      </w:r>
    </w:p>
    <w:p>
      <w:pPr>
        <w:pStyle w:val="SHTKNoteSummary"/>
      </w:pPr>
      <w:r>
        <w:t>교감 요약 | [CBETA 교감] 甲·乙본에는 攝故二緣 없음</w:t>
      </w:r>
    </w:p>
    <w:p>
      <w:pPr>
        <w:pStyle w:val="SHTKNoteDetail"/>
      </w:pPr>
      <w:r>
        <w:t>• 원교감 원문 | 〔攝故二緣〕－【甲】【乙】</w:t>
      </w:r>
    </w:p>
    <w:p>
      <w:pPr>
        <w:pStyle w:val="SHTKNoteDetail"/>
      </w:pPr>
      <w:r>
        <w:t>• 교감 번호 | 0575003</w:t>
      </w:r>
    </w:p>
    <w:p>
      <w:pPr>
        <w:pStyle w:val="SHTKNoteDetail"/>
      </w:pPr>
      <w:r>
        <w:t>• 저본 독법 | 攝故，二緣 → ‘포섭하다 / 그러므로/…때문에 / 둘 / 연’</w:t>
      </w:r>
    </w:p>
    <w:p>
      <w:pPr>
        <w:pStyle w:val="SHTKNoteDetail"/>
      </w:pPr>
      <w:r>
        <w:t>• 이문 독법 | ∅ → ‘해당 성분 없음(탈락)’</w:t>
      </w:r>
    </w:p>
    <w:p>
      <w:pPr>
        <w:pStyle w:val="SHTKNoteDetail"/>
      </w:pPr>
      <w:r>
        <w:t>• 저본 기준 번역 | “어찌 인연과 증상연은 인에 포섭되기 때문에”</w:t>
      </w:r>
    </w:p>
    <w:p>
      <w:pPr>
        <w:pStyle w:val="SHTKNoteDetail"/>
      </w:pPr>
      <w:r>
        <w:t>• 번역 영향 판정 | [의미 차이 있음]</w:t>
      </w:r>
    </w:p>
    <w:p>
      <w:pPr>
        <w:pStyle w:val="SHTKNoteDetail"/>
      </w:pPr>
      <w:r>
        <w:t>• 출처 | CBETA T41n1822, 교감 번호 0575003.</w:t>
      </w:r>
    </w:p>
    <w:p>
      <w:pPr>
        <w:pStyle w:val="SHTKSourceText"/>
      </w:pPr>
      <w:r>
        <w:t>二緣亦合攝在因中又此二緣。</w:t>
      </w:r>
    </w:p>
    <w:p>
      <w:pPr>
        <w:pStyle w:val="SHTKTranslationText"/>
      </w:pPr>
      <w:r>
        <w:t>두 연도 또한 마땅히 인 가운데 포섭된다고 하지 않는가? 또 이 두 연에 대해서는,</w:t>
      </w:r>
    </w:p>
    <w:p>
      <w:pPr>
        <w:pStyle w:val="SHTKSourceText"/>
      </w:pPr>
      <w:r>
        <w:t>婆沙兩師同[4]許攝在因中。</w:t>
      </w:r>
    </w:p>
    <w:p>
      <w:pPr>
        <w:pStyle w:val="SHTKTranslationText"/>
      </w:pPr>
      <w:r>
        <w:t>《바사론》의 두 논사가 모두 인 가운데 포섭됨을 인정한다.</w:t>
      </w:r>
    </w:p>
    <w:p>
      <w:pPr>
        <w:pStyle w:val="SHTKNoteSummary"/>
      </w:pPr>
      <w:r>
        <w:t>교감 요약 | [CBETA 교감] 저본 許 → 甲·乙본 議</w:t>
      </w:r>
    </w:p>
    <w:p>
      <w:pPr>
        <w:pStyle w:val="SHTKNoteDetail"/>
      </w:pPr>
      <w:r>
        <w:t>• 원교감 원문 | 許＝議【甲】【乙】</w:t>
      </w:r>
    </w:p>
    <w:p>
      <w:pPr>
        <w:pStyle w:val="SHTKNoteDetail"/>
      </w:pPr>
      <w:r>
        <w:t>• 교감 번호 | 0575004</w:t>
      </w:r>
    </w:p>
    <w:p>
      <w:pPr>
        <w:pStyle w:val="SHTKNoteDetail"/>
      </w:pPr>
      <w:r>
        <w:t>• 저본 독법 | 許 → ‘인정하다’</w:t>
      </w:r>
    </w:p>
    <w:p>
      <w:pPr>
        <w:pStyle w:val="SHTKNoteDetail"/>
      </w:pPr>
      <w:r>
        <w:t>• 이문 독법 | 議 → ‘논의하다’</w:t>
      </w:r>
    </w:p>
    <w:p>
      <w:pPr>
        <w:pStyle w:val="SHTKNoteDetail"/>
      </w:pPr>
      <w:r>
        <w:t>• 저본 기준 번역 | “《바사론》의 두 논사가 모두 인 가운데 포섭됨을 인정한다.”</w:t>
      </w:r>
    </w:p>
    <w:p>
      <w:pPr>
        <w:pStyle w:val="SHTKNoteDetail"/>
      </w:pPr>
      <w:r>
        <w:t>• 번역 영향 판정 | [의미 차이 있음]</w:t>
      </w:r>
    </w:p>
    <w:p>
      <w:pPr>
        <w:pStyle w:val="SHTKNoteDetail"/>
      </w:pPr>
      <w:r>
        <w:t>• 출처 | CBETA T41n1822, 교감 번호 0575004.</w:t>
      </w:r>
    </w:p>
    <w:p>
      <w:pPr>
        <w:pStyle w:val="SHTKSourceText"/>
      </w:pPr>
      <w:r>
        <w:t>二緣。</w:t>
      </w:r>
    </w:p>
    <w:p>
      <w:pPr>
        <w:pStyle w:val="SHTKTranslationText"/>
      </w:pPr>
      <w:r>
        <w:t>나머지 두 연에 대해서는,</w:t>
      </w:r>
    </w:p>
    <w:p>
      <w:pPr>
        <w:pStyle w:val="SHTKSourceText"/>
      </w:pPr>
      <w:r>
        <w:t>一[5]師說攝。</w:t>
      </w:r>
    </w:p>
    <w:p>
      <w:pPr>
        <w:pStyle w:val="SHTKTranslationText"/>
      </w:pPr>
      <w:r>
        <w:t>한 논사는 포섭된다고 말하고,</w:t>
      </w:r>
    </w:p>
    <w:p>
      <w:pPr>
        <w:pStyle w:val="SHTKNoteSummary"/>
      </w:pPr>
      <w:r>
        <w:t>교감 요약 | [CBETA 교감] 甲·乙본에는 師說 없음</w:t>
      </w:r>
    </w:p>
    <w:p>
      <w:pPr>
        <w:pStyle w:val="SHTKNoteDetail"/>
      </w:pPr>
      <w:r>
        <w:t>• 원교감 원문 | 〔師說〕－【甲】【乙】</w:t>
      </w:r>
    </w:p>
    <w:p>
      <w:pPr>
        <w:pStyle w:val="SHTKNoteDetail"/>
      </w:pPr>
      <w:r>
        <w:t>• 교감 번호 | 0575005</w:t>
      </w:r>
    </w:p>
    <w:p>
      <w:pPr>
        <w:pStyle w:val="SHTKNoteDetail"/>
      </w:pPr>
      <w:r>
        <w:t>• 저본 독법 | 師說</w:t>
      </w:r>
    </w:p>
    <w:p>
      <w:pPr>
        <w:pStyle w:val="SHTKNoteDetail"/>
      </w:pPr>
      <w:r>
        <w:t>• 이문 독법 | ∅ → ‘해당 성분 없음(탈락)’</w:t>
      </w:r>
    </w:p>
    <w:p>
      <w:pPr>
        <w:pStyle w:val="SHTKNoteDetail"/>
      </w:pPr>
      <w:r>
        <w:t>• 저본 기준 번역 | “한 논사는 포섭된다고 말하고,”</w:t>
      </w:r>
    </w:p>
    <w:p>
      <w:pPr>
        <w:pStyle w:val="SHTKNoteDetail"/>
      </w:pPr>
      <w:r>
        <w:t>• 번역 영향 판정 | [의미 차이 있음]</w:t>
      </w:r>
    </w:p>
    <w:p>
      <w:pPr>
        <w:pStyle w:val="SHTKNoteDetail"/>
      </w:pPr>
      <w:r>
        <w:t>• 출처 | CBETA T41n1822, 교감 번호 0575005.</w:t>
      </w:r>
    </w:p>
    <w:p>
      <w:pPr>
        <w:pStyle w:val="SHTKSourceText"/>
      </w:pPr>
      <w:r>
        <w:t>一說不攝。如何以一師偏義例破兩師之義又一師說因不攝等無間緣．所緣緣者。有別意也。能作因有二義。一但不障。二兼有力。若但取不障即唯攝增上。若兼作用即攝三緣。</w:t>
      </w:r>
    </w:p>
    <w:p>
      <w:pPr>
        <w:pStyle w:val="SHTKTranslationText"/>
      </w:pPr>
      <w:r>
        <w:t>한 논사는 포섭되지 않는다고 말한다. 어찌 한 논사의 치우친 뜻으로 두 논사가 함께 인정한 뜻을 유추하여 깨뜨리는가? 또 한 논사가 인이 등무간연과 소연연을 포섭하지 않는다고 말한 데에는 별도의 뜻이 있다. 능작인에는 두 뜻이 있다. 첫째는 다만 장애하지 않는 것이고, 둘째는 힘이 있는 것까지 겸하는 것이다. 만약 다만 장애하지 않는다는 뜻만 취하면 오직 증상연만을 포섭하고, 작용이 있는 것까지 겸하면 세 연을 포섭한다.</w:t>
      </w:r>
    </w:p>
    <w:p>
      <w:pPr>
        <w:pStyle w:val="SHTKSourceText"/>
      </w:pPr>
      <w:r>
        <w:t>由此二[6]師說有差別</w:t>
      </w:r>
    </w:p>
    <w:p>
      <w:pPr>
        <w:pStyle w:val="SHTKTranslationText"/>
      </w:pPr>
      <w:r>
        <w:t>이 때문에 두 논사의 설에 차이가 있다.</w:t>
      </w:r>
    </w:p>
    <w:p>
      <w:pPr>
        <w:pStyle w:val="SHTKNoteSummary"/>
      </w:pPr>
      <w:r>
        <w:t>교감 요약 | [CBETA 교감] 저본 師 → 甲·乙본 攝</w:t>
      </w:r>
    </w:p>
    <w:p>
      <w:pPr>
        <w:pStyle w:val="SHTKNoteDetail"/>
      </w:pPr>
      <w:r>
        <w:t>• 원교감 원문 | 師＝攝【甲】【乙】</w:t>
      </w:r>
    </w:p>
    <w:p>
      <w:pPr>
        <w:pStyle w:val="SHTKNoteDetail"/>
      </w:pPr>
      <w:r>
        <w:t>• 교감 번호 | 0575006</w:t>
      </w:r>
    </w:p>
    <w:p>
      <w:pPr>
        <w:pStyle w:val="SHTKNoteDetail"/>
      </w:pPr>
      <w:r>
        <w:t>• 저본 독법 | 師</w:t>
      </w:r>
    </w:p>
    <w:p>
      <w:pPr>
        <w:pStyle w:val="SHTKNoteDetail"/>
      </w:pPr>
      <w:r>
        <w:t>• 이문 독법 | 攝 → ‘포섭하다’</w:t>
      </w:r>
    </w:p>
    <w:p>
      <w:pPr>
        <w:pStyle w:val="SHTKNoteDetail"/>
      </w:pPr>
      <w:r>
        <w:t>• 저본 기준 번역 | “이 때문에 두 논사의 설에</w:t>
      </w:r>
    </w:p>
    <w:p>
      <w:pPr>
        <w:pStyle w:val="SHTKNoteDetail"/>
      </w:pPr>
      <w:r>
        <w:t>• 번역 영향 판정 | [의미 차이 있음]</w:t>
      </w:r>
    </w:p>
    <w:p>
      <w:pPr>
        <w:pStyle w:val="SHTKNoteDetail"/>
      </w:pPr>
      <w:r>
        <w:t>• 출처 | CBETA T41n1822, 교감 번호 0575006.</w:t>
      </w:r>
    </w:p>
    <w:p>
      <w:pPr>
        <w:pStyle w:val="SHTKSourceText"/>
      </w:pPr>
      <w:r>
        <w:t>又顯宗引餘處釋因．緣別義云。因如生母．種子等。緣如養母．糞土等者。此說親因為因。疎因名緣。如婆沙問四大造色為是因義。為是緣義。此以因緣為因義。增上為緣義。豈即因義是六因。緣義是四緣耶。又能作因中。親謂四大造色。根識依等。</w:t>
      </w:r>
    </w:p>
    <w:p>
      <w:pPr>
        <w:pStyle w:val="SHTKTranslationText"/>
      </w:pPr>
      <w:r>
        <w:t>또 《현종론》이 다른 곳의 인과 연의 차이를 풀이한 말을 인용하여 말한다. “인은 낳아 준 어머니나 종자 등과 같고, 연은 길러 준 어머니나 거름과 흙 등과 같다.” 이는 친한 인을 인이라 하고, 소원한 인을 연이라 한 것이다. 《바사론》에서 “사대가 조색을 만드는 것은 인의 뜻인가, 연의 뜻인가?”라고 묻는 것과 같다. 여기서는 인연을 인의 뜻으로 삼고, 증상을 연의 뜻으로 삼는다. 어찌 곧 ‘인의 뜻’이 육인이고, ‘연의 뜻’이 사연이라는 말이겠는가? 또 능작인 가운데에서도, 친한 것은 사대가 조색을 만드는 것과 근이 식의 의지가 되는 것 등이고,</w:t>
      </w:r>
    </w:p>
    <w:p>
      <w:pPr>
        <w:pStyle w:val="SHTKSourceText"/>
      </w:pPr>
      <w:r>
        <w:t>疎[7]謂但不[8]障礙。</w:t>
      </w:r>
    </w:p>
    <w:p>
      <w:pPr>
        <w:pStyle w:val="SHTKTranslationText"/>
      </w:pPr>
      <w:r>
        <w:t>소원한 것은 다만 장애하지 않는 것을 말한다.</w:t>
      </w:r>
    </w:p>
    <w:p>
      <w:pPr>
        <w:pStyle w:val="SHTKNoteSummary"/>
      </w:pPr>
      <w:r>
        <w:t>교감 요약 | [CBETA 교감] 甲·乙본에는 謂 없음</w:t>
      </w:r>
    </w:p>
    <w:p>
      <w:pPr>
        <w:pStyle w:val="SHTKNoteDetail"/>
      </w:pPr>
      <w:r>
        <w:t>• 원교감 원문 | 〔謂〕－【甲】【乙】＊</w:t>
      </w:r>
    </w:p>
    <w:p>
      <w:pPr>
        <w:pStyle w:val="SHTKNoteDetail"/>
      </w:pPr>
      <w:r>
        <w:t>• 교감 번호 | 0575007</w:t>
      </w:r>
    </w:p>
    <w:p>
      <w:pPr>
        <w:pStyle w:val="SHTKNoteDetail"/>
      </w:pPr>
      <w:r>
        <w:t>• 저본 독법 | 謂 → ‘말하다’</w:t>
      </w:r>
    </w:p>
    <w:p>
      <w:pPr>
        <w:pStyle w:val="SHTKNoteDetail"/>
      </w:pPr>
      <w:r>
        <w:t>• 이문 독법 | ∅ → ‘해당 성분 없음(탈락)’</w:t>
      </w:r>
    </w:p>
    <w:p>
      <w:pPr>
        <w:pStyle w:val="SHTKNoteDetail"/>
      </w:pPr>
      <w:r>
        <w:t>• 저본 기준 번역 | “소원한 것은 다만 장애하지 않는 것을 말한다.”</w:t>
      </w:r>
    </w:p>
    <w:p>
      <w:pPr>
        <w:pStyle w:val="SHTKNoteDetail"/>
      </w:pPr>
      <w:r>
        <w:t>• 번역 영향 판정 | [의미 차이 있음]</w:t>
      </w:r>
    </w:p>
    <w:p>
      <w:pPr>
        <w:pStyle w:val="SHTKNoteDetail"/>
      </w:pPr>
      <w:r>
        <w:t>• 출처 | CBETA T41n1822, 교감 번호 0575007.</w:t>
      </w:r>
    </w:p>
    <w:p>
      <w:pPr>
        <w:pStyle w:val="SHTKNoteSummary"/>
      </w:pPr>
      <w:r>
        <w:t>교감 요약 | [CBETA 교감] 저본 障 → 甲·乙본 彰</w:t>
      </w:r>
    </w:p>
    <w:p>
      <w:pPr>
        <w:pStyle w:val="SHTKNoteDetail"/>
      </w:pPr>
      <w:r>
        <w:t>• 원교감 원문 | 障＝彰【甲】【乙】＊</w:t>
      </w:r>
    </w:p>
    <w:p>
      <w:pPr>
        <w:pStyle w:val="SHTKNoteDetail"/>
      </w:pPr>
      <w:r>
        <w:t>• 교감 번호 | 0575008</w:t>
      </w:r>
    </w:p>
    <w:p>
      <w:pPr>
        <w:pStyle w:val="SHTKNoteDetail"/>
      </w:pPr>
      <w:r>
        <w:t>• 저본 독법 | 障 → ‘장애’</w:t>
      </w:r>
    </w:p>
    <w:p>
      <w:pPr>
        <w:pStyle w:val="SHTKNoteDetail"/>
      </w:pPr>
      <w:r>
        <w:t>• 이문 독법 | 彰 → ‘드러내다’</w:t>
      </w:r>
    </w:p>
    <w:p>
      <w:pPr>
        <w:pStyle w:val="SHTKNoteDetail"/>
      </w:pPr>
      <w:r>
        <w:t>• 저본 기준 번역 | “소원한 것은 다만 장애하지 않는 것을 말한다.”</w:t>
      </w:r>
    </w:p>
    <w:p>
      <w:pPr>
        <w:pStyle w:val="SHTKNoteDetail"/>
      </w:pPr>
      <w:r>
        <w:t>• 번역 영향 판정 | [의미 차이 있음]</w:t>
      </w:r>
    </w:p>
    <w:p>
      <w:pPr>
        <w:pStyle w:val="SHTKNoteDetail"/>
      </w:pPr>
      <w:r>
        <w:t>• 출처 | CBETA T41n1822, 교감 번호 0575008.</w:t>
      </w:r>
    </w:p>
    <w:p>
      <w:pPr>
        <w:pStyle w:val="SHTKSourceText"/>
      </w:pPr>
      <w:r>
        <w:t>等無間緣．及所緣緣。若言疎故不攝入因。</w:t>
      </w:r>
    </w:p>
    <w:p>
      <w:pPr>
        <w:pStyle w:val="SHTKTranslationText"/>
      </w:pPr>
      <w:r>
        <w:t>등무간연과 소연연에 대해서도, 만약 소원하기 때문에 인에 넣어 포섭하지 않는다고 한다면,</w:t>
      </w:r>
    </w:p>
    <w:p>
      <w:pPr>
        <w:pStyle w:val="SHTKSourceText"/>
      </w:pPr>
      <w:r>
        <w:t>豈疎[9]但不[＊]障礙[10]若言親故不攝入因。</w:t>
      </w:r>
    </w:p>
    <w:p>
      <w:pPr>
        <w:pStyle w:val="SHTKTranslationText"/>
      </w:pPr>
      <w:r>
        <w:t>어찌 소원한 것이 다만 장애하지 않는 것뿐이겠는가? 만약 친하기 때문에 인에 넣어 포섭한다고 한다면,</w:t>
      </w:r>
    </w:p>
    <w:p>
      <w:pPr>
        <w:pStyle w:val="SHTKNoteSummary"/>
      </w:pPr>
      <w:r>
        <w:t>교감 요약 | [CBETA 교감] 甲·乙본은 但 앞에 於이 있음</w:t>
      </w:r>
    </w:p>
    <w:p>
      <w:pPr>
        <w:pStyle w:val="SHTKNoteDetail"/>
      </w:pPr>
      <w:r>
        <w:t>• 원교감 원문 | （於）＋但【甲】【乙】</w:t>
      </w:r>
    </w:p>
    <w:p>
      <w:pPr>
        <w:pStyle w:val="SHTKNoteDetail"/>
      </w:pPr>
      <w:r>
        <w:t>• 교감 번호 | 0575009</w:t>
      </w:r>
    </w:p>
    <w:p>
      <w:pPr>
        <w:pStyle w:val="SHTKNoteDetail"/>
      </w:pPr>
      <w:r>
        <w:t>• 저본 독법 | 但 → ‘다만’</w:t>
      </w:r>
    </w:p>
    <w:p>
      <w:pPr>
        <w:pStyle w:val="SHTKNoteDetail"/>
      </w:pPr>
      <w:r>
        <w:t>• 이문 독법 | 於但 → ‘…에 / 다만’</w:t>
      </w:r>
    </w:p>
    <w:p>
      <w:pPr>
        <w:pStyle w:val="SHTKNoteDetail"/>
      </w:pPr>
      <w:r>
        <w:t>• 저본 기준 번역 | “어찌 소원한 것이 다만 장애하지 않는 것뿐이겠는가? 만약 친하기 때문에 인에 넣어 포섭한다고 한다면,”</w:t>
      </w:r>
    </w:p>
    <w:p>
      <w:pPr>
        <w:pStyle w:val="SHTKNoteDetail"/>
      </w:pPr>
      <w:r>
        <w:t>• 번역 영향 판정 | [의미 차이 있음]</w:t>
      </w:r>
    </w:p>
    <w:p>
      <w:pPr>
        <w:pStyle w:val="SHTKNoteDetail"/>
      </w:pPr>
      <w:r>
        <w:t>• 출처 | CBETA T41n1822, 교감 번호 0575009.</w:t>
      </w:r>
    </w:p>
    <w:p>
      <w:pPr>
        <w:pStyle w:val="SHTKNoteSummary"/>
      </w:pPr>
      <w:r>
        <w:t>교감 요약 | [CBETA 교감] 저본 障 → 甲·乙본 彰</w:t>
      </w:r>
    </w:p>
    <w:p>
      <w:pPr>
        <w:pStyle w:val="SHTKNoteDetail"/>
      </w:pPr>
      <w:r>
        <w:t>• 원교감 원문 | 障【大】＊，彰【甲】【乙】＊</w:t>
      </w:r>
    </w:p>
    <w:p>
      <w:pPr>
        <w:pStyle w:val="SHTKNoteDetail"/>
      </w:pPr>
      <w:r>
        <w:t>• 해당 번역 | “어찌 소원한 것이 다만 장애하지 않는 것뿐이겠는가? 만약 친하기 때문에 인에 넣어 포섭한다고 한다면,”</w:t>
      </w:r>
    </w:p>
    <w:p>
      <w:pPr>
        <w:pStyle w:val="SHTKNoteDetail"/>
      </w:pPr>
      <w:r>
        <w:t>• 번역 영향 판정 | [의미 차이 있음]</w:t>
      </w:r>
    </w:p>
    <w:p>
      <w:pPr>
        <w:pStyle w:val="SHTKNoteDetail"/>
      </w:pPr>
      <w:r>
        <w:t>• 출처 | CBETA T41n1822, 교감 번호 0575008.</w:t>
      </w:r>
    </w:p>
    <w:p>
      <w:pPr>
        <w:pStyle w:val="SHTKNoteSummary"/>
      </w:pPr>
      <w:r>
        <w:t>교감 요약 | [CBETA 교감] 甲·乙본은 若 앞에 若言親故不攝入因豈疎於但不障礙이 있음</w:t>
      </w:r>
    </w:p>
    <w:p>
      <w:pPr>
        <w:pStyle w:val="SHTKNoteDetail"/>
      </w:pPr>
      <w:r>
        <w:t>• 원교감 원문 | （若言親故不攝入因豈疎於但不障礙）＋若【甲】【乙】</w:t>
      </w:r>
    </w:p>
    <w:p>
      <w:pPr>
        <w:pStyle w:val="SHTKNoteDetail"/>
      </w:pPr>
      <w:r>
        <w:t>• 교감 번호 | 0575010</w:t>
      </w:r>
    </w:p>
    <w:p>
      <w:pPr>
        <w:pStyle w:val="SHTKNoteDetail"/>
      </w:pPr>
      <w:r>
        <w:t>• 저본 독법 | 若 → ‘만약’</w:t>
      </w:r>
    </w:p>
    <w:p>
      <w:pPr>
        <w:pStyle w:val="SHTKNoteDetail"/>
      </w:pPr>
      <w:r>
        <w:t>• 이문 독법 | 若言親故不攝入因豈疎於但不障礙若</w:t>
      </w:r>
    </w:p>
    <w:p>
      <w:pPr>
        <w:pStyle w:val="SHTKNoteDetail"/>
      </w:pPr>
      <w:r>
        <w:t>• 저본 기준 번역 | “어찌 소원한 것이 다만 장애하지 않는 것뿐이겠는가? 만약 친하기 때문에 인에 넣어 포섭한다고 한다면,”</w:t>
      </w:r>
    </w:p>
    <w:p>
      <w:pPr>
        <w:pStyle w:val="SHTKNoteDetail"/>
      </w:pPr>
      <w:r>
        <w:t>• 번역 영향 판정 | [의미 차이 있음]</w:t>
      </w:r>
    </w:p>
    <w:p>
      <w:pPr>
        <w:pStyle w:val="SHTKNoteDetail"/>
      </w:pPr>
      <w:r>
        <w:t>• 출처 | CBETA T41n1822, 교감 번호 0575010.</w:t>
      </w:r>
    </w:p>
    <w:p>
      <w:pPr>
        <w:pStyle w:val="SHTKSourceText"/>
      </w:pPr>
      <w:r>
        <w:t>豈得親於根識依等。</w:t>
      </w:r>
    </w:p>
    <w:p>
      <w:pPr>
        <w:pStyle w:val="SHTKTranslationText"/>
      </w:pPr>
      <w:r>
        <w:t>어찌 근이 식의 의지가 되는 것 등보다 더 친하다고 할 수 있겠는가?</w:t>
      </w:r>
    </w:p>
    <w:p>
      <w:pPr>
        <w:pStyle w:val="SHTKSourceText"/>
      </w:pPr>
      <w:r>
        <w:t>故知說不攝者是有[11]餘說。</w:t>
      </w:r>
    </w:p>
    <w:p>
      <w:pPr>
        <w:pStyle w:val="SHTKTranslationText"/>
      </w:pPr>
      <w:r>
        <w:t>그러므로 포섭하지 않는다고 한 것은 미진한 설임을 알 수 있다.</w:t>
      </w:r>
    </w:p>
    <w:p>
      <w:pPr>
        <w:pStyle w:val="SHTKNoteSummary"/>
      </w:pPr>
      <w:r>
        <w:t>교감 요약 | [CBETA 교감] 甲·乙본은 餘 뒤에 師이 있음</w:t>
      </w:r>
    </w:p>
    <w:p>
      <w:pPr>
        <w:pStyle w:val="SHTKNoteDetail"/>
      </w:pPr>
      <w:r>
        <w:t>• 원교감 원문 | 餘＋（師）【甲】【乙】</w:t>
      </w:r>
    </w:p>
    <w:p>
      <w:pPr>
        <w:pStyle w:val="SHTKNoteDetail"/>
      </w:pPr>
      <w:r>
        <w:t>• 교감 번호 | 0575011</w:t>
      </w:r>
    </w:p>
    <w:p>
      <w:pPr>
        <w:pStyle w:val="SHTKNoteDetail"/>
      </w:pPr>
      <w:r>
        <w:t>• 저본 독법 | 餘</w:t>
      </w:r>
    </w:p>
    <w:p>
      <w:pPr>
        <w:pStyle w:val="SHTKNoteDetail"/>
      </w:pPr>
      <w:r>
        <w:t>• 이문 독법 | 餘師</w:t>
      </w:r>
    </w:p>
    <w:p>
      <w:pPr>
        <w:pStyle w:val="SHTKNoteDetail"/>
      </w:pPr>
      <w:r>
        <w:t>• 저본 기준 번역 | “그러므로 포섭하지 않는다고 한 것은 미진한 설임을 알 수 있다.”</w:t>
      </w:r>
    </w:p>
    <w:p>
      <w:pPr>
        <w:pStyle w:val="SHTKNoteDetail"/>
      </w:pPr>
      <w:r>
        <w:t>• 번역 영향 판정 | [의미 차이 있음]</w:t>
      </w:r>
    </w:p>
    <w:p>
      <w:pPr>
        <w:pStyle w:val="SHTKNoteDetail"/>
      </w:pPr>
      <w:r>
        <w:t>• 출처 | CBETA T41n1822, 교감 번호 0575011.</w:t>
      </w:r>
    </w:p>
    <w:p>
      <w:pPr>
        <w:pStyle w:val="SHTKSourceText"/>
      </w:pPr>
      <w:r>
        <w:t>諸論皆言[12]除能作因所餘[13]五因是因緣性。</w:t>
      </w:r>
    </w:p>
    <w:p>
      <w:pPr>
        <w:pStyle w:val="SHTKTranslationText"/>
      </w:pPr>
      <w:r>
        <w:t>여러 논에서는 모두 “능작인을 제외한 나머지 오인은 인연성이다”라고 말한다.</w:t>
      </w:r>
    </w:p>
    <w:p>
      <w:pPr>
        <w:pStyle w:val="SHTKNoteSummary"/>
      </w:pPr>
      <w:r>
        <w:t>교감 요약 | [CBETA 교감] 甲·乙본에는 除 없음</w:t>
      </w:r>
    </w:p>
    <w:p>
      <w:pPr>
        <w:pStyle w:val="SHTKNoteDetail"/>
      </w:pPr>
      <w:r>
        <w:t>• 원교감 원문 | 〔除〕－【甲】【乙】</w:t>
      </w:r>
    </w:p>
    <w:p>
      <w:pPr>
        <w:pStyle w:val="SHTKNoteDetail"/>
      </w:pPr>
      <w:r>
        <w:t>• 교감 번호 | 0575012</w:t>
      </w:r>
    </w:p>
    <w:p>
      <w:pPr>
        <w:pStyle w:val="SHTKNoteDetail"/>
      </w:pPr>
      <w:r>
        <w:t>• 저본 독법 | 除</w:t>
      </w:r>
    </w:p>
    <w:p>
      <w:pPr>
        <w:pStyle w:val="SHTKNoteDetail"/>
      </w:pPr>
      <w:r>
        <w:t>• 이문 독법 | ∅ → ‘해당 성분 없음(탈락)’</w:t>
      </w:r>
    </w:p>
    <w:p>
      <w:pPr>
        <w:pStyle w:val="SHTKNoteDetail"/>
      </w:pPr>
      <w:r>
        <w:t>• 저본 기준 번역 | “여러 논에서는 모두 “능작인을 제외한 나머지 오인은 인연성이다”라고 말한다.”</w:t>
      </w:r>
    </w:p>
    <w:p>
      <w:pPr>
        <w:pStyle w:val="SHTKNoteDetail"/>
      </w:pPr>
      <w:r>
        <w:t>• 번역 영향 판정 | [의미 차이 있음]</w:t>
      </w:r>
    </w:p>
    <w:p>
      <w:pPr>
        <w:pStyle w:val="SHTKNoteDetail"/>
      </w:pPr>
      <w:r>
        <w:t>• 출처 | CBETA T41n1822, 교감 번호 0575012.</w:t>
      </w:r>
    </w:p>
    <w:p>
      <w:pPr>
        <w:pStyle w:val="SHTKNoteSummary"/>
      </w:pPr>
      <w:r>
        <w:t>교감 요약 | [CBETA 교감] 저본 五 → 甲·乙본 亦</w:t>
      </w:r>
    </w:p>
    <w:p>
      <w:pPr>
        <w:pStyle w:val="SHTKNoteDetail"/>
      </w:pPr>
      <w:r>
        <w:t>• 원교감 원문 | 五＝亦【甲】【乙】</w:t>
      </w:r>
    </w:p>
    <w:p>
      <w:pPr>
        <w:pStyle w:val="SHTKNoteDetail"/>
      </w:pPr>
      <w:r>
        <w:t>• 교감 번호 | 0575013</w:t>
      </w:r>
    </w:p>
    <w:p>
      <w:pPr>
        <w:pStyle w:val="SHTKNoteDetail"/>
      </w:pPr>
      <w:r>
        <w:t>• 저본 독법 | 五 → ‘다섯/다섯째’</w:t>
      </w:r>
    </w:p>
    <w:p>
      <w:pPr>
        <w:pStyle w:val="SHTKNoteDetail"/>
      </w:pPr>
      <w:r>
        <w:t>• 이문 독법 | 亦 → ‘또한’</w:t>
      </w:r>
    </w:p>
    <w:p>
      <w:pPr>
        <w:pStyle w:val="SHTKNoteDetail"/>
      </w:pPr>
      <w:r>
        <w:t>• 저본 기준 번역 | “여러 논에서는 모두 “능작인을 제외한 나머지 오인은 인연성이다”라고 말한다.”</w:t>
      </w:r>
    </w:p>
    <w:p>
      <w:pPr>
        <w:pStyle w:val="SHTKNoteDetail"/>
      </w:pPr>
      <w:r>
        <w:t>• 번역 영향 판정 | [의미 차이 있음]</w:t>
      </w:r>
    </w:p>
    <w:p>
      <w:pPr>
        <w:pStyle w:val="SHTKNoteDetail"/>
      </w:pPr>
      <w:r>
        <w:t>• 출처 | CBETA T41n1822, 교감 번호 0575013.</w:t>
      </w:r>
    </w:p>
    <w:p>
      <w:pPr>
        <w:pStyle w:val="SHTKSourceText"/>
      </w:pPr>
      <w:r>
        <w:t>性是體義。類義。</w:t>
      </w:r>
    </w:p>
    <w:p>
      <w:pPr>
        <w:pStyle w:val="SHTKTranslationText"/>
      </w:pPr>
      <w:r>
        <w:t>‘성’은 체라는 뜻이고, 종류라는 뜻이다.</w:t>
      </w:r>
    </w:p>
    <w:p>
      <w:pPr>
        <w:pStyle w:val="SHTKSourceText"/>
      </w:pPr>
      <w:r>
        <w:t>此類之法[14]是因緣體。</w:t>
      </w:r>
    </w:p>
    <w:p>
      <w:pPr>
        <w:pStyle w:val="SHTKTranslationText"/>
      </w:pPr>
      <w:r>
        <w:t>이 종류의 법이 인연의 체이다.</w:t>
      </w:r>
    </w:p>
    <w:p>
      <w:pPr>
        <w:pStyle w:val="SHTKNoteSummary"/>
      </w:pPr>
      <w:r>
        <w:t>교감 요약 | [CBETA 교감] 저본 是 → 甲·乙본 豈</w:t>
      </w:r>
    </w:p>
    <w:p>
      <w:pPr>
        <w:pStyle w:val="SHTKNoteDetail"/>
      </w:pPr>
      <w:r>
        <w:t>• 원교감 원문 | 是＝豈【甲】【乙】</w:t>
      </w:r>
    </w:p>
    <w:p>
      <w:pPr>
        <w:pStyle w:val="SHTKNoteDetail"/>
      </w:pPr>
      <w:r>
        <w:t>• 교감 번호 | 0575014</w:t>
      </w:r>
    </w:p>
    <w:p>
      <w:pPr>
        <w:pStyle w:val="SHTKNoteDetail"/>
      </w:pPr>
      <w:r>
        <w:t>• 저본 독법 | 是 → ‘이다/옳다’</w:t>
      </w:r>
    </w:p>
    <w:p>
      <w:pPr>
        <w:pStyle w:val="SHTKNoteDetail"/>
      </w:pPr>
      <w:r>
        <w:t>• 이문 독법 | 豈</w:t>
      </w:r>
    </w:p>
    <w:p>
      <w:pPr>
        <w:pStyle w:val="SHTKNoteDetail"/>
      </w:pPr>
      <w:r>
        <w:t>• 저본 기준 번역 | “이 종류의 법이 인연의 체이다.”</w:t>
      </w:r>
    </w:p>
    <w:p>
      <w:pPr>
        <w:pStyle w:val="SHTKNoteDetail"/>
      </w:pPr>
      <w:r>
        <w:t>• 번역 영향 판정 | [의미 차이 있음]</w:t>
      </w:r>
    </w:p>
    <w:p>
      <w:pPr>
        <w:pStyle w:val="SHTKNoteDetail"/>
      </w:pPr>
      <w:r>
        <w:t>• 출처 | CBETA T41n1822, 교감 번호 0575014.</w:t>
      </w:r>
    </w:p>
    <w:p>
      <w:pPr>
        <w:pStyle w:val="SHTKSourceText"/>
      </w:pPr>
      <w:r>
        <w:t>又婆沙云。</w:t>
      </w:r>
    </w:p>
    <w:p>
      <w:pPr>
        <w:pStyle w:val="SHTKTranslationText"/>
      </w:pPr>
      <w:r>
        <w:t>또 《바사론》에서 말한다.</w:t>
      </w:r>
    </w:p>
    <w:p>
      <w:pPr>
        <w:pStyle w:val="SHTKSourceText"/>
      </w:pPr>
      <w:r>
        <w:t>增上緣[15]如不障法。</w:t>
      </w:r>
    </w:p>
    <w:p>
      <w:pPr>
        <w:pStyle w:val="SHTKTranslationText"/>
      </w:pPr>
      <w:r>
        <w:t>“증상연은 장애하지 않는 법과 같다.”</w:t>
      </w:r>
    </w:p>
    <w:p>
      <w:pPr>
        <w:pStyle w:val="SHTKNoteSummary"/>
      </w:pPr>
      <w:r>
        <w:t>교감 요약 | [CBETA 교감] 甲·乙본은 如 앞에 如이 있음</w:t>
      </w:r>
    </w:p>
    <w:p>
      <w:pPr>
        <w:pStyle w:val="SHTKNoteDetail"/>
      </w:pPr>
      <w:r>
        <w:t>• 원교감 원문 | （如）＋如【甲】【乙】</w:t>
      </w:r>
    </w:p>
    <w:p>
      <w:pPr>
        <w:pStyle w:val="SHTKNoteDetail"/>
      </w:pPr>
      <w:r>
        <w:t>• 교감 번호 | 0575015</w:t>
      </w:r>
    </w:p>
    <w:p>
      <w:pPr>
        <w:pStyle w:val="SHTKNoteDetail"/>
      </w:pPr>
      <w:r>
        <w:t>• 저본 독법 | 如 → ‘…와 같다’</w:t>
      </w:r>
    </w:p>
    <w:p>
      <w:pPr>
        <w:pStyle w:val="SHTKNoteDetail"/>
      </w:pPr>
      <w:r>
        <w:t>• 이문 독법 | 如如 → ‘…와 같다 / …와 같다’</w:t>
      </w:r>
    </w:p>
    <w:p>
      <w:pPr>
        <w:pStyle w:val="SHTKNoteDetail"/>
      </w:pPr>
      <w:r>
        <w:t>• 저본 기준 번역 | ““증상연은 장애하지 않는 법과 같다.””</w:t>
      </w:r>
    </w:p>
    <w:p>
      <w:pPr>
        <w:pStyle w:val="SHTKNoteDetail"/>
      </w:pPr>
      <w:r>
        <w:t>• 번역 영향 판정 | [번역 차이 없음]</w:t>
      </w:r>
    </w:p>
    <w:p>
      <w:pPr>
        <w:pStyle w:val="SHTKNoteDetail"/>
      </w:pPr>
      <w:r>
        <w:t>• 출처 | CBETA T41n1822, 교감 번호 0575015.</w:t>
      </w:r>
    </w:p>
    <w:p>
      <w:pPr>
        <w:pStyle w:val="SHTKSourceText"/>
      </w:pPr>
      <w:r>
        <w:t>解能作因亦云不障。故知同也。豈可因不障緣不障。二不同也。一種不障豈得有親有疎</w:t>
      </w:r>
    </w:p>
    <w:p>
      <w:pPr>
        <w:pStyle w:val="SHTKTranslationText"/>
      </w:pPr>
      <w:r>
        <w:t>능작인을 풀이할 때에도 또한 장애하지 않는다고 말한다. 그러므로 같은 것임을 알 수 있다. 어찌 인의 장애하지 않음과 연의 장애하지 않음이 서로 다르다고 할 수 있겠는가? 한 종류의 장애하지 않음에 어찌 친하고 소원함이 있을 수 있겠는가?</w:t>
      </w:r>
    </w:p>
    <w:p>
      <w:pPr>
        <w:pStyle w:val="SHTKSourceText"/>
      </w:pPr>
      <w:r>
        <w:t>有人於此[16]全不開悟。</w:t>
      </w:r>
    </w:p>
    <w:p>
      <w:pPr>
        <w:pStyle w:val="SHTKTranslationText"/>
      </w:pPr>
      <w:r>
        <w:t>어떤 이는 여기에서 전혀 깨닫지 못하고,</w:t>
      </w:r>
    </w:p>
    <w:p>
      <w:pPr>
        <w:pStyle w:val="SHTKNoteSummary"/>
      </w:pPr>
      <w:r>
        <w:t>교감 요약 | [CBETA 교감] 저본 全不 → 甲·乙본 餘師</w:t>
      </w:r>
    </w:p>
    <w:p>
      <w:pPr>
        <w:pStyle w:val="SHTKNoteDetail"/>
      </w:pPr>
      <w:r>
        <w:t>• 원교감 원문 | 全不＝餘師【甲】【乙】</w:t>
      </w:r>
    </w:p>
    <w:p>
      <w:pPr>
        <w:pStyle w:val="SHTKNoteDetail"/>
      </w:pPr>
      <w:r>
        <w:t>• 교감 번호 | 0575016</w:t>
      </w:r>
    </w:p>
    <w:p>
      <w:pPr>
        <w:pStyle w:val="SHTKNoteDetail"/>
      </w:pPr>
      <w:r>
        <w:t>• 저본 독법 | 全不</w:t>
      </w:r>
    </w:p>
    <w:p>
      <w:pPr>
        <w:pStyle w:val="SHTKNoteDetail"/>
      </w:pPr>
      <w:r>
        <w:t>• 이문 독법 | 餘師</w:t>
      </w:r>
    </w:p>
    <w:p>
      <w:pPr>
        <w:pStyle w:val="SHTKNoteDetail"/>
      </w:pPr>
      <w:r>
        <w:t>• 저본 기준 번역 | “어떤 이는 여기에서 전혀 깨닫지 못하고,”</w:t>
      </w:r>
    </w:p>
    <w:p>
      <w:pPr>
        <w:pStyle w:val="SHTKNoteDetail"/>
      </w:pPr>
      <w:r>
        <w:t>• 번역 영향 판정 | [의미 차이 있음]</w:t>
      </w:r>
    </w:p>
    <w:p>
      <w:pPr>
        <w:pStyle w:val="SHTKNoteDetail"/>
      </w:pPr>
      <w:r>
        <w:t>• 출처 | CBETA T41n1822, 교감 번호 0575016.</w:t>
      </w:r>
    </w:p>
    <w:p>
      <w:pPr>
        <w:pStyle w:val="SHTKSourceText"/>
      </w:pPr>
      <w:r>
        <w:t>自問答云。於二說中明其相攝。為約體說。為約用說。若約體說。應能作因攝彼四緣。增上一緣攝彼六因。體皆寬故。若約用說。六因．四緣作用各別。如何相攝。解云。夫六因．四緣展轉相攝有其二義。一約體以明。二據用相似。婆沙初師約體以明。因緣攝五。能作攝三。若據能作體寬實攝四緣。增上體寬能攝六因。所以但言能作攝三。增上攝一者。此師意說。六因．四緣相對明攝。</w:t>
      </w:r>
    </w:p>
    <w:p>
      <w:pPr>
        <w:pStyle w:val="SHTKTranslationText"/>
      </w:pPr>
      <w:r>
        <w:t>스스로 묻고 답하여 말한다. “두 설에서 서로 포섭됨을 밝히는 것은, 체에 의거하여 말하는 것인가, 작용에 의거하여 말하는 것인가? 만약 체에 의거하여 말한다면, 능작인은 마땅히 저 사연을 포섭하고, 증상연 하나는 저 육인을 포섭해야 한다. 체는 모두 넓기 때문이다. 만약 작용에 의거하여 말한다면, 육인과 사연의 작용은 각각 다르니, 어떻게 서로 포섭하겠는가?” 풀이하여 말한다. “대체로 육인과 사연이 전전하여 서로 포섭되는 데에는 두 뜻이 있다. 첫째는 체에 의거하여 밝히는 것이고, 둘째는 작용이 서로 닮은 것에 의거하는 것이다. 《바사론》의 첫 번째 논사는 체에 의거하여 밝힌다. 인연이 오인을 포섭하고, 능작인이 세 연을 포섭한다. 만약 능작인의 체가 넓다는 데 의거하면 실제로 사연을 포섭하고, 증상의 체가 넓다는 데 의거하면 육인을 포섭할 수 있다. 그런데도 다만 능작인이 세 연을 포섭하고, 증상이 하나의 인을 포섭한다고 말한 까닭은, 이 논사의 뜻이 육인과 사연을 서로 대조하여 포섭 관계를 밝히되,</w:t>
      </w:r>
    </w:p>
    <w:p>
      <w:pPr>
        <w:pStyle w:val="SHTKSourceText"/>
      </w:pPr>
      <w:r>
        <w:t>且據一相攝體盡。</w:t>
      </w:r>
    </w:p>
    <w:p>
      <w:pPr>
        <w:pStyle w:val="SHTKTranslationText"/>
      </w:pPr>
      <w:r>
        <w:t>우선 하나의 측면에 의거하여 체가 다 포섭되면</w:t>
      </w:r>
    </w:p>
    <w:p>
      <w:pPr>
        <w:pStyle w:val="SHTKSourceText"/>
      </w:pPr>
      <w:r>
        <w:t>即[17]休故說因緣攝五。</w:t>
      </w:r>
    </w:p>
    <w:p>
      <w:pPr>
        <w:pStyle w:val="SHTKTranslationText"/>
      </w:pPr>
      <w:r>
        <w:t>곧 그치기 때문이다. 그래서 인연이 오인을 포섭하고,</w:t>
      </w:r>
    </w:p>
    <w:p>
      <w:pPr>
        <w:pStyle w:val="SHTKNoteSummary"/>
      </w:pPr>
      <w:r>
        <w:t>교감 요약 | [CBETA 교감] 저본 休 → 甲·乙본 體</w:t>
      </w:r>
    </w:p>
    <w:p>
      <w:pPr>
        <w:pStyle w:val="SHTKNoteDetail"/>
      </w:pPr>
      <w:r>
        <w:t>• 원교감 원문 | 休＝體【甲】【乙】</w:t>
      </w:r>
    </w:p>
    <w:p>
      <w:pPr>
        <w:pStyle w:val="SHTKNoteDetail"/>
      </w:pPr>
      <w:r>
        <w:t>• 교감 번호 | 0575017</w:t>
      </w:r>
    </w:p>
    <w:p>
      <w:pPr>
        <w:pStyle w:val="SHTKNoteDetail"/>
      </w:pPr>
      <w:r>
        <w:t>• 저본 독법 | 休</w:t>
      </w:r>
    </w:p>
    <w:p>
      <w:pPr>
        <w:pStyle w:val="SHTKNoteDetail"/>
      </w:pPr>
      <w:r>
        <w:t>• 이문 독법 | 體</w:t>
      </w:r>
    </w:p>
    <w:p>
      <w:pPr>
        <w:pStyle w:val="SHTKNoteDetail"/>
      </w:pPr>
      <w:r>
        <w:t>• 저본 기준 번역 | “곧 그치기 때문이다. 그래서 인연이 오인을 포섭하고,”</w:t>
      </w:r>
    </w:p>
    <w:p>
      <w:pPr>
        <w:pStyle w:val="SHTKNoteDetail"/>
      </w:pPr>
      <w:r>
        <w:t>• 번역 영향 판정 | [의미 차이 있음]</w:t>
      </w:r>
    </w:p>
    <w:p>
      <w:pPr>
        <w:pStyle w:val="SHTKNoteDetail"/>
      </w:pPr>
      <w:r>
        <w:t>• 출처 | CBETA T41n1822, 교감 번호 0575017.</w:t>
      </w:r>
    </w:p>
    <w:p>
      <w:pPr>
        <w:pStyle w:val="SHTKSourceText"/>
      </w:pPr>
      <w:r>
        <w:t>能作攝三。為能作因外有餘五因。增上緣外有餘三緣。明其相攝。</w:t>
      </w:r>
    </w:p>
    <w:p>
      <w:pPr>
        <w:pStyle w:val="SHTKTranslationText"/>
      </w:pPr>
      <w:r>
        <w:t>능작인이 세 연을 포섭한다고 말한다. 능작인 밖에 나머지 오인이 있고, 증상연 밖에 나머지 세 연이 있으므로, 그 서로 포섭됨을 밝힌 것이다.</w:t>
      </w:r>
    </w:p>
    <w:p>
      <w:pPr>
        <w:pStyle w:val="SHTKSourceText"/>
      </w:pPr>
      <w:r>
        <w:t>故[18]不別說能作攝四。</w:t>
      </w:r>
    </w:p>
    <w:p>
      <w:pPr>
        <w:pStyle w:val="SHTKTranslationText"/>
      </w:pPr>
      <w:r>
        <w:t>그러므로 능작인이 사연을 포섭하고,</w:t>
      </w:r>
    </w:p>
    <w:p>
      <w:pPr>
        <w:pStyle w:val="SHTKNoteSummary"/>
      </w:pPr>
      <w:r>
        <w:t>교감 요약 | [CBETA 교감] 乙본은 不 뒤에 同이 있음</w:t>
      </w:r>
    </w:p>
    <w:p>
      <w:pPr>
        <w:pStyle w:val="SHTKNoteDetail"/>
      </w:pPr>
      <w:r>
        <w:t>• 원교감 원문 | 不＋（同）【乙】</w:t>
      </w:r>
    </w:p>
    <w:p>
      <w:pPr>
        <w:pStyle w:val="SHTKNoteDetail"/>
      </w:pPr>
      <w:r>
        <w:t>• 교감 번호 | 0575018</w:t>
      </w:r>
    </w:p>
    <w:p>
      <w:pPr>
        <w:pStyle w:val="SHTKNoteDetail"/>
      </w:pPr>
      <w:r>
        <w:t>• 저본 독법 | 不 → ‘…않다’</w:t>
      </w:r>
    </w:p>
    <w:p>
      <w:pPr>
        <w:pStyle w:val="SHTKNoteDetail"/>
      </w:pPr>
      <w:r>
        <w:t>• 이문 독법 | 不同 → ‘…않다 / 같다’</w:t>
      </w:r>
    </w:p>
    <w:p>
      <w:pPr>
        <w:pStyle w:val="SHTKNoteDetail"/>
      </w:pPr>
      <w:r>
        <w:t>• 저본 기준 번역 | “그러므로 능작인이 사연을 포섭하고,”</w:t>
      </w:r>
    </w:p>
    <w:p>
      <w:pPr>
        <w:pStyle w:val="SHTKNoteDetail"/>
      </w:pPr>
      <w:r>
        <w:t>• 번역 영향 판정 | [의미 차이 있음]</w:t>
      </w:r>
    </w:p>
    <w:p>
      <w:pPr>
        <w:pStyle w:val="SHTKNoteDetail"/>
      </w:pPr>
      <w:r>
        <w:t>• 출처 | CBETA T41n1822, 교감 번호 0575018.</w:t>
      </w:r>
    </w:p>
    <w:p>
      <w:pPr>
        <w:pStyle w:val="SHTKSourceText"/>
      </w:pPr>
      <w:r>
        <w:t>增上攝六。問若據體性明相攝者。體性恒有。是即六因．四緣無別。如何相攝。故婆沙云。我說作用以為因果。諸法實體恒無轉變。非因果故解云。據體無變。因與緣同。以體從用。故說差別。若婆沙第二師．及此論。據用相似以辨相攝。若論六因．四緣作用各別。互不相攝。然說因緣攝五因。增上攝能作因者。據用相似以明相攝也。其等無間．及所緣緣。不似因故。故因不攝</w:t>
      </w:r>
    </w:p>
    <w:p>
      <w:pPr>
        <w:pStyle w:val="SHTKTranslationText"/>
      </w:pPr>
      <w:r>
        <w:t>증상이 육인을 포섭한다고 별도로 말하지 않는다.” 묻는다. 만약 체성에 의거하여 서로 포섭됨을 밝힌다면, 체성은 항상 존재하므로, 곧 육인과 사연에 차이가 없게 된다. 어떻게 서로 포섭하는가? 그러므로 《바사론》에서 말한다. “나는 작용을 인과 과로 삼는다고 말한다. 여러 법의 실체는 항상 변하지 않으므로, 인과 과가 아니다.” 풀이하여 말한다. 체에 의거하면 변함이 없어 인과 연은 같지만, 체를 작용에 따라 말하므로 차이가 있다고 설한다. 《바사론》의 두 번째 논사와 이 논의 경우에는, 작용이 서로 닮은 것에 의거하여 상섭을 분별한다. 만약 육인과 사연의 작용을 논하면 각각 달라 서로 포섭하지 않는다. 그런데도 인연이 오인을 포섭하고, 증상이 능작인을 포섭한다고 말하는 것은, 작용이 서로 닮은 데 의거하여 서로 포섭됨을 밝힌 것이다. 등무간연과 소연연은 인의 작용과 닮지 않았기 때문에, 인에 포섭되지 않는다.”</w:t>
      </w:r>
    </w:p>
    <w:p>
      <w:pPr>
        <w:pStyle w:val="SHTKSourceText"/>
      </w:pPr>
      <w:r>
        <w:t>詳其此釋未得論意。一何諸德總無覺者。論既皆云五因是因緣性。如何說是以為似也。又不障之義是能作因。亦是增上緣義。因之不障。與緣不障。有何差別而言相似非即是也。</w:t>
      </w:r>
    </w:p>
    <w:p>
      <w:pPr>
        <w:pStyle w:val="SHTKTranslationText"/>
      </w:pPr>
      <w:r>
        <w:t>이 풀이를 자세히 살펴보면 아직 논의 뜻을 얻지 못하였다. 어찌 여러 덕 있는 이들이 모두 깨닫지 못하였는가? 논에서 이미 모두 오인이 인연성이라고 말하는데, 어찌하여 단지 서로 닮았기 때문이라고 말하는가? 또 장애하지 않는다는 뜻은 능작인의 뜻이면서, 또한 증상연의 뜻이다. 인의 장애하지 않음과 연의 장애하지 않음 사이에 무슨 차이가 있기에 닮았을 뿐 바로 같은 것은 아니라고 말하는가?</w:t>
      </w:r>
    </w:p>
    <w:p>
      <w:pPr>
        <w:pStyle w:val="SHTKSourceText"/>
      </w:pPr>
      <w:r>
        <w:t>又言[19]相似故攝。</w:t>
      </w:r>
    </w:p>
    <w:p>
      <w:pPr>
        <w:pStyle w:val="SHTKTranslationText"/>
      </w:pPr>
      <w:r>
        <w:t>또 ‘서로 닮았기 때문에 포섭한다’고 말하고,</w:t>
      </w:r>
    </w:p>
    <w:p>
      <w:pPr>
        <w:pStyle w:val="SHTKNoteSummary"/>
      </w:pPr>
      <w:r>
        <w:t>교감 요약 | [CBETA 교감] 甲·乙본은 相 앞에 以이 있음</w:t>
      </w:r>
    </w:p>
    <w:p>
      <w:pPr>
        <w:pStyle w:val="SHTKNoteDetail"/>
      </w:pPr>
      <w:r>
        <w:t>• 원교감 원문 | （以）＋相【甲】【乙】</w:t>
      </w:r>
    </w:p>
    <w:p>
      <w:pPr>
        <w:pStyle w:val="SHTKNoteDetail"/>
      </w:pPr>
      <w:r>
        <w:t>• 교감 번호 | 0575019</w:t>
      </w:r>
    </w:p>
    <w:p>
      <w:pPr>
        <w:pStyle w:val="SHTKNoteDetail"/>
      </w:pPr>
      <w:r>
        <w:t>• 저본 독법 | 相 → ‘상/모양’</w:t>
      </w:r>
    </w:p>
    <w:p>
      <w:pPr>
        <w:pStyle w:val="SHTKNoteDetail"/>
      </w:pPr>
      <w:r>
        <w:t>• 이문 독법 | 以相 → ‘…로써 / 상/모양’</w:t>
      </w:r>
    </w:p>
    <w:p>
      <w:pPr>
        <w:pStyle w:val="SHTKNoteDetail"/>
      </w:pPr>
      <w:r>
        <w:t>• 저본 기준 번역 | “또 ‘서로 닮았기 때문에 포섭한다’고 말하고,”</w:t>
      </w:r>
    </w:p>
    <w:p>
      <w:pPr>
        <w:pStyle w:val="SHTKNoteDetail"/>
      </w:pPr>
      <w:r>
        <w:t>• 번역 영향 판정 | [번역 차이 없음]</w:t>
      </w:r>
    </w:p>
    <w:p>
      <w:pPr>
        <w:pStyle w:val="SHTKNoteDetail"/>
      </w:pPr>
      <w:r>
        <w:t>• 출처 | CBETA T41n1822, 교감 번호 0575019.</w:t>
      </w:r>
    </w:p>
    <w:p>
      <w:pPr>
        <w:pStyle w:val="SHTKSourceText"/>
      </w:pPr>
      <w:r>
        <w:t>及云且據一相攝體盡。</w:t>
      </w:r>
    </w:p>
    <w:p>
      <w:pPr>
        <w:pStyle w:val="SHTKTranslationText"/>
      </w:pPr>
      <w:r>
        <w:t>또 ‘우선 하나의 측면에 의거하여 체가 다 포섭되면</w:t>
      </w:r>
    </w:p>
    <w:p>
      <w:pPr>
        <w:pStyle w:val="SHTKSourceText"/>
      </w:pPr>
      <w:r>
        <w:t>即[20]休者。</w:t>
      </w:r>
    </w:p>
    <w:p>
      <w:pPr>
        <w:pStyle w:val="SHTKTranslationText"/>
      </w:pPr>
      <w:r>
        <w:t>곧 그친다’고 말했는데,</w:t>
      </w:r>
    </w:p>
    <w:p>
      <w:pPr>
        <w:pStyle w:val="SHTKNoteSummary"/>
      </w:pPr>
      <w:r>
        <w:t>교감 요약 | [CBETA 교감] 저본 休 → 甲·乙본 體</w:t>
      </w:r>
    </w:p>
    <w:p>
      <w:pPr>
        <w:pStyle w:val="SHTKNoteDetail"/>
      </w:pPr>
      <w:r>
        <w:t>• 원교감 원문 | 休＝體【甲】【乙】</w:t>
      </w:r>
    </w:p>
    <w:p>
      <w:pPr>
        <w:pStyle w:val="SHTKNoteDetail"/>
      </w:pPr>
      <w:r>
        <w:t>• 교감 번호 | 0575020</w:t>
      </w:r>
    </w:p>
    <w:p>
      <w:pPr>
        <w:pStyle w:val="SHTKNoteDetail"/>
      </w:pPr>
      <w:r>
        <w:t>• 저본 독법 | 休</w:t>
      </w:r>
    </w:p>
    <w:p>
      <w:pPr>
        <w:pStyle w:val="SHTKNoteDetail"/>
      </w:pPr>
      <w:r>
        <w:t>• 이문 독법 | 體</w:t>
      </w:r>
    </w:p>
    <w:p>
      <w:pPr>
        <w:pStyle w:val="SHTKNoteDetail"/>
      </w:pPr>
      <w:r>
        <w:t>• 저본 기준 번역 | “곧 그친다’고 말했는데,”</w:t>
      </w:r>
    </w:p>
    <w:p>
      <w:pPr>
        <w:pStyle w:val="SHTKNoteDetail"/>
      </w:pPr>
      <w:r>
        <w:t>• 번역 영향 판정 | [의미 차이 있음]</w:t>
      </w:r>
    </w:p>
    <w:p>
      <w:pPr>
        <w:pStyle w:val="SHTKNoteDetail"/>
      </w:pPr>
      <w:r>
        <w:t>• 출처 | CBETA T41n1822, 교감 번호 0575020.</w:t>
      </w:r>
    </w:p>
    <w:p>
      <w:pPr>
        <w:pStyle w:val="SHTKSourceText"/>
      </w:pPr>
      <w:r>
        <w:t>憑何[21]經．論。</w:t>
      </w:r>
    </w:p>
    <w:p>
      <w:pPr>
        <w:pStyle w:val="SHTKTranslationText"/>
      </w:pPr>
      <w:r>
        <w:t>어느 경이나 논에 근거한 것인가?</w:t>
      </w:r>
    </w:p>
    <w:p>
      <w:pPr>
        <w:pStyle w:val="SHTKNoteSummary"/>
      </w:pPr>
      <w:r>
        <w:t>교감 요약 | [CBETA 교감] 저본 經 → 甲·乙본 性</w:t>
      </w:r>
    </w:p>
    <w:p>
      <w:pPr>
        <w:pStyle w:val="SHTKNoteDetail"/>
      </w:pPr>
      <w:r>
        <w:t>• 원교감 원문 | 經＝性【甲】【乙】</w:t>
      </w:r>
    </w:p>
    <w:p>
      <w:pPr>
        <w:pStyle w:val="SHTKNoteDetail"/>
      </w:pPr>
      <w:r>
        <w:t>• 교감 번호 | 0575021</w:t>
      </w:r>
    </w:p>
    <w:p>
      <w:pPr>
        <w:pStyle w:val="SHTKNoteDetail"/>
      </w:pPr>
      <w:r>
        <w:t>• 저본 독법 | 經 → ‘경’</w:t>
      </w:r>
    </w:p>
    <w:p>
      <w:pPr>
        <w:pStyle w:val="SHTKNoteDetail"/>
      </w:pPr>
      <w:r>
        <w:t>• 이문 독법 | 性</w:t>
      </w:r>
    </w:p>
    <w:p>
      <w:pPr>
        <w:pStyle w:val="SHTKNoteDetail"/>
      </w:pPr>
      <w:r>
        <w:t>• 저본 기준 번역 | “어느 경이나 논에 근거한 것인가?”</w:t>
      </w:r>
    </w:p>
    <w:p>
      <w:pPr>
        <w:pStyle w:val="SHTKNoteDetail"/>
      </w:pPr>
      <w:r>
        <w:t>• 번역 영향 판정 | [의미 차이 있음]</w:t>
      </w:r>
    </w:p>
    <w:p>
      <w:pPr>
        <w:pStyle w:val="SHTKNoteDetail"/>
      </w:pPr>
      <w:r>
        <w:t>• 출처 | CBETA T41n1822, 교감 번호 0575021.</w:t>
      </w:r>
    </w:p>
    <w:p>
      <w:pPr>
        <w:pStyle w:val="SHTKSourceText"/>
      </w:pPr>
      <w:r>
        <w:t>[22]復有何例。</w:t>
      </w:r>
    </w:p>
    <w:p>
      <w:pPr>
        <w:pStyle w:val="SHTKTranslationText"/>
      </w:pPr>
      <w:r>
        <w:t>또 어떤 유례가 있는가?</w:t>
      </w:r>
    </w:p>
    <w:p>
      <w:pPr>
        <w:pStyle w:val="SHTKNoteSummary"/>
      </w:pPr>
      <w:r>
        <w:t>교감 요약 | [CBETA 교감] 저본 復 → 甲·乙본 得</w:t>
      </w:r>
    </w:p>
    <w:p>
      <w:pPr>
        <w:pStyle w:val="SHTKNoteDetail"/>
      </w:pPr>
      <w:r>
        <w:t>• 원교감 원문 | 復＝得【甲】【乙】</w:t>
      </w:r>
    </w:p>
    <w:p>
      <w:pPr>
        <w:pStyle w:val="SHTKNoteDetail"/>
      </w:pPr>
      <w:r>
        <w:t>• 교감 번호 | 0575022</w:t>
      </w:r>
    </w:p>
    <w:p>
      <w:pPr>
        <w:pStyle w:val="SHTKNoteDetail"/>
      </w:pPr>
      <w:r>
        <w:t>• 저본 독법 | 復 → ‘다시/또’</w:t>
      </w:r>
    </w:p>
    <w:p>
      <w:pPr>
        <w:pStyle w:val="SHTKNoteDetail"/>
      </w:pPr>
      <w:r>
        <w:t>• 이문 독법 | 得 → ‘얻다’</w:t>
      </w:r>
    </w:p>
    <w:p>
      <w:pPr>
        <w:pStyle w:val="SHTKNoteDetail"/>
      </w:pPr>
      <w:r>
        <w:t>• 저본 기준 번역 | “또 어떤 유례가 있는가?”</w:t>
      </w:r>
    </w:p>
    <w:p>
      <w:pPr>
        <w:pStyle w:val="SHTKNoteDetail"/>
      </w:pPr>
      <w:r>
        <w:t>• 번역 영향 판정 | [의미 차이 있음]</w:t>
      </w:r>
    </w:p>
    <w:p>
      <w:pPr>
        <w:pStyle w:val="SHTKNoteDetail"/>
      </w:pPr>
      <w:r>
        <w:t>• 출처 | CBETA T41n1822, 교감 번호 0575022.</w:t>
      </w:r>
    </w:p>
    <w:p>
      <w:pPr>
        <w:pStyle w:val="SHTKSourceText"/>
      </w:pPr>
      <w:r>
        <w:t>又能作因體即四緣體。</w:t>
      </w:r>
    </w:p>
    <w:p>
      <w:pPr>
        <w:pStyle w:val="SHTKTranslationText"/>
      </w:pPr>
      <w:r>
        <w:t>또 능작인의 체가 곧 사연의 체라면,</w:t>
      </w:r>
    </w:p>
    <w:p>
      <w:pPr>
        <w:pStyle w:val="SHTKSourceText"/>
      </w:pPr>
      <w:r>
        <w:t>因緣何疎能作唯[23]三緣。</w:t>
      </w:r>
    </w:p>
    <w:p>
      <w:pPr>
        <w:pStyle w:val="SHTKTranslationText"/>
      </w:pPr>
      <w:r>
        <w:t>인연은 어찌 소원하고 능작인은 오직 세 연만 포섭하는가?</w:t>
      </w:r>
    </w:p>
    <w:p>
      <w:pPr>
        <w:pStyle w:val="SHTKNoteSummary"/>
      </w:pPr>
      <w:r>
        <w:t>교감 요약 | [CBETA 교감] 甲·乙본은 三 앞에 攝이 있음</w:t>
      </w:r>
    </w:p>
    <w:p>
      <w:pPr>
        <w:pStyle w:val="SHTKNoteDetail"/>
      </w:pPr>
      <w:r>
        <w:t>• 원교감 원문 | （攝）＋三【甲】【乙】</w:t>
      </w:r>
    </w:p>
    <w:p>
      <w:pPr>
        <w:pStyle w:val="SHTKNoteDetail"/>
      </w:pPr>
      <w:r>
        <w:t>• 교감 번호 | 0575023</w:t>
      </w:r>
    </w:p>
    <w:p>
      <w:pPr>
        <w:pStyle w:val="SHTKNoteDetail"/>
      </w:pPr>
      <w:r>
        <w:t>• 저본 독법 | 三 → ‘셋’</w:t>
      </w:r>
    </w:p>
    <w:p>
      <w:pPr>
        <w:pStyle w:val="SHTKNoteDetail"/>
      </w:pPr>
      <w:r>
        <w:t>• 이문 독법 | 攝三 → ‘포섭하다 / 셋’</w:t>
      </w:r>
    </w:p>
    <w:p>
      <w:pPr>
        <w:pStyle w:val="SHTKNoteDetail"/>
      </w:pPr>
      <w:r>
        <w:t>• 저본 기준 번역 | “인연은 어찌 소원하고 능작인은 오직 세 연만 포섭하는가?”</w:t>
      </w:r>
    </w:p>
    <w:p>
      <w:pPr>
        <w:pStyle w:val="SHTKNoteDetail"/>
      </w:pPr>
      <w:r>
        <w:t>• 번역 영향 판정 | [의미 차이 있음]</w:t>
      </w:r>
    </w:p>
    <w:p>
      <w:pPr>
        <w:pStyle w:val="SHTKNoteDetail"/>
      </w:pPr>
      <w:r>
        <w:t>• 출처 | CBETA T41n1822, 교감 번호 0575023.</w:t>
      </w:r>
    </w:p>
    <w:p>
      <w:pPr>
        <w:pStyle w:val="SHTKSourceText"/>
      </w:pPr>
      <w:r>
        <w:t>又增上緣即六因體。五因何疎。增上獨攝能作。准此解釋未為當理</w:t>
      </w:r>
    </w:p>
    <w:p>
      <w:pPr>
        <w:pStyle w:val="SHTKTranslationText"/>
      </w:pPr>
      <w:r>
        <w:t>또 증상연이 곧 육인의 체라면, 오인은 어찌 소원하여, 증상만 홀로 능작인을 포섭하는가? 이에 준하면 이 풀이는 이치에 합당하지 않다.</w:t>
      </w:r>
    </w:p>
    <w:p>
      <w:pPr>
        <w:pStyle w:val="SHTKSourceText"/>
      </w:pPr>
      <w:r>
        <w:t>問四[24]大造色生等五因。</w:t>
      </w:r>
    </w:p>
    <w:p>
      <w:pPr>
        <w:pStyle w:val="SHTKTranslationText"/>
      </w:pPr>
      <w:r>
        <w:t>묻는다. 사대가 조색을 낳는 것 등의 다섯 인은,</w:t>
      </w:r>
    </w:p>
    <w:p>
      <w:pPr>
        <w:pStyle w:val="SHTKNoteSummary"/>
      </w:pPr>
      <w:r>
        <w:t>교감 요약 | [CBETA 교감] 저본 大 → 甲·乙본 尺</w:t>
      </w:r>
    </w:p>
    <w:p>
      <w:pPr>
        <w:pStyle w:val="SHTKNoteDetail"/>
      </w:pPr>
      <w:r>
        <w:t>• 원교감 원문 | 大＝尺【甲】【乙】</w:t>
      </w:r>
    </w:p>
    <w:p>
      <w:pPr>
        <w:pStyle w:val="SHTKNoteDetail"/>
      </w:pPr>
      <w:r>
        <w:t>• 교감 번호 | 0575024</w:t>
      </w:r>
    </w:p>
    <w:p>
      <w:pPr>
        <w:pStyle w:val="SHTKNoteDetail"/>
      </w:pPr>
      <w:r>
        <w:t>• 저본 독법 | 大 → ‘크다/대’</w:t>
      </w:r>
    </w:p>
    <w:p>
      <w:pPr>
        <w:pStyle w:val="SHTKNoteDetail"/>
      </w:pPr>
      <w:r>
        <w:t>• 이문 독법 | 尺</w:t>
      </w:r>
    </w:p>
    <w:p>
      <w:pPr>
        <w:pStyle w:val="SHTKNoteDetail"/>
      </w:pPr>
      <w:r>
        <w:t>• 저본 기준 번역 | “묻는다. 사대가 조색을 낳는 것 등의 다섯 인은,”</w:t>
      </w:r>
    </w:p>
    <w:p>
      <w:pPr>
        <w:pStyle w:val="SHTKNoteDetail"/>
      </w:pPr>
      <w:r>
        <w:t>• 번역 영향 판정 | [의미 차이 있음]</w:t>
      </w:r>
    </w:p>
    <w:p>
      <w:pPr>
        <w:pStyle w:val="SHTKNoteDetail"/>
      </w:pPr>
      <w:r>
        <w:t>• 출처 | CBETA T41n1822, 교감 번호 0575024.</w:t>
      </w:r>
    </w:p>
    <w:p>
      <w:pPr>
        <w:pStyle w:val="SHTKSourceText"/>
      </w:pPr>
      <w:r>
        <w:t>為是因緣。為是增上答准婆沙一百三十一云。大種與所造色為幾緣。答因．增上。因謂生因．依因．立因．持因．養因。</w:t>
      </w:r>
    </w:p>
    <w:p>
      <w:pPr>
        <w:pStyle w:val="SHTKTranslationText"/>
      </w:pPr>
      <w:r>
        <w:t>인연인가, 증상인가? 답한다. 《바사론》 제131권에 준하면 말한다. “대종은 소조색에 대하여 몇 가지 연이 되는가?” 답한다. “인연과 증상연이다.” 인이란 생인·의인·입인·지인·양인을 말하고,</w:t>
      </w:r>
    </w:p>
    <w:p>
      <w:pPr>
        <w:pStyle w:val="SHTKSourceText"/>
      </w:pPr>
      <w:r>
        <w:t>增上者謂不[25]礙。</w:t>
      </w:r>
    </w:p>
    <w:p>
      <w:pPr>
        <w:pStyle w:val="SHTKTranslationText"/>
      </w:pPr>
      <w:r>
        <w:t>증상이란 장애하지 않는 것과</w:t>
      </w:r>
    </w:p>
    <w:p>
      <w:pPr>
        <w:pStyle w:val="SHTKNoteSummary"/>
      </w:pPr>
      <w:r>
        <w:t>교감 요약 | [CBETA 교감] 甲·乙본은 礙 뒤에 生이 있음</w:t>
      </w:r>
    </w:p>
    <w:p>
      <w:pPr>
        <w:pStyle w:val="SHTKNoteDetail"/>
      </w:pPr>
      <w:r>
        <w:t>• 원교감 원문 | 礙＋（生）【甲】【乙】</w:t>
      </w:r>
    </w:p>
    <w:p>
      <w:pPr>
        <w:pStyle w:val="SHTKNoteDetail"/>
      </w:pPr>
      <w:r>
        <w:t>• 교감 번호 | 0575025</w:t>
      </w:r>
    </w:p>
    <w:p>
      <w:pPr>
        <w:pStyle w:val="SHTKNoteDetail"/>
      </w:pPr>
      <w:r>
        <w:t>• 저본 독법 | 礙 → ‘장애’</w:t>
      </w:r>
    </w:p>
    <w:p>
      <w:pPr>
        <w:pStyle w:val="SHTKNoteDetail"/>
      </w:pPr>
      <w:r>
        <w:t>• 이문 독법 | 礙生 → ‘장애 / 생기다’</w:t>
      </w:r>
    </w:p>
    <w:p>
      <w:pPr>
        <w:pStyle w:val="SHTKNoteDetail"/>
      </w:pPr>
      <w:r>
        <w:t>• 저본 기준 번역 | “증상이란 장애하지 않는 것과”</w:t>
      </w:r>
    </w:p>
    <w:p>
      <w:pPr>
        <w:pStyle w:val="SHTKNoteDetail"/>
      </w:pPr>
      <w:r>
        <w:t>• 번역 영향 판정 | [의미 차이 있음]</w:t>
      </w:r>
    </w:p>
    <w:p>
      <w:pPr>
        <w:pStyle w:val="SHTKNoteDetail"/>
      </w:pPr>
      <w:r>
        <w:t>• 출처 | CBETA T41n1822, 교감 번호 0575025.</w:t>
      </w:r>
    </w:p>
    <w:p>
      <w:pPr>
        <w:pStyle w:val="SHTKSourceText"/>
      </w:pPr>
      <w:r>
        <w:t>及唯無障解云。是釋發智文。</w:t>
      </w:r>
    </w:p>
    <w:p>
      <w:pPr>
        <w:pStyle w:val="SHTKTranslationText"/>
      </w:pPr>
      <w:r>
        <w:t>오직 장애가 없는 것을 말한다. 풀이하여 말한다. 이는 《발지론》의 글을 풀이한 것이며,</w:t>
      </w:r>
    </w:p>
    <w:p>
      <w:pPr>
        <w:pStyle w:val="SHTKSourceText"/>
      </w:pPr>
      <w:r>
        <w:t>此是約四緣[26]作論。</w:t>
      </w:r>
    </w:p>
    <w:p>
      <w:pPr>
        <w:pStyle w:val="SHTKTranslationText"/>
      </w:pPr>
      <w:r>
        <w:t>사연에 의거하여 논한 것이다.</w:t>
      </w:r>
    </w:p>
    <w:p>
      <w:pPr>
        <w:pStyle w:val="SHTKNoteSummary"/>
      </w:pPr>
      <w:r>
        <w:t>교감 요약 | [CBETA 교감] 甲·乙본에는 作論 없음</w:t>
      </w:r>
    </w:p>
    <w:p>
      <w:pPr>
        <w:pStyle w:val="SHTKNoteDetail"/>
      </w:pPr>
      <w:r>
        <w:t>• 원교감 원문 | 〔作論〕－【甲】【乙】</w:t>
      </w:r>
    </w:p>
    <w:p>
      <w:pPr>
        <w:pStyle w:val="SHTKNoteDetail"/>
      </w:pPr>
      <w:r>
        <w:t>• 교감 번호 | 0575026</w:t>
      </w:r>
    </w:p>
    <w:p>
      <w:pPr>
        <w:pStyle w:val="SHTKNoteDetail"/>
      </w:pPr>
      <w:r>
        <w:t>• 저본 독법 | 作論</w:t>
      </w:r>
    </w:p>
    <w:p>
      <w:pPr>
        <w:pStyle w:val="SHTKNoteDetail"/>
      </w:pPr>
      <w:r>
        <w:t>• 이문 독법 | ∅ → ‘해당 성분 없음(탈락)’</w:t>
      </w:r>
    </w:p>
    <w:p>
      <w:pPr>
        <w:pStyle w:val="SHTKNoteDetail"/>
      </w:pPr>
      <w:r>
        <w:t>• 저본 기준 번역 | “사연에 의거하여 논한 것이다.”</w:t>
      </w:r>
    </w:p>
    <w:p>
      <w:pPr>
        <w:pStyle w:val="SHTKNoteDetail"/>
      </w:pPr>
      <w:r>
        <w:t>• 번역 영향 판정 | [의미 차이 있음]</w:t>
      </w:r>
    </w:p>
    <w:p>
      <w:pPr>
        <w:pStyle w:val="SHTKNoteDetail"/>
      </w:pPr>
      <w:r>
        <w:t>• 출처 | CBETA T41n1822, 교감 번호 0575026.</w:t>
      </w:r>
    </w:p>
    <w:p>
      <w:pPr>
        <w:pStyle w:val="SHTKSourceText"/>
      </w:pPr>
      <w:r>
        <w:t>言因者是因緣也。婆沙一百二十七云。問造是何義。為是因義。</w:t>
      </w:r>
    </w:p>
    <w:p>
      <w:pPr>
        <w:pStyle w:val="SHTKTranslationText"/>
      </w:pPr>
      <w:r>
        <w:t>여기서 ‘인’이라고 한 것은 곧 인연이다. 《바사론》 제127권에서 말한다. 묻는다. ‘조(造)’는 무슨 뜻인가? 인의 뜻인가,</w:t>
      </w:r>
    </w:p>
    <w:p>
      <w:pPr>
        <w:pStyle w:val="SHTKSourceText"/>
      </w:pPr>
      <w:r>
        <w:t>為[27]緣義耶。</w:t>
      </w:r>
    </w:p>
    <w:p>
      <w:pPr>
        <w:pStyle w:val="SHTKTranslationText"/>
      </w:pPr>
      <w:r>
        <w:t>연의 뜻인가?</w:t>
      </w:r>
    </w:p>
    <w:p>
      <w:pPr>
        <w:pStyle w:val="SHTKNoteSummary"/>
      </w:pPr>
      <w:r>
        <w:t>교감 요약 | [CBETA 교감] 甲·乙본은 緣 앞에 是이 있음</w:t>
      </w:r>
    </w:p>
    <w:p>
      <w:pPr>
        <w:pStyle w:val="SHTKNoteDetail"/>
      </w:pPr>
      <w:r>
        <w:t>• 원교감 원문 | （是）＋緣【甲】【乙】</w:t>
      </w:r>
    </w:p>
    <w:p>
      <w:pPr>
        <w:pStyle w:val="SHTKNoteDetail"/>
      </w:pPr>
      <w:r>
        <w:t>• 교감 번호 | 0575027</w:t>
      </w:r>
    </w:p>
    <w:p>
      <w:pPr>
        <w:pStyle w:val="SHTKNoteDetail"/>
      </w:pPr>
      <w:r>
        <w:t>• 저본 독법 | 緣 → ‘연’</w:t>
      </w:r>
    </w:p>
    <w:p>
      <w:pPr>
        <w:pStyle w:val="SHTKNoteDetail"/>
      </w:pPr>
      <w:r>
        <w:t>• 이문 독법 | 是緣 → ‘이다/옳다 / 연’</w:t>
      </w:r>
    </w:p>
    <w:p>
      <w:pPr>
        <w:pStyle w:val="SHTKNoteDetail"/>
      </w:pPr>
      <w:r>
        <w:t>• 저본 기준 번역 | “연의 뜻인가?”</w:t>
      </w:r>
    </w:p>
    <w:p>
      <w:pPr>
        <w:pStyle w:val="SHTKNoteDetail"/>
      </w:pPr>
      <w:r>
        <w:t>• 번역 영향 판정 | [번역 차이 없음]</w:t>
      </w:r>
    </w:p>
    <w:p>
      <w:pPr>
        <w:pStyle w:val="SHTKNoteDetail"/>
      </w:pPr>
      <w:r>
        <w:t>• 출처 | CBETA T41n1822, 교감 번호 0575027.</w:t>
      </w:r>
    </w:p>
    <w:p>
      <w:pPr>
        <w:pStyle w:val="SHTKSourceText"/>
      </w:pPr>
      <w:r>
        <w:t>[28]設爾何失。</w:t>
      </w:r>
    </w:p>
    <w:p>
      <w:pPr>
        <w:pStyle w:val="SHTKTranslationText"/>
      </w:pPr>
      <w:r>
        <w:t>어느 쪽이라 하더라도 무슨 허물이 있는가?</w:t>
      </w:r>
    </w:p>
    <w:p>
      <w:pPr>
        <w:pStyle w:val="SHTKNoteSummary"/>
      </w:pPr>
      <w:r>
        <w:t>교감 요약 | [CBETA 교감] 저본 設 → 甲·乙본 謂</w:t>
      </w:r>
    </w:p>
    <w:p>
      <w:pPr>
        <w:pStyle w:val="SHTKNoteDetail"/>
      </w:pPr>
      <w:r>
        <w:t>• 원교감 원문 | 設＝謂【甲】【乙】</w:t>
      </w:r>
    </w:p>
    <w:p>
      <w:pPr>
        <w:pStyle w:val="SHTKNoteDetail"/>
      </w:pPr>
      <w:r>
        <w:t>• 교감 번호 | 0575028</w:t>
      </w:r>
    </w:p>
    <w:p>
      <w:pPr>
        <w:pStyle w:val="SHTKNoteDetail"/>
      </w:pPr>
      <w:r>
        <w:t>• 저본 독법 | 設 → ‘가설하다/설하다’</w:t>
      </w:r>
    </w:p>
    <w:p>
      <w:pPr>
        <w:pStyle w:val="SHTKNoteDetail"/>
      </w:pPr>
      <w:r>
        <w:t>• 이문 독법 | 謂 → ‘말하다’</w:t>
      </w:r>
    </w:p>
    <w:p>
      <w:pPr>
        <w:pStyle w:val="SHTKNoteDetail"/>
      </w:pPr>
      <w:r>
        <w:t>• 저본 기준 번역 | “어느 쪽이라 하더라도 무슨 허물이 있는가?”</w:t>
      </w:r>
    </w:p>
    <w:p>
      <w:pPr>
        <w:pStyle w:val="SHTKNoteDetail"/>
      </w:pPr>
      <w:r>
        <w:t>• 번역 영향 판정 | [의미 차이 있음]</w:t>
      </w:r>
    </w:p>
    <w:p>
      <w:pPr>
        <w:pStyle w:val="SHTKNoteDetail"/>
      </w:pPr>
      <w:r>
        <w:t>• 출처 | CBETA T41n1822, 교감 번호 0575028.</w:t>
      </w:r>
    </w:p>
    <w:p>
      <w:pPr>
        <w:pStyle w:val="SHTKSourceText"/>
      </w:pPr>
      <w:r>
        <w:t>俱見其過。若是因義。此四大種於所造色五因皆無。如何可言能造諸色。若是緣義。</w:t>
      </w:r>
    </w:p>
    <w:p>
      <w:pPr>
        <w:pStyle w:val="SHTKTranslationText"/>
      </w:pPr>
      <w:r>
        <w:t>둘 다 그 허물이 보인다. 만약 인의 뜻이라면, 이 사대종은 소조색에 대하여 오인이 모두 없는데, 어찌 여러 색을 능히 만든다고 말할 수 있는가? 만약 연의 뜻이라면,</w:t>
      </w:r>
    </w:p>
    <w:p>
      <w:pPr>
        <w:pStyle w:val="SHTKSourceText"/>
      </w:pPr>
      <w:r>
        <w:t>諸所造色[29]各除自體餘一切法。</w:t>
      </w:r>
    </w:p>
    <w:p>
      <w:pPr>
        <w:pStyle w:val="SHTKTranslationText"/>
      </w:pPr>
      <w:r>
        <w:t>여러 소조색은 각각 자기 체를 제외한 나머지 일체법이</w:t>
      </w:r>
    </w:p>
    <w:p>
      <w:pPr>
        <w:pStyle w:val="SHTKNoteSummary"/>
      </w:pPr>
      <w:r>
        <w:t>교감 요약 | [CBETA 교감] 저본 各 → 甲·乙본 若</w:t>
      </w:r>
    </w:p>
    <w:p>
      <w:pPr>
        <w:pStyle w:val="SHTKNoteDetail"/>
      </w:pPr>
      <w:r>
        <w:t>• 원교감 원문 | 各＝若【甲】【乙】</w:t>
      </w:r>
    </w:p>
    <w:p>
      <w:pPr>
        <w:pStyle w:val="SHTKNoteDetail"/>
      </w:pPr>
      <w:r>
        <w:t>• 교감 번호 | 0575029</w:t>
      </w:r>
    </w:p>
    <w:p>
      <w:pPr>
        <w:pStyle w:val="SHTKNoteDetail"/>
      </w:pPr>
      <w:r>
        <w:t>• 저본 독법 | 各 → ‘각각’</w:t>
      </w:r>
    </w:p>
    <w:p>
      <w:pPr>
        <w:pStyle w:val="SHTKNoteDetail"/>
      </w:pPr>
      <w:r>
        <w:t>• 이문 독법 | 若 → ‘만약’</w:t>
      </w:r>
    </w:p>
    <w:p>
      <w:pPr>
        <w:pStyle w:val="SHTKNoteDetail"/>
      </w:pPr>
      <w:r>
        <w:t>• 저본 기준 번역 | “여러 소조색은 각각 자기 체를 제외한 나머지 일체법이”</w:t>
      </w:r>
    </w:p>
    <w:p>
      <w:pPr>
        <w:pStyle w:val="SHTKNoteDetail"/>
      </w:pPr>
      <w:r>
        <w:t>• 번역 영향 판정 | [의미 차이 있음]</w:t>
      </w:r>
    </w:p>
    <w:p>
      <w:pPr>
        <w:pStyle w:val="SHTKNoteDetail"/>
      </w:pPr>
      <w:r>
        <w:t>• 출처 | CBETA T41n1822, 교감 번호 0575029.</w:t>
      </w:r>
    </w:p>
    <w:p>
      <w:pPr>
        <w:pStyle w:val="SHTKSourceText"/>
      </w:pPr>
      <w:r>
        <w:t>無不皆是此增上緣。如何但言大種所造答應作是說。</w:t>
      </w:r>
    </w:p>
    <w:p>
      <w:pPr>
        <w:pStyle w:val="SHTKTranslationText"/>
      </w:pPr>
      <w:r>
        <w:t>모두 이것의 증상연 아닌 것이 없는데, 어찌 다만 대종이 만든다고 말하는가? 답한다. 마땅히 이렇게 말해야 한다.</w:t>
      </w:r>
    </w:p>
    <w:p>
      <w:pPr>
        <w:pStyle w:val="SHTKSourceText"/>
      </w:pPr>
      <w:r>
        <w:t>造是[30]因義。</w:t>
      </w:r>
    </w:p>
    <w:p>
      <w:pPr>
        <w:pStyle w:val="SHTKTranslationText"/>
      </w:pPr>
      <w:r>
        <w:t>‘조’는 인의 뜻이다.</w:t>
      </w:r>
    </w:p>
    <w:p>
      <w:pPr>
        <w:pStyle w:val="SHTKNoteSummary"/>
      </w:pPr>
      <w:r>
        <w:t>교감 요약 | [CBETA 교감] 甲·乙본은 因 뒤에 緣이 있음</w:t>
      </w:r>
    </w:p>
    <w:p>
      <w:pPr>
        <w:pStyle w:val="SHTKNoteDetail"/>
      </w:pPr>
      <w:r>
        <w:t>• 원교감 원문 | 因＋（緣）【甲】【乙】＊</w:t>
      </w:r>
    </w:p>
    <w:p>
      <w:pPr>
        <w:pStyle w:val="SHTKNoteDetail"/>
      </w:pPr>
      <w:r>
        <w:t>• 교감 번호 | 0575030</w:t>
      </w:r>
    </w:p>
    <w:p>
      <w:pPr>
        <w:pStyle w:val="SHTKNoteDetail"/>
      </w:pPr>
      <w:r>
        <w:t>• 저본 독법 | 因 → ‘원인/인’</w:t>
      </w:r>
    </w:p>
    <w:p>
      <w:pPr>
        <w:pStyle w:val="SHTKNoteDetail"/>
      </w:pPr>
      <w:r>
        <w:t>• 이문 독법 | 因緣 → ‘원인/인 / 연’</w:t>
      </w:r>
    </w:p>
    <w:p>
      <w:pPr>
        <w:pStyle w:val="SHTKNoteDetail"/>
      </w:pPr>
      <w:r>
        <w:t>• 저본 기준 번역 | “‘조’는 인의 뜻이다.”</w:t>
      </w:r>
    </w:p>
    <w:p>
      <w:pPr>
        <w:pStyle w:val="SHTKNoteDetail"/>
      </w:pPr>
      <w:r>
        <w:t>• 번역 영향 판정 | [의미 차이 있음]</w:t>
      </w:r>
    </w:p>
    <w:p>
      <w:pPr>
        <w:pStyle w:val="SHTKNoteDetail"/>
      </w:pPr>
      <w:r>
        <w:t>• 출처 | CBETA T41n1822, 교감 번호 0575030.</w:t>
      </w:r>
    </w:p>
    <w:p>
      <w:pPr>
        <w:pStyle w:val="SHTKSourceText"/>
      </w:pPr>
      <w:r>
        <w:t>問此於造色五因皆無。</w:t>
      </w:r>
    </w:p>
    <w:p>
      <w:pPr>
        <w:pStyle w:val="SHTKTranslationText"/>
      </w:pPr>
      <w:r>
        <w:t>묻는다. 이것은 조색에 대하여 오인이 모두 없는데,</w:t>
      </w:r>
    </w:p>
    <w:p>
      <w:pPr>
        <w:pStyle w:val="SHTKSourceText"/>
      </w:pPr>
      <w:r>
        <w:t>如何[＊]因義。</w:t>
      </w:r>
    </w:p>
    <w:p>
      <w:pPr>
        <w:pStyle w:val="SHTKTranslationText"/>
      </w:pPr>
      <w:r>
        <w:t>어찌 인의 뜻인가?</w:t>
      </w:r>
    </w:p>
    <w:p>
      <w:pPr>
        <w:pStyle w:val="SHTKNoteSummary"/>
      </w:pPr>
      <w:r>
        <w:t>교감 요약 | [CBETA 교감] 저본 因 → 甲·乙본 因緣</w:t>
      </w:r>
    </w:p>
    <w:p>
      <w:pPr>
        <w:pStyle w:val="SHTKNoteDetail"/>
      </w:pPr>
      <w:r>
        <w:t>• 원교감 원문 | 因【大】＊，因緣【甲】【乙】＊</w:t>
      </w:r>
    </w:p>
    <w:p>
      <w:pPr>
        <w:pStyle w:val="SHTKNoteDetail"/>
      </w:pPr>
      <w:r>
        <w:t>• 해당 번역 | “어찌 인의 뜻인가?”</w:t>
      </w:r>
    </w:p>
    <w:p>
      <w:pPr>
        <w:pStyle w:val="SHTKNoteDetail"/>
      </w:pPr>
      <w:r>
        <w:t>• 번역 영향 판정 | [의미 차이 있음]</w:t>
      </w:r>
    </w:p>
    <w:p>
      <w:pPr>
        <w:pStyle w:val="SHTKNoteDetail"/>
      </w:pPr>
      <w:r>
        <w:t>• 출처 | CBETA T41n1822, 교감 번호 0575030.</w:t>
      </w:r>
    </w:p>
    <w:p>
      <w:pPr>
        <w:pStyle w:val="SHTKSourceText"/>
      </w:pPr>
      <w:r>
        <w:t>答雖同類等五因皆無。</w:t>
      </w:r>
    </w:p>
    <w:p>
      <w:pPr>
        <w:pStyle w:val="SHTKTranslationText"/>
      </w:pPr>
      <w:r>
        <w:t>답한다. 비록 동류인 등의 오인은 모두 없지만,</w:t>
      </w:r>
    </w:p>
    <w:p>
      <w:pPr>
        <w:pStyle w:val="SHTKSourceText"/>
      </w:pPr>
      <w:r>
        <w:t>而別[31]有餘五種因義。</w:t>
      </w:r>
    </w:p>
    <w:p>
      <w:pPr>
        <w:pStyle w:val="SHTKTranslationText"/>
      </w:pPr>
      <w:r>
        <w:t>별도로 다른 다섯 가지 인의 뜻이 있다.</w:t>
      </w:r>
    </w:p>
    <w:p>
      <w:pPr>
        <w:pStyle w:val="SHTKNoteSummary"/>
      </w:pPr>
      <w:r>
        <w:t>교감 요약 | [CBETA 교감] 저본 有 → 甲·乙본 立</w:t>
      </w:r>
    </w:p>
    <w:p>
      <w:pPr>
        <w:pStyle w:val="SHTKNoteDetail"/>
      </w:pPr>
      <w:r>
        <w:t>• 원교감 원문 | 有＝立【甲】【乙】</w:t>
      </w:r>
    </w:p>
    <w:p>
      <w:pPr>
        <w:pStyle w:val="SHTKNoteDetail"/>
      </w:pPr>
      <w:r>
        <w:t>• 교감 번호 | 0575031</w:t>
      </w:r>
    </w:p>
    <w:p>
      <w:pPr>
        <w:pStyle w:val="SHTKNoteDetail"/>
      </w:pPr>
      <w:r>
        <w:t>• 저본 독법 | 有 → ‘있다’</w:t>
      </w:r>
    </w:p>
    <w:p>
      <w:pPr>
        <w:pStyle w:val="SHTKNoteDetail"/>
      </w:pPr>
      <w:r>
        <w:t>• 이문 독법 | 立 → ‘세우다’</w:t>
      </w:r>
    </w:p>
    <w:p>
      <w:pPr>
        <w:pStyle w:val="SHTKNoteDetail"/>
      </w:pPr>
      <w:r>
        <w:t>• 저본 기준 번역 | “별도로 다른 다섯 가지 인의 뜻이 있다.”</w:t>
      </w:r>
    </w:p>
    <w:p>
      <w:pPr>
        <w:pStyle w:val="SHTKNoteDetail"/>
      </w:pPr>
      <w:r>
        <w:t>• 번역 영향 판정 | [의미 차이 있음]</w:t>
      </w:r>
    </w:p>
    <w:p>
      <w:pPr>
        <w:pStyle w:val="SHTKNoteDetail"/>
      </w:pPr>
      <w:r>
        <w:t>• 출처 | CBETA T41n1822, 교감 번호 0575031.</w:t>
      </w:r>
    </w:p>
    <w:p>
      <w:pPr>
        <w:pStyle w:val="SHTKSourceText"/>
      </w:pPr>
      <w:r>
        <w:t>謂生．因．依[32]因．立因．持因．養因。</w:t>
      </w:r>
    </w:p>
    <w:p>
      <w:pPr>
        <w:pStyle w:val="SHTKTranslationText"/>
      </w:pPr>
      <w:r>
        <w:t>곧 생인·의인·입인·지인·양인이다.</w:t>
      </w:r>
    </w:p>
    <w:p>
      <w:pPr>
        <w:pStyle w:val="SHTKNoteSummary"/>
      </w:pPr>
      <w:r>
        <w:t>교감 요약 | [CBETA 교감] 甲·乙본에는 因 없음</w:t>
      </w:r>
    </w:p>
    <w:p>
      <w:pPr>
        <w:pStyle w:val="SHTKNoteDetail"/>
      </w:pPr>
      <w:r>
        <w:t>• 원교감 원문 | 〔因〕－【甲】【乙】＊</w:t>
      </w:r>
    </w:p>
    <w:p>
      <w:pPr>
        <w:pStyle w:val="SHTKNoteDetail"/>
      </w:pPr>
      <w:r>
        <w:t>• 교감 번호 | 0575032</w:t>
      </w:r>
    </w:p>
    <w:p>
      <w:pPr>
        <w:pStyle w:val="SHTKNoteDetail"/>
      </w:pPr>
      <w:r>
        <w:t>• 저본 독법 | 因 → ‘원인/인’</w:t>
      </w:r>
    </w:p>
    <w:p>
      <w:pPr>
        <w:pStyle w:val="SHTKNoteDetail"/>
      </w:pPr>
      <w:r>
        <w:t>• 이문 독법 | ∅ → ‘해당 성분 없음(탈락)’</w:t>
      </w:r>
    </w:p>
    <w:p>
      <w:pPr>
        <w:pStyle w:val="SHTKNoteDetail"/>
      </w:pPr>
      <w:r>
        <w:t>• 저본 기준 번역 | “곧 생인·의인·입인·지인·양인이다.”</w:t>
      </w:r>
    </w:p>
    <w:p>
      <w:pPr>
        <w:pStyle w:val="SHTKNoteDetail"/>
      </w:pPr>
      <w:r>
        <w:t>• 번역 영향 판정 | [의미 차이 있음]</w:t>
      </w:r>
    </w:p>
    <w:p>
      <w:pPr>
        <w:pStyle w:val="SHTKNoteDetail"/>
      </w:pPr>
      <w:r>
        <w:t>• 출처 | CBETA T41n1822, 교감 번호 0575032.</w:t>
      </w:r>
    </w:p>
    <w:p>
      <w:pPr>
        <w:pStyle w:val="SHTKSourceText"/>
      </w:pPr>
      <w:r>
        <w:t>由此能造。有餘師言。造是緣義。</w:t>
      </w:r>
    </w:p>
    <w:p>
      <w:pPr>
        <w:pStyle w:val="SHTKTranslationText"/>
      </w:pPr>
      <w:r>
        <w:t>이 때문에 능히 조작한다. 다른 논사는 말한다. ‘조’는 연의 뜻이다.</w:t>
      </w:r>
    </w:p>
    <w:p>
      <w:pPr>
        <w:pStyle w:val="SHTKSourceText"/>
      </w:pPr>
      <w:r>
        <w:t>問諸[33]所造色各除自體[34]餘法皆是增上緣。</w:t>
      </w:r>
    </w:p>
    <w:p>
      <w:pPr>
        <w:pStyle w:val="SHTKTranslationText"/>
      </w:pPr>
      <w:r>
        <w:t>묻는다. 여러 소조색은 각각 자기 체를 제외한 나머지 법이 모두 증상연인데,</w:t>
      </w:r>
    </w:p>
    <w:p>
      <w:pPr>
        <w:pStyle w:val="SHTKNoteSummary"/>
      </w:pPr>
      <w:r>
        <w:t>교감 요약 | [CBETA 교감] 甲·乙본에는 所 없음</w:t>
      </w:r>
    </w:p>
    <w:p>
      <w:pPr>
        <w:pStyle w:val="SHTKNoteDetail"/>
      </w:pPr>
      <w:r>
        <w:t>• 원교감 원문 | 〔所〕－【甲】【乙】</w:t>
      </w:r>
    </w:p>
    <w:p>
      <w:pPr>
        <w:pStyle w:val="SHTKNoteDetail"/>
      </w:pPr>
      <w:r>
        <w:t>• 교감 번호 | 0575033</w:t>
      </w:r>
    </w:p>
    <w:p>
      <w:pPr>
        <w:pStyle w:val="SHTKNoteDetail"/>
      </w:pPr>
      <w:r>
        <w:t>• 저본 독법 | 所 → ‘…하는 바’</w:t>
      </w:r>
    </w:p>
    <w:p>
      <w:pPr>
        <w:pStyle w:val="SHTKNoteDetail"/>
      </w:pPr>
      <w:r>
        <w:t>• 이문 독법 | ∅ → ‘해당 성분 없음(탈락)’</w:t>
      </w:r>
    </w:p>
    <w:p>
      <w:pPr>
        <w:pStyle w:val="SHTKNoteDetail"/>
      </w:pPr>
      <w:r>
        <w:t>• 저본 기준 번역 | “묻는다. 여러 소조색은 각각 자기 체를 제외한 나머지 법이 모두 증상연인데,”</w:t>
      </w:r>
    </w:p>
    <w:p>
      <w:pPr>
        <w:pStyle w:val="SHTKNoteDetail"/>
      </w:pPr>
      <w:r>
        <w:t>• 번역 영향 판정 | [번역 차이 없음]</w:t>
      </w:r>
    </w:p>
    <w:p>
      <w:pPr>
        <w:pStyle w:val="SHTKNoteDetail"/>
      </w:pPr>
      <w:r>
        <w:t>• 출처 | CBETA T41n1822, 교감 번호 0575033.</w:t>
      </w:r>
    </w:p>
    <w:p>
      <w:pPr>
        <w:pStyle w:val="SHTKNoteSummary"/>
      </w:pPr>
      <w:r>
        <w:t>교감 요약 | [CBETA 교감] 저본 餘法皆是 → 甲·乙본 皆豈是</w:t>
      </w:r>
    </w:p>
    <w:p>
      <w:pPr>
        <w:pStyle w:val="SHTKNoteDetail"/>
      </w:pPr>
      <w:r>
        <w:t>• 원교감 원문 | 餘法皆是＝皆豈是【甲】【乙】</w:t>
      </w:r>
    </w:p>
    <w:p>
      <w:pPr>
        <w:pStyle w:val="SHTKNoteDetail"/>
      </w:pPr>
      <w:r>
        <w:t>• 교감 번호 | 0575034</w:t>
      </w:r>
    </w:p>
    <w:p>
      <w:pPr>
        <w:pStyle w:val="SHTKNoteDetail"/>
      </w:pPr>
      <w:r>
        <w:t>• 저본 독법 | 餘法皆是</w:t>
      </w:r>
    </w:p>
    <w:p>
      <w:pPr>
        <w:pStyle w:val="SHTKNoteDetail"/>
      </w:pPr>
      <w:r>
        <w:t>• 이문 독법 | 皆豈是</w:t>
      </w:r>
    </w:p>
    <w:p>
      <w:pPr>
        <w:pStyle w:val="SHTKNoteDetail"/>
      </w:pPr>
      <w:r>
        <w:t>• 저본 기준 번역 | “묻는다. 여러 소조색은 각각 자기 체를 제외한 나머지 법이 모두 증상연인데,”</w:t>
      </w:r>
    </w:p>
    <w:p>
      <w:pPr>
        <w:pStyle w:val="SHTKNoteDetail"/>
      </w:pPr>
      <w:r>
        <w:t>• 번역 영향 판정 | [의미 차이 있음]</w:t>
      </w:r>
    </w:p>
    <w:p>
      <w:pPr>
        <w:pStyle w:val="SHTKNoteDetail"/>
      </w:pPr>
      <w:r>
        <w:t>• 출처 | CBETA T41n1822, 교감 번호 0575034.</w:t>
      </w:r>
    </w:p>
    <w:p>
      <w:pPr>
        <w:pStyle w:val="SHTKSourceText"/>
      </w:pPr>
      <w:r>
        <w:t>如何但言大種所造。</w:t>
      </w:r>
    </w:p>
    <w:p>
      <w:pPr>
        <w:pStyle w:val="SHTKTranslationText"/>
      </w:pPr>
      <w:r>
        <w:t>어찌 다만 대종이 만든다고 말하는가?</w:t>
      </w:r>
    </w:p>
    <w:p>
      <w:pPr>
        <w:pStyle w:val="SHTKSourceText"/>
      </w:pPr>
      <w:r>
        <w:t>答增上緣[35]義有親。</w:t>
      </w:r>
    </w:p>
    <w:p>
      <w:pPr>
        <w:pStyle w:val="SHTKTranslationText"/>
      </w:pPr>
      <w:r>
        <w:t>답한다. 증상연이라는 뜻에는 친한 것이 있고,</w:t>
      </w:r>
    </w:p>
    <w:p>
      <w:pPr>
        <w:pStyle w:val="SHTKNoteSummary"/>
      </w:pPr>
      <w:r>
        <w:t>교감 요약 | [CBETA 교감] 甲·乙본에는 義 없음</w:t>
      </w:r>
    </w:p>
    <w:p>
      <w:pPr>
        <w:pStyle w:val="SHTKNoteDetail"/>
      </w:pPr>
      <w:r>
        <w:t>• 원교감 원문 | 〔義〕－【甲】【乙】</w:t>
      </w:r>
    </w:p>
    <w:p>
      <w:pPr>
        <w:pStyle w:val="SHTKNoteDetail"/>
      </w:pPr>
      <w:r>
        <w:t>• 교감 번호 | 0575035</w:t>
      </w:r>
    </w:p>
    <w:p>
      <w:pPr>
        <w:pStyle w:val="SHTKNoteDetail"/>
      </w:pPr>
      <w:r>
        <w:t>• 저본 독법 | 義 → ‘뜻’</w:t>
      </w:r>
    </w:p>
    <w:p>
      <w:pPr>
        <w:pStyle w:val="SHTKNoteDetail"/>
      </w:pPr>
      <w:r>
        <w:t>• 이문 독법 | ∅ → ‘해당 성분 없음(탈락)’</w:t>
      </w:r>
    </w:p>
    <w:p>
      <w:pPr>
        <w:pStyle w:val="SHTKNoteDetail"/>
      </w:pPr>
      <w:r>
        <w:t>• 저본 기준 번역 | “답한다. 증상연이라는 뜻에는 친한 것이 있고,”</w:t>
      </w:r>
    </w:p>
    <w:p>
      <w:pPr>
        <w:pStyle w:val="SHTKNoteDetail"/>
      </w:pPr>
      <w:r>
        <w:t>• 번역 영향 판정 | [번역 차이 없음]</w:t>
      </w:r>
    </w:p>
    <w:p>
      <w:pPr>
        <w:pStyle w:val="SHTKNoteDetail"/>
      </w:pPr>
      <w:r>
        <w:t>• 출처 | CBETA T41n1822, 교감 번호 0575035.</w:t>
      </w:r>
    </w:p>
    <w:p>
      <w:pPr>
        <w:pStyle w:val="SHTKSourceText"/>
      </w:pPr>
      <w:r>
        <w:t>有疎。有近。有遠。有合。</w:t>
      </w:r>
    </w:p>
    <w:p>
      <w:pPr>
        <w:pStyle w:val="SHTKTranslationText"/>
      </w:pPr>
      <w:r>
        <w:t>소원한 것이 있으며, 가까운 것이 있고, 먼 것이 있으며, 합하는 것이 있고,</w:t>
      </w:r>
    </w:p>
    <w:p>
      <w:pPr>
        <w:pStyle w:val="SHTKSourceText"/>
      </w:pPr>
      <w:r>
        <w:t>有不[36]合。</w:t>
      </w:r>
    </w:p>
    <w:p>
      <w:pPr>
        <w:pStyle w:val="SHTKTranslationText"/>
      </w:pPr>
      <w:r>
        <w:t>합하지 않는 것이 있으며,</w:t>
      </w:r>
    </w:p>
    <w:p>
      <w:pPr>
        <w:pStyle w:val="SHTKNoteSummary"/>
      </w:pPr>
      <w:r>
        <w:t>교감 요약 | [CBETA 교감] 저본 合 → 甲·乙본 色</w:t>
      </w:r>
    </w:p>
    <w:p>
      <w:pPr>
        <w:pStyle w:val="SHTKNoteDetail"/>
      </w:pPr>
      <w:r>
        <w:t>• 원교감 원문 | 合＝色【甲】【乙】</w:t>
      </w:r>
    </w:p>
    <w:p>
      <w:pPr>
        <w:pStyle w:val="SHTKNoteDetail"/>
      </w:pPr>
      <w:r>
        <w:t>• 교감 번호 | 0575036</w:t>
      </w:r>
    </w:p>
    <w:p>
      <w:pPr>
        <w:pStyle w:val="SHTKNoteDetail"/>
      </w:pPr>
      <w:r>
        <w:t>• 저본 독법 | 合 → ‘합하다’</w:t>
      </w:r>
    </w:p>
    <w:p>
      <w:pPr>
        <w:pStyle w:val="SHTKNoteDetail"/>
      </w:pPr>
      <w:r>
        <w:t>• 이문 독법 | 色 → ‘색’</w:t>
      </w:r>
    </w:p>
    <w:p>
      <w:pPr>
        <w:pStyle w:val="SHTKNoteDetail"/>
      </w:pPr>
      <w:r>
        <w:t>• 저본 기준 번역 | “합하지 않는 것이 있으며,”</w:t>
      </w:r>
    </w:p>
    <w:p>
      <w:pPr>
        <w:pStyle w:val="SHTKNoteDetail"/>
      </w:pPr>
      <w:r>
        <w:t>• 번역 영향 판정 | [의미 차이 있음]</w:t>
      </w:r>
    </w:p>
    <w:p>
      <w:pPr>
        <w:pStyle w:val="SHTKNoteDetail"/>
      </w:pPr>
      <w:r>
        <w:t>• 출처 | CBETA T41n1822, 교감 번호 0575036.</w:t>
      </w:r>
    </w:p>
    <w:p>
      <w:pPr>
        <w:pStyle w:val="SHTKSourceText"/>
      </w:pPr>
      <w:r>
        <w:t>有在此生。有在餘生。</w:t>
      </w:r>
    </w:p>
    <w:p>
      <w:pPr>
        <w:pStyle w:val="SHTKTranslationText"/>
      </w:pPr>
      <w:r>
        <w:t>이 생에 있는 것이 있고, 다른 생에 있는 것이 있다.</w:t>
      </w:r>
    </w:p>
    <w:p>
      <w:pPr>
        <w:pStyle w:val="SHTKSourceText"/>
      </w:pPr>
      <w:r>
        <w:t>諸[37]親近等說名為因。</w:t>
      </w:r>
    </w:p>
    <w:p>
      <w:pPr>
        <w:pStyle w:val="SHTKTranslationText"/>
      </w:pPr>
      <w:r>
        <w:t>친하고 가까운 것 등을 인이라 이름하고,</w:t>
      </w:r>
    </w:p>
    <w:p>
      <w:pPr>
        <w:pStyle w:val="SHTKNoteSummary"/>
      </w:pPr>
      <w:r>
        <w:t>교감 요약 | [CBETA 교감] 甲·乙본에는 親 없음</w:t>
      </w:r>
    </w:p>
    <w:p>
      <w:pPr>
        <w:pStyle w:val="SHTKNoteDetail"/>
      </w:pPr>
      <w:r>
        <w:t>• 원교감 원문 | 〔親〕－【甲】【乙】</w:t>
      </w:r>
    </w:p>
    <w:p>
      <w:pPr>
        <w:pStyle w:val="SHTKNoteDetail"/>
      </w:pPr>
      <w:r>
        <w:t>• 교감 번호 | 0575037</w:t>
      </w:r>
    </w:p>
    <w:p>
      <w:pPr>
        <w:pStyle w:val="SHTKNoteDetail"/>
      </w:pPr>
      <w:r>
        <w:t>• 저본 독법 | 親</w:t>
      </w:r>
    </w:p>
    <w:p>
      <w:pPr>
        <w:pStyle w:val="SHTKNoteDetail"/>
      </w:pPr>
      <w:r>
        <w:t>• 이문 독법 | ∅ → ‘해당 성분 없음(탈락)’</w:t>
      </w:r>
    </w:p>
    <w:p>
      <w:pPr>
        <w:pStyle w:val="SHTKNoteDetail"/>
      </w:pPr>
      <w:r>
        <w:t>• 저본 기준 번역 | “친하고 가까운 것 등을 인이라 이름하고,”</w:t>
      </w:r>
    </w:p>
    <w:p>
      <w:pPr>
        <w:pStyle w:val="SHTKNoteDetail"/>
      </w:pPr>
      <w:r>
        <w:t>• 번역 영향 판정 | [의미 차이 있음]</w:t>
      </w:r>
    </w:p>
    <w:p>
      <w:pPr>
        <w:pStyle w:val="SHTKNoteDetail"/>
      </w:pPr>
      <w:r>
        <w:t>• 출처 | CBETA T41n1822, 교감 번호 0575037.</w:t>
      </w:r>
    </w:p>
    <w:p>
      <w:pPr>
        <w:pStyle w:val="SHTKSourceText"/>
      </w:pPr>
      <w:r>
        <w:t>諸疎遠[38]等說名為緣。</w:t>
      </w:r>
    </w:p>
    <w:p>
      <w:pPr>
        <w:pStyle w:val="SHTKTranslationText"/>
      </w:pPr>
      <w:r>
        <w:t>소원하고 먼 것 등을 연이라 이름한다.</w:t>
      </w:r>
    </w:p>
    <w:p>
      <w:pPr>
        <w:pStyle w:val="SHTKNoteSummary"/>
      </w:pPr>
      <w:r>
        <w:t>교감 요약 | [CBETA 교감] 저본 等 → 甲·乙본 於</w:t>
      </w:r>
    </w:p>
    <w:p>
      <w:pPr>
        <w:pStyle w:val="SHTKNoteDetail"/>
      </w:pPr>
      <w:r>
        <w:t>• 원교감 원문 | 等＝於【甲】【乙】</w:t>
      </w:r>
    </w:p>
    <w:p>
      <w:pPr>
        <w:pStyle w:val="SHTKNoteDetail"/>
      </w:pPr>
      <w:r>
        <w:t>• 교감 번호 | 0575038</w:t>
      </w:r>
    </w:p>
    <w:p>
      <w:pPr>
        <w:pStyle w:val="SHTKNoteDetail"/>
      </w:pPr>
      <w:r>
        <w:t>• 저본 독법 | 等 → ‘등’</w:t>
      </w:r>
    </w:p>
    <w:p>
      <w:pPr>
        <w:pStyle w:val="SHTKNoteDetail"/>
      </w:pPr>
      <w:r>
        <w:t>• 이문 독법 | 於 → ‘…에’</w:t>
      </w:r>
    </w:p>
    <w:p>
      <w:pPr>
        <w:pStyle w:val="SHTKNoteDetail"/>
      </w:pPr>
      <w:r>
        <w:t>• 저본 기준 번역 | “소원하고 먼 것 등을 연이라 이름한다.”</w:t>
      </w:r>
    </w:p>
    <w:p>
      <w:pPr>
        <w:pStyle w:val="SHTKNoteDetail"/>
      </w:pPr>
      <w:r>
        <w:t>• 번역 영향 판정 | [의미 차이 있음]</w:t>
      </w:r>
    </w:p>
    <w:p>
      <w:pPr>
        <w:pStyle w:val="SHTKNoteDetail"/>
      </w:pPr>
      <w:r>
        <w:t>• 출처 | CBETA T41n1822, 교감 번호 0575038.</w:t>
      </w:r>
    </w:p>
    <w:p>
      <w:pPr>
        <w:pStyle w:val="SHTKSourceText"/>
      </w:pPr>
      <w:r>
        <w:t>由此義故。說諸大種與所造色為因．增上。亦無違理</w:t>
      </w:r>
    </w:p>
    <w:p>
      <w:pPr>
        <w:pStyle w:val="SHTKTranslationText"/>
      </w:pPr>
      <w:r>
        <w:t>이 뜻 때문에, 여러 대종은 소조색에 대하여 인연과 증상연이 된다고 말해도 또한 이치에 어긋남이 없다.</w:t>
      </w:r>
    </w:p>
    <w:p>
      <w:pPr>
        <w:pStyle w:val="SHTKSourceText"/>
      </w:pPr>
      <w:r>
        <w:t>又五事論亦[39]敘兩說竝無評文</w:t>
      </w:r>
    </w:p>
    <w:p>
      <w:pPr>
        <w:pStyle w:val="SHTKTranslationText"/>
      </w:pPr>
      <w:r>
        <w:t>또 《오사론》도 두 설을 서술하면서 모두 평결한 글이 없다.</w:t>
      </w:r>
    </w:p>
    <w:p>
      <w:pPr>
        <w:pStyle w:val="SHTKNoteSummary"/>
      </w:pPr>
      <w:r>
        <w:t>교감 요약 | [CBETA 교감] 저본 敘 → 甲·乙본 舒</w:t>
      </w:r>
    </w:p>
    <w:p>
      <w:pPr>
        <w:pStyle w:val="SHTKNoteDetail"/>
      </w:pPr>
      <w:r>
        <w:t>• 원교감 원문 | 敘＝舒【甲】【乙】</w:t>
      </w:r>
    </w:p>
    <w:p>
      <w:pPr>
        <w:pStyle w:val="SHTKNoteDetail"/>
      </w:pPr>
      <w:r>
        <w:t>• 교감 번호 | 0575039</w:t>
      </w:r>
    </w:p>
    <w:p>
      <w:pPr>
        <w:pStyle w:val="SHTKNoteDetail"/>
      </w:pPr>
      <w:r>
        <w:t>• 저본 독법 | 敘</w:t>
      </w:r>
    </w:p>
    <w:p>
      <w:pPr>
        <w:pStyle w:val="SHTKNoteDetail"/>
      </w:pPr>
      <w:r>
        <w:t>• 이문 독법 | 舒</w:t>
      </w:r>
    </w:p>
    <w:p>
      <w:pPr>
        <w:pStyle w:val="SHTKNoteDetail"/>
      </w:pPr>
      <w:r>
        <w:t>• 저본 기준 번역 | “또 《오사론》도 두 설을 서술하면서 모두 평결한 글이 없다.”</w:t>
      </w:r>
    </w:p>
    <w:p>
      <w:pPr>
        <w:pStyle w:val="SHTKNoteDetail"/>
      </w:pPr>
      <w:r>
        <w:t>• 번역 영향 판정 | [의미 차이 있음]</w:t>
      </w:r>
    </w:p>
    <w:p>
      <w:pPr>
        <w:pStyle w:val="SHTKNoteDetail"/>
      </w:pPr>
      <w:r>
        <w:t>• 출처 | CBETA T41n1822, 교감 번호 0575039.</w:t>
      </w:r>
    </w:p>
    <w:p>
      <w:pPr>
        <w:pStyle w:val="SHTKSourceText"/>
      </w:pPr>
      <w:r>
        <w:t>今[40]詳兩說。</w:t>
      </w:r>
    </w:p>
    <w:p>
      <w:pPr>
        <w:pStyle w:val="SHTKTranslationText"/>
      </w:pPr>
      <w:r>
        <w:t>지금 두 설을 자세히 살펴보면,</w:t>
      </w:r>
    </w:p>
    <w:p>
      <w:pPr>
        <w:pStyle w:val="SHTKNoteSummary"/>
      </w:pPr>
      <w:r>
        <w:t>교감 요약 | [CBETA 교감] 저본 詳 → 甲·乙본 評</w:t>
      </w:r>
    </w:p>
    <w:p>
      <w:pPr>
        <w:pStyle w:val="SHTKNoteDetail"/>
      </w:pPr>
      <w:r>
        <w:t>• 원교감 원문 | 詳＝評【甲】【乙】＊</w:t>
      </w:r>
    </w:p>
    <w:p>
      <w:pPr>
        <w:pStyle w:val="SHTKNoteDetail"/>
      </w:pPr>
      <w:r>
        <w:t>• 교감 번호 | 0575040</w:t>
      </w:r>
    </w:p>
    <w:p>
      <w:pPr>
        <w:pStyle w:val="SHTKNoteDetail"/>
      </w:pPr>
      <w:r>
        <w:t>• 저본 독법 | 詳</w:t>
      </w:r>
    </w:p>
    <w:p>
      <w:pPr>
        <w:pStyle w:val="SHTKNoteDetail"/>
      </w:pPr>
      <w:r>
        <w:t>• 이문 독법 | 評</w:t>
      </w:r>
    </w:p>
    <w:p>
      <w:pPr>
        <w:pStyle w:val="SHTKNoteDetail"/>
      </w:pPr>
      <w:r>
        <w:t>• 저본 기준 번역 | “지금 두 설을 자세히 살펴보면,”</w:t>
      </w:r>
    </w:p>
    <w:p>
      <w:pPr>
        <w:pStyle w:val="SHTKNoteDetail"/>
      </w:pPr>
      <w:r>
        <w:t>• 번역 영향 판정 | [의미 차이 있음]</w:t>
      </w:r>
    </w:p>
    <w:p>
      <w:pPr>
        <w:pStyle w:val="SHTKNoteDetail"/>
      </w:pPr>
      <w:r>
        <w:t>• 출처 | CBETA T41n1822, 교감 번호 0575040.</w:t>
      </w:r>
    </w:p>
    <w:p>
      <w:pPr>
        <w:pStyle w:val="SHTKSourceText"/>
      </w:pPr>
      <w:r>
        <w:t>前師為正。所以知然。發智既約四緣問答。</w:t>
      </w:r>
    </w:p>
    <w:p>
      <w:pPr>
        <w:pStyle w:val="SHTKTranslationText"/>
      </w:pPr>
      <w:r>
        <w:t>앞의 논사가 옳다. 그렇게 알 수 있는 까닭은, 《발지론》이 이미 사연에 의거하여 문답했는데,</w:t>
      </w:r>
    </w:p>
    <w:p>
      <w:pPr>
        <w:pStyle w:val="SHTKSourceText"/>
      </w:pPr>
      <w:r>
        <w:t>如何[41]實是增上緣而答是因緣。</w:t>
      </w:r>
    </w:p>
    <w:p>
      <w:pPr>
        <w:pStyle w:val="SHTKTranslationText"/>
      </w:pPr>
      <w:r>
        <w:t>어찌 실제로는 증상연이면서 인연이라고 답하겠는가?</w:t>
      </w:r>
    </w:p>
    <w:p>
      <w:pPr>
        <w:pStyle w:val="SHTKNoteSummary"/>
      </w:pPr>
      <w:r>
        <w:t>교감 요약 | [CBETA 교감] 저본 實 → 甲·乙본 定</w:t>
      </w:r>
    </w:p>
    <w:p>
      <w:pPr>
        <w:pStyle w:val="SHTKNoteDetail"/>
      </w:pPr>
      <w:r>
        <w:t>• 원교감 원문 | 實＝定【甲】【乙】</w:t>
      </w:r>
    </w:p>
    <w:p>
      <w:pPr>
        <w:pStyle w:val="SHTKNoteDetail"/>
      </w:pPr>
      <w:r>
        <w:t>• 교감 번호 | 0575041</w:t>
      </w:r>
    </w:p>
    <w:p>
      <w:pPr>
        <w:pStyle w:val="SHTKNoteDetail"/>
      </w:pPr>
      <w:r>
        <w:t>• 저본 독법 | 實</w:t>
      </w:r>
    </w:p>
    <w:p>
      <w:pPr>
        <w:pStyle w:val="SHTKNoteDetail"/>
      </w:pPr>
      <w:r>
        <w:t>• 이문 독법 | 定 → ‘정/선정’</w:t>
      </w:r>
    </w:p>
    <w:p>
      <w:pPr>
        <w:pStyle w:val="SHTKNoteDetail"/>
      </w:pPr>
      <w:r>
        <w:t>• 저본 기준 번역 | “어찌 실제로는 증상연이면서 인연이라고 답하겠는가?”</w:t>
      </w:r>
    </w:p>
    <w:p>
      <w:pPr>
        <w:pStyle w:val="SHTKNoteDetail"/>
      </w:pPr>
      <w:r>
        <w:t>• 번역 영향 판정 | [의미 차이 있음]</w:t>
      </w:r>
    </w:p>
    <w:p>
      <w:pPr>
        <w:pStyle w:val="SHTKNoteDetail"/>
      </w:pPr>
      <w:r>
        <w:t>• 출처 | CBETA T41n1822, 교감 번호 0575041.</w:t>
      </w:r>
    </w:p>
    <w:p>
      <w:pPr>
        <w:pStyle w:val="SHTKSourceText"/>
      </w:pPr>
      <w:r>
        <w:t>更無此例故若爾何故論說五因因緣。此非同類等五因。如何是因緣攝</w:t>
      </w:r>
    </w:p>
    <w:p>
      <w:pPr>
        <w:pStyle w:val="SHTKTranslationText"/>
      </w:pPr>
      <w:r>
        <w:t>다시 이런 유례가 없기 때문이다. 그렇다면 어째서 논에서는 오인이 인연이라고 말하는가? 이것은 동류인 등의 오인이 아닌데, 어떻게 인연에 포섭되는가?</w:t>
      </w:r>
    </w:p>
    <w:p>
      <w:pPr>
        <w:pStyle w:val="SHTKSourceText"/>
      </w:pPr>
      <w:r>
        <w:t>答此與[42]同類等五因。</w:t>
      </w:r>
    </w:p>
    <w:p>
      <w:pPr>
        <w:pStyle w:val="SHTKTranslationText"/>
      </w:pPr>
      <w:r>
        <w:t>답한다. 이것은 동류인 등의 오인과</w:t>
      </w:r>
    </w:p>
    <w:p>
      <w:pPr>
        <w:pStyle w:val="SHTKNoteSummary"/>
      </w:pPr>
      <w:r>
        <w:t>교감 요약 | [CBETA 교감] 저본 同 → 甲·乙본 因</w:t>
      </w:r>
    </w:p>
    <w:p>
      <w:pPr>
        <w:pStyle w:val="SHTKNoteDetail"/>
      </w:pPr>
      <w:r>
        <w:t>• 원교감 원문 | 同＝因【甲】【乙】</w:t>
      </w:r>
    </w:p>
    <w:p>
      <w:pPr>
        <w:pStyle w:val="SHTKNoteDetail"/>
      </w:pPr>
      <w:r>
        <w:t>• 교감 번호 | 0575042</w:t>
      </w:r>
    </w:p>
    <w:p>
      <w:pPr>
        <w:pStyle w:val="SHTKNoteDetail"/>
      </w:pPr>
      <w:r>
        <w:t>• 저본 독법 | 同 → ‘같다’</w:t>
      </w:r>
    </w:p>
    <w:p>
      <w:pPr>
        <w:pStyle w:val="SHTKNoteDetail"/>
      </w:pPr>
      <w:r>
        <w:t>• 이문 독법 | 因 → ‘원인/인’</w:t>
      </w:r>
    </w:p>
    <w:p>
      <w:pPr>
        <w:pStyle w:val="SHTKNoteDetail"/>
      </w:pPr>
      <w:r>
        <w:t>• 저본 기준 번역 | “답한다. 이것은 동류인 등의 오인과”</w:t>
      </w:r>
    </w:p>
    <w:p>
      <w:pPr>
        <w:pStyle w:val="SHTKNoteDetail"/>
      </w:pPr>
      <w:r>
        <w:t>• 번역 영향 판정 | [의미 차이 있음]</w:t>
      </w:r>
    </w:p>
    <w:p>
      <w:pPr>
        <w:pStyle w:val="SHTKNoteDetail"/>
      </w:pPr>
      <w:r>
        <w:t>• 출처 | CBETA T41n1822, 교감 번호 0575042.</w:t>
      </w:r>
    </w:p>
    <w:p>
      <w:pPr>
        <w:pStyle w:val="SHTKSourceText"/>
      </w:pPr>
      <w:r>
        <w:t>義不同故非五因攝。</w:t>
      </w:r>
    </w:p>
    <w:p>
      <w:pPr>
        <w:pStyle w:val="SHTKTranslationText"/>
      </w:pPr>
      <w:r>
        <w:t>뜻이 다르므로 오인에 포섭되지는 않지만,</w:t>
      </w:r>
    </w:p>
    <w:p>
      <w:pPr>
        <w:pStyle w:val="SHTKSourceText"/>
      </w:pPr>
      <w:r>
        <w:t>生果力用[43]分同五因。</w:t>
      </w:r>
    </w:p>
    <w:p>
      <w:pPr>
        <w:pStyle w:val="SHTKTranslationText"/>
      </w:pPr>
      <w:r>
        <w:t>과를 생겨나게 하는 힘과 작용이라는 점은 오인과 같고,</w:t>
      </w:r>
    </w:p>
    <w:p>
      <w:pPr>
        <w:pStyle w:val="SHTKNoteSummary"/>
      </w:pPr>
      <w:r>
        <w:t>교감 요약 | [CBETA 교감] 저본 分 → 甲·乙본 不</w:t>
      </w:r>
    </w:p>
    <w:p>
      <w:pPr>
        <w:pStyle w:val="SHTKNoteDetail"/>
      </w:pPr>
      <w:r>
        <w:t>• 원교감 원문 | 分＝不【甲】【乙】</w:t>
      </w:r>
    </w:p>
    <w:p>
      <w:pPr>
        <w:pStyle w:val="SHTKNoteDetail"/>
      </w:pPr>
      <w:r>
        <w:t>• 교감 번호 | 0575043</w:t>
      </w:r>
    </w:p>
    <w:p>
      <w:pPr>
        <w:pStyle w:val="SHTKNoteDetail"/>
      </w:pPr>
      <w:r>
        <w:t>• 저본 독법 | 分</w:t>
      </w:r>
    </w:p>
    <w:p>
      <w:pPr>
        <w:pStyle w:val="SHTKNoteDetail"/>
      </w:pPr>
      <w:r>
        <w:t>• 이문 독법 | 不 → ‘…않다’</w:t>
      </w:r>
    </w:p>
    <w:p>
      <w:pPr>
        <w:pStyle w:val="SHTKNoteDetail"/>
      </w:pPr>
      <w:r>
        <w:t>• 저본 기준 번역 | “과를 생겨나게 하는 힘과 작용이라는 점은 오인과 같고,”</w:t>
      </w:r>
    </w:p>
    <w:p>
      <w:pPr>
        <w:pStyle w:val="SHTKNoteDetail"/>
      </w:pPr>
      <w:r>
        <w:t>• 번역 영향 판정 | [의미 차이 있음]</w:t>
      </w:r>
    </w:p>
    <w:p>
      <w:pPr>
        <w:pStyle w:val="SHTKNoteDetail"/>
      </w:pPr>
      <w:r>
        <w:t>• 출처 | CBETA T41n1822, 교감 번호 0575043.</w:t>
      </w:r>
    </w:p>
    <w:p>
      <w:pPr>
        <w:pStyle w:val="SHTKSourceText"/>
      </w:pPr>
      <w:r>
        <w:t>不同餘增上緣。故是因緣。由此本論說十因為因緣。一為增上問若爾何不說十一因而但說六</w:t>
      </w:r>
    </w:p>
    <w:p>
      <w:pPr>
        <w:pStyle w:val="SHTKTranslationText"/>
      </w:pPr>
      <w:r>
        <w:t>나머지 증상연과는 다르다. 그러므로 인연이다. 이 때문에 본론에서는 열 가지 인이 인연이 되고, 하나는 증상이 된다고 말한다. 묻는다. 그렇다면 어째서 십일인을 말하지 않고 다만 육인만 말하는가?</w:t>
      </w:r>
    </w:p>
    <w:p>
      <w:pPr>
        <w:pStyle w:val="SHTKSourceText"/>
      </w:pPr>
      <w:r>
        <w:t>答生等五因[＊]因義別故。</w:t>
      </w:r>
    </w:p>
    <w:p>
      <w:pPr>
        <w:pStyle w:val="SHTKTranslationText"/>
      </w:pPr>
      <w:r>
        <w:t>답한다. 생인 등의 오인은 인이라는 뜻이 별도이기 때문이다.</w:t>
      </w:r>
    </w:p>
    <w:p>
      <w:pPr>
        <w:pStyle w:val="SHTKNoteSummary"/>
      </w:pPr>
      <w:r>
        <w:t>교감 요약 | [CBETA 교감] 甲·乙본에는 因 없음</w:t>
      </w:r>
    </w:p>
    <w:p>
      <w:pPr>
        <w:pStyle w:val="SHTKNoteDetail"/>
      </w:pPr>
      <w:r>
        <w:t>• 원교감 원문 | 因【大】＊，〔－〕【甲】【乙】＊</w:t>
      </w:r>
    </w:p>
    <w:p>
      <w:pPr>
        <w:pStyle w:val="SHTKNoteDetail"/>
      </w:pPr>
      <w:r>
        <w:t>• 해당 번역 | “답한다. 생인 등의 오인은 인이라는 뜻이 별도이기 때문이다.”</w:t>
      </w:r>
    </w:p>
    <w:p>
      <w:pPr>
        <w:pStyle w:val="SHTKNoteDetail"/>
      </w:pPr>
      <w:r>
        <w:t>• 번역 영향 판정 | [의미 차이 있음]</w:t>
      </w:r>
    </w:p>
    <w:p>
      <w:pPr>
        <w:pStyle w:val="SHTKNoteDetail"/>
      </w:pPr>
      <w:r>
        <w:t>• 출처 | CBETA T41n1822, 교감 번호 0575032.</w:t>
      </w:r>
    </w:p>
    <w:p>
      <w:pPr>
        <w:pStyle w:val="SHTKSourceText"/>
      </w:pPr>
      <w:r>
        <w:t>若法為因果通三界四蘊．五蘊。此中說之。</w:t>
      </w:r>
    </w:p>
    <w:p>
      <w:pPr>
        <w:pStyle w:val="SHTKTranslationText"/>
      </w:pPr>
      <w:r>
        <w:t>어떤 법이 인이 되어 그 과가 삼계의 사온·오온에 통하면, 여기에서 그것을 말한다.</w:t>
      </w:r>
    </w:p>
    <w:p>
      <w:pPr>
        <w:pStyle w:val="SHTKSourceText"/>
      </w:pPr>
      <w:r>
        <w:t>造色之因唯二界[44]果一蘊少分。</w:t>
      </w:r>
    </w:p>
    <w:p>
      <w:pPr>
        <w:pStyle w:val="SHTKTranslationText"/>
      </w:pPr>
      <w:r>
        <w:t>조색의 인은 오직 이계에만 통하고 과도 일온의 일부뿐이므로,</w:t>
      </w:r>
    </w:p>
    <w:p>
      <w:pPr>
        <w:pStyle w:val="SHTKNoteSummary"/>
      </w:pPr>
      <w:r>
        <w:t>교감 요약 | [CBETA 교감] 甲·乙본에는 果 없음</w:t>
      </w:r>
    </w:p>
    <w:p>
      <w:pPr>
        <w:pStyle w:val="SHTKNoteDetail"/>
      </w:pPr>
      <w:r>
        <w:t>• 원교감 원문 | 〔果〕－【甲】【乙】</w:t>
      </w:r>
    </w:p>
    <w:p>
      <w:pPr>
        <w:pStyle w:val="SHTKNoteDetail"/>
      </w:pPr>
      <w:r>
        <w:t>• 교감 번호 | 0575044</w:t>
      </w:r>
    </w:p>
    <w:p>
      <w:pPr>
        <w:pStyle w:val="SHTKNoteDetail"/>
      </w:pPr>
      <w:r>
        <w:t>• 저본 독법 | 果 → ‘결과/과’</w:t>
      </w:r>
    </w:p>
    <w:p>
      <w:pPr>
        <w:pStyle w:val="SHTKNoteDetail"/>
      </w:pPr>
      <w:r>
        <w:t>• 이문 독법 | ∅ → ‘해당 성분 없음(탈락)’</w:t>
      </w:r>
    </w:p>
    <w:p>
      <w:pPr>
        <w:pStyle w:val="SHTKNoteDetail"/>
      </w:pPr>
      <w:r>
        <w:t>• 저본 기준 번역 | “조색의 인은 오직 이계에만 통하고 과도 일온의 일부뿐이므로,”</w:t>
      </w:r>
    </w:p>
    <w:p>
      <w:pPr>
        <w:pStyle w:val="SHTKNoteDetail"/>
      </w:pPr>
      <w:r>
        <w:t>• 번역 영향 판정 | [의미 차이 있음]</w:t>
      </w:r>
    </w:p>
    <w:p>
      <w:pPr>
        <w:pStyle w:val="SHTKNoteDetail"/>
      </w:pPr>
      <w:r>
        <w:t>• 출처 | CBETA T41n1822, 교감 번호 0575044.</w:t>
      </w:r>
    </w:p>
    <w:p>
      <w:pPr>
        <w:pStyle w:val="SHTKSourceText"/>
      </w:pPr>
      <w:r>
        <w:t>由斯不說。</w:t>
      </w:r>
    </w:p>
    <w:p>
      <w:pPr>
        <w:pStyle w:val="SHTKTranslationText"/>
      </w:pPr>
      <w:r>
        <w:t>이 때문에 말하지 않는다.</w:t>
      </w:r>
    </w:p>
    <w:p>
      <w:pPr>
        <w:pStyle w:val="SHTKSourceText"/>
      </w:pPr>
      <w:r>
        <w:t>又若法為因通多蘊[45]共果。</w:t>
      </w:r>
    </w:p>
    <w:p>
      <w:pPr>
        <w:pStyle w:val="SHTKTranslationText"/>
      </w:pPr>
      <w:r>
        <w:t>또 어떤 법이 인이 되어 많은 온에 공통되는 과에 통하면,</w:t>
      </w:r>
    </w:p>
    <w:p>
      <w:pPr>
        <w:pStyle w:val="SHTKNoteSummary"/>
      </w:pPr>
      <w:r>
        <w:t>교감 요약 | [CBETA 교감] 저본 共 → 甲·乙본 生</w:t>
      </w:r>
    </w:p>
    <w:p>
      <w:pPr>
        <w:pStyle w:val="SHTKNoteDetail"/>
      </w:pPr>
      <w:r>
        <w:t>• 원교감 원문 | 共＝生【甲】【乙】＊</w:t>
      </w:r>
    </w:p>
    <w:p>
      <w:pPr>
        <w:pStyle w:val="SHTKNoteDetail"/>
      </w:pPr>
      <w:r>
        <w:t>• 교감 번호 | 0575045</w:t>
      </w:r>
    </w:p>
    <w:p>
      <w:pPr>
        <w:pStyle w:val="SHTKNoteDetail"/>
      </w:pPr>
      <w:r>
        <w:t>• 저본 독법 | 共</w:t>
      </w:r>
    </w:p>
    <w:p>
      <w:pPr>
        <w:pStyle w:val="SHTKNoteDetail"/>
      </w:pPr>
      <w:r>
        <w:t>• 이문 독법 | 生 → ‘생기다’</w:t>
      </w:r>
    </w:p>
    <w:p>
      <w:pPr>
        <w:pStyle w:val="SHTKNoteDetail"/>
      </w:pPr>
      <w:r>
        <w:t>• 저본 기준 번역 | “또 어떤 법이 인이 되어 많은 온에 공통되는 과에 통하면,”</w:t>
      </w:r>
    </w:p>
    <w:p>
      <w:pPr>
        <w:pStyle w:val="SHTKNoteDetail"/>
      </w:pPr>
      <w:r>
        <w:t>• 번역 영향 판정 | [의미 차이 있음]</w:t>
      </w:r>
    </w:p>
    <w:p>
      <w:pPr>
        <w:pStyle w:val="SHTKNoteDetail"/>
      </w:pPr>
      <w:r>
        <w:t>• 출처 | CBETA T41n1822, 교감 번호 0575045.</w:t>
      </w:r>
    </w:p>
    <w:p>
      <w:pPr>
        <w:pStyle w:val="SHTKSourceText"/>
      </w:pPr>
      <w:r>
        <w:t>此中說之。</w:t>
      </w:r>
    </w:p>
    <w:p>
      <w:pPr>
        <w:pStyle w:val="SHTKTranslationText"/>
      </w:pPr>
      <w:r>
        <w:t>여기에서 그것을 말한다.</w:t>
      </w:r>
    </w:p>
    <w:p>
      <w:pPr>
        <w:pStyle w:val="SHTKSourceText"/>
      </w:pPr>
      <w:r>
        <w:t>四大為因唯是一蘊少分[＊]共果。</w:t>
      </w:r>
    </w:p>
    <w:p>
      <w:pPr>
        <w:pStyle w:val="SHTKTranslationText"/>
      </w:pPr>
      <w:r>
        <w:t>사대가 인이 되는 경우에는 오직 일온의 일부에 공통되는 과일 뿐이므로,</w:t>
      </w:r>
    </w:p>
    <w:p>
      <w:pPr>
        <w:pStyle w:val="SHTKNoteSummary"/>
      </w:pPr>
      <w:r>
        <w:t>교감 요약 | [CBETA 교감] 저본 共 → 甲·乙본 生</w:t>
      </w:r>
    </w:p>
    <w:p>
      <w:pPr>
        <w:pStyle w:val="SHTKNoteDetail"/>
      </w:pPr>
      <w:r>
        <w:t>• 원교감 원문 | 共【大】＊，生【甲】【乙】＊</w:t>
      </w:r>
    </w:p>
    <w:p>
      <w:pPr>
        <w:pStyle w:val="SHTKNoteDetail"/>
      </w:pPr>
      <w:r>
        <w:t>• 해당 번역 | “사대가 인이 되는 경우에는 오직 일온의 일부에 공통되는 과일 뿐이므로,”</w:t>
      </w:r>
    </w:p>
    <w:p>
      <w:pPr>
        <w:pStyle w:val="SHTKNoteDetail"/>
      </w:pPr>
      <w:r>
        <w:t>• 번역 영향 판정 | [의미 차이 있음]</w:t>
      </w:r>
    </w:p>
    <w:p>
      <w:pPr>
        <w:pStyle w:val="SHTKNoteDetail"/>
      </w:pPr>
      <w:r>
        <w:t>• 출처 | CBETA T41n1822, 교감 번호 0575045.</w:t>
      </w:r>
    </w:p>
    <w:p>
      <w:pPr>
        <w:pStyle w:val="SHTKSourceText"/>
      </w:pPr>
      <w:r>
        <w:t>此中不說。由斯俱有因等五因之外。不別建立生等五因。故入能作因攝。由此造色力用。勝餘三緣。故入因緣中攝。若開出生等五因。即有十因為因緣也。諸論竝據全因相攝。故說五因為因緣也。應更思之。</w:t>
      </w:r>
    </w:p>
    <w:p>
      <w:pPr>
        <w:pStyle w:val="SHTKTranslationText"/>
      </w:pPr>
      <w:r>
        <w:t>여기에서는 말하지 않는다. 이 때문에 구유인 등의 오인 밖에 생인 등의 오인을 별도로 세우지 않고, 능작인에 넣어 포섭한다. 이 때문에 조색에 대한 힘과 작용은 나머지 세 연보다 뛰어나므로, 인연 가운데에 넣어 포섭한다. 만약 생인 등의 오인을 따로 열어 낸다면, 곧 열 가지 인이 인연이 되는 것이다. 여러 논에서는 모두 온전한 인들의 상섭에 의거하므로, 오인이 인연이라고 말하는 것이다. 마땅히 다시 생각해 보아야 한다.</w:t>
      </w:r>
    </w:p>
    <w:p>
      <w:pPr>
        <w:pStyle w:val="SHTKPositionMarker"/>
      </w:pPr>
      <w:bookmarkStart w:id="1636" w:name="loc_0576a03"/>
      <w:bookmarkEnd w:id="1636"/>
      <w:r>
        <w:t>[0576a03]</w:t>
      </w:r>
    </w:p>
    <w:p>
      <w:pPr>
        <w:pStyle w:val="SHTKSourceText"/>
      </w:pPr>
      <w:r>
        <w:t>論。除阿羅漢至等無間緣性。第二釋等無間緣也。此文是出等無間緣體也謂一切已生即是過去．現在心．心所法。唯除羅漢臨涅槃心。雖是已生非等無間。</w:t>
      </w:r>
    </w:p>
    <w:p>
      <w:pPr>
        <w:pStyle w:val="SHTKTranslationText"/>
      </w:pPr>
      <w:r>
        <w:t>논에서 “아라한을 제외하고 … 등무간연의 성질이다”라고 하였다. 두 번째로 등무간연을 해석한다. 이 글은 등무간연의 체를 드러낸 것이다. 곧 일체의 이미 생긴 법, 즉 과거·현재의 심·심소법을 말한다. 오직 아라한이 열반에 들기 직전의 마음만은 제외한다. 비록 이미 생긴 것이지만 등무간연은 아니다.</w:t>
      </w:r>
    </w:p>
    <w:p>
      <w:pPr>
        <w:pStyle w:val="SHTKSourceText"/>
      </w:pPr>
      <w:r>
        <w:t>無[1]後心故。</w:t>
      </w:r>
    </w:p>
    <w:p>
      <w:pPr>
        <w:pStyle w:val="SHTKTranslationText"/>
      </w:pPr>
      <w:r>
        <w:t>뒤의 마음이 없기 때문이다.</w:t>
      </w:r>
    </w:p>
    <w:p>
      <w:pPr>
        <w:pStyle w:val="SHTKNoteSummary"/>
      </w:pPr>
      <w:r>
        <w:t>교감 요약 | [CBETA 교감] 저본 後 → 甲·乙본 緣</w:t>
      </w:r>
    </w:p>
    <w:p>
      <w:pPr>
        <w:pStyle w:val="SHTKNoteDetail"/>
      </w:pPr>
      <w:r>
        <w:t>• 교감 번호 | 0576001</w:t>
      </w:r>
    </w:p>
    <w:p>
      <w:pPr>
        <w:pStyle w:val="SHTKNoteDetail"/>
      </w:pPr>
      <w:r>
        <w:t>• 저본 독법 | 後 → ‘뒤/그 뒤’</w:t>
      </w:r>
    </w:p>
    <w:p>
      <w:pPr>
        <w:pStyle w:val="SHTKNoteDetail"/>
      </w:pPr>
      <w:r>
        <w:t>• 이문 독법 | 緣 → ‘연’</w:t>
      </w:r>
    </w:p>
    <w:p>
      <w:pPr>
        <w:pStyle w:val="SHTKNoteDetail"/>
      </w:pPr>
      <w:r>
        <w:t>• 저본 기준 번역 | “뒤의 마음이 없기 때문이다.”</w:t>
      </w:r>
    </w:p>
    <w:p>
      <w:pPr>
        <w:pStyle w:val="SHTKNoteDetail"/>
      </w:pPr>
      <w:r>
        <w:t>• 교감 해설 | 이문에서는 後 대신 緣으로 읽는다.</w:t>
      </w:r>
    </w:p>
    <w:p>
      <w:pPr>
        <w:pStyle w:val="SHTKNoteDetail"/>
      </w:pPr>
      <w:r>
        <w:t>• 번역 영향 판정 | [의미 차이 있음]</w:t>
      </w:r>
    </w:p>
    <w:p>
      <w:pPr>
        <w:pStyle w:val="SHTKNoteDetail"/>
      </w:pPr>
      <w:r>
        <w:t>• 출처 | CBETA T41n1822, 교감 번호 0576001.</w:t>
      </w:r>
    </w:p>
    <w:p>
      <w:pPr>
        <w:pStyle w:val="SHTKPositionMarker"/>
      </w:pPr>
      <w:bookmarkStart w:id="1637" w:name="loc_0576a07"/>
      <w:bookmarkEnd w:id="1637"/>
      <w:r>
        <w:t>[0576a07]</w:t>
      </w:r>
    </w:p>
    <w:p>
      <w:pPr>
        <w:pStyle w:val="SHTKSourceText"/>
      </w:pPr>
      <w:r>
        <w:t>論。此緣生法至等無[2]間名。</w:t>
      </w:r>
    </w:p>
    <w:p>
      <w:pPr>
        <w:pStyle w:val="SHTKTranslationText"/>
      </w:pPr>
      <w:r>
        <w:t>논에서 “이 연이 법을 낳는 것은 … 등무간이라는 이름이다”라고 하였다.</w:t>
      </w:r>
    </w:p>
    <w:p>
      <w:pPr>
        <w:pStyle w:val="SHTKNoteSummary"/>
      </w:pPr>
      <w:r>
        <w:t>교감 요약 | [CBETA 교감] 저본 間 → 甲·乙본 門</w:t>
      </w:r>
    </w:p>
    <w:p>
      <w:pPr>
        <w:pStyle w:val="SHTKNoteDetail"/>
      </w:pPr>
      <w:r>
        <w:t>• 교감 번호 | 0576002</w:t>
      </w:r>
    </w:p>
    <w:p>
      <w:pPr>
        <w:pStyle w:val="SHTKNoteDetail"/>
      </w:pPr>
      <w:r>
        <w:t>• 저본 독법 | 間</w:t>
      </w:r>
    </w:p>
    <w:p>
      <w:pPr>
        <w:pStyle w:val="SHTKNoteDetail"/>
      </w:pPr>
      <w:r>
        <w:t>• 이문 독법 | 門</w:t>
      </w:r>
    </w:p>
    <w:p>
      <w:pPr>
        <w:pStyle w:val="SHTKNoteDetail"/>
      </w:pPr>
      <w:r>
        <w:t>• 저본 기준 번역 | “논에서 “이 연이 법을 낳는 것은 … 등무간이라는 이름이다”라고 하였다.”</w:t>
      </w:r>
    </w:p>
    <w:p>
      <w:pPr>
        <w:pStyle w:val="SHTKNoteDetail"/>
      </w:pPr>
      <w:r>
        <w:t>• 교감 해설 | 이문에서는 間 대신 門으로 읽는다.</w:t>
      </w:r>
    </w:p>
    <w:p>
      <w:pPr>
        <w:pStyle w:val="SHTKNoteDetail"/>
      </w:pPr>
      <w:r>
        <w:t>• 번역 영향 판정 | [의미 차이 있음]</w:t>
      </w:r>
    </w:p>
    <w:p>
      <w:pPr>
        <w:pStyle w:val="SHTKNoteDetail"/>
      </w:pPr>
      <w:r>
        <w:t>• 출처 | CBETA T41n1822, 교감 번호 0576002.</w:t>
      </w:r>
    </w:p>
    <w:p>
      <w:pPr>
        <w:pStyle w:val="SHTKSourceText"/>
      </w:pPr>
      <w:r>
        <w:t>釋等無間緣名。</w:t>
      </w:r>
    </w:p>
    <w:p>
      <w:pPr>
        <w:pStyle w:val="SHTKTranslationText"/>
      </w:pPr>
      <w:r>
        <w:t>등무간연이라는 이름을 해석한다.</w:t>
      </w:r>
    </w:p>
    <w:p>
      <w:pPr>
        <w:pStyle w:val="SHTKPositionMarker"/>
      </w:pPr>
      <w:bookmarkStart w:id="1638" w:name="loc_0576a08"/>
      <w:bookmarkEnd w:id="1638"/>
      <w:r>
        <w:t>[0576a08]</w:t>
      </w:r>
    </w:p>
    <w:p>
      <w:pPr>
        <w:pStyle w:val="SHTKSourceText"/>
      </w:pPr>
      <w:r>
        <w:t>論由此色等至不[3]等生故。</w:t>
      </w:r>
    </w:p>
    <w:p>
      <w:pPr>
        <w:pStyle w:val="SHTKTranslationText"/>
      </w:pPr>
      <w:r>
        <w:t>논에서 “이 때문에 색 등은 … 평등하게 생기지 않기 때문이다”라고 하였다.</w:t>
      </w:r>
    </w:p>
    <w:p>
      <w:pPr>
        <w:pStyle w:val="SHTKNoteSummary"/>
      </w:pPr>
      <w:r>
        <w:t>교감 요약 | [CBETA 교감] 저본 等生 → 甲·乙본 生等</w:t>
      </w:r>
    </w:p>
    <w:p>
      <w:pPr>
        <w:pStyle w:val="SHTKNoteDetail"/>
      </w:pPr>
      <w:r>
        <w:t>• 교감 번호 | 0576003</w:t>
      </w:r>
    </w:p>
    <w:p>
      <w:pPr>
        <w:pStyle w:val="SHTKNoteDetail"/>
      </w:pPr>
      <w:r>
        <w:t>• 저본 독법 | 等生 → ‘등 / 생기다’</w:t>
      </w:r>
    </w:p>
    <w:p>
      <w:pPr>
        <w:pStyle w:val="SHTKNoteDetail"/>
      </w:pPr>
      <w:r>
        <w:t>• 이문 독법 | 生等 → ‘생기다 / 등’</w:t>
      </w:r>
    </w:p>
    <w:p>
      <w:pPr>
        <w:pStyle w:val="SHTKNoteDetail"/>
      </w:pPr>
      <w:r>
        <w:t>• 저본 기준 번역 | “논에서 “이 때문에 색 등은 … 평등하게 생기지 않기 때문이다”라고 하였다.”</w:t>
      </w:r>
    </w:p>
    <w:p>
      <w:pPr>
        <w:pStyle w:val="SHTKNoteDetail"/>
      </w:pPr>
      <w:r>
        <w:t>• 교감 해설 | 이문에서는 等生 대신 生等으로 읽는다.</w:t>
      </w:r>
    </w:p>
    <w:p>
      <w:pPr>
        <w:pStyle w:val="SHTKNoteDetail"/>
      </w:pPr>
      <w:r>
        <w:t>• 번역 영향 판정 | [의미 차이 있음]</w:t>
      </w:r>
    </w:p>
    <w:p>
      <w:pPr>
        <w:pStyle w:val="SHTKNoteDetail"/>
      </w:pPr>
      <w:r>
        <w:t>• 출처 | CBETA T41n1822, 교감 번호 0576003.</w:t>
      </w:r>
    </w:p>
    <w:p>
      <w:pPr>
        <w:pStyle w:val="SHTKSourceText"/>
      </w:pPr>
      <w:r>
        <w:t>廢立緣體。謂心．心所前後體一名之為等。中無間隔名為無間。等而無間名等無間。色．不相應即不如是。雖無間生體不一故。雜亂而生非等無間。正理引婆沙說云。</w:t>
      </w:r>
    </w:p>
    <w:p>
      <w:pPr>
        <w:pStyle w:val="SHTKTranslationText"/>
      </w:pPr>
      <w:r>
        <w:t>연의 체를 세우고 폐하는 것을 밝힌다. 심·심소는 앞뒤의 체가 한결같으므로 ‘등’이라 한다. 그 사이에 간격이 없으므로 ‘무간’이라 한다. 평등하면서 간격이 없으므로 ‘등무간’이라 한다. 색과 불상응행은 곧 이와 같지 않다. 비록 간격 없이 생기더라도 체가 한결같지 않기 때문이다. 뒤섞여 생기므로 등무간이 아니다. 《정리론》은 《바사론》을 인용하여 다음과 같이 말한다.</w:t>
      </w:r>
    </w:p>
    <w:p>
      <w:pPr>
        <w:pStyle w:val="SHTKSourceText"/>
      </w:pPr>
      <w:r>
        <w:t>心．及心[4]所所依．所緣．行相有礙。</w:t>
      </w:r>
    </w:p>
    <w:p>
      <w:pPr>
        <w:pStyle w:val="SHTKTranslationText"/>
      </w:pPr>
      <w:r>
        <w:t>“심과 심소는 소의·소연·행상에 장애가 있다.</w:t>
      </w:r>
    </w:p>
    <w:p>
      <w:pPr>
        <w:pStyle w:val="SHTKNoteSummary"/>
      </w:pPr>
      <w:r>
        <w:t>교감 요약 | [CBETA 교감] 저본 所 → 甲·乙본 心</w:t>
      </w:r>
    </w:p>
    <w:p>
      <w:pPr>
        <w:pStyle w:val="SHTKNoteDetail"/>
      </w:pPr>
      <w:r>
        <w:t>• 교감 번호 | 0576004</w:t>
      </w:r>
    </w:p>
    <w:p>
      <w:pPr>
        <w:pStyle w:val="SHTKNoteDetail"/>
      </w:pPr>
      <w:r>
        <w:t>• 저본 독법 | 所 → ‘…하는 바’</w:t>
      </w:r>
    </w:p>
    <w:p>
      <w:pPr>
        <w:pStyle w:val="SHTKNoteDetail"/>
      </w:pPr>
      <w:r>
        <w:t>• 이문 독법 | 心 → ‘마음’</w:t>
      </w:r>
    </w:p>
    <w:p>
      <w:pPr>
        <w:pStyle w:val="SHTKNoteDetail"/>
      </w:pPr>
      <w:r>
        <w:t>• 저본 기준 번역 | ““심과 심소는 소의·소연·행상에 장애가 있다.”</w:t>
      </w:r>
    </w:p>
    <w:p>
      <w:pPr>
        <w:pStyle w:val="SHTKNoteDetail"/>
      </w:pPr>
      <w:r>
        <w:t>• 교감 해설 | 이문에서는 所 대신 心으로 읽는다.</w:t>
      </w:r>
    </w:p>
    <w:p>
      <w:pPr>
        <w:pStyle w:val="SHTKNoteDetail"/>
      </w:pPr>
      <w:r>
        <w:t>• 번역 영향 판정 | [의미 차이 있음]</w:t>
      </w:r>
    </w:p>
    <w:p>
      <w:pPr>
        <w:pStyle w:val="SHTKNoteDetail"/>
      </w:pPr>
      <w:r>
        <w:t>• 출처 | CBETA T41n1822, 교감 번호 0576004.</w:t>
      </w:r>
    </w:p>
    <w:p>
      <w:pPr>
        <w:pStyle w:val="SHTKSourceText"/>
      </w:pPr>
      <w:r>
        <w:t>由斯故立等無間緣。色．不相應無如是事。故不立彼為此緣體下自釋云謂一所依．所緣．行相。定無有二識等竝生。</w:t>
      </w:r>
    </w:p>
    <w:p>
      <w:pPr>
        <w:pStyle w:val="SHTKTranslationText"/>
      </w:pPr>
      <w:r>
        <w:t>이 때문에 등무간연을 세운다. 색과 불상응에는 이와 같은 일이 없다. 그러므로 그것들을 이 연의 체로 세우지 않는다.” 아래에서 스스로 해석하여 말한다. “하나의 소의·소연·행상에 대해서는 결코 두 식 등이 함께 생기는 일이 없다.</w:t>
      </w:r>
    </w:p>
    <w:p>
      <w:pPr>
        <w:pStyle w:val="SHTKSourceText"/>
      </w:pPr>
      <w:r>
        <w:t>故必由前與[5]處[6]方[7]起。</w:t>
      </w:r>
    </w:p>
    <w:p>
      <w:pPr>
        <w:pStyle w:val="SHTKTranslationText"/>
      </w:pPr>
      <w:r>
        <w:t>그러므로 반드시 앞의 것이 자리를 내주어야 뒤의 것이 비로소 일어난다.</w:t>
      </w:r>
    </w:p>
    <w:p>
      <w:pPr>
        <w:pStyle w:val="SHTKNoteSummary"/>
      </w:pPr>
      <w:r>
        <w:t>교감 요약 | [CBETA 교감] 저본 處 → 甲·乙본 後處</w:t>
      </w:r>
    </w:p>
    <w:p>
      <w:pPr>
        <w:pStyle w:val="SHTKNoteDetail"/>
      </w:pPr>
      <w:r>
        <w:t>• 교감 번호 | 0576005</w:t>
      </w:r>
    </w:p>
    <w:p>
      <w:pPr>
        <w:pStyle w:val="SHTKNoteDetail"/>
      </w:pPr>
      <w:r>
        <w:t>• 저본 독법 | 處 → ‘처’</w:t>
      </w:r>
    </w:p>
    <w:p>
      <w:pPr>
        <w:pStyle w:val="SHTKNoteDetail"/>
      </w:pPr>
      <w:r>
        <w:t>• 이문 독법 | 後處 → ‘뒤/그 뒤 / 처’</w:t>
      </w:r>
    </w:p>
    <w:p>
      <w:pPr>
        <w:pStyle w:val="SHTKNoteDetail"/>
      </w:pPr>
      <w:r>
        <w:t>• 저본 기준 번역 | “그러므로 반드시 앞의 것이 자리를 내주어야 뒤의 것이 비로소 일어난다.”</w:t>
      </w:r>
    </w:p>
    <w:p>
      <w:pPr>
        <w:pStyle w:val="SHTKNoteDetail"/>
      </w:pPr>
      <w:r>
        <w:t>• 교감 해설 | 이문에서는 處 대신 後處으로 읽는다.</w:t>
      </w:r>
    </w:p>
    <w:p>
      <w:pPr>
        <w:pStyle w:val="SHTKNoteDetail"/>
      </w:pPr>
      <w:r>
        <w:t>• 번역 영향 판정 | [의미 차이 있음]</w:t>
      </w:r>
    </w:p>
    <w:p>
      <w:pPr>
        <w:pStyle w:val="SHTKNoteDetail"/>
      </w:pPr>
      <w:r>
        <w:t>• 출처 | CBETA T41n1822, 교감 번호 0576005.</w:t>
      </w:r>
    </w:p>
    <w:p>
      <w:pPr>
        <w:pStyle w:val="SHTKNoteSummary"/>
      </w:pPr>
      <w:r>
        <w:t>교감 요약 | [CBETA 교감] 저본 方 → 甲·乙본 後方</w:t>
      </w:r>
    </w:p>
    <w:p>
      <w:pPr>
        <w:pStyle w:val="SHTKNoteDetail"/>
      </w:pPr>
      <w:r>
        <w:t>• 교감 번호 | 0576006</w:t>
      </w:r>
    </w:p>
    <w:p>
      <w:pPr>
        <w:pStyle w:val="SHTKNoteDetail"/>
      </w:pPr>
      <w:r>
        <w:t>• 저본 독법 | 方</w:t>
      </w:r>
    </w:p>
    <w:p>
      <w:pPr>
        <w:pStyle w:val="SHTKNoteDetail"/>
      </w:pPr>
      <w:r>
        <w:t>• 이문 독법 | 後方</w:t>
      </w:r>
    </w:p>
    <w:p>
      <w:pPr>
        <w:pStyle w:val="SHTKNoteDetail"/>
      </w:pPr>
      <w:r>
        <w:t>• 저본 기준 번역 | “그러므로 반드시 앞의 것이 자리를 내주어야 뒤의 것이 비로소 일어난다.”</w:t>
      </w:r>
    </w:p>
    <w:p>
      <w:pPr>
        <w:pStyle w:val="SHTKNoteDetail"/>
      </w:pPr>
      <w:r>
        <w:t>• 교감 해설 | 이문에서는 方 대신 後方으로 읽는다.</w:t>
      </w:r>
    </w:p>
    <w:p>
      <w:pPr>
        <w:pStyle w:val="SHTKNoteDetail"/>
      </w:pPr>
      <w:r>
        <w:t>• 번역 영향 판정 | [의미 차이 있음]</w:t>
      </w:r>
    </w:p>
    <w:p>
      <w:pPr>
        <w:pStyle w:val="SHTKNoteDetail"/>
      </w:pPr>
      <w:r>
        <w:t>• 출처 | CBETA T41n1822, 교감 번호 0576006.</w:t>
      </w:r>
    </w:p>
    <w:p>
      <w:pPr>
        <w:pStyle w:val="SHTKNoteSummary"/>
      </w:pPr>
      <w:r>
        <w:t>교감 요약 | [CBETA 교감] 저본 起 → 甲·乙본 起故</w:t>
      </w:r>
    </w:p>
    <w:p>
      <w:pPr>
        <w:pStyle w:val="SHTKNoteDetail"/>
      </w:pPr>
      <w:r>
        <w:t>• 교감 번호 | 0576007</w:t>
      </w:r>
    </w:p>
    <w:p>
      <w:pPr>
        <w:pStyle w:val="SHTKNoteDetail"/>
      </w:pPr>
      <w:r>
        <w:t>• 저본 독법 | 起 → ‘일어나다’</w:t>
      </w:r>
    </w:p>
    <w:p>
      <w:pPr>
        <w:pStyle w:val="SHTKNoteDetail"/>
      </w:pPr>
      <w:r>
        <w:t>• 이문 독법 | 起故 → ‘일어나다 / 그러므로/…때문에’</w:t>
      </w:r>
    </w:p>
    <w:p>
      <w:pPr>
        <w:pStyle w:val="SHTKNoteDetail"/>
      </w:pPr>
      <w:r>
        <w:t>• 저본 기준 번역 | “그러므로 반드시 앞의 것이 자리를 내주어야 뒤의 것이 비로소 일어난다.”</w:t>
      </w:r>
    </w:p>
    <w:p>
      <w:pPr>
        <w:pStyle w:val="SHTKNoteDetail"/>
      </w:pPr>
      <w:r>
        <w:t>• 교감 해설 | 이문에서는 起 대신 起故으로 읽는다.</w:t>
      </w:r>
    </w:p>
    <w:p>
      <w:pPr>
        <w:pStyle w:val="SHTKNoteDetail"/>
      </w:pPr>
      <w:r>
        <w:t>• 번역 영향 판정 | [의미 차이 있음]</w:t>
      </w:r>
    </w:p>
    <w:p>
      <w:pPr>
        <w:pStyle w:val="SHTKNoteDetail"/>
      </w:pPr>
      <w:r>
        <w:t>• 출처 | CBETA T41n1822, 교감 번호 0576007.</w:t>
      </w:r>
    </w:p>
    <w:p>
      <w:pPr>
        <w:pStyle w:val="SHTKSourceText"/>
      </w:pPr>
      <w:r>
        <w:t>若前為礙後不得生。由此證知。唯心．心所前能為後等無間緣又云然約開避。</w:t>
      </w:r>
    </w:p>
    <w:p>
      <w:pPr>
        <w:pStyle w:val="SHTKTranslationText"/>
      </w:pPr>
      <w:r>
        <w:t>만약 앞의 것이 장애하면 뒤의 것은 생길 수 없다. 이로써 증명하여 알 수 있으니, 오직 앞의 심·심소만이 뒤의 심·심소에 등무간연이 될 수 있다.” 또 말한다. “그러나 열어 피하게 한다는 점과</w:t>
      </w:r>
    </w:p>
    <w:p>
      <w:pPr>
        <w:pStyle w:val="SHTKSourceText"/>
      </w:pPr>
      <w:r>
        <w:t>[8]及據牽生[9]立此緣體。</w:t>
      </w:r>
    </w:p>
    <w:p>
      <w:pPr>
        <w:pStyle w:val="SHTKTranslationText"/>
      </w:pPr>
      <w:r>
        <w:t>또 뒤의 것을 끌어 생기게 한다는 점에 의거하여 이 연의 체를 세운다.</w:t>
      </w:r>
    </w:p>
    <w:p>
      <w:pPr>
        <w:pStyle w:val="SHTKNoteSummary"/>
      </w:pPr>
      <w:r>
        <w:t>교감 요약 | [CBETA 교감] 저본 及 → 甲·乙본 為</w:t>
      </w:r>
    </w:p>
    <w:p>
      <w:pPr>
        <w:pStyle w:val="SHTKNoteDetail"/>
      </w:pPr>
      <w:r>
        <w:t>• 교감 번호 | 0576008</w:t>
      </w:r>
    </w:p>
    <w:p>
      <w:pPr>
        <w:pStyle w:val="SHTKNoteDetail"/>
      </w:pPr>
      <w:r>
        <w:t>• 저본 독법 | 及 → ‘및/…와’</w:t>
      </w:r>
    </w:p>
    <w:p>
      <w:pPr>
        <w:pStyle w:val="SHTKNoteDetail"/>
      </w:pPr>
      <w:r>
        <w:t>• 이문 독법 | 為 → ‘…이다/…로 삼다’</w:t>
      </w:r>
    </w:p>
    <w:p>
      <w:pPr>
        <w:pStyle w:val="SHTKNoteDetail"/>
      </w:pPr>
      <w:r>
        <w:t>• 저본 기준 번역 | “또 뒤의 것을 끌어 생기게 한다는 점에 의거하여 이 연의 체를 세운다.”</w:t>
      </w:r>
    </w:p>
    <w:p>
      <w:pPr>
        <w:pStyle w:val="SHTKNoteDetail"/>
      </w:pPr>
      <w:r>
        <w:t>• 교감 해설 | 이문에서는 及 대신 為으로 읽는다.</w:t>
      </w:r>
    </w:p>
    <w:p>
      <w:pPr>
        <w:pStyle w:val="SHTKNoteDetail"/>
      </w:pPr>
      <w:r>
        <w:t>• 번역 영향 판정 | [의미 차이 있음]</w:t>
      </w:r>
    </w:p>
    <w:p>
      <w:pPr>
        <w:pStyle w:val="SHTKNoteDetail"/>
      </w:pPr>
      <w:r>
        <w:t>• 출처 | CBETA T41n1822, 교감 번호 0576008.</w:t>
      </w:r>
    </w:p>
    <w:p>
      <w:pPr>
        <w:pStyle w:val="SHTKNoteSummary"/>
      </w:pPr>
      <w:r>
        <w:t>교감 요약 | [CBETA 교감] 저본 立 → 甲·乙본 之</w:t>
      </w:r>
    </w:p>
    <w:p>
      <w:pPr>
        <w:pStyle w:val="SHTKNoteDetail"/>
      </w:pPr>
      <w:r>
        <w:t>• 교감 번호 | 0576009</w:t>
      </w:r>
    </w:p>
    <w:p>
      <w:pPr>
        <w:pStyle w:val="SHTKNoteDetail"/>
      </w:pPr>
      <w:r>
        <w:t>• 저본 독법 | 立 → ‘세우다’</w:t>
      </w:r>
    </w:p>
    <w:p>
      <w:pPr>
        <w:pStyle w:val="SHTKNoteDetail"/>
      </w:pPr>
      <w:r>
        <w:t>• 이문 독법 | 之 → ‘…의/그것’</w:t>
      </w:r>
    </w:p>
    <w:p>
      <w:pPr>
        <w:pStyle w:val="SHTKNoteDetail"/>
      </w:pPr>
      <w:r>
        <w:t>• 저본 기준 번역 | “또 뒤의 것을 끌어 생기게 한다는 점에 의거하여 이 연의 체를 세운다.”</w:t>
      </w:r>
    </w:p>
    <w:p>
      <w:pPr>
        <w:pStyle w:val="SHTKNoteDetail"/>
      </w:pPr>
      <w:r>
        <w:t>• 교감 해설 | 이문에서는 立 대신 之으로 읽는다.</w:t>
      </w:r>
    </w:p>
    <w:p>
      <w:pPr>
        <w:pStyle w:val="SHTKNoteDetail"/>
      </w:pPr>
      <w:r>
        <w:t>• 번역 영향 판정 | [의미 차이 있음]</w:t>
      </w:r>
    </w:p>
    <w:p>
      <w:pPr>
        <w:pStyle w:val="SHTKNoteDetail"/>
      </w:pPr>
      <w:r>
        <w:t>• 출처 | CBETA T41n1822, 교감 번호 0576009.</w:t>
      </w:r>
    </w:p>
    <w:p>
      <w:pPr>
        <w:pStyle w:val="SHTKSourceText"/>
      </w:pPr>
      <w:r>
        <w:t>故極微等雖前避後而非此緣。心等相生有定．不定。故知亦據有力牽生。現見一心前後相續。雖前避後其理皆同。而生．不生有定．不定。且生定者。</w:t>
      </w:r>
    </w:p>
    <w:p>
      <w:pPr>
        <w:pStyle w:val="SHTKTranslationText"/>
      </w:pPr>
      <w:r>
        <w:t>그러므로 극미 등은 비록 앞의 것이 뒤의 것을 피하여 자리를 내주더라도 이 연은 아니다. 심 등이 서로 생겨나는 데에는 결정된 경우와 결정되지 않은 경우가 있다. 그러므로 또한 뒤의 것을 끌어 생기게 하는 힘에 의거한다는 것을 알 수 있다. 현실에서 한 마음이 앞뒤로 상속하는 것을 보건대, 비록 앞의 것이 뒤의 것을 피하여 자리를 내주는 이치는 모두 같지만, 생기고 생기지 않는 데에는 결정된 경우와 결정되지 않은 경우가 있다. 우선 생김이 결정된 경우란,</w:t>
      </w:r>
    </w:p>
    <w:p>
      <w:pPr>
        <w:pStyle w:val="SHTKSourceText"/>
      </w:pPr>
      <w:r>
        <w:t>謂世第一法心[10]之無間。</w:t>
      </w:r>
    </w:p>
    <w:p>
      <w:pPr>
        <w:pStyle w:val="SHTKTranslationText"/>
      </w:pPr>
      <w:r>
        <w:t>세제일법의 마음 바로 다음에</w:t>
      </w:r>
    </w:p>
    <w:p>
      <w:pPr>
        <w:pStyle w:val="SHTKNoteSummary"/>
      </w:pPr>
      <w:r>
        <w:t>교감 요약 | [CBETA 교감] 저본 之 → 甲·乙본 立</w:t>
      </w:r>
    </w:p>
    <w:p>
      <w:pPr>
        <w:pStyle w:val="SHTKNoteDetail"/>
      </w:pPr>
      <w:r>
        <w:t>• 교감 번호 | 0576010</w:t>
      </w:r>
    </w:p>
    <w:p>
      <w:pPr>
        <w:pStyle w:val="SHTKNoteDetail"/>
      </w:pPr>
      <w:r>
        <w:t>• 저본 독법 | 之 → ‘…의/그것’</w:t>
      </w:r>
    </w:p>
    <w:p>
      <w:pPr>
        <w:pStyle w:val="SHTKNoteDetail"/>
      </w:pPr>
      <w:r>
        <w:t>• 이문 독법 | 立 → ‘세우다’</w:t>
      </w:r>
    </w:p>
    <w:p>
      <w:pPr>
        <w:pStyle w:val="SHTKNoteDetail"/>
      </w:pPr>
      <w:r>
        <w:t>• 저본 기준 번역 | “세제일법의 마음 바로 다음에”</w:t>
      </w:r>
    </w:p>
    <w:p>
      <w:pPr>
        <w:pStyle w:val="SHTKNoteDetail"/>
      </w:pPr>
      <w:r>
        <w:t>• 번역 영향 판정 | [의미 차이 있음]</w:t>
      </w:r>
    </w:p>
    <w:p>
      <w:pPr>
        <w:pStyle w:val="SHTKNoteDetail"/>
      </w:pPr>
      <w:r>
        <w:t>• 출처 | CBETA T41n1822, 교감 번호 0576010.</w:t>
      </w:r>
    </w:p>
    <w:p>
      <w:pPr>
        <w:pStyle w:val="SHTKSourceText"/>
      </w:pPr>
      <w:r>
        <w:t>生苦法智忍乃至廣說問曰若前．後體一中無間隔。前與後處後方得生。及後定生。此證有力能牽引者。</w:t>
      </w:r>
    </w:p>
    <w:p>
      <w:pPr>
        <w:pStyle w:val="SHTKTranslationText"/>
      </w:pPr>
      <w:r>
        <w:t>고법지인이 생기는 것과 같으며, 나아가 자세히 설한 것과 같다.” 묻는다. 만약 앞뒤의 체가 한결같고 그 사이에 간격이 없으며, 앞의 것이 뒤의 것에게 자리를 내준 뒤에야 뒤의 것이 비로소 생기고, 또 뒤의 것이 반드시 생기며, 이것이 뒤를 끌어당길 수 있는 힘이 있음을 증명하는 것이라면,</w:t>
      </w:r>
    </w:p>
    <w:p>
      <w:pPr>
        <w:pStyle w:val="SHTKSourceText"/>
      </w:pPr>
      <w:r>
        <w:t>命根[11]相生[12]亦前後體一。</w:t>
      </w:r>
    </w:p>
    <w:p>
      <w:pPr>
        <w:pStyle w:val="SHTKTranslationText"/>
      </w:pPr>
      <w:r>
        <w:t>명근이 서로 이어 생기는 것도 앞뒤의 체가 한결같고,</w:t>
      </w:r>
    </w:p>
    <w:p>
      <w:pPr>
        <w:pStyle w:val="SHTKNoteSummary"/>
      </w:pPr>
      <w:r>
        <w:t>교감 요약 | [CBETA 교감] 저본 相生 → 甲·乙본 生相</w:t>
      </w:r>
    </w:p>
    <w:p>
      <w:pPr>
        <w:pStyle w:val="SHTKNoteDetail"/>
      </w:pPr>
      <w:r>
        <w:t>• 교감 번호 | 0576011</w:t>
      </w:r>
    </w:p>
    <w:p>
      <w:pPr>
        <w:pStyle w:val="SHTKNoteDetail"/>
      </w:pPr>
      <w:r>
        <w:t>• 저본 독법 | 相生 → ‘상/모양 / 생기다’</w:t>
      </w:r>
    </w:p>
    <w:p>
      <w:pPr>
        <w:pStyle w:val="SHTKNoteDetail"/>
      </w:pPr>
      <w:r>
        <w:t>• 이문 독법 | 生相 → ‘생기다 / 상/모양’</w:t>
      </w:r>
    </w:p>
    <w:p>
      <w:pPr>
        <w:pStyle w:val="SHTKNoteDetail"/>
      </w:pPr>
      <w:r>
        <w:t>• 저본 기준 번역 | “명근이 서로 이어 생기는 것도 앞뒤의 체가 한결같고,”</w:t>
      </w:r>
    </w:p>
    <w:p>
      <w:pPr>
        <w:pStyle w:val="SHTKNoteDetail"/>
      </w:pPr>
      <w:r>
        <w:t>• 번역 영향 판정 | [의미 차이 있음]</w:t>
      </w:r>
    </w:p>
    <w:p>
      <w:pPr>
        <w:pStyle w:val="SHTKNoteDetail"/>
      </w:pPr>
      <w:r>
        <w:t>• 출처 | CBETA T41n1822, 교감 번호 0576011.</w:t>
      </w:r>
    </w:p>
    <w:p>
      <w:pPr>
        <w:pStyle w:val="SHTKNoteSummary"/>
      </w:pPr>
      <w:r>
        <w:t>교감 요약 | [CBETA 교감] 저본 亦 → 甲·乙본 且</w:t>
      </w:r>
    </w:p>
    <w:p>
      <w:pPr>
        <w:pStyle w:val="SHTKNoteDetail"/>
      </w:pPr>
      <w:r>
        <w:t>• 교감 번호 | 0576012</w:t>
      </w:r>
    </w:p>
    <w:p>
      <w:pPr>
        <w:pStyle w:val="SHTKNoteDetail"/>
      </w:pPr>
      <w:r>
        <w:t>• 저본 독법 | 亦 → ‘또한’</w:t>
      </w:r>
    </w:p>
    <w:p>
      <w:pPr>
        <w:pStyle w:val="SHTKNoteDetail"/>
      </w:pPr>
      <w:r>
        <w:t>• 이문 독법 | 且</w:t>
      </w:r>
    </w:p>
    <w:p>
      <w:pPr>
        <w:pStyle w:val="SHTKNoteDetail"/>
      </w:pPr>
      <w:r>
        <w:t>• 저본 기준 번역 | “명근이 서로 이어 생기는 것도 앞뒤의 체가 한결같고,”</w:t>
      </w:r>
    </w:p>
    <w:p>
      <w:pPr>
        <w:pStyle w:val="SHTKNoteDetail"/>
      </w:pPr>
      <w:r>
        <w:t>• 번역 영향 판정 | [의미 차이 있음]</w:t>
      </w:r>
    </w:p>
    <w:p>
      <w:pPr>
        <w:pStyle w:val="SHTKNoteDetail"/>
      </w:pPr>
      <w:r>
        <w:t>• 출처 | CBETA T41n1822, 교감 번호 0576012.</w:t>
      </w:r>
    </w:p>
    <w:p>
      <w:pPr>
        <w:pStyle w:val="SHTKSourceText"/>
      </w:pPr>
      <w:r>
        <w:t>中無間隔。前與後處。後方得生。亦是定生。此命即是有力牽生。何故不立等無間緣正理釋云。此例不然。命與生體俱先行力所引生故。謂此命根。非無間滅命力所引。要是先位所作行業力所引生。既爾命根應一念頃一切頓起。一切同依一念行業力所引故。先業所引心．心所法起。應不藉等無間緣。且諸命根無頓起失。</w:t>
      </w:r>
    </w:p>
    <w:p>
      <w:pPr>
        <w:pStyle w:val="SHTKTranslationText"/>
      </w:pPr>
      <w:r>
        <w:t>그 사이에 간격이 없으며, 앞의 것이 뒤의 것에게 자리를 내주고, 뒤의 것이 비로소 생기며, 또한 반드시 생긴다. 이 명근도 곧 뒤를 끌어 생기게 하는 힘이 있는데, 어째서 등무간연으로 세우지 않는가? 《정리론》은 해석하여 말한다. “이 비유는 그렇지 않다. 명근과 생의 체는 모두 선행하는 힘에 이끌려 생기기 때문이다. 곧 이 명근은 바로 앞에서 소멸한 명근의 힘에 이끌려 생기는 것이 아니라, 반드시 이전 지위에서 지은 행업의 힘에 이끌려 생긴다.” 그렇다면 명근은 마땅히 한 찰나에 모두 한꺼번에 일어나야 할 것이다. 모두가 동일하게 한 찰나의 행업의 힘에 의지하여 이끌려 생기기 때문이다. 앞선 업에 이끌려 심·심소법이 일어나는 경우에도 마땅히 등무간연을 빌리지 않아야 할 것이다. 우선 여러 명근에는 한꺼번에 일어나는 허물이 없다.</w:t>
      </w:r>
    </w:p>
    <w:p>
      <w:pPr>
        <w:pStyle w:val="SHTKSourceText"/>
      </w:pPr>
      <w:r>
        <w:t>即由業力生[13]次定故。</w:t>
      </w:r>
    </w:p>
    <w:p>
      <w:pPr>
        <w:pStyle w:val="SHTKTranslationText"/>
      </w:pPr>
      <w:r>
        <w:t>바로 업력에 의하여 생기는 차례가 결정되어 있기 때문이다.</w:t>
      </w:r>
    </w:p>
    <w:p>
      <w:pPr>
        <w:pStyle w:val="SHTKNoteSummary"/>
      </w:pPr>
      <w:r>
        <w:t>교감 요약 | [CBETA 교감] 저본 次 → 甲·乙본 決</w:t>
      </w:r>
    </w:p>
    <w:p>
      <w:pPr>
        <w:pStyle w:val="SHTKNoteDetail"/>
      </w:pPr>
      <w:r>
        <w:t>• 교감 번호 | 0576013</w:t>
      </w:r>
    </w:p>
    <w:p>
      <w:pPr>
        <w:pStyle w:val="SHTKNoteDetail"/>
      </w:pPr>
      <w:r>
        <w:t>• 저본 독법 | 次</w:t>
      </w:r>
    </w:p>
    <w:p>
      <w:pPr>
        <w:pStyle w:val="SHTKNoteDetail"/>
      </w:pPr>
      <w:r>
        <w:t>• 이문 독법 | 決</w:t>
      </w:r>
    </w:p>
    <w:p>
      <w:pPr>
        <w:pStyle w:val="SHTKNoteDetail"/>
      </w:pPr>
      <w:r>
        <w:t>• 저본 기준 번역 | “바로 업력에 의하여 생기는 차례가 결정되어 있기 때문이다.”</w:t>
      </w:r>
    </w:p>
    <w:p>
      <w:pPr>
        <w:pStyle w:val="SHTKNoteDetail"/>
      </w:pPr>
      <w:r>
        <w:t>• 교감 해설 | 이문에서는 次 대신 決으로 읽는다.</w:t>
      </w:r>
    </w:p>
    <w:p>
      <w:pPr>
        <w:pStyle w:val="SHTKNoteDetail"/>
      </w:pPr>
      <w:r>
        <w:t>• 번역 영향 판정 | [의미 차이 있음]</w:t>
      </w:r>
    </w:p>
    <w:p>
      <w:pPr>
        <w:pStyle w:val="SHTKNoteDetail"/>
      </w:pPr>
      <w:r>
        <w:t>• 출처 | CBETA T41n1822, 교감 번호 0576013.</w:t>
      </w:r>
    </w:p>
    <w:p>
      <w:pPr>
        <w:pStyle w:val="SHTKSourceText"/>
      </w:pPr>
      <w:r>
        <w:t>因果法爾一剎那業引多剎那異熟令起。又無用故命不頓生。謂為任持眾同分故引命根起。</w:t>
      </w:r>
    </w:p>
    <w:p>
      <w:pPr>
        <w:pStyle w:val="SHTKTranslationText"/>
      </w:pPr>
      <w:r>
        <w:t>인과의 법칙이 본래 그러하여 한 찰나의 업이 여러 찰나의 이숙을 이끌어 일어나게 한다. 또 쓸모가 없기 때문에 명근은 한꺼번에 생기지 않는다. 곧 중동분을 유지하게 하려고 명근을 이끌어 일어나게 하는데,</w:t>
      </w:r>
    </w:p>
    <w:p>
      <w:pPr>
        <w:pStyle w:val="SHTKSourceText"/>
      </w:pPr>
      <w:r>
        <w:t>一命相續[14]足能任持。</w:t>
      </w:r>
    </w:p>
    <w:p>
      <w:pPr>
        <w:pStyle w:val="SHTKTranslationText"/>
      </w:pPr>
      <w:r>
        <w:t>하나의 명근이 상속하는 것만으로도 충분히 유지할 수 있으므로,</w:t>
      </w:r>
    </w:p>
    <w:p>
      <w:pPr>
        <w:pStyle w:val="SHTKNoteSummary"/>
      </w:pPr>
      <w:r>
        <w:t>교감 요약 | [CBETA 교감] 저본 足 → 甲·乙본 是</w:t>
      </w:r>
    </w:p>
    <w:p>
      <w:pPr>
        <w:pStyle w:val="SHTKNoteDetail"/>
      </w:pPr>
      <w:r>
        <w:t>• 교감 번호 | 0576014</w:t>
      </w:r>
    </w:p>
    <w:p>
      <w:pPr>
        <w:pStyle w:val="SHTKNoteDetail"/>
      </w:pPr>
      <w:r>
        <w:t>• 저본 독법 | 足</w:t>
      </w:r>
    </w:p>
    <w:p>
      <w:pPr>
        <w:pStyle w:val="SHTKNoteDetail"/>
      </w:pPr>
      <w:r>
        <w:t>• 이문 독법 | 是 → ‘이다/옳다’</w:t>
      </w:r>
    </w:p>
    <w:p>
      <w:pPr>
        <w:pStyle w:val="SHTKNoteDetail"/>
      </w:pPr>
      <w:r>
        <w:t>• 저본 기준 번역 | “하나의 명근이 상속하는 것만으로도 충분히 유지할 수 있으므로,”</w:t>
      </w:r>
    </w:p>
    <w:p>
      <w:pPr>
        <w:pStyle w:val="SHTKNoteDetail"/>
      </w:pPr>
      <w:r>
        <w:t>• 번역 영향 판정 | [의미 차이 있음]</w:t>
      </w:r>
    </w:p>
    <w:p>
      <w:pPr>
        <w:pStyle w:val="SHTKNoteDetail"/>
      </w:pPr>
      <w:r>
        <w:t>• 출처 | CBETA T41n1822, 교감 번호 0576014.</w:t>
      </w:r>
    </w:p>
    <w:p>
      <w:pPr>
        <w:pStyle w:val="SHTKSourceText"/>
      </w:pPr>
      <w:r>
        <w:t>多便無用。心．心所法雖先業引。而非不待等無間緣。託諸根．境而得生故。既託根．境和合故生。設多竝生亦非無用。然無第二等無間緣。</w:t>
      </w:r>
    </w:p>
    <w:p>
      <w:pPr>
        <w:pStyle w:val="SHTKTranslationText"/>
      </w:pPr>
      <w:r>
        <w:t>여럿이면 도리어 쓸모가 없다. 심·심소법은 비록 앞선 업에 이끌리더라도, 등무간연을 기다리지 않는 것은 아니다. 여러 근과 경에 의탁하여야 생길 수 있기 때문이다. 이미 근과 경의 화합에 의탁하여 생기므로, 설령 여럿이 함께 생긴다 하더라도 또한 쓸모없는 것은 아니다. 그러나 두 번째 등무간연이 없으므로,</w:t>
      </w:r>
    </w:p>
    <w:p>
      <w:pPr>
        <w:pStyle w:val="SHTKSourceText"/>
      </w:pPr>
      <w:r>
        <w:t>故同類[15]中無二俱起。</w:t>
      </w:r>
    </w:p>
    <w:p>
      <w:pPr>
        <w:pStyle w:val="SHTKTranslationText"/>
      </w:pPr>
      <w:r>
        <w:t>동류 가운데 두 가지가 함께 일어나는 일은 없다.</w:t>
      </w:r>
    </w:p>
    <w:p>
      <w:pPr>
        <w:pStyle w:val="SHTKNoteSummary"/>
      </w:pPr>
      <w:r>
        <w:t>교감 요약 | [CBETA 교감] 甲·乙본에는 中 없음</w:t>
      </w:r>
    </w:p>
    <w:p>
      <w:pPr>
        <w:pStyle w:val="SHTKNoteDetail"/>
      </w:pPr>
      <w:r>
        <w:t>• 교감 번호 | 0576015</w:t>
      </w:r>
    </w:p>
    <w:p>
      <w:pPr>
        <w:pStyle w:val="SHTKNoteDetail"/>
      </w:pPr>
      <w:r>
        <w:t>• 저본 독법 | 中 → ‘가운데’</w:t>
      </w:r>
    </w:p>
    <w:p>
      <w:pPr>
        <w:pStyle w:val="SHTKNoteDetail"/>
      </w:pPr>
      <w:r>
        <w:t>• 이문 독법 | ∅ → ‘해당 성분 없음(탈락)’</w:t>
      </w:r>
    </w:p>
    <w:p>
      <w:pPr>
        <w:pStyle w:val="SHTKNoteDetail"/>
      </w:pPr>
      <w:r>
        <w:t>• 저본 기준 번역 | “동류 가운데 두 가지가 함께 일어나는 일은 없다.”</w:t>
      </w:r>
    </w:p>
    <w:p>
      <w:pPr>
        <w:pStyle w:val="SHTKNoteDetail"/>
      </w:pPr>
      <w:r>
        <w:t>• 교감 해설 | 이문에서는 저본의 中을 생략하여 읽는다.</w:t>
      </w:r>
    </w:p>
    <w:p>
      <w:pPr>
        <w:pStyle w:val="SHTKNoteDetail"/>
      </w:pPr>
      <w:r>
        <w:t>• 번역 영향 판정 | [의미 차이 있음]</w:t>
      </w:r>
    </w:p>
    <w:p>
      <w:pPr>
        <w:pStyle w:val="SHTKNoteDetail"/>
      </w:pPr>
      <w:r>
        <w:t>• 출처 | CBETA T41n1822, 교감 번호 0576015.</w:t>
      </w:r>
    </w:p>
    <w:p>
      <w:pPr>
        <w:pStyle w:val="SHTKSourceText"/>
      </w:pPr>
      <w:r>
        <w:t>又心．心所非唯先業力所引生。異熟．及餘雜亂起故。若不更託等無間緣。應一剎那有多俱起。謂命根體唯是異熟。唯由先業力所引生。</w:t>
      </w:r>
    </w:p>
    <w:p>
      <w:pPr>
        <w:pStyle w:val="SHTKTranslationText"/>
      </w:pPr>
      <w:r>
        <w:t>또 심·심소는 오직 앞선 업력에만 이끌려 생기는 것이 아니다. 이숙과 그 밖의 것들이 뒤섞여 일어나기 때문이다. 만약 다시 등무간연에 의탁하지 않는다면, 마땅히 한 찰나에 여러 가지가 함께 일어나야 할 것이다. 곧 명근의 체는 오직 이숙이고, 오직 앞선 업력에 이끌려 생기므로,</w:t>
      </w:r>
    </w:p>
    <w:p>
      <w:pPr>
        <w:pStyle w:val="SHTKSourceText"/>
      </w:pPr>
      <w:r>
        <w:t>可言同類定[16]次而起。</w:t>
      </w:r>
    </w:p>
    <w:p>
      <w:pPr>
        <w:pStyle w:val="SHTKTranslationText"/>
      </w:pPr>
      <w:r>
        <w:t>동류가 정해진 차례에 따라 일어난다고 말할 수 있다.</w:t>
      </w:r>
    </w:p>
    <w:p>
      <w:pPr>
        <w:pStyle w:val="SHTKNoteSummary"/>
      </w:pPr>
      <w:r>
        <w:t>교감 요약 | [CBETA 교감] 저본 次 → 甲·乙본 以</w:t>
      </w:r>
    </w:p>
    <w:p>
      <w:pPr>
        <w:pStyle w:val="SHTKNoteDetail"/>
      </w:pPr>
      <w:r>
        <w:t>• 교감 번호 | 0576016</w:t>
      </w:r>
    </w:p>
    <w:p>
      <w:pPr>
        <w:pStyle w:val="SHTKNoteDetail"/>
      </w:pPr>
      <w:r>
        <w:t>• 저본 독법 | 次</w:t>
      </w:r>
    </w:p>
    <w:p>
      <w:pPr>
        <w:pStyle w:val="SHTKNoteDetail"/>
      </w:pPr>
      <w:r>
        <w:t>• 이문 독법 | 以 → ‘…로써’</w:t>
      </w:r>
    </w:p>
    <w:p>
      <w:pPr>
        <w:pStyle w:val="SHTKNoteDetail"/>
      </w:pPr>
      <w:r>
        <w:t>• 저본 기준 번역 | “동류가 정해진 차례에 따라 일어난다고 말할 수 있다.”</w:t>
      </w:r>
    </w:p>
    <w:p>
      <w:pPr>
        <w:pStyle w:val="SHTKNoteDetail"/>
      </w:pPr>
      <w:r>
        <w:t>• 교감 해설 | 이문에서는 次 대신 以으로 읽는다.</w:t>
      </w:r>
    </w:p>
    <w:p>
      <w:pPr>
        <w:pStyle w:val="SHTKNoteDetail"/>
      </w:pPr>
      <w:r>
        <w:t>• 번역 영향 판정 | [의미 차이 있음]</w:t>
      </w:r>
    </w:p>
    <w:p>
      <w:pPr>
        <w:pStyle w:val="SHTKNoteDetail"/>
      </w:pPr>
      <w:r>
        <w:t>• 출처 | CBETA T41n1822, 교감 번호 0576016.</w:t>
      </w:r>
    </w:p>
    <w:p>
      <w:pPr>
        <w:pStyle w:val="SHTKSourceText"/>
      </w:pPr>
      <w:r>
        <w:t>心．心所法無如是事。異熟滅已有等流生。等流無間有剎那起。或起異熟非定同類。故心．心所雖有異熟生。而亦不可言與命根等。是故唯等常無間生名等無間。</w:t>
      </w:r>
    </w:p>
    <w:p>
      <w:pPr>
        <w:pStyle w:val="SHTKTranslationText"/>
      </w:pPr>
      <w:r>
        <w:t>심·심소법에는 이와 같은 일이 없다. 이숙이 소멸한 뒤에 등류가 생기기도 하고, 등류 바로 다음에 찰나적으로 다른 것이 일어나기도 하며, 혹은 이숙이 일어나기도 하여 동류로 결정되어 있지 않다. 그러므로 심·심소에는 비록 이숙으로 생기는 것이 있더라도, 또한 명근 등과 같다고 말할 수 없다. 그러므로 오직 동등한 것들이 항상 간격 없이 생기는 것을 등무간이라 한다.</w:t>
      </w:r>
    </w:p>
    <w:p>
      <w:pPr>
        <w:pStyle w:val="SHTKSourceText"/>
      </w:pPr>
      <w:r>
        <w:t>以此與此為緣故[17]說</w:t>
      </w:r>
    </w:p>
    <w:p>
      <w:pPr>
        <w:pStyle w:val="SHTKTranslationText"/>
      </w:pPr>
      <w:r>
        <w:t>이것이 이것에 연이 되기 때문에 그렇게 말한다.</w:t>
      </w:r>
    </w:p>
    <w:p>
      <w:pPr>
        <w:pStyle w:val="SHTKNoteSummary"/>
      </w:pPr>
      <w:r>
        <w:t>교감 요약 | [CBETA 교감] 저본 說 → 甲·乙본 說等無間緣</w:t>
      </w:r>
    </w:p>
    <w:p>
      <w:pPr>
        <w:pStyle w:val="SHTKNoteDetail"/>
      </w:pPr>
      <w:r>
        <w:t>• 교감 번호 | 0576017</w:t>
      </w:r>
    </w:p>
    <w:p>
      <w:pPr>
        <w:pStyle w:val="SHTKNoteDetail"/>
      </w:pPr>
      <w:r>
        <w:t>• 저본 독법 | 說 → ‘말하다’</w:t>
      </w:r>
    </w:p>
    <w:p>
      <w:pPr>
        <w:pStyle w:val="SHTKNoteDetail"/>
      </w:pPr>
      <w:r>
        <w:t>• 이문 독법 | 說等無間緣</w:t>
      </w:r>
    </w:p>
    <w:p>
      <w:pPr>
        <w:pStyle w:val="SHTKNoteDetail"/>
      </w:pPr>
      <w:r>
        <w:t>• 저본 기준 번역 | “이것이 이것에 연이 되기 때문에 그렇게 말한다.”</w:t>
      </w:r>
    </w:p>
    <w:p>
      <w:pPr>
        <w:pStyle w:val="SHTKNoteDetail"/>
      </w:pPr>
      <w:r>
        <w:t>• 교감 해설 | 이문에서는 說 대신 說等無間緣으로 읽는다.</w:t>
      </w:r>
    </w:p>
    <w:p>
      <w:pPr>
        <w:pStyle w:val="SHTKNoteDetail"/>
      </w:pPr>
      <w:r>
        <w:t>• 번역 영향 판정 | [의미 차이 있음]</w:t>
      </w:r>
    </w:p>
    <w:p>
      <w:pPr>
        <w:pStyle w:val="SHTKNoteDetail"/>
      </w:pPr>
      <w:r>
        <w:t>• 출처 | CBETA T41n1822, 교감 번호 0576017.</w:t>
      </w:r>
    </w:p>
    <w:p>
      <w:pPr>
        <w:pStyle w:val="SHTKSourceText"/>
      </w:pPr>
      <w:r>
        <w:t>准上論文。等無間緣總有多義以簡諸法。一有開避與處後方得生。不開避後後即不生二有牽引後力三體等四有生無間隔與後作緣。簡命根等。由此唯心．心所立等無間緣也正理論云。譬喻論師說諸色法如心．心所法有等無間緣。</w:t>
      </w:r>
    </w:p>
    <w:p>
      <w:pPr>
        <w:pStyle w:val="SHTKTranslationText"/>
      </w:pPr>
      <w:r>
        <w:t>위의 논문에 준하면, 등무간연에는 여러 뜻이 있어서 여러 법을 가려낸다. 첫째, 열어 피하여 자리를 내주어 뒤의 것이 비로소 생기게 하는 것이다. 열어 피하지 않으면 뒤의 것은 곧 생기지 않는다. 둘째, 뒤의 것을 끌어당기는 힘이 있는 것이다. 셋째, 체가 동등한 것이다. 넷째, 생겨남에 간격이 없이 뒤의 것에 연이 되는 것이다. 이로써 명근 등을 가려낸다. 이 때문에 오직 심·심소만을 등무간연으로 세운다. 《정리론》은 말한다. “비유론사는 여러 색법도 심·심소법과 마찬가지로 등무간연이 있다고 말한다.</w:t>
      </w:r>
    </w:p>
    <w:p>
      <w:pPr>
        <w:pStyle w:val="SHTKSourceText"/>
      </w:pPr>
      <w:r>
        <w:t>見乳．[18]醅種．[19]花。</w:t>
      </w:r>
    </w:p>
    <w:p>
      <w:pPr>
        <w:pStyle w:val="SHTKTranslationText"/>
      </w:pPr>
      <w:r>
        <w:t>젖·술밑·종자·꽃을 보건대,</w:t>
      </w:r>
    </w:p>
    <w:p>
      <w:pPr>
        <w:pStyle w:val="SHTKNoteSummary"/>
      </w:pPr>
      <w:r>
        <w:t>교감 요약 | [CBETA 교감] 저본 醅 → 甲·乙본 酪</w:t>
      </w:r>
    </w:p>
    <w:p>
      <w:pPr>
        <w:pStyle w:val="SHTKNoteDetail"/>
      </w:pPr>
      <w:r>
        <w:t>• 교감 번호 | 0576018</w:t>
      </w:r>
    </w:p>
    <w:p>
      <w:pPr>
        <w:pStyle w:val="SHTKNoteDetail"/>
      </w:pPr>
      <w:r>
        <w:t>• 저본 독법 | 醅</w:t>
      </w:r>
    </w:p>
    <w:p>
      <w:pPr>
        <w:pStyle w:val="SHTKNoteDetail"/>
      </w:pPr>
      <w:r>
        <w:t>• 이문 독법 | 酪</w:t>
      </w:r>
    </w:p>
    <w:p>
      <w:pPr>
        <w:pStyle w:val="SHTKNoteDetail"/>
      </w:pPr>
      <w:r>
        <w:t>• 저본 기준 번역 | “젖·술밑·종자·꽃을 보건대,”</w:t>
      </w:r>
    </w:p>
    <w:p>
      <w:pPr>
        <w:pStyle w:val="SHTKNoteDetail"/>
      </w:pPr>
      <w:r>
        <w:t>• 번역 영향 판정 | [의미 차이 있음]</w:t>
      </w:r>
    </w:p>
    <w:p>
      <w:pPr>
        <w:pStyle w:val="SHTKNoteDetail"/>
      </w:pPr>
      <w:r>
        <w:t>• 출처 | CBETA T41n1822, 교감 번호 0576018.</w:t>
      </w:r>
    </w:p>
    <w:p>
      <w:pPr>
        <w:pStyle w:val="SHTKNoteSummary"/>
      </w:pPr>
      <w:r>
        <w:t>교감 요약 | [CBETA 교감] 저본 花 → 甲·乙본 華</w:t>
      </w:r>
    </w:p>
    <w:p>
      <w:pPr>
        <w:pStyle w:val="SHTKNoteDetail"/>
      </w:pPr>
      <w:r>
        <w:t>• 교감 번호 | 0576019</w:t>
      </w:r>
    </w:p>
    <w:p>
      <w:pPr>
        <w:pStyle w:val="SHTKNoteDetail"/>
      </w:pPr>
      <w:r>
        <w:t>• 저본 독법 | 花</w:t>
      </w:r>
    </w:p>
    <w:p>
      <w:pPr>
        <w:pStyle w:val="SHTKNoteDetail"/>
      </w:pPr>
      <w:r>
        <w:t>• 이문 독법 | 華</w:t>
      </w:r>
    </w:p>
    <w:p>
      <w:pPr>
        <w:pStyle w:val="SHTKNoteDetail"/>
      </w:pPr>
      <w:r>
        <w:t>• 저본 기준 번역 | “젖·술밑·종자·꽃을 보건대,”</w:t>
      </w:r>
    </w:p>
    <w:p>
      <w:pPr>
        <w:pStyle w:val="SHTKNoteDetail"/>
      </w:pPr>
      <w:r>
        <w:t>• 번역 영향 판정 | [번역 차이 없음]</w:t>
      </w:r>
    </w:p>
    <w:p>
      <w:pPr>
        <w:pStyle w:val="SHTKNoteDetail"/>
      </w:pPr>
      <w:r>
        <w:t>• 출처 | CBETA T41n1822, 교감 번호 0576019.</w:t>
      </w:r>
    </w:p>
    <w:p>
      <w:pPr>
        <w:pStyle w:val="SHTKSourceText"/>
      </w:pPr>
      <w:r>
        <w:t>生酪．[20]酢．芽．果。</w:t>
      </w:r>
    </w:p>
    <w:p>
      <w:pPr>
        <w:pStyle w:val="SHTKTranslationText"/>
      </w:pPr>
      <w:r>
        <w:t>낙·초·싹·열매를 낳는데,</w:t>
      </w:r>
    </w:p>
    <w:p>
      <w:pPr>
        <w:pStyle w:val="SHTKNoteSummary"/>
      </w:pPr>
      <w:r>
        <w:t>교감 요약 | [CBETA 교감] 저본 酢 → 甲·乙본 醋</w:t>
      </w:r>
    </w:p>
    <w:p>
      <w:pPr>
        <w:pStyle w:val="SHTKNoteDetail"/>
      </w:pPr>
      <w:r>
        <w:t>• 교감 번호 | 0576020</w:t>
      </w:r>
    </w:p>
    <w:p>
      <w:pPr>
        <w:pStyle w:val="SHTKNoteDetail"/>
      </w:pPr>
      <w:r>
        <w:t>• 저본 독법 | 酢</w:t>
      </w:r>
    </w:p>
    <w:p>
      <w:pPr>
        <w:pStyle w:val="SHTKNoteDetail"/>
      </w:pPr>
      <w:r>
        <w:t>• 이문 독법 | 醋</w:t>
      </w:r>
    </w:p>
    <w:p>
      <w:pPr>
        <w:pStyle w:val="SHTKNoteDetail"/>
      </w:pPr>
      <w:r>
        <w:t>• 저본 기준 번역 | “낙·초·싹·열매를 낳는데,”</w:t>
      </w:r>
    </w:p>
    <w:p>
      <w:pPr>
        <w:pStyle w:val="SHTKNoteDetail"/>
      </w:pPr>
      <w:r>
        <w:t>• 번역 영향 판정 | [번역 차이 없음]</w:t>
      </w:r>
    </w:p>
    <w:p>
      <w:pPr>
        <w:pStyle w:val="SHTKNoteDetail"/>
      </w:pPr>
      <w:r>
        <w:t>• 출처 | CBETA T41n1822, 교감 번호 0576020.</w:t>
      </w:r>
    </w:p>
    <w:p>
      <w:pPr>
        <w:pStyle w:val="SHTKSourceText"/>
      </w:pPr>
      <w:r>
        <w:t>如心．心所前滅後生。故知諸色有此緣義。又無經說唯心．心所。能為此緣故立此緣。定非色者是虛妄執正理論中廣破此執。今此論明色非等無間緣。</w:t>
      </w:r>
    </w:p>
    <w:p>
      <w:pPr>
        <w:pStyle w:val="SHTKTranslationText"/>
      </w:pPr>
      <w:r>
        <w:t>심·심소가 앞의 것이 소멸한 뒤 뒤의 것이 생기는 것과 같다. 그러므로 여러 색에도 이 연의 뜻이 있음을 알 수 있다. 또 “오직 심·심소만이 이 연이 될 수 있다”고 설한 경도 없다. 그러므로 이 연을 세우면서 색은 반드시 아니라고 하는 것은 허망한 집착이다.” 《정리론》에서는 이 집착을 자세히 논파한다. 지금 이 논에서는 색이 등무간연이 아님을 밝히는데,</w:t>
      </w:r>
    </w:p>
    <w:p>
      <w:pPr>
        <w:pStyle w:val="SHTKSourceText"/>
      </w:pPr>
      <w:r>
        <w:t>亦是[21]破譬喻[22]師執。</w:t>
      </w:r>
    </w:p>
    <w:p>
      <w:pPr>
        <w:pStyle w:val="SHTKTranslationText"/>
      </w:pPr>
      <w:r>
        <w:t>이 또한 비유사의 집착을 논파하는 것이다.</w:t>
      </w:r>
    </w:p>
    <w:p>
      <w:pPr>
        <w:pStyle w:val="SHTKNoteSummary"/>
      </w:pPr>
      <w:r>
        <w:t>교감 요약 | [CBETA 교감] 저본 破 → 甲·乙본 故</w:t>
      </w:r>
    </w:p>
    <w:p>
      <w:pPr>
        <w:pStyle w:val="SHTKNoteDetail"/>
      </w:pPr>
      <w:r>
        <w:t>• 교감 번호 | 0576021</w:t>
      </w:r>
    </w:p>
    <w:p>
      <w:pPr>
        <w:pStyle w:val="SHTKNoteDetail"/>
      </w:pPr>
      <w:r>
        <w:t>• 저본 독법 | 破 → ‘논파하다’</w:t>
      </w:r>
    </w:p>
    <w:p>
      <w:pPr>
        <w:pStyle w:val="SHTKNoteDetail"/>
      </w:pPr>
      <w:r>
        <w:t>• 이문 독법 | 故 → ‘그러므로/…때문에’</w:t>
      </w:r>
    </w:p>
    <w:p>
      <w:pPr>
        <w:pStyle w:val="SHTKNoteDetail"/>
      </w:pPr>
      <w:r>
        <w:t>• 저본 기준 번역 | “이 또한 비유사의 집착을 논파하는 것이다.”</w:t>
      </w:r>
    </w:p>
    <w:p>
      <w:pPr>
        <w:pStyle w:val="SHTKNoteDetail"/>
      </w:pPr>
      <w:r>
        <w:t>• 교감 해설 | 이문에서는 破 대신 故으로 읽는다.</w:t>
      </w:r>
    </w:p>
    <w:p>
      <w:pPr>
        <w:pStyle w:val="SHTKNoteDetail"/>
      </w:pPr>
      <w:r>
        <w:t>• 번역 영향 판정 | [의미 차이 있음]</w:t>
      </w:r>
    </w:p>
    <w:p>
      <w:pPr>
        <w:pStyle w:val="SHTKNoteDetail"/>
      </w:pPr>
      <w:r>
        <w:t>• 출처 | CBETA T41n1822, 교감 번호 0576021.</w:t>
      </w:r>
    </w:p>
    <w:p>
      <w:pPr>
        <w:pStyle w:val="SHTKNoteSummary"/>
      </w:pPr>
      <w:r>
        <w:t>교감 요약 | [CBETA 교감] 甲·乙본에는 師 없음</w:t>
      </w:r>
    </w:p>
    <w:p>
      <w:pPr>
        <w:pStyle w:val="SHTKNoteDetail"/>
      </w:pPr>
      <w:r>
        <w:t>• 교감 번호 | 0576022</w:t>
      </w:r>
    </w:p>
    <w:p>
      <w:pPr>
        <w:pStyle w:val="SHTKNoteDetail"/>
      </w:pPr>
      <w:r>
        <w:t>• 저본 독법 | 師</w:t>
      </w:r>
    </w:p>
    <w:p>
      <w:pPr>
        <w:pStyle w:val="SHTKNoteDetail"/>
      </w:pPr>
      <w:r>
        <w:t>• 이문 독법 | ∅ → ‘해당 성분 없음(탈락)’</w:t>
      </w:r>
    </w:p>
    <w:p>
      <w:pPr>
        <w:pStyle w:val="SHTKNoteDetail"/>
      </w:pPr>
      <w:r>
        <w:t>• 저본 기준 번역 | “이 또한 비유사의 집착을 논파하는 것이다.”</w:t>
      </w:r>
    </w:p>
    <w:p>
      <w:pPr>
        <w:pStyle w:val="SHTKNoteDetail"/>
      </w:pPr>
      <w:r>
        <w:t>• 교감 해설 | 이문에서는 저본의 師을 생략하여 읽는다.</w:t>
      </w:r>
    </w:p>
    <w:p>
      <w:pPr>
        <w:pStyle w:val="SHTKNoteDetail"/>
      </w:pPr>
      <w:r>
        <w:t>• 번역 영향 판정 | [의미 차이 있음]</w:t>
      </w:r>
    </w:p>
    <w:p>
      <w:pPr>
        <w:pStyle w:val="SHTKNoteDetail"/>
      </w:pPr>
      <w:r>
        <w:t>• 출처 | CBETA T41n1822, 교감 번호 0576022.</w:t>
      </w:r>
    </w:p>
    <w:p>
      <w:pPr>
        <w:pStyle w:val="SHTKPositionMarker"/>
      </w:pPr>
      <w:bookmarkStart w:id="1639" w:name="loc_0576c03"/>
      <w:bookmarkEnd w:id="1639"/>
      <w:r>
        <w:t>[0576c03]</w:t>
      </w:r>
    </w:p>
    <w:p>
      <w:pPr>
        <w:pStyle w:val="SHTKSourceText"/>
      </w:pPr>
      <w:r>
        <w:t>論。謂欲界色至等無間緣。指事釋也或欲界後生欲界．色界二無表色者。謂身在欲界入有漏六禪也</w:t>
      </w:r>
    </w:p>
    <w:p>
      <w:pPr>
        <w:pStyle w:val="SHTKTranslationText"/>
      </w:pPr>
      <w:r>
        <w:t>논에서 “욕계의 색은 … 등무간연이 아니다”라고 하였다. 구체적인 일을 가리켜 해석한 것이다. 혹 욕계의 뒤에 욕계·색계의 두 무표색이 생긴다고 한 것은, 몸은 욕계에 있으면서 유루의 여섯 선정에 드는 경우를 말한다.</w:t>
      </w:r>
    </w:p>
    <w:p>
      <w:pPr>
        <w:pStyle w:val="SHTKSourceText"/>
      </w:pPr>
      <w:r>
        <w:t>或[23]欲界．無漏二無表色。</w:t>
      </w:r>
    </w:p>
    <w:p>
      <w:pPr>
        <w:pStyle w:val="SHTKTranslationText"/>
      </w:pPr>
      <w:r>
        <w:t>혹 욕계·무루의 두 무표색이라고 한 것은</w:t>
      </w:r>
    </w:p>
    <w:p>
      <w:pPr>
        <w:pStyle w:val="SHTKNoteSummary"/>
      </w:pPr>
      <w:r>
        <w:t>교감 요약 | [CBETA 교감] 저본 欲 → 甲·乙본 聲</w:t>
      </w:r>
    </w:p>
    <w:p>
      <w:pPr>
        <w:pStyle w:val="SHTKNoteDetail"/>
      </w:pPr>
      <w:r>
        <w:t>• 교감 번호 | 0576023</w:t>
      </w:r>
    </w:p>
    <w:p>
      <w:pPr>
        <w:pStyle w:val="SHTKNoteDetail"/>
      </w:pPr>
      <w:r>
        <w:t>• 저본 독법 | 欲 → ‘욕망/욕계’</w:t>
      </w:r>
    </w:p>
    <w:p>
      <w:pPr>
        <w:pStyle w:val="SHTKNoteDetail"/>
      </w:pPr>
      <w:r>
        <w:t>• 이문 독법 | 聲 → ‘소리’</w:t>
      </w:r>
    </w:p>
    <w:p>
      <w:pPr>
        <w:pStyle w:val="SHTKNoteDetail"/>
      </w:pPr>
      <w:r>
        <w:t>• 저본 기준 번역 | “혹 욕계·무루의 두 무표색이라고 한 것은”</w:t>
      </w:r>
    </w:p>
    <w:p>
      <w:pPr>
        <w:pStyle w:val="SHTKNoteDetail"/>
      </w:pPr>
      <w:r>
        <w:t>• 번역 영향 판정 | [의미 차이 있음]</w:t>
      </w:r>
    </w:p>
    <w:p>
      <w:pPr>
        <w:pStyle w:val="SHTKNoteDetail"/>
      </w:pPr>
      <w:r>
        <w:t>• 출처 | CBETA T41n1822, 교감 번호 0576023.</w:t>
      </w:r>
    </w:p>
    <w:p>
      <w:pPr>
        <w:pStyle w:val="SHTKSourceText"/>
      </w:pPr>
      <w:r>
        <w:t>謂無漏六禪也。</w:t>
      </w:r>
    </w:p>
    <w:p>
      <w:pPr>
        <w:pStyle w:val="SHTKTranslationText"/>
      </w:pPr>
      <w:r>
        <w:t>무루의 여섯 선정을 말한다.</w:t>
      </w:r>
    </w:p>
    <w:p>
      <w:pPr>
        <w:pStyle w:val="SHTKSourceText"/>
      </w:pPr>
      <w:r>
        <w:t>道．定二[24]戒不竝起故。</w:t>
      </w:r>
    </w:p>
    <w:p>
      <w:pPr>
        <w:pStyle w:val="SHTKTranslationText"/>
      </w:pPr>
      <w:r>
        <w:t>도계와 정계 두 계가 함께 일어나지 않기 때문이다.</w:t>
      </w:r>
    </w:p>
    <w:p>
      <w:pPr>
        <w:pStyle w:val="SHTKNoteSummary"/>
      </w:pPr>
      <w:r>
        <w:t>교감 요약 | [CBETA 교감] 저본 戒 → 甲·乙본 或</w:t>
      </w:r>
    </w:p>
    <w:p>
      <w:pPr>
        <w:pStyle w:val="SHTKNoteDetail"/>
      </w:pPr>
      <w:r>
        <w:t>• 교감 번호 | 0576024</w:t>
      </w:r>
    </w:p>
    <w:p>
      <w:pPr>
        <w:pStyle w:val="SHTKNoteDetail"/>
      </w:pPr>
      <w:r>
        <w:t>• 저본 독법 | 戒</w:t>
      </w:r>
    </w:p>
    <w:p>
      <w:pPr>
        <w:pStyle w:val="SHTKNoteDetail"/>
      </w:pPr>
      <w:r>
        <w:t>• 이문 독법 | 或 → ‘혹은’</w:t>
      </w:r>
    </w:p>
    <w:p>
      <w:pPr>
        <w:pStyle w:val="SHTKNoteDetail"/>
      </w:pPr>
      <w:r>
        <w:t>• 저본 기준 번역 | “도계와 정계 두 계가 함께 일어나지 않기 때문이다.”</w:t>
      </w:r>
    </w:p>
    <w:p>
      <w:pPr>
        <w:pStyle w:val="SHTKNoteDetail"/>
      </w:pPr>
      <w:r>
        <w:t>• 교감 해설 | 이문에서는 戒 대신 或으로 읽는다.</w:t>
      </w:r>
    </w:p>
    <w:p>
      <w:pPr>
        <w:pStyle w:val="SHTKNoteDetail"/>
      </w:pPr>
      <w:r>
        <w:t>• 번역 영향 판정 | [의미 차이 있음]</w:t>
      </w:r>
    </w:p>
    <w:p>
      <w:pPr>
        <w:pStyle w:val="SHTKNoteDetail"/>
      </w:pPr>
      <w:r>
        <w:t>• 출처 | CBETA T41n1822, 교감 번호 0576024.</w:t>
      </w:r>
    </w:p>
    <w:p>
      <w:pPr>
        <w:pStyle w:val="SHTKSourceText"/>
      </w:pPr>
      <w:r>
        <w:t>無欲界後起三種無表。</w:t>
      </w:r>
    </w:p>
    <w:p>
      <w:pPr>
        <w:pStyle w:val="SHTKTranslationText"/>
      </w:pPr>
      <w:r>
        <w:t>욕계의 뒤에 세 종류의 무표가 일어나는 일은 없다.</w:t>
      </w:r>
    </w:p>
    <w:p>
      <w:pPr>
        <w:pStyle w:val="SHTKPositionMarker"/>
      </w:pPr>
      <w:bookmarkStart w:id="1640" w:name="loc_0576c07"/>
      <w:bookmarkEnd w:id="1640"/>
      <w:r>
        <w:t>[0576c07]</w:t>
      </w:r>
    </w:p>
    <w:p>
      <w:pPr>
        <w:pStyle w:val="SHTKSourceText"/>
      </w:pPr>
      <w:r>
        <w:t>論。尊者世友至等無間緣。</w:t>
      </w:r>
    </w:p>
    <w:p>
      <w:pPr>
        <w:pStyle w:val="SHTKTranslationText"/>
      </w:pPr>
      <w:r>
        <w:t>논에서 “존자 세우는 … 등무간연이 아니다”라고 하였다.</w:t>
      </w:r>
    </w:p>
    <w:p>
      <w:pPr>
        <w:pStyle w:val="SHTKSourceText"/>
      </w:pPr>
      <w:r>
        <w:t>敘[＊]異說也。</w:t>
      </w:r>
    </w:p>
    <w:p>
      <w:pPr>
        <w:pStyle w:val="SHTKTranslationText"/>
      </w:pPr>
      <w:r>
        <w:t>다른 설을 서술한 것이다.</w:t>
      </w:r>
    </w:p>
    <w:p>
      <w:pPr>
        <w:pStyle w:val="SHTKNoteSummary"/>
      </w:pPr>
      <w:r>
        <w:t>교감 요약 | [CBETA 교감] 저본 異 → 甲·乙본 意</w:t>
      </w:r>
    </w:p>
    <w:p>
      <w:pPr>
        <w:pStyle w:val="SHTKNoteDetail"/>
      </w:pPr>
      <w:r>
        <w:t>• 원교감 원문 | 異【大】＊，意【甲】【乙】＊</w:t>
      </w:r>
    </w:p>
    <w:p>
      <w:pPr>
        <w:pStyle w:val="SHTKNoteDetail"/>
      </w:pPr>
      <w:r>
        <w:t>• 해당 번역 | “다른 설을 서술한 것이다.”</w:t>
      </w:r>
    </w:p>
    <w:p>
      <w:pPr>
        <w:pStyle w:val="SHTKNoteDetail"/>
      </w:pPr>
      <w:r>
        <w:t>• 번역 영향 판정 | [의미 차이 있음]</w:t>
      </w:r>
    </w:p>
    <w:p>
      <w:pPr>
        <w:pStyle w:val="SHTKNoteDetail"/>
      </w:pPr>
      <w:r>
        <w:t>• 출처 | CBETA T41n1822, 교감 번호 0574046.</w:t>
      </w:r>
    </w:p>
    <w:p>
      <w:pPr>
        <w:pStyle w:val="SHTKSourceText"/>
      </w:pPr>
      <w:r>
        <w:t>由一身中先有一長養色相續不斷。後有第二長養色生不相違害故。不立等無間緣。此師釋意。闕開避義。及雜亂不等故。不立等無間緣。</w:t>
      </w:r>
    </w:p>
    <w:p>
      <w:pPr>
        <w:pStyle w:val="SHTKTranslationText"/>
      </w:pPr>
      <w:r>
        <w:t>한 몸 안에서 앞에 하나의 장양색이 상속하여 끊어지지 않는데, 뒤에 두 번째 장양색이 생겨도 서로 어긋나 해치지 않기 때문에, 등무간연으로 세우지 않는다. 이 논사의 해석 뜻은, 열어 피하여 자리를 내주는 뜻이 결여되고, 또 뒤섞여 동등하지 않기 때문에, 등무간연으로 세우지 않는다는 것이다.</w:t>
      </w:r>
    </w:p>
    <w:p>
      <w:pPr>
        <w:pStyle w:val="SHTKPositionMarker"/>
      </w:pPr>
      <w:bookmarkStart w:id="1641" w:name="loc_0576c12"/>
      <w:bookmarkEnd w:id="1641"/>
      <w:r>
        <w:t>[0576c12]</w:t>
      </w:r>
    </w:p>
    <w:p>
      <w:pPr>
        <w:pStyle w:val="SHTKSourceText"/>
      </w:pPr>
      <w:r>
        <w:t>論。大德[25]復言至多所蔭映。</w:t>
      </w:r>
    </w:p>
    <w:p>
      <w:pPr>
        <w:pStyle w:val="SHTKTranslationText"/>
      </w:pPr>
      <w:r>
        <w:t>논에서 “대덕이 또 말하기를 … 많은 곳에 그늘을 드리운다”라고 하였다.</w:t>
      </w:r>
    </w:p>
    <w:p>
      <w:pPr>
        <w:pStyle w:val="SHTKNoteSummary"/>
      </w:pPr>
      <w:r>
        <w:t>교감 요약 | [CBETA 교감] 저본 復 → 甲·乙본 後</w:t>
      </w:r>
    </w:p>
    <w:p>
      <w:pPr>
        <w:pStyle w:val="SHTKNoteDetail"/>
      </w:pPr>
      <w:r>
        <w:t>• 교감 번호 | 0576025</w:t>
      </w:r>
    </w:p>
    <w:p>
      <w:pPr>
        <w:pStyle w:val="SHTKNoteDetail"/>
      </w:pPr>
      <w:r>
        <w:t>• 저본 독법 | 復 → ‘다시/또’</w:t>
      </w:r>
    </w:p>
    <w:p>
      <w:pPr>
        <w:pStyle w:val="SHTKNoteDetail"/>
      </w:pPr>
      <w:r>
        <w:t>• 이문 독법 | 後 → ‘뒤/그 뒤’</w:t>
      </w:r>
    </w:p>
    <w:p>
      <w:pPr>
        <w:pStyle w:val="SHTKNoteDetail"/>
      </w:pPr>
      <w:r>
        <w:t>• 저본 기준 번역 | “논에서 “대덕이 또 말하기를 … 많은 곳에 그늘을 드리운다”라고 하였다.”</w:t>
      </w:r>
    </w:p>
    <w:p>
      <w:pPr>
        <w:pStyle w:val="SHTKNoteDetail"/>
      </w:pPr>
      <w:r>
        <w:t>• 교감 해설 | 이문에서는 復 대신 後으로 읽는다.</w:t>
      </w:r>
    </w:p>
    <w:p>
      <w:pPr>
        <w:pStyle w:val="SHTKNoteDetail"/>
      </w:pPr>
      <w:r>
        <w:t>• 번역 영향 판정 | [의미 차이 있음]</w:t>
      </w:r>
    </w:p>
    <w:p>
      <w:pPr>
        <w:pStyle w:val="SHTKNoteDetail"/>
      </w:pPr>
      <w:r>
        <w:t>• 출처 | CBETA T41n1822, 교감 번호 0576025.</w:t>
      </w:r>
    </w:p>
    <w:p>
      <w:pPr>
        <w:pStyle w:val="SHTKSourceText"/>
      </w:pPr>
      <w:r>
        <w:t>此大德以前．後．多．少不等故。非等無間緣。</w:t>
      </w:r>
    </w:p>
    <w:p>
      <w:pPr>
        <w:pStyle w:val="SHTKTranslationText"/>
      </w:pPr>
      <w:r>
        <w:t>이 대덕은 앞뒤의 많고 적음이 동등하지 않기 때문에 등무간연이 아니라고 한다.</w:t>
      </w:r>
    </w:p>
    <w:p>
      <w:pPr>
        <w:pStyle w:val="SHTKPositionMarker"/>
      </w:pPr>
      <w:bookmarkStart w:id="1642" w:name="loc_0576c13"/>
      <w:bookmarkEnd w:id="1642"/>
      <w:r>
        <w:t>[0576c13]</w:t>
      </w:r>
    </w:p>
    <w:p>
      <w:pPr>
        <w:pStyle w:val="SHTKSourceText"/>
      </w:pPr>
      <w:r>
        <w:t>論。豈不心所至三摩地等難也。色以前後不等非是等無間緣。心所亦前後不等。如何是等無間緣。</w:t>
      </w:r>
    </w:p>
    <w:p>
      <w:pPr>
        <w:pStyle w:val="SHTKTranslationText"/>
      </w:pPr>
      <w:r>
        <w:t>논에서 “어찌 심소는 … 삼마지 등인가”라고 한 것은 힐난이다. 색은 앞뒤가 동등하지 않으므로 등무간연이 아니라면, 심소 또한 앞뒤가 동등하지 않은데, 어떻게 등무간연이 되는가?</w:t>
      </w:r>
    </w:p>
    <w:p>
      <w:pPr>
        <w:pStyle w:val="SHTKPositionMarker"/>
      </w:pPr>
      <w:bookmarkStart w:id="1643" w:name="loc_0576c16"/>
      <w:bookmarkEnd w:id="1643"/>
      <w:r>
        <w:t>[0576c16]</w:t>
      </w:r>
    </w:p>
    <w:p>
      <w:pPr>
        <w:pStyle w:val="SHTKSourceText"/>
      </w:pPr>
      <w:r>
        <w:t>論。此於異類至無非等過。釋也言其等者據自類說。非不同類。</w:t>
      </w:r>
    </w:p>
    <w:p>
      <w:pPr>
        <w:pStyle w:val="SHTKTranslationText"/>
      </w:pPr>
      <w:r>
        <w:t>논에서 “이것은 다른 종류에 대해서는 … 동등하지 않다는 허물이 없다”라고 하였다. 해석이다. ‘동등하다’고 한 것은 자기 종류에 의거하여 말한 것이며, 서로 다른 종류에 의거한 것이 아니다.</w:t>
      </w:r>
    </w:p>
    <w:p>
      <w:pPr>
        <w:pStyle w:val="SHTKPositionMarker"/>
      </w:pPr>
      <w:bookmarkStart w:id="1644" w:name="loc_0576c17"/>
      <w:bookmarkEnd w:id="1644"/>
      <w:r>
        <w:t>[0576c17]</w:t>
      </w:r>
    </w:p>
    <w:p>
      <w:pPr>
        <w:pStyle w:val="SHTKSourceText"/>
      </w:pPr>
      <w:r>
        <w:t>論。豈唯自類至等無間緣。難也。豈是唯自類為等無間緣。因何等義唯約自說。</w:t>
      </w:r>
    </w:p>
    <w:p>
      <w:pPr>
        <w:pStyle w:val="SHTKTranslationText"/>
      </w:pPr>
      <w:r>
        <w:t>논에서 “어찌 오직 자기 종류만이 … 등무간연인가”라고 하였다. 힐난이다. 어찌 오직 자기 종류만이 등무간연이 되는가? 무슨 까닭에 ‘동등하다’는 뜻을 오직 자기 종류에만 한정하는가?</w:t>
      </w:r>
    </w:p>
    <w:p>
      <w:pPr>
        <w:pStyle w:val="SHTKPositionMarker"/>
      </w:pPr>
      <w:bookmarkStart w:id="1645" w:name="loc_0576c19"/>
      <w:bookmarkEnd w:id="1645"/>
      <w:r>
        <w:t>[0576c19]</w:t>
      </w:r>
    </w:p>
    <w:p>
      <w:pPr>
        <w:pStyle w:val="SHTKSourceText"/>
      </w:pPr>
      <w:r>
        <w:t>論。不爾云何至以說等義。答也。</w:t>
      </w:r>
    </w:p>
    <w:p>
      <w:pPr>
        <w:pStyle w:val="SHTKTranslationText"/>
      </w:pPr>
      <w:r>
        <w:t>논에서 “그렇지 않다. 어떠한가 … ‘동등하다’는 뜻을 이미 설명하였다”라고 하였다. 답이다.</w:t>
      </w:r>
    </w:p>
    <w:p>
      <w:pPr>
        <w:pStyle w:val="SHTKPositionMarker"/>
      </w:pPr>
      <w:bookmarkStart w:id="1646" w:name="loc_0576c20"/>
      <w:bookmarkEnd w:id="1646"/>
      <w:r>
        <w:t>[0576c20]</w:t>
      </w:r>
    </w:p>
    <w:p>
      <w:pPr>
        <w:pStyle w:val="SHTKSourceText"/>
      </w:pPr>
      <w:r>
        <w:t>論。唯執同類至為緣故起。</w:t>
      </w:r>
    </w:p>
    <w:p>
      <w:pPr>
        <w:pStyle w:val="SHTKTranslationText"/>
      </w:pPr>
      <w:r>
        <w:t>논에서 “오직 동류만을 집착하여 … 연이 되기 때문에 일어난다”라고 하였다.</w:t>
      </w:r>
    </w:p>
    <w:p>
      <w:pPr>
        <w:pStyle w:val="SHTKSourceText"/>
      </w:pPr>
      <w:r>
        <w:t>敘異[26]執也。</w:t>
      </w:r>
    </w:p>
    <w:p>
      <w:pPr>
        <w:pStyle w:val="SHTKTranslationText"/>
      </w:pPr>
      <w:r>
        <w:t>다른 집착을 서술한 것이다.</w:t>
      </w:r>
    </w:p>
    <w:p>
      <w:pPr>
        <w:pStyle w:val="SHTKNoteSummary"/>
      </w:pPr>
      <w:r>
        <w:t>교감 요약 | [CBETA 교감] 저본 執 → 甲·乙본 熟</w:t>
      </w:r>
    </w:p>
    <w:p>
      <w:pPr>
        <w:pStyle w:val="SHTKNoteDetail"/>
      </w:pPr>
      <w:r>
        <w:t>• 교감 번호 | 0576026</w:t>
      </w:r>
    </w:p>
    <w:p>
      <w:pPr>
        <w:pStyle w:val="SHTKNoteDetail"/>
      </w:pPr>
      <w:r>
        <w:t>• 저본 독법 | 執</w:t>
      </w:r>
    </w:p>
    <w:p>
      <w:pPr>
        <w:pStyle w:val="SHTKNoteDetail"/>
      </w:pPr>
      <w:r>
        <w:t>• 이문 독법 | 熟</w:t>
      </w:r>
    </w:p>
    <w:p>
      <w:pPr>
        <w:pStyle w:val="SHTKNoteDetail"/>
      </w:pPr>
      <w:r>
        <w:t>• 저본 기준 번역 | “다른 집착을 서술한 것이다.”</w:t>
      </w:r>
    </w:p>
    <w:p>
      <w:pPr>
        <w:pStyle w:val="SHTKNoteDetail"/>
      </w:pPr>
      <w:r>
        <w:t>• 교감 해설 | 이문에서는 執 대신 熟으로 읽는다.</w:t>
      </w:r>
    </w:p>
    <w:p>
      <w:pPr>
        <w:pStyle w:val="SHTKNoteDetail"/>
      </w:pPr>
      <w:r>
        <w:t>• 번역 영향 판정 | [의미 차이 있음]</w:t>
      </w:r>
    </w:p>
    <w:p>
      <w:pPr>
        <w:pStyle w:val="SHTKNoteDetail"/>
      </w:pPr>
      <w:r>
        <w:t>• 출처 | CBETA T41n1822, 교감 번호 0576026.</w:t>
      </w:r>
    </w:p>
    <w:p>
      <w:pPr>
        <w:pStyle w:val="SHTKSourceText"/>
      </w:pPr>
      <w:r>
        <w:t>彼相似同類為等無間緣。非異類也。</w:t>
      </w:r>
    </w:p>
    <w:p>
      <w:pPr>
        <w:pStyle w:val="SHTKTranslationText"/>
      </w:pPr>
      <w:r>
        <w:t>그들은 서로 비슷한 동류만이 등무간연이 되고, 다른 종류는 그렇지 않다고 한다.</w:t>
      </w:r>
    </w:p>
    <w:p>
      <w:pPr>
        <w:pStyle w:val="SHTKPositionMarker"/>
      </w:pPr>
      <w:bookmarkStart w:id="1647" w:name="loc_0576c22"/>
      <w:bookmarkEnd w:id="1647"/>
      <w:r>
        <w:t>[0576c22]</w:t>
      </w:r>
    </w:p>
    <w:p>
      <w:pPr>
        <w:pStyle w:val="SHTKSourceText"/>
      </w:pPr>
      <w:r>
        <w:t>論。彼說非善至而得生故。</w:t>
      </w:r>
    </w:p>
    <w:p>
      <w:pPr>
        <w:pStyle w:val="SHTKTranslationText"/>
      </w:pPr>
      <w:r>
        <w:t>논에서 “그 설은 옳지 않으니 … 생길 수 있기 때문이다”라고 하였다.</w:t>
      </w:r>
    </w:p>
    <w:p>
      <w:pPr>
        <w:pStyle w:val="SHTKSourceText"/>
      </w:pPr>
      <w:r>
        <w:t>破異[＊]執也。</w:t>
      </w:r>
    </w:p>
    <w:p>
      <w:pPr>
        <w:pStyle w:val="SHTKTranslationText"/>
      </w:pPr>
      <w:r>
        <w:t>다른 집착을 논파한 것이다.</w:t>
      </w:r>
    </w:p>
    <w:p>
      <w:pPr>
        <w:pStyle w:val="SHTKNoteSummary"/>
      </w:pPr>
      <w:r>
        <w:t>교감 요약 | [CBETA 교감] 저본 執 → 甲·乙본 熟</w:t>
      </w:r>
    </w:p>
    <w:p>
      <w:pPr>
        <w:pStyle w:val="SHTKNoteDetail"/>
      </w:pPr>
      <w:r>
        <w:t>• 원교감 원문 | 執【大】＊，熟【甲】【乙】＊</w:t>
      </w:r>
    </w:p>
    <w:p>
      <w:pPr>
        <w:pStyle w:val="SHTKNoteDetail"/>
      </w:pPr>
      <w:r>
        <w:t>• 해당 번역 | “다른 집착을 논파한 것이다.”</w:t>
      </w:r>
    </w:p>
    <w:p>
      <w:pPr>
        <w:pStyle w:val="SHTKNoteDetail"/>
      </w:pPr>
      <w:r>
        <w:t>• 번역 영향 판정 | [의미 차이 있음]</w:t>
      </w:r>
    </w:p>
    <w:p>
      <w:pPr>
        <w:pStyle w:val="SHTKNoteDetail"/>
      </w:pPr>
      <w:r>
        <w:t>• 출처 | CBETA T41n1822, 교감 번호 0576026.</w:t>
      </w:r>
    </w:p>
    <w:p>
      <w:pPr>
        <w:pStyle w:val="SHTKSourceText"/>
      </w:pPr>
      <w:r>
        <w:t>無始已來未曾起無漏心。初無漏心應闕等無間緣。</w:t>
      </w:r>
    </w:p>
    <w:p>
      <w:pPr>
        <w:pStyle w:val="SHTKTranslationText"/>
      </w:pPr>
      <w:r>
        <w:t>무시이래 한 번도 무루심이 일어난 적이 없으므로, 최초의 무루심에는 마땅히 등무간연이 결여되어야 할 것이다.</w:t>
      </w:r>
    </w:p>
    <w:p>
      <w:pPr>
        <w:pStyle w:val="SHTKPositionMarker"/>
      </w:pPr>
      <w:bookmarkStart w:id="1648" w:name="loc_0576c24"/>
      <w:bookmarkEnd w:id="1648"/>
      <w:r>
        <w:t>[0576c24]</w:t>
      </w:r>
    </w:p>
    <w:p>
      <w:pPr>
        <w:pStyle w:val="SHTKSourceText"/>
      </w:pPr>
      <w:r>
        <w:t>論。不相應行至俱現前故。明不相應雜亂故非等無間緣。</w:t>
      </w:r>
    </w:p>
    <w:p>
      <w:pPr>
        <w:pStyle w:val="SHTKTranslationText"/>
      </w:pPr>
      <w:r>
        <w:t>논에서 “불상응행은 … 함께 현전하기 때문이다”라고 하였다. 불상응행은 뒤섞여 일어나므로 등무간연이 아님을 밝힌다.</w:t>
      </w:r>
    </w:p>
    <w:p>
      <w:pPr>
        <w:pStyle w:val="SHTKPositionMarker"/>
      </w:pPr>
      <w:bookmarkStart w:id="1649" w:name="loc_0576c26"/>
      <w:bookmarkEnd w:id="1649"/>
      <w:r>
        <w:t>[0576c26]</w:t>
      </w:r>
    </w:p>
    <w:p>
      <w:pPr>
        <w:pStyle w:val="SHTKSourceText"/>
      </w:pPr>
      <w:r>
        <w:t>論。何緣不許至無前後故。</w:t>
      </w:r>
    </w:p>
    <w:p>
      <w:pPr>
        <w:pStyle w:val="SHTKTranslationText"/>
      </w:pPr>
      <w:r>
        <w:t>논에서 “무슨 까닭에 허용하지 않는가 … 앞뒤가 없기 때문이다”라고 하였다.</w:t>
      </w:r>
    </w:p>
    <w:p>
      <w:pPr>
        <w:pStyle w:val="SHTKSourceText"/>
      </w:pPr>
      <w:r>
        <w:t>明未來[27]世無等無間緣也。</w:t>
      </w:r>
    </w:p>
    <w:p>
      <w:pPr>
        <w:pStyle w:val="SHTKTranslationText"/>
      </w:pPr>
      <w:r>
        <w:t>미래세에는 등무간연이 없음을 밝힌다.</w:t>
      </w:r>
    </w:p>
    <w:p>
      <w:pPr>
        <w:pStyle w:val="SHTKNoteSummary"/>
      </w:pPr>
      <w:r>
        <w:t>교감 요약 | [CBETA 교감] 甲·乙본에는 世 없음</w:t>
      </w:r>
    </w:p>
    <w:p>
      <w:pPr>
        <w:pStyle w:val="SHTKNoteDetail"/>
      </w:pPr>
      <w:r>
        <w:t>• 교감 번호 | 0576027</w:t>
      </w:r>
    </w:p>
    <w:p>
      <w:pPr>
        <w:pStyle w:val="SHTKNoteDetail"/>
      </w:pPr>
      <w:r>
        <w:t>• 저본 독법 | 世</w:t>
      </w:r>
    </w:p>
    <w:p>
      <w:pPr>
        <w:pStyle w:val="SHTKNoteDetail"/>
      </w:pPr>
      <w:r>
        <w:t>• 이문 독법 | ∅ → ‘해당 성분 없음(탈락)’</w:t>
      </w:r>
    </w:p>
    <w:p>
      <w:pPr>
        <w:pStyle w:val="SHTKNoteDetail"/>
      </w:pPr>
      <w:r>
        <w:t>• 저본 기준 번역 | “미래세에는 등무간연이 없음을 밝힌다.”</w:t>
      </w:r>
    </w:p>
    <w:p>
      <w:pPr>
        <w:pStyle w:val="SHTKNoteDetail"/>
      </w:pPr>
      <w:r>
        <w:t>• 교감 해설 | 이문에서는 저본의 世을 생략하여 읽는다.</w:t>
      </w:r>
    </w:p>
    <w:p>
      <w:pPr>
        <w:pStyle w:val="SHTKNoteDetail"/>
      </w:pPr>
      <w:r>
        <w:t>• 번역 영향 판정 | [의미 차이 있음]</w:t>
      </w:r>
    </w:p>
    <w:p>
      <w:pPr>
        <w:pStyle w:val="SHTKNoteDetail"/>
      </w:pPr>
      <w:r>
        <w:t>• 출처 | CBETA T41n1822, 교감 번호 0576027.</w:t>
      </w:r>
    </w:p>
    <w:p>
      <w:pPr>
        <w:pStyle w:val="SHTKPositionMarker"/>
      </w:pPr>
      <w:bookmarkStart w:id="1650" w:name="loc_0576c27"/>
      <w:bookmarkEnd w:id="1650"/>
      <w:r>
        <w:t>[0576c27]</w:t>
      </w:r>
    </w:p>
    <w:p>
      <w:pPr>
        <w:pStyle w:val="SHTKSourceText"/>
      </w:pPr>
      <w:r>
        <w:t>論。如何世尊至此法應生。外難。未來既無前後。如何佛知次第而生。</w:t>
      </w:r>
    </w:p>
    <w:p>
      <w:pPr>
        <w:pStyle w:val="SHTKTranslationText"/>
      </w:pPr>
      <w:r>
        <w:t>논에서 “어떻게 세존께서는 … 이 법이 마땅히 생긴다고 아시는가”라고 하였다. 외부의 힐난이다. 미래에 이미 앞뒤가 없다면, 어떻게 부처님께서 차례대로 생길 것을 아시는가?</w:t>
      </w:r>
    </w:p>
    <w:p>
      <w:pPr>
        <w:pStyle w:val="SHTKPositionMarker"/>
      </w:pPr>
      <w:bookmarkStart w:id="1651" w:name="loc_0576c29"/>
      <w:bookmarkEnd w:id="1651"/>
      <w:r>
        <w:t>[0576c29]</w:t>
      </w:r>
    </w:p>
    <w:p>
      <w:pPr>
        <w:pStyle w:val="SHTKSourceText"/>
      </w:pPr>
      <w:r>
        <w:t>論。[28]比過現法而現知故。</w:t>
      </w:r>
    </w:p>
    <w:p>
      <w:pPr>
        <w:pStyle w:val="SHTKTranslationText"/>
      </w:pPr>
      <w:r>
        <w:t>논에서 “과거와 현재의 법에 견주어 현재적으로 알기 때문이다”라고 하였다.</w:t>
      </w:r>
    </w:p>
    <w:p>
      <w:pPr>
        <w:pStyle w:val="SHTKNoteSummary"/>
      </w:pPr>
      <w:r>
        <w:t>교감 요약 | [CBETA 교감] 저본 比 → 甲·乙본 比丘</w:t>
      </w:r>
    </w:p>
    <w:p>
      <w:pPr>
        <w:pStyle w:val="SHTKNoteDetail"/>
      </w:pPr>
      <w:r>
        <w:t>• 교감 번호 | 0576028</w:t>
      </w:r>
    </w:p>
    <w:p>
      <w:pPr>
        <w:pStyle w:val="SHTKNoteDetail"/>
      </w:pPr>
      <w:r>
        <w:t>• 저본 독법 | 比</w:t>
      </w:r>
    </w:p>
    <w:p>
      <w:pPr>
        <w:pStyle w:val="SHTKNoteDetail"/>
      </w:pPr>
      <w:r>
        <w:t>• 이문 독법 | 比丘</w:t>
      </w:r>
    </w:p>
    <w:p>
      <w:pPr>
        <w:pStyle w:val="SHTKNoteDetail"/>
      </w:pPr>
      <w:r>
        <w:t>• 저본 기준 번역 | “논에서 “과거와 현재의 법에 견주어 현재적으로 알기 때문이다”라고 하였다.”</w:t>
      </w:r>
    </w:p>
    <w:p>
      <w:pPr>
        <w:pStyle w:val="SHTKNoteDetail"/>
      </w:pPr>
      <w:r>
        <w:t>• 교감 해설 | 이문에서는 比 대신 比丘으로 읽는다.</w:t>
      </w:r>
    </w:p>
    <w:p>
      <w:pPr>
        <w:pStyle w:val="SHTKNoteDetail"/>
      </w:pPr>
      <w:r>
        <w:t>• 번역 영향 판정 | [의미 차이 있음]</w:t>
      </w:r>
    </w:p>
    <w:p>
      <w:pPr>
        <w:pStyle w:val="SHTKNoteDetail"/>
      </w:pPr>
      <w:r>
        <w:t>• 출처 | CBETA T41n1822, 교감 번호 0576028.</w:t>
      </w:r>
    </w:p>
    <w:p>
      <w:pPr>
        <w:pStyle w:val="SHTKSourceText"/>
      </w:pPr>
      <w:r>
        <w:t>此有部略答也。</w:t>
      </w:r>
    </w:p>
    <w:p>
      <w:pPr>
        <w:pStyle w:val="SHTKTranslationText"/>
      </w:pPr>
      <w:r>
        <w:t>이것은 유부의 간략한 답이다.</w:t>
      </w:r>
    </w:p>
    <w:p>
      <w:pPr>
        <w:pStyle w:val="SHTKPositionMarker"/>
      </w:pPr>
      <w:bookmarkStart w:id="1652" w:name="loc_0577a01"/>
      <w:bookmarkEnd w:id="1652"/>
      <w:r>
        <w:t>[0577a01]</w:t>
      </w:r>
    </w:p>
    <w:p>
      <w:pPr>
        <w:pStyle w:val="SHTKSourceText"/>
      </w:pPr>
      <w:r>
        <w:t>論。傳說世尊至而非比智。雖比過．現而知未來。而非比知。是現證也。</w:t>
      </w:r>
    </w:p>
    <w:p>
      <w:pPr>
        <w:pStyle w:val="SHTKTranslationText"/>
      </w:pPr>
      <w:r>
        <w:t>논에서 “전해지는 말로는 세존께서 … 그러나 비지는 아니다”라고 하였다. 비록 과거·현재에 견주어 미래를 알지만, 비량으로 아는 것은 아니며, 현전하여 증득해 아는 것이다.</w:t>
      </w:r>
    </w:p>
    <w:p>
      <w:pPr>
        <w:pStyle w:val="SHTKPositionMarker"/>
      </w:pPr>
      <w:bookmarkStart w:id="1653" w:name="loc_0577a03"/>
      <w:bookmarkEnd w:id="1653"/>
      <w:r>
        <w:t>[0577a03]</w:t>
      </w:r>
    </w:p>
    <w:p>
      <w:pPr>
        <w:pStyle w:val="SHTKSourceText"/>
      </w:pPr>
      <w:r>
        <w:t>論。由佛比類至故非比智。釋也。雖比過去知其未來。是現證知。非如見烟知火而不見。火如見其烟尋烟見火。</w:t>
      </w:r>
    </w:p>
    <w:p>
      <w:pPr>
        <w:pStyle w:val="SHTKTranslationText"/>
      </w:pPr>
      <w:r>
        <w:t>논에서 “부처님께서 유추하여 … 그러므로 비지가 아니다”라고 하였다. 해석이다. 비록 과거에 견주어 미래를 알지만, 이는 현전하여 증득해 아는 것이며, 연기를 보고 불을 알면서도 불을 직접 보지 못하는 것과 같지 않다. 오히려 연기를 보고 그 연기를 따라가 불을 직접 보는 것과 같다.</w:t>
      </w:r>
    </w:p>
    <w:p>
      <w:pPr>
        <w:pStyle w:val="SHTKPositionMarker"/>
      </w:pPr>
      <w:bookmarkStart w:id="1654" w:name="loc_0577a05"/>
      <w:bookmarkEnd w:id="1654"/>
      <w:r>
        <w:t>[0577a05]</w:t>
      </w:r>
    </w:p>
    <w:p>
      <w:pPr>
        <w:pStyle w:val="SHTKSourceText"/>
      </w:pPr>
      <w:r>
        <w:t>論。若爾世尊至應不能知。論主破也。</w:t>
      </w:r>
    </w:p>
    <w:p>
      <w:pPr>
        <w:pStyle w:val="SHTKTranslationText"/>
      </w:pPr>
      <w:r>
        <w:t>논에서 “만약 그렇다면 세존께서는 … 마땅히 알 수 없어야 한다”라고 하였다. 논주가 논파한 것이다.</w:t>
      </w:r>
    </w:p>
    <w:p>
      <w:pPr>
        <w:pStyle w:val="SHTKPositionMarker"/>
      </w:pPr>
      <w:bookmarkStart w:id="1655" w:name="loc_0577a06"/>
      <w:bookmarkEnd w:id="1655"/>
      <w:r>
        <w:t>[0577a06]</w:t>
      </w:r>
    </w:p>
    <w:p>
      <w:pPr>
        <w:pStyle w:val="SHTKSourceText"/>
      </w:pPr>
      <w:r>
        <w:t>論。有餘[＊]復言至靜慮通慧。</w:t>
      </w:r>
    </w:p>
    <w:p>
      <w:pPr>
        <w:pStyle w:val="SHTKTranslationText"/>
      </w:pPr>
      <w:r>
        <w:t>논에서 “또 다른 이는 다시 말하기를 … 정려의 통혜이다”라고 하였다.</w:t>
      </w:r>
    </w:p>
    <w:p>
      <w:pPr>
        <w:pStyle w:val="SHTKNoteSummary"/>
      </w:pPr>
      <w:r>
        <w:t>교감 요약 | [CBETA 교감] 저본 復 → 甲·乙본 後</w:t>
      </w:r>
    </w:p>
    <w:p>
      <w:pPr>
        <w:pStyle w:val="SHTKNoteDetail"/>
      </w:pPr>
      <w:r>
        <w:t>• 원교감 원문 | 復【大】＊，後【甲】【乙】＊</w:t>
      </w:r>
    </w:p>
    <w:p>
      <w:pPr>
        <w:pStyle w:val="SHTKNoteDetail"/>
      </w:pPr>
      <w:r>
        <w:t>• 해당 번역 | “논에서 “또 다른 이는 다시 말하기를 … 정려의 통혜이다”</w:t>
      </w:r>
    </w:p>
    <w:p>
      <w:pPr>
        <w:pStyle w:val="SHTKNoteDetail"/>
      </w:pPr>
      <w:r>
        <w:t>• 번역 영향 판정 | [의미 차이 있음]</w:t>
      </w:r>
    </w:p>
    <w:p>
      <w:pPr>
        <w:pStyle w:val="SHTKNoteDetail"/>
      </w:pPr>
      <w:r>
        <w:t>• 출처 | CBETA T41n1822, 교감 번호 0576025.</w:t>
      </w:r>
    </w:p>
    <w:p>
      <w:pPr>
        <w:pStyle w:val="SHTKSourceText"/>
      </w:pPr>
      <w:r>
        <w:t>又敘異說。</w:t>
      </w:r>
    </w:p>
    <w:p>
      <w:pPr>
        <w:pStyle w:val="SHTKTranslationText"/>
      </w:pPr>
      <w:r>
        <w:t>또 다른 설을 서술한다.</w:t>
      </w:r>
    </w:p>
    <w:p>
      <w:pPr>
        <w:pStyle w:val="SHTKPositionMarker"/>
      </w:pPr>
      <w:bookmarkStart w:id="1656" w:name="loc_0577a07"/>
      <w:bookmarkEnd w:id="1656"/>
      <w:r>
        <w:t>[0577a07]</w:t>
      </w:r>
    </w:p>
    <w:p>
      <w:pPr>
        <w:pStyle w:val="SHTKSourceText"/>
      </w:pPr>
      <w:r>
        <w:t>論。若爾至非為現證。論主破也。</w:t>
      </w:r>
    </w:p>
    <w:p>
      <w:pPr>
        <w:pStyle w:val="SHTKTranslationText"/>
      </w:pPr>
      <w:r>
        <w:t>논에서 “만약 그렇다면 … 현증이 되는 것은 아니다”라고 하였다. 논주가 논파한 것이다.</w:t>
      </w:r>
    </w:p>
    <w:p>
      <w:pPr>
        <w:pStyle w:val="SHTKPositionMarker"/>
      </w:pPr>
      <w:bookmarkStart w:id="1657" w:name="loc_0577a08"/>
      <w:bookmarkEnd w:id="1657"/>
      <w:r>
        <w:t>[0577a08]</w:t>
      </w:r>
    </w:p>
    <w:p>
      <w:pPr>
        <w:pStyle w:val="SHTKSourceText"/>
      </w:pPr>
      <w:r>
        <w:t>論。故如經部至此說為善。論主破有部二說。評取經部義也。</w:t>
      </w:r>
    </w:p>
    <w:p>
      <w:pPr>
        <w:pStyle w:val="SHTKTranslationText"/>
      </w:pPr>
      <w:r>
        <w:t>논에서 “그러므로 경부와 같이 … 이 설이 옳다”라고 하였다. 논주가 유부의 두 설을 논파하고, 경부의 뜻을 평하여 취한 것이다.</w:t>
      </w:r>
    </w:p>
    <w:p>
      <w:pPr>
        <w:pStyle w:val="SHTKPositionMarker"/>
      </w:pPr>
      <w:bookmarkStart w:id="1658" w:name="loc_0577a10"/>
      <w:bookmarkEnd w:id="1658"/>
      <w:r>
        <w:t>[0577a10]</w:t>
      </w:r>
    </w:p>
    <w:p>
      <w:pPr>
        <w:pStyle w:val="SHTKSourceText"/>
      </w:pPr>
      <w:r>
        <w:t>論。如世尊說至不可思議。未來之法無其前後。佛知前後。不可思議。如芥子納須彌。</w:t>
      </w:r>
    </w:p>
    <w:p>
      <w:pPr>
        <w:pStyle w:val="SHTKTranslationText"/>
      </w:pPr>
      <w:r>
        <w:t>논에서 “세존께서 말씀하신 것과 같이 … 불가사의하다”라고 하였다. 미래의 법에는 그 앞뒤가 없는데, 부처님께서는 앞뒤를 아신다. 이는 불가사의하다. 겨자씨가 수미산을 받아들이거나,</w:t>
      </w:r>
    </w:p>
    <w:p>
      <w:pPr>
        <w:pStyle w:val="SHTKSourceText"/>
      </w:pPr>
      <w:r>
        <w:t>毛孔納[1]江海。</w:t>
      </w:r>
    </w:p>
    <w:p>
      <w:pPr>
        <w:pStyle w:val="SHTKTranslationText"/>
      </w:pPr>
      <w:r>
        <w:t>털구멍이 강과 바다를 받아들이는 것과 같다.</w:t>
      </w:r>
    </w:p>
    <w:p>
      <w:pPr>
        <w:pStyle w:val="SHTKNoteSummary"/>
      </w:pPr>
      <w:r>
        <w:t>교감 요약 | [CBETA 교감] 저본 江 → 甲·乙본 受</w:t>
      </w:r>
    </w:p>
    <w:p>
      <w:pPr>
        <w:pStyle w:val="SHTKNoteDetail"/>
      </w:pPr>
      <w:r>
        <w:t>• 교감 번호 | 0577001</w:t>
      </w:r>
    </w:p>
    <w:p>
      <w:pPr>
        <w:pStyle w:val="SHTKNoteDetail"/>
      </w:pPr>
      <w:r>
        <w:t>• 저본 독법 | 江</w:t>
      </w:r>
    </w:p>
    <w:p>
      <w:pPr>
        <w:pStyle w:val="SHTKNoteDetail"/>
      </w:pPr>
      <w:r>
        <w:t>• 이문 독법 | 受 → ‘수/감수’</w:t>
      </w:r>
    </w:p>
    <w:p>
      <w:pPr>
        <w:pStyle w:val="SHTKNoteDetail"/>
      </w:pPr>
      <w:r>
        <w:t>• 저본 기준 번역 | “털구멍이 강과 바다를 받아들이는 것과 같다.”</w:t>
      </w:r>
    </w:p>
    <w:p>
      <w:pPr>
        <w:pStyle w:val="SHTKNoteDetail"/>
      </w:pPr>
      <w:r>
        <w:t>• 교감 해설 | 이문에서는 江 대신 受으로 읽는다.</w:t>
      </w:r>
    </w:p>
    <w:p>
      <w:pPr>
        <w:pStyle w:val="SHTKNoteDetail"/>
      </w:pPr>
      <w:r>
        <w:t>• 번역 영향 판정 | [의미 차이 있음]</w:t>
      </w:r>
    </w:p>
    <w:p>
      <w:pPr>
        <w:pStyle w:val="SHTKNoteDetail"/>
      </w:pPr>
      <w:r>
        <w:t>• 출처 | CBETA T41n1822, 교감 번호 0577001.</w:t>
      </w:r>
    </w:p>
    <w:p>
      <w:pPr>
        <w:pStyle w:val="SHTKSourceText"/>
      </w:pPr>
      <w:r>
        <w:t>因何[2]小不得容大。</w:t>
      </w:r>
    </w:p>
    <w:p>
      <w:pPr>
        <w:pStyle w:val="SHTKTranslationText"/>
      </w:pPr>
      <w:r>
        <w:t>무슨 까닭에 작은 것이 큰 것을 담을 수 없는가?</w:t>
      </w:r>
    </w:p>
    <w:p>
      <w:pPr>
        <w:pStyle w:val="SHTKNoteSummary"/>
      </w:pPr>
      <w:r>
        <w:t>교감 요약 | [CBETA 교감] 甲·乙본에는 小 없음</w:t>
      </w:r>
    </w:p>
    <w:p>
      <w:pPr>
        <w:pStyle w:val="SHTKNoteDetail"/>
      </w:pPr>
      <w:r>
        <w:t>• 교감 번호 | 0577002</w:t>
      </w:r>
    </w:p>
    <w:p>
      <w:pPr>
        <w:pStyle w:val="SHTKNoteDetail"/>
      </w:pPr>
      <w:r>
        <w:t>• 저본 독법 | 小 → ‘작다’</w:t>
      </w:r>
    </w:p>
    <w:p>
      <w:pPr>
        <w:pStyle w:val="SHTKNoteDetail"/>
      </w:pPr>
      <w:r>
        <w:t>• 이문 독법 | ∅ → ‘해당 성분 없음(탈락)’</w:t>
      </w:r>
    </w:p>
    <w:p>
      <w:pPr>
        <w:pStyle w:val="SHTKNoteDetail"/>
      </w:pPr>
      <w:r>
        <w:t>• 저본 기준 번역 | “무슨 까닭에 작은 것이 큰 것을 담을 수 없는가?”</w:t>
      </w:r>
    </w:p>
    <w:p>
      <w:pPr>
        <w:pStyle w:val="SHTKNoteDetail"/>
      </w:pPr>
      <w:r>
        <w:t>• 번역 영향 판정 | [의미 차이 있음]</w:t>
      </w:r>
    </w:p>
    <w:p>
      <w:pPr>
        <w:pStyle w:val="SHTKNoteDetail"/>
      </w:pPr>
      <w:r>
        <w:t>• 출처 | CBETA T41n1822, 교감 번호 0577002.</w:t>
      </w:r>
    </w:p>
    <w:p>
      <w:pPr>
        <w:pStyle w:val="SHTKSourceText"/>
      </w:pPr>
      <w:r>
        <w:t>是不可思議不可解釋。此亦如是。法無前後而知前後。</w:t>
      </w:r>
    </w:p>
    <w:p>
      <w:pPr>
        <w:pStyle w:val="SHTKTranslationText"/>
      </w:pPr>
      <w:r>
        <w:t>이는 불가사의하여 해석할 수 없다. 이것도 또한 그러하다. 법에는 앞뒤가 없는데도 앞뒤를 아는 것은</w:t>
      </w:r>
    </w:p>
    <w:p>
      <w:pPr>
        <w:pStyle w:val="SHTKSourceText"/>
      </w:pPr>
      <w:r>
        <w:t>[3]是不可思議。</w:t>
      </w:r>
    </w:p>
    <w:p>
      <w:pPr>
        <w:pStyle w:val="SHTKTranslationText"/>
      </w:pPr>
      <w:r>
        <w:t>불가사의한 일이며,</w:t>
      </w:r>
    </w:p>
    <w:p>
      <w:pPr>
        <w:pStyle w:val="SHTKNoteSummary"/>
      </w:pPr>
      <w:r>
        <w:t>교감 요약 | [CBETA 교감] 저본 是 → 甲·乙본 豈</w:t>
      </w:r>
    </w:p>
    <w:p>
      <w:pPr>
        <w:pStyle w:val="SHTKNoteDetail"/>
      </w:pPr>
      <w:r>
        <w:t>• 교감 번호 | 0577003</w:t>
      </w:r>
    </w:p>
    <w:p>
      <w:pPr>
        <w:pStyle w:val="SHTKNoteDetail"/>
      </w:pPr>
      <w:r>
        <w:t>• 저본 독법 | 是 → ‘이다/옳다’</w:t>
      </w:r>
    </w:p>
    <w:p>
      <w:pPr>
        <w:pStyle w:val="SHTKNoteDetail"/>
      </w:pPr>
      <w:r>
        <w:t>• 이문 독법 | 豈</w:t>
      </w:r>
    </w:p>
    <w:p>
      <w:pPr>
        <w:pStyle w:val="SHTKNoteDetail"/>
      </w:pPr>
      <w:r>
        <w:t>• 저본 기준 번역 | “불가사의한 일이며,”</w:t>
      </w:r>
    </w:p>
    <w:p>
      <w:pPr>
        <w:pStyle w:val="SHTKNoteDetail"/>
      </w:pPr>
      <w:r>
        <w:t>• 번역 영향 판정 | [의미 차이 있음]</w:t>
      </w:r>
    </w:p>
    <w:p>
      <w:pPr>
        <w:pStyle w:val="SHTKNoteDetail"/>
      </w:pPr>
      <w:r>
        <w:t>• 출처 | CBETA T41n1822, 교감 번호 0577003.</w:t>
      </w:r>
    </w:p>
    <w:p>
      <w:pPr>
        <w:pStyle w:val="SHTKSourceText"/>
      </w:pPr>
      <w:r>
        <w:t>[4]亦不可解釋。</w:t>
      </w:r>
    </w:p>
    <w:p>
      <w:pPr>
        <w:pStyle w:val="SHTKTranslationText"/>
      </w:pPr>
      <w:r>
        <w:t>또한 해석할 수 없는 일이다.</w:t>
      </w:r>
    </w:p>
    <w:p>
      <w:pPr>
        <w:pStyle w:val="SHTKNoteSummary"/>
      </w:pPr>
      <w:r>
        <w:t>교감 요약 | [CBETA 교감] 甲·乙본에는 亦 없음</w:t>
      </w:r>
    </w:p>
    <w:p>
      <w:pPr>
        <w:pStyle w:val="SHTKNoteDetail"/>
      </w:pPr>
      <w:r>
        <w:t>• 교감 번호 | 0577004</w:t>
      </w:r>
    </w:p>
    <w:p>
      <w:pPr>
        <w:pStyle w:val="SHTKNoteDetail"/>
      </w:pPr>
      <w:r>
        <w:t>• 저본 독법 | 亦 → ‘또한’</w:t>
      </w:r>
    </w:p>
    <w:p>
      <w:pPr>
        <w:pStyle w:val="SHTKNoteDetail"/>
      </w:pPr>
      <w:r>
        <w:t>• 이문 독법 | ∅ → ‘해당 성분 없음(탈락)’</w:t>
      </w:r>
    </w:p>
    <w:p>
      <w:pPr>
        <w:pStyle w:val="SHTKNoteDetail"/>
      </w:pPr>
      <w:r>
        <w:t>• 저본 기준 번역 | “또한 해석할 수 없는 일이다.”</w:t>
      </w:r>
    </w:p>
    <w:p>
      <w:pPr>
        <w:pStyle w:val="SHTKNoteDetail"/>
      </w:pPr>
      <w:r>
        <w:t>• 교감 해설 | 이문에서는 저본의 亦을 생략하여 읽는다.</w:t>
      </w:r>
    </w:p>
    <w:p>
      <w:pPr>
        <w:pStyle w:val="SHTKNoteDetail"/>
      </w:pPr>
      <w:r>
        <w:t>• 번역 영향 판정 | [의미 차이 있음]</w:t>
      </w:r>
    </w:p>
    <w:p>
      <w:pPr>
        <w:pStyle w:val="SHTKNoteDetail"/>
      </w:pPr>
      <w:r>
        <w:t>• 출처 | CBETA T41n1822, 교감 번호 0577004.</w:t>
      </w:r>
    </w:p>
    <w:p>
      <w:pPr>
        <w:pStyle w:val="SHTKPositionMarker"/>
      </w:pPr>
      <w:bookmarkStart w:id="1659" w:name="loc_0577a15"/>
      <w:bookmarkEnd w:id="1659"/>
      <w:r>
        <w:t>[0577a15]</w:t>
      </w:r>
    </w:p>
    <w:p>
      <w:pPr>
        <w:pStyle w:val="SHTKSourceText"/>
      </w:pPr>
      <w:r>
        <w:t>論。若於未來至不生餘法。外難。</w:t>
      </w:r>
    </w:p>
    <w:p>
      <w:pPr>
        <w:pStyle w:val="SHTKTranslationText"/>
      </w:pPr>
      <w:r>
        <w:t>논에서 “만약 미래에 대하여 … 다른 법은 생기지 않는다”라고 하였다. 외부의 힐난이다.</w:t>
      </w:r>
    </w:p>
    <w:p>
      <w:pPr>
        <w:pStyle w:val="SHTKSourceText"/>
      </w:pPr>
      <w:r>
        <w:t>若[5]爾未來世無前後者。</w:t>
      </w:r>
    </w:p>
    <w:p>
      <w:pPr>
        <w:pStyle w:val="SHTKTranslationText"/>
      </w:pPr>
      <w:r>
        <w:t>만약 미래세에 앞뒤가 없다면,</w:t>
      </w:r>
    </w:p>
    <w:p>
      <w:pPr>
        <w:pStyle w:val="SHTKNoteSummary"/>
      </w:pPr>
      <w:r>
        <w:t>교감 요약 | [CBETA 교감] 甲·乙본에는 爾 없음</w:t>
      </w:r>
    </w:p>
    <w:p>
      <w:pPr>
        <w:pStyle w:val="SHTKNoteDetail"/>
      </w:pPr>
      <w:r>
        <w:t>• 교감 번호 | 0577005</w:t>
      </w:r>
    </w:p>
    <w:p>
      <w:pPr>
        <w:pStyle w:val="SHTKNoteDetail"/>
      </w:pPr>
      <w:r>
        <w:t>• 저본 독법 | 爾</w:t>
      </w:r>
    </w:p>
    <w:p>
      <w:pPr>
        <w:pStyle w:val="SHTKNoteDetail"/>
      </w:pPr>
      <w:r>
        <w:t>• 이문 독법 | ∅ → ‘해당 성분 없음(탈락)’</w:t>
      </w:r>
    </w:p>
    <w:p>
      <w:pPr>
        <w:pStyle w:val="SHTKNoteDetail"/>
      </w:pPr>
      <w:r>
        <w:t>• 저본 기준 번역 | “만약 미래세에 앞뒤가 없다면,”</w:t>
      </w:r>
    </w:p>
    <w:p>
      <w:pPr>
        <w:pStyle w:val="SHTKNoteDetail"/>
      </w:pPr>
      <w:r>
        <w:t>• 번역 영향 판정 | [의미 차이 있음]</w:t>
      </w:r>
    </w:p>
    <w:p>
      <w:pPr>
        <w:pStyle w:val="SHTKNoteDetail"/>
      </w:pPr>
      <w:r>
        <w:t>• 출처 | CBETA T41n1822, 교감 번호 0577005.</w:t>
      </w:r>
    </w:p>
    <w:p>
      <w:pPr>
        <w:pStyle w:val="SHTKSourceText"/>
      </w:pPr>
      <w:r>
        <w:t>因何未來如是次第。</w:t>
      </w:r>
    </w:p>
    <w:p>
      <w:pPr>
        <w:pStyle w:val="SHTKTranslationText"/>
      </w:pPr>
      <w:r>
        <w:t>무슨 까닭에 미래의 법은 이와 같은 차례로 생기는가?</w:t>
      </w:r>
    </w:p>
    <w:p>
      <w:pPr>
        <w:pStyle w:val="SHTKPositionMarker"/>
      </w:pPr>
      <w:bookmarkStart w:id="1660" w:name="loc_0577a16"/>
      <w:bookmarkEnd w:id="1660"/>
      <w:r>
        <w:t>[0577a16]</w:t>
      </w:r>
    </w:p>
    <w:p>
      <w:pPr>
        <w:pStyle w:val="SHTKSourceText"/>
      </w:pPr>
      <w:r>
        <w:t>論。若此法生至等無間緣。釋也。</w:t>
      </w:r>
    </w:p>
    <w:p>
      <w:pPr>
        <w:pStyle w:val="SHTKTranslationText"/>
      </w:pPr>
      <w:r>
        <w:t>논에서 “만약 이 법이 생기면 … 등무간연이다”라고 하였다. 해석이다.</w:t>
      </w:r>
    </w:p>
    <w:p>
      <w:pPr>
        <w:pStyle w:val="SHTKSourceText"/>
      </w:pPr>
      <w:r>
        <w:t>謂法雖無前後有相繫[6]屬。</w:t>
      </w:r>
    </w:p>
    <w:p>
      <w:pPr>
        <w:pStyle w:val="SHTKTranslationText"/>
      </w:pPr>
      <w:r>
        <w:t>법에는 비록 앞뒤가 없지만 서로 계속하여 소속되는 관계가 있다.</w:t>
      </w:r>
    </w:p>
    <w:p>
      <w:pPr>
        <w:pStyle w:val="SHTKNoteSummary"/>
      </w:pPr>
      <w:r>
        <w:t>교감 요약 | [CBETA 교감] 저본 屬 → 甲·乙본 為</w:t>
      </w:r>
    </w:p>
    <w:p>
      <w:pPr>
        <w:pStyle w:val="SHTKNoteDetail"/>
      </w:pPr>
      <w:r>
        <w:t>• 교감 번호 | 0577006</w:t>
      </w:r>
    </w:p>
    <w:p>
      <w:pPr>
        <w:pStyle w:val="SHTKNoteDetail"/>
      </w:pPr>
      <w:r>
        <w:t>• 저본 독법 | 屬</w:t>
      </w:r>
    </w:p>
    <w:p>
      <w:pPr>
        <w:pStyle w:val="SHTKNoteDetail"/>
      </w:pPr>
      <w:r>
        <w:t>• 이문 독법 | 為 → ‘…이다/…로 삼다’</w:t>
      </w:r>
    </w:p>
    <w:p>
      <w:pPr>
        <w:pStyle w:val="SHTKNoteDetail"/>
      </w:pPr>
      <w:r>
        <w:t>• 저본 기준 번역 | “법에는 비록 앞뒤가 없지만 서로 계속하여 소속되는 관계가 있다.”</w:t>
      </w:r>
    </w:p>
    <w:p>
      <w:pPr>
        <w:pStyle w:val="SHTKNoteDetail"/>
      </w:pPr>
      <w:r>
        <w:t>• 교감 해설 | 이문에서는 屬 대신 為으로 읽는다.</w:t>
      </w:r>
    </w:p>
    <w:p>
      <w:pPr>
        <w:pStyle w:val="SHTKNoteDetail"/>
      </w:pPr>
      <w:r>
        <w:t>• 번역 영향 판정 | [의미 차이 있음]</w:t>
      </w:r>
    </w:p>
    <w:p>
      <w:pPr>
        <w:pStyle w:val="SHTKNoteDetail"/>
      </w:pPr>
      <w:r>
        <w:t>• 출처 | CBETA T41n1822, 교감 번호 0577006.</w:t>
      </w:r>
    </w:p>
    <w:p>
      <w:pPr>
        <w:pStyle w:val="SHTKSourceText"/>
      </w:pPr>
      <w:r>
        <w:t>金剛喻定盡智等法。</w:t>
      </w:r>
    </w:p>
    <w:p>
      <w:pPr>
        <w:pStyle w:val="SHTKTranslationText"/>
      </w:pPr>
      <w:r>
        <w:t>금강유정과 진지 등의 법은</w:t>
      </w:r>
    </w:p>
    <w:p>
      <w:pPr>
        <w:pStyle w:val="SHTKSourceText"/>
      </w:pPr>
      <w:r>
        <w:t>相繫[＊]屬故次後而起。</w:t>
      </w:r>
    </w:p>
    <w:p>
      <w:pPr>
        <w:pStyle w:val="SHTKTranslationText"/>
      </w:pPr>
      <w:r>
        <w:t>서로 계속하여 소속되기 때문에 차례로 뒤이어 일어난다.</w:t>
      </w:r>
    </w:p>
    <w:p>
      <w:pPr>
        <w:pStyle w:val="SHTKNoteSummary"/>
      </w:pPr>
      <w:r>
        <w:t>교감 요약 | [CBETA 교감] 저본 屬 → 甲·乙본 為</w:t>
      </w:r>
    </w:p>
    <w:p>
      <w:pPr>
        <w:pStyle w:val="SHTKNoteDetail"/>
      </w:pPr>
      <w:r>
        <w:t>• 원교감 원문 | 屬【大】＊，為【甲】【乙】＊</w:t>
      </w:r>
    </w:p>
    <w:p>
      <w:pPr>
        <w:pStyle w:val="SHTKNoteDetail"/>
      </w:pPr>
      <w:r>
        <w:t>• 해당 번역 | “서로 계속하여 소속되기 때문에 차례로 뒤이어 일어난다.”</w:t>
      </w:r>
    </w:p>
    <w:p>
      <w:pPr>
        <w:pStyle w:val="SHTKNoteDetail"/>
      </w:pPr>
      <w:r>
        <w:t>• 번역 영향 판정 | [의미 차이 있음]</w:t>
      </w:r>
    </w:p>
    <w:p>
      <w:pPr>
        <w:pStyle w:val="SHTKNoteDetail"/>
      </w:pPr>
      <w:r>
        <w:t>• 출처 | CBETA T41n1822, 교감 번호 0577006.</w:t>
      </w:r>
    </w:p>
    <w:p>
      <w:pPr>
        <w:pStyle w:val="SHTKSourceText"/>
      </w:pPr>
      <w:r>
        <w:t>如世第一法與苦法忍[7]位。</w:t>
      </w:r>
    </w:p>
    <w:p>
      <w:pPr>
        <w:pStyle w:val="SHTKTranslationText"/>
      </w:pPr>
      <w:r>
        <w:t>세제일법과 고법인의 지위와 같은 경우에는</w:t>
      </w:r>
    </w:p>
    <w:p>
      <w:pPr>
        <w:pStyle w:val="SHTKNoteSummary"/>
      </w:pPr>
      <w:r>
        <w:t>교감 요약 | [CBETA 교감] 저본 位 → 甲·乙본 忍位</w:t>
      </w:r>
    </w:p>
    <w:p>
      <w:pPr>
        <w:pStyle w:val="SHTKNoteDetail"/>
      </w:pPr>
      <w:r>
        <w:t>• 교감 번호 | 0577007</w:t>
      </w:r>
    </w:p>
    <w:p>
      <w:pPr>
        <w:pStyle w:val="SHTKNoteDetail"/>
      </w:pPr>
      <w:r>
        <w:t>• 저본 독법 | 位</w:t>
      </w:r>
    </w:p>
    <w:p>
      <w:pPr>
        <w:pStyle w:val="SHTKNoteDetail"/>
      </w:pPr>
      <w:r>
        <w:t>• 이문 독법 | 忍位</w:t>
      </w:r>
    </w:p>
    <w:p>
      <w:pPr>
        <w:pStyle w:val="SHTKNoteDetail"/>
      </w:pPr>
      <w:r>
        <w:t>• 저본 기준 번역 | “세제일법과 고법인의 지위와 같은 경우에는”</w:t>
      </w:r>
    </w:p>
    <w:p>
      <w:pPr>
        <w:pStyle w:val="SHTKNoteDetail"/>
      </w:pPr>
      <w:r>
        <w:t>• 번역 영향 판정 | [의미 차이 있음]</w:t>
      </w:r>
    </w:p>
    <w:p>
      <w:pPr>
        <w:pStyle w:val="SHTKNoteDetail"/>
      </w:pPr>
      <w:r>
        <w:t>• 출처 | CBETA T41n1822, 교감 번호 0577007.</w:t>
      </w:r>
    </w:p>
    <w:p>
      <w:pPr>
        <w:pStyle w:val="SHTKSourceText"/>
      </w:pPr>
      <w:r>
        <w:t>已前是事相定。非剎那定。</w:t>
      </w:r>
    </w:p>
    <w:p>
      <w:pPr>
        <w:pStyle w:val="SHTKTranslationText"/>
      </w:pPr>
      <w:r>
        <w:t>그 이전에는 사상만 결정되어 있고, 찰나까지 결정된 것은 아니다.</w:t>
      </w:r>
    </w:p>
    <w:p>
      <w:pPr>
        <w:pStyle w:val="SHTKSourceText"/>
      </w:pPr>
      <w:r>
        <w:t>有多苦[8]法忍未定前後。</w:t>
      </w:r>
    </w:p>
    <w:p>
      <w:pPr>
        <w:pStyle w:val="SHTKTranslationText"/>
      </w:pPr>
      <w:r>
        <w:t>고법인은 여러 가지가 있어서 아직 앞뒤가 결정되지 않다가,</w:t>
      </w:r>
    </w:p>
    <w:p>
      <w:pPr>
        <w:pStyle w:val="SHTKNoteSummary"/>
      </w:pPr>
      <w:r>
        <w:t>교감 요약 | [CBETA 교감] 甲·乙본에는 法 없음</w:t>
      </w:r>
    </w:p>
    <w:p>
      <w:pPr>
        <w:pStyle w:val="SHTKNoteDetail"/>
      </w:pPr>
      <w:r>
        <w:t>• 교감 번호 | 0577008</w:t>
      </w:r>
    </w:p>
    <w:p>
      <w:pPr>
        <w:pStyle w:val="SHTKNoteDetail"/>
      </w:pPr>
      <w:r>
        <w:t>• 저본 독법 | 法 → ‘법’</w:t>
      </w:r>
    </w:p>
    <w:p>
      <w:pPr>
        <w:pStyle w:val="SHTKNoteDetail"/>
      </w:pPr>
      <w:r>
        <w:t>• 이문 독법 | ∅ → ‘해당 성분 없음(탈락)’</w:t>
      </w:r>
    </w:p>
    <w:p>
      <w:pPr>
        <w:pStyle w:val="SHTKNoteDetail"/>
      </w:pPr>
      <w:r>
        <w:t>• 저본 기준 번역 | “고법인은 여러 가지가 있어서 아직 앞뒤가 결정되지 않다가,”</w:t>
      </w:r>
    </w:p>
    <w:p>
      <w:pPr>
        <w:pStyle w:val="SHTKNoteDetail"/>
      </w:pPr>
      <w:r>
        <w:t>• 번역 영향 판정 | [의미 차이 있음]</w:t>
      </w:r>
    </w:p>
    <w:p>
      <w:pPr>
        <w:pStyle w:val="SHTKNoteDetail"/>
      </w:pPr>
      <w:r>
        <w:t>• 출처 | CBETA T41n1822, 교감 번호 0577008.</w:t>
      </w:r>
    </w:p>
    <w:p>
      <w:pPr>
        <w:pStyle w:val="SHTKSourceText"/>
      </w:pPr>
      <w:r>
        <w:t>至增上忍方剎那定。此顯世第一法定在一切苦法忍前。</w:t>
      </w:r>
    </w:p>
    <w:p>
      <w:pPr>
        <w:pStyle w:val="SHTKTranslationText"/>
      </w:pPr>
      <w:r>
        <w:t>증상인에 이르러서야 비로소 찰나가 결정된다. 이는 세제일법이 모든 고법인보다 반드시 앞에 있음을 드러낸다.</w:t>
      </w:r>
    </w:p>
    <w:p>
      <w:pPr>
        <w:pStyle w:val="SHTKSourceText"/>
      </w:pPr>
      <w:r>
        <w:t>[9]以至生相。</w:t>
      </w:r>
    </w:p>
    <w:p>
      <w:pPr>
        <w:pStyle w:val="SHTKTranslationText"/>
      </w:pPr>
      <w:r>
        <w:t>생상에 이르렀기 때문에,</w:t>
      </w:r>
    </w:p>
    <w:p>
      <w:pPr>
        <w:pStyle w:val="SHTKNoteSummary"/>
      </w:pPr>
      <w:r>
        <w:t>교감 요약 | [CBETA 교감] 저본 以 → 甲·乙본 已</w:t>
      </w:r>
    </w:p>
    <w:p>
      <w:pPr>
        <w:pStyle w:val="SHTKNoteDetail"/>
      </w:pPr>
      <w:r>
        <w:t>• 교감 번호 | 0577009</w:t>
      </w:r>
    </w:p>
    <w:p>
      <w:pPr>
        <w:pStyle w:val="SHTKNoteDetail"/>
      </w:pPr>
      <w:r>
        <w:t>• 저본 독법 | 以 → ‘…로써’</w:t>
      </w:r>
    </w:p>
    <w:p>
      <w:pPr>
        <w:pStyle w:val="SHTKNoteDetail"/>
      </w:pPr>
      <w:r>
        <w:t>• 이문 독법 | 已 → ‘이미’</w:t>
      </w:r>
    </w:p>
    <w:p>
      <w:pPr>
        <w:pStyle w:val="SHTKNoteDetail"/>
      </w:pPr>
      <w:r>
        <w:t>• 저본 기준 번역 | “생상에 이르렀기 때문에,”</w:t>
      </w:r>
    </w:p>
    <w:p>
      <w:pPr>
        <w:pStyle w:val="SHTKNoteDetail"/>
      </w:pPr>
      <w:r>
        <w:t>• 번역 영향 판정 | [의미 차이 있음]</w:t>
      </w:r>
    </w:p>
    <w:p>
      <w:pPr>
        <w:pStyle w:val="SHTKNoteDetail"/>
      </w:pPr>
      <w:r>
        <w:t>• 출처 | CBETA T41n1822, 교감 번호 0577009.</w:t>
      </w:r>
    </w:p>
    <w:p>
      <w:pPr>
        <w:pStyle w:val="SHTKSourceText"/>
      </w:pPr>
      <w:r>
        <w:t>世第一法決定在前故。</w:t>
      </w:r>
    </w:p>
    <w:p>
      <w:pPr>
        <w:pStyle w:val="SHTKTranslationText"/>
      </w:pPr>
      <w:r>
        <w:t>세제일법은 반드시 앞에 있다.</w:t>
      </w:r>
    </w:p>
    <w:p>
      <w:pPr>
        <w:pStyle w:val="SHTKPositionMarker"/>
      </w:pPr>
      <w:bookmarkStart w:id="1661" w:name="loc_0577a23"/>
      <w:bookmarkEnd w:id="1661"/>
      <w:r>
        <w:t>[0577a23]</w:t>
      </w:r>
    </w:p>
    <w:p>
      <w:pPr>
        <w:pStyle w:val="SHTKSourceText"/>
      </w:pPr>
      <w:r>
        <w:t>論。諸阿羅漢至非等無間緣。問也。</w:t>
      </w:r>
    </w:p>
    <w:p>
      <w:pPr>
        <w:pStyle w:val="SHTKTranslationText"/>
      </w:pPr>
      <w:r>
        <w:t>논에서 “모든 아라한은 … 등무간연이 아니다”라고 하였다. 질문이다.</w:t>
      </w:r>
    </w:p>
    <w:p>
      <w:pPr>
        <w:pStyle w:val="SHTKPositionMarker"/>
      </w:pPr>
      <w:bookmarkStart w:id="1662" w:name="loc_0577a24"/>
      <w:bookmarkEnd w:id="1662"/>
      <w:r>
        <w:t>[0577a24]</w:t>
      </w:r>
    </w:p>
    <w:p>
      <w:pPr>
        <w:pStyle w:val="SHTKSourceText"/>
      </w:pPr>
      <w:r>
        <w:t>論。無餘心等續此起故。答也。</w:t>
      </w:r>
    </w:p>
    <w:p>
      <w:pPr>
        <w:pStyle w:val="SHTKTranslationText"/>
      </w:pPr>
      <w:r>
        <w:t>논에서 “다른 심 등이 이것을 이어 일어나지 않기 때문이다”라고 하였다. 답이다.</w:t>
      </w:r>
    </w:p>
    <w:p>
      <w:pPr>
        <w:pStyle w:val="SHTKPositionMarker"/>
      </w:pPr>
      <w:bookmarkStart w:id="1663" w:name="loc_0577a25"/>
      <w:bookmarkEnd w:id="1663"/>
      <w:r>
        <w:t>[0577a25]</w:t>
      </w:r>
    </w:p>
    <w:p>
      <w:pPr>
        <w:pStyle w:val="SHTKSourceText"/>
      </w:pPr>
      <w:r>
        <w:t>論。豈不如是至應不名意難也。</w:t>
      </w:r>
    </w:p>
    <w:p>
      <w:pPr>
        <w:pStyle w:val="SHTKTranslationText"/>
      </w:pPr>
      <w:r>
        <w:t>논에서 “어찌 이와 같다면 … 마땅히 의라고 이름하지 않아야 하지 않는가”라고 한 것은 힐난이다.</w:t>
      </w:r>
    </w:p>
    <w:p>
      <w:pPr>
        <w:pStyle w:val="SHTKPositionMarker"/>
      </w:pPr>
      <w:bookmarkStart w:id="1664" w:name="loc_0577a25_2"/>
      <w:bookmarkEnd w:id="1664"/>
      <w:r>
        <w:t>[0577a25]</w:t>
      </w:r>
    </w:p>
    <w:p>
      <w:pPr>
        <w:pStyle w:val="SHTKSourceText"/>
      </w:pPr>
      <w:r>
        <w:t>論。意是依所顯至等無間緣。通也。</w:t>
      </w:r>
    </w:p>
    <w:p>
      <w:pPr>
        <w:pStyle w:val="SHTKTranslationText"/>
      </w:pPr>
      <w:r>
        <w:t>논에서 “의는 의지하는 바가 드러낸 것이며 … 등무간연이다”라고 하였다. 통하여 해석한 것이다.</w:t>
      </w:r>
    </w:p>
    <w:p>
      <w:pPr>
        <w:pStyle w:val="SHTKPositionMarker"/>
      </w:pPr>
      <w:bookmarkStart w:id="1665" w:name="loc_0577a26"/>
      <w:bookmarkEnd w:id="1665"/>
      <w:r>
        <w:t>[0577a26]</w:t>
      </w:r>
    </w:p>
    <w:p>
      <w:pPr>
        <w:pStyle w:val="SHTKSourceText"/>
      </w:pPr>
      <w:r>
        <w:t>論。若法與心至心無間耶。已下兩重四句分別。</w:t>
      </w:r>
    </w:p>
    <w:p>
      <w:pPr>
        <w:pStyle w:val="SHTKTranslationText"/>
      </w:pPr>
      <w:r>
        <w:t>논에서 “어떤 법이 마음과 … 마음에 무간한 것인가”라고 하였다. 이 아래에서는 두 차례에 걸쳐 사구분별한다.</w:t>
      </w:r>
    </w:p>
    <w:p>
      <w:pPr>
        <w:pStyle w:val="SHTKSourceText"/>
      </w:pPr>
      <w:r>
        <w:t>此文是[10]四句家問。</w:t>
      </w:r>
    </w:p>
    <w:p>
      <w:pPr>
        <w:pStyle w:val="SHTKTranslationText"/>
      </w:pPr>
      <w:r>
        <w:t>이 글은 사구를 세우는 질문이다.</w:t>
      </w:r>
    </w:p>
    <w:p>
      <w:pPr>
        <w:pStyle w:val="SHTKNoteSummary"/>
      </w:pPr>
      <w:r>
        <w:t>교감 요약 | [CBETA 교감] 저본 四 → 甲·乙본 前四</w:t>
      </w:r>
    </w:p>
    <w:p>
      <w:pPr>
        <w:pStyle w:val="SHTKNoteDetail"/>
      </w:pPr>
      <w:r>
        <w:t>• 교감 번호 | 0577010</w:t>
      </w:r>
    </w:p>
    <w:p>
      <w:pPr>
        <w:pStyle w:val="SHTKNoteDetail"/>
      </w:pPr>
      <w:r>
        <w:t>• 저본 독법 | 四 → ‘넷/넷째’</w:t>
      </w:r>
    </w:p>
    <w:p>
      <w:pPr>
        <w:pStyle w:val="SHTKNoteDetail"/>
      </w:pPr>
      <w:r>
        <w:t>• 이문 독법 | 前四 → ‘앞 / 넷/넷째’</w:t>
      </w:r>
    </w:p>
    <w:p>
      <w:pPr>
        <w:pStyle w:val="SHTKNoteDetail"/>
      </w:pPr>
      <w:r>
        <w:t>• 저본 기준 번역 | “이 글은 사구를 세우는 질문이다.”</w:t>
      </w:r>
    </w:p>
    <w:p>
      <w:pPr>
        <w:pStyle w:val="SHTKNoteDetail"/>
      </w:pPr>
      <w:r>
        <w:t>• 교감 해설 | 이문에서는 四 대신 前四으로 읽는다.</w:t>
      </w:r>
    </w:p>
    <w:p>
      <w:pPr>
        <w:pStyle w:val="SHTKNoteDetail"/>
      </w:pPr>
      <w:r>
        <w:t>• 번역 영향 판정 | [의미 차이 있음]</w:t>
      </w:r>
    </w:p>
    <w:p>
      <w:pPr>
        <w:pStyle w:val="SHTKNoteDetail"/>
      </w:pPr>
      <w:r>
        <w:t>• 출처 | CBETA T41n1822, 교감 번호 0577010.</w:t>
      </w:r>
    </w:p>
    <w:p>
      <w:pPr>
        <w:pStyle w:val="SHTKSourceText"/>
      </w:pPr>
      <w:r>
        <w:t>若法與心為等無間者。是從心等無間緣生也彼法亦是心無間耶者。續心後起中間無餘物隔也。</w:t>
      </w:r>
    </w:p>
    <w:p>
      <w:pPr>
        <w:pStyle w:val="SHTKTranslationText"/>
      </w:pPr>
      <w:r>
        <w:t>어떤 법이 마음에 등무간인 것이라는 말은, 마음의 등무간연에서 생긴다는 뜻이다. 그 법이 또한 마음에 무간한 것이냐고 한 것은, 마음 뒤를 이어 일어나면서 그 사이에 다른 것이 끼어 있지 않다는 뜻이다.</w:t>
      </w:r>
    </w:p>
    <w:p>
      <w:pPr>
        <w:pStyle w:val="SHTKPositionMarker"/>
      </w:pPr>
      <w:bookmarkStart w:id="1666" w:name="loc_0577b01"/>
      <w:bookmarkEnd w:id="1666"/>
      <w:r>
        <w:t>[0577b01]</w:t>
      </w:r>
    </w:p>
    <w:p>
      <w:pPr>
        <w:pStyle w:val="SHTKSourceText"/>
      </w:pPr>
      <w:r>
        <w:t>論。應作四句至二定剎那[11]答也。</w:t>
      </w:r>
    </w:p>
    <w:p>
      <w:pPr>
        <w:pStyle w:val="SHTKTranslationText"/>
      </w:pPr>
      <w:r>
        <w:t>논에서 “마땅히 사구를 지어야 한다 … 두 정에서 제2찰나이다”라고 답하였다.</w:t>
      </w:r>
    </w:p>
    <w:p>
      <w:pPr>
        <w:pStyle w:val="SHTKNoteSummary"/>
      </w:pPr>
      <w:r>
        <w:t>교감 요약 | [CBETA 교감] 甲·乙본에는 答也 없음</w:t>
      </w:r>
    </w:p>
    <w:p>
      <w:pPr>
        <w:pStyle w:val="SHTKNoteDetail"/>
      </w:pPr>
      <w:r>
        <w:t>• 교감 번호 | 0577011</w:t>
      </w:r>
    </w:p>
    <w:p>
      <w:pPr>
        <w:pStyle w:val="SHTKNoteDetail"/>
      </w:pPr>
      <w:r>
        <w:t>• 저본 독법 | 答也</w:t>
      </w:r>
    </w:p>
    <w:p>
      <w:pPr>
        <w:pStyle w:val="SHTKNoteDetail"/>
      </w:pPr>
      <w:r>
        <w:t>• 이문 독법 | ∅ → ‘해당 성분 없음(탈락)’</w:t>
      </w:r>
    </w:p>
    <w:p>
      <w:pPr>
        <w:pStyle w:val="SHTKNoteDetail"/>
      </w:pPr>
      <w:r>
        <w:t>• 저본 기준 번역 | “논에서 “마땅히 사구를 지어야 한다 … 두 정에서 제2찰나이다”라고 답하였다.”</w:t>
      </w:r>
    </w:p>
    <w:p>
      <w:pPr>
        <w:pStyle w:val="SHTKNoteDetail"/>
      </w:pPr>
      <w:r>
        <w:t>• 교감 해설 | … 두 정에서 제2찰나이다”라고 답하였다. 이문에서는 저본의 答也을 생략하여 읽는다.</w:t>
      </w:r>
    </w:p>
    <w:p>
      <w:pPr>
        <w:pStyle w:val="SHTKNoteDetail"/>
      </w:pPr>
      <w:r>
        <w:t>• 번역 영향 판정 | [의미 차이 있음]</w:t>
      </w:r>
    </w:p>
    <w:p>
      <w:pPr>
        <w:pStyle w:val="SHTKNoteDetail"/>
      </w:pPr>
      <w:r>
        <w:t>• 출처 | CBETA T41n1822, 교감 번호 0577011.</w:t>
      </w:r>
    </w:p>
    <w:p>
      <w:pPr>
        <w:pStyle w:val="SHTKSourceText"/>
      </w:pPr>
      <w:r>
        <w:t>此是心等無間緣生非心無間。出二定心隔二定故言第二等。</w:t>
      </w:r>
    </w:p>
    <w:p>
      <w:pPr>
        <w:pStyle w:val="SHTKTranslationText"/>
      </w:pPr>
      <w:r>
        <w:t>이것은 마음의 등무간연에서 생겼으나 마음에 무간한 것은 아니다. 출정심과의 사이에 두 정이 끼어 있기 때문이다. ‘제2 등’이라고 한 것은</w:t>
      </w:r>
    </w:p>
    <w:p>
      <w:pPr>
        <w:pStyle w:val="SHTKSourceText"/>
      </w:pPr>
      <w:r>
        <w:t>等取第三[12]位等。</w:t>
      </w:r>
    </w:p>
    <w:p>
      <w:pPr>
        <w:pStyle w:val="SHTKTranslationText"/>
      </w:pPr>
      <w:r>
        <w:t>제3위 등을 함께 취한 것이며,</w:t>
      </w:r>
    </w:p>
    <w:p>
      <w:pPr>
        <w:pStyle w:val="SHTKNoteSummary"/>
      </w:pPr>
      <w:r>
        <w:t>교감 요약 | [CBETA 교감] 甲·乙본에는 位 없음</w:t>
      </w:r>
    </w:p>
    <w:p>
      <w:pPr>
        <w:pStyle w:val="SHTKNoteDetail"/>
      </w:pPr>
      <w:r>
        <w:t>• 교감 번호 | 0577012</w:t>
      </w:r>
    </w:p>
    <w:p>
      <w:pPr>
        <w:pStyle w:val="SHTKNoteDetail"/>
      </w:pPr>
      <w:r>
        <w:t>• 저본 독법 | 位</w:t>
      </w:r>
    </w:p>
    <w:p>
      <w:pPr>
        <w:pStyle w:val="SHTKNoteDetail"/>
      </w:pPr>
      <w:r>
        <w:t>• 이문 독법 | ∅ → ‘해당 성분 없음(탈락)’</w:t>
      </w:r>
    </w:p>
    <w:p>
      <w:pPr>
        <w:pStyle w:val="SHTKNoteDetail"/>
      </w:pPr>
      <w:r>
        <w:t>• 저본 기준 번역 | “제3위 등을 함께 취한 것이며,”</w:t>
      </w:r>
    </w:p>
    <w:p>
      <w:pPr>
        <w:pStyle w:val="SHTKNoteDetail"/>
      </w:pPr>
      <w:r>
        <w:t>• 번역 영향 판정 | [의미 차이 있음]</w:t>
      </w:r>
    </w:p>
    <w:p>
      <w:pPr>
        <w:pStyle w:val="SHTKNoteDetail"/>
      </w:pPr>
      <w:r>
        <w:t>• 출처 | CBETA T41n1822, 교감 번호 0577012.</w:t>
      </w:r>
    </w:p>
    <w:p>
      <w:pPr>
        <w:pStyle w:val="SHTKSourceText"/>
      </w:pPr>
      <w:r>
        <w:t>乃至百千剎那。</w:t>
      </w:r>
    </w:p>
    <w:p>
      <w:pPr>
        <w:pStyle w:val="SHTKTranslationText"/>
      </w:pPr>
      <w:r>
        <w:t>나아가 백천 찰나에 이르기까지이다.</w:t>
      </w:r>
    </w:p>
    <w:p>
      <w:pPr>
        <w:pStyle w:val="SHTKSourceText"/>
      </w:pPr>
      <w:r>
        <w:t>此由隔初剎那等定故非心無間[13]也。</w:t>
      </w:r>
    </w:p>
    <w:p>
      <w:pPr>
        <w:pStyle w:val="SHTKTranslationText"/>
      </w:pPr>
      <w:r>
        <w:t>이는 초찰나 등의 정이 사이에 끼어 있기 때문에 마음에 무간한 것이 아니다.</w:t>
      </w:r>
    </w:p>
    <w:p>
      <w:pPr>
        <w:pStyle w:val="SHTKNoteSummary"/>
      </w:pPr>
      <w:r>
        <w:t>교감 요약 | [CBETA 교감] 甲·乙본에는 也 없음</w:t>
      </w:r>
    </w:p>
    <w:p>
      <w:pPr>
        <w:pStyle w:val="SHTKNoteDetail"/>
      </w:pPr>
      <w:r>
        <w:t>• 교감 번호 | 0577013</w:t>
      </w:r>
    </w:p>
    <w:p>
      <w:pPr>
        <w:pStyle w:val="SHTKNoteDetail"/>
      </w:pPr>
      <w:r>
        <w:t>• 저본 독법 | 也</w:t>
      </w:r>
    </w:p>
    <w:p>
      <w:pPr>
        <w:pStyle w:val="SHTKNoteDetail"/>
      </w:pPr>
      <w:r>
        <w:t>• 이문 독법 | ∅ → ‘해당 성분 없음(탈락)’</w:t>
      </w:r>
    </w:p>
    <w:p>
      <w:pPr>
        <w:pStyle w:val="SHTKNoteDetail"/>
      </w:pPr>
      <w:r>
        <w:t>• 저본 기준 번역 | “이는 초찰나 등의 정이 사이에 끼어 있기 때문에 마음에 무간한 것이 아니다.”</w:t>
      </w:r>
    </w:p>
    <w:p>
      <w:pPr>
        <w:pStyle w:val="SHTKNoteDetail"/>
      </w:pPr>
      <w:r>
        <w:t>• 교감 해설 | 이문에서는 저본의 也을 생략하여 읽는다.</w:t>
      </w:r>
    </w:p>
    <w:p>
      <w:pPr>
        <w:pStyle w:val="SHTKNoteDetail"/>
      </w:pPr>
      <w:r>
        <w:t>• 번역 영향 판정 | [번역 차이 없음]</w:t>
      </w:r>
    </w:p>
    <w:p>
      <w:pPr>
        <w:pStyle w:val="SHTKNoteDetail"/>
      </w:pPr>
      <w:r>
        <w:t>• 출처 | CBETA T41n1822, 교감 번호 0577013.</w:t>
      </w:r>
    </w:p>
    <w:p>
      <w:pPr>
        <w:pStyle w:val="SHTKPositionMarker"/>
      </w:pPr>
      <w:bookmarkStart w:id="1667" w:name="loc_0577b05"/>
      <w:bookmarkEnd w:id="1667"/>
      <w:r>
        <w:t>[0577b05]</w:t>
      </w:r>
    </w:p>
    <w:p>
      <w:pPr>
        <w:pStyle w:val="SHTKSourceText"/>
      </w:pPr>
      <w:r>
        <w:t>論。第二句者。</w:t>
      </w:r>
    </w:p>
    <w:p>
      <w:pPr>
        <w:pStyle w:val="SHTKTranslationText"/>
      </w:pPr>
      <w:r>
        <w:t>논에서 “제2구는”이라고 하였다.</w:t>
      </w:r>
    </w:p>
    <w:p>
      <w:pPr>
        <w:pStyle w:val="SHTKSourceText"/>
      </w:pPr>
      <w:r>
        <w:t>[14]至生住異滅。</w:t>
      </w:r>
    </w:p>
    <w:p>
      <w:pPr>
        <w:pStyle w:val="SHTKTranslationText"/>
      </w:pPr>
      <w:r>
        <w:t>“생·주·이·멸에 이르기까지이다.”</w:t>
      </w:r>
    </w:p>
    <w:p>
      <w:pPr>
        <w:pStyle w:val="SHTKNoteSummary"/>
      </w:pPr>
      <w:r>
        <w:t>교감 요약 | [CBETA 교감] 甲·乙본에는 至 없음</w:t>
      </w:r>
    </w:p>
    <w:p>
      <w:pPr>
        <w:pStyle w:val="SHTKNoteDetail"/>
      </w:pPr>
      <w:r>
        <w:t>• 교감 번호 | 0577014</w:t>
      </w:r>
    </w:p>
    <w:p>
      <w:pPr>
        <w:pStyle w:val="SHTKNoteDetail"/>
      </w:pPr>
      <w:r>
        <w:t>• 저본 독법 | 至</w:t>
      </w:r>
    </w:p>
    <w:p>
      <w:pPr>
        <w:pStyle w:val="SHTKNoteDetail"/>
      </w:pPr>
      <w:r>
        <w:t>• 이문 독법 | ∅ → ‘해당 성분 없음(탈락)’</w:t>
      </w:r>
    </w:p>
    <w:p>
      <w:pPr>
        <w:pStyle w:val="SHTKNoteDetail"/>
      </w:pPr>
      <w:r>
        <w:t>• 저본 기준 번역 | ““생·주·이·멸에 이르기까지이다.””</w:t>
      </w:r>
    </w:p>
    <w:p>
      <w:pPr>
        <w:pStyle w:val="SHTKNoteDetail"/>
      </w:pPr>
      <w:r>
        <w:t>• 번역 영향 판정 | [의미 차이 있음]</w:t>
      </w:r>
    </w:p>
    <w:p>
      <w:pPr>
        <w:pStyle w:val="SHTKNoteDetail"/>
      </w:pPr>
      <w:r>
        <w:t>• 출처 | CBETA T41n1822, 교감 번호 0577014.</w:t>
      </w:r>
    </w:p>
    <w:p>
      <w:pPr>
        <w:pStyle w:val="SHTKSourceText"/>
      </w:pPr>
      <w:r>
        <w:t>此是心無間非[15]心等無間緣生也。</w:t>
      </w:r>
    </w:p>
    <w:p>
      <w:pPr>
        <w:pStyle w:val="SHTKTranslationText"/>
      </w:pPr>
      <w:r>
        <w:t>이것은 마음에 무간하지만 마음의 등무간연에서 생긴 것은 아니다.</w:t>
      </w:r>
    </w:p>
    <w:p>
      <w:pPr>
        <w:pStyle w:val="SHTKNoteSummary"/>
      </w:pPr>
      <w:r>
        <w:t>교감 요약 | [CBETA 교감] 甲·乙본에는 心 없음</w:t>
      </w:r>
    </w:p>
    <w:p>
      <w:pPr>
        <w:pStyle w:val="SHTKNoteDetail"/>
      </w:pPr>
      <w:r>
        <w:t>• 교감 번호 | 0577015</w:t>
      </w:r>
    </w:p>
    <w:p>
      <w:pPr>
        <w:pStyle w:val="SHTKNoteDetail"/>
      </w:pPr>
      <w:r>
        <w:t>• 저본 독법 | 心 → ‘마음’</w:t>
      </w:r>
    </w:p>
    <w:p>
      <w:pPr>
        <w:pStyle w:val="SHTKNoteDetail"/>
      </w:pPr>
      <w:r>
        <w:t>• 이문 독법 | ∅ → ‘해당 성분 없음(탈락)’</w:t>
      </w:r>
    </w:p>
    <w:p>
      <w:pPr>
        <w:pStyle w:val="SHTKNoteDetail"/>
      </w:pPr>
      <w:r>
        <w:t>• 저본 기준 번역 | “이것은 마음에 무간하지만 마음의 등무간연에서 생긴 것은 아니다.”</w:t>
      </w:r>
    </w:p>
    <w:p>
      <w:pPr>
        <w:pStyle w:val="SHTKNoteDetail"/>
      </w:pPr>
      <w:r>
        <w:t>• 교감 해설 | 이문에서는 저본의 心을 생략하여 읽는다.</w:t>
      </w:r>
    </w:p>
    <w:p>
      <w:pPr>
        <w:pStyle w:val="SHTKNoteDetail"/>
      </w:pPr>
      <w:r>
        <w:t>• 번역 영향 판정 | [의미 차이 있음]</w:t>
      </w:r>
    </w:p>
    <w:p>
      <w:pPr>
        <w:pStyle w:val="SHTKNoteDetail"/>
      </w:pPr>
      <w:r>
        <w:t>• 출처 | CBETA T41n1822, 교감 번호 0577015.</w:t>
      </w:r>
    </w:p>
    <w:p>
      <w:pPr>
        <w:pStyle w:val="SHTKSourceText"/>
      </w:pPr>
      <w:r>
        <w:t>四相不從無間緣生故。</w:t>
      </w:r>
    </w:p>
    <w:p>
      <w:pPr>
        <w:pStyle w:val="SHTKTranslationText"/>
      </w:pPr>
      <w:r>
        <w:t>사상은 무간연에서 생기지 않기 때문이다.</w:t>
      </w:r>
    </w:p>
    <w:p>
      <w:pPr>
        <w:pStyle w:val="SHTKSourceText"/>
      </w:pPr>
      <w:r>
        <w:t>初剎那定．及[16]心位四相與心無間隔故。</w:t>
      </w:r>
    </w:p>
    <w:p>
      <w:pPr>
        <w:pStyle w:val="SHTKTranslationText"/>
      </w:pPr>
      <w:r>
        <w:t>초찰나의 정 및 유심위의 사상은 마음과 사이에 간격이 없으므로,</w:t>
      </w:r>
    </w:p>
    <w:p>
      <w:pPr>
        <w:pStyle w:val="SHTKNoteSummary"/>
      </w:pPr>
      <w:r>
        <w:t>교감 요약 | [CBETA 교감] 저본 心 → 甲·乙본 有心</w:t>
      </w:r>
    </w:p>
    <w:p>
      <w:pPr>
        <w:pStyle w:val="SHTKNoteDetail"/>
      </w:pPr>
      <w:r>
        <w:t>• 교감 번호 | 0577016</w:t>
      </w:r>
    </w:p>
    <w:p>
      <w:pPr>
        <w:pStyle w:val="SHTKNoteDetail"/>
      </w:pPr>
      <w:r>
        <w:t>• 저본 독법 | 心 → ‘마음’</w:t>
      </w:r>
    </w:p>
    <w:p>
      <w:pPr>
        <w:pStyle w:val="SHTKNoteDetail"/>
      </w:pPr>
      <w:r>
        <w:t>• 이문 독법 | 有心 → ‘있다 / 마음’</w:t>
      </w:r>
    </w:p>
    <w:p>
      <w:pPr>
        <w:pStyle w:val="SHTKNoteDetail"/>
      </w:pPr>
      <w:r>
        <w:t>• 저본 기준 번역 | “초찰나의 정 및 유심위의 사상은 마음과 사이에 간격이 없으므로,”</w:t>
      </w:r>
    </w:p>
    <w:p>
      <w:pPr>
        <w:pStyle w:val="SHTKNoteDetail"/>
      </w:pPr>
      <w:r>
        <w:t>• 번역 영향 판정 | [의미 차이 있음]</w:t>
      </w:r>
    </w:p>
    <w:p>
      <w:pPr>
        <w:pStyle w:val="SHTKNoteDetail"/>
      </w:pPr>
      <w:r>
        <w:t>• 출처 | CBETA T41n1822, 교감 번호 0577016.</w:t>
      </w:r>
    </w:p>
    <w:p>
      <w:pPr>
        <w:pStyle w:val="SHTKSourceText"/>
      </w:pPr>
      <w:r>
        <w:t>是心無間非心等無間也。</w:t>
      </w:r>
    </w:p>
    <w:p>
      <w:pPr>
        <w:pStyle w:val="SHTKTranslationText"/>
      </w:pPr>
      <w:r>
        <w:t>마음에 무간하지만 마음의 등무간연에서 생긴 것은 아니다.</w:t>
      </w:r>
    </w:p>
    <w:p>
      <w:pPr>
        <w:pStyle w:val="SHTKPositionMarker"/>
      </w:pPr>
      <w:bookmarkStart w:id="1668" w:name="loc_0577b09"/>
      <w:bookmarkEnd w:id="1668"/>
      <w:r>
        <w:t>[0577b09]</w:t>
      </w:r>
    </w:p>
    <w:p>
      <w:pPr>
        <w:pStyle w:val="SHTKSourceText"/>
      </w:pPr>
      <w:r>
        <w:t>論。第三句者至心．心所法。</w:t>
      </w:r>
    </w:p>
    <w:p>
      <w:pPr>
        <w:pStyle w:val="SHTKTranslationText"/>
      </w:pPr>
      <w:r>
        <w:t>논에서 “제3구는 … 심·심소법이다”라고 하였다.</w:t>
      </w:r>
    </w:p>
    <w:p>
      <w:pPr>
        <w:pStyle w:val="SHTKSourceText"/>
      </w:pPr>
      <w:r>
        <w:t>[17]此是心[18]等無間緣生。</w:t>
      </w:r>
    </w:p>
    <w:p>
      <w:pPr>
        <w:pStyle w:val="SHTKTranslationText"/>
      </w:pPr>
      <w:r>
        <w:t>이것은 마음의 등무간연에서 생긴 것이고,</w:t>
      </w:r>
    </w:p>
    <w:p>
      <w:pPr>
        <w:pStyle w:val="SHTKNoteSummary"/>
      </w:pPr>
      <w:r>
        <w:t>교감 요약 | [CBETA 교감] 甲·乙본에는 此 없음</w:t>
      </w:r>
    </w:p>
    <w:p>
      <w:pPr>
        <w:pStyle w:val="SHTKNoteDetail"/>
      </w:pPr>
      <w:r>
        <w:t>• 교감 번호 | 0577017</w:t>
      </w:r>
    </w:p>
    <w:p>
      <w:pPr>
        <w:pStyle w:val="SHTKNoteDetail"/>
      </w:pPr>
      <w:r>
        <w:t>• 저본 독법 | 此 → ‘이것/이’</w:t>
      </w:r>
    </w:p>
    <w:p>
      <w:pPr>
        <w:pStyle w:val="SHTKNoteDetail"/>
      </w:pPr>
      <w:r>
        <w:t>• 이문 독법 | ∅ → ‘해당 성분 없음(탈락)’</w:t>
      </w:r>
    </w:p>
    <w:p>
      <w:pPr>
        <w:pStyle w:val="SHTKNoteDetail"/>
      </w:pPr>
      <w:r>
        <w:t>• 저본 기준 번역 | “이것은 마음의 등무간연에서 생긴 것이고,”</w:t>
      </w:r>
    </w:p>
    <w:p>
      <w:pPr>
        <w:pStyle w:val="SHTKNoteDetail"/>
      </w:pPr>
      <w:r>
        <w:t>• 번역 영향 판정 | [의미 차이 있음]</w:t>
      </w:r>
    </w:p>
    <w:p>
      <w:pPr>
        <w:pStyle w:val="SHTKNoteDetail"/>
      </w:pPr>
      <w:r>
        <w:t>• 출처 | CBETA T41n1822, 교감 번호 0577017.</w:t>
      </w:r>
    </w:p>
    <w:p>
      <w:pPr>
        <w:pStyle w:val="SHTKNoteSummary"/>
      </w:pPr>
      <w:r>
        <w:t>교감 요약 | [CBETA 교감] 甲·乙본에는 等 없음</w:t>
      </w:r>
    </w:p>
    <w:p>
      <w:pPr>
        <w:pStyle w:val="SHTKNoteDetail"/>
      </w:pPr>
      <w:r>
        <w:t>• 교감 번호 | 0577018</w:t>
      </w:r>
    </w:p>
    <w:p>
      <w:pPr>
        <w:pStyle w:val="SHTKNoteDetail"/>
      </w:pPr>
      <w:r>
        <w:t>• 저본 독법 | 等 → ‘등’</w:t>
      </w:r>
    </w:p>
    <w:p>
      <w:pPr>
        <w:pStyle w:val="SHTKNoteDetail"/>
      </w:pPr>
      <w:r>
        <w:t>• 이문 독법 | ∅ → ‘해당 성분 없음(탈락)’</w:t>
      </w:r>
    </w:p>
    <w:p>
      <w:pPr>
        <w:pStyle w:val="SHTKNoteDetail"/>
      </w:pPr>
      <w:r>
        <w:t>• 저본 기준 번역 | “이것은 마음의 등무간연에서 생긴 것이고,”</w:t>
      </w:r>
    </w:p>
    <w:p>
      <w:pPr>
        <w:pStyle w:val="SHTKNoteDetail"/>
      </w:pPr>
      <w:r>
        <w:t>• 번역 영향 판정 | [의미 차이 있음]</w:t>
      </w:r>
    </w:p>
    <w:p>
      <w:pPr>
        <w:pStyle w:val="SHTKNoteDetail"/>
      </w:pPr>
      <w:r>
        <w:t>• 출처 | CBETA T41n1822, 교감 번호 0577018.</w:t>
      </w:r>
    </w:p>
    <w:p>
      <w:pPr>
        <w:pStyle w:val="SHTKSourceText"/>
      </w:pPr>
      <w:r>
        <w:t>是心．心所故。</w:t>
      </w:r>
    </w:p>
    <w:p>
      <w:pPr>
        <w:pStyle w:val="SHTKTranslationText"/>
      </w:pPr>
      <w:r>
        <w:t>심·심소이기 때문에,</w:t>
      </w:r>
    </w:p>
    <w:p>
      <w:pPr>
        <w:pStyle w:val="SHTKSourceText"/>
      </w:pPr>
      <w:r>
        <w:t>是心無[19]間從心生中間無隔故。</w:t>
      </w:r>
    </w:p>
    <w:p>
      <w:pPr>
        <w:pStyle w:val="SHTKTranslationText"/>
      </w:pPr>
      <w:r>
        <w:t>마음에도 무간하여 마음에서 생길 때 그 사이에 간격이 없다.</w:t>
      </w:r>
    </w:p>
    <w:p>
      <w:pPr>
        <w:pStyle w:val="SHTKNoteSummary"/>
      </w:pPr>
      <w:r>
        <w:t>교감 요약 | [CBETA 교감] 저본 間 → 甲·乙본 間位</w:t>
      </w:r>
    </w:p>
    <w:p>
      <w:pPr>
        <w:pStyle w:val="SHTKNoteDetail"/>
      </w:pPr>
      <w:r>
        <w:t>• 교감 번호 | 0577019</w:t>
      </w:r>
    </w:p>
    <w:p>
      <w:pPr>
        <w:pStyle w:val="SHTKNoteDetail"/>
      </w:pPr>
      <w:r>
        <w:t>• 저본 독법 | 間</w:t>
      </w:r>
    </w:p>
    <w:p>
      <w:pPr>
        <w:pStyle w:val="SHTKNoteDetail"/>
      </w:pPr>
      <w:r>
        <w:t>• 이문 독법 | 間位</w:t>
      </w:r>
    </w:p>
    <w:p>
      <w:pPr>
        <w:pStyle w:val="SHTKNoteDetail"/>
      </w:pPr>
      <w:r>
        <w:t>• 저본 기준 번역 | “마음에도 무간하여 마음에서 생길 때 그 사이에 간격이 없다.”</w:t>
      </w:r>
    </w:p>
    <w:p>
      <w:pPr>
        <w:pStyle w:val="SHTKNoteDetail"/>
      </w:pPr>
      <w:r>
        <w:t>• 교감 해설 | 이문에서는 間 대신 間位으로 읽는다.</w:t>
      </w:r>
    </w:p>
    <w:p>
      <w:pPr>
        <w:pStyle w:val="SHTKNoteDetail"/>
      </w:pPr>
      <w:r>
        <w:t>• 번역 영향 판정 | [의미 차이 있음]</w:t>
      </w:r>
    </w:p>
    <w:p>
      <w:pPr>
        <w:pStyle w:val="SHTKNoteDetail"/>
      </w:pPr>
      <w:r>
        <w:t>• 출처 | CBETA T41n1822, 교감 번호 0577019.</w:t>
      </w:r>
    </w:p>
    <w:p>
      <w:pPr>
        <w:pStyle w:val="SHTKPositionMarker"/>
      </w:pPr>
      <w:bookmarkStart w:id="1669" w:name="loc_0577b11"/>
      <w:bookmarkEnd w:id="1669"/>
      <w:r>
        <w:t>[0577b11]</w:t>
      </w:r>
    </w:p>
    <w:p>
      <w:pPr>
        <w:pStyle w:val="SHTKSourceText"/>
      </w:pPr>
      <w:r>
        <w:t>論。第四句者至生住異滅。</w:t>
      </w:r>
    </w:p>
    <w:p>
      <w:pPr>
        <w:pStyle w:val="SHTKTranslationText"/>
      </w:pPr>
      <w:r>
        <w:t>논에서 “제4구는 … 생·주·이·멸이다”라고 하였다.</w:t>
      </w:r>
    </w:p>
    <w:p>
      <w:pPr>
        <w:pStyle w:val="SHTKSourceText"/>
      </w:pPr>
      <w:r>
        <w:t>此非心等無間是[20]不相應故。</w:t>
      </w:r>
    </w:p>
    <w:p>
      <w:pPr>
        <w:pStyle w:val="SHTKTranslationText"/>
      </w:pPr>
      <w:r>
        <w:t>이것은 불상응행이므로 마음의 등무간연에서 생긴 것이 아니고,</w:t>
      </w:r>
    </w:p>
    <w:p>
      <w:pPr>
        <w:pStyle w:val="SHTKNoteSummary"/>
      </w:pPr>
      <w:r>
        <w:t>교감 요약 | [CBETA 교감] 저본 不 → 甲·乙본 心</w:t>
      </w:r>
    </w:p>
    <w:p>
      <w:pPr>
        <w:pStyle w:val="SHTKNoteDetail"/>
      </w:pPr>
      <w:r>
        <w:t>• 교감 번호 | 0577020</w:t>
      </w:r>
    </w:p>
    <w:p>
      <w:pPr>
        <w:pStyle w:val="SHTKNoteDetail"/>
      </w:pPr>
      <w:r>
        <w:t>• 저본 독법 | 不 → ‘…않다’</w:t>
      </w:r>
    </w:p>
    <w:p>
      <w:pPr>
        <w:pStyle w:val="SHTKNoteDetail"/>
      </w:pPr>
      <w:r>
        <w:t>• 이문 독법 | 心 → ‘마음’</w:t>
      </w:r>
    </w:p>
    <w:p>
      <w:pPr>
        <w:pStyle w:val="SHTKNoteDetail"/>
      </w:pPr>
      <w:r>
        <w:t>• 저본 기준 번역 | “이것은 불상응행이므로 마음의 등무간연에서 생긴 것이 아니고,”</w:t>
      </w:r>
    </w:p>
    <w:p>
      <w:pPr>
        <w:pStyle w:val="SHTKNoteDetail"/>
      </w:pPr>
      <w:r>
        <w:t>• 번역 영향 판정 | [의미 차이 있음]</w:t>
      </w:r>
    </w:p>
    <w:p>
      <w:pPr>
        <w:pStyle w:val="SHTKNoteDetail"/>
      </w:pPr>
      <w:r>
        <w:t>• 출처 | CBETA T41n1822, 교감 번호 0577020.</w:t>
      </w:r>
    </w:p>
    <w:p>
      <w:pPr>
        <w:pStyle w:val="SHTKSourceText"/>
      </w:pPr>
      <w:r>
        <w:t>非心無間中[21]間隔二定故。</w:t>
      </w:r>
    </w:p>
    <w:p>
      <w:pPr>
        <w:pStyle w:val="SHTKTranslationText"/>
      </w:pPr>
      <w:r>
        <w:t>그 사이에 두 정이 끼어 있으므로 마음에도 무간하지 않다.</w:t>
      </w:r>
    </w:p>
    <w:p>
      <w:pPr>
        <w:pStyle w:val="SHTKNoteSummary"/>
      </w:pPr>
      <w:r>
        <w:t>교감 요약 | [CBETA 교감] 甲·乙본에는 間 없음</w:t>
      </w:r>
    </w:p>
    <w:p>
      <w:pPr>
        <w:pStyle w:val="SHTKNoteDetail"/>
      </w:pPr>
      <w:r>
        <w:t>• 교감 번호 | 0577021</w:t>
      </w:r>
    </w:p>
    <w:p>
      <w:pPr>
        <w:pStyle w:val="SHTKNoteDetail"/>
      </w:pPr>
      <w:r>
        <w:t>• 저본 독법 | 間</w:t>
      </w:r>
    </w:p>
    <w:p>
      <w:pPr>
        <w:pStyle w:val="SHTKNoteDetail"/>
      </w:pPr>
      <w:r>
        <w:t>• 이문 독법 | ∅ → ‘해당 성분 없음(탈락)’</w:t>
      </w:r>
    </w:p>
    <w:p>
      <w:pPr>
        <w:pStyle w:val="SHTKNoteDetail"/>
      </w:pPr>
      <w:r>
        <w:t>• 저본 기준 번역 | “그 사이에 두 정이 끼어 있으므로 마음에도 무간하지 않다.”</w:t>
      </w:r>
    </w:p>
    <w:p>
      <w:pPr>
        <w:pStyle w:val="SHTKNoteDetail"/>
      </w:pPr>
      <w:r>
        <w:t>• 교감 해설 | 이문에서는 저본의 間을 생략하여 읽는다.</w:t>
      </w:r>
    </w:p>
    <w:p>
      <w:pPr>
        <w:pStyle w:val="SHTKNoteDetail"/>
      </w:pPr>
      <w:r>
        <w:t>• 번역 영향 판정 | [의미 차이 있음]</w:t>
      </w:r>
    </w:p>
    <w:p>
      <w:pPr>
        <w:pStyle w:val="SHTKNoteDetail"/>
      </w:pPr>
      <w:r>
        <w:t>• 출처 | CBETA T41n1822, 교감 번호 0577021.</w:t>
      </w:r>
    </w:p>
    <w:p>
      <w:pPr>
        <w:pStyle w:val="SHTKPositionMarker"/>
      </w:pPr>
      <w:bookmarkStart w:id="1670" w:name="loc_0577b13"/>
      <w:bookmarkEnd w:id="1670"/>
      <w:r>
        <w:t>[0577b13]</w:t>
      </w:r>
    </w:p>
    <w:p>
      <w:pPr>
        <w:pStyle w:val="SHTKSourceText"/>
      </w:pPr>
      <w:r>
        <w:t>論。若法與心至為無間耶。第二四句問也。</w:t>
      </w:r>
    </w:p>
    <w:p>
      <w:pPr>
        <w:pStyle w:val="SHTKTranslationText"/>
      </w:pPr>
      <w:r>
        <w:t>논에서 “어떤 법이 마음과 … 무간한 것인가”라고 하였다. 두 번째 사구의 질문이다.</w:t>
      </w:r>
    </w:p>
    <w:p>
      <w:pPr>
        <w:pStyle w:val="SHTKPositionMarker"/>
      </w:pPr>
      <w:bookmarkStart w:id="1671" w:name="loc_0577b15"/>
      <w:bookmarkEnd w:id="1671"/>
      <w:r>
        <w:t>[0577b15]</w:t>
      </w:r>
    </w:p>
    <w:p>
      <w:pPr>
        <w:pStyle w:val="SHTKSourceText"/>
      </w:pPr>
      <w:r>
        <w:t>論。應作四句至第二句。答也。准前第三句是從等無間緣生。亦心無間。此第一句。是從心等無間生。</w:t>
      </w:r>
    </w:p>
    <w:p>
      <w:pPr>
        <w:pStyle w:val="SHTKTranslationText"/>
      </w:pPr>
      <w:r>
        <w:t>논에서 “마땅히 사구를 지어야 한다 … 제2구이다”라고 하였다. 답이다. 앞의 제3구에 준하면 마음의 등무간연에서 생겼고, 또 마음에 무간하다. 이것이 첫째 구이다. 마음의 등무간에서 생겼으나,</w:t>
      </w:r>
    </w:p>
    <w:p>
      <w:pPr>
        <w:pStyle w:val="SHTKSourceText"/>
      </w:pPr>
      <w:r>
        <w:t>非定無間初剎那定．及[＊]心位。</w:t>
      </w:r>
    </w:p>
    <w:p>
      <w:pPr>
        <w:pStyle w:val="SHTKTranslationText"/>
      </w:pPr>
      <w:r>
        <w:t>정에 무간한 것은 아닌 초찰나의 정 및 유심위의 법은</w:t>
      </w:r>
    </w:p>
    <w:p>
      <w:pPr>
        <w:pStyle w:val="SHTKNoteSummary"/>
      </w:pPr>
      <w:r>
        <w:t>교감 요약 | [CBETA 교감] 저본 心 → 甲·乙본 有心</w:t>
      </w:r>
    </w:p>
    <w:p>
      <w:pPr>
        <w:pStyle w:val="SHTKNoteDetail"/>
      </w:pPr>
      <w:r>
        <w:t>• 원교감 원문 | 心【大】＊，有心【甲】【乙】＊</w:t>
      </w:r>
    </w:p>
    <w:p>
      <w:pPr>
        <w:pStyle w:val="SHTKNoteDetail"/>
      </w:pPr>
      <w:r>
        <w:t>• 해당 번역 | “정에 무간한 것은 아닌 초찰나의 정 및 유심위의 법은”</w:t>
      </w:r>
    </w:p>
    <w:p>
      <w:pPr>
        <w:pStyle w:val="SHTKNoteDetail"/>
      </w:pPr>
      <w:r>
        <w:t>• 번역 영향 판정 | [의미 차이 있음]</w:t>
      </w:r>
    </w:p>
    <w:p>
      <w:pPr>
        <w:pStyle w:val="SHTKNoteDetail"/>
      </w:pPr>
      <w:r>
        <w:t>• 출처 | CBETA T41n1822, 교감 번호 0577016.</w:t>
      </w:r>
    </w:p>
    <w:p>
      <w:pPr>
        <w:pStyle w:val="SHTKSourceText"/>
      </w:pPr>
      <w:r>
        <w:t>皆從心等無間生非[22]次定後起故。</w:t>
      </w:r>
    </w:p>
    <w:p>
      <w:pPr>
        <w:pStyle w:val="SHTKTranslationText"/>
      </w:pPr>
      <w:r>
        <w:t>모두 마음의 등무간에서 생겼으나 곧바로 정 뒤에 일어난 것은 아니므로,</w:t>
      </w:r>
    </w:p>
    <w:p>
      <w:pPr>
        <w:pStyle w:val="SHTKNoteSummary"/>
      </w:pPr>
      <w:r>
        <w:t>교감 요약 | [CBETA 교감] 저본 次 → 甲·乙본 決</w:t>
      </w:r>
    </w:p>
    <w:p>
      <w:pPr>
        <w:pStyle w:val="SHTKNoteDetail"/>
      </w:pPr>
      <w:r>
        <w:t>• 교감 번호 | 0577022</w:t>
      </w:r>
    </w:p>
    <w:p>
      <w:pPr>
        <w:pStyle w:val="SHTKNoteDetail"/>
      </w:pPr>
      <w:r>
        <w:t>• 저본 독법 | 次</w:t>
      </w:r>
    </w:p>
    <w:p>
      <w:pPr>
        <w:pStyle w:val="SHTKNoteDetail"/>
      </w:pPr>
      <w:r>
        <w:t>• 이문 독법 | 決</w:t>
      </w:r>
    </w:p>
    <w:p>
      <w:pPr>
        <w:pStyle w:val="SHTKNoteDetail"/>
      </w:pPr>
      <w:r>
        <w:t>• 저본 기준 번역 | “모두 마음의 등무간에서 생겼으나 곧바로 정 뒤에 일어난 것은 아니므로,”</w:t>
      </w:r>
    </w:p>
    <w:p>
      <w:pPr>
        <w:pStyle w:val="SHTKNoteDetail"/>
      </w:pPr>
      <w:r>
        <w:t>• 번역 영향 판정 | [의미 차이 있음]</w:t>
      </w:r>
    </w:p>
    <w:p>
      <w:pPr>
        <w:pStyle w:val="SHTKNoteDetail"/>
      </w:pPr>
      <w:r>
        <w:t>• 출처 | CBETA T41n1822, 교감 번호 0577022.</w:t>
      </w:r>
    </w:p>
    <w:p>
      <w:pPr>
        <w:pStyle w:val="SHTKSourceText"/>
      </w:pPr>
      <w:r>
        <w:t>是今第一句也。前第四是不從心等無間緣生。亦非心無間。二定第二剎那．及出定心上四相。此皆非心等無間。是次定後起故。是今第二句。</w:t>
      </w:r>
    </w:p>
    <w:p>
      <w:pPr>
        <w:pStyle w:val="SHTKTranslationText"/>
      </w:pPr>
      <w:r>
        <w:t>이것이 지금의 첫째 구이다. 앞의 제4구는 마음의 등무간연에서 생기지도 않았고, 또 마음에 무간하지도 않았다. 두 정의 제2찰나 및 출정심 위의 사상은 모두 마음의 등무간에서 생긴 것이 아니고, 곧바로 정 뒤에 일어나므로, 이것이 지금의 제2구이다.</w:t>
      </w:r>
    </w:p>
    <w:p>
      <w:pPr>
        <w:pStyle w:val="SHTKPositionMarker"/>
      </w:pPr>
      <w:bookmarkStart w:id="1672" w:name="loc_0577b22"/>
      <w:bookmarkEnd w:id="1672"/>
      <w:r>
        <w:t>[0577b22]</w:t>
      </w:r>
    </w:p>
    <w:p>
      <w:pPr>
        <w:pStyle w:val="SHTKSourceText"/>
      </w:pPr>
      <w:r>
        <w:t>論。即前第一至第四句前第一句者。是定第二等剎那等．及出定心</w:t>
      </w:r>
    </w:p>
    <w:p>
      <w:pPr>
        <w:pStyle w:val="SHTKTranslationText"/>
      </w:pPr>
      <w:r>
        <w:t>논에서 “곧 앞의 첫째 … 제4구이다”라고 하였다. 앞의 첫째 구란, 정의 제2찰나 등의 찰나 및 출정심이다.</w:t>
      </w:r>
    </w:p>
    <w:p>
      <w:pPr>
        <w:pStyle w:val="SHTKSourceText"/>
      </w:pPr>
      <w:r>
        <w:t>此[23]從心等無間生。</w:t>
      </w:r>
    </w:p>
    <w:p>
      <w:pPr>
        <w:pStyle w:val="SHTKTranslationText"/>
      </w:pPr>
      <w:r>
        <w:t>이것은 마음의 등무간에서 생겼고,</w:t>
      </w:r>
    </w:p>
    <w:p>
      <w:pPr>
        <w:pStyle w:val="SHTKNoteSummary"/>
      </w:pPr>
      <w:r>
        <w:t>교감 요약 | [CBETA 교감] 甲·乙본에는 從 없음</w:t>
      </w:r>
    </w:p>
    <w:p>
      <w:pPr>
        <w:pStyle w:val="SHTKNoteDetail"/>
      </w:pPr>
      <w:r>
        <w:t>• 교감 번호 | 0577023</w:t>
      </w:r>
    </w:p>
    <w:p>
      <w:pPr>
        <w:pStyle w:val="SHTKNoteDetail"/>
      </w:pPr>
      <w:r>
        <w:t>• 저본 독법 | 從 → ‘따르다/…로부터’</w:t>
      </w:r>
    </w:p>
    <w:p>
      <w:pPr>
        <w:pStyle w:val="SHTKNoteDetail"/>
      </w:pPr>
      <w:r>
        <w:t>• 이문 독법 | ∅ → ‘해당 성분 없음(탈락)’</w:t>
      </w:r>
    </w:p>
    <w:p>
      <w:pPr>
        <w:pStyle w:val="SHTKNoteDetail"/>
      </w:pPr>
      <w:r>
        <w:t>• 저본 기준 번역 | “이것은 마음의 등무간에서 생겼고,”</w:t>
      </w:r>
    </w:p>
    <w:p>
      <w:pPr>
        <w:pStyle w:val="SHTKNoteDetail"/>
      </w:pPr>
      <w:r>
        <w:t>• 번역 영향 판정 | [의미 차이 있음]</w:t>
      </w:r>
    </w:p>
    <w:p>
      <w:pPr>
        <w:pStyle w:val="SHTKNoteDetail"/>
      </w:pPr>
      <w:r>
        <w:t>• 출처 | CBETA T41n1822, 교감 번호 0577023.</w:t>
      </w:r>
    </w:p>
    <w:p>
      <w:pPr>
        <w:pStyle w:val="SHTKSourceText"/>
      </w:pPr>
      <w:r>
        <w:t>亦[24]次定後起故。</w:t>
      </w:r>
    </w:p>
    <w:p>
      <w:pPr>
        <w:pStyle w:val="SHTKTranslationText"/>
      </w:pPr>
      <w:r>
        <w:t>또 곧바로 정 뒤에 일어나므로,</w:t>
      </w:r>
    </w:p>
    <w:p>
      <w:pPr>
        <w:pStyle w:val="SHTKNoteSummary"/>
      </w:pPr>
      <w:r>
        <w:t>교감 요약 | [CBETA 교감] 저본 次 → 甲·乙본 以</w:t>
      </w:r>
    </w:p>
    <w:p>
      <w:pPr>
        <w:pStyle w:val="SHTKNoteDetail"/>
      </w:pPr>
      <w:r>
        <w:t>• 교감 번호 | 0577024</w:t>
      </w:r>
    </w:p>
    <w:p>
      <w:pPr>
        <w:pStyle w:val="SHTKNoteDetail"/>
      </w:pPr>
      <w:r>
        <w:t>• 저본 독법 | 次</w:t>
      </w:r>
    </w:p>
    <w:p>
      <w:pPr>
        <w:pStyle w:val="SHTKNoteDetail"/>
      </w:pPr>
      <w:r>
        <w:t>• 이문 독법 | 以 → ‘…로써’</w:t>
      </w:r>
    </w:p>
    <w:p>
      <w:pPr>
        <w:pStyle w:val="SHTKNoteDetail"/>
      </w:pPr>
      <w:r>
        <w:t>• 저본 기준 번역 | “또 곧바로 정 뒤에 일어나므로,”</w:t>
      </w:r>
    </w:p>
    <w:p>
      <w:pPr>
        <w:pStyle w:val="SHTKNoteDetail"/>
      </w:pPr>
      <w:r>
        <w:t>• 번역 영향 판정 | [의미 차이 있음]</w:t>
      </w:r>
    </w:p>
    <w:p>
      <w:pPr>
        <w:pStyle w:val="SHTKNoteDetail"/>
      </w:pPr>
      <w:r>
        <w:t>• 출처 | CBETA T41n1822, 교감 번호 0577024.</w:t>
      </w:r>
    </w:p>
    <w:p>
      <w:pPr>
        <w:pStyle w:val="SHTKSourceText"/>
      </w:pPr>
      <w:r>
        <w:t>為今第三句前第二句者。謂初剎那定上四相。及有心位心。心所上四相</w:t>
      </w:r>
    </w:p>
    <w:p>
      <w:pPr>
        <w:pStyle w:val="SHTKTranslationText"/>
      </w:pPr>
      <w:r>
        <w:t>지금의 제3구가 된다. 앞의 제2구란, 초찰나의 정 위의 사상과, 유심위의 심과 심소 위의 사상이다.</w:t>
      </w:r>
    </w:p>
    <w:p>
      <w:pPr>
        <w:pStyle w:val="SHTKSourceText"/>
      </w:pPr>
      <w:r>
        <w:t>此非心等無間生[25]非[＊]次定後起。</w:t>
      </w:r>
    </w:p>
    <w:p>
      <w:pPr>
        <w:pStyle w:val="SHTKTranslationText"/>
      </w:pPr>
      <w:r>
        <w:t>이것은 마음의 등무간에서 생긴 것이 아니고 곧바로 정 뒤에 일어난 것도 아니므로,</w:t>
      </w:r>
    </w:p>
    <w:p>
      <w:pPr>
        <w:pStyle w:val="SHTKNoteSummary"/>
      </w:pPr>
      <w:r>
        <w:t>교감 요약 | [CBETA 교감] 甲·乙본에는 非 없음</w:t>
      </w:r>
    </w:p>
    <w:p>
      <w:pPr>
        <w:pStyle w:val="SHTKNoteDetail"/>
      </w:pPr>
      <w:r>
        <w:t>• 교감 번호 | 0577025</w:t>
      </w:r>
    </w:p>
    <w:p>
      <w:pPr>
        <w:pStyle w:val="SHTKNoteDetail"/>
      </w:pPr>
      <w:r>
        <w:t>• 저본 독법 | 非 → ‘아니다’</w:t>
      </w:r>
    </w:p>
    <w:p>
      <w:pPr>
        <w:pStyle w:val="SHTKNoteDetail"/>
      </w:pPr>
      <w:r>
        <w:t>• 이문 독법 | ∅ → ‘해당 성분 없음(탈락)’</w:t>
      </w:r>
    </w:p>
    <w:p>
      <w:pPr>
        <w:pStyle w:val="SHTKNoteDetail"/>
      </w:pPr>
      <w:r>
        <w:t>• 저본 기준 번역 | “이것은 마음의 등무간에서 생긴 것이 아니고 곧바로 정 뒤에 일어난 것도 아니므로,”</w:t>
      </w:r>
    </w:p>
    <w:p>
      <w:pPr>
        <w:pStyle w:val="SHTKNoteDetail"/>
      </w:pPr>
      <w:r>
        <w:t>• 번역 영향 판정 | [의미 차이 있음]</w:t>
      </w:r>
    </w:p>
    <w:p>
      <w:pPr>
        <w:pStyle w:val="SHTKNoteDetail"/>
      </w:pPr>
      <w:r>
        <w:t>• 출처 | CBETA T41n1822, 교감 번호 0577025.</w:t>
      </w:r>
    </w:p>
    <w:p>
      <w:pPr>
        <w:pStyle w:val="SHTKNoteSummary"/>
      </w:pPr>
      <w:r>
        <w:t>교감 요약 | [CBETA 교감] 저본 次 → 甲·乙본 以</w:t>
      </w:r>
    </w:p>
    <w:p>
      <w:pPr>
        <w:pStyle w:val="SHTKNoteDetail"/>
      </w:pPr>
      <w:r>
        <w:t>• 원교감 원문 | 次【大】＊，以【甲】【乙】＊</w:t>
      </w:r>
    </w:p>
    <w:p>
      <w:pPr>
        <w:pStyle w:val="SHTKNoteDetail"/>
      </w:pPr>
      <w:r>
        <w:t>• 해당 번역 | “이것은 마음의 등무간에서 생긴 것이 아니고 곧바로 정 뒤에 일어난 것도 아니므로,”</w:t>
      </w:r>
    </w:p>
    <w:p>
      <w:pPr>
        <w:pStyle w:val="SHTKNoteDetail"/>
      </w:pPr>
      <w:r>
        <w:t>• 번역 영향 판정 | [의미 차이 있음]</w:t>
      </w:r>
    </w:p>
    <w:p>
      <w:pPr>
        <w:pStyle w:val="SHTKNoteDetail"/>
      </w:pPr>
      <w:r>
        <w:t>• 출처 | CBETA T41n1822, 교감 번호 0577024.</w:t>
      </w:r>
    </w:p>
    <w:p>
      <w:pPr>
        <w:pStyle w:val="SHTKSourceText"/>
      </w:pPr>
      <w:r>
        <w:t>故為今第四句。</w:t>
      </w:r>
    </w:p>
    <w:p>
      <w:pPr>
        <w:pStyle w:val="SHTKTranslationText"/>
      </w:pPr>
      <w:r>
        <w:t>지금의 제4구가 된다.</w:t>
      </w:r>
    </w:p>
    <w:p>
      <w:pPr>
        <w:pStyle w:val="SHTKPositionMarker"/>
      </w:pPr>
      <w:bookmarkStart w:id="1673" w:name="loc_0577b27"/>
      <w:bookmarkEnd w:id="1673"/>
      <w:r>
        <w:t>[0577b27]</w:t>
      </w:r>
    </w:p>
    <w:p>
      <w:pPr>
        <w:pStyle w:val="SHTKSourceText"/>
      </w:pPr>
      <w:r>
        <w:t>論。從二定[26]出至等無間耶。</w:t>
      </w:r>
    </w:p>
    <w:p>
      <w:pPr>
        <w:pStyle w:val="SHTKTranslationText"/>
      </w:pPr>
      <w:r>
        <w:t>논에서 “두 정에서 나온 뒤 … 등무간인가”라고 하였다.</w:t>
      </w:r>
    </w:p>
    <w:p>
      <w:pPr>
        <w:pStyle w:val="SHTKNoteSummary"/>
      </w:pPr>
      <w:r>
        <w:t>교감 요약 | [CBETA 교감] 저본 出 → 甲·乙본 出定</w:t>
      </w:r>
    </w:p>
    <w:p>
      <w:pPr>
        <w:pStyle w:val="SHTKNoteDetail"/>
      </w:pPr>
      <w:r>
        <w:t>• 교감 번호 | 0577026</w:t>
      </w:r>
    </w:p>
    <w:p>
      <w:pPr>
        <w:pStyle w:val="SHTKNoteDetail"/>
      </w:pPr>
      <w:r>
        <w:t>• 저본 독법 | 出 → ‘나오다’</w:t>
      </w:r>
    </w:p>
    <w:p>
      <w:pPr>
        <w:pStyle w:val="SHTKNoteDetail"/>
      </w:pPr>
      <w:r>
        <w:t>• 이문 독법 | 出定 → ‘나오다 / 정/선정’</w:t>
      </w:r>
    </w:p>
    <w:p>
      <w:pPr>
        <w:pStyle w:val="SHTKNoteDetail"/>
      </w:pPr>
      <w:r>
        <w:t>• 저본 기준 번역 | “논에서 “두 정에서 나온 뒤 … 등무간인가”라고 하였다.”</w:t>
      </w:r>
    </w:p>
    <w:p>
      <w:pPr>
        <w:pStyle w:val="SHTKNoteDetail"/>
      </w:pPr>
      <w:r>
        <w:t>• 교감 해설 | 이문에서는 出 대신 出定으로 읽는다.</w:t>
      </w:r>
    </w:p>
    <w:p>
      <w:pPr>
        <w:pStyle w:val="SHTKNoteDetail"/>
      </w:pPr>
      <w:r>
        <w:t>• 번역 영향 판정 | [의미 차이 있음]</w:t>
      </w:r>
    </w:p>
    <w:p>
      <w:pPr>
        <w:pStyle w:val="SHTKNoteDetail"/>
      </w:pPr>
      <w:r>
        <w:t>• 출처 | CBETA T41n1822, 교감 번호 0577026.</w:t>
      </w:r>
    </w:p>
    <w:p>
      <w:pPr>
        <w:pStyle w:val="SHTKSourceText"/>
      </w:pPr>
      <w:r>
        <w:t>問也。</w:t>
      </w:r>
    </w:p>
    <w:p>
      <w:pPr>
        <w:pStyle w:val="SHTKTranslationText"/>
      </w:pPr>
      <w:r>
        <w:t>질문이다.</w:t>
      </w:r>
    </w:p>
    <w:p>
      <w:pPr>
        <w:pStyle w:val="SHTKPositionMarker"/>
      </w:pPr>
      <w:bookmarkStart w:id="1674" w:name="loc_0577b28"/>
      <w:bookmarkEnd w:id="1674"/>
      <w:r>
        <w:t>[0577b28]</w:t>
      </w:r>
    </w:p>
    <w:p>
      <w:pPr>
        <w:pStyle w:val="SHTKSourceText"/>
      </w:pPr>
      <w:r>
        <w:t>論。中間不隔心心所故。答也言。無間者。</w:t>
      </w:r>
    </w:p>
    <w:p>
      <w:pPr>
        <w:pStyle w:val="SHTKTranslationText"/>
      </w:pPr>
      <w:r>
        <w:t>논에서 “그 사이에 심·심소가 끼어 있지 않기 때문이다”라고 하였다. 답이다. 여기서 말한 ‘무간’이란,</w:t>
      </w:r>
    </w:p>
    <w:p>
      <w:pPr>
        <w:pStyle w:val="SHTKSourceText"/>
      </w:pPr>
      <w:r>
        <w:t>不隔心．心所[27]故非謂不隔二定</w:t>
      </w:r>
    </w:p>
    <w:p>
      <w:pPr>
        <w:pStyle w:val="SHTKTranslationText"/>
      </w:pPr>
      <w:r>
        <w:t>심·심소가 사이에 끼어 있지 않다는 뜻이지 두 정이 사이에 끼어 있지 않다는 뜻은 아니다.</w:t>
      </w:r>
    </w:p>
    <w:p>
      <w:pPr>
        <w:pStyle w:val="SHTKNoteSummary"/>
      </w:pPr>
      <w:r>
        <w:t>교감 요약 | [CBETA 교감] 甲·乙본에는 故 없음</w:t>
      </w:r>
    </w:p>
    <w:p>
      <w:pPr>
        <w:pStyle w:val="SHTKNoteDetail"/>
      </w:pPr>
      <w:r>
        <w:t>• 교감 번호 | 0577027</w:t>
      </w:r>
    </w:p>
    <w:p>
      <w:pPr>
        <w:pStyle w:val="SHTKNoteDetail"/>
      </w:pPr>
      <w:r>
        <w:t>• 저본 독법 | 故 → ‘그러므로/…때문에’</w:t>
      </w:r>
    </w:p>
    <w:p>
      <w:pPr>
        <w:pStyle w:val="SHTKNoteDetail"/>
      </w:pPr>
      <w:r>
        <w:t>• 이문 독법 | ∅ → ‘해당 성분 없음(탈락)’</w:t>
      </w:r>
    </w:p>
    <w:p>
      <w:pPr>
        <w:pStyle w:val="SHTKNoteDetail"/>
      </w:pPr>
      <w:r>
        <w:t>• 저본 기준 번역 | “심·심소가 사이에 끼어 있지 않다는 뜻이지 두 정이 사이에 끼어 있지 않다는 뜻은 아니다.”</w:t>
      </w:r>
    </w:p>
    <w:p>
      <w:pPr>
        <w:pStyle w:val="SHTKNoteDetail"/>
      </w:pPr>
      <w:r>
        <w:t>• 교감 해설 | 이문에서는 저본의 故을 생략하여 읽는다.</w:t>
      </w:r>
    </w:p>
    <w:p>
      <w:pPr>
        <w:pStyle w:val="SHTKNoteDetail"/>
      </w:pPr>
      <w:r>
        <w:t>• 번역 영향 판정 | [의미 차이 있음]</w:t>
      </w:r>
    </w:p>
    <w:p>
      <w:pPr>
        <w:pStyle w:val="SHTKNoteDetail"/>
      </w:pPr>
      <w:r>
        <w:t>• 출처 | CBETA T41n1822, 교감 번호 0577027.</w:t>
      </w:r>
    </w:p>
    <w:p>
      <w:pPr>
        <w:pStyle w:val="SHTKSourceText"/>
      </w:pPr>
      <w:r>
        <w:t>婆沙一百[28]一十一云。</w:t>
      </w:r>
    </w:p>
    <w:p>
      <w:pPr>
        <w:pStyle w:val="SHTKTranslationText"/>
      </w:pPr>
      <w:r>
        <w:t>《바사론》 제111권에서 말한다.</w:t>
      </w:r>
    </w:p>
    <w:p>
      <w:pPr>
        <w:pStyle w:val="SHTKNoteSummary"/>
      </w:pPr>
      <w:r>
        <w:t>교감 요약 | [CBETA 교감] 甲·乙본에는 一 없음</w:t>
      </w:r>
    </w:p>
    <w:p>
      <w:pPr>
        <w:pStyle w:val="SHTKNoteDetail"/>
      </w:pPr>
      <w:r>
        <w:t>• 교감 번호 | 0577028</w:t>
      </w:r>
    </w:p>
    <w:p>
      <w:pPr>
        <w:pStyle w:val="SHTKNoteDetail"/>
      </w:pPr>
      <w:r>
        <w:t>• 저본 독법 | 一 → ‘하나/첫째’</w:t>
      </w:r>
    </w:p>
    <w:p>
      <w:pPr>
        <w:pStyle w:val="SHTKNoteDetail"/>
      </w:pPr>
      <w:r>
        <w:t>• 이문 독법 | ∅ → ‘해당 성분 없음(탈락)’</w:t>
      </w:r>
    </w:p>
    <w:p>
      <w:pPr>
        <w:pStyle w:val="SHTKNoteDetail"/>
      </w:pPr>
      <w:r>
        <w:t>• 저본 기준 번역 | “《바사론》 제111권에서 말한다.”</w:t>
      </w:r>
    </w:p>
    <w:p>
      <w:pPr>
        <w:pStyle w:val="SHTKNoteDetail"/>
      </w:pPr>
      <w:r>
        <w:t>• 교감 해설 | 이문에서는 저본의 一을 생략하여 읽는다.</w:t>
      </w:r>
    </w:p>
    <w:p>
      <w:pPr>
        <w:pStyle w:val="SHTKNoteDetail"/>
      </w:pPr>
      <w:r>
        <w:t>• 번역 영향 판정 | [의미 차이 있음]</w:t>
      </w:r>
    </w:p>
    <w:p>
      <w:pPr>
        <w:pStyle w:val="SHTKNoteDetail"/>
      </w:pPr>
      <w:r>
        <w:t>• 출처 | CBETA T41n1822, 교감 번호 0577028.</w:t>
      </w:r>
    </w:p>
    <w:p>
      <w:pPr>
        <w:pStyle w:val="SHTKSourceText"/>
      </w:pPr>
      <w:r>
        <w:t>問何故不說無想異熟耶有多答。一說云若由心力無間引起不雜亂者。可名為心等無間法。無想異熟是異熟因力所引起任運而轉。非入彼心勢力所引。故不名心等無間法。問若爾異熟心．心所法。亦異熟因力所引起任運而轉。應不名心等無間法。答自類相引有勝勢力不同彼故。俱是相應有所依等說名自類。問何故二無心定是心等無間法。</w:t>
      </w:r>
    </w:p>
    <w:p>
      <w:pPr>
        <w:pStyle w:val="SHTKTranslationText"/>
      </w:pPr>
      <w:r>
        <w:t>묻는다. 어째서 무상이숙은 말하지 않는가? 여러 답이 있다. 한 설에서는 말한다. “만약 마음의 힘에 의해 간격 없이 이끌려 일어나고 뒤섞임이 없는 것이라면, 심의 등무간법이라고 이름할 수 있다. 무상이숙은 이숙인의 힘에 이끌려 일어나 저절로 전개되며, 그것에 들어가는 마음의 세력에 이끌리는 것이 아니다. 그러므로 심의 등무간법이라고 이름하지 않는다.” 묻는다. 그렇다면 이숙의 심·심소법도 이숙인의 힘에 이끌려 일어나 저절로 전개되므로, 마땅히 심의 등무간법이라고 이름하지 않아야 하지 않는가? 답한다. 같은 종류끼리 서로 이끄는 데 뛰어난 세력이 있어 그것과 다르기 때문이다. 모두 상응하고 소의 등이 있으므로 같은 종류라고 말한다. 묻는다. 어째서 두 무심정은 심의 등무간법이면서,</w:t>
      </w:r>
    </w:p>
    <w:p>
      <w:pPr>
        <w:pStyle w:val="SHTKSourceText"/>
      </w:pPr>
      <w:r>
        <w:t>而非[29]心等無間緣耶。</w:t>
      </w:r>
    </w:p>
    <w:p>
      <w:pPr>
        <w:pStyle w:val="SHTKTranslationText"/>
      </w:pPr>
      <w:r>
        <w:t>심의 등무간연은 아닌가?</w:t>
      </w:r>
    </w:p>
    <w:p>
      <w:pPr>
        <w:pStyle w:val="SHTKNoteSummary"/>
      </w:pPr>
      <w:r>
        <w:t>교감 요약 | [CBETA 교감] 저본 心 → 甲·乙본 心心所</w:t>
      </w:r>
    </w:p>
    <w:p>
      <w:pPr>
        <w:pStyle w:val="SHTKNoteDetail"/>
      </w:pPr>
      <w:r>
        <w:t>• 교감 번호 | 0577029</w:t>
      </w:r>
    </w:p>
    <w:p>
      <w:pPr>
        <w:pStyle w:val="SHTKNoteDetail"/>
      </w:pPr>
      <w:r>
        <w:t>• 저본 독법 | 心 → ‘마음’</w:t>
      </w:r>
    </w:p>
    <w:p>
      <w:pPr>
        <w:pStyle w:val="SHTKNoteDetail"/>
      </w:pPr>
      <w:r>
        <w:t>• 이문 독법 | 心心所 → ‘마음 / 마음 / …하는 바’</w:t>
      </w:r>
    </w:p>
    <w:p>
      <w:pPr>
        <w:pStyle w:val="SHTKNoteDetail"/>
      </w:pPr>
      <w:r>
        <w:t>• 저본 기준 번역 | “심의 등무간연은 아닌가?”</w:t>
      </w:r>
    </w:p>
    <w:p>
      <w:pPr>
        <w:pStyle w:val="SHTKNoteDetail"/>
      </w:pPr>
      <w:r>
        <w:t>• 번역 영향 판정 | [의미 차이 있음]</w:t>
      </w:r>
    </w:p>
    <w:p>
      <w:pPr>
        <w:pStyle w:val="SHTKNoteDetail"/>
      </w:pPr>
      <w:r>
        <w:t>• 출처 | CBETA T41n1822, 교감 번호 0577029.</w:t>
      </w:r>
    </w:p>
    <w:p>
      <w:pPr>
        <w:pStyle w:val="SHTKSourceText"/>
      </w:pPr>
      <w:r>
        <w:t>答彼由心加行功用勤勞所引得故。名心等無間法。與心相違遮斷心故。非心等無間緣。又說。彼由心勢力所引起故。名等無間法。不相應。無所依。無行相。無所緣故。非心等無間緣。問何故二無心定。前後相似無亂續生。而前非後等無間緣。答由入定心勢力所引不由前念力所引生。故前非後等無間緣。問若爾異熟心．心所法。由異熟因勢力引起任運而轉。前應非後等無間緣。答心．心所法是相應。有所依有行相有所緣故。前念於後有勝勢力引發開避。故皆是後等無間緣。</w:t>
      </w:r>
    </w:p>
    <w:p>
      <w:pPr>
        <w:pStyle w:val="SHTKTranslationText"/>
      </w:pPr>
      <w:r>
        <w:t>답한다. 그것들은 마음의 가행과 공용과 부지런한 노력에 이끌려 얻어지기 때문에 심의 등무간법이라 이름한다. 그러나 마음과 서로 어긋나 마음을 막고 끊기 때문에 심의 등무간연은 아니다. 또 다른 설에서는 말한다. “그것들은 마음의 세력에 이끌려 일어나기 때문에 등무간법이라 이름한다. 그러나 불상응행이고, 소의가 없으며, 행상이 없고, 소연이 없기 때문에 심의 등무간연은 아니다.” 묻는다. 어째서 두 무심정은 앞뒤가 서로 비슷하고 뒤섞임 없이 이어서 생기는데도, 앞의 것이 뒤의 것에 등무간연이 되지 않는가? 답한다. 입정심의 세력에 이끌려 생기는 것이지 앞 찰나의 힘에 이끌려 생기는 것이 아니기 때문이다. 그러므로 앞의 것은 뒤의 것에 등무간연이 아니다. 묻는다. 그렇다면 이숙의 심·심소법도 이숙인의 세력에 이끌려 일어나 저절로 전개되므로, 앞의 것이 마땅히 뒤의 것에 등무간연이 아니어야 하지 않는가? 답한다. 심·심소법은 상응하고, 소의가 있으며 행상이 있고 소연이 있기 때문에, 앞 찰나가 뒤 찰나에 대해 뛰어난 세력으로 이끌어 일으키고 열어 피하게 한다. 그러므로 모두 뒤의 것에 등무간연이 된다.</w:t>
      </w:r>
    </w:p>
    <w:p>
      <w:pPr>
        <w:pStyle w:val="SHTKSourceText"/>
      </w:pPr>
      <w:r>
        <w:t>不相應行與此相違。不可為例</w:t>
      </w:r>
    </w:p>
    <w:p>
      <w:pPr>
        <w:pStyle w:val="SHTKTranslationText"/>
      </w:pPr>
      <w:r>
        <w:t>불상응행은 이와 반대이므로, 예로 삼을 수 없다.</w:t>
      </w:r>
    </w:p>
    <w:p>
      <w:pPr>
        <w:pStyle w:val="SHTKSourceText"/>
      </w:pPr>
      <w:r>
        <w:t>又一百九十六解等無間[30]緣中云。</w:t>
      </w:r>
    </w:p>
    <w:p>
      <w:pPr>
        <w:pStyle w:val="SHTKTranslationText"/>
      </w:pPr>
      <w:r>
        <w:t>또 《바사론》 제196권에서 등무간연을 해석하면서 말한다.</w:t>
      </w:r>
    </w:p>
    <w:p>
      <w:pPr>
        <w:pStyle w:val="SHTKNoteSummary"/>
      </w:pPr>
      <w:r>
        <w:t>교감 요약 | [CBETA 교감] 甲·乙본에는 緣 없음</w:t>
      </w:r>
    </w:p>
    <w:p>
      <w:pPr>
        <w:pStyle w:val="SHTKNoteDetail"/>
      </w:pPr>
      <w:r>
        <w:t>• 교감 번호 | 0577030</w:t>
      </w:r>
    </w:p>
    <w:p>
      <w:pPr>
        <w:pStyle w:val="SHTKNoteDetail"/>
      </w:pPr>
      <w:r>
        <w:t>• 저본 독법 | 緣 → ‘연’</w:t>
      </w:r>
    </w:p>
    <w:p>
      <w:pPr>
        <w:pStyle w:val="SHTKNoteDetail"/>
      </w:pPr>
      <w:r>
        <w:t>• 이문 독법 | ∅ → ‘해당 성분 없음(탈락)’</w:t>
      </w:r>
    </w:p>
    <w:p>
      <w:pPr>
        <w:pStyle w:val="SHTKNoteDetail"/>
      </w:pPr>
      <w:r>
        <w:t>• 저본 기준 번역 | “또 《바사론》 제196권에서 등무간연을 해석하면서 말한다.”</w:t>
      </w:r>
    </w:p>
    <w:p>
      <w:pPr>
        <w:pStyle w:val="SHTKNoteDetail"/>
      </w:pPr>
      <w:r>
        <w:t>• 교감 해설 | 이문에서는 저본의 緣을 생략하여 읽는다.</w:t>
      </w:r>
    </w:p>
    <w:p>
      <w:pPr>
        <w:pStyle w:val="SHTKNoteDetail"/>
      </w:pPr>
      <w:r>
        <w:t>• 번역 영향 판정 | [의미 차이 있음]</w:t>
      </w:r>
    </w:p>
    <w:p>
      <w:pPr>
        <w:pStyle w:val="SHTKNoteDetail"/>
      </w:pPr>
      <w:r>
        <w:t>• 출처 | CBETA T41n1822, 교감 번호 0577030.</w:t>
      </w:r>
    </w:p>
    <w:p>
      <w:pPr>
        <w:pStyle w:val="SHTKSourceText"/>
      </w:pPr>
      <w:r>
        <w:t>此中有說。</w:t>
      </w:r>
    </w:p>
    <w:p>
      <w:pPr>
        <w:pStyle w:val="SHTKTranslationText"/>
      </w:pPr>
      <w:r>
        <w:t>“여기에 한 설이 있다.</w:t>
      </w:r>
    </w:p>
    <w:p>
      <w:pPr>
        <w:pStyle w:val="SHTKSourceText"/>
      </w:pPr>
      <w:r>
        <w:t>若前法未至已生位[31]然不與後法作等無間緣。</w:t>
      </w:r>
    </w:p>
    <w:p>
      <w:pPr>
        <w:pStyle w:val="SHTKTranslationText"/>
      </w:pPr>
      <w:r>
        <w:t>앞의 법이 아직 이미 생긴 지위에 이르지 않았으면 뒤의 법에 등무간연이 되지 않지만,</w:t>
      </w:r>
    </w:p>
    <w:p>
      <w:pPr>
        <w:pStyle w:val="SHTKNoteSummary"/>
      </w:pPr>
      <w:r>
        <w:t>교감 요약 | [CBETA 교감] 甲·乙본에는 然 없음</w:t>
      </w:r>
    </w:p>
    <w:p>
      <w:pPr>
        <w:pStyle w:val="SHTKNoteDetail"/>
      </w:pPr>
      <w:r>
        <w:t>• 교감 번호 | 0577031</w:t>
      </w:r>
    </w:p>
    <w:p>
      <w:pPr>
        <w:pStyle w:val="SHTKNoteDetail"/>
      </w:pPr>
      <w:r>
        <w:t>• 저본 독법 | 然 → ‘그러나/그렇다’</w:t>
      </w:r>
    </w:p>
    <w:p>
      <w:pPr>
        <w:pStyle w:val="SHTKNoteDetail"/>
      </w:pPr>
      <w:r>
        <w:t>• 이문 독법 | ∅ → ‘해당 성분 없음(탈락)’</w:t>
      </w:r>
    </w:p>
    <w:p>
      <w:pPr>
        <w:pStyle w:val="SHTKNoteDetail"/>
      </w:pPr>
      <w:r>
        <w:t>• 저본 기준 번역 | “앞의 법이 아직 이미 생긴 지위에 이르지 않았으면 뒤의 법에 등무간연이 되지 않지만,”</w:t>
      </w:r>
    </w:p>
    <w:p>
      <w:pPr>
        <w:pStyle w:val="SHTKNoteDetail"/>
      </w:pPr>
      <w:r>
        <w:t>• 번역 영향 판정 | [의미 차이 있음]</w:t>
      </w:r>
    </w:p>
    <w:p>
      <w:pPr>
        <w:pStyle w:val="SHTKNoteDetail"/>
      </w:pPr>
      <w:r>
        <w:t>• 출처 | CBETA T41n1822, 교감 번호 0577031.</w:t>
      </w:r>
    </w:p>
    <w:p>
      <w:pPr>
        <w:pStyle w:val="SHTKSourceText"/>
      </w:pPr>
      <w:r>
        <w:t>若至便作。若爾者有心位可爾。無心位云何可爾。答此中說有心位不說餘位。有說。設依無心位說亦無有過。謂入定心現在前時。頓取諸定．及出定心果。亦與最初剎那定果。後諸剎那．及出定心生時。與果非取先已取故。評曰。</w:t>
      </w:r>
    </w:p>
    <w:p>
      <w:pPr>
        <w:pStyle w:val="SHTKTranslationText"/>
      </w:pPr>
      <w:r>
        <w:t>그 지위에 이르면 곧 등무간연이 된다.” 그렇다면 유심위에서는 그럴 수 있으나, 무심위에서는 어떻게 그럴 수 있는가? 답한다. 여기서는 유심위를 말할 뿐 다른 지위를 말하지 않는다. 또 한 설에서는 말한다. “설령 무심위에 의거하여 말하더라도 또한 허물이 없다. 곧 입정심이 현전할 때 여러 정과 출정심의 과를 한꺼번에 취하고, 또 최초 찰나의 정의 과도 준다. 뒤의 여러 찰나와 출정심이 생길 때에는 과를 줄 뿐 취하지는 않으니, 앞에서 이미 취하였기 때문이다.” 평하여 말한다.</w:t>
      </w:r>
    </w:p>
    <w:p>
      <w:pPr>
        <w:pStyle w:val="SHTKSourceText"/>
      </w:pPr>
      <w:r>
        <w:t>彼不應作[1]是說。</w:t>
      </w:r>
    </w:p>
    <w:p>
      <w:pPr>
        <w:pStyle w:val="SHTKTranslationText"/>
      </w:pPr>
      <w:r>
        <w:t>“그렇게 말해서는 안 된다.</w:t>
      </w:r>
    </w:p>
    <w:p>
      <w:pPr>
        <w:pStyle w:val="SHTKNoteSummary"/>
      </w:pPr>
      <w:r>
        <w:t>교감 요약 | [CBETA 교감] 저본 是 → 甲·乙본 如是</w:t>
      </w:r>
    </w:p>
    <w:p>
      <w:pPr>
        <w:pStyle w:val="SHTKNoteDetail"/>
      </w:pPr>
      <w:r>
        <w:t>• 교감 번호 | 0578001</w:t>
      </w:r>
    </w:p>
    <w:p>
      <w:pPr>
        <w:pStyle w:val="SHTKNoteDetail"/>
      </w:pPr>
      <w:r>
        <w:t>• 저본 독법 | 是 → ‘이다/옳다’</w:t>
      </w:r>
    </w:p>
    <w:p>
      <w:pPr>
        <w:pStyle w:val="SHTKNoteDetail"/>
      </w:pPr>
      <w:r>
        <w:t>• 이문 독법 | 如是 → ‘이와 같다’</w:t>
      </w:r>
    </w:p>
    <w:p>
      <w:pPr>
        <w:pStyle w:val="SHTKNoteDetail"/>
      </w:pPr>
      <w:r>
        <w:t>• 저본 기준 번역 | ““그렇게 말해서는 안 된다.”</w:t>
      </w:r>
    </w:p>
    <w:p>
      <w:pPr>
        <w:pStyle w:val="SHTKNoteDetail"/>
      </w:pPr>
      <w:r>
        <w:t>• 교감 해설 | 이문에서는 是 대신 如是으로 읽는다.</w:t>
      </w:r>
    </w:p>
    <w:p>
      <w:pPr>
        <w:pStyle w:val="SHTKNoteDetail"/>
      </w:pPr>
      <w:r>
        <w:t>• 번역 영향 판정 | [의미 차이 있음]</w:t>
      </w:r>
    </w:p>
    <w:p>
      <w:pPr>
        <w:pStyle w:val="SHTKNoteDetail"/>
      </w:pPr>
      <w:r>
        <w:t>• 출처 | CBETA T41n1822, 교감 번호 0578001.</w:t>
      </w:r>
    </w:p>
    <w:p>
      <w:pPr>
        <w:pStyle w:val="SHTKSourceText"/>
      </w:pPr>
      <w:r>
        <w:t>所以者何。無有等無間緣異時取果異時與果。若此時取果即此時與果故准此評家。入二定心過去取果。若不爾者。第二剎那二定．及出定心。未至正生如何取果。</w:t>
      </w:r>
    </w:p>
    <w:p>
      <w:pPr>
        <w:pStyle w:val="SHTKTranslationText"/>
      </w:pPr>
      <w:r>
        <w:t>무슨 까닭인가? 등무간연이 다른 때에 과를 취하고 다른 때에 과를 주는 일은 없다. 이때 과를 취하면 곧 이때 과를 주기 때문이다.” 이 평자의 설에 준하면, 두 정에 들어가는 마음은 과거에 과를 취한다. 만약 그렇지 않다면, 두 정의 제2찰나와 출정심이 아직 정생의 지위에 이르지 않았는데 어떻게 과를 취하겠는가?</w:t>
      </w:r>
    </w:p>
    <w:p>
      <w:pPr>
        <w:pStyle w:val="SHTKSourceText"/>
      </w:pPr>
      <w:r>
        <w:t>若爾[2]即正理與婆沙相違。</w:t>
      </w:r>
    </w:p>
    <w:p>
      <w:pPr>
        <w:pStyle w:val="SHTKTranslationText"/>
      </w:pPr>
      <w:r>
        <w:t>그렇다면 《정리론》은 곧 《바사론》과 서로 어긋난다.</w:t>
      </w:r>
    </w:p>
    <w:p>
      <w:pPr>
        <w:pStyle w:val="SHTKNoteSummary"/>
      </w:pPr>
      <w:r>
        <w:t>교감 요약 | [CBETA 교감] 저본 即 → 甲·乙본 有</w:t>
      </w:r>
    </w:p>
    <w:p>
      <w:pPr>
        <w:pStyle w:val="SHTKNoteDetail"/>
      </w:pPr>
      <w:r>
        <w:t>• 교감 번호 | 0578002</w:t>
      </w:r>
    </w:p>
    <w:p>
      <w:pPr>
        <w:pStyle w:val="SHTKNoteDetail"/>
      </w:pPr>
      <w:r>
        <w:t>• 저본 독법 | 即 → ‘곧’</w:t>
      </w:r>
    </w:p>
    <w:p>
      <w:pPr>
        <w:pStyle w:val="SHTKNoteDetail"/>
      </w:pPr>
      <w:r>
        <w:t>• 이문 독법 | 有 → ‘있다’</w:t>
      </w:r>
    </w:p>
    <w:p>
      <w:pPr>
        <w:pStyle w:val="SHTKNoteDetail"/>
      </w:pPr>
      <w:r>
        <w:t>• 저본 기준 번역 | “그렇다면 《정리론》은 곧 《바사론》과 서로 어긋난다.”</w:t>
      </w:r>
    </w:p>
    <w:p>
      <w:pPr>
        <w:pStyle w:val="SHTKNoteDetail"/>
      </w:pPr>
      <w:r>
        <w:t>• 교감 해설 | 이문에서는 即 대신 有으로 읽는다.</w:t>
      </w:r>
    </w:p>
    <w:p>
      <w:pPr>
        <w:pStyle w:val="SHTKNoteDetail"/>
      </w:pPr>
      <w:r>
        <w:t>• 번역 영향 판정 | [의미 차이 있음]</w:t>
      </w:r>
    </w:p>
    <w:p>
      <w:pPr>
        <w:pStyle w:val="SHTKNoteDetail"/>
      </w:pPr>
      <w:r>
        <w:t>• 출처 | CBETA T41n1822, 교감 번호 0578002.</w:t>
      </w:r>
    </w:p>
    <w:p>
      <w:pPr>
        <w:pStyle w:val="SHTKSourceText"/>
      </w:pPr>
      <w:r>
        <w:t>正理論云。諸作是說。入二定心滅入過去。方能漸取第二念等定．及出心。彼入定心應非過去。夫取果者是牽果名。諸牽果能是行作用。依行作用立三世別。若有作用非現在者。</w:t>
      </w:r>
    </w:p>
    <w:p>
      <w:pPr>
        <w:pStyle w:val="SHTKTranslationText"/>
      </w:pPr>
      <w:r>
        <w:t>《정리론》은 말한다. “어떤 이들은 이렇게 말한다. 두 정에 들어가는 마음이 소멸하여 과거에 들어간 뒤에야 비로소 점차 제2념 등의 정과 출정심을 취할 수 있다. 그렇다면 그 입정심은 마땅히 과거가 아니어야 한다. 무릇 과를 취한다는 것은 과를 끌어당기는 것을 이름한다. 과를 끌어당기는 모든 능력은 작용을 행하는 것이며, 작용을 행함에 의거하여 삼세의 차별을 세운다. 만약 작용이 있으면서 현재가 아니라면,</w:t>
      </w:r>
    </w:p>
    <w:p>
      <w:pPr>
        <w:pStyle w:val="SHTKSourceText"/>
      </w:pPr>
      <w:r>
        <w:t>豈不便[3]壞世別所依</w:t>
      </w:r>
    </w:p>
    <w:p>
      <w:pPr>
        <w:pStyle w:val="SHTKTranslationText"/>
      </w:pPr>
      <w:r>
        <w:t>어찌 삼세의 차별을 세우는 의거가 무너지지 않겠는가?”</w:t>
      </w:r>
    </w:p>
    <w:p>
      <w:pPr>
        <w:pStyle w:val="SHTKNoteSummary"/>
      </w:pPr>
      <w:r>
        <w:t>교감 요약 | [CBETA 교감] 저본 壞 → 甲·乙본 懷</w:t>
      </w:r>
    </w:p>
    <w:p>
      <w:pPr>
        <w:pStyle w:val="SHTKNoteDetail"/>
      </w:pPr>
      <w:r>
        <w:t>• 교감 번호 | 0578003</w:t>
      </w:r>
    </w:p>
    <w:p>
      <w:pPr>
        <w:pStyle w:val="SHTKNoteDetail"/>
      </w:pPr>
      <w:r>
        <w:t>• 저본 독법 | 壞 → ‘무너지다’</w:t>
      </w:r>
    </w:p>
    <w:p>
      <w:pPr>
        <w:pStyle w:val="SHTKNoteDetail"/>
      </w:pPr>
      <w:r>
        <w:t>• 이문 독법 | 懷</w:t>
      </w:r>
    </w:p>
    <w:p>
      <w:pPr>
        <w:pStyle w:val="SHTKNoteDetail"/>
      </w:pPr>
      <w:r>
        <w:t>• 저본 기준 번역 | “어찌 삼세의 차별을 세우는 의거가 무너지지 않겠는가?””</w:t>
      </w:r>
    </w:p>
    <w:p>
      <w:pPr>
        <w:pStyle w:val="SHTKNoteDetail"/>
      </w:pPr>
      <w:r>
        <w:t>• 번역 영향 판정 | [의미 차이 있음]</w:t>
      </w:r>
    </w:p>
    <w:p>
      <w:pPr>
        <w:pStyle w:val="SHTKNoteDetail"/>
      </w:pPr>
      <w:r>
        <w:t>• 출처 | CBETA T41n1822, 교감 번호 0578003.</w:t>
      </w:r>
    </w:p>
    <w:p>
      <w:pPr>
        <w:pStyle w:val="SHTKSourceText"/>
      </w:pPr>
      <w:r>
        <w:t>准此論與婆沙正義相違。</w:t>
      </w:r>
    </w:p>
    <w:p>
      <w:pPr>
        <w:pStyle w:val="SHTKTranslationText"/>
      </w:pPr>
      <w:r>
        <w:t>이에 준하면 이 논은 《바사론》의 정설과 서로 어긋난다.</w:t>
      </w:r>
    </w:p>
    <w:p>
      <w:pPr>
        <w:pStyle w:val="SHTKSourceText"/>
      </w:pPr>
      <w:r>
        <w:t>今[＊]詳。</w:t>
      </w:r>
    </w:p>
    <w:p>
      <w:pPr>
        <w:pStyle w:val="SHTKTranslationText"/>
      </w:pPr>
      <w:r>
        <w:t>지금 자세히 살펴보건대,</w:t>
      </w:r>
    </w:p>
    <w:p>
      <w:pPr>
        <w:pStyle w:val="SHTKNoteSummary"/>
      </w:pPr>
      <w:r>
        <w:t>교감 요약 | [CBETA 교감] 저본 詳 → 甲·乙본 評</w:t>
      </w:r>
    </w:p>
    <w:p>
      <w:pPr>
        <w:pStyle w:val="SHTKNoteDetail"/>
      </w:pPr>
      <w:r>
        <w:t>• 원교감 원문 | 詳【大】＊，評【甲】【乙】＊</w:t>
      </w:r>
    </w:p>
    <w:p>
      <w:pPr>
        <w:pStyle w:val="SHTKNoteDetail"/>
      </w:pPr>
      <w:r>
        <w:t>• 해당 번역 | “지금 자세히 살펴보건대,”</w:t>
      </w:r>
    </w:p>
    <w:p>
      <w:pPr>
        <w:pStyle w:val="SHTKNoteDetail"/>
      </w:pPr>
      <w:r>
        <w:t>• 번역 영향 판정 | [의미 차이 있음]</w:t>
      </w:r>
    </w:p>
    <w:p>
      <w:pPr>
        <w:pStyle w:val="SHTKNoteDetail"/>
      </w:pPr>
      <w:r>
        <w:t>• 출처 | CBETA T41n1822, 교감 번호 0575040.</w:t>
      </w:r>
    </w:p>
    <w:p>
      <w:pPr>
        <w:pStyle w:val="SHTKSourceText"/>
      </w:pPr>
      <w:r>
        <w:t>正理所說不及[4]婆沙。</w:t>
      </w:r>
    </w:p>
    <w:p>
      <w:pPr>
        <w:pStyle w:val="SHTKTranslationText"/>
      </w:pPr>
      <w:r>
        <w:t>《정리론》의 설은 《바사론》에 미치지 못한다.</w:t>
      </w:r>
    </w:p>
    <w:p>
      <w:pPr>
        <w:pStyle w:val="SHTKNoteSummary"/>
      </w:pPr>
      <w:r>
        <w:t>교감 요약 | [CBETA 교감] 저본 婆沙 → 甲·乙본 婆沙婆沙</w:t>
      </w:r>
    </w:p>
    <w:p>
      <w:pPr>
        <w:pStyle w:val="SHTKNoteDetail"/>
      </w:pPr>
      <w:r>
        <w:t>• 교감 번호 | 0578004</w:t>
      </w:r>
    </w:p>
    <w:p>
      <w:pPr>
        <w:pStyle w:val="SHTKNoteDetail"/>
      </w:pPr>
      <w:r>
        <w:t>• 저본 독법 | 婆沙</w:t>
      </w:r>
    </w:p>
    <w:p>
      <w:pPr>
        <w:pStyle w:val="SHTKNoteDetail"/>
      </w:pPr>
      <w:r>
        <w:t>• 이문 독법 | 婆沙婆沙</w:t>
      </w:r>
    </w:p>
    <w:p>
      <w:pPr>
        <w:pStyle w:val="SHTKNoteDetail"/>
      </w:pPr>
      <w:r>
        <w:t>• 저본 기준 번역 | “《정리론》의 설은 《바사론》에 미치지 못한다.”</w:t>
      </w:r>
    </w:p>
    <w:p>
      <w:pPr>
        <w:pStyle w:val="SHTKNoteDetail"/>
      </w:pPr>
      <w:r>
        <w:t>• 교감 해설 | 이문에서는 婆沙 대신 婆沙婆沙으로 읽는다.</w:t>
      </w:r>
    </w:p>
    <w:p>
      <w:pPr>
        <w:pStyle w:val="SHTKNoteDetail"/>
      </w:pPr>
      <w:r>
        <w:t>• 번역 영향 판정 | [번역 차이 없음]</w:t>
      </w:r>
    </w:p>
    <w:p>
      <w:pPr>
        <w:pStyle w:val="SHTKNoteDetail"/>
      </w:pPr>
      <w:r>
        <w:t>• 출처 | CBETA T41n1822, 교감 번호 0578004.</w:t>
      </w:r>
    </w:p>
    <w:p>
      <w:pPr>
        <w:pStyle w:val="SHTKSourceText"/>
      </w:pPr>
      <w:r>
        <w:t>處處文說等無間緣。若取果已決定果生。</w:t>
      </w:r>
    </w:p>
    <w:p>
      <w:pPr>
        <w:pStyle w:val="SHTKTranslationText"/>
      </w:pPr>
      <w:r>
        <w:t>여러 곳의 글에서 등무간연을 말하면서, 만약 과를 취하고 나면 반드시 그 과가 생겨</w:t>
      </w:r>
    </w:p>
    <w:p>
      <w:pPr>
        <w:pStyle w:val="SHTKSourceText"/>
      </w:pPr>
      <w:r>
        <w:t>無能[5]迴者。</w:t>
      </w:r>
    </w:p>
    <w:p>
      <w:pPr>
        <w:pStyle w:val="SHTKTranslationText"/>
      </w:pPr>
      <w:r>
        <w:t>되돌릴 수 있는 것이 없다고 하였다.</w:t>
      </w:r>
    </w:p>
    <w:p>
      <w:pPr>
        <w:pStyle w:val="SHTKNoteSummary"/>
      </w:pPr>
      <w:r>
        <w:t>교감 요약 | [CBETA 교감] 저본 迴 → 甲·乙본 過</w:t>
      </w:r>
    </w:p>
    <w:p>
      <w:pPr>
        <w:pStyle w:val="SHTKNoteDetail"/>
      </w:pPr>
      <w:r>
        <w:t>• 교감 번호 | 0578005</w:t>
      </w:r>
    </w:p>
    <w:p>
      <w:pPr>
        <w:pStyle w:val="SHTKNoteDetail"/>
      </w:pPr>
      <w:r>
        <w:t>• 저본 독법 | 迴</w:t>
      </w:r>
    </w:p>
    <w:p>
      <w:pPr>
        <w:pStyle w:val="SHTKNoteDetail"/>
      </w:pPr>
      <w:r>
        <w:t>• 이문 독법 | 過</w:t>
      </w:r>
    </w:p>
    <w:p>
      <w:pPr>
        <w:pStyle w:val="SHTKNoteDetail"/>
      </w:pPr>
      <w:r>
        <w:t>• 저본 기준 번역 | “되돌릴 수 있는 것이 없다고 하였다.”</w:t>
      </w:r>
    </w:p>
    <w:p>
      <w:pPr>
        <w:pStyle w:val="SHTKNoteDetail"/>
      </w:pPr>
      <w:r>
        <w:t>• 교감 해설 | 이문에서는 迴 대신 過으로 읽는다.</w:t>
      </w:r>
    </w:p>
    <w:p>
      <w:pPr>
        <w:pStyle w:val="SHTKNoteDetail"/>
      </w:pPr>
      <w:r>
        <w:t>• 번역 영향 판정 | [의미 차이 있음]</w:t>
      </w:r>
    </w:p>
    <w:p>
      <w:pPr>
        <w:pStyle w:val="SHTKNoteDetail"/>
      </w:pPr>
      <w:r>
        <w:t>• 출처 | CBETA T41n1822, 교감 번호 0578005.</w:t>
      </w:r>
    </w:p>
    <w:p>
      <w:pPr>
        <w:pStyle w:val="SHTKSourceText"/>
      </w:pPr>
      <w:r>
        <w:t>若等無間緣唯現取果者。若取果已果決定生</w:t>
      </w:r>
    </w:p>
    <w:p>
      <w:pPr>
        <w:pStyle w:val="SHTKTranslationText"/>
      </w:pPr>
      <w:r>
        <w:t>만약 등무간연이 오직 현재에서만 과를 취한다면, 과를 취한 뒤에는 과가 반드시 생길 것이다.</w:t>
      </w:r>
    </w:p>
    <w:p>
      <w:pPr>
        <w:pStyle w:val="SHTKSourceText"/>
      </w:pPr>
      <w:r>
        <w:t>如有期心聞鐘[6]聲而出定者。</w:t>
      </w:r>
    </w:p>
    <w:p>
      <w:pPr>
        <w:pStyle w:val="SHTKTranslationText"/>
      </w:pPr>
      <w:r>
        <w:t>예컨대 어떤 사람이 기한을 정한 마음으로 종소리를 듣고 출정하려 한 경우,</w:t>
      </w:r>
    </w:p>
    <w:p>
      <w:pPr>
        <w:pStyle w:val="SHTKNoteSummary"/>
      </w:pPr>
      <w:r>
        <w:t>교감 요약 | [CBETA 교감] 甲·乙본에는 聲 없음</w:t>
      </w:r>
    </w:p>
    <w:p>
      <w:pPr>
        <w:pStyle w:val="SHTKNoteDetail"/>
      </w:pPr>
      <w:r>
        <w:t>• 교감 번호 | 0578006</w:t>
      </w:r>
    </w:p>
    <w:p>
      <w:pPr>
        <w:pStyle w:val="SHTKNoteDetail"/>
      </w:pPr>
      <w:r>
        <w:t>• 저본 독법 | 聲 → ‘소리’</w:t>
      </w:r>
    </w:p>
    <w:p>
      <w:pPr>
        <w:pStyle w:val="SHTKNoteDetail"/>
      </w:pPr>
      <w:r>
        <w:t>• 이문 독법 | ∅ → ‘해당 성분 없음(탈락)’</w:t>
      </w:r>
    </w:p>
    <w:p>
      <w:pPr>
        <w:pStyle w:val="SHTKNoteDetail"/>
      </w:pPr>
      <w:r>
        <w:t>• 저본 기준 번역 | “예컨대 어떤 사람이 기한을 정한 마음으로 종소리를 듣고 출정하려 한 경우,”</w:t>
      </w:r>
    </w:p>
    <w:p>
      <w:pPr>
        <w:pStyle w:val="SHTKNoteDetail"/>
      </w:pPr>
      <w:r>
        <w:t>• 번역 영향 판정 | [의미 차이 있음]</w:t>
      </w:r>
    </w:p>
    <w:p>
      <w:pPr>
        <w:pStyle w:val="SHTKNoteDetail"/>
      </w:pPr>
      <w:r>
        <w:t>• 출처 | CBETA T41n1822, 교감 번호 0578006.</w:t>
      </w:r>
    </w:p>
    <w:p>
      <w:pPr>
        <w:pStyle w:val="SHTKSourceText"/>
      </w:pPr>
      <w:r>
        <w:t>本期心出定唯至齋時。</w:t>
      </w:r>
    </w:p>
    <w:p>
      <w:pPr>
        <w:pStyle w:val="SHTKTranslationText"/>
      </w:pPr>
      <w:r>
        <w:t>본래 마음속으로 출정하기로 기약한 것은 오직 재시까지였는데,</w:t>
      </w:r>
    </w:p>
    <w:p>
      <w:pPr>
        <w:pStyle w:val="SHTKSourceText"/>
      </w:pPr>
      <w:r>
        <w:t>後[＊]遇別緣遂不聲鐘。</w:t>
      </w:r>
    </w:p>
    <w:p>
      <w:pPr>
        <w:pStyle w:val="SHTKTranslationText"/>
      </w:pPr>
      <w:r>
        <w:t>뒤에 다른 인연을 만나 끝내 종을 치지 않았다면,</w:t>
      </w:r>
    </w:p>
    <w:p>
      <w:pPr>
        <w:pStyle w:val="SHTKNoteSummary"/>
      </w:pPr>
      <w:r>
        <w:t>교감 요약 | [상호참조] 이 [＊]는 CBETA가 붙인 참조 표지로, 따로 적용할 이문은 없다.</w:t>
      </w:r>
    </w:p>
    <w:p>
      <w:pPr>
        <w:pStyle w:val="SHTKNoteDetail"/>
      </w:pPr>
      <w:r>
        <w:t>• 해당 번역 | “뒤에 다른 인연을 만나 끝내 종을 치지 않았다면,”</w:t>
      </w:r>
    </w:p>
    <w:p>
      <w:pPr>
        <w:pStyle w:val="SHTKNoteDetail"/>
      </w:pPr>
      <w:r>
        <w:t>• 번역 영향 판정 | [판단 유보]</w:t>
      </w:r>
    </w:p>
    <w:p>
      <w:pPr>
        <w:pStyle w:val="SHTKSourceText"/>
      </w:pPr>
      <w:r>
        <w:t>其定即經多時不出當入定心現在前時。為取多時定。為取少時定。若取多時定即不應少時出。無量剎那定不生故。</w:t>
      </w:r>
    </w:p>
    <w:p>
      <w:pPr>
        <w:pStyle w:val="SHTKTranslationText"/>
      </w:pPr>
      <w:r>
        <w:t>그 정은 곧 오랜 시간을 지나도록 나오지 않게 된다. 입정심이 현전할 때에 오랜 시간의 정을 취한 것인가, 짧은 시간의 정을 취한 것인가? 만약 오랜 시간의 정을 취했다면 짧은 시간 뒤에 출정해서는 안 된다. 무량 찰나의 정이 생기지 않게 되기 때문이다.</w:t>
      </w:r>
    </w:p>
    <w:p>
      <w:pPr>
        <w:pStyle w:val="SHTKSourceText"/>
      </w:pPr>
      <w:r>
        <w:t>若取少時定即不應[7]多時不出。</w:t>
      </w:r>
    </w:p>
    <w:p>
      <w:pPr>
        <w:pStyle w:val="SHTKTranslationText"/>
      </w:pPr>
      <w:r>
        <w:t>만약 짧은 시간의 정을 취했다면 마땅히 오랜 시간 나오지 않는 일이 없어야 한다.</w:t>
      </w:r>
    </w:p>
    <w:p>
      <w:pPr>
        <w:pStyle w:val="SHTKNoteSummary"/>
      </w:pPr>
      <w:r>
        <w:t>교감 요약 | [CBETA 교감] 저본 多 → 甲·乙본 齋</w:t>
      </w:r>
    </w:p>
    <w:p>
      <w:pPr>
        <w:pStyle w:val="SHTKNoteDetail"/>
      </w:pPr>
      <w:r>
        <w:t>• 교감 번호 | 0578007</w:t>
      </w:r>
    </w:p>
    <w:p>
      <w:pPr>
        <w:pStyle w:val="SHTKNoteDetail"/>
      </w:pPr>
      <w:r>
        <w:t>• 저본 독법 | 多 → ‘많다’</w:t>
      </w:r>
    </w:p>
    <w:p>
      <w:pPr>
        <w:pStyle w:val="SHTKNoteDetail"/>
      </w:pPr>
      <w:r>
        <w:t>• 이문 독법 | 齋</w:t>
      </w:r>
    </w:p>
    <w:p>
      <w:pPr>
        <w:pStyle w:val="SHTKNoteDetail"/>
      </w:pPr>
      <w:r>
        <w:t>• 저본 기준 번역 | “만약 짧은 시간의 정을 취했다면 마땅히 오랜 시간 나오지 않는 일이 없어야 한다.”</w:t>
      </w:r>
    </w:p>
    <w:p>
      <w:pPr>
        <w:pStyle w:val="SHTKNoteDetail"/>
      </w:pPr>
      <w:r>
        <w:t>• 교감 해설 | 이문에서는 多 대신 齋으로 읽는다.</w:t>
      </w:r>
    </w:p>
    <w:p>
      <w:pPr>
        <w:pStyle w:val="SHTKNoteDetail"/>
      </w:pPr>
      <w:r>
        <w:t>• 번역 영향 판정 | [의미 차이 있음]</w:t>
      </w:r>
    </w:p>
    <w:p>
      <w:pPr>
        <w:pStyle w:val="SHTKNoteDetail"/>
      </w:pPr>
      <w:r>
        <w:t>• 출처 | CBETA T41n1822, 교감 번호 0578007.</w:t>
      </w:r>
    </w:p>
    <w:p>
      <w:pPr>
        <w:pStyle w:val="SHTKSourceText"/>
      </w:pPr>
      <w:r>
        <w:t>無量剎那定先不取故</w:t>
      </w:r>
    </w:p>
    <w:p>
      <w:pPr>
        <w:pStyle w:val="SHTKTranslationText"/>
      </w:pPr>
      <w:r>
        <w:t>무량 찰나의 정을 앞서 취하지 않았기 때문이다.</w:t>
      </w:r>
    </w:p>
    <w:p>
      <w:pPr>
        <w:pStyle w:val="SHTKSourceText"/>
      </w:pPr>
      <w:r>
        <w:t>[＊]故知婆沙理長。</w:t>
      </w:r>
    </w:p>
    <w:p>
      <w:pPr>
        <w:pStyle w:val="SHTKTranslationText"/>
      </w:pPr>
      <w:r>
        <w:t>그러므로 《바사론》의 이치가 더 낫다는 것을 알 수 있다.</w:t>
      </w:r>
    </w:p>
    <w:p>
      <w:pPr>
        <w:pStyle w:val="SHTKNoteSummary"/>
      </w:pPr>
      <w:r>
        <w:t>교감 요약 | [CBETA 교감] 甲·乙본에는 故 없음</w:t>
      </w:r>
    </w:p>
    <w:p>
      <w:pPr>
        <w:pStyle w:val="SHTKNoteDetail"/>
      </w:pPr>
      <w:r>
        <w:t>• 원교감 원문 | 故【大】＊，〔－〕【甲】【乙】＊</w:t>
      </w:r>
    </w:p>
    <w:p>
      <w:pPr>
        <w:pStyle w:val="SHTKNoteDetail"/>
      </w:pPr>
      <w:r>
        <w:t>• 해당 번역 | “그러므로 《바사론》의 이치가 더 낫다는 것을 알 수 있다.”</w:t>
      </w:r>
    </w:p>
    <w:p>
      <w:pPr>
        <w:pStyle w:val="SHTKNoteDetail"/>
      </w:pPr>
      <w:r>
        <w:t>• 번역 영향 판정 | [의미 차이 있음]</w:t>
      </w:r>
    </w:p>
    <w:p>
      <w:pPr>
        <w:pStyle w:val="SHTKNoteDetail"/>
      </w:pPr>
      <w:r>
        <w:t>• 출처 | CBETA T41n1822, 교감 번호 0577027.</w:t>
      </w:r>
    </w:p>
    <w:p>
      <w:pPr>
        <w:pStyle w:val="SHTKSourceText"/>
      </w:pPr>
      <w:r>
        <w:t>取果名現在者。據因緣等說不據等無間緣等。</w:t>
      </w:r>
    </w:p>
    <w:p>
      <w:pPr>
        <w:pStyle w:val="SHTKTranslationText"/>
      </w:pPr>
      <w:r>
        <w:t>‘과를 취하는 것을 현재라 이름한다’는 것은 인연 등에 의거하여 말한 것이지 등무간연 등에 의거한 것은 아니다.</w:t>
      </w:r>
    </w:p>
    <w:p>
      <w:pPr>
        <w:pStyle w:val="SHTKPositionMarker"/>
      </w:pPr>
      <w:bookmarkStart w:id="1675" w:name="loc_0578a22"/>
      <w:bookmarkEnd w:id="1675"/>
      <w:r>
        <w:t>[0578a22]</w:t>
      </w:r>
    </w:p>
    <w:p>
      <w:pPr>
        <w:pStyle w:val="SHTKSourceText"/>
      </w:pPr>
      <w:r>
        <w:t>論。如是已釋至隨其所應。第三釋所緣緣。此出法體。</w:t>
      </w:r>
    </w:p>
    <w:p>
      <w:pPr>
        <w:pStyle w:val="SHTKTranslationText"/>
      </w:pPr>
      <w:r>
        <w:t>논에서 “이와 같이 이미 해석하였다 … 그에 따라 마땅한 바와 같다”라고 하였다. 세 번째로 소연연을 해석한다. 이는 법의 체를 드러낸 것이다.</w:t>
      </w:r>
    </w:p>
    <w:p>
      <w:pPr>
        <w:pStyle w:val="SHTKPositionMarker"/>
      </w:pPr>
      <w:bookmarkStart w:id="1676" w:name="loc_0578a24"/>
      <w:bookmarkEnd w:id="1676"/>
      <w:r>
        <w:t>[0578a24]</w:t>
      </w:r>
    </w:p>
    <w:p>
      <w:pPr>
        <w:pStyle w:val="SHTKSourceText"/>
      </w:pPr>
      <w:r>
        <w:t>論。謂如眼識至為所緣緣。指事釋也。</w:t>
      </w:r>
    </w:p>
    <w:p>
      <w:pPr>
        <w:pStyle w:val="SHTKTranslationText"/>
      </w:pPr>
      <w:r>
        <w:t>논에서 “예컨대 안식은 … 소연연이 된다”라고 하였다. 구체적인 일을 가리켜 해석한 것이다.</w:t>
      </w:r>
    </w:p>
    <w:p>
      <w:pPr>
        <w:pStyle w:val="SHTKPositionMarker"/>
      </w:pPr>
      <w:bookmarkStart w:id="1677" w:name="loc_0578a24_2"/>
      <w:bookmarkEnd w:id="1677"/>
      <w:r>
        <w:t>[0578a24]</w:t>
      </w:r>
    </w:p>
    <w:p>
      <w:pPr>
        <w:pStyle w:val="SHTKSourceText"/>
      </w:pPr>
      <w:r>
        <w:t>論。若法與彼法至其相一故。明一切法為所緣也。</w:t>
      </w:r>
    </w:p>
    <w:p>
      <w:pPr>
        <w:pStyle w:val="SHTKTranslationText"/>
      </w:pPr>
      <w:r>
        <w:t>논에서 “어떤 법이 저 법에 대해 … 그 상이 하나이기 때문이다”라고 하였다. 일체법이 소연이 됨을 밝힌다.</w:t>
      </w:r>
    </w:p>
    <w:p>
      <w:pPr>
        <w:pStyle w:val="SHTKPositionMarker"/>
      </w:pPr>
      <w:bookmarkStart w:id="1678" w:name="loc_0578a26"/>
      <w:bookmarkEnd w:id="1678"/>
      <w:r>
        <w:t>[0578a26]</w:t>
      </w:r>
    </w:p>
    <w:p>
      <w:pPr>
        <w:pStyle w:val="SHTKSourceText"/>
      </w:pPr>
      <w:r>
        <w:t>論。譬如薪等至相無異故。舉喻顯也。</w:t>
      </w:r>
    </w:p>
    <w:p>
      <w:pPr>
        <w:pStyle w:val="SHTKTranslationText"/>
      </w:pPr>
      <w:r>
        <w:t>논에서 “비유하면 땔나무 등이 … 상에 차이가 없기 때문이다”라고 하였다. 비유를 들어 드러낸 것이다.</w:t>
      </w:r>
    </w:p>
    <w:p>
      <w:pPr>
        <w:pStyle w:val="SHTKPositionMarker"/>
      </w:pPr>
      <w:bookmarkStart w:id="1679" w:name="loc_0578a27"/>
      <w:bookmarkEnd w:id="1679"/>
      <w:r>
        <w:t>[0578a27]</w:t>
      </w:r>
    </w:p>
    <w:p>
      <w:pPr>
        <w:pStyle w:val="SHTKSourceText"/>
      </w:pPr>
      <w:r>
        <w:t>論。心．心所法至如是決定耶。此明三定。問也。</w:t>
      </w:r>
    </w:p>
    <w:p>
      <w:pPr>
        <w:pStyle w:val="SHTKTranslationText"/>
      </w:pPr>
      <w:r>
        <w:t>논에서 “심·심소법은 … 이와 같이 결정되어 있는가”라고 하였다. 이는 세 가지 결정을 밝힌다. 질문이다.</w:t>
      </w:r>
    </w:p>
    <w:p>
      <w:pPr>
        <w:pStyle w:val="SHTKSourceText"/>
      </w:pPr>
      <w:r>
        <w:t>[8]於所緣有三定。</w:t>
      </w:r>
    </w:p>
    <w:p>
      <w:pPr>
        <w:pStyle w:val="SHTKTranslationText"/>
      </w:pPr>
      <w:r>
        <w:t>소연에 대해서는 세 가지 결정이 있는데,</w:t>
      </w:r>
    </w:p>
    <w:p>
      <w:pPr>
        <w:pStyle w:val="SHTKNoteSummary"/>
      </w:pPr>
      <w:r>
        <w:t>교감 요약 | [CBETA 교감] 저본 於 → 甲·乙본 如於</w:t>
      </w:r>
    </w:p>
    <w:p>
      <w:pPr>
        <w:pStyle w:val="SHTKNoteDetail"/>
      </w:pPr>
      <w:r>
        <w:t>• 교감 번호 | 0578008</w:t>
      </w:r>
    </w:p>
    <w:p>
      <w:pPr>
        <w:pStyle w:val="SHTKNoteDetail"/>
      </w:pPr>
      <w:r>
        <w:t>• 저본 독법 | 於 → ‘…에’</w:t>
      </w:r>
    </w:p>
    <w:p>
      <w:pPr>
        <w:pStyle w:val="SHTKNoteDetail"/>
      </w:pPr>
      <w:r>
        <w:t>• 이문 독법 | 如於 → ‘…와 같다 / …에’</w:t>
      </w:r>
    </w:p>
    <w:p>
      <w:pPr>
        <w:pStyle w:val="SHTKNoteDetail"/>
      </w:pPr>
      <w:r>
        <w:t>• 저본 기준 번역 | “소연에 대해서는 세 가지 결정이 있는데,”</w:t>
      </w:r>
    </w:p>
    <w:p>
      <w:pPr>
        <w:pStyle w:val="SHTKNoteDetail"/>
      </w:pPr>
      <w:r>
        <w:t>• 번역 영향 판정 | [의미 차이 있음]</w:t>
      </w:r>
    </w:p>
    <w:p>
      <w:pPr>
        <w:pStyle w:val="SHTKNoteDetail"/>
      </w:pPr>
      <w:r>
        <w:t>• 출처 | CBETA T41n1822, 교감 번호 0578008.</w:t>
      </w:r>
    </w:p>
    <w:p>
      <w:pPr>
        <w:pStyle w:val="SHTKSourceText"/>
      </w:pPr>
      <w:r>
        <w:t>於所依亦有三定耶。</w:t>
      </w:r>
    </w:p>
    <w:p>
      <w:pPr>
        <w:pStyle w:val="SHTKTranslationText"/>
      </w:pPr>
      <w:r>
        <w:t>소의에 대해서도 또한 세 가지 결정이 있는가?</w:t>
      </w:r>
    </w:p>
    <w:p>
      <w:pPr>
        <w:pStyle w:val="SHTKPositionMarker"/>
      </w:pPr>
      <w:bookmarkStart w:id="1680" w:name="loc_0578a29"/>
      <w:bookmarkEnd w:id="1680"/>
      <w:r>
        <w:t>[0578a29]</w:t>
      </w:r>
    </w:p>
    <w:p>
      <w:pPr>
        <w:pStyle w:val="SHTKSourceText"/>
      </w:pPr>
      <w:r>
        <w:t>論。應言亦有至與所依相離。答也。</w:t>
      </w:r>
    </w:p>
    <w:p>
      <w:pPr>
        <w:pStyle w:val="SHTKTranslationText"/>
      </w:pPr>
      <w:r>
        <w:t>논에서 “마땅히 또한 있다고 말해야 한다 … 소의와 서로 떨어진다”라고 하였다. 답이다.</w:t>
      </w:r>
    </w:p>
    <w:p>
      <w:pPr>
        <w:pStyle w:val="SHTKPositionMarker"/>
      </w:pPr>
      <w:bookmarkStart w:id="1681" w:name="loc_0578b01"/>
      <w:bookmarkEnd w:id="1681"/>
      <w:r>
        <w:t>[0578b01]</w:t>
      </w:r>
    </w:p>
    <w:p>
      <w:pPr>
        <w:pStyle w:val="SHTKSourceText"/>
      </w:pPr>
      <w:r>
        <w:t>論。有說在過去亦親附所依。述異釋也正理論云。所緣緣性應說是何。謂心所緣。即一切法。離心．心所所緣境外決定更無餘法可得。謂一切法是心．心所生所攀附故曰所緣。即此所緣是心．心所發生緣故名所緣緣准此論即是以所緣為緣故。名所緣緣。</w:t>
      </w:r>
    </w:p>
    <w:p>
      <w:pPr>
        <w:pStyle w:val="SHTKTranslationText"/>
      </w:pPr>
      <w:r>
        <w:t>논에서 “어떤 이는 과거에 있어도 또한 소의에 친히 붙어 있다고 말한다”라고 하였다. 다른 해석을 서술한 것이다. 《정리론》은 말한다. “소연연의 성질은 무엇이라고 말해야 하는가? 곧 마음이 반연하는 바이며, 바로 일체법이다. 심·심소가 반연하는 경계 밖에는 결정코 다시 다른 법을 얻을 수 없다. 곧 일체법은 심·심소가 생길 때 붙잡아 의지하는 바이므로 ‘소연’이라 하고, 바로 이 소연이 심·심소를 발생시키는 연이기 때문에 ‘소연연’이라 한다.” 이 논에 준하면 곧 소연을 연으로 삼기 때문에 소연연이라 이름한 것이다.</w:t>
      </w:r>
    </w:p>
    <w:p>
      <w:pPr>
        <w:pStyle w:val="SHTKSourceText"/>
      </w:pPr>
      <w:r>
        <w:t>除心．[9]心所自餘生法。</w:t>
      </w:r>
    </w:p>
    <w:p>
      <w:pPr>
        <w:pStyle w:val="SHTKTranslationText"/>
      </w:pPr>
      <w:r>
        <w:t>심·심소를 제외한 나머지 생겨난 법들은</w:t>
      </w:r>
    </w:p>
    <w:p>
      <w:pPr>
        <w:pStyle w:val="SHTKNoteSummary"/>
      </w:pPr>
      <w:r>
        <w:t>교감 요약 | [CBETA 교감] 甲·乙본에는 心 없음</w:t>
      </w:r>
    </w:p>
    <w:p>
      <w:pPr>
        <w:pStyle w:val="SHTKNoteDetail"/>
      </w:pPr>
      <w:r>
        <w:t>• 교감 번호 | 0578009</w:t>
      </w:r>
    </w:p>
    <w:p>
      <w:pPr>
        <w:pStyle w:val="SHTKNoteDetail"/>
      </w:pPr>
      <w:r>
        <w:t>• 저본 독법 | 心 → ‘마음’</w:t>
      </w:r>
    </w:p>
    <w:p>
      <w:pPr>
        <w:pStyle w:val="SHTKNoteDetail"/>
      </w:pPr>
      <w:r>
        <w:t>• 이문 독법 | ∅ → ‘해당 성분 없음(탈락)’</w:t>
      </w:r>
    </w:p>
    <w:p>
      <w:pPr>
        <w:pStyle w:val="SHTKNoteDetail"/>
      </w:pPr>
      <w:r>
        <w:t>• 저본 기준 번역 | “심·심소를 제외한 나머지 생겨난 법들은”</w:t>
      </w:r>
    </w:p>
    <w:p>
      <w:pPr>
        <w:pStyle w:val="SHTKNoteDetail"/>
      </w:pPr>
      <w:r>
        <w:t>• 번역 영향 판정 | [의미 차이 있음]</w:t>
      </w:r>
    </w:p>
    <w:p>
      <w:pPr>
        <w:pStyle w:val="SHTKNoteDetail"/>
      </w:pPr>
      <w:r>
        <w:t>• 출처 | CBETA T41n1822, 교감 번호 0578009.</w:t>
      </w:r>
    </w:p>
    <w:p>
      <w:pPr>
        <w:pStyle w:val="SHTKSourceText"/>
      </w:pPr>
      <w:r>
        <w:t>皆不攀附所緣境生故無所緣今應略釋三定之義言處定者。</w:t>
      </w:r>
    </w:p>
    <w:p>
      <w:pPr>
        <w:pStyle w:val="SHTKTranslationText"/>
      </w:pPr>
      <w:r>
        <w:t>모두 소연의 경계를 붙잡아 생기지 않으므로 소연이 없다. 이제 세 가지 결정의 뜻을 간략히 해석해야 한다. ‘처가 결정된다’는 것은,</w:t>
      </w:r>
    </w:p>
    <w:p>
      <w:pPr>
        <w:pStyle w:val="SHTKSourceText"/>
      </w:pPr>
      <w:r>
        <w:t>謂眼等識唯緣[10]色處不緣餘處</w:t>
      </w:r>
    </w:p>
    <w:p>
      <w:pPr>
        <w:pStyle w:val="SHTKTranslationText"/>
      </w:pPr>
      <w:r>
        <w:t>안식 등의 식은 오직 색처 등을 반연하고 다른 처를 반연하지 않는다는 뜻이다.</w:t>
      </w:r>
    </w:p>
    <w:p>
      <w:pPr>
        <w:pStyle w:val="SHTKNoteSummary"/>
      </w:pPr>
      <w:r>
        <w:t>교감 요약 | [CBETA 교감] 저본 色 → 甲·乙본 色等</w:t>
      </w:r>
    </w:p>
    <w:p>
      <w:pPr>
        <w:pStyle w:val="SHTKNoteDetail"/>
      </w:pPr>
      <w:r>
        <w:t>• 교감 번호 | 0578010</w:t>
      </w:r>
    </w:p>
    <w:p>
      <w:pPr>
        <w:pStyle w:val="SHTKNoteDetail"/>
      </w:pPr>
      <w:r>
        <w:t>• 저본 독법 | 色 → ‘색’</w:t>
      </w:r>
    </w:p>
    <w:p>
      <w:pPr>
        <w:pStyle w:val="SHTKNoteDetail"/>
      </w:pPr>
      <w:r>
        <w:t>• 이문 독법 | 色等 → ‘색 / 등’</w:t>
      </w:r>
    </w:p>
    <w:p>
      <w:pPr>
        <w:pStyle w:val="SHTKNoteDetail"/>
      </w:pPr>
      <w:r>
        <w:t>• 저본 기준 번역 | “안식 등의 식은 오직 색처 등을 반연하고 다른 처를 반연하지 않는다는 뜻이다.”</w:t>
      </w:r>
    </w:p>
    <w:p>
      <w:pPr>
        <w:pStyle w:val="SHTKNoteDetail"/>
      </w:pPr>
      <w:r>
        <w:t>• 교감 해설 | 이문에서는 色 대신 色等으로 읽는다.</w:t>
      </w:r>
    </w:p>
    <w:p>
      <w:pPr>
        <w:pStyle w:val="SHTKNoteDetail"/>
      </w:pPr>
      <w:r>
        <w:t>• 번역 영향 판정 | [의미 차이 있음]</w:t>
      </w:r>
    </w:p>
    <w:p>
      <w:pPr>
        <w:pStyle w:val="SHTKNoteDetail"/>
      </w:pPr>
      <w:r>
        <w:t>• 출처 | CBETA T41n1822, 교감 번호 0578010.</w:t>
      </w:r>
    </w:p>
    <w:p>
      <w:pPr>
        <w:pStyle w:val="SHTKSourceText"/>
      </w:pPr>
      <w:r>
        <w:t>言事定者。謂緣青．黃等別。此山．此樹等異剎那定者。謂緣此事一一剎那心．心所法。皆悉決定。五識大意同也</w:t>
      </w:r>
    </w:p>
    <w:p>
      <w:pPr>
        <w:pStyle w:val="SHTKTranslationText"/>
      </w:pPr>
      <w:r>
        <w:t>‘사가 결정된다’는 것은, 청색·황색 등을 반연하는 것이 각각 다르고, 이 산·이 나무 등이 서로 다르다는 뜻이다. ‘찰나가 결정된다’는 것은, 이 사를 반연하는 낱낱 찰나의 심·심소법이 모두 각각 결정되어 있다는 뜻이다. 오식은 대체로 뜻이 같다.</w:t>
      </w:r>
    </w:p>
    <w:p>
      <w:pPr>
        <w:pStyle w:val="SHTKSourceText"/>
      </w:pPr>
      <w:r>
        <w:t>[11]識處定者。</w:t>
      </w:r>
    </w:p>
    <w:p>
      <w:pPr>
        <w:pStyle w:val="SHTKTranslationText"/>
      </w:pPr>
      <w:r>
        <w:t>식의 처가 결정된다는 것은,</w:t>
      </w:r>
    </w:p>
    <w:p>
      <w:pPr>
        <w:pStyle w:val="SHTKNoteSummary"/>
      </w:pPr>
      <w:r>
        <w:t>교감 요약 | [CBETA 교감] 저본 識處定 → 甲·乙본 意處</w:t>
      </w:r>
    </w:p>
    <w:p>
      <w:pPr>
        <w:pStyle w:val="SHTKNoteDetail"/>
      </w:pPr>
      <w:r>
        <w:t>• 교감 번호 | 0578011</w:t>
      </w:r>
    </w:p>
    <w:p>
      <w:pPr>
        <w:pStyle w:val="SHTKNoteDetail"/>
      </w:pPr>
      <w:r>
        <w:t>• 저본 독법 | 識處定 → ‘식/인식 / 처 / 정/선정’</w:t>
      </w:r>
    </w:p>
    <w:p>
      <w:pPr>
        <w:pStyle w:val="SHTKNoteDetail"/>
      </w:pPr>
      <w:r>
        <w:t>• 이문 독법 | 意處 → ‘뜻/의도 / 처’</w:t>
      </w:r>
    </w:p>
    <w:p>
      <w:pPr>
        <w:pStyle w:val="SHTKNoteDetail"/>
      </w:pPr>
      <w:r>
        <w:t>• 저본 기준 번역 | “식의 처가 결정된다는 것은,”</w:t>
      </w:r>
    </w:p>
    <w:p>
      <w:pPr>
        <w:pStyle w:val="SHTKNoteDetail"/>
      </w:pPr>
      <w:r>
        <w:t>• 번역 영향 판정 | [의미 차이 있음]</w:t>
      </w:r>
    </w:p>
    <w:p>
      <w:pPr>
        <w:pStyle w:val="SHTKNoteDetail"/>
      </w:pPr>
      <w:r>
        <w:t>• 출처 | CBETA T41n1822, 교감 번호 0578011.</w:t>
      </w:r>
    </w:p>
    <w:p>
      <w:pPr>
        <w:pStyle w:val="SHTKSourceText"/>
      </w:pPr>
      <w:r>
        <w:t>謂[＊]緣十二處意識各各不同。</w:t>
      </w:r>
    </w:p>
    <w:p>
      <w:pPr>
        <w:pStyle w:val="SHTKTranslationText"/>
      </w:pPr>
      <w:r>
        <w:t>열두 처를 반연하는 의식이 각각 서로 다르다는 뜻이며,</w:t>
      </w:r>
    </w:p>
    <w:p>
      <w:pPr>
        <w:pStyle w:val="SHTKNoteSummary"/>
      </w:pPr>
      <w:r>
        <w:t>교감 요약 | [CBETA 교감] 甲·乙본에는 緣 없음</w:t>
      </w:r>
    </w:p>
    <w:p>
      <w:pPr>
        <w:pStyle w:val="SHTKNoteDetail"/>
      </w:pPr>
      <w:r>
        <w:t>• 원교감 원문 | 緣【大】＊，〔－〕【甲】【乙】＊</w:t>
      </w:r>
    </w:p>
    <w:p>
      <w:pPr>
        <w:pStyle w:val="SHTKNoteDetail"/>
      </w:pPr>
      <w:r>
        <w:t>• 해당 번역 | “열두 처를 반연하는 의식이 각각 서로 다르다는 뜻이며,”</w:t>
      </w:r>
    </w:p>
    <w:p>
      <w:pPr>
        <w:pStyle w:val="SHTKNoteDetail"/>
      </w:pPr>
      <w:r>
        <w:t>• 번역 영향 판정 | [의미 차이 있음]</w:t>
      </w:r>
    </w:p>
    <w:p>
      <w:pPr>
        <w:pStyle w:val="SHTKNoteDetail"/>
      </w:pPr>
      <w:r>
        <w:t>• 출처 | CBETA T41n1822, 교감 번호 0577030.</w:t>
      </w:r>
    </w:p>
    <w:p>
      <w:pPr>
        <w:pStyle w:val="SHTKSourceText"/>
      </w:pPr>
      <w:r>
        <w:t>非唯[12]望法處也。</w:t>
      </w:r>
    </w:p>
    <w:p>
      <w:pPr>
        <w:pStyle w:val="SHTKTranslationText"/>
      </w:pPr>
      <w:r>
        <w:t>오직 법처만을 두고 말하는 것이 아니다.</w:t>
      </w:r>
    </w:p>
    <w:p>
      <w:pPr>
        <w:pStyle w:val="SHTKNoteSummary"/>
      </w:pPr>
      <w:r>
        <w:t>교감 요약 | [CBETA 교감] 저본 望 → 乙본 聖</w:t>
      </w:r>
    </w:p>
    <w:p>
      <w:pPr>
        <w:pStyle w:val="SHTKNoteDetail"/>
      </w:pPr>
      <w:r>
        <w:t>• 교감 번호 | 0578012</w:t>
      </w:r>
    </w:p>
    <w:p>
      <w:pPr>
        <w:pStyle w:val="SHTKNoteDetail"/>
      </w:pPr>
      <w:r>
        <w:t>• 저본 독법 | 望 → ‘바라보다/대비하다’</w:t>
      </w:r>
    </w:p>
    <w:p>
      <w:pPr>
        <w:pStyle w:val="SHTKNoteDetail"/>
      </w:pPr>
      <w:r>
        <w:t>• 이문 독법 | 聖 → ‘성스러움/성자’</w:t>
      </w:r>
    </w:p>
    <w:p>
      <w:pPr>
        <w:pStyle w:val="SHTKNoteDetail"/>
      </w:pPr>
      <w:r>
        <w:t>• 저본 기준 번역 | “오직 법처만을 두고 말하는 것이 아니다.”</w:t>
      </w:r>
    </w:p>
    <w:p>
      <w:pPr>
        <w:pStyle w:val="SHTKNoteDetail"/>
      </w:pPr>
      <w:r>
        <w:t>• 교감 해설 | 이문에서는 望 대신 聖으로 읽는다.</w:t>
      </w:r>
    </w:p>
    <w:p>
      <w:pPr>
        <w:pStyle w:val="SHTKNoteDetail"/>
      </w:pPr>
      <w:r>
        <w:t>• 번역 영향 판정 | [의미 차이 있음]</w:t>
      </w:r>
    </w:p>
    <w:p>
      <w:pPr>
        <w:pStyle w:val="SHTKNoteDetail"/>
      </w:pPr>
      <w:r>
        <w:t>• 출처 | CBETA T41n1822, 교감 번호 0578012.</w:t>
      </w:r>
    </w:p>
    <w:p>
      <w:pPr>
        <w:pStyle w:val="SHTKSourceText"/>
      </w:pPr>
      <w:r>
        <w:t>事定者。謂一一處中隨彼彼事各各有異。剎那定者．謂一一事中於其所緣念念各別所依定者。謂五識身各依自根名為處定。言事定者。</w:t>
      </w:r>
    </w:p>
    <w:p>
      <w:pPr>
        <w:pStyle w:val="SHTKTranslationText"/>
      </w:pPr>
      <w:r>
        <w:t>사가 결정된다는 것은, 낱낱 처 가운데 그 각각의 사에 따라 서로 다름이 있다는 뜻이다. 찰나가 결정된다는 것은 낱낱 사 가운데 그 소연에 대해 생각마다 각각 다르다는 뜻이다. 소의가 결정된다는 것은, 오식신이 각각 자기 근에 의지하는 것을 처가 결정된 것이라 한다는 뜻이다. 사가 결정된다는 것은,</w:t>
      </w:r>
    </w:p>
    <w:p>
      <w:pPr>
        <w:pStyle w:val="SHTKSourceText"/>
      </w:pPr>
      <w:r>
        <w:t>於一[13]根中復有多類。</w:t>
      </w:r>
    </w:p>
    <w:p>
      <w:pPr>
        <w:pStyle w:val="SHTKTranslationText"/>
      </w:pPr>
      <w:r>
        <w:t>하나의 근 가운데 다시 여러 종류가 있다는 뜻이다.</w:t>
      </w:r>
    </w:p>
    <w:p>
      <w:pPr>
        <w:pStyle w:val="SHTKNoteSummary"/>
      </w:pPr>
      <w:r>
        <w:t>교감 요약 | [CBETA 교감] 저본 根 → 甲·乙본 眼</w:t>
      </w:r>
    </w:p>
    <w:p>
      <w:pPr>
        <w:pStyle w:val="SHTKNoteDetail"/>
      </w:pPr>
      <w:r>
        <w:t>• 교감 번호 | 0578013</w:t>
      </w:r>
    </w:p>
    <w:p>
      <w:pPr>
        <w:pStyle w:val="SHTKNoteDetail"/>
      </w:pPr>
      <w:r>
        <w:t>• 저본 독법 | 根 → ‘근’</w:t>
      </w:r>
    </w:p>
    <w:p>
      <w:pPr>
        <w:pStyle w:val="SHTKNoteDetail"/>
      </w:pPr>
      <w:r>
        <w:t>• 이문 독법 | 眼 → ‘눈/안’</w:t>
      </w:r>
    </w:p>
    <w:p>
      <w:pPr>
        <w:pStyle w:val="SHTKNoteDetail"/>
      </w:pPr>
      <w:r>
        <w:t>• 저본 기준 번역 | “하나의 근 가운데 다시 여러 종류가 있다는 뜻이다.”</w:t>
      </w:r>
    </w:p>
    <w:p>
      <w:pPr>
        <w:pStyle w:val="SHTKNoteDetail"/>
      </w:pPr>
      <w:r>
        <w:t>• 교감 해설 | 이문에서는 根 대신 眼으로 읽는다.</w:t>
      </w:r>
    </w:p>
    <w:p>
      <w:pPr>
        <w:pStyle w:val="SHTKNoteDetail"/>
      </w:pPr>
      <w:r>
        <w:t>• 번역 영향 판정 | [의미 차이 있음]</w:t>
      </w:r>
    </w:p>
    <w:p>
      <w:pPr>
        <w:pStyle w:val="SHTKNoteDetail"/>
      </w:pPr>
      <w:r>
        <w:t>• 출처 | CBETA T41n1822, 교감 번호 0578013.</w:t>
      </w:r>
    </w:p>
    <w:p>
      <w:pPr>
        <w:pStyle w:val="SHTKSourceText"/>
      </w:pPr>
      <w:r>
        <w:t>謂有四[14]性．男．女．[15]非男女等。</w:t>
      </w:r>
    </w:p>
    <w:p>
      <w:pPr>
        <w:pStyle w:val="SHTKTranslationText"/>
      </w:pPr>
      <w:r>
        <w:t>곧 네 가지 성, 남·여·비남비녀 등이 있고,</w:t>
      </w:r>
    </w:p>
    <w:p>
      <w:pPr>
        <w:pStyle w:val="SHTKNoteSummary"/>
      </w:pPr>
      <w:r>
        <w:t>교감 요약 | [CBETA 교감] 저본 性 → 甲·乙본 姓</w:t>
      </w:r>
    </w:p>
    <w:p>
      <w:pPr>
        <w:pStyle w:val="SHTKNoteDetail"/>
      </w:pPr>
      <w:r>
        <w:t>• 교감 번호 | 0578014</w:t>
      </w:r>
    </w:p>
    <w:p>
      <w:pPr>
        <w:pStyle w:val="SHTKNoteDetail"/>
      </w:pPr>
      <w:r>
        <w:t>• 저본 독법 | 性</w:t>
      </w:r>
    </w:p>
    <w:p>
      <w:pPr>
        <w:pStyle w:val="SHTKNoteDetail"/>
      </w:pPr>
      <w:r>
        <w:t>• 이문 독법 | 姓</w:t>
      </w:r>
    </w:p>
    <w:p>
      <w:pPr>
        <w:pStyle w:val="SHTKNoteDetail"/>
      </w:pPr>
      <w:r>
        <w:t>• 저본 기준 번역 | “곧 네 가지 성, 남·여·비남비녀 등이 있고,”</w:t>
      </w:r>
    </w:p>
    <w:p>
      <w:pPr>
        <w:pStyle w:val="SHTKNoteDetail"/>
      </w:pPr>
      <w:r>
        <w:t>• 번역 영향 판정 | [의미 차이 있음]</w:t>
      </w:r>
    </w:p>
    <w:p>
      <w:pPr>
        <w:pStyle w:val="SHTKNoteDetail"/>
      </w:pPr>
      <w:r>
        <w:t>• 출처 | CBETA T41n1822, 교감 번호 0578014.</w:t>
      </w:r>
    </w:p>
    <w:p>
      <w:pPr>
        <w:pStyle w:val="SHTKNoteSummary"/>
      </w:pPr>
      <w:r>
        <w:t>교감 요약 | [CBETA 교감] 甲·乙본에는 非男女 없음</w:t>
      </w:r>
    </w:p>
    <w:p>
      <w:pPr>
        <w:pStyle w:val="SHTKNoteDetail"/>
      </w:pPr>
      <w:r>
        <w:t>• 교감 번호 | 0578015</w:t>
      </w:r>
    </w:p>
    <w:p>
      <w:pPr>
        <w:pStyle w:val="SHTKNoteDetail"/>
      </w:pPr>
      <w:r>
        <w:t>• 저본 독법 | 非男女</w:t>
      </w:r>
    </w:p>
    <w:p>
      <w:pPr>
        <w:pStyle w:val="SHTKNoteDetail"/>
      </w:pPr>
      <w:r>
        <w:t>• 이문 독법 | ∅ → ‘해당 성분 없음(탈락)’</w:t>
      </w:r>
    </w:p>
    <w:p>
      <w:pPr>
        <w:pStyle w:val="SHTKNoteDetail"/>
      </w:pPr>
      <w:r>
        <w:t>• 저본 기준 번역 | “곧 네 가지 성, 남·여·비남비녀 등이 있고,”</w:t>
      </w:r>
    </w:p>
    <w:p>
      <w:pPr>
        <w:pStyle w:val="SHTKNoteDetail"/>
      </w:pPr>
      <w:r>
        <w:t>• 번역 영향 판정 | [의미 차이 있음]</w:t>
      </w:r>
    </w:p>
    <w:p>
      <w:pPr>
        <w:pStyle w:val="SHTKNoteDetail"/>
      </w:pPr>
      <w:r>
        <w:t>• 출처 | CBETA T41n1822, 교감 번호 0578015.</w:t>
      </w:r>
    </w:p>
    <w:p>
      <w:pPr>
        <w:pStyle w:val="SHTKSourceText"/>
      </w:pPr>
      <w:r>
        <w:t>及六趣等根。修得．生得等。各各不同。剎那定者。</w:t>
      </w:r>
    </w:p>
    <w:p>
      <w:pPr>
        <w:pStyle w:val="SHTKTranslationText"/>
      </w:pPr>
      <w:r>
        <w:t>또 육취 등의 근이 있으며, 수득·생득 등이 있어 각각 서로 다르다. 찰나가 결정된다는 것은,</w:t>
      </w:r>
    </w:p>
    <w:p>
      <w:pPr>
        <w:pStyle w:val="SHTKSourceText"/>
      </w:pPr>
      <w:r>
        <w:t>[16]謂依此事之根念念各別</w:t>
      </w:r>
    </w:p>
    <w:p>
      <w:pPr>
        <w:pStyle w:val="SHTKTranslationText"/>
      </w:pPr>
      <w:r>
        <w:t>이 사의 근에 의지하는 것이 생각마다 각각 다르다는 뜻이다.</w:t>
      </w:r>
    </w:p>
    <w:p>
      <w:pPr>
        <w:pStyle w:val="SHTKNoteSummary"/>
      </w:pPr>
      <w:r>
        <w:t>교감 요약 | [CBETA 교감] 甲·乙본에는 謂 없음</w:t>
      </w:r>
    </w:p>
    <w:p>
      <w:pPr>
        <w:pStyle w:val="SHTKNoteDetail"/>
      </w:pPr>
      <w:r>
        <w:t>• 교감 번호 | 0578016</w:t>
      </w:r>
    </w:p>
    <w:p>
      <w:pPr>
        <w:pStyle w:val="SHTKNoteDetail"/>
      </w:pPr>
      <w:r>
        <w:t>• 저본 독법 | 謂 → ‘말하다’</w:t>
      </w:r>
    </w:p>
    <w:p>
      <w:pPr>
        <w:pStyle w:val="SHTKNoteDetail"/>
      </w:pPr>
      <w:r>
        <w:t>• 이문 독법 | ∅ → ‘해당 성분 없음(탈락)’</w:t>
      </w:r>
    </w:p>
    <w:p>
      <w:pPr>
        <w:pStyle w:val="SHTKNoteDetail"/>
      </w:pPr>
      <w:r>
        <w:t>• 저본 기준 번역 | “이 사의 근에 의지하는 것이 생각마다 각각 다르다는 뜻이다.”</w:t>
      </w:r>
    </w:p>
    <w:p>
      <w:pPr>
        <w:pStyle w:val="SHTKNoteDetail"/>
      </w:pPr>
      <w:r>
        <w:t>• 교감 해설 | 각각 다르다는 뜻이다. 이문에서는 저본의 謂을 생략하여 읽는다.</w:t>
      </w:r>
    </w:p>
    <w:p>
      <w:pPr>
        <w:pStyle w:val="SHTKNoteDetail"/>
      </w:pPr>
      <w:r>
        <w:t>• 번역 영향 판정 | [의미 차이 있음]</w:t>
      </w:r>
    </w:p>
    <w:p>
      <w:pPr>
        <w:pStyle w:val="SHTKNoteDetail"/>
      </w:pPr>
      <w:r>
        <w:t>• 출처 | CBETA T41n1822, 교감 번호 0578016.</w:t>
      </w:r>
    </w:p>
    <w:p>
      <w:pPr>
        <w:pStyle w:val="SHTKSourceText"/>
      </w:pPr>
      <w:r>
        <w:t>意根處定者。謂唯依意不依餘根。</w:t>
      </w:r>
    </w:p>
    <w:p>
      <w:pPr>
        <w:pStyle w:val="SHTKTranslationText"/>
      </w:pPr>
      <w:r>
        <w:t>의근의 처가 결정된다는 것은, 오직 의에 의지하고 다른 근에는 의지하지 않는다는 뜻이다.</w:t>
      </w:r>
    </w:p>
    <w:p>
      <w:pPr>
        <w:pStyle w:val="SHTKSourceText"/>
      </w:pPr>
      <w:r>
        <w:t>事[17]定者。</w:t>
      </w:r>
    </w:p>
    <w:p>
      <w:pPr>
        <w:pStyle w:val="SHTKTranslationText"/>
      </w:pPr>
      <w:r>
        <w:t>사가 결정된다는 것은,</w:t>
      </w:r>
    </w:p>
    <w:p>
      <w:pPr>
        <w:pStyle w:val="SHTKNoteSummary"/>
      </w:pPr>
      <w:r>
        <w:t>교감 요약 | [CBETA 교감] 甲·乙본에는 定 없음</w:t>
      </w:r>
    </w:p>
    <w:p>
      <w:pPr>
        <w:pStyle w:val="SHTKNoteDetail"/>
      </w:pPr>
      <w:r>
        <w:t>• 교감 번호 | 0578017</w:t>
      </w:r>
    </w:p>
    <w:p>
      <w:pPr>
        <w:pStyle w:val="SHTKNoteDetail"/>
      </w:pPr>
      <w:r>
        <w:t>• 저본 독법 | 定 → ‘정/선정’</w:t>
      </w:r>
    </w:p>
    <w:p>
      <w:pPr>
        <w:pStyle w:val="SHTKNoteDetail"/>
      </w:pPr>
      <w:r>
        <w:t>• 이문 독법 | ∅ → ‘해당 성분 없음(탈락)’</w:t>
      </w:r>
    </w:p>
    <w:p>
      <w:pPr>
        <w:pStyle w:val="SHTKNoteDetail"/>
      </w:pPr>
      <w:r>
        <w:t>• 저본 기준 번역 | “사가 결정된다는 것은,”</w:t>
      </w:r>
    </w:p>
    <w:p>
      <w:pPr>
        <w:pStyle w:val="SHTKNoteDetail"/>
      </w:pPr>
      <w:r>
        <w:t>• 번역 영향 판정 | [의미 차이 있음]</w:t>
      </w:r>
    </w:p>
    <w:p>
      <w:pPr>
        <w:pStyle w:val="SHTKNoteDetail"/>
      </w:pPr>
      <w:r>
        <w:t>• 출처 | CBETA T41n1822, 교감 번호 0578017.</w:t>
      </w:r>
    </w:p>
    <w:p>
      <w:pPr>
        <w:pStyle w:val="SHTKSourceText"/>
      </w:pPr>
      <w:r>
        <w:t>謂[18]世第一法唯與苦法智忍為依。</w:t>
      </w:r>
    </w:p>
    <w:p>
      <w:pPr>
        <w:pStyle w:val="SHTKTranslationText"/>
      </w:pPr>
      <w:r>
        <w:t>세제일법은 오직 고법지인에게만 소의가 되고,</w:t>
      </w:r>
    </w:p>
    <w:p>
      <w:pPr>
        <w:pStyle w:val="SHTKNoteSummary"/>
      </w:pPr>
      <w:r>
        <w:t>교감 요약 | [CBETA 교감] 저본 世 → 甲·乙본 出</w:t>
      </w:r>
    </w:p>
    <w:p>
      <w:pPr>
        <w:pStyle w:val="SHTKNoteDetail"/>
      </w:pPr>
      <w:r>
        <w:t>• 교감 번호 | 0578018</w:t>
      </w:r>
    </w:p>
    <w:p>
      <w:pPr>
        <w:pStyle w:val="SHTKNoteDetail"/>
      </w:pPr>
      <w:r>
        <w:t>• 저본 독법 | 世</w:t>
      </w:r>
    </w:p>
    <w:p>
      <w:pPr>
        <w:pStyle w:val="SHTKNoteDetail"/>
      </w:pPr>
      <w:r>
        <w:t>• 이문 독법 | 出 → ‘나오다’</w:t>
      </w:r>
    </w:p>
    <w:p>
      <w:pPr>
        <w:pStyle w:val="SHTKNoteDetail"/>
      </w:pPr>
      <w:r>
        <w:t>• 저본 기준 번역 | “세제일법은 오직 고법지인에게만 소의가 되고,”</w:t>
      </w:r>
    </w:p>
    <w:p>
      <w:pPr>
        <w:pStyle w:val="SHTKNoteDetail"/>
      </w:pPr>
      <w:r>
        <w:t>• 번역 영향 판정 | [의미 차이 있음]</w:t>
      </w:r>
    </w:p>
    <w:p>
      <w:pPr>
        <w:pStyle w:val="SHTKNoteDetail"/>
      </w:pPr>
      <w:r>
        <w:t>• 출처 | CBETA T41n1822, 교감 번호 0578018.</w:t>
      </w:r>
    </w:p>
    <w:p>
      <w:pPr>
        <w:pStyle w:val="SHTKSourceText"/>
      </w:pPr>
      <w:r>
        <w:t>金剛喻定唯與盡智為依。剎那定者。謂多剎那。世第一法於忍位前無剎那定。至增上忍有剎那定。</w:t>
      </w:r>
    </w:p>
    <w:p>
      <w:pPr>
        <w:pStyle w:val="SHTKTranslationText"/>
      </w:pPr>
      <w:r>
        <w:t>금강유정은 오직 진지에게만 소의가 된다는 뜻이다. 찰나가 결정된다는 것은, 여러 찰나를 말한다. 세제일법은 인위 이전에는 찰나가 결정되지 않다가, 증상인에 이르러 찰나가 결정된다.</w:t>
      </w:r>
    </w:p>
    <w:p>
      <w:pPr>
        <w:pStyle w:val="SHTKPositionMarker"/>
      </w:pPr>
      <w:bookmarkStart w:id="1682" w:name="loc_0578b25"/>
      <w:bookmarkEnd w:id="1682"/>
      <w:r>
        <w:t>[0578b25]</w:t>
      </w:r>
    </w:p>
    <w:p>
      <w:pPr>
        <w:pStyle w:val="SHTKSourceText"/>
      </w:pPr>
      <w:r>
        <w:t>論。如是已釋至增上緣故。</w:t>
      </w:r>
    </w:p>
    <w:p>
      <w:pPr>
        <w:pStyle w:val="SHTKTranslationText"/>
      </w:pPr>
      <w:r>
        <w:t>논에서 “이와 같이 이미 해석하였다 … 증상연이기 때문이다”라고 하였다.</w:t>
      </w:r>
    </w:p>
    <w:p>
      <w:pPr>
        <w:pStyle w:val="SHTKSourceText"/>
      </w:pPr>
      <w:r>
        <w:t>此[19]出增上緣體[＊]准此論云即增上[20]緣。</w:t>
      </w:r>
    </w:p>
    <w:p>
      <w:pPr>
        <w:pStyle w:val="SHTKTranslationText"/>
      </w:pPr>
      <w:r>
        <w:t>이는 증상연의 체를 드러낸 것이다. 이 논에서 ‘곧 증상연’이라고 한 데 준하면,</w:t>
      </w:r>
    </w:p>
    <w:p>
      <w:pPr>
        <w:pStyle w:val="SHTKNoteSummary"/>
      </w:pPr>
      <w:r>
        <w:t>교감 요약 | [CBETA 교감] 甲·乙본에는 出 없음</w:t>
      </w:r>
    </w:p>
    <w:p>
      <w:pPr>
        <w:pStyle w:val="SHTKNoteDetail"/>
      </w:pPr>
      <w:r>
        <w:t>• 교감 번호 | 0578019</w:t>
      </w:r>
    </w:p>
    <w:p>
      <w:pPr>
        <w:pStyle w:val="SHTKNoteDetail"/>
      </w:pPr>
      <w:r>
        <w:t>• 저본 독법 | 出 → ‘나오다’</w:t>
      </w:r>
    </w:p>
    <w:p>
      <w:pPr>
        <w:pStyle w:val="SHTKNoteDetail"/>
      </w:pPr>
      <w:r>
        <w:t>• 이문 독법 | ∅ → ‘해당 성분 없음(탈락)’</w:t>
      </w:r>
    </w:p>
    <w:p>
      <w:pPr>
        <w:pStyle w:val="SHTKNoteDetail"/>
      </w:pPr>
      <w:r>
        <w:t>• 저본 기준 번역 | “이는 증상연의 체를 드러낸 것이다. 이 논에서 ‘곧 증상연’이라고 한 데 준하면,”</w:t>
      </w:r>
    </w:p>
    <w:p>
      <w:pPr>
        <w:pStyle w:val="SHTKNoteDetail"/>
      </w:pPr>
      <w:r>
        <w:t>• 교감 해설 | 이 논에서 ‘곧 증상연’이라고 한 데 준하면, 이문 설명: 이문에서는 저본의 出을 생략하여 읽는다.</w:t>
      </w:r>
    </w:p>
    <w:p>
      <w:pPr>
        <w:pStyle w:val="SHTKNoteDetail"/>
      </w:pPr>
      <w:r>
        <w:t>• 번역 영향 판정 | [의미 차이 있음]</w:t>
      </w:r>
    </w:p>
    <w:p>
      <w:pPr>
        <w:pStyle w:val="SHTKNoteDetail"/>
      </w:pPr>
      <w:r>
        <w:t>• 출처 | CBETA T41n1822, 교감 번호 0578019.</w:t>
      </w:r>
    </w:p>
    <w:p>
      <w:pPr>
        <w:pStyle w:val="SHTKNoteSummary"/>
      </w:pPr>
      <w:r>
        <w:t>교감 요약 | [상호참조] 이 [＊]는 CBETA가 붙인 참조 표지로, 따로 적용할 이문은 없다.</w:t>
      </w:r>
    </w:p>
    <w:p>
      <w:pPr>
        <w:pStyle w:val="SHTKNoteDetail"/>
      </w:pPr>
      <w:r>
        <w:t>• 해당 번역 | “이는 증상연의 체를 드러낸 것이다. 이 논에서 ‘곧 증상연’이라고 한 데 준하면,”</w:t>
      </w:r>
    </w:p>
    <w:p>
      <w:pPr>
        <w:pStyle w:val="SHTKNoteDetail"/>
      </w:pPr>
      <w:r>
        <w:t>• 번역 영향 판정 | [판단 유보]</w:t>
      </w:r>
    </w:p>
    <w:p>
      <w:pPr>
        <w:pStyle w:val="SHTKNoteSummary"/>
      </w:pPr>
      <w:r>
        <w:t>교감 요약 | [CBETA 교감] 저본 緣 → 甲·乙본 緣體</w:t>
      </w:r>
    </w:p>
    <w:p>
      <w:pPr>
        <w:pStyle w:val="SHTKNoteDetail"/>
      </w:pPr>
      <w:r>
        <w:t>• 교감 번호 | 0578020</w:t>
      </w:r>
    </w:p>
    <w:p>
      <w:pPr>
        <w:pStyle w:val="SHTKNoteDetail"/>
      </w:pPr>
      <w:r>
        <w:t>• 저본 독법 | 緣 → ‘연’</w:t>
      </w:r>
    </w:p>
    <w:p>
      <w:pPr>
        <w:pStyle w:val="SHTKNoteDetail"/>
      </w:pPr>
      <w:r>
        <w:t>• 이문 독법 | 緣體</w:t>
      </w:r>
    </w:p>
    <w:p>
      <w:pPr>
        <w:pStyle w:val="SHTKNoteDetail"/>
      </w:pPr>
      <w:r>
        <w:t>• 저본 기준 번역 | “이는 증상연의 체를 드러낸 것이다. 이 논에서 ‘곧 증상연’이라고 한 데 준하면,”</w:t>
      </w:r>
    </w:p>
    <w:p>
      <w:pPr>
        <w:pStyle w:val="SHTKNoteDetail"/>
      </w:pPr>
      <w:r>
        <w:t>• 교감 해설 | 이 논에서 ‘곧 증상연’이라고 한 데 준하면, 이문 설명: 이문에서는 緣 대신 緣體으로 읽는다.</w:t>
      </w:r>
    </w:p>
    <w:p>
      <w:pPr>
        <w:pStyle w:val="SHTKNoteDetail"/>
      </w:pPr>
      <w:r>
        <w:t>• 교감 해설 | 임의로 다른 교감에 연결하지 않는다.</w:t>
      </w:r>
    </w:p>
    <w:p>
      <w:pPr>
        <w:pStyle w:val="SHTKNoteDetail"/>
      </w:pPr>
      <w:r>
        <w:t>• 번역 영향 판정 | [의미 차이 있음]</w:t>
      </w:r>
    </w:p>
    <w:p>
      <w:pPr>
        <w:pStyle w:val="SHTKNoteDetail"/>
      </w:pPr>
      <w:r>
        <w:t>• 출처 | CBETA T41n1822, 교감 번호 0578020.</w:t>
      </w:r>
    </w:p>
    <w:p>
      <w:pPr>
        <w:pStyle w:val="SHTKSourceText"/>
      </w:pPr>
      <w:r>
        <w:t>故知緣即因也。若是相似何得言即。</w:t>
      </w:r>
    </w:p>
    <w:p>
      <w:pPr>
        <w:pStyle w:val="SHTKTranslationText"/>
      </w:pPr>
      <w:r>
        <w:t>연이 곧 인임을 알 수 있다. 만약 단지 서로 비슷한 것이라면 어떻게 ‘곧’이라고 말할 수 있겠는가?</w:t>
      </w:r>
    </w:p>
    <w:p>
      <w:pPr>
        <w:pStyle w:val="SHTKPositionMarker"/>
      </w:pPr>
      <w:bookmarkStart w:id="1683" w:name="loc_0578b27"/>
      <w:bookmarkEnd w:id="1683"/>
      <w:r>
        <w:t>[0578b27]</w:t>
      </w:r>
    </w:p>
    <w:p>
      <w:pPr>
        <w:pStyle w:val="SHTKSourceText"/>
      </w:pPr>
      <w:r>
        <w:t>論。此緣體廣至增上緣故。此釋名也正理論云。增上緣性即能作因。</w:t>
      </w:r>
    </w:p>
    <w:p>
      <w:pPr>
        <w:pStyle w:val="SHTKTranslationText"/>
      </w:pPr>
      <w:r>
        <w:t>논에서 “이 연의 체는 넓다 … 증상연이기 때문이다”라고 하였다. 이는 이름을 해석한 것이다. 《정리론》은 말한다. “증상연의 성질은 곧 능작인이다.</w:t>
      </w:r>
    </w:p>
    <w:p>
      <w:pPr>
        <w:pStyle w:val="SHTKSourceText"/>
      </w:pPr>
      <w:r>
        <w:t>以[21]能作因因義細故。</w:t>
      </w:r>
    </w:p>
    <w:p>
      <w:pPr>
        <w:pStyle w:val="SHTKTranslationText"/>
      </w:pPr>
      <w:r>
        <w:t>능작인은 인의 뜻이 미세하고</w:t>
      </w:r>
    </w:p>
    <w:p>
      <w:pPr>
        <w:pStyle w:val="SHTKNoteSummary"/>
      </w:pPr>
      <w:r>
        <w:t>교감 요약 | [CBETA 교감] 甲·乙본에는 能作因因 없음</w:t>
      </w:r>
    </w:p>
    <w:p>
      <w:pPr>
        <w:pStyle w:val="SHTKNoteDetail"/>
      </w:pPr>
      <w:r>
        <w:t>• 교감 번호 | 0578021</w:t>
      </w:r>
    </w:p>
    <w:p>
      <w:pPr>
        <w:pStyle w:val="SHTKNoteDetail"/>
      </w:pPr>
      <w:r>
        <w:t>• 저본 독법 | 能作因因</w:t>
      </w:r>
    </w:p>
    <w:p>
      <w:pPr>
        <w:pStyle w:val="SHTKNoteDetail"/>
      </w:pPr>
      <w:r>
        <w:t>• 이문 독법 | ∅ → ‘해당 성분 없음(탈락)’</w:t>
      </w:r>
    </w:p>
    <w:p>
      <w:pPr>
        <w:pStyle w:val="SHTKNoteDetail"/>
      </w:pPr>
      <w:r>
        <w:t>• 저본 기준 번역 | “능작인은 인의 뜻이 미세하고”</w:t>
      </w:r>
    </w:p>
    <w:p>
      <w:pPr>
        <w:pStyle w:val="SHTKNoteDetail"/>
      </w:pPr>
      <w:r>
        <w:t>• 번역 영향 판정 | [의미 차이 있음]</w:t>
      </w:r>
    </w:p>
    <w:p>
      <w:pPr>
        <w:pStyle w:val="SHTKNoteDetail"/>
      </w:pPr>
      <w:r>
        <w:t>• 출처 | CBETA T41n1822, 교감 번호 0578021.</w:t>
      </w:r>
    </w:p>
    <w:p>
      <w:pPr>
        <w:pStyle w:val="SHTKSourceText"/>
      </w:pPr>
      <w:r>
        <w:t>無邊際故。攝一切法。若此於彼不礙令生。是能作因增上緣義准此論文因．緣無別對三緣義此類最多。所作寔繁故名增上。豈不增上攝法普周。寧復對三言此增上非對三體立增上名。何者對三義用而立。</w:t>
      </w:r>
    </w:p>
    <w:p>
      <w:pPr>
        <w:pStyle w:val="SHTKTranslationText"/>
      </w:pPr>
      <w:r>
        <w:t>끝이 없기 때문에 일체법을 포섭한다. 만약 이것이 저것이 생기는 것을 장애하지 않는다면, 이것이 능작인과 증상연의 뜻이다.” 이 논문에 준하면 인과 연에는 차별이 없다. 세 연과 견주어 말하면 이 종류가 가장 많고, 하는 일이 참으로 번다하고 넓기 때문에 ‘증상’이라 이름한다. 어찌 증상연은 법을 두루 포섭하는데, 다시 세 연과 상대하여 말할 수 있겠는가? 이 ‘증상’은 세 연의 체와 상대하여 증상이라는 이름을 세운 것이 아니다. 그러면 무엇과 상대하여 세운 것인가? 세 연의 뜻과 작용에 상대하여 세운 것이다.</w:t>
      </w:r>
    </w:p>
    <w:p>
      <w:pPr>
        <w:pStyle w:val="SHTKSourceText"/>
      </w:pPr>
      <w:r>
        <w:t>諸緣[22]義用互不相通。</w:t>
      </w:r>
    </w:p>
    <w:p>
      <w:pPr>
        <w:pStyle w:val="SHTKTranslationText"/>
      </w:pPr>
      <w:r>
        <w:t>여러 연의 뜻과 작용은 서로 통하지 않지만,</w:t>
      </w:r>
    </w:p>
    <w:p>
      <w:pPr>
        <w:pStyle w:val="SHTKNoteSummary"/>
      </w:pPr>
      <w:r>
        <w:t>교감 요약 | [CBETA 교감] 저본 義 → 甲·乙본 藏</w:t>
      </w:r>
    </w:p>
    <w:p>
      <w:pPr>
        <w:pStyle w:val="SHTKNoteDetail"/>
      </w:pPr>
      <w:r>
        <w:t>• 교감 번호 | 0578022</w:t>
      </w:r>
    </w:p>
    <w:p>
      <w:pPr>
        <w:pStyle w:val="SHTKNoteDetail"/>
      </w:pPr>
      <w:r>
        <w:t>• 저본 독법 | 義 → ‘뜻’</w:t>
      </w:r>
    </w:p>
    <w:p>
      <w:pPr>
        <w:pStyle w:val="SHTKNoteDetail"/>
      </w:pPr>
      <w:r>
        <w:t>• 이문 독법 | 藏</w:t>
      </w:r>
    </w:p>
    <w:p>
      <w:pPr>
        <w:pStyle w:val="SHTKNoteDetail"/>
      </w:pPr>
      <w:r>
        <w:t>• 저본 기준 번역 | “여러 연의 뜻과 작용은 서로 통하지 않지만,”</w:t>
      </w:r>
    </w:p>
    <w:p>
      <w:pPr>
        <w:pStyle w:val="SHTKNoteDetail"/>
      </w:pPr>
      <w:r>
        <w:t>• 번역 영향 판정 | [의미 차이 있음]</w:t>
      </w:r>
    </w:p>
    <w:p>
      <w:pPr>
        <w:pStyle w:val="SHTKNoteDetail"/>
      </w:pPr>
      <w:r>
        <w:t>• 출처 | CBETA T41n1822, 교감 번호 0578022.</w:t>
      </w:r>
    </w:p>
    <w:p>
      <w:pPr>
        <w:pStyle w:val="SHTKSourceText"/>
      </w:pPr>
      <w:r>
        <w:t>諸緣體性更互相雜。如增上緣。</w:t>
      </w:r>
    </w:p>
    <w:p>
      <w:pPr>
        <w:pStyle w:val="SHTKTranslationText"/>
      </w:pPr>
      <w:r>
        <w:t>여러 연의 체성은 서로 뒤섞여 있다. 증상연과 같은 경우,</w:t>
      </w:r>
    </w:p>
    <w:p>
      <w:pPr>
        <w:pStyle w:val="SHTKSourceText"/>
      </w:pPr>
      <w:r>
        <w:t>義類無量所作[23]繁廣。</w:t>
      </w:r>
    </w:p>
    <w:p>
      <w:pPr>
        <w:pStyle w:val="SHTKTranslationText"/>
      </w:pPr>
      <w:r>
        <w:t>뜻의 종류가 무량하고 하는 일이 번다하고 넓으며,</w:t>
      </w:r>
    </w:p>
    <w:p>
      <w:pPr>
        <w:pStyle w:val="SHTKNoteSummary"/>
      </w:pPr>
      <w:r>
        <w:t>교감 요약 | [CBETA 교감] 저본 繁廣 → 甲·乙본 廣繁</w:t>
      </w:r>
    </w:p>
    <w:p>
      <w:pPr>
        <w:pStyle w:val="SHTKNoteDetail"/>
      </w:pPr>
      <w:r>
        <w:t>• 교감 번호 | 0578023</w:t>
      </w:r>
    </w:p>
    <w:p>
      <w:pPr>
        <w:pStyle w:val="SHTKNoteDetail"/>
      </w:pPr>
      <w:r>
        <w:t>• 저본 독법 | 繁廣</w:t>
      </w:r>
    </w:p>
    <w:p>
      <w:pPr>
        <w:pStyle w:val="SHTKNoteDetail"/>
      </w:pPr>
      <w:r>
        <w:t>• 이문 독법 | 廣繁</w:t>
      </w:r>
    </w:p>
    <w:p>
      <w:pPr>
        <w:pStyle w:val="SHTKNoteDetail"/>
      </w:pPr>
      <w:r>
        <w:t>• 저본 기준 번역 | “뜻의 종류가 무량하고 하는 일이 번다하고 넓으며,”</w:t>
      </w:r>
    </w:p>
    <w:p>
      <w:pPr>
        <w:pStyle w:val="SHTKNoteDetail"/>
      </w:pPr>
      <w:r>
        <w:t>• 번역 영향 판정 | [번역 차이 없음]</w:t>
      </w:r>
    </w:p>
    <w:p>
      <w:pPr>
        <w:pStyle w:val="SHTKNoteDetail"/>
      </w:pPr>
      <w:r>
        <w:t>• 출처 | CBETA T41n1822, 교감 번호 0578023.</w:t>
      </w:r>
    </w:p>
    <w:p>
      <w:pPr>
        <w:pStyle w:val="SHTKSourceText"/>
      </w:pPr>
      <w:r>
        <w:t>餘三不然。故此獨標增上緣稱准上論文。能作因用即增上緣。又因緣唯據作用而立。體雖相雜其用各別。即六因用束作四緣。緣名雖疎非別因用。</w:t>
      </w:r>
    </w:p>
    <w:p>
      <w:pPr>
        <w:pStyle w:val="SHTKTranslationText"/>
      </w:pPr>
      <w:r>
        <w:t>나머지 세 연은 그렇지 않다. 그러므로 이것만 특별히 ‘증상연’이라는 명칭을 내세운다. 위의 논문에 준하면, 능작인의 작용이 곧 증상연이다. 또 인과 연은 오직 작용에 의거하여 세운다. 체는 비록 서로 섞여 있지만 그 작용은 각각 다르다. 곧 육인의 작용을 묶어서 사연으로 만든 것이다. 연이라는 이름은 비록 성글지만 별도의 인의 작용은 아니다.</w:t>
      </w:r>
    </w:p>
    <w:p>
      <w:pPr>
        <w:pStyle w:val="SHTKSourceText"/>
      </w:pPr>
      <w:r>
        <w:t>又說因．緣相攝不據體[24]論。</w:t>
      </w:r>
    </w:p>
    <w:p>
      <w:pPr>
        <w:pStyle w:val="SHTKTranslationText"/>
      </w:pPr>
      <w:r>
        <w:t>또 인과 연이 서로 포섭된다고 말하는 것은 체에 의거하여 논한 것이 아니다.</w:t>
      </w:r>
    </w:p>
    <w:p>
      <w:pPr>
        <w:pStyle w:val="SHTKNoteSummary"/>
      </w:pPr>
      <w:r>
        <w:t>교감 요약 | [CBETA 교감] 저본 論 → 甲·乙본 證</w:t>
      </w:r>
    </w:p>
    <w:p>
      <w:pPr>
        <w:pStyle w:val="SHTKNoteDetail"/>
      </w:pPr>
      <w:r>
        <w:t>• 교감 번호 | 0578024</w:t>
      </w:r>
    </w:p>
    <w:p>
      <w:pPr>
        <w:pStyle w:val="SHTKNoteDetail"/>
      </w:pPr>
      <w:r>
        <w:t>• 저본 독법 | 論 → ‘논’</w:t>
      </w:r>
    </w:p>
    <w:p>
      <w:pPr>
        <w:pStyle w:val="SHTKNoteDetail"/>
      </w:pPr>
      <w:r>
        <w:t>• 이문 독법 | 證 → ‘증명/증득’</w:t>
      </w:r>
    </w:p>
    <w:p>
      <w:pPr>
        <w:pStyle w:val="SHTKNoteDetail"/>
      </w:pPr>
      <w:r>
        <w:t>• 저본 기준 번역 | “또 인과 연이 서로 포섭된다고 말하는 것은 체에 의거하여 논한 것이 아니다.”</w:t>
      </w:r>
    </w:p>
    <w:p>
      <w:pPr>
        <w:pStyle w:val="SHTKNoteDetail"/>
      </w:pPr>
      <w:r>
        <w:t>• 교감 해설 | 이문에서는 論 대신 證으로 읽는다.</w:t>
      </w:r>
    </w:p>
    <w:p>
      <w:pPr>
        <w:pStyle w:val="SHTKNoteDetail"/>
      </w:pPr>
      <w:r>
        <w:t>• 번역 영향 판정 | [의미 차이 있음]</w:t>
      </w:r>
    </w:p>
    <w:p>
      <w:pPr>
        <w:pStyle w:val="SHTKNoteDetail"/>
      </w:pPr>
      <w:r>
        <w:t>• 출처 | CBETA T41n1822, 교감 번호 0578024.</w:t>
      </w:r>
    </w:p>
    <w:p>
      <w:pPr>
        <w:pStyle w:val="SHTKSourceText"/>
      </w:pPr>
      <w:r>
        <w:t>說用相攝亦非據似。皆言相即。及說是故不障礙生名能作因。即說不障為增上緣有人兩釋。或云因緣相攝就體性證。但據攝盡。</w:t>
      </w:r>
    </w:p>
    <w:p>
      <w:pPr>
        <w:pStyle w:val="SHTKTranslationText"/>
      </w:pPr>
      <w:r>
        <w:t>작용이 서로 포섭된다고 말한 것 또한 유사함에 의거한 것이 아니다. 모두 서로 ‘곧 그것’이라고 말하기 때문이다. 또 “그러므로 생김을 장애하지 않는 것을 능작인이라 한다”고 말하고, 곧 ‘장애하지 않음’을 증상연이라고 말한다. 어떤 이는 두 가지로 해석한다. 혹은 인과 연의 상섭은 체성에 나아가 증명한 것이고, 다만 빠짐없이 포섭하는 데 의거했다고 말한다.</w:t>
      </w:r>
    </w:p>
    <w:p>
      <w:pPr>
        <w:pStyle w:val="SHTKSourceText"/>
      </w:pPr>
      <w:r>
        <w:t>即[25]休</w:t>
      </w:r>
    </w:p>
    <w:p>
      <w:pPr>
        <w:pStyle w:val="SHTKTranslationText"/>
      </w:pPr>
      <w:r>
        <w:t>그러면 곧 그뿐이다.</w:t>
      </w:r>
    </w:p>
    <w:p>
      <w:pPr>
        <w:pStyle w:val="SHTKNoteSummary"/>
      </w:pPr>
      <w:r>
        <w:t>교감 요약 | [CBETA 교감] 저본 休 → 甲·乙본 體</w:t>
      </w:r>
    </w:p>
    <w:p>
      <w:pPr>
        <w:pStyle w:val="SHTKNoteDetail"/>
      </w:pPr>
      <w:r>
        <w:t>• 교감 번호 | 0578025</w:t>
      </w:r>
    </w:p>
    <w:p>
      <w:pPr>
        <w:pStyle w:val="SHTKNoteDetail"/>
      </w:pPr>
      <w:r>
        <w:t>• 저본 독법 | 休</w:t>
      </w:r>
    </w:p>
    <w:p>
      <w:pPr>
        <w:pStyle w:val="SHTKNoteDetail"/>
      </w:pPr>
      <w:r>
        <w:t>• 이문 독법 | 體</w:t>
      </w:r>
    </w:p>
    <w:p>
      <w:pPr>
        <w:pStyle w:val="SHTKNoteDetail"/>
      </w:pPr>
      <w:r>
        <w:t>• 저본 기준 번역 | “그러면 곧 그뿐이다.”</w:t>
      </w:r>
    </w:p>
    <w:p>
      <w:pPr>
        <w:pStyle w:val="SHTKNoteDetail"/>
      </w:pPr>
      <w:r>
        <w:t>• 교감 해설 | 이문에서는 休 대신 體으로 읽는다.</w:t>
      </w:r>
    </w:p>
    <w:p>
      <w:pPr>
        <w:pStyle w:val="SHTKNoteDetail"/>
      </w:pPr>
      <w:r>
        <w:t>• 번역 영향 판정 | [의미 차이 있음]</w:t>
      </w:r>
    </w:p>
    <w:p>
      <w:pPr>
        <w:pStyle w:val="SHTKNoteDetail"/>
      </w:pPr>
      <w:r>
        <w:t>• 출처 | CBETA T41n1822, 교감 번호 0578025.</w:t>
      </w:r>
    </w:p>
    <w:p>
      <w:pPr>
        <w:pStyle w:val="SHTKSourceText"/>
      </w:pPr>
      <w:r>
        <w:t>全無憑據及云。若用相攝據似而說此亦非理。一種無障因．緣何別。而說不同據似相攝。</w:t>
      </w:r>
    </w:p>
    <w:p>
      <w:pPr>
        <w:pStyle w:val="SHTKTranslationText"/>
      </w:pPr>
      <w:r>
        <w:t>전혀 근거가 없다. 또 말하기를, “만약 작용의 상섭이라면 서로 비슷한 데 의거하여 말한 것이다”라고 하는데, 이 또한 이치에 맞지 않는다. 한 가지인 ‘장애하지 않음’에서 인과 연이 어떻게 다르겠는가? 그런데도 서로 다르다고 말하면서 유사함에 의거해 상섭한다고 하는가?</w:t>
      </w:r>
    </w:p>
    <w:p>
      <w:pPr>
        <w:pStyle w:val="SHTKPositionMarker"/>
      </w:pPr>
      <w:bookmarkStart w:id="1684" w:name="loc_0578c17"/>
      <w:bookmarkEnd w:id="1684"/>
      <w:r>
        <w:t>[0578c17]</w:t>
      </w:r>
    </w:p>
    <w:p>
      <w:pPr>
        <w:pStyle w:val="SHTKSourceText"/>
      </w:pPr>
      <w:r>
        <w:t>論。[26]既一切法至何獨體廣。</w:t>
      </w:r>
    </w:p>
    <w:p>
      <w:pPr>
        <w:pStyle w:val="SHTKTranslationText"/>
      </w:pPr>
      <w:r>
        <w:t>논에서 “이미 일체법이 … 어찌 유독 체가 넓은가”라고 하였다.</w:t>
      </w:r>
    </w:p>
    <w:p>
      <w:pPr>
        <w:pStyle w:val="SHTKNoteSummary"/>
      </w:pPr>
      <w:r>
        <w:t>교감 요약 | [CBETA 교감] 저본 既 → 乙본 說</w:t>
      </w:r>
    </w:p>
    <w:p>
      <w:pPr>
        <w:pStyle w:val="SHTKNoteDetail"/>
      </w:pPr>
      <w:r>
        <w:t>• 교감 번호 | 0578026</w:t>
      </w:r>
    </w:p>
    <w:p>
      <w:pPr>
        <w:pStyle w:val="SHTKNoteDetail"/>
      </w:pPr>
      <w:r>
        <w:t>• 저본 독법 | 既</w:t>
      </w:r>
    </w:p>
    <w:p>
      <w:pPr>
        <w:pStyle w:val="SHTKNoteDetail"/>
      </w:pPr>
      <w:r>
        <w:t>• 이문 독법 | 說 → ‘말하다’</w:t>
      </w:r>
    </w:p>
    <w:p>
      <w:pPr>
        <w:pStyle w:val="SHTKNoteDetail"/>
      </w:pPr>
      <w:r>
        <w:t>• 저본 기준 번역 | “논에서 “이미 일체법이 … 어찌 유독 체가 넓은가”라고 하였다.”</w:t>
      </w:r>
    </w:p>
    <w:p>
      <w:pPr>
        <w:pStyle w:val="SHTKNoteDetail"/>
      </w:pPr>
      <w:r>
        <w:t>• 교감 해설 | 이문에서는 既 대신 說으로 읽는다.</w:t>
      </w:r>
    </w:p>
    <w:p>
      <w:pPr>
        <w:pStyle w:val="SHTKNoteDetail"/>
      </w:pPr>
      <w:r>
        <w:t>• 번역 영향 판정 | [의미 차이 있음]</w:t>
      </w:r>
    </w:p>
    <w:p>
      <w:pPr>
        <w:pStyle w:val="SHTKNoteDetail"/>
      </w:pPr>
      <w:r>
        <w:t>• 출처 | CBETA T41n1822, 교감 번호 0578026.</w:t>
      </w:r>
    </w:p>
    <w:p>
      <w:pPr>
        <w:pStyle w:val="SHTKSourceText"/>
      </w:pPr>
      <w:r>
        <w:t>問也。</w:t>
      </w:r>
    </w:p>
    <w:p>
      <w:pPr>
        <w:pStyle w:val="SHTKTranslationText"/>
      </w:pPr>
      <w:r>
        <w:t>질문이다.</w:t>
      </w:r>
    </w:p>
    <w:p>
      <w:pPr>
        <w:pStyle w:val="SHTKPositionMarker"/>
      </w:pPr>
      <w:bookmarkStart w:id="1685" w:name="loc_0578c18"/>
      <w:bookmarkEnd w:id="1685"/>
      <w:r>
        <w:t>[0578c18]</w:t>
      </w:r>
    </w:p>
    <w:p>
      <w:pPr>
        <w:pStyle w:val="SHTKSourceText"/>
      </w:pPr>
      <w:r>
        <w:t>論。俱有諸法至為增上緣故。答也。</w:t>
      </w:r>
    </w:p>
    <w:p>
      <w:pPr>
        <w:pStyle w:val="SHTKTranslationText"/>
      </w:pPr>
      <w:r>
        <w:t>논에서 “함께 있는 모든 법은 … 증상연이 되기 때문이다”라고 하였다. 답이다.</w:t>
      </w:r>
    </w:p>
    <w:p>
      <w:pPr>
        <w:pStyle w:val="SHTKSourceText"/>
      </w:pPr>
      <w:r>
        <w:t>如文可[27]解。</w:t>
      </w:r>
    </w:p>
    <w:p>
      <w:pPr>
        <w:pStyle w:val="SHTKTranslationText"/>
      </w:pPr>
      <w:r>
        <w:t>글과 같이 이해할 수 있다.</w:t>
      </w:r>
    </w:p>
    <w:p>
      <w:pPr>
        <w:pStyle w:val="SHTKNoteSummary"/>
      </w:pPr>
      <w:r>
        <w:t>교감 요약 | [CBETA 교감] 저본 解 → 甲·乙본 解也</w:t>
      </w:r>
    </w:p>
    <w:p>
      <w:pPr>
        <w:pStyle w:val="SHTKNoteDetail"/>
      </w:pPr>
      <w:r>
        <w:t>• 교감 번호 | 0578027</w:t>
      </w:r>
    </w:p>
    <w:p>
      <w:pPr>
        <w:pStyle w:val="SHTKNoteDetail"/>
      </w:pPr>
      <w:r>
        <w:t>• 저본 독법 | 解 → ‘해석하다/풀다’</w:t>
      </w:r>
    </w:p>
    <w:p>
      <w:pPr>
        <w:pStyle w:val="SHTKNoteDetail"/>
      </w:pPr>
      <w:r>
        <w:t>• 이문 독법 | 解也</w:t>
      </w:r>
    </w:p>
    <w:p>
      <w:pPr>
        <w:pStyle w:val="SHTKNoteDetail"/>
      </w:pPr>
      <w:r>
        <w:t>• 저본 기준 번역 | “글과 같이 이해할 수 있다.”</w:t>
      </w:r>
    </w:p>
    <w:p>
      <w:pPr>
        <w:pStyle w:val="SHTKNoteDetail"/>
      </w:pPr>
      <w:r>
        <w:t>• 교감 해설 | 이문에서는 解 대신 解也으로 읽는다.</w:t>
      </w:r>
    </w:p>
    <w:p>
      <w:pPr>
        <w:pStyle w:val="SHTKNoteDetail"/>
      </w:pPr>
      <w:r>
        <w:t>• 번역 영향 판정 | [번역 차이 없음]</w:t>
      </w:r>
    </w:p>
    <w:p>
      <w:pPr>
        <w:pStyle w:val="SHTKNoteDetail"/>
      </w:pPr>
      <w:r>
        <w:t>• 출처 | CBETA T41n1822, 교감 번호 0578027.</w:t>
      </w:r>
    </w:p>
    <w:p>
      <w:pPr>
        <w:pStyle w:val="SHTKPositionMarker"/>
      </w:pPr>
      <w:bookmarkStart w:id="1686" w:name="loc_0578c19"/>
      <w:bookmarkEnd w:id="1686"/>
      <w:r>
        <w:t>[0578c19]</w:t>
      </w:r>
    </w:p>
    <w:p>
      <w:pPr>
        <w:pStyle w:val="SHTKSourceText"/>
      </w:pPr>
      <w:r>
        <w:t>論。頗有法於法全非四緣不。此問答分別也。</w:t>
      </w:r>
    </w:p>
    <w:p>
      <w:pPr>
        <w:pStyle w:val="SHTKTranslationText"/>
      </w:pPr>
      <w:r>
        <w:t>논에서 “어떤 법이 어떤 법에 대해 네 연 모두가 아닌 경우가 있는가”라고 하였다. 이는 문답으로 분별한 것이다.</w:t>
      </w:r>
    </w:p>
    <w:p>
      <w:pPr>
        <w:pStyle w:val="SHTKPositionMarker"/>
      </w:pPr>
      <w:bookmarkStart w:id="1687" w:name="loc_0578c20"/>
      <w:bookmarkEnd w:id="1687"/>
      <w:r>
        <w:t>[0578c20]</w:t>
      </w:r>
    </w:p>
    <w:p>
      <w:pPr>
        <w:pStyle w:val="SHTKSourceText"/>
      </w:pPr>
      <w:r>
        <w:t>論。有謂至於無為。答也自性於自性者。此無六因．四緣用也於他性亦有謂有為於無為無為於無為者。四緣與生法為緣。無為無生。</w:t>
      </w:r>
    </w:p>
    <w:p>
      <w:pPr>
        <w:pStyle w:val="SHTKTranslationText"/>
      </w:pPr>
      <w:r>
        <w:t>논에서 “있다. 이를테면 … 무위에 대해서이다”라고 하였다. 답이다. 자성이 자성에 대한 경우와, 여기에는 육인과 사연의 작용이 없다. 타성에 대해서도 그런 경우가 있으니, 곧 유위가 무위에 대한 경우와 무위가 무위에 대한 경우이다. 사연은 생겨나는 법에 연이 된다. 무위에는 생겨남이 없다.</w:t>
      </w:r>
    </w:p>
    <w:p>
      <w:pPr>
        <w:pStyle w:val="SHTKSourceText"/>
      </w:pPr>
      <w:r>
        <w:t>所以有為[28]望無為。</w:t>
      </w:r>
    </w:p>
    <w:p>
      <w:pPr>
        <w:pStyle w:val="SHTKTranslationText"/>
      </w:pPr>
      <w:r>
        <w:t>그러므로 유위가 무위에 대하여,</w:t>
      </w:r>
    </w:p>
    <w:p>
      <w:pPr>
        <w:pStyle w:val="SHTKNoteSummary"/>
      </w:pPr>
      <w:r>
        <w:t>교감 요약 | [CBETA 교감] 저본 望 → 甲·乙본 無望</w:t>
      </w:r>
    </w:p>
    <w:p>
      <w:pPr>
        <w:pStyle w:val="SHTKNoteDetail"/>
      </w:pPr>
      <w:r>
        <w:t>• 교감 번호 | 0578028</w:t>
      </w:r>
    </w:p>
    <w:p>
      <w:pPr>
        <w:pStyle w:val="SHTKNoteDetail"/>
      </w:pPr>
      <w:r>
        <w:t>• 저본 독법 | 望 → ‘바라보다/대비하다’</w:t>
      </w:r>
    </w:p>
    <w:p>
      <w:pPr>
        <w:pStyle w:val="SHTKNoteDetail"/>
      </w:pPr>
      <w:r>
        <w:t>• 이문 독법 | 無望 → ‘없다 / 바라보다/대비하다’</w:t>
      </w:r>
    </w:p>
    <w:p>
      <w:pPr>
        <w:pStyle w:val="SHTKNoteDetail"/>
      </w:pPr>
      <w:r>
        <w:t>• 저본 기준 번역 | “그러므로 유위가 무위에 대하여,”</w:t>
      </w:r>
    </w:p>
    <w:p>
      <w:pPr>
        <w:pStyle w:val="SHTKNoteDetail"/>
      </w:pPr>
      <w:r>
        <w:t>• 번역 영향 판정 | [의미 차이 있음]</w:t>
      </w:r>
    </w:p>
    <w:p>
      <w:pPr>
        <w:pStyle w:val="SHTKNoteDetail"/>
      </w:pPr>
      <w:r>
        <w:t>• 출처 | CBETA T41n1822, 교감 번호 0578028.</w:t>
      </w:r>
    </w:p>
    <w:p>
      <w:pPr>
        <w:pStyle w:val="SHTKSourceText"/>
      </w:pPr>
      <w:r>
        <w:t>無為望無為。非四緣也</w:t>
      </w:r>
    </w:p>
    <w:p>
      <w:pPr>
        <w:pStyle w:val="SHTKTranslationText"/>
      </w:pPr>
      <w:r>
        <w:t>또 무위가 무위에 대하여는 사연이 아니다.</w:t>
      </w:r>
    </w:p>
    <w:p>
      <w:pPr>
        <w:pStyle w:val="SHTKSourceText"/>
      </w:pPr>
      <w:r>
        <w:t>論。如是諸緣至而[29]興作用。</w:t>
      </w:r>
    </w:p>
    <w:p>
      <w:pPr>
        <w:pStyle w:val="SHTKTranslationText"/>
      </w:pPr>
      <w:r>
        <w:t>논에서 “이와 같은 여러 연은 … 작용을 일으킨다”라고 하였다.</w:t>
      </w:r>
    </w:p>
    <w:p>
      <w:pPr>
        <w:pStyle w:val="SHTKNoteSummary"/>
      </w:pPr>
      <w:r>
        <w:t>교감 요약 | [CBETA 교감] 저본 興 → 乙본 與</w:t>
      </w:r>
    </w:p>
    <w:p>
      <w:pPr>
        <w:pStyle w:val="SHTKNoteDetail"/>
      </w:pPr>
      <w:r>
        <w:t>• 교감 번호 | 0578029</w:t>
      </w:r>
    </w:p>
    <w:p>
      <w:pPr>
        <w:pStyle w:val="SHTKNoteDetail"/>
      </w:pPr>
      <w:r>
        <w:t>• 저본 독법 | 興</w:t>
      </w:r>
    </w:p>
    <w:p>
      <w:pPr>
        <w:pStyle w:val="SHTKNoteDetail"/>
      </w:pPr>
      <w:r>
        <w:t>• 이문 독법 | 與</w:t>
      </w:r>
    </w:p>
    <w:p>
      <w:pPr>
        <w:pStyle w:val="SHTKNoteDetail"/>
      </w:pPr>
      <w:r>
        <w:t>• 저본 기준 번역 | “논에서 “이와 같은 여러 연은 … 작용을 일으킨다”라고 하였다.”</w:t>
      </w:r>
    </w:p>
    <w:p>
      <w:pPr>
        <w:pStyle w:val="SHTKNoteDetail"/>
      </w:pPr>
      <w:r>
        <w:t>• 교감 해설 | 이문에서는 興 대신 與으로 읽는다.</w:t>
      </w:r>
    </w:p>
    <w:p>
      <w:pPr>
        <w:pStyle w:val="SHTKNoteDetail"/>
      </w:pPr>
      <w:r>
        <w:t>• 번역 영향 판정 | [의미 차이 있음]</w:t>
      </w:r>
    </w:p>
    <w:p>
      <w:pPr>
        <w:pStyle w:val="SHTKNoteDetail"/>
      </w:pPr>
      <w:r>
        <w:t>• 출처 | CBETA T41n1822, 교감 번호 0578029.</w:t>
      </w:r>
    </w:p>
    <w:p>
      <w:pPr>
        <w:pStyle w:val="SHTKSourceText"/>
      </w:pPr>
      <w:r>
        <w:t>第二四緣果至何位而能[＊]興也。</w:t>
      </w:r>
    </w:p>
    <w:p>
      <w:pPr>
        <w:pStyle w:val="SHTKTranslationText"/>
      </w:pPr>
      <w:r>
        <w:t>두 번째로 사연의 과가 어느 지위에 이르러야 작용을 일으킬 수 있는지를 밝힌다.</w:t>
      </w:r>
    </w:p>
    <w:p>
      <w:pPr>
        <w:pStyle w:val="SHTKNoteSummary"/>
      </w:pPr>
      <w:r>
        <w:t>교감 요약 | [CBETA 교감] 저본 興 → 乙본 與</w:t>
      </w:r>
    </w:p>
    <w:p>
      <w:pPr>
        <w:pStyle w:val="SHTKNoteDetail"/>
      </w:pPr>
      <w:r>
        <w:t>• 원교감 원문 | 興【大】＊，與【乙】＊</w:t>
      </w:r>
    </w:p>
    <w:p>
      <w:pPr>
        <w:pStyle w:val="SHTKNoteDetail"/>
      </w:pPr>
      <w:r>
        <w:t>• 해당 번역 | “두 번째로 사연의 과가 어느 지위에 이르러야 작용을 일으킬 수 있는지를 밝힌다.”</w:t>
      </w:r>
    </w:p>
    <w:p>
      <w:pPr>
        <w:pStyle w:val="SHTKNoteDetail"/>
      </w:pPr>
      <w:r>
        <w:t>• 번역 영향 판정 | [의미 차이 있음]</w:t>
      </w:r>
    </w:p>
    <w:p>
      <w:pPr>
        <w:pStyle w:val="SHTKNoteDetail"/>
      </w:pPr>
      <w:r>
        <w:t>• 출처 | CBETA T41n1822, 교감 번호 0578029.</w:t>
      </w:r>
    </w:p>
    <w:p>
      <w:pPr>
        <w:pStyle w:val="SHTKSourceText"/>
      </w:pPr>
      <w:r>
        <w:t>不明取果。</w:t>
      </w:r>
    </w:p>
    <w:p>
      <w:pPr>
        <w:pStyle w:val="SHTKTranslationText"/>
      </w:pPr>
      <w:r>
        <w:t>취과는 밝히지 않는다.</w:t>
      </w:r>
    </w:p>
    <w:p>
      <w:pPr>
        <w:pStyle w:val="SHTKSourceText"/>
      </w:pPr>
      <w:r>
        <w:t>[＊]准正理論意與果但是[30]功能。</w:t>
      </w:r>
    </w:p>
    <w:p>
      <w:pPr>
        <w:pStyle w:val="SHTKTranslationText"/>
      </w:pPr>
      <w:r>
        <w:t>《정리론》의 뜻에 준하면, 여과는 다만 공능일 뿐이다.</w:t>
      </w:r>
    </w:p>
    <w:p>
      <w:pPr>
        <w:pStyle w:val="SHTKNoteSummary"/>
      </w:pPr>
      <w:r>
        <w:t>교감 요약 | [CBETA 교감] 저본 功 → 甲·乙본 乃</w:t>
      </w:r>
    </w:p>
    <w:p>
      <w:pPr>
        <w:pStyle w:val="SHTKNoteDetail"/>
      </w:pPr>
      <w:r>
        <w:t>• 교감 번호 | 0578030</w:t>
      </w:r>
    </w:p>
    <w:p>
      <w:pPr>
        <w:pStyle w:val="SHTKNoteDetail"/>
      </w:pPr>
      <w:r>
        <w:t>• 저본 독법 | 功</w:t>
      </w:r>
    </w:p>
    <w:p>
      <w:pPr>
        <w:pStyle w:val="SHTKNoteDetail"/>
      </w:pPr>
      <w:r>
        <w:t>• 이문 독법 | 乃 → ‘이에/곧’</w:t>
      </w:r>
    </w:p>
    <w:p>
      <w:pPr>
        <w:pStyle w:val="SHTKNoteDetail"/>
      </w:pPr>
      <w:r>
        <w:t>• 저본 기준 번역 | “《정리론》의 뜻에 준하면, 여과는 다만 공능일 뿐이다.”</w:t>
      </w:r>
    </w:p>
    <w:p>
      <w:pPr>
        <w:pStyle w:val="SHTKNoteDetail"/>
      </w:pPr>
      <w:r>
        <w:t>• 교감 해설 | 이문에서는 功 대신 乃으로 읽는다.</w:t>
      </w:r>
    </w:p>
    <w:p>
      <w:pPr>
        <w:pStyle w:val="SHTKNoteDetail"/>
      </w:pPr>
      <w:r>
        <w:t>• 교감 해설 | 임의로 다른 교감에 연결하지 않는다.</w:t>
      </w:r>
    </w:p>
    <w:p>
      <w:pPr>
        <w:pStyle w:val="SHTKNoteDetail"/>
      </w:pPr>
      <w:r>
        <w:t>• 번역 영향 판정 | [의미 차이 있음]</w:t>
      </w:r>
    </w:p>
    <w:p>
      <w:pPr>
        <w:pStyle w:val="SHTKNoteDetail"/>
      </w:pPr>
      <w:r>
        <w:t>• 출처 | CBETA T41n1822, 교감 번호 0578030.</w:t>
      </w:r>
    </w:p>
    <w:p>
      <w:pPr>
        <w:pStyle w:val="SHTKNoteSummary"/>
      </w:pPr>
      <w:r>
        <w:t>교감 요약 | [상호참조] 이 [＊]는 CBETA가 붙인 참조 표지로, 따로 적용할 이문은 없다.</w:t>
      </w:r>
    </w:p>
    <w:p>
      <w:pPr>
        <w:pStyle w:val="SHTKNoteDetail"/>
      </w:pPr>
      <w:r>
        <w:t>• 해당 번역 | “《정리론》의 뜻에 준하면, 여과는 다만 공능일 뿐이다.”</w:t>
      </w:r>
    </w:p>
    <w:p>
      <w:pPr>
        <w:pStyle w:val="SHTKNoteDetail"/>
      </w:pPr>
      <w:r>
        <w:t>• 번역 영향 판정 | [판단 유보]</w:t>
      </w:r>
    </w:p>
    <w:p>
      <w:pPr>
        <w:pStyle w:val="SHTKSourceText"/>
      </w:pPr>
      <w:r>
        <w:t>此名作用者。</w:t>
      </w:r>
    </w:p>
    <w:p>
      <w:pPr>
        <w:pStyle w:val="SHTKTranslationText"/>
      </w:pPr>
      <w:r>
        <w:t>여기서 ‘작용’이라 이름한 것은,</w:t>
      </w:r>
    </w:p>
    <w:p>
      <w:pPr>
        <w:pStyle w:val="SHTKSourceText"/>
      </w:pPr>
      <w:r>
        <w:t>即說[＊]功能為作用也。</w:t>
      </w:r>
    </w:p>
    <w:p>
      <w:pPr>
        <w:pStyle w:val="SHTKTranslationText"/>
      </w:pPr>
      <w:r>
        <w:t>곧 공능을 작용이라고 말한 것이다.</w:t>
      </w:r>
    </w:p>
    <w:p>
      <w:pPr>
        <w:pStyle w:val="SHTKNoteSummary"/>
      </w:pPr>
      <w:r>
        <w:t>교감 요약 | [CBETA 교감] 저본 功 → 甲·乙본 乃</w:t>
      </w:r>
    </w:p>
    <w:p>
      <w:pPr>
        <w:pStyle w:val="SHTKNoteDetail"/>
      </w:pPr>
      <w:r>
        <w:t>• 원교감 원문 | 功【大】＊，乃【甲】【乙】＊</w:t>
      </w:r>
    </w:p>
    <w:p>
      <w:pPr>
        <w:pStyle w:val="SHTKNoteDetail"/>
      </w:pPr>
      <w:r>
        <w:t>• 해당 번역 | “곧 공능을 작용이라고 말한 것이다.”</w:t>
      </w:r>
    </w:p>
    <w:p>
      <w:pPr>
        <w:pStyle w:val="SHTKNoteDetail"/>
      </w:pPr>
      <w:r>
        <w:t>• 번역 영향 판정 | [의미 차이 있음]</w:t>
      </w:r>
    </w:p>
    <w:p>
      <w:pPr>
        <w:pStyle w:val="SHTKNoteDetail"/>
      </w:pPr>
      <w:r>
        <w:t>• 출처 | CBETA T41n1822, 교감 번호 0578030.</w:t>
      </w:r>
    </w:p>
    <w:p>
      <w:pPr>
        <w:pStyle w:val="SHTKPositionMarker"/>
      </w:pPr>
      <w:bookmarkStart w:id="1688" w:name="loc_0578c28"/>
      <w:bookmarkEnd w:id="1688"/>
      <w:r>
        <w:t>[0578c28]</w:t>
      </w:r>
    </w:p>
    <w:p>
      <w:pPr>
        <w:pStyle w:val="SHTKSourceText"/>
      </w:pPr>
      <w:r>
        <w:t>論曰至有作用故。釋因緣中二因也。俱有．相應於現在法能與果故。現在之法名為滅時。言令俱生法有作用故。即是令俱生果能取與果。雖說諸因是與果時。然此二因義得兼二。尋其理趣住．滅同時。</w:t>
      </w:r>
    </w:p>
    <w:p>
      <w:pPr>
        <w:pStyle w:val="SHTKTranslationText"/>
      </w:pPr>
      <w:r>
        <w:t>논에서 “논하여 말하면 … 작용이 있기 때문이다”라고 하였다. 인연 가운데 두 인을 해석한다. 구유인과 상응인은 현재법에 대해 과를 줄 수 있기 때문이다. 현재의 법을 ‘멸할 때’라고 이름한다. ‘함께 생기는 법으로 하여금 작용이 있게 한다’고 한 것은, 곧 함께 생기는 과로 하여금 취과와 여과를 할 수 있게 한다는 뜻이다. 비록 여러 인을 여과할 때라고 말하지만, 그러나 이 두 인은 뜻상 두 가지를 겸할 수 있다. 그 이치를 살펴보면 주와 멸은 같은 때이다.</w:t>
      </w:r>
    </w:p>
    <w:p>
      <w:pPr>
        <w:pStyle w:val="SHTKSourceText"/>
      </w:pPr>
      <w:r>
        <w:t>住時[1]取果名現在故。</w:t>
      </w:r>
    </w:p>
    <w:p>
      <w:pPr>
        <w:pStyle w:val="SHTKTranslationText"/>
      </w:pPr>
      <w:r>
        <w:t>주할 때 취과하는 것을 현재라고 이름하기 때문이다.</w:t>
      </w:r>
    </w:p>
    <w:p>
      <w:pPr>
        <w:pStyle w:val="SHTKNoteSummary"/>
      </w:pPr>
      <w:r>
        <w:t>교감 요약 | [CBETA 교감] 저본 取 → 甲·乙본 夜</w:t>
      </w:r>
    </w:p>
    <w:p>
      <w:pPr>
        <w:pStyle w:val="SHTKNoteDetail"/>
      </w:pPr>
      <w:r>
        <w:t>• 교감 번호 | 0579001</w:t>
      </w:r>
    </w:p>
    <w:p>
      <w:pPr>
        <w:pStyle w:val="SHTKNoteDetail"/>
      </w:pPr>
      <w:r>
        <w:t>• 저본 독법 | 取 → ‘취하다’</w:t>
      </w:r>
    </w:p>
    <w:p>
      <w:pPr>
        <w:pStyle w:val="SHTKNoteDetail"/>
      </w:pPr>
      <w:r>
        <w:t>• 이문 독법 | 夜</w:t>
      </w:r>
    </w:p>
    <w:p>
      <w:pPr>
        <w:pStyle w:val="SHTKNoteDetail"/>
      </w:pPr>
      <w:r>
        <w:t>• 저본 기준 번역 | “주할 때 취과하는 것을 현재라고 이름하기 때문이다.”</w:t>
      </w:r>
    </w:p>
    <w:p>
      <w:pPr>
        <w:pStyle w:val="SHTKNoteDetail"/>
      </w:pPr>
      <w:r>
        <w:t>• 교감 해설 | 이문에서는 取 대신 夜으로 읽는다.</w:t>
      </w:r>
    </w:p>
    <w:p>
      <w:pPr>
        <w:pStyle w:val="SHTKNoteDetail"/>
      </w:pPr>
      <w:r>
        <w:t>• 번역 영향 판정 | [의미 차이 있음]</w:t>
      </w:r>
    </w:p>
    <w:p>
      <w:pPr>
        <w:pStyle w:val="SHTKNoteDetail"/>
      </w:pPr>
      <w:r>
        <w:t>• 출처 | CBETA T41n1822, 교감 번호 0579001.</w:t>
      </w:r>
    </w:p>
    <w:p>
      <w:pPr>
        <w:pStyle w:val="SHTKSourceText"/>
      </w:pPr>
      <w:r>
        <w:t>若住別時滅時非取果。應非是現在。</w:t>
      </w:r>
    </w:p>
    <w:p>
      <w:pPr>
        <w:pStyle w:val="SHTKTranslationText"/>
      </w:pPr>
      <w:r>
        <w:t>만약 주와 멸이 서로 다른 때라면 멸할 때는 취과가 아니므로, 마땅히 현재가 아니어야 할 것이다.</w:t>
      </w:r>
    </w:p>
    <w:p>
      <w:pPr>
        <w:pStyle w:val="SHTKPositionMarker"/>
      </w:pPr>
      <w:bookmarkStart w:id="1689" w:name="loc_0579a05"/>
      <w:bookmarkEnd w:id="1689"/>
      <w:r>
        <w:t>[0579a05]</w:t>
      </w:r>
    </w:p>
    <w:p>
      <w:pPr>
        <w:pStyle w:val="SHTKSourceText"/>
      </w:pPr>
      <w:r>
        <w:t>論。所言三因至作用方興。釋因緣中三因也。此三種因於所生果至生相時。</w:t>
      </w:r>
    </w:p>
    <w:p>
      <w:pPr>
        <w:pStyle w:val="SHTKTranslationText"/>
      </w:pPr>
      <w:r>
        <w:t>논에서 “말한 세 인은 … 작용이 비로소 일어난다”라고 하였다. 인연 가운데 세 인을 해석한다. 이 세 가지 인은 생겨날 과가 생상에 이를 때,</w:t>
      </w:r>
    </w:p>
    <w:p>
      <w:pPr>
        <w:pStyle w:val="SHTKSourceText"/>
      </w:pPr>
      <w:r>
        <w:t>即能[＊]興故。</w:t>
      </w:r>
    </w:p>
    <w:p>
      <w:pPr>
        <w:pStyle w:val="SHTKTranslationText"/>
      </w:pPr>
      <w:r>
        <w:t>곧 작용을 일으킬 수 있기 때문이다.</w:t>
      </w:r>
    </w:p>
    <w:p>
      <w:pPr>
        <w:pStyle w:val="SHTKNoteSummary"/>
      </w:pPr>
      <w:r>
        <w:t>교감 요약 | [CBETA 교감] 저본 興 → 乙본 與</w:t>
      </w:r>
    </w:p>
    <w:p>
      <w:pPr>
        <w:pStyle w:val="SHTKNoteDetail"/>
      </w:pPr>
      <w:r>
        <w:t>• 원교감 원문 | 興【大】＊，與【乙】＊</w:t>
      </w:r>
    </w:p>
    <w:p>
      <w:pPr>
        <w:pStyle w:val="SHTKNoteDetail"/>
      </w:pPr>
      <w:r>
        <w:t>• 해당 번역 | “곧 작용을 일으킬 수 있기 때문이다.”</w:t>
      </w:r>
    </w:p>
    <w:p>
      <w:pPr>
        <w:pStyle w:val="SHTKNoteDetail"/>
      </w:pPr>
      <w:r>
        <w:t>• 번역 영향 판정 | [의미 차이 있음]</w:t>
      </w:r>
    </w:p>
    <w:p>
      <w:pPr>
        <w:pStyle w:val="SHTKNoteDetail"/>
      </w:pPr>
      <w:r>
        <w:t>• 출처 | CBETA T41n1822, 교감 번호 0578029.</w:t>
      </w:r>
    </w:p>
    <w:p>
      <w:pPr>
        <w:pStyle w:val="SHTKPositionMarker"/>
      </w:pPr>
      <w:bookmarkStart w:id="1690" w:name="loc_0579a07"/>
      <w:bookmarkEnd w:id="1690"/>
      <w:r>
        <w:t>[0579a07]</w:t>
      </w:r>
    </w:p>
    <w:p>
      <w:pPr>
        <w:pStyle w:val="SHTKSourceText"/>
      </w:pPr>
      <w:r>
        <w:t>論。已說因緣至方[2]取境故。</w:t>
      </w:r>
    </w:p>
    <w:p>
      <w:pPr>
        <w:pStyle w:val="SHTKTranslationText"/>
      </w:pPr>
      <w:r>
        <w:t>논에서 “이미 인연을 설하였다 … 비로소 경계를 취하기 때문이다”라고 하였다.</w:t>
      </w:r>
    </w:p>
    <w:p>
      <w:pPr>
        <w:pStyle w:val="SHTKNoteSummary"/>
      </w:pPr>
      <w:r>
        <w:t>교감 요약 | [CBETA 교감] 저본 取 → 甲·乙본 起</w:t>
      </w:r>
    </w:p>
    <w:p>
      <w:pPr>
        <w:pStyle w:val="SHTKNoteDetail"/>
      </w:pPr>
      <w:r>
        <w:t>• 교감 번호 | 0579002</w:t>
      </w:r>
    </w:p>
    <w:p>
      <w:pPr>
        <w:pStyle w:val="SHTKNoteDetail"/>
      </w:pPr>
      <w:r>
        <w:t>• 저본 독법 | 取 → ‘취하다’</w:t>
      </w:r>
    </w:p>
    <w:p>
      <w:pPr>
        <w:pStyle w:val="SHTKNoteDetail"/>
      </w:pPr>
      <w:r>
        <w:t>• 이문 독법 | 起 → ‘일어나다’</w:t>
      </w:r>
    </w:p>
    <w:p>
      <w:pPr>
        <w:pStyle w:val="SHTKNoteDetail"/>
      </w:pPr>
      <w:r>
        <w:t>• 저본 기준 번역 | “논에서 “이미 인연을 설하였다 … 비로소 경계를 취하기 때문이다”라고 하였다.”</w:t>
      </w:r>
    </w:p>
    <w:p>
      <w:pPr>
        <w:pStyle w:val="SHTKNoteDetail"/>
      </w:pPr>
      <w:r>
        <w:t>• 교감 해설 | … 비로소 경계를 취하기 때문이다”라고 하였다. 이문에서는 取 대신 起으로 읽는다.</w:t>
      </w:r>
    </w:p>
    <w:p>
      <w:pPr>
        <w:pStyle w:val="SHTKNoteDetail"/>
      </w:pPr>
      <w:r>
        <w:t>• 번역 영향 판정 | [의미 차이 있음]</w:t>
      </w:r>
    </w:p>
    <w:p>
      <w:pPr>
        <w:pStyle w:val="SHTKNoteDetail"/>
      </w:pPr>
      <w:r>
        <w:t>• 출처 | CBETA T41n1822, 교감 번호 0579002.</w:t>
      </w:r>
    </w:p>
    <w:p>
      <w:pPr>
        <w:pStyle w:val="SHTKSourceText"/>
      </w:pPr>
      <w:r>
        <w:t>此釋等無間緣。及所緣緣作用時也。</w:t>
      </w:r>
    </w:p>
    <w:p>
      <w:pPr>
        <w:pStyle w:val="SHTKTranslationText"/>
      </w:pPr>
      <w:r>
        <w:t>이는 등무간연을 해석한다. 그리고 소연연의 작용 시점도 해석한다.</w:t>
      </w:r>
    </w:p>
    <w:p>
      <w:pPr>
        <w:pStyle w:val="SHTKSourceText"/>
      </w:pPr>
      <w:r>
        <w:t>前二因於滅[3]時。</w:t>
      </w:r>
    </w:p>
    <w:p>
      <w:pPr>
        <w:pStyle w:val="SHTKTranslationText"/>
      </w:pPr>
      <w:r>
        <w:t>앞의 두 인은 멸할 때이고,</w:t>
      </w:r>
    </w:p>
    <w:p>
      <w:pPr>
        <w:pStyle w:val="SHTKNoteSummary"/>
      </w:pPr>
      <w:r>
        <w:t>교감 요약 | [CBETA 교감] 甲·乙본에는 時 없음</w:t>
      </w:r>
    </w:p>
    <w:p>
      <w:pPr>
        <w:pStyle w:val="SHTKNoteDetail"/>
      </w:pPr>
      <w:r>
        <w:t>• 교감 번호 | 0579003</w:t>
      </w:r>
    </w:p>
    <w:p>
      <w:pPr>
        <w:pStyle w:val="SHTKNoteDetail"/>
      </w:pPr>
      <w:r>
        <w:t>• 저본 독법 | 時 → ‘때’</w:t>
      </w:r>
    </w:p>
    <w:p>
      <w:pPr>
        <w:pStyle w:val="SHTKNoteDetail"/>
      </w:pPr>
      <w:r>
        <w:t>• 이문 독법 | ∅ → ‘해당 성분 없음(탈락)’</w:t>
      </w:r>
    </w:p>
    <w:p>
      <w:pPr>
        <w:pStyle w:val="SHTKNoteDetail"/>
      </w:pPr>
      <w:r>
        <w:t>• 저본 기준 번역 | “앞의 두 인은 멸할 때이고,”</w:t>
      </w:r>
    </w:p>
    <w:p>
      <w:pPr>
        <w:pStyle w:val="SHTKNoteDetail"/>
      </w:pPr>
      <w:r>
        <w:t>• 번역 영향 판정 | [의미 차이 있음]</w:t>
      </w:r>
    </w:p>
    <w:p>
      <w:pPr>
        <w:pStyle w:val="SHTKNoteDetail"/>
      </w:pPr>
      <w:r>
        <w:t>• 출처 | CBETA T41n1822, 교감 번호 0579003.</w:t>
      </w:r>
    </w:p>
    <w:p>
      <w:pPr>
        <w:pStyle w:val="SHTKSourceText"/>
      </w:pPr>
      <w:r>
        <w:t>三因[4]於生時</w:t>
      </w:r>
    </w:p>
    <w:p>
      <w:pPr>
        <w:pStyle w:val="SHTKTranslationText"/>
      </w:pPr>
      <w:r>
        <w:t>세 인은 생할 때이다.</w:t>
      </w:r>
    </w:p>
    <w:p>
      <w:pPr>
        <w:pStyle w:val="SHTKNoteSummary"/>
      </w:pPr>
      <w:r>
        <w:t>교감 요약 | [CBETA 교감] 甲·乙본에는 於 없음</w:t>
      </w:r>
    </w:p>
    <w:p>
      <w:pPr>
        <w:pStyle w:val="SHTKNoteDetail"/>
      </w:pPr>
      <w:r>
        <w:t>• 교감 번호 | 0579004</w:t>
      </w:r>
    </w:p>
    <w:p>
      <w:pPr>
        <w:pStyle w:val="SHTKNoteDetail"/>
      </w:pPr>
      <w:r>
        <w:t>• 저본 독법 | 於 → ‘…에’</w:t>
      </w:r>
    </w:p>
    <w:p>
      <w:pPr>
        <w:pStyle w:val="SHTKNoteDetail"/>
      </w:pPr>
      <w:r>
        <w:t>• 이문 독법 | ∅ → ‘해당 성분 없음(탈락)’</w:t>
      </w:r>
    </w:p>
    <w:p>
      <w:pPr>
        <w:pStyle w:val="SHTKNoteDetail"/>
      </w:pPr>
      <w:r>
        <w:t>• 저본 기준 번역 | “세 인은 생할 때이다.”</w:t>
      </w:r>
    </w:p>
    <w:p>
      <w:pPr>
        <w:pStyle w:val="SHTKNoteDetail"/>
      </w:pPr>
      <w:r>
        <w:t>• 교감 해설 | 이문에서는 저본의 於을 생략하여 읽는다.</w:t>
      </w:r>
    </w:p>
    <w:p>
      <w:pPr>
        <w:pStyle w:val="SHTKNoteDetail"/>
      </w:pPr>
      <w:r>
        <w:t>• 번역 영향 판정 | [의미 차이 있음]</w:t>
      </w:r>
    </w:p>
    <w:p>
      <w:pPr>
        <w:pStyle w:val="SHTKNoteDetail"/>
      </w:pPr>
      <w:r>
        <w:t>• 출처 | CBETA T41n1822, 교감 번호 0579004.</w:t>
      </w:r>
    </w:p>
    <w:p>
      <w:pPr>
        <w:pStyle w:val="SHTKSourceText"/>
      </w:pPr>
      <w:r>
        <w:t>今等無間緣於生時。所緣緣於滅時。故言相違生時滅時者。是果至生時．滅時也言。作用者。是與果也。</w:t>
      </w:r>
    </w:p>
    <w:p>
      <w:pPr>
        <w:pStyle w:val="SHTKTranslationText"/>
      </w:pPr>
      <w:r>
        <w:t>지금 등무간연은 생할 때이고, 소연연은 멸할 때이다. 그러므로 서로 반대라고 한 것이다. ‘생할 때’와 ‘멸할 때’라는 것은, 과가 생할 때와 멸할 때에 이르는 것을 말한다. 말하자면, ‘작용’이라는 것은, 바로 여과이다.</w:t>
      </w:r>
    </w:p>
    <w:p>
      <w:pPr>
        <w:pStyle w:val="SHTKPositionMarker"/>
      </w:pPr>
      <w:bookmarkStart w:id="1691" w:name="loc_0579a12"/>
      <w:bookmarkEnd w:id="1691"/>
      <w:r>
        <w:t>[0579a12]</w:t>
      </w:r>
    </w:p>
    <w:p>
      <w:pPr>
        <w:pStyle w:val="SHTKSourceText"/>
      </w:pPr>
      <w:r>
        <w:t>論。唯增上緣至一切無遮。釋增上緣也增上緣。</w:t>
      </w:r>
    </w:p>
    <w:p>
      <w:pPr>
        <w:pStyle w:val="SHTKTranslationText"/>
      </w:pPr>
      <w:r>
        <w:t>논에서 “오직 증상연은 … 일체에 막힘이 없다”라고 하였다. 증상연을 해석한다. 증상연은,</w:t>
      </w:r>
    </w:p>
    <w:p>
      <w:pPr>
        <w:pStyle w:val="SHTKSourceText"/>
      </w:pPr>
      <w:r>
        <w:t>於果法滅時．生時皆[＊]與作用。</w:t>
      </w:r>
    </w:p>
    <w:p>
      <w:pPr>
        <w:pStyle w:val="SHTKTranslationText"/>
      </w:pPr>
      <w:r>
        <w:t>과법이 멸할 때와 생할 때 모두 작용을 준다.</w:t>
      </w:r>
    </w:p>
    <w:p>
      <w:pPr>
        <w:pStyle w:val="SHTKNoteSummary"/>
      </w:pPr>
      <w:r>
        <w:t>교감 요약 | [상호참조] 이 [＊]는 CBETA가 붙인 참조 표지로, 따로 적용할 이문은 없다.</w:t>
      </w:r>
    </w:p>
    <w:p>
      <w:pPr>
        <w:pStyle w:val="SHTKNoteDetail"/>
      </w:pPr>
      <w:r>
        <w:t>• 해당 번역 | “과법이 멸할 때와 생할 때 모두 작용을 준다.”</w:t>
      </w:r>
    </w:p>
    <w:p>
      <w:pPr>
        <w:pStyle w:val="SHTKNoteDetail"/>
      </w:pPr>
      <w:r>
        <w:t>• 번역 영향 판정 | [판단 유보]</w:t>
      </w:r>
    </w:p>
    <w:p>
      <w:pPr>
        <w:pStyle w:val="SHTKSourceText"/>
      </w:pPr>
      <w:r>
        <w:t>故言一切無遮。由此頌中略而不說或以於中有無果故所以不說。</w:t>
      </w:r>
    </w:p>
    <w:p>
      <w:pPr>
        <w:pStyle w:val="SHTKTranslationText"/>
      </w:pPr>
      <w:r>
        <w:t>그러므로 ‘일체에 막힘이 없다’고 한 것이다. 이 때문에 게송에서는 간략히 하여 말하지 않았거나, 또는 그 가운데 과가 있는 것과 없는 것이 있기 때문에 말하지 않은 것이다.</w:t>
      </w:r>
    </w:p>
    <w:p>
      <w:pPr>
        <w:pStyle w:val="SHTKPositionMarker"/>
      </w:pPr>
      <w:bookmarkStart w:id="1692" w:name="loc_0579a17"/>
      <w:bookmarkEnd w:id="1692"/>
      <w:r>
        <w:t>[0579a17]</w:t>
      </w:r>
    </w:p>
    <w:p>
      <w:pPr>
        <w:pStyle w:val="SHTKSourceText"/>
      </w:pPr>
      <w:r>
        <w:t>論。已說諸緣至由幾緣生。此下第三一頌辨法生具緣多少也。</w:t>
      </w:r>
    </w:p>
    <w:p>
      <w:pPr>
        <w:pStyle w:val="SHTKTranslationText"/>
      </w:pPr>
      <w:r>
        <w:t>논에서 “이미 여러 연을 설하였다 … 몇 연으로 생기는가”라고 하였다. 이 아래 세 번째 한 게송에서는 법이 생길 때 갖추는 연의 많고 적음을 분별한다.</w:t>
      </w:r>
    </w:p>
    <w:p>
      <w:pPr>
        <w:pStyle w:val="SHTKPositionMarker"/>
      </w:pPr>
      <w:bookmarkStart w:id="1693" w:name="loc_0579a18"/>
      <w:bookmarkEnd w:id="1693"/>
      <w:r>
        <w:t>[0579a18]</w:t>
      </w:r>
    </w:p>
    <w:p>
      <w:pPr>
        <w:pStyle w:val="SHTKSourceText"/>
      </w:pPr>
      <w:r>
        <w:t>論曰至餘一切法。明心．心所四緣生也問所緣緣等。果至滅時方興作用。如何說有由四緣生</w:t>
      </w:r>
    </w:p>
    <w:p>
      <w:pPr>
        <w:pStyle w:val="SHTKTranslationText"/>
      </w:pPr>
      <w:r>
        <w:t>논에서 “논하여 말하면 … 나머지 일체법이다”라고 하였다. 심·심소가 네 연으로 생김을 밝힌다. 묻는다. 소연연 등은, 과가 멸할 때에 이르러서야 비로소 작용을 일으키는데, 어찌 네 연에 의하여 생긴다고 말하는가?</w:t>
      </w:r>
    </w:p>
    <w:p>
      <w:pPr>
        <w:pStyle w:val="SHTKSourceText"/>
      </w:pPr>
      <w:r>
        <w:t>答婆沙一百[5]三十六說心．心所[6]法四緣生</w:t>
      </w:r>
    </w:p>
    <w:p>
      <w:pPr>
        <w:pStyle w:val="SHTKTranslationText"/>
      </w:pPr>
      <w:r>
        <w:t>답한다. 《바사론》 제136권에서는 심·심소법이 네 연으로 생긴다고 말한다.</w:t>
      </w:r>
    </w:p>
    <w:p>
      <w:pPr>
        <w:pStyle w:val="SHTKNoteSummary"/>
      </w:pPr>
      <w:r>
        <w:t>교감 요약 | [CBETA 교감] 저본 三 → 甲·乙본 二</w:t>
      </w:r>
    </w:p>
    <w:p>
      <w:pPr>
        <w:pStyle w:val="SHTKNoteDetail"/>
      </w:pPr>
      <w:r>
        <w:t>• 교감 번호 | 0579005</w:t>
      </w:r>
    </w:p>
    <w:p>
      <w:pPr>
        <w:pStyle w:val="SHTKNoteDetail"/>
      </w:pPr>
      <w:r>
        <w:t>• 저본 독법 | 三 → ‘셋’</w:t>
      </w:r>
    </w:p>
    <w:p>
      <w:pPr>
        <w:pStyle w:val="SHTKNoteDetail"/>
      </w:pPr>
      <w:r>
        <w:t>• 이문 독법 | 二 → ‘둘’</w:t>
      </w:r>
    </w:p>
    <w:p>
      <w:pPr>
        <w:pStyle w:val="SHTKNoteDetail"/>
      </w:pPr>
      <w:r>
        <w:t>• 저본 기준 번역 | “답한다. 《바사론》 제136권에서는 심·심소법이 네 연으로 생긴다고 말한다.”</w:t>
      </w:r>
    </w:p>
    <w:p>
      <w:pPr>
        <w:pStyle w:val="SHTKNoteDetail"/>
      </w:pPr>
      <w:r>
        <w:t>• 교감 해설 | 《바사론》 제136권에서는 심·심소법이 네 연으로 생긴다고 말한다. 이문에서는 三 대신 二으로 읽는다.</w:t>
      </w:r>
    </w:p>
    <w:p>
      <w:pPr>
        <w:pStyle w:val="SHTKNoteDetail"/>
      </w:pPr>
      <w:r>
        <w:t>• 번역 영향 판정 | [의미 차이 있음]</w:t>
      </w:r>
    </w:p>
    <w:p>
      <w:pPr>
        <w:pStyle w:val="SHTKNoteDetail"/>
      </w:pPr>
      <w:r>
        <w:t>• 출처 | CBETA T41n1822, 교감 번호 0579005.</w:t>
      </w:r>
    </w:p>
    <w:p>
      <w:pPr>
        <w:pStyle w:val="SHTKNoteSummary"/>
      </w:pPr>
      <w:r>
        <w:t>교감 요약 | [CBETA 교감] 저본 法 → 甲·乙본 一門法</w:t>
      </w:r>
    </w:p>
    <w:p>
      <w:pPr>
        <w:pStyle w:val="SHTKNoteDetail"/>
      </w:pPr>
      <w:r>
        <w:t>• 교감 번호 | 0579006</w:t>
      </w:r>
    </w:p>
    <w:p>
      <w:pPr>
        <w:pStyle w:val="SHTKNoteDetail"/>
      </w:pPr>
      <w:r>
        <w:t>• 저본 독법 | 法 → ‘법’</w:t>
      </w:r>
    </w:p>
    <w:p>
      <w:pPr>
        <w:pStyle w:val="SHTKNoteDetail"/>
      </w:pPr>
      <w:r>
        <w:t>• 이문 독법 | 一門法</w:t>
      </w:r>
    </w:p>
    <w:p>
      <w:pPr>
        <w:pStyle w:val="SHTKNoteDetail"/>
      </w:pPr>
      <w:r>
        <w:t>• 저본 기준 번역 | “답한다. 《바사론》 제136권에서는 심·심소법이 네 연으로 생긴다고 말한다.”</w:t>
      </w:r>
    </w:p>
    <w:p>
      <w:pPr>
        <w:pStyle w:val="SHTKNoteDetail"/>
      </w:pPr>
      <w:r>
        <w:t>• 교감 해설 | 《바사론》 제136권에서는 심·심소법이 네 연으로 생긴다고 말한다. 이문에서는 法 대신 一門法으로 읽는다.</w:t>
      </w:r>
    </w:p>
    <w:p>
      <w:pPr>
        <w:pStyle w:val="SHTKNoteDetail"/>
      </w:pPr>
      <w:r>
        <w:t>• 번역 영향 판정 | [의미 차이 있음]</w:t>
      </w:r>
    </w:p>
    <w:p>
      <w:pPr>
        <w:pStyle w:val="SHTKNoteDetail"/>
      </w:pPr>
      <w:r>
        <w:t>• 출처 | CBETA T41n1822, 교감 번호 0579006.</w:t>
      </w:r>
    </w:p>
    <w:p>
      <w:pPr>
        <w:pStyle w:val="SHTKSourceText"/>
      </w:pPr>
      <w:r>
        <w:t>此言生者。起．未已滅總名生故正理論云。豈不一緣．二因作用非於彼法生時即有。</w:t>
      </w:r>
    </w:p>
    <w:p>
      <w:pPr>
        <w:pStyle w:val="SHTKTranslationText"/>
      </w:pPr>
      <w:r>
        <w:t>여기서 ‘생긴다’고 한 것은, 일어나는 것과 아직 멸하지 않은 것을 모두 ‘생’이라 이름하기 때문이다. 《정리론》에서는 말한다. “어찌 하나의 연과 두 인의 작용은 그 법이 생길 때 곧 있는 것이 아니지 않은가?</w:t>
      </w:r>
    </w:p>
    <w:p>
      <w:pPr>
        <w:pStyle w:val="SHTKSourceText"/>
      </w:pPr>
      <w:r>
        <w:t>如[7]何心等四緣故生。</w:t>
      </w:r>
    </w:p>
    <w:p>
      <w:pPr>
        <w:pStyle w:val="SHTKTranslationText"/>
      </w:pPr>
      <w:r>
        <w:t>그렇다면 어떻게 심 등이 네 연 때문에 생긴다고 하는가?</w:t>
      </w:r>
    </w:p>
    <w:p>
      <w:pPr>
        <w:pStyle w:val="SHTKNoteSummary"/>
      </w:pPr>
      <w:r>
        <w:t>교감 요약 | [CBETA 교감] 저본 何 → 甲·乙본 是</w:t>
      </w:r>
    </w:p>
    <w:p>
      <w:pPr>
        <w:pStyle w:val="SHTKNoteDetail"/>
      </w:pPr>
      <w:r>
        <w:t>• 교감 번호 | 0579007</w:t>
      </w:r>
    </w:p>
    <w:p>
      <w:pPr>
        <w:pStyle w:val="SHTKNoteDetail"/>
      </w:pPr>
      <w:r>
        <w:t>• 저본 독법 | 何 → ‘어찌/무엇’</w:t>
      </w:r>
    </w:p>
    <w:p>
      <w:pPr>
        <w:pStyle w:val="SHTKNoteDetail"/>
      </w:pPr>
      <w:r>
        <w:t>• 이문 독법 | 是 → ‘이다/옳다’</w:t>
      </w:r>
    </w:p>
    <w:p>
      <w:pPr>
        <w:pStyle w:val="SHTKNoteDetail"/>
      </w:pPr>
      <w:r>
        <w:t>• 저본 기준 번역 | “그렇다면 어떻게 심 등이 네 연 때문에 생긴다고 하는가?”</w:t>
      </w:r>
    </w:p>
    <w:p>
      <w:pPr>
        <w:pStyle w:val="SHTKNoteDetail"/>
      </w:pPr>
      <w:r>
        <w:t>• 번역 영향 판정 | [의미 차이 있음]</w:t>
      </w:r>
    </w:p>
    <w:p>
      <w:pPr>
        <w:pStyle w:val="SHTKNoteDetail"/>
      </w:pPr>
      <w:r>
        <w:t>• 출처 | CBETA T41n1822, 교감 번호 0579007.</w:t>
      </w:r>
    </w:p>
    <w:p>
      <w:pPr>
        <w:pStyle w:val="SHTKSourceText"/>
      </w:pPr>
      <w:r>
        <w:t>如何因緣具五因性。雖法滅位作用方成。而法生時非無功力。離此彼法必不生故。以心．心所必杖所緣。及託二因方得生故。若法與彼法。為所緣或因無暫時非。本論說故。</w:t>
      </w:r>
    </w:p>
    <w:p>
      <w:pPr>
        <w:pStyle w:val="SHTKTranslationText"/>
      </w:pPr>
      <w:r>
        <w:t>어떻게 인연이 다섯 인의 성질을 갖춘다고 하는가? 비록 법이 멸하는 지위에서 작용이 비로소 성립하지만, 법이 생길 때에 공력이 없는 것은 아니다. 이것을 떠나서는 그 법이 반드시 생기지 않기 때문이다. 심·심소는 반드시 소연에 의지하고, 또 두 인에 의탁해야 비로소 생길 수 있기 때문이다. 어떤 법이 저 법에 대해, 소연이 되거나 인이 되는 경우에는 잠시라도 그렇지 않은 때가 없다. 본론에서 그렇게 설했기 때문이다.”</w:t>
      </w:r>
    </w:p>
    <w:p>
      <w:pPr>
        <w:pStyle w:val="SHTKPositionMarker"/>
      </w:pPr>
      <w:bookmarkStart w:id="1694" w:name="loc_0579a28"/>
      <w:bookmarkEnd w:id="1694"/>
      <w:r>
        <w:t>[0579a28]</w:t>
      </w:r>
    </w:p>
    <w:p>
      <w:pPr>
        <w:pStyle w:val="SHTKSourceText"/>
      </w:pPr>
      <w:r>
        <w:t>論。滅盡無想至謂如前說。</w:t>
      </w:r>
    </w:p>
    <w:p>
      <w:pPr>
        <w:pStyle w:val="SHTKTranslationText"/>
      </w:pPr>
      <w:r>
        <w:t>논에서 “멸진정과 무상정은 … 이른바 앞에서 말한 것과 같다”라고 하였다.</w:t>
      </w:r>
    </w:p>
    <w:p>
      <w:pPr>
        <w:pStyle w:val="SHTKSourceText"/>
      </w:pPr>
      <w:r>
        <w:t>[8]明此二定三緣生也</w:t>
      </w:r>
    </w:p>
    <w:p>
      <w:pPr>
        <w:pStyle w:val="SHTKTranslationText"/>
      </w:pPr>
      <w:r>
        <w:t>이 두 정이 세 연으로 생김을 밝힌다.</w:t>
      </w:r>
    </w:p>
    <w:p>
      <w:pPr>
        <w:pStyle w:val="SHTKNoteSummary"/>
      </w:pPr>
      <w:r>
        <w:t>교감 요약 | [CBETA 교감] 저본 明此 → 甲·乙본 此明</w:t>
      </w:r>
    </w:p>
    <w:p>
      <w:pPr>
        <w:pStyle w:val="SHTKNoteDetail"/>
      </w:pPr>
      <w:r>
        <w:t>• 교감 번호 | 0579008</w:t>
      </w:r>
    </w:p>
    <w:p>
      <w:pPr>
        <w:pStyle w:val="SHTKNoteDetail"/>
      </w:pPr>
      <w:r>
        <w:t>• 저본 독법 | 明此 → ‘밝히다 / 이것/이’</w:t>
      </w:r>
    </w:p>
    <w:p>
      <w:pPr>
        <w:pStyle w:val="SHTKNoteDetail"/>
      </w:pPr>
      <w:r>
        <w:t>• 이문 독법 | 此明 → ‘이것/이 / 밝히다’</w:t>
      </w:r>
    </w:p>
    <w:p>
      <w:pPr>
        <w:pStyle w:val="SHTKNoteDetail"/>
      </w:pPr>
      <w:r>
        <w:t>• 저본 기준 번역 | “이 두 정이 세 연으로 생김을 밝힌다.”</w:t>
      </w:r>
    </w:p>
    <w:p>
      <w:pPr>
        <w:pStyle w:val="SHTKNoteDetail"/>
      </w:pPr>
      <w:r>
        <w:t>• 교감 해설 | 이문에서는 明此 대신 此明으로 읽는다.</w:t>
      </w:r>
    </w:p>
    <w:p>
      <w:pPr>
        <w:pStyle w:val="SHTKNoteDetail"/>
      </w:pPr>
      <w:r>
        <w:t>• 번역 영향 판정 | [번역 차이 없음]</w:t>
      </w:r>
    </w:p>
    <w:p>
      <w:pPr>
        <w:pStyle w:val="SHTKNoteDetail"/>
      </w:pPr>
      <w:r>
        <w:t>• 출처 | CBETA T41n1822, 교감 번호 0579008.</w:t>
      </w:r>
    </w:p>
    <w:p>
      <w:pPr>
        <w:pStyle w:val="SHTKSourceText"/>
      </w:pPr>
      <w:r>
        <w:t>正理論云。豈不無想亦三緣生。是心．心所等無間故。亦應說為心等無間。但非心等加行引生。故於此中廢而不說。</w:t>
      </w:r>
    </w:p>
    <w:p>
      <w:pPr>
        <w:pStyle w:val="SHTKTranslationText"/>
      </w:pPr>
      <w:r>
        <w:t>《정리론》에서는 말한다. “어찌 무상정도 또한 세 연으로 생기는 것이 아닌가? 그것은 심·심소에 등무간하기 때문이다. 그러므로 또한 심 등에 등무간한다고 말해야 한다. 다만 심 등의 가행에 의해 이끌려 생긴 것이 아니므로, 이 가운데서는 제외하여 말하지 않은 것이다.”</w:t>
      </w:r>
    </w:p>
    <w:p>
      <w:pPr>
        <w:pStyle w:val="SHTKPositionMarker"/>
      </w:pPr>
      <w:bookmarkStart w:id="1695" w:name="loc_0579b03"/>
      <w:bookmarkEnd w:id="1695"/>
      <w:r>
        <w:t>[0579b03]</w:t>
      </w:r>
    </w:p>
    <w:p>
      <w:pPr>
        <w:pStyle w:val="SHTKSourceText"/>
      </w:pPr>
      <w:r>
        <w:t>論。如是二定至非等無間緣。</w:t>
      </w:r>
    </w:p>
    <w:p>
      <w:pPr>
        <w:pStyle w:val="SHTKTranslationText"/>
      </w:pPr>
      <w:r>
        <w:t>논에서 “이와 같이 두 선정은 … 등무간연이 아니다”라고 하였다.</w:t>
      </w:r>
    </w:p>
    <w:p>
      <w:pPr>
        <w:pStyle w:val="SHTKSourceText"/>
      </w:pPr>
      <w:r>
        <w:t>此明二定[9]從心等無間生。</w:t>
      </w:r>
    </w:p>
    <w:p>
      <w:pPr>
        <w:pStyle w:val="SHTKTranslationText"/>
      </w:pPr>
      <w:r>
        <w:t>이는 두 선정이 심 등에 무간하여 생김을 밝힌다.</w:t>
      </w:r>
    </w:p>
    <w:p>
      <w:pPr>
        <w:pStyle w:val="SHTKNoteSummary"/>
      </w:pPr>
      <w:r>
        <w:t>교감 요약 | [CBETA 교감] 甲·乙본에는 從 없음</w:t>
      </w:r>
    </w:p>
    <w:p>
      <w:pPr>
        <w:pStyle w:val="SHTKNoteDetail"/>
      </w:pPr>
      <w:r>
        <w:t>• 교감 번호 | 0579009</w:t>
      </w:r>
    </w:p>
    <w:p>
      <w:pPr>
        <w:pStyle w:val="SHTKNoteDetail"/>
      </w:pPr>
      <w:r>
        <w:t>• 저본 독법 | 從 → ‘따르다/…로부터’</w:t>
      </w:r>
    </w:p>
    <w:p>
      <w:pPr>
        <w:pStyle w:val="SHTKNoteDetail"/>
      </w:pPr>
      <w:r>
        <w:t>• 이문 독법 | ∅ → ‘해당 성분 없음(탈락)’</w:t>
      </w:r>
    </w:p>
    <w:p>
      <w:pPr>
        <w:pStyle w:val="SHTKNoteDetail"/>
      </w:pPr>
      <w:r>
        <w:t>• 저본 기준 번역 | “이는 두 선정이 심 등에 무간하여 생김을 밝힌다.”</w:t>
      </w:r>
    </w:p>
    <w:p>
      <w:pPr>
        <w:pStyle w:val="SHTKNoteDetail"/>
      </w:pPr>
      <w:r>
        <w:t>• 교감 해설 | 이문에서는 저본의 從을 생략하여 읽는다.</w:t>
      </w:r>
    </w:p>
    <w:p>
      <w:pPr>
        <w:pStyle w:val="SHTKNoteDetail"/>
      </w:pPr>
      <w:r>
        <w:t>• 번역 영향 판정 | [의미 차이 있음]</w:t>
      </w:r>
    </w:p>
    <w:p>
      <w:pPr>
        <w:pStyle w:val="SHTKNoteDetail"/>
      </w:pPr>
      <w:r>
        <w:t>• 출처 | CBETA T41n1822, 교감 번호 0579009.</w:t>
      </w:r>
    </w:p>
    <w:p>
      <w:pPr>
        <w:pStyle w:val="SHTKSourceText"/>
      </w:pPr>
      <w:r>
        <w:t>礙心起故。不與心為等無間緣正理論云。二定何緣是心等無間。而不說是心等無間緣。由心等力所引生故。如心．心所生必繫屬前滅心故。</w:t>
      </w:r>
    </w:p>
    <w:p>
      <w:pPr>
        <w:pStyle w:val="SHTKTranslationText"/>
      </w:pPr>
      <w:r>
        <w:t>마음이 일어나는 것을 막기 때문에, 마음에 등무간연이 되지는 않는다. 《정리론》에서는 말한다. “두 선정은 무슨 까닭에 심 등에 등무간하면서, 심 등의 등무간연이라고는 말하지 않는가? 심 등의 힘에 이끌려 생기기 때문이다. 심·심소가 생길 때 반드시 앞서 멸한 마음에 매여 의존하는 것과 같다.</w:t>
      </w:r>
    </w:p>
    <w:p>
      <w:pPr>
        <w:pStyle w:val="SHTKSourceText"/>
      </w:pPr>
      <w:r>
        <w:t>非如色法可與[10]餘心俱時轉故。</w:t>
      </w:r>
    </w:p>
    <w:p>
      <w:pPr>
        <w:pStyle w:val="SHTKTranslationText"/>
      </w:pPr>
      <w:r>
        <w:t>색법처럼 다른 마음과 동시에 전개될 수 있는 것이 아니기 때문이며,</w:t>
      </w:r>
    </w:p>
    <w:p>
      <w:pPr>
        <w:pStyle w:val="SHTKNoteSummary"/>
      </w:pPr>
      <w:r>
        <w:t>교감 요약 | [CBETA 교감] 저본 餘 → 甲·乙본 緣</w:t>
      </w:r>
    </w:p>
    <w:p>
      <w:pPr>
        <w:pStyle w:val="SHTKNoteDetail"/>
      </w:pPr>
      <w:r>
        <w:t>• 교감 번호 | 0579010</w:t>
      </w:r>
    </w:p>
    <w:p>
      <w:pPr>
        <w:pStyle w:val="SHTKNoteDetail"/>
      </w:pPr>
      <w:r>
        <w:t>• 저본 독법 | 餘</w:t>
      </w:r>
    </w:p>
    <w:p>
      <w:pPr>
        <w:pStyle w:val="SHTKNoteDetail"/>
      </w:pPr>
      <w:r>
        <w:t>• 이문 독법 | 緣 → ‘연’</w:t>
      </w:r>
    </w:p>
    <w:p>
      <w:pPr>
        <w:pStyle w:val="SHTKNoteDetail"/>
      </w:pPr>
      <w:r>
        <w:t>• 저본 기준 번역 | “색법처럼 다른 마음과 동시에 전개될 수 있는 것이 아니기 때문이며,”</w:t>
      </w:r>
    </w:p>
    <w:p>
      <w:pPr>
        <w:pStyle w:val="SHTKNoteDetail"/>
      </w:pPr>
      <w:r>
        <w:t>• 번역 영향 판정 | [의미 차이 있음]</w:t>
      </w:r>
    </w:p>
    <w:p>
      <w:pPr>
        <w:pStyle w:val="SHTKNoteDetail"/>
      </w:pPr>
      <w:r>
        <w:t>• 출처 | CBETA T41n1822, 교감 번호 0579010.</w:t>
      </w:r>
    </w:p>
    <w:p>
      <w:pPr>
        <w:pStyle w:val="SHTKSourceText"/>
      </w:pPr>
      <w:r>
        <w:t>非如得等可有雜亂俱現前故。</w:t>
      </w:r>
    </w:p>
    <w:p>
      <w:pPr>
        <w:pStyle w:val="SHTKTranslationText"/>
      </w:pPr>
      <w:r>
        <w:t>득 등처럼 뒤섞여 함께 현전할 수 있는 것이 아니기 때문이며,</w:t>
      </w:r>
    </w:p>
    <w:p>
      <w:pPr>
        <w:pStyle w:val="SHTKSourceText"/>
      </w:pPr>
      <w:r>
        <w:t>非如生等是[11]餘伴故。</w:t>
      </w:r>
    </w:p>
    <w:p>
      <w:pPr>
        <w:pStyle w:val="SHTKTranslationText"/>
      </w:pPr>
      <w:r>
        <w:t>생 등처럼 다른 법의 동반자가 되는 것이 아니기 때문이다.</w:t>
      </w:r>
    </w:p>
    <w:p>
      <w:pPr>
        <w:pStyle w:val="SHTKNoteSummary"/>
      </w:pPr>
      <w:r>
        <w:t>교감 요약 | [CBETA 교감] 저본 餘 → 甲·乙본 流</w:t>
      </w:r>
    </w:p>
    <w:p>
      <w:pPr>
        <w:pStyle w:val="SHTKNoteDetail"/>
      </w:pPr>
      <w:r>
        <w:t>• 교감 번호 | 0579011</w:t>
      </w:r>
    </w:p>
    <w:p>
      <w:pPr>
        <w:pStyle w:val="SHTKNoteDetail"/>
      </w:pPr>
      <w:r>
        <w:t>• 저본 독법 | 餘</w:t>
      </w:r>
    </w:p>
    <w:p>
      <w:pPr>
        <w:pStyle w:val="SHTKNoteDetail"/>
      </w:pPr>
      <w:r>
        <w:t>• 이문 독법 | 流</w:t>
      </w:r>
    </w:p>
    <w:p>
      <w:pPr>
        <w:pStyle w:val="SHTKNoteDetail"/>
      </w:pPr>
      <w:r>
        <w:t>• 저본 기준 번역 | “생 등처럼 다른 법의 동반자가 되는 것이 아니기 때문이다.”</w:t>
      </w:r>
    </w:p>
    <w:p>
      <w:pPr>
        <w:pStyle w:val="SHTKNoteDetail"/>
      </w:pPr>
      <w:r>
        <w:t>• 교감 해설 | 이문에서는 餘 대신 流으로 읽는다.</w:t>
      </w:r>
    </w:p>
    <w:p>
      <w:pPr>
        <w:pStyle w:val="SHTKNoteDetail"/>
      </w:pPr>
      <w:r>
        <w:t>• 번역 영향 판정 | [의미 차이 있음]</w:t>
      </w:r>
    </w:p>
    <w:p>
      <w:pPr>
        <w:pStyle w:val="SHTKNoteDetail"/>
      </w:pPr>
      <w:r>
        <w:t>• 출처 | CBETA T41n1822, 교감 번호 0579011.</w:t>
      </w:r>
    </w:p>
    <w:p>
      <w:pPr>
        <w:pStyle w:val="SHTKSourceText"/>
      </w:pPr>
      <w:r>
        <w:t>然心方便加行引生故。可說為心等無間。與心等起定相違害故。非心等等無間緣。</w:t>
      </w:r>
    </w:p>
    <w:p>
      <w:pPr>
        <w:pStyle w:val="SHTKTranslationText"/>
      </w:pPr>
      <w:r>
        <w:t>그러나 마음의 방편과 가행에 이끌려 생기므로, 심 등에 무간한다고 말할 수 있다. 또 심 등과 함께 일어나는 것은 선정과 서로 위배되어 해치므로, 심 등의 등무간연은 아니다.”</w:t>
      </w:r>
    </w:p>
    <w:p>
      <w:pPr>
        <w:pStyle w:val="SHTKPositionMarker"/>
      </w:pPr>
      <w:bookmarkStart w:id="1696" w:name="loc_0579b12"/>
      <w:bookmarkEnd w:id="1696"/>
      <w:r>
        <w:t>[0579b12]</w:t>
      </w:r>
    </w:p>
    <w:p>
      <w:pPr>
        <w:pStyle w:val="SHTKSourceText"/>
      </w:pPr>
      <w:r>
        <w:t>論。餘不相應至二緣所生。此明餘色．不相應法。</w:t>
      </w:r>
    </w:p>
    <w:p>
      <w:pPr>
        <w:pStyle w:val="SHTKTranslationText"/>
      </w:pPr>
      <w:r>
        <w:t>논에서 “나머지 불상응행은 … 두 연으로 생긴다”라고 하였다. 이는 나머지 색법과 불상응행법을 밝힌다.</w:t>
      </w:r>
    </w:p>
    <w:p>
      <w:pPr>
        <w:pStyle w:val="SHTKPositionMarker"/>
      </w:pPr>
      <w:bookmarkStart w:id="1697" w:name="loc_0579b13"/>
      <w:bookmarkEnd w:id="1697"/>
      <w:r>
        <w:t>[0579b13]</w:t>
      </w:r>
    </w:p>
    <w:p>
      <w:pPr>
        <w:pStyle w:val="SHTKSourceText"/>
      </w:pPr>
      <w:r>
        <w:t>論。一切世間至一因所起。</w:t>
      </w:r>
    </w:p>
    <w:p>
      <w:pPr>
        <w:pStyle w:val="SHTKTranslationText"/>
      </w:pPr>
      <w:r>
        <w:t>논에서 “일체 세간은 … 하나의 인으로 생기는 것이 아니다”라고 하였다.</w:t>
      </w:r>
    </w:p>
    <w:p>
      <w:pPr>
        <w:pStyle w:val="SHTKSourceText"/>
      </w:pPr>
      <w:r>
        <w:t>此結[12]正非邪也。</w:t>
      </w:r>
    </w:p>
    <w:p>
      <w:pPr>
        <w:pStyle w:val="SHTKTranslationText"/>
      </w:pPr>
      <w:r>
        <w:t>이는 바른 것을 결론내고 삿된 것을 부정한다.</w:t>
      </w:r>
    </w:p>
    <w:p>
      <w:pPr>
        <w:pStyle w:val="SHTKNoteSummary"/>
      </w:pPr>
      <w:r>
        <w:t>교감 요약 | [CBETA 교감] 甲·乙본에는 正 없음</w:t>
      </w:r>
    </w:p>
    <w:p>
      <w:pPr>
        <w:pStyle w:val="SHTKNoteDetail"/>
      </w:pPr>
      <w:r>
        <w:t>• 교감 번호 | 0579012</w:t>
      </w:r>
    </w:p>
    <w:p>
      <w:pPr>
        <w:pStyle w:val="SHTKNoteDetail"/>
      </w:pPr>
      <w:r>
        <w:t>• 저본 독법 | 正</w:t>
      </w:r>
    </w:p>
    <w:p>
      <w:pPr>
        <w:pStyle w:val="SHTKNoteDetail"/>
      </w:pPr>
      <w:r>
        <w:t>• 이문 독법 | ∅ → ‘해당 성분 없음(탈락)’</w:t>
      </w:r>
    </w:p>
    <w:p>
      <w:pPr>
        <w:pStyle w:val="SHTKNoteDetail"/>
      </w:pPr>
      <w:r>
        <w:t>• 저본 기준 번역 | “이는 바른 것을 결론내고 삿된 것을 부정한다.”</w:t>
      </w:r>
    </w:p>
    <w:p>
      <w:pPr>
        <w:pStyle w:val="SHTKNoteDetail"/>
      </w:pPr>
      <w:r>
        <w:t>• 교감 해설 | 이문에서는 저본의 正을 생략하여 읽는다.</w:t>
      </w:r>
    </w:p>
    <w:p>
      <w:pPr>
        <w:pStyle w:val="SHTKNoteDetail"/>
      </w:pPr>
      <w:r>
        <w:t>• 번역 영향 판정 | [의미 차이 있음]</w:t>
      </w:r>
    </w:p>
    <w:p>
      <w:pPr>
        <w:pStyle w:val="SHTKNoteDetail"/>
      </w:pPr>
      <w:r>
        <w:t>• 출처 | CBETA T41n1822, 교감 번호 0579012.</w:t>
      </w:r>
    </w:p>
    <w:p>
      <w:pPr>
        <w:pStyle w:val="SHTKSourceText"/>
      </w:pPr>
      <w:r>
        <w:t>一切世間諸法。皆從如上所說六因．四緣所起非如塗灰外道執自在天是作者等能生諸法</w:t>
      </w:r>
    </w:p>
    <w:p>
      <w:pPr>
        <w:pStyle w:val="SHTKTranslationText"/>
      </w:pPr>
      <w:r>
        <w:t>일체 세간의 모든 법은, 모두 위에서 말한 육인과 사연으로부터 일어난다. 도회외도가 자재천을 작자 등으로 집착하여 모든 법을 낳을 수 있다고 하는 것과 같지 않고,</w:t>
      </w:r>
    </w:p>
    <w:p>
      <w:pPr>
        <w:pStyle w:val="SHTKSourceText"/>
      </w:pPr>
      <w:r>
        <w:t>非如勝論外道執我是實[13]能為作者．生者</w:t>
      </w:r>
    </w:p>
    <w:p>
      <w:pPr>
        <w:pStyle w:val="SHTKTranslationText"/>
      </w:pPr>
      <w:r>
        <w:t>승론외도가 아를 실체로 집착하여 능히 짓는 자이며 낳는 자라고 하는 것과 같지 않으며,</w:t>
      </w:r>
    </w:p>
    <w:p>
      <w:pPr>
        <w:pStyle w:val="SHTKNoteSummary"/>
      </w:pPr>
      <w:r>
        <w:t>교감 요약 | [CBETA 교감] 저본 能 → 甲·乙본 勝</w:t>
      </w:r>
    </w:p>
    <w:p>
      <w:pPr>
        <w:pStyle w:val="SHTKNoteDetail"/>
      </w:pPr>
      <w:r>
        <w:t>• 교감 번호 | 0579013</w:t>
      </w:r>
    </w:p>
    <w:p>
      <w:pPr>
        <w:pStyle w:val="SHTKNoteDetail"/>
      </w:pPr>
      <w:r>
        <w:t>• 저본 독법 | 能 → ‘능히’</w:t>
      </w:r>
    </w:p>
    <w:p>
      <w:pPr>
        <w:pStyle w:val="SHTKNoteDetail"/>
      </w:pPr>
      <w:r>
        <w:t>• 이문 독법 | 勝 → ‘뛰어나다’</w:t>
      </w:r>
    </w:p>
    <w:p>
      <w:pPr>
        <w:pStyle w:val="SHTKNoteDetail"/>
      </w:pPr>
      <w:r>
        <w:t>• 저본 기준 번역 | “승론외도가 아를 실체로 집착하여 능히 짓는 자이며 낳는 자라고 하는 것과 같지 않으며,”</w:t>
      </w:r>
    </w:p>
    <w:p>
      <w:pPr>
        <w:pStyle w:val="SHTKNoteDetail"/>
      </w:pPr>
      <w:r>
        <w:t>• 번역 영향 판정 | [의미 차이 있음]</w:t>
      </w:r>
    </w:p>
    <w:p>
      <w:pPr>
        <w:pStyle w:val="SHTKNoteDetail"/>
      </w:pPr>
      <w:r>
        <w:t>• 출처 | CBETA T41n1822, 교감 번호 0579013.</w:t>
      </w:r>
    </w:p>
    <w:p>
      <w:pPr>
        <w:pStyle w:val="SHTKSourceText"/>
      </w:pPr>
      <w:r>
        <w:t>非如數論執自性[14]亦名勝性為諸法因</w:t>
      </w:r>
    </w:p>
    <w:p>
      <w:pPr>
        <w:pStyle w:val="SHTKTranslationText"/>
      </w:pPr>
      <w:r>
        <w:t>수론이 자성, 곧 승성이라고도 하는 것을 모든 법의 인으로 집착하는 것과 같지 않다.</w:t>
      </w:r>
    </w:p>
    <w:p>
      <w:pPr>
        <w:pStyle w:val="SHTKNoteSummary"/>
      </w:pPr>
      <w:r>
        <w:t>교감 요약 | [CBETA 교감] 甲·乙본에는 亦名勝性 없음</w:t>
      </w:r>
    </w:p>
    <w:p>
      <w:pPr>
        <w:pStyle w:val="SHTKNoteDetail"/>
      </w:pPr>
      <w:r>
        <w:t>• 교감 번호 | 0579014</w:t>
      </w:r>
    </w:p>
    <w:p>
      <w:pPr>
        <w:pStyle w:val="SHTKNoteDetail"/>
      </w:pPr>
      <w:r>
        <w:t>• 저본 독법 | 亦名勝性</w:t>
      </w:r>
    </w:p>
    <w:p>
      <w:pPr>
        <w:pStyle w:val="SHTKNoteDetail"/>
      </w:pPr>
      <w:r>
        <w:t>• 이문 독법 | ∅ → ‘해당 성분 없음(탈락)’</w:t>
      </w:r>
    </w:p>
    <w:p>
      <w:pPr>
        <w:pStyle w:val="SHTKNoteDetail"/>
      </w:pPr>
      <w:r>
        <w:t>• 저본 기준 번역 | “수론이 자성, 곧 승성이라고도 하는 것을 모든 법의 인으로 집착하는 것과 같지 않다.”</w:t>
      </w:r>
    </w:p>
    <w:p>
      <w:pPr>
        <w:pStyle w:val="SHTKNoteDetail"/>
      </w:pPr>
      <w:r>
        <w:t>• 교감 해설 | 이문에서는 저본의 亦名勝性을 생략하여 읽는다.</w:t>
      </w:r>
    </w:p>
    <w:p>
      <w:pPr>
        <w:pStyle w:val="SHTKNoteDetail"/>
      </w:pPr>
      <w:r>
        <w:t>• 번역 영향 판정 | [의미 차이 있음]</w:t>
      </w:r>
    </w:p>
    <w:p>
      <w:pPr>
        <w:pStyle w:val="SHTKNoteDetail"/>
      </w:pPr>
      <w:r>
        <w:t>• 출처 | CBETA T41n1822, 교감 번호 0579014.</w:t>
      </w:r>
    </w:p>
    <w:p>
      <w:pPr>
        <w:pStyle w:val="SHTKSourceText"/>
      </w:pPr>
      <w:r>
        <w:t>非如是等一因所生。</w:t>
      </w:r>
    </w:p>
    <w:p>
      <w:pPr>
        <w:pStyle w:val="SHTKTranslationText"/>
      </w:pPr>
      <w:r>
        <w:t>이와 같은 하나의 인으로 생기는 것이 아니다.</w:t>
      </w:r>
    </w:p>
    <w:p>
      <w:pPr>
        <w:pStyle w:val="SHTKPositionMarker"/>
      </w:pPr>
      <w:bookmarkStart w:id="1698" w:name="loc_0579b19"/>
      <w:bookmarkEnd w:id="1698"/>
      <w:r>
        <w:t>[0579b19]</w:t>
      </w:r>
    </w:p>
    <w:p>
      <w:pPr>
        <w:pStyle w:val="SHTKSourceText"/>
      </w:pPr>
      <w:r>
        <w:t>論。此有何因。問也。</w:t>
      </w:r>
    </w:p>
    <w:p>
      <w:pPr>
        <w:pStyle w:val="SHTKTranslationText"/>
      </w:pPr>
      <w:r>
        <w:t>논에서 “여기에는 무슨 이유가 있는가?”라고 하였다. 질문이다.</w:t>
      </w:r>
    </w:p>
    <w:p>
      <w:pPr>
        <w:pStyle w:val="SHTKSourceText"/>
      </w:pPr>
      <w:r>
        <w:t>此有何因知諸法從前諸因[15]緣生。</w:t>
      </w:r>
    </w:p>
    <w:p>
      <w:pPr>
        <w:pStyle w:val="SHTKTranslationText"/>
      </w:pPr>
      <w:r>
        <w:t>무슨 이유로 모든 법이 앞에서 말한 여러 인과 연으로부터 생기고,</w:t>
      </w:r>
    </w:p>
    <w:p>
      <w:pPr>
        <w:pStyle w:val="SHTKNoteSummary"/>
      </w:pPr>
      <w:r>
        <w:t>교감 요약 | [CBETA 교감] 저본 緣 → 甲·乙본 諸緣</w:t>
      </w:r>
    </w:p>
    <w:p>
      <w:pPr>
        <w:pStyle w:val="SHTKNoteDetail"/>
      </w:pPr>
      <w:r>
        <w:t>• 교감 번호 | 0579015</w:t>
      </w:r>
    </w:p>
    <w:p>
      <w:pPr>
        <w:pStyle w:val="SHTKNoteDetail"/>
      </w:pPr>
      <w:r>
        <w:t>• 저본 독법 | 緣 → ‘연’</w:t>
      </w:r>
    </w:p>
    <w:p>
      <w:pPr>
        <w:pStyle w:val="SHTKNoteDetail"/>
      </w:pPr>
      <w:r>
        <w:t>• 이문 독법 | 諸緣</w:t>
      </w:r>
    </w:p>
    <w:p>
      <w:pPr>
        <w:pStyle w:val="SHTKNoteDetail"/>
      </w:pPr>
      <w:r>
        <w:t>• 저본 기준 번역 | “무슨 이유로 모든 법이 앞에서 말한 여러 인과 연으로부터 생기고,”</w:t>
      </w:r>
    </w:p>
    <w:p>
      <w:pPr>
        <w:pStyle w:val="SHTKNoteDetail"/>
      </w:pPr>
      <w:r>
        <w:t>• 번역 영향 판정 | [의미 차이 있음]</w:t>
      </w:r>
    </w:p>
    <w:p>
      <w:pPr>
        <w:pStyle w:val="SHTKNoteDetail"/>
      </w:pPr>
      <w:r>
        <w:t>• 출처 | CBETA T41n1822, 교감 번호 0579015.</w:t>
      </w:r>
    </w:p>
    <w:p>
      <w:pPr>
        <w:pStyle w:val="SHTKSourceText"/>
      </w:pPr>
      <w:r>
        <w:t>非自在等一因所起下答有二因知諸法非一因生等。</w:t>
      </w:r>
    </w:p>
    <w:p>
      <w:pPr>
        <w:pStyle w:val="SHTKTranslationText"/>
      </w:pPr>
      <w:r>
        <w:t>자재천 등 하나의 인으로부터 일어나는 것이 아님을 아는가? 아래에서는 모든 법이 하나의 인으로 생기는 것이 아님을 아는 두 가지 이유로 답한다.</w:t>
      </w:r>
    </w:p>
    <w:p>
      <w:pPr>
        <w:pStyle w:val="SHTKPositionMarker"/>
      </w:pPr>
      <w:bookmarkStart w:id="1699" w:name="loc_0579b22"/>
      <w:bookmarkEnd w:id="1699"/>
      <w:r>
        <w:t>[0579b22]</w:t>
      </w:r>
    </w:p>
    <w:p>
      <w:pPr>
        <w:pStyle w:val="SHTKSourceText"/>
      </w:pPr>
      <w:r>
        <w:t>論。若一切成至一因生。</w:t>
      </w:r>
    </w:p>
    <w:p>
      <w:pPr>
        <w:pStyle w:val="SHTKTranslationText"/>
      </w:pPr>
      <w:r>
        <w:t>논에서 “만약 일체가 성립한다면 … 하나의 인으로 생긴다는 것”이라고 하였다.</w:t>
      </w:r>
    </w:p>
    <w:p>
      <w:pPr>
        <w:pStyle w:val="SHTKSourceText"/>
      </w:pPr>
      <w:r>
        <w:t>論[16]主答也。</w:t>
      </w:r>
    </w:p>
    <w:p>
      <w:pPr>
        <w:pStyle w:val="SHTKTranslationText"/>
      </w:pPr>
      <w:r>
        <w:t>논주가 답한 것이다.</w:t>
      </w:r>
    </w:p>
    <w:p>
      <w:pPr>
        <w:pStyle w:val="SHTKNoteSummary"/>
      </w:pPr>
      <w:r>
        <w:t>교감 요약 | [CBETA 교감] 甲·乙본에는 主答也 없음</w:t>
      </w:r>
    </w:p>
    <w:p>
      <w:pPr>
        <w:pStyle w:val="SHTKNoteDetail"/>
      </w:pPr>
      <w:r>
        <w:t>• 교감 번호 | 0579016</w:t>
      </w:r>
    </w:p>
    <w:p>
      <w:pPr>
        <w:pStyle w:val="SHTKNoteDetail"/>
      </w:pPr>
      <w:r>
        <w:t>• 저본 독법 | 主答也</w:t>
      </w:r>
    </w:p>
    <w:p>
      <w:pPr>
        <w:pStyle w:val="SHTKNoteDetail"/>
      </w:pPr>
      <w:r>
        <w:t>• 이문 독법 | ∅ → ‘해당 성분 없음(탈락)’</w:t>
      </w:r>
    </w:p>
    <w:p>
      <w:pPr>
        <w:pStyle w:val="SHTKNoteDetail"/>
      </w:pPr>
      <w:r>
        <w:t>• 저본 기준 번역 | “논주가 답한 것이다.”</w:t>
      </w:r>
    </w:p>
    <w:p>
      <w:pPr>
        <w:pStyle w:val="SHTKNoteDetail"/>
      </w:pPr>
      <w:r>
        <w:t>• 교감 해설 | 이문에서는 저본의 主答也을 생략하여 읽는다.</w:t>
      </w:r>
    </w:p>
    <w:p>
      <w:pPr>
        <w:pStyle w:val="SHTKNoteDetail"/>
      </w:pPr>
      <w:r>
        <w:t>• 번역 영향 판정 | [의미 차이 있음]</w:t>
      </w:r>
    </w:p>
    <w:p>
      <w:pPr>
        <w:pStyle w:val="SHTKNoteDetail"/>
      </w:pPr>
      <w:r>
        <w:t>• 출처 | CBETA T41n1822, 교감 번호 0579016.</w:t>
      </w:r>
    </w:p>
    <w:p>
      <w:pPr>
        <w:pStyle w:val="SHTKSourceText"/>
      </w:pPr>
      <w:r>
        <w:t>若一切法生許由六因．四緣生義若成。</w:t>
      </w:r>
    </w:p>
    <w:p>
      <w:pPr>
        <w:pStyle w:val="SHTKTranslationText"/>
      </w:pPr>
      <w:r>
        <w:t>만약 일체법의 생기가 육인·사연에 의한다는 뜻이 성립한다고 인정한다면,</w:t>
      </w:r>
    </w:p>
    <w:p>
      <w:pPr>
        <w:pStyle w:val="SHTKSourceText"/>
      </w:pPr>
      <w:r>
        <w:t>豈不便捨一切世間由自在等一因[17]生。</w:t>
      </w:r>
    </w:p>
    <w:p>
      <w:pPr>
        <w:pStyle w:val="SHTKTranslationText"/>
      </w:pPr>
      <w:r>
        <w:t>어찌 일체 세간이 자재천 등 하나의 인으로부터 생긴다는 주장을 버리지 않겠는가?</w:t>
      </w:r>
    </w:p>
    <w:p>
      <w:pPr>
        <w:pStyle w:val="SHTKNoteSummary"/>
      </w:pPr>
      <w:r>
        <w:t>교감 요약 | [CBETA 교감] 저본 生 → 甲·乙본 生論</w:t>
      </w:r>
    </w:p>
    <w:p>
      <w:pPr>
        <w:pStyle w:val="SHTKNoteDetail"/>
      </w:pPr>
      <w:r>
        <w:t>• 교감 번호 | 0579017</w:t>
      </w:r>
    </w:p>
    <w:p>
      <w:pPr>
        <w:pStyle w:val="SHTKNoteDetail"/>
      </w:pPr>
      <w:r>
        <w:t>• 저본 독법 | 生 → ‘생기다’</w:t>
      </w:r>
    </w:p>
    <w:p>
      <w:pPr>
        <w:pStyle w:val="SHTKNoteDetail"/>
      </w:pPr>
      <w:r>
        <w:t>• 이문 독법 | 生論 → ‘생기다 / 논’</w:t>
      </w:r>
    </w:p>
    <w:p>
      <w:pPr>
        <w:pStyle w:val="SHTKNoteDetail"/>
      </w:pPr>
      <w:r>
        <w:t>• 저본 기준 번역 | “어찌 일체 세간이 자재천 등 하나의 인으로부터 생긴다는 주장을 버리지 않겠는가?”</w:t>
      </w:r>
    </w:p>
    <w:p>
      <w:pPr>
        <w:pStyle w:val="SHTKNoteDetail"/>
      </w:pPr>
      <w:r>
        <w:t>• 번역 영향 판정 | [의미 차이 있음]</w:t>
      </w:r>
    </w:p>
    <w:p>
      <w:pPr>
        <w:pStyle w:val="SHTKNoteDetail"/>
      </w:pPr>
      <w:r>
        <w:t>• 출처 | CBETA T41n1822, 교감 번호 0579017.</w:t>
      </w:r>
    </w:p>
    <w:p>
      <w:pPr>
        <w:pStyle w:val="SHTKPositionMarker"/>
      </w:pPr>
      <w:bookmarkStart w:id="1700" w:name="loc_0579b25"/>
      <w:bookmarkEnd w:id="1700"/>
      <w:r>
        <w:t>[0579b25]</w:t>
      </w:r>
    </w:p>
    <w:p>
      <w:pPr>
        <w:pStyle w:val="SHTKSourceText"/>
      </w:pPr>
      <w:r>
        <w:t>論。又諸世間至一因所起。第二因也。所以知諸法非一因生也若許諸法一因而生。因既是一更無異因。其所生果應一時起非前後次第等言次第等者。更等後過也。</w:t>
      </w:r>
    </w:p>
    <w:p>
      <w:pPr>
        <w:pStyle w:val="SHTKTranslationText"/>
      </w:pPr>
      <w:r>
        <w:t>논에서 “또 모든 세간은 … 하나의 인으로부터 일어나는 것이 아니다”라고 하였다. 두 번째 이유이다. 모든 법이 하나의 인으로 생기는 것이 아님을 아는 까닭이다. 만약 모든 법이 하나의 인으로 생긴다고 인정한다면, 인은 이미 하나이고 다시 다른 인이 없으므로, 그 생겨난 과는 마땅히 한때에 일어나야 하고 앞뒤의 차례 등이 없어야 할 것이다. ‘차례 등’이라고 한 것은, 다시 뒤의 허물들까지 포함한다.</w:t>
      </w:r>
    </w:p>
    <w:p>
      <w:pPr>
        <w:pStyle w:val="SHTKPositionMarker"/>
      </w:pPr>
      <w:bookmarkStart w:id="1701" w:name="loc_0579b29"/>
      <w:bookmarkEnd w:id="1701"/>
      <w:r>
        <w:t>[0579b29]</w:t>
      </w:r>
    </w:p>
    <w:p>
      <w:pPr>
        <w:pStyle w:val="SHTKSourceText"/>
      </w:pPr>
      <w:r>
        <w:t>論。若執自在至差別生故。</w:t>
      </w:r>
    </w:p>
    <w:p>
      <w:pPr>
        <w:pStyle w:val="SHTKTranslationText"/>
      </w:pPr>
      <w:r>
        <w:t>논에서 “만약 자재천을 집착한다면 … 차별되게 생기기 때문이다”라고 하였다.</w:t>
      </w:r>
    </w:p>
    <w:p>
      <w:pPr>
        <w:pStyle w:val="SHTKSourceText"/>
      </w:pPr>
      <w:r>
        <w:t>此是[18]非一因難。</w:t>
      </w:r>
    </w:p>
    <w:p>
      <w:pPr>
        <w:pStyle w:val="SHTKTranslationText"/>
      </w:pPr>
      <w:r>
        <w:t>이는 ‘하나의 인이 아니다’라는 논난이다.</w:t>
      </w:r>
    </w:p>
    <w:p>
      <w:pPr>
        <w:pStyle w:val="SHTKNoteSummary"/>
      </w:pPr>
      <w:r>
        <w:t>교감 요약 | [CBETA 교감] 저본 非 → 甲·乙본 應非</w:t>
      </w:r>
    </w:p>
    <w:p>
      <w:pPr>
        <w:pStyle w:val="SHTKNoteDetail"/>
      </w:pPr>
      <w:r>
        <w:t>• 교감 번호 | 0579018</w:t>
      </w:r>
    </w:p>
    <w:p>
      <w:pPr>
        <w:pStyle w:val="SHTKNoteDetail"/>
      </w:pPr>
      <w:r>
        <w:t>• 저본 독법 | 非 → ‘아니다’</w:t>
      </w:r>
    </w:p>
    <w:p>
      <w:pPr>
        <w:pStyle w:val="SHTKNoteDetail"/>
      </w:pPr>
      <w:r>
        <w:t>• 이문 독법 | 應非</w:t>
      </w:r>
    </w:p>
    <w:p>
      <w:pPr>
        <w:pStyle w:val="SHTKNoteDetail"/>
      </w:pPr>
      <w:r>
        <w:t>• 저본 기준 번역 | “이는 ‘하나의 인이 아니다’라는 논난이다.”</w:t>
      </w:r>
    </w:p>
    <w:p>
      <w:pPr>
        <w:pStyle w:val="SHTKNoteDetail"/>
      </w:pPr>
      <w:r>
        <w:t>• 교감 해설 | 이문에서는 非 대신 應非으로 읽는다.</w:t>
      </w:r>
    </w:p>
    <w:p>
      <w:pPr>
        <w:pStyle w:val="SHTKNoteDetail"/>
      </w:pPr>
      <w:r>
        <w:t>• 번역 영향 판정 | [의미 차이 있음]</w:t>
      </w:r>
    </w:p>
    <w:p>
      <w:pPr>
        <w:pStyle w:val="SHTKNoteDetail"/>
      </w:pPr>
      <w:r>
        <w:t>• 출처 | CBETA T41n1822, 교감 번호 0579018.</w:t>
      </w:r>
    </w:p>
    <w:p>
      <w:pPr>
        <w:pStyle w:val="SHTKPositionMarker"/>
      </w:pPr>
      <w:bookmarkStart w:id="1702" w:name="loc_0579c01"/>
      <w:bookmarkEnd w:id="1702"/>
      <w:r>
        <w:t>[0579c01]</w:t>
      </w:r>
    </w:p>
    <w:p>
      <w:pPr>
        <w:pStyle w:val="SHTKSourceText"/>
      </w:pPr>
      <w:r>
        <w:t>論。或差別欲至無差別故。</w:t>
      </w:r>
    </w:p>
    <w:p>
      <w:pPr>
        <w:pStyle w:val="SHTKTranslationText"/>
      </w:pPr>
      <w:r>
        <w:t>논에서 “혹 차별된 욕구가 … 차별이 없기 때문이다”라고 하였다.</w:t>
      </w:r>
    </w:p>
    <w:p>
      <w:pPr>
        <w:pStyle w:val="SHTKSourceText"/>
      </w:pPr>
      <w:r>
        <w:t>欲頓[19]起難也。</w:t>
      </w:r>
    </w:p>
    <w:p>
      <w:pPr>
        <w:pStyle w:val="SHTKTranslationText"/>
      </w:pPr>
      <w:r>
        <w:t>욕구가 한꺼번에 일어난다는 논난이다.</w:t>
      </w:r>
    </w:p>
    <w:p>
      <w:pPr>
        <w:pStyle w:val="SHTKNoteSummary"/>
      </w:pPr>
      <w:r>
        <w:t>교감 요약 | [CBETA 교감] 甲·乙본에는 起 없음</w:t>
      </w:r>
    </w:p>
    <w:p>
      <w:pPr>
        <w:pStyle w:val="SHTKNoteDetail"/>
      </w:pPr>
      <w:r>
        <w:t>• 교감 번호 | 0579019</w:t>
      </w:r>
    </w:p>
    <w:p>
      <w:pPr>
        <w:pStyle w:val="SHTKNoteDetail"/>
      </w:pPr>
      <w:r>
        <w:t>• 저본 독법 | 起 → ‘일어나다’</w:t>
      </w:r>
    </w:p>
    <w:p>
      <w:pPr>
        <w:pStyle w:val="SHTKNoteDetail"/>
      </w:pPr>
      <w:r>
        <w:t>• 이문 독법 | ∅ → ‘해당 성분 없음(탈락)’</w:t>
      </w:r>
    </w:p>
    <w:p>
      <w:pPr>
        <w:pStyle w:val="SHTKNoteDetail"/>
      </w:pPr>
      <w:r>
        <w:t>• 저본 기준 번역 | “욕구가 한꺼번에 일어난다는 논난이다.”</w:t>
      </w:r>
    </w:p>
    <w:p>
      <w:pPr>
        <w:pStyle w:val="SHTKNoteDetail"/>
      </w:pPr>
      <w:r>
        <w:t>• 교감 해설 | 이문에서는 저본의 起을 생략하여 읽는다.</w:t>
      </w:r>
    </w:p>
    <w:p>
      <w:pPr>
        <w:pStyle w:val="SHTKNoteDetail"/>
      </w:pPr>
      <w:r>
        <w:t>• 번역 영향 판정 | [의미 차이 있음]</w:t>
      </w:r>
    </w:p>
    <w:p>
      <w:pPr>
        <w:pStyle w:val="SHTKNoteDetail"/>
      </w:pPr>
      <w:r>
        <w:t>• 출처 | CBETA T41n1822, 교감 번호 0579019.</w:t>
      </w:r>
    </w:p>
    <w:p>
      <w:pPr>
        <w:pStyle w:val="SHTKPositionMarker"/>
      </w:pPr>
      <w:bookmarkStart w:id="1703" w:name="loc_0579c02"/>
      <w:bookmarkEnd w:id="1703"/>
      <w:r>
        <w:t>[0579c02]</w:t>
      </w:r>
    </w:p>
    <w:p>
      <w:pPr>
        <w:pStyle w:val="SHTKSourceText"/>
      </w:pPr>
      <w:r>
        <w:t>論。若欲差別至一法為因。即非一因違宗難也。</w:t>
      </w:r>
    </w:p>
    <w:p>
      <w:pPr>
        <w:pStyle w:val="SHTKTranslationText"/>
      </w:pPr>
      <w:r>
        <w:t>논에서 “만약 욕구가 차별된다면 … 한 법을 인으로 삼는다는 것”이라고 하였다. 곧 하나의 인이라는 종의에 어긋난다는 논난이다.</w:t>
      </w:r>
    </w:p>
    <w:p>
      <w:pPr>
        <w:pStyle w:val="SHTKPositionMarker"/>
      </w:pPr>
      <w:bookmarkStart w:id="1704" w:name="loc_0579c03"/>
      <w:bookmarkEnd w:id="1704"/>
      <w:r>
        <w:t>[0579c03]</w:t>
      </w:r>
    </w:p>
    <w:p>
      <w:pPr>
        <w:pStyle w:val="SHTKSourceText"/>
      </w:pPr>
      <w:r>
        <w:t>論。或所待因至應無邊際。</w:t>
      </w:r>
    </w:p>
    <w:p>
      <w:pPr>
        <w:pStyle w:val="SHTKTranslationText"/>
      </w:pPr>
      <w:r>
        <w:t>논에서 “혹 기다리는 인이 … 마땅히 끝이 없어야 한다”라고 하였다.</w:t>
      </w:r>
    </w:p>
    <w:p>
      <w:pPr>
        <w:pStyle w:val="SHTKSourceText"/>
      </w:pPr>
      <w:r>
        <w:t>[20]致無窮難也。</w:t>
      </w:r>
    </w:p>
    <w:p>
      <w:pPr>
        <w:pStyle w:val="SHTKTranslationText"/>
      </w:pPr>
      <w:r>
        <w:t>무궁한 퇴행을 초래한다는 논난이다.</w:t>
      </w:r>
    </w:p>
    <w:p>
      <w:pPr>
        <w:pStyle w:val="SHTKNoteSummary"/>
      </w:pPr>
      <w:r>
        <w:t>교감 요약 | [CBETA 교감] 저본 致 → 甲·乙본 因致</w:t>
      </w:r>
    </w:p>
    <w:p>
      <w:pPr>
        <w:pStyle w:val="SHTKNoteDetail"/>
      </w:pPr>
      <w:r>
        <w:t>• 교감 번호 | 0579020</w:t>
      </w:r>
    </w:p>
    <w:p>
      <w:pPr>
        <w:pStyle w:val="SHTKNoteDetail"/>
      </w:pPr>
      <w:r>
        <w:t>• 저본 독법 | 致</w:t>
      </w:r>
    </w:p>
    <w:p>
      <w:pPr>
        <w:pStyle w:val="SHTKNoteDetail"/>
      </w:pPr>
      <w:r>
        <w:t>• 이문 독법 | 因致</w:t>
      </w:r>
    </w:p>
    <w:p>
      <w:pPr>
        <w:pStyle w:val="SHTKNoteDetail"/>
      </w:pPr>
      <w:r>
        <w:t>• 저본 기준 번역 | “무궁한 퇴행을 초래한다는 논난이다.”</w:t>
      </w:r>
    </w:p>
    <w:p>
      <w:pPr>
        <w:pStyle w:val="SHTKNoteDetail"/>
      </w:pPr>
      <w:r>
        <w:t>• 교감 해설 | 이문에서는 致 대신 因致으로 읽는다.</w:t>
      </w:r>
    </w:p>
    <w:p>
      <w:pPr>
        <w:pStyle w:val="SHTKNoteDetail"/>
      </w:pPr>
      <w:r>
        <w:t>• 번역 영향 판정 | [의미 차이 있음]</w:t>
      </w:r>
    </w:p>
    <w:p>
      <w:pPr>
        <w:pStyle w:val="SHTKNoteDetail"/>
      </w:pPr>
      <w:r>
        <w:t>• 출처 | CBETA T41n1822, 교감 번호 0579020.</w:t>
      </w:r>
    </w:p>
    <w:p>
      <w:pPr>
        <w:pStyle w:val="SHTKPositionMarker"/>
      </w:pPr>
      <w:bookmarkStart w:id="1705" w:name="loc_0579c04"/>
      <w:bookmarkEnd w:id="1705"/>
      <w:r>
        <w:t>[0579c04]</w:t>
      </w:r>
    </w:p>
    <w:p>
      <w:pPr>
        <w:pStyle w:val="SHTKSourceText"/>
      </w:pPr>
      <w:r>
        <w:t>論。若更不待至非次第生。欲生非次第難。</w:t>
      </w:r>
    </w:p>
    <w:p>
      <w:pPr>
        <w:pStyle w:val="SHTKTranslationText"/>
      </w:pPr>
      <w:r>
        <w:t>논에서 “만약 다시 기다리지 않는다면 … 차례로 생기는 것이 아니다”라고 하였다. 욕구의 생기가 차례가 아니게 된다는 논난이다.</w:t>
      </w:r>
    </w:p>
    <w:p>
      <w:pPr>
        <w:pStyle w:val="SHTKPositionMarker"/>
      </w:pPr>
      <w:bookmarkStart w:id="1706" w:name="loc_0579c06"/>
      <w:bookmarkEnd w:id="1706"/>
      <w:r>
        <w:t>[0579c06]</w:t>
      </w:r>
    </w:p>
    <w:p>
      <w:pPr>
        <w:pStyle w:val="SHTKSourceText"/>
      </w:pPr>
      <w:r>
        <w:t>論。若許諸因至因緣正理。</w:t>
      </w:r>
    </w:p>
    <w:p>
      <w:pPr>
        <w:pStyle w:val="SHTKTranslationText"/>
      </w:pPr>
      <w:r>
        <w:t>논에서 “만약 여러 인을 인정한다면 … 인연의 바른 이치”라고 하였다.</w:t>
      </w:r>
    </w:p>
    <w:p>
      <w:pPr>
        <w:pStyle w:val="SHTKSourceText"/>
      </w:pPr>
      <w:r>
        <w:t>違[21]邪順正[22]難也。</w:t>
      </w:r>
    </w:p>
    <w:p>
      <w:pPr>
        <w:pStyle w:val="SHTKTranslationText"/>
      </w:pPr>
      <w:r>
        <w:t>삿된 것을 어기고 바른 것을 따른다는 논난이다.</w:t>
      </w:r>
    </w:p>
    <w:p>
      <w:pPr>
        <w:pStyle w:val="SHTKNoteSummary"/>
      </w:pPr>
      <w:r>
        <w:t>교감 요약 | [CBETA 교감] 저본 邪 → 甲·乙본 耶</w:t>
      </w:r>
    </w:p>
    <w:p>
      <w:pPr>
        <w:pStyle w:val="SHTKNoteDetail"/>
      </w:pPr>
      <w:r>
        <w:t>• 교감 번호 | 0579021</w:t>
      </w:r>
    </w:p>
    <w:p>
      <w:pPr>
        <w:pStyle w:val="SHTKNoteDetail"/>
      </w:pPr>
      <w:r>
        <w:t>• 저본 독법 | 邪</w:t>
      </w:r>
    </w:p>
    <w:p>
      <w:pPr>
        <w:pStyle w:val="SHTKNoteDetail"/>
      </w:pPr>
      <w:r>
        <w:t>• 이문 독법 | 耶</w:t>
      </w:r>
    </w:p>
    <w:p>
      <w:pPr>
        <w:pStyle w:val="SHTKNoteDetail"/>
      </w:pPr>
      <w:r>
        <w:t>• 저본 기준 번역 | “삿된 것을 어기고 바른 것을 따른다는 논난이다.”</w:t>
      </w:r>
    </w:p>
    <w:p>
      <w:pPr>
        <w:pStyle w:val="SHTKNoteDetail"/>
      </w:pPr>
      <w:r>
        <w:t>• 교감 해설 | 이문에서는 邪 대신 耶으로 읽는다.</w:t>
      </w:r>
    </w:p>
    <w:p>
      <w:pPr>
        <w:pStyle w:val="SHTKNoteDetail"/>
      </w:pPr>
      <w:r>
        <w:t>• 번역 영향 판정 | [의미 차이 있음]</w:t>
      </w:r>
    </w:p>
    <w:p>
      <w:pPr>
        <w:pStyle w:val="SHTKNoteDetail"/>
      </w:pPr>
      <w:r>
        <w:t>• 출처 | CBETA T41n1822, 교감 번호 0579021.</w:t>
      </w:r>
    </w:p>
    <w:p>
      <w:pPr>
        <w:pStyle w:val="SHTKNoteSummary"/>
      </w:pPr>
      <w:r>
        <w:t>교감 요약 | [CBETA 교감] 저본 難 → 甲·乙본 種</w:t>
      </w:r>
    </w:p>
    <w:p>
      <w:pPr>
        <w:pStyle w:val="SHTKNoteDetail"/>
      </w:pPr>
      <w:r>
        <w:t>• 교감 번호 | 0579022</w:t>
      </w:r>
    </w:p>
    <w:p>
      <w:pPr>
        <w:pStyle w:val="SHTKNoteDetail"/>
      </w:pPr>
      <w:r>
        <w:t>• 저본 독법 | 難</w:t>
      </w:r>
    </w:p>
    <w:p>
      <w:pPr>
        <w:pStyle w:val="SHTKNoteDetail"/>
      </w:pPr>
      <w:r>
        <w:t>• 이문 독법 | 種 → ‘종/종류’</w:t>
      </w:r>
    </w:p>
    <w:p>
      <w:pPr>
        <w:pStyle w:val="SHTKNoteDetail"/>
      </w:pPr>
      <w:r>
        <w:t>• 저본 기준 번역 | “삿된 것을 어기고 바른 것을 따른다는 논난이다.”</w:t>
      </w:r>
    </w:p>
    <w:p>
      <w:pPr>
        <w:pStyle w:val="SHTKNoteDetail"/>
      </w:pPr>
      <w:r>
        <w:t>• 교감 해설 | 이문에서는 難 대신 種으로 읽는다.</w:t>
      </w:r>
    </w:p>
    <w:p>
      <w:pPr>
        <w:pStyle w:val="SHTKNoteDetail"/>
      </w:pPr>
      <w:r>
        <w:t>• 번역 영향 판정 | [의미 차이 있음]</w:t>
      </w:r>
    </w:p>
    <w:p>
      <w:pPr>
        <w:pStyle w:val="SHTKNoteDetail"/>
      </w:pPr>
      <w:r>
        <w:t>• 출처 | CBETA T41n1822, 교감 번호 0579022.</w:t>
      </w:r>
    </w:p>
    <w:p>
      <w:pPr>
        <w:pStyle w:val="SHTKPositionMarker"/>
      </w:pPr>
      <w:bookmarkStart w:id="1707" w:name="loc_0579c07"/>
      <w:bookmarkEnd w:id="1707"/>
      <w:r>
        <w:t>[0579c07]</w:t>
      </w:r>
    </w:p>
    <w:p>
      <w:pPr>
        <w:pStyle w:val="SHTKSourceText"/>
      </w:pPr>
      <w:r>
        <w:t>論。若言自在至無差別故。</w:t>
      </w:r>
    </w:p>
    <w:p>
      <w:pPr>
        <w:pStyle w:val="SHTKTranslationText"/>
      </w:pPr>
      <w:r>
        <w:t>논에서 “만약 자재천이 … 차별이 없기 때문이다”라고 하였다.</w:t>
      </w:r>
    </w:p>
    <w:p>
      <w:pPr>
        <w:pStyle w:val="SHTKSourceText"/>
      </w:pPr>
      <w:r>
        <w:t>[23]欲位無別難[24]也。</w:t>
      </w:r>
    </w:p>
    <w:p>
      <w:pPr>
        <w:pStyle w:val="SHTKTranslationText"/>
      </w:pPr>
      <w:r>
        <w:t>욕구의 지위에 차별이 없다는 논난이다.</w:t>
      </w:r>
    </w:p>
    <w:p>
      <w:pPr>
        <w:pStyle w:val="SHTKNoteSummary"/>
      </w:pPr>
      <w:r>
        <w:t>교감 요약 | [CBETA 교감] 저본 欲 → 甲·乙본 奇</w:t>
      </w:r>
    </w:p>
    <w:p>
      <w:pPr>
        <w:pStyle w:val="SHTKNoteDetail"/>
      </w:pPr>
      <w:r>
        <w:t>• 교감 번호 | 0579023</w:t>
      </w:r>
    </w:p>
    <w:p>
      <w:pPr>
        <w:pStyle w:val="SHTKNoteDetail"/>
      </w:pPr>
      <w:r>
        <w:t>• 저본 독법 | 欲 → ‘욕망/욕계’</w:t>
      </w:r>
    </w:p>
    <w:p>
      <w:pPr>
        <w:pStyle w:val="SHTKNoteDetail"/>
      </w:pPr>
      <w:r>
        <w:t>• 이문 독법 | 奇</w:t>
      </w:r>
    </w:p>
    <w:p>
      <w:pPr>
        <w:pStyle w:val="SHTKNoteDetail"/>
      </w:pPr>
      <w:r>
        <w:t>• 저본 기준 번역 | “욕구의 지위에 차별이 없다는 논난이다.”</w:t>
      </w:r>
    </w:p>
    <w:p>
      <w:pPr>
        <w:pStyle w:val="SHTKNoteDetail"/>
      </w:pPr>
      <w:r>
        <w:t>• 교감 해설 | 이문에서는 欲 대신 奇으로 읽는다.</w:t>
      </w:r>
    </w:p>
    <w:p>
      <w:pPr>
        <w:pStyle w:val="SHTKNoteDetail"/>
      </w:pPr>
      <w:r>
        <w:t>• 번역 영향 판정 | [의미 차이 있음]</w:t>
      </w:r>
    </w:p>
    <w:p>
      <w:pPr>
        <w:pStyle w:val="SHTKNoteDetail"/>
      </w:pPr>
      <w:r>
        <w:t>• 출처 | CBETA T41n1822, 교감 번호 0579023.</w:t>
      </w:r>
    </w:p>
    <w:p>
      <w:pPr>
        <w:pStyle w:val="SHTKNoteSummary"/>
      </w:pPr>
      <w:r>
        <w:t>교감 요약 | [CBETA 교감] 甲·乙본에는 也 없음</w:t>
      </w:r>
    </w:p>
    <w:p>
      <w:pPr>
        <w:pStyle w:val="SHTKNoteDetail"/>
      </w:pPr>
      <w:r>
        <w:t>• 교감 번호 | 0579024</w:t>
      </w:r>
    </w:p>
    <w:p>
      <w:pPr>
        <w:pStyle w:val="SHTKNoteDetail"/>
      </w:pPr>
      <w:r>
        <w:t>• 저본 독법 | 也</w:t>
      </w:r>
    </w:p>
    <w:p>
      <w:pPr>
        <w:pStyle w:val="SHTKNoteDetail"/>
      </w:pPr>
      <w:r>
        <w:t>• 이문 독법 | ∅ → ‘해당 성분 없음(탈락)’</w:t>
      </w:r>
    </w:p>
    <w:p>
      <w:pPr>
        <w:pStyle w:val="SHTKNoteDetail"/>
      </w:pPr>
      <w:r>
        <w:t>• 저본 기준 번역 | “욕구의 지위에 차별이 없다는 논난이다.”</w:t>
      </w:r>
    </w:p>
    <w:p>
      <w:pPr>
        <w:pStyle w:val="SHTKNoteDetail"/>
      </w:pPr>
      <w:r>
        <w:t>• 교감 해설 | 이문에서는 저본의 也을 생략하여 읽는다.</w:t>
      </w:r>
    </w:p>
    <w:p>
      <w:pPr>
        <w:pStyle w:val="SHTKNoteDetail"/>
      </w:pPr>
      <w:r>
        <w:t>• 번역 영향 판정 | [의미 차이 있음]</w:t>
      </w:r>
    </w:p>
    <w:p>
      <w:pPr>
        <w:pStyle w:val="SHTKNoteDetail"/>
      </w:pPr>
      <w:r>
        <w:t>• 출처 | CBETA T41n1822, 교감 번호 0579024.</w:t>
      </w:r>
    </w:p>
    <w:p>
      <w:pPr>
        <w:pStyle w:val="SHTKPositionMarker"/>
      </w:pPr>
      <w:bookmarkStart w:id="1708" w:name="loc_0579c08"/>
      <w:bookmarkEnd w:id="1708"/>
      <w:r>
        <w:t>[0579c08]</w:t>
      </w:r>
    </w:p>
    <w:p>
      <w:pPr>
        <w:pStyle w:val="SHTKSourceText"/>
      </w:pPr>
      <w:r>
        <w:t>論。又彼自在至得何義利。生法無益難也。</w:t>
      </w:r>
    </w:p>
    <w:p>
      <w:pPr>
        <w:pStyle w:val="SHTKTranslationText"/>
      </w:pPr>
      <w:r>
        <w:t>논에서 “또 저 자재천은 … 무슨 뜻과 이익을 얻는가?”라고 하였다. 법을 낳는 것이 무익하다는 논난이다.</w:t>
      </w:r>
    </w:p>
    <w:p>
      <w:pPr>
        <w:pStyle w:val="SHTKPositionMarker"/>
      </w:pPr>
      <w:bookmarkStart w:id="1709" w:name="loc_0579c09"/>
      <w:bookmarkEnd w:id="1709"/>
      <w:r>
        <w:t>[0579c09]</w:t>
      </w:r>
    </w:p>
    <w:p>
      <w:pPr>
        <w:pStyle w:val="SHTKSourceText"/>
      </w:pPr>
      <w:r>
        <w:t>論。若為發喜至應非自在。發喜非自在難也。</w:t>
      </w:r>
    </w:p>
    <w:p>
      <w:pPr>
        <w:pStyle w:val="SHTKTranslationText"/>
      </w:pPr>
      <w:r>
        <w:t>논에서 “만약 기쁨을 일으키기 위해서라면 … 마땅히 자재하지 않아야 한다”라고 하였다. 기쁨을 일으키려 한다면 자재하지 못하다는 논난이다.</w:t>
      </w:r>
    </w:p>
    <w:p>
      <w:pPr>
        <w:pStyle w:val="SHTKPositionMarker"/>
      </w:pPr>
      <w:bookmarkStart w:id="1710" w:name="loc_0579c10"/>
      <w:bookmarkEnd w:id="1710"/>
      <w:r>
        <w:t>[0579c10]</w:t>
      </w:r>
    </w:p>
    <w:p>
      <w:pPr>
        <w:pStyle w:val="SHTKSourceText"/>
      </w:pPr>
      <w:r>
        <w:t>論。於喜既爾至不可得故。於餘例喜難也。</w:t>
      </w:r>
    </w:p>
    <w:p>
      <w:pPr>
        <w:pStyle w:val="SHTKTranslationText"/>
      </w:pPr>
      <w:r>
        <w:t>논에서 “기쁨에 대해서 이미 그러하다면 … 얻을 수 없기 때문이다”라고 하였다. 나머지에 대해서도 기쁨의 경우에 준하여 논난한다.</w:t>
      </w:r>
    </w:p>
    <w:p>
      <w:pPr>
        <w:pStyle w:val="SHTKPositionMarker"/>
      </w:pPr>
      <w:bookmarkStart w:id="1711" w:name="loc_0579c11"/>
      <w:bookmarkEnd w:id="1711"/>
      <w:r>
        <w:t>[0579c11]</w:t>
      </w:r>
    </w:p>
    <w:p>
      <w:pPr>
        <w:pStyle w:val="SHTKSourceText"/>
      </w:pPr>
      <w:r>
        <w:t>論。或若自在至此自在為。</w:t>
      </w:r>
    </w:p>
    <w:p>
      <w:pPr>
        <w:pStyle w:val="SHTKTranslationText"/>
      </w:pPr>
      <w:r>
        <w:t>논에서 “또 만약 자재천이 … 이 자재천은 무엇을 위하는가?”라고 하였다.</w:t>
      </w:r>
    </w:p>
    <w:p>
      <w:pPr>
        <w:pStyle w:val="SHTKSourceText"/>
      </w:pPr>
      <w:r>
        <w:t>生[25]苦[26]自在無用難也。</w:t>
      </w:r>
    </w:p>
    <w:p>
      <w:pPr>
        <w:pStyle w:val="SHTKTranslationText"/>
      </w:pPr>
      <w:r>
        <w:t>괴로움을 낳는다면 자재천이 무용하다는 논난이다.</w:t>
      </w:r>
    </w:p>
    <w:p>
      <w:pPr>
        <w:pStyle w:val="SHTKNoteSummary"/>
      </w:pPr>
      <w:r>
        <w:t>교감 요약 | [CBETA 교감] 甲·乙본에는 苦 없음</w:t>
      </w:r>
    </w:p>
    <w:p>
      <w:pPr>
        <w:pStyle w:val="SHTKNoteDetail"/>
      </w:pPr>
      <w:r>
        <w:t>• 교감 번호 | 0579025</w:t>
      </w:r>
    </w:p>
    <w:p>
      <w:pPr>
        <w:pStyle w:val="SHTKNoteDetail"/>
      </w:pPr>
      <w:r>
        <w:t>• 저본 독법 | 苦 → ‘괴로움’</w:t>
      </w:r>
    </w:p>
    <w:p>
      <w:pPr>
        <w:pStyle w:val="SHTKNoteDetail"/>
      </w:pPr>
      <w:r>
        <w:t>• 이문 독법 | ∅ → ‘해당 성분 없음(탈락)’</w:t>
      </w:r>
    </w:p>
    <w:p>
      <w:pPr>
        <w:pStyle w:val="SHTKNoteDetail"/>
      </w:pPr>
      <w:r>
        <w:t>• 저본 기준 번역 | “괴로움을 낳는다면 자재천이 무용하다는 논난이다.”</w:t>
      </w:r>
    </w:p>
    <w:p>
      <w:pPr>
        <w:pStyle w:val="SHTKNoteDetail"/>
      </w:pPr>
      <w:r>
        <w:t>• 교감 해설 | 이문에서는 저본의 苦을 생략하여 읽는다.</w:t>
      </w:r>
    </w:p>
    <w:p>
      <w:pPr>
        <w:pStyle w:val="SHTKNoteDetail"/>
      </w:pPr>
      <w:r>
        <w:t>• 번역 영향 판정 | [의미 차이 있음]</w:t>
      </w:r>
    </w:p>
    <w:p>
      <w:pPr>
        <w:pStyle w:val="SHTKNoteDetail"/>
      </w:pPr>
      <w:r>
        <w:t>• 출처 | CBETA T41n1822, 교감 번호 0579025.</w:t>
      </w:r>
    </w:p>
    <w:p>
      <w:pPr>
        <w:pStyle w:val="SHTKNoteSummary"/>
      </w:pPr>
      <w:r>
        <w:t>교감 요약 | [CBETA 교감] 저본 自在 → 甲·乙본 在自</w:t>
      </w:r>
    </w:p>
    <w:p>
      <w:pPr>
        <w:pStyle w:val="SHTKNoteDetail"/>
      </w:pPr>
      <w:r>
        <w:t>• 교감 번호 | 0579026</w:t>
      </w:r>
    </w:p>
    <w:p>
      <w:pPr>
        <w:pStyle w:val="SHTKNoteDetail"/>
      </w:pPr>
      <w:r>
        <w:t>• 저본 독법 | 自在 → ‘스스로/자기 / 있다’</w:t>
      </w:r>
    </w:p>
    <w:p>
      <w:pPr>
        <w:pStyle w:val="SHTKNoteDetail"/>
      </w:pPr>
      <w:r>
        <w:t>• 이문 독법 | 在自 → ‘있다 / 스스로/자기’</w:t>
      </w:r>
    </w:p>
    <w:p>
      <w:pPr>
        <w:pStyle w:val="SHTKNoteDetail"/>
      </w:pPr>
      <w:r>
        <w:t>• 저본 기준 번역 | “괴로움을 낳는다면 자재천이 무용하다는 논난이다.”</w:t>
      </w:r>
    </w:p>
    <w:p>
      <w:pPr>
        <w:pStyle w:val="SHTKNoteDetail"/>
      </w:pPr>
      <w:r>
        <w:t>• 교감 해설 | 이문에서는 自在 대신 在自으로 읽는다.</w:t>
      </w:r>
    </w:p>
    <w:p>
      <w:pPr>
        <w:pStyle w:val="SHTKNoteDetail"/>
      </w:pPr>
      <w:r>
        <w:t>• 번역 영향 판정 | [의미 차이 있음]</w:t>
      </w:r>
    </w:p>
    <w:p>
      <w:pPr>
        <w:pStyle w:val="SHTKNoteDetail"/>
      </w:pPr>
      <w:r>
        <w:t>• 출처 | CBETA T41n1822, 교감 번호 0579026.</w:t>
      </w:r>
    </w:p>
    <w:p>
      <w:pPr>
        <w:pStyle w:val="SHTKSourceText"/>
      </w:pPr>
      <w:r>
        <w:t>既為發喜生諸世間地獄等趣。苦惱有情如何生喜。</w:t>
      </w:r>
    </w:p>
    <w:p>
      <w:pPr>
        <w:pStyle w:val="SHTKTranslationText"/>
      </w:pPr>
      <w:r>
        <w:t>이미 기쁨을 일으키기 위해 여러 세간과 지옥 등의 취를 낳았다면, 유정을 괴롭게 하면서 어떻게 기쁨을 낳는가?</w:t>
      </w:r>
    </w:p>
    <w:p>
      <w:pPr>
        <w:pStyle w:val="SHTKPositionMarker"/>
      </w:pPr>
      <w:bookmarkStart w:id="1712" w:name="loc_0579c14"/>
      <w:bookmarkEnd w:id="1712"/>
      <w:r>
        <w:t>[0579c14]</w:t>
      </w:r>
    </w:p>
    <w:p>
      <w:pPr>
        <w:pStyle w:val="SHTKSourceText"/>
      </w:pPr>
      <w:r>
        <w:t>論。依彼頌言至故名魯達羅。</w:t>
      </w:r>
    </w:p>
    <w:p>
      <w:pPr>
        <w:pStyle w:val="SHTKTranslationText"/>
      </w:pPr>
      <w:r>
        <w:t>논에서 “그들의 게송에 의하면 … 그러므로 노달라라고 이름한다”라고 하였다.</w:t>
      </w:r>
    </w:p>
    <w:p>
      <w:pPr>
        <w:pStyle w:val="SHTKSourceText"/>
      </w:pPr>
      <w:r>
        <w:t>已下引外[27]道頌證為善說。</w:t>
      </w:r>
    </w:p>
    <w:p>
      <w:pPr>
        <w:pStyle w:val="SHTKTranslationText"/>
      </w:pPr>
      <w:r>
        <w:t>이 아래에서는 외도의 게송을 인용하여 그 말이 잘 설명되었음을 증명한다.</w:t>
      </w:r>
    </w:p>
    <w:p>
      <w:pPr>
        <w:pStyle w:val="SHTKNoteSummary"/>
      </w:pPr>
      <w:r>
        <w:t>교감 요약 | [CBETA 교감] 甲·乙본에는 道 없음</w:t>
      </w:r>
    </w:p>
    <w:p>
      <w:pPr>
        <w:pStyle w:val="SHTKNoteDetail"/>
      </w:pPr>
      <w:r>
        <w:t>• 교감 번호 | 0579027</w:t>
      </w:r>
    </w:p>
    <w:p>
      <w:pPr>
        <w:pStyle w:val="SHTKNoteDetail"/>
      </w:pPr>
      <w:r>
        <w:t>• 저본 독법 | 道 → ‘도’</w:t>
      </w:r>
    </w:p>
    <w:p>
      <w:pPr>
        <w:pStyle w:val="SHTKNoteDetail"/>
      </w:pPr>
      <w:r>
        <w:t>• 이문 독법 | ∅ → ‘해당 성분 없음(탈락)’</w:t>
      </w:r>
    </w:p>
    <w:p>
      <w:pPr>
        <w:pStyle w:val="SHTKNoteDetail"/>
      </w:pPr>
      <w:r>
        <w:t>• 저본 기준 번역 | “이 아래에서는 외도의 게송을 인용하여 그 말이 잘 설명되었음을 증명한다.”</w:t>
      </w:r>
    </w:p>
    <w:p>
      <w:pPr>
        <w:pStyle w:val="SHTKNoteDetail"/>
      </w:pPr>
      <w:r>
        <w:t>• 교감 해설 | 이문에서는 저본의 道을 생략하여 읽는다.</w:t>
      </w:r>
    </w:p>
    <w:p>
      <w:pPr>
        <w:pStyle w:val="SHTKNoteDetail"/>
      </w:pPr>
      <w:r>
        <w:t>• 번역 영향 판정 | [의미 차이 있음]</w:t>
      </w:r>
    </w:p>
    <w:p>
      <w:pPr>
        <w:pStyle w:val="SHTKNoteDetail"/>
      </w:pPr>
      <w:r>
        <w:t>• 출처 | CBETA T41n1822, 교감 번호 0579027.</w:t>
      </w:r>
    </w:p>
    <w:p>
      <w:pPr>
        <w:pStyle w:val="SHTKSourceText"/>
      </w:pPr>
      <w:r>
        <w:t>自在苦惱有情發生自喜由險利能燒者。彼外道說。</w:t>
      </w:r>
    </w:p>
    <w:p>
      <w:pPr>
        <w:pStyle w:val="SHTKTranslationText"/>
      </w:pPr>
      <w:r>
        <w:t>자재천은 유정을 괴롭혀 자신의 기쁨을 일으킨다. ‘험하고 날카로워 능히 태운다’는 것은, 그 외도가 말한 것이다.</w:t>
      </w:r>
    </w:p>
    <w:p>
      <w:pPr>
        <w:pStyle w:val="SHTKSourceText"/>
      </w:pPr>
      <w:r>
        <w:t>[28]有三阿素洛持三國土飛行空中。</w:t>
      </w:r>
    </w:p>
    <w:p>
      <w:pPr>
        <w:pStyle w:val="SHTKTranslationText"/>
      </w:pPr>
      <w:r>
        <w:t>세 아수라가 세 국토를 지니고 허공을 날아다니다가,</w:t>
      </w:r>
    </w:p>
    <w:p>
      <w:pPr>
        <w:pStyle w:val="SHTKNoteSummary"/>
      </w:pPr>
      <w:r>
        <w:t>교감 요약 | [CBETA 교감] 甲·乙본에는 有 없음</w:t>
      </w:r>
    </w:p>
    <w:p>
      <w:pPr>
        <w:pStyle w:val="SHTKNoteDetail"/>
      </w:pPr>
      <w:r>
        <w:t>• 교감 번호 | 0579028</w:t>
      </w:r>
    </w:p>
    <w:p>
      <w:pPr>
        <w:pStyle w:val="SHTKNoteDetail"/>
      </w:pPr>
      <w:r>
        <w:t>• 저본 독법 | 有 → ‘있다’</w:t>
      </w:r>
    </w:p>
    <w:p>
      <w:pPr>
        <w:pStyle w:val="SHTKNoteDetail"/>
      </w:pPr>
      <w:r>
        <w:t>• 이문 독법 | ∅ → ‘해당 성분 없음(탈락)’</w:t>
      </w:r>
    </w:p>
    <w:p>
      <w:pPr>
        <w:pStyle w:val="SHTKNoteDetail"/>
      </w:pPr>
      <w:r>
        <w:t>• 저본 기준 번역 | “세 아수라가 세 국토를 지니고 허공을 날아다니다가,”</w:t>
      </w:r>
    </w:p>
    <w:p>
      <w:pPr>
        <w:pStyle w:val="SHTKNoteDetail"/>
      </w:pPr>
      <w:r>
        <w:t>• 번역 영향 판정 | [의미 차이 있음]</w:t>
      </w:r>
    </w:p>
    <w:p>
      <w:pPr>
        <w:pStyle w:val="SHTKNoteDetail"/>
      </w:pPr>
      <w:r>
        <w:t>• 출처 | CBETA T41n1822, 교감 번호 0579028.</w:t>
      </w:r>
    </w:p>
    <w:p>
      <w:pPr>
        <w:pStyle w:val="SHTKSourceText"/>
      </w:pPr>
      <w:r>
        <w:t>於自在[29]天[30]下過。</w:t>
      </w:r>
    </w:p>
    <w:p>
      <w:pPr>
        <w:pStyle w:val="SHTKTranslationText"/>
      </w:pPr>
      <w:r>
        <w:t>자재천 아래를 지나갔다.</w:t>
      </w:r>
    </w:p>
    <w:p>
      <w:pPr>
        <w:pStyle w:val="SHTKNoteSummary"/>
      </w:pPr>
      <w:r>
        <w:t>교감 요약 | [CBETA 교감] 저본 天 → 甲·乙본 有</w:t>
      </w:r>
    </w:p>
    <w:p>
      <w:pPr>
        <w:pStyle w:val="SHTKNoteDetail"/>
      </w:pPr>
      <w:r>
        <w:t>• 교감 번호 | 0579029</w:t>
      </w:r>
    </w:p>
    <w:p>
      <w:pPr>
        <w:pStyle w:val="SHTKNoteDetail"/>
      </w:pPr>
      <w:r>
        <w:t>• 저본 독법 | 天 → ‘하늘/천’</w:t>
      </w:r>
    </w:p>
    <w:p>
      <w:pPr>
        <w:pStyle w:val="SHTKNoteDetail"/>
      </w:pPr>
      <w:r>
        <w:t>• 이문 독법 | 有 → ‘있다’</w:t>
      </w:r>
    </w:p>
    <w:p>
      <w:pPr>
        <w:pStyle w:val="SHTKNoteDetail"/>
      </w:pPr>
      <w:r>
        <w:t>• 저본 기준 번역 | “자재천 아래를 지나갔다.”</w:t>
      </w:r>
    </w:p>
    <w:p>
      <w:pPr>
        <w:pStyle w:val="SHTKNoteDetail"/>
      </w:pPr>
      <w:r>
        <w:t>• 교감 해설 | 이문에서는 天 대신 有으로 읽는다.</w:t>
      </w:r>
    </w:p>
    <w:p>
      <w:pPr>
        <w:pStyle w:val="SHTKNoteDetail"/>
      </w:pPr>
      <w:r>
        <w:t>• 번역 영향 판정 | [의미 차이 있음]</w:t>
      </w:r>
    </w:p>
    <w:p>
      <w:pPr>
        <w:pStyle w:val="SHTKNoteDetail"/>
      </w:pPr>
      <w:r>
        <w:t>• 출처 | CBETA T41n1822, 교감 번호 0579029.</w:t>
      </w:r>
    </w:p>
    <w:p>
      <w:pPr>
        <w:pStyle w:val="SHTKNoteSummary"/>
      </w:pPr>
      <w:r>
        <w:t>교감 요약 | [CBETA 교감] 저본 下 → 甲·乙본 上</w:t>
      </w:r>
    </w:p>
    <w:p>
      <w:pPr>
        <w:pStyle w:val="SHTKNoteDetail"/>
      </w:pPr>
      <w:r>
        <w:t>• 교감 번호 | 0579030</w:t>
      </w:r>
    </w:p>
    <w:p>
      <w:pPr>
        <w:pStyle w:val="SHTKNoteDetail"/>
      </w:pPr>
      <w:r>
        <w:t>• 저본 독법 | 下 → ‘아래’</w:t>
      </w:r>
    </w:p>
    <w:p>
      <w:pPr>
        <w:pStyle w:val="SHTKNoteDetail"/>
      </w:pPr>
      <w:r>
        <w:t>• 이문 독법 | 上 → ‘위/이상’</w:t>
      </w:r>
    </w:p>
    <w:p>
      <w:pPr>
        <w:pStyle w:val="SHTKNoteDetail"/>
      </w:pPr>
      <w:r>
        <w:t>• 저본 기준 번역 | “자재천 아래를 지나갔다.”</w:t>
      </w:r>
    </w:p>
    <w:p>
      <w:pPr>
        <w:pStyle w:val="SHTKNoteDetail"/>
      </w:pPr>
      <w:r>
        <w:t>• 교감 해설 | 이문에서는 下 대신 上</w:t>
      </w:r>
    </w:p>
    <w:p>
      <w:pPr>
        <w:pStyle w:val="SHTKNoteDetail"/>
      </w:pPr>
      <w:r>
        <w:t>• 교감 해설 | 上으로 읽는다.</w:t>
      </w:r>
    </w:p>
    <w:p>
      <w:pPr>
        <w:pStyle w:val="SHTKNoteDetail"/>
      </w:pPr>
      <w:r>
        <w:t>• 번역 영향 판정 | [의미 차이 있음]</w:t>
      </w:r>
    </w:p>
    <w:p>
      <w:pPr>
        <w:pStyle w:val="SHTKNoteDetail"/>
      </w:pPr>
      <w:r>
        <w:t>• 출처 | CBETA T41n1822, 교감 번호 0579030.</w:t>
      </w:r>
    </w:p>
    <w:p>
      <w:pPr>
        <w:pStyle w:val="SHTKSourceText"/>
      </w:pPr>
      <w:r>
        <w:t>其[＊]天不耐火箭射之。</w:t>
      </w:r>
    </w:p>
    <w:p>
      <w:pPr>
        <w:pStyle w:val="SHTKTranslationText"/>
      </w:pPr>
      <w:r>
        <w:t>그 천신은 이를 참지 못하여 불화살로 그들을 쏘았고,</w:t>
      </w:r>
    </w:p>
    <w:p>
      <w:pPr>
        <w:pStyle w:val="SHTKNoteSummary"/>
      </w:pPr>
      <w:r>
        <w:t>교감 요약 | [CBETA 교감] 저본 天 → 甲·乙본 有</w:t>
      </w:r>
    </w:p>
    <w:p>
      <w:pPr>
        <w:pStyle w:val="SHTKNoteDetail"/>
      </w:pPr>
      <w:r>
        <w:t>• 원교감 원문 | 天【大】＊，有【甲】【乙】＊</w:t>
      </w:r>
    </w:p>
    <w:p>
      <w:pPr>
        <w:pStyle w:val="SHTKNoteDetail"/>
      </w:pPr>
      <w:r>
        <w:t>• 해당 번역 | “그 천신은 이를 참지 못하여 불화살로 그들을 쏘았고,”</w:t>
      </w:r>
    </w:p>
    <w:p>
      <w:pPr>
        <w:pStyle w:val="SHTKNoteDetail"/>
      </w:pPr>
      <w:r>
        <w:t>• 번역 영향 판정 | [의미 차이 있음]</w:t>
      </w:r>
    </w:p>
    <w:p>
      <w:pPr>
        <w:pStyle w:val="SHTKNoteDetail"/>
      </w:pPr>
      <w:r>
        <w:t>• 출처 | CBETA T41n1822, 교감 번호 0579029.</w:t>
      </w:r>
    </w:p>
    <w:p>
      <w:pPr>
        <w:pStyle w:val="SHTKSourceText"/>
      </w:pPr>
      <w:r>
        <w:t>燒三國土一時俱盡。火箭險利能燒三國</w:t>
      </w:r>
    </w:p>
    <w:p>
      <w:pPr>
        <w:pStyle w:val="SHTKTranslationText"/>
      </w:pPr>
      <w:r>
        <w:t>세 국토를 한꺼번에 모두 태워 없앴다. 불화살이 험하고 날카로워 세 국토를 태울 수 있었다는 것이다.</w:t>
      </w:r>
    </w:p>
    <w:p>
      <w:pPr>
        <w:pStyle w:val="SHTKSourceText"/>
      </w:pPr>
      <w:r>
        <w:t>可畏恒逼害[31]者。</w:t>
      </w:r>
    </w:p>
    <w:p>
      <w:pPr>
        <w:pStyle w:val="SHTKTranslationText"/>
      </w:pPr>
      <w:r>
        <w:t>‘두려워서 항상 핍박하고 해친다’는 것은,</w:t>
      </w:r>
    </w:p>
    <w:p>
      <w:pPr>
        <w:pStyle w:val="SHTKNoteSummary"/>
      </w:pPr>
      <w:r>
        <w:t>교감 요약 | [CBETA 교감] 甲·乙본에는 者 없음</w:t>
      </w:r>
    </w:p>
    <w:p>
      <w:pPr>
        <w:pStyle w:val="SHTKNoteDetail"/>
      </w:pPr>
      <w:r>
        <w:t>• 교감 번호 | 0579031</w:t>
      </w:r>
    </w:p>
    <w:p>
      <w:pPr>
        <w:pStyle w:val="SHTKNoteDetail"/>
      </w:pPr>
      <w:r>
        <w:t>• 저본 독법 | 者 → ‘…하는 자/것’</w:t>
      </w:r>
    </w:p>
    <w:p>
      <w:pPr>
        <w:pStyle w:val="SHTKNoteDetail"/>
      </w:pPr>
      <w:r>
        <w:t>• 이문 독법 | ∅ → ‘해당 성분 없음(탈락)’</w:t>
      </w:r>
    </w:p>
    <w:p>
      <w:pPr>
        <w:pStyle w:val="SHTKNoteDetail"/>
      </w:pPr>
      <w:r>
        <w:t>• 저본 기준 번역 | “‘두려워서 항상 핍박하고 해친다’는 것은,”</w:t>
      </w:r>
    </w:p>
    <w:p>
      <w:pPr>
        <w:pStyle w:val="SHTKNoteDetail"/>
      </w:pPr>
      <w:r>
        <w:t>• 번역 영향 판정 | [의미 차이 있음]</w:t>
      </w:r>
    </w:p>
    <w:p>
      <w:pPr>
        <w:pStyle w:val="SHTKNoteDetail"/>
      </w:pPr>
      <w:r>
        <w:t>• 출처 | CBETA T41n1822, 교감 번호 0579031.</w:t>
      </w:r>
    </w:p>
    <w:p>
      <w:pPr>
        <w:pStyle w:val="SHTKSourceText"/>
      </w:pPr>
      <w:r>
        <w:t>以[32]能貫人髑髏繫其頭頂又以龍縛臂。</w:t>
      </w:r>
    </w:p>
    <w:p>
      <w:pPr>
        <w:pStyle w:val="SHTKTranslationText"/>
      </w:pPr>
      <w:r>
        <w:t>사람의 해골을 꿰어 머리 꼭대기에 매달고 또 용으로 팔을 묶으며,</w:t>
      </w:r>
    </w:p>
    <w:p>
      <w:pPr>
        <w:pStyle w:val="SHTKNoteSummary"/>
      </w:pPr>
      <w:r>
        <w:t>교감 요약 | [CBETA 교감] 저본 能 → 甲·乙본 龍</w:t>
      </w:r>
    </w:p>
    <w:p>
      <w:pPr>
        <w:pStyle w:val="SHTKNoteDetail"/>
      </w:pPr>
      <w:r>
        <w:t>• 교감 번호 | 0579032</w:t>
      </w:r>
    </w:p>
    <w:p>
      <w:pPr>
        <w:pStyle w:val="SHTKNoteDetail"/>
      </w:pPr>
      <w:r>
        <w:t>• 저본 독법 | 能 → ‘능히’</w:t>
      </w:r>
    </w:p>
    <w:p>
      <w:pPr>
        <w:pStyle w:val="SHTKNoteDetail"/>
      </w:pPr>
      <w:r>
        <w:t>• 이문 독법 | 龍</w:t>
      </w:r>
    </w:p>
    <w:p>
      <w:pPr>
        <w:pStyle w:val="SHTKNoteDetail"/>
      </w:pPr>
      <w:r>
        <w:t>• 저본 기준 번역 | “사람의 해골을 꿰어 머리 꼭대기에 매달고 또 용으로 팔을 묶으며,”</w:t>
      </w:r>
    </w:p>
    <w:p>
      <w:pPr>
        <w:pStyle w:val="SHTKNoteDetail"/>
      </w:pPr>
      <w:r>
        <w:t>• 번역 영향 판정 | [의미 차이 있음]</w:t>
      </w:r>
    </w:p>
    <w:p>
      <w:pPr>
        <w:pStyle w:val="SHTKNoteDetail"/>
      </w:pPr>
      <w:r>
        <w:t>• 출처 | CBETA T41n1822, 교감 번호 0579032.</w:t>
      </w:r>
    </w:p>
    <w:p>
      <w:pPr>
        <w:pStyle w:val="SHTKSourceText"/>
      </w:pPr>
      <w:r>
        <w:t>殺象取皮。此是可畏恒逼害也</w:t>
      </w:r>
    </w:p>
    <w:p>
      <w:pPr>
        <w:pStyle w:val="SHTKTranslationText"/>
      </w:pPr>
      <w:r>
        <w:t>코끼리를 죽여 가죽을 취한 것을 말한다. 이것이 ‘두려워서 항상 핍박하고 해친다’는 뜻이다.</w:t>
      </w:r>
    </w:p>
    <w:p>
      <w:pPr>
        <w:pStyle w:val="SHTKSourceText"/>
      </w:pPr>
      <w:r>
        <w:t>樂食血肉[33]膸者。</w:t>
      </w:r>
    </w:p>
    <w:p>
      <w:pPr>
        <w:pStyle w:val="SHTKTranslationText"/>
      </w:pPr>
      <w:r>
        <w:t>‘피와 살과 골수를 즐겨 먹는다’는 것은,</w:t>
      </w:r>
    </w:p>
    <w:p>
      <w:pPr>
        <w:pStyle w:val="SHTKNoteSummary"/>
      </w:pPr>
      <w:r>
        <w:t>교감 요약 | [CBETA 교감] 甲·乙본에는 膸 없음</w:t>
      </w:r>
    </w:p>
    <w:p>
      <w:pPr>
        <w:pStyle w:val="SHTKNoteDetail"/>
      </w:pPr>
      <w:r>
        <w:t>• 교감 번호 | 0579033</w:t>
      </w:r>
    </w:p>
    <w:p>
      <w:pPr>
        <w:pStyle w:val="SHTKNoteDetail"/>
      </w:pPr>
      <w:r>
        <w:t>• 저본 독법 | 膸</w:t>
      </w:r>
    </w:p>
    <w:p>
      <w:pPr>
        <w:pStyle w:val="SHTKNoteDetail"/>
      </w:pPr>
      <w:r>
        <w:t>• 이문 독법 | ∅ → ‘해당 성분 없음(탈락)’</w:t>
      </w:r>
    </w:p>
    <w:p>
      <w:pPr>
        <w:pStyle w:val="SHTKNoteDetail"/>
      </w:pPr>
      <w:r>
        <w:t>• 저본 기준 번역 | “‘피와 살과 골수를 즐겨 먹는다’는 것은,”</w:t>
      </w:r>
    </w:p>
    <w:p>
      <w:pPr>
        <w:pStyle w:val="SHTKNoteDetail"/>
      </w:pPr>
      <w:r>
        <w:t>• 번역 영향 판정 | [의미 차이 있음]</w:t>
      </w:r>
    </w:p>
    <w:p>
      <w:pPr>
        <w:pStyle w:val="SHTKNoteDetail"/>
      </w:pPr>
      <w:r>
        <w:t>• 출처 | CBETA T41n1822, 교감 번호 0579033.</w:t>
      </w:r>
    </w:p>
    <w:p>
      <w:pPr>
        <w:pStyle w:val="SHTKSourceText"/>
      </w:pPr>
      <w:r>
        <w:t>是所食也故名魯達羅者。自在天千名中一名也。此名暴惡。</w:t>
      </w:r>
    </w:p>
    <w:p>
      <w:pPr>
        <w:pStyle w:val="SHTKTranslationText"/>
      </w:pPr>
      <w:r>
        <w:t>그가 먹는 것을 말한다. 그러므로 ‘노달라’라고 이름한 것은, 자재천의 천 가지 이름 가운데 하나이다. 이 이름은 ‘포악함’이라는 뜻이다.</w:t>
      </w:r>
    </w:p>
    <w:p>
      <w:pPr>
        <w:pStyle w:val="SHTKPositionMarker"/>
      </w:pPr>
      <w:bookmarkStart w:id="1713" w:name="loc_0579c23"/>
      <w:bookmarkEnd w:id="1713"/>
      <w:r>
        <w:t>[0579c23]</w:t>
      </w:r>
    </w:p>
    <w:p>
      <w:pPr>
        <w:pStyle w:val="SHTKSourceText"/>
      </w:pPr>
      <w:r>
        <w:t>論。又若信受至人[34]功等事。</w:t>
      </w:r>
    </w:p>
    <w:p>
      <w:pPr>
        <w:pStyle w:val="SHTKTranslationText"/>
      </w:pPr>
      <w:r>
        <w:t>논에서 “또 만약 믿어 받아들인다면 … 사람의 노력 등의 일”이라고 하였다.</w:t>
      </w:r>
    </w:p>
    <w:p>
      <w:pPr>
        <w:pStyle w:val="SHTKNoteSummary"/>
      </w:pPr>
      <w:r>
        <w:t>교감 요약 | [CBETA 교감] 저본 功 → 甲·乙본 切</w:t>
      </w:r>
    </w:p>
    <w:p>
      <w:pPr>
        <w:pStyle w:val="SHTKNoteDetail"/>
      </w:pPr>
      <w:r>
        <w:t>• 교감 번호 | 0579034</w:t>
      </w:r>
    </w:p>
    <w:p>
      <w:pPr>
        <w:pStyle w:val="SHTKNoteDetail"/>
      </w:pPr>
      <w:r>
        <w:t>• 저본 독법 | 功</w:t>
      </w:r>
    </w:p>
    <w:p>
      <w:pPr>
        <w:pStyle w:val="SHTKNoteDetail"/>
      </w:pPr>
      <w:r>
        <w:t>• 이문 독법 | 切</w:t>
      </w:r>
    </w:p>
    <w:p>
      <w:pPr>
        <w:pStyle w:val="SHTKNoteDetail"/>
      </w:pPr>
      <w:r>
        <w:t>• 저본 기준 번역 | “논에서 “또 만약 믿어 받아들인다면 … 사람의 노력 등의 일”이라고 하였다.”</w:t>
      </w:r>
    </w:p>
    <w:p>
      <w:pPr>
        <w:pStyle w:val="SHTKNoteDetail"/>
      </w:pPr>
      <w:r>
        <w:t>• 교감 해설 | 이문에서는 功 대신 切으로 읽는다.</w:t>
      </w:r>
    </w:p>
    <w:p>
      <w:pPr>
        <w:pStyle w:val="SHTKNoteDetail"/>
      </w:pPr>
      <w:r>
        <w:t>• 번역 영향 판정 | [의미 차이 있음]</w:t>
      </w:r>
    </w:p>
    <w:p>
      <w:pPr>
        <w:pStyle w:val="SHTKNoteDetail"/>
      </w:pPr>
      <w:r>
        <w:t>• 출처 | CBETA T41n1822, 교감 번호 0579034.</w:t>
      </w:r>
    </w:p>
    <w:p>
      <w:pPr>
        <w:pStyle w:val="SHTKSourceText"/>
      </w:pPr>
      <w:r>
        <w:t>此世間相違也。</w:t>
      </w:r>
    </w:p>
    <w:p>
      <w:pPr>
        <w:pStyle w:val="SHTKTranslationText"/>
      </w:pPr>
      <w:r>
        <w:t>이는 세간의 사실과 서로 어긋난다는 논난이다.</w:t>
      </w:r>
    </w:p>
    <w:p>
      <w:pPr>
        <w:pStyle w:val="SHTKPositionMarker"/>
      </w:pPr>
      <w:bookmarkStart w:id="1714" w:name="loc_0579c24"/>
      <w:bookmarkEnd w:id="1714"/>
      <w:r>
        <w:t>[0579c24]</w:t>
      </w:r>
    </w:p>
    <w:p>
      <w:pPr>
        <w:pStyle w:val="SHTKSourceText"/>
      </w:pPr>
      <w:r>
        <w:t>論。若言自在至不見別用故。餘因世間見自在之力無人見也。</w:t>
      </w:r>
    </w:p>
    <w:p>
      <w:pPr>
        <w:pStyle w:val="SHTKTranslationText"/>
      </w:pPr>
      <w:r>
        <w:t>논에서 “만약 자재천이 … 별도의 작용을 볼 수 없기 때문이다”라고 하였다. 나머지 인은 세간에서 보지만 자재천의 힘은 아무도 보지 못한다.</w:t>
      </w:r>
    </w:p>
    <w:p>
      <w:pPr>
        <w:pStyle w:val="SHTKSourceText"/>
      </w:pPr>
      <w:r>
        <w:t>但是明[35]助自在[36]之言。</w:t>
      </w:r>
    </w:p>
    <w:p>
      <w:pPr>
        <w:pStyle w:val="SHTKTranslationText"/>
      </w:pPr>
      <w:r>
        <w:t>다만 자재천을 돕는다는 말만 밝혔을 뿐이다.</w:t>
      </w:r>
    </w:p>
    <w:p>
      <w:pPr>
        <w:pStyle w:val="SHTKNoteSummary"/>
      </w:pPr>
      <w:r>
        <w:t>교감 요약 | [CBETA 교감] 저본 助 → 甲·乙본 敬</w:t>
      </w:r>
    </w:p>
    <w:p>
      <w:pPr>
        <w:pStyle w:val="SHTKNoteDetail"/>
      </w:pPr>
      <w:r>
        <w:t>• 교감 번호 | 0579035</w:t>
      </w:r>
    </w:p>
    <w:p>
      <w:pPr>
        <w:pStyle w:val="SHTKNoteDetail"/>
      </w:pPr>
      <w:r>
        <w:t>• 저본 독법 | 助</w:t>
      </w:r>
    </w:p>
    <w:p>
      <w:pPr>
        <w:pStyle w:val="SHTKNoteDetail"/>
      </w:pPr>
      <w:r>
        <w:t>• 이문 독법 | 敬</w:t>
      </w:r>
    </w:p>
    <w:p>
      <w:pPr>
        <w:pStyle w:val="SHTKNoteDetail"/>
      </w:pPr>
      <w:r>
        <w:t>• 저본 기준 번역 | “다만 자재천을 돕는다는 말만 밝혔을 뿐이다.”</w:t>
      </w:r>
    </w:p>
    <w:p>
      <w:pPr>
        <w:pStyle w:val="SHTKNoteDetail"/>
      </w:pPr>
      <w:r>
        <w:t>• 교감 해설 | 이문에서는 助 대신 敬으로 읽는다.</w:t>
      </w:r>
    </w:p>
    <w:p>
      <w:pPr>
        <w:pStyle w:val="SHTKNoteDetail"/>
      </w:pPr>
      <w:r>
        <w:t>• 번역 영향 판정 | [의미 차이 있음]</w:t>
      </w:r>
    </w:p>
    <w:p>
      <w:pPr>
        <w:pStyle w:val="SHTKNoteDetail"/>
      </w:pPr>
      <w:r>
        <w:t>• 출처 | CBETA T41n1822, 교감 번호 0579035.</w:t>
      </w:r>
    </w:p>
    <w:p>
      <w:pPr>
        <w:pStyle w:val="SHTKNoteSummary"/>
      </w:pPr>
      <w:r>
        <w:t>교감 요약 | [CBETA 교감] 저본 之 → 甲·乙본 天</w:t>
      </w:r>
    </w:p>
    <w:p>
      <w:pPr>
        <w:pStyle w:val="SHTKNoteDetail"/>
      </w:pPr>
      <w:r>
        <w:t>• 교감 번호 | 0579036</w:t>
      </w:r>
    </w:p>
    <w:p>
      <w:pPr>
        <w:pStyle w:val="SHTKNoteDetail"/>
      </w:pPr>
      <w:r>
        <w:t>• 저본 독법 | 之 → ‘…의/그것’</w:t>
      </w:r>
    </w:p>
    <w:p>
      <w:pPr>
        <w:pStyle w:val="SHTKNoteDetail"/>
      </w:pPr>
      <w:r>
        <w:t>• 이문 독법 | 天 → ‘하늘/천’</w:t>
      </w:r>
    </w:p>
    <w:p>
      <w:pPr>
        <w:pStyle w:val="SHTKNoteDetail"/>
      </w:pPr>
      <w:r>
        <w:t>• 저본 기준 번역 | “다만 자재천을 돕는다는 말만 밝혔을 뿐이다.”</w:t>
      </w:r>
    </w:p>
    <w:p>
      <w:pPr>
        <w:pStyle w:val="SHTKNoteDetail"/>
      </w:pPr>
      <w:r>
        <w:t>• 교감 해설 | 이문에서는 之 대신 天으로 읽는다.</w:t>
      </w:r>
    </w:p>
    <w:p>
      <w:pPr>
        <w:pStyle w:val="SHTKNoteDetail"/>
      </w:pPr>
      <w:r>
        <w:t>• 번역 영향 판정 | [의미 차이 있음]</w:t>
      </w:r>
    </w:p>
    <w:p>
      <w:pPr>
        <w:pStyle w:val="SHTKNoteDetail"/>
      </w:pPr>
      <w:r>
        <w:t>• 출처 | CBETA T41n1822, 교감 번호 0579036.</w:t>
      </w:r>
    </w:p>
    <w:p>
      <w:pPr>
        <w:pStyle w:val="SHTKPositionMarker"/>
      </w:pPr>
      <w:bookmarkStart w:id="1715" w:name="loc_0579c26"/>
      <w:bookmarkEnd w:id="1715"/>
      <w:r>
        <w:t>[0579c26]</w:t>
      </w:r>
    </w:p>
    <w:p>
      <w:pPr>
        <w:pStyle w:val="SHTKSourceText"/>
      </w:pPr>
      <w:r>
        <w:t>論。或彼自在至應非自在。若待餘因能生諸法即非自在。</w:t>
      </w:r>
    </w:p>
    <w:p>
      <w:pPr>
        <w:pStyle w:val="SHTKTranslationText"/>
      </w:pPr>
      <w:r>
        <w:t>논에서 “혹 저 자재천이 … 마땅히 자재하지 않아야 한다”라고 하였다. 만약 다른 인을 기다려야 모든 법을 낳을 수 있다면 곧 자재하지 못한 것이다.</w:t>
      </w:r>
    </w:p>
    <w:p>
      <w:pPr>
        <w:pStyle w:val="SHTKPositionMarker"/>
      </w:pPr>
      <w:bookmarkStart w:id="1716" w:name="loc_0579c28"/>
      <w:bookmarkEnd w:id="1716"/>
      <w:r>
        <w:t>[0579c28]</w:t>
      </w:r>
    </w:p>
    <w:p>
      <w:pPr>
        <w:pStyle w:val="SHTKSourceText"/>
      </w:pPr>
      <w:r>
        <w:t>論。若執初起至猶如自在。</w:t>
      </w:r>
    </w:p>
    <w:p>
      <w:pPr>
        <w:pStyle w:val="SHTKTranslationText"/>
      </w:pPr>
      <w:r>
        <w:t>논에서 “만약 최초의 일어남을 집착한다면 … 자재천과 같다”라고 하였다.</w:t>
      </w:r>
    </w:p>
    <w:p>
      <w:pPr>
        <w:pStyle w:val="SHTKSourceText"/>
      </w:pPr>
      <w:r>
        <w:t>又[37]破轉計也。</w:t>
      </w:r>
    </w:p>
    <w:p>
      <w:pPr>
        <w:pStyle w:val="SHTKTranslationText"/>
      </w:pPr>
      <w:r>
        <w:t>또 전변시킨 주장을 깨뜨리는 것이다.</w:t>
      </w:r>
    </w:p>
    <w:p>
      <w:pPr>
        <w:pStyle w:val="SHTKNoteSummary"/>
      </w:pPr>
      <w:r>
        <w:t>교감 요약 | [CBETA 교감] 甲·乙본에는 破 없음</w:t>
      </w:r>
    </w:p>
    <w:p>
      <w:pPr>
        <w:pStyle w:val="SHTKNoteDetail"/>
      </w:pPr>
      <w:r>
        <w:t>• 교감 번호 | 0579037</w:t>
      </w:r>
    </w:p>
    <w:p>
      <w:pPr>
        <w:pStyle w:val="SHTKNoteDetail"/>
      </w:pPr>
      <w:r>
        <w:t>• 저본 독법 | 破 → ‘논파하다’</w:t>
      </w:r>
    </w:p>
    <w:p>
      <w:pPr>
        <w:pStyle w:val="SHTKNoteDetail"/>
      </w:pPr>
      <w:r>
        <w:t>• 이문 독법 | ∅ → ‘해당 성분 없음(탈락)’</w:t>
      </w:r>
    </w:p>
    <w:p>
      <w:pPr>
        <w:pStyle w:val="SHTKNoteDetail"/>
      </w:pPr>
      <w:r>
        <w:t>• 저본 기준 번역 | “또 전변시킨 주장을 깨뜨리는 것이다.”</w:t>
      </w:r>
    </w:p>
    <w:p>
      <w:pPr>
        <w:pStyle w:val="SHTKNoteDetail"/>
      </w:pPr>
      <w:r>
        <w:t>• 교감 해설 | 이문에서는 저본의 破을 생략하여 읽는다.</w:t>
      </w:r>
    </w:p>
    <w:p>
      <w:pPr>
        <w:pStyle w:val="SHTKNoteDetail"/>
      </w:pPr>
      <w:r>
        <w:t>• 번역 영향 판정 | [의미 차이 있음]</w:t>
      </w:r>
    </w:p>
    <w:p>
      <w:pPr>
        <w:pStyle w:val="SHTKNoteDetail"/>
      </w:pPr>
      <w:r>
        <w:t>• 출처 | CBETA T41n1822, 교감 번호 0579037.</w:t>
      </w:r>
    </w:p>
    <w:p>
      <w:pPr>
        <w:pStyle w:val="SHTKPositionMarker"/>
      </w:pPr>
      <w:bookmarkStart w:id="1717" w:name="loc_0579c29"/>
      <w:bookmarkEnd w:id="1717"/>
      <w:r>
        <w:t>[0579c29]</w:t>
      </w:r>
    </w:p>
    <w:p>
      <w:pPr>
        <w:pStyle w:val="SHTKSourceText"/>
      </w:pPr>
      <w:r>
        <w:t>論。我勝性等至應廣徵遣。類破餘也。</w:t>
      </w:r>
    </w:p>
    <w:p>
      <w:pPr>
        <w:pStyle w:val="SHTKTranslationText"/>
      </w:pPr>
      <w:r>
        <w:t>논에서 “아·승성 등은 … 널리 따져 배척해야 한다”라고 하였다. 나머지 주장도 이에 준하여 깨뜨린다.</w:t>
      </w:r>
    </w:p>
    <w:p>
      <w:pPr>
        <w:pStyle w:val="SHTKPositionMarker"/>
      </w:pPr>
      <w:bookmarkStart w:id="1718" w:name="loc_0580a01"/>
      <w:bookmarkEnd w:id="1718"/>
      <w:r>
        <w:t>[0580a01]</w:t>
      </w:r>
    </w:p>
    <w:p>
      <w:pPr>
        <w:pStyle w:val="SHTKSourceText"/>
      </w:pPr>
      <w:r>
        <w:t>論。故無有法至自在等因。</w:t>
      </w:r>
    </w:p>
    <w:p>
      <w:pPr>
        <w:pStyle w:val="SHTKTranslationText"/>
      </w:pPr>
      <w:r>
        <w:t>논에서 “그러므로 어떤 법도 … 자재천 등의 인”이라고 하였다.</w:t>
      </w:r>
    </w:p>
    <w:p>
      <w:pPr>
        <w:pStyle w:val="SHTKSourceText"/>
      </w:pPr>
      <w:r>
        <w:t>總結成[＊]也。</w:t>
      </w:r>
    </w:p>
    <w:p>
      <w:pPr>
        <w:pStyle w:val="SHTKTranslationText"/>
      </w:pPr>
      <w:r>
        <w:t>전체를 결론지어 성립시킨다.</w:t>
      </w:r>
    </w:p>
    <w:p>
      <w:pPr>
        <w:pStyle w:val="SHTKNoteSummary"/>
      </w:pPr>
      <w:r>
        <w:t>교감 요약 | [CBETA 교감] 甲·乙본에는 也 없음</w:t>
      </w:r>
    </w:p>
    <w:p>
      <w:pPr>
        <w:pStyle w:val="SHTKNoteDetail"/>
      </w:pPr>
      <w:r>
        <w:t>• 원교감 원문 | 也【大】＊，〔－〕【甲】【乙】＊</w:t>
      </w:r>
    </w:p>
    <w:p>
      <w:pPr>
        <w:pStyle w:val="SHTKNoteDetail"/>
      </w:pPr>
      <w:r>
        <w:t>• 해당 번역 | “전체를 결론지어 성립시킨다.”</w:t>
      </w:r>
    </w:p>
    <w:p>
      <w:pPr>
        <w:pStyle w:val="SHTKNoteDetail"/>
      </w:pPr>
      <w:r>
        <w:t>• 번역 영향 판정 | [의미 차이 있음]</w:t>
      </w:r>
    </w:p>
    <w:p>
      <w:pPr>
        <w:pStyle w:val="SHTKNoteDetail"/>
      </w:pPr>
      <w:r>
        <w:t>• 출처 | CBETA T41n1822, 교감 번호 0579024.</w:t>
      </w:r>
    </w:p>
    <w:p>
      <w:pPr>
        <w:pStyle w:val="SHTKPositionMarker"/>
      </w:pPr>
      <w:bookmarkStart w:id="1719" w:name="loc_0580a03"/>
      <w:bookmarkEnd w:id="1719"/>
      <w:r>
        <w:t>[0580a03]</w:t>
      </w:r>
    </w:p>
    <w:p>
      <w:pPr>
        <w:pStyle w:val="SHTKSourceText"/>
      </w:pPr>
      <w:r>
        <w:t>論。且止破邪[1]至互為因緣。</w:t>
      </w:r>
    </w:p>
    <w:p>
      <w:pPr>
        <w:pStyle w:val="SHTKTranslationText"/>
      </w:pPr>
      <w:r>
        <w:t>논에서 “우선 사설을 깨뜨리는 것은 그만두고 … 서로 인연이 된다”라고 하였다.</w:t>
      </w:r>
    </w:p>
    <w:p>
      <w:pPr>
        <w:pStyle w:val="SHTKNoteSummary"/>
      </w:pPr>
      <w:r>
        <w:t>교감 요약 | [CBETA 교감] 저본 至互為因緣 → 甲·乙본 應辨正義者</w:t>
      </w:r>
    </w:p>
    <w:p>
      <w:pPr>
        <w:pStyle w:val="SHTKNoteDetail"/>
      </w:pPr>
      <w:r>
        <w:t>• 교감 번호 | 0580001</w:t>
      </w:r>
    </w:p>
    <w:p>
      <w:pPr>
        <w:pStyle w:val="SHTKNoteDetail"/>
      </w:pPr>
      <w:r>
        <w:t>• 저본 독법 | 至互為因緣</w:t>
      </w:r>
    </w:p>
    <w:p>
      <w:pPr>
        <w:pStyle w:val="SHTKNoteDetail"/>
      </w:pPr>
      <w:r>
        <w:t>• 이문 독법 | 應辨正義者</w:t>
      </w:r>
    </w:p>
    <w:p>
      <w:pPr>
        <w:pStyle w:val="SHTKNoteDetail"/>
      </w:pPr>
      <w:r>
        <w:t>• 저본 기준 번역 | “논에서 “우선 사설을 깨뜨리는 것은 그만두고 … 서로 인연이 된다”라고 하였다.”</w:t>
      </w:r>
    </w:p>
    <w:p>
      <w:pPr>
        <w:pStyle w:val="SHTKNoteDetail"/>
      </w:pPr>
      <w:r>
        <w:t>• 교감 해설 | 이문에서는 至互為因緣 대신 應辨正義者으로 읽는다.</w:t>
      </w:r>
    </w:p>
    <w:p>
      <w:pPr>
        <w:pStyle w:val="SHTKNoteDetail"/>
      </w:pPr>
      <w:r>
        <w:t>• 번역 영향 판정 | [의미 차이 있음]</w:t>
      </w:r>
    </w:p>
    <w:p>
      <w:pPr>
        <w:pStyle w:val="SHTKNoteDetail"/>
      </w:pPr>
      <w:r>
        <w:t>• 출처 | CBETA T41n1822, 교감 번호 0580001.</w:t>
      </w:r>
    </w:p>
    <w:p>
      <w:pPr>
        <w:pStyle w:val="SHTKSourceText"/>
      </w:pPr>
      <w:r>
        <w:t>結前起後。</w:t>
      </w:r>
    </w:p>
    <w:p>
      <w:pPr>
        <w:pStyle w:val="SHTKTranslationText"/>
      </w:pPr>
      <w:r>
        <w:t>앞을 맺고 뒤를 일으킨다.</w:t>
      </w:r>
    </w:p>
    <w:p>
      <w:pPr>
        <w:pStyle w:val="SHTKPositionMarker"/>
      </w:pPr>
      <w:bookmarkStart w:id="1720" w:name="loc_0580a04"/>
      <w:bookmarkEnd w:id="1720"/>
      <w:r>
        <w:t>[0580a04]</w:t>
      </w:r>
    </w:p>
    <w:p>
      <w:pPr>
        <w:pStyle w:val="SHTKSourceText"/>
      </w:pPr>
      <w:r>
        <w:t>論。前言餘法。</w:t>
      </w:r>
    </w:p>
    <w:p>
      <w:pPr>
        <w:pStyle w:val="SHTKTranslationText"/>
      </w:pPr>
      <w:r>
        <w:t>논에서 “앞에서 말한 나머지 법”이라고 하였다.</w:t>
      </w:r>
    </w:p>
    <w:p>
      <w:pPr>
        <w:pStyle w:val="SHTKSourceText"/>
      </w:pPr>
      <w:r>
        <w:t>已下第四一行頌明大種造色[2]為因多少也。</w:t>
      </w:r>
    </w:p>
    <w:p>
      <w:pPr>
        <w:pStyle w:val="SHTKTranslationText"/>
      </w:pPr>
      <w:r>
        <w:t>이 아래 네 번째 한 행의 게송에서는 대종과 조색이 서로 인이 되는 수를 밝힌다.</w:t>
      </w:r>
    </w:p>
    <w:p>
      <w:pPr>
        <w:pStyle w:val="SHTKNoteSummary"/>
      </w:pPr>
      <w:r>
        <w:t>교감 요약 | [CBETA 교감] 甲·乙본에는 為 없음</w:t>
      </w:r>
    </w:p>
    <w:p>
      <w:pPr>
        <w:pStyle w:val="SHTKNoteDetail"/>
      </w:pPr>
      <w:r>
        <w:t>• 교감 번호 | 0580002</w:t>
      </w:r>
    </w:p>
    <w:p>
      <w:pPr>
        <w:pStyle w:val="SHTKNoteDetail"/>
      </w:pPr>
      <w:r>
        <w:t>• 저본 독법 | 為 → ‘…이다/…로 삼다’</w:t>
      </w:r>
    </w:p>
    <w:p>
      <w:pPr>
        <w:pStyle w:val="SHTKNoteDetail"/>
      </w:pPr>
      <w:r>
        <w:t>• 이문 독법 | ∅ → ‘해당 성분 없음(탈락)’</w:t>
      </w:r>
    </w:p>
    <w:p>
      <w:pPr>
        <w:pStyle w:val="SHTKNoteDetail"/>
      </w:pPr>
      <w:r>
        <w:t>• 저본 기준 번역 | “이 아래 네 번째 한 행의 게송에서는 대종과 조색이 서로 인이 되는 수를 밝힌다.”</w:t>
      </w:r>
    </w:p>
    <w:p>
      <w:pPr>
        <w:pStyle w:val="SHTKNoteDetail"/>
      </w:pPr>
      <w:r>
        <w:t>• 교감 해설 | 이문에서는 저본의 為을 생략하여 읽는다.</w:t>
      </w:r>
    </w:p>
    <w:p>
      <w:pPr>
        <w:pStyle w:val="SHTKNoteDetail"/>
      </w:pPr>
      <w:r>
        <w:t>• 번역 영향 판정 | [의미 차이 있음]</w:t>
      </w:r>
    </w:p>
    <w:p>
      <w:pPr>
        <w:pStyle w:val="SHTKNoteDetail"/>
      </w:pPr>
      <w:r>
        <w:t>• 출처 | CBETA T41n1822, 교감 번호 0580002.</w:t>
      </w:r>
    </w:p>
    <w:p>
      <w:pPr>
        <w:pStyle w:val="SHTKPositionMarker"/>
      </w:pPr>
      <w:bookmarkStart w:id="1721" w:name="loc_0580a05"/>
      <w:bookmarkEnd w:id="1721"/>
      <w:r>
        <w:t>[0580a05]</w:t>
      </w:r>
    </w:p>
    <w:p>
      <w:pPr>
        <w:pStyle w:val="SHTKSourceText"/>
      </w:pPr>
      <w:r>
        <w:t>論曰至同類因義。釋第一句。</w:t>
      </w:r>
    </w:p>
    <w:p>
      <w:pPr>
        <w:pStyle w:val="SHTKTranslationText"/>
      </w:pPr>
      <w:r>
        <w:t>논에서 “논하여 말하면 … 동류인의 뜻”이라고 하였다. 첫째 구를 해석한다.</w:t>
      </w:r>
    </w:p>
    <w:p>
      <w:pPr>
        <w:pStyle w:val="SHTKSourceText"/>
      </w:pPr>
      <w:r>
        <w:t>明四大[3]於異類大具其二因</w:t>
      </w:r>
    </w:p>
    <w:p>
      <w:pPr>
        <w:pStyle w:val="SHTKTranslationText"/>
      </w:pPr>
      <w:r>
        <w:t>사대가 다른 종류의 대종에 대해서는 두 인을 갖추며,</w:t>
      </w:r>
    </w:p>
    <w:p>
      <w:pPr>
        <w:pStyle w:val="SHTKNoteSummary"/>
      </w:pPr>
      <w:r>
        <w:t>교감 요약 | [CBETA 교감] 甲·乙본에는 於 없음</w:t>
      </w:r>
    </w:p>
    <w:p>
      <w:pPr>
        <w:pStyle w:val="SHTKNoteDetail"/>
      </w:pPr>
      <w:r>
        <w:t>• 교감 번호 | 0580003</w:t>
      </w:r>
    </w:p>
    <w:p>
      <w:pPr>
        <w:pStyle w:val="SHTKNoteDetail"/>
      </w:pPr>
      <w:r>
        <w:t>• 저본 독법 | 於 → ‘…에’</w:t>
      </w:r>
    </w:p>
    <w:p>
      <w:pPr>
        <w:pStyle w:val="SHTKNoteDetail"/>
      </w:pPr>
      <w:r>
        <w:t>• 이문 독법 | ∅ → ‘해당 성분 없음(탈락)’</w:t>
      </w:r>
    </w:p>
    <w:p>
      <w:pPr>
        <w:pStyle w:val="SHTKNoteDetail"/>
      </w:pPr>
      <w:r>
        <w:t>• 저본 기준 번역 | “사대가 다른 종류의 대종에 대해서는 두 인을 갖추며,”</w:t>
      </w:r>
    </w:p>
    <w:p>
      <w:pPr>
        <w:pStyle w:val="SHTKNoteDetail"/>
      </w:pPr>
      <w:r>
        <w:t>• 번역 영향 판정 | [의미 차이 있음]</w:t>
      </w:r>
    </w:p>
    <w:p>
      <w:pPr>
        <w:pStyle w:val="SHTKNoteDetail"/>
      </w:pPr>
      <w:r>
        <w:t>• 출처 | CBETA T41n1822, 교감 번호 0580003.</w:t>
      </w:r>
    </w:p>
    <w:p>
      <w:pPr>
        <w:pStyle w:val="SHTKSourceText"/>
      </w:pPr>
      <w:r>
        <w:t>若自類大唯有一因。謂同類因。水望於水非俱有因故。</w:t>
      </w:r>
    </w:p>
    <w:p>
      <w:pPr>
        <w:pStyle w:val="SHTKTranslationText"/>
      </w:pPr>
      <w:r>
        <w:t>자기 종류의 대종에 대해서는 오직 한 인만 있다는 것을 밝힌다. 곧 동류인이다. 물은 물에 대해 구유인이 아니기 때문이다.</w:t>
      </w:r>
    </w:p>
    <w:p>
      <w:pPr>
        <w:pStyle w:val="SHTKPositionMarker"/>
      </w:pPr>
      <w:bookmarkStart w:id="1722" w:name="loc_0580a08"/>
      <w:bookmarkEnd w:id="1722"/>
      <w:r>
        <w:t>[0580a08]</w:t>
      </w:r>
    </w:p>
    <w:p>
      <w:pPr>
        <w:pStyle w:val="SHTKSourceText"/>
      </w:pPr>
      <w:r>
        <w:t>論。大於所造至因之差別。此明大種與造色為因也。</w:t>
      </w:r>
    </w:p>
    <w:p>
      <w:pPr>
        <w:pStyle w:val="SHTKTranslationText"/>
      </w:pPr>
      <w:r>
        <w:t>논에서 “대종은 소조색에 대해 … 인의 차별”이라고 하였다. 이는 대종이 조색에 인이 되는 것을 밝힌다.</w:t>
      </w:r>
    </w:p>
    <w:p>
      <w:pPr>
        <w:pStyle w:val="SHTKSourceText"/>
      </w:pPr>
      <w:r>
        <w:t>[4]謂有五因。</w:t>
      </w:r>
    </w:p>
    <w:p>
      <w:pPr>
        <w:pStyle w:val="SHTKTranslationText"/>
      </w:pPr>
      <w:r>
        <w:t>곧 다섯 인이 있다.</w:t>
      </w:r>
    </w:p>
    <w:p>
      <w:pPr>
        <w:pStyle w:val="SHTKNoteSummary"/>
      </w:pPr>
      <w:r>
        <w:t>교감 요약 | [CBETA 교감] 저본 謂有 → 甲·乙본 因謂</w:t>
      </w:r>
    </w:p>
    <w:p>
      <w:pPr>
        <w:pStyle w:val="SHTKNoteDetail"/>
      </w:pPr>
      <w:r>
        <w:t>• 교감 번호 | 0580004</w:t>
      </w:r>
    </w:p>
    <w:p>
      <w:pPr>
        <w:pStyle w:val="SHTKNoteDetail"/>
      </w:pPr>
      <w:r>
        <w:t>• 저본 독법 | 謂有 → ‘말하다 / 있다’</w:t>
      </w:r>
    </w:p>
    <w:p>
      <w:pPr>
        <w:pStyle w:val="SHTKNoteDetail"/>
      </w:pPr>
      <w:r>
        <w:t>• 이문 독법 | 因謂 → ‘원인/인 / 말하다’</w:t>
      </w:r>
    </w:p>
    <w:p>
      <w:pPr>
        <w:pStyle w:val="SHTKNoteDetail"/>
      </w:pPr>
      <w:r>
        <w:t>• 저본 기준 번역 | “곧 다섯 인이 있다.”</w:t>
      </w:r>
    </w:p>
    <w:p>
      <w:pPr>
        <w:pStyle w:val="SHTKNoteDetail"/>
      </w:pPr>
      <w:r>
        <w:t>• 교감 해설 | 이문에서는 謂有 대신 因謂으로 읽는다.</w:t>
      </w:r>
    </w:p>
    <w:p>
      <w:pPr>
        <w:pStyle w:val="SHTKNoteDetail"/>
      </w:pPr>
      <w:r>
        <w:t>• 번역 영향 판정 | [의미 차이 있음]</w:t>
      </w:r>
    </w:p>
    <w:p>
      <w:pPr>
        <w:pStyle w:val="SHTKNoteDetail"/>
      </w:pPr>
      <w:r>
        <w:t>• 출처 | CBETA T41n1822, 교감 번호 0580004.</w:t>
      </w:r>
    </w:p>
    <w:p>
      <w:pPr>
        <w:pStyle w:val="SHTKSourceText"/>
      </w:pPr>
      <w:r>
        <w:t>謂生．依．立．持．養。此即於能作因中分出五因。</w:t>
      </w:r>
    </w:p>
    <w:p>
      <w:pPr>
        <w:pStyle w:val="SHTKTranslationText"/>
      </w:pPr>
      <w:r>
        <w:t>생인·의인·입인·지인·양인이다. 이는 곧 능작인 가운데서 다섯 인을 나누어 낸 것이다.</w:t>
      </w:r>
    </w:p>
    <w:p>
      <w:pPr>
        <w:pStyle w:val="SHTKSourceText"/>
      </w:pPr>
      <w:r>
        <w:t>若合說唯能作[＊]因。</w:t>
      </w:r>
    </w:p>
    <w:p>
      <w:pPr>
        <w:pStyle w:val="SHTKTranslationText"/>
      </w:pPr>
      <w:r>
        <w:t>합쳐 말하면 오직 능작인이고,</w:t>
      </w:r>
    </w:p>
    <w:p>
      <w:pPr>
        <w:pStyle w:val="SHTKNoteSummary"/>
      </w:pPr>
      <w:r>
        <w:t>교감 요약 | [CBETA 교감] 甲·乙본에는 因 없음</w:t>
      </w:r>
    </w:p>
    <w:p>
      <w:pPr>
        <w:pStyle w:val="SHTKNoteDetail"/>
      </w:pPr>
      <w:r>
        <w:t>• 원교감 원문 | 因【大】＊，〔－〕【甲】【乙】＊</w:t>
      </w:r>
    </w:p>
    <w:p>
      <w:pPr>
        <w:pStyle w:val="SHTKNoteDetail"/>
      </w:pPr>
      <w:r>
        <w:t>• 해당 번역 | “합쳐 말하면 오직 능작인이고,”</w:t>
      </w:r>
    </w:p>
    <w:p>
      <w:pPr>
        <w:pStyle w:val="SHTKNoteDetail"/>
      </w:pPr>
      <w:r>
        <w:t>• 번역 영향 판정 | [의미 차이 있음]</w:t>
      </w:r>
    </w:p>
    <w:p>
      <w:pPr>
        <w:pStyle w:val="SHTKNoteDetail"/>
      </w:pPr>
      <w:r>
        <w:t>• 출처 | CBETA T41n1822, 교감 번호 0575032.</w:t>
      </w:r>
    </w:p>
    <w:p>
      <w:pPr>
        <w:pStyle w:val="SHTKSourceText"/>
      </w:pPr>
      <w:r>
        <w:t>若別說即有其五。</w:t>
      </w:r>
    </w:p>
    <w:p>
      <w:pPr>
        <w:pStyle w:val="SHTKTranslationText"/>
      </w:pPr>
      <w:r>
        <w:t>나누어 말하면 곧 다섯 인이 있다.</w:t>
      </w:r>
    </w:p>
    <w:p>
      <w:pPr>
        <w:pStyle w:val="SHTKPositionMarker"/>
      </w:pPr>
      <w:bookmarkStart w:id="1723" w:name="loc_0580a11"/>
      <w:bookmarkEnd w:id="1723"/>
      <w:r>
        <w:t>[0580a11]</w:t>
      </w:r>
    </w:p>
    <w:p>
      <w:pPr>
        <w:pStyle w:val="SHTKSourceText"/>
      </w:pPr>
      <w:r>
        <w:t>論。從彼起故說為生因正理論云。為生因者。</w:t>
      </w:r>
    </w:p>
    <w:p>
      <w:pPr>
        <w:pStyle w:val="SHTKTranslationText"/>
      </w:pPr>
      <w:r>
        <w:t>논에서 “그것으로부터 일어나기 때문에 생인이라고 말한다”라고 하였다. 《정리론》에서는 말한다. “생인이 된다는 것은,</w:t>
      </w:r>
    </w:p>
    <w:p>
      <w:pPr>
        <w:pStyle w:val="SHTKSourceText"/>
      </w:pPr>
      <w:r>
        <w:t>從彼起[＊]故。</w:t>
      </w:r>
    </w:p>
    <w:p>
      <w:pPr>
        <w:pStyle w:val="SHTKTranslationText"/>
      </w:pPr>
      <w:r>
        <w:t>그것으로부터 일어나기 때문이다.</w:t>
      </w:r>
    </w:p>
    <w:p>
      <w:pPr>
        <w:pStyle w:val="SHTKNoteSummary"/>
      </w:pPr>
      <w:r>
        <w:t>교감 요약 | [CBETA 교감] 甲·乙본에는 故 없음</w:t>
      </w:r>
    </w:p>
    <w:p>
      <w:pPr>
        <w:pStyle w:val="SHTKNoteDetail"/>
      </w:pPr>
      <w:r>
        <w:t>• 원교감 원문 | 故【大】＊，〔－〕【甲】【乙】＊</w:t>
      </w:r>
    </w:p>
    <w:p>
      <w:pPr>
        <w:pStyle w:val="SHTKNoteDetail"/>
      </w:pPr>
      <w:r>
        <w:t>• 해당 번역 | “그것으로부터 일어나기 때문이다.”</w:t>
      </w:r>
    </w:p>
    <w:p>
      <w:pPr>
        <w:pStyle w:val="SHTKNoteDetail"/>
      </w:pPr>
      <w:r>
        <w:t>• 번역 영향 판정 | [의미 차이 있음]</w:t>
      </w:r>
    </w:p>
    <w:p>
      <w:pPr>
        <w:pStyle w:val="SHTKNoteDetail"/>
      </w:pPr>
      <w:r>
        <w:t>• 출처 | CBETA T41n1822, 교감 번호 0577027.</w:t>
      </w:r>
    </w:p>
    <w:p>
      <w:pPr>
        <w:pStyle w:val="SHTKSourceText"/>
      </w:pPr>
      <w:r>
        <w:t>如母生子。</w:t>
      </w:r>
    </w:p>
    <w:p>
      <w:pPr>
        <w:pStyle w:val="SHTKTranslationText"/>
      </w:pPr>
      <w:r>
        <w:t>마치 어머니가 자식을 낳는 것과 같다.”</w:t>
      </w:r>
    </w:p>
    <w:p>
      <w:pPr>
        <w:pStyle w:val="SHTKPositionMarker"/>
      </w:pPr>
      <w:bookmarkStart w:id="1724" w:name="loc_0580a13"/>
      <w:bookmarkEnd w:id="1724"/>
      <w:r>
        <w:t>[0580a13]</w:t>
      </w:r>
    </w:p>
    <w:p>
      <w:pPr>
        <w:pStyle w:val="SHTKSourceText"/>
      </w:pPr>
      <w:r>
        <w:t>論。生已隨逐至說為依因。正理意同。</w:t>
      </w:r>
    </w:p>
    <w:p>
      <w:pPr>
        <w:pStyle w:val="SHTKTranslationText"/>
      </w:pPr>
      <w:r>
        <w:t>논에서 “생긴 뒤에 따라다니므로 … 의인이라고 말한다”라고 하였다. 《정리론》의 뜻도 같다.</w:t>
      </w:r>
    </w:p>
    <w:p>
      <w:pPr>
        <w:pStyle w:val="SHTKPositionMarker"/>
      </w:pPr>
      <w:bookmarkStart w:id="1725" w:name="loc_0580a14"/>
      <w:bookmarkEnd w:id="1725"/>
      <w:r>
        <w:t>[0580a14]</w:t>
      </w:r>
    </w:p>
    <w:p>
      <w:pPr>
        <w:pStyle w:val="SHTKSourceText"/>
      </w:pPr>
      <w:r>
        <w:t>論。能任持故[5]至說為立因</w:t>
      </w:r>
    </w:p>
    <w:p>
      <w:pPr>
        <w:pStyle w:val="SHTKTranslationText"/>
      </w:pPr>
      <w:r>
        <w:t>논에서 “능히 맡아 지탱하기 때문에 … 입인이라고 말한다”라고 하였다.</w:t>
      </w:r>
    </w:p>
    <w:p>
      <w:pPr>
        <w:pStyle w:val="SHTKNoteSummary"/>
      </w:pPr>
      <w:r>
        <w:t>교감 요약 | [CBETA 교감] 甲·乙본에는 至 없음</w:t>
      </w:r>
    </w:p>
    <w:p>
      <w:pPr>
        <w:pStyle w:val="SHTKNoteDetail"/>
      </w:pPr>
      <w:r>
        <w:t>• 교감 번호 | 0580005</w:t>
      </w:r>
    </w:p>
    <w:p>
      <w:pPr>
        <w:pStyle w:val="SHTKNoteDetail"/>
      </w:pPr>
      <w:r>
        <w:t>• 저본 독법 | 至</w:t>
      </w:r>
    </w:p>
    <w:p>
      <w:pPr>
        <w:pStyle w:val="SHTKNoteDetail"/>
      </w:pPr>
      <w:r>
        <w:t>• 이문 독법 | ∅ → ‘해당 성분 없음(탈락)’</w:t>
      </w:r>
    </w:p>
    <w:p>
      <w:pPr>
        <w:pStyle w:val="SHTKNoteDetail"/>
      </w:pPr>
      <w:r>
        <w:t>• 저본 기준 번역 | “논에서 “능히 맡아 지탱하기 때문에 … 입인이라고 말한다”라고 하였다.”</w:t>
      </w:r>
    </w:p>
    <w:p>
      <w:pPr>
        <w:pStyle w:val="SHTKNoteDetail"/>
      </w:pPr>
      <w:r>
        <w:t>• 교감 해설 | 이문에서는 저본의 至을 생략하여 읽는다.</w:t>
      </w:r>
    </w:p>
    <w:p>
      <w:pPr>
        <w:pStyle w:val="SHTKNoteDetail"/>
      </w:pPr>
      <w:r>
        <w:t>• 번역 영향 판정 | [의미 차이 있음]</w:t>
      </w:r>
    </w:p>
    <w:p>
      <w:pPr>
        <w:pStyle w:val="SHTKNoteDetail"/>
      </w:pPr>
      <w:r>
        <w:t>• 출처 | CBETA T41n1822, 교감 번호 0580005.</w:t>
      </w:r>
    </w:p>
    <w:p>
      <w:pPr>
        <w:pStyle w:val="SHTKSourceText"/>
      </w:pPr>
      <w:r>
        <w:t>正理論云。言立因者。能任持故。如地持物。</w:t>
      </w:r>
    </w:p>
    <w:p>
      <w:pPr>
        <w:pStyle w:val="SHTKTranslationText"/>
      </w:pPr>
      <w:r>
        <w:t>《정리론》에서는 말한다. “입인이라고 하는 것은, 능히 맡아 지탱하기 때문이다. 마치 땅이 사물을 지탱하는 것과 같다.”</w:t>
      </w:r>
    </w:p>
    <w:p>
      <w:pPr>
        <w:pStyle w:val="SHTKPositionMarker"/>
      </w:pPr>
      <w:bookmarkStart w:id="1726" w:name="loc_0580a16"/>
      <w:bookmarkEnd w:id="1726"/>
      <w:r>
        <w:t>[0580a16]</w:t>
      </w:r>
    </w:p>
    <w:p>
      <w:pPr>
        <w:pStyle w:val="SHTKSourceText"/>
      </w:pPr>
      <w:r>
        <w:t>論。不斷因故說為持因正理論云。為持因者。由彼力持令不斷故。如食持命。</w:t>
      </w:r>
    </w:p>
    <w:p>
      <w:pPr>
        <w:pStyle w:val="SHTKTranslationText"/>
      </w:pPr>
      <w:r>
        <w:t>논에서 “끊어지지 않게 하기 때문에 지인이라고 말한다”라고 하였다. 《정리론》에서는 말한다. “지인이 된다는 것은, 그 힘이 지탱하여 끊어지지 않게 하기 때문이다. 마치 음식이 목숨을 지탱하는 것과 같다.”</w:t>
      </w:r>
    </w:p>
    <w:p>
      <w:pPr>
        <w:pStyle w:val="SHTKPositionMarker"/>
      </w:pPr>
      <w:bookmarkStart w:id="1727" w:name="loc_0580a18"/>
      <w:bookmarkEnd w:id="1727"/>
      <w:r>
        <w:t>[0580a18]</w:t>
      </w:r>
    </w:p>
    <w:p>
      <w:pPr>
        <w:pStyle w:val="SHTKSourceText"/>
      </w:pPr>
      <w:r>
        <w:t>論。增長因故說為養因正理論云。言養因者。</w:t>
      </w:r>
    </w:p>
    <w:p>
      <w:pPr>
        <w:pStyle w:val="SHTKTranslationText"/>
      </w:pPr>
      <w:r>
        <w:t>논에서 “증장하게 하기 때문에 양인이라고 말한다”라고 하였다. 《정리론》에서는 말한다. “양인이라고 하는 것은,</w:t>
      </w:r>
    </w:p>
    <w:p>
      <w:pPr>
        <w:pStyle w:val="SHTKSourceText"/>
      </w:pPr>
      <w:r>
        <w:t>能[6]長彼故。</w:t>
      </w:r>
    </w:p>
    <w:p>
      <w:pPr>
        <w:pStyle w:val="SHTKTranslationText"/>
      </w:pPr>
      <w:r>
        <w:t>능히 그것을 자라게 하기 때문이다.</w:t>
      </w:r>
    </w:p>
    <w:p>
      <w:pPr>
        <w:pStyle w:val="SHTKNoteSummary"/>
      </w:pPr>
      <w:r>
        <w:t>교감 요약 | [CBETA 교감] 저본 長彼 → 甲·乙본 增長</w:t>
      </w:r>
    </w:p>
    <w:p>
      <w:pPr>
        <w:pStyle w:val="SHTKNoteDetail"/>
      </w:pPr>
      <w:r>
        <w:t>• 교감 번호 | 0580006</w:t>
      </w:r>
    </w:p>
    <w:p>
      <w:pPr>
        <w:pStyle w:val="SHTKNoteDetail"/>
      </w:pPr>
      <w:r>
        <w:t>• 저본 독법 | 長彼 → ‘길다 / 저것/그’</w:t>
      </w:r>
    </w:p>
    <w:p>
      <w:pPr>
        <w:pStyle w:val="SHTKNoteDetail"/>
      </w:pPr>
      <w:r>
        <w:t>• 이문 독법 | 增長</w:t>
      </w:r>
    </w:p>
    <w:p>
      <w:pPr>
        <w:pStyle w:val="SHTKNoteDetail"/>
      </w:pPr>
      <w:r>
        <w:t>• 저본 기준 번역 | “능히 그것을 자라게 하기 때문이다.”</w:t>
      </w:r>
    </w:p>
    <w:p>
      <w:pPr>
        <w:pStyle w:val="SHTKNoteDetail"/>
      </w:pPr>
      <w:r>
        <w:t>• 교감 해설 | 이문에서는 長彼 대신 增長으로 읽는다.</w:t>
      </w:r>
    </w:p>
    <w:p>
      <w:pPr>
        <w:pStyle w:val="SHTKNoteDetail"/>
      </w:pPr>
      <w:r>
        <w:t>• 번역 영향 판정 | [의미 차이 있음]</w:t>
      </w:r>
    </w:p>
    <w:p>
      <w:pPr>
        <w:pStyle w:val="SHTKNoteDetail"/>
      </w:pPr>
      <w:r>
        <w:t>• 출처 | CBETA T41n1822, 교감 번호 0580006.</w:t>
      </w:r>
    </w:p>
    <w:p>
      <w:pPr>
        <w:pStyle w:val="SHTKSourceText"/>
      </w:pPr>
      <w:r>
        <w:t>猶如樹根水所沃潤欲知五因力用不同。應觀五喻。生因如母生子。依因如弟子依師。立因如地持物。持因如食持命。養因如水潤樹根。</w:t>
      </w:r>
    </w:p>
    <w:p>
      <w:pPr>
        <w:pStyle w:val="SHTKTranslationText"/>
      </w:pPr>
      <w:r>
        <w:t>마치 나무뿌리가 물에 적셔지는 것과 같다.” 다섯 인의 힘과 작용이 서로 다름을 알고자 한다면, 마땅히 다섯 비유를 살펴야 한다. 생인은 어머니가 자식을 낳는 것과 같고, 의인은 제자가 스승에게 의지하는 것과 같으며, 입인은 땅이 사물을 지탱하는 것과 같고, 지인은 음식이 목숨을 지탱하는 것과 같으며, 양인은 물이 나무뿌리를 적시는 것과 같다.</w:t>
      </w:r>
    </w:p>
    <w:p>
      <w:pPr>
        <w:pStyle w:val="SHTKPositionMarker"/>
      </w:pPr>
      <w:bookmarkStart w:id="1728" w:name="loc_0580a23"/>
      <w:bookmarkEnd w:id="1728"/>
      <w:r>
        <w:t>[0580a23]</w:t>
      </w:r>
    </w:p>
    <w:p>
      <w:pPr>
        <w:pStyle w:val="SHTKSourceText"/>
      </w:pPr>
      <w:r>
        <w:t>論。如是[7]即顯至住長因性。</w:t>
      </w:r>
    </w:p>
    <w:p>
      <w:pPr>
        <w:pStyle w:val="SHTKTranslationText"/>
      </w:pPr>
      <w:r>
        <w:t>논에서 “이와 같이 곧 드러난다 … 머물게 하고 자라게 하는 인의 성질”이라고 하였다.</w:t>
      </w:r>
    </w:p>
    <w:p>
      <w:pPr>
        <w:pStyle w:val="SHTKNoteSummary"/>
      </w:pPr>
      <w:r>
        <w:t>교감 요약 | [CBETA 교감] 저본 即顯 → 甲·乙본 則頭</w:t>
      </w:r>
    </w:p>
    <w:p>
      <w:pPr>
        <w:pStyle w:val="SHTKNoteDetail"/>
      </w:pPr>
      <w:r>
        <w:t>• 교감 번호 | 0580007</w:t>
      </w:r>
    </w:p>
    <w:p>
      <w:pPr>
        <w:pStyle w:val="SHTKNoteDetail"/>
      </w:pPr>
      <w:r>
        <w:t>• 저본 독법 | 即顯</w:t>
      </w:r>
    </w:p>
    <w:p>
      <w:pPr>
        <w:pStyle w:val="SHTKNoteDetail"/>
      </w:pPr>
      <w:r>
        <w:t>• 이문 독법 | 則頭</w:t>
      </w:r>
    </w:p>
    <w:p>
      <w:pPr>
        <w:pStyle w:val="SHTKNoteDetail"/>
      </w:pPr>
      <w:r>
        <w:t>• 저본 기준 번역 | “논에서 “이와 같이 곧 드러난다 … 머물게 하고 자라게 하는 인의 성질”이라고 하였다.”</w:t>
      </w:r>
    </w:p>
    <w:p>
      <w:pPr>
        <w:pStyle w:val="SHTKNoteDetail"/>
      </w:pPr>
      <w:r>
        <w:t>• 교감 해설 | … 머물게 하고 자라게 하는 인의 성질”이라고 하였다. 이문에서는 即顯 대신 則頭으로 읽는다.</w:t>
      </w:r>
    </w:p>
    <w:p>
      <w:pPr>
        <w:pStyle w:val="SHTKNoteDetail"/>
      </w:pPr>
      <w:r>
        <w:t>• 번역 영향 판정 | [의미 차이 있음]</w:t>
      </w:r>
    </w:p>
    <w:p>
      <w:pPr>
        <w:pStyle w:val="SHTKNoteDetail"/>
      </w:pPr>
      <w:r>
        <w:t>• 출처 | CBETA T41n1822, 교감 번호 0580007.</w:t>
      </w:r>
    </w:p>
    <w:p>
      <w:pPr>
        <w:pStyle w:val="SHTKSourceText"/>
      </w:pPr>
      <w:r>
        <w:t>總結也母能起子。師能變弟子。地持萬物。食令命得住。水令樹得長。即是四大共為五因正理論云。或生因者。一切大種生所造色。</w:t>
      </w:r>
    </w:p>
    <w:p>
      <w:pPr>
        <w:pStyle w:val="SHTKTranslationText"/>
      </w:pPr>
      <w:r>
        <w:t>전체를 결론짓는다. 어머니는 자식을 일으킬 수 있고, 스승은 제자를 변화시킬 수 있으며, 땅은 만물을 지탱하고, 음식은 목숨이 머물게 하며, 물은 나무가 자라게 한다. 곧 사대가 함께 다섯 인이 된다는 뜻이다. 《정리론》에서는 말한다. “혹 생인이라는 것은, 일체의 대종이 소조색을 낳는다는 뜻이다.</w:t>
      </w:r>
    </w:p>
    <w:p>
      <w:pPr>
        <w:pStyle w:val="SHTKSourceText"/>
      </w:pPr>
      <w:r>
        <w:t>非離諸大種有[8]造色生故。</w:t>
      </w:r>
    </w:p>
    <w:p>
      <w:pPr>
        <w:pStyle w:val="SHTKTranslationText"/>
      </w:pPr>
      <w:r>
        <w:t>여러 대종을 떠나서 조색이 생기는 일은 없기 때문이다.</w:t>
      </w:r>
    </w:p>
    <w:p>
      <w:pPr>
        <w:pStyle w:val="SHTKNoteSummary"/>
      </w:pPr>
      <w:r>
        <w:t>교감 요약 | [CBETA 교감] 甲·乙본에는 造 없음</w:t>
      </w:r>
    </w:p>
    <w:p>
      <w:pPr>
        <w:pStyle w:val="SHTKNoteDetail"/>
      </w:pPr>
      <w:r>
        <w:t>• 교감 번호 | 0580008</w:t>
      </w:r>
    </w:p>
    <w:p>
      <w:pPr>
        <w:pStyle w:val="SHTKNoteDetail"/>
      </w:pPr>
      <w:r>
        <w:t>• 저본 독법 | 造</w:t>
      </w:r>
    </w:p>
    <w:p>
      <w:pPr>
        <w:pStyle w:val="SHTKNoteDetail"/>
      </w:pPr>
      <w:r>
        <w:t>• 이문 독법 | ∅ → ‘해당 성분 없음(탈락)’</w:t>
      </w:r>
    </w:p>
    <w:p>
      <w:pPr>
        <w:pStyle w:val="SHTKNoteDetail"/>
      </w:pPr>
      <w:r>
        <w:t>• 저본 기준 번역 | “여러 대종을 떠나서 조색이 생기는 일은 없기 때문이다.”</w:t>
      </w:r>
    </w:p>
    <w:p>
      <w:pPr>
        <w:pStyle w:val="SHTKNoteDetail"/>
      </w:pPr>
      <w:r>
        <w:t>• 교감 해설 | 이문에서는 저본의 造을 생략하여 읽는다.</w:t>
      </w:r>
    </w:p>
    <w:p>
      <w:pPr>
        <w:pStyle w:val="SHTKNoteDetail"/>
      </w:pPr>
      <w:r>
        <w:t>• 번역 영향 판정 | [의미 차이 있음]</w:t>
      </w:r>
    </w:p>
    <w:p>
      <w:pPr>
        <w:pStyle w:val="SHTKNoteDetail"/>
      </w:pPr>
      <w:r>
        <w:t>• 출처 | CBETA T41n1822, 교감 번호 0580008.</w:t>
      </w:r>
    </w:p>
    <w:p>
      <w:pPr>
        <w:pStyle w:val="SHTKSourceText"/>
      </w:pPr>
      <w:r>
        <w:t>造色生已同類相續不斷位中。火為依因能令乾燥不爛壞故。</w:t>
      </w:r>
    </w:p>
    <w:p>
      <w:pPr>
        <w:pStyle w:val="SHTKTranslationText"/>
      </w:pPr>
      <w:r>
        <w:t>조색이 생긴 뒤 동류로 상속하여 끊어지지 않는 지위에서는, 불이 의인이 되어 능히 건조하게 하여 썩고 무너지지 않게 하고,</w:t>
      </w:r>
    </w:p>
    <w:p>
      <w:pPr>
        <w:pStyle w:val="SHTKSourceText"/>
      </w:pPr>
      <w:r>
        <w:t>水為立因能為[9]侵潤令不散故。</w:t>
      </w:r>
    </w:p>
    <w:p>
      <w:pPr>
        <w:pStyle w:val="SHTKTranslationText"/>
      </w:pPr>
      <w:r>
        <w:t>물이 입인이 되어 능히 적셔 주어 흩어지지 않게 하며,</w:t>
      </w:r>
    </w:p>
    <w:p>
      <w:pPr>
        <w:pStyle w:val="SHTKNoteSummary"/>
      </w:pPr>
      <w:r>
        <w:t>교감 요약 | [CBETA 교감] 저본 侵 → 甲·乙본 浸</w:t>
      </w:r>
    </w:p>
    <w:p>
      <w:pPr>
        <w:pStyle w:val="SHTKNoteDetail"/>
      </w:pPr>
      <w:r>
        <w:t>• 교감 번호 | 0580009</w:t>
      </w:r>
    </w:p>
    <w:p>
      <w:pPr>
        <w:pStyle w:val="SHTKNoteDetail"/>
      </w:pPr>
      <w:r>
        <w:t>• 저본 독법 | 侵</w:t>
      </w:r>
    </w:p>
    <w:p>
      <w:pPr>
        <w:pStyle w:val="SHTKNoteDetail"/>
      </w:pPr>
      <w:r>
        <w:t>• 이문 독법 | 浸</w:t>
      </w:r>
    </w:p>
    <w:p>
      <w:pPr>
        <w:pStyle w:val="SHTKNoteDetail"/>
      </w:pPr>
      <w:r>
        <w:t>• 저본 기준 번역 | “물이 입인이 되어 능히 적셔 주어 흩어지지 않게 하며,”</w:t>
      </w:r>
    </w:p>
    <w:p>
      <w:pPr>
        <w:pStyle w:val="SHTKNoteDetail"/>
      </w:pPr>
      <w:r>
        <w:t>• 번역 영향 판정 | [번역 차이 없음]</w:t>
      </w:r>
    </w:p>
    <w:p>
      <w:pPr>
        <w:pStyle w:val="SHTKNoteDetail"/>
      </w:pPr>
      <w:r>
        <w:t>• 출처 | CBETA T41n1822, 교감 번호 0580009.</w:t>
      </w:r>
    </w:p>
    <w:p>
      <w:pPr>
        <w:pStyle w:val="SHTKSourceText"/>
      </w:pPr>
      <w:r>
        <w:t>地為持因能任持彼令不墜故。風為養因能引發彼令增長故。如是大種雖與所造無俱有等五種因義。而有生等五種別因。故與經．論無相違失。</w:t>
      </w:r>
    </w:p>
    <w:p>
      <w:pPr>
        <w:pStyle w:val="SHTKTranslationText"/>
      </w:pPr>
      <w:r>
        <w:t>땅이 지인이 되어 능히 그것을 맡아 지탱하여 떨어지지 않게 하고, 바람이 양인이 되어 능히 그것을 이끌어 발동시켜 자라게 한다. 이와 같이 대종은 비록 소조색에 대해 구유인 등 다섯 인의 뜻은 없지만, 생인 등 다섯 가지 별도의 인이 있다. 그러므로 경·논과 서로 어긋나는 허물이 없다.”</w:t>
      </w:r>
    </w:p>
    <w:p>
      <w:pPr>
        <w:pStyle w:val="SHTKPositionMarker"/>
      </w:pPr>
      <w:bookmarkStart w:id="1729" w:name="loc_0580b04"/>
      <w:bookmarkEnd w:id="1729"/>
      <w:r>
        <w:t>[0580b04]</w:t>
      </w:r>
    </w:p>
    <w:p>
      <w:pPr>
        <w:pStyle w:val="SHTKSourceText"/>
      </w:pPr>
      <w:r>
        <w:t>論。諸所造色至眼根等果。明造色相望為因多少也。</w:t>
      </w:r>
    </w:p>
    <w:p>
      <w:pPr>
        <w:pStyle w:val="SHTKTranslationText"/>
      </w:pPr>
      <w:r>
        <w:t>논에서 “여러 소조색은 … 안근 등의 과”라고 하였다. 조색끼리 서로 바라볼 때 몇 인이 되는지를 밝힌다.</w:t>
      </w:r>
    </w:p>
    <w:p>
      <w:pPr>
        <w:pStyle w:val="SHTKPositionMarker"/>
      </w:pPr>
      <w:bookmarkStart w:id="1730" w:name="loc_0580b06"/>
      <w:bookmarkEnd w:id="1730"/>
      <w:r>
        <w:t>[0580b06]</w:t>
      </w:r>
    </w:p>
    <w:p>
      <w:pPr>
        <w:pStyle w:val="SHTKSourceText"/>
      </w:pPr>
      <w:r>
        <w:t>論。所造於大至大種果故。明所造與大種為因多少。</w:t>
      </w:r>
    </w:p>
    <w:p>
      <w:pPr>
        <w:pStyle w:val="SHTKTranslationText"/>
      </w:pPr>
      <w:r>
        <w:t>논에서 “소조색은 대종에 대해 … 대종의 과이기 때문이다”라고 하였다. 소조색이 대종에 대해 몇 인이 되는지를 밝힌다.</w:t>
      </w:r>
    </w:p>
    <w:p>
      <w:pPr>
        <w:pStyle w:val="SHTKPositionMarker"/>
      </w:pPr>
      <w:bookmarkStart w:id="1731" w:name="loc_0580b08"/>
      <w:bookmarkEnd w:id="1731"/>
      <w:r>
        <w:t>[0580b08]</w:t>
      </w:r>
    </w:p>
    <w:p>
      <w:pPr>
        <w:pStyle w:val="SHTKSourceText"/>
      </w:pPr>
      <w:r>
        <w:t>論。前已總說至[10]云何十二。</w:t>
      </w:r>
    </w:p>
    <w:p>
      <w:pPr>
        <w:pStyle w:val="SHTKTranslationText"/>
      </w:pPr>
      <w:r>
        <w:t>논에서 “앞에서 이미 총체적으로 설하였다 … 무엇이 열둘인가?”라고 하였다.</w:t>
      </w:r>
    </w:p>
    <w:p>
      <w:pPr>
        <w:pStyle w:val="SHTKNoteSummary"/>
      </w:pPr>
      <w:r>
        <w:t>교감 요약 | [CBETA 교감] 저본 云何十二 → 甲·乙본 令當定說</w:t>
      </w:r>
    </w:p>
    <w:p>
      <w:pPr>
        <w:pStyle w:val="SHTKNoteDetail"/>
      </w:pPr>
      <w:r>
        <w:t>• 교감 번호 | 0580010</w:t>
      </w:r>
    </w:p>
    <w:p>
      <w:pPr>
        <w:pStyle w:val="SHTKNoteDetail"/>
      </w:pPr>
      <w:r>
        <w:t>• 저본 독법 | 云何十二 → ‘말하다 / 어찌/무엇 / 열/열째 / 둘’</w:t>
      </w:r>
    </w:p>
    <w:p>
      <w:pPr>
        <w:pStyle w:val="SHTKNoteDetail"/>
      </w:pPr>
      <w:r>
        <w:t>• 이문 독법 | 令當定說</w:t>
      </w:r>
    </w:p>
    <w:p>
      <w:pPr>
        <w:pStyle w:val="SHTKNoteDetail"/>
      </w:pPr>
      <w:r>
        <w:t>• 저본 기준 번역 | “논에서 “앞에서 이미 총체적으로 설하였다 … 무엇이 열둘인가?”라고 하였다.”</w:t>
      </w:r>
    </w:p>
    <w:p>
      <w:pPr>
        <w:pStyle w:val="SHTKNoteDetail"/>
      </w:pPr>
      <w:r>
        <w:t>• 교감 해설 | … 무엇이 열둘인가?”라고 하였다. 이문에서는 云何十二 대신 令當定說으로 읽는다.</w:t>
      </w:r>
    </w:p>
    <w:p>
      <w:pPr>
        <w:pStyle w:val="SHTKNoteDetail"/>
      </w:pPr>
      <w:r>
        <w:t>• 번역 영향 판정 | [의미 차이 있음]</w:t>
      </w:r>
    </w:p>
    <w:p>
      <w:pPr>
        <w:pStyle w:val="SHTKNoteDetail"/>
      </w:pPr>
      <w:r>
        <w:t>• 출처 | CBETA T41n1822, 교감 번호 0580010.</w:t>
      </w:r>
    </w:p>
    <w:p>
      <w:pPr>
        <w:pStyle w:val="SHTKSourceText"/>
      </w:pPr>
      <w:r>
        <w:t>已下[11]重明等無間緣。</w:t>
      </w:r>
    </w:p>
    <w:p>
      <w:pPr>
        <w:pStyle w:val="SHTKTranslationText"/>
      </w:pPr>
      <w:r>
        <w:t>이 아래에서는 다시 등무간연을 밝힌다.</w:t>
      </w:r>
    </w:p>
    <w:p>
      <w:pPr>
        <w:pStyle w:val="SHTKNoteSummary"/>
      </w:pPr>
      <w:r>
        <w:t>교감 요약 | [CBETA 교감] 저본 重 → 甲·乙본 愛</w:t>
      </w:r>
    </w:p>
    <w:p>
      <w:pPr>
        <w:pStyle w:val="SHTKNoteDetail"/>
      </w:pPr>
      <w:r>
        <w:t>• 교감 번호 | 0580011</w:t>
      </w:r>
    </w:p>
    <w:p>
      <w:pPr>
        <w:pStyle w:val="SHTKNoteDetail"/>
      </w:pPr>
      <w:r>
        <w:t>• 저본 독법 | 重 → ‘무겁다’</w:t>
      </w:r>
    </w:p>
    <w:p>
      <w:pPr>
        <w:pStyle w:val="SHTKNoteDetail"/>
      </w:pPr>
      <w:r>
        <w:t>• 이문 독법 | 愛</w:t>
      </w:r>
    </w:p>
    <w:p>
      <w:pPr>
        <w:pStyle w:val="SHTKNoteDetail"/>
      </w:pPr>
      <w:r>
        <w:t>• 저본 기준 번역 | “이 아래에서는 다시 등무간연을 밝힌다.”</w:t>
      </w:r>
    </w:p>
    <w:p>
      <w:pPr>
        <w:pStyle w:val="SHTKNoteDetail"/>
      </w:pPr>
      <w:r>
        <w:t>• 교감 해설 | 이문에서는 重 대신 愛으로 읽는다.</w:t>
      </w:r>
    </w:p>
    <w:p>
      <w:pPr>
        <w:pStyle w:val="SHTKNoteDetail"/>
      </w:pPr>
      <w:r>
        <w:t>• 번역 영향 판정 | [의미 차이 있음]</w:t>
      </w:r>
    </w:p>
    <w:p>
      <w:pPr>
        <w:pStyle w:val="SHTKNoteDetail"/>
      </w:pPr>
      <w:r>
        <w:t>• 출처 | CBETA T41n1822, 교감 번호 0580011.</w:t>
      </w:r>
    </w:p>
    <w:p>
      <w:pPr>
        <w:pStyle w:val="SHTKSourceText"/>
      </w:pPr>
      <w:r>
        <w:t>於中有三。初明廣心。二明三種作意。三明得心多少。</w:t>
      </w:r>
    </w:p>
    <w:p>
      <w:pPr>
        <w:pStyle w:val="SHTKTranslationText"/>
      </w:pPr>
      <w:r>
        <w:t>그 가운데 셋이 있다. 첫째는 널리 마음을 밝히는 것이고, 둘째는 세 가지 작의를 밝히는 것이며, 셋째는 마음을 얻는 수를 밝히는 것이다.</w:t>
      </w:r>
    </w:p>
    <w:p>
      <w:pPr>
        <w:pStyle w:val="SHTKSourceText"/>
      </w:pPr>
      <w:r>
        <w:t>[12]此第一明廣心</w:t>
      </w:r>
    </w:p>
    <w:p>
      <w:pPr>
        <w:pStyle w:val="SHTKTranslationText"/>
      </w:pPr>
      <w:r>
        <w:t>이것은 첫째로 널리 마음을 밝히는 부분이다.</w:t>
      </w:r>
    </w:p>
    <w:p>
      <w:pPr>
        <w:pStyle w:val="SHTKNoteSummary"/>
      </w:pPr>
      <w:r>
        <w:t>교감 요약 | [CBETA 교감] 저본 此 → 甲·乙본 此下</w:t>
      </w:r>
    </w:p>
    <w:p>
      <w:pPr>
        <w:pStyle w:val="SHTKNoteDetail"/>
      </w:pPr>
      <w:r>
        <w:t>• 교감 번호 | 0580012</w:t>
      </w:r>
    </w:p>
    <w:p>
      <w:pPr>
        <w:pStyle w:val="SHTKNoteDetail"/>
      </w:pPr>
      <w:r>
        <w:t>• 저본 독법 | 此 → ‘이것/이’</w:t>
      </w:r>
    </w:p>
    <w:p>
      <w:pPr>
        <w:pStyle w:val="SHTKNoteDetail"/>
      </w:pPr>
      <w:r>
        <w:t>• 이문 독법 | 此下 → ‘이것/이 / 아래’</w:t>
      </w:r>
    </w:p>
    <w:p>
      <w:pPr>
        <w:pStyle w:val="SHTKNoteDetail"/>
      </w:pPr>
      <w:r>
        <w:t>• 저본 기준 번역 | “이것은 첫째로 널리 마음을 밝히는 부분이다.”</w:t>
      </w:r>
    </w:p>
    <w:p>
      <w:pPr>
        <w:pStyle w:val="SHTKNoteDetail"/>
      </w:pPr>
      <w:r>
        <w:t>• 교감 해설 | 이문에서는 此 대신 此下으로 읽는다.</w:t>
      </w:r>
    </w:p>
    <w:p>
      <w:pPr>
        <w:pStyle w:val="SHTKNoteDetail"/>
      </w:pPr>
      <w:r>
        <w:t>• 번역 영향 판정 | [의미 차이 있음]</w:t>
      </w:r>
    </w:p>
    <w:p>
      <w:pPr>
        <w:pStyle w:val="SHTKNoteDetail"/>
      </w:pPr>
      <w:r>
        <w:t>• 출처 | CBETA T41n1822, 교감 번호 0580012.</w:t>
      </w:r>
    </w:p>
    <w:p>
      <w:pPr>
        <w:pStyle w:val="SHTKSourceText"/>
      </w:pPr>
      <w:r>
        <w:t>就中有二。一明十二心出入。後明二十心出入。此明十二心出入也初一頌明總成十二。後四頌明相出入也。</w:t>
      </w:r>
    </w:p>
    <w:p>
      <w:pPr>
        <w:pStyle w:val="SHTKTranslationText"/>
      </w:pPr>
      <w:r>
        <w:t>그 가운데 둘이 있다. 첫째는 열두 마음의 출입을 밝히고, 뒤에는 스무 마음의 출입을 밝힌다. 여기서는 열두 마음의 출입을 밝힌다. 처음 한 게송에서는 전체가 열둘이 됨을 밝히고, 뒤 네 게송에서는 서로 출입하는 것을 밝힌다.</w:t>
      </w:r>
    </w:p>
    <w:p>
      <w:pPr>
        <w:pStyle w:val="SHTKPositionMarker"/>
      </w:pPr>
      <w:bookmarkStart w:id="1732" w:name="loc_0580b13"/>
      <w:bookmarkEnd w:id="1732"/>
      <w:r>
        <w:t>[0580b13]</w:t>
      </w:r>
    </w:p>
    <w:p>
      <w:pPr>
        <w:pStyle w:val="SHTKSourceText"/>
      </w:pPr>
      <w:r>
        <w:t>論曰至合成十二。分三界及無漏心為十二也。</w:t>
      </w:r>
    </w:p>
    <w:p>
      <w:pPr>
        <w:pStyle w:val="SHTKTranslationText"/>
      </w:pPr>
      <w:r>
        <w:t>논에서 “논하여 말하면 … 합하여 열둘이 된다”라고 하였다. 삼계의 마음과 무루심을 나누어 열둘로 삼는다.</w:t>
      </w:r>
    </w:p>
    <w:p>
      <w:pPr>
        <w:pStyle w:val="SHTKPositionMarker"/>
      </w:pPr>
      <w:bookmarkStart w:id="1733" w:name="loc_0580b15"/>
      <w:bookmarkEnd w:id="1733"/>
      <w:r>
        <w:t>[0580b15]</w:t>
      </w:r>
    </w:p>
    <w:p>
      <w:pPr>
        <w:pStyle w:val="SHTKSourceText"/>
      </w:pPr>
      <w:r>
        <w:t>論。此十二心互相生者。</w:t>
      </w:r>
    </w:p>
    <w:p>
      <w:pPr>
        <w:pStyle w:val="SHTKTranslationText"/>
      </w:pPr>
      <w:r>
        <w:t>논에서 “이 열두 마음이 서로 생기는 경우”라고 하였다.</w:t>
      </w:r>
    </w:p>
    <w:p>
      <w:pPr>
        <w:pStyle w:val="SHTKSourceText"/>
      </w:pPr>
      <w:r>
        <w:t>已下四[13]一頌明十二心相出入也</w:t>
      </w:r>
    </w:p>
    <w:p>
      <w:pPr>
        <w:pStyle w:val="SHTKTranslationText"/>
      </w:pPr>
      <w:r>
        <w:t>이 아래 네 게송에서는 열두 마음이 서로 출입하는 것을 밝힌다.</w:t>
      </w:r>
    </w:p>
    <w:p>
      <w:pPr>
        <w:pStyle w:val="SHTKNoteSummary"/>
      </w:pPr>
      <w:r>
        <w:t>교감 요약 | [CBETA 교감] 甲·乙본에는 一 없음</w:t>
      </w:r>
    </w:p>
    <w:p>
      <w:pPr>
        <w:pStyle w:val="SHTKNoteDetail"/>
      </w:pPr>
      <w:r>
        <w:t>• 교감 번호 | 0580013</w:t>
      </w:r>
    </w:p>
    <w:p>
      <w:pPr>
        <w:pStyle w:val="SHTKNoteDetail"/>
      </w:pPr>
      <w:r>
        <w:t>• 저본 독법 | 一 → ‘하나/첫째’</w:t>
      </w:r>
    </w:p>
    <w:p>
      <w:pPr>
        <w:pStyle w:val="SHTKNoteDetail"/>
      </w:pPr>
      <w:r>
        <w:t>• 이문 독법 | ∅ → ‘해당 성분 없음(탈락)’</w:t>
      </w:r>
    </w:p>
    <w:p>
      <w:pPr>
        <w:pStyle w:val="SHTKNoteDetail"/>
      </w:pPr>
      <w:r>
        <w:t>• 저본 기준 번역 | “이 아래 네 게송에서는 열두 마음이 서로 출입하는 것을 밝힌다.”</w:t>
      </w:r>
    </w:p>
    <w:p>
      <w:pPr>
        <w:pStyle w:val="SHTKNoteDetail"/>
      </w:pPr>
      <w:r>
        <w:t>• 교감 해설 | 이문에서는 저본의 一을 생략하여 읽는다.</w:t>
      </w:r>
    </w:p>
    <w:p>
      <w:pPr>
        <w:pStyle w:val="SHTKNoteDetail"/>
      </w:pPr>
      <w:r>
        <w:t>• 번역 영향 판정 | [의미 차이 있음]</w:t>
      </w:r>
    </w:p>
    <w:p>
      <w:pPr>
        <w:pStyle w:val="SHTKNoteDetail"/>
      </w:pPr>
      <w:r>
        <w:t>• 출처 | CBETA T41n1822, 교감 번호 0580013.</w:t>
      </w:r>
    </w:p>
    <w:p>
      <w:pPr>
        <w:pStyle w:val="SHTKSourceText"/>
      </w:pPr>
      <w:r>
        <w:t>三界心．心所法相生之例略有五種。一自界。二異界。三續生。四防定。五無漏自界相生者。自界加行善心。不從異熟．威儀．工巧心生。自餘諸心皆得相生。唯除化心。唯與色界加行善心相生故二異界心相生者。三界無覆無記心。不從異界心後起。唯除欲化心。亦不生異界心。除欲化心．及命終心。生得善心即不生異地心。除續生位。不從異地心生。唯除防定心。加行善心。向上唯生加行善。</w:t>
      </w:r>
    </w:p>
    <w:p>
      <w:pPr>
        <w:pStyle w:val="SHTKTranslationText"/>
      </w:pPr>
      <w:r>
        <w:t>삼계의 심·심소법이 서로 생기는 예는 대략 다섯 가지이다. 첫째는 자기 계이고, 둘째는 다른 계이며, 셋째는 상속하여 생기는 것이고, 넷째는 선정을 방호하는 것이며, 다섯째는 무루이다. 자기 계에서 서로 생기는 경우에는, 자기 계의 가행선심은, 이숙심·위의심·공교심으로부터 생기지 않는다. 그 밖의 여러 마음은 모두 서로 생길 수 있다. 다만 화심은 제외한다. 화심은 오직 색계의 가행선심과 서로 생기기 때문이다. 둘째, 다른 계의 마음이 서로 생기는 경우에는, 삼계의 무부무기심은, 다른 계의 마음 뒤에서 일어나지 않는다. 다만 욕계의 화심은 제외한다. 또한 다른 계의 마음을 낳지도 않는다. 다만 욕계의 화심과 명종심은 제외한다. 생득선심은 다른 지의 마음을 낳지 않는다. 다만 상속생의 지위는 제외한다. 또 다른 지의 마음으로부터 생기지 않는다. 다만 선정을 방호하는 마음은 제외한다. 가행선심은, 위로 향할 때에는 오직 가행선만 낳고,</w:t>
      </w:r>
    </w:p>
    <w:p>
      <w:pPr>
        <w:pStyle w:val="SHTKSourceText"/>
      </w:pPr>
      <w:r>
        <w:t>向下生欲[14]通生得善。</w:t>
      </w:r>
    </w:p>
    <w:p>
      <w:pPr>
        <w:pStyle w:val="SHTKTranslationText"/>
      </w:pPr>
      <w:r>
        <w:t>아래로 향할 때 욕계의 생득선도 낳는다.</w:t>
      </w:r>
    </w:p>
    <w:p>
      <w:pPr>
        <w:pStyle w:val="SHTKNoteSummary"/>
      </w:pPr>
      <w:r>
        <w:t>교감 요약 | [CBETA 교감] 저본 通 → 甲·乙본 通果</w:t>
      </w:r>
    </w:p>
    <w:p>
      <w:pPr>
        <w:pStyle w:val="SHTKNoteDetail"/>
      </w:pPr>
      <w:r>
        <w:t>• 교감 번호 | 0580014</w:t>
      </w:r>
    </w:p>
    <w:p>
      <w:pPr>
        <w:pStyle w:val="SHTKNoteDetail"/>
      </w:pPr>
      <w:r>
        <w:t>• 저본 독법 | 通 → ‘통하다’</w:t>
      </w:r>
    </w:p>
    <w:p>
      <w:pPr>
        <w:pStyle w:val="SHTKNoteDetail"/>
      </w:pPr>
      <w:r>
        <w:t>• 이문 독법 | 通果 → ‘통하다 / 결과/과’</w:t>
      </w:r>
    </w:p>
    <w:p>
      <w:pPr>
        <w:pStyle w:val="SHTKNoteDetail"/>
      </w:pPr>
      <w:r>
        <w:t>• 저본 기준 번역 | “아래로 향할 때 욕계의 생득선도 낳는다.”</w:t>
      </w:r>
    </w:p>
    <w:p>
      <w:pPr>
        <w:pStyle w:val="SHTKNoteDetail"/>
      </w:pPr>
      <w:r>
        <w:t>• 교감 해설 | 이문에서는 通 대신 通果으로 읽는다.</w:t>
      </w:r>
    </w:p>
    <w:p>
      <w:pPr>
        <w:pStyle w:val="SHTKNoteDetail"/>
      </w:pPr>
      <w:r>
        <w:t>• 번역 영향 판정 | [의미 차이 있음]</w:t>
      </w:r>
    </w:p>
    <w:p>
      <w:pPr>
        <w:pStyle w:val="SHTKNoteDetail"/>
      </w:pPr>
      <w:r>
        <w:t>• 출처 | CBETA T41n1822, 교감 번호 0580014.</w:t>
      </w:r>
    </w:p>
    <w:p>
      <w:pPr>
        <w:pStyle w:val="SHTKSourceText"/>
      </w:pPr>
      <w:r>
        <w:t>從生者從下．上加行善生</w:t>
      </w:r>
    </w:p>
    <w:p>
      <w:pPr>
        <w:pStyle w:val="SHTKTranslationText"/>
      </w:pPr>
      <w:r>
        <w:t>그것이 생겨날 때에는 아래와 위의 가행선으로부터 생긴다.</w:t>
      </w:r>
    </w:p>
    <w:p>
      <w:pPr>
        <w:pStyle w:val="SHTKSourceText"/>
      </w:pPr>
      <w:r>
        <w:t>三續生[15]心者。</w:t>
      </w:r>
    </w:p>
    <w:p>
      <w:pPr>
        <w:pStyle w:val="SHTKTranslationText"/>
      </w:pPr>
      <w:r>
        <w:t>셋째, 상속하여 생기는 마음이란,</w:t>
      </w:r>
    </w:p>
    <w:p>
      <w:pPr>
        <w:pStyle w:val="SHTKNoteSummary"/>
      </w:pPr>
      <w:r>
        <w:t>교감 요약 | [CBETA 교감] 甲·乙본에는 心 없음</w:t>
      </w:r>
    </w:p>
    <w:p>
      <w:pPr>
        <w:pStyle w:val="SHTKNoteDetail"/>
      </w:pPr>
      <w:r>
        <w:t>• 교감 번호 | 0580015</w:t>
      </w:r>
    </w:p>
    <w:p>
      <w:pPr>
        <w:pStyle w:val="SHTKNoteDetail"/>
      </w:pPr>
      <w:r>
        <w:t>• 저본 독법 | 心 → ‘마음’</w:t>
      </w:r>
    </w:p>
    <w:p>
      <w:pPr>
        <w:pStyle w:val="SHTKNoteDetail"/>
      </w:pPr>
      <w:r>
        <w:t>• 이문 독법 | ∅ → ‘해당 성분 없음(탈락)’</w:t>
      </w:r>
    </w:p>
    <w:p>
      <w:pPr>
        <w:pStyle w:val="SHTKNoteDetail"/>
      </w:pPr>
      <w:r>
        <w:t>• 저본 기준 번역 | “셋째, 상속하여 생기는 마음이란,”</w:t>
      </w:r>
    </w:p>
    <w:p>
      <w:pPr>
        <w:pStyle w:val="SHTKNoteDetail"/>
      </w:pPr>
      <w:r>
        <w:t>• 번역 영향 판정 | [의미 차이 있음]</w:t>
      </w:r>
    </w:p>
    <w:p>
      <w:pPr>
        <w:pStyle w:val="SHTKNoteDetail"/>
      </w:pPr>
      <w:r>
        <w:t>• 출처 | CBETA T41n1822, 교감 번호 0580015.</w:t>
      </w:r>
    </w:p>
    <w:p>
      <w:pPr>
        <w:pStyle w:val="SHTKSourceText"/>
      </w:pPr>
      <w:r>
        <w:t>[16]唯生得善．不善．有覆無記．異熟無記．威儀心為命終心。</w:t>
      </w:r>
    </w:p>
    <w:p>
      <w:pPr>
        <w:pStyle w:val="SHTKTranslationText"/>
      </w:pPr>
      <w:r>
        <w:t>오직 생득선·불선·유부무기·이숙무기·위의심만이 명종심이 되며,</w:t>
      </w:r>
    </w:p>
    <w:p>
      <w:pPr>
        <w:pStyle w:val="SHTKNoteSummary"/>
      </w:pPr>
      <w:r>
        <w:t>교감 요약 | [CBETA 교감] 甲·乙본에는 唯 없음</w:t>
      </w:r>
    </w:p>
    <w:p>
      <w:pPr>
        <w:pStyle w:val="SHTKNoteDetail"/>
      </w:pPr>
      <w:r>
        <w:t>• 교감 번호 | 0580016</w:t>
      </w:r>
    </w:p>
    <w:p>
      <w:pPr>
        <w:pStyle w:val="SHTKNoteDetail"/>
      </w:pPr>
      <w:r>
        <w:t>• 저본 독법 | 唯 → ‘오직’</w:t>
      </w:r>
    </w:p>
    <w:p>
      <w:pPr>
        <w:pStyle w:val="SHTKNoteDetail"/>
      </w:pPr>
      <w:r>
        <w:t>• 이문 독법 | ∅ → ‘해당 성분 없음(탈락)’</w:t>
      </w:r>
    </w:p>
    <w:p>
      <w:pPr>
        <w:pStyle w:val="SHTKNoteDetail"/>
      </w:pPr>
      <w:r>
        <w:t>• 저본 기준 번역 | “오직 생득선·불선·유부무기·이숙무기·위의심만이 명종심이 되며,”</w:t>
      </w:r>
    </w:p>
    <w:p>
      <w:pPr>
        <w:pStyle w:val="SHTKNoteDetail"/>
      </w:pPr>
      <w:r>
        <w:t>• 번역 영향 판정 | [의미 차이 있음]</w:t>
      </w:r>
    </w:p>
    <w:p>
      <w:pPr>
        <w:pStyle w:val="SHTKNoteDetail"/>
      </w:pPr>
      <w:r>
        <w:t>• 출처 | CBETA T41n1822, 교감 번호 0580016.</w:t>
      </w:r>
    </w:p>
    <w:p>
      <w:pPr>
        <w:pStyle w:val="SHTKSourceText"/>
      </w:pPr>
      <w:r>
        <w:t>唯不善有覆無記為續生心。向上生除不善．有覆無記。向下生隨界所有四防定心者。</w:t>
      </w:r>
    </w:p>
    <w:p>
      <w:pPr>
        <w:pStyle w:val="SHTKTranslationText"/>
      </w:pPr>
      <w:r>
        <w:t>오직 불선과 유부무기만이 상속생심이 된다. 위로 태어날 때에는 불선과 유부무기를 제외하고, 아래로 태어날 때에는 그 계에 있는 것을 따른다. 넷째, 선정을 방호하는 마음이란,</w:t>
      </w:r>
    </w:p>
    <w:p>
      <w:pPr>
        <w:pStyle w:val="SHTKSourceText"/>
      </w:pPr>
      <w:r>
        <w:t>欲界生得．加行善[17]說色染心後生。</w:t>
      </w:r>
    </w:p>
    <w:p>
      <w:pPr>
        <w:pStyle w:val="SHTKTranslationText"/>
      </w:pPr>
      <w:r>
        <w:t>욕계의 생득선·가행선은 색계의 염심 뒤에 생긴다고 말한다.</w:t>
      </w:r>
    </w:p>
    <w:p>
      <w:pPr>
        <w:pStyle w:val="SHTKNoteSummary"/>
      </w:pPr>
      <w:r>
        <w:t>교감 요약 | [CBETA 교감] 저본 說 → 甲·乙본 從</w:t>
      </w:r>
    </w:p>
    <w:p>
      <w:pPr>
        <w:pStyle w:val="SHTKNoteDetail"/>
      </w:pPr>
      <w:r>
        <w:t>• 교감 번호 | 0580017</w:t>
      </w:r>
    </w:p>
    <w:p>
      <w:pPr>
        <w:pStyle w:val="SHTKNoteDetail"/>
      </w:pPr>
      <w:r>
        <w:t>• 저본 독법 | 說 → ‘말하다’</w:t>
      </w:r>
    </w:p>
    <w:p>
      <w:pPr>
        <w:pStyle w:val="SHTKNoteDetail"/>
      </w:pPr>
      <w:r>
        <w:t>• 이문 독법 | 從 → ‘따르다/…로부터’</w:t>
      </w:r>
    </w:p>
    <w:p>
      <w:pPr>
        <w:pStyle w:val="SHTKNoteDetail"/>
      </w:pPr>
      <w:r>
        <w:t>• 저본 기준 번역 | “욕계의 생득선·가행선은 색계의 염심 뒤에 생긴다고 말한다.”</w:t>
      </w:r>
    </w:p>
    <w:p>
      <w:pPr>
        <w:pStyle w:val="SHTKNoteDetail"/>
      </w:pPr>
      <w:r>
        <w:t>• 교감 해설 | 이문에서는 說 대신 從으로 읽는다.</w:t>
      </w:r>
    </w:p>
    <w:p>
      <w:pPr>
        <w:pStyle w:val="SHTKNoteDetail"/>
      </w:pPr>
      <w:r>
        <w:t>• 번역 영향 판정 | [의미 차이 있음]</w:t>
      </w:r>
    </w:p>
    <w:p>
      <w:pPr>
        <w:pStyle w:val="SHTKNoteDetail"/>
      </w:pPr>
      <w:r>
        <w:t>• 출처 | CBETA T41n1822, 교감 번호 0580017.</w:t>
      </w:r>
    </w:p>
    <w:p>
      <w:pPr>
        <w:pStyle w:val="SHTKSourceText"/>
      </w:pPr>
      <w:r>
        <w:t>色界防定加行善心從無色染後生五無漏心相生者。如下文說。</w:t>
      </w:r>
    </w:p>
    <w:p>
      <w:pPr>
        <w:pStyle w:val="SHTKTranslationText"/>
      </w:pPr>
      <w:r>
        <w:t>색계의 방정 가행선심은 무색계의 염심 뒤에 생긴다. 다섯째, 무루심이 서로 생기는 경우는, 아래 글에서 말하는 것과 같다.</w:t>
      </w:r>
    </w:p>
    <w:p>
      <w:pPr>
        <w:pStyle w:val="SHTKPositionMarker"/>
      </w:pPr>
      <w:bookmarkStart w:id="1734" w:name="loc_0580c04"/>
      <w:bookmarkEnd w:id="1734"/>
      <w:r>
        <w:t>[0580c04]</w:t>
      </w:r>
    </w:p>
    <w:p>
      <w:pPr>
        <w:pStyle w:val="SHTKSourceText"/>
      </w:pPr>
      <w:r>
        <w:t>論曰至謂出觀時。明欲界善心也。</w:t>
      </w:r>
    </w:p>
    <w:p>
      <w:pPr>
        <w:pStyle w:val="SHTKTranslationText"/>
      </w:pPr>
      <w:r>
        <w:t>논에서 “논하여 말하면 … 관에서 나올 때를 말한다”라고 하였다. 욕계의 선심을 밝힌다.</w:t>
      </w:r>
    </w:p>
    <w:p>
      <w:pPr>
        <w:pStyle w:val="SHTKSourceText"/>
      </w:pPr>
      <w:r>
        <w:t>[18]准正理論。</w:t>
      </w:r>
    </w:p>
    <w:p>
      <w:pPr>
        <w:pStyle w:val="SHTKTranslationText"/>
      </w:pPr>
      <w:r>
        <w:t>《정리론》에 준하면,</w:t>
      </w:r>
    </w:p>
    <w:p>
      <w:pPr>
        <w:pStyle w:val="SHTKNoteSummary"/>
      </w:pPr>
      <w:r>
        <w:t>교감 요약 | [CBETA 교감] 저본 准 → 甲·乙본 唯</w:t>
      </w:r>
    </w:p>
    <w:p>
      <w:pPr>
        <w:pStyle w:val="SHTKNoteDetail"/>
      </w:pPr>
      <w:r>
        <w:t>• 교감 번호 | 0580018</w:t>
      </w:r>
    </w:p>
    <w:p>
      <w:pPr>
        <w:pStyle w:val="SHTKNoteDetail"/>
      </w:pPr>
      <w:r>
        <w:t>• 저본 독법 | 准 → ‘준거하다’</w:t>
      </w:r>
    </w:p>
    <w:p>
      <w:pPr>
        <w:pStyle w:val="SHTKNoteDetail"/>
      </w:pPr>
      <w:r>
        <w:t>• 이문 독법 | 唯 → ‘오직’</w:t>
      </w:r>
    </w:p>
    <w:p>
      <w:pPr>
        <w:pStyle w:val="SHTKNoteDetail"/>
      </w:pPr>
      <w:r>
        <w:t>• 저본 기준 번역 | “《정리론》에 준하면,”</w:t>
      </w:r>
    </w:p>
    <w:p>
      <w:pPr>
        <w:pStyle w:val="SHTKNoteDetail"/>
      </w:pPr>
      <w:r>
        <w:t>• 번역 영향 판정 | [의미 차이 있음]</w:t>
      </w:r>
    </w:p>
    <w:p>
      <w:pPr>
        <w:pStyle w:val="SHTKNoteDetail"/>
      </w:pPr>
      <w:r>
        <w:t>• 출처 | CBETA T41n1822, 교감 번호 0580018.</w:t>
      </w:r>
    </w:p>
    <w:p>
      <w:pPr>
        <w:pStyle w:val="SHTKSourceText"/>
      </w:pPr>
      <w:r>
        <w:t>欲善生色善者。初生未曾得。</w:t>
      </w:r>
    </w:p>
    <w:p>
      <w:pPr>
        <w:pStyle w:val="SHTKTranslationText"/>
      </w:pPr>
      <w:r>
        <w:t>욕계의 선심이 색계의 선심을 낳는 경우에는, 처음 생길 때는 아직 얻지 못했던 것을 새로 얻는 것이고,</w:t>
      </w:r>
    </w:p>
    <w:p>
      <w:pPr>
        <w:pStyle w:val="SHTKSourceText"/>
      </w:pPr>
      <w:r>
        <w:t>後起通生離[19]欲得。</w:t>
      </w:r>
    </w:p>
    <w:p>
      <w:pPr>
        <w:pStyle w:val="SHTKTranslationText"/>
      </w:pPr>
      <w:r>
        <w:t>뒤에 일어날 때에는 이욕으로 얻은 것에서도 생길 수 있다.</w:t>
      </w:r>
    </w:p>
    <w:p>
      <w:pPr>
        <w:pStyle w:val="SHTKNoteSummary"/>
      </w:pPr>
      <w:r>
        <w:t>교감 요약 | [CBETA 교감] 甲·乙본에는 欲 없음</w:t>
      </w:r>
    </w:p>
    <w:p>
      <w:pPr>
        <w:pStyle w:val="SHTKNoteDetail"/>
      </w:pPr>
      <w:r>
        <w:t>• 교감 번호 | 0580019</w:t>
      </w:r>
    </w:p>
    <w:p>
      <w:pPr>
        <w:pStyle w:val="SHTKNoteDetail"/>
      </w:pPr>
      <w:r>
        <w:t>• 저본 독법 | 欲 → ‘욕망/욕계’</w:t>
      </w:r>
    </w:p>
    <w:p>
      <w:pPr>
        <w:pStyle w:val="SHTKNoteDetail"/>
      </w:pPr>
      <w:r>
        <w:t>• 이문 독법 | ∅ → ‘해당 성분 없음(탈락)’</w:t>
      </w:r>
    </w:p>
    <w:p>
      <w:pPr>
        <w:pStyle w:val="SHTKNoteDetail"/>
      </w:pPr>
      <w:r>
        <w:t>• 저본 기준 번역 | “뒤에 일어날 때에는 이욕으로 얻은 것에서도 생길 수 있다.”</w:t>
      </w:r>
    </w:p>
    <w:p>
      <w:pPr>
        <w:pStyle w:val="SHTKNoteDetail"/>
      </w:pPr>
      <w:r>
        <w:t>• 교감 해설 | 이문에서는 저본의 欲을 생략하여 읽는다.</w:t>
      </w:r>
    </w:p>
    <w:p>
      <w:pPr>
        <w:pStyle w:val="SHTKNoteDetail"/>
      </w:pPr>
      <w:r>
        <w:t>• 번역 영향 판정 | [의미 차이 있음]</w:t>
      </w:r>
    </w:p>
    <w:p>
      <w:pPr>
        <w:pStyle w:val="SHTKNoteDetail"/>
      </w:pPr>
      <w:r>
        <w:t>• 출처 | CBETA T41n1822, 교감 번호 0580019.</w:t>
      </w:r>
    </w:p>
    <w:p>
      <w:pPr>
        <w:pStyle w:val="SHTKPositionMarker"/>
      </w:pPr>
      <w:bookmarkStart w:id="1735" w:name="loc_0580c06"/>
      <w:bookmarkEnd w:id="1735"/>
      <w:r>
        <w:t>[0580c06]</w:t>
      </w:r>
    </w:p>
    <w:p>
      <w:pPr>
        <w:pStyle w:val="SHTKSourceText"/>
      </w:pPr>
      <w:r>
        <w:t>論。染謂不善至餘無生理。明欲界染心也。</w:t>
      </w:r>
    </w:p>
    <w:p>
      <w:pPr>
        <w:pStyle w:val="SHTKTranslationText"/>
      </w:pPr>
      <w:r>
        <w:t>논에서 “염이란 불선 … 나머지는 생길 이치가 없다”라고 하였다. 욕계의 염심을 밝힌다.</w:t>
      </w:r>
    </w:p>
    <w:p>
      <w:pPr>
        <w:pStyle w:val="SHTKPositionMarker"/>
      </w:pPr>
      <w:bookmarkStart w:id="1736" w:name="loc_0580c07"/>
      <w:bookmarkEnd w:id="1736"/>
      <w:r>
        <w:t>[0580c07]</w:t>
      </w:r>
    </w:p>
    <w:p>
      <w:pPr>
        <w:pStyle w:val="SHTKSourceText"/>
      </w:pPr>
      <w:r>
        <w:t>論。餘謂欲廛至能生彼染。明欲無覆無記心也。</w:t>
      </w:r>
    </w:p>
    <w:p>
      <w:pPr>
        <w:pStyle w:val="SHTKTranslationText"/>
      </w:pPr>
      <w:r>
        <w:t>논에서 “나머지란 욕전의 … 능히 저 염심을 낳는다”라고 하였다. 욕계의 무부무기심을 밝힌다.</w:t>
      </w:r>
    </w:p>
    <w:p>
      <w:pPr>
        <w:pStyle w:val="SHTKPositionMarker"/>
      </w:pPr>
      <w:bookmarkStart w:id="1737" w:name="loc_0580c08"/>
      <w:bookmarkEnd w:id="1737"/>
      <w:r>
        <w:t>[0580c08]</w:t>
      </w:r>
    </w:p>
    <w:p>
      <w:pPr>
        <w:pStyle w:val="SHTKSourceText"/>
      </w:pPr>
      <w:r>
        <w:t>論。色界善心至無覆無記。明色界善心也。</w:t>
      </w:r>
    </w:p>
    <w:p>
      <w:pPr>
        <w:pStyle w:val="SHTKTranslationText"/>
      </w:pPr>
      <w:r>
        <w:t>논에서 “색계의 선심은 … 무부무기”라고 하였다. 색계의 선심을 밝힌다.</w:t>
      </w:r>
    </w:p>
    <w:p>
      <w:pPr>
        <w:pStyle w:val="SHTKPositionMarker"/>
      </w:pPr>
      <w:bookmarkStart w:id="1738" w:name="loc_0580c09"/>
      <w:bookmarkEnd w:id="1738"/>
      <w:r>
        <w:t>[0580c09]</w:t>
      </w:r>
    </w:p>
    <w:p>
      <w:pPr>
        <w:pStyle w:val="SHTKSourceText"/>
      </w:pPr>
      <w:r>
        <w:t>論。有覆從八至有覆無記。明色有覆心也。</w:t>
      </w:r>
    </w:p>
    <w:p>
      <w:pPr>
        <w:pStyle w:val="SHTKTranslationText"/>
      </w:pPr>
      <w:r>
        <w:t>논에서 “유부심은 여덟에서 … 유부무기”라고 하였다. 색계의 유부심을 밝힌다.</w:t>
      </w:r>
    </w:p>
    <w:p>
      <w:pPr>
        <w:pStyle w:val="SHTKPositionMarker"/>
      </w:pPr>
      <w:bookmarkStart w:id="1739" w:name="loc_0580c10"/>
      <w:bookmarkEnd w:id="1739"/>
      <w:r>
        <w:t>[0580c10]</w:t>
      </w:r>
    </w:p>
    <w:p>
      <w:pPr>
        <w:pStyle w:val="SHTKSourceText"/>
      </w:pPr>
      <w:r>
        <w:t>論無覆從三至欲無色染明色無覆心也。</w:t>
      </w:r>
    </w:p>
    <w:p>
      <w:pPr>
        <w:pStyle w:val="SHTKTranslationText"/>
      </w:pPr>
      <w:r>
        <w:t>논에서 “무부심은 셋에서 … 욕계·무색계의 염심”이라고 하였다. 색계의 무부심을 밝힌다.</w:t>
      </w:r>
    </w:p>
    <w:p>
      <w:pPr>
        <w:pStyle w:val="SHTKPositionMarker"/>
      </w:pPr>
      <w:bookmarkStart w:id="1740" w:name="loc_0580c11"/>
      <w:bookmarkEnd w:id="1740"/>
      <w:r>
        <w:t>[0580c11]</w:t>
      </w:r>
    </w:p>
    <w:p>
      <w:pPr>
        <w:pStyle w:val="SHTKSourceText"/>
      </w:pPr>
      <w:r>
        <w:t>論。無色界善至并學無學。明無色善心也。</w:t>
      </w:r>
    </w:p>
    <w:p>
      <w:pPr>
        <w:pStyle w:val="SHTKTranslationText"/>
      </w:pPr>
      <w:r>
        <w:t>논에서 “무색계의 선심은 … 학심과 무학심까지”라고 하였다. 무색계의 선심을 밝힌다.</w:t>
      </w:r>
    </w:p>
    <w:p>
      <w:pPr>
        <w:pStyle w:val="SHTKPositionMarker"/>
      </w:pPr>
      <w:bookmarkStart w:id="1741" w:name="loc_0580c13"/>
      <w:bookmarkEnd w:id="1741"/>
      <w:r>
        <w:t>[0580c13]</w:t>
      </w:r>
    </w:p>
    <w:p>
      <w:pPr>
        <w:pStyle w:val="SHTKSourceText"/>
      </w:pPr>
      <w:r>
        <w:t>論。有覆無[20]間至學無學心。</w:t>
      </w:r>
    </w:p>
    <w:p>
      <w:pPr>
        <w:pStyle w:val="SHTKTranslationText"/>
      </w:pPr>
      <w:r>
        <w:t>논에서 “유부심의 무간에는 … 학심과 무학심”이라고 하였다.</w:t>
      </w:r>
    </w:p>
    <w:p>
      <w:pPr>
        <w:pStyle w:val="SHTKNoteSummary"/>
      </w:pPr>
      <w:r>
        <w:t>교감 요약 | [CBETA 교감] 저본 間 → 甲·乙본 記</w:t>
      </w:r>
    </w:p>
    <w:p>
      <w:pPr>
        <w:pStyle w:val="SHTKNoteDetail"/>
      </w:pPr>
      <w:r>
        <w:t>• 교감 번호 | 0580020</w:t>
      </w:r>
    </w:p>
    <w:p>
      <w:pPr>
        <w:pStyle w:val="SHTKNoteDetail"/>
      </w:pPr>
      <w:r>
        <w:t>• 저본 독법 | 間</w:t>
      </w:r>
    </w:p>
    <w:p>
      <w:pPr>
        <w:pStyle w:val="SHTKNoteDetail"/>
      </w:pPr>
      <w:r>
        <w:t>• 이문 독법 | 記</w:t>
      </w:r>
    </w:p>
    <w:p>
      <w:pPr>
        <w:pStyle w:val="SHTKNoteDetail"/>
      </w:pPr>
      <w:r>
        <w:t>• 저본 기준 번역 | “논에서 “유부심의 무간에는 … 학심과 무학심”이라고 하였다.”</w:t>
      </w:r>
    </w:p>
    <w:p>
      <w:pPr>
        <w:pStyle w:val="SHTKNoteDetail"/>
      </w:pPr>
      <w:r>
        <w:t>• 교감 해설 | 이문에서는 間 대신 記으로 읽는다.</w:t>
      </w:r>
    </w:p>
    <w:p>
      <w:pPr>
        <w:pStyle w:val="SHTKNoteDetail"/>
      </w:pPr>
      <w:r>
        <w:t>• 번역 영향 판정 | [의미 차이 있음]</w:t>
      </w:r>
    </w:p>
    <w:p>
      <w:pPr>
        <w:pStyle w:val="SHTKNoteDetail"/>
      </w:pPr>
      <w:r>
        <w:t>• 출처 | CBETA T41n1822, 교감 번호 0580020.</w:t>
      </w:r>
    </w:p>
    <w:p>
      <w:pPr>
        <w:pStyle w:val="SHTKSourceText"/>
      </w:pPr>
      <w:r>
        <w:t>明無色界有覆心也。</w:t>
      </w:r>
    </w:p>
    <w:p>
      <w:pPr>
        <w:pStyle w:val="SHTKTranslationText"/>
      </w:pPr>
      <w:r>
        <w:t>무색계의 유부심을 밝힌다.</w:t>
      </w:r>
    </w:p>
    <w:p>
      <w:pPr>
        <w:pStyle w:val="SHTKPositionMarker"/>
      </w:pPr>
      <w:bookmarkStart w:id="1742" w:name="loc_0580c14"/>
      <w:bookmarkEnd w:id="1742"/>
      <w:r>
        <w:t>[0580c14]</w:t>
      </w:r>
    </w:p>
    <w:p>
      <w:pPr>
        <w:pStyle w:val="SHTKSourceText"/>
      </w:pPr>
      <w:r>
        <w:t>論。無覆如色說至及欲色染。明無色無覆心也。</w:t>
      </w:r>
    </w:p>
    <w:p>
      <w:pPr>
        <w:pStyle w:val="SHTKTranslationText"/>
      </w:pPr>
      <w:r>
        <w:t>논에서 “무부심은 색계에서 말한 것과 같고 … 욕계와 색계의 염심”이라고 하였다. 무색계의 무부심을 밝힌다.</w:t>
      </w:r>
    </w:p>
    <w:p>
      <w:pPr>
        <w:pStyle w:val="SHTKPositionMarker"/>
      </w:pPr>
      <w:bookmarkStart w:id="1743" w:name="loc_0580c15"/>
      <w:bookmarkEnd w:id="1743"/>
      <w:r>
        <w:t>[0580c15]</w:t>
      </w:r>
    </w:p>
    <w:p>
      <w:pPr>
        <w:pStyle w:val="SHTKSourceText"/>
      </w:pPr>
      <w:r>
        <w:t>論。學心從四至及無學一。明學心．無學心也。</w:t>
      </w:r>
    </w:p>
    <w:p>
      <w:pPr>
        <w:pStyle w:val="SHTKTranslationText"/>
      </w:pPr>
      <w:r>
        <w:t>논에서 “학심은 넷으로부터 … 그리고 무학 하나”라고 하였다. 학심과 무학심을 밝힌다.</w:t>
      </w:r>
    </w:p>
    <w:p>
      <w:pPr>
        <w:pStyle w:val="SHTKPositionMarker"/>
      </w:pPr>
      <w:bookmarkStart w:id="1744" w:name="loc_0580c17"/>
      <w:bookmarkEnd w:id="1744"/>
      <w:r>
        <w:t>[0580c17]</w:t>
      </w:r>
    </w:p>
    <w:p>
      <w:pPr>
        <w:pStyle w:val="SHTKSourceText"/>
      </w:pPr>
      <w:r>
        <w:t>論。說十二心至為二十心。自下兩頌分十二心為二十心。</w:t>
      </w:r>
    </w:p>
    <w:p>
      <w:pPr>
        <w:pStyle w:val="SHTKTranslationText"/>
      </w:pPr>
      <w:r>
        <w:t>논에서 “열두 마음을 설했는데 … 스무 마음으로 한다”라고 하였다. 이 아래 두 게송에서는 열두 마음을 나누어 스무 마음으로 만든다.</w:t>
      </w:r>
    </w:p>
    <w:p>
      <w:pPr>
        <w:pStyle w:val="SHTKPositionMarker"/>
      </w:pPr>
      <w:bookmarkStart w:id="1745" w:name="loc_0580c18"/>
      <w:bookmarkEnd w:id="1745"/>
      <w:r>
        <w:t>[0580c18]</w:t>
      </w:r>
    </w:p>
    <w:p>
      <w:pPr>
        <w:pStyle w:val="SHTKSourceText"/>
      </w:pPr>
      <w:r>
        <w:t>論曰至故成二十。分十二為二十心也。如文可解。</w:t>
      </w:r>
    </w:p>
    <w:p>
      <w:pPr>
        <w:pStyle w:val="SHTKTranslationText"/>
      </w:pPr>
      <w:r>
        <w:t>논에서 “논하여 말하면 … 그러므로 스무 마음이 된다”라고 하였다. 열두 마음을 나누어 스무 마음으로 만든다. 글에 따라 이해할 수 있다.</w:t>
      </w:r>
    </w:p>
    <w:p>
      <w:pPr>
        <w:pStyle w:val="SHTKPositionMarker"/>
      </w:pPr>
      <w:bookmarkStart w:id="1746" w:name="loc_0580c19"/>
      <w:bookmarkEnd w:id="1746"/>
      <w:r>
        <w:t>[0580c19]</w:t>
      </w:r>
    </w:p>
    <w:p>
      <w:pPr>
        <w:pStyle w:val="SHTKSourceText"/>
      </w:pPr>
      <w:r>
        <w:t>論。威儀路等至亦緣於聲。此明三心所緣境也。無記語亦是工巧心故。</w:t>
      </w:r>
    </w:p>
    <w:p>
      <w:pPr>
        <w:pStyle w:val="SHTKTranslationText"/>
      </w:pPr>
      <w:r>
        <w:t>논에서 “위의로 등은 … 또한 소리도 소연으로 한다”라고 하였다. 이는 세 마음이 소연으로 삼는 경계를 밝힌다. 무기의 말도 공교심이기 때문에,</w:t>
      </w:r>
    </w:p>
    <w:p>
      <w:pPr>
        <w:pStyle w:val="SHTKSourceText"/>
      </w:pPr>
      <w:r>
        <w:t>[21]所以緣聲。</w:t>
      </w:r>
    </w:p>
    <w:p>
      <w:pPr>
        <w:pStyle w:val="SHTKTranslationText"/>
      </w:pPr>
      <w:r>
        <w:t>소리를 소연으로 삼는다.</w:t>
      </w:r>
    </w:p>
    <w:p>
      <w:pPr>
        <w:pStyle w:val="SHTKNoteSummary"/>
      </w:pPr>
      <w:r>
        <w:t>교감 요약 | [CBETA 교감] 저본 所以 → 甲·乙본 以所</w:t>
      </w:r>
    </w:p>
    <w:p>
      <w:pPr>
        <w:pStyle w:val="SHTKNoteDetail"/>
      </w:pPr>
      <w:r>
        <w:t>• 교감 번호 | 0580021</w:t>
      </w:r>
    </w:p>
    <w:p>
      <w:pPr>
        <w:pStyle w:val="SHTKNoteDetail"/>
      </w:pPr>
      <w:r>
        <w:t>• 저본 독법 | 所以 → ‘…하는 바 / …로써’</w:t>
      </w:r>
    </w:p>
    <w:p>
      <w:pPr>
        <w:pStyle w:val="SHTKNoteDetail"/>
      </w:pPr>
      <w:r>
        <w:t>• 이문 독법 | 以所 → ‘…로써 / …하는 바’</w:t>
      </w:r>
    </w:p>
    <w:p>
      <w:pPr>
        <w:pStyle w:val="SHTKNoteDetail"/>
      </w:pPr>
      <w:r>
        <w:t>• 저본 기준 번역 | “소리를 소연으로 삼는다.”</w:t>
      </w:r>
    </w:p>
    <w:p>
      <w:pPr>
        <w:pStyle w:val="SHTKNoteDetail"/>
      </w:pPr>
      <w:r>
        <w:t>• 교감 해설 | 이문에서는 所以 대신 以所으로 읽는다.</w:t>
      </w:r>
    </w:p>
    <w:p>
      <w:pPr>
        <w:pStyle w:val="SHTKNoteDetail"/>
      </w:pPr>
      <w:r>
        <w:t>• 번역 영향 판정 | [의미 차이 있음]</w:t>
      </w:r>
    </w:p>
    <w:p>
      <w:pPr>
        <w:pStyle w:val="SHTKNoteDetail"/>
      </w:pPr>
      <w:r>
        <w:t>• 출처 | CBETA T41n1822, 교감 번호 0580021.</w:t>
      </w:r>
    </w:p>
    <w:p>
      <w:pPr>
        <w:pStyle w:val="SHTKPositionMarker"/>
      </w:pPr>
      <w:bookmarkStart w:id="1747" w:name="loc_0580c21"/>
      <w:bookmarkEnd w:id="1747"/>
      <w:r>
        <w:t>[0580c21]</w:t>
      </w:r>
    </w:p>
    <w:p>
      <w:pPr>
        <w:pStyle w:val="SHTKSourceText"/>
      </w:pPr>
      <w:r>
        <w:t>論。如是三心唯是意識准此論文。威儀．工巧．通果三心唯是意識。非是五識婆沙云。是威儀．工巧者說加行也。此說通果心唯意識。據化心說。明諸心相生亦唯意識。</w:t>
      </w:r>
    </w:p>
    <w:p>
      <w:pPr>
        <w:pStyle w:val="SHTKTranslationText"/>
      </w:pPr>
      <w:r>
        <w:t>논에서 “이와 같은 세 마음은 오직 의식이다”라고 하였다. 이 논문에 준하면, 위의심·공교심·통과심 세 마음은 오직 의식이고, 오식은 아니다. 《바사론》에서는 말한다. 위의와 공교라고 하는 것은 그 가행을 말한다. 여기서는 통과심이 오직 의식이라고 말하는데, 화심에 의거하여 말한 것이다. 여러 마음이 서로 생김을 밝히는 것도 또한 오직 의식에 의거한다.</w:t>
      </w:r>
    </w:p>
    <w:p>
      <w:pPr>
        <w:pStyle w:val="SHTKPositionMarker"/>
      </w:pPr>
      <w:bookmarkStart w:id="1748" w:name="loc_0580c25"/>
      <w:bookmarkEnd w:id="1748"/>
      <w:r>
        <w:t>[0580c25]</w:t>
      </w:r>
    </w:p>
    <w:p>
      <w:pPr>
        <w:pStyle w:val="SHTKSourceText"/>
      </w:pPr>
      <w:r>
        <w:t>論。有餘師說至十二處境。述異說也婆沙亦有二說。與此論同。准威儀等發業心文。威儀唯緣色。工巧兼聲。</w:t>
      </w:r>
    </w:p>
    <w:p>
      <w:pPr>
        <w:pStyle w:val="SHTKTranslationText"/>
      </w:pPr>
      <w:r>
        <w:t>논에서 “어떤 다른 논사는 … 열두 처의 경계”라고 하였다. 다른 설을 서술한다. 《바사론》에도 두 설이 있는데, 이 논과 같다. 위의 등 발업심의 글에 준하면, 위의심은 오직 색만을 소연으로 하고, 공교심은 소리까지 겸한다.</w:t>
      </w:r>
    </w:p>
    <w:p>
      <w:pPr>
        <w:pStyle w:val="SHTKSourceText"/>
      </w:pPr>
      <w:r>
        <w:t>如發善．[22]惡業心</w:t>
      </w:r>
    </w:p>
    <w:p>
      <w:pPr>
        <w:pStyle w:val="SHTKTranslationText"/>
      </w:pPr>
      <w:r>
        <w:t>선업·악업을 일으키는 마음과 같다.</w:t>
      </w:r>
    </w:p>
    <w:p>
      <w:pPr>
        <w:pStyle w:val="SHTKNoteSummary"/>
      </w:pPr>
      <w:r>
        <w:t>교감 요약 | [CBETA 교감] 저본 惡 → 甲·乙본 意</w:t>
      </w:r>
    </w:p>
    <w:p>
      <w:pPr>
        <w:pStyle w:val="SHTKNoteDetail"/>
      </w:pPr>
      <w:r>
        <w:t>• 교감 번호 | 0580022</w:t>
      </w:r>
    </w:p>
    <w:p>
      <w:pPr>
        <w:pStyle w:val="SHTKNoteDetail"/>
      </w:pPr>
      <w:r>
        <w:t>• 저본 독법 | 惡 → ‘악’</w:t>
      </w:r>
    </w:p>
    <w:p>
      <w:pPr>
        <w:pStyle w:val="SHTKNoteDetail"/>
      </w:pPr>
      <w:r>
        <w:t>• 이문 독법 | 意 → ‘뜻/의도’</w:t>
      </w:r>
    </w:p>
    <w:p>
      <w:pPr>
        <w:pStyle w:val="SHTKNoteDetail"/>
      </w:pPr>
      <w:r>
        <w:t>• 저본 기준 번역 | “선업·악업을 일으키는 마음과 같다.”</w:t>
      </w:r>
    </w:p>
    <w:p>
      <w:pPr>
        <w:pStyle w:val="SHTKNoteDetail"/>
      </w:pPr>
      <w:r>
        <w:t>• 교감 해설 | 이문에서는 惡 대신 意으로 읽는다.</w:t>
      </w:r>
    </w:p>
    <w:p>
      <w:pPr>
        <w:pStyle w:val="SHTKNoteDetail"/>
      </w:pPr>
      <w:r>
        <w:t>• 번역 영향 판정 | [의미 차이 있음]</w:t>
      </w:r>
    </w:p>
    <w:p>
      <w:pPr>
        <w:pStyle w:val="SHTKNoteDetail"/>
      </w:pPr>
      <w:r>
        <w:t>• 출처 | CBETA T41n1822, 교감 번호 0580022.</w:t>
      </w:r>
    </w:p>
    <w:p>
      <w:pPr>
        <w:pStyle w:val="SHTKSourceText"/>
      </w:pPr>
      <w:r>
        <w:t>[23]今前師言緣四境．五境者。</w:t>
      </w:r>
    </w:p>
    <w:p>
      <w:pPr>
        <w:pStyle w:val="SHTKTranslationText"/>
      </w:pPr>
      <w:r>
        <w:t>지금 앞의 논사가 네 경계·다섯 경계를 소연으로 한다고 한 것은,</w:t>
      </w:r>
    </w:p>
    <w:p>
      <w:pPr>
        <w:pStyle w:val="SHTKNoteSummary"/>
      </w:pPr>
      <w:r>
        <w:t>교감 요약 | [CBETA 교감] 저본 今 → 甲·乙본 令</w:t>
      </w:r>
    </w:p>
    <w:p>
      <w:pPr>
        <w:pStyle w:val="SHTKNoteDetail"/>
      </w:pPr>
      <w:r>
        <w:t>• 교감 번호 | 0580023</w:t>
      </w:r>
    </w:p>
    <w:p>
      <w:pPr>
        <w:pStyle w:val="SHTKNoteDetail"/>
      </w:pPr>
      <w:r>
        <w:t>• 저본 독법 | 今</w:t>
      </w:r>
    </w:p>
    <w:p>
      <w:pPr>
        <w:pStyle w:val="SHTKNoteDetail"/>
      </w:pPr>
      <w:r>
        <w:t>• 이문 독법 | 令</w:t>
      </w:r>
    </w:p>
    <w:p>
      <w:pPr>
        <w:pStyle w:val="SHTKNoteDetail"/>
      </w:pPr>
      <w:r>
        <w:t>• 저본 기준 번역 | “지금 앞의 논사가 네 경계·다섯 경계를 소연으로 한다고 한 것은,”</w:t>
      </w:r>
    </w:p>
    <w:p>
      <w:pPr>
        <w:pStyle w:val="SHTKNoteDetail"/>
      </w:pPr>
      <w:r>
        <w:t>• 번역 영향 판정 | [의미 차이 있음]</w:t>
      </w:r>
    </w:p>
    <w:p>
      <w:pPr>
        <w:pStyle w:val="SHTKNoteDetail"/>
      </w:pPr>
      <w:r>
        <w:t>• 출처 | CBETA T41n1822, 교감 번호 0580023.</w:t>
      </w:r>
    </w:p>
    <w:p>
      <w:pPr>
        <w:pStyle w:val="SHTKSourceText"/>
      </w:pPr>
      <w:r>
        <w:t>非正發業心。是前．後近心與後師別者唯緣四境．五境名威儀等心。後師兼十二處也</w:t>
      </w:r>
    </w:p>
    <w:p>
      <w:pPr>
        <w:pStyle w:val="SHTKTranslationText"/>
      </w:pPr>
      <w:r>
        <w:t>바로 업을 일으키는 마음이 아니라, 그 앞뒤의 가까운 마음이다. 뒤의 논사와 다른 점은 오직 네 경계·다섯 경계를 소연으로 하는 것을 위의 등의 마음이라고 이름한다는 것이다. 뒤의 논사는 열두 처까지 겸한다.</w:t>
      </w:r>
    </w:p>
    <w:p>
      <w:pPr>
        <w:pStyle w:val="SHTKSourceText"/>
      </w:pPr>
      <w:r>
        <w:t>言威儀路工巧[1]處者。</w:t>
      </w:r>
    </w:p>
    <w:p>
      <w:pPr>
        <w:pStyle w:val="SHTKTranslationText"/>
      </w:pPr>
      <w:r>
        <w:t>‘위의로’와 ‘공교처’라고 한 것은,</w:t>
      </w:r>
    </w:p>
    <w:p>
      <w:pPr>
        <w:pStyle w:val="SHTKNoteSummary"/>
      </w:pPr>
      <w:r>
        <w:t>교감 요약 | [CBETA 교감] 甲·乙본에는 處 없음</w:t>
      </w:r>
    </w:p>
    <w:p>
      <w:pPr>
        <w:pStyle w:val="SHTKNoteDetail"/>
      </w:pPr>
      <w:r>
        <w:t>• 교감 번호 | 0581001</w:t>
      </w:r>
    </w:p>
    <w:p>
      <w:pPr>
        <w:pStyle w:val="SHTKNoteDetail"/>
      </w:pPr>
      <w:r>
        <w:t>• 저본 독법 | 處 → ‘처’</w:t>
      </w:r>
    </w:p>
    <w:p>
      <w:pPr>
        <w:pStyle w:val="SHTKNoteDetail"/>
      </w:pPr>
      <w:r>
        <w:t>• 이문 독법 | ∅ → ‘해당 성분 없음(탈락)’</w:t>
      </w:r>
    </w:p>
    <w:p>
      <w:pPr>
        <w:pStyle w:val="SHTKNoteDetail"/>
      </w:pPr>
      <w:r>
        <w:t>• 저본 기준 번역 | “‘위의로’와 ‘공교처’라고 한 것은,”</w:t>
      </w:r>
    </w:p>
    <w:p>
      <w:pPr>
        <w:pStyle w:val="SHTKNoteDetail"/>
      </w:pPr>
      <w:r>
        <w:t>• 번역 영향 판정 | [의미 차이 있음]</w:t>
      </w:r>
    </w:p>
    <w:p>
      <w:pPr>
        <w:pStyle w:val="SHTKNoteDetail"/>
      </w:pPr>
      <w:r>
        <w:t>• 출처 | CBETA T41n1822, 교감 번호 0581001.</w:t>
      </w:r>
    </w:p>
    <w:p>
      <w:pPr>
        <w:pStyle w:val="SHTKSourceText"/>
      </w:pPr>
      <w:r>
        <w:t>從所依得名。威儀多依路故。工巧多依處故。</w:t>
      </w:r>
    </w:p>
    <w:p>
      <w:pPr>
        <w:pStyle w:val="SHTKTranslationText"/>
      </w:pPr>
      <w:r>
        <w:t>소의에 따라 이름을 붙인 것이다. 위의는 대개 길에 의존하기 때문이고, 공교는 대개 처소에 의존하기 때문이다.</w:t>
      </w:r>
    </w:p>
    <w:p>
      <w:pPr>
        <w:pStyle w:val="SHTKPositionMarker"/>
      </w:pPr>
      <w:bookmarkStart w:id="1749" w:name="loc_0581a04"/>
      <w:bookmarkEnd w:id="1749"/>
      <w:r>
        <w:t>[0581a04]</w:t>
      </w:r>
    </w:p>
    <w:p>
      <w:pPr>
        <w:pStyle w:val="SHTKSourceText"/>
      </w:pPr>
      <w:r>
        <w:t>論。如是二十至自色二心。</w:t>
      </w:r>
    </w:p>
    <w:p>
      <w:pPr>
        <w:pStyle w:val="SHTKTranslationText"/>
      </w:pPr>
      <w:r>
        <w:t>논에서 “이와 같은 스무 마음은 … 자기 색계의 두 마음”이라고 하였다.</w:t>
      </w:r>
    </w:p>
    <w:p>
      <w:pPr>
        <w:pStyle w:val="SHTKSourceText"/>
      </w:pPr>
      <w:r>
        <w:t>此明欲[2]界八心相生。</w:t>
      </w:r>
    </w:p>
    <w:p>
      <w:pPr>
        <w:pStyle w:val="SHTKTranslationText"/>
      </w:pPr>
      <w:r>
        <w:t>이는 욕계의 여덟 마음이 서로 생기는 것을 밝힌다.</w:t>
      </w:r>
    </w:p>
    <w:p>
      <w:pPr>
        <w:pStyle w:val="SHTKNoteSummary"/>
      </w:pPr>
      <w:r>
        <w:t>교감 요약 | [CBETA 교감] 甲·乙본에는 界 없음</w:t>
      </w:r>
    </w:p>
    <w:p>
      <w:pPr>
        <w:pStyle w:val="SHTKNoteDetail"/>
      </w:pPr>
      <w:r>
        <w:t>• 교감 번호 | 0581002</w:t>
      </w:r>
    </w:p>
    <w:p>
      <w:pPr>
        <w:pStyle w:val="SHTKNoteDetail"/>
      </w:pPr>
      <w:r>
        <w:t>• 저본 독법 | 界 → ‘계’</w:t>
      </w:r>
    </w:p>
    <w:p>
      <w:pPr>
        <w:pStyle w:val="SHTKNoteDetail"/>
      </w:pPr>
      <w:r>
        <w:t>• 이문 독법 | ∅ → ‘해당 성분 없음(탈락)’</w:t>
      </w:r>
    </w:p>
    <w:p>
      <w:pPr>
        <w:pStyle w:val="SHTKNoteDetail"/>
      </w:pPr>
      <w:r>
        <w:t>• 저본 기준 번역 | “이는 욕계의 여덟 마음이 서로 생기는 것을 밝힌다.”</w:t>
      </w:r>
    </w:p>
    <w:p>
      <w:pPr>
        <w:pStyle w:val="SHTKNoteDetail"/>
      </w:pPr>
      <w:r>
        <w:t>• 교감 해설 | 이문에서는 저본의 界을 생략하여 읽는다.</w:t>
      </w:r>
    </w:p>
    <w:p>
      <w:pPr>
        <w:pStyle w:val="SHTKNoteDetail"/>
      </w:pPr>
      <w:r>
        <w:t>• 번역 영향 판정 | [의미 차이 있음]</w:t>
      </w:r>
    </w:p>
    <w:p>
      <w:pPr>
        <w:pStyle w:val="SHTKNoteDetail"/>
      </w:pPr>
      <w:r>
        <w:t>• 출처 | CBETA T41n1822, 교감 번호 0581002.</w:t>
      </w:r>
    </w:p>
    <w:p>
      <w:pPr>
        <w:pStyle w:val="SHTKSourceText"/>
      </w:pPr>
      <w:r>
        <w:t>如前分別。</w:t>
      </w:r>
    </w:p>
    <w:p>
      <w:pPr>
        <w:pStyle w:val="SHTKTranslationText"/>
      </w:pPr>
      <w:r>
        <w:t>앞에서 분별한 것과 같다.</w:t>
      </w:r>
    </w:p>
    <w:p>
      <w:pPr>
        <w:pStyle w:val="SHTKPositionMarker"/>
      </w:pPr>
      <w:bookmarkStart w:id="1750" w:name="loc_0581a06"/>
      <w:bookmarkEnd w:id="1750"/>
      <w:r>
        <w:t>[0581a06]</w:t>
      </w:r>
    </w:p>
    <w:p>
      <w:pPr>
        <w:pStyle w:val="SHTKSourceText"/>
      </w:pPr>
      <w:r>
        <w:t>論。次說色界至自界二心。此明色界六心相生。</w:t>
      </w:r>
    </w:p>
    <w:p>
      <w:pPr>
        <w:pStyle w:val="SHTKTranslationText"/>
      </w:pPr>
      <w:r>
        <w:t>논에서 “다음으로 색계를 말하면 … 자기 계의 두 마음”이라고 하였다. 이는 색계의 여섯 마음이 서로 생기는 것을 밝힌다.</w:t>
      </w:r>
    </w:p>
    <w:p>
      <w:pPr>
        <w:pStyle w:val="SHTKPositionMarker"/>
      </w:pPr>
      <w:bookmarkStart w:id="1751" w:name="loc_0581a07"/>
      <w:bookmarkEnd w:id="1751"/>
      <w:r>
        <w:t>[0581a07]</w:t>
      </w:r>
    </w:p>
    <w:p>
      <w:pPr>
        <w:pStyle w:val="SHTKSourceText"/>
      </w:pPr>
      <w:r>
        <w:t>論。次說無色至謂自界四。</w:t>
      </w:r>
    </w:p>
    <w:p>
      <w:pPr>
        <w:pStyle w:val="SHTKTranslationText"/>
      </w:pPr>
      <w:r>
        <w:t>논에서 “다음으로 무색계를 말하면 … 이른바 자기 계의 네 마음”이라고 하였다.</w:t>
      </w:r>
    </w:p>
    <w:p>
      <w:pPr>
        <w:pStyle w:val="SHTKSourceText"/>
      </w:pPr>
      <w:r>
        <w:t>明無色界四心相生[＊]也。</w:t>
      </w:r>
    </w:p>
    <w:p>
      <w:pPr>
        <w:pStyle w:val="SHTKTranslationText"/>
      </w:pPr>
      <w:r>
        <w:t>무색계의 네 마음이 서로 생기는 것을 밝힌다.</w:t>
      </w:r>
    </w:p>
    <w:p>
      <w:pPr>
        <w:pStyle w:val="SHTKNoteSummary"/>
      </w:pPr>
      <w:r>
        <w:t>교감 요약 | [CBETA 교감] 甲·乙본에는 也 없음</w:t>
      </w:r>
    </w:p>
    <w:p>
      <w:pPr>
        <w:pStyle w:val="SHTKNoteDetail"/>
      </w:pPr>
      <w:r>
        <w:t>• 원교감 원문 | 也【大】＊，〔－〕【甲】【乙】＊</w:t>
      </w:r>
    </w:p>
    <w:p>
      <w:pPr>
        <w:pStyle w:val="SHTKNoteDetail"/>
      </w:pPr>
      <w:r>
        <w:t>• 해당 번역 | “무색계의 네 마음이 서로 생기는 것을 밝힌다.”</w:t>
      </w:r>
    </w:p>
    <w:p>
      <w:pPr>
        <w:pStyle w:val="SHTKNoteDetail"/>
      </w:pPr>
      <w:r>
        <w:t>• 번역 영향 판정 | [의미 차이 있음]</w:t>
      </w:r>
    </w:p>
    <w:p>
      <w:pPr>
        <w:pStyle w:val="SHTKNoteDetail"/>
      </w:pPr>
      <w:r>
        <w:t>• 출처 | CBETA T41n1822, 교감 번호 0579024.</w:t>
      </w:r>
    </w:p>
    <w:p>
      <w:pPr>
        <w:pStyle w:val="SHTKPositionMarker"/>
      </w:pPr>
      <w:bookmarkStart w:id="1752" w:name="loc_0581a08"/>
      <w:bookmarkEnd w:id="1752"/>
      <w:r>
        <w:t>[0581a08]</w:t>
      </w:r>
    </w:p>
    <w:p>
      <w:pPr>
        <w:pStyle w:val="SHTKSourceText"/>
      </w:pPr>
      <w:r>
        <w:t>論。次說無漏至及學無學。</w:t>
      </w:r>
    </w:p>
    <w:p>
      <w:pPr>
        <w:pStyle w:val="SHTKTranslationText"/>
      </w:pPr>
      <w:r>
        <w:t>논에서 “다음으로 무루를 말하면 … 그리고 학심·무학심”이라고 하였다.</w:t>
      </w:r>
    </w:p>
    <w:p>
      <w:pPr>
        <w:pStyle w:val="SHTKSourceText"/>
      </w:pPr>
      <w:r>
        <w:t>明二無漏[3]心與諸心相生也。</w:t>
      </w:r>
    </w:p>
    <w:p>
      <w:pPr>
        <w:pStyle w:val="SHTKTranslationText"/>
      </w:pPr>
      <w:r>
        <w:t>두 무루심이 여러 마음과 서로 생기는 것을 밝힌다.</w:t>
      </w:r>
    </w:p>
    <w:p>
      <w:pPr>
        <w:pStyle w:val="SHTKNoteSummary"/>
      </w:pPr>
      <w:r>
        <w:t>교감 요약 | [CBETA 교감] 저본 心 → 甲·乙본 心心所</w:t>
      </w:r>
    </w:p>
    <w:p>
      <w:pPr>
        <w:pStyle w:val="SHTKNoteDetail"/>
      </w:pPr>
      <w:r>
        <w:t>• 교감 번호 | 0581003</w:t>
      </w:r>
    </w:p>
    <w:p>
      <w:pPr>
        <w:pStyle w:val="SHTKNoteDetail"/>
      </w:pPr>
      <w:r>
        <w:t>• 저본 독법 | 心 → ‘마음’</w:t>
      </w:r>
    </w:p>
    <w:p>
      <w:pPr>
        <w:pStyle w:val="SHTKNoteDetail"/>
      </w:pPr>
      <w:r>
        <w:t>• 이문 독법 | 心心所 → ‘마음 / 마음 / …하는 바’</w:t>
      </w:r>
    </w:p>
    <w:p>
      <w:pPr>
        <w:pStyle w:val="SHTKNoteDetail"/>
      </w:pPr>
      <w:r>
        <w:t>• 저본 기준 번역 | “두 무루심이 여러 마음과 서로 생기는 것을 밝힌다.”</w:t>
      </w:r>
    </w:p>
    <w:p>
      <w:pPr>
        <w:pStyle w:val="SHTKNoteDetail"/>
      </w:pPr>
      <w:r>
        <w:t>• 교감 해설 | 이문에서는 心 대신 心心所으로 읽는다.</w:t>
      </w:r>
    </w:p>
    <w:p>
      <w:pPr>
        <w:pStyle w:val="SHTKNoteDetail"/>
      </w:pPr>
      <w:r>
        <w:t>• 번역 영향 판정 | [의미 차이 있음]</w:t>
      </w:r>
    </w:p>
    <w:p>
      <w:pPr>
        <w:pStyle w:val="SHTKNoteDetail"/>
      </w:pPr>
      <w:r>
        <w:t>• 출처 | CBETA T41n1822, 교감 번호 0581003.</w:t>
      </w:r>
    </w:p>
    <w:p>
      <w:pPr>
        <w:pStyle w:val="SHTKPositionMarker"/>
      </w:pPr>
      <w:bookmarkStart w:id="1753" w:name="loc_0581a10"/>
      <w:bookmarkEnd w:id="1753"/>
      <w:r>
        <w:t>[0581a10]</w:t>
      </w:r>
    </w:p>
    <w:p>
      <w:pPr>
        <w:pStyle w:val="SHTKSourceText"/>
      </w:pPr>
      <w:r>
        <w:t>論。復有何緣至生加行善。自此已下問答分別。此是問也。</w:t>
      </w:r>
    </w:p>
    <w:p>
      <w:pPr>
        <w:pStyle w:val="SHTKTranslationText"/>
      </w:pPr>
      <w:r>
        <w:t>논에서 “다시 무슨 까닭에 … 가행선을 낳는가?”라고 하였다. 여기서부터 아래는 문답으로 분별한다. 이는 질문이다.</w:t>
      </w:r>
    </w:p>
    <w:p>
      <w:pPr>
        <w:pStyle w:val="SHTKPositionMarker"/>
      </w:pPr>
      <w:bookmarkStart w:id="1754" w:name="loc_0581a11"/>
      <w:bookmarkEnd w:id="1754"/>
      <w:r>
        <w:t>[0581a11]</w:t>
      </w:r>
    </w:p>
    <w:p>
      <w:pPr>
        <w:pStyle w:val="SHTKSourceText"/>
      </w:pPr>
      <w:r>
        <w:t>論。勢力劣故至加行善心。答也。</w:t>
      </w:r>
    </w:p>
    <w:p>
      <w:pPr>
        <w:pStyle w:val="SHTKTranslationText"/>
      </w:pPr>
      <w:r>
        <w:t>논에서 “세력이 약하기 때문에 … 가행선심”이라고 하였다. 답이다.</w:t>
      </w:r>
    </w:p>
    <w:p>
      <w:pPr>
        <w:pStyle w:val="SHTKSourceText"/>
      </w:pPr>
      <w:r>
        <w:t>[4]明三心不生加行善也</w:t>
      </w:r>
    </w:p>
    <w:p>
      <w:pPr>
        <w:pStyle w:val="SHTKTranslationText"/>
      </w:pPr>
      <w:r>
        <w:t>세 마음이 가행선을 낳지 못함을 밝힌다.</w:t>
      </w:r>
    </w:p>
    <w:p>
      <w:pPr>
        <w:pStyle w:val="SHTKNoteSummary"/>
      </w:pPr>
      <w:r>
        <w:t>교감 요약 | [CBETA 교감] 甲·乙본에는 明 없음</w:t>
      </w:r>
    </w:p>
    <w:p>
      <w:pPr>
        <w:pStyle w:val="SHTKNoteDetail"/>
      </w:pPr>
      <w:r>
        <w:t>• 교감 번호 | 0581004</w:t>
      </w:r>
    </w:p>
    <w:p>
      <w:pPr>
        <w:pStyle w:val="SHTKNoteDetail"/>
      </w:pPr>
      <w:r>
        <w:t>• 저본 독법 | 明 → ‘밝히다’</w:t>
      </w:r>
    </w:p>
    <w:p>
      <w:pPr>
        <w:pStyle w:val="SHTKNoteDetail"/>
      </w:pPr>
      <w:r>
        <w:t>• 이문 독법 | ∅ → ‘해당 성분 없음(탈락)’</w:t>
      </w:r>
    </w:p>
    <w:p>
      <w:pPr>
        <w:pStyle w:val="SHTKNoteDetail"/>
      </w:pPr>
      <w:r>
        <w:t>• 저본 기준 번역 | “세 마음이 가행선을 낳지 못함을 밝힌다.”</w:t>
      </w:r>
    </w:p>
    <w:p>
      <w:pPr>
        <w:pStyle w:val="SHTKNoteDetail"/>
      </w:pPr>
      <w:r>
        <w:t>• 교감 해설 | 이문에서는 저본의 明을 생략하여 읽는다.</w:t>
      </w:r>
    </w:p>
    <w:p>
      <w:pPr>
        <w:pStyle w:val="SHTKNoteDetail"/>
      </w:pPr>
      <w:r>
        <w:t>• 번역 영향 판정 | [의미 차이 있음]</w:t>
      </w:r>
    </w:p>
    <w:p>
      <w:pPr>
        <w:pStyle w:val="SHTKNoteDetail"/>
      </w:pPr>
      <w:r>
        <w:t>• 출처 | CBETA T41n1822, 교감 번호 0581004.</w:t>
      </w:r>
    </w:p>
    <w:p>
      <w:pPr>
        <w:pStyle w:val="SHTKSourceText"/>
      </w:pPr>
      <w:r>
        <w:t>一勢[5]力[6]劣故。</w:t>
      </w:r>
    </w:p>
    <w:p>
      <w:pPr>
        <w:pStyle w:val="SHTKTranslationText"/>
      </w:pPr>
      <w:r>
        <w:t>첫째는 세력이 약하기 때문이다.</w:t>
      </w:r>
    </w:p>
    <w:p>
      <w:pPr>
        <w:pStyle w:val="SHTKNoteSummary"/>
      </w:pPr>
      <w:r>
        <w:t>교감 요약 | [CBETA 교감] 甲·乙본에는 力 없음</w:t>
      </w:r>
    </w:p>
    <w:p>
      <w:pPr>
        <w:pStyle w:val="SHTKNoteDetail"/>
      </w:pPr>
      <w:r>
        <w:t>• 교감 번호 | 0581005</w:t>
      </w:r>
    </w:p>
    <w:p>
      <w:pPr>
        <w:pStyle w:val="SHTKNoteDetail"/>
      </w:pPr>
      <w:r>
        <w:t>• 저본 독법 | 力 → ‘힘’</w:t>
      </w:r>
    </w:p>
    <w:p>
      <w:pPr>
        <w:pStyle w:val="SHTKNoteDetail"/>
      </w:pPr>
      <w:r>
        <w:t>• 이문 독법 | ∅ → ‘해당 성분 없음(탈락)’</w:t>
      </w:r>
    </w:p>
    <w:p>
      <w:pPr>
        <w:pStyle w:val="SHTKNoteDetail"/>
      </w:pPr>
      <w:r>
        <w:t>• 저본 기준 번역 | “첫째는 세력이 약하기 때문이다.”</w:t>
      </w:r>
    </w:p>
    <w:p>
      <w:pPr>
        <w:pStyle w:val="SHTKNoteDetail"/>
      </w:pPr>
      <w:r>
        <w:t>• 교감 해설 | 이문에서는 저본의 力을 생략하여 읽는다.</w:t>
      </w:r>
    </w:p>
    <w:p>
      <w:pPr>
        <w:pStyle w:val="SHTKNoteDetail"/>
      </w:pPr>
      <w:r>
        <w:t>• 번역 영향 판정 | [의미 차이 있음]</w:t>
      </w:r>
    </w:p>
    <w:p>
      <w:pPr>
        <w:pStyle w:val="SHTKNoteDetail"/>
      </w:pPr>
      <w:r>
        <w:t>• 출처 | CBETA T41n1822, 교감 번호 0581005.</w:t>
      </w:r>
    </w:p>
    <w:p>
      <w:pPr>
        <w:pStyle w:val="SHTKNoteSummary"/>
      </w:pPr>
      <w:r>
        <w:t>교감 요약 | [CBETA 교감] 저본 劣 → 甲·乙본 劣加</w:t>
      </w:r>
    </w:p>
    <w:p>
      <w:pPr>
        <w:pStyle w:val="SHTKNoteDetail"/>
      </w:pPr>
      <w:r>
        <w:t>• 교감 번호 | 0581006</w:t>
      </w:r>
    </w:p>
    <w:p>
      <w:pPr>
        <w:pStyle w:val="SHTKNoteDetail"/>
      </w:pPr>
      <w:r>
        <w:t>• 저본 독법 | 劣 → ‘열등하다’</w:t>
      </w:r>
    </w:p>
    <w:p>
      <w:pPr>
        <w:pStyle w:val="SHTKNoteDetail"/>
      </w:pPr>
      <w:r>
        <w:t>• 이문 독법 | 劣加</w:t>
      </w:r>
    </w:p>
    <w:p>
      <w:pPr>
        <w:pStyle w:val="SHTKNoteDetail"/>
      </w:pPr>
      <w:r>
        <w:t>• 저본 기준 번역 | “첫째는 세력이 약하기 때문이다.”</w:t>
      </w:r>
    </w:p>
    <w:p>
      <w:pPr>
        <w:pStyle w:val="SHTKNoteDetail"/>
      </w:pPr>
      <w:r>
        <w:t>• 교감 해설 | 이문에서는 劣 대신 劣加으로 읽는다.</w:t>
      </w:r>
    </w:p>
    <w:p>
      <w:pPr>
        <w:pStyle w:val="SHTKNoteDetail"/>
      </w:pPr>
      <w:r>
        <w:t>• 번역 영향 판정 | [의미 차이 있음]</w:t>
      </w:r>
    </w:p>
    <w:p>
      <w:pPr>
        <w:pStyle w:val="SHTKNoteDetail"/>
      </w:pPr>
      <w:r>
        <w:t>• 출처 | CBETA T41n1822, 교감 번호 0581006.</w:t>
      </w:r>
    </w:p>
    <w:p>
      <w:pPr>
        <w:pStyle w:val="SHTKSourceText"/>
      </w:pPr>
      <w:r>
        <w:t>總三心也二非作功用所引發故。異熟心也三樂作功用引發工巧威儀轉故。後二心也四總結也。</w:t>
      </w:r>
    </w:p>
    <w:p>
      <w:pPr>
        <w:pStyle w:val="SHTKTranslationText"/>
      </w:pPr>
      <w:r>
        <w:t>이는 세 마음 전체에 해당한다. 둘째는 공용을 지어 이끌어 낸 것이 아니기 때문이다. 이는 이숙심이다. 셋째는 공용을 짓기를 즐겨 공교와 위의가 전개되도록 이끌기 때문이다. 뒤의 두 마음이다. 넷째는 전체를 결론짓는 것이다.</w:t>
      </w:r>
    </w:p>
    <w:p>
      <w:pPr>
        <w:pStyle w:val="SHTKPositionMarker"/>
      </w:pPr>
      <w:bookmarkStart w:id="1755" w:name="loc_0581a15"/>
      <w:bookmarkEnd w:id="1755"/>
      <w:r>
        <w:t>[0581a15]</w:t>
      </w:r>
    </w:p>
    <w:p>
      <w:pPr>
        <w:pStyle w:val="SHTKSourceText"/>
      </w:pPr>
      <w:r>
        <w:t>論出心不由至可能生彼。一因釋三無記從加行善心生也。</w:t>
      </w:r>
    </w:p>
    <w:p>
      <w:pPr>
        <w:pStyle w:val="SHTKTranslationText"/>
      </w:pPr>
      <w:r>
        <w:t>논에서 “나오는 마음은 … 저 마음을 낳을 수 있다”라고 하였다. 하나의 이유로 세 무기심이 가행선심으로부터 생기는 것을 해석한다.</w:t>
      </w:r>
    </w:p>
    <w:p>
      <w:pPr>
        <w:pStyle w:val="SHTKPositionMarker"/>
      </w:pPr>
      <w:bookmarkStart w:id="1756" w:name="loc_0581a17"/>
      <w:bookmarkEnd w:id="1756"/>
      <w:r>
        <w:t>[0581a17]</w:t>
      </w:r>
    </w:p>
    <w:p>
      <w:pPr>
        <w:pStyle w:val="SHTKSourceText"/>
      </w:pPr>
      <w:r>
        <w:t>論若爾染污至不相順故。難也。三心不順加行善。</w:t>
      </w:r>
    </w:p>
    <w:p>
      <w:pPr>
        <w:pStyle w:val="SHTKTranslationText"/>
      </w:pPr>
      <w:r>
        <w:t>논에서 “만약 그렇다면 염오심은 … 서로 따르지 않기 때문이다”라고 하였다. 논난이다. 세 마음은 가행선과 서로 따르지 않으므로,</w:t>
      </w:r>
    </w:p>
    <w:p>
      <w:pPr>
        <w:pStyle w:val="SHTKSourceText"/>
      </w:pPr>
      <w:r>
        <w:t>加行不[7]從三心生。</w:t>
      </w:r>
    </w:p>
    <w:p>
      <w:pPr>
        <w:pStyle w:val="SHTKTranslationText"/>
      </w:pPr>
      <w:r>
        <w:t>가행선은 세 마음으로부터 생기지 않는다.</w:t>
      </w:r>
    </w:p>
    <w:p>
      <w:pPr>
        <w:pStyle w:val="SHTKNoteSummary"/>
      </w:pPr>
      <w:r>
        <w:t>교감 요약 | [CBETA 교감] 저본 從 → 甲·乙본 順</w:t>
      </w:r>
    </w:p>
    <w:p>
      <w:pPr>
        <w:pStyle w:val="SHTKNoteDetail"/>
      </w:pPr>
      <w:r>
        <w:t>• 교감 번호 | 0581007</w:t>
      </w:r>
    </w:p>
    <w:p>
      <w:pPr>
        <w:pStyle w:val="SHTKNoteDetail"/>
      </w:pPr>
      <w:r>
        <w:t>• 저본 독법 | 從 → ‘따르다/…로부터’</w:t>
      </w:r>
    </w:p>
    <w:p>
      <w:pPr>
        <w:pStyle w:val="SHTKNoteDetail"/>
      </w:pPr>
      <w:r>
        <w:t>• 이문 독법 | 順</w:t>
      </w:r>
    </w:p>
    <w:p>
      <w:pPr>
        <w:pStyle w:val="SHTKNoteDetail"/>
      </w:pPr>
      <w:r>
        <w:t>• 저본 기준 번역 | “가행선은 세 마음으로부터 생기지 않는다.”</w:t>
      </w:r>
    </w:p>
    <w:p>
      <w:pPr>
        <w:pStyle w:val="SHTKNoteDetail"/>
      </w:pPr>
      <w:r>
        <w:t>• 교감 해설 | 이문에서는 從 대신 順으로 읽는다.</w:t>
      </w:r>
    </w:p>
    <w:p>
      <w:pPr>
        <w:pStyle w:val="SHTKNoteDetail"/>
      </w:pPr>
      <w:r>
        <w:t>• 번역 영향 판정 | [의미 차이 있음]</w:t>
      </w:r>
    </w:p>
    <w:p>
      <w:pPr>
        <w:pStyle w:val="SHTKNoteDetail"/>
      </w:pPr>
      <w:r>
        <w:t>• 출처 | CBETA T41n1822, 교감 번호 0581007.</w:t>
      </w:r>
    </w:p>
    <w:p>
      <w:pPr>
        <w:pStyle w:val="SHTKSourceText"/>
      </w:pPr>
      <w:r>
        <w:t>染污加行性相違。如何染心生加行。</w:t>
      </w:r>
    </w:p>
    <w:p>
      <w:pPr>
        <w:pStyle w:val="SHTKTranslationText"/>
      </w:pPr>
      <w:r>
        <w:t>염오심과 가행선은 성질이 서로 어긋나는데, 어떻게 염심이 가행선을 낳는가?</w:t>
      </w:r>
    </w:p>
    <w:p>
      <w:pPr>
        <w:pStyle w:val="SHTKPositionMarker"/>
      </w:pPr>
      <w:bookmarkStart w:id="1757" w:name="loc_0581a19"/>
      <w:bookmarkEnd w:id="1757"/>
      <w:r>
        <w:t>[0581a19]</w:t>
      </w:r>
    </w:p>
    <w:p>
      <w:pPr>
        <w:pStyle w:val="SHTKSourceText"/>
      </w:pPr>
      <w:r>
        <w:t>論雖爾厭倦至容起加行。答也。加行善心違煩惱故。極厭煩惱生加行善。三心不能生極厭故不順。不能生加行善。</w:t>
      </w:r>
    </w:p>
    <w:p>
      <w:pPr>
        <w:pStyle w:val="SHTKTranslationText"/>
      </w:pPr>
      <w:r>
        <w:t>논에서 “비록 그러하지만 싫증이 나서 … 가행을 일으킬 수 있다”라고 하였다. 답이다. 가행선심은 번뇌와 서로 어긋나기 때문에, 번뇌를 지극히 싫어하여 가행선을 낳는다. 세 마음은 지극한 싫어함을 낳을 수 없으므로 서로 따르지 않고, 가행선을 낳을 수 없다.</w:t>
      </w:r>
    </w:p>
    <w:p>
      <w:pPr>
        <w:pStyle w:val="SHTKPositionMarker"/>
      </w:pPr>
      <w:bookmarkStart w:id="1758" w:name="loc_0581a22"/>
      <w:bookmarkEnd w:id="1758"/>
      <w:r>
        <w:t>[0581a22]</w:t>
      </w:r>
    </w:p>
    <w:p>
      <w:pPr>
        <w:pStyle w:val="SHTKSourceText"/>
      </w:pPr>
      <w:r>
        <w:t>論欲界生得至引生彼心。釋欲界散地生得善心。以明利故。從二無漏心．及色加行心起。色界定地生得不明利故。不從彼起。亦不生彼。</w:t>
      </w:r>
    </w:p>
    <w:p>
      <w:pPr>
        <w:pStyle w:val="SHTKTranslationText"/>
      </w:pPr>
      <w:r>
        <w:t>논에서 “욕계의 생득선은 … 저 마음을 이끌어 낸다”라고 하였다. 욕계 산지의 생득선심을 해석한다. 명리하기 때문에, 두 무루심과 색계의 가행심으로부터 일어난다. 색계 정지의 생득선은 명리하지 않기 때문에, 그들로부터 일어나지 않고, 또 그들을 낳지도 않는다.</w:t>
      </w:r>
    </w:p>
    <w:p>
      <w:pPr>
        <w:pStyle w:val="SHTKPositionMarker"/>
      </w:pPr>
      <w:bookmarkStart w:id="1759" w:name="loc_0581a25"/>
      <w:bookmarkEnd w:id="1759"/>
      <w:r>
        <w:t>[0581a25]</w:t>
      </w:r>
    </w:p>
    <w:p>
      <w:pPr>
        <w:pStyle w:val="SHTKSourceText"/>
      </w:pPr>
      <w:r>
        <w:t>論又欲生得至無間而起。釋欲界生得。</w:t>
      </w:r>
    </w:p>
    <w:p>
      <w:pPr>
        <w:pStyle w:val="SHTKTranslationText"/>
      </w:pPr>
      <w:r>
        <w:t>논에서 “또 욕계의 생득선은 … 무간에 일어난다”라고 하였다. 욕계의 생득선을 해석한다.</w:t>
      </w:r>
    </w:p>
    <w:p>
      <w:pPr>
        <w:pStyle w:val="SHTKSourceText"/>
      </w:pPr>
      <w:r>
        <w:t>以明利[＊]故。</w:t>
      </w:r>
    </w:p>
    <w:p>
      <w:pPr>
        <w:pStyle w:val="SHTKTranslationText"/>
      </w:pPr>
      <w:r>
        <w:t>명리하기 때문에,</w:t>
      </w:r>
    </w:p>
    <w:p>
      <w:pPr>
        <w:pStyle w:val="SHTKNoteSummary"/>
      </w:pPr>
      <w:r>
        <w:t>교감 요약 | [CBETA 교감] 甲·乙본에는 故 없음</w:t>
      </w:r>
    </w:p>
    <w:p>
      <w:pPr>
        <w:pStyle w:val="SHTKNoteDetail"/>
      </w:pPr>
      <w:r>
        <w:t>• 원교감 원문 | 故【大】＊，〔－〕【甲】【乙】＊</w:t>
      </w:r>
    </w:p>
    <w:p>
      <w:pPr>
        <w:pStyle w:val="SHTKNoteDetail"/>
      </w:pPr>
      <w:r>
        <w:t>• 해당 번역 | “명리하기 때문에,”</w:t>
      </w:r>
    </w:p>
    <w:p>
      <w:pPr>
        <w:pStyle w:val="SHTKNoteDetail"/>
      </w:pPr>
      <w:r>
        <w:t>• 번역 영향 판정 | [의미 차이 있음]</w:t>
      </w:r>
    </w:p>
    <w:p>
      <w:pPr>
        <w:pStyle w:val="SHTKNoteDetail"/>
      </w:pPr>
      <w:r>
        <w:t>• 출처 | CBETA T41n1822, 교감 번호 0577027.</w:t>
      </w:r>
    </w:p>
    <w:p>
      <w:pPr>
        <w:pStyle w:val="SHTKSourceText"/>
      </w:pPr>
      <w:r>
        <w:t>能續色染後生防[8]護彼定。</w:t>
      </w:r>
    </w:p>
    <w:p>
      <w:pPr>
        <w:pStyle w:val="SHTKTranslationText"/>
      </w:pPr>
      <w:r>
        <w:t>색계의 염심 뒤를 이어 생겨 그 선정을 방호할 수 있다.</w:t>
      </w:r>
    </w:p>
    <w:p>
      <w:pPr>
        <w:pStyle w:val="SHTKNoteSummary"/>
      </w:pPr>
      <w:r>
        <w:t>교감 요약 | [CBETA 교감] 甲·乙본에는 護 없음</w:t>
      </w:r>
    </w:p>
    <w:p>
      <w:pPr>
        <w:pStyle w:val="SHTKNoteDetail"/>
      </w:pPr>
      <w:r>
        <w:t>• 교감 번호 | 0581008</w:t>
      </w:r>
    </w:p>
    <w:p>
      <w:pPr>
        <w:pStyle w:val="SHTKNoteDetail"/>
      </w:pPr>
      <w:r>
        <w:t>• 저본 독법 | 護</w:t>
      </w:r>
    </w:p>
    <w:p>
      <w:pPr>
        <w:pStyle w:val="SHTKNoteDetail"/>
      </w:pPr>
      <w:r>
        <w:t>• 이문 독법 | ∅ → ‘해당 성분 없음(탈락)’</w:t>
      </w:r>
    </w:p>
    <w:p>
      <w:pPr>
        <w:pStyle w:val="SHTKNoteDetail"/>
      </w:pPr>
      <w:r>
        <w:t>• 저본 기준 번역 | “색계의 염심 뒤를 이어 생겨 그 선정을 방호할 수 있다.”</w:t>
      </w:r>
    </w:p>
    <w:p>
      <w:pPr>
        <w:pStyle w:val="SHTKNoteDetail"/>
      </w:pPr>
      <w:r>
        <w:t>• 교감 해설 | 이문에서는 저본의 護을 생략하여 읽는다.</w:t>
      </w:r>
    </w:p>
    <w:p>
      <w:pPr>
        <w:pStyle w:val="SHTKNoteDetail"/>
      </w:pPr>
      <w:r>
        <w:t>• 번역 영향 판정 | [의미 차이 있음]</w:t>
      </w:r>
    </w:p>
    <w:p>
      <w:pPr>
        <w:pStyle w:val="SHTKNoteDetail"/>
      </w:pPr>
      <w:r>
        <w:t>• 출처 | CBETA T41n1822, 교감 번호 0581008.</w:t>
      </w:r>
    </w:p>
    <w:p>
      <w:pPr>
        <w:pStyle w:val="SHTKSourceText"/>
      </w:pPr>
      <w:r>
        <w:t>色生得善定勝散劣。不明利故。不從無色染心生也。</w:t>
      </w:r>
    </w:p>
    <w:p>
      <w:pPr>
        <w:pStyle w:val="SHTKTranslationText"/>
      </w:pPr>
      <w:r>
        <w:t>색계의 생득선은 정지는 뛰어나고 산지는 열등하여, 명리하지 않기 때문에, 무색계의 염심으로부터 생기지 않는다.</w:t>
      </w:r>
    </w:p>
    <w:p>
      <w:pPr>
        <w:pStyle w:val="SHTKPositionMarker"/>
      </w:pPr>
      <w:bookmarkStart w:id="1760" w:name="loc_0581a29"/>
      <w:bookmarkEnd w:id="1760"/>
      <w:r>
        <w:t>[0581a29]</w:t>
      </w:r>
    </w:p>
    <w:p>
      <w:pPr>
        <w:pStyle w:val="SHTKSourceText"/>
      </w:pPr>
      <w:r>
        <w:t>論。作意有三至相應作意。第二明三作意。聖道相生自相．共相．勝解作意。如文可解</w:t>
      </w:r>
    </w:p>
    <w:p>
      <w:pPr>
        <w:pStyle w:val="SHTKTranslationText"/>
      </w:pPr>
      <w:r>
        <w:t>논에서 “작의에는 세 가지가 있다 … 상응하는 작의”라고 하였다. 두 번째로 세 가지 작의를 밝힌다. 성도와 서로 생기는 것은 자상작의·공상작의·승해작의이다. 글에 따라 이해할 수 있다.</w:t>
      </w:r>
    </w:p>
    <w:p>
      <w:pPr>
        <w:pStyle w:val="SHTKSourceText"/>
      </w:pPr>
      <w:r>
        <w:t>即作意相應慧名之為[9]觀。</w:t>
      </w:r>
    </w:p>
    <w:p>
      <w:pPr>
        <w:pStyle w:val="SHTKTranslationText"/>
      </w:pPr>
      <w:r>
        <w:t>곧 작의와 상응하는 혜를 ‘관’이라고 이름한다.</w:t>
      </w:r>
    </w:p>
    <w:p>
      <w:pPr>
        <w:pStyle w:val="SHTKNoteSummary"/>
      </w:pPr>
      <w:r>
        <w:t>교감 요약 | [CBETA 교감] 저본 觀 → 甲·乙본 親</w:t>
      </w:r>
    </w:p>
    <w:p>
      <w:pPr>
        <w:pStyle w:val="SHTKNoteDetail"/>
      </w:pPr>
      <w:r>
        <w:t>• 교감 번호 | 0581009</w:t>
      </w:r>
    </w:p>
    <w:p>
      <w:pPr>
        <w:pStyle w:val="SHTKNoteDetail"/>
      </w:pPr>
      <w:r>
        <w:t>• 저본 독법 | 觀 → ‘관하다’</w:t>
      </w:r>
    </w:p>
    <w:p>
      <w:pPr>
        <w:pStyle w:val="SHTKNoteDetail"/>
      </w:pPr>
      <w:r>
        <w:t>• 이문 독법 | 親</w:t>
      </w:r>
    </w:p>
    <w:p>
      <w:pPr>
        <w:pStyle w:val="SHTKNoteDetail"/>
      </w:pPr>
      <w:r>
        <w:t>• 저본 기준 번역 | “곧 작의와 상응하는 혜를 ‘관’이라고 이름한다.”</w:t>
      </w:r>
    </w:p>
    <w:p>
      <w:pPr>
        <w:pStyle w:val="SHTKNoteDetail"/>
      </w:pPr>
      <w:r>
        <w:t>• 교감 해설 | 이문에서는 觀 대신 親으로 읽는다.</w:t>
      </w:r>
    </w:p>
    <w:p>
      <w:pPr>
        <w:pStyle w:val="SHTKNoteDetail"/>
      </w:pPr>
      <w:r>
        <w:t>• 번역 영향 판정 | [의미 차이 있음]</w:t>
      </w:r>
    </w:p>
    <w:p>
      <w:pPr>
        <w:pStyle w:val="SHTKNoteDetail"/>
      </w:pPr>
      <w:r>
        <w:t>• 출처 | CBETA T41n1822, 교감 번호 0581009.</w:t>
      </w:r>
    </w:p>
    <w:p>
      <w:pPr>
        <w:pStyle w:val="SHTKSourceText"/>
      </w:pPr>
      <w:r>
        <w:t>前二從所觀為名。第三從能觀相應勝解為名。</w:t>
      </w:r>
    </w:p>
    <w:p>
      <w:pPr>
        <w:pStyle w:val="SHTKTranslationText"/>
      </w:pPr>
      <w:r>
        <w:t>앞의 두 가지는 관찰되는 바를 따라 이름하고, 세 번째는 관찰하는 능력과 상응하는 승해를 따라 이름한다.</w:t>
      </w:r>
    </w:p>
    <w:p>
      <w:pPr>
        <w:pStyle w:val="SHTKSourceText"/>
      </w:pPr>
      <w:r>
        <w:t>即舊[10]名假[11]想觀也。</w:t>
      </w:r>
    </w:p>
    <w:p>
      <w:pPr>
        <w:pStyle w:val="SHTKTranslationText"/>
      </w:pPr>
      <w:r>
        <w:t>곧 옛날에 ‘가상관’이라고 이름한 것이다.</w:t>
      </w:r>
    </w:p>
    <w:p>
      <w:pPr>
        <w:pStyle w:val="SHTKNoteSummary"/>
      </w:pPr>
      <w:r>
        <w:t>교감 요약 | [CBETA 교감] 甲·乙본에는 名 없음</w:t>
      </w:r>
    </w:p>
    <w:p>
      <w:pPr>
        <w:pStyle w:val="SHTKNoteDetail"/>
      </w:pPr>
      <w:r>
        <w:t>• 교감 번호 | 0581010</w:t>
      </w:r>
    </w:p>
    <w:p>
      <w:pPr>
        <w:pStyle w:val="SHTKNoteDetail"/>
      </w:pPr>
      <w:r>
        <w:t>• 저본 독법 | 名 → ‘이름’</w:t>
      </w:r>
    </w:p>
    <w:p>
      <w:pPr>
        <w:pStyle w:val="SHTKNoteDetail"/>
      </w:pPr>
      <w:r>
        <w:t>• 이문 독법 | ∅ → ‘해당 성분 없음(탈락)’</w:t>
      </w:r>
    </w:p>
    <w:p>
      <w:pPr>
        <w:pStyle w:val="SHTKNoteDetail"/>
      </w:pPr>
      <w:r>
        <w:t>• 저본 기준 번역 | “곧 옛날에 ‘가상관’이라고 이름한 것이다.”</w:t>
      </w:r>
    </w:p>
    <w:p>
      <w:pPr>
        <w:pStyle w:val="SHTKNoteDetail"/>
      </w:pPr>
      <w:r>
        <w:t>• 교감 해설 | 이문에서는 저본의 名을 생략하여 읽는다.</w:t>
      </w:r>
    </w:p>
    <w:p>
      <w:pPr>
        <w:pStyle w:val="SHTKNoteDetail"/>
      </w:pPr>
      <w:r>
        <w:t>• 번역 영향 판정 | [의미 차이 있음]</w:t>
      </w:r>
    </w:p>
    <w:p>
      <w:pPr>
        <w:pStyle w:val="SHTKNoteDetail"/>
      </w:pPr>
      <w:r>
        <w:t>• 출처 | CBETA T41n1822, 교감 번호 0581010.</w:t>
      </w:r>
    </w:p>
    <w:p>
      <w:pPr>
        <w:pStyle w:val="SHTKNoteSummary"/>
      </w:pPr>
      <w:r>
        <w:t>교감 요약 | [CBETA 교감] 저본 想 → 甲·乙본 相</w:t>
      </w:r>
    </w:p>
    <w:p>
      <w:pPr>
        <w:pStyle w:val="SHTKNoteDetail"/>
      </w:pPr>
      <w:r>
        <w:t>• 교감 번호 | 0581011</w:t>
      </w:r>
    </w:p>
    <w:p>
      <w:pPr>
        <w:pStyle w:val="SHTKNoteDetail"/>
      </w:pPr>
      <w:r>
        <w:t>• 저본 독법 | 想 → ‘상(想)/생각’</w:t>
      </w:r>
    </w:p>
    <w:p>
      <w:pPr>
        <w:pStyle w:val="SHTKNoteDetail"/>
      </w:pPr>
      <w:r>
        <w:t>• 이문 독법 | 相 → ‘상/모양’</w:t>
      </w:r>
    </w:p>
    <w:p>
      <w:pPr>
        <w:pStyle w:val="SHTKNoteDetail"/>
      </w:pPr>
      <w:r>
        <w:t>• 저본 기준 번역 | “곧 옛날에 ‘가상관’이라고 이름한 것이다.”</w:t>
      </w:r>
    </w:p>
    <w:p>
      <w:pPr>
        <w:pStyle w:val="SHTKNoteDetail"/>
      </w:pPr>
      <w:r>
        <w:t>• 교감 해설 | 이문에서는 想 대신 相으로 읽는다.</w:t>
      </w:r>
    </w:p>
    <w:p>
      <w:pPr>
        <w:pStyle w:val="SHTKNoteDetail"/>
      </w:pPr>
      <w:r>
        <w:t>• 번역 영향 판정 | [의미 차이 있음]</w:t>
      </w:r>
    </w:p>
    <w:p>
      <w:pPr>
        <w:pStyle w:val="SHTKNoteDetail"/>
      </w:pPr>
      <w:r>
        <w:t>• 출처 | CBETA T41n1822, 교감 번호 0581011.</w:t>
      </w:r>
    </w:p>
    <w:p>
      <w:pPr>
        <w:pStyle w:val="SHTKSourceText"/>
      </w:pPr>
      <w:r>
        <w:t>境隨心變心勝境故。</w:t>
      </w:r>
    </w:p>
    <w:p>
      <w:pPr>
        <w:pStyle w:val="SHTKTranslationText"/>
      </w:pPr>
      <w:r>
        <w:t>경계가 마음을 따라 변하여 마음의 힘이 경계보다 뛰어나므로,</w:t>
      </w:r>
    </w:p>
    <w:p>
      <w:pPr>
        <w:pStyle w:val="SHTKSourceText"/>
      </w:pPr>
      <w:r>
        <w:t>決定[12]印持名為勝解。</w:t>
      </w:r>
    </w:p>
    <w:p>
      <w:pPr>
        <w:pStyle w:val="SHTKTranslationText"/>
      </w:pPr>
      <w:r>
        <w:t>결정하여 인가하고 지니는 것을 ‘승해’라고 이름한다.</w:t>
      </w:r>
    </w:p>
    <w:p>
      <w:pPr>
        <w:pStyle w:val="SHTKNoteSummary"/>
      </w:pPr>
      <w:r>
        <w:t>교감 요약 | [CBETA 교감] 저본 印 → 甲·乙본 即</w:t>
      </w:r>
    </w:p>
    <w:p>
      <w:pPr>
        <w:pStyle w:val="SHTKNoteDetail"/>
      </w:pPr>
      <w:r>
        <w:t>• 교감 번호 | 0581012</w:t>
      </w:r>
    </w:p>
    <w:p>
      <w:pPr>
        <w:pStyle w:val="SHTKNoteDetail"/>
      </w:pPr>
      <w:r>
        <w:t>• 저본 독법 | 印</w:t>
      </w:r>
    </w:p>
    <w:p>
      <w:pPr>
        <w:pStyle w:val="SHTKNoteDetail"/>
      </w:pPr>
      <w:r>
        <w:t>• 이문 독법 | 即 → ‘곧’</w:t>
      </w:r>
    </w:p>
    <w:p>
      <w:pPr>
        <w:pStyle w:val="SHTKNoteDetail"/>
      </w:pPr>
      <w:r>
        <w:t>• 저본 기준 번역 | “결정하여 인가하고 지니는 것을 ‘승해’라고 이름한다.”</w:t>
      </w:r>
    </w:p>
    <w:p>
      <w:pPr>
        <w:pStyle w:val="SHTKNoteDetail"/>
      </w:pPr>
      <w:r>
        <w:t>• 교감 해설 | 이문에서는 印 대신 即으로 읽는다.</w:t>
      </w:r>
    </w:p>
    <w:p>
      <w:pPr>
        <w:pStyle w:val="SHTKNoteDetail"/>
      </w:pPr>
      <w:r>
        <w:t>• 번역 영향 판정 | [의미 차이 있음]</w:t>
      </w:r>
    </w:p>
    <w:p>
      <w:pPr>
        <w:pStyle w:val="SHTKNoteDetail"/>
      </w:pPr>
      <w:r>
        <w:t>• 출처 | CBETA T41n1822, 교감 번호 0581012.</w:t>
      </w:r>
    </w:p>
    <w:p>
      <w:pPr>
        <w:pStyle w:val="SHTKPositionMarker"/>
      </w:pPr>
      <w:bookmarkStart w:id="1761" w:name="loc_0581b05"/>
      <w:bookmarkEnd w:id="1761"/>
      <w:r>
        <w:t>[0581b05]</w:t>
      </w:r>
    </w:p>
    <w:p>
      <w:pPr>
        <w:pStyle w:val="SHTKSourceText"/>
      </w:pPr>
      <w:r>
        <w:t>論。如是三種至三種作意。</w:t>
      </w:r>
    </w:p>
    <w:p>
      <w:pPr>
        <w:pStyle w:val="SHTKTranslationText"/>
      </w:pPr>
      <w:r>
        <w:t>논에서 “이와 같은 세 가지는 … 세 가지 작의”라고 하였다.</w:t>
      </w:r>
    </w:p>
    <w:p>
      <w:pPr>
        <w:pStyle w:val="SHTKSourceText"/>
      </w:pPr>
      <w:r>
        <w:t>明此[13]三作意皆悉能與聖道相生</w:t>
      </w:r>
    </w:p>
    <w:p>
      <w:pPr>
        <w:pStyle w:val="SHTKTranslationText"/>
      </w:pPr>
      <w:r>
        <w:t>이 세 가지 작의가 모두 성도와 서로 생길 수 있음을 밝힌다.</w:t>
      </w:r>
    </w:p>
    <w:p>
      <w:pPr>
        <w:pStyle w:val="SHTKNoteSummary"/>
      </w:pPr>
      <w:r>
        <w:t>교감 요약 | [CBETA 교감] 저본 三 → 甲·乙본 三種</w:t>
      </w:r>
    </w:p>
    <w:p>
      <w:pPr>
        <w:pStyle w:val="SHTKNoteDetail"/>
      </w:pPr>
      <w:r>
        <w:t>• 교감 번호 | 0581013</w:t>
      </w:r>
    </w:p>
    <w:p>
      <w:pPr>
        <w:pStyle w:val="SHTKNoteDetail"/>
      </w:pPr>
      <w:r>
        <w:t>• 저본 독법 | 三 → ‘셋’</w:t>
      </w:r>
    </w:p>
    <w:p>
      <w:pPr>
        <w:pStyle w:val="SHTKNoteDetail"/>
      </w:pPr>
      <w:r>
        <w:t>• 이문 독법 | 三種 → ‘셋 / 종/종류’</w:t>
      </w:r>
    </w:p>
    <w:p>
      <w:pPr>
        <w:pStyle w:val="SHTKNoteDetail"/>
      </w:pPr>
      <w:r>
        <w:t>• 저본 기준 번역 | “이 세 가지 작의가 모두 성도와 서로 생길 수 있음을 밝힌다.”</w:t>
      </w:r>
    </w:p>
    <w:p>
      <w:pPr>
        <w:pStyle w:val="SHTKNoteDetail"/>
      </w:pPr>
      <w:r>
        <w:t>• 교감 해설 | 이문에서는 三 대신 三種으로 읽는다.</w:t>
      </w:r>
    </w:p>
    <w:p>
      <w:pPr>
        <w:pStyle w:val="SHTKNoteDetail"/>
      </w:pPr>
      <w:r>
        <w:t>• 번역 영향 판정 | [번역 차이 없음]</w:t>
      </w:r>
    </w:p>
    <w:p>
      <w:pPr>
        <w:pStyle w:val="SHTKNoteDetail"/>
      </w:pPr>
      <w:r>
        <w:t>• 출처 | CBETA T41n1822, 교감 번호 0581013.</w:t>
      </w:r>
    </w:p>
    <w:p>
      <w:pPr>
        <w:pStyle w:val="SHTKSourceText"/>
      </w:pPr>
      <w:r>
        <w:t>此言通其初．後。初入聖道決定唯是共相作意。如世第一等。</w:t>
      </w:r>
    </w:p>
    <w:p>
      <w:pPr>
        <w:pStyle w:val="SHTKTranslationText"/>
      </w:pPr>
      <w:r>
        <w:t>이 말은 처음과 뒤를 모두 통한다. 처음 성도에 들어갈 때에는 결정코 오직 공상작의이다. 세제일법 등과 같다.</w:t>
      </w:r>
    </w:p>
    <w:p>
      <w:pPr>
        <w:pStyle w:val="SHTKPositionMarker"/>
      </w:pPr>
      <w:bookmarkStart w:id="1762" w:name="loc_0581b08"/>
      <w:bookmarkEnd w:id="1762"/>
      <w:r>
        <w:t>[0581b08]</w:t>
      </w:r>
    </w:p>
    <w:p>
      <w:pPr>
        <w:pStyle w:val="SHTKSourceText"/>
      </w:pPr>
      <w:r>
        <w:t>論。若作是說至念等覺分。</w:t>
      </w:r>
    </w:p>
    <w:p>
      <w:pPr>
        <w:pStyle w:val="SHTKTranslationText"/>
      </w:pPr>
      <w:r>
        <w:t>논에서 “만약 이와 같이 말한다면 … 염등각분”이라고 하였다.</w:t>
      </w:r>
    </w:p>
    <w:p>
      <w:pPr>
        <w:pStyle w:val="SHTKSourceText"/>
      </w:pPr>
      <w:r>
        <w:t>[14]顯順教也。</w:t>
      </w:r>
    </w:p>
    <w:p>
      <w:pPr>
        <w:pStyle w:val="SHTKTranslationText"/>
      </w:pPr>
      <w:r>
        <w:t>가르침에 순응함을 드러낸다.</w:t>
      </w:r>
    </w:p>
    <w:p>
      <w:pPr>
        <w:pStyle w:val="SHTKNoteSummary"/>
      </w:pPr>
      <w:r>
        <w:t>교감 요약 | [CBETA 교감] 저본 顯 → 甲·乙본 釋</w:t>
      </w:r>
    </w:p>
    <w:p>
      <w:pPr>
        <w:pStyle w:val="SHTKNoteDetail"/>
      </w:pPr>
      <w:r>
        <w:t>• 교감 번호 | 0581014</w:t>
      </w:r>
    </w:p>
    <w:p>
      <w:pPr>
        <w:pStyle w:val="SHTKNoteDetail"/>
      </w:pPr>
      <w:r>
        <w:t>• 저본 독법 | 顯</w:t>
      </w:r>
    </w:p>
    <w:p>
      <w:pPr>
        <w:pStyle w:val="SHTKNoteDetail"/>
      </w:pPr>
      <w:r>
        <w:t>• 이문 독법 | 釋 → ‘풀이하다’</w:t>
      </w:r>
    </w:p>
    <w:p>
      <w:pPr>
        <w:pStyle w:val="SHTKNoteDetail"/>
      </w:pPr>
      <w:r>
        <w:t>• 저본 기준 번역 | “가르침에 순응함을 드러낸다.”</w:t>
      </w:r>
    </w:p>
    <w:p>
      <w:pPr>
        <w:pStyle w:val="SHTKNoteDetail"/>
      </w:pPr>
      <w:r>
        <w:t>• 교감 해설 | 이문에서는 顯 대신 釋으로 읽는다.</w:t>
      </w:r>
    </w:p>
    <w:p>
      <w:pPr>
        <w:pStyle w:val="SHTKNoteDetail"/>
      </w:pPr>
      <w:r>
        <w:t>• 번역 영향 판정 | [의미 차이 있음]</w:t>
      </w:r>
    </w:p>
    <w:p>
      <w:pPr>
        <w:pStyle w:val="SHTKNoteDetail"/>
      </w:pPr>
      <w:r>
        <w:t>• 출처 | CBETA T41n1822, 교감 번호 0581014.</w:t>
      </w:r>
    </w:p>
    <w:p>
      <w:pPr>
        <w:pStyle w:val="SHTKSourceText"/>
      </w:pPr>
      <w:r>
        <w:t>此言俱者。是前後無間。非同時也。不淨觀是勝解作意。而與無漏覺支前後俱行。是相續義准此故知。勝解作意能入聖道。入難出易。但證其難。</w:t>
      </w:r>
    </w:p>
    <w:p>
      <w:pPr>
        <w:pStyle w:val="SHTKTranslationText"/>
      </w:pPr>
      <w:r>
        <w:t>여기서 ‘함께한다’고 한 것은, 앞뒤가 무간하다는 뜻이지, 동시에 함께한다는 뜻은 아니다. 부정관은 승해작의이고, 무루의 각지와 앞뒤로 함께 행한다. 이는 상속한다는 뜻이다. 이에 준하여 알 수 있다. 승해작의도 성도에 들어갈 수 있다. 들어가기는 어렵고 나오기는 쉽기 때문에, 다만 그 어려운 쪽을 증명한 것이다.</w:t>
      </w:r>
    </w:p>
    <w:p>
      <w:pPr>
        <w:pStyle w:val="SHTKPositionMarker"/>
      </w:pPr>
      <w:bookmarkStart w:id="1763" w:name="loc_0581b12"/>
      <w:bookmarkEnd w:id="1763"/>
      <w:r>
        <w:t>[0581b12]</w:t>
      </w:r>
    </w:p>
    <w:p>
      <w:pPr>
        <w:pStyle w:val="SHTKSourceText"/>
      </w:pPr>
      <w:r>
        <w:t>論。有餘師說至通起三種。述異說也。</w:t>
      </w:r>
    </w:p>
    <w:p>
      <w:pPr>
        <w:pStyle w:val="SHTKTranslationText"/>
      </w:pPr>
      <w:r>
        <w:t>논에서 “어떤 다른 논사는 … 세 가지를 모두 일으킨다”라고 하였다. 다른 설을 서술한다.</w:t>
      </w:r>
    </w:p>
    <w:p>
      <w:pPr>
        <w:pStyle w:val="SHTKSourceText"/>
      </w:pPr>
      <w:r>
        <w:t>[15]此師意說入聖難唯共相作意。</w:t>
      </w:r>
    </w:p>
    <w:p>
      <w:pPr>
        <w:pStyle w:val="SHTKTranslationText"/>
      </w:pPr>
      <w:r>
        <w:t>이 논사의 뜻은 성도에 들어가는 것은 어려우므로 오직 공상작의만 가능하고,</w:t>
      </w:r>
    </w:p>
    <w:p>
      <w:pPr>
        <w:pStyle w:val="SHTKNoteSummary"/>
      </w:pPr>
      <w:r>
        <w:t>교감 요약 | [CBETA 교감] 甲·乙본에는 此師 없음</w:t>
      </w:r>
    </w:p>
    <w:p>
      <w:pPr>
        <w:pStyle w:val="SHTKNoteDetail"/>
      </w:pPr>
      <w:r>
        <w:t>• 교감 번호 | 0581015</w:t>
      </w:r>
    </w:p>
    <w:p>
      <w:pPr>
        <w:pStyle w:val="SHTKNoteDetail"/>
      </w:pPr>
      <w:r>
        <w:t>• 저본 독법 | 此師</w:t>
      </w:r>
    </w:p>
    <w:p>
      <w:pPr>
        <w:pStyle w:val="SHTKNoteDetail"/>
      </w:pPr>
      <w:r>
        <w:t>• 이문 독법 | ∅ → ‘해당 성분 없음(탈락)’</w:t>
      </w:r>
    </w:p>
    <w:p>
      <w:pPr>
        <w:pStyle w:val="SHTKNoteDetail"/>
      </w:pPr>
      <w:r>
        <w:t>• 저본 기준 번역 | “이 논사의 뜻은 성도에 들어가는 것은 어려우므로 오직 공상작의만 가능하고,”</w:t>
      </w:r>
    </w:p>
    <w:p>
      <w:pPr>
        <w:pStyle w:val="SHTKNoteDetail"/>
      </w:pPr>
      <w:r>
        <w:t>• 번역 영향 판정 | [의미 차이 있음]</w:t>
      </w:r>
    </w:p>
    <w:p>
      <w:pPr>
        <w:pStyle w:val="SHTKNoteDetail"/>
      </w:pPr>
      <w:r>
        <w:t>• 출처 | CBETA T41n1822, 교감 번호 0581015.</w:t>
      </w:r>
    </w:p>
    <w:p>
      <w:pPr>
        <w:pStyle w:val="SHTKSourceText"/>
      </w:pPr>
      <w:r>
        <w:t>出心易故通三作意。</w:t>
      </w:r>
    </w:p>
    <w:p>
      <w:pPr>
        <w:pStyle w:val="SHTKTranslationText"/>
      </w:pPr>
      <w:r>
        <w:t>나오는 마음은 쉽기 때문에 세 가지 작의가 모두 가능하다는 것이다.</w:t>
      </w:r>
    </w:p>
    <w:p>
      <w:pPr>
        <w:pStyle w:val="SHTKPositionMarker"/>
      </w:pPr>
      <w:bookmarkStart w:id="1764" w:name="loc_0581b15"/>
      <w:bookmarkEnd w:id="1764"/>
      <w:r>
        <w:t>[0581b15]</w:t>
      </w:r>
    </w:p>
    <w:p>
      <w:pPr>
        <w:pStyle w:val="SHTKSourceText"/>
      </w:pPr>
      <w:r>
        <w:t>論。修不[16]淨觀至念等覺分。</w:t>
      </w:r>
    </w:p>
    <w:p>
      <w:pPr>
        <w:pStyle w:val="SHTKTranslationText"/>
      </w:pPr>
      <w:r>
        <w:t>논에서 “부정관을 닦는 것은 … 염등각분”이라고 하였다.</w:t>
      </w:r>
    </w:p>
    <w:p>
      <w:pPr>
        <w:pStyle w:val="SHTKNoteSummary"/>
      </w:pPr>
      <w:r>
        <w:t>교감 요약 | [CBETA 교감] 저본 淨 → 甲·乙본 障</w:t>
      </w:r>
    </w:p>
    <w:p>
      <w:pPr>
        <w:pStyle w:val="SHTKNoteDetail"/>
      </w:pPr>
      <w:r>
        <w:t>• 교감 번호 | 0581016</w:t>
      </w:r>
    </w:p>
    <w:p>
      <w:pPr>
        <w:pStyle w:val="SHTKNoteDetail"/>
      </w:pPr>
      <w:r>
        <w:t>• 저본 독법 | 淨 → ‘청정’</w:t>
      </w:r>
    </w:p>
    <w:p>
      <w:pPr>
        <w:pStyle w:val="SHTKNoteDetail"/>
      </w:pPr>
      <w:r>
        <w:t>• 이문 독법 | 障 → ‘장애’</w:t>
      </w:r>
    </w:p>
    <w:p>
      <w:pPr>
        <w:pStyle w:val="SHTKNoteDetail"/>
      </w:pPr>
      <w:r>
        <w:t>• 저본 기준 번역 | “논에서 “부정관을 닦는 것은 … 염등각분”이라고 하였다.”</w:t>
      </w:r>
    </w:p>
    <w:p>
      <w:pPr>
        <w:pStyle w:val="SHTKNoteDetail"/>
      </w:pPr>
      <w:r>
        <w:t>• 교감 해설 | 이문에서는 淨 대신 障으로 읽는다.</w:t>
      </w:r>
    </w:p>
    <w:p>
      <w:pPr>
        <w:pStyle w:val="SHTKNoteDetail"/>
      </w:pPr>
      <w:r>
        <w:t>• 번역 영향 판정 | [의미 차이 있음]</w:t>
      </w:r>
    </w:p>
    <w:p>
      <w:pPr>
        <w:pStyle w:val="SHTKNoteDetail"/>
      </w:pPr>
      <w:r>
        <w:t>• 출처 | CBETA T41n1822, 교감 번호 0581016.</w:t>
      </w:r>
    </w:p>
    <w:p>
      <w:pPr>
        <w:pStyle w:val="SHTKSourceText"/>
      </w:pPr>
      <w:r>
        <w:t>餘師通經。</w:t>
      </w:r>
    </w:p>
    <w:p>
      <w:pPr>
        <w:pStyle w:val="SHTKTranslationText"/>
      </w:pPr>
      <w:r>
        <w:t>다른 논사가 경문을 회통한다.</w:t>
      </w:r>
    </w:p>
    <w:p>
      <w:pPr>
        <w:pStyle w:val="SHTKSourceText"/>
      </w:pPr>
      <w:r>
        <w:t>此[17]言俱者。</w:t>
      </w:r>
    </w:p>
    <w:p>
      <w:pPr>
        <w:pStyle w:val="SHTKTranslationText"/>
      </w:pPr>
      <w:r>
        <w:t>여기서 ‘함께한다’고 한 것은,</w:t>
      </w:r>
    </w:p>
    <w:p>
      <w:pPr>
        <w:pStyle w:val="SHTKNoteSummary"/>
      </w:pPr>
      <w:r>
        <w:t>교감 요약 | [CBETA 교감] 저본 言 → 甲·乙본 云</w:t>
      </w:r>
    </w:p>
    <w:p>
      <w:pPr>
        <w:pStyle w:val="SHTKNoteDetail"/>
      </w:pPr>
      <w:r>
        <w:t>• 교감 번호 | 0581017</w:t>
      </w:r>
    </w:p>
    <w:p>
      <w:pPr>
        <w:pStyle w:val="SHTKNoteDetail"/>
      </w:pPr>
      <w:r>
        <w:t>• 저본 독법 | 言 → ‘말하다’</w:t>
      </w:r>
    </w:p>
    <w:p>
      <w:pPr>
        <w:pStyle w:val="SHTKNoteDetail"/>
      </w:pPr>
      <w:r>
        <w:t>• 이문 독법 | 云 → ‘말하다’</w:t>
      </w:r>
    </w:p>
    <w:p>
      <w:pPr>
        <w:pStyle w:val="SHTKNoteDetail"/>
      </w:pPr>
      <w:r>
        <w:t>• 저본 기준 번역 | “여기서 ‘함께한다’고 한 것은,”</w:t>
      </w:r>
    </w:p>
    <w:p>
      <w:pPr>
        <w:pStyle w:val="SHTKNoteDetail"/>
      </w:pPr>
      <w:r>
        <w:t>• 번역 영향 판정 | [번역 차이 없음]</w:t>
      </w:r>
    </w:p>
    <w:p>
      <w:pPr>
        <w:pStyle w:val="SHTKNoteDetail"/>
      </w:pPr>
      <w:r>
        <w:t>• 출처 | CBETA T41n1822, 교감 번호 0581017.</w:t>
      </w:r>
    </w:p>
    <w:p>
      <w:pPr>
        <w:pStyle w:val="SHTKSourceText"/>
      </w:pPr>
      <w:r>
        <w:t>依傳傳[18]說起[19]覺支。</w:t>
      </w:r>
    </w:p>
    <w:p>
      <w:pPr>
        <w:pStyle w:val="SHTKTranslationText"/>
      </w:pPr>
      <w:r>
        <w:t>전전하여 이어짐에 의거해 각지를 일으킨다고 말한 것이다.</w:t>
      </w:r>
    </w:p>
    <w:p>
      <w:pPr>
        <w:pStyle w:val="SHTKNoteSummary"/>
      </w:pPr>
      <w:r>
        <w:t>교감 요약 | [CBETA 교감] 저본 說 → 甲·乙본 說非親</w:t>
      </w:r>
    </w:p>
    <w:p>
      <w:pPr>
        <w:pStyle w:val="SHTKNoteDetail"/>
      </w:pPr>
      <w:r>
        <w:t>• 교감 번호 | 0581018</w:t>
      </w:r>
    </w:p>
    <w:p>
      <w:pPr>
        <w:pStyle w:val="SHTKNoteDetail"/>
      </w:pPr>
      <w:r>
        <w:t>• 저본 독법 | 說 → ‘말하다’</w:t>
      </w:r>
    </w:p>
    <w:p>
      <w:pPr>
        <w:pStyle w:val="SHTKNoteDetail"/>
      </w:pPr>
      <w:r>
        <w:t>• 이문 독법 | 說非親</w:t>
      </w:r>
    </w:p>
    <w:p>
      <w:pPr>
        <w:pStyle w:val="SHTKNoteDetail"/>
      </w:pPr>
      <w:r>
        <w:t>• 저본 기준 번역 | “전전하여 이어짐에 의거해 각지를 일으킨다고 말한 것이다.”</w:t>
      </w:r>
    </w:p>
    <w:p>
      <w:pPr>
        <w:pStyle w:val="SHTKNoteDetail"/>
      </w:pPr>
      <w:r>
        <w:t>• 교감 해설 | 이문에서는 說 대신 說非親으로 읽는다.</w:t>
      </w:r>
    </w:p>
    <w:p>
      <w:pPr>
        <w:pStyle w:val="SHTKNoteDetail"/>
      </w:pPr>
      <w:r>
        <w:t>• 번역 영향 판정 | [의미 차이 있음]</w:t>
      </w:r>
    </w:p>
    <w:p>
      <w:pPr>
        <w:pStyle w:val="SHTKNoteDetail"/>
      </w:pPr>
      <w:r>
        <w:t>• 출처 | CBETA T41n1822, 교감 번호 0581018.</w:t>
      </w:r>
    </w:p>
    <w:p>
      <w:pPr>
        <w:pStyle w:val="SHTKNoteSummary"/>
      </w:pPr>
      <w:r>
        <w:t>교감 요약 | [CBETA 교감] 저본 覺 → 甲·乙본 覺分</w:t>
      </w:r>
    </w:p>
    <w:p>
      <w:pPr>
        <w:pStyle w:val="SHTKNoteDetail"/>
      </w:pPr>
      <w:r>
        <w:t>• 교감 번호 | 0581019</w:t>
      </w:r>
    </w:p>
    <w:p>
      <w:pPr>
        <w:pStyle w:val="SHTKNoteDetail"/>
      </w:pPr>
      <w:r>
        <w:t>• 저본 독법 | 覺</w:t>
      </w:r>
    </w:p>
    <w:p>
      <w:pPr>
        <w:pStyle w:val="SHTKNoteDetail"/>
      </w:pPr>
      <w:r>
        <w:t>• 이문 독법 | 覺分</w:t>
      </w:r>
    </w:p>
    <w:p>
      <w:pPr>
        <w:pStyle w:val="SHTKNoteDetail"/>
      </w:pPr>
      <w:r>
        <w:t>• 저본 기준 번역 | “전전하여 이어짐에 의거해 각지를 일으킨다고 말한 것이다.”</w:t>
      </w:r>
    </w:p>
    <w:p>
      <w:pPr>
        <w:pStyle w:val="SHTKNoteDetail"/>
      </w:pPr>
      <w:r>
        <w:t>• 교감 해설 | 이문에서는 覺 대신 覺分으로 읽는다.</w:t>
      </w:r>
    </w:p>
    <w:p>
      <w:pPr>
        <w:pStyle w:val="SHTKNoteDetail"/>
      </w:pPr>
      <w:r>
        <w:t>• 번역 영향 판정 | [의미 차이 있음]</w:t>
      </w:r>
    </w:p>
    <w:p>
      <w:pPr>
        <w:pStyle w:val="SHTKNoteDetail"/>
      </w:pPr>
      <w:r>
        <w:t>• 출처 | CBETA T41n1822, 교감 번호 0581019.</w:t>
      </w:r>
    </w:p>
    <w:p>
      <w:pPr>
        <w:pStyle w:val="SHTKPositionMarker"/>
      </w:pPr>
      <w:bookmarkStart w:id="1765" w:name="loc_0581b16"/>
      <w:bookmarkEnd w:id="1765"/>
      <w:r>
        <w:t>[0581b16]</w:t>
      </w:r>
    </w:p>
    <w:p>
      <w:pPr>
        <w:pStyle w:val="SHTKSourceText"/>
      </w:pPr>
      <w:r>
        <w:t>論。有餘復言至共相作意。述第三師意也。</w:t>
      </w:r>
    </w:p>
    <w:p>
      <w:pPr>
        <w:pStyle w:val="SHTKTranslationText"/>
      </w:pPr>
      <w:r>
        <w:t>논에서 “또 어떤 이는 다시 말하기를 … 공상작의”라고 하였다. 세 번째 논사의 뜻을 서술한다.</w:t>
      </w:r>
    </w:p>
    <w:p>
      <w:pPr>
        <w:pStyle w:val="SHTKSourceText"/>
      </w:pPr>
      <w:r>
        <w:t>此[20]師以聖道是共相作意[21]入[22]出聖道還用共相作意。</w:t>
      </w:r>
    </w:p>
    <w:p>
      <w:pPr>
        <w:pStyle w:val="SHTKTranslationText"/>
      </w:pPr>
      <w:r>
        <w:t>이 논사는 성도가 공상작의이므로 성도에 들어가고 나올 때에도 다시 공상작의를 쓴다고 한다.</w:t>
      </w:r>
    </w:p>
    <w:p>
      <w:pPr>
        <w:pStyle w:val="SHTKNoteSummary"/>
      </w:pPr>
      <w:r>
        <w:t>교감 요약 | [CBETA 교감] 저본 師 → 甲·乙본 即師</w:t>
      </w:r>
    </w:p>
    <w:p>
      <w:pPr>
        <w:pStyle w:val="SHTKNoteDetail"/>
      </w:pPr>
      <w:r>
        <w:t>• 교감 번호 | 0581020</w:t>
      </w:r>
    </w:p>
    <w:p>
      <w:pPr>
        <w:pStyle w:val="SHTKNoteDetail"/>
      </w:pPr>
      <w:r>
        <w:t>• 저본 독법 | 師</w:t>
      </w:r>
    </w:p>
    <w:p>
      <w:pPr>
        <w:pStyle w:val="SHTKNoteDetail"/>
      </w:pPr>
      <w:r>
        <w:t>• 이문 독법 | 即師</w:t>
      </w:r>
    </w:p>
    <w:p>
      <w:pPr>
        <w:pStyle w:val="SHTKNoteDetail"/>
      </w:pPr>
      <w:r>
        <w:t>• 저본 기준 번역 | “이 논사는 성도가 공상작의이므로 성도에 들어가고 나올 때에도 다시 공상작의를 쓴다고 한다.”</w:t>
      </w:r>
    </w:p>
    <w:p>
      <w:pPr>
        <w:pStyle w:val="SHTKNoteDetail"/>
      </w:pPr>
      <w:r>
        <w:t>• 교감 해설 | 이문에서는 師 대신 即師으로 읽는다.</w:t>
      </w:r>
    </w:p>
    <w:p>
      <w:pPr>
        <w:pStyle w:val="SHTKNoteDetail"/>
      </w:pPr>
      <w:r>
        <w:t>• 번역 영향 판정 | [의미 차이 있음]</w:t>
      </w:r>
    </w:p>
    <w:p>
      <w:pPr>
        <w:pStyle w:val="SHTKNoteDetail"/>
      </w:pPr>
      <w:r>
        <w:t>• 출처 | CBETA T41n1822, 교감 번호 0581020.</w:t>
      </w:r>
    </w:p>
    <w:p>
      <w:pPr>
        <w:pStyle w:val="SHTKNoteSummary"/>
      </w:pPr>
      <w:r>
        <w:t>교감 요약 | [CBETA 교감] 저본 入 → 甲·乙본 出</w:t>
      </w:r>
    </w:p>
    <w:p>
      <w:pPr>
        <w:pStyle w:val="SHTKNoteDetail"/>
      </w:pPr>
      <w:r>
        <w:t>• 교감 번호 | 0581021</w:t>
      </w:r>
    </w:p>
    <w:p>
      <w:pPr>
        <w:pStyle w:val="SHTKNoteDetail"/>
      </w:pPr>
      <w:r>
        <w:t>• 저본 독법 | 入 → ‘들어가다’</w:t>
      </w:r>
    </w:p>
    <w:p>
      <w:pPr>
        <w:pStyle w:val="SHTKNoteDetail"/>
      </w:pPr>
      <w:r>
        <w:t>• 이문 독법 | 出 → ‘나오다’</w:t>
      </w:r>
    </w:p>
    <w:p>
      <w:pPr>
        <w:pStyle w:val="SHTKNoteDetail"/>
      </w:pPr>
      <w:r>
        <w:t>• 저본 기준 번역 | “이 논사는 성도가 공상작의이므로 성도에 들어가고 나올 때에도 다시 공상작의를 쓴다고 한다.”</w:t>
      </w:r>
    </w:p>
    <w:p>
      <w:pPr>
        <w:pStyle w:val="SHTKNoteDetail"/>
      </w:pPr>
      <w:r>
        <w:t>• 교감 해설 | 이문에서는 入 대신 出으로 읽는다.</w:t>
      </w:r>
    </w:p>
    <w:p>
      <w:pPr>
        <w:pStyle w:val="SHTKNoteDetail"/>
      </w:pPr>
      <w:r>
        <w:t>• 번역 영향 판정 | [의미 차이 있음]</w:t>
      </w:r>
    </w:p>
    <w:p>
      <w:pPr>
        <w:pStyle w:val="SHTKNoteDetail"/>
      </w:pPr>
      <w:r>
        <w:t>• 출처 | CBETA T41n1822, 교감 번호 0581021.</w:t>
      </w:r>
    </w:p>
    <w:p>
      <w:pPr>
        <w:pStyle w:val="SHTKNoteSummary"/>
      </w:pPr>
      <w:r>
        <w:t>교감 요약 | [CBETA 교감] 저본 出 → 甲·乙본 入</w:t>
      </w:r>
    </w:p>
    <w:p>
      <w:pPr>
        <w:pStyle w:val="SHTKNoteDetail"/>
      </w:pPr>
      <w:r>
        <w:t>• 교감 번호 | 0581022</w:t>
      </w:r>
    </w:p>
    <w:p>
      <w:pPr>
        <w:pStyle w:val="SHTKNoteDetail"/>
      </w:pPr>
      <w:r>
        <w:t>• 저본 독법 | 出 → ‘나오다’</w:t>
      </w:r>
    </w:p>
    <w:p>
      <w:pPr>
        <w:pStyle w:val="SHTKNoteDetail"/>
      </w:pPr>
      <w:r>
        <w:t>• 이문 독법 | 入 → ‘들어가다’</w:t>
      </w:r>
    </w:p>
    <w:p>
      <w:pPr>
        <w:pStyle w:val="SHTKNoteDetail"/>
      </w:pPr>
      <w:r>
        <w:t>• 저본 기준 번역 | “이 논사는 성도가 공상작의이므로 성도에 들어가고 나올 때에도 다시 공상작의를 쓴다고 한다.”</w:t>
      </w:r>
    </w:p>
    <w:p>
      <w:pPr>
        <w:pStyle w:val="SHTKNoteDetail"/>
      </w:pPr>
      <w:r>
        <w:t>• 교감 해설 | 이문에서는 出 대신 入으로 읽는다.</w:t>
      </w:r>
    </w:p>
    <w:p>
      <w:pPr>
        <w:pStyle w:val="SHTKNoteDetail"/>
      </w:pPr>
      <w:r>
        <w:t>• 번역 영향 판정 | [의미 차이 있음]</w:t>
      </w:r>
    </w:p>
    <w:p>
      <w:pPr>
        <w:pStyle w:val="SHTKNoteDetail"/>
      </w:pPr>
      <w:r>
        <w:t>• 출처 | CBETA T41n1822, 교감 번호 0581022.</w:t>
      </w:r>
    </w:p>
    <w:p>
      <w:pPr>
        <w:pStyle w:val="SHTKPositionMarker"/>
      </w:pPr>
      <w:bookmarkStart w:id="1766" w:name="loc_0581b19"/>
      <w:bookmarkEnd w:id="1766"/>
      <w:r>
        <w:t>[0581b19]</w:t>
      </w:r>
    </w:p>
    <w:p>
      <w:pPr>
        <w:pStyle w:val="SHTKSourceText"/>
      </w:pPr>
      <w:r>
        <w:t>論。若爾有依至起何作意。難後說也夫出聖道於曾得心出。不於未曾得心出也。於欲界有曾得共相作意可從彼出。</w:t>
      </w:r>
    </w:p>
    <w:p>
      <w:pPr>
        <w:pStyle w:val="SHTKTranslationText"/>
      </w:pPr>
      <w:r>
        <w:t>논에서 “만약 그렇다면 어떤 이가 의지하여 … 어떤 작의를 일으키는가?”라고 하였다. 뒤의 설을 논난한다. 대개 성도에서 나올 때에는 전에 얻었던 마음으로 나오고, 전에 얻지 못했던 마음으로 나오지는 않는다. 욕계에는 전에 얻은 공상작의가 있으므로 그것으로부터 나올 수 있다.</w:t>
      </w:r>
    </w:p>
    <w:p>
      <w:pPr>
        <w:pStyle w:val="SHTKSourceText"/>
      </w:pPr>
      <w:r>
        <w:t>於色界中無異四[23]善。</w:t>
      </w:r>
    </w:p>
    <w:p>
      <w:pPr>
        <w:pStyle w:val="SHTKTranslationText"/>
      </w:pPr>
      <w:r>
        <w:t>색계 가운데에는 네 가지 선심과 별도로,</w:t>
      </w:r>
    </w:p>
    <w:p>
      <w:pPr>
        <w:pStyle w:val="SHTKNoteSummary"/>
      </w:pPr>
      <w:r>
        <w:t>교감 요약 | [CBETA 교감] 저본 善 → 甲·乙본 差</w:t>
      </w:r>
    </w:p>
    <w:p>
      <w:pPr>
        <w:pStyle w:val="SHTKNoteDetail"/>
      </w:pPr>
      <w:r>
        <w:t>• 교감 번호 | 0581023</w:t>
      </w:r>
    </w:p>
    <w:p>
      <w:pPr>
        <w:pStyle w:val="SHTKNoteDetail"/>
      </w:pPr>
      <w:r>
        <w:t>• 저본 독법 | 善 → ‘선’</w:t>
      </w:r>
    </w:p>
    <w:p>
      <w:pPr>
        <w:pStyle w:val="SHTKNoteDetail"/>
      </w:pPr>
      <w:r>
        <w:t>• 이문 독법 | 差</w:t>
      </w:r>
    </w:p>
    <w:p>
      <w:pPr>
        <w:pStyle w:val="SHTKNoteDetail"/>
      </w:pPr>
      <w:r>
        <w:t>• 저본 기준 번역 | “색계 가운데에는 네 가지 선심과 별도로,”</w:t>
      </w:r>
    </w:p>
    <w:p>
      <w:pPr>
        <w:pStyle w:val="SHTKNoteDetail"/>
      </w:pPr>
      <w:r>
        <w:t>• 번역 영향 판정 | [의미 차이 있음]</w:t>
      </w:r>
    </w:p>
    <w:p>
      <w:pPr>
        <w:pStyle w:val="SHTKNoteDetail"/>
      </w:pPr>
      <w:r>
        <w:t>• 출처 | CBETA T41n1822, 교감 번호 0581023.</w:t>
      </w:r>
    </w:p>
    <w:p>
      <w:pPr>
        <w:pStyle w:val="SHTKSourceText"/>
      </w:pPr>
      <w:r>
        <w:t>別有曾得共相作意出聖道也。</w:t>
      </w:r>
    </w:p>
    <w:p>
      <w:pPr>
        <w:pStyle w:val="SHTKTranslationText"/>
      </w:pPr>
      <w:r>
        <w:t>전에 얻은 공상작의가 따로 있어 성도에서 나오는 것이 아니다.</w:t>
      </w:r>
    </w:p>
    <w:p>
      <w:pPr>
        <w:pStyle w:val="SHTKSourceText"/>
      </w:pPr>
      <w:r>
        <w:t>依未[24]至．初定．中間靜慮。</w:t>
      </w:r>
    </w:p>
    <w:p>
      <w:pPr>
        <w:pStyle w:val="SHTKTranslationText"/>
      </w:pPr>
      <w:r>
        <w:t>미지정·초정려·중간정려에 의지하는 경우는,</w:t>
      </w:r>
    </w:p>
    <w:p>
      <w:pPr>
        <w:pStyle w:val="SHTKNoteSummary"/>
      </w:pPr>
      <w:r>
        <w:t>교감 요약 | [CBETA 교감] 甲·乙본에는 至 없음</w:t>
      </w:r>
    </w:p>
    <w:p>
      <w:pPr>
        <w:pStyle w:val="SHTKNoteDetail"/>
      </w:pPr>
      <w:r>
        <w:t>• 교감 번호 | 0581024</w:t>
      </w:r>
    </w:p>
    <w:p>
      <w:pPr>
        <w:pStyle w:val="SHTKNoteDetail"/>
      </w:pPr>
      <w:r>
        <w:t>• 저본 독법 | 至</w:t>
      </w:r>
    </w:p>
    <w:p>
      <w:pPr>
        <w:pStyle w:val="SHTKNoteDetail"/>
      </w:pPr>
      <w:r>
        <w:t>• 이문 독법 | ∅ → ‘해당 성분 없음(탈락)’</w:t>
      </w:r>
    </w:p>
    <w:p>
      <w:pPr>
        <w:pStyle w:val="SHTKNoteDetail"/>
      </w:pPr>
      <w:r>
        <w:t>• 저본 기준 번역 | “미지정·초정려·중간정려에 의지하는 경우는,”</w:t>
      </w:r>
    </w:p>
    <w:p>
      <w:pPr>
        <w:pStyle w:val="SHTKNoteDetail"/>
      </w:pPr>
      <w:r>
        <w:t>• 번역 영향 판정 | [의미 차이 있음]</w:t>
      </w:r>
    </w:p>
    <w:p>
      <w:pPr>
        <w:pStyle w:val="SHTKNoteDetail"/>
      </w:pPr>
      <w:r>
        <w:t>• 출처 | CBETA T41n1822, 교감 번호 0581024.</w:t>
      </w:r>
    </w:p>
    <w:p>
      <w:pPr>
        <w:pStyle w:val="SHTKSourceText"/>
      </w:pPr>
      <w:r>
        <w:t>同是初定不[25]隔遠故可依欲生。</w:t>
      </w:r>
    </w:p>
    <w:p>
      <w:pPr>
        <w:pStyle w:val="SHTKTranslationText"/>
      </w:pPr>
      <w:r>
        <w:t>모두 초정려에 속해 멀리 떨어져 있지 않으므로 욕계에 의지해 생길 수 있다.</w:t>
      </w:r>
    </w:p>
    <w:p>
      <w:pPr>
        <w:pStyle w:val="SHTKNoteSummary"/>
      </w:pPr>
      <w:r>
        <w:t>교감 요약 | [CBETA 교감] 저본 隔 → 甲·乙본 障</w:t>
      </w:r>
    </w:p>
    <w:p>
      <w:pPr>
        <w:pStyle w:val="SHTKNoteDetail"/>
      </w:pPr>
      <w:r>
        <w:t>• 교감 번호 | 0581025</w:t>
      </w:r>
    </w:p>
    <w:p>
      <w:pPr>
        <w:pStyle w:val="SHTKNoteDetail"/>
      </w:pPr>
      <w:r>
        <w:t>• 저본 독법 | 隔</w:t>
      </w:r>
    </w:p>
    <w:p>
      <w:pPr>
        <w:pStyle w:val="SHTKNoteDetail"/>
      </w:pPr>
      <w:r>
        <w:t>• 이문 독법 | 障 → ‘장애’</w:t>
      </w:r>
    </w:p>
    <w:p>
      <w:pPr>
        <w:pStyle w:val="SHTKNoteDetail"/>
      </w:pPr>
      <w:r>
        <w:t>• 저본 기준 번역 | “모두 초정려에 속해 멀리 떨어져 있지 않으므로 욕계에 의지해 생길 수 있다.”</w:t>
      </w:r>
    </w:p>
    <w:p>
      <w:pPr>
        <w:pStyle w:val="SHTKNoteDetail"/>
      </w:pPr>
      <w:r>
        <w:t>• 교감 해설 | 이문에서는 隔 대신 障으로 읽는다.</w:t>
      </w:r>
    </w:p>
    <w:p>
      <w:pPr>
        <w:pStyle w:val="SHTKNoteDetail"/>
      </w:pPr>
      <w:r>
        <w:t>• 번역 영향 판정 | [의미 차이 있음]</w:t>
      </w:r>
    </w:p>
    <w:p>
      <w:pPr>
        <w:pStyle w:val="SHTKNoteDetail"/>
      </w:pPr>
      <w:r>
        <w:t>• 출처 | CBETA T41n1822, 교감 번호 0581025.</w:t>
      </w:r>
    </w:p>
    <w:p>
      <w:pPr>
        <w:pStyle w:val="SHTKSourceText"/>
      </w:pPr>
      <w:r>
        <w:t>依第二乃至第四。</w:t>
      </w:r>
    </w:p>
    <w:p>
      <w:pPr>
        <w:pStyle w:val="SHTKTranslationText"/>
      </w:pPr>
      <w:r>
        <w:t>제2정려에서 제4정려까지에 의지하여,</w:t>
      </w:r>
    </w:p>
    <w:p>
      <w:pPr>
        <w:pStyle w:val="SHTKSourceText"/>
      </w:pPr>
      <w:r>
        <w:t>入見道時[26]聖道無間起[27]何作意。</w:t>
      </w:r>
    </w:p>
    <w:p>
      <w:pPr>
        <w:pStyle w:val="SHTKTranslationText"/>
      </w:pPr>
      <w:r>
        <w:t>견도에 들어갈 때 성도 무간에 어떤 작의를 일으키는가?</w:t>
      </w:r>
    </w:p>
    <w:p>
      <w:pPr>
        <w:pStyle w:val="SHTKNoteSummary"/>
      </w:pPr>
      <w:r>
        <w:t>교감 요약 | [CBETA 교감] 甲·乙본에는 聖道 없음</w:t>
      </w:r>
    </w:p>
    <w:p>
      <w:pPr>
        <w:pStyle w:val="SHTKNoteDetail"/>
      </w:pPr>
      <w:r>
        <w:t>• 교감 번호 | 0581026</w:t>
      </w:r>
    </w:p>
    <w:p>
      <w:pPr>
        <w:pStyle w:val="SHTKNoteDetail"/>
      </w:pPr>
      <w:r>
        <w:t>• 저본 독법 | 聖道 → ‘성스러움/성자 / 도’</w:t>
      </w:r>
    </w:p>
    <w:p>
      <w:pPr>
        <w:pStyle w:val="SHTKNoteDetail"/>
      </w:pPr>
      <w:r>
        <w:t>• 이문 독법 | ∅ → ‘해당 성분 없음(탈락)’</w:t>
      </w:r>
    </w:p>
    <w:p>
      <w:pPr>
        <w:pStyle w:val="SHTKNoteDetail"/>
      </w:pPr>
      <w:r>
        <w:t>• 저본 기준 번역 | “견도에 들어갈 때 성도 무간에 어떤 작의를 일으키는가?”</w:t>
      </w:r>
    </w:p>
    <w:p>
      <w:pPr>
        <w:pStyle w:val="SHTKNoteDetail"/>
      </w:pPr>
      <w:r>
        <w:t>• 번역 영향 판정 | [의미 차이 있음]</w:t>
      </w:r>
    </w:p>
    <w:p>
      <w:pPr>
        <w:pStyle w:val="SHTKNoteDetail"/>
      </w:pPr>
      <w:r>
        <w:t>• 출처 | CBETA T41n1822, 교감 번호 0581026.</w:t>
      </w:r>
    </w:p>
    <w:p>
      <w:pPr>
        <w:pStyle w:val="SHTKNoteSummary"/>
      </w:pPr>
      <w:r>
        <w:t>교감 요약 | [CBETA 교감] 甲·乙본에는 何 없음</w:t>
      </w:r>
    </w:p>
    <w:p>
      <w:pPr>
        <w:pStyle w:val="SHTKNoteDetail"/>
      </w:pPr>
      <w:r>
        <w:t>• 교감 번호 | 0581027</w:t>
      </w:r>
    </w:p>
    <w:p>
      <w:pPr>
        <w:pStyle w:val="SHTKNoteDetail"/>
      </w:pPr>
      <w:r>
        <w:t>• 저본 독법 | 何 → ‘어찌/무엇’</w:t>
      </w:r>
    </w:p>
    <w:p>
      <w:pPr>
        <w:pStyle w:val="SHTKNoteDetail"/>
      </w:pPr>
      <w:r>
        <w:t>• 이문 독법 | ∅ → ‘해당 성분 없음(탈락)’</w:t>
      </w:r>
    </w:p>
    <w:p>
      <w:pPr>
        <w:pStyle w:val="SHTKNoteDetail"/>
      </w:pPr>
      <w:r>
        <w:t>• 저본 기준 번역 | “견도에 들어갈 때 성도 무간에 어떤 작의를 일으키는가?”</w:t>
      </w:r>
    </w:p>
    <w:p>
      <w:pPr>
        <w:pStyle w:val="SHTKNoteDetail"/>
      </w:pPr>
      <w:r>
        <w:t>• 번역 영향 판정 | [의미 차이 있음]</w:t>
      </w:r>
    </w:p>
    <w:p>
      <w:pPr>
        <w:pStyle w:val="SHTKNoteDetail"/>
      </w:pPr>
      <w:r>
        <w:t>• 출처 | CBETA T41n1822, 교감 번호 0581027.</w:t>
      </w:r>
    </w:p>
    <w:p>
      <w:pPr>
        <w:pStyle w:val="SHTKPositionMarker"/>
      </w:pPr>
      <w:bookmarkStart w:id="1767" w:name="loc_0581b26"/>
      <w:bookmarkEnd w:id="1767"/>
      <w:r>
        <w:t>[0581b26]</w:t>
      </w:r>
    </w:p>
    <w:p>
      <w:pPr>
        <w:pStyle w:val="SHTKSourceText"/>
      </w:pPr>
      <w:r>
        <w:t>論。非起欲界至以[28]極遠故。</w:t>
      </w:r>
    </w:p>
    <w:p>
      <w:pPr>
        <w:pStyle w:val="SHTKTranslationText"/>
      </w:pPr>
      <w:r>
        <w:t>논에서 “욕계의 것을 일으키는 것도 아니다 … 지극히 멀기 때문이다”라고 하였다.</w:t>
      </w:r>
    </w:p>
    <w:p>
      <w:pPr>
        <w:pStyle w:val="SHTKNoteSummary"/>
      </w:pPr>
      <w:r>
        <w:t>교감 요약 | [CBETA 교감] 저본 極 → 甲·乙본 為</w:t>
      </w:r>
    </w:p>
    <w:p>
      <w:pPr>
        <w:pStyle w:val="SHTKNoteDetail"/>
      </w:pPr>
      <w:r>
        <w:t>• 교감 번호 | 0581028</w:t>
      </w:r>
    </w:p>
    <w:p>
      <w:pPr>
        <w:pStyle w:val="SHTKNoteDetail"/>
      </w:pPr>
      <w:r>
        <w:t>• 저본 독법 | 極</w:t>
      </w:r>
    </w:p>
    <w:p>
      <w:pPr>
        <w:pStyle w:val="SHTKNoteDetail"/>
      </w:pPr>
      <w:r>
        <w:t>• 이문 독법 | 為 → ‘…이다/…로 삼다’</w:t>
      </w:r>
    </w:p>
    <w:p>
      <w:pPr>
        <w:pStyle w:val="SHTKNoteDetail"/>
      </w:pPr>
      <w:r>
        <w:t>• 저본 기준 번역 | “논에서 “욕계의 것을 일으키는 것도 아니다 … 지극히 멀기 때문이다”라고 하였다.”</w:t>
      </w:r>
    </w:p>
    <w:p>
      <w:pPr>
        <w:pStyle w:val="SHTKNoteDetail"/>
      </w:pPr>
      <w:r>
        <w:t>• 교감 해설 | … 지극히 멀기 때문이다”라고 하였다. 이문에서는 極 대신 為으로 읽는다.</w:t>
      </w:r>
    </w:p>
    <w:p>
      <w:pPr>
        <w:pStyle w:val="SHTKNoteDetail"/>
      </w:pPr>
      <w:r>
        <w:t>• 번역 영향 판정 | [의미 차이 있음]</w:t>
      </w:r>
    </w:p>
    <w:p>
      <w:pPr>
        <w:pStyle w:val="SHTKNoteDetail"/>
      </w:pPr>
      <w:r>
        <w:t>• 출처 | CBETA T41n1822, 교감 번호 0581028.</w:t>
      </w:r>
    </w:p>
    <w:p>
      <w:pPr>
        <w:pStyle w:val="SHTKSourceText"/>
      </w:pPr>
      <w:r>
        <w:t>遮第一計。若說亦起欲界共相作意。此極遠故。</w:t>
      </w:r>
    </w:p>
    <w:p>
      <w:pPr>
        <w:pStyle w:val="SHTKTranslationText"/>
      </w:pPr>
      <w:r>
        <w:t>첫 번째 주장을 막는다. 만약 욕계의 공상작의도 일으킨다고 말한다면, 이는 지극히 멀기 때문이다.</w:t>
      </w:r>
    </w:p>
    <w:p>
      <w:pPr>
        <w:pStyle w:val="SHTKPositionMarker"/>
      </w:pPr>
      <w:bookmarkStart w:id="1768" w:name="loc_0581b28"/>
      <w:bookmarkEnd w:id="1768"/>
      <w:r>
        <w:t>[0581b28]</w:t>
      </w:r>
    </w:p>
    <w:p>
      <w:pPr>
        <w:pStyle w:val="SHTKSourceText"/>
      </w:pPr>
      <w:r>
        <w:t>論。非於彼地至順決擇分。遮第二計。亦不可說於二定等地。異順決擇分有曾修得共相作意。</w:t>
      </w:r>
    </w:p>
    <w:p>
      <w:pPr>
        <w:pStyle w:val="SHTKTranslationText"/>
      </w:pPr>
      <w:r>
        <w:t>논에서 “저 지에는 … 순결택분이 아니다”라고 하였다. 두 번째 주장을 막는다. 또 제2정려 등의 지에, 순결택분과 다른 전에 닦아 얻은 공상작의가 있다고 말할 수도 없다.</w:t>
      </w:r>
    </w:p>
    <w:p>
      <w:pPr>
        <w:pStyle w:val="SHTKPositionMarker"/>
      </w:pPr>
      <w:bookmarkStart w:id="1769" w:name="loc_0581c01"/>
      <w:bookmarkEnd w:id="1769"/>
      <w:r>
        <w:t>[0581c01]</w:t>
      </w:r>
    </w:p>
    <w:p>
      <w:pPr>
        <w:pStyle w:val="SHTKSourceText"/>
      </w:pPr>
      <w:r>
        <w:t>論。非諸聖者至加行道故。遮第三計。</w:t>
      </w:r>
    </w:p>
    <w:p>
      <w:pPr>
        <w:pStyle w:val="SHTKTranslationText"/>
      </w:pPr>
      <w:r>
        <w:t>논에서 “모든 성자는 … 가행도가 아니기 때문이다”라고 하였다. 세 번째 주장을 막는다.</w:t>
      </w:r>
    </w:p>
    <w:p>
      <w:pPr>
        <w:pStyle w:val="SHTKSourceText"/>
      </w:pPr>
      <w:r>
        <w:t>恐彼計云從聖[29]道起曾得順決擇分。</w:t>
      </w:r>
    </w:p>
    <w:p>
      <w:pPr>
        <w:pStyle w:val="SHTKTranslationText"/>
      </w:pPr>
      <w:r>
        <w:t>그들이 ‘성도로부터 전에 얻은 순결택분을 일으킨다’고 주장할까 염려한 것이다.</w:t>
      </w:r>
    </w:p>
    <w:p>
      <w:pPr>
        <w:pStyle w:val="SHTKNoteSummary"/>
      </w:pPr>
      <w:r>
        <w:t>교감 요약 | [CBETA 교감] 甲·乙본에는 道 없음</w:t>
      </w:r>
    </w:p>
    <w:p>
      <w:pPr>
        <w:pStyle w:val="SHTKNoteDetail"/>
      </w:pPr>
      <w:r>
        <w:t>• 교감 번호 | 0581029</w:t>
      </w:r>
    </w:p>
    <w:p>
      <w:pPr>
        <w:pStyle w:val="SHTKNoteDetail"/>
      </w:pPr>
      <w:r>
        <w:t>• 저본 독법 | 道 → ‘도’</w:t>
      </w:r>
    </w:p>
    <w:p>
      <w:pPr>
        <w:pStyle w:val="SHTKNoteDetail"/>
      </w:pPr>
      <w:r>
        <w:t>• 이문 독법 | ∅ → ‘해당 성분 없음(탈락)’</w:t>
      </w:r>
    </w:p>
    <w:p>
      <w:pPr>
        <w:pStyle w:val="SHTKNoteDetail"/>
      </w:pPr>
      <w:r>
        <w:t>• 저본 기준 번역 | “그들이 ‘성도로부터 전에 얻은 순결택분을 일으킨다’고 주장할까 염려한 것이다.”</w:t>
      </w:r>
    </w:p>
    <w:p>
      <w:pPr>
        <w:pStyle w:val="SHTKNoteDetail"/>
      </w:pPr>
      <w:r>
        <w:t>• 교감 해설 | 이문에서는 저본의 道을 생략하여 읽는다.</w:t>
      </w:r>
    </w:p>
    <w:p>
      <w:pPr>
        <w:pStyle w:val="SHTKNoteDetail"/>
      </w:pPr>
      <w:r>
        <w:t>• 번역 영향 판정 | [의미 차이 있음]</w:t>
      </w:r>
    </w:p>
    <w:p>
      <w:pPr>
        <w:pStyle w:val="SHTKNoteDetail"/>
      </w:pPr>
      <w:r>
        <w:t>• 출처 | CBETA T41n1822, 교감 번호 0581029.</w:t>
      </w:r>
    </w:p>
    <w:p>
      <w:pPr>
        <w:pStyle w:val="SHTKSourceText"/>
      </w:pPr>
      <w:r>
        <w:t>若如此者即是得果道後起前加行。不應道理。</w:t>
      </w:r>
    </w:p>
    <w:p>
      <w:pPr>
        <w:pStyle w:val="SHTKTranslationText"/>
      </w:pPr>
      <w:r>
        <w:t>만약 이와 같다면 곧 득과도 뒤에 앞의 가행을 일으키는 것이 되므로, 이치에 맞지 않는다.</w:t>
      </w:r>
    </w:p>
    <w:p>
      <w:pPr>
        <w:pStyle w:val="SHTKPositionMarker"/>
      </w:pPr>
      <w:bookmarkStart w:id="1770" w:name="loc_0581c04"/>
      <w:bookmarkEnd w:id="1770"/>
      <w:r>
        <w:t>[0581c04]</w:t>
      </w:r>
    </w:p>
    <w:p>
      <w:pPr>
        <w:pStyle w:val="SHTKSourceText"/>
      </w:pPr>
      <w:r>
        <w:t>論。若謂有別至違正理故。遮第四計違正理者。</w:t>
      </w:r>
    </w:p>
    <w:p>
      <w:pPr>
        <w:pStyle w:val="SHTKTranslationText"/>
      </w:pPr>
      <w:r>
        <w:t>논에서 “만약 별도의 것이 있다고 한다면 … 바른 이치에 어긋나기 때문이다”라고 하였다. 네 번째 주장을 막는다. ‘바른 이치에 어긋난다’는 것은,</w:t>
      </w:r>
    </w:p>
    <w:p>
      <w:pPr>
        <w:pStyle w:val="SHTKSourceText"/>
      </w:pPr>
      <w:r>
        <w:t>正理[30]論云。</w:t>
      </w:r>
    </w:p>
    <w:p>
      <w:pPr>
        <w:pStyle w:val="SHTKTranslationText"/>
      </w:pPr>
      <w:r>
        <w:t>《정리론》에서 말한 것과 같다.</w:t>
      </w:r>
    </w:p>
    <w:p>
      <w:pPr>
        <w:pStyle w:val="SHTKNoteSummary"/>
      </w:pPr>
      <w:r>
        <w:t>교감 요약 | [CBETA 교감] 甲·乙본에는 論 없음</w:t>
      </w:r>
    </w:p>
    <w:p>
      <w:pPr>
        <w:pStyle w:val="SHTKNoteDetail"/>
      </w:pPr>
      <w:r>
        <w:t>• 교감 번호 | 0581030</w:t>
      </w:r>
    </w:p>
    <w:p>
      <w:pPr>
        <w:pStyle w:val="SHTKNoteDetail"/>
      </w:pPr>
      <w:r>
        <w:t>• 저본 독법 | 論 → ‘논’</w:t>
      </w:r>
    </w:p>
    <w:p>
      <w:pPr>
        <w:pStyle w:val="SHTKNoteDetail"/>
      </w:pPr>
      <w:r>
        <w:t>• 이문 독법 | ∅ → ‘해당 성분 없음(탈락)’</w:t>
      </w:r>
    </w:p>
    <w:p>
      <w:pPr>
        <w:pStyle w:val="SHTKNoteDetail"/>
      </w:pPr>
      <w:r>
        <w:t>• 저본 기준 번역 | “《정리론》에서 말한 것과 같다.”</w:t>
      </w:r>
    </w:p>
    <w:p>
      <w:pPr>
        <w:pStyle w:val="SHTKNoteDetail"/>
      </w:pPr>
      <w:r>
        <w:t>• 교감 해설 | 이문에서는 저본의 論을 생략하여 읽는다.</w:t>
      </w:r>
    </w:p>
    <w:p>
      <w:pPr>
        <w:pStyle w:val="SHTKNoteDetail"/>
      </w:pPr>
      <w:r>
        <w:t>• 번역 영향 판정 | [의미 차이 있음]</w:t>
      </w:r>
    </w:p>
    <w:p>
      <w:pPr>
        <w:pStyle w:val="SHTKNoteDetail"/>
      </w:pPr>
      <w:r>
        <w:t>• 출처 | CBETA T41n1822, 교감 번호 0581030.</w:t>
      </w:r>
    </w:p>
    <w:p>
      <w:pPr>
        <w:pStyle w:val="SHTKSourceText"/>
      </w:pPr>
      <w:r>
        <w:t>此救非理。繫屬加行所修作意。非得果後可引現前。是彼類故。前說聖道無間通三作意現前。於理為善前兩師云。皆許三種作意出聖道也。婆沙十一難此師云依未至定起欲共相作意。</w:t>
      </w:r>
    </w:p>
    <w:p>
      <w:pPr>
        <w:pStyle w:val="SHTKTranslationText"/>
      </w:pPr>
      <w:r>
        <w:t>“이 구제는 이치에 맞지 않는다. 가행에 속한 것으로 닦은 작의는, 과를 얻은 뒤에는 이끌어 현전시킬 수 없기 때문이다. 그것은 가행의 부류이기 때문이다.” 앞에서 성도의 무간에는 세 가지 작의가 모두 현전할 수 있다고 한 것이, 이치상 좋다. 앞의 두 논사는, 모두 세 가지 작의가 성도에서 나올 수 있다고 인정한다. 《바사론》 제11권에서는 이 논사를 논난하며 미지정에 의지해 욕계의 공상작의를 일으킨다고 말하고,</w:t>
      </w:r>
    </w:p>
    <w:p>
      <w:pPr>
        <w:pStyle w:val="SHTKSourceText"/>
      </w:pPr>
      <w:r>
        <w:t>不[31]言初．中二地</w:t>
      </w:r>
    </w:p>
    <w:p>
      <w:pPr>
        <w:pStyle w:val="SHTKTranslationText"/>
      </w:pPr>
      <w:r>
        <w:t>초정려와 중간정려 두 지는 말하지 않는다.</w:t>
      </w:r>
    </w:p>
    <w:p>
      <w:pPr>
        <w:pStyle w:val="SHTKNoteSummary"/>
      </w:pPr>
      <w:r>
        <w:t>교감 요약 | [CBETA 교감] 저본 言 → 甲·乙본 意</w:t>
      </w:r>
    </w:p>
    <w:p>
      <w:pPr>
        <w:pStyle w:val="SHTKNoteDetail"/>
      </w:pPr>
      <w:r>
        <w:t>• 교감 번호 | 0581031</w:t>
      </w:r>
    </w:p>
    <w:p>
      <w:pPr>
        <w:pStyle w:val="SHTKNoteDetail"/>
      </w:pPr>
      <w:r>
        <w:t>• 저본 독법 | 言 → ‘말하다’</w:t>
      </w:r>
    </w:p>
    <w:p>
      <w:pPr>
        <w:pStyle w:val="SHTKNoteDetail"/>
      </w:pPr>
      <w:r>
        <w:t>• 이문 독법 | 意 → ‘뜻/의도’</w:t>
      </w:r>
    </w:p>
    <w:p>
      <w:pPr>
        <w:pStyle w:val="SHTKNoteDetail"/>
      </w:pPr>
      <w:r>
        <w:t>• 저본 기준 번역 | “초정려와 중간정려 두 지는 말하지 않는다.”</w:t>
      </w:r>
    </w:p>
    <w:p>
      <w:pPr>
        <w:pStyle w:val="SHTKNoteDetail"/>
      </w:pPr>
      <w:r>
        <w:t>• 교감 해설 | 이문에서는 言 대신 意으로 읽는다.</w:t>
      </w:r>
    </w:p>
    <w:p>
      <w:pPr>
        <w:pStyle w:val="SHTKNoteDetail"/>
      </w:pPr>
      <w:r>
        <w:t>• 번역 영향 판정 | [의미 차이 있음]</w:t>
      </w:r>
    </w:p>
    <w:p>
      <w:pPr>
        <w:pStyle w:val="SHTKNoteDetail"/>
      </w:pPr>
      <w:r>
        <w:t>• 출처 | CBETA T41n1822, 교감 번호 0581031.</w:t>
      </w:r>
    </w:p>
    <w:p>
      <w:pPr>
        <w:pStyle w:val="SHTKSourceText"/>
      </w:pPr>
      <w:r>
        <w:t>此論即言三者。</w:t>
      </w:r>
    </w:p>
    <w:p>
      <w:pPr>
        <w:pStyle w:val="SHTKTranslationText"/>
      </w:pPr>
      <w:r>
        <w:t>그런데 이 논에서는 곧 세 지를 말하니,</w:t>
      </w:r>
    </w:p>
    <w:p>
      <w:pPr>
        <w:pStyle w:val="SHTKSourceText"/>
      </w:pPr>
      <w:r>
        <w:t>是[32]縱說也</w:t>
      </w:r>
    </w:p>
    <w:p>
      <w:pPr>
        <w:pStyle w:val="SHTKTranslationText"/>
      </w:pPr>
      <w:r>
        <w:t>이는 양보하여 말한 것이다.</w:t>
      </w:r>
    </w:p>
    <w:p>
      <w:pPr>
        <w:pStyle w:val="SHTKNoteSummary"/>
      </w:pPr>
      <w:r>
        <w:t>교감 요약 | [CBETA 교감] 저본 縱 → 甲·乙본 隨</w:t>
      </w:r>
    </w:p>
    <w:p>
      <w:pPr>
        <w:pStyle w:val="SHTKNoteDetail"/>
      </w:pPr>
      <w:r>
        <w:t>• 교감 번호 | 0581032</w:t>
      </w:r>
    </w:p>
    <w:p>
      <w:pPr>
        <w:pStyle w:val="SHTKNoteDetail"/>
      </w:pPr>
      <w:r>
        <w:t>• 저본 독법 | 縱</w:t>
      </w:r>
    </w:p>
    <w:p>
      <w:pPr>
        <w:pStyle w:val="SHTKNoteDetail"/>
      </w:pPr>
      <w:r>
        <w:t>• 이문 독법 | 隨 → ‘따르다’</w:t>
      </w:r>
    </w:p>
    <w:p>
      <w:pPr>
        <w:pStyle w:val="SHTKNoteDetail"/>
      </w:pPr>
      <w:r>
        <w:t>• 저본 기준 번역 | “이는 양보하여 말한 것이다.”</w:t>
      </w:r>
    </w:p>
    <w:p>
      <w:pPr>
        <w:pStyle w:val="SHTKNoteDetail"/>
      </w:pPr>
      <w:r>
        <w:t>• 교감 해설 | 이문에서는 縱 대신 隨으로 읽는다.</w:t>
      </w:r>
    </w:p>
    <w:p>
      <w:pPr>
        <w:pStyle w:val="SHTKNoteDetail"/>
      </w:pPr>
      <w:r>
        <w:t>• 번역 영향 판정 | [의미 차이 있음]</w:t>
      </w:r>
    </w:p>
    <w:p>
      <w:pPr>
        <w:pStyle w:val="SHTKNoteDetail"/>
      </w:pPr>
      <w:r>
        <w:t>• 출처 | CBETA T41n1822, 교감 번호 0581032.</w:t>
      </w:r>
    </w:p>
    <w:p>
      <w:pPr>
        <w:pStyle w:val="SHTKSourceText"/>
      </w:pPr>
      <w:r>
        <w:t>或舉婆沙第三說難</w:t>
      </w:r>
    </w:p>
    <w:p>
      <w:pPr>
        <w:pStyle w:val="SHTKTranslationText"/>
      </w:pPr>
      <w:r>
        <w:t>또는 《바사론》의 세 번째 설을 들어 논난한 것이다.</w:t>
      </w:r>
    </w:p>
    <w:p>
      <w:pPr>
        <w:pStyle w:val="SHTKSourceText"/>
      </w:pPr>
      <w:r>
        <w:t>婆沙七十二[33]一說。</w:t>
      </w:r>
    </w:p>
    <w:p>
      <w:pPr>
        <w:pStyle w:val="SHTKTranslationText"/>
      </w:pPr>
      <w:r>
        <w:t>《바사론》 제72권에는 한 설로,</w:t>
      </w:r>
    </w:p>
    <w:p>
      <w:pPr>
        <w:pStyle w:val="SHTKNoteSummary"/>
      </w:pPr>
      <w:r>
        <w:t>교감 요약 | [CBETA 교감] 甲·乙본에는 一 없음</w:t>
      </w:r>
    </w:p>
    <w:p>
      <w:pPr>
        <w:pStyle w:val="SHTKNoteDetail"/>
      </w:pPr>
      <w:r>
        <w:t>• 교감 번호 | 0581033</w:t>
      </w:r>
    </w:p>
    <w:p>
      <w:pPr>
        <w:pStyle w:val="SHTKNoteDetail"/>
      </w:pPr>
      <w:r>
        <w:t>• 저본 독법 | 一 → ‘하나/첫째’</w:t>
      </w:r>
    </w:p>
    <w:p>
      <w:pPr>
        <w:pStyle w:val="SHTKNoteDetail"/>
      </w:pPr>
      <w:r>
        <w:t>• 이문 독법 | ∅ → ‘해당 성분 없음(탈락)’</w:t>
      </w:r>
    </w:p>
    <w:p>
      <w:pPr>
        <w:pStyle w:val="SHTKNoteDetail"/>
      </w:pPr>
      <w:r>
        <w:t>• 저본 기준 번역 | “《바사론》 제72권에는 한 설로,”</w:t>
      </w:r>
    </w:p>
    <w:p>
      <w:pPr>
        <w:pStyle w:val="SHTKNoteDetail"/>
      </w:pPr>
      <w:r>
        <w:t>• 번역 영향 판정 | [의미 차이 있음]</w:t>
      </w:r>
    </w:p>
    <w:p>
      <w:pPr>
        <w:pStyle w:val="SHTKNoteDetail"/>
      </w:pPr>
      <w:r>
        <w:t>• 출처 | CBETA T41n1822, 교감 번호 0581033.</w:t>
      </w:r>
    </w:p>
    <w:p>
      <w:pPr>
        <w:pStyle w:val="SHTKSourceText"/>
      </w:pPr>
      <w:r>
        <w:t>欲界與未至相生。</w:t>
      </w:r>
    </w:p>
    <w:p>
      <w:pPr>
        <w:pStyle w:val="SHTKTranslationText"/>
      </w:pPr>
      <w:r>
        <w:t>욕계와 미지정이 서로 생긴다고 하고,</w:t>
      </w:r>
    </w:p>
    <w:p>
      <w:pPr>
        <w:pStyle w:val="SHTKSourceText"/>
      </w:pPr>
      <w:r>
        <w:t>二說[34]未至．初定。</w:t>
      </w:r>
    </w:p>
    <w:p>
      <w:pPr>
        <w:pStyle w:val="SHTKTranslationText"/>
      </w:pPr>
      <w:r>
        <w:t>두 번째 설은 미지정과 초정려까지,</w:t>
      </w:r>
    </w:p>
    <w:p>
      <w:pPr>
        <w:pStyle w:val="SHTKNoteSummary"/>
      </w:pPr>
      <w:r>
        <w:t>교감 요약 | [CBETA 교감] 甲·乙본에는 未 없음</w:t>
      </w:r>
    </w:p>
    <w:p>
      <w:pPr>
        <w:pStyle w:val="SHTKNoteDetail"/>
      </w:pPr>
      <w:r>
        <w:t>• 교감 번호 | 0581034</w:t>
      </w:r>
    </w:p>
    <w:p>
      <w:pPr>
        <w:pStyle w:val="SHTKNoteDetail"/>
      </w:pPr>
      <w:r>
        <w:t>• 저본 독법 | 未 → ‘아직 …않다’</w:t>
      </w:r>
    </w:p>
    <w:p>
      <w:pPr>
        <w:pStyle w:val="SHTKNoteDetail"/>
      </w:pPr>
      <w:r>
        <w:t>• 이문 독법 | ∅ → ‘해당 성분 없음(탈락)’</w:t>
      </w:r>
    </w:p>
    <w:p>
      <w:pPr>
        <w:pStyle w:val="SHTKNoteDetail"/>
      </w:pPr>
      <w:r>
        <w:t>• 저본 기준 번역 | “두 번째 설은 미지정과 초정려까지,”</w:t>
      </w:r>
    </w:p>
    <w:p>
      <w:pPr>
        <w:pStyle w:val="SHTKNoteDetail"/>
      </w:pPr>
      <w:r>
        <w:t>• 번역 영향 판정 | [의미 차이 있음]</w:t>
      </w:r>
    </w:p>
    <w:p>
      <w:pPr>
        <w:pStyle w:val="SHTKNoteDetail"/>
      </w:pPr>
      <w:r>
        <w:t>• 출처 | CBETA T41n1822, 교감 번호 0581034.</w:t>
      </w:r>
    </w:p>
    <w:p>
      <w:pPr>
        <w:pStyle w:val="SHTKSourceText"/>
      </w:pPr>
      <w:r>
        <w:t>三說至[35]中定。</w:t>
      </w:r>
    </w:p>
    <w:p>
      <w:pPr>
        <w:pStyle w:val="SHTKTranslationText"/>
      </w:pPr>
      <w:r>
        <w:t>세 번째 설은 중간정려까지,</w:t>
      </w:r>
    </w:p>
    <w:p>
      <w:pPr>
        <w:pStyle w:val="SHTKNoteSummary"/>
      </w:pPr>
      <w:r>
        <w:t>교감 요약 | [CBETA 교감] 저본 中 → 甲·乙본 中間</w:t>
      </w:r>
    </w:p>
    <w:p>
      <w:pPr>
        <w:pStyle w:val="SHTKNoteDetail"/>
      </w:pPr>
      <w:r>
        <w:t>• 교감 번호 | 0581035</w:t>
      </w:r>
    </w:p>
    <w:p>
      <w:pPr>
        <w:pStyle w:val="SHTKNoteDetail"/>
      </w:pPr>
      <w:r>
        <w:t>• 저본 독법 | 中 → ‘가운데’</w:t>
      </w:r>
    </w:p>
    <w:p>
      <w:pPr>
        <w:pStyle w:val="SHTKNoteDetail"/>
      </w:pPr>
      <w:r>
        <w:t>• 이문 독법 | 中間</w:t>
      </w:r>
    </w:p>
    <w:p>
      <w:pPr>
        <w:pStyle w:val="SHTKNoteDetail"/>
      </w:pPr>
      <w:r>
        <w:t>• 저본 기준 번역 | “세 번째 설은 중간정려까지,”</w:t>
      </w:r>
    </w:p>
    <w:p>
      <w:pPr>
        <w:pStyle w:val="SHTKNoteDetail"/>
      </w:pPr>
      <w:r>
        <w:t>• 번역 영향 판정 | [번역 차이 없음]</w:t>
      </w:r>
    </w:p>
    <w:p>
      <w:pPr>
        <w:pStyle w:val="SHTKNoteDetail"/>
      </w:pPr>
      <w:r>
        <w:t>• 출처 | CBETA T41n1822, 교감 번호 0581035.</w:t>
      </w:r>
    </w:p>
    <w:p>
      <w:pPr>
        <w:pStyle w:val="SHTKSourceText"/>
      </w:pPr>
      <w:r>
        <w:t>四說至二定。</w:t>
      </w:r>
    </w:p>
    <w:p>
      <w:pPr>
        <w:pStyle w:val="SHTKTranslationText"/>
      </w:pPr>
      <w:r>
        <w:t>네 번째 설은 제2정려까지 서로 생긴다고 한다.</w:t>
      </w:r>
    </w:p>
    <w:p>
      <w:pPr>
        <w:pStyle w:val="SHTKSourceText"/>
      </w:pPr>
      <w:r>
        <w:t>[36]評家評取第二說也</w:t>
      </w:r>
    </w:p>
    <w:p>
      <w:pPr>
        <w:pStyle w:val="SHTKTranslationText"/>
      </w:pPr>
      <w:r>
        <w:t>평가자는 두 번째 설을 취한다.</w:t>
      </w:r>
    </w:p>
    <w:p>
      <w:pPr>
        <w:pStyle w:val="SHTKNoteSummary"/>
      </w:pPr>
      <w:r>
        <w:t>교감 요약 | [CBETA 교감] 甲·乙본에는 評家 없음</w:t>
      </w:r>
    </w:p>
    <w:p>
      <w:pPr>
        <w:pStyle w:val="SHTKNoteDetail"/>
      </w:pPr>
      <w:r>
        <w:t>• 교감 번호 | 0581036</w:t>
      </w:r>
    </w:p>
    <w:p>
      <w:pPr>
        <w:pStyle w:val="SHTKNoteDetail"/>
      </w:pPr>
      <w:r>
        <w:t>• 저본 독법 | 評家</w:t>
      </w:r>
    </w:p>
    <w:p>
      <w:pPr>
        <w:pStyle w:val="SHTKNoteDetail"/>
      </w:pPr>
      <w:r>
        <w:t>• 이문 독법 | ∅ → ‘해당 성분 없음(탈락)’</w:t>
      </w:r>
    </w:p>
    <w:p>
      <w:pPr>
        <w:pStyle w:val="SHTKNoteDetail"/>
      </w:pPr>
      <w:r>
        <w:t>• 저본 기준 번역 | “평가자는 두 번째 설을 취한다.”</w:t>
      </w:r>
    </w:p>
    <w:p>
      <w:pPr>
        <w:pStyle w:val="SHTKNoteDetail"/>
      </w:pPr>
      <w:r>
        <w:t>• 교감 해설 | 이문에서는 저본의 評家을 생략하여 읽는다.</w:t>
      </w:r>
    </w:p>
    <w:p>
      <w:pPr>
        <w:pStyle w:val="SHTKNoteDetail"/>
      </w:pPr>
      <w:r>
        <w:t>• 번역 영향 판정 | [의미 차이 있음]</w:t>
      </w:r>
    </w:p>
    <w:p>
      <w:pPr>
        <w:pStyle w:val="SHTKNoteDetail"/>
      </w:pPr>
      <w:r>
        <w:t>• 출처 | CBETA T41n1822, 교감 번호 0581036.</w:t>
      </w:r>
    </w:p>
    <w:p>
      <w:pPr>
        <w:pStyle w:val="SHTKSourceText"/>
      </w:pPr>
      <w:r>
        <w:t>或此論舉三地難者。就彼計言唯共相出。唯難第三家也。婆沙十一評家評取初師義者。通說一切聖道。若取初入亦唯共相。正理論中取第二者。出見道心故。</w:t>
      </w:r>
    </w:p>
    <w:p>
      <w:pPr>
        <w:pStyle w:val="SHTKTranslationText"/>
      </w:pPr>
      <w:r>
        <w:t>또 이 논에서 세 지를 들어 논난한 것은, 그들의 주장에 따라 오직 공상작의로 나온다고 말한 데 근거하여, 오직 세 번째 논사만을 논난한 것일 수 있다. 《바사론》 제11권의 평가자가 첫 번째 논사의 뜻을 취한 것은, 일체의 성도를 두루 말한 것이다. 만약 처음 들어가는 경우만 취한다면 또한 오직 공상작의이다. 《정리론》에서 두 번째 설을 취한 것은, 견도에서 나오는 마음을 말하기 때문이다.</w:t>
      </w:r>
    </w:p>
    <w:p>
      <w:pPr>
        <w:pStyle w:val="SHTKPositionMarker"/>
      </w:pPr>
      <w:bookmarkStart w:id="1771" w:name="loc_0581c18"/>
      <w:bookmarkEnd w:id="1771"/>
      <w:r>
        <w:t>[0581c18]</w:t>
      </w:r>
    </w:p>
    <w:p>
      <w:pPr>
        <w:pStyle w:val="SHTKSourceText"/>
      </w:pPr>
      <w:r>
        <w:t>論。若依未至定至唯自非餘地。明諸地出無學心也。十一地中欲．及有頂。</w:t>
      </w:r>
    </w:p>
    <w:p>
      <w:pPr>
        <w:pStyle w:val="SHTKTranslationText"/>
      </w:pPr>
      <w:r>
        <w:t>논에서 “만약 미지정에 의지하면 … 오직 자기 지이지 다른 지가 아니다”라고 하였다. 여러 지에서 무학심으로 나오는 것을 밝힌다. 열한 지 가운데 욕계와 유정천에는,</w:t>
      </w:r>
    </w:p>
    <w:p>
      <w:pPr>
        <w:pStyle w:val="SHTKSourceText"/>
      </w:pPr>
      <w:r>
        <w:t>無有無漏斷欲．非想非非想[37]惑。</w:t>
      </w:r>
    </w:p>
    <w:p>
      <w:pPr>
        <w:pStyle w:val="SHTKTranslationText"/>
      </w:pPr>
      <w:r>
        <w:t>욕계의 번뇌와 비상비비상처의 번뇌를 끊는 무루가 없다.</w:t>
      </w:r>
    </w:p>
    <w:p>
      <w:pPr>
        <w:pStyle w:val="SHTKNoteSummary"/>
      </w:pPr>
      <w:r>
        <w:t>교감 요약 | [CBETA 교감] 저본 惑 → 甲·乙본 或</w:t>
      </w:r>
    </w:p>
    <w:p>
      <w:pPr>
        <w:pStyle w:val="SHTKNoteDetail"/>
      </w:pPr>
      <w:r>
        <w:t>• 교감 번호 | 0581037</w:t>
      </w:r>
    </w:p>
    <w:p>
      <w:pPr>
        <w:pStyle w:val="SHTKNoteDetail"/>
      </w:pPr>
      <w:r>
        <w:t>• 저본 독법 | 惑 → ‘번뇌/혹’</w:t>
      </w:r>
    </w:p>
    <w:p>
      <w:pPr>
        <w:pStyle w:val="SHTKNoteDetail"/>
      </w:pPr>
      <w:r>
        <w:t>• 이문 독법 | 或 → ‘혹은’</w:t>
      </w:r>
    </w:p>
    <w:p>
      <w:pPr>
        <w:pStyle w:val="SHTKNoteDetail"/>
      </w:pPr>
      <w:r>
        <w:t>• 저본 기준 번역 | “욕계의 번뇌와 비상비비상처의 번뇌를 끊는 무루가 없다.”</w:t>
      </w:r>
    </w:p>
    <w:p>
      <w:pPr>
        <w:pStyle w:val="SHTKNoteDetail"/>
      </w:pPr>
      <w:r>
        <w:t>• 교감 해설 | 이문에서는 惑 대신 或으로 읽는다.</w:t>
      </w:r>
    </w:p>
    <w:p>
      <w:pPr>
        <w:pStyle w:val="SHTKNoteDetail"/>
      </w:pPr>
      <w:r>
        <w:t>• 번역 영향 판정 | [의미 차이 있음]</w:t>
      </w:r>
    </w:p>
    <w:p>
      <w:pPr>
        <w:pStyle w:val="SHTKNoteDetail"/>
      </w:pPr>
      <w:r>
        <w:t>• 출처 | CBETA T41n1822, 교감 번호 0581037.</w:t>
      </w:r>
    </w:p>
    <w:p>
      <w:pPr>
        <w:pStyle w:val="SHTKSourceText"/>
      </w:pPr>
      <w:r>
        <w:t>[38]縱令於欲曾得自在亦依未至。</w:t>
      </w:r>
    </w:p>
    <w:p>
      <w:pPr>
        <w:pStyle w:val="SHTKTranslationText"/>
      </w:pPr>
      <w:r>
        <w:t>비록 욕계에서 자재를 얻었더라도 미지정에 의지하고,</w:t>
      </w:r>
    </w:p>
    <w:p>
      <w:pPr>
        <w:pStyle w:val="SHTKNoteSummary"/>
      </w:pPr>
      <w:r>
        <w:t>교감 요약 | [CBETA 교감] 저본 縱 → 甲·乙본 從</w:t>
      </w:r>
    </w:p>
    <w:p>
      <w:pPr>
        <w:pStyle w:val="SHTKNoteDetail"/>
      </w:pPr>
      <w:r>
        <w:t>• 교감 번호 | 0581038</w:t>
      </w:r>
    </w:p>
    <w:p>
      <w:pPr>
        <w:pStyle w:val="SHTKNoteDetail"/>
      </w:pPr>
      <w:r>
        <w:t>• 저본 독법 | 縱</w:t>
      </w:r>
    </w:p>
    <w:p>
      <w:pPr>
        <w:pStyle w:val="SHTKNoteDetail"/>
      </w:pPr>
      <w:r>
        <w:t>• 이문 독법 | 從 → ‘따르다/…로부터’</w:t>
      </w:r>
    </w:p>
    <w:p>
      <w:pPr>
        <w:pStyle w:val="SHTKNoteDetail"/>
      </w:pPr>
      <w:r>
        <w:t>• 저본 기준 번역 | “비록 욕계에서 자재를 얻었더라도 미지정에 의지하고,”</w:t>
      </w:r>
    </w:p>
    <w:p>
      <w:pPr>
        <w:pStyle w:val="SHTKNoteDetail"/>
      </w:pPr>
      <w:r>
        <w:t>• 번역 영향 판정 | [의미 차이 있음]</w:t>
      </w:r>
    </w:p>
    <w:p>
      <w:pPr>
        <w:pStyle w:val="SHTKNoteDetail"/>
      </w:pPr>
      <w:r>
        <w:t>• 출처 | CBETA T41n1822, 교감 번호 0581038.</w:t>
      </w:r>
    </w:p>
    <w:p>
      <w:pPr>
        <w:pStyle w:val="SHTKSourceText"/>
      </w:pPr>
      <w:r>
        <w:t>[＊]縱於有頂自在亦依無所有處。</w:t>
      </w:r>
    </w:p>
    <w:p>
      <w:pPr>
        <w:pStyle w:val="SHTKTranslationText"/>
      </w:pPr>
      <w:r>
        <w:t>비록 유정천에서 자재를 얻었더라도 무소유처에 의지한다.</w:t>
      </w:r>
    </w:p>
    <w:p>
      <w:pPr>
        <w:pStyle w:val="SHTKNoteSummary"/>
      </w:pPr>
      <w:r>
        <w:t>교감 요약 | [CBETA 교감] 저본 縱 → 甲·乙본 從</w:t>
      </w:r>
    </w:p>
    <w:p>
      <w:pPr>
        <w:pStyle w:val="SHTKNoteDetail"/>
      </w:pPr>
      <w:r>
        <w:t>• 원교감 원문 | 縱【大】＊，從【甲】【乙】＊</w:t>
      </w:r>
    </w:p>
    <w:p>
      <w:pPr>
        <w:pStyle w:val="SHTKNoteDetail"/>
      </w:pPr>
      <w:r>
        <w:t>• 해당 번역 | “비록 유정천에서 자재를 얻었더라도 무소유처에 의지한다.”</w:t>
      </w:r>
    </w:p>
    <w:p>
      <w:pPr>
        <w:pStyle w:val="SHTKNoteDetail"/>
      </w:pPr>
      <w:r>
        <w:t>• 번역 영향 판정 | [의미 차이 있음]</w:t>
      </w:r>
    </w:p>
    <w:p>
      <w:pPr>
        <w:pStyle w:val="SHTKNoteDetail"/>
      </w:pPr>
      <w:r>
        <w:t>• 출처 | CBETA T41n1822, 교감 번호 0581038.</w:t>
      </w:r>
    </w:p>
    <w:p>
      <w:pPr>
        <w:pStyle w:val="SHTKSourceText"/>
      </w:pPr>
      <w:r>
        <w:t>自餘諸地自地有無漏故。若於此地得自在者。</w:t>
      </w:r>
    </w:p>
    <w:p>
      <w:pPr>
        <w:pStyle w:val="SHTKTranslationText"/>
      </w:pPr>
      <w:r>
        <w:t>그 밖의 여러 지는 자기 지에 무루가 있기 때문이다. 만약 이 지에서 자재를 얻은 사람이라면,</w:t>
      </w:r>
    </w:p>
    <w:p>
      <w:pPr>
        <w:pStyle w:val="SHTKSourceText"/>
      </w:pPr>
      <w:r>
        <w:t>即依此[39]入不依上．下由彼出心不勤求故。</w:t>
      </w:r>
    </w:p>
    <w:p>
      <w:pPr>
        <w:pStyle w:val="SHTKTranslationText"/>
      </w:pPr>
      <w:r>
        <w:t>곧 이 지에 의지해 들어가고 위나 아래에 의지하지 않는다. 그가 나오는 마음은 애써 구하지 않기 때문이다.</w:t>
      </w:r>
    </w:p>
    <w:p>
      <w:pPr>
        <w:pStyle w:val="SHTKNoteSummary"/>
      </w:pPr>
      <w:r>
        <w:t>교감 요약 | [CBETA 교감] 甲·乙본에는 入 없음</w:t>
      </w:r>
    </w:p>
    <w:p>
      <w:pPr>
        <w:pStyle w:val="SHTKNoteDetail"/>
      </w:pPr>
      <w:r>
        <w:t>• 교감 번호 | 0581039</w:t>
      </w:r>
    </w:p>
    <w:p>
      <w:pPr>
        <w:pStyle w:val="SHTKNoteDetail"/>
      </w:pPr>
      <w:r>
        <w:t>• 저본 독법 | 入 → ‘들어가다’</w:t>
      </w:r>
    </w:p>
    <w:p>
      <w:pPr>
        <w:pStyle w:val="SHTKNoteDetail"/>
      </w:pPr>
      <w:r>
        <w:t>• 이문 독법 | ∅ → ‘해당 성분 없음(탈락)’</w:t>
      </w:r>
    </w:p>
    <w:p>
      <w:pPr>
        <w:pStyle w:val="SHTKNoteDetail"/>
      </w:pPr>
      <w:r>
        <w:t>• 저본 기준 번역 | “곧 이 지에 의지해 들어가고 위나 아래에 의지하지 않는다. 그가 나오는 마음은 애써 구하지 않기 때문이다.”</w:t>
      </w:r>
    </w:p>
    <w:p>
      <w:pPr>
        <w:pStyle w:val="SHTKNoteDetail"/>
      </w:pPr>
      <w:r>
        <w:t>• 교감 해설 | 그가 나오는 마음은 애써 구하지 않기 때문이다. 이문에서는 저본의 入을 생략하여 읽는다.</w:t>
      </w:r>
    </w:p>
    <w:p>
      <w:pPr>
        <w:pStyle w:val="SHTKNoteDetail"/>
      </w:pPr>
      <w:r>
        <w:t>• 번역 영향 판정 | [의미 차이 있음]</w:t>
      </w:r>
    </w:p>
    <w:p>
      <w:pPr>
        <w:pStyle w:val="SHTKNoteDetail"/>
      </w:pPr>
      <w:r>
        <w:t>• 출처 | CBETA T41n1822, 교감 번호 0581039.</w:t>
      </w:r>
    </w:p>
    <w:p>
      <w:pPr>
        <w:pStyle w:val="SHTKSourceText"/>
      </w:pPr>
      <w:r>
        <w:t>出自地[40]易皆自地出。</w:t>
      </w:r>
    </w:p>
    <w:p>
      <w:pPr>
        <w:pStyle w:val="SHTKTranslationText"/>
      </w:pPr>
      <w:r>
        <w:t>자기 지에서 나오기 쉬우므로 모두 자기 지에서 나온다.</w:t>
      </w:r>
    </w:p>
    <w:p>
      <w:pPr>
        <w:pStyle w:val="SHTKNoteSummary"/>
      </w:pPr>
      <w:r>
        <w:t>교감 요약 | [CBETA 교감] 저본 易 → 甲·乙본 心易</w:t>
      </w:r>
    </w:p>
    <w:p>
      <w:pPr>
        <w:pStyle w:val="SHTKNoteDetail"/>
      </w:pPr>
      <w:r>
        <w:t>• 교감 번호 | 0581040</w:t>
      </w:r>
    </w:p>
    <w:p>
      <w:pPr>
        <w:pStyle w:val="SHTKNoteDetail"/>
      </w:pPr>
      <w:r>
        <w:t>• 저본 독법 | 易</w:t>
      </w:r>
    </w:p>
    <w:p>
      <w:pPr>
        <w:pStyle w:val="SHTKNoteDetail"/>
      </w:pPr>
      <w:r>
        <w:t>• 이문 독법 | 心易</w:t>
      </w:r>
    </w:p>
    <w:p>
      <w:pPr>
        <w:pStyle w:val="SHTKNoteDetail"/>
      </w:pPr>
      <w:r>
        <w:t>• 저본 기준 번역 | “자기 지에서 나오기 쉬우므로 모두 자기 지에서 나온다.”</w:t>
      </w:r>
    </w:p>
    <w:p>
      <w:pPr>
        <w:pStyle w:val="SHTKNoteDetail"/>
      </w:pPr>
      <w:r>
        <w:t>• 교감 해설 | 이문에서는 易 대신 心易으로 읽는다.</w:t>
      </w:r>
    </w:p>
    <w:p>
      <w:pPr>
        <w:pStyle w:val="SHTKNoteDetail"/>
      </w:pPr>
      <w:r>
        <w:t>• 번역 영향 판정 | [의미 차이 있음]</w:t>
      </w:r>
    </w:p>
    <w:p>
      <w:pPr>
        <w:pStyle w:val="SHTKNoteDetail"/>
      </w:pPr>
      <w:r>
        <w:t>• 출처 | CBETA T41n1822, 교감 번호 0581040.</w:t>
      </w:r>
    </w:p>
    <w:p>
      <w:pPr>
        <w:pStyle w:val="SHTKSourceText"/>
      </w:pPr>
      <w:r>
        <w:t>依非想地得自在者。即依彼出。</w:t>
      </w:r>
    </w:p>
    <w:p>
      <w:pPr>
        <w:pStyle w:val="SHTKTranslationText"/>
      </w:pPr>
      <w:r>
        <w:t>비상비비상처 지에 의지하여 자재를 얻은 사람은, 곧 그 지에 의지해 나온다.</w:t>
      </w:r>
    </w:p>
    <w:p>
      <w:pPr>
        <w:pStyle w:val="SHTKSourceText"/>
      </w:pPr>
      <w:r>
        <w:t>依未至得阿羅漢[41]雖。</w:t>
      </w:r>
    </w:p>
    <w:p>
      <w:pPr>
        <w:pStyle w:val="SHTKTranslationText"/>
      </w:pPr>
      <w:r>
        <w:t>미지정에 의지해 아라한과를 얻은 사람은 비록,</w:t>
      </w:r>
    </w:p>
    <w:p>
      <w:pPr>
        <w:pStyle w:val="SHTKNoteSummary"/>
      </w:pPr>
      <w:r>
        <w:t>교감 요약 | [CBETA 교감] 저본 雖 → 甲·乙본 難</w:t>
      </w:r>
    </w:p>
    <w:p>
      <w:pPr>
        <w:pStyle w:val="SHTKNoteDetail"/>
      </w:pPr>
      <w:r>
        <w:t>• 교감 번호 | 0581041</w:t>
      </w:r>
    </w:p>
    <w:p>
      <w:pPr>
        <w:pStyle w:val="SHTKNoteDetail"/>
      </w:pPr>
      <w:r>
        <w:t>• 저본 독법 | 雖 → ‘비록’</w:t>
      </w:r>
    </w:p>
    <w:p>
      <w:pPr>
        <w:pStyle w:val="SHTKNoteDetail"/>
      </w:pPr>
      <w:r>
        <w:t>• 이문 독법 | 難</w:t>
      </w:r>
    </w:p>
    <w:p>
      <w:pPr>
        <w:pStyle w:val="SHTKNoteDetail"/>
      </w:pPr>
      <w:r>
        <w:t>• 저본 기준 번역 | “미지정에 의지해 아라한과를 얻은 사람은 비록,”</w:t>
      </w:r>
    </w:p>
    <w:p>
      <w:pPr>
        <w:pStyle w:val="SHTKNoteDetail"/>
      </w:pPr>
      <w:r>
        <w:t>• 번역 영향 판정 | [의미 차이 있음]</w:t>
      </w:r>
    </w:p>
    <w:p>
      <w:pPr>
        <w:pStyle w:val="SHTKNoteDetail"/>
      </w:pPr>
      <w:r>
        <w:t>• 출처 | CBETA T41n1822, 교감 번호 0581041.</w:t>
      </w:r>
    </w:p>
    <w:p>
      <w:pPr>
        <w:pStyle w:val="SHTKSourceText"/>
      </w:pPr>
      <w:r>
        <w:t>身在欲界於欲界心得自在隣次而出。又身在非想斷有頂惑。必依下地起無漏故。出心還依非想心出。更無下地心故。身在欲界依上未至斷欲．界惑。出心容依欲界心出。雖生上地不起下定。上流生非想天。必起下無漏定。</w:t>
      </w:r>
    </w:p>
    <w:p>
      <w:pPr>
        <w:pStyle w:val="SHTKTranslationText"/>
      </w:pPr>
      <w:r>
        <w:t>몸이 욕계에 있어 욕계의 마음에 자재를 얻었더라도 바로 이어서 그 마음으로 나온다. 또 몸이 비상비비상처에 있으면서 유정천의 번뇌를 끊는 경우에는, 반드시 아래 지에 의지하여 무루를 일으키기 때문에, 나오는 마음은 다시 비상비비상처의 마음에 의지해 나온다. 달리 아래 지의 마음이 없기 때문이다. 몸이 욕계에 있으면서 앞서 말한 미지정에 의지해 욕계의 번뇌를 끊는 경우에는, 나오는 마음이 욕계의 마음에 의지해 나올 수 있다. 비록 위 지에 태어난 뒤에는 아래의 선정을 일으키지 않지만, 상류로 비상비비상천에 태어난 사람은, 반드시 아래 지의 무루정을 일으킨다.</w:t>
      </w:r>
    </w:p>
    <w:p>
      <w:pPr>
        <w:pStyle w:val="SHTKPositionMarker"/>
      </w:pPr>
      <w:bookmarkStart w:id="1772" w:name="loc_0582a03"/>
      <w:bookmarkEnd w:id="1772"/>
      <w:r>
        <w:t>[0582a03]</w:t>
      </w:r>
    </w:p>
    <w:p>
      <w:pPr>
        <w:pStyle w:val="SHTKSourceText"/>
      </w:pPr>
      <w:r>
        <w:t>論。於欲界中至二生所得。</w:t>
      </w:r>
    </w:p>
    <w:p>
      <w:pPr>
        <w:pStyle w:val="SHTKTranslationText"/>
      </w:pPr>
      <w:r>
        <w:t>논에서 “욕계 가운데에는 … 둘은 생득이다”라고 하였다.</w:t>
      </w:r>
    </w:p>
    <w:p>
      <w:pPr>
        <w:pStyle w:val="SHTKSourceText"/>
      </w:pPr>
      <w:r>
        <w:t>[1]總舉八種作意。</w:t>
      </w:r>
    </w:p>
    <w:p>
      <w:pPr>
        <w:pStyle w:val="SHTKTranslationText"/>
      </w:pPr>
      <w:r>
        <w:t>여덟 가지 작의를 총체적으로 든다.</w:t>
      </w:r>
    </w:p>
    <w:p>
      <w:pPr>
        <w:pStyle w:val="SHTKNoteSummary"/>
      </w:pPr>
      <w:r>
        <w:t>교감 요약 | [CBETA 교감] 저본 總 → 甲·乙본 想</w:t>
      </w:r>
    </w:p>
    <w:p>
      <w:pPr>
        <w:pStyle w:val="SHTKNoteDetail"/>
      </w:pPr>
      <w:r>
        <w:t>• 교감 번호 | 0582001</w:t>
      </w:r>
    </w:p>
    <w:p>
      <w:pPr>
        <w:pStyle w:val="SHTKNoteDetail"/>
      </w:pPr>
      <w:r>
        <w:t>• 저본 독법 | 總</w:t>
      </w:r>
    </w:p>
    <w:p>
      <w:pPr>
        <w:pStyle w:val="SHTKNoteDetail"/>
      </w:pPr>
      <w:r>
        <w:t>• 이문 독법 | 想 → ‘상(想)/생각’</w:t>
      </w:r>
    </w:p>
    <w:p>
      <w:pPr>
        <w:pStyle w:val="SHTKNoteDetail"/>
      </w:pPr>
      <w:r>
        <w:t>• 저본 기준 번역 | “여덟 가지 작의를 총체적으로 든다.”</w:t>
      </w:r>
    </w:p>
    <w:p>
      <w:pPr>
        <w:pStyle w:val="SHTKNoteDetail"/>
      </w:pPr>
      <w:r>
        <w:t>• 교감 해설 | 이문에서는 總 대신 想으로 읽는다.</w:t>
      </w:r>
    </w:p>
    <w:p>
      <w:pPr>
        <w:pStyle w:val="SHTKNoteDetail"/>
      </w:pPr>
      <w:r>
        <w:t>• 번역 영향 판정 | [의미 차이 있음]</w:t>
      </w:r>
    </w:p>
    <w:p>
      <w:pPr>
        <w:pStyle w:val="SHTKNoteDetail"/>
      </w:pPr>
      <w:r>
        <w:t>• 출처 | CBETA T41n1822, 교감 번호 0582001.</w:t>
      </w:r>
    </w:p>
    <w:p>
      <w:pPr>
        <w:pStyle w:val="SHTKSourceText"/>
      </w:pPr>
      <w:r>
        <w:t>可了。</w:t>
      </w:r>
    </w:p>
    <w:p>
      <w:pPr>
        <w:pStyle w:val="SHTKTranslationText"/>
      </w:pPr>
      <w:r>
        <w:t>알 수 있다.</w:t>
      </w:r>
    </w:p>
    <w:p>
      <w:pPr>
        <w:pStyle w:val="SHTKPositionMarker"/>
      </w:pPr>
      <w:bookmarkStart w:id="1773" w:name="loc_0582a04"/>
      <w:bookmarkEnd w:id="1773"/>
      <w:r>
        <w:t>[0582a04]</w:t>
      </w:r>
    </w:p>
    <w:p>
      <w:pPr>
        <w:pStyle w:val="SHTKSourceText"/>
      </w:pPr>
      <w:r>
        <w:t>論。此中五種至以明利故明八種中五能入出聖道[2]欲生得善亦續聖道。</w:t>
      </w:r>
    </w:p>
    <w:p>
      <w:pPr>
        <w:pStyle w:val="SHTKTranslationText"/>
      </w:pPr>
      <w:r>
        <w:t>논에서 “이 가운데 다섯 가지는 … 명리하기 때문이다”라고 하였다. 여덟 가지 가운데 다섯 가지가 성도에 들어가고 나올 수 있으며, 욕계의 생득선도 성도와 이어질 수 있음을 밝힌다.</w:t>
      </w:r>
    </w:p>
    <w:p>
      <w:pPr>
        <w:pStyle w:val="SHTKNoteSummary"/>
      </w:pPr>
      <w:r>
        <w:t>교감 요약 | [CBETA 교감] 저본 欲 → 甲·乙본 欲界</w:t>
      </w:r>
    </w:p>
    <w:p>
      <w:pPr>
        <w:pStyle w:val="SHTKNoteDetail"/>
      </w:pPr>
      <w:r>
        <w:t>• 교감 번호 | 0582002</w:t>
      </w:r>
    </w:p>
    <w:p>
      <w:pPr>
        <w:pStyle w:val="SHTKNoteDetail"/>
      </w:pPr>
      <w:r>
        <w:t>• 저본 독법 | 欲 → ‘욕망/욕계’</w:t>
      </w:r>
    </w:p>
    <w:p>
      <w:pPr>
        <w:pStyle w:val="SHTKNoteDetail"/>
      </w:pPr>
      <w:r>
        <w:t>• 이문 독법 | 欲界 → ‘욕망/욕계 / 계’</w:t>
      </w:r>
    </w:p>
    <w:p>
      <w:pPr>
        <w:pStyle w:val="SHTKNoteDetail"/>
      </w:pPr>
      <w:r>
        <w:t>• 저본 기준 번역 | “논에서 “이 가운데 다섯 가지는 … 명리하기 때문이다”라고 하였다. 여덟 가지 가운데 다섯 가지가 성도에 들어가고 나올 수 있으며, 욕계의 생득선도 성도와 이어질 수 있음을 밝힌다.”</w:t>
      </w:r>
    </w:p>
    <w:p>
      <w:pPr>
        <w:pStyle w:val="SHTKNoteDetail"/>
      </w:pPr>
      <w:r>
        <w:t>• 교감 해설 | 여덟 가지 가운데 다섯 가지가 성도에 들어가고 나올 수 있으며, 욕계의 생득선도 성도와 이어질 수 있음을 밝힌다. 이문에서는 欲 대신 欲界으로 읽는다.</w:t>
      </w:r>
    </w:p>
    <w:p>
      <w:pPr>
        <w:pStyle w:val="SHTKNoteDetail"/>
      </w:pPr>
      <w:r>
        <w:t>• 번역 영향 판정 | [번역 차이 없음]</w:t>
      </w:r>
    </w:p>
    <w:p>
      <w:pPr>
        <w:pStyle w:val="SHTKNoteDetail"/>
      </w:pPr>
      <w:r>
        <w:t>• 출처 | CBETA T41n1822, 교감 번호 0582002.</w:t>
      </w:r>
    </w:p>
    <w:p>
      <w:pPr>
        <w:pStyle w:val="SHTKSourceText"/>
      </w:pPr>
      <w:r>
        <w:t>以明利故。於三界中聖道出．入可知正理論云。若生第二靜慮已上起下三識身時。諸有未離自地染者。彼從自地善．染．無記作意無間三識現前。三識無間還生自地三種作意。諸有已離自地染者。除染作意唯善．無記作意無間三識現前。三識無間亦唯起此二種作意准此借識非通果也。</w:t>
      </w:r>
    </w:p>
    <w:p>
      <w:pPr>
        <w:pStyle w:val="SHTKTranslationText"/>
      </w:pPr>
      <w:r>
        <w:t>명리하기 때문이다. 삼계에서 성도에 들어가고 나오는 것은 알 수 있다. 《정리론》에서는 말한다. “제2정려 이상에 태어나 아래의 세 식신을 일으킬 때, 자기 지의 염을 아직 떠나지 않은 사람은, 자기 지의 선·염·무기 작의 무간에 세 식이 현전하고, 세 식 무간에는 다시 자기 지의 세 가지 작의가 생긴다. 자기 지의 염을 이미 떠난 사람은, 염작의를 제외하고 오직 선·무기 작의 무간에 세 식이 현전하며, 세 식 무간에도 또한 오직 이 두 가지 작의만 일어난다.” 이에 준하면 빌려 쓰는 식은 통과가 아니다.</w:t>
      </w:r>
    </w:p>
    <w:p>
      <w:pPr>
        <w:pStyle w:val="SHTKPositionMarker"/>
      </w:pPr>
      <w:bookmarkStart w:id="1774" w:name="loc_0582a14"/>
      <w:bookmarkEnd w:id="1774"/>
      <w:r>
        <w:t>[0582a14]</w:t>
      </w:r>
    </w:p>
    <w:p>
      <w:pPr>
        <w:pStyle w:val="SHTKSourceText"/>
      </w:pPr>
      <w:r>
        <w:t>論。於前所說至幾心可得。此下第三明十二心中得心多少也。</w:t>
      </w:r>
    </w:p>
    <w:p>
      <w:pPr>
        <w:pStyle w:val="SHTKTranslationText"/>
      </w:pPr>
      <w:r>
        <w:t>논에서 “앞에서 말한 것 가운데 … 몇 마음을 얻을 수 있는가?”라고 하였다. 이 아래 세 번째에서는 열두 마음 가운데 얻는 마음의 수를 밝힌다.</w:t>
      </w:r>
    </w:p>
    <w:p>
      <w:pPr>
        <w:pStyle w:val="SHTKPositionMarker"/>
      </w:pPr>
      <w:bookmarkStart w:id="1775" w:name="loc_0582a15"/>
      <w:bookmarkEnd w:id="1775"/>
      <w:r>
        <w:t>[0582a15]</w:t>
      </w:r>
    </w:p>
    <w:p>
      <w:pPr>
        <w:pStyle w:val="SHTKSourceText"/>
      </w:pPr>
      <w:r>
        <w:t>論曰至[3]今得成故。</w:t>
      </w:r>
    </w:p>
    <w:p>
      <w:pPr>
        <w:pStyle w:val="SHTKTranslationText"/>
      </w:pPr>
      <w:r>
        <w:t>논에서 “논하여 말하면 … 지금 얻어 성취하기 때문이다”라고 하였다.</w:t>
      </w:r>
    </w:p>
    <w:p>
      <w:pPr>
        <w:pStyle w:val="SHTKNoteSummary"/>
      </w:pPr>
      <w:r>
        <w:t>교감 요약 | [CBETA 교감] 저본 今 → 甲·乙본 令</w:t>
      </w:r>
    </w:p>
    <w:p>
      <w:pPr>
        <w:pStyle w:val="SHTKNoteDetail"/>
      </w:pPr>
      <w:r>
        <w:t>• 교감 번호 | 0582003</w:t>
      </w:r>
    </w:p>
    <w:p>
      <w:pPr>
        <w:pStyle w:val="SHTKNoteDetail"/>
      </w:pPr>
      <w:r>
        <w:t>• 저본 독법 | 今</w:t>
      </w:r>
    </w:p>
    <w:p>
      <w:pPr>
        <w:pStyle w:val="SHTKNoteDetail"/>
      </w:pPr>
      <w:r>
        <w:t>• 이문 독법 | 令</w:t>
      </w:r>
    </w:p>
    <w:p>
      <w:pPr>
        <w:pStyle w:val="SHTKNoteDetail"/>
      </w:pPr>
      <w:r>
        <w:t>• 저본 기준 번역 | “논에서 “논하여 말하면 … 지금 얻어 성취하기 때문이다”라고 하였다.”</w:t>
      </w:r>
    </w:p>
    <w:p>
      <w:pPr>
        <w:pStyle w:val="SHTKNoteDetail"/>
      </w:pPr>
      <w:r>
        <w:t>• 교감 해설 | 이문에서는 今 대신 令으로 읽는다.</w:t>
      </w:r>
    </w:p>
    <w:p>
      <w:pPr>
        <w:pStyle w:val="SHTKNoteDetail"/>
      </w:pPr>
      <w:r>
        <w:t>• 번역 영향 판정 | [의미 차이 있음]</w:t>
      </w:r>
    </w:p>
    <w:p>
      <w:pPr>
        <w:pStyle w:val="SHTKNoteDetail"/>
      </w:pPr>
      <w:r>
        <w:t>• 출처 | CBETA T41n1822, 교감 번호 0582003.</w:t>
      </w:r>
    </w:p>
    <w:p>
      <w:pPr>
        <w:pStyle w:val="SHTKSourceText"/>
      </w:pPr>
      <w:r>
        <w:t>明染心中得六心也</w:t>
      </w:r>
    </w:p>
    <w:p>
      <w:pPr>
        <w:pStyle w:val="SHTKTranslationText"/>
      </w:pPr>
      <w:r>
        <w:t>염심 가운데 여섯 마음을 얻음을 밝힌다.</w:t>
      </w:r>
    </w:p>
    <w:p>
      <w:pPr>
        <w:pStyle w:val="SHTKSourceText"/>
      </w:pPr>
      <w:r>
        <w:t>[4]此言得者。</w:t>
      </w:r>
    </w:p>
    <w:p>
      <w:pPr>
        <w:pStyle w:val="SHTKTranslationText"/>
      </w:pPr>
      <w:r>
        <w:t>여기서 ‘얻는다’고 한 것은,</w:t>
      </w:r>
    </w:p>
    <w:p>
      <w:pPr>
        <w:pStyle w:val="SHTKNoteSummary"/>
      </w:pPr>
      <w:r>
        <w:t>교감 요약 | [CBETA 교감] 저본 此 → 甲·乙본 此意</w:t>
      </w:r>
    </w:p>
    <w:p>
      <w:pPr>
        <w:pStyle w:val="SHTKNoteDetail"/>
      </w:pPr>
      <w:r>
        <w:t>• 교감 번호 | 0582004</w:t>
      </w:r>
    </w:p>
    <w:p>
      <w:pPr>
        <w:pStyle w:val="SHTKNoteDetail"/>
      </w:pPr>
      <w:r>
        <w:t>• 저본 독법 | 此 → ‘이것/이’</w:t>
      </w:r>
    </w:p>
    <w:p>
      <w:pPr>
        <w:pStyle w:val="SHTKNoteDetail"/>
      </w:pPr>
      <w:r>
        <w:t>• 이문 독법 | 此意 → ‘이것/이 / 뜻/의도’</w:t>
      </w:r>
    </w:p>
    <w:p>
      <w:pPr>
        <w:pStyle w:val="SHTKNoteDetail"/>
      </w:pPr>
      <w:r>
        <w:t>• 저본 기준 번역 | “여기서 ‘얻는다’고 한 것은,”</w:t>
      </w:r>
    </w:p>
    <w:p>
      <w:pPr>
        <w:pStyle w:val="SHTKNoteDetail"/>
      </w:pPr>
      <w:r>
        <w:t>• 번역 영향 판정 | [의미 차이 있음]</w:t>
      </w:r>
    </w:p>
    <w:p>
      <w:pPr>
        <w:pStyle w:val="SHTKNoteDetail"/>
      </w:pPr>
      <w:r>
        <w:t>• 출처 | CBETA T41n1822, 교감 번호 0582004.</w:t>
      </w:r>
    </w:p>
    <w:p>
      <w:pPr>
        <w:pStyle w:val="SHTKSourceText"/>
      </w:pPr>
      <w:r>
        <w:t>謂先不成[5]今得。</w:t>
      </w:r>
    </w:p>
    <w:p>
      <w:pPr>
        <w:pStyle w:val="SHTKTranslationText"/>
      </w:pPr>
      <w:r>
        <w:t>전에 성취하지 못했던 것을 지금 얻어,</w:t>
      </w:r>
    </w:p>
    <w:p>
      <w:pPr>
        <w:pStyle w:val="SHTKNoteSummary"/>
      </w:pPr>
      <w:r>
        <w:t>교감 요약 | [CBETA 교감] 저본 今 → 甲·乙본 成</w:t>
      </w:r>
    </w:p>
    <w:p>
      <w:pPr>
        <w:pStyle w:val="SHTKNoteDetail"/>
      </w:pPr>
      <w:r>
        <w:t>• 교감 번호 | 0582005</w:t>
      </w:r>
    </w:p>
    <w:p>
      <w:pPr>
        <w:pStyle w:val="SHTKNoteDetail"/>
      </w:pPr>
      <w:r>
        <w:t>• 저본 독법 | 今</w:t>
      </w:r>
    </w:p>
    <w:p>
      <w:pPr>
        <w:pStyle w:val="SHTKNoteDetail"/>
      </w:pPr>
      <w:r>
        <w:t>• 이문 독법 | 成 → ‘이루다’</w:t>
      </w:r>
    </w:p>
    <w:p>
      <w:pPr>
        <w:pStyle w:val="SHTKNoteDetail"/>
      </w:pPr>
      <w:r>
        <w:t>• 저본 기준 번역 | “전에 성취하지 못했던 것을 지금 얻어,”</w:t>
      </w:r>
    </w:p>
    <w:p>
      <w:pPr>
        <w:pStyle w:val="SHTKNoteDetail"/>
      </w:pPr>
      <w:r>
        <w:t>• 번역 영향 판정 | [의미 차이 있음]</w:t>
      </w:r>
    </w:p>
    <w:p>
      <w:pPr>
        <w:pStyle w:val="SHTKNoteDetail"/>
      </w:pPr>
      <w:r>
        <w:t>• 출처 | CBETA T41n1822, 교감 번호 0582005.</w:t>
      </w:r>
    </w:p>
    <w:p>
      <w:pPr>
        <w:pStyle w:val="SHTKSourceText"/>
      </w:pPr>
      <w:r>
        <w:t>成也。非謂先相續有於三位辨得。一疑心續善。二從上界退下生位。即結生染。</w:t>
      </w:r>
    </w:p>
    <w:p>
      <w:pPr>
        <w:pStyle w:val="SHTKTranslationText"/>
      </w:pPr>
      <w:r>
        <w:t>성취한다는 뜻이다. 전에 상속 가운데 이미 있었다는 뜻이 아니다. 세 지위에서 얻음을 분별한다. 첫째는 의심으로 선근을 이어가는 때이고, 둘째는 상계에서 물러나 아래에 태어나는 지위이며, 곧 결생의 염심이다.</w:t>
      </w:r>
    </w:p>
    <w:p>
      <w:pPr>
        <w:pStyle w:val="SHTKSourceText"/>
      </w:pPr>
      <w:r>
        <w:t>三起[＊]惑退。</w:t>
      </w:r>
    </w:p>
    <w:p>
      <w:pPr>
        <w:pStyle w:val="SHTKTranslationText"/>
      </w:pPr>
      <w:r>
        <w:t>셋째는 번뇌를 일으켜 물러나는 때이다.</w:t>
      </w:r>
    </w:p>
    <w:p>
      <w:pPr>
        <w:pStyle w:val="SHTKNoteSummary"/>
      </w:pPr>
      <w:r>
        <w:t>교감 요약 | [CBETA 교감] 저본 惑 → 甲·乙본 或</w:t>
      </w:r>
    </w:p>
    <w:p>
      <w:pPr>
        <w:pStyle w:val="SHTKNoteDetail"/>
      </w:pPr>
      <w:r>
        <w:t>• 원교감 원문 | 惑【大】＊，或【甲】【乙】＊</w:t>
      </w:r>
    </w:p>
    <w:p>
      <w:pPr>
        <w:pStyle w:val="SHTKNoteDetail"/>
      </w:pPr>
      <w:r>
        <w:t>• 해당 번역 | “셋째는 번뇌를 일으켜 물러나는 때이다.”</w:t>
      </w:r>
    </w:p>
    <w:p>
      <w:pPr>
        <w:pStyle w:val="SHTKNoteDetail"/>
      </w:pPr>
      <w:r>
        <w:t>• 번역 영향 판정 | [의미 차이 있음]</w:t>
      </w:r>
    </w:p>
    <w:p>
      <w:pPr>
        <w:pStyle w:val="SHTKNoteDetail"/>
      </w:pPr>
      <w:r>
        <w:t>• 출처 | CBETA T41n1822, 교감 번호 0581037.</w:t>
      </w:r>
    </w:p>
    <w:p>
      <w:pPr>
        <w:pStyle w:val="SHTKSourceText"/>
      </w:pPr>
      <w:r>
        <w:t>此三皆是染污心也。</w:t>
      </w:r>
    </w:p>
    <w:p>
      <w:pPr>
        <w:pStyle w:val="SHTKTranslationText"/>
      </w:pPr>
      <w:r>
        <w:t>이 세 가지는 모두 염오심이다.</w:t>
      </w:r>
    </w:p>
    <w:p>
      <w:pPr>
        <w:pStyle w:val="SHTKPositionMarker"/>
      </w:pPr>
      <w:bookmarkStart w:id="1776" w:name="loc_0582a20"/>
      <w:bookmarkEnd w:id="1776"/>
      <w:r>
        <w:t>[0582a20]</w:t>
      </w:r>
    </w:p>
    <w:p>
      <w:pPr>
        <w:pStyle w:val="SHTKSourceText"/>
      </w:pPr>
      <w:r>
        <w:t>論。由疑續善至爾時名得。</w:t>
      </w:r>
    </w:p>
    <w:p>
      <w:pPr>
        <w:pStyle w:val="SHTKTranslationText"/>
      </w:pPr>
      <w:r>
        <w:t>논에서 “의심으로 선근을 이어 … 그때를 얻는다고 이름한다”라고 하였다.</w:t>
      </w:r>
    </w:p>
    <w:p>
      <w:pPr>
        <w:pStyle w:val="SHTKSourceText"/>
      </w:pPr>
      <w:r>
        <w:t>[6]明得欲善心也。</w:t>
      </w:r>
    </w:p>
    <w:p>
      <w:pPr>
        <w:pStyle w:val="SHTKTranslationText"/>
      </w:pPr>
      <w:r>
        <w:t>욕계의 선심을 얻는 것을 밝힌다.</w:t>
      </w:r>
    </w:p>
    <w:p>
      <w:pPr>
        <w:pStyle w:val="SHTKNoteSummary"/>
      </w:pPr>
      <w:r>
        <w:t>교감 요약 | [CBETA 교감] 甲·乙본에는 明得 없음</w:t>
      </w:r>
    </w:p>
    <w:p>
      <w:pPr>
        <w:pStyle w:val="SHTKNoteDetail"/>
      </w:pPr>
      <w:r>
        <w:t>• 교감 번호 | 0582006</w:t>
      </w:r>
    </w:p>
    <w:p>
      <w:pPr>
        <w:pStyle w:val="SHTKNoteDetail"/>
      </w:pPr>
      <w:r>
        <w:t>• 저본 독법 | 明得 → ‘밝히다 / 얻다’</w:t>
      </w:r>
    </w:p>
    <w:p>
      <w:pPr>
        <w:pStyle w:val="SHTKNoteDetail"/>
      </w:pPr>
      <w:r>
        <w:t>• 이문 독법 | ∅ → ‘해당 성분 없음(탈락)’</w:t>
      </w:r>
    </w:p>
    <w:p>
      <w:pPr>
        <w:pStyle w:val="SHTKNoteDetail"/>
      </w:pPr>
      <w:r>
        <w:t>• 저본 기준 번역 | “욕계의 선심을 얻는 것을 밝힌다.”</w:t>
      </w:r>
    </w:p>
    <w:p>
      <w:pPr>
        <w:pStyle w:val="SHTKNoteDetail"/>
      </w:pPr>
      <w:r>
        <w:t>• 교감 해설 | 이문에서는 저본의 明得을 생략하여 읽는다.</w:t>
      </w:r>
    </w:p>
    <w:p>
      <w:pPr>
        <w:pStyle w:val="SHTKNoteDetail"/>
      </w:pPr>
      <w:r>
        <w:t>• 번역 영향 판정 | [의미 차이 있음]</w:t>
      </w:r>
    </w:p>
    <w:p>
      <w:pPr>
        <w:pStyle w:val="SHTKNoteDetail"/>
      </w:pPr>
      <w:r>
        <w:t>• 출처 | CBETA T41n1822, 교감 번호 0582006.</w:t>
      </w:r>
    </w:p>
    <w:p>
      <w:pPr>
        <w:pStyle w:val="SHTKSourceText"/>
      </w:pPr>
      <w:r>
        <w:t>疑續善時．及界退還爾時染心正現在前。欲界善得已至生相名之為得。</w:t>
      </w:r>
    </w:p>
    <w:p>
      <w:pPr>
        <w:pStyle w:val="SHTKTranslationText"/>
      </w:pPr>
      <w:r>
        <w:t>의심으로 선근을 이어갈 때와 계에서 물러나 돌아올 때에는 염심이 바로 현전해 있다. 욕계의 선법에 대한 득이 이미 생상에 이르면 이를 ‘얻는다’고 이름한다.</w:t>
      </w:r>
    </w:p>
    <w:p>
      <w:pPr>
        <w:pStyle w:val="SHTKSourceText"/>
      </w:pPr>
      <w:r>
        <w:t>欲界善心唯[7]此二位。</w:t>
      </w:r>
    </w:p>
    <w:p>
      <w:pPr>
        <w:pStyle w:val="SHTKTranslationText"/>
      </w:pPr>
      <w:r>
        <w:t>욕계의 선심은 오직 이 두 지위에서 얻는다.</w:t>
      </w:r>
    </w:p>
    <w:p>
      <w:pPr>
        <w:pStyle w:val="SHTKNoteSummary"/>
      </w:pPr>
      <w:r>
        <w:t>교감 요약 | [CBETA 교감] 저본 此 → 甲·乙본 比</w:t>
      </w:r>
    </w:p>
    <w:p>
      <w:pPr>
        <w:pStyle w:val="SHTKNoteDetail"/>
      </w:pPr>
      <w:r>
        <w:t>• 교감 번호 | 0582007</w:t>
      </w:r>
    </w:p>
    <w:p>
      <w:pPr>
        <w:pStyle w:val="SHTKNoteDetail"/>
      </w:pPr>
      <w:r>
        <w:t>• 저본 독법 | 此 → ‘이것/이’</w:t>
      </w:r>
    </w:p>
    <w:p>
      <w:pPr>
        <w:pStyle w:val="SHTKNoteDetail"/>
      </w:pPr>
      <w:r>
        <w:t>• 이문 독법 | 比</w:t>
      </w:r>
    </w:p>
    <w:p>
      <w:pPr>
        <w:pStyle w:val="SHTKNoteDetail"/>
      </w:pPr>
      <w:r>
        <w:t>• 저본 기준 번역 | “욕계의 선심은 오직 이 두 지위에서 얻는다.”</w:t>
      </w:r>
    </w:p>
    <w:p>
      <w:pPr>
        <w:pStyle w:val="SHTKNoteDetail"/>
      </w:pPr>
      <w:r>
        <w:t>• 교감 해설 | 이문에서는 此 대신 比으로 읽는다.</w:t>
      </w:r>
    </w:p>
    <w:p>
      <w:pPr>
        <w:pStyle w:val="SHTKNoteDetail"/>
      </w:pPr>
      <w:r>
        <w:t>• 번역 영향 판정 | [의미 차이 있음]</w:t>
      </w:r>
    </w:p>
    <w:p>
      <w:pPr>
        <w:pStyle w:val="SHTKNoteDetail"/>
      </w:pPr>
      <w:r>
        <w:t>• 출처 | CBETA T41n1822, 교감 번호 0582007.</w:t>
      </w:r>
    </w:p>
    <w:p>
      <w:pPr>
        <w:pStyle w:val="SHTKPositionMarker"/>
      </w:pPr>
      <w:bookmarkStart w:id="1777" w:name="loc_0582a23"/>
      <w:bookmarkEnd w:id="1777"/>
      <w:r>
        <w:t>[0582a23]</w:t>
      </w:r>
    </w:p>
    <w:p>
      <w:pPr>
        <w:pStyle w:val="SHTKSourceText"/>
      </w:pPr>
      <w:r>
        <w:t>論。由起惑退至一有覆心。</w:t>
      </w:r>
    </w:p>
    <w:p>
      <w:pPr>
        <w:pStyle w:val="SHTKTranslationText"/>
      </w:pPr>
      <w:r>
        <w:t>논에서 “번뇌를 일으켜 물러남으로부터 … 하나의 유부심”이라고 하였다.</w:t>
      </w:r>
    </w:p>
    <w:p>
      <w:pPr>
        <w:pStyle w:val="SHTKSourceText"/>
      </w:pPr>
      <w:r>
        <w:t>明[8]欲二心．及色[9]心也。</w:t>
      </w:r>
    </w:p>
    <w:p>
      <w:pPr>
        <w:pStyle w:val="SHTKTranslationText"/>
      </w:pPr>
      <w:r>
        <w:t>욕계의 두 마음과 색계의 한 마음을 밝힌다.</w:t>
      </w:r>
    </w:p>
    <w:p>
      <w:pPr>
        <w:pStyle w:val="SHTKNoteSummary"/>
      </w:pPr>
      <w:r>
        <w:t>교감 요약 | [CBETA 교감] 저본 欲 → 甲·乙본 得欲</w:t>
      </w:r>
    </w:p>
    <w:p>
      <w:pPr>
        <w:pStyle w:val="SHTKNoteDetail"/>
      </w:pPr>
      <w:r>
        <w:t>• 교감 번호 | 0582008</w:t>
      </w:r>
    </w:p>
    <w:p>
      <w:pPr>
        <w:pStyle w:val="SHTKNoteDetail"/>
      </w:pPr>
      <w:r>
        <w:t>• 저본 독법 | 欲 → ‘욕망/욕계’</w:t>
      </w:r>
    </w:p>
    <w:p>
      <w:pPr>
        <w:pStyle w:val="SHTKNoteDetail"/>
      </w:pPr>
      <w:r>
        <w:t>• 이문 독법 | 得欲 → ‘얻다 / 욕망/욕계’</w:t>
      </w:r>
    </w:p>
    <w:p>
      <w:pPr>
        <w:pStyle w:val="SHTKNoteDetail"/>
      </w:pPr>
      <w:r>
        <w:t>• 저본 기준 번역 | “욕계의 두 마음과 색계의 한 마음을 밝힌다.”</w:t>
      </w:r>
    </w:p>
    <w:p>
      <w:pPr>
        <w:pStyle w:val="SHTKNoteDetail"/>
      </w:pPr>
      <w:r>
        <w:t>• 교감 해설 | 이문에서는 欲 대신 得欲으로 읽는다.</w:t>
      </w:r>
    </w:p>
    <w:p>
      <w:pPr>
        <w:pStyle w:val="SHTKNoteDetail"/>
      </w:pPr>
      <w:r>
        <w:t>• 번역 영향 판정 | [의미 차이 있음]</w:t>
      </w:r>
    </w:p>
    <w:p>
      <w:pPr>
        <w:pStyle w:val="SHTKNoteDetail"/>
      </w:pPr>
      <w:r>
        <w:t>• 출처 | CBETA T41n1822, 교감 번호 0582008.</w:t>
      </w:r>
    </w:p>
    <w:p>
      <w:pPr>
        <w:pStyle w:val="SHTKNoteSummary"/>
      </w:pPr>
      <w:r>
        <w:t>교감 요약 | [CBETA 교감] 저본 心 → 甲·乙본 一</w:t>
      </w:r>
    </w:p>
    <w:p>
      <w:pPr>
        <w:pStyle w:val="SHTKNoteDetail"/>
      </w:pPr>
      <w:r>
        <w:t>• 교감 번호 | 0582009</w:t>
      </w:r>
    </w:p>
    <w:p>
      <w:pPr>
        <w:pStyle w:val="SHTKNoteDetail"/>
      </w:pPr>
      <w:r>
        <w:t>• 저본 독법 | 心 → ‘마음’</w:t>
      </w:r>
    </w:p>
    <w:p>
      <w:pPr>
        <w:pStyle w:val="SHTKNoteDetail"/>
      </w:pPr>
      <w:r>
        <w:t>• 이문 독법 | 一 → ‘하나/첫째’</w:t>
      </w:r>
    </w:p>
    <w:p>
      <w:pPr>
        <w:pStyle w:val="SHTKNoteDetail"/>
      </w:pPr>
      <w:r>
        <w:t>• 저본 기준 번역 | “욕계의 두 마음과 색계의 한 마음을 밝힌다.”</w:t>
      </w:r>
    </w:p>
    <w:p>
      <w:pPr>
        <w:pStyle w:val="SHTKNoteDetail"/>
      </w:pPr>
      <w:r>
        <w:t>• 교감 해설 | 이문에서는 心 대신 一으로 읽는다.</w:t>
      </w:r>
    </w:p>
    <w:p>
      <w:pPr>
        <w:pStyle w:val="SHTKNoteDetail"/>
      </w:pPr>
      <w:r>
        <w:t>• 번역 영향 판정 | [의미 차이 있음]</w:t>
      </w:r>
    </w:p>
    <w:p>
      <w:pPr>
        <w:pStyle w:val="SHTKNoteDetail"/>
      </w:pPr>
      <w:r>
        <w:t>• 출처 | CBETA T41n1822, 교감 번호 0582009.</w:t>
      </w:r>
    </w:p>
    <w:p>
      <w:pPr>
        <w:pStyle w:val="SHTKSourceText"/>
      </w:pPr>
      <w:r>
        <w:t>若無色沒生欲界時[10]欲二心．及得色一。</w:t>
      </w:r>
    </w:p>
    <w:p>
      <w:pPr>
        <w:pStyle w:val="SHTKTranslationText"/>
      </w:pPr>
      <w:r>
        <w:t>무색계에서 죽어 욕계에 태어날 때에는 욕계의 두 마음과 색계의 한 마음을 얻는다.</w:t>
      </w:r>
    </w:p>
    <w:p>
      <w:pPr>
        <w:pStyle w:val="SHTKNoteSummary"/>
      </w:pPr>
      <w:r>
        <w:t>교감 요약 | [CBETA 교감] 저본 欲 → 甲·乙본 得欲</w:t>
      </w:r>
    </w:p>
    <w:p>
      <w:pPr>
        <w:pStyle w:val="SHTKNoteDetail"/>
      </w:pPr>
      <w:r>
        <w:t>• 교감 번호 | 0582010</w:t>
      </w:r>
    </w:p>
    <w:p>
      <w:pPr>
        <w:pStyle w:val="SHTKNoteDetail"/>
      </w:pPr>
      <w:r>
        <w:t>• 저본 독법 | 欲 → ‘욕망/욕계’</w:t>
      </w:r>
    </w:p>
    <w:p>
      <w:pPr>
        <w:pStyle w:val="SHTKNoteDetail"/>
      </w:pPr>
      <w:r>
        <w:t>• 이문 독법 | 得欲 → ‘얻다 / 욕망/욕계’</w:t>
      </w:r>
    </w:p>
    <w:p>
      <w:pPr>
        <w:pStyle w:val="SHTKNoteDetail"/>
      </w:pPr>
      <w:r>
        <w:t>• 저본 기준 번역 | “무색계에서 죽어 욕계에 태어날 때에는 욕계의 두 마음과 색계의 한 마음을 얻는다.”</w:t>
      </w:r>
    </w:p>
    <w:p>
      <w:pPr>
        <w:pStyle w:val="SHTKNoteDetail"/>
      </w:pPr>
      <w:r>
        <w:t>• 교감 해설 | 이문에서는 欲 대신 得欲으로 읽는다.</w:t>
      </w:r>
    </w:p>
    <w:p>
      <w:pPr>
        <w:pStyle w:val="SHTKNoteDetail"/>
      </w:pPr>
      <w:r>
        <w:t>• 번역 영향 판정 | [의미 차이 있음]</w:t>
      </w:r>
    </w:p>
    <w:p>
      <w:pPr>
        <w:pStyle w:val="SHTKNoteDetail"/>
      </w:pPr>
      <w:r>
        <w:t>• 출처 | CBETA T41n1822, 교감 번호 0582010.</w:t>
      </w:r>
    </w:p>
    <w:p>
      <w:pPr>
        <w:pStyle w:val="SHTKSourceText"/>
      </w:pPr>
      <w:r>
        <w:t>[11]從離色染退起[12]欲[＊]惑數亦准此。</w:t>
      </w:r>
    </w:p>
    <w:p>
      <w:pPr>
        <w:pStyle w:val="SHTKTranslationText"/>
      </w:pPr>
      <w:r>
        <w:t>색계의 염을 떠난 데서 물러나 욕계의 번뇌를 일으키는 경우의 수효도 이에 준한다.</w:t>
      </w:r>
    </w:p>
    <w:p>
      <w:pPr>
        <w:pStyle w:val="SHTKNoteSummary"/>
      </w:pPr>
      <w:r>
        <w:t>교감 요약 | [CBETA 교감] 저본 從 → 甲·乙본 沒</w:t>
      </w:r>
    </w:p>
    <w:p>
      <w:pPr>
        <w:pStyle w:val="SHTKNoteDetail"/>
      </w:pPr>
      <w:r>
        <w:t>• 교감 번호 | 0582011</w:t>
      </w:r>
    </w:p>
    <w:p>
      <w:pPr>
        <w:pStyle w:val="SHTKNoteDetail"/>
      </w:pPr>
      <w:r>
        <w:t>• 저본 독법 | 從 → ‘따르다/…로부터’</w:t>
      </w:r>
    </w:p>
    <w:p>
      <w:pPr>
        <w:pStyle w:val="SHTKNoteDetail"/>
      </w:pPr>
      <w:r>
        <w:t>• 이문 독법 | 沒</w:t>
      </w:r>
    </w:p>
    <w:p>
      <w:pPr>
        <w:pStyle w:val="SHTKNoteDetail"/>
      </w:pPr>
      <w:r>
        <w:t>• 저본 기준 번역 | “색계의 염을 떠난 데서 물러나 욕계의 번뇌를 일으키는 경우의 수효도 이에 준한다.”</w:t>
      </w:r>
    </w:p>
    <w:p>
      <w:pPr>
        <w:pStyle w:val="SHTKNoteDetail"/>
      </w:pPr>
      <w:r>
        <w:t>• 교감 해설 | 이문에서는 從 대신 沒으로 읽는다.</w:t>
      </w:r>
    </w:p>
    <w:p>
      <w:pPr>
        <w:pStyle w:val="SHTKNoteDetail"/>
      </w:pPr>
      <w:r>
        <w:t>• 번역 영향 판정 | [의미 차이 있음]</w:t>
      </w:r>
    </w:p>
    <w:p>
      <w:pPr>
        <w:pStyle w:val="SHTKNoteDetail"/>
      </w:pPr>
      <w:r>
        <w:t>• 출처 | CBETA T41n1822, 교감 번호 0582011.</w:t>
      </w:r>
    </w:p>
    <w:p>
      <w:pPr>
        <w:pStyle w:val="SHTKNoteSummary"/>
      </w:pPr>
      <w:r>
        <w:t>교감 요약 | [CBETA 교감] 저본 惑 → 甲·乙본 或</w:t>
      </w:r>
    </w:p>
    <w:p>
      <w:pPr>
        <w:pStyle w:val="SHTKNoteDetail"/>
      </w:pPr>
      <w:r>
        <w:t>• 원교감 원문 | 惑【大】＊，或【甲】【乙】＊</w:t>
      </w:r>
    </w:p>
    <w:p>
      <w:pPr>
        <w:pStyle w:val="SHTKNoteDetail"/>
      </w:pPr>
      <w:r>
        <w:t>• 해당 번역 | “색계의 염을 떠난 데서 물러나 욕계의 번뇌를 일으키는 경우의 수효도 이에 준한다.”</w:t>
      </w:r>
    </w:p>
    <w:p>
      <w:pPr>
        <w:pStyle w:val="SHTKNoteDetail"/>
      </w:pPr>
      <w:r>
        <w:t>• 번역 영향 판정 | [의미 차이 있음]</w:t>
      </w:r>
    </w:p>
    <w:p>
      <w:pPr>
        <w:pStyle w:val="SHTKNoteDetail"/>
      </w:pPr>
      <w:r>
        <w:t>• 출처 | CBETA T41n1822, 교감 번호 0581037.</w:t>
      </w:r>
    </w:p>
    <w:p>
      <w:pPr>
        <w:pStyle w:val="SHTKNoteSummary"/>
      </w:pPr>
      <w:r>
        <w:t>교감 요약 | [CBETA 교감] 저본 欲 → 甲·乙본 欲界</w:t>
      </w:r>
    </w:p>
    <w:p>
      <w:pPr>
        <w:pStyle w:val="SHTKNoteDetail"/>
      </w:pPr>
      <w:r>
        <w:t>• 교감 번호 | 0582012</w:t>
      </w:r>
    </w:p>
    <w:p>
      <w:pPr>
        <w:pStyle w:val="SHTKNoteDetail"/>
      </w:pPr>
      <w:r>
        <w:t>• 저본 독법 | 欲 → ‘욕망/욕계’</w:t>
      </w:r>
    </w:p>
    <w:p>
      <w:pPr>
        <w:pStyle w:val="SHTKNoteDetail"/>
      </w:pPr>
      <w:r>
        <w:t>• 이문 독법 | 欲界 → ‘욕망/욕계 / 계’</w:t>
      </w:r>
    </w:p>
    <w:p>
      <w:pPr>
        <w:pStyle w:val="SHTKNoteDetail"/>
      </w:pPr>
      <w:r>
        <w:t>• 저본 기준 번역 | “색계의 염을 떠난 데서 물러나 욕계의 번뇌를 일으키는 경우의 수효도 이에 준한다.”</w:t>
      </w:r>
    </w:p>
    <w:p>
      <w:pPr>
        <w:pStyle w:val="SHTKNoteDetail"/>
      </w:pPr>
      <w:r>
        <w:t>• 교감 해설 | 이문에서는 欲 대신 欲界으로 읽는다.</w:t>
      </w:r>
    </w:p>
    <w:p>
      <w:pPr>
        <w:pStyle w:val="SHTKNoteDetail"/>
      </w:pPr>
      <w:r>
        <w:t>• 번역 영향 판정 | [번역 차이 없음]</w:t>
      </w:r>
    </w:p>
    <w:p>
      <w:pPr>
        <w:pStyle w:val="SHTKNoteDetail"/>
      </w:pPr>
      <w:r>
        <w:t>• 출처 | CBETA T41n1822, 교감 번호 0582012.</w:t>
      </w:r>
    </w:p>
    <w:p>
      <w:pPr>
        <w:pStyle w:val="SHTKSourceText"/>
      </w:pPr>
      <w:r>
        <w:t>若[＊]從色界下生．及[13]離欲染退時。</w:t>
      </w:r>
    </w:p>
    <w:p>
      <w:pPr>
        <w:pStyle w:val="SHTKTranslationText"/>
      </w:pPr>
      <w:r>
        <w:t>만약 색계에서 아래로 태어나거나 욕계의 염을 떠난 데서 물러날 때에는,</w:t>
      </w:r>
    </w:p>
    <w:p>
      <w:pPr>
        <w:pStyle w:val="SHTKNoteSummary"/>
      </w:pPr>
      <w:r>
        <w:t>교감 요약 | [CBETA 교감] 저본 離 → 甲·乙본 雖</w:t>
      </w:r>
    </w:p>
    <w:p>
      <w:pPr>
        <w:pStyle w:val="SHTKNoteDetail"/>
      </w:pPr>
      <w:r>
        <w:t>• 교감 번호 | 0582013</w:t>
      </w:r>
    </w:p>
    <w:p>
      <w:pPr>
        <w:pStyle w:val="SHTKNoteDetail"/>
      </w:pPr>
      <w:r>
        <w:t>• 저본 독법 | 離 → ‘떠나다’</w:t>
      </w:r>
    </w:p>
    <w:p>
      <w:pPr>
        <w:pStyle w:val="SHTKNoteDetail"/>
      </w:pPr>
      <w:r>
        <w:t>• 이문 독법 | 雖 → ‘비록’</w:t>
      </w:r>
    </w:p>
    <w:p>
      <w:pPr>
        <w:pStyle w:val="SHTKNoteDetail"/>
      </w:pPr>
      <w:r>
        <w:t>• 저본 기준 번역 | “만약 색계에서 아래로 태어나거나 욕계의 염을 떠난 데서 물러날 때에는,”</w:t>
      </w:r>
    </w:p>
    <w:p>
      <w:pPr>
        <w:pStyle w:val="SHTKNoteDetail"/>
      </w:pPr>
      <w:r>
        <w:t>• 번역 영향 판정 | [의미 차이 있음]</w:t>
      </w:r>
    </w:p>
    <w:p>
      <w:pPr>
        <w:pStyle w:val="SHTKNoteDetail"/>
      </w:pPr>
      <w:r>
        <w:t>• 출처 | CBETA T41n1822, 교감 번호 0582013.</w:t>
      </w:r>
    </w:p>
    <w:p>
      <w:pPr>
        <w:pStyle w:val="SHTKNoteSummary"/>
      </w:pPr>
      <w:r>
        <w:t>교감 요약 | [CBETA 교감] 저본 從 → 甲·乙본 沒</w:t>
      </w:r>
    </w:p>
    <w:p>
      <w:pPr>
        <w:pStyle w:val="SHTKNoteDetail"/>
      </w:pPr>
      <w:r>
        <w:t>• 원교감 원문 | 從【大】＊，沒【甲】【乙】＊</w:t>
      </w:r>
    </w:p>
    <w:p>
      <w:pPr>
        <w:pStyle w:val="SHTKNoteDetail"/>
      </w:pPr>
      <w:r>
        <w:t>• 해당 번역 | “만약 색계에서 아래로 태어나거나 욕계의 염을 떠난 데서 물러날 때에는,”</w:t>
      </w:r>
    </w:p>
    <w:p>
      <w:pPr>
        <w:pStyle w:val="SHTKNoteDetail"/>
      </w:pPr>
      <w:r>
        <w:t>• 번역 영향 판정 | [의미 차이 있음]</w:t>
      </w:r>
    </w:p>
    <w:p>
      <w:pPr>
        <w:pStyle w:val="SHTKNoteDetail"/>
      </w:pPr>
      <w:r>
        <w:t>• 출처 | CBETA T41n1822, 교감 번호 0582011.</w:t>
      </w:r>
    </w:p>
    <w:p>
      <w:pPr>
        <w:pStyle w:val="SHTKSourceText"/>
      </w:pPr>
      <w:r>
        <w:t>唯得欲二。</w:t>
      </w:r>
    </w:p>
    <w:p>
      <w:pPr>
        <w:pStyle w:val="SHTKTranslationText"/>
      </w:pPr>
      <w:r>
        <w:t>오직 욕계의 두 마음만 얻는다.</w:t>
      </w:r>
    </w:p>
    <w:p>
      <w:pPr>
        <w:pStyle w:val="SHTKPositionMarker"/>
      </w:pPr>
      <w:bookmarkStart w:id="1778" w:name="loc_0582a27"/>
      <w:bookmarkEnd w:id="1778"/>
      <w:r>
        <w:t>[0582a27]</w:t>
      </w:r>
    </w:p>
    <w:p>
      <w:pPr>
        <w:pStyle w:val="SHTKSourceText"/>
      </w:pPr>
      <w:r>
        <w:t>論。由起[＊]惑退至故名得六。</w:t>
      </w:r>
    </w:p>
    <w:p>
      <w:pPr>
        <w:pStyle w:val="SHTKTranslationText"/>
      </w:pPr>
      <w:r>
        <w:t>논에서 “번뇌를 일으켜 물러남으로부터 … 그러므로 여섯을 얻는다고 한다”라고 하였다.</w:t>
      </w:r>
    </w:p>
    <w:p>
      <w:pPr>
        <w:pStyle w:val="SHTKNoteSummary"/>
      </w:pPr>
      <w:r>
        <w:t>교감 요약 | [CBETA 교감] 저본 惑 → 甲·乙본 或</w:t>
      </w:r>
    </w:p>
    <w:p>
      <w:pPr>
        <w:pStyle w:val="SHTKNoteDetail"/>
      </w:pPr>
      <w:r>
        <w:t>• 원교감 원문 | 惑【大】＊，或【甲】【乙】＊</w:t>
      </w:r>
    </w:p>
    <w:p>
      <w:pPr>
        <w:pStyle w:val="SHTKNoteDetail"/>
      </w:pPr>
      <w:r>
        <w:t>• 해당 번역 | “논에서 “번뇌를 일으켜 물러남으로부터 … 그러므로 여섯을 얻는다고 한다”</w:t>
      </w:r>
    </w:p>
    <w:p>
      <w:pPr>
        <w:pStyle w:val="SHTKNoteDetail"/>
      </w:pPr>
      <w:r>
        <w:t>• 번역 영향 판정 | [의미 차이 있음]</w:t>
      </w:r>
    </w:p>
    <w:p>
      <w:pPr>
        <w:pStyle w:val="SHTKNoteDetail"/>
      </w:pPr>
      <w:r>
        <w:t>• 출처 | CBETA T41n1822, 교감 번호 0581037.</w:t>
      </w:r>
    </w:p>
    <w:p>
      <w:pPr>
        <w:pStyle w:val="SHTKSourceText"/>
      </w:pPr>
      <w:r>
        <w:t>學．及無色染心。唯由惑退。無色更無上界生故。於欲染心正現前位得此六心。</w:t>
      </w:r>
    </w:p>
    <w:p>
      <w:pPr>
        <w:pStyle w:val="SHTKTranslationText"/>
      </w:pPr>
      <w:r>
        <w:t>학심과 무색계의 염심은, 오직 번뇌 때문에 물러날 때 얻는다. 무색계에는 다시 그 위의 계에 태어나는 일이 없기 때문이다. 욕계의 염심이 바로 현전하는 지위에서 이 여섯 마음을 얻는다.</w:t>
      </w:r>
    </w:p>
    <w:p>
      <w:pPr>
        <w:pStyle w:val="SHTKSourceText"/>
      </w:pPr>
      <w:r>
        <w:t>[14]疑續善位得欲界善。</w:t>
      </w:r>
    </w:p>
    <w:p>
      <w:pPr>
        <w:pStyle w:val="SHTKTranslationText"/>
      </w:pPr>
      <w:r>
        <w:t>의심으로 선근을 이어가는 지위에서는 욕계의 선심을 얻는다.</w:t>
      </w:r>
    </w:p>
    <w:p>
      <w:pPr>
        <w:pStyle w:val="SHTKNoteSummary"/>
      </w:pPr>
      <w:r>
        <w:t>교감 요약 | [CBETA 교감] 저본 疑 → 甲·乙본 然</w:t>
      </w:r>
    </w:p>
    <w:p>
      <w:pPr>
        <w:pStyle w:val="SHTKNoteDetail"/>
      </w:pPr>
      <w:r>
        <w:t>• 교감 번호 | 0582014</w:t>
      </w:r>
    </w:p>
    <w:p>
      <w:pPr>
        <w:pStyle w:val="SHTKNoteDetail"/>
      </w:pPr>
      <w:r>
        <w:t>• 저본 독법 | 疑</w:t>
      </w:r>
    </w:p>
    <w:p>
      <w:pPr>
        <w:pStyle w:val="SHTKNoteDetail"/>
      </w:pPr>
      <w:r>
        <w:t>• 이문 독법 | 然 → ‘그러나/그렇다’</w:t>
      </w:r>
    </w:p>
    <w:p>
      <w:pPr>
        <w:pStyle w:val="SHTKNoteDetail"/>
      </w:pPr>
      <w:r>
        <w:t>• 저본 기준 번역 | “의심으로 선근을 이어가는 지위에서는 욕계의 선심을 얻는다.”</w:t>
      </w:r>
    </w:p>
    <w:p>
      <w:pPr>
        <w:pStyle w:val="SHTKNoteDetail"/>
      </w:pPr>
      <w:r>
        <w:t>• 교감 해설 | 이문에서는 疑 대신 然으로 읽는다.</w:t>
      </w:r>
    </w:p>
    <w:p>
      <w:pPr>
        <w:pStyle w:val="SHTKNoteDetail"/>
      </w:pPr>
      <w:r>
        <w:t>• 번역 영향 판정 | [의미 차이 있음]</w:t>
      </w:r>
    </w:p>
    <w:p>
      <w:pPr>
        <w:pStyle w:val="SHTKNoteDetail"/>
      </w:pPr>
      <w:r>
        <w:t>• 출처 | CBETA T41n1822, 교감 번호 0582014.</w:t>
      </w:r>
    </w:p>
    <w:p>
      <w:pPr>
        <w:pStyle w:val="SHTKSourceText"/>
      </w:pPr>
      <w:r>
        <w:t>婆沙二說。一說唯得生得。二說加行。若串習者亦得。無評文也。</w:t>
      </w:r>
    </w:p>
    <w:p>
      <w:pPr>
        <w:pStyle w:val="SHTKTranslationText"/>
      </w:pPr>
      <w:r>
        <w:t>《바사론》에는 두 설이 있다. 한 설은 오직 생득선만 얻는다고 하고, 두 번째 설은 가행선도 더한다고 한다. 만약 익숙하게 닦은 사람이라면 또한 얻는다는 것이다. 평가문은 없다.</w:t>
      </w:r>
    </w:p>
    <w:p>
      <w:pPr>
        <w:pStyle w:val="SHTKPositionMarker"/>
      </w:pPr>
      <w:bookmarkStart w:id="1779" w:name="loc_0582b03"/>
      <w:bookmarkEnd w:id="1779"/>
      <w:r>
        <w:t>[0582b03]</w:t>
      </w:r>
    </w:p>
    <w:p>
      <w:pPr>
        <w:pStyle w:val="SHTKSourceText"/>
      </w:pPr>
      <w:r>
        <w:t>論。色界染心至亦由退得。第二明色界染心得六也。</w:t>
      </w:r>
    </w:p>
    <w:p>
      <w:pPr>
        <w:pStyle w:val="SHTKTranslationText"/>
      </w:pPr>
      <w:r>
        <w:t>논에서 “색계의 염심은 … 또한 물러남으로 말미암아 얻는다”라고 하였다. 두 번째로 색계의 염심에서 여섯 마음을 얻는 것을 밝힌다.</w:t>
      </w:r>
    </w:p>
    <w:p>
      <w:pPr>
        <w:pStyle w:val="SHTKSourceText"/>
      </w:pPr>
      <w:r>
        <w:t>從無色[15]沒生色界時。</w:t>
      </w:r>
    </w:p>
    <w:p>
      <w:pPr>
        <w:pStyle w:val="SHTKTranslationText"/>
      </w:pPr>
      <w:r>
        <w:t>무색계에서 죽어 색계에 태어날 때,</w:t>
      </w:r>
    </w:p>
    <w:p>
      <w:pPr>
        <w:pStyle w:val="SHTKNoteSummary"/>
      </w:pPr>
      <w:r>
        <w:t>교감 요약 | [CBETA 교감] 저본 沒 → 甲·乙본 謂</w:t>
      </w:r>
    </w:p>
    <w:p>
      <w:pPr>
        <w:pStyle w:val="SHTKNoteDetail"/>
      </w:pPr>
      <w:r>
        <w:t>• 교감 번호 | 0582015</w:t>
      </w:r>
    </w:p>
    <w:p>
      <w:pPr>
        <w:pStyle w:val="SHTKNoteDetail"/>
      </w:pPr>
      <w:r>
        <w:t>• 저본 독법 | 沒</w:t>
      </w:r>
    </w:p>
    <w:p>
      <w:pPr>
        <w:pStyle w:val="SHTKNoteDetail"/>
      </w:pPr>
      <w:r>
        <w:t>• 이문 독법 | 謂 → ‘말하다’</w:t>
      </w:r>
    </w:p>
    <w:p>
      <w:pPr>
        <w:pStyle w:val="SHTKNoteDetail"/>
      </w:pPr>
      <w:r>
        <w:t>• 저본 기준 번역 | “무색계에서 죽어 색계에 태어날 때,”</w:t>
      </w:r>
    </w:p>
    <w:p>
      <w:pPr>
        <w:pStyle w:val="SHTKNoteDetail"/>
      </w:pPr>
      <w:r>
        <w:t>• 번역 영향 판정 | [의미 차이 있음]</w:t>
      </w:r>
    </w:p>
    <w:p>
      <w:pPr>
        <w:pStyle w:val="SHTKNoteDetail"/>
      </w:pPr>
      <w:r>
        <w:t>• 출처 | CBETA T41n1822, 교감 번호 0582015.</w:t>
      </w:r>
    </w:p>
    <w:p>
      <w:pPr>
        <w:pStyle w:val="SHTKSourceText"/>
      </w:pPr>
      <w:r>
        <w:t>得欲化心得色界中無覆無記．及善．染心。染心亦由退得。餘心唯由界還。</w:t>
      </w:r>
    </w:p>
    <w:p>
      <w:pPr>
        <w:pStyle w:val="SHTKTranslationText"/>
      </w:pPr>
      <w:r>
        <w:t>욕계의 화심을 얻고 색계 가운데 무부무기심·선심·염심을 얻는다. 염심은 또한 물러남 때문에 얻는다. 나머지 마음은 오직 계에서 돌아옴으로 얻는다.</w:t>
      </w:r>
    </w:p>
    <w:p>
      <w:pPr>
        <w:pStyle w:val="SHTKPositionMarker"/>
      </w:pPr>
      <w:bookmarkStart w:id="1780" w:name="loc_0582b06"/>
      <w:bookmarkEnd w:id="1780"/>
      <w:r>
        <w:t>[0582b06]</w:t>
      </w:r>
    </w:p>
    <w:p>
      <w:pPr>
        <w:pStyle w:val="SHTKSourceText"/>
      </w:pPr>
      <w:r>
        <w:t>論。由起[＊]惑退至故名得六。</w:t>
      </w:r>
    </w:p>
    <w:p>
      <w:pPr>
        <w:pStyle w:val="SHTKTranslationText"/>
      </w:pPr>
      <w:r>
        <w:t>논에서 “번뇌를 일으켜 물러남으로부터 … 그러므로 여섯을 얻는다고 한다”라고 하였다.</w:t>
      </w:r>
    </w:p>
    <w:p>
      <w:pPr>
        <w:pStyle w:val="SHTKNoteSummary"/>
      </w:pPr>
      <w:r>
        <w:t>교감 요약 | [CBETA 교감] 저본 惑 → 甲·乙본 或</w:t>
      </w:r>
    </w:p>
    <w:p>
      <w:pPr>
        <w:pStyle w:val="SHTKNoteDetail"/>
      </w:pPr>
      <w:r>
        <w:t>• 원교감 원문 | 惑【大】＊，或【甲】【乙】＊</w:t>
      </w:r>
    </w:p>
    <w:p>
      <w:pPr>
        <w:pStyle w:val="SHTKNoteDetail"/>
      </w:pPr>
      <w:r>
        <w:t>• 해당 번역 | “논에서 “번뇌를 일으켜 물러남으로부터 … 그러므로 여섯을 얻는다고 한다”</w:t>
      </w:r>
    </w:p>
    <w:p>
      <w:pPr>
        <w:pStyle w:val="SHTKNoteDetail"/>
      </w:pPr>
      <w:r>
        <w:t>• 번역 영향 판정 | [의미 차이 있음]</w:t>
      </w:r>
    </w:p>
    <w:p>
      <w:pPr>
        <w:pStyle w:val="SHTKNoteDetail"/>
      </w:pPr>
      <w:r>
        <w:t>• 출처 | CBETA T41n1822, 교감 번호 0581037.</w:t>
      </w:r>
    </w:p>
    <w:p>
      <w:pPr>
        <w:pStyle w:val="SHTKSourceText"/>
      </w:pPr>
      <w:r>
        <w:t>明無色界染心．及有學心唯由退得。諸文可知。</w:t>
      </w:r>
    </w:p>
    <w:p>
      <w:pPr>
        <w:pStyle w:val="SHTKTranslationText"/>
      </w:pPr>
      <w:r>
        <w:t>무색계의 염심과 유학의 마음은 오직 물러남 때문에 얻는다는 것을 밝힌다. 여러 글은 알 수 있다.</w:t>
      </w:r>
    </w:p>
    <w:p>
      <w:pPr>
        <w:pStyle w:val="SHTKPositionMarker"/>
      </w:pPr>
      <w:bookmarkStart w:id="1781" w:name="loc_0582b08"/>
      <w:bookmarkEnd w:id="1781"/>
      <w:r>
        <w:t>[0582b08]</w:t>
      </w:r>
    </w:p>
    <w:p>
      <w:pPr>
        <w:pStyle w:val="SHTKSourceText"/>
      </w:pPr>
      <w:r>
        <w:t>論。無色染心至故名得二。明無色染心也。彼無上界故無界退還。起惑退時起上不得下。退下必得上。由此無色染心唯得二心。</w:t>
      </w:r>
    </w:p>
    <w:p>
      <w:pPr>
        <w:pStyle w:val="SHTKTranslationText"/>
      </w:pPr>
      <w:r>
        <w:t>논에서 “무색계의 염심은 … 그러므로 둘을 얻는다고 한다”라고 하였다. 무색계의 염심을 밝힌다. 그 위에 다시 다른 계가 없으므로 계에서 물러나 돌아오는 일이 없다. 번뇌를 일으켜 물러날 때에는 위의 것을 일으키고 아래의 것을 얻지 않는다. 아래로 물러날 때에는 반드시 위의 것을 얻는다. 이 때문에 무색계의 염심에서는 오직 두 마음만 얻는다.</w:t>
      </w:r>
    </w:p>
    <w:p>
      <w:pPr>
        <w:pStyle w:val="SHTKPositionMarker"/>
      </w:pPr>
      <w:bookmarkStart w:id="1782" w:name="loc_0582b11"/>
      <w:bookmarkEnd w:id="1782"/>
      <w:r>
        <w:t>[0582b11]</w:t>
      </w:r>
    </w:p>
    <w:p>
      <w:pPr>
        <w:pStyle w:val="SHTKSourceText"/>
      </w:pPr>
      <w:r>
        <w:t>論。色界善心至由[16]升進故。</w:t>
      </w:r>
    </w:p>
    <w:p>
      <w:pPr>
        <w:pStyle w:val="SHTKTranslationText"/>
      </w:pPr>
      <w:r>
        <w:t>논에서 “색계의 선심은 … 승진하기 때문이다”라고 하였다.</w:t>
      </w:r>
    </w:p>
    <w:p>
      <w:pPr>
        <w:pStyle w:val="SHTKNoteSummary"/>
      </w:pPr>
      <w:r>
        <w:t>교감 요약 | [CBETA 교감] 저본 升進 → 甲·乙본 昇邊</w:t>
      </w:r>
    </w:p>
    <w:p>
      <w:pPr>
        <w:pStyle w:val="SHTKNoteDetail"/>
      </w:pPr>
      <w:r>
        <w:t>• 교감 번호 | 0582016</w:t>
      </w:r>
    </w:p>
    <w:p>
      <w:pPr>
        <w:pStyle w:val="SHTKNoteDetail"/>
      </w:pPr>
      <w:r>
        <w:t>• 저본 독법 | 升進</w:t>
      </w:r>
    </w:p>
    <w:p>
      <w:pPr>
        <w:pStyle w:val="SHTKNoteDetail"/>
      </w:pPr>
      <w:r>
        <w:t>• 이문 독법 | 昇邊</w:t>
      </w:r>
    </w:p>
    <w:p>
      <w:pPr>
        <w:pStyle w:val="SHTKNoteDetail"/>
      </w:pPr>
      <w:r>
        <w:t>• 저본 기준 번역 | “논에서 “색계의 선심은 … 승진하기 때문이다”라고 하였다.”</w:t>
      </w:r>
    </w:p>
    <w:p>
      <w:pPr>
        <w:pStyle w:val="SHTKNoteDetail"/>
      </w:pPr>
      <w:r>
        <w:t>• 교감 해설 | 이문에서는 升進 대신 昇邊으로 읽는다.</w:t>
      </w:r>
    </w:p>
    <w:p>
      <w:pPr>
        <w:pStyle w:val="SHTKNoteDetail"/>
      </w:pPr>
      <w:r>
        <w:t>• 번역 영향 판정 | [의미 차이 있음]</w:t>
      </w:r>
    </w:p>
    <w:p>
      <w:pPr>
        <w:pStyle w:val="SHTKNoteDetail"/>
      </w:pPr>
      <w:r>
        <w:t>• 출처 | CBETA T41n1822, 교감 번호 0582016.</w:t>
      </w:r>
    </w:p>
    <w:p>
      <w:pPr>
        <w:pStyle w:val="SHTKSourceText"/>
      </w:pPr>
      <w:r>
        <w:t>明色善也。</w:t>
      </w:r>
    </w:p>
    <w:p>
      <w:pPr>
        <w:pStyle w:val="SHTKTranslationText"/>
      </w:pPr>
      <w:r>
        <w:t>색계의 선심을 밝힌다.</w:t>
      </w:r>
    </w:p>
    <w:p>
      <w:pPr>
        <w:pStyle w:val="SHTKSourceText"/>
      </w:pPr>
      <w:r>
        <w:t>此善[＊]升進得未至定得色善心。</w:t>
      </w:r>
    </w:p>
    <w:p>
      <w:pPr>
        <w:pStyle w:val="SHTKTranslationText"/>
      </w:pPr>
      <w:r>
        <w:t>이 선심은 승진하여 미지정을 얻을 때 색계의 선심을 얻고,</w:t>
      </w:r>
    </w:p>
    <w:p>
      <w:pPr>
        <w:pStyle w:val="SHTKNoteSummary"/>
      </w:pPr>
      <w:r>
        <w:t>교감 요약 | [CBETA 교감] 저본 升進 → 甲·乙본 昇邊</w:t>
      </w:r>
    </w:p>
    <w:p>
      <w:pPr>
        <w:pStyle w:val="SHTKNoteDetail"/>
      </w:pPr>
      <w:r>
        <w:t>• 원교감 원문 | 升進【大】＊，昇邊【甲】【乙】＊</w:t>
      </w:r>
    </w:p>
    <w:p>
      <w:pPr>
        <w:pStyle w:val="SHTKNoteDetail"/>
      </w:pPr>
      <w:r>
        <w:t>• 해당 번역 | “이 선심은 승진하여 미지정을 얻을 때 색계의 선심을 얻고,”</w:t>
      </w:r>
    </w:p>
    <w:p>
      <w:pPr>
        <w:pStyle w:val="SHTKNoteDetail"/>
      </w:pPr>
      <w:r>
        <w:t>• 번역 영향 판정 | [의미 차이 있음]</w:t>
      </w:r>
    </w:p>
    <w:p>
      <w:pPr>
        <w:pStyle w:val="SHTKNoteDetail"/>
      </w:pPr>
      <w:r>
        <w:t>• 출처 | CBETA T41n1822, 교감 번호 0582016.</w:t>
      </w:r>
    </w:p>
    <w:p>
      <w:pPr>
        <w:pStyle w:val="SHTKSourceText"/>
      </w:pPr>
      <w:r>
        <w:t>得根本定得二化心。故言得三問何心後退答婆沙六十一云。何等心無間起煩惱現前者。</w:t>
      </w:r>
    </w:p>
    <w:p>
      <w:pPr>
        <w:pStyle w:val="SHTKTranslationText"/>
      </w:pPr>
      <w:r>
        <w:t>근본정을 얻을 때 두 화심을 얻는다. 그러므로 세 가지를 얻는다고 말한다. 묻는다. 어떤 마음 뒤에서 물러나는가? 답한다. 《바사론》 제61권에서는 말한다. “어떤 마음의 무간에 번뇌가 현전하여 일어나는가?</w:t>
      </w:r>
    </w:p>
    <w:p>
      <w:pPr>
        <w:pStyle w:val="SHTKSourceText"/>
      </w:pPr>
      <w:r>
        <w:t>若畢竟離非想[17]非非想處染起彼地纏現在前故。</w:t>
      </w:r>
    </w:p>
    <w:p>
      <w:pPr>
        <w:pStyle w:val="SHTKTranslationText"/>
      </w:pPr>
      <w:r>
        <w:t>만약 비상비비상처의 염을 완전히 떠난 사람이 그 지의 전을 일으켜 현전하기 때문에 물러난다면,</w:t>
      </w:r>
    </w:p>
    <w:p>
      <w:pPr>
        <w:pStyle w:val="SHTKNoteSummary"/>
      </w:pPr>
      <w:r>
        <w:t>교감 요약 | [CBETA 교감] 甲·乙본에는 非非想 없음</w:t>
      </w:r>
    </w:p>
    <w:p>
      <w:pPr>
        <w:pStyle w:val="SHTKNoteDetail"/>
      </w:pPr>
      <w:r>
        <w:t>• 교감 번호 | 0582017</w:t>
      </w:r>
    </w:p>
    <w:p>
      <w:pPr>
        <w:pStyle w:val="SHTKNoteDetail"/>
      </w:pPr>
      <w:r>
        <w:t>• 저본 독법 | 非非想 → ‘아니다 / 아니다 / 상(想)/생각’</w:t>
      </w:r>
    </w:p>
    <w:p>
      <w:pPr>
        <w:pStyle w:val="SHTKNoteDetail"/>
      </w:pPr>
      <w:r>
        <w:t>• 이문 독법 | ∅ → ‘해당 성분 없음(탈락)’</w:t>
      </w:r>
    </w:p>
    <w:p>
      <w:pPr>
        <w:pStyle w:val="SHTKNoteDetail"/>
      </w:pPr>
      <w:r>
        <w:t>• 저본 기준 번역 | “만약 비상비비상처의 염을 완전히 떠난 사람이 그 지의 전을 일으켜 현전하기 때문에 물러난다면,”</w:t>
      </w:r>
    </w:p>
    <w:p>
      <w:pPr>
        <w:pStyle w:val="SHTKNoteDetail"/>
      </w:pPr>
      <w:r>
        <w:t>• 번역 영향 판정 | [의미 차이 있음]</w:t>
      </w:r>
    </w:p>
    <w:p>
      <w:pPr>
        <w:pStyle w:val="SHTKNoteDetail"/>
      </w:pPr>
      <w:r>
        <w:t>• 출처 | CBETA T41n1822, 교감 번호 0582017.</w:t>
      </w:r>
    </w:p>
    <w:p>
      <w:pPr>
        <w:pStyle w:val="SHTKSourceText"/>
      </w:pPr>
      <w:r>
        <w:t>退者即彼地善心無間起煩惱現在前。若未畢竟離非想非非想處染。起彼地纏現在前故。</w:t>
      </w:r>
    </w:p>
    <w:p>
      <w:pPr>
        <w:pStyle w:val="SHTKTranslationText"/>
      </w:pPr>
      <w:r>
        <w:t>곧 그 지의 선심 무간에 번뇌가 현전하여 일어난다. 만약 비상비비상처의 염을 아직 완전히 떠나지 않은 사람이, 그 지의 전을 일으켜 현전하기 때문에 물러난다면,</w:t>
      </w:r>
    </w:p>
    <w:p>
      <w:pPr>
        <w:pStyle w:val="SHTKSourceText"/>
      </w:pPr>
      <w:r>
        <w:t>退者即[18]彼或善心．或染污心無間。</w:t>
      </w:r>
    </w:p>
    <w:p>
      <w:pPr>
        <w:pStyle w:val="SHTKTranslationText"/>
      </w:pPr>
      <w:r>
        <w:t>곧 그 지의 선심 또는 염오심 무간에,</w:t>
      </w:r>
    </w:p>
    <w:p>
      <w:pPr>
        <w:pStyle w:val="SHTKNoteSummary"/>
      </w:pPr>
      <w:r>
        <w:t>교감 요약 | [CBETA 교감] 저본 彼 → 甲·乙본 彼地</w:t>
      </w:r>
    </w:p>
    <w:p>
      <w:pPr>
        <w:pStyle w:val="SHTKNoteDetail"/>
      </w:pPr>
      <w:r>
        <w:t>• 교감 번호 | 0582018</w:t>
      </w:r>
    </w:p>
    <w:p>
      <w:pPr>
        <w:pStyle w:val="SHTKNoteDetail"/>
      </w:pPr>
      <w:r>
        <w:t>• 저본 독법 | 彼 → ‘저것/그’</w:t>
      </w:r>
    </w:p>
    <w:p>
      <w:pPr>
        <w:pStyle w:val="SHTKNoteDetail"/>
      </w:pPr>
      <w:r>
        <w:t>• 이문 독법 | 彼地 → ‘저것/그 / 땅/지’</w:t>
      </w:r>
    </w:p>
    <w:p>
      <w:pPr>
        <w:pStyle w:val="SHTKNoteDetail"/>
      </w:pPr>
      <w:r>
        <w:t>• 저본 기준 번역 | “곧 그 지의 선심 또는 염오심 무간에,”</w:t>
      </w:r>
    </w:p>
    <w:p>
      <w:pPr>
        <w:pStyle w:val="SHTKNoteDetail"/>
      </w:pPr>
      <w:r>
        <w:t>• 번역 영향 판정 | [의미 차이 있음]</w:t>
      </w:r>
    </w:p>
    <w:p>
      <w:pPr>
        <w:pStyle w:val="SHTKNoteDetail"/>
      </w:pPr>
      <w:r>
        <w:t>• 출처 | CBETA T41n1822, 교감 번호 0582018.</w:t>
      </w:r>
    </w:p>
    <w:p>
      <w:pPr>
        <w:pStyle w:val="SHTKSourceText"/>
      </w:pPr>
      <w:r>
        <w:t>起煩惱現在前。乃至初靜慮應知亦爾。若畢竟離欲界染起欲界纏故。退者即欲界或善心．或無覆無記心無間。起煩惱現在前。若未畢竟離欲界染起欲界纏故。</w:t>
      </w:r>
    </w:p>
    <w:p>
      <w:pPr>
        <w:pStyle w:val="SHTKTranslationText"/>
      </w:pPr>
      <w:r>
        <w:t>번뇌가 현전하여 일어난다. 초정려에 이르기까지도 이와 같음을 알아야 한다. 만약 욕계의 염을 완전히 떠난 사람이 욕계의 전을 일으키기 때문에 물러난다면, 곧 욕계의 선심 또는 무부무기심 무간에, 번뇌가 현전하여 일어난다. 만약 욕계의 염을 아직 완전히 떠나지 않은 사람이 욕계의 전을 일으키기 때문에 물러난다면,</w:t>
      </w:r>
    </w:p>
    <w:p>
      <w:pPr>
        <w:pStyle w:val="SHTKSourceText"/>
      </w:pPr>
      <w:r>
        <w:t>退者即欲界或善心．或染污心．或[19]無覆無記心無間。</w:t>
      </w:r>
    </w:p>
    <w:p>
      <w:pPr>
        <w:pStyle w:val="SHTKTranslationText"/>
      </w:pPr>
      <w:r>
        <w:t>퇴전하는 자는 곧 욕계의 선심·염오심 또는 무부무기심 무간에,</w:t>
      </w:r>
    </w:p>
    <w:p>
      <w:pPr>
        <w:pStyle w:val="SHTKNoteSummary"/>
      </w:pPr>
      <w:r>
        <w:t>교감 요약 | [CBETA 교감] 甲·乙본에는 無覆 없음</w:t>
      </w:r>
    </w:p>
    <w:p>
      <w:pPr>
        <w:pStyle w:val="SHTKNoteDetail"/>
      </w:pPr>
      <w:r>
        <w:t>• 교감 번호 | 0582019</w:t>
      </w:r>
    </w:p>
    <w:p>
      <w:pPr>
        <w:pStyle w:val="SHTKNoteDetail"/>
      </w:pPr>
      <w:r>
        <w:t>• 저본 독법 | 無覆</w:t>
      </w:r>
    </w:p>
    <w:p>
      <w:pPr>
        <w:pStyle w:val="SHTKNoteDetail"/>
      </w:pPr>
      <w:r>
        <w:t>• 이문 독법 | ∅ → ‘해당 성분 없음(탈락)’</w:t>
      </w:r>
    </w:p>
    <w:p>
      <w:pPr>
        <w:pStyle w:val="SHTKNoteDetail"/>
      </w:pPr>
      <w:r>
        <w:t>• 저본 기준 번역 | “퇴전하는 자는 곧 욕계의 선심·염오심 또는 무부무기심 무간에,”</w:t>
      </w:r>
    </w:p>
    <w:p>
      <w:pPr>
        <w:pStyle w:val="SHTKNoteDetail"/>
      </w:pPr>
      <w:r>
        <w:t>• 번역 영향 판정 | [의미 차이 있음]</w:t>
      </w:r>
    </w:p>
    <w:p>
      <w:pPr>
        <w:pStyle w:val="SHTKNoteDetail"/>
      </w:pPr>
      <w:r>
        <w:t>• 출처 | CBETA T41n1822, 교감 번호 0582019.</w:t>
      </w:r>
    </w:p>
    <w:p>
      <w:pPr>
        <w:pStyle w:val="SHTKSourceText"/>
      </w:pPr>
      <w:r>
        <w:t>起煩惱現[20]在前。</w:t>
      </w:r>
    </w:p>
    <w:p>
      <w:pPr>
        <w:pStyle w:val="SHTKTranslationText"/>
      </w:pPr>
      <w:r>
        <w:t>번뇌가 현전하여 일어난다.</w:t>
      </w:r>
    </w:p>
    <w:p>
      <w:pPr>
        <w:pStyle w:val="SHTKNoteSummary"/>
      </w:pPr>
      <w:r>
        <w:t>교감 요약 | [CBETA 교감] 甲·乙본에는 在 없음</w:t>
      </w:r>
    </w:p>
    <w:p>
      <w:pPr>
        <w:pStyle w:val="SHTKNoteDetail"/>
      </w:pPr>
      <w:r>
        <w:t>• 교감 번호 | 0582020</w:t>
      </w:r>
    </w:p>
    <w:p>
      <w:pPr>
        <w:pStyle w:val="SHTKNoteDetail"/>
      </w:pPr>
      <w:r>
        <w:t>• 저본 독법 | 在 → ‘있다’</w:t>
      </w:r>
    </w:p>
    <w:p>
      <w:pPr>
        <w:pStyle w:val="SHTKNoteDetail"/>
      </w:pPr>
      <w:r>
        <w:t>• 이문 독법 | ∅ → ‘해당 성분 없음(탈락)’</w:t>
      </w:r>
    </w:p>
    <w:p>
      <w:pPr>
        <w:pStyle w:val="SHTKNoteDetail"/>
      </w:pPr>
      <w:r>
        <w:t>• 저본 기준 번역 | “번뇌가 현전하여 일어난다.”</w:t>
      </w:r>
    </w:p>
    <w:p>
      <w:pPr>
        <w:pStyle w:val="SHTKNoteDetail"/>
      </w:pPr>
      <w:r>
        <w:t>• 교감 해설 | 이문에서는 저본의 在을 생략하여 읽는다.</w:t>
      </w:r>
    </w:p>
    <w:p>
      <w:pPr>
        <w:pStyle w:val="SHTKNoteDetail"/>
      </w:pPr>
      <w:r>
        <w:t>• 번역 영향 판정 | [의미 차이 있음]</w:t>
      </w:r>
    </w:p>
    <w:p>
      <w:pPr>
        <w:pStyle w:val="SHTKNoteDetail"/>
      </w:pPr>
      <w:r>
        <w:t>• 출처 | CBETA T41n1822, 교감 번호 0582020.</w:t>
      </w:r>
    </w:p>
    <w:p>
      <w:pPr>
        <w:pStyle w:val="SHTKSourceText"/>
      </w:pPr>
      <w:r>
        <w:t>此中若未得根本善靜慮．無色定現在前者。彼不能起色．無色界纏現在前故退。但能起欲界纏現在前故退。</w:t>
      </w:r>
    </w:p>
    <w:p>
      <w:pPr>
        <w:pStyle w:val="SHTKTranslationText"/>
      </w:pPr>
      <w:r>
        <w:t>이 가운데 근본의 선한 정려와 무색정을 아직 얻어 현전시키지 못한 사람은, 색계와 무색계의 전을 현전시켜 물러날 수 없고, 다만 욕계의 전을 현전시켜 물러날 수 있을 뿐이다.</w:t>
      </w:r>
    </w:p>
    <w:p>
      <w:pPr>
        <w:pStyle w:val="SHTKSourceText"/>
      </w:pPr>
      <w:r>
        <w:t>[21]若得根本善靜慮現在前。</w:t>
      </w:r>
    </w:p>
    <w:p>
      <w:pPr>
        <w:pStyle w:val="SHTKTranslationText"/>
      </w:pPr>
      <w:r>
        <w:t>만약 근본의 선한 정려는 얻어 현전시켰지만,</w:t>
      </w:r>
    </w:p>
    <w:p>
      <w:pPr>
        <w:pStyle w:val="SHTKNoteSummary"/>
      </w:pPr>
      <w:r>
        <w:t>교감 요약 | [CBETA 교감] 저본 若 → 甲·乙본 若得根退若</w:t>
      </w:r>
    </w:p>
    <w:p>
      <w:pPr>
        <w:pStyle w:val="SHTKNoteDetail"/>
      </w:pPr>
      <w:r>
        <w:t>• 교감 번호 | 0582021</w:t>
      </w:r>
    </w:p>
    <w:p>
      <w:pPr>
        <w:pStyle w:val="SHTKNoteDetail"/>
      </w:pPr>
      <w:r>
        <w:t>• 저본 독법 | 若 → ‘만약’</w:t>
      </w:r>
    </w:p>
    <w:p>
      <w:pPr>
        <w:pStyle w:val="SHTKNoteDetail"/>
      </w:pPr>
      <w:r>
        <w:t>• 이문 독법 | 若得根退若</w:t>
      </w:r>
    </w:p>
    <w:p>
      <w:pPr>
        <w:pStyle w:val="SHTKNoteDetail"/>
      </w:pPr>
      <w:r>
        <w:t>• 저본 기준 번역 | “만약 근본의 선한 정려는 얻어 현전시켰지만,”</w:t>
      </w:r>
    </w:p>
    <w:p>
      <w:pPr>
        <w:pStyle w:val="SHTKNoteDetail"/>
      </w:pPr>
      <w:r>
        <w:t>• 번역 영향 판정 | [의미 차이 있음]</w:t>
      </w:r>
    </w:p>
    <w:p>
      <w:pPr>
        <w:pStyle w:val="SHTKNoteDetail"/>
      </w:pPr>
      <w:r>
        <w:t>• 출처 | CBETA T41n1822, 교감 번호 0582021.</w:t>
      </w:r>
    </w:p>
    <w:p>
      <w:pPr>
        <w:pStyle w:val="SHTKSourceText"/>
      </w:pPr>
      <w:r>
        <w:t>非無色定者。彼不能起無色界纏現在前故退。但能起欲．色界纏現在前故退。若得根本善靜慮．無色定現在前者。彼能起三界纏現在前故退婆沙說。欲界退時無記心無間能生染心者。一說三無記心。一說二無記心。無評家也。</w:t>
      </w:r>
    </w:p>
    <w:p>
      <w:pPr>
        <w:pStyle w:val="SHTKTranslationText"/>
      </w:pPr>
      <w:r>
        <w:t>무색정은 얻지 못한 사람이라면, 무색계의 전을 현전시켜 물러날 수 없고, 다만 욕계와 색계의 전을 현전시켜 물러날 수 있을 뿐이다. 만약 근본의 선한 정려와 무색정을 모두 얻어 현전시킨 사람이라면, 삼계의 전을 현전시켜 물러날 수 있다.” 《바사론》에서는 말한다. 욕계에서 물러날 때 무기심 무간에 염심을 낳을 수 있는 경우에 대해, 한 설은 세 무기심이라고 하고, 한 설은 두 무기심이라고 한다. 평가자는 없다.</w:t>
      </w:r>
    </w:p>
    <w:p>
      <w:pPr>
        <w:pStyle w:val="SHTKPositionMarker"/>
      </w:pPr>
      <w:bookmarkStart w:id="1783" w:name="loc_0582c04"/>
      <w:bookmarkEnd w:id="1783"/>
      <w:r>
        <w:t>[0582c04]</w:t>
      </w:r>
    </w:p>
    <w:p>
      <w:pPr>
        <w:pStyle w:val="SHTKSourceText"/>
      </w:pPr>
      <w:r>
        <w:t>論。若有學心至離欲色染。此明學心得四心也。初入見道得於學心。</w:t>
      </w:r>
    </w:p>
    <w:p>
      <w:pPr>
        <w:pStyle w:val="SHTKTranslationText"/>
      </w:pPr>
      <w:r>
        <w:t>논에서 “만약 유학의 마음은 … 욕계와 색계의 염을 떠난다”라고 하였다. 이는 학심에서 네 마음을 얻는 것을 밝힌다. 처음 견도에 들어갈 때 학심을 얻고,</w:t>
      </w:r>
    </w:p>
    <w:p>
      <w:pPr>
        <w:pStyle w:val="SHTKSourceText"/>
      </w:pPr>
      <w:r>
        <w:t>以無[22]漏道離欲染時。</w:t>
      </w:r>
    </w:p>
    <w:p>
      <w:pPr>
        <w:pStyle w:val="SHTKTranslationText"/>
      </w:pPr>
      <w:r>
        <w:t>무루도로 욕계의 염을 떠날 때,</w:t>
      </w:r>
    </w:p>
    <w:p>
      <w:pPr>
        <w:pStyle w:val="SHTKNoteSummary"/>
      </w:pPr>
      <w:r>
        <w:t>교감 요약 | [CBETA 교감] 저본 漏 → 甲·乙본 若漏</w:t>
      </w:r>
    </w:p>
    <w:p>
      <w:pPr>
        <w:pStyle w:val="SHTKNoteDetail"/>
      </w:pPr>
      <w:r>
        <w:t>• 교감 번호 | 0582022</w:t>
      </w:r>
    </w:p>
    <w:p>
      <w:pPr>
        <w:pStyle w:val="SHTKNoteDetail"/>
      </w:pPr>
      <w:r>
        <w:t>• 저본 독법 | 漏 → ‘누’</w:t>
      </w:r>
    </w:p>
    <w:p>
      <w:pPr>
        <w:pStyle w:val="SHTKNoteDetail"/>
      </w:pPr>
      <w:r>
        <w:t>• 이문 독법 | 若漏 → ‘만약 / 누’</w:t>
      </w:r>
    </w:p>
    <w:p>
      <w:pPr>
        <w:pStyle w:val="SHTKNoteDetail"/>
      </w:pPr>
      <w:r>
        <w:t>• 저본 기준 번역 | “무루도로 욕계의 염을 떠날 때,”</w:t>
      </w:r>
    </w:p>
    <w:p>
      <w:pPr>
        <w:pStyle w:val="SHTKNoteDetail"/>
      </w:pPr>
      <w:r>
        <w:t>• 번역 영향 판정 | [의미 차이 있음]</w:t>
      </w:r>
    </w:p>
    <w:p>
      <w:pPr>
        <w:pStyle w:val="SHTKNoteDetail"/>
      </w:pPr>
      <w:r>
        <w:t>• 출처 | CBETA T41n1822, 교감 번호 0582022.</w:t>
      </w:r>
    </w:p>
    <w:p>
      <w:pPr>
        <w:pStyle w:val="SHTKSourceText"/>
      </w:pPr>
      <w:r>
        <w:t>得二化心。離色染時得無色善。若離二界染者通其全分。正理論云。此中離言非究竟離。以於色染未全離時。無色善心已可得故。有說全離色界染時。得無色界根本地善。</w:t>
      </w:r>
    </w:p>
    <w:p>
      <w:pPr>
        <w:pStyle w:val="SHTKTranslationText"/>
      </w:pPr>
      <w:r>
        <w:t>두 화심을 얻으며, 색계의 염을 떠날 때 무색계의 선심을 얻는다. 두 계의 염을 떠난다고 한 것은 완전히 떠나는 경우까지도 통한다. 《정리론》에서는 말한다. “이 가운데 ‘떠난다’는 말은 완전히 떠난다는 뜻이 아니다. 색계의 염을 아직 전부 떠나지 않았을 때에도, 무색계의 선심을 이미 얻을 수 있기 때문이다.” 어떤 이는 색계의 염을 완전히 떠날 때, 무색계 근본지의 선심을 얻는다고 말한다.</w:t>
      </w:r>
    </w:p>
    <w:p>
      <w:pPr>
        <w:pStyle w:val="SHTKSourceText"/>
      </w:pPr>
      <w:r>
        <w:t>若爾應說[23]亦得學心離欲染時[＊]亦得色善。</w:t>
      </w:r>
    </w:p>
    <w:p>
      <w:pPr>
        <w:pStyle w:val="SHTKTranslationText"/>
      </w:pPr>
      <w:r>
        <w:t>그렇다면 마땅히 ‘또한 학심을 얻는다’고 말해야 하고, 욕계의 염을 떠날 때에도 또한 색계의 선심을 얻는다고 해야 한다.</w:t>
      </w:r>
    </w:p>
    <w:p>
      <w:pPr>
        <w:pStyle w:val="SHTKNoteSummary"/>
      </w:pPr>
      <w:r>
        <w:t>교감 요약 | [CBETA 교감] 저본 亦 → 甲·乙본 二</w:t>
      </w:r>
    </w:p>
    <w:p>
      <w:pPr>
        <w:pStyle w:val="SHTKNoteDetail"/>
      </w:pPr>
      <w:r>
        <w:t>• 교감 번호 | 0582023</w:t>
      </w:r>
    </w:p>
    <w:p>
      <w:pPr>
        <w:pStyle w:val="SHTKNoteDetail"/>
      </w:pPr>
      <w:r>
        <w:t>• 저본 독법 | 亦 → ‘또한’</w:t>
      </w:r>
    </w:p>
    <w:p>
      <w:pPr>
        <w:pStyle w:val="SHTKNoteDetail"/>
      </w:pPr>
      <w:r>
        <w:t>• 이문 독법 | 二 → ‘둘’</w:t>
      </w:r>
    </w:p>
    <w:p>
      <w:pPr>
        <w:pStyle w:val="SHTKNoteDetail"/>
      </w:pPr>
      <w:r>
        <w:t>• 저본 기준 번역 | “그렇다면 마땅히 ‘또한 학심을 얻는다’고 말해야 하고, 욕계의 염을 떠날 때에도 또한 색계의 선심을 얻는다고 해야 한다.”</w:t>
      </w:r>
    </w:p>
    <w:p>
      <w:pPr>
        <w:pStyle w:val="SHTKNoteDetail"/>
      </w:pPr>
      <w:r>
        <w:t>• 교감 해설 | 이문에서는 亦 대신 二으로 읽는다.</w:t>
      </w:r>
    </w:p>
    <w:p>
      <w:pPr>
        <w:pStyle w:val="SHTKNoteDetail"/>
      </w:pPr>
      <w:r>
        <w:t>• 번역 영향 판정 | [의미 차이 있음]</w:t>
      </w:r>
    </w:p>
    <w:p>
      <w:pPr>
        <w:pStyle w:val="SHTKNoteDetail"/>
      </w:pPr>
      <w:r>
        <w:t>• 출처 | CBETA T41n1822, 교감 번호 0582023.</w:t>
      </w:r>
    </w:p>
    <w:p>
      <w:pPr>
        <w:pStyle w:val="SHTKNoteSummary"/>
      </w:pPr>
      <w:r>
        <w:t>교감 요약 | [CBETA 교감] 저본 亦 → 甲·乙본 二</w:t>
      </w:r>
    </w:p>
    <w:p>
      <w:pPr>
        <w:pStyle w:val="SHTKNoteDetail"/>
      </w:pPr>
      <w:r>
        <w:t>• 원교감 원문 | 亦【大】＊，二【甲】【乙】＊</w:t>
      </w:r>
    </w:p>
    <w:p>
      <w:pPr>
        <w:pStyle w:val="SHTKNoteDetail"/>
      </w:pPr>
      <w:r>
        <w:t>• 해당 번역 | “그렇다면 마땅히 ‘또한 학심을 얻는다’고 말해야 하고, 욕계의 염을 떠날 때에도 또한 색계의 선심을 얻는다고 해야 한다.”</w:t>
      </w:r>
    </w:p>
    <w:p>
      <w:pPr>
        <w:pStyle w:val="SHTKNoteDetail"/>
      </w:pPr>
      <w:r>
        <w:t>• 번역 영향 판정 | [의미 차이 있음]</w:t>
      </w:r>
    </w:p>
    <w:p>
      <w:pPr>
        <w:pStyle w:val="SHTKNoteDetail"/>
      </w:pPr>
      <w:r>
        <w:t>• 출처 | CBETA T41n1822, 교감 번호 0582023.</w:t>
      </w:r>
    </w:p>
    <w:p>
      <w:pPr>
        <w:pStyle w:val="SHTKSourceText"/>
      </w:pPr>
      <w:r>
        <w:t>是則應說學心得五依下無漏斷上惑時。修有漏未至。</w:t>
      </w:r>
    </w:p>
    <w:p>
      <w:pPr>
        <w:pStyle w:val="SHTKTranslationText"/>
      </w:pPr>
      <w:r>
        <w:t>그렇다면 학심에서는 다섯 마음을 얻는다고 말해야 한다. 아래 지의 무루에 의지해 위 지의 번뇌를 끊을 때, 유루의 미지정을 닦기 때문이다.</w:t>
      </w:r>
    </w:p>
    <w:p>
      <w:pPr>
        <w:pStyle w:val="SHTKSourceText"/>
      </w:pPr>
      <w:r>
        <w:t>[24]唯兩解不同。</w:t>
      </w:r>
    </w:p>
    <w:p>
      <w:pPr>
        <w:pStyle w:val="SHTKTranslationText"/>
      </w:pPr>
      <w:r>
        <w:t>오직 두 해석이 서로 다를 뿐이다.</w:t>
      </w:r>
    </w:p>
    <w:p>
      <w:pPr>
        <w:pStyle w:val="SHTKNoteSummary"/>
      </w:pPr>
      <w:r>
        <w:t>교감 요약 | [CBETA 교감] 저본 唯 → 甲·乙본 準</w:t>
      </w:r>
    </w:p>
    <w:p>
      <w:pPr>
        <w:pStyle w:val="SHTKNoteDetail"/>
      </w:pPr>
      <w:r>
        <w:t>• 교감 번호 | 0582024</w:t>
      </w:r>
    </w:p>
    <w:p>
      <w:pPr>
        <w:pStyle w:val="SHTKNoteDetail"/>
      </w:pPr>
      <w:r>
        <w:t>• 저본 독법 | 唯 → ‘오직’</w:t>
      </w:r>
    </w:p>
    <w:p>
      <w:pPr>
        <w:pStyle w:val="SHTKNoteDetail"/>
      </w:pPr>
      <w:r>
        <w:t>• 이문 독법 | 準</w:t>
      </w:r>
    </w:p>
    <w:p>
      <w:pPr>
        <w:pStyle w:val="SHTKNoteDetail"/>
      </w:pPr>
      <w:r>
        <w:t>• 저본 기준 번역 | “오직 두 해석이 서로 다를 뿐이다.”</w:t>
      </w:r>
    </w:p>
    <w:p>
      <w:pPr>
        <w:pStyle w:val="SHTKNoteDetail"/>
      </w:pPr>
      <w:r>
        <w:t>• 교감 해설 | 이문에서는 唯 대신 準으로 읽는다.</w:t>
      </w:r>
    </w:p>
    <w:p>
      <w:pPr>
        <w:pStyle w:val="SHTKNoteDetail"/>
      </w:pPr>
      <w:r>
        <w:t>• 번역 영향 판정 | [의미 차이 있음]</w:t>
      </w:r>
    </w:p>
    <w:p>
      <w:pPr>
        <w:pStyle w:val="SHTKNoteDetail"/>
      </w:pPr>
      <w:r>
        <w:t>• 출처 | CBETA T41n1822, 교감 번호 0582024.</w:t>
      </w:r>
    </w:p>
    <w:p>
      <w:pPr>
        <w:pStyle w:val="SHTKSourceText"/>
      </w:pPr>
      <w:r>
        <w:t>如下分別。</w:t>
      </w:r>
    </w:p>
    <w:p>
      <w:pPr>
        <w:pStyle w:val="SHTKTranslationText"/>
      </w:pPr>
      <w:r>
        <w:t>아래에서 분별하는 것과 같다.</w:t>
      </w:r>
    </w:p>
    <w:p>
      <w:pPr>
        <w:pStyle w:val="SHTKPositionMarker"/>
      </w:pPr>
      <w:bookmarkStart w:id="1784" w:name="loc_0582c14"/>
      <w:bookmarkEnd w:id="1784"/>
      <w:r>
        <w:t>[0582c14]</w:t>
      </w:r>
    </w:p>
    <w:p>
      <w:pPr>
        <w:pStyle w:val="SHTKSourceText"/>
      </w:pPr>
      <w:r>
        <w:t>論。[25]餘謂前說至唯自可得。</w:t>
      </w:r>
    </w:p>
    <w:p>
      <w:pPr>
        <w:pStyle w:val="SHTKTranslationText"/>
      </w:pPr>
      <w:r>
        <w:t>논에서 “나머지란 앞에서 말한 … 오직 자기 마음만을 얻을 수 있다”라고 하였다.</w:t>
      </w:r>
    </w:p>
    <w:p>
      <w:pPr>
        <w:pStyle w:val="SHTKNoteSummary"/>
      </w:pPr>
      <w:r>
        <w:t>교감 요약 | [CBETA 교감] 저본 餘 → 甲·乙본 雖</w:t>
      </w:r>
    </w:p>
    <w:p>
      <w:pPr>
        <w:pStyle w:val="SHTKNoteDetail"/>
      </w:pPr>
      <w:r>
        <w:t>• 교감 번호 | 0582025</w:t>
      </w:r>
    </w:p>
    <w:p>
      <w:pPr>
        <w:pStyle w:val="SHTKNoteDetail"/>
      </w:pPr>
      <w:r>
        <w:t>• 저본 독법 | 餘</w:t>
      </w:r>
    </w:p>
    <w:p>
      <w:pPr>
        <w:pStyle w:val="SHTKNoteDetail"/>
      </w:pPr>
      <w:r>
        <w:t>• 이문 독법 | 雖 → ‘비록’</w:t>
      </w:r>
    </w:p>
    <w:p>
      <w:pPr>
        <w:pStyle w:val="SHTKNoteDetail"/>
      </w:pPr>
      <w:r>
        <w:t>• 저본 기준 번역 | “논에서 “나머지란 앞에서 말한 … 오직 자기 마음만을 얻을 수 있다”라고 하였다.”</w:t>
      </w:r>
    </w:p>
    <w:p>
      <w:pPr>
        <w:pStyle w:val="SHTKNoteDetail"/>
      </w:pPr>
      <w:r>
        <w:t>• 교감 해설 | 이문에서는 餘 대신 雖으로 읽는다.</w:t>
      </w:r>
    </w:p>
    <w:p>
      <w:pPr>
        <w:pStyle w:val="SHTKNoteDetail"/>
      </w:pPr>
      <w:r>
        <w:t>• 번역 영향 판정 | [의미 차이 있음]</w:t>
      </w:r>
    </w:p>
    <w:p>
      <w:pPr>
        <w:pStyle w:val="SHTKNoteDetail"/>
      </w:pPr>
      <w:r>
        <w:t>• 출처 | CBETA T41n1822, 교감 번호 0582025.</w:t>
      </w:r>
    </w:p>
    <w:p>
      <w:pPr>
        <w:pStyle w:val="SHTKSourceText"/>
      </w:pPr>
      <w:r>
        <w:t>明餘心也。十二心中三界染心即有四心。謂欲不善。及有覆心。上二界各一有覆心。</w:t>
      </w:r>
    </w:p>
    <w:p>
      <w:pPr>
        <w:pStyle w:val="SHTKTranslationText"/>
      </w:pPr>
      <w:r>
        <w:t>나머지 마음을 밝힌다. 열두 마음 가운데 삼계의 염심은 곧 네 마음이다. 곧 욕계의 불선심과, 유부심이며, 위의 두 계에는 각각 하나의 유부심이 있다.</w:t>
      </w:r>
    </w:p>
    <w:p>
      <w:pPr>
        <w:pStyle w:val="SHTKSourceText"/>
      </w:pPr>
      <w:r>
        <w:t>色善．學心總有六[26]心所得。</w:t>
      </w:r>
    </w:p>
    <w:p>
      <w:pPr>
        <w:pStyle w:val="SHTKTranslationText"/>
      </w:pPr>
      <w:r>
        <w:t>색계의 선심과 학심을 더하면 모두 여섯 마음이 앞에서 말한 것들을 얻는다.</w:t>
      </w:r>
    </w:p>
    <w:p>
      <w:pPr>
        <w:pStyle w:val="SHTKNoteSummary"/>
      </w:pPr>
      <w:r>
        <w:t>교감 요약 | [CBETA 교감] 甲·乙본에는 心 없음</w:t>
      </w:r>
    </w:p>
    <w:p>
      <w:pPr>
        <w:pStyle w:val="SHTKNoteDetail"/>
      </w:pPr>
      <w:r>
        <w:t>• 교감 번호 | 0582026</w:t>
      </w:r>
    </w:p>
    <w:p>
      <w:pPr>
        <w:pStyle w:val="SHTKNoteDetail"/>
      </w:pPr>
      <w:r>
        <w:t>• 저본 독법 | 心 → ‘마음’</w:t>
      </w:r>
    </w:p>
    <w:p>
      <w:pPr>
        <w:pStyle w:val="SHTKNoteDetail"/>
      </w:pPr>
      <w:r>
        <w:t>• 이문 독법 | ∅ → ‘해당 성분 없음(탈락)’</w:t>
      </w:r>
    </w:p>
    <w:p>
      <w:pPr>
        <w:pStyle w:val="SHTKNoteDetail"/>
      </w:pPr>
      <w:r>
        <w:t>• 저본 기준 번역 | “색계의 선심과 학심을 더하면 모두 여섯 마음이 앞에서 말한 것들을 얻는다.”</w:t>
      </w:r>
    </w:p>
    <w:p>
      <w:pPr>
        <w:pStyle w:val="SHTKNoteDetail"/>
      </w:pPr>
      <w:r>
        <w:t>• 교감 해설 | 이문에서는 저본의 心을 생략하여 읽는다.</w:t>
      </w:r>
    </w:p>
    <w:p>
      <w:pPr>
        <w:pStyle w:val="SHTKNoteDetail"/>
      </w:pPr>
      <w:r>
        <w:t>• 번역 영향 판정 | [의미 차이 있음]</w:t>
      </w:r>
    </w:p>
    <w:p>
      <w:pPr>
        <w:pStyle w:val="SHTKNoteDetail"/>
      </w:pPr>
      <w:r>
        <w:t>• 출처 | CBETA T41n1822, 교감 번호 0582026.</w:t>
      </w:r>
    </w:p>
    <w:p>
      <w:pPr>
        <w:pStyle w:val="SHTKSourceText"/>
      </w:pPr>
      <w:r>
        <w:t>如前所述。三界無覆。欲．無色善。及無學心。此之六心唯自可得問此論等言欲界染心唯得六心。識身足論第十三云。若成就不善心定成欲無覆無記心。</w:t>
      </w:r>
    </w:p>
    <w:p>
      <w:pPr>
        <w:pStyle w:val="SHTKTranslationText"/>
      </w:pPr>
      <w:r>
        <w:t>앞에서 서술한 것과 같다. 삼계의 무부심과, 욕계·무색계의 선심, 그리고 무학심, 이 여섯 마음은 오직 자기 마음만을 얻을 수 있다. 묻는다. 이 논 등에서는 욕계의 염심에서 오직 여섯 마음만 얻는다고 말한다. 그런데 《식신족론》 제13권에서는 말한다. “불선심을 성취하면 반드시 욕계의 무부무기심도 성취한다.”</w:t>
      </w:r>
    </w:p>
    <w:p>
      <w:pPr>
        <w:pStyle w:val="SHTKSourceText"/>
      </w:pPr>
      <w:r>
        <w:t>若爾者界[27]還之時續生之位。</w:t>
      </w:r>
    </w:p>
    <w:p>
      <w:pPr>
        <w:pStyle w:val="SHTKTranslationText"/>
      </w:pPr>
      <w:r>
        <w:t>그렇다면 계에서 돌아오는 때의 상속생 지위에서는,</w:t>
      </w:r>
    </w:p>
    <w:p>
      <w:pPr>
        <w:pStyle w:val="SHTKNoteSummary"/>
      </w:pPr>
      <w:r>
        <w:t>교감 요약 | [CBETA 교감] 저본 還 → 甲·乙본 退還</w:t>
      </w:r>
    </w:p>
    <w:p>
      <w:pPr>
        <w:pStyle w:val="SHTKNoteDetail"/>
      </w:pPr>
      <w:r>
        <w:t>• 교감 번호 | 0582027</w:t>
      </w:r>
    </w:p>
    <w:p>
      <w:pPr>
        <w:pStyle w:val="SHTKNoteDetail"/>
      </w:pPr>
      <w:r>
        <w:t>• 저본 독법 | 還</w:t>
      </w:r>
    </w:p>
    <w:p>
      <w:pPr>
        <w:pStyle w:val="SHTKNoteDetail"/>
      </w:pPr>
      <w:r>
        <w:t>• 이문 독법 | 退還</w:t>
      </w:r>
    </w:p>
    <w:p>
      <w:pPr>
        <w:pStyle w:val="SHTKNoteDetail"/>
      </w:pPr>
      <w:r>
        <w:t>• 저본 기준 번역 | “그렇다면 계에서 돌아오는 때의 상속생 지위에서는,”</w:t>
      </w:r>
    </w:p>
    <w:p>
      <w:pPr>
        <w:pStyle w:val="SHTKNoteDetail"/>
      </w:pPr>
      <w:r>
        <w:t>• 번역 영향 판정 | [의미 차이 있음]</w:t>
      </w:r>
    </w:p>
    <w:p>
      <w:pPr>
        <w:pStyle w:val="SHTKNoteDetail"/>
      </w:pPr>
      <w:r>
        <w:t>• 출처 | CBETA T41n1822, 교감 번호 0582027.</w:t>
      </w:r>
    </w:p>
    <w:p>
      <w:pPr>
        <w:pStyle w:val="SHTKSourceText"/>
      </w:pPr>
      <w:r>
        <w:t>爾時成就不善心。</w:t>
      </w:r>
    </w:p>
    <w:p>
      <w:pPr>
        <w:pStyle w:val="SHTKTranslationText"/>
      </w:pPr>
      <w:r>
        <w:t>그때 불선심을 성취하므로,</w:t>
      </w:r>
    </w:p>
    <w:p>
      <w:pPr>
        <w:pStyle w:val="SHTKSourceText"/>
      </w:pPr>
      <w:r>
        <w:t>即於爾時亦[28]合得彼威儀．工巧。</w:t>
      </w:r>
    </w:p>
    <w:p>
      <w:pPr>
        <w:pStyle w:val="SHTKTranslationText"/>
      </w:pPr>
      <w:r>
        <w:t>바로 그때 마땅히 저 위의심과 공교심도 얻어야 한다.</w:t>
      </w:r>
    </w:p>
    <w:p>
      <w:pPr>
        <w:pStyle w:val="SHTKNoteSummary"/>
      </w:pPr>
      <w:r>
        <w:t>교감 요약 | [CBETA 교감] 저본 合 → 甲·乙본 全</w:t>
      </w:r>
    </w:p>
    <w:p>
      <w:pPr>
        <w:pStyle w:val="SHTKNoteDetail"/>
      </w:pPr>
      <w:r>
        <w:t>• 교감 번호 | 0582028</w:t>
      </w:r>
    </w:p>
    <w:p>
      <w:pPr>
        <w:pStyle w:val="SHTKNoteDetail"/>
      </w:pPr>
      <w:r>
        <w:t>• 저본 독법 | 合 → ‘합하다’</w:t>
      </w:r>
    </w:p>
    <w:p>
      <w:pPr>
        <w:pStyle w:val="SHTKNoteDetail"/>
      </w:pPr>
      <w:r>
        <w:t>• 이문 독법 | 全</w:t>
      </w:r>
    </w:p>
    <w:p>
      <w:pPr>
        <w:pStyle w:val="SHTKNoteDetail"/>
      </w:pPr>
      <w:r>
        <w:t>• 저본 기준 번역 | “바로 그때 마땅히 저 위의심과 공교심도 얻어야 한다.”</w:t>
      </w:r>
    </w:p>
    <w:p>
      <w:pPr>
        <w:pStyle w:val="SHTKNoteDetail"/>
      </w:pPr>
      <w:r>
        <w:t>• 교감 해설 | 이문에서는 合 대신 全으로 읽는다.</w:t>
      </w:r>
    </w:p>
    <w:p>
      <w:pPr>
        <w:pStyle w:val="SHTKNoteDetail"/>
      </w:pPr>
      <w:r>
        <w:t>• 번역 영향 판정 | [의미 차이 있음]</w:t>
      </w:r>
    </w:p>
    <w:p>
      <w:pPr>
        <w:pStyle w:val="SHTKNoteDetail"/>
      </w:pPr>
      <w:r>
        <w:t>• 출처 | CBETA T41n1822, 교감 번호 0582028.</w:t>
      </w:r>
    </w:p>
    <w:p>
      <w:pPr>
        <w:pStyle w:val="SHTKSourceText"/>
      </w:pPr>
      <w:r>
        <w:t>即得七心。如何言六。顯宗亦爾論意異故。此類非一有人雖多種釋於義皆悉有餘。</w:t>
      </w:r>
    </w:p>
    <w:p>
      <w:pPr>
        <w:pStyle w:val="SHTKTranslationText"/>
      </w:pPr>
      <w:r>
        <w:t>그렇다면 곧 일곱 마음을 얻는 셈인데, 어찌 여섯이라고 말하는가? 《현종론》도 또한 그러하다. 논의 취지가 서로 다르기 때문이다. 이와 같은 예는 하나가 아니다. 어떤 이들은 여러 가지로 해석하지만 뜻에는 모두 미진한 점이 있다.</w:t>
      </w:r>
    </w:p>
    <w:p>
      <w:pPr>
        <w:pStyle w:val="SHTKSourceText"/>
      </w:pPr>
      <w:r>
        <w:t>應更[29]撿識身論。</w:t>
      </w:r>
    </w:p>
    <w:p>
      <w:pPr>
        <w:pStyle w:val="SHTKTranslationText"/>
      </w:pPr>
      <w:r>
        <w:t>마땅히 다시 《식신론》을 살펴야 한다.</w:t>
      </w:r>
    </w:p>
    <w:p>
      <w:pPr>
        <w:pStyle w:val="SHTKNoteSummary"/>
      </w:pPr>
      <w:r>
        <w:t>교감 요약 | [CBETA 교감] 저본 撿 → 甲·乙본 捨</w:t>
      </w:r>
    </w:p>
    <w:p>
      <w:pPr>
        <w:pStyle w:val="SHTKNoteDetail"/>
      </w:pPr>
      <w:r>
        <w:t>• 교감 번호 | 0582029</w:t>
      </w:r>
    </w:p>
    <w:p>
      <w:pPr>
        <w:pStyle w:val="SHTKNoteDetail"/>
      </w:pPr>
      <w:r>
        <w:t>• 저본 독법 | 撿</w:t>
      </w:r>
    </w:p>
    <w:p>
      <w:pPr>
        <w:pStyle w:val="SHTKNoteDetail"/>
      </w:pPr>
      <w:r>
        <w:t>• 이문 독법 | 捨 → ‘버리다’</w:t>
      </w:r>
    </w:p>
    <w:p>
      <w:pPr>
        <w:pStyle w:val="SHTKNoteDetail"/>
      </w:pPr>
      <w:r>
        <w:t>• 저본 기준 번역 | “마땅히 다시 《식신론》을 살펴야 한다.”</w:t>
      </w:r>
    </w:p>
    <w:p>
      <w:pPr>
        <w:pStyle w:val="SHTKNoteDetail"/>
      </w:pPr>
      <w:r>
        <w:t>• 교감 해설 | 이문에서는 撿 대신 捨으로 읽는다.</w:t>
      </w:r>
    </w:p>
    <w:p>
      <w:pPr>
        <w:pStyle w:val="SHTKNoteDetail"/>
      </w:pPr>
      <w:r>
        <w:t>• 번역 영향 판정 | [의미 차이 있음]</w:t>
      </w:r>
    </w:p>
    <w:p>
      <w:pPr>
        <w:pStyle w:val="SHTKNoteDetail"/>
      </w:pPr>
      <w:r>
        <w:t>• 출처 | CBETA T41n1822, 교감 번호 0582029.</w:t>
      </w:r>
    </w:p>
    <w:p>
      <w:pPr>
        <w:pStyle w:val="SHTKPositionMarker"/>
      </w:pPr>
      <w:bookmarkStart w:id="1785" w:name="loc_0582c26"/>
      <w:bookmarkEnd w:id="1785"/>
      <w:r>
        <w:t>[0582c26]</w:t>
      </w:r>
    </w:p>
    <w:p>
      <w:pPr>
        <w:pStyle w:val="SHTKSourceText"/>
      </w:pPr>
      <w:r>
        <w:t>論。有餘於此總說頌[30]言。</w:t>
      </w:r>
    </w:p>
    <w:p>
      <w:pPr>
        <w:pStyle w:val="SHTKTranslationText"/>
      </w:pPr>
      <w:r>
        <w:t>논에서 “어떤 다른 이는 여기에서 총체적으로 게송을 설하여 말한다”라고 하였다.</w:t>
      </w:r>
    </w:p>
    <w:p>
      <w:pPr>
        <w:pStyle w:val="SHTKNoteSummary"/>
      </w:pPr>
      <w:r>
        <w:t>교감 요약 | [CBETA 교감] 저본 言 → 甲·乙본 曰</w:t>
      </w:r>
    </w:p>
    <w:p>
      <w:pPr>
        <w:pStyle w:val="SHTKNoteDetail"/>
      </w:pPr>
      <w:r>
        <w:t>• 교감 번호 | 0582030</w:t>
      </w:r>
    </w:p>
    <w:p>
      <w:pPr>
        <w:pStyle w:val="SHTKNoteDetail"/>
      </w:pPr>
      <w:r>
        <w:t>• 저본 독법 | 言 → ‘말하다’</w:t>
      </w:r>
    </w:p>
    <w:p>
      <w:pPr>
        <w:pStyle w:val="SHTKNoteDetail"/>
      </w:pPr>
      <w:r>
        <w:t>• 이문 독법 | 曰</w:t>
      </w:r>
    </w:p>
    <w:p>
      <w:pPr>
        <w:pStyle w:val="SHTKNoteDetail"/>
      </w:pPr>
      <w:r>
        <w:t>• 저본 기준 번역 | “논에서 “어떤 다른 이는 여기에서 총체적으로 게송을 설하여 말한다”라고 하였다.”</w:t>
      </w:r>
    </w:p>
    <w:p>
      <w:pPr>
        <w:pStyle w:val="SHTKNoteDetail"/>
      </w:pPr>
      <w:r>
        <w:t>• 교감 해설 | 이문에서는 言 대신 曰으로 읽는다.</w:t>
      </w:r>
    </w:p>
    <w:p>
      <w:pPr>
        <w:pStyle w:val="SHTKNoteDetail"/>
      </w:pPr>
      <w:r>
        <w:t>• 번역 영향 판정 | [번역 차이 없음]</w:t>
      </w:r>
    </w:p>
    <w:p>
      <w:pPr>
        <w:pStyle w:val="SHTKNoteDetail"/>
      </w:pPr>
      <w:r>
        <w:t>• 출처 | CBETA T41n1822, 교감 번호 0582030.</w:t>
      </w:r>
    </w:p>
    <w:p>
      <w:pPr>
        <w:pStyle w:val="SHTKSourceText"/>
      </w:pPr>
      <w:r>
        <w:t>已下一頌[31]束上總為三門。</w:t>
      </w:r>
    </w:p>
    <w:p>
      <w:pPr>
        <w:pStyle w:val="SHTKTranslationText"/>
      </w:pPr>
      <w:r>
        <w:t>이 아래 한 게송은 위의 내용을 묶어 전체적으로 세 문으로 만든다.</w:t>
      </w:r>
    </w:p>
    <w:p>
      <w:pPr>
        <w:pStyle w:val="SHTKNoteSummary"/>
      </w:pPr>
      <w:r>
        <w:t>교감 요약 | [CBETA 교감] 저본 束 → 甲·乙본 半</w:t>
      </w:r>
    </w:p>
    <w:p>
      <w:pPr>
        <w:pStyle w:val="SHTKNoteDetail"/>
      </w:pPr>
      <w:r>
        <w:t>• 교감 번호 | 0582031</w:t>
      </w:r>
    </w:p>
    <w:p>
      <w:pPr>
        <w:pStyle w:val="SHTKNoteDetail"/>
      </w:pPr>
      <w:r>
        <w:t>• 저본 독법 | 束</w:t>
      </w:r>
    </w:p>
    <w:p>
      <w:pPr>
        <w:pStyle w:val="SHTKNoteDetail"/>
      </w:pPr>
      <w:r>
        <w:t>• 이문 독법 | 半</w:t>
      </w:r>
    </w:p>
    <w:p>
      <w:pPr>
        <w:pStyle w:val="SHTKNoteDetail"/>
      </w:pPr>
      <w:r>
        <w:t>• 저본 기준 번역 | “이 아래 한 게송은 위의 내용을 묶어 전체적으로 세 문으로 만든다.”</w:t>
      </w:r>
    </w:p>
    <w:p>
      <w:pPr>
        <w:pStyle w:val="SHTKNoteDetail"/>
      </w:pPr>
      <w:r>
        <w:t>• 교감 해설 | 이문에서는 束 대신 半으로 읽는다.</w:t>
      </w:r>
    </w:p>
    <w:p>
      <w:pPr>
        <w:pStyle w:val="SHTKNoteDetail"/>
      </w:pPr>
      <w:r>
        <w:t>• 번역 영향 판정 | [의미 차이 있음]</w:t>
      </w:r>
    </w:p>
    <w:p>
      <w:pPr>
        <w:pStyle w:val="SHTKNoteDetail"/>
      </w:pPr>
      <w:r>
        <w:t>• 출처 | CBETA T41n1822, 교감 번호 0582031.</w:t>
      </w:r>
    </w:p>
    <w:p>
      <w:pPr>
        <w:pStyle w:val="SHTKSourceText"/>
      </w:pPr>
      <w:r>
        <w:t>謂染．善．無記得心多少</w:t>
      </w:r>
    </w:p>
    <w:p>
      <w:pPr>
        <w:pStyle w:val="SHTKTranslationText"/>
      </w:pPr>
      <w:r>
        <w:t>곧 염심·선심·무기심에서 각각 몇 마음을 얻는가 하는 것이다.</w:t>
      </w:r>
    </w:p>
    <w:p>
      <w:pPr>
        <w:pStyle w:val="SHTKSourceText"/>
      </w:pPr>
      <w:r>
        <w:t>言有[32]餘者。</w:t>
      </w:r>
    </w:p>
    <w:p>
      <w:pPr>
        <w:pStyle w:val="SHTKTranslationText"/>
      </w:pPr>
      <w:r>
        <w:t>‘어떤 다른 이’라고 한 것은,</w:t>
      </w:r>
    </w:p>
    <w:p>
      <w:pPr>
        <w:pStyle w:val="SHTKNoteSummary"/>
      </w:pPr>
      <w:r>
        <w:t>교감 요약 | [CBETA 교감] 저본 餘 → 甲·乙본 雖</w:t>
      </w:r>
    </w:p>
    <w:p>
      <w:pPr>
        <w:pStyle w:val="SHTKNoteDetail"/>
      </w:pPr>
      <w:r>
        <w:t>• 교감 번호 | 0582032</w:t>
      </w:r>
    </w:p>
    <w:p>
      <w:pPr>
        <w:pStyle w:val="SHTKNoteDetail"/>
      </w:pPr>
      <w:r>
        <w:t>• 저본 독법 | 餘</w:t>
      </w:r>
    </w:p>
    <w:p>
      <w:pPr>
        <w:pStyle w:val="SHTKNoteDetail"/>
      </w:pPr>
      <w:r>
        <w:t>• 이문 독법 | 雖 → ‘비록’</w:t>
      </w:r>
    </w:p>
    <w:p>
      <w:pPr>
        <w:pStyle w:val="SHTKNoteDetail"/>
      </w:pPr>
      <w:r>
        <w:t>• 저본 기준 번역 | “‘어떤 다른 이’라고 한 것은,”</w:t>
      </w:r>
    </w:p>
    <w:p>
      <w:pPr>
        <w:pStyle w:val="SHTKNoteDetail"/>
      </w:pPr>
      <w:r>
        <w:t>• 번역 영향 판정 | [의미 차이 있음]</w:t>
      </w:r>
    </w:p>
    <w:p>
      <w:pPr>
        <w:pStyle w:val="SHTKNoteDetail"/>
      </w:pPr>
      <w:r>
        <w:t>• 출처 | CBETA T41n1822, 교감 번호 0582032.</w:t>
      </w:r>
    </w:p>
    <w:p>
      <w:pPr>
        <w:pStyle w:val="SHTKSourceText"/>
      </w:pPr>
      <w:r>
        <w:t>是雜心頌。</w:t>
      </w:r>
    </w:p>
    <w:p>
      <w:pPr>
        <w:pStyle w:val="SHTKTranslationText"/>
      </w:pPr>
      <w:r>
        <w:t>《잡심론》의 게송을 가리킨다.</w:t>
      </w:r>
    </w:p>
    <w:p>
      <w:pPr>
        <w:pStyle w:val="SHTKPositionMarker"/>
      </w:pPr>
      <w:bookmarkStart w:id="1786" w:name="loc_0582c28"/>
      <w:bookmarkEnd w:id="1786"/>
      <w:r>
        <w:t>[0582c28]</w:t>
      </w:r>
    </w:p>
    <w:p>
      <w:pPr>
        <w:pStyle w:val="SHTKSourceText"/>
      </w:pPr>
      <w:r>
        <w:t>論。於善心中至說名為得。</w:t>
      </w:r>
    </w:p>
    <w:p>
      <w:pPr>
        <w:pStyle w:val="SHTKTranslationText"/>
      </w:pPr>
      <w:r>
        <w:t>논에서 “선심 가운데서는 … 이를 얻는다고 이름한다”라고 하였다.</w:t>
      </w:r>
    </w:p>
    <w:p>
      <w:pPr>
        <w:pStyle w:val="SHTKSourceText"/>
      </w:pPr>
      <w:r>
        <w:t>此破雜[33]心頌也</w:t>
      </w:r>
    </w:p>
    <w:p>
      <w:pPr>
        <w:pStyle w:val="SHTKTranslationText"/>
      </w:pPr>
      <w:r>
        <w:t>이는 《잡심론》의 게송을 논파한다.</w:t>
      </w:r>
    </w:p>
    <w:p>
      <w:pPr>
        <w:pStyle w:val="SHTKNoteSummary"/>
      </w:pPr>
      <w:r>
        <w:t>교감 요약 | [CBETA 교감] 저본 心 → 甲·乙본 心師</w:t>
      </w:r>
    </w:p>
    <w:p>
      <w:pPr>
        <w:pStyle w:val="SHTKNoteDetail"/>
      </w:pPr>
      <w:r>
        <w:t>• 교감 번호 | 0582033</w:t>
      </w:r>
    </w:p>
    <w:p>
      <w:pPr>
        <w:pStyle w:val="SHTKNoteDetail"/>
      </w:pPr>
      <w:r>
        <w:t>• 저본 독법 | 心 → ‘마음’</w:t>
      </w:r>
    </w:p>
    <w:p>
      <w:pPr>
        <w:pStyle w:val="SHTKNoteDetail"/>
      </w:pPr>
      <w:r>
        <w:t>• 이문 독법 | 心師</w:t>
      </w:r>
    </w:p>
    <w:p>
      <w:pPr>
        <w:pStyle w:val="SHTKNoteDetail"/>
      </w:pPr>
      <w:r>
        <w:t>• 저본 기준 번역 | “이는 《잡심론》의 게송을 논파한다.”</w:t>
      </w:r>
    </w:p>
    <w:p>
      <w:pPr>
        <w:pStyle w:val="SHTKNoteDetail"/>
      </w:pPr>
      <w:r>
        <w:t>• 교감 해설 | 이문에서는 心 대신 心師으로 읽는다.</w:t>
      </w:r>
    </w:p>
    <w:p>
      <w:pPr>
        <w:pStyle w:val="SHTKNoteDetail"/>
      </w:pPr>
      <w:r>
        <w:t>• 번역 영향 판정 | [의미 차이 있음]</w:t>
      </w:r>
    </w:p>
    <w:p>
      <w:pPr>
        <w:pStyle w:val="SHTKNoteDetail"/>
      </w:pPr>
      <w:r>
        <w:t>• 출처 | CBETA T41n1822, 교감 번호 0582033.</w:t>
      </w:r>
    </w:p>
    <w:p>
      <w:pPr>
        <w:pStyle w:val="SHTKSourceText"/>
      </w:pPr>
      <w:r>
        <w:t>言得七者。</w:t>
      </w:r>
    </w:p>
    <w:p>
      <w:pPr>
        <w:pStyle w:val="SHTKTranslationText"/>
      </w:pPr>
      <w:r>
        <w:t>‘일곱을 얻는다’고 한 것은,</w:t>
      </w:r>
    </w:p>
    <w:p>
      <w:pPr>
        <w:pStyle w:val="SHTKSourceText"/>
      </w:pPr>
      <w:r>
        <w:t>[34]如前所[35]釋加欲[1]善也。</w:t>
      </w:r>
    </w:p>
    <w:p>
      <w:pPr>
        <w:pStyle w:val="SHTKTranslationText"/>
      </w:pPr>
      <w:r>
        <w:t>앞에서 해석한 것처럼 욕계의 선심 하나를 더한 것이다.</w:t>
      </w:r>
    </w:p>
    <w:p>
      <w:pPr>
        <w:pStyle w:val="SHTKNoteSummary"/>
      </w:pPr>
      <w:r>
        <w:t>교감 요약 | [CBETA 교감] 저본 如 → 甲·乙본 六如</w:t>
      </w:r>
    </w:p>
    <w:p>
      <w:pPr>
        <w:pStyle w:val="SHTKNoteDetail"/>
      </w:pPr>
      <w:r>
        <w:t>• 교감 번호 | 0582034</w:t>
      </w:r>
    </w:p>
    <w:p>
      <w:pPr>
        <w:pStyle w:val="SHTKNoteDetail"/>
      </w:pPr>
      <w:r>
        <w:t>• 저본 독법 | 如 → ‘…와 같다’</w:t>
      </w:r>
    </w:p>
    <w:p>
      <w:pPr>
        <w:pStyle w:val="SHTKNoteDetail"/>
      </w:pPr>
      <w:r>
        <w:t>• 이문 독법 | 六如 → ‘여섯/여섯째 / …와 같다’</w:t>
      </w:r>
    </w:p>
    <w:p>
      <w:pPr>
        <w:pStyle w:val="SHTKNoteDetail"/>
      </w:pPr>
      <w:r>
        <w:t>• 저본 기준 번역 | “앞에서 해석한 것처럼 욕계의 선심 하나를 더한 것이다.”</w:t>
      </w:r>
    </w:p>
    <w:p>
      <w:pPr>
        <w:pStyle w:val="SHTKNoteDetail"/>
      </w:pPr>
      <w:r>
        <w:t>• 교감 해설 | 이문에서는 如 대신 六如으로 읽는다.</w:t>
      </w:r>
    </w:p>
    <w:p>
      <w:pPr>
        <w:pStyle w:val="SHTKNoteDetail"/>
      </w:pPr>
      <w:r>
        <w:t>• 번역 영향 판정 | [의미 차이 있음]</w:t>
      </w:r>
    </w:p>
    <w:p>
      <w:pPr>
        <w:pStyle w:val="SHTKNoteDetail"/>
      </w:pPr>
      <w:r>
        <w:t>• 출처 | CBETA T41n1822, 교감 번호 0582034.</w:t>
      </w:r>
    </w:p>
    <w:p>
      <w:pPr>
        <w:pStyle w:val="SHTKNoteSummary"/>
      </w:pPr>
      <w:r>
        <w:t>교감 요약 | [CBETA 교감] 저본 釋 → 甲·乙본 釋論主難處</w:t>
      </w:r>
    </w:p>
    <w:p>
      <w:pPr>
        <w:pStyle w:val="SHTKNoteDetail"/>
      </w:pPr>
      <w:r>
        <w:t>• 교감 번호 | 0582035</w:t>
      </w:r>
    </w:p>
    <w:p>
      <w:pPr>
        <w:pStyle w:val="SHTKNoteDetail"/>
      </w:pPr>
      <w:r>
        <w:t>• 저본 독법 | 釋 → ‘풀이하다’</w:t>
      </w:r>
    </w:p>
    <w:p>
      <w:pPr>
        <w:pStyle w:val="SHTKNoteDetail"/>
      </w:pPr>
      <w:r>
        <w:t>• 이문 독법 | 釋論主難處</w:t>
      </w:r>
    </w:p>
    <w:p>
      <w:pPr>
        <w:pStyle w:val="SHTKNoteDetail"/>
      </w:pPr>
      <w:r>
        <w:t>• 저본 기준 번역 | “앞에서 해석한 것처럼 욕계의 선심 하나를 더한 것이다.”</w:t>
      </w:r>
    </w:p>
    <w:p>
      <w:pPr>
        <w:pStyle w:val="SHTKNoteDetail"/>
      </w:pPr>
      <w:r>
        <w:t>• 교감 해설 | 이문에서는 釋 대신 釋論主難處으로 읽는다.</w:t>
      </w:r>
    </w:p>
    <w:p>
      <w:pPr>
        <w:pStyle w:val="SHTKNoteDetail"/>
      </w:pPr>
      <w:r>
        <w:t>• 번역 영향 판정 | [의미 차이 있음]</w:t>
      </w:r>
    </w:p>
    <w:p>
      <w:pPr>
        <w:pStyle w:val="SHTKNoteDetail"/>
      </w:pPr>
      <w:r>
        <w:t>• 출처 | CBETA T41n1822, 교감 번호 0582035.</w:t>
      </w:r>
    </w:p>
    <w:p>
      <w:pPr>
        <w:pStyle w:val="SHTKNoteSummary"/>
      </w:pPr>
      <w:r>
        <w:t>교감 요약 | [CBETA 교감] 저본 善 → 甲·乙본 善染為七</w:t>
      </w:r>
    </w:p>
    <w:p>
      <w:pPr>
        <w:pStyle w:val="SHTKNoteDetail"/>
      </w:pPr>
      <w:r>
        <w:t>• 교감 번호 | 0583001</w:t>
      </w:r>
    </w:p>
    <w:p>
      <w:pPr>
        <w:pStyle w:val="SHTKNoteDetail"/>
      </w:pPr>
      <w:r>
        <w:t>• 저본 독법 | 善 → ‘선’</w:t>
      </w:r>
    </w:p>
    <w:p>
      <w:pPr>
        <w:pStyle w:val="SHTKNoteDetail"/>
      </w:pPr>
      <w:r>
        <w:t>• 이문 독법 | 善染為七 → ‘선 / 염오 / …이다/…로 삼다 / 일곱/일곱째’</w:t>
      </w:r>
    </w:p>
    <w:p>
      <w:pPr>
        <w:pStyle w:val="SHTKNoteDetail"/>
      </w:pPr>
      <w:r>
        <w:t>• 저본 기준 번역 | “앞에서 해석한 것처럼 욕계의 선심 하나를 더한 것이다.”</w:t>
      </w:r>
    </w:p>
    <w:p>
      <w:pPr>
        <w:pStyle w:val="SHTKNoteDetail"/>
      </w:pPr>
      <w:r>
        <w:t>• 교감 해설 | 이문에서는 善 대신 善染為七으로 읽는다.</w:t>
      </w:r>
    </w:p>
    <w:p>
      <w:pPr>
        <w:pStyle w:val="SHTKNoteDetail"/>
      </w:pPr>
      <w:r>
        <w:t>• 번역 영향 판정 | [의미 차이 있음]</w:t>
      </w:r>
    </w:p>
    <w:p>
      <w:pPr>
        <w:pStyle w:val="SHTKNoteDetail"/>
      </w:pPr>
      <w:r>
        <w:t>• 출처 | CBETA T41n1822, 교감 번호 0583001.</w:t>
      </w:r>
    </w:p>
    <w:p>
      <w:pPr>
        <w:pStyle w:val="SHTKSourceText"/>
      </w:pPr>
      <w:r>
        <w:t>此中[2]善者。</w:t>
      </w:r>
    </w:p>
    <w:p>
      <w:pPr>
        <w:pStyle w:val="SHTKTranslationText"/>
      </w:pPr>
      <w:r>
        <w:t>이 가운데 ‘선’이라는 것은,</w:t>
      </w:r>
    </w:p>
    <w:p>
      <w:pPr>
        <w:pStyle w:val="SHTKNoteSummary"/>
      </w:pPr>
      <w:r>
        <w:t>교감 요약 | [CBETA 교감] 저본 善 → 甲·乙본 言善</w:t>
      </w:r>
    </w:p>
    <w:p>
      <w:pPr>
        <w:pStyle w:val="SHTKNoteDetail"/>
      </w:pPr>
      <w:r>
        <w:t>• 교감 번호 | 0583002</w:t>
      </w:r>
    </w:p>
    <w:p>
      <w:pPr>
        <w:pStyle w:val="SHTKNoteDetail"/>
      </w:pPr>
      <w:r>
        <w:t>• 저본 독법 | 善 → ‘선’</w:t>
      </w:r>
    </w:p>
    <w:p>
      <w:pPr>
        <w:pStyle w:val="SHTKNoteDetail"/>
      </w:pPr>
      <w:r>
        <w:t>• 이문 독법 | 言善 → ‘말하다 / 선’</w:t>
      </w:r>
    </w:p>
    <w:p>
      <w:pPr>
        <w:pStyle w:val="SHTKNoteDetail"/>
      </w:pPr>
      <w:r>
        <w:t>• 저본 기준 번역 | “이 가운데 ‘선’이라는 것은,”</w:t>
      </w:r>
    </w:p>
    <w:p>
      <w:pPr>
        <w:pStyle w:val="SHTKNoteDetail"/>
      </w:pPr>
      <w:r>
        <w:t>• 번역 영향 판정 | [의미 차이 있음]</w:t>
      </w:r>
    </w:p>
    <w:p>
      <w:pPr>
        <w:pStyle w:val="SHTKNoteDetail"/>
      </w:pPr>
      <w:r>
        <w:t>• 출처 | CBETA T41n1822, 교감 번호 0583002.</w:t>
      </w:r>
    </w:p>
    <w:p>
      <w:pPr>
        <w:pStyle w:val="SHTKSourceText"/>
      </w:pPr>
      <w:r>
        <w:t>通漏．無漏。正理亦許正見續善得欲善心通云</w:t>
      </w:r>
    </w:p>
    <w:p>
      <w:pPr>
        <w:pStyle w:val="SHTKTranslationText"/>
      </w:pPr>
      <w:r>
        <w:t>유루와 무루를 모두 통한다. 《정리론》도 정견으로 선근을 이어 욕계의 선심을 얻는 것을 인정한다. 회통하여 말한다.</w:t>
      </w:r>
    </w:p>
    <w:p>
      <w:pPr>
        <w:pStyle w:val="SHTKSourceText"/>
      </w:pPr>
      <w:r>
        <w:t>若爾何故言得六心[3]如經主[4]難應[5]言得七。</w:t>
      </w:r>
    </w:p>
    <w:p>
      <w:pPr>
        <w:pStyle w:val="SHTKTranslationText"/>
      </w:pPr>
      <w:r>
        <w:t>“그렇다면 어찌하여 여섯 마음을 얻는다고 말하는가? 경주가 논난한 것처럼 마땅히 일곱을 얻는다고 해야 할 것이다.</w:t>
      </w:r>
    </w:p>
    <w:p>
      <w:pPr>
        <w:pStyle w:val="SHTKNoteSummary"/>
      </w:pPr>
      <w:r>
        <w:t>교감 요약 | [CBETA 교감] 甲·乙본에는 如 없음</w:t>
      </w:r>
    </w:p>
    <w:p>
      <w:pPr>
        <w:pStyle w:val="SHTKNoteDetail"/>
      </w:pPr>
      <w:r>
        <w:t>• 교감 번호 | 0583003</w:t>
      </w:r>
    </w:p>
    <w:p>
      <w:pPr>
        <w:pStyle w:val="SHTKNoteDetail"/>
      </w:pPr>
      <w:r>
        <w:t>• 저본 독법 | 如 → ‘…와 같다’</w:t>
      </w:r>
    </w:p>
    <w:p>
      <w:pPr>
        <w:pStyle w:val="SHTKNoteDetail"/>
      </w:pPr>
      <w:r>
        <w:t>• 이문 독법 | ∅ → ‘해당 성분 없음(탈락)’</w:t>
      </w:r>
    </w:p>
    <w:p>
      <w:pPr>
        <w:pStyle w:val="SHTKNoteDetail"/>
      </w:pPr>
      <w:r>
        <w:t>• 저본 기준 번역 | ““그렇다면 어찌하여 여섯 마음을 얻는다고 말하는가? 경주가 논난한 것처럼 마땅히 일곱을 얻는다고 해야 할 것이다.”</w:t>
      </w:r>
    </w:p>
    <w:p>
      <w:pPr>
        <w:pStyle w:val="SHTKNoteDetail"/>
      </w:pPr>
      <w:r>
        <w:t>• 교감 해설 | 이문에서는 저본의 如을 생략하여 읽는다.</w:t>
      </w:r>
    </w:p>
    <w:p>
      <w:pPr>
        <w:pStyle w:val="SHTKNoteDetail"/>
      </w:pPr>
      <w:r>
        <w:t>• 번역 영향 판정 | [의미 차이 있음]</w:t>
      </w:r>
    </w:p>
    <w:p>
      <w:pPr>
        <w:pStyle w:val="SHTKNoteDetail"/>
      </w:pPr>
      <w:r>
        <w:t>• 출처 | CBETA T41n1822, 교감 번호 0583003.</w:t>
      </w:r>
    </w:p>
    <w:p>
      <w:pPr>
        <w:pStyle w:val="SHTKNoteSummary"/>
      </w:pPr>
      <w:r>
        <w:t>교감 요약 | [CBETA 교감] 저본 難應 → 甲·乙본 不應難</w:t>
      </w:r>
    </w:p>
    <w:p>
      <w:pPr>
        <w:pStyle w:val="SHTKNoteDetail"/>
      </w:pPr>
      <w:r>
        <w:t>• 교감 번호 | 0583004</w:t>
      </w:r>
    </w:p>
    <w:p>
      <w:pPr>
        <w:pStyle w:val="SHTKNoteDetail"/>
      </w:pPr>
      <w:r>
        <w:t>• 저본 독법 | 難應</w:t>
      </w:r>
    </w:p>
    <w:p>
      <w:pPr>
        <w:pStyle w:val="SHTKNoteDetail"/>
      </w:pPr>
      <w:r>
        <w:t>• 이문 독법 | 不應難</w:t>
      </w:r>
    </w:p>
    <w:p>
      <w:pPr>
        <w:pStyle w:val="SHTKNoteDetail"/>
      </w:pPr>
      <w:r>
        <w:t>• 저본 기준 번역 | ““그렇다면 어찌하여 여섯 마음을 얻는다고 말하는가? 경주가 논난한 것처럼 마땅히 일곱을 얻는다고 해야 할 것이다.”</w:t>
      </w:r>
    </w:p>
    <w:p>
      <w:pPr>
        <w:pStyle w:val="SHTKNoteDetail"/>
      </w:pPr>
      <w:r>
        <w:t>• 교감 해설 | 이문에서는 難應 대신 不應難으로 읽는다.</w:t>
      </w:r>
    </w:p>
    <w:p>
      <w:pPr>
        <w:pStyle w:val="SHTKNoteDetail"/>
      </w:pPr>
      <w:r>
        <w:t>• 번역 영향 판정 | [의미 차이 있음]</w:t>
      </w:r>
    </w:p>
    <w:p>
      <w:pPr>
        <w:pStyle w:val="SHTKNoteDetail"/>
      </w:pPr>
      <w:r>
        <w:t>• 출처 | CBETA T41n1822, 교감 번호 0583004.</w:t>
      </w:r>
    </w:p>
    <w:p>
      <w:pPr>
        <w:pStyle w:val="SHTKNoteSummary"/>
      </w:pPr>
      <w:r>
        <w:t>교감 요약 | [CBETA 교감] 저본 言 → 甲·乙본 合</w:t>
      </w:r>
    </w:p>
    <w:p>
      <w:pPr>
        <w:pStyle w:val="SHTKNoteDetail"/>
      </w:pPr>
      <w:r>
        <w:t>• 교감 번호 | 0583005</w:t>
      </w:r>
    </w:p>
    <w:p>
      <w:pPr>
        <w:pStyle w:val="SHTKNoteDetail"/>
      </w:pPr>
      <w:r>
        <w:t>• 저본 독법 | 言 → ‘말하다’</w:t>
      </w:r>
    </w:p>
    <w:p>
      <w:pPr>
        <w:pStyle w:val="SHTKNoteDetail"/>
      </w:pPr>
      <w:r>
        <w:t>• 이문 독법 | 合 → ‘합하다’</w:t>
      </w:r>
    </w:p>
    <w:p>
      <w:pPr>
        <w:pStyle w:val="SHTKNoteDetail"/>
      </w:pPr>
      <w:r>
        <w:t>• 저본 기준 번역 | ““그렇다면 어찌하여 여섯 마음을 얻는다고 말하는가? 경주가 논난한 것처럼 마땅히 일곱을 얻는다고 해야 할 것이다.”</w:t>
      </w:r>
    </w:p>
    <w:p>
      <w:pPr>
        <w:pStyle w:val="SHTKNoteDetail"/>
      </w:pPr>
      <w:r>
        <w:t>• 교감 해설 | 이문에서는 言 대신 合으로 읽는다.</w:t>
      </w:r>
    </w:p>
    <w:p>
      <w:pPr>
        <w:pStyle w:val="SHTKNoteDetail"/>
      </w:pPr>
      <w:r>
        <w:t>• 번역 영향 판정 | [의미 차이 있음]</w:t>
      </w:r>
    </w:p>
    <w:p>
      <w:pPr>
        <w:pStyle w:val="SHTKNoteDetail"/>
      </w:pPr>
      <w:r>
        <w:t>• 출처 | CBETA T41n1822, 교감 번호 0583005.</w:t>
      </w:r>
    </w:p>
    <w:p>
      <w:pPr>
        <w:pStyle w:val="SHTKSourceText"/>
      </w:pPr>
      <w:r>
        <w:t>然學無學同無漏故。總說一心言六。無失。</w:t>
      </w:r>
    </w:p>
    <w:p>
      <w:pPr>
        <w:pStyle w:val="SHTKTranslationText"/>
      </w:pPr>
      <w:r>
        <w:t>그러나 학과 무학은 모두 무루이므로, 총괄하여 하나의 마음으로 말하면 여섯이라고 해도, 허물이 없다.”</w:t>
      </w:r>
    </w:p>
    <w:p>
      <w:pPr>
        <w:pStyle w:val="SHTKPositionMarker"/>
      </w:pPr>
      <w:bookmarkStart w:id="1787" w:name="loc_0583a05"/>
      <w:bookmarkEnd w:id="1787"/>
      <w:r>
        <w:t>[0583a05]</w:t>
      </w:r>
    </w:p>
    <w:p>
      <w:pPr>
        <w:pStyle w:val="SHTKSourceText"/>
      </w:pPr>
      <w:r>
        <w:t>論。餘[＊]准前釋應知其相</w:t>
      </w:r>
    </w:p>
    <w:p>
      <w:pPr>
        <w:pStyle w:val="SHTKTranslationText"/>
      </w:pPr>
      <w:r>
        <w:t>논에서 “나머지는 앞의 해석에 준하여 그 모습을 알아야 한다”라고 하였다.</w:t>
      </w:r>
    </w:p>
    <w:p>
      <w:pPr>
        <w:pStyle w:val="SHTKNoteSummary"/>
      </w:pPr>
      <w:r>
        <w:t>교감 요약 | [상호참조] 이 [＊]는 CBETA가 붙인 참조 표지로, 따로 적용할 이문은 없다.</w:t>
      </w:r>
    </w:p>
    <w:p>
      <w:pPr>
        <w:pStyle w:val="SHTKNoteDetail"/>
      </w:pPr>
      <w:r>
        <w:t>• 해당 번역 | “논에서 “나머지는 앞의 해석에 준하여 그 모습을 알아야 한다”</w:t>
      </w:r>
    </w:p>
    <w:p>
      <w:pPr>
        <w:pStyle w:val="SHTKNoteDetail"/>
      </w:pPr>
      <w:r>
        <w:t>• 번역 영향 판정 | [판단 유보]</w:t>
      </w:r>
    </w:p>
    <w:p>
      <w:pPr>
        <w:pStyle w:val="SHTKSourceText"/>
      </w:pPr>
      <w:r>
        <w:t>[＊]准前[6]釋者。</w:t>
      </w:r>
    </w:p>
    <w:p>
      <w:pPr>
        <w:pStyle w:val="SHTKTranslationText"/>
      </w:pPr>
      <w:r>
        <w:t>‘앞의 해석에 준한다’는 것은,</w:t>
      </w:r>
    </w:p>
    <w:p>
      <w:pPr>
        <w:pStyle w:val="SHTKNoteSummary"/>
      </w:pPr>
      <w:r>
        <w:t>교감 요약 | [CBETA 교감] 甲·乙본에는 釋 없음</w:t>
      </w:r>
    </w:p>
    <w:p>
      <w:pPr>
        <w:pStyle w:val="SHTKNoteDetail"/>
      </w:pPr>
      <w:r>
        <w:t>• 교감 번호 | 0583006</w:t>
      </w:r>
    </w:p>
    <w:p>
      <w:pPr>
        <w:pStyle w:val="SHTKNoteDetail"/>
      </w:pPr>
      <w:r>
        <w:t>• 저본 독법 | 釋 → ‘풀이하다’</w:t>
      </w:r>
    </w:p>
    <w:p>
      <w:pPr>
        <w:pStyle w:val="SHTKNoteDetail"/>
      </w:pPr>
      <w:r>
        <w:t>• 이문 독법 | ∅ → ‘해당 성분 없음(탈락)’</w:t>
      </w:r>
    </w:p>
    <w:p>
      <w:pPr>
        <w:pStyle w:val="SHTKNoteDetail"/>
      </w:pPr>
      <w:r>
        <w:t>• 저본 기준 번역 | “‘앞의 해석에 준한다’는 것은,”</w:t>
      </w:r>
    </w:p>
    <w:p>
      <w:pPr>
        <w:pStyle w:val="SHTKNoteDetail"/>
      </w:pPr>
      <w:r>
        <w:t>• 교감 해설 | 임의로 다른 교감에 연결하지 않는다.</w:t>
      </w:r>
    </w:p>
    <w:p>
      <w:pPr>
        <w:pStyle w:val="SHTKNoteDetail"/>
      </w:pPr>
      <w:r>
        <w:t>• 번역 영향 판정 | [의미 차이 있음]</w:t>
      </w:r>
    </w:p>
    <w:p>
      <w:pPr>
        <w:pStyle w:val="SHTKNoteDetail"/>
      </w:pPr>
      <w:r>
        <w:t>• 출처 | CBETA T41n1822, 교감 번호 0583006.</w:t>
      </w:r>
    </w:p>
    <w:p>
      <w:pPr>
        <w:pStyle w:val="SHTKNoteSummary"/>
      </w:pPr>
      <w:r>
        <w:t>교감 요약 | [상호참조] 이 [＊]는 CBETA가 붙인 참조 표지로, 따로 적용할 이문은 없다.</w:t>
      </w:r>
    </w:p>
    <w:p>
      <w:pPr>
        <w:pStyle w:val="SHTKNoteDetail"/>
      </w:pPr>
      <w:r>
        <w:t>• 해당 번역 | “‘앞의 해석에 준한다’는 것은,”</w:t>
      </w:r>
    </w:p>
    <w:p>
      <w:pPr>
        <w:pStyle w:val="SHTKNoteDetail"/>
      </w:pPr>
      <w:r>
        <w:t>• 번역 영향 판정 | [판단 유보]</w:t>
      </w:r>
    </w:p>
    <w:p>
      <w:pPr>
        <w:pStyle w:val="SHTKSourceText"/>
      </w:pPr>
      <w:r>
        <w:t>諸染污心總得九心[7]者。</w:t>
      </w:r>
    </w:p>
    <w:p>
      <w:pPr>
        <w:pStyle w:val="SHTKTranslationText"/>
      </w:pPr>
      <w:r>
        <w:t>여러 염오심에서는 모두 아홉 마음을 얻는다는 뜻이다.</w:t>
      </w:r>
    </w:p>
    <w:p>
      <w:pPr>
        <w:pStyle w:val="SHTKNoteSummary"/>
      </w:pPr>
      <w:r>
        <w:t>교감 요약 | [CBETA 교감] 저본 者，一 → 甲·乙본 一者</w:t>
      </w:r>
    </w:p>
    <w:p>
      <w:pPr>
        <w:pStyle w:val="SHTKNoteDetail"/>
      </w:pPr>
      <w:r>
        <w:t>• 교감 번호 | 0583007</w:t>
      </w:r>
    </w:p>
    <w:p>
      <w:pPr>
        <w:pStyle w:val="SHTKNoteDetail"/>
      </w:pPr>
      <w:r>
        <w:t>• 저본 독법 | 者，一 → ‘…하는 자/것 / 하나/첫째’</w:t>
      </w:r>
    </w:p>
    <w:p>
      <w:pPr>
        <w:pStyle w:val="SHTKNoteDetail"/>
      </w:pPr>
      <w:r>
        <w:t>• 이문 독법 | 一者 → ‘하나/첫째 / …하는 자/것’</w:t>
      </w:r>
    </w:p>
    <w:p>
      <w:pPr>
        <w:pStyle w:val="SHTKNoteDetail"/>
      </w:pPr>
      <w:r>
        <w:t>• 저본 기준 번역 | “여러 염오심에서는 모두 아홉 마음을 얻는다는 뜻이다.”</w:t>
      </w:r>
    </w:p>
    <w:p>
      <w:pPr>
        <w:pStyle w:val="SHTKNoteDetail"/>
      </w:pPr>
      <w:r>
        <w:t>• 교감 해설 | 이문에서는 者，一 대신 一者으로 읽는다.</w:t>
      </w:r>
    </w:p>
    <w:p>
      <w:pPr>
        <w:pStyle w:val="SHTKNoteDetail"/>
      </w:pPr>
      <w:r>
        <w:t>• 번역 영향 판정 | [번역 차이 없음]</w:t>
      </w:r>
    </w:p>
    <w:p>
      <w:pPr>
        <w:pStyle w:val="SHTKNoteDetail"/>
      </w:pPr>
      <w:r>
        <w:t>• 출처 | CBETA T41n1822, 교감 번호 0583007.</w:t>
      </w:r>
    </w:p>
    <w:p>
      <w:pPr>
        <w:pStyle w:val="SHTKSourceText"/>
      </w:pPr>
      <w:r>
        <w:t>一欲善心。二欲不善。三欲有覆。四色界有覆。五無色有覆。六學心。七欲無覆心。八色善心。</w:t>
      </w:r>
    </w:p>
    <w:p>
      <w:pPr>
        <w:pStyle w:val="SHTKTranslationText"/>
      </w:pPr>
      <w:r>
        <w:t>첫째는 욕계의 선심이고, 둘째는 욕계의 불선심이며, 셋째는 욕계의 유부심이고, 넷째는 색계의 유부심이며, 다섯째는 무색계의 유부심이고, 여섯째는 학심이며, 일곱째는 욕계의 무부심이고, 여덟째는 색계의 선심이며,</w:t>
      </w:r>
    </w:p>
    <w:p>
      <w:pPr>
        <w:pStyle w:val="SHTKSourceText"/>
      </w:pPr>
      <w:r>
        <w:t>九色無覆[8]心。</w:t>
      </w:r>
    </w:p>
    <w:p>
      <w:pPr>
        <w:pStyle w:val="SHTKTranslationText"/>
      </w:pPr>
      <w:r>
        <w:t>아홉째는 색계의 무부심이다.</w:t>
      </w:r>
    </w:p>
    <w:p>
      <w:pPr>
        <w:pStyle w:val="SHTKNoteSummary"/>
      </w:pPr>
      <w:r>
        <w:t>교감 요약 | [CBETA 교감] 甲·乙본에는 心 없음</w:t>
      </w:r>
    </w:p>
    <w:p>
      <w:pPr>
        <w:pStyle w:val="SHTKNoteDetail"/>
      </w:pPr>
      <w:r>
        <w:t>• 교감 번호 | 0583008</w:t>
      </w:r>
    </w:p>
    <w:p>
      <w:pPr>
        <w:pStyle w:val="SHTKNoteDetail"/>
      </w:pPr>
      <w:r>
        <w:t>• 저본 독법 | 心 → ‘마음’</w:t>
      </w:r>
    </w:p>
    <w:p>
      <w:pPr>
        <w:pStyle w:val="SHTKNoteDetail"/>
      </w:pPr>
      <w:r>
        <w:t>• 이문 독법 | ∅ → ‘해당 성분 없음(탈락)’</w:t>
      </w:r>
    </w:p>
    <w:p>
      <w:pPr>
        <w:pStyle w:val="SHTKNoteDetail"/>
      </w:pPr>
      <w:r>
        <w:t>• 저본 기준 번역 | “아홉째는 색계의 무부심이다.”</w:t>
      </w:r>
    </w:p>
    <w:p>
      <w:pPr>
        <w:pStyle w:val="SHTKNoteDetail"/>
      </w:pPr>
      <w:r>
        <w:t>• 교감 해설 | 이문에서는 저본의 心을 생략하여 읽는다.</w:t>
      </w:r>
    </w:p>
    <w:p>
      <w:pPr>
        <w:pStyle w:val="SHTKNoteDetail"/>
      </w:pPr>
      <w:r>
        <w:t>• 번역 영향 판정 | [의미 차이 있음]</w:t>
      </w:r>
    </w:p>
    <w:p>
      <w:pPr>
        <w:pStyle w:val="SHTKNoteDetail"/>
      </w:pPr>
      <w:r>
        <w:t>• 출처 | CBETA T41n1822, 교감 번호 0583008.</w:t>
      </w:r>
    </w:p>
    <w:p>
      <w:pPr>
        <w:pStyle w:val="SHTKSourceText"/>
      </w:pPr>
      <w:r>
        <w:t>無記心唯自得故名無記唯無記。</w:t>
      </w:r>
    </w:p>
    <w:p>
      <w:pPr>
        <w:pStyle w:val="SHTKTranslationText"/>
      </w:pPr>
      <w:r>
        <w:t>무기심은 오직 자기 무기심만을 얻으므로 ‘무기는 오직 무기’라고 한다.</w:t>
      </w:r>
    </w:p>
    <w:p>
      <w:pPr>
        <w:pStyle w:val="SHTKPositionMarker"/>
      </w:pPr>
      <w:bookmarkStart w:id="1788" w:name="loc_0583a09"/>
      <w:bookmarkEnd w:id="1788"/>
      <w:r>
        <w:t>[0583a09]</w:t>
      </w:r>
    </w:p>
    <w:p>
      <w:pPr>
        <w:pStyle w:val="SHTKSourceText"/>
      </w:pPr>
      <w:r>
        <w:t>論。為攝前義至非先[9]不成故。</w:t>
      </w:r>
    </w:p>
    <w:p>
      <w:pPr>
        <w:pStyle w:val="SHTKTranslationText"/>
      </w:pPr>
      <w:r>
        <w:t>논에서 “앞의 뜻을 포섭하기 위해 … 전에 성취하지 못했기 때문이다”라고 하였다.</w:t>
      </w:r>
    </w:p>
    <w:p>
      <w:pPr>
        <w:pStyle w:val="SHTKNoteSummary"/>
      </w:pPr>
      <w:r>
        <w:t>교감 요약 | [CBETA 교감] 저본 不 → 甲·乙본 所</w:t>
      </w:r>
    </w:p>
    <w:p>
      <w:pPr>
        <w:pStyle w:val="SHTKNoteDetail"/>
      </w:pPr>
      <w:r>
        <w:t>• 교감 번호 | 0583009</w:t>
      </w:r>
    </w:p>
    <w:p>
      <w:pPr>
        <w:pStyle w:val="SHTKNoteDetail"/>
      </w:pPr>
      <w:r>
        <w:t>• 저본 독법 | 不 → ‘…않다’</w:t>
      </w:r>
    </w:p>
    <w:p>
      <w:pPr>
        <w:pStyle w:val="SHTKNoteDetail"/>
      </w:pPr>
      <w:r>
        <w:t>• 이문 독법 | 所 → ‘…하는 바’</w:t>
      </w:r>
    </w:p>
    <w:p>
      <w:pPr>
        <w:pStyle w:val="SHTKNoteDetail"/>
      </w:pPr>
      <w:r>
        <w:t>• 저본 기준 번역 | “논에서 “앞의 뜻을 포섭하기 위해 … 전에 성취하지 못했기 때문이다”라고 하였다.”</w:t>
      </w:r>
    </w:p>
    <w:p>
      <w:pPr>
        <w:pStyle w:val="SHTKNoteDetail"/>
      </w:pPr>
      <w:r>
        <w:t>• 교감 해설 | 이문에서는 不 대신 所으로 읽는다.</w:t>
      </w:r>
    </w:p>
    <w:p>
      <w:pPr>
        <w:pStyle w:val="SHTKNoteDetail"/>
      </w:pPr>
      <w:r>
        <w:t>• 번역 영향 판정 | [의미 차이 있음]</w:t>
      </w:r>
    </w:p>
    <w:p>
      <w:pPr>
        <w:pStyle w:val="SHTKNoteDetail"/>
      </w:pPr>
      <w:r>
        <w:t>• 출처 | CBETA T41n1822, 교감 번호 0583009.</w:t>
      </w:r>
    </w:p>
    <w:p>
      <w:pPr>
        <w:pStyle w:val="SHTKSourceText"/>
      </w:pPr>
      <w:r>
        <w:t>總前得心之義總有一頌。一由託生。二由入定。三由離染。四由退時。五由續善非先所成故。</w:t>
      </w:r>
    </w:p>
    <w:p>
      <w:pPr>
        <w:pStyle w:val="SHTKTranslationText"/>
      </w:pPr>
      <w:r>
        <w:t>앞에서 말한 마음을 얻는 뜻을 총괄하면 한 게송이 있다. 첫째는 생을 의탁함으로 말미암고, 둘째는 선정에 들어감으로 말미암으며, 셋째는 염을 떠남으로 말미암고, 넷째는 물러날 때로 말미암으며, 다섯째는 선근을 이어감으로 말미암는다. 전에 성취하지 못했던 것이기 때문이다.</w:t>
      </w:r>
    </w:p>
    <w:p>
      <w:pPr>
        <w:pStyle w:val="SHTKSourceText"/>
      </w:pPr>
      <w:r>
        <w:t>[10]總釋得義也。</w:t>
      </w:r>
    </w:p>
    <w:p>
      <w:pPr>
        <w:pStyle w:val="SHTKTranslationText"/>
      </w:pPr>
      <w:r>
        <w:t>마음을 ‘얻는다’는 뜻을 총체적으로 해석한 것이다.</w:t>
      </w:r>
    </w:p>
    <w:p>
      <w:pPr>
        <w:pStyle w:val="SHTKNoteSummary"/>
      </w:pPr>
      <w:r>
        <w:t>교감 요약 | [CBETA 교감] 甲·乙본에는 總 없음</w:t>
      </w:r>
    </w:p>
    <w:p>
      <w:pPr>
        <w:pStyle w:val="SHTKNoteDetail"/>
      </w:pPr>
      <w:r>
        <w:t>• 교감 번호 | 0583010</w:t>
      </w:r>
    </w:p>
    <w:p>
      <w:pPr>
        <w:pStyle w:val="SHTKNoteDetail"/>
      </w:pPr>
      <w:r>
        <w:t>• 저본 독법 | 總</w:t>
      </w:r>
    </w:p>
    <w:p>
      <w:pPr>
        <w:pStyle w:val="SHTKNoteDetail"/>
      </w:pPr>
      <w:r>
        <w:t>• 이문 독법 | ∅ → ‘해당 성분 없음(탈락)’</w:t>
      </w:r>
    </w:p>
    <w:p>
      <w:pPr>
        <w:pStyle w:val="SHTKNoteDetail"/>
      </w:pPr>
      <w:r>
        <w:t>• 저본 기준 번역 | “마음을 ‘얻는다’는 뜻을 총체적으로 해석한 것이다.”</w:t>
      </w:r>
    </w:p>
    <w:p>
      <w:pPr>
        <w:pStyle w:val="SHTKNoteDetail"/>
      </w:pPr>
      <w:r>
        <w:t>• 교감 해설 | 이문에서는 저본의 總을 생략하여 읽는다.</w:t>
      </w:r>
    </w:p>
    <w:p>
      <w:pPr>
        <w:pStyle w:val="SHTKNoteDetail"/>
      </w:pPr>
      <w:r>
        <w:t>• 교감 해설 | 이번 회차 시작 U:</w:t>
      </w:r>
    </w:p>
    <w:p>
      <w:pPr>
        <w:pStyle w:val="SHTKNoteDetail"/>
      </w:pPr>
      <w:r>
        <w:t>• 교감 해설 | 이번 회차 종료 U:</w:t>
      </w:r>
    </w:p>
    <w:p>
      <w:pPr>
        <w:pStyle w:val="SHTKNoteDetail"/>
      </w:pPr>
      <w:r>
        <w:t>• 번역 영향 판정 | [번역 차이 없음]</w:t>
      </w:r>
    </w:p>
    <w:p>
      <w:pPr>
        <w:pStyle w:val="SHTKNoteDetail"/>
      </w:pPr>
      <w:r>
        <w:t>• 출처 | CBETA T41n1822, 교감 번호 0583010.</w:t>
      </w:r>
    </w:p>
    <w:p>
      <w:pPr>
        <w:pStyle w:val="SHTKSourceText"/>
      </w:pPr>
      <w:r>
        <w:t>俱舍論疏卷第七</w:t>
      </w:r>
    </w:p>
    <w:p>
      <w:pPr>
        <w:pStyle w:val="SHTKTranslationText"/>
      </w:pPr>
      <w:r>
        <w:t>《구사론소》 권제7.</w:t>
      </w:r>
    </w:p>
    <w:p>
      <w:pPr>
        <w:pStyle w:val="SHTKSourceText"/>
      </w:pPr>
      <w:r>
        <w:t>[11]</w:t>
      </w:r>
    </w:p>
    <w:p>
      <w:pPr>
        <w:pStyle w:val="SHTKTranslationText"/>
      </w:pPr>
      <w:r>
        <w:t>[11]</w:t>
      </w:r>
    </w:p>
    <w:p>
      <w:pPr>
        <w:pStyle w:val="SHTKNoteSummary"/>
      </w:pPr>
      <w:r>
        <w:t>교감 요약 | [CBETA 교감] 甲·乙본에는一交了範雅保…了加久壽(26자) 없음</w:t>
      </w:r>
    </w:p>
    <w:p>
      <w:pPr>
        <w:pStyle w:val="SHTKNoteDetail"/>
      </w:pPr>
      <w:r>
        <w:t>• 교감 번호 | 0583011</w:t>
      </w:r>
    </w:p>
    <w:p>
      <w:pPr>
        <w:pStyle w:val="SHTKNoteDetail"/>
      </w:pPr>
      <w:r>
        <w:t>• 저본 독법 | 一交了。 範　雅 / 保延三年十月二十六日夜半於南新屋點了。 加久壽</w:t>
      </w:r>
    </w:p>
    <w:p>
      <w:pPr>
        <w:pStyle w:val="SHTKNoteDetail"/>
      </w:pPr>
      <w:r>
        <w:t>• 이문 독법 | ∅ → ‘해당 성분 없음(탈락)’</w:t>
      </w:r>
    </w:p>
    <w:p>
      <w:pPr>
        <w:pStyle w:val="SHTKNoteDetail"/>
      </w:pPr>
      <w:r>
        <w:t>• 저본 기준 번역 | “[11]”</w:t>
      </w:r>
    </w:p>
    <w:p>
      <w:pPr>
        <w:pStyle w:val="SHTKNoteDetail"/>
      </w:pPr>
      <w:r>
        <w:t>• 교감 해설 | 저본의 [11]은 뒤따르는 후대 일본 교기 一交了／範／雅／保延三年十月二十六日夜半於南新屋點了／加久壽 전체를 교감 대상으로 삼는다.</w:t>
      </w:r>
    </w:p>
    <w:p>
      <w:pPr>
        <w:pStyle w:val="SHTKNoteDetail"/>
      </w:pPr>
      <w:r>
        <w:t>• 교감 해설 | 保延三年十月二十六日夜半於南新屋點了。 加久壽【大】 ↔ 〔없음〕【甲】【乙】.</w:t>
      </w:r>
    </w:p>
    <w:p>
      <w:pPr>
        <w:pStyle w:val="SHTKNoteDetail"/>
      </w:pPr>
      <w:r>
        <w:t>• 교감 해설 | 보연 3년 10월 26일 한밤중에 남신옥에서 점을 마쳤다</w:t>
      </w:r>
    </w:p>
    <w:p>
      <w:pPr>
        <w:pStyle w:val="SHTKNoteDetail"/>
      </w:pPr>
      <w:r>
        <w:t>• 번역 영향 판정 | [의미 차이 있음]</w:t>
      </w:r>
    </w:p>
    <w:p>
      <w:pPr>
        <w:pStyle w:val="SHTKNoteDetail"/>
      </w:pPr>
      <w:r>
        <w:t>• 출처 | CBETA T41n1822, 교감 번호 0583011.</w:t>
      </w:r>
    </w:p>
    <w:p>
      <w:pPr>
        <w:pStyle w:val="SHTKPositionMarker"/>
      </w:pPr>
      <w:bookmarkStart w:id="1789" w:name="loc_0583a15"/>
      <w:bookmarkEnd w:id="1789"/>
      <w:r>
        <w:t>[0583a15]</w:t>
      </w:r>
    </w:p>
    <w:p>
      <w:pPr>
        <w:pStyle w:val="SHTKSourceText"/>
      </w:pPr>
      <w:r>
        <w:t>一交了範雅</w:t>
      </w:r>
    </w:p>
    <w:p>
      <w:pPr>
        <w:pStyle w:val="SHTKTranslationText"/>
      </w:pPr>
      <w:r>
        <w:t>[후대 교기] 한 차례 교합을 마쳤다. [후대 교기] 범. [후대 교기] 아.</w:t>
      </w:r>
    </w:p>
    <w:p>
      <w:pPr>
        <w:pStyle w:val="SHTKPositionMarker"/>
      </w:pPr>
      <w:bookmarkStart w:id="1790" w:name="loc_0583a16"/>
      <w:bookmarkEnd w:id="1790"/>
      <w:r>
        <w:t>[0583a16]</w:t>
      </w:r>
    </w:p>
    <w:p>
      <w:pPr>
        <w:pStyle w:val="SHTKSourceText"/>
      </w:pPr>
      <w:r>
        <w:t>保延三年十月二十六日夜半於南新屋點了加久壽</w:t>
      </w:r>
    </w:p>
    <w:p>
      <w:pPr>
        <w:pStyle w:val="SHTKTranslationText"/>
      </w:pPr>
      <w:r>
        <w:t>[후대 교기] 보연 3년 10월 26일 한밤중에 남신옥에서 점을 마쳤다. [후대 교기] 가구수.</w:t>
      </w:r>
    </w:p>
    <w:p>
      <w:pPr>
        <w:pStyle w:val="Heading2"/>
      </w:pPr>
      <w:r>
        <w:t xml:space="preserve">卷第八 · 제8권</w:t>
      </w:r>
    </w:p>
    <w:p>
      <w:pPr>
        <w:pStyle w:val="SHTKSourceText"/>
      </w:pPr>
      <w:r>
        <w:t>[1]俱舍論疏卷第[2]八</w:t>
      </w:r>
    </w:p>
    <w:p>
      <w:pPr>
        <w:pStyle w:val="SHTKTranslationText"/>
      </w:pPr>
      <w:r>
        <w:t>[1] 《구사론소》 권제[2]8.</w:t>
      </w:r>
    </w:p>
    <w:p>
      <w:pPr>
        <w:pStyle w:val="SHTKNoteSummary"/>
      </w:pPr>
      <w:r>
        <w:t>교감 요약 | [CBETA 교감] 저본 俱 → 甲본 阿毘達磨俱</w:t>
      </w:r>
    </w:p>
    <w:p>
      <w:pPr>
        <w:pStyle w:val="SHTKNoteDetail"/>
      </w:pPr>
      <w:r>
        <w:t>• 교감 번호 | 0584001</w:t>
      </w:r>
    </w:p>
    <w:p>
      <w:pPr>
        <w:pStyle w:val="SHTKNoteDetail"/>
      </w:pPr>
      <w:r>
        <w:t>• 저본 독법 | 俱</w:t>
      </w:r>
    </w:p>
    <w:p>
      <w:pPr>
        <w:pStyle w:val="SHTKNoteDetail"/>
      </w:pPr>
      <w:r>
        <w:t>• 이문 독법 | 阿毘達磨俱</w:t>
      </w:r>
    </w:p>
    <w:p>
      <w:pPr>
        <w:pStyle w:val="SHTKNoteDetail"/>
      </w:pPr>
      <w:r>
        <w:t>• 저본 기준 번역 | “[1] 《구사론소》 권제[2]8.”</w:t>
      </w:r>
    </w:p>
    <w:p>
      <w:pPr>
        <w:pStyle w:val="SHTKNoteDetail"/>
      </w:pPr>
      <w:r>
        <w:t>• 교감 해설 | 이문에서는 俱 대신 阿毘達磨俱으로 읽는다. 의미 차이: 논소의 서명에 ‘아비달마’가 추가된다.</w:t>
      </w:r>
    </w:p>
    <w:p>
      <w:pPr>
        <w:pStyle w:val="SHTKNoteDetail"/>
      </w:pPr>
      <w:r>
        <w:t>• 번역 영향 판정 | [의미 차이 있음]</w:t>
      </w:r>
    </w:p>
    <w:p>
      <w:pPr>
        <w:pStyle w:val="SHTKNoteDetail"/>
      </w:pPr>
      <w:r>
        <w:t>• 출처 | CBETA T41n1822, 교감 번호 0584001.</w:t>
      </w:r>
    </w:p>
    <w:p>
      <w:pPr>
        <w:pStyle w:val="SHTKNoteSummary"/>
      </w:pPr>
      <w:r>
        <w:t>교감 요약 | [CBETA 교감] 저본 八 → 甲본 六</w:t>
      </w:r>
    </w:p>
    <w:p>
      <w:pPr>
        <w:pStyle w:val="SHTKNoteDetail"/>
      </w:pPr>
      <w:r>
        <w:t>• 교감 번호 | 0584002</w:t>
      </w:r>
    </w:p>
    <w:p>
      <w:pPr>
        <w:pStyle w:val="SHTKNoteDetail"/>
      </w:pPr>
      <w:r>
        <w:t>• 저본 독법 | 八 → ‘여덟/여덟째’</w:t>
      </w:r>
    </w:p>
    <w:p>
      <w:pPr>
        <w:pStyle w:val="SHTKNoteDetail"/>
      </w:pPr>
      <w:r>
        <w:t>• 이문 독법 | 六 → ‘여섯/여섯째’</w:t>
      </w:r>
    </w:p>
    <w:p>
      <w:pPr>
        <w:pStyle w:val="SHTKNoteDetail"/>
      </w:pPr>
      <w:r>
        <w:t>• 저본 기준 번역 | “[1] 《구사론소》 권제[2]8.”</w:t>
      </w:r>
    </w:p>
    <w:p>
      <w:pPr>
        <w:pStyle w:val="SHTKNoteDetail"/>
      </w:pPr>
      <w:r>
        <w:t>• 교감 해설 | 이문에서는 八 대신 六으로 읽는다. 의미 차이: 권수 ‘8’이 ‘6’으로 달라진다.</w:t>
      </w:r>
    </w:p>
    <w:p>
      <w:pPr>
        <w:pStyle w:val="SHTKNoteDetail"/>
      </w:pPr>
      <w:r>
        <w:t>• 번역 영향 판정 | [의미 차이 있음]</w:t>
      </w:r>
    </w:p>
    <w:p>
      <w:pPr>
        <w:pStyle w:val="SHTKNoteDetail"/>
      </w:pPr>
      <w:r>
        <w:t>• 출처 | CBETA T41n1822, 교감 번호 0584002.</w:t>
      </w:r>
    </w:p>
    <w:p>
      <w:pPr>
        <w:pStyle w:val="SHTKSourceText"/>
      </w:pPr>
      <w:r>
        <w:t>沙門[3]法寶撰</w:t>
      </w:r>
    </w:p>
    <w:p>
      <w:pPr>
        <w:pStyle w:val="SHTKTranslationText"/>
      </w:pPr>
      <w:r>
        <w:t>사문 [3]법보가 지었다.</w:t>
      </w:r>
    </w:p>
    <w:p>
      <w:pPr>
        <w:pStyle w:val="SHTKNoteSummary"/>
      </w:pPr>
      <w:r>
        <w:t>교감 요약 | [CBETA 교감] 저본 法 → 乙본 釋法</w:t>
      </w:r>
    </w:p>
    <w:p>
      <w:pPr>
        <w:pStyle w:val="SHTKNoteDetail"/>
      </w:pPr>
      <w:r>
        <w:t>• 교감 번호 | 0584003</w:t>
      </w:r>
    </w:p>
    <w:p>
      <w:pPr>
        <w:pStyle w:val="SHTKNoteDetail"/>
      </w:pPr>
      <w:r>
        <w:t>• 저본 독법 | 法 → ‘법’</w:t>
      </w:r>
    </w:p>
    <w:p>
      <w:pPr>
        <w:pStyle w:val="SHTKNoteDetail"/>
      </w:pPr>
      <w:r>
        <w:t>• 이문 독법 | 釋法 → ‘풀이하다 / 법’</w:t>
      </w:r>
    </w:p>
    <w:p>
      <w:pPr>
        <w:pStyle w:val="SHTKNoteDetail"/>
      </w:pPr>
      <w:r>
        <w:t>• 저본 기준 번역 | “사문 [3]법보가 지었다.”</w:t>
      </w:r>
    </w:p>
    <w:p>
      <w:pPr>
        <w:pStyle w:val="SHTKNoteDetail"/>
      </w:pPr>
      <w:r>
        <w:t>• 교감 해설 | 이문에서는 法 대신 釋法으로 읽는다. 의미 차이: 저자 표기 앞에 ‘석(釋)’이 추가된다.</w:t>
      </w:r>
    </w:p>
    <w:p>
      <w:pPr>
        <w:pStyle w:val="SHTKNoteDetail"/>
      </w:pPr>
      <w:r>
        <w:t>• 번역 영향 판정 | [의미 차이 있음]</w:t>
      </w:r>
    </w:p>
    <w:p>
      <w:pPr>
        <w:pStyle w:val="SHTKNoteDetail"/>
      </w:pPr>
      <w:r>
        <w:t>• 출처 | CBETA T41n1822, 교감 번호 0584003.</w:t>
      </w:r>
    </w:p>
    <w:p>
      <w:pPr>
        <w:pStyle w:val="Heading3"/>
      </w:pPr>
      <w:r>
        <w:t xml:space="preserve">分別世品第三之一</w:t>
      </w:r>
    </w:p>
    <w:p>
      <w:pPr>
        <w:pStyle w:val="SHTKSourceText"/>
      </w:pPr>
      <w:r>
        <w:t>分別[4]世品第三之[5]一</w:t>
      </w:r>
    </w:p>
    <w:p>
      <w:pPr>
        <w:pStyle w:val="SHTKTranslationText"/>
      </w:pPr>
      <w:r>
        <w:t>〈분별[4]세품〉 제3의 [5]첫 번째이다.</w:t>
      </w:r>
    </w:p>
    <w:p>
      <w:pPr>
        <w:pStyle w:val="SHTKNoteSummary"/>
      </w:pPr>
      <w:r>
        <w:t>교감 요약 | [CBETA 교감] 저본 世 → 乙본 世間</w:t>
      </w:r>
    </w:p>
    <w:p>
      <w:pPr>
        <w:pStyle w:val="SHTKNoteDetail"/>
      </w:pPr>
      <w:r>
        <w:t>• 교감 번호 | 0584004</w:t>
      </w:r>
    </w:p>
    <w:p>
      <w:pPr>
        <w:pStyle w:val="SHTKNoteDetail"/>
      </w:pPr>
      <w:r>
        <w:t>• 저본 독법 | 世</w:t>
      </w:r>
    </w:p>
    <w:p>
      <w:pPr>
        <w:pStyle w:val="SHTKNoteDetail"/>
      </w:pPr>
      <w:r>
        <w:t>• 이문 독법 | 世間</w:t>
      </w:r>
    </w:p>
    <w:p>
      <w:pPr>
        <w:pStyle w:val="SHTKNoteDetail"/>
      </w:pPr>
      <w:r>
        <w:t>• 저본 기준 번역 | “〈분별[4]세품〉 제3의 [5]첫 번째이다.”</w:t>
      </w:r>
    </w:p>
    <w:p>
      <w:pPr>
        <w:pStyle w:val="SHTKNoteDetail"/>
      </w:pPr>
      <w:r>
        <w:t>• 교감 해설 | 이문에서는 世 대신 世間으로 읽는다. 의미 차이: 품명 ‘세’가 ‘세간’으로 확대된다.</w:t>
      </w:r>
    </w:p>
    <w:p>
      <w:pPr>
        <w:pStyle w:val="SHTKNoteDetail"/>
      </w:pPr>
      <w:r>
        <w:t>• 번역 영향 판정 | [의미 차이 있음]</w:t>
      </w:r>
    </w:p>
    <w:p>
      <w:pPr>
        <w:pStyle w:val="SHTKNoteDetail"/>
      </w:pPr>
      <w:r>
        <w:t>• 출처 | CBETA T41n1822, 교감 번호 0584004.</w:t>
      </w:r>
    </w:p>
    <w:p>
      <w:pPr>
        <w:pStyle w:val="SHTKNoteSummary"/>
      </w:pPr>
      <w:r>
        <w:t>교감 요약 | [CBETA 교감] 저본 一 → 甲본 一論本第八第九</w:t>
      </w:r>
    </w:p>
    <w:p>
      <w:pPr>
        <w:pStyle w:val="SHTKNoteDetail"/>
      </w:pPr>
      <w:r>
        <w:t>• 교감 번호 | 0584005</w:t>
      </w:r>
    </w:p>
    <w:p>
      <w:pPr>
        <w:pStyle w:val="SHTKNoteDetail"/>
      </w:pPr>
      <w:r>
        <w:t>• 저본 독법 | 一 → ‘하나/첫째’</w:t>
      </w:r>
    </w:p>
    <w:p>
      <w:pPr>
        <w:pStyle w:val="SHTKNoteDetail"/>
      </w:pPr>
      <w:r>
        <w:t>• 이문 독법 | 一論本第八第九</w:t>
      </w:r>
    </w:p>
    <w:p>
      <w:pPr>
        <w:pStyle w:val="SHTKNoteDetail"/>
      </w:pPr>
      <w:r>
        <w:t>• 저본 기준 번역 | “〈분별[4]세품〉 제3의 [5]첫 번째이다.”</w:t>
      </w:r>
    </w:p>
    <w:p>
      <w:pPr>
        <w:pStyle w:val="SHTKNoteDetail"/>
      </w:pPr>
      <w:r>
        <w:t>• 교감 해설 | 이문에서는 一 대신 一論本第八第九으로 읽는다. 의미 차이: 권두 품목 표기에 논 본문 권수 정보가 덧붙는다.</w:t>
      </w:r>
    </w:p>
    <w:p>
      <w:pPr>
        <w:pStyle w:val="SHTKNoteDetail"/>
      </w:pPr>
      <w:r>
        <w:t>• 번역 영향 판정 | [의미 차이 있음]</w:t>
      </w:r>
    </w:p>
    <w:p>
      <w:pPr>
        <w:pStyle w:val="SHTKNoteDetail"/>
      </w:pPr>
      <w:r>
        <w:t>• 출처 | CBETA T41n1822, 교감 번호 0584005.</w:t>
      </w:r>
    </w:p>
    <w:p>
      <w:pPr>
        <w:pStyle w:val="SHTKPositionMarker"/>
      </w:pPr>
      <w:bookmarkStart w:id="1791" w:name="loc_0584a06"/>
      <w:bookmarkEnd w:id="1791"/>
      <w:r>
        <w:t>[0584a06]</w:t>
      </w:r>
    </w:p>
    <w:p>
      <w:pPr>
        <w:pStyle w:val="SHTKSourceText"/>
      </w:pPr>
      <w:r>
        <w:t>分別世間品者。三界有漏有破壞故。名為世間。此品廣明故名分別。正理名緣起品。以明緣起義故</w:t>
      </w:r>
    </w:p>
    <w:p>
      <w:pPr>
        <w:pStyle w:val="SHTKTranslationText"/>
      </w:pPr>
      <w:r>
        <w:t>〈분별세간품〉이라는 것은, 삼계의 유루법은 파괴됨이 있기 때문에, 세간이라고 이름한다. 이 품에서 널리 밝히므로 ‘분별’이라고 이름한다. 《정리론》에서는 〈연기품〉이라고 이름한다. 연기의 뜻을 밝히기 때문이다.</w:t>
      </w:r>
    </w:p>
    <w:p>
      <w:pPr>
        <w:pStyle w:val="SHTKSourceText"/>
      </w:pPr>
      <w:r>
        <w:t>[6]前二品總明漏．無漏法。</w:t>
      </w:r>
    </w:p>
    <w:p>
      <w:pPr>
        <w:pStyle w:val="SHTKTranslationText"/>
      </w:pPr>
      <w:r>
        <w:t>[6]앞의 두 품에서는 유루법과 무루법을 총괄하여 밝혔다.</w:t>
      </w:r>
    </w:p>
    <w:p>
      <w:pPr>
        <w:pStyle w:val="SHTKNoteSummary"/>
      </w:pPr>
      <w:r>
        <w:t>교감 요약 | [CBETA 교감] 저본 前 → 甲·乙본 前之</w:t>
      </w:r>
    </w:p>
    <w:p>
      <w:pPr>
        <w:pStyle w:val="SHTKNoteDetail"/>
      </w:pPr>
      <w:r>
        <w:t>• 교감 번호 | 0584006</w:t>
      </w:r>
    </w:p>
    <w:p>
      <w:pPr>
        <w:pStyle w:val="SHTKNoteDetail"/>
      </w:pPr>
      <w:r>
        <w:t>• 저본 독법 | 前 → ‘앞’</w:t>
      </w:r>
    </w:p>
    <w:p>
      <w:pPr>
        <w:pStyle w:val="SHTKNoteDetail"/>
      </w:pPr>
      <w:r>
        <w:t>• 이문 독법 | 前之 → ‘앞 / …의/그것’</w:t>
      </w:r>
    </w:p>
    <w:p>
      <w:pPr>
        <w:pStyle w:val="SHTKNoteDetail"/>
      </w:pPr>
      <w:r>
        <w:t>• 저본 기준 번역 | “[6]앞의 두 품에서는 유루법과 무루법을 총괄하여 밝혔다.”</w:t>
      </w:r>
    </w:p>
    <w:p>
      <w:pPr>
        <w:pStyle w:val="SHTKNoteDetail"/>
      </w:pPr>
      <w:r>
        <w:t>• 교감 해설 | 이문에서는 前 대신 前之으로 읽는다.</w:t>
      </w:r>
    </w:p>
    <w:p>
      <w:pPr>
        <w:pStyle w:val="SHTKNoteDetail"/>
      </w:pPr>
      <w:r>
        <w:t>• 번역 영향 판정 | [번역 차이 없음]</w:t>
      </w:r>
    </w:p>
    <w:p>
      <w:pPr>
        <w:pStyle w:val="SHTKNoteDetail"/>
      </w:pPr>
      <w:r>
        <w:t>• 출처 | CBETA T41n1822, 교감 번호 0584006.</w:t>
      </w:r>
    </w:p>
    <w:p>
      <w:pPr>
        <w:pStyle w:val="SHTKSourceText"/>
      </w:pPr>
      <w:r>
        <w:t>後之六品別明漏．無漏法。後六品中前之三品明有漏法。後之三品明無漏法。以先厭．後忻故</w:t>
      </w:r>
    </w:p>
    <w:p>
      <w:pPr>
        <w:pStyle w:val="SHTKTranslationText"/>
      </w:pPr>
      <w:r>
        <w:t>뒤의 여섯 품에서는 유루법과 무루법을 각각 밝혔다. 뒤의 여섯 품 가운데 앞의 세 품에서는 유루법을 밝힌다. 뒤의 세 품에서는 무루법을 밝힌다. 먼저 싫어함을 밝히고 뒤에 기뻐함을 밝히기 때문이다.</w:t>
      </w:r>
    </w:p>
    <w:p>
      <w:pPr>
        <w:pStyle w:val="SHTKSourceText"/>
      </w:pPr>
      <w:r>
        <w:t>前三品中先明世品[7]後業．惑者。</w:t>
      </w:r>
    </w:p>
    <w:p>
      <w:pPr>
        <w:pStyle w:val="SHTKTranslationText"/>
      </w:pPr>
      <w:r>
        <w:t>앞의 세 품 가운데 먼저 〈세품〉을 밝히고 [7]뒤에 업과 혹을 밝히는 것은,</w:t>
      </w:r>
    </w:p>
    <w:p>
      <w:pPr>
        <w:pStyle w:val="SHTKNoteSummary"/>
      </w:pPr>
      <w:r>
        <w:t>교감 요약 | [CBETA 교감] 저본 後 → 乙본 後明</w:t>
      </w:r>
    </w:p>
    <w:p>
      <w:pPr>
        <w:pStyle w:val="SHTKNoteDetail"/>
      </w:pPr>
      <w:r>
        <w:t>• 교감 번호 | 0584007</w:t>
      </w:r>
    </w:p>
    <w:p>
      <w:pPr>
        <w:pStyle w:val="SHTKNoteDetail"/>
      </w:pPr>
      <w:r>
        <w:t>• 저본 독법 | 後 → ‘뒤/그 뒤’</w:t>
      </w:r>
    </w:p>
    <w:p>
      <w:pPr>
        <w:pStyle w:val="SHTKNoteDetail"/>
      </w:pPr>
      <w:r>
        <w:t>• 이문 독법 | 後明 → ‘뒤/그 뒤 / 밝히다’</w:t>
      </w:r>
    </w:p>
    <w:p>
      <w:pPr>
        <w:pStyle w:val="SHTKNoteDetail"/>
      </w:pPr>
      <w:r>
        <w:t>• 저본 기준 번역 | “앞의 세 품 가운데 먼저 〈세품〉을 밝히고 [7]뒤에 업과 혹을 밝히는 것은,”</w:t>
      </w:r>
    </w:p>
    <w:p>
      <w:pPr>
        <w:pStyle w:val="SHTKNoteDetail"/>
      </w:pPr>
      <w:r>
        <w:t>• 번역 영향 판정 | [번역 차이 없음]</w:t>
      </w:r>
    </w:p>
    <w:p>
      <w:pPr>
        <w:pStyle w:val="SHTKNoteDetail"/>
      </w:pPr>
      <w:r>
        <w:t>• 출처 | CBETA T41n1822, 교감 번호 0584007.</w:t>
      </w:r>
    </w:p>
    <w:p>
      <w:pPr>
        <w:pStyle w:val="SHTKSourceText"/>
      </w:pPr>
      <w:r>
        <w:t>以先果後因故就世品中先明有情後明器者。</w:t>
      </w:r>
    </w:p>
    <w:p>
      <w:pPr>
        <w:pStyle w:val="SHTKTranslationText"/>
      </w:pPr>
      <w:r>
        <w:t>먼저 과를 밝히고 뒤에 인을 밝히기 때문이다. 〈세품〉 가운데서 먼저 유정을 밝히고 뒤에 기세간을 밝히는 것은,</w:t>
      </w:r>
    </w:p>
    <w:p>
      <w:pPr>
        <w:pStyle w:val="SHTKSourceText"/>
      </w:pPr>
      <w:r>
        <w:t>外由[8]內故先明能依。</w:t>
      </w:r>
    </w:p>
    <w:p>
      <w:pPr>
        <w:pStyle w:val="SHTKTranslationText"/>
      </w:pPr>
      <w:r>
        <w:t>외부는 [8]내부로 말미암기 때문에 먼저 능의(能依)를 밝히고,</w:t>
      </w:r>
    </w:p>
    <w:p>
      <w:pPr>
        <w:pStyle w:val="SHTKNoteSummary"/>
      </w:pPr>
      <w:r>
        <w:t>교감 요약 | [CBETA 교감] 저본 內 → 乙본 內感</w:t>
      </w:r>
    </w:p>
    <w:p>
      <w:pPr>
        <w:pStyle w:val="SHTKNoteDetail"/>
      </w:pPr>
      <w:r>
        <w:t>• 교감 번호 | 0584008</w:t>
      </w:r>
    </w:p>
    <w:p>
      <w:pPr>
        <w:pStyle w:val="SHTKNoteDetail"/>
      </w:pPr>
      <w:r>
        <w:t>• 저본 독법 | 內 → ‘안’</w:t>
      </w:r>
    </w:p>
    <w:p>
      <w:pPr>
        <w:pStyle w:val="SHTKNoteDetail"/>
      </w:pPr>
      <w:r>
        <w:t>• 이문 독법 | 內感</w:t>
      </w:r>
    </w:p>
    <w:p>
      <w:pPr>
        <w:pStyle w:val="SHTKNoteDetail"/>
      </w:pPr>
      <w:r>
        <w:t>• 저본 기준 번역 | “외부는 [8]내부로 말미암기 때문에 먼저 능의(能依)를 밝히고,”</w:t>
      </w:r>
    </w:p>
    <w:p>
      <w:pPr>
        <w:pStyle w:val="SHTKNoteDetail"/>
      </w:pPr>
      <w:r>
        <w:t>• 교감 해설 | 의미 차이: ‘내부’ 자체보다 ‘내부의 감득’을 원인으로 표현한다.</w:t>
      </w:r>
    </w:p>
    <w:p>
      <w:pPr>
        <w:pStyle w:val="SHTKNoteDetail"/>
      </w:pPr>
      <w:r>
        <w:t>• 번역 영향 판정 | [의미 차이 있음]</w:t>
      </w:r>
    </w:p>
    <w:p>
      <w:pPr>
        <w:pStyle w:val="SHTKNoteDetail"/>
      </w:pPr>
      <w:r>
        <w:t>• 출처 | CBETA T41n1822, 교감 번호 0584008.</w:t>
      </w:r>
    </w:p>
    <w:p>
      <w:pPr>
        <w:pStyle w:val="SHTKSourceText"/>
      </w:pPr>
      <w:r>
        <w:t>[＊]後所依故。</w:t>
      </w:r>
    </w:p>
    <w:p>
      <w:pPr>
        <w:pStyle w:val="SHTKTranslationText"/>
      </w:pPr>
      <w:r>
        <w:t>[＊]뒤에 소의(所依)를 밝히기 때문이다.</w:t>
      </w:r>
    </w:p>
    <w:p>
      <w:pPr>
        <w:pStyle w:val="SHTKNoteSummary"/>
      </w:pPr>
      <w:r>
        <w:t>교감 요약 | [CBETA 교감] 저본 後 → 乙본 後明</w:t>
      </w:r>
    </w:p>
    <w:p>
      <w:pPr>
        <w:pStyle w:val="SHTKNoteDetail"/>
      </w:pPr>
      <w:r>
        <w:t>• 원교감 원문 | 後【大】＊，後明【乙】＊</w:t>
      </w:r>
    </w:p>
    <w:p>
      <w:pPr>
        <w:pStyle w:val="SHTKNoteDetail"/>
      </w:pPr>
      <w:r>
        <w:t>• 해당 번역 | “[＊]뒤에 소의(所依)를 밝히기 때문이다.”</w:t>
      </w:r>
    </w:p>
    <w:p>
      <w:pPr>
        <w:pStyle w:val="SHTKNoteDetail"/>
      </w:pPr>
      <w:r>
        <w:t>• 번역 영향 판정 | [번역 차이 없음]</w:t>
      </w:r>
    </w:p>
    <w:p>
      <w:pPr>
        <w:pStyle w:val="SHTKNoteDetail"/>
      </w:pPr>
      <w:r>
        <w:t>• 출처 | CBETA T41n1822, 교감 번호 0584007.</w:t>
      </w:r>
    </w:p>
    <w:p>
      <w:pPr>
        <w:pStyle w:val="SHTKSourceText"/>
      </w:pPr>
      <w:r>
        <w:t>先明內果後明外果就明有情文有九別。一明三界。二明五趣。三明七識住。四明九有情居。五明四識住。六明四生。七明中有。八明緣起。九明四有。</w:t>
      </w:r>
    </w:p>
    <w:p>
      <w:pPr>
        <w:pStyle w:val="SHTKTranslationText"/>
      </w:pPr>
      <w:r>
        <w:t>먼저 내부의 과를 밝히고 뒤에 외부의 과를 밝힌다. 유정을 밝히는 글에는 아홉 가지 구별이 있다. 첫째는 삼계를 밝힌다. 둘째는 오취를 밝힌다. 셋째는 칠식주를 밝힌다. 넷째는 구유정거를 밝힌다. 다섯째는 사식주를 밝힌다. 여섯째는 사생을 밝힌다. 일곱째는 중유를 밝힌다. 여덟째는 연기를 밝힌다. 아홉째는 사유를 밝힌다.</w:t>
      </w:r>
    </w:p>
    <w:p>
      <w:pPr>
        <w:pStyle w:val="SHTKPositionMarker"/>
      </w:pPr>
      <w:bookmarkStart w:id="1792" w:name="loc_0584a18"/>
      <w:bookmarkEnd w:id="1792"/>
      <w:r>
        <w:t>[0584a18]</w:t>
      </w:r>
    </w:p>
    <w:p>
      <w:pPr>
        <w:pStyle w:val="SHTKSourceText"/>
      </w:pPr>
      <w:r>
        <w:t>論。已依三界至處別有幾。已下三頌第一明三界也。於此頌前而有二問。一問三界體。二問於中處。</w:t>
      </w:r>
    </w:p>
    <w:p>
      <w:pPr>
        <w:pStyle w:val="SHTKTranslationText"/>
      </w:pPr>
      <w:r>
        <w:t>논에서 말한다. “이미 삼계에 의거하여 … 처의 차별은 몇 가지인가.”에 이르기까지이다. 이 아래 세 게송은 첫째로 삼계를 밝힌다. 이 게송 앞에는 두 가지 물음이 있다. 첫째는 삼계의 체를 묻는다. 둘째는 그 가운데의 처를 묻는다.</w:t>
      </w:r>
    </w:p>
    <w:p>
      <w:pPr>
        <w:pStyle w:val="SHTKPositionMarker"/>
      </w:pPr>
      <w:bookmarkStart w:id="1793" w:name="loc_0584a20"/>
      <w:bookmarkEnd w:id="1793"/>
      <w:r>
        <w:t>[0584a20]</w:t>
      </w:r>
    </w:p>
    <w:p>
      <w:pPr>
        <w:pStyle w:val="SHTKSourceText"/>
      </w:pPr>
      <w:r>
        <w:t>論曰至是名欲界。總出欲界體也。即欲界中若是有情若器世間。總是欲界趣。唯有情界兼無情。</w:t>
      </w:r>
    </w:p>
    <w:p>
      <w:pPr>
        <w:pStyle w:val="SHTKTranslationText"/>
      </w:pPr>
      <w:r>
        <w:t>논에서 말한다. “논하여 말하면 … 이것을 욕계라고 이름한다.”에 이르기까지이다. 욕계의 체를 총괄하여 드러낸 것이다. 곧 욕계 가운데 유정이든 기세간이든, 모두 욕계에 속한다. 다만 유정계에는 무정도 아울러 포함된다.</w:t>
      </w:r>
    </w:p>
    <w:p>
      <w:pPr>
        <w:pStyle w:val="SHTKPositionMarker"/>
      </w:pPr>
      <w:bookmarkStart w:id="1794" w:name="loc_0584a22"/>
      <w:bookmarkEnd w:id="1794"/>
      <w:r>
        <w:t>[0584a22]</w:t>
      </w:r>
    </w:p>
    <w:p>
      <w:pPr>
        <w:pStyle w:val="SHTKSourceText"/>
      </w:pPr>
      <w:r>
        <w:t>論。六欲天者至化自在天。別列六天名也。此之六天多受妙欲境故。名為欲天</w:t>
      </w:r>
    </w:p>
    <w:p>
      <w:pPr>
        <w:pStyle w:val="SHTKTranslationText"/>
      </w:pPr>
      <w:r>
        <w:t>논에서 말한다. “육욕천이라는 것은 … 타화자재천이다.”에 이르기까지이다. 육천의 이름을 각각 열거한 것이다. 이 여섯 하늘은 미묘한 욕경을 많이 수용하기 때문에, 욕천이라고 이름한다.</w:t>
      </w:r>
    </w:p>
    <w:p>
      <w:pPr>
        <w:pStyle w:val="SHTKSourceText"/>
      </w:pPr>
      <w:r>
        <w:t>一四[9]大王眾天者。</w:t>
      </w:r>
    </w:p>
    <w:p>
      <w:pPr>
        <w:pStyle w:val="SHTKTranslationText"/>
      </w:pPr>
      <w:r>
        <w:t>첫째, 사[9]대왕중천이라는 것은,</w:t>
      </w:r>
    </w:p>
    <w:p>
      <w:pPr>
        <w:pStyle w:val="SHTKNoteSummary"/>
      </w:pPr>
      <w:r>
        <w:t>교감 요약 | [CBETA 교감] 저본 大 → 乙본 天</w:t>
      </w:r>
    </w:p>
    <w:p>
      <w:pPr>
        <w:pStyle w:val="SHTKNoteDetail"/>
      </w:pPr>
      <w:r>
        <w:t>• 교감 번호 | 0584009</w:t>
      </w:r>
    </w:p>
    <w:p>
      <w:pPr>
        <w:pStyle w:val="SHTKNoteDetail"/>
      </w:pPr>
      <w:r>
        <w:t>• 저본 독법 | 大 → ‘크다/대’</w:t>
      </w:r>
    </w:p>
    <w:p>
      <w:pPr>
        <w:pStyle w:val="SHTKNoteDetail"/>
      </w:pPr>
      <w:r>
        <w:t>• 이문 독법 | 天 → ‘하늘/천’</w:t>
      </w:r>
    </w:p>
    <w:p>
      <w:pPr>
        <w:pStyle w:val="SHTKNoteDetail"/>
      </w:pPr>
      <w:r>
        <w:t>• 저본 기준 번역 | “첫째, 사[9]대왕중천이라는 것은,”</w:t>
      </w:r>
    </w:p>
    <w:p>
      <w:pPr>
        <w:pStyle w:val="SHTKNoteDetail"/>
      </w:pPr>
      <w:r>
        <w:t>• 번역 영향 판정 | [의미 차이 있음]</w:t>
      </w:r>
    </w:p>
    <w:p>
      <w:pPr>
        <w:pStyle w:val="SHTKNoteDetail"/>
      </w:pPr>
      <w:r>
        <w:t>• 출처 | CBETA T41n1822, 교감 번호 0584009.</w:t>
      </w:r>
    </w:p>
    <w:p>
      <w:pPr>
        <w:pStyle w:val="SHTKSourceText"/>
      </w:pPr>
      <w:r>
        <w:t>四[＊]大王是主。</w:t>
      </w:r>
    </w:p>
    <w:p>
      <w:pPr>
        <w:pStyle w:val="SHTKTranslationText"/>
      </w:pPr>
      <w:r>
        <w:t>사[＊]대왕은 주인이고,</w:t>
      </w:r>
    </w:p>
    <w:p>
      <w:pPr>
        <w:pStyle w:val="SHTKNoteSummary"/>
      </w:pPr>
      <w:r>
        <w:t>교감 요약 | [CBETA 교감] 저본 大 → 乙본 天</w:t>
      </w:r>
    </w:p>
    <w:p>
      <w:pPr>
        <w:pStyle w:val="SHTKNoteDetail"/>
      </w:pPr>
      <w:r>
        <w:t>• 원교감 원문 | 大【大】＊，天【乙】＊</w:t>
      </w:r>
    </w:p>
    <w:p>
      <w:pPr>
        <w:pStyle w:val="SHTKNoteDetail"/>
      </w:pPr>
      <w:r>
        <w:t>• 해당 번역 | “사[＊]대왕은 주인이고,”</w:t>
      </w:r>
    </w:p>
    <w:p>
      <w:pPr>
        <w:pStyle w:val="SHTKNoteDetail"/>
      </w:pPr>
      <w:r>
        <w:t>• 번역 영향 판정 | [의미 차이 있음]</w:t>
      </w:r>
    </w:p>
    <w:p>
      <w:pPr>
        <w:pStyle w:val="SHTKNoteDetail"/>
      </w:pPr>
      <w:r>
        <w:t>• 출처 | CBETA T41n1822, 교감 번호 0584009.</w:t>
      </w:r>
    </w:p>
    <w:p>
      <w:pPr>
        <w:pStyle w:val="SHTKSourceText"/>
      </w:pPr>
      <w:r>
        <w:t>眾是所領。即是諸層級上。及七金山日．月．星等諸類天也類非一故名為眾也二三十三天者。在妙高頂。帝釋居中。四面各八總三十三。亦名忉利天也三夜摩天者。此云時分。受五欲境知時分故四覩史多天者。此云喜足。舊云知足。受五欲境生喜足故五樂變化天者。謂彼天中樂變欲境於中受用六他化自在天者。謂彼天處於他所化欲境。受用得自在故。</w:t>
      </w:r>
    </w:p>
    <w:p>
      <w:pPr>
        <w:pStyle w:val="SHTKTranslationText"/>
      </w:pPr>
      <w:r>
        <w:t>무리는 그들이 거느리는 자들이다. 곧 여러 층급 위의 하늘들과, 또 칠금산·해·달·별 등의 여러 부류의 하늘들이다. 부류가 하나가 아니므로 ‘중(衆)’이라고 이름한다. 둘째, 삼십삼천이라는 것은, 묘고산 꼭대기에 있으며, 제석이 중앙에 거주하고, 사면에 각각 여덟씩 있어 모두 서른셋이다. 또 도리천이라고도 이름한다. 셋째, 야마천이라는 것은, 여기서는 ‘시분(時分)’이라고 번역한다. 오욕의 경계를 수용하면서 시분을 알기 때문이다. 넷째, 도사다천이라는 것은, 여기서는 ‘희족(喜足)’이라고 번역한다. 옛 번역에서는 ‘지족(知足)’이라고 하였다. 오욕의 경계를 수용하여 기쁨과 만족을 내기 때문이다. 다섯째, 낙변화천이라는 것은, 그 하늘 가운데서 욕경을 변화시켜 그 가운데서 수용하기를 즐긴다는 뜻이다. 여섯째, 타화자재천이라는 것은, 그 하늘의 처소에서 다른 이가 변화시킨 욕경에 대해, 수용함에 자재함을 얻기 때문이다.</w:t>
      </w:r>
    </w:p>
    <w:p>
      <w:pPr>
        <w:pStyle w:val="SHTKPositionMarker"/>
      </w:pPr>
      <w:bookmarkStart w:id="1795" w:name="loc_0584b05"/>
      <w:bookmarkEnd w:id="1795"/>
      <w:r>
        <w:t>[0584b05]</w:t>
      </w:r>
    </w:p>
    <w:p>
      <w:pPr>
        <w:pStyle w:val="SHTKSourceText"/>
      </w:pPr>
      <w:r>
        <w:t>論。如是欲界處別有幾。問也。</w:t>
      </w:r>
    </w:p>
    <w:p>
      <w:pPr>
        <w:pStyle w:val="SHTKTranslationText"/>
      </w:pPr>
      <w:r>
        <w:t>논에서 말한다. “이와 같은 욕계의 처에는 차별이 몇 가지인가.” 물음이다.</w:t>
      </w:r>
    </w:p>
    <w:p>
      <w:pPr>
        <w:pStyle w:val="SHTKPositionMarker"/>
      </w:pPr>
      <w:bookmarkStart w:id="1796" w:name="loc_0584b06"/>
      <w:bookmarkEnd w:id="1796"/>
      <w:r>
        <w:t>[0584b06]</w:t>
      </w:r>
    </w:p>
    <w:p>
      <w:pPr>
        <w:pStyle w:val="SHTKSourceText"/>
      </w:pPr>
      <w:r>
        <w:t>論。地獄洲異故成二十。答也。地獄．及人．鬼．畜等四。別舉總名不列別數。</w:t>
      </w:r>
    </w:p>
    <w:p>
      <w:pPr>
        <w:pStyle w:val="SHTKTranslationText"/>
      </w:pPr>
      <w:r>
        <w:t>논에서 말한다. “지옥과 주(洲)가 다르기 때문에 스무 곳이 된다.” 답이다. 지옥 및 인간·아귀·축생 등의 네 가지는, 각각 총명만 들고 별도의 수는 열거하지 않았다.</w:t>
      </w:r>
    </w:p>
    <w:p>
      <w:pPr>
        <w:pStyle w:val="SHTKPositionMarker"/>
      </w:pPr>
      <w:bookmarkStart w:id="1797" w:name="loc_0584b07"/>
      <w:bookmarkEnd w:id="1797"/>
      <w:r>
        <w:t>[0584b07]</w:t>
      </w:r>
    </w:p>
    <w:p>
      <w:pPr>
        <w:pStyle w:val="SHTKSourceText"/>
      </w:pPr>
      <w:r>
        <w:t>論。八大地獄至無間地獄。此釋地獄異也正理釋云。眾苦逼身數悶如死。尋蘇如本故名等活。謂彼有情雖遭種種斫㓨磨擣。而彼暫遇涼風所吹尋蘇如本。等前活故立等活名</w:t>
      </w:r>
    </w:p>
    <w:p>
      <w:pPr>
        <w:pStyle w:val="SHTKTranslationText"/>
      </w:pPr>
      <w:r>
        <w:t>논에서 말한다. “팔대지옥은 … 무간지옥에 이르기까지이다.” 이는 지옥의 차별을 해석한 것이다. 《정리론》에서 해석하여 말한다. 갖가지 고통이 몸을 핍박하여 자주 혼절해 죽은 듯하지만, 곧 다시 본래처럼 소생하므로 등활이라고 이름한다. 그 유정들이 비록 갖가지 베고 찌르고 갈고 찧는 일을 당하지만, 잠시 서늘한 바람을 만나 불어오면 곧 본래처럼 소생한다. 앞과 같이 살아나므로 등활이라는 이름을 세운다.</w:t>
      </w:r>
    </w:p>
    <w:p>
      <w:pPr>
        <w:pStyle w:val="SHTKSourceText"/>
      </w:pPr>
      <w:r>
        <w:t>先以黑索[10]拼量支體。</w:t>
      </w:r>
    </w:p>
    <w:p>
      <w:pPr>
        <w:pStyle w:val="SHTKTranslationText"/>
      </w:pPr>
      <w:r>
        <w:t>먼저 검은 줄로 [10]몸의 지분을 재어 표시하고,</w:t>
      </w:r>
    </w:p>
    <w:p>
      <w:pPr>
        <w:pStyle w:val="SHTKNoteSummary"/>
      </w:pPr>
      <w:r>
        <w:t>교감 요약 | [CBETA 교감] 저본 拼 → 乙본 抨</w:t>
      </w:r>
    </w:p>
    <w:p>
      <w:pPr>
        <w:pStyle w:val="SHTKNoteDetail"/>
      </w:pPr>
      <w:r>
        <w:t>• 교감 번호 | 0584010</w:t>
      </w:r>
    </w:p>
    <w:p>
      <w:pPr>
        <w:pStyle w:val="SHTKNoteDetail"/>
      </w:pPr>
      <w:r>
        <w:t>• 저본 독법 | 拼</w:t>
      </w:r>
    </w:p>
    <w:p>
      <w:pPr>
        <w:pStyle w:val="SHTKNoteDetail"/>
      </w:pPr>
      <w:r>
        <w:t>• 이문 독법 | 抨</w:t>
      </w:r>
    </w:p>
    <w:p>
      <w:pPr>
        <w:pStyle w:val="SHTKNoteDetail"/>
      </w:pPr>
      <w:r>
        <w:t>• 저본 기준 번역 | “먼저 검은 줄로 [10]몸의 지분을 재어 표시하고,”</w:t>
      </w:r>
    </w:p>
    <w:p>
      <w:pPr>
        <w:pStyle w:val="SHTKNoteDetail"/>
      </w:pPr>
      <w:r>
        <w:t>• 번역 영향 판정 | [번역 차이 없음]</w:t>
      </w:r>
    </w:p>
    <w:p>
      <w:pPr>
        <w:pStyle w:val="SHTKNoteDetail"/>
      </w:pPr>
      <w:r>
        <w:t>• 출처 | CBETA T41n1822, 교감 번호 0584010.</w:t>
      </w:r>
    </w:p>
    <w:p>
      <w:pPr>
        <w:pStyle w:val="SHTKSourceText"/>
      </w:pPr>
      <w:r>
        <w:t>後方斬鋸故名黑繩</w:t>
      </w:r>
    </w:p>
    <w:p>
      <w:pPr>
        <w:pStyle w:val="SHTKTranslationText"/>
      </w:pPr>
      <w:r>
        <w:t>뒤에야 베고 톱질하므로 흑승이라고 이름한다.</w:t>
      </w:r>
    </w:p>
    <w:p>
      <w:pPr>
        <w:pStyle w:val="SHTKSourceText"/>
      </w:pPr>
      <w:r>
        <w:t>眾多苦具[11]俱來[12]逼身。</w:t>
      </w:r>
    </w:p>
    <w:p>
      <w:pPr>
        <w:pStyle w:val="SHTKTranslationText"/>
      </w:pPr>
      <w:r>
        <w:t>많은 고통의 도구가 [11]함께 와서 [12]몸을 핍박하고,</w:t>
      </w:r>
    </w:p>
    <w:p>
      <w:pPr>
        <w:pStyle w:val="SHTKNoteSummary"/>
      </w:pPr>
      <w:r>
        <w:t>교감 요약 | [CBETA 교감] 甲·乙본에는 俱 없음</w:t>
      </w:r>
    </w:p>
    <w:p>
      <w:pPr>
        <w:pStyle w:val="SHTKNoteDetail"/>
      </w:pPr>
      <w:r>
        <w:t>• 교감 번호 | 0584011</w:t>
      </w:r>
    </w:p>
    <w:p>
      <w:pPr>
        <w:pStyle w:val="SHTKNoteDetail"/>
      </w:pPr>
      <w:r>
        <w:t>• 저본 독법 | 俱</w:t>
      </w:r>
    </w:p>
    <w:p>
      <w:pPr>
        <w:pStyle w:val="SHTKNoteDetail"/>
      </w:pPr>
      <w:r>
        <w:t>• 이문 독법 | ∅ → ‘해당 성분 없음(탈락)’</w:t>
      </w:r>
    </w:p>
    <w:p>
      <w:pPr>
        <w:pStyle w:val="SHTKNoteDetail"/>
      </w:pPr>
      <w:r>
        <w:t>• 저본 기준 번역 | “많은 고통의 도구가 [11]함께 와서 [12]몸을 핍박하고,”</w:t>
      </w:r>
    </w:p>
    <w:p>
      <w:pPr>
        <w:pStyle w:val="SHTKNoteDetail"/>
      </w:pPr>
      <w:r>
        <w:t>• 번역 영향 판정 | [의미 차이 있음]</w:t>
      </w:r>
    </w:p>
    <w:p>
      <w:pPr>
        <w:pStyle w:val="SHTKNoteDetail"/>
      </w:pPr>
      <w:r>
        <w:t>• 출처 | CBETA T41n1822, 교감 번호 0584011.</w:t>
      </w:r>
    </w:p>
    <w:p>
      <w:pPr>
        <w:pStyle w:val="SHTKNoteSummary"/>
      </w:pPr>
      <w:r>
        <w:t>교감 요약 | [CBETA 교감] 저본 逼 → 甲·乙본 逼其</w:t>
      </w:r>
    </w:p>
    <w:p>
      <w:pPr>
        <w:pStyle w:val="SHTKNoteDetail"/>
      </w:pPr>
      <w:r>
        <w:t>• 교감 번호 | 0584012</w:t>
      </w:r>
    </w:p>
    <w:p>
      <w:pPr>
        <w:pStyle w:val="SHTKNoteDetail"/>
      </w:pPr>
      <w:r>
        <w:t>• 저본 독법 | 逼</w:t>
      </w:r>
    </w:p>
    <w:p>
      <w:pPr>
        <w:pStyle w:val="SHTKNoteDetail"/>
      </w:pPr>
      <w:r>
        <w:t>• 이문 독법 | 逼其</w:t>
      </w:r>
    </w:p>
    <w:p>
      <w:pPr>
        <w:pStyle w:val="SHTKNoteDetail"/>
      </w:pPr>
      <w:r>
        <w:t>• 저본 기준 번역 | “많은 고통의 도구가 [11]함께 와서 [12]몸을 핍박하고,”</w:t>
      </w:r>
    </w:p>
    <w:p>
      <w:pPr>
        <w:pStyle w:val="SHTKNoteDetail"/>
      </w:pPr>
      <w:r>
        <w:t>• 번역 영향 판정 | [번역 차이 없음]</w:t>
      </w:r>
    </w:p>
    <w:p>
      <w:pPr>
        <w:pStyle w:val="SHTKNoteDetail"/>
      </w:pPr>
      <w:r>
        <w:t>• 출처 | CBETA T41n1822, 교감 번호 0584012.</w:t>
      </w:r>
    </w:p>
    <w:p>
      <w:pPr>
        <w:pStyle w:val="SHTKSourceText"/>
      </w:pPr>
      <w:r>
        <w:t>合黨相殘故名眾合眾苦所逼異類悲號。</w:t>
      </w:r>
    </w:p>
    <w:p>
      <w:pPr>
        <w:pStyle w:val="SHTKTranslationText"/>
      </w:pPr>
      <w:r>
        <w:t>무리를 이루어 서로 해치므로 중합이라고 이름한다. 많은 고통에 핍박되어 서로 다른 부류가 슬피 울부짖고,</w:t>
      </w:r>
    </w:p>
    <w:p>
      <w:pPr>
        <w:pStyle w:val="SHTKSourceText"/>
      </w:pPr>
      <w:r>
        <w:t>[13]怨發叫聲故名號叫</w:t>
      </w:r>
    </w:p>
    <w:p>
      <w:pPr>
        <w:pStyle w:val="SHTKTranslationText"/>
      </w:pPr>
      <w:r>
        <w:t>[13]원망하며 부르짖는 소리를 내므로 호규라고 이름한다.</w:t>
      </w:r>
    </w:p>
    <w:p>
      <w:pPr>
        <w:pStyle w:val="SHTKNoteSummary"/>
      </w:pPr>
      <w:r>
        <w:t>교감 요약 | [CBETA 교감] 저본 怨發 → 乙본 發怨</w:t>
      </w:r>
    </w:p>
    <w:p>
      <w:pPr>
        <w:pStyle w:val="SHTKNoteDetail"/>
      </w:pPr>
      <w:r>
        <w:t>• 교감 번호 | 0584013</w:t>
      </w:r>
    </w:p>
    <w:p>
      <w:pPr>
        <w:pStyle w:val="SHTKNoteDetail"/>
      </w:pPr>
      <w:r>
        <w:t>• 저본 독법 | 怨發</w:t>
      </w:r>
    </w:p>
    <w:p>
      <w:pPr>
        <w:pStyle w:val="SHTKNoteDetail"/>
      </w:pPr>
      <w:r>
        <w:t>• 이문 독법 | 發怨</w:t>
      </w:r>
    </w:p>
    <w:p>
      <w:pPr>
        <w:pStyle w:val="SHTKNoteDetail"/>
      </w:pPr>
      <w:r>
        <w:t>• 저본 기준 번역 | “[13]원망하며 부르짖는 소리를 내므로 호규라고 이름한다.”</w:t>
      </w:r>
    </w:p>
    <w:p>
      <w:pPr>
        <w:pStyle w:val="SHTKNoteDetail"/>
      </w:pPr>
      <w:r>
        <w:t>• 교감 해설 | 이문에서는 怨發 대신 發怨으로 읽는다.</w:t>
      </w:r>
    </w:p>
    <w:p>
      <w:pPr>
        <w:pStyle w:val="SHTKNoteDetail"/>
      </w:pPr>
      <w:r>
        <w:t>• 번역 영향 판정 | [번역 차이 없음]</w:t>
      </w:r>
    </w:p>
    <w:p>
      <w:pPr>
        <w:pStyle w:val="SHTKNoteDetail"/>
      </w:pPr>
      <w:r>
        <w:t>• 출처 | CBETA T41n1822, 교감 번호 0584013.</w:t>
      </w:r>
    </w:p>
    <w:p>
      <w:pPr>
        <w:pStyle w:val="SHTKSourceText"/>
      </w:pPr>
      <w:r>
        <w:t>劇苦所逼發大酷聲。</w:t>
      </w:r>
    </w:p>
    <w:p>
      <w:pPr>
        <w:pStyle w:val="SHTKTranslationText"/>
      </w:pPr>
      <w:r>
        <w:t>극심한 고통에 핍박되어 크고 혹독한 소리를 내고,</w:t>
      </w:r>
    </w:p>
    <w:p>
      <w:pPr>
        <w:pStyle w:val="SHTKSourceText"/>
      </w:pPr>
      <w:r>
        <w:t>[14]悲叫稱怨故名大叫</w:t>
      </w:r>
    </w:p>
    <w:p>
      <w:pPr>
        <w:pStyle w:val="SHTKTranslationText"/>
      </w:pPr>
      <w:r>
        <w:t>[14]슬피 부르짖으며 원망하므로 대규라고 이름한다.</w:t>
      </w:r>
    </w:p>
    <w:p>
      <w:pPr>
        <w:pStyle w:val="SHTKNoteSummary"/>
      </w:pPr>
      <w:r>
        <w:t>교감 요약 | [CBETA 교감] 저본 悲叫 → 甲·乙본 叫悲</w:t>
      </w:r>
    </w:p>
    <w:p>
      <w:pPr>
        <w:pStyle w:val="SHTKNoteDetail"/>
      </w:pPr>
      <w:r>
        <w:t>• 교감 번호 | 0584014</w:t>
      </w:r>
    </w:p>
    <w:p>
      <w:pPr>
        <w:pStyle w:val="SHTKNoteDetail"/>
      </w:pPr>
      <w:r>
        <w:t>• 저본 독법 | 悲叫</w:t>
      </w:r>
    </w:p>
    <w:p>
      <w:pPr>
        <w:pStyle w:val="SHTKNoteDetail"/>
      </w:pPr>
      <w:r>
        <w:t>• 이문 독법 | 叫悲</w:t>
      </w:r>
    </w:p>
    <w:p>
      <w:pPr>
        <w:pStyle w:val="SHTKNoteDetail"/>
      </w:pPr>
      <w:r>
        <w:t>• 저본 기준 번역 | “[14]슬피 부르짖으며 원망하므로 대규라고 이름한다.”</w:t>
      </w:r>
    </w:p>
    <w:p>
      <w:pPr>
        <w:pStyle w:val="SHTKNoteDetail"/>
      </w:pPr>
      <w:r>
        <w:t>• 교감 해설 | 이문에서는 悲叫 대신 叫悲으로 읽는다.</w:t>
      </w:r>
    </w:p>
    <w:p>
      <w:pPr>
        <w:pStyle w:val="SHTKNoteDetail"/>
      </w:pPr>
      <w:r>
        <w:t>• 번역 영향 판정 | [번역 차이 없음]</w:t>
      </w:r>
    </w:p>
    <w:p>
      <w:pPr>
        <w:pStyle w:val="SHTKNoteDetail"/>
      </w:pPr>
      <w:r>
        <w:t>• 출처 | CBETA T41n1822, 교감 번호 0584014.</w:t>
      </w:r>
    </w:p>
    <w:p>
      <w:pPr>
        <w:pStyle w:val="SHTKSourceText"/>
      </w:pPr>
      <w:r>
        <w:t>火隨身轉炎熾周圍。熱苦難任故名炎熱若內．若外。自身．他身。皆出猛火互相燒害。熱中極故名為極熱此論下文云。受苦無間故名無間。無樂間苦故名無間。</w:t>
      </w:r>
    </w:p>
    <w:p>
      <w:pPr>
        <w:pStyle w:val="SHTKTranslationText"/>
      </w:pPr>
      <w:r>
        <w:t>불이 몸을 따라 돌며 불꽃이 치성하여 주위를 에워싼다. 뜨거운 고통을 감당하기 어려우므로 염열이라고 이름한다. 안이든 밖이든, 자신의 몸이든 다른 이의 몸이든, 모두 맹렬한 불을 내어 서로 태우고 해친다. 뜨거움 가운데 극심하므로 극열이라고 이름한다. 이 논의 아래 글에서 말한다. 고통을 받는 데 간격이 없으므로 무간이라고 이름한다. 즐거움이 고통 사이에 끼어드는 일이 없으므로 무간이라고 이름한다.</w:t>
      </w:r>
    </w:p>
    <w:p>
      <w:pPr>
        <w:pStyle w:val="SHTKPositionMarker"/>
      </w:pPr>
      <w:bookmarkStart w:id="1798" w:name="loc_0584b20"/>
      <w:bookmarkEnd w:id="1798"/>
      <w:r>
        <w:t>[0584b20]</w:t>
      </w:r>
    </w:p>
    <w:p>
      <w:pPr>
        <w:pStyle w:val="SHTKSourceText"/>
      </w:pPr>
      <w:r>
        <w:t>論。言洲異者至北俱盧洲。此明洲異。贍部從林立名名贍部洲以身勝故名勝身洲以牛貨易名牛貨洲俱盧此云勝處。於四洲中此最勝故。</w:t>
      </w:r>
    </w:p>
    <w:p>
      <w:pPr>
        <w:pStyle w:val="SHTKTranslationText"/>
      </w:pPr>
      <w:r>
        <w:t>논에서 말한다. “주(洲)가 다르다고 한 것은 … 북구로주에 이르기까지이다.” 이는 주의 차별을 밝힌 것이다. 섬부는 숲을 따라 이름을 세웠으므로 섬부주라고 이름한다. 몸이 뛰어나므로 승신주라고 이름한다. 소로 물품을 교역하므로 우화주라고 이름한다. 구로는 여기서 ‘승처(勝處)’라고 번역한다. 네 주 가운데 이곳이 가장 뛰어나기 때문이다.</w:t>
      </w:r>
    </w:p>
    <w:p>
      <w:pPr>
        <w:pStyle w:val="SHTKPositionMarker"/>
      </w:pPr>
      <w:bookmarkStart w:id="1799" w:name="loc_0584b24"/>
      <w:bookmarkEnd w:id="1799"/>
      <w:r>
        <w:t>[0584b24]</w:t>
      </w:r>
    </w:p>
    <w:p>
      <w:pPr>
        <w:pStyle w:val="SHTKSourceText"/>
      </w:pPr>
      <w:r>
        <w:t>論。如是十二至處成二十。此明傍生．鬼也。</w:t>
      </w:r>
    </w:p>
    <w:p>
      <w:pPr>
        <w:pStyle w:val="SHTKTranslationText"/>
      </w:pPr>
      <w:r>
        <w:t>논에서 말한다. “이와 같은 열두 곳은 … 처가 스무 곳이 된다.”에 이르기까지이다. 이는 방생과 아귀를 밝힌 것이다.</w:t>
      </w:r>
    </w:p>
    <w:p>
      <w:pPr>
        <w:pStyle w:val="SHTKPositionMarker"/>
      </w:pPr>
      <w:bookmarkStart w:id="1800" w:name="loc_0584b25"/>
      <w:bookmarkEnd w:id="1800"/>
      <w:r>
        <w:t>[0584b25]</w:t>
      </w:r>
    </w:p>
    <w:p>
      <w:pPr>
        <w:pStyle w:val="SHTKSourceText"/>
      </w:pPr>
      <w:r>
        <w:t>論。若有情界至皆欲界攝。此總結欲界也。</w:t>
      </w:r>
    </w:p>
    <w:p>
      <w:pPr>
        <w:pStyle w:val="SHTKTranslationText"/>
      </w:pPr>
      <w:r>
        <w:t>논에서 말한다. “만약 유정계라면 … 모두 욕계에 포섭된다.”에 이르기까지이다. 이는 욕계를 총결한 것이다.</w:t>
      </w:r>
    </w:p>
    <w:p>
      <w:pPr>
        <w:pStyle w:val="SHTKPositionMarker"/>
      </w:pPr>
      <w:bookmarkStart w:id="1801" w:name="loc_0584b26"/>
      <w:bookmarkEnd w:id="1801"/>
      <w:r>
        <w:t>[0584b26]</w:t>
      </w:r>
    </w:p>
    <w:p>
      <w:pPr>
        <w:pStyle w:val="SHTKSourceText"/>
      </w:pPr>
      <w:r>
        <w:t>論。此欲界上至總名色界。已下釋色界也於中有三。一略舉。二廣釋。三定宗。此第一也。</w:t>
      </w:r>
    </w:p>
    <w:p>
      <w:pPr>
        <w:pStyle w:val="SHTKTranslationText"/>
      </w:pPr>
      <w:r>
        <w:t>논에서 말한다. “이 욕계 위에는 … 총칭하여 색계라고 한다.”에 이르기까지이다. 이 아래는 색계를 해석한다. 그 가운데 셋이 있다. 첫째는 간략히 든다. 둘째는 자세히 해석한다. 셋째는 종의를 확정한다. 이는 첫째이다.</w:t>
      </w:r>
    </w:p>
    <w:p>
      <w:pPr>
        <w:pStyle w:val="SHTKPositionMarker"/>
      </w:pPr>
      <w:bookmarkStart w:id="1802" w:name="loc_0584b28"/>
      <w:bookmarkEnd w:id="1802"/>
      <w:r>
        <w:t>[0584b28]</w:t>
      </w:r>
    </w:p>
    <w:p>
      <w:pPr>
        <w:pStyle w:val="SHTKSourceText"/>
      </w:pPr>
      <w:r>
        <w:t>論。第一靜慮至色究竟天。此第二也正理釋云。廣善所生故名為梵。此梵即大故名大梵。由彼獲得中間定故。最初生故。</w:t>
      </w:r>
    </w:p>
    <w:p>
      <w:pPr>
        <w:pStyle w:val="SHTKTranslationText"/>
      </w:pPr>
      <w:r>
        <w:t>논에서 말한다. “초정려는 … 색구경천에 이르기까지이다.” 이는 둘째이다. 《정리론》에서 해석하여 말한다. 넓고 선한 것이 생긴 곳이므로 범이라고 이름한다. 이 범이 곧 크므로 대범이라고 이름한다. 그가 중간정을 얻었기 때문이고, 가장 먼저 태어나기 때문이며,</w:t>
      </w:r>
    </w:p>
    <w:p>
      <w:pPr>
        <w:pStyle w:val="SHTKSourceText"/>
      </w:pPr>
      <w:r>
        <w:t>最後[15]沒故。</w:t>
      </w:r>
    </w:p>
    <w:p>
      <w:pPr>
        <w:pStyle w:val="SHTKTranslationText"/>
      </w:pPr>
      <w:r>
        <w:t>가장 뒤에 [15]몰하기 때문이고,</w:t>
      </w:r>
    </w:p>
    <w:p>
      <w:pPr>
        <w:pStyle w:val="SHTKNoteSummary"/>
      </w:pPr>
      <w:r>
        <w:t>교감 요약 | [CBETA 교감] 저본 沒 → 甲·乙본 歿</w:t>
      </w:r>
    </w:p>
    <w:p>
      <w:pPr>
        <w:pStyle w:val="SHTKNoteDetail"/>
      </w:pPr>
      <w:r>
        <w:t>• 교감 번호 | 0584015</w:t>
      </w:r>
    </w:p>
    <w:p>
      <w:pPr>
        <w:pStyle w:val="SHTKNoteDetail"/>
      </w:pPr>
      <w:r>
        <w:t>• 저본 독법 | 沒</w:t>
      </w:r>
    </w:p>
    <w:p>
      <w:pPr>
        <w:pStyle w:val="SHTKNoteDetail"/>
      </w:pPr>
      <w:r>
        <w:t>• 이문 독법 | 歿</w:t>
      </w:r>
    </w:p>
    <w:p>
      <w:pPr>
        <w:pStyle w:val="SHTKNoteDetail"/>
      </w:pPr>
      <w:r>
        <w:t>• 저본 기준 번역 | “가장 뒤에 [15]몰하기 때문이고,”</w:t>
      </w:r>
    </w:p>
    <w:p>
      <w:pPr>
        <w:pStyle w:val="SHTKNoteDetail"/>
      </w:pPr>
      <w:r>
        <w:t>• 번역 영향 판정 | [번역 차이 없음]</w:t>
      </w:r>
    </w:p>
    <w:p>
      <w:pPr>
        <w:pStyle w:val="SHTKNoteDetail"/>
      </w:pPr>
      <w:r>
        <w:t>• 출처 | CBETA T41n1822, 교감 번호 0584015.</w:t>
      </w:r>
    </w:p>
    <w:p>
      <w:pPr>
        <w:pStyle w:val="SHTKSourceText"/>
      </w:pPr>
      <w:r>
        <w:t>威德等勝。故名為大</w:t>
      </w:r>
    </w:p>
    <w:p>
      <w:pPr>
        <w:pStyle w:val="SHTKTranslationText"/>
      </w:pPr>
      <w:r>
        <w:t>위덕 등이 뛰어나므로, 대라고 이름한다.</w:t>
      </w:r>
    </w:p>
    <w:p>
      <w:pPr>
        <w:pStyle w:val="SHTKSourceText"/>
      </w:pPr>
      <w:r>
        <w:t>[16]大梵所有所化所領故[17]名梵眾</w:t>
      </w:r>
    </w:p>
    <w:p>
      <w:pPr>
        <w:pStyle w:val="SHTKTranslationText"/>
      </w:pPr>
      <w:r>
        <w:t>[16]대범에게 소유되고 교화되며 거느려지는 까닭에 [17]범중이라고 이름한다.</w:t>
      </w:r>
    </w:p>
    <w:p>
      <w:pPr>
        <w:pStyle w:val="SHTKNoteSummary"/>
      </w:pPr>
      <w:r>
        <w:t>교감 요약 | [CBETA 교감] 甲·乙본에는 大 없음</w:t>
      </w:r>
    </w:p>
    <w:p>
      <w:pPr>
        <w:pStyle w:val="SHTKNoteDetail"/>
      </w:pPr>
      <w:r>
        <w:t>• 교감 번호 | 0584016</w:t>
      </w:r>
    </w:p>
    <w:p>
      <w:pPr>
        <w:pStyle w:val="SHTKNoteDetail"/>
      </w:pPr>
      <w:r>
        <w:t>• 저본 독법 | 大 → ‘크다/대’</w:t>
      </w:r>
    </w:p>
    <w:p>
      <w:pPr>
        <w:pStyle w:val="SHTKNoteDetail"/>
      </w:pPr>
      <w:r>
        <w:t>• 이문 독법 | ∅ → ‘해당 성분 없음(탈락)’</w:t>
      </w:r>
    </w:p>
    <w:p>
      <w:pPr>
        <w:pStyle w:val="SHTKNoteDetail"/>
      </w:pPr>
      <w:r>
        <w:t>• 저본 기준 번역 | “[16]대범에게 소유되고 교화되며 거느려지는 까닭에 [17]범중이라고 이름한다.”</w:t>
      </w:r>
    </w:p>
    <w:p>
      <w:pPr>
        <w:pStyle w:val="SHTKNoteDetail"/>
      </w:pPr>
      <w:r>
        <w:t>• 교감 해설 | 이문에서는 저본의 大을 생략하여 읽는다. 의미 차이: ‘대범’의 대(大)자를 삭제한다.</w:t>
      </w:r>
    </w:p>
    <w:p>
      <w:pPr>
        <w:pStyle w:val="SHTKNoteDetail"/>
      </w:pPr>
      <w:r>
        <w:t>• 번역 영향 판정 | [의미 차이 있음]</w:t>
      </w:r>
    </w:p>
    <w:p>
      <w:pPr>
        <w:pStyle w:val="SHTKNoteDetail"/>
      </w:pPr>
      <w:r>
        <w:t>• 출처 | CBETA T41n1822, 교감 번호 0584016.</w:t>
      </w:r>
    </w:p>
    <w:p>
      <w:pPr>
        <w:pStyle w:val="SHTKNoteSummary"/>
      </w:pPr>
      <w:r>
        <w:t>교감 요약 | [CBETA 교감] 저본 名 → 甲·乙본 為</w:t>
      </w:r>
    </w:p>
    <w:p>
      <w:pPr>
        <w:pStyle w:val="SHTKNoteDetail"/>
      </w:pPr>
      <w:r>
        <w:t>• 교감 번호 | 0584017</w:t>
      </w:r>
    </w:p>
    <w:p>
      <w:pPr>
        <w:pStyle w:val="SHTKNoteDetail"/>
      </w:pPr>
      <w:r>
        <w:t>• 저본 독법 | 名 → ‘이름’</w:t>
      </w:r>
    </w:p>
    <w:p>
      <w:pPr>
        <w:pStyle w:val="SHTKNoteDetail"/>
      </w:pPr>
      <w:r>
        <w:t>• 이문 독법 | 為 → ‘…이다/…로 삼다’</w:t>
      </w:r>
    </w:p>
    <w:p>
      <w:pPr>
        <w:pStyle w:val="SHTKNoteDetail"/>
      </w:pPr>
      <w:r>
        <w:t>• 저본 기준 번역 | “[16]대범에게 소유되고 교화되며 거느려지는 까닭에 [17]범중이라고 이름한다.”</w:t>
      </w:r>
    </w:p>
    <w:p>
      <w:pPr>
        <w:pStyle w:val="SHTKNoteDetail"/>
      </w:pPr>
      <w:r>
        <w:t>• 교감 해설 | 이문에서는 名 대신 為으로 읽는다.</w:t>
      </w:r>
    </w:p>
    <w:p>
      <w:pPr>
        <w:pStyle w:val="SHTKNoteDetail"/>
      </w:pPr>
      <w:r>
        <w:t>• 번역 영향 판정 | [번역 차이 없음]</w:t>
      </w:r>
    </w:p>
    <w:p>
      <w:pPr>
        <w:pStyle w:val="SHTKNoteDetail"/>
      </w:pPr>
      <w:r>
        <w:t>• 출처 | CBETA T41n1822, 교감 번호 0584017.</w:t>
      </w:r>
    </w:p>
    <w:p>
      <w:pPr>
        <w:pStyle w:val="SHTKSourceText"/>
      </w:pPr>
      <w:r>
        <w:t>於大梵前行列侍衛故名梵輔自地天內光明最小故名少光光明轉勝量難測故名無量光淨光遍照自地處故名極光淨意地樂受說名為淨於自地中。此淨最劣故名少淨此淨轉增量難測故名無量淨此淨周普故名遍淨。意顯更無樂能過此</w:t>
      </w:r>
    </w:p>
    <w:p>
      <w:pPr>
        <w:pStyle w:val="SHTKTranslationText"/>
      </w:pPr>
      <w:r>
        <w:t>대범 앞에서 다니며 줄지어 호위하므로 범보라고 이름한다. 자지의 하늘들 가운데 광명이 가장 작으므로 소광이라고 이름한다. 광명이 더욱 뛰어나 그 양을 헤아리기 어려우므로 무량광이라고 이름한다. 청정한 광명이 자지의 처소를 두루 비추므로 극광정이라고 이름한다. 의지(意地)의 낙수를 ‘정(淨)’이라고 말한다. 자지 가운데에서, 이 정이 가장 열등하므로 소정이라고 이름한다. 이 정이 더욱 늘어나 그 양을 헤아리기 어려우므로 무량정이라고 이름한다. 이 정이 두루 미치므로 변정이라고 이름한다. 뜻은 이보다 더 뛰어난 즐거움이 없음을 드러낸다.</w:t>
      </w:r>
    </w:p>
    <w:p>
      <w:pPr>
        <w:pStyle w:val="SHTKSourceText"/>
      </w:pPr>
      <w:r>
        <w:t>已下空中[18]天所居地如雲密合故說名雲。</w:t>
      </w:r>
    </w:p>
    <w:p>
      <w:pPr>
        <w:pStyle w:val="SHTKTranslationText"/>
      </w:pPr>
      <w:r>
        <w:t>이 아래 공중에서 [18]하늘들이 거주하는 지대는 구름처럼 빽빽이 합쳐져 있으므로 ‘운(雲)’이라고 말한다.</w:t>
      </w:r>
    </w:p>
    <w:p>
      <w:pPr>
        <w:pStyle w:val="SHTKNoteSummary"/>
      </w:pPr>
      <w:r>
        <w:t>교감 요약 | [CBETA 교감] 저본 天 → 乙본 無</w:t>
      </w:r>
    </w:p>
    <w:p>
      <w:pPr>
        <w:pStyle w:val="SHTKNoteDetail"/>
      </w:pPr>
      <w:r>
        <w:t>• 교감 번호 | 0584018</w:t>
      </w:r>
    </w:p>
    <w:p>
      <w:pPr>
        <w:pStyle w:val="SHTKNoteDetail"/>
      </w:pPr>
      <w:r>
        <w:t>• 저본 독법 | 天 → ‘하늘/천’</w:t>
      </w:r>
    </w:p>
    <w:p>
      <w:pPr>
        <w:pStyle w:val="SHTKNoteDetail"/>
      </w:pPr>
      <w:r>
        <w:t>• 이문 독법 | 無 → ‘없다’</w:t>
      </w:r>
    </w:p>
    <w:p>
      <w:pPr>
        <w:pStyle w:val="SHTKNoteDetail"/>
      </w:pPr>
      <w:r>
        <w:t>• 저본 기준 번역 | “이 아래 공중에서 [18]하늘들이 거주하는 지대는 구름처럼 빽빽이 합쳐져 있으므로 ‘운(雲)’이라고 말한다.”</w:t>
      </w:r>
    </w:p>
    <w:p>
      <w:pPr>
        <w:pStyle w:val="SHTKNoteDetail"/>
      </w:pPr>
      <w:r>
        <w:t>• 교감 해설 | 이문에서는 天 대신 無으로 읽는다. 의미 차이: ‘하늘들이 거주하는 지대’가 ‘거주하는 지대가 없음’으로 바뀌어 서술의 성격이 달라진다.</w:t>
      </w:r>
    </w:p>
    <w:p>
      <w:pPr>
        <w:pStyle w:val="SHTKNoteDetail"/>
      </w:pPr>
      <w:r>
        <w:t>• 번역 영향 판정 | [의미 차이 있음]</w:t>
      </w:r>
    </w:p>
    <w:p>
      <w:pPr>
        <w:pStyle w:val="SHTKNoteDetail"/>
      </w:pPr>
      <w:r>
        <w:t>• 출처 | CBETA T41n1822, 교감 번호 0584018.</w:t>
      </w:r>
    </w:p>
    <w:p>
      <w:pPr>
        <w:pStyle w:val="SHTKSourceText"/>
      </w:pPr>
      <w:r>
        <w:t>此上諸天更無雲地。在無雲首故說無雲更有異生勝福。方所可往生故說名福生居在方所異生果中。此最殊勝故名廣果離欲諸聖以聖道水。濯煩惱垢故名為淨。淨身所止故名淨居。或住於此窮生死邊。如還債盡故名為淨。淨者所住故名淨居。或此天中無異生雜。純聖所止故名淨居繁謂繁雜。或謂繁廣。無繁雜中此最初故。繁廣天中。此最劣故說名無繁。或名無求。不求趣入無色界故已善伏除雜修靜慮上中品障。意樂調柔離諸熱惱故名無熱。</w:t>
      </w:r>
    </w:p>
    <w:p>
      <w:pPr>
        <w:pStyle w:val="SHTKTranslationText"/>
      </w:pPr>
      <w:r>
        <w:t>이 위의 여러 하늘에는 다시 구름이 있는 지대가 없다. 무운의 맨 처음에 있으므로 무운이라고 말한다. 다시 이생 가운데 뛰어난 복을 가진 이가 있어, 비로소 갈 수 있고 태어날 수 있는 곳이므로 복생이라고 말한다. 이생의 과 가운데 그 처소에 거주하는 것 중, 이곳이 가장 수승하므로 광과라고 이름한다. 욕을 떠난 여러 성자는 성도의 물로, 번뇌의 때를 씻으므로 ‘정(淨)’이라고 이름한다. 청정한 몸이 머무는 곳이므로 정거라고 이름한다. 혹은 이곳에 머물러 생사의 끝까지 다하여, 마치 빚을 다 갚은 것과 같으므로 ‘정’이라고 이름한다. 청정한 이들이 머무는 곳이므로 정거라고 이름한다. 혹은 이 하늘 가운데에는 이생이 섞이지 않고, 순전히 성자만 머무르므로 정거라고 이름한다. ‘번(繁)’은 번잡함을 말한다. 혹은 번은 넓음을 뜻한다. 번잡함이 없는 곳 가운데 이곳이 가장 처음이므로, 넓은 여러 하늘 가운데에서는, 이곳이 가장 열등하므로 무번이라고 말한다. 혹은 무구(無求)라고도 이름한다. 무색계로 나아가 들어가기를 구하지 않기 때문이다. 이미 잡수정려의 상품과 중품 장애를 잘 조복하여 제거하였고, 의락이 조화롭고 부드러워 여러 열뇌를 떠났으므로 무열이라고 이름한다.</w:t>
      </w:r>
    </w:p>
    <w:p>
      <w:pPr>
        <w:pStyle w:val="SHTKSourceText"/>
      </w:pPr>
      <w:r>
        <w:t>[19]或令下生煩惱名熱。</w:t>
      </w:r>
    </w:p>
    <w:p>
      <w:pPr>
        <w:pStyle w:val="SHTKTranslationText"/>
      </w:pPr>
      <w:r>
        <w:t>[19]혹은 아래에 태어나게 하는 번뇌를 ‘열(熱)’이라고 이름한다.</w:t>
      </w:r>
    </w:p>
    <w:p>
      <w:pPr>
        <w:pStyle w:val="SHTKNoteSummary"/>
      </w:pPr>
      <w:r>
        <w:t>교감 요약 | [CBETA 교감] 저본 或 → 甲·乙본 惑</w:t>
      </w:r>
    </w:p>
    <w:p>
      <w:pPr>
        <w:pStyle w:val="SHTKNoteDetail"/>
      </w:pPr>
      <w:r>
        <w:t>• 교감 번호 | 0584019</w:t>
      </w:r>
    </w:p>
    <w:p>
      <w:pPr>
        <w:pStyle w:val="SHTKNoteDetail"/>
      </w:pPr>
      <w:r>
        <w:t>• 저본 독법 | 或 → ‘혹은’</w:t>
      </w:r>
    </w:p>
    <w:p>
      <w:pPr>
        <w:pStyle w:val="SHTKNoteDetail"/>
      </w:pPr>
      <w:r>
        <w:t>• 이문 독법 | 惑 → ‘번뇌/혹’</w:t>
      </w:r>
    </w:p>
    <w:p>
      <w:pPr>
        <w:pStyle w:val="SHTKNoteDetail"/>
      </w:pPr>
      <w:r>
        <w:t>• 저본 기준 번역 | “[19]혹은 아래에 태어나게 하는 번뇌를 ‘열(熱)’이라고 이름한다.”</w:t>
      </w:r>
    </w:p>
    <w:p>
      <w:pPr>
        <w:pStyle w:val="SHTKNoteDetail"/>
      </w:pPr>
      <w:r>
        <w:t>• 교감 해설 | 이문에서는 或 대신 惑으로 읽는다. 의미 차이: ‘혹은(或)’이 접속사가 아니라 ‘혹(惑)’이라는 명사로 읽혀 구문 연결에 검토가 필요하다.</w:t>
      </w:r>
    </w:p>
    <w:p>
      <w:pPr>
        <w:pStyle w:val="SHTKNoteDetail"/>
      </w:pPr>
      <w:r>
        <w:t>• 번역 영향 판정 | [의미 차이 있음]</w:t>
      </w:r>
    </w:p>
    <w:p>
      <w:pPr>
        <w:pStyle w:val="SHTKNoteDetail"/>
      </w:pPr>
      <w:r>
        <w:t>• 출처 | CBETA T41n1822, 교감 번호 0584019.</w:t>
      </w:r>
    </w:p>
    <w:p>
      <w:pPr>
        <w:pStyle w:val="SHTKSourceText"/>
      </w:pPr>
      <w:r>
        <w:t>此[20]初遠離得無熱名。</w:t>
      </w:r>
    </w:p>
    <w:p>
      <w:pPr>
        <w:pStyle w:val="SHTKTranslationText"/>
      </w:pPr>
      <w:r>
        <w:t>이곳에서 [20]처음 멀리 떠나므로 무열이라는 이름을 얻는다.</w:t>
      </w:r>
    </w:p>
    <w:p>
      <w:pPr>
        <w:pStyle w:val="SHTKNoteSummary"/>
      </w:pPr>
      <w:r>
        <w:t>교감 요약 | [CBETA 교감] 저본 初 → 甲·乙본 約</w:t>
      </w:r>
    </w:p>
    <w:p>
      <w:pPr>
        <w:pStyle w:val="SHTKNoteDetail"/>
      </w:pPr>
      <w:r>
        <w:t>• 교감 번호 | 0584020</w:t>
      </w:r>
    </w:p>
    <w:p>
      <w:pPr>
        <w:pStyle w:val="SHTKNoteDetail"/>
      </w:pPr>
      <w:r>
        <w:t>• 저본 독법 | 初 → ‘처음’</w:t>
      </w:r>
    </w:p>
    <w:p>
      <w:pPr>
        <w:pStyle w:val="SHTKNoteDetail"/>
      </w:pPr>
      <w:r>
        <w:t>• 이문 독법 | 約</w:t>
      </w:r>
    </w:p>
    <w:p>
      <w:pPr>
        <w:pStyle w:val="SHTKNoteDetail"/>
      </w:pPr>
      <w:r>
        <w:t>• 저본 기준 번역 | “이곳에서 [20]처음 멀리 떠나므로 무열이라는 이름을 얻는다.”</w:t>
      </w:r>
    </w:p>
    <w:p>
      <w:pPr>
        <w:pStyle w:val="SHTKNoteDetail"/>
      </w:pPr>
      <w:r>
        <w:t>• 교감 해설 | 이문에서는 初 대신 約으로 읽는다. 의미 차이: ‘처음’(初)이 삭제되고 기준을 나타내는 ‘약(約)’이 들어간다.</w:t>
      </w:r>
    </w:p>
    <w:p>
      <w:pPr>
        <w:pStyle w:val="SHTKNoteDetail"/>
      </w:pPr>
      <w:r>
        <w:t>• 번역 영향 판정 | [의미 차이 있음]</w:t>
      </w:r>
    </w:p>
    <w:p>
      <w:pPr>
        <w:pStyle w:val="SHTKNoteDetail"/>
      </w:pPr>
      <w:r>
        <w:t>• 출처 | CBETA T41n1822, 교감 번호 0584020.</w:t>
      </w:r>
    </w:p>
    <w:p>
      <w:pPr>
        <w:pStyle w:val="SHTKSourceText"/>
      </w:pPr>
      <w:r>
        <w:t>或復熱者熾盛為義。謂上品修靜慮及果。此猶未證故名無熱已得上品雜修靜慮。果德易彰故名善現</w:t>
      </w:r>
    </w:p>
    <w:p>
      <w:pPr>
        <w:pStyle w:val="SHTKTranslationText"/>
      </w:pPr>
      <w:r>
        <w:t>또 ‘열’은 치성함을 뜻하기도 한다. 곧 상품으로 닦은 정려와 그 과를 말한다. 이곳에서는 아직 그것을 증득하지 못했으므로 무열이라고 이름한다. 이미 상품의 잡수정려를 얻었으므로, 과의 공덕이 쉽게 드러나기 때문에 선현이라고 이름한다.</w:t>
      </w:r>
    </w:p>
    <w:p>
      <w:pPr>
        <w:pStyle w:val="SHTKSourceText"/>
      </w:pPr>
      <w:r>
        <w:t>[21]雜修定障餘品至微。</w:t>
      </w:r>
    </w:p>
    <w:p>
      <w:pPr>
        <w:pStyle w:val="SHTKTranslationText"/>
      </w:pPr>
      <w:r>
        <w:t>[21]잡수정의 장애 가운데 남은 품이 지극히 미세하여,</w:t>
      </w:r>
    </w:p>
    <w:p>
      <w:pPr>
        <w:pStyle w:val="SHTKNoteSummary"/>
      </w:pPr>
      <w:r>
        <w:t>교감 요약 | [CBETA 교감] 저본 雜 → 乙본 離</w:t>
      </w:r>
    </w:p>
    <w:p>
      <w:pPr>
        <w:pStyle w:val="SHTKNoteDetail"/>
      </w:pPr>
      <w:r>
        <w:t>• 교감 번호 | 0584021</w:t>
      </w:r>
    </w:p>
    <w:p>
      <w:pPr>
        <w:pStyle w:val="SHTKNoteDetail"/>
      </w:pPr>
      <w:r>
        <w:t>• 저본 독법 | 雜 → ‘섞이다’</w:t>
      </w:r>
    </w:p>
    <w:p>
      <w:pPr>
        <w:pStyle w:val="SHTKNoteDetail"/>
      </w:pPr>
      <w:r>
        <w:t>• 이문 독법 | 離 → ‘떠나다’</w:t>
      </w:r>
    </w:p>
    <w:p>
      <w:pPr>
        <w:pStyle w:val="SHTKNoteDetail"/>
      </w:pPr>
      <w:r>
        <w:t>• 저본 기준 번역 | “[21]잡수정의 장애 가운데 남은 품이 지극히 미세하여,”</w:t>
      </w:r>
    </w:p>
    <w:p>
      <w:pPr>
        <w:pStyle w:val="SHTKNoteDetail"/>
      </w:pPr>
      <w:r>
        <w:t>• 교감 해설 | 의미 차이: ‘잡수정장(雜修定障)’이 ‘이수정장(離修定障)’으로 바뀌며 해당 용어의 구문 해석은 검토가 필요하다.</w:t>
      </w:r>
    </w:p>
    <w:p>
      <w:pPr>
        <w:pStyle w:val="SHTKNoteDetail"/>
      </w:pPr>
      <w:r>
        <w:t>• 번역 영향 판정 | [의미 차이 있음]</w:t>
      </w:r>
    </w:p>
    <w:p>
      <w:pPr>
        <w:pStyle w:val="SHTKNoteDetail"/>
      </w:pPr>
      <w:r>
        <w:t>• 출처 | CBETA T41n1822, 교감 번호 0584021.</w:t>
      </w:r>
    </w:p>
    <w:p>
      <w:pPr>
        <w:pStyle w:val="SHTKSourceText"/>
      </w:pPr>
      <w:r>
        <w:t>見極清徹故名善見更無有處於有色中能過於此名色究竟。或此已到眾苦所依身最後邊名色究竟。</w:t>
      </w:r>
    </w:p>
    <w:p>
      <w:pPr>
        <w:pStyle w:val="SHTKTranslationText"/>
      </w:pPr>
      <w:r>
        <w:t>보는 것이 지극히 맑고 투철하므로 선견이라고 이름한다. 유색 가운데 이보다 더 뛰어난 처소가 없으므로 색구경이라고 이름한다. 혹은 이곳이 이미 온갖 고통의 의지처인 몸의 최후 경계에 이르렀으므로 색구경이라고 이름한다.</w:t>
      </w:r>
    </w:p>
    <w:p>
      <w:pPr>
        <w:pStyle w:val="SHTKPositionMarker"/>
      </w:pPr>
      <w:bookmarkStart w:id="1803" w:name="loc_0584c29"/>
      <w:bookmarkEnd w:id="1803"/>
      <w:r>
        <w:t>[0584c29]</w:t>
      </w:r>
    </w:p>
    <w:p>
      <w:pPr>
        <w:pStyle w:val="SHTKSourceText"/>
      </w:pPr>
      <w:r>
        <w:t>論。迦濕彌羅至四眾圍繞。此第三也。說色界有十六處者。是婆沙義。此師意說。梵王．梵輔不分二處。無想．廣果合立一處。故成十六正理論云。</w:t>
      </w:r>
    </w:p>
    <w:p>
      <w:pPr>
        <w:pStyle w:val="SHTKTranslationText"/>
      </w:pPr>
      <w:r>
        <w:t>논에서 말한다. “가습미라국에서는 … 네 무리가 둘러싼다.”에 이르기까지이다. 이는 셋째이다. 색계에 열여섯 처가 있다고 말하는 것은, 《바사론》의 뜻이다. 이 논사의 뜻은, 범왕과 범보를 두 처로 나누지 않고, 무상과 광과를 합하여 한 처로 세운다는 것이다. 그러므로 열여섯이 된다. 《정리론》에서 말한다.</w:t>
      </w:r>
    </w:p>
    <w:p>
      <w:pPr>
        <w:pStyle w:val="SHTKSourceText"/>
      </w:pPr>
      <w:r>
        <w:t>此十[1]七處諸器世間。</w:t>
      </w:r>
    </w:p>
    <w:p>
      <w:pPr>
        <w:pStyle w:val="SHTKTranslationText"/>
      </w:pPr>
      <w:r>
        <w:t>이 열[1]일곱 처의 여러 기세간과,</w:t>
      </w:r>
    </w:p>
    <w:p>
      <w:pPr>
        <w:pStyle w:val="SHTKNoteSummary"/>
      </w:pPr>
      <w:r>
        <w:t>교감 요약 | [CBETA 교감] 저본 七 → 甲·乙본 六</w:t>
      </w:r>
    </w:p>
    <w:p>
      <w:pPr>
        <w:pStyle w:val="SHTKNoteDetail"/>
      </w:pPr>
      <w:r>
        <w:t>• 교감 번호 | 0585001</w:t>
      </w:r>
    </w:p>
    <w:p>
      <w:pPr>
        <w:pStyle w:val="SHTKNoteDetail"/>
      </w:pPr>
      <w:r>
        <w:t>• 저본 독법 | 七 → ‘일곱/일곱째’</w:t>
      </w:r>
    </w:p>
    <w:p>
      <w:pPr>
        <w:pStyle w:val="SHTKNoteDetail"/>
      </w:pPr>
      <w:r>
        <w:t>• 이문 독법 | 六 → ‘여섯/여섯째’</w:t>
      </w:r>
    </w:p>
    <w:p>
      <w:pPr>
        <w:pStyle w:val="SHTKNoteDetail"/>
      </w:pPr>
      <w:r>
        <w:t>• 저본 기준 번역 | “이 열[1]일곱 처의 여러 기세간과,”</w:t>
      </w:r>
    </w:p>
    <w:p>
      <w:pPr>
        <w:pStyle w:val="SHTKNoteDetail"/>
      </w:pPr>
      <w:r>
        <w:t>• 번역 영향 판정 | [의미 차이 있음]</w:t>
      </w:r>
    </w:p>
    <w:p>
      <w:pPr>
        <w:pStyle w:val="SHTKNoteDetail"/>
      </w:pPr>
      <w:r>
        <w:t>• 출처 | CBETA T41n1822, 교감 번호 0585001.</w:t>
      </w:r>
    </w:p>
    <w:p>
      <w:pPr>
        <w:pStyle w:val="SHTKSourceText"/>
      </w:pPr>
      <w:r>
        <w:t>并諸有情總名色界。</w:t>
      </w:r>
    </w:p>
    <w:p>
      <w:pPr>
        <w:pStyle w:val="SHTKTranslationText"/>
      </w:pPr>
      <w:r>
        <w:t>여러 유정을 아울러 총칭하여 색계라고 한다.</w:t>
      </w:r>
    </w:p>
    <w:p>
      <w:pPr>
        <w:pStyle w:val="SHTKSourceText"/>
      </w:pPr>
      <w:r>
        <w:t>有餘別說十七處[2]名。</w:t>
      </w:r>
    </w:p>
    <w:p>
      <w:pPr>
        <w:pStyle w:val="SHTKTranslationText"/>
      </w:pPr>
      <w:r>
        <w:t>어떤 다른 이는 열일곱 처의 [2]이름을 따로 말한다.</w:t>
      </w:r>
    </w:p>
    <w:p>
      <w:pPr>
        <w:pStyle w:val="SHTKNoteSummary"/>
      </w:pPr>
      <w:r>
        <w:t>교감 요약 | [CBETA 교감] 저본 名 → 甲·乙본 者</w:t>
      </w:r>
    </w:p>
    <w:p>
      <w:pPr>
        <w:pStyle w:val="SHTKNoteDetail"/>
      </w:pPr>
      <w:r>
        <w:t>• 교감 번호 | 0585002</w:t>
      </w:r>
    </w:p>
    <w:p>
      <w:pPr>
        <w:pStyle w:val="SHTKNoteDetail"/>
      </w:pPr>
      <w:r>
        <w:t>• 저본 독법 | 名 → ‘이름’</w:t>
      </w:r>
    </w:p>
    <w:p>
      <w:pPr>
        <w:pStyle w:val="SHTKNoteDetail"/>
      </w:pPr>
      <w:r>
        <w:t>• 이문 독법 | 者 → ‘…하는 자/것’</w:t>
      </w:r>
    </w:p>
    <w:p>
      <w:pPr>
        <w:pStyle w:val="SHTKNoteDetail"/>
      </w:pPr>
      <w:r>
        <w:t>• 저본 기준 번역 | “어떤 다른 이는 열일곱 처의 [2]이름을 따로 말한다.”</w:t>
      </w:r>
    </w:p>
    <w:p>
      <w:pPr>
        <w:pStyle w:val="SHTKNoteDetail"/>
      </w:pPr>
      <w:r>
        <w:t>• 교감 해설 | 이문에서는 名 대신 者으로 읽는다. 의미 차이: ‘열일곱 처의 이름’이 아니라 ‘열일곱 처를 말하는 자’라는 구조가 된다.</w:t>
      </w:r>
    </w:p>
    <w:p>
      <w:pPr>
        <w:pStyle w:val="SHTKNoteDetail"/>
      </w:pPr>
      <w:r>
        <w:t>• 번역 영향 판정 | [의미 차이 있음]</w:t>
      </w:r>
    </w:p>
    <w:p>
      <w:pPr>
        <w:pStyle w:val="SHTKNoteDetail"/>
      </w:pPr>
      <w:r>
        <w:t>• 출처 | CBETA T41n1822, 교감 번호 0585002.</w:t>
      </w:r>
    </w:p>
    <w:p>
      <w:pPr>
        <w:pStyle w:val="SHTKSourceText"/>
      </w:pPr>
      <w:r>
        <w:t>初靜慮中總立二處。第四靜慮別說無想。彼師應言處有十八。以彼大梵望梵輔天。壽量．身量．無尋．受等皆有別故。豈不無想望廣果天。唯異生等。有差別。故前亦應言處有十八。此難非理。無想天生即廣果天繫業果故。</w:t>
      </w:r>
    </w:p>
    <w:p>
      <w:pPr>
        <w:pStyle w:val="SHTKTranslationText"/>
      </w:pPr>
      <w:r>
        <w:t>초정려 가운데 총괄하여 두 처를 세우고, 제4정려에서는 무상을 별도로 말한다. 그 논사는 마땅히 처가 열여덟이라고 말해야 한다. 그 대범은 범보천에 비하여, 수량·신량·무심·수 등이 모두 다르기 때문이다. 어찌 무상천은 광과천에 비하여, 다만 이생 등에서만, 차별이 있는 것이 아니겠는가. 그러므로 앞에서도 마땅히 처가 열여덟이라고 말해야 할 것이다. 이 논난은 이치에 맞지 않는다. 무상천에 태어나는 것은 곧 광과천에 계박된 업의 과이기 때문이다.</w:t>
      </w:r>
    </w:p>
    <w:p>
      <w:pPr>
        <w:pStyle w:val="SHTKSourceText"/>
      </w:pPr>
      <w:r>
        <w:t>[3]若爾大梵所受生身。</w:t>
      </w:r>
    </w:p>
    <w:p>
      <w:pPr>
        <w:pStyle w:val="SHTKTranslationText"/>
      </w:pPr>
      <w:r>
        <w:t>[3]그렇다면 대범이 받는 생신도,</w:t>
      </w:r>
    </w:p>
    <w:p>
      <w:pPr>
        <w:pStyle w:val="SHTKNoteSummary"/>
      </w:pPr>
      <w:r>
        <w:t>교감 요약 | [CBETA 교감] 甲·乙본에는 若爾，大梵所受生身，亦梵輔天繫業果故 없음</w:t>
      </w:r>
    </w:p>
    <w:p>
      <w:pPr>
        <w:pStyle w:val="SHTKNoteDetail"/>
      </w:pPr>
      <w:r>
        <w:t>• 교감 번호 | 0585003</w:t>
      </w:r>
    </w:p>
    <w:p>
      <w:pPr>
        <w:pStyle w:val="SHTKNoteDetail"/>
      </w:pPr>
      <w:r>
        <w:t>• 저본 독법 | 若爾，大梵所受生身，亦梵輔天繫業果故</w:t>
      </w:r>
    </w:p>
    <w:p>
      <w:pPr>
        <w:pStyle w:val="SHTKNoteDetail"/>
      </w:pPr>
      <w:r>
        <w:t>• 이문 독법 | ∅ → ‘해당 성분 없음(탈락)’</w:t>
      </w:r>
    </w:p>
    <w:p>
      <w:pPr>
        <w:pStyle w:val="SHTKNoteDetail"/>
      </w:pPr>
      <w:r>
        <w:t>• 저본 기준 번역 | “[3]그렇다면 대범이 받는 생신도,”</w:t>
      </w:r>
    </w:p>
    <w:p>
      <w:pPr>
        <w:pStyle w:val="SHTKNoteDetail"/>
      </w:pPr>
      <w:r>
        <w:t>• 교감 해설 | 의미 차이: 두 U에 걸친 반론 도입 문구의 유무가 달라진다.</w:t>
      </w:r>
    </w:p>
    <w:p>
      <w:pPr>
        <w:pStyle w:val="SHTKNoteDetail"/>
      </w:pPr>
      <w:r>
        <w:t>• 번역 영향 판정 | [의미 차이 있음]</w:t>
      </w:r>
    </w:p>
    <w:p>
      <w:pPr>
        <w:pStyle w:val="SHTKNoteDetail"/>
      </w:pPr>
      <w:r>
        <w:t>• 출처 | CBETA T41n1822, 교감 번호 0585003.</w:t>
      </w:r>
    </w:p>
    <w:p>
      <w:pPr>
        <w:pStyle w:val="SHTKSourceText"/>
      </w:pPr>
      <w:r>
        <w:t>亦梵輔天繫業果故。不應別說為一天處。即梵輔天上品繫業招大梵果。此業望彼少有差別。故招壽等亦少不同。若大梵天望彼梵輔壽量等別。合為一處。則少光等壽量雖殊應合一處。成大過失。此例不然。大梵一故。要依同分立天處名。非一梵王可名同分。</w:t>
      </w:r>
    </w:p>
    <w:p>
      <w:pPr>
        <w:pStyle w:val="SHTKTranslationText"/>
      </w:pPr>
      <w:r>
        <w:t>또한 범보천에 계박된 업의 과이므로, 별도의 한 천처로 말해서는 안 된다. 곧 범보천의 상품 계박업이 대범의 과를 불러온다. 이 업은 저 업에 비하여 조금 차별이 있으므로, 수명 등도 또한 조금 다르게 초래한다. 만약 대범천이 저 범보에 비하여 수량 등이 다른데도, 합하여 한 처로 삼는다면, 소광천 등도 수량이 비록 다르지만 마땅히 합하여 한 처로 삼아야 할 것이다. 그러면 큰 과실이 된다. 이 비유는 그렇지 않다. 대범은 하나뿐이기 때문이다. 반드시 동분에 의거해야 천처라는 이름을 세운다. 한 명의 범왕을 동분이라고 이름할 수는 없다.</w:t>
      </w:r>
    </w:p>
    <w:p>
      <w:pPr>
        <w:pStyle w:val="SHTKSourceText"/>
      </w:pPr>
      <w:r>
        <w:t>[4]雖壽量等與餘不同。</w:t>
      </w:r>
    </w:p>
    <w:p>
      <w:pPr>
        <w:pStyle w:val="SHTKTranslationText"/>
      </w:pPr>
      <w:r>
        <w:t>[4]비록 수량 등이 나머지와 같지 않더라도,</w:t>
      </w:r>
    </w:p>
    <w:p>
      <w:pPr>
        <w:pStyle w:val="SHTKNoteSummary"/>
      </w:pPr>
      <w:r>
        <w:t>교감 요약 | [CBETA 교감] 甲·乙본에는 雖壽量等與餘不同，然由一身不成同分 없음</w:t>
      </w:r>
    </w:p>
    <w:p>
      <w:pPr>
        <w:pStyle w:val="SHTKNoteDetail"/>
      </w:pPr>
      <w:r>
        <w:t>• 교감 번호 | 0585004</w:t>
      </w:r>
    </w:p>
    <w:p>
      <w:pPr>
        <w:pStyle w:val="SHTKNoteDetail"/>
      </w:pPr>
      <w:r>
        <w:t>• 저본 독법 | 雖壽量等與餘不同，然由一身不成同分</w:t>
      </w:r>
    </w:p>
    <w:p>
      <w:pPr>
        <w:pStyle w:val="SHTKNoteDetail"/>
      </w:pPr>
      <w:r>
        <w:t>• 이문 독법 | ∅ → ‘해당 성분 없음(탈락)’</w:t>
      </w:r>
    </w:p>
    <w:p>
      <w:pPr>
        <w:pStyle w:val="SHTKNoteDetail"/>
      </w:pPr>
      <w:r>
        <w:t>• 저본 기준 번역 | “[4]비록 수량 등이 나머지와 같지 않더라도,”</w:t>
      </w:r>
    </w:p>
    <w:p>
      <w:pPr>
        <w:pStyle w:val="SHTKNoteDetail"/>
      </w:pPr>
      <w:r>
        <w:t>• 교감 해설 | 의미 차이: 대범이 별도의 처가 될 수 없는 이유를 진술하는 두 U가 빠진다.</w:t>
      </w:r>
    </w:p>
    <w:p>
      <w:pPr>
        <w:pStyle w:val="SHTKNoteDetail"/>
      </w:pPr>
      <w:r>
        <w:t>• 번역 영향 판정 | [의미 차이 있음]</w:t>
      </w:r>
    </w:p>
    <w:p>
      <w:pPr>
        <w:pStyle w:val="SHTKNoteDetail"/>
      </w:pPr>
      <w:r>
        <w:t>• 출처 | CBETA T41n1822, 교감 번호 0585004.</w:t>
      </w:r>
    </w:p>
    <w:p>
      <w:pPr>
        <w:pStyle w:val="SHTKSourceText"/>
      </w:pPr>
      <w:r>
        <w:t>然由一身不成同分。故與梵輔合立一天。高下雖殊然地無別。少光天等與此相違。故彼不應引之為例准此論文。正理亦以十六為正。梵王．無想皆唯一故。地無別故。</w:t>
      </w:r>
    </w:p>
    <w:p>
      <w:pPr>
        <w:pStyle w:val="SHTKTranslationText"/>
      </w:pPr>
      <w:r>
        <w:t>한 몸뿐이므로 동분을 이루지 못한다. 그러므로 범보와 합하여 한 하늘로 세운다. 높고 낮음은 비록 다르지만 지(地)는 다르지 않다. 소광천 등은 이것과 서로 반대이므로, 그것들을 인용하여 예로 삼아서는 안 된다. 이 논문에 준하면, 《정리론》 또한 열여섯을 옳다고 본 것이다. 범왕과 무상은 모두 오직 하나이고, 지(地)가 다르지 않기 때문이다.</w:t>
      </w:r>
    </w:p>
    <w:p>
      <w:pPr>
        <w:pStyle w:val="SHTKSourceText"/>
      </w:pPr>
      <w:r>
        <w:t>上[5]坐色處立十八天。</w:t>
      </w:r>
    </w:p>
    <w:p>
      <w:pPr>
        <w:pStyle w:val="SHTKTranslationText"/>
      </w:pPr>
      <w:r>
        <w:t>상[5]좌는 색계의 처에 열여덟 하늘을 세운다.</w:t>
      </w:r>
    </w:p>
    <w:p>
      <w:pPr>
        <w:pStyle w:val="SHTKNoteSummary"/>
      </w:pPr>
      <w:r>
        <w:t>교감 요약 | [CBETA 교감] 저본 坐 → 乙본 座</w:t>
      </w:r>
    </w:p>
    <w:p>
      <w:pPr>
        <w:pStyle w:val="SHTKNoteDetail"/>
      </w:pPr>
      <w:r>
        <w:t>• 교감 번호 | 0585005</w:t>
      </w:r>
    </w:p>
    <w:p>
      <w:pPr>
        <w:pStyle w:val="SHTKNoteDetail"/>
      </w:pPr>
      <w:r>
        <w:t>• 저본 독법 | 坐</w:t>
      </w:r>
    </w:p>
    <w:p>
      <w:pPr>
        <w:pStyle w:val="SHTKNoteDetail"/>
      </w:pPr>
      <w:r>
        <w:t>• 이문 독법 | 座</w:t>
      </w:r>
    </w:p>
    <w:p>
      <w:pPr>
        <w:pStyle w:val="SHTKNoteDetail"/>
      </w:pPr>
      <w:r>
        <w:t>• 저본 기준 번역 | “상[5]좌는 색계의 처에 열여덟 하늘을 세운다.”</w:t>
      </w:r>
    </w:p>
    <w:p>
      <w:pPr>
        <w:pStyle w:val="SHTKNoteDetail"/>
      </w:pPr>
      <w:r>
        <w:t>• 교감 해설 | 이문에서는 坐 대신 座으로 읽는다.</w:t>
      </w:r>
    </w:p>
    <w:p>
      <w:pPr>
        <w:pStyle w:val="SHTKNoteDetail"/>
      </w:pPr>
      <w:r>
        <w:t>• 번역 영향 판정 | [번역 차이 없음]</w:t>
      </w:r>
    </w:p>
    <w:p>
      <w:pPr>
        <w:pStyle w:val="SHTKNoteDetail"/>
      </w:pPr>
      <w:r>
        <w:t>• 출처 | CBETA T41n1822, 교감 번호 0585005.</w:t>
      </w:r>
    </w:p>
    <w:p>
      <w:pPr>
        <w:pStyle w:val="SHTKPositionMarker"/>
      </w:pPr>
      <w:bookmarkStart w:id="1804" w:name="loc_0585a22"/>
      <w:bookmarkEnd w:id="1804"/>
      <w:r>
        <w:t>[0585a22]</w:t>
      </w:r>
    </w:p>
    <w:p>
      <w:pPr>
        <w:pStyle w:val="SHTKSourceText"/>
      </w:pPr>
      <w:r>
        <w:t>論。無色界中至理決然故。已下。第三明無色界於中有四。一無處無色。二就生分處。三證無方處。四問答所依。此文初也以無色故無色界中無別處所。</w:t>
      </w:r>
    </w:p>
    <w:p>
      <w:pPr>
        <w:pStyle w:val="SHTKTranslationText"/>
      </w:pPr>
      <w:r>
        <w:t>논에서 말한다. “무색계 가운데는 … 이치가 결정되어 있기 때문이다.”에 이르기까지이다. 이 아래는, 셋째로 무색계를 밝힌다. 그 가운데 넷이 있다. 첫째는 처소가 없고 색이 없음을 밝힌다. 둘째는 생을 기준으로 처를 나눈다. 셋째는 방처가 없음을 증명한다. 넷째는 소의에 대해 문답한다. 이 글은 첫째이다. 색이 없기 때문에 무색계 가운데에는 별도의 처소가 없다.</w:t>
      </w:r>
    </w:p>
    <w:p>
      <w:pPr>
        <w:pStyle w:val="SHTKPositionMarker"/>
      </w:pPr>
      <w:bookmarkStart w:id="1805" w:name="loc_0585a26"/>
      <w:bookmarkEnd w:id="1805"/>
      <w:r>
        <w:t>[0585a26]</w:t>
      </w:r>
    </w:p>
    <w:p>
      <w:pPr>
        <w:pStyle w:val="SHTKSourceText"/>
      </w:pPr>
      <w:r>
        <w:t>論。但異熟生至勝劣有殊。第二就生勝劣分處。然實不離欲．色界中四處。亦無差別處所。</w:t>
      </w:r>
    </w:p>
    <w:p>
      <w:pPr>
        <w:pStyle w:val="SHTKTranslationText"/>
      </w:pPr>
      <w:r>
        <w:t>논에서 말한다. “다만 이숙생은 … 수승하고 열등함에 차이가 있다.”에 이르기까지이다. 둘째는 생의 수승함과 열등함을 기준으로 처를 나눈 것이다. 그러나 실제로는 욕계와 색계 가운데의 네 처를 떠나지 않으며, 또한 차별된 처소도 없다.</w:t>
      </w:r>
    </w:p>
    <w:p>
      <w:pPr>
        <w:pStyle w:val="SHTKPositionMarker"/>
      </w:pPr>
      <w:bookmarkStart w:id="1806" w:name="loc_0585a28"/>
      <w:bookmarkEnd w:id="1806"/>
      <w:r>
        <w:t>[0585a28]</w:t>
      </w:r>
    </w:p>
    <w:p>
      <w:pPr>
        <w:pStyle w:val="SHTKSourceText"/>
      </w:pPr>
      <w:r>
        <w:t>論。復如何知至中有起故。第三證處無方所也。得四種定同一處生。故知四無色生無別處也。又得四定欲界九處．色十六處。差別不同。若生無色皆於欲．色命終處生。故知離二界中更無別處。從彼四天處沒生下界時。即於前生死處中有現前傳識。故知不從別處來也。</w:t>
      </w:r>
    </w:p>
    <w:p>
      <w:pPr>
        <w:pStyle w:val="SHTKTranslationText"/>
      </w:pPr>
      <w:r>
        <w:t>논에서 말한다. “또 어떻게 아는가 … 중유가 일어나기 때문이다.”에 이르기까지이다. 셋째는 처소에 방위와 장소가 없음을 증명한다. 네 가지 정을 얻어도 동일한 처소에서 태어난다. 그러므로 네 무색의 생에는 별도의 처소가 없음을 알 수 있다. 또 네 정을 얻는 욕계의 아홉 처와 색계의 열여섯 처는, 차별되어 서로 같지 않다. 그러나 무색계에 태어나면 모두 욕계·색계에서 명을 마친 처소에 태어난다. 그러므로 두 계를 떠나 다시 별도의 처소가 없음을 알 수 있다. 저 네 하늘의 처소에서 몰하여 하계에 태어날 때에도, 곧 앞서 생을 마친 처소에서 중유가 현전하여 식을 전한다. 그러므로 별도의 처소에서 오는 것이 아님을 알 수 있다.</w:t>
      </w:r>
    </w:p>
    <w:p>
      <w:pPr>
        <w:pStyle w:val="SHTKPositionMarker"/>
      </w:pPr>
      <w:bookmarkStart w:id="1807" w:name="loc_0585b06"/>
      <w:bookmarkEnd w:id="1807"/>
      <w:r>
        <w:t>[0585b06]</w:t>
      </w:r>
    </w:p>
    <w:p>
      <w:pPr>
        <w:pStyle w:val="SHTKSourceText"/>
      </w:pPr>
      <w:r>
        <w:t>論。如有色界至心等相續。已下第四問答所依。此即是問。</w:t>
      </w:r>
    </w:p>
    <w:p>
      <w:pPr>
        <w:pStyle w:val="SHTKTranslationText"/>
      </w:pPr>
      <w:r>
        <w:t>논에서 말한다. “유색계와 같이 … 심 등이 상속한다.”에 이르기까지이다. 이 아래는 넷째로 소의에 대해 문답한다. 이는 곧 물음이다.</w:t>
      </w:r>
    </w:p>
    <w:p>
      <w:pPr>
        <w:pStyle w:val="SHTKPositionMarker"/>
      </w:pPr>
      <w:bookmarkStart w:id="1808" w:name="loc_0585b07"/>
      <w:bookmarkEnd w:id="1808"/>
      <w:r>
        <w:t>[0585b07]</w:t>
      </w:r>
    </w:p>
    <w:p>
      <w:pPr>
        <w:pStyle w:val="SHTKSourceText"/>
      </w:pPr>
      <w:r>
        <w:t>論。對法諸師至而得相續。述對法宗答也。</w:t>
      </w:r>
    </w:p>
    <w:p>
      <w:pPr>
        <w:pStyle w:val="SHTKTranslationText"/>
      </w:pPr>
      <w:r>
        <w:t>논에서 말한다. “대법의 여러 논사들은 … 상속할 수 있다.”에 이르기까지이다. 대법종의 답을 서술한 것이다.</w:t>
      </w:r>
    </w:p>
    <w:p>
      <w:pPr>
        <w:pStyle w:val="SHTKPositionMarker"/>
      </w:pPr>
      <w:bookmarkStart w:id="1809" w:name="loc_0585b08"/>
      <w:bookmarkEnd w:id="1809"/>
      <w:r>
        <w:t>[0585b08]</w:t>
      </w:r>
    </w:p>
    <w:p>
      <w:pPr>
        <w:pStyle w:val="SHTKSourceText"/>
      </w:pPr>
      <w:r>
        <w:t>論。若爾有色至此二相續。難也。</w:t>
      </w:r>
    </w:p>
    <w:p>
      <w:pPr>
        <w:pStyle w:val="SHTKTranslationText"/>
      </w:pPr>
      <w:r>
        <w:t>논에서 말한다. “그렇다면 유색계에서는 … 이 둘이 상속하는가.”에 이르기까지이다. 논난이다.</w:t>
      </w:r>
    </w:p>
    <w:p>
      <w:pPr>
        <w:pStyle w:val="SHTKPositionMarker"/>
      </w:pPr>
      <w:bookmarkStart w:id="1810" w:name="loc_0585b09"/>
      <w:bookmarkEnd w:id="1810"/>
      <w:r>
        <w:t>[0585b09]</w:t>
      </w:r>
    </w:p>
    <w:p>
      <w:pPr>
        <w:pStyle w:val="SHTKSourceText"/>
      </w:pPr>
      <w:r>
        <w:t>論。有色界生此二劣故。答也。</w:t>
      </w:r>
    </w:p>
    <w:p>
      <w:pPr>
        <w:pStyle w:val="SHTKTranslationText"/>
      </w:pPr>
      <w:r>
        <w:t>논에서 말한다. “유색계에 태어나면 이 둘이 열등하기 때문이다.” 답이다.</w:t>
      </w:r>
    </w:p>
    <w:p>
      <w:pPr>
        <w:pStyle w:val="SHTKPositionMarker"/>
      </w:pPr>
      <w:bookmarkStart w:id="1811" w:name="loc_0585b10"/>
      <w:bookmarkEnd w:id="1811"/>
      <w:r>
        <w:t>[0585b10]</w:t>
      </w:r>
    </w:p>
    <w:p>
      <w:pPr>
        <w:pStyle w:val="SHTKSourceText"/>
      </w:pPr>
      <w:r>
        <w:t>論。無色此二因何故強。徵也。</w:t>
      </w:r>
    </w:p>
    <w:p>
      <w:pPr>
        <w:pStyle w:val="SHTKTranslationText"/>
      </w:pPr>
      <w:r>
        <w:t>논에서 말한다. “무색계에서는 이 둘이 무엇 때문에 강한가.” 거듭 따진 것이다.</w:t>
      </w:r>
    </w:p>
    <w:p>
      <w:pPr>
        <w:pStyle w:val="SHTKPositionMarker"/>
      </w:pPr>
      <w:bookmarkStart w:id="1812" w:name="loc_0585b11"/>
      <w:bookmarkEnd w:id="1812"/>
      <w:r>
        <w:t>[0585b11]</w:t>
      </w:r>
    </w:p>
    <w:p>
      <w:pPr>
        <w:pStyle w:val="SHTKSourceText"/>
      </w:pPr>
      <w:r>
        <w:t>論。彼界二從至能伏色相。通也。</w:t>
      </w:r>
    </w:p>
    <w:p>
      <w:pPr>
        <w:pStyle w:val="SHTKTranslationText"/>
      </w:pPr>
      <w:r>
        <w:t>논에서 말한다. “저 계에서 이 둘은 … 색의 상을 조복할 수 있다.”에 이르기까지이다. 해명한 것이다.</w:t>
      </w:r>
    </w:p>
    <w:p>
      <w:pPr>
        <w:pStyle w:val="SHTKPositionMarker"/>
      </w:pPr>
      <w:bookmarkStart w:id="1813" w:name="loc_0585b11_2"/>
      <w:bookmarkEnd w:id="1813"/>
      <w:r>
        <w:t>[0585b11]</w:t>
      </w:r>
    </w:p>
    <w:p>
      <w:pPr>
        <w:pStyle w:val="SHTKSourceText"/>
      </w:pPr>
      <w:r>
        <w:t>論。若爾於彼至何用別依。難也。心等相續但依勝定。何用依彼同分．及命根也。</w:t>
      </w:r>
    </w:p>
    <w:p>
      <w:pPr>
        <w:pStyle w:val="SHTKTranslationText"/>
      </w:pPr>
      <w:r>
        <w:t>논에서 말한다. “그렇다면 저곳에서 … 무엇 때문에 별도의 의지처를 쓰는가.”에 이르기까지이다. 논난이다. 심 등의 상속이 다만 수승한 선정에 의지한다면, 무엇 때문에 저 동분과 명근에 따로 의지하는가.</w:t>
      </w:r>
    </w:p>
    <w:p>
      <w:pPr>
        <w:pStyle w:val="SHTKPositionMarker"/>
      </w:pPr>
      <w:bookmarkStart w:id="1814" w:name="loc_0585b13"/>
      <w:bookmarkEnd w:id="1814"/>
      <w:r>
        <w:t>[0585b13]</w:t>
      </w:r>
    </w:p>
    <w:p>
      <w:pPr>
        <w:pStyle w:val="SHTKSourceText"/>
      </w:pPr>
      <w:r>
        <w:t>論。又今應說至以何為依。又難。命根．及眾同分。在無色界無所依也。</w:t>
      </w:r>
    </w:p>
    <w:p>
      <w:pPr>
        <w:pStyle w:val="SHTKTranslationText"/>
      </w:pPr>
      <w:r>
        <w:t>논에서 말한다. “또 이제 마땅히 말해야 한다 … 무엇을 의지처로 삼는가.”에 이르기까지이다. 또 다른 논난이다. 명근과 중동분은, 무색계에 있으면서 의지처가 없다.</w:t>
      </w:r>
    </w:p>
    <w:p>
      <w:pPr>
        <w:pStyle w:val="SHTKPositionMarker"/>
      </w:pPr>
      <w:bookmarkStart w:id="1815" w:name="loc_0585b15"/>
      <w:bookmarkEnd w:id="1815"/>
      <w:r>
        <w:t>[0585b15]</w:t>
      </w:r>
    </w:p>
    <w:p>
      <w:pPr>
        <w:pStyle w:val="SHTKSourceText"/>
      </w:pPr>
      <w:r>
        <w:t>論。此二更互相依而轉。有部通也。</w:t>
      </w:r>
    </w:p>
    <w:p>
      <w:pPr>
        <w:pStyle w:val="SHTKTranslationText"/>
      </w:pPr>
      <w:r>
        <w:t>논에서 말한다. “이 둘은 다시 서로 의지하여 일어난다.” 유부의 해명이다.</w:t>
      </w:r>
    </w:p>
    <w:p>
      <w:pPr>
        <w:pStyle w:val="SHTKPositionMarker"/>
      </w:pPr>
      <w:bookmarkStart w:id="1816" w:name="loc_0585b16"/>
      <w:bookmarkEnd w:id="1816"/>
      <w:r>
        <w:t>[0585b16]</w:t>
      </w:r>
    </w:p>
    <w:p>
      <w:pPr>
        <w:pStyle w:val="SHTKSourceText"/>
      </w:pPr>
      <w:r>
        <w:t>論。有色此二何不相依。難也有色界者。謂欲．色界。此命．同分。何不如無色界相依而轉。而言依色。</w:t>
      </w:r>
    </w:p>
    <w:p>
      <w:pPr>
        <w:pStyle w:val="SHTKTranslationText"/>
      </w:pPr>
      <w:r>
        <w:t>논에서 말한다. “유색계에서는 이 둘이 어찌 서로 의지하지 않는가.” 논난이다. 유색계라는 것은, 욕계와 색계를 말한다. 이 명근과 동분은, 어찌 무색계에서처럼 서로 의지하여 일어나지 않고, 색에 의지한다고 말하는가.</w:t>
      </w:r>
    </w:p>
    <w:p>
      <w:pPr>
        <w:pStyle w:val="SHTKPositionMarker"/>
      </w:pPr>
      <w:bookmarkStart w:id="1817" w:name="loc_0585b18"/>
      <w:bookmarkEnd w:id="1817"/>
      <w:r>
        <w:t>[0585b18]</w:t>
      </w:r>
    </w:p>
    <w:p>
      <w:pPr>
        <w:pStyle w:val="SHTKSourceText"/>
      </w:pPr>
      <w:r>
        <w:t>論。有色界生此二劣故。答也。以欲．色界此二劣故依色而轉。無色此二強故相依。</w:t>
      </w:r>
    </w:p>
    <w:p>
      <w:pPr>
        <w:pStyle w:val="SHTKTranslationText"/>
      </w:pPr>
      <w:r>
        <w:t>논에서 말한다. “유색계에 태어나면 이 둘이 열등하기 때문이다.” 답이다. 욕계와 색계에서는 이 둘이 열등하기 때문에 색에 의지하여 일어난다. 무색계에서는 이 둘이 강하기 때문에 서로 의지한다.</w:t>
      </w:r>
    </w:p>
    <w:p>
      <w:pPr>
        <w:pStyle w:val="SHTKPositionMarker"/>
      </w:pPr>
      <w:bookmarkStart w:id="1818" w:name="loc_0585b20"/>
      <w:bookmarkEnd w:id="1818"/>
      <w:r>
        <w:t>[0585b20]</w:t>
      </w:r>
    </w:p>
    <w:p>
      <w:pPr>
        <w:pStyle w:val="SHTKSourceText"/>
      </w:pPr>
      <w:r>
        <w:t>論。無色此二因何故強。</w:t>
      </w:r>
    </w:p>
    <w:p>
      <w:pPr>
        <w:pStyle w:val="SHTKTranslationText"/>
      </w:pPr>
      <w:r>
        <w:t>논에서 말한다. “무색계에서는 이 둘이 무엇 때문에 강한가.”</w:t>
      </w:r>
    </w:p>
    <w:p>
      <w:pPr>
        <w:pStyle w:val="SHTKSourceText"/>
      </w:pPr>
      <w:r>
        <w:t>此徵無色[6]界強所以也。</w:t>
      </w:r>
    </w:p>
    <w:p>
      <w:pPr>
        <w:pStyle w:val="SHTKTranslationText"/>
      </w:pPr>
      <w:r>
        <w:t>이는 무색[6]계에서 강한 까닭을 거듭 따진 것이다.</w:t>
      </w:r>
    </w:p>
    <w:p>
      <w:pPr>
        <w:pStyle w:val="SHTKNoteSummary"/>
      </w:pPr>
      <w:r>
        <w:t>교감 요약 | [CBETA 교감] 甲·乙본에는 界 없음</w:t>
      </w:r>
    </w:p>
    <w:p>
      <w:pPr>
        <w:pStyle w:val="SHTKNoteDetail"/>
      </w:pPr>
      <w:r>
        <w:t>• 교감 번호 | 0585006</w:t>
      </w:r>
    </w:p>
    <w:p>
      <w:pPr>
        <w:pStyle w:val="SHTKNoteDetail"/>
      </w:pPr>
      <w:r>
        <w:t>• 저본 독법 | 界 → ‘계’</w:t>
      </w:r>
    </w:p>
    <w:p>
      <w:pPr>
        <w:pStyle w:val="SHTKNoteDetail"/>
      </w:pPr>
      <w:r>
        <w:t>• 이문 독법 | ∅ → ‘해당 성분 없음(탈락)’</w:t>
      </w:r>
    </w:p>
    <w:p>
      <w:pPr>
        <w:pStyle w:val="SHTKNoteDetail"/>
      </w:pPr>
      <w:r>
        <w:t>• 저본 기준 번역 | “이는 무색[6]계에서 강한 까닭을 거듭 따진 것이다.”</w:t>
      </w:r>
    </w:p>
    <w:p>
      <w:pPr>
        <w:pStyle w:val="SHTKNoteDetail"/>
      </w:pPr>
      <w:r>
        <w:t>• 교감 해설 | 이문에서는 저본의 界을 생략하여 읽는다.</w:t>
      </w:r>
    </w:p>
    <w:p>
      <w:pPr>
        <w:pStyle w:val="SHTKNoteDetail"/>
      </w:pPr>
      <w:r>
        <w:t>• 번역 영향 판정 | [번역 차이 없음]</w:t>
      </w:r>
    </w:p>
    <w:p>
      <w:pPr>
        <w:pStyle w:val="SHTKNoteDetail"/>
      </w:pPr>
      <w:r>
        <w:t>• 출처 | CBETA T41n1822, 교감 번호 0585006.</w:t>
      </w:r>
    </w:p>
    <w:p>
      <w:pPr>
        <w:pStyle w:val="SHTKPositionMarker"/>
      </w:pPr>
      <w:bookmarkStart w:id="1819" w:name="loc_0585b22"/>
      <w:bookmarkEnd w:id="1819"/>
      <w:r>
        <w:t>[0585b22]</w:t>
      </w:r>
    </w:p>
    <w:p>
      <w:pPr>
        <w:pStyle w:val="SHTKSourceText"/>
      </w:pPr>
      <w:r>
        <w:t>論。彼界此二至能伏色相。答強因也。以定勝故此二勝也。</w:t>
      </w:r>
    </w:p>
    <w:p>
      <w:pPr>
        <w:pStyle w:val="SHTKTranslationText"/>
      </w:pPr>
      <w:r>
        <w:t>논에서 말한다. “저 계에서는 이 둘이 … 색의 상을 조복할 수 있다.”에 이르기까지이다. 강한 원인을 답한 것이다. 선정이 수승하기 때문에 이 둘도 수승하다.</w:t>
      </w:r>
    </w:p>
    <w:p>
      <w:pPr>
        <w:pStyle w:val="SHTKPositionMarker"/>
      </w:pPr>
      <w:bookmarkStart w:id="1820" w:name="loc_0585b23"/>
      <w:bookmarkEnd w:id="1820"/>
      <w:r>
        <w:t>[0585b23]</w:t>
      </w:r>
    </w:p>
    <w:p>
      <w:pPr>
        <w:pStyle w:val="SHTKSourceText"/>
      </w:pPr>
      <w:r>
        <w:t>論。是則還同至唯互相依。兩關釋也同心相續難者。謂同前難故前難云。若爾於彼心等相續但依勝定。何用別依。第二關云。無色心．心所法從勝定生。即應心．心所法更互相依。</w:t>
      </w:r>
    </w:p>
    <w:p>
      <w:pPr>
        <w:pStyle w:val="SHTKTranslationText"/>
      </w:pPr>
      <w:r>
        <w:t>논에서 말한다. “그렇다면 다시 앞과 같아진다 … 오직 서로 의지한다.”에 이르기까지이다. 두 갈래로 따져 해석한 것이다. 심의 상속과 같다는 논난은, 곧 앞의 논난과 같다는 말이다. 그러므로 앞의 논난에서 말하였다. 그렇다면 저곳에서 심 등의 상속은 다만 수승한 선정에 의지하는데, 무엇 때문에 별도의 의지처를 쓰는가. 두 번째 갈래에서 말한다. 무색계의 심·심소법이 수승한 선정으로부터 생긴다면, 곧 심·심소법이 다시 서로 의지해야 할 것이니,</w:t>
      </w:r>
    </w:p>
    <w:p>
      <w:pPr>
        <w:pStyle w:val="SHTKSourceText"/>
      </w:pPr>
      <w:r>
        <w:t>何須更依命[7]根．眾同分。</w:t>
      </w:r>
    </w:p>
    <w:p>
      <w:pPr>
        <w:pStyle w:val="SHTKTranslationText"/>
      </w:pPr>
      <w:r>
        <w:t>무엇 때문에 다시 명[7]근과 중동분에 의지할 필요가 있는가.</w:t>
      </w:r>
    </w:p>
    <w:p>
      <w:pPr>
        <w:pStyle w:val="SHTKNoteSummary"/>
      </w:pPr>
      <w:r>
        <w:t>교감 요약 | [CBETA 교감] 甲·乙본에는 根 없음</w:t>
      </w:r>
    </w:p>
    <w:p>
      <w:pPr>
        <w:pStyle w:val="SHTKNoteDetail"/>
      </w:pPr>
      <w:r>
        <w:t>• 교감 번호 | 0585007</w:t>
      </w:r>
    </w:p>
    <w:p>
      <w:pPr>
        <w:pStyle w:val="SHTKNoteDetail"/>
      </w:pPr>
      <w:r>
        <w:t>• 저본 독법 | 根 → ‘근’</w:t>
      </w:r>
    </w:p>
    <w:p>
      <w:pPr>
        <w:pStyle w:val="SHTKNoteDetail"/>
      </w:pPr>
      <w:r>
        <w:t>• 이문 독법 | ∅ → ‘해당 성분 없음(탈락)’</w:t>
      </w:r>
    </w:p>
    <w:p>
      <w:pPr>
        <w:pStyle w:val="SHTKNoteDetail"/>
      </w:pPr>
      <w:r>
        <w:t>• 저본 기준 번역 | “무엇 때문에 다시 명[7]근과 중동분에 의지할 필요가 있는가.”</w:t>
      </w:r>
    </w:p>
    <w:p>
      <w:pPr>
        <w:pStyle w:val="SHTKNoteDetail"/>
      </w:pPr>
      <w:r>
        <w:t>• 교감 해설 | 이문에서는 저본의 根을 생략하여 읽는다.</w:t>
      </w:r>
    </w:p>
    <w:p>
      <w:pPr>
        <w:pStyle w:val="SHTKNoteDetail"/>
      </w:pPr>
      <w:r>
        <w:t>• 번역 영향 판정 | [번역 차이 없음]</w:t>
      </w:r>
    </w:p>
    <w:p>
      <w:pPr>
        <w:pStyle w:val="SHTKNoteDetail"/>
      </w:pPr>
      <w:r>
        <w:t>• 출처 | CBETA T41n1822, 교감 번호 0585007.</w:t>
      </w:r>
    </w:p>
    <w:p>
      <w:pPr>
        <w:pStyle w:val="SHTKSourceText"/>
      </w:pPr>
      <w:r>
        <w:t>正理論意。唯有六根能為所依。餘非所依。但俱生依由此六識。</w:t>
      </w:r>
    </w:p>
    <w:p>
      <w:pPr>
        <w:pStyle w:val="SHTKTranslationText"/>
      </w:pPr>
      <w:r>
        <w:t>《정리론》의 뜻은, 오직 육근만이 소의가 될 수 있고, 나머지는 소의가 아니라는 것이다. 다만 구생의(俱生依)로 말하면, 이 육식은,</w:t>
      </w:r>
    </w:p>
    <w:p>
      <w:pPr>
        <w:pStyle w:val="SHTKSourceText"/>
      </w:pPr>
      <w:r>
        <w:t>欲．色界中用[8]四蘊為[9]俱生依性。</w:t>
      </w:r>
    </w:p>
    <w:p>
      <w:pPr>
        <w:pStyle w:val="SHTKTranslationText"/>
      </w:pPr>
      <w:r>
        <w:t>욕계와 색계 가운데에서 [8]사온을 [9]구생의의 성품으로 삼는다.</w:t>
      </w:r>
    </w:p>
    <w:p>
      <w:pPr>
        <w:pStyle w:val="SHTKNoteSummary"/>
      </w:pPr>
      <w:r>
        <w:t>교감 요약 | [CBETA 교감] 저본 四 → 甲·乙본 其四</w:t>
      </w:r>
    </w:p>
    <w:p>
      <w:pPr>
        <w:pStyle w:val="SHTKNoteDetail"/>
      </w:pPr>
      <w:r>
        <w:t>• 교감 번호 | 0585008</w:t>
      </w:r>
    </w:p>
    <w:p>
      <w:pPr>
        <w:pStyle w:val="SHTKNoteDetail"/>
      </w:pPr>
      <w:r>
        <w:t>• 저본 독법 | 四 → ‘넷/넷째’</w:t>
      </w:r>
    </w:p>
    <w:p>
      <w:pPr>
        <w:pStyle w:val="SHTKNoteDetail"/>
      </w:pPr>
      <w:r>
        <w:t>• 이문 독법 | 其四 → ‘그 / 넷/넷째’</w:t>
      </w:r>
    </w:p>
    <w:p>
      <w:pPr>
        <w:pStyle w:val="SHTKNoteDetail"/>
      </w:pPr>
      <w:r>
        <w:t>• 저본 기준 번역 | “욕계와 색계 가운데에서 [8]사온을 [9]구생의의 성품으로 삼는다.”</w:t>
      </w:r>
    </w:p>
    <w:p>
      <w:pPr>
        <w:pStyle w:val="SHTKNoteDetail"/>
      </w:pPr>
      <w:r>
        <w:t>• 교감 해설 | 이문에서는 四 대신 其四으로 읽는다.</w:t>
      </w:r>
    </w:p>
    <w:p>
      <w:pPr>
        <w:pStyle w:val="SHTKNoteDetail"/>
      </w:pPr>
      <w:r>
        <w:t>• 번역 영향 판정 | [번역 차이 없음]</w:t>
      </w:r>
    </w:p>
    <w:p>
      <w:pPr>
        <w:pStyle w:val="SHTKNoteDetail"/>
      </w:pPr>
      <w:r>
        <w:t>• 출처 | CBETA T41n1822, 교감 번호 0585008.</w:t>
      </w:r>
    </w:p>
    <w:p>
      <w:pPr>
        <w:pStyle w:val="SHTKNoteSummary"/>
      </w:pPr>
      <w:r>
        <w:t>교감 요약 | [CBETA 교감] 甲·乙본에는 俱 없음</w:t>
      </w:r>
    </w:p>
    <w:p>
      <w:pPr>
        <w:pStyle w:val="SHTKNoteDetail"/>
      </w:pPr>
      <w:r>
        <w:t>• 교감 번호 | 0585009</w:t>
      </w:r>
    </w:p>
    <w:p>
      <w:pPr>
        <w:pStyle w:val="SHTKNoteDetail"/>
      </w:pPr>
      <w:r>
        <w:t>• 저본 독법 | 俱</w:t>
      </w:r>
    </w:p>
    <w:p>
      <w:pPr>
        <w:pStyle w:val="SHTKNoteDetail"/>
      </w:pPr>
      <w:r>
        <w:t>• 이문 독법 | ∅ → ‘해당 성분 없음(탈락)’</w:t>
      </w:r>
    </w:p>
    <w:p>
      <w:pPr>
        <w:pStyle w:val="SHTKNoteDetail"/>
      </w:pPr>
      <w:r>
        <w:t>• 저본 기준 번역 | “욕계와 색계 가운데에서 [8]사온을 [9]구생의의 성품으로 삼는다.”</w:t>
      </w:r>
    </w:p>
    <w:p>
      <w:pPr>
        <w:pStyle w:val="SHTKNoteDetail"/>
      </w:pPr>
      <w:r>
        <w:t>• 교감 해설 | 이문에서는 저본의 俱을 생략하여 읽는다. 의미 차이: 구생의(俱生依)의 ‘함께’(俱)라는 글자가 빠진다.</w:t>
      </w:r>
    </w:p>
    <w:p>
      <w:pPr>
        <w:pStyle w:val="SHTKNoteDetail"/>
      </w:pPr>
      <w:r>
        <w:t>• 번역 영향 판정 | [의미 차이 있음]</w:t>
      </w:r>
    </w:p>
    <w:p>
      <w:pPr>
        <w:pStyle w:val="SHTKNoteDetail"/>
      </w:pPr>
      <w:r>
        <w:t>• 출처 | CBETA T41n1822, 교감 번호 0585009.</w:t>
      </w:r>
    </w:p>
    <w:p>
      <w:pPr>
        <w:pStyle w:val="SHTKSourceText"/>
      </w:pPr>
      <w:r>
        <w:t>無色意識無[10]復色依。</w:t>
      </w:r>
    </w:p>
    <w:p>
      <w:pPr>
        <w:pStyle w:val="SHTKTranslationText"/>
      </w:pPr>
      <w:r>
        <w:t>무색계의 의식은 다시 [10]색의 의지처가 없으므로,</w:t>
      </w:r>
    </w:p>
    <w:p>
      <w:pPr>
        <w:pStyle w:val="SHTKNoteSummary"/>
      </w:pPr>
      <w:r>
        <w:t>교감 요약 | [CBETA 교감] 저본 復 → 乙본 後</w:t>
      </w:r>
    </w:p>
    <w:p>
      <w:pPr>
        <w:pStyle w:val="SHTKNoteDetail"/>
      </w:pPr>
      <w:r>
        <w:t>• 교감 번호 | 0585010</w:t>
      </w:r>
    </w:p>
    <w:p>
      <w:pPr>
        <w:pStyle w:val="SHTKNoteDetail"/>
      </w:pPr>
      <w:r>
        <w:t>• 저본 독법 | 復 → ‘다시/또’</w:t>
      </w:r>
    </w:p>
    <w:p>
      <w:pPr>
        <w:pStyle w:val="SHTKNoteDetail"/>
      </w:pPr>
      <w:r>
        <w:t>• 이문 독법 | 後 → ‘뒤/그 뒤’</w:t>
      </w:r>
    </w:p>
    <w:p>
      <w:pPr>
        <w:pStyle w:val="SHTKNoteDetail"/>
      </w:pPr>
      <w:r>
        <w:t>• 저본 기준 번역 | “무색계의 의식은 다시 [10]색의 의지처가 없으므로,”</w:t>
      </w:r>
    </w:p>
    <w:p>
      <w:pPr>
        <w:pStyle w:val="SHTKNoteDetail"/>
      </w:pPr>
      <w:r>
        <w:t>• 번역 영향 판정 | [의미 차이 있음]</w:t>
      </w:r>
    </w:p>
    <w:p>
      <w:pPr>
        <w:pStyle w:val="SHTKNoteDetail"/>
      </w:pPr>
      <w:r>
        <w:t>• 출처 | CBETA T41n1822, 교감 번호 0585010.</w:t>
      </w:r>
    </w:p>
    <w:p>
      <w:pPr>
        <w:pStyle w:val="SHTKSourceText"/>
      </w:pPr>
      <w:r>
        <w:t>彼俱生依但通三蘊若爾何故但言無色心等依於同分．及命此說定同無亂依故。謂心．心所雖互為依。而非定同不自依故亦非無亂。在此地生亂起自他心．心所故。同分．及命心等同依。又此地生唯此地故。</w:t>
      </w:r>
    </w:p>
    <w:p>
      <w:pPr>
        <w:pStyle w:val="SHTKTranslationText"/>
      </w:pPr>
      <w:r>
        <w:t>그 구생의는 다만 삼온에 통한다. 그렇다면 무엇 때문에 다만 무색계의 심 등이 동분과 명근에 의지한다고 말하는가. 이는 결정적으로 같고 어지럽지 않은 의지처를 말하기 때문이다. 심과 심소는 비록 서로 의지하지만, 결정적으로 동일한 것은 아니니 스스로에게 의지하지 않기 때문이며, 또한 어지럽지 않은 것도 아니다. 이 지에 태어나서 자지와 타지의 심·심소를 뒤섞여 일으키기 때문이다. 동분과 명근은 심 등의 공통된 의지처이고, 또 이 지에 태어난 것은 오직 이 지에 속하기 때문이다.</w:t>
      </w:r>
    </w:p>
    <w:p>
      <w:pPr>
        <w:pStyle w:val="SHTKSourceText"/>
      </w:pPr>
      <w:r>
        <w:t>依此[11]設起不同地心。</w:t>
      </w:r>
    </w:p>
    <w:p>
      <w:pPr>
        <w:pStyle w:val="SHTKTranslationText"/>
      </w:pPr>
      <w:r>
        <w:t>[11]이에 의지하여 설령 다른 지의 마음을 일으키더라도,</w:t>
      </w:r>
    </w:p>
    <w:p>
      <w:pPr>
        <w:pStyle w:val="SHTKNoteSummary"/>
      </w:pPr>
      <w:r>
        <w:t>교감 요약 | [CBETA 교감] 저본 設 → 乙본 沒</w:t>
      </w:r>
    </w:p>
    <w:p>
      <w:pPr>
        <w:pStyle w:val="SHTKNoteDetail"/>
      </w:pPr>
      <w:r>
        <w:t>• 교감 번호 | 0585011</w:t>
      </w:r>
    </w:p>
    <w:p>
      <w:pPr>
        <w:pStyle w:val="SHTKNoteDetail"/>
      </w:pPr>
      <w:r>
        <w:t>• 저본 독법 | 設 → ‘가설하다/설하다’</w:t>
      </w:r>
    </w:p>
    <w:p>
      <w:pPr>
        <w:pStyle w:val="SHTKNoteDetail"/>
      </w:pPr>
      <w:r>
        <w:t>• 이문 독법 | 沒</w:t>
      </w:r>
    </w:p>
    <w:p>
      <w:pPr>
        <w:pStyle w:val="SHTKNoteDetail"/>
      </w:pPr>
      <w:r>
        <w:t>• 저본 기준 번역 | “[11]이에 의지하여 설령 다른 지의 마음을 일으키더라도,”</w:t>
      </w:r>
    </w:p>
    <w:p>
      <w:pPr>
        <w:pStyle w:val="SHTKNoteDetail"/>
      </w:pPr>
      <w:r>
        <w:t>• 번역 영향 판정 | [의미 차이 있음]</w:t>
      </w:r>
    </w:p>
    <w:p>
      <w:pPr>
        <w:pStyle w:val="SHTKNoteDetail"/>
      </w:pPr>
      <w:r>
        <w:t>• 출처 | CBETA T41n1822, 교감 번호 0585011.</w:t>
      </w:r>
    </w:p>
    <w:p>
      <w:pPr>
        <w:pStyle w:val="SHTKSourceText"/>
      </w:pPr>
      <w:r>
        <w:t>由此還令自地心起。唯依此二名此地生。牽引業生無間斷故准此文證。命根即是引業果也由斯說是同不亂依。心等不然。故略不說。若無此二餘地四蘊現在前時。爾時有情應名餘地。乃至。如欲．色界身同分．命為心等依。雖或有時異地心起。而依身等。於此生中後定當牽自地心起。如是無色雖無有身。心等定依同分．及命。故頌偏說同分．命根。此是牽引業異熟故。</w:t>
      </w:r>
    </w:p>
    <w:p>
      <w:pPr>
        <w:pStyle w:val="SHTKTranslationText"/>
      </w:pPr>
      <w:r>
        <w:t>이것으로 말미암아 다시 자지의 마음을 일으키게 된다. 오직 이 둘에 의지하므로 ‘이 지에 태어났다’고 이름한다. 견인업으로 생겨 끊임없이 이어지기 때문이다. 이 글에 준하여 증명하면, 명근은 곧 견인업의 과이다. 이 때문에 이것을 동일하고 어지럽지 않은 의지처라고 말한다. 심 등은 그렇지 않다. 그러므로 간략히 말하지 않았다. 만약 이 둘이 없다면 다른 지의 사온이 현전할 때, 그때 유정은 마땅히 다른 지에 속한다고 이름해야 할 것이다. 나아가, 욕계·색계에서 신동분과 명이 심 등의 의지처가 되는 것과 같다. 비록 때로 다른 지의 마음이 일어나더라도, 몸 등에 의지하므로, 이 생 가운데 뒤에 반드시 자지의 마음을 이끌어 일으킨다. 이와 같이 무색계에는 비록 몸이 없지만, 심 등은 반드시 동분과 명에 의지한다. 그러므로 게송에서는 동분과 명근만을 치우쳐 말하였다. 이것은 견인업의 이숙이기 때문이다.</w:t>
      </w:r>
    </w:p>
    <w:p>
      <w:pPr>
        <w:pStyle w:val="SHTKPositionMarker"/>
      </w:pPr>
      <w:bookmarkStart w:id="1821" w:name="loc_0585c16"/>
      <w:bookmarkEnd w:id="1821"/>
      <w:r>
        <w:t>[0585c16]</w:t>
      </w:r>
    </w:p>
    <w:p>
      <w:pPr>
        <w:pStyle w:val="SHTKSourceText"/>
      </w:pPr>
      <w:r>
        <w:t>論。故經部師至不依色轉。論主述經部宗。彼宗意云。若於因中不厭於色。所招心果。與色俱生依色而轉。若於因中厭於色。果中心等。不與色俱不依色轉。正理破云。此亦非理。若引因力。令彼心等相續轉者。善與染心現在前位。心等相續應無所依。又如有情在欲．色界。引因力故。心等相續。與色俱生依色而轉。如是有情在無色界。引因力故心等相續。與眾同分．命根俱生。不依於色唯依同分．命根而轉。既許欲．色有情心等。</w:t>
      </w:r>
    </w:p>
    <w:p>
      <w:pPr>
        <w:pStyle w:val="SHTKTranslationText"/>
      </w:pPr>
      <w:r>
        <w:t>논에서 말한다. “그러므로 경부사는 … 색에 의지하여 일어나지 않는다.”에 이르기까지이다. 논주가 경부의 종의를 서술한 것이다. 그 종의의 뜻은 다음과 같다. 만약 인 가운데서 색을 싫어하지 않았다면, 초래된 심의 과는, 색과 함께 생기고 색에 의지하여 일어난다. 만약 인 가운데서 색을 싫어하였다면, 과 가운데의 심 등은, 색과 함께하지 않고 색에 의지하여 일어나지도 않는다. 《정리론》에서 논파하여 말한다. 이 또한 이치에 맞지 않는다. 만약 견인인의 힘이, 저 심 등으로 하여금 상속하여 일어나게 한다면, 선심과 염심이 현전하는 지위에서는, 심 등의 상속에 마땅히 의지처가 없어야 할 것이다. 또 유정이 욕계와 색계에 있을 때, 견인인의 힘 때문에, 심 등이 상속하면서, 색과 함께 생기고 색에 의지하여 일어나는 것과 같이, 이와 같이 유정이 무색계에 있을 때도, 견인인의 힘 때문에 심 등이 상속하면서, 중동분·명근과 함께 생기고, 색에 의지하지 않고 오직 동분과 명근에 의지하여 일어난다. 이미 욕계·색계 유정의 심 등이,</w:t>
      </w:r>
    </w:p>
    <w:p>
      <w:pPr>
        <w:pStyle w:val="SHTKSourceText"/>
      </w:pPr>
      <w:r>
        <w:t>不依色身定無轉義。何因無色有情心等。都無所依而有轉義。</w:t>
      </w:r>
    </w:p>
    <w:p>
      <w:pPr>
        <w:pStyle w:val="SHTKTranslationText"/>
      </w:pPr>
      <w:r>
        <w:t>색신에 의지하지 않고서는 결코 일어날 수 없음을 인정하면서, 무슨 까닭에 무색계 유정의 심 등은, 전혀 의지처가 없는데도 일어날 수 있다고 하는가.</w:t>
      </w:r>
    </w:p>
    <w:p>
      <w:pPr>
        <w:pStyle w:val="SHTKPositionMarker"/>
      </w:pPr>
      <w:bookmarkStart w:id="1822" w:name="loc_0585c28"/>
      <w:bookmarkEnd w:id="1822"/>
      <w:r>
        <w:t>[0585c28]</w:t>
      </w:r>
    </w:p>
    <w:p>
      <w:pPr>
        <w:pStyle w:val="SHTKSourceText"/>
      </w:pPr>
      <w:r>
        <w:t>論。何故名為欲等三界。自此已下。釋三界名。此問起也。</w:t>
      </w:r>
    </w:p>
    <w:p>
      <w:pPr>
        <w:pStyle w:val="SHTKTranslationText"/>
      </w:pPr>
      <w:r>
        <w:t>논에서 말한다. “무엇 때문에 욕계 등의 삼계라고 이름하는가.” 이로부터 아래에서는, 삼계의 이름을 해석한다. 이는 물음을 일으킨 것이다.</w:t>
      </w:r>
    </w:p>
    <w:p>
      <w:pPr>
        <w:pStyle w:val="SHTKPositionMarker"/>
      </w:pPr>
      <w:bookmarkStart w:id="1823" w:name="loc_0586a01"/>
      <w:bookmarkEnd w:id="1823"/>
      <w:r>
        <w:t>[0586a01]</w:t>
      </w:r>
    </w:p>
    <w:p>
      <w:pPr>
        <w:pStyle w:val="SHTKSourceText"/>
      </w:pPr>
      <w:r>
        <w:t>論。能持自相至如前已釋。答也</w:t>
      </w:r>
    </w:p>
    <w:p>
      <w:pPr>
        <w:pStyle w:val="SHTKTranslationText"/>
      </w:pPr>
      <w:r>
        <w:t>논에서 말한다. “자상을 능히 지닌다 … 앞에서 이미 해석한 것과 같다.”에 이르기까지이다. 답이다.</w:t>
      </w:r>
    </w:p>
    <w:p>
      <w:pPr>
        <w:pStyle w:val="SHTKSourceText"/>
      </w:pPr>
      <w:r>
        <w:t>答[1]中有二。</w:t>
      </w:r>
    </w:p>
    <w:p>
      <w:pPr>
        <w:pStyle w:val="SHTKTranslationText"/>
      </w:pPr>
      <w:r>
        <w:t>답 [1]가운데 둘이 있다.</w:t>
      </w:r>
    </w:p>
    <w:p>
      <w:pPr>
        <w:pStyle w:val="SHTKNoteSummary"/>
      </w:pPr>
      <w:r>
        <w:t>교감 요약 | [CBETA 교감] 甲·乙본에는 中 없음</w:t>
      </w:r>
    </w:p>
    <w:p>
      <w:pPr>
        <w:pStyle w:val="SHTKNoteDetail"/>
      </w:pPr>
      <w:r>
        <w:t>• 교감 번호 | 0586001</w:t>
      </w:r>
    </w:p>
    <w:p>
      <w:pPr>
        <w:pStyle w:val="SHTKNoteDetail"/>
      </w:pPr>
      <w:r>
        <w:t>• 저본 독법 | 中 → ‘가운데’</w:t>
      </w:r>
    </w:p>
    <w:p>
      <w:pPr>
        <w:pStyle w:val="SHTKNoteDetail"/>
      </w:pPr>
      <w:r>
        <w:t>• 이문 독법 | ∅ → ‘해당 성분 없음(탈락)’</w:t>
      </w:r>
    </w:p>
    <w:p>
      <w:pPr>
        <w:pStyle w:val="SHTKNoteDetail"/>
      </w:pPr>
      <w:r>
        <w:t>• 저본 기준 번역 | “답 [1]가운데 둘이 있다.”</w:t>
      </w:r>
    </w:p>
    <w:p>
      <w:pPr>
        <w:pStyle w:val="SHTKNoteDetail"/>
      </w:pPr>
      <w:r>
        <w:t>• 교감 해설 | 이문에서는 저본의 中을 생략하여 읽는다.</w:t>
      </w:r>
    </w:p>
    <w:p>
      <w:pPr>
        <w:pStyle w:val="SHTKNoteDetail"/>
      </w:pPr>
      <w:r>
        <w:t>• 번역 영향 판정 | [번역 차이 없음]</w:t>
      </w:r>
    </w:p>
    <w:p>
      <w:pPr>
        <w:pStyle w:val="SHTKNoteDetail"/>
      </w:pPr>
      <w:r>
        <w:t>• 출처 | CBETA T41n1822, 교감 번호 0586001.</w:t>
      </w:r>
    </w:p>
    <w:p>
      <w:pPr>
        <w:pStyle w:val="SHTKSourceText"/>
      </w:pPr>
      <w:r>
        <w:t>一釋界義。二釋欲等界義。此即初也。於中二釋如文可解。</w:t>
      </w:r>
    </w:p>
    <w:p>
      <w:pPr>
        <w:pStyle w:val="SHTKTranslationText"/>
      </w:pPr>
      <w:r>
        <w:t>첫째는 ‘계’의 뜻을 해석한다. 둘째는 욕계 등의 ‘욕’ 등의 뜻을 해석한다. 이는 곧 첫째이다. 그 가운데 두 가지 해석은 글과 같이 알 수 있다.</w:t>
      </w:r>
    </w:p>
    <w:p>
      <w:pPr>
        <w:pStyle w:val="SHTKPositionMarker"/>
      </w:pPr>
      <w:bookmarkStart w:id="1824" w:name="loc_0586a03"/>
      <w:bookmarkEnd w:id="1824"/>
      <w:r>
        <w:t>[0586a03]</w:t>
      </w:r>
    </w:p>
    <w:p>
      <w:pPr>
        <w:pStyle w:val="SHTKSourceText"/>
      </w:pPr>
      <w:r>
        <w:t>論。欲所屬界至如金剛環。釋欲．色界名也。如飲中有胡椒。胡椒屬飲義。</w:t>
      </w:r>
    </w:p>
    <w:p>
      <w:pPr>
        <w:pStyle w:val="SHTKTranslationText"/>
      </w:pPr>
      <w:r>
        <w:t>논에서 말한다. “욕에 소속된 계는 … 금강이 박힌 고리와 같다.”에 이르기까지이다. 욕계와 색계의 이름을 해석한 것이다. 마치 음료 가운데 호초가 있는 것과 같다. 호초가 음료에 소속된다는 뜻이다.</w:t>
      </w:r>
    </w:p>
    <w:p>
      <w:pPr>
        <w:pStyle w:val="SHTKSourceText"/>
      </w:pPr>
      <w:r>
        <w:t>如[2]鐶上有金剛。</w:t>
      </w:r>
    </w:p>
    <w:p>
      <w:pPr>
        <w:pStyle w:val="SHTKTranslationText"/>
      </w:pPr>
      <w:r>
        <w:t>마치 [2]고리 위에 금강이 있는 것과 같다.</w:t>
      </w:r>
    </w:p>
    <w:p>
      <w:pPr>
        <w:pStyle w:val="SHTKNoteSummary"/>
      </w:pPr>
      <w:r>
        <w:t>교감 요약 | [CBETA 교감] 저본 鐶 → 甲·乙본 環</w:t>
      </w:r>
    </w:p>
    <w:p>
      <w:pPr>
        <w:pStyle w:val="SHTKNoteDetail"/>
      </w:pPr>
      <w:r>
        <w:t>• 교감 번호 | 0586002</w:t>
      </w:r>
    </w:p>
    <w:p>
      <w:pPr>
        <w:pStyle w:val="SHTKNoteDetail"/>
      </w:pPr>
      <w:r>
        <w:t>• 저본 독법 | 鐶</w:t>
      </w:r>
    </w:p>
    <w:p>
      <w:pPr>
        <w:pStyle w:val="SHTKNoteDetail"/>
      </w:pPr>
      <w:r>
        <w:t>• 이문 독법 | 環</w:t>
      </w:r>
    </w:p>
    <w:p>
      <w:pPr>
        <w:pStyle w:val="SHTKNoteDetail"/>
      </w:pPr>
      <w:r>
        <w:t>• 저본 기준 번역 | “마치 [2]고리 위에 금강이 있는 것과 같다.”</w:t>
      </w:r>
    </w:p>
    <w:p>
      <w:pPr>
        <w:pStyle w:val="SHTKNoteDetail"/>
      </w:pPr>
      <w:r>
        <w:t>• 교감 해설 | 이문에서는 鐶 대신 環으로 읽는다.</w:t>
      </w:r>
    </w:p>
    <w:p>
      <w:pPr>
        <w:pStyle w:val="SHTKNoteDetail"/>
      </w:pPr>
      <w:r>
        <w:t>• 번역 영향 판정 | [번역 차이 없음]</w:t>
      </w:r>
    </w:p>
    <w:p>
      <w:pPr>
        <w:pStyle w:val="SHTKNoteDetail"/>
      </w:pPr>
      <w:r>
        <w:t>• 출처 | CBETA T41n1822, 교감 번호 0586002.</w:t>
      </w:r>
    </w:p>
    <w:p>
      <w:pPr>
        <w:pStyle w:val="SHTKSourceText"/>
      </w:pPr>
      <w:r>
        <w:t>金剛屬環義。由此飲名胡椒。環名金剛。</w:t>
      </w:r>
    </w:p>
    <w:p>
      <w:pPr>
        <w:pStyle w:val="SHTKTranslationText"/>
      </w:pPr>
      <w:r>
        <w:t>금강이 고리에 소속된다는 뜻이다. 이 때문에 그 음료를 ‘호초’라고 이름하고, 그 고리를 ‘금강’이라고 이름한다.</w:t>
      </w:r>
    </w:p>
    <w:p>
      <w:pPr>
        <w:pStyle w:val="SHTKPositionMarker"/>
      </w:pPr>
      <w:bookmarkStart w:id="1825" w:name="loc_0586a06"/>
      <w:bookmarkEnd w:id="1825"/>
      <w:r>
        <w:t>[0586a06]</w:t>
      </w:r>
    </w:p>
    <w:p>
      <w:pPr>
        <w:pStyle w:val="SHTKSourceText"/>
      </w:pPr>
      <w:r>
        <w:t>論。於彼界中至喻如前[3]說。</w:t>
      </w:r>
    </w:p>
    <w:p>
      <w:pPr>
        <w:pStyle w:val="SHTKTranslationText"/>
      </w:pPr>
      <w:r>
        <w:t>논에서 말한다. “저 계 가운데서 … 비유는 앞에서 [3]말한 것과 같다.”에 이르기까지이다.</w:t>
      </w:r>
    </w:p>
    <w:p>
      <w:pPr>
        <w:pStyle w:val="SHTKNoteSummary"/>
      </w:pPr>
      <w:r>
        <w:t>교감 요약 | [CBETA 교감] 甲·乙본에는 說 없음</w:t>
      </w:r>
    </w:p>
    <w:p>
      <w:pPr>
        <w:pStyle w:val="SHTKNoteDetail"/>
      </w:pPr>
      <w:r>
        <w:t>• 교감 번호 | 0586003</w:t>
      </w:r>
    </w:p>
    <w:p>
      <w:pPr>
        <w:pStyle w:val="SHTKNoteDetail"/>
      </w:pPr>
      <w:r>
        <w:t>• 저본 독법 | 說 → ‘말하다’</w:t>
      </w:r>
    </w:p>
    <w:p>
      <w:pPr>
        <w:pStyle w:val="SHTKNoteDetail"/>
      </w:pPr>
      <w:r>
        <w:t>• 이문 독법 | ∅ → ‘해당 성분 없음(탈락)’</w:t>
      </w:r>
    </w:p>
    <w:p>
      <w:pPr>
        <w:pStyle w:val="SHTKNoteDetail"/>
      </w:pPr>
      <w:r>
        <w:t>• 저본 기준 번역 | “논에서 말한다. “저 계 가운데서 … 비유는 앞에서 [3]말한 것과 같다.”에 이르기까지이다.”</w:t>
      </w:r>
    </w:p>
    <w:p>
      <w:pPr>
        <w:pStyle w:val="SHTKNoteDetail"/>
      </w:pPr>
      <w:r>
        <w:t>• 교감 해설 | “저 계 가운데서 … 비유는 앞에서 [3]말한 것과 같다.”에 이르기까지이다. 이문에서는 저본의 說을 생략하여 읽는다.</w:t>
      </w:r>
    </w:p>
    <w:p>
      <w:pPr>
        <w:pStyle w:val="SHTKNoteDetail"/>
      </w:pPr>
      <w:r>
        <w:t>• 번역 영향 판정 | [번역 차이 없음]</w:t>
      </w:r>
    </w:p>
    <w:p>
      <w:pPr>
        <w:pStyle w:val="SHTKNoteDetail"/>
      </w:pPr>
      <w:r>
        <w:t>• 출처 | CBETA T41n1822, 교감 번호 0586003.</w:t>
      </w:r>
    </w:p>
    <w:p>
      <w:pPr>
        <w:pStyle w:val="SHTKSourceText"/>
      </w:pPr>
      <w:r>
        <w:t>釋無色界。先釋無色。後釋無色界也色有二種。言變礙者。通十一色言示現者。謂色處色。無色四蘊非二故名為無色。非是但用色無為體。若用色無為體。即無別物。或是虛空非四蘊也。餘文可解。</w:t>
      </w:r>
    </w:p>
    <w:p>
      <w:pPr>
        <w:pStyle w:val="SHTKTranslationText"/>
      </w:pPr>
      <w:r>
        <w:t>무색계를 해석한 것이다. 먼저 ‘무색’을 해석하고, 뒤에 ‘무색계’를 해석한다. 색에는 두 종류가 있다. ‘변애(變礙)’라고 한 것은, 열한 가지 색에 통한다. ‘시현(示現)’이라고 한 것은, 색처의 색을 말한다. 무색계의 사온은 이 두 가지가 아니므로 ‘무색’이라고 이름한다. 단지 ‘색이 없음’을 체로 삼는다는 뜻이 아니다. 만약 색이 없음을 체로 삼는다면, 별도의 실체가 없게 된다. 혹은 허공일 뿐 사온이 아니게 된다. 나머지 글은 알 수 있다.</w:t>
      </w:r>
    </w:p>
    <w:p>
      <w:pPr>
        <w:pStyle w:val="SHTKPositionMarker"/>
      </w:pPr>
      <w:bookmarkStart w:id="1826" w:name="loc_0586a12"/>
      <w:bookmarkEnd w:id="1826"/>
      <w:r>
        <w:t>[0586a12]</w:t>
      </w:r>
    </w:p>
    <w:p>
      <w:pPr>
        <w:pStyle w:val="SHTKSourceText"/>
      </w:pPr>
      <w:r>
        <w:t>論。又欲之界至應知亦然。又一釋欲界。欲是所任持。界是能任持。界是持義。即欲界五蘊能持欲故。</w:t>
      </w:r>
    </w:p>
    <w:p>
      <w:pPr>
        <w:pStyle w:val="SHTKTranslationText"/>
      </w:pPr>
      <w:r>
        <w:t>논에서 말한다. “또 욕의 계라는 것은 … 마땅히 또한 그러한 줄 알아야 한다.”에 이르기까지이다. 또 하나의 해석이다. 욕계에서, 욕은 맡겨져 지탱되는 것이고, 계는 능히 맡아 지탱하는 것이다. ‘계’는 지닌다는 뜻이다. 곧 욕계의 오온이 욕을 능히 지니기 때문에,</w:t>
      </w:r>
    </w:p>
    <w:p>
      <w:pPr>
        <w:pStyle w:val="SHTKSourceText"/>
      </w:pPr>
      <w:r>
        <w:t>[4]必名欲之界。</w:t>
      </w:r>
    </w:p>
    <w:p>
      <w:pPr>
        <w:pStyle w:val="SHTKTranslationText"/>
      </w:pPr>
      <w:r>
        <w:t>[4]반드시 ‘욕의 계’라고 이름한다.</w:t>
      </w:r>
    </w:p>
    <w:p>
      <w:pPr>
        <w:pStyle w:val="SHTKNoteSummary"/>
      </w:pPr>
      <w:r>
        <w:t>교감 요약 | [CBETA 교감] 甲·乙본에는 必 없음</w:t>
      </w:r>
    </w:p>
    <w:p>
      <w:pPr>
        <w:pStyle w:val="SHTKNoteDetail"/>
      </w:pPr>
      <w:r>
        <w:t>• 교감 번호 | 0586004</w:t>
      </w:r>
    </w:p>
    <w:p>
      <w:pPr>
        <w:pStyle w:val="SHTKNoteDetail"/>
      </w:pPr>
      <w:r>
        <w:t>• 저본 독법 | 必</w:t>
      </w:r>
    </w:p>
    <w:p>
      <w:pPr>
        <w:pStyle w:val="SHTKNoteDetail"/>
      </w:pPr>
      <w:r>
        <w:t>• 이문 독법 | ∅ → ‘해당 성분 없음(탈락)’</w:t>
      </w:r>
    </w:p>
    <w:p>
      <w:pPr>
        <w:pStyle w:val="SHTKNoteDetail"/>
      </w:pPr>
      <w:r>
        <w:t>• 저본 기준 번역 | “[4]반드시 ‘욕의 계’라고 이름한다.”</w:t>
      </w:r>
    </w:p>
    <w:p>
      <w:pPr>
        <w:pStyle w:val="SHTKNoteDetail"/>
      </w:pPr>
      <w:r>
        <w:t>• 교감 해설 | 이문에서는 저본의 必을 생략하여 읽는다. 의미 차이: ‘반드시’(必)라는 한정이 빠진다.</w:t>
      </w:r>
    </w:p>
    <w:p>
      <w:pPr>
        <w:pStyle w:val="SHTKNoteDetail"/>
      </w:pPr>
      <w:r>
        <w:t>• 번역 영향 판정 | [의미 차이 있음]</w:t>
      </w:r>
    </w:p>
    <w:p>
      <w:pPr>
        <w:pStyle w:val="SHTKNoteDetail"/>
      </w:pPr>
      <w:r>
        <w:t>• 출처 | CBETA T41n1822, 교감 번호 0586004.</w:t>
      </w:r>
    </w:p>
    <w:p>
      <w:pPr>
        <w:pStyle w:val="SHTKSourceText"/>
      </w:pPr>
      <w:r>
        <w:t>餘二亦爾。即是四蘊．五蘊。是欲等界義也有人。</w:t>
      </w:r>
    </w:p>
    <w:p>
      <w:pPr>
        <w:pStyle w:val="SHTKTranslationText"/>
      </w:pPr>
      <w:r>
        <w:t>나머지 둘도 또한 그러하다. 곧 사온과 오온이, 욕 등의 ‘계’라는 뜻이다. 어떤 이는,</w:t>
      </w:r>
    </w:p>
    <w:p>
      <w:pPr>
        <w:pStyle w:val="SHTKSourceText"/>
      </w:pPr>
      <w:r>
        <w:t>[5]似不得意。</w:t>
      </w:r>
    </w:p>
    <w:p>
      <w:pPr>
        <w:pStyle w:val="SHTKTranslationText"/>
      </w:pPr>
      <w:r>
        <w:t>[5]뜻을 제대로 얻지 못한 듯하다.</w:t>
      </w:r>
    </w:p>
    <w:p>
      <w:pPr>
        <w:pStyle w:val="SHTKNoteSummary"/>
      </w:pPr>
      <w:r>
        <w:t>교감 요약 | [CBETA 교감] 저본 似 → 甲·乙본 以</w:t>
      </w:r>
    </w:p>
    <w:p>
      <w:pPr>
        <w:pStyle w:val="SHTKNoteDetail"/>
      </w:pPr>
      <w:r>
        <w:t>• 교감 번호 | 0586005</w:t>
      </w:r>
    </w:p>
    <w:p>
      <w:pPr>
        <w:pStyle w:val="SHTKNoteDetail"/>
      </w:pPr>
      <w:r>
        <w:t>• 저본 독법 | 似</w:t>
      </w:r>
    </w:p>
    <w:p>
      <w:pPr>
        <w:pStyle w:val="SHTKNoteDetail"/>
      </w:pPr>
      <w:r>
        <w:t>• 이문 독법 | 以 → ‘…로써’</w:t>
      </w:r>
    </w:p>
    <w:p>
      <w:pPr>
        <w:pStyle w:val="SHTKNoteDetail"/>
      </w:pPr>
      <w:r>
        <w:t>• 저본 기준 번역 | “[5]뜻을 제대로 얻지 못한 듯하다.”</w:t>
      </w:r>
    </w:p>
    <w:p>
      <w:pPr>
        <w:pStyle w:val="SHTKNoteDetail"/>
      </w:pPr>
      <w:r>
        <w:t>• 교감 해설 | 이문에서는 似 대신 以으로 읽는다. 의미 차이: 추정 ‘~인 듯하다’(似)가 수단·이유의 ‘~로써’(以)로 바뀌지만, 앞 구절과의 정확한 접속은 확인이 필요하다.</w:t>
      </w:r>
    </w:p>
    <w:p>
      <w:pPr>
        <w:pStyle w:val="SHTKNoteDetail"/>
      </w:pPr>
      <w:r>
        <w:t>• 번역 영향 판정 | [의미 차이 있음]</w:t>
      </w:r>
    </w:p>
    <w:p>
      <w:pPr>
        <w:pStyle w:val="SHTKNoteDetail"/>
      </w:pPr>
      <w:r>
        <w:t>• 출처 | CBETA T41n1822, 교감 번호 0586005.</w:t>
      </w:r>
    </w:p>
    <w:p>
      <w:pPr>
        <w:pStyle w:val="SHTKPositionMarker"/>
      </w:pPr>
      <w:bookmarkStart w:id="1827" w:name="loc_0586a16"/>
      <w:bookmarkEnd w:id="1827"/>
      <w:r>
        <w:t>[0586a16]</w:t>
      </w:r>
    </w:p>
    <w:p>
      <w:pPr>
        <w:pStyle w:val="SHTKSourceText"/>
      </w:pPr>
      <w:r>
        <w:t>論。此中欲言為說何法。問欲體也。</w:t>
      </w:r>
    </w:p>
    <w:p>
      <w:pPr>
        <w:pStyle w:val="SHTKTranslationText"/>
      </w:pPr>
      <w:r>
        <w:t>논에서 말한다. “여기서 ‘욕’이라는 말은 어떤 법을 말하는가.” 욕의 체를 묻는다.</w:t>
      </w:r>
    </w:p>
    <w:p>
      <w:pPr>
        <w:pStyle w:val="SHTKPositionMarker"/>
      </w:pPr>
      <w:bookmarkStart w:id="1828" w:name="loc_0586a17"/>
      <w:bookmarkEnd w:id="1828"/>
      <w:r>
        <w:t>[0586a17]</w:t>
      </w:r>
    </w:p>
    <w:p>
      <w:pPr>
        <w:pStyle w:val="SHTKSourceText"/>
      </w:pPr>
      <w:r>
        <w:t>論。略說段食婬所引貪。答欲體也。准此。色．無色貪名色．無色。</w:t>
      </w:r>
    </w:p>
    <w:p>
      <w:pPr>
        <w:pStyle w:val="SHTKTranslationText"/>
      </w:pPr>
      <w:r>
        <w:t>논에서 말한다. “간략히 말하면 단식과 음욕에 의해 이끌린 탐이다.” 욕의 체를 답한다. 이에 준하면, 색계의 탐과 무색계의 탐을 각각 색과 무색이라고 이름한다.</w:t>
      </w:r>
    </w:p>
    <w:p>
      <w:pPr>
        <w:pStyle w:val="SHTKPositionMarker"/>
      </w:pPr>
      <w:bookmarkStart w:id="1829" w:name="loc_0586a19"/>
      <w:bookmarkEnd w:id="1829"/>
      <w:r>
        <w:t>[0586a19]</w:t>
      </w:r>
    </w:p>
    <w:p>
      <w:pPr>
        <w:pStyle w:val="SHTKSourceText"/>
      </w:pPr>
      <w:r>
        <w:t>論。如經頌言至已除欲引經證也。此頌是舍利子。對外道。說外道計欲是外境也。佛法言欲即是貪也。第一句非外立。第二句述自宗。後兩句釋非境因也。</w:t>
      </w:r>
    </w:p>
    <w:p>
      <w:pPr>
        <w:pStyle w:val="SHTKTranslationText"/>
      </w:pPr>
      <w:r>
        <w:t>논에서 말한다. “경의 게송에서 말한 것과 같이 … 이미 욕을 제거하였다.”에 이르기까지이다. 경을 인용하여 증명한 것이다. 이 게송은 사리자가, 외도에 대하여, 욕이 외부 경계라고 헤아리는 외도의 주장을 두고 말한 것이다. 불법에서는 욕이 곧 탐이라고 말한다. 첫째 구는 외도의 주장을 부정한 것이고, 둘째 구는 자기 종의를 서술한 것이다. 뒤의 두 구는 경계가 욕이 아닌 이유를 해석한다.</w:t>
      </w:r>
    </w:p>
    <w:p>
      <w:pPr>
        <w:pStyle w:val="SHTKPositionMarker"/>
      </w:pPr>
      <w:bookmarkStart w:id="1830" w:name="loc_0586a22"/>
      <w:bookmarkEnd w:id="1830"/>
      <w:r>
        <w:t>[0586a22]</w:t>
      </w:r>
    </w:p>
    <w:p>
      <w:pPr>
        <w:pStyle w:val="SHTKSourceText"/>
      </w:pPr>
      <w:r>
        <w:t>論。邪命外道至尋思故。此是外道詰舍利子。前兩句牒宗。後兩句破也。</w:t>
      </w:r>
    </w:p>
    <w:p>
      <w:pPr>
        <w:pStyle w:val="SHTKTranslationText"/>
      </w:pPr>
      <w:r>
        <w:t>논에서 말한다. “사명외도가 … 심사하기 때문이다.”에 이르기까지이다. 이는 외도가 사리자에게 힐난한 것이다. 앞의 두 구는 종의를 다시 들고, 뒤의 두 구는 논파한 것이다.</w:t>
      </w:r>
    </w:p>
    <w:p>
      <w:pPr>
        <w:pStyle w:val="SHTKPositionMarker"/>
      </w:pPr>
      <w:bookmarkStart w:id="1831" w:name="loc_0586a24"/>
      <w:bookmarkEnd w:id="1831"/>
      <w:r>
        <w:t>[0586a24]</w:t>
      </w:r>
    </w:p>
    <w:p>
      <w:pPr>
        <w:pStyle w:val="SHTKSourceText"/>
      </w:pPr>
      <w:r>
        <w:t>論時舍利子至妙色故。</w:t>
      </w:r>
    </w:p>
    <w:p>
      <w:pPr>
        <w:pStyle w:val="SHTKTranslationText"/>
      </w:pPr>
      <w:r>
        <w:t>논에서 말한다. “그때 사리자가 … 미묘한 색이기 때문이다.”에 이르기까지이다.</w:t>
      </w:r>
    </w:p>
    <w:p>
      <w:pPr>
        <w:pStyle w:val="SHTKSourceText"/>
      </w:pPr>
      <w:r>
        <w:t>此舍利子[6]返質外道。</w:t>
      </w:r>
    </w:p>
    <w:p>
      <w:pPr>
        <w:pStyle w:val="SHTKTranslationText"/>
      </w:pPr>
      <w:r>
        <w:t>이는 사리자가 [6]거꾸로 외도에게 따져 물은 것이다.</w:t>
      </w:r>
    </w:p>
    <w:p>
      <w:pPr>
        <w:pStyle w:val="SHTKNoteSummary"/>
      </w:pPr>
      <w:r>
        <w:t>교감 요약 | [CBETA 교감] 저본 返 → 甲·乙본 反</w:t>
      </w:r>
    </w:p>
    <w:p>
      <w:pPr>
        <w:pStyle w:val="SHTKNoteDetail"/>
      </w:pPr>
      <w:r>
        <w:t>• 교감 번호 | 0586006</w:t>
      </w:r>
    </w:p>
    <w:p>
      <w:pPr>
        <w:pStyle w:val="SHTKNoteDetail"/>
      </w:pPr>
      <w:r>
        <w:t>• 저본 독법 | 返</w:t>
      </w:r>
    </w:p>
    <w:p>
      <w:pPr>
        <w:pStyle w:val="SHTKNoteDetail"/>
      </w:pPr>
      <w:r>
        <w:t>• 이문 독법 | 反</w:t>
      </w:r>
    </w:p>
    <w:p>
      <w:pPr>
        <w:pStyle w:val="SHTKNoteDetail"/>
      </w:pPr>
      <w:r>
        <w:t>• 저본 기준 번역 | “이는 사리자가 [6]거꾸로 외도에게 따져 물은 것이다.”</w:t>
      </w:r>
    </w:p>
    <w:p>
      <w:pPr>
        <w:pStyle w:val="SHTKNoteDetail"/>
      </w:pPr>
      <w:r>
        <w:t>• 교감 해설 | 이문에서는 返 대신 反으로 읽는다.</w:t>
      </w:r>
    </w:p>
    <w:p>
      <w:pPr>
        <w:pStyle w:val="SHTKNoteDetail"/>
      </w:pPr>
      <w:r>
        <w:t>• 번역 영향 판정 | [번역 차이 없음]</w:t>
      </w:r>
    </w:p>
    <w:p>
      <w:pPr>
        <w:pStyle w:val="SHTKNoteDetail"/>
      </w:pPr>
      <w:r>
        <w:t>• 출처 | CBETA T41n1822, 교감 번호 0586006.</w:t>
      </w:r>
    </w:p>
    <w:p>
      <w:pPr>
        <w:pStyle w:val="SHTKSourceText"/>
      </w:pPr>
      <w:r>
        <w:t>前兩句牃計。後兩句破也。</w:t>
      </w:r>
    </w:p>
    <w:p>
      <w:pPr>
        <w:pStyle w:val="SHTKTranslationText"/>
      </w:pPr>
      <w:r>
        <w:t>앞의 두 구는 그 주장을 다시 들고, 뒤의 두 구는 논파한 것이다.</w:t>
      </w:r>
    </w:p>
    <w:p>
      <w:pPr>
        <w:pStyle w:val="SHTKPositionMarker"/>
      </w:pPr>
      <w:bookmarkStart w:id="1832" w:name="loc_0586a26"/>
      <w:bookmarkEnd w:id="1832"/>
      <w:r>
        <w:t>[0586a26]</w:t>
      </w:r>
    </w:p>
    <w:p>
      <w:pPr>
        <w:pStyle w:val="SHTKSourceText"/>
      </w:pPr>
      <w:r>
        <w:t>論。若法於彼至三界繫不。問也。</w:t>
      </w:r>
    </w:p>
    <w:p>
      <w:pPr>
        <w:pStyle w:val="SHTKTranslationText"/>
      </w:pPr>
      <w:r>
        <w:t>논에서 말한다. “어떤 법이 그곳에서 … 삼계에 계박되는가, 그렇지 않은가.”에 이르기까지이다. 물음이다.</w:t>
      </w:r>
    </w:p>
    <w:p>
      <w:pPr>
        <w:pStyle w:val="SHTKPositionMarker"/>
      </w:pPr>
      <w:bookmarkStart w:id="1833" w:name="loc_0586a27"/>
      <w:bookmarkEnd w:id="1833"/>
      <w:r>
        <w:t>[0586a27]</w:t>
      </w:r>
    </w:p>
    <w:p>
      <w:pPr>
        <w:pStyle w:val="SHTKSourceText"/>
      </w:pPr>
      <w:r>
        <w:t>論。不爾。答。</w:t>
      </w:r>
    </w:p>
    <w:p>
      <w:pPr>
        <w:pStyle w:val="SHTKTranslationText"/>
      </w:pPr>
      <w:r>
        <w:t>논에서 말한다. “그렇지 않다.” 답이다.</w:t>
      </w:r>
    </w:p>
    <w:p>
      <w:pPr>
        <w:pStyle w:val="SHTKPositionMarker"/>
      </w:pPr>
      <w:bookmarkStart w:id="1834" w:name="loc_0586a27_2"/>
      <w:bookmarkEnd w:id="1834"/>
      <w:r>
        <w:t>[0586a27]</w:t>
      </w:r>
    </w:p>
    <w:p>
      <w:pPr>
        <w:pStyle w:val="SHTKSourceText"/>
      </w:pPr>
      <w:r>
        <w:t>論。云何。徵。</w:t>
      </w:r>
    </w:p>
    <w:p>
      <w:pPr>
        <w:pStyle w:val="SHTKTranslationText"/>
      </w:pPr>
      <w:r>
        <w:t>논에서 말한다. “어째서인가.” 거듭 따진 것이다.</w:t>
      </w:r>
    </w:p>
    <w:p>
      <w:pPr>
        <w:pStyle w:val="SHTKPositionMarker"/>
      </w:pPr>
      <w:bookmarkStart w:id="1835" w:name="loc_0586a27_3"/>
      <w:bookmarkEnd w:id="1835"/>
      <w:r>
        <w:t>[0586a27]</w:t>
      </w:r>
    </w:p>
    <w:p>
      <w:pPr>
        <w:pStyle w:val="SHTKSourceText"/>
      </w:pPr>
      <w:r>
        <w:t>論。於中隨增至是三界繫。答也。諸無漏法雖於三界現行。非三界繫。不隨增故。</w:t>
      </w:r>
    </w:p>
    <w:p>
      <w:pPr>
        <w:pStyle w:val="SHTKTranslationText"/>
      </w:pPr>
      <w:r>
        <w:t>논에서 말한다. “그 가운데서 수증하는 … 이것이 삼계에 계박된 것이다.”에 이르기까지이다. 답이다. 여러 무루법은 비록 삼계에서 현행하더라도, 삼계에 계박된 것이 아니다. 수증하지 않기 때문이다.</w:t>
      </w:r>
    </w:p>
    <w:p>
      <w:pPr>
        <w:pStyle w:val="SHTKPositionMarker"/>
      </w:pPr>
      <w:bookmarkStart w:id="1836" w:name="loc_0586a29"/>
      <w:bookmarkEnd w:id="1836"/>
      <w:r>
        <w:t>[0586a29]</w:t>
      </w:r>
    </w:p>
    <w:p>
      <w:pPr>
        <w:pStyle w:val="SHTKSourceText"/>
      </w:pPr>
      <w:r>
        <w:t>論。此中何法名三界貪。</w:t>
      </w:r>
    </w:p>
    <w:p>
      <w:pPr>
        <w:pStyle w:val="SHTKTranslationText"/>
      </w:pPr>
      <w:r>
        <w:t>논에서 말한다. “여기서 어떤 법을 삼계의 탐이라고 이름하는가.”</w:t>
      </w:r>
    </w:p>
    <w:p>
      <w:pPr>
        <w:pStyle w:val="SHTKSourceText"/>
      </w:pPr>
      <w:r>
        <w:t>問[7]也。</w:t>
      </w:r>
    </w:p>
    <w:p>
      <w:pPr>
        <w:pStyle w:val="SHTKTranslationText"/>
      </w:pPr>
      <w:r>
        <w:t>[7]물음이다.</w:t>
      </w:r>
    </w:p>
    <w:p>
      <w:pPr>
        <w:pStyle w:val="SHTKNoteSummary"/>
      </w:pPr>
      <w:r>
        <w:t>교감 요약 | [CBETA 교감] 甲·乙본에는 也 없음</w:t>
      </w:r>
    </w:p>
    <w:p>
      <w:pPr>
        <w:pStyle w:val="SHTKNoteDetail"/>
      </w:pPr>
      <w:r>
        <w:t>• 교감 번호 | 0586007</w:t>
      </w:r>
    </w:p>
    <w:p>
      <w:pPr>
        <w:pStyle w:val="SHTKNoteDetail"/>
      </w:pPr>
      <w:r>
        <w:t>• 저본 독법 | 也</w:t>
      </w:r>
    </w:p>
    <w:p>
      <w:pPr>
        <w:pStyle w:val="SHTKNoteDetail"/>
      </w:pPr>
      <w:r>
        <w:t>• 이문 독법 | ∅ → ‘해당 성분 없음(탈락)’</w:t>
      </w:r>
    </w:p>
    <w:p>
      <w:pPr>
        <w:pStyle w:val="SHTKNoteDetail"/>
      </w:pPr>
      <w:r>
        <w:t>• 저본 기준 번역 | “[7]물음이다.”</w:t>
      </w:r>
    </w:p>
    <w:p>
      <w:pPr>
        <w:pStyle w:val="SHTKNoteDetail"/>
      </w:pPr>
      <w:r>
        <w:t>• 교감 해설 | 이문에서는 저본의 也을 생략하여 읽는다.</w:t>
      </w:r>
    </w:p>
    <w:p>
      <w:pPr>
        <w:pStyle w:val="SHTKNoteDetail"/>
      </w:pPr>
      <w:r>
        <w:t>• 번역 영향 판정 | [번역 차이 없음]</w:t>
      </w:r>
    </w:p>
    <w:p>
      <w:pPr>
        <w:pStyle w:val="SHTKNoteDetail"/>
      </w:pPr>
      <w:r>
        <w:t>• 출처 | CBETA T41n1822, 교감 번호 0586007.</w:t>
      </w:r>
    </w:p>
    <w:p>
      <w:pPr>
        <w:pStyle w:val="SHTKPositionMarker"/>
      </w:pPr>
      <w:bookmarkStart w:id="1837" w:name="loc_0586b01"/>
      <w:bookmarkEnd w:id="1837"/>
      <w:r>
        <w:t>[0586b01]</w:t>
      </w:r>
    </w:p>
    <w:p>
      <w:pPr>
        <w:pStyle w:val="SHTKSourceText"/>
      </w:pPr>
      <w:r>
        <w:t>論。謂三界中各隨增者。答也。</w:t>
      </w:r>
    </w:p>
    <w:p>
      <w:pPr>
        <w:pStyle w:val="SHTKTranslationText"/>
      </w:pPr>
      <w:r>
        <w:t>논에서 말한다. “삼계 가운데서 각각 수증하는 것을 말한다.” 답이다.</w:t>
      </w:r>
    </w:p>
    <w:p>
      <w:pPr>
        <w:pStyle w:val="SHTKPositionMarker"/>
      </w:pPr>
      <w:bookmarkStart w:id="1838" w:name="loc_0586b02"/>
      <w:bookmarkEnd w:id="1838"/>
      <w:r>
        <w:t>[0586b02]</w:t>
      </w:r>
    </w:p>
    <w:p>
      <w:pPr>
        <w:pStyle w:val="SHTKSourceText"/>
      </w:pPr>
      <w:r>
        <w:t>論。今此所言至皆不令解。難也。前言三界繫法云何。答云。於中隨增三界貪者。復問何法名三界貪。答云謂三界中各隨增者。於此二答皆不令解。由此說言同縛馬答。</w:t>
      </w:r>
    </w:p>
    <w:p>
      <w:pPr>
        <w:pStyle w:val="SHTKTranslationText"/>
      </w:pPr>
      <w:r>
        <w:t>논에서 말한다. “지금 여기서 말한 것은 … 모두 이해시키지 못한다.”에 이르기까지이다. 논난이다. 앞에서 ‘삼계에 계박된 법은 무엇인가’라고 묻자, 답하여 말하기를, ‘그 가운데서 삼계의 탐이 수증하는 것’이라고 하였다. 다시 ‘어떤 법을 삼계의 탐이라고 이름하는가’라고 묻자, 답하여 ‘삼계 가운데서 각각 수증하는 것’이라고 하였다. 이 두 답은 모두 이해시키지 못한다. 이 때문에 이를 ‘묶인 말의 답’과 같다고 말한다.</w:t>
      </w:r>
    </w:p>
    <w:p>
      <w:pPr>
        <w:pStyle w:val="SHTKPositionMarker"/>
      </w:pPr>
      <w:bookmarkStart w:id="1839" w:name="loc_0586b06"/>
      <w:bookmarkEnd w:id="1839"/>
      <w:r>
        <w:t>[0586b06]</w:t>
      </w:r>
    </w:p>
    <w:p>
      <w:pPr>
        <w:pStyle w:val="SHTKSourceText"/>
      </w:pPr>
      <w:r>
        <w:t>論。今此所言至當知亦爾。答也。今此中答不同縛馬答也。謂於前說。欲界諸處有情未離貪者。身中所有貪名欲貪。此所隨增名欲界繫。色界十八處。無色界四處。有情所有貪名色．無色貪。當知亦爾。</w:t>
      </w:r>
    </w:p>
    <w:p>
      <w:pPr>
        <w:pStyle w:val="SHTKTranslationText"/>
      </w:pPr>
      <w:r>
        <w:t>논에서 말한다. “지금 여기서 말한 것은 … 마땅히 또한 그러한 줄 알아야 한다.”에 이르기까지이다. 답이다. 지금 여기의 답은 ‘묶인 말’의 답과 같지 않다. 앞에서 말한 것을 이른다. 욕계의 여러 처에 있는 유정 가운데 아직 탐을 떠나지 않은 자의, 몸 가운데 있는 탐을 욕탐이라고 이름한다. 이 욕탐이 수증하는 것을 욕계계(欲界繫)라고 이름한다. 색계의 열여덟 처와, 무색계의 네 처에 있는, 유정의 탐을 각각 색탐과 무색탐이라고 이름한다. 마땅히 또한 그러한 줄 알아야 한다.</w:t>
      </w:r>
    </w:p>
    <w:p>
      <w:pPr>
        <w:pStyle w:val="SHTKPositionMarker"/>
      </w:pPr>
      <w:bookmarkStart w:id="1840" w:name="loc_0586b11"/>
      <w:bookmarkEnd w:id="1840"/>
      <w:r>
        <w:t>[0586b11]</w:t>
      </w:r>
    </w:p>
    <w:p>
      <w:pPr>
        <w:pStyle w:val="SHTKSourceText"/>
      </w:pPr>
      <w:r>
        <w:t>論。或不定地至名無色界繫。第二釋也。如文可解。</w:t>
      </w:r>
    </w:p>
    <w:p>
      <w:pPr>
        <w:pStyle w:val="SHTKTranslationText"/>
      </w:pPr>
      <w:r>
        <w:t>논에서 말한다. “혹은 부정지에서 … 무색계계라고 이름한다.”에 이르기까지이다. 두 번째 해석이다. 글과 같이 알 수 있다.</w:t>
      </w:r>
    </w:p>
    <w:p>
      <w:pPr>
        <w:pStyle w:val="SHTKPositionMarker"/>
      </w:pPr>
      <w:bookmarkStart w:id="1841" w:name="loc_0586b12"/>
      <w:bookmarkEnd w:id="1841"/>
      <w:r>
        <w:t>[0586b12]</w:t>
      </w:r>
    </w:p>
    <w:p>
      <w:pPr>
        <w:pStyle w:val="SHTKSourceText"/>
      </w:pPr>
      <w:r>
        <w:t>論。[8]欲化心上如何起[9]貪。</w:t>
      </w:r>
    </w:p>
    <w:p>
      <w:pPr>
        <w:pStyle w:val="SHTKTranslationText"/>
      </w:pPr>
      <w:r>
        <w:t>논에서 말한다. “[8]욕계의 화심 위에서 어떻게 [9]탐을 일으키는가.”</w:t>
      </w:r>
    </w:p>
    <w:p>
      <w:pPr>
        <w:pStyle w:val="SHTKNoteSummary"/>
      </w:pPr>
      <w:r>
        <w:t>교감 요약 | [CBETA 교감] 저본 欲 → 甲·乙본 於欲</w:t>
      </w:r>
    </w:p>
    <w:p>
      <w:pPr>
        <w:pStyle w:val="SHTKNoteDetail"/>
      </w:pPr>
      <w:r>
        <w:t>• 교감 번호 | 0586008</w:t>
      </w:r>
    </w:p>
    <w:p>
      <w:pPr>
        <w:pStyle w:val="SHTKNoteDetail"/>
      </w:pPr>
      <w:r>
        <w:t>• 저본 독법 | 欲 → ‘욕망/욕계’</w:t>
      </w:r>
    </w:p>
    <w:p>
      <w:pPr>
        <w:pStyle w:val="SHTKNoteDetail"/>
      </w:pPr>
      <w:r>
        <w:t>• 이문 독법 | 於欲 → ‘…에 / 욕망/욕계’</w:t>
      </w:r>
    </w:p>
    <w:p>
      <w:pPr>
        <w:pStyle w:val="SHTKNoteDetail"/>
      </w:pPr>
      <w:r>
        <w:t>• 저본 기준 번역 | “논에서 말한다. “[8]욕계의 화심 위에서 어떻게 [9]탐을 일으키는가.””</w:t>
      </w:r>
    </w:p>
    <w:p>
      <w:pPr>
        <w:pStyle w:val="SHTKNoteDetail"/>
      </w:pPr>
      <w:r>
        <w:t>• 교감 해설 | “[8]욕계의 화심 위에서 어떻게 [9]탐을 일으키는가.” 이문 설명: 이문에서는 欲 대신 於欲으로 읽는다.</w:t>
      </w:r>
    </w:p>
    <w:p>
      <w:pPr>
        <w:pStyle w:val="SHTKNoteDetail"/>
      </w:pPr>
      <w:r>
        <w:t>• 번역 영향 판정 | [번역 차이 없음]</w:t>
      </w:r>
    </w:p>
    <w:p>
      <w:pPr>
        <w:pStyle w:val="SHTKNoteDetail"/>
      </w:pPr>
      <w:r>
        <w:t>• 출처 | CBETA T41n1822, 교감 번호 0586008.</w:t>
      </w:r>
    </w:p>
    <w:p>
      <w:pPr>
        <w:pStyle w:val="SHTKNoteSummary"/>
      </w:pPr>
      <w:r>
        <w:t>교감 요약 | [CBETA 교감] 저본 貪 → 甲·乙본 欲貪</w:t>
      </w:r>
    </w:p>
    <w:p>
      <w:pPr>
        <w:pStyle w:val="SHTKNoteDetail"/>
      </w:pPr>
      <w:r>
        <w:t>• 교감 번호 | 0586009</w:t>
      </w:r>
    </w:p>
    <w:p>
      <w:pPr>
        <w:pStyle w:val="SHTKNoteDetail"/>
      </w:pPr>
      <w:r>
        <w:t>• 저본 독법 | 貪 → ‘탐욕’</w:t>
      </w:r>
    </w:p>
    <w:p>
      <w:pPr>
        <w:pStyle w:val="SHTKNoteDetail"/>
      </w:pPr>
      <w:r>
        <w:t>• 이문 독법 | 欲貪 → ‘욕망/욕계 / 탐욕’</w:t>
      </w:r>
    </w:p>
    <w:p>
      <w:pPr>
        <w:pStyle w:val="SHTKNoteDetail"/>
      </w:pPr>
      <w:r>
        <w:t>• 저본 기준 번역 | “논에서 말한다. “[8]욕계의 화심 위에서 어떻게 [9]탐을 일으키는가.””</w:t>
      </w:r>
    </w:p>
    <w:p>
      <w:pPr>
        <w:pStyle w:val="SHTKNoteDetail"/>
      </w:pPr>
      <w:r>
        <w:t>• 교감 해설 | “[8]욕계의 화심 위에서 어떻게 [9]탐을 일으키는가.” 이문 설명: 이문에서는 貪 대신 欲貪으로 읽는다.</w:t>
      </w:r>
    </w:p>
    <w:p>
      <w:pPr>
        <w:pStyle w:val="SHTKNoteDetail"/>
      </w:pPr>
      <w:r>
        <w:t>• 번역 영향 판정 | [의미 차이 있음]</w:t>
      </w:r>
    </w:p>
    <w:p>
      <w:pPr>
        <w:pStyle w:val="SHTKNoteDetail"/>
      </w:pPr>
      <w:r>
        <w:t>• 출처 | CBETA T41n1822, 교감 번호 0586009.</w:t>
      </w:r>
    </w:p>
    <w:p>
      <w:pPr>
        <w:pStyle w:val="SHTKSourceText"/>
      </w:pPr>
      <w:r>
        <w:t>難也。若欲貪繫名為欲界。欲界化心離欲方得。</w:t>
      </w:r>
    </w:p>
    <w:p>
      <w:pPr>
        <w:pStyle w:val="SHTKTranslationText"/>
      </w:pPr>
      <w:r>
        <w:t>논난이다. 만약 욕탐에 계박된 것을 욕계라고 이름한다면, 욕계의 화심은 욕을 떠나야 비로소 얻는다.</w:t>
      </w:r>
    </w:p>
    <w:p>
      <w:pPr>
        <w:pStyle w:val="SHTKSourceText"/>
      </w:pPr>
      <w:r>
        <w:t>若起欲貪又[10]失化心。</w:t>
      </w:r>
    </w:p>
    <w:p>
      <w:pPr>
        <w:pStyle w:val="SHTKTranslationText"/>
      </w:pPr>
      <w:r>
        <w:t>만약 욕탐을 일으키면 또 [10]화심을 잃는데,</w:t>
      </w:r>
    </w:p>
    <w:p>
      <w:pPr>
        <w:pStyle w:val="SHTKNoteSummary"/>
      </w:pPr>
      <w:r>
        <w:t>교감 요약 | [CBETA 교감] 저본 失 → 乙본 告</w:t>
      </w:r>
    </w:p>
    <w:p>
      <w:pPr>
        <w:pStyle w:val="SHTKNoteDetail"/>
      </w:pPr>
      <w:r>
        <w:t>• 교감 번호 | 0586010</w:t>
      </w:r>
    </w:p>
    <w:p>
      <w:pPr>
        <w:pStyle w:val="SHTKNoteDetail"/>
      </w:pPr>
      <w:r>
        <w:t>• 저본 독법 | 失</w:t>
      </w:r>
    </w:p>
    <w:p>
      <w:pPr>
        <w:pStyle w:val="SHTKNoteDetail"/>
      </w:pPr>
      <w:r>
        <w:t>• 이문 독법 | 告</w:t>
      </w:r>
    </w:p>
    <w:p>
      <w:pPr>
        <w:pStyle w:val="SHTKNoteDetail"/>
      </w:pPr>
      <w:r>
        <w:t>• 저본 기준 번역 | “만약 욕탐을 일으키면 또 [10]화심을 잃는데,”</w:t>
      </w:r>
    </w:p>
    <w:p>
      <w:pPr>
        <w:pStyle w:val="SHTKNoteDetail"/>
      </w:pPr>
      <w:r>
        <w:t>• 교감 해설 | 의미 차이: ‘화심을 잃는다’(失)에서 ‘화심에 알린다’(告)로 바뀌나, 문맥상 자연스러운 연결은 불명확하다.</w:t>
      </w:r>
    </w:p>
    <w:p>
      <w:pPr>
        <w:pStyle w:val="SHTKNoteDetail"/>
      </w:pPr>
      <w:r>
        <w:t>• 번역 영향 판정 | [의미 차이 있음]</w:t>
      </w:r>
    </w:p>
    <w:p>
      <w:pPr>
        <w:pStyle w:val="SHTKNoteDetail"/>
      </w:pPr>
      <w:r>
        <w:t>• 출처 | CBETA T41n1822, 교감 번호 0586010.</w:t>
      </w:r>
    </w:p>
    <w:p>
      <w:pPr>
        <w:pStyle w:val="SHTKSourceText"/>
      </w:pPr>
      <w:r>
        <w:t>如何化心是欲界也。</w:t>
      </w:r>
    </w:p>
    <w:p>
      <w:pPr>
        <w:pStyle w:val="SHTKTranslationText"/>
      </w:pPr>
      <w:r>
        <w:t>어떻게 화심이 욕계에 속하는가.</w:t>
      </w:r>
    </w:p>
    <w:p>
      <w:pPr>
        <w:pStyle w:val="SHTKPositionMarker"/>
      </w:pPr>
      <w:bookmarkStart w:id="1842" w:name="loc_0586b15"/>
      <w:bookmarkEnd w:id="1842"/>
      <w:r>
        <w:t>[0586b15]</w:t>
      </w:r>
    </w:p>
    <w:p>
      <w:pPr>
        <w:pStyle w:val="SHTKSourceText"/>
      </w:pPr>
      <w:r>
        <w:t>論。從他所聞至生貪愛故。答也。自雖未得。從他聞說生貪心也。或自已得退起欲貪。或觀他化起貪心也。</w:t>
      </w:r>
    </w:p>
    <w:p>
      <w:pPr>
        <w:pStyle w:val="SHTKTranslationText"/>
      </w:pPr>
      <w:r>
        <w:t>논에서 말한다. “다른 이에게서 들은 것으로부터 … 탐애를 내기 때문이다.”에 이르기까지이다. 답이다. 자신은 비록 아직 얻지 못했더라도, 다른 이에게서 설명을 듣고 탐심을 낸다. 혹은 자신이 이미 얻었다가 퇴전하여 욕탐을 일으킨다. 혹은 다른 이의 변화를 보고 탐심을 일으킨다.</w:t>
      </w:r>
    </w:p>
    <w:p>
      <w:pPr>
        <w:pStyle w:val="SHTKPositionMarker"/>
      </w:pPr>
      <w:bookmarkStart w:id="1843" w:name="loc_0586b18"/>
      <w:bookmarkEnd w:id="1843"/>
      <w:r>
        <w:t>[0586b18]</w:t>
      </w:r>
    </w:p>
    <w:p>
      <w:pPr>
        <w:pStyle w:val="SHTKSourceText"/>
      </w:pPr>
      <w:r>
        <w:t>論。若心能化至作香味故。簡欲．色界化心別也。</w:t>
      </w:r>
    </w:p>
    <w:p>
      <w:pPr>
        <w:pStyle w:val="SHTKTranslationText"/>
      </w:pPr>
      <w:r>
        <w:t>논에서 말한다. “만약 마음이 능히 변화시킨다면 … 향과 맛을 만들기 때문이다.”에 이르기까지이다. 욕계와 색계의 화심의 차이를 가린 것이다.</w:t>
      </w:r>
    </w:p>
    <w:p>
      <w:pPr>
        <w:pStyle w:val="SHTKPositionMarker"/>
      </w:pPr>
      <w:bookmarkStart w:id="1844" w:name="loc_0586b19"/>
      <w:bookmarkEnd w:id="1844"/>
      <w:r>
        <w:t>[0586b19]</w:t>
      </w:r>
    </w:p>
    <w:p>
      <w:pPr>
        <w:pStyle w:val="SHTKSourceText"/>
      </w:pPr>
      <w:r>
        <w:t>論。如是三界唯有一耶。問也。此下問答一多界等於中有二。一問一多。</w:t>
      </w:r>
    </w:p>
    <w:p>
      <w:pPr>
        <w:pStyle w:val="SHTKTranslationText"/>
      </w:pPr>
      <w:r>
        <w:t>논에서 말한다. “이와 같은 삼계는 오직 하나뿐인가.” 물음이다. 이 아래에서는 일계·다계 등을 문답한다. 그 가운데 둘이 있다. 첫째는 하나인지 많은지 묻는다.</w:t>
      </w:r>
    </w:p>
    <w:p>
      <w:pPr>
        <w:pStyle w:val="SHTKSourceText"/>
      </w:pPr>
      <w:r>
        <w:t>二問傍[11]竪。</w:t>
      </w:r>
    </w:p>
    <w:p>
      <w:pPr>
        <w:pStyle w:val="SHTKTranslationText"/>
      </w:pPr>
      <w:r>
        <w:t>둘째는 옆과 [11]위아래를 묻는다.</w:t>
      </w:r>
    </w:p>
    <w:p>
      <w:pPr>
        <w:pStyle w:val="SHTKNoteSummary"/>
      </w:pPr>
      <w:r>
        <w:t>교감 요약 | [CBETA 교감] 저본 竪 → 乙본 豎</w:t>
      </w:r>
    </w:p>
    <w:p>
      <w:pPr>
        <w:pStyle w:val="SHTKNoteDetail"/>
      </w:pPr>
      <w:r>
        <w:t>• 교감 번호 | 0586011</w:t>
      </w:r>
    </w:p>
    <w:p>
      <w:pPr>
        <w:pStyle w:val="SHTKNoteDetail"/>
      </w:pPr>
      <w:r>
        <w:t>• 저본 독법 | 竪</w:t>
      </w:r>
    </w:p>
    <w:p>
      <w:pPr>
        <w:pStyle w:val="SHTKNoteDetail"/>
      </w:pPr>
      <w:r>
        <w:t>• 이문 독법 | 豎</w:t>
      </w:r>
    </w:p>
    <w:p>
      <w:pPr>
        <w:pStyle w:val="SHTKNoteDetail"/>
      </w:pPr>
      <w:r>
        <w:t>• 저본 기준 번역 | “둘째는 옆과 [11]위아래를 묻는다.”</w:t>
      </w:r>
    </w:p>
    <w:p>
      <w:pPr>
        <w:pStyle w:val="SHTKNoteDetail"/>
      </w:pPr>
      <w:r>
        <w:t>• 교감 해설 | 이문에서는 竪 대신 豎으로 읽는다.</w:t>
      </w:r>
    </w:p>
    <w:p>
      <w:pPr>
        <w:pStyle w:val="SHTKNoteDetail"/>
      </w:pPr>
      <w:r>
        <w:t>• 번역 영향 판정 | [번역 차이 없음]</w:t>
      </w:r>
    </w:p>
    <w:p>
      <w:pPr>
        <w:pStyle w:val="SHTKNoteDetail"/>
      </w:pPr>
      <w:r>
        <w:t>• 출처 | CBETA T41n1822, 교감 번호 0586011.</w:t>
      </w:r>
    </w:p>
    <w:p>
      <w:pPr>
        <w:pStyle w:val="SHTKSourceText"/>
      </w:pPr>
      <w:r>
        <w:t>此問初也。</w:t>
      </w:r>
    </w:p>
    <w:p>
      <w:pPr>
        <w:pStyle w:val="SHTKTranslationText"/>
      </w:pPr>
      <w:r>
        <w:t>이는 첫 번째 물음이다.</w:t>
      </w:r>
    </w:p>
    <w:p>
      <w:pPr>
        <w:pStyle w:val="SHTKPositionMarker"/>
      </w:pPr>
      <w:bookmarkStart w:id="1845" w:name="loc_0586b21"/>
      <w:bookmarkEnd w:id="1845"/>
      <w:r>
        <w:t>[0586b21]</w:t>
      </w:r>
    </w:p>
    <w:p>
      <w:pPr>
        <w:pStyle w:val="SHTKSourceText"/>
      </w:pPr>
      <w:r>
        <w:t>論。三界無邊至猶若虛空。答也。</w:t>
      </w:r>
    </w:p>
    <w:p>
      <w:pPr>
        <w:pStyle w:val="SHTKTranslationText"/>
      </w:pPr>
      <w:r>
        <w:t>논에서 말한다. “삼계는 끝이 없으며 … 마치 허공과 같다.”에 이르기까지이다. 답이다.</w:t>
      </w:r>
    </w:p>
    <w:p>
      <w:pPr>
        <w:pStyle w:val="SHTKPositionMarker"/>
      </w:pPr>
      <w:bookmarkStart w:id="1846" w:name="loc_0586b22"/>
      <w:bookmarkEnd w:id="1846"/>
      <w:r>
        <w:t>[0586b22]</w:t>
      </w:r>
    </w:p>
    <w:p>
      <w:pPr>
        <w:pStyle w:val="SHTKSourceText"/>
      </w:pPr>
      <w:r>
        <w:t>論。世界當言云何安住。</w:t>
      </w:r>
    </w:p>
    <w:p>
      <w:pPr>
        <w:pStyle w:val="SHTKTranslationText"/>
      </w:pPr>
      <w:r>
        <w:t>논에서 말한다. “세계는 마땅히 어떻게 안주한다고 말해야 하는가.”</w:t>
      </w:r>
    </w:p>
    <w:p>
      <w:pPr>
        <w:pStyle w:val="SHTKSourceText"/>
      </w:pPr>
      <w:r>
        <w:t>此即第二明傍[＊]竪也。</w:t>
      </w:r>
    </w:p>
    <w:p>
      <w:pPr>
        <w:pStyle w:val="SHTKTranslationText"/>
      </w:pPr>
      <w:r>
        <w:t>이는 곧 둘째로 옆과 [＊]위아래를 밝힌 것이다.</w:t>
      </w:r>
    </w:p>
    <w:p>
      <w:pPr>
        <w:pStyle w:val="SHTKNoteSummary"/>
      </w:pPr>
      <w:r>
        <w:t>교감 요약 | [CBETA 교감] 저본 竪 → 乙본 豎</w:t>
      </w:r>
    </w:p>
    <w:p>
      <w:pPr>
        <w:pStyle w:val="SHTKNoteDetail"/>
      </w:pPr>
      <w:r>
        <w:t>• 원교감 원문 | 竪【大】＊，豎【乙】＊</w:t>
      </w:r>
    </w:p>
    <w:p>
      <w:pPr>
        <w:pStyle w:val="SHTKNoteDetail"/>
      </w:pPr>
      <w:r>
        <w:t>• 해당 번역 | “이는 곧 둘째로 옆과 [＊]위아래를 밝힌 것이다.”</w:t>
      </w:r>
    </w:p>
    <w:p>
      <w:pPr>
        <w:pStyle w:val="SHTKNoteDetail"/>
      </w:pPr>
      <w:r>
        <w:t>• 번역 영향 판정 | [번역 차이 없음]</w:t>
      </w:r>
    </w:p>
    <w:p>
      <w:pPr>
        <w:pStyle w:val="SHTKNoteDetail"/>
      </w:pPr>
      <w:r>
        <w:t>• 출처 | CBETA T41n1822, 교감 번호 0586011.</w:t>
      </w:r>
    </w:p>
    <w:p>
      <w:pPr>
        <w:pStyle w:val="SHTKSourceText"/>
      </w:pPr>
      <w:r>
        <w:t>此即問也。</w:t>
      </w:r>
    </w:p>
    <w:p>
      <w:pPr>
        <w:pStyle w:val="SHTKTranslationText"/>
      </w:pPr>
      <w:r>
        <w:t>이는 곧 물음이다.</w:t>
      </w:r>
    </w:p>
    <w:p>
      <w:pPr>
        <w:pStyle w:val="SHTKPositionMarker"/>
      </w:pPr>
      <w:bookmarkStart w:id="1847" w:name="loc_0586b23"/>
      <w:bookmarkEnd w:id="1847"/>
      <w:r>
        <w:t>[0586b23]</w:t>
      </w:r>
    </w:p>
    <w:p>
      <w:pPr>
        <w:pStyle w:val="SHTKSourceText"/>
      </w:pPr>
      <w:r>
        <w:t>論。當言傍住至不說上下。一說唯傍住也。由經說故。</w:t>
      </w:r>
    </w:p>
    <w:p>
      <w:pPr>
        <w:pStyle w:val="SHTKTranslationText"/>
      </w:pPr>
      <w:r>
        <w:t>논에서 말한다. “마땅히 옆으로 안주한다고 해야 한다 … 위아래는 말하지 않는다.”에 이르기까지이다. 한 설은 오직 옆으로만 안주한다고 한다. 경에서 그렇게 말했기 때문이다.</w:t>
      </w:r>
    </w:p>
    <w:p>
      <w:pPr>
        <w:pStyle w:val="SHTKPositionMarker"/>
      </w:pPr>
      <w:bookmarkStart w:id="1848" w:name="loc_0586b25"/>
      <w:bookmarkEnd w:id="1848"/>
      <w:r>
        <w:t>[0586b25]</w:t>
      </w:r>
    </w:p>
    <w:p>
      <w:pPr>
        <w:pStyle w:val="SHTKSourceText"/>
      </w:pPr>
      <w:r>
        <w:t>論。有說亦有至有色究竟。第二說也。法密部中經等。亦說有十方故。</w:t>
      </w:r>
    </w:p>
    <w:p>
      <w:pPr>
        <w:pStyle w:val="SHTKTranslationText"/>
      </w:pPr>
      <w:r>
        <w:t>논에서 말한다. “어떤 이는 또한 있다고 말한다 … 색구경이 있다.”에 이르기까지이다. 두 번째 설이다. 법밀부의 경 등에서는, 또한 시방이 있다고 말하기 때문이다.</w:t>
      </w:r>
    </w:p>
    <w:p>
      <w:pPr>
        <w:pStyle w:val="SHTKPositionMarker"/>
      </w:pPr>
      <w:bookmarkStart w:id="1849" w:name="loc_0586b26"/>
      <w:bookmarkEnd w:id="1849"/>
      <w:r>
        <w:t>[0586b26]</w:t>
      </w:r>
    </w:p>
    <w:p>
      <w:pPr>
        <w:pStyle w:val="SHTKSourceText"/>
      </w:pPr>
      <w:r>
        <w:t>論。若有離一至應知亦爾。此述離染同也。</w:t>
      </w:r>
    </w:p>
    <w:p>
      <w:pPr>
        <w:pStyle w:val="SHTKTranslationText"/>
      </w:pPr>
      <w:r>
        <w:t>논에서 말한다. “만약 한 곳을 떠난 이가 … 마땅히 또한 그러한 줄 알아야 한다.”에 이르기까지이다. 이는 염오를 떠나는 것이 동일함을 서술한 것이다.</w:t>
      </w:r>
    </w:p>
    <w:p>
      <w:pPr>
        <w:pStyle w:val="SHTKPositionMarker"/>
      </w:pPr>
      <w:bookmarkStart w:id="1850" w:name="loc_0586b27"/>
      <w:bookmarkEnd w:id="1850"/>
      <w:r>
        <w:t>[0586b27]</w:t>
      </w:r>
    </w:p>
    <w:p>
      <w:pPr>
        <w:pStyle w:val="SHTKSourceText"/>
      </w:pPr>
      <w:r>
        <w:t>論。依初靜慮至應知亦爾。此述五通唯得往至自所生界所修定處。不得往他世界。</w:t>
      </w:r>
    </w:p>
    <w:p>
      <w:pPr>
        <w:pStyle w:val="SHTKTranslationText"/>
      </w:pPr>
      <w:r>
        <w:t>논에서 말한다. “초정려에 의지하여 … 마땅히 또한 그러한 줄 알아야 한다.”에 이르기까지이다. 이는 오통으로 오직 자신이 태어난 계와 자신이 닦은 선정의 처소까지만 갈 수 있음을 서술한 것이다. 다른 세계로는 갈 수 없다.</w:t>
      </w:r>
    </w:p>
    <w:p>
      <w:pPr>
        <w:pStyle w:val="SHTKPositionMarker"/>
      </w:pPr>
      <w:bookmarkStart w:id="1851" w:name="loc_0586c01"/>
      <w:bookmarkEnd w:id="1851"/>
      <w:r>
        <w:t>[0586c01]</w:t>
      </w:r>
    </w:p>
    <w:p>
      <w:pPr>
        <w:pStyle w:val="SHTKSourceText"/>
      </w:pPr>
      <w:r>
        <w:t>論。已說三界五趣云何。已下一頌。第二明五趣也。</w:t>
      </w:r>
    </w:p>
    <w:p>
      <w:pPr>
        <w:pStyle w:val="SHTKTranslationText"/>
      </w:pPr>
      <w:r>
        <w:t>논에서 말한다. “이미 삼계를 설명하였다. 오취는 어떠한가?” 이 아래는 한 송이다. 둘째는 오취를 밝힌다.</w:t>
      </w:r>
    </w:p>
    <w:p>
      <w:pPr>
        <w:pStyle w:val="SHTKPositionMarker"/>
      </w:pPr>
      <w:bookmarkStart w:id="1852" w:name="loc_0586c02"/>
      <w:bookmarkEnd w:id="1852"/>
      <w:r>
        <w:t>[0586c02]</w:t>
      </w:r>
    </w:p>
    <w:p>
      <w:pPr>
        <w:pStyle w:val="SHTKSourceText"/>
      </w:pPr>
      <w:r>
        <w:t>論曰至是名五趣。明三界中有五趣也。</w:t>
      </w:r>
    </w:p>
    <w:p>
      <w:pPr>
        <w:pStyle w:val="SHTKTranslationText"/>
      </w:pPr>
      <w:r>
        <w:t>논에서 말한다. “…… 이것을 오취라고 이름한다.”에 이르기까지이다. 삼계 가운데 오취가 있음을 밝힌다.</w:t>
      </w:r>
    </w:p>
    <w:p>
      <w:pPr>
        <w:pStyle w:val="SHTKPositionMarker"/>
      </w:pPr>
      <w:bookmarkStart w:id="1853" w:name="loc_0586c03"/>
      <w:bookmarkEnd w:id="1853"/>
      <w:r>
        <w:t>[0586c03]</w:t>
      </w:r>
    </w:p>
    <w:p>
      <w:pPr>
        <w:pStyle w:val="SHTKSourceText"/>
      </w:pPr>
      <w:r>
        <w:t>論。唯於欲界至天趣一分。此說三界五趣體不同也。</w:t>
      </w:r>
    </w:p>
    <w:p>
      <w:pPr>
        <w:pStyle w:val="SHTKTranslationText"/>
      </w:pPr>
      <w:r>
        <w:t>논에서 말한다. “오직 욕계에만 …… 천취의 일부이다.”에 이르기까지이다. 이는 삼계에서 오취의 체가 서로 같지 않음을 말한다.</w:t>
      </w:r>
    </w:p>
    <w:p>
      <w:pPr>
        <w:pStyle w:val="SHTKPositionMarker"/>
      </w:pPr>
      <w:bookmarkStart w:id="1854" w:name="loc_0586c04"/>
      <w:bookmarkEnd w:id="1854"/>
      <w:r>
        <w:t>[0586c04]</w:t>
      </w:r>
    </w:p>
    <w:p>
      <w:pPr>
        <w:pStyle w:val="SHTKSourceText"/>
      </w:pPr>
      <w:r>
        <w:t>論。為有三界至說有五趣。問也。</w:t>
      </w:r>
    </w:p>
    <w:p>
      <w:pPr>
        <w:pStyle w:val="SHTKTranslationText"/>
      </w:pPr>
      <w:r>
        <w:t>논에서 말한다. “삼계가 있으면서 …… 오취가 있다고 말하는가?”에 이르기까지이다. 질문이다.</w:t>
      </w:r>
    </w:p>
    <w:p>
      <w:pPr>
        <w:pStyle w:val="SHTKPositionMarker"/>
      </w:pPr>
      <w:bookmarkStart w:id="1855" w:name="loc_0586c05"/>
      <w:bookmarkEnd w:id="1855"/>
      <w:r>
        <w:t>[0586c05]</w:t>
      </w:r>
    </w:p>
    <w:p>
      <w:pPr>
        <w:pStyle w:val="SHTKSourceText"/>
      </w:pPr>
      <w:r>
        <w:t>論。有謂善．染．至無覆無記。答也。謂善．染．外器．中有此之四法是三界攝。非五趣也。正理論云。善．染．無記。有情．無情．及中有等。皆是界性。言趣體唯攝無覆無記者。唯異熟生為趣體故。由此已釋趣唯有情。無情中無異熟生故(言異熟生者。簡一切無情及有情中除異熟生自餘諸法。中有雖是異熟生法。非是五趣。無趣義故)。</w:t>
      </w:r>
    </w:p>
    <w:p>
      <w:pPr>
        <w:pStyle w:val="SHTKTranslationText"/>
      </w:pPr>
      <w:r>
        <w:t>논에서 말한다. “있으니, 이른바 선·염오 …… 무부무기이다.”에 이르기까지이다. 답변이다. 이른바 선·염오·외기세간·중유, 이 네 법은 삼계에 포섭되지만, 오취에는 포섭되지 않는다. 《정리론》에서 말한다. 선·염오·무기와, 유정·무정 및 중유 등은, 모두 계(界)의 성질이다. “취의 체는 오직 무부무기만을 포섭한다”고 한 것은, 오직 이숙생만이 취의 체이기 때문이다. 이로 말미암아 이미 취는 오직 유정일 뿐임을 해석한 것이다. 무정 가운데에는 이숙생이 없기 때문이다. (이숙생이라고 말한 것은, 모든 무정과 유정 가운데 이숙생을 제외한 나머지 여러 법을 가린 것이다. 중유는 비록 이숙생법이지만, 오취는 아니다. 취라는 뜻이 없기 때문이다.)</w:t>
      </w:r>
    </w:p>
    <w:p>
      <w:pPr>
        <w:pStyle w:val="SHTKPositionMarker"/>
      </w:pPr>
      <w:bookmarkStart w:id="1856" w:name="loc_0586c11"/>
      <w:bookmarkEnd w:id="1856"/>
      <w:r>
        <w:t>[0586c11]</w:t>
      </w:r>
    </w:p>
    <w:p>
      <w:pPr>
        <w:pStyle w:val="SHTKSourceText"/>
      </w:pPr>
      <w:r>
        <w:t>論。若異此者至體非中有。此反釋也。若不唯是無覆無記。即趣雜亂。一趣之中。得有五趣業．煩惱故。明趣非是善．染．攝也。五趣唯是有情數等。如文可解。</w:t>
      </w:r>
    </w:p>
    <w:p>
      <w:pPr>
        <w:pStyle w:val="SHTKTranslationText"/>
      </w:pPr>
      <w:r>
        <w:t>논에서 말한다. “만약 이와 다르다면 …… 체는 중유가 아니다.”에 이르기까지이다. 이는 반대로 해석한 것이다. 만약 오직 무부무기만이 아니라면, 곧 취가 뒤섞이게 된다. 한 취 가운데, 오취의 업과 번뇌가 있을 수 있기 때문이다. 취는 선과 염오에 포섭되지 않음을 밝힌 것이다. 오취는 오직 유정수(有情數) 등이다. 글과 같이 이해할 수 있다.</w:t>
      </w:r>
    </w:p>
    <w:p>
      <w:pPr>
        <w:pStyle w:val="SHTKPositionMarker"/>
      </w:pPr>
      <w:bookmarkStart w:id="1857" w:name="loc_0586c15"/>
      <w:bookmarkEnd w:id="1857"/>
      <w:r>
        <w:t>[0586c15]</w:t>
      </w:r>
    </w:p>
    <w:p>
      <w:pPr>
        <w:pStyle w:val="SHTKSourceText"/>
      </w:pPr>
      <w:r>
        <w:t>論。施設足論至中有異趣。引聖教證中有非趣。如文可解。</w:t>
      </w:r>
    </w:p>
    <w:p>
      <w:pPr>
        <w:pStyle w:val="SHTKTranslationText"/>
      </w:pPr>
      <w:r>
        <w:t>논에서 말한다. “《시설족론》에서는 …… 중유는 취와 다르다.”에 이르기까지이다. 성교를 인용하여 중유가 취가 아님을 증명한다. 글과 같이 이해할 수 있다.</w:t>
      </w:r>
    </w:p>
    <w:p>
      <w:pPr>
        <w:pStyle w:val="SHTKPositionMarker"/>
      </w:pPr>
      <w:bookmarkStart w:id="1858" w:name="loc_0586c17"/>
      <w:bookmarkEnd w:id="1858"/>
      <w:r>
        <w:t>[0586c17]</w:t>
      </w:r>
    </w:p>
    <w:p>
      <w:pPr>
        <w:pStyle w:val="SHTKSourceText"/>
      </w:pPr>
      <w:r>
        <w:t>論。是何契經。問也。</w:t>
      </w:r>
    </w:p>
    <w:p>
      <w:pPr>
        <w:pStyle w:val="SHTKTranslationText"/>
      </w:pPr>
      <w:r>
        <w:t>논에서 말한다. “어떤 계경인가?” 질문이다.</w:t>
      </w:r>
    </w:p>
    <w:p>
      <w:pPr>
        <w:pStyle w:val="SHTKPositionMarker"/>
      </w:pPr>
      <w:bookmarkStart w:id="1859" w:name="loc_0586c17_2"/>
      <w:bookmarkEnd w:id="1859"/>
      <w:r>
        <w:t>[0586c17]</w:t>
      </w:r>
    </w:p>
    <w:p>
      <w:pPr>
        <w:pStyle w:val="SHTKSourceText"/>
      </w:pPr>
      <w:r>
        <w:t>論。謂七有經至異諸趣故。答也。既七有經。五趣之外別說中有。</w:t>
      </w:r>
    </w:p>
    <w:p>
      <w:pPr>
        <w:pStyle w:val="SHTKTranslationText"/>
      </w:pPr>
      <w:r>
        <w:t>논에서 말한다. “이른바 《칠유경》에서 …… 여러 취와 다르기 때문이다.”에 이르기까지이다. 답변이다. 이미 《칠유경》에서, 오취 밖에 따로 중유를 말하였으므로,</w:t>
      </w:r>
    </w:p>
    <w:p>
      <w:pPr>
        <w:pStyle w:val="SHTKSourceText"/>
      </w:pPr>
      <w:r>
        <w:t>故[12]知中有非趣所攝</w:t>
      </w:r>
    </w:p>
    <w:p>
      <w:pPr>
        <w:pStyle w:val="SHTKTranslationText"/>
      </w:pPr>
      <w:r>
        <w:t>그러므로 [12]중유는 취에 포섭되지 않음을 안다.</w:t>
      </w:r>
    </w:p>
    <w:p>
      <w:pPr>
        <w:pStyle w:val="SHTKNoteSummary"/>
      </w:pPr>
      <w:r>
        <w:t>교감 요약 | [CBETA 교감] 甲·乙본에는 知 없음</w:t>
      </w:r>
    </w:p>
    <w:p>
      <w:pPr>
        <w:pStyle w:val="SHTKNoteDetail"/>
      </w:pPr>
      <w:r>
        <w:t>• 교감 번호 | 0586012</w:t>
      </w:r>
    </w:p>
    <w:p>
      <w:pPr>
        <w:pStyle w:val="SHTKNoteDetail"/>
      </w:pPr>
      <w:r>
        <w:t>• 저본 독법 | 知 → ‘알다’</w:t>
      </w:r>
    </w:p>
    <w:p>
      <w:pPr>
        <w:pStyle w:val="SHTKNoteDetail"/>
      </w:pPr>
      <w:r>
        <w:t>• 이문 독법 | ∅ → ‘해당 성분 없음(탈락)’</w:t>
      </w:r>
    </w:p>
    <w:p>
      <w:pPr>
        <w:pStyle w:val="SHTKNoteDetail"/>
      </w:pPr>
      <w:r>
        <w:t>• 저본 기준 번역 | “그러므로 [12]중유는 취에 포섭되지 않음을 안다.”</w:t>
      </w:r>
    </w:p>
    <w:p>
      <w:pPr>
        <w:pStyle w:val="SHTKNoteDetail"/>
      </w:pPr>
      <w:r>
        <w:t>• 교감 해설 | 이문에서는 知을 생략하여 읽는다.</w:t>
      </w:r>
    </w:p>
    <w:p>
      <w:pPr>
        <w:pStyle w:val="SHTKNoteDetail"/>
      </w:pPr>
      <w:r>
        <w:t>• 번역 영향 판정 | [의미 차이 있음]</w:t>
      </w:r>
    </w:p>
    <w:p>
      <w:pPr>
        <w:pStyle w:val="SHTKNoteDetail"/>
      </w:pPr>
      <w:r>
        <w:t>• 출처 | CBETA T41n1822, 교감 번호 0586012.</w:t>
      </w:r>
    </w:p>
    <w:p>
      <w:pPr>
        <w:pStyle w:val="SHTKSourceText"/>
      </w:pPr>
      <w:r>
        <w:t>唯是無覆無記性攝。其理極成。簡業有因異諸趣故。業既通於善．染．非趣所攝。故知唯是無覆無記。</w:t>
      </w:r>
    </w:p>
    <w:p>
      <w:pPr>
        <w:pStyle w:val="SHTKTranslationText"/>
      </w:pPr>
      <w:r>
        <w:t>오직 무부무기의 성질에 포섭될 뿐이다. 그 이치는 지극히 성립한다. 업유(業有)는 원인이어서 여러 취와 다름을 가린 것이다. 업은 이미 선과 염오에 통하므로 취에 포섭되지 않는다. 그러므로 오직 무부무기임을 안다.</w:t>
      </w:r>
    </w:p>
    <w:p>
      <w:pPr>
        <w:pStyle w:val="SHTKPositionMarker"/>
      </w:pPr>
      <w:bookmarkStart w:id="1860" w:name="loc_0586c22"/>
      <w:bookmarkEnd w:id="1860"/>
      <w:r>
        <w:t>[0586c22]</w:t>
      </w:r>
    </w:p>
    <w:p>
      <w:pPr>
        <w:pStyle w:val="SHTKSourceText"/>
      </w:pPr>
      <w:r>
        <w:t>論。迦濕彌羅國至無覆無記。重引經證無覆無記。此經有部誦故言婆沙師誦也。經既言異熟起已名那落迦。故知趣體即是異熟無記性也於捺落迦中者。是地獄處名也。那落迦者。是有情趣名也從諂生業名曲從嗔生業謂穢從貪生業謂濁。</w:t>
      </w:r>
    </w:p>
    <w:p>
      <w:pPr>
        <w:pStyle w:val="SHTKTranslationText"/>
      </w:pPr>
      <w:r>
        <w:t>논에서 말한다. “가습미라국에서는 …… 무부무기이다.”에 이르기까지이다. 거듭 경을 인용하여 무부무기임을 증명한다. 이 경은 유부에서 독송하므로 비바사사가 독송한다고 말한 것이다. 경에서 이미 “이숙이 일어난 뒤에야 나락가라 이름한다”고 말하였으므로, 그러므로 취의 체는 곧 이숙의 무기성임을 안다. “날락가 가운데에서”라고 한 것은, 지옥의 처소 이름이다. “나락가”라고 한 것은, 유정의 취 이름이다. 아첨에서 생긴 업을 ‘굽음[曲]’이라 이름하고, 성냄에서 생긴 업을 ‘더러움[穢]’이라 하며, 탐욕에서 생긴 업을 ‘흐림[濁]’이라 한다.</w:t>
      </w:r>
    </w:p>
    <w:p>
      <w:pPr>
        <w:pStyle w:val="SHTKPositionMarker"/>
      </w:pPr>
      <w:bookmarkStart w:id="1861" w:name="loc_0586c28"/>
      <w:bookmarkEnd w:id="1861"/>
      <w:r>
        <w:t>[0586c28]</w:t>
      </w:r>
    </w:p>
    <w:p>
      <w:pPr>
        <w:pStyle w:val="SHTKSourceText"/>
      </w:pPr>
      <w:r>
        <w:t>論若如是者至所隨增故。引文難也。若趣唯是異熟無記。即合唯是修道煩惱。及是一切遍行隨眠之所隨增。何故品類足說一切隨眠所隨增也。故知非唯異熟無記唯修所斷通染污也。</w:t>
      </w:r>
    </w:p>
    <w:p>
      <w:pPr>
        <w:pStyle w:val="SHTKTranslationText"/>
      </w:pPr>
      <w:r>
        <w:t>논에서 말한다. “만약 이와 같다면 …… 수증하기 때문이다.”에 이르기까지이다. 글을 인용한 논난이다. 만약 취가 오직 이숙의 무기뿐이라면, 곧 마땅히 오직 수도의 번뇌만이어야 하고, 또 모든 변행수면에 의해 수증되는 것이어야 한다. 어찌하여 《품류족론》에서는 모든 수면에 의해 수증된다고 말하는가? 그러므로 오직 이숙무기이며 오직 수소단일 뿐인 것이 아니라 염오에도 통함을 안다.</w:t>
      </w:r>
    </w:p>
    <w:p>
      <w:pPr>
        <w:pStyle w:val="SHTKPositionMarker"/>
      </w:pPr>
      <w:bookmarkStart w:id="1862" w:name="loc_0587a03"/>
      <w:bookmarkEnd w:id="1862"/>
      <w:r>
        <w:t>[0587a03]</w:t>
      </w:r>
    </w:p>
    <w:p>
      <w:pPr>
        <w:pStyle w:val="SHTKSourceText"/>
      </w:pPr>
      <w:r>
        <w:t>論。彼說五趣至總名村落。有部通也。彼說五趣續生心中容有五部一切煩惱者。謂結生心通三十六．三十一等。即結生心五部隨眠之所隨增。假說結生以為趣也如村落邊假名村落。</w:t>
      </w:r>
    </w:p>
    <w:p>
      <w:pPr>
        <w:pStyle w:val="SHTKTranslationText"/>
      </w:pPr>
      <w:r>
        <w:t>논에서 말한다. “그것은 오취를 말하되 …… 통틀어 촌락이라 이름하는 것과 같다.”에 이르기까지이다. 유부의 회통이다. 그 논에서 오취의 속생심 가운데 오부의, 모든 번뇌가 있을 수 있다고 말한 것은, 곧 결생심이 삼십육·삼십일 등에 통함을 이른다. 곧 결생심이 오부의 수면에 의해 수증되는 것이다. 가설로 결생을 취라고 한 것이다. 촌락의 가장자리를 가설로 촌락이라 이름하는 것과 같다.</w:t>
      </w:r>
    </w:p>
    <w:p>
      <w:pPr>
        <w:pStyle w:val="SHTKPositionMarker"/>
      </w:pPr>
      <w:bookmarkStart w:id="1863" w:name="loc_0587a08"/>
      <w:bookmarkEnd w:id="1863"/>
      <w:r>
        <w:t>[0587a08]</w:t>
      </w:r>
    </w:p>
    <w:p>
      <w:pPr>
        <w:pStyle w:val="SHTKSourceText"/>
      </w:pPr>
      <w:r>
        <w:t>論。有說趣體亦通善．染。此述大眾部等計也。</w:t>
      </w:r>
    </w:p>
    <w:p>
      <w:pPr>
        <w:pStyle w:val="SHTKTranslationText"/>
      </w:pPr>
      <w:r>
        <w:t>논에서 말한다. “어떤 이는 취의 체가 또한 선과 염오에 통한다고 말한다.” 이는 대중부 등의 주장을 서술한 것이다.</w:t>
      </w:r>
    </w:p>
    <w:p>
      <w:pPr>
        <w:pStyle w:val="SHTKPositionMarker"/>
      </w:pPr>
      <w:bookmarkStart w:id="1864" w:name="loc_0587a09"/>
      <w:bookmarkEnd w:id="1864"/>
      <w:r>
        <w:t>[0587a09]</w:t>
      </w:r>
    </w:p>
    <w:p>
      <w:pPr>
        <w:pStyle w:val="SHTKSourceText"/>
      </w:pPr>
      <w:r>
        <w:t>論。然七有經至是故別說。大眾部師通經文也。有部總引多經為證。此中即通七有經也。</w:t>
      </w:r>
    </w:p>
    <w:p>
      <w:pPr>
        <w:pStyle w:val="SHTKTranslationText"/>
      </w:pPr>
      <w:r>
        <w:t>논에서 말한다. “그러나 《칠유경》에서는 …… 그러므로 따로 말한 것이다.”에 이르기까지이다. 대중부사가 경문을 회통한 것이다. 유부에서는 여러 경을 통틀어 인용해 증명한다. 이 가운데서는 곧 《칠유경》을 회통한다.</w:t>
      </w:r>
    </w:p>
    <w:p>
      <w:pPr>
        <w:pStyle w:val="SHTKSourceText"/>
      </w:pPr>
      <w:r>
        <w:t>見．及煩惱別說[1]為濁。</w:t>
      </w:r>
    </w:p>
    <w:p>
      <w:pPr>
        <w:pStyle w:val="SHTKTranslationText"/>
      </w:pPr>
      <w:r>
        <w:t>견과 번뇌를 따로 말하여 [1]탁(濁)이라 하였지만,</w:t>
      </w:r>
    </w:p>
    <w:p>
      <w:pPr>
        <w:pStyle w:val="SHTKNoteSummary"/>
      </w:pPr>
      <w:r>
        <w:t>교감 요약 | [CBETA 교감] 甲·乙본에는 為濁，然見即是煩惱所攝。趣及趣因 없음</w:t>
      </w:r>
    </w:p>
    <w:p>
      <w:pPr>
        <w:pStyle w:val="SHTKNoteDetail"/>
      </w:pPr>
      <w:r>
        <w:t>• 교감 번호 | 0587001</w:t>
      </w:r>
    </w:p>
    <w:p>
      <w:pPr>
        <w:pStyle w:val="SHTKNoteDetail"/>
      </w:pPr>
      <w:r>
        <w:t>• 저본 독법 | 為濁，然見即是煩惱所攝。趣及趣因</w:t>
      </w:r>
    </w:p>
    <w:p>
      <w:pPr>
        <w:pStyle w:val="SHTKNoteDetail"/>
      </w:pPr>
      <w:r>
        <w:t>• 이문 독법 | ∅ → ‘해당 성분 없음(탈락)’</w:t>
      </w:r>
    </w:p>
    <w:p>
      <w:pPr>
        <w:pStyle w:val="SHTKNoteDetail"/>
      </w:pPr>
      <w:r>
        <w:t>• 저본 기준 번역 | “견과 번뇌를 따로 말하여 [1]탁(濁)이라 하였지만,”</w:t>
      </w:r>
    </w:p>
    <w:p>
      <w:pPr>
        <w:pStyle w:val="SHTKNoteDetail"/>
      </w:pPr>
      <w:r>
        <w:t>• 번역 영향 판정 | [의미 차이 있음]</w:t>
      </w:r>
    </w:p>
    <w:p>
      <w:pPr>
        <w:pStyle w:val="SHTKNoteDetail"/>
      </w:pPr>
      <w:r>
        <w:t>• 출처 | CBETA T41n1822, 교감 번호 0587001.</w:t>
      </w:r>
    </w:p>
    <w:p>
      <w:pPr>
        <w:pStyle w:val="SHTKSourceText"/>
      </w:pPr>
      <w:r>
        <w:t>然見即是煩惱所攝。趣．及趣因雖別說有。</w:t>
      </w:r>
    </w:p>
    <w:p>
      <w:pPr>
        <w:pStyle w:val="SHTKTranslationText"/>
      </w:pPr>
      <w:r>
        <w:t>견은 곧 번뇌에 포섭된다. 취와 취의 원인은 비록 따로 있다고 말하였더라도,</w:t>
      </w:r>
    </w:p>
    <w:p>
      <w:pPr>
        <w:pStyle w:val="SHTKSourceText"/>
      </w:pPr>
      <w:r>
        <w:t>何[2]廢趣．[3]及趣因總名為趣。</w:t>
      </w:r>
    </w:p>
    <w:p>
      <w:pPr>
        <w:pStyle w:val="SHTKTranslationText"/>
      </w:pPr>
      <w:r>
        <w:t>어찌 [2]취와 [3]취의 원인을 통틀어 취라고 이름하는 것을 방해하겠는가?</w:t>
      </w:r>
    </w:p>
    <w:p>
      <w:pPr>
        <w:pStyle w:val="SHTKNoteSummary"/>
      </w:pPr>
      <w:r>
        <w:t>교감 요약 | [CBETA 교감] 저본 廢 → 甲·乙본 度</w:t>
      </w:r>
    </w:p>
    <w:p>
      <w:pPr>
        <w:pStyle w:val="SHTKNoteDetail"/>
      </w:pPr>
      <w:r>
        <w:t>• 교감 번호 | 0587002</w:t>
      </w:r>
    </w:p>
    <w:p>
      <w:pPr>
        <w:pStyle w:val="SHTKNoteDetail"/>
      </w:pPr>
      <w:r>
        <w:t>• 저본 독법 | 廢</w:t>
      </w:r>
    </w:p>
    <w:p>
      <w:pPr>
        <w:pStyle w:val="SHTKNoteDetail"/>
      </w:pPr>
      <w:r>
        <w:t>• 이문 독법 | 度 → ‘헤아리다/건너다’</w:t>
      </w:r>
    </w:p>
    <w:p>
      <w:pPr>
        <w:pStyle w:val="SHTKNoteDetail"/>
      </w:pPr>
      <w:r>
        <w:t>• 저본 기준 번역 | “어찌 [2]취와 [3]취의 원인을 통틀어 취라고 이름하는 것을 방해하겠는가?”</w:t>
      </w:r>
    </w:p>
    <w:p>
      <w:pPr>
        <w:pStyle w:val="SHTKNoteDetail"/>
      </w:pPr>
      <w:r>
        <w:t>• 번역 영향 판정 | [의미 차이 있음]</w:t>
      </w:r>
    </w:p>
    <w:p>
      <w:pPr>
        <w:pStyle w:val="SHTKNoteDetail"/>
      </w:pPr>
      <w:r>
        <w:t>• 출처 | CBETA T41n1822, 교감 번호 0587002.</w:t>
      </w:r>
    </w:p>
    <w:p>
      <w:pPr>
        <w:pStyle w:val="SHTKNoteSummary"/>
      </w:pPr>
      <w:r>
        <w:t>교감 요약 | [CBETA 교감] 甲·乙본에는 及趣 없음</w:t>
      </w:r>
    </w:p>
    <w:p>
      <w:pPr>
        <w:pStyle w:val="SHTKNoteDetail"/>
      </w:pPr>
      <w:r>
        <w:t>• 교감 번호 | 0587003</w:t>
      </w:r>
    </w:p>
    <w:p>
      <w:pPr>
        <w:pStyle w:val="SHTKNoteDetail"/>
      </w:pPr>
      <w:r>
        <w:t>• 저본 독법 | 及趣</w:t>
      </w:r>
    </w:p>
    <w:p>
      <w:pPr>
        <w:pStyle w:val="SHTKNoteDetail"/>
      </w:pPr>
      <w:r>
        <w:t>• 이문 독법 | ∅ → ‘해당 성분 없음(탈락)’</w:t>
      </w:r>
    </w:p>
    <w:p>
      <w:pPr>
        <w:pStyle w:val="SHTKNoteDetail"/>
      </w:pPr>
      <w:r>
        <w:t>• 저본 기준 번역 | “어찌 [2]취와 [3]취의 원인을 통틀어 취라고 이름하는 것을 방해하겠는가?”</w:t>
      </w:r>
    </w:p>
    <w:p>
      <w:pPr>
        <w:pStyle w:val="SHTKNoteDetail"/>
      </w:pPr>
      <w:r>
        <w:t>• 번역 영향 판정 | [의미 차이 있음]</w:t>
      </w:r>
    </w:p>
    <w:p>
      <w:pPr>
        <w:pStyle w:val="SHTKNoteDetail"/>
      </w:pPr>
      <w:r>
        <w:t>• 출처 | CBETA T41n1822, 교감 번호 0587003.</w:t>
      </w:r>
    </w:p>
    <w:p>
      <w:pPr>
        <w:pStyle w:val="SHTKSourceText"/>
      </w:pPr>
      <w:r>
        <w:t>故言非以別說定證非[4]趣。</w:t>
      </w:r>
    </w:p>
    <w:p>
      <w:pPr>
        <w:pStyle w:val="SHTKTranslationText"/>
      </w:pPr>
      <w:r>
        <w:t>그러므로 따로 말했다는 이유만으로 반드시 [4]취가 아님을 증명할 수 없다고 한 것이다.</w:t>
      </w:r>
    </w:p>
    <w:p>
      <w:pPr>
        <w:pStyle w:val="SHTKNoteSummary"/>
      </w:pPr>
      <w:r>
        <w:t>교감 요약 | [CBETA 교감] 저본 趣 → 甲·乙본 趣為濁然見即是煩惱，所攝趣及趣因</w:t>
      </w:r>
    </w:p>
    <w:p>
      <w:pPr>
        <w:pStyle w:val="SHTKNoteDetail"/>
      </w:pPr>
      <w:r>
        <w:t>• 교감 번호 | 0587004</w:t>
      </w:r>
    </w:p>
    <w:p>
      <w:pPr>
        <w:pStyle w:val="SHTKNoteDetail"/>
      </w:pPr>
      <w:r>
        <w:t>• 저본 독법 | 趣</w:t>
      </w:r>
    </w:p>
    <w:p>
      <w:pPr>
        <w:pStyle w:val="SHTKNoteDetail"/>
      </w:pPr>
      <w:r>
        <w:t>• 이문 독법 | 趣為濁然見即是煩惱，所攝趣及趣因</w:t>
      </w:r>
    </w:p>
    <w:p>
      <w:pPr>
        <w:pStyle w:val="SHTKNoteDetail"/>
      </w:pPr>
      <w:r>
        <w:t>• 저본 기준 번역 | “그러므로 따로 말했다는 이유만으로 반드시 [4]취가 아님을 증명할 수 없다고 한 것이다.”</w:t>
      </w:r>
    </w:p>
    <w:p>
      <w:pPr>
        <w:pStyle w:val="SHTKNoteDetail"/>
      </w:pPr>
      <w:r>
        <w:t>• 교감 해설 | 이문에서는 趣 대신 趣為濁然見即是煩惱，所攝趣及趣因으로 읽는다.</w:t>
      </w:r>
    </w:p>
    <w:p>
      <w:pPr>
        <w:pStyle w:val="SHTKNoteDetail"/>
      </w:pPr>
      <w:r>
        <w:t>• 번역 영향 판정 | [의미 차이 있음]</w:t>
      </w:r>
    </w:p>
    <w:p>
      <w:pPr>
        <w:pStyle w:val="SHTKNoteDetail"/>
      </w:pPr>
      <w:r>
        <w:t>• 출처 | CBETA T41n1822, 교감 번호 0587004.</w:t>
      </w:r>
    </w:p>
    <w:p>
      <w:pPr>
        <w:pStyle w:val="SHTKPositionMarker"/>
      </w:pPr>
      <w:bookmarkStart w:id="1865" w:name="loc_0587a14"/>
      <w:bookmarkEnd w:id="1865"/>
      <w:r>
        <w:t>[0587a14]</w:t>
      </w:r>
    </w:p>
    <w:p>
      <w:pPr>
        <w:pStyle w:val="SHTKSourceText"/>
      </w:pPr>
      <w:r>
        <w:t>論。若爾中有亦應是趣。</w:t>
      </w:r>
    </w:p>
    <w:p>
      <w:pPr>
        <w:pStyle w:val="SHTKTranslationText"/>
      </w:pPr>
      <w:r>
        <w:t>논에서 말한다. “그렇다면 중유도 또한 마땅히 취여야 한다.”</w:t>
      </w:r>
    </w:p>
    <w:p>
      <w:pPr>
        <w:pStyle w:val="SHTKSourceText"/>
      </w:pPr>
      <w:r>
        <w:t>有部[5]難大眾部。</w:t>
      </w:r>
    </w:p>
    <w:p>
      <w:pPr>
        <w:pStyle w:val="SHTKTranslationText"/>
      </w:pPr>
      <w:r>
        <w:t>유부가 [5]대중부를 논난한 것이다.</w:t>
      </w:r>
    </w:p>
    <w:p>
      <w:pPr>
        <w:pStyle w:val="SHTKNoteSummary"/>
      </w:pPr>
      <w:r>
        <w:t>교감 요약 | [CBETA 교감] 저본 難 → 乙본 難也</w:t>
      </w:r>
    </w:p>
    <w:p>
      <w:pPr>
        <w:pStyle w:val="SHTKNoteDetail"/>
      </w:pPr>
      <w:r>
        <w:t>• 교감 번호 | 0587005</w:t>
      </w:r>
    </w:p>
    <w:p>
      <w:pPr>
        <w:pStyle w:val="SHTKNoteDetail"/>
      </w:pPr>
      <w:r>
        <w:t>• 저본 독법 | 難</w:t>
      </w:r>
    </w:p>
    <w:p>
      <w:pPr>
        <w:pStyle w:val="SHTKNoteDetail"/>
      </w:pPr>
      <w:r>
        <w:t>• 이문 독법 | 難也</w:t>
      </w:r>
    </w:p>
    <w:p>
      <w:pPr>
        <w:pStyle w:val="SHTKNoteDetail"/>
      </w:pPr>
      <w:r>
        <w:t>• 저본 기준 번역 | “유부가 [5]대중부를 논난한 것이다.”</w:t>
      </w:r>
    </w:p>
    <w:p>
      <w:pPr>
        <w:pStyle w:val="SHTKNoteDetail"/>
      </w:pPr>
      <w:r>
        <w:t>• 교감 해설 | 이문에서는 難 대신 難也으로 읽는다.</w:t>
      </w:r>
    </w:p>
    <w:p>
      <w:pPr>
        <w:pStyle w:val="SHTKNoteDetail"/>
      </w:pPr>
      <w:r>
        <w:t>• 번역 영향 판정 | [번역 차이 없음]</w:t>
      </w:r>
    </w:p>
    <w:p>
      <w:pPr>
        <w:pStyle w:val="SHTKNoteDetail"/>
      </w:pPr>
      <w:r>
        <w:t>• 출처 | CBETA T41n1822, 교감 번호 0587005.</w:t>
      </w:r>
    </w:p>
    <w:p>
      <w:pPr>
        <w:pStyle w:val="SHTKSourceText"/>
      </w:pPr>
      <w:r>
        <w:t>七有別說業。業亦是趣收。七有別說中有。中有應趣攝。</w:t>
      </w:r>
    </w:p>
    <w:p>
      <w:pPr>
        <w:pStyle w:val="SHTKTranslationText"/>
      </w:pPr>
      <w:r>
        <w:t>《칠유경》에서는 업을 따로 말하였지만, 업도 또한 취에 포섭된다고 하였다. 《칠유경》에서는 중유도 따로 말하였으니, 중유도 마땅히 취에 포섭되어야 한다.</w:t>
      </w:r>
    </w:p>
    <w:p>
      <w:pPr>
        <w:pStyle w:val="SHTKPositionMarker"/>
      </w:pPr>
      <w:bookmarkStart w:id="1866" w:name="loc_0587a16"/>
      <w:bookmarkEnd w:id="1866"/>
      <w:r>
        <w:t>[0587a16]</w:t>
      </w:r>
    </w:p>
    <w:p>
      <w:pPr>
        <w:pStyle w:val="SHTKSourceText"/>
      </w:pPr>
      <w:r>
        <w:t>論。不爾趣義至即死處生故。大眾部通難也。</w:t>
      </w:r>
    </w:p>
    <w:p>
      <w:pPr>
        <w:pStyle w:val="SHTKTranslationText"/>
      </w:pPr>
      <w:r>
        <w:t>논에서 말한다. “그렇지 않다. 취의 뜻은 …… 곧 죽은 곳에서 태어나기 때문이다.”에 이르기까지이다. 대중부가 논난을 회통한 것이다.</w:t>
      </w:r>
    </w:p>
    <w:p>
      <w:pPr>
        <w:pStyle w:val="SHTKSourceText"/>
      </w:pPr>
      <w:r>
        <w:t>別說業有不[6]違趣義。</w:t>
      </w:r>
    </w:p>
    <w:p>
      <w:pPr>
        <w:pStyle w:val="SHTKTranslationText"/>
      </w:pPr>
      <w:r>
        <w:t>업유를 따로 말하는 것은 [6]취의 뜻에 어긋나지 않으므로,</w:t>
      </w:r>
    </w:p>
    <w:p>
      <w:pPr>
        <w:pStyle w:val="SHTKNoteSummary"/>
      </w:pPr>
      <w:r>
        <w:t>교감 요약 | [CBETA 교감] 저본 違 → 乙본 遣</w:t>
      </w:r>
    </w:p>
    <w:p>
      <w:pPr>
        <w:pStyle w:val="SHTKNoteDetail"/>
      </w:pPr>
      <w:r>
        <w:t>• 교감 번호 | 0587006</w:t>
      </w:r>
    </w:p>
    <w:p>
      <w:pPr>
        <w:pStyle w:val="SHTKNoteDetail"/>
      </w:pPr>
      <w:r>
        <w:t>• 저본 독법 | 違</w:t>
      </w:r>
    </w:p>
    <w:p>
      <w:pPr>
        <w:pStyle w:val="SHTKNoteDetail"/>
      </w:pPr>
      <w:r>
        <w:t>• 이문 독법 | 遣</w:t>
      </w:r>
    </w:p>
    <w:p>
      <w:pPr>
        <w:pStyle w:val="SHTKNoteDetail"/>
      </w:pPr>
      <w:r>
        <w:t>• 저본 기준 번역 | “업유를 따로 말하는 것은 [6]취의 뜻에 어긋나지 않으므로,”</w:t>
      </w:r>
    </w:p>
    <w:p>
      <w:pPr>
        <w:pStyle w:val="SHTKNoteDetail"/>
      </w:pPr>
      <w:r>
        <w:t>• 번역 영향 판정 | [의미 차이 있음]</w:t>
      </w:r>
    </w:p>
    <w:p>
      <w:pPr>
        <w:pStyle w:val="SHTKNoteDetail"/>
      </w:pPr>
      <w:r>
        <w:t>• 출처 | CBETA T41n1822, 교감 번호 0587006.</w:t>
      </w:r>
    </w:p>
    <w:p>
      <w:pPr>
        <w:pStyle w:val="SHTKSourceText"/>
      </w:pPr>
      <w:r>
        <w:t>故是趣收。別說中有違趣義故。故不名趣。</w:t>
      </w:r>
    </w:p>
    <w:p>
      <w:pPr>
        <w:pStyle w:val="SHTKTranslationText"/>
      </w:pPr>
      <w:r>
        <w:t>취에 포섭된다. 중유를 따로 말하는 것은 취의 뜻에 어긋나므로, 취라고 이름하지 않는다.</w:t>
      </w:r>
    </w:p>
    <w:p>
      <w:pPr>
        <w:pStyle w:val="SHTKPositionMarker"/>
      </w:pPr>
      <w:bookmarkStart w:id="1867" w:name="loc_0587a19"/>
      <w:bookmarkEnd w:id="1867"/>
      <w:r>
        <w:t>[0587a19]</w:t>
      </w:r>
    </w:p>
    <w:p>
      <w:pPr>
        <w:pStyle w:val="SHTKSourceText"/>
      </w:pPr>
      <w:r>
        <w:t>論。若爾無色至而受生故難也。中有死處生。非所趣故不名趣。無色死處生。應非是趣。</w:t>
      </w:r>
    </w:p>
    <w:p>
      <w:pPr>
        <w:pStyle w:val="SHTKTranslationText"/>
      </w:pPr>
      <w:r>
        <w:t>논에서 말한다. “그렇다면 무색계는 …… 그런데도 태어나기 때문이다.”라고 논난한 것이다. 중유는 죽은 곳에서 태어나므로, 향해 가는 곳이 아니기 때문에 취라고 이름하지 않는다면, 무색계도 죽은 곳에서 태어나니, 마땅히 취가 아니어야 한다.</w:t>
      </w:r>
    </w:p>
    <w:p>
      <w:pPr>
        <w:pStyle w:val="SHTKPositionMarker"/>
      </w:pPr>
      <w:bookmarkStart w:id="1868" w:name="loc_0587a21"/>
      <w:bookmarkEnd w:id="1868"/>
      <w:r>
        <w:t>[0587a21]</w:t>
      </w:r>
    </w:p>
    <w:p>
      <w:pPr>
        <w:pStyle w:val="SHTKSourceText"/>
      </w:pPr>
      <w:r>
        <w:t>論。既爾中有至說名中有。大眾被難轉釋。中有以是二趣中故不名趣也(已上通第一經)。正理論云。然經主言非別說故定非彼攝。如五濁中煩惱與見別說為濁。非別說故彼見定非煩惱所攝。如是業有雖亦是趣。為顯趣因所以別說。故有說趣體兼善．染。彼言非理。無處說故。有處說見亦是煩惱。雖有所因別說為濁。而准餘說知即煩惱。曾無有處說諸趣因業即趣體。可為誠證。雖有所因別說為有。而准彼說知業是趣。如何定知業是趣體。有所因故有中別說。而非業有體非是趣。為顯趣因說為業有。故所引喻於證無能</w:t>
      </w:r>
    </w:p>
    <w:p>
      <w:pPr>
        <w:pStyle w:val="SHTKTranslationText"/>
      </w:pPr>
      <w:r>
        <w:t>논에서 말한다. “이미 그러하다면 중유는 …… 중유라고 말해 이름한다.”에 이르기까지이다. 대중부가 논난을 받고 다시 해석한 것이다. 중유는 두 취의 중간에 있기 때문에 취라고 이름하지 않는다는 것이다. (이상은 첫째 경을 회통한 것이다.) 《정리론》에서 말한다. 그러나 경주가 “따로 말했기 때문에 반드시 그것에 포섭되지 않는다”고 말하였으나, 오탁 가운데 번뇌와 견을 따로 말하여 탁이라 한 것과 같으니, 따로 말했다는 이유로 그 견이 반드시 번뇌에 포섭되지 않는 것은 아니다. 이와 같이 업유도 비록 또한 취이지만, 취의 원인을 드러내기 위해 따로 말한 것이다. 그러므로 어떤 이는 취의 체가 선과 염오도 겸한다고 말한다. 그 말은 이치에 맞지 않는다. 그렇게 말한 곳이 없기 때문이다. 어떤 곳에서는 견도 또한 번뇌라고 말한다. 비록 어떤 까닭으로 따로 탁이라 말하였더라도, 다른 설명에 준하여 곧 번뇌임을 안다. 일찍이 어느 곳에서도 모든 취의 원인인 업이 곧 취의 체라고 말한 적이 없으니, 진실한 증거로 삼을 수 없다. 비록 어떤 까닭으로 유(有) 가운데 따로 말하였더라도, 그 설명에 준하여 업이 취임을 안다고 한다면, 어떻게 반드시 업이 취의 체임을 알겠는가? 어떤 까닭이 있기 때문에 유 가운데 따로 말했을 뿐이며, 업유의 체가 취가 아닌 것이 아니다. 취의 원인을 드러내기 위해 업유라고 말한 것이다. 그러므로 인용한 비유는 증명하는 데 아무 힘이 없다.</w:t>
      </w:r>
    </w:p>
    <w:p>
      <w:pPr>
        <w:pStyle w:val="SHTKSourceText"/>
      </w:pPr>
      <w:r>
        <w:t>又云。業若趣體趣應雜亂。於一趣中有多趣業故。若趣因業即是趣者。</w:t>
      </w:r>
    </w:p>
    <w:p>
      <w:pPr>
        <w:pStyle w:val="SHTKTranslationText"/>
      </w:pPr>
      <w:r>
        <w:t>또 말한다. 업이 만약 취의 체라면 취가 마땅히 뒤섞여야 한다. 한 취 가운데 여러 취의 업이 있기 때문이다. 만약 취의 원인인 업이 곧 취라면,</w:t>
      </w:r>
    </w:p>
    <w:p>
      <w:pPr>
        <w:pStyle w:val="SHTKSourceText"/>
      </w:pPr>
      <w:r>
        <w:t>人有地獄[7]業．[8]惑現前。</w:t>
      </w:r>
    </w:p>
    <w:p>
      <w:pPr>
        <w:pStyle w:val="SHTKTranslationText"/>
      </w:pPr>
      <w:r>
        <w:t>사람에게 지옥의 [7]업과 [8]혹이 현전할 때,</w:t>
      </w:r>
    </w:p>
    <w:p>
      <w:pPr>
        <w:pStyle w:val="SHTKNoteSummary"/>
      </w:pPr>
      <w:r>
        <w:t>교감 요약 | [CBETA 교감] 甲·乙본에는 業 없음</w:t>
      </w:r>
    </w:p>
    <w:p>
      <w:pPr>
        <w:pStyle w:val="SHTKNoteDetail"/>
      </w:pPr>
      <w:r>
        <w:t>• 교감 번호 | 0587007</w:t>
      </w:r>
    </w:p>
    <w:p>
      <w:pPr>
        <w:pStyle w:val="SHTKNoteDetail"/>
      </w:pPr>
      <w:r>
        <w:t>• 저본 독법 | 業 → ‘업’</w:t>
      </w:r>
    </w:p>
    <w:p>
      <w:pPr>
        <w:pStyle w:val="SHTKNoteDetail"/>
      </w:pPr>
      <w:r>
        <w:t>• 이문 독법 | ∅ → ‘해당 성분 없음(탈락)’</w:t>
      </w:r>
    </w:p>
    <w:p>
      <w:pPr>
        <w:pStyle w:val="SHTKNoteDetail"/>
      </w:pPr>
      <w:r>
        <w:t>• 저본 기준 번역 | “사람에게 지옥의 [7]업과 [8]혹이 현전할 때,”</w:t>
      </w:r>
    </w:p>
    <w:p>
      <w:pPr>
        <w:pStyle w:val="SHTKNoteDetail"/>
      </w:pPr>
      <w:r>
        <w:t>• 번역 영향 판정 | [의미 차이 있음]</w:t>
      </w:r>
    </w:p>
    <w:p>
      <w:pPr>
        <w:pStyle w:val="SHTKNoteDetail"/>
      </w:pPr>
      <w:r>
        <w:t>• 출처 | CBETA T41n1822, 교감 번호 0587007.</w:t>
      </w:r>
    </w:p>
    <w:p>
      <w:pPr>
        <w:pStyle w:val="SHTKNoteSummary"/>
      </w:pPr>
      <w:r>
        <w:t>교감 요약 | [CBETA 교감] 저본 惑 → 이문 或</w:t>
      </w:r>
    </w:p>
    <w:p>
      <w:pPr>
        <w:pStyle w:val="SHTKNoteDetail"/>
      </w:pPr>
      <w:r>
        <w:t>• 교감 번호 | 0587008</w:t>
      </w:r>
    </w:p>
    <w:p>
      <w:pPr>
        <w:pStyle w:val="SHTKNoteDetail"/>
      </w:pPr>
      <w:r>
        <w:t>• 저본 독법 | 惑 → ‘번뇌/혹’</w:t>
      </w:r>
    </w:p>
    <w:p>
      <w:pPr>
        <w:pStyle w:val="SHTKNoteDetail"/>
      </w:pPr>
      <w:r>
        <w:t>• 이문 독법 | 或 → ‘혹은’</w:t>
      </w:r>
    </w:p>
    <w:p>
      <w:pPr>
        <w:pStyle w:val="SHTKNoteDetail"/>
      </w:pPr>
      <w:r>
        <w:t>• 저본 기준 번역 | “사람에게 지옥의 [7]업과 [8]혹이 현전할 때,”</w:t>
      </w:r>
    </w:p>
    <w:p>
      <w:pPr>
        <w:pStyle w:val="SHTKNoteDetail"/>
      </w:pPr>
      <w:r>
        <w:t>• 번역 영향 판정 | [의미 차이 있음]</w:t>
      </w:r>
    </w:p>
    <w:p>
      <w:pPr>
        <w:pStyle w:val="SHTKNoteDetail"/>
      </w:pPr>
      <w:r>
        <w:t>• 출처 | CBETA T41n1822, 교감 번호 0587008.</w:t>
      </w:r>
    </w:p>
    <w:p>
      <w:pPr>
        <w:pStyle w:val="SHTKSourceText"/>
      </w:pPr>
      <w:r>
        <w:t>彼應是人亦是地獄。亦不應說地獄。趣體雖現在前而非地獄。如是則有大過失故。謂異熟果正現在前。應非地獄無差別故。然契經說。異熟起已名那落迦故業非趣。</w:t>
      </w:r>
    </w:p>
    <w:p>
      <w:pPr>
        <w:pStyle w:val="SHTKTranslationText"/>
      </w:pPr>
      <w:r>
        <w:t>그는 마땅히 사람이면서 또한 지옥이어야 한다. 또한 다음과 같이 말해서도 안 된다. “지옥의 취의 체가 비록 현전하더라도 지옥은 아니다.” 이와 같다면 큰 과실이 있기 때문이다. 이른바 이숙과가 바로 현전할 때에도, 마땅히 지옥이 아니어야 하여 차별이 없게 되기 때문이다. 그러나 계경에서는 말한다. “이숙이 일어난 뒤에야 나락가라 이름한다”고 하였으므로 업은 취가 아니다.</w:t>
      </w:r>
    </w:p>
    <w:p>
      <w:pPr>
        <w:pStyle w:val="SHTKPositionMarker"/>
      </w:pPr>
      <w:bookmarkStart w:id="1869" w:name="loc_0587b11"/>
      <w:bookmarkEnd w:id="1869"/>
      <w:r>
        <w:t>[0587b11]</w:t>
      </w:r>
    </w:p>
    <w:p>
      <w:pPr>
        <w:pStyle w:val="SHTKSourceText"/>
      </w:pPr>
      <w:r>
        <w:t>論。然彼尊者至故作是言。通釋第二經也。經說異熟起已名為地獄。是說異熟起已身中善．染．無記。皆於爾時得地獄名。非說唯是異熟名為地獄言。</w:t>
      </w:r>
    </w:p>
    <w:p>
      <w:pPr>
        <w:pStyle w:val="SHTKTranslationText"/>
      </w:pPr>
      <w:r>
        <w:t>논에서 말한다. “그러나 그 존자는 …… 그러므로 이와 같이 말한 것이다.”에 이르기까지이다. 둘째 경을 회통하여 해석한 것이다. 경에서 “이숙이 일어난 뒤에야 지옥이라 이름한다”고 말한 것은, 이숙이 일어난 뒤의 몸 가운데 선·염오·무기를, 모두 그때 지옥이라고 이름할 수 있다는 말이다. 오직 이숙만을 지옥이라 이름한다고 말한 것이 아니다. 말한다.</w:t>
      </w:r>
    </w:p>
    <w:p>
      <w:pPr>
        <w:pStyle w:val="SHTKSourceText"/>
      </w:pPr>
      <w:r>
        <w:t>除五[9]蘊彼那落迦不可得者。</w:t>
      </w:r>
    </w:p>
    <w:p>
      <w:pPr>
        <w:pStyle w:val="SHTKTranslationText"/>
      </w:pPr>
      <w:r>
        <w:t>“[9]오온을 제외하면 그 나락가는 얻을 수 없다”고 한 것은,</w:t>
      </w:r>
    </w:p>
    <w:p>
      <w:pPr>
        <w:pStyle w:val="SHTKNoteSummary"/>
      </w:pPr>
      <w:r>
        <w:t>교감 요약 | [CBETA 교감] 저본 蘊 → 이문 蘊法</w:t>
      </w:r>
    </w:p>
    <w:p>
      <w:pPr>
        <w:pStyle w:val="SHTKNoteDetail"/>
      </w:pPr>
      <w:r>
        <w:t>• 교감 번호 | 0587009</w:t>
      </w:r>
    </w:p>
    <w:p>
      <w:pPr>
        <w:pStyle w:val="SHTKNoteDetail"/>
      </w:pPr>
      <w:r>
        <w:t>• 저본 독법 | 蘊</w:t>
      </w:r>
    </w:p>
    <w:p>
      <w:pPr>
        <w:pStyle w:val="SHTKNoteDetail"/>
      </w:pPr>
      <w:r>
        <w:t>• 이문 독법 | 蘊法</w:t>
      </w:r>
    </w:p>
    <w:p>
      <w:pPr>
        <w:pStyle w:val="SHTKNoteDetail"/>
      </w:pPr>
      <w:r>
        <w:t>• 저본 기준 번역 | ““[9]오온을 제외하면 그 나락가는 얻을 수 없다”고 한 것은,”</w:t>
      </w:r>
    </w:p>
    <w:p>
      <w:pPr>
        <w:pStyle w:val="SHTKNoteDetail"/>
      </w:pPr>
      <w:r>
        <w:t>• 번역 영향 판정 | [번역 차이 없음]</w:t>
      </w:r>
    </w:p>
    <w:p>
      <w:pPr>
        <w:pStyle w:val="SHTKNoteDetail"/>
      </w:pPr>
      <w:r>
        <w:t>• 출처 | CBETA T41n1822, 교감 번호 0587009.</w:t>
      </w:r>
    </w:p>
    <w:p>
      <w:pPr>
        <w:pStyle w:val="SHTKSourceText"/>
      </w:pPr>
      <w:r>
        <w:t>非是說除異熟五蘊法外。彼那落迦不可得也。此通說善．染．無記五蘊法外。別有能往諸趣實我補特伽羅不可得也。</w:t>
      </w:r>
    </w:p>
    <w:p>
      <w:pPr>
        <w:pStyle w:val="SHTKTranslationText"/>
      </w:pPr>
      <w:r>
        <w:t>이숙의 오온법을 제외하고 그 밖에서는, 그 나락가가 얻을 수 없다고 말한 것이 아니다. 이는 선·염오·무기의 오온법을 통틀어 말한 것으로, 그 밖에 따로 여러 취로 갈 수 있는 실아인 보특가라를 얻을 수 없다는 것이다.</w:t>
      </w:r>
    </w:p>
    <w:p>
      <w:pPr>
        <w:pStyle w:val="SHTKSourceText"/>
      </w:pPr>
      <w:r>
        <w:t>非遮異熟法外餘蘊故作是說(於中有廣破[10]斥略而不述)。</w:t>
      </w:r>
    </w:p>
    <w:p>
      <w:pPr>
        <w:pStyle w:val="SHTKTranslationText"/>
      </w:pPr>
      <w:r>
        <w:t>이숙법 밖의 다른 온을 막기 위해 이렇게 말한 것이 아니다. (그 가운데 널리 [10]논파한 것은 생략하고 서술하지 않는다.)</w:t>
      </w:r>
    </w:p>
    <w:p>
      <w:pPr>
        <w:pStyle w:val="SHTKNoteSummary"/>
      </w:pPr>
      <w:r>
        <w:t>교감 요약 | [CBETA 교감] 저본 斥 → 甲·乙본 片</w:t>
      </w:r>
    </w:p>
    <w:p>
      <w:pPr>
        <w:pStyle w:val="SHTKNoteDetail"/>
      </w:pPr>
      <w:r>
        <w:t>• 교감 번호 | 0587010</w:t>
      </w:r>
    </w:p>
    <w:p>
      <w:pPr>
        <w:pStyle w:val="SHTKNoteDetail"/>
      </w:pPr>
      <w:r>
        <w:t>• 저본 독법 | 斥</w:t>
      </w:r>
    </w:p>
    <w:p>
      <w:pPr>
        <w:pStyle w:val="SHTKNoteDetail"/>
      </w:pPr>
      <w:r>
        <w:t>• 이문 독법 | 片</w:t>
      </w:r>
    </w:p>
    <w:p>
      <w:pPr>
        <w:pStyle w:val="SHTKNoteDetail"/>
      </w:pPr>
      <w:r>
        <w:t>• 저본 기준 번역 | “이숙법 밖의 다른 온을 막기 위해 이렇게 말한 것이 아니다. (그 가운데 널리 [10]논파한 것은 생략하고 서술하지 않는다.)”</w:t>
      </w:r>
    </w:p>
    <w:p>
      <w:pPr>
        <w:pStyle w:val="SHTKNoteDetail"/>
      </w:pPr>
      <w:r>
        <w:t>• 교감 해설 | (그 가운데 널리 [10]논파한 것은 생략하고 서술하지 않는다.) 이문 설명: 이문에서는 斥 대신 片으로 읽는다.</w:t>
      </w:r>
    </w:p>
    <w:p>
      <w:pPr>
        <w:pStyle w:val="SHTKNoteDetail"/>
      </w:pPr>
      <w:r>
        <w:t>• 번역 영향 판정 | [의미 차이 있음]</w:t>
      </w:r>
    </w:p>
    <w:p>
      <w:pPr>
        <w:pStyle w:val="SHTKNoteDetail"/>
      </w:pPr>
      <w:r>
        <w:t>• 출처 | CBETA T41n1822, 교감 번호 0587010.</w:t>
      </w:r>
    </w:p>
    <w:p>
      <w:pPr>
        <w:pStyle w:val="SHTKSourceText"/>
      </w:pPr>
      <w:r>
        <w:t>正理破意。若趣非唯異熟無記。因何要言異熟起已方名地獄。</w:t>
      </w:r>
    </w:p>
    <w:p>
      <w:pPr>
        <w:pStyle w:val="SHTKTranslationText"/>
      </w:pPr>
      <w:r>
        <w:t>《정리론》에서 논파한 뜻은 이러하다. 만약 취가 오직 이숙무기만이 아니라면, 무슨 까닭으로 반드시 “이숙이 일어난 뒤에야 비로소 지옥이라 이름한다”고 말했겠는가?</w:t>
      </w:r>
    </w:p>
    <w:p>
      <w:pPr>
        <w:pStyle w:val="SHTKSourceText"/>
      </w:pPr>
      <w:r>
        <w:t>異熟起前亦有地獄業[11]等名地獄故。</w:t>
      </w:r>
    </w:p>
    <w:p>
      <w:pPr>
        <w:pStyle w:val="SHTKTranslationText"/>
      </w:pPr>
      <w:r>
        <w:t>이숙이 일어나기 전에도 또한 지옥의 업 [11]등이 있어 지옥이라 이름할 수 있기 때문이다.</w:t>
      </w:r>
    </w:p>
    <w:p>
      <w:pPr>
        <w:pStyle w:val="SHTKNoteSummary"/>
      </w:pPr>
      <w:r>
        <w:t>교감 요약 | [CBETA 교감] 저본 等 → 이문 不</w:t>
      </w:r>
    </w:p>
    <w:p>
      <w:pPr>
        <w:pStyle w:val="SHTKNoteDetail"/>
      </w:pPr>
      <w:r>
        <w:t>• 교감 번호 | 0587011</w:t>
      </w:r>
    </w:p>
    <w:p>
      <w:pPr>
        <w:pStyle w:val="SHTKNoteDetail"/>
      </w:pPr>
      <w:r>
        <w:t>• 저본 독법 | 等 → ‘등’</w:t>
      </w:r>
    </w:p>
    <w:p>
      <w:pPr>
        <w:pStyle w:val="SHTKNoteDetail"/>
      </w:pPr>
      <w:r>
        <w:t>• 이문 독법 | 不 → ‘…않다’</w:t>
      </w:r>
    </w:p>
    <w:p>
      <w:pPr>
        <w:pStyle w:val="SHTKNoteDetail"/>
      </w:pPr>
      <w:r>
        <w:t>• 저본 기준 번역 | “이숙이 일어나기 전에도 또한 지옥의 업 [11]등이 있어 지옥이라 이름할 수 있기 때문이다.”</w:t>
      </w:r>
    </w:p>
    <w:p>
      <w:pPr>
        <w:pStyle w:val="SHTKNoteDetail"/>
      </w:pPr>
      <w:r>
        <w:t>• 교감 해설 | 이문에서는 等 대신 不으로 읽는다.</w:t>
      </w:r>
    </w:p>
    <w:p>
      <w:pPr>
        <w:pStyle w:val="SHTKNoteDetail"/>
      </w:pPr>
      <w:r>
        <w:t>• 번역 영향 판정 | [의미 차이 있음]</w:t>
      </w:r>
    </w:p>
    <w:p>
      <w:pPr>
        <w:pStyle w:val="SHTKNoteDetail"/>
      </w:pPr>
      <w:r>
        <w:t>• 출처 | CBETA T41n1822, 교감 번호 0587011.</w:t>
      </w:r>
    </w:p>
    <w:p>
      <w:pPr>
        <w:pStyle w:val="SHTKSourceText"/>
      </w:pPr>
      <w:r>
        <w:t>故知唯是異熟無記。</w:t>
      </w:r>
    </w:p>
    <w:p>
      <w:pPr>
        <w:pStyle w:val="SHTKTranslationText"/>
      </w:pPr>
      <w:r>
        <w:t>그러므로 오직 이숙무기임을 안다.</w:t>
      </w:r>
    </w:p>
    <w:p>
      <w:pPr>
        <w:pStyle w:val="SHTKPositionMarker"/>
      </w:pPr>
      <w:bookmarkStart w:id="1870" w:name="loc_0587b22"/>
      <w:bookmarkEnd w:id="1870"/>
      <w:r>
        <w:t>[0587b22]</w:t>
      </w:r>
    </w:p>
    <w:p>
      <w:pPr>
        <w:pStyle w:val="SHTKSourceText"/>
      </w:pPr>
      <w:r>
        <w:t>論。毘婆沙師至無覆無記。結歸有部宗也。</w:t>
      </w:r>
    </w:p>
    <w:p>
      <w:pPr>
        <w:pStyle w:val="SHTKTranslationText"/>
      </w:pPr>
      <w:r>
        <w:t>논에서 말한다. “비바사사는 …… 무부무기이다.”에 이르기까지이다. 유부의 종의로 결론 내어 돌아간 것이다.</w:t>
      </w:r>
    </w:p>
    <w:p>
      <w:pPr>
        <w:pStyle w:val="SHTKPositionMarker"/>
      </w:pPr>
      <w:bookmarkStart w:id="1871" w:name="loc_0587b23"/>
      <w:bookmarkEnd w:id="1871"/>
      <w:r>
        <w:t>[0587b23]</w:t>
      </w:r>
    </w:p>
    <w:p>
      <w:pPr>
        <w:pStyle w:val="SHTKSourceText"/>
      </w:pPr>
      <w:r>
        <w:t>論。有說一向[12]記至亦通長養。</w:t>
      </w:r>
    </w:p>
    <w:p>
      <w:pPr>
        <w:pStyle w:val="SHTKTranslationText"/>
      </w:pPr>
      <w:r>
        <w:t>논에서 말한다. “어떤 이는 한결같이 [12]무기라고 하며 …… 또한 장양에도 통한다.”에 이르기까지이다.</w:t>
      </w:r>
    </w:p>
    <w:p>
      <w:pPr>
        <w:pStyle w:val="SHTKNoteSummary"/>
      </w:pPr>
      <w:r>
        <w:t>교감 요약 | [CBETA 교감] 甲·乙본에는 記 없음</w:t>
      </w:r>
    </w:p>
    <w:p>
      <w:pPr>
        <w:pStyle w:val="SHTKNoteDetail"/>
      </w:pPr>
      <w:r>
        <w:t>• 교감 번호 | 0587012</w:t>
      </w:r>
    </w:p>
    <w:p>
      <w:pPr>
        <w:pStyle w:val="SHTKNoteDetail"/>
      </w:pPr>
      <w:r>
        <w:t>• 저본 독법 | 記</w:t>
      </w:r>
    </w:p>
    <w:p>
      <w:pPr>
        <w:pStyle w:val="SHTKNoteDetail"/>
      </w:pPr>
      <w:r>
        <w:t>• 이문 독법 | ∅ → ‘해당 성분 없음(탈락)’</w:t>
      </w:r>
    </w:p>
    <w:p>
      <w:pPr>
        <w:pStyle w:val="SHTKNoteDetail"/>
      </w:pPr>
      <w:r>
        <w:t>• 저본 기준 번역 | “논에서 말한다. “어떤 이는 한결같이 [12]무기라고 하며 …… 또한 장양에도 통한다.”에 이르기까지이다.”</w:t>
      </w:r>
    </w:p>
    <w:p>
      <w:pPr>
        <w:pStyle w:val="SHTKNoteDetail"/>
      </w:pPr>
      <w:r>
        <w:t>• 교감 해설 | “어떤 이는 한결같이 [12]무기라고 하며 …… 또한 장양에도 통한다.”에 이르기까지이다. 이문에서는 記을 생략하여 읽는다.</w:t>
      </w:r>
    </w:p>
    <w:p>
      <w:pPr>
        <w:pStyle w:val="SHTKNoteDetail"/>
      </w:pPr>
      <w:r>
        <w:t>• 번역 영향 판정 | [의미 차이 있음]</w:t>
      </w:r>
    </w:p>
    <w:p>
      <w:pPr>
        <w:pStyle w:val="SHTKNoteDetail"/>
      </w:pPr>
      <w:r>
        <w:t>• 출처 | CBETA T41n1822, 교감 번호 0587012.</w:t>
      </w:r>
    </w:p>
    <w:p>
      <w:pPr>
        <w:pStyle w:val="SHTKSourceText"/>
      </w:pPr>
      <w:r>
        <w:t>述異說也。此三說中第二為正正理云。唯異熟生故又無過故。若通長養身在欲界修得天眼是長養性。趣應雜亂正理論云。如是總釋諸趣體已。次應別釋一一趣名。那落名人。迦名為惡。人多造惡顛墜其中。由是故名那落迦趣(云云多解)。言傍生者。彼趣多分身橫住故或彼趣中容有少分傍行者故(云云多解)。言餓鬼者。又多希求以自存濟(云云多解)。人。謂或多思慮故名為人(云云多解)。天。</w:t>
      </w:r>
    </w:p>
    <w:p>
      <w:pPr>
        <w:pStyle w:val="SHTKTranslationText"/>
      </w:pPr>
      <w:r>
        <w:t>다른 설을 서술한 것이다. 이 세 설 가운데 둘째 설이 바르다. 《정리론》에서 말한다. 오직 이숙생이기 때문이며 또한 과실이 없기 때문이다. 만약 장양에도 통한다면, 몸이 욕계에 있으면서 수행하여 천안을 얻는 것은 장양성이므로, 취가 마땅히 뒤섞이게 된다. 《정리론》에서 말한다. 이와 같이 모든 취의 체를 총괄하여 해석하였다. 다음에는 마땅히 하나하나의 취 이름을 따로 해석해야 한다. ‘나락’은 사람을 뜻하고, ‘가’는 악을 뜻한다. 사람이 악을 많이 지어 그 가운데로 떨어지므로, 이 때문에 나락가취라고 이름한다. (운운, 여러 해석이 있다.) 방생이라고 말한 것은, 그 취의 대부분이 몸을 가로로 두고 살기 때문이거나, 혹은 그 취 가운데 소수나마 옆으로 다니는 것이 있기 때문이다. (운운, 여러 해석이 있다.) 아귀라고 말한 것은, 또 많이 바라 구함으로써 스스로 생명을 유지하기 때문이다. (운운, 여러 해석이 있다.) 사람은, 혹 많이 사려하기 때문에 사람이라고 이름한다. (운운, 여러 해석이 있다.) 하늘은,</w:t>
      </w:r>
    </w:p>
    <w:p>
      <w:pPr>
        <w:pStyle w:val="SHTKSourceText"/>
      </w:pPr>
      <w:r>
        <w:t>謂或[＊]復尊高神用自在。</w:t>
      </w:r>
    </w:p>
    <w:p>
      <w:pPr>
        <w:pStyle w:val="SHTKTranslationText"/>
      </w:pPr>
      <w:r>
        <w:t>혹 [＊]또한 존귀하고 높으며 신묘한 작용이 자재하여,</w:t>
      </w:r>
    </w:p>
    <w:p>
      <w:pPr>
        <w:pStyle w:val="SHTKNoteSummary"/>
      </w:pPr>
      <w:r>
        <w:t>교감 요약 | [CBETA 교감] 저본 復 → 乙본 後</w:t>
      </w:r>
    </w:p>
    <w:p>
      <w:pPr>
        <w:pStyle w:val="SHTKNoteDetail"/>
      </w:pPr>
      <w:r>
        <w:t>• 원교감 원문 | 復【大】＊，後【乙】＊</w:t>
      </w:r>
    </w:p>
    <w:p>
      <w:pPr>
        <w:pStyle w:val="SHTKNoteDetail"/>
      </w:pPr>
      <w:r>
        <w:t>• 해당 번역 | “혹 [＊]또한 존귀하고 높으며 신묘한 작용이 자재하여,”</w:t>
      </w:r>
    </w:p>
    <w:p>
      <w:pPr>
        <w:pStyle w:val="SHTKNoteDetail"/>
      </w:pPr>
      <w:r>
        <w:t>• 번역 영향 판정 | [의미 차이 있음]</w:t>
      </w:r>
    </w:p>
    <w:p>
      <w:pPr>
        <w:pStyle w:val="SHTKNoteDetail"/>
      </w:pPr>
      <w:r>
        <w:t>• 출처 | CBETA T41n1822, 교감 번호 0585010.</w:t>
      </w:r>
    </w:p>
    <w:p>
      <w:pPr>
        <w:pStyle w:val="SHTKSourceText"/>
      </w:pPr>
      <w:r>
        <w:t>眾所祈告故名為天阿素洛者。鬼趣所攝。天帝釋言本是天者。是諂曲語。若謂與天戰故亦名天者。曼馱多王破阿素洛。</w:t>
      </w:r>
    </w:p>
    <w:p>
      <w:pPr>
        <w:pStyle w:val="SHTKTranslationText"/>
      </w:pPr>
      <w:r>
        <w:t>대중이 기도하고 고하기 때문에 하늘이라고 이름한다. 아소락은, 귀취에 포섭된다. 천제석이 “본래 하늘이었다”고 말한 것은, 아첨하고 굽은 말이다. 만약 하늘과 싸우기 때문에 또한 하늘이라 이름한다고 한다면, 만타다왕도 아소락을 깨뜨렸고,</w:t>
      </w:r>
    </w:p>
    <w:p>
      <w:pPr>
        <w:pStyle w:val="SHTKSourceText"/>
      </w:pPr>
      <w:r>
        <w:t>及與天[13]鬪。</w:t>
      </w:r>
    </w:p>
    <w:p>
      <w:pPr>
        <w:pStyle w:val="SHTKTranslationText"/>
      </w:pPr>
      <w:r>
        <w:t>또 하늘과 [13]싸웠으니,</w:t>
      </w:r>
    </w:p>
    <w:p>
      <w:pPr>
        <w:pStyle w:val="SHTKNoteSummary"/>
      </w:pPr>
      <w:r>
        <w:t>교감 요약 | [CBETA 교감] 저본 鬪 → 甲·乙본 罸</w:t>
      </w:r>
    </w:p>
    <w:p>
      <w:pPr>
        <w:pStyle w:val="SHTKNoteDetail"/>
      </w:pPr>
      <w:r>
        <w:t>• 교감 번호 | 0587013</w:t>
      </w:r>
    </w:p>
    <w:p>
      <w:pPr>
        <w:pStyle w:val="SHTKNoteDetail"/>
      </w:pPr>
      <w:r>
        <w:t>• 저본 독법 | 鬪</w:t>
      </w:r>
    </w:p>
    <w:p>
      <w:pPr>
        <w:pStyle w:val="SHTKNoteDetail"/>
      </w:pPr>
      <w:r>
        <w:t>• 이문 독법 | 罸</w:t>
      </w:r>
    </w:p>
    <w:p>
      <w:pPr>
        <w:pStyle w:val="SHTKNoteDetail"/>
      </w:pPr>
      <w:r>
        <w:t>• 저본 기준 번역 | “또 하늘과 [13]싸웠으니,”</w:t>
      </w:r>
    </w:p>
    <w:p>
      <w:pPr>
        <w:pStyle w:val="SHTKNoteDetail"/>
      </w:pPr>
      <w:r>
        <w:t>• 번역 영향 판정 | [의미 차이 있음]</w:t>
      </w:r>
    </w:p>
    <w:p>
      <w:pPr>
        <w:pStyle w:val="SHTKNoteDetail"/>
      </w:pPr>
      <w:r>
        <w:t>• 출처 | CBETA T41n1822, 교감 번호 0587013.</w:t>
      </w:r>
    </w:p>
    <w:p>
      <w:pPr>
        <w:pStyle w:val="SHTKSourceText"/>
      </w:pPr>
      <w:r>
        <w:t>應亦是天。</w:t>
      </w:r>
    </w:p>
    <w:p>
      <w:pPr>
        <w:pStyle w:val="SHTKTranslationText"/>
      </w:pPr>
      <w:r>
        <w:t>마땅히 또한 하늘이어야 한다.</w:t>
      </w:r>
    </w:p>
    <w:p>
      <w:pPr>
        <w:pStyle w:val="SHTKSourceText"/>
      </w:pPr>
      <w:r>
        <w:t>若謂與[14]天交通名為天者。</w:t>
      </w:r>
    </w:p>
    <w:p>
      <w:pPr>
        <w:pStyle w:val="SHTKTranslationText"/>
      </w:pPr>
      <w:r>
        <w:t>만약 [14]하늘과 교통하기 때문에 하늘이라 이름한다고 한다면,</w:t>
      </w:r>
    </w:p>
    <w:p>
      <w:pPr>
        <w:pStyle w:val="SHTKNoteSummary"/>
      </w:pPr>
      <w:r>
        <w:t>교감 요약 | [CBETA 교감] 저본 天交 → 甲·乙본 戰</w:t>
      </w:r>
    </w:p>
    <w:p>
      <w:pPr>
        <w:pStyle w:val="SHTKNoteDetail"/>
      </w:pPr>
      <w:r>
        <w:t>• 교감 번호 | 0587014</w:t>
      </w:r>
    </w:p>
    <w:p>
      <w:pPr>
        <w:pStyle w:val="SHTKNoteDetail"/>
      </w:pPr>
      <w:r>
        <w:t>• 저본 독법 | 天交</w:t>
      </w:r>
    </w:p>
    <w:p>
      <w:pPr>
        <w:pStyle w:val="SHTKNoteDetail"/>
      </w:pPr>
      <w:r>
        <w:t>• 이문 독법 | 戰</w:t>
      </w:r>
    </w:p>
    <w:p>
      <w:pPr>
        <w:pStyle w:val="SHTKNoteDetail"/>
      </w:pPr>
      <w:r>
        <w:t>• 저본 기준 번역 | “만약 [14]하늘과 교통하기 때문에 하늘이라 이름한다고 한다면,”</w:t>
      </w:r>
    </w:p>
    <w:p>
      <w:pPr>
        <w:pStyle w:val="SHTKNoteDetail"/>
      </w:pPr>
      <w:r>
        <w:t>• 번역 영향 판정 | [의미 차이 있음]</w:t>
      </w:r>
    </w:p>
    <w:p>
      <w:pPr>
        <w:pStyle w:val="SHTKNoteDetail"/>
      </w:pPr>
      <w:r>
        <w:t>• 출처 | CBETA T41n1822, 교감 번호 0587014.</w:t>
      </w:r>
    </w:p>
    <w:p>
      <w:pPr>
        <w:pStyle w:val="SHTKSourceText"/>
      </w:pPr>
      <w:r>
        <w:t>大樹緊那羅王有女端嚴名為[15]奪意。</w:t>
      </w:r>
    </w:p>
    <w:p>
      <w:pPr>
        <w:pStyle w:val="SHTKTranslationText"/>
      </w:pPr>
      <w:r>
        <w:t>대수 긴나라왕에게 단정하고 장엄한 딸이 있었는데 이름이 [15]탈의(奪意)였고,</w:t>
      </w:r>
    </w:p>
    <w:p>
      <w:pPr>
        <w:pStyle w:val="SHTKNoteSummary"/>
      </w:pPr>
      <w:r>
        <w:t>교감 요약 | [CBETA 교감] 저본 奪意 → 甲·乙본 大奪意</w:t>
      </w:r>
    </w:p>
    <w:p>
      <w:pPr>
        <w:pStyle w:val="SHTKNoteDetail"/>
      </w:pPr>
      <w:r>
        <w:t>• 교감 번호 | 0587015</w:t>
      </w:r>
    </w:p>
    <w:p>
      <w:pPr>
        <w:pStyle w:val="SHTKNoteDetail"/>
      </w:pPr>
      <w:r>
        <w:t>• 저본 독법 | 奪意</w:t>
      </w:r>
    </w:p>
    <w:p>
      <w:pPr>
        <w:pStyle w:val="SHTKNoteDetail"/>
      </w:pPr>
      <w:r>
        <w:t>• 이문 독법 | 大奪意</w:t>
      </w:r>
    </w:p>
    <w:p>
      <w:pPr>
        <w:pStyle w:val="SHTKNoteDetail"/>
      </w:pPr>
      <w:r>
        <w:t>• 저본 기준 번역 | “대수 긴나라왕에게 단정하고 장엄한 딸이 있었는데 이름이 [15]탈의(奪意)였고,”</w:t>
      </w:r>
    </w:p>
    <w:p>
      <w:pPr>
        <w:pStyle w:val="SHTKNoteDetail"/>
      </w:pPr>
      <w:r>
        <w:t>• 번역 영향 판정 | [의미 차이 있음]</w:t>
      </w:r>
    </w:p>
    <w:p>
      <w:pPr>
        <w:pStyle w:val="SHTKNoteDetail"/>
      </w:pPr>
      <w:r>
        <w:t>• 출처 | CBETA T41n1822, 교감 번호 0587015.</w:t>
      </w:r>
    </w:p>
    <w:p>
      <w:pPr>
        <w:pStyle w:val="SHTKSourceText"/>
      </w:pPr>
      <w:r>
        <w:t>善財菩薩納以為妻。緊那羅王應亦是人。威德殊勝故名為天。亦非證因。曾聞曼馱多王威德勝於天故。難陀．跋難陀等雖是傍生。威德自在勝諸天眾故。阿素洛唯鬼趣收。亦非第六趣。曾不有經說(云云。多解)。有說諸趣或體相雜。異趣相因而生子故。如魚身者鹿子仙人。自昔傳聞其類無量。一身兩趣故有相雜正理破云彼說不然。自業趣定而彼生緣有種種故。如菴羅女因樹而生。喬答摩宗因日光起。故相因有非證雜因。鹿子仙人魚身者等。由滿業異形相不同。</w:t>
      </w:r>
    </w:p>
    <w:p>
      <w:pPr>
        <w:pStyle w:val="SHTKTranslationText"/>
      </w:pPr>
      <w:r>
        <w:t>선재보살이 받아들여 아내로 삼았으니, 긴나라왕도 마땅히 또한 사람이어야 한다. 위덕이 뛰어나기 때문에 하늘이라고 이름한다는 것도, 또한 증명할 만한 원인이 아니다. 일찍이 만타다왕의 위덕이 하늘보다 뛰어났다고 들었기 때문이다. 난타와 발난타 등은 비록 방생이지만, 위덕과 자재함이 여러 천중보다 뛰어났기 때문이다. 아소락은 오직 귀취에 포섭되며, 또한 제육취도 아니다. 일찍이 경에서 그렇게 말한 적이 없다. (운운. 여러 해석이 있다.) 어떤 이는 여러 취의 체가 서로 뒤섞이기도 한다고 말한다. 다른 취가 서로 원인이 되어 자식을 낳기 때문이다. 물고기 몸인 자와 녹자선인 같은 경우이다. 예로부터 전해 들은 그 부류가 한량없다. 한 몸에 두 취가 있으므로 서로 뒤섞임이 있다는 것이다. 《정리론》에서 논파하여 말한다. 그 말은 그렇지 않다. 자신의 업에 따라 취는 정해지지만 그가 태어나는 연에는 여러 가지가 있기 때문이다. 암라녀가 나무를 인연하여 태어난 것과 같고, 교답마의 종족이 햇빛을 인연하여 생겨난 것과 같다. 그러므로 서로 원인이 된다는 사실은 있어도 취가 뒤섞인다는 증거가 되는 원인은 아니다. 녹자선인과 물고기 몸인 자 등은, 만업이 달라 형상이 같지 않을 뿐,</w:t>
      </w:r>
    </w:p>
    <w:p>
      <w:pPr>
        <w:pStyle w:val="SHTKSourceText"/>
      </w:pPr>
      <w:r>
        <w:t>其實是人故趣無雜。自餘感赴因果不同。思擇業中當廣分別。</w:t>
      </w:r>
    </w:p>
    <w:p>
      <w:pPr>
        <w:pStyle w:val="SHTKTranslationText"/>
      </w:pPr>
      <w:r>
        <w:t>실제로는 사람이므로 취는 뒤섞이지 않는다. 그 밖에 감응하여 나아가는 인과가 같지 않은 것은, 〈분별업품〉에서 마땅히 널리 분별할 것이다.</w:t>
      </w:r>
    </w:p>
    <w:p>
      <w:pPr>
        <w:pStyle w:val="SHTKPositionMarker"/>
      </w:pPr>
      <w:bookmarkStart w:id="1872" w:name="loc_0587c23"/>
      <w:bookmarkEnd w:id="1872"/>
      <w:r>
        <w:t>[0587c23]</w:t>
      </w:r>
    </w:p>
    <w:p>
      <w:pPr>
        <w:pStyle w:val="SHTKSourceText"/>
      </w:pPr>
      <w:r>
        <w:t>論。即於三界至其七者何。已下一頌半第三明七識住。</w:t>
      </w:r>
    </w:p>
    <w:p>
      <w:pPr>
        <w:pStyle w:val="SHTKTranslationText"/>
      </w:pPr>
      <w:r>
        <w:t>논에서 말한다. “곧 삼계에 …… 그 일곱은 무엇인가?”에 이르기까지이다. 이 아래 한 송 반은 셋째로 칠식주를 밝힌다.</w:t>
      </w:r>
    </w:p>
    <w:p>
      <w:pPr>
        <w:pStyle w:val="SHTKPositionMarker"/>
      </w:pPr>
      <w:bookmarkStart w:id="1873" w:name="loc_0587c24"/>
      <w:bookmarkEnd w:id="1873"/>
      <w:r>
        <w:t>[0587c24]</w:t>
      </w:r>
    </w:p>
    <w:p>
      <w:pPr>
        <w:pStyle w:val="SHTKSourceText"/>
      </w:pPr>
      <w:r>
        <w:t>論曰至第一識住。略說識住。欲界人．天。色三靜慮。無色三天。此七生處是識住體。今依經釋故分為七此上論文即是引經指處。論。一分天者至除劫初起。人趣全故不須別釋。天一分言事難了故所以別釋初靜慮中除劫初者。</w:t>
      </w:r>
    </w:p>
    <w:p>
      <w:pPr>
        <w:pStyle w:val="SHTKTranslationText"/>
      </w:pPr>
      <w:r>
        <w:t>논에서 말한다. “…… 제일 식주이다.”에 이르기까지이다. 식주를 간략히 설명한 것이다. 욕계의 사람과 하늘, 색계의 세 정려, 무색계의 세 하늘, 이 일곱 생처가 식주의 체이다. 지금은 경에 의거해 해석하므로 나누어 일곱으로 한다. 이 위의 논문은 곧 경을 인용하여 처소를 지시한 것이다. 논에서 말한다. “하늘의 일부란 …… 겁초에 일어난 것을 제외한다.”에 이르기까지이다. 인취는 전부이므로 따로 해석할 필요가 없다. 하늘의 일부라고 한 말은 그 일이 알기 어려우므로 따로 해석한 것이다. 초정려 가운데 겁초의 것을 제외한 것은,</w:t>
      </w:r>
    </w:p>
    <w:p>
      <w:pPr>
        <w:pStyle w:val="SHTKSourceText"/>
      </w:pPr>
      <w:r>
        <w:t>以彼同起[1]戒取[2]相故。</w:t>
      </w:r>
    </w:p>
    <w:p>
      <w:pPr>
        <w:pStyle w:val="SHTKTranslationText"/>
      </w:pPr>
      <w:r>
        <w:t>그들이 함께 [1]계취의 [2]상을 일으키기 때문이다.</w:t>
      </w:r>
    </w:p>
    <w:p>
      <w:pPr>
        <w:pStyle w:val="SHTKNoteSummary"/>
      </w:pPr>
      <w:r>
        <w:t>교감 요약 | [CBETA 교감] 저본 戒 → 甲·乙본 前</w:t>
      </w:r>
    </w:p>
    <w:p>
      <w:pPr>
        <w:pStyle w:val="SHTKNoteDetail"/>
      </w:pPr>
      <w:r>
        <w:t>• 교감 번호 | 0588001</w:t>
      </w:r>
    </w:p>
    <w:p>
      <w:pPr>
        <w:pStyle w:val="SHTKNoteDetail"/>
      </w:pPr>
      <w:r>
        <w:t>• 저본 독법 | 戒</w:t>
      </w:r>
    </w:p>
    <w:p>
      <w:pPr>
        <w:pStyle w:val="SHTKNoteDetail"/>
      </w:pPr>
      <w:r>
        <w:t>• 이문 독법 | 前 → ‘앞’</w:t>
      </w:r>
    </w:p>
    <w:p>
      <w:pPr>
        <w:pStyle w:val="SHTKNoteDetail"/>
      </w:pPr>
      <w:r>
        <w:t>• 저본 기준 번역 | “그들이 함께 [1]계취의 [2]상을 일으키기 때문이다.”</w:t>
      </w:r>
    </w:p>
    <w:p>
      <w:pPr>
        <w:pStyle w:val="SHTKNoteDetail"/>
      </w:pPr>
      <w:r>
        <w:t>• 교감 해설 | 이문에서는 戒 대신 前으로 읽는다.</w:t>
      </w:r>
    </w:p>
    <w:p>
      <w:pPr>
        <w:pStyle w:val="SHTKNoteDetail"/>
      </w:pPr>
      <w:r>
        <w:t>• 번역 영향 판정 | [의미 차이 있음]</w:t>
      </w:r>
    </w:p>
    <w:p>
      <w:pPr>
        <w:pStyle w:val="SHTKNoteDetail"/>
      </w:pPr>
      <w:r>
        <w:t>• 출처 | CBETA T41n1822, 교감 번호 0588001.</w:t>
      </w:r>
    </w:p>
    <w:p>
      <w:pPr>
        <w:pStyle w:val="SHTKNoteSummary"/>
      </w:pPr>
      <w:r>
        <w:t>교감 요약 | [CBETA 교감] 저본 相 → 甲·乙본 想</w:t>
      </w:r>
    </w:p>
    <w:p>
      <w:pPr>
        <w:pStyle w:val="SHTKNoteDetail"/>
      </w:pPr>
      <w:r>
        <w:t>• 교감 번호 | 0588002</w:t>
      </w:r>
    </w:p>
    <w:p>
      <w:pPr>
        <w:pStyle w:val="SHTKNoteDetail"/>
      </w:pPr>
      <w:r>
        <w:t>• 저본 독법 | 相 → ‘상/모양’</w:t>
      </w:r>
    </w:p>
    <w:p>
      <w:pPr>
        <w:pStyle w:val="SHTKNoteDetail"/>
      </w:pPr>
      <w:r>
        <w:t>• 이문 독법 | 想 → ‘상(想)/생각’</w:t>
      </w:r>
    </w:p>
    <w:p>
      <w:pPr>
        <w:pStyle w:val="SHTKNoteDetail"/>
      </w:pPr>
      <w:r>
        <w:t>• 저본 기준 번역 | “그들이 함께 [1]계취의 [2]상을 일으키기 때문이다.”</w:t>
      </w:r>
    </w:p>
    <w:p>
      <w:pPr>
        <w:pStyle w:val="SHTKNoteDetail"/>
      </w:pPr>
      <w:r>
        <w:t>• 교감 해설 | 이문에서는 相 대신 想으로 읽는다.</w:t>
      </w:r>
    </w:p>
    <w:p>
      <w:pPr>
        <w:pStyle w:val="SHTKNoteDetail"/>
      </w:pPr>
      <w:r>
        <w:t>• 번역 영향 판정 | [의미 차이 있음]</w:t>
      </w:r>
    </w:p>
    <w:p>
      <w:pPr>
        <w:pStyle w:val="SHTKNoteDetail"/>
      </w:pPr>
      <w:r>
        <w:t>• 출처 | CBETA T41n1822, 교감 번호 0588002.</w:t>
      </w:r>
    </w:p>
    <w:p>
      <w:pPr>
        <w:pStyle w:val="SHTKPositionMarker"/>
      </w:pPr>
      <w:bookmarkStart w:id="1874" w:name="loc_0588a01"/>
      <w:bookmarkEnd w:id="1874"/>
      <w:r>
        <w:t>[0588a01]</w:t>
      </w:r>
    </w:p>
    <w:p>
      <w:pPr>
        <w:pStyle w:val="SHTKSourceText"/>
      </w:pPr>
      <w:r>
        <w:t>論。言身異者至說名身異。釋身異也種種顯狀貌者。</w:t>
      </w:r>
    </w:p>
    <w:p>
      <w:pPr>
        <w:pStyle w:val="SHTKTranslationText"/>
      </w:pPr>
      <w:r>
        <w:t>논에서 말한다. “몸이 다르다고 한 것은 …… 그러므로 몸이 다르다고 말한다.”에 이르기까지이다. 몸이 다름을 해석한다. “여러 가지 현색과 모습”이라고 한 것은,</w:t>
      </w:r>
    </w:p>
    <w:p>
      <w:pPr>
        <w:pStyle w:val="SHTKSourceText"/>
      </w:pPr>
      <w:r>
        <w:t>青．黃等[3]異</w:t>
      </w:r>
    </w:p>
    <w:p>
      <w:pPr>
        <w:pStyle w:val="SHTKTranslationText"/>
      </w:pPr>
      <w:r>
        <w:t>청색·황색 등이 [3]다른 것이고,</w:t>
      </w:r>
    </w:p>
    <w:p>
      <w:pPr>
        <w:pStyle w:val="SHTKNoteSummary"/>
      </w:pPr>
      <w:r>
        <w:t>교감 요약 | [CBETA 교감] 저본 異 → 乙본 言</w:t>
      </w:r>
    </w:p>
    <w:p>
      <w:pPr>
        <w:pStyle w:val="SHTKNoteDetail"/>
      </w:pPr>
      <w:r>
        <w:t>• 교감 번호 | 0588003</w:t>
      </w:r>
    </w:p>
    <w:p>
      <w:pPr>
        <w:pStyle w:val="SHTKNoteDetail"/>
      </w:pPr>
      <w:r>
        <w:t>• 저본 독법 | 異 → ‘다르다’</w:t>
      </w:r>
    </w:p>
    <w:p>
      <w:pPr>
        <w:pStyle w:val="SHTKNoteDetail"/>
      </w:pPr>
      <w:r>
        <w:t>• 이문 독법 | 言 → ‘말하다’</w:t>
      </w:r>
    </w:p>
    <w:p>
      <w:pPr>
        <w:pStyle w:val="SHTKNoteDetail"/>
      </w:pPr>
      <w:r>
        <w:t>• 저본 기준 번역 | “청색·황색 등이 [3]다른 것이고,”</w:t>
      </w:r>
    </w:p>
    <w:p>
      <w:pPr>
        <w:pStyle w:val="SHTKNoteDetail"/>
      </w:pPr>
      <w:r>
        <w:t>• 번역 영향 판정 | [의미 차이 있음]</w:t>
      </w:r>
    </w:p>
    <w:p>
      <w:pPr>
        <w:pStyle w:val="SHTKNoteDetail"/>
      </w:pPr>
      <w:r>
        <w:t>• 출처 | CBETA T41n1822, 교감 번호 0588003.</w:t>
      </w:r>
    </w:p>
    <w:p>
      <w:pPr>
        <w:pStyle w:val="SHTKSourceText"/>
      </w:pPr>
      <w:r>
        <w:t>種種形狀貌者。長．短等別或由身異。即是別指色身或有異身。即是總標假者。</w:t>
      </w:r>
    </w:p>
    <w:p>
      <w:pPr>
        <w:pStyle w:val="SHTKTranslationText"/>
      </w:pPr>
      <w:r>
        <w:t>“여러 가지 형상과 모습”이라고 한 것은, 길고 짧음 등이 다른 것이다. 혹 “몸이 다르기 때문에”라고 한 것은, 곧 따로 색신을 가리킨 것이고, 혹 “다른 몸이 있다”고 한 것은, 곧 가자(假者)를 총괄하여 표방한 것이다.</w:t>
      </w:r>
    </w:p>
    <w:p>
      <w:pPr>
        <w:pStyle w:val="SHTKPositionMarker"/>
      </w:pPr>
      <w:bookmarkStart w:id="1875" w:name="loc_0588a05"/>
      <w:bookmarkEnd w:id="1875"/>
      <w:r>
        <w:t>[0588a05]</w:t>
      </w:r>
    </w:p>
    <w:p>
      <w:pPr>
        <w:pStyle w:val="SHTKSourceText"/>
      </w:pPr>
      <w:r>
        <w:t>論。言想異者至說名想異。釋想異也。欲界人．天三受互起名為想異。初靜慮中除其苦受。彼由想異別指想心或有異想。總標假者。結文可解。</w:t>
      </w:r>
    </w:p>
    <w:p>
      <w:pPr>
        <w:pStyle w:val="SHTKTranslationText"/>
      </w:pPr>
      <w:r>
        <w:t>논에서 말한다. “상이 다르다고 한 것은 …… 그러므로 상이 다르다고 말한다.”에 이르기까지이다. 상이 다름을 해석한다. 욕계의 사람과 하늘에서는 세 수가 번갈아 일어나므로 상이 다르다고 이름한다. 초정려 가운데서는 고수를 제외한다. “그들이 상이 다르기 때문에”라고 한 것은 따로 상심(想心)을 가리킨 것이고, 혹 “다른 상이 있다”고 한 것은, 가자를 총괄하여 표방한 것이다. 결문의 뜻은 이해할 수 있다.</w:t>
      </w:r>
    </w:p>
    <w:p>
      <w:pPr>
        <w:pStyle w:val="SHTKPositionMarker"/>
      </w:pPr>
      <w:bookmarkStart w:id="1876" w:name="loc_0588a08"/>
      <w:bookmarkEnd w:id="1876"/>
      <w:r>
        <w:t>[0588a08]</w:t>
      </w:r>
    </w:p>
    <w:p>
      <w:pPr>
        <w:pStyle w:val="SHTKSourceText"/>
      </w:pPr>
      <w:r>
        <w:t>論。有色有情至第二識住。引經文也。</w:t>
      </w:r>
    </w:p>
    <w:p>
      <w:pPr>
        <w:pStyle w:val="SHTKTranslationText"/>
      </w:pPr>
      <w:r>
        <w:t>논에서 말한다. “유색의 유정으로서 …… 제이 식주이다.”에 이르기까지이다. 경문을 인용한 것이다.</w:t>
      </w:r>
    </w:p>
    <w:p>
      <w:pPr>
        <w:pStyle w:val="SHTKPositionMarker"/>
      </w:pPr>
      <w:bookmarkStart w:id="1877" w:name="loc_0588a09"/>
      <w:bookmarkEnd w:id="1877"/>
      <w:r>
        <w:t>[0588a09]</w:t>
      </w:r>
    </w:p>
    <w:p>
      <w:pPr>
        <w:pStyle w:val="SHTKSourceText"/>
      </w:pPr>
      <w:r>
        <w:t>論。所以者何至故名想一。釋經意也。以初靜慮同想一因名為想一不言梵輔天者。舉初顯後正理論云。</w:t>
      </w:r>
    </w:p>
    <w:p>
      <w:pPr>
        <w:pStyle w:val="SHTKTranslationText"/>
      </w:pPr>
      <w:r>
        <w:t>논에서 말한다. “그 까닭은 무엇인가? …… 그러므로 상이 하나라고 이름한다.”에 이르기까지이다. 경의 뜻을 해석한 것이다. 초정려에서 동일한 하나의 생각을 하기 때문에 상이 하나라고 이름한다. 범보천을 말하지 않은 것은, 처음을 들어 뒤를 드러낸 것이다. 《정리론》에서 말한다.</w:t>
      </w:r>
    </w:p>
    <w:p>
      <w:pPr>
        <w:pStyle w:val="SHTKSourceText"/>
      </w:pPr>
      <w:r>
        <w:t>何緣梵眾同生此[＊]相。</w:t>
      </w:r>
    </w:p>
    <w:p>
      <w:pPr>
        <w:pStyle w:val="SHTKTranslationText"/>
      </w:pPr>
      <w:r>
        <w:t>무슨 인연으로 범중천들은 함께 이 [＊]상(相)을 일으키는가?</w:t>
      </w:r>
    </w:p>
    <w:p>
      <w:pPr>
        <w:pStyle w:val="SHTKNoteSummary"/>
      </w:pPr>
      <w:r>
        <w:t>교감 요약 | [CBETA 교감] 저본 相 → 甲·乙본 想</w:t>
      </w:r>
    </w:p>
    <w:p>
      <w:pPr>
        <w:pStyle w:val="SHTKNoteDetail"/>
      </w:pPr>
      <w:r>
        <w:t>• 원교감 원문 | 相【大】＊，想【甲】【乙】＊</w:t>
      </w:r>
    </w:p>
    <w:p>
      <w:pPr>
        <w:pStyle w:val="SHTKNoteDetail"/>
      </w:pPr>
      <w:r>
        <w:t>• 해당 번역 | “무슨 인연으로 범중천들은 함께 이 [＊]상(相)을 일으키는가?”</w:t>
      </w:r>
    </w:p>
    <w:p>
      <w:pPr>
        <w:pStyle w:val="SHTKNoteDetail"/>
      </w:pPr>
      <w:r>
        <w:t>• 번역 영향 판정 | [의미 차이 있음]</w:t>
      </w:r>
    </w:p>
    <w:p>
      <w:pPr>
        <w:pStyle w:val="SHTKNoteDetail"/>
      </w:pPr>
      <w:r>
        <w:t>• 출처 | CBETA T41n1822, 교감 번호 0588002.</w:t>
      </w:r>
    </w:p>
    <w:p>
      <w:pPr>
        <w:pStyle w:val="SHTKSourceText"/>
      </w:pPr>
      <w:r>
        <w:t>由見梵王處所．形色．及神通等皆殊勝故。又觀大梵先時已有。己．及餘天後方生故。彼不能見從上地沒。依初靜慮發宿住通。不能了知上地境故。何緣大梵亦生此想。彼纔發心眾便生故。謂己所化非速歿故。或愚業果感赴理故。或見己身形狀．勢力．壽．威德等過餘眾故。由是緣故。梵眾．梵王身雖有殊而生一想。</w:t>
      </w:r>
    </w:p>
    <w:p>
      <w:pPr>
        <w:pStyle w:val="SHTKTranslationText"/>
      </w:pPr>
      <w:r>
        <w:t>범왕의 처소·형색 및 신통 등이 모두 뛰어남을 보기 때문이다. 또 대범이 이전부터 이미 있었고, 자신과 다른 하늘들은 뒤에야 태어났다고 보기 때문이다. 그들은 위의 지에서 죽어 내려온 것을 볼 수 없다. 초정려에 의지하여 숙주통을 일으키면, 위의 지의 경계를 알 수 없기 때문이다. 무슨 인연으로 대범도 또한 이러한 생각을 일으키는가? 그가 막 마음을 일으키자 대중이 곧 태어났기 때문이다. 곧 자기가 변화시켜 만든 이들이 빨리 죽지 않았다고 여기기 때문이다. 혹은 업과가 감응하여 이르는 이치를 어리석게 알지 못하기 때문이다. 혹은 자기 몸의 형상·세력·수명·위덕 등이 다른 대중보다 뛰어난 것을 보기 때문이다. 이러한 인연으로 말미암아, 범중과 범왕은 몸은 비록 다르지만 하나의 생각을 일으킨다.</w:t>
      </w:r>
    </w:p>
    <w:p>
      <w:pPr>
        <w:pStyle w:val="SHTKPositionMarker"/>
      </w:pPr>
      <w:bookmarkStart w:id="1878" w:name="loc_0588a20"/>
      <w:bookmarkEnd w:id="1878"/>
      <w:r>
        <w:t>[0588a20]</w:t>
      </w:r>
    </w:p>
    <w:p>
      <w:pPr>
        <w:pStyle w:val="SHTKSourceText"/>
      </w:pPr>
      <w:r>
        <w:t>論。大梵王身至故名身異。釋身異也。如文可解。</w:t>
      </w:r>
    </w:p>
    <w:p>
      <w:pPr>
        <w:pStyle w:val="SHTKTranslationText"/>
      </w:pPr>
      <w:r>
        <w:t>논에서 말한다. “대범왕의 몸은 …… 그러므로 몸이 다르다고 이름한다.”에 이르기까지이다. 몸이 다름을 해석한 것이다. 글과 같이 이해할 수 있다.</w:t>
      </w:r>
    </w:p>
    <w:p>
      <w:pPr>
        <w:pStyle w:val="SHTKPositionMarker"/>
      </w:pPr>
      <w:bookmarkStart w:id="1879" w:name="loc_0588a21"/>
      <w:bookmarkEnd w:id="1879"/>
      <w:r>
        <w:t>[0588a21]</w:t>
      </w:r>
    </w:p>
    <w:p>
      <w:pPr>
        <w:pStyle w:val="SHTKSourceText"/>
      </w:pPr>
      <w:r>
        <w:t>論。經說梵眾至彼同分內。引經證想一也。由此證知我因梵王。梵王亦謂我生梵眾。</w:t>
      </w:r>
    </w:p>
    <w:p>
      <w:pPr>
        <w:pStyle w:val="SHTKTranslationText"/>
      </w:pPr>
      <w:r>
        <w:t>논에서 말한다. “경에서는 범중이 …… 그 동분 안에 있었다고 말한다.”에 이르기까지이다. 경을 인용하여 상이 하나임을 증명한다. 이로 말미암아 “내가 범왕으로 인해 생겼다”고 증득해 알고, 범왕도 또한 “내가 범중을 낳았다”고 여긴다.</w:t>
      </w:r>
    </w:p>
    <w:p>
      <w:pPr>
        <w:pStyle w:val="SHTKPositionMarker"/>
      </w:pPr>
      <w:bookmarkStart w:id="1880" w:name="loc_0588a23"/>
      <w:bookmarkEnd w:id="1880"/>
      <w:r>
        <w:t>[0588a23]</w:t>
      </w:r>
    </w:p>
    <w:p>
      <w:pPr>
        <w:pStyle w:val="SHTKSourceText"/>
      </w:pPr>
      <w:r>
        <w:t>論。梵眾何處曾見梵王。問也。所以有此問者。以進退有過故。</w:t>
      </w:r>
    </w:p>
    <w:p>
      <w:pPr>
        <w:pStyle w:val="SHTKTranslationText"/>
      </w:pPr>
      <w:r>
        <w:t>논에서 말한다. “범중은 어느 곳에서 일찍이 범왕을 보았는가?” 질문이다. 이 질문이 있는 까닭은, 나아가거나 물러나거나 모두 과실이 있기 때문이다.</w:t>
      </w:r>
    </w:p>
    <w:p>
      <w:pPr>
        <w:pStyle w:val="SHTKPositionMarker"/>
      </w:pPr>
      <w:bookmarkStart w:id="1881" w:name="loc_0588a25"/>
      <w:bookmarkEnd w:id="1881"/>
      <w:r>
        <w:t>[0588a25]</w:t>
      </w:r>
    </w:p>
    <w:p>
      <w:pPr>
        <w:pStyle w:val="SHTKSourceText"/>
      </w:pPr>
      <w:r>
        <w:t>論。有餘師言至來生此故。述初釋也此師意以劫初成時。梵眾從第二定來生梵眾。故知在極光淨曾見梵王。理實應言第二定中三天皆得。而言極光淨者。舉後顯初。</w:t>
      </w:r>
    </w:p>
    <w:p>
      <w:pPr>
        <w:pStyle w:val="SHTKTranslationText"/>
      </w:pPr>
      <w:r>
        <w:t>논에서 말한다. “어떤 다른 논사는 …… 이곳에 와서 태어났기 때문이다.”에 이르기까지이다. 첫 번째 해석을 서술한 것이다. 이 논사의 뜻은 겁이 처음 성립할 때, 범중이 제이정에서 와서 범중천에 태어났다고 보는 것이다. 그러므로 극광정천에 있을 때 일찍이 범왕을 보았음을 안다. 이치상 실제로는 제이정 가운데 세 하늘이 모두 가능하다고 말해야 하지만, 극광정이라고 말한 것은, 뒤의 것을 들어 앞의 것을 드러낸 것이다.</w:t>
      </w:r>
    </w:p>
    <w:p>
      <w:pPr>
        <w:pStyle w:val="SHTKPositionMarker"/>
      </w:pPr>
      <w:bookmarkStart w:id="1882" w:name="loc_0588a29"/>
      <w:bookmarkEnd w:id="1882"/>
      <w:r>
        <w:t>[0588a29]</w:t>
      </w:r>
    </w:p>
    <w:p>
      <w:pPr>
        <w:pStyle w:val="SHTKSourceText"/>
      </w:pPr>
      <w:r>
        <w:t>論。云何今時至起戒[4]禁取。</w:t>
      </w:r>
    </w:p>
    <w:p>
      <w:pPr>
        <w:pStyle w:val="SHTKTranslationText"/>
      </w:pPr>
      <w:r>
        <w:t>논에서 말한다. “어찌하여 지금 …… [4]계금취를 일으키는가?”에 이르기까지이다.</w:t>
      </w:r>
    </w:p>
    <w:p>
      <w:pPr>
        <w:pStyle w:val="SHTKNoteSummary"/>
      </w:pPr>
      <w:r>
        <w:t>교감 요약 | [CBETA 교감] 저본 禁 → 甲·乙본 梵禁</w:t>
      </w:r>
    </w:p>
    <w:p>
      <w:pPr>
        <w:pStyle w:val="SHTKNoteDetail"/>
      </w:pPr>
      <w:r>
        <w:t>• 교감 번호 | 0588004</w:t>
      </w:r>
    </w:p>
    <w:p>
      <w:pPr>
        <w:pStyle w:val="SHTKNoteDetail"/>
      </w:pPr>
      <w:r>
        <w:t>• 저본 독법 | 禁</w:t>
      </w:r>
    </w:p>
    <w:p>
      <w:pPr>
        <w:pStyle w:val="SHTKNoteDetail"/>
      </w:pPr>
      <w:r>
        <w:t>• 이문 독법 | 梵禁</w:t>
      </w:r>
    </w:p>
    <w:p>
      <w:pPr>
        <w:pStyle w:val="SHTKNoteDetail"/>
      </w:pPr>
      <w:r>
        <w:t>• 저본 기준 번역 | “논에서 말한다. “어찌하여 지금 …… [4]계금취를 일으키는가?”에 이르기까지이다.”</w:t>
      </w:r>
    </w:p>
    <w:p>
      <w:pPr>
        <w:pStyle w:val="SHTKNoteDetail"/>
      </w:pPr>
      <w:r>
        <w:t>• 교감 해설 | “어찌하여 지금 …… [4]계금취를 일으키는가?”에 이르기까지이다. 이문에서는 禁 대신 梵禁으로 읽는다.</w:t>
      </w:r>
    </w:p>
    <w:p>
      <w:pPr>
        <w:pStyle w:val="SHTKNoteDetail"/>
      </w:pPr>
      <w:r>
        <w:t>• 번역 영향 판정 | [의미 차이 있음]</w:t>
      </w:r>
    </w:p>
    <w:p>
      <w:pPr>
        <w:pStyle w:val="SHTKNoteDetail"/>
      </w:pPr>
      <w:r>
        <w:t>• 출처 | CBETA T41n1822, 교감 번호 0588004.</w:t>
      </w:r>
    </w:p>
    <w:p>
      <w:pPr>
        <w:pStyle w:val="SHTKSourceText"/>
      </w:pPr>
      <w:r>
        <w:t>此餘師釋。進退有過。在梵眾天若未離初定染未得第二定。即不能憶第二定事。若以離初染得第二定。即不合緣初定梵王起戒禁取。</w:t>
      </w:r>
    </w:p>
    <w:p>
      <w:pPr>
        <w:pStyle w:val="SHTKTranslationText"/>
      </w:pPr>
      <w:r>
        <w:t>이는 다른 논사의 해석이다. 나아가도 물러나도 과실이 있다. 범중천에 있으면서 아직 초정려의 염오를 떠나지 않아 제이정을 얻지 못했다면, 곧 제이정의 일을 기억할 수 없다. 만약 초정려의 염오를 떠나 제이정을 얻었다면, 곧 초정려의 범왕을 반연하여 계금취를 일으켜서는 안 된다.</w:t>
      </w:r>
    </w:p>
    <w:p>
      <w:pPr>
        <w:pStyle w:val="SHTKPositionMarker"/>
      </w:pPr>
      <w:bookmarkStart w:id="1883" w:name="loc_0588b04"/>
      <w:bookmarkEnd w:id="1883"/>
      <w:r>
        <w:t>[0588b04]</w:t>
      </w:r>
    </w:p>
    <w:p>
      <w:pPr>
        <w:pStyle w:val="SHTKSourceText"/>
      </w:pPr>
      <w:r>
        <w:t>論。有餘師說住中有[5]中。</w:t>
      </w:r>
    </w:p>
    <w:p>
      <w:pPr>
        <w:pStyle w:val="SHTKTranslationText"/>
      </w:pPr>
      <w:r>
        <w:t>논에서 말한다. “어떤 다른 논사는 [5]중유 가운데 머물렀다고 말한다.”</w:t>
      </w:r>
    </w:p>
    <w:p>
      <w:pPr>
        <w:pStyle w:val="SHTKNoteSummary"/>
      </w:pPr>
      <w:r>
        <w:t>교감 요약 | [CBETA 교감] 甲·乙본에는 中 없음</w:t>
      </w:r>
    </w:p>
    <w:p>
      <w:pPr>
        <w:pStyle w:val="SHTKNoteDetail"/>
      </w:pPr>
      <w:r>
        <w:t>• 교감 번호 | 0588005</w:t>
      </w:r>
    </w:p>
    <w:p>
      <w:pPr>
        <w:pStyle w:val="SHTKNoteDetail"/>
      </w:pPr>
      <w:r>
        <w:t>• 저본 독법 | 中 → ‘가운데’</w:t>
      </w:r>
    </w:p>
    <w:p>
      <w:pPr>
        <w:pStyle w:val="SHTKNoteDetail"/>
      </w:pPr>
      <w:r>
        <w:t>• 이문 독법 | ∅ → ‘해당 성분 없음(탈락)’</w:t>
      </w:r>
    </w:p>
    <w:p>
      <w:pPr>
        <w:pStyle w:val="SHTKNoteDetail"/>
      </w:pPr>
      <w:r>
        <w:t>• 저본 기준 번역 | “논에서 말한다. “어떤 다른 논사는 [5]중유 가운데 머물렀다고 말한다.””</w:t>
      </w:r>
    </w:p>
    <w:p>
      <w:pPr>
        <w:pStyle w:val="SHTKNoteDetail"/>
      </w:pPr>
      <w:r>
        <w:t>• 교감 해설 | “어떤 다른 논사는 [5]중유 가운데 머물렀다고 말한다.” 이문 설명: 이문에서는 中을 생략하여 읽는다.</w:t>
      </w:r>
    </w:p>
    <w:p>
      <w:pPr>
        <w:pStyle w:val="SHTKNoteDetail"/>
      </w:pPr>
      <w:r>
        <w:t>• 번역 영향 판정 | [번역 차이 없음]</w:t>
      </w:r>
    </w:p>
    <w:p>
      <w:pPr>
        <w:pStyle w:val="SHTKNoteDetail"/>
      </w:pPr>
      <w:r>
        <w:t>• 출처 | CBETA T41n1822, 교감 번호 0588005.</w:t>
      </w:r>
    </w:p>
    <w:p>
      <w:pPr>
        <w:pStyle w:val="SHTKSourceText"/>
      </w:pPr>
      <w:r>
        <w:t>述第二釋。此師意說。從第二定沒生初定時。於中有中曾見梵王長壽久住。</w:t>
      </w:r>
    </w:p>
    <w:p>
      <w:pPr>
        <w:pStyle w:val="SHTKTranslationText"/>
      </w:pPr>
      <w:r>
        <w:t>두 번째 해석을 서술한 것이다. 이 논사의 뜻은, 제이정에서 죽어 초정려에 태어날 때, 중유 가운데서 일찍이 범왕이 장수하며 오래 머무는 것을 보았다고 말하는 것이다.</w:t>
      </w:r>
    </w:p>
    <w:p>
      <w:pPr>
        <w:pStyle w:val="SHTKPositionMarker"/>
      </w:pPr>
      <w:bookmarkStart w:id="1884" w:name="loc_0588b07"/>
      <w:bookmarkEnd w:id="1884"/>
      <w:r>
        <w:t>[0588b07]</w:t>
      </w:r>
    </w:p>
    <w:p>
      <w:pPr>
        <w:pStyle w:val="SHTKSourceText"/>
      </w:pPr>
      <w:r>
        <w:t>論。彼住中有至長壽久住。破第二釋。色界中有於受生處。無有障礙。不住多時。如何得說曾見梵王長壽久住。</w:t>
      </w:r>
    </w:p>
    <w:p>
      <w:pPr>
        <w:pStyle w:val="SHTKTranslationText"/>
      </w:pPr>
      <w:r>
        <w:t>논에서 말한다. “그가 중유에 머물러 …… 장수하며 오래 머무는 것을 보았다.”에 이르기까지이다. 두 번째 해석을 논파한 것이다. 색계의 중유는 태어날 처소에 대해, 장애가 없고, 오래 머물지 않는다. 어떻게 일찍이 범왕이 장수하며 오래 머무는 것을 보았다고 말할 수 있겠는가?</w:t>
      </w:r>
    </w:p>
    <w:p>
      <w:pPr>
        <w:pStyle w:val="SHTKPositionMarker"/>
      </w:pPr>
      <w:bookmarkStart w:id="1885" w:name="loc_0588b09"/>
      <w:bookmarkEnd w:id="1885"/>
      <w:r>
        <w:t>[0588b09]</w:t>
      </w:r>
    </w:p>
    <w:p>
      <w:pPr>
        <w:pStyle w:val="SHTKSourceText"/>
      </w:pPr>
      <w:r>
        <w:t>論。是故梵眾至起如是念。論主述正釋也。正理論云。謂諸梵眾初下生時。見大梵王威光赫烈。</w:t>
      </w:r>
    </w:p>
    <w:p>
      <w:pPr>
        <w:pStyle w:val="SHTKTranslationText"/>
      </w:pPr>
      <w:r>
        <w:t>논에서 말한다. “그러므로 범중은 …… 이와 같은 생각을 일으킨다.”에 이르기까지이다. 논주가 바른 해석을 서술한 것이다. 《정리론》에서 말한다. 모든 범중이 처음 아래로 태어날 때, 대범왕의 위광이 혁혁함을 보고,</w:t>
      </w:r>
    </w:p>
    <w:p>
      <w:pPr>
        <w:pStyle w:val="SHTKSourceText"/>
      </w:pPr>
      <w:r>
        <w:t>[6]雖懷敬慕欲[7]往親承。</w:t>
      </w:r>
    </w:p>
    <w:p>
      <w:pPr>
        <w:pStyle w:val="SHTKTranslationText"/>
      </w:pPr>
      <w:r>
        <w:t>[6]비록 경모하는 마음을 품어 [7]나아가 친히 섬기고자 하였으나,</w:t>
      </w:r>
    </w:p>
    <w:p>
      <w:pPr>
        <w:pStyle w:val="SHTKNoteSummary"/>
      </w:pPr>
      <w:r>
        <w:t>교감 요약 | [CBETA 교감] 저본 雖 → 乙본 離</w:t>
      </w:r>
    </w:p>
    <w:p>
      <w:pPr>
        <w:pStyle w:val="SHTKNoteDetail"/>
      </w:pPr>
      <w:r>
        <w:t>• 교감 번호 | 0588006</w:t>
      </w:r>
    </w:p>
    <w:p>
      <w:pPr>
        <w:pStyle w:val="SHTKNoteDetail"/>
      </w:pPr>
      <w:r>
        <w:t>• 저본 독법 | 雖 → ‘비록’</w:t>
      </w:r>
    </w:p>
    <w:p>
      <w:pPr>
        <w:pStyle w:val="SHTKNoteDetail"/>
      </w:pPr>
      <w:r>
        <w:t>• 이문 독법 | 離 → ‘떠나다’</w:t>
      </w:r>
    </w:p>
    <w:p>
      <w:pPr>
        <w:pStyle w:val="SHTKNoteDetail"/>
      </w:pPr>
      <w:r>
        <w:t>• 저본 기준 번역 | “[6]비록 경모하는 마음을 품어 [7]나아가 친히 섬기고자 하였으나,”</w:t>
      </w:r>
    </w:p>
    <w:p>
      <w:pPr>
        <w:pStyle w:val="SHTKNoteDetail"/>
      </w:pPr>
      <w:r>
        <w:t>• 번역 영향 판정 | [의미 차이 있음]</w:t>
      </w:r>
    </w:p>
    <w:p>
      <w:pPr>
        <w:pStyle w:val="SHTKNoteDetail"/>
      </w:pPr>
      <w:r>
        <w:t>• 출처 | CBETA T41n1822, 교감 번호 0588006.</w:t>
      </w:r>
    </w:p>
    <w:p>
      <w:pPr>
        <w:pStyle w:val="SHTKNoteSummary"/>
      </w:pPr>
      <w:r>
        <w:t>교감 요약 | [CBETA 교감] 저본 往 → 甲·乙본 住</w:t>
      </w:r>
    </w:p>
    <w:p>
      <w:pPr>
        <w:pStyle w:val="SHTKNoteDetail"/>
      </w:pPr>
      <w:r>
        <w:t>• 교감 번호 | 0588007</w:t>
      </w:r>
    </w:p>
    <w:p>
      <w:pPr>
        <w:pStyle w:val="SHTKNoteDetail"/>
      </w:pPr>
      <w:r>
        <w:t>• 저본 독법 | 往</w:t>
      </w:r>
    </w:p>
    <w:p>
      <w:pPr>
        <w:pStyle w:val="SHTKNoteDetail"/>
      </w:pPr>
      <w:r>
        <w:t>• 이문 독법 | 住 → ‘머물다’</w:t>
      </w:r>
    </w:p>
    <w:p>
      <w:pPr>
        <w:pStyle w:val="SHTKNoteDetail"/>
      </w:pPr>
      <w:r>
        <w:t>• 저본 기준 번역 | “[6]비록 경모하는 마음을 품어 [7]나아가 친히 섬기고자 하였으나,”</w:t>
      </w:r>
    </w:p>
    <w:p>
      <w:pPr>
        <w:pStyle w:val="SHTKNoteDetail"/>
      </w:pPr>
      <w:r>
        <w:t>• 번역 영향 판정 | [의미 차이 있음]</w:t>
      </w:r>
    </w:p>
    <w:p>
      <w:pPr>
        <w:pStyle w:val="SHTKNoteDetail"/>
      </w:pPr>
      <w:r>
        <w:t>• 출처 | CBETA T41n1822, 교감 번호 0588007.</w:t>
      </w:r>
    </w:p>
    <w:p>
      <w:pPr>
        <w:pStyle w:val="SHTKSourceText"/>
      </w:pPr>
      <w:r>
        <w:t>威神所逼未[8]果前詣。</w:t>
      </w:r>
    </w:p>
    <w:p>
      <w:pPr>
        <w:pStyle w:val="SHTKTranslationText"/>
      </w:pPr>
      <w:r>
        <w:t>위신에 눌려 아직 [8]실제로 앞으로 나아가지 못한다.</w:t>
      </w:r>
    </w:p>
    <w:p>
      <w:pPr>
        <w:pStyle w:val="SHTKNoteSummary"/>
      </w:pPr>
      <w:r>
        <w:t>교감 요약 | [CBETA 교감] 저본 果 → 甲·乙본 早</w:t>
      </w:r>
    </w:p>
    <w:p>
      <w:pPr>
        <w:pStyle w:val="SHTKNoteDetail"/>
      </w:pPr>
      <w:r>
        <w:t>• 교감 번호 | 0588008</w:t>
      </w:r>
    </w:p>
    <w:p>
      <w:pPr>
        <w:pStyle w:val="SHTKNoteDetail"/>
      </w:pPr>
      <w:r>
        <w:t>• 저본 독법 | 果 → ‘결과/과’</w:t>
      </w:r>
    </w:p>
    <w:p>
      <w:pPr>
        <w:pStyle w:val="SHTKNoteDetail"/>
      </w:pPr>
      <w:r>
        <w:t>• 이문 독법 | 早</w:t>
      </w:r>
    </w:p>
    <w:p>
      <w:pPr>
        <w:pStyle w:val="SHTKNoteDetail"/>
      </w:pPr>
      <w:r>
        <w:t>• 저본 기준 번역 | “위신에 눌려 아직 [8]실제로 앞으로 나아가지 못한다.”</w:t>
      </w:r>
    </w:p>
    <w:p>
      <w:pPr>
        <w:pStyle w:val="SHTKNoteDetail"/>
      </w:pPr>
      <w:r>
        <w:t>• 교감 해설 | 이문에서는 果 대신 早으로 읽는다.</w:t>
      </w:r>
    </w:p>
    <w:p>
      <w:pPr>
        <w:pStyle w:val="SHTKNoteDetail"/>
      </w:pPr>
      <w:r>
        <w:t>• 번역 영향 판정 | [의미 차이 있음]</w:t>
      </w:r>
    </w:p>
    <w:p>
      <w:pPr>
        <w:pStyle w:val="SHTKNoteDetail"/>
      </w:pPr>
      <w:r>
        <w:t>• 출처 | CBETA T41n1822, 교감 번호 0588008.</w:t>
      </w:r>
    </w:p>
    <w:p>
      <w:pPr>
        <w:pStyle w:val="SHTKSourceText"/>
      </w:pPr>
      <w:r>
        <w:t>於茲荏苒遂致多時。後勵專誠預近瞻仰。到已皆共作是念言。我等曾見。乃至廣說。謂彼近見大梵王時。便能憶知先所見事。復能了達眾下生前獨有梵王。及心所願。或彼先在極光淨天。曾見梵王今見能憶。</w:t>
      </w:r>
    </w:p>
    <w:p>
      <w:pPr>
        <w:pStyle w:val="SHTKTranslationText"/>
      </w:pPr>
      <w:r>
        <w:t>이렇게 세월이 흘러 마침내 오랜 시간이 지난다. 뒤에 전일한 정성을 힘써 가까이 나아가 우러러보고, 도착한 뒤에는 모두 함께 이렇게 생각하여 말한다. “우리들은 일찍이 보았다.” 내지 널리 말한 것과 같다. 이른바 그들이 가까이서 대범왕을 볼 때, 곧 전에 보았던 일을 기억하여 알 수 있고, 또한 여러 대중이 아래로 태어나기 전에는 범왕만 홀로 있었음과, 그 마음속 소원까지도 분명히 알 수 있다. 혹은 그들이 이전에 극광정천에 있을 때, 일찍이 범왕을 보았으므로 지금 보고 기억할 수 있다.</w:t>
      </w:r>
    </w:p>
    <w:p>
      <w:pPr>
        <w:pStyle w:val="SHTKSourceText"/>
      </w:pPr>
      <w:r>
        <w:t>謂彼昔在極光淨天[9]曾見梵王獨居下地。</w:t>
      </w:r>
    </w:p>
    <w:p>
      <w:pPr>
        <w:pStyle w:val="SHTKTranslationText"/>
      </w:pPr>
      <w:r>
        <w:t>이른바 그들이 옛날 극광정천에 있을 때 [9]범왕이 아래 지에 홀로 거처하는 것을 일찍이 보았고,</w:t>
      </w:r>
    </w:p>
    <w:p>
      <w:pPr>
        <w:pStyle w:val="SHTKNoteSummary"/>
      </w:pPr>
      <w:r>
        <w:t>교감 요약 | [CBETA 교감] 저본 曾 → 甲·乙본 初曾</w:t>
      </w:r>
    </w:p>
    <w:p>
      <w:pPr>
        <w:pStyle w:val="SHTKNoteDetail"/>
      </w:pPr>
      <w:r>
        <w:t>• 교감 번호 | 0588009</w:t>
      </w:r>
    </w:p>
    <w:p>
      <w:pPr>
        <w:pStyle w:val="SHTKNoteDetail"/>
      </w:pPr>
      <w:r>
        <w:t>• 저본 독법 | 曾</w:t>
      </w:r>
    </w:p>
    <w:p>
      <w:pPr>
        <w:pStyle w:val="SHTKNoteDetail"/>
      </w:pPr>
      <w:r>
        <w:t>• 이문 독법 | 初曾</w:t>
      </w:r>
    </w:p>
    <w:p>
      <w:pPr>
        <w:pStyle w:val="SHTKNoteDetail"/>
      </w:pPr>
      <w:r>
        <w:t>• 저본 기준 번역 | “이른바 그들이 옛날 극광정천에 있을 때 [9]범왕이 아래 지에 홀로 거처하는 것을 일찍이 보았고,”</w:t>
      </w:r>
    </w:p>
    <w:p>
      <w:pPr>
        <w:pStyle w:val="SHTKNoteDetail"/>
      </w:pPr>
      <w:r>
        <w:t>• 번역 영향 판정 | [의미 차이 있음]</w:t>
      </w:r>
    </w:p>
    <w:p>
      <w:pPr>
        <w:pStyle w:val="SHTKNoteDetail"/>
      </w:pPr>
      <w:r>
        <w:t>• 출처 | CBETA T41n1822, 교감 번호 0588009.</w:t>
      </w:r>
    </w:p>
    <w:p>
      <w:pPr>
        <w:pStyle w:val="SHTKSourceText"/>
      </w:pPr>
      <w:r>
        <w:t>亦知心願與眾同居。俯愍便興初靜慮化。令所化眾偶侍梵王。起化須臾自便福盡。命終下生初靜慮中。大梵身心．及所化事。皆初靜慮通慧所緣。今見便發宿住隨念。故彼梵眾作是念言。我等曾見。乃至廣說。有餘師說。二靜慮中所起能緣梵世眼識是初靜慮地法所收。故今亦能隨念彼識。有作是說。</w:t>
      </w:r>
    </w:p>
    <w:p>
      <w:pPr>
        <w:pStyle w:val="SHTKTranslationText"/>
      </w:pPr>
      <w:r>
        <w:t>또한 대중과 함께 살기를 바라는 마음도 알았다. 아래를 굽어 가엾게 여겨 곧 초정려의 화작을 일으켜, 변화시켜 만든 대중으로 하여금 범왕을 짝하여 시봉하게 하였다. 화작을 일으킨 지 잠깐 만에 자신의 복이 다하여, 목숨을 마치고 아래 초정려 가운데 태어났다. 대범의 몸과 마음 및 그 화작한 일은, 모두 초정려의 통혜가 반연하는 대상이다. 지금 보고 곧 숙주수념을 일으키므로, 그 범중들이 이렇게 생각하여 말한다. “우리들은 일찍이 보았다.” 내지 널리 말한 것과 같다. 어떤 다른 논사는 말한다. 제이정려 가운데서 일어나 범세를 반연할 수 있는 안식은 초정려지의 법에 포섭된다. 그러므로 지금도 또한 그 식을 따라 기억할 수 있다. 어떤 이는 이렇게 말한다.</w:t>
      </w:r>
    </w:p>
    <w:p>
      <w:pPr>
        <w:pStyle w:val="SHTKSourceText"/>
      </w:pPr>
      <w:r>
        <w:t>彼梵眾天不受[10]處胎．斷末摩苦。</w:t>
      </w:r>
    </w:p>
    <w:p>
      <w:pPr>
        <w:pStyle w:val="SHTKTranslationText"/>
      </w:pPr>
      <w:r>
        <w:t>그 범중천은 [10]태에 처하는 고통과 말마가 끊어지는 고통을 받지 않으므로,</w:t>
      </w:r>
    </w:p>
    <w:p>
      <w:pPr>
        <w:pStyle w:val="SHTKNoteSummary"/>
      </w:pPr>
      <w:r>
        <w:t>교감 요약 | [CBETA 교감] 甲·乙본에는 處 없음</w:t>
      </w:r>
    </w:p>
    <w:p>
      <w:pPr>
        <w:pStyle w:val="SHTKNoteDetail"/>
      </w:pPr>
      <w:r>
        <w:t>• 교감 번호 | 0588010</w:t>
      </w:r>
    </w:p>
    <w:p>
      <w:pPr>
        <w:pStyle w:val="SHTKNoteDetail"/>
      </w:pPr>
      <w:r>
        <w:t>• 저본 독법 | 處 → ‘처’</w:t>
      </w:r>
    </w:p>
    <w:p>
      <w:pPr>
        <w:pStyle w:val="SHTKNoteDetail"/>
      </w:pPr>
      <w:r>
        <w:t>• 이문 독법 | ∅ → ‘해당 성분 없음(탈락)’</w:t>
      </w:r>
    </w:p>
    <w:p>
      <w:pPr>
        <w:pStyle w:val="SHTKNoteDetail"/>
      </w:pPr>
      <w:r>
        <w:t>• 저본 기준 번역 | “그 범중천은 [10]태에 처하는 고통과 말마가 끊어지는 고통을 받지 않으므로,”</w:t>
      </w:r>
    </w:p>
    <w:p>
      <w:pPr>
        <w:pStyle w:val="SHTKNoteDetail"/>
      </w:pPr>
      <w:r>
        <w:t>• 번역 영향 판정 | [번역 차이 없음]</w:t>
      </w:r>
    </w:p>
    <w:p>
      <w:pPr>
        <w:pStyle w:val="SHTKNoteDetail"/>
      </w:pPr>
      <w:r>
        <w:t>• 출처 | CBETA T41n1822, 교감 번호 0588010.</w:t>
      </w:r>
    </w:p>
    <w:p>
      <w:pPr>
        <w:pStyle w:val="SHTKSourceText"/>
      </w:pPr>
      <w:r>
        <w:t>由斯得有念無忘失。故憶前生所見等事。</w:t>
      </w:r>
    </w:p>
    <w:p>
      <w:pPr>
        <w:pStyle w:val="SHTKTranslationText"/>
      </w:pPr>
      <w:r>
        <w:t>이 때문에 기억하여 잊지 않을 수 있다. 그러므로 전생에 보았던 등의 일을 기억한다.</w:t>
      </w:r>
    </w:p>
    <w:p>
      <w:pPr>
        <w:pStyle w:val="SHTKPositionMarker"/>
      </w:pPr>
      <w:bookmarkStart w:id="1886" w:name="loc_0588b28"/>
      <w:bookmarkEnd w:id="1886"/>
      <w:r>
        <w:t>[0588b28]</w:t>
      </w:r>
    </w:p>
    <w:p>
      <w:pPr>
        <w:pStyle w:val="SHTKSourceText"/>
      </w:pPr>
      <w:r>
        <w:t>論。有色有情至第三識住。牒經文也。</w:t>
      </w:r>
    </w:p>
    <w:p>
      <w:pPr>
        <w:pStyle w:val="SHTKTranslationText"/>
      </w:pPr>
      <w:r>
        <w:t>논에서 말한다. “유색의 유정으로서 …… 제삼 식주이다.”에 이르기까지이다. 경문을 다시 든 것이다.</w:t>
      </w:r>
    </w:p>
    <w:p>
      <w:pPr>
        <w:pStyle w:val="SHTKPositionMarker"/>
      </w:pPr>
      <w:bookmarkStart w:id="1887" w:name="loc_0588b29"/>
      <w:bookmarkEnd w:id="1887"/>
      <w:r>
        <w:t>[0588b29]</w:t>
      </w:r>
    </w:p>
    <w:p>
      <w:pPr>
        <w:pStyle w:val="SHTKSourceText"/>
      </w:pPr>
      <w:r>
        <w:t>論。此中舉後至何識住攝。釋經意也。</w:t>
      </w:r>
    </w:p>
    <w:p>
      <w:pPr>
        <w:pStyle w:val="SHTKTranslationText"/>
      </w:pPr>
      <w:r>
        <w:t>논에서 말한다. “이 가운데 뒤의 것을 들어 …… 어느 식주에 포섭되는가?”에 이르기까지이다. 경의 뜻을 해석한 것이다.</w:t>
      </w:r>
    </w:p>
    <w:p>
      <w:pPr>
        <w:pStyle w:val="SHTKPositionMarker"/>
      </w:pPr>
      <w:bookmarkStart w:id="1888" w:name="loc_0588c01"/>
      <w:bookmarkEnd w:id="1888"/>
      <w:r>
        <w:t>[0588c01]</w:t>
      </w:r>
    </w:p>
    <w:p>
      <w:pPr>
        <w:pStyle w:val="SHTKSourceText"/>
      </w:pPr>
      <w:r>
        <w:t>論。彼天顯形至故名想異。釋立名也。</w:t>
      </w:r>
    </w:p>
    <w:p>
      <w:pPr>
        <w:pStyle w:val="SHTKTranslationText"/>
      </w:pPr>
      <w:r>
        <w:t>논에서 말한다. “그 하늘의 현색과 형색은 …… 그러므로 상이 다르다고 이름한다.”에 이르기까지이다. 명칭을 세운 뜻을 해석한 것이다.</w:t>
      </w:r>
    </w:p>
    <w:p>
      <w:pPr>
        <w:pStyle w:val="SHTKPositionMarker"/>
      </w:pPr>
      <w:bookmarkStart w:id="1889" w:name="loc_0588c02"/>
      <w:bookmarkEnd w:id="1889"/>
      <w:r>
        <w:t>[0588c02]</w:t>
      </w:r>
    </w:p>
    <w:p>
      <w:pPr>
        <w:pStyle w:val="SHTKSourceText"/>
      </w:pPr>
      <w:r>
        <w:t>論。傳說彼天至復受欲樂。廣釋想異。既言傳說顯非自意。</w:t>
      </w:r>
    </w:p>
    <w:p>
      <w:pPr>
        <w:pStyle w:val="SHTKTranslationText"/>
      </w:pPr>
      <w:r>
        <w:t>논에서 말한다. “전해 말하기를 그 하늘은 …… 다시 욕락을 받는다.”에 이르기까지이다. 상이 다름을 널리 해석한 것이다. 이미 “전해 말한다”고 하였으니 자신의 뜻이 아님을 드러낸다.</w:t>
      </w:r>
    </w:p>
    <w:p>
      <w:pPr>
        <w:pStyle w:val="SHTKPositionMarker"/>
      </w:pPr>
      <w:bookmarkStart w:id="1890" w:name="loc_0588c03"/>
      <w:bookmarkEnd w:id="1890"/>
      <w:r>
        <w:t>[0588c03]</w:t>
      </w:r>
    </w:p>
    <w:p>
      <w:pPr>
        <w:pStyle w:val="SHTKSourceText"/>
      </w:pPr>
      <w:r>
        <w:t>論。豈不遍淨想亦應然。</w:t>
      </w:r>
    </w:p>
    <w:p>
      <w:pPr>
        <w:pStyle w:val="SHTKTranslationText"/>
      </w:pPr>
      <w:r>
        <w:t>논에서 말한다. “어찌 변정천의 상도 또한 마땅히 그러하지 않겠는가?”</w:t>
      </w:r>
    </w:p>
    <w:p>
      <w:pPr>
        <w:pStyle w:val="SHTKSourceText"/>
      </w:pPr>
      <w:r>
        <w:t>難也[11]豈不第三靜慮。</w:t>
      </w:r>
    </w:p>
    <w:p>
      <w:pPr>
        <w:pStyle w:val="SHTKTranslationText"/>
      </w:pPr>
      <w:r>
        <w:t>논난이다. [11]어찌 제삼정려도,</w:t>
      </w:r>
    </w:p>
    <w:p>
      <w:pPr>
        <w:pStyle w:val="SHTKNoteSummary"/>
      </w:pPr>
      <w:r>
        <w:t>교감 요약 | [CBETA 교감] 저본 豈 → 甲·乙본 豈不遍淨想亦應然難也豈</w:t>
      </w:r>
    </w:p>
    <w:p>
      <w:pPr>
        <w:pStyle w:val="SHTKNoteDetail"/>
      </w:pPr>
      <w:r>
        <w:t>• 교감 번호 | 0588011</w:t>
      </w:r>
    </w:p>
    <w:p>
      <w:pPr>
        <w:pStyle w:val="SHTKNoteDetail"/>
      </w:pPr>
      <w:r>
        <w:t>• 저본 독법 | 豈</w:t>
      </w:r>
    </w:p>
    <w:p>
      <w:pPr>
        <w:pStyle w:val="SHTKNoteDetail"/>
      </w:pPr>
      <w:r>
        <w:t>• 이문 독법 | 豈不遍淨想亦應然難也豈</w:t>
      </w:r>
    </w:p>
    <w:p>
      <w:pPr>
        <w:pStyle w:val="SHTKNoteDetail"/>
      </w:pPr>
      <w:r>
        <w:t>• 저본 기준 번역 | “논난이다. [11]어찌 제삼정려도,”</w:t>
      </w:r>
    </w:p>
    <w:p>
      <w:pPr>
        <w:pStyle w:val="SHTKNoteDetail"/>
      </w:pPr>
      <w:r>
        <w:t>• 교감 해설 | 어찌 제삼정려도, 이문 설명: 이문에서는 豈 대신 豈不遍淨想亦應然難也豈으로 읽는다.</w:t>
      </w:r>
    </w:p>
    <w:p>
      <w:pPr>
        <w:pStyle w:val="SHTKNoteDetail"/>
      </w:pPr>
      <w:r>
        <w:t>• 번역 영향 판정 | [의미 차이 있음]</w:t>
      </w:r>
    </w:p>
    <w:p>
      <w:pPr>
        <w:pStyle w:val="SHTKNoteDetail"/>
      </w:pPr>
      <w:r>
        <w:t>• 출처 | CBETA T41n1822, 교감 번호 0588011.</w:t>
      </w:r>
    </w:p>
    <w:p>
      <w:pPr>
        <w:pStyle w:val="SHTKSourceText"/>
      </w:pPr>
      <w:r>
        <w:t>亦厭根本樂受入近分捨。亦應同是想異。因何唯取第二定也。</w:t>
      </w:r>
    </w:p>
    <w:p>
      <w:pPr>
        <w:pStyle w:val="SHTKTranslationText"/>
      </w:pPr>
      <w:r>
        <w:t>또 근본정의 낙수를 싫어하여 근분정의 사에 들어가니, 또한 똑같이 상이 다르다고 해야 하지 않겠는가? 무슨 까닭으로 오직 제이정만을 취하는가?</w:t>
      </w:r>
    </w:p>
    <w:p>
      <w:pPr>
        <w:pStyle w:val="SHTKPositionMarker"/>
      </w:pPr>
      <w:bookmarkStart w:id="1891" w:name="loc_0588c06"/>
      <w:bookmarkEnd w:id="1891"/>
      <w:r>
        <w:t>[0588c06]</w:t>
      </w:r>
    </w:p>
    <w:p>
      <w:pPr>
        <w:pStyle w:val="SHTKSourceText"/>
      </w:pPr>
      <w:r>
        <w:t>論。非遍淨天至擾動心故。答也。</w:t>
      </w:r>
    </w:p>
    <w:p>
      <w:pPr>
        <w:pStyle w:val="SHTKTranslationText"/>
      </w:pPr>
      <w:r>
        <w:t>논에서 말한다. “변정천은 그렇지 않으니 …… 마음을 요동시키기 때문이다.”에 이르기까지이다. 답변이다.</w:t>
      </w:r>
    </w:p>
    <w:p>
      <w:pPr>
        <w:pStyle w:val="SHTKPositionMarker"/>
      </w:pPr>
      <w:bookmarkStart w:id="1892" w:name="loc_0588c07"/>
      <w:bookmarkEnd w:id="1892"/>
      <w:r>
        <w:t>[0588c07]</w:t>
      </w:r>
    </w:p>
    <w:p>
      <w:pPr>
        <w:pStyle w:val="SHTKSourceText"/>
      </w:pPr>
      <w:r>
        <w:t>論。經部師說至得想異名。述經部師計也正理論云。</w:t>
      </w:r>
    </w:p>
    <w:p>
      <w:pPr>
        <w:pStyle w:val="SHTKTranslationText"/>
      </w:pPr>
      <w:r>
        <w:t>논에서 말한다. “경부사는 …… 상이 다르다는 이름을 얻는다.”에 이르기까지이다. 경부사의 주장을 서술한 것이다. 《정리론》에서 말한다.</w:t>
      </w:r>
    </w:p>
    <w:p>
      <w:pPr>
        <w:pStyle w:val="SHTKSourceText"/>
      </w:pPr>
      <w:r>
        <w:t>彼天中無有表業等為因所[12]感差別身形故言身一。</w:t>
      </w:r>
    </w:p>
    <w:p>
      <w:pPr>
        <w:pStyle w:val="SHTKTranslationText"/>
      </w:pPr>
      <w:r>
        <w:t>그 하늘 가운데는 표업 등이 원인이 되어 [12]감득한 서로 다른 신형이 없으므로 몸이 하나라고 말한다.</w:t>
      </w:r>
    </w:p>
    <w:p>
      <w:pPr>
        <w:pStyle w:val="SHTKNoteSummary"/>
      </w:pPr>
      <w:r>
        <w:t>교감 요약 | [CBETA 교감] 저본 感 → 甲·乙본 因感</w:t>
      </w:r>
    </w:p>
    <w:p>
      <w:pPr>
        <w:pStyle w:val="SHTKNoteDetail"/>
      </w:pPr>
      <w:r>
        <w:t>• 교감 번호 | 0588012</w:t>
      </w:r>
    </w:p>
    <w:p>
      <w:pPr>
        <w:pStyle w:val="SHTKNoteDetail"/>
      </w:pPr>
      <w:r>
        <w:t>• 저본 독법 | 感</w:t>
      </w:r>
    </w:p>
    <w:p>
      <w:pPr>
        <w:pStyle w:val="SHTKNoteDetail"/>
      </w:pPr>
      <w:r>
        <w:t>• 이문 독법 | 因感</w:t>
      </w:r>
    </w:p>
    <w:p>
      <w:pPr>
        <w:pStyle w:val="SHTKNoteDetail"/>
      </w:pPr>
      <w:r>
        <w:t>• 저본 기준 번역 | “그 하늘 가운데는 표업 등이 원인이 되어 [12]감득한 서로 다른 신형이 없으므로 몸이 하나라고 말한다.”</w:t>
      </w:r>
    </w:p>
    <w:p>
      <w:pPr>
        <w:pStyle w:val="SHTKNoteDetail"/>
      </w:pPr>
      <w:r>
        <w:t>• 교감 해설 | 이문에서는 感 대신 因感으로 읽는다.</w:t>
      </w:r>
    </w:p>
    <w:p>
      <w:pPr>
        <w:pStyle w:val="SHTKNoteDetail"/>
      </w:pPr>
      <w:r>
        <w:t>• 번역 영향 판정 | [의미 차이 있음]</w:t>
      </w:r>
    </w:p>
    <w:p>
      <w:pPr>
        <w:pStyle w:val="SHTKNoteDetail"/>
      </w:pPr>
      <w:r>
        <w:t>• 출처 | CBETA T41n1822, 교감 번호 0588012.</w:t>
      </w:r>
    </w:p>
    <w:p>
      <w:pPr>
        <w:pStyle w:val="SHTKSourceText"/>
      </w:pPr>
      <w:r>
        <w:t>即形．顯等。同處諸天相無別義。</w:t>
      </w:r>
    </w:p>
    <w:p>
      <w:pPr>
        <w:pStyle w:val="SHTKTranslationText"/>
      </w:pPr>
      <w:r>
        <w:t>곧 형색과 현색 등이, 같은 처소의 여러 하늘 사이에 서로 다른 뜻이 없는 것이다.</w:t>
      </w:r>
    </w:p>
    <w:p>
      <w:pPr>
        <w:pStyle w:val="SHTKPositionMarker"/>
      </w:pPr>
      <w:bookmarkStart w:id="1893" w:name="loc_0588c10"/>
      <w:bookmarkEnd w:id="1893"/>
      <w:r>
        <w:t>[0588c10]</w:t>
      </w:r>
    </w:p>
    <w:p>
      <w:pPr>
        <w:pStyle w:val="SHTKSourceText"/>
      </w:pPr>
      <w:r>
        <w:t>論。有色有情至故名想一。釋第四識住也。身一如前。想一謂唯樂受想也。</w:t>
      </w:r>
    </w:p>
    <w:p>
      <w:pPr>
        <w:pStyle w:val="SHTKTranslationText"/>
      </w:pPr>
      <w:r>
        <w:t>논에서 말한다. “유색의 유정으로서 …… 그러므로 상이 하나라고 이름한다.”에 이르기까지이다. 제사 식주를 해석한 것이다. 몸이 하나인 것은 앞과 같다. 상이 하나라는 것은 오직 낙수의 상만 있음을 이른다.</w:t>
      </w:r>
    </w:p>
    <w:p>
      <w:pPr>
        <w:pStyle w:val="SHTKPositionMarker"/>
      </w:pPr>
      <w:bookmarkStart w:id="1894" w:name="loc_0588c12"/>
      <w:bookmarkEnd w:id="1894"/>
      <w:r>
        <w:t>[0588c12]</w:t>
      </w:r>
    </w:p>
    <w:p>
      <w:pPr>
        <w:pStyle w:val="SHTKSourceText"/>
      </w:pPr>
      <w:r>
        <w:t>論。初靜慮中至故言想一。</w:t>
      </w:r>
    </w:p>
    <w:p>
      <w:pPr>
        <w:pStyle w:val="SHTKTranslationText"/>
      </w:pPr>
      <w:r>
        <w:t>논에서 말한다. “초정려 가운데는 …… 그러므로 상이 하나라고 말한다.”에 이르기까지이다.</w:t>
      </w:r>
    </w:p>
    <w:p>
      <w:pPr>
        <w:pStyle w:val="SHTKSourceText"/>
      </w:pPr>
      <w:r>
        <w:t>此釋諸地[13]想不同也</w:t>
      </w:r>
    </w:p>
    <w:p>
      <w:pPr>
        <w:pStyle w:val="SHTKTranslationText"/>
      </w:pPr>
      <w:r>
        <w:t>이는 여러 지에서 [13]상이 같지 않음을 해석한 것이다.</w:t>
      </w:r>
    </w:p>
    <w:p>
      <w:pPr>
        <w:pStyle w:val="SHTKNoteSummary"/>
      </w:pPr>
      <w:r>
        <w:t>교감 요약 | [CBETA 교감] 저본 想 → 甲·乙본 相</w:t>
      </w:r>
    </w:p>
    <w:p>
      <w:pPr>
        <w:pStyle w:val="SHTKNoteDetail"/>
      </w:pPr>
      <w:r>
        <w:t>• 교감 번호 | 0588013</w:t>
      </w:r>
    </w:p>
    <w:p>
      <w:pPr>
        <w:pStyle w:val="SHTKNoteDetail"/>
      </w:pPr>
      <w:r>
        <w:t>• 저본 독법 | 想 → ‘상(想)/생각’</w:t>
      </w:r>
    </w:p>
    <w:p>
      <w:pPr>
        <w:pStyle w:val="SHTKNoteDetail"/>
      </w:pPr>
      <w:r>
        <w:t>• 이문 독법 | 相 → ‘상/모양’</w:t>
      </w:r>
    </w:p>
    <w:p>
      <w:pPr>
        <w:pStyle w:val="SHTKNoteDetail"/>
      </w:pPr>
      <w:r>
        <w:t>• 저본 기준 번역 | “이는 여러 지에서 [13]상이 같지 않음을 해석한 것이다.”</w:t>
      </w:r>
    </w:p>
    <w:p>
      <w:pPr>
        <w:pStyle w:val="SHTKNoteDetail"/>
      </w:pPr>
      <w:r>
        <w:t>• 교감 해설 | 이문에서는 想 대신 相으로 읽는다.</w:t>
      </w:r>
    </w:p>
    <w:p>
      <w:pPr>
        <w:pStyle w:val="SHTKNoteDetail"/>
      </w:pPr>
      <w:r>
        <w:t>• 번역 영향 판정 | [의미 차이 있음]</w:t>
      </w:r>
    </w:p>
    <w:p>
      <w:pPr>
        <w:pStyle w:val="SHTKNoteDetail"/>
      </w:pPr>
      <w:r>
        <w:t>• 출처 | CBETA T41n1822, 교감 번호 0588013.</w:t>
      </w:r>
    </w:p>
    <w:p>
      <w:pPr>
        <w:pStyle w:val="SHTKSourceText"/>
      </w:pPr>
      <w:r>
        <w:t>初靜慮中言想一者。是戒禁取故言染污。第二靜慮是定心故名為善想。第三定中受異熟樂。</w:t>
      </w:r>
    </w:p>
    <w:p>
      <w:pPr>
        <w:pStyle w:val="SHTKTranslationText"/>
      </w:pPr>
      <w:r>
        <w:t>초정려 가운데 상이 하나라고 말한 것은, 계금취이므로 염오라고 말한다. 제이정려는 정심이므로 선한 상이라고 이름한다. 제삼정 가운데서는 이숙의 낙을 받으며,</w:t>
      </w:r>
    </w:p>
    <w:p>
      <w:pPr>
        <w:pStyle w:val="SHTKSourceText"/>
      </w:pPr>
      <w:r>
        <w:t>無厭捨故[14]名為想一。</w:t>
      </w:r>
    </w:p>
    <w:p>
      <w:pPr>
        <w:pStyle w:val="SHTKTranslationText"/>
      </w:pPr>
      <w:r>
        <w:t>싫어하여 버림이 없으므로 [14]상이 하나라고 이름한다.</w:t>
      </w:r>
    </w:p>
    <w:p>
      <w:pPr>
        <w:pStyle w:val="SHTKNoteSummary"/>
      </w:pPr>
      <w:r>
        <w:t>교감 요약 | [CBETA 교감] 저본 名 → 乙본 故名</w:t>
      </w:r>
    </w:p>
    <w:p>
      <w:pPr>
        <w:pStyle w:val="SHTKNoteDetail"/>
      </w:pPr>
      <w:r>
        <w:t>• 교감 번호 | 0588014</w:t>
      </w:r>
    </w:p>
    <w:p>
      <w:pPr>
        <w:pStyle w:val="SHTKNoteDetail"/>
      </w:pPr>
      <w:r>
        <w:t>• 저본 독법 | 名 → ‘이름’</w:t>
      </w:r>
    </w:p>
    <w:p>
      <w:pPr>
        <w:pStyle w:val="SHTKNoteDetail"/>
      </w:pPr>
      <w:r>
        <w:t>• 이문 독법 | 故名 → ‘그러므로/…때문에 / 이름’</w:t>
      </w:r>
    </w:p>
    <w:p>
      <w:pPr>
        <w:pStyle w:val="SHTKNoteDetail"/>
      </w:pPr>
      <w:r>
        <w:t>• 저본 기준 번역 | “싫어하여 버림이 없으므로 [14]상이 하나라고 이름한다.”</w:t>
      </w:r>
    </w:p>
    <w:p>
      <w:pPr>
        <w:pStyle w:val="SHTKNoteDetail"/>
      </w:pPr>
      <w:r>
        <w:t>• 교감 해설 | 이문에서는 名 대신 故名으로 읽는다.</w:t>
      </w:r>
    </w:p>
    <w:p>
      <w:pPr>
        <w:pStyle w:val="SHTKNoteDetail"/>
      </w:pPr>
      <w:r>
        <w:t>• 번역 영향 판정 | [번역 차이 없음]</w:t>
      </w:r>
    </w:p>
    <w:p>
      <w:pPr>
        <w:pStyle w:val="SHTKNoteDetail"/>
      </w:pPr>
      <w:r>
        <w:t>• 출처 | CBETA T41n1822, 교감 번호 0588014.</w:t>
      </w:r>
    </w:p>
    <w:p>
      <w:pPr>
        <w:pStyle w:val="SHTKSourceText"/>
      </w:pPr>
      <w:r>
        <w:t>無記相也。</w:t>
      </w:r>
    </w:p>
    <w:p>
      <w:pPr>
        <w:pStyle w:val="SHTKTranslationText"/>
      </w:pPr>
      <w:r>
        <w:t>무기의 상이다.</w:t>
      </w:r>
    </w:p>
    <w:p>
      <w:pPr>
        <w:pStyle w:val="SHTKPositionMarker"/>
      </w:pPr>
      <w:bookmarkStart w:id="1895" w:name="loc_0588c16"/>
      <w:bookmarkEnd w:id="1895"/>
      <w:r>
        <w:t>[0588c16]</w:t>
      </w:r>
    </w:p>
    <w:p>
      <w:pPr>
        <w:pStyle w:val="SHTKSourceText"/>
      </w:pPr>
      <w:r>
        <w:t>論。下三無色至是名為七。</w:t>
      </w:r>
    </w:p>
    <w:p>
      <w:pPr>
        <w:pStyle w:val="SHTKTranslationText"/>
      </w:pPr>
      <w:r>
        <w:t>논에서 말한다. “아래 세 무색은 …… 이것을 일곱이라 이름한다.”에 이르기까지이다.</w:t>
      </w:r>
    </w:p>
    <w:p>
      <w:pPr>
        <w:pStyle w:val="SHTKSourceText"/>
      </w:pPr>
      <w:r>
        <w:t>[15]指經釋後三識住也。</w:t>
      </w:r>
    </w:p>
    <w:p>
      <w:pPr>
        <w:pStyle w:val="SHTKTranslationText"/>
      </w:pPr>
      <w:r>
        <w:t>[15]경을 가리켜 뒤의 세 식주를 해석한 것이다.</w:t>
      </w:r>
    </w:p>
    <w:p>
      <w:pPr>
        <w:pStyle w:val="SHTKNoteSummary"/>
      </w:pPr>
      <w:r>
        <w:t>교감 요약 | [CBETA 교감] 저본 指 → 乙본 猶</w:t>
      </w:r>
    </w:p>
    <w:p>
      <w:pPr>
        <w:pStyle w:val="SHTKNoteDetail"/>
      </w:pPr>
      <w:r>
        <w:t>• 교감 번호 | 0588015</w:t>
      </w:r>
    </w:p>
    <w:p>
      <w:pPr>
        <w:pStyle w:val="SHTKNoteDetail"/>
      </w:pPr>
      <w:r>
        <w:t>• 저본 독법 | 指</w:t>
      </w:r>
    </w:p>
    <w:p>
      <w:pPr>
        <w:pStyle w:val="SHTKNoteDetail"/>
      </w:pPr>
      <w:r>
        <w:t>• 이문 독법 | 猶 → ‘오히려/마치’; 依 → ‘의지하다’</w:t>
      </w:r>
    </w:p>
    <w:p>
      <w:pPr>
        <w:pStyle w:val="SHTKNoteDetail"/>
      </w:pPr>
      <w:r>
        <w:t>• 저본 기준 번역 | “[15]경을 가리켜 뒤의 세 식주를 해석한 것이다.”</w:t>
      </w:r>
    </w:p>
    <w:p>
      <w:pPr>
        <w:pStyle w:val="SHTKNoteDetail"/>
      </w:pPr>
      <w:r>
        <w:t>• 교감 해설 | 이문에서는 指 대신 猶</w:t>
      </w:r>
    </w:p>
    <w:p>
      <w:pPr>
        <w:pStyle w:val="SHTKNoteDetail"/>
      </w:pPr>
      <w:r>
        <w:t>• 교감 해설 | 依으로 읽는다.</w:t>
      </w:r>
    </w:p>
    <w:p>
      <w:pPr>
        <w:pStyle w:val="SHTKNoteDetail"/>
      </w:pPr>
      <w:r>
        <w:t>• 번역 영향 판정 | [의미 차이 있음]</w:t>
      </w:r>
    </w:p>
    <w:p>
      <w:pPr>
        <w:pStyle w:val="SHTKNoteDetail"/>
      </w:pPr>
      <w:r>
        <w:t>• 출처 | CBETA T41n1822, 교감 번호 0588015.</w:t>
      </w:r>
    </w:p>
    <w:p>
      <w:pPr>
        <w:pStyle w:val="SHTKSourceText"/>
      </w:pPr>
      <w:r>
        <w:t>即是空無邊處五。識無邊處六。無所有處七是名為七者。結七識住也。</w:t>
      </w:r>
    </w:p>
    <w:p>
      <w:pPr>
        <w:pStyle w:val="SHTKTranslationText"/>
      </w:pPr>
      <w:r>
        <w:t>곧 공무변처가 다섯째이고, 식무변처가 여섯째이며, 무소유처가 일곱째이다. “이것을 일곱이라 이름한다”고 한 것은, 칠식주를 결론지은 것이다.</w:t>
      </w:r>
    </w:p>
    <w:p>
      <w:pPr>
        <w:pStyle w:val="SHTKPositionMarker"/>
      </w:pPr>
      <w:bookmarkStart w:id="1896" w:name="loc_0588c19"/>
      <w:bookmarkEnd w:id="1896"/>
      <w:r>
        <w:t>[0588c19]</w:t>
      </w:r>
    </w:p>
    <w:p>
      <w:pPr>
        <w:pStyle w:val="SHTKSourceText"/>
      </w:pPr>
      <w:r>
        <w:t>論。此中何法名為識住。問識所住法也。</w:t>
      </w:r>
    </w:p>
    <w:p>
      <w:pPr>
        <w:pStyle w:val="SHTKTranslationText"/>
      </w:pPr>
      <w:r>
        <w:t>논에서 말한다. “이 가운데 어떤 법을 식주라고 이름하는가?” 식이 머무는 법을 묻는 것이다.</w:t>
      </w:r>
    </w:p>
    <w:p>
      <w:pPr>
        <w:pStyle w:val="SHTKPositionMarker"/>
      </w:pPr>
      <w:bookmarkStart w:id="1897" w:name="loc_0588c20"/>
      <w:bookmarkEnd w:id="1897"/>
      <w:r>
        <w:t>[0588c20]</w:t>
      </w:r>
    </w:p>
    <w:p>
      <w:pPr>
        <w:pStyle w:val="SHTKSourceText"/>
      </w:pPr>
      <w:r>
        <w:t>論。謂彼所繫至是名識住。此答所住法也。謂欲．色界繫五蘊為所住。三無色中四蘊為識住</w:t>
      </w:r>
    </w:p>
    <w:p>
      <w:pPr>
        <w:pStyle w:val="SHTKTranslationText"/>
      </w:pPr>
      <w:r>
        <w:t>논에서 말한다. “이른바 그에 계박된 …… 이것을 식주라고 이름한다.”에 이르기까지이다. 이는 식이 머무는 법에 답한 것이다. 욕계와 색계에 계박된 오온을 머무는 대상으로 삼고, 세 무색계에서는 사온을 식주로 삼는다.</w:t>
      </w:r>
    </w:p>
    <w:p>
      <w:pPr>
        <w:pStyle w:val="SHTKSourceText"/>
      </w:pPr>
      <w:r>
        <w:t>此中說識於處[16]想樂住故兼取識也。</w:t>
      </w:r>
    </w:p>
    <w:p>
      <w:pPr>
        <w:pStyle w:val="SHTKTranslationText"/>
      </w:pPr>
      <w:r>
        <w:t>이 가운데서는 식이 그 처소에 [16]머물고자 하며 즐거워하기 때문에 식도 아울러 취한다.</w:t>
      </w:r>
    </w:p>
    <w:p>
      <w:pPr>
        <w:pStyle w:val="SHTKNoteSummary"/>
      </w:pPr>
      <w:r>
        <w:t>교감 요약 | [CBETA 교감] 저본 想 → 甲·乙본 總</w:t>
      </w:r>
    </w:p>
    <w:p>
      <w:pPr>
        <w:pStyle w:val="SHTKNoteDetail"/>
      </w:pPr>
      <w:r>
        <w:t>• 교감 번호 | 0588016</w:t>
      </w:r>
    </w:p>
    <w:p>
      <w:pPr>
        <w:pStyle w:val="SHTKNoteDetail"/>
      </w:pPr>
      <w:r>
        <w:t>• 저본 독법 | 想 → ‘상(想)/생각’</w:t>
      </w:r>
    </w:p>
    <w:p>
      <w:pPr>
        <w:pStyle w:val="SHTKNoteDetail"/>
      </w:pPr>
      <w:r>
        <w:t>• 이문 독법 | 總</w:t>
      </w:r>
    </w:p>
    <w:p>
      <w:pPr>
        <w:pStyle w:val="SHTKNoteDetail"/>
      </w:pPr>
      <w:r>
        <w:t>• 저본 기준 번역 | “이 가운데서는 식이 그 처소에 [16]머물고자 하며 즐거워하기 때문에 식도 아울러 취한다.”</w:t>
      </w:r>
    </w:p>
    <w:p>
      <w:pPr>
        <w:pStyle w:val="SHTKNoteDetail"/>
      </w:pPr>
      <w:r>
        <w:t>• 교감 해설 | 이문에서는 想 대신 總으로 읽는다.</w:t>
      </w:r>
    </w:p>
    <w:p>
      <w:pPr>
        <w:pStyle w:val="SHTKNoteDetail"/>
      </w:pPr>
      <w:r>
        <w:t>• 번역 영향 판정 | [의미 차이 있음]</w:t>
      </w:r>
    </w:p>
    <w:p>
      <w:pPr>
        <w:pStyle w:val="SHTKNoteDetail"/>
      </w:pPr>
      <w:r>
        <w:t>• 출처 | CBETA T41n1822, 교감 번호 0588016.</w:t>
      </w:r>
    </w:p>
    <w:p>
      <w:pPr>
        <w:pStyle w:val="SHTKSourceText"/>
      </w:pPr>
      <w:r>
        <w:t>[17]非如四識住唯四蘊也。</w:t>
      </w:r>
    </w:p>
    <w:p>
      <w:pPr>
        <w:pStyle w:val="SHTKTranslationText"/>
      </w:pPr>
      <w:r>
        <w:t>[17]사식주에서 오직 사온만을 취하는 것과 같지 않다.</w:t>
      </w:r>
    </w:p>
    <w:p>
      <w:pPr>
        <w:pStyle w:val="SHTKNoteSummary"/>
      </w:pPr>
      <w:r>
        <w:t>교감 요약 | [CBETA 교감] 甲·乙본에는 非 없음</w:t>
      </w:r>
    </w:p>
    <w:p>
      <w:pPr>
        <w:pStyle w:val="SHTKNoteDetail"/>
      </w:pPr>
      <w:r>
        <w:t>• 교감 번호 | 0588017</w:t>
      </w:r>
    </w:p>
    <w:p>
      <w:pPr>
        <w:pStyle w:val="SHTKNoteDetail"/>
      </w:pPr>
      <w:r>
        <w:t>• 저본 독법 | 非 → ‘아니다’</w:t>
      </w:r>
    </w:p>
    <w:p>
      <w:pPr>
        <w:pStyle w:val="SHTKNoteDetail"/>
      </w:pPr>
      <w:r>
        <w:t>• 이문 독법 | ∅ → ‘해당 성분 없음(탈락)’</w:t>
      </w:r>
    </w:p>
    <w:p>
      <w:pPr>
        <w:pStyle w:val="SHTKNoteDetail"/>
      </w:pPr>
      <w:r>
        <w:t>• 저본 기준 번역 | “[17]사식주에서 오직 사온만을 취하는 것과 같지 않다.”</w:t>
      </w:r>
    </w:p>
    <w:p>
      <w:pPr>
        <w:pStyle w:val="SHTKNoteDetail"/>
      </w:pPr>
      <w:r>
        <w:t>• 교감 해설 | 이문에서는 非을 생략하여 읽는다.</w:t>
      </w:r>
    </w:p>
    <w:p>
      <w:pPr>
        <w:pStyle w:val="SHTKNoteDetail"/>
      </w:pPr>
      <w:r>
        <w:t>• 번역 영향 판정 | [의미 차이 있음]</w:t>
      </w:r>
    </w:p>
    <w:p>
      <w:pPr>
        <w:pStyle w:val="SHTKNoteDetail"/>
      </w:pPr>
      <w:r>
        <w:t>• 출처 | CBETA T41n1822, 교감 번호 0588017.</w:t>
      </w:r>
    </w:p>
    <w:p>
      <w:pPr>
        <w:pStyle w:val="SHTKPositionMarker"/>
      </w:pPr>
      <w:bookmarkStart w:id="1898" w:name="loc_0588c24"/>
      <w:bookmarkEnd w:id="1898"/>
      <w:r>
        <w:t>[0588c24]</w:t>
      </w:r>
    </w:p>
    <w:p>
      <w:pPr>
        <w:pStyle w:val="SHTKSourceText"/>
      </w:pPr>
      <w:r>
        <w:t>論。所餘何故非識住耶。問。惡趣．第四靜慮等。何故非識住耶。</w:t>
      </w:r>
    </w:p>
    <w:p>
      <w:pPr>
        <w:pStyle w:val="SHTKTranslationText"/>
      </w:pPr>
      <w:r>
        <w:t>논에서 말한다. “그 나머지는 무슨 까닭으로 식주가 아닌가?” 질문이다. 악취와 제사정려 등은, 무슨 까닭으로 식주가 아닌가?</w:t>
      </w:r>
    </w:p>
    <w:p>
      <w:pPr>
        <w:pStyle w:val="SHTKPositionMarker"/>
      </w:pPr>
      <w:bookmarkStart w:id="1899" w:name="loc_0588c25"/>
      <w:bookmarkEnd w:id="1899"/>
      <w:r>
        <w:t>[0588c25]</w:t>
      </w:r>
    </w:p>
    <w:p>
      <w:pPr>
        <w:pStyle w:val="SHTKSourceText"/>
      </w:pPr>
      <w:r>
        <w:t>論。於餘處皆有損壞識法故。答也。</w:t>
      </w:r>
    </w:p>
    <w:p>
      <w:pPr>
        <w:pStyle w:val="SHTKTranslationText"/>
      </w:pPr>
      <w:r>
        <w:t>논에서 말한다. “나머지 처소에는 모두 식을 손괴하는 법이 있기 때문이다.” 답변이다.</w:t>
      </w:r>
    </w:p>
    <w:p>
      <w:pPr>
        <w:pStyle w:val="SHTKPositionMarker"/>
      </w:pPr>
      <w:bookmarkStart w:id="1900" w:name="loc_0588c26"/>
      <w:bookmarkEnd w:id="1900"/>
      <w:r>
        <w:t>[0588c26]</w:t>
      </w:r>
    </w:p>
    <w:p>
      <w:pPr>
        <w:pStyle w:val="SHTKSourceText"/>
      </w:pPr>
      <w:r>
        <w:t>論。餘處者何。問餘處也。</w:t>
      </w:r>
    </w:p>
    <w:p>
      <w:pPr>
        <w:pStyle w:val="SHTKTranslationText"/>
      </w:pPr>
      <w:r>
        <w:t>논에서 말한다. “나머지 처소란 무엇인가?” 나머지 처소를 묻는 것이다.</w:t>
      </w:r>
    </w:p>
    <w:p>
      <w:pPr>
        <w:pStyle w:val="SHTKPositionMarker"/>
      </w:pPr>
      <w:bookmarkStart w:id="1901" w:name="loc_0588c27"/>
      <w:bookmarkEnd w:id="1901"/>
      <w:r>
        <w:t>[0588c27]</w:t>
      </w:r>
    </w:p>
    <w:p>
      <w:pPr>
        <w:pStyle w:val="SHTKSourceText"/>
      </w:pPr>
      <w:r>
        <w:t>論。謂諸惡處至及與有頂。答。</w:t>
      </w:r>
    </w:p>
    <w:p>
      <w:pPr>
        <w:pStyle w:val="SHTKTranslationText"/>
      </w:pPr>
      <w:r>
        <w:t>논에서 말한다. “이른바 여러 악처 …… 그리고 유정천이다.”에 이르기까지이다. 답변이다.</w:t>
      </w:r>
    </w:p>
    <w:p>
      <w:pPr>
        <w:pStyle w:val="SHTKPositionMarker"/>
      </w:pPr>
      <w:bookmarkStart w:id="1902" w:name="loc_0588c28"/>
      <w:bookmarkEnd w:id="1902"/>
      <w:r>
        <w:t>[0588c28]</w:t>
      </w:r>
    </w:p>
    <w:p>
      <w:pPr>
        <w:pStyle w:val="SHTKSourceText"/>
      </w:pPr>
      <w:r>
        <w:t>論。所以者何。徵非所以。</w:t>
      </w:r>
    </w:p>
    <w:p>
      <w:pPr>
        <w:pStyle w:val="SHTKTranslationText"/>
      </w:pPr>
      <w:r>
        <w:t>논에서 말한다. “그 까닭은 무엇인가?” 식주가 아닌 까닭을 징문한 것이다.</w:t>
      </w:r>
    </w:p>
    <w:p>
      <w:pPr>
        <w:pStyle w:val="SHTKPositionMarker"/>
      </w:pPr>
      <w:bookmarkStart w:id="1903" w:name="loc_0588c28_2"/>
      <w:bookmarkEnd w:id="1903"/>
      <w:r>
        <w:t>[0588c28]</w:t>
      </w:r>
    </w:p>
    <w:p>
      <w:pPr>
        <w:pStyle w:val="SHTKSourceText"/>
      </w:pPr>
      <w:r>
        <w:t>論。由彼處有至故非識住。答非識住所以。</w:t>
      </w:r>
    </w:p>
    <w:p>
      <w:pPr>
        <w:pStyle w:val="SHTKTranslationText"/>
      </w:pPr>
      <w:r>
        <w:t>논에서 말한다. “그 처소에는 …… 그러므로 식주가 아니다.”에 이르기까지이다. 식주가 아닌 까닭에 답한 것이다.</w:t>
      </w:r>
    </w:p>
    <w:p>
      <w:pPr>
        <w:pStyle w:val="SHTKPositionMarker"/>
      </w:pPr>
      <w:bookmarkStart w:id="1904" w:name="loc_0589a01"/>
      <w:bookmarkEnd w:id="1904"/>
      <w:r>
        <w:t>[0589a01]</w:t>
      </w:r>
    </w:p>
    <w:p>
      <w:pPr>
        <w:pStyle w:val="SHTKSourceText"/>
      </w:pPr>
      <w:r>
        <w:t>論。何等名為損壞識法。問壞法也。</w:t>
      </w:r>
    </w:p>
    <w:p>
      <w:pPr>
        <w:pStyle w:val="SHTKTranslationText"/>
      </w:pPr>
      <w:r>
        <w:t>논에서 말한다. “어떤 것들을 식을 손괴하는 법이라 이름하는가?” 손괴하는 법을 묻는 것이다.</w:t>
      </w:r>
    </w:p>
    <w:p>
      <w:pPr>
        <w:pStyle w:val="SHTKPositionMarker"/>
      </w:pPr>
      <w:bookmarkStart w:id="1905" w:name="loc_0589a01_2"/>
      <w:bookmarkEnd w:id="1905"/>
      <w:r>
        <w:t>[0589a01]</w:t>
      </w:r>
    </w:p>
    <w:p>
      <w:pPr>
        <w:pStyle w:val="SHTKSourceText"/>
      </w:pPr>
      <w:r>
        <w:t>論。謂諸惡處至故非識住。答壞法也。</w:t>
      </w:r>
    </w:p>
    <w:p>
      <w:pPr>
        <w:pStyle w:val="SHTKTranslationText"/>
      </w:pPr>
      <w:r>
        <w:t>논에서 말한다. “이른바 여러 악처 …… 그러므로 식주가 아니다.”에 이르기까지이다. 손괴하는 법에 답한 것이다.</w:t>
      </w:r>
    </w:p>
    <w:p>
      <w:pPr>
        <w:pStyle w:val="SHTKPositionMarker"/>
      </w:pPr>
      <w:bookmarkStart w:id="1906" w:name="loc_0589a02"/>
      <w:bookmarkEnd w:id="1906"/>
      <w:r>
        <w:t>[0589a02]</w:t>
      </w:r>
    </w:p>
    <w:p>
      <w:pPr>
        <w:pStyle w:val="SHTKSourceText"/>
      </w:pPr>
      <w:r>
        <w:t>論。復說若處至故非識住。述異釋也。准此論文。豈可第四靜慮處三天異生。皆悉愛慕無想異熟處耶。應非正義。正理論云。有餘師說。眾生有三所。謂樂著諸境．樂．想。樂著境者。人．及欲天。樂著樂者。下三靜慮。樂著想者。下三無色。唯依此處立識住名。餘無此三故非識住又云。上代師資相承說者。若處具有見．修所斷．及無斷識立識住名。異此便非識住所攝</w:t>
      </w:r>
    </w:p>
    <w:p>
      <w:pPr>
        <w:pStyle w:val="SHTKTranslationText"/>
      </w:pPr>
      <w:r>
        <w:t>논에서 말한다. “또 어떤 처소가 …… 그러므로 식주가 아니라고 말한다.”에 이르기까지이다. 다른 해석을 서술한 것이다. 이 논문에 준한다면, 어찌 제사정려처의 세 하늘에 있는 이생들이, 모두 무상이숙처를 애모한다고 할 수 있겠는가? 마땅히 바른 뜻이 아닐 것이다. 《정리론》에서 말한다. 어떤 다른 논사는 말한다. 중생에게는 세 가지 즐겨 집착하는 바가 있다. 이른바 여러 경계와 낙과 상에 즐겨 집착하는 것이다. 경계에 즐겨 집착하는 것은, 사람과 욕계의 하늘이고, 낙에 즐겨 집착하는 것은, 아래 세 정려이며, 상에 즐겨 집착하는 것은, 아래 세 무색이다. 오직 이 처소들에 의거하여 식주라는 이름을 세운다. 나머지에는 이 세 가지가 없으므로 식주가 아니다. 또 말한다. 윗대의 스승과 제자가 서로 전해 말한 바에 따르면, 어떤 처소에 견소단식·수소단식 및 무단식이 모두 갖추어져 있으면 식주라는 이름을 세우고, 이와 다르면 곧 식주에 포섭되지 않는다.</w:t>
      </w:r>
    </w:p>
    <w:p>
      <w:pPr>
        <w:pStyle w:val="SHTKSourceText"/>
      </w:pPr>
      <w:r>
        <w:t>豈不欲界人．及六[1]天無無漏識應非識住。</w:t>
      </w:r>
    </w:p>
    <w:p>
      <w:pPr>
        <w:pStyle w:val="SHTKTranslationText"/>
      </w:pPr>
      <w:r>
        <w:t>어찌 욕계의 사람과 여섯 [1]하늘에는 무루식이 없으니 마땅히 식주가 아니어야 하지 않겠는가?</w:t>
      </w:r>
    </w:p>
    <w:p>
      <w:pPr>
        <w:pStyle w:val="SHTKNoteSummary"/>
      </w:pPr>
      <w:r>
        <w:t>교감 요약 | [CBETA 교감] 甲·乙본에는 天 없음</w:t>
      </w:r>
    </w:p>
    <w:p>
      <w:pPr>
        <w:pStyle w:val="SHTKNoteDetail"/>
      </w:pPr>
      <w:r>
        <w:t>• 교감 번호 | 0589001</w:t>
      </w:r>
    </w:p>
    <w:p>
      <w:pPr>
        <w:pStyle w:val="SHTKNoteDetail"/>
      </w:pPr>
      <w:r>
        <w:t>• 저본 독법 | 天 → ‘하늘/천’</w:t>
      </w:r>
    </w:p>
    <w:p>
      <w:pPr>
        <w:pStyle w:val="SHTKNoteDetail"/>
      </w:pPr>
      <w:r>
        <w:t>• 이문 독법 | ∅ → ‘해당 성분 없음(탈락)’</w:t>
      </w:r>
    </w:p>
    <w:p>
      <w:pPr>
        <w:pStyle w:val="SHTKNoteDetail"/>
      </w:pPr>
      <w:r>
        <w:t>• 저본 기준 번역 | “어찌 욕계의 사람과 여섯 [1]하늘에는 무루식이 없으니 마땅히 식주가 아니어야 하지 않겠는가?”</w:t>
      </w:r>
    </w:p>
    <w:p>
      <w:pPr>
        <w:pStyle w:val="SHTKNoteDetail"/>
      </w:pPr>
      <w:r>
        <w:t>• 번역 영향 판정 | [의미 차이 있음]</w:t>
      </w:r>
    </w:p>
    <w:p>
      <w:pPr>
        <w:pStyle w:val="SHTKNoteDetail"/>
      </w:pPr>
      <w:r>
        <w:t>• 출처 | CBETA T41n1822, 교감 번호 0589001.</w:t>
      </w:r>
    </w:p>
    <w:p>
      <w:pPr>
        <w:pStyle w:val="SHTKSourceText"/>
      </w:pPr>
      <w:r>
        <w:t>若言能作無漏所依。則有頂天應名識住此難非理。欲界無定。可就所依說有無漏。然有頂天是定地攝。應依自性說彼有無。由自性無故非識住或非有頂補特伽羅一所依中具三種識。欲界善處補特伽羅。一所依中容具三識。故不應以有頂為例。第四靜慮雖具三識。而五處全．一處少分不具三識。</w:t>
      </w:r>
    </w:p>
    <w:p>
      <w:pPr>
        <w:pStyle w:val="SHTKTranslationText"/>
      </w:pPr>
      <w:r>
        <w:t>만약 무루의 소의가 될 수 있기 때문이라고 말한다면, 유정천도 마땅히 식주라고 이름해야 한다. 이 논난은 이치에 맞지 않는다. 욕계에는 정이 없으므로, 소의에 나아가 무루가 있다고 말할 수 있다. 그러나 유정천은 정지에 포섭되므로, 마땅히 자성에 의거하여 무루식의 유무를 말해야 한다. 자성상 없기 때문에 식주가 아니다. 혹 유정천의 보특가라 한 소의 가운데 세 종류의 식이 모두 갖추어지는 것이 아니다. 욕계의 선처에 있는 보특가라는, 한 소의 가운데 세 식을 모두 갖출 수 있다. 그러므로 유정천을 예로 들어서는 안 된다. 제사정려는 비록 세 식을 갖추지만, 다섯 처소 전부와 한 처소의 일부는 세 식을 갖추지 못한다.</w:t>
      </w:r>
    </w:p>
    <w:p>
      <w:pPr>
        <w:pStyle w:val="SHTKSourceText"/>
      </w:pPr>
      <w:r>
        <w:t>故[2]少從多不立識住。</w:t>
      </w:r>
    </w:p>
    <w:p>
      <w:pPr>
        <w:pStyle w:val="SHTKTranslationText"/>
      </w:pPr>
      <w:r>
        <w:t>그러므로 [2]적은 쪽은 많은 쪽을 따라 식주로 세우지 않는다.</w:t>
      </w:r>
    </w:p>
    <w:p>
      <w:pPr>
        <w:pStyle w:val="SHTKNoteSummary"/>
      </w:pPr>
      <w:r>
        <w:t>교감 요약 | [CBETA 교감] 저본 少 → 乙본 以少</w:t>
      </w:r>
    </w:p>
    <w:p>
      <w:pPr>
        <w:pStyle w:val="SHTKNoteDetail"/>
      </w:pPr>
      <w:r>
        <w:t>• 교감 번호 | 0589002</w:t>
      </w:r>
    </w:p>
    <w:p>
      <w:pPr>
        <w:pStyle w:val="SHTKNoteDetail"/>
      </w:pPr>
      <w:r>
        <w:t>• 저본 독법 | 少 → ‘적다’</w:t>
      </w:r>
    </w:p>
    <w:p>
      <w:pPr>
        <w:pStyle w:val="SHTKNoteDetail"/>
      </w:pPr>
      <w:r>
        <w:t>• 이문 독법 | 以少 → ‘…로써 / 적다’</w:t>
      </w:r>
    </w:p>
    <w:p>
      <w:pPr>
        <w:pStyle w:val="SHTKNoteDetail"/>
      </w:pPr>
      <w:r>
        <w:t>• 저본 기준 번역 | “그러므로 [2]적은 쪽은 많은 쪽을 따라 식주로 세우지 않는다.”</w:t>
      </w:r>
    </w:p>
    <w:p>
      <w:pPr>
        <w:pStyle w:val="SHTKNoteDetail"/>
      </w:pPr>
      <w:r>
        <w:t>• 교감 해설 | 이문에서는 少 대신 以少으로 읽는다.</w:t>
      </w:r>
    </w:p>
    <w:p>
      <w:pPr>
        <w:pStyle w:val="SHTKNoteDetail"/>
      </w:pPr>
      <w:r>
        <w:t>• 번역 영향 판정 | [번역 차이 없음]</w:t>
      </w:r>
    </w:p>
    <w:p>
      <w:pPr>
        <w:pStyle w:val="SHTKNoteDetail"/>
      </w:pPr>
      <w:r>
        <w:t>• 출처 | CBETA T41n1822, 교감 번호 0589002.</w:t>
      </w:r>
    </w:p>
    <w:p>
      <w:pPr>
        <w:pStyle w:val="SHTKSourceText"/>
      </w:pPr>
      <w:r>
        <w:t>是故識住數唯有七(言三識者。</w:t>
      </w:r>
    </w:p>
    <w:p>
      <w:pPr>
        <w:pStyle w:val="SHTKTranslationText"/>
      </w:pPr>
      <w:r>
        <w:t>이 때문에 식주의 수는 오직 일곱뿐이다. (세 식이라고 말한 것은,</w:t>
      </w:r>
    </w:p>
    <w:p>
      <w:pPr>
        <w:pStyle w:val="SHTKSourceText"/>
      </w:pPr>
      <w:r>
        <w:t>謂見[3]斷．修斷．及無漏識。</w:t>
      </w:r>
    </w:p>
    <w:p>
      <w:pPr>
        <w:pStyle w:val="SHTKTranslationText"/>
      </w:pPr>
      <w:r>
        <w:t>견[3]소단식·수소단식 및 무루식을 이른다.</w:t>
      </w:r>
    </w:p>
    <w:p>
      <w:pPr>
        <w:pStyle w:val="SHTKNoteSummary"/>
      </w:pPr>
      <w:r>
        <w:t>교감 요약 | [CBETA 교감] 甲·乙본에는 斷、修 없음</w:t>
      </w:r>
    </w:p>
    <w:p>
      <w:pPr>
        <w:pStyle w:val="SHTKNoteDetail"/>
      </w:pPr>
      <w:r>
        <w:t>• 교감 번호 | 0589003</w:t>
      </w:r>
    </w:p>
    <w:p>
      <w:pPr>
        <w:pStyle w:val="SHTKNoteDetail"/>
      </w:pPr>
      <w:r>
        <w:t>• 저본 독법 | 斷、修 → ‘끊다 / 닦다’</w:t>
      </w:r>
    </w:p>
    <w:p>
      <w:pPr>
        <w:pStyle w:val="SHTKNoteDetail"/>
      </w:pPr>
      <w:r>
        <w:t>• 이문 독법 | ∅ → ‘해당 성분 없음(탈락)’</w:t>
      </w:r>
    </w:p>
    <w:p>
      <w:pPr>
        <w:pStyle w:val="SHTKNoteDetail"/>
      </w:pPr>
      <w:r>
        <w:t>• 저본 기준 번역 | “견[3]소단식·수소단식 및 무루식을 이른다.”</w:t>
      </w:r>
    </w:p>
    <w:p>
      <w:pPr>
        <w:pStyle w:val="SHTKNoteDetail"/>
      </w:pPr>
      <w:r>
        <w:t>• 교감 해설 | 이문에서는 斷、修을 생략하여 읽는다.</w:t>
      </w:r>
    </w:p>
    <w:p>
      <w:pPr>
        <w:pStyle w:val="SHTKNoteDetail"/>
      </w:pPr>
      <w:r>
        <w:t>• 번역 영향 판정 | [의미 차이 있음]</w:t>
      </w:r>
    </w:p>
    <w:p>
      <w:pPr>
        <w:pStyle w:val="SHTKNoteDetail"/>
      </w:pPr>
      <w:r>
        <w:t>• 출처 | CBETA T41n1822, 교감 번호 0589003.</w:t>
      </w:r>
    </w:p>
    <w:p>
      <w:pPr>
        <w:pStyle w:val="SHTKSourceText"/>
      </w:pPr>
      <w:r>
        <w:t>非想處一切聖人無見斷識。一切異生無無漏識。於欲界中可有一人先具見．修。</w:t>
      </w:r>
    </w:p>
    <w:p>
      <w:pPr>
        <w:pStyle w:val="SHTKTranslationText"/>
      </w:pPr>
      <w:r>
        <w:t>비상처의 모든 성인은 견소단식이 없고, 모든 이생은 무루식이 없다. 욕계 가운데에는 한 사람이 먼저 견소단식과 수소단식을 갖추고,</w:t>
      </w:r>
    </w:p>
    <w:p>
      <w:pPr>
        <w:pStyle w:val="SHTKSourceText"/>
      </w:pPr>
      <w:r>
        <w:t>[4]復有無漏[5]式於初忍</w:t>
      </w:r>
    </w:p>
    <w:p>
      <w:pPr>
        <w:pStyle w:val="SHTKTranslationText"/>
      </w:pPr>
      <w:r>
        <w:t>[4]또 무루의 [5]‘식(式)’이 초인에 있다. [구문 불확실]</w:t>
      </w:r>
    </w:p>
    <w:p>
      <w:pPr>
        <w:pStyle w:val="SHTKNoteSummary"/>
      </w:pPr>
      <w:r>
        <w:t>교감 요약 | [CBETA 교감] 저본 復 → 甲본 後</w:t>
      </w:r>
    </w:p>
    <w:p>
      <w:pPr>
        <w:pStyle w:val="SHTKNoteDetail"/>
      </w:pPr>
      <w:r>
        <w:t>• 교감 번호 | 0589004</w:t>
      </w:r>
    </w:p>
    <w:p>
      <w:pPr>
        <w:pStyle w:val="SHTKNoteDetail"/>
      </w:pPr>
      <w:r>
        <w:t>• 저본 독법 | 復 → ‘다시/또’</w:t>
      </w:r>
    </w:p>
    <w:p>
      <w:pPr>
        <w:pStyle w:val="SHTKNoteDetail"/>
      </w:pPr>
      <w:r>
        <w:t>• 이문 독법 | 後 → ‘뒤/그 뒤’</w:t>
      </w:r>
    </w:p>
    <w:p>
      <w:pPr>
        <w:pStyle w:val="SHTKNoteDetail"/>
      </w:pPr>
      <w:r>
        <w:t>• 저본 기준 번역 | “[4]또 무루의 [5]‘식(式)’이 초인에 있다. [구문 불확실]”</w:t>
      </w:r>
    </w:p>
    <w:p>
      <w:pPr>
        <w:pStyle w:val="SHTKNoteDetail"/>
      </w:pPr>
      <w:r>
        <w:t>• 교감 해설 | 이문에서는 復 대신 後으로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0589004.</w:t>
      </w:r>
    </w:p>
    <w:p>
      <w:pPr>
        <w:pStyle w:val="SHTKNoteSummary"/>
      </w:pPr>
      <w:r>
        <w:t>교감 요약 | [CBETA 교감] 저본 或《俱舍論疏》日本國立公文…年刊本第(17자) 9冊第19圖右欄第4行左行夾注） → 甲·乙본 式; 或</w:t>
      </w:r>
    </w:p>
    <w:p>
      <w:pPr>
        <w:pStyle w:val="SHTKNoteDetail"/>
      </w:pPr>
      <w:r>
        <w:t>• 교감 번호 | 0589005</w:t>
      </w:r>
    </w:p>
    <w:p>
      <w:pPr>
        <w:pStyle w:val="SHTKNoteDetail"/>
      </w:pPr>
      <w:r>
        <w:t>• 저본 독법 | 或《俱舍論疏》（日本國立公文書館藏明治二十年刊本第9冊第19圖右欄第4行左行夾注）</w:t>
      </w:r>
    </w:p>
    <w:p>
      <w:pPr>
        <w:pStyle w:val="SHTKNoteDetail"/>
      </w:pPr>
      <w:r>
        <w:t>• 이문 독법 | 式; 或 → ‘혹은’</w:t>
      </w:r>
    </w:p>
    <w:p>
      <w:pPr>
        <w:pStyle w:val="SHTKNoteDetail"/>
      </w:pPr>
      <w:r>
        <w:t>• 저본 기준 번역 | “[4]또 무루의 [5]‘식(式)’이 초인에 있다. [구문 불확실]”</w:t>
      </w:r>
    </w:p>
    <w:p>
      <w:pPr>
        <w:pStyle w:val="SHTKNoteDetail"/>
      </w:pPr>
      <w:r>
        <w:t>• 교감 해설 | 저본과 이전 CBETA 대장경 본문은 [5]式을 두지만, 이전 CBETA 이문은 或【甲】【乙】이고 현행 CBETA는 일본 국립공문서관 소장 명치 20년 간본의 행간주를 근거로 본문을 或으로 교정하였다.</w:t>
      </w:r>
    </w:p>
    <w:p>
      <w:pPr>
        <w:pStyle w:val="SHTKNoteDetail"/>
      </w:pPr>
      <w:r>
        <w:t>• 교감 해설 | 저본 기준 한국어 직역은 저본의 式을 그대로 보존해 “[4]또 무루의 [5]‘식(式)’이 초인에 있다. 현행 교정 或을 따르면 “또 무루[식]이 있는데, 혹 초인(初忍)에 있다” 정도로 읽혀 문맥이 훨씬 자연스럽다. 다만 본문은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0589005.</w:t>
      </w:r>
    </w:p>
    <w:p>
      <w:pPr>
        <w:pStyle w:val="SHTKSourceText"/>
      </w:pPr>
      <w:r>
        <w:t>五處全者。謂五淨居</w:t>
      </w:r>
    </w:p>
    <w:p>
      <w:pPr>
        <w:pStyle w:val="SHTKTranslationText"/>
      </w:pPr>
      <w:r>
        <w:t>다섯 처소 전부라고 한 것은, 오정거를 이른다.</w:t>
      </w:r>
    </w:p>
    <w:p>
      <w:pPr>
        <w:pStyle w:val="SHTKSourceText"/>
      </w:pPr>
      <w:r>
        <w:t>一[6]少分者。</w:t>
      </w:r>
    </w:p>
    <w:p>
      <w:pPr>
        <w:pStyle w:val="SHTKTranslationText"/>
      </w:pPr>
      <w:r>
        <w:t>한 [6]처소의 일부라고 한 것은,</w:t>
      </w:r>
    </w:p>
    <w:p>
      <w:pPr>
        <w:pStyle w:val="SHTKNoteSummary"/>
      </w:pPr>
      <w:r>
        <w:t>교감 요약 | [CBETA 교감] 저본 少分 → 甲·乙본 分少</w:t>
      </w:r>
    </w:p>
    <w:p>
      <w:pPr>
        <w:pStyle w:val="SHTKNoteDetail"/>
      </w:pPr>
      <w:r>
        <w:t>• 교감 번호 | 0589006</w:t>
      </w:r>
    </w:p>
    <w:p>
      <w:pPr>
        <w:pStyle w:val="SHTKNoteDetail"/>
      </w:pPr>
      <w:r>
        <w:t>• 저본 독법 | 少分</w:t>
      </w:r>
    </w:p>
    <w:p>
      <w:pPr>
        <w:pStyle w:val="SHTKNoteDetail"/>
      </w:pPr>
      <w:r>
        <w:t>• 이문 독법 | 分少</w:t>
      </w:r>
    </w:p>
    <w:p>
      <w:pPr>
        <w:pStyle w:val="SHTKNoteDetail"/>
      </w:pPr>
      <w:r>
        <w:t>• 저본 기준 번역 | “한 [6]처소의 일부라고 한 것은,”</w:t>
      </w:r>
    </w:p>
    <w:p>
      <w:pPr>
        <w:pStyle w:val="SHTKNoteDetail"/>
      </w:pPr>
      <w:r>
        <w:t>• 번역 영향 판정 | [번역 차이 없음]</w:t>
      </w:r>
    </w:p>
    <w:p>
      <w:pPr>
        <w:pStyle w:val="SHTKNoteDetail"/>
      </w:pPr>
      <w:r>
        <w:t>• 출처 | CBETA T41n1822, 교감 번호 0589006.</w:t>
      </w:r>
    </w:p>
    <w:p>
      <w:pPr>
        <w:pStyle w:val="SHTKSourceText"/>
      </w:pPr>
      <w:r>
        <w:t>為廣果天。無想天中無無漏識。廣果天中具三識故。唯下二天具有三識。上六天中不具三故。故言以少從多不名識住)。</w:t>
      </w:r>
    </w:p>
    <w:p>
      <w:pPr>
        <w:pStyle w:val="SHTKTranslationText"/>
      </w:pPr>
      <w:r>
        <w:t>광과천을 이른다. 무상천 가운데에는 무루식이 없고, 광과천 가운데에는 세 식을 갖추기 때문이다. 오직 아래 두 하늘만 세 식을 모두 갖추고, 위의 여섯 하늘 가운데에는 세 식이 모두 갖추어지지 않는다. 그러므로 적은 쪽을 많은 쪽에 따라 식주라고 이름하지 않는다고 말한 것이다.)</w:t>
      </w:r>
    </w:p>
    <w:p>
      <w:pPr>
        <w:pStyle w:val="SHTKPositionMarker"/>
      </w:pPr>
      <w:bookmarkStart w:id="1907" w:name="loc_0589a24"/>
      <w:bookmarkEnd w:id="1907"/>
      <w:r>
        <w:t>[0589a24]</w:t>
      </w:r>
    </w:p>
    <w:p>
      <w:pPr>
        <w:pStyle w:val="SHTKSourceText"/>
      </w:pPr>
      <w:r>
        <w:t>論。如是分別至其九者何。已下一頌。第四明九有情居。九有情居非經所說。因釋經中說七識住故便釋也。</w:t>
      </w:r>
    </w:p>
    <w:p>
      <w:pPr>
        <w:pStyle w:val="SHTKTranslationText"/>
      </w:pPr>
      <w:r>
        <w:t>논에서 말한다. “이와 같이 분별하여 …… 그 아홉은 무엇인가?”에 이르기까지이다. 이 아래는 한 송이다. 넷째는 구유정거를 밝힌다. 구유정거는 경에서 말한 것이 아니다. 경에서 칠식주를 말한 것을 해석한 김에 곧 해석하는 것이다.</w:t>
      </w:r>
    </w:p>
    <w:p>
      <w:pPr>
        <w:pStyle w:val="SHTKPositionMarker"/>
      </w:pPr>
      <w:bookmarkStart w:id="1908" w:name="loc_0589a26"/>
      <w:bookmarkEnd w:id="1908"/>
      <w:r>
        <w:t>[0589a26]</w:t>
      </w:r>
    </w:p>
    <w:p>
      <w:pPr>
        <w:pStyle w:val="SHTKSourceText"/>
      </w:pPr>
      <w:r>
        <w:t>論曰至不樂住故。釋有情居。即七識住上加非想及無想天以為九也。所以此九立有情居。以樂住故。前識住中以有壞識法故。識昧劣故。故非識住。餘處不樂非有情居問有情居及識住五蘊者色．行二蘊通外器不答正理論云。謂諸有情自樂安住所依色等實物非餘。以諸有情是假有故。然諸實物是假所居故。</w:t>
      </w:r>
    </w:p>
    <w:p>
      <w:pPr>
        <w:pStyle w:val="SHTKTranslationText"/>
      </w:pPr>
      <w:r>
        <w:t>논에서 말한다. “…… 즐겨 머무르지 않기 때문이다.”에 이르기까지이다. 유정거를 해석한 것이다. 곧 칠식주에 비상처와 무상천을 더하여 아홉으로 삼는다. 이 아홉을 유정거로 세우는 까닭은, 즐겨 머무르기 때문이다. 앞의 식주 가운데서는 식을 손괴하는 법이 있기 때문이고, 식이 어둡고 열등하기 때문에, 식주가 아니었다. 나머지 처소는 즐겨 머무르지 않으므로 유정거가 아니다. 묻는다. 유정거와 식주의 오온 가운데 색온과 행온은 외기세간에도 통하는가? 답한다. 《정리론》에서 말한다. 이른바 모든 유정이 스스로 즐겨 안주하는 소의인 색 등의 실물을 말하며, 다른 것은 아니다. 모든 유정은 가유이기 때문이다. 그러나 여러 실물이 그 가유가 거처하는 것이기 때문이다.</w:t>
      </w:r>
    </w:p>
    <w:p>
      <w:pPr>
        <w:pStyle w:val="SHTKSourceText"/>
      </w:pPr>
      <w:r>
        <w:t>有情居唯有情[7]法。</w:t>
      </w:r>
    </w:p>
    <w:p>
      <w:pPr>
        <w:pStyle w:val="SHTKTranslationText"/>
      </w:pPr>
      <w:r>
        <w:t>유정거는 오직 유정의 [7]법뿐이다.</w:t>
      </w:r>
    </w:p>
    <w:p>
      <w:pPr>
        <w:pStyle w:val="SHTKNoteSummary"/>
      </w:pPr>
      <w:r>
        <w:t>교감 요약 | [CBETA 교감] 乙본에는 法。以有情 없음</w:t>
      </w:r>
    </w:p>
    <w:p>
      <w:pPr>
        <w:pStyle w:val="SHTKNoteDetail"/>
      </w:pPr>
      <w:r>
        <w:t>• 교감 번호 | 0589007</w:t>
      </w:r>
    </w:p>
    <w:p>
      <w:pPr>
        <w:pStyle w:val="SHTKNoteDetail"/>
      </w:pPr>
      <w:r>
        <w:t>• 저본 독법 | 法。以有情</w:t>
      </w:r>
    </w:p>
    <w:p>
      <w:pPr>
        <w:pStyle w:val="SHTKNoteDetail"/>
      </w:pPr>
      <w:r>
        <w:t>• 이문 독법 | ∅ → ‘해당 성분 없음(탈락)’</w:t>
      </w:r>
    </w:p>
    <w:p>
      <w:pPr>
        <w:pStyle w:val="SHTKNoteDetail"/>
      </w:pPr>
      <w:r>
        <w:t>• 저본 기준 번역 | “유정거는 오직 유정의 [7]법뿐이다.”</w:t>
      </w:r>
    </w:p>
    <w:p>
      <w:pPr>
        <w:pStyle w:val="SHTKNoteDetail"/>
      </w:pPr>
      <w:r>
        <w:t>• 교감 해설 | 이문에서는 法。以有情을 생략하여 읽는다.</w:t>
      </w:r>
    </w:p>
    <w:p>
      <w:pPr>
        <w:pStyle w:val="SHTKNoteDetail"/>
      </w:pPr>
      <w:r>
        <w:t>• 번역 영향 판정 | [의미 차이 있음]</w:t>
      </w:r>
    </w:p>
    <w:p>
      <w:pPr>
        <w:pStyle w:val="SHTKNoteDetail"/>
      </w:pPr>
      <w:r>
        <w:t>• 출처 | CBETA T41n1822, 교감 번호 0589007.</w:t>
      </w:r>
    </w:p>
    <w:p>
      <w:pPr>
        <w:pStyle w:val="SHTKSourceText"/>
      </w:pPr>
      <w:r>
        <w:t>以有情類於自依身愛住增強非於處所。又於處所立有情居應成雜亂。居無雜亂唯有內身。故有情居唯有情法。既言生已名有情居。知有情居不攝中有。又諸中有非久所居。故諸有情不樂安住。又必應爾。</w:t>
      </w:r>
    </w:p>
    <w:p>
      <w:pPr>
        <w:pStyle w:val="SHTKTranslationText"/>
      </w:pPr>
      <w:r>
        <w:t>유정의 부류는 자신의 의지신에 대해 애착하여 머무름이 강하고 처소에 대해서는 그렇지 않기 때문이다. 또 처소에 유정거를 세운다면 마땅히 뒤섞이게 된다. 거처가 뒤섞이지 않는 것은 오직 내신뿐이다. 그러므로 유정거는 오직 유정법이다. 이미 “태어난 뒤에 유정거라고 이름한다”고 말하였으니, 유정거에는 중유가 포섭되지 않음을 안다. 또 여러 중유는 오래 머무는 곳이 아니므로, 여러 유정이 즐겨 안주하지 않는다. 또 반드시 그러해야 한다.</w:t>
      </w:r>
    </w:p>
    <w:p>
      <w:pPr>
        <w:pStyle w:val="SHTKSourceText"/>
      </w:pPr>
      <w:r>
        <w:t>由本論說為[8]顯生處立有情居。</w:t>
      </w:r>
    </w:p>
    <w:p>
      <w:pPr>
        <w:pStyle w:val="SHTKTranslationText"/>
      </w:pPr>
      <w:r>
        <w:t>《본론》에서 [8]생처를 드러내기 위해 유정거를 세운다고 말하였기 때문이다.</w:t>
      </w:r>
    </w:p>
    <w:p>
      <w:pPr>
        <w:pStyle w:val="SHTKNoteSummary"/>
      </w:pPr>
      <w:r>
        <w:t>교감 요약 | [CBETA 교감] 저본 顯 → 甲·乙본 願</w:t>
      </w:r>
    </w:p>
    <w:p>
      <w:pPr>
        <w:pStyle w:val="SHTKNoteDetail"/>
      </w:pPr>
      <w:r>
        <w:t>• 교감 번호 | 0589008</w:t>
      </w:r>
    </w:p>
    <w:p>
      <w:pPr>
        <w:pStyle w:val="SHTKNoteDetail"/>
      </w:pPr>
      <w:r>
        <w:t>• 저본 독법 | 顯</w:t>
      </w:r>
    </w:p>
    <w:p>
      <w:pPr>
        <w:pStyle w:val="SHTKNoteDetail"/>
      </w:pPr>
      <w:r>
        <w:t>• 이문 독법 | 願</w:t>
      </w:r>
    </w:p>
    <w:p>
      <w:pPr>
        <w:pStyle w:val="SHTKNoteDetail"/>
      </w:pPr>
      <w:r>
        <w:t>• 저본 기준 번역 | “《본론》에서 [8]생처를 드러내기 위해 유정거를 세운다고 말하였기 때문이다.”</w:t>
      </w:r>
    </w:p>
    <w:p>
      <w:pPr>
        <w:pStyle w:val="SHTKNoteDetail"/>
      </w:pPr>
      <w:r>
        <w:t>• 교감 해설 | 이문에서는 顯 대신 願으로 읽는다.</w:t>
      </w:r>
    </w:p>
    <w:p>
      <w:pPr>
        <w:pStyle w:val="SHTKNoteDetail"/>
      </w:pPr>
      <w:r>
        <w:t>• 번역 영향 판정 | [의미 차이 있음]</w:t>
      </w:r>
    </w:p>
    <w:p>
      <w:pPr>
        <w:pStyle w:val="SHTKNoteDetail"/>
      </w:pPr>
      <w:r>
        <w:t>• 출처 | CBETA T41n1822, 교감 번호 0589008.</w:t>
      </w:r>
    </w:p>
    <w:p>
      <w:pPr>
        <w:pStyle w:val="SHTKSourceText"/>
      </w:pPr>
      <w:r>
        <w:t>於生死中為顯諸識由愛住著建立識住。顯諸有情於自依止。愛樂安住立有情居。故此二門建立差別。</w:t>
      </w:r>
    </w:p>
    <w:p>
      <w:pPr>
        <w:pStyle w:val="SHTKTranslationText"/>
      </w:pPr>
      <w:r>
        <w:t>생사 가운데서 여러 식이 애착으로 인해 머물러 집착함을 드러내기 위해 식주를 세우고, 여러 유정이 자신의 의지처에서, 즐겨 안주함을 드러내기 위해 유정거를 세운다. 그러므로 이 두 문을 세우는 데 차이가 있다.</w:t>
      </w:r>
    </w:p>
    <w:p>
      <w:pPr>
        <w:pStyle w:val="SHTKPositionMarker"/>
      </w:pPr>
      <w:bookmarkStart w:id="1909" w:name="loc_0589b13"/>
      <w:bookmarkEnd w:id="1909"/>
      <w:r>
        <w:t>[0589b13]</w:t>
      </w:r>
    </w:p>
    <w:p>
      <w:pPr>
        <w:pStyle w:val="SHTKSourceText"/>
      </w:pPr>
      <w:r>
        <w:t>論。言餘處者至如識住中。釋餘第四定．及諸惡趣非有情居。如前已釋。</w:t>
      </w:r>
    </w:p>
    <w:p>
      <w:pPr>
        <w:pStyle w:val="SHTKTranslationText"/>
      </w:pPr>
      <w:r>
        <w:t>논에서 말한다. “나머지 처소라고 한 것은 …… 식주 가운데서와 같다.”에 이르기까지이다. 나머지 제사정과 여러 악취가 유정거가 아닌 것을 해석한 것이다. 앞에서 이미 해석한 것과 같다.</w:t>
      </w:r>
    </w:p>
    <w:p>
      <w:pPr>
        <w:pStyle w:val="SHTKPositionMarker"/>
      </w:pPr>
      <w:bookmarkStart w:id="1910" w:name="loc_0589b16"/>
      <w:bookmarkEnd w:id="1910"/>
      <w:r>
        <w:t>[0589b16]</w:t>
      </w:r>
    </w:p>
    <w:p>
      <w:pPr>
        <w:pStyle w:val="SHTKSourceText"/>
      </w:pPr>
      <w:r>
        <w:t>論。前所引經至其四者何已下一頌第五明四識住。</w:t>
      </w:r>
    </w:p>
    <w:p>
      <w:pPr>
        <w:pStyle w:val="SHTKTranslationText"/>
      </w:pPr>
      <w:r>
        <w:t>논에서 말한다. “앞에서 인용한 경에서 …… 그 네 가지란 무엇인가?”에 이르기까지의 다음 한 게송은 다섯째로 네 가지 식주를 밝힌다.</w:t>
      </w:r>
    </w:p>
    <w:p>
      <w:pPr>
        <w:pStyle w:val="SHTKPositionMarker"/>
      </w:pPr>
      <w:bookmarkStart w:id="1911" w:name="loc_0589b17"/>
      <w:bookmarkEnd w:id="1911"/>
      <w:r>
        <w:t>[0589b17]</w:t>
      </w:r>
    </w:p>
    <w:p>
      <w:pPr>
        <w:pStyle w:val="SHTKSourceText"/>
      </w:pPr>
      <w:r>
        <w:t>論曰至其體云何。</w:t>
      </w:r>
    </w:p>
    <w:p>
      <w:pPr>
        <w:pStyle w:val="SHTKTranslationText"/>
      </w:pPr>
      <w:r>
        <w:t>논에서 말한다. “…… 그 본체는 무엇인가?”에 이르기까지이다.</w:t>
      </w:r>
    </w:p>
    <w:p>
      <w:pPr>
        <w:pStyle w:val="SHTKSourceText"/>
      </w:pPr>
      <w:r>
        <w:t>問識住體[9]性。</w:t>
      </w:r>
    </w:p>
    <w:p>
      <w:pPr>
        <w:pStyle w:val="SHTKTranslationText"/>
      </w:pPr>
      <w:r>
        <w:t>식주의 본체와 성질을 묻는 것이다.</w:t>
      </w:r>
    </w:p>
    <w:p>
      <w:pPr>
        <w:pStyle w:val="SHTKNoteSummary"/>
      </w:pPr>
      <w:r>
        <w:t>교감 요약 | [CBETA 교감] 저본 性 → 甲·乙본 性也</w:t>
      </w:r>
    </w:p>
    <w:p>
      <w:pPr>
        <w:pStyle w:val="SHTKNoteDetail"/>
      </w:pPr>
      <w:r>
        <w:t>• 교감 번호 | 0589009</w:t>
      </w:r>
    </w:p>
    <w:p>
      <w:pPr>
        <w:pStyle w:val="SHTKNoteDetail"/>
      </w:pPr>
      <w:r>
        <w:t>• 저본 독법 | 性</w:t>
      </w:r>
    </w:p>
    <w:p>
      <w:pPr>
        <w:pStyle w:val="SHTKNoteDetail"/>
      </w:pPr>
      <w:r>
        <w:t>• 이문 독법 | 性也</w:t>
      </w:r>
    </w:p>
    <w:p>
      <w:pPr>
        <w:pStyle w:val="SHTKNoteDetail"/>
      </w:pPr>
      <w:r>
        <w:t>• 저본 기준 번역 | “식주의 본체와 성질을 묻는 것이다.”</w:t>
      </w:r>
    </w:p>
    <w:p>
      <w:pPr>
        <w:pStyle w:val="SHTKNoteDetail"/>
      </w:pPr>
      <w:r>
        <w:t>• 교감 해설 | 이문에서는 性 대신 性也으로 읽는다.</w:t>
      </w:r>
    </w:p>
    <w:p>
      <w:pPr>
        <w:pStyle w:val="SHTKNoteDetail"/>
      </w:pPr>
      <w:r>
        <w:t>• 번역 영향 판정 | [번역 차이 없음]</w:t>
      </w:r>
    </w:p>
    <w:p>
      <w:pPr>
        <w:pStyle w:val="SHTKNoteDetail"/>
      </w:pPr>
      <w:r>
        <w:t>• 출처 | CBETA T41n1822, 교감 번호 0589009.</w:t>
      </w:r>
    </w:p>
    <w:p>
      <w:pPr>
        <w:pStyle w:val="SHTKPositionMarker"/>
      </w:pPr>
      <w:bookmarkStart w:id="1912" w:name="loc_0589b18"/>
      <w:bookmarkEnd w:id="1912"/>
      <w:r>
        <w:t>[0589b18]</w:t>
      </w:r>
    </w:p>
    <w:p>
      <w:pPr>
        <w:pStyle w:val="SHTKSourceText"/>
      </w:pPr>
      <w:r>
        <w:t>論。謂隨次第有漏四蘊。答也。就有漏．無漏中唯有漏為體。五蘊之中唯四蘊也。</w:t>
      </w:r>
    </w:p>
    <w:p>
      <w:pPr>
        <w:pStyle w:val="SHTKTranslationText"/>
      </w:pPr>
      <w:r>
        <w:t>논에서 말한다. “차례대로 유루의 네 온이다.” 답이다. 유루와 무루 가운데서는 오직 유루만을 본체로 삼는다. 오온 가운데서는 오직 네 온만이다.</w:t>
      </w:r>
    </w:p>
    <w:p>
      <w:pPr>
        <w:pStyle w:val="SHTKPositionMarker"/>
      </w:pPr>
      <w:bookmarkStart w:id="1913" w:name="loc_0589b20"/>
      <w:bookmarkEnd w:id="1913"/>
      <w:r>
        <w:t>[0589b20]</w:t>
      </w:r>
    </w:p>
    <w:p>
      <w:pPr>
        <w:pStyle w:val="SHTKSourceText"/>
      </w:pPr>
      <w:r>
        <w:t>論。又此唯在至依著於彼。此明自他地中唯自地也。正理論云又自地中唯有情數。唯自相續立為識住。非非情數．他相續中。識隨樂住如自相續。</w:t>
      </w:r>
    </w:p>
    <w:p>
      <w:pPr>
        <w:pStyle w:val="SHTKTranslationText"/>
      </w:pPr>
      <w:r>
        <w:t>논에서 말한다. “또 이것은 오직 …… 그곳에 의지하여 집착한다.”에 이르기까지이다. 이는 자기 지와 다른 지 가운데 오직 자기 지만 해당함을 밝힌 것이다. 《정리론》에서는 또 말한다. “또 자기 지 가운데서도 오직 유정수이며, 오직 자기 상속만을 식주로 세운다. 비유정수나 다른 이의 상속 가운데는 그렇지 않다. 식이 자기 상속에서처럼 즐겨 머무르지 않기 때문이다.”</w:t>
      </w:r>
    </w:p>
    <w:p>
      <w:pPr>
        <w:pStyle w:val="SHTKPositionMarker"/>
      </w:pPr>
      <w:bookmarkStart w:id="1914" w:name="loc_0589b23"/>
      <w:bookmarkEnd w:id="1914"/>
      <w:r>
        <w:t>[0589b23]</w:t>
      </w:r>
    </w:p>
    <w:p>
      <w:pPr>
        <w:pStyle w:val="SHTKSourceText"/>
      </w:pPr>
      <w:r>
        <w:t>論。如何不說識為識住。問唯四名識住所以。</w:t>
      </w:r>
    </w:p>
    <w:p>
      <w:pPr>
        <w:pStyle w:val="SHTKTranslationText"/>
      </w:pPr>
      <w:r>
        <w:t>논에서 말한다. “어찌하여 식을 식주라고 말하지 않는가?” 오직 네 가지만 식주라고 하는 까닭을 묻는 것이다.</w:t>
      </w:r>
    </w:p>
    <w:p>
      <w:pPr>
        <w:pStyle w:val="SHTKPositionMarker"/>
      </w:pPr>
      <w:bookmarkStart w:id="1915" w:name="loc_0589b24"/>
      <w:bookmarkEnd w:id="1915"/>
      <w:r>
        <w:t>[0589b24]</w:t>
      </w:r>
    </w:p>
    <w:p>
      <w:pPr>
        <w:pStyle w:val="SHTKSourceText"/>
      </w:pPr>
      <w:r>
        <w:t>論。由離能住至可名王座。此答識非識住所以。</w:t>
      </w:r>
    </w:p>
    <w:p>
      <w:pPr>
        <w:pStyle w:val="SHTKTranslationText"/>
      </w:pPr>
      <w:r>
        <w:t>논에서 말한다. “능주를 떠났기 때문에 …… 왕좌라고 할 수 있다.”에 이르기까지이다. 이는 식이 식주가 아닌 까닭에 대한 답이다.</w:t>
      </w:r>
    </w:p>
    <w:p>
      <w:pPr>
        <w:pStyle w:val="SHTKPositionMarker"/>
      </w:pPr>
      <w:bookmarkStart w:id="1916" w:name="loc_0589b26"/>
      <w:bookmarkEnd w:id="1916"/>
      <w:r>
        <w:t>[0589b26]</w:t>
      </w:r>
    </w:p>
    <w:p>
      <w:pPr>
        <w:pStyle w:val="SHTKSourceText"/>
      </w:pPr>
      <w:r>
        <w:t>論。或若有[10]法至所說如是。</w:t>
      </w:r>
    </w:p>
    <w:p>
      <w:pPr>
        <w:pStyle w:val="SHTKTranslationText"/>
      </w:pPr>
      <w:r>
        <w:t>논에서 말한다. “혹 어떤 법이 …… 말한 바가 이와 같다.”에 이르기까지이다.</w:t>
      </w:r>
    </w:p>
    <w:p>
      <w:pPr>
        <w:pStyle w:val="SHTKNoteSummary"/>
      </w:pPr>
      <w:r>
        <w:t>교감 요약 | [CBETA 교감] 乙본에는 法 없음</w:t>
      </w:r>
    </w:p>
    <w:p>
      <w:pPr>
        <w:pStyle w:val="SHTKNoteDetail"/>
      </w:pPr>
      <w:r>
        <w:t>• 교감 번호 | 0589010</w:t>
      </w:r>
    </w:p>
    <w:p>
      <w:pPr>
        <w:pStyle w:val="SHTKNoteDetail"/>
      </w:pPr>
      <w:r>
        <w:t>• 저본 독법 | 法 → ‘법’</w:t>
      </w:r>
    </w:p>
    <w:p>
      <w:pPr>
        <w:pStyle w:val="SHTKNoteDetail"/>
      </w:pPr>
      <w:r>
        <w:t>• 이문 독법 | ∅ → ‘해당 성분 없음(탈락)’</w:t>
      </w:r>
    </w:p>
    <w:p>
      <w:pPr>
        <w:pStyle w:val="SHTKNoteDetail"/>
      </w:pPr>
      <w:r>
        <w:t>• 저본 기준 번역 | “논에서 말한다. “혹 어떤 법이 …… 말한 바가 이와 같다.”에 이르기까지이다.”</w:t>
      </w:r>
    </w:p>
    <w:p>
      <w:pPr>
        <w:pStyle w:val="SHTKNoteDetail"/>
      </w:pPr>
      <w:r>
        <w:t>• 교감 해설 | “혹 어떤 법이 …… 말한 바가 이와 같다.”에 이르기까지이다. 이문에서는 法을 생략하여 읽는다.</w:t>
      </w:r>
    </w:p>
    <w:p>
      <w:pPr>
        <w:pStyle w:val="SHTKNoteDetail"/>
      </w:pPr>
      <w:r>
        <w:t>• 번역 영향 판정 | [의미 차이 있음]</w:t>
      </w:r>
    </w:p>
    <w:p>
      <w:pPr>
        <w:pStyle w:val="SHTKNoteDetail"/>
      </w:pPr>
      <w:r>
        <w:t>• 출처 | CBETA T41n1822, 교감 번호 0589010.</w:t>
      </w:r>
    </w:p>
    <w:p>
      <w:pPr>
        <w:pStyle w:val="SHTKSourceText"/>
      </w:pPr>
      <w:r>
        <w:t>第二釋也毘婆沙師所說如是者。指宗也。</w:t>
      </w:r>
    </w:p>
    <w:p>
      <w:pPr>
        <w:pStyle w:val="SHTKTranslationText"/>
      </w:pPr>
      <w:r>
        <w:t>두 번째 해석이다. “비바사사가 말한 바가 이와 같다”는 것은, 그 종의를 가리킨다.</w:t>
      </w:r>
    </w:p>
    <w:p>
      <w:pPr>
        <w:pStyle w:val="SHTKPositionMarker"/>
      </w:pPr>
      <w:bookmarkStart w:id="1917" w:name="loc_0589b27"/>
      <w:bookmarkEnd w:id="1917"/>
      <w:r>
        <w:t>[0589b27]</w:t>
      </w:r>
    </w:p>
    <w:p>
      <w:pPr>
        <w:pStyle w:val="SHTKSourceText"/>
      </w:pPr>
      <w:r>
        <w:t>論。若爾何故至識所乘御。引經難也。</w:t>
      </w:r>
    </w:p>
    <w:p>
      <w:pPr>
        <w:pStyle w:val="SHTKTranslationText"/>
      </w:pPr>
      <w:r>
        <w:t>논에서 말한다. “그렇다면 어찌하여 …… 식이 타고 부리는 바이다.”에 이르기까지이다. 경을 인용하여 논난한 것이다.</w:t>
      </w:r>
    </w:p>
    <w:p>
      <w:pPr>
        <w:pStyle w:val="SHTKPositionMarker"/>
      </w:pPr>
      <w:bookmarkStart w:id="1918" w:name="loc_0589b28"/>
      <w:bookmarkEnd w:id="1918"/>
      <w:r>
        <w:t>[0589b28]</w:t>
      </w:r>
    </w:p>
    <w:p>
      <w:pPr>
        <w:pStyle w:val="SHTKSourceText"/>
      </w:pPr>
      <w:r>
        <w:t>論。又如何言至五蘊為體。引例難也。</w:t>
      </w:r>
    </w:p>
    <w:p>
      <w:pPr>
        <w:pStyle w:val="SHTKTranslationText"/>
      </w:pPr>
      <w:r>
        <w:t>논에서 말한다. “또 어찌하여 …… 오온을 본체로 한다고 말하는가?”에 이르기까지이다. 예를 인용하여 논난한 것이다.</w:t>
      </w:r>
    </w:p>
    <w:p>
      <w:pPr>
        <w:pStyle w:val="SHTKPositionMarker"/>
      </w:pPr>
      <w:bookmarkStart w:id="1919" w:name="loc_0589b29"/>
      <w:bookmarkEnd w:id="1919"/>
      <w:r>
        <w:t>[0589b29]</w:t>
      </w:r>
    </w:p>
    <w:p>
      <w:pPr>
        <w:pStyle w:val="SHTKSourceText"/>
      </w:pPr>
      <w:r>
        <w:t>論。雖有是[11]說至非獨說識。</w:t>
      </w:r>
    </w:p>
    <w:p>
      <w:pPr>
        <w:pStyle w:val="SHTKTranslationText"/>
      </w:pPr>
      <w:r>
        <w:t>논에서 말한다. “비록 이러한 말이 있으나 …… 식만을 따로 말한 것이 아니다.”에 이르기까지이다.</w:t>
      </w:r>
    </w:p>
    <w:p>
      <w:pPr>
        <w:pStyle w:val="SHTKNoteSummary"/>
      </w:pPr>
      <w:r>
        <w:t>교감 요약 | [CBETA 교감] 甲·乙본에는 說 없음</w:t>
      </w:r>
    </w:p>
    <w:p>
      <w:pPr>
        <w:pStyle w:val="SHTKNoteDetail"/>
      </w:pPr>
      <w:r>
        <w:t>• 교감 번호 | 0589011</w:t>
      </w:r>
    </w:p>
    <w:p>
      <w:pPr>
        <w:pStyle w:val="SHTKNoteDetail"/>
      </w:pPr>
      <w:r>
        <w:t>• 저본 독법 | 說 → ‘말하다’</w:t>
      </w:r>
    </w:p>
    <w:p>
      <w:pPr>
        <w:pStyle w:val="SHTKNoteDetail"/>
      </w:pPr>
      <w:r>
        <w:t>• 이문 독법 | ∅ → ‘해당 성분 없음(탈락)’</w:t>
      </w:r>
    </w:p>
    <w:p>
      <w:pPr>
        <w:pStyle w:val="SHTKNoteDetail"/>
      </w:pPr>
      <w:r>
        <w:t>• 저본 기준 번역 | “논에서 말한다. “비록 이러한 말이 있으나 …… 식만을 따로 말한 것이 아니다.”에 이르기까지이다.”</w:t>
      </w:r>
    </w:p>
    <w:p>
      <w:pPr>
        <w:pStyle w:val="SHTKNoteDetail"/>
      </w:pPr>
      <w:r>
        <w:t>• 교감 해설 | “비록 이러한 말이 있으나 …… 식만을 따로 말한 것이 아니다.”에 이르기까지이다. 이문에서는 說을 생략하여 읽는다.</w:t>
      </w:r>
    </w:p>
    <w:p>
      <w:pPr>
        <w:pStyle w:val="SHTKNoteDetail"/>
      </w:pPr>
      <w:r>
        <w:t>• 번역 영향 판정 | [의미 차이 있음]</w:t>
      </w:r>
    </w:p>
    <w:p>
      <w:pPr>
        <w:pStyle w:val="SHTKNoteDetail"/>
      </w:pPr>
      <w:r>
        <w:t>• 출처 | CBETA T41n1822, 교감 번호 0589011.</w:t>
      </w:r>
    </w:p>
    <w:p>
      <w:pPr>
        <w:pStyle w:val="SHTKSourceText"/>
      </w:pPr>
      <w:r>
        <w:t>答兩難也。於識食中有喜．染等。及七識住。皆於生處所攝五蘊。不別分析總生喜．染非獨說識。</w:t>
      </w:r>
    </w:p>
    <w:p>
      <w:pPr>
        <w:pStyle w:val="SHTKTranslationText"/>
      </w:pPr>
      <w:r>
        <w:t>두 가지 논난에 답한 것이다. 식식 가운데 희와 염 등이 있고, 또 칠식주에서도, 모두 생처에 포섭되는 오온에 대해, 따로 분석하지 않고 전체적으로 희와 염을 일으킨다고 한 것이지 식만을 홀로 말한 것은 아니다.</w:t>
      </w:r>
    </w:p>
    <w:p>
      <w:pPr>
        <w:pStyle w:val="SHTKPositionMarker"/>
      </w:pPr>
      <w:bookmarkStart w:id="1920" w:name="loc_0589c03"/>
      <w:bookmarkEnd w:id="1920"/>
      <w:r>
        <w:t>[0589c03]</w:t>
      </w:r>
    </w:p>
    <w:p>
      <w:pPr>
        <w:pStyle w:val="SHTKSourceText"/>
      </w:pPr>
      <w:r>
        <w:t>論。然色等蘊至於餘可說。明四識住。據別別說。於一一蘊生種種喜．染也。故識不同餘四蘊故不立識住。</w:t>
      </w:r>
    </w:p>
    <w:p>
      <w:pPr>
        <w:pStyle w:val="SHTKTranslationText"/>
      </w:pPr>
      <w:r>
        <w:t>논에서 말한다. “그러나 색 등의 온은 …… 나머지에 대해서는 말할 수 있다.”에 이르기까지이다. 네 식주를 밝힌 것이다. 각각을 따로따로 말한 것에 근거한다. 하나하나의 온에 대하여 갖가지 희와 염을 일으키는 것이다. 그러므로 식은 나머지 네 온과 같지 않으므로 식주로 세우지 않는다.</w:t>
      </w:r>
    </w:p>
    <w:p>
      <w:pPr>
        <w:pStyle w:val="SHTKPositionMarker"/>
      </w:pPr>
      <w:bookmarkStart w:id="1921" w:name="loc_0589c06"/>
      <w:bookmarkEnd w:id="1921"/>
      <w:r>
        <w:t>[0589c06]</w:t>
      </w:r>
    </w:p>
    <w:p>
      <w:pPr>
        <w:pStyle w:val="SHTKSourceText"/>
      </w:pPr>
      <w:r>
        <w:t>論。又佛意說至教意如是。第二釋也。</w:t>
      </w:r>
    </w:p>
    <w:p>
      <w:pPr>
        <w:pStyle w:val="SHTKTranslationText"/>
      </w:pPr>
      <w:r>
        <w:t>논에서 말한다. “또 부처님의 뜻은 …… 가르침의 뜻이 이와 같다.”에 이르기까지이다. 두 번째 해석이다.</w:t>
      </w:r>
    </w:p>
    <w:p>
      <w:pPr>
        <w:pStyle w:val="SHTKPositionMarker"/>
      </w:pPr>
      <w:bookmarkStart w:id="1922" w:name="loc_0589c07"/>
      <w:bookmarkEnd w:id="1922"/>
      <w:r>
        <w:t>[0589c07]</w:t>
      </w:r>
    </w:p>
    <w:p>
      <w:pPr>
        <w:pStyle w:val="SHTKSourceText"/>
      </w:pPr>
      <w:r>
        <w:t>論。又法與識至故非識住。</w:t>
      </w:r>
    </w:p>
    <w:p>
      <w:pPr>
        <w:pStyle w:val="SHTKTranslationText"/>
      </w:pPr>
      <w:r>
        <w:t>논에서 말한다. “또 법과 식이 …… 그러므로 식주가 아니다.”에 이르기까지이다.</w:t>
      </w:r>
    </w:p>
    <w:p>
      <w:pPr>
        <w:pStyle w:val="SHTKSourceText"/>
      </w:pPr>
      <w:r>
        <w:t>明[12]四種法必俱時也。</w:t>
      </w:r>
    </w:p>
    <w:p>
      <w:pPr>
        <w:pStyle w:val="SHTKTranslationText"/>
      </w:pPr>
      <w:r>
        <w:t>네 종류의 법은 반드시 식과 동시에 함께함을 밝힌 것이다.</w:t>
      </w:r>
    </w:p>
    <w:p>
      <w:pPr>
        <w:pStyle w:val="SHTKNoteSummary"/>
      </w:pPr>
      <w:r>
        <w:t>교감 요약 | [CBETA 교감] 저본 四 → 甲본 田</w:t>
      </w:r>
    </w:p>
    <w:p>
      <w:pPr>
        <w:pStyle w:val="SHTKNoteDetail"/>
      </w:pPr>
      <w:r>
        <w:t>• 교감 번호 | 0589012</w:t>
      </w:r>
    </w:p>
    <w:p>
      <w:pPr>
        <w:pStyle w:val="SHTKNoteDetail"/>
      </w:pPr>
      <w:r>
        <w:t>• 저본 독법 | 四 → ‘넷/넷째’</w:t>
      </w:r>
    </w:p>
    <w:p>
      <w:pPr>
        <w:pStyle w:val="SHTKNoteDetail"/>
      </w:pPr>
      <w:r>
        <w:t>• 이문 독법 | 田</w:t>
      </w:r>
    </w:p>
    <w:p>
      <w:pPr>
        <w:pStyle w:val="SHTKNoteDetail"/>
      </w:pPr>
      <w:r>
        <w:t>• 저본 기준 번역 | “네 종류의 법은 반드시 식과 동시에 함께함을 밝힌 것이다.”</w:t>
      </w:r>
    </w:p>
    <w:p>
      <w:pPr>
        <w:pStyle w:val="SHTKNoteDetail"/>
      </w:pPr>
      <w:r>
        <w:t>• 교감 해설 | 이문에서는 四 대신 田으로 읽는다.</w:t>
      </w:r>
    </w:p>
    <w:p>
      <w:pPr>
        <w:pStyle w:val="SHTKNoteDetail"/>
      </w:pPr>
      <w:r>
        <w:t>• 번역 영향 판정 | [의미 차이 있음]</w:t>
      </w:r>
    </w:p>
    <w:p>
      <w:pPr>
        <w:pStyle w:val="SHTKNoteDetail"/>
      </w:pPr>
      <w:r>
        <w:t>• 출처 | CBETA T41n1822, 교감 번호 0589012.</w:t>
      </w:r>
    </w:p>
    <w:p>
      <w:pPr>
        <w:pStyle w:val="SHTKSourceText"/>
      </w:pPr>
      <w:r>
        <w:t>識與其識無俱時理故非識住正理論云。識與識住如種如田。理可如是。不違教故。然彼所說若法與識。可俱時生為識良田立識住者。不應正理。所以者何。彼先自說識所依著故名識住。非於俱起受等蘊中有識所依。彼依識故(此識為依非識依處)。</w:t>
      </w:r>
    </w:p>
    <w:p>
      <w:pPr>
        <w:pStyle w:val="SHTKTranslationText"/>
      </w:pPr>
      <w:r>
        <w:t>식과 식은 함께 동시에 존재할 이치가 없으므로 식주가 아니다. 《정리론》에서는 말한다. “식과 식주의 관계가 종자와 밭의 관계와 같다는 것은, 이치상 그럴 수 있으며, 가르침에도 어긋나지 않는다. 그러나 저들이 말하기를 ‘어떤 법이 식과 동시에 함께 생겨 식의 좋은 밭이 될 수 있으면 식주로 세운다’고 한 것은, 정리에 맞지 않는다. 무슨 까닭인가? 그들은 앞에서 스스로 ‘식이 의지하고 집착하는 바’이므로 식주라고 한다고 말하였다. 그러나 함께 일어나는 수 등의 온 가운데 식이 의지하는 바가 있는 것은 아니다. 도리어 그것들이 식에 의지하기 때문이다.”(이 식이 의지처가 되는 것이지 식이 그들에 의지하는 것이 아니다.)</w:t>
      </w:r>
    </w:p>
    <w:p>
      <w:pPr>
        <w:pStyle w:val="SHTKSourceText"/>
      </w:pPr>
      <w:r>
        <w:t>識不依彼如何可[13]說彼為識住(若以所依義釋識住者。</w:t>
      </w:r>
    </w:p>
    <w:p>
      <w:pPr>
        <w:pStyle w:val="SHTKTranslationText"/>
      </w:pPr>
      <w:r>
        <w:t>“식이 그것들에 의지하지 않는데 어떻게 그것들을 식주라고 말할 수 있겠는가?”(만약 소의라는 뜻으로 식주를 해석한다면,</w:t>
      </w:r>
    </w:p>
    <w:p>
      <w:pPr>
        <w:pStyle w:val="SHTKNoteSummary"/>
      </w:pPr>
      <w:r>
        <w:t>교감 요약 | [CBETA 교감] 저본 說 → 乙본 識</w:t>
      </w:r>
    </w:p>
    <w:p>
      <w:pPr>
        <w:pStyle w:val="SHTKNoteDetail"/>
      </w:pPr>
      <w:r>
        <w:t>• 교감 번호 | 0589013</w:t>
      </w:r>
    </w:p>
    <w:p>
      <w:pPr>
        <w:pStyle w:val="SHTKNoteDetail"/>
      </w:pPr>
      <w:r>
        <w:t>• 저본 독법 | 說 → ‘말하다’</w:t>
      </w:r>
    </w:p>
    <w:p>
      <w:pPr>
        <w:pStyle w:val="SHTKNoteDetail"/>
      </w:pPr>
      <w:r>
        <w:t>• 이문 독법 | 識 → ‘식/인식’</w:t>
      </w:r>
    </w:p>
    <w:p>
      <w:pPr>
        <w:pStyle w:val="SHTKNoteDetail"/>
      </w:pPr>
      <w:r>
        <w:t>• 저본 기준 번역 | ““식이 그것들에 의지하지 않는데 어떻게 그것들을 식주라고 말할 수 있겠는가?”(만약 소의라는 뜻으로 식주를 해석한다면,”</w:t>
      </w:r>
    </w:p>
    <w:p>
      <w:pPr>
        <w:pStyle w:val="SHTKNoteDetail"/>
      </w:pPr>
      <w:r>
        <w:t>• 번역 영향 판정 | [의미 차이 있음]</w:t>
      </w:r>
    </w:p>
    <w:p>
      <w:pPr>
        <w:pStyle w:val="SHTKNoteDetail"/>
      </w:pPr>
      <w:r>
        <w:t>• 출처 | CBETA T41n1822, 교감 번호 0589013.</w:t>
      </w:r>
    </w:p>
    <w:p>
      <w:pPr>
        <w:pStyle w:val="SHTKSourceText"/>
      </w:pPr>
      <w:r>
        <w:t>識不依彼受等法故。如何受等是識住耶)。又非所緣同一境故。</w:t>
      </w:r>
    </w:p>
    <w:p>
      <w:pPr>
        <w:pStyle w:val="SHTKTranslationText"/>
      </w:pPr>
      <w:r>
        <w:t>식은 수 등의 법에 의지하지 않으므로, 어찌 수 등이 식주가 되겠는가?) 또한 동일한 한 경계를 소연으로 하는 것도 아니므로,</w:t>
      </w:r>
    </w:p>
    <w:p>
      <w:pPr>
        <w:pStyle w:val="SHTKSourceText"/>
      </w:pPr>
      <w:r>
        <w:t>俱生受等非所取故(依有[14]二義。</w:t>
      </w:r>
    </w:p>
    <w:p>
      <w:pPr>
        <w:pStyle w:val="SHTKTranslationText"/>
      </w:pPr>
      <w:r>
        <w:t>함께 생긴 수 등은 식이 취하는 바가 아니다.”(의지에는 두 뜻이 있다.</w:t>
      </w:r>
    </w:p>
    <w:p>
      <w:pPr>
        <w:pStyle w:val="SHTKNoteSummary"/>
      </w:pPr>
      <w:r>
        <w:t>교감 요약 | [CBETA 교감] 저본 二 → 이문 三</w:t>
      </w:r>
    </w:p>
    <w:p>
      <w:pPr>
        <w:pStyle w:val="SHTKNoteDetail"/>
      </w:pPr>
      <w:r>
        <w:t>• 교감 번호 | 0589014</w:t>
      </w:r>
    </w:p>
    <w:p>
      <w:pPr>
        <w:pStyle w:val="SHTKNoteDetail"/>
      </w:pPr>
      <w:r>
        <w:t>• 저본 독법 | 二 → ‘둘’</w:t>
      </w:r>
    </w:p>
    <w:p>
      <w:pPr>
        <w:pStyle w:val="SHTKNoteDetail"/>
      </w:pPr>
      <w:r>
        <w:t>• 이문 독법 | 三 → ‘셋’</w:t>
      </w:r>
    </w:p>
    <w:p>
      <w:pPr>
        <w:pStyle w:val="SHTKNoteDetail"/>
      </w:pPr>
      <w:r>
        <w:t>• 저본 기준 번역 | “함께 생긴 수 등은 식이 취하는 바가 아니다.”(의지에는 두 뜻이 있다.”</w:t>
      </w:r>
    </w:p>
    <w:p>
      <w:pPr>
        <w:pStyle w:val="SHTKNoteDetail"/>
      </w:pPr>
      <w:r>
        <w:t>• 교감 해설 | 이문에서는 二 대신 三으로 읽는다.</w:t>
      </w:r>
    </w:p>
    <w:p>
      <w:pPr>
        <w:pStyle w:val="SHTKNoteDetail"/>
      </w:pPr>
      <w:r>
        <w:t>• 번역 영향 판정 | [의미 차이 있음]</w:t>
      </w:r>
    </w:p>
    <w:p>
      <w:pPr>
        <w:pStyle w:val="SHTKNoteDetail"/>
      </w:pPr>
      <w:r>
        <w:t>• 출처 | CBETA T41n1822, 교감 번호 0589014.</w:t>
      </w:r>
    </w:p>
    <w:p>
      <w:pPr>
        <w:pStyle w:val="SHTKSourceText"/>
      </w:pPr>
      <w:r>
        <w:t>一所依義。心所法等非所依也。如前已破。二所緣義。</w:t>
      </w:r>
    </w:p>
    <w:p>
      <w:pPr>
        <w:pStyle w:val="SHTKTranslationText"/>
      </w:pPr>
      <w:r>
        <w:t>첫째는 소의의 뜻이다. 심소법 등은 식의 소의가 아니다. 이는 앞에서 이미 논파하였다. 둘째는 소연의 뜻이다.</w:t>
      </w:r>
    </w:p>
    <w:p>
      <w:pPr>
        <w:pStyle w:val="SHTKSourceText"/>
      </w:pPr>
      <w:r>
        <w:t>以受[15]等法復非所緣。</w:t>
      </w:r>
    </w:p>
    <w:p>
      <w:pPr>
        <w:pStyle w:val="SHTKTranslationText"/>
      </w:pPr>
      <w:r>
        <w:t>수 등의 법은 또한 식의 소연도 아니며,</w:t>
      </w:r>
    </w:p>
    <w:p>
      <w:pPr>
        <w:pStyle w:val="SHTKNoteSummary"/>
      </w:pPr>
      <w:r>
        <w:t>교감 요약 | [CBETA 교감] 저본 等 → 乙본 等止法及不相應非識住故</w:t>
      </w:r>
    </w:p>
    <w:p>
      <w:pPr>
        <w:pStyle w:val="SHTKNoteDetail"/>
      </w:pPr>
      <w:r>
        <w:t>• 교감 번호 | 0589015</w:t>
      </w:r>
    </w:p>
    <w:p>
      <w:pPr>
        <w:pStyle w:val="SHTKNoteDetail"/>
      </w:pPr>
      <w:r>
        <w:t>• 저본 독법 | 等 → ‘등’</w:t>
      </w:r>
    </w:p>
    <w:p>
      <w:pPr>
        <w:pStyle w:val="SHTKNoteDetail"/>
      </w:pPr>
      <w:r>
        <w:t>• 이문 독법 | 等止法及不相應非識住故</w:t>
      </w:r>
    </w:p>
    <w:p>
      <w:pPr>
        <w:pStyle w:val="SHTKNoteDetail"/>
      </w:pPr>
      <w:r>
        <w:t>• 저본 기준 번역 | “수 등의 법은 또한 식의 소연도 아니며,”</w:t>
      </w:r>
    </w:p>
    <w:p>
      <w:pPr>
        <w:pStyle w:val="SHTKNoteDetail"/>
      </w:pPr>
      <w:r>
        <w:t>• 번역 영향 판정 | [의미 차이 있음]</w:t>
      </w:r>
    </w:p>
    <w:p>
      <w:pPr>
        <w:pStyle w:val="SHTKNoteDetail"/>
      </w:pPr>
      <w:r>
        <w:t>• 출처 | CBETA T41n1822, 교감 번호 0589015.</w:t>
      </w:r>
    </w:p>
    <w:p>
      <w:pPr>
        <w:pStyle w:val="SHTKSourceText"/>
      </w:pPr>
      <w:r>
        <w:t>如此中破。三相應依。如後破也)。</w:t>
      </w:r>
    </w:p>
    <w:p>
      <w:pPr>
        <w:pStyle w:val="SHTKTranslationText"/>
      </w:pPr>
      <w:r>
        <w:t>여기에서 이 점을 논파한다. 셋째는 상응에 의한 의지이다. 이는 뒤에서 논파한다.)</w:t>
      </w:r>
    </w:p>
    <w:p>
      <w:pPr>
        <w:pStyle w:val="SHTKSourceText"/>
      </w:pPr>
      <w:r>
        <w:t>又不可以相應依著釋[16]識住義。</w:t>
      </w:r>
    </w:p>
    <w:p>
      <w:pPr>
        <w:pStyle w:val="SHTKTranslationText"/>
      </w:pPr>
      <w:r>
        <w:t>“또한 상응하여 의지하고 집착한다는 뜻으로 식주의 의미를 해석해서도 안 된다.</w:t>
      </w:r>
    </w:p>
    <w:p>
      <w:pPr>
        <w:pStyle w:val="SHTKNoteSummary"/>
      </w:pPr>
      <w:r>
        <w:t>교감 요약 | [CBETA 교감] 甲·乙본에는 識 없음</w:t>
      </w:r>
    </w:p>
    <w:p>
      <w:pPr>
        <w:pStyle w:val="SHTKNoteDetail"/>
      </w:pPr>
      <w:r>
        <w:t>• 교감 번호 | 0589016</w:t>
      </w:r>
    </w:p>
    <w:p>
      <w:pPr>
        <w:pStyle w:val="SHTKNoteDetail"/>
      </w:pPr>
      <w:r>
        <w:t>• 저본 독법 | 識 → ‘식/인식’</w:t>
      </w:r>
    </w:p>
    <w:p>
      <w:pPr>
        <w:pStyle w:val="SHTKNoteDetail"/>
      </w:pPr>
      <w:r>
        <w:t>• 이문 독법 | ∅ → ‘해당 성분 없음(탈락)’</w:t>
      </w:r>
    </w:p>
    <w:p>
      <w:pPr>
        <w:pStyle w:val="SHTKNoteDetail"/>
      </w:pPr>
      <w:r>
        <w:t>• 저본 기준 번역 | ““또한 상응하여 의지하고 집착한다는 뜻으로 식주의 의미를 해석해서도 안 된다.”</w:t>
      </w:r>
    </w:p>
    <w:p>
      <w:pPr>
        <w:pStyle w:val="SHTKNoteDetail"/>
      </w:pPr>
      <w:r>
        <w:t>• 교감 해설 | 이문에서는 識을 생략하여 읽는다.</w:t>
      </w:r>
    </w:p>
    <w:p>
      <w:pPr>
        <w:pStyle w:val="SHTKNoteDetail"/>
      </w:pPr>
      <w:r>
        <w:t>• 번역 영향 판정 | [의미 차이 있음]</w:t>
      </w:r>
    </w:p>
    <w:p>
      <w:pPr>
        <w:pStyle w:val="SHTKNoteDetail"/>
      </w:pPr>
      <w:r>
        <w:t>• 출처 | CBETA T41n1822, 교감 번호 0589016.</w:t>
      </w:r>
    </w:p>
    <w:p>
      <w:pPr>
        <w:pStyle w:val="SHTKSourceText"/>
      </w:pPr>
      <w:r>
        <w:t>勿諸色法．及不相應非識住故(若相應義釋識住者。一切色法。及不相應無相應義。應非識住)。又相應理無差別故。</w:t>
      </w:r>
    </w:p>
    <w:p>
      <w:pPr>
        <w:pStyle w:val="SHTKTranslationText"/>
      </w:pPr>
      <w:r>
        <w:t>그렇다면 모든 색법과 불상응행법은 식주가 아니게 되는 과실이 있기 때문이다.”(만약 상응의 뜻으로 식주를 해석한다면, 일체의 색법과, 불상응행법에는 상응의 뜻이 없으므로, 식주가 아니어야 한다.) “또 상응의 이치에는 차별이 없으므로,</w:t>
      </w:r>
    </w:p>
    <w:p>
      <w:pPr>
        <w:pStyle w:val="SHTKSourceText"/>
      </w:pPr>
      <w:r>
        <w:t>則應無漏亦識住體(有漏．無漏．心．心所[17]法相應無別。</w:t>
      </w:r>
    </w:p>
    <w:p>
      <w:pPr>
        <w:pStyle w:val="SHTKTranslationText"/>
      </w:pPr>
      <w:r>
        <w:t>무루도 식주의 본체가 되어야 할 것이다.”(유루와 무루의 심·심소법이 상응한다는 점에는 차이가 없는데,</w:t>
      </w:r>
    </w:p>
    <w:p>
      <w:pPr>
        <w:pStyle w:val="SHTKNoteSummary"/>
      </w:pPr>
      <w:r>
        <w:t>교감 요약 | [CBETA 교감] 저본 法 → 乙본 法漏立識住體</w:t>
      </w:r>
    </w:p>
    <w:p>
      <w:pPr>
        <w:pStyle w:val="SHTKNoteDetail"/>
      </w:pPr>
      <w:r>
        <w:t>• 교감 번호 | 0589017</w:t>
      </w:r>
    </w:p>
    <w:p>
      <w:pPr>
        <w:pStyle w:val="SHTKNoteDetail"/>
      </w:pPr>
      <w:r>
        <w:t>• 저본 독법 | 法 → ‘법’</w:t>
      </w:r>
    </w:p>
    <w:p>
      <w:pPr>
        <w:pStyle w:val="SHTKNoteDetail"/>
      </w:pPr>
      <w:r>
        <w:t>• 이문 독법 | 法漏立識住體</w:t>
      </w:r>
    </w:p>
    <w:p>
      <w:pPr>
        <w:pStyle w:val="SHTKNoteDetail"/>
      </w:pPr>
      <w:r>
        <w:t>• 저본 기준 번역 | “무루도 식주의 본체가 되어야 할 것이다.”(유루와 무루의 심·심소법이 상응한다는 점에는</w:t>
      </w:r>
    </w:p>
    <w:p>
      <w:pPr>
        <w:pStyle w:val="SHTKNoteDetail"/>
      </w:pPr>
      <w:r>
        <w:t>• 번역 영향 판정 | [의미 차이 있음]</w:t>
      </w:r>
    </w:p>
    <w:p>
      <w:pPr>
        <w:pStyle w:val="SHTKNoteDetail"/>
      </w:pPr>
      <w:r>
        <w:t>• 출처 | CBETA T41n1822, 교감 번호 0589017.</w:t>
      </w:r>
    </w:p>
    <w:p>
      <w:pPr>
        <w:pStyle w:val="SHTKSourceText"/>
      </w:pPr>
      <w:r>
        <w:t>因何[18]有[19]漏立識住體。</w:t>
      </w:r>
    </w:p>
    <w:p>
      <w:pPr>
        <w:pStyle w:val="SHTKTranslationText"/>
      </w:pPr>
      <w:r>
        <w:t>무슨 까닭에 유루만 식주의 본체로 세우고,</w:t>
      </w:r>
    </w:p>
    <w:p>
      <w:pPr>
        <w:pStyle w:val="SHTKNoteSummary"/>
      </w:pPr>
      <w:r>
        <w:t>교감 요약 | [CBETA 교감] 저본 有 → 乙본 有無漏非也</w:t>
      </w:r>
    </w:p>
    <w:p>
      <w:pPr>
        <w:pStyle w:val="SHTKNoteDetail"/>
      </w:pPr>
      <w:r>
        <w:t>• 교감 번호 | 0589018</w:t>
      </w:r>
    </w:p>
    <w:p>
      <w:pPr>
        <w:pStyle w:val="SHTKNoteDetail"/>
      </w:pPr>
      <w:r>
        <w:t>• 저본 독법 | 有 → ‘있다’</w:t>
      </w:r>
    </w:p>
    <w:p>
      <w:pPr>
        <w:pStyle w:val="SHTKNoteDetail"/>
      </w:pPr>
      <w:r>
        <w:t>• 이문 독법 | 有無漏非也</w:t>
      </w:r>
    </w:p>
    <w:p>
      <w:pPr>
        <w:pStyle w:val="SHTKNoteDetail"/>
      </w:pPr>
      <w:r>
        <w:t>• 저본 기준 번역 | “무슨 까닭에 유루만 식주의 본체로 세우고,”</w:t>
      </w:r>
    </w:p>
    <w:p>
      <w:pPr>
        <w:pStyle w:val="SHTKNoteDetail"/>
      </w:pPr>
      <w:r>
        <w:t>• 번역 영향 판정 | [의미 차이 있음]</w:t>
      </w:r>
    </w:p>
    <w:p>
      <w:pPr>
        <w:pStyle w:val="SHTKNoteDetail"/>
      </w:pPr>
      <w:r>
        <w:t>• 출처 | CBETA T41n1822, 교감 번호 0589018.</w:t>
      </w:r>
    </w:p>
    <w:p>
      <w:pPr>
        <w:pStyle w:val="SHTKNoteSummary"/>
      </w:pPr>
      <w:r>
        <w:t>교감 요약 | [CBETA 교감] 乙본에는 漏立識住體，無漏非也 없음</w:t>
      </w:r>
    </w:p>
    <w:p>
      <w:pPr>
        <w:pStyle w:val="SHTKNoteDetail"/>
      </w:pPr>
      <w:r>
        <w:t>• 교감 번호 | 0589019</w:t>
      </w:r>
    </w:p>
    <w:p>
      <w:pPr>
        <w:pStyle w:val="SHTKNoteDetail"/>
      </w:pPr>
      <w:r>
        <w:t>• 저본 독법 | 漏立識住體，無漏非也</w:t>
      </w:r>
    </w:p>
    <w:p>
      <w:pPr>
        <w:pStyle w:val="SHTKNoteDetail"/>
      </w:pPr>
      <w:r>
        <w:t>• 이문 독법 | ∅ → ‘해당 성분 없음(탈락)’</w:t>
      </w:r>
    </w:p>
    <w:p>
      <w:pPr>
        <w:pStyle w:val="SHTKNoteDetail"/>
      </w:pPr>
      <w:r>
        <w:t>• 저본 기준 번역 | “무슨 까닭에 유루만 식주의 본체로 세우고,”</w:t>
      </w:r>
    </w:p>
    <w:p>
      <w:pPr>
        <w:pStyle w:val="SHTKNoteDetail"/>
      </w:pPr>
      <w:r>
        <w:t>• 번역 영향 판정 | [의미 차이 있음]</w:t>
      </w:r>
    </w:p>
    <w:p>
      <w:pPr>
        <w:pStyle w:val="SHTKNoteDetail"/>
      </w:pPr>
      <w:r>
        <w:t>• 출처 | CBETA T41n1822, 교감 번호 0589019.</w:t>
      </w:r>
    </w:p>
    <w:p>
      <w:pPr>
        <w:pStyle w:val="SHTKSourceText"/>
      </w:pPr>
      <w:r>
        <w:t>無漏非也)。如何可說俱生色等為識良田立為識住正理論云然我師宗作如是釋。為令於識除我見心。故於識中不說識住。契經中言。我達世尊所說法教。馳流生死唯識非餘。識謂世尊異名說我。</w:t>
      </w:r>
    </w:p>
    <w:p>
      <w:pPr>
        <w:pStyle w:val="SHTKTranslationText"/>
      </w:pPr>
      <w:r>
        <w:t>무루는 그렇지 않다고 하는가?) “어찌 함께 생긴 색 등을 식의 좋은 밭이라고 하여 식주로 세울 수 있겠는가?” 《정리론》에서는 말한다. “그러나 우리 스승의 종의에서는 다음과 같이 해석한다. 식에 대해 아견을 제거하게 하기 위해, 식 가운데 식주를 말하지 않은 것이다. 계경에서 말하였다. ‘나는 세존께서 설하신 법교를 이해하였다. 생사에 치달아 흘러가는 것은 오직 식일 뿐 다른 것이 아니다. 식이란 세존께서 나를 달리 이름하여 설하신 것이다.’</w:t>
      </w:r>
    </w:p>
    <w:p>
      <w:pPr>
        <w:pStyle w:val="SHTKSourceText"/>
      </w:pPr>
      <w:r>
        <w:t>為欲除滅彼我見心顯識依[20]他。</w:t>
      </w:r>
    </w:p>
    <w:p>
      <w:pPr>
        <w:pStyle w:val="SHTKTranslationText"/>
      </w:pPr>
      <w:r>
        <w:t>그러한 아견의 마음을 없애려 하여 식은 다른 것에 의지함을 드러냈으니,</w:t>
      </w:r>
    </w:p>
    <w:p>
      <w:pPr>
        <w:pStyle w:val="SHTKNoteSummary"/>
      </w:pPr>
      <w:r>
        <w:t>교감 요약 | [CBETA 교감] 저본 他 → 甲·乙본 化</w:t>
      </w:r>
    </w:p>
    <w:p>
      <w:pPr>
        <w:pStyle w:val="SHTKNoteDetail"/>
      </w:pPr>
      <w:r>
        <w:t>• 교감 번호 | 0589020</w:t>
      </w:r>
    </w:p>
    <w:p>
      <w:pPr>
        <w:pStyle w:val="SHTKNoteDetail"/>
      </w:pPr>
      <w:r>
        <w:t>• 저본 독법 | 他</w:t>
      </w:r>
    </w:p>
    <w:p>
      <w:pPr>
        <w:pStyle w:val="SHTKNoteDetail"/>
      </w:pPr>
      <w:r>
        <w:t>• 이문 독법 | 化</w:t>
      </w:r>
    </w:p>
    <w:p>
      <w:pPr>
        <w:pStyle w:val="SHTKNoteDetail"/>
      </w:pPr>
      <w:r>
        <w:t>• 저본 기준 번역 | “그러한 아견의 마음을 없애려 하여 식은 다른 것에 의지함을 드러냈으니,”</w:t>
      </w:r>
    </w:p>
    <w:p>
      <w:pPr>
        <w:pStyle w:val="SHTKNoteDetail"/>
      </w:pPr>
      <w:r>
        <w:t>• 번역 영향 판정 | [의미 차이 있음]</w:t>
      </w:r>
    </w:p>
    <w:p>
      <w:pPr>
        <w:pStyle w:val="SHTKNoteDetail"/>
      </w:pPr>
      <w:r>
        <w:t>• 출처 | CBETA T41n1822, 교감 번호 0589020.</w:t>
      </w:r>
    </w:p>
    <w:p>
      <w:pPr>
        <w:pStyle w:val="SHTKSourceText"/>
      </w:pPr>
      <w:r>
        <w:t>體非是我。我所依性非謂能依。故識住門唯說有四。非實識住但四非識。今謂世尊所說識住。識色等四不言識者。由但色等於三時中。與續有識為助伴故。謂唯色等與識俱生。過．未亦能為識助伴。令續有識生死馳流。識則不爾。故非識住。且眼等根．及俱色等。與俱生識為所依．依根為所依餘為依也已滅未生但為識境。是故色蘊於三時中。望續有識能為助伴。現在受等與識俱生為俱有因。</w:t>
      </w:r>
    </w:p>
    <w:p>
      <w:pPr>
        <w:pStyle w:val="SHTKTranslationText"/>
      </w:pPr>
      <w:r>
        <w:t>그 자체가 내가 아니다. 나는 의지되는 성질이지 의지하는 것이 아니라고 여겼기 때문이다. 그러므로 식주의 문에서는 오직 네 가지만 말한 것이다. 실제로 식주는 네 가지만이고 식은 식주가 아니라는 뜻은 아니다.” 지금 생각하건대, 세존께서 식주를 말씀하시면서, 식과 색 등 네 가지 가운데 식을 말하지 않으신 까닭은, 오직 색 등만이 과거·현재·미래의 세 때에, 상속하는 유의 식을 도와주는 벗이 되기 때문이다. 이를테면 오직 색 등은 현재에는 식과 함께 생기고, 과거와 미래에도 식을 도와주는 벗이 되어, 상속하는 유의 식으로 하여금 생사에 치달아 흐르게 한다. 식은 그렇지 않다. 그러므로 식주가 아니다. 우선 안근 등의 근과 함께하는 색 등은, 함께 생긴 식에 대해 소의가 되고 의지가 된다. 근은 소의가 되고 나머지는 의지가 된다. 이미 멸했거나 아직 생기지 않은 것은 다만 식의 경계가 된다. 그러므로 색온은 세 때에, 상속하는 유의 식에 대하여 도와주는 벗이 될 수 있다. 현재의 수 등은 식과 함께 생겨 구유인이 되고,</w:t>
      </w:r>
    </w:p>
    <w:p>
      <w:pPr>
        <w:pStyle w:val="SHTKSourceText"/>
      </w:pPr>
      <w:r>
        <w:t>一分與識同緣一境有助伴[1]用。</w:t>
      </w:r>
    </w:p>
    <w:p>
      <w:pPr>
        <w:pStyle w:val="SHTKTranslationText"/>
      </w:pPr>
      <w:r>
        <w:t>그 일부는 식과 동일한 한 경계를 반연하여 도와주는 작용이 있다.</w:t>
      </w:r>
    </w:p>
    <w:p>
      <w:pPr>
        <w:pStyle w:val="SHTKNoteSummary"/>
      </w:pPr>
      <w:r>
        <w:t>교감 요약 | [CBETA 교감] 저본 用 → 甲·乙본 因</w:t>
      </w:r>
    </w:p>
    <w:p>
      <w:pPr>
        <w:pStyle w:val="SHTKNoteDetail"/>
      </w:pPr>
      <w:r>
        <w:t>• 교감 번호 | 0590001</w:t>
      </w:r>
    </w:p>
    <w:p>
      <w:pPr>
        <w:pStyle w:val="SHTKNoteDetail"/>
      </w:pPr>
      <w:r>
        <w:t>• 저본 독법 | 用 → ‘작용/용도’</w:t>
      </w:r>
    </w:p>
    <w:p>
      <w:pPr>
        <w:pStyle w:val="SHTKNoteDetail"/>
      </w:pPr>
      <w:r>
        <w:t>• 이문 독법 | 因 → ‘원인/인’</w:t>
      </w:r>
    </w:p>
    <w:p>
      <w:pPr>
        <w:pStyle w:val="SHTKNoteDetail"/>
      </w:pPr>
      <w:r>
        <w:t>• 저본 기준 번역 | “그 일부는 식과 동일한 한 경계를 반연하여 도와주는 작용이 있다.”</w:t>
      </w:r>
    </w:p>
    <w:p>
      <w:pPr>
        <w:pStyle w:val="SHTKNoteDetail"/>
      </w:pPr>
      <w:r>
        <w:t>• 교감 해설 | 이문에서는 用 대신 因으로 읽는다.</w:t>
      </w:r>
    </w:p>
    <w:p>
      <w:pPr>
        <w:pStyle w:val="SHTKNoteDetail"/>
      </w:pPr>
      <w:r>
        <w:t>• 번역 영향 판정 | [의미 차이 있음]</w:t>
      </w:r>
    </w:p>
    <w:p>
      <w:pPr>
        <w:pStyle w:val="SHTKNoteDetail"/>
      </w:pPr>
      <w:r>
        <w:t>• 출처 | CBETA T41n1822, 교감 번호 0590001.</w:t>
      </w:r>
    </w:p>
    <w:p>
      <w:pPr>
        <w:pStyle w:val="SHTKSourceText"/>
      </w:pPr>
      <w:r>
        <w:t>已滅未生俱為識境。是故受等亦於三時。望續有識能為助伴。識雖過．未望續有識少有助能。而俱生中全無助力。不俱起故。色等望識具二助能。識唯去．來故非識住。</w:t>
      </w:r>
    </w:p>
    <w:p>
      <w:pPr>
        <w:pStyle w:val="SHTKTranslationText"/>
      </w:pPr>
      <w:r>
        <w:t>이미 멸했거나 아직 생기지 않은 것은 모두 식의 경계가 된다. 그러므로 수 등도 세 때에, 상속하는 유의 식에 대하여 도와주는 벗이 될 수 있다. 식은 비록 과거와 미래에는 상속하는 유의 식에 대하여 조금 도와주는 능력이 있으나, 함께 생기는 현재에서는 전혀 도와주는 힘이 없다. 함께 일어나지 않기 때문이다. 색 등은 식에 대하여 두 가지 도와주는 능력을 모두 갖추지만, 식은 오직 과거와 미래에서만 그러하므로 식주가 아니다.</w:t>
      </w:r>
    </w:p>
    <w:p>
      <w:pPr>
        <w:pStyle w:val="SHTKSourceText"/>
      </w:pPr>
      <w:r>
        <w:t>故非情數．及[＊]他身中。</w:t>
      </w:r>
    </w:p>
    <w:p>
      <w:pPr>
        <w:pStyle w:val="SHTKTranslationText"/>
      </w:pPr>
      <w:r>
        <w:t>그러므로 비유정수와 다른 몸 가운데의,</w:t>
      </w:r>
    </w:p>
    <w:p>
      <w:pPr>
        <w:pStyle w:val="SHTKNoteSummary"/>
      </w:pPr>
      <w:r>
        <w:t>교감 요약 | [CBETA 교감] 저본 他 → 甲·乙본 化</w:t>
      </w:r>
    </w:p>
    <w:p>
      <w:pPr>
        <w:pStyle w:val="SHTKNoteDetail"/>
      </w:pPr>
      <w:r>
        <w:t>• 원교감 원문 | 他【大】＊，化【甲】【乙】＊</w:t>
      </w:r>
    </w:p>
    <w:p>
      <w:pPr>
        <w:pStyle w:val="SHTKNoteDetail"/>
      </w:pPr>
      <w:r>
        <w:t>• 해당 번역 | “그러므로 비유정수와 다른 몸 가운데의,”</w:t>
      </w:r>
    </w:p>
    <w:p>
      <w:pPr>
        <w:pStyle w:val="SHTKNoteDetail"/>
      </w:pPr>
      <w:r>
        <w:t>• 번역 영향 판정 | [의미 차이 있음]</w:t>
      </w:r>
    </w:p>
    <w:p>
      <w:pPr>
        <w:pStyle w:val="SHTKNoteDetail"/>
      </w:pPr>
      <w:r>
        <w:t>• 출처 | CBETA T41n1822, 교감 번호 0589020.</w:t>
      </w:r>
    </w:p>
    <w:p>
      <w:pPr>
        <w:pStyle w:val="SHTKSourceText"/>
      </w:pPr>
      <w:r>
        <w:t>色等四蘊亦非識住。</w:t>
      </w:r>
    </w:p>
    <w:p>
      <w:pPr>
        <w:pStyle w:val="SHTKTranslationText"/>
      </w:pPr>
      <w:r>
        <w:t>색 등 네 온도 식주가 아니다.</w:t>
      </w:r>
    </w:p>
    <w:p>
      <w:pPr>
        <w:pStyle w:val="SHTKSourceText"/>
      </w:pPr>
      <w:r>
        <w:t>由彼望識[2]但為所緣。</w:t>
      </w:r>
    </w:p>
    <w:p>
      <w:pPr>
        <w:pStyle w:val="SHTKTranslationText"/>
      </w:pPr>
      <w:r>
        <w:t>그것들은 식에 대하여,</w:t>
      </w:r>
    </w:p>
    <w:p>
      <w:pPr>
        <w:pStyle w:val="SHTKNoteSummary"/>
      </w:pPr>
      <w:r>
        <w:t>교감 요약 | [CBETA 교감] 저본 但 → 甲·乙본 俱</w:t>
      </w:r>
    </w:p>
    <w:p>
      <w:pPr>
        <w:pStyle w:val="SHTKNoteDetail"/>
      </w:pPr>
      <w:r>
        <w:t>• 교감 번호 | 0590002</w:t>
      </w:r>
    </w:p>
    <w:p>
      <w:pPr>
        <w:pStyle w:val="SHTKNoteDetail"/>
      </w:pPr>
      <w:r>
        <w:t>• 저본 독법 | 但 → ‘다만’</w:t>
      </w:r>
    </w:p>
    <w:p>
      <w:pPr>
        <w:pStyle w:val="SHTKNoteDetail"/>
      </w:pPr>
      <w:r>
        <w:t>• 이문 독법 | 俱</w:t>
      </w:r>
    </w:p>
    <w:p>
      <w:pPr>
        <w:pStyle w:val="SHTKNoteDetail"/>
      </w:pPr>
      <w:r>
        <w:t>• 저본 기준 번역 | “그것들은 식에 대하여,”</w:t>
      </w:r>
    </w:p>
    <w:p>
      <w:pPr>
        <w:pStyle w:val="SHTKNoteDetail"/>
      </w:pPr>
      <w:r>
        <w:t>• 번역 영향 판정 | [의미 차이 있음]</w:t>
      </w:r>
    </w:p>
    <w:p>
      <w:pPr>
        <w:pStyle w:val="SHTKNoteDetail"/>
      </w:pPr>
      <w:r>
        <w:t>• 출처 | CBETA T41n1822, 교감 번호 0590002.</w:t>
      </w:r>
    </w:p>
    <w:p>
      <w:pPr>
        <w:pStyle w:val="SHTKSourceText"/>
      </w:pPr>
      <w:r>
        <w:t>不具二門助伴用故。住謂所住。是續有識引自果時。能為依義。</w:t>
      </w:r>
    </w:p>
    <w:p>
      <w:pPr>
        <w:pStyle w:val="SHTKTranslationText"/>
      </w:pPr>
      <w:r>
        <w:t>다만 소연이 될 뿐 두 문으로 돕는 작용을 갖추지 못하기 때문이다. ‘주’란 머무는 바를 뜻한다. 이는 상속하는 유의 식이 자기 과를 이끌 때, 의지가 되어 주는 뜻이다.</w:t>
      </w:r>
    </w:p>
    <w:p>
      <w:pPr>
        <w:pStyle w:val="SHTKSourceText"/>
      </w:pPr>
      <w:r>
        <w:t>住[3]或所著。</w:t>
      </w:r>
    </w:p>
    <w:p>
      <w:pPr>
        <w:pStyle w:val="SHTKTranslationText"/>
      </w:pPr>
      <w:r>
        <w:t>또 ‘주’란 집착하는 바를 뜻하기도 한다.</w:t>
      </w:r>
    </w:p>
    <w:p>
      <w:pPr>
        <w:pStyle w:val="SHTKNoteSummary"/>
      </w:pPr>
      <w:r>
        <w:t>교감 요약 | [CBETA 교감] 저본 或 → 甲·乙본 世</w:t>
      </w:r>
    </w:p>
    <w:p>
      <w:pPr>
        <w:pStyle w:val="SHTKNoteDetail"/>
      </w:pPr>
      <w:r>
        <w:t>• 교감 번호 | 0590003</w:t>
      </w:r>
    </w:p>
    <w:p>
      <w:pPr>
        <w:pStyle w:val="SHTKNoteDetail"/>
      </w:pPr>
      <w:r>
        <w:t>• 저본 독법 | 或 → ‘혹은’</w:t>
      </w:r>
    </w:p>
    <w:p>
      <w:pPr>
        <w:pStyle w:val="SHTKNoteDetail"/>
      </w:pPr>
      <w:r>
        <w:t>• 이문 독법 | 世</w:t>
      </w:r>
    </w:p>
    <w:p>
      <w:pPr>
        <w:pStyle w:val="SHTKNoteDetail"/>
      </w:pPr>
      <w:r>
        <w:t>• 저본 기준 번역 | “또 ‘주’란 집착하는 바를 뜻하기도 한다.”</w:t>
      </w:r>
    </w:p>
    <w:p>
      <w:pPr>
        <w:pStyle w:val="SHTKNoteDetail"/>
      </w:pPr>
      <w:r>
        <w:t>• 교감 해설 | 이문에서는 或 대신 世으로 읽는다.</w:t>
      </w:r>
    </w:p>
    <w:p>
      <w:pPr>
        <w:pStyle w:val="SHTKNoteDetail"/>
      </w:pPr>
      <w:r>
        <w:t>• 번역 영향 판정 | [의미 차이 있음]</w:t>
      </w:r>
    </w:p>
    <w:p>
      <w:pPr>
        <w:pStyle w:val="SHTKNoteDetail"/>
      </w:pPr>
      <w:r>
        <w:t>• 출처 | CBETA T41n1822, 교감 번호 0590003.</w:t>
      </w:r>
    </w:p>
    <w:p>
      <w:pPr>
        <w:pStyle w:val="SHTKSourceText"/>
      </w:pPr>
      <w:r>
        <w:t>是續有識引自果時。能為境義。自身色等可有與識同一境義。設不同境然能為依。</w:t>
      </w:r>
    </w:p>
    <w:p>
      <w:pPr>
        <w:pStyle w:val="SHTKTranslationText"/>
      </w:pPr>
      <w:r>
        <w:t>이는 상속하는 유의 식이 자기 과를 이끌 때, 경계가 되어 주는 뜻이다. 자기 몸의 색 등에는 식과 동일한 한 경계를 함께하는 뜻이 있을 수 있고, 설령 경계가 같지 않더라도 의지가 될 수 있다.</w:t>
      </w:r>
    </w:p>
    <w:p>
      <w:pPr>
        <w:pStyle w:val="SHTKSourceText"/>
      </w:pPr>
      <w:r>
        <w:t>具[4]二助能故立識住。</w:t>
      </w:r>
    </w:p>
    <w:p>
      <w:pPr>
        <w:pStyle w:val="SHTKTranslationText"/>
      </w:pPr>
      <w:r>
        <w:t>두 가지 도와주는 능력을 갖추었으므로 식주로 세운다.</w:t>
      </w:r>
    </w:p>
    <w:p>
      <w:pPr>
        <w:pStyle w:val="SHTKNoteSummary"/>
      </w:pPr>
      <w:r>
        <w:t>교감 요약 | [CBETA 교감] 저본 二 → 甲·乙본 亦</w:t>
      </w:r>
    </w:p>
    <w:p>
      <w:pPr>
        <w:pStyle w:val="SHTKNoteDetail"/>
      </w:pPr>
      <w:r>
        <w:t>• 교감 번호 | 0590004</w:t>
      </w:r>
    </w:p>
    <w:p>
      <w:pPr>
        <w:pStyle w:val="SHTKNoteDetail"/>
      </w:pPr>
      <w:r>
        <w:t>• 저본 독법 | 二 → ‘둘’</w:t>
      </w:r>
    </w:p>
    <w:p>
      <w:pPr>
        <w:pStyle w:val="SHTKNoteDetail"/>
      </w:pPr>
      <w:r>
        <w:t>• 이문 독법 | 亦 → ‘또한’</w:t>
      </w:r>
    </w:p>
    <w:p>
      <w:pPr>
        <w:pStyle w:val="SHTKNoteDetail"/>
      </w:pPr>
      <w:r>
        <w:t>• 저본 기준 번역 | “두 가지 도와주는 능력을 갖추었으므로 식주로 세운다.”</w:t>
      </w:r>
    </w:p>
    <w:p>
      <w:pPr>
        <w:pStyle w:val="SHTKNoteDetail"/>
      </w:pPr>
      <w:r>
        <w:t>• 교감 해설 | 이문에서는 二 대신 亦으로 읽는다.</w:t>
      </w:r>
    </w:p>
    <w:p>
      <w:pPr>
        <w:pStyle w:val="SHTKNoteDetail"/>
      </w:pPr>
      <w:r>
        <w:t>• 번역 영향 판정 | [의미 차이 있음]</w:t>
      </w:r>
    </w:p>
    <w:p>
      <w:pPr>
        <w:pStyle w:val="SHTKNoteDetail"/>
      </w:pPr>
      <w:r>
        <w:t>• 출처 | CBETA T41n1822, 교감 번호 0590004.</w:t>
      </w:r>
    </w:p>
    <w:p>
      <w:pPr>
        <w:pStyle w:val="SHTKSourceText"/>
      </w:pPr>
      <w:r>
        <w:t>非有情數[＊]他身色等則不如是。</w:t>
      </w:r>
    </w:p>
    <w:p>
      <w:pPr>
        <w:pStyle w:val="SHTKTranslationText"/>
      </w:pPr>
      <w:r>
        <w:t>비유정수와 다른 몸의 색 등은 그렇지 않다.</w:t>
      </w:r>
    </w:p>
    <w:p>
      <w:pPr>
        <w:pStyle w:val="SHTKNoteSummary"/>
      </w:pPr>
      <w:r>
        <w:t>교감 요약 | [CBETA 교감] 저본 他 → 甲·乙본 化</w:t>
      </w:r>
    </w:p>
    <w:p>
      <w:pPr>
        <w:pStyle w:val="SHTKNoteDetail"/>
      </w:pPr>
      <w:r>
        <w:t>• 원교감 원문 | 他【大】＊，化【甲】【乙】＊</w:t>
      </w:r>
    </w:p>
    <w:p>
      <w:pPr>
        <w:pStyle w:val="SHTKNoteDetail"/>
      </w:pPr>
      <w:r>
        <w:t>• 해당 번역 | “비유정수와 다른 몸의 색 등은 그렇지 않다.”</w:t>
      </w:r>
    </w:p>
    <w:p>
      <w:pPr>
        <w:pStyle w:val="SHTKNoteDetail"/>
      </w:pPr>
      <w:r>
        <w:t>• 번역 영향 판정 | [의미 차이 있음]</w:t>
      </w:r>
    </w:p>
    <w:p>
      <w:pPr>
        <w:pStyle w:val="SHTKNoteDetail"/>
      </w:pPr>
      <w:r>
        <w:t>• 출처 | CBETA T41n1822, 교감 번호 0589020.</w:t>
      </w:r>
    </w:p>
    <w:p>
      <w:pPr>
        <w:pStyle w:val="SHTKSourceText"/>
      </w:pPr>
      <w:r>
        <w:t>故非識住。</w:t>
      </w:r>
    </w:p>
    <w:p>
      <w:pPr>
        <w:pStyle w:val="SHTKTranslationText"/>
      </w:pPr>
      <w:r>
        <w:t>그러므로 식주가 아니다.</w:t>
      </w:r>
    </w:p>
    <w:p>
      <w:pPr>
        <w:pStyle w:val="SHTKPositionMarker"/>
      </w:pPr>
      <w:bookmarkStart w:id="1923" w:name="loc_0590a19"/>
      <w:bookmarkEnd w:id="1923"/>
      <w:r>
        <w:t>[0590a19]</w:t>
      </w:r>
    </w:p>
    <w:p>
      <w:pPr>
        <w:pStyle w:val="SHTKSourceText"/>
      </w:pPr>
      <w:r>
        <w:t>論。如是所說至四攝七耶。問相攝也。</w:t>
      </w:r>
    </w:p>
    <w:p>
      <w:pPr>
        <w:pStyle w:val="SHTKTranslationText"/>
      </w:pPr>
      <w:r>
        <w:t>논에서 말한다. “이와 같이 말한 …… 네 가지가 일곱 가지를 포섭하는가?”에 이르기까지이다. 서로 포섭되는 관계를 묻는 것이다.</w:t>
      </w:r>
    </w:p>
    <w:p>
      <w:pPr>
        <w:pStyle w:val="SHTKPositionMarker"/>
      </w:pPr>
      <w:bookmarkStart w:id="1924" w:name="loc_0590a20"/>
      <w:bookmarkEnd w:id="1924"/>
      <w:r>
        <w:t>[0590a20]</w:t>
      </w:r>
    </w:p>
    <w:p>
      <w:pPr>
        <w:pStyle w:val="SHTKSourceText"/>
      </w:pPr>
      <w:r>
        <w:t>論。非遍相攝至謂除前相。自此已下四句答也。如文可解。</w:t>
      </w:r>
    </w:p>
    <w:p>
      <w:pPr>
        <w:pStyle w:val="SHTKTranslationText"/>
      </w:pPr>
      <w:r>
        <w:t>논에서 말한다. “두루 서로 포섭하지 않는다. …… 앞의 상을 제외한 것을 말한다.”에 이르기까지이다. 이 아래는 네 구로 답한 것이다. 문장대로 알 수 있다.</w:t>
      </w:r>
    </w:p>
    <w:p>
      <w:pPr>
        <w:pStyle w:val="SHTKPositionMarker"/>
      </w:pPr>
      <w:bookmarkStart w:id="1925" w:name="loc_0590a22"/>
      <w:bookmarkEnd w:id="1925"/>
      <w:r>
        <w:t>[0590a22]</w:t>
      </w:r>
    </w:p>
    <w:p>
      <w:pPr>
        <w:pStyle w:val="SHTKSourceText"/>
      </w:pPr>
      <w:r>
        <w:t>論。於前所說至何處有何。已下一頌半。第六明四生也。</w:t>
      </w:r>
    </w:p>
    <w:p>
      <w:pPr>
        <w:pStyle w:val="SHTKTranslationText"/>
      </w:pPr>
      <w:r>
        <w:t>논에서 말한다. “앞에서 말한 …… 어느 처소에 무엇이 있는가?”에 이르기까지이다. 이 아래 한 게송 반은, 여섯째로 네 가지 생을 밝힌 것이다.</w:t>
      </w:r>
    </w:p>
    <w:p>
      <w:pPr>
        <w:pStyle w:val="SHTKPositionMarker"/>
      </w:pPr>
      <w:bookmarkStart w:id="1926" w:name="loc_0590a23"/>
      <w:bookmarkEnd w:id="1926"/>
      <w:r>
        <w:t>[0590a23]</w:t>
      </w:r>
    </w:p>
    <w:p>
      <w:pPr>
        <w:pStyle w:val="SHTKSourceText"/>
      </w:pPr>
      <w:r>
        <w:t>論曰至而生類等。此明立四所以。以生類等同名一生。正理論云。前所說界通情．非情(此即界寬。四生狹也)。趣唯有情然不遍攝(不攝中有。狹於生也)。生唯遍攝故說有情。無非有情名眾生故准此。有情名為眾生。無情不名眾生。舊譯有情名眾生者有兩名也。准大乘同性經具六界故名眾生也又云。然有情類卵生．胎生．濕生．化生是名為四(釋四生也)。生謂生類。諸有情中雖餘類雜。而生類等言生類者是眾生義(准此論文。多生類故名為眾生)。若爾界．趣亦應名生(問也)。不爾。界通情．非情故。</w:t>
      </w:r>
    </w:p>
    <w:p>
      <w:pPr>
        <w:pStyle w:val="SHTKTranslationText"/>
      </w:pPr>
      <w:r>
        <w:t>논에서 말한다. “…… 생류가 같기 때문이다.”에 이르기까지이다. 이는 네 가지 생을 세우는 까닭을 밝힌 것이다. 생류가 같으므로 하나의 생이라고 이름한다. 《정리론》에서는 말한다. “앞에서 말한 계는 유정과 비유정에 두루 통한다.”(이는 계의 범위가 넓고, 사생의 범위는 좁다는 뜻이다.) “취는 오직 유정이지만 두루 포섭하지는 않는다.”(중유를 포섭하지 않으므로, 생보다 좁다는 뜻이다.) “생만이 오직 유정을 두루 포섭하므로 유정을 말한다. 유정이 아닌 것을 중생이라고 이름하지 않기 때문이다.” 이에 준하면, 유정을 중생이라고 이름하고, 무정은 중생이라고 이름하지 않는다. 구역에서 유정을 중생이라고 한 것은 두 이름이 있다는 뜻이다. 대승의 《동성경》에 준하면 여섯 계를 갖추었으므로 중생이라고 한다. 또 말한다. “그러나 유정의 부류에는 난생·태생·습생·화생이 있으니, 이것을 네 가지라고 한다.”(사생을 해석한 것이다.) ‘생’은 생류를 뜻한다. 여러 유정 가운데 다른 부류가 섞여 있더라도, 생류가 같으므로 ‘생류’라고 말한 것은 중생이라는 뜻이다.”(이 논문의 문장에 준하면, 생류가 많기 때문에 중생이라고 이름한다.) “그렇다면 계와 취도 또한 생이라고 이름해야 하지 않는가?”(물음이다.) “그렇지 않다. 계는 유정과 비유정에 두루 통하기 때문이고,</w:t>
      </w:r>
    </w:p>
    <w:p>
      <w:pPr>
        <w:pStyle w:val="SHTKSourceText"/>
      </w:pPr>
      <w:r>
        <w:t>趣雖有情而非遍故。</w:t>
      </w:r>
    </w:p>
    <w:p>
      <w:pPr>
        <w:pStyle w:val="SHTKTranslationText"/>
      </w:pPr>
      <w:r>
        <w:t>취는 비록 유정이지만 두루 포섭하지 않기 때문이다.</w:t>
      </w:r>
    </w:p>
    <w:p>
      <w:pPr>
        <w:pStyle w:val="SHTKSourceText"/>
      </w:pPr>
      <w:r>
        <w:t>此[5]唯情遍獨立生名。</w:t>
      </w:r>
    </w:p>
    <w:p>
      <w:pPr>
        <w:pStyle w:val="SHTKTranslationText"/>
      </w:pPr>
      <w:r>
        <w:t>오직 이것만이 유정에 두루 통하므로 따로 생이라는 이름을 세운다.”</w:t>
      </w:r>
    </w:p>
    <w:p>
      <w:pPr>
        <w:pStyle w:val="SHTKNoteSummary"/>
      </w:pPr>
      <w:r>
        <w:t>교감 요약 | [CBETA 교감] 저본 唯 → 甲·乙본 有</w:t>
      </w:r>
    </w:p>
    <w:p>
      <w:pPr>
        <w:pStyle w:val="SHTKNoteDetail"/>
      </w:pPr>
      <w:r>
        <w:t>• 교감 번호 | 0590005</w:t>
      </w:r>
    </w:p>
    <w:p>
      <w:pPr>
        <w:pStyle w:val="SHTKNoteDetail"/>
      </w:pPr>
      <w:r>
        <w:t>• 저본 독법 | 唯 → ‘오직’</w:t>
      </w:r>
    </w:p>
    <w:p>
      <w:pPr>
        <w:pStyle w:val="SHTKNoteDetail"/>
      </w:pPr>
      <w:r>
        <w:t>• 이문 독법 | 有 → ‘있다’</w:t>
      </w:r>
    </w:p>
    <w:p>
      <w:pPr>
        <w:pStyle w:val="SHTKNoteDetail"/>
      </w:pPr>
      <w:r>
        <w:t>• 저본 기준 번역 | “오직 이것만이 유정에 두루 통하므로 따로 생이라는 이름을 세운다.””</w:t>
      </w:r>
    </w:p>
    <w:p>
      <w:pPr>
        <w:pStyle w:val="SHTKNoteDetail"/>
      </w:pPr>
      <w:r>
        <w:t>• 번역 영향 판정 | [의미 차이 있음]</w:t>
      </w:r>
    </w:p>
    <w:p>
      <w:pPr>
        <w:pStyle w:val="SHTKNoteDetail"/>
      </w:pPr>
      <w:r>
        <w:t>• 출처 | CBETA T41n1822, 교감 번호 0590005.</w:t>
      </w:r>
    </w:p>
    <w:p>
      <w:pPr>
        <w:pStyle w:val="SHTKPositionMarker"/>
      </w:pPr>
      <w:bookmarkStart w:id="1927" w:name="loc_0590b06"/>
      <w:bookmarkEnd w:id="1927"/>
      <w:r>
        <w:t>[0590b06]</w:t>
      </w:r>
    </w:p>
    <w:p>
      <w:pPr>
        <w:pStyle w:val="SHTKSourceText"/>
      </w:pPr>
      <w:r>
        <w:t>論。云何卵生至鸚鵡雁等。釋卵生也。依卵而生名為卵生。卵必有胎是故先說。</w:t>
      </w:r>
    </w:p>
    <w:p>
      <w:pPr>
        <w:pStyle w:val="SHTKTranslationText"/>
      </w:pPr>
      <w:r>
        <w:t>논에서 말한다. “어떤 것이 난생인가? …… 앵무와 기러기 등이다.”에 이르기까지이다. 난생을 해석한 것이다. 알에 의지하여 생기므로 난생이라고 이름한다. 알에는 반드시 태가 있으므로 먼저 말하였다.</w:t>
      </w:r>
    </w:p>
    <w:p>
      <w:pPr>
        <w:pStyle w:val="SHTKPositionMarker"/>
      </w:pPr>
      <w:bookmarkStart w:id="1928" w:name="loc_0590b08"/>
      <w:bookmarkEnd w:id="1928"/>
      <w:r>
        <w:t>[0590b08]</w:t>
      </w:r>
    </w:p>
    <w:p>
      <w:pPr>
        <w:pStyle w:val="SHTKSourceText"/>
      </w:pPr>
      <w:r>
        <w:t>論。云何胎生至猪羊驢等。釋胎生也。依胎而生名為胎生。有胎無卵故在卵後說。為胎必濕故濕生先說。</w:t>
      </w:r>
    </w:p>
    <w:p>
      <w:pPr>
        <w:pStyle w:val="SHTKTranslationText"/>
      </w:pPr>
      <w:r>
        <w:t>논에서 말한다. “어떤 것이 태생인가? …… 돼지·양·나귀 등이다.”에 이르기까지이다. 태생을 해석한 것이다. 태에 의지하여 생기므로 태생이라고 이름한다. 태는 있으나 알이 없는 경우가 있으므로 난생 다음에 말하였다. 태에는 반드시 습윤함이 있으므로 습생을 먼저 말한 것이다.</w:t>
      </w:r>
    </w:p>
    <w:p>
      <w:pPr>
        <w:pStyle w:val="SHTKPositionMarker"/>
      </w:pPr>
      <w:bookmarkStart w:id="1929" w:name="loc_0590b10"/>
      <w:bookmarkEnd w:id="1929"/>
      <w:r>
        <w:t>[0590b10]</w:t>
      </w:r>
    </w:p>
    <w:p>
      <w:pPr>
        <w:pStyle w:val="SHTKSourceText"/>
      </w:pPr>
      <w:r>
        <w:t>論。云何濕生至蚊蚰蜒等。釋濕生也。依濕而生名為濕生。</w:t>
      </w:r>
    </w:p>
    <w:p>
      <w:pPr>
        <w:pStyle w:val="SHTKTranslationText"/>
      </w:pPr>
      <w:r>
        <w:t>논에서 말한다. “어떤 것이 습생인가? …… 모기와 노래기 등이다.”에 이르기까지이다. 습생을 해석한 것이다. 습기에 의지하여 생기므로 습생이라고 이름한다.</w:t>
      </w:r>
    </w:p>
    <w:p>
      <w:pPr>
        <w:pStyle w:val="SHTKSourceText"/>
      </w:pPr>
      <w:r>
        <w:t>以有所託故[6]在化生前。</w:t>
      </w:r>
    </w:p>
    <w:p>
      <w:pPr>
        <w:pStyle w:val="SHTKTranslationText"/>
      </w:pPr>
      <w:r>
        <w:t>의탁하는 바가 있으므로 화생보다 앞에 두었다.</w:t>
      </w:r>
    </w:p>
    <w:p>
      <w:pPr>
        <w:pStyle w:val="SHTKNoteSummary"/>
      </w:pPr>
      <w:r>
        <w:t>교감 요약 | [CBETA 교감] 甲·乙본에는 在化 없음</w:t>
      </w:r>
    </w:p>
    <w:p>
      <w:pPr>
        <w:pStyle w:val="SHTKNoteDetail"/>
      </w:pPr>
      <w:r>
        <w:t>• 교감 번호 | 0590006</w:t>
      </w:r>
    </w:p>
    <w:p>
      <w:pPr>
        <w:pStyle w:val="SHTKNoteDetail"/>
      </w:pPr>
      <w:r>
        <w:t>• 저본 독법 | 在化</w:t>
      </w:r>
    </w:p>
    <w:p>
      <w:pPr>
        <w:pStyle w:val="SHTKNoteDetail"/>
      </w:pPr>
      <w:r>
        <w:t>• 이문 독법 | ∅ → ‘해당 성분 없음(탈락)’</w:t>
      </w:r>
    </w:p>
    <w:p>
      <w:pPr>
        <w:pStyle w:val="SHTKNoteDetail"/>
      </w:pPr>
      <w:r>
        <w:t>• 저본 기준 번역 | “의탁하는 바가 있으므로 화생보다 앞에 두었다.”</w:t>
      </w:r>
    </w:p>
    <w:p>
      <w:pPr>
        <w:pStyle w:val="SHTKNoteDetail"/>
      </w:pPr>
      <w:r>
        <w:t>• 교감 해설 | 이문에서는 在化을 생략하여 읽는다.</w:t>
      </w:r>
    </w:p>
    <w:p>
      <w:pPr>
        <w:pStyle w:val="SHTKNoteDetail"/>
      </w:pPr>
      <w:r>
        <w:t>• 번역 영향 판정 | [의미 차이 있음]</w:t>
      </w:r>
    </w:p>
    <w:p>
      <w:pPr>
        <w:pStyle w:val="SHTKNoteDetail"/>
      </w:pPr>
      <w:r>
        <w:t>• 출처 | CBETA T41n1822, 교감 번호 0590006.</w:t>
      </w:r>
    </w:p>
    <w:p>
      <w:pPr>
        <w:pStyle w:val="SHTKSourceText"/>
      </w:pPr>
      <w:r>
        <w:t>以有濕無胎。在胎生後說。</w:t>
      </w:r>
    </w:p>
    <w:p>
      <w:pPr>
        <w:pStyle w:val="SHTKTranslationText"/>
      </w:pPr>
      <w:r>
        <w:t>습기는 있으나 태는 없는 경우가 있으므로, 태생 다음에 말하였다.</w:t>
      </w:r>
    </w:p>
    <w:p>
      <w:pPr>
        <w:pStyle w:val="SHTKPositionMarker"/>
      </w:pPr>
      <w:bookmarkStart w:id="1930" w:name="loc_0590b13"/>
      <w:bookmarkEnd w:id="1930"/>
      <w:r>
        <w:t>[0590b13]</w:t>
      </w:r>
    </w:p>
    <w:p>
      <w:pPr>
        <w:pStyle w:val="SHTKSourceText"/>
      </w:pPr>
      <w:r>
        <w:t>論。云何化生至故名化生。釋化生也。無而忽有名為化生。此緣最少故在後說。</w:t>
      </w:r>
    </w:p>
    <w:p>
      <w:pPr>
        <w:pStyle w:val="SHTKTranslationText"/>
      </w:pPr>
      <w:r>
        <w:t>논에서 말한다. “어떤 것이 화생인가? …… 그러므로 화생이라고 한다.”에 이르기까지이다. 화생을 해석한 것이다. 없다가 홀연히 생겨나는 것을 화생이라고 한다. 이것은 필요한 인연이 가장 적으므로 뒤에 말하였다.</w:t>
      </w:r>
    </w:p>
    <w:p>
      <w:pPr>
        <w:pStyle w:val="SHTKPositionMarker"/>
      </w:pPr>
      <w:bookmarkStart w:id="1931" w:name="loc_0590b15"/>
      <w:bookmarkEnd w:id="1931"/>
      <w:r>
        <w:t>[0590b15]</w:t>
      </w:r>
    </w:p>
    <w:p>
      <w:pPr>
        <w:pStyle w:val="SHTKSourceText"/>
      </w:pPr>
      <w:r>
        <w:t>論。人傍生趣各具四種。就趣辨生多少別也。</w:t>
      </w:r>
    </w:p>
    <w:p>
      <w:pPr>
        <w:pStyle w:val="SHTKTranslationText"/>
      </w:pPr>
      <w:r>
        <w:t>논에서 말한다. “인취와 방생취에는 각각 네 종류가 모두 있다.” 취에 나아가 생의 많고 적음의 차이를 분별한 것이다.</w:t>
      </w:r>
    </w:p>
    <w:p>
      <w:pPr>
        <w:pStyle w:val="SHTKPositionMarker"/>
      </w:pPr>
      <w:bookmarkStart w:id="1932" w:name="loc_0590b16"/>
      <w:bookmarkEnd w:id="1932"/>
      <w:r>
        <w:t>[0590b16]</w:t>
      </w:r>
    </w:p>
    <w:p>
      <w:pPr>
        <w:pStyle w:val="SHTKSourceText"/>
      </w:pPr>
      <w:r>
        <w:t>論。人卵生者至五百子等。釋人中卵生也。婆沙一百二十云。人卵生者。</w:t>
      </w:r>
    </w:p>
    <w:p>
      <w:pPr>
        <w:pStyle w:val="SHTKTranslationText"/>
      </w:pPr>
      <w:r>
        <w:t>논에서 말한다. “사람 가운데 난생인 것은 …… 오백 아들 등이다.”에 이르기까지이다. 사람 가운데 난생을 해석한 것이다. 《바사》 제120권에서는 말한다. “사람 가운데 난생인 것은,</w:t>
      </w:r>
    </w:p>
    <w:p>
      <w:pPr>
        <w:pStyle w:val="SHTKSourceText"/>
      </w:pPr>
      <w:r>
        <w:t>昔於此[7]州有商人。</w:t>
      </w:r>
    </w:p>
    <w:p>
      <w:pPr>
        <w:pStyle w:val="SHTKTranslationText"/>
      </w:pPr>
      <w:r>
        <w:t>옛날 이 주에 어떤 상인이 있었는데,</w:t>
      </w:r>
    </w:p>
    <w:p>
      <w:pPr>
        <w:pStyle w:val="SHTKNoteSummary"/>
      </w:pPr>
      <w:r>
        <w:t>교감 요약 | [CBETA 교감] 저본 州 → 甲·乙본 洲</w:t>
      </w:r>
    </w:p>
    <w:p>
      <w:pPr>
        <w:pStyle w:val="SHTKNoteDetail"/>
      </w:pPr>
      <w:r>
        <w:t>• 교감 번호 | 0590007</w:t>
      </w:r>
    </w:p>
    <w:p>
      <w:pPr>
        <w:pStyle w:val="SHTKNoteDetail"/>
      </w:pPr>
      <w:r>
        <w:t>• 저본 독법 | 州</w:t>
      </w:r>
    </w:p>
    <w:p>
      <w:pPr>
        <w:pStyle w:val="SHTKNoteDetail"/>
      </w:pPr>
      <w:r>
        <w:t>• 이문 독법 | 洲</w:t>
      </w:r>
    </w:p>
    <w:p>
      <w:pPr>
        <w:pStyle w:val="SHTKNoteDetail"/>
      </w:pPr>
      <w:r>
        <w:t>• 저본 기준 번역 | “옛날 이 주에 어떤 상인이 있었는데,”</w:t>
      </w:r>
    </w:p>
    <w:p>
      <w:pPr>
        <w:pStyle w:val="SHTKNoteDetail"/>
      </w:pPr>
      <w:r>
        <w:t>• 번역 영향 판정 | [번역 차이 없음]</w:t>
      </w:r>
    </w:p>
    <w:p>
      <w:pPr>
        <w:pStyle w:val="SHTKNoteDetail"/>
      </w:pPr>
      <w:r>
        <w:t>• 출처 | CBETA T41n1822, 교감 번호 0590007.</w:t>
      </w:r>
    </w:p>
    <w:p>
      <w:pPr>
        <w:pStyle w:val="SHTKSourceText"/>
      </w:pPr>
      <w:r>
        <w:t>入海得一𩾰[8]鶴。</w:t>
      </w:r>
    </w:p>
    <w:p>
      <w:pPr>
        <w:pStyle w:val="SHTKTranslationText"/>
      </w:pPr>
      <w:r>
        <w:t>바다에 들어가 암컷 학 한 마리를 얻었다.</w:t>
      </w:r>
    </w:p>
    <w:p>
      <w:pPr>
        <w:pStyle w:val="SHTKNoteSummary"/>
      </w:pPr>
      <w:r>
        <w:t>교감 요약 | [CBETA 교감] 저본 鶴 → 甲·乙본 鵠</w:t>
      </w:r>
    </w:p>
    <w:p>
      <w:pPr>
        <w:pStyle w:val="SHTKNoteDetail"/>
      </w:pPr>
      <w:r>
        <w:t>• 교감 번호 | 0590008</w:t>
      </w:r>
    </w:p>
    <w:p>
      <w:pPr>
        <w:pStyle w:val="SHTKNoteDetail"/>
      </w:pPr>
      <w:r>
        <w:t>• 저본 독법 | 鶴</w:t>
      </w:r>
    </w:p>
    <w:p>
      <w:pPr>
        <w:pStyle w:val="SHTKNoteDetail"/>
      </w:pPr>
      <w:r>
        <w:t>• 이문 독법 | 鵠</w:t>
      </w:r>
    </w:p>
    <w:p>
      <w:pPr>
        <w:pStyle w:val="SHTKNoteDetail"/>
      </w:pPr>
      <w:r>
        <w:t>• 저본 기준 번역 | “바다에 들어가 암컷 학 한 마리를 얻었다.”</w:t>
      </w:r>
    </w:p>
    <w:p>
      <w:pPr>
        <w:pStyle w:val="SHTKNoteDetail"/>
      </w:pPr>
      <w:r>
        <w:t>• 교감 해설 | 이문에서는 鶴 대신 鵠으로 읽는다.</w:t>
      </w:r>
    </w:p>
    <w:p>
      <w:pPr>
        <w:pStyle w:val="SHTKNoteDetail"/>
      </w:pPr>
      <w:r>
        <w:t>• 교감 해설 | 외자 데이터의 구성 설명은 [止*鳥], Unicode 대응자는 U+29FB0(𩾰), 대응/정규화 표지는 雌이다. 따라서 一𩾰鶴은 “암컷 학 한 마리”로 옮겼으며, 원문 외자 자체는 치환하지 않았다.</w:t>
      </w:r>
    </w:p>
    <w:p>
      <w:pPr>
        <w:pStyle w:val="SHTKNoteDetail"/>
      </w:pPr>
      <w:r>
        <w:t>• 번역 영향 판정 | [의미 차이 있음]</w:t>
      </w:r>
    </w:p>
    <w:p>
      <w:pPr>
        <w:pStyle w:val="SHTKNoteDetail"/>
      </w:pPr>
      <w:r>
        <w:t>• 출처 | CBETA T41n1822, 교감 번호 0590008.</w:t>
      </w:r>
    </w:p>
    <w:p>
      <w:pPr>
        <w:pStyle w:val="SHTKSourceText"/>
      </w:pPr>
      <w:r>
        <w:t>形色偉麗奇而悅之。遂生二卵。於後卵開出二童子。端正聰慧。年長出家皆得阿羅漢果。</w:t>
      </w:r>
    </w:p>
    <w:p>
      <w:pPr>
        <w:pStyle w:val="SHTKTranslationText"/>
      </w:pPr>
      <w:r>
        <w:t>모양과 빛깔이 훌륭하고 아름다워 기이하게 여기며 좋아하였다. 마침내 두 알을 낳았고, 뒤에 알이 깨져 두 동자가 나왔다. 단정하고 총명하였다. 나이가 들어 출가하여 모두 아라한과를 얻었다.</w:t>
      </w:r>
    </w:p>
    <w:p>
      <w:pPr>
        <w:pStyle w:val="SHTKSourceText"/>
      </w:pPr>
      <w:r>
        <w:t>小者名鄔波世羅(此云小[9]山。</w:t>
      </w:r>
    </w:p>
    <w:p>
      <w:pPr>
        <w:pStyle w:val="SHTKTranslationText"/>
      </w:pPr>
      <w:r>
        <w:t>작은 이는 오파세라라고 하였다.”(이는 ‘작은 산’이라는 뜻이다.</w:t>
      </w:r>
    </w:p>
    <w:p>
      <w:pPr>
        <w:pStyle w:val="SHTKNoteSummary"/>
      </w:pPr>
      <w:r>
        <w:t>교감 요약 | [CBETA 교감] 甲·乙본에는 山 없음</w:t>
      </w:r>
    </w:p>
    <w:p>
      <w:pPr>
        <w:pStyle w:val="SHTKNoteDetail"/>
      </w:pPr>
      <w:r>
        <w:t>• 교감 번호 | 0590009</w:t>
      </w:r>
    </w:p>
    <w:p>
      <w:pPr>
        <w:pStyle w:val="SHTKNoteDetail"/>
      </w:pPr>
      <w:r>
        <w:t>• 저본 독법 | 山</w:t>
      </w:r>
    </w:p>
    <w:p>
      <w:pPr>
        <w:pStyle w:val="SHTKNoteDetail"/>
      </w:pPr>
      <w:r>
        <w:t>• 이문 독법 | ∅ → ‘해당 성분 없음(탈락)’</w:t>
      </w:r>
    </w:p>
    <w:p>
      <w:pPr>
        <w:pStyle w:val="SHTKNoteDetail"/>
      </w:pPr>
      <w:r>
        <w:t>• 저본 기준 번역 | “작은 이는 오파세라라고 하였다.”(이는 ‘작은 산’이라는 뜻이다.”</w:t>
      </w:r>
    </w:p>
    <w:p>
      <w:pPr>
        <w:pStyle w:val="SHTKNoteDetail"/>
      </w:pPr>
      <w:r>
        <w:t>• 교감 해설 | 이문에서는 山을 생략하여 읽는다.</w:t>
      </w:r>
    </w:p>
    <w:p>
      <w:pPr>
        <w:pStyle w:val="SHTKNoteDetail"/>
      </w:pPr>
      <w:r>
        <w:t>• 번역 영향 판정 | [의미 차이 있음]</w:t>
      </w:r>
    </w:p>
    <w:p>
      <w:pPr>
        <w:pStyle w:val="SHTKNoteDetail"/>
      </w:pPr>
      <w:r>
        <w:t>• 출처 | CBETA T41n1822, 교감 번호 0590009.</w:t>
      </w:r>
    </w:p>
    <w:p>
      <w:pPr>
        <w:pStyle w:val="SHTKSourceText"/>
      </w:pPr>
      <w:r>
        <w:t>鄔波名小。世羅名山。</w:t>
      </w:r>
    </w:p>
    <w:p>
      <w:pPr>
        <w:pStyle w:val="SHTKTranslationText"/>
      </w:pPr>
      <w:r>
        <w:t>‘오파’는 작다는 뜻이고, ‘세라’는 산이라는 뜻이다.</w:t>
      </w:r>
    </w:p>
    <w:p>
      <w:pPr>
        <w:pStyle w:val="SHTKSourceText"/>
      </w:pPr>
      <w:r>
        <w:t>[10]近山生故)。</w:t>
      </w:r>
    </w:p>
    <w:p>
      <w:pPr>
        <w:pStyle w:val="SHTKTranslationText"/>
      </w:pPr>
      <w:r>
        <w:t>산 가까이에서 태어났기 때문이다.)</w:t>
      </w:r>
    </w:p>
    <w:p>
      <w:pPr>
        <w:pStyle w:val="SHTKNoteSummary"/>
      </w:pPr>
      <w:r>
        <w:t>교감 요약 | [CBETA 교감] 저본 近 → 甲·乙본 亦</w:t>
      </w:r>
    </w:p>
    <w:p>
      <w:pPr>
        <w:pStyle w:val="SHTKNoteDetail"/>
      </w:pPr>
      <w:r>
        <w:t>• 교감 번호 | 0590010</w:t>
      </w:r>
    </w:p>
    <w:p>
      <w:pPr>
        <w:pStyle w:val="SHTKNoteDetail"/>
      </w:pPr>
      <w:r>
        <w:t>• 저본 독법 | 近 → ‘가까움’</w:t>
      </w:r>
    </w:p>
    <w:p>
      <w:pPr>
        <w:pStyle w:val="SHTKNoteDetail"/>
      </w:pPr>
      <w:r>
        <w:t>• 이문 독법 | 亦 → ‘또한’</w:t>
      </w:r>
    </w:p>
    <w:p>
      <w:pPr>
        <w:pStyle w:val="SHTKNoteDetail"/>
      </w:pPr>
      <w:r>
        <w:t>• 저본 기준 번역 | “산 가까이에서 태어났기 때문이다.)”</w:t>
      </w:r>
    </w:p>
    <w:p>
      <w:pPr>
        <w:pStyle w:val="SHTKNoteDetail"/>
      </w:pPr>
      <w:r>
        <w:t>• 번역 영향 판정 | [의미 차이 있음]</w:t>
      </w:r>
    </w:p>
    <w:p>
      <w:pPr>
        <w:pStyle w:val="SHTKNoteDetail"/>
      </w:pPr>
      <w:r>
        <w:t>• 출처 | CBETA T41n1822, 교감 번호 0590010.</w:t>
      </w:r>
    </w:p>
    <w:p>
      <w:pPr>
        <w:pStyle w:val="SHTKSourceText"/>
      </w:pPr>
      <w:r>
        <w:t>大者名世羅(但名山也)。鹿母者。子名鹿故從子為名故言鹿母。即是毘舍佉夫人也。毘舍佉是二月星名。從星立名此云長養。鹿母所生三十二卵。卵出一兒</w:t>
      </w:r>
    </w:p>
    <w:p>
      <w:pPr>
        <w:pStyle w:val="SHTKTranslationText"/>
      </w:pPr>
      <w:r>
        <w:t>“큰 이는 세라라고 하였다.”(다만 ‘산’이라는 이름이다.) 녹모라는 것은, 아들의 이름이 녹이었으므로 아들을 따라 이름하여 ‘녹모’라고 한 것이다. 곧 비사카 부인이다. 비사카는 이월의 별 이름이다. 별을 따라 이름을 세운 것으로, 여기서는 ‘장양’이라고 번역한다. 녹모가 서른두 알을 낳았고, 알마다 한 아이가 나왔다.</w:t>
      </w:r>
    </w:p>
    <w:p>
      <w:pPr>
        <w:pStyle w:val="SHTKSourceText"/>
      </w:pPr>
      <w:r>
        <w:t>般遮羅是地名此云執[11]五。</w:t>
      </w:r>
    </w:p>
    <w:p>
      <w:pPr>
        <w:pStyle w:val="SHTKTranslationText"/>
      </w:pPr>
      <w:r>
        <w:t>반차라는 지명으로, 여기서는 ‘집오’라고 번역한다.</w:t>
      </w:r>
    </w:p>
    <w:p>
      <w:pPr>
        <w:pStyle w:val="SHTKNoteSummary"/>
      </w:pPr>
      <w:r>
        <w:t>교감 요약 | [CBETA 교감] 저본 五 → 丙본 上</w:t>
      </w:r>
    </w:p>
    <w:p>
      <w:pPr>
        <w:pStyle w:val="SHTKNoteDetail"/>
      </w:pPr>
      <w:r>
        <w:t>• 교감 번호 | 0590011</w:t>
      </w:r>
    </w:p>
    <w:p>
      <w:pPr>
        <w:pStyle w:val="SHTKNoteDetail"/>
      </w:pPr>
      <w:r>
        <w:t>• 저본 독법 | 五 → ‘다섯/다섯째’</w:t>
      </w:r>
    </w:p>
    <w:p>
      <w:pPr>
        <w:pStyle w:val="SHTKNoteDetail"/>
      </w:pPr>
      <w:r>
        <w:t>• 이문 독법 | 上 → ‘위/이상’</w:t>
      </w:r>
    </w:p>
    <w:p>
      <w:pPr>
        <w:pStyle w:val="SHTKNoteDetail"/>
      </w:pPr>
      <w:r>
        <w:t>• 저본 기준 번역 | “반차라는 지명으로, 여기서는 ‘집오’라고 번역한다.”</w:t>
      </w:r>
    </w:p>
    <w:p>
      <w:pPr>
        <w:pStyle w:val="SHTKNoteDetail"/>
      </w:pPr>
      <w:r>
        <w:t>• 교감 해설 | 이문에서는 五 대신 上으로 읽는다.</w:t>
      </w:r>
    </w:p>
    <w:p>
      <w:pPr>
        <w:pStyle w:val="SHTKNoteDetail"/>
      </w:pPr>
      <w:r>
        <w:t>• 번역 영향 판정 | [의미 차이 있음]</w:t>
      </w:r>
    </w:p>
    <w:p>
      <w:pPr>
        <w:pStyle w:val="SHTKNoteDetail"/>
      </w:pPr>
      <w:r>
        <w:t>• 출처 | CBETA T41n1822, 교감 번호 0590011.</w:t>
      </w:r>
    </w:p>
    <w:p>
      <w:pPr>
        <w:pStyle w:val="SHTKSourceText"/>
      </w:pPr>
      <w:r>
        <w:t>王妃生五百卵。生已羞恥恐為災變。函盛棄殑伽河。隨流而去。下有隣國王。因觀水遣人接取見卵。將歸經數日間各生一子。養大驍勇所往皆伏無敢敵者。時彼隣國王。與彼父王久來有怨。欲遣征罰。</w:t>
      </w:r>
    </w:p>
    <w:p>
      <w:pPr>
        <w:pStyle w:val="SHTKTranslationText"/>
      </w:pPr>
      <w:r>
        <w:t>왕비가 오백 알을 낳았다. 낳고 나서 부끄러워하고 재앙이 될까 두려워하여, 상자에 담아 긍가강에 버렸다. 물결을 따라 흘러갔다. 하류에 이웃 나라 왕이 있었는데, 물을 구경하다 사람을 보내 건져 올리게 하여 알들을 보았다. 가지고 돌아온 뒤 며칠이 지나 각각 한 아들이 태어났다. 길러 장성하자 모두 용맹하여 가는 곳마다 굴복시키고 감히 맞서는 자가 없었다. 그때 그 이웃 나라 왕은, 그들의 아버지 왕과 오래전부터 원한이 있었다. 군대를 보내 정벌하려 하여,</w:t>
      </w:r>
    </w:p>
    <w:p>
      <w:pPr>
        <w:pStyle w:val="SHTKSourceText"/>
      </w:pPr>
      <w:r>
        <w:t>先遣使告[12]今欲決戰。</w:t>
      </w:r>
    </w:p>
    <w:p>
      <w:pPr>
        <w:pStyle w:val="SHTKTranslationText"/>
      </w:pPr>
      <w:r>
        <w:t>먼저 사신을 보내 “이제 결전을 하고자 한다”고 알렸다.</w:t>
      </w:r>
    </w:p>
    <w:p>
      <w:pPr>
        <w:pStyle w:val="SHTKNoteSummary"/>
      </w:pPr>
      <w:r>
        <w:t>교감 요약 | [CBETA 교감] 저본 今 → 乙본 令</w:t>
      </w:r>
    </w:p>
    <w:p>
      <w:pPr>
        <w:pStyle w:val="SHTKNoteDetail"/>
      </w:pPr>
      <w:r>
        <w:t>• 교감 번호 | 0590012</w:t>
      </w:r>
    </w:p>
    <w:p>
      <w:pPr>
        <w:pStyle w:val="SHTKNoteDetail"/>
      </w:pPr>
      <w:r>
        <w:t>• 저본 독법 | 今</w:t>
      </w:r>
    </w:p>
    <w:p>
      <w:pPr>
        <w:pStyle w:val="SHTKNoteDetail"/>
      </w:pPr>
      <w:r>
        <w:t>• 이문 독법 | 令</w:t>
      </w:r>
    </w:p>
    <w:p>
      <w:pPr>
        <w:pStyle w:val="SHTKNoteDetail"/>
      </w:pPr>
      <w:r>
        <w:t>• 저본 기준 번역 | “먼저 사신을 보내 “이제 결전을 하고자 한다”고 알렸다.”</w:t>
      </w:r>
    </w:p>
    <w:p>
      <w:pPr>
        <w:pStyle w:val="SHTKNoteDetail"/>
      </w:pPr>
      <w:r>
        <w:t>• 교감 해설 | 이문에서는 今 대신 令으로 읽는다.</w:t>
      </w:r>
    </w:p>
    <w:p>
      <w:pPr>
        <w:pStyle w:val="SHTKNoteDetail"/>
      </w:pPr>
      <w:r>
        <w:t>• 번역 영향 판정 | [의미 차이 있음]</w:t>
      </w:r>
    </w:p>
    <w:p>
      <w:pPr>
        <w:pStyle w:val="SHTKNoteDetail"/>
      </w:pPr>
      <w:r>
        <w:t>• 출처 | CBETA T41n1822, 교감 번호 0590012.</w:t>
      </w:r>
    </w:p>
    <w:p>
      <w:pPr>
        <w:pStyle w:val="SHTKSourceText"/>
      </w:pPr>
      <w:r>
        <w:t>尋後兵至圍[13]繞其城即欲[14]摧破。</w:t>
      </w:r>
    </w:p>
    <w:p>
      <w:pPr>
        <w:pStyle w:val="SHTKTranslationText"/>
      </w:pPr>
      <w:r>
        <w:t>이윽고 군대가 와서 성을 포위하고 곧 무너뜨리려 하였다.</w:t>
      </w:r>
    </w:p>
    <w:p>
      <w:pPr>
        <w:pStyle w:val="SHTKNoteSummary"/>
      </w:pPr>
      <w:r>
        <w:t>교감 요약 | [CBETA 교감] 저본 繞 → 甲·乙본 饒</w:t>
      </w:r>
    </w:p>
    <w:p>
      <w:pPr>
        <w:pStyle w:val="SHTKNoteDetail"/>
      </w:pPr>
      <w:r>
        <w:t>• 교감 번호 | 0590013</w:t>
      </w:r>
    </w:p>
    <w:p>
      <w:pPr>
        <w:pStyle w:val="SHTKNoteDetail"/>
      </w:pPr>
      <w:r>
        <w:t>• 저본 독법 | 繞</w:t>
      </w:r>
    </w:p>
    <w:p>
      <w:pPr>
        <w:pStyle w:val="SHTKNoteDetail"/>
      </w:pPr>
      <w:r>
        <w:t>• 이문 독법 | 饒</w:t>
      </w:r>
    </w:p>
    <w:p>
      <w:pPr>
        <w:pStyle w:val="SHTKNoteDetail"/>
      </w:pPr>
      <w:r>
        <w:t>• 저본 기준 번역 | “이윽고 군대가 와서 성을 포위하고 곧 무너뜨리려 하였다.”</w:t>
      </w:r>
    </w:p>
    <w:p>
      <w:pPr>
        <w:pStyle w:val="SHTKNoteDetail"/>
      </w:pPr>
      <w:r>
        <w:t>• 교감 해설 | 이문에서는 繞 대신 饒으로 읽는다.</w:t>
      </w:r>
    </w:p>
    <w:p>
      <w:pPr>
        <w:pStyle w:val="SHTKNoteDetail"/>
      </w:pPr>
      <w:r>
        <w:t>• 번역 영향 판정 | [의미 차이 있음]</w:t>
      </w:r>
    </w:p>
    <w:p>
      <w:pPr>
        <w:pStyle w:val="SHTKNoteDetail"/>
      </w:pPr>
      <w:r>
        <w:t>• 출처 | CBETA T41n1822, 교감 번호 0590013.</w:t>
      </w:r>
    </w:p>
    <w:p>
      <w:pPr>
        <w:pStyle w:val="SHTKNoteSummary"/>
      </w:pPr>
      <w:r>
        <w:t>교감 요약 | [CBETA 교감] 저본 摧 → 乙본 權</w:t>
      </w:r>
    </w:p>
    <w:p>
      <w:pPr>
        <w:pStyle w:val="SHTKNoteDetail"/>
      </w:pPr>
      <w:r>
        <w:t>• 교감 번호 | 0590014</w:t>
      </w:r>
    </w:p>
    <w:p>
      <w:pPr>
        <w:pStyle w:val="SHTKNoteDetail"/>
      </w:pPr>
      <w:r>
        <w:t>• 저본 독법 | 摧</w:t>
      </w:r>
    </w:p>
    <w:p>
      <w:pPr>
        <w:pStyle w:val="SHTKNoteDetail"/>
      </w:pPr>
      <w:r>
        <w:t>• 이문 독법 | 權</w:t>
      </w:r>
    </w:p>
    <w:p>
      <w:pPr>
        <w:pStyle w:val="SHTKNoteDetail"/>
      </w:pPr>
      <w:r>
        <w:t>• 저본 기준 번역 | “이윽고 군대가 와서 성을 포위하고 곧 무너뜨리려 하였다.”</w:t>
      </w:r>
    </w:p>
    <w:p>
      <w:pPr>
        <w:pStyle w:val="SHTKNoteDetail"/>
      </w:pPr>
      <w:r>
        <w:t>• 교감 해설 | 이문에서는 摧 대신 權으로 읽는다.</w:t>
      </w:r>
    </w:p>
    <w:p>
      <w:pPr>
        <w:pStyle w:val="SHTKNoteDetail"/>
      </w:pPr>
      <w:r>
        <w:t>• 번역 영향 판정 | [의미 차이 있음]</w:t>
      </w:r>
    </w:p>
    <w:p>
      <w:pPr>
        <w:pStyle w:val="SHTKNoteDetail"/>
      </w:pPr>
      <w:r>
        <w:t>• 출처 | CBETA T41n1822, 교감 번호 0590014.</w:t>
      </w:r>
    </w:p>
    <w:p>
      <w:pPr>
        <w:pStyle w:val="SHTKSourceText"/>
      </w:pPr>
      <w:r>
        <w:t>般遮羅王極生忙怖。王妃問委。</w:t>
      </w:r>
    </w:p>
    <w:p>
      <w:pPr>
        <w:pStyle w:val="SHTKTranslationText"/>
      </w:pPr>
      <w:r>
        <w:t>반차라왕은 몹시 황망하고 두려워하였다. 왕비가 사정을 물었다.</w:t>
      </w:r>
    </w:p>
    <w:p>
      <w:pPr>
        <w:pStyle w:val="SHTKSourceText"/>
      </w:pPr>
      <w:r>
        <w:t>妃[15]慰王言。</w:t>
      </w:r>
    </w:p>
    <w:p>
      <w:pPr>
        <w:pStyle w:val="SHTKTranslationText"/>
      </w:pPr>
      <w:r>
        <w:t>왕비가 왕을 위로하여 말하였다.</w:t>
      </w:r>
    </w:p>
    <w:p>
      <w:pPr>
        <w:pStyle w:val="SHTKNoteSummary"/>
      </w:pPr>
      <w:r>
        <w:t>교감 요약 | [CBETA 교감] 저본 慰 → 甲·乙본 告</w:t>
      </w:r>
    </w:p>
    <w:p>
      <w:pPr>
        <w:pStyle w:val="SHTKNoteDetail"/>
      </w:pPr>
      <w:r>
        <w:t>• 교감 번호 | 0590015</w:t>
      </w:r>
    </w:p>
    <w:p>
      <w:pPr>
        <w:pStyle w:val="SHTKNoteDetail"/>
      </w:pPr>
      <w:r>
        <w:t>• 저본 독법 | 慰</w:t>
      </w:r>
    </w:p>
    <w:p>
      <w:pPr>
        <w:pStyle w:val="SHTKNoteDetail"/>
      </w:pPr>
      <w:r>
        <w:t>• 이문 독법 | 告</w:t>
      </w:r>
    </w:p>
    <w:p>
      <w:pPr>
        <w:pStyle w:val="SHTKNoteDetail"/>
      </w:pPr>
      <w:r>
        <w:t>• 저본 기준 번역 | “왕비가 왕을 위로하여 말하였다.”</w:t>
      </w:r>
    </w:p>
    <w:p>
      <w:pPr>
        <w:pStyle w:val="SHTKNoteDetail"/>
      </w:pPr>
      <w:r>
        <w:t>• 교감 해설 | 이문에서는 慰 대신 告으로 읽는다.</w:t>
      </w:r>
    </w:p>
    <w:p>
      <w:pPr>
        <w:pStyle w:val="SHTKNoteDetail"/>
      </w:pPr>
      <w:r>
        <w:t>• 번역 영향 판정 | [의미 차이 있음]</w:t>
      </w:r>
    </w:p>
    <w:p>
      <w:pPr>
        <w:pStyle w:val="SHTKNoteDetail"/>
      </w:pPr>
      <w:r>
        <w:t>• 출처 | CBETA T41n1822, 교감 번호 0590015.</w:t>
      </w:r>
    </w:p>
    <w:p>
      <w:pPr>
        <w:pStyle w:val="SHTKSourceText"/>
      </w:pPr>
      <w:r>
        <w:t>王不須愁。此五百子皆是我兒。具陳上事。夫子見母惡心必息。妃自登城告五百子說上因緣。如何今者欲造逆罪。若不信者皆應張口。妃出兩乳有五百道乳汁。各注一口。應時信伏。因即和好各起慈心。兩國交通永無征伐。</w:t>
      </w:r>
    </w:p>
    <w:p>
      <w:pPr>
        <w:pStyle w:val="SHTKTranslationText"/>
      </w:pPr>
      <w:r>
        <w:t>“왕께서는 근심하실 필요가 없습니다. 이 오백 아들은 모두 제 아들입니다.” 그리고 앞의 일을 자세히 말하였다. “자식이 어머니를 만나면 악한 마음이 반드시 그칠 것입니다.” 왕비가 직접 성에 올라 오백 아들에게 앞의 인연을 말하였다. “어찌 지금 역죄를 지으려 하는가? 믿지 못하겠거든 모두 입을 벌려라.” 왕비가 두 젖을 내놓자 오백 줄기의 젖이 나와, 각각 한 사람의 입으로 들어갔다. 그때 곧 믿고 복종하였다. 그로 인해 곧 화친하여 서로 자애로운 마음을 일으켰다. 두 나라는 서로 왕래하며 영원히 정벌하지 않았다.</w:t>
      </w:r>
    </w:p>
    <w:p>
      <w:pPr>
        <w:pStyle w:val="SHTKPositionMarker"/>
      </w:pPr>
      <w:bookmarkStart w:id="1933" w:name="loc_0590c10"/>
      <w:bookmarkEnd w:id="1933"/>
      <w:r>
        <w:t>[0590c10]</w:t>
      </w:r>
    </w:p>
    <w:p>
      <w:pPr>
        <w:pStyle w:val="SHTKSourceText"/>
      </w:pPr>
      <w:r>
        <w:t>論。人胎生者如今世人。如文可解。</w:t>
      </w:r>
    </w:p>
    <w:p>
      <w:pPr>
        <w:pStyle w:val="SHTKTranslationText"/>
      </w:pPr>
      <w:r>
        <w:t>논에서 말한다. “사람 가운데 태생인 것은 지금 세상의 사람과 같다.” 문장대로 알 수 있다.</w:t>
      </w:r>
    </w:p>
    <w:p>
      <w:pPr>
        <w:pStyle w:val="SHTKPositionMarker"/>
      </w:pPr>
      <w:bookmarkStart w:id="1934" w:name="loc_0590c11"/>
      <w:bookmarkEnd w:id="1934"/>
      <w:r>
        <w:t>[0590c11]</w:t>
      </w:r>
    </w:p>
    <w:p>
      <w:pPr>
        <w:pStyle w:val="SHTKSourceText"/>
      </w:pPr>
      <w:r>
        <w:t>論。人濕生者至菴羅衛等曼馱多者。此云我養。布殺陀王頂皰而生。顏貌端正。王抱入宮告誰能養。諸宮各言我能養也。故以標名。舊云頂生王者。此從生處立名非本號也。此王長大為金輪王能破修羅欲侵天帝釋位遮盧者。此云脾。鄔波遮盧此云小脾。於我養王兩髀之上各生一皰。皰生一子。從所生處故以為名。以小標別。亦為輪王言鴿鬘者。昔有一王此名靜授。</w:t>
      </w:r>
    </w:p>
    <w:p>
      <w:pPr>
        <w:pStyle w:val="SHTKTranslationText"/>
      </w:pPr>
      <w:r>
        <w:t>논에서 말한다. “사람 가운데 습생인 것은 …… 암라위 등이다.”에 이르기까지이다. 만타다라는 것은, 여기서는 ‘아양’이라고 번역한다. 포살타왕의 정수리에 생긴 종기에서 태어났다. 얼굴과 모습이 단정하였다. 왕이 안아 궁으로 들어가 “누가 기를 수 있겠는가?”라고 하니, 궁인들이 각각 “제가 기를 수 있습니다”라고 말하였다. 그러므로 그것으로 이름을 표시하였다. 구역에서 ‘정생왕’이라고 한 것은, 태어난 곳을 따라 이름을 세운 것이지 본래의 이름이 아니다. 이 왕은 장성하여 금륜왕이 되었고, 아수라를 깨뜨리고 제석천의 지위를 침범하려 할 수 있었다. 차로라는 것은, 여기서는 ‘비’라고 번역한다. 오파차로는 여기서 ‘소비’라고 번역한다. 아양왕의 두 넓적다리 위에 각각 하나의 종기가 생겼고, 그 종기에서 한 아들이 태어났다. 태어난 곳을 따라 그것으로 이름을 삼았다. ‘작다’는 말로 구별하였다. 그도 또한 전륜왕이 되었다. 구만이라고 한 것은, 옛날 한 왕이 있었는데 이름이 정수였다.</w:t>
      </w:r>
    </w:p>
    <w:p>
      <w:pPr>
        <w:pStyle w:val="SHTKSourceText"/>
      </w:pPr>
      <w:r>
        <w:t>於王[16]腋下有胞生一女子名為鴿鬘。</w:t>
      </w:r>
    </w:p>
    <w:p>
      <w:pPr>
        <w:pStyle w:val="SHTKTranslationText"/>
      </w:pPr>
      <w:r>
        <w:t>왕의 겨드랑이 아래에 포가 생겨 한 여자아이가 태어났는데 이름을 구만이라 하였다.</w:t>
      </w:r>
    </w:p>
    <w:p>
      <w:pPr>
        <w:pStyle w:val="SHTKNoteSummary"/>
      </w:pPr>
      <w:r>
        <w:t>교감 요약 | [CBETA 교감] 저본 腋 → 甲·乙본 膝</w:t>
      </w:r>
    </w:p>
    <w:p>
      <w:pPr>
        <w:pStyle w:val="SHTKNoteDetail"/>
      </w:pPr>
      <w:r>
        <w:t>• 교감 번호 | 0590016</w:t>
      </w:r>
    </w:p>
    <w:p>
      <w:pPr>
        <w:pStyle w:val="SHTKNoteDetail"/>
      </w:pPr>
      <w:r>
        <w:t>• 저본 독법 | 腋</w:t>
      </w:r>
    </w:p>
    <w:p>
      <w:pPr>
        <w:pStyle w:val="SHTKNoteDetail"/>
      </w:pPr>
      <w:r>
        <w:t>• 이문 독법 | 膝</w:t>
      </w:r>
    </w:p>
    <w:p>
      <w:pPr>
        <w:pStyle w:val="SHTKNoteDetail"/>
      </w:pPr>
      <w:r>
        <w:t>• 저본 기준 번역 | “왕의 겨드랑이 아래에 포가 생겨 한 여자아이가 태어났는데 이름을 구만이라 하였다.”</w:t>
      </w:r>
    </w:p>
    <w:p>
      <w:pPr>
        <w:pStyle w:val="SHTKNoteDetail"/>
      </w:pPr>
      <w:r>
        <w:t>• 교감 해설 | 이문에서는 腋 대신 膝으로 읽는다.</w:t>
      </w:r>
    </w:p>
    <w:p>
      <w:pPr>
        <w:pStyle w:val="SHTKNoteDetail"/>
      </w:pPr>
      <w:r>
        <w:t>• 번역 영향 판정 | [의미 차이 있음]</w:t>
      </w:r>
    </w:p>
    <w:p>
      <w:pPr>
        <w:pStyle w:val="SHTKNoteDetail"/>
      </w:pPr>
      <w:r>
        <w:t>• 출처 | CBETA T41n1822, 교감 번호 0590016.</w:t>
      </w:r>
    </w:p>
    <w:p>
      <w:pPr>
        <w:pStyle w:val="SHTKSourceText"/>
      </w:pPr>
      <w:r>
        <w:t>從腋下出如鴿出飛。王重如鬘故以名焉。或生已後鴿恒隨逐。王重如鬘因以立名菴羅衛者。是樹名也。有一女子從此樹生。菴羅衛者或從子生。或從花枝生也。正理論云。此四生人皆可得聖。得聖無受卵．濕二生。</w:t>
      </w:r>
    </w:p>
    <w:p>
      <w:pPr>
        <w:pStyle w:val="SHTKTranslationText"/>
      </w:pPr>
      <w:r>
        <w:t>겨드랑이 아래에서 나온 것이 비둘기가 날아 나오는 것과 같았다. 왕이 꽃다발처럼 소중히 여겼으므로 그렇게 이름하였다. 혹은 태어난 뒤 비둘기가 항상 따라다녔고, 왕이 꽃다발처럼 소중히 여겼으므로 그로 인해 이름을 세웠다고 한다. 암라위라는 것은, 나무 이름이다. 한 여자아이가 이 나무에서 태어났다. 암라위는 혹 열매에서 태어나고, 혹 꽃가지에서 태어났다. 《정리론》에서는 말한다. “이 네 가지 생의 사람은 모두 성과를 얻을 수 있다. 그러나 성과를 얻은 뒤에는 난생과 습생의 두 생을 받지 않는다.</w:t>
      </w:r>
    </w:p>
    <w:p>
      <w:pPr>
        <w:pStyle w:val="SHTKSourceText"/>
      </w:pPr>
      <w:r>
        <w:t>以聖皆欣殊勝[17]智見。</w:t>
      </w:r>
    </w:p>
    <w:p>
      <w:pPr>
        <w:pStyle w:val="SHTKTranslationText"/>
      </w:pPr>
      <w:r>
        <w:t>성자는 모두 뛰어난 지견을 좋아하기 때문인데,</w:t>
      </w:r>
    </w:p>
    <w:p>
      <w:pPr>
        <w:pStyle w:val="SHTKNoteSummary"/>
      </w:pPr>
      <w:r>
        <w:t>교감 요약 | [CBETA 교감] 저본 智 → 甲·乙본 知</w:t>
      </w:r>
    </w:p>
    <w:p>
      <w:pPr>
        <w:pStyle w:val="SHTKNoteDetail"/>
      </w:pPr>
      <w:r>
        <w:t>• 교감 번호 | 0590017</w:t>
      </w:r>
    </w:p>
    <w:p>
      <w:pPr>
        <w:pStyle w:val="SHTKNoteDetail"/>
      </w:pPr>
      <w:r>
        <w:t>• 저본 독법 | 智 → ‘지혜’</w:t>
      </w:r>
    </w:p>
    <w:p>
      <w:pPr>
        <w:pStyle w:val="SHTKNoteDetail"/>
      </w:pPr>
      <w:r>
        <w:t>• 이문 독법 | 知 → ‘알다’</w:t>
      </w:r>
    </w:p>
    <w:p>
      <w:pPr>
        <w:pStyle w:val="SHTKNoteDetail"/>
      </w:pPr>
      <w:r>
        <w:t>• 저본 기준 번역 | “성자는 모두 뛰어난 지견을 좋아하기 때문인데,”</w:t>
      </w:r>
    </w:p>
    <w:p>
      <w:pPr>
        <w:pStyle w:val="SHTKNoteDetail"/>
      </w:pPr>
      <w:r>
        <w:t>• 번역 영향 판정 | [번역 차이 없음]</w:t>
      </w:r>
    </w:p>
    <w:p>
      <w:pPr>
        <w:pStyle w:val="SHTKNoteDetail"/>
      </w:pPr>
      <w:r>
        <w:t>• 출처 | CBETA T41n1822, 교감 번호 0590017.</w:t>
      </w:r>
    </w:p>
    <w:p>
      <w:pPr>
        <w:pStyle w:val="SHTKSourceText"/>
      </w:pPr>
      <w:r>
        <w:t>卵．濕生類性多愚癡(今詳人卵．濕生不多愚癡。作金輪王．及能得聖。此從多分)。或諸卵生生皆再度。故飛禽等世號再生。聖怖多生故無受義。濕生多分眾聚同生。聖怖雜居故亦不受(卵生可爾。其濕生人即不眾聚。</w:t>
      </w:r>
    </w:p>
    <w:p>
      <w:pPr>
        <w:pStyle w:val="SHTKTranslationText"/>
      </w:pPr>
      <w:r>
        <w:t>난생과 습생의 부류는 성품상 대개 어리석다.”(지금 자세히 살펴보면 사람 가운데 난생과 습생이 반드시 많이 어리석은 것은 아니다. 금륜왕이 되기도 하고 성과를 얻을 수도 있기 때문이다. 이는 많은 경우에 따른 말이다.) “혹 모든 난생은 태어남이 두 번이므로, 새 등의 부류를 세간에서 ‘재생’이라고 부른다. 성자는 여러 번 태어남을 두려워하므로 이를 받을 뜻이 없다. 습생은 대부분 무리가 함께 태어나는데, 성자는 뒤섞여 사는 것을 두려워하므로 또한 받지 않는다.”(난생은 그럴 수 있으나, 습생인 사람은 곧 무리 지어 태어나지 않는다.</w:t>
      </w:r>
    </w:p>
    <w:p>
      <w:pPr>
        <w:pStyle w:val="SHTKSourceText"/>
      </w:pPr>
      <w:r>
        <w:t>此從多分[1]也)。</w:t>
      </w:r>
    </w:p>
    <w:p>
      <w:pPr>
        <w:pStyle w:val="SHTKTranslationText"/>
      </w:pPr>
      <w:r>
        <w:t>이것도 많은 경우에 따른 말이다.)</w:t>
      </w:r>
    </w:p>
    <w:p>
      <w:pPr>
        <w:pStyle w:val="SHTKNoteSummary"/>
      </w:pPr>
      <w:r>
        <w:t>교감 요약 | [CBETA 교감] 甲·乙본에는 也 없음</w:t>
      </w:r>
    </w:p>
    <w:p>
      <w:pPr>
        <w:pStyle w:val="SHTKNoteDetail"/>
      </w:pPr>
      <w:r>
        <w:t>• 교감 번호 | 0591001</w:t>
      </w:r>
    </w:p>
    <w:p>
      <w:pPr>
        <w:pStyle w:val="SHTKNoteDetail"/>
      </w:pPr>
      <w:r>
        <w:t>• 저본 독법 | 也</w:t>
      </w:r>
    </w:p>
    <w:p>
      <w:pPr>
        <w:pStyle w:val="SHTKNoteDetail"/>
      </w:pPr>
      <w:r>
        <w:t>• 이문 독법 | ∅ → ‘해당 성분 없음(탈락)’</w:t>
      </w:r>
    </w:p>
    <w:p>
      <w:pPr>
        <w:pStyle w:val="SHTKNoteDetail"/>
      </w:pPr>
      <w:r>
        <w:t>• 저본 기준 번역 | “이것도 많은 경우에 따른 말이다.)”</w:t>
      </w:r>
    </w:p>
    <w:p>
      <w:pPr>
        <w:pStyle w:val="SHTKNoteDetail"/>
      </w:pPr>
      <w:r>
        <w:t>• 번역 영향 판정 | [번역 차이 없음]</w:t>
      </w:r>
    </w:p>
    <w:p>
      <w:pPr>
        <w:pStyle w:val="SHTKNoteDetail"/>
      </w:pPr>
      <w:r>
        <w:t>• 출처 | CBETA T41n1822, 교감 번호 0591001.</w:t>
      </w:r>
    </w:p>
    <w:p>
      <w:pPr>
        <w:pStyle w:val="SHTKPositionMarker"/>
      </w:pPr>
      <w:bookmarkStart w:id="1935" w:name="loc_0591a01"/>
      <w:bookmarkEnd w:id="1935"/>
      <w:r>
        <w:t>[0591a01]</w:t>
      </w:r>
    </w:p>
    <w:p>
      <w:pPr>
        <w:pStyle w:val="SHTKSourceText"/>
      </w:pPr>
      <w:r>
        <w:t>論。人化生者唯劫初人。如文可解。</w:t>
      </w:r>
    </w:p>
    <w:p>
      <w:pPr>
        <w:pStyle w:val="SHTKTranslationText"/>
      </w:pPr>
      <w:r>
        <w:t>논에서 말한다. “사람 가운데 화생인 것은 오직 겁초의 사람뿐이다.” 문장대로 알 수 있다.</w:t>
      </w:r>
    </w:p>
    <w:p>
      <w:pPr>
        <w:pStyle w:val="SHTKPositionMarker"/>
      </w:pPr>
      <w:bookmarkStart w:id="1936" w:name="loc_0591a02"/>
      <w:bookmarkEnd w:id="1936"/>
      <w:r>
        <w:t>[0591a02]</w:t>
      </w:r>
    </w:p>
    <w:p>
      <w:pPr>
        <w:pStyle w:val="SHTKSourceText"/>
      </w:pPr>
      <w:r>
        <w:t>論。傍生三種至揭路荼等。釋傍生通四生也。</w:t>
      </w:r>
    </w:p>
    <w:p>
      <w:pPr>
        <w:pStyle w:val="SHTKTranslationText"/>
      </w:pPr>
      <w:r>
        <w:t>논에서 말한다. “방생의 세 종류는 …… 게로다 등이다.”에 이르기까지이다. 방생이 네 가지 생에 모두 통함을 해석한 것이다.</w:t>
      </w:r>
    </w:p>
    <w:p>
      <w:pPr>
        <w:pStyle w:val="SHTKPositionMarker"/>
      </w:pPr>
      <w:bookmarkStart w:id="1937" w:name="loc_0591a03"/>
      <w:bookmarkEnd w:id="1937"/>
      <w:r>
        <w:t>[0591a03]</w:t>
      </w:r>
    </w:p>
    <w:p>
      <w:pPr>
        <w:pStyle w:val="SHTKSourceText"/>
      </w:pPr>
      <w:r>
        <w:t>論。一切地獄至皆唯化生。此釋地獄．及諸天趣．并中有也。</w:t>
      </w:r>
    </w:p>
    <w:p>
      <w:pPr>
        <w:pStyle w:val="SHTKTranslationText"/>
      </w:pPr>
      <w:r>
        <w:t>논에서 말한다. “일체 지옥과 …… 모두 오직 화생이다.”에 이르기까지이다. 이는 지옥과 여러 천취와 중유를 해석한 것이다.</w:t>
      </w:r>
    </w:p>
    <w:p>
      <w:pPr>
        <w:pStyle w:val="SHTKPositionMarker"/>
      </w:pPr>
      <w:bookmarkStart w:id="1938" w:name="loc_0591a05"/>
      <w:bookmarkEnd w:id="1938"/>
      <w:r>
        <w:t>[0591a05]</w:t>
      </w:r>
    </w:p>
    <w:p>
      <w:pPr>
        <w:pStyle w:val="SHTKSourceText"/>
      </w:pPr>
      <w:r>
        <w:t>論。鬼趣唯通至雖盡而無飽。釋鬼趣中唯二生也。</w:t>
      </w:r>
    </w:p>
    <w:p>
      <w:pPr>
        <w:pStyle w:val="SHTKTranslationText"/>
      </w:pPr>
      <w:r>
        <w:t>논에서 말한다. “귀취는 오직 …… 다 먹어도 배부르지 않다.”에 이르기까지이다. 귀취 가운데 오직 두 가지 생만 있음을 해석한 것이다.</w:t>
      </w:r>
    </w:p>
    <w:p>
      <w:pPr>
        <w:pStyle w:val="SHTKPositionMarker"/>
      </w:pPr>
      <w:bookmarkStart w:id="1939" w:name="loc_0591a06"/>
      <w:bookmarkEnd w:id="1939"/>
      <w:r>
        <w:t>[0591a06]</w:t>
      </w:r>
    </w:p>
    <w:p>
      <w:pPr>
        <w:pStyle w:val="SHTKSourceText"/>
      </w:pPr>
      <w:r>
        <w:t>論。一切生中至而受胎生。問佛不取化生受胎生所以也。</w:t>
      </w:r>
    </w:p>
    <w:p>
      <w:pPr>
        <w:pStyle w:val="SHTKTranslationText"/>
      </w:pPr>
      <w:r>
        <w:t>논에서 말한다. “일체의 생 가운데 …… 태생을 받았다.”에 이르기까지이다. 부처님께서 화생을 취하지 않고 태생을 받은 까닭을 묻는 것이다.</w:t>
      </w:r>
    </w:p>
    <w:p>
      <w:pPr>
        <w:pStyle w:val="SHTKPositionMarker"/>
      </w:pPr>
      <w:bookmarkStart w:id="1940" w:name="loc_0591a08"/>
      <w:bookmarkEnd w:id="1940"/>
      <w:r>
        <w:t>[0591a08]</w:t>
      </w:r>
    </w:p>
    <w:p>
      <w:pPr>
        <w:pStyle w:val="SHTKSourceText"/>
      </w:pPr>
      <w:r>
        <w:t>論。[2]見受胎生至專修正法。</w:t>
      </w:r>
    </w:p>
    <w:p>
      <w:pPr>
        <w:pStyle w:val="SHTKTranslationText"/>
      </w:pPr>
      <w:r>
        <w:t>논에서 말한다. “태생을 받는 것을 보여 …… 오로지 정법을 닦게 한다.”에 이르기까지이다.</w:t>
      </w:r>
    </w:p>
    <w:p>
      <w:pPr>
        <w:pStyle w:val="SHTKNoteSummary"/>
      </w:pPr>
      <w:r>
        <w:t>교감 요약 | [CBETA 교감] 저본 見 → 이문 現</w:t>
      </w:r>
    </w:p>
    <w:p>
      <w:pPr>
        <w:pStyle w:val="SHTKNoteDetail"/>
      </w:pPr>
      <w:r>
        <w:t>• 교감 번호 | 0591002</w:t>
      </w:r>
    </w:p>
    <w:p>
      <w:pPr>
        <w:pStyle w:val="SHTKNoteDetail"/>
      </w:pPr>
      <w:r>
        <w:t>• 저본 독법 | 見 → ‘견해/보다’</w:t>
      </w:r>
    </w:p>
    <w:p>
      <w:pPr>
        <w:pStyle w:val="SHTKNoteDetail"/>
      </w:pPr>
      <w:r>
        <w:t>• 이문 독법 | 現</w:t>
      </w:r>
    </w:p>
    <w:p>
      <w:pPr>
        <w:pStyle w:val="SHTKNoteDetail"/>
      </w:pPr>
      <w:r>
        <w:t>• 저본 기준 번역 | “논에서 말한다. “태생을 받는 것을 보여 …… 오로지 정법을 닦게 한다.”에 이르기까지이다.”</w:t>
      </w:r>
    </w:p>
    <w:p>
      <w:pPr>
        <w:pStyle w:val="SHTKNoteDetail"/>
      </w:pPr>
      <w:r>
        <w:t>• 교감 해설 | “태생을 받는 것을 보여 …… 오로지 정법을 닦게 한다.”에 이르기까지이다. 이문에서는 見 대신 現으로 읽는다.</w:t>
      </w:r>
    </w:p>
    <w:p>
      <w:pPr>
        <w:pStyle w:val="SHTKNoteDetail"/>
      </w:pPr>
      <w:r>
        <w:t>• 번역 영향 판정 | [의미 차이 있음]</w:t>
      </w:r>
    </w:p>
    <w:p>
      <w:pPr>
        <w:pStyle w:val="SHTKNoteDetail"/>
      </w:pPr>
      <w:r>
        <w:t>• 출처 | CBETA T41n1822, 교감 번호 0591002.</w:t>
      </w:r>
    </w:p>
    <w:p>
      <w:pPr>
        <w:pStyle w:val="SHTKSourceText"/>
      </w:pPr>
      <w:r>
        <w:t>答也。答中有二。一為利益。</w:t>
      </w:r>
    </w:p>
    <w:p>
      <w:pPr>
        <w:pStyle w:val="SHTKTranslationText"/>
      </w:pPr>
      <w:r>
        <w:t>답이다. 답에는 두 가지가 있다. 첫째는 이익을 주기 위해서이고,</w:t>
      </w:r>
    </w:p>
    <w:p>
      <w:pPr>
        <w:pStyle w:val="SHTKSourceText"/>
      </w:pPr>
      <w:r>
        <w:t>二為止[3]謗。</w:t>
      </w:r>
    </w:p>
    <w:p>
      <w:pPr>
        <w:pStyle w:val="SHTKTranslationText"/>
      </w:pPr>
      <w:r>
        <w:t>둘째는 비방을 그치게 하기 위해서이다.</w:t>
      </w:r>
    </w:p>
    <w:p>
      <w:pPr>
        <w:pStyle w:val="SHTKNoteSummary"/>
      </w:pPr>
      <w:r>
        <w:t>교감 요약 | [CBETA 교감] 저본 謗 → 甲·乙본 傍</w:t>
      </w:r>
    </w:p>
    <w:p>
      <w:pPr>
        <w:pStyle w:val="SHTKNoteDetail"/>
      </w:pPr>
      <w:r>
        <w:t>• 교감 번호 | 0591003</w:t>
      </w:r>
    </w:p>
    <w:p>
      <w:pPr>
        <w:pStyle w:val="SHTKNoteDetail"/>
      </w:pPr>
      <w:r>
        <w:t>• 저본 독법 | 謗</w:t>
      </w:r>
    </w:p>
    <w:p>
      <w:pPr>
        <w:pStyle w:val="SHTKNoteDetail"/>
      </w:pPr>
      <w:r>
        <w:t>• 이문 독법 | 傍</w:t>
      </w:r>
    </w:p>
    <w:p>
      <w:pPr>
        <w:pStyle w:val="SHTKNoteDetail"/>
      </w:pPr>
      <w:r>
        <w:t>• 저본 기준 번역 | “둘째는 비방을 그치게 하기 위해서이다.”</w:t>
      </w:r>
    </w:p>
    <w:p>
      <w:pPr>
        <w:pStyle w:val="SHTKNoteDetail"/>
      </w:pPr>
      <w:r>
        <w:t>• 교감 해설 | 이문에서는 謗 대신 傍으로 읽는다.</w:t>
      </w:r>
    </w:p>
    <w:p>
      <w:pPr>
        <w:pStyle w:val="SHTKNoteDetail"/>
      </w:pPr>
      <w:r>
        <w:t>• 번역 영향 판정 | [의미 차이 있음]</w:t>
      </w:r>
    </w:p>
    <w:p>
      <w:pPr>
        <w:pStyle w:val="SHTKNoteDetail"/>
      </w:pPr>
      <w:r>
        <w:t>• 출처 | CBETA T41n1822, 교감 번호 0591003.</w:t>
      </w:r>
    </w:p>
    <w:p>
      <w:pPr>
        <w:pStyle w:val="SHTKSourceText"/>
      </w:pPr>
      <w:r>
        <w:t>此即前也就中有三利益。一引親眷令入正法。二為令知是輪王種。三為令所化生增上心。如文可解。</w:t>
      </w:r>
    </w:p>
    <w:p>
      <w:pPr>
        <w:pStyle w:val="SHTKTranslationText"/>
      </w:pPr>
      <w:r>
        <w:t>이는 곧 앞의 것이다. 그 가운데 세 가지 이익이 있다. 첫째는 친족을 이끌어 정법에 들어오게 하는 것이고, 둘째는 전륜왕의 종족임을 알게 하는 것이다. 셋째는 교화되는 이에게 뛰어난 마음이 생기게 하는 것이다. 문장대로 알 수 있다.</w:t>
      </w:r>
    </w:p>
    <w:p>
      <w:pPr>
        <w:pStyle w:val="SHTKPositionMarker"/>
      </w:pPr>
      <w:bookmarkStart w:id="1941" w:name="loc_0591a12"/>
      <w:bookmarkEnd w:id="1941"/>
      <w:r>
        <w:t>[0591a12]</w:t>
      </w:r>
    </w:p>
    <w:p>
      <w:pPr>
        <w:pStyle w:val="SHTKSourceText"/>
      </w:pPr>
      <w:r>
        <w:t>論。又若不爾至息諸疑謗。第二止謗。如文可解。</w:t>
      </w:r>
    </w:p>
    <w:p>
      <w:pPr>
        <w:pStyle w:val="SHTKTranslationText"/>
      </w:pPr>
      <w:r>
        <w:t>논에서 말한다. “또 그렇지 않다면 …… 모든 의심과 비방을 그치게 한다.”에 이르기까지이다. 두 번째로 비방을 그치게 하는 것이다. 문장대로 알 수 있다.</w:t>
      </w:r>
    </w:p>
    <w:p>
      <w:pPr>
        <w:pStyle w:val="SHTKPositionMarker"/>
      </w:pPr>
      <w:bookmarkStart w:id="1942" w:name="loc_0591a13"/>
      <w:bookmarkEnd w:id="1942"/>
      <w:r>
        <w:t>[0591a13]</w:t>
      </w:r>
    </w:p>
    <w:p>
      <w:pPr>
        <w:pStyle w:val="SHTKSourceText"/>
      </w:pPr>
      <w:r>
        <w:t>論。有餘師說至即無所見。述異釋也。</w:t>
      </w:r>
    </w:p>
    <w:p>
      <w:pPr>
        <w:pStyle w:val="SHTKTranslationText"/>
      </w:pPr>
      <w:r>
        <w:t>논에서 말한다. “어떤 다른 논사는 …… 곧 볼 수 없게 된다.”에 이르기까지이다. 다른 해석을 서술한 것이다.</w:t>
      </w:r>
    </w:p>
    <w:p>
      <w:pPr>
        <w:pStyle w:val="SHTKPositionMarker"/>
      </w:pPr>
      <w:bookmarkStart w:id="1943" w:name="loc_0591a14"/>
      <w:bookmarkEnd w:id="1943"/>
      <w:r>
        <w:t>[0591a14]</w:t>
      </w:r>
    </w:p>
    <w:p>
      <w:pPr>
        <w:pStyle w:val="SHTKSourceText"/>
      </w:pPr>
      <w:r>
        <w:t>論。若人信佛至此不成釋。論主破也。佛既有持願通能久留身。何須胎生。正理論云。今謂此釋其理必成。通所留身非佛功德。力。無畏等所依熏故。不能廣大饒益世間。所以然者。是可留法通願能留。一切化生如剎那法必無留義。謂諸有為剎那定滅。諸佛神力亦不能留。</w:t>
      </w:r>
    </w:p>
    <w:p>
      <w:pPr>
        <w:pStyle w:val="SHTKTranslationText"/>
      </w:pPr>
      <w:r>
        <w:t>논에서 말한다. “만약 사람이 부처님을 믿는다면 …… 이것은 해석이 성립하지 않는다.”에 이르기까지이다. 논주가 논파한 것이다. 부처님께서는 이미 유지하려는 원과 신통이 있어 몸을 오래 머물게 할 수 있는데, 어찌 반드시 태생을 받아야 하겠는가? 《정리론》에서는 말한다. “지금 생각하건대 이 해석은 그 이치가 반드시 성립한다. 신통으로 머물게 한 몸은 부처님의 공덕인, 힘과, 무외 등이 의지하여 훈습한 것이 아니므로, 세간에 널리 큰 이익을 줄 수 없기 때문이다. 무슨 까닭인가? 머물게 할 수 있는 법이라야 신통과 원으로 머물게 할 수 있는데, 모든 화생은 찰나법과 같아서 반드시 머물게 할 수 없기 때문이다. 유위법은 찰나마다 반드시 멸하니, 모든 부처님의 신력으로도 또한 머물게 할 수 없다.</w:t>
      </w:r>
    </w:p>
    <w:p>
      <w:pPr>
        <w:pStyle w:val="SHTKSourceText"/>
      </w:pPr>
      <w:r>
        <w:t>設欲[4]久留即須別化。</w:t>
      </w:r>
    </w:p>
    <w:p>
      <w:pPr>
        <w:pStyle w:val="SHTKTranslationText"/>
      </w:pPr>
      <w:r>
        <w:t>설령 오래 머물게 하려면 곧 따로 변화시켜야 한다.</w:t>
      </w:r>
    </w:p>
    <w:p>
      <w:pPr>
        <w:pStyle w:val="SHTKNoteSummary"/>
      </w:pPr>
      <w:r>
        <w:t>교감 요약 | [CBETA 교감] 저본 久 → 甲·乙본 有</w:t>
      </w:r>
    </w:p>
    <w:p>
      <w:pPr>
        <w:pStyle w:val="SHTKNoteDetail"/>
      </w:pPr>
      <w:r>
        <w:t>• 교감 번호 | 0591004</w:t>
      </w:r>
    </w:p>
    <w:p>
      <w:pPr>
        <w:pStyle w:val="SHTKNoteDetail"/>
      </w:pPr>
      <w:r>
        <w:t>• 저본 독법 | 久</w:t>
      </w:r>
    </w:p>
    <w:p>
      <w:pPr>
        <w:pStyle w:val="SHTKNoteDetail"/>
      </w:pPr>
      <w:r>
        <w:t>• 이문 독법 | 有 → ‘있다’</w:t>
      </w:r>
    </w:p>
    <w:p>
      <w:pPr>
        <w:pStyle w:val="SHTKNoteDetail"/>
      </w:pPr>
      <w:r>
        <w:t>• 저본 기준 번역 | “설령 오래 머물게 하려면 곧 따로 변화시켜야 한다.”</w:t>
      </w:r>
    </w:p>
    <w:p>
      <w:pPr>
        <w:pStyle w:val="SHTKNoteDetail"/>
      </w:pPr>
      <w:r>
        <w:t>• 교감 해설 | 이문에서는 久 대신 有으로 읽는다.</w:t>
      </w:r>
    </w:p>
    <w:p>
      <w:pPr>
        <w:pStyle w:val="SHTKNoteDetail"/>
      </w:pPr>
      <w:r>
        <w:t>• 번역 영향 판정 | [의미 차이 있음]</w:t>
      </w:r>
    </w:p>
    <w:p>
      <w:pPr>
        <w:pStyle w:val="SHTKNoteDetail"/>
      </w:pPr>
      <w:r>
        <w:t>• 출처 | CBETA T41n1822, 교감 번호 0591004.</w:t>
      </w:r>
    </w:p>
    <w:p>
      <w:pPr>
        <w:pStyle w:val="SHTKSourceText"/>
      </w:pPr>
      <w:r>
        <w:t>此所別化非佛功德力無畏等之所依熏。故於世間無大饒益。若不爾者。</w:t>
      </w:r>
    </w:p>
    <w:p>
      <w:pPr>
        <w:pStyle w:val="SHTKTranslationText"/>
      </w:pPr>
      <w:r>
        <w:t>그렇게 따로 변화시킨 것은 부처님의 공덕인 힘과 무외 등이 의지하여 훈습한 것이 아니므로, 세간에 큰 이익이 없다. 그렇지 않다면,</w:t>
      </w:r>
    </w:p>
    <w:p>
      <w:pPr>
        <w:pStyle w:val="SHTKSourceText"/>
      </w:pPr>
      <w:r>
        <w:t>佛應化為如本身形受諸供養令無量眾生[5]天解脫。</w:t>
      </w:r>
    </w:p>
    <w:p>
      <w:pPr>
        <w:pStyle w:val="SHTKTranslationText"/>
      </w:pPr>
      <w:r>
        <w:t>부처님은 본래의 몸과 같은 형상을 변화시켜 공양을 받게 하여 무량한 중생이 해탈을 얻게 해야 할 것이다.</w:t>
      </w:r>
    </w:p>
    <w:p>
      <w:pPr>
        <w:pStyle w:val="SHTKNoteSummary"/>
      </w:pPr>
      <w:r>
        <w:t>교감 요약 | [CBETA 교감] 저본 天 → 乙본 夫</w:t>
      </w:r>
    </w:p>
    <w:p>
      <w:pPr>
        <w:pStyle w:val="SHTKNoteDetail"/>
      </w:pPr>
      <w:r>
        <w:t>• 교감 번호 | 0591005</w:t>
      </w:r>
    </w:p>
    <w:p>
      <w:pPr>
        <w:pStyle w:val="SHTKNoteDetail"/>
      </w:pPr>
      <w:r>
        <w:t>• 저본 독법 | 天 → ‘하늘/천’</w:t>
      </w:r>
    </w:p>
    <w:p>
      <w:pPr>
        <w:pStyle w:val="SHTKNoteDetail"/>
      </w:pPr>
      <w:r>
        <w:t>• 이문 독법 | 夫</w:t>
      </w:r>
    </w:p>
    <w:p>
      <w:pPr>
        <w:pStyle w:val="SHTKNoteDetail"/>
      </w:pPr>
      <w:r>
        <w:t>• 저본 기준 번역 | “부처님은 본래의 몸과 같은 형상을 변화시켜 공양을 받게 하여 무량한 중생이 해탈을 얻게 해야 할 것이다.”</w:t>
      </w:r>
    </w:p>
    <w:p>
      <w:pPr>
        <w:pStyle w:val="SHTKNoteDetail"/>
      </w:pPr>
      <w:r>
        <w:t>• 교감 해설 | 이문에서는 天 대신 夫으로 읽는다.</w:t>
      </w:r>
    </w:p>
    <w:p>
      <w:pPr>
        <w:pStyle w:val="SHTKNoteDetail"/>
      </w:pPr>
      <w:r>
        <w:t>• 번역 영향 판정 | [의미 차이 있음]</w:t>
      </w:r>
    </w:p>
    <w:p>
      <w:pPr>
        <w:pStyle w:val="SHTKNoteDetail"/>
      </w:pPr>
      <w:r>
        <w:t>• 출처 | CBETA T41n1822, 교감 번호 0591005.</w:t>
      </w:r>
    </w:p>
    <w:p>
      <w:pPr>
        <w:pStyle w:val="SHTKSourceText"/>
      </w:pPr>
      <w:r>
        <w:t>故我所稟毘婆沙師咸作是言。後身菩薩為利他故不受化生。此義極成不可傾動。化生何故死無遺形。由彼頓生故應頓滅。如戲水者出沒亦然。毘婆沙師說。化生者造色多故死無遺形。大種多者死非頓滅。即由此義可以證知。一四大種生多造色婆沙一百二十七云。問一四大種為但造一造色極微。為能造多。若但造一如何不成因四果一。因多果少理不應然。若能造多。</w:t>
      </w:r>
    </w:p>
    <w:p>
      <w:pPr>
        <w:pStyle w:val="SHTKTranslationText"/>
      </w:pPr>
      <w:r>
        <w:t>그러므로 내가 배운 비바사사들은 모두 이렇게 말한다. ‘후신보살은 남을 이롭게 하기 위해 화생을 받지 않는다.’ 이 뜻은 지극히 성립하여 흔들 수 없다.” 화생은 어찌하여 죽으면 남은 형체가 없는가? 그들은 갑자기 생겨났으므로 마땅히 갑자기 멸하기 때문이다. 물놀이하는 이가 물에 나타났다 잠기는 것과 또한 같다. 비바사사는 말한다. “화생자는 조색이 많기 때문에 죽으면 남은 형체가 없다. 대종이 많은 이는 죽어도 갑자기 멸하지 않는다.” 바로 이 뜻에 의해서도 알 수 있으니, 한 조의 사대종이 여러 조색을 낳을 수 있다는 것이다. 《바사》 제127권에서는 말한다. “묻는다. 한 조의 사대종은 오직 하나의 조색 극미만을 만드는가, 아니면 여러 개를 만들 수 있는가? 만약 오직 하나만 만든다면 어찌 인은 넷인데 과는 하나가 되는 것이 성립하지 않겠는가? 인은 많고 과는 적다는 것은 이치에 맞지 않는다. 만약 여러 개를 만든다면,</w:t>
      </w:r>
    </w:p>
    <w:p>
      <w:pPr>
        <w:pStyle w:val="SHTKSourceText"/>
      </w:pPr>
      <w:r>
        <w:t>即一四大種所造[6]造色有多極微。</w:t>
      </w:r>
    </w:p>
    <w:p>
      <w:pPr>
        <w:pStyle w:val="SHTKTranslationText"/>
      </w:pPr>
      <w:r>
        <w:t>한 조의 사대종이 만든 조색에 여러 극미가 있게 되는데,</w:t>
      </w:r>
    </w:p>
    <w:p>
      <w:pPr>
        <w:pStyle w:val="SHTKNoteSummary"/>
      </w:pPr>
      <w:r>
        <w:t>교감 요약 | [CBETA 교감] 甲·乙본에는 造 없음</w:t>
      </w:r>
    </w:p>
    <w:p>
      <w:pPr>
        <w:pStyle w:val="SHTKNoteDetail"/>
      </w:pPr>
      <w:r>
        <w:t>• 교감 번호 | 0591006</w:t>
      </w:r>
    </w:p>
    <w:p>
      <w:pPr>
        <w:pStyle w:val="SHTKNoteDetail"/>
      </w:pPr>
      <w:r>
        <w:t>• 저본 독법 | 造</w:t>
      </w:r>
    </w:p>
    <w:p>
      <w:pPr>
        <w:pStyle w:val="SHTKNoteDetail"/>
      </w:pPr>
      <w:r>
        <w:t>• 이문 독법 | ∅ → ‘해당 성분 없음(탈락)’</w:t>
      </w:r>
    </w:p>
    <w:p>
      <w:pPr>
        <w:pStyle w:val="SHTKNoteDetail"/>
      </w:pPr>
      <w:r>
        <w:t>• 저본 기준 번역 | “한 조의 사대종이 만든 조색에 여러 극미가 있게 되는데,”</w:t>
      </w:r>
    </w:p>
    <w:p>
      <w:pPr>
        <w:pStyle w:val="SHTKNoteDetail"/>
      </w:pPr>
      <w:r>
        <w:t>• 번역 영향 판정 | [의미 차이 있음]</w:t>
      </w:r>
    </w:p>
    <w:p>
      <w:pPr>
        <w:pStyle w:val="SHTKNoteDetail"/>
      </w:pPr>
      <w:r>
        <w:t>• 출처 | CBETA T41n1822, 교감 번호 0591006.</w:t>
      </w:r>
    </w:p>
    <w:p>
      <w:pPr>
        <w:pStyle w:val="SHTKSourceText"/>
      </w:pPr>
      <w:r>
        <w:t>云何展轉非俱有因。對法者說有對造色展轉相望無俱有因。許則便違對法宗義。答應作是說。</w:t>
      </w:r>
    </w:p>
    <w:p>
      <w:pPr>
        <w:pStyle w:val="SHTKTranslationText"/>
      </w:pPr>
      <w:r>
        <w:t>어찌하여 그것들이 서로 구유인이 되지 않는가? 대법자들은 유대의 조색은 서로를 바라보아 구유인이 없다고 말한다. 그것을 허용한다면 대법종의 뜻에 어긋나게 된다. 답한다. 마땅히 이렇게 말해야 한다.</w:t>
      </w:r>
    </w:p>
    <w:p>
      <w:pPr>
        <w:pStyle w:val="SHTKSourceText"/>
      </w:pPr>
      <w:r>
        <w:t>一四大種但能造一[7]所造色極微。</w:t>
      </w:r>
    </w:p>
    <w:p>
      <w:pPr>
        <w:pStyle w:val="SHTKTranslationText"/>
      </w:pPr>
      <w:r>
        <w:t>한 조의 사대종은 오직 하나의 소조색 극미만을 만든다.</w:t>
      </w:r>
    </w:p>
    <w:p>
      <w:pPr>
        <w:pStyle w:val="SHTKNoteSummary"/>
      </w:pPr>
      <w:r>
        <w:t>교감 요약 | [CBETA 교감] 甲·乙본에는 所 없음</w:t>
      </w:r>
    </w:p>
    <w:p>
      <w:pPr>
        <w:pStyle w:val="SHTKNoteDetail"/>
      </w:pPr>
      <w:r>
        <w:t>• 교감 번호 | 0591007</w:t>
      </w:r>
    </w:p>
    <w:p>
      <w:pPr>
        <w:pStyle w:val="SHTKNoteDetail"/>
      </w:pPr>
      <w:r>
        <w:t>• 저본 독법 | 所 → ‘…하는 바’</w:t>
      </w:r>
    </w:p>
    <w:p>
      <w:pPr>
        <w:pStyle w:val="SHTKNoteDetail"/>
      </w:pPr>
      <w:r>
        <w:t>• 이문 독법 | ∅ → ‘해당 성분 없음(탈락)’</w:t>
      </w:r>
    </w:p>
    <w:p>
      <w:pPr>
        <w:pStyle w:val="SHTKNoteDetail"/>
      </w:pPr>
      <w:r>
        <w:t>• 저본 기준 번역 | “한 조의 사대종은 오직 하나의 소조색 극미만을 만든다.”</w:t>
      </w:r>
    </w:p>
    <w:p>
      <w:pPr>
        <w:pStyle w:val="SHTKNoteDetail"/>
      </w:pPr>
      <w:r>
        <w:t>• 교감 해설 | 이문에서는 所을 생략하여 읽는다.</w:t>
      </w:r>
    </w:p>
    <w:p>
      <w:pPr>
        <w:pStyle w:val="SHTKNoteDetail"/>
      </w:pPr>
      <w:r>
        <w:t>• 번역 영향 판정 | [의미 차이 있음]</w:t>
      </w:r>
    </w:p>
    <w:p>
      <w:pPr>
        <w:pStyle w:val="SHTKNoteDetail"/>
      </w:pPr>
      <w:r>
        <w:t>• 출처 | CBETA T41n1822, 교감 번호 0591007.</w:t>
      </w:r>
    </w:p>
    <w:p>
      <w:pPr>
        <w:pStyle w:val="SHTKSourceText"/>
      </w:pPr>
      <w:r>
        <w:t>問如何不成因[8]四果一。</w:t>
      </w:r>
    </w:p>
    <w:p>
      <w:pPr>
        <w:pStyle w:val="SHTKTranslationText"/>
      </w:pPr>
      <w:r>
        <w:t>묻는다. 어찌 인은 넷인데 과는 하나가 되는 것이 성립하지 않겠는가?</w:t>
      </w:r>
    </w:p>
    <w:p>
      <w:pPr>
        <w:pStyle w:val="SHTKNoteSummary"/>
      </w:pPr>
      <w:r>
        <w:t>교감 요약 | [CBETA 교감] 甲·乙본에는 四果一？因 없음</w:t>
      </w:r>
    </w:p>
    <w:p>
      <w:pPr>
        <w:pStyle w:val="SHTKNoteDetail"/>
      </w:pPr>
      <w:r>
        <w:t>• 교감 번호 | 0591008</w:t>
      </w:r>
    </w:p>
    <w:p>
      <w:pPr>
        <w:pStyle w:val="SHTKNoteDetail"/>
      </w:pPr>
      <w:r>
        <w:t>• 저본 독법 | 四果一？因 → ‘넷/넷째 / 결과/과 / 하나/첫째 / 원인/인’</w:t>
      </w:r>
    </w:p>
    <w:p>
      <w:pPr>
        <w:pStyle w:val="SHTKNoteDetail"/>
      </w:pPr>
      <w:r>
        <w:t>• 이문 독법 | ∅ → ‘해당 성분 없음(탈락)’</w:t>
      </w:r>
    </w:p>
    <w:p>
      <w:pPr>
        <w:pStyle w:val="SHTKNoteDetail"/>
      </w:pPr>
      <w:r>
        <w:t>• 저본 기준 번역 | “묻는다. 어찌 인은 넷인데 과는 하나가 되는 것이 성립하지 않겠는가?”</w:t>
      </w:r>
    </w:p>
    <w:p>
      <w:pPr>
        <w:pStyle w:val="SHTKNoteDetail"/>
      </w:pPr>
      <w:r>
        <w:t>• 교감 해설 | 어찌 인은 넷인데 과는 하나가 되는 것이 성립하지 않겠는가? 이문 설명: 이문에서는 四果一？因을 생략하여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0591008.</w:t>
      </w:r>
    </w:p>
    <w:p>
      <w:pPr>
        <w:pStyle w:val="SHTKSourceText"/>
      </w:pPr>
      <w:r>
        <w:t>因多果少理不應然。答果少因多理亦無失。世現見有如是類。故因四果一於理無違。有說造多。</w:t>
      </w:r>
    </w:p>
    <w:p>
      <w:pPr>
        <w:pStyle w:val="SHTKTranslationText"/>
      </w:pPr>
      <w:r>
        <w:t>인은 많고 과는 적다는 것은 이치에 맞지 않는다. 답한다. 과는 적고 인은 많아도 이치상 잘못이 없다. 세간에서도 실제로 그러한 부류가 있음을 볼 수 있기 때문이다. 그러므로 인은 넷이고 과는 하나여도 이치에 어긋나지 않는다. 어떤 이는 여러 개를 만든다고 말한다.</w:t>
      </w:r>
    </w:p>
    <w:p>
      <w:pPr>
        <w:pStyle w:val="SHTKSourceText"/>
      </w:pPr>
      <w:r>
        <w:t>問[9]若爾一四大種所造造色有多極微。</w:t>
      </w:r>
    </w:p>
    <w:p>
      <w:pPr>
        <w:pStyle w:val="SHTKTranslationText"/>
      </w:pPr>
      <w:r>
        <w:t>묻는다. 그렇다면 한 조의 사대종이 만든 조색에 여러 극미가 있게 되는데,</w:t>
      </w:r>
    </w:p>
    <w:p>
      <w:pPr>
        <w:pStyle w:val="SHTKNoteSummary"/>
      </w:pPr>
      <w:r>
        <w:t>교감 요약 | [CBETA 교감] 甲·乙본에는 若爾 없음</w:t>
      </w:r>
    </w:p>
    <w:p>
      <w:pPr>
        <w:pStyle w:val="SHTKNoteDetail"/>
      </w:pPr>
      <w:r>
        <w:t>• 교감 번호 | 0591009</w:t>
      </w:r>
    </w:p>
    <w:p>
      <w:pPr>
        <w:pStyle w:val="SHTKNoteDetail"/>
      </w:pPr>
      <w:r>
        <w:t>• 저본 독법 | 若爾</w:t>
      </w:r>
    </w:p>
    <w:p>
      <w:pPr>
        <w:pStyle w:val="SHTKNoteDetail"/>
      </w:pPr>
      <w:r>
        <w:t>• 이문 독법 | ∅ → ‘해당 성분 없음(탈락)’</w:t>
      </w:r>
    </w:p>
    <w:p>
      <w:pPr>
        <w:pStyle w:val="SHTKNoteDetail"/>
      </w:pPr>
      <w:r>
        <w:t>• 저본 기준 번역 | “묻는다. 그렇다면 한 조의 사대종이 만든 조색에 여러 극미가 있게 되는데,”</w:t>
      </w:r>
    </w:p>
    <w:p>
      <w:pPr>
        <w:pStyle w:val="SHTKNoteDetail"/>
      </w:pPr>
      <w:r>
        <w:t>• 교감 해설 | 그렇다면 한 조의 사대종이 만든 조색에 여러 극미가 있게 되는데, 이문 설명: 이문에서는 若爾을 생략하여 읽는다.</w:t>
      </w:r>
    </w:p>
    <w:p>
      <w:pPr>
        <w:pStyle w:val="SHTKNoteDetail"/>
      </w:pPr>
      <w:r>
        <w:t>• 번역 영향 판정 | [의미 차이 있음]</w:t>
      </w:r>
    </w:p>
    <w:p>
      <w:pPr>
        <w:pStyle w:val="SHTKNoteDetail"/>
      </w:pPr>
      <w:r>
        <w:t>• 출처 | CBETA T41n1822, 교감 번호 0591009.</w:t>
      </w:r>
    </w:p>
    <w:p>
      <w:pPr>
        <w:pStyle w:val="SHTKSourceText"/>
      </w:pPr>
      <w:r>
        <w:t>云何展轉非俱有因。答非一果故非俱有因。以俱有因法必同一果故。此不成因同猶豫故。評云如前說者好。今詳。正理不以婆沙評家為正。若作俱舍師破。</w:t>
      </w:r>
    </w:p>
    <w:p>
      <w:pPr>
        <w:pStyle w:val="SHTKTranslationText"/>
      </w:pPr>
      <w:r>
        <w:t>어찌하여 그것들이 서로 구유인이 되지 않는가? 답한다. 하나의 과를 함께 갖지 않기 때문에 구유인이 아니다. 구유인이 되는 법은 반드시 동일한 하나의 과를 갖기 때문이다. 이것은 인이 성립하지 않는다. 똑같이 의심스럽기 때문이다. 평하여 말한다. 앞의 설이 좋다.” 지금 자세히 살펴보건대, 《정리론》은 《바사》의 평정가 설을 옳다고 여기지 않았다. 만약 《구사론》 논사의 입장에서 논파한다면,</w:t>
      </w:r>
    </w:p>
    <w:p>
      <w:pPr>
        <w:pStyle w:val="SHTKSourceText"/>
      </w:pPr>
      <w:r>
        <w:t>汝[10]准此釋違婆沙正義也。</w:t>
      </w:r>
    </w:p>
    <w:p>
      <w:pPr>
        <w:pStyle w:val="SHTKTranslationText"/>
      </w:pPr>
      <w:r>
        <w:t>“그대가 이에 준해 해석한 것은 《바사》의 정설에 어긋난다”고 해야 한다.</w:t>
      </w:r>
    </w:p>
    <w:p>
      <w:pPr>
        <w:pStyle w:val="SHTKNoteSummary"/>
      </w:pPr>
      <w:r>
        <w:t>교감 요약 | [CBETA 교감] 저본 准 → 甲·乙본 難</w:t>
      </w:r>
    </w:p>
    <w:p>
      <w:pPr>
        <w:pStyle w:val="SHTKNoteDetail"/>
      </w:pPr>
      <w:r>
        <w:t>• 교감 번호 | 0591010</w:t>
      </w:r>
    </w:p>
    <w:p>
      <w:pPr>
        <w:pStyle w:val="SHTKNoteDetail"/>
      </w:pPr>
      <w:r>
        <w:t>• 저본 독법 | 准 → ‘준거하다’</w:t>
      </w:r>
    </w:p>
    <w:p>
      <w:pPr>
        <w:pStyle w:val="SHTKNoteDetail"/>
      </w:pPr>
      <w:r>
        <w:t>• 이문 독법 | 難</w:t>
      </w:r>
    </w:p>
    <w:p>
      <w:pPr>
        <w:pStyle w:val="SHTKNoteDetail"/>
      </w:pPr>
      <w:r>
        <w:t>• 저본 기준 번역 | ““그대가 이에 준해 해석한 것은 《바사》의 정설에 어긋난다”고 해야 한다.”</w:t>
      </w:r>
    </w:p>
    <w:p>
      <w:pPr>
        <w:pStyle w:val="SHTKNoteDetail"/>
      </w:pPr>
      <w:r>
        <w:t>• 교감 해설 | 이문에서는 准 대신 難으로 읽는다.</w:t>
      </w:r>
    </w:p>
    <w:p>
      <w:pPr>
        <w:pStyle w:val="SHTKNoteDetail"/>
      </w:pPr>
      <w:r>
        <w:t>• 번역 영향 판정 | [의미 차이 있음]</w:t>
      </w:r>
    </w:p>
    <w:p>
      <w:pPr>
        <w:pStyle w:val="SHTKNoteDetail"/>
      </w:pPr>
      <w:r>
        <w:t>• 출처 | CBETA T41n1822, 교감 번호 0591010.</w:t>
      </w:r>
    </w:p>
    <w:p>
      <w:pPr>
        <w:pStyle w:val="SHTKPositionMarker"/>
      </w:pPr>
      <w:bookmarkStart w:id="1944" w:name="loc_0591b16"/>
      <w:bookmarkEnd w:id="1944"/>
      <w:r>
        <w:t>[0591b16]</w:t>
      </w:r>
    </w:p>
    <w:p>
      <w:pPr>
        <w:pStyle w:val="SHTKSourceText"/>
      </w:pPr>
      <w:r>
        <w:t>論。因論生論至為充所食。難文可解。</w:t>
      </w:r>
    </w:p>
    <w:p>
      <w:pPr>
        <w:pStyle w:val="SHTKTranslationText"/>
      </w:pPr>
      <w:r>
        <w:t>논에서 말한다. “논의로 인해 다시 논의가 생겨 …… 먹는 것을 채우기 위해서인가?”에 이르기까지이다. 논난의 문장은 알 수 있다.</w:t>
      </w:r>
    </w:p>
    <w:p>
      <w:pPr>
        <w:pStyle w:val="SHTKPositionMarker"/>
      </w:pPr>
      <w:bookmarkStart w:id="1945" w:name="loc_0591b17"/>
      <w:bookmarkEnd w:id="1945"/>
      <w:r>
        <w:t>[0591b17]</w:t>
      </w:r>
    </w:p>
    <w:p>
      <w:pPr>
        <w:pStyle w:val="SHTKSourceText"/>
      </w:pPr>
      <w:r>
        <w:t>論。以不知故至暫食何咎。答文可解。</w:t>
      </w:r>
    </w:p>
    <w:p>
      <w:pPr>
        <w:pStyle w:val="SHTKTranslationText"/>
      </w:pPr>
      <w:r>
        <w:t>논에서 말한다. “알지 못하기 때문에 …… 잠시 먹는 데 무슨 허물이 있는가?”에 이르기까지이다. 답의 문장은 알 수 있다.</w:t>
      </w:r>
    </w:p>
    <w:p>
      <w:pPr>
        <w:pStyle w:val="SHTKPositionMarker"/>
      </w:pPr>
      <w:bookmarkStart w:id="1946" w:name="loc_0591b18"/>
      <w:bookmarkEnd w:id="1946"/>
      <w:r>
        <w:t>[0591b18]</w:t>
      </w:r>
    </w:p>
    <w:p>
      <w:pPr>
        <w:pStyle w:val="SHTKSourceText"/>
      </w:pPr>
      <w:r>
        <w:t>論。於四生內至皆化生故。</w:t>
      </w:r>
    </w:p>
    <w:p>
      <w:pPr>
        <w:pStyle w:val="SHTKTranslationText"/>
      </w:pPr>
      <w:r>
        <w:t>논에서 말한다. “네 가지 생 가운데 …… 모두 화생이기 때문이다.”에 이르기까지이다.</w:t>
      </w:r>
    </w:p>
    <w:p>
      <w:pPr>
        <w:pStyle w:val="SHTKSourceText"/>
      </w:pPr>
      <w:r>
        <w:t>[11]釋化生多。</w:t>
      </w:r>
    </w:p>
    <w:p>
      <w:pPr>
        <w:pStyle w:val="SHTKTranslationText"/>
      </w:pPr>
      <w:r>
        <w:t>화생이 가장 많음을 해석한 것이다.</w:t>
      </w:r>
    </w:p>
    <w:p>
      <w:pPr>
        <w:pStyle w:val="SHTKNoteSummary"/>
      </w:pPr>
      <w:r>
        <w:t>교감 요약 | [CBETA 교감] 저본 釋 → 乙본 己</w:t>
      </w:r>
    </w:p>
    <w:p>
      <w:pPr>
        <w:pStyle w:val="SHTKNoteDetail"/>
      </w:pPr>
      <w:r>
        <w:t>• 교감 번호 | 0591011</w:t>
      </w:r>
    </w:p>
    <w:p>
      <w:pPr>
        <w:pStyle w:val="SHTKNoteDetail"/>
      </w:pPr>
      <w:r>
        <w:t>• 저본 독법 | 釋 → ‘풀이하다’</w:t>
      </w:r>
    </w:p>
    <w:p>
      <w:pPr>
        <w:pStyle w:val="SHTKNoteDetail"/>
      </w:pPr>
      <w:r>
        <w:t>• 이문 독법 | 己</w:t>
      </w:r>
    </w:p>
    <w:p>
      <w:pPr>
        <w:pStyle w:val="SHTKNoteDetail"/>
      </w:pPr>
      <w:r>
        <w:t>• 저본 기준 번역 | “화생이 가장 많음을 해석한 것이다.”</w:t>
      </w:r>
    </w:p>
    <w:p>
      <w:pPr>
        <w:pStyle w:val="SHTKNoteDetail"/>
      </w:pPr>
      <w:r>
        <w:t>• 교감 해설 | 이문에서는 釋 대신 己으로 읽는다.</w:t>
      </w:r>
    </w:p>
    <w:p>
      <w:pPr>
        <w:pStyle w:val="SHTKNoteDetail"/>
      </w:pPr>
      <w:r>
        <w:t>• 번역 영향 판정 | [의미 차이 있음]</w:t>
      </w:r>
    </w:p>
    <w:p>
      <w:pPr>
        <w:pStyle w:val="SHTKNoteDetail"/>
      </w:pPr>
      <w:r>
        <w:t>• 출처 | CBETA T41n1822, 교감 번호 0591011.</w:t>
      </w:r>
    </w:p>
    <w:p>
      <w:pPr>
        <w:pStyle w:val="SHTKSourceText"/>
      </w:pPr>
      <w:r>
        <w:t>如文可解正理論有兩說。一說同此論。一說濕生多。</w:t>
      </w:r>
    </w:p>
    <w:p>
      <w:pPr>
        <w:pStyle w:val="SHTKTranslationText"/>
      </w:pPr>
      <w:r>
        <w:t>문장대로 알 수 있다. 《정리론》에는 두 설이 있다. 한 설은 이 논과 같고, 한 설은 습생이 가장 많다고 한다.</w:t>
      </w:r>
    </w:p>
    <w:p>
      <w:pPr>
        <w:pStyle w:val="SHTKSourceText"/>
      </w:pPr>
      <w:r>
        <w:t>二說無評[12]家。</w:t>
      </w:r>
    </w:p>
    <w:p>
      <w:pPr>
        <w:pStyle w:val="SHTKTranslationText"/>
      </w:pPr>
      <w:r>
        <w:t>두 설에 평정가는 없다.</w:t>
      </w:r>
    </w:p>
    <w:p>
      <w:pPr>
        <w:pStyle w:val="SHTKNoteSummary"/>
      </w:pPr>
      <w:r>
        <w:t>교감 요약 | [CBETA 교감] 甲·乙본에는 家 없음</w:t>
      </w:r>
    </w:p>
    <w:p>
      <w:pPr>
        <w:pStyle w:val="SHTKNoteDetail"/>
      </w:pPr>
      <w:r>
        <w:t>• 교감 번호 | 0591012</w:t>
      </w:r>
    </w:p>
    <w:p>
      <w:pPr>
        <w:pStyle w:val="SHTKNoteDetail"/>
      </w:pPr>
      <w:r>
        <w:t>• 저본 독법 | 家 → ‘가/학파’</w:t>
      </w:r>
    </w:p>
    <w:p>
      <w:pPr>
        <w:pStyle w:val="SHTKNoteDetail"/>
      </w:pPr>
      <w:r>
        <w:t>• 이문 독법 | ∅ → ‘해당 성분 없음(탈락)’</w:t>
      </w:r>
    </w:p>
    <w:p>
      <w:pPr>
        <w:pStyle w:val="SHTKNoteDetail"/>
      </w:pPr>
      <w:r>
        <w:t>• 저본 기준 번역 | “두 설에 평정가는 없다.”</w:t>
      </w:r>
    </w:p>
    <w:p>
      <w:pPr>
        <w:pStyle w:val="SHTKNoteDetail"/>
      </w:pPr>
      <w:r>
        <w:t>• 교감 해설 | 이문에서는 家을 생략하여 읽는다.</w:t>
      </w:r>
    </w:p>
    <w:p>
      <w:pPr>
        <w:pStyle w:val="SHTKNoteDetail"/>
      </w:pPr>
      <w:r>
        <w:t>• 번역 영향 판정 | [의미 차이 있음]</w:t>
      </w:r>
    </w:p>
    <w:p>
      <w:pPr>
        <w:pStyle w:val="SHTKNoteDetail"/>
      </w:pPr>
      <w:r>
        <w:t>• 출처 | CBETA T41n1822, 교감 번호 0591012.</w:t>
      </w:r>
    </w:p>
    <w:p>
      <w:pPr>
        <w:pStyle w:val="SHTKSourceText"/>
      </w:pPr>
      <w:r>
        <w:t>今詳若兼中有即化生多。若說本有即濕生多。兩說無違。</w:t>
      </w:r>
    </w:p>
    <w:p>
      <w:pPr>
        <w:pStyle w:val="SHTKTranslationText"/>
      </w:pPr>
      <w:r>
        <w:t>지금 자세히 살펴보면 중유까지 겸하면 화생이 많고, 본유만 말하면 습생이 많다. 그러므로 두 설은 서로 어긋나지 않는다.</w:t>
      </w:r>
    </w:p>
    <w:p>
      <w:pPr>
        <w:pStyle w:val="SHTKPositionMarker"/>
      </w:pPr>
      <w:bookmarkStart w:id="1947" w:name="loc_0591b23"/>
      <w:bookmarkEnd w:id="1947"/>
      <w:r>
        <w:t>[0591b23]</w:t>
      </w:r>
    </w:p>
    <w:p>
      <w:pPr>
        <w:pStyle w:val="SHTKSourceText"/>
      </w:pPr>
      <w:r>
        <w:t>論。此中何法至非即名生。已下一頌。第七明中有也於中有三。一明中有名體。二引理教證有中有。三義門分別。此第一也。</w:t>
      </w:r>
    </w:p>
    <w:p>
      <w:pPr>
        <w:pStyle w:val="SHTKTranslationText"/>
      </w:pPr>
      <w:r>
        <w:t>논에서 말한다. “여기에서 어떤 법이 …… 곧 생이라고 이름하는 것은 아니다.”에 이르기까지이다. 이 아래 한 게송은, 일곱째로 중유를 밝힌 것이다. 그 가운데 세 가지가 있다. 첫째는 중유의 이름과 본체를 밝히고, 둘째는 이치와 가르침을 인용하여 중유가 있음을 증명하며, 셋째는 여러 의문에 따라 분별한다. 이는 첫째이다.</w:t>
      </w:r>
    </w:p>
    <w:p>
      <w:pPr>
        <w:pStyle w:val="SHTKPositionMarker"/>
      </w:pPr>
      <w:bookmarkStart w:id="1948" w:name="loc_0591b26"/>
      <w:bookmarkEnd w:id="1948"/>
      <w:r>
        <w:t>[0591b26]</w:t>
      </w:r>
    </w:p>
    <w:p>
      <w:pPr>
        <w:pStyle w:val="SHTKSourceText"/>
      </w:pPr>
      <w:r>
        <w:t>論曰至故名中有。此出體釋名也有自體起者。謂異熟五蘊前趣死後後趣生。前二趣中間故名中有。兩趣中故名之為中。四有之中一有攝故名之為有。中即是有故名中有。</w:t>
      </w:r>
    </w:p>
    <w:p>
      <w:pPr>
        <w:pStyle w:val="SHTKTranslationText"/>
      </w:pPr>
      <w:r>
        <w:t>논에서 말한다. “…… 그러므로 중유라고 이름한다.”에 이르기까지이다. 이는 본체를 제시하고 이름을 해석한 것이다. “자체가 일어난다”는 것은, 이숙의 오온이 앞 취의 죽음 뒤, 뒤 취의 생 앞에 일어나는 것을 말한다. 앞뒤 두 취의 중간이므로 중유라고 이름한다. 두 취의 가운데이므로 ‘중’이라고 이름하고, 네 유 가운데 하나의 유에 포섭되므로 ‘유’라고 이름한다. 중이 곧 유이므로 ‘중유’라고 한다.</w:t>
      </w:r>
    </w:p>
    <w:p>
      <w:pPr>
        <w:pStyle w:val="SHTKPositionMarker"/>
      </w:pPr>
      <w:bookmarkStart w:id="1949" w:name="loc_0591c01"/>
      <w:bookmarkEnd w:id="1949"/>
      <w:r>
        <w:t>[0591c01]</w:t>
      </w:r>
    </w:p>
    <w:p>
      <w:pPr>
        <w:pStyle w:val="SHTKSourceText"/>
      </w:pPr>
      <w:r>
        <w:t>論。此身已起何不名生。問也。生之與起名異義同。既名為起。何不是生。</w:t>
      </w:r>
    </w:p>
    <w:p>
      <w:pPr>
        <w:pStyle w:val="SHTKTranslationText"/>
      </w:pPr>
      <w:r>
        <w:t>논에서 말한다. “이 몸이 이미 일어났는데 어찌 생이라고 이름하지 않는가?” 물음이다. ‘생’과 ‘기’는 이름은 다르지만 뜻은 같다. 이미 ‘기’라고 이름한다면, 어찌 생이 아닌가?</w:t>
      </w:r>
    </w:p>
    <w:p>
      <w:pPr>
        <w:pStyle w:val="SHTKPositionMarker"/>
      </w:pPr>
      <w:bookmarkStart w:id="1950" w:name="loc_0591c03"/>
      <w:bookmarkEnd w:id="1950"/>
      <w:r>
        <w:t>[0591c03]</w:t>
      </w:r>
    </w:p>
    <w:p>
      <w:pPr>
        <w:pStyle w:val="SHTKSourceText"/>
      </w:pPr>
      <w:r>
        <w:t>論。生謂當來至故不名生。答也。雖生與起名異義同。於四有中立生名者。謂於當來所應至處建立生名。非於餘位。由斯中有名起非生。</w:t>
      </w:r>
    </w:p>
    <w:p>
      <w:pPr>
        <w:pStyle w:val="SHTKTranslationText"/>
      </w:pPr>
      <w:r>
        <w:t>논에서 말한다. “생이란 미래에 …… 그러므로 생이라고 이름하지 않는다.”에 이르기까지이다. 답이다. 비록 생과 기는 이름은 다르지만 뜻은 같으나, 네 유 가운데 ‘생’이라는 이름을 세우는 것은, 미래에 마땅히 도달할 처소에 대해서 생이라는 이름을 세우는 것이며, 그 밖의 자리에는 세우지 않는다. 이 때문에 중유는 ‘기’라고 이름하고 ‘생’이라고는 하지 않는다.</w:t>
      </w:r>
    </w:p>
    <w:p>
      <w:pPr>
        <w:pStyle w:val="SHTKPositionMarker"/>
      </w:pPr>
      <w:bookmarkStart w:id="1951" w:name="loc_0591c06"/>
      <w:bookmarkEnd w:id="1951"/>
      <w:r>
        <w:t>[0591c06]</w:t>
      </w:r>
    </w:p>
    <w:p>
      <w:pPr>
        <w:pStyle w:val="SHTKSourceText"/>
      </w:pPr>
      <w:r>
        <w:t>論。何謂當來所應至處。問也。</w:t>
      </w:r>
    </w:p>
    <w:p>
      <w:pPr>
        <w:pStyle w:val="SHTKTranslationText"/>
      </w:pPr>
      <w:r>
        <w:t>논에서 말한다. “무엇을 미래에 마땅히 도달할 처소라고 하는가?” 물음이다.</w:t>
      </w:r>
    </w:p>
    <w:p>
      <w:pPr>
        <w:pStyle w:val="SHTKPositionMarker"/>
      </w:pPr>
      <w:bookmarkStart w:id="1952" w:name="loc_0591c07"/>
      <w:bookmarkEnd w:id="1952"/>
      <w:r>
        <w:t>[0591c07]</w:t>
      </w:r>
    </w:p>
    <w:p>
      <w:pPr>
        <w:pStyle w:val="SHTKSourceText"/>
      </w:pPr>
      <w:r>
        <w:t>論。所引異熟至所應至處。答也論。有餘部說至故無中有。大眾部等計也。</w:t>
      </w:r>
    </w:p>
    <w:p>
      <w:pPr>
        <w:pStyle w:val="SHTKTranslationText"/>
      </w:pPr>
      <w:r>
        <w:t>논에서 말한다. “이끌린 이숙이 …… 마땅히 도달할 처소이다.”에 이르기까지이다. 답이다. 논에서 말한다. “어떤 다른 부파는 …… 그러므로 중유가 없다고 말한다.”에 이르기까지이다. 대중부 등의 주장이다.</w:t>
      </w:r>
    </w:p>
    <w:p>
      <w:pPr>
        <w:pStyle w:val="SHTKPositionMarker"/>
      </w:pPr>
      <w:bookmarkStart w:id="1953" w:name="loc_0591c09"/>
      <w:bookmarkEnd w:id="1953"/>
      <w:r>
        <w:t>[0591c09]</w:t>
      </w:r>
    </w:p>
    <w:p>
      <w:pPr>
        <w:pStyle w:val="SHTKSourceText"/>
      </w:pPr>
      <w:r>
        <w:t>論。此不應許至理教者何。已下第二有兩頌廣引理．教證有中有。</w:t>
      </w:r>
    </w:p>
    <w:p>
      <w:pPr>
        <w:pStyle w:val="SHTKTranslationText"/>
      </w:pPr>
      <w:r>
        <w:t>논에서 말한다. “이것은 인정할 수 없다. …… 이치와 가르침이란 무엇인가?”에 이르기까지이다. 이 아래 두 게송은 이치와 가르침을 널리 인용하여 중유가 있음을 증명한다.</w:t>
      </w:r>
    </w:p>
    <w:p>
      <w:pPr>
        <w:pStyle w:val="SHTKPositionMarker"/>
      </w:pPr>
      <w:bookmarkStart w:id="1954" w:name="loc_0591c10"/>
      <w:bookmarkEnd w:id="1954"/>
      <w:r>
        <w:t>[0591c10]</w:t>
      </w:r>
    </w:p>
    <w:p>
      <w:pPr>
        <w:pStyle w:val="SHTKSourceText"/>
      </w:pPr>
      <w:r>
        <w:t>論曰至處必無間。引穀等為例破。現見。</w:t>
      </w:r>
    </w:p>
    <w:p>
      <w:pPr>
        <w:pStyle w:val="SHTKTranslationText"/>
      </w:pPr>
      <w:r>
        <w:t>논에서 말한다. “…… 처소에는 반드시 간격이 없다.”에 이르기까지이다. 곡식 등을 예로 끌어와 논파한 것이다. 현실에서 보건대,</w:t>
      </w:r>
    </w:p>
    <w:p>
      <w:pPr>
        <w:pStyle w:val="SHTKSourceText"/>
      </w:pPr>
      <w:r>
        <w:t>穀等相續轉法從子至[13]芽。</w:t>
      </w:r>
    </w:p>
    <w:p>
      <w:pPr>
        <w:pStyle w:val="SHTKTranslationText"/>
      </w:pPr>
      <w:r>
        <w:t>곡식 등의 상속하여 전변하는 법은 종자에서 싹에 이르고,</w:t>
      </w:r>
    </w:p>
    <w:p>
      <w:pPr>
        <w:pStyle w:val="SHTKNoteSummary"/>
      </w:pPr>
      <w:r>
        <w:t>교감 요약 | [CBETA 교감] 저본 芽 → 甲·乙본 身</w:t>
      </w:r>
    </w:p>
    <w:p>
      <w:pPr>
        <w:pStyle w:val="SHTKNoteDetail"/>
      </w:pPr>
      <w:r>
        <w:t>• 교감 번호 | 0591013</w:t>
      </w:r>
    </w:p>
    <w:p>
      <w:pPr>
        <w:pStyle w:val="SHTKNoteDetail"/>
      </w:pPr>
      <w:r>
        <w:t>• 저본 독법 | 芽</w:t>
      </w:r>
    </w:p>
    <w:p>
      <w:pPr>
        <w:pStyle w:val="SHTKNoteDetail"/>
      </w:pPr>
      <w:r>
        <w:t>• 이문 독법 | 身 → ‘몸’</w:t>
      </w:r>
    </w:p>
    <w:p>
      <w:pPr>
        <w:pStyle w:val="SHTKNoteDetail"/>
      </w:pPr>
      <w:r>
        <w:t>• 저본 기준 번역 | “곡식 등의 상속하여 전변하는 법은 종자에서 싹에 이르고,”</w:t>
      </w:r>
    </w:p>
    <w:p>
      <w:pPr>
        <w:pStyle w:val="SHTKNoteDetail"/>
      </w:pPr>
      <w:r>
        <w:t>• 번역 영향 판정 | [의미 차이 있음]</w:t>
      </w:r>
    </w:p>
    <w:p>
      <w:pPr>
        <w:pStyle w:val="SHTKNoteDetail"/>
      </w:pPr>
      <w:r>
        <w:t>• 출처 | CBETA T41n1822, 교감 번호 0591013.</w:t>
      </w:r>
    </w:p>
    <w:p>
      <w:pPr>
        <w:pStyle w:val="SHTKSourceText"/>
      </w:pPr>
      <w:r>
        <w:t>乃至果實中間無斷。故知。死．生二有中間亦無斷也。</w:t>
      </w:r>
    </w:p>
    <w:p>
      <w:pPr>
        <w:pStyle w:val="SHTKTranslationText"/>
      </w:pPr>
      <w:r>
        <w:t>나아가 과실에 이르기까지 중간에 끊김이 없다. 그러므로 알 수 있다. 사유와 생유의 두 유 사이에도 또한 끊김이 없다.</w:t>
      </w:r>
    </w:p>
    <w:p>
      <w:pPr>
        <w:pStyle w:val="SHTKPositionMarker"/>
      </w:pPr>
      <w:bookmarkStart w:id="1955" w:name="loc_0591c13"/>
      <w:bookmarkEnd w:id="1955"/>
      <w:r>
        <w:t>[0591c13]</w:t>
      </w:r>
    </w:p>
    <w:p>
      <w:pPr>
        <w:pStyle w:val="SHTKSourceText"/>
      </w:pPr>
      <w:r>
        <w:t>論。豈不現見至何妨續生。大眾部引像為喻救也。</w:t>
      </w:r>
    </w:p>
    <w:p>
      <w:pPr>
        <w:pStyle w:val="SHTKTranslationText"/>
      </w:pPr>
      <w:r>
        <w:t>논에서 말한다. “어찌 현전하여 볼 수 있지 않은가? …… 상속하여 생기는 데 무슨 방해가 있는가?”에 이르기까지이다. 대중부가 영상의 비유를 들어 구제한 것이다.</w:t>
      </w:r>
    </w:p>
    <w:p>
      <w:pPr>
        <w:pStyle w:val="SHTKPositionMarker"/>
      </w:pPr>
      <w:bookmarkStart w:id="1956" w:name="loc_0591c14"/>
      <w:bookmarkEnd w:id="1956"/>
      <w:r>
        <w:t>[0591c14]</w:t>
      </w:r>
    </w:p>
    <w:p>
      <w:pPr>
        <w:pStyle w:val="SHTKSourceText"/>
      </w:pPr>
      <w:r>
        <w:t>論。實有諸像至故不成喻。此即略以二理破也。一像有不成。二非等不成。</w:t>
      </w:r>
    </w:p>
    <w:p>
      <w:pPr>
        <w:pStyle w:val="SHTKTranslationText"/>
      </w:pPr>
      <w:r>
        <w:t>논에서 말한다. “실제로 여러 영상이 있는 것은 아니다. …… 그러므로 비유가 성립하지 않는다.”에 이르기까지이다. 이는 간략히 두 이치로 논파한 것이다. 첫째는 영상이 실재한다는 것이 성립하지 않는 것이고, 둘째는 서로 같지 않아 비유가 성립하지 않는 것이다.</w:t>
      </w:r>
    </w:p>
    <w:p>
      <w:pPr>
        <w:pStyle w:val="SHTKPositionMarker"/>
      </w:pPr>
      <w:bookmarkStart w:id="1957" w:name="loc_0591c16"/>
      <w:bookmarkEnd w:id="1957"/>
      <w:r>
        <w:t>[0591c16]</w:t>
      </w:r>
    </w:p>
    <w:p>
      <w:pPr>
        <w:pStyle w:val="SHTKSourceText"/>
      </w:pPr>
      <w:r>
        <w:t>論。言像不成至無二並故。此無二並。</w:t>
      </w:r>
    </w:p>
    <w:p>
      <w:pPr>
        <w:pStyle w:val="SHTKTranslationText"/>
      </w:pPr>
      <w:r>
        <w:t>논에서 말한다. “영상이 성립하지 않는다고 한 것은 …… 둘이 함께 존재하지 않기 때문이다.”에 이르기까지이다. 둘이 함께 존재하지 않는다는 것에는,</w:t>
      </w:r>
    </w:p>
    <w:p>
      <w:pPr>
        <w:pStyle w:val="SHTKSourceText"/>
      </w:pPr>
      <w:r>
        <w:t>總有四[14]種。</w:t>
      </w:r>
    </w:p>
    <w:p>
      <w:pPr>
        <w:pStyle w:val="SHTKTranslationText"/>
      </w:pPr>
      <w:r>
        <w:t>모두 네 가지가 있다.</w:t>
      </w:r>
    </w:p>
    <w:p>
      <w:pPr>
        <w:pStyle w:val="SHTKNoteSummary"/>
      </w:pPr>
      <w:r>
        <w:t>교감 요약 | [CBETA 교감] 저본 種 → 甲·乙본 釋</w:t>
      </w:r>
    </w:p>
    <w:p>
      <w:pPr>
        <w:pStyle w:val="SHTKNoteDetail"/>
      </w:pPr>
      <w:r>
        <w:t>• 교감 번호 | 0591014</w:t>
      </w:r>
    </w:p>
    <w:p>
      <w:pPr>
        <w:pStyle w:val="SHTKNoteDetail"/>
      </w:pPr>
      <w:r>
        <w:t>• 저본 독법 | 種 → ‘종/종류’</w:t>
      </w:r>
    </w:p>
    <w:p>
      <w:pPr>
        <w:pStyle w:val="SHTKNoteDetail"/>
      </w:pPr>
      <w:r>
        <w:t>• 이문 독법 | 釋 → ‘풀이하다’</w:t>
      </w:r>
    </w:p>
    <w:p>
      <w:pPr>
        <w:pStyle w:val="SHTKNoteDetail"/>
      </w:pPr>
      <w:r>
        <w:t>• 저본 기준 번역 | “모두 네 가지가 있다.”</w:t>
      </w:r>
    </w:p>
    <w:p>
      <w:pPr>
        <w:pStyle w:val="SHTKNoteDetail"/>
      </w:pPr>
      <w:r>
        <w:t>• 교감 해설 | 이문에서는 種 대신 釋으로 읽는다.</w:t>
      </w:r>
    </w:p>
    <w:p>
      <w:pPr>
        <w:pStyle w:val="SHTKNoteDetail"/>
      </w:pPr>
      <w:r>
        <w:t>• 번역 영향 판정 | [의미 차이 있음]</w:t>
      </w:r>
    </w:p>
    <w:p>
      <w:pPr>
        <w:pStyle w:val="SHTKNoteDetail"/>
      </w:pPr>
      <w:r>
        <w:t>• 출처 | CBETA T41n1822, 교감 번호 0591014.</w:t>
      </w:r>
    </w:p>
    <w:p>
      <w:pPr>
        <w:pStyle w:val="SHTKSourceText"/>
      </w:pPr>
      <w:r>
        <w:t>一鏡像色別無二並。二兩岸像色無二並。三影光處別無二並。四月像鏡面無二並。</w:t>
      </w:r>
    </w:p>
    <w:p>
      <w:pPr>
        <w:pStyle w:val="SHTKTranslationText"/>
      </w:pPr>
      <w:r>
        <w:t>첫째는 거울과 영상의 색이 별개의 두 색으로 함께 존재하지 않는 것이고, 둘째는 두 언덕의 영상색이 함께 존재하지 않는 것이며, 셋째는 그림자와 빛이 있는 곳에 둘이 함께 존재하지 않는 것이고, 넷째는 달의 영상과 거울 면이 함께 존재하지 않는 것이다.</w:t>
      </w:r>
    </w:p>
    <w:p>
      <w:pPr>
        <w:pStyle w:val="SHTKPositionMarker"/>
      </w:pPr>
      <w:bookmarkStart w:id="1958" w:name="loc_0591c19"/>
      <w:bookmarkEnd w:id="1958"/>
      <w:r>
        <w:t>[0591c19]</w:t>
      </w:r>
    </w:p>
    <w:p>
      <w:pPr>
        <w:pStyle w:val="SHTKSourceText"/>
      </w:pPr>
      <w:r>
        <w:t>論。謂於一處至依異大故。此第一也。鏡面．像色。別四大造體是對礙。如何一處二得並生。故知無像。</w:t>
      </w:r>
    </w:p>
    <w:p>
      <w:pPr>
        <w:pStyle w:val="SHTKTranslationText"/>
      </w:pPr>
      <w:r>
        <w:t>논에서 말한다. “이를테면 한 곳에 …… 서로 다른 대종에 의지하기 때문이다.”에 이르기까지이다. 이는 첫째이다. 거울 면과 영상의 색이, 각기 다른 사대종이 만든 것으로 그 자체가 서로 장애하는 것이라면, 어찌 한 곳에 둘이 함께 생길 수 있겠는가? 그러므로 실제 영상은 없음을 알 수 있다.</w:t>
      </w:r>
    </w:p>
    <w:p>
      <w:pPr>
        <w:pStyle w:val="SHTKPositionMarker"/>
      </w:pPr>
      <w:bookmarkStart w:id="1959" w:name="loc_0591c22"/>
      <w:bookmarkEnd w:id="1959"/>
      <w:r>
        <w:t>[0591c22]</w:t>
      </w:r>
    </w:p>
    <w:p>
      <w:pPr>
        <w:pStyle w:val="SHTKSourceText"/>
      </w:pPr>
      <w:r>
        <w:t>論。又陜水上至二色俱生。第二兩岸互見分明。即是一處有二像色。曾無一處並見二色。故知無有實像一處並生。</w:t>
      </w:r>
    </w:p>
    <w:p>
      <w:pPr>
        <w:pStyle w:val="SHTKTranslationText"/>
      </w:pPr>
      <w:r>
        <w:t>논에서 말한다. “또 좁은 물 위에서 …… 두 색이 함께 생긴다.”에 이르기까지이다. 둘째로, 두 언덕이 서로 비치는 것이 분명하다. 그렇다면 한 곳에 두 영상색이 있는 셈이다. 그러나 한 곳에서 두 색이 함께 보인 적은 없다. 그러므로 실제 영상색이 한 곳에 함께 생기는 일은 없음을 알 수 있다.</w:t>
      </w:r>
    </w:p>
    <w:p>
      <w:pPr>
        <w:pStyle w:val="SHTKPositionMarker"/>
      </w:pPr>
      <w:bookmarkStart w:id="1960" w:name="loc_0591c25"/>
      <w:bookmarkEnd w:id="1960"/>
      <w:r>
        <w:t>[0591c25]</w:t>
      </w:r>
    </w:p>
    <w:p>
      <w:pPr>
        <w:pStyle w:val="SHTKSourceText"/>
      </w:pPr>
      <w:r>
        <w:t>論。又影與光至謂二並生。第三光．影相違未曾同處。現見鏡中光像在於影中。故知光像無實。</w:t>
      </w:r>
    </w:p>
    <w:p>
      <w:pPr>
        <w:pStyle w:val="SHTKTranslationText"/>
      </w:pPr>
      <w:r>
        <w:t>논에서 말한다. “또 그림자와 빛은 …… 둘이 함께 생긴다고 하는 것이다.”에 이르기까지이다. 셋째로, 빛과 그림자는 서로 어긋나 같은 곳에 함께 있는 일이 없다. 그런데 거울 속의 빛 영상이 그림자 가운데 있는 것을 실제로 본다. 그러므로 빛의 영상은 실재하지 않음을 알 수 있다.</w:t>
      </w:r>
    </w:p>
    <w:p>
      <w:pPr>
        <w:pStyle w:val="SHTKPositionMarker"/>
      </w:pPr>
      <w:bookmarkStart w:id="1961" w:name="loc_0591c27"/>
      <w:bookmarkEnd w:id="1961"/>
      <w:r>
        <w:t>[0591c27]</w:t>
      </w:r>
    </w:p>
    <w:p>
      <w:pPr>
        <w:pStyle w:val="SHTKSourceText"/>
      </w:pPr>
      <w:r>
        <w:t>論。或言一處至如何別見。第四也。若謂像色鏡面同處。見鏡中月如觀井水。近遠別見。</w:t>
      </w:r>
    </w:p>
    <w:p>
      <w:pPr>
        <w:pStyle w:val="SHTKTranslationText"/>
      </w:pPr>
      <w:r>
        <w:t>논에서 말한다. “혹 한 곳에 …… 어찌 따로 보겠는가?”에 이르기까지이다. 넷째이다. 만약 영상의 색과 거울 면이 같은 곳에 있다고 한다면, 거울 속의 달을 볼 때 우물물을 보는 것처럼, 가깝고 먼 것이 서로 달리 보이는 것을 설명할 수 없다.</w:t>
      </w:r>
    </w:p>
    <w:p>
      <w:pPr>
        <w:pStyle w:val="SHTKPositionMarker"/>
      </w:pPr>
      <w:bookmarkStart w:id="1962" w:name="loc_0591c29"/>
      <w:bookmarkEnd w:id="1962"/>
      <w:r>
        <w:t>[0591c29]</w:t>
      </w:r>
    </w:p>
    <w:p>
      <w:pPr>
        <w:pStyle w:val="SHTKSourceText"/>
      </w:pPr>
      <w:r>
        <w:t>論。故知諸像於理實無。總結上也。</w:t>
      </w:r>
    </w:p>
    <w:p>
      <w:pPr>
        <w:pStyle w:val="SHTKTranslationText"/>
      </w:pPr>
      <w:r>
        <w:t>논에서 말한다. “그러므로 모든 영상은 이치상 실제로 없다.” 위의 내용을 모두 맺은 것이다.</w:t>
      </w:r>
    </w:p>
    <w:p>
      <w:pPr>
        <w:pStyle w:val="SHTKPositionMarker"/>
      </w:pPr>
      <w:bookmarkStart w:id="1963" w:name="loc_0592a01"/>
      <w:bookmarkEnd w:id="1963"/>
      <w:r>
        <w:t>[0592a01]</w:t>
      </w:r>
    </w:p>
    <w:p>
      <w:pPr>
        <w:pStyle w:val="SHTKSourceText"/>
      </w:pPr>
      <w:r>
        <w:t>論。然諸因緣至難可思議。此釋。像雖實無因緣令見難思議者。不測所以然也。</w:t>
      </w:r>
    </w:p>
    <w:p>
      <w:pPr>
        <w:pStyle w:val="SHTKTranslationText"/>
      </w:pPr>
      <w:r>
        <w:t>논에서 말한다. “그러나 여러 인연이 …… 생각하기 어렵다.”에 이르기까지이다. 이를 해석한 것이다. 영상은 비록 실제로 없지만 인연 때문에 보이게 된다. “생각하기 어렵다”는 것은, 그렇게 되는 까닭을 헤아릴 수 없다는 뜻이다.</w:t>
      </w:r>
    </w:p>
    <w:p>
      <w:pPr>
        <w:pStyle w:val="SHTKPositionMarker"/>
      </w:pPr>
      <w:bookmarkStart w:id="1964" w:name="loc_0592a03"/>
      <w:bookmarkEnd w:id="1964"/>
      <w:r>
        <w:t>[0592a03]</w:t>
      </w:r>
    </w:p>
    <w:p>
      <w:pPr>
        <w:pStyle w:val="SHTKSourceText"/>
      </w:pPr>
      <w:r>
        <w:t>論。已辨不成至亦非喻者。結前起後非等於中有二。一相續非相續非等。二由二緣不由二緣非等。</w:t>
      </w:r>
    </w:p>
    <w:p>
      <w:pPr>
        <w:pStyle w:val="SHTKTranslationText"/>
      </w:pPr>
      <w:r>
        <w:t>논에서 말한다. “이미 성립하지 않음을 분별하였고 …… 또한 비유가 아니다.”에 이르기까지이다. 앞을 맺고 뒤의 ‘같지 않음’을 일으킨 것이다. 그 가운데 두 가지가 있다. 첫째는 상속과 비상속이 같지 않은 것이고, 둘째는 두 인연에 의한 것과 두 인연에 의하지 않는 것이 같지 않은 것이다.</w:t>
      </w:r>
    </w:p>
    <w:p>
      <w:pPr>
        <w:pStyle w:val="SHTKPositionMarker"/>
      </w:pPr>
      <w:bookmarkStart w:id="1965" w:name="loc_0592a06"/>
      <w:bookmarkEnd w:id="1965"/>
      <w:r>
        <w:t>[0592a06]</w:t>
      </w:r>
    </w:p>
    <w:p>
      <w:pPr>
        <w:pStyle w:val="SHTKSourceText"/>
      </w:pPr>
      <w:r>
        <w:t>論。以質與像至故不成喻。釋第一也。像．質同時俱有非是前後相續。死．生二有異時前後非是同時俱有。非等故非喻也。</w:t>
      </w:r>
    </w:p>
    <w:p>
      <w:pPr>
        <w:pStyle w:val="SHTKTranslationText"/>
      </w:pPr>
      <w:r>
        <w:t>논에서 말한다. “본질과 영상은 …… 그러므로 비유가 성립하지 않는다.”에 이르기까지이다. 첫째를 해석한 것이다. 영상과 본질은 같은 때에 함께 존재하므로 앞뒤로 상속하는 것이 아니다. 사유와 생유의 두 유는 서로 다른 때의 앞뒤이므로 같은 때 함께 존재하는 것이 아니다. 서로 같지 않으므로 비유가 아니다.</w:t>
      </w:r>
    </w:p>
    <w:p>
      <w:pPr>
        <w:pStyle w:val="SHTKPositionMarker"/>
      </w:pPr>
      <w:bookmarkStart w:id="1966" w:name="loc_0592a08"/>
      <w:bookmarkEnd w:id="1966"/>
      <w:r>
        <w:t>[0592a08]</w:t>
      </w:r>
    </w:p>
    <w:p>
      <w:pPr>
        <w:pStyle w:val="SHTKSourceText"/>
      </w:pPr>
      <w:r>
        <w:t>論。又所現像至非等於法。釋第二也。</w:t>
      </w:r>
    </w:p>
    <w:p>
      <w:pPr>
        <w:pStyle w:val="SHTKTranslationText"/>
      </w:pPr>
      <w:r>
        <w:t>논에서 말한다. “또 나타난 영상은 …… 법과는 같지 않다.”에 이르기까지이다. 둘째를 해석한 것이다.</w:t>
      </w:r>
    </w:p>
    <w:p>
      <w:pPr>
        <w:pStyle w:val="SHTKSourceText"/>
      </w:pPr>
      <w:r>
        <w:t>鏡像生時因於本質依鏡[1]面生。</w:t>
      </w:r>
    </w:p>
    <w:p>
      <w:pPr>
        <w:pStyle w:val="SHTKTranslationText"/>
      </w:pPr>
      <w:r>
        <w:t>거울 영상이 생길 때는 본질을 원인으로 하고 거울 면에 의지하여 생기므로,</w:t>
      </w:r>
    </w:p>
    <w:p>
      <w:pPr>
        <w:pStyle w:val="SHTKNoteSummary"/>
      </w:pPr>
      <w:r>
        <w:t>교감 요약 | [CBETA 교감] 저본 面 → 甲·乙본 而</w:t>
      </w:r>
    </w:p>
    <w:p>
      <w:pPr>
        <w:pStyle w:val="SHTKNoteDetail"/>
      </w:pPr>
      <w:r>
        <w:t>• 교감 번호 | 0592001</w:t>
      </w:r>
    </w:p>
    <w:p>
      <w:pPr>
        <w:pStyle w:val="SHTKNoteDetail"/>
      </w:pPr>
      <w:r>
        <w:t>• 저본 독법 | 面</w:t>
      </w:r>
    </w:p>
    <w:p>
      <w:pPr>
        <w:pStyle w:val="SHTKNoteDetail"/>
      </w:pPr>
      <w:r>
        <w:t>• 이문 독법 | 而</w:t>
      </w:r>
    </w:p>
    <w:p>
      <w:pPr>
        <w:pStyle w:val="SHTKNoteDetail"/>
      </w:pPr>
      <w:r>
        <w:t>• 저본 기준 번역 | “거울 영상이 생길 때는 본질을 원인으로 하고 거울 면에 의지하여 생기므로,”</w:t>
      </w:r>
    </w:p>
    <w:p>
      <w:pPr>
        <w:pStyle w:val="SHTKNoteDetail"/>
      </w:pPr>
      <w:r>
        <w:t>• 번역 영향 판정 | [의미 차이 있음]</w:t>
      </w:r>
    </w:p>
    <w:p>
      <w:pPr>
        <w:pStyle w:val="SHTKNoteDetail"/>
      </w:pPr>
      <w:r>
        <w:t>• 출처 | CBETA T41n1822, 교감 번호 0592001.</w:t>
      </w:r>
    </w:p>
    <w:p>
      <w:pPr>
        <w:pStyle w:val="SHTKSourceText"/>
      </w:pPr>
      <w:r>
        <w:t>由二緣故與[2]法不同。</w:t>
      </w:r>
    </w:p>
    <w:p>
      <w:pPr>
        <w:pStyle w:val="SHTKTranslationText"/>
      </w:pPr>
      <w:r>
        <w:t>두 인연에 의하는 까닭에 법과 같지 않다.</w:t>
      </w:r>
    </w:p>
    <w:p>
      <w:pPr>
        <w:pStyle w:val="SHTKNoteSummary"/>
      </w:pPr>
      <w:r>
        <w:t>교감 요약 | [CBETA 교감] 저본 法 → 乙본 此</w:t>
      </w:r>
    </w:p>
    <w:p>
      <w:pPr>
        <w:pStyle w:val="SHTKNoteDetail"/>
      </w:pPr>
      <w:r>
        <w:t>• 교감 번호 | 0592002</w:t>
      </w:r>
    </w:p>
    <w:p>
      <w:pPr>
        <w:pStyle w:val="SHTKNoteDetail"/>
      </w:pPr>
      <w:r>
        <w:t>• 저본 독법 | 法 → ‘법’</w:t>
      </w:r>
    </w:p>
    <w:p>
      <w:pPr>
        <w:pStyle w:val="SHTKNoteDetail"/>
      </w:pPr>
      <w:r>
        <w:t>• 이문 독법 | 此 → ‘이것/이’</w:t>
      </w:r>
    </w:p>
    <w:p>
      <w:pPr>
        <w:pStyle w:val="SHTKNoteDetail"/>
      </w:pPr>
      <w:r>
        <w:t>• 저본 기준 번역 | “두 인연에 의하는 까닭에 법과 같지 않다.”</w:t>
      </w:r>
    </w:p>
    <w:p>
      <w:pPr>
        <w:pStyle w:val="SHTKNoteDetail"/>
      </w:pPr>
      <w:r>
        <w:t>• 교감 해설 | 이문에서는 法 대신 此으로 읽는다.</w:t>
      </w:r>
    </w:p>
    <w:p>
      <w:pPr>
        <w:pStyle w:val="SHTKNoteDetail"/>
      </w:pPr>
      <w:r>
        <w:t>• 번역 영향 판정 | [의미 차이 있음]</w:t>
      </w:r>
    </w:p>
    <w:p>
      <w:pPr>
        <w:pStyle w:val="SHTKNoteDetail"/>
      </w:pPr>
      <w:r>
        <w:t>• 출처 | CBETA T41n1822, 교감 번호 0592002.</w:t>
      </w:r>
    </w:p>
    <w:p>
      <w:pPr>
        <w:pStyle w:val="SHTKSourceText"/>
      </w:pPr>
      <w:r>
        <w:t>生有生時唯因死有。無別所依勝緣如鏡故不等也。</w:t>
      </w:r>
    </w:p>
    <w:p>
      <w:pPr>
        <w:pStyle w:val="SHTKTranslationText"/>
      </w:pPr>
      <w:r>
        <w:t>생유가 생길 때는 오직 사유만을 원인으로 하며, 거울과 같은 별도의 뛰어난 의지처가 없으므로 같지 않다.</w:t>
      </w:r>
    </w:p>
    <w:p>
      <w:pPr>
        <w:pStyle w:val="SHTKPositionMarker"/>
      </w:pPr>
      <w:bookmarkStart w:id="1967" w:name="loc_0592a12"/>
      <w:bookmarkEnd w:id="1967"/>
      <w:r>
        <w:t>[0592a12]</w:t>
      </w:r>
    </w:p>
    <w:p>
      <w:pPr>
        <w:pStyle w:val="SHTKSourceText"/>
      </w:pPr>
      <w:r>
        <w:t>論。亦不可說至為勝依性。破轉救也。如文可解。</w:t>
      </w:r>
    </w:p>
    <w:p>
      <w:pPr>
        <w:pStyle w:val="SHTKTranslationText"/>
      </w:pPr>
      <w:r>
        <w:t>논에서 말한다. “또한 …… 뛰어난 의지의 성질이라고 말해서는 안 된다.”에 이르기까지이다. 다시 구제하는 주장을 논파한 것이다. 문장대로 알 수 있다.</w:t>
      </w:r>
    </w:p>
    <w:p>
      <w:pPr>
        <w:pStyle w:val="SHTKPositionMarker"/>
      </w:pPr>
      <w:bookmarkStart w:id="1968" w:name="loc_0592a13"/>
      <w:bookmarkEnd w:id="1968"/>
      <w:r>
        <w:t>[0592a13]</w:t>
      </w:r>
    </w:p>
    <w:p>
      <w:pPr>
        <w:pStyle w:val="SHTKSourceText"/>
      </w:pPr>
      <w:r>
        <w:t>論。已依正理至證有中有。結前理破引後六教證也。</w:t>
      </w:r>
    </w:p>
    <w:p>
      <w:pPr>
        <w:pStyle w:val="SHTKTranslationText"/>
      </w:pPr>
      <w:r>
        <w:t>논에서 말한다. “이미 정리에 의하여 …… 중유가 있음을 증명한다.”에 이르기까지이다. 앞의 이치에 의한 논파를 맺고, 뒤의 여섯 가르침을 끌어와 증명하는 부분을 일으킨 것이다.</w:t>
      </w:r>
    </w:p>
    <w:p>
      <w:pPr>
        <w:pStyle w:val="SHTKPositionMarker"/>
      </w:pPr>
      <w:bookmarkStart w:id="1969" w:name="loc_0592a15"/>
      <w:bookmarkEnd w:id="1969"/>
      <w:r>
        <w:t>[0592a15]</w:t>
      </w:r>
    </w:p>
    <w:p>
      <w:pPr>
        <w:pStyle w:val="SHTKSourceText"/>
      </w:pPr>
      <w:r>
        <w:t>論。謂契經言至業有中有。第一經也。經分明五趣之外別說中有。故知非無。</w:t>
      </w:r>
    </w:p>
    <w:p>
      <w:pPr>
        <w:pStyle w:val="SHTKTranslationText"/>
      </w:pPr>
      <w:r>
        <w:t>논에서 말한다. “계경에서 말하기를 …… 업유와 중유이다.”에 이르기까지이다. 첫 번째 경이다. 경에서 오취 밖에 따로 중유를 분명하게 말하였다. 그러므로 중유가 없지 않음을 알 수 있다.</w:t>
      </w:r>
    </w:p>
    <w:p>
      <w:pPr>
        <w:pStyle w:val="SHTKPositionMarker"/>
      </w:pPr>
      <w:bookmarkStart w:id="1970" w:name="loc_0592a16"/>
      <w:bookmarkEnd w:id="1970"/>
      <w:r>
        <w:t>[0592a16]</w:t>
      </w:r>
    </w:p>
    <w:p>
      <w:pPr>
        <w:pStyle w:val="SHTKSourceText"/>
      </w:pPr>
      <w:r>
        <w:t>論。若此契經至何現在前。第二經也健達縛者。此名尋香。中有食香故名尋香。</w:t>
      </w:r>
    </w:p>
    <w:p>
      <w:pPr>
        <w:pStyle w:val="SHTKTranslationText"/>
      </w:pPr>
      <w:r>
        <w:t>논에서 말한다. “만약 이 계경이 …… 무엇이 현전하는가?”에 이르기까지이다. 두 번째 경이다. 건달박이라는 것은, 여기서는 ‘향을 찾는 자’라고 이름한다. 중유가 향을 먹기 때문에 ‘향을 찾는 자’라고 한다.</w:t>
      </w:r>
    </w:p>
    <w:p>
      <w:pPr>
        <w:pStyle w:val="SHTKPositionMarker"/>
      </w:pPr>
      <w:bookmarkStart w:id="1971" w:name="loc_0592a18"/>
      <w:bookmarkEnd w:id="1971"/>
      <w:r>
        <w:t>[0592a18]</w:t>
      </w:r>
    </w:p>
    <w:p>
      <w:pPr>
        <w:pStyle w:val="SHTKSourceText"/>
      </w:pPr>
      <w:r>
        <w:t>論。若此契經至固唯中有。第三經也。前蘊已滅不可言來。此所言來定是中有。</w:t>
      </w:r>
    </w:p>
    <w:p>
      <w:pPr>
        <w:pStyle w:val="SHTKTranslationText"/>
      </w:pPr>
      <w:r>
        <w:t>논에서 말한다. “만약 이 계경이 …… 반드시 오직 중유이다.”에 이르기까지이다. 세 번째 경이다. 앞의 온은 이미 멸했으므로 왔다고 말할 수 없다. 여기서 ‘온다’고 말한 것은 반드시 중유이다.</w:t>
      </w:r>
    </w:p>
    <w:p>
      <w:pPr>
        <w:pStyle w:val="SHTKPositionMarker"/>
      </w:pPr>
      <w:bookmarkStart w:id="1972" w:name="loc_0592a20"/>
      <w:bookmarkEnd w:id="1972"/>
      <w:r>
        <w:t>[0592a20]</w:t>
      </w:r>
    </w:p>
    <w:p>
      <w:pPr>
        <w:pStyle w:val="SHTKSourceText"/>
      </w:pPr>
      <w:r>
        <w:t>論。若復不誦至何名中般。第四經也。五種不還中既別標中般。故知中有決定非無。</w:t>
      </w:r>
    </w:p>
    <w:p>
      <w:pPr>
        <w:pStyle w:val="SHTKTranslationText"/>
      </w:pPr>
      <w:r>
        <w:t>논에서 말한다. “만약 또 외우지 않는다면 …… 무엇을 중반이라고 이름하겠는가?”에 이르기까지이다. 네 번째 경이다. 다섯 종류의 불환 가운데 따로 중반을 표시하였으니, 그러므로 중유가 반드시 없지 않음을 알 수 있다.</w:t>
      </w:r>
    </w:p>
    <w:p>
      <w:pPr>
        <w:pStyle w:val="SHTKPositionMarker"/>
      </w:pPr>
      <w:bookmarkStart w:id="1973" w:name="loc_0592a22"/>
      <w:bookmarkEnd w:id="1973"/>
      <w:r>
        <w:t>[0592a22]</w:t>
      </w:r>
    </w:p>
    <w:p>
      <w:pPr>
        <w:pStyle w:val="SHTKSourceText"/>
      </w:pPr>
      <w:r>
        <w:t>論。有餘師執至故名中般。大眾部等救也。</w:t>
      </w:r>
    </w:p>
    <w:p>
      <w:pPr>
        <w:pStyle w:val="SHTKTranslationText"/>
      </w:pPr>
      <w:r>
        <w:t>논에서 말한다. “어떤 다른 논사는 …… 그러므로 중반이라고 이름한다.”에 이르기까지이다. 대중부 등이 구제한 것이다.</w:t>
      </w:r>
    </w:p>
    <w:p>
      <w:pPr>
        <w:pStyle w:val="SHTKPositionMarker"/>
      </w:pPr>
      <w:bookmarkStart w:id="1974" w:name="loc_0592a23"/>
      <w:bookmarkEnd w:id="1974"/>
      <w:r>
        <w:t>[0592a23]</w:t>
      </w:r>
    </w:p>
    <w:p>
      <w:pPr>
        <w:pStyle w:val="SHTKSourceText"/>
      </w:pPr>
      <w:r>
        <w:t>論。是則應許至故執非善。破轉救也。若五不還說有中般即是別有中天。五不還中說生般等應更別有生等天也。既不許然故執非理。</w:t>
      </w:r>
    </w:p>
    <w:p>
      <w:pPr>
        <w:pStyle w:val="SHTKTranslationText"/>
      </w:pPr>
      <w:r>
        <w:t>논에서 말한다. “그렇다면 …… 그러므로 그 주장은 옳지 않다.”에 이르기까지이다. 다시 구제하는 주장을 논파한 것이다. 만약 다섯 불환 가운데 중반이 있다고 말한 것이 곧 별도의 ‘중천’이 있다는 뜻이라면, 다섯 불환 가운데 생반 등을 말한 것도 다시 별도의 생천 등이 있어야 할 것이다. 이미 그렇다고 인정하지 않으므로 그 주장은 이치에 맞지 않는다.</w:t>
      </w:r>
    </w:p>
    <w:p>
      <w:pPr>
        <w:pStyle w:val="SHTKPositionMarker"/>
      </w:pPr>
      <w:bookmarkStart w:id="1975" w:name="loc_0592a27"/>
      <w:bookmarkEnd w:id="1975"/>
      <w:r>
        <w:t>[0592a27]</w:t>
      </w:r>
    </w:p>
    <w:p>
      <w:pPr>
        <w:pStyle w:val="SHTKSourceText"/>
      </w:pPr>
      <w:r>
        <w:t>論。又經說有至定非應理。又引七善士證無中天。第五經也。如火星迸近遠時處隨滅不同。別說中天豈有此異。執有中天定非應理。</w:t>
      </w:r>
    </w:p>
    <w:p>
      <w:pPr>
        <w:pStyle w:val="SHTKTranslationText"/>
      </w:pPr>
      <w:r>
        <w:t>논에서 말한다. “또 경에서 …… 반드시 이치에 맞지 않는다.”에 이르기까지이다. 또 칠선사취를 인용하여 중천이 없음을 증명한 것이다. 다섯 번째 경이다. 불똥이 튀어 가까운 곳과 먼 곳에서 때와 장소에 따라 각각 꺼지는 것이 다른 것과 같다. 별도의 중천이 있다면 어찌 이러한 차이가 있겠는가? 중천이 있다고 주장하는 것은 반드시 이치에 맞지 않는다.</w:t>
      </w:r>
    </w:p>
    <w:p>
      <w:pPr>
        <w:pStyle w:val="SHTKPositionMarker"/>
      </w:pPr>
      <w:bookmarkStart w:id="1976" w:name="loc_0592b01"/>
      <w:bookmarkEnd w:id="1976"/>
      <w:r>
        <w:t>[0592b01]</w:t>
      </w:r>
    </w:p>
    <w:p>
      <w:pPr>
        <w:pStyle w:val="SHTKSourceText"/>
      </w:pPr>
      <w:r>
        <w:t>論。有餘復說至壽量中間。第二師執也此師意說。從欲界死生色界時。壽量中間入般涅槃名中般也。</w:t>
      </w:r>
    </w:p>
    <w:p>
      <w:pPr>
        <w:pStyle w:val="SHTKTranslationText"/>
      </w:pPr>
      <w:r>
        <w:t>논에서 말한다. “또 다른 이가 다시 말하기를 …… 수명의 중간이다.”에 이르기까지이다. 두 번째 논사의 주장이다. 이 논사의 뜻은, 욕계에서 죽어 색계에 태어날 때, 수명의 중간에 반열반에 드는 것을 중반이라고 한다는 것이다.</w:t>
      </w:r>
    </w:p>
    <w:p>
      <w:pPr>
        <w:pStyle w:val="SHTKPositionMarker"/>
      </w:pPr>
      <w:bookmarkStart w:id="1977" w:name="loc_0592b04"/>
      <w:bookmarkEnd w:id="1977"/>
      <w:r>
        <w:t>[0592b04]</w:t>
      </w:r>
    </w:p>
    <w:p>
      <w:pPr>
        <w:pStyle w:val="SHTKSourceText"/>
      </w:pPr>
      <w:r>
        <w:t>論。或近天中間至是名中般。第三師異釋此師意謂。初生色界未至法會中間涅槃故名中般。已上兩師釋五不還經中般也。婆沙六十九云。是分別論者。</w:t>
      </w:r>
    </w:p>
    <w:p>
      <w:pPr>
        <w:pStyle w:val="SHTKTranslationText"/>
      </w:pPr>
      <w:r>
        <w:t>논에서 말한다. “혹 가까운 천의 중간에서 …… 이것을 중반이라고 한다.”에 이르기까지이다. 세 번째 논사의 다른 해석이다. 이 논사의 뜻은, 처음 색계에 태어나 아직 법회에 이르기 전에 그 중간에서 열반하므로 중반이라고 한다는 것이다. 이상 두 논사는 오불환경의 중반을 해석한 것이다. 《바사》 제69권에서는, 이들이 분별론자라고 한다.</w:t>
      </w:r>
    </w:p>
    <w:p>
      <w:pPr>
        <w:pStyle w:val="SHTKPositionMarker"/>
      </w:pPr>
      <w:bookmarkStart w:id="1978" w:name="loc_0592b07"/>
      <w:bookmarkEnd w:id="1978"/>
      <w:r>
        <w:t>[0592b07]</w:t>
      </w:r>
    </w:p>
    <w:p>
      <w:pPr>
        <w:pStyle w:val="SHTKSourceText"/>
      </w:pPr>
      <w:r>
        <w:t>論。由至界位[3]至故有三品。</w:t>
      </w:r>
    </w:p>
    <w:p>
      <w:pPr>
        <w:pStyle w:val="SHTKTranslationText"/>
      </w:pPr>
      <w:r>
        <w:t>논에서 말한다. “계위에 이르는 데서 …… 그러므로 세 품이 있다.”에 이르기까지이다.</w:t>
      </w:r>
    </w:p>
    <w:p>
      <w:pPr>
        <w:pStyle w:val="SHTKNoteSummary"/>
      </w:pPr>
      <w:r>
        <w:t>교감 요약 | [CBETA 교감] 저본 至 → 甲·乙본 至界位至</w:t>
      </w:r>
    </w:p>
    <w:p>
      <w:pPr>
        <w:pStyle w:val="SHTKNoteDetail"/>
      </w:pPr>
      <w:r>
        <w:t>• 교감 번호 | 0592003</w:t>
      </w:r>
    </w:p>
    <w:p>
      <w:pPr>
        <w:pStyle w:val="SHTKNoteDetail"/>
      </w:pPr>
      <w:r>
        <w:t>• 저본 독법 | 至</w:t>
      </w:r>
    </w:p>
    <w:p>
      <w:pPr>
        <w:pStyle w:val="SHTKNoteDetail"/>
      </w:pPr>
      <w:r>
        <w:t>• 이문 독법 | 至界位至</w:t>
      </w:r>
    </w:p>
    <w:p>
      <w:pPr>
        <w:pStyle w:val="SHTKNoteDetail"/>
      </w:pPr>
      <w:r>
        <w:t>• 저본 기준 번역 | “논에서 말한다. “계위에 이르는 데서 …… 그러므로 세 품이 있다.”에 이르기까지이다.”</w:t>
      </w:r>
    </w:p>
    <w:p>
      <w:pPr>
        <w:pStyle w:val="SHTKNoteDetail"/>
      </w:pPr>
      <w:r>
        <w:t>• 교감 해설 | “계위에 이르는 데서 …… 그러므로 세 품이 있다.”에 이르기까지이다. 이문에서는 至 대신 至界位至으로 읽는다.</w:t>
      </w:r>
    </w:p>
    <w:p>
      <w:pPr>
        <w:pStyle w:val="SHTKNoteDetail"/>
      </w:pPr>
      <w:r>
        <w:t>• 번역 영향 판정 | [의미 차이 있음]</w:t>
      </w:r>
    </w:p>
    <w:p>
      <w:pPr>
        <w:pStyle w:val="SHTKNoteDetail"/>
      </w:pPr>
      <w:r>
        <w:t>• 출처 | CBETA T41n1822, 교감 번호 0592003.</w:t>
      </w:r>
    </w:p>
    <w:p>
      <w:pPr>
        <w:pStyle w:val="SHTKSourceText"/>
      </w:pPr>
      <w:r>
        <w:t>第二師釋。七善士趣契經中說中般分三。壽量中間總有三位。一染想未生名至界位。界是因種之異名也。種未起時名為至界。正理論云有種未行名為至界此是利根。此即第一中般或想位者。是次後時染想生時。正理云。彼想初行說名想位此是中根。是第二中般或尋位者。正理論云。</w:t>
      </w:r>
    </w:p>
    <w:p>
      <w:pPr>
        <w:pStyle w:val="SHTKTranslationText"/>
      </w:pPr>
      <w:r>
        <w:t>두 번째 논사의 해석이다. 칠선사취계경에서 중반을 셋으로 나누어 말한다. 수명의 중간에는 모두 세 자리가 있다. 첫째, 염오한 상이 아직 생기지 않은 것을 ‘계위에 이름’이라고 한다. ‘계’는 인의 종자를 달리 부르는 이름이다. 종자가 아직 일어나지 않았을 때를 ‘계위에 이름’이라고 한다. 《정리론》에서는 “종자가 아직 작용하지 않은 것을 계위에 이름이라고 한다”고 하였다. 이는 이근이다. 곧 첫 번째 중반이다. 혹 ‘상위’라는 것은, 그 다음 때에 염오한 상이 생길 때이다. 《정리론》에서는 말한다. “그 상이 처음 작용하는 것을 상위라고 한다.” 이는 중근이다. 두 번째 중반이다. 혹 ‘심위’라는 것은, 《정리론》에서는 말한다.</w:t>
      </w:r>
    </w:p>
    <w:p>
      <w:pPr>
        <w:pStyle w:val="SHTKSourceText"/>
      </w:pPr>
      <w:r>
        <w:t>[4]由煩惱力令心於境種種尋求說名尋位</w:t>
      </w:r>
    </w:p>
    <w:p>
      <w:pPr>
        <w:pStyle w:val="SHTKTranslationText"/>
      </w:pPr>
      <w:r>
        <w:t>“번뇌의 힘으로 마음이 경계에 대하여 갖가지로 찾아 구하는 것을 심위라고 한다.”</w:t>
      </w:r>
    </w:p>
    <w:p>
      <w:pPr>
        <w:pStyle w:val="SHTKNoteSummary"/>
      </w:pPr>
      <w:r>
        <w:t>교감 요약 | [CBETA 교감] 甲·乙본에는 由 없음</w:t>
      </w:r>
    </w:p>
    <w:p>
      <w:pPr>
        <w:pStyle w:val="SHTKNoteDetail"/>
      </w:pPr>
      <w:r>
        <w:t>• 교감 번호 | 0592004</w:t>
      </w:r>
    </w:p>
    <w:p>
      <w:pPr>
        <w:pStyle w:val="SHTKNoteDetail"/>
      </w:pPr>
      <w:r>
        <w:t>• 저본 독법 | 由 → ‘…로 말미암아’</w:t>
      </w:r>
    </w:p>
    <w:p>
      <w:pPr>
        <w:pStyle w:val="SHTKNoteDetail"/>
      </w:pPr>
      <w:r>
        <w:t>• 이문 독법 | ∅ → ‘해당 성분 없음(탈락)’</w:t>
      </w:r>
    </w:p>
    <w:p>
      <w:pPr>
        <w:pStyle w:val="SHTKNoteDetail"/>
      </w:pPr>
      <w:r>
        <w:t>• 저본 기준 번역 | ““번뇌의 힘으로 마음이 경계에 대하여 갖가지로 찾아 구하는 것을 심위라고 한다.””</w:t>
      </w:r>
    </w:p>
    <w:p>
      <w:pPr>
        <w:pStyle w:val="SHTKNoteDetail"/>
      </w:pPr>
      <w:r>
        <w:t>• 번역 영향 판정 | [의미 차이 있음]</w:t>
      </w:r>
    </w:p>
    <w:p>
      <w:pPr>
        <w:pStyle w:val="SHTKNoteDetail"/>
      </w:pPr>
      <w:r>
        <w:t>• 출처 | CBETA T41n1822, 교감 번호 0592004.</w:t>
      </w:r>
    </w:p>
    <w:p>
      <w:pPr>
        <w:pStyle w:val="SHTKSourceText"/>
      </w:pPr>
      <w:r>
        <w:t>此鈍根者。此第三中般也。</w:t>
      </w:r>
    </w:p>
    <w:p>
      <w:pPr>
        <w:pStyle w:val="SHTKTranslationText"/>
      </w:pPr>
      <w:r>
        <w:t>이는 둔근이다. 세 번째 중반이다.</w:t>
      </w:r>
    </w:p>
    <w:p>
      <w:pPr>
        <w:pStyle w:val="SHTKPositionMarker"/>
      </w:pPr>
      <w:bookmarkStart w:id="1979" w:name="loc_0592b17"/>
      <w:bookmarkEnd w:id="1979"/>
      <w:r>
        <w:t>[0592b17]</w:t>
      </w:r>
    </w:p>
    <w:p>
      <w:pPr>
        <w:pStyle w:val="SHTKSourceText"/>
      </w:pPr>
      <w:r>
        <w:t>論。或取色界至是名第一。此是第二師異釋也。七善士趣經中般分三。此是第一中般也。即是從生色界天中趣向本法會天。中間時有近遠。以前後不同。第一人生天未趣即般涅槃。</w:t>
      </w:r>
    </w:p>
    <w:p>
      <w:pPr>
        <w:pStyle w:val="SHTKTranslationText"/>
      </w:pPr>
      <w:r>
        <w:t>논에서 말한다. “혹 색계의 …… 이것을 첫째라고 한다.”에 이르기까지이다. 이는 두 번째 논사의 다른 해석이다. 칠선사취경에서 중반을 셋으로 나눈 것 가운데, 이는 첫 번째 중반이다. 곧 색계천에 태어나 본래의 법회천으로 나아가는 가운데, 그 중간의 시간이 가깝고 먼 차이가 있다. 앞뒤가 서로 다르기 때문이다. 첫 번째 사람은 천에 태어나 아직 나아가기 전에 곧 반열반한다.</w:t>
      </w:r>
    </w:p>
    <w:p>
      <w:pPr>
        <w:pStyle w:val="SHTKPositionMarker"/>
      </w:pPr>
      <w:bookmarkStart w:id="1980" w:name="loc_0592b21"/>
      <w:bookmarkEnd w:id="1980"/>
      <w:r>
        <w:t>[0592b21]</w:t>
      </w:r>
    </w:p>
    <w:p>
      <w:pPr>
        <w:pStyle w:val="SHTKSourceText"/>
      </w:pPr>
      <w:r>
        <w:t>論。從是次後至是名第二。釋第二也。</w:t>
      </w:r>
    </w:p>
    <w:p>
      <w:pPr>
        <w:pStyle w:val="SHTKTranslationText"/>
      </w:pPr>
      <w:r>
        <w:t>논에서 말한다. “이로부터 다음에 …… 이것을 둘째라고 한다.”에 이르기까지이다. 둘째를 해석한 것이다.</w:t>
      </w:r>
    </w:p>
    <w:p>
      <w:pPr>
        <w:pStyle w:val="SHTKPositionMarker"/>
      </w:pPr>
      <w:bookmarkStart w:id="1981" w:name="loc_0592b22"/>
      <w:bookmarkEnd w:id="1981"/>
      <w:r>
        <w:t>[0592b22]</w:t>
      </w:r>
    </w:p>
    <w:p>
      <w:pPr>
        <w:pStyle w:val="SHTKSourceText"/>
      </w:pPr>
      <w:r>
        <w:t>論。復從此後至是名第三。釋第三也。已上三人並是中般。</w:t>
      </w:r>
    </w:p>
    <w:p>
      <w:pPr>
        <w:pStyle w:val="SHTKTranslationText"/>
      </w:pPr>
      <w:r>
        <w:t>논에서 말한다. “다시 이로부터 뒤에 …… 이것을 셋째라고 한다.”에 이르기까지이다. 셋째를 해석한 것이다. 이상 세 사람은 모두 중반이다.</w:t>
      </w:r>
    </w:p>
    <w:p>
      <w:pPr>
        <w:pStyle w:val="SHTKPositionMarker"/>
      </w:pPr>
      <w:bookmarkStart w:id="1982" w:name="loc_0592b24"/>
      <w:bookmarkEnd w:id="1982"/>
      <w:r>
        <w:t>[0592b24]</w:t>
      </w:r>
    </w:p>
    <w:p>
      <w:pPr>
        <w:pStyle w:val="SHTKSourceText"/>
      </w:pPr>
      <w:r>
        <w:t>論。入法會已至是名生般。</w:t>
      </w:r>
    </w:p>
    <w:p>
      <w:pPr>
        <w:pStyle w:val="SHTKTranslationText"/>
      </w:pPr>
      <w:r>
        <w:t>논에서 말한다. “법회에 들어간 뒤 …… 이것을 생반이라고 한다.”에 이르기까지이다.</w:t>
      </w:r>
    </w:p>
    <w:p>
      <w:pPr>
        <w:pStyle w:val="SHTKSourceText"/>
      </w:pPr>
      <w:r>
        <w:t>是七善[5]士趣第四人也。</w:t>
      </w:r>
    </w:p>
    <w:p>
      <w:pPr>
        <w:pStyle w:val="SHTKTranslationText"/>
      </w:pPr>
      <w:r>
        <w:t>이는 칠선사취의 네 번째 사람이다.</w:t>
      </w:r>
    </w:p>
    <w:p>
      <w:pPr>
        <w:pStyle w:val="SHTKNoteSummary"/>
      </w:pPr>
      <w:r>
        <w:t>교감 요약 | [CBETA 교감] 甲·乙본에는 士 없음</w:t>
      </w:r>
    </w:p>
    <w:p>
      <w:pPr>
        <w:pStyle w:val="SHTKNoteDetail"/>
      </w:pPr>
      <w:r>
        <w:t>• 교감 번호 | 0592005</w:t>
      </w:r>
    </w:p>
    <w:p>
      <w:pPr>
        <w:pStyle w:val="SHTKNoteDetail"/>
      </w:pPr>
      <w:r>
        <w:t>• 저본 독법 | 士</w:t>
      </w:r>
    </w:p>
    <w:p>
      <w:pPr>
        <w:pStyle w:val="SHTKNoteDetail"/>
      </w:pPr>
      <w:r>
        <w:t>• 이문 독법 | ∅ → ‘해당 성분 없음(탈락)’</w:t>
      </w:r>
    </w:p>
    <w:p>
      <w:pPr>
        <w:pStyle w:val="SHTKNoteDetail"/>
      </w:pPr>
      <w:r>
        <w:t>• 저본 기준 번역 | “이는 칠선사취의 네 번째 사람이다.”</w:t>
      </w:r>
    </w:p>
    <w:p>
      <w:pPr>
        <w:pStyle w:val="SHTKNoteDetail"/>
      </w:pPr>
      <w:r>
        <w:t>• 교감 해설 | 이문에서는 士을 생략하여 읽는다.</w:t>
      </w:r>
    </w:p>
    <w:p>
      <w:pPr>
        <w:pStyle w:val="SHTKNoteDetail"/>
      </w:pPr>
      <w:r>
        <w:t>• 번역 영향 판정 | [의미 차이 있음]</w:t>
      </w:r>
    </w:p>
    <w:p>
      <w:pPr>
        <w:pStyle w:val="SHTKNoteDetail"/>
      </w:pPr>
      <w:r>
        <w:t>• 출처 | CBETA T41n1822, 교감 번호 0592005.</w:t>
      </w:r>
    </w:p>
    <w:p>
      <w:pPr>
        <w:pStyle w:val="SHTKPositionMarker"/>
      </w:pPr>
      <w:bookmarkStart w:id="1983" w:name="loc_0592b25"/>
      <w:bookmarkEnd w:id="1983"/>
      <w:r>
        <w:t>[0592b25]</w:t>
      </w:r>
    </w:p>
    <w:p>
      <w:pPr>
        <w:pStyle w:val="SHTKSourceText"/>
      </w:pPr>
      <w:r>
        <w:t>論。或[6]感多壽至故名生般。</w:t>
      </w:r>
    </w:p>
    <w:p>
      <w:pPr>
        <w:pStyle w:val="SHTKTranslationText"/>
      </w:pPr>
      <w:r>
        <w:t>논에서 말한다. “혹 많은 수명을 감득하여 …… 그러므로 생반이라고 한다.”에 이르기까지이다.</w:t>
      </w:r>
    </w:p>
    <w:p>
      <w:pPr>
        <w:pStyle w:val="SHTKNoteSummary"/>
      </w:pPr>
      <w:r>
        <w:t>교감 요약 | [CBETA 교감] 저본 感 → 甲·乙본 減</w:t>
      </w:r>
    </w:p>
    <w:p>
      <w:pPr>
        <w:pStyle w:val="SHTKNoteDetail"/>
      </w:pPr>
      <w:r>
        <w:t>• 교감 번호 | 0592006</w:t>
      </w:r>
    </w:p>
    <w:p>
      <w:pPr>
        <w:pStyle w:val="SHTKNoteDetail"/>
      </w:pPr>
      <w:r>
        <w:t>• 저본 독법 | 感</w:t>
      </w:r>
    </w:p>
    <w:p>
      <w:pPr>
        <w:pStyle w:val="SHTKNoteDetail"/>
      </w:pPr>
      <w:r>
        <w:t>• 이문 독법 | 減</w:t>
      </w:r>
    </w:p>
    <w:p>
      <w:pPr>
        <w:pStyle w:val="SHTKNoteDetail"/>
      </w:pPr>
      <w:r>
        <w:t>• 저본 기준 번역 | “논에서 말한다. “혹 많은 수명을 감득하여 …… 그러므로 생반이라고 한다.”에 이르기까지이다.”</w:t>
      </w:r>
    </w:p>
    <w:p>
      <w:pPr>
        <w:pStyle w:val="SHTKNoteDetail"/>
      </w:pPr>
      <w:r>
        <w:t>• 교감 해설 | “혹 많은 수명을 감득하여 …… 그러므로 생반이라고 한다.”에 이르기까지이다. 이문에서는 感 대신 減으로 읽는다.</w:t>
      </w:r>
    </w:p>
    <w:p>
      <w:pPr>
        <w:pStyle w:val="SHTKNoteDetail"/>
      </w:pPr>
      <w:r>
        <w:t>• 번역 영향 판정 | [의미 차이 있음]</w:t>
      </w:r>
    </w:p>
    <w:p>
      <w:pPr>
        <w:pStyle w:val="SHTKNoteDetail"/>
      </w:pPr>
      <w:r>
        <w:t>• 출처 | CBETA T41n1822, 교감 번호 0592006.</w:t>
      </w:r>
    </w:p>
    <w:p>
      <w:pPr>
        <w:pStyle w:val="SHTKSourceText"/>
      </w:pPr>
      <w:r>
        <w:t>第二釋也。</w:t>
      </w:r>
    </w:p>
    <w:p>
      <w:pPr>
        <w:pStyle w:val="SHTKTranslationText"/>
      </w:pPr>
      <w:r>
        <w:t>두 번째 해석이다.</w:t>
      </w:r>
    </w:p>
    <w:p>
      <w:pPr>
        <w:pStyle w:val="SHTKSourceText"/>
      </w:pPr>
      <w:r>
        <w:t>偏釋生般[7]欲簡異中三也。</w:t>
      </w:r>
    </w:p>
    <w:p>
      <w:pPr>
        <w:pStyle w:val="SHTKTranslationText"/>
      </w:pPr>
      <w:r>
        <w:t>특별히 생반을 해석하여 앞의 세 중반과 다름을 가리려 한 것이다.</w:t>
      </w:r>
    </w:p>
    <w:p>
      <w:pPr>
        <w:pStyle w:val="SHTKNoteSummary"/>
      </w:pPr>
      <w:r>
        <w:t>교감 요약 | [CBETA 교감] 저본 欲 → 乙본 故</w:t>
      </w:r>
    </w:p>
    <w:p>
      <w:pPr>
        <w:pStyle w:val="SHTKNoteDetail"/>
      </w:pPr>
      <w:r>
        <w:t>• 교감 번호 | 0592007</w:t>
      </w:r>
    </w:p>
    <w:p>
      <w:pPr>
        <w:pStyle w:val="SHTKNoteDetail"/>
      </w:pPr>
      <w:r>
        <w:t>• 저본 독법 | 欲 → ‘욕망/욕계’</w:t>
      </w:r>
    </w:p>
    <w:p>
      <w:pPr>
        <w:pStyle w:val="SHTKNoteDetail"/>
      </w:pPr>
      <w:r>
        <w:t>• 이문 독법 | 故 → ‘그러므로/…때문에’</w:t>
      </w:r>
    </w:p>
    <w:p>
      <w:pPr>
        <w:pStyle w:val="SHTKNoteDetail"/>
      </w:pPr>
      <w:r>
        <w:t>• 저본 기준 번역 | “특별히 생반을 해석하여 앞의 세 중반과 다름을 가리려 한 것이다.”</w:t>
      </w:r>
    </w:p>
    <w:p>
      <w:pPr>
        <w:pStyle w:val="SHTKNoteDetail"/>
      </w:pPr>
      <w:r>
        <w:t>• 교감 해설 | 이문에서는 欲 대신 故으로 읽는다.</w:t>
      </w:r>
    </w:p>
    <w:p>
      <w:pPr>
        <w:pStyle w:val="SHTKNoteDetail"/>
      </w:pPr>
      <w:r>
        <w:t>• 번역 영향 판정 | [의미 차이 있음]</w:t>
      </w:r>
    </w:p>
    <w:p>
      <w:pPr>
        <w:pStyle w:val="SHTKNoteDetail"/>
      </w:pPr>
      <w:r>
        <w:t>• 출처 | CBETA T41n1822, 교감 번호 0592007.</w:t>
      </w:r>
    </w:p>
    <w:p>
      <w:pPr>
        <w:pStyle w:val="SHTKPositionMarker"/>
      </w:pPr>
      <w:bookmarkStart w:id="1984" w:name="loc_0592b26"/>
      <w:bookmarkEnd w:id="1984"/>
      <w:r>
        <w:t>[0592b26]</w:t>
      </w:r>
    </w:p>
    <w:p>
      <w:pPr>
        <w:pStyle w:val="SHTKSourceText"/>
      </w:pPr>
      <w:r>
        <w:t>論。如是所說至皆不相應。總非上說。與七善士趣火星喻說皆不相應。</w:t>
      </w:r>
    </w:p>
    <w:p>
      <w:pPr>
        <w:pStyle w:val="SHTKTranslationText"/>
      </w:pPr>
      <w:r>
        <w:t>논에서 말한다. “이와 같이 말한 바는 …… 모두 서로 맞지 않는다.”에 이르기까지이다. 위에서 말한 것을 모두 부정한 것이다. 칠선사취의 불똥 비유와 말한 바가 모두 서로 맞지 않는다.</w:t>
      </w:r>
    </w:p>
    <w:p>
      <w:pPr>
        <w:pStyle w:val="SHTKPositionMarker"/>
      </w:pPr>
      <w:bookmarkStart w:id="1985" w:name="loc_0592b28"/>
      <w:bookmarkEnd w:id="1985"/>
      <w:r>
        <w:t>[0592b28]</w:t>
      </w:r>
    </w:p>
    <w:p>
      <w:pPr>
        <w:pStyle w:val="SHTKSourceText"/>
      </w:pPr>
      <w:r>
        <w:t>論。所以者何。</w:t>
      </w:r>
    </w:p>
    <w:p>
      <w:pPr>
        <w:pStyle w:val="SHTKTranslationText"/>
      </w:pPr>
      <w:r>
        <w:t>논에서 말한다. “무슨 까닭인가?”</w:t>
      </w:r>
    </w:p>
    <w:p>
      <w:pPr>
        <w:pStyle w:val="SHTKSourceText"/>
      </w:pPr>
      <w:r>
        <w:t>大眾部師徵不相應所[8]以。</w:t>
      </w:r>
    </w:p>
    <w:p>
      <w:pPr>
        <w:pStyle w:val="SHTKTranslationText"/>
      </w:pPr>
      <w:r>
        <w:t>대중부 논사가 서로 맞지 않는 까닭을 묻는 것이다.</w:t>
      </w:r>
    </w:p>
    <w:p>
      <w:pPr>
        <w:pStyle w:val="SHTKNoteSummary"/>
      </w:pPr>
      <w:r>
        <w:t>교감 요약 | [CBETA 교감] 저본 以 → 甲·乙본 以者何</w:t>
      </w:r>
    </w:p>
    <w:p>
      <w:pPr>
        <w:pStyle w:val="SHTKNoteDetail"/>
      </w:pPr>
      <w:r>
        <w:t>• 교감 번호 | 0592008</w:t>
      </w:r>
    </w:p>
    <w:p>
      <w:pPr>
        <w:pStyle w:val="SHTKNoteDetail"/>
      </w:pPr>
      <w:r>
        <w:t>• 저본 독법 | 以 → ‘…로써’</w:t>
      </w:r>
    </w:p>
    <w:p>
      <w:pPr>
        <w:pStyle w:val="SHTKNoteDetail"/>
      </w:pPr>
      <w:r>
        <w:t>• 이문 독법 | 以者何 → ‘…로써 / …하는 자/것 / 어찌/무엇’</w:t>
      </w:r>
    </w:p>
    <w:p>
      <w:pPr>
        <w:pStyle w:val="SHTKNoteDetail"/>
      </w:pPr>
      <w:r>
        <w:t>• 저본 기준 번역 | “대중부 논사가 서로 맞지 않는 까닭을 묻는 것이다.”</w:t>
      </w:r>
    </w:p>
    <w:p>
      <w:pPr>
        <w:pStyle w:val="SHTKNoteDetail"/>
      </w:pPr>
      <w:r>
        <w:t>• 교감 해설 | 이문에서는 以 대신 以者何으로 읽는다.</w:t>
      </w:r>
    </w:p>
    <w:p>
      <w:pPr>
        <w:pStyle w:val="SHTKNoteDetail"/>
      </w:pPr>
      <w:r>
        <w:t>• 번역 영향 판정 | [번역 차이 없음]</w:t>
      </w:r>
    </w:p>
    <w:p>
      <w:pPr>
        <w:pStyle w:val="SHTKNoteDetail"/>
      </w:pPr>
      <w:r>
        <w:t>• 출처 | CBETA T41n1822, 교감 번호 0592008.</w:t>
      </w:r>
    </w:p>
    <w:p>
      <w:pPr>
        <w:pStyle w:val="SHTKPositionMarker"/>
      </w:pPr>
      <w:bookmarkStart w:id="1986" w:name="loc_0592b29"/>
      <w:bookmarkEnd w:id="1986"/>
      <w:r>
        <w:t>[0592b29]</w:t>
      </w:r>
    </w:p>
    <w:p>
      <w:pPr>
        <w:pStyle w:val="SHTKSourceText"/>
      </w:pPr>
      <w:r>
        <w:t>論。以彼處行無差別故。答也就中有二。一以行無差別。二無色界應有中般。此是初也。其火星喻滅處不同。行有近遠。由斯分其中般有三種別。</w:t>
      </w:r>
    </w:p>
    <w:p>
      <w:pPr>
        <w:pStyle w:val="SHTKTranslationText"/>
      </w:pPr>
      <w:r>
        <w:t>논에서 말한다. “그 처소에서의 행에 차별이 없기 때문이다.” 답이다. 그 가운데 두 가지가 있다. 첫째는 행에 차별이 없기 때문이고, 둘째는 무색계에도 중반이 있어야 하기 때문이다. 이는 첫째이다. 그 불똥의 비유에서는 꺼지는 처소가 서로 다르고, 진행에도 가깝고 먼 차이가 있다. 이 때문에 그 중반을 세 종류로 나눈다.</w:t>
      </w:r>
    </w:p>
    <w:p>
      <w:pPr>
        <w:pStyle w:val="SHTKSourceText"/>
      </w:pPr>
      <w:r>
        <w:t>如說至[9]色界或想或尋。</w:t>
      </w:r>
    </w:p>
    <w:p>
      <w:pPr>
        <w:pStyle w:val="SHTKTranslationText"/>
      </w:pPr>
      <w:r>
        <w:t>그런데 말한 바처럼 색계에 이르러 혹 상위이거나 혹 심위이고,</w:t>
      </w:r>
    </w:p>
    <w:p>
      <w:pPr>
        <w:pStyle w:val="SHTKNoteSummary"/>
      </w:pPr>
      <w:r>
        <w:t>교감 요약 | [CBETA 교감] 甲·乙본에는 色 없음</w:t>
      </w:r>
    </w:p>
    <w:p>
      <w:pPr>
        <w:pStyle w:val="SHTKNoteDetail"/>
      </w:pPr>
      <w:r>
        <w:t>• 교감 번호 | 0592009</w:t>
      </w:r>
    </w:p>
    <w:p>
      <w:pPr>
        <w:pStyle w:val="SHTKNoteDetail"/>
      </w:pPr>
      <w:r>
        <w:t>• 저본 독법 | 色 → ‘색’</w:t>
      </w:r>
    </w:p>
    <w:p>
      <w:pPr>
        <w:pStyle w:val="SHTKNoteDetail"/>
      </w:pPr>
      <w:r>
        <w:t>• 이문 독법 | ∅ → ‘해당 성분 없음(탈락)’</w:t>
      </w:r>
    </w:p>
    <w:p>
      <w:pPr>
        <w:pStyle w:val="SHTKNoteDetail"/>
      </w:pPr>
      <w:r>
        <w:t>• 저본 기준 번역 | “그런데 말한 바처럼 색계에 이르러 혹 상위이거나 혹 심위이고,”</w:t>
      </w:r>
    </w:p>
    <w:p>
      <w:pPr>
        <w:pStyle w:val="SHTKNoteDetail"/>
      </w:pPr>
      <w:r>
        <w:t>• 번역 영향 판정 | [의미 차이 있음]</w:t>
      </w:r>
    </w:p>
    <w:p>
      <w:pPr>
        <w:pStyle w:val="SHTKNoteDetail"/>
      </w:pPr>
      <w:r>
        <w:t>• 출처 | CBETA T41n1822, 교감 번호 0592009.</w:t>
      </w:r>
    </w:p>
    <w:p>
      <w:pPr>
        <w:pStyle w:val="SHTKSourceText"/>
      </w:pPr>
      <w:r>
        <w:t>及初取同分受天法樂等。</w:t>
      </w:r>
    </w:p>
    <w:p>
      <w:pPr>
        <w:pStyle w:val="SHTKTranslationText"/>
      </w:pPr>
      <w:r>
        <w:t>또 처음 동분을 취하여 천상의 법락을 누리는 등의 경우는,</w:t>
      </w:r>
    </w:p>
    <w:p>
      <w:pPr>
        <w:pStyle w:val="SHTKSourceText"/>
      </w:pPr>
      <w:r>
        <w:t>雖說時別前後分三滅處行時與火星喻不相扶[10]會由斯所說皆不相應。</w:t>
      </w:r>
    </w:p>
    <w:p>
      <w:pPr>
        <w:pStyle w:val="SHTKTranslationText"/>
      </w:pPr>
      <w:r>
        <w:t>비록 시간의 앞뒤 차이를 말하여 셋으로 나누었지만 꺼지는 처소와 진행하는 때가 불똥의 비유와 서로 부합하지 않으므로, 그들이 말한 것은 모두 서로 맞지 않는다.</w:t>
      </w:r>
    </w:p>
    <w:p>
      <w:pPr>
        <w:pStyle w:val="SHTKNoteSummary"/>
      </w:pPr>
      <w:r>
        <w:t>교감 요약 | [CBETA 교감] 저본 會 → 甲·乙본 食</w:t>
      </w:r>
    </w:p>
    <w:p>
      <w:pPr>
        <w:pStyle w:val="SHTKNoteDetail"/>
      </w:pPr>
      <w:r>
        <w:t>• 교감 번호 | 0592010</w:t>
      </w:r>
    </w:p>
    <w:p>
      <w:pPr>
        <w:pStyle w:val="SHTKNoteDetail"/>
      </w:pPr>
      <w:r>
        <w:t>• 저본 독법 | 會</w:t>
      </w:r>
    </w:p>
    <w:p>
      <w:pPr>
        <w:pStyle w:val="SHTKNoteDetail"/>
      </w:pPr>
      <w:r>
        <w:t>• 이문 독법 | 食</w:t>
      </w:r>
    </w:p>
    <w:p>
      <w:pPr>
        <w:pStyle w:val="SHTKNoteDetail"/>
      </w:pPr>
      <w:r>
        <w:t>• 저본 기준 번역 | “비록 시간의 앞뒤</w:t>
      </w:r>
    </w:p>
    <w:p>
      <w:pPr>
        <w:pStyle w:val="SHTKNoteDetail"/>
      </w:pPr>
      <w:r>
        <w:t>• 교감 해설 | 이문에서는 會 대신 食으로 읽는다.</w:t>
      </w:r>
    </w:p>
    <w:p>
      <w:pPr>
        <w:pStyle w:val="SHTKNoteDetail"/>
      </w:pPr>
      <w:r>
        <w:t>• 번역 영향 판정 | [의미 차이 있음]</w:t>
      </w:r>
    </w:p>
    <w:p>
      <w:pPr>
        <w:pStyle w:val="SHTKNoteDetail"/>
      </w:pPr>
      <w:r>
        <w:t>• 출처 | CBETA T41n1822, 교감 번호 0592010.</w:t>
      </w:r>
    </w:p>
    <w:p>
      <w:pPr>
        <w:pStyle w:val="SHTKPositionMarker"/>
      </w:pPr>
      <w:bookmarkStart w:id="1987" w:name="loc_0592c07"/>
      <w:bookmarkEnd w:id="1987"/>
      <w:r>
        <w:t>[0592c07]</w:t>
      </w:r>
    </w:p>
    <w:p>
      <w:pPr>
        <w:pStyle w:val="SHTKSourceText"/>
      </w:pPr>
      <w:r>
        <w:t>論。又無色界至皆是虛妄。第二無色應有破也。此前破雙破兩說。謂壽量中間及近天中間。此唯破壽量中間不破近天中也。以無色界無入天法會等故</w:t>
      </w:r>
    </w:p>
    <w:p>
      <w:pPr>
        <w:pStyle w:val="SHTKTranslationText"/>
      </w:pPr>
      <w:r>
        <w:t>논에서 말한다. “또 무색계에서는 …… 모두 허망한 말이다.”에 이르기까지이다. 둘째로 무색계에도 중반이 있어야 한다는 점으로 논파한 것이다. 이 앞의 논파는 두 설을 함께 논파한다. 곧 수명의 중간이라는 설과 가까운 천의 중간이라는 설이다. 여기서는 오직 수명의 중간이라는 설만 논파하고 가까운 천의 중간이라는 설은 논파하지 않는다. 무색계에는 천의 법회에 들어가는 따위가 없기 때문이다.</w:t>
      </w:r>
    </w:p>
    <w:p>
      <w:pPr>
        <w:pStyle w:val="SHTKSourceText"/>
      </w:pPr>
      <w:r>
        <w:t>[11]論。然不說彼至伽陀中說。</w:t>
      </w:r>
    </w:p>
    <w:p>
      <w:pPr>
        <w:pStyle w:val="SHTKTranslationText"/>
      </w:pPr>
      <w:r>
        <w:t>논에서 말한다. “그러나 그곳을 말하지 않는 것은 …… 가타 가운데 설하였다.”에 이르기까지이다.</w:t>
      </w:r>
    </w:p>
    <w:p>
      <w:pPr>
        <w:pStyle w:val="SHTKNoteSummary"/>
      </w:pPr>
      <w:r>
        <w:t>교감 요약 | [CBETA 교감] 저본 論 → 甲·乙본 言</w:t>
      </w:r>
    </w:p>
    <w:p>
      <w:pPr>
        <w:pStyle w:val="SHTKNoteDetail"/>
      </w:pPr>
      <w:r>
        <w:t>• 교감 번호 | 0592011</w:t>
      </w:r>
    </w:p>
    <w:p>
      <w:pPr>
        <w:pStyle w:val="SHTKNoteDetail"/>
      </w:pPr>
      <w:r>
        <w:t>• 저본 독법 | 論 → ‘논’</w:t>
      </w:r>
    </w:p>
    <w:p>
      <w:pPr>
        <w:pStyle w:val="SHTKNoteDetail"/>
      </w:pPr>
      <w:r>
        <w:t>• 이문 독법 | 言 → ‘말하다’</w:t>
      </w:r>
    </w:p>
    <w:p>
      <w:pPr>
        <w:pStyle w:val="SHTKNoteDetail"/>
      </w:pPr>
      <w:r>
        <w:t>• 저본 기준 번역 | “논에서 말한다. “그러나 그곳을 말하지 않는 것은 …… 가타 가운데 설하였다.”에 이르기까지이다.”</w:t>
      </w:r>
    </w:p>
    <w:p>
      <w:pPr>
        <w:pStyle w:val="SHTKNoteDetail"/>
      </w:pPr>
      <w:r>
        <w:t>• 교감 해설 | “그러나 그곳을 말하지 않는 것은 …… 가타 가운데 설하였다.”에 이르기까지이다. 이문에서는 論 대신 言으로 읽는다.</w:t>
      </w:r>
    </w:p>
    <w:p>
      <w:pPr>
        <w:pStyle w:val="SHTKNoteDetail"/>
      </w:pPr>
      <w:r>
        <w:t>• 번역 영향 판정 | [의미 차이 있음]</w:t>
      </w:r>
    </w:p>
    <w:p>
      <w:pPr>
        <w:pStyle w:val="SHTKNoteDetail"/>
      </w:pPr>
      <w:r>
        <w:t>• 출처 | CBETA T41n1822, 교감 번호 0592011.</w:t>
      </w:r>
    </w:p>
    <w:p>
      <w:pPr>
        <w:pStyle w:val="SHTKSourceText"/>
      </w:pPr>
      <w:r>
        <w:t>引文證也嗢拕喃者。此云集施伽陀者。此云頌舊云偈者訛也總集諸賢聖者。順解脫分已上名賢。見道已上說名為聖四靜慮各十者。賢有二人。謂起七方便未起七方便生上界者。聖有八人。謂七善士趣。及阿羅漢。三無色無三中般。非想者又闕上流。最初生彼天者無上流故。非無從餘下天上流來者。</w:t>
      </w:r>
    </w:p>
    <w:p>
      <w:pPr>
        <w:pStyle w:val="SHTKTranslationText"/>
      </w:pPr>
      <w:r>
        <w:t>글을 인용하여 증명한 것이다. 올타남이라는 것은, 여기서는 ‘집시’라고 번역한다. 가타라는 것은, 여기서는 ‘송’이라고 번역한다. 구역에서 ‘게’라고 한 것은 잘못이다. 여러 현성자를 모두 모아 말한 것이다. 순해탈분 이상을 현이라고 이름하고, 견도 이상을 성이라고 이름한다. 네 정려에 각각 열 사람이 있다는 것은, 현인이 두 사람이고, 곧 칠방편을 일으킨 사람과 칠방편을 일으키지 않고 상계에 태어난 사람이다. 성자는 여덟 사람이다. 곧 칠선사취와, 아라한이다. 세 무색계에는 세 중반이 없다. 비상비비상처에는 또 상류도 없다. 처음 그 하늘에 태어난 이는 위로 흘러갈 곳이 없기 때문이다. 다만 다른 아래 하늘에서 상류하여 오는 이가 없다는 뜻은 아니다.</w:t>
      </w:r>
    </w:p>
    <w:p>
      <w:pPr>
        <w:pStyle w:val="SHTKPositionMarker"/>
      </w:pPr>
      <w:bookmarkStart w:id="1988" w:name="loc_0592c19"/>
      <w:bookmarkEnd w:id="1988"/>
      <w:r>
        <w:t>[0592c19]</w:t>
      </w:r>
    </w:p>
    <w:p>
      <w:pPr>
        <w:pStyle w:val="SHTKSourceText"/>
      </w:pPr>
      <w:r>
        <w:t>論。若復不誦如是等經。若復不誦總集諸聖賢經等者等取七善趣經。</w:t>
      </w:r>
    </w:p>
    <w:p>
      <w:pPr>
        <w:pStyle w:val="SHTKTranslationText"/>
      </w:pPr>
      <w:r>
        <w:t>논에서 말한다. “만약 또 이와 같은 등의 경을 외우지 않는다면……” 곧 여러 현성을 모두 모은 경을 외우지 않는다는 것이다. ‘등’은 칠선사취경을 아울러 가리킨다.</w:t>
      </w:r>
    </w:p>
    <w:p>
      <w:pPr>
        <w:pStyle w:val="SHTKPositionMarker"/>
      </w:pPr>
      <w:bookmarkStart w:id="1989" w:name="loc_0592c21"/>
      <w:bookmarkEnd w:id="1989"/>
      <w:r>
        <w:t>[0592c21]</w:t>
      </w:r>
    </w:p>
    <w:p>
      <w:pPr>
        <w:pStyle w:val="SHTKSourceText"/>
      </w:pPr>
      <w:r>
        <w:t>論。無上法王至實有極成。論主傷歎無上法王久已滅度者。造此論時佛涅槃後九百年也諸大法將亦般涅槃者。迦延．法救等已般涅槃聖教支離已成多部者。佛涅槃後一百年為初。四百年為後。本末分成二十部。廣如宗輪論說于今轉盛者。至九百年轉更盛也言。違理者。謂前像實有不成非等故故非喻也言。拒教者。即拒所引七部契經。餘文可解。</w:t>
      </w:r>
    </w:p>
    <w:p>
      <w:pPr>
        <w:pStyle w:val="SHTKTranslationText"/>
      </w:pPr>
      <w:r>
        <w:t>논에서 말한다. “위없는 법왕께서 …… 실유라는 것은 지극히 성립한다.”에 이르기까지이다. 논주가 슬퍼하며 탄식한 것이다. “위없는 법왕께서 오래전에 멸도하셨다”는 것은, 이 논을 지을 때가 부처님 열반 뒤 900년이었다는 뜻이다. “여러 큰 법장들도 또한 반열반하였다”는 것은, 가연과 법구 등이 이미 반열반하였다는 뜻이다. “성교가 갈라져 이미 여러 부파가 되었다”는 것은, 부처님 열반 뒤 100년을 처음으로 하고, 400년을 뒤로 하여, 근본과 지말이 나뉘어 스무 부파가 된 것이다. 자세한 것은 《종륜론》에서 말한 것과 같다. “지금에 이르러 더욱 성하다”는 것은, 900년에 이르러 더욱 성해졌다는 뜻이다. 말한다. “이치에 어긋난다”는 것은, 앞에서 영상이 실재한다는 것이 성립하지 않고 서로 같지도 않으므로 비유가 아니라는 것이다. 말한다. “가르침을 거부한다”는 것은, 곧 앞에서 인용한 일곱 부류의 계경을 거부한다는 것이다. 나머지 문장은 알 수 있다.</w:t>
      </w:r>
    </w:p>
    <w:p>
      <w:pPr>
        <w:pStyle w:val="SHTKPositionMarker"/>
      </w:pPr>
      <w:bookmarkStart w:id="1990" w:name="loc_0592c29"/>
      <w:bookmarkEnd w:id="1990"/>
      <w:r>
        <w:t>[0592c29]</w:t>
      </w:r>
    </w:p>
    <w:p>
      <w:pPr>
        <w:pStyle w:val="SHTKSourceText"/>
      </w:pPr>
      <w:r>
        <w:t>論。若爾云何至無間地獄。大眾部等引契經證無中有也。總有三經。此即第一經也。若有中有因何經說現身顛墜無間地獄度使。此云毀壞魔羅。此云殺者。婆沙一百二十五。</w:t>
      </w:r>
    </w:p>
    <w:p>
      <w:pPr>
        <w:pStyle w:val="SHTKTranslationText"/>
      </w:pPr>
      <w:r>
        <w:t>논에서 말한다. “그렇다면 어찌하여 …… 무간지옥인가?”에 이르기까지이다. 대중부 등이 계경을 인용하여 중유가 없음을 증명한 것이다. 모두 세 경이 있다. 이는 곧 첫 번째 경이다. 중유가 있다면 무슨 까닭에 경에서 현신으로 곧장 무간지옥에 떨어진다고 말하였는가? 도사라는 것은, 여기서는 ‘훼괴’라고 번역한다. 마라라는 것은, 여기서는 ‘살자’라고 번역한다. 《바사》 제125권에서는 말한다.</w:t>
      </w:r>
    </w:p>
    <w:p>
      <w:pPr>
        <w:pStyle w:val="SHTKSourceText"/>
      </w:pPr>
      <w:r>
        <w:t>羯洛迦[1]孫馱佛。</w:t>
      </w:r>
    </w:p>
    <w:p>
      <w:pPr>
        <w:pStyle w:val="SHTKTranslationText"/>
      </w:pPr>
      <w:r>
        <w:t>갈락가손타불께서,</w:t>
      </w:r>
    </w:p>
    <w:p>
      <w:pPr>
        <w:pStyle w:val="SHTKNoteSummary"/>
      </w:pPr>
      <w:r>
        <w:t>교감 요약 | [CBETA 교감] 저본 孫馱 → 甲본 勝厭</w:t>
      </w:r>
    </w:p>
    <w:p>
      <w:pPr>
        <w:pStyle w:val="SHTKNoteDetail"/>
      </w:pPr>
      <w:r>
        <w:t>• 교감 번호 | 0593001</w:t>
      </w:r>
    </w:p>
    <w:p>
      <w:pPr>
        <w:pStyle w:val="SHTKNoteDetail"/>
      </w:pPr>
      <w:r>
        <w:t>• 저본 독법 | 孫馱</w:t>
      </w:r>
    </w:p>
    <w:p>
      <w:pPr>
        <w:pStyle w:val="SHTKNoteDetail"/>
      </w:pPr>
      <w:r>
        <w:t>• 이문 독법 | 勝厭</w:t>
      </w:r>
    </w:p>
    <w:p>
      <w:pPr>
        <w:pStyle w:val="SHTKNoteDetail"/>
      </w:pPr>
      <w:r>
        <w:t>• 저본 기준 번역 | “갈락가손타불께서,”</w:t>
      </w:r>
    </w:p>
    <w:p>
      <w:pPr>
        <w:pStyle w:val="SHTKNoteDetail"/>
      </w:pPr>
      <w:r>
        <w:t>• 번역 영향 판정 | [의미 차이 있음]</w:t>
      </w:r>
    </w:p>
    <w:p>
      <w:pPr>
        <w:pStyle w:val="SHTKNoteDetail"/>
      </w:pPr>
      <w:r>
        <w:t>• 출처 | CBETA T41n1822, 교감 번호 0593001.</w:t>
      </w:r>
    </w:p>
    <w:p>
      <w:pPr>
        <w:pStyle w:val="SHTKSourceText"/>
      </w:pPr>
      <w:r>
        <w:t>將一侍者名曰[2]至遠。</w:t>
      </w:r>
    </w:p>
    <w:p>
      <w:pPr>
        <w:pStyle w:val="SHTKTranslationText"/>
      </w:pPr>
      <w:r>
        <w:t>시자 한 사람, 이름하여 지원이라는 이를 데리고,</w:t>
      </w:r>
    </w:p>
    <w:p>
      <w:pPr>
        <w:pStyle w:val="SHTKNoteSummary"/>
      </w:pPr>
      <w:r>
        <w:t>교감 요약 | [CBETA 교감] 저본 至 → 甲·乙본 志; 至</w:t>
      </w:r>
    </w:p>
    <w:p>
      <w:pPr>
        <w:pStyle w:val="SHTKNoteDetail"/>
      </w:pPr>
      <w:r>
        <w:t>• 교감 번호 | 0593002</w:t>
      </w:r>
    </w:p>
    <w:p>
      <w:pPr>
        <w:pStyle w:val="SHTKNoteDetail"/>
      </w:pPr>
      <w:r>
        <w:t>• 저본 독법 | 至</w:t>
      </w:r>
    </w:p>
    <w:p>
      <w:pPr>
        <w:pStyle w:val="SHTKNoteDetail"/>
      </w:pPr>
      <w:r>
        <w:t>• 이문 독법 | 志; 至</w:t>
      </w:r>
    </w:p>
    <w:p>
      <w:pPr>
        <w:pStyle w:val="SHTKNoteDetail"/>
      </w:pPr>
      <w:r>
        <w:t>• 저본 기준 번역 | “시자 한 사람, 이름하여 지원이라는 이를 데리고,”</w:t>
      </w:r>
    </w:p>
    <w:p>
      <w:pPr>
        <w:pStyle w:val="SHTKNoteDetail"/>
      </w:pPr>
      <w:r>
        <w:t>• 교감 해설 | 至으로 읽는다.</w:t>
      </w:r>
    </w:p>
    <w:p>
      <w:pPr>
        <w:pStyle w:val="SHTKNoteDetail"/>
      </w:pPr>
      <w:r>
        <w:t>• 번역 영향 판정 | [의미 차이 있음]</w:t>
      </w:r>
    </w:p>
    <w:p>
      <w:pPr>
        <w:pStyle w:val="SHTKNoteDetail"/>
      </w:pPr>
      <w:r>
        <w:t>• 출처 | CBETA T41n1822, 교감 번호 0593002.</w:t>
      </w:r>
    </w:p>
    <w:p>
      <w:pPr>
        <w:pStyle w:val="SHTKSourceText"/>
      </w:pPr>
      <w:r>
        <w:t>入[3]婆羅門村次第乞食。</w:t>
      </w:r>
    </w:p>
    <w:p>
      <w:pPr>
        <w:pStyle w:val="SHTKTranslationText"/>
      </w:pPr>
      <w:r>
        <w:t>바라문 마을에 들어가 차례로 걸식하였다.</w:t>
      </w:r>
    </w:p>
    <w:p>
      <w:pPr>
        <w:pStyle w:val="SHTKNoteSummary"/>
      </w:pPr>
      <w:r>
        <w:t>교감 요약 | [CBETA 교감] 저본 婆羅門 → 甲·乙본 娑羅</w:t>
      </w:r>
    </w:p>
    <w:p>
      <w:pPr>
        <w:pStyle w:val="SHTKNoteDetail"/>
      </w:pPr>
      <w:r>
        <w:t>• 교감 번호 | 0593003</w:t>
      </w:r>
    </w:p>
    <w:p>
      <w:pPr>
        <w:pStyle w:val="SHTKNoteDetail"/>
      </w:pPr>
      <w:r>
        <w:t>• 저본 독법 | 婆羅門</w:t>
      </w:r>
    </w:p>
    <w:p>
      <w:pPr>
        <w:pStyle w:val="SHTKNoteDetail"/>
      </w:pPr>
      <w:r>
        <w:t>• 이문 독법 | 娑羅</w:t>
      </w:r>
    </w:p>
    <w:p>
      <w:pPr>
        <w:pStyle w:val="SHTKNoteDetail"/>
      </w:pPr>
      <w:r>
        <w:t>• 저본 기준 번역 | “바라문 마을에 들어가 차례로 걸식하였다.”</w:t>
      </w:r>
    </w:p>
    <w:p>
      <w:pPr>
        <w:pStyle w:val="SHTKNoteDetail"/>
      </w:pPr>
      <w:r>
        <w:t>• 교감 해설 | 이문에서는 婆羅門 대신 娑羅으로 읽는다.</w:t>
      </w:r>
    </w:p>
    <w:p>
      <w:pPr>
        <w:pStyle w:val="SHTKNoteDetail"/>
      </w:pPr>
      <w:r>
        <w:t>• 번역 영향 판정 | [의미 차이 있음]</w:t>
      </w:r>
    </w:p>
    <w:p>
      <w:pPr>
        <w:pStyle w:val="SHTKNoteDetail"/>
      </w:pPr>
      <w:r>
        <w:t>• 출처 | CBETA T41n1822, 교감 번호 0593003.</w:t>
      </w:r>
    </w:p>
    <w:p>
      <w:pPr>
        <w:pStyle w:val="SHTKSourceText"/>
      </w:pPr>
      <w:r>
        <w:t>時魔度使化作少年擲石遙打。侍者頭破血流被面。隨佛後行。</w:t>
      </w:r>
    </w:p>
    <w:p>
      <w:pPr>
        <w:pStyle w:val="SHTKTranslationText"/>
      </w:pPr>
      <w:r>
        <w:t>그때 마라 도사가 소년으로 변화하여 돌을 던져 멀리서 때렸다. 시자의 머리가 깨져 피가 얼굴을 덮었고, 부처님 뒤를 따라 걸었다.</w:t>
      </w:r>
    </w:p>
    <w:p>
      <w:pPr>
        <w:pStyle w:val="SHTKSourceText"/>
      </w:pPr>
      <w:r>
        <w:t>[4]時佛呵叱魔言。</w:t>
      </w:r>
    </w:p>
    <w:p>
      <w:pPr>
        <w:pStyle w:val="SHTKTranslationText"/>
      </w:pPr>
      <w:r>
        <w:t>그때 부처님께서 마라를 꾸짖어 말씀하셨다.</w:t>
      </w:r>
    </w:p>
    <w:p>
      <w:pPr>
        <w:pStyle w:val="SHTKNoteSummary"/>
      </w:pPr>
      <w:r>
        <w:t>교감 요약 | [CBETA 교감] 甲·乙본에는 時 없음</w:t>
      </w:r>
    </w:p>
    <w:p>
      <w:pPr>
        <w:pStyle w:val="SHTKNoteDetail"/>
      </w:pPr>
      <w:r>
        <w:t>• 교감 번호 | 0593004</w:t>
      </w:r>
    </w:p>
    <w:p>
      <w:pPr>
        <w:pStyle w:val="SHTKNoteDetail"/>
      </w:pPr>
      <w:r>
        <w:t>• 저본 독법 | 時 → ‘때’</w:t>
      </w:r>
    </w:p>
    <w:p>
      <w:pPr>
        <w:pStyle w:val="SHTKNoteDetail"/>
      </w:pPr>
      <w:r>
        <w:t>• 이문 독법 | ∅ → ‘해당 성분 없음(탈락)’</w:t>
      </w:r>
    </w:p>
    <w:p>
      <w:pPr>
        <w:pStyle w:val="SHTKNoteDetail"/>
      </w:pPr>
      <w:r>
        <w:t>• 저본 기준 번역 | “그때 부처님께서 마라를 꾸짖어 말씀하셨다.”</w:t>
      </w:r>
    </w:p>
    <w:p>
      <w:pPr>
        <w:pStyle w:val="SHTKNoteDetail"/>
      </w:pPr>
      <w:r>
        <w:t>• 교감 해설 | 이문에서는 時을 생략하여 읽는다.</w:t>
      </w:r>
    </w:p>
    <w:p>
      <w:pPr>
        <w:pStyle w:val="SHTKNoteDetail"/>
      </w:pPr>
      <w:r>
        <w:t>• 번역 영향 판정 | [번역 차이 없음]</w:t>
      </w:r>
    </w:p>
    <w:p>
      <w:pPr>
        <w:pStyle w:val="SHTKNoteDetail"/>
      </w:pPr>
      <w:r>
        <w:t>• 출처 | CBETA T41n1822, 교감 번호 0593004.</w:t>
      </w:r>
    </w:p>
    <w:p>
      <w:pPr>
        <w:pStyle w:val="SHTKSourceText"/>
      </w:pPr>
      <w:r>
        <w:t>汝何非分造斯惡業。魔時業盡便墜地獄。</w:t>
      </w:r>
    </w:p>
    <w:p>
      <w:pPr>
        <w:pStyle w:val="SHTKTranslationText"/>
      </w:pPr>
      <w:r>
        <w:t>“너는 어찌 분수에 맞지 않게 이러한 악업을 짓는가?” 그때 마라는 업이 다하여 곧 지옥에 떨어졌다.</w:t>
      </w:r>
    </w:p>
    <w:p>
      <w:pPr>
        <w:pStyle w:val="SHTKPositionMarker"/>
      </w:pPr>
      <w:bookmarkStart w:id="1991" w:name="loc_0593a09"/>
      <w:bookmarkEnd w:id="1991"/>
      <w:r>
        <w:t>[0593a09]</w:t>
      </w:r>
    </w:p>
    <w:p>
      <w:pPr>
        <w:pStyle w:val="SHTKSourceText"/>
      </w:pPr>
      <w:r>
        <w:t>論。此經意說至後受生受。論主通經。如文可解。</w:t>
      </w:r>
    </w:p>
    <w:p>
      <w:pPr>
        <w:pStyle w:val="SHTKTranslationText"/>
      </w:pPr>
      <w:r>
        <w:t>논에서 말한다. “이 경의 뜻은 …… 뒤에 생보를 받는다는 뜻이다.”에 이르기까지이다. 논주가 그 경을 회통한 것이다. 문장대로 알 수 있다.</w:t>
      </w:r>
    </w:p>
    <w:p>
      <w:pPr>
        <w:pStyle w:val="SHTKPositionMarker"/>
      </w:pPr>
      <w:bookmarkStart w:id="1992" w:name="loc_0593a10"/>
      <w:bookmarkEnd w:id="1992"/>
      <w:r>
        <w:t>[0593a10]</w:t>
      </w:r>
    </w:p>
    <w:p>
      <w:pPr>
        <w:pStyle w:val="SHTKSourceText"/>
      </w:pPr>
      <w:r>
        <w:t>論。何故經說至生那落迦。</w:t>
      </w:r>
    </w:p>
    <w:p>
      <w:pPr>
        <w:pStyle w:val="SHTKTranslationText"/>
      </w:pPr>
      <w:r>
        <w:t>논에서 말한다. “무슨 까닭에 경에서 …… 나락가에 태어난다고 말하는가?”에 이르기까지이다.</w:t>
      </w:r>
    </w:p>
    <w:p>
      <w:pPr>
        <w:pStyle w:val="SHTKSourceText"/>
      </w:pPr>
      <w:r>
        <w:t>引第[5]二證無中有。</w:t>
      </w:r>
    </w:p>
    <w:p>
      <w:pPr>
        <w:pStyle w:val="SHTKTranslationText"/>
      </w:pPr>
      <w:r>
        <w:t>두 번째 경을 인용하여 중유가 없음을 증명한 것이다.</w:t>
      </w:r>
    </w:p>
    <w:p>
      <w:pPr>
        <w:pStyle w:val="SHTKNoteSummary"/>
      </w:pPr>
      <w:r>
        <w:t>교감 요약 | [CBETA 교감] 저본 二 → 乙본 二經</w:t>
      </w:r>
    </w:p>
    <w:p>
      <w:pPr>
        <w:pStyle w:val="SHTKNoteDetail"/>
      </w:pPr>
      <w:r>
        <w:t>• 교감 번호 | 0593005</w:t>
      </w:r>
    </w:p>
    <w:p>
      <w:pPr>
        <w:pStyle w:val="SHTKNoteDetail"/>
      </w:pPr>
      <w:r>
        <w:t>• 저본 독법 | 二 → ‘둘’</w:t>
      </w:r>
    </w:p>
    <w:p>
      <w:pPr>
        <w:pStyle w:val="SHTKNoteDetail"/>
      </w:pPr>
      <w:r>
        <w:t>• 이문 독법 | 二經 → ‘둘 / 경’</w:t>
      </w:r>
    </w:p>
    <w:p>
      <w:pPr>
        <w:pStyle w:val="SHTKNoteDetail"/>
      </w:pPr>
      <w:r>
        <w:t>• 저본 기준 번역 | “두 번째 경을 인용하여 중유가 없음을 증명한 것이다.”</w:t>
      </w:r>
    </w:p>
    <w:p>
      <w:pPr>
        <w:pStyle w:val="SHTKNoteDetail"/>
      </w:pPr>
      <w:r>
        <w:t>• 교감 해설 | 이문에서는 二 대신 二經으로 읽는다.</w:t>
      </w:r>
    </w:p>
    <w:p>
      <w:pPr>
        <w:pStyle w:val="SHTKNoteDetail"/>
      </w:pPr>
      <w:r>
        <w:t>• 번역 영향 판정 | [번역 차이 없음]</w:t>
      </w:r>
    </w:p>
    <w:p>
      <w:pPr>
        <w:pStyle w:val="SHTKNoteDetail"/>
      </w:pPr>
      <w:r>
        <w:t>• 출처 | CBETA T41n1822, 교감 번호 0593005.</w:t>
      </w:r>
    </w:p>
    <w:p>
      <w:pPr>
        <w:pStyle w:val="SHTKSourceText"/>
      </w:pPr>
      <w:r>
        <w:t>經言無間即生。故知無中有也。若有中有即是有間。</w:t>
      </w:r>
    </w:p>
    <w:p>
      <w:pPr>
        <w:pStyle w:val="SHTKTranslationText"/>
      </w:pPr>
      <w:r>
        <w:t>경에서 “무간에 곧 태어난다”고 말하였으므로, 중유가 없음을 알 수 있다는 주장이다. 중유가 있다면 곧 간격이 있는 셈이다.</w:t>
      </w:r>
    </w:p>
    <w:p>
      <w:pPr>
        <w:pStyle w:val="SHTKPositionMarker"/>
      </w:pPr>
      <w:bookmarkStart w:id="1993" w:name="loc_0593a13"/>
      <w:bookmarkEnd w:id="1993"/>
      <w:r>
        <w:t>[0593a13]</w:t>
      </w:r>
    </w:p>
    <w:p>
      <w:pPr>
        <w:pStyle w:val="SHTKSourceText"/>
      </w:pPr>
      <w:r>
        <w:t>論。此經意遮至定順生受。論主通經就中有三。一順通。二反通。三責迷文。此順通也言無間者。有其二義。一定生地獄不往餘趣間故名無間也。</w:t>
      </w:r>
    </w:p>
    <w:p>
      <w:pPr>
        <w:pStyle w:val="SHTKTranslationText"/>
      </w:pPr>
      <w:r>
        <w:t>논에서 말한다. “이 경의 뜻은 …… 반드시 순생수업이다.”에 이르기까지이다. 논주가 그 경을 회통한 것이다. 그 가운데 세 가지가 있다. 첫째는 순방향으로 회통하는 것이고, 둘째는 반대로 논난하여 회통하는 것이며, 셋째는 경문을 잘못 이해했다고 책망하는 것이다. 이는 순방향으로 회통한 것이다. ‘무간’이라고 한 것에는, 두 가지 뜻이 있다. 첫째, 반드시 지옥에 태어나 다른 취가 사이에 끼지 않으므로 무간이라고 한다.</w:t>
      </w:r>
    </w:p>
    <w:p>
      <w:pPr>
        <w:pStyle w:val="SHTKSourceText"/>
      </w:pPr>
      <w:r>
        <w:t>二定受生[6]報不為餘生間故名無間。</w:t>
      </w:r>
    </w:p>
    <w:p>
      <w:pPr>
        <w:pStyle w:val="SHTKTranslationText"/>
      </w:pPr>
      <w:r>
        <w:t>둘째, 반드시 생보를 받아 다른 생이 사이에 끼지 않으므로 무간이라고 한다.</w:t>
      </w:r>
    </w:p>
    <w:p>
      <w:pPr>
        <w:pStyle w:val="SHTKNoteSummary"/>
      </w:pPr>
      <w:r>
        <w:t>교감 요약 | [CBETA 교감] 저본 報 → 甲·乙본 根</w:t>
      </w:r>
    </w:p>
    <w:p>
      <w:pPr>
        <w:pStyle w:val="SHTKNoteDetail"/>
      </w:pPr>
      <w:r>
        <w:t>• 교감 번호 | 0593006</w:t>
      </w:r>
    </w:p>
    <w:p>
      <w:pPr>
        <w:pStyle w:val="SHTKNoteDetail"/>
      </w:pPr>
      <w:r>
        <w:t>• 저본 독법 | 報</w:t>
      </w:r>
    </w:p>
    <w:p>
      <w:pPr>
        <w:pStyle w:val="SHTKNoteDetail"/>
      </w:pPr>
      <w:r>
        <w:t>• 이문 독법 | 根 → ‘근’</w:t>
      </w:r>
    </w:p>
    <w:p>
      <w:pPr>
        <w:pStyle w:val="SHTKNoteDetail"/>
      </w:pPr>
      <w:r>
        <w:t>• 저본 기준 번역 | “둘째, 반드시 생보를 받아 다른 생이 사이에 끼지 않으므로 무간이라고 한다.”</w:t>
      </w:r>
    </w:p>
    <w:p>
      <w:pPr>
        <w:pStyle w:val="SHTKNoteDetail"/>
      </w:pPr>
      <w:r>
        <w:t>• 교감 해설 | 이문에서는 報 대신 根으로 읽는다.</w:t>
      </w:r>
    </w:p>
    <w:p>
      <w:pPr>
        <w:pStyle w:val="SHTKNoteDetail"/>
      </w:pPr>
      <w:r>
        <w:t>• 번역 영향 판정 | [의미 차이 있음]</w:t>
      </w:r>
    </w:p>
    <w:p>
      <w:pPr>
        <w:pStyle w:val="SHTKNoteDetail"/>
      </w:pPr>
      <w:r>
        <w:t>• 출처 | CBETA T41n1822, 교감 번호 0593006.</w:t>
      </w:r>
    </w:p>
    <w:p>
      <w:pPr>
        <w:pStyle w:val="SHTKSourceText"/>
      </w:pPr>
      <w:r>
        <w:t>非是無中有間。</w:t>
      </w:r>
    </w:p>
    <w:p>
      <w:pPr>
        <w:pStyle w:val="SHTKTranslationText"/>
      </w:pPr>
      <w:r>
        <w:t>중유가 사이에 없다는 뜻이 아니다.</w:t>
      </w:r>
    </w:p>
    <w:p>
      <w:pPr>
        <w:pStyle w:val="SHTKPositionMarker"/>
      </w:pPr>
      <w:bookmarkStart w:id="1994" w:name="loc_0593a18"/>
      <w:bookmarkEnd w:id="1994"/>
      <w:r>
        <w:t>[0593a18]</w:t>
      </w:r>
    </w:p>
    <w:p>
      <w:pPr>
        <w:pStyle w:val="SHTKSourceText"/>
      </w:pPr>
      <w:r>
        <w:t>論。若但執文至不待身壞。第二反難。釋有二。一經言無間彼即不許有中有者。經言五無間業生地獄中。應必具五無間方生。闕應不生。此第一也。</w:t>
      </w:r>
    </w:p>
    <w:p>
      <w:pPr>
        <w:pStyle w:val="SHTKTranslationText"/>
      </w:pPr>
      <w:r>
        <w:t>논에서 말한다. “만약 다만 글자만 고집한다면 …… 몸이 무너지는 것을 기다리지 않는다.”에 이르기까지이다. 둘째로 반대로 논난한 것이다. 해석에는 두 가지가 있다. 첫째, 경에서 ‘무간’이라고 했다는 이유로 그들이 중유가 없다고 한다면, 경에서 오무간업을 지으면 지옥 가운데 태어난다고 하였으므로, 반드시 다섯 무간업을 모두 갖추어야 비로소 태어나고, 하나라도 빠지면 태어나지 않아야 할 것이다. 이는 첫째이다.</w:t>
      </w:r>
    </w:p>
    <w:p>
      <w:pPr>
        <w:pStyle w:val="SHTKSourceText"/>
      </w:pPr>
      <w:r>
        <w:t>唯五無間業生地獄非餘惡業生地[7]獄中。</w:t>
      </w:r>
    </w:p>
    <w:p>
      <w:pPr>
        <w:pStyle w:val="SHTKTranslationText"/>
      </w:pPr>
      <w:r>
        <w:t>오직 오무간업만 지옥에 태어나게 하고 다른 악업은 지옥에 태어나게 하지 않는다고 하면,</w:t>
      </w:r>
    </w:p>
    <w:p>
      <w:pPr>
        <w:pStyle w:val="SHTKNoteSummary"/>
      </w:pPr>
      <w:r>
        <w:t>교감 요약 | [CBETA 교감] 저본 獄 → 甲·乙본 獄非餘惡業生地獄</w:t>
      </w:r>
    </w:p>
    <w:p>
      <w:pPr>
        <w:pStyle w:val="SHTKNoteDetail"/>
      </w:pPr>
      <w:r>
        <w:t>• 교감 번호 | 0593007</w:t>
      </w:r>
    </w:p>
    <w:p>
      <w:pPr>
        <w:pStyle w:val="SHTKNoteDetail"/>
      </w:pPr>
      <w:r>
        <w:t>• 저본 독법 | 獄</w:t>
      </w:r>
    </w:p>
    <w:p>
      <w:pPr>
        <w:pStyle w:val="SHTKNoteDetail"/>
      </w:pPr>
      <w:r>
        <w:t>• 이문 독법 | 獄非餘惡業生地獄</w:t>
      </w:r>
    </w:p>
    <w:p>
      <w:pPr>
        <w:pStyle w:val="SHTKNoteDetail"/>
      </w:pPr>
      <w:r>
        <w:t>• 저본 기준 번역 | “오직 오무간업만 지옥에 태어나게 하고 다른 악업은 지옥에 태어나게 하지 않는다고 하면,”</w:t>
      </w:r>
    </w:p>
    <w:p>
      <w:pPr>
        <w:pStyle w:val="SHTKNoteDetail"/>
      </w:pPr>
      <w:r>
        <w:t>• 번역 영향 판정 | [의미 차이 있음]</w:t>
      </w:r>
    </w:p>
    <w:p>
      <w:pPr>
        <w:pStyle w:val="SHTKNoteDetail"/>
      </w:pPr>
      <w:r>
        <w:t>• 출처 | CBETA T41n1822, 교감 번호 0593007.</w:t>
      </w:r>
    </w:p>
    <w:p>
      <w:pPr>
        <w:pStyle w:val="SHTKSourceText"/>
      </w:pPr>
      <w:r>
        <w:t>即成大過。此第二也。經言造業無間即生地獄。應造業已即生地獄。不待身壞命終心等即生地獄。</w:t>
      </w:r>
    </w:p>
    <w:p>
      <w:pPr>
        <w:pStyle w:val="SHTKTranslationText"/>
      </w:pPr>
      <w:r>
        <w:t>곧 큰 과실이 된다. 이는 둘째이다. 경에서 업을 짓고 무간에 곧 지옥에 태어난다고 하였으니, 업을 지은 뒤 곧장 지옥에 태어나, 몸이 무너지고 명종심 등이 생기는 것을 기다리지 않고 바로 지옥에 태어나야 할 것이다.</w:t>
      </w:r>
    </w:p>
    <w:p>
      <w:pPr>
        <w:pStyle w:val="SHTKSourceText"/>
      </w:pPr>
      <w:r>
        <w:t>此第[8]三。</w:t>
      </w:r>
    </w:p>
    <w:p>
      <w:pPr>
        <w:pStyle w:val="SHTKTranslationText"/>
      </w:pPr>
      <w:r>
        <w:t>이는 셋째이다.</w:t>
      </w:r>
    </w:p>
    <w:p>
      <w:pPr>
        <w:pStyle w:val="SHTKNoteSummary"/>
      </w:pPr>
      <w:r>
        <w:t>교감 요약 | [CBETA 교감] 저본 三 → 甲·乙본 三也</w:t>
      </w:r>
    </w:p>
    <w:p>
      <w:pPr>
        <w:pStyle w:val="SHTKNoteDetail"/>
      </w:pPr>
      <w:r>
        <w:t>• 교감 번호 | 0593008</w:t>
      </w:r>
    </w:p>
    <w:p>
      <w:pPr>
        <w:pStyle w:val="SHTKNoteDetail"/>
      </w:pPr>
      <w:r>
        <w:t>• 저본 독법 | 三 → ‘셋’</w:t>
      </w:r>
    </w:p>
    <w:p>
      <w:pPr>
        <w:pStyle w:val="SHTKNoteDetail"/>
      </w:pPr>
      <w:r>
        <w:t>• 이문 독법 | 三也</w:t>
      </w:r>
    </w:p>
    <w:p>
      <w:pPr>
        <w:pStyle w:val="SHTKNoteDetail"/>
      </w:pPr>
      <w:r>
        <w:t>• 저본 기준 번역 | “이는 셋째이다.”</w:t>
      </w:r>
    </w:p>
    <w:p>
      <w:pPr>
        <w:pStyle w:val="SHTKNoteDetail"/>
      </w:pPr>
      <w:r>
        <w:t>• 교감 해설 | 이문에서는 三 대신 三也으로 읽는다.</w:t>
      </w:r>
    </w:p>
    <w:p>
      <w:pPr>
        <w:pStyle w:val="SHTKNoteDetail"/>
      </w:pPr>
      <w:r>
        <w:t>• 번역 영향 판정 | [번역 차이 없음]</w:t>
      </w:r>
    </w:p>
    <w:p>
      <w:pPr>
        <w:pStyle w:val="SHTKNoteDetail"/>
      </w:pPr>
      <w:r>
        <w:t>• 출처 | CBETA T41n1822, 교감 번호 0593008.</w:t>
      </w:r>
    </w:p>
    <w:p>
      <w:pPr>
        <w:pStyle w:val="SHTKPositionMarker"/>
      </w:pPr>
      <w:bookmarkStart w:id="1995" w:name="loc_0593a25"/>
      <w:bookmarkEnd w:id="1995"/>
      <w:r>
        <w:t>[0593a25]</w:t>
      </w:r>
    </w:p>
    <w:p>
      <w:pPr>
        <w:pStyle w:val="SHTKSourceText"/>
      </w:pPr>
      <w:r>
        <w:t>論。或雖不許至即是生有。第三責迷文也。汝迷經文。經言無間即生。生中有也。中有是生方便故名為生。從生得名非剋性也。若就自性應名為起。如前廣說。</w:t>
      </w:r>
    </w:p>
    <w:p>
      <w:pPr>
        <w:pStyle w:val="SHTKTranslationText"/>
      </w:pPr>
      <w:r>
        <w:t>논에서 말한다. “혹 비록 인정하지 않더라도 …… 곧 생유이다.”에 이르기까지이다. 셋째로 경문을 잘못 이해했다고 책망한 것이다. 그대는 경문을 잘못 이해하였다. 경에서 “무간에 곧 생한다”고 한 것은, 중유에 생한다는 뜻이다. 중유는 생의 방편이므로 ‘생’이라고 이름한다. 생에서 이름을 얻은 것이지 그 자체의 성질을 정확히 가리킨 것은 아니다. 자성에 나아가 말하면 마땅히 ‘기’라고 이름해야 한다. 앞에서 자세히 말한 것과 같다.</w:t>
      </w:r>
    </w:p>
    <w:p>
      <w:pPr>
        <w:pStyle w:val="SHTKPositionMarker"/>
      </w:pPr>
      <w:bookmarkStart w:id="1996" w:name="loc_0593a29"/>
      <w:bookmarkEnd w:id="1996"/>
      <w:r>
        <w:t>[0593a29]</w:t>
      </w:r>
    </w:p>
    <w:p>
      <w:pPr>
        <w:pStyle w:val="SHTKSourceText"/>
      </w:pPr>
      <w:r>
        <w:t>論。若爾經頌至無有所止。引第三經證無中有。此頌佛為婆羅門說。婆羅門名再生。以初生時名為一生。受法之時名再生也。出胎有五位。一嬰姟。二童子。三少年。四盛年。五老年汝今過盛位者。過第四盛年至老年也至衰將近琰魔王者。謂將死也琰魔王。舊云閻羅王。此云靜息。靜息罪人判是非也欲往前路無資糧者。汝若有善資糧至其王所判生善趣。若無資糧判生惡趣求住中間無所止者。</w:t>
      </w:r>
    </w:p>
    <w:p>
      <w:pPr>
        <w:pStyle w:val="SHTKTranslationText"/>
      </w:pPr>
      <w:r>
        <w:t>논에서 말한다. “그렇다면 경의 게송에서 …… 머물 곳이 없다.”에 이르기까지이다. 세 번째 경을 인용하여 중유가 없음을 증명한 것이다. 이 게송은 부처님께서 바라문을 위하여 설하신 것이다. 그 바라문의 이름은 ‘재생’이다. 처음 태어났을 때를 한 번의 생이라고 하고, 법을 받을 때를 다시 태어남이라고 한다. 태에서 나온 뒤에는 다섯 시기가 있다. 첫째는 영해이고, 둘째는 동자이며, 셋째는 소년이고, 넷째는 성년이며, 다섯째는 노년이다. “그대는 지금 성한 시기를 지났다”는 것은, 네 번째 성년을 지나 노년에 이르렀다는 뜻이다. “쇠약해져 장차 염마왕에게 가까워진다”는 것은, 장차 죽게 된다는 뜻이다. 염마왕은, 구역에서 염라왕이라고 하였다. 여기서는 ‘정식’이라고 번역한다. 죄인의 옳고 그름을 판결하여 그치게 한다는 뜻이다. “앞길로 가려 하나 자량이 없다”는 것은, 그대에게 선한 자량이 있다면 그 왕의 처소에 이르러 선취에 태어나도록 판결받지만, 자량이 없다면 악취에 태어나도록 판결받는다는 뜻이다. “중간에 머물 곳을 구해도 머물 곳이 없다”는 것은,</w:t>
      </w:r>
    </w:p>
    <w:p>
      <w:pPr>
        <w:pStyle w:val="SHTKSourceText"/>
      </w:pPr>
      <w:r>
        <w:t>汝怖惡趣。若欲求住中間復無所止。</w:t>
      </w:r>
    </w:p>
    <w:p>
      <w:pPr>
        <w:pStyle w:val="SHTKTranslationText"/>
      </w:pPr>
      <w:r>
        <w:t>그대가 악취를 두려워하여, 중간에 머물 곳을 구하려 해도 다시 머물 곳이 없다는 뜻이다.</w:t>
      </w:r>
    </w:p>
    <w:p>
      <w:pPr>
        <w:pStyle w:val="SHTKPositionMarker"/>
      </w:pPr>
      <w:bookmarkStart w:id="1997" w:name="loc_0593b11"/>
      <w:bookmarkEnd w:id="1997"/>
      <w:r>
        <w:t>[0593b11]</w:t>
      </w:r>
    </w:p>
    <w:p>
      <w:pPr>
        <w:pStyle w:val="SHTKSourceText"/>
      </w:pPr>
      <w:r>
        <w:t>論。若有中有至無有所止。辨無中有所以。</w:t>
      </w:r>
    </w:p>
    <w:p>
      <w:pPr>
        <w:pStyle w:val="SHTKTranslationText"/>
      </w:pPr>
      <w:r>
        <w:t>논에서 말한다. “만약 중유가 있다면 …… 머물 곳이 없다.”에 이르기까지이다. 중유가 없다는 까닭을 밝힌 것이다.</w:t>
      </w:r>
    </w:p>
    <w:p>
      <w:pPr>
        <w:pStyle w:val="SHTKPositionMarker"/>
      </w:pPr>
      <w:bookmarkStart w:id="1998" w:name="loc_0593b12"/>
      <w:bookmarkEnd w:id="1998"/>
      <w:r>
        <w:t>[0593b12]</w:t>
      </w:r>
    </w:p>
    <w:p>
      <w:pPr>
        <w:pStyle w:val="SHTKSourceText"/>
      </w:pPr>
      <w:r>
        <w:t>論。此頌意顯至行無礙故。論主通經。文中有二。</w:t>
      </w:r>
    </w:p>
    <w:p>
      <w:pPr>
        <w:pStyle w:val="SHTKTranslationText"/>
      </w:pPr>
      <w:r>
        <w:t>논에서 말한다. “이 게송의 뜻은 …… 가는 데 장애가 없기 때문이다.”에 이르기까지이다. 논주가 경을 회통한 것이다. 문장 가운데 두 가지가 있다.</w:t>
      </w:r>
    </w:p>
    <w:p>
      <w:pPr>
        <w:pStyle w:val="SHTKSourceText"/>
      </w:pPr>
      <w:r>
        <w:t>一以人中速歸[9]魔滅無暫停義言無所止。</w:t>
      </w:r>
    </w:p>
    <w:p>
      <w:pPr>
        <w:pStyle w:val="SHTKTranslationText"/>
      </w:pPr>
      <w:r>
        <w:t>첫째는 인간에서 빠르게 마멸로 돌아가 잠시 멈출 뜻이 없으므로 ‘머물 곳이 없다’고 한 것이고,</w:t>
      </w:r>
    </w:p>
    <w:p>
      <w:pPr>
        <w:pStyle w:val="SHTKNoteSummary"/>
      </w:pPr>
      <w:r>
        <w:t>교감 요약 | [CBETA 교감] 저본 磨《俱舍論疏》日本國立公文…年刊本第(17자) 9冊第32圖左欄第7行）T41n1822_p0593b16 → 甲·乙본 魔</w:t>
      </w:r>
    </w:p>
    <w:p>
      <w:pPr>
        <w:pStyle w:val="SHTKNoteDetail"/>
      </w:pPr>
      <w:r>
        <w:t>• 교감 번호 | 0593009</w:t>
      </w:r>
    </w:p>
    <w:p>
      <w:pPr>
        <w:pStyle w:val="SHTKNoteDetail"/>
      </w:pPr>
      <w:r>
        <w:t>• 저본 독법 | 磨《俱舍論疏》（日本國立公文書館藏明治二十年刊本第9冊第32圖左欄第7行）T41n1822_p0593b16</w:t>
      </w:r>
    </w:p>
    <w:p>
      <w:pPr>
        <w:pStyle w:val="SHTKNoteDetail"/>
      </w:pPr>
      <w:r>
        <w:t>• 이문 독법 | 魔; 磨</w:t>
      </w:r>
    </w:p>
    <w:p>
      <w:pPr>
        <w:pStyle w:val="SHTKNoteDetail"/>
      </w:pPr>
      <w:r>
        <w:t>• 저본 기준 번역 | “첫째는 인간에서 빠르게 마멸로 돌아가 잠시 멈출 뜻이 없으므로 ‘머물 곳이 없다’고 한 것이고,”</w:t>
      </w:r>
    </w:p>
    <w:p>
      <w:pPr>
        <w:pStyle w:val="SHTKNoteDetail"/>
      </w:pPr>
      <w:r>
        <w:t>• 교감 해설 | 저본은 [9]魔滅이지만, 이전 CBETA 이문은 磨【甲】【乙】이고 현행 CBETA는 명치 20년 간본 및 같은 문맥의 0593b16을 근거로 磨를 채택하였다.</w:t>
      </w:r>
    </w:p>
    <w:p>
      <w:pPr>
        <w:pStyle w:val="SHTKNoteDetail"/>
      </w:pPr>
      <w:r>
        <w:t>• 교감 해설 | 원문은 저본 魔를 그대로 보존한다.</w:t>
      </w:r>
    </w:p>
    <w:p>
      <w:pPr>
        <w:pStyle w:val="SHTKNoteDetail"/>
      </w:pPr>
      <w:r>
        <w:t>• 번역 영향 판정 | [의미 차이 있음]</w:t>
      </w:r>
    </w:p>
    <w:p>
      <w:pPr>
        <w:pStyle w:val="SHTKNoteDetail"/>
      </w:pPr>
      <w:r>
        <w:t>• 출처 | CBETA T41n1822, 교감 번호 0593009.</w:t>
      </w:r>
    </w:p>
    <w:p>
      <w:pPr>
        <w:pStyle w:val="SHTKSourceText"/>
      </w:pPr>
      <w:r>
        <w:t>二或在中有速往生處中無停止。</w:t>
      </w:r>
    </w:p>
    <w:p>
      <w:pPr>
        <w:pStyle w:val="SHTKTranslationText"/>
      </w:pPr>
      <w:r>
        <w:t>둘째는 혹 중유에 있으면서 빠르게 생처로 가기 때문에 중간에 멈춤이 없다는 것이다.</w:t>
      </w:r>
    </w:p>
    <w:p>
      <w:pPr>
        <w:pStyle w:val="SHTKPositionMarker"/>
      </w:pPr>
      <w:bookmarkStart w:id="1999" w:name="loc_0593b15"/>
      <w:bookmarkEnd w:id="1999"/>
      <w:r>
        <w:t>[0593b15]</w:t>
      </w:r>
    </w:p>
    <w:p>
      <w:pPr>
        <w:pStyle w:val="SHTKSourceText"/>
      </w:pPr>
      <w:r>
        <w:t>論。寧知經意如此非餘。大眾部等徵也。寧知經據速歸磨滅及速往生處言無所止。非是據無中有說中間無止也。</w:t>
      </w:r>
    </w:p>
    <w:p>
      <w:pPr>
        <w:pStyle w:val="SHTKTranslationText"/>
      </w:pPr>
      <w:r>
        <w:t>논에서 말한다. “어찌 경의 뜻이 이와 같고 다른 뜻이 아님을 아는가?” 대중부 등이 따져 묻는 것이다. 어찌 경이 빠르게 마멸로 돌아가는 것과 빠르게 생처로 가는 것에 근거하여 ‘머물 곳이 없다’고 한 줄 알고, 중유가 없다는 데 근거하여 ‘중간에 머물 곳이 없다’고 한 것은 아니라고 아는가?</w:t>
      </w:r>
    </w:p>
    <w:p>
      <w:pPr>
        <w:pStyle w:val="SHTKPositionMarker"/>
      </w:pPr>
      <w:bookmarkStart w:id="2000" w:name="loc_0593b18"/>
      <w:bookmarkEnd w:id="2000"/>
      <w:r>
        <w:t>[0593b18]</w:t>
      </w:r>
    </w:p>
    <w:p>
      <w:pPr>
        <w:pStyle w:val="SHTKSourceText"/>
      </w:pPr>
      <w:r>
        <w:t>論。汝復焉知如餘非此。論主反徵大眾部也。汝復焉知汝餘說據無中有名無所止。不如我說據速磨滅名無所止。</w:t>
      </w:r>
    </w:p>
    <w:p>
      <w:pPr>
        <w:pStyle w:val="SHTKTranslationText"/>
      </w:pPr>
      <w:r>
        <w:t>논에서 말한다. “그대 또한 어찌 다른 뜻이 이 뜻과 같지 않다고 아는가?” 논주가 대중부에 반대로 따져 물은 것이다. 그대 또한 어찌 그대의 다른 해석, 곧 중유가 없다는 데 근거하여 ‘머물 곳이 없다’고 한 것임을 알고, 내가 말한 것처럼 빠르게 마멸되는 데 근거하여 ‘머물 곳이 없다’고 한 것은 아니라고 아는가?</w:t>
      </w:r>
    </w:p>
    <w:p>
      <w:pPr>
        <w:pStyle w:val="SHTKPositionMarker"/>
      </w:pPr>
      <w:bookmarkStart w:id="2001" w:name="loc_0593b21"/>
      <w:bookmarkEnd w:id="2001"/>
      <w:r>
        <w:t>[0593b21]</w:t>
      </w:r>
    </w:p>
    <w:p>
      <w:pPr>
        <w:pStyle w:val="SHTKSourceText"/>
      </w:pPr>
      <w:r>
        <w:t>論。二責既等至竝無違害。論主明經不成證也。一以二責等。</w:t>
      </w:r>
    </w:p>
    <w:p>
      <w:pPr>
        <w:pStyle w:val="SHTKTranslationText"/>
      </w:pPr>
      <w:r>
        <w:t>논에서 말한다. “두 책망이 이미 같고 …… 모두 어긋나거나 해로움이 없다.”에 이르기까지이다. 논주가 이 경이 증거가 되지 못함을 밝힌 것이다. 첫째는 두 가지 책망이 같기 때문이고,</w:t>
      </w:r>
    </w:p>
    <w:p>
      <w:pPr>
        <w:pStyle w:val="SHTKSourceText"/>
      </w:pPr>
      <w:r>
        <w:t>二以[10]二釋同。</w:t>
      </w:r>
    </w:p>
    <w:p>
      <w:pPr>
        <w:pStyle w:val="SHTKTranslationText"/>
      </w:pPr>
      <w:r>
        <w:t>둘째는 두 가지 해석이 모두 가능하기 때문이다.</w:t>
      </w:r>
    </w:p>
    <w:p>
      <w:pPr>
        <w:pStyle w:val="SHTKNoteSummary"/>
      </w:pPr>
      <w:r>
        <w:t>교감 요약 | [CBETA 교감] 甲·乙본에는 二 없음</w:t>
      </w:r>
    </w:p>
    <w:p>
      <w:pPr>
        <w:pStyle w:val="SHTKNoteDetail"/>
      </w:pPr>
      <w:r>
        <w:t>• 교감 번호 | 0593010</w:t>
      </w:r>
    </w:p>
    <w:p>
      <w:pPr>
        <w:pStyle w:val="SHTKNoteDetail"/>
      </w:pPr>
      <w:r>
        <w:t>• 저본 독법 | 二 → ‘둘’</w:t>
      </w:r>
    </w:p>
    <w:p>
      <w:pPr>
        <w:pStyle w:val="SHTKNoteDetail"/>
      </w:pPr>
      <w:r>
        <w:t>• 이문 독법 | ∅ → ‘해당 성분 없음(탈락)’</w:t>
      </w:r>
    </w:p>
    <w:p>
      <w:pPr>
        <w:pStyle w:val="SHTKNoteDetail"/>
      </w:pPr>
      <w:r>
        <w:t>• 저본 기준 번역 | “둘째는 두 가지 해석이 모두 가능하기 때문이다.”</w:t>
      </w:r>
    </w:p>
    <w:p>
      <w:pPr>
        <w:pStyle w:val="SHTKNoteDetail"/>
      </w:pPr>
      <w:r>
        <w:t>• 교감 해설 | 이문에서는 二을 생략하여 읽는다.</w:t>
      </w:r>
    </w:p>
    <w:p>
      <w:pPr>
        <w:pStyle w:val="SHTKNoteDetail"/>
      </w:pPr>
      <w:r>
        <w:t>• 번역 영향 판정 | [의미 차이 있음]</w:t>
      </w:r>
    </w:p>
    <w:p>
      <w:pPr>
        <w:pStyle w:val="SHTKNoteDetail"/>
      </w:pPr>
      <w:r>
        <w:t>• 출처 | CBETA T41n1822, 교감 번호 0593010.</w:t>
      </w:r>
    </w:p>
    <w:p>
      <w:pPr>
        <w:pStyle w:val="SHTKPositionMarker"/>
      </w:pPr>
      <w:bookmarkStart w:id="2002" w:name="loc_0593b23"/>
      <w:bookmarkEnd w:id="2002"/>
      <w:r>
        <w:t>[0593b23]</w:t>
      </w:r>
    </w:p>
    <w:p>
      <w:pPr>
        <w:pStyle w:val="SHTKSourceText"/>
      </w:pPr>
      <w:r>
        <w:t>論。如何偏證至為證不成。經成非證。</w:t>
      </w:r>
    </w:p>
    <w:p>
      <w:pPr>
        <w:pStyle w:val="SHTKTranslationText"/>
      </w:pPr>
      <w:r>
        <w:t>논에서 말한다. “어찌 한쪽만을 들어 증명하겠는가? …… 증거가 성립하지 않는다.”에 이르기까지이다. 이 경은 증거로 성립하지 않는다.</w:t>
      </w:r>
    </w:p>
    <w:p>
      <w:pPr>
        <w:pStyle w:val="SHTKSourceText"/>
      </w:pPr>
      <w:r>
        <w:t>[11]◎</w:t>
      </w:r>
    </w:p>
    <w:p>
      <w:pPr>
        <w:pStyle w:val="SHTKTranslationText"/>
      </w:pPr>
      <w:r>
        <w:t>[11] ◎</w:t>
      </w:r>
    </w:p>
    <w:p>
      <w:pPr>
        <w:pStyle w:val="SHTKNoteSummary"/>
      </w:pPr>
      <w:r>
        <w:t>교감 요약 | [서지] 갑본(甲本)은 권과 품을 나누지 않는다는 편집주이다.</w:t>
      </w:r>
    </w:p>
    <w:p>
      <w:pPr>
        <w:pStyle w:val="SHTKNoteDetail"/>
      </w:pPr>
      <w:r>
        <w:t>• 교감 번호 | 0593011</w:t>
      </w:r>
    </w:p>
    <w:p>
      <w:pPr>
        <w:pStyle w:val="SHTKNoteDetail"/>
      </w:pPr>
      <w:r>
        <w:t>• 저본 기준 번역 | “[11] ◎”</w:t>
      </w:r>
    </w:p>
    <w:p>
      <w:pPr>
        <w:pStyle w:val="SHTKNoteDetail"/>
      </w:pPr>
      <w:r>
        <w:t>• 교감 해설 | 갑본(甲本)은 권과 품을 나누지 않는다는 편집주이다. 번역 본문에는 편집정보로만 반영한다.</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0593011.</w:t>
      </w:r>
    </w:p>
    <w:p>
      <w:pPr>
        <w:pStyle w:val="SHTKSourceText"/>
      </w:pPr>
      <w:r>
        <w:t>俱舍論疏卷第八</w:t>
      </w:r>
    </w:p>
    <w:p>
      <w:pPr>
        <w:pStyle w:val="SHTKTranslationText"/>
      </w:pPr>
      <w:r>
        <w:t>《구사론소》 권제8.</w:t>
      </w:r>
    </w:p>
    <w:p>
      <w:pPr>
        <w:pStyle w:val="SHTKSourceText"/>
      </w:pPr>
      <w:r>
        <w:t>[12]</w:t>
      </w:r>
    </w:p>
    <w:p>
      <w:pPr>
        <w:pStyle w:val="SHTKTranslationText"/>
      </w:pPr>
      <w:r>
        <w:t>[12]</w:t>
      </w:r>
    </w:p>
    <w:p>
      <w:pPr>
        <w:pStyle w:val="SHTKNoteSummary"/>
      </w:pPr>
      <w:r>
        <w:t>교감 요약 | [CBETA 교감] 甲·乙본에는同年十一月朔…交了理真(32자) 없음</w:t>
      </w:r>
    </w:p>
    <w:p>
      <w:pPr>
        <w:pStyle w:val="SHTKNoteDetail"/>
      </w:pPr>
      <w:r>
        <w:t>• 교감 번호 | 0593012</w:t>
      </w:r>
    </w:p>
    <w:p>
      <w:pPr>
        <w:pStyle w:val="SHTKNoteDetail"/>
      </w:pPr>
      <w:r>
        <w:t>• 저본 독법 | 同年十一月朔日，於同處點，同老法師。 / 此卷草書，頗不穩便。 / 以黃薗本一交了。 理真</w:t>
      </w:r>
    </w:p>
    <w:p>
      <w:pPr>
        <w:pStyle w:val="SHTKNoteDetail"/>
      </w:pPr>
      <w:r>
        <w:t>• 이문 독법 | ∅ → ‘해당 성분 없음(탈락)’</w:t>
      </w:r>
    </w:p>
    <w:p>
      <w:pPr>
        <w:pStyle w:val="SHTKNoteDetail"/>
      </w:pPr>
      <w:r>
        <w:t>• 저본 기준 번역 | “[12]”</w:t>
      </w:r>
    </w:p>
    <w:p>
      <w:pPr>
        <w:pStyle w:val="SHTKNoteDetail"/>
      </w:pPr>
      <w:r>
        <w:t>• 교감 해설 | 저본의 [12]는 뒤따르는 권8 후대 교기 同年十一月朔日於同處點同老法師／此卷草書頗不穩便／以黃薗本一交了／理真 전체를 교감 대상으로 삼는다.</w:t>
      </w:r>
    </w:p>
    <w:p>
      <w:pPr>
        <w:pStyle w:val="SHTKNoteDetail"/>
      </w:pPr>
      <w:r>
        <w:t>• 교감 해설 | 此卷草書頗不穩便。</w:t>
      </w:r>
    </w:p>
    <w:p>
      <w:pPr>
        <w:pStyle w:val="SHTKNoteDetail"/>
      </w:pPr>
      <w:r>
        <w:t>• 교감 해설 | 此卷草書，頗不穩便。</w:t>
      </w:r>
    </w:p>
    <w:p>
      <w:pPr>
        <w:pStyle w:val="SHTKNoteDetail"/>
      </w:pPr>
      <w:r>
        <w:t>• 번역 영향 판정 | [의미 차이 있음]</w:t>
      </w:r>
    </w:p>
    <w:p>
      <w:pPr>
        <w:pStyle w:val="SHTKNoteDetail"/>
      </w:pPr>
      <w:r>
        <w:t>• 출처 | CBETA T41n1822, 교감 번호 0593012.</w:t>
      </w:r>
    </w:p>
    <w:p>
      <w:pPr>
        <w:pStyle w:val="SHTKPositionMarker"/>
      </w:pPr>
      <w:bookmarkStart w:id="2003" w:name="loc_0593b26"/>
      <w:bookmarkEnd w:id="2003"/>
      <w:r>
        <w:t>[0593b26]</w:t>
      </w:r>
    </w:p>
    <w:p>
      <w:pPr>
        <w:pStyle w:val="SHTKSourceText"/>
      </w:pPr>
      <w:r>
        <w:t>同年十一月朔日於同處點同老法師。</w:t>
      </w:r>
    </w:p>
    <w:p>
      <w:pPr>
        <w:pStyle w:val="SHTKTranslationText"/>
      </w:pPr>
      <w:r>
        <w:t>[후대 교기] 같은 해 11월 초하루에 같은 곳에서 같은 노법사에게 점을 받았다.</w:t>
      </w:r>
    </w:p>
    <w:p>
      <w:pPr>
        <w:pStyle w:val="SHTKPositionMarker"/>
      </w:pPr>
      <w:bookmarkStart w:id="2004" w:name="loc_0593b27"/>
      <w:bookmarkEnd w:id="2004"/>
      <w:r>
        <w:t>[0593b27]</w:t>
      </w:r>
    </w:p>
    <w:p>
      <w:pPr>
        <w:pStyle w:val="SHTKSourceText"/>
      </w:pPr>
      <w:r>
        <w:t>此卷草書頗不穩便。</w:t>
      </w:r>
    </w:p>
    <w:p>
      <w:pPr>
        <w:pStyle w:val="SHTKTranslationText"/>
      </w:pPr>
      <w:r>
        <w:t>[후대 교기] 이 권의 초서는 자못 안정되지 못하고 편치 않다.</w:t>
      </w:r>
    </w:p>
    <w:p>
      <w:pPr>
        <w:pStyle w:val="SHTKPositionMarker"/>
      </w:pPr>
      <w:bookmarkStart w:id="2005" w:name="loc_0593b28"/>
      <w:bookmarkEnd w:id="2005"/>
      <w:r>
        <w:t>[0593b28]</w:t>
      </w:r>
    </w:p>
    <w:p>
      <w:pPr>
        <w:pStyle w:val="SHTKSourceText"/>
      </w:pPr>
      <w:r>
        <w:t>以黃薗本一交了理真</w:t>
      </w:r>
    </w:p>
    <w:p>
      <w:pPr>
        <w:pStyle w:val="SHTKTranslationText"/>
      </w:pPr>
      <w:r>
        <w:t>[후대 교기] 황원본으로 한 차례 교합을 마쳤다. [후대 교기] 이진.</w:t>
      </w:r>
    </w:p>
    <w:p>
      <w:pPr>
        <w:pStyle w:val="Heading2"/>
      </w:pPr>
      <w:r>
        <w:t xml:space="preserve">卷第九 · 제9권</w:t>
      </w:r>
    </w:p>
    <w:p>
      <w:pPr>
        <w:pStyle w:val="SHTKSourceText"/>
      </w:pPr>
      <w:r>
        <w:t>[13]俱舍論疏卷第九</w:t>
      </w:r>
    </w:p>
    <w:p>
      <w:pPr>
        <w:pStyle w:val="SHTKTranslationText"/>
      </w:pPr>
      <w:r>
        <w:t>[13] 《구사론소》 권제9.</w:t>
      </w:r>
    </w:p>
    <w:p>
      <w:pPr>
        <w:pStyle w:val="SHTKNoteSummary"/>
      </w:pPr>
      <w:r>
        <w:t>교감 요약 | [CBETA 교감] 저본 俱舍論疏卷 → 甲본 論本</w:t>
      </w:r>
    </w:p>
    <w:p>
      <w:pPr>
        <w:pStyle w:val="SHTKNoteDetail"/>
      </w:pPr>
      <w:r>
        <w:t>• 교감 번호 | 0593013</w:t>
      </w:r>
    </w:p>
    <w:p>
      <w:pPr>
        <w:pStyle w:val="SHTKNoteDetail"/>
      </w:pPr>
      <w:r>
        <w:t>• 저본 독법 | 俱舍論疏卷</w:t>
      </w:r>
    </w:p>
    <w:p>
      <w:pPr>
        <w:pStyle w:val="SHTKNoteDetail"/>
      </w:pPr>
      <w:r>
        <w:t>• 이문 독법 | 論本</w:t>
      </w:r>
    </w:p>
    <w:p>
      <w:pPr>
        <w:pStyle w:val="SHTKNoteDetail"/>
      </w:pPr>
      <w:r>
        <w:t>• 저본 기준 번역 | “[13] 《구사론소》 권제9.”</w:t>
      </w:r>
    </w:p>
    <w:p>
      <w:pPr>
        <w:pStyle w:val="SHTKNoteDetail"/>
      </w:pPr>
      <w:r>
        <w:t>• 교감 해설 | 이문에서는 俱舍論疏卷 대신 論本으로 읽는다.</w:t>
      </w:r>
    </w:p>
    <w:p>
      <w:pPr>
        <w:pStyle w:val="SHTKNoteDetail"/>
      </w:pPr>
      <w:r>
        <w:t>• 번역 영향 판정 | [의미 차이 있음]</w:t>
      </w:r>
    </w:p>
    <w:p>
      <w:pPr>
        <w:pStyle w:val="SHTKNoteDetail"/>
      </w:pPr>
      <w:r>
        <w:t>• 출처 | CBETA T41n1822, 교감 번호 0593013.</w:t>
      </w:r>
    </w:p>
    <w:p>
      <w:pPr>
        <w:pStyle w:val="SHTKSourceText"/>
      </w:pPr>
      <w:r>
        <w:t>沙門[14]法寶撰</w:t>
      </w:r>
    </w:p>
    <w:p>
      <w:pPr>
        <w:pStyle w:val="SHTKTranslationText"/>
      </w:pPr>
      <w:r>
        <w:t>사문 [14]법보가 지었다.</w:t>
      </w:r>
    </w:p>
    <w:p>
      <w:pPr>
        <w:pStyle w:val="SHTKNoteSummary"/>
      </w:pPr>
      <w:r>
        <w:t>교감 요약 | [CBETA 교감] 저본 法 → 乙본 釋法</w:t>
      </w:r>
    </w:p>
    <w:p>
      <w:pPr>
        <w:pStyle w:val="SHTKNoteDetail"/>
      </w:pPr>
      <w:r>
        <w:t>• 교감 번호 | 0593014</w:t>
      </w:r>
    </w:p>
    <w:p>
      <w:pPr>
        <w:pStyle w:val="SHTKNoteDetail"/>
      </w:pPr>
      <w:r>
        <w:t>• 저본 독법 | 法 → ‘법’</w:t>
      </w:r>
    </w:p>
    <w:p>
      <w:pPr>
        <w:pStyle w:val="SHTKNoteDetail"/>
      </w:pPr>
      <w:r>
        <w:t>• 이문 독법 | 釋法 → ‘풀이하다 / 법’</w:t>
      </w:r>
    </w:p>
    <w:p>
      <w:pPr>
        <w:pStyle w:val="SHTKNoteDetail"/>
      </w:pPr>
      <w:r>
        <w:t>• 저본 기준 번역 | “사문 [14]법보가 지었다.”</w:t>
      </w:r>
    </w:p>
    <w:p>
      <w:pPr>
        <w:pStyle w:val="SHTKNoteDetail"/>
      </w:pPr>
      <w:r>
        <w:t>• 교감 해설 | 이문에서는 法 대신 釋法으로 읽는다.</w:t>
      </w:r>
    </w:p>
    <w:p>
      <w:pPr>
        <w:pStyle w:val="SHTKNoteDetail"/>
      </w:pPr>
      <w:r>
        <w:t>• 번역 영향 판정 | [의미 차이 있음]</w:t>
      </w:r>
    </w:p>
    <w:p>
      <w:pPr>
        <w:pStyle w:val="SHTKNoteDetail"/>
      </w:pPr>
      <w:r>
        <w:t>• 출처 | CBETA T41n1822, 교감 번호 0593014.</w:t>
      </w:r>
    </w:p>
    <w:p>
      <w:pPr>
        <w:pStyle w:val="Heading3"/>
      </w:pPr>
      <w:r>
        <w:t xml:space="preserve">分別世品第三之二</w:t>
      </w:r>
    </w:p>
    <w:p>
      <w:pPr>
        <w:pStyle w:val="SHTKSourceText"/>
      </w:pPr>
      <w:r>
        <w:t>[15]分別世品第三之二</w:t>
      </w:r>
    </w:p>
    <w:p>
      <w:pPr>
        <w:pStyle w:val="SHTKTranslationText"/>
      </w:pPr>
      <w:r>
        <w:t>[15] 〈분별세품〉 제3의 두 번째이다.</w:t>
      </w:r>
    </w:p>
    <w:p>
      <w:pPr>
        <w:pStyle w:val="SHTKNoteSummary"/>
      </w:pPr>
      <w:r>
        <w:t>교감 요약 | [서지] 품제(品題)는 새로 더한 것이라는 편집주이다.</w:t>
      </w:r>
    </w:p>
    <w:p>
      <w:pPr>
        <w:pStyle w:val="SHTKNoteDetail"/>
      </w:pPr>
      <w:r>
        <w:t>• 교감 번호 | 0593015</w:t>
      </w:r>
    </w:p>
    <w:p>
      <w:pPr>
        <w:pStyle w:val="SHTKNoteDetail"/>
      </w:pPr>
      <w:r>
        <w:t>• 저본 기준 번역 | “[15] 〈분별세품〉 제3의 두 번째이다.”</w:t>
      </w:r>
    </w:p>
    <w:p>
      <w:pPr>
        <w:pStyle w:val="SHTKNoteDetail"/>
      </w:pPr>
      <w:r>
        <w:t>• 교감 해설 | 품제(品題)는 새로 더한 것이라는 편집주이다. 번역 본문에는 편집정보로만 반영한다.</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0593015.</w:t>
      </w:r>
    </w:p>
    <w:p>
      <w:pPr>
        <w:pStyle w:val="SHTKPositionMarker"/>
      </w:pPr>
      <w:bookmarkStart w:id="2006" w:name="loc_0593c06"/>
      <w:bookmarkEnd w:id="2006"/>
      <w:r>
        <w:t>[0593c06]</w:t>
      </w:r>
    </w:p>
    <w:p>
      <w:pPr>
        <w:pStyle w:val="SHTKSourceText"/>
      </w:pPr>
      <w:r>
        <w:t>◎[16]論。</w:t>
      </w:r>
    </w:p>
    <w:p>
      <w:pPr>
        <w:pStyle w:val="SHTKTranslationText"/>
      </w:pPr>
      <w:r>
        <w:t>◎ [16]논에서 말한다.</w:t>
      </w:r>
    </w:p>
    <w:p>
      <w:pPr>
        <w:pStyle w:val="SHTKNoteSummary"/>
      </w:pPr>
      <w:r>
        <w:t>교감 요약 | [서지] 갑본(甲本)은 권과 품을 나누지 않는다는 편집주이다.</w:t>
      </w:r>
    </w:p>
    <w:p>
      <w:pPr>
        <w:pStyle w:val="SHTKNoteDetail"/>
      </w:pPr>
      <w:r>
        <w:t>• 교감 번호 | 0593016</w:t>
      </w:r>
    </w:p>
    <w:p>
      <w:pPr>
        <w:pStyle w:val="SHTKNoteDetail"/>
      </w:pPr>
      <w:r>
        <w:t>• 저본 기준 번역 | “◎ [16]논에서 말한다.”</w:t>
      </w:r>
    </w:p>
    <w:p>
      <w:pPr>
        <w:pStyle w:val="SHTKNoteDetail"/>
      </w:pPr>
      <w:r>
        <w:t>• 교감 해설 | 갑본(甲本)은 권과 품을 나누지 않는다는 편집주이다. 번역 본문에는 편집정보로만 반영한다.</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0593016.</w:t>
      </w:r>
    </w:p>
    <w:p>
      <w:pPr>
        <w:pStyle w:val="SHTKSourceText"/>
      </w:pPr>
      <w:r>
        <w:t>當往何趣至形狀如何。下第三有五頌義門分別中有就中。前一頌明中有所趣。及明形狀。次兩頌明天眼等見。及明通等。後兩頌明中有入胎。此第一也頌前有兩問。一問當往何趣。二問形狀如何。</w:t>
      </w:r>
    </w:p>
    <w:p>
      <w:pPr>
        <w:pStyle w:val="SHTKTranslationText"/>
      </w:pPr>
      <w:r>
        <w:t>“마땅히 어느 취로 가는가?”에서 “그 형상은 어떠한가?”에 이르기까지이다. 아래 셋째는 다섯 게송이 있으며, 여러 의문을 통해 중유를 분별한다. 그 가운데서, 앞의 한 게송은 중유가 향하는 곳을 밝히고, 아울러 그 형상을 밝힌다. 다음 두 게송은 천안 등으로 보는 것을 밝히고, 아울러 신통 등을 밝힌다. 뒤의 두 게송은 중유가 태에 들어가는 것을 밝힌다. 이것이 첫째이다. 게송 앞에는 두 가지 물음이 있다. 첫째는 마땅히 어느 취로 가는지를 묻고, 둘째는 형상이 어떠한지를 묻는다.</w:t>
      </w:r>
    </w:p>
    <w:p>
      <w:pPr>
        <w:pStyle w:val="SHTKPositionMarker"/>
      </w:pPr>
      <w:bookmarkStart w:id="2007" w:name="loc_0593c11"/>
      <w:bookmarkEnd w:id="2007"/>
      <w:r>
        <w:t>[0593c11]</w:t>
      </w:r>
    </w:p>
    <w:p>
      <w:pPr>
        <w:pStyle w:val="SHTKSourceText"/>
      </w:pPr>
      <w:r>
        <w:t>論曰至當本有形。釋上兩句雙答二問。以業能引當所往趣。彼業即招能往中有。此明中．生同一業也。由業同故。當往趣同及形狀同。</w:t>
      </w:r>
    </w:p>
    <w:p>
      <w:pPr>
        <w:pStyle w:val="SHTKTranslationText"/>
      </w:pPr>
      <w:r>
        <w:t>논에서 “말하자면 …… 장차 본유의 형상이다.”에 이르기까지이다. 위의 두 구절을 풀이하여 두 물음에 함께 답한다. 업이 장차 가게 될 취를 능히 이끌고, 그 업이 곧 그곳으로 가는 중유를 초감하기 때문이다. 이는 중유와 생유가 동일한 하나의 업에 의한다는 것을 밝힌다. 업이 같기 때문에, 장차 갈 취도 같고 형상도 같다.</w:t>
      </w:r>
    </w:p>
    <w:p>
      <w:pPr>
        <w:pStyle w:val="SHTKPositionMarker"/>
      </w:pPr>
      <w:bookmarkStart w:id="2008" w:name="loc_0593c14"/>
      <w:bookmarkEnd w:id="2008"/>
      <w:r>
        <w:t>[0593c14]</w:t>
      </w:r>
    </w:p>
    <w:p>
      <w:pPr>
        <w:pStyle w:val="SHTKSourceText"/>
      </w:pPr>
      <w:r>
        <w:t>論。若爾於一至燒母胎。難也。若言中有如本有形。地獄中有還如地獄猛火應隨。中有起時應燒母胎。</w:t>
      </w:r>
    </w:p>
    <w:p>
      <w:pPr>
        <w:pStyle w:val="SHTKTranslationText"/>
      </w:pPr>
      <w:r>
        <w:t>논에서 “그렇다면 하나의 …… 어머니의 태를 태우리라.”에 이르기까지이다. 논난이다. 만일 중유가 본유의 형상과 같다고 한다면, 지옥의 중유에는 다시 지옥의 맹렬한 불이 따라야 하므로, 중유가 일어날 때 어머니의 태를 태워야 할 것이다.</w:t>
      </w:r>
    </w:p>
    <w:p>
      <w:pPr>
        <w:pStyle w:val="SHTKPositionMarker"/>
      </w:pPr>
      <w:bookmarkStart w:id="2009" w:name="loc_0593c16"/>
      <w:bookmarkEnd w:id="2009"/>
      <w:r>
        <w:t>[0593c16]</w:t>
      </w:r>
    </w:p>
    <w:p>
      <w:pPr>
        <w:pStyle w:val="SHTKSourceText"/>
      </w:pPr>
      <w:r>
        <w:t>論。彼居本有至況在中有。答也就中有三。一中有時未有猛火。二以中有極微細故。三逐難釋以業力故五趣中有雖同一處非互觸燒。此第一也。</w:t>
      </w:r>
    </w:p>
    <w:p>
      <w:pPr>
        <w:pStyle w:val="SHTKTranslationText"/>
      </w:pPr>
      <w:r>
        <w:t>논에서 “그가 본유에 있을 때에도 …… 하물며 중유에 있겠는가?”에 이르기까지이다. 답이다. 그 가운데 세 가지가 있다. 첫째, 중유 때에는 아직 맹렬한 불이 없다는 것이고, 둘째, 중유가 지극히 미세하기 때문이라는 것이며, 셋째, 논난을 따라 풀이하는 것이다. 업력 때문에 오취의 중유가 비록 한곳에 있어도 서로 접촉하거나 불태우지 않는다. 이것이 첫째이다.</w:t>
      </w:r>
    </w:p>
    <w:p>
      <w:pPr>
        <w:pStyle w:val="SHTKSourceText"/>
      </w:pPr>
      <w:r>
        <w:t>地獄本有[17]尚不恒燒況在中有。</w:t>
      </w:r>
    </w:p>
    <w:p>
      <w:pPr>
        <w:pStyle w:val="SHTKTranslationText"/>
      </w:pPr>
      <w:r>
        <w:t>지옥의 본유에서도 [17]오히려 항상 타는 것이 아닌데, 하물며 중유에 있겠는가.</w:t>
      </w:r>
    </w:p>
    <w:p>
      <w:pPr>
        <w:pStyle w:val="SHTKNoteSummary"/>
      </w:pPr>
      <w:r>
        <w:t>교감 요약 | [CBETA 교감] 저본 尚 → 甲·乙본 當</w:t>
      </w:r>
    </w:p>
    <w:p>
      <w:pPr>
        <w:pStyle w:val="SHTKNoteDetail"/>
      </w:pPr>
      <w:r>
        <w:t>• 교감 번호 | 0593017</w:t>
      </w:r>
    </w:p>
    <w:p>
      <w:pPr>
        <w:pStyle w:val="SHTKNoteDetail"/>
      </w:pPr>
      <w:r>
        <w:t>• 저본 독법 | 尚</w:t>
      </w:r>
    </w:p>
    <w:p>
      <w:pPr>
        <w:pStyle w:val="SHTKNoteDetail"/>
      </w:pPr>
      <w:r>
        <w:t>• 이문 독법 | 當 → ‘마땅하다’</w:t>
      </w:r>
    </w:p>
    <w:p>
      <w:pPr>
        <w:pStyle w:val="SHTKNoteDetail"/>
      </w:pPr>
      <w:r>
        <w:t>• 저본 기준 번역 | “지옥의 본유에서도 [17]오히려 항상 타는 것이 아닌데, 하물며 중유에 있겠는가.”</w:t>
      </w:r>
    </w:p>
    <w:p>
      <w:pPr>
        <w:pStyle w:val="SHTKNoteDetail"/>
      </w:pPr>
      <w:r>
        <w:t>• 교감 해설 | 이문에서는 尚 대신 當으로 읽는다.</w:t>
      </w:r>
    </w:p>
    <w:p>
      <w:pPr>
        <w:pStyle w:val="SHTKNoteDetail"/>
      </w:pPr>
      <w:r>
        <w:t>• 번역 영향 판정 | [의미 차이 있음]</w:t>
      </w:r>
    </w:p>
    <w:p>
      <w:pPr>
        <w:pStyle w:val="SHTKNoteDetail"/>
      </w:pPr>
      <w:r>
        <w:t>• 출처 | CBETA T41n1822, 교감 번호 0593017.</w:t>
      </w:r>
    </w:p>
    <w:p>
      <w:pPr>
        <w:pStyle w:val="SHTKPositionMarker"/>
      </w:pPr>
      <w:bookmarkStart w:id="2010" w:name="loc_0593c21"/>
      <w:bookmarkEnd w:id="2010"/>
      <w:r>
        <w:t>[0593c21]</w:t>
      </w:r>
    </w:p>
    <w:p>
      <w:pPr>
        <w:pStyle w:val="SHTKSourceText"/>
      </w:pPr>
      <w:r>
        <w:t>論。設許能燒至所難非理。此第二也。縱令中有即燒。如猶未見地獄中有。亦不身觸地獄中火。以中有身極微細故。</w:t>
      </w:r>
    </w:p>
    <w:p>
      <w:pPr>
        <w:pStyle w:val="SHTKTranslationText"/>
      </w:pPr>
      <w:r>
        <w:t>논에서 “설령 태울 수 있다고 허용하더라도 …… 논난한 것이 이치에 맞지 않는다.”에 이르기까지이다. 이것이 둘째이다. 설령 중유가 곧 불에 탄다고 하더라도, 마치 아직 지옥의 중유를 보지 못하는 것과 같고, 또한 몸으로 지옥의 불에 접촉하지도 않는다. 중유의 몸이 지극히 미세하기 때문이다.</w:t>
      </w:r>
    </w:p>
    <w:p>
      <w:pPr>
        <w:pStyle w:val="SHTKPositionMarker"/>
      </w:pPr>
      <w:bookmarkStart w:id="2011" w:name="loc_0593c24"/>
      <w:bookmarkEnd w:id="2011"/>
      <w:r>
        <w:t>[0593c24]</w:t>
      </w:r>
    </w:p>
    <w:p>
      <w:pPr>
        <w:pStyle w:val="SHTKSourceText"/>
      </w:pPr>
      <w:r>
        <w:t>論。諸趣中有至業所遮故。此第三也。縱令地獄中有即有火隨餘趣中有。由業遮故不為火燒釋所以也。</w:t>
      </w:r>
    </w:p>
    <w:p>
      <w:pPr>
        <w:pStyle w:val="SHTKTranslationText"/>
      </w:pPr>
      <w:r>
        <w:t>논에서 “여러 취의 중유는 …… 업에 의해 가려지기 때문이다.”에 이르기까지이다. 이것이 셋째이다. 설령 지옥 중유에 곧 불이 있어서 다른 취의 중유를 따라다닌다 하더라도, 업이 막기 때문에 불에 타지 않는다는 것으로 그 까닭을 풀이한다.</w:t>
      </w:r>
    </w:p>
    <w:p>
      <w:pPr>
        <w:pStyle w:val="SHTKPositionMarker"/>
      </w:pPr>
      <w:bookmarkStart w:id="2012" w:name="loc_0593c26"/>
      <w:bookmarkEnd w:id="2012"/>
      <w:r>
        <w:t>[0593c26]</w:t>
      </w:r>
    </w:p>
    <w:p>
      <w:pPr>
        <w:pStyle w:val="SHTKSourceText"/>
      </w:pPr>
      <w:r>
        <w:t>論。欲中有量至四大洲等。因明形量似當生處。兼明二界形量大小異生．菩薩雖同欲界。而異生如小兒。菩薩如盛年等。</w:t>
      </w:r>
    </w:p>
    <w:p>
      <w:pPr>
        <w:pStyle w:val="SHTKTranslationText"/>
      </w:pPr>
      <w:r>
        <w:t>논에서 “욕계 중유의 크기는 …… 사대주 등이다.”에 이르기까지이다. 이를 인하여 형량이 장차 태어날 곳과 비슷함을 밝힌다. 아울러 두 계의 형량이 크고 작은 것도 밝힌다. 이생과 보살은 비록 함께 욕계에 속하지만, 이생은 어린아이와 같고, 보살은 장년과 같은 등이다.</w:t>
      </w:r>
    </w:p>
    <w:p>
      <w:pPr>
        <w:pStyle w:val="SHTKPositionMarker"/>
      </w:pPr>
      <w:bookmarkStart w:id="2013" w:name="loc_0593c29"/>
      <w:bookmarkEnd w:id="2013"/>
      <w:r>
        <w:t>[0593c29]</w:t>
      </w:r>
    </w:p>
    <w:p>
      <w:pPr>
        <w:pStyle w:val="SHTKSourceText"/>
      </w:pPr>
      <w:r>
        <w:t>論。若爾何故至入已右脇。問也。</w:t>
      </w:r>
    </w:p>
    <w:p>
      <w:pPr>
        <w:pStyle w:val="SHTKTranslationText"/>
      </w:pPr>
      <w:r>
        <w:t>논에서 “그렇다면 무슨 까닭에 …… 들어간 뒤에는 오른쪽 옆구리였다.”에 이르기까지이다. 물음이다.</w:t>
      </w:r>
    </w:p>
    <w:p>
      <w:pPr>
        <w:pStyle w:val="SHTKSourceText"/>
      </w:pPr>
      <w:r>
        <w:t>若菩薩中有[1]如盛年[2]時照百俱胝。</w:t>
      </w:r>
    </w:p>
    <w:p>
      <w:pPr>
        <w:pStyle w:val="SHTKTranslationText"/>
      </w:pPr>
      <w:r>
        <w:t>만일 보살의 중유가 [1]장년과 같고 [2]그때 백 구지의 세계를 비춘다면,</w:t>
      </w:r>
    </w:p>
    <w:p>
      <w:pPr>
        <w:pStyle w:val="SHTKNoteSummary"/>
      </w:pPr>
      <w:r>
        <w:t>교감 요약 | [CBETA 교감] 甲·乙본에는 如 없음</w:t>
      </w:r>
    </w:p>
    <w:p>
      <w:pPr>
        <w:pStyle w:val="SHTKNoteDetail"/>
      </w:pPr>
      <w:r>
        <w:t>• 교감 번호 | 0594001</w:t>
      </w:r>
    </w:p>
    <w:p>
      <w:pPr>
        <w:pStyle w:val="SHTKNoteDetail"/>
      </w:pPr>
      <w:r>
        <w:t>• 저본 독법 | 如 → ‘…와 같다’</w:t>
      </w:r>
    </w:p>
    <w:p>
      <w:pPr>
        <w:pStyle w:val="SHTKNoteDetail"/>
      </w:pPr>
      <w:r>
        <w:t>• 이문 독법 | ∅ → ‘해당 성분 없음(탈락)’</w:t>
      </w:r>
    </w:p>
    <w:p>
      <w:pPr>
        <w:pStyle w:val="SHTKNoteDetail"/>
      </w:pPr>
      <w:r>
        <w:t>• 저본 기준 번역 | “만일 보살의 중유가 [1]장년과 같고 [2]그때 백 구지의 세계를 비춘다면,”</w:t>
      </w:r>
    </w:p>
    <w:p>
      <w:pPr>
        <w:pStyle w:val="SHTKNoteDetail"/>
      </w:pPr>
      <w:r>
        <w:t>• 번역 영향 판정 | [의미 차이 있음]</w:t>
      </w:r>
    </w:p>
    <w:p>
      <w:pPr>
        <w:pStyle w:val="SHTKNoteDetail"/>
      </w:pPr>
      <w:r>
        <w:t>• 출처 | CBETA T41n1822, 교감 번호 0594001.</w:t>
      </w:r>
    </w:p>
    <w:p>
      <w:pPr>
        <w:pStyle w:val="SHTKNoteSummary"/>
      </w:pPr>
      <w:r>
        <w:t>교감 요약 | [CBETA 교감] 甲·乙본에는 時 없음</w:t>
      </w:r>
    </w:p>
    <w:p>
      <w:pPr>
        <w:pStyle w:val="SHTKNoteDetail"/>
      </w:pPr>
      <w:r>
        <w:t>• 교감 번호 | 0594002</w:t>
      </w:r>
    </w:p>
    <w:p>
      <w:pPr>
        <w:pStyle w:val="SHTKNoteDetail"/>
      </w:pPr>
      <w:r>
        <w:t>• 저본 독법 | 時 → ‘때’</w:t>
      </w:r>
    </w:p>
    <w:p>
      <w:pPr>
        <w:pStyle w:val="SHTKNoteDetail"/>
      </w:pPr>
      <w:r>
        <w:t>• 이문 독법 | ∅ → ‘해당 성분 없음(탈락)’</w:t>
      </w:r>
    </w:p>
    <w:p>
      <w:pPr>
        <w:pStyle w:val="SHTKNoteDetail"/>
      </w:pPr>
      <w:r>
        <w:t>• 저본 기준 번역 | “만일 보살의 중유가 [1]장년과 같고 [2]그때 백 구지의 세계를 비춘다면,”</w:t>
      </w:r>
    </w:p>
    <w:p>
      <w:pPr>
        <w:pStyle w:val="SHTKNoteDetail"/>
      </w:pPr>
      <w:r>
        <w:t>• 번역 영향 판정 | [번역 차이 없음]</w:t>
      </w:r>
    </w:p>
    <w:p>
      <w:pPr>
        <w:pStyle w:val="SHTKNoteDetail"/>
      </w:pPr>
      <w:r>
        <w:t>• 출처 | CBETA T41n1822, 교감 번호 0594002.</w:t>
      </w:r>
    </w:p>
    <w:p>
      <w:pPr>
        <w:pStyle w:val="SHTKSourceText"/>
      </w:pPr>
      <w:r>
        <w:t>因何菩薩母夢見白象子來入己右脇。</w:t>
      </w:r>
    </w:p>
    <w:p>
      <w:pPr>
        <w:pStyle w:val="SHTKTranslationText"/>
      </w:pPr>
      <w:r>
        <w:t>무슨 까닭에 보살의 어머니는 꿈에서 흰 코끼리 새끼가 와서 자기 오른쪽 옆구리로 들어가는 것을 보았는가.</w:t>
      </w:r>
    </w:p>
    <w:p>
      <w:pPr>
        <w:pStyle w:val="SHTKPositionMarker"/>
      </w:pPr>
      <w:bookmarkStart w:id="2014" w:name="loc_0594a03"/>
      <w:bookmarkEnd w:id="2014"/>
      <w:r>
        <w:t>[0594a03]</w:t>
      </w:r>
    </w:p>
    <w:p>
      <w:pPr>
        <w:pStyle w:val="SHTKSourceText"/>
      </w:pPr>
      <w:r>
        <w:t>論。此吉瑞相至非如所見。答也。菩薩九十一劫已來久捨傍生。母見白象是吉相也。如訖栗枳王夢所見十事。是表當來非如所見訖栗枳是梵語此云作事。是迦葉佛父。夜夢十事。且具白佛。</w:t>
      </w:r>
    </w:p>
    <w:p>
      <w:pPr>
        <w:pStyle w:val="SHTKTranslationText"/>
      </w:pPr>
      <w:r>
        <w:t>논에서 “이는 길상스러운 상징일 뿐 …… 본 것과 같은 것이 아니다.”에 이르기까지이다. 답이다. 보살은 91겁 이래 오래전에 방생의 몸을 버렸다. 어머니가 흰 코끼리를 본 것은 길상스러운 상징이다. 마치 흘률지왕이 꿈에서 본 열 가지 일과 같다. 이는 미래를 표시한 것이지 본 그대로의 일이 아니다. 흘률지는 범어이며 여기서는 ‘작사(作事)’라고 번역한다. 그는 가섭불의 아버지이다. 밤에 열 가지 일을 꿈꾸고, 그것을 모두 부처님께 아뢰었다.</w:t>
      </w:r>
    </w:p>
    <w:p>
      <w:pPr>
        <w:pStyle w:val="SHTKSourceText"/>
      </w:pPr>
      <w:r>
        <w:t>佛言此表當來釋迦遺法弟子之[3]先兆也。</w:t>
      </w:r>
    </w:p>
    <w:p>
      <w:pPr>
        <w:pStyle w:val="SHTKTranslationText"/>
      </w:pPr>
      <w:r>
        <w:t>부처님께서 말씀하시기를, 이는 미래 석가모니불의 유법 제자들에게 일어날 일의 [3]선조라고 하셨다.</w:t>
      </w:r>
    </w:p>
    <w:p>
      <w:pPr>
        <w:pStyle w:val="SHTKNoteSummary"/>
      </w:pPr>
      <w:r>
        <w:t>교감 요약 | [CBETA 교감] 저본 先 → 乙본 吉</w:t>
      </w:r>
    </w:p>
    <w:p>
      <w:pPr>
        <w:pStyle w:val="SHTKNoteDetail"/>
      </w:pPr>
      <w:r>
        <w:t>• 교감 번호 | 0594003</w:t>
      </w:r>
    </w:p>
    <w:p>
      <w:pPr>
        <w:pStyle w:val="SHTKNoteDetail"/>
      </w:pPr>
      <w:r>
        <w:t>• 저본 독법 | 先</w:t>
      </w:r>
    </w:p>
    <w:p>
      <w:pPr>
        <w:pStyle w:val="SHTKNoteDetail"/>
      </w:pPr>
      <w:r>
        <w:t>• 이문 독법 | 吉</w:t>
      </w:r>
    </w:p>
    <w:p>
      <w:pPr>
        <w:pStyle w:val="SHTKNoteDetail"/>
      </w:pPr>
      <w:r>
        <w:t>• 저본 기준 번역 | “부처님께서 말씀하시기를, 이는 미래 석가모니불의 유법 제자들에게 일어날 일의 [3]선조라고 하셨다.”</w:t>
      </w:r>
    </w:p>
    <w:p>
      <w:pPr>
        <w:pStyle w:val="SHTKNoteDetail"/>
      </w:pPr>
      <w:r>
        <w:t>• 교감 해설 | 이문에서는 先 대신 吉으로 읽는다.</w:t>
      </w:r>
    </w:p>
    <w:p>
      <w:pPr>
        <w:pStyle w:val="SHTKNoteDetail"/>
      </w:pPr>
      <w:r>
        <w:t>• 번역 영향 판정 | [의미 차이 있음]</w:t>
      </w:r>
    </w:p>
    <w:p>
      <w:pPr>
        <w:pStyle w:val="SHTKNoteDetail"/>
      </w:pPr>
      <w:r>
        <w:t>• 출처 | CBETA T41n1822, 교감 번호 0594003.</w:t>
      </w:r>
    </w:p>
    <w:p>
      <w:pPr>
        <w:pStyle w:val="SHTKSourceText"/>
      </w:pPr>
      <w:r>
        <w:t>王夢見一大象被[4]閉。</w:t>
      </w:r>
    </w:p>
    <w:p>
      <w:pPr>
        <w:pStyle w:val="SHTKTranslationText"/>
      </w:pPr>
      <w:r>
        <w:t>왕은 꿈에서 큰 코끼리 한 마리가 [4]갇혀 있는 것을 보았다.</w:t>
      </w:r>
    </w:p>
    <w:p>
      <w:pPr>
        <w:pStyle w:val="SHTKNoteSummary"/>
      </w:pPr>
      <w:r>
        <w:t>교감 요약 | [CBETA 교감] 저본 閉 → 乙본 閉室中</w:t>
      </w:r>
    </w:p>
    <w:p>
      <w:pPr>
        <w:pStyle w:val="SHTKNoteDetail"/>
      </w:pPr>
      <w:r>
        <w:t>• 교감 번호 | 0594004</w:t>
      </w:r>
    </w:p>
    <w:p>
      <w:pPr>
        <w:pStyle w:val="SHTKNoteDetail"/>
      </w:pPr>
      <w:r>
        <w:t>• 저본 독법 | 閉</w:t>
      </w:r>
    </w:p>
    <w:p>
      <w:pPr>
        <w:pStyle w:val="SHTKNoteDetail"/>
      </w:pPr>
      <w:r>
        <w:t>• 이문 독법 | 閉室中</w:t>
      </w:r>
    </w:p>
    <w:p>
      <w:pPr>
        <w:pStyle w:val="SHTKNoteDetail"/>
      </w:pPr>
      <w:r>
        <w:t>• 저본 기준 번역 | “왕은 꿈에서 큰 코끼리 한 마리가 [4]갇혀 있는 것을 보았다.”</w:t>
      </w:r>
    </w:p>
    <w:p>
      <w:pPr>
        <w:pStyle w:val="SHTKNoteDetail"/>
      </w:pPr>
      <w:r>
        <w:t>• 교감 해설 | 이문에서는 閉 대신 閉室中으로 읽는다.</w:t>
      </w:r>
    </w:p>
    <w:p>
      <w:pPr>
        <w:pStyle w:val="SHTKNoteDetail"/>
      </w:pPr>
      <w:r>
        <w:t>• 번역 영향 판정 | [의미 차이 있음]</w:t>
      </w:r>
    </w:p>
    <w:p>
      <w:pPr>
        <w:pStyle w:val="SHTKNoteDetail"/>
      </w:pPr>
      <w:r>
        <w:t>• 출처 | CBETA T41n1822, 교감 번호 0594004.</w:t>
      </w:r>
    </w:p>
    <w:p>
      <w:pPr>
        <w:pStyle w:val="SHTKSourceText"/>
      </w:pPr>
      <w:r>
        <w:t>更無門戶唯有小[5]窓。</w:t>
      </w:r>
    </w:p>
    <w:p>
      <w:pPr>
        <w:pStyle w:val="SHTKTranslationText"/>
      </w:pPr>
      <w:r>
        <w:t>따로 드나들 문은 없고 오직 작은 [5]창만 있었다.</w:t>
      </w:r>
    </w:p>
    <w:p>
      <w:pPr>
        <w:pStyle w:val="SHTKNoteSummary"/>
      </w:pPr>
      <w:r>
        <w:t>교감 요약 | [CBETA 교감] 저본 窓 → 乙본 牕</w:t>
      </w:r>
    </w:p>
    <w:p>
      <w:pPr>
        <w:pStyle w:val="SHTKNoteDetail"/>
      </w:pPr>
      <w:r>
        <w:t>• 교감 번호 | 0594005</w:t>
      </w:r>
    </w:p>
    <w:p>
      <w:pPr>
        <w:pStyle w:val="SHTKNoteDetail"/>
      </w:pPr>
      <w:r>
        <w:t>• 저본 독법 | 窓</w:t>
      </w:r>
    </w:p>
    <w:p>
      <w:pPr>
        <w:pStyle w:val="SHTKNoteDetail"/>
      </w:pPr>
      <w:r>
        <w:t>• 이문 독법 | 牕</w:t>
      </w:r>
    </w:p>
    <w:p>
      <w:pPr>
        <w:pStyle w:val="SHTKNoteDetail"/>
      </w:pPr>
      <w:r>
        <w:t>• 저본 기준 번역 | “따로 드나들 문은 없고 오직 작은 [5]창만 있었다.”</w:t>
      </w:r>
    </w:p>
    <w:p>
      <w:pPr>
        <w:pStyle w:val="SHTKNoteDetail"/>
      </w:pPr>
      <w:r>
        <w:t>• 교감 해설 | 이문에서는 窓 대신 牕으로 읽는다.</w:t>
      </w:r>
    </w:p>
    <w:p>
      <w:pPr>
        <w:pStyle w:val="SHTKNoteDetail"/>
      </w:pPr>
      <w:r>
        <w:t>• 번역 영향 판정 | [번역 차이 없음]</w:t>
      </w:r>
    </w:p>
    <w:p>
      <w:pPr>
        <w:pStyle w:val="SHTKNoteDetail"/>
      </w:pPr>
      <w:r>
        <w:t>• 출처 | CBETA T41n1822, 교감 번호 0594005.</w:t>
      </w:r>
    </w:p>
    <w:p>
      <w:pPr>
        <w:pStyle w:val="SHTKSourceText"/>
      </w:pPr>
      <w:r>
        <w:t>其象方便其身得出。唯尾礙窓不得出也此表釋迦遺法弟子。能捨父．母．妻．子出家修道。而於其中猶懷名利不能捨離如尾礙窓井者。王夢見一渴人求覓水。飲便有一井具八功德。隨逐渴人而不取飲此表釋迦遺法弟子諸道俗等。不肯學法。</w:t>
      </w:r>
    </w:p>
    <w:p>
      <w:pPr>
        <w:pStyle w:val="SHTKTranslationText"/>
      </w:pPr>
      <w:r>
        <w:t>그 코끼리는 방편을 써서 몸은 빠져나왔으나, 오직 꼬리가 창에 걸려 빠져나오지 못했다. 이는 석가모니불의 유법 제자들을 나타낸다. 부모와 처자를 능히 버리고 출가하여 도를 닦지만, 그 가운데서도 여전히 명예와 이익을 품어 버리지 못하는 것이 꼬리가 창에 걸린 것과 같다. ‘우물’이라는 것은, 왕이 꿈에서 목마른 한 사람이 물을 찾아 헤매는 것을 보았는데, 마실 수 있도록 곧 팔공덕을 갖춘 우물 하나가 그 목마른 사람을 따라다녀도 그는 가져다 마시지 않는 것이다. 이는 석가모니불의 유법 제자인 여러 출가자와 재가자 등이 법을 배우려 하지 않는 것을 나타낸다.</w:t>
      </w:r>
    </w:p>
    <w:p>
      <w:pPr>
        <w:pStyle w:val="SHTKSourceText"/>
      </w:pPr>
      <w:r>
        <w:t>有知法者為名利故隨[6]後為說而不學也</w:t>
      </w:r>
    </w:p>
    <w:p>
      <w:pPr>
        <w:pStyle w:val="SHTKTranslationText"/>
      </w:pPr>
      <w:r>
        <w:t>법을 아는 자가 명예와 이익 때문에 그들을 [6]따라가며 설해 주어도 배우지 않는 것이다.</w:t>
      </w:r>
    </w:p>
    <w:p>
      <w:pPr>
        <w:pStyle w:val="SHTKNoteSummary"/>
      </w:pPr>
      <w:r>
        <w:t>교감 요약 | [CBETA 교감] 저본 後 → 乙본 彼</w:t>
      </w:r>
    </w:p>
    <w:p>
      <w:pPr>
        <w:pStyle w:val="SHTKNoteDetail"/>
      </w:pPr>
      <w:r>
        <w:t>• 교감 번호 | 0594006</w:t>
      </w:r>
    </w:p>
    <w:p>
      <w:pPr>
        <w:pStyle w:val="SHTKNoteDetail"/>
      </w:pPr>
      <w:r>
        <w:t>• 저본 독법 | 後 → ‘뒤/그 뒤’</w:t>
      </w:r>
    </w:p>
    <w:p>
      <w:pPr>
        <w:pStyle w:val="SHTKNoteDetail"/>
      </w:pPr>
      <w:r>
        <w:t>• 이문 독법 | 彼 → ‘저것/그’</w:t>
      </w:r>
    </w:p>
    <w:p>
      <w:pPr>
        <w:pStyle w:val="SHTKNoteDetail"/>
      </w:pPr>
      <w:r>
        <w:t>• 저본 기준 번역 | “법을 아는 자가 명예와 이익 때문에 그들을 [6]따라가며 설해 주어도 배우지 않는 것이다.”</w:t>
      </w:r>
    </w:p>
    <w:p>
      <w:pPr>
        <w:pStyle w:val="SHTKNoteDetail"/>
      </w:pPr>
      <w:r>
        <w:t>• 교감 해설 | 이문에서는 後 대신 彼으로 읽는다.</w:t>
      </w:r>
    </w:p>
    <w:p>
      <w:pPr>
        <w:pStyle w:val="SHTKNoteDetail"/>
      </w:pPr>
      <w:r>
        <w:t>• 번역 영향 판정 | [의미 차이 있음]</w:t>
      </w:r>
    </w:p>
    <w:p>
      <w:pPr>
        <w:pStyle w:val="SHTKNoteDetail"/>
      </w:pPr>
      <w:r>
        <w:t>• 출처 | CBETA T41n1822, 교감 번호 0594006.</w:t>
      </w:r>
    </w:p>
    <w:p>
      <w:pPr>
        <w:pStyle w:val="SHTKSourceText"/>
      </w:pPr>
      <w:r>
        <w:t>麨者。王夢見以一升真珠博一升麨此表釋迦遺法弟子為求利故。以佛正法為他人說希彼財物栴檀者。</w:t>
      </w:r>
    </w:p>
    <w:p>
      <w:pPr>
        <w:pStyle w:val="SHTKTranslationText"/>
      </w:pPr>
      <w:r>
        <w:t>‘볶은 보릿가루’라는 것은, 왕이 꿈에서 진주 한 되로 볶은 보릿가루 한 되를 바꾸는 것을 본 것이다. 이는 석가모니불의 유법 제자가 이익을 구하기 때문에, 부처님의 정법을 남에게 설하고 그 사람의 재물을 바라는 것을 나타낸다. ‘전단향’이라는 것은,</w:t>
      </w:r>
    </w:p>
    <w:p>
      <w:pPr>
        <w:pStyle w:val="SHTKSourceText"/>
      </w:pPr>
      <w:r>
        <w:t>王夢見將栴檀香用博[7]凡木</w:t>
      </w:r>
    </w:p>
    <w:p>
      <w:pPr>
        <w:pStyle w:val="SHTKTranslationText"/>
      </w:pPr>
      <w:r>
        <w:t>왕이 꿈에서 전단향을 가지고 [7]평범한 나무와 바꾸는 것을 본 것이다.</w:t>
      </w:r>
    </w:p>
    <w:p>
      <w:pPr>
        <w:pStyle w:val="SHTKNoteSummary"/>
      </w:pPr>
      <w:r>
        <w:t>교감 요약 | [CBETA 교감] 저본 凡木 → 乙본 瓦末</w:t>
      </w:r>
    </w:p>
    <w:p>
      <w:pPr>
        <w:pStyle w:val="SHTKNoteDetail"/>
      </w:pPr>
      <w:r>
        <w:t>• 교감 번호 | 0594007</w:t>
      </w:r>
    </w:p>
    <w:p>
      <w:pPr>
        <w:pStyle w:val="SHTKNoteDetail"/>
      </w:pPr>
      <w:r>
        <w:t>• 저본 독법 | 凡木</w:t>
      </w:r>
    </w:p>
    <w:p>
      <w:pPr>
        <w:pStyle w:val="SHTKNoteDetail"/>
      </w:pPr>
      <w:r>
        <w:t>• 이문 독법 | 瓦末</w:t>
      </w:r>
    </w:p>
    <w:p>
      <w:pPr>
        <w:pStyle w:val="SHTKNoteDetail"/>
      </w:pPr>
      <w:r>
        <w:t>• 저본 기준 번역 | “왕이 꿈에서 전단향을 가지고 [7]평범한 나무와 바꾸는 것을 본 것이다.”</w:t>
      </w:r>
    </w:p>
    <w:p>
      <w:pPr>
        <w:pStyle w:val="SHTKNoteDetail"/>
      </w:pPr>
      <w:r>
        <w:t>• 교감 해설 | 이문에서는 凡木 대신 瓦末으로 읽는다.</w:t>
      </w:r>
    </w:p>
    <w:p>
      <w:pPr>
        <w:pStyle w:val="SHTKNoteDetail"/>
      </w:pPr>
      <w:r>
        <w:t>• 번역 영향 판정 | [의미 차이 있음]</w:t>
      </w:r>
    </w:p>
    <w:p>
      <w:pPr>
        <w:pStyle w:val="SHTKNoteDetail"/>
      </w:pPr>
      <w:r>
        <w:t>• 출처 | CBETA T41n1822, 교감 번호 0594007.</w:t>
      </w:r>
    </w:p>
    <w:p>
      <w:pPr>
        <w:pStyle w:val="SHTKSourceText"/>
      </w:pPr>
      <w:r>
        <w:t>此表釋迦遺法弟子以內正法博外[8]書等</w:t>
      </w:r>
    </w:p>
    <w:p>
      <w:pPr>
        <w:pStyle w:val="SHTKTranslationText"/>
      </w:pPr>
      <w:r>
        <w:t>이는 석가모니불의 유법 제자가 안의 정법을 밖의 [8]서적 등과 바꾸는 것을 나타낸다.</w:t>
      </w:r>
    </w:p>
    <w:p>
      <w:pPr>
        <w:pStyle w:val="SHTKNoteSummary"/>
      </w:pPr>
      <w:r>
        <w:t>교감 요약 | [CBETA 교감] 저본 書 → 甲·乙본 典</w:t>
      </w:r>
    </w:p>
    <w:p>
      <w:pPr>
        <w:pStyle w:val="SHTKNoteDetail"/>
      </w:pPr>
      <w:r>
        <w:t>• 교감 번호 | 0594008</w:t>
      </w:r>
    </w:p>
    <w:p>
      <w:pPr>
        <w:pStyle w:val="SHTKNoteDetail"/>
      </w:pPr>
      <w:r>
        <w:t>• 저본 독법 | 書</w:t>
      </w:r>
    </w:p>
    <w:p>
      <w:pPr>
        <w:pStyle w:val="SHTKNoteDetail"/>
      </w:pPr>
      <w:r>
        <w:t>• 이문 독법 | 典</w:t>
      </w:r>
    </w:p>
    <w:p>
      <w:pPr>
        <w:pStyle w:val="SHTKNoteDetail"/>
      </w:pPr>
      <w:r>
        <w:t>• 저본 기준 번역 | “이는 석가모니불의 유법 제자가 안의 정법을 밖의 [8]서적 등과 바꾸는 것을 나타낸다.”</w:t>
      </w:r>
    </w:p>
    <w:p>
      <w:pPr>
        <w:pStyle w:val="SHTKNoteDetail"/>
      </w:pPr>
      <w:r>
        <w:t>• 교감 해설 | 이문에서는 書 대신 典으로 읽는다.</w:t>
      </w:r>
    </w:p>
    <w:p>
      <w:pPr>
        <w:pStyle w:val="SHTKNoteDetail"/>
      </w:pPr>
      <w:r>
        <w:t>• 번역 영향 판정 | [의미 차이 있음]</w:t>
      </w:r>
    </w:p>
    <w:p>
      <w:pPr>
        <w:pStyle w:val="SHTKNoteDetail"/>
      </w:pPr>
      <w:r>
        <w:t>• 출처 | CBETA T41n1822, 교감 번호 0594008.</w:t>
      </w:r>
    </w:p>
    <w:p>
      <w:pPr>
        <w:pStyle w:val="SHTKSourceText"/>
      </w:pPr>
      <w:r>
        <w:t>妙園林者。</w:t>
      </w:r>
    </w:p>
    <w:p>
      <w:pPr>
        <w:pStyle w:val="SHTKTranslationText"/>
      </w:pPr>
      <w:r>
        <w:t>‘묘한 동산’이라는 것은,</w:t>
      </w:r>
    </w:p>
    <w:p>
      <w:pPr>
        <w:pStyle w:val="SHTKSourceText"/>
      </w:pPr>
      <w:r>
        <w:t>王夢見有妙園林花[9]菓茂盛。</w:t>
      </w:r>
    </w:p>
    <w:p>
      <w:pPr>
        <w:pStyle w:val="SHTKTranslationText"/>
      </w:pPr>
      <w:r>
        <w:t>왕이 꿈에서 묘한 동산에 꽃과 [9]열매가 무성한데,</w:t>
      </w:r>
    </w:p>
    <w:p>
      <w:pPr>
        <w:pStyle w:val="SHTKNoteSummary"/>
      </w:pPr>
      <w:r>
        <w:t>교감 요약 | [CBETA 교감] 저본 菓 → 乙본 果</w:t>
      </w:r>
    </w:p>
    <w:p>
      <w:pPr>
        <w:pStyle w:val="SHTKNoteDetail"/>
      </w:pPr>
      <w:r>
        <w:t>• 교감 번호 | 0594009</w:t>
      </w:r>
    </w:p>
    <w:p>
      <w:pPr>
        <w:pStyle w:val="SHTKNoteDetail"/>
      </w:pPr>
      <w:r>
        <w:t>• 저본 독법 | 菓</w:t>
      </w:r>
    </w:p>
    <w:p>
      <w:pPr>
        <w:pStyle w:val="SHTKNoteDetail"/>
      </w:pPr>
      <w:r>
        <w:t>• 이문 독법 | 果 → ‘결과/과’</w:t>
      </w:r>
    </w:p>
    <w:p>
      <w:pPr>
        <w:pStyle w:val="SHTKNoteDetail"/>
      </w:pPr>
      <w:r>
        <w:t>• 저본 기준 번역 | “왕이 꿈에서 묘한 동산에 꽃과 [9]열매가 무성한데,”</w:t>
      </w:r>
    </w:p>
    <w:p>
      <w:pPr>
        <w:pStyle w:val="SHTKNoteDetail"/>
      </w:pPr>
      <w:r>
        <w:t>• 번역 영향 판정 | [번역 차이 없음]</w:t>
      </w:r>
    </w:p>
    <w:p>
      <w:pPr>
        <w:pStyle w:val="SHTKNoteDetail"/>
      </w:pPr>
      <w:r>
        <w:t>• 출처 | CBETA T41n1822, 교감 번호 0594009.</w:t>
      </w:r>
    </w:p>
    <w:p>
      <w:pPr>
        <w:pStyle w:val="SHTKSourceText"/>
      </w:pPr>
      <w:r>
        <w:t>狂賊毀壞無有遺餘此表釋迦遺法弟子磨滅如來正法園苑小象者。王夢見有諸小象驅其大象令出群中此表釋迦遺法弟子諸惡朋黨破戒苾芻。驅擯持戒有德苾芻令出眾外二獼猴者。</w:t>
      </w:r>
    </w:p>
    <w:p>
      <w:pPr>
        <w:pStyle w:val="SHTKTranslationText"/>
      </w:pPr>
      <w:r>
        <w:t>미친 도적들이 훼손하여 남은 것이 하나도 없는 것을 본 것이다. 이는 석가모니불의 유법 제자가 여래의 정법이라는 동산을 마멸시키는 것을 나타낸다. ‘작은 코끼리’라는 것은, 왕이 꿈에서 여러 작은 코끼리가 큰 코끼리를 몰아 무리 밖으로 내보내는 것을 본 것이다. 이는 석가모니불의 유법 제자인 여러 악한 무리의 파계 비구들이 계를 지키고 덕이 있는 비구들을 몰아내어 대중 밖으로 나가게 하는 것을 나타낸다. ‘두 원숭이’라는 것은,</w:t>
      </w:r>
    </w:p>
    <w:p>
      <w:pPr>
        <w:pStyle w:val="SHTKSourceText"/>
      </w:pPr>
      <w:r>
        <w:t>王夢見有一獼猴身塗糞穢[10]湯突己眾見皆避去</w:t>
      </w:r>
    </w:p>
    <w:p>
      <w:pPr>
        <w:pStyle w:val="SHTKTranslationText"/>
      </w:pPr>
      <w:r>
        <w:t>왕이 꿈에서 한 원숭이가 몸에 똥오줌의 더러움을 바르고 [10]마구 자기 무리에게 달려들자 모두 보고 피하는 것을 본 것이다.</w:t>
      </w:r>
    </w:p>
    <w:p>
      <w:pPr>
        <w:pStyle w:val="SHTKNoteSummary"/>
      </w:pPr>
      <w:r>
        <w:t>교감 요약 | [CBETA 교감] 저본 湯 → 甲·乙본 傷</w:t>
      </w:r>
    </w:p>
    <w:p>
      <w:pPr>
        <w:pStyle w:val="SHTKNoteDetail"/>
      </w:pPr>
      <w:r>
        <w:t>• 교감 번호 | 0594010</w:t>
      </w:r>
    </w:p>
    <w:p>
      <w:pPr>
        <w:pStyle w:val="SHTKNoteDetail"/>
      </w:pPr>
      <w:r>
        <w:t>• 저본 독법 | 湯</w:t>
      </w:r>
    </w:p>
    <w:p>
      <w:pPr>
        <w:pStyle w:val="SHTKNoteDetail"/>
      </w:pPr>
      <w:r>
        <w:t>• 이문 독법 | 傷</w:t>
      </w:r>
    </w:p>
    <w:p>
      <w:pPr>
        <w:pStyle w:val="SHTKNoteDetail"/>
      </w:pPr>
      <w:r>
        <w:t>• 저본 기준 번역 | “왕이 꿈에서 한 원숭이가 몸에 똥오줌의 더러움을 바르고 [10]마구 자기 무리에게 달려들자 모두 보고 피하는 것을 본 것이다.”</w:t>
      </w:r>
    </w:p>
    <w:p>
      <w:pPr>
        <w:pStyle w:val="SHTKNoteDetail"/>
      </w:pPr>
      <w:r>
        <w:t>• 교감 해설 | 이문에서는 湯 대신 傷으로 읽는다.</w:t>
      </w:r>
    </w:p>
    <w:p>
      <w:pPr>
        <w:pStyle w:val="SHTKNoteDetail"/>
      </w:pPr>
      <w:r>
        <w:t>• 번역 영향 판정 | [의미 차이 있음]</w:t>
      </w:r>
    </w:p>
    <w:p>
      <w:pPr>
        <w:pStyle w:val="SHTKNoteDetail"/>
      </w:pPr>
      <w:r>
        <w:t>• 출처 | CBETA T41n1822, 교감 번호 0594010.</w:t>
      </w:r>
    </w:p>
    <w:p>
      <w:pPr>
        <w:pStyle w:val="SHTKSourceText"/>
      </w:pPr>
      <w:r>
        <w:t>此表釋迦遺法弟子諸破戒人。</w:t>
      </w:r>
    </w:p>
    <w:p>
      <w:pPr>
        <w:pStyle w:val="SHTKTranslationText"/>
      </w:pPr>
      <w:r>
        <w:t>이는 석가모니불의 유법 제자인 여러 파계한 사람들이</w:t>
      </w:r>
    </w:p>
    <w:p>
      <w:pPr>
        <w:pStyle w:val="SHTKSourceText"/>
      </w:pPr>
      <w:r>
        <w:t>以諸惡事[11]謀謗好人見皆遠避</w:t>
      </w:r>
    </w:p>
    <w:p>
      <w:pPr>
        <w:pStyle w:val="SHTKTranslationText"/>
      </w:pPr>
      <w:r>
        <w:t>여러 악한 일로 [11]좋은 사람을 모함하고 비방하여 사람들이 보고 모두 멀리 피하는 것을 나타낸다.</w:t>
      </w:r>
    </w:p>
    <w:p>
      <w:pPr>
        <w:pStyle w:val="SHTKNoteSummary"/>
      </w:pPr>
      <w:r>
        <w:t>교감 요약 | [CBETA 교감] 저본 謀 → 乙본 誣</w:t>
      </w:r>
    </w:p>
    <w:p>
      <w:pPr>
        <w:pStyle w:val="SHTKNoteDetail"/>
      </w:pPr>
      <w:r>
        <w:t>• 교감 번호 | 0594011</w:t>
      </w:r>
    </w:p>
    <w:p>
      <w:pPr>
        <w:pStyle w:val="SHTKNoteDetail"/>
      </w:pPr>
      <w:r>
        <w:t>• 저본 독법 | 謀</w:t>
      </w:r>
    </w:p>
    <w:p>
      <w:pPr>
        <w:pStyle w:val="SHTKNoteDetail"/>
      </w:pPr>
      <w:r>
        <w:t>• 이문 독법 | 誣</w:t>
      </w:r>
    </w:p>
    <w:p>
      <w:pPr>
        <w:pStyle w:val="SHTKNoteDetail"/>
      </w:pPr>
      <w:r>
        <w:t>• 저본 기준 번역 | “여러 악한 일로 [11]좋은 사람을 모함하고 비방하여 사람들이 보고 모두 멀리 피하는 것을 나타낸다.”</w:t>
      </w:r>
    </w:p>
    <w:p>
      <w:pPr>
        <w:pStyle w:val="SHTKNoteDetail"/>
      </w:pPr>
      <w:r>
        <w:t>• 교감 해설 | 이문에서는 謀 대신 誣으로 읽는다.</w:t>
      </w:r>
    </w:p>
    <w:p>
      <w:pPr>
        <w:pStyle w:val="SHTKNoteDetail"/>
      </w:pPr>
      <w:r>
        <w:t>• 번역 영향 판정 | [의미 차이 있음]</w:t>
      </w:r>
    </w:p>
    <w:p>
      <w:pPr>
        <w:pStyle w:val="SHTKNoteDetail"/>
      </w:pPr>
      <w:r>
        <w:t>• 출처 | CBETA T41n1822, 교감 번호 0594011.</w:t>
      </w:r>
    </w:p>
    <w:p>
      <w:pPr>
        <w:pStyle w:val="SHTKSourceText"/>
      </w:pPr>
      <w:r>
        <w:t>王又夢見有一獼猴實無有德眾共扶捧海水灌頂立為其王此表釋迦遺法弟子破戒苾芻實無所知。為名利故諸惡朋黨共相扶捧立為眾首廣堅衣者。</w:t>
      </w:r>
    </w:p>
    <w:p>
      <w:pPr>
        <w:pStyle w:val="SHTKTranslationText"/>
      </w:pPr>
      <w:r>
        <w:t>왕은 또 꿈에서 한 원숭이가 실제로 아무 덕도 없는데, 대중이 함께 떠받들어 바닷물로 정수리에 붓고 왕으로 세우는 것을 보았다. 이는 석가모니불의 유법 제자인 파계 비구가 실제로 아는 것이 없는데도, 명예와 이익 때문에 여러 악한 무리가 서로 떠받들어 대중의 우두머리로 세우는 것을 나타낸다. ‘넓고 질긴 옷’이라는 것은,</w:t>
      </w:r>
    </w:p>
    <w:p>
      <w:pPr>
        <w:pStyle w:val="SHTKSourceText"/>
      </w:pPr>
      <w:r>
        <w:t>王夢見有[12]廣堅衣有十八人各執少分四面爭[13]攬衣不破者</w:t>
      </w:r>
    </w:p>
    <w:p>
      <w:pPr>
        <w:pStyle w:val="SHTKTranslationText"/>
      </w:pPr>
      <w:r>
        <w:t>왕이 꿈에서 [12]넓고 질긴 옷 하나를 열여덟 사람이 각각 조금씩 잡고 사방에서 서로 [13]당겨도 옷이 찢어지지 않는 것을 본 것이다.</w:t>
      </w:r>
    </w:p>
    <w:p>
      <w:pPr>
        <w:pStyle w:val="SHTKNoteSummary"/>
      </w:pPr>
      <w:r>
        <w:t>교감 요약 | [CBETA 교감] 乙본에는 廣 없음</w:t>
      </w:r>
    </w:p>
    <w:p>
      <w:pPr>
        <w:pStyle w:val="SHTKNoteDetail"/>
      </w:pPr>
      <w:r>
        <w:t>• 교감 번호 | 0594012</w:t>
      </w:r>
    </w:p>
    <w:p>
      <w:pPr>
        <w:pStyle w:val="SHTKNoteDetail"/>
      </w:pPr>
      <w:r>
        <w:t>• 저본 독법 | 廣 → ‘넓다’</w:t>
      </w:r>
    </w:p>
    <w:p>
      <w:pPr>
        <w:pStyle w:val="SHTKNoteDetail"/>
      </w:pPr>
      <w:r>
        <w:t>• 이문 독법 | ∅ → ‘해당 성분 없음(탈락)’</w:t>
      </w:r>
    </w:p>
    <w:p>
      <w:pPr>
        <w:pStyle w:val="SHTKNoteDetail"/>
      </w:pPr>
      <w:r>
        <w:t>• 저본 기준 번역 | “왕이 꿈에서 [12]넓고 질긴 옷 하나를 열여덟 사람이 각각 조금씩 잡고 사방에서 서로 [13]당겨도 옷이 찢어지지 않는 것을 본 것이다.”</w:t>
      </w:r>
    </w:p>
    <w:p>
      <w:pPr>
        <w:pStyle w:val="SHTKNoteDetail"/>
      </w:pPr>
      <w:r>
        <w:t>• 교감 해설 | 이문에서는 廣을 생략하여 읽는다.</w:t>
      </w:r>
    </w:p>
    <w:p>
      <w:pPr>
        <w:pStyle w:val="SHTKNoteDetail"/>
      </w:pPr>
      <w:r>
        <w:t>• 번역 영향 판정 | [의미 차이 있음]</w:t>
      </w:r>
    </w:p>
    <w:p>
      <w:pPr>
        <w:pStyle w:val="SHTKNoteDetail"/>
      </w:pPr>
      <w:r>
        <w:t>• 출처 | CBETA T41n1822, 교감 번호 0594012.</w:t>
      </w:r>
    </w:p>
    <w:p>
      <w:pPr>
        <w:pStyle w:val="SHTKNoteSummary"/>
      </w:pPr>
      <w:r>
        <w:t>교감 요약 | [CBETA 교감] 저본 攬 → 乙본 攪; 挽</w:t>
      </w:r>
    </w:p>
    <w:p>
      <w:pPr>
        <w:pStyle w:val="SHTKNoteDetail"/>
      </w:pPr>
      <w:r>
        <w:t>• 교감 번호 | 0594013</w:t>
      </w:r>
    </w:p>
    <w:p>
      <w:pPr>
        <w:pStyle w:val="SHTKNoteDetail"/>
      </w:pPr>
      <w:r>
        <w:t>• 저본 독법 | 攬</w:t>
      </w:r>
    </w:p>
    <w:p>
      <w:pPr>
        <w:pStyle w:val="SHTKNoteDetail"/>
      </w:pPr>
      <w:r>
        <w:t>• 이문 독법 | 攪; 挽</w:t>
      </w:r>
    </w:p>
    <w:p>
      <w:pPr>
        <w:pStyle w:val="SHTKNoteDetail"/>
      </w:pPr>
      <w:r>
        <w:t>• 저본 기준 번역 | “왕이 꿈에서 [12]넓고 질긴 옷 하나를 열여덟 사람이 각각 조금씩 잡고 사방에서 서로 [13]당겨도 옷이 찢어지지 않는 것을 본 것이다.”</w:t>
      </w:r>
    </w:p>
    <w:p>
      <w:pPr>
        <w:pStyle w:val="SHTKNoteDetail"/>
      </w:pPr>
      <w:r>
        <w:t>• 교감 해설 | 이문에서는 攬 대신 攪</w:t>
      </w:r>
    </w:p>
    <w:p>
      <w:pPr>
        <w:pStyle w:val="SHTKNoteDetail"/>
      </w:pPr>
      <w:r>
        <w:t>• 교감 해설 | 挽으로 읽는다.</w:t>
      </w:r>
    </w:p>
    <w:p>
      <w:pPr>
        <w:pStyle w:val="SHTKNoteDetail"/>
      </w:pPr>
      <w:r>
        <w:t>• 번역 영향 판정 | [의미 차이 있음]</w:t>
      </w:r>
    </w:p>
    <w:p>
      <w:pPr>
        <w:pStyle w:val="SHTKNoteDetail"/>
      </w:pPr>
      <w:r>
        <w:t>• 출처 | CBETA T41n1822, 교감 번호 0594013.</w:t>
      </w:r>
    </w:p>
    <w:p>
      <w:pPr>
        <w:pStyle w:val="SHTKSourceText"/>
      </w:pPr>
      <w:r>
        <w:t>此表釋迦遺法弟子既分成十八顯所學法</w:t>
      </w:r>
    </w:p>
    <w:p>
      <w:pPr>
        <w:pStyle w:val="SHTKTranslationText"/>
      </w:pPr>
      <w:r>
        <w:t>이는 석가모니불의 유법 제자들이 이미 열여덟 부파로 나뉘어, 배우는 법을 드러내고,</w:t>
      </w:r>
    </w:p>
    <w:p>
      <w:pPr>
        <w:pStyle w:val="SHTKSourceText"/>
      </w:pPr>
      <w:r>
        <w:t>[14]各有門人部執不同互興鬪諍。</w:t>
      </w:r>
    </w:p>
    <w:p>
      <w:pPr>
        <w:pStyle w:val="SHTKTranslationText"/>
      </w:pPr>
      <w:r>
        <w:t>[14]각기 문인이 있어 부파의 주장이 서로 달라 서로 다투는 것을 나타낸다.</w:t>
      </w:r>
    </w:p>
    <w:p>
      <w:pPr>
        <w:pStyle w:val="SHTKNoteSummary"/>
      </w:pPr>
      <w:r>
        <w:t>교감 요약 | [CBETA 교감] 저본 各 → 乙본鬪諍者王夢見…成十八各(33자)</w:t>
      </w:r>
    </w:p>
    <w:p>
      <w:pPr>
        <w:pStyle w:val="SHTKNoteDetail"/>
      </w:pPr>
      <w:r>
        <w:t>• 교감 번호 | 0594014</w:t>
      </w:r>
    </w:p>
    <w:p>
      <w:pPr>
        <w:pStyle w:val="SHTKNoteDetail"/>
      </w:pPr>
      <w:r>
        <w:t>• 저본 독법 | 各 → ‘각각’</w:t>
      </w:r>
    </w:p>
    <w:p>
      <w:pPr>
        <w:pStyle w:val="SHTKNoteDetail"/>
      </w:pPr>
      <w:r>
        <w:t>• 이문 독법 | 鬪諍者王夢見多人共集互相征伐死亡略盡也此表釋迦遺法弟子既分成十八各</w:t>
      </w:r>
    </w:p>
    <w:p>
      <w:pPr>
        <w:pStyle w:val="SHTKNoteDetail"/>
      </w:pPr>
      <w:r>
        <w:t>• 저본 기준 번역 | “[14]각기 문인이 있어 부파의 주장이 서로 달라 서로 다투는 것을 나타낸다.”</w:t>
      </w:r>
    </w:p>
    <w:p>
      <w:pPr>
        <w:pStyle w:val="SHTKNoteDetail"/>
      </w:pPr>
      <w:r>
        <w:t>• 교감 해설 | 이문에서는 各 대신 鬪諍者王夢見多人共集互相征伐死亡略盡也此表釋迦遺法弟子既分成十八各으로 읽는다.</w:t>
      </w:r>
    </w:p>
    <w:p>
      <w:pPr>
        <w:pStyle w:val="SHTKNoteDetail"/>
      </w:pPr>
      <w:r>
        <w:t>• 번역 영향 판정 | [의미 차이 있음]</w:t>
      </w:r>
    </w:p>
    <w:p>
      <w:pPr>
        <w:pStyle w:val="SHTKNoteDetail"/>
      </w:pPr>
      <w:r>
        <w:t>• 출처 | CBETA T41n1822, 교감 번호 0594014.</w:t>
      </w:r>
    </w:p>
    <w:p>
      <w:pPr>
        <w:pStyle w:val="SHTKSourceText"/>
      </w:pPr>
      <w:r>
        <w:t>此顯能學法人。如是所夢但表當來餘事先兆。非如所見。故知菩薩母夢中見白象。但表吉相非如所見論。又諸中有至前小後大。此因菩薩右脇入胎。便明諸餘中有從生門入。非是欲證菩薩中有從生門入。若生時明大小則前生者大。若受胎明大小則後生者大。准此論文。唯說定者若業不同。受胎久近則不定也有人。云此文欲證菩薩從生門入者非。此文應證菩薩從右脇入。</w:t>
      </w:r>
    </w:p>
    <w:p>
      <w:pPr>
        <w:pStyle w:val="SHTKTranslationText"/>
      </w:pPr>
      <w:r>
        <w:t>이는 법을 배우는 사람들을 드러낸 것이다. 이와 같은 꿈은 다만 미래에 일어날 다른 일들의 선조를 나타낸 것이며, 본 그대로의 일이 아니다. 그러므로 보살의 어머니가 꿈에서 흰 코끼리를 본 것도 다만 길상스러운 상징을 나타낸 것이지 본 그대로가 아님을 알 수 있다. 논에서 “또 여러 중유는 …… 앞의 것은 작고 뒤의 것은 크다.”에 이르기까지이다. 이는 보살이 오른쪽 옆구리로 태에 들어간 일을 계기로, 곧 나머지 여러 중유가 생문으로 들어감을 밝힌 것이다. 보살의 중유가 생문으로 들어갔음을 증명하려는 것이 아니다. 만일 출생 시점을 기준으로 크고 작음을 밝힌다면 먼저 태어난 자가 크고, 만일 수태 시점을 기준으로 크고 작음을 밝힌다면 뒤에 태어난 자가 크다. 이 논문의 뜻에 따르면, 다만 정해진 경우를 말한 것이며, 만일 업이 서로 다르면 수태의 빠르고 늦음은 일정하지 않다. 어떤 사람은, 이 글이 보살이 생문으로 들어감을 증명하려는 것이라고 말하지만 그렇지 않다. 이 글은 오히려 보살이 오른쪽 옆구리로 들어갔음을 증명해야 한다.</w:t>
      </w:r>
    </w:p>
    <w:p>
      <w:pPr>
        <w:pStyle w:val="SHTKSourceText"/>
      </w:pPr>
      <w:r>
        <w:t>菩薩右[15]脇生故。</w:t>
      </w:r>
    </w:p>
    <w:p>
      <w:pPr>
        <w:pStyle w:val="SHTKTranslationText"/>
      </w:pPr>
      <w:r>
        <w:t>보살이 오른쪽 [15]옆구리로 태어났기 때문이다.</w:t>
      </w:r>
    </w:p>
    <w:p>
      <w:pPr>
        <w:pStyle w:val="SHTKNoteSummary"/>
      </w:pPr>
      <w:r>
        <w:t>교감 요약 | [CBETA 교감] 저본 脇 → 甲·乙본 胎</w:t>
      </w:r>
    </w:p>
    <w:p>
      <w:pPr>
        <w:pStyle w:val="SHTKNoteDetail"/>
      </w:pPr>
      <w:r>
        <w:t>• 교감 번호 | 0594015</w:t>
      </w:r>
    </w:p>
    <w:p>
      <w:pPr>
        <w:pStyle w:val="SHTKNoteDetail"/>
      </w:pPr>
      <w:r>
        <w:t>• 저본 독법 | 脇</w:t>
      </w:r>
    </w:p>
    <w:p>
      <w:pPr>
        <w:pStyle w:val="SHTKNoteDetail"/>
      </w:pPr>
      <w:r>
        <w:t>• 이문 독법 | 胎</w:t>
      </w:r>
    </w:p>
    <w:p>
      <w:pPr>
        <w:pStyle w:val="SHTKNoteDetail"/>
      </w:pPr>
      <w:r>
        <w:t>• 저본 기준 번역 | “보살이 오른쪽 [15]옆구리로 태어났기 때문이다.”</w:t>
      </w:r>
    </w:p>
    <w:p>
      <w:pPr>
        <w:pStyle w:val="SHTKNoteDetail"/>
      </w:pPr>
      <w:r>
        <w:t>• 교감 해설 | 이문에서는 脇 대신 胎으로 읽는다.</w:t>
      </w:r>
    </w:p>
    <w:p>
      <w:pPr>
        <w:pStyle w:val="SHTKNoteDetail"/>
      </w:pPr>
      <w:r>
        <w:t>• 번역 영향 판정 | [의미 차이 있음]</w:t>
      </w:r>
    </w:p>
    <w:p>
      <w:pPr>
        <w:pStyle w:val="SHTKNoteDetail"/>
      </w:pPr>
      <w:r>
        <w:t>• 출처 | CBETA T41n1822, 교감 번호 0594015.</w:t>
      </w:r>
    </w:p>
    <w:p>
      <w:pPr>
        <w:pStyle w:val="SHTKSourceText"/>
      </w:pPr>
      <w:r>
        <w:t>婆沙七十云。問菩薩中有何處入胎。答從右脇入。正知入胎。於母母想無婬愛故。復有說者。從生門入。諸胎．卵生法應爾故。問輪王．獨覺先中有位何處入胎。答從右脇入。正知入胎。於母母想無婬愛故。復有說者從生門入。諸胎．卵生法應爾故。有餘師說。菩薩福慧極增上故。將入胎時。無顛倒想不起婬愛。輪王．獨覺雖有福慧非極增上。將入胎時雖無倒想亦起婬愛。故入胎時必從生門入又正理云。理實中有隨欲入胎。非要生門無障礙故。</w:t>
      </w:r>
    </w:p>
    <w:p>
      <w:pPr>
        <w:pStyle w:val="SHTKTranslationText"/>
      </w:pPr>
      <w:r>
        <w:t>《대비바사론》 권70에서 말한다. 묻는다. 보살의 중유는 어느 곳으로 태에 들어가는가? 답한다. 오른쪽 옆구리로 들어간다. 바르게 알아 태에 들어가며, 어머니에게 어머니라는 생각을 내어 음애가 없기 때문이다. 또 어떤 이는 말한다. 생문으로 들어간다. 모든 태생과 난생의 법이 응당 그러하기 때문이다. 묻는다. 전륜왕과 독각은 앞선 중유의 지위에서 어느 곳으로 태에 들어가는가? 답한다. 오른쪽 옆구리로 들어간다. 바르게 알아 태에 들어가며, 어머니에게 어머니라는 생각을 내어 음애가 없기 때문이다. 또 어떤 이는 생문으로 들어간다고 말한다. 모든 태생과 난생의 법이 응당 그러하기 때문이다. 또 다른 논사는 말한다. 보살은 복과 지혜가 지극히 뛰어나게 증성하였으므로, 장차 태에 들어갈 때 전도된 생각이 없고 음애를 일으키지 않는다. 전륜왕과 독각은 비록 복과 지혜가 있으나 지극히 뛰어나게 증성한 것은 아니므로, 장차 태에 들어갈 때 비록 전도된 생각은 없어도 음애를 일으킨다. 그러므로 태에 들어갈 때 반드시 생문으로 들어간다. 또 《순정리론》에서 말한다. 이치상 실제로 중유는 원하는 대로 태에 들어갈 수 있다. 반드시 생문을 거쳐야 하는 것은 아니니 장애가 없기 때문이다.</w:t>
      </w:r>
    </w:p>
    <w:p>
      <w:pPr>
        <w:pStyle w:val="SHTKSourceText"/>
      </w:pPr>
      <w:r>
        <w:t>然由業力胎藏所拘正理不同諸論。此論云又諸中有者。未定取菩薩也。</w:t>
      </w:r>
    </w:p>
    <w:p>
      <w:pPr>
        <w:pStyle w:val="SHTKTranslationText"/>
      </w:pPr>
      <w:r>
        <w:t>그러나 업력 때문에 태장에 구속된다. 《순정리론》은 여러 논서와 같지 않다. 이 논에서 “또 여러 중유는”이라고 한 것은, 반드시 보살을 가리켜 취한 것은 아니다.</w:t>
      </w:r>
    </w:p>
    <w:p>
      <w:pPr>
        <w:pStyle w:val="SHTKPositionMarker"/>
      </w:pPr>
      <w:bookmarkStart w:id="2015" w:name="loc_0594c01"/>
      <w:bookmarkEnd w:id="2015"/>
      <w:r>
        <w:t>[0594c01]</w:t>
      </w:r>
    </w:p>
    <w:p>
      <w:pPr>
        <w:pStyle w:val="SHTKSourceText"/>
      </w:pPr>
      <w:r>
        <w:t>論。法善現說至寢如仙隱林。又引法善現頌難也。</w:t>
      </w:r>
    </w:p>
    <w:p>
      <w:pPr>
        <w:pStyle w:val="SHTKTranslationText"/>
      </w:pPr>
      <w:r>
        <w:t>논에서 “법선현이 말하기를 …… 잠든 모습은 신선이 숲에 은거한 것과 같다.”에 이르기까지이다. 또 법선현의 게송을 인용하여 논난한 것이다.</w:t>
      </w:r>
    </w:p>
    <w:p>
      <w:pPr>
        <w:pStyle w:val="SHTKPositionMarker"/>
      </w:pPr>
      <w:bookmarkStart w:id="2016" w:name="loc_0594c03"/>
      <w:bookmarkEnd w:id="2016"/>
      <w:r>
        <w:t>[0594c03]</w:t>
      </w:r>
    </w:p>
    <w:p>
      <w:pPr>
        <w:pStyle w:val="SHTKSourceText"/>
      </w:pPr>
      <w:r>
        <w:t>論。不必須通至造頌無失。此釋難也。</w:t>
      </w:r>
    </w:p>
    <w:p>
      <w:pPr>
        <w:pStyle w:val="SHTKTranslationText"/>
      </w:pPr>
      <w:r>
        <w:t>논에서 “반드시 해명할 필요는 없다 …… 게송을 지은 데 허물이 없다.”에 이르기까지이다. 이는 그 논난을 풀이한 것이다.</w:t>
      </w:r>
    </w:p>
    <w:p>
      <w:pPr>
        <w:pStyle w:val="SHTKPositionMarker"/>
      </w:pPr>
      <w:bookmarkStart w:id="2017" w:name="loc_0594c04"/>
      <w:bookmarkEnd w:id="2017"/>
      <w:r>
        <w:t>[0594c04]</w:t>
      </w:r>
    </w:p>
    <w:p>
      <w:pPr>
        <w:pStyle w:val="SHTKSourceText"/>
      </w:pPr>
      <w:r>
        <w:t>論。色界中有至慚愧增故。上明欲界量。此明色界也。由慚．愧增與衣俱生。論菩薩中有亦與衣俱。同色界也。</w:t>
      </w:r>
    </w:p>
    <w:p>
      <w:pPr>
        <w:pStyle w:val="SHTKTranslationText"/>
      </w:pPr>
      <w:r>
        <w:t>논에서 “색계의 중유는 …… 참과 부끄러움이 증성하기 때문이다.”에 이르기까지이다. 위에서는 욕계 중유의 크기를 밝혔고, 여기서는 색계를 밝힌다. 참과 부끄러움이 증성하므로 옷과 함께 태어난다. 논에서는 보살의 중유 역시 옷과 함께한다고 하니, 색계와 같다.</w:t>
      </w:r>
    </w:p>
    <w:p>
      <w:pPr>
        <w:pStyle w:val="SHTKPositionMarker"/>
      </w:pPr>
      <w:bookmarkStart w:id="2018" w:name="loc_0594c06"/>
      <w:bookmarkEnd w:id="2018"/>
      <w:r>
        <w:t>[0594c06]</w:t>
      </w:r>
    </w:p>
    <w:p>
      <w:pPr>
        <w:pStyle w:val="SHTKSourceText"/>
      </w:pPr>
      <w:r>
        <w:t>論。鮮白苾芻尼至無慚愧故。明願力故常與衣俱。在俗即為俗衣。出家變為法服。除菩薩．鮮白苾芻尼。所餘中有以無慚愧故。無願力故。皆無衣也。</w:t>
      </w:r>
    </w:p>
    <w:p>
      <w:pPr>
        <w:pStyle w:val="SHTKTranslationText"/>
      </w:pPr>
      <w:r>
        <w:t>논에서 “선백 비구니는 …… 참과 부끄러움이 없기 때문이다.”에 이르기까지이다. 원력 때문에 항상 옷과 함께함을 밝힌다. 재가에 있을 때에는 곧 속인의 옷이 되고, 출가하면 변하여 법복이 된다. 보살과 선백 비구니를 제외한 나머지 중유는 참과 부끄러움이 없기 때문에, 또 원력이 없기 때문에, 모두 옷이 없다.</w:t>
      </w:r>
    </w:p>
    <w:p>
      <w:pPr>
        <w:pStyle w:val="SHTKPositionMarker"/>
      </w:pPr>
      <w:bookmarkStart w:id="2019" w:name="loc_0594c10"/>
      <w:bookmarkEnd w:id="2019"/>
      <w:r>
        <w:t>[0594c10]</w:t>
      </w:r>
    </w:p>
    <w:p>
      <w:pPr>
        <w:pStyle w:val="SHTKSourceText"/>
      </w:pPr>
      <w:r>
        <w:t>論。所[16]以本有其體是何。</w:t>
      </w:r>
    </w:p>
    <w:p>
      <w:pPr>
        <w:pStyle w:val="SHTKTranslationText"/>
      </w:pPr>
      <w:r>
        <w:t>논에서 “그런데 [16]본유의 본체는 무엇인가?”라고 한다.</w:t>
      </w:r>
    </w:p>
    <w:p>
      <w:pPr>
        <w:pStyle w:val="SHTKNoteSummary"/>
      </w:pPr>
      <w:r>
        <w:t>교감 요약 | [CBETA 교감] 저본 以 → 乙본 似</w:t>
      </w:r>
    </w:p>
    <w:p>
      <w:pPr>
        <w:pStyle w:val="SHTKNoteDetail"/>
      </w:pPr>
      <w:r>
        <w:t>• 교감 번호 | 0594016</w:t>
      </w:r>
    </w:p>
    <w:p>
      <w:pPr>
        <w:pStyle w:val="SHTKNoteDetail"/>
      </w:pPr>
      <w:r>
        <w:t>• 저본 독법 | 以 → ‘…로써’</w:t>
      </w:r>
    </w:p>
    <w:p>
      <w:pPr>
        <w:pStyle w:val="SHTKNoteDetail"/>
      </w:pPr>
      <w:r>
        <w:t>• 이문 독법 | 似</w:t>
      </w:r>
    </w:p>
    <w:p>
      <w:pPr>
        <w:pStyle w:val="SHTKNoteDetail"/>
      </w:pPr>
      <w:r>
        <w:t>• 저본 기준 번역 | “논에서 “그런데 [16]본유의 본체는 무엇인가?”라고 한다.”</w:t>
      </w:r>
    </w:p>
    <w:p>
      <w:pPr>
        <w:pStyle w:val="SHTKNoteDetail"/>
      </w:pPr>
      <w:r>
        <w:t>• 교감 해설 | 이문에서는 以 대신 似으로 읽는다.</w:t>
      </w:r>
    </w:p>
    <w:p>
      <w:pPr>
        <w:pStyle w:val="SHTKNoteDetail"/>
      </w:pPr>
      <w:r>
        <w:t>• 번역 영향 판정 | [의미 차이 있음]</w:t>
      </w:r>
    </w:p>
    <w:p>
      <w:pPr>
        <w:pStyle w:val="SHTKNoteDetail"/>
      </w:pPr>
      <w:r>
        <w:t>• 출처 | CBETA T41n1822, 교감 번호 0594016.</w:t>
      </w:r>
    </w:p>
    <w:p>
      <w:pPr>
        <w:pStyle w:val="SHTKSourceText"/>
      </w:pPr>
      <w:r>
        <w:t>問也。</w:t>
      </w:r>
    </w:p>
    <w:p>
      <w:pPr>
        <w:pStyle w:val="SHTKTranslationText"/>
      </w:pPr>
      <w:r>
        <w:t>물음이다.</w:t>
      </w:r>
    </w:p>
    <w:p>
      <w:pPr>
        <w:pStyle w:val="SHTKPositionMarker"/>
      </w:pPr>
      <w:bookmarkStart w:id="2020" w:name="loc_0594c11"/>
      <w:bookmarkEnd w:id="2020"/>
      <w:r>
        <w:t>[0594c11]</w:t>
      </w:r>
    </w:p>
    <w:p>
      <w:pPr>
        <w:pStyle w:val="SHTKSourceText"/>
      </w:pPr>
      <w:r>
        <w:t>論。謂死有後至是五取蘊。答也。</w:t>
      </w:r>
    </w:p>
    <w:p>
      <w:pPr>
        <w:pStyle w:val="SHTKTranslationText"/>
      </w:pPr>
      <w:r>
        <w:t>논에서 “죽음의 유 뒤의 …… 이것이 오취온이다.”에 이르기까지이다. 답이다.</w:t>
      </w:r>
    </w:p>
    <w:p>
      <w:pPr>
        <w:pStyle w:val="SHTKPositionMarker"/>
      </w:pPr>
      <w:bookmarkStart w:id="2021" w:name="loc_0594c11_2"/>
      <w:bookmarkEnd w:id="2021"/>
      <w:r>
        <w:t>[0594c11]</w:t>
      </w:r>
    </w:p>
    <w:p>
      <w:pPr>
        <w:pStyle w:val="SHTKSourceText"/>
      </w:pPr>
      <w:r>
        <w:t>論。於中位別至中闕具三。便明四有兼界分別。正理論云。何緣無色無中有耶。彼業不能引中有故。何緣彼業於此無能起。結斷已方生彼故云云多釋有餘師說。為往生處表所趣形故立中有。</w:t>
      </w:r>
    </w:p>
    <w:p>
      <w:pPr>
        <w:pStyle w:val="SHTKTranslationText"/>
      </w:pPr>
      <w:r>
        <w:t>논에서 “그 가운데 지위가 달라 …… 중간에서는 셋을 빠짐없이 갖춘다.”에 이르기까지이다. 곧 사유(四有)를 밝히면서 아울러 계에 따라 분별한다. 《순정리론》에서 말한다. 무슨 인연으로 무색계에는 중유가 없는가? 그 업은 중유를 이끌 수 없기 때문이다. 무슨 인연으로 그 업은 여기에서 중유를 일으킬 능력이 없는가? 번뇌의 결을 끊은 뒤에야 비로소 그곳에 태어나기 때문이다. 운운하며 여러 가지로 풀이한다. 또 다른 논사는 말한다. 태어날 곳으로 가면서 향할 곳의 형상을 나타내기 때문에 중유를 세운다.</w:t>
      </w:r>
    </w:p>
    <w:p>
      <w:pPr>
        <w:pStyle w:val="SHTKSourceText"/>
      </w:pPr>
      <w:r>
        <w:t>非無色界有[17]處有形。</w:t>
      </w:r>
    </w:p>
    <w:p>
      <w:pPr>
        <w:pStyle w:val="SHTKTranslationText"/>
      </w:pPr>
      <w:r>
        <w:t>무색계에는 [17]처소도 없고 형상도 없다.</w:t>
      </w:r>
    </w:p>
    <w:p>
      <w:pPr>
        <w:pStyle w:val="SHTKNoteSummary"/>
      </w:pPr>
      <w:r>
        <w:t>교감 요약 | [CBETA 교감] 저본 處 → 乙본 色</w:t>
      </w:r>
    </w:p>
    <w:p>
      <w:pPr>
        <w:pStyle w:val="SHTKNoteDetail"/>
      </w:pPr>
      <w:r>
        <w:t>• 교감 번호 | 0594017</w:t>
      </w:r>
    </w:p>
    <w:p>
      <w:pPr>
        <w:pStyle w:val="SHTKNoteDetail"/>
      </w:pPr>
      <w:r>
        <w:t>• 저본 독법 | 處 → ‘처’</w:t>
      </w:r>
    </w:p>
    <w:p>
      <w:pPr>
        <w:pStyle w:val="SHTKNoteDetail"/>
      </w:pPr>
      <w:r>
        <w:t>• 이문 독법 | 色 → ‘색’; 處 → ‘처’</w:t>
      </w:r>
    </w:p>
    <w:p>
      <w:pPr>
        <w:pStyle w:val="SHTKNoteDetail"/>
      </w:pPr>
      <w:r>
        <w:t>• 저본 기준 번역 | “무색계에는 [17]처소도 없고 형상도 없다.”</w:t>
      </w:r>
    </w:p>
    <w:p>
      <w:pPr>
        <w:pStyle w:val="SHTKNoteDetail"/>
      </w:pPr>
      <w:r>
        <w:t>• 교감 해설 | 이문에서는 處 대신 色</w:t>
      </w:r>
    </w:p>
    <w:p>
      <w:pPr>
        <w:pStyle w:val="SHTKNoteDetail"/>
      </w:pPr>
      <w:r>
        <w:t>• 교감 해설 | 處으로 읽는다.</w:t>
      </w:r>
    </w:p>
    <w:p>
      <w:pPr>
        <w:pStyle w:val="SHTKNoteDetail"/>
      </w:pPr>
      <w:r>
        <w:t>• 번역 영향 판정 | [의미 차이 있음]</w:t>
      </w:r>
    </w:p>
    <w:p>
      <w:pPr>
        <w:pStyle w:val="SHTKNoteDetail"/>
      </w:pPr>
      <w:r>
        <w:t>• 출처 | CBETA T41n1822, 교감 번호 0594017.</w:t>
      </w:r>
    </w:p>
    <w:p>
      <w:pPr>
        <w:pStyle w:val="SHTKSourceText"/>
      </w:pPr>
      <w:r>
        <w:t>若爾即於自死屍內身根滅處命終受生不往餘方中有何用。此立中有表所趣形。前說二緣隨有一故。此救非理。表所趣形於所趣生無勝用故然上坐言。若命終處即受生者中有便無。彼言非善。非死有位方引中有。如何可說若死處生不引中有。定於先時已作增長感中有業。今誰為礙。令中有果不起現前。或復中．生同一業果。中有復是一期生初。中有若無生應不續。如必無有越羯邏藍生頞部曇。是彼初故然說中有決定相者謂無未離欲．色界貪生有。不從中有後起。亦無中有與所趣生非同一業所牽引果。亦無中有能入無心。可為身證．俱分解脫。</w:t>
      </w:r>
    </w:p>
    <w:p>
      <w:pPr>
        <w:pStyle w:val="SHTKTranslationText"/>
      </w:pPr>
      <w:r>
        <w:t>그렇다면 자기 시체 안에서 신근이 소멸한 곳에서 명을 마치고 곧바로 태어나 다른 곳으로 가지 않는 경우에는 중유가 무슨 소용이 있는가? 이 설은 중유가 향할 곳의 형상을 나타낸다는 데 근거한다. 앞에서 말한 두 인연 가운데 어느 하나만 있어도 되기 때문이다. 이 구제는 이치에 맞지 않는다. 향할 곳의 형상을 나타내는 것은 그곳에 태어나는 데 특별한 작용이 없기 때문이다. 그러나 상좌는 말한다. 만일 목숨을 마친 곳에서 곧바로 태어난다면 중유는 곧 없다고 한다. 그 말은 옳지 않다. 죽음의 유에 이르러서야 비로소 중유를 이끄는 것이 아니기 때문이다. 어찌 죽은 곳에서 태어나면 중유를 이끌지 않는다고 말할 수 있겠는가. 반드시 이전에 이미 중유를 감득할 업을 짓고 증장시켰는데, 지금 무엇이 장애가 되어 중유의 과보가 일어나 현전하지 못하게 하겠는가. 또는 중유와 생유가 동일한 한 업의 과보이고, 중유는 다시 한 생애의 처음이다. 중유가 없다면 생의 상속이 이어지지 않아야 한다. 마치 갈라람을 건너뛰고 알부담이 생기는 일은 반드시 없는 것과 같다. 갈라람이 그것의 처음이기 때문이다. 그리고 중유의 결정된 모습을 말하자면, 욕계와 색계의 탐을 아직 여의지 않은 자에게는 중유 뒤에 일어나지 않는 생유가 없다. 또 중유와 그가 향해 태어날 생유가 서로 다른 업에 이끌린 과보인 일도 없다. 또 중유가 무심정에 들어갈 수 있는 일도 없고, 신증이나 구분해탈이 될 수도 없으며,</w:t>
      </w:r>
    </w:p>
    <w:p>
      <w:pPr>
        <w:pStyle w:val="SHTKSourceText"/>
      </w:pPr>
      <w:r>
        <w:t>及起世俗不同分心。住中有中無轉根義。亦無能斷見所斷惑。及無斷欲界修所斷隨眠。如是等門皆應思擇</w:t>
      </w:r>
    </w:p>
    <w:p>
      <w:pPr>
        <w:pStyle w:val="SHTKTranslationText"/>
      </w:pPr>
      <w:r>
        <w:t>세속의 부동분심을 일으키는 일도 없다. 중유에 머무는 동안에는 근을 전환하는 뜻도 없고, 견소단의 혹을 끊을 수도 없으며, 욕계 수소단의 수면을 끊는 일도 없다. 이와 같은 여러 관문을 모두 사택해야 한다.</w:t>
      </w:r>
    </w:p>
    <w:p>
      <w:pPr>
        <w:pStyle w:val="SHTKSourceText"/>
      </w:pPr>
      <w:r>
        <w:t>婆沙六十[1]八。</w:t>
      </w:r>
    </w:p>
    <w:p>
      <w:pPr>
        <w:pStyle w:val="SHTKTranslationText"/>
      </w:pPr>
      <w:r>
        <w:t>《대비바사론》 권6[1]8에서 말한다.</w:t>
      </w:r>
    </w:p>
    <w:p>
      <w:pPr>
        <w:pStyle w:val="SHTKNoteSummary"/>
      </w:pPr>
      <w:r>
        <w:t>교감 요약 | [CBETA 교감] 저본 八 → 이문 九</w:t>
      </w:r>
    </w:p>
    <w:p>
      <w:pPr>
        <w:pStyle w:val="SHTKNoteDetail"/>
      </w:pPr>
      <w:r>
        <w:t>• 교감 번호 | 0595001</w:t>
      </w:r>
    </w:p>
    <w:p>
      <w:pPr>
        <w:pStyle w:val="SHTKNoteDetail"/>
      </w:pPr>
      <w:r>
        <w:t>• 저본 독법 | 八 → ‘여덟/여덟째’</w:t>
      </w:r>
    </w:p>
    <w:p>
      <w:pPr>
        <w:pStyle w:val="SHTKNoteDetail"/>
      </w:pPr>
      <w:r>
        <w:t>• 이문 독법 | 九 → ‘아홉/아홉째’</w:t>
      </w:r>
    </w:p>
    <w:p>
      <w:pPr>
        <w:pStyle w:val="SHTKNoteDetail"/>
      </w:pPr>
      <w:r>
        <w:t>• 저본 기준 번역 | “《대비바사론》 권6[1]8에서 말한다.”</w:t>
      </w:r>
    </w:p>
    <w:p>
      <w:pPr>
        <w:pStyle w:val="SHTKNoteDetail"/>
      </w:pPr>
      <w:r>
        <w:t>• 교감 해설 | 이문에서는 八 대신 九으로 읽는다.</w:t>
      </w:r>
    </w:p>
    <w:p>
      <w:pPr>
        <w:pStyle w:val="SHTKNoteDetail"/>
      </w:pPr>
      <w:r>
        <w:t>• 번역 영향 판정 | [의미 차이 있음]</w:t>
      </w:r>
    </w:p>
    <w:p>
      <w:pPr>
        <w:pStyle w:val="SHTKNoteDetail"/>
      </w:pPr>
      <w:r>
        <w:t>• 출처 | CBETA T41n1822, 교감 번호 0595001.</w:t>
      </w:r>
    </w:p>
    <w:p>
      <w:pPr>
        <w:pStyle w:val="SHTKSourceText"/>
      </w:pPr>
      <w:r>
        <w:t>問若此處死還生此處。如聞有死生自屍中既無去來。何須中有連續二有令不斷耶。答有情死已或生惡趣等。生惡趣者識在脚滅。生人中者識在臍滅。生天上者識在頭滅。般涅槃者識在心滅。</w:t>
      </w:r>
    </w:p>
    <w:p>
      <w:pPr>
        <w:pStyle w:val="SHTKTranslationText"/>
      </w:pPr>
      <w:r>
        <w:t>묻는다. 만일 이곳에서 죽어 다시 이곳에 태어난다면, 가령 죽어서 자기 시체 안에 태어나는 경우가 있다고 들었는데, 이미 가고 오는 일이 없으니 어찌 중유가 두 유를 이어 끊어지지 않게 할 필요가 있는가? 답한다. 유정은 죽은 뒤 혹 악취 등에 태어난다. 악취에 태어나는 자는 식이 발에서 소멸하고, 인간에 태어나는 자는 식이 배꼽에서 소멸하며, 천상에 태어나는 자는 식이 머리에서 소멸하고, 반열반하는 자는 식이 심장에서 소멸한다.</w:t>
      </w:r>
    </w:p>
    <w:p>
      <w:pPr>
        <w:pStyle w:val="SHTKSourceText"/>
      </w:pPr>
      <w:r>
        <w:t>[2]諸有死已生自屍中為蟲等者。</w:t>
      </w:r>
    </w:p>
    <w:p>
      <w:pPr>
        <w:pStyle w:val="SHTKTranslationText"/>
      </w:pPr>
      <w:r>
        <w:t>[2]죽은 뒤 자기 시체 안에 벌레 등으로 태어나는 자는,</w:t>
      </w:r>
    </w:p>
    <w:p>
      <w:pPr>
        <w:pStyle w:val="SHTKNoteSummary"/>
      </w:pPr>
      <w:r>
        <w:t>교감 요약 | [CBETA 교감] 저본 諸 → 甲·乙본 諸在心滅諸</w:t>
      </w:r>
    </w:p>
    <w:p>
      <w:pPr>
        <w:pStyle w:val="SHTKNoteDetail"/>
      </w:pPr>
      <w:r>
        <w:t>• 교감 번호 | 0595002</w:t>
      </w:r>
    </w:p>
    <w:p>
      <w:pPr>
        <w:pStyle w:val="SHTKNoteDetail"/>
      </w:pPr>
      <w:r>
        <w:t>• 저본 독법 | 諸</w:t>
      </w:r>
    </w:p>
    <w:p>
      <w:pPr>
        <w:pStyle w:val="SHTKNoteDetail"/>
      </w:pPr>
      <w:r>
        <w:t>• 이문 독법 | 諸在心滅諸</w:t>
      </w:r>
    </w:p>
    <w:p>
      <w:pPr>
        <w:pStyle w:val="SHTKNoteDetail"/>
      </w:pPr>
      <w:r>
        <w:t>• 저본 기준 번역 | “[2]죽은 뒤 자기 시체 안에 벌레 등으로 태어나는 자는,”</w:t>
      </w:r>
    </w:p>
    <w:p>
      <w:pPr>
        <w:pStyle w:val="SHTKNoteDetail"/>
      </w:pPr>
      <w:r>
        <w:t>• 번역 영향 판정 | [의미 차이 있음]</w:t>
      </w:r>
    </w:p>
    <w:p>
      <w:pPr>
        <w:pStyle w:val="SHTKNoteDetail"/>
      </w:pPr>
      <w:r>
        <w:t>• 출처 | CBETA T41n1822, 교감 번호 0595002.</w:t>
      </w:r>
    </w:p>
    <w:p>
      <w:pPr>
        <w:pStyle w:val="SHTKSourceText"/>
      </w:pPr>
      <w:r>
        <w:t>彼未死時多愛自面故。彼死已生自面上。</w:t>
      </w:r>
    </w:p>
    <w:p>
      <w:pPr>
        <w:pStyle w:val="SHTKTranslationText"/>
      </w:pPr>
      <w:r>
        <w:t>죽기 전에 자기 얼굴을 매우 아꼈기 때문에, 죽은 뒤 자기 얼굴 위에 태어난다.</w:t>
      </w:r>
    </w:p>
    <w:p>
      <w:pPr>
        <w:pStyle w:val="SHTKSourceText"/>
      </w:pPr>
      <w:r>
        <w:t>既從彼脚來生自[3]面。</w:t>
      </w:r>
    </w:p>
    <w:p>
      <w:pPr>
        <w:pStyle w:val="SHTKTranslationText"/>
      </w:pPr>
      <w:r>
        <w:t>이미 그 발에서부터 와서 자기 [3]얼굴에 태어나니,</w:t>
      </w:r>
    </w:p>
    <w:p>
      <w:pPr>
        <w:pStyle w:val="SHTKNoteSummary"/>
      </w:pPr>
      <w:r>
        <w:t>교감 요약 | [CBETA 교감] 저본 面 → 乙본 面上</w:t>
      </w:r>
    </w:p>
    <w:p>
      <w:pPr>
        <w:pStyle w:val="SHTKNoteDetail"/>
      </w:pPr>
      <w:r>
        <w:t>• 교감 번호 | 0595003</w:t>
      </w:r>
    </w:p>
    <w:p>
      <w:pPr>
        <w:pStyle w:val="SHTKNoteDetail"/>
      </w:pPr>
      <w:r>
        <w:t>• 저본 독법 | 面</w:t>
      </w:r>
    </w:p>
    <w:p>
      <w:pPr>
        <w:pStyle w:val="SHTKNoteDetail"/>
      </w:pPr>
      <w:r>
        <w:t>• 이문 독법 | 面上</w:t>
      </w:r>
    </w:p>
    <w:p>
      <w:pPr>
        <w:pStyle w:val="SHTKNoteDetail"/>
      </w:pPr>
      <w:r>
        <w:t>• 저본 기준 번역 | “이미 그 발에서부터 와서 자기 [3]얼굴에 태어나니,”</w:t>
      </w:r>
    </w:p>
    <w:p>
      <w:pPr>
        <w:pStyle w:val="SHTKNoteDetail"/>
      </w:pPr>
      <w:r>
        <w:t>• 번역 영향 판정 | [의미 차이 있음]</w:t>
      </w:r>
    </w:p>
    <w:p>
      <w:pPr>
        <w:pStyle w:val="SHTKNoteDetail"/>
      </w:pPr>
      <w:r>
        <w:t>• 출처 | CBETA T41n1822, 교감 번호 0595003.</w:t>
      </w:r>
    </w:p>
    <w:p>
      <w:pPr>
        <w:pStyle w:val="SHTKSourceText"/>
      </w:pPr>
      <w:r>
        <w:t>若無中有誰能連續。無此處死還生此處。捨身受身必移轉故。</w:t>
      </w:r>
    </w:p>
    <w:p>
      <w:pPr>
        <w:pStyle w:val="SHTKTranslationText"/>
      </w:pPr>
      <w:r>
        <w:t>중유가 없다면 누가 이를 이어 주겠는가. 이곳에서 죽어 그대로 이곳에 다시 태어나는 일은 없다. 몸을 버리고 몸을 받는 데에는 반드시 이동이 있기 때문이다.</w:t>
      </w:r>
    </w:p>
    <w:p>
      <w:pPr>
        <w:pStyle w:val="SHTKSourceText"/>
      </w:pPr>
      <w:r>
        <w:t>問無色界[4]沒生欲．色界者。</w:t>
      </w:r>
    </w:p>
    <w:p>
      <w:pPr>
        <w:pStyle w:val="SHTKTranslationText"/>
      </w:pPr>
      <w:r>
        <w:t>묻는다. 무색계에서 [4]죽어 욕계나 색계에 태어나는 자는,</w:t>
      </w:r>
    </w:p>
    <w:p>
      <w:pPr>
        <w:pStyle w:val="SHTKNoteSummary"/>
      </w:pPr>
      <w:r>
        <w:t>교감 요약 | [CBETA 교감] 저본 沒 → 甲·乙본 歿</w:t>
      </w:r>
    </w:p>
    <w:p>
      <w:pPr>
        <w:pStyle w:val="SHTKNoteDetail"/>
      </w:pPr>
      <w:r>
        <w:t>• 교감 번호 | 0595004</w:t>
      </w:r>
    </w:p>
    <w:p>
      <w:pPr>
        <w:pStyle w:val="SHTKNoteDetail"/>
      </w:pPr>
      <w:r>
        <w:t>• 저본 독법 | 沒</w:t>
      </w:r>
    </w:p>
    <w:p>
      <w:pPr>
        <w:pStyle w:val="SHTKNoteDetail"/>
      </w:pPr>
      <w:r>
        <w:t>• 이문 독법 | 歿</w:t>
      </w:r>
    </w:p>
    <w:p>
      <w:pPr>
        <w:pStyle w:val="SHTKNoteDetail"/>
      </w:pPr>
      <w:r>
        <w:t>• 저본 기준 번역 | “묻는다. 무색계에서 [4]죽어 욕계나 색계에 태어나는 자는,”</w:t>
      </w:r>
    </w:p>
    <w:p>
      <w:pPr>
        <w:pStyle w:val="SHTKNoteDetail"/>
      </w:pPr>
      <w:r>
        <w:t>• 교감 해설 | 무색계에서 [4]죽어 욕계나 색계에 태어나는 자는, 이문 설명: 이문에서는 沒 대신 歿으로 읽는다.</w:t>
      </w:r>
    </w:p>
    <w:p>
      <w:pPr>
        <w:pStyle w:val="SHTKNoteDetail"/>
      </w:pPr>
      <w:r>
        <w:t>• 번역 영향 판정 | [번역 차이 없음]</w:t>
      </w:r>
    </w:p>
    <w:p>
      <w:pPr>
        <w:pStyle w:val="SHTKNoteDetail"/>
      </w:pPr>
      <w:r>
        <w:t>• 출처 | CBETA T41n1822, 교감 번호 0595004.</w:t>
      </w:r>
    </w:p>
    <w:p>
      <w:pPr>
        <w:pStyle w:val="SHTKSourceText"/>
      </w:pPr>
      <w:r>
        <w:t>既隨[5]當生處中有現前。</w:t>
      </w:r>
    </w:p>
    <w:p>
      <w:pPr>
        <w:pStyle w:val="SHTKTranslationText"/>
      </w:pPr>
      <w:r>
        <w:t>이미 [5]장차 태어날 곳에 따라 중유가 현전하지만,</w:t>
      </w:r>
    </w:p>
    <w:p>
      <w:pPr>
        <w:pStyle w:val="SHTKNoteSummary"/>
      </w:pPr>
      <w:r>
        <w:t>교감 요약 | [CBETA 교감] 저본 當 → 乙본 常</w:t>
      </w:r>
    </w:p>
    <w:p>
      <w:pPr>
        <w:pStyle w:val="SHTKNoteDetail"/>
      </w:pPr>
      <w:r>
        <w:t>• 교감 번호 | 0595005</w:t>
      </w:r>
    </w:p>
    <w:p>
      <w:pPr>
        <w:pStyle w:val="SHTKNoteDetail"/>
      </w:pPr>
      <w:r>
        <w:t>• 저본 독법 | 當 → ‘마땅하다’</w:t>
      </w:r>
    </w:p>
    <w:p>
      <w:pPr>
        <w:pStyle w:val="SHTKNoteDetail"/>
      </w:pPr>
      <w:r>
        <w:t>• 이문 독법 | 常</w:t>
      </w:r>
    </w:p>
    <w:p>
      <w:pPr>
        <w:pStyle w:val="SHTKNoteDetail"/>
      </w:pPr>
      <w:r>
        <w:t>• 저본 기준 번역 | “이미 [5]장차 태어날 곳에 따라 중유가 현전하지만,”</w:t>
      </w:r>
    </w:p>
    <w:p>
      <w:pPr>
        <w:pStyle w:val="SHTKNoteDetail"/>
      </w:pPr>
      <w:r>
        <w:t>• 번역 영향 판정 | [의미 차이 있음]</w:t>
      </w:r>
    </w:p>
    <w:p>
      <w:pPr>
        <w:pStyle w:val="SHTKNoteDetail"/>
      </w:pPr>
      <w:r>
        <w:t>• 출처 | CBETA T41n1822, 교감 번호 0595005.</w:t>
      </w:r>
    </w:p>
    <w:p>
      <w:pPr>
        <w:pStyle w:val="SHTKSourceText"/>
      </w:pPr>
      <w:r>
        <w:t>彼無往來何用中有。答彼先已造感中有業。雖無往來亦受中有。業力所引必應起故。</w:t>
      </w:r>
    </w:p>
    <w:p>
      <w:pPr>
        <w:pStyle w:val="SHTKTranslationText"/>
      </w:pPr>
      <w:r>
        <w:t>그에게는 오고 가는 일이 없는데 중유가 무슨 소용이 있는가? 답한다. 그는 이전에 이미 중유를 감득할 업을 지었다. 비록 오고 가는 일이 없어도 역시 중유를 받는다. 업력에 이끌린 것이므로 반드시 일어나야 하기 때문이다.</w:t>
      </w:r>
    </w:p>
    <w:p>
      <w:pPr>
        <w:pStyle w:val="SHTKPositionMarker"/>
      </w:pPr>
      <w:bookmarkStart w:id="2022" w:name="loc_0595a17"/>
      <w:bookmarkEnd w:id="2022"/>
      <w:r>
        <w:t>[0595a17]</w:t>
      </w:r>
    </w:p>
    <w:p>
      <w:pPr>
        <w:pStyle w:val="SHTKSourceText"/>
      </w:pPr>
      <w:r>
        <w:t>論。已說形量餘義當辨。已下兩頌。第二明見及通等也。</w:t>
      </w:r>
    </w:p>
    <w:p>
      <w:pPr>
        <w:pStyle w:val="SHTKTranslationText"/>
      </w:pPr>
      <w:r>
        <w:t>논에서 “이미 형량을 말했으니, 나머지 뜻을 마땅히 분별하겠다.”라고 한다. 이 아래는 두 게송이다. 둘째로 보는 것과 신통 등을 밝힌다.</w:t>
      </w:r>
    </w:p>
    <w:p>
      <w:pPr>
        <w:pStyle w:val="SHTKPositionMarker"/>
      </w:pPr>
      <w:bookmarkStart w:id="2023" w:name="loc_0595a18"/>
      <w:bookmarkEnd w:id="2023"/>
      <w:r>
        <w:t>[0595a18]</w:t>
      </w:r>
    </w:p>
    <w:p>
      <w:pPr>
        <w:pStyle w:val="SHTKSourceText"/>
      </w:pPr>
      <w:r>
        <w:t>論曰至以極細故。明眼見也。</w:t>
      </w:r>
    </w:p>
    <w:p>
      <w:pPr>
        <w:pStyle w:val="SHTKTranslationText"/>
      </w:pPr>
      <w:r>
        <w:t>논에서 “말하자면 …… 지극히 미세하기 때문이다.”에 이르기까지이다. 눈으로 보는 것을 밝힌다.</w:t>
      </w:r>
    </w:p>
    <w:p>
      <w:pPr>
        <w:pStyle w:val="SHTKSourceText"/>
      </w:pPr>
      <w:r>
        <w:t>此以[6]極細故唯同類眼互得相見。</w:t>
      </w:r>
    </w:p>
    <w:p>
      <w:pPr>
        <w:pStyle w:val="SHTKTranslationText"/>
      </w:pPr>
      <w:r>
        <w:t>이는 [6]지극히 미세하기 때문에 오직 같은 부류의 눈끼리 서로 볼 수 있고,</w:t>
      </w:r>
    </w:p>
    <w:p>
      <w:pPr>
        <w:pStyle w:val="SHTKNoteSummary"/>
      </w:pPr>
      <w:r>
        <w:t>교감 요약 | [CBETA 교감] 甲·乙본에는 極 없음</w:t>
      </w:r>
    </w:p>
    <w:p>
      <w:pPr>
        <w:pStyle w:val="SHTKNoteDetail"/>
      </w:pPr>
      <w:r>
        <w:t>• 교감 번호 | 0595006</w:t>
      </w:r>
    </w:p>
    <w:p>
      <w:pPr>
        <w:pStyle w:val="SHTKNoteDetail"/>
      </w:pPr>
      <w:r>
        <w:t>• 저본 독법 | 極</w:t>
      </w:r>
    </w:p>
    <w:p>
      <w:pPr>
        <w:pStyle w:val="SHTKNoteDetail"/>
      </w:pPr>
      <w:r>
        <w:t>• 이문 독법 | ∅ → ‘해당 성분 없음(탈락)’</w:t>
      </w:r>
    </w:p>
    <w:p>
      <w:pPr>
        <w:pStyle w:val="SHTKNoteDetail"/>
      </w:pPr>
      <w:r>
        <w:t>• 저본 기준 번역 | “이는 [6]지극히 미세하기 때문에 오직 같은 부류의 눈끼리 서로 볼 수 있고,”</w:t>
      </w:r>
    </w:p>
    <w:p>
      <w:pPr>
        <w:pStyle w:val="SHTKNoteDetail"/>
      </w:pPr>
      <w:r>
        <w:t>• 번역 영향 판정 | [의미 차이 있음]</w:t>
      </w:r>
    </w:p>
    <w:p>
      <w:pPr>
        <w:pStyle w:val="SHTKNoteDetail"/>
      </w:pPr>
      <w:r>
        <w:t>• 출처 | CBETA T41n1822, 교감 번호 0595006.</w:t>
      </w:r>
    </w:p>
    <w:p>
      <w:pPr>
        <w:pStyle w:val="SHTKSourceText"/>
      </w:pPr>
      <w:r>
        <w:t>及有修得天眼能見。非生得眼。准此論文。上地生得不及下地修得天眼。又同類相見自是別義。非唯以細。天中有眼不劣下趣何為不見。故知義別。</w:t>
      </w:r>
    </w:p>
    <w:p>
      <w:pPr>
        <w:pStyle w:val="SHTKTranslationText"/>
      </w:pPr>
      <w:r>
        <w:t>또 수행으로 얻은 천안이 있는 자가 볼 수 있으며, 생득의 눈으로는 볼 수 없다는 것이다. 이 논문에 따르면, 상지의 생득안도 하지에서 닦아 얻은 천안에는 미치지 못한다. 또 같은 부류끼리 서로 본다는 것은 본래 별개의 뜻이지, 단지 미세하기 때문만은 아니다. 천취 중유의 눈은 아래 취보다 열등하지 않은데 어찌하여 보지 못하겠는가. 그러므로 뜻이 별개임을 알 수 있다.</w:t>
      </w:r>
    </w:p>
    <w:p>
      <w:pPr>
        <w:pStyle w:val="SHTKPositionMarker"/>
      </w:pPr>
      <w:bookmarkStart w:id="2024" w:name="loc_0595a23"/>
      <w:bookmarkEnd w:id="2024"/>
      <w:r>
        <w:t>[0595a23]</w:t>
      </w:r>
    </w:p>
    <w:p>
      <w:pPr>
        <w:pStyle w:val="SHTKSourceText"/>
      </w:pPr>
      <w:r>
        <w:t>論。有餘師說至自下除上。述異說也。</w:t>
      </w:r>
    </w:p>
    <w:p>
      <w:pPr>
        <w:pStyle w:val="SHTKTranslationText"/>
      </w:pPr>
      <w:r>
        <w:t>논에서 “또 다른 논사는 말하기를 …… 아래에서 위를 제외한다.”에 이르기까지이다. 이설을 서술한 것이다.</w:t>
      </w:r>
    </w:p>
    <w:p>
      <w:pPr>
        <w:pStyle w:val="SHTKPositionMarker"/>
      </w:pPr>
      <w:bookmarkStart w:id="2025" w:name="loc_0595a24"/>
      <w:bookmarkEnd w:id="2025"/>
      <w:r>
        <w:t>[0595a24]</w:t>
      </w:r>
    </w:p>
    <w:p>
      <w:pPr>
        <w:pStyle w:val="SHTKSourceText"/>
      </w:pPr>
      <w:r>
        <w:t>論。一切通中至最強盛故。明勝劣也。此論云。中有具得最疾業通。上至世尊無能遮抑。以業勢力最強盛故准此論文有其二義。一最速疾義。二無遮抑義。</w:t>
      </w:r>
    </w:p>
    <w:p>
      <w:pPr>
        <w:pStyle w:val="SHTKTranslationText"/>
      </w:pPr>
      <w:r>
        <w:t>논에서 “모든 신통 가운데 …… 가장 강성하기 때문이다.”에 이르기까지이다. 우열을 밝힌다. 이 논에서는 말한다. 중유는 가장 빠른 업통을 갖추어 얻으며, 위로 세존에 이르기까지도 이를 가로막을 수 없다. 업의 세력이 가장 강성하기 때문이다. 이 논문에 따르면 두 가지 뜻이 있다. 첫째는 가장 빠르다는 뜻이고, 둘째는 가로막을 수 없다는 뜻이다.</w:t>
      </w:r>
    </w:p>
    <w:p>
      <w:pPr>
        <w:pStyle w:val="SHTKSourceText"/>
      </w:pPr>
      <w:r>
        <w:t>婆沙[7]七十云。</w:t>
      </w:r>
    </w:p>
    <w:p>
      <w:pPr>
        <w:pStyle w:val="SHTKTranslationText"/>
      </w:pPr>
      <w:r>
        <w:t>《대비바사론》 [7]권70에서 말한다.</w:t>
      </w:r>
    </w:p>
    <w:p>
      <w:pPr>
        <w:pStyle w:val="SHTKNoteSummary"/>
      </w:pPr>
      <w:r>
        <w:t>교감 요약 | [CBETA 교감] 저본 七十 → 甲·乙본 六十八</w:t>
      </w:r>
    </w:p>
    <w:p>
      <w:pPr>
        <w:pStyle w:val="SHTKNoteDetail"/>
      </w:pPr>
      <w:r>
        <w:t>• 교감 번호 | 0595007</w:t>
      </w:r>
    </w:p>
    <w:p>
      <w:pPr>
        <w:pStyle w:val="SHTKNoteDetail"/>
      </w:pPr>
      <w:r>
        <w:t>• 저본 독법 | 七十 → ‘일곱/일곱째 / 열/열째’</w:t>
      </w:r>
    </w:p>
    <w:p>
      <w:pPr>
        <w:pStyle w:val="SHTKNoteDetail"/>
      </w:pPr>
      <w:r>
        <w:t>• 이문 독법 | 六十八 → ‘여섯/여섯째 / 열/열째 / 여덟/여덟째’</w:t>
      </w:r>
    </w:p>
    <w:p>
      <w:pPr>
        <w:pStyle w:val="SHTKNoteDetail"/>
      </w:pPr>
      <w:r>
        <w:t>• 저본 기준 번역 | “《대비바사론》 [7]권70에서 말한다.”</w:t>
      </w:r>
    </w:p>
    <w:p>
      <w:pPr>
        <w:pStyle w:val="SHTKNoteDetail"/>
      </w:pPr>
      <w:r>
        <w:t>• 교감 해설 | 이문에서는 七十 대신 六十八으로 읽는다.</w:t>
      </w:r>
    </w:p>
    <w:p>
      <w:pPr>
        <w:pStyle w:val="SHTKNoteDetail"/>
      </w:pPr>
      <w:r>
        <w:t>• 번역 영향 판정 | [의미 차이 있음]</w:t>
      </w:r>
    </w:p>
    <w:p>
      <w:pPr>
        <w:pStyle w:val="SHTKNoteDetail"/>
      </w:pPr>
      <w:r>
        <w:t>• 출처 | CBETA T41n1822, 교감 번호 0595007.</w:t>
      </w:r>
    </w:p>
    <w:p>
      <w:pPr>
        <w:pStyle w:val="SHTKSourceText"/>
      </w:pPr>
      <w:r>
        <w:t>問神境通力與中有位。諸有所行何者為疾。如是說者。神境通力行勢迅速。非諸中有。問若爾何故經說業力勝神境通。答依無障礙故作是說不依行勢。謂佛神通能礙一切有情神通。獨覺除佛。舍利子除二。大目乾連除三。能礙一切有情。無佛．獨覺．一切聲聞。及餘有情呪術．藥物。能礙中有令不往趣應受生處。然必往彼隨類結生。由此契經說諸業力勝於神通。若依行勢而作論者。應說神通勝於中有准此論文。唯有一義。正理亦引此經證業通疾論云。此通勢用速故名疾。</w:t>
      </w:r>
    </w:p>
    <w:p>
      <w:pPr>
        <w:pStyle w:val="SHTKTranslationText"/>
      </w:pPr>
      <w:r>
        <w:t>묻는다. 신경통의 힘과 중유의 지위에서 각각 움직여 가는 것 가운데 어느 쪽이 더 빠른가? 이와 같이 말해야 한다. 신경통의 힘이 움직이는 기세가 빠르며, 여러 중유가 그렇지는 않다. 묻는다. 그렇다면 무슨 까닭에 경에서는 업력이 신경통보다 뛰어나다고 말하는가? 답한다. 장애가 없다는 점에 의거해 그렇게 말한 것이지, 움직이는 기세에 의거한 것이 아니다. 이를테면 부처님의 신통은 모든 유정의 신통을 장애할 수 있고, 독각은 부처님을 제외한 자들을 장애하며, 사리자는 그 둘을 제외한 자들을 장애하고, 대목건련은 그 셋을 제외한 자들을 장애하여, 그 밖의 모든 유정을 장애할 수 있다. 그러나 부처·독각·모든 성문도, 그 밖의 유정도, 주술이나 약물도 중유를 장애하여 마땅히 태어날 곳으로 가지 못하게 할 수는 없다. 중유는 반드시 그곳으로 가서 그 부류에 따라 결생한다. 이 때문에 계경에서는 모든 업력이 신통보다 뛰어나다고 말한다. 만일 움직이는 기세에 의거해 논한다면, 신통이 중유보다 뛰어나다고 말해야 한다. 이 논문에 따르면, 오직 한 가지 뜻만 있다. 《순정리론》도 이 경을 인용하여 업통이 빠름을 증명하고, 논에서 말한다. 이 신통은 세력과 작용이 빠르기 때문에 ‘빠르다’고 이름한다.</w:t>
      </w:r>
    </w:p>
    <w:p>
      <w:pPr>
        <w:pStyle w:val="SHTKSourceText"/>
      </w:pPr>
      <w:r>
        <w:t>[8]中有具此最疾業通。</w:t>
      </w:r>
    </w:p>
    <w:p>
      <w:pPr>
        <w:pStyle w:val="SHTKTranslationText"/>
      </w:pPr>
      <w:r>
        <w:t>[8]중유는 이 가장 빠른 업통을 갖춘다.</w:t>
      </w:r>
    </w:p>
    <w:p>
      <w:pPr>
        <w:pStyle w:val="SHTKNoteSummary"/>
      </w:pPr>
      <w:r>
        <w:t>교감 요약 | [CBETA 교감] 저본 中 → 甲·乙본 名中</w:t>
      </w:r>
    </w:p>
    <w:p>
      <w:pPr>
        <w:pStyle w:val="SHTKNoteDetail"/>
      </w:pPr>
      <w:r>
        <w:t>• 교감 번호 | 0595008</w:t>
      </w:r>
    </w:p>
    <w:p>
      <w:pPr>
        <w:pStyle w:val="SHTKNoteDetail"/>
      </w:pPr>
      <w:r>
        <w:t>• 저본 독법 | 中 → ‘가운데’</w:t>
      </w:r>
    </w:p>
    <w:p>
      <w:pPr>
        <w:pStyle w:val="SHTKNoteDetail"/>
      </w:pPr>
      <w:r>
        <w:t>• 이문 독법 | 名中 → ‘이름 / 가운데’</w:t>
      </w:r>
    </w:p>
    <w:p>
      <w:pPr>
        <w:pStyle w:val="SHTKNoteDetail"/>
      </w:pPr>
      <w:r>
        <w:t>• 저본 기준 번역 | “[8]중유는 이 가장 빠른 업통을 갖춘다.”</w:t>
      </w:r>
    </w:p>
    <w:p>
      <w:pPr>
        <w:pStyle w:val="SHTKNoteDetail"/>
      </w:pPr>
      <w:r>
        <w:t>• 교감 해설 | 이문에서는 中 대신 名中으로 읽는다.</w:t>
      </w:r>
    </w:p>
    <w:p>
      <w:pPr>
        <w:pStyle w:val="SHTKNoteDetail"/>
      </w:pPr>
      <w:r>
        <w:t>• 번역 영향 판정 | [의미 차이 있음]</w:t>
      </w:r>
    </w:p>
    <w:p>
      <w:pPr>
        <w:pStyle w:val="SHTKNoteDetail"/>
      </w:pPr>
      <w:r>
        <w:t>• 출처 | CBETA T41n1822, 교감 번호 0595008.</w:t>
      </w:r>
    </w:p>
    <w:p>
      <w:pPr>
        <w:pStyle w:val="SHTKSourceText"/>
      </w:pPr>
      <w:r>
        <w:t>諸通速行無能勝者正理文意與俱舍同。准此即與婆沙義別。</w:t>
      </w:r>
    </w:p>
    <w:p>
      <w:pPr>
        <w:pStyle w:val="SHTKTranslationText"/>
      </w:pPr>
      <w:r>
        <w:t>모든 신통의 빠른 움직임도 이를 능가할 수 없다. 《순정리론》의 글뜻은 《구사론》과 같다. 이에 따르면 곧 《대비바사론》의 뜻과는 다르다.</w:t>
      </w:r>
    </w:p>
    <w:p>
      <w:pPr>
        <w:pStyle w:val="SHTKPositionMarker"/>
      </w:pPr>
      <w:bookmarkStart w:id="2026" w:name="loc_0595b13"/>
      <w:bookmarkEnd w:id="2026"/>
      <w:r>
        <w:t>[0595b13]</w:t>
      </w:r>
    </w:p>
    <w:p>
      <w:pPr>
        <w:pStyle w:val="SHTKSourceText"/>
      </w:pPr>
      <w:r>
        <w:t>論。一切中有皆具五根。明根具也。正理論云。隨地諸根中有皆具。雖言中有如本有形。而初異熟最勝妙故。又求有故無不具根。</w:t>
      </w:r>
    </w:p>
    <w:p>
      <w:pPr>
        <w:pStyle w:val="SHTKTranslationText"/>
      </w:pPr>
      <w:r>
        <w:t>논에서 “모든 중유는 다섯 근을 모두 갖춘다.”라고 한다. 근을 갖추는 것을 밝힌다. 《순정리론》에서 말한다. 각 지에 따라 해당하는 여러 근을 중유는 모두 갖춘다. 비록 중유가 본유의 형상과 같다고 말하지만, 최초의 이숙이 가장 뛰어나고 묘하기 때문이며, 또 유를 구하는 상태이므로 근을 갖추지 않은 경우가 없다.</w:t>
      </w:r>
    </w:p>
    <w:p>
      <w:pPr>
        <w:pStyle w:val="SHTKPositionMarker"/>
      </w:pPr>
      <w:bookmarkStart w:id="2027" w:name="loc_0595b16"/>
      <w:bookmarkEnd w:id="2027"/>
      <w:r>
        <w:t>[0595b16]</w:t>
      </w:r>
    </w:p>
    <w:p>
      <w:pPr>
        <w:pStyle w:val="SHTKSourceText"/>
      </w:pPr>
      <w:r>
        <w:t>論。對謂對礙至有虫生故。明無礙也。此金剛等所不能遮故名無對。</w:t>
      </w:r>
    </w:p>
    <w:p>
      <w:pPr>
        <w:pStyle w:val="SHTKTranslationText"/>
      </w:pPr>
      <w:r>
        <w:t>논에서 “대(對)란 대애(對礙)를 말한다 …… 벌레가 생기기 때문이다.”에 이르기까지이다. 장애가 없음을 밝힌다. 금강 같은 것도 이를 막을 수 없기 때문에 ‘무대’라고 한다.</w:t>
      </w:r>
    </w:p>
    <w:p>
      <w:pPr>
        <w:pStyle w:val="SHTKPositionMarker"/>
      </w:pPr>
      <w:bookmarkStart w:id="2028" w:name="loc_0595b18"/>
      <w:bookmarkEnd w:id="2028"/>
      <w:r>
        <w:t>[0595b18]</w:t>
      </w:r>
    </w:p>
    <w:p>
      <w:pPr>
        <w:pStyle w:val="SHTKSourceText"/>
      </w:pPr>
      <w:r>
        <w:t>論。應往彼趣至定不往餘。明決定也。故婆沙云。譬喻者說。中有可轉。對法師言。中有於界於趣於處皆不可轉。感中有業極猛利故正理論云。此界．趣．處皆不可轉。謂定無有色中有沒欲中有生。亦無翻此。此與生有一業引故。</w:t>
      </w:r>
    </w:p>
    <w:p>
      <w:pPr>
        <w:pStyle w:val="SHTKTranslationText"/>
      </w:pPr>
      <w:r>
        <w:t>논에서 “마땅히 그 취로 가서 …… 결정코 다른 곳으로 가지 않는다.”에 이르기까지이다. 결정되어 있음을 밝힌다. 그러므로 《대비바사론》에서 말한다. 비유자는 말하기를, 중유는 전환될 수 있다고 한다. 대법사는 말하기를, 중유는 계에 있어서도, 취에 있어서도, 처에 있어서도 모두 전환될 수 없다고 한다. 중유를 감득하게 하는 업이 지극히 맹렬하고 예리하기 때문이다. 《순정리론》에서 말한다. 이 계·취·처는 모두 전환될 수 없다. 곧 색계의 중유에서 죽어 욕계의 중유로 태어나는 일은 결코 없으며, 그 반대도 또한 없다. 중유는 생유와 하나의 업에 이끌리기 때문이다.</w:t>
      </w:r>
    </w:p>
    <w:p>
      <w:pPr>
        <w:pStyle w:val="SHTKPositionMarker"/>
      </w:pPr>
      <w:bookmarkStart w:id="2029" w:name="loc_0595b23"/>
      <w:bookmarkEnd w:id="2029"/>
      <w:r>
        <w:t>[0595b23]</w:t>
      </w:r>
    </w:p>
    <w:p>
      <w:pPr>
        <w:pStyle w:val="SHTKSourceText"/>
      </w:pPr>
      <w:r>
        <w:t>論。欲中有身至健達縛名。明所食也。</w:t>
      </w:r>
    </w:p>
    <w:p>
      <w:pPr>
        <w:pStyle w:val="SHTKTranslationText"/>
      </w:pPr>
      <w:r>
        <w:t>논에서 “욕계 중유의 몸은 …… 건달박이라는 이름이다.”에 이르기까지이다. 먹는 것을 밝힌다.</w:t>
      </w:r>
    </w:p>
    <w:p>
      <w:pPr>
        <w:pStyle w:val="SHTKPositionMarker"/>
      </w:pPr>
      <w:bookmarkStart w:id="2030" w:name="loc_0595b24"/>
      <w:bookmarkEnd w:id="2030"/>
      <w:r>
        <w:t>[0595b24]</w:t>
      </w:r>
    </w:p>
    <w:p>
      <w:pPr>
        <w:pStyle w:val="SHTKSourceText"/>
      </w:pPr>
      <w:r>
        <w:t>論。諸字界中至略故無過。釋略頞聲正理論云。諸字界中義非一故。此頞縛界雖正目行。而於其中亦有食義。以食香故名健達縛。而音短者。如設建途及羯建途略故無過。</w:t>
      </w:r>
    </w:p>
    <w:p>
      <w:pPr>
        <w:pStyle w:val="SHTKTranslationText"/>
      </w:pPr>
      <w:r>
        <w:t>논에서 “여러 자계 가운데 …… 생략한 것이므로 허물이 없다.”에 이르기까지이다. ‘알(頞)’ 소리를 생략한 것을 풀이한다. 《순정리론》에서 말한다. 여러 자계에는 뜻이 하나만 있는 것이 아니기 때문에, 이 ‘알박(頞縛)’이라는 자계가 비록 바로 ‘가다’라는 뜻을 가리키지만, 그 가운데 또한 ‘먹다’라는 뜻도 있다. 향을 먹기 때문에 ‘건달박(健達縛)’이라고 이름한다. 그 소리가 짧은 것은, ‘설건도(設建途)’와 ‘갈건도(羯建途)’에서 생략하는 것과 같으므로 허물이 없다.</w:t>
      </w:r>
    </w:p>
    <w:p>
      <w:pPr>
        <w:pStyle w:val="SHTKSourceText"/>
      </w:pPr>
      <w:r>
        <w:t>有說中有藉香持身以尋香行[9]名健達縛</w:t>
      </w:r>
    </w:p>
    <w:p>
      <w:pPr>
        <w:pStyle w:val="SHTKTranslationText"/>
      </w:pPr>
      <w:r>
        <w:t>어떤 이는 중유가 향에 의지해 몸을 유지하고 향을 찾아 다니기 [9]때문에 ‘건달박’이라 한다고 말한다.</w:t>
      </w:r>
    </w:p>
    <w:p>
      <w:pPr>
        <w:pStyle w:val="SHTKNoteSummary"/>
      </w:pPr>
      <w:r>
        <w:t>교감 요약 | [CBETA 교감] 甲·乙본에는 名 없음</w:t>
      </w:r>
    </w:p>
    <w:p>
      <w:pPr>
        <w:pStyle w:val="SHTKNoteDetail"/>
      </w:pPr>
      <w:r>
        <w:t>• 교감 번호 | 0595009</w:t>
      </w:r>
    </w:p>
    <w:p>
      <w:pPr>
        <w:pStyle w:val="SHTKNoteDetail"/>
      </w:pPr>
      <w:r>
        <w:t>• 저본 독법 | 名 → ‘이름’</w:t>
      </w:r>
    </w:p>
    <w:p>
      <w:pPr>
        <w:pStyle w:val="SHTKNoteDetail"/>
      </w:pPr>
      <w:r>
        <w:t>• 이문 독법 | ∅ → ‘해당 성분 없음(탈락)’</w:t>
      </w:r>
    </w:p>
    <w:p>
      <w:pPr>
        <w:pStyle w:val="SHTKNoteDetail"/>
      </w:pPr>
      <w:r>
        <w:t>• 저본 기준 번역 | “어떤 이는 중유가 향에 의지해 몸을 유지하고 향을 찾아 다니기 [9]때문에 ‘건달박’이라 한다고 말한다.”</w:t>
      </w:r>
    </w:p>
    <w:p>
      <w:pPr>
        <w:pStyle w:val="SHTKNoteDetail"/>
      </w:pPr>
      <w:r>
        <w:t>• 교감 해설 | 이문에서는 名을 생략하여 읽는다.</w:t>
      </w:r>
    </w:p>
    <w:p>
      <w:pPr>
        <w:pStyle w:val="SHTKNoteDetail"/>
      </w:pPr>
      <w:r>
        <w:t>• 번역 영향 판정 | [의미 차이 있음]</w:t>
      </w:r>
    </w:p>
    <w:p>
      <w:pPr>
        <w:pStyle w:val="SHTKNoteDetail"/>
      </w:pPr>
      <w:r>
        <w:t>• 출처 | CBETA T41n1822, 교감 번호 0595009.</w:t>
      </w:r>
    </w:p>
    <w:p>
      <w:pPr>
        <w:pStyle w:val="SHTKSourceText"/>
      </w:pPr>
      <w:r>
        <w:t>准此論文。頞縛是字界。健達是字緣。言健達頞縛是長聲。言健達縛是短聲。長短雖別此翻為尋香。尋香是行義。然於其中亦有食義。言尋香者以食香故。即案縛界有二義故。</w:t>
      </w:r>
    </w:p>
    <w:p>
      <w:pPr>
        <w:pStyle w:val="SHTKTranslationText"/>
      </w:pPr>
      <w:r>
        <w:t>이 논문에 따르면, ‘알박’은 자계이고, ‘건달’은 자연(字緣)이다. ‘건달알박’이라고 하면 장음이고, ‘건달박’이라고 하면 단음이다. 장단은 비록 다르지만 여기서는 ‘향을 찾는 자’라고 번역한다. ‘향을 찾는다’는 것은 ‘간다’는 뜻이다. 그러나 그 가운데 또한 먹는다는 뜻도 있다. ‘향을 찾는 자’라고 하는 것은 향을 먹기 때문이다. 곧 알박이라는 자계에 두 가지 뜻이 있기 때문에,</w:t>
      </w:r>
    </w:p>
    <w:p>
      <w:pPr>
        <w:pStyle w:val="SHTKSourceText"/>
      </w:pPr>
      <w:r>
        <w:t>雖[10]因行義亦[＊]因食義。</w:t>
      </w:r>
    </w:p>
    <w:p>
      <w:pPr>
        <w:pStyle w:val="SHTKTranslationText"/>
      </w:pPr>
      <w:r>
        <w:t>비록 [10]가는 뜻으로 말미암지만 또한 [＊]먹는 뜻으로도 말미암는다.</w:t>
      </w:r>
    </w:p>
    <w:p>
      <w:pPr>
        <w:pStyle w:val="SHTKNoteSummary"/>
      </w:pPr>
      <w:r>
        <w:t>교감 요약 | [CBETA 교감] 저본 因 → 甲·乙본 目</w:t>
      </w:r>
    </w:p>
    <w:p>
      <w:pPr>
        <w:pStyle w:val="SHTKNoteDetail"/>
      </w:pPr>
      <w:r>
        <w:t>• 교감 번호 | 0595010</w:t>
      </w:r>
    </w:p>
    <w:p>
      <w:pPr>
        <w:pStyle w:val="SHTKNoteDetail"/>
      </w:pPr>
      <w:r>
        <w:t>• 저본 독법 | 因 → ‘원인/인’</w:t>
      </w:r>
    </w:p>
    <w:p>
      <w:pPr>
        <w:pStyle w:val="SHTKNoteDetail"/>
      </w:pPr>
      <w:r>
        <w:t>• 이문 독법 | 目</w:t>
      </w:r>
    </w:p>
    <w:p>
      <w:pPr>
        <w:pStyle w:val="SHTKNoteDetail"/>
      </w:pPr>
      <w:r>
        <w:t>• 저본 기준 번역 | “비록 [10]가는 뜻으로 말미암지만 또한 [＊]먹는 뜻으로도 말미암는다.”</w:t>
      </w:r>
    </w:p>
    <w:p>
      <w:pPr>
        <w:pStyle w:val="SHTKNoteDetail"/>
      </w:pPr>
      <w:r>
        <w:t>• 교감 해설 | 이문에서는 因 대신 目으로 읽는다.</w:t>
      </w:r>
    </w:p>
    <w:p>
      <w:pPr>
        <w:pStyle w:val="SHTKNoteDetail"/>
      </w:pPr>
      <w:r>
        <w:t>• 번역 영향 판정 | [의미 차이 있음]</w:t>
      </w:r>
    </w:p>
    <w:p>
      <w:pPr>
        <w:pStyle w:val="SHTKNoteDetail"/>
      </w:pPr>
      <w:r>
        <w:t>• 출처 | CBETA T41n1822, 교감 번호 0595010.</w:t>
      </w:r>
    </w:p>
    <w:p>
      <w:pPr>
        <w:pStyle w:val="SHTKNoteSummary"/>
      </w:pPr>
      <w:r>
        <w:t>교감 요약 | [CBETA 교감] 저본 因 → 甲·乙본 目</w:t>
      </w:r>
    </w:p>
    <w:p>
      <w:pPr>
        <w:pStyle w:val="SHTKNoteDetail"/>
      </w:pPr>
      <w:r>
        <w:t>• 원교감 원문 | 因【大】＊，目【甲】【乙】＊</w:t>
      </w:r>
    </w:p>
    <w:p>
      <w:pPr>
        <w:pStyle w:val="SHTKNoteDetail"/>
      </w:pPr>
      <w:r>
        <w:t>• 해당 번역 | “비록 [10]가는 뜻으로 말미암지만 또한 [＊]먹는 뜻으로도 말미암는다.”</w:t>
      </w:r>
    </w:p>
    <w:p>
      <w:pPr>
        <w:pStyle w:val="SHTKNoteDetail"/>
      </w:pPr>
      <w:r>
        <w:t>• 번역 영향 판정 | [의미 차이 있음]</w:t>
      </w:r>
    </w:p>
    <w:p>
      <w:pPr>
        <w:pStyle w:val="SHTKNoteDetail"/>
      </w:pPr>
      <w:r>
        <w:t>• 출처 | CBETA T41n1822, 교감 번호 0595010.</w:t>
      </w:r>
    </w:p>
    <w:p>
      <w:pPr>
        <w:pStyle w:val="SHTKSourceText"/>
      </w:pPr>
      <w:r>
        <w:t>字界中略去頞聲亦無有失。短聲呼故。如設健途．及羯建途。設建．羯建皆是字緣。途是字界。字界應有兩字。短聲呼故略去一字但言途也。</w:t>
      </w:r>
    </w:p>
    <w:p>
      <w:pPr>
        <w:pStyle w:val="SHTKTranslationText"/>
      </w:pPr>
      <w:r>
        <w:t>자계에서 ‘알’ 소리를 생략하여도 역시 허물이 없다. 짧은 소리로 부르기 때문이다. ‘설건도’와 ‘갈건도’의 경우와 같다. ‘설건’과 ‘갈건’은 모두 자연이고, ‘도’는 자계이다. 자계는 응당 두 글자여야 하지만, 짧은 소리로 부르기 때문에 한 글자를 생략하여 다만 ‘도’라고 말한 것이다.</w:t>
      </w:r>
    </w:p>
    <w:p>
      <w:pPr>
        <w:pStyle w:val="SHTKPositionMarker"/>
      </w:pPr>
      <w:bookmarkStart w:id="2031" w:name="loc_0595c09"/>
      <w:bookmarkEnd w:id="2031"/>
      <w:r>
        <w:t>[0595c09]</w:t>
      </w:r>
    </w:p>
    <w:p>
      <w:pPr>
        <w:pStyle w:val="SHTKSourceText"/>
      </w:pPr>
      <w:r>
        <w:t>論。諸少福者至好香為食。述食不同。</w:t>
      </w:r>
    </w:p>
    <w:p>
      <w:pPr>
        <w:pStyle w:val="SHTKTranslationText"/>
      </w:pPr>
      <w:r>
        <w:t>논에서 “복이 적은 자들은 …… 좋은 향을 음식으로 삼는다.”에 이르기까지이다. 먹는 것이 서로 다름을 서술한다.</w:t>
      </w:r>
    </w:p>
    <w:p>
      <w:pPr>
        <w:pStyle w:val="SHTKPositionMarker"/>
      </w:pPr>
      <w:bookmarkStart w:id="2032" w:name="loc_0595c10"/>
      <w:bookmarkEnd w:id="2032"/>
      <w:r>
        <w:t>[0595c10]</w:t>
      </w:r>
    </w:p>
    <w:p>
      <w:pPr>
        <w:pStyle w:val="SHTKSourceText"/>
      </w:pPr>
      <w:r>
        <w:t>論。如是中有至應立死有。明住時也婆沙七十云。</w:t>
      </w:r>
    </w:p>
    <w:p>
      <w:pPr>
        <w:pStyle w:val="SHTKTranslationText"/>
      </w:pPr>
      <w:r>
        <w:t>논에서 “이와 같은 중유는 …… 죽음의 유를 세워야 한다.”에 이르기까지이다. 머무는 기간을 밝힌다. 《대비바사론》 권70에서 말한다.</w:t>
      </w:r>
    </w:p>
    <w:p>
      <w:pPr>
        <w:pStyle w:val="SHTKSourceText"/>
      </w:pPr>
      <w:r>
        <w:t>如是中有住經少時[11]必往結生速求生故。</w:t>
      </w:r>
    </w:p>
    <w:p>
      <w:pPr>
        <w:pStyle w:val="SHTKTranslationText"/>
      </w:pPr>
      <w:r>
        <w:t>이와 같은 중유는 잠시 머문 뒤 [11]반드시 가서 결생하니, 빠르게 생을 구하기 때문이다.</w:t>
      </w:r>
    </w:p>
    <w:p>
      <w:pPr>
        <w:pStyle w:val="SHTKNoteSummary"/>
      </w:pPr>
      <w:r>
        <w:t>교감 요약 | [CBETA 교감] 저본 必 → 甲·乙본 衣</w:t>
      </w:r>
    </w:p>
    <w:p>
      <w:pPr>
        <w:pStyle w:val="SHTKNoteDetail"/>
      </w:pPr>
      <w:r>
        <w:t>• 교감 번호 | 0595011</w:t>
      </w:r>
    </w:p>
    <w:p>
      <w:pPr>
        <w:pStyle w:val="SHTKNoteDetail"/>
      </w:pPr>
      <w:r>
        <w:t>• 저본 독법 | 必</w:t>
      </w:r>
    </w:p>
    <w:p>
      <w:pPr>
        <w:pStyle w:val="SHTKNoteDetail"/>
      </w:pPr>
      <w:r>
        <w:t>• 이문 독법 | 衣</w:t>
      </w:r>
    </w:p>
    <w:p>
      <w:pPr>
        <w:pStyle w:val="SHTKNoteDetail"/>
      </w:pPr>
      <w:r>
        <w:t>• 저본 기준 번역 | “이와 같은 중유는 잠시 머문 뒤 [11]반드시 가서 결생하니, 빠르게 생을 구하기 때문이다.”</w:t>
      </w:r>
    </w:p>
    <w:p>
      <w:pPr>
        <w:pStyle w:val="SHTKNoteDetail"/>
      </w:pPr>
      <w:r>
        <w:t>• 교감 해설 | 이문에서는 必 대신 衣으로 읽는다.</w:t>
      </w:r>
    </w:p>
    <w:p>
      <w:pPr>
        <w:pStyle w:val="SHTKNoteDetail"/>
      </w:pPr>
      <w:r>
        <w:t>• 번역 영향 판정 | [의미 차이 있음]</w:t>
      </w:r>
    </w:p>
    <w:p>
      <w:pPr>
        <w:pStyle w:val="SHTKNoteDetail"/>
      </w:pPr>
      <w:r>
        <w:t>• 출처 | CBETA T41n1822, 교감 번호 0595011.</w:t>
      </w:r>
    </w:p>
    <w:p>
      <w:pPr>
        <w:pStyle w:val="SHTKSourceText"/>
      </w:pPr>
      <w:r>
        <w:t>尊者設摩達多說曰。中有極多住經七七日。四十九日定結生故。尊者世友作如是說。中有極多住經七日。彼身羸劣不久住故。問若七日內生緣和合彼可結生。若爾所時生緣未合彼豈斷壞。答彼不斷壞。謂彼中有。乃至生緣未和合位。數死數生無斷壞故。大德說曰。此無定限。</w:t>
      </w:r>
    </w:p>
    <w:p>
      <w:pPr>
        <w:pStyle w:val="SHTKTranslationText"/>
      </w:pPr>
      <w:r>
        <w:t>존자 설마달다가 말한다. 중유는 길어도 일곱 번의 7일, 곧 49일 동안 머문다. 49일에는 반드시 결생하기 때문이다. 존자 세우는 이와 같이 말한다. 중유는 길어도 7일 동안 머문다. 그 몸이 여위고 약하여 오래 머물지 못하기 때문이다. 묻는다. 만일 7일 안에 생의 인연이 화합하면 그가 결생할 수 있지만, 그때에도 생의 인연이 아직 화합하지 않았다면 그 중유는 어찌 끊어져 없어지는가? 답한다. 그것은 끊어져 없어지지 않는다. 곧 그 중유는 생의 인연이 아직 화합하지 않은 동안에는, 여러 번 죽고 여러 번 태어나면서도 상속이 끊어지지 않기 때문이다. 대덕은 말한다. 이에는 정해진 한계가 없다.</w:t>
      </w:r>
    </w:p>
    <w:p>
      <w:pPr>
        <w:pStyle w:val="SHTKSourceText"/>
      </w:pPr>
      <w:r>
        <w:t>謂彼生緣[12]速和合者。</w:t>
      </w:r>
    </w:p>
    <w:p>
      <w:pPr>
        <w:pStyle w:val="SHTKTranslationText"/>
      </w:pPr>
      <w:r>
        <w:t>곧 그의 생의 인연이 [12]빨리 화합하는 자라면,</w:t>
      </w:r>
    </w:p>
    <w:p>
      <w:pPr>
        <w:pStyle w:val="SHTKNoteSummary"/>
      </w:pPr>
      <w:r>
        <w:t>교감 요약 | [CBETA 교감] 저본 速 → 乙본 連</w:t>
      </w:r>
    </w:p>
    <w:p>
      <w:pPr>
        <w:pStyle w:val="SHTKNoteDetail"/>
      </w:pPr>
      <w:r>
        <w:t>• 교감 번호 | 0595012</w:t>
      </w:r>
    </w:p>
    <w:p>
      <w:pPr>
        <w:pStyle w:val="SHTKNoteDetail"/>
      </w:pPr>
      <w:r>
        <w:t>• 저본 독법 | 速</w:t>
      </w:r>
    </w:p>
    <w:p>
      <w:pPr>
        <w:pStyle w:val="SHTKNoteDetail"/>
      </w:pPr>
      <w:r>
        <w:t>• 이문 독법 | 連 → ‘잇다’</w:t>
      </w:r>
    </w:p>
    <w:p>
      <w:pPr>
        <w:pStyle w:val="SHTKNoteDetail"/>
      </w:pPr>
      <w:r>
        <w:t>• 저본 기준 번역 | “곧 그의 생의 인연이 [12]빨리 화합하는 자라면,”</w:t>
      </w:r>
    </w:p>
    <w:p>
      <w:pPr>
        <w:pStyle w:val="SHTKNoteDetail"/>
      </w:pPr>
      <w:r>
        <w:t>• 번역 영향 판정 | [의미 차이 있음]</w:t>
      </w:r>
    </w:p>
    <w:p>
      <w:pPr>
        <w:pStyle w:val="SHTKNoteDetail"/>
      </w:pPr>
      <w:r>
        <w:t>• 출처 | CBETA T41n1822, 교감 번호 0595012.</w:t>
      </w:r>
    </w:p>
    <w:p>
      <w:pPr>
        <w:pStyle w:val="SHTKSourceText"/>
      </w:pPr>
      <w:r>
        <w:t>此中有身即少時住。若彼生緣多時未合。此中有身即多時住。乃至緣合方得結生。故中有身住無定限正理論云。一切中有唯除中般自餘中有。無不至生有而命終者此論．正理與大德同。</w:t>
      </w:r>
    </w:p>
    <w:p>
      <w:pPr>
        <w:pStyle w:val="SHTKTranslationText"/>
      </w:pPr>
      <w:r>
        <w:t>이 중유의 몸은 짧은 동안만 머문다. 만일 그의 생의 인연이 오랫동안 화합하지 않으면, 이 중유의 몸은 곧 오랫동안 머문다. 인연이 화합할 때에 이르러서야 비로소 결생할 수 있다. 그러므로 중유의 몸이 머무는 기간에는 정해진 한계가 없다. 《순정리론》에서 말한다. 모든 중유 가운데 중반을 제외한 나머지 중유는 생유에 이르기 전에 목숨을 마치는 일이 없다. 이 논과 《순정리론》은 대덕의 설과 같다.</w:t>
      </w:r>
    </w:p>
    <w:p>
      <w:pPr>
        <w:pStyle w:val="SHTKPositionMarker"/>
      </w:pPr>
      <w:bookmarkStart w:id="2033" w:name="loc_0595c23"/>
      <w:bookmarkEnd w:id="2033"/>
      <w:r>
        <w:t>[0595c23]</w:t>
      </w:r>
    </w:p>
    <w:p>
      <w:pPr>
        <w:pStyle w:val="SHTKSourceText"/>
      </w:pPr>
      <w:r>
        <w:t>論。設有肉聚至漸待此時。此與大德意同。未遇生緣在中有住。今詳此釋。中．生同業。亦不多時。必遇生緣。不可在中有過百年等。</w:t>
      </w:r>
    </w:p>
    <w:p>
      <w:pPr>
        <w:pStyle w:val="SHTKTranslationText"/>
      </w:pPr>
      <w:r>
        <w:t>논에서 “설령 고기 덩어리가 있어 …… 점차 이때를 기다린다.”에 이르기까지이다. 이는 대덕의 뜻과 같다. 생의 인연을 만나지 못하면 중유에 머문다는 것이다. 이제 이 해석을 자세히 살펴보면, 중유와 생유는 동일한 업에 의하고, 또한 그리 오랜 시간이 걸리지 않으며, 반드시 생의 인연을 만나게 된다. 중유에 백 년 이상 머무는 일은 있을 수 없다.</w:t>
      </w:r>
    </w:p>
    <w:p>
      <w:pPr>
        <w:pStyle w:val="SHTKPositionMarker"/>
      </w:pPr>
      <w:bookmarkStart w:id="2034" w:name="loc_0595c27"/>
      <w:bookmarkEnd w:id="2034"/>
      <w:r>
        <w:t>[0595c27]</w:t>
      </w:r>
    </w:p>
    <w:p>
      <w:pPr>
        <w:pStyle w:val="SHTKSourceText"/>
      </w:pPr>
      <w:r>
        <w:t>論。為說從何方頓來至此。問也。</w:t>
      </w:r>
    </w:p>
    <w:p>
      <w:pPr>
        <w:pStyle w:val="SHTKTranslationText"/>
      </w:pPr>
      <w:r>
        <w:t>논에서 “어느 방향에서 갑자기 이곳으로 왔다고 말해야 하는가?”에 이르기까지이다. 물음이다.</w:t>
      </w:r>
    </w:p>
    <w:p>
      <w:pPr>
        <w:pStyle w:val="SHTKPositionMarker"/>
      </w:pPr>
      <w:bookmarkStart w:id="2035" w:name="loc_0595c27_2"/>
      <w:bookmarkEnd w:id="2035"/>
      <w:r>
        <w:t>[0595c27]</w:t>
      </w:r>
    </w:p>
    <w:p>
      <w:pPr>
        <w:pStyle w:val="SHTKSourceText"/>
      </w:pPr>
      <w:r>
        <w:t>論。雖無經論至受細蟲身。第一釋也。</w:t>
      </w:r>
    </w:p>
    <w:p>
      <w:pPr>
        <w:pStyle w:val="SHTKTranslationText"/>
      </w:pPr>
      <w:r>
        <w:t>논에서 “비록 경론에는 없지만 …… 미세한 벌레의 몸을 받는다.”에 이르기까지이다. 첫 번째 해석이다.</w:t>
      </w:r>
    </w:p>
    <w:p>
      <w:pPr>
        <w:pStyle w:val="SHTKPositionMarker"/>
      </w:pPr>
      <w:bookmarkStart w:id="2036" w:name="loc_0595c28"/>
      <w:bookmarkEnd w:id="2036"/>
      <w:r>
        <w:t>[0595c28]</w:t>
      </w:r>
    </w:p>
    <w:p>
      <w:pPr>
        <w:pStyle w:val="SHTKSourceText"/>
      </w:pPr>
      <w:r>
        <w:t>論。或多有情至此亦應然。第二釋也。</w:t>
      </w:r>
    </w:p>
    <w:p>
      <w:pPr>
        <w:pStyle w:val="SHTKTranslationText"/>
      </w:pPr>
      <w:r>
        <w:t>논에서 “혹 많은 유정이 …… 여기에서도 또한 그러해야 한다.”에 이르기까지이다. 두 번째 해석이다.</w:t>
      </w:r>
    </w:p>
    <w:p>
      <w:pPr>
        <w:pStyle w:val="SHTKPositionMarker"/>
      </w:pPr>
      <w:bookmarkStart w:id="2037" w:name="loc_0595c29"/>
      <w:bookmarkEnd w:id="2037"/>
      <w:r>
        <w:t>[0595c29]</w:t>
      </w:r>
    </w:p>
    <w:p>
      <w:pPr>
        <w:pStyle w:val="SHTKSourceText"/>
      </w:pPr>
      <w:r>
        <w:t>論。故世尊言至不可思議。引教證也。</w:t>
      </w:r>
    </w:p>
    <w:p>
      <w:pPr>
        <w:pStyle w:val="SHTKTranslationText"/>
      </w:pPr>
      <w:r>
        <w:t>논에서 “그러므로 세존께서 말씀하시기를 …… 불가사의하다.”에 이르기까지이다. 성교를 인용하여 증명한다.</w:t>
      </w:r>
    </w:p>
    <w:p>
      <w:pPr>
        <w:pStyle w:val="SHTKPositionMarker"/>
      </w:pPr>
      <w:bookmarkStart w:id="2038" w:name="loc_0596a01"/>
      <w:bookmarkEnd w:id="2038"/>
      <w:r>
        <w:t>[0596a01]</w:t>
      </w:r>
    </w:p>
    <w:p>
      <w:pPr>
        <w:pStyle w:val="SHTKSourceText"/>
      </w:pPr>
      <w:r>
        <w:t>論。尊者世友至速往結生。述異說也。</w:t>
      </w:r>
    </w:p>
    <w:p>
      <w:pPr>
        <w:pStyle w:val="SHTKTranslationText"/>
      </w:pPr>
      <w:r>
        <w:t>논에서 “존자 세우는 …… 빠르게 가서 결생한다.”에 이르기까지이다. 이설을 서술한 것이다.</w:t>
      </w:r>
    </w:p>
    <w:p>
      <w:pPr>
        <w:pStyle w:val="SHTKPositionMarker"/>
      </w:pPr>
      <w:bookmarkStart w:id="2039" w:name="loc_0596a02"/>
      <w:bookmarkEnd w:id="2039"/>
      <w:r>
        <w:t>[0596a02]</w:t>
      </w:r>
    </w:p>
    <w:p>
      <w:pPr>
        <w:pStyle w:val="SHTKSourceText"/>
      </w:pPr>
      <w:r>
        <w:t>論。其有生緣至餘處餘類。明有定者必令合也。其不定者寄餘類生。此是滿果相別。引同前也。</w:t>
      </w:r>
    </w:p>
    <w:p>
      <w:pPr>
        <w:pStyle w:val="SHTKTranslationText"/>
      </w:pPr>
      <w:r>
        <w:t>논에서 “그에게 생의 인연이 있으면 …… 다른 곳의 다른 부류에 태어난다.”에 이르기까지이다. 정해진 자에게는 반드시 그 인연이 화합하게 됨을 밝힌다. 정해지지 않은 자는 다른 부류에 의탁하여 태어난다. 이는 만과(滿果)의 양상이 서로 다른 것이다. 앞에서 인용한 것과 같다.</w:t>
      </w:r>
    </w:p>
    <w:p>
      <w:pPr>
        <w:pStyle w:val="SHTKPositionMarker"/>
      </w:pPr>
      <w:bookmarkStart w:id="2040" w:name="loc_0596a05"/>
      <w:bookmarkEnd w:id="2040"/>
      <w:r>
        <w:t>[0596a05]</w:t>
      </w:r>
    </w:p>
    <w:p>
      <w:pPr>
        <w:pStyle w:val="SHTKSourceText"/>
      </w:pPr>
      <w:r>
        <w:t>論。有說轉受至[1]後四同類。</w:t>
      </w:r>
    </w:p>
    <w:p>
      <w:pPr>
        <w:pStyle w:val="SHTKTranslationText"/>
      </w:pPr>
      <w:r>
        <w:t>논에서 “어떤 이는 바꾸어 받는다고 말한다 …… [1]뒤의 네 가지는 같은 부류이다.”에 이르기까지이다.</w:t>
      </w:r>
    </w:p>
    <w:p>
      <w:pPr>
        <w:pStyle w:val="SHTKNoteSummary"/>
      </w:pPr>
      <w:r>
        <w:t>교감 요약 | [CBETA 교감] 저본 後 → 甲·乙본 收</w:t>
      </w:r>
    </w:p>
    <w:p>
      <w:pPr>
        <w:pStyle w:val="SHTKNoteDetail"/>
      </w:pPr>
      <w:r>
        <w:t>• 교감 번호 | 0596001</w:t>
      </w:r>
    </w:p>
    <w:p>
      <w:pPr>
        <w:pStyle w:val="SHTKNoteDetail"/>
      </w:pPr>
      <w:r>
        <w:t>• 저본 독법 | 後 → ‘뒤/그 뒤’</w:t>
      </w:r>
    </w:p>
    <w:p>
      <w:pPr>
        <w:pStyle w:val="SHTKNoteDetail"/>
      </w:pPr>
      <w:r>
        <w:t>• 이문 독법 | 收</w:t>
      </w:r>
    </w:p>
    <w:p>
      <w:pPr>
        <w:pStyle w:val="SHTKNoteDetail"/>
      </w:pPr>
      <w:r>
        <w:t>• 저본 기준 번역 | “논에서 “어떤 이는 바꾸어 받는다고 말한다 …… [1]뒤의 네 가지는 같은 부류이다.”에 이르기까지이다.”</w:t>
      </w:r>
    </w:p>
    <w:p>
      <w:pPr>
        <w:pStyle w:val="SHTKNoteDetail"/>
      </w:pPr>
      <w:r>
        <w:t>• 교감 해설 | …… [1]뒤의 네 가지는 같은 부류이다.”에 이르기까지이다. 이문에서는 後 대신 收으로 읽는다.</w:t>
      </w:r>
    </w:p>
    <w:p>
      <w:pPr>
        <w:pStyle w:val="SHTKNoteDetail"/>
      </w:pPr>
      <w:r>
        <w:t>• 번역 영향 판정 | [의미 차이 있음]</w:t>
      </w:r>
    </w:p>
    <w:p>
      <w:pPr>
        <w:pStyle w:val="SHTKNoteDetail"/>
      </w:pPr>
      <w:r>
        <w:t>• 출처 | CBETA T41n1822, 교감 번호 0596001.</w:t>
      </w:r>
    </w:p>
    <w:p>
      <w:pPr>
        <w:pStyle w:val="SHTKSourceText"/>
      </w:pPr>
      <w:r>
        <w:t>述異說也。</w:t>
      </w:r>
    </w:p>
    <w:p>
      <w:pPr>
        <w:pStyle w:val="SHTKTranslationText"/>
      </w:pPr>
      <w:r>
        <w:t>이설을 서술한 것이다.</w:t>
      </w:r>
    </w:p>
    <w:p>
      <w:pPr>
        <w:pStyle w:val="SHTKPositionMarker"/>
      </w:pPr>
      <w:bookmarkStart w:id="2041" w:name="loc_0596a06"/>
      <w:bookmarkEnd w:id="2041"/>
      <w:r>
        <w:t>[0596a06]</w:t>
      </w:r>
    </w:p>
    <w:p>
      <w:pPr>
        <w:pStyle w:val="SHTKSourceText"/>
      </w:pPr>
      <w:r>
        <w:t>論。豈不中有至轉受相似。論主破也。</w:t>
      </w:r>
    </w:p>
    <w:p>
      <w:pPr>
        <w:pStyle w:val="SHTKTranslationText"/>
      </w:pPr>
      <w:r>
        <w:t>논에서 “어찌 중유가 …… 바꾸어 받는 것과 서로 비슷하지 않겠는가?”에 이르기까지이다. 논주가 논파한 것이다.</w:t>
      </w:r>
    </w:p>
    <w:p>
      <w:pPr>
        <w:pStyle w:val="SHTKPositionMarker"/>
      </w:pPr>
      <w:bookmarkStart w:id="2042" w:name="loc_0596a07"/>
      <w:bookmarkEnd w:id="2042"/>
      <w:r>
        <w:t>[0596a07]</w:t>
      </w:r>
    </w:p>
    <w:p>
      <w:pPr>
        <w:pStyle w:val="SHTKSourceText"/>
      </w:pPr>
      <w:r>
        <w:t>論。如是中有至謂愛或恚。明倒心也正理論云。由是因緣。男．女生已。</w:t>
      </w:r>
    </w:p>
    <w:p>
      <w:pPr>
        <w:pStyle w:val="SHTKTranslationText"/>
      </w:pPr>
      <w:r>
        <w:t>논에서 “이와 같은 중유는 …… 곧 애욕이나 성냄이다.”에 이르기까지이다. 전도된 마음을 밝힌다. 《순정리론》에서 말한다. 이러한 인연으로 말미암아, 남자와 여자가 태어난 뒤에는,</w:t>
      </w:r>
    </w:p>
    <w:p>
      <w:pPr>
        <w:pStyle w:val="SHTKSourceText"/>
      </w:pPr>
      <w:r>
        <w:t>於母．於父如次偏[2]孕。</w:t>
      </w:r>
    </w:p>
    <w:p>
      <w:pPr>
        <w:pStyle w:val="SHTKTranslationText"/>
      </w:pPr>
      <w:r>
        <w:t>차례대로 어머니와 아버지 쪽을 치우쳐 [2]따르게 된다.</w:t>
      </w:r>
    </w:p>
    <w:p>
      <w:pPr>
        <w:pStyle w:val="SHTKNoteSummary"/>
      </w:pPr>
      <w:r>
        <w:t>교감 요약 | [CBETA 교감] 저본 孕 → 乙본 朋</w:t>
      </w:r>
    </w:p>
    <w:p>
      <w:pPr>
        <w:pStyle w:val="SHTKNoteDetail"/>
      </w:pPr>
      <w:r>
        <w:t>• 교감 번호 | 0596002</w:t>
      </w:r>
    </w:p>
    <w:p>
      <w:pPr>
        <w:pStyle w:val="SHTKNoteDetail"/>
      </w:pPr>
      <w:r>
        <w:t>• 저본 독법 | 孕</w:t>
      </w:r>
    </w:p>
    <w:p>
      <w:pPr>
        <w:pStyle w:val="SHTKNoteDetail"/>
      </w:pPr>
      <w:r>
        <w:t>• 이문 독법 | 朋</w:t>
      </w:r>
    </w:p>
    <w:p>
      <w:pPr>
        <w:pStyle w:val="SHTKNoteDetail"/>
      </w:pPr>
      <w:r>
        <w:t>• 저본 기준 번역 | “차례대로 어머니와 아버지 쪽을 치우쳐 [2]따르게 된다.”</w:t>
      </w:r>
    </w:p>
    <w:p>
      <w:pPr>
        <w:pStyle w:val="SHTKNoteDetail"/>
      </w:pPr>
      <w:r>
        <w:t>• 교감 해설 | 저본은 孕【大】, 이문은 朋【乙】이다. 문맥은 남녀가 태어난 뒤 각각 어머니·아버지 쪽을 치우쳐 따르는 것을 설명하므로, 번역은 “차례대로 어머니와 아버지 쪽을 치우쳐 따르게 된다”로 옮겼다. 원문은 저본 孕을 그대로 보존한다.</w:t>
      </w:r>
    </w:p>
    <w:p>
      <w:pPr>
        <w:pStyle w:val="SHTKNoteDetail"/>
      </w:pPr>
      <w:r>
        <w:t>• 번역 영향 판정 | [의미 차이 있음]</w:t>
      </w:r>
    </w:p>
    <w:p>
      <w:pPr>
        <w:pStyle w:val="SHTKNoteDetail"/>
      </w:pPr>
      <w:r>
        <w:t>• 출처 | CBETA T41n1822, 교감 번호 0596002.</w:t>
      </w:r>
    </w:p>
    <w:p>
      <w:pPr>
        <w:pStyle w:val="SHTKPositionMarker"/>
      </w:pPr>
      <w:bookmarkStart w:id="2043" w:name="loc_0596a09"/>
      <w:bookmarkEnd w:id="2043"/>
      <w:r>
        <w:t>[0596a09]</w:t>
      </w:r>
    </w:p>
    <w:p>
      <w:pPr>
        <w:pStyle w:val="SHTKSourceText"/>
      </w:pPr>
      <w:r>
        <w:t>論。彼由起此至名已結生。明結生時。如文可了。</w:t>
      </w:r>
    </w:p>
    <w:p>
      <w:pPr>
        <w:pStyle w:val="SHTKTranslationText"/>
      </w:pPr>
      <w:r>
        <w:t>논에서 “그가 이 두 마음을 일으킴으로써 …… 이미 결생했다고 이름한다.”에 이르기까지이다. 결생하는 때를 밝힌다. 글과 같이 알 수 있다.</w:t>
      </w:r>
    </w:p>
    <w:p>
      <w:pPr>
        <w:pStyle w:val="SHTKPositionMarker"/>
      </w:pPr>
      <w:bookmarkStart w:id="2044" w:name="loc_0596a10"/>
      <w:bookmarkEnd w:id="2044"/>
      <w:r>
        <w:t>[0596a10]</w:t>
      </w:r>
    </w:p>
    <w:p>
      <w:pPr>
        <w:pStyle w:val="SHTKSourceText"/>
      </w:pPr>
      <w:r>
        <w:t>論。若男處胎至或作不男。此明住處及面四方。</w:t>
      </w:r>
    </w:p>
    <w:p>
      <w:pPr>
        <w:pStyle w:val="SHTKTranslationText"/>
      </w:pPr>
      <w:r>
        <w:t>논에서 “만일 남자가 태 안에 있으면 …… 혹 남자도 여자도 아닌 것이 된다.”에 이르기까지이다. 이는 머무는 곳과 얼굴을 향하는 방향을 밝힌다.</w:t>
      </w:r>
    </w:p>
    <w:p>
      <w:pPr>
        <w:pStyle w:val="SHTKPositionMarker"/>
      </w:pPr>
      <w:bookmarkStart w:id="2045" w:name="loc_0596a11"/>
      <w:bookmarkEnd w:id="2045"/>
      <w:r>
        <w:t>[0596a11]</w:t>
      </w:r>
    </w:p>
    <w:p>
      <w:pPr>
        <w:pStyle w:val="SHTKSourceText"/>
      </w:pPr>
      <w:r>
        <w:t>論。於此義中至憎羯吒私。明成根也羯吒私者。此名貪愛。亦名血鑊。</w:t>
      </w:r>
    </w:p>
    <w:p>
      <w:pPr>
        <w:pStyle w:val="SHTKTranslationText"/>
      </w:pPr>
      <w:r>
        <w:t>논에서 “이 뜻 가운데 …… 갈타사를 싫어한다.”에 이르기까지이다. 근이 이루어지는 것을 밝힌다. 갈타사(羯吒私)라는 것은, 탐애라고도 이름하고, 또 혈확(血鑊)이라고도 이름한다.</w:t>
      </w:r>
    </w:p>
    <w:p>
      <w:pPr>
        <w:pStyle w:val="SHTKPositionMarker"/>
      </w:pPr>
      <w:bookmarkStart w:id="2046" w:name="loc_0596a13"/>
      <w:bookmarkEnd w:id="2046"/>
      <w:r>
        <w:t>[0596a13]</w:t>
      </w:r>
    </w:p>
    <w:p>
      <w:pPr>
        <w:pStyle w:val="SHTKSourceText"/>
      </w:pPr>
      <w:r>
        <w:t>論。有餘師言至無相違失。第二師釋。與前引經亦不相違。</w:t>
      </w:r>
    </w:p>
    <w:p>
      <w:pPr>
        <w:pStyle w:val="SHTKTranslationText"/>
      </w:pPr>
      <w:r>
        <w:t>논에서 “또 다른 논사는 말하기를 …… 서로 어긋나는 허물이 없다.”에 이르기까지이다. 두 번째 논사의 해석이다. 앞에서 인용한 경과도 서로 어긋나지 않는다.</w:t>
      </w:r>
    </w:p>
    <w:p>
      <w:pPr>
        <w:pStyle w:val="SHTKPositionMarker"/>
      </w:pPr>
      <w:bookmarkStart w:id="2047" w:name="loc_0596a15"/>
      <w:bookmarkEnd w:id="2047"/>
      <w:r>
        <w:t>[0596a15]</w:t>
      </w:r>
    </w:p>
    <w:p>
      <w:pPr>
        <w:pStyle w:val="SHTKSourceText"/>
      </w:pPr>
      <w:r>
        <w:t>論。如是且說至處有淨穢。此明濕．化二生。亦由貪愛而受生也。</w:t>
      </w:r>
    </w:p>
    <w:p>
      <w:pPr>
        <w:pStyle w:val="SHTKTranslationText"/>
      </w:pPr>
      <w:r>
        <w:t>논에서 “이와 같이 우선 말하였다 …… 처소에는 깨끗함과 더러움이 있다.”에 이르기까지이다. 이는 습생과 화생 두 생을 밝힌다. 역시 탐애로 말미암아 생을 받는다.</w:t>
      </w:r>
    </w:p>
    <w:p>
      <w:pPr>
        <w:pStyle w:val="SHTKPositionMarker"/>
      </w:pPr>
      <w:bookmarkStart w:id="2048" w:name="loc_0596a16"/>
      <w:bookmarkEnd w:id="2048"/>
      <w:r>
        <w:t>[0596a16]</w:t>
      </w:r>
    </w:p>
    <w:p>
      <w:pPr>
        <w:pStyle w:val="SHTKSourceText"/>
      </w:pPr>
      <w:r>
        <w:t>論。豈於地獄亦生愛染。問也。</w:t>
      </w:r>
    </w:p>
    <w:p>
      <w:pPr>
        <w:pStyle w:val="SHTKTranslationText"/>
      </w:pPr>
      <w:r>
        <w:t>논에서 “어찌 지옥에서도 또한 애염을 일으키는가?”라고 한다. 물음이다.</w:t>
      </w:r>
    </w:p>
    <w:p>
      <w:pPr>
        <w:pStyle w:val="SHTKPositionMarker"/>
      </w:pPr>
      <w:bookmarkStart w:id="2049" w:name="loc_0596a17"/>
      <w:bookmarkEnd w:id="2049"/>
      <w:r>
        <w:t>[0596a17]</w:t>
      </w:r>
    </w:p>
    <w:p>
      <w:pPr>
        <w:pStyle w:val="SHTKSourceText"/>
      </w:pPr>
      <w:r>
        <w:t>論。由心倒故至馳往赴彼。答也。論有兩釋如文可解。</w:t>
      </w:r>
    </w:p>
    <w:p>
      <w:pPr>
        <w:pStyle w:val="SHTKTranslationText"/>
      </w:pPr>
      <w:r>
        <w:t>논에서 “마음이 전도되기 때문에 …… 달려가 그곳으로 향한다.”에 이르기까지이다. 답이다. 논에는 두 가지 해석이 있으니 글과 같이 이해할 수 있다.</w:t>
      </w:r>
    </w:p>
    <w:p>
      <w:pPr>
        <w:pStyle w:val="SHTKPositionMarker"/>
      </w:pPr>
      <w:bookmarkStart w:id="2050" w:name="loc_0596a18"/>
      <w:bookmarkEnd w:id="2050"/>
      <w:r>
        <w:t>[0596a18]</w:t>
      </w:r>
    </w:p>
    <w:p>
      <w:pPr>
        <w:pStyle w:val="SHTKSourceText"/>
      </w:pPr>
      <w:r>
        <w:t>論。又天中有至樂寂修苦行。此明生趣中有行相。婆沙七十云。且依人中命終者說。若地獄死還生地獄。不必頭下足上而行。若天中死生於人中。應頭歸下。鬼．及傍生二趣中有。隨所往處如應當知。此是正義。</w:t>
      </w:r>
    </w:p>
    <w:p>
      <w:pPr>
        <w:pStyle w:val="SHTKTranslationText"/>
      </w:pPr>
      <w:r>
        <w:t>논에서 “또 천취의 중유는 …… 고요함을 좋아하여 고행을 닦는다.”에 이르기까지이다. 이는 여러 생취 중유의 움직이는 양상을 밝힌다. 《대비바사론》 권70에서 말한다. 우선 인간에서 목숨을 마친 자에 의거하여 말한다. 만일 지옥에서 죽어 다시 지옥에 태어난다면, 반드시 머리를 아래로 하고 발을 위로 하여 가는 것은 아니다. 만일 천상에서 죽어 인간에 태어난다면, 마땅히 머리가 아래쪽을 향한다. 귀취와 방생취 두 취의 중유는 그 향해 가는 곳에 따라 마땅한 대로 알아야 한다. 이것이 정설이다.</w:t>
      </w:r>
    </w:p>
    <w:p>
      <w:pPr>
        <w:pStyle w:val="SHTKPositionMarker"/>
      </w:pPr>
      <w:bookmarkStart w:id="2051" w:name="loc_0596a24"/>
      <w:bookmarkEnd w:id="2051"/>
      <w:r>
        <w:t>[0596a24]</w:t>
      </w:r>
    </w:p>
    <w:p>
      <w:pPr>
        <w:pStyle w:val="SHTKSourceText"/>
      </w:pPr>
      <w:r>
        <w:t>論。前說倒心至其四者何。已下兩頌。第三明入胎也。</w:t>
      </w:r>
    </w:p>
    <w:p>
      <w:pPr>
        <w:pStyle w:val="SHTKTranslationText"/>
      </w:pPr>
      <w:r>
        <w:t>논에서 “앞에서 전도된 마음을 말했다 …… 그 네 가지란 무엇인가?”에 이르기까지이다. 이 아래는 두 게송이다. 셋째로 태에 들어가는 것을 밝힌다.</w:t>
      </w:r>
    </w:p>
    <w:p>
      <w:pPr>
        <w:pStyle w:val="SHTKPositionMarker"/>
      </w:pPr>
      <w:bookmarkStart w:id="2052" w:name="loc_0596a25"/>
      <w:bookmarkEnd w:id="2052"/>
      <w:r>
        <w:t>[0596a25]</w:t>
      </w:r>
    </w:p>
    <w:p>
      <w:pPr>
        <w:pStyle w:val="SHTKSourceText"/>
      </w:pPr>
      <w:r>
        <w:t>論曰至[3]後必帶前。</w:t>
      </w:r>
    </w:p>
    <w:p>
      <w:pPr>
        <w:pStyle w:val="SHTKTranslationText"/>
      </w:pPr>
      <w:r>
        <w:t>논에서 “말하자면 …… [3]뒤의 것은 반드시 앞의 것을 겸한다.”에 이르기까지이다.</w:t>
      </w:r>
    </w:p>
    <w:p>
      <w:pPr>
        <w:pStyle w:val="SHTKNoteSummary"/>
      </w:pPr>
      <w:r>
        <w:t>교감 요약 | [CBETA 교감] 저본 後 → 甲·乙본 彼</w:t>
      </w:r>
    </w:p>
    <w:p>
      <w:pPr>
        <w:pStyle w:val="SHTKNoteDetail"/>
      </w:pPr>
      <w:r>
        <w:t>• 교감 번호 | 0596003</w:t>
      </w:r>
    </w:p>
    <w:p>
      <w:pPr>
        <w:pStyle w:val="SHTKNoteDetail"/>
      </w:pPr>
      <w:r>
        <w:t>• 저본 독법 | 後 → ‘뒤/그 뒤’</w:t>
      </w:r>
    </w:p>
    <w:p>
      <w:pPr>
        <w:pStyle w:val="SHTKNoteDetail"/>
      </w:pPr>
      <w:r>
        <w:t>• 이문 독법 | 彼 → ‘저것/그’</w:t>
      </w:r>
    </w:p>
    <w:p>
      <w:pPr>
        <w:pStyle w:val="SHTKNoteDetail"/>
      </w:pPr>
      <w:r>
        <w:t>• 저본 기준 번역 | “논에서 “말하자면 …… [3]뒤의 것은 반드시 앞의 것을 겸한다.”에 이르기까지이다.”</w:t>
      </w:r>
    </w:p>
    <w:p>
      <w:pPr>
        <w:pStyle w:val="SHTKNoteDetail"/>
      </w:pPr>
      <w:r>
        <w:t>• 교감 해설 | 이문에서는 後 대신 彼으로 읽는다.</w:t>
      </w:r>
    </w:p>
    <w:p>
      <w:pPr>
        <w:pStyle w:val="SHTKNoteDetail"/>
      </w:pPr>
      <w:r>
        <w:t>• 번역 영향 판정 | [의미 차이 있음]</w:t>
      </w:r>
    </w:p>
    <w:p>
      <w:pPr>
        <w:pStyle w:val="SHTKNoteDetail"/>
      </w:pPr>
      <w:r>
        <w:t>• 출처 | CBETA T41n1822, 교감 번호 0596003.</w:t>
      </w:r>
    </w:p>
    <w:p>
      <w:pPr>
        <w:pStyle w:val="SHTKSourceText"/>
      </w:pPr>
      <w:r>
        <w:t>此明多集福業勤修念．慧者入胎也正知入胎謂轉輪王知住兼入。謂獨勝覺知出兼住．入。謂無上覺也。</w:t>
      </w:r>
    </w:p>
    <w:p>
      <w:pPr>
        <w:pStyle w:val="SHTKTranslationText"/>
      </w:pPr>
      <w:r>
        <w:t>이는 복업을 많이 쌓고 염과 혜를 부지런히 닦은 자의 입태를 밝힌다. 바르게 알아 태에 들어가는 자는 전륜왕이고, 머무는 것을 알면서 들어가는 것도 겸하는 자는 곧 독승각이며, 나오는 것을 알면서 머무름과 들어감을 겸하는 자는 곧 무상각이다.</w:t>
      </w:r>
    </w:p>
    <w:p>
      <w:pPr>
        <w:pStyle w:val="SHTKPositionMarker"/>
      </w:pPr>
      <w:bookmarkStart w:id="2053" w:name="loc_0596a28"/>
      <w:bookmarkEnd w:id="2053"/>
      <w:r>
        <w:t>[0596a28]</w:t>
      </w:r>
    </w:p>
    <w:p>
      <w:pPr>
        <w:pStyle w:val="SHTKSourceText"/>
      </w:pPr>
      <w:r>
        <w:t>論。有諸有情至皆恒無知。此明福．慧俱少入胎。三位皆不知也入不正知住．出必爾。</w:t>
      </w:r>
    </w:p>
    <w:p>
      <w:pPr>
        <w:pStyle w:val="SHTKTranslationText"/>
      </w:pPr>
      <w:r>
        <w:t>논에서 “어떤 유정들은 …… 모두 항상 알지 못한다.”에 이르기까지이다. 이는 복과 지혜가 모두 적은 자의 입태를 밝힌다. 들어감·머묾·나옴의 세 지위를 모두 알지 못한다. 들어갈 때 바르게 알지 못하면 머물고 나올 때도 반드시 그러하다.</w:t>
      </w:r>
    </w:p>
    <w:p>
      <w:pPr>
        <w:pStyle w:val="SHTKSourceText"/>
      </w:pPr>
      <w:r>
        <w:t>[4]應先說不知</w:t>
      </w:r>
    </w:p>
    <w:p>
      <w:pPr>
        <w:pStyle w:val="SHTKTranslationText"/>
      </w:pPr>
      <w:r>
        <w:t>[4]본래는 ‘알지 못함’을 먼저 말해야 하지만,</w:t>
      </w:r>
    </w:p>
    <w:p>
      <w:pPr>
        <w:pStyle w:val="SHTKNoteSummary"/>
      </w:pPr>
      <w:r>
        <w:t>교감 요약 | [CBETA 교감] 저본 應 → 乙본 小應</w:t>
      </w:r>
    </w:p>
    <w:p>
      <w:pPr>
        <w:pStyle w:val="SHTKNoteDetail"/>
      </w:pPr>
      <w:r>
        <w:t>• 교감 번호 | 0596004</w:t>
      </w:r>
    </w:p>
    <w:p>
      <w:pPr>
        <w:pStyle w:val="SHTKNoteDetail"/>
      </w:pPr>
      <w:r>
        <w:t>• 저본 독법 | 應</w:t>
      </w:r>
    </w:p>
    <w:p>
      <w:pPr>
        <w:pStyle w:val="SHTKNoteDetail"/>
      </w:pPr>
      <w:r>
        <w:t>• 이문 독법 | 小應</w:t>
      </w:r>
    </w:p>
    <w:p>
      <w:pPr>
        <w:pStyle w:val="SHTKNoteDetail"/>
      </w:pPr>
      <w:r>
        <w:t>• 저본 기준 번역 | “[4]본래는 ‘알지 못함’을 먼저 말해야 하지만,”</w:t>
      </w:r>
    </w:p>
    <w:p>
      <w:pPr>
        <w:pStyle w:val="SHTKNoteDetail"/>
      </w:pPr>
      <w:r>
        <w:t>• 번역 영향 판정 | [의미 차이 있음]</w:t>
      </w:r>
    </w:p>
    <w:p>
      <w:pPr>
        <w:pStyle w:val="SHTKNoteDetail"/>
      </w:pPr>
      <w:r>
        <w:t>• 출처 | CBETA T41n1822, 교감 번호 0596004.</w:t>
      </w:r>
    </w:p>
    <w:p>
      <w:pPr>
        <w:pStyle w:val="SHTKSourceText"/>
      </w:pPr>
      <w:r>
        <w:t>順結頌法故逆說四。言入．住．出位不知前必兼後。若知後必兼前者。正理論云。謂將入位。支體諸根具足無損。強勝明利。尚不正知。況住．出時支根損缺羸劣闇昧。而能正知理無容故。</w:t>
      </w:r>
    </w:p>
    <w:p>
      <w:pPr>
        <w:pStyle w:val="SHTKTranslationText"/>
      </w:pPr>
      <w:r>
        <w:t>게송을 맺는 법에 맞추기 위해 네 가지를 거꾸로 말한 것이다. 들어감·머묾·나옴의 지위에서 알지 못한다고 할 때에는 앞의 것이 반드시 뒤의 것을 겸한다. 반대로 뒤의 것을 안다면 반드시 앞의 것도 겸한다. 《순정리론》에서 말한다. 곧 장차 들어가려는 지위에서는 사지와 몸, 여러 근이 구족하여 손상되지 않고, 강성하고 뛰어나며 명료하고 예리한데도, 오히려 바르게 알지 못한다. 하물며 머물고 나올 때에는 사지와 근이 손상되고 결핍되어 여위고 약하며 어둡고 둔한데, 능히 바르게 안다는 것은 이치상 있을 수 없기 때문이다.</w:t>
      </w:r>
    </w:p>
    <w:p>
      <w:pPr>
        <w:pStyle w:val="SHTKPositionMarker"/>
      </w:pPr>
      <w:bookmarkStart w:id="2054" w:name="loc_0596b06"/>
      <w:bookmarkEnd w:id="2054"/>
      <w:r>
        <w:t>[0596b06]</w:t>
      </w:r>
    </w:p>
    <w:p>
      <w:pPr>
        <w:pStyle w:val="SHTKSourceText"/>
      </w:pPr>
      <w:r>
        <w:t>論。如何卵生至言入胎藏。問也。</w:t>
      </w:r>
    </w:p>
    <w:p>
      <w:pPr>
        <w:pStyle w:val="SHTKTranslationText"/>
      </w:pPr>
      <w:r>
        <w:t>논에서 “어찌 난생을 …… 태장에 들어간다고 말하는가?”에 이르기까지이다. 물음이다.</w:t>
      </w:r>
    </w:p>
    <w:p>
      <w:pPr>
        <w:pStyle w:val="SHTKPositionMarker"/>
      </w:pPr>
      <w:bookmarkStart w:id="2055" w:name="loc_0596b07"/>
      <w:bookmarkEnd w:id="2055"/>
      <w:r>
        <w:t>[0596b07]</w:t>
      </w:r>
    </w:p>
    <w:p>
      <w:pPr>
        <w:pStyle w:val="SHTKSourceText"/>
      </w:pPr>
      <w:r>
        <w:t>論。以卵生者至入胎無失。答也。此有二意。一以先必入胎故說入胎。二以當卵生故名卵生。實是煮米磨麥。而言飯麨者從當立名。造作有為亦取果名。</w:t>
      </w:r>
    </w:p>
    <w:p>
      <w:pPr>
        <w:pStyle w:val="SHTKTranslationText"/>
      </w:pPr>
      <w:r>
        <w:t>논에서 “난생인 자는 …… 태에 들어간다고 해도 허물이 없다.”에 이르기까지이다. 답이다. 여기에는 두 가지 뜻이 있다. 첫째, 먼저 반드시 태에 들어가기 때문에 ‘입태’라고 말한 것이고, 둘째, 장차 난생할 것이기 때문에 ‘난생’이라고 이름한 것이다. 실제로는 쌀을 삶고 보리를 가는 것이지만, ‘밥’과 ‘볶은 보릿가루’라고 말하는 것은 장차 이루어질 것을 따라 이름을 세운 것이다. 유위를 조작하는 경우에도 또한 그 과의 이름을 취한다.</w:t>
      </w:r>
    </w:p>
    <w:p>
      <w:pPr>
        <w:pStyle w:val="SHTKPositionMarker"/>
      </w:pPr>
      <w:bookmarkStart w:id="2056" w:name="loc_0596b11"/>
      <w:bookmarkEnd w:id="2056"/>
      <w:r>
        <w:t>[0596b11]</w:t>
      </w:r>
    </w:p>
    <w:p>
      <w:pPr>
        <w:pStyle w:val="SHTKSourceText"/>
      </w:pPr>
      <w:r>
        <w:t>論。云何三位正不正知。此明四入胎異。</w:t>
      </w:r>
    </w:p>
    <w:p>
      <w:pPr>
        <w:pStyle w:val="SHTKTranslationText"/>
      </w:pPr>
      <w:r>
        <w:t>논에서 “어떻게 세 지위에서 바르게 알고 바르게 알지 못하는가?”라고 한다. 이는 네 가지 입태가 서로 다름을 밝힌다.</w:t>
      </w:r>
    </w:p>
    <w:p>
      <w:pPr>
        <w:pStyle w:val="SHTKPositionMarker"/>
      </w:pPr>
      <w:bookmarkStart w:id="2057" w:name="loc_0596b12"/>
      <w:bookmarkEnd w:id="2057"/>
      <w:r>
        <w:t>[0596b12]</w:t>
      </w:r>
    </w:p>
    <w:p>
      <w:pPr>
        <w:pStyle w:val="SHTKSourceText"/>
      </w:pPr>
      <w:r>
        <w:t>論。且諸有情至從此處出答。薄福倒想也。</w:t>
      </w:r>
    </w:p>
    <w:p>
      <w:pPr>
        <w:pStyle w:val="SHTKTranslationText"/>
      </w:pPr>
      <w:r>
        <w:t>논에서 “우선 여러 유정은 …… 이곳에서 나간다고 여긴다.”에 이르기까지 답한다. 복이 적은 자의 전도된 생각이다.</w:t>
      </w:r>
    </w:p>
    <w:p>
      <w:pPr>
        <w:pStyle w:val="SHTKPositionMarker"/>
      </w:pPr>
      <w:bookmarkStart w:id="2058" w:name="loc_0596b13"/>
      <w:bookmarkEnd w:id="2058"/>
      <w:r>
        <w:t>[0596b13]</w:t>
      </w:r>
    </w:p>
    <w:p>
      <w:pPr>
        <w:pStyle w:val="SHTKSourceText"/>
      </w:pPr>
      <w:r>
        <w:t>論。若福增者至不正知者。明福倒想。</w:t>
      </w:r>
    </w:p>
    <w:p>
      <w:pPr>
        <w:pStyle w:val="SHTKTranslationText"/>
      </w:pPr>
      <w:r>
        <w:t>논에서 “만일 복이 증성한 자는 …… 바르게 알지 못하는 자이다.”에 이르기까지이다. 복이 있는 자의 전도된 생각을 밝힌다.</w:t>
      </w:r>
    </w:p>
    <w:p>
      <w:pPr>
        <w:pStyle w:val="SHTKSourceText"/>
      </w:pPr>
      <w:r>
        <w:t>先起[5]愛[6]後起[7]此倒。</w:t>
      </w:r>
    </w:p>
    <w:p>
      <w:pPr>
        <w:pStyle w:val="SHTKTranslationText"/>
      </w:pPr>
      <w:r>
        <w:t>먼저 [5]애욕을 일으키고 [6]그 뒤에 [7]이러한 전도된 생각을 일으킨다.</w:t>
      </w:r>
    </w:p>
    <w:p>
      <w:pPr>
        <w:pStyle w:val="SHTKNoteSummary"/>
      </w:pPr>
      <w:r>
        <w:t>교감 요약 | [CBETA 교감] 저본 愛 → 甲·乙본 愛恚</w:t>
      </w:r>
    </w:p>
    <w:p>
      <w:pPr>
        <w:pStyle w:val="SHTKNoteDetail"/>
      </w:pPr>
      <w:r>
        <w:t>• 교감 번호 | 0596005</w:t>
      </w:r>
    </w:p>
    <w:p>
      <w:pPr>
        <w:pStyle w:val="SHTKNoteDetail"/>
      </w:pPr>
      <w:r>
        <w:t>• 저본 독법 | 愛</w:t>
      </w:r>
    </w:p>
    <w:p>
      <w:pPr>
        <w:pStyle w:val="SHTKNoteDetail"/>
      </w:pPr>
      <w:r>
        <w:t>• 이문 독법 | 愛恚</w:t>
      </w:r>
    </w:p>
    <w:p>
      <w:pPr>
        <w:pStyle w:val="SHTKNoteDetail"/>
      </w:pPr>
      <w:r>
        <w:t>• 저본 기준 번역 | “먼저 [5]애욕을 일으키고 [6]그 뒤에 [7]이러한 전도된 생각을 일으킨다.”</w:t>
      </w:r>
    </w:p>
    <w:p>
      <w:pPr>
        <w:pStyle w:val="SHTKNoteDetail"/>
      </w:pPr>
      <w:r>
        <w:t>• 교감 해설 | 이문에서는 愛 대신 愛恚으로 읽는다.</w:t>
      </w:r>
    </w:p>
    <w:p>
      <w:pPr>
        <w:pStyle w:val="SHTKNoteDetail"/>
      </w:pPr>
      <w:r>
        <w:t>• 번역 영향 판정 | [의미 차이 있음]</w:t>
      </w:r>
    </w:p>
    <w:p>
      <w:pPr>
        <w:pStyle w:val="SHTKNoteDetail"/>
      </w:pPr>
      <w:r>
        <w:t>• 출처 | CBETA T41n1822, 교감 번호 0596005.</w:t>
      </w:r>
    </w:p>
    <w:p>
      <w:pPr>
        <w:pStyle w:val="SHTKNoteSummary"/>
      </w:pPr>
      <w:r>
        <w:t>교감 요약 | [CBETA 교감] 저본 後 → 甲·乙본 復</w:t>
      </w:r>
    </w:p>
    <w:p>
      <w:pPr>
        <w:pStyle w:val="SHTKNoteDetail"/>
      </w:pPr>
      <w:r>
        <w:t>• 교감 번호 | 0596006</w:t>
      </w:r>
    </w:p>
    <w:p>
      <w:pPr>
        <w:pStyle w:val="SHTKNoteDetail"/>
      </w:pPr>
      <w:r>
        <w:t>• 저본 독법 | 後 → ‘뒤/그 뒤’</w:t>
      </w:r>
    </w:p>
    <w:p>
      <w:pPr>
        <w:pStyle w:val="SHTKNoteDetail"/>
      </w:pPr>
      <w:r>
        <w:t>• 이문 독법 | 復 → ‘다시/또’</w:t>
      </w:r>
    </w:p>
    <w:p>
      <w:pPr>
        <w:pStyle w:val="SHTKNoteDetail"/>
      </w:pPr>
      <w:r>
        <w:t>• 저본 기준 번역 | “먼저 [5]애욕을 일으키고 [6]그 뒤에 [7]이러한 전도된 생각을 일으킨다.”</w:t>
      </w:r>
    </w:p>
    <w:p>
      <w:pPr>
        <w:pStyle w:val="SHTKNoteDetail"/>
      </w:pPr>
      <w:r>
        <w:t>• 교감 해설 | 이문에서는 後 대신 復으로 읽는다.</w:t>
      </w:r>
    </w:p>
    <w:p>
      <w:pPr>
        <w:pStyle w:val="SHTKNoteDetail"/>
      </w:pPr>
      <w:r>
        <w:t>• 번역 영향 판정 | [번역 차이 없음]</w:t>
      </w:r>
    </w:p>
    <w:p>
      <w:pPr>
        <w:pStyle w:val="SHTKNoteDetail"/>
      </w:pPr>
      <w:r>
        <w:t>• 출처 | CBETA T41n1822, 교감 번호 0596006.</w:t>
      </w:r>
    </w:p>
    <w:p>
      <w:pPr>
        <w:pStyle w:val="SHTKNoteSummary"/>
      </w:pPr>
      <w:r>
        <w:t>교감 요약 | [CBETA 교감] 甲·乙본에는 此 없음</w:t>
      </w:r>
    </w:p>
    <w:p>
      <w:pPr>
        <w:pStyle w:val="SHTKNoteDetail"/>
      </w:pPr>
      <w:r>
        <w:t>• 교감 번호 | 0596007</w:t>
      </w:r>
    </w:p>
    <w:p>
      <w:pPr>
        <w:pStyle w:val="SHTKNoteDetail"/>
      </w:pPr>
      <w:r>
        <w:t>• 저본 독법 | 此 → ‘이것/이’</w:t>
      </w:r>
    </w:p>
    <w:p>
      <w:pPr>
        <w:pStyle w:val="SHTKNoteDetail"/>
      </w:pPr>
      <w:r>
        <w:t>• 이문 독법 | ∅ → ‘해당 성분 없음(탈락)’</w:t>
      </w:r>
    </w:p>
    <w:p>
      <w:pPr>
        <w:pStyle w:val="SHTKNoteDetail"/>
      </w:pPr>
      <w:r>
        <w:t>• 저본 기준 번역 | “먼저 [5]애욕을 일으키고 [6]그 뒤에 [7]이러한 전도된 생각을 일으킨다.”</w:t>
      </w:r>
    </w:p>
    <w:p>
      <w:pPr>
        <w:pStyle w:val="SHTKNoteDetail"/>
      </w:pPr>
      <w:r>
        <w:t>• 교감 해설 | 이문에서는 此을 생략하여 읽는다.</w:t>
      </w:r>
    </w:p>
    <w:p>
      <w:pPr>
        <w:pStyle w:val="SHTKNoteDetail"/>
      </w:pPr>
      <w:r>
        <w:t>• 번역 영향 판정 | [번역 차이 없음]</w:t>
      </w:r>
    </w:p>
    <w:p>
      <w:pPr>
        <w:pStyle w:val="SHTKNoteDetail"/>
      </w:pPr>
      <w:r>
        <w:t>• 출처 | CBETA T41n1822, 교감 번호 0596007.</w:t>
      </w:r>
    </w:p>
    <w:p>
      <w:pPr>
        <w:pStyle w:val="SHTKPositionMarker"/>
      </w:pPr>
      <w:bookmarkStart w:id="2059" w:name="loc_0596b14"/>
      <w:bookmarkEnd w:id="2059"/>
      <w:r>
        <w:t>[0596b14]</w:t>
      </w:r>
    </w:p>
    <w:p>
      <w:pPr>
        <w:pStyle w:val="SHTKSourceText"/>
      </w:pPr>
      <w:r>
        <w:t>論。若於三位至自知住出。重述前三無倒想也。</w:t>
      </w:r>
    </w:p>
    <w:p>
      <w:pPr>
        <w:pStyle w:val="SHTKTranslationText"/>
      </w:pPr>
      <w:r>
        <w:t>논에서 “만일 세 지위에서 …… 스스로 머묾과 나옴을 안다.”에 이르기까지이다. 앞의 세 부류가 전도된 생각이 없음을 거듭 서술한 것이다.</w:t>
      </w:r>
    </w:p>
    <w:p>
      <w:pPr>
        <w:pStyle w:val="SHTKPositionMarker"/>
      </w:pPr>
      <w:bookmarkStart w:id="2060" w:name="loc_0596b15"/>
      <w:bookmarkEnd w:id="2060"/>
      <w:r>
        <w:t>[0596b15]</w:t>
      </w:r>
    </w:p>
    <w:p>
      <w:pPr>
        <w:pStyle w:val="SHTKSourceText"/>
      </w:pPr>
      <w:r>
        <w:t>論。又別顯示至以當名顯。</w:t>
      </w:r>
    </w:p>
    <w:p>
      <w:pPr>
        <w:pStyle w:val="SHTKTranslationText"/>
      </w:pPr>
      <w:r>
        <w:t>논에서 “또 따로 드러내기를 …… 장차 얻게 될 이름으로 나타낸다.”에 이르기까지이다.</w:t>
      </w:r>
    </w:p>
    <w:p>
      <w:pPr>
        <w:pStyle w:val="SHTKSourceText"/>
      </w:pPr>
      <w:r>
        <w:t>此指名[8]屬當也。</w:t>
      </w:r>
    </w:p>
    <w:p>
      <w:pPr>
        <w:pStyle w:val="SHTKTranslationText"/>
      </w:pPr>
      <w:r>
        <w:t>이는 그 명칭이 [8]장래에 속함을 가리킨다.</w:t>
      </w:r>
    </w:p>
    <w:p>
      <w:pPr>
        <w:pStyle w:val="SHTKNoteSummary"/>
      </w:pPr>
      <w:r>
        <w:t>교감 요약 | [CBETA 교감] 저본 屬 → 甲·乙본 互</w:t>
      </w:r>
    </w:p>
    <w:p>
      <w:pPr>
        <w:pStyle w:val="SHTKNoteDetail"/>
      </w:pPr>
      <w:r>
        <w:t>• 교감 번호 | 0596008</w:t>
      </w:r>
    </w:p>
    <w:p>
      <w:pPr>
        <w:pStyle w:val="SHTKNoteDetail"/>
      </w:pPr>
      <w:r>
        <w:t>• 저본 독법 | 屬</w:t>
      </w:r>
    </w:p>
    <w:p>
      <w:pPr>
        <w:pStyle w:val="SHTKNoteDetail"/>
      </w:pPr>
      <w:r>
        <w:t>• 이문 독법 | 互</w:t>
      </w:r>
    </w:p>
    <w:p>
      <w:pPr>
        <w:pStyle w:val="SHTKNoteDetail"/>
      </w:pPr>
      <w:r>
        <w:t>• 저본 기준 번역 | “이는 그 명칭이 [8]장래에 속함을 가리킨다.”</w:t>
      </w:r>
    </w:p>
    <w:p>
      <w:pPr>
        <w:pStyle w:val="SHTKNoteDetail"/>
      </w:pPr>
      <w:r>
        <w:t>• 교감 해설 | 이문에서는 屬 대신 互으로 읽는다.</w:t>
      </w:r>
    </w:p>
    <w:p>
      <w:pPr>
        <w:pStyle w:val="SHTKNoteDetail"/>
      </w:pPr>
      <w:r>
        <w:t>• 번역 영향 판정 | [의미 차이 있음]</w:t>
      </w:r>
    </w:p>
    <w:p>
      <w:pPr>
        <w:pStyle w:val="SHTKNoteDetail"/>
      </w:pPr>
      <w:r>
        <w:t>• 출처 | CBETA T41n1822, 교감 번호 0596008.</w:t>
      </w:r>
    </w:p>
    <w:p>
      <w:pPr>
        <w:pStyle w:val="SHTKSourceText"/>
      </w:pPr>
      <w:r>
        <w:t>此言輪王．獨覺．大覺入胎者取當名。入胎之時非輪王．獨覺．大覺等故。</w:t>
      </w:r>
    </w:p>
    <w:p>
      <w:pPr>
        <w:pStyle w:val="SHTKTranslationText"/>
      </w:pPr>
      <w:r>
        <w:t>여기서 전륜왕·독각·대각이 입태한다고 말한 것은 장차 얻게 될 이름을 취한 것이다. 태에 들어갈 때에는 아직 전륜왕·독각·대각 등이 아니기 때문이다.</w:t>
      </w:r>
    </w:p>
    <w:p>
      <w:pPr>
        <w:pStyle w:val="SHTKPositionMarker"/>
      </w:pPr>
      <w:bookmarkStart w:id="2061" w:name="loc_0596b18"/>
      <w:bookmarkEnd w:id="2061"/>
      <w:r>
        <w:t>[0596b18]</w:t>
      </w:r>
    </w:p>
    <w:p>
      <w:pPr>
        <w:pStyle w:val="SHTKSourceText"/>
      </w:pPr>
      <w:r>
        <w:t>論。何緣如是至合成第四。</w:t>
      </w:r>
    </w:p>
    <w:p>
      <w:pPr>
        <w:pStyle w:val="SHTKTranslationText"/>
      </w:pPr>
      <w:r>
        <w:t>논에서 “무슨 인연으로 이와 같은가? …… 합하여 네 번째를 이룬다.”에 이르기까지이다.</w:t>
      </w:r>
    </w:p>
    <w:p>
      <w:pPr>
        <w:pStyle w:val="SHTKSourceText"/>
      </w:pPr>
      <w:r>
        <w:t>明入胎知[9]不知不同所以。</w:t>
      </w:r>
    </w:p>
    <w:p>
      <w:pPr>
        <w:pStyle w:val="SHTKTranslationText"/>
      </w:pPr>
      <w:r>
        <w:t>입태할 때 아는 것과 [9]알지 못하는 것이 서로 다른 까닭을 밝힌다.</w:t>
      </w:r>
    </w:p>
    <w:p>
      <w:pPr>
        <w:pStyle w:val="SHTKNoteSummary"/>
      </w:pPr>
      <w:r>
        <w:t>교감 요약 | [CBETA 교감] 甲·乙본에는 不知 없음</w:t>
      </w:r>
    </w:p>
    <w:p>
      <w:pPr>
        <w:pStyle w:val="SHTKNoteDetail"/>
      </w:pPr>
      <w:r>
        <w:t>• 교감 번호 | 0596009</w:t>
      </w:r>
    </w:p>
    <w:p>
      <w:pPr>
        <w:pStyle w:val="SHTKNoteDetail"/>
      </w:pPr>
      <w:r>
        <w:t>• 저본 독법 | 不知 → ‘…않다 / 알다’</w:t>
      </w:r>
    </w:p>
    <w:p>
      <w:pPr>
        <w:pStyle w:val="SHTKNoteDetail"/>
      </w:pPr>
      <w:r>
        <w:t>• 이문 독법 | ∅ → ‘해당 성분 없음(탈락)’</w:t>
      </w:r>
    </w:p>
    <w:p>
      <w:pPr>
        <w:pStyle w:val="SHTKNoteDetail"/>
      </w:pPr>
      <w:r>
        <w:t>• 저본 기준 번역 | “입태할 때 아는 것과 [9]알지 못하는 것이 서로 다른 까닭을 밝힌다.”</w:t>
      </w:r>
    </w:p>
    <w:p>
      <w:pPr>
        <w:pStyle w:val="SHTKNoteDetail"/>
      </w:pPr>
      <w:r>
        <w:t>• 교감 해설 | 이문에서는 不知을 생략하여 읽는다.</w:t>
      </w:r>
    </w:p>
    <w:p>
      <w:pPr>
        <w:pStyle w:val="SHTKNoteDetail"/>
      </w:pPr>
      <w:r>
        <w:t>• 번역 영향 판정 | [의미 차이 있음]</w:t>
      </w:r>
    </w:p>
    <w:p>
      <w:pPr>
        <w:pStyle w:val="SHTKNoteDetail"/>
      </w:pPr>
      <w:r>
        <w:t>• 출처 | CBETA T41n1822, 교감 번호 0596009.</w:t>
      </w:r>
    </w:p>
    <w:p>
      <w:pPr>
        <w:pStyle w:val="SHTKSourceText"/>
      </w:pPr>
      <w:r>
        <w:t>皆由業．福．慧有無不同故。此中言正知者。</w:t>
      </w:r>
    </w:p>
    <w:p>
      <w:pPr>
        <w:pStyle w:val="SHTKTranslationText"/>
      </w:pPr>
      <w:r>
        <w:t>모두 업·복·지혜의 유무가 서로 다르기 때문이다. 여기서 말하는 ‘바르게 안다’는 것은,</w:t>
      </w:r>
    </w:p>
    <w:p>
      <w:pPr>
        <w:pStyle w:val="SHTKSourceText"/>
      </w:pPr>
      <w:r>
        <w:t>但無[10]倒想名為正知。</w:t>
      </w:r>
    </w:p>
    <w:p>
      <w:pPr>
        <w:pStyle w:val="SHTKTranslationText"/>
      </w:pPr>
      <w:r>
        <w:t>다만 [10]전도된 생각이 없는 것을 ‘바르게 안다’고 이름한 것이다.</w:t>
      </w:r>
    </w:p>
    <w:p>
      <w:pPr>
        <w:pStyle w:val="SHTKNoteSummary"/>
      </w:pPr>
      <w:r>
        <w:t>교감 요약 | [CBETA 교감] 저본 倒 → 甲·乙본 側</w:t>
      </w:r>
    </w:p>
    <w:p>
      <w:pPr>
        <w:pStyle w:val="SHTKNoteDetail"/>
      </w:pPr>
      <w:r>
        <w:t>• 교감 번호 | 0596010</w:t>
      </w:r>
    </w:p>
    <w:p>
      <w:pPr>
        <w:pStyle w:val="SHTKNoteDetail"/>
      </w:pPr>
      <w:r>
        <w:t>• 저본 독법 | 倒</w:t>
      </w:r>
    </w:p>
    <w:p>
      <w:pPr>
        <w:pStyle w:val="SHTKNoteDetail"/>
      </w:pPr>
      <w:r>
        <w:t>• 이문 독법 | 側</w:t>
      </w:r>
    </w:p>
    <w:p>
      <w:pPr>
        <w:pStyle w:val="SHTKNoteDetail"/>
      </w:pPr>
      <w:r>
        <w:t>• 저본 기준 번역 | “다만 [10]전도된 생각이 없는 것을 ‘바르게 안다’고 이름한 것이다.”</w:t>
      </w:r>
    </w:p>
    <w:p>
      <w:pPr>
        <w:pStyle w:val="SHTKNoteDetail"/>
      </w:pPr>
      <w:r>
        <w:t>• 교감 해설 | 이문에서는 倒 대신 側으로 읽는다.</w:t>
      </w:r>
    </w:p>
    <w:p>
      <w:pPr>
        <w:pStyle w:val="SHTKNoteDetail"/>
      </w:pPr>
      <w:r>
        <w:t>• 번역 영향 판정 | [의미 차이 있음]</w:t>
      </w:r>
    </w:p>
    <w:p>
      <w:pPr>
        <w:pStyle w:val="SHTKNoteDetail"/>
      </w:pPr>
      <w:r>
        <w:t>• 출처 | CBETA T41n1822, 교감 번호 0596010.</w:t>
      </w:r>
    </w:p>
    <w:p>
      <w:pPr>
        <w:pStyle w:val="SHTKSourceText"/>
      </w:pPr>
      <w:r>
        <w:t>非是定起善心正知正念。婆沙七十云。諸有情類多起如是顛倒想已入於母胎。唯除菩薩將入胎時於父父想。於母母想。雖能正知而於其母起親附愛。</w:t>
      </w:r>
    </w:p>
    <w:p>
      <w:pPr>
        <w:pStyle w:val="SHTKTranslationText"/>
      </w:pPr>
      <w:r>
        <w:t>반드시 선한 마음의 정지와 정념을 일으킨다는 뜻은 아니다. 《대비바사론》 권70에서 말한다. 여러 유정의 부류는 대개 이와 같은 전도된 생각을 일으킨 뒤 어머니의 태에 들어간다. 오직 보살만은 제외하니, 장차 태에 들어갈 때 아버지에게는 아버지라는 생각을 내고, 어머니에게는 어머니라는 생각을 낸다. 비록 바르게 알지만 그 어머니에게 친근하게 붙는 애정을 일으키고,</w:t>
      </w:r>
    </w:p>
    <w:p>
      <w:pPr>
        <w:pStyle w:val="SHTKSourceText"/>
      </w:pPr>
      <w:r>
        <w:t>[11]乘斯愛力便入母胎。</w:t>
      </w:r>
    </w:p>
    <w:p>
      <w:pPr>
        <w:pStyle w:val="SHTKTranslationText"/>
      </w:pPr>
      <w:r>
        <w:t>[11]이 애력에 의지하여 곧 어머니의 태에 들어간다.</w:t>
      </w:r>
    </w:p>
    <w:p>
      <w:pPr>
        <w:pStyle w:val="SHTKNoteSummary"/>
      </w:pPr>
      <w:r>
        <w:t>교감 요약 | [CBETA 교감] 저본 乘斯 → 甲·乙본 由</w:t>
      </w:r>
    </w:p>
    <w:p>
      <w:pPr>
        <w:pStyle w:val="SHTKNoteDetail"/>
      </w:pPr>
      <w:r>
        <w:t>• 교감 번호 | 0596011</w:t>
      </w:r>
    </w:p>
    <w:p>
      <w:pPr>
        <w:pStyle w:val="SHTKNoteDetail"/>
      </w:pPr>
      <w:r>
        <w:t>• 저본 독법 | 乘斯</w:t>
      </w:r>
    </w:p>
    <w:p>
      <w:pPr>
        <w:pStyle w:val="SHTKNoteDetail"/>
      </w:pPr>
      <w:r>
        <w:t>• 이문 독법 | 由 → ‘…로 말미암아’</w:t>
      </w:r>
    </w:p>
    <w:p>
      <w:pPr>
        <w:pStyle w:val="SHTKNoteDetail"/>
      </w:pPr>
      <w:r>
        <w:t>• 저본 기준 번역 | “[11]이 애력에 의지하여 곧 어머니의 태에 들어간다.”</w:t>
      </w:r>
    </w:p>
    <w:p>
      <w:pPr>
        <w:pStyle w:val="SHTKNoteDetail"/>
      </w:pPr>
      <w:r>
        <w:t>• 교감 해설 | 이문에서는 乘斯 대신 由으로 읽는다.</w:t>
      </w:r>
    </w:p>
    <w:p>
      <w:pPr>
        <w:pStyle w:val="SHTKNoteDetail"/>
      </w:pPr>
      <w:r>
        <w:t>• 번역 영향 판정 | [번역 차이 없음]</w:t>
      </w:r>
    </w:p>
    <w:p>
      <w:pPr>
        <w:pStyle w:val="SHTKNoteDetail"/>
      </w:pPr>
      <w:r>
        <w:t>• 출처 | CBETA T41n1822, 교감 번호 0596011.</w:t>
      </w:r>
    </w:p>
    <w:p>
      <w:pPr>
        <w:pStyle w:val="SHTKSourceText"/>
      </w:pPr>
      <w:r>
        <w:t>又一百七十二明菩薩正知中云。便於父母等生親愛由此結生</w:t>
      </w:r>
    </w:p>
    <w:p>
      <w:pPr>
        <w:pStyle w:val="SHTKTranslationText"/>
      </w:pPr>
      <w:r>
        <w:t>또 권172에서 보살의 정지를 밝히며 말한다. 곧 부모에게 똑같이 친애를 내고, 이로 말미암아 결생한다.</w:t>
      </w:r>
    </w:p>
    <w:p>
      <w:pPr>
        <w:pStyle w:val="SHTKSourceText"/>
      </w:pPr>
      <w:r>
        <w:t>前文即言於母起親附愛[12]者。</w:t>
      </w:r>
    </w:p>
    <w:p>
      <w:pPr>
        <w:pStyle w:val="SHTKTranslationText"/>
      </w:pPr>
      <w:r>
        <w:t>앞의 글에서 곧 ‘어머니에게 친근하게 붙는 애정을 일으킨다’고 [12]말한 것에 대해,</w:t>
      </w:r>
    </w:p>
    <w:p>
      <w:pPr>
        <w:pStyle w:val="SHTKNoteSummary"/>
      </w:pPr>
      <w:r>
        <w:t>교감 요약 | [CBETA 교감] 저본 者 → 甲·乙본 由此者</w:t>
      </w:r>
    </w:p>
    <w:p>
      <w:pPr>
        <w:pStyle w:val="SHTKNoteDetail"/>
      </w:pPr>
      <w:r>
        <w:t>• 교감 번호 | 0596012</w:t>
      </w:r>
    </w:p>
    <w:p>
      <w:pPr>
        <w:pStyle w:val="SHTKNoteDetail"/>
      </w:pPr>
      <w:r>
        <w:t>• 저본 독법 | 者 → ‘…하는 자/것’</w:t>
      </w:r>
    </w:p>
    <w:p>
      <w:pPr>
        <w:pStyle w:val="SHTKNoteDetail"/>
      </w:pPr>
      <w:r>
        <w:t>• 이문 독법 | 由此者 → ‘…로 말미암아 / 이것/이 / …하는 자/것’</w:t>
      </w:r>
    </w:p>
    <w:p>
      <w:pPr>
        <w:pStyle w:val="SHTKNoteDetail"/>
      </w:pPr>
      <w:r>
        <w:t>• 저본 기준 번역 | “앞의 글에서 곧 ‘어머니에게 친근하게 붙는 애정을 일으킨다’고 [12]말한 것에 대해,”</w:t>
      </w:r>
    </w:p>
    <w:p>
      <w:pPr>
        <w:pStyle w:val="SHTKNoteDetail"/>
      </w:pPr>
      <w:r>
        <w:t>• 번역 영향 판정 | [의미 차이 있음]</w:t>
      </w:r>
    </w:p>
    <w:p>
      <w:pPr>
        <w:pStyle w:val="SHTKNoteDetail"/>
      </w:pPr>
      <w:r>
        <w:t>• 출처 | CBETA T41n1822, 교감 번호 0596012.</w:t>
      </w:r>
    </w:p>
    <w:p>
      <w:pPr>
        <w:pStyle w:val="SHTKSourceText"/>
      </w:pPr>
      <w:r>
        <w:t>有人。云從強多分說者。此不應理。後文言等即不合言從強。一切皆同即不合言多分今詳。不同意者。如諸異生入胎之時倒有兩位。前位若是女人。於父起愛於母起恚。若是男子。於父起恚於母起愛。後位復謂自身入妙園林密草葉窟。菩薩入胎亦有兩位。前位既無染心於父於母等生親愛。後位既知正入母腹。故唯於母起親附愛不於父也。由斯後文無其附字。婆沙一百七十二說四種入胎。多說不同。廣如彼釋恐煩不錄。</w:t>
      </w:r>
    </w:p>
    <w:p>
      <w:pPr>
        <w:pStyle w:val="SHTKTranslationText"/>
      </w:pPr>
      <w:r>
        <w:t>어떤 사람은, 강한 쪽과 대부분의 경우를 따라 말한 것이라고 한다. 이는 이치에 맞지 않는다. 뒤의 글에서 ‘똑같이’라고 하였으니 곧 강한 쪽을 따라 말했다고 할 수 없고, 모두가 같으니 또한 대부분을 따라 말했다고 할 수 없다. 이제 자세히 살펴보겠다. 뜻이 서로 다른 까닭은 다음과 같다. 여러 이생이 태에 들어갈 때 전도에는 두 지위가 있다. 앞의 지위에서 만일 여자가 될 자라면, 아버지에게 애욕을 일으키고 어머니에게 성냄을 일으킨다. 만일 남자가 될 자라면, 아버지에게 성냄을 일으키고 어머니에게 애욕을 일으킨다. 뒤의 지위에서는 다시 자기 몸이 묘한 동산이나 빽빽한 풀과 잎으로 된 굴에 들어간다고 여긴다. 보살이 태에 들어갈 때에도 두 지위가 있다. 앞의 지위에서는 이미 염오한 마음이 없으므로 아버지와 어머니에게 똑같이 친애를 내고, 뒤의 지위에서는 자신이 바로 어머니의 배 속으로 들어감을 알기 때문에, 오직 어머니에게만 친근하게 붙는 애정을 일으키고 아버지에게는 일으키지 않는다. 이 때문에 뒤의 글에는 ‘붙는다[附]’는 글자가 없다. 《대비바사론》 권172에서는 네 가지 입태를 말하는데, 여러 설이 서로 다르다. 자세한 것은 그곳의 해석과 같으나 번거로울까 염려되어 기록하지 않는다.</w:t>
      </w:r>
    </w:p>
    <w:p>
      <w:pPr>
        <w:pStyle w:val="SHTKPositionMarker"/>
      </w:pPr>
      <w:bookmarkStart w:id="2062" w:name="loc_0596c10"/>
      <w:bookmarkEnd w:id="2062"/>
      <w:r>
        <w:t>[0596c10]</w:t>
      </w:r>
    </w:p>
    <w:p>
      <w:pPr>
        <w:pStyle w:val="SHTKSourceText"/>
      </w:pPr>
      <w:r>
        <w:t>論。此中外道至今為遮彼。已下大文第七將明緣起遮外執我。</w:t>
      </w:r>
    </w:p>
    <w:p>
      <w:pPr>
        <w:pStyle w:val="SHTKTranslationText"/>
      </w:pPr>
      <w:r>
        <w:t>논에서 말한다. “이 가운데 외도들이”에서 “이제 그들을 막기 위하여”에 이르기까지이다. 이 아래는 큰 문단의 일곱째로, 장차 연기를 밝히면서 외도가 아(我)를 집착하는 것을 막는다.</w:t>
      </w:r>
    </w:p>
    <w:p>
      <w:pPr>
        <w:pStyle w:val="SHTKPositionMarker"/>
      </w:pPr>
      <w:bookmarkStart w:id="2063" w:name="loc_0596c11"/>
      <w:bookmarkEnd w:id="2063"/>
      <w:r>
        <w:t>[0596c11]</w:t>
      </w:r>
    </w:p>
    <w:p>
      <w:pPr>
        <w:pStyle w:val="SHTKSourceText"/>
      </w:pPr>
      <w:r>
        <w:t>論曰至我為何相。問也。</w:t>
      </w:r>
    </w:p>
    <w:p>
      <w:pPr>
        <w:pStyle w:val="SHTKTranslationText"/>
      </w:pPr>
      <w:r>
        <w:t>논에서 말한다. “말하자면 아는 어떠한 모습인가?”에 이르기까지이다. 묻는 것이다.</w:t>
      </w:r>
    </w:p>
    <w:p>
      <w:pPr>
        <w:pStyle w:val="SHTKPositionMarker"/>
      </w:pPr>
      <w:bookmarkStart w:id="2064" w:name="loc_0596c12"/>
      <w:bookmarkEnd w:id="2064"/>
      <w:r>
        <w:t>[0596c12]</w:t>
      </w:r>
    </w:p>
    <w:p>
      <w:pPr>
        <w:pStyle w:val="SHTKSourceText"/>
      </w:pPr>
      <w:r>
        <w:t>論。能捨此蘊至內用士夫。答也。</w:t>
      </w:r>
    </w:p>
    <w:p>
      <w:pPr>
        <w:pStyle w:val="SHTKTranslationText"/>
      </w:pPr>
      <w:r>
        <w:t>논에서 말한다. “이 온을 버릴 수 있는 것”에서 “내적으로 작용하는 사부(士夫)”에 이르기까지이다. 답하는 것이다.</w:t>
      </w:r>
    </w:p>
    <w:p>
      <w:pPr>
        <w:pStyle w:val="SHTKPositionMarker"/>
      </w:pPr>
      <w:bookmarkStart w:id="2065" w:name="loc_0596c13"/>
      <w:bookmarkEnd w:id="2065"/>
      <w:r>
        <w:t>[0596c13]</w:t>
      </w:r>
    </w:p>
    <w:p>
      <w:pPr>
        <w:pStyle w:val="SHTKSourceText"/>
      </w:pPr>
      <w:r>
        <w:t>論。此定非有至不可得故。</w:t>
      </w:r>
    </w:p>
    <w:p>
      <w:pPr>
        <w:pStyle w:val="SHTKTranslationText"/>
      </w:pPr>
      <w:r>
        <w:t>논에서 말한다. “이것은 결정코 존재하지 않는다”에서 “얻을 수 없기 때문이다”에 이르기까지이다.</w:t>
      </w:r>
    </w:p>
    <w:p>
      <w:pPr>
        <w:pStyle w:val="SHTKSourceText"/>
      </w:pPr>
      <w:r>
        <w:t>破外[13]道執也。</w:t>
      </w:r>
    </w:p>
    <w:p>
      <w:pPr>
        <w:pStyle w:val="SHTKTranslationText"/>
      </w:pPr>
      <w:r>
        <w:t>외도[13]가 집착하는 것을 논파한다.</w:t>
      </w:r>
    </w:p>
    <w:p>
      <w:pPr>
        <w:pStyle w:val="SHTKNoteSummary"/>
      </w:pPr>
      <w:r>
        <w:t>교감 요약 | [CBETA 교감] 甲·乙본에는 道 없음</w:t>
      </w:r>
    </w:p>
    <w:p>
      <w:pPr>
        <w:pStyle w:val="SHTKNoteDetail"/>
      </w:pPr>
      <w:r>
        <w:t>• 교감 번호 | 0596013</w:t>
      </w:r>
    </w:p>
    <w:p>
      <w:pPr>
        <w:pStyle w:val="SHTKNoteDetail"/>
      </w:pPr>
      <w:r>
        <w:t>• 저본 독법 | 道 → ‘도’</w:t>
      </w:r>
    </w:p>
    <w:p>
      <w:pPr>
        <w:pStyle w:val="SHTKNoteDetail"/>
      </w:pPr>
      <w:r>
        <w:t>• 이문 독법 | ∅ → ‘해당 성분 없음(탈락)’</w:t>
      </w:r>
    </w:p>
    <w:p>
      <w:pPr>
        <w:pStyle w:val="SHTKNoteDetail"/>
      </w:pPr>
      <w:r>
        <w:t>• 저본 기준 번역 | “외도[13]가 집착하는 것을 논파한다.”</w:t>
      </w:r>
    </w:p>
    <w:p>
      <w:pPr>
        <w:pStyle w:val="SHTKNoteDetail"/>
      </w:pPr>
      <w:r>
        <w:t>• 교감 해설 | 이문에서는 道을 생략하여 읽는다.</w:t>
      </w:r>
    </w:p>
    <w:p>
      <w:pPr>
        <w:pStyle w:val="SHTKNoteDetail"/>
      </w:pPr>
      <w:r>
        <w:t>• 번역 영향 판정 | [의미 차이 있음]</w:t>
      </w:r>
    </w:p>
    <w:p>
      <w:pPr>
        <w:pStyle w:val="SHTKNoteDetail"/>
      </w:pPr>
      <w:r>
        <w:t>• 출처 | CBETA T41n1822, 교감 번호 0596013.</w:t>
      </w:r>
    </w:p>
    <w:p>
      <w:pPr>
        <w:pStyle w:val="SHTKSourceText"/>
      </w:pPr>
      <w:r>
        <w:t>汝說我者。非如色等現量可知。非如眼等有用比量可知。故定非有。</w:t>
      </w:r>
    </w:p>
    <w:p>
      <w:pPr>
        <w:pStyle w:val="SHTKTranslationText"/>
      </w:pPr>
      <w:r>
        <w:t>그대들이 말하는 아라는 것은, 색 등처럼 현량으로 알 수 있는 것도 아니고, 안근 등처럼 작용이 있어 비량으로 알 수 있는 것도 아니다. 그러므로 결정코 존재하지 않는다.</w:t>
      </w:r>
    </w:p>
    <w:p>
      <w:pPr>
        <w:pStyle w:val="SHTKPositionMarker"/>
      </w:pPr>
      <w:bookmarkStart w:id="2066" w:name="loc_0596c15"/>
      <w:bookmarkEnd w:id="2066"/>
      <w:r>
        <w:t>[0596c15]</w:t>
      </w:r>
    </w:p>
    <w:p>
      <w:pPr>
        <w:pStyle w:val="SHTKSourceText"/>
      </w:pPr>
      <w:r>
        <w:t>論。世尊亦言至唯除法假。引聖言量釋。捨此蘊能相續餘蘊破也。</w:t>
      </w:r>
    </w:p>
    <w:p>
      <w:pPr>
        <w:pStyle w:val="SHTKTranslationText"/>
      </w:pPr>
      <w:r>
        <w:t>논에서 말한다. “세존께서도 또한 말씀하시기를”에서 “오직 법에 의한 가설만은 제외한다”에 이르기까지이다. 성교량을 인용하여 해석한다. ‘이 온을 버리고서 능히 다른 온으로 상속한다’는 것을 논파한 것이다.</w:t>
      </w:r>
    </w:p>
    <w:p>
      <w:pPr>
        <w:pStyle w:val="SHTKPositionMarker"/>
      </w:pPr>
      <w:bookmarkStart w:id="2067" w:name="loc_0596c17"/>
      <w:bookmarkEnd w:id="2067"/>
      <w:r>
        <w:t>[0596c17]</w:t>
      </w:r>
    </w:p>
    <w:p>
      <w:pPr>
        <w:pStyle w:val="SHTKSourceText"/>
      </w:pPr>
      <w:r>
        <w:t>論。法假謂何。問也。</w:t>
      </w:r>
    </w:p>
    <w:p>
      <w:pPr>
        <w:pStyle w:val="SHTKTranslationText"/>
      </w:pPr>
      <w:r>
        <w:t>논에서 말한다. “법에 의한 가설이란 무엇인가?” 묻는 것이다.</w:t>
      </w:r>
    </w:p>
    <w:p>
      <w:pPr>
        <w:pStyle w:val="SHTKPositionMarker"/>
      </w:pPr>
      <w:bookmarkStart w:id="2068" w:name="loc_0596c18"/>
      <w:bookmarkEnd w:id="2068"/>
      <w:r>
        <w:t>[0596c18]</w:t>
      </w:r>
    </w:p>
    <w:p>
      <w:pPr>
        <w:pStyle w:val="SHTKSourceText"/>
      </w:pPr>
      <w:r>
        <w:t>論。依此有至廣說緣起。答也。</w:t>
      </w:r>
    </w:p>
    <w:p>
      <w:pPr>
        <w:pStyle w:val="SHTKTranslationText"/>
      </w:pPr>
      <w:r>
        <w:t>논에서 말한다. “이것이 있으므로”에서 “연기를 널리 설한다”에 이르기까지이다. 답하는 것이다.</w:t>
      </w:r>
    </w:p>
    <w:p>
      <w:pPr>
        <w:pStyle w:val="SHTKPositionMarker"/>
      </w:pPr>
      <w:bookmarkStart w:id="2069" w:name="loc_0596c18_2"/>
      <w:bookmarkEnd w:id="2069"/>
      <w:r>
        <w:t>[0596c18]</w:t>
      </w:r>
    </w:p>
    <w:p>
      <w:pPr>
        <w:pStyle w:val="SHTKSourceText"/>
      </w:pPr>
      <w:r>
        <w:t>論。若爾何等我非所遮。問也。若法假內此有故彼有。此生故彼生。無有實我能為作者。我有二說。一實。二假。於二我中何非所遮。</w:t>
      </w:r>
    </w:p>
    <w:p>
      <w:pPr>
        <w:pStyle w:val="SHTKTranslationText"/>
      </w:pPr>
      <w:r>
        <w:t>논에서 말한다. “그렇다면 어떠한 아가 막아 버리는 대상이 아닌가?” 묻는 것이다. 법에 의한 가설 안에서는 ‘이것이 있으므로 저것이 있고, 이것이 생하므로 저것이 생한다’고 한다. 실재하는 아가 있어 능히 작자가 되는 것은 없다. 아에는 두 가지 설이 있으니, 첫째는 실재하는 것이고, 둘째는 가설된 것이다. 두 가지 아 가운데 어느 것이 막아 버리는 대상이 아닌가를 묻는 것이다.</w:t>
      </w:r>
    </w:p>
    <w:p>
      <w:pPr>
        <w:pStyle w:val="SHTKPositionMarker"/>
      </w:pPr>
      <w:bookmarkStart w:id="2070" w:name="loc_0596c22"/>
      <w:bookmarkEnd w:id="2070"/>
      <w:r>
        <w:t>[0596c22]</w:t>
      </w:r>
    </w:p>
    <w:p>
      <w:pPr>
        <w:pStyle w:val="SHTKSourceText"/>
      </w:pPr>
      <w:r>
        <w:t>論。唯有諸蘊至非所遮遣。答也。</w:t>
      </w:r>
    </w:p>
    <w:p>
      <w:pPr>
        <w:pStyle w:val="SHTKTranslationText"/>
      </w:pPr>
      <w:r>
        <w:t>논에서 말한다. “오직 여러 온만 있다”에서 “막아 버리는 것이 아니다”에 이르기까지이다. 답하는 것이다.</w:t>
      </w:r>
    </w:p>
    <w:p>
      <w:pPr>
        <w:pStyle w:val="SHTKSourceText"/>
      </w:pPr>
      <w:r>
        <w:t>謂不遮遣色等諸蘊假立我[14]名。</w:t>
      </w:r>
    </w:p>
    <w:p>
      <w:pPr>
        <w:pStyle w:val="SHTKTranslationText"/>
      </w:pPr>
      <w:r>
        <w:t>말하자면 색 등의 여러 온에 의지하여 가설한 아라는[14] 명칭은 막아 버리지 않는다는 것이다.</w:t>
      </w:r>
    </w:p>
    <w:p>
      <w:pPr>
        <w:pStyle w:val="SHTKNoteSummary"/>
      </w:pPr>
      <w:r>
        <w:t>교감 요약 | [CBETA 교감] 저본 名 → 甲·乙본 者</w:t>
      </w:r>
    </w:p>
    <w:p>
      <w:pPr>
        <w:pStyle w:val="SHTKNoteDetail"/>
      </w:pPr>
      <w:r>
        <w:t>• 교감 번호 | 0596014</w:t>
      </w:r>
    </w:p>
    <w:p>
      <w:pPr>
        <w:pStyle w:val="SHTKNoteDetail"/>
      </w:pPr>
      <w:r>
        <w:t>• 저본 독법 | 名 → ‘이름’</w:t>
      </w:r>
    </w:p>
    <w:p>
      <w:pPr>
        <w:pStyle w:val="SHTKNoteDetail"/>
      </w:pPr>
      <w:r>
        <w:t>• 이문 독법 | 者 → ‘…하는 자/것’</w:t>
      </w:r>
    </w:p>
    <w:p>
      <w:pPr>
        <w:pStyle w:val="SHTKNoteDetail"/>
      </w:pPr>
      <w:r>
        <w:t>• 저본 기준 번역 | “말하자면 색 등의 여러 온에 의지하여 가설한 아라는[14] 명칭은 막아 버리지 않는다는 것이다.”</w:t>
      </w:r>
    </w:p>
    <w:p>
      <w:pPr>
        <w:pStyle w:val="SHTKNoteDetail"/>
      </w:pPr>
      <w:r>
        <w:t>• 교감 해설 | 이문에서는 名 대신 者으로 읽는다.</w:t>
      </w:r>
    </w:p>
    <w:p>
      <w:pPr>
        <w:pStyle w:val="SHTKNoteDetail"/>
      </w:pPr>
      <w:r>
        <w:t>• 번역 영향 판정 | [의미 차이 있음]</w:t>
      </w:r>
    </w:p>
    <w:p>
      <w:pPr>
        <w:pStyle w:val="SHTKNoteDetail"/>
      </w:pPr>
      <w:r>
        <w:t>• 출처 | CBETA T41n1822, 교감 번호 0596014.</w:t>
      </w:r>
    </w:p>
    <w:p>
      <w:pPr>
        <w:pStyle w:val="SHTKPositionMarker"/>
      </w:pPr>
      <w:bookmarkStart w:id="2071" w:name="loc_0596c23"/>
      <w:bookmarkEnd w:id="2071"/>
      <w:r>
        <w:t>[0596c23]</w:t>
      </w:r>
    </w:p>
    <w:p>
      <w:pPr>
        <w:pStyle w:val="SHTKSourceText"/>
      </w:pPr>
      <w:r>
        <w:t>論。若爾應許至轉至餘世。難也。若無實我即是諸蘊自能從此世間轉至餘世。</w:t>
      </w:r>
    </w:p>
    <w:p>
      <w:pPr>
        <w:pStyle w:val="SHTKTranslationText"/>
      </w:pPr>
      <w:r>
        <w:t>논에서 말한다. “그렇다면 마땅히 허용해야 한다”에서 “다른 세상으로 옮겨 간다”에 이르기까지이다. 난문이다. 만일 실재하는 아가 없다면, 곧 여러 온 자체가 능히 이 세간으로부터 다른 세간으로 옮겨 가는 셈이다.</w:t>
      </w:r>
    </w:p>
    <w:p>
      <w:pPr>
        <w:pStyle w:val="SHTKPositionMarker"/>
      </w:pPr>
      <w:bookmarkStart w:id="2072" w:name="loc_0596c25"/>
      <w:bookmarkEnd w:id="2072"/>
      <w:r>
        <w:t>[0596c25]</w:t>
      </w:r>
    </w:p>
    <w:p>
      <w:pPr>
        <w:pStyle w:val="SHTKSourceText"/>
      </w:pPr>
      <w:r>
        <w:t>論。蘊剎那滅至入胎義成。答也。譬如燈焰雖剎那滅。就相續相似說轉至餘方。諸蘊亦然。由煩惱業力轉入胎等義得成立亦無有失。</w:t>
      </w:r>
    </w:p>
    <w:p>
      <w:pPr>
        <w:pStyle w:val="SHTKTranslationText"/>
      </w:pPr>
      <w:r>
        <w:t>논에서 말한다. “온은 찰나마다 멸하지만”에서 “태에 들어간다는 뜻이 성립한다”에 이르기까지이다. 답하는 것이다. 비유하면 등불의 불꽃이 비록 찰나마다 멸하더라도, 상속하면서 서로 비슷한 모습에 의거하여 다른 곳으로 옮겨 간다고 말하는 것과 같다. 여러 온도 또한 그러하다. 번뇌와 업의 힘으로 말미암아 옮겨 가서 태에 들어가는 등의 뜻이 성립하므로 또한 허물이 없다.</w:t>
      </w:r>
    </w:p>
    <w:p>
      <w:pPr>
        <w:pStyle w:val="SHTKPositionMarker"/>
      </w:pPr>
      <w:bookmarkStart w:id="2073" w:name="loc_0596c28"/>
      <w:bookmarkEnd w:id="2073"/>
      <w:r>
        <w:t>[0596c28]</w:t>
      </w:r>
    </w:p>
    <w:p>
      <w:pPr>
        <w:pStyle w:val="SHTKSourceText"/>
      </w:pPr>
      <w:r>
        <w:t>論。如業所引至轉趣餘世。此明三世流轉由煩惱．業力也。</w:t>
      </w:r>
    </w:p>
    <w:p>
      <w:pPr>
        <w:pStyle w:val="SHTKTranslationText"/>
      </w:pPr>
      <w:r>
        <w:t>논에서 말한다. “업에 이끌리는 바와 같이”에서 “다른 세상으로 옮겨 간다”에 이르기까지이다. 이는 삼세에 유전하는 것이 번뇌와 업의 힘에 말미암음을 밝힌다.</w:t>
      </w:r>
    </w:p>
    <w:p>
      <w:pPr>
        <w:pStyle w:val="SHTKPositionMarker"/>
      </w:pPr>
      <w:bookmarkStart w:id="2074" w:name="loc_0597a01"/>
      <w:bookmarkEnd w:id="2074"/>
      <w:r>
        <w:t>[0597a01]</w:t>
      </w:r>
    </w:p>
    <w:p>
      <w:pPr>
        <w:pStyle w:val="SHTKSourceText"/>
      </w:pPr>
      <w:r>
        <w:t>論。謂非一切至次第增長。明命短長。</w:t>
      </w:r>
    </w:p>
    <w:p>
      <w:pPr>
        <w:pStyle w:val="SHTKTranslationText"/>
      </w:pPr>
      <w:r>
        <w:t>논에서 말한다. “말하자면 모든 것이 다 그런 것은 아니다”에서 “차례차례 증가한다”에 이르기까지이다. 수명의 길고 짧음을 밝힌다.</w:t>
      </w:r>
    </w:p>
    <w:p>
      <w:pPr>
        <w:pStyle w:val="SHTKSourceText"/>
      </w:pPr>
      <w:r>
        <w:t>由能引業力增[1]微也。</w:t>
      </w:r>
    </w:p>
    <w:p>
      <w:pPr>
        <w:pStyle w:val="SHTKTranslationText"/>
      </w:pPr>
      <w:r>
        <w:t>능히 이끄는 업력의 세력이 증대하거나 미약하기 때문이다.</w:t>
      </w:r>
    </w:p>
    <w:p>
      <w:pPr>
        <w:pStyle w:val="SHTKNoteSummary"/>
      </w:pPr>
      <w:r>
        <w:t>교감 요약 | [CBETA 교감] 저본 微 → 甲·乙본 漸</w:t>
      </w:r>
    </w:p>
    <w:p>
      <w:pPr>
        <w:pStyle w:val="SHTKNoteDetail"/>
      </w:pPr>
      <w:r>
        <w:t>• 교감 번호 | 0597001</w:t>
      </w:r>
    </w:p>
    <w:p>
      <w:pPr>
        <w:pStyle w:val="SHTKNoteDetail"/>
      </w:pPr>
      <w:r>
        <w:t>• 저본 독법 | 微</w:t>
      </w:r>
    </w:p>
    <w:p>
      <w:pPr>
        <w:pStyle w:val="SHTKNoteDetail"/>
      </w:pPr>
      <w:r>
        <w:t>• 이문 독법 | 漸</w:t>
      </w:r>
    </w:p>
    <w:p>
      <w:pPr>
        <w:pStyle w:val="SHTKNoteDetail"/>
      </w:pPr>
      <w:r>
        <w:t>• 저본 기준 번역 | “능히 이끄는 업력의 세력이 증대하거나 미약하기 때문이다.”</w:t>
      </w:r>
    </w:p>
    <w:p>
      <w:pPr>
        <w:pStyle w:val="SHTKNoteDetail"/>
      </w:pPr>
      <w:r>
        <w:t>• 교감 해설 | 이문에서는 微 대신 漸으로 읽는다.</w:t>
      </w:r>
    </w:p>
    <w:p>
      <w:pPr>
        <w:pStyle w:val="SHTKNoteDetail"/>
      </w:pPr>
      <w:r>
        <w:t>• 번역 영향 판정 | [의미 차이 있음]</w:t>
      </w:r>
    </w:p>
    <w:p>
      <w:pPr>
        <w:pStyle w:val="SHTKNoteDetail"/>
      </w:pPr>
      <w:r>
        <w:t>• 출처 | CBETA T41n1822, 교감 번호 0597001.</w:t>
      </w:r>
    </w:p>
    <w:p>
      <w:pPr>
        <w:pStyle w:val="SHTKPositionMarker"/>
      </w:pPr>
      <w:bookmarkStart w:id="2075" w:name="loc_0597a02"/>
      <w:bookmarkEnd w:id="2075"/>
      <w:r>
        <w:t>[0597a02]</w:t>
      </w:r>
    </w:p>
    <w:p>
      <w:pPr>
        <w:pStyle w:val="SHTKSourceText"/>
      </w:pPr>
      <w:r>
        <w:t>論。云何次第。問也。</w:t>
      </w:r>
    </w:p>
    <w:p>
      <w:pPr>
        <w:pStyle w:val="SHTKTranslationText"/>
      </w:pPr>
      <w:r>
        <w:t>논에서 말한다. “어떻게 차례차례인가?” 묻는 것이다.</w:t>
      </w:r>
    </w:p>
    <w:p>
      <w:pPr>
        <w:pStyle w:val="SHTKPositionMarker"/>
      </w:pPr>
      <w:bookmarkStart w:id="2076" w:name="loc_0597a03"/>
      <w:bookmarkEnd w:id="2076"/>
      <w:r>
        <w:t>[0597a03]</w:t>
      </w:r>
    </w:p>
    <w:p>
      <w:pPr>
        <w:pStyle w:val="SHTKSourceText"/>
      </w:pPr>
      <w:r>
        <w:t>論。如聖說言至漸次而轉增。引教證也。</w:t>
      </w:r>
    </w:p>
    <w:p>
      <w:pPr>
        <w:pStyle w:val="SHTKTranslationText"/>
      </w:pPr>
      <w:r>
        <w:t>논에서 말한다. “성교에서 말씀한 것과 같다”에서 “점차 차례로 증가하고 자란다”에 이르기까지이다. 교증을 인용한 것이다.</w:t>
      </w:r>
    </w:p>
    <w:p>
      <w:pPr>
        <w:pStyle w:val="SHTKPositionMarker"/>
      </w:pPr>
      <w:bookmarkStart w:id="2077" w:name="loc_0597a04"/>
      <w:bookmarkEnd w:id="2077"/>
      <w:r>
        <w:t>[0597a04]</w:t>
      </w:r>
    </w:p>
    <w:p>
      <w:pPr>
        <w:pStyle w:val="SHTKSourceText"/>
      </w:pPr>
      <w:r>
        <w:t>論。謂母胎中至形相滿位。此明胎中位漸增也羯剌藍者。此云和合。或云雜染。或云凝滑頞部曇者。此云皰。如皰起故閉尸。此云軟肉鍵南。此云堅肉。鉢羅奢佉。此云支節。後髮．毛．爪等。乃至色根形相滿位。總是第五位也若依正量部說。髮等已去名第六位。</w:t>
      </w:r>
    </w:p>
    <w:p>
      <w:pPr>
        <w:pStyle w:val="SHTKTranslationText"/>
      </w:pPr>
      <w:r>
        <w:t>논에서 말한다. “어머니의 태 안에서”에서 “형상이 원만해지는 단계”에 이르기까지이다. 이는 태 안의 단계가 점차 증가함을 밝힌다. 갈랄람(羯剌藍)은, 여기 말로 ‘화합’이라 한다. 혹은 ‘잡염’이라 하고, 혹은 ‘응활(凝滑)’이라 한다. 알부담(頞部曇)은, 여기 말로 ‘물집[皰]’이라 한다. 물집이 일어나는 것과 같기 때문이다. 폐시(閉尸)는, 여기 말로 ‘연한 살[軟肉]’이라 한다. 건남(鍵南)은, 여기 말로 ‘단단한 살[堅肉]’이라 한다. 발라사거(鉢羅奢佉)는, 여기 말로 ‘지절(支節)’이라 한다. 그 뒤에 머리카락·털·손발톱 등이 생기고, 나아가 색근의 형상이 원만해지는 단계에 이른다. 모두 제5위에 속한다. 만일 정량부의 설에 의하면, 머리카락 등이 생긴 뒤를 제6위라 한다.</w:t>
      </w:r>
    </w:p>
    <w:p>
      <w:pPr>
        <w:pStyle w:val="SHTKPositionMarker"/>
      </w:pPr>
      <w:bookmarkStart w:id="2078" w:name="loc_0597a10"/>
      <w:bookmarkEnd w:id="2078"/>
      <w:r>
        <w:t>[0597a10]</w:t>
      </w:r>
    </w:p>
    <w:p>
      <w:pPr>
        <w:pStyle w:val="SHTKSourceText"/>
      </w:pPr>
      <w:r>
        <w:t>論。由業所起至次第轉增。說生苦也。</w:t>
      </w:r>
    </w:p>
    <w:p>
      <w:pPr>
        <w:pStyle w:val="SHTKTranslationText"/>
      </w:pPr>
      <w:r>
        <w:t>논에서 말한다. “업으로 말미암아 일어나는”에서 “차례차례 전전하여 증가한다”에 이르기까지이다. 생의 괴로움을 설명한다.</w:t>
      </w:r>
    </w:p>
    <w:p>
      <w:pPr>
        <w:pStyle w:val="SHTKPositionMarker"/>
      </w:pPr>
      <w:bookmarkStart w:id="2079" w:name="loc_0597a11"/>
      <w:bookmarkEnd w:id="2079"/>
      <w:r>
        <w:t>[0597a11]</w:t>
      </w:r>
    </w:p>
    <w:p>
      <w:pPr>
        <w:pStyle w:val="SHTKSourceText"/>
      </w:pPr>
      <w:r>
        <w:t>睒末梨。是草名其汁滑也。如是輪主令生厭故說種種過。如文可解。</w:t>
      </w:r>
    </w:p>
    <w:p>
      <w:pPr>
        <w:pStyle w:val="SHTKTranslationText"/>
      </w:pPr>
      <w:r>
        <w:t>섬말리(睒末梨)는, 풀 이름인데 그 즙이 미끄럽다. 이와 같이 윤주(輪主)는 싫어하는 마음을 내게 하려고 갖가지 허물을 말하였다. 글과 같이 이해할 수 있다.</w:t>
      </w:r>
    </w:p>
    <w:p>
      <w:pPr>
        <w:pStyle w:val="SHTKPositionMarker"/>
      </w:pPr>
      <w:bookmarkStart w:id="2080" w:name="loc_0597a13"/>
      <w:bookmarkEnd w:id="2080"/>
      <w:r>
        <w:t>[0597a13]</w:t>
      </w:r>
    </w:p>
    <w:p>
      <w:pPr>
        <w:pStyle w:val="SHTKSourceText"/>
      </w:pPr>
      <w:r>
        <w:t>論。至根熟位至旋環無始。此明相續流轉無初際也。</w:t>
      </w:r>
    </w:p>
    <w:p>
      <w:pPr>
        <w:pStyle w:val="SHTKTranslationText"/>
      </w:pPr>
      <w:r>
        <w:t>논에서 말한다. “근이 성숙하는 단계에 이르면”에서 “끝없는 시작 없이 빙빙 돈다”에 이르기까지이다. 이는 상속하여 유전하는 데 처음의 끝[初際]이 없음을 밝힌다.</w:t>
      </w:r>
    </w:p>
    <w:p>
      <w:pPr>
        <w:pStyle w:val="SHTKPositionMarker"/>
      </w:pPr>
      <w:bookmarkStart w:id="2081" w:name="loc_0597a14"/>
      <w:bookmarkEnd w:id="2081"/>
      <w:r>
        <w:t>[0597a14]</w:t>
      </w:r>
    </w:p>
    <w:p>
      <w:pPr>
        <w:pStyle w:val="SHTKSourceText"/>
      </w:pPr>
      <w:r>
        <w:t>論。若執有始至決定無初。此破彌沙塞部眾生有始。及破無因外道。常因外道。如前已遣。</w:t>
      </w:r>
    </w:p>
    <w:p>
      <w:pPr>
        <w:pStyle w:val="SHTKTranslationText"/>
      </w:pPr>
      <w:r>
        <w:t>논에서 말한다. “만일 시작이 있다고 집착한다면”에서 “결정코 시작이 없다”에 이르기까지이다. 이는 미사색부가 중생에게 시작이 있다고 하는 것을 논파하고, 또한 무인 외도를 논파하며, 상주하는 원인을 주장하는 외도도 논파한다. 앞에서 이미 물리쳤다.</w:t>
      </w:r>
    </w:p>
    <w:p>
      <w:pPr>
        <w:pStyle w:val="SHTKPositionMarker"/>
      </w:pPr>
      <w:bookmarkStart w:id="2082" w:name="loc_0597a17"/>
      <w:bookmarkEnd w:id="2082"/>
      <w:r>
        <w:t>[0597a17]</w:t>
      </w:r>
    </w:p>
    <w:p>
      <w:pPr>
        <w:pStyle w:val="SHTKSourceText"/>
      </w:pPr>
      <w:r>
        <w:t>論。然有後邊至[2]芽必不生。</w:t>
      </w:r>
    </w:p>
    <w:p>
      <w:pPr>
        <w:pStyle w:val="SHTKTranslationText"/>
      </w:pPr>
      <w:r>
        <w:t>논에서 말한다. “그러나 뒤의 끝은 있다”에서 “[2]싹은 반드시 생하지 않는다”에 이르기까지이다.</w:t>
      </w:r>
    </w:p>
    <w:p>
      <w:pPr>
        <w:pStyle w:val="SHTKNoteSummary"/>
      </w:pPr>
      <w:r>
        <w:t>교감 요약 | [CBETA 교감] 저본 芽 → 甲·乙본 身</w:t>
      </w:r>
    </w:p>
    <w:p>
      <w:pPr>
        <w:pStyle w:val="SHTKNoteDetail"/>
      </w:pPr>
      <w:r>
        <w:t>• 교감 번호 | 0597002</w:t>
      </w:r>
    </w:p>
    <w:p>
      <w:pPr>
        <w:pStyle w:val="SHTKNoteDetail"/>
      </w:pPr>
      <w:r>
        <w:t>• 저본 독법 | 芽</w:t>
      </w:r>
    </w:p>
    <w:p>
      <w:pPr>
        <w:pStyle w:val="SHTKNoteDetail"/>
      </w:pPr>
      <w:r>
        <w:t>• 이문 독법 | 身 → ‘몸’</w:t>
      </w:r>
    </w:p>
    <w:p>
      <w:pPr>
        <w:pStyle w:val="SHTKNoteDetail"/>
      </w:pPr>
      <w:r>
        <w:t>• 저본 기준 번역 | “논에서 말한다. “그러나 뒤의 끝은 있다”에서 “[2]싹은 반드시 생하지 않는다”에 이르기까지이다.”</w:t>
      </w:r>
    </w:p>
    <w:p>
      <w:pPr>
        <w:pStyle w:val="SHTKNoteDetail"/>
      </w:pPr>
      <w:r>
        <w:t>• 교감 해설 | “그러나 뒤의 끝은 있다”에서 “[2]싹은 반드시 생하지 않는다”에 이르기까지이다. 이문에서는 芽 대신 身으로 읽는다.</w:t>
      </w:r>
    </w:p>
    <w:p>
      <w:pPr>
        <w:pStyle w:val="SHTKNoteDetail"/>
      </w:pPr>
      <w:r>
        <w:t>• 번역 영향 판정 | [의미 차이 있음]</w:t>
      </w:r>
    </w:p>
    <w:p>
      <w:pPr>
        <w:pStyle w:val="SHTKNoteDetail"/>
      </w:pPr>
      <w:r>
        <w:t>• 출처 | CBETA T41n1822, 교감 번호 0597002.</w:t>
      </w:r>
    </w:p>
    <w:p>
      <w:pPr>
        <w:pStyle w:val="SHTKSourceText"/>
      </w:pPr>
      <w:r>
        <w:t>明無始有終也。</w:t>
      </w:r>
    </w:p>
    <w:p>
      <w:pPr>
        <w:pStyle w:val="SHTKTranslationText"/>
      </w:pPr>
      <w:r>
        <w:t>시작은 없지만 끝은 있음을 밝힌다.</w:t>
      </w:r>
    </w:p>
    <w:p>
      <w:pPr>
        <w:pStyle w:val="SHTKPositionMarker"/>
      </w:pPr>
      <w:bookmarkStart w:id="2083" w:name="loc_0597a19"/>
      <w:bookmarkEnd w:id="2083"/>
      <w:r>
        <w:t>[0597a19]</w:t>
      </w:r>
    </w:p>
    <w:p>
      <w:pPr>
        <w:pStyle w:val="SHTKSourceText"/>
      </w:pPr>
      <w:r>
        <w:t>論。如是蘊相續說三生為位。此下。第八明緣起也就中有七。一明十二支位。二明體性。三明說意。四明說有情意。</w:t>
      </w:r>
    </w:p>
    <w:p>
      <w:pPr>
        <w:pStyle w:val="SHTKTranslationText"/>
      </w:pPr>
      <w:r>
        <w:t>논에서 말한다. “이와 같이 온의 상속을 삼생으로 나누어 단계로 말한다.” 이 아래는, 여덟째로 연기를 밝힌다. 그 가운데 일곱 가지가 있다. 첫째, 십이지의 단계를 밝힌다. 둘째, 체성을 밝힌다. 셋째, 설한 뜻을 밝힌다. 넷째, 유정에 의거하여 설한 뜻을 밝힌다.</w:t>
      </w:r>
    </w:p>
    <w:p>
      <w:pPr>
        <w:pStyle w:val="SHTKSourceText"/>
      </w:pPr>
      <w:r>
        <w:t>五束[3]為三二。</w:t>
      </w:r>
    </w:p>
    <w:p>
      <w:pPr>
        <w:pStyle w:val="SHTKTranslationText"/>
      </w:pPr>
      <w:r>
        <w:t>다섯째, 묶어서[3] 셋과 둘로 나눈다.</w:t>
      </w:r>
    </w:p>
    <w:p>
      <w:pPr>
        <w:pStyle w:val="SHTKNoteSummary"/>
      </w:pPr>
      <w:r>
        <w:t>교감 요약 | [CBETA 교감] 저본 為三 → 乙본 三為</w:t>
      </w:r>
    </w:p>
    <w:p>
      <w:pPr>
        <w:pStyle w:val="SHTKNoteDetail"/>
      </w:pPr>
      <w:r>
        <w:t>• 교감 번호 | 0597003</w:t>
      </w:r>
    </w:p>
    <w:p>
      <w:pPr>
        <w:pStyle w:val="SHTKNoteDetail"/>
      </w:pPr>
      <w:r>
        <w:t>• 저본 독법 | 為三 → ‘…이다/…로 삼다 / 셋’</w:t>
      </w:r>
    </w:p>
    <w:p>
      <w:pPr>
        <w:pStyle w:val="SHTKNoteDetail"/>
      </w:pPr>
      <w:r>
        <w:t>• 이문 독법 | 三為 → ‘셋 / …이다/…로 삼다’</w:t>
      </w:r>
    </w:p>
    <w:p>
      <w:pPr>
        <w:pStyle w:val="SHTKNoteDetail"/>
      </w:pPr>
      <w:r>
        <w:t>• 저본 기준 번역 | “다섯째, 묶어서[3] 셋과 둘로 나눈다.”</w:t>
      </w:r>
    </w:p>
    <w:p>
      <w:pPr>
        <w:pStyle w:val="SHTKNoteDetail"/>
      </w:pPr>
      <w:r>
        <w:t>• 교감 해설 | 이문에서는 為三 대신 三為으로 읽는다.</w:t>
      </w:r>
    </w:p>
    <w:p>
      <w:pPr>
        <w:pStyle w:val="SHTKNoteDetail"/>
      </w:pPr>
      <w:r>
        <w:t>• 번역 영향 판정 | [의미 차이 있음]</w:t>
      </w:r>
    </w:p>
    <w:p>
      <w:pPr>
        <w:pStyle w:val="SHTKNoteDetail"/>
      </w:pPr>
      <w:r>
        <w:t>• 출처 | CBETA T41n1822, 교감 번호 0597003.</w:t>
      </w:r>
    </w:p>
    <w:p>
      <w:pPr>
        <w:pStyle w:val="SHTKSourceText"/>
      </w:pPr>
      <w:r>
        <w:t>六明惑等相稱。七正釋經意。此一頌第一明十二支位。</w:t>
      </w:r>
    </w:p>
    <w:p>
      <w:pPr>
        <w:pStyle w:val="SHTKTranslationText"/>
      </w:pPr>
      <w:r>
        <w:t>여섯째, 혹(惑) 등의 서로 상응하는 관계를 밝힌다. 일곱째, 바로 경의 뜻을 해석한다. 이 한 게송은 첫째로 십이지의 단계를 밝힌다.</w:t>
      </w:r>
    </w:p>
    <w:p>
      <w:pPr>
        <w:pStyle w:val="SHTKPositionMarker"/>
      </w:pPr>
      <w:bookmarkStart w:id="2084" w:name="loc_0597a23"/>
      <w:bookmarkEnd w:id="2084"/>
      <w:r>
        <w:t>[0597a23]</w:t>
      </w:r>
    </w:p>
    <w:p>
      <w:pPr>
        <w:pStyle w:val="SHTKSourceText"/>
      </w:pPr>
      <w:r>
        <w:t>論曰至十二老死。列支名也。</w:t>
      </w:r>
    </w:p>
    <w:p>
      <w:pPr>
        <w:pStyle w:val="SHTKTranslationText"/>
      </w:pPr>
      <w:r>
        <w:t>논에서 말한다. “말하자면”에서 “열두째 노사”에 이르기까지이다. 지(支)의 명칭을 열거한다.</w:t>
      </w:r>
    </w:p>
    <w:p>
      <w:pPr>
        <w:pStyle w:val="SHTKPositionMarker"/>
      </w:pPr>
      <w:bookmarkStart w:id="2085" w:name="loc_0597a24"/>
      <w:bookmarkEnd w:id="2085"/>
      <w:r>
        <w:t>[0597a24]</w:t>
      </w:r>
    </w:p>
    <w:p>
      <w:pPr>
        <w:pStyle w:val="SHTKSourceText"/>
      </w:pPr>
      <w:r>
        <w:t>論。言三際者至及現三生。列三際名。</w:t>
      </w:r>
    </w:p>
    <w:p>
      <w:pPr>
        <w:pStyle w:val="SHTKTranslationText"/>
      </w:pPr>
      <w:r>
        <w:t>논에서 말한다. “‘삼제(三際)’라고 한 것은”에서 “및 현재의 삼생”에 이르기까지이다. 삼제의 명칭을 열거한다.</w:t>
      </w:r>
    </w:p>
    <w:p>
      <w:pPr>
        <w:pStyle w:val="SHTKPositionMarker"/>
      </w:pPr>
      <w:bookmarkStart w:id="2086" w:name="loc_0597a25"/>
      <w:bookmarkEnd w:id="2086"/>
      <w:r>
        <w:t>[0597a25]</w:t>
      </w:r>
    </w:p>
    <w:p>
      <w:pPr>
        <w:pStyle w:val="SHTKSourceText"/>
      </w:pPr>
      <w:r>
        <w:t>論。云何十二支於三際建立。問建立也。</w:t>
      </w:r>
    </w:p>
    <w:p>
      <w:pPr>
        <w:pStyle w:val="SHTKTranslationText"/>
      </w:pPr>
      <w:r>
        <w:t>논에서 말한다. “어떻게 십이지를 삼제에 세우는가?” 세우는 방식을 묻는다.</w:t>
      </w:r>
    </w:p>
    <w:p>
      <w:pPr>
        <w:pStyle w:val="SHTKPositionMarker"/>
      </w:pPr>
      <w:bookmarkStart w:id="2087" w:name="loc_0597a26"/>
      <w:bookmarkEnd w:id="2087"/>
      <w:r>
        <w:t>[0597a26]</w:t>
      </w:r>
    </w:p>
    <w:p>
      <w:pPr>
        <w:pStyle w:val="SHTKSourceText"/>
      </w:pPr>
      <w:r>
        <w:t>論。謂前後際至在中際。答建立也。</w:t>
      </w:r>
    </w:p>
    <w:p>
      <w:pPr>
        <w:pStyle w:val="SHTKTranslationText"/>
      </w:pPr>
      <w:r>
        <w:t>논에서 말한다. “말하자면 전제와 후제에는”에서 “중제에 있다”에 이르기까지이다. 세우는 방식을 답한다.</w:t>
      </w:r>
    </w:p>
    <w:p>
      <w:pPr>
        <w:pStyle w:val="SHTKPositionMarker"/>
      </w:pPr>
      <w:bookmarkStart w:id="2088" w:name="loc_0597a27"/>
      <w:bookmarkEnd w:id="2088"/>
      <w:r>
        <w:t>[0597a27]</w:t>
      </w:r>
    </w:p>
    <w:p>
      <w:pPr>
        <w:pStyle w:val="SHTKSourceText"/>
      </w:pPr>
      <w:r>
        <w:t>論。此中際八至皆[4]具有不。</w:t>
      </w:r>
    </w:p>
    <w:p>
      <w:pPr>
        <w:pStyle w:val="SHTKTranslationText"/>
      </w:pPr>
      <w:r>
        <w:t>논에서 말한다. “이 중제의 여덟 가지”에서 “모두[4] 갖추어지는가, 그렇지 않은가?”에 이르기까지이다.</w:t>
      </w:r>
    </w:p>
    <w:p>
      <w:pPr>
        <w:pStyle w:val="SHTKNoteSummary"/>
      </w:pPr>
      <w:r>
        <w:t>교감 요약 | [CBETA 교감] 저본 具 → 乙본 必</w:t>
      </w:r>
    </w:p>
    <w:p>
      <w:pPr>
        <w:pStyle w:val="SHTKNoteDetail"/>
      </w:pPr>
      <w:r>
        <w:t>• 교감 번호 | 0597004</w:t>
      </w:r>
    </w:p>
    <w:p>
      <w:pPr>
        <w:pStyle w:val="SHTKNoteDetail"/>
      </w:pPr>
      <w:r>
        <w:t>• 저본 독법 | 具</w:t>
      </w:r>
    </w:p>
    <w:p>
      <w:pPr>
        <w:pStyle w:val="SHTKNoteDetail"/>
      </w:pPr>
      <w:r>
        <w:t>• 이문 독법 | 必</w:t>
      </w:r>
    </w:p>
    <w:p>
      <w:pPr>
        <w:pStyle w:val="SHTKNoteDetail"/>
      </w:pPr>
      <w:r>
        <w:t>• 저본 기준 번역 | “논에서 말한다. “이 중제의 여덟 가지”에서 “모두[4] 갖추어지는가, 그렇지 않은가?”에 이르기까지이다.”</w:t>
      </w:r>
    </w:p>
    <w:p>
      <w:pPr>
        <w:pStyle w:val="SHTKNoteDetail"/>
      </w:pPr>
      <w:r>
        <w:t>• 교감 해설 | “이 중제의 여덟 가지”에서 “모두[4] 갖추어지는가, 그렇지 않은가?”에 이르기까지이다. 이문에서는 具 대신 必으로 읽는다.</w:t>
      </w:r>
    </w:p>
    <w:p>
      <w:pPr>
        <w:pStyle w:val="SHTKNoteDetail"/>
      </w:pPr>
      <w:r>
        <w:t>• 번역 영향 판정 | [번역 차이 없음]</w:t>
      </w:r>
    </w:p>
    <w:p>
      <w:pPr>
        <w:pStyle w:val="SHTKNoteDetail"/>
      </w:pPr>
      <w:r>
        <w:t>• 출처 | CBETA T41n1822, 교감 번호 0597004.</w:t>
      </w:r>
    </w:p>
    <w:p>
      <w:pPr>
        <w:pStyle w:val="SHTKSourceText"/>
      </w:pPr>
      <w:r>
        <w:t>此問中際一切有情皆有八不所以。不問前後二際唯問中者。以前後各二決定有故。中際八支不定有故。</w:t>
      </w:r>
    </w:p>
    <w:p>
      <w:pPr>
        <w:pStyle w:val="SHTKTranslationText"/>
      </w:pPr>
      <w:r>
        <w:t>이는 중제에서 모든 유정이 다 여덟 가지를 갖추는지 묻는 것이니, 전제와 후제의 두 시기를 묻지 않고 오직 중제만 묻는 까닭은, 전제와 후제에는 각각 두 지가 반드시 있기 때문이고, 중제의 여덟 지는 반드시 다 있는 것이 아니기 때문이다.</w:t>
      </w:r>
    </w:p>
    <w:p>
      <w:pPr>
        <w:pStyle w:val="SHTKPositionMarker"/>
      </w:pPr>
      <w:bookmarkStart w:id="2089" w:name="loc_0597b01"/>
      <w:bookmarkEnd w:id="2089"/>
      <w:r>
        <w:t>[0597b01]</w:t>
      </w:r>
    </w:p>
    <w:p>
      <w:pPr>
        <w:pStyle w:val="SHTKSourceText"/>
      </w:pPr>
      <w:r>
        <w:t>論。非皆具有。答也。或有從識至名色支。或至六處等支即命終故。或有起愛未至取位即命終故。無有至識不至名色。</w:t>
      </w:r>
    </w:p>
    <w:p>
      <w:pPr>
        <w:pStyle w:val="SHTKTranslationText"/>
      </w:pPr>
      <w:r>
        <w:t>논에서 말한다. “모두 갖추는 것은 아니다.” 답하는 것이다. 어떤 이는 식에서 명색지에 이르러, 혹은 육처 등의 지에 이르러 곧 목숨을 마치기 때문이며, 혹은 애를 일으키고 아직 취의 단계에 이르지 못한 채 목숨을 마치기 때문이다. 식에 이르렀으나 명색에 이르지 않는 경우는 없다.</w:t>
      </w:r>
    </w:p>
    <w:p>
      <w:pPr>
        <w:pStyle w:val="SHTKPositionMarker"/>
      </w:pPr>
      <w:bookmarkStart w:id="2090" w:name="loc_0597b04"/>
      <w:bookmarkEnd w:id="2090"/>
      <w:r>
        <w:t>[0597b04]</w:t>
      </w:r>
    </w:p>
    <w:p>
      <w:pPr>
        <w:pStyle w:val="SHTKSourceText"/>
      </w:pPr>
      <w:r>
        <w:t>論。若爾何故說有八支。徵也。</w:t>
      </w:r>
    </w:p>
    <w:p>
      <w:pPr>
        <w:pStyle w:val="SHTKTranslationText"/>
      </w:pPr>
      <w:r>
        <w:t>논에서 말한다. “그렇다면 어찌하여 여덟 지가 있다고 말하는가?” 따져 묻는 것이다.</w:t>
      </w:r>
    </w:p>
    <w:p>
      <w:pPr>
        <w:pStyle w:val="SHTKPositionMarker"/>
      </w:pPr>
      <w:bookmarkStart w:id="2091" w:name="loc_0597b05"/>
      <w:bookmarkEnd w:id="2091"/>
      <w:r>
        <w:t>[0597b05]</w:t>
      </w:r>
    </w:p>
    <w:p>
      <w:pPr>
        <w:pStyle w:val="SHTKSourceText"/>
      </w:pPr>
      <w:r>
        <w:t>論。據圓滿者至補特伽羅。答也就中有二。一即略答。二引教證。此是初也。婆沙大意亦同。</w:t>
      </w:r>
    </w:p>
    <w:p>
      <w:pPr>
        <w:pStyle w:val="SHTKTranslationText"/>
      </w:pPr>
      <w:r>
        <w:t>논에서 말한다. “원만한 이에 의거한다”에서 “보특가라”에 이르기까지이다. 답하는 것이다. 그 가운데 둘이 있다. 첫째는 곧 간략히 답하는 것이고, 둘째는 교증을 인용하는 것이다. 이것은 첫째이다. 《대비바사론》의 대의도 또한 같다.</w:t>
      </w:r>
    </w:p>
    <w:p>
      <w:pPr>
        <w:pStyle w:val="SHTKPositionMarker"/>
      </w:pPr>
      <w:bookmarkStart w:id="2092" w:name="loc_0597b07"/>
      <w:bookmarkEnd w:id="2092"/>
      <w:r>
        <w:t>[0597b07]</w:t>
      </w:r>
    </w:p>
    <w:p>
      <w:pPr>
        <w:pStyle w:val="SHTKSourceText"/>
      </w:pPr>
      <w:r>
        <w:t>論。大緣起經至乃至廣說。引教證也。正理論云。此中意說補特伽羅歷一切位名圓滿者。非諸中夭．及色．無色。羯剌藍等諸位闕故。世尊但約欲界少分補特伽羅說具十二。如大緣起契經中說。佛告阿難。識若不入胎得增廣大不。不也。世尊。乃至廣說。是故若有補特伽羅。於次前生造無明．行。具招現在識等五支。</w:t>
      </w:r>
    </w:p>
    <w:p>
      <w:pPr>
        <w:pStyle w:val="SHTKTranslationText"/>
      </w:pPr>
      <w:r>
        <w:t>논에서 말한다. “《대연기경》에서”에서 “나아가 널리 설한다”에 이르기까지이다. 교증을 인용한 것이다. 《정리론》에서 말한다. “이 가운데 뜻은 보특가라가 모든 단계를 두루 거친 경우를 ‘원만한 자’라 한다는 것이다. 중도에 요절한 자나 색계·무색계의 유정을 말하는 것은 아니다. 그들에게는 갈랄람 등의 여러 단계가 빠져 있기 때문이다. 세존께서는 다만 욕계의 일부 보특가라에 의거하여 십이지를 갖춘다고 말씀하신 것이다. 《대연기계경》에서 말한 것과 같다. 부처님께서 아난에게 말씀하셨다. ‘식이 만일 태에 들어가지 않는다면 증장하고 광대해질 수 있겠는가?’ ‘그렇지 않습니다. 세존이시여.’ 나아가 널리 설한다. 그러므로 만일 어떤 보특가라가, 바로 앞 생에서 무명과 행을 짓고, 현재의 식 등 다섯 지를 모두 불러오며,</w:t>
      </w:r>
    </w:p>
    <w:p>
      <w:pPr>
        <w:pStyle w:val="SHTKSourceText"/>
      </w:pPr>
      <w:r>
        <w:t>[5]復於現生造愛．取．有。</w:t>
      </w:r>
    </w:p>
    <w:p>
      <w:pPr>
        <w:pStyle w:val="SHTKTranslationText"/>
      </w:pPr>
      <w:r>
        <w:t>[5]다시 현생에서 애·취·유를 지어,</w:t>
      </w:r>
    </w:p>
    <w:p>
      <w:pPr>
        <w:pStyle w:val="SHTKNoteSummary"/>
      </w:pPr>
      <w:r>
        <w:t>교감 요약 | [CBETA 교감] 저본 復 → 乙본 緣</w:t>
      </w:r>
    </w:p>
    <w:p>
      <w:pPr>
        <w:pStyle w:val="SHTKNoteDetail"/>
      </w:pPr>
      <w:r>
        <w:t>• 교감 번호 | 0597005</w:t>
      </w:r>
    </w:p>
    <w:p>
      <w:pPr>
        <w:pStyle w:val="SHTKNoteDetail"/>
      </w:pPr>
      <w:r>
        <w:t>• 저본 독법 | 復 → ‘다시/또’</w:t>
      </w:r>
    </w:p>
    <w:p>
      <w:pPr>
        <w:pStyle w:val="SHTKNoteDetail"/>
      </w:pPr>
      <w:r>
        <w:t>• 이문 독법 | 緣 → ‘연’</w:t>
      </w:r>
    </w:p>
    <w:p>
      <w:pPr>
        <w:pStyle w:val="SHTKNoteDetail"/>
      </w:pPr>
      <w:r>
        <w:t>• 저본 기준 번역 | “[5]다시 현생에서 애·취·유를 지어,”</w:t>
      </w:r>
    </w:p>
    <w:p>
      <w:pPr>
        <w:pStyle w:val="SHTKNoteDetail"/>
      </w:pPr>
      <w:r>
        <w:t>• 번역 영향 판정 | [의미 차이 있음]</w:t>
      </w:r>
    </w:p>
    <w:p>
      <w:pPr>
        <w:pStyle w:val="SHTKNoteDetail"/>
      </w:pPr>
      <w:r>
        <w:t>• 출처 | CBETA T41n1822, 교감 번호 0597005.</w:t>
      </w:r>
    </w:p>
    <w:p>
      <w:pPr>
        <w:pStyle w:val="SHTKSourceText"/>
      </w:pPr>
      <w:r>
        <w:t>招次後世[6]生等二支。</w:t>
      </w:r>
    </w:p>
    <w:p>
      <w:pPr>
        <w:pStyle w:val="SHTKTranslationText"/>
      </w:pPr>
      <w:r>
        <w:t>바로 다음 세상의[6] 생 등의 두 지를 불러온다면,</w:t>
      </w:r>
    </w:p>
    <w:p>
      <w:pPr>
        <w:pStyle w:val="SHTKNoteSummary"/>
      </w:pPr>
      <w:r>
        <w:t>교감 요약 | [CBETA 교감] 甲·乙본에는 生 없음</w:t>
      </w:r>
    </w:p>
    <w:p>
      <w:pPr>
        <w:pStyle w:val="SHTKNoteDetail"/>
      </w:pPr>
      <w:r>
        <w:t>• 교감 번호 | 0597006</w:t>
      </w:r>
    </w:p>
    <w:p>
      <w:pPr>
        <w:pStyle w:val="SHTKNoteDetail"/>
      </w:pPr>
      <w:r>
        <w:t>• 저본 독법 | 生 → ‘생기다’</w:t>
      </w:r>
    </w:p>
    <w:p>
      <w:pPr>
        <w:pStyle w:val="SHTKNoteDetail"/>
      </w:pPr>
      <w:r>
        <w:t>• 이문 독법 | ∅ → ‘해당 성분 없음(탈락)’</w:t>
      </w:r>
    </w:p>
    <w:p>
      <w:pPr>
        <w:pStyle w:val="SHTKNoteDetail"/>
      </w:pPr>
      <w:r>
        <w:t>• 저본 기준 번역 | “바로 다음 세상의[6] 생 등의 두 지를 불러온다면,”</w:t>
      </w:r>
    </w:p>
    <w:p>
      <w:pPr>
        <w:pStyle w:val="SHTKNoteDetail"/>
      </w:pPr>
      <w:r>
        <w:t>• 번역 영향 판정 | [의미 차이 있음]</w:t>
      </w:r>
    </w:p>
    <w:p>
      <w:pPr>
        <w:pStyle w:val="SHTKNoteDetail"/>
      </w:pPr>
      <w:r>
        <w:t>• 출처 | CBETA T41n1822, 교감 번호 0597006.</w:t>
      </w:r>
    </w:p>
    <w:p>
      <w:pPr>
        <w:pStyle w:val="SHTKSourceText"/>
      </w:pPr>
      <w:r>
        <w:t>應知此經依彼而說。若依一切補特伽羅立諸有支便成雜亂。謂彼或有現在五支非次前生無明．行果。及次後世生．老死支非現在生愛．取．有果。彼皆非此經意所明。</w:t>
      </w:r>
    </w:p>
    <w:p>
      <w:pPr>
        <w:pStyle w:val="SHTKTranslationText"/>
      </w:pPr>
      <w:r>
        <w:t>이 경은 그에 의거하여 설한 것임을 알아야 한다. 만일 모든 보특가라에 의거하여 여러 유지(有支)를 세운다면 곧 뒤섞이게 된다. 말하자면 어떤 이에게는 현재의 다섯 지가 있지만 그것이 바로 앞 생의 무명·행의 과가 아니기도 하고, 또 바로 다음 세상의 생·노사지가 현재 생의 애·취·유의 과가 아니기도 한다. 그런 경우는 모두 이 경이 밝히려는 뜻이 아니다.</w:t>
      </w:r>
    </w:p>
    <w:p>
      <w:pPr>
        <w:pStyle w:val="SHTKSourceText"/>
      </w:pPr>
      <w:r>
        <w:t>勿見果因相去隔[7]絕便[8]疑因果感赴無能</w:t>
      </w:r>
    </w:p>
    <w:p>
      <w:pPr>
        <w:pStyle w:val="SHTKTranslationText"/>
      </w:pPr>
      <w:r>
        <w:t>과와 인이 서로 멀리[7] 떨어져 있음을 보고 곧[8] 인과가 감응하여 이르는 데 효능이 없다고 의심하지 않게 하려는 것이다.</w:t>
      </w:r>
    </w:p>
    <w:p>
      <w:pPr>
        <w:pStyle w:val="SHTKNoteSummary"/>
      </w:pPr>
      <w:r>
        <w:t>교감 요약 | [CBETA 교감] 저본 絕 → 甲·乙본 脫</w:t>
      </w:r>
    </w:p>
    <w:p>
      <w:pPr>
        <w:pStyle w:val="SHTKNoteDetail"/>
      </w:pPr>
      <w:r>
        <w:t>• 교감 번호 | 0597007</w:t>
      </w:r>
    </w:p>
    <w:p>
      <w:pPr>
        <w:pStyle w:val="SHTKNoteDetail"/>
      </w:pPr>
      <w:r>
        <w:t>• 저본 독법 | 絕</w:t>
      </w:r>
    </w:p>
    <w:p>
      <w:pPr>
        <w:pStyle w:val="SHTKNoteDetail"/>
      </w:pPr>
      <w:r>
        <w:t>• 이문 독법 | 脫</w:t>
      </w:r>
    </w:p>
    <w:p>
      <w:pPr>
        <w:pStyle w:val="SHTKNoteDetail"/>
      </w:pPr>
      <w:r>
        <w:t>• 저본 기준 번역 | “과와 인이 서로 멀리[7] 떨어져 있음을 보고 곧[8] 인과가 감응하여 이르는 데 효능이 없다고 의심하지 않게 하려는 것이다.”</w:t>
      </w:r>
    </w:p>
    <w:p>
      <w:pPr>
        <w:pStyle w:val="SHTKNoteDetail"/>
      </w:pPr>
      <w:r>
        <w:t>• 교감 해설 | 이문에서는 絕 대신 脫으로 읽는다.</w:t>
      </w:r>
    </w:p>
    <w:p>
      <w:pPr>
        <w:pStyle w:val="SHTKNoteDetail"/>
      </w:pPr>
      <w:r>
        <w:t>• 번역 영향 판정 | [번역 차이 없음]</w:t>
      </w:r>
    </w:p>
    <w:p>
      <w:pPr>
        <w:pStyle w:val="SHTKNoteDetail"/>
      </w:pPr>
      <w:r>
        <w:t>• 출처 | CBETA T41n1822, 교감 번호 0597007.</w:t>
      </w:r>
    </w:p>
    <w:p>
      <w:pPr>
        <w:pStyle w:val="SHTKNoteSummary"/>
      </w:pPr>
      <w:r>
        <w:t>교감 요약 | [CBETA 교감] 저본 疑 → 甲·乙본 依</w:t>
      </w:r>
    </w:p>
    <w:p>
      <w:pPr>
        <w:pStyle w:val="SHTKNoteDetail"/>
      </w:pPr>
      <w:r>
        <w:t>• 교감 번호 | 0597008</w:t>
      </w:r>
    </w:p>
    <w:p>
      <w:pPr>
        <w:pStyle w:val="SHTKNoteDetail"/>
      </w:pPr>
      <w:r>
        <w:t>• 저본 독법 | 疑</w:t>
      </w:r>
    </w:p>
    <w:p>
      <w:pPr>
        <w:pStyle w:val="SHTKNoteDetail"/>
      </w:pPr>
      <w:r>
        <w:t>• 이문 독법 | 依 → ‘의지하다’</w:t>
      </w:r>
    </w:p>
    <w:p>
      <w:pPr>
        <w:pStyle w:val="SHTKNoteDetail"/>
      </w:pPr>
      <w:r>
        <w:t>• 저본 기준 번역 | “과와 인이 서로 멀리[7] 떨어져 있음을 보고 곧[8] 인과가 감응하여 이르는 데 효능이 없다고 의심하지 않게 하려는 것이다.”</w:t>
      </w:r>
    </w:p>
    <w:p>
      <w:pPr>
        <w:pStyle w:val="SHTKNoteDetail"/>
      </w:pPr>
      <w:r>
        <w:t>• 교감 해설 | 이문에서는 疑 대신 依으로 읽는다.</w:t>
      </w:r>
    </w:p>
    <w:p>
      <w:pPr>
        <w:pStyle w:val="SHTKNoteDetail"/>
      </w:pPr>
      <w:r>
        <w:t>• 번역 영향 판정 | [의미 차이 있음]</w:t>
      </w:r>
    </w:p>
    <w:p>
      <w:pPr>
        <w:pStyle w:val="SHTKNoteDetail"/>
      </w:pPr>
      <w:r>
        <w:t>• 출처 | CBETA T41n1822, 교감 번호 0597008.</w:t>
      </w:r>
    </w:p>
    <w:p>
      <w:pPr>
        <w:pStyle w:val="SHTKSourceText"/>
      </w:pPr>
      <w:r>
        <w:t>[9]准此一生唯一愛．取．有也。</w:t>
      </w:r>
    </w:p>
    <w:p>
      <w:pPr>
        <w:pStyle w:val="SHTKTranslationText"/>
      </w:pPr>
      <w:r>
        <w:t>[9]이에 준하면 한 생에는 오직 하나의 애·취·유만 있다는 뜻이다.</w:t>
      </w:r>
    </w:p>
    <w:p>
      <w:pPr>
        <w:pStyle w:val="SHTKNoteSummary"/>
      </w:pPr>
      <w:r>
        <w:t>교감 요약 | [CBETA 교감] 저본 准 → 乙본 順</w:t>
      </w:r>
    </w:p>
    <w:p>
      <w:pPr>
        <w:pStyle w:val="SHTKNoteDetail"/>
      </w:pPr>
      <w:r>
        <w:t>• 교감 번호 | 0597009</w:t>
      </w:r>
    </w:p>
    <w:p>
      <w:pPr>
        <w:pStyle w:val="SHTKNoteDetail"/>
      </w:pPr>
      <w:r>
        <w:t>• 저본 독법 | 准 → ‘준거하다’</w:t>
      </w:r>
    </w:p>
    <w:p>
      <w:pPr>
        <w:pStyle w:val="SHTKNoteDetail"/>
      </w:pPr>
      <w:r>
        <w:t>• 이문 독법 | 順</w:t>
      </w:r>
    </w:p>
    <w:p>
      <w:pPr>
        <w:pStyle w:val="SHTKNoteDetail"/>
      </w:pPr>
      <w:r>
        <w:t>• 저본 기준 번역 | “[9]이에 준하면 한 생에는 오직 하나의 애·취·유만 있다는 뜻이다.”</w:t>
      </w:r>
    </w:p>
    <w:p>
      <w:pPr>
        <w:pStyle w:val="SHTKNoteDetail"/>
      </w:pPr>
      <w:r>
        <w:t>• 교감 해설 | 이문에서는 准 대신 順으로 읽는다.</w:t>
      </w:r>
    </w:p>
    <w:p>
      <w:pPr>
        <w:pStyle w:val="SHTKNoteDetail"/>
      </w:pPr>
      <w:r>
        <w:t>• 번역 영향 판정 | [번역 차이 없음]</w:t>
      </w:r>
    </w:p>
    <w:p>
      <w:pPr>
        <w:pStyle w:val="SHTKNoteDetail"/>
      </w:pPr>
      <w:r>
        <w:t>• 출처 | CBETA T41n1822, 교감 번호 0597009.</w:t>
      </w:r>
    </w:p>
    <w:p>
      <w:pPr>
        <w:pStyle w:val="SHTKSourceText"/>
      </w:pPr>
      <w:r>
        <w:t>婆沙二十三云。問此經中說名色緣六處。應不遍說四生有情。謂胎．卵．濕生諸根漸起。</w:t>
      </w:r>
    </w:p>
    <w:p>
      <w:pPr>
        <w:pStyle w:val="SHTKTranslationText"/>
      </w:pPr>
      <w:r>
        <w:t>《대비바사론》 권23에서 말한다. “묻는다. 이 경에서는 명색을 연하여 육처가 있다고 설한다. 그렇다면 사생의 유정을 두루 설한 것이 아니어야 한다. 태생·난생·습생은 여러 근이 점차 생겨나므로,</w:t>
      </w:r>
    </w:p>
    <w:p>
      <w:pPr>
        <w:pStyle w:val="SHTKSourceText"/>
      </w:pPr>
      <w:r>
        <w:t>[10]可說名色緣六處。</w:t>
      </w:r>
    </w:p>
    <w:p>
      <w:pPr>
        <w:pStyle w:val="SHTKTranslationText"/>
      </w:pPr>
      <w:r>
        <w:t>[10]명색을 연하여 육처가 있다고 말할 수 있다.</w:t>
      </w:r>
    </w:p>
    <w:p>
      <w:pPr>
        <w:pStyle w:val="SHTKNoteSummary"/>
      </w:pPr>
      <w:r>
        <w:t>교감 요약 | [CBETA 교감] 저본 可說 → 甲·乙본 從</w:t>
      </w:r>
    </w:p>
    <w:p>
      <w:pPr>
        <w:pStyle w:val="SHTKNoteDetail"/>
      </w:pPr>
      <w:r>
        <w:t>• 교감 번호 | 0597010</w:t>
      </w:r>
    </w:p>
    <w:p>
      <w:pPr>
        <w:pStyle w:val="SHTKNoteDetail"/>
      </w:pPr>
      <w:r>
        <w:t>• 저본 독법 | 可說</w:t>
      </w:r>
    </w:p>
    <w:p>
      <w:pPr>
        <w:pStyle w:val="SHTKNoteDetail"/>
      </w:pPr>
      <w:r>
        <w:t>• 이문 독법 | 從 → ‘따르다/…로부터’</w:t>
      </w:r>
    </w:p>
    <w:p>
      <w:pPr>
        <w:pStyle w:val="SHTKNoteDetail"/>
      </w:pPr>
      <w:r>
        <w:t>• 저본 기준 번역 | “[10]명색을 연하여 육처가 있다고 말할 수 있다.”</w:t>
      </w:r>
    </w:p>
    <w:p>
      <w:pPr>
        <w:pStyle w:val="SHTKNoteDetail"/>
      </w:pPr>
      <w:r>
        <w:t>• 교감 해설 | 이문에서는 可說 대신 從으로 읽는다.</w:t>
      </w:r>
    </w:p>
    <w:p>
      <w:pPr>
        <w:pStyle w:val="SHTKNoteDetail"/>
      </w:pPr>
      <w:r>
        <w:t>• 번역 영향 판정 | [번역 차이 없음]</w:t>
      </w:r>
    </w:p>
    <w:p>
      <w:pPr>
        <w:pStyle w:val="SHTKNoteDetail"/>
      </w:pPr>
      <w:r>
        <w:t>• 출처 | CBETA T41n1822, 교감 번호 0597010.</w:t>
      </w:r>
    </w:p>
    <w:p>
      <w:pPr>
        <w:pStyle w:val="SHTKSourceText"/>
      </w:pPr>
      <w:r>
        <w:t>化生有情諸根頓起。云何可說名色緣六處。</w:t>
      </w:r>
    </w:p>
    <w:p>
      <w:pPr>
        <w:pStyle w:val="SHTKTranslationText"/>
      </w:pPr>
      <w:r>
        <w:t>그러나 화생 유정은 여러 근이 한꺼번에 생기는데, 어찌 명색을 연하여 육처가 있다고 말할 수 있는가?</w:t>
      </w:r>
    </w:p>
    <w:p>
      <w:pPr>
        <w:pStyle w:val="SHTKSourceText"/>
      </w:pPr>
      <w:r>
        <w:t>但[11]說識緣[12]生六處。</w:t>
      </w:r>
    </w:p>
    <w:p>
      <w:pPr>
        <w:pStyle w:val="SHTKTranslationText"/>
      </w:pPr>
      <w:r>
        <w:t>다만[11] 식을 연하여[12] 육처가 생한다고 말해야 할 것이다.”</w:t>
      </w:r>
    </w:p>
    <w:p>
      <w:pPr>
        <w:pStyle w:val="SHTKNoteSummary"/>
      </w:pPr>
      <w:r>
        <w:t>교감 요약 | [CBETA 교감] 저본 說 → 乙본 應說</w:t>
      </w:r>
    </w:p>
    <w:p>
      <w:pPr>
        <w:pStyle w:val="SHTKNoteDetail"/>
      </w:pPr>
      <w:r>
        <w:t>• 교감 번호 | 0597011</w:t>
      </w:r>
    </w:p>
    <w:p>
      <w:pPr>
        <w:pStyle w:val="SHTKNoteDetail"/>
      </w:pPr>
      <w:r>
        <w:t>• 저본 독법 | 說 → ‘말하다’</w:t>
      </w:r>
    </w:p>
    <w:p>
      <w:pPr>
        <w:pStyle w:val="SHTKNoteDetail"/>
      </w:pPr>
      <w:r>
        <w:t>• 이문 독법 | 應說</w:t>
      </w:r>
    </w:p>
    <w:p>
      <w:pPr>
        <w:pStyle w:val="SHTKNoteDetail"/>
      </w:pPr>
      <w:r>
        <w:t>• 저본 기준 번역 | “다만[11] 식을 연하여[12] 육처가 생한다고 말해야 할 것이다.””</w:t>
      </w:r>
    </w:p>
    <w:p>
      <w:pPr>
        <w:pStyle w:val="SHTKNoteDetail"/>
      </w:pPr>
      <w:r>
        <w:t>• 번역 영향 판정 | [번역 차이 없음]</w:t>
      </w:r>
    </w:p>
    <w:p>
      <w:pPr>
        <w:pStyle w:val="SHTKNoteDetail"/>
      </w:pPr>
      <w:r>
        <w:t>• 출처 | CBETA T41n1822, 교감 번호 0597011.</w:t>
      </w:r>
    </w:p>
    <w:p>
      <w:pPr>
        <w:pStyle w:val="SHTKNoteSummary"/>
      </w:pPr>
      <w:r>
        <w:t>교감 요약 | [CBETA 교감] 甲·乙본에는 生 없음</w:t>
      </w:r>
    </w:p>
    <w:p>
      <w:pPr>
        <w:pStyle w:val="SHTKNoteDetail"/>
      </w:pPr>
      <w:r>
        <w:t>• 교감 번호 | 0597012</w:t>
      </w:r>
    </w:p>
    <w:p>
      <w:pPr>
        <w:pStyle w:val="SHTKNoteDetail"/>
      </w:pPr>
      <w:r>
        <w:t>• 저본 독법 | 生 → ‘생기다’</w:t>
      </w:r>
    </w:p>
    <w:p>
      <w:pPr>
        <w:pStyle w:val="SHTKNoteDetail"/>
      </w:pPr>
      <w:r>
        <w:t>• 이문 독법 | ∅ → ‘해당 성분 없음(탈락)’</w:t>
      </w:r>
    </w:p>
    <w:p>
      <w:pPr>
        <w:pStyle w:val="SHTKNoteDetail"/>
      </w:pPr>
      <w:r>
        <w:t>• 저본 기준 번역 | “다만[11] 식을 연하여[12] 육처가 생한다고 말해야 할 것이다.””</w:t>
      </w:r>
    </w:p>
    <w:p>
      <w:pPr>
        <w:pStyle w:val="SHTKNoteDetail"/>
      </w:pPr>
      <w:r>
        <w:t>• 번역 영향 판정 | [번역 차이 없음]</w:t>
      </w:r>
    </w:p>
    <w:p>
      <w:pPr>
        <w:pStyle w:val="SHTKNoteDetail"/>
      </w:pPr>
      <w:r>
        <w:t>• 출처 | CBETA T41n1822, 교감 번호 0597012.</w:t>
      </w:r>
    </w:p>
    <w:p>
      <w:pPr>
        <w:pStyle w:val="SHTKSourceText"/>
      </w:pPr>
      <w:r>
        <w:t>有作是說。此經但說欲界三生。</w:t>
      </w:r>
    </w:p>
    <w:p>
      <w:pPr>
        <w:pStyle w:val="SHTKTranslationText"/>
      </w:pPr>
      <w:r>
        <w:t>어떤 이는 이렇게 말한다. “이 경은 다만 욕계의 세 가지 생만을 설하고,</w:t>
      </w:r>
    </w:p>
    <w:p>
      <w:pPr>
        <w:pStyle w:val="SHTKSourceText"/>
      </w:pPr>
      <w:r>
        <w:t>不說上[13]界．化生故無有失。</w:t>
      </w:r>
    </w:p>
    <w:p>
      <w:pPr>
        <w:pStyle w:val="SHTKTranslationText"/>
      </w:pPr>
      <w:r>
        <w:t>상계[13]와 화생을 설하지 않았으므로 허물이 없다.”</w:t>
      </w:r>
    </w:p>
    <w:p>
      <w:pPr>
        <w:pStyle w:val="SHTKNoteSummary"/>
      </w:pPr>
      <w:r>
        <w:t>교감 요약 | [CBETA 교감] 저본 界 → 甲·乙본 二界</w:t>
      </w:r>
    </w:p>
    <w:p>
      <w:pPr>
        <w:pStyle w:val="SHTKNoteDetail"/>
      </w:pPr>
      <w:r>
        <w:t>• 교감 번호 | 0597013</w:t>
      </w:r>
    </w:p>
    <w:p>
      <w:pPr>
        <w:pStyle w:val="SHTKNoteDetail"/>
      </w:pPr>
      <w:r>
        <w:t>• 저본 독법 | 界 → ‘계’</w:t>
      </w:r>
    </w:p>
    <w:p>
      <w:pPr>
        <w:pStyle w:val="SHTKNoteDetail"/>
      </w:pPr>
      <w:r>
        <w:t>• 이문 독법 | 二界 → ‘둘 / 계’</w:t>
      </w:r>
    </w:p>
    <w:p>
      <w:pPr>
        <w:pStyle w:val="SHTKNoteDetail"/>
      </w:pPr>
      <w:r>
        <w:t>• 저본 기준 번역 | “상계[13]와 화생을 설하지 않았으므로 허물이 없다.””</w:t>
      </w:r>
    </w:p>
    <w:p>
      <w:pPr>
        <w:pStyle w:val="SHTKNoteDetail"/>
      </w:pPr>
      <w:r>
        <w:t>• 번역 영향 판정 | [의미 차이 있음]</w:t>
      </w:r>
    </w:p>
    <w:p>
      <w:pPr>
        <w:pStyle w:val="SHTKNoteDetail"/>
      </w:pPr>
      <w:r>
        <w:t>• 출처 | CBETA T41n1822, 교감 번호 0597013.</w:t>
      </w:r>
    </w:p>
    <w:p>
      <w:pPr>
        <w:pStyle w:val="SHTKSourceText"/>
      </w:pPr>
      <w:r>
        <w:t>應作是說。此經通說三界．四生。謂化生者初受生時雖具諸根而未猛利。後漸增長方得猛利。未猛利時初剎那頃名識。第二剎那已後名名色支。至猛利位名六處支。是故此經無不遍失又婆沙二十四云。此十二支幾欲界。幾色界。幾無色界。有作是說欲界具十二支。色界有十一支除名色。無色界有十支除名色．六處。色界應作是說識緣六處。彼無未起四根時故。無色界應言識緣觸。彼無有色．及五根故。評曰應作是說。三界皆具十二有支。問色界生時諸根頓起云何有名色位。無色界生時無色五根。云何有名色六處位。</w:t>
      </w:r>
    </w:p>
    <w:p>
      <w:pPr>
        <w:pStyle w:val="SHTKTranslationText"/>
      </w:pPr>
      <w:r>
        <w:t>마땅히 이렇게 말해야 한다. “이 경은 삼계와 사생을 모두 통틀어 설한다. 말하자면 화생하는 자는 처음 생을 받을 때 비록 여러 근을 갖추지만 아직 맹리하지 않고, 뒤에 점차 자라서 비로소 맹리해진다. 아직 맹리하지 않을 때의 첫 찰나를 식이라 하고, 둘째 찰나 이후를 명색지라 하며, 맹리해지는 단계에 이르면 육처지라 한다. 그러므로 이 경에는 두루하지 못하다는 허물이 없다.” 또 《대비바사론》 권24에서 말한다. “이 십이지 가운데 몇은 욕계에 속하고, 몇은 색계에 속하며, 몇은 무색계에 속하는가?” 어떤 이는 이렇게 말한다. “욕계에는 십이지가 모두 있고, 색계에는 열한 지가 있으니 명색을 제외하며, 무색계에는 열 지가 있으니 명색과 육처를 제외한다. 색계에서는 마땅히 ‘식을 연하여 육처가 있다’고 말해야 한다. 그곳에는 아직 네 근이 일어나지 않은 때가 없기 때문이다. 무색계에서는 마땅히 ‘식을 연하여 촉이 있다’고 말해야 한다. 그곳에는 색과 오근이 없기 때문이다.” 평하여 말한다. 마땅히 이렇게 설해야 한다. “삼계에는 모두 십이지가 갖추어져 있다.” 묻는다. “색계에 태어날 때 여러 근이 한꺼번에 생긴다고 하는데 어떻게 명색의 단계가 있는가? 무색계에 태어날 때에는 색과 오근이 없는데, 어떻게 명색과 육처의 단계가 있는가?”</w:t>
      </w:r>
    </w:p>
    <w:p>
      <w:pPr>
        <w:pStyle w:val="SHTKSourceText"/>
      </w:pPr>
      <w:r>
        <w:t>答色界五根雖言頓起。而生未久根未猛利。爾時但是名色支攝。無色界雖無色無五根。而有名．及意根。應作是說。識緣名名緣意處意處緣觸。是故三界皆具十二准上婆沙兩文。皆與此論．正理相違。今詳。正理．俱舍取婆沙前師義。然與婆沙評家相違。又婆沙云。一生造九地愛．取．有亦與正理相違如何和會。今詳。二論意別義不相違。婆沙據不定業。正理論據定業故不相違。</w:t>
      </w:r>
    </w:p>
    <w:p>
      <w:pPr>
        <w:pStyle w:val="SHTKTranslationText"/>
      </w:pPr>
      <w:r>
        <w:t>답한다. “색계의 오근이 비록 한꺼번에 생긴다고 말하지만, 태어난 지 오래되지 않았을 때에는 근이 아직 맹리하지 않다. 그때에는 다만 명색지에 포섭된다. 무색계에는 비록 색과 오근은 없지만, 명(名)과 의근은 있다. 마땅히 이렇게 말해야 한다. ‘식을 연하여 명이 있고, 명을 연하여 의처가 있으며, 의처를 연하여 촉이 있다.’ 그러므로 삼계에는 모두 십이지가 갖추어져 있다.” 위의 《대비바사론》 두 글에 준하면, 모두 이 《구사론》 및 《정리론》과 서로 어긋난다. 이제 자세히 살펴보겠다. 《정리론》과 《구사론》은 《대비바사론》의 앞 스승의 뜻을 취하였고, 그러므로 《대비바사론》의 평론가 설과 서로 어긋난다. 또 《대비바사론》에서는 말한다. “한 생에 구지의 애·취·유를 짓는다.” 이 역시 《정리론》과 서로 어긋나니 어떻게 회통해야 하는가? 이제 자세히 살펴보겠다. 두 논의 뜻은 다르지만 의리는 서로 어긋나지 않는다. 《대비바사론》은 부정업(不定業)에 의거하였고, 《정리론》은 정업(定業)에 의거하였으므로 서로 어긋나지 않는다.</w:t>
      </w:r>
    </w:p>
    <w:p>
      <w:pPr>
        <w:pStyle w:val="SHTKPositionMarker"/>
      </w:pPr>
      <w:bookmarkStart w:id="2093" w:name="loc_0597c20"/>
      <w:bookmarkEnd w:id="2093"/>
      <w:r>
        <w:t>[0597c20]</w:t>
      </w:r>
    </w:p>
    <w:p>
      <w:pPr>
        <w:pStyle w:val="SHTKSourceText"/>
      </w:pPr>
      <w:r>
        <w:t>論。有時但說至二分攝故。此束三世為二分也。據前後因果各相對故。</w:t>
      </w:r>
    </w:p>
    <w:p>
      <w:pPr>
        <w:pStyle w:val="SHTKTranslationText"/>
      </w:pPr>
      <w:r>
        <w:t>논에서 말한다. “때로는 다만 설하기도 한다”에서 “두 부분에 포섭되기 때문이다”에 이르기까지이다. 이는 삼세를 묶어 두 부분으로 나누는 것이다. 전제와 후제의 인과를 각각 서로 상대하여 말한 것이다.</w:t>
      </w:r>
    </w:p>
    <w:p>
      <w:pPr>
        <w:pStyle w:val="SHTKPositionMarker"/>
      </w:pPr>
      <w:bookmarkStart w:id="2094" w:name="loc_0597c23"/>
      <w:bookmarkEnd w:id="2094"/>
      <w:r>
        <w:t>[0597c23]</w:t>
      </w:r>
    </w:p>
    <w:p>
      <w:pPr>
        <w:pStyle w:val="SHTKSourceText"/>
      </w:pPr>
      <w:r>
        <w:t>論。無明等支何法為體。已下四頌第二明支體也。</w:t>
      </w:r>
    </w:p>
    <w:p>
      <w:pPr>
        <w:pStyle w:val="SHTKTranslationText"/>
      </w:pPr>
      <w:r>
        <w:t>논에서 말한다. “무명 등의 지는 어떠한 법을 체로 삼는가?” 이 아래 네 게송은 둘째로 지(支)의 체를 밝힌다.</w:t>
      </w:r>
    </w:p>
    <w:p>
      <w:pPr>
        <w:pStyle w:val="SHTKPositionMarker"/>
      </w:pPr>
      <w:bookmarkStart w:id="2095" w:name="loc_0597c24"/>
      <w:bookmarkEnd w:id="2095"/>
      <w:r>
        <w:t>[0597c24]</w:t>
      </w:r>
    </w:p>
    <w:p>
      <w:pPr>
        <w:pStyle w:val="SHTKSourceText"/>
      </w:pPr>
      <w:r>
        <w:t>論曰至[14]總謂王行。</w:t>
      </w:r>
    </w:p>
    <w:p>
      <w:pPr>
        <w:pStyle w:val="SHTKTranslationText"/>
      </w:pPr>
      <w:r>
        <w:t>논에서 말한다. “말하자면”에서 “[14]총괄하여 왕의 행차라 한다”에 이르기까지이다.</w:t>
      </w:r>
    </w:p>
    <w:p>
      <w:pPr>
        <w:pStyle w:val="SHTKNoteSummary"/>
      </w:pPr>
      <w:r>
        <w:t>교감 요약 | [CBETA 교감] 甲·乙본에는 總 없음</w:t>
      </w:r>
    </w:p>
    <w:p>
      <w:pPr>
        <w:pStyle w:val="SHTKNoteDetail"/>
      </w:pPr>
      <w:r>
        <w:t>• 교감 번호 | 0597014</w:t>
      </w:r>
    </w:p>
    <w:p>
      <w:pPr>
        <w:pStyle w:val="SHTKNoteDetail"/>
      </w:pPr>
      <w:r>
        <w:t>• 저본 독법 | 總</w:t>
      </w:r>
    </w:p>
    <w:p>
      <w:pPr>
        <w:pStyle w:val="SHTKNoteDetail"/>
      </w:pPr>
      <w:r>
        <w:t>• 이문 독법 | ∅ → ‘해당 성분 없음(탈락)’</w:t>
      </w:r>
    </w:p>
    <w:p>
      <w:pPr>
        <w:pStyle w:val="SHTKNoteDetail"/>
      </w:pPr>
      <w:r>
        <w:t>• 저본 기준 번역 | “논에서 말한다. “말하자면”에서 “[14]총괄하여 왕의 행차라 한다”에 이르기까지이다.”</w:t>
      </w:r>
    </w:p>
    <w:p>
      <w:pPr>
        <w:pStyle w:val="SHTKNoteDetail"/>
      </w:pPr>
      <w:r>
        <w:t>• 교감 해설 | “말하자면”에서 “[14]총괄하여 왕의 행차라 한다”에 이르기까지이다. 이문에서는 總을 생략하여 읽는다.</w:t>
      </w:r>
    </w:p>
    <w:p>
      <w:pPr>
        <w:pStyle w:val="SHTKNoteDetail"/>
      </w:pPr>
      <w:r>
        <w:t>• 번역 영향 판정 | [번역 차이 없음]</w:t>
      </w:r>
    </w:p>
    <w:p>
      <w:pPr>
        <w:pStyle w:val="SHTKNoteDetail"/>
      </w:pPr>
      <w:r>
        <w:t>• 출처 | CBETA T41n1822, 교감 번호 0597014.</w:t>
      </w:r>
    </w:p>
    <w:p>
      <w:pPr>
        <w:pStyle w:val="SHTKSourceText"/>
      </w:pPr>
      <w:r>
        <w:t>此第一無明體也言。煩惱位者。</w:t>
      </w:r>
    </w:p>
    <w:p>
      <w:pPr>
        <w:pStyle w:val="SHTKTranslationText"/>
      </w:pPr>
      <w:r>
        <w:t>이는 첫째로 무명의 체를 밝힌다. 말하자면, ‘번뇌의 단계’라는 것은,</w:t>
      </w:r>
    </w:p>
    <w:p>
      <w:pPr>
        <w:pStyle w:val="SHTKSourceText"/>
      </w:pPr>
      <w:r>
        <w:t>即取煩惱起時五蘊為體非[15]唯煩惱。</w:t>
      </w:r>
    </w:p>
    <w:p>
      <w:pPr>
        <w:pStyle w:val="SHTKTranslationText"/>
      </w:pPr>
      <w:r>
        <w:t>곧 번뇌가 일어나는 때의 오온을 취하여 체로 삼는 것이지,[15] 오직 번뇌만을 말하는 것이 아니다.</w:t>
      </w:r>
    </w:p>
    <w:p>
      <w:pPr>
        <w:pStyle w:val="SHTKNoteSummary"/>
      </w:pPr>
      <w:r>
        <w:t>교감 요약 | [CBETA 교감] 甲·乙본에는 唯 없음</w:t>
      </w:r>
    </w:p>
    <w:p>
      <w:pPr>
        <w:pStyle w:val="SHTKNoteDetail"/>
      </w:pPr>
      <w:r>
        <w:t>• 교감 번호 | 0597015</w:t>
      </w:r>
    </w:p>
    <w:p>
      <w:pPr>
        <w:pStyle w:val="SHTKNoteDetail"/>
      </w:pPr>
      <w:r>
        <w:t>• 저본 독법 | 唯 → ‘오직’</w:t>
      </w:r>
    </w:p>
    <w:p>
      <w:pPr>
        <w:pStyle w:val="SHTKNoteDetail"/>
      </w:pPr>
      <w:r>
        <w:t>• 이문 독법 | ∅ → ‘해당 성분 없음(탈락)’</w:t>
      </w:r>
    </w:p>
    <w:p>
      <w:pPr>
        <w:pStyle w:val="SHTKNoteDetail"/>
      </w:pPr>
      <w:r>
        <w:t>• 저본 기준 번역 | “곧 번뇌가 일어나는 때의 오온을 취하여 체로 삼는 것이지,[15] 오직 번뇌만을 말하는 것이 아니다.”</w:t>
      </w:r>
    </w:p>
    <w:p>
      <w:pPr>
        <w:pStyle w:val="SHTKNoteDetail"/>
      </w:pPr>
      <w:r>
        <w:t>• 교감 해설 | 이문에서는 唯을 생략하여 읽는다.</w:t>
      </w:r>
    </w:p>
    <w:p>
      <w:pPr>
        <w:pStyle w:val="SHTKNoteDetail"/>
      </w:pPr>
      <w:r>
        <w:t>• 번역 영향 판정 | [의미 차이 있음]</w:t>
      </w:r>
    </w:p>
    <w:p>
      <w:pPr>
        <w:pStyle w:val="SHTKNoteDetail"/>
      </w:pPr>
      <w:r>
        <w:t>• 출처 | CBETA T41n1822, 교감 번호 0597015.</w:t>
      </w:r>
    </w:p>
    <w:p>
      <w:pPr>
        <w:pStyle w:val="SHTKSourceText"/>
      </w:pPr>
      <w:r>
        <w:t>故婆沙云。五支心．心所法是染污。餘染．不染故五支者。謂無明．識．愛．取．生支若據此文云。彼與無明俱時行故。即是總取諸蘊由無明力彼現行故至總謂王行者。即是偏說染心．心所。此是染心．心所總名無明。自餘二蘊相從為名正理論云。何故無明聲總說煩惱。</w:t>
      </w:r>
    </w:p>
    <w:p>
      <w:pPr>
        <w:pStyle w:val="SHTKTranslationText"/>
      </w:pPr>
      <w:r>
        <w:t>그러므로 《대비바사론》에서 말한다. “다섯 지의 심·심소법은 염오이고, 나머지는 염오이기도 하고 염오가 아니기도 하다.” 다섯 지란, 무명·식·애·취·생지를 말한다. 만일 이 글에 의거하여 말한다면, “그것들이 무명과 함께 같은 때에 행하기 때문이고, 무명의 힘으로 말미암아 그것들이 현행하기 때문이다”라고 하였으니, 곧 여러 온을 총괄하여 취한 것이다. “무명의 힘으로 말미암아 그것들이 현행하기 때문이다”에서 “총괄하여 왕의 행차라 한다”에 이르기까지는, 곧 염오한 심·심소를 치우쳐 말한 것이다. 이는 염오한 심·심소를 총괄하여 무명이라 이름한 것이고, 나머지 두 온도 이에 따라 이름한 것이다. 《정리론》에서 말한다. “무슨 까닭에 ‘무명’이라는 말로 번뇌를 총괄하여 설하는가?</w:t>
      </w:r>
    </w:p>
    <w:p>
      <w:pPr>
        <w:pStyle w:val="SHTKSourceText"/>
      </w:pPr>
      <w:r>
        <w:t>與牽[1]後有行為定因故。</w:t>
      </w:r>
    </w:p>
    <w:p>
      <w:pPr>
        <w:pStyle w:val="SHTKTranslationText"/>
      </w:pPr>
      <w:r>
        <w:t>[1]후유를 이끄는 행의 결정된 원인이 되기 때문이다.</w:t>
      </w:r>
    </w:p>
    <w:p>
      <w:pPr>
        <w:pStyle w:val="SHTKNoteSummary"/>
      </w:pPr>
      <w:r>
        <w:t>교감 요약 | [CBETA 교감] 저본 後 → 乙본 彼</w:t>
      </w:r>
    </w:p>
    <w:p>
      <w:pPr>
        <w:pStyle w:val="SHTKNoteDetail"/>
      </w:pPr>
      <w:r>
        <w:t>• 교감 번호 | 0598001</w:t>
      </w:r>
    </w:p>
    <w:p>
      <w:pPr>
        <w:pStyle w:val="SHTKNoteDetail"/>
      </w:pPr>
      <w:r>
        <w:t>• 저본 독법 | 後 → ‘뒤/그 뒤’</w:t>
      </w:r>
    </w:p>
    <w:p>
      <w:pPr>
        <w:pStyle w:val="SHTKNoteDetail"/>
      </w:pPr>
      <w:r>
        <w:t>• 이문 독법 | 彼 → ‘저것/그’</w:t>
      </w:r>
    </w:p>
    <w:p>
      <w:pPr>
        <w:pStyle w:val="SHTKNoteDetail"/>
      </w:pPr>
      <w:r>
        <w:t>• 저본 기준 번역 | “[1]후유를 이끄는 행의 결정된 원인이 되기 때문이다.”</w:t>
      </w:r>
    </w:p>
    <w:p>
      <w:pPr>
        <w:pStyle w:val="SHTKNoteDetail"/>
      </w:pPr>
      <w:r>
        <w:t>• 교감 해설 | 이문에서는 後 대신 彼으로 읽는다.</w:t>
      </w:r>
    </w:p>
    <w:p>
      <w:pPr>
        <w:pStyle w:val="SHTKNoteDetail"/>
      </w:pPr>
      <w:r>
        <w:t>• 번역 영향 판정 | [의미 차이 있음]</w:t>
      </w:r>
    </w:p>
    <w:p>
      <w:pPr>
        <w:pStyle w:val="SHTKNoteDetail"/>
      </w:pPr>
      <w:r>
        <w:t>• 출처 | CBETA T41n1822, 교감 번호 0598001.</w:t>
      </w:r>
    </w:p>
    <w:p>
      <w:pPr>
        <w:pStyle w:val="SHTKSourceText"/>
      </w:pPr>
      <w:r>
        <w:t>業由[2]惑發能牽後有。</w:t>
      </w:r>
    </w:p>
    <w:p>
      <w:pPr>
        <w:pStyle w:val="SHTKTranslationText"/>
      </w:pPr>
      <w:r>
        <w:t>업은[2] 혹에 의해 일어나야 능히 후유를 이끄는데,</w:t>
      </w:r>
    </w:p>
    <w:p>
      <w:pPr>
        <w:pStyle w:val="SHTKNoteSummary"/>
      </w:pPr>
      <w:r>
        <w:t>교감 요약 | [CBETA 교감] 저본 惑 → 乙본 感</w:t>
      </w:r>
    </w:p>
    <w:p>
      <w:pPr>
        <w:pStyle w:val="SHTKNoteDetail"/>
      </w:pPr>
      <w:r>
        <w:t>• 교감 번호 | 0598002</w:t>
      </w:r>
    </w:p>
    <w:p>
      <w:pPr>
        <w:pStyle w:val="SHTKNoteDetail"/>
      </w:pPr>
      <w:r>
        <w:t>• 저본 독법 | 惑 → ‘번뇌/혹’</w:t>
      </w:r>
    </w:p>
    <w:p>
      <w:pPr>
        <w:pStyle w:val="SHTKNoteDetail"/>
      </w:pPr>
      <w:r>
        <w:t>• 이문 독법 | 感</w:t>
      </w:r>
    </w:p>
    <w:p>
      <w:pPr>
        <w:pStyle w:val="SHTKNoteDetail"/>
      </w:pPr>
      <w:r>
        <w:t>• 저본 기준 번역 | “업은[2] 혹에 의해 일어나야 능히 후유를 이끄는데,”</w:t>
      </w:r>
    </w:p>
    <w:p>
      <w:pPr>
        <w:pStyle w:val="SHTKNoteDetail"/>
      </w:pPr>
      <w:r>
        <w:t>• 번역 영향 판정 | [의미 차이 있음]</w:t>
      </w:r>
    </w:p>
    <w:p>
      <w:pPr>
        <w:pStyle w:val="SHTKNoteDetail"/>
      </w:pPr>
      <w:r>
        <w:t>• 출처 | CBETA T41n1822, 교감 번호 0598002.</w:t>
      </w:r>
    </w:p>
    <w:p>
      <w:pPr>
        <w:pStyle w:val="SHTKSourceText"/>
      </w:pPr>
      <w:r>
        <w:t>無惑有業後有無故。非牽後有諸行生時。貪等於中皆有作用。彼行起位定賴無明。故無明聲總說煩惱。若爾何故唯前生惑總謂無明。此生不爾。</w:t>
      </w:r>
    </w:p>
    <w:p>
      <w:pPr>
        <w:pStyle w:val="SHTKTranslationText"/>
      </w:pPr>
      <w:r>
        <w:t>혹이 없고 업만 있다면 후유가 없기 때문이다. 후유를 이끄는 여러 행이 생할 때, 탐 등의 번뇌가 그 가운데서 모두 작용하는 것은 아니지만, 그 행이 일어나는 단계에는 반드시 무명에 의지한다. 그러므로 ‘무명’이라는 말로 번뇌를 총괄하여 설한다.” “그렇다면 어찌하여 오직 전생의 혹만을 총괄하여 무명이라 하고, 현생에서는 그렇게 하지 않는가?”</w:t>
      </w:r>
    </w:p>
    <w:p>
      <w:pPr>
        <w:pStyle w:val="SHTKSourceText"/>
      </w:pPr>
      <w:r>
        <w:t>[3]問也。</w:t>
      </w:r>
    </w:p>
    <w:p>
      <w:pPr>
        <w:pStyle w:val="SHTKTranslationText"/>
      </w:pPr>
      <w:r>
        <w:t>[3]묻는 것이다.</w:t>
      </w:r>
    </w:p>
    <w:p>
      <w:pPr>
        <w:pStyle w:val="SHTKNoteSummary"/>
      </w:pPr>
      <w:r>
        <w:t>교감 요약 | [CBETA 교감] 저본의 표지를 이전 CBETA·CBETA 자료과 대조하였다.</w:t>
      </w:r>
    </w:p>
    <w:p>
      <w:pPr>
        <w:pStyle w:val="SHTKNoteDetail"/>
      </w:pPr>
      <w:r>
        <w:t>• 교감 번호 | 0598003</w:t>
      </w:r>
    </w:p>
    <w:p>
      <w:pPr>
        <w:pStyle w:val="SHTKNoteDetail"/>
      </w:pPr>
      <w:r>
        <w:t>• 저본 독법 | 問也</w:t>
      </w:r>
    </w:p>
    <w:p>
      <w:pPr>
        <w:pStyle w:val="SHTKNoteDetail"/>
      </w:pPr>
      <w:r>
        <w:t>• 이문 독법 | 問也</w:t>
      </w:r>
    </w:p>
    <w:p>
      <w:pPr>
        <w:pStyle w:val="SHTKNoteDetail"/>
      </w:pPr>
      <w:r>
        <w:t>• 저본 기준 번역 | “[3]묻는 것이다.”</w:t>
      </w:r>
    </w:p>
    <w:p>
      <w:pPr>
        <w:pStyle w:val="SHTKNoteDetail"/>
      </w:pPr>
      <w:r>
        <w:t>• 교감 해설 | 이문도 問也으로 동일하게 읽어 실질적인 독법 차이가 없다.</w:t>
      </w:r>
    </w:p>
    <w:p>
      <w:pPr>
        <w:pStyle w:val="SHTKNoteDetail"/>
      </w:pPr>
      <w:r>
        <w:t>• 번역 영향 판정 | [번역 차이 없음]</w:t>
      </w:r>
    </w:p>
    <w:p>
      <w:pPr>
        <w:pStyle w:val="SHTKNoteDetail"/>
      </w:pPr>
      <w:r>
        <w:t>• 출처 | CBETA T41n1822, 교감 번호 0598003.</w:t>
      </w:r>
    </w:p>
    <w:p>
      <w:pPr>
        <w:pStyle w:val="SHTKSourceText"/>
      </w:pPr>
      <w:r>
        <w:t>唯前生惑似無明故。貪等煩惱未得果時。</w:t>
      </w:r>
    </w:p>
    <w:p>
      <w:pPr>
        <w:pStyle w:val="SHTKTranslationText"/>
      </w:pPr>
      <w:r>
        <w:t>오직 전생의 혹만이 무명과 비슷하기 때문이다. 탐 등의 번뇌는 아직 과를 얻지 않았을 때에는,</w:t>
      </w:r>
    </w:p>
    <w:p>
      <w:pPr>
        <w:pStyle w:val="SHTKSourceText"/>
      </w:pPr>
      <w:r>
        <w:t>勢用無虧[4]說為明利。</w:t>
      </w:r>
    </w:p>
    <w:p>
      <w:pPr>
        <w:pStyle w:val="SHTKTranslationText"/>
      </w:pPr>
      <w:r>
        <w:t>그 세력과 작용이 쇠하지[4] 않았으므로 명리(明利)하다고 말한다.</w:t>
      </w:r>
    </w:p>
    <w:p>
      <w:pPr>
        <w:pStyle w:val="SHTKNoteSummary"/>
      </w:pPr>
      <w:r>
        <w:t>교감 요약 | [CBETA 교감] 저본 說 → 乙본 從</w:t>
      </w:r>
    </w:p>
    <w:p>
      <w:pPr>
        <w:pStyle w:val="SHTKNoteDetail"/>
      </w:pPr>
      <w:r>
        <w:t>• 교감 번호 | 0598004</w:t>
      </w:r>
    </w:p>
    <w:p>
      <w:pPr>
        <w:pStyle w:val="SHTKNoteDetail"/>
      </w:pPr>
      <w:r>
        <w:t>• 저본 독법 | 說 → ‘말하다’</w:t>
      </w:r>
    </w:p>
    <w:p>
      <w:pPr>
        <w:pStyle w:val="SHTKNoteDetail"/>
      </w:pPr>
      <w:r>
        <w:t>• 이문 독법 | 從 → ‘따르다/…로부터’</w:t>
      </w:r>
    </w:p>
    <w:p>
      <w:pPr>
        <w:pStyle w:val="SHTKNoteDetail"/>
      </w:pPr>
      <w:r>
        <w:t>• 저본 기준 번역 | “그 세력과 작용이 쇠하지[4] 않았으므로 명리(明利)하다고 말한다.”</w:t>
      </w:r>
    </w:p>
    <w:p>
      <w:pPr>
        <w:pStyle w:val="SHTKNoteDetail"/>
      </w:pPr>
      <w:r>
        <w:t>• 교감 해설 | 이문에서는 說 대신 從으로 읽는다.</w:t>
      </w:r>
    </w:p>
    <w:p>
      <w:pPr>
        <w:pStyle w:val="SHTKNoteDetail"/>
      </w:pPr>
      <w:r>
        <w:t>• 번역 영향 판정 | [의미 차이 있음]</w:t>
      </w:r>
    </w:p>
    <w:p>
      <w:pPr>
        <w:pStyle w:val="SHTKNoteDetail"/>
      </w:pPr>
      <w:r>
        <w:t>• 출처 | CBETA T41n1822, 교감 번호 0598004.</w:t>
      </w:r>
    </w:p>
    <w:p>
      <w:pPr>
        <w:pStyle w:val="SHTKSourceText"/>
      </w:pPr>
      <w:r>
        <w:t>若得果已取與用虧不名明利。無明勢力設未虧損亦非明利。彼現行時亦難知故。前生諸惑至於今生已得果故。勢力虧損其相不明。似無明品故唯前世惑可說無明聲。非於行中亦應同此說。假立名想唯於同類故。然經主說。彼與無明俱時行故。由無明力彼現行故。如說王行非無導從。王俱勝故總謂王行(已上俱舍文。已下正理破)未了此中俱時行義。為諸煩惱隨從無明。為說無明隨從煩惱。若取前義理必不然。餘惑相應無明劣故。勝隨從劣理必不成。若取後義。應無明體從彼為名。隨從彼故非不隨從此可從此為名。若謂此彼互相隨從無差別故。非決定因而偏立名豈令生喜。</w:t>
      </w:r>
    </w:p>
    <w:p>
      <w:pPr>
        <w:pStyle w:val="SHTKTranslationText"/>
      </w:pPr>
      <w:r>
        <w:t>만일 이미 과를 얻고 나면 취과·여과의 작용이 쇠하므로 명리하다고 하지 않는다. 무명의 세력은 설령 아직 쇠손되지 않았더라도 또한 명리하지 않다. 그것이 현행할 때에도 알기 어렵기 때문이다. 전생의 여러 혹은 현생에 이르러 이미 과를 얻었으므로, 세력이 쇠손되어 그 모습이 밝지 않다. 무명의 부류와 비슷하므로 오직 전세의 혹에만 ‘무명’이라는 말을 사용할 수 있다. 행 가운데서도 또한 이와 똑같이 말해야 하는 것은 아니다. 가설하여 명칭과 개념을 세우는 것은 오직 같은 부류에만 하기 때문이다. 그러나 경주(經主)는 말한다. “그것들이 무명과 함께 같은 때에 행하기 때문이고, 무명의 힘으로 말미암아 그것들이 현행하기 때문이다. 왕이 행차한다고 말할 때 인도하고 따르는 이들이 없는 것이 아니나, 왕이 그 가운데 뛰어나므로 총괄하여 왕의 행차라고 하는 것과 같다.”(이상은 《구사론》의 글이다. 이 아래는 《정리론》의 논파이다.) 여기서 ‘함께 같은 때에 행한다’는 뜻을 아직 분명히 하지 못하였다. 여러 번뇌가 무명을 따라간다는 것인가, 아니면 무명이 번뇌를 따라간다고 말하는 것인가? 만일 앞의 뜻을 취한다면 이치는 반드시 그렇지 않다. 다른 혹과 상응하는 무명은 열등하기 때문이다. 뛰어난 것이 열등한 것을 따른다는 것은 이치상 반드시 성립하지 않는다. 만일 뒤의 뜻을 취한다면, 무명의 체가 그들을 따라 이름을 얻는다고 해야 한다. 그들을 따르기 때문이지, 이것을 따르지도 않는데 이것을 따라 이름할 수는 없기 때문이다. 만일 이것과 저것이 서로 따라가 차별이 없기 때문이라고 한다면, 그것은 결정된 원인이 아닌데도 치우쳐 이름을 세운 것이니 어찌 기꺼움을 낳게 하겠는가?</w:t>
      </w:r>
    </w:p>
    <w:p>
      <w:pPr>
        <w:pStyle w:val="SHTKSourceText"/>
      </w:pPr>
      <w:r>
        <w:t>又由無明力彼現行故者。為約能轉無明而說。為約隨轉無明而說。如是二途並非應理。無明亦因貪等轉故。與餘相應非自在故。非不自在可說力強。但應說無明由貪等力起。</w:t>
      </w:r>
    </w:p>
    <w:p>
      <w:pPr>
        <w:pStyle w:val="SHTKTranslationText"/>
      </w:pPr>
      <w:r>
        <w:t>또 “무명의 힘으로 말미암아 그것들이 현행한다”고 한 것은, 능전(能轉)의 무명에 의거하여 말한 것인가, 수전(隨轉)의 무명에 의거하여 말한 것인가? 이 두 길은 모두 이치에 맞지 않는다. 무명 역시 탐 등의 인으로 말미암아 일어나기 때문이며, 다른 것과 상응할 때에는 자재하지 못하기 때문이다. 자재하지 못한 것을 힘이 강하다고 말할 수는 없다. 다만 무명은 탐 등의 힘으로 일어난다고 말해야 한다.</w:t>
      </w:r>
    </w:p>
    <w:p>
      <w:pPr>
        <w:pStyle w:val="SHTKSourceText"/>
      </w:pPr>
      <w:r>
        <w:t>於[5]彼相應品貪等力強故。</w:t>
      </w:r>
    </w:p>
    <w:p>
      <w:pPr>
        <w:pStyle w:val="SHTKTranslationText"/>
      </w:pPr>
      <w:r>
        <w:t>[5]그 상응품에서는 탐 등의 힘이 강하기 때문이다.</w:t>
      </w:r>
    </w:p>
    <w:p>
      <w:pPr>
        <w:pStyle w:val="SHTKNoteSummary"/>
      </w:pPr>
      <w:r>
        <w:t>교감 요약 | [CBETA 교감] 甲·乙본에는 彼 없음</w:t>
      </w:r>
    </w:p>
    <w:p>
      <w:pPr>
        <w:pStyle w:val="SHTKNoteDetail"/>
      </w:pPr>
      <w:r>
        <w:t>• 교감 번호 | 0598005</w:t>
      </w:r>
    </w:p>
    <w:p>
      <w:pPr>
        <w:pStyle w:val="SHTKNoteDetail"/>
      </w:pPr>
      <w:r>
        <w:t>• 저본 독법 | 彼 → ‘저것/그’</w:t>
      </w:r>
    </w:p>
    <w:p>
      <w:pPr>
        <w:pStyle w:val="SHTKNoteDetail"/>
      </w:pPr>
      <w:r>
        <w:t>• 이문 독법 | ∅ → ‘해당 성분 없음(탈락)’</w:t>
      </w:r>
    </w:p>
    <w:p>
      <w:pPr>
        <w:pStyle w:val="SHTKNoteDetail"/>
      </w:pPr>
      <w:r>
        <w:t>• 저본 기준 번역 | “[5]그 상응품에서는 탐 등의 힘이 강하기 때문이다.”</w:t>
      </w:r>
    </w:p>
    <w:p>
      <w:pPr>
        <w:pStyle w:val="SHTKNoteDetail"/>
      </w:pPr>
      <w:r>
        <w:t>• 교감 해설 | 이문에서는 彼을 생략하여 읽는다.</w:t>
      </w:r>
    </w:p>
    <w:p>
      <w:pPr>
        <w:pStyle w:val="SHTKNoteDetail"/>
      </w:pPr>
      <w:r>
        <w:t>• 번역 영향 판정 | [번역 차이 없음]</w:t>
      </w:r>
    </w:p>
    <w:p>
      <w:pPr>
        <w:pStyle w:val="SHTKNoteDetail"/>
      </w:pPr>
      <w:r>
        <w:t>• 출처 | CBETA T41n1822, 교감 번호 0598005.</w:t>
      </w:r>
    </w:p>
    <w:p>
      <w:pPr>
        <w:pStyle w:val="SHTKSourceText"/>
      </w:pPr>
      <w:r>
        <w:t>如不可說導從勝王。</w:t>
      </w:r>
    </w:p>
    <w:p>
      <w:pPr>
        <w:pStyle w:val="SHTKTranslationText"/>
      </w:pPr>
      <w:r>
        <w:t>인도하고 따르는 이들이 왕보다 뛰어나다고 말할 수 없는 것과 같은데,</w:t>
      </w:r>
    </w:p>
    <w:p>
      <w:pPr>
        <w:pStyle w:val="SHTKSourceText"/>
      </w:pPr>
      <w:r>
        <w:t>如何說貪[6]等由無明力起。</w:t>
      </w:r>
    </w:p>
    <w:p>
      <w:pPr>
        <w:pStyle w:val="SHTKTranslationText"/>
      </w:pPr>
      <w:r>
        <w:t>어떻게 탐[6] 등이 무명의 힘으로 일어난다고 말할 수 있는가?</w:t>
      </w:r>
    </w:p>
    <w:p>
      <w:pPr>
        <w:pStyle w:val="SHTKNoteSummary"/>
      </w:pPr>
      <w:r>
        <w:t>교감 요약 | [CBETA 교감] 甲·乙본에는 等 없음</w:t>
      </w:r>
    </w:p>
    <w:p>
      <w:pPr>
        <w:pStyle w:val="SHTKNoteDetail"/>
      </w:pPr>
      <w:r>
        <w:t>• 교감 번호 | 0598006</w:t>
      </w:r>
    </w:p>
    <w:p>
      <w:pPr>
        <w:pStyle w:val="SHTKNoteDetail"/>
      </w:pPr>
      <w:r>
        <w:t>• 저본 독법 | 等 → ‘등’</w:t>
      </w:r>
    </w:p>
    <w:p>
      <w:pPr>
        <w:pStyle w:val="SHTKNoteDetail"/>
      </w:pPr>
      <w:r>
        <w:t>• 이문 독법 | ∅ → ‘해당 성분 없음(탈락)’</w:t>
      </w:r>
    </w:p>
    <w:p>
      <w:pPr>
        <w:pStyle w:val="SHTKNoteDetail"/>
      </w:pPr>
      <w:r>
        <w:t>• 저본 기준 번역 | “어떻게 탐[6] 등이 무명의 힘으로 일어난다고 말할 수 있는가?”</w:t>
      </w:r>
    </w:p>
    <w:p>
      <w:pPr>
        <w:pStyle w:val="SHTKNoteDetail"/>
      </w:pPr>
      <w:r>
        <w:t>• 번역 영향 판정 | [의미 차이 있음]</w:t>
      </w:r>
    </w:p>
    <w:p>
      <w:pPr>
        <w:pStyle w:val="SHTKNoteDetail"/>
      </w:pPr>
      <w:r>
        <w:t>• 출처 | CBETA T41n1822, 교감 번호 0598006.</w:t>
      </w:r>
    </w:p>
    <w:p>
      <w:pPr>
        <w:pStyle w:val="SHTKSourceText"/>
      </w:pPr>
      <w:r>
        <w:t>是故二因皆無證[7]也。</w:t>
      </w:r>
    </w:p>
    <w:p>
      <w:pPr>
        <w:pStyle w:val="SHTKTranslationText"/>
      </w:pPr>
      <w:r>
        <w:t>그러므로 두 가지 이유는 모두 증거가[7] 없다.”</w:t>
      </w:r>
    </w:p>
    <w:p>
      <w:pPr>
        <w:pStyle w:val="SHTKNoteSummary"/>
      </w:pPr>
      <w:r>
        <w:t>교감 요약 | [CBETA 교감] 저본 也 → 乙본 力</w:t>
      </w:r>
    </w:p>
    <w:p>
      <w:pPr>
        <w:pStyle w:val="SHTKNoteDetail"/>
      </w:pPr>
      <w:r>
        <w:t>• 교감 번호 | 0598007</w:t>
      </w:r>
    </w:p>
    <w:p>
      <w:pPr>
        <w:pStyle w:val="SHTKNoteDetail"/>
      </w:pPr>
      <w:r>
        <w:t>• 저본 독법 | 也</w:t>
      </w:r>
    </w:p>
    <w:p>
      <w:pPr>
        <w:pStyle w:val="SHTKNoteDetail"/>
      </w:pPr>
      <w:r>
        <w:t>• 이문 독법 | 力 → ‘힘’</w:t>
      </w:r>
    </w:p>
    <w:p>
      <w:pPr>
        <w:pStyle w:val="SHTKNoteDetail"/>
      </w:pPr>
      <w:r>
        <w:t>• 저본 기준 번역 | “그러므로 두 가지 이유는 모두 증거가[7] 없다.””</w:t>
      </w:r>
    </w:p>
    <w:p>
      <w:pPr>
        <w:pStyle w:val="SHTKNoteDetail"/>
      </w:pPr>
      <w:r>
        <w:t>• 번역 영향 판정 | [번역 차이 없음]</w:t>
      </w:r>
    </w:p>
    <w:p>
      <w:pPr>
        <w:pStyle w:val="SHTKNoteDetail"/>
      </w:pPr>
      <w:r>
        <w:t>• 출처 | CBETA T41n1822, 교감 번호 0598007.</w:t>
      </w:r>
    </w:p>
    <w:p>
      <w:pPr>
        <w:pStyle w:val="SHTKSourceText"/>
      </w:pPr>
      <w:r>
        <w:t>[8]准前所說其理為勝。</w:t>
      </w:r>
    </w:p>
    <w:p>
      <w:pPr>
        <w:pStyle w:val="SHTKTranslationText"/>
      </w:pPr>
      <w:r>
        <w:t>[8]앞에서 말한 것에 준하면 그 이치가 더 낫다.</w:t>
      </w:r>
    </w:p>
    <w:p>
      <w:pPr>
        <w:pStyle w:val="SHTKNoteSummary"/>
      </w:pPr>
      <w:r>
        <w:t>교감 요약 | [CBETA 교감] 저본 准 → 甲·乙본 唯</w:t>
      </w:r>
    </w:p>
    <w:p>
      <w:pPr>
        <w:pStyle w:val="SHTKNoteDetail"/>
      </w:pPr>
      <w:r>
        <w:t>• 교감 번호 | 0598008</w:t>
      </w:r>
    </w:p>
    <w:p>
      <w:pPr>
        <w:pStyle w:val="SHTKNoteDetail"/>
      </w:pPr>
      <w:r>
        <w:t>• 저본 독법 | 准 → ‘준거하다’</w:t>
      </w:r>
    </w:p>
    <w:p>
      <w:pPr>
        <w:pStyle w:val="SHTKNoteDetail"/>
      </w:pPr>
      <w:r>
        <w:t>• 이문 독법 | 唯 → ‘오직’</w:t>
      </w:r>
    </w:p>
    <w:p>
      <w:pPr>
        <w:pStyle w:val="SHTKNoteDetail"/>
      </w:pPr>
      <w:r>
        <w:t>• 저본 기준 번역 | “[8]앞에서 말한 것에 준하면 그 이치가 더 낫다.”</w:t>
      </w:r>
    </w:p>
    <w:p>
      <w:pPr>
        <w:pStyle w:val="SHTKNoteDetail"/>
      </w:pPr>
      <w:r>
        <w:t>• 교감 해설 | 이문에서는 准 대신 唯으로 읽는다.</w:t>
      </w:r>
    </w:p>
    <w:p>
      <w:pPr>
        <w:pStyle w:val="SHTKNoteDetail"/>
      </w:pPr>
      <w:r>
        <w:t>• 번역 영향 판정 | [의미 차이 있음]</w:t>
      </w:r>
    </w:p>
    <w:p>
      <w:pPr>
        <w:pStyle w:val="SHTKNoteDetail"/>
      </w:pPr>
      <w:r>
        <w:t>• 출처 | CBETA T41n1822, 교감 번호 0598008.</w:t>
      </w:r>
    </w:p>
    <w:p>
      <w:pPr>
        <w:pStyle w:val="SHTKPositionMarker"/>
      </w:pPr>
      <w:bookmarkStart w:id="2096" w:name="loc_0598b02"/>
      <w:bookmarkEnd w:id="2096"/>
      <w:r>
        <w:t>[0598b02]</w:t>
      </w:r>
    </w:p>
    <w:p>
      <w:pPr>
        <w:pStyle w:val="SHTKSourceText"/>
      </w:pPr>
      <w:r>
        <w:t>論。於宿生中至流至老死。此第二出行支體也。頌中初標位言流至老死。此是福．非福等業位所有五蘊總名為行。初句位言流至老死。此明十二支皆就位五蘊建立。正理論云。何緣宿生如是類業獨名為行。名隨義故。其義云何。謂依眾緣和合已起。或展轉力和合已生。又能為緣已令果和合。或此和合已能為果緣。是謂行名所隨實義。宿生中業果今熟者行相圓滿獨立行名。由此已遮當生果業。以彼業果仍未熟故。相未圓滿不立行名。豈不一切已與自果異熟因體皆具此相則。應一切皆立行名。此體是何。謂諸非業．及業前生已得果者(前生已得果者。謂招過去身業)。</w:t>
      </w:r>
    </w:p>
    <w:p>
      <w:pPr>
        <w:pStyle w:val="SHTKTranslationText"/>
      </w:pPr>
      <w:r>
        <w:t>논에서 말한다. “과거 생 가운데”에서 “노사에까지 흘러간다”에 이르기까지이다. 이는 둘째로 행지의 체를 드러낸다. 게송 가운데 처음의 ‘단계[位]’라는 말은 “노사에까지 흘러간다”는 데 걸린다. 이는 복업·비복업 등의 업이 있는 단계의 오온을 총괄하여 행이라 이름한 것이다. 첫 구의 ‘단계[位]’라는 말이 “노사에까지 흘러간다”는 데 걸리므로, 이는 십이지가 모두 각 단계의 오온에 의거하여 세워짐을 밝힌다. 《정리론》에서 말한다. “무슨 까닭에 전생의 이와 같은 종류의 업만을 유독 행이라 이름하는가? 명칭이 뜻을 따르기 때문이다. 그 뜻은 무엇인가? 말하자면 여러 연에 의지해 화합한 뒤 일어나거나, 혹은 전전하는 힘이 화합한 뒤 생기며, 또 능히 연이 되어 이미 과가 화합하게 하거나, 혹은 이 화합이 이미 능히 과의 연이 되는 것이다. 이것이 ‘행’이라는 명칭이 따르는 실제 뜻이다. 전생 가운데 업의 과가 지금 성숙하는 것은 행의 모습이 원만하므로 유독 행이라는 이름을 세운다. 이로써 장차 생할 과를 가진 업은 이미 배제된다. 그 업의 과는 아직 성숙하지 않았기 때문이다. 모습이 아직 원만하지 않으므로 행이라는 이름을 세우지 않는다. 어찌 일체의 원인 가운데 이미 자기 과를 준 이숙인의 체는 모두 이 모습을 갖추고 있지 않은가? 그렇다면 일체를 모두 행이라 이름해야 할 것이다. 이 체는 무엇인가? 말하자면 업이 아닌 여러 법과, 업이지만 전생에 이미 과를 얻은 것이다.(‘전생에 이미 과를 얻은 것’이란, 과거의 몸을 불러온 업을 말한다.)</w:t>
      </w:r>
    </w:p>
    <w:p>
      <w:pPr>
        <w:pStyle w:val="SHTKSourceText"/>
      </w:pPr>
      <w:r>
        <w:t>雖有此理而就勝說。業為異熟因牽果最勝故。生現在果業麁顯易知故。因此能信知生過去果業。是故唯此獨立行名。雖一切因已與果者總應名行。</w:t>
      </w:r>
    </w:p>
    <w:p>
      <w:pPr>
        <w:pStyle w:val="SHTKTranslationText"/>
      </w:pPr>
      <w:r>
        <w:t>비록 이런 이치가 있으나 뛰어난 것에 의거하여 말한 것이다. 업은 이숙인으로서 과를 이끄는 작용이 가장 뛰어나기 때문이다. 현재의 과를 낳는 업은 거칠고 뚜렷하여 알기 쉽기 때문이며, 이것으로 말미암아 과거의 과를 낳은 업도 믿어 알 수 있기 때문이다. 그러므로 오직 이것에만 행이라는 이름을 세운다. 비록 일체의 원인 가운데 이미 과를 준 것은 모두 행이라 이름해야 하지만,</w:t>
      </w:r>
    </w:p>
    <w:p>
      <w:pPr>
        <w:pStyle w:val="SHTKSourceText"/>
      </w:pPr>
      <w:r>
        <w:t>然此唯說能招後有諸異熟因(簡[9]餘五因已與果者)。</w:t>
      </w:r>
    </w:p>
    <w:p>
      <w:pPr>
        <w:pStyle w:val="SHTKTranslationText"/>
      </w:pPr>
      <w:r>
        <w:t>여기서는 오직 후유를 불러오는 여러 이숙인만을 말한다.(나머지[9] 오인 가운데 이미 과를 준 것은 가려낸다.)</w:t>
      </w:r>
    </w:p>
    <w:p>
      <w:pPr>
        <w:pStyle w:val="SHTKNoteSummary"/>
      </w:pPr>
      <w:r>
        <w:t>교감 요약 | [CBETA 교감] 저본 餘 → 甲·乙본 會</w:t>
      </w:r>
    </w:p>
    <w:p>
      <w:pPr>
        <w:pStyle w:val="SHTKNoteDetail"/>
      </w:pPr>
      <w:r>
        <w:t>• 교감 번호 | 0598009</w:t>
      </w:r>
    </w:p>
    <w:p>
      <w:pPr>
        <w:pStyle w:val="SHTKNoteDetail"/>
      </w:pPr>
      <w:r>
        <w:t>• 저본 독법 | 餘</w:t>
      </w:r>
    </w:p>
    <w:p>
      <w:pPr>
        <w:pStyle w:val="SHTKNoteDetail"/>
      </w:pPr>
      <w:r>
        <w:t>• 이문 독법 | 會</w:t>
      </w:r>
    </w:p>
    <w:p>
      <w:pPr>
        <w:pStyle w:val="SHTKNoteDetail"/>
      </w:pPr>
      <w:r>
        <w:t>• 저본 기준 번역 | “여기서는 오직 후유를 불러오는 여러 이숙인만을 말한다.(나머지[9] 오인 가운데 이미 과를 준 것은 가려낸다.)”</w:t>
      </w:r>
    </w:p>
    <w:p>
      <w:pPr>
        <w:pStyle w:val="SHTKNoteDetail"/>
      </w:pPr>
      <w:r>
        <w:t>• 번역 영향 판정 | [의미 차이 있음]</w:t>
      </w:r>
    </w:p>
    <w:p>
      <w:pPr>
        <w:pStyle w:val="SHTKNoteDetail"/>
      </w:pPr>
      <w:r>
        <w:t>• 출처 | CBETA T41n1822, 교감 번호 0598009.</w:t>
      </w:r>
    </w:p>
    <w:p>
      <w:pPr>
        <w:pStyle w:val="SHTKSourceText"/>
      </w:pPr>
      <w:r>
        <w:t>故無行名不遍相失。是故成就唯宿生中感此生業獨名為行。</w:t>
      </w:r>
    </w:p>
    <w:p>
      <w:pPr>
        <w:pStyle w:val="SHTKTranslationText"/>
      </w:pPr>
      <w:r>
        <w:t>그러므로 행이라는 이름이 두루하지 못하다는 허물이 없다. 이 때문에 성립한다. 오직 전생 가운데 이 생을 감응한 업만을 행이라 이름한다.</w:t>
      </w:r>
    </w:p>
    <w:p>
      <w:pPr>
        <w:pStyle w:val="SHTKPositionMarker"/>
      </w:pPr>
      <w:bookmarkStart w:id="2097" w:name="loc_0598b21"/>
      <w:bookmarkEnd w:id="2097"/>
      <w:r>
        <w:t>[0598b21]</w:t>
      </w:r>
    </w:p>
    <w:p>
      <w:pPr>
        <w:pStyle w:val="SHTKSourceText"/>
      </w:pPr>
      <w:r>
        <w:t>論。於母胎等至五蘊名識。此出第三識支體也。正理論云。此一剎那識最勝故。此唯意識。於此位中五識生緣猶未具故。</w:t>
      </w:r>
    </w:p>
    <w:p>
      <w:pPr>
        <w:pStyle w:val="SHTKTranslationText"/>
      </w:pPr>
      <w:r>
        <w:t>논에서 말한다. “어머니의 태 등에서”에서 “오온을 식이라 이름한다”에 이르기까지이다. 이는 셋째로 식지의 체를 드러낸다. 《정리론》에서 말한다. “이 한 찰나의 식이 가장 뛰어나기 때문이다. 이는 오직 의식이다. 이 단계에서는 오식이 생할 연이 아직 갖추어지지 않았기 때문이다.”</w:t>
      </w:r>
    </w:p>
    <w:p>
      <w:pPr>
        <w:pStyle w:val="SHTKPositionMarker"/>
      </w:pPr>
      <w:bookmarkStart w:id="2098" w:name="loc_0598b24"/>
      <w:bookmarkEnd w:id="2098"/>
      <w:r>
        <w:t>[0598b24]</w:t>
      </w:r>
    </w:p>
    <w:p>
      <w:pPr>
        <w:pStyle w:val="SHTKSourceText"/>
      </w:pPr>
      <w:r>
        <w:t>論。結生識後至據滿立故。</w:t>
      </w:r>
    </w:p>
    <w:p>
      <w:pPr>
        <w:pStyle w:val="SHTKTranslationText"/>
      </w:pPr>
      <w:r>
        <w:t>논에서 말한다. “결생식 뒤에서”에서 “원만한 것에 의거하여 세우기 때문이다”에 이르기까지이다.</w:t>
      </w:r>
    </w:p>
    <w:p>
      <w:pPr>
        <w:pStyle w:val="SHTKSourceText"/>
      </w:pPr>
      <w:r>
        <w:t>[10]此第四出名色體也。</w:t>
      </w:r>
    </w:p>
    <w:p>
      <w:pPr>
        <w:pStyle w:val="SHTKTranslationText"/>
      </w:pPr>
      <w:r>
        <w:t>[10]이는 넷째로 명색의 체를 드러낸다.</w:t>
      </w:r>
    </w:p>
    <w:p>
      <w:pPr>
        <w:pStyle w:val="SHTKNoteSummary"/>
      </w:pPr>
      <w:r>
        <w:t>교감 요약 | [CBETA 교감] 乙본에는 此 없음</w:t>
      </w:r>
    </w:p>
    <w:p>
      <w:pPr>
        <w:pStyle w:val="SHTKNoteDetail"/>
      </w:pPr>
      <w:r>
        <w:t>• 교감 번호 | 0598010</w:t>
      </w:r>
    </w:p>
    <w:p>
      <w:pPr>
        <w:pStyle w:val="SHTKNoteDetail"/>
      </w:pPr>
      <w:r>
        <w:t>• 저본 독법 | 此 → ‘이것/이’</w:t>
      </w:r>
    </w:p>
    <w:p>
      <w:pPr>
        <w:pStyle w:val="SHTKNoteDetail"/>
      </w:pPr>
      <w:r>
        <w:t>• 이문 독법 | ∅ → ‘해당 성분 없음(탈락)’</w:t>
      </w:r>
    </w:p>
    <w:p>
      <w:pPr>
        <w:pStyle w:val="SHTKNoteDetail"/>
      </w:pPr>
      <w:r>
        <w:t>• 저본 기준 번역 | “[10]이는 넷째로 명색의 체를 드러낸다.”</w:t>
      </w:r>
    </w:p>
    <w:p>
      <w:pPr>
        <w:pStyle w:val="SHTKNoteDetail"/>
      </w:pPr>
      <w:r>
        <w:t>• 교감 해설 | 이문에서는 此을 생략하여 읽는다.</w:t>
      </w:r>
    </w:p>
    <w:p>
      <w:pPr>
        <w:pStyle w:val="SHTKNoteDetail"/>
      </w:pPr>
      <w:r>
        <w:t>• 번역 영향 판정 | [번역 차이 없음]</w:t>
      </w:r>
    </w:p>
    <w:p>
      <w:pPr>
        <w:pStyle w:val="SHTKNoteDetail"/>
      </w:pPr>
      <w:r>
        <w:t>• 출처 | CBETA T41n1822, 교감 번호 0598010.</w:t>
      </w:r>
    </w:p>
    <w:p>
      <w:pPr>
        <w:pStyle w:val="SHTKSourceText"/>
      </w:pPr>
      <w:r>
        <w:t>是胎中五位前四位也。正理論云。大德羅摩率自意釋。度名色已方立處名。意體雖恒有非意處。要是觸處方得處名。滅盡定中意處不壞。</w:t>
      </w:r>
    </w:p>
    <w:p>
      <w:pPr>
        <w:pStyle w:val="SHTKTranslationText"/>
      </w:pPr>
      <w:r>
        <w:t>곧 태 안의 다섯 단계 가운데 앞의 네 단계이다. 《정리론》에서 말한다. 대덕 라마(羅摩)는 자기 뜻에 따라 해석한다. ‘명색을 지난 뒤에야 비로소 처(處)라는 이름을 세운다. 의(意)의 체가 비록 항상 있더라도 의처는 아니다. 반드시 촉의 처소가 되어야 비로소 처라는 이름을 얻는다. 멸진정 가운데에서도 의처는 무너지지 않으며,</w:t>
      </w:r>
    </w:p>
    <w:p>
      <w:pPr>
        <w:pStyle w:val="SHTKSourceText"/>
      </w:pPr>
      <w:r>
        <w:t>由斯亦許有意[11]識生。</w:t>
      </w:r>
    </w:p>
    <w:p>
      <w:pPr>
        <w:pStyle w:val="SHTKTranslationText"/>
      </w:pPr>
      <w:r>
        <w:t>이 때문에 또한 의[11]식이 생하는 것을 허용한다.</w:t>
      </w:r>
    </w:p>
    <w:p>
      <w:pPr>
        <w:pStyle w:val="SHTKNoteSummary"/>
      </w:pPr>
      <w:r>
        <w:t>교감 요약 | [CBETA 교감] 저본 識 → 甲본 處</w:t>
      </w:r>
    </w:p>
    <w:p>
      <w:pPr>
        <w:pStyle w:val="SHTKNoteDetail"/>
      </w:pPr>
      <w:r>
        <w:t>• 교감 번호 | 0598011</w:t>
      </w:r>
    </w:p>
    <w:p>
      <w:pPr>
        <w:pStyle w:val="SHTKNoteDetail"/>
      </w:pPr>
      <w:r>
        <w:t>• 저본 독법 | 識 → ‘식/인식’</w:t>
      </w:r>
    </w:p>
    <w:p>
      <w:pPr>
        <w:pStyle w:val="SHTKNoteDetail"/>
      </w:pPr>
      <w:r>
        <w:t>• 이문 독법 | 處 → ‘처’</w:t>
      </w:r>
    </w:p>
    <w:p>
      <w:pPr>
        <w:pStyle w:val="SHTKNoteDetail"/>
      </w:pPr>
      <w:r>
        <w:t>• 저본 기준 번역 | “이 때문에 또한 의[11]식이 생하는 것을 허용한다.”</w:t>
      </w:r>
    </w:p>
    <w:p>
      <w:pPr>
        <w:pStyle w:val="SHTKNoteDetail"/>
      </w:pPr>
      <w:r>
        <w:t>• 교감 해설 | 이문에서는 識 대신 處으로 읽는다.</w:t>
      </w:r>
    </w:p>
    <w:p>
      <w:pPr>
        <w:pStyle w:val="SHTKNoteDetail"/>
      </w:pPr>
      <w:r>
        <w:t>• 번역 영향 판정 | [의미 차이 있음]</w:t>
      </w:r>
    </w:p>
    <w:p>
      <w:pPr>
        <w:pStyle w:val="SHTKNoteDetail"/>
      </w:pPr>
      <w:r>
        <w:t>• 출처 | CBETA T41n1822, 교감 번호 0598011.</w:t>
      </w:r>
    </w:p>
    <w:p>
      <w:pPr>
        <w:pStyle w:val="SHTKSourceText"/>
      </w:pPr>
      <w:r>
        <w:t>然闕餘緣故無有觸。是故非識名色位中。身意二根可得名處。故說名色在六處前。名色為緣生於六處破云都無理教可以證成。意法為緣生於意識。於中亦有不名三和。或有三和而無有觸。若謂此位有劣三和觸亦應然。寧全非有。彼宗許觸即三和故乃至廣破。</w:t>
      </w:r>
    </w:p>
    <w:p>
      <w:pPr>
        <w:pStyle w:val="SHTKTranslationText"/>
      </w:pPr>
      <w:r>
        <w:t>그러나 나머지 연이 빠져 있기 때문에 촉은 없다. 그러므로 식과 명색의 단계에서는, 신근과 의근 두 근을 처라고 이름할 수 없다. 그러므로 명색이 육처보다 앞에 있다고 말하고, 명색을 연하여 육처가 생한다고 한다.’ 이를 논파하여 말한다. ‘도무지 그것을 증명할 이치나 교증이 없다. 의와 법을 연하여 의식이 생할 때에도, 그 가운데 삼화(三和)라고 이름하지 않는 경우가 있고, 혹은 삼화는 있으나 촉은 없는 경우도 있다. 만일 이 단계에 열등한 삼화가 있다고 한다면 촉도 또한 그러해야 할 터인데, 어찌하여 전혀 없다고 하는가? 그 종파는 촉이 곧 삼화라고 인정하기 때문이다.’ 나아가 널리 논파한다.</w:t>
      </w:r>
    </w:p>
    <w:p>
      <w:pPr>
        <w:pStyle w:val="SHTKPositionMarker"/>
      </w:pPr>
      <w:bookmarkStart w:id="2099" w:name="loc_0598c07"/>
      <w:bookmarkEnd w:id="2099"/>
      <w:r>
        <w:t>[0598c07]</w:t>
      </w:r>
    </w:p>
    <w:p>
      <w:pPr>
        <w:pStyle w:val="SHTKSourceText"/>
      </w:pPr>
      <w:r>
        <w:t>論。眼等色生至得六處名。此出第五六處體也婆沙云。云何六處。謂四色根六處已滿。即鉢羅奢佉位。</w:t>
      </w:r>
    </w:p>
    <w:p>
      <w:pPr>
        <w:pStyle w:val="SHTKTranslationText"/>
      </w:pPr>
      <w:r>
        <w:t>논에서 말한다. “눈 등의 색근이 생겨”에서 “육처라는 이름을 얻는다”에 이르기까지이다. 이는 다섯째로 육처의 체를 드러낸다. 《대비바사론》에서 말한다. “무엇을 육처라 하는가? 말하자면 네 색근이 갖추어져 육처가 이미 원만해진 때이다. 곧 발라사거(鉢羅奢佉)의 단계이다.</w:t>
      </w:r>
    </w:p>
    <w:p>
      <w:pPr>
        <w:pStyle w:val="SHTKSourceText"/>
      </w:pPr>
      <w:r>
        <w:t>眼等諸根未能與觸作所依[12]止是六處位</w:t>
      </w:r>
    </w:p>
    <w:p>
      <w:pPr>
        <w:pStyle w:val="SHTKTranslationText"/>
      </w:pPr>
      <w:r>
        <w:t>안근 등의 여러 근이 아직 촉의 소의[12]가 될 수 없을 때가 육처의 단계이다.”</w:t>
      </w:r>
    </w:p>
    <w:p>
      <w:pPr>
        <w:pStyle w:val="SHTKNoteSummary"/>
      </w:pPr>
      <w:r>
        <w:t>교감 요약 | [CBETA 교감] 甲·乙본에는 止 없음</w:t>
      </w:r>
    </w:p>
    <w:p>
      <w:pPr>
        <w:pStyle w:val="SHTKNoteDetail"/>
      </w:pPr>
      <w:r>
        <w:t>• 교감 번호 | 0598012</w:t>
      </w:r>
    </w:p>
    <w:p>
      <w:pPr>
        <w:pStyle w:val="SHTKNoteDetail"/>
      </w:pPr>
      <w:r>
        <w:t>• 저본 독법 | 止</w:t>
      </w:r>
    </w:p>
    <w:p>
      <w:pPr>
        <w:pStyle w:val="SHTKNoteDetail"/>
      </w:pPr>
      <w:r>
        <w:t>• 이문 독법 | ∅ → ‘해당 성분 없음(탈락)’</w:t>
      </w:r>
    </w:p>
    <w:p>
      <w:pPr>
        <w:pStyle w:val="SHTKNoteDetail"/>
      </w:pPr>
      <w:r>
        <w:t>• 저본 기준 번역 | “안근 등의 여러 근이 아직 촉의 소의[12]가 될 수 없을 때가 육처의 단계이다.””</w:t>
      </w:r>
    </w:p>
    <w:p>
      <w:pPr>
        <w:pStyle w:val="SHTKNoteDetail"/>
      </w:pPr>
      <w:r>
        <w:t>• 번역 영향 판정 | [번역 차이 없음]</w:t>
      </w:r>
    </w:p>
    <w:p>
      <w:pPr>
        <w:pStyle w:val="SHTKNoteDetail"/>
      </w:pPr>
      <w:r>
        <w:t>• 출처 | CBETA T41n1822, 교감 번호 0598012.</w:t>
      </w:r>
    </w:p>
    <w:p>
      <w:pPr>
        <w:pStyle w:val="SHTKSourceText"/>
      </w:pPr>
      <w:r>
        <w:t>正理論云。即此名色為緣所生具眼等根。未三和合中間諸蘊說名六處。</w:t>
      </w:r>
    </w:p>
    <w:p>
      <w:pPr>
        <w:pStyle w:val="SHTKTranslationText"/>
      </w:pPr>
      <w:r>
        <w:t>《정리론》에서 말한다. “곧 이 명색을 연하여 생긴 것으로서 안근 등을 갖추었지만, 아직 세 가지가 화합하지 않은 중간의 여러 온을 육처라 이름한다.</w:t>
      </w:r>
    </w:p>
    <w:p>
      <w:pPr>
        <w:pStyle w:val="SHTKSourceText"/>
      </w:pPr>
      <w:r>
        <w:t>謂名色後[13]六處已生。</w:t>
      </w:r>
    </w:p>
    <w:p>
      <w:pPr>
        <w:pStyle w:val="SHTKTranslationText"/>
      </w:pPr>
      <w:r>
        <w:t>말하자면 명색 뒤에[13] 육처가 이미 생하고,</w:t>
      </w:r>
    </w:p>
    <w:p>
      <w:pPr>
        <w:pStyle w:val="SHTKNoteSummary"/>
      </w:pPr>
      <w:r>
        <w:t>교감 요약 | [CBETA 교감] 甲·乙본에는 六 없음</w:t>
      </w:r>
    </w:p>
    <w:p>
      <w:pPr>
        <w:pStyle w:val="SHTKNoteDetail"/>
      </w:pPr>
      <w:r>
        <w:t>• 교감 번호 | 0598013</w:t>
      </w:r>
    </w:p>
    <w:p>
      <w:pPr>
        <w:pStyle w:val="SHTKNoteDetail"/>
      </w:pPr>
      <w:r>
        <w:t>• 저본 독법 | 六 → ‘여섯/여섯째’</w:t>
      </w:r>
    </w:p>
    <w:p>
      <w:pPr>
        <w:pStyle w:val="SHTKNoteDetail"/>
      </w:pPr>
      <w:r>
        <w:t>• 이문 독법 | ∅ → ‘해당 성분 없음(탈락)’</w:t>
      </w:r>
    </w:p>
    <w:p>
      <w:pPr>
        <w:pStyle w:val="SHTKNoteDetail"/>
      </w:pPr>
      <w:r>
        <w:t>• 저본 기준 번역 | “말하자면 명색 뒤에[13] 육처가 이미 생하고,”</w:t>
      </w:r>
    </w:p>
    <w:p>
      <w:pPr>
        <w:pStyle w:val="SHTKNoteDetail"/>
      </w:pPr>
      <w:r>
        <w:t>• 번역 영향 판정 | [번역 차이 없음]</w:t>
      </w:r>
    </w:p>
    <w:p>
      <w:pPr>
        <w:pStyle w:val="SHTKNoteDetail"/>
      </w:pPr>
      <w:r>
        <w:t>• 출처 | CBETA T41n1822, 교감 번호 0598013.</w:t>
      </w:r>
    </w:p>
    <w:p>
      <w:pPr>
        <w:pStyle w:val="SHTKSourceText"/>
      </w:pPr>
      <w:r>
        <w:t>乃至根．境．識未具和合位下中上品次第漸增。於此位中總名六處。豈於此位諸識不生。而得說三未具和合。且無一位意識不生。名色位中身識亦起。況六處位言無三和(准此文。</w:t>
      </w:r>
    </w:p>
    <w:p>
      <w:pPr>
        <w:pStyle w:val="SHTKTranslationText"/>
      </w:pPr>
      <w:r>
        <w:t>나아가 근·경·식이 아직 화합을 갖추지 못한 단계에서 하·중·상품으로 차례차례 점차 증가하는데, 이 단계 전체를 육처라 이름한다. 어찌 이 단계에서는 여러 식이 생하지 않는가? 그런데 어떻게 세 가지가 아직 화합을 갖추지 못했다고 말할 수 있는가? 우선 의식이 생하지 않는 단계는 하나도 없으며, 명색의 단계에서도 신식이 또한 일어난다. 하물며 육처의 단계에 삼화가 없다고 말하겠는가?(이 글에 준하면,</w:t>
      </w:r>
    </w:p>
    <w:p>
      <w:pPr>
        <w:pStyle w:val="SHTKSourceText"/>
      </w:pPr>
      <w:r>
        <w:t>名色位身識起覺苦．[14]樂也)所餘識身亦容得起(准六處位。</w:t>
      </w:r>
    </w:p>
    <w:p>
      <w:pPr>
        <w:pStyle w:val="SHTKTranslationText"/>
      </w:pPr>
      <w:r>
        <w:t>명색의 단계에서 신식이 일어나 괴로움과[14] 즐거움을 느낀다.) 나머지 식신도 또한 일어날 수 있다.(육처의 단계에 준하면,</w:t>
      </w:r>
    </w:p>
    <w:p>
      <w:pPr>
        <w:pStyle w:val="SHTKNoteSummary"/>
      </w:pPr>
      <w:r>
        <w:t>교감 요약 | [CBETA 교감] 저본 樂也 → 甲·乙본 果</w:t>
      </w:r>
    </w:p>
    <w:p>
      <w:pPr>
        <w:pStyle w:val="SHTKNoteDetail"/>
      </w:pPr>
      <w:r>
        <w:t>• 교감 번호 | 0598014</w:t>
      </w:r>
    </w:p>
    <w:p>
      <w:pPr>
        <w:pStyle w:val="SHTKNoteDetail"/>
      </w:pPr>
      <w:r>
        <w:t>• 저본 독법 | 樂也</w:t>
      </w:r>
    </w:p>
    <w:p>
      <w:pPr>
        <w:pStyle w:val="SHTKNoteDetail"/>
      </w:pPr>
      <w:r>
        <w:t>• 이문 독법 | 果 → ‘결과/과’</w:t>
      </w:r>
    </w:p>
    <w:p>
      <w:pPr>
        <w:pStyle w:val="SHTKNoteDetail"/>
      </w:pPr>
      <w:r>
        <w:t>• 저본 기준 번역 | “명색의 단계에서 신식이 일어나 괴로움과[14] 즐거움을 느낀다.) 나머지 식신도 또한 일어날 수 있다.(육처의 단계에 준하면,”</w:t>
      </w:r>
    </w:p>
    <w:p>
      <w:pPr>
        <w:pStyle w:val="SHTKNoteDetail"/>
      </w:pPr>
      <w:r>
        <w:t>• 번역 영향 판정 | [의미 차이 있음]</w:t>
      </w:r>
    </w:p>
    <w:p>
      <w:pPr>
        <w:pStyle w:val="SHTKNoteDetail"/>
      </w:pPr>
      <w:r>
        <w:t>• 출처 | CBETA T41n1822, 교감 번호 0598014.</w:t>
      </w:r>
    </w:p>
    <w:p>
      <w:pPr>
        <w:pStyle w:val="SHTKSourceText"/>
      </w:pPr>
      <w:r>
        <w:t>通起諸識)然非恒勝故未立三和名。於此位中唯六處勝故約六處以標位別又云。如因種轉變芽方得起。或非離名色六處可得生。如要依雲方能降雨。若爾六處非名色生。</w:t>
      </w:r>
    </w:p>
    <w:p>
      <w:pPr>
        <w:pStyle w:val="SHTKTranslationText"/>
      </w:pPr>
      <w:r>
        <w:t>여러 식이 모두 일어난다.) 그러나 항상 뛰어난 것은 아니므로 아직 삼화라는 이름을 세우지 않는다. 이 단계에서는 오직 육처가 뛰어나므로 육처에 의거하여 단계의 차별을 표시한다.” 또 말한다. “마치 종자가 변화한 뒤에야 싹이 비로소 일어나는 것과 같고, 혹은 명색을 떠나서는 육처가 생할 수 없는 것과 같다. 마치 반드시 구름에 의지해야 비로소 비가 내릴 수 있는 것과 같다.” 그렇다면 육처가 명색에서 직접 생기는 것이 아닌데,</w:t>
      </w:r>
    </w:p>
    <w:p>
      <w:pPr>
        <w:pStyle w:val="SHTKSourceText"/>
      </w:pPr>
      <w:r>
        <w:t>如何可說言名色緣六處([15]問意以種生芽。</w:t>
      </w:r>
    </w:p>
    <w:p>
      <w:pPr>
        <w:pStyle w:val="SHTKTranslationText"/>
      </w:pPr>
      <w:r>
        <w:t>어찌 ‘명색을 연하여 육처가 있다’고 말할 수 있는가?([15]묻는 뜻은 종자가 싹을 생기게 하고,</w:t>
      </w:r>
    </w:p>
    <w:p>
      <w:pPr>
        <w:pStyle w:val="SHTKNoteSummary"/>
      </w:pPr>
      <w:r>
        <w:t>교감 요약 | [CBETA 교감] 저본 問 → 甲·乙본 同</w:t>
      </w:r>
    </w:p>
    <w:p>
      <w:pPr>
        <w:pStyle w:val="SHTKNoteDetail"/>
      </w:pPr>
      <w:r>
        <w:t>• 교감 번호 | 0598015</w:t>
      </w:r>
    </w:p>
    <w:p>
      <w:pPr>
        <w:pStyle w:val="SHTKNoteDetail"/>
      </w:pPr>
      <w:r>
        <w:t>• 저본 독법 | 問 → ‘묻다’</w:t>
      </w:r>
    </w:p>
    <w:p>
      <w:pPr>
        <w:pStyle w:val="SHTKNoteDetail"/>
      </w:pPr>
      <w:r>
        <w:t>• 이문 독법 | 同 → ‘같다’</w:t>
      </w:r>
    </w:p>
    <w:p>
      <w:pPr>
        <w:pStyle w:val="SHTKNoteDetail"/>
      </w:pPr>
      <w:r>
        <w:t>• 저본 기준 번역 | “어찌 ‘명색을 연하여 육처가 있다’고 말할 수 있는가?([15]묻는 뜻은 종자가 싹을 생기게 하고,”</w:t>
      </w:r>
    </w:p>
    <w:p>
      <w:pPr>
        <w:pStyle w:val="SHTKNoteDetail"/>
      </w:pPr>
      <w:r>
        <w:t>• 번역 영향 판정 | [의미 차이 있음]</w:t>
      </w:r>
    </w:p>
    <w:p>
      <w:pPr>
        <w:pStyle w:val="SHTKNoteDetail"/>
      </w:pPr>
      <w:r>
        <w:t>• 출처 | CBETA T41n1822, 교감 번호 0598015.</w:t>
      </w:r>
    </w:p>
    <w:p>
      <w:pPr>
        <w:pStyle w:val="SHTKSourceText"/>
      </w:pPr>
      <w:r>
        <w:t>雲生雨等非因緣攝無五因義。種芽雲雨等非同類等故)諸為緣者謂有助能未必親生方成緣義。如果雖為引業所牽。滿業若無果終不起(滿業非是引果親因)如是六處雖業所招。無名色緣必無起義。即先行業所招六處。</w:t>
      </w:r>
    </w:p>
    <w:p>
      <w:pPr>
        <w:pStyle w:val="SHTKTranslationText"/>
      </w:pPr>
      <w:r>
        <w:t>구름이 비를 생기게 하는 것 등은 인연에 포섭되지 않아 오인의 뜻이 없다는 것이다. 종자와 싹, 구름과 비 등은 동류인 등이 아니기 때문이다.) 무릇 연이 된다는 것은 돕는 능력이 있음을 말할 뿐 반드시 친히 생겨나게 해야만 연의 뜻이 성립하는 것은 아니다. 마치 과가 비록 인업에 끌리는 바가 되더라도, 만업이 없다면 과는 끝내 일어나지 않는 것과 같다.(만업은 인과를 직접 낳는 친인이 아니다.) 이와 같이 육처가 비록 업에 의해 불러와지더라도, 명색이라는 연이 없으면 반드시 일어날 수 없다. 곧 앞서 행한 업이 불러온 육처는,</w:t>
      </w:r>
    </w:p>
    <w:p>
      <w:pPr>
        <w:pStyle w:val="SHTKSourceText"/>
      </w:pPr>
      <w:r>
        <w:t>要由名色緣助乃[16]生。</w:t>
      </w:r>
    </w:p>
    <w:p>
      <w:pPr>
        <w:pStyle w:val="SHTKTranslationText"/>
      </w:pPr>
      <w:r>
        <w:t>반드시 명색이라는 연의 도움을 받아야[16] 비로소 생한다.</w:t>
      </w:r>
    </w:p>
    <w:p>
      <w:pPr>
        <w:pStyle w:val="SHTKNoteSummary"/>
      </w:pPr>
      <w:r>
        <w:t>교감 요약 | [CBETA 교감] 저본 生 → 乙본 至</w:t>
      </w:r>
    </w:p>
    <w:p>
      <w:pPr>
        <w:pStyle w:val="SHTKNoteDetail"/>
      </w:pPr>
      <w:r>
        <w:t>• 교감 번호 | 0598016</w:t>
      </w:r>
    </w:p>
    <w:p>
      <w:pPr>
        <w:pStyle w:val="SHTKNoteDetail"/>
      </w:pPr>
      <w:r>
        <w:t>• 저본 독법 | 生 → ‘생기다’</w:t>
      </w:r>
    </w:p>
    <w:p>
      <w:pPr>
        <w:pStyle w:val="SHTKNoteDetail"/>
      </w:pPr>
      <w:r>
        <w:t>• 이문 독법 | 至</w:t>
      </w:r>
    </w:p>
    <w:p>
      <w:pPr>
        <w:pStyle w:val="SHTKNoteDetail"/>
      </w:pPr>
      <w:r>
        <w:t>• 저본 기준 번역 | “반드시 명색이라는 연의 도움을 받아야[16] 비로소 생한다.”</w:t>
      </w:r>
    </w:p>
    <w:p>
      <w:pPr>
        <w:pStyle w:val="SHTKNoteDetail"/>
      </w:pPr>
      <w:r>
        <w:t>• 교감 해설 | 이문에서는 生 대신 至으로 읽는다.</w:t>
      </w:r>
    </w:p>
    <w:p>
      <w:pPr>
        <w:pStyle w:val="SHTKNoteDetail"/>
      </w:pPr>
      <w:r>
        <w:t>• 번역 영향 판정 | [의미 차이 있음]</w:t>
      </w:r>
    </w:p>
    <w:p>
      <w:pPr>
        <w:pStyle w:val="SHTKNoteDetail"/>
      </w:pPr>
      <w:r>
        <w:t>• 출처 | CBETA T41n1822, 교감 번호 0598016.</w:t>
      </w:r>
    </w:p>
    <w:p>
      <w:pPr>
        <w:pStyle w:val="SHTKSourceText"/>
      </w:pPr>
      <w:r>
        <w:t>同一相續勢力引故(准此。雖名色位染法與後染法為同類因。非正取此謂緣六處義。要與眼等四根為緣者是也)雖名色為緣亦生色等。而即初念識滋潤所生故。不說彼緣名色起准此文意。</w:t>
      </w:r>
    </w:p>
    <w:p>
      <w:pPr>
        <w:pStyle w:val="SHTKTranslationText"/>
      </w:pPr>
      <w:r>
        <w:t>동일한 상속의 세력이 이끌기 때문이다.(이에 준하면, 비록 명색 단계의 염오법이 뒤의 염오법에 대해 동류인이 되더라도, 바로 이것을 취하여 육처의 연이라는 뜻으로 삼는 것은 아니다. 반드시 안근 등 네 근에 연이 되는 것을 말한다.) 비록 명색을 연하여 색 등도 생하지만, 그것은 바로 첫 찰나의 식이 자윤하여 생긴 것이므로, 그것들이 명색을 연하여 일어난다고 말하지 않는다. 이 글의 뜻에 준하면,</w:t>
      </w:r>
    </w:p>
    <w:p>
      <w:pPr>
        <w:pStyle w:val="SHTKSourceText"/>
      </w:pPr>
      <w:r>
        <w:t>身[1]等及染等前位有者皆非此明</w:t>
      </w:r>
    </w:p>
    <w:p>
      <w:pPr>
        <w:pStyle w:val="SHTKTranslationText"/>
      </w:pPr>
      <w:r>
        <w:t>신[1] 등과 염오 등으로서 앞 단계에 이미 있었던 것은 모두 여기서 밝히는 것이 아니다.</w:t>
      </w:r>
    </w:p>
    <w:p>
      <w:pPr>
        <w:pStyle w:val="SHTKNoteSummary"/>
      </w:pPr>
      <w:r>
        <w:t>교감 요약 | [CBETA 교감] 甲·乙본에는 等 없음</w:t>
      </w:r>
    </w:p>
    <w:p>
      <w:pPr>
        <w:pStyle w:val="SHTKNoteDetail"/>
      </w:pPr>
      <w:r>
        <w:t>• 교감 번호 | 0599001</w:t>
      </w:r>
    </w:p>
    <w:p>
      <w:pPr>
        <w:pStyle w:val="SHTKNoteDetail"/>
      </w:pPr>
      <w:r>
        <w:t>• 저본 독법 | 等 → ‘등’</w:t>
      </w:r>
    </w:p>
    <w:p>
      <w:pPr>
        <w:pStyle w:val="SHTKNoteDetail"/>
      </w:pPr>
      <w:r>
        <w:t>• 이문 독법 | ∅ → ‘해당 성분 없음(탈락)’</w:t>
      </w:r>
    </w:p>
    <w:p>
      <w:pPr>
        <w:pStyle w:val="SHTKNoteDetail"/>
      </w:pPr>
      <w:r>
        <w:t>• 저본 기준 번역 | “신[1] 등과 염오 등으로서 앞 단계에 이미 있었던 것은 모두 여기서 밝히는 것이 아니다.”</w:t>
      </w:r>
    </w:p>
    <w:p>
      <w:pPr>
        <w:pStyle w:val="SHTKNoteDetail"/>
      </w:pPr>
      <w:r>
        <w:t>• 교감 해설 | 이문에서는 等을 생략하여 읽는다.</w:t>
      </w:r>
    </w:p>
    <w:p>
      <w:pPr>
        <w:pStyle w:val="SHTKNoteDetail"/>
      </w:pPr>
      <w:r>
        <w:t>• 번역 영향 판정 | [의미 차이 있음]</w:t>
      </w:r>
    </w:p>
    <w:p>
      <w:pPr>
        <w:pStyle w:val="SHTKNoteDetail"/>
      </w:pPr>
      <w:r>
        <w:t>• 출처 | CBETA T41n1822, 교감 번호 0599001.</w:t>
      </w:r>
    </w:p>
    <w:p>
      <w:pPr>
        <w:pStyle w:val="SHTKSourceText"/>
      </w:pPr>
      <w:r>
        <w:t>或先已辨識緣名色。即已總說緣生色等。今名色後色等與前更有何殊義用可得。而須說彼從名色生。故如本文所說無失(准此文意。雖同時五蘊總說為支。前未有者可說後生。前已有者不說由起有通說處據支體也)。</w:t>
      </w:r>
    </w:p>
    <w:p>
      <w:pPr>
        <w:pStyle w:val="SHTKTranslationText"/>
      </w:pPr>
      <w:r>
        <w:t>혹은 앞에서 이미 ‘식을 연하여 명색이 있다’고 분별하였으니, 곧 이미 색 등이 연을 따라 생기는 것을 총괄하여 말한 것이다. 이제 명색 뒤의 색 등은 앞의 것과 다시 무슨 다른 뜻과 작용이 있기에, 반드시 그것들이 명색에서 생한다고 말해야 하겠는가? 그러므로 본문에서 말한 것과 같이 해도 허물이 없다.(이 글의 뜻에 준하면, 비록 같은 때의 오온을 총괄하여 하나의 지라고 말하지만, 앞에 없었던 것은 뒤에 생한다고 말할 수 있고, 앞에 이미 있었던 것은 ‘일어남으로 말미암는다’고 말하지 않는다. 통틀어 ‘처’를 설한 것은 지의 체에 의거한 것이다.)</w:t>
      </w:r>
    </w:p>
    <w:p>
      <w:pPr>
        <w:pStyle w:val="SHTKPositionMarker"/>
      </w:pPr>
      <w:bookmarkStart w:id="2100" w:name="loc_0599a06"/>
      <w:bookmarkEnd w:id="2100"/>
      <w:r>
        <w:t>[0599a06]</w:t>
      </w:r>
    </w:p>
    <w:p>
      <w:pPr>
        <w:pStyle w:val="SHTKSourceText"/>
      </w:pPr>
      <w:r>
        <w:t>論。已至三和至總名為觸。此出第六觸支體也已至三和。簡前位也未了三受因差別位。簡後位也。此時四根初至三和位故得觸名。</w:t>
      </w:r>
    </w:p>
    <w:p>
      <w:pPr>
        <w:pStyle w:val="SHTKTranslationText"/>
      </w:pPr>
      <w:r>
        <w:t>논에서 말한다. “이미 삼화에 이르렀으나”에서 “총괄하여 촉이라 이름한다”에 이르기까지이다. 이는 여섯째로 촉지의 체를 드러낸다. ‘이미 삼화에 이르렀다’는 것은, 앞 단계를 가려낸다. ‘아직 삼수의 원인 차별을 알지 못하는 단계’라는 것은, 뒤 단계를 가려낸다. 이때 네 근이 처음으로 삼화의 단계에 이르므로 촉이라는 이름을 얻는다.</w:t>
      </w:r>
    </w:p>
    <w:p>
      <w:pPr>
        <w:pStyle w:val="SHTKSourceText"/>
      </w:pPr>
      <w:r>
        <w:t>非由意[2]與身。</w:t>
      </w:r>
    </w:p>
    <w:p>
      <w:pPr>
        <w:pStyle w:val="SHTKTranslationText"/>
      </w:pPr>
      <w:r>
        <w:t>의와 신에 말미암은 것이 아니다.</w:t>
      </w:r>
    </w:p>
    <w:p>
      <w:pPr>
        <w:pStyle w:val="SHTKNoteSummary"/>
      </w:pPr>
      <w:r>
        <w:t>교감 요약 | [CBETA 교감] 甲·乙본에는 與 없음</w:t>
      </w:r>
    </w:p>
    <w:p>
      <w:pPr>
        <w:pStyle w:val="SHTKNoteDetail"/>
      </w:pPr>
      <w:r>
        <w:t>• 교감 번호 | 0599002</w:t>
      </w:r>
    </w:p>
    <w:p>
      <w:pPr>
        <w:pStyle w:val="SHTKNoteDetail"/>
      </w:pPr>
      <w:r>
        <w:t>• 저본 독법 | 與</w:t>
      </w:r>
    </w:p>
    <w:p>
      <w:pPr>
        <w:pStyle w:val="SHTKNoteDetail"/>
      </w:pPr>
      <w:r>
        <w:t>• 이문 독법 | ∅ → ‘해당 성분 없음(탈락)’</w:t>
      </w:r>
    </w:p>
    <w:p>
      <w:pPr>
        <w:pStyle w:val="SHTKNoteDetail"/>
      </w:pPr>
      <w:r>
        <w:t>• 저본 기준 번역 | “의와 신에 말미암은 것이 아니다.”</w:t>
      </w:r>
    </w:p>
    <w:p>
      <w:pPr>
        <w:pStyle w:val="SHTKNoteDetail"/>
      </w:pPr>
      <w:r>
        <w:t>• 교감 해설 | 이문에서는 與을 생략하여 읽는다.</w:t>
      </w:r>
    </w:p>
    <w:p>
      <w:pPr>
        <w:pStyle w:val="SHTKNoteDetail"/>
      </w:pPr>
      <w:r>
        <w:t>• 번역 영향 판정 | [번역 차이 없음]</w:t>
      </w:r>
    </w:p>
    <w:p>
      <w:pPr>
        <w:pStyle w:val="SHTKNoteDetail"/>
      </w:pPr>
      <w:r>
        <w:t>• 출처 | CBETA T41n1822, 교감 번호 0599002.</w:t>
      </w:r>
    </w:p>
    <w:p>
      <w:pPr>
        <w:pStyle w:val="SHTKSourceText"/>
      </w:pPr>
      <w:r>
        <w:t>此位五蘊名為觸也三受因差別者。謂即三受境差別也。即火．毒等為苦因。</w:t>
      </w:r>
    </w:p>
    <w:p>
      <w:pPr>
        <w:pStyle w:val="SHTKTranslationText"/>
      </w:pPr>
      <w:r>
        <w:t>이 단계의 오온을 촉이라 이름한다. ‘삼수의 원인 차별’이라는 것은, 곧 삼수의 경계가 서로 다른 것을 말한다. 곧 불과 독 등은 고수의 원인이 되고,</w:t>
      </w:r>
    </w:p>
    <w:p>
      <w:pPr>
        <w:pStyle w:val="SHTKSourceText"/>
      </w:pPr>
      <w:r>
        <w:t>[3]衣．食等為樂因等。</w:t>
      </w:r>
    </w:p>
    <w:p>
      <w:pPr>
        <w:pStyle w:val="SHTKTranslationText"/>
      </w:pPr>
      <w:r>
        <w:t>[3]의복과 음식 등은 낙수의 원인이 되는 것과 같다.</w:t>
      </w:r>
    </w:p>
    <w:p>
      <w:pPr>
        <w:pStyle w:val="SHTKNoteSummary"/>
      </w:pPr>
      <w:r>
        <w:t>교감 요약 | [CBETA 교감] 저본 衣 → 甲·乙본 求</w:t>
      </w:r>
    </w:p>
    <w:p>
      <w:pPr>
        <w:pStyle w:val="SHTKNoteDetail"/>
      </w:pPr>
      <w:r>
        <w:t>• 교감 번호 | 0599003</w:t>
      </w:r>
    </w:p>
    <w:p>
      <w:pPr>
        <w:pStyle w:val="SHTKNoteDetail"/>
      </w:pPr>
      <w:r>
        <w:t>• 저본 독법 | 衣</w:t>
      </w:r>
    </w:p>
    <w:p>
      <w:pPr>
        <w:pStyle w:val="SHTKNoteDetail"/>
      </w:pPr>
      <w:r>
        <w:t>• 이문 독법 | 求 → ‘구하다’</w:t>
      </w:r>
    </w:p>
    <w:p>
      <w:pPr>
        <w:pStyle w:val="SHTKNoteDetail"/>
      </w:pPr>
      <w:r>
        <w:t>• 저본 기준 번역 | “[3]의복과 음식 등은 낙수의 원인이 되는 것과 같다.”</w:t>
      </w:r>
    </w:p>
    <w:p>
      <w:pPr>
        <w:pStyle w:val="SHTKNoteDetail"/>
      </w:pPr>
      <w:r>
        <w:t>• 교감 해설 | 이문에서는 衣 대신 求으로 읽는다.</w:t>
      </w:r>
    </w:p>
    <w:p>
      <w:pPr>
        <w:pStyle w:val="SHTKNoteDetail"/>
      </w:pPr>
      <w:r>
        <w:t>• 번역 영향 판정 | [의미 차이 있음]</w:t>
      </w:r>
    </w:p>
    <w:p>
      <w:pPr>
        <w:pStyle w:val="SHTKNoteDetail"/>
      </w:pPr>
      <w:r>
        <w:t>• 출처 | CBETA T41n1822, 교감 번호 0599003.</w:t>
      </w:r>
    </w:p>
    <w:p>
      <w:pPr>
        <w:pStyle w:val="SHTKSourceText"/>
      </w:pPr>
      <w:r>
        <w:t>出胎已後隨性聰．昧至未了已前名之為觸。不可定其年歲。即是婆沙云。觸火食毒位也。大分五歲六歲已上。</w:t>
      </w:r>
    </w:p>
    <w:p>
      <w:pPr>
        <w:pStyle w:val="SHTKTranslationText"/>
      </w:pPr>
      <w:r>
        <w:t>태에서 나온 뒤 근성에 따라 총명하거나 우매하여 아직 분명히 알지 못할 때까지를 촉이라 이름한다. 그 나이는 일정하게 정할 수 없다. 곧 《대비바사론》에서 말하는, 불을 만지고 음식을 먹고 독을 먹는 단계이다. 대체로 다섯 살이나 여섯 살 이상이다.</w:t>
      </w:r>
    </w:p>
    <w:p>
      <w:pPr>
        <w:pStyle w:val="SHTKPositionMarker"/>
      </w:pPr>
      <w:bookmarkStart w:id="2101" w:name="loc_0599a15"/>
      <w:bookmarkEnd w:id="2101"/>
      <w:r>
        <w:t>[0599a15]</w:t>
      </w:r>
    </w:p>
    <w:p>
      <w:pPr>
        <w:pStyle w:val="SHTKSourceText"/>
      </w:pPr>
      <w:r>
        <w:t>論。已了三受至此位名受。此出第七受支體也已了三受因差別者。簡前未起婬貪者。簡後此位名受者。此中間五蘊名受。以初能簡受因故從勝為名。大分即在十歲已還。</w:t>
      </w:r>
    </w:p>
    <w:p>
      <w:pPr>
        <w:pStyle w:val="SHTKTranslationText"/>
      </w:pPr>
      <w:r>
        <w:t>논에서 말한다. “이미 삼수의 원인을 알게 되어”에서 “이 단계를 수라 이름한다”에 이르기까지이다. 이는 일곱째로 수지의 체를 드러낸다. ‘이미 삼수의 원인 차별을 알게 되었다’는 것은, 앞 단계를 가려내고, ‘아직 음욕의 탐을 일으키지 않았다’는 것은, 뒤 단계를 가려낸다. ‘이 단계를 수라 이름한다’는 것은, 이 중간의 오온을 수라 이름한다는 뜻이다. 처음으로 능히 수의 원인을 구별하기 때문에 뛰어난 것을 따라 이름한 것이다. 대체로 열 살 이전에 해당한다.</w:t>
      </w:r>
    </w:p>
    <w:p>
      <w:pPr>
        <w:pStyle w:val="SHTKPositionMarker"/>
      </w:pPr>
      <w:bookmarkStart w:id="2102" w:name="loc_0599a19"/>
      <w:bookmarkEnd w:id="2102"/>
      <w:r>
        <w:t>[0599a19]</w:t>
      </w:r>
    </w:p>
    <w:p>
      <w:pPr>
        <w:pStyle w:val="SHTKSourceText"/>
      </w:pPr>
      <w:r>
        <w:t>論。貪妙資具至此位名愛。此出第八愛支體也貪妙資具婬愛現行簡前未廣追求。異後此位名愛者。非唯一法總取五蘊故言此位。此位初能愛於資財．及婬境故。</w:t>
      </w:r>
    </w:p>
    <w:p>
      <w:pPr>
        <w:pStyle w:val="SHTKTranslationText"/>
      </w:pPr>
      <w:r>
        <w:t>논에서 말한다. “묘한 자구를 탐하고”에서 “이 단계를 애라 이름한다”에 이르기까지이다. 이는 여덟째로 애지의 체를 드러낸다. 묘한 자구를 탐하고 음애가 현행한다는 것은, 앞 단계를 가려내고, 아직 널리 추구하지 않는다는 것은, 뒤 단계와 구별한다. ‘이 단계를 애라 이름한다’는 것은, 오직 한 법만을 말하는 것이 아니라 오온을 총괄하여 취하기 때문에 ‘이 단계’라고 말한 것이다. 이 단계에서 처음으로 재물과 음욕의 경계를 사랑할 수 있기 때문이다.</w:t>
      </w:r>
    </w:p>
    <w:p>
      <w:pPr>
        <w:pStyle w:val="SHTKPositionMarker"/>
      </w:pPr>
      <w:bookmarkStart w:id="2103" w:name="loc_0599a23"/>
      <w:bookmarkEnd w:id="2103"/>
      <w:r>
        <w:t>[0599a23]</w:t>
      </w:r>
    </w:p>
    <w:p>
      <w:pPr>
        <w:pStyle w:val="SHTKSourceText"/>
      </w:pPr>
      <w:r>
        <w:t>論。為得種種至此位名取。此出第九取支體也周遍馳求。此簡前也此位名取。正出取體。准婆沙云。五支時心心所法染污。餘是染不染者故知起染時名為取支。餘位非也。愛亦如是初能馳求資財．及婬境故名為取婆沙二十三引施設論云。云何名取。</w:t>
      </w:r>
    </w:p>
    <w:p>
      <w:pPr>
        <w:pStyle w:val="SHTKTranslationText"/>
      </w:pPr>
      <w:r>
        <w:t>논에서 말한다. “갖가지 것을 얻기 위하여”에서 “이 단계를 취라 이름한다”에 이르기까지이다. 이는 아홉째로 취지의 체를 드러낸다. 두루 달려가 추구한다는 것은, 앞 단계를 가려내는 것이다. ‘이 단계를 취라 이름한다’는 것은, 바로 취의 체를 드러낸다. 《대비바사론》에 준하면 말한다. “다섯 지의 때에는 심·심소법이 염오이고, 나머지는 염오이기도 하고 염오가 아니기도 하다.” 그러므로 염오가 일어나는 때를 취지라고 이름함을 알 수 있고, 나머지 단계는 그렇지 않다. 애도 또한 이와 같아, 처음으로 재물과 음욕의 경계를 향해 달려가 추구할 수 있기 때문에 취라 이름한다. 《대비바사론》 권23에서 《시설론》을 인용하여 말한다. “무엇을 취라 이름하는가?</w:t>
      </w:r>
    </w:p>
    <w:p>
      <w:pPr>
        <w:pStyle w:val="SHTKSourceText"/>
      </w:pPr>
      <w:r>
        <w:t>謂由三愛四方追求雖涉多[4]危嶮而不[5]辭勞倦。</w:t>
      </w:r>
    </w:p>
    <w:p>
      <w:pPr>
        <w:pStyle w:val="SHTKTranslationText"/>
      </w:pPr>
      <w:r>
        <w:t>말하자면 세 가지 애로 말미암아 사방으로 추구하면서 비록 많은[4] 위험을 겪더라도 수고로움을[5] 마다하지 않는 것이다.</w:t>
      </w:r>
    </w:p>
    <w:p>
      <w:pPr>
        <w:pStyle w:val="SHTKNoteSummary"/>
      </w:pPr>
      <w:r>
        <w:t>교감 요약 | [CBETA 교감] 저본 危 → 甲·乙본 𭖆</w:t>
      </w:r>
    </w:p>
    <w:p>
      <w:pPr>
        <w:pStyle w:val="SHTKNoteDetail"/>
      </w:pPr>
      <w:r>
        <w:t>• 교감 번호 | 0599004</w:t>
      </w:r>
    </w:p>
    <w:p>
      <w:pPr>
        <w:pStyle w:val="SHTKNoteDetail"/>
      </w:pPr>
      <w:r>
        <w:t>• 저본 독법 | 危</w:t>
      </w:r>
    </w:p>
    <w:p>
      <w:pPr>
        <w:pStyle w:val="SHTKNoteDetail"/>
      </w:pPr>
      <w:r>
        <w:t>• 이문 독법 | 𭖆</w:t>
      </w:r>
    </w:p>
    <w:p>
      <w:pPr>
        <w:pStyle w:val="SHTKNoteDetail"/>
      </w:pPr>
      <w:r>
        <w:t>• 저본 기준 번역 | “말하자면 세 가지 애로 말미암아 사방으로 추구하면서 비록 많은[4] 위험을 겪더라도 수고로움을[5] 마다하지 않는 것이다.”</w:t>
      </w:r>
    </w:p>
    <w:p>
      <w:pPr>
        <w:pStyle w:val="SHTKNoteDetail"/>
      </w:pPr>
      <w:r>
        <w:t>• 교감 해설 | 이문에서는 危 대신 𭖆으로 읽는다.</w:t>
      </w:r>
    </w:p>
    <w:p>
      <w:pPr>
        <w:pStyle w:val="SHTKNoteDetail"/>
      </w:pPr>
      <w:r>
        <w:t>• 번역 영향 판정 | [번역 차이 없음]</w:t>
      </w:r>
    </w:p>
    <w:p>
      <w:pPr>
        <w:pStyle w:val="SHTKNoteDetail"/>
      </w:pPr>
      <w:r>
        <w:t>• 출처 | CBETA T41n1822, 교감 번호 0599004.</w:t>
      </w:r>
    </w:p>
    <w:p>
      <w:pPr>
        <w:pStyle w:val="SHTKNoteSummary"/>
      </w:pPr>
      <w:r>
        <w:t>교감 요약 | [CBETA 교감] 저본 辭 → 甲·乙본 羸</w:t>
      </w:r>
    </w:p>
    <w:p>
      <w:pPr>
        <w:pStyle w:val="SHTKNoteDetail"/>
      </w:pPr>
      <w:r>
        <w:t>• 교감 번호 | 0599005</w:t>
      </w:r>
    </w:p>
    <w:p>
      <w:pPr>
        <w:pStyle w:val="SHTKNoteDetail"/>
      </w:pPr>
      <w:r>
        <w:t>• 저본 독법 | 辭</w:t>
      </w:r>
    </w:p>
    <w:p>
      <w:pPr>
        <w:pStyle w:val="SHTKNoteDetail"/>
      </w:pPr>
      <w:r>
        <w:t>• 이문 독법 | 羸</w:t>
      </w:r>
    </w:p>
    <w:p>
      <w:pPr>
        <w:pStyle w:val="SHTKNoteDetail"/>
      </w:pPr>
      <w:r>
        <w:t>• 저본 기준 번역 | “말하자면 세 가지 애로 말미암아 사방으로 추구하면서 비록 많은[4] 위험을 겪더라도 수고로움을[5] 마다하지 않는 것이다.”</w:t>
      </w:r>
    </w:p>
    <w:p>
      <w:pPr>
        <w:pStyle w:val="SHTKNoteDetail"/>
      </w:pPr>
      <w:r>
        <w:t>• 교감 해설 | 이문에서는 辭 대신 羸으로 읽는다.</w:t>
      </w:r>
    </w:p>
    <w:p>
      <w:pPr>
        <w:pStyle w:val="SHTKNoteDetail"/>
      </w:pPr>
      <w:r>
        <w:t>• 번역 영향 판정 | [의미 차이 있음]</w:t>
      </w:r>
    </w:p>
    <w:p>
      <w:pPr>
        <w:pStyle w:val="SHTKNoteDetail"/>
      </w:pPr>
      <w:r>
        <w:t>• 출처 | CBETA T41n1822, 교감 번호 0599005.</w:t>
      </w:r>
    </w:p>
    <w:p>
      <w:pPr>
        <w:pStyle w:val="SHTKSourceText"/>
      </w:pPr>
      <w:r>
        <w:t>然[6]未為後有起善．惡業是名取蘊位。</w:t>
      </w:r>
    </w:p>
    <w:p>
      <w:pPr>
        <w:pStyle w:val="SHTKTranslationText"/>
      </w:pPr>
      <w:r>
        <w:t>그러나[6] 아직 후유를 위하여 선업·악업을 일으키지는 않은 때를 취온의 단계라 한다.”</w:t>
      </w:r>
    </w:p>
    <w:p>
      <w:pPr>
        <w:pStyle w:val="SHTKNoteSummary"/>
      </w:pPr>
      <w:r>
        <w:t>교감 요약 | [CBETA 교감] 甲·乙본에는 未為 없음</w:t>
      </w:r>
    </w:p>
    <w:p>
      <w:pPr>
        <w:pStyle w:val="SHTKNoteDetail"/>
      </w:pPr>
      <w:r>
        <w:t>• 교감 번호 | 0599006</w:t>
      </w:r>
    </w:p>
    <w:p>
      <w:pPr>
        <w:pStyle w:val="SHTKNoteDetail"/>
      </w:pPr>
      <w:r>
        <w:t>• 저본 독법 | 未為 → ‘아직 …않다 / …이다/…로 삼다’</w:t>
      </w:r>
    </w:p>
    <w:p>
      <w:pPr>
        <w:pStyle w:val="SHTKNoteDetail"/>
      </w:pPr>
      <w:r>
        <w:t>• 이문 독법 | ∅ → ‘해당 성분 없음(탈락)’</w:t>
      </w:r>
    </w:p>
    <w:p>
      <w:pPr>
        <w:pStyle w:val="SHTKNoteDetail"/>
      </w:pPr>
      <w:r>
        <w:t>• 저본 기준 번역 | “그러나[6] 아직 후유를 위하여 선업·악업을 일으키지는 않은 때를 취온의 단계라 한다.””</w:t>
      </w:r>
    </w:p>
    <w:p>
      <w:pPr>
        <w:pStyle w:val="SHTKNoteDetail"/>
      </w:pPr>
      <w:r>
        <w:t>• 번역 영향 판정 | [의미 차이 있음]</w:t>
      </w:r>
    </w:p>
    <w:p>
      <w:pPr>
        <w:pStyle w:val="SHTKNoteDetail"/>
      </w:pPr>
      <w:r>
        <w:t>• 출처 | CBETA T41n1822, 교감 번호 0599006.</w:t>
      </w:r>
    </w:p>
    <w:p>
      <w:pPr>
        <w:pStyle w:val="SHTKPositionMarker"/>
      </w:pPr>
      <w:bookmarkStart w:id="2104" w:name="loc_0599b03"/>
      <w:bookmarkEnd w:id="2104"/>
      <w:r>
        <w:t>[0599b03]</w:t>
      </w:r>
    </w:p>
    <w:p>
      <w:pPr>
        <w:pStyle w:val="SHTKSourceText"/>
      </w:pPr>
      <w:r>
        <w:t>論。因馳求故至此位名有。此出第十有支體也積集能牽當有果業者。別前異後也此位名有者。總以五蘊名為有也。</w:t>
      </w:r>
    </w:p>
    <w:p>
      <w:pPr>
        <w:pStyle w:val="SHTKTranslationText"/>
      </w:pPr>
      <w:r>
        <w:t>논에서 말한다. “달려가 추구하기 때문에”에서 “이 단계를 유라 이름한다”에 이르기까지이다. 이는 열째로 유지의 체를 드러낸다. 장차 있을 과를 능히 이끄는 업을 쌓는다는 것은, 앞 단계와 구별하고 뒤 단계와도 구별하는 것이다. ‘이 단계를 유라 이름한다’는 것은, 오온 전체를 유라 이름한다는 뜻이다.</w:t>
      </w:r>
    </w:p>
    <w:p>
      <w:pPr>
        <w:pStyle w:val="SHTKSourceText"/>
      </w:pPr>
      <w:r>
        <w:t>正理[7]論云。</w:t>
      </w:r>
    </w:p>
    <w:p>
      <w:pPr>
        <w:pStyle w:val="SHTKTranslationText"/>
      </w:pPr>
      <w:r>
        <w:t>《정리[7]론》에서 말한다.</w:t>
      </w:r>
    </w:p>
    <w:p>
      <w:pPr>
        <w:pStyle w:val="SHTKNoteSummary"/>
      </w:pPr>
      <w:r>
        <w:t>교감 요약 | [CBETA 교감] 甲·乙본에는 論 없음</w:t>
      </w:r>
    </w:p>
    <w:p>
      <w:pPr>
        <w:pStyle w:val="SHTKNoteDetail"/>
      </w:pPr>
      <w:r>
        <w:t>• 교감 번호 | 0599007</w:t>
      </w:r>
    </w:p>
    <w:p>
      <w:pPr>
        <w:pStyle w:val="SHTKNoteDetail"/>
      </w:pPr>
      <w:r>
        <w:t>• 저본 독법 | 論 → ‘논’</w:t>
      </w:r>
    </w:p>
    <w:p>
      <w:pPr>
        <w:pStyle w:val="SHTKNoteDetail"/>
      </w:pPr>
      <w:r>
        <w:t>• 이문 독법 | ∅ → ‘해당 성분 없음(탈락)’</w:t>
      </w:r>
    </w:p>
    <w:p>
      <w:pPr>
        <w:pStyle w:val="SHTKNoteDetail"/>
      </w:pPr>
      <w:r>
        <w:t>• 저본 기준 번역 | “《정리[7]론》에서 말한다.”</w:t>
      </w:r>
    </w:p>
    <w:p>
      <w:pPr>
        <w:pStyle w:val="SHTKNoteDetail"/>
      </w:pPr>
      <w:r>
        <w:t>• 교감 해설 | 이문에서는 論을 생략하여 읽는다.</w:t>
      </w:r>
    </w:p>
    <w:p>
      <w:pPr>
        <w:pStyle w:val="SHTKNoteDetail"/>
      </w:pPr>
      <w:r>
        <w:t>• 번역 영향 판정 | [번역 차이 없음]</w:t>
      </w:r>
    </w:p>
    <w:p>
      <w:pPr>
        <w:pStyle w:val="SHTKNoteDetail"/>
      </w:pPr>
      <w:r>
        <w:t>• 출처 | CBETA T41n1822, 교감 번호 0599007.</w:t>
      </w:r>
    </w:p>
    <w:p>
      <w:pPr>
        <w:pStyle w:val="SHTKSourceText"/>
      </w:pPr>
      <w:r>
        <w:t>取增盛時種種馳求善．不善境。為得彼故積集眾多能招後有淨．不淨業。此業生位總名有支。應知此中由此依此能有當果故立有名准此論文名為有者有當果也。</w:t>
      </w:r>
    </w:p>
    <w:p>
      <w:pPr>
        <w:pStyle w:val="SHTKTranslationText"/>
      </w:pPr>
      <w:r>
        <w:t>“취가 증성한 때에는 갖가지 선·불선의 경계를 향해 달려가 추구하고, 그것을 얻기 위하여 후유를 불러올 수 있는 여러 청정하거나 청정하지 않은 업을 쌓는다. 이 업이 생하는 단계를 총괄하여 유지라 이름한다. 이 가운데 ‘이것으로 말미암아, 이것에 의지하여 장차 과가 있을 수 있기’ 때문에 유라는 이름을 세운 것임을 알아야 한다.” 이 논문에 준하면 유라고 이름하는 까닭은 장차 과가 있기 때문이다.</w:t>
      </w:r>
    </w:p>
    <w:p>
      <w:pPr>
        <w:pStyle w:val="SHTKPositionMarker"/>
      </w:pPr>
      <w:bookmarkStart w:id="2105" w:name="loc_0599b10"/>
      <w:bookmarkEnd w:id="2105"/>
      <w:r>
        <w:t>[0599b10]</w:t>
      </w:r>
    </w:p>
    <w:p>
      <w:pPr>
        <w:pStyle w:val="SHTKSourceText"/>
      </w:pPr>
      <w:r>
        <w:t>論。由是業力至即如今識。第十一出生支體也。雖現．未別。自餘義類皆同識說。謂一剎那。唯染心等。</w:t>
      </w:r>
    </w:p>
    <w:p>
      <w:pPr>
        <w:pStyle w:val="SHTKTranslationText"/>
      </w:pPr>
      <w:r>
        <w:t>논에서 말한다. “이 업력으로 말미암아”에서 “곧 지금의 식과 같다”에 이르기까지이다. 열한째로 생지의 체를 드러낸다. 비록 현재와 미래가 서로 다르지만, 그 밖의 뜻의 종류는 모두 식을 설명한 것과 같다. 말하자면 한 찰나이고, 오직 염오한 마음 등이다.</w:t>
      </w:r>
    </w:p>
    <w:p>
      <w:pPr>
        <w:pStyle w:val="SHTKPositionMarker"/>
      </w:pPr>
      <w:bookmarkStart w:id="2106" w:name="loc_0599b12"/>
      <w:bookmarkEnd w:id="2106"/>
      <w:r>
        <w:t>[0599b12]</w:t>
      </w:r>
    </w:p>
    <w:p>
      <w:pPr>
        <w:pStyle w:val="SHTKSourceText"/>
      </w:pPr>
      <w:r>
        <w:t>論。生剎那後至觸受四支。出第十二老死體也。此即同前四支體性。即以同時五蘊為體。准此論文。前受支體即是從觸已去。乃至命終皆是受支。</w:t>
      </w:r>
    </w:p>
    <w:p>
      <w:pPr>
        <w:pStyle w:val="SHTKTranslationText"/>
      </w:pPr>
      <w:r>
        <w:t>논에서 말한다. “생의 찰나 뒤에서”에서 “촉·수 네 지”에 이르기까지이다. 열두째로 노사의 체를 드러낸다. 이는 곧 앞의 네 지의 체성과 같다. 곧 같은 때의 오온을 체로 삼는다. 이 논문에 준하면, 앞의 수지의 체는 곧 촉 이후로부터, 나아가 목숨을 마칠 때까지 모두 수지에 속한다.</w:t>
      </w:r>
    </w:p>
    <w:p>
      <w:pPr>
        <w:pStyle w:val="SHTKSourceText"/>
      </w:pPr>
      <w:r>
        <w:t>若起[8]愛．取．有支時五蘊名三支體。</w:t>
      </w:r>
    </w:p>
    <w:p>
      <w:pPr>
        <w:pStyle w:val="SHTKTranslationText"/>
      </w:pPr>
      <w:r>
        <w:t>만일[8] 애·취·유지가 일어나는 때에는 그 오온을 이 세 지의 체라 이름한다.</w:t>
      </w:r>
    </w:p>
    <w:p>
      <w:pPr>
        <w:pStyle w:val="SHTKNoteSummary"/>
      </w:pPr>
      <w:r>
        <w:t>교감 요약 | [CBETA 교감] 저본 愛 → 甲·乙본 受</w:t>
      </w:r>
    </w:p>
    <w:p>
      <w:pPr>
        <w:pStyle w:val="SHTKNoteDetail"/>
      </w:pPr>
      <w:r>
        <w:t>• 교감 번호 | 0599008</w:t>
      </w:r>
    </w:p>
    <w:p>
      <w:pPr>
        <w:pStyle w:val="SHTKNoteDetail"/>
      </w:pPr>
      <w:r>
        <w:t>• 저본 독법 | 愛</w:t>
      </w:r>
    </w:p>
    <w:p>
      <w:pPr>
        <w:pStyle w:val="SHTKNoteDetail"/>
      </w:pPr>
      <w:r>
        <w:t>• 이문 독법 | 受 → ‘수/감수’</w:t>
      </w:r>
    </w:p>
    <w:p>
      <w:pPr>
        <w:pStyle w:val="SHTKNoteDetail"/>
      </w:pPr>
      <w:r>
        <w:t>• 저본 기준 번역 | “만일[8] 애·취·유지가 일어나는 때에는 그 오온을 이 세 지의 체라 이름한다.”</w:t>
      </w:r>
    </w:p>
    <w:p>
      <w:pPr>
        <w:pStyle w:val="SHTKNoteDetail"/>
      </w:pPr>
      <w:r>
        <w:t>• 교감 해설 | 이문에서는 愛 대신 受으로 읽는다.</w:t>
      </w:r>
    </w:p>
    <w:p>
      <w:pPr>
        <w:pStyle w:val="SHTKNoteDetail"/>
      </w:pPr>
      <w:r>
        <w:t>• 번역 영향 판정 | [의미 차이 있음]</w:t>
      </w:r>
    </w:p>
    <w:p>
      <w:pPr>
        <w:pStyle w:val="SHTKNoteDetail"/>
      </w:pPr>
      <w:r>
        <w:t>• 출처 | CBETA T41n1822, 교감 번호 0599008.</w:t>
      </w:r>
    </w:p>
    <w:p>
      <w:pPr>
        <w:pStyle w:val="SHTKSourceText"/>
      </w:pPr>
      <w:r>
        <w:t>是此前位受為緣也。此三位後相續受支。與後愛支以為緣也問若爾何故前論文云。貪妙資具婬愛現行未廣追求此位名愛。乃至有等皆在愛後。而今釋云更有受也答愛．取．有三有其二種。一據一身一業而說。</w:t>
      </w:r>
    </w:p>
    <w:p>
      <w:pPr>
        <w:pStyle w:val="SHTKTranslationText"/>
      </w:pPr>
      <w:r>
        <w:t>이는 그 앞 단계의 수가 그것들의 연이 되는 경우이다. 이 세 단계 뒤에 상속하는 수지는, 뒤의 애지에 연이 된다. 묻는다. 그렇다면 어찌하여 앞의 논문에서는, “묘한 자구를 탐하고 음애가 현행하나 아직 널리 추구하지 않는 이 단계를 애라 이름한다”고 하고, 나아가 유 등도 모두 애 뒤에 있다고 하였는데, 지금의 해석에서는 다시 수가 있다고 말하는가? 답한다. 애·취·유 세 가지에는 두 종류가 있다. 첫째는 한 몸과 하나의 업에 의거하여 말한 것이고,</w:t>
      </w:r>
    </w:p>
    <w:p>
      <w:pPr>
        <w:pStyle w:val="SHTKSourceText"/>
      </w:pPr>
      <w:r>
        <w:t>或唯據生[9]報業說。</w:t>
      </w:r>
    </w:p>
    <w:p>
      <w:pPr>
        <w:pStyle w:val="SHTKTranslationText"/>
      </w:pPr>
      <w:r>
        <w:t>혹은 오직 생[9]보업에 의거하여 말한 것이다.</w:t>
      </w:r>
    </w:p>
    <w:p>
      <w:pPr>
        <w:pStyle w:val="SHTKNoteSummary"/>
      </w:pPr>
      <w:r>
        <w:t>교감 요약 | [CBETA 교감] 저본 報 → 甲·乙본 根</w:t>
      </w:r>
    </w:p>
    <w:p>
      <w:pPr>
        <w:pStyle w:val="SHTKNoteDetail"/>
      </w:pPr>
      <w:r>
        <w:t>• 교감 번호 | 0599009</w:t>
      </w:r>
    </w:p>
    <w:p>
      <w:pPr>
        <w:pStyle w:val="SHTKNoteDetail"/>
      </w:pPr>
      <w:r>
        <w:t>• 저본 독법 | 報</w:t>
      </w:r>
    </w:p>
    <w:p>
      <w:pPr>
        <w:pStyle w:val="SHTKNoteDetail"/>
      </w:pPr>
      <w:r>
        <w:t>• 이문 독법 | 根 → ‘근’</w:t>
      </w:r>
    </w:p>
    <w:p>
      <w:pPr>
        <w:pStyle w:val="SHTKNoteDetail"/>
      </w:pPr>
      <w:r>
        <w:t>• 저본 기준 번역 | “혹은 오직 생[9]보업에 의거하여 말한 것이다.”</w:t>
      </w:r>
    </w:p>
    <w:p>
      <w:pPr>
        <w:pStyle w:val="SHTKNoteDetail"/>
      </w:pPr>
      <w:r>
        <w:t>• 교감 해설 | 이문에서는 報 대신 根으로 읽는다.</w:t>
      </w:r>
    </w:p>
    <w:p>
      <w:pPr>
        <w:pStyle w:val="SHTKNoteDetail"/>
      </w:pPr>
      <w:r>
        <w:t>• 번역 영향 판정 | [의미 차이 있음]</w:t>
      </w:r>
    </w:p>
    <w:p>
      <w:pPr>
        <w:pStyle w:val="SHTKNoteDetail"/>
      </w:pPr>
      <w:r>
        <w:t>• 출처 | CBETA T41n1822, 교감 번호 0599009.</w:t>
      </w:r>
    </w:p>
    <w:p>
      <w:pPr>
        <w:pStyle w:val="SHTKSourceText"/>
      </w:pPr>
      <w:r>
        <w:t>若通說者。即一地中容造九地愛．取．有支。於一地中亦容造五趣．及生．後等愛．取．有。所以得知。有多文證。故正理云。積聚眾多能招後有淨不淨業。</w:t>
      </w:r>
    </w:p>
    <w:p>
      <w:pPr>
        <w:pStyle w:val="SHTKTranslationText"/>
      </w:pPr>
      <w:r>
        <w:t>만일 통틀어 말한다면, 곧 한 지(地) 가운데서 구지의 애·취·유지를 지을 수도 있고, 한 지 가운데서도 오취 및 생보·후보 등의 애·취·유를 지을 수 있다. 그렇게 알 수 있는 까닭은, 여러 글에 증거가 있기 때문이다. 그러므로 《정리론》에서 말한다. “후유를 불러올 수 있는 여러 청정하거나 청정하지 않은 업을 쌓으며,</w:t>
      </w:r>
    </w:p>
    <w:p>
      <w:pPr>
        <w:pStyle w:val="SHTKSourceText"/>
      </w:pPr>
      <w:r>
        <w:t>[10]此業生位總名為有</w:t>
      </w:r>
    </w:p>
    <w:p>
      <w:pPr>
        <w:pStyle w:val="SHTKTranslationText"/>
      </w:pPr>
      <w:r>
        <w:t>[10]이 업이 생하는 단계를 총괄하여 유라 이름한다.”</w:t>
      </w:r>
    </w:p>
    <w:p>
      <w:pPr>
        <w:pStyle w:val="SHTKNoteSummary"/>
      </w:pPr>
      <w:r>
        <w:t>교감 요약 | [CBETA 교감] 甲·乙본에는 此業 없음</w:t>
      </w:r>
    </w:p>
    <w:p>
      <w:pPr>
        <w:pStyle w:val="SHTKNoteDetail"/>
      </w:pPr>
      <w:r>
        <w:t>• 교감 번호 | 0599010</w:t>
      </w:r>
    </w:p>
    <w:p>
      <w:pPr>
        <w:pStyle w:val="SHTKNoteDetail"/>
      </w:pPr>
      <w:r>
        <w:t>• 저본 독법 | 此業 → ‘이것/이 / 업’</w:t>
      </w:r>
    </w:p>
    <w:p>
      <w:pPr>
        <w:pStyle w:val="SHTKNoteDetail"/>
      </w:pPr>
      <w:r>
        <w:t>• 이문 독법 | ∅ → ‘해당 성분 없음(탈락)’</w:t>
      </w:r>
    </w:p>
    <w:p>
      <w:pPr>
        <w:pStyle w:val="SHTKNoteDetail"/>
      </w:pPr>
      <w:r>
        <w:t>• 저본 기준 번역 | “[10]이 업이 생하는 단계를 총괄하여 유라 이름한다.””</w:t>
      </w:r>
    </w:p>
    <w:p>
      <w:pPr>
        <w:pStyle w:val="SHTKNoteDetail"/>
      </w:pPr>
      <w:r>
        <w:t>• 번역 영향 판정 | [번역 차이 없음]</w:t>
      </w:r>
    </w:p>
    <w:p>
      <w:pPr>
        <w:pStyle w:val="SHTKNoteDetail"/>
      </w:pPr>
      <w:r>
        <w:t>• 출처 | CBETA T41n1822, 교감 번호 0599010.</w:t>
      </w:r>
    </w:p>
    <w:p>
      <w:pPr>
        <w:pStyle w:val="SHTKSourceText"/>
      </w:pPr>
      <w:r>
        <w:t>又婆沙云。一身起九地愛．取．有故知一身能起多種愛．取．有支又正理二十八云。如何別立愛．取．二支。毘婆沙師許初念愛以愛聲說。即此相續增廣熾盛立以取名。相續取境轉堅猛故。若爾應說三支剎那。何故唯言二剎那性。無斯過失。一一境中各一剎那合成多故。正結生位唯一剎那。於其一身無容再結。故生與識獨說剎那准此論文。即緣一境初一剎那名之為愛。後念已去名之為取。</w:t>
      </w:r>
    </w:p>
    <w:p>
      <w:pPr>
        <w:pStyle w:val="SHTKTranslationText"/>
      </w:pPr>
      <w:r>
        <w:t>또 《대비바사론》에서 말한다. “한 몸에서 구지의 애·취·유를 일으킨다.” 그러므로 한 몸에서 여러 종류의 애·취·유지를 일으킬 수 있음을 알 수 있다. 또 《정리론》 권28에서 말한다. “어떻게 애와 취 두 지를 따로 세우는가? 비바사사들은 첫 찰나의 애를 ‘애’라는 말로 설명한다고 인정한다. 바로 이것이 상속하면서 넓어지고 치성해진 단계를 취라고 세운다. 경계를 계속 취하는 작용이 더욱 굳세고 맹렬해지기 때문이다. 그렇다면 세 지가 찰나뿐이라고 말해야 할 텐데, 어찌하여 오직 두 지만 찰나의 성질이라고 말하는가? 그런 허물은 없다. 각각의 한 경계에서는 저마다 한 찰나이지만, 여러 경계를 합하면 많은 찰나가 되기 때문이다. 바로 결생하는 단계는 오직 한 찰나뿐이다. 한 몸에서는 다시 결생할 여지가 없으므로, 생과 식만을 유독 찰나라고 말한다.” 이 논문에 준하면, 곧 하나의 경계를 연하여 처음 한 찰나는 애라고 이름하고, 뒤의 생각부터는 취라고 이름한다.</w:t>
      </w:r>
    </w:p>
    <w:p>
      <w:pPr>
        <w:pStyle w:val="SHTKSourceText"/>
      </w:pPr>
      <w:r>
        <w:t>然經緣多境愛．取．[11]義成。</w:t>
      </w:r>
    </w:p>
    <w:p>
      <w:pPr>
        <w:pStyle w:val="SHTKTranslationText"/>
      </w:pPr>
      <w:r>
        <w:t>그러나 경에서는 여러 경계를 연하는 데 의거하여 애·취의[11] 뜻이 성립한다.</w:t>
      </w:r>
    </w:p>
    <w:p>
      <w:pPr>
        <w:pStyle w:val="SHTKNoteSummary"/>
      </w:pPr>
      <w:r>
        <w:t>교감 요약 | [CBETA 교감] 저본 義 → 甲·乙본 方</w:t>
      </w:r>
    </w:p>
    <w:p>
      <w:pPr>
        <w:pStyle w:val="SHTKNoteDetail"/>
      </w:pPr>
      <w:r>
        <w:t>• 교감 번호 | 0599011</w:t>
      </w:r>
    </w:p>
    <w:p>
      <w:pPr>
        <w:pStyle w:val="SHTKNoteDetail"/>
      </w:pPr>
      <w:r>
        <w:t>• 저본 독법 | 義 → ‘뜻’</w:t>
      </w:r>
    </w:p>
    <w:p>
      <w:pPr>
        <w:pStyle w:val="SHTKNoteDetail"/>
      </w:pPr>
      <w:r>
        <w:t>• 이문 독법 | 方</w:t>
      </w:r>
    </w:p>
    <w:p>
      <w:pPr>
        <w:pStyle w:val="SHTKNoteDetail"/>
      </w:pPr>
      <w:r>
        <w:t>• 저본 기준 번역 | “그러나 경에서는 여러 경계를 연하는 데 의거하여 애·취의[11] 뜻이 성립한다.”</w:t>
      </w:r>
    </w:p>
    <w:p>
      <w:pPr>
        <w:pStyle w:val="SHTKNoteDetail"/>
      </w:pPr>
      <w:r>
        <w:t>• 교감 해설 | 이문에서는 義 대신 方으로 읽는다.</w:t>
      </w:r>
    </w:p>
    <w:p>
      <w:pPr>
        <w:pStyle w:val="SHTKNoteDetail"/>
      </w:pPr>
      <w:r>
        <w:t>• 번역 영향 판정 | [의미 차이 있음]</w:t>
      </w:r>
    </w:p>
    <w:p>
      <w:pPr>
        <w:pStyle w:val="SHTKNoteDetail"/>
      </w:pPr>
      <w:r>
        <w:t>• 출처 | CBETA T41n1822, 교감 번호 0599011.</w:t>
      </w:r>
    </w:p>
    <w:p>
      <w:pPr>
        <w:pStyle w:val="SHTKSourceText"/>
      </w:pPr>
      <w:r>
        <w:t>前文又云。未能四方追求名愛等。兩文不同各據一義。</w:t>
      </w:r>
    </w:p>
    <w:p>
      <w:pPr>
        <w:pStyle w:val="SHTKTranslationText"/>
      </w:pPr>
      <w:r>
        <w:t>앞의 글에서는 또 말하였다. “아직 사방으로 달려가 추구하지 못한 것을 애라 이름한다” 등이라고 하였다. 두 글이 서로 다른 것은 각각 한 가지 뜻에 의거했기 때문이다.</w:t>
      </w:r>
    </w:p>
    <w:p>
      <w:pPr>
        <w:pStyle w:val="SHTKPositionMarker"/>
      </w:pPr>
      <w:bookmarkStart w:id="2107" w:name="loc_0599c09"/>
      <w:bookmarkEnd w:id="2107"/>
      <w:r>
        <w:t>[0599c09]</w:t>
      </w:r>
    </w:p>
    <w:p>
      <w:pPr>
        <w:pStyle w:val="SHTKSourceText"/>
      </w:pPr>
      <w:r>
        <w:t>論。辨十二支體別如是。總結上也。</w:t>
      </w:r>
    </w:p>
    <w:p>
      <w:pPr>
        <w:pStyle w:val="SHTKTranslationText"/>
      </w:pPr>
      <w:r>
        <w:t>논에서 말한다. “십이지의 체의 차별을 분별한 것은 이와 같다.” 위의 내용을 총결한다.</w:t>
      </w:r>
    </w:p>
    <w:p>
      <w:pPr>
        <w:pStyle w:val="SHTKPositionMarker"/>
      </w:pPr>
      <w:bookmarkStart w:id="2108" w:name="loc_0599c11"/>
      <w:bookmarkEnd w:id="2108"/>
      <w:r>
        <w:t>[0599c11]</w:t>
      </w:r>
    </w:p>
    <w:p>
      <w:pPr>
        <w:pStyle w:val="SHTKSourceText"/>
      </w:pPr>
      <w:r>
        <w:t>論。又諸緣起至四者遠續。已下大文第三明說意也。於中。先標名別。後牒名釋。</w:t>
      </w:r>
    </w:p>
    <w:p>
      <w:pPr>
        <w:pStyle w:val="SHTKTranslationText"/>
      </w:pPr>
      <w:r>
        <w:t>논에서 말한다. “또 여러 연기에는”에서 “넷째는 원속(遠續)이다”에 이르기까지이다. 이 아래는 큰 문단의 셋째로, 설한 뜻을 밝힌다. 그 가운데, 먼저 명칭의 차이를 표방하고, 뒤에 그 명칭을 들어 해석한다.</w:t>
      </w:r>
    </w:p>
    <w:p>
      <w:pPr>
        <w:pStyle w:val="SHTKPositionMarker"/>
      </w:pPr>
      <w:bookmarkStart w:id="2109" w:name="loc_0599c13"/>
      <w:bookmarkEnd w:id="2109"/>
      <w:r>
        <w:t>[0599c13]</w:t>
      </w:r>
    </w:p>
    <w:p>
      <w:pPr>
        <w:pStyle w:val="SHTKSourceText"/>
      </w:pPr>
      <w:r>
        <w:t>論。云何剎那至滅壞名死。此明一剎那中說十二支諸纏。謂無慚等餘文可解。此說唯有情是剎那緣起也。此即於一念中說緣起義皆望因果而說。</w:t>
      </w:r>
    </w:p>
    <w:p>
      <w:pPr>
        <w:pStyle w:val="SHTKTranslationText"/>
      </w:pPr>
      <w:r>
        <w:t>논에서 말한다. “어떤 것이 찰나인가?”에서 “괴멸함을 사(死)라 한다”에 이르기까지이다. 이는 한 찰나 가운데 십이지를 설하는 것을 밝힌다. 여러 전(纏)이란, 이른바 무참(無慚) 등이다. 나머지 글은 이해할 수 있다. 이 설에서는 오직 유정만이 찰나연기라고 한다. 이는 곧 한 생각 가운데 연기의 뜻을 설하되 모두 인과를 상대하여 설한 것이다.</w:t>
      </w:r>
    </w:p>
    <w:p>
      <w:pPr>
        <w:pStyle w:val="SHTKPositionMarker"/>
      </w:pPr>
      <w:bookmarkStart w:id="2110" w:name="loc_0599c16"/>
      <w:bookmarkEnd w:id="2110"/>
      <w:r>
        <w:t>[0599c16]</w:t>
      </w:r>
    </w:p>
    <w:p>
      <w:pPr>
        <w:pStyle w:val="SHTKSourceText"/>
      </w:pPr>
      <w:r>
        <w:t>論。復有說者至俱遍有為。述異說也。此師所說二種緣起同品類足。俱遍情．非情法。</w:t>
      </w:r>
    </w:p>
    <w:p>
      <w:pPr>
        <w:pStyle w:val="SHTKTranslationText"/>
      </w:pPr>
      <w:r>
        <w:t>논에서 말한다. “또 어떤 설에서는”에서 “모두 유위에 두루한다”에 이르기까지이다. 다른 설을 서술한다. 이 논사가 설한 두 종류의 연기는 《품류족론》과 같다. 둘 다 유정법과 비유정법에 두루한다.</w:t>
      </w:r>
    </w:p>
    <w:p>
      <w:pPr>
        <w:pStyle w:val="SHTKPositionMarker"/>
      </w:pPr>
      <w:bookmarkStart w:id="2111" w:name="loc_0599c18"/>
      <w:bookmarkEnd w:id="2111"/>
      <w:r>
        <w:t>[0599c18]</w:t>
      </w:r>
    </w:p>
    <w:p>
      <w:pPr>
        <w:pStyle w:val="SHTKSourceText"/>
      </w:pPr>
      <w:r>
        <w:t>論。十二支位至說名遠續。此釋第三說意。將釋說意先明四緣起也。十二支無明等時分位不同所有五蘊即彼支攝說名分位。即此分位緣起。</w:t>
      </w:r>
    </w:p>
    <w:p>
      <w:pPr>
        <w:pStyle w:val="SHTKTranslationText"/>
      </w:pPr>
      <w:r>
        <w:t>논에서 말한다. “십이지의 위(位)”에서 “원속이라 한다”에 이르기까지이다. 이는 셋째 설의 뜻을 해석한다. 설한 뜻을 해석하려 하면서 먼저 네 가지 연기를 밝힌다. 십이지인 무명 등의 시분과 위가 서로 다를 때 그때 존재하는 오온을 곧 그 지에 포섭하여 분위(分位)라고 한다. 곧 이 분위가 분위연기이다.</w:t>
      </w:r>
    </w:p>
    <w:p>
      <w:pPr>
        <w:pStyle w:val="SHTKSourceText"/>
      </w:pPr>
      <w:r>
        <w:t>[12]懸遠相續無始已來相續不斷。</w:t>
      </w:r>
    </w:p>
    <w:p>
      <w:pPr>
        <w:pStyle w:val="SHTKTranslationText"/>
      </w:pPr>
      <w:r>
        <w:t>[12]아득히 멀리 상속하여 무시 이래로 상속이 끊이지 않는 것이다.</w:t>
      </w:r>
    </w:p>
    <w:p>
      <w:pPr>
        <w:pStyle w:val="SHTKNoteSummary"/>
      </w:pPr>
      <w:r>
        <w:t>교감 요약 | [CBETA 교감] 저본 懸 → 甲·乙본 顯</w:t>
      </w:r>
    </w:p>
    <w:p>
      <w:pPr>
        <w:pStyle w:val="SHTKNoteDetail"/>
      </w:pPr>
      <w:r>
        <w:t>• 교감 번호 | 0599012</w:t>
      </w:r>
    </w:p>
    <w:p>
      <w:pPr>
        <w:pStyle w:val="SHTKNoteDetail"/>
      </w:pPr>
      <w:r>
        <w:t>• 저본 독법 | 懸</w:t>
      </w:r>
    </w:p>
    <w:p>
      <w:pPr>
        <w:pStyle w:val="SHTKNoteDetail"/>
      </w:pPr>
      <w:r>
        <w:t>• 이문 독법 | 顯</w:t>
      </w:r>
    </w:p>
    <w:p>
      <w:pPr>
        <w:pStyle w:val="SHTKNoteDetail"/>
      </w:pPr>
      <w:r>
        <w:t>• 저본 기준 번역 | “[12]아득히 멀리 상속하여 무시 이래로 상속이 끊이지 않는 것이다.”</w:t>
      </w:r>
    </w:p>
    <w:p>
      <w:pPr>
        <w:pStyle w:val="SHTKNoteDetail"/>
      </w:pPr>
      <w:r>
        <w:t>• 교감 해설 | 이문에서는 懸 대신 顯으로 읽는다.</w:t>
      </w:r>
    </w:p>
    <w:p>
      <w:pPr>
        <w:pStyle w:val="SHTKNoteDetail"/>
      </w:pPr>
      <w:r>
        <w:t>• 번역 영향 판정 | [의미 차이 있음]</w:t>
      </w:r>
    </w:p>
    <w:p>
      <w:pPr>
        <w:pStyle w:val="SHTKNoteDetail"/>
      </w:pPr>
      <w:r>
        <w:t>• 출처 | CBETA T41n1822, 교감 번호 0599012.</w:t>
      </w:r>
    </w:p>
    <w:p>
      <w:pPr>
        <w:pStyle w:val="SHTKSourceText"/>
      </w:pPr>
      <w:r>
        <w:t>謂有後[13]報．不定諸業能遠招果是[＊]懸遠義。</w:t>
      </w:r>
    </w:p>
    <w:p>
      <w:pPr>
        <w:pStyle w:val="SHTKTranslationText"/>
      </w:pPr>
      <w:r>
        <w:t>이른바 순후[13]보업과 부정업 등 여러 업이 멀리 과보를 불러올 수 있는 것이 [＊]현원(懸遠)의 뜻이다.</w:t>
      </w:r>
    </w:p>
    <w:p>
      <w:pPr>
        <w:pStyle w:val="SHTKNoteSummary"/>
      </w:pPr>
      <w:r>
        <w:t>교감 요약 | [CBETA 교감] 저본 報 → 甲·乙본 根</w:t>
      </w:r>
    </w:p>
    <w:p>
      <w:pPr>
        <w:pStyle w:val="SHTKNoteDetail"/>
      </w:pPr>
      <w:r>
        <w:t>• 교감 번호 | 0599013</w:t>
      </w:r>
    </w:p>
    <w:p>
      <w:pPr>
        <w:pStyle w:val="SHTKNoteDetail"/>
      </w:pPr>
      <w:r>
        <w:t>• 저본 독법 | 報</w:t>
      </w:r>
    </w:p>
    <w:p>
      <w:pPr>
        <w:pStyle w:val="SHTKNoteDetail"/>
      </w:pPr>
      <w:r>
        <w:t>• 이문 독법 | 根 → ‘근’</w:t>
      </w:r>
    </w:p>
    <w:p>
      <w:pPr>
        <w:pStyle w:val="SHTKNoteDetail"/>
      </w:pPr>
      <w:r>
        <w:t>• 저본 기준 번역 | “이른바 순후[13]보업과 부정업 등 여러 업이 멀리 과보를 불러올 수 있는 것이 [＊]현원(懸遠)의 뜻이다.”</w:t>
      </w:r>
    </w:p>
    <w:p>
      <w:pPr>
        <w:pStyle w:val="SHTKNoteDetail"/>
      </w:pPr>
      <w:r>
        <w:t>• 교감 해설 | 이문에서는 報 대신 根으로 읽는다.</w:t>
      </w:r>
    </w:p>
    <w:p>
      <w:pPr>
        <w:pStyle w:val="SHTKNoteDetail"/>
      </w:pPr>
      <w:r>
        <w:t>• 번역 영향 판정 | [의미 차이 있음]</w:t>
      </w:r>
    </w:p>
    <w:p>
      <w:pPr>
        <w:pStyle w:val="SHTKNoteDetail"/>
      </w:pPr>
      <w:r>
        <w:t>• 출처 | CBETA T41n1822, 교감 번호 0599013.</w:t>
      </w:r>
    </w:p>
    <w:p>
      <w:pPr>
        <w:pStyle w:val="SHTKNoteSummary"/>
      </w:pPr>
      <w:r>
        <w:t>교감 요약 | [CBETA 교감] 저본 懸 → 甲·乙본 顯</w:t>
      </w:r>
    </w:p>
    <w:p>
      <w:pPr>
        <w:pStyle w:val="SHTKNoteDetail"/>
      </w:pPr>
      <w:r>
        <w:t>• 원교감 원문 | 懸【大】＊，顯【甲】【乙】＊</w:t>
      </w:r>
    </w:p>
    <w:p>
      <w:pPr>
        <w:pStyle w:val="SHTKNoteDetail"/>
      </w:pPr>
      <w:r>
        <w:t>• 해당 번역 | “이른바 순후[13]보업과 부정업 등 여러 업이 멀리 과보를 불러올 수 있는 것이 [＊]현원(懸遠)의 뜻이다.”</w:t>
      </w:r>
    </w:p>
    <w:p>
      <w:pPr>
        <w:pStyle w:val="SHTKNoteDetail"/>
      </w:pPr>
      <w:r>
        <w:t>• 번역 영향 판정 | [의미 차이 있음]</w:t>
      </w:r>
    </w:p>
    <w:p>
      <w:pPr>
        <w:pStyle w:val="SHTKNoteDetail"/>
      </w:pPr>
      <w:r>
        <w:t>• 출처 | CBETA T41n1822, 교감 번호 0599012.</w:t>
      </w:r>
    </w:p>
    <w:p>
      <w:pPr>
        <w:pStyle w:val="SHTKSourceText"/>
      </w:pPr>
      <w:r>
        <w:t>不攝生．現熟業非是即次而續故名遠也。正理論云。</w:t>
      </w:r>
    </w:p>
    <w:p>
      <w:pPr>
        <w:pStyle w:val="SHTKTranslationText"/>
      </w:pPr>
      <w:r>
        <w:t>순생업과 순현법수업은 포섭하지 않으니, 바로 다음 생에 이어지는 것이 아니기 때문에 ‘멀다’고 한 것이다. 《정리론》에서 말한다.</w:t>
      </w:r>
    </w:p>
    <w:p>
      <w:pPr>
        <w:pStyle w:val="SHTKSourceText"/>
      </w:pPr>
      <w:r>
        <w:t>遠續緣起謂前．後際有順後[14]受及不定受業煩惱[15]故無始輪轉。</w:t>
      </w:r>
    </w:p>
    <w:p>
      <w:pPr>
        <w:pStyle w:val="SHTKTranslationText"/>
      </w:pPr>
      <w:r>
        <w:t>“원속연기란 전제와 후제에 순후[14]수업과 부정수업 및 번뇌가 [15]있기 때문에 무시 이래 윤전하는 것을 말한다.”</w:t>
      </w:r>
    </w:p>
    <w:p>
      <w:pPr>
        <w:pStyle w:val="SHTKNoteSummary"/>
      </w:pPr>
      <w:r>
        <w:t>교감 요약 | [CBETA 교감] 저본 受 → 甲·乙본 受業</w:t>
      </w:r>
    </w:p>
    <w:p>
      <w:pPr>
        <w:pStyle w:val="SHTKNoteDetail"/>
      </w:pPr>
      <w:r>
        <w:t>• 교감 번호 | 0599014</w:t>
      </w:r>
    </w:p>
    <w:p>
      <w:pPr>
        <w:pStyle w:val="SHTKNoteDetail"/>
      </w:pPr>
      <w:r>
        <w:t>• 저본 독법 | 受 → ‘수/감수’</w:t>
      </w:r>
    </w:p>
    <w:p>
      <w:pPr>
        <w:pStyle w:val="SHTKNoteDetail"/>
      </w:pPr>
      <w:r>
        <w:t>• 이문 독법 | 受業 → ‘수/감수 / 업’</w:t>
      </w:r>
    </w:p>
    <w:p>
      <w:pPr>
        <w:pStyle w:val="SHTKNoteDetail"/>
      </w:pPr>
      <w:r>
        <w:t>• 저본 기준 번역 | ““원속연기란 전제와 후제에 순후[14]수업과 부정수업 및 번뇌가 [15]있기 때문에 무시 이래 윤전하는 것을 말한다.””</w:t>
      </w:r>
    </w:p>
    <w:p>
      <w:pPr>
        <w:pStyle w:val="SHTKNoteDetail"/>
      </w:pPr>
      <w:r>
        <w:t>• 번역 영향 판정 | [번역 차이 없음]</w:t>
      </w:r>
    </w:p>
    <w:p>
      <w:pPr>
        <w:pStyle w:val="SHTKNoteDetail"/>
      </w:pPr>
      <w:r>
        <w:t>• 출처 | CBETA T41n1822, 교감 번호 0599014.</w:t>
      </w:r>
    </w:p>
    <w:p>
      <w:pPr>
        <w:pStyle w:val="SHTKNoteSummary"/>
      </w:pPr>
      <w:r>
        <w:t>교감 요약 | [CBETA 교감] 甲·乙본에는 故 없음</w:t>
      </w:r>
    </w:p>
    <w:p>
      <w:pPr>
        <w:pStyle w:val="SHTKNoteDetail"/>
      </w:pPr>
      <w:r>
        <w:t>• 교감 번호 | 0599015</w:t>
      </w:r>
    </w:p>
    <w:p>
      <w:pPr>
        <w:pStyle w:val="SHTKNoteDetail"/>
      </w:pPr>
      <w:r>
        <w:t>• 저본 독법 | 故 → ‘그러므로/…때문에’</w:t>
      </w:r>
    </w:p>
    <w:p>
      <w:pPr>
        <w:pStyle w:val="SHTKNoteDetail"/>
      </w:pPr>
      <w:r>
        <w:t>• 이문 독법 | ∅ → ‘해당 성분 없음(탈락)’</w:t>
      </w:r>
    </w:p>
    <w:p>
      <w:pPr>
        <w:pStyle w:val="SHTKNoteDetail"/>
      </w:pPr>
      <w:r>
        <w:t>• 저본 기준 번역 | ““원속연기란 전제와 후제에 순후[14]수업과 부정수업 및 번뇌가 [15]있기 때문에 무시 이래 윤전하는 것을 말한다.””</w:t>
      </w:r>
    </w:p>
    <w:p>
      <w:pPr>
        <w:pStyle w:val="SHTKNoteDetail"/>
      </w:pPr>
      <w:r>
        <w:t>• 번역 영향 판정 | [번역 차이 없음]</w:t>
      </w:r>
    </w:p>
    <w:p>
      <w:pPr>
        <w:pStyle w:val="SHTKNoteDetail"/>
      </w:pPr>
      <w:r>
        <w:t>• 출처 | CBETA T41n1822, 교감 번호 0599015.</w:t>
      </w:r>
    </w:p>
    <w:p>
      <w:pPr>
        <w:pStyle w:val="SHTKSourceText"/>
      </w:pPr>
      <w:r>
        <w:t>如說有愛等本際不可知。又應頌言。我昔與汝等。</w:t>
      </w:r>
    </w:p>
    <w:p>
      <w:pPr>
        <w:pStyle w:val="SHTKTranslationText"/>
      </w:pPr>
      <w:r>
        <w:t>예컨대 “유애(有愛) 등의 본제는 알 수 없다”고 설한 것과 같다. 또 게송으로 말해야 한다. “내가 옛날 그대들과 함께,</w:t>
      </w:r>
    </w:p>
    <w:p>
      <w:pPr>
        <w:pStyle w:val="SHTKSourceText"/>
      </w:pPr>
      <w:r>
        <w:t>涉生死長[16]途。</w:t>
      </w:r>
    </w:p>
    <w:p>
      <w:pPr>
        <w:pStyle w:val="SHTKTranslationText"/>
      </w:pPr>
      <w:r>
        <w:t>생사의 긴 [16]길을 건너 다녔으니,</w:t>
      </w:r>
    </w:p>
    <w:p>
      <w:pPr>
        <w:pStyle w:val="SHTKNoteSummary"/>
      </w:pPr>
      <w:r>
        <w:t>교감 요약 | [CBETA 교감] 저본 途 → 乙본 塗</w:t>
      </w:r>
    </w:p>
    <w:p>
      <w:pPr>
        <w:pStyle w:val="SHTKNoteDetail"/>
      </w:pPr>
      <w:r>
        <w:t>• 교감 번호 | 0599016</w:t>
      </w:r>
    </w:p>
    <w:p>
      <w:pPr>
        <w:pStyle w:val="SHTKNoteDetail"/>
      </w:pPr>
      <w:r>
        <w:t>• 저본 독법 | 途</w:t>
      </w:r>
    </w:p>
    <w:p>
      <w:pPr>
        <w:pStyle w:val="SHTKNoteDetail"/>
      </w:pPr>
      <w:r>
        <w:t>• 이문 독법 | 塗</w:t>
      </w:r>
    </w:p>
    <w:p>
      <w:pPr>
        <w:pStyle w:val="SHTKNoteDetail"/>
      </w:pPr>
      <w:r>
        <w:t>• 저본 기준 번역 | “생사의 긴 [16]길을 건너 다녔으니,”</w:t>
      </w:r>
    </w:p>
    <w:p>
      <w:pPr>
        <w:pStyle w:val="SHTKNoteDetail"/>
      </w:pPr>
      <w:r>
        <w:t>• 번역 영향 판정 | [번역 차이 없음]</w:t>
      </w:r>
    </w:p>
    <w:p>
      <w:pPr>
        <w:pStyle w:val="SHTKNoteDetail"/>
      </w:pPr>
      <w:r>
        <w:t>• 출처 | CBETA T41n1822, 교감 번호 0599016.</w:t>
      </w:r>
    </w:p>
    <w:p>
      <w:pPr>
        <w:pStyle w:val="SHTKSourceText"/>
      </w:pPr>
      <w:r>
        <w:t>由不能如實見四聖諦故連縛緣起取相隣接相繫不斷名連縛緣起。今詳。遠續．連縛二種緣起別者。遠續唯隔越。連縛唯無間。遠續是異熟因。</w:t>
      </w:r>
    </w:p>
    <w:p>
      <w:pPr>
        <w:pStyle w:val="SHTKTranslationText"/>
      </w:pPr>
      <w:r>
        <w:t>사성제를 여실히 보지 못했기 때문이다.” 연박연기(連縛緣起)는 서로 이웃하여 접하고 서로 매여 끊이지 않는 것을 취하여 연박연기라 한다. 이제 자세히 살펴보건대, 원속과 연박 두 종류 연기의 차이는, 원속은 오직 간격을 두고 뛰어넘는 것이며, 연박은 오직 무간(無間)인 것이다. 원속은 이숙인이다.</w:t>
      </w:r>
    </w:p>
    <w:p>
      <w:pPr>
        <w:pStyle w:val="SHTKSourceText"/>
      </w:pPr>
      <w:r>
        <w:t>若兼無情亦[1]遠同類因。</w:t>
      </w:r>
    </w:p>
    <w:p>
      <w:pPr>
        <w:pStyle w:val="SHTKTranslationText"/>
      </w:pPr>
      <w:r>
        <w:t>비유정까지 겸하면 또한 [1]멀리 이어지는 동류인이며, [구문 불확실]</w:t>
      </w:r>
    </w:p>
    <w:p>
      <w:pPr>
        <w:pStyle w:val="SHTKNoteSummary"/>
      </w:pPr>
      <w:r>
        <w:t>교감 요약 | [CBETA 교감] 저본 遠 → 甲·乙본 通</w:t>
      </w:r>
    </w:p>
    <w:p>
      <w:pPr>
        <w:pStyle w:val="SHTKNoteDetail"/>
      </w:pPr>
      <w:r>
        <w:t>• 교감 번호 | 0600001</w:t>
      </w:r>
    </w:p>
    <w:p>
      <w:pPr>
        <w:pStyle w:val="SHTKNoteDetail"/>
      </w:pPr>
      <w:r>
        <w:t>• 저본 독법 | 遠 → ‘멂’</w:t>
      </w:r>
    </w:p>
    <w:p>
      <w:pPr>
        <w:pStyle w:val="SHTKNoteDetail"/>
      </w:pPr>
      <w:r>
        <w:t>• 이문 독법 | 通 → ‘통하다’</w:t>
      </w:r>
    </w:p>
    <w:p>
      <w:pPr>
        <w:pStyle w:val="SHTKNoteDetail"/>
      </w:pPr>
      <w:r>
        <w:t>• 저본 기준 번역 | “비유정까지 겸하면 또한 [1]멀리 이어지는 동류인이며, [구문 불확실]”</w:t>
      </w:r>
    </w:p>
    <w:p>
      <w:pPr>
        <w:pStyle w:val="SHTKNoteDetail"/>
      </w:pPr>
      <w:r>
        <w:t>• 교감 해설 | 저본과 대장경 본문은 [1]遠으로 읽고, 이문은 通으로 읽는다.</w:t>
      </w:r>
    </w:p>
    <w:p>
      <w:pPr>
        <w:pStyle w:val="SHTKNoteDetail"/>
      </w:pPr>
      <w:r>
        <w:t>• 교감 해설 | 저본의 若兼無情亦遠同類因은 문법적으로 거칠어 본문은 遠을 보존한 채 직역하였고 [구문 불확실]로 표시하였다. 이문 通을 따르면 “비유정까지 겸하면 동류인에도 통한다”로 자연스럽게 읽힌다.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0600001.</w:t>
      </w:r>
    </w:p>
    <w:p>
      <w:pPr>
        <w:pStyle w:val="SHTKSourceText"/>
      </w:pPr>
      <w:r>
        <w:t>若有情亦遍行因。連縛定非異熟因通同類．遍行．及能作。除相應．但有．異熟因。異熟因非連縛故。相應．俱有非前後故。</w:t>
      </w:r>
    </w:p>
    <w:p>
      <w:pPr>
        <w:pStyle w:val="SHTKTranslationText"/>
      </w:pPr>
      <w:r>
        <w:t>유정이라면 또한 변행인이기도 하다. 연박은 결정코 이숙인이 아니고, 동류인·변행인 및 능작인에는 통한다. 상응인·구유인·이숙인은 제외한다. 이숙인은 연박이 아니기 때문이고, 상응인과 구유인은 전후가 아니기 때문에,</w:t>
      </w:r>
    </w:p>
    <w:p>
      <w:pPr>
        <w:pStyle w:val="SHTKSourceText"/>
      </w:pPr>
      <w:r>
        <w:t>不名相[2]續。</w:t>
      </w:r>
    </w:p>
    <w:p>
      <w:pPr>
        <w:pStyle w:val="SHTKTranslationText"/>
      </w:pPr>
      <w:r>
        <w:t>상[2]속이라고 하지 않는다.</w:t>
      </w:r>
    </w:p>
    <w:p>
      <w:pPr>
        <w:pStyle w:val="SHTKNoteSummary"/>
      </w:pPr>
      <w:r>
        <w:t>교감 요약 | [CBETA 교감] 저본 續 → 甲·乙본 縛</w:t>
      </w:r>
    </w:p>
    <w:p>
      <w:pPr>
        <w:pStyle w:val="SHTKNoteDetail"/>
      </w:pPr>
      <w:r>
        <w:t>• 교감 번호 | 0600002</w:t>
      </w:r>
    </w:p>
    <w:p>
      <w:pPr>
        <w:pStyle w:val="SHTKNoteDetail"/>
      </w:pPr>
      <w:r>
        <w:t>• 저본 독법 | 續</w:t>
      </w:r>
    </w:p>
    <w:p>
      <w:pPr>
        <w:pStyle w:val="SHTKNoteDetail"/>
      </w:pPr>
      <w:r>
        <w:t>• 이문 독법 | 縛 → ‘속박’</w:t>
      </w:r>
    </w:p>
    <w:p>
      <w:pPr>
        <w:pStyle w:val="SHTKNoteDetail"/>
      </w:pPr>
      <w:r>
        <w:t>• 저본 기준 번역 | “상[2]속이라고 하지 않는다.”</w:t>
      </w:r>
    </w:p>
    <w:p>
      <w:pPr>
        <w:pStyle w:val="SHTKNoteDetail"/>
      </w:pPr>
      <w:r>
        <w:t>• 교감 해설 | 이문에서는 續 대신 縛으로 읽는다.</w:t>
      </w:r>
    </w:p>
    <w:p>
      <w:pPr>
        <w:pStyle w:val="SHTKNoteDetail"/>
      </w:pPr>
      <w:r>
        <w:t>• 번역 영향 판정 | [의미 차이 있음]</w:t>
      </w:r>
    </w:p>
    <w:p>
      <w:pPr>
        <w:pStyle w:val="SHTKNoteDetail"/>
      </w:pPr>
      <w:r>
        <w:t>• 출처 | CBETA T41n1822, 교감 번호 0600002.</w:t>
      </w:r>
    </w:p>
    <w:p>
      <w:pPr>
        <w:pStyle w:val="SHTKPositionMarker"/>
      </w:pPr>
      <w:bookmarkStart w:id="2112" w:name="loc_0600a06"/>
      <w:bookmarkEnd w:id="2112"/>
      <w:r>
        <w:t>[0600a06]</w:t>
      </w:r>
    </w:p>
    <w:p>
      <w:pPr>
        <w:pStyle w:val="SHTKSourceText"/>
      </w:pPr>
      <w:r>
        <w:t>論。世尊於此意說者何。已下半頌正明說意。</w:t>
      </w:r>
    </w:p>
    <w:p>
      <w:pPr>
        <w:pStyle w:val="SHTKTranslationText"/>
      </w:pPr>
      <w:r>
        <w:t>논에서 말한다. “세존께서 여기에서 뜻으로 설하신 것은 무엇인가?” 이 아래 반 게송이 바로 설한 뜻을 밝힌다.</w:t>
      </w:r>
    </w:p>
    <w:p>
      <w:pPr>
        <w:pStyle w:val="SHTKPositionMarker"/>
      </w:pPr>
      <w:bookmarkStart w:id="2113" w:name="loc_0600a07"/>
      <w:bookmarkEnd w:id="2113"/>
      <w:r>
        <w:t>[0600a07]</w:t>
      </w:r>
    </w:p>
    <w:p>
      <w:pPr>
        <w:pStyle w:val="SHTKSourceText"/>
      </w:pPr>
      <w:r>
        <w:t>論曰至有十二支。釋也。世尊唯說分位緣起分位者。謂於此前後分位。即此無明等時五蘊總是無明等支。</w:t>
      </w:r>
    </w:p>
    <w:p>
      <w:pPr>
        <w:pStyle w:val="SHTKTranslationText"/>
      </w:pPr>
      <w:r>
        <w:t>논에서 말한다. “말하자면”에서 “십이지가 있다”에 이르기까지이다. 해석이다. 세존께서는 오직 분위연기를 설하셨다. 분위란, 이른바 이 전후의 각각의 분위이다. 곧 이 무명 등의 때에 있는 오온 전체가 무명 등의 지가 된다.</w:t>
      </w:r>
    </w:p>
    <w:p>
      <w:pPr>
        <w:pStyle w:val="SHTKPositionMarker"/>
      </w:pPr>
      <w:bookmarkStart w:id="2114" w:name="loc_0600a10"/>
      <w:bookmarkEnd w:id="2114"/>
      <w:r>
        <w:t>[0600a10]</w:t>
      </w:r>
    </w:p>
    <w:p>
      <w:pPr>
        <w:pStyle w:val="SHTKSourceText"/>
      </w:pPr>
      <w:r>
        <w:t>論。若支[3]支中至無明等名。</w:t>
      </w:r>
    </w:p>
    <w:p>
      <w:pPr>
        <w:pStyle w:val="SHTKTranslationText"/>
      </w:pPr>
      <w:r>
        <w:t>논에서 말한다. “만약 각각의 지[3] 가운데”에서 “무명 등의 이름”에 이르기까지이다.</w:t>
      </w:r>
    </w:p>
    <w:p>
      <w:pPr>
        <w:pStyle w:val="SHTKNoteSummary"/>
      </w:pPr>
      <w:r>
        <w:t>교감 요약 | [CBETA 교감] 甲·乙본에는 支 없음</w:t>
      </w:r>
    </w:p>
    <w:p>
      <w:pPr>
        <w:pStyle w:val="SHTKNoteDetail"/>
      </w:pPr>
      <w:r>
        <w:t>• 교감 번호 | 0600003</w:t>
      </w:r>
    </w:p>
    <w:p>
      <w:pPr>
        <w:pStyle w:val="SHTKNoteDetail"/>
      </w:pPr>
      <w:r>
        <w:t>• 저본 독법 | 支</w:t>
      </w:r>
    </w:p>
    <w:p>
      <w:pPr>
        <w:pStyle w:val="SHTKNoteDetail"/>
      </w:pPr>
      <w:r>
        <w:t>• 이문 독법 | ∅ → ‘해당 성분 없음(탈락)’</w:t>
      </w:r>
    </w:p>
    <w:p>
      <w:pPr>
        <w:pStyle w:val="SHTKNoteDetail"/>
      </w:pPr>
      <w:r>
        <w:t>• 저본 기준 번역 | “논에서 말한다. “만약 각각의 지[3] 가운데”에서 “무명 등의 이름”에 이르기까지이다.”</w:t>
      </w:r>
    </w:p>
    <w:p>
      <w:pPr>
        <w:pStyle w:val="SHTKNoteDetail"/>
      </w:pPr>
      <w:r>
        <w:t>• 교감 해설 | “만약 각각의 지[3] 가운데”에서 “무명 등의 이름”에 이르기까지이다. 이문에서는 支을 생략하여 읽는다.</w:t>
      </w:r>
    </w:p>
    <w:p>
      <w:pPr>
        <w:pStyle w:val="SHTKNoteDetail"/>
      </w:pPr>
      <w:r>
        <w:t>• 번역 영향 판정 | [번역 차이 없음]</w:t>
      </w:r>
    </w:p>
    <w:p>
      <w:pPr>
        <w:pStyle w:val="SHTKNoteDetail"/>
      </w:pPr>
      <w:r>
        <w:t>• 출처 | CBETA T41n1822, 교감 번호 0600003.</w:t>
      </w:r>
    </w:p>
    <w:p>
      <w:pPr>
        <w:pStyle w:val="SHTKSourceText"/>
      </w:pPr>
      <w:r>
        <w:t>問也。既總五蘊為體何故唯立一名。</w:t>
      </w:r>
    </w:p>
    <w:p>
      <w:pPr>
        <w:pStyle w:val="SHTKTranslationText"/>
      </w:pPr>
      <w:r>
        <w:t>묻는 것이다. 이미 오온 전체를 체로 삼는데, 어찌하여 오직 하나의 이름만 세우는가?</w:t>
      </w:r>
    </w:p>
    <w:p>
      <w:pPr>
        <w:pStyle w:val="SHTKPositionMarker"/>
      </w:pPr>
      <w:bookmarkStart w:id="2115" w:name="loc_0600a11"/>
      <w:bookmarkEnd w:id="2115"/>
      <w:r>
        <w:t>[0600a11]</w:t>
      </w:r>
    </w:p>
    <w:p>
      <w:pPr>
        <w:pStyle w:val="SHTKSourceText"/>
      </w:pPr>
      <w:r>
        <w:t>論。以諸位中至名別無失。答也。體雖是總。從勝立名。</w:t>
      </w:r>
    </w:p>
    <w:p>
      <w:pPr>
        <w:pStyle w:val="SHTKTranslationText"/>
      </w:pPr>
      <w:r>
        <w:t>논에서 말한다. “각각의 위 가운데”에서 “명칭이 달라도 허물이 없다”에 이르기까지이다. 답하는 것이다. 체는 비록 전체이지만, 수승한 것을 따라 이름을 세운다.</w:t>
      </w:r>
    </w:p>
    <w:p>
      <w:pPr>
        <w:pStyle w:val="SHTKSourceText"/>
      </w:pPr>
      <w:r>
        <w:t>如說王行非無[4]導從。</w:t>
      </w:r>
    </w:p>
    <w:p>
      <w:pPr>
        <w:pStyle w:val="SHTKTranslationText"/>
      </w:pPr>
      <w:r>
        <w:t>예컨대 ‘왕이 행차한다’고 말할 때 [4]인도하고 따르는 이들이 없는 것이 아닌 것과 같다.</w:t>
      </w:r>
    </w:p>
    <w:p>
      <w:pPr>
        <w:pStyle w:val="SHTKNoteSummary"/>
      </w:pPr>
      <w:r>
        <w:t>교감 요약 | [CBETA 교감] 저본 導 → 甲·乙본 道</w:t>
      </w:r>
    </w:p>
    <w:p>
      <w:pPr>
        <w:pStyle w:val="SHTKNoteDetail"/>
      </w:pPr>
      <w:r>
        <w:t>• 교감 번호 | 0600004</w:t>
      </w:r>
    </w:p>
    <w:p>
      <w:pPr>
        <w:pStyle w:val="SHTKNoteDetail"/>
      </w:pPr>
      <w:r>
        <w:t>• 저본 독법 | 導</w:t>
      </w:r>
    </w:p>
    <w:p>
      <w:pPr>
        <w:pStyle w:val="SHTKNoteDetail"/>
      </w:pPr>
      <w:r>
        <w:t>• 이문 독법 | 道 → ‘도’</w:t>
      </w:r>
    </w:p>
    <w:p>
      <w:pPr>
        <w:pStyle w:val="SHTKNoteDetail"/>
      </w:pPr>
      <w:r>
        <w:t>• 저본 기준 번역 | “예컨대 ‘왕이 행차한다’고 말할 때 [4]인도하고 따르는 이들이 없는 것이 아닌 것과 같다.”</w:t>
      </w:r>
    </w:p>
    <w:p>
      <w:pPr>
        <w:pStyle w:val="SHTKNoteDetail"/>
      </w:pPr>
      <w:r>
        <w:t>• 교감 해설 | 이문에서는 導 대신 道으로 읽는다.</w:t>
      </w:r>
    </w:p>
    <w:p>
      <w:pPr>
        <w:pStyle w:val="SHTKNoteDetail"/>
      </w:pPr>
      <w:r>
        <w:t>• 번역 영향 판정 | [의미 차이 있음]</w:t>
      </w:r>
    </w:p>
    <w:p>
      <w:pPr>
        <w:pStyle w:val="SHTKNoteDetail"/>
      </w:pPr>
      <w:r>
        <w:t>• 출처 | CBETA T41n1822, 교감 번호 0600004.</w:t>
      </w:r>
    </w:p>
    <w:p>
      <w:pPr>
        <w:pStyle w:val="SHTKPositionMarker"/>
      </w:pPr>
      <w:bookmarkStart w:id="2116" w:name="loc_0600a13"/>
      <w:bookmarkEnd w:id="2116"/>
      <w:r>
        <w:t>[0600a13]</w:t>
      </w:r>
    </w:p>
    <w:p>
      <w:pPr>
        <w:pStyle w:val="SHTKSourceText"/>
      </w:pPr>
      <w:r>
        <w:t>論。何緣經說至乃至廣說。問經．論意不同所以。</w:t>
      </w:r>
    </w:p>
    <w:p>
      <w:pPr>
        <w:pStyle w:val="SHTKTranslationText"/>
      </w:pPr>
      <w:r>
        <w:t>논에서 말한다. “무슨 까닭에 경에서는”에서 “내지 널리 설한다”에 이르기까지이다. 경과 논의 뜻이 다른 까닭을 묻는다.</w:t>
      </w:r>
    </w:p>
    <w:p>
      <w:pPr>
        <w:pStyle w:val="SHTKPositionMarker"/>
      </w:pPr>
      <w:bookmarkStart w:id="2117" w:name="loc_0600a15"/>
      <w:bookmarkEnd w:id="2117"/>
      <w:r>
        <w:t>[0600a15]</w:t>
      </w:r>
    </w:p>
    <w:p>
      <w:pPr>
        <w:pStyle w:val="SHTKSourceText"/>
      </w:pPr>
      <w:r>
        <w:t>論。素怛纜言至是謂差別。答說異所以也。</w:t>
      </w:r>
    </w:p>
    <w:p>
      <w:pPr>
        <w:pStyle w:val="SHTKTranslationText"/>
      </w:pPr>
      <w:r>
        <w:t>논에서 말한다. “소달람(素怛纜)에서 말한 것은”에서 “이것을 차별이라 한다”에 이르기까지이다. 달리 설한 까닭을 답한다.</w:t>
      </w:r>
    </w:p>
    <w:p>
      <w:pPr>
        <w:pStyle w:val="SHTKPositionMarker"/>
      </w:pPr>
      <w:bookmarkStart w:id="2118" w:name="loc_0600a17"/>
      <w:bookmarkEnd w:id="2118"/>
      <w:r>
        <w:t>[0600a17]</w:t>
      </w:r>
    </w:p>
    <w:p>
      <w:pPr>
        <w:pStyle w:val="SHTKSourceText"/>
      </w:pPr>
      <w:r>
        <w:t>論。契經何故唯說有情。已下第四下半頌明說有情意也。</w:t>
      </w:r>
    </w:p>
    <w:p>
      <w:pPr>
        <w:pStyle w:val="SHTKTranslationText"/>
      </w:pPr>
      <w:r>
        <w:t>논에서 말한다. “계경에서는 무슨 까닭에 오직 유정만을 설하는가?” 이 아래 넷째 반 게송은 오직 유정을 설한 뜻을 밝힌다.</w:t>
      </w:r>
    </w:p>
    <w:p>
      <w:pPr>
        <w:pStyle w:val="SHTKPositionMarker"/>
      </w:pPr>
      <w:bookmarkStart w:id="2119" w:name="loc_0600a18"/>
      <w:bookmarkEnd w:id="2119"/>
      <w:r>
        <w:t>[0600a18]</w:t>
      </w:r>
    </w:p>
    <w:p>
      <w:pPr>
        <w:pStyle w:val="SHTKSourceText"/>
      </w:pPr>
      <w:r>
        <w:t>論曰至唯在有情。明說唯有情所以也。佛為遣他三際愚惑。三際愚惑謂我過去是有．非有等。此之疑惑唯在有情。故就有情說緣起也。</w:t>
      </w:r>
    </w:p>
    <w:p>
      <w:pPr>
        <w:pStyle w:val="SHTKTranslationText"/>
      </w:pPr>
      <w:r>
        <w:t>논에서 말한다. “말하자면”에서 “오직 유정에 있다”에 이르기까지이다. 오직 유정을 설한 까닭을 밝힌다. 부처께서는 남의 삼제(三際)에 대한 우혹을 제거하기 위하셨다. 삼제의 우혹이란 ‘나의 과거는 있었는가, 없었는가’ 등을 말한다. 이러한 의혹은 오직 유정에게만 있다. 그러므로 유정에 의거하여 연기를 설한 것이다.</w:t>
      </w:r>
    </w:p>
    <w:p>
      <w:pPr>
        <w:pStyle w:val="SHTKPositionMarker"/>
      </w:pPr>
      <w:bookmarkStart w:id="2120" w:name="loc_0600a21"/>
      <w:bookmarkEnd w:id="2120"/>
      <w:r>
        <w:t>[0600a21]</w:t>
      </w:r>
    </w:p>
    <w:p>
      <w:pPr>
        <w:pStyle w:val="SHTKSourceText"/>
      </w:pPr>
      <w:r>
        <w:t>論。如何有情前際疑惑。問。</w:t>
      </w:r>
    </w:p>
    <w:p>
      <w:pPr>
        <w:pStyle w:val="SHTKTranslationText"/>
      </w:pPr>
      <w:r>
        <w:t>논에서 말한다. “어떻게 유정이 전제에 대해 의혹하는가?” 묻는 것이다.</w:t>
      </w:r>
    </w:p>
    <w:p>
      <w:pPr>
        <w:pStyle w:val="SHTKPositionMarker"/>
      </w:pPr>
      <w:bookmarkStart w:id="2121" w:name="loc_0600a22"/>
      <w:bookmarkEnd w:id="2121"/>
      <w:r>
        <w:t>[0600a22]</w:t>
      </w:r>
    </w:p>
    <w:p>
      <w:pPr>
        <w:pStyle w:val="SHTKSourceText"/>
      </w:pPr>
      <w:r>
        <w:t>論。謂於前際至云何我曾有。引經明前際愚惑也我於過去世為曾有非有者。疑我有．無。即是疑其自性</w:t>
      </w:r>
    </w:p>
    <w:p>
      <w:pPr>
        <w:pStyle w:val="SHTKTranslationText"/>
      </w:pPr>
      <w:r>
        <w:t>논에서 말한다. “전제에 대해 말하자면”에서 “나는 어떻게 과거에 존재했는가?”에 이르기까지이다. 경을 인용하여 전제에 대한 우혹을 밝힌다. “나는 과거세에 일찍이 존재했는가, 존재하지 않았는가?”라는 것은, 나의 유무를 의심하는 것이니, 곧 그 자성을 의심하는 것이다.</w:t>
      </w:r>
    </w:p>
    <w:p>
      <w:pPr>
        <w:pStyle w:val="SHTKSourceText"/>
      </w:pPr>
      <w:r>
        <w:t>何等我[5]曾有者。</w:t>
      </w:r>
    </w:p>
    <w:p>
      <w:pPr>
        <w:pStyle w:val="SHTKTranslationText"/>
      </w:pPr>
      <w:r>
        <w:t>“나는 과거에 무엇[5]이었는가?”라는 것은,</w:t>
      </w:r>
    </w:p>
    <w:p>
      <w:pPr>
        <w:pStyle w:val="SHTKNoteSummary"/>
      </w:pPr>
      <w:r>
        <w:t>교감 요약 | [CBETA 교감] 甲·乙본에는 曾 없음</w:t>
      </w:r>
    </w:p>
    <w:p>
      <w:pPr>
        <w:pStyle w:val="SHTKNoteDetail"/>
      </w:pPr>
      <w:r>
        <w:t>• 교감 번호 | 0600005</w:t>
      </w:r>
    </w:p>
    <w:p>
      <w:pPr>
        <w:pStyle w:val="SHTKNoteDetail"/>
      </w:pPr>
      <w:r>
        <w:t>• 저본 독법 | 曾</w:t>
      </w:r>
    </w:p>
    <w:p>
      <w:pPr>
        <w:pStyle w:val="SHTKNoteDetail"/>
      </w:pPr>
      <w:r>
        <w:t>• 이문 독법 | ∅ → ‘해당 성분 없음(탈락)’</w:t>
      </w:r>
    </w:p>
    <w:p>
      <w:pPr>
        <w:pStyle w:val="SHTKNoteDetail"/>
      </w:pPr>
      <w:r>
        <w:t>• 저본 기준 번역 | ““나는 과거에 무엇[5]이었는가?”라는 것은,”</w:t>
      </w:r>
    </w:p>
    <w:p>
      <w:pPr>
        <w:pStyle w:val="SHTKNoteDetail"/>
      </w:pPr>
      <w:r>
        <w:t>• 번역 영향 판정 | [번역 차이 없음]</w:t>
      </w:r>
    </w:p>
    <w:p>
      <w:pPr>
        <w:pStyle w:val="SHTKNoteDetail"/>
      </w:pPr>
      <w:r>
        <w:t>• 출처 | CBETA T41n1822, 교감 번호 0600005.</w:t>
      </w:r>
    </w:p>
    <w:p>
      <w:pPr>
        <w:pStyle w:val="SHTKSourceText"/>
      </w:pPr>
      <w:r>
        <w:t>疑我類也。既知我有後疑我類。謂為色我。為受我。即蘊．離蘊等我類也云何我曾有者。疑云何我為常．無常等也。</w:t>
      </w:r>
    </w:p>
    <w:p>
      <w:pPr>
        <w:pStyle w:val="SHTKTranslationText"/>
      </w:pPr>
      <w:r>
        <w:t>나의 종류를 의심하는 것이다. 이미 내가 있다고 알고 나서 다시 나의 종류를 의심한다. 이를테면 색이 나인가, 수가 나인가 하는 것이다. 곧 온과 같은 나인가, 온과 떨어진 나인가 하는 등의 나의 종류이다. “나는 과거에 어떻게 존재했는가?”라는 것은, 내가 어떻게 상주하는가, 무상한가 하는 등을 의심하는 것이다.</w:t>
      </w:r>
    </w:p>
    <w:p>
      <w:pPr>
        <w:pStyle w:val="SHTKPositionMarker"/>
      </w:pPr>
      <w:bookmarkStart w:id="2122" w:name="loc_0600a28"/>
      <w:bookmarkEnd w:id="2122"/>
      <w:r>
        <w:t>[0600a28]</w:t>
      </w:r>
    </w:p>
    <w:p>
      <w:pPr>
        <w:pStyle w:val="SHTKSourceText"/>
      </w:pPr>
      <w:r>
        <w:t>論。如何有情後際疑惑。問後際也。</w:t>
      </w:r>
    </w:p>
    <w:p>
      <w:pPr>
        <w:pStyle w:val="SHTKTranslationText"/>
      </w:pPr>
      <w:r>
        <w:t>논에서 말한다. “어떻게 유정이 후제에 대해 의혹하는가?” 후제에 대해 묻는 것이다.</w:t>
      </w:r>
    </w:p>
    <w:p>
      <w:pPr>
        <w:pStyle w:val="SHTKPositionMarker"/>
      </w:pPr>
      <w:bookmarkStart w:id="2123" w:name="loc_0600a29"/>
      <w:bookmarkEnd w:id="2123"/>
      <w:r>
        <w:t>[0600a29]</w:t>
      </w:r>
    </w:p>
    <w:p>
      <w:pPr>
        <w:pStyle w:val="SHTKSourceText"/>
      </w:pPr>
      <w:r>
        <w:t>論。謂於後際至云何我[6]當有。</w:t>
      </w:r>
    </w:p>
    <w:p>
      <w:pPr>
        <w:pStyle w:val="SHTKTranslationText"/>
      </w:pPr>
      <w:r>
        <w:t>논에서 말한다. “후제에 대해 말하자면”에서 “나는 어떻게 [6]장차 존재할 것인가?”에 이르기까지이다.</w:t>
      </w:r>
    </w:p>
    <w:p>
      <w:pPr>
        <w:pStyle w:val="SHTKNoteSummary"/>
      </w:pPr>
      <w:r>
        <w:t>교감 요약 | [CBETA 교감] 저본 當 → 甲·乙본 曾當</w:t>
      </w:r>
    </w:p>
    <w:p>
      <w:pPr>
        <w:pStyle w:val="SHTKNoteDetail"/>
      </w:pPr>
      <w:r>
        <w:t>• 교감 번호 | 0600006</w:t>
      </w:r>
    </w:p>
    <w:p>
      <w:pPr>
        <w:pStyle w:val="SHTKNoteDetail"/>
      </w:pPr>
      <w:r>
        <w:t>• 저본 독법 | 當 → ‘마땅하다’</w:t>
      </w:r>
    </w:p>
    <w:p>
      <w:pPr>
        <w:pStyle w:val="SHTKNoteDetail"/>
      </w:pPr>
      <w:r>
        <w:t>• 이문 독법 | 曾當</w:t>
      </w:r>
    </w:p>
    <w:p>
      <w:pPr>
        <w:pStyle w:val="SHTKNoteDetail"/>
      </w:pPr>
      <w:r>
        <w:t>• 저본 기준 번역 | “논에서 말한다. “후제에 대해 말하자면”에서 “나는 어떻게 [6]장차 존재할 것인가?”에 이르기까지이다.”</w:t>
      </w:r>
    </w:p>
    <w:p>
      <w:pPr>
        <w:pStyle w:val="SHTKNoteDetail"/>
      </w:pPr>
      <w:r>
        <w:t>• 교감 해설 | “후제에 대해 말하자면”에서 “나는 어떻게 [6]장차 존재할 것인가?”에 이르기까지이다. 이문에서는 當 대신 曾當으로 읽는다.</w:t>
      </w:r>
    </w:p>
    <w:p>
      <w:pPr>
        <w:pStyle w:val="SHTKNoteDetail"/>
      </w:pPr>
      <w:r>
        <w:t>• 번역 영향 판정 | [번역 차이 없음]</w:t>
      </w:r>
    </w:p>
    <w:p>
      <w:pPr>
        <w:pStyle w:val="SHTKNoteDetail"/>
      </w:pPr>
      <w:r>
        <w:t>• 출처 | CBETA T41n1822, 교감 번호 0600006.</w:t>
      </w:r>
    </w:p>
    <w:p>
      <w:pPr>
        <w:pStyle w:val="SHTKSourceText"/>
      </w:pPr>
      <w:r>
        <w:t>後際疑惑准過去釋。</w:t>
      </w:r>
    </w:p>
    <w:p>
      <w:pPr>
        <w:pStyle w:val="SHTKTranslationText"/>
      </w:pPr>
      <w:r>
        <w:t>후제에 대한 의혹은 과거에 대한 해석에 준한다.</w:t>
      </w:r>
    </w:p>
    <w:p>
      <w:pPr>
        <w:pStyle w:val="SHTKPositionMarker"/>
      </w:pPr>
      <w:bookmarkStart w:id="2124" w:name="loc_0600b01"/>
      <w:bookmarkEnd w:id="2124"/>
      <w:r>
        <w:t>[0600b01]</w:t>
      </w:r>
    </w:p>
    <w:p>
      <w:pPr>
        <w:pStyle w:val="SHTKSourceText"/>
      </w:pPr>
      <w:r>
        <w:t>論。如何有情中際疑惑。問現在也。</w:t>
      </w:r>
    </w:p>
    <w:p>
      <w:pPr>
        <w:pStyle w:val="SHTKTranslationText"/>
      </w:pPr>
      <w:r>
        <w:t>논에서 말한다. “어떻게 유정이 중제에 대해 의혹하는가?” 현재에 대해 묻는 것이다.</w:t>
      </w:r>
    </w:p>
    <w:p>
      <w:pPr>
        <w:pStyle w:val="SHTKPositionMarker"/>
      </w:pPr>
      <w:bookmarkStart w:id="2125" w:name="loc_0600b02"/>
      <w:bookmarkEnd w:id="2125"/>
      <w:r>
        <w:t>[0600b02]</w:t>
      </w:r>
    </w:p>
    <w:p>
      <w:pPr>
        <w:pStyle w:val="SHTKSourceText"/>
      </w:pPr>
      <w:r>
        <w:t>論。謂於中際至我當有唯。答也。中際現在故不疑我有．無但疑我類。為色是我。為受是我等。為常．無常。</w:t>
      </w:r>
    </w:p>
    <w:p>
      <w:pPr>
        <w:pStyle w:val="SHTKTranslationText"/>
      </w:pPr>
      <w:r>
        <w:t>논에서 말한다. “중제에 대해 말하자면”에서 “나는 장차 무엇을 소유하게 되는가”에 이르기까지이다. 답하는 것이다. 중제는 현재이므로 나의 유무는 의심하지 않고 다만 나의 종류를 의심한다. 색이 나인가, 수가 나인가 하는 등이며, 상주하는가, 무상한가 하는 것이다.</w:t>
      </w:r>
    </w:p>
    <w:p>
      <w:pPr>
        <w:pStyle w:val="SHTKPositionMarker"/>
      </w:pPr>
      <w:bookmarkStart w:id="2126" w:name="loc_0600b05"/>
      <w:bookmarkEnd w:id="2126"/>
      <w:r>
        <w:t>[0600b05]</w:t>
      </w:r>
    </w:p>
    <w:p>
      <w:pPr>
        <w:pStyle w:val="SHTKSourceText"/>
      </w:pPr>
      <w:r>
        <w:t>我誰所有。疑過去因我當有誰。疑未來果。身在現在故過去不疑果。亦非未來故不疑因。</w:t>
      </w:r>
    </w:p>
    <w:p>
      <w:pPr>
        <w:pStyle w:val="SHTKTranslationText"/>
      </w:pPr>
      <w:r>
        <w:t>나는 누구에게 속해 있는가? 과거의 원인을 의심한다. 나는 장차 누구를 소유하게 되는가? 미래의 결과를 의심한다. 몸은 현재에 있으므로 과거에 대해서는 결과를 의심하지 않는다. 또한 미래에 있는 것도 아니므로 원인을 의심하지 않는다.</w:t>
      </w:r>
    </w:p>
    <w:p>
      <w:pPr>
        <w:pStyle w:val="SHTKSourceText"/>
      </w:pPr>
      <w:r>
        <w:t>現在是[7]過果。</w:t>
      </w:r>
    </w:p>
    <w:p>
      <w:pPr>
        <w:pStyle w:val="SHTKTranslationText"/>
      </w:pPr>
      <w:r>
        <w:t>현재는 [7]과거의 결과이고,</w:t>
      </w:r>
    </w:p>
    <w:p>
      <w:pPr>
        <w:pStyle w:val="SHTKNoteSummary"/>
      </w:pPr>
      <w:r>
        <w:t>교감 요약 | [CBETA 교감] 저본 過 → 乙본 過去</w:t>
      </w:r>
    </w:p>
    <w:p>
      <w:pPr>
        <w:pStyle w:val="SHTKNoteDetail"/>
      </w:pPr>
      <w:r>
        <w:t>• 교감 번호 | 0600007</w:t>
      </w:r>
    </w:p>
    <w:p>
      <w:pPr>
        <w:pStyle w:val="SHTKNoteDetail"/>
      </w:pPr>
      <w:r>
        <w:t>• 저본 독법 | 過</w:t>
      </w:r>
    </w:p>
    <w:p>
      <w:pPr>
        <w:pStyle w:val="SHTKNoteDetail"/>
      </w:pPr>
      <w:r>
        <w:t>• 이문 독법 | 過去</w:t>
      </w:r>
    </w:p>
    <w:p>
      <w:pPr>
        <w:pStyle w:val="SHTKNoteDetail"/>
      </w:pPr>
      <w:r>
        <w:t>• 저본 기준 번역 | “현재는 [7]과거의 결과이고,”</w:t>
      </w:r>
    </w:p>
    <w:p>
      <w:pPr>
        <w:pStyle w:val="SHTKNoteDetail"/>
      </w:pPr>
      <w:r>
        <w:t>• 번역 영향 판정 | [번역 차이 없음]</w:t>
      </w:r>
    </w:p>
    <w:p>
      <w:pPr>
        <w:pStyle w:val="SHTKNoteDetail"/>
      </w:pPr>
      <w:r>
        <w:t>• 출처 | CBETA T41n1822, 교감 번호 0600007.</w:t>
      </w:r>
    </w:p>
    <w:p>
      <w:pPr>
        <w:pStyle w:val="SHTKSourceText"/>
      </w:pPr>
      <w:r>
        <w:t>及未來因故。知過為現在因。即知過去有因。即知未來為現在果。即知未來有果。故過去．未來不疑因．果。</w:t>
      </w:r>
    </w:p>
    <w:p>
      <w:pPr>
        <w:pStyle w:val="SHTKTranslationText"/>
      </w:pPr>
      <w:r>
        <w:t>또 미래의 원인이기 때문이다. 과거가 현재의 원인임을 알면, 곧 과거에 원인이 있음을 알게 되고, 미래가 현재의 결과임을 알면, 곧 미래에 결과가 있음을 알게 된다. 그러므로 과거와 미래에 대해서는 원인과 결과를 의심하지 않는다.</w:t>
      </w:r>
    </w:p>
    <w:p>
      <w:pPr>
        <w:pStyle w:val="SHTKPositionMarker"/>
      </w:pPr>
      <w:bookmarkStart w:id="2127" w:name="loc_0600b10"/>
      <w:bookmarkEnd w:id="2127"/>
      <w:r>
        <w:t>[0600b10]</w:t>
      </w:r>
    </w:p>
    <w:p>
      <w:pPr>
        <w:pStyle w:val="SHTKSourceText"/>
      </w:pPr>
      <w:r>
        <w:t>論。為除如是至并識至有。結上說意。</w:t>
      </w:r>
    </w:p>
    <w:p>
      <w:pPr>
        <w:pStyle w:val="SHTKTranslationText"/>
      </w:pPr>
      <w:r>
        <w:t>논에서 말한다. “이와 같은 것을 제거하기 위하여”에서 “그리고 식에서 유에 이르기까지”에 이르기까지이다. 위에서 설한 뜻을 맺는다.</w:t>
      </w:r>
    </w:p>
    <w:p>
      <w:pPr>
        <w:pStyle w:val="SHTKPositionMarker"/>
      </w:pPr>
      <w:bookmarkStart w:id="2128" w:name="loc_0600b11"/>
      <w:bookmarkEnd w:id="2128"/>
      <w:r>
        <w:t>[0600b11]</w:t>
      </w:r>
    </w:p>
    <w:p>
      <w:pPr>
        <w:pStyle w:val="SHTKSourceText"/>
      </w:pPr>
      <w:r>
        <w:t>論。所以者何。問所以知經為除三際愚也。</w:t>
      </w:r>
    </w:p>
    <w:p>
      <w:pPr>
        <w:pStyle w:val="SHTKTranslationText"/>
      </w:pPr>
      <w:r>
        <w:t>논에서 말한다. “그 까닭은 무엇인가?” 경이 삼제의 어리석음을 제거하기 위해 설해졌음을 어떻게 아는지 묻는다.</w:t>
      </w:r>
    </w:p>
    <w:p>
      <w:pPr>
        <w:pStyle w:val="SHTKPositionMarker"/>
      </w:pPr>
      <w:bookmarkStart w:id="2129" w:name="loc_0600b12"/>
      <w:bookmarkEnd w:id="2129"/>
      <w:r>
        <w:t>[0600b12]</w:t>
      </w:r>
    </w:p>
    <w:p>
      <w:pPr>
        <w:pStyle w:val="SHTKSourceText"/>
      </w:pPr>
      <w:r>
        <w:t>論。以契經說至有非有等。答也。以契經說</w:t>
      </w:r>
    </w:p>
    <w:p>
      <w:pPr>
        <w:pStyle w:val="SHTKTranslationText"/>
      </w:pPr>
      <w:r>
        <w:t>논에서 말한다. “계경에서 설하기를”에서 “있거나 있지 않거나 하는 등”에 이르기까지이다. 답하는 것이다. 계경에서 말하기를,</w:t>
      </w:r>
    </w:p>
    <w:p>
      <w:pPr>
        <w:pStyle w:val="SHTKSourceText"/>
      </w:pPr>
      <w:r>
        <w:t>[8]於諸緣起緣已生法者。</w:t>
      </w:r>
    </w:p>
    <w:p>
      <w:pPr>
        <w:pStyle w:val="SHTKTranslationText"/>
      </w:pPr>
      <w:r>
        <w:t>“[8]모든 연기와 연하여 이미 생긴 법을,</w:t>
      </w:r>
    </w:p>
    <w:p>
      <w:pPr>
        <w:pStyle w:val="SHTKNoteSummary"/>
      </w:pPr>
      <w:r>
        <w:t>교감 요약 | [CBETA 교감] 甲·乙본에는 於 없음</w:t>
      </w:r>
    </w:p>
    <w:p>
      <w:pPr>
        <w:pStyle w:val="SHTKNoteDetail"/>
      </w:pPr>
      <w:r>
        <w:t>• 교감 번호 | 0600008</w:t>
      </w:r>
    </w:p>
    <w:p>
      <w:pPr>
        <w:pStyle w:val="SHTKNoteDetail"/>
      </w:pPr>
      <w:r>
        <w:t>• 저본 독법 | 於 → ‘…에’</w:t>
      </w:r>
    </w:p>
    <w:p>
      <w:pPr>
        <w:pStyle w:val="SHTKNoteDetail"/>
      </w:pPr>
      <w:r>
        <w:t>• 이문 독법 | ∅ → ‘해당 성분 없음(탈락)’</w:t>
      </w:r>
    </w:p>
    <w:p>
      <w:pPr>
        <w:pStyle w:val="SHTKNoteDetail"/>
      </w:pPr>
      <w:r>
        <w:t>• 저본 기준 번역 | ““[8]모든 연기와 연하여 이미 생긴 법을,”</w:t>
      </w:r>
    </w:p>
    <w:p>
      <w:pPr>
        <w:pStyle w:val="SHTKNoteDetail"/>
      </w:pPr>
      <w:r>
        <w:t>• 번역 영향 판정 | [번역 차이 없음]</w:t>
      </w:r>
    </w:p>
    <w:p>
      <w:pPr>
        <w:pStyle w:val="SHTKNoteDetail"/>
      </w:pPr>
      <w:r>
        <w:t>• 출처 | CBETA T41n1822, 교감 번호 0600008.</w:t>
      </w:r>
    </w:p>
    <w:p>
      <w:pPr>
        <w:pStyle w:val="SHTKSourceText"/>
      </w:pPr>
      <w:r>
        <w:t>十二緣起以正慧觀者。觀緣起理也彼必不應三際愚等者。以觀十二緣起故除三際愚惑也。唯見緣起知過去是無明．行。未來是生．老死。</w:t>
      </w:r>
    </w:p>
    <w:p>
      <w:pPr>
        <w:pStyle w:val="SHTKTranslationText"/>
      </w:pPr>
      <w:r>
        <w:t>곧 십이연기를, 정혜로 관찰하는 자는”이라고 하였으니, 이는 연기의 이치를 관찰하는 것이다. “그는 반드시 삼제에 대한 우혹 등이 없어야 한다”는 것은, 십이연기를 관찰함으로써 삼제에 대한 우혹을 제거하기 때문이다. 오직 연기를 보아 과거가 무명과 행이고, 미래가 생과 노사이며,</w:t>
      </w:r>
    </w:p>
    <w:p>
      <w:pPr>
        <w:pStyle w:val="SHTKSourceText"/>
      </w:pPr>
      <w:r>
        <w:t>[9]現在八支即無疑惑．及計我也。</w:t>
      </w:r>
    </w:p>
    <w:p>
      <w:pPr>
        <w:pStyle w:val="SHTKTranslationText"/>
      </w:pPr>
      <w:r>
        <w:t>[9]현재가 여덟 지임을 알면 곧 의혹과 아집이 없어진다.</w:t>
      </w:r>
    </w:p>
    <w:p>
      <w:pPr>
        <w:pStyle w:val="SHTKNoteSummary"/>
      </w:pPr>
      <w:r>
        <w:t>교감 요약 | [CBETA 교감] 저본 現 → 甲·乙본 見</w:t>
      </w:r>
    </w:p>
    <w:p>
      <w:pPr>
        <w:pStyle w:val="SHTKNoteDetail"/>
      </w:pPr>
      <w:r>
        <w:t>• 교감 번호 | 0600009</w:t>
      </w:r>
    </w:p>
    <w:p>
      <w:pPr>
        <w:pStyle w:val="SHTKNoteDetail"/>
      </w:pPr>
      <w:r>
        <w:t>• 저본 독법 | 現</w:t>
      </w:r>
    </w:p>
    <w:p>
      <w:pPr>
        <w:pStyle w:val="SHTKNoteDetail"/>
      </w:pPr>
      <w:r>
        <w:t>• 이문 독법 | 見 → ‘견해/보다’</w:t>
      </w:r>
    </w:p>
    <w:p>
      <w:pPr>
        <w:pStyle w:val="SHTKNoteDetail"/>
      </w:pPr>
      <w:r>
        <w:t>• 저본 기준 번역 | “[9]현재가 여덟 지임을 알면 곧 의혹과 아집이 없어진다.”</w:t>
      </w:r>
    </w:p>
    <w:p>
      <w:pPr>
        <w:pStyle w:val="SHTKNoteDetail"/>
      </w:pPr>
      <w:r>
        <w:t>• 교감 해설 | 이문에서는 現 대신 見으로 읽는다.</w:t>
      </w:r>
    </w:p>
    <w:p>
      <w:pPr>
        <w:pStyle w:val="SHTKNoteDetail"/>
      </w:pPr>
      <w:r>
        <w:t>• 번역 영향 판정 | [의미 차이 있음]</w:t>
      </w:r>
    </w:p>
    <w:p>
      <w:pPr>
        <w:pStyle w:val="SHTKNoteDetail"/>
      </w:pPr>
      <w:r>
        <w:t>• 출처 | CBETA T41n1822, 교감 번호 0600009.</w:t>
      </w:r>
    </w:p>
    <w:p>
      <w:pPr>
        <w:pStyle w:val="SHTKPositionMarker"/>
      </w:pPr>
      <w:bookmarkStart w:id="2130" w:name="loc_0600b18"/>
      <w:bookmarkEnd w:id="2130"/>
      <w:r>
        <w:t>[0600b18]</w:t>
      </w:r>
    </w:p>
    <w:p>
      <w:pPr>
        <w:pStyle w:val="SHTKSourceText"/>
      </w:pPr>
      <w:r>
        <w:t>論。有餘師說至後際因故。述異說也。正理破云。彼亦應說。識．乃至受亦為除他前際愚惑。此五皆是前際果故。則無中際便違契經。或彼應申差別所以。然不能說故前為勝。</w:t>
      </w:r>
    </w:p>
    <w:p>
      <w:pPr>
        <w:pStyle w:val="SHTKTranslationText"/>
      </w:pPr>
      <w:r>
        <w:t>논에서 말한다. “어떤 다른 논사는 말하기를”에서 “후제의 원인이기 때문이다”에 이르기까지이다. 다른 설을 서술한다. 《정리론》에서 논파하여 말한다. 그렇다면 그도 또한 이렇게 말해야 한다. 식에서 수에 이르기까지도 또한 남의 전제에 대한 우혹을 제거하기 위한 것이라고. 이 다섯은 모두 전제의 결과이기 때문이다. 그러면 중제가 없어져 곧 계경에 어긋난다. 혹은 그가 차별되는 까닭을 밝혀야 한다. 그러나 말할 수 없으므로 앞의 설이 더 낫다.</w:t>
      </w:r>
    </w:p>
    <w:p>
      <w:pPr>
        <w:pStyle w:val="SHTKPositionMarker"/>
      </w:pPr>
      <w:bookmarkStart w:id="2131" w:name="loc_0600b23"/>
      <w:bookmarkEnd w:id="2131"/>
      <w:r>
        <w:t>[0600b23]</w:t>
      </w:r>
    </w:p>
    <w:p>
      <w:pPr>
        <w:pStyle w:val="SHTKSourceText"/>
      </w:pPr>
      <w:r>
        <w:t>論。又應知此至其義云何。此下第五一頌束為三．二。</w:t>
      </w:r>
    </w:p>
    <w:p>
      <w:pPr>
        <w:pStyle w:val="SHTKTranslationText"/>
      </w:pPr>
      <w:r>
        <w:t>논에서 말한다. “또 이것을 알아야 한다”에서 “그 뜻은 무엇인가?”에 이르기까지이다. 이 아래 다섯째 한 게송은 묶어서 셋과 둘로 만든다.</w:t>
      </w:r>
    </w:p>
    <w:p>
      <w:pPr>
        <w:pStyle w:val="SHTKPositionMarker"/>
      </w:pPr>
      <w:bookmarkStart w:id="2132" w:name="loc_0600b24"/>
      <w:bookmarkEnd w:id="2132"/>
      <w:r>
        <w:t>[0600b24]</w:t>
      </w:r>
    </w:p>
    <w:p>
      <w:pPr>
        <w:pStyle w:val="SHTKSourceText"/>
      </w:pPr>
      <w:r>
        <w:t>論曰至所依事故。束為三也。無明．愛．取是煩惱性。行．有是業性。識．名色．六處．觸．受．生．老死是事性。以是煩惱．業所依事故。</w:t>
      </w:r>
    </w:p>
    <w:p>
      <w:pPr>
        <w:pStyle w:val="SHTKTranslationText"/>
      </w:pPr>
      <w:r>
        <w:t>논에서 말한다. “말하자면”에서 “의지하는 일이기 때문이다”에 이르기까지이다. 셋으로 묶는다. 무명·애·취는 번뇌를 자성으로 하고, 행·유는 업을 자성으로 하며, 식·명색·육처·촉·수·생·노사는 사(事)를 자성으로 한다. 번뇌와 업이 의지하는 일이기 때문이다.</w:t>
      </w:r>
    </w:p>
    <w:p>
      <w:pPr>
        <w:pStyle w:val="SHTKPositionMarker"/>
      </w:pPr>
      <w:bookmarkStart w:id="2133" w:name="loc_0600b27"/>
      <w:bookmarkEnd w:id="2133"/>
      <w:r>
        <w:t>[0600b27]</w:t>
      </w:r>
    </w:p>
    <w:p>
      <w:pPr>
        <w:pStyle w:val="SHTKSourceText"/>
      </w:pPr>
      <w:r>
        <w:t>論。如是七事至為自性故。又束為二。識．名色．六處．觸．受是過去果。生．老死是現在果。</w:t>
      </w:r>
    </w:p>
    <w:p>
      <w:pPr>
        <w:pStyle w:val="SHTKTranslationText"/>
      </w:pPr>
      <w:r>
        <w:t>논에서 말한다. “이와 같은 일곱 가지 사는”에서 “자성을 삼기 때문이다”에 이르기까지이다. 또 둘로 묶는다. 식·명색·육처·촉·수는 과거의 결과이고, 생·노사는 현재의 결과이다.</w:t>
      </w:r>
    </w:p>
    <w:p>
      <w:pPr>
        <w:pStyle w:val="SHTKSourceText"/>
      </w:pPr>
      <w:r>
        <w:t>惑．業性者皆是其[10]因。</w:t>
      </w:r>
    </w:p>
    <w:p>
      <w:pPr>
        <w:pStyle w:val="SHTKTranslationText"/>
      </w:pPr>
      <w:r>
        <w:t>혹과 업을 자성으로 하는 것은 모두 그 [10]원인이다.</w:t>
      </w:r>
    </w:p>
    <w:p>
      <w:pPr>
        <w:pStyle w:val="SHTKNoteSummary"/>
      </w:pPr>
      <w:r>
        <w:t>교감 요약 | [CBETA 교감] 저본 因 → 乙본 因緣</w:t>
      </w:r>
    </w:p>
    <w:p>
      <w:pPr>
        <w:pStyle w:val="SHTKNoteDetail"/>
      </w:pPr>
      <w:r>
        <w:t>• 교감 번호 | 0600010</w:t>
      </w:r>
    </w:p>
    <w:p>
      <w:pPr>
        <w:pStyle w:val="SHTKNoteDetail"/>
      </w:pPr>
      <w:r>
        <w:t>• 저본 독법 | 因 → ‘원인/인’</w:t>
      </w:r>
    </w:p>
    <w:p>
      <w:pPr>
        <w:pStyle w:val="SHTKNoteDetail"/>
      </w:pPr>
      <w:r>
        <w:t>• 이문 독법 | 因緣 → ‘원인/인 / 연’</w:t>
      </w:r>
    </w:p>
    <w:p>
      <w:pPr>
        <w:pStyle w:val="SHTKNoteDetail"/>
      </w:pPr>
      <w:r>
        <w:t>• 저본 기준 번역 | “혹과 업을 자성으로 하는 것은 모두 그 [10]원인이다.”</w:t>
      </w:r>
    </w:p>
    <w:p>
      <w:pPr>
        <w:pStyle w:val="SHTKNoteDetail"/>
      </w:pPr>
      <w:r>
        <w:t>• 교감 해설 | 이문에서는 因 대신 因緣으로 읽는다.</w:t>
      </w:r>
    </w:p>
    <w:p>
      <w:pPr>
        <w:pStyle w:val="SHTKNoteDetail"/>
      </w:pPr>
      <w:r>
        <w:t>• 번역 영향 판정 | [의미 차이 있음]</w:t>
      </w:r>
    </w:p>
    <w:p>
      <w:pPr>
        <w:pStyle w:val="SHTKNoteDetail"/>
      </w:pPr>
      <w:r>
        <w:t>• 출처 | CBETA T41n1822, 교감 번호 0600010.</w:t>
      </w:r>
    </w:p>
    <w:p>
      <w:pPr>
        <w:pStyle w:val="SHTKSourceText"/>
      </w:pPr>
      <w:r>
        <w:t>業為生因。惑為緣因。</w:t>
      </w:r>
    </w:p>
    <w:p>
      <w:pPr>
        <w:pStyle w:val="SHTKTranslationText"/>
      </w:pPr>
      <w:r>
        <w:t>업은 생인(生因)이 되고, 혹은 연인(緣因)이 된다.</w:t>
      </w:r>
    </w:p>
    <w:p>
      <w:pPr>
        <w:pStyle w:val="SHTKPositionMarker"/>
      </w:pPr>
      <w:bookmarkStart w:id="2134" w:name="loc_0600c01"/>
      <w:bookmarkEnd w:id="2134"/>
      <w:r>
        <w:t>[0600c01]</w:t>
      </w:r>
    </w:p>
    <w:p>
      <w:pPr>
        <w:pStyle w:val="SHTKSourceText"/>
      </w:pPr>
      <w:r>
        <w:t>論。何緣中際至[11]惑唯一故。</w:t>
      </w:r>
    </w:p>
    <w:p>
      <w:pPr>
        <w:pStyle w:val="SHTKTranslationText"/>
      </w:pPr>
      <w:r>
        <w:t>논에서 말한다. “무슨 까닭에 중제는”에서 “[11]혹은 오직 하나이기 때문이다”에 이르기까지이다.</w:t>
      </w:r>
    </w:p>
    <w:p>
      <w:pPr>
        <w:pStyle w:val="SHTKNoteSummary"/>
      </w:pPr>
      <w:r>
        <w:t>교감 요약 | [CBETA 교감] 저본 惑 → 乙본 或</w:t>
      </w:r>
    </w:p>
    <w:p>
      <w:pPr>
        <w:pStyle w:val="SHTKNoteDetail"/>
      </w:pPr>
      <w:r>
        <w:t>• 교감 번호 | 0600011</w:t>
      </w:r>
    </w:p>
    <w:p>
      <w:pPr>
        <w:pStyle w:val="SHTKNoteDetail"/>
      </w:pPr>
      <w:r>
        <w:t>• 저본 독법 | 惑 → ‘번뇌/혹’</w:t>
      </w:r>
    </w:p>
    <w:p>
      <w:pPr>
        <w:pStyle w:val="SHTKNoteDetail"/>
      </w:pPr>
      <w:r>
        <w:t>• 이문 독법 | 或 → ‘혹은’</w:t>
      </w:r>
    </w:p>
    <w:p>
      <w:pPr>
        <w:pStyle w:val="SHTKNoteDetail"/>
      </w:pPr>
      <w:r>
        <w:t>• 저본 기준 번역 | “논에서 말한다. “무슨 까닭에 중제는”에서 “[11]혹은 오직 하나이기 때문이다”에 이르기까지이다.”</w:t>
      </w:r>
    </w:p>
    <w:p>
      <w:pPr>
        <w:pStyle w:val="SHTKNoteDetail"/>
      </w:pPr>
      <w:r>
        <w:t>• 교감 해설 | “무슨 까닭에 중제는”에서 “[11]혹은 오직 하나이기 때문이다”에 이르기까지이다. 이문에서는 惑 대신 或으로 읽는다.</w:t>
      </w:r>
    </w:p>
    <w:p>
      <w:pPr>
        <w:pStyle w:val="SHTKNoteDetail"/>
      </w:pPr>
      <w:r>
        <w:t>• 번역 영향 판정 | [의미 차이 있음]</w:t>
      </w:r>
    </w:p>
    <w:p>
      <w:pPr>
        <w:pStyle w:val="SHTKNoteDetail"/>
      </w:pPr>
      <w:r>
        <w:t>• 출처 | CBETA T41n1822, 교감 번호 0600011.</w:t>
      </w:r>
    </w:p>
    <w:p>
      <w:pPr>
        <w:pStyle w:val="SHTKSourceText"/>
      </w:pPr>
      <w:r>
        <w:t>問廣．略也。何緣中際果開為五。</w:t>
      </w:r>
    </w:p>
    <w:p>
      <w:pPr>
        <w:pStyle w:val="SHTKTranslationText"/>
      </w:pPr>
      <w:r>
        <w:t>넓게 설하고 간략히 설한 까닭을 묻는다. 무슨 까닭에 중제의 결과는 나누어 다섯으로 하고,</w:t>
      </w:r>
    </w:p>
    <w:p>
      <w:pPr>
        <w:pStyle w:val="SHTKSourceText"/>
      </w:pPr>
      <w:r>
        <w:t>[＊]惑分為二。</w:t>
      </w:r>
    </w:p>
    <w:p>
      <w:pPr>
        <w:pStyle w:val="SHTKTranslationText"/>
      </w:pPr>
      <w:r>
        <w:t>[＊]혹은 나누어 둘로 하며,</w:t>
      </w:r>
    </w:p>
    <w:p>
      <w:pPr>
        <w:pStyle w:val="SHTKNoteSummary"/>
      </w:pPr>
      <w:r>
        <w:t>교감 요약 | [CBETA 교감] 저본 惑 → 乙본 或</w:t>
      </w:r>
    </w:p>
    <w:p>
      <w:pPr>
        <w:pStyle w:val="SHTKNoteDetail"/>
      </w:pPr>
      <w:r>
        <w:t>• 원교감 원문 | 惑【大】＊，或【乙】＊</w:t>
      </w:r>
    </w:p>
    <w:p>
      <w:pPr>
        <w:pStyle w:val="SHTKNoteDetail"/>
      </w:pPr>
      <w:r>
        <w:t>• 해당 번역 | “[＊]혹은 나누어 둘로 하며,”</w:t>
      </w:r>
    </w:p>
    <w:p>
      <w:pPr>
        <w:pStyle w:val="SHTKNoteDetail"/>
      </w:pPr>
      <w:r>
        <w:t>• 번역 영향 판정 | [의미 차이 있음]</w:t>
      </w:r>
    </w:p>
    <w:p>
      <w:pPr>
        <w:pStyle w:val="SHTKNoteDetail"/>
      </w:pPr>
      <w:r>
        <w:t>• 출처 | CBETA T41n1822, 교감 번호 0600011.</w:t>
      </w:r>
    </w:p>
    <w:p>
      <w:pPr>
        <w:pStyle w:val="SHTKSourceText"/>
      </w:pPr>
      <w:r>
        <w:t>後際果合為二。</w:t>
      </w:r>
    </w:p>
    <w:p>
      <w:pPr>
        <w:pStyle w:val="SHTKTranslationText"/>
      </w:pPr>
      <w:r>
        <w:t>후제의 결과는 합하여 둘로 하고,</w:t>
      </w:r>
    </w:p>
    <w:p>
      <w:pPr>
        <w:pStyle w:val="SHTKSourceText"/>
      </w:pPr>
      <w:r>
        <w:t>前際[＊]惑唯為一。</w:t>
      </w:r>
    </w:p>
    <w:p>
      <w:pPr>
        <w:pStyle w:val="SHTKTranslationText"/>
      </w:pPr>
      <w:r>
        <w:t>전제의 [＊]혹은 오직 하나로 하는가?</w:t>
      </w:r>
    </w:p>
    <w:p>
      <w:pPr>
        <w:pStyle w:val="SHTKNoteSummary"/>
      </w:pPr>
      <w:r>
        <w:t>교감 요약 | [CBETA 교감] 저본 惑 → 乙본 或</w:t>
      </w:r>
    </w:p>
    <w:p>
      <w:pPr>
        <w:pStyle w:val="SHTKNoteDetail"/>
      </w:pPr>
      <w:r>
        <w:t>• 원교감 원문 | 惑【大】＊，或【乙】＊</w:t>
      </w:r>
    </w:p>
    <w:p>
      <w:pPr>
        <w:pStyle w:val="SHTKNoteDetail"/>
      </w:pPr>
      <w:r>
        <w:t>• 해당 번역 | “전제의 [＊]혹은 오직 하나로 하는가?”</w:t>
      </w:r>
    </w:p>
    <w:p>
      <w:pPr>
        <w:pStyle w:val="SHTKNoteDetail"/>
      </w:pPr>
      <w:r>
        <w:t>• 번역 영향 판정 | [의미 차이 있음]</w:t>
      </w:r>
    </w:p>
    <w:p>
      <w:pPr>
        <w:pStyle w:val="SHTKNoteDetail"/>
      </w:pPr>
      <w:r>
        <w:t>• 출처 | CBETA T41n1822, 교감 번호 0600011.</w:t>
      </w:r>
    </w:p>
    <w:p>
      <w:pPr>
        <w:pStyle w:val="SHTKPositionMarker"/>
      </w:pPr>
      <w:bookmarkStart w:id="2135" w:name="loc_0600c04"/>
      <w:bookmarkEnd w:id="2135"/>
      <w:r>
        <w:t>[0600c04]</w:t>
      </w:r>
    </w:p>
    <w:p>
      <w:pPr>
        <w:pStyle w:val="SHTKSourceText"/>
      </w:pPr>
      <w:r>
        <w:t>論。由中際廣至說便無用。答也。正理論云。何緣現在諸煩惱位偏說於愛非餘煩惱。於愛易了愛味過患。餘煩惱中此相難了。愛是能感後有勝因。世尊偏說令知過患。云何當令勤求治道。故唯說愛剎那相續二位差別非餘煩惱。</w:t>
      </w:r>
    </w:p>
    <w:p>
      <w:pPr>
        <w:pStyle w:val="SHTKTranslationText"/>
      </w:pPr>
      <w:r>
        <w:t>논에서 말한다. “중제를 널리 설하기 때문에”에서 “설하면 곧 쓸모가 없다”에 이르기까지이다. 답하는 것이다. 《정리론》에서 말한다. 무슨 까닭에 현재의 여러 번뇌의 위에서는 치우쳐 애만 설하고 다른 번뇌는 설하지 않는가? 애에서는 애착의 맛과 과환을 쉽게 알 수 있으나, 다른 번뇌에서는 이 모습이 알기 어렵다. 애는 후유를 감득하는 수승한 원인이다. 세존께서는 치우쳐 애를 설하여 그 과환을 알게 하셨다. 어떻게 하면 장차 부지런히 대치도를 구하게 할 것인가? 그러므로 오직 애에 대해 찰나와 상속 두 위의 차별을 설했을 뿐, 다른 번뇌에 대해서는 설하지 않았다.</w:t>
      </w:r>
    </w:p>
    <w:p>
      <w:pPr>
        <w:pStyle w:val="SHTKSourceText"/>
      </w:pPr>
      <w:r>
        <w:t>[12]有餘師說。</w:t>
      </w:r>
    </w:p>
    <w:p>
      <w:pPr>
        <w:pStyle w:val="SHTKTranslationText"/>
      </w:pPr>
      <w:r>
        <w:t>[12]어떤 다른 논사는 말한다.</w:t>
      </w:r>
    </w:p>
    <w:p>
      <w:pPr>
        <w:pStyle w:val="SHTKNoteSummary"/>
      </w:pPr>
      <w:r>
        <w:t>교감 요약 | [CBETA 교감] 저본 有 → 甲·乙본 又</w:t>
      </w:r>
    </w:p>
    <w:p>
      <w:pPr>
        <w:pStyle w:val="SHTKNoteDetail"/>
      </w:pPr>
      <w:r>
        <w:t>• 교감 번호 | 0600012</w:t>
      </w:r>
    </w:p>
    <w:p>
      <w:pPr>
        <w:pStyle w:val="SHTKNoteDetail"/>
      </w:pPr>
      <w:r>
        <w:t>• 저본 독법 | 有 → ‘있다’</w:t>
      </w:r>
    </w:p>
    <w:p>
      <w:pPr>
        <w:pStyle w:val="SHTKNoteDetail"/>
      </w:pPr>
      <w:r>
        <w:t>• 이문 독법 | 又 → ‘또’</w:t>
      </w:r>
    </w:p>
    <w:p>
      <w:pPr>
        <w:pStyle w:val="SHTKNoteDetail"/>
      </w:pPr>
      <w:r>
        <w:t>• 저본 기준 번역 | “[12]어떤 다른 논사는 말한다.”</w:t>
      </w:r>
    </w:p>
    <w:p>
      <w:pPr>
        <w:pStyle w:val="SHTKNoteDetail"/>
      </w:pPr>
      <w:r>
        <w:t>• 교감 해설 | 이문에서는 有 대신 又으로 읽는다.</w:t>
      </w:r>
    </w:p>
    <w:p>
      <w:pPr>
        <w:pStyle w:val="SHTKNoteDetail"/>
      </w:pPr>
      <w:r>
        <w:t>• 번역 영향 판정 | [번역 차이 없음]</w:t>
      </w:r>
    </w:p>
    <w:p>
      <w:pPr>
        <w:pStyle w:val="SHTKNoteDetail"/>
      </w:pPr>
      <w:r>
        <w:t>• 출처 | CBETA T41n1822, 교감 번호 0600012.</w:t>
      </w:r>
    </w:p>
    <w:p>
      <w:pPr>
        <w:pStyle w:val="SHTKSourceText"/>
      </w:pPr>
      <w:r>
        <w:t>一切煩惱初緣境時說名為愛。後增廣位說名為取。故佛雖說業因於愛愛因無明。而實業因通一切煩惱。一切煩惱皆無明為因。故知愛聲通說諸惑。欲令因此總知過患。故以愛聲說諸煩惱。非餘煩惱招生劣故。有說愛聲唯說愛體。多現行故。由此於愛分別剎那相續差別(剎那名愛。相續名取)雖非無此理。然前說為勝准此論文。評取前二釋也。</w:t>
      </w:r>
    </w:p>
    <w:p>
      <w:pPr>
        <w:pStyle w:val="SHTKTranslationText"/>
      </w:pPr>
      <w:r>
        <w:t>모든 번뇌가 처음 경계를 반연할 때를 애라 하고, 뒤에 증광한 위를 취라 한다. 그러므로 부처께서 비록 업의 원인은 애이고 애의 원인은 무명이라고 설하셨지만, 실제로 업의 원인은 모든 번뇌에 통한다. 모든 번뇌는 다 무명을 원인으로 한다. 그러므로 ‘애’라는 말이 모든 혹을 통틀어 설한 것임을 알 수 있다. 이것으로 인해 과환을 전체적으로 알게 하려 하셨기 때문에, 애라는 말로 모든 번뇌를 설한 것이다. 다른 번뇌가 생을 초감하는 힘이 열등하기 때문인 것은 아니다. 어떤 이는 ‘애’라는 말은 오직 애 자체만을 설한다고 한다. 많이 현행하기 때문이다. 이 때문에 애에서 찰나와 상속의 차별을 분별한다. 곧 찰나를 애라 하고, 상속을 취라 한다. 비록 이러한 이치가 전혀 없는 것은 아니지만, 앞의 설이 더 낫다. 이 논문의 문장에 준하면, 앞의 두 해석을 평하여 취한 것이다.</w:t>
      </w:r>
    </w:p>
    <w:p>
      <w:pPr>
        <w:pStyle w:val="SHTKPositionMarker"/>
      </w:pPr>
      <w:bookmarkStart w:id="2136" w:name="loc_0600c18"/>
      <w:bookmarkEnd w:id="2136"/>
      <w:r>
        <w:t>[0600c18]</w:t>
      </w:r>
    </w:p>
    <w:p>
      <w:pPr>
        <w:pStyle w:val="SHTKSourceText"/>
      </w:pPr>
      <w:r>
        <w:t>論。若緣起支至成無窮失。難也。難云。若緣起支唯有十二。老死無果故。離修對治道生死應有終。無明無因故。應同彌沙塞部。</w:t>
      </w:r>
    </w:p>
    <w:p>
      <w:pPr>
        <w:pStyle w:val="SHTKTranslationText"/>
      </w:pPr>
      <w:r>
        <w:t>논에서 말한다. “만약 연기의 지가”에서 “무궁의 허물이 된다”에 이르기까지이다. 논난이다. 논난하여 말한다. 만약 연기의 지가 오직 열둘뿐이라면, 노사에는 결과가 없기 때문에, 대치도를 닦는 것을 떠나서도 생사가 마침내 끝나야 할 것이다. 무명에는 원인이 없기 때문에, 미사색부와 같아져서,</w:t>
      </w:r>
    </w:p>
    <w:p>
      <w:pPr>
        <w:pStyle w:val="SHTKSourceText"/>
      </w:pPr>
      <w:r>
        <w:t>生死應有[13]始。</w:t>
      </w:r>
    </w:p>
    <w:p>
      <w:pPr>
        <w:pStyle w:val="SHTKTranslationText"/>
      </w:pPr>
      <w:r>
        <w:t>생사에는 [13]시작이 있어야 할 것이다.</w:t>
      </w:r>
    </w:p>
    <w:p>
      <w:pPr>
        <w:pStyle w:val="SHTKNoteSummary"/>
      </w:pPr>
      <w:r>
        <w:t>교감 요약 | [CBETA 교감] 저본 始 → 乙본 始終</w:t>
      </w:r>
    </w:p>
    <w:p>
      <w:pPr>
        <w:pStyle w:val="SHTKNoteDetail"/>
      </w:pPr>
      <w:r>
        <w:t>• 교감 번호 | 0600013</w:t>
      </w:r>
    </w:p>
    <w:p>
      <w:pPr>
        <w:pStyle w:val="SHTKNoteDetail"/>
      </w:pPr>
      <w:r>
        <w:t>• 저본 독법 | 始</w:t>
      </w:r>
    </w:p>
    <w:p>
      <w:pPr>
        <w:pStyle w:val="SHTKNoteDetail"/>
      </w:pPr>
      <w:r>
        <w:t>• 이문 독법 | 始終</w:t>
      </w:r>
    </w:p>
    <w:p>
      <w:pPr>
        <w:pStyle w:val="SHTKNoteDetail"/>
      </w:pPr>
      <w:r>
        <w:t>• 저본 기준 번역 | “생사에는 [13]시작이 있어야 할 것이다.”</w:t>
      </w:r>
    </w:p>
    <w:p>
      <w:pPr>
        <w:pStyle w:val="SHTKNoteDetail"/>
      </w:pPr>
      <w:r>
        <w:t>• 교감 해설 | 이문에서는 始 대신 始終으로 읽는다.</w:t>
      </w:r>
    </w:p>
    <w:p>
      <w:pPr>
        <w:pStyle w:val="SHTKNoteDetail"/>
      </w:pPr>
      <w:r>
        <w:t>• 번역 영향 판정 | [의미 차이 있음]</w:t>
      </w:r>
    </w:p>
    <w:p>
      <w:pPr>
        <w:pStyle w:val="SHTKNoteDetail"/>
      </w:pPr>
      <w:r>
        <w:t>• 출처 | CBETA T41n1822, 교감 번호 0600013.</w:t>
      </w:r>
    </w:p>
    <w:p>
      <w:pPr>
        <w:pStyle w:val="SHTKSourceText"/>
      </w:pPr>
      <w:r>
        <w:t>或應更立餘緣支起。餘復有餘成無窮故。正理更加一過云。又佛聖教應成缺減。然不應許。</w:t>
      </w:r>
    </w:p>
    <w:p>
      <w:pPr>
        <w:pStyle w:val="SHTKTranslationText"/>
      </w:pPr>
      <w:r>
        <w:t>혹은 다시 다른 연기지를 세워 그것을 일으켜야 할 것이다. 그러면 그 밖의 것에 또 다른 것이 있어 무궁하게 되는 까닭이다. 《정리론》에서는 다시 한 가지 허물을 더하여 말한다. 또 부처의 성교가 결감된 것이 되어야 한다. 그러나 그렇게 허용해서는 안 된다.</w:t>
      </w:r>
    </w:p>
    <w:p>
      <w:pPr>
        <w:pStyle w:val="SHTKPositionMarker"/>
      </w:pPr>
      <w:bookmarkStart w:id="2137" w:name="loc_0600c23"/>
      <w:bookmarkEnd w:id="2137"/>
      <w:r>
        <w:t>[0600c23]</w:t>
      </w:r>
    </w:p>
    <w:p>
      <w:pPr>
        <w:pStyle w:val="SHTKSourceText"/>
      </w:pPr>
      <w:r>
        <w:t>論。不應更立至由義已顯。答也。不更立餘緣起支。即說十二已顯無明有因。</w:t>
      </w:r>
    </w:p>
    <w:p>
      <w:pPr>
        <w:pStyle w:val="SHTKTranslationText"/>
      </w:pPr>
      <w:r>
        <w:t>논에서 말한다. “다시 세워서는 안 된다”에서 “뜻으로 이미 드러났기 때문이다”에 이르기까지이다. 답하는 것이다. 다른 연기지를 다시 세우지 않는다. 곧 열두 지를 설한 것만으로도 이미 무명에는 원인이 있음을 드러냈고,</w:t>
      </w:r>
    </w:p>
    <w:p>
      <w:pPr>
        <w:pStyle w:val="SHTKSourceText"/>
      </w:pPr>
      <w:r>
        <w:t>[14]老死有果。</w:t>
      </w:r>
    </w:p>
    <w:p>
      <w:pPr>
        <w:pStyle w:val="SHTKTranslationText"/>
      </w:pPr>
      <w:r>
        <w:t>[14]노사에는 결과가 있음을 드러냈다.</w:t>
      </w:r>
    </w:p>
    <w:p>
      <w:pPr>
        <w:pStyle w:val="SHTKNoteSummary"/>
      </w:pPr>
      <w:r>
        <w:t>교감 요약 | [CBETA 교감] 저본 老 → 甲·乙본 生</w:t>
      </w:r>
    </w:p>
    <w:p>
      <w:pPr>
        <w:pStyle w:val="SHTKNoteDetail"/>
      </w:pPr>
      <w:r>
        <w:t>• 교감 번호 | 0600014</w:t>
      </w:r>
    </w:p>
    <w:p>
      <w:pPr>
        <w:pStyle w:val="SHTKNoteDetail"/>
      </w:pPr>
      <w:r>
        <w:t>• 저본 독법 | 老</w:t>
      </w:r>
    </w:p>
    <w:p>
      <w:pPr>
        <w:pStyle w:val="SHTKNoteDetail"/>
      </w:pPr>
      <w:r>
        <w:t>• 이문 독법 | 生 → ‘생기다’</w:t>
      </w:r>
    </w:p>
    <w:p>
      <w:pPr>
        <w:pStyle w:val="SHTKNoteDetail"/>
      </w:pPr>
      <w:r>
        <w:t>• 저본 기준 번역 | “[14]노사에는 결과가 있음을 드러냈다.”</w:t>
      </w:r>
    </w:p>
    <w:p>
      <w:pPr>
        <w:pStyle w:val="SHTKNoteDetail"/>
      </w:pPr>
      <w:r>
        <w:t>• 교감 해설 | 이문에서는 老 대신 生으로 읽는다.</w:t>
      </w:r>
    </w:p>
    <w:p>
      <w:pPr>
        <w:pStyle w:val="SHTKNoteDetail"/>
      </w:pPr>
      <w:r>
        <w:t>• 번역 영향 판정 | [의미 차이 있음]</w:t>
      </w:r>
    </w:p>
    <w:p>
      <w:pPr>
        <w:pStyle w:val="SHTKNoteDetail"/>
      </w:pPr>
      <w:r>
        <w:t>• 출처 | CBETA T41n1822, 교감 번호 0600014.</w:t>
      </w:r>
    </w:p>
    <w:p>
      <w:pPr>
        <w:pStyle w:val="SHTKPositionMarker"/>
      </w:pPr>
      <w:bookmarkStart w:id="2138" w:name="loc_0600c25"/>
      <w:bookmarkEnd w:id="2138"/>
      <w:r>
        <w:t>[0600c25]</w:t>
      </w:r>
    </w:p>
    <w:p>
      <w:pPr>
        <w:pStyle w:val="SHTKSourceText"/>
      </w:pPr>
      <w:r>
        <w:t>論。云何以顯。問也。此一頌明惑等相生。</w:t>
      </w:r>
    </w:p>
    <w:p>
      <w:pPr>
        <w:pStyle w:val="SHTKTranslationText"/>
      </w:pPr>
      <w:r>
        <w:t>논에서 말한다. “어떻게 그것을 드러냈는가?” 묻는 것이다. 이 한 게송은 혹 등이 서로 생기는 것을 밝힌다.</w:t>
      </w:r>
    </w:p>
    <w:p>
      <w:pPr>
        <w:pStyle w:val="SHTKPositionMarker"/>
      </w:pPr>
      <w:bookmarkStart w:id="2139" w:name="loc_0600c26"/>
      <w:bookmarkEnd w:id="2139"/>
      <w:r>
        <w:t>[0600c26]</w:t>
      </w:r>
    </w:p>
    <w:p>
      <w:pPr>
        <w:pStyle w:val="SHTKSourceText"/>
      </w:pPr>
      <w:r>
        <w:t>論曰至其理唯此。答前難也從惑生惑者。即愛．取．俱是煩惱。愛緣於取是從惑生惑。此有一從惑生業者。謂無明緣行。取緣有也。取與無明同是惑也。即現在取過去名無明也。行與有同是業。即現在有過去名行。此有二也從業生事謂行生識及有生生。即行緣識。有緣生也。生之與識俱是事故。此亦有二從事生事者。謂從識支生於名色。乃至觸生於受。</w:t>
      </w:r>
    </w:p>
    <w:p>
      <w:pPr>
        <w:pStyle w:val="SHTKTranslationText"/>
      </w:pPr>
      <w:r>
        <w:t>논에서 말한다. “말하자면”에서 “그 이치는 오직 이것뿐이다”에 이르기까지이다. 앞의 논난에 답한다. 혹에서 혹이 생긴다는 것은, 곧 애와 취가 모두 번뇌라는 것이다. 애가 취를 연하는 것은 혹에서 혹이 생기는 것이다. 이것이 하나이다. 혹에서 업이 생긴다는 것은, 무명이 행을 연하는 것과, 취가 유를 연하는 것을 말한다. 취와 무명은 똑같이 혹이다. 곧 현재의 취를 과거에 두면 무명이라 이름한 것이다. 행과 유는 똑같이 업이다. 곧 현재의 유를 과거에 두면 행이라 이름한 것이다. 이것이 둘이다. 업에서 사(事)가 생긴다는 것은 행이 식을 낳는 것과 유가 생을 낳는 것을 말한다. 곧 행이 식을 연하고, 유가 생을 연하는 것이다. 생과 식은 모두 사(事)이기 때문이다. 이 또한 둘이다. 사에서 사가 생긴다는 것은, 식지에서 명색이 생기고, 내지 촉에서 수가 생기며,</w:t>
      </w:r>
    </w:p>
    <w:p>
      <w:pPr>
        <w:pStyle w:val="SHTKSourceText"/>
      </w:pPr>
      <w:r>
        <w:t>[1]乃從生支生．老死支。</w:t>
      </w:r>
    </w:p>
    <w:p>
      <w:pPr>
        <w:pStyle w:val="SHTKTranslationText"/>
      </w:pPr>
      <w:r>
        <w:t>[1]또 생지에서 노사지가 생기는 것을 말한다.</w:t>
      </w:r>
    </w:p>
    <w:p>
      <w:pPr>
        <w:pStyle w:val="SHTKNoteSummary"/>
      </w:pPr>
      <w:r>
        <w:t>교감 요약 | [CBETA 교감] 저본 乃 → 이문 及</w:t>
      </w:r>
    </w:p>
    <w:p>
      <w:pPr>
        <w:pStyle w:val="SHTKNoteDetail"/>
      </w:pPr>
      <w:r>
        <w:t>• 교감 번호 | 0601001</w:t>
      </w:r>
    </w:p>
    <w:p>
      <w:pPr>
        <w:pStyle w:val="SHTKNoteDetail"/>
      </w:pPr>
      <w:r>
        <w:t>• 저본 독법 | 乃 → ‘이에/곧’</w:t>
      </w:r>
    </w:p>
    <w:p>
      <w:pPr>
        <w:pStyle w:val="SHTKNoteDetail"/>
      </w:pPr>
      <w:r>
        <w:t>• 이문 독법 | 及 → ‘및/…와’</w:t>
      </w:r>
    </w:p>
    <w:p>
      <w:pPr>
        <w:pStyle w:val="SHTKNoteDetail"/>
      </w:pPr>
      <w:r>
        <w:t>• 저본 기준 번역 | “[1]또 생지에서 노사지가 생기는 것을 말한다.”</w:t>
      </w:r>
    </w:p>
    <w:p>
      <w:pPr>
        <w:pStyle w:val="SHTKNoteDetail"/>
      </w:pPr>
      <w:r>
        <w:t>• 교감 해설 | 이문에서는 乃 대신 及으로 읽는다.</w:t>
      </w:r>
    </w:p>
    <w:p>
      <w:pPr>
        <w:pStyle w:val="SHTKNoteDetail"/>
      </w:pPr>
      <w:r>
        <w:t>• 번역 영향 판정 | [번역 차이 없음]</w:t>
      </w:r>
    </w:p>
    <w:p>
      <w:pPr>
        <w:pStyle w:val="SHTKNoteDetail"/>
      </w:pPr>
      <w:r>
        <w:t>• 출처 | CBETA T41n1822, 교감 번호 0601001.</w:t>
      </w:r>
    </w:p>
    <w:p>
      <w:pPr>
        <w:pStyle w:val="SHTKPositionMarker"/>
      </w:pPr>
      <w:bookmarkStart w:id="2140" w:name="loc_0601a07"/>
      <w:bookmarkEnd w:id="2140"/>
      <w:r>
        <w:t>[0601a07]</w:t>
      </w:r>
    </w:p>
    <w:p>
      <w:pPr>
        <w:pStyle w:val="SHTKSourceText"/>
      </w:pPr>
      <w:r>
        <w:t>論。已顯老死至此言何用。明老死有果。無明有因。豈假更立餘緣起支。故經言如是純大苦蘊集。正理論云。經言如是純大苦蘊集。是前．後二際更相顯發義。是故無有老死．無明。無果．無因。有終．始過。</w:t>
      </w:r>
    </w:p>
    <w:p>
      <w:pPr>
        <w:pStyle w:val="SHTKTranslationText"/>
      </w:pPr>
      <w:r>
        <w:t>논에서 말한다. “이미 노사를 드러냈다”에서 “이 말이 무슨 소용이 있는가?”에 이르기까지이다. 노사에 결과가 있고, 무명에 원인이 있음을 밝힌 것이다. 어찌 다시 다른 연기지를 세울 필요가 있겠는가? 그러므로 경에서 “이와 같이 순전한 큰 고온이 집기한다”고 말하였다. 《정리론》에서 말한다. “경에서 ‘이와 같이 순전한 큰 고온이 집기한다’고 한 것은, 전제와 후제 두 끝이 서로 드러내고 밝혀 주는 뜻이다. 그러므로 노사와 무명에 결과가 없거나 원인이 없어서, 끝과 시작이 있다는 허물은 없다.</w:t>
      </w:r>
    </w:p>
    <w:p>
      <w:pPr>
        <w:pStyle w:val="SHTKSourceText"/>
      </w:pPr>
      <w:r>
        <w:t>於是定攝因果義[2]周。</w:t>
      </w:r>
    </w:p>
    <w:p>
      <w:pPr>
        <w:pStyle w:val="SHTKTranslationText"/>
      </w:pPr>
      <w:r>
        <w:t>여기에서 반드시 인과의 뜻을 포섭하여 [2]두루 갖추었으므로,</w:t>
      </w:r>
    </w:p>
    <w:p>
      <w:pPr>
        <w:pStyle w:val="SHTKNoteSummary"/>
      </w:pPr>
      <w:r>
        <w:t>교감 요약 | [CBETA 교감] 저본 周 → 甲·乙본 圓</w:t>
      </w:r>
    </w:p>
    <w:p>
      <w:pPr>
        <w:pStyle w:val="SHTKNoteDetail"/>
      </w:pPr>
      <w:r>
        <w:t>• 교감 번호 | 0601002</w:t>
      </w:r>
    </w:p>
    <w:p>
      <w:pPr>
        <w:pStyle w:val="SHTKNoteDetail"/>
      </w:pPr>
      <w:r>
        <w:t>• 저본 독법 | 周</w:t>
      </w:r>
    </w:p>
    <w:p>
      <w:pPr>
        <w:pStyle w:val="SHTKNoteDetail"/>
      </w:pPr>
      <w:r>
        <w:t>• 이문 독법 | 圓</w:t>
      </w:r>
    </w:p>
    <w:p>
      <w:pPr>
        <w:pStyle w:val="SHTKNoteDetail"/>
      </w:pPr>
      <w:r>
        <w:t>• 저본 기준 번역 | “여기에서 반드시 인과의 뜻을 포섭하여 [2]두루 갖추었으므로,”</w:t>
      </w:r>
    </w:p>
    <w:p>
      <w:pPr>
        <w:pStyle w:val="SHTKNoteDetail"/>
      </w:pPr>
      <w:r>
        <w:t>• 번역 영향 판정 | [번역 차이 없음]</w:t>
      </w:r>
    </w:p>
    <w:p>
      <w:pPr>
        <w:pStyle w:val="SHTKNoteDetail"/>
      </w:pPr>
      <w:r>
        <w:t>• 출처 | CBETA T41n1822, 교감 번호 0601002.</w:t>
      </w:r>
    </w:p>
    <w:p>
      <w:pPr>
        <w:pStyle w:val="SHTKSourceText"/>
      </w:pPr>
      <w:r>
        <w:t>無更立支成無窮失。</w:t>
      </w:r>
    </w:p>
    <w:p>
      <w:pPr>
        <w:pStyle w:val="SHTKTranslationText"/>
      </w:pPr>
      <w:r>
        <w:t>다시 지를 세워 무궁의 허물을 이루는 일이 없다.”</w:t>
      </w:r>
    </w:p>
    <w:p>
      <w:pPr>
        <w:pStyle w:val="SHTKPositionMarker"/>
      </w:pPr>
      <w:bookmarkStart w:id="2141" w:name="loc_0601a13"/>
      <w:bookmarkEnd w:id="2141"/>
      <w:r>
        <w:t>[0601a13]</w:t>
      </w:r>
    </w:p>
    <w:p>
      <w:pPr>
        <w:pStyle w:val="SHTKSourceText"/>
      </w:pPr>
      <w:r>
        <w:t>論。有餘釋言至此契經中。有餘釋老死果無明因也。非理作意與無明為因。無明復生非理作意。非理作意亦取支攝。故不別立無明因支。</w:t>
      </w:r>
    </w:p>
    <w:p>
      <w:pPr>
        <w:pStyle w:val="SHTKTranslationText"/>
      </w:pPr>
      <w:r>
        <w:t>논에서 말한다. “어떤 다른 해석에서는 말하기를”에서 “이 계경 가운데”에 이르기까지이다. 어떤 다른 이는 노사의 결과와 무명의 원인을 해석한다. 비리작의(非理作意)가 무명의 원인이 되고, 무명이 다시 비리작의를 낳는다. 비리작의도 또한 취지에 포섭된다. 그러므로 무명의 원인이 되는 지를 따로 세우지 않는다.</w:t>
      </w:r>
    </w:p>
    <w:p>
      <w:pPr>
        <w:pStyle w:val="SHTKPositionMarker"/>
      </w:pPr>
      <w:bookmarkStart w:id="2142" w:name="loc_0601a16"/>
      <w:bookmarkEnd w:id="2142"/>
      <w:r>
        <w:t>[0601a16]</w:t>
      </w:r>
    </w:p>
    <w:p>
      <w:pPr>
        <w:pStyle w:val="SHTKSourceText"/>
      </w:pPr>
      <w:r>
        <w:t>論。此非理作意如何取支攝。論主問攝所以。</w:t>
      </w:r>
    </w:p>
    <w:p>
      <w:pPr>
        <w:pStyle w:val="SHTKTranslationText"/>
      </w:pPr>
      <w:r>
        <w:t>논에서 말한다. “이 비리작의가 어떻게 취지에 포섭되는가?” 논주가 포섭되는 까닭을 묻는다.</w:t>
      </w:r>
    </w:p>
    <w:p>
      <w:pPr>
        <w:pStyle w:val="SHTKPositionMarker"/>
      </w:pPr>
      <w:bookmarkStart w:id="2143" w:name="loc_0601a17"/>
      <w:bookmarkEnd w:id="2143"/>
      <w:r>
        <w:t>[0601a17]</w:t>
      </w:r>
    </w:p>
    <w:p>
      <w:pPr>
        <w:pStyle w:val="SHTKSourceText"/>
      </w:pPr>
      <w:r>
        <w:t>論。若言由此至亦應彼攝。以愛．無明例非理作意不許攝也。</w:t>
      </w:r>
    </w:p>
    <w:p>
      <w:pPr>
        <w:pStyle w:val="SHTKTranslationText"/>
      </w:pPr>
      <w:r>
        <w:t>논에서 말한다. “만약 이것 때문에라고 한다면”에서 “또한 거기에 포섭되어야 한다”에 이르기까지이다. 애와 무명을 예로 들어 비리작의를 취지에 포섭하는 것을 허용하지 않는다.</w:t>
      </w:r>
    </w:p>
    <w:p>
      <w:pPr>
        <w:pStyle w:val="SHTKPositionMarker"/>
      </w:pPr>
      <w:bookmarkStart w:id="2144" w:name="loc_0601a19"/>
      <w:bookmarkEnd w:id="2144"/>
      <w:r>
        <w:t>[0601a19]</w:t>
      </w:r>
    </w:p>
    <w:p>
      <w:pPr>
        <w:pStyle w:val="SHTKSourceText"/>
      </w:pPr>
      <w:r>
        <w:t>論。設許彼攝至為無明因。縱攝而遮因也。</w:t>
      </w:r>
    </w:p>
    <w:p>
      <w:pPr>
        <w:pStyle w:val="SHTKTranslationText"/>
      </w:pPr>
      <w:r>
        <w:t>논에서 말한다. “설령 거기에 포섭됨을 허용하더라도”에서 “무명의 원인이 된다”에 이르기까지이다. 포섭됨을 잠시 허용하되 원인이 됨은 막는 것이다.</w:t>
      </w:r>
    </w:p>
    <w:p>
      <w:pPr>
        <w:pStyle w:val="SHTKPositionMarker"/>
      </w:pPr>
      <w:bookmarkStart w:id="2145" w:name="loc_0601a20"/>
      <w:bookmarkEnd w:id="2145"/>
      <w:r>
        <w:t>[0601a20]</w:t>
      </w:r>
    </w:p>
    <w:p>
      <w:pPr>
        <w:pStyle w:val="SHTKSourceText"/>
      </w:pPr>
      <w:r>
        <w:t>論。若但彼攝至為緣起支。縱攝為因例愛．無明應不別立。</w:t>
      </w:r>
    </w:p>
    <w:p>
      <w:pPr>
        <w:pStyle w:val="SHTKTranslationText"/>
      </w:pPr>
      <w:r>
        <w:t>논에서 말한다. “만약 다만 거기에 포섭된 것이라면”에서 “연기지가 된다”에 이르기까지이다. 포섭되어 원인이 됨을 잠시 허용하면, 애와 무명을 예로 들어 그것들도 따로 세워서는 안 된다고 한다.</w:t>
      </w:r>
    </w:p>
    <w:p>
      <w:pPr>
        <w:pStyle w:val="SHTKPositionMarker"/>
      </w:pPr>
      <w:bookmarkStart w:id="2146" w:name="loc_0601a21"/>
      <w:bookmarkEnd w:id="2146"/>
      <w:r>
        <w:t>[0601a21]</w:t>
      </w:r>
    </w:p>
    <w:p>
      <w:pPr>
        <w:pStyle w:val="SHTKSourceText"/>
      </w:pPr>
      <w:r>
        <w:t>論。餘復釋[3]云至說在觸時。</w:t>
      </w:r>
    </w:p>
    <w:p>
      <w:pPr>
        <w:pStyle w:val="SHTKTranslationText"/>
      </w:pPr>
      <w:r>
        <w:t>논에서 말한다. “다른 이가 다시 해석하여 [3]말하기를”에서 “촉의 때에 있다고 설한다”에 이르기까지이다.</w:t>
      </w:r>
    </w:p>
    <w:p>
      <w:pPr>
        <w:pStyle w:val="SHTKNoteSummary"/>
      </w:pPr>
      <w:r>
        <w:t>교감 요약 | [CBETA 교감] 저본 云 → 乙본 言</w:t>
      </w:r>
    </w:p>
    <w:p>
      <w:pPr>
        <w:pStyle w:val="SHTKNoteDetail"/>
      </w:pPr>
      <w:r>
        <w:t>• 교감 번호 | 0601003</w:t>
      </w:r>
    </w:p>
    <w:p>
      <w:pPr>
        <w:pStyle w:val="SHTKNoteDetail"/>
      </w:pPr>
      <w:r>
        <w:t>• 저본 독법 | 云 → ‘말하다’</w:t>
      </w:r>
    </w:p>
    <w:p>
      <w:pPr>
        <w:pStyle w:val="SHTKNoteDetail"/>
      </w:pPr>
      <w:r>
        <w:t>• 이문 독법 | 言 → ‘말하다’</w:t>
      </w:r>
    </w:p>
    <w:p>
      <w:pPr>
        <w:pStyle w:val="SHTKNoteDetail"/>
      </w:pPr>
      <w:r>
        <w:t>• 저본 기준 번역 | “논에서 말한다. “다른 이가 다시 해석하여 [3]말하기를”에서 “촉의 때에 있다고 설한다”에 이르기까지이다.”</w:t>
      </w:r>
    </w:p>
    <w:p>
      <w:pPr>
        <w:pStyle w:val="SHTKNoteDetail"/>
      </w:pPr>
      <w:r>
        <w:t>• 교감 해설 | “다른 이가 다시 해석하여 [3]말하기를”에서 “촉의 때에 있다고 설한다”에 이르기까지이다. 이문에서는 云 대신 言으로 읽는다.</w:t>
      </w:r>
    </w:p>
    <w:p>
      <w:pPr>
        <w:pStyle w:val="SHTKNoteDetail"/>
      </w:pPr>
      <w:r>
        <w:t>• 번역 영향 판정 | [번역 차이 없음]</w:t>
      </w:r>
    </w:p>
    <w:p>
      <w:pPr>
        <w:pStyle w:val="SHTKNoteDetail"/>
      </w:pPr>
      <w:r>
        <w:t>• 출처 | CBETA T41n1822, 교감 번호 0601003.</w:t>
      </w:r>
    </w:p>
    <w:p>
      <w:pPr>
        <w:pStyle w:val="SHTKSourceText"/>
      </w:pPr>
      <w:r>
        <w:t>第二餘師釋。正理論云。</w:t>
      </w:r>
    </w:p>
    <w:p>
      <w:pPr>
        <w:pStyle w:val="SHTKTranslationText"/>
      </w:pPr>
      <w:r>
        <w:t>두 번째 다른 논사의 해석이다. 《정리론》에서 말한다.</w:t>
      </w:r>
    </w:p>
    <w:p>
      <w:pPr>
        <w:pStyle w:val="SHTKSourceText"/>
      </w:pPr>
      <w:r>
        <w:t>是上[4]座釋。</w:t>
      </w:r>
    </w:p>
    <w:p>
      <w:pPr>
        <w:pStyle w:val="SHTKTranslationText"/>
      </w:pPr>
      <w:r>
        <w:t>이는 상[4]좌의 해석이다.</w:t>
      </w:r>
    </w:p>
    <w:p>
      <w:pPr>
        <w:pStyle w:val="SHTKNoteSummary"/>
      </w:pPr>
      <w:r>
        <w:t>교감 요약 | [CBETA 교감] 저본 座 → 甲·乙본 半</w:t>
      </w:r>
    </w:p>
    <w:p>
      <w:pPr>
        <w:pStyle w:val="SHTKNoteDetail"/>
      </w:pPr>
      <w:r>
        <w:t>• 교감 번호 | 0601004</w:t>
      </w:r>
    </w:p>
    <w:p>
      <w:pPr>
        <w:pStyle w:val="SHTKNoteDetail"/>
      </w:pPr>
      <w:r>
        <w:t>• 저본 독법 | 座</w:t>
      </w:r>
    </w:p>
    <w:p>
      <w:pPr>
        <w:pStyle w:val="SHTKNoteDetail"/>
      </w:pPr>
      <w:r>
        <w:t>• 이문 독법 | 半</w:t>
      </w:r>
    </w:p>
    <w:p>
      <w:pPr>
        <w:pStyle w:val="SHTKNoteDetail"/>
      </w:pPr>
      <w:r>
        <w:t>• 저본 기준 번역 | “이는 상[4]좌의 해석이다.”</w:t>
      </w:r>
    </w:p>
    <w:p>
      <w:pPr>
        <w:pStyle w:val="SHTKNoteDetail"/>
      </w:pPr>
      <w:r>
        <w:t>• 교감 해설 | 이문에서는 座 대신 半으로 읽는다.</w:t>
      </w:r>
    </w:p>
    <w:p>
      <w:pPr>
        <w:pStyle w:val="SHTKNoteDetail"/>
      </w:pPr>
      <w:r>
        <w:t>• 번역 영향 판정 | [의미 차이 있음]</w:t>
      </w:r>
    </w:p>
    <w:p>
      <w:pPr>
        <w:pStyle w:val="SHTKNoteDetail"/>
      </w:pPr>
      <w:r>
        <w:t>• 출처 | CBETA T41n1822, 교감 번호 0601004.</w:t>
      </w:r>
    </w:p>
    <w:p>
      <w:pPr>
        <w:pStyle w:val="SHTKPositionMarker"/>
      </w:pPr>
      <w:bookmarkStart w:id="2147" w:name="loc_0601a23"/>
      <w:bookmarkEnd w:id="2147"/>
      <w:r>
        <w:t>[0601a23]</w:t>
      </w:r>
    </w:p>
    <w:p>
      <w:pPr>
        <w:pStyle w:val="SHTKSourceText"/>
      </w:pPr>
      <w:r>
        <w:t>論。故餘經說至必引無明。</w:t>
      </w:r>
    </w:p>
    <w:p>
      <w:pPr>
        <w:pStyle w:val="SHTKTranslationText"/>
      </w:pPr>
      <w:r>
        <w:t>논에서 말한다. “그러므로 다른 경에서 설하기를”에서 “반드시 무명을 끌어들인다”에 이르기까지이다.</w:t>
      </w:r>
    </w:p>
    <w:p>
      <w:pPr>
        <w:pStyle w:val="SHTKSourceText"/>
      </w:pPr>
      <w:r>
        <w:t>無明觸位有非理作意生受位無明[5]也。</w:t>
      </w:r>
    </w:p>
    <w:p>
      <w:pPr>
        <w:pStyle w:val="SHTKTranslationText"/>
      </w:pPr>
      <w:r>
        <w:t>무명촉의 위에는 비리작의가 있고, 수가 생기는 위에는 무명[5]이 있다는 것이다.</w:t>
      </w:r>
    </w:p>
    <w:p>
      <w:pPr>
        <w:pStyle w:val="SHTKNoteSummary"/>
      </w:pPr>
      <w:r>
        <w:t>교감 요약 | [CBETA 교감] 甲·乙본에는 也 없음</w:t>
      </w:r>
    </w:p>
    <w:p>
      <w:pPr>
        <w:pStyle w:val="SHTKNoteDetail"/>
      </w:pPr>
      <w:r>
        <w:t>• 교감 번호 | 0601005</w:t>
      </w:r>
    </w:p>
    <w:p>
      <w:pPr>
        <w:pStyle w:val="SHTKNoteDetail"/>
      </w:pPr>
      <w:r>
        <w:t>• 저본 독법 | 也</w:t>
      </w:r>
    </w:p>
    <w:p>
      <w:pPr>
        <w:pStyle w:val="SHTKNoteDetail"/>
      </w:pPr>
      <w:r>
        <w:t>• 이문 독법 | ∅ → ‘해당 성분 없음(탈락)’</w:t>
      </w:r>
    </w:p>
    <w:p>
      <w:pPr>
        <w:pStyle w:val="SHTKNoteDetail"/>
      </w:pPr>
      <w:r>
        <w:t>• 저본 기준 번역 | “무명촉의 위에는 비리작의가 있고, 수가 생기는 위에는 무명[5]이 있다는 것이다.”</w:t>
      </w:r>
    </w:p>
    <w:p>
      <w:pPr>
        <w:pStyle w:val="SHTKNoteDetail"/>
      </w:pPr>
      <w:r>
        <w:t>• 교감 해설 | 이문에서는 也을 생략하여 읽는다.</w:t>
      </w:r>
    </w:p>
    <w:p>
      <w:pPr>
        <w:pStyle w:val="SHTKNoteDetail"/>
      </w:pPr>
      <w:r>
        <w:t>• 번역 영향 판정 | [번역 차이 없음]</w:t>
      </w:r>
    </w:p>
    <w:p>
      <w:pPr>
        <w:pStyle w:val="SHTKNoteDetail"/>
      </w:pPr>
      <w:r>
        <w:t>• 출처 | CBETA T41n1822, 교감 번호 0601005.</w:t>
      </w:r>
    </w:p>
    <w:p>
      <w:pPr>
        <w:pStyle w:val="SHTKPositionMarker"/>
      </w:pPr>
      <w:bookmarkStart w:id="2148" w:name="loc_0601a25"/>
      <w:bookmarkEnd w:id="2148"/>
      <w:r>
        <w:t>[0601a25]</w:t>
      </w:r>
    </w:p>
    <w:p>
      <w:pPr>
        <w:pStyle w:val="SHTKSourceText"/>
      </w:pPr>
      <w:r>
        <w:t>論。故餘經言至無明為緣。引餘經證。如文可知。</w:t>
      </w:r>
    </w:p>
    <w:p>
      <w:pPr>
        <w:pStyle w:val="SHTKTranslationText"/>
      </w:pPr>
      <w:r>
        <w:t>논에서 말한다. “그러므로 다른 경에서 말하기를”에서 “무명을 연으로 한다”에 이르기까지이다. 다른 경을 인용하여 증명한다. 글과 같이 알 수 있다.</w:t>
      </w:r>
    </w:p>
    <w:p>
      <w:pPr>
        <w:pStyle w:val="SHTKPositionMarker"/>
      </w:pPr>
      <w:bookmarkStart w:id="2149" w:name="loc_0601a26"/>
      <w:bookmarkEnd w:id="2149"/>
      <w:r>
        <w:t>[0601a26]</w:t>
      </w:r>
    </w:p>
    <w:p>
      <w:pPr>
        <w:pStyle w:val="SHTKSourceText"/>
      </w:pPr>
      <w:r>
        <w:t>論。由此無明至從癡生故。結對前難。非理作意從無明生。無明復因非理起故。展轉為果非無因也。</w:t>
      </w:r>
    </w:p>
    <w:p>
      <w:pPr>
        <w:pStyle w:val="SHTKTranslationText"/>
      </w:pPr>
      <w:r>
        <w:t>논에서 말한다. “이 무명 때문에”에서 “치(癡)에서 생기기 때문이다”에 이르기까지이다. 앞의 논난에 대응하여 맺는다. 비리작의는 무명에서 생기고, 무명은 다시 비리작의를 원인으로 하여 일어나기 때문에, 서로 번갈아 결과가 되므로 원인이 없는 것이 아니다.</w:t>
      </w:r>
    </w:p>
    <w:p>
      <w:pPr>
        <w:pStyle w:val="SHTKPositionMarker"/>
      </w:pPr>
      <w:bookmarkStart w:id="2150" w:name="loc_0601a28"/>
      <w:bookmarkEnd w:id="2150"/>
      <w:r>
        <w:t>[0601a28]</w:t>
      </w:r>
    </w:p>
    <w:p>
      <w:pPr>
        <w:pStyle w:val="SHTKSourceText"/>
      </w:pPr>
      <w:r>
        <w:t>論。如契經說至染[6]濁作意。</w:t>
      </w:r>
    </w:p>
    <w:p>
      <w:pPr>
        <w:pStyle w:val="SHTKTranslationText"/>
      </w:pPr>
      <w:r>
        <w:t>논에서 말한다. “계경에서 설한 것과 같이”에서 “염[6]탁한 작의”에 이르기까지이다.</w:t>
      </w:r>
    </w:p>
    <w:p>
      <w:pPr>
        <w:pStyle w:val="SHTKNoteSummary"/>
      </w:pPr>
      <w:r>
        <w:t>교감 요약 | [CBETA 교감] 저본 濁 → 甲·乙본 謂</w:t>
      </w:r>
    </w:p>
    <w:p>
      <w:pPr>
        <w:pStyle w:val="SHTKNoteDetail"/>
      </w:pPr>
      <w:r>
        <w:t>• 교감 번호 | 0601006</w:t>
      </w:r>
    </w:p>
    <w:p>
      <w:pPr>
        <w:pStyle w:val="SHTKNoteDetail"/>
      </w:pPr>
      <w:r>
        <w:t>• 저본 독법 | 濁</w:t>
      </w:r>
    </w:p>
    <w:p>
      <w:pPr>
        <w:pStyle w:val="SHTKNoteDetail"/>
      </w:pPr>
      <w:r>
        <w:t>• 이문 독법 | 謂 → ‘말하다’</w:t>
      </w:r>
    </w:p>
    <w:p>
      <w:pPr>
        <w:pStyle w:val="SHTKNoteDetail"/>
      </w:pPr>
      <w:r>
        <w:t>• 저본 기준 번역 | “논에서 말한다. “계경에서 설한 것과 같이”에서 “염[6]탁한 작의”에 이르기까지이다.”</w:t>
      </w:r>
    </w:p>
    <w:p>
      <w:pPr>
        <w:pStyle w:val="SHTKNoteDetail"/>
      </w:pPr>
      <w:r>
        <w:t>• 교감 해설 | “계경에서 설한 것과 같이”에서 “염[6]탁한 작의”에 이르기까지이다. 이문에서는 濁 대신 謂으로 읽는다.</w:t>
      </w:r>
    </w:p>
    <w:p>
      <w:pPr>
        <w:pStyle w:val="SHTKNoteDetail"/>
      </w:pPr>
      <w:r>
        <w:t>• 번역 영향 판정 | [의미 차이 있음]</w:t>
      </w:r>
    </w:p>
    <w:p>
      <w:pPr>
        <w:pStyle w:val="SHTKNoteDetail"/>
      </w:pPr>
      <w:r>
        <w:t>• 출처 | CBETA T41n1822, 교감 번호 0601006.</w:t>
      </w:r>
    </w:p>
    <w:p>
      <w:pPr>
        <w:pStyle w:val="SHTKSourceText"/>
      </w:pPr>
      <w:r>
        <w:t>引經證非理作意從無明生。</w:t>
      </w:r>
    </w:p>
    <w:p>
      <w:pPr>
        <w:pStyle w:val="SHTKTranslationText"/>
      </w:pPr>
      <w:r>
        <w:t>경을 인용하여 비리작의가 무명에서 생김을 증명한다.</w:t>
      </w:r>
    </w:p>
    <w:p>
      <w:pPr>
        <w:pStyle w:val="SHTKPositionMarker"/>
      </w:pPr>
      <w:bookmarkStart w:id="2151" w:name="loc_0601b01"/>
      <w:bookmarkEnd w:id="2151"/>
      <w:r>
        <w:t>[0601b01]</w:t>
      </w:r>
    </w:p>
    <w:p>
      <w:pPr>
        <w:pStyle w:val="SHTKSourceText"/>
      </w:pPr>
      <w:r>
        <w:t>論。餘經雖有至應更須說。論主難也。雖緣起餘經說非理作意從無明生。無明復生非理作意。然此緣起經中應更須說。</w:t>
      </w:r>
    </w:p>
    <w:p>
      <w:pPr>
        <w:pStyle w:val="SHTKTranslationText"/>
      </w:pPr>
      <w:r>
        <w:t>논에서 말한다. “다른 경에 비록 있더라도”에서 “다시 반드시 설해야 한다”에 이르기까지이다. 논주의 논난이다. 비록 연기를 말하는 다른 경에서는 비리작의가 무명에서 생기고, 무명이 다시 비리작의를 낳는다고 설하였지만, 이 연기경 가운데서도 마땅히 다시 설해야 한다.</w:t>
      </w:r>
    </w:p>
    <w:p>
      <w:pPr>
        <w:pStyle w:val="SHTKPositionMarker"/>
      </w:pPr>
      <w:bookmarkStart w:id="2152" w:name="loc_0601b04"/>
      <w:bookmarkEnd w:id="2152"/>
      <w:r>
        <w:t>[0601b04]</w:t>
      </w:r>
    </w:p>
    <w:p>
      <w:pPr>
        <w:pStyle w:val="SHTKSourceText"/>
      </w:pPr>
      <w:r>
        <w:t>論。不須更說。餘師答也。</w:t>
      </w:r>
    </w:p>
    <w:p>
      <w:pPr>
        <w:pStyle w:val="SHTKTranslationText"/>
      </w:pPr>
      <w:r>
        <w:t>논에서 말한다. “다시 설할 필요가 없다.” 다른 논사가 답한다.</w:t>
      </w:r>
    </w:p>
    <w:p>
      <w:pPr>
        <w:pStyle w:val="SHTKPositionMarker"/>
      </w:pPr>
      <w:bookmarkStart w:id="2153" w:name="loc_0601b04_2"/>
      <w:bookmarkEnd w:id="2153"/>
      <w:r>
        <w:t>[0601b04]</w:t>
      </w:r>
    </w:p>
    <w:p>
      <w:pPr>
        <w:pStyle w:val="SHTKSourceText"/>
      </w:pPr>
      <w:r>
        <w:t>論。如何證知。論主徵也。</w:t>
      </w:r>
    </w:p>
    <w:p>
      <w:pPr>
        <w:pStyle w:val="SHTKTranslationText"/>
      </w:pPr>
      <w:r>
        <w:t>논에서 말한다. “어떻게 증명하여 아는가?” 논주가 따져 묻는다.</w:t>
      </w:r>
    </w:p>
    <w:p>
      <w:pPr>
        <w:pStyle w:val="SHTKPositionMarker"/>
      </w:pPr>
      <w:bookmarkStart w:id="2154" w:name="loc_0601b05"/>
      <w:bookmarkEnd w:id="2154"/>
      <w:r>
        <w:t>[0601b05]</w:t>
      </w:r>
    </w:p>
    <w:p>
      <w:pPr>
        <w:pStyle w:val="SHTKSourceText"/>
      </w:pPr>
      <w:r>
        <w:t>論。由理證知。餘師答也。</w:t>
      </w:r>
    </w:p>
    <w:p>
      <w:pPr>
        <w:pStyle w:val="SHTKTranslationText"/>
      </w:pPr>
      <w:r>
        <w:t>논에서 말한다. “이치로 증명하여 안다.” 다른 논사가 답한다.</w:t>
      </w:r>
    </w:p>
    <w:p>
      <w:pPr>
        <w:pStyle w:val="SHTKPositionMarker"/>
      </w:pPr>
      <w:bookmarkStart w:id="2155" w:name="loc_0601b06"/>
      <w:bookmarkEnd w:id="2155"/>
      <w:r>
        <w:t>[0601b06]</w:t>
      </w:r>
    </w:p>
    <w:p>
      <w:pPr>
        <w:pStyle w:val="SHTKSourceText"/>
      </w:pPr>
      <w:r>
        <w:t>論。何等為理。論主問也。</w:t>
      </w:r>
    </w:p>
    <w:p>
      <w:pPr>
        <w:pStyle w:val="SHTKTranslationText"/>
      </w:pPr>
      <w:r>
        <w:t>논에서 말한다. “어떠한 것이 그 이치인가?” 논주가 묻는다.</w:t>
      </w:r>
    </w:p>
    <w:p>
      <w:pPr>
        <w:pStyle w:val="SHTKPositionMarker"/>
      </w:pPr>
      <w:bookmarkStart w:id="2156" w:name="loc_0601b06_2"/>
      <w:bookmarkEnd w:id="2156"/>
      <w:r>
        <w:t>[0601b06]</w:t>
      </w:r>
    </w:p>
    <w:p>
      <w:pPr>
        <w:pStyle w:val="SHTKSourceText"/>
      </w:pPr>
      <w:r>
        <w:t>論。非離無明至不生愛故。此證受位有無明也。</w:t>
      </w:r>
    </w:p>
    <w:p>
      <w:pPr>
        <w:pStyle w:val="SHTKTranslationText"/>
      </w:pPr>
      <w:r>
        <w:t>논에서 말한다. “무명을 떠나서는”에서 “애를 낳지 않기 때문이다”에 이르기까지이다. 이는 수의 위에 무명이 있음을 증명한다.</w:t>
      </w:r>
    </w:p>
    <w:p>
      <w:pPr>
        <w:pStyle w:val="SHTKPositionMarker"/>
      </w:pPr>
      <w:bookmarkStart w:id="2157" w:name="loc_0601b08"/>
      <w:bookmarkEnd w:id="2157"/>
      <w:r>
        <w:t>[0601b08]</w:t>
      </w:r>
    </w:p>
    <w:p>
      <w:pPr>
        <w:pStyle w:val="SHTKSourceText"/>
      </w:pPr>
      <w:r>
        <w:t>論。又非無倒觸能為染受緣。證觸位有非理作意也。</w:t>
      </w:r>
    </w:p>
    <w:p>
      <w:pPr>
        <w:pStyle w:val="SHTKTranslationText"/>
      </w:pPr>
      <w:r>
        <w:t>논에서 말한다. “또 전도되지 않은 촉은 능히 염오된 수의 연이 될 수 없다.” 이는 촉의 위에 비리작의가 있음을 증명한다.</w:t>
      </w:r>
    </w:p>
    <w:p>
      <w:pPr>
        <w:pStyle w:val="SHTKPositionMarker"/>
      </w:pPr>
      <w:bookmarkStart w:id="2158" w:name="loc_0601b09"/>
      <w:bookmarkEnd w:id="2158"/>
      <w:r>
        <w:t>[0601b09]</w:t>
      </w:r>
    </w:p>
    <w:p>
      <w:pPr>
        <w:pStyle w:val="SHTKSourceText"/>
      </w:pPr>
      <w:r>
        <w:t>論。亦非離無明觸至非顛倒故。證觸時有無明故成顛倒。</w:t>
      </w:r>
    </w:p>
    <w:p>
      <w:pPr>
        <w:pStyle w:val="SHTKTranslationText"/>
      </w:pPr>
      <w:r>
        <w:t>논에서 말한다. “또한 무명을 떠난 촉은”에서 “전도되지 않았기 때문이다”에 이르기까지이다. 이는 촉의 때에 무명이 있기 때문에 전도가 이루어짐을 증명한다.</w:t>
      </w:r>
    </w:p>
    <w:p>
      <w:pPr>
        <w:pStyle w:val="SHTKPositionMarker"/>
      </w:pPr>
      <w:bookmarkStart w:id="2159" w:name="loc_0601b10"/>
      <w:bookmarkEnd w:id="2159"/>
      <w:r>
        <w:t>[0601b10]</w:t>
      </w:r>
    </w:p>
    <w:p>
      <w:pPr>
        <w:pStyle w:val="SHTKSourceText"/>
      </w:pPr>
      <w:r>
        <w:t>論。由如是理為證故知。結也。</w:t>
      </w:r>
    </w:p>
    <w:p>
      <w:pPr>
        <w:pStyle w:val="SHTKTranslationText"/>
      </w:pPr>
      <w:r>
        <w:t>논에서 말한다. “이와 같은 이치를 증거로 삼기 때문에 안다.” 맺는 것이다.</w:t>
      </w:r>
    </w:p>
    <w:p>
      <w:pPr>
        <w:pStyle w:val="SHTKPositionMarker"/>
      </w:pPr>
      <w:bookmarkStart w:id="2160" w:name="loc_0601b11"/>
      <w:bookmarkEnd w:id="2160"/>
      <w:r>
        <w:t>[0601b11]</w:t>
      </w:r>
    </w:p>
    <w:p>
      <w:pPr>
        <w:pStyle w:val="SHTKSourceText"/>
      </w:pPr>
      <w:r>
        <w:t>論若爾便應成至不成釋難。論主破也。豈由理證知即經不說。若爾十二緣起皆理可證。何為緣起經中唯說十二。不說無明之因老死之果。</w:t>
      </w:r>
    </w:p>
    <w:p>
      <w:pPr>
        <w:pStyle w:val="SHTKTranslationText"/>
      </w:pPr>
      <w:r>
        <w:t>논에서 말한다. “그렇다면 곧 마땅히”에서 “논난을 해석하지 못한다”에 이르기까지이다. 논주가 논파한다. 어찌 이치로 증명하여 알 수 있다는 이유만으로 경에서 설하지 않아도 되겠는가? 그렇다면 십이연기 모두도 이치로 증명할 수 있으니, 무슨 까닭에 연기경 가운데서는 오직 열둘만 설하고, 무명의 원인과 노사의 결과는 설하지 않았는가?</w:t>
      </w:r>
    </w:p>
    <w:p>
      <w:pPr>
        <w:pStyle w:val="SHTKPositionMarker"/>
      </w:pPr>
      <w:bookmarkStart w:id="2161" w:name="loc_0601b15"/>
      <w:bookmarkEnd w:id="2161"/>
      <w:r>
        <w:t>[0601b15]</w:t>
      </w:r>
    </w:p>
    <w:p>
      <w:pPr>
        <w:pStyle w:val="SHTKSourceText"/>
      </w:pPr>
      <w:r>
        <w:t>論。然上所言至理不圓滿。論主釋緣起經意。</w:t>
      </w:r>
    </w:p>
    <w:p>
      <w:pPr>
        <w:pStyle w:val="SHTKTranslationText"/>
      </w:pPr>
      <w:r>
        <w:t>논에서 말한다. “그러나 위에서 말한 것은”에서 “이치가 원만하지 못하다”에 이르기까지이다. 논주가 연기경의 뜻을 해석한다.</w:t>
      </w:r>
    </w:p>
    <w:p>
      <w:pPr>
        <w:pStyle w:val="SHTKPositionMarker"/>
      </w:pPr>
      <w:bookmarkStart w:id="2162" w:name="loc_0601b16"/>
      <w:bookmarkEnd w:id="2162"/>
      <w:r>
        <w:t>[0601b16]</w:t>
      </w:r>
    </w:p>
    <w:p>
      <w:pPr>
        <w:pStyle w:val="SHTKSourceText"/>
      </w:pPr>
      <w:r>
        <w:t>論。所以者何。外人問也。</w:t>
      </w:r>
    </w:p>
    <w:p>
      <w:pPr>
        <w:pStyle w:val="SHTKTranslationText"/>
      </w:pPr>
      <w:r>
        <w:t>논에서 말한다. “그 까닭은 무엇인가?” 외인이 묻는 것이다.</w:t>
      </w:r>
    </w:p>
    <w:p>
      <w:pPr>
        <w:pStyle w:val="SHTKPositionMarker"/>
      </w:pPr>
      <w:bookmarkStart w:id="2163" w:name="loc_0601b16_2"/>
      <w:bookmarkEnd w:id="2163"/>
      <w:r>
        <w:t>[0601b16]</w:t>
      </w:r>
    </w:p>
    <w:p>
      <w:pPr>
        <w:pStyle w:val="SHTKSourceText"/>
      </w:pPr>
      <w:r>
        <w:t>論。此經但欲至遣他愚惑。釋主釋經意也。如文可解。</w:t>
      </w:r>
    </w:p>
    <w:p>
      <w:pPr>
        <w:pStyle w:val="SHTKTranslationText"/>
      </w:pPr>
      <w:r>
        <w:t>논에서 말한다. “이 경은 다만”에서 “남의 우혹을 제거하려는 것이다”에 이르기까지이다. 논주가 경의 뜻을 해석한다. 글과 같이 이해할 수 있다.</w:t>
      </w:r>
    </w:p>
    <w:p>
      <w:pPr>
        <w:pStyle w:val="SHTKPositionMarker"/>
      </w:pPr>
      <w:bookmarkStart w:id="2164" w:name="loc_0601b18"/>
      <w:bookmarkEnd w:id="2164"/>
      <w:r>
        <w:t>[0601b18]</w:t>
      </w:r>
    </w:p>
    <w:p>
      <w:pPr>
        <w:pStyle w:val="SHTKSourceText"/>
      </w:pPr>
      <w:r>
        <w:t>論。如世尊告至此二何異問。經中說緣起法。緣已生法。二說何異。</w:t>
      </w:r>
    </w:p>
    <w:p>
      <w:pPr>
        <w:pStyle w:val="SHTKTranslationText"/>
      </w:pPr>
      <w:r>
        <w:t>논에서 말한다. “세존께서 말씀하신 것과 같이”에서 “이 둘은 무엇이 다른가?”라고 묻는 데 이르기까지이다. 경 가운데 연기법과, 연이생법(緣已生法)을 설하였는데, 두 설은 무엇이 다른가?</w:t>
      </w:r>
    </w:p>
    <w:p>
      <w:pPr>
        <w:pStyle w:val="SHTKPositionMarker"/>
      </w:pPr>
      <w:bookmarkStart w:id="2165" w:name="loc_0601b19"/>
      <w:bookmarkEnd w:id="2165"/>
      <w:r>
        <w:t>[0601b19]</w:t>
      </w:r>
    </w:p>
    <w:p>
      <w:pPr>
        <w:pStyle w:val="SHTKSourceText"/>
      </w:pPr>
      <w:r>
        <w:t>論。且本論文至一切法故。引本論證二說同也。</w:t>
      </w:r>
    </w:p>
    <w:p>
      <w:pPr>
        <w:pStyle w:val="SHTKTranslationText"/>
      </w:pPr>
      <w:r>
        <w:t>논에서 말한다. “우선 본론의 글에서는”에서 “일체법이기 때문이다”에 이르기까지이다. 본론을 인용하여 두 설이 같음을 증명한다.</w:t>
      </w:r>
    </w:p>
    <w:p>
      <w:pPr>
        <w:pStyle w:val="SHTKPositionMarker"/>
      </w:pPr>
      <w:bookmarkStart w:id="2166" w:name="loc_0601b21"/>
      <w:bookmarkEnd w:id="2166"/>
      <w:r>
        <w:t>[0601b21]</w:t>
      </w:r>
    </w:p>
    <w:p>
      <w:pPr>
        <w:pStyle w:val="SHTKSourceText"/>
      </w:pPr>
      <w:r>
        <w:t>論。如何未來至說緣已生。難也。未來法未生如何說已生。</w:t>
      </w:r>
    </w:p>
    <w:p>
      <w:pPr>
        <w:pStyle w:val="SHTKTranslationText"/>
      </w:pPr>
      <w:r>
        <w:t>논에서 말한다. “어떻게 미래의 것을”에서 “연이생이라고 설하는가?”에 이르기까지이다. 논난이다. 미래법은 아직 생기지 않았는데 어떻게 이미 생겼다고 설하는가?</w:t>
      </w:r>
    </w:p>
    <w:p>
      <w:pPr>
        <w:pStyle w:val="SHTKPositionMarker"/>
      </w:pPr>
      <w:bookmarkStart w:id="2167" w:name="loc_0601b22"/>
      <w:bookmarkEnd w:id="2167"/>
      <w:r>
        <w:t>[0601b22]</w:t>
      </w:r>
    </w:p>
    <w:p>
      <w:pPr>
        <w:pStyle w:val="SHTKSourceText"/>
      </w:pPr>
      <w:r>
        <w:t>論。云何未來至說名有為。反難問也。未來未已生不許說已生。未來未有作如何說有為。</w:t>
      </w:r>
    </w:p>
    <w:p>
      <w:pPr>
        <w:pStyle w:val="SHTKTranslationText"/>
      </w:pPr>
      <w:r>
        <w:t>논에서 말한다. “어떻게 미래의 것을”에서 “유위라고 설하는가?”에 이르기까지이다. 반대로 논난하여 묻는 것이다. 미래는 아직 이미 생긴 것이 아니므로 ‘이미 생겼다’고 설하는 것을 허용하지 않는다면, 미래에는 아직 지어진 것이 없는데 어떻게 유위라고 설하는가?</w:t>
      </w:r>
    </w:p>
    <w:p>
      <w:pPr>
        <w:pStyle w:val="SHTKPositionMarker"/>
      </w:pPr>
      <w:bookmarkStart w:id="2168" w:name="loc_0601b24"/>
      <w:bookmarkEnd w:id="2168"/>
      <w:r>
        <w:t>[0601b24]</w:t>
      </w:r>
    </w:p>
    <w:p>
      <w:pPr>
        <w:pStyle w:val="SHTKSourceText"/>
      </w:pPr>
      <w:r>
        <w:t>論。由能作思力[7]所造故。</w:t>
      </w:r>
    </w:p>
    <w:p>
      <w:pPr>
        <w:pStyle w:val="SHTKTranslationText"/>
      </w:pPr>
      <w:r>
        <w:t>논에서 말한다. “능히 짓는 사(思)의 힘에 의해 [7]지어진 것이기 때문이다.”</w:t>
      </w:r>
    </w:p>
    <w:p>
      <w:pPr>
        <w:pStyle w:val="SHTKNoteSummary"/>
      </w:pPr>
      <w:r>
        <w:t>교감 요약 | [CBETA 교감] 저본 所 → 이문 已</w:t>
      </w:r>
    </w:p>
    <w:p>
      <w:pPr>
        <w:pStyle w:val="SHTKNoteDetail"/>
      </w:pPr>
      <w:r>
        <w:t>• 교감 번호 | 0601007</w:t>
      </w:r>
    </w:p>
    <w:p>
      <w:pPr>
        <w:pStyle w:val="SHTKNoteDetail"/>
      </w:pPr>
      <w:r>
        <w:t>• 저본 독법 | 所 → ‘…하는 바’</w:t>
      </w:r>
    </w:p>
    <w:p>
      <w:pPr>
        <w:pStyle w:val="SHTKNoteDetail"/>
      </w:pPr>
      <w:r>
        <w:t>• 이문 독법 | 已 → ‘이미’</w:t>
      </w:r>
    </w:p>
    <w:p>
      <w:pPr>
        <w:pStyle w:val="SHTKNoteDetail"/>
      </w:pPr>
      <w:r>
        <w:t>• 저본 기준 번역 | “논에서 말한다. “능히 짓는 사(思)의 힘에 의해 [7]지어진 것이기 때문이다.””</w:t>
      </w:r>
    </w:p>
    <w:p>
      <w:pPr>
        <w:pStyle w:val="SHTKNoteDetail"/>
      </w:pPr>
      <w:r>
        <w:t>• 교감 해설 | “능히 짓는 사(思)의 힘에 의해 [7]지어진 것이기 때문이다.” 이문 설명: 이문에서는 所 대신 已으로 읽는다.</w:t>
      </w:r>
    </w:p>
    <w:p>
      <w:pPr>
        <w:pStyle w:val="SHTKNoteDetail"/>
      </w:pPr>
      <w:r>
        <w:t>• 번역 영향 판정 | [의미 차이 있음]</w:t>
      </w:r>
    </w:p>
    <w:p>
      <w:pPr>
        <w:pStyle w:val="SHTKNoteDetail"/>
      </w:pPr>
      <w:r>
        <w:t>• 출처 | CBETA T41n1822, 교감 번호 0601007.</w:t>
      </w:r>
    </w:p>
    <w:p>
      <w:pPr>
        <w:pStyle w:val="SHTKSourceText"/>
      </w:pPr>
      <w:r>
        <w:t>答反難也。</w:t>
      </w:r>
    </w:p>
    <w:p>
      <w:pPr>
        <w:pStyle w:val="SHTKTranslationText"/>
      </w:pPr>
      <w:r>
        <w:t>반난에 답하는 것이다.</w:t>
      </w:r>
    </w:p>
    <w:p>
      <w:pPr>
        <w:pStyle w:val="SHTKSourceText"/>
      </w:pPr>
      <w:r>
        <w:t>未來之法非[8]能作[9]已作思所造故名有為。</w:t>
      </w:r>
    </w:p>
    <w:p>
      <w:pPr>
        <w:pStyle w:val="SHTKTranslationText"/>
      </w:pPr>
      <w:r>
        <w:t>미래의 법은 [8]능히 짓는 것도 아니고 [9]이미 지어진 것도 아니지만, 사(思)에 의해 조성되기 때문에 유위라고 한다. [구문 불확실]</w:t>
      </w:r>
    </w:p>
    <w:p>
      <w:pPr>
        <w:pStyle w:val="SHTKNoteSummary"/>
      </w:pPr>
      <w:r>
        <w:t>교감 요약 | [CBETA 교감] 저본 能 → 이문 已</w:t>
      </w:r>
    </w:p>
    <w:p>
      <w:pPr>
        <w:pStyle w:val="SHTKNoteDetail"/>
      </w:pPr>
      <w:r>
        <w:t>• 교감 번호 | 0601008</w:t>
      </w:r>
    </w:p>
    <w:p>
      <w:pPr>
        <w:pStyle w:val="SHTKNoteDetail"/>
      </w:pPr>
      <w:r>
        <w:t>• 저본 독법 | 能 → ‘능히’</w:t>
      </w:r>
    </w:p>
    <w:p>
      <w:pPr>
        <w:pStyle w:val="SHTKNoteDetail"/>
      </w:pPr>
      <w:r>
        <w:t>• 이문 독법 | 已 → ‘이미’</w:t>
      </w:r>
    </w:p>
    <w:p>
      <w:pPr>
        <w:pStyle w:val="SHTKNoteDetail"/>
      </w:pPr>
      <w:r>
        <w:t>• 저본 기준 번역 | “미래의 법은 [8]능히 짓는 것도 아니고 [9]이미 지어진 것도 아니지만, 사(思)에 의해 조성되기 때문에 유위라고 한다. [구문 불확실]”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0601008.</w:t>
      </w:r>
    </w:p>
    <w:p>
      <w:pPr>
        <w:pStyle w:val="SHTKNoteSummary"/>
      </w:pPr>
      <w:r>
        <w:t>교감 요약 | [CBETA 교감] 저본 已 → 이문 能</w:t>
      </w:r>
    </w:p>
    <w:p>
      <w:pPr>
        <w:pStyle w:val="SHTKNoteDetail"/>
      </w:pPr>
      <w:r>
        <w:t>• 교감 번호 | 0601009</w:t>
      </w:r>
    </w:p>
    <w:p>
      <w:pPr>
        <w:pStyle w:val="SHTKNoteDetail"/>
      </w:pPr>
      <w:r>
        <w:t>• 저본 독법 | 已 → ‘이미’</w:t>
      </w:r>
    </w:p>
    <w:p>
      <w:pPr>
        <w:pStyle w:val="SHTKNoteDetail"/>
      </w:pPr>
      <w:r>
        <w:t>• 이문 독법 | 能 → ‘능히’</w:t>
      </w:r>
    </w:p>
    <w:p>
      <w:pPr>
        <w:pStyle w:val="SHTKNoteDetail"/>
      </w:pPr>
      <w:r>
        <w:t>• 저본 기준 번역 | “미래의 법은 [8]능히 짓는 것도 아니고 [9]이미 지어진 것도 아니지만, 사(思)에 의해 조성되기 때문에 유위라고 한다. [구문 불확실]”</w:t>
      </w:r>
    </w:p>
    <w:p>
      <w:pPr>
        <w:pStyle w:val="SHTKNoteDetail"/>
      </w:pPr>
      <w:r>
        <w:t>• 교감 해설 | 이 두 교감은 인접한 能과 已의 순서를 서로 맞바꾸는 이문이다.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0601009.</w:t>
      </w:r>
    </w:p>
    <w:p>
      <w:pPr>
        <w:pStyle w:val="SHTKPositionMarker"/>
      </w:pPr>
      <w:bookmarkStart w:id="2169" w:name="loc_0601b26"/>
      <w:bookmarkEnd w:id="2169"/>
      <w:r>
        <w:t>[0601b26]</w:t>
      </w:r>
    </w:p>
    <w:p>
      <w:pPr>
        <w:pStyle w:val="SHTKSourceText"/>
      </w:pPr>
      <w:r>
        <w:t>論。若爾無漏如何有為。難也。若思異熟因力所造故名有為者。未來無漏既非異熟因所造如何名有為。</w:t>
      </w:r>
    </w:p>
    <w:p>
      <w:pPr>
        <w:pStyle w:val="SHTKTranslationText"/>
      </w:pPr>
      <w:r>
        <w:t>논에서 말한다. “그렇다면 무루는 어떻게 유위인가?” 논난이다. 만약 사(思)라는 이숙인의 힘에 의해 조성되기 때문에 유위라고 한다면, 미래의 무루는 이미 이숙인에 의해 조성된 것이 아닌데 어떻게 유위라 하는가?</w:t>
      </w:r>
    </w:p>
    <w:p>
      <w:pPr>
        <w:pStyle w:val="SHTKPositionMarker"/>
      </w:pPr>
      <w:bookmarkStart w:id="2170" w:name="loc_0601b29"/>
      <w:bookmarkEnd w:id="2170"/>
      <w:r>
        <w:t>[0601b29]</w:t>
      </w:r>
    </w:p>
    <w:p>
      <w:pPr>
        <w:pStyle w:val="SHTKSourceText"/>
      </w:pPr>
      <w:r>
        <w:t>論。彼亦善思力所造故。答也。彼亦以行者修善思力所造故也。</w:t>
      </w:r>
    </w:p>
    <w:p>
      <w:pPr>
        <w:pStyle w:val="SHTKTranslationText"/>
      </w:pPr>
      <w:r>
        <w:t>논에서 말한다. “그것도 또한 선한 사의 힘에 의해 조성되기 때문이다.” 답하는 것이다. 그것도 수행자가 선한 사를 닦는 힘에 의해 조성되기 때문이다.</w:t>
      </w:r>
    </w:p>
    <w:p>
      <w:pPr>
        <w:pStyle w:val="SHTKPositionMarker"/>
      </w:pPr>
      <w:bookmarkStart w:id="2171" w:name="loc_0601c02"/>
      <w:bookmarkEnd w:id="2171"/>
      <w:r>
        <w:t>[0601c02]</w:t>
      </w:r>
    </w:p>
    <w:p>
      <w:pPr>
        <w:pStyle w:val="SHTKSourceText"/>
      </w:pPr>
      <w:r>
        <w:t>論若爾就得涅槃應然。難也。修力得證涅槃。涅槃應亦是有為也。</w:t>
      </w:r>
    </w:p>
    <w:p>
      <w:pPr>
        <w:pStyle w:val="SHTKTranslationText"/>
      </w:pPr>
      <w:r>
        <w:t>논에서 말한다. “그렇다면 열반을 얻는 것에 대해서도 마땅히 그러해야 한다.” 논난이다. 수행의 힘으로 열반을 증득하니, 열반도 또한 유위여야 할 것이다.</w:t>
      </w:r>
    </w:p>
    <w:p>
      <w:pPr>
        <w:pStyle w:val="SHTKPositionMarker"/>
      </w:pPr>
      <w:bookmarkStart w:id="2172" w:name="loc_0601c03"/>
      <w:bookmarkEnd w:id="2172"/>
      <w:r>
        <w:t>[0601c03]</w:t>
      </w:r>
    </w:p>
    <w:p>
      <w:pPr>
        <w:pStyle w:val="SHTKSourceText"/>
      </w:pPr>
      <w:r>
        <w:t>論。理實應言至所說無失。論主正釋。未來未已作位名有為者。已與過．現種類同故。</w:t>
      </w:r>
    </w:p>
    <w:p>
      <w:pPr>
        <w:pStyle w:val="SHTKTranslationText"/>
      </w:pPr>
      <w:r>
        <w:t>논에서 말한다. “이치상 실로 마땅히 말해야 한다”에서 “설한 바에 허물이 없다”에 이르기까지이다. 논주의 바른 해석이다. 미래가 아직 지어진 바 없는 위에서도 유위라고 하는 것은, 이미 과거·현재와 종류가 같기 때문이다.</w:t>
      </w:r>
    </w:p>
    <w:p>
      <w:pPr>
        <w:pStyle w:val="SHTKPositionMarker"/>
      </w:pPr>
      <w:bookmarkStart w:id="2173" w:name="loc_0601c06"/>
      <w:bookmarkEnd w:id="2173"/>
      <w:r>
        <w:t>[0601c06]</w:t>
      </w:r>
    </w:p>
    <w:p>
      <w:pPr>
        <w:pStyle w:val="SHTKSourceText"/>
      </w:pPr>
      <w:r>
        <w:t>論。然今正釋契經意者。已下半頌。論主正釋經意。說因分名緣起。果分名緣已生。</w:t>
      </w:r>
    </w:p>
    <w:p>
      <w:pPr>
        <w:pStyle w:val="SHTKTranslationText"/>
      </w:pPr>
      <w:r>
        <w:t>논에서 말한다. “그러나 이제 계경의 뜻을 바로 해석하면”이다. 이 아래 반 게송이다. 논주가 경의 뜻을 바로 해석한다. 인분(因分)을 설하여 연기라 하고, 과분(果分)을 연이생이라 한다.</w:t>
      </w:r>
    </w:p>
    <w:p>
      <w:pPr>
        <w:pStyle w:val="SHTKPositionMarker"/>
      </w:pPr>
      <w:bookmarkStart w:id="2174" w:name="loc_0601c08"/>
      <w:bookmarkEnd w:id="2174"/>
      <w:r>
        <w:t>[0601c08]</w:t>
      </w:r>
    </w:p>
    <w:p>
      <w:pPr>
        <w:pStyle w:val="SHTKSourceText"/>
      </w:pPr>
      <w:r>
        <w:t>論曰至因果性故。釋頌文也。此十二支能生後義名之為因。</w:t>
      </w:r>
    </w:p>
    <w:p>
      <w:pPr>
        <w:pStyle w:val="SHTKTranslationText"/>
      </w:pPr>
      <w:r>
        <w:t>논에서 말한다. “말하자면”에서 “인과의 성질이기 때문이다”에 이르기까지이다. 게송의 글을 해석한다. 이 십이지가 뒤의 것을 능히 낳는다는 뜻을 인이라 하고,</w:t>
      </w:r>
    </w:p>
    <w:p>
      <w:pPr>
        <w:pStyle w:val="SHTKSourceText"/>
      </w:pPr>
      <w:r>
        <w:t>此[10]因為緣能起後果故名緣起。</w:t>
      </w:r>
    </w:p>
    <w:p>
      <w:pPr>
        <w:pStyle w:val="SHTKTranslationText"/>
      </w:pPr>
      <w:r>
        <w:t>이 [10]인이 연이 되어 뒤의 결과를 능히 일으키기 때문에 연기라 한다.</w:t>
      </w:r>
    </w:p>
    <w:p>
      <w:pPr>
        <w:pStyle w:val="SHTKNoteSummary"/>
      </w:pPr>
      <w:r>
        <w:t>교감 요약 | [CBETA 교감] 甲·乙본에는 因 없음</w:t>
      </w:r>
    </w:p>
    <w:p>
      <w:pPr>
        <w:pStyle w:val="SHTKNoteDetail"/>
      </w:pPr>
      <w:r>
        <w:t>• 교감 번호 | 0601010</w:t>
      </w:r>
    </w:p>
    <w:p>
      <w:pPr>
        <w:pStyle w:val="SHTKNoteDetail"/>
      </w:pPr>
      <w:r>
        <w:t>• 저본 독법 | 因 → ‘원인/인’</w:t>
      </w:r>
    </w:p>
    <w:p>
      <w:pPr>
        <w:pStyle w:val="SHTKNoteDetail"/>
      </w:pPr>
      <w:r>
        <w:t>• 이문 독법 | ∅ → ‘해당 성분 없음(탈락)’</w:t>
      </w:r>
    </w:p>
    <w:p>
      <w:pPr>
        <w:pStyle w:val="SHTKNoteDetail"/>
      </w:pPr>
      <w:r>
        <w:t>• 저본 기준 번역 | “이 [10]인이 연이 되어 뒤의 결과를 능히 일으키기 때문에 연기라 한다.”</w:t>
      </w:r>
    </w:p>
    <w:p>
      <w:pPr>
        <w:pStyle w:val="SHTKNoteDetail"/>
      </w:pPr>
      <w:r>
        <w:t>• 교감 해설 | 이문에서는 因을 생략하여 읽는다.</w:t>
      </w:r>
    </w:p>
    <w:p>
      <w:pPr>
        <w:pStyle w:val="SHTKNoteDetail"/>
      </w:pPr>
      <w:r>
        <w:t>• 번역 영향 판정 | [번역 차이 없음]</w:t>
      </w:r>
    </w:p>
    <w:p>
      <w:pPr>
        <w:pStyle w:val="SHTKNoteDetail"/>
      </w:pPr>
      <w:r>
        <w:t>• 출처 | CBETA T41n1822, 교감 번호 0601010.</w:t>
      </w:r>
    </w:p>
    <w:p>
      <w:pPr>
        <w:pStyle w:val="SHTKSourceText"/>
      </w:pPr>
      <w:r>
        <w:t>從前生義名之為果。此果皆從緣所生故名緣已生。如是一切十二支皆有因果義。故緣起。緣已生。二義皆成。</w:t>
      </w:r>
    </w:p>
    <w:p>
      <w:pPr>
        <w:pStyle w:val="SHTKTranslationText"/>
      </w:pPr>
      <w:r>
        <w:t>앞의 것에서 생겼다는 뜻을 과라 한다. 이 결과들은 모두 연으로부터 생겼기 때문에 연이생이라 한다. 이와 같이 모든 십이지에는 모두 인과의 뜻이 있으므로, 연기와, 연이생이라는 두 뜻이 모두 성립한다.</w:t>
      </w:r>
    </w:p>
    <w:p>
      <w:pPr>
        <w:pStyle w:val="SHTKPositionMarker"/>
      </w:pPr>
      <w:bookmarkStart w:id="2175" w:name="loc_0601c12"/>
      <w:bookmarkEnd w:id="2175"/>
      <w:r>
        <w:t>[0601c12]</w:t>
      </w:r>
    </w:p>
    <w:p>
      <w:pPr>
        <w:pStyle w:val="SHTKSourceText"/>
      </w:pPr>
      <w:r>
        <w:t>論若爾安立應不俱成。外難。為因之時不可為果。為果之時不可為因。</w:t>
      </w:r>
    </w:p>
    <w:p>
      <w:pPr>
        <w:pStyle w:val="SHTKTranslationText"/>
      </w:pPr>
      <w:r>
        <w:t>논에서 말한다. “그렇다면 안립한 두 뜻은 함께 성립하지 않아야 한다.” 외인의 논난이다. 인이 될 때에는 결과가 될 수 없고, 결과가 될 때에는 인이 될 수 없는데,</w:t>
      </w:r>
    </w:p>
    <w:p>
      <w:pPr>
        <w:pStyle w:val="SHTKSourceText"/>
      </w:pPr>
      <w:r>
        <w:t>如何二義俱[11]得成也。</w:t>
      </w:r>
    </w:p>
    <w:p>
      <w:pPr>
        <w:pStyle w:val="SHTKTranslationText"/>
      </w:pPr>
      <w:r>
        <w:t>어떻게 두 뜻이 함께 [11]성립할 수 있는가?</w:t>
      </w:r>
    </w:p>
    <w:p>
      <w:pPr>
        <w:pStyle w:val="SHTKNoteSummary"/>
      </w:pPr>
      <w:r>
        <w:t>교감 요약 | [CBETA 교감] 甲·乙본에는 得 없음</w:t>
      </w:r>
    </w:p>
    <w:p>
      <w:pPr>
        <w:pStyle w:val="SHTKNoteDetail"/>
      </w:pPr>
      <w:r>
        <w:t>• 교감 번호 | 0601011</w:t>
      </w:r>
    </w:p>
    <w:p>
      <w:pPr>
        <w:pStyle w:val="SHTKNoteDetail"/>
      </w:pPr>
      <w:r>
        <w:t>• 저본 독법 | 得 → ‘얻다’</w:t>
      </w:r>
    </w:p>
    <w:p>
      <w:pPr>
        <w:pStyle w:val="SHTKNoteDetail"/>
      </w:pPr>
      <w:r>
        <w:t>• 이문 독법 | ∅ → ‘해당 성분 없음(탈락)’</w:t>
      </w:r>
    </w:p>
    <w:p>
      <w:pPr>
        <w:pStyle w:val="SHTKNoteDetail"/>
      </w:pPr>
      <w:r>
        <w:t>• 저본 기준 번역 | “어떻게 두 뜻이 함께 [11]성립할 수 있는가?”</w:t>
      </w:r>
    </w:p>
    <w:p>
      <w:pPr>
        <w:pStyle w:val="SHTKNoteDetail"/>
      </w:pPr>
      <w:r>
        <w:t>• 번역 영향 판정 | [번역 차이 없음]</w:t>
      </w:r>
    </w:p>
    <w:p>
      <w:pPr>
        <w:pStyle w:val="SHTKNoteDetail"/>
      </w:pPr>
      <w:r>
        <w:t>• 출처 | CBETA T41n1822, 교감 번호 0601011.</w:t>
      </w:r>
    </w:p>
    <w:p>
      <w:pPr>
        <w:pStyle w:val="SHTKPositionMarker"/>
      </w:pPr>
      <w:bookmarkStart w:id="2176" w:name="loc_0601c15"/>
      <w:bookmarkEnd w:id="2176"/>
      <w:r>
        <w:t>[0601c15]</w:t>
      </w:r>
    </w:p>
    <w:p>
      <w:pPr>
        <w:pStyle w:val="SHTKSourceText"/>
      </w:pPr>
      <w:r>
        <w:t>論。不爾所觀至父子等名。答也。所觀有別。二義得成。由如父．子從他生義名子。生他義名父。因果亦爾。</w:t>
      </w:r>
    </w:p>
    <w:p>
      <w:pPr>
        <w:pStyle w:val="SHTKTranslationText"/>
      </w:pPr>
      <w:r>
        <w:t>논에서 말한다. “그렇지 않다. 관찰하는 바가”에서 “부자(父子) 등의 명칭과 같다”에 이르기까지이다. 답하는 것이다. 관찰하는 바가 다르기 때문에, 두 뜻이 성립할 수 있다. 예컨대 아버지와 아들의 경우, 남에게서 생겼다는 뜻으로 아들이라 하고, 남을 낳는다는 뜻으로 아버지라 하는 것과 같다. 인과도 또한 그러하다.</w:t>
      </w:r>
    </w:p>
    <w:p>
      <w:pPr>
        <w:pStyle w:val="SHTKPositionMarker"/>
      </w:pPr>
      <w:bookmarkStart w:id="2177" w:name="loc_0601c17"/>
      <w:bookmarkEnd w:id="2177"/>
      <w:r>
        <w:t>[0601c17]</w:t>
      </w:r>
    </w:p>
    <w:p>
      <w:pPr>
        <w:pStyle w:val="SHTKSourceText"/>
      </w:pPr>
      <w:r>
        <w:t>論。尊者望滿至諸無為法。述望滿釋經也。正理論云。今詳尊者所說義意。若從因已起名緣已生。若與餘為因說名緣起。非無為法得緣起名。以為因相不圓滿故。因相者何。謂前已說依此有彼有。此生故彼生。依此無彼無。此滅故彼滅。雖有無為諸法得起。而不可說此生故彼生。亦不可言此滅故彼滅。</w:t>
      </w:r>
    </w:p>
    <w:p>
      <w:pPr>
        <w:pStyle w:val="SHTKTranslationText"/>
      </w:pPr>
      <w:r>
        <w:t>논에서 말한다. “존자 망만(望滿)은”에서 “모든 무위법”에 이르기까지이다. 망만이 경을 해석한 것을 서술한다. 《정리론》에서 말한다. 이제 자세히 존자가 설한 뜻을 살펴보면, 인으로부터 이미 일어난 것을 연이생이라 하고, 다른 것의 인이 되는 것을 연기라 한다. 무위법은 연기라는 이름을 얻지 못한다. 인이 되는 상이 원만하지 않기 때문이다. 인의 상이란 무엇인가? 앞에서 이미 설한 “이것에 의지하여 이것이 있으면 저것이 있고, 이것이 생기기 때문에 저것이 생기며, 이것에 의지하여 이것이 없으면 저것이 없고, 이것이 멸하기 때문에 저것이 멸한다”는 것이다. 비록 무위가 있어서 여러 법을 일어나게 할 수는 있지만, ‘이것이 생기기 때문에 저것이 생긴다’고 말할 수 없고, 또 ‘이것이 멸하기 때문에 저것이 멸한다’고 말할 수도 없으며,</w:t>
      </w:r>
    </w:p>
    <w:p>
      <w:pPr>
        <w:pStyle w:val="SHTKSourceText"/>
      </w:pPr>
      <w:r>
        <w:t>及不可說[12]依此無彼無。</w:t>
      </w:r>
    </w:p>
    <w:p>
      <w:pPr>
        <w:pStyle w:val="SHTKTranslationText"/>
      </w:pPr>
      <w:r>
        <w:t>또한 “[12]이것에 의지하여 이것이 없으면 저것이 없다”고 말할 수도 없다.</w:t>
      </w:r>
    </w:p>
    <w:p>
      <w:pPr>
        <w:pStyle w:val="SHTKNoteSummary"/>
      </w:pPr>
      <w:r>
        <w:t>교감 요약 | [CBETA 교감] 甲·乙본에는 依 없음</w:t>
      </w:r>
    </w:p>
    <w:p>
      <w:pPr>
        <w:pStyle w:val="SHTKNoteDetail"/>
      </w:pPr>
      <w:r>
        <w:t>• 교감 번호 | 0601012</w:t>
      </w:r>
    </w:p>
    <w:p>
      <w:pPr>
        <w:pStyle w:val="SHTKNoteDetail"/>
      </w:pPr>
      <w:r>
        <w:t>• 저본 독법 | 依 → ‘의지하다’</w:t>
      </w:r>
    </w:p>
    <w:p>
      <w:pPr>
        <w:pStyle w:val="SHTKNoteDetail"/>
      </w:pPr>
      <w:r>
        <w:t>• 이문 독법 | ∅ → ‘해당 성분 없음(탈락)’</w:t>
      </w:r>
    </w:p>
    <w:p>
      <w:pPr>
        <w:pStyle w:val="SHTKNoteDetail"/>
      </w:pPr>
      <w:r>
        <w:t>• 저본 기준 번역 | “또한 “[12]이것에 의지하여 이것이 없으면 저것이 없다”고 말할 수도 없다.”</w:t>
      </w:r>
    </w:p>
    <w:p>
      <w:pPr>
        <w:pStyle w:val="SHTKNoteDetail"/>
      </w:pPr>
      <w:r>
        <w:t>• 교감 해설 | 이문에서는 依을 생략하여 읽는다.</w:t>
      </w:r>
    </w:p>
    <w:p>
      <w:pPr>
        <w:pStyle w:val="SHTKNoteDetail"/>
      </w:pPr>
      <w:r>
        <w:t>• 번역 영향 판정 | [번역 차이 없음]</w:t>
      </w:r>
    </w:p>
    <w:p>
      <w:pPr>
        <w:pStyle w:val="SHTKNoteDetail"/>
      </w:pPr>
      <w:r>
        <w:t>• 출처 | CBETA T41n1822, 교감 번호 0601012.</w:t>
      </w:r>
    </w:p>
    <w:p>
      <w:pPr>
        <w:pStyle w:val="SHTKSourceText"/>
      </w:pPr>
      <w:r>
        <w:t>無生滅故。體常有故。乃至無取．與力闕於因相准此。望滿未來法名緣起者。以是有為後為因生法名緣起。羅漢後蘊從因生故名緣已生。不生後故不名緣起。餘過．現法從緣生故名緣已生。能生後故名為緣起。諸無為法二義俱闕。雖為能作因生於諸法。因相不滿不名緣起。</w:t>
      </w:r>
    </w:p>
    <w:p>
      <w:pPr>
        <w:pStyle w:val="SHTKTranslationText"/>
      </w:pPr>
      <w:r>
        <w:t>생멸이 없기 때문이며, 그 체가 항상 존재하기 때문이다. 내지 취함과 힘을 줌이 없어 인의 상을 결여한다. 이에 준하면, 망만이 미래법을 연기라 한 것은, 그것이 유위이고 뒤에 인이 되어 법을 낳기 때문에 연기라 한 것이다. 아라한의 뒤 온은 인으로부터 생겼기 때문에 연이생이라 하지만, 뒤의 것을 낳지 않기 때문에 연기라고 하지는 않는다. 나머지 과거·현재의 법은 연으로부터 생겼기 때문에 연이생이라 하고, 뒤의 것을 능히 낳기 때문에 연기라고 한다. 모든 무위법은 두 뜻을 모두 결여한다. 비록 능작인이 되어 여러 법을 낳더라도, 인의 상이 원만하지 않으므로 연기라고 하지 않는다.</w:t>
      </w:r>
    </w:p>
    <w:p>
      <w:pPr>
        <w:pStyle w:val="SHTKPositionMarker"/>
      </w:pPr>
      <w:bookmarkStart w:id="2178" w:name="loc_0602a03"/>
      <w:bookmarkEnd w:id="2178"/>
      <w:r>
        <w:t>[0602a03]</w:t>
      </w:r>
    </w:p>
    <w:p>
      <w:pPr>
        <w:pStyle w:val="SHTKSourceText"/>
      </w:pPr>
      <w:r>
        <w:t>論。經部諸師至經義不然。已下經部破有部也。有部是本。經部是末。由此白也。</w:t>
      </w:r>
    </w:p>
    <w:p>
      <w:pPr>
        <w:pStyle w:val="SHTKTranslationText"/>
      </w:pPr>
      <w:r>
        <w:t>논에서 말한다. “경부의 여러 논사들은”에서 “경의 뜻은 그렇지 않다”에 이르기까지이다. 이 아래는 경부가 유부를 논파하는 것이다. 유부는 본래의 부파이고, 경부는 뒤에 나온 부파이다. 이 때문에 그렇게 밝힌 것이다.</w:t>
      </w:r>
    </w:p>
    <w:p>
      <w:pPr>
        <w:pStyle w:val="SHTKPositionMarker"/>
      </w:pPr>
      <w:bookmarkStart w:id="2179" w:name="loc_0602a05"/>
      <w:bookmarkEnd w:id="2179"/>
      <w:r>
        <w:t>[0602a05]</w:t>
      </w:r>
    </w:p>
    <w:p>
      <w:pPr>
        <w:pStyle w:val="SHTKSourceText"/>
      </w:pPr>
      <w:r>
        <w:t>論。所以者何。有部徵也。</w:t>
      </w:r>
    </w:p>
    <w:p>
      <w:pPr>
        <w:pStyle w:val="SHTKTranslationText"/>
      </w:pPr>
      <w:r>
        <w:t>논에서 말한다. “그 까닭은 무엇인가?” 유부가 따져 묻는 것이다.</w:t>
      </w:r>
    </w:p>
    <w:p>
      <w:pPr>
        <w:pStyle w:val="SHTKPositionMarker"/>
      </w:pPr>
      <w:bookmarkStart w:id="2180" w:name="loc_0602a06"/>
      <w:bookmarkEnd w:id="2180"/>
      <w:r>
        <w:t>[0602a06]</w:t>
      </w:r>
    </w:p>
    <w:p>
      <w:pPr>
        <w:pStyle w:val="SHTKSourceText"/>
      </w:pPr>
      <w:r>
        <w:t>論。且前所說至經義相違。經部答也。</w:t>
      </w:r>
    </w:p>
    <w:p>
      <w:pPr>
        <w:pStyle w:val="SHTKTranslationText"/>
      </w:pPr>
      <w:r>
        <w:t>논에서 말한다. “우선 앞에서 설한 것은”에서 “경의 뜻과 서로 어긋난다”에 이르기까지이다. 경부가 답하는 것이다.</w:t>
      </w:r>
    </w:p>
    <w:p>
      <w:pPr>
        <w:pStyle w:val="SHTKSourceText"/>
      </w:pPr>
      <w:r>
        <w:t>經[1]言云何無明謂前際無[2]知。</w:t>
      </w:r>
    </w:p>
    <w:p>
      <w:pPr>
        <w:pStyle w:val="SHTKTranslationText"/>
      </w:pPr>
      <w:r>
        <w:t>경[1]에서 말하기를 “어떤 것이 무명인가? 전제에 대해 알지 못함[2]을 말한다”고 하였다.</w:t>
      </w:r>
    </w:p>
    <w:p>
      <w:pPr>
        <w:pStyle w:val="SHTKNoteSummary"/>
      </w:pPr>
      <w:r>
        <w:t>교감 요약 | [CBETA 교감] 저본 言 → 甲·乙본 說</w:t>
      </w:r>
    </w:p>
    <w:p>
      <w:pPr>
        <w:pStyle w:val="SHTKNoteDetail"/>
      </w:pPr>
      <w:r>
        <w:t>• 교감 번호 | 0602001</w:t>
      </w:r>
    </w:p>
    <w:p>
      <w:pPr>
        <w:pStyle w:val="SHTKNoteDetail"/>
      </w:pPr>
      <w:r>
        <w:t>• 저본 독법 | 言 → ‘말하다’</w:t>
      </w:r>
    </w:p>
    <w:p>
      <w:pPr>
        <w:pStyle w:val="SHTKNoteDetail"/>
      </w:pPr>
      <w:r>
        <w:t>• 이문 독법 | 說 → ‘말하다’</w:t>
      </w:r>
    </w:p>
    <w:p>
      <w:pPr>
        <w:pStyle w:val="SHTKNoteDetail"/>
      </w:pPr>
      <w:r>
        <w:t>• 저본 기준 번역 | “경[1]에서 말하기를 “어떤 것이 무명인가? 전제에 대해 알지 못함[2]을 말한다”고 하였다.”</w:t>
      </w:r>
    </w:p>
    <w:p>
      <w:pPr>
        <w:pStyle w:val="SHTKNoteDetail"/>
      </w:pPr>
      <w:r>
        <w:t>• 교감 해설 | 이문에서는 言 대신 說으로 읽는다.</w:t>
      </w:r>
    </w:p>
    <w:p>
      <w:pPr>
        <w:pStyle w:val="SHTKNoteDetail"/>
      </w:pPr>
      <w:r>
        <w:t>• 번역 영향 판정 | [번역 차이 없음]</w:t>
      </w:r>
    </w:p>
    <w:p>
      <w:pPr>
        <w:pStyle w:val="SHTKNoteDetail"/>
      </w:pPr>
      <w:r>
        <w:t>• 출처 | CBETA T41n1822, 교감 번호 0602001.</w:t>
      </w:r>
    </w:p>
    <w:p>
      <w:pPr>
        <w:pStyle w:val="SHTKNoteSummary"/>
      </w:pPr>
      <w:r>
        <w:t>교감 요약 | [CBETA 교감] 저본 知 → 甲·乙본 智</w:t>
      </w:r>
    </w:p>
    <w:p>
      <w:pPr>
        <w:pStyle w:val="SHTKNoteDetail"/>
      </w:pPr>
      <w:r>
        <w:t>• 교감 번호 | 0602002</w:t>
      </w:r>
    </w:p>
    <w:p>
      <w:pPr>
        <w:pStyle w:val="SHTKNoteDetail"/>
      </w:pPr>
      <w:r>
        <w:t>• 저본 독법 | 知 → ‘알다’</w:t>
      </w:r>
    </w:p>
    <w:p>
      <w:pPr>
        <w:pStyle w:val="SHTKNoteDetail"/>
      </w:pPr>
      <w:r>
        <w:t>• 이문 독법 | 智 → ‘지혜’</w:t>
      </w:r>
    </w:p>
    <w:p>
      <w:pPr>
        <w:pStyle w:val="SHTKNoteDetail"/>
      </w:pPr>
      <w:r>
        <w:t>• 저본 기준 번역 | “경[1]에서 말하기를 “어떤 것이 무명인가? 전제에 대해 알지 못함[2]을 말한다”고 하였다.”</w:t>
      </w:r>
    </w:p>
    <w:p>
      <w:pPr>
        <w:pStyle w:val="SHTKNoteDetail"/>
      </w:pPr>
      <w:r>
        <w:t>• 교감 해설 | 이문에서는 知 대신 智으로 읽는다.</w:t>
      </w:r>
    </w:p>
    <w:p>
      <w:pPr>
        <w:pStyle w:val="SHTKNoteDetail"/>
      </w:pPr>
      <w:r>
        <w:t>• 번역 영향 판정 | [번역 차이 없음]</w:t>
      </w:r>
    </w:p>
    <w:p>
      <w:pPr>
        <w:pStyle w:val="SHTKNoteDetail"/>
      </w:pPr>
      <w:r>
        <w:t>• 출처 | CBETA T41n1822, 교감 번호 0602002.</w:t>
      </w:r>
    </w:p>
    <w:p>
      <w:pPr>
        <w:pStyle w:val="SHTKSourceText"/>
      </w:pPr>
      <w:r>
        <w:t>經現唯說無[＊]知如何總取五蘊。</w:t>
      </w:r>
    </w:p>
    <w:p>
      <w:pPr>
        <w:pStyle w:val="SHTKTranslationText"/>
      </w:pPr>
      <w:r>
        <w:t>경에서는 현재 오직 알지 못함[＊]만을 설했는데 어떻게 오온 전체를 취하겠는가?</w:t>
      </w:r>
    </w:p>
    <w:p>
      <w:pPr>
        <w:pStyle w:val="SHTKNoteSummary"/>
      </w:pPr>
      <w:r>
        <w:t>교감 요약 | [CBETA 교감] 저본 知 → 甲·乙본 智</w:t>
      </w:r>
    </w:p>
    <w:p>
      <w:pPr>
        <w:pStyle w:val="SHTKNoteDetail"/>
      </w:pPr>
      <w:r>
        <w:t>• 원교감 원문 | 知【大】＊，智【甲】【乙】＊</w:t>
      </w:r>
    </w:p>
    <w:p>
      <w:pPr>
        <w:pStyle w:val="SHTKNoteDetail"/>
      </w:pPr>
      <w:r>
        <w:t>• 해당 번역 | “경에서는 현재 오직 알지 못함[＊]만을 설했는데 어떻게 오온 전체를 취하겠는가?”</w:t>
      </w:r>
    </w:p>
    <w:p>
      <w:pPr>
        <w:pStyle w:val="SHTKNoteDetail"/>
      </w:pPr>
      <w:r>
        <w:t>• 번역 영향 판정 | [번역 차이 없음]</w:t>
      </w:r>
    </w:p>
    <w:p>
      <w:pPr>
        <w:pStyle w:val="SHTKNoteDetail"/>
      </w:pPr>
      <w:r>
        <w:t>• 출처 | CBETA T41n1822, 교감 번호 0602002.</w:t>
      </w:r>
    </w:p>
    <w:p>
      <w:pPr>
        <w:pStyle w:val="SHTKSourceText"/>
      </w:pPr>
      <w:r>
        <w:t>此經是了義說。不可令成不了義。意說不是五蘊但是無明。</w:t>
      </w:r>
    </w:p>
    <w:p>
      <w:pPr>
        <w:pStyle w:val="SHTKTranslationText"/>
      </w:pPr>
      <w:r>
        <w:t>이 경은 요의(了義)로 설한 것이다. 불요의가 되게 해서는 안 된다. 뜻은 오온이 아니라 다만 무명일 뿐이라는 것이다.</w:t>
      </w:r>
    </w:p>
    <w:p>
      <w:pPr>
        <w:pStyle w:val="SHTKPositionMarker"/>
      </w:pPr>
      <w:bookmarkStart w:id="2181" w:name="loc_0602a10"/>
      <w:bookmarkEnd w:id="2181"/>
      <w:r>
        <w:t>[0602a10]</w:t>
      </w:r>
    </w:p>
    <w:p>
      <w:pPr>
        <w:pStyle w:val="SHTKSourceText"/>
      </w:pPr>
      <w:r>
        <w:t>論。非一切經至此亦應爾。有部引例證不了義。就勝說無明也。如象迹喻說。云何內地界謂髮．毛等髮．毛等中非無色等。然說髮．毛為地界者。以髮．毛中地界勝故。故就勝說名地界也無明支中亦有五蘊。經就勝說以為無明。</w:t>
      </w:r>
    </w:p>
    <w:p>
      <w:pPr>
        <w:pStyle w:val="SHTKTranslationText"/>
      </w:pPr>
      <w:r>
        <w:t>논에서 말한다. “모든 경이 다 그런 것은 아니다”에서 “이것도 또한 그러해야 한다”에 이르기까지이다. 유부가 예를 들어 불요의임을 증명한다. 수승한 것을 따라 무명이라 설했다는 것이다. 《상적유경(象迹喻經)》에서 설한 것과 같다. “어떤 것이 내지계인가? 머리카락·털 등을 말한다.” 머리카락과 털 등 가운데 색 등이 없는 것은 아니다. 그러나 머리카락과 털을 지계라고 설한 것은, 머리카락과 털 가운데 지계가 수승하기 때문이다. 그러므로 수승한 것을 따라 지계라고 이름한 것이다. 무명지 가운데도 또한 오온이 있으니, 경에서는 수승한 것을 따라 무명이라고 설했다.</w:t>
      </w:r>
    </w:p>
    <w:p>
      <w:pPr>
        <w:pStyle w:val="SHTKPositionMarker"/>
      </w:pPr>
      <w:bookmarkStart w:id="2182" w:name="loc_0602a15"/>
      <w:bookmarkEnd w:id="2182"/>
      <w:r>
        <w:t>[0602a15]</w:t>
      </w:r>
    </w:p>
    <w:p>
      <w:pPr>
        <w:pStyle w:val="SHTKSourceText"/>
      </w:pPr>
      <w:r>
        <w:t>論。所引非證至無復有餘。經部破所引經非成證也。經以髮．毛分別地界者。經云。云何內地界。此問地界。謂髮．毛等。此將髮．毛分別地界內外別也。非是經說云何髮．毛謂內地界。若以此言出髮．毛體。可說髮．毛實具四大四境就勝唯說地界。經將髮．毛出地界體。地界不越髮．毛故成具足說非從勝說。</w:t>
      </w:r>
    </w:p>
    <w:p>
      <w:pPr>
        <w:pStyle w:val="SHTKTranslationText"/>
      </w:pPr>
      <w:r>
        <w:t>논에서 말한다. “인용한 것은 증거가 아니다”에서 “다시는 나머지가 없다”에 이르기까지이다. 경부가 인용한 경은 증거가 되지 못한다고 논파한다. 경에서 머리카락과 털로 지계를 분별한 것은, 경에서 이렇게 말했기 때문이다. “어떤 것이 내지계인가?” 이는 지계를 묻는 것이다. “머리카락과 털 등을 말한다.” 이는 머리카락과 털을 가지고 지계의 안팎 차이를 분별한 것이다. 경에서 “어떤 것이 머리카락과 털인가? 내지계를 말한다”고 설한 것이 아니다. 만약 이 말로 머리카락과 털의 체를 드러낸 것이라면, 머리카락과 털은 실제로 사대와 사경을 갖추었지만 수승한 것을 따라 오직 지계만 설했다고 할 수 있다. 그러나 경은 머리카락과 털을 가지고 지계의 체를 드러낸 것이다. 지계는 머리카락과 털을 벗어나지 않으므로 구족한 설이 되지, 수승한 것만을 따라 설한 것이 아니다.</w:t>
      </w:r>
    </w:p>
    <w:p>
      <w:pPr>
        <w:pStyle w:val="SHTKPositionMarker"/>
      </w:pPr>
      <w:bookmarkStart w:id="2183" w:name="loc_0602a23"/>
      <w:bookmarkEnd w:id="2183"/>
      <w:r>
        <w:t>[0602a23]</w:t>
      </w:r>
    </w:p>
    <w:p>
      <w:pPr>
        <w:pStyle w:val="SHTKSourceText"/>
      </w:pPr>
      <w:r>
        <w:t>論。豈不地界至其體亦有。有部難也。汝說地界不越髮．毛成了義說。</w:t>
      </w:r>
    </w:p>
    <w:p>
      <w:pPr>
        <w:pStyle w:val="SHTKTranslationText"/>
      </w:pPr>
      <w:r>
        <w:t>논에서 말한다. “어찌 지계가”에서 “그 체도 또한 있다”에 이르기까지이다. 유부의 논난이다. 그대는 지계가 머리카락과 털을 벗어나지 않으므로 요의설이 된다고 말한다.</w:t>
      </w:r>
    </w:p>
    <w:p>
      <w:pPr>
        <w:pStyle w:val="SHTKSourceText"/>
      </w:pPr>
      <w:r>
        <w:t>[3]洟涕．等中豈無地界。</w:t>
      </w:r>
    </w:p>
    <w:p>
      <w:pPr>
        <w:pStyle w:val="SHTKTranslationText"/>
      </w:pPr>
      <w:r>
        <w:t>[3]콧물과 눈물 등 가운데 어찌 지계가 없겠는가?</w:t>
      </w:r>
    </w:p>
    <w:p>
      <w:pPr>
        <w:pStyle w:val="SHTKNoteSummary"/>
      </w:pPr>
      <w:r>
        <w:t>교감 요약 | [CBETA 교감] 저본 洟涕 → 乙본 涕淚</w:t>
      </w:r>
    </w:p>
    <w:p>
      <w:pPr>
        <w:pStyle w:val="SHTKNoteDetail"/>
      </w:pPr>
      <w:r>
        <w:t>• 교감 번호 | 0602003</w:t>
      </w:r>
    </w:p>
    <w:p>
      <w:pPr>
        <w:pStyle w:val="SHTKNoteDetail"/>
      </w:pPr>
      <w:r>
        <w:t>• 저본 독법 | 洟涕</w:t>
      </w:r>
    </w:p>
    <w:p>
      <w:pPr>
        <w:pStyle w:val="SHTKNoteDetail"/>
      </w:pPr>
      <w:r>
        <w:t>• 이문 독법 | 涕淚</w:t>
      </w:r>
    </w:p>
    <w:p>
      <w:pPr>
        <w:pStyle w:val="SHTKNoteDetail"/>
      </w:pPr>
      <w:r>
        <w:t>• 저본 기준 번역 | “[3]콧물과 눈물 등 가운데 어찌 지계가 없겠는가?”</w:t>
      </w:r>
    </w:p>
    <w:p>
      <w:pPr>
        <w:pStyle w:val="SHTKNoteDetail"/>
      </w:pPr>
      <w:r>
        <w:t>• 번역 영향 판정 | [의미 차이 있음]</w:t>
      </w:r>
    </w:p>
    <w:p>
      <w:pPr>
        <w:pStyle w:val="SHTKNoteDetail"/>
      </w:pPr>
      <w:r>
        <w:t>• 출처 | CBETA T41n1822, 교감 번호 0602003.</w:t>
      </w:r>
    </w:p>
    <w:p>
      <w:pPr>
        <w:pStyle w:val="SHTKSourceText"/>
      </w:pPr>
      <w:r>
        <w:t>寧不越彼。故知此經非為了義。</w:t>
      </w:r>
    </w:p>
    <w:p>
      <w:pPr>
        <w:pStyle w:val="SHTKTranslationText"/>
      </w:pPr>
      <w:r>
        <w:t>어찌 그것들을 벗어나지 않는다고 할 수 있겠는가? 그러므로 이 경이 요의가 아님을 알 수 있다.</w:t>
      </w:r>
    </w:p>
    <w:p>
      <w:pPr>
        <w:pStyle w:val="SHTKPositionMarker"/>
      </w:pPr>
      <w:bookmarkStart w:id="2184" w:name="loc_0602a26"/>
      <w:bookmarkEnd w:id="2184"/>
      <w:r>
        <w:t>[0602a26]</w:t>
      </w:r>
    </w:p>
    <w:p>
      <w:pPr>
        <w:pStyle w:val="SHTKSourceText"/>
      </w:pPr>
      <w:r>
        <w:t>論。[4]洟等皆亦至身中餘物。</w:t>
      </w:r>
    </w:p>
    <w:p>
      <w:pPr>
        <w:pStyle w:val="SHTKTranslationText"/>
      </w:pPr>
      <w:r>
        <w:t>논에서 말한다. “[4]콧물 등도 모두 또한”에서 “몸 가운데 나머지 물질”에 이르기까지이다.</w:t>
      </w:r>
    </w:p>
    <w:p>
      <w:pPr>
        <w:pStyle w:val="SHTKNoteSummary"/>
      </w:pPr>
      <w:r>
        <w:t>교감 요약 | [CBETA 교감] 저본 洟 → 乙본 涕</w:t>
      </w:r>
    </w:p>
    <w:p>
      <w:pPr>
        <w:pStyle w:val="SHTKNoteDetail"/>
      </w:pPr>
      <w:r>
        <w:t>• 교감 번호 | 0602004</w:t>
      </w:r>
    </w:p>
    <w:p>
      <w:pPr>
        <w:pStyle w:val="SHTKNoteDetail"/>
      </w:pPr>
      <w:r>
        <w:t>• 저본 독법 | 洟</w:t>
      </w:r>
    </w:p>
    <w:p>
      <w:pPr>
        <w:pStyle w:val="SHTKNoteDetail"/>
      </w:pPr>
      <w:r>
        <w:t>• 이문 독법 | 涕</w:t>
      </w:r>
    </w:p>
    <w:p>
      <w:pPr>
        <w:pStyle w:val="SHTKNoteDetail"/>
      </w:pPr>
      <w:r>
        <w:t>• 저본 기준 번역 | “논에서 말한다. “[4]콧물 등도 모두 또한”에서 “몸 가운데 나머지 물질”에 이르기까지이다.”</w:t>
      </w:r>
    </w:p>
    <w:p>
      <w:pPr>
        <w:pStyle w:val="SHTKNoteDetail"/>
      </w:pPr>
      <w:r>
        <w:t>• 교감 해설 | “[4]콧물 등도 모두 또한”에서 “몸 가운데 나머지 물질”에 이르기까지이다. 이문에서는 洟 대신 涕으로 읽는다.</w:t>
      </w:r>
    </w:p>
    <w:p>
      <w:pPr>
        <w:pStyle w:val="SHTKNoteDetail"/>
      </w:pPr>
      <w:r>
        <w:t>• 번역 영향 판정 | [의미 차이 있음]</w:t>
      </w:r>
    </w:p>
    <w:p>
      <w:pPr>
        <w:pStyle w:val="SHTKNoteDetail"/>
      </w:pPr>
      <w:r>
        <w:t>• 출처 | CBETA T41n1822, 교감 번호 0602004.</w:t>
      </w:r>
    </w:p>
    <w:p>
      <w:pPr>
        <w:pStyle w:val="SHTKSourceText"/>
      </w:pPr>
      <w:r>
        <w:t>經部釋也。</w:t>
      </w:r>
    </w:p>
    <w:p>
      <w:pPr>
        <w:pStyle w:val="SHTKTranslationText"/>
      </w:pPr>
      <w:r>
        <w:t>경부의 해석이다.</w:t>
      </w:r>
    </w:p>
    <w:p>
      <w:pPr>
        <w:pStyle w:val="SHTKSourceText"/>
      </w:pPr>
      <w:r>
        <w:t>彼經云[5]何內地界謂髮等及身中餘物</w:t>
      </w:r>
    </w:p>
    <w:p>
      <w:pPr>
        <w:pStyle w:val="SHTKTranslationText"/>
      </w:pPr>
      <w:r>
        <w:t>그 경에서 “[5]어떤 것이 내지계인가? 머리카락 등과 몸 가운데 나머지 물질을 말한다”고 하였다.</w:t>
      </w:r>
    </w:p>
    <w:p>
      <w:pPr>
        <w:pStyle w:val="SHTKNoteSummary"/>
      </w:pPr>
      <w:r>
        <w:t>교감 요약 | [CBETA 교감] 저본 何 → 甲·乙본 云何</w:t>
      </w:r>
    </w:p>
    <w:p>
      <w:pPr>
        <w:pStyle w:val="SHTKNoteDetail"/>
      </w:pPr>
      <w:r>
        <w:t>• 교감 번호 | 0602005</w:t>
      </w:r>
    </w:p>
    <w:p>
      <w:pPr>
        <w:pStyle w:val="SHTKNoteDetail"/>
      </w:pPr>
      <w:r>
        <w:t>• 저본 독법 | 何 → ‘어찌/무엇’</w:t>
      </w:r>
    </w:p>
    <w:p>
      <w:pPr>
        <w:pStyle w:val="SHTKNoteDetail"/>
      </w:pPr>
      <w:r>
        <w:t>• 이문 독법 | 云何 → ‘말하다 / 어찌/무엇’</w:t>
      </w:r>
    </w:p>
    <w:p>
      <w:pPr>
        <w:pStyle w:val="SHTKNoteDetail"/>
      </w:pPr>
      <w:r>
        <w:t>• 저본 기준 번역 | “그 경에서 “[5]어떤 것이 내지계인가? 머리카락 등과 몸 가운데 나머지 물질을 말한다”고 하였다.”</w:t>
      </w:r>
    </w:p>
    <w:p>
      <w:pPr>
        <w:pStyle w:val="SHTKNoteDetail"/>
      </w:pPr>
      <w:r>
        <w:t>• 교감 해설 | 이문에서는 何 대신 云何으로 읽는다.</w:t>
      </w:r>
    </w:p>
    <w:p>
      <w:pPr>
        <w:pStyle w:val="SHTKNoteDetail"/>
      </w:pPr>
      <w:r>
        <w:t>• 번역 영향 판정 | [번역 차이 없음]</w:t>
      </w:r>
    </w:p>
    <w:p>
      <w:pPr>
        <w:pStyle w:val="SHTKNoteDetail"/>
      </w:pPr>
      <w:r>
        <w:t>• 출처 | CBETA T41n1822, 교감 번호 0602005.</w:t>
      </w:r>
    </w:p>
    <w:p>
      <w:pPr>
        <w:pStyle w:val="SHTKSourceText"/>
      </w:pPr>
      <w:r>
        <w:t>[＊]洟等是餘物等也。</w:t>
      </w:r>
    </w:p>
    <w:p>
      <w:pPr>
        <w:pStyle w:val="SHTKTranslationText"/>
      </w:pPr>
      <w:r>
        <w:t>[＊]콧물 등은 바로 ‘나머지 물질’ 등에 해당한다.</w:t>
      </w:r>
    </w:p>
    <w:p>
      <w:pPr>
        <w:pStyle w:val="SHTKNoteSummary"/>
      </w:pPr>
      <w:r>
        <w:t>교감 요약 | [CBETA 교감] 저본 洟 → 乙본 涕</w:t>
      </w:r>
    </w:p>
    <w:p>
      <w:pPr>
        <w:pStyle w:val="SHTKNoteDetail"/>
      </w:pPr>
      <w:r>
        <w:t>• 원교감 원문 | 洟【大】＊，涕【乙】＊</w:t>
      </w:r>
    </w:p>
    <w:p>
      <w:pPr>
        <w:pStyle w:val="SHTKNoteDetail"/>
      </w:pPr>
      <w:r>
        <w:t>• 해당 번역 | “[＊]콧물 등은 바로 ‘나머지 물질’ 등에 해당한다.”</w:t>
      </w:r>
    </w:p>
    <w:p>
      <w:pPr>
        <w:pStyle w:val="SHTKNoteDetail"/>
      </w:pPr>
      <w:r>
        <w:t>• 번역 영향 판정 | [의미 차이 있음]</w:t>
      </w:r>
    </w:p>
    <w:p>
      <w:pPr>
        <w:pStyle w:val="SHTKNoteDetail"/>
      </w:pPr>
      <w:r>
        <w:t>• 출처 | CBETA T41n1822, 교감 번호 0602004.</w:t>
      </w:r>
    </w:p>
    <w:p>
      <w:pPr>
        <w:pStyle w:val="SHTKPositionMarker"/>
      </w:pPr>
      <w:bookmarkStart w:id="2185" w:name="loc_0602a28"/>
      <w:bookmarkEnd w:id="2185"/>
      <w:r>
        <w:t>[0602a28]</w:t>
      </w:r>
    </w:p>
    <w:p>
      <w:pPr>
        <w:pStyle w:val="SHTKSourceText"/>
      </w:pPr>
      <w:r>
        <w:t>論。設復同彼至今應顯示。縱有部也。縱同象迹喻經髮．毛外有此地大。如同彼說無明外有餘無明。今應顯示何者是也。</w:t>
      </w:r>
    </w:p>
    <w:p>
      <w:pPr>
        <w:pStyle w:val="SHTKTranslationText"/>
      </w:pPr>
      <w:r>
        <w:t>논에서 말한다. “설령 다시 그것과 같다고 하더라도”에서 “지금 마땅히 드러내 보여야 한다”에 이르기까지이다. 유부의 주장을 잠시 허용하는 것이다. 설령 《상적유경》과 같아서 머리카락과 털 밖에도 이 지대가 있다고 하자. 그와 같이 무명 밖에 다른 무명이 있다고 말한다면, 지금 무엇이 그것인지 마땅히 드러내 보여야 한다.</w:t>
      </w:r>
    </w:p>
    <w:p>
      <w:pPr>
        <w:pStyle w:val="SHTKPositionMarker"/>
      </w:pPr>
      <w:bookmarkStart w:id="2186" w:name="loc_0602b02"/>
      <w:bookmarkEnd w:id="2186"/>
      <w:r>
        <w:t>[0602b02]</w:t>
      </w:r>
    </w:p>
    <w:p>
      <w:pPr>
        <w:pStyle w:val="SHTKSourceText"/>
      </w:pPr>
      <w:r>
        <w:t>論。若引異類至此有何益。責有部也。經說無明兼引色等置無明中有何利益。</w:t>
      </w:r>
    </w:p>
    <w:p>
      <w:pPr>
        <w:pStyle w:val="SHTKTranslationText"/>
      </w:pPr>
      <w:r>
        <w:t>논에서 말한다. “만약 다른 종류를 끌어들여”에서 “이것이 무슨 이익이 있는가?”에 이르기까지이다. 유부를 책망하는 것이다. 경에서 무명을 설하면서 색 등을 함께 끌어들여 무명 가운데 둔다면 무슨 이익이 있는가?</w:t>
      </w:r>
    </w:p>
    <w:p>
      <w:pPr>
        <w:pStyle w:val="SHTKPositionMarker"/>
      </w:pPr>
      <w:bookmarkStart w:id="2187" w:name="loc_0602b04"/>
      <w:bookmarkEnd w:id="2187"/>
      <w:r>
        <w:t>[0602b04]</w:t>
      </w:r>
    </w:p>
    <w:p>
      <w:pPr>
        <w:pStyle w:val="SHTKSourceText"/>
      </w:pPr>
      <w:r>
        <w:t>論。雖於諸位至為彼法支。經部述不取餘五蘊意也。雖無明位有色等蘊。然行但由無明而生不由色等。不由有色等故有其行支。色等不可立無明支。隨彼有無明因果故。行有唯由此無明故。</w:t>
      </w:r>
    </w:p>
    <w:p>
      <w:pPr>
        <w:pStyle w:val="SHTKTranslationText"/>
      </w:pPr>
      <w:r>
        <w:t>논에서 말한다. “비록 여러 위에”에서 “그 법의 지가 된다”에 이르기까지이다. 경부가 나머지 오온을 취하지 않는 뜻을 서술한다. 비록 무명의 위에 색 등의 온이 있지만, 행은 다만 무명으로 말미암아 생길 뿐 색 등으로 말미암아 생기지는 않는다. 색 등이 있기 때문에 행지가 있는 것도 아니다. 그러므로 색 등을 무명지로 세울 수 없다. 행이 무명의 유무를 따라 존재하거나 존재하지 않아 인과 관계가 분명하기 때문이다. 행이 존재하는 것은 오직 이 무명으로 말미암기 때문이다.</w:t>
      </w:r>
    </w:p>
    <w:p>
      <w:pPr>
        <w:pStyle w:val="SHTKPositionMarker"/>
      </w:pPr>
      <w:bookmarkStart w:id="2188" w:name="loc_0602b09"/>
      <w:bookmarkEnd w:id="2188"/>
      <w:r>
        <w:t>[0602b09]</w:t>
      </w:r>
    </w:p>
    <w:p>
      <w:pPr>
        <w:pStyle w:val="SHTKSourceText"/>
      </w:pPr>
      <w:r>
        <w:t>論。或有五蘊至即如所說。經部引例證也。如或有羅漢無煩惱故即無有行。隨福行亦無。非福行亦無。不動行亦無。及結生識．愛．取．有等皆無。若不唯取此有彼有者。爾時亦具五蘊。何不名行乃至愛等。</w:t>
      </w:r>
    </w:p>
    <w:p>
      <w:pPr>
        <w:pStyle w:val="SHTKTranslationText"/>
      </w:pPr>
      <w:r>
        <w:t>논에서 말한다. “혹 오온이 있으면서도”에서 “곧 설한 바와 같다”에 이르기까지이다. 경부가 예를 들어 증명한다. 예컨대 어떤 아라한은 번뇌가 없기 때문에 곧 행이 없고, 순복행도 없으며, 비복행도 없고, 부동행도 없으며, 또 결생식·애·취·유 등도 모두 없다. 만약 오직 ‘이것이 있으면 저것이 있다’는 관계만을 취하는 것이 아니라면, 그때에도 오온을 갖추고 있는데, 어찌하여 행 내지 애 등이라 이름하지 않는가?</w:t>
      </w:r>
    </w:p>
    <w:p>
      <w:pPr>
        <w:pStyle w:val="SHTKPositionMarker"/>
      </w:pPr>
      <w:bookmarkStart w:id="2189" w:name="loc_0602b14"/>
      <w:bookmarkEnd w:id="2189"/>
      <w:r>
        <w:t>[0602b14]</w:t>
      </w:r>
    </w:p>
    <w:p>
      <w:pPr>
        <w:pStyle w:val="SHTKSourceText"/>
      </w:pPr>
      <w:r>
        <w:t>論。所說四句至所立三際。破望滿也。望滿前四句中。未來法非緣已生此即違經。經說云何緣已生法。謂無明．行乃至生．老死。生．老死既在未來名緣已生。故望滿說違其經意或可。不許二支未來。此即壞前所立三際應說有二。</w:t>
      </w:r>
    </w:p>
    <w:p>
      <w:pPr>
        <w:pStyle w:val="SHTKTranslationText"/>
      </w:pPr>
      <w:r>
        <w:t>논에서 말한다. “설한 네 구절은”에서 “세운 삼제”에 이르기까지이다. 망만의 설을 논파한다. 망만이 앞에서 말한 네 구절 가운데, 미래법은 연이생이 아니라고 한 것은 곧 경에 어긋난다. 경에서 “어떤 것이 연이생법인가?”라고 하고, “무명·행 내지 생·노사를 말한다”고 설하였다. 생과 노사는 이미 미래에 있으면서 연이생이라 이름하므로, 망만의 설은 경의 뜻에 어긋난다. 혹은 이렇게 볼 수도 있다. 그가 두 지를 미래에 있다고 허용하지 않는다면, 이는 곧 앞에서 세운 삼제를 무너뜨리는 것이므로 마땅히 두 제만 있다고 해야 한다.</w:t>
      </w:r>
    </w:p>
    <w:p>
      <w:pPr>
        <w:pStyle w:val="SHTKPositionMarker"/>
      </w:pPr>
      <w:bookmarkStart w:id="2190" w:name="loc_0602b19"/>
      <w:bookmarkEnd w:id="2190"/>
      <w:r>
        <w:t>[0602b19]</w:t>
      </w:r>
    </w:p>
    <w:p>
      <w:pPr>
        <w:pStyle w:val="SHTKSourceText"/>
      </w:pPr>
      <w:r>
        <w:t>論。有說緣起是無為法。破異計也。婆沙二十三云分別說部。宗輪論云大眾部也。以經說緣起法性常住故謂無為。</w:t>
      </w:r>
    </w:p>
    <w:p>
      <w:pPr>
        <w:pStyle w:val="SHTKTranslationText"/>
      </w:pPr>
      <w:r>
        <w:t>논에서 말한다. “어떤 이는 연기가 무위법이라고 설한다.” 다른 계집을 논파한다. 《대비바사론》 권23에서는 분별설부라고 하고, 《이부종륜론》에서는 대중부라고 한다. 경에서 연기의 법성이 항상 머문다고 설했기 때문에 무위라고 보는 것이다.</w:t>
      </w:r>
    </w:p>
    <w:p>
      <w:pPr>
        <w:pStyle w:val="SHTKPositionMarker"/>
      </w:pPr>
      <w:bookmarkStart w:id="2191" w:name="loc_0602b22"/>
      <w:bookmarkEnd w:id="2191"/>
      <w:r>
        <w:t>[0602b22]</w:t>
      </w:r>
    </w:p>
    <w:p>
      <w:pPr>
        <w:pStyle w:val="SHTKSourceText"/>
      </w:pPr>
      <w:r>
        <w:t>論。以契經說法至理則不然。論主審定大眾部意。</w:t>
      </w:r>
    </w:p>
    <w:p>
      <w:pPr>
        <w:pStyle w:val="SHTKTranslationText"/>
      </w:pPr>
      <w:r>
        <w:t>논에서 말한다. “계경에서 법을 설하기 때문에”에서 “이치는 곧 그렇지 않다”에 이르기까지이다. 논주가 대중부의 뜻을 자세히 판정한다.</w:t>
      </w:r>
    </w:p>
    <w:p>
      <w:pPr>
        <w:pStyle w:val="SHTKPositionMarker"/>
      </w:pPr>
      <w:bookmarkStart w:id="2192" w:name="loc_0602b23"/>
      <w:bookmarkEnd w:id="2192"/>
      <w:r>
        <w:t>[0602b23]</w:t>
      </w:r>
    </w:p>
    <w:p>
      <w:pPr>
        <w:pStyle w:val="SHTKSourceText"/>
      </w:pPr>
      <w:r>
        <w:t>論云何如是意至及不可然。大眾部反問論主也。</w:t>
      </w:r>
    </w:p>
    <w:p>
      <w:pPr>
        <w:pStyle w:val="SHTKTranslationText"/>
      </w:pPr>
      <w:r>
        <w:t>논에서 말한다. “어떻게 그러한 뜻인가?”에서 “또한 그럴 수 없다”에 이르기까지이다. 대중부가 논주에게 반문하는 것이다.</w:t>
      </w:r>
    </w:p>
    <w:p>
      <w:pPr>
        <w:pStyle w:val="SHTKPositionMarker"/>
      </w:pPr>
      <w:bookmarkStart w:id="2193" w:name="loc_0602b25"/>
      <w:bookmarkEnd w:id="2193"/>
      <w:r>
        <w:t>[0602b25]</w:t>
      </w:r>
    </w:p>
    <w:p>
      <w:pPr>
        <w:pStyle w:val="SHTKSourceText"/>
      </w:pPr>
      <w:r>
        <w:t>論。謂若意說至理即不然。論主答也。</w:t>
      </w:r>
    </w:p>
    <w:p>
      <w:pPr>
        <w:pStyle w:val="SHTKTranslationText"/>
      </w:pPr>
      <w:r>
        <w:t>논에서 말한다. “만약 뜻이 이러하다고 말한다면”에서 “이치는 곧 그렇지 않다”에 이르기까지이다. 논주가 답한다.</w:t>
      </w:r>
    </w:p>
    <w:p>
      <w:pPr>
        <w:pStyle w:val="SHTKPositionMarker"/>
      </w:pPr>
      <w:bookmarkStart w:id="2194" w:name="loc_0602b26"/>
      <w:bookmarkEnd w:id="2194"/>
      <w:r>
        <w:t>[0602b26]</w:t>
      </w:r>
    </w:p>
    <w:p>
      <w:pPr>
        <w:pStyle w:val="SHTKSourceText"/>
      </w:pPr>
      <w:r>
        <w:t>論。所以者何。大眾部徵理不可然等所以也。</w:t>
      </w:r>
    </w:p>
    <w:p>
      <w:pPr>
        <w:pStyle w:val="SHTKTranslationText"/>
      </w:pPr>
      <w:r>
        <w:t>논에서 말한다. “그 까닭은 무엇인가?” 대중부가 ‘이치가 그럴 수 없다’고 한 까닭 등을 따져 묻는다.</w:t>
      </w:r>
    </w:p>
    <w:p>
      <w:pPr>
        <w:pStyle w:val="SHTKPositionMarker"/>
      </w:pPr>
      <w:bookmarkStart w:id="2195" w:name="loc_0602b27"/>
      <w:bookmarkEnd w:id="2195"/>
      <w:r>
        <w:t>[0602b27]</w:t>
      </w:r>
    </w:p>
    <w:p>
      <w:pPr>
        <w:pStyle w:val="SHTKSourceText"/>
      </w:pPr>
      <w:r>
        <w:t>論。生起俱是至可應正理。論主答理不可然所以也。於中有數重破。此是第一重也。為與無為相不同故。</w:t>
      </w:r>
    </w:p>
    <w:p>
      <w:pPr>
        <w:pStyle w:val="SHTKTranslationText"/>
      </w:pPr>
      <w:r>
        <w:t>논에서 말한다. “생과 기는 모두”에서 “마땅히 정리에 맞을 수 있다”에 이르기까지이다. 논주가 이치가 그럴 수 없는 까닭을 답한다. 그 가운데 여러 겹의 논파가 있다. 이것이 첫 번째 논파이다. 유위와 무위의 상이 같지 않기 때문이다.</w:t>
      </w:r>
    </w:p>
    <w:p>
      <w:pPr>
        <w:pStyle w:val="SHTKSourceText"/>
      </w:pPr>
      <w:r>
        <w:t>不可無為[6]與有為相。</w:t>
      </w:r>
    </w:p>
    <w:p>
      <w:pPr>
        <w:pStyle w:val="SHTKTranslationText"/>
      </w:pPr>
      <w:r>
        <w:t>무위[6]가 유위의 상을 가져서는 안 된다.</w:t>
      </w:r>
    </w:p>
    <w:p>
      <w:pPr>
        <w:pStyle w:val="SHTKNoteSummary"/>
      </w:pPr>
      <w:r>
        <w:t>교감 요약 | [CBETA 교감] 저본 與 → 乙본 為</w:t>
      </w:r>
    </w:p>
    <w:p>
      <w:pPr>
        <w:pStyle w:val="SHTKNoteDetail"/>
      </w:pPr>
      <w:r>
        <w:t>• 교감 번호 | 0602006</w:t>
      </w:r>
    </w:p>
    <w:p>
      <w:pPr>
        <w:pStyle w:val="SHTKNoteDetail"/>
      </w:pPr>
      <w:r>
        <w:t>• 저본 독법 | 與</w:t>
      </w:r>
    </w:p>
    <w:p>
      <w:pPr>
        <w:pStyle w:val="SHTKNoteDetail"/>
      </w:pPr>
      <w:r>
        <w:t>• 이문 독법 | 為 → ‘…이다/…로 삼다’</w:t>
      </w:r>
    </w:p>
    <w:p>
      <w:pPr>
        <w:pStyle w:val="SHTKNoteDetail"/>
      </w:pPr>
      <w:r>
        <w:t>• 저본 기준 번역 | “무위[6]가 유위의 상을 가져서는 안 된다.”</w:t>
      </w:r>
    </w:p>
    <w:p>
      <w:pPr>
        <w:pStyle w:val="SHTKNoteDetail"/>
      </w:pPr>
      <w:r>
        <w:t>• 교감 해설 | 이문에서는 與 대신 為으로 읽는다.</w:t>
      </w:r>
    </w:p>
    <w:p>
      <w:pPr>
        <w:pStyle w:val="SHTKNoteDetail"/>
      </w:pPr>
      <w:r>
        <w:t>• 번역 영향 판정 | [의미 차이 있음]</w:t>
      </w:r>
    </w:p>
    <w:p>
      <w:pPr>
        <w:pStyle w:val="SHTKNoteDetail"/>
      </w:pPr>
      <w:r>
        <w:t>• 출처 | CBETA T41n1822, 교감 번호 0602006.</w:t>
      </w:r>
    </w:p>
    <w:p>
      <w:pPr>
        <w:pStyle w:val="SHTKPositionMarker"/>
      </w:pPr>
      <w:bookmarkStart w:id="2196" w:name="loc_0602c01"/>
      <w:bookmarkEnd w:id="2196"/>
      <w:r>
        <w:t>[0602c01]</w:t>
      </w:r>
    </w:p>
    <w:p>
      <w:pPr>
        <w:pStyle w:val="SHTKSourceText"/>
      </w:pPr>
      <w:r>
        <w:t>論。又起必應至為彼緣起。此第二重破也。緣起無常。無為常法。如何常法為無常依。</w:t>
      </w:r>
    </w:p>
    <w:p>
      <w:pPr>
        <w:pStyle w:val="SHTKTranslationText"/>
      </w:pPr>
      <w:r>
        <w:t>논에서 말한다. “또 기(起)는 반드시 마땅히”에서 “그것의 연기가 된다”에 이르기까지이다. 이것이 두 번째 논파이다. 연기는 무상하고, 무위는 상주하는 법이다. 어떻게 상주하는 법이 무상한 것의 의지가 되겠는가?</w:t>
      </w:r>
    </w:p>
    <w:p>
      <w:pPr>
        <w:pStyle w:val="SHTKPositionMarker"/>
      </w:pPr>
      <w:bookmarkStart w:id="2197" w:name="loc_0602c03"/>
      <w:bookmarkEnd w:id="2197"/>
      <w:r>
        <w:t>[0602c03]</w:t>
      </w:r>
    </w:p>
    <w:p>
      <w:pPr>
        <w:pStyle w:val="SHTKSourceText"/>
      </w:pPr>
      <w:r>
        <w:t>論。又名緣起至無相應理。第三破也。能詮所詮相乖反故。</w:t>
      </w:r>
    </w:p>
    <w:p>
      <w:pPr>
        <w:pStyle w:val="SHTKTranslationText"/>
      </w:pPr>
      <w:r>
        <w:t>논에서 말한다. “또 연기라고 이름하는 것은”에서 “상응할 이치가 없다”에 이르기까지이다. 세 번째 논파이다. 능전과 소전의 상이 서로 어긋나기 때문이다.</w:t>
      </w:r>
    </w:p>
    <w:p>
      <w:pPr>
        <w:pStyle w:val="SHTKPositionMarker"/>
      </w:pPr>
      <w:bookmarkStart w:id="2198" w:name="loc_0602c04"/>
      <w:bookmarkEnd w:id="2198"/>
      <w:r>
        <w:t>[0602c04]</w:t>
      </w:r>
    </w:p>
    <w:p>
      <w:pPr>
        <w:pStyle w:val="SHTKSourceText"/>
      </w:pPr>
      <w:r>
        <w:t>論。此中緣起是何句義。大眾部問。</w:t>
      </w:r>
    </w:p>
    <w:p>
      <w:pPr>
        <w:pStyle w:val="SHTKTranslationText"/>
      </w:pPr>
      <w:r>
        <w:t>논에서 말한다. “이 가운데 ‘연기’는 어떠한 구의(句義)인가?” 대중부가 묻는다.</w:t>
      </w:r>
    </w:p>
    <w:p>
      <w:pPr>
        <w:pStyle w:val="SHTKPositionMarker"/>
      </w:pPr>
      <w:bookmarkStart w:id="2199" w:name="loc_0602c05"/>
      <w:bookmarkEnd w:id="2199"/>
      <w:r>
        <w:t>[0602c05]</w:t>
      </w:r>
    </w:p>
    <w:p>
      <w:pPr>
        <w:pStyle w:val="SHTKSourceText"/>
      </w:pPr>
      <w:r>
        <w:t>論。鉢剌底至轉變成緣。此釋緣也。准正理云。經主此中釋差別義。鉢剌底是至義乃至如是所釋越彼所宗乃至經主自立此句義已後自假立如是徵難。如是句義理不應然。所以者何。依一作者有二作用准此等文。故知論主依經部宗釋也西方字法有字界．字緣。略如此方字有形有聲。如一形上聲助不同目種種法。</w:t>
      </w:r>
    </w:p>
    <w:p>
      <w:pPr>
        <w:pStyle w:val="SHTKTranslationText"/>
      </w:pPr>
      <w:r>
        <w:t>논에서 말한다. “발랄저(鉢剌底)는”에서 “전변하여 ‘연(緣)’이 된다”에 이르기까지이다. 이는 ‘연’을 해석한다. 《정리론》에 준하면 다음과 같이 말한다. “경주는 이 가운데 차별의 뜻을 해석하였다. 발랄저는 ‘이른다[至]’는 뜻이고” 내지, “이와 같이 해석한 것은 그의 종의를 벗어난다.” 내지, “경주는 스스로 이 구의를 세운 뒤 다시 스스로 이와 같은 징문과 논난을 가설한다. ‘이와 같은 구의는 이치상 마땅하지 않다. 그 까닭은 무엇인가? 하나의 작자에 의거하여 두 가지 작용이 있기 때문이다.’” 이러한 글 등에 준하면, 논주가 경부의 종의에 의거하여 해석했음을 알 수 있다. 서방의 문자법에는 자계(字界)와 자연(字緣)이 있다. 대략 이 지방의 글자에 형체와 소리가 있는 것과 같다. 예컨대 하나의 형체에 어떤 소리를 보조하느냐가 달라짐에 따라 여러 가지 법을 지칭한다.</w:t>
      </w:r>
    </w:p>
    <w:p>
      <w:pPr>
        <w:pStyle w:val="SHTKSourceText"/>
      </w:pPr>
      <w:r>
        <w:t>如水形上若以可助即目其[7]河。</w:t>
      </w:r>
    </w:p>
    <w:p>
      <w:pPr>
        <w:pStyle w:val="SHTKTranslationText"/>
      </w:pPr>
      <w:r>
        <w:t>예컨대 ‘水’라는 형체에 ‘可’를 보조하면 곧 [7]‘河’를 가리키고,</w:t>
      </w:r>
    </w:p>
    <w:p>
      <w:pPr>
        <w:pStyle w:val="SHTKNoteSummary"/>
      </w:pPr>
      <w:r>
        <w:t>교감 요약 | [CBETA 교감] 저본 河 → 甲·乙본 何</w:t>
      </w:r>
    </w:p>
    <w:p>
      <w:pPr>
        <w:pStyle w:val="SHTKNoteDetail"/>
      </w:pPr>
      <w:r>
        <w:t>• 교감 번호 | 0602007</w:t>
      </w:r>
    </w:p>
    <w:p>
      <w:pPr>
        <w:pStyle w:val="SHTKNoteDetail"/>
      </w:pPr>
      <w:r>
        <w:t>• 저본 독법 | 河</w:t>
      </w:r>
    </w:p>
    <w:p>
      <w:pPr>
        <w:pStyle w:val="SHTKNoteDetail"/>
      </w:pPr>
      <w:r>
        <w:t>• 이문 독법 | 何 → ‘어찌/무엇’</w:t>
      </w:r>
    </w:p>
    <w:p>
      <w:pPr>
        <w:pStyle w:val="SHTKNoteDetail"/>
      </w:pPr>
      <w:r>
        <w:t>• 저본 기준 번역 | “예컨대 ‘水’라는 형체에 ‘可’를 보조하면 곧 [7]‘河’를 가리키고,”</w:t>
      </w:r>
    </w:p>
    <w:p>
      <w:pPr>
        <w:pStyle w:val="SHTKNoteDetail"/>
      </w:pPr>
      <w:r>
        <w:t>• 번역 영향 판정 | [의미 차이 있음]</w:t>
      </w:r>
    </w:p>
    <w:p>
      <w:pPr>
        <w:pStyle w:val="SHTKNoteDetail"/>
      </w:pPr>
      <w:r>
        <w:t>• 출처 | CBETA T41n1822, 교감 번호 0602007.</w:t>
      </w:r>
    </w:p>
    <w:p>
      <w:pPr>
        <w:pStyle w:val="SHTKSourceText"/>
      </w:pPr>
      <w:r>
        <w:t>若以每助即目海也。若以也助即目其池若以白助即目泉也。若以甚助即目其湛。若以主助即目其注。水之一形有種種義。由助字異。注．湛不同。河．海有異。水是濕義。</w:t>
      </w:r>
    </w:p>
    <w:p>
      <w:pPr>
        <w:pStyle w:val="SHTKTranslationText"/>
      </w:pPr>
      <w:r>
        <w:t>‘每’를 보조하면 곧 ‘海’를 가리킨다. ‘也’를 보조하면 곧 ‘池’를 가리키고, ‘白’을 보조하면 곧 ‘泉’을 가리킨다. ‘甚’을 보조하면 곧 ‘湛’을 가리키며, ‘主’를 보조하면 곧 ‘注’를 가리킨다. ‘水’라는 하나의 형체에 여러 가지 뜻이 있는 것은, 보조하는 글자가 다르기 때문이다. ‘注’와 ‘湛’이 같지 않고, ‘河’와 ‘海’가 서로 다르다. ‘水’는 젖음의 뜻이다.</w:t>
      </w:r>
    </w:p>
    <w:p>
      <w:pPr>
        <w:pStyle w:val="SHTKSourceText"/>
      </w:pPr>
      <w:r>
        <w:t>由可助故目[＊]河也</w:t>
      </w:r>
    </w:p>
    <w:p>
      <w:pPr>
        <w:pStyle w:val="SHTKTranslationText"/>
      </w:pPr>
      <w:r>
        <w:t>‘可’가 보조하기 때문에 [＊]‘河’를 가리킨다.</w:t>
      </w:r>
    </w:p>
    <w:p>
      <w:pPr>
        <w:pStyle w:val="SHTKNoteSummary"/>
      </w:pPr>
      <w:r>
        <w:t>교감 요약 | [CBETA 교감] 저본 河 → 甲·乙본 何</w:t>
      </w:r>
    </w:p>
    <w:p>
      <w:pPr>
        <w:pStyle w:val="SHTKNoteDetail"/>
      </w:pPr>
      <w:r>
        <w:t>• 원교감 원문 | 河【大】＊，何【甲】【乙】＊</w:t>
      </w:r>
    </w:p>
    <w:p>
      <w:pPr>
        <w:pStyle w:val="SHTKNoteDetail"/>
      </w:pPr>
      <w:r>
        <w:t>• 해당 번역 | “‘可’가 보조하기 때문에 [＊]‘河’를 가리킨다.”</w:t>
      </w:r>
    </w:p>
    <w:p>
      <w:pPr>
        <w:pStyle w:val="SHTKNoteDetail"/>
      </w:pPr>
      <w:r>
        <w:t>• 번역 영향 판정 | [의미 차이 있음]</w:t>
      </w:r>
    </w:p>
    <w:p>
      <w:pPr>
        <w:pStyle w:val="SHTKNoteDetail"/>
      </w:pPr>
      <w:r>
        <w:t>• 출처 | CBETA T41n1822, 교감 번호 0602007.</w:t>
      </w:r>
    </w:p>
    <w:p>
      <w:pPr>
        <w:pStyle w:val="SHTKSourceText"/>
      </w:pPr>
      <w:r>
        <w:t>若以可為[8]木助即目其柯。</w:t>
      </w:r>
    </w:p>
    <w:p>
      <w:pPr>
        <w:pStyle w:val="SHTKTranslationText"/>
      </w:pPr>
      <w:r>
        <w:t>만약 ‘可’를 [8]‘木’에 보조하면 곧 ‘柯’를 가리킨다.</w:t>
      </w:r>
    </w:p>
    <w:p>
      <w:pPr>
        <w:pStyle w:val="SHTKNoteSummary"/>
      </w:pPr>
      <w:r>
        <w:t>교감 요약 | [CBETA 교감] 저본 木 → 乙본 水</w:t>
      </w:r>
    </w:p>
    <w:p>
      <w:pPr>
        <w:pStyle w:val="SHTKNoteDetail"/>
      </w:pPr>
      <w:r>
        <w:t>• 교감 번호 | 0602008</w:t>
      </w:r>
    </w:p>
    <w:p>
      <w:pPr>
        <w:pStyle w:val="SHTKNoteDetail"/>
      </w:pPr>
      <w:r>
        <w:t>• 저본 독법 | 木</w:t>
      </w:r>
    </w:p>
    <w:p>
      <w:pPr>
        <w:pStyle w:val="SHTKNoteDetail"/>
      </w:pPr>
      <w:r>
        <w:t>• 이문 독법 | 水</w:t>
      </w:r>
    </w:p>
    <w:p>
      <w:pPr>
        <w:pStyle w:val="SHTKNoteDetail"/>
      </w:pPr>
      <w:r>
        <w:t>• 저본 기준 번역 | “만약 ‘可’를 [8]‘木’에 보조하면 곧 ‘柯’를 가리킨다.”</w:t>
      </w:r>
    </w:p>
    <w:p>
      <w:pPr>
        <w:pStyle w:val="SHTKNoteDetail"/>
      </w:pPr>
      <w:r>
        <w:t>• 교감 해설 | 이문에서는 木 대신 水으로 읽는다.</w:t>
      </w:r>
    </w:p>
    <w:p>
      <w:pPr>
        <w:pStyle w:val="SHTKNoteDetail"/>
      </w:pPr>
      <w:r>
        <w:t>• 번역 영향 판정 | [의미 차이 있음]</w:t>
      </w:r>
    </w:p>
    <w:p>
      <w:pPr>
        <w:pStyle w:val="SHTKNoteDetail"/>
      </w:pPr>
      <w:r>
        <w:t>• 출처 | CBETA T41n1822, 교감 번호 0602008.</w:t>
      </w:r>
    </w:p>
    <w:p>
      <w:pPr>
        <w:pStyle w:val="SHTKSourceText"/>
      </w:pPr>
      <w:r>
        <w:t>梵字亦爾。鉢剌底是至義。</w:t>
      </w:r>
    </w:p>
    <w:p>
      <w:pPr>
        <w:pStyle w:val="SHTKTranslationText"/>
      </w:pPr>
      <w:r>
        <w:t>범자도 또한 그러하다. 발랄저(鉢剌底)는 ‘이른다[至]’는 뜻이고,</w:t>
      </w:r>
    </w:p>
    <w:p>
      <w:pPr>
        <w:pStyle w:val="SHTKSourceText"/>
      </w:pPr>
      <w:r>
        <w:t>[9]翳底界是行義。</w:t>
      </w:r>
    </w:p>
    <w:p>
      <w:pPr>
        <w:pStyle w:val="SHTKTranslationText"/>
      </w:pPr>
      <w:r>
        <w:t>[9]예저계(翳底界)는 ‘간다[行]’는 뜻이다.</w:t>
      </w:r>
    </w:p>
    <w:p>
      <w:pPr>
        <w:pStyle w:val="SHTKNoteSummary"/>
      </w:pPr>
      <w:r>
        <w:t>교감 요약 | [CBETA 교감] 저본 翳 → 甲·乙본醫底為木即目…是至義翳(19자)</w:t>
      </w:r>
    </w:p>
    <w:p>
      <w:pPr>
        <w:pStyle w:val="SHTKNoteDetail"/>
      </w:pPr>
      <w:r>
        <w:t>• 교감 번호 | 0602009</w:t>
      </w:r>
    </w:p>
    <w:p>
      <w:pPr>
        <w:pStyle w:val="SHTKNoteDetail"/>
      </w:pPr>
      <w:r>
        <w:t>• 저본 독법 | 翳</w:t>
      </w:r>
    </w:p>
    <w:p>
      <w:pPr>
        <w:pStyle w:val="SHTKNoteDetail"/>
      </w:pPr>
      <w:r>
        <w:t>• 이문 독법 | 醫底為木即目其柯梵名亦爾鉢剌底是至義翳</w:t>
      </w:r>
    </w:p>
    <w:p>
      <w:pPr>
        <w:pStyle w:val="SHTKNoteDetail"/>
      </w:pPr>
      <w:r>
        <w:t>• 저본 기준 번역 | “[9]예저계(翳底界)는 ‘간다[行]’는 뜻이다.”</w:t>
      </w:r>
    </w:p>
    <w:p>
      <w:pPr>
        <w:pStyle w:val="SHTKNoteDetail"/>
      </w:pPr>
      <w:r>
        <w:t>• 교감 해설 | 이문에서는 翳 대신 醫底為木即目其柯梵名亦爾鉢剌底是至義翳으로 읽는다.</w:t>
      </w:r>
    </w:p>
    <w:p>
      <w:pPr>
        <w:pStyle w:val="SHTKNoteDetail"/>
      </w:pPr>
      <w:r>
        <w:t>• 번역 영향 판정 | [의미 차이 있음]</w:t>
      </w:r>
    </w:p>
    <w:p>
      <w:pPr>
        <w:pStyle w:val="SHTKNoteDetail"/>
      </w:pPr>
      <w:r>
        <w:t>• 출처 | CBETA T41n1822, 교감 번호 0602009.</w:t>
      </w:r>
    </w:p>
    <w:p>
      <w:pPr>
        <w:pStyle w:val="SHTKSourceText"/>
      </w:pPr>
      <w:r>
        <w:t>由先[10]翳底界行義助鉢剌底至義轉變成緣。</w:t>
      </w:r>
    </w:p>
    <w:p>
      <w:pPr>
        <w:pStyle w:val="SHTKTranslationText"/>
      </w:pPr>
      <w:r>
        <w:t>앞의 [10]예저계의 ‘감’이라는 뜻이 발랄저의 ‘이름’이라는 뜻을 보조함으로써 전변하여 ‘연’이 된다.</w:t>
      </w:r>
    </w:p>
    <w:p>
      <w:pPr>
        <w:pStyle w:val="SHTKNoteSummary"/>
      </w:pPr>
      <w:r>
        <w:t>교감 요약 | [CBETA 교감] 저본 翳 → 乙본 醫</w:t>
      </w:r>
    </w:p>
    <w:p>
      <w:pPr>
        <w:pStyle w:val="SHTKNoteDetail"/>
      </w:pPr>
      <w:r>
        <w:t>• 교감 번호 | 0602010</w:t>
      </w:r>
    </w:p>
    <w:p>
      <w:pPr>
        <w:pStyle w:val="SHTKNoteDetail"/>
      </w:pPr>
      <w:r>
        <w:t>• 저본 독법 | 翳</w:t>
      </w:r>
    </w:p>
    <w:p>
      <w:pPr>
        <w:pStyle w:val="SHTKNoteDetail"/>
      </w:pPr>
      <w:r>
        <w:t>• 이문 독법 | 醫</w:t>
      </w:r>
    </w:p>
    <w:p>
      <w:pPr>
        <w:pStyle w:val="SHTKNoteDetail"/>
      </w:pPr>
      <w:r>
        <w:t>• 저본 기준 번역 | “앞의 [10]예저계의 ‘감’이라는 뜻이 발랄저의 ‘이름’이라는 뜻을 보조함으로써 전변하여 ‘연’이 된다.”</w:t>
      </w:r>
    </w:p>
    <w:p>
      <w:pPr>
        <w:pStyle w:val="SHTKNoteDetail"/>
      </w:pPr>
      <w:r>
        <w:t>• 교감 해설 | 이문에서는 翳 대신 醫으로 읽는다.</w:t>
      </w:r>
    </w:p>
    <w:p>
      <w:pPr>
        <w:pStyle w:val="SHTKNoteDetail"/>
      </w:pPr>
      <w:r>
        <w:t>• 번역 영향 판정 | [번역 차이 없음]</w:t>
      </w:r>
    </w:p>
    <w:p>
      <w:pPr>
        <w:pStyle w:val="SHTKNoteDetail"/>
      </w:pPr>
      <w:r>
        <w:t>• 출처 | CBETA T41n1822, 교감 번호 0602010.</w:t>
      </w:r>
    </w:p>
    <w:p>
      <w:pPr>
        <w:pStyle w:val="SHTKPositionMarker"/>
      </w:pPr>
      <w:bookmarkStart w:id="2200" w:name="loc_0602c21"/>
      <w:bookmarkEnd w:id="2200"/>
      <w:r>
        <w:t>[0602c21]</w:t>
      </w:r>
    </w:p>
    <w:p>
      <w:pPr>
        <w:pStyle w:val="SHTKSourceText"/>
      </w:pPr>
      <w:r>
        <w:t>論。[11]三是和合義至轉變成起。</w:t>
      </w:r>
    </w:p>
    <w:p>
      <w:pPr>
        <w:pStyle w:val="SHTKTranslationText"/>
      </w:pPr>
      <w:r>
        <w:t>논에서 말한다. “[11]삼(三)은 화합이라는 뜻이다”에서 “전변하여 ‘기(起)’가 된다”에 이르기까지이다.</w:t>
      </w:r>
    </w:p>
    <w:p>
      <w:pPr>
        <w:pStyle w:val="SHTKNoteSummary"/>
      </w:pPr>
      <w:r>
        <w:t>교감 요약 | [CBETA 교감] 저본 三 → 이문 參</w:t>
      </w:r>
    </w:p>
    <w:p>
      <w:pPr>
        <w:pStyle w:val="SHTKNoteDetail"/>
      </w:pPr>
      <w:r>
        <w:t>• 교감 번호 | 0602011</w:t>
      </w:r>
    </w:p>
    <w:p>
      <w:pPr>
        <w:pStyle w:val="SHTKNoteDetail"/>
      </w:pPr>
      <w:r>
        <w:t>• 저본 독법 | 三 → ‘셋’</w:t>
      </w:r>
    </w:p>
    <w:p>
      <w:pPr>
        <w:pStyle w:val="SHTKNoteDetail"/>
      </w:pPr>
      <w:r>
        <w:t>• 이문 독법 | 參</w:t>
      </w:r>
    </w:p>
    <w:p>
      <w:pPr>
        <w:pStyle w:val="SHTKNoteDetail"/>
      </w:pPr>
      <w:r>
        <w:t>• 저본 기준 번역 | “논에서 말한다. “[11]삼(三)은 화합이라는 뜻이다”에서 “전변하여 ‘기(起)’가 된다”에 이르기까지이다.”</w:t>
      </w:r>
    </w:p>
    <w:p>
      <w:pPr>
        <w:pStyle w:val="SHTKNoteDetail"/>
      </w:pPr>
      <w:r>
        <w:t>• 교감 해설 | “[11]삼(三)은 화합이라는 뜻이다”에서 “전변하여 ‘기(起)’가 된다”에 이르기까지이다. 이문에서는 三 대신 參으로 읽는다.</w:t>
      </w:r>
    </w:p>
    <w:p>
      <w:pPr>
        <w:pStyle w:val="SHTKNoteDetail"/>
      </w:pPr>
      <w:r>
        <w:t>• 번역 영향 판정 | [번역 차이 없음]</w:t>
      </w:r>
    </w:p>
    <w:p>
      <w:pPr>
        <w:pStyle w:val="SHTKNoteDetail"/>
      </w:pPr>
      <w:r>
        <w:t>• 출처 | CBETA T41n1822, 교감 번호 0602011.</w:t>
      </w:r>
    </w:p>
    <w:p>
      <w:pPr>
        <w:pStyle w:val="SHTKSourceText"/>
      </w:pPr>
      <w:r>
        <w:t>此釋起也。此是界一助二合界目起。即如此方木是其一由目助成相。以相助心以為想也。</w:t>
      </w:r>
    </w:p>
    <w:p>
      <w:pPr>
        <w:pStyle w:val="SHTKTranslationText"/>
      </w:pPr>
      <w:r>
        <w:t>이는 ‘기’를 해석한다. 이는 하나의 계에 두 가지가 보조되어 합쳐짐으로써 그 계가 ‘기’를 나타내는 것이다. 곧 이 지방에서 ‘木’이 그 하나인데 ‘目’이 보조되어 ‘相’을 이루고, ‘相’이 ‘心’을 보조하여 ‘想’을 이루는 것과 같다.</w:t>
      </w:r>
    </w:p>
    <w:p>
      <w:pPr>
        <w:pStyle w:val="SHTKPositionMarker"/>
      </w:pPr>
      <w:bookmarkStart w:id="2201" w:name="loc_0602c24"/>
      <w:bookmarkEnd w:id="2201"/>
      <w:r>
        <w:t>[0602c24]</w:t>
      </w:r>
    </w:p>
    <w:p>
      <w:pPr>
        <w:pStyle w:val="SHTKSourceText"/>
      </w:pPr>
      <w:r>
        <w:t>論。由此有法至是緣起義。此合釋也。此是論主依俗字法作如是釋。</w:t>
      </w:r>
    </w:p>
    <w:p>
      <w:pPr>
        <w:pStyle w:val="SHTKTranslationText"/>
      </w:pPr>
      <w:r>
        <w:t>논에서 말한다. “이 때문에 어떤 법이”에서 “이것이 연기의 뜻이다”에 이르기까지이다. 이는 합하여 해석한 것이다. 이는 논주가 세속의 문자법에 의거하여 이와 같이 해석한 것이다.</w:t>
      </w:r>
    </w:p>
    <w:p>
      <w:pPr>
        <w:pStyle w:val="SHTKPositionMarker"/>
      </w:pPr>
      <w:bookmarkStart w:id="2202" w:name="loc_0602c26"/>
      <w:bookmarkEnd w:id="2202"/>
      <w:r>
        <w:t>[0602c26]</w:t>
      </w:r>
    </w:p>
    <w:p>
      <w:pPr>
        <w:pStyle w:val="SHTKSourceText"/>
      </w:pPr>
      <w:r>
        <w:t>論。如是句義理不應然。論主假作聲論師非前釋也。</w:t>
      </w:r>
    </w:p>
    <w:p>
      <w:pPr>
        <w:pStyle w:val="SHTKTranslationText"/>
      </w:pPr>
      <w:r>
        <w:t>논에서 말한다. “이와 같은 구의는 이치상 마땅하지 않다.” 논주가 가설로 성론사(聲論師)가 되어 앞의 해석을 비판하는 것이다.</w:t>
      </w:r>
    </w:p>
    <w:p>
      <w:pPr>
        <w:pStyle w:val="SHTKPositionMarker"/>
      </w:pPr>
      <w:bookmarkStart w:id="2203" w:name="loc_0602c27"/>
      <w:bookmarkEnd w:id="2203"/>
      <w:r>
        <w:t>[0602c27]</w:t>
      </w:r>
    </w:p>
    <w:p>
      <w:pPr>
        <w:pStyle w:val="SHTKSourceText"/>
      </w:pPr>
      <w:r>
        <w:t>論。所以者何。徵也。</w:t>
      </w:r>
    </w:p>
    <w:p>
      <w:pPr>
        <w:pStyle w:val="SHTKTranslationText"/>
      </w:pPr>
      <w:r>
        <w:t>논에서 말한다. “그 까닭은 무엇인가?” 따져 묻는 것이다.</w:t>
      </w:r>
    </w:p>
    <w:p>
      <w:pPr>
        <w:pStyle w:val="SHTKPositionMarker"/>
      </w:pPr>
      <w:bookmarkStart w:id="2204" w:name="loc_0602c28"/>
      <w:bookmarkEnd w:id="2204"/>
      <w:r>
        <w:t>[0602c28]</w:t>
      </w:r>
    </w:p>
    <w:p>
      <w:pPr>
        <w:pStyle w:val="SHTKSourceText"/>
      </w:pPr>
      <w:r>
        <w:t>論。依一作者至可有作用。出理不應然所以也就中有二。一長行。二頌結。此是長行。意云。於一法上明前後二用。於先用上可言其己。如有一人浴已方食。</w:t>
      </w:r>
    </w:p>
    <w:p>
      <w:pPr>
        <w:pStyle w:val="SHTKTranslationText"/>
      </w:pPr>
      <w:r>
        <w:t>논에서 말한다. “하나의 작자에 의거하여”에서 “작용이 있을 수 있다”에 이르기까지이다. 이치가 마땅하지 않은 까닭을 제시한다. 그 가운데 둘이 있다. 첫째는 장행이고, 둘째는 게송으로 맺는다. 이것은 장행이다. 뜻은 이렇다. 하나의 법 위에서 앞과 뒤의 두 작용을 밝힐 때, 앞의 작용에 대해서 ‘이미[已]’라고 말할 수 있다. 예컨대 한 사람이 목욕을 마친 뒤에야 밥을 먹는 것과 같다.</w:t>
      </w:r>
    </w:p>
    <w:p>
      <w:pPr>
        <w:pStyle w:val="SHTKSourceText"/>
      </w:pPr>
      <w:r>
        <w:t>既法起先無有[1]小行法[2]在起先有。</w:t>
      </w:r>
    </w:p>
    <w:p>
      <w:pPr>
        <w:pStyle w:val="SHTKTranslationText"/>
      </w:pPr>
      <w:r>
        <w:t>그런데 법이 일어나기 전에는 [1]조금의 행법도 [2]일어남보다 앞서 존재하지 않는다.</w:t>
      </w:r>
    </w:p>
    <w:p>
      <w:pPr>
        <w:pStyle w:val="SHTKNoteSummary"/>
      </w:pPr>
      <w:r>
        <w:t>교감 요약 | [CBETA 교감] 저본 小 → 甲·乙본 少</w:t>
      </w:r>
    </w:p>
    <w:p>
      <w:pPr>
        <w:pStyle w:val="SHTKNoteDetail"/>
      </w:pPr>
      <w:r>
        <w:t>• 교감 번호 | 0603001</w:t>
      </w:r>
    </w:p>
    <w:p>
      <w:pPr>
        <w:pStyle w:val="SHTKNoteDetail"/>
      </w:pPr>
      <w:r>
        <w:t>• 저본 독법 | 小 → ‘작다’</w:t>
      </w:r>
    </w:p>
    <w:p>
      <w:pPr>
        <w:pStyle w:val="SHTKNoteDetail"/>
      </w:pPr>
      <w:r>
        <w:t>• 이문 독법 | 少 → ‘적다’</w:t>
      </w:r>
    </w:p>
    <w:p>
      <w:pPr>
        <w:pStyle w:val="SHTKNoteDetail"/>
      </w:pPr>
      <w:r>
        <w:t>• 저본 기준 번역 | “그런데 법이 일어나기 전에는 [1]조금의 행법도 [2]일어남보다 앞서 존재하지 않는다.”</w:t>
      </w:r>
    </w:p>
    <w:p>
      <w:pPr>
        <w:pStyle w:val="SHTKNoteDetail"/>
      </w:pPr>
      <w:r>
        <w:t>• 교감 해설 | 앞서 존재하지 않는다. 이문에서는 小 대신 少으로 읽는다.</w:t>
      </w:r>
    </w:p>
    <w:p>
      <w:pPr>
        <w:pStyle w:val="SHTKNoteDetail"/>
      </w:pPr>
      <w:r>
        <w:t>• 번역 영향 판정 | [번역 차이 없음]</w:t>
      </w:r>
    </w:p>
    <w:p>
      <w:pPr>
        <w:pStyle w:val="SHTKNoteDetail"/>
      </w:pPr>
      <w:r>
        <w:t>• 출처 | CBETA T41n1822, 교감 번호 0603001.</w:t>
      </w:r>
    </w:p>
    <w:p>
      <w:pPr>
        <w:pStyle w:val="SHTKNoteSummary"/>
      </w:pPr>
      <w:r>
        <w:t>교감 요약 | [CBETA 교감] 저본 在 → 乙본 故</w:t>
      </w:r>
    </w:p>
    <w:p>
      <w:pPr>
        <w:pStyle w:val="SHTKNoteDetail"/>
      </w:pPr>
      <w:r>
        <w:t>• 교감 번호 | 0603002</w:t>
      </w:r>
    </w:p>
    <w:p>
      <w:pPr>
        <w:pStyle w:val="SHTKNoteDetail"/>
      </w:pPr>
      <w:r>
        <w:t>• 저본 독법 | 在 → ‘있다’</w:t>
      </w:r>
    </w:p>
    <w:p>
      <w:pPr>
        <w:pStyle w:val="SHTKNoteDetail"/>
      </w:pPr>
      <w:r>
        <w:t>• 이문 독법 | 故 → ‘그러므로/…때문에’</w:t>
      </w:r>
    </w:p>
    <w:p>
      <w:pPr>
        <w:pStyle w:val="SHTKNoteDetail"/>
      </w:pPr>
      <w:r>
        <w:t>• 저본 기준 번역 | “그런데 법이 일어나기 전에는 [1]조금의 행법도 [2]일어남보다 앞서 존재하지 않는다.”</w:t>
      </w:r>
    </w:p>
    <w:p>
      <w:pPr>
        <w:pStyle w:val="SHTKNoteDetail"/>
      </w:pPr>
      <w:r>
        <w:t>• 교감 해설 | 앞서 존재하지 않는다. 이문에서는 在 대신 故으로 읽는다.</w:t>
      </w:r>
    </w:p>
    <w:p>
      <w:pPr>
        <w:pStyle w:val="SHTKNoteDetail"/>
      </w:pPr>
      <w:r>
        <w:t>• 번역 영향 판정 | [의미 차이 있음]</w:t>
      </w:r>
    </w:p>
    <w:p>
      <w:pPr>
        <w:pStyle w:val="SHTKNoteDetail"/>
      </w:pPr>
      <w:r>
        <w:t>• 출처 | CBETA T41n1822, 교감 번호 0603002.</w:t>
      </w:r>
    </w:p>
    <w:p>
      <w:pPr>
        <w:pStyle w:val="SHTKSourceText"/>
      </w:pPr>
      <w:r>
        <w:t>即正起時方有行法。如何釋言由此有法至於緣已和合升起是緣起義。論主取經部義意假作聲論師破也。</w:t>
      </w:r>
    </w:p>
    <w:p>
      <w:pPr>
        <w:pStyle w:val="SHTKTranslationText"/>
      </w:pPr>
      <w:r>
        <w:t>바로 일어나는 때에야 비로소 행법이 존재한다. 그런데 어떻게 “이 어떤 법이 연에 이른 뒤 화합하여 솟아 일어나는 것이 연기의 뜻이다”라고 해석할 수 있겠는가? 논주가 경부의 뜻을 취하여 가설로 성론사가 되어 논파한 것이다.</w:t>
      </w:r>
    </w:p>
    <w:p>
      <w:pPr>
        <w:pStyle w:val="SHTKPositionMarker"/>
      </w:pPr>
      <w:bookmarkStart w:id="2205" w:name="loc_0603a06"/>
      <w:bookmarkEnd w:id="2205"/>
      <w:r>
        <w:t>[0603a06]</w:t>
      </w:r>
    </w:p>
    <w:p>
      <w:pPr>
        <w:pStyle w:val="SHTKSourceText"/>
      </w:pPr>
      <w:r>
        <w:t>論。故說頌言至彼應先說故。第二頌。此進退破。至緣若起先行法非有不應理。法既非有如何至緣若俱便壞已者。若至緣時即是起時。則不應言由此有法至於緣已。</w:t>
      </w:r>
    </w:p>
    <w:p>
      <w:pPr>
        <w:pStyle w:val="SHTKTranslationText"/>
      </w:pPr>
      <w:r>
        <w:t>논에서 말한다. “그러므로 게송으로 말한다”에서 “그것은 앞서 설해져야 하기 때문이다”에 이르기까지이다. 둘째는 게송이다. 이는 나아가거나 물러나는 양쪽에서 논파한다. 연에 이르렀을 때 만약 일어나기 전에는 행법이 존재하지 않는다면 이치에 맞지 않는다. 법이 이미 존재하지 않는데 어떻게 연에 이를 수 있겠는가? 만약 둘이 동시에라면 ‘이미’라는 말을 무너뜨리게 된다. 만약 연에 이른 때가 곧 일어나는 때라면, “이 어떤 법이 연에 이른 뒤[已]”라고 말해서는 안 된다.</w:t>
      </w:r>
    </w:p>
    <w:p>
      <w:pPr>
        <w:pStyle w:val="SHTKSourceText"/>
      </w:pPr>
      <w:r>
        <w:t>言已者必應合[＊]在先說不合俱時</w:t>
      </w:r>
    </w:p>
    <w:p>
      <w:pPr>
        <w:pStyle w:val="SHTKTranslationText"/>
      </w:pPr>
      <w:r>
        <w:t>‘이미[已]’라고 말한 것은 반드시 마땅히 [＊]앞에 놓인 것을 설해야지, 동시인 것에는 맞지 않는다.</w:t>
      </w:r>
    </w:p>
    <w:p>
      <w:pPr>
        <w:pStyle w:val="SHTKNoteSummary"/>
      </w:pPr>
      <w:r>
        <w:t>교감 요약 | [CBETA 교감] 저본 在 → 乙본 故</w:t>
      </w:r>
    </w:p>
    <w:p>
      <w:pPr>
        <w:pStyle w:val="SHTKNoteDetail"/>
      </w:pPr>
      <w:r>
        <w:t>• 원교감 원문 | 在【大】＊，故【乙】＊</w:t>
      </w:r>
    </w:p>
    <w:p>
      <w:pPr>
        <w:pStyle w:val="SHTKNoteDetail"/>
      </w:pPr>
      <w:r>
        <w:t>• 해당 번역 | “‘이미[已]’라고 말한 것은 반드시 마땅히 [＊]앞에 놓인 것을 설해야지, 동시인 것에는 맞지 않는다.”</w:t>
      </w:r>
    </w:p>
    <w:p>
      <w:pPr>
        <w:pStyle w:val="SHTKNoteDetail"/>
      </w:pPr>
      <w:r>
        <w:t>• 번역 영향 판정 | [의미 차이 있음]</w:t>
      </w:r>
    </w:p>
    <w:p>
      <w:pPr>
        <w:pStyle w:val="SHTKNoteDetail"/>
      </w:pPr>
      <w:r>
        <w:t>• 출처 | CBETA T41n1822, 교감 번호 0603002.</w:t>
      </w:r>
    </w:p>
    <w:p>
      <w:pPr>
        <w:pStyle w:val="SHTKSourceText"/>
      </w:pPr>
      <w:r>
        <w:t>此是敘聲論師破也。</w:t>
      </w:r>
    </w:p>
    <w:p>
      <w:pPr>
        <w:pStyle w:val="SHTKTranslationText"/>
      </w:pPr>
      <w:r>
        <w:t>이는 성론사의 논파를 서술한 것이다.</w:t>
      </w:r>
    </w:p>
    <w:p>
      <w:pPr>
        <w:pStyle w:val="SHTKPositionMarker"/>
      </w:pPr>
      <w:bookmarkStart w:id="2206" w:name="loc_0603a12"/>
      <w:bookmarkEnd w:id="2206"/>
      <w:r>
        <w:t>[0603a12]</w:t>
      </w:r>
    </w:p>
    <w:p>
      <w:pPr>
        <w:pStyle w:val="SHTKSourceText"/>
      </w:pPr>
      <w:r>
        <w:t>論。無如是過。總非聲論師也。</w:t>
      </w:r>
    </w:p>
    <w:p>
      <w:pPr>
        <w:pStyle w:val="SHTKTranslationText"/>
      </w:pPr>
      <w:r>
        <w:t>논에서 말한다. “그와 같은 허물은 없다.” 총괄하여 성론사의 주장을 부정한다.</w:t>
      </w:r>
    </w:p>
    <w:p>
      <w:pPr>
        <w:pStyle w:val="SHTKPositionMarker"/>
      </w:pPr>
      <w:bookmarkStart w:id="2207" w:name="loc_0603a13"/>
      <w:bookmarkEnd w:id="2207"/>
      <w:r>
        <w:t>[0603a13]</w:t>
      </w:r>
    </w:p>
    <w:p>
      <w:pPr>
        <w:pStyle w:val="SHTKSourceText"/>
      </w:pPr>
      <w:r>
        <w:t>論。且應反詰至為[＊]在未來。</w:t>
      </w:r>
    </w:p>
    <w:p>
      <w:pPr>
        <w:pStyle w:val="SHTKTranslationText"/>
      </w:pPr>
      <w:r>
        <w:t>논에서 말한다. “우선 마땅히 되물어야 한다”에서 “[＊]미래에 있는가?”에 이르기까지이다.</w:t>
      </w:r>
    </w:p>
    <w:p>
      <w:pPr>
        <w:pStyle w:val="SHTKNoteSummary"/>
      </w:pPr>
      <w:r>
        <w:t>교감 요약 | [CBETA 교감] 저본 在 → 乙본 故</w:t>
      </w:r>
    </w:p>
    <w:p>
      <w:pPr>
        <w:pStyle w:val="SHTKNoteDetail"/>
      </w:pPr>
      <w:r>
        <w:t>• 원교감 원문 | 在【大】＊，故【乙】＊</w:t>
      </w:r>
    </w:p>
    <w:p>
      <w:pPr>
        <w:pStyle w:val="SHTKNoteDetail"/>
      </w:pPr>
      <w:r>
        <w:t>• 해당 번역 | “논에서 말한다. “우선 마땅히 되물어야 한다”</w:t>
      </w:r>
    </w:p>
    <w:p>
      <w:pPr>
        <w:pStyle w:val="SHTKNoteDetail"/>
      </w:pPr>
      <w:r>
        <w:t>• 번역 영향 판정 | [의미 차이 있음]</w:t>
      </w:r>
    </w:p>
    <w:p>
      <w:pPr>
        <w:pStyle w:val="SHTKNoteDetail"/>
      </w:pPr>
      <w:r>
        <w:t>• 출처 | CBETA T41n1822, 교감 번호 0603002.</w:t>
      </w:r>
    </w:p>
    <w:p>
      <w:pPr>
        <w:pStyle w:val="SHTKSourceText"/>
      </w:pPr>
      <w:r>
        <w:t>反詰聲論師也。</w:t>
      </w:r>
    </w:p>
    <w:p>
      <w:pPr>
        <w:pStyle w:val="SHTKTranslationText"/>
      </w:pPr>
      <w:r>
        <w:t>성론사에게 되묻는 것이다.</w:t>
      </w:r>
    </w:p>
    <w:p>
      <w:pPr>
        <w:pStyle w:val="SHTKPositionMarker"/>
      </w:pPr>
      <w:bookmarkStart w:id="2208" w:name="loc_0603a14"/>
      <w:bookmarkEnd w:id="2208"/>
      <w:r>
        <w:t>[0603a14]</w:t>
      </w:r>
    </w:p>
    <w:p>
      <w:pPr>
        <w:pStyle w:val="SHTKSourceText"/>
      </w:pPr>
      <w:r>
        <w:t>論。設爾何失。聲論師答。設在現在。或在未來。此有何失。</w:t>
      </w:r>
    </w:p>
    <w:p>
      <w:pPr>
        <w:pStyle w:val="SHTKTranslationText"/>
      </w:pPr>
      <w:r>
        <w:t>논에서 말한다. “설령 그렇다 한들 무슨 허물이 있는가?” 성론사가 답한다. 설령 현재에 있거나, 혹 미래에 있다 한들, 무슨 허물이 있는가?</w:t>
      </w:r>
    </w:p>
    <w:p>
      <w:pPr>
        <w:pStyle w:val="SHTKPositionMarker"/>
      </w:pPr>
      <w:bookmarkStart w:id="2209" w:name="loc_0603a15"/>
      <w:bookmarkEnd w:id="2209"/>
      <w:r>
        <w:t>[0603a15]</w:t>
      </w:r>
    </w:p>
    <w:p>
      <w:pPr>
        <w:pStyle w:val="SHTKSourceText"/>
      </w:pPr>
      <w:r>
        <w:t>論。[3]起若現在至便致無窮。</w:t>
      </w:r>
    </w:p>
    <w:p>
      <w:pPr>
        <w:pStyle w:val="SHTKTranslationText"/>
      </w:pPr>
      <w:r>
        <w:t>논에서 말한다. “[3]기가 만약 현재에 있다면”에서 “곧 무궁에 이르게 된다”에 이르기까지이다.</w:t>
      </w:r>
    </w:p>
    <w:p>
      <w:pPr>
        <w:pStyle w:val="SHTKNoteSummary"/>
      </w:pPr>
      <w:r>
        <w:t>교감 요약 | [CBETA 교감] 저본 起 → 甲·乙본 智</w:t>
      </w:r>
    </w:p>
    <w:p>
      <w:pPr>
        <w:pStyle w:val="SHTKNoteDetail"/>
      </w:pPr>
      <w:r>
        <w:t>• 교감 번호 | 0603003</w:t>
      </w:r>
    </w:p>
    <w:p>
      <w:pPr>
        <w:pStyle w:val="SHTKNoteDetail"/>
      </w:pPr>
      <w:r>
        <w:t>• 저본 독법 | 起 → ‘일어나다’</w:t>
      </w:r>
    </w:p>
    <w:p>
      <w:pPr>
        <w:pStyle w:val="SHTKNoteDetail"/>
      </w:pPr>
      <w:r>
        <w:t>• 이문 독법 | 智 → ‘지혜’</w:t>
      </w:r>
    </w:p>
    <w:p>
      <w:pPr>
        <w:pStyle w:val="SHTKNoteDetail"/>
      </w:pPr>
      <w:r>
        <w:t>• 저본 기준 번역 | “논에서 말한다. “[3]기가 만약 현재에 있다면”에서 “곧 무궁에 이르게 된다”에 이르기까지이다.”</w:t>
      </w:r>
    </w:p>
    <w:p>
      <w:pPr>
        <w:pStyle w:val="SHTKNoteDetail"/>
      </w:pPr>
      <w:r>
        <w:t>• 교감 해설 | “[3]기가 만약 현재에 있다면”에서 “곧 무궁에 이르게 된다”에 이르기까지이다. 이문에서는 起 대신 智으로 읽는다.</w:t>
      </w:r>
    </w:p>
    <w:p>
      <w:pPr>
        <w:pStyle w:val="SHTKNoteDetail"/>
      </w:pPr>
      <w:r>
        <w:t>• 번역 영향 판정 | [의미 차이 있음]</w:t>
      </w:r>
    </w:p>
    <w:p>
      <w:pPr>
        <w:pStyle w:val="SHTKNoteDetail"/>
      </w:pPr>
      <w:r>
        <w:t>• 출처 | CBETA T41n1822, 교감 번호 0603003.</w:t>
      </w:r>
    </w:p>
    <w:p>
      <w:pPr>
        <w:pStyle w:val="SHTKSourceText"/>
      </w:pPr>
      <w:r>
        <w:t>出起現在失也。</w:t>
      </w:r>
    </w:p>
    <w:p>
      <w:pPr>
        <w:pStyle w:val="SHTKTranslationText"/>
      </w:pPr>
      <w:r>
        <w:t>기가 현재에 있다고 할 때의 허물을 제시한다.</w:t>
      </w:r>
    </w:p>
    <w:p>
      <w:pPr>
        <w:pStyle w:val="SHTKPositionMarker"/>
      </w:pPr>
      <w:bookmarkStart w:id="2210" w:name="loc_0603a16"/>
      <w:bookmarkEnd w:id="2210"/>
      <w:r>
        <w:t>[0603a16]</w:t>
      </w:r>
    </w:p>
    <w:p>
      <w:pPr>
        <w:pStyle w:val="SHTKSourceText"/>
      </w:pPr>
      <w:r>
        <w:t>論。起若未來至何有作用。出起未來失也。</w:t>
      </w:r>
    </w:p>
    <w:p>
      <w:pPr>
        <w:pStyle w:val="SHTKTranslationText"/>
      </w:pPr>
      <w:r>
        <w:t>논에서 말한다. “기가 만약 미래에 있다면”에서 “어찌 작용이 있겠는가?”에 이르기까지이다. 기가 미래에 있다고 할 때의 허물을 제시한다.</w:t>
      </w:r>
    </w:p>
    <w:p>
      <w:pPr>
        <w:pStyle w:val="SHTKPositionMarker"/>
      </w:pPr>
      <w:bookmarkStart w:id="2211" w:name="loc_0603a17"/>
      <w:bookmarkEnd w:id="2211"/>
      <w:r>
        <w:t>[0603a17]</w:t>
      </w:r>
    </w:p>
    <w:p>
      <w:pPr>
        <w:pStyle w:val="SHTKSourceText"/>
      </w:pPr>
      <w:r>
        <w:t>論。故於起位即亦至緣。</w:t>
      </w:r>
    </w:p>
    <w:p>
      <w:pPr>
        <w:pStyle w:val="SHTKTranslationText"/>
      </w:pPr>
      <w:r>
        <w:t>논에서 말한다. “그러므로 일어나는 위에서는 곧 또한 연에 이른다.”</w:t>
      </w:r>
    </w:p>
    <w:p>
      <w:pPr>
        <w:pStyle w:val="SHTKSourceText"/>
      </w:pPr>
      <w:r>
        <w:t>論主結[4]來自釋。</w:t>
      </w:r>
    </w:p>
    <w:p>
      <w:pPr>
        <w:pStyle w:val="SHTKTranslationText"/>
      </w:pPr>
      <w:r>
        <w:t>논주가 앞을 맺은 [4]뒤 스스로 해석한다.</w:t>
      </w:r>
    </w:p>
    <w:p>
      <w:pPr>
        <w:pStyle w:val="SHTKNoteSummary"/>
      </w:pPr>
      <w:r>
        <w:t>교감 요약 | [CBETA 교감] 저본 來 → 乙본 朿</w:t>
      </w:r>
    </w:p>
    <w:p>
      <w:pPr>
        <w:pStyle w:val="SHTKNoteDetail"/>
      </w:pPr>
      <w:r>
        <w:t>• 교감 번호 | 0603004</w:t>
      </w:r>
    </w:p>
    <w:p>
      <w:pPr>
        <w:pStyle w:val="SHTKNoteDetail"/>
      </w:pPr>
      <w:r>
        <w:t>• 저본 독법 | 來</w:t>
      </w:r>
    </w:p>
    <w:p>
      <w:pPr>
        <w:pStyle w:val="SHTKNoteDetail"/>
      </w:pPr>
      <w:r>
        <w:t>• 이문 독법 | 朿</w:t>
      </w:r>
    </w:p>
    <w:p>
      <w:pPr>
        <w:pStyle w:val="SHTKNoteDetail"/>
      </w:pPr>
      <w:r>
        <w:t>• 저본 기준 번역 | “논주가 앞을 맺은 [4]뒤 스스로 해석한다.”</w:t>
      </w:r>
    </w:p>
    <w:p>
      <w:pPr>
        <w:pStyle w:val="SHTKNoteDetail"/>
      </w:pPr>
      <w:r>
        <w:t>• 교감 해설 | 이문에서는 來 대신 朿으로 읽는다.</w:t>
      </w:r>
    </w:p>
    <w:p>
      <w:pPr>
        <w:pStyle w:val="SHTKNoteDetail"/>
      </w:pPr>
      <w:r>
        <w:t>• 번역 영향 판정 | [의미 차이 있음]</w:t>
      </w:r>
    </w:p>
    <w:p>
      <w:pPr>
        <w:pStyle w:val="SHTKNoteDetail"/>
      </w:pPr>
      <w:r>
        <w:t>• 출처 | CBETA T41n1822, 교감 번호 0603004.</w:t>
      </w:r>
    </w:p>
    <w:p>
      <w:pPr>
        <w:pStyle w:val="SHTKSourceText"/>
      </w:pPr>
      <w:r>
        <w:t>是聲論不得我意妄為難也。</w:t>
      </w:r>
    </w:p>
    <w:p>
      <w:pPr>
        <w:pStyle w:val="SHTKTranslationText"/>
      </w:pPr>
      <w:r>
        <w:t>이는 성론사가 나의 뜻을 알지 못하고 함부로 논난한 것이라는 뜻이다.</w:t>
      </w:r>
    </w:p>
    <w:p>
      <w:pPr>
        <w:pStyle w:val="SHTKPositionMarker"/>
      </w:pPr>
      <w:bookmarkStart w:id="2212" w:name="loc_0603a19"/>
      <w:bookmarkEnd w:id="2212"/>
      <w:r>
        <w:t>[0603a19]</w:t>
      </w:r>
    </w:p>
    <w:p>
      <w:pPr>
        <w:pStyle w:val="SHTKSourceText"/>
      </w:pPr>
      <w:r>
        <w:t>論。起位者何。聲論師問。</w:t>
      </w:r>
    </w:p>
    <w:p>
      <w:pPr>
        <w:pStyle w:val="SHTKTranslationText"/>
      </w:pPr>
      <w:r>
        <w:t>논에서 말한다. “일어나는 위란 무엇인가?” 성론사가 묻는다.</w:t>
      </w:r>
    </w:p>
    <w:p>
      <w:pPr>
        <w:pStyle w:val="SHTKPositionMarker"/>
      </w:pPr>
      <w:bookmarkStart w:id="2213" w:name="loc_0603a20"/>
      <w:bookmarkEnd w:id="2213"/>
      <w:r>
        <w:t>[0603a20]</w:t>
      </w:r>
    </w:p>
    <w:p>
      <w:pPr>
        <w:pStyle w:val="SHTKSourceText"/>
      </w:pPr>
      <w:r>
        <w:t>論。謂未來世至亦說至緣。論主取經部義答也。正理破云。非如是言能釋前難。以正起位許屬未來。彼宗未來猶未有體至緣及起依何得成。故前所難無少行法有在起前先至於緣後時方起。非無作者可有用言仍未通釋。</w:t>
      </w:r>
    </w:p>
    <w:p>
      <w:pPr>
        <w:pStyle w:val="SHTKTranslationText"/>
      </w:pPr>
      <w:r>
        <w:t>논에서 말한다. “미래세를 말한다”에서 “또한 연에 이른다고 설한다”에 이르기까지이다. 논주가 경부의 뜻을 취하여 답한다. 《정리론》에서는 논파하여 말한다. “이와 같은 말로는 앞의 논난을 해석할 수 없다. 바로 일어나는 위를 미래에 속한다고 허용하기 때문이다.” 그 종에서는 미래가 아직 체가 없는데, 연에 이름과 일어남이 무엇에 의지하여 성립하겠는가? 그러므로 앞에서 논난한 바, ‘조금의 행법도 일어나기 전에 먼저 연에 이르고 뒤에야 비로소 일어나는 것이 없다’는 것은, 작자가 없는데 작용이 있을 수 있다는 말이 아니니, 여전히 해석하여 통하지 못하였다.</w:t>
      </w:r>
    </w:p>
    <w:p>
      <w:pPr>
        <w:pStyle w:val="SHTKPositionMarker"/>
      </w:pPr>
      <w:bookmarkStart w:id="2214" w:name="loc_0603a25"/>
      <w:bookmarkEnd w:id="2214"/>
      <w:r>
        <w:t>[0603a25]</w:t>
      </w:r>
    </w:p>
    <w:p>
      <w:pPr>
        <w:pStyle w:val="SHTKSourceText"/>
      </w:pPr>
      <w:r>
        <w:t>論。又聲論師至於俗無謬。破聲論作者作用別也。聲論師作者如勝論實句。作用如德句。其法別也。離其作者無別作用。如刀能割豈有別耶。我立用不離體於俗無謬。</w:t>
      </w:r>
    </w:p>
    <w:p>
      <w:pPr>
        <w:pStyle w:val="SHTKTranslationText"/>
      </w:pPr>
      <w:r>
        <w:t>논에서 말한다. “또 성론사는”에서 “세속에서는 그릇됨이 없다”에 이르기까지이다. 성론사가 작자와 작용을 별개의 것으로 보는 것을 논파한다. 성론사에게서 작자는 승론의 실구(實句)와 같고, 작용은 덕구(德句)와 같아, 그 법이 서로 다르다. 그러나 작자를 떠나 별도의 작용이 있는 것은 아니다. 칼이 능히 벤다고 할 때 어찌 별도의 작용이 있겠는가? 나는 작용이 체를 떠나지 않는다고 세우므로 세속에서는 그릇됨이 없다.</w:t>
      </w:r>
    </w:p>
    <w:p>
      <w:pPr>
        <w:pStyle w:val="SHTKPositionMarker"/>
      </w:pPr>
      <w:bookmarkStart w:id="2215" w:name="loc_0603a29"/>
      <w:bookmarkEnd w:id="2215"/>
      <w:r>
        <w:t>[0603a29]</w:t>
      </w:r>
    </w:p>
    <w:p>
      <w:pPr>
        <w:pStyle w:val="SHTKSourceText"/>
      </w:pPr>
      <w:r>
        <w:t>論。此緣起義至釋緣起義。結歸同十二緣起也。先長行釋。後頌結。此長行也。</w:t>
      </w:r>
    </w:p>
    <w:p>
      <w:pPr>
        <w:pStyle w:val="SHTKTranslationText"/>
      </w:pPr>
      <w:r>
        <w:t>논에서 말한다. “이 연기의 뜻은”에서 “연기의 뜻을 해석한다”에 이르기까지이다. 맺어서 십이연기와 같다고 돌린다. 먼저 장행으로 해석하고, 뒤에 게송으로 맺는다. 이것은 장행이다.</w:t>
      </w:r>
    </w:p>
    <w:p>
      <w:pPr>
        <w:pStyle w:val="SHTKPositionMarker"/>
      </w:pPr>
      <w:bookmarkStart w:id="2216" w:name="loc_0603b02"/>
      <w:bookmarkEnd w:id="2216"/>
      <w:r>
        <w:t>[0603b02]</w:t>
      </w:r>
    </w:p>
    <w:p>
      <w:pPr>
        <w:pStyle w:val="SHTKSourceText"/>
      </w:pPr>
      <w:r>
        <w:t>論。故說頌言至若後眠應閉。頌結言。如非有而起至緣應亦然者。此兩句論主標宗也。如先非有而有名起。至緣亦與起同時故言至緣應亦然也生已起無窮或先有非有者。頌上反詰破聲論師也生已起無窮。頌上破起若現在也或先有非有者。</w:t>
      </w:r>
    </w:p>
    <w:p>
      <w:pPr>
        <w:pStyle w:val="SHTKTranslationText"/>
      </w:pPr>
      <w:r>
        <w:t>논에서 말한다. “그러므로 게송으로 말한다”에서 “만약 뒤에 잠든다면 마땅히 닫혀야 한다”에 이르기까지이다. 게송으로 맺으면서 말한다. “존재하지 않다가 일어나는 것과 같이 연에 이르는 것도 또한 그러해야 한다”는 것은, 이 두 구절에서 논주가 종지를 표방한 것이다. 앞서 존재하지 않다가 존재하게 되는 것을 ‘일어남’이라 한다. 연에 이르는 것도 일어남과 동시에 있기 때문에 “연에 이르는 것도 또한 그러해야 한다”고 말한 것이다. “생긴 뒤 다시 일어난다면 무궁하고, 혹 먼저 있다면 존재하지 않는 것이 아니다”라는 것은, 게송 위에서 되물어 성론사를 논파한 것이다. “생긴 뒤 다시 일어난다면 무궁하다”는 것은, 게송 위에서 기(起)가 현재에 있다고 하는 것을 논파한 것이고, “혹 먼저 있다면 존재하지 않는 것이 아니다”라는 것은,</w:t>
      </w:r>
    </w:p>
    <w:p>
      <w:pPr>
        <w:pStyle w:val="SHTKSourceText"/>
      </w:pPr>
      <w:r>
        <w:t>頌上破起[5]在未來也。</w:t>
      </w:r>
    </w:p>
    <w:p>
      <w:pPr>
        <w:pStyle w:val="SHTKTranslationText"/>
      </w:pPr>
      <w:r>
        <w:t>게송 위에서 기가 [5]미래에 있다고 하는 것을 논파한 것이다.</w:t>
      </w:r>
    </w:p>
    <w:p>
      <w:pPr>
        <w:pStyle w:val="SHTKNoteSummary"/>
      </w:pPr>
      <w:r>
        <w:t>교감 요약 | [CBETA 교감] 저본 在 → 乙본 若</w:t>
      </w:r>
    </w:p>
    <w:p>
      <w:pPr>
        <w:pStyle w:val="SHTKNoteDetail"/>
      </w:pPr>
      <w:r>
        <w:t>• 교감 번호 | 0603005</w:t>
      </w:r>
    </w:p>
    <w:p>
      <w:pPr>
        <w:pStyle w:val="SHTKNoteDetail"/>
      </w:pPr>
      <w:r>
        <w:t>• 저본 독법 | 在 → ‘있다’</w:t>
      </w:r>
    </w:p>
    <w:p>
      <w:pPr>
        <w:pStyle w:val="SHTKNoteDetail"/>
      </w:pPr>
      <w:r>
        <w:t>• 이문 독법 | 若 → ‘만약’</w:t>
      </w:r>
    </w:p>
    <w:p>
      <w:pPr>
        <w:pStyle w:val="SHTKNoteDetail"/>
      </w:pPr>
      <w:r>
        <w:t>• 저본 기준 번역 | “게송 위에서 기가 [5]미래에 있다고 하는 것을 논파한 것이다.”</w:t>
      </w:r>
    </w:p>
    <w:p>
      <w:pPr>
        <w:pStyle w:val="SHTKNoteDetail"/>
      </w:pPr>
      <w:r>
        <w:t>• 교감 해설 | 이문에서는 在 대신 若으로 읽는다.</w:t>
      </w:r>
    </w:p>
    <w:p>
      <w:pPr>
        <w:pStyle w:val="SHTKNoteDetail"/>
      </w:pPr>
      <w:r>
        <w:t>• 번역 영향 판정 | [번역 차이 없음]</w:t>
      </w:r>
    </w:p>
    <w:p>
      <w:pPr>
        <w:pStyle w:val="SHTKNoteDetail"/>
      </w:pPr>
      <w:r>
        <w:t>• 출처 | CBETA T41n1822, 교감 번호 0603005.</w:t>
      </w:r>
    </w:p>
    <w:p>
      <w:pPr>
        <w:pStyle w:val="SHTKSourceText"/>
      </w:pPr>
      <w:r>
        <w:t>或先未來有起爾時非有如何有起下一行頌上三句釋難。下一句反徵就三句中上一句云。俱亦有言已者。正答難也。難云若起至緣二同時者。</w:t>
      </w:r>
    </w:p>
    <w:p>
      <w:pPr>
        <w:pStyle w:val="SHTKTranslationText"/>
      </w:pPr>
      <w:r>
        <w:t>혹 미래에 먼저 기가 존재한다면 그때는 아직 존재하지 않는 것인데 어떻게 기가 있을 수 있겠는가? 아래 한 행의 게송 가운데 앞 세 구절은 논난을 해석하고, 마지막 한 구절은 되묻는다. 세 구절 가운데 첫 구절에서 말한다. “동시에도 또한 ‘이미’라고 말하는 경우가 있다”는 것은, 바로 논난에 답한 것이다. 논난에서 말하기를, “만약 일어남과 연에 이름이 두 가지가 동시에라면,</w:t>
      </w:r>
    </w:p>
    <w:p>
      <w:pPr>
        <w:pStyle w:val="SHTKSourceText"/>
      </w:pPr>
      <w:r>
        <w:t>如何言至緣已方[6]升起也。</w:t>
      </w:r>
    </w:p>
    <w:p>
      <w:pPr>
        <w:pStyle w:val="SHTKTranslationText"/>
      </w:pPr>
      <w:r>
        <w:t>어떻게 ‘연에 이른 뒤[已]에 비로소 [6]솟아 일어난다’고 말할 수 있는가?”라고 하였다.</w:t>
      </w:r>
    </w:p>
    <w:p>
      <w:pPr>
        <w:pStyle w:val="SHTKNoteSummary"/>
      </w:pPr>
      <w:r>
        <w:t>교감 요약 | [CBETA 교감] 저본 升 → 甲·乙본 財</w:t>
      </w:r>
    </w:p>
    <w:p>
      <w:pPr>
        <w:pStyle w:val="SHTKNoteDetail"/>
      </w:pPr>
      <w:r>
        <w:t>• 교감 번호 | 0603006</w:t>
      </w:r>
    </w:p>
    <w:p>
      <w:pPr>
        <w:pStyle w:val="SHTKNoteDetail"/>
      </w:pPr>
      <w:r>
        <w:t>• 저본 독법 | 升</w:t>
      </w:r>
    </w:p>
    <w:p>
      <w:pPr>
        <w:pStyle w:val="SHTKNoteDetail"/>
      </w:pPr>
      <w:r>
        <w:t>• 이문 독법 | 財</w:t>
      </w:r>
    </w:p>
    <w:p>
      <w:pPr>
        <w:pStyle w:val="SHTKNoteDetail"/>
      </w:pPr>
      <w:r>
        <w:t>• 저본 기준 번역 | “어떻게 ‘연에 이른 뒤[已]에 비로소 [6]솟아 일어난다’고 말할 수 있는가?”라고 하였다.”</w:t>
      </w:r>
    </w:p>
    <w:p>
      <w:pPr>
        <w:pStyle w:val="SHTKNoteDetail"/>
      </w:pPr>
      <w:r>
        <w:t>• 교감 해설 | 이문에서는 升 대신 財으로 읽는다.</w:t>
      </w:r>
    </w:p>
    <w:p>
      <w:pPr>
        <w:pStyle w:val="SHTKNoteDetail"/>
      </w:pPr>
      <w:r>
        <w:t>• 번역 영향 판정 | [의미 차이 있음]</w:t>
      </w:r>
    </w:p>
    <w:p>
      <w:pPr>
        <w:pStyle w:val="SHTKNoteDetail"/>
      </w:pPr>
      <w:r>
        <w:t>• 출처 | CBETA T41n1822, 교감 번호 0603006.</w:t>
      </w:r>
    </w:p>
    <w:p>
      <w:pPr>
        <w:pStyle w:val="SHTKSourceText"/>
      </w:pPr>
      <w:r>
        <w:t>答云俱亦有言已下兩句喻顯。謂如說闇至已燈滅。闇至與燈滅同時亦有。說言闇至已滅。故知同時亦得言已及開口已眠眠與開口同時。亦說開口已眠。同時言已。聲論師不信開口與眠同時第四句反難云。若未眠開口後眠應閉。以言開口已後眠故。</w:t>
      </w:r>
    </w:p>
    <w:p>
      <w:pPr>
        <w:pStyle w:val="SHTKTranslationText"/>
      </w:pPr>
      <w:r>
        <w:t>답하여 “동시에도 또한 ‘이미’라고 말하는 경우가 있다”고 한 것이다. 아래 두 구절은 비유로 드러낸다. 이른바 “어둠이 이른 뒤[已] 등불이 꺼진다”고 말하는 것과 같다. 어둠이 이르는 것과 등불이 꺼지는 것은 동시에 있기도 하지만, “어둠이 이른 뒤[已] 꺼진다”고 말한다. 그러므로 동시에 대해서도 또한 ‘이미’라고 말할 수 있음을 알 수 있다. 또 “입을 벌린 뒤[已] 잠든다”고 할 때 잠듦과 입 벌림은 동시에 있지만, 또한 “입을 벌린 뒤[已] 잠든다”고 말한다. 동시인 것에도 ‘이미’라고 말하는 것이다. 성론사가 입을 벌림과 잠듦이 동시에라는 것을 믿지 않으므로, 넷째 구절에서 되물어 말한다. “만약 잠들기 전에 입을 벌리고 뒤에 잠든다면 마땅히 입을 닫아야 한다.” ‘입을 벌린 뒤에 잠든다’고 말하기 때문이다.</w:t>
      </w:r>
    </w:p>
    <w:p>
      <w:pPr>
        <w:pStyle w:val="SHTKPositionMarker"/>
      </w:pPr>
      <w:bookmarkStart w:id="2217" w:name="loc_0603b19"/>
      <w:bookmarkEnd w:id="2217"/>
      <w:r>
        <w:t>[0603b19]</w:t>
      </w:r>
    </w:p>
    <w:p>
      <w:pPr>
        <w:pStyle w:val="SHTKSourceText"/>
      </w:pPr>
      <w:r>
        <w:t>論。有執更[7]以至是緣起義。</w:t>
      </w:r>
    </w:p>
    <w:p>
      <w:pPr>
        <w:pStyle w:val="SHTKTranslationText"/>
      </w:pPr>
      <w:r>
        <w:t>논에서 말한다. “어떤 집착에서는 다시 [7]…을 가지고”에서 “이것이 연기의 뜻이다”에 이르기까지이다.</w:t>
      </w:r>
    </w:p>
    <w:p>
      <w:pPr>
        <w:pStyle w:val="SHTKNoteSummary"/>
      </w:pPr>
      <w:r>
        <w:t>교감 요약 | [CBETA 교감] 甲·乙본에는 以 없음</w:t>
      </w:r>
    </w:p>
    <w:p>
      <w:pPr>
        <w:pStyle w:val="SHTKNoteDetail"/>
      </w:pPr>
      <w:r>
        <w:t>• 교감 번호 | 0603007</w:t>
      </w:r>
    </w:p>
    <w:p>
      <w:pPr>
        <w:pStyle w:val="SHTKNoteDetail"/>
      </w:pPr>
      <w:r>
        <w:t>• 저본 독법 | 以 → ‘…로써’</w:t>
      </w:r>
    </w:p>
    <w:p>
      <w:pPr>
        <w:pStyle w:val="SHTKNoteDetail"/>
      </w:pPr>
      <w:r>
        <w:t>• 이문 독법 | ∅ → ‘해당 성분 없음(탈락)’</w:t>
      </w:r>
    </w:p>
    <w:p>
      <w:pPr>
        <w:pStyle w:val="SHTKNoteDetail"/>
      </w:pPr>
      <w:r>
        <w:t>• 저본 기준 번역 | “논에서 말한다. “어떤 집착에서는 다시 [7]…을 가지고”에서 “이것이 연기의 뜻이다”에 이르기까지이다.”</w:t>
      </w:r>
    </w:p>
    <w:p>
      <w:pPr>
        <w:pStyle w:val="SHTKNoteDetail"/>
      </w:pPr>
      <w:r>
        <w:t>• 교감 해설 | “어떤 집착에서는 다시 [7]…을 가지고”에서 “이것이 연기의 뜻이다”에 이르기까지이다. 이문에서는 以을 생략하여 읽는다.</w:t>
      </w:r>
    </w:p>
    <w:p>
      <w:pPr>
        <w:pStyle w:val="SHTKNoteDetail"/>
      </w:pPr>
      <w:r>
        <w:t>• 번역 영향 판정 | [번역 차이 없음]</w:t>
      </w:r>
    </w:p>
    <w:p>
      <w:pPr>
        <w:pStyle w:val="SHTKNoteDetail"/>
      </w:pPr>
      <w:r>
        <w:t>• 출처 | CBETA T41n1822, 교감 번호 0603007.</w:t>
      </w:r>
    </w:p>
    <w:p>
      <w:pPr>
        <w:pStyle w:val="SHTKSourceText"/>
      </w:pPr>
      <w:r>
        <w:t>述經部中上坐師釋。字界．字緣以如前釋。此師意說。種種緣聚集同處共成緣起。</w:t>
      </w:r>
    </w:p>
    <w:p>
      <w:pPr>
        <w:pStyle w:val="SHTKTranslationText"/>
      </w:pPr>
      <w:r>
        <w:t>경부 가운데 상좌사의 해석을 서술한다. 자계와 자연은 앞에서 해석한 것과 같다. 이 논사의 뜻은 이렇다. 갖가지 연이 한곳에 모여 함께 연기를 이룬다는 것이다.</w:t>
      </w:r>
    </w:p>
    <w:p>
      <w:pPr>
        <w:pStyle w:val="SHTKPositionMarker"/>
      </w:pPr>
      <w:bookmarkStart w:id="2218" w:name="loc_0603b22"/>
      <w:bookmarkEnd w:id="2218"/>
      <w:r>
        <w:t>[0603b22]</w:t>
      </w:r>
    </w:p>
    <w:p>
      <w:pPr>
        <w:pStyle w:val="SHTKSourceText"/>
      </w:pPr>
      <w:r>
        <w:t>[8]論。</w:t>
      </w:r>
    </w:p>
    <w:p>
      <w:pPr>
        <w:pStyle w:val="SHTKTranslationText"/>
      </w:pPr>
      <w:r>
        <w:t>[8]논에서 말한다.</w:t>
      </w:r>
    </w:p>
    <w:p>
      <w:pPr>
        <w:pStyle w:val="SHTKNoteSummary"/>
      </w:pPr>
      <w:r>
        <w:t>교감 요약 | [CBETA 교감] 저본 論 → 甲·乙본 終</w:t>
      </w:r>
    </w:p>
    <w:p>
      <w:pPr>
        <w:pStyle w:val="SHTKNoteDetail"/>
      </w:pPr>
      <w:r>
        <w:t>• 교감 번호 | 0603008</w:t>
      </w:r>
    </w:p>
    <w:p>
      <w:pPr>
        <w:pStyle w:val="SHTKNoteDetail"/>
      </w:pPr>
      <w:r>
        <w:t>• 저본 독법 | 論 → ‘논’</w:t>
      </w:r>
    </w:p>
    <w:p>
      <w:pPr>
        <w:pStyle w:val="SHTKNoteDetail"/>
      </w:pPr>
      <w:r>
        <w:t>• 이문 독법 | 終</w:t>
      </w:r>
    </w:p>
    <w:p>
      <w:pPr>
        <w:pStyle w:val="SHTKNoteDetail"/>
      </w:pPr>
      <w:r>
        <w:t>• 저본 기준 번역 | “[8]논에서 말한다.”</w:t>
      </w:r>
    </w:p>
    <w:p>
      <w:pPr>
        <w:pStyle w:val="SHTKNoteDetail"/>
      </w:pPr>
      <w:r>
        <w:t>• 교감 해설 | 이문에서는 論 대신 終으로 읽는다.</w:t>
      </w:r>
    </w:p>
    <w:p>
      <w:pPr>
        <w:pStyle w:val="SHTKNoteDetail"/>
      </w:pPr>
      <w:r>
        <w:t>• 번역 영향 판정 | [의미 차이 있음]</w:t>
      </w:r>
    </w:p>
    <w:p>
      <w:pPr>
        <w:pStyle w:val="SHTKNoteDetail"/>
      </w:pPr>
      <w:r>
        <w:t>• 출처 | CBETA T41n1822, 교감 번호 0603008.</w:t>
      </w:r>
    </w:p>
    <w:p>
      <w:pPr>
        <w:pStyle w:val="SHTKSourceText"/>
      </w:pPr>
      <w:r>
        <w:t>如是所釋至聚集豈成。論主破也。種種聚集於此十二緣起可然。如眼在此色在遠方。如是亦是緣起豈是聚集。所以諸釋不同。依聲明一一字皆有十義。取意不同釋各異也。</w:t>
      </w:r>
    </w:p>
    <w:p>
      <w:pPr>
        <w:pStyle w:val="SHTKTranslationText"/>
      </w:pPr>
      <w:r>
        <w:t>“이와 같이 해석한 것은”에서 “모임이 어찌 성립하겠는가?”에 이르기까지이다. 논주가 논파한다. 갖가지 것이 모이는 것은 이 십이연기에서는 그럴 수 있다. 그러나 예컨대 눈은 여기에 있고 색은 먼 곳에 있어도, 이와 같은 것 또한 연기인데 어찌 모임이라 할 수 있겠는가? 여러 해석이 같지 않은 까닭은, 성명론에 따르면 각각의 글자에 모두 열 가지 뜻이 있어서, 취하는 뜻이 다르면 해석도 각각 달라지기 때문이다.</w:t>
      </w:r>
    </w:p>
    <w:p>
      <w:pPr>
        <w:pStyle w:val="SHTKPositionMarker"/>
      </w:pPr>
      <w:bookmarkStart w:id="2219" w:name="loc_0603b26"/>
      <w:bookmarkEnd w:id="2219"/>
      <w:r>
        <w:t>[0603b26]</w:t>
      </w:r>
    </w:p>
    <w:p>
      <w:pPr>
        <w:pStyle w:val="SHTKSourceText"/>
      </w:pPr>
      <w:r>
        <w:t>論。何故世尊至此生故彼生。已下釋經中二句此有故彼有。此生故彼生也。先問後答。此是問也。</w:t>
      </w:r>
    </w:p>
    <w:p>
      <w:pPr>
        <w:pStyle w:val="SHTKTranslationText"/>
      </w:pPr>
      <w:r>
        <w:t>논에서 말한다. “무슨 까닭에 세존께서는”에서 “이것이 생하기 때문에 저것이 생한다”에 이르기까지이다. 이 아래는 경 가운데 두 구절인 “이것이 있기 때문에 저것이 있고, 이것이 생하기 때문에 저것이 생한다”를 해석한다. 먼저 묻고 뒤에 답한다. 이것은 묻는 것이다.</w:t>
      </w:r>
    </w:p>
    <w:p>
      <w:pPr>
        <w:pStyle w:val="SHTKPositionMarker"/>
      </w:pPr>
      <w:bookmarkStart w:id="2220" w:name="loc_0603b28"/>
      <w:bookmarkEnd w:id="2220"/>
      <w:r>
        <w:t>[0603b28]</w:t>
      </w:r>
    </w:p>
    <w:p>
      <w:pPr>
        <w:pStyle w:val="SHTKSourceText"/>
      </w:pPr>
      <w:r>
        <w:t>論。為於緣起知決定故。論主總答。欲顯緣起因果決定相繫屬義此總釋也。</w:t>
      </w:r>
    </w:p>
    <w:p>
      <w:pPr>
        <w:pStyle w:val="SHTKTranslationText"/>
      </w:pPr>
      <w:r>
        <w:t>논에서 말한다. “연기에 대해 결정됨을 알게 하기 위해서이다.” 논주의 총괄적인 답이다. 연기의 인과가 결정적으로 서로 매이고 귀속된다는 뜻을 드러내려는 것이니, 이는 총괄적인 해석이다.</w:t>
      </w:r>
    </w:p>
    <w:p>
      <w:pPr>
        <w:pStyle w:val="SHTKPositionMarker"/>
      </w:pPr>
      <w:bookmarkStart w:id="2221" w:name="loc_0603c01"/>
      <w:bookmarkEnd w:id="2221"/>
      <w:r>
        <w:t>[0603c01]</w:t>
      </w:r>
    </w:p>
    <w:p>
      <w:pPr>
        <w:pStyle w:val="SHTKSourceText"/>
      </w:pPr>
      <w:r>
        <w:t>論。如餘處說至可有諸行。別釋決定相也。就中有四。此即初明也。</w:t>
      </w:r>
    </w:p>
    <w:p>
      <w:pPr>
        <w:pStyle w:val="SHTKTranslationText"/>
      </w:pPr>
      <w:r>
        <w:t>논에서 말한다. “다른 곳에서 설한 것과 같이”에서 “여러 행이 있을 수 있다”에 이르기까지이다. 결정된 상을 따로 해석한다. 그 가운데 넷이 있다. 이것이 첫째를 밝힌 것이다.</w:t>
      </w:r>
    </w:p>
    <w:p>
      <w:pPr>
        <w:pStyle w:val="SHTKSourceText"/>
      </w:pPr>
      <w:r>
        <w:t>此[9]明十二支各各相屬相待決定。</w:t>
      </w:r>
    </w:p>
    <w:p>
      <w:pPr>
        <w:pStyle w:val="SHTKTranslationText"/>
      </w:pPr>
      <w:r>
        <w:t>이는 [9]십이지가 각각 서로 귀속되고 서로 기다리는 관계가 결정되어 있음을 밝힌다.</w:t>
      </w:r>
    </w:p>
    <w:p>
      <w:pPr>
        <w:pStyle w:val="SHTKNoteSummary"/>
      </w:pPr>
      <w:r>
        <w:t>교감 요약 | [CBETA 교감] 甲·乙본에는 明 없음</w:t>
      </w:r>
    </w:p>
    <w:p>
      <w:pPr>
        <w:pStyle w:val="SHTKNoteDetail"/>
      </w:pPr>
      <w:r>
        <w:t>• 교감 번호 | 0603009</w:t>
      </w:r>
    </w:p>
    <w:p>
      <w:pPr>
        <w:pStyle w:val="SHTKNoteDetail"/>
      </w:pPr>
      <w:r>
        <w:t>• 저본 독법 | 明 → ‘밝히다’</w:t>
      </w:r>
    </w:p>
    <w:p>
      <w:pPr>
        <w:pStyle w:val="SHTKNoteDetail"/>
      </w:pPr>
      <w:r>
        <w:t>• 이문 독법 | ∅ → ‘해당 성분 없음(탈락)’</w:t>
      </w:r>
    </w:p>
    <w:p>
      <w:pPr>
        <w:pStyle w:val="SHTKNoteDetail"/>
      </w:pPr>
      <w:r>
        <w:t>• 저본 기준 번역 | “이는 [9]십이지가 각각 서로 귀속되고 서로 기다리는 관계가 결정되어 있음을 밝힌다.”</w:t>
      </w:r>
    </w:p>
    <w:p>
      <w:pPr>
        <w:pStyle w:val="SHTKNoteDetail"/>
      </w:pPr>
      <w:r>
        <w:t>• 교감 해설 | 이문에서는 明을 생략하여 읽는다.</w:t>
      </w:r>
    </w:p>
    <w:p>
      <w:pPr>
        <w:pStyle w:val="SHTKNoteDetail"/>
      </w:pPr>
      <w:r>
        <w:t>• 번역 영향 판정 | [번역 차이 없음]</w:t>
      </w:r>
    </w:p>
    <w:p>
      <w:pPr>
        <w:pStyle w:val="SHTKNoteDetail"/>
      </w:pPr>
      <w:r>
        <w:t>• 출처 | CBETA T41n1822, 교감 번호 0603009.</w:t>
      </w:r>
    </w:p>
    <w:p>
      <w:pPr>
        <w:pStyle w:val="SHTKPositionMarker"/>
      </w:pPr>
      <w:bookmarkStart w:id="2222" w:name="loc_0603c04"/>
      <w:bookmarkEnd w:id="2222"/>
      <w:r>
        <w:t>[0603c04]</w:t>
      </w:r>
    </w:p>
    <w:p>
      <w:pPr>
        <w:pStyle w:val="SHTKSourceText"/>
      </w:pPr>
      <w:r>
        <w:t>論。又為顯示至餘支得生。此第二顯決定相明生．有。決定相屬相待。</w:t>
      </w:r>
    </w:p>
    <w:p>
      <w:pPr>
        <w:pStyle w:val="SHTKTranslationText"/>
      </w:pPr>
      <w:r>
        <w:t>논에서 말한다. “또 드러내기 위하여”에서 “나머지 지가 생길 수 있다”에 이르기까지이다. 이는 둘째로 결정된 상을 드러내면서 생과 유를 밝힌다. 결정적으로 서로 귀속되고 서로 기다린다.</w:t>
      </w:r>
    </w:p>
    <w:p>
      <w:pPr>
        <w:pStyle w:val="SHTKPositionMarker"/>
      </w:pPr>
      <w:bookmarkStart w:id="2223" w:name="loc_0603c05"/>
      <w:bookmarkEnd w:id="2223"/>
      <w:r>
        <w:t>[0603c05]</w:t>
      </w:r>
    </w:p>
    <w:p>
      <w:pPr>
        <w:pStyle w:val="SHTKSourceText"/>
      </w:pPr>
      <w:r>
        <w:t>論。又為顯示至後際得生。此第三明三世相待相屬決定相也。</w:t>
      </w:r>
    </w:p>
    <w:p>
      <w:pPr>
        <w:pStyle w:val="SHTKTranslationText"/>
      </w:pPr>
      <w:r>
        <w:t>논에서 말한다. “또 드러내기 위하여”에서 “후제가 생길 수 있다”에 이르기까지이다. 이는 셋째로 삼세가 서로 기다리고 서로 귀속되는 결정된 상을 밝힌다.</w:t>
      </w:r>
    </w:p>
    <w:p>
      <w:pPr>
        <w:pStyle w:val="SHTKPositionMarker"/>
      </w:pPr>
      <w:bookmarkStart w:id="2224" w:name="loc_0603c07"/>
      <w:bookmarkEnd w:id="2224"/>
      <w:r>
        <w:t>[0603c07]</w:t>
      </w:r>
    </w:p>
    <w:p>
      <w:pPr>
        <w:pStyle w:val="SHTKSourceText"/>
      </w:pPr>
      <w:r>
        <w:t>論。又為顯示親[10]傳二緣至諸行方生。</w:t>
      </w:r>
    </w:p>
    <w:p>
      <w:pPr>
        <w:pStyle w:val="SHTKTranslationText"/>
      </w:pPr>
      <w:r>
        <w:t>논에서 말한다. “또 친연(親緣)과 전[10]연(傳緣) 두 연을 드러내기 위하여”에서 “여러 행이 비로소 생긴다”에 이르기까지이다.</w:t>
      </w:r>
    </w:p>
    <w:p>
      <w:pPr>
        <w:pStyle w:val="SHTKNoteSummary"/>
      </w:pPr>
      <w:r>
        <w:t>교감 요약 | [CBETA 교감] 저본 傳 → 甲·乙본 縛</w:t>
      </w:r>
    </w:p>
    <w:p>
      <w:pPr>
        <w:pStyle w:val="SHTKNoteDetail"/>
      </w:pPr>
      <w:r>
        <w:t>• 교감 번호 | 0603010</w:t>
      </w:r>
    </w:p>
    <w:p>
      <w:pPr>
        <w:pStyle w:val="SHTKNoteDetail"/>
      </w:pPr>
      <w:r>
        <w:t>• 저본 독법 | 傳</w:t>
      </w:r>
    </w:p>
    <w:p>
      <w:pPr>
        <w:pStyle w:val="SHTKNoteDetail"/>
      </w:pPr>
      <w:r>
        <w:t>• 이문 독법 | 縛 → ‘속박’</w:t>
      </w:r>
    </w:p>
    <w:p>
      <w:pPr>
        <w:pStyle w:val="SHTKNoteDetail"/>
      </w:pPr>
      <w:r>
        <w:t>• 저본 기준 번역 | “논에서 말한다. “또 친연(親緣)과 전[10]연(傳緣) 두 연을 드러내기 위하여”에서 “여러 행이 비로소 생긴다”에 이르기까지이다.”</w:t>
      </w:r>
    </w:p>
    <w:p>
      <w:pPr>
        <w:pStyle w:val="SHTKNoteDetail"/>
      </w:pPr>
      <w:r>
        <w:t>• 교감 해설 | “또 친연(親緣)과 전[10]연(傳緣) 두 연을 드러내기 위하여”에서 “여러 행이 비로소 생긴다”에 이르기까지이다. 이문에서는 傳 대신 縛으로 읽는다.</w:t>
      </w:r>
    </w:p>
    <w:p>
      <w:pPr>
        <w:pStyle w:val="SHTKNoteDetail"/>
      </w:pPr>
      <w:r>
        <w:t>• 번역 영향 판정 | [의미 차이 있음]</w:t>
      </w:r>
    </w:p>
    <w:p>
      <w:pPr>
        <w:pStyle w:val="SHTKNoteDetail"/>
      </w:pPr>
      <w:r>
        <w:t>• 출처 | CBETA T41n1822, 교감 번호 0603010.</w:t>
      </w:r>
    </w:p>
    <w:p>
      <w:pPr>
        <w:pStyle w:val="SHTKSourceText"/>
      </w:pPr>
      <w:r>
        <w:t>第四明親傳二緣相待決定。已上並是論主釋也。</w:t>
      </w:r>
    </w:p>
    <w:p>
      <w:pPr>
        <w:pStyle w:val="SHTKTranslationText"/>
      </w:pPr>
      <w:r>
        <w:t>넷째로 친연과 전연 두 연이 서로 기다리는 결정성을 밝힌다. 이상은 모두 논주의 해석이다.</w:t>
      </w:r>
    </w:p>
    <w:p>
      <w:pPr>
        <w:pStyle w:val="SHTKPositionMarker"/>
      </w:pPr>
      <w:bookmarkStart w:id="2225" w:name="loc_0603c09"/>
      <w:bookmarkEnd w:id="2225"/>
      <w:r>
        <w:t>[0603c09]</w:t>
      </w:r>
    </w:p>
    <w:p>
      <w:pPr>
        <w:pStyle w:val="SHTKSourceText"/>
      </w:pPr>
      <w:r>
        <w:t>論。有餘師釋至諸行得生。此述經部異釋。即正理論牒破云上坐也。此師意者此有故彼有。破無因也。此生故彼生。破常因也。</w:t>
      </w:r>
    </w:p>
    <w:p>
      <w:pPr>
        <w:pStyle w:val="SHTKTranslationText"/>
      </w:pPr>
      <w:r>
        <w:t>논에서 말한다. “어떤 다른 논사는 해석하기를”에서 “여러 행이 생길 수 있다”에 이르기까지이다. 이는 경부의 다른 해석을 서술한다. 곧 《정리론》에서 들어 논파하면서 ‘상좌’라고 한 설이다. 이 논사의 뜻은 “이것이 있기 때문에 저것이 있다”는 것은, 무인론을 논파하는 것이고, “이것이 생하기 때문에 저것이 생한다”는 것은, 상인론을 논파하는 것이다.</w:t>
      </w:r>
    </w:p>
    <w:p>
      <w:pPr>
        <w:pStyle w:val="SHTKSourceText"/>
      </w:pPr>
      <w:r>
        <w:t>生非常[11]故也。</w:t>
      </w:r>
    </w:p>
    <w:p>
      <w:pPr>
        <w:pStyle w:val="SHTKTranslationText"/>
      </w:pPr>
      <w:r>
        <w:t>생하는 것은 상주하지 [11]않기 때문이다.</w:t>
      </w:r>
    </w:p>
    <w:p>
      <w:pPr>
        <w:pStyle w:val="SHTKNoteSummary"/>
      </w:pPr>
      <w:r>
        <w:t>교감 요약 | [CBETA 교감] 甲·乙본에는 故 없음</w:t>
      </w:r>
    </w:p>
    <w:p>
      <w:pPr>
        <w:pStyle w:val="SHTKNoteDetail"/>
      </w:pPr>
      <w:r>
        <w:t>• 교감 번호 | 0603011</w:t>
      </w:r>
    </w:p>
    <w:p>
      <w:pPr>
        <w:pStyle w:val="SHTKNoteDetail"/>
      </w:pPr>
      <w:r>
        <w:t>• 저본 독법 | 故 → ‘그러므로/…때문에’</w:t>
      </w:r>
    </w:p>
    <w:p>
      <w:pPr>
        <w:pStyle w:val="SHTKNoteDetail"/>
      </w:pPr>
      <w:r>
        <w:t>• 이문 독법 | ∅ → ‘해당 성분 없음(탈락)’</w:t>
      </w:r>
    </w:p>
    <w:p>
      <w:pPr>
        <w:pStyle w:val="SHTKNoteDetail"/>
      </w:pPr>
      <w:r>
        <w:t>• 저본 기준 번역 | “생하는 것은 상주하지 [11]않기 때문이다.”</w:t>
      </w:r>
    </w:p>
    <w:p>
      <w:pPr>
        <w:pStyle w:val="SHTKNoteDetail"/>
      </w:pPr>
      <w:r>
        <w:t>• 교감 해설 | 이문에서는 故을 생략하여 읽는다.</w:t>
      </w:r>
    </w:p>
    <w:p>
      <w:pPr>
        <w:pStyle w:val="SHTKNoteDetail"/>
      </w:pPr>
      <w:r>
        <w:t>• 번역 영향 판정 | [번역 차이 없음]</w:t>
      </w:r>
    </w:p>
    <w:p>
      <w:pPr>
        <w:pStyle w:val="SHTKNoteDetail"/>
      </w:pPr>
      <w:r>
        <w:t>• 출처 | CBETA T41n1822, 교감 번호 0603011.</w:t>
      </w:r>
    </w:p>
    <w:p>
      <w:pPr>
        <w:pStyle w:val="SHTKPositionMarker"/>
      </w:pPr>
      <w:bookmarkStart w:id="2226" w:name="loc_0603c13"/>
      <w:bookmarkEnd w:id="2226"/>
      <w:r>
        <w:t>[0603c13]</w:t>
      </w:r>
    </w:p>
    <w:p>
      <w:pPr>
        <w:pStyle w:val="SHTKSourceText"/>
      </w:pPr>
      <w:r>
        <w:t>論。若爾至無因常因故。論主破也。但言此生故彼生。</w:t>
      </w:r>
    </w:p>
    <w:p>
      <w:pPr>
        <w:pStyle w:val="SHTKTranslationText"/>
      </w:pPr>
      <w:r>
        <w:t>논에서 말한다. “그렇다면”에서 “무인과 상인 때문”에 이르기까지이다. 논주가 논파한다. 다만 “이것이 생하기 때문에 저것이 생한다”고 말하는 것만으로도,</w:t>
      </w:r>
    </w:p>
    <w:p>
      <w:pPr>
        <w:pStyle w:val="SHTKSourceText"/>
      </w:pPr>
      <w:r>
        <w:t>即具顯有因[12]及因無常。</w:t>
      </w:r>
    </w:p>
    <w:p>
      <w:pPr>
        <w:pStyle w:val="SHTKTranslationText"/>
      </w:pPr>
      <w:r>
        <w:t>곧 원인이 있음[12]과 원인이 무상함을 모두 드러낼 수 있다.</w:t>
      </w:r>
    </w:p>
    <w:p>
      <w:pPr>
        <w:pStyle w:val="SHTKNoteSummary"/>
      </w:pPr>
      <w:r>
        <w:t>교감 요약 | [CBETA 교감] 甲·乙본에는 及因 없음</w:t>
      </w:r>
    </w:p>
    <w:p>
      <w:pPr>
        <w:pStyle w:val="SHTKNoteDetail"/>
      </w:pPr>
      <w:r>
        <w:t>• 교감 번호 | 0603012</w:t>
      </w:r>
    </w:p>
    <w:p>
      <w:pPr>
        <w:pStyle w:val="SHTKNoteDetail"/>
      </w:pPr>
      <w:r>
        <w:t>• 저본 독법 | 及因 → ‘및/…와 / 원인/인’</w:t>
      </w:r>
    </w:p>
    <w:p>
      <w:pPr>
        <w:pStyle w:val="SHTKNoteDetail"/>
      </w:pPr>
      <w:r>
        <w:t>• 이문 독법 | ∅ → ‘해당 성분 없음(탈락)’</w:t>
      </w:r>
    </w:p>
    <w:p>
      <w:pPr>
        <w:pStyle w:val="SHTKNoteDetail"/>
      </w:pPr>
      <w:r>
        <w:t>• 저본 기준 번역 | “곧 원인이 있음[12]과 원인이 무상함을 모두 드러낼 수 있다.”</w:t>
      </w:r>
    </w:p>
    <w:p>
      <w:pPr>
        <w:pStyle w:val="SHTKNoteDetail"/>
      </w:pPr>
      <w:r>
        <w:t>• 교감 해설 | 이문에서는 及因을 생략하여 읽는다.</w:t>
      </w:r>
    </w:p>
    <w:p>
      <w:pPr>
        <w:pStyle w:val="SHTKNoteDetail"/>
      </w:pPr>
      <w:r>
        <w:t>• 번역 영향 판정 | [의미 차이 있음]</w:t>
      </w:r>
    </w:p>
    <w:p>
      <w:pPr>
        <w:pStyle w:val="SHTKNoteDetail"/>
      </w:pPr>
      <w:r>
        <w:t>• 출처 | CBETA T41n1822, 교감 번호 0603012.</w:t>
      </w:r>
    </w:p>
    <w:p>
      <w:pPr>
        <w:pStyle w:val="SHTKSourceText"/>
      </w:pPr>
      <w:r>
        <w:t>何用前句此有彼有也。</w:t>
      </w:r>
    </w:p>
    <w:p>
      <w:pPr>
        <w:pStyle w:val="SHTKTranslationText"/>
      </w:pPr>
      <w:r>
        <w:t>어찌 앞 구절인 “이것이 있기 때문에 저것이 있다”가 필요하겠는가?</w:t>
      </w:r>
    </w:p>
    <w:p>
      <w:pPr>
        <w:pStyle w:val="SHTKPositionMarker"/>
      </w:pPr>
      <w:bookmarkStart w:id="2227" w:name="loc_0603c15"/>
      <w:bookmarkEnd w:id="2227"/>
      <w:r>
        <w:t>[0603c15]</w:t>
      </w:r>
    </w:p>
    <w:p>
      <w:pPr>
        <w:pStyle w:val="SHTKSourceText"/>
      </w:pPr>
      <w:r>
        <w:t>論。然或有執至純大苦蘊集。論主正釋。然或有外道執。有我為依行等得有。由無明等因分生故行等得生。此執因之與果俱依於我。然由因分生故果得生也。世尊為除彼執。果分有由生因有故不依我。若此生因生故彼果生。即依此生因有後果。非謂果有別我為餘依因</w:t>
      </w:r>
    </w:p>
    <w:p>
      <w:pPr>
        <w:pStyle w:val="SHTKTranslationText"/>
      </w:pPr>
      <w:r>
        <w:t>논에서 말한다. “그러나 혹 어떤 집착에서는”에서 “순전한 큰 고온이 집기한다”에 이르기까지이다. 논주의 바른 해석이다. 그러나 어떤 외도는 이렇게 집착한다. 아(我)가 의지가 되어 행 등이 존재할 수 있고, 무명 등의 인분이 생기기 때문에 행 등이 생길 수 있다고 한다. 이 집착에서는 인과 과가 모두 아에 의지하지만, 다만 인분이 생기기 때문에 과가 생긴다고 한다. 세존께서는 그 집착을 제거하기 위하여, 과분이 존재하는 것은 생인이 있기 때문이므로 아에 의지하지 않는다고 하셨다. 만약 이 생인이 생기기 때문에 저 결과가 생긴다면, 곧 이 생인에 의지하여 뒤의 결과가 있는 것이다. 결과가 별도의 아를 다른 의지의 원인으로 삼는다는 뜻이 아니다.</w:t>
      </w:r>
    </w:p>
    <w:p>
      <w:pPr>
        <w:pStyle w:val="SHTKSourceText"/>
      </w:pPr>
      <w:r>
        <w:t>謂無明[13]行乃至純大苦蘊集者。</w:t>
      </w:r>
    </w:p>
    <w:p>
      <w:pPr>
        <w:pStyle w:val="SHTKTranslationText"/>
      </w:pPr>
      <w:r>
        <w:t>“무명[13]·행 내지 순전한 큰 고온이 집기한다”는 것은,</w:t>
      </w:r>
    </w:p>
    <w:p>
      <w:pPr>
        <w:pStyle w:val="SHTKNoteSummary"/>
      </w:pPr>
      <w:r>
        <w:t>교감 요약 | [CBETA 교감] 저본 行 → 이문 緣行</w:t>
      </w:r>
    </w:p>
    <w:p>
      <w:pPr>
        <w:pStyle w:val="SHTKNoteDetail"/>
      </w:pPr>
      <w:r>
        <w:t>• 교감 번호 | 0603013</w:t>
      </w:r>
    </w:p>
    <w:p>
      <w:pPr>
        <w:pStyle w:val="SHTKNoteDetail"/>
      </w:pPr>
      <w:r>
        <w:t>• 저본 독법 | 行 → ‘행/행위’</w:t>
      </w:r>
    </w:p>
    <w:p>
      <w:pPr>
        <w:pStyle w:val="SHTKNoteDetail"/>
      </w:pPr>
      <w:r>
        <w:t>• 이문 독법 | 緣行 → ‘연 / 행/행위’</w:t>
      </w:r>
    </w:p>
    <w:p>
      <w:pPr>
        <w:pStyle w:val="SHTKNoteDetail"/>
      </w:pPr>
      <w:r>
        <w:t>• 저본 기준 번역 | ““무명[13]·행 내지 순전한 큰 고온이 집기한다”는 것은,”</w:t>
      </w:r>
    </w:p>
    <w:p>
      <w:pPr>
        <w:pStyle w:val="SHTKNoteDetail"/>
      </w:pPr>
      <w:r>
        <w:t>• 번역 영향 판정 | [의미 차이 있음]</w:t>
      </w:r>
    </w:p>
    <w:p>
      <w:pPr>
        <w:pStyle w:val="SHTKNoteDetail"/>
      </w:pPr>
      <w:r>
        <w:t>• 출처 | CBETA T41n1822, 교감 번호 0603013.</w:t>
      </w:r>
    </w:p>
    <w:p>
      <w:pPr>
        <w:pStyle w:val="SHTKSourceText"/>
      </w:pPr>
      <w:r>
        <w:t>即顯十二支是純苦蘊集聚無別我雜聚集。</w:t>
      </w:r>
    </w:p>
    <w:p>
      <w:pPr>
        <w:pStyle w:val="SHTKTranslationText"/>
      </w:pPr>
      <w:r>
        <w:t>곧 십이지가 순전한 고온의 집취일 뿐, 별도의 아가 섞여 집취한 것이 아님을 드러낸다.</w:t>
      </w:r>
    </w:p>
    <w:p>
      <w:pPr>
        <w:pStyle w:val="SHTKPositionMarker"/>
      </w:pPr>
      <w:bookmarkStart w:id="2228" w:name="loc_0603c23"/>
      <w:bookmarkEnd w:id="2228"/>
      <w:r>
        <w:t>[0603c23]</w:t>
      </w:r>
    </w:p>
    <w:p>
      <w:pPr>
        <w:pStyle w:val="SHTKSourceText"/>
      </w:pPr>
      <w:r>
        <w:t>論。軌範諸師至皆應廣說。論主述自承習經部師也。此有故彼有。顯諸行不斷。此生故彼生。顯相待生。由此不破。</w:t>
      </w:r>
    </w:p>
    <w:p>
      <w:pPr>
        <w:pStyle w:val="SHTKTranslationText"/>
      </w:pPr>
      <w:r>
        <w:t>논에서 말한다. “궤범의 여러 논사들은”에서 “모두 마땅히 널리 설해야 한다”에 이르기까지이다. 논주가 자신이 전승하여 배운 경부 논사들의 설을 서술한다. “이것이 있기 때문에 저것이 있다”는 것은, 여러 행이 끊이지 않음을 드러내고, “이것이 생하기 때문에 저것이 생한다”는 것은, 서로 기다려 생함을 드러낸다. 이 때문에 앞의 논파를 받지 않는다.</w:t>
      </w:r>
    </w:p>
    <w:p>
      <w:pPr>
        <w:pStyle w:val="SHTKPositionMarker"/>
      </w:pPr>
      <w:bookmarkStart w:id="2229" w:name="loc_0603c26"/>
      <w:bookmarkEnd w:id="2229"/>
      <w:r>
        <w:t>[0603c26]</w:t>
      </w:r>
    </w:p>
    <w:p>
      <w:pPr>
        <w:pStyle w:val="SHTKSourceText"/>
      </w:pPr>
      <w:r>
        <w:t>論。有釋為顯至果分亦生。此述經部異師。此有故彼有者。是因相續有果相續有。此顯住也。因分生故果分亦生。此顯生也。</w:t>
      </w:r>
    </w:p>
    <w:p>
      <w:pPr>
        <w:pStyle w:val="SHTKTranslationText"/>
      </w:pPr>
      <w:r>
        <w:t>논에서 말한다. “어떤 해석에서는 드러내기 위해”에서 “과분도 또한 생한다”에 이르기까지이다. 이는 경부의 다른 논사를 서술한다. “이것이 있기 때문에 저것이 있다”는 것은, 인상속이 있기 때문에 과상속이 있다는 뜻이다. 이는 주(住)를 드러낸다. 인분이 생기기 때문에 과분도 또한 생긴다. 이는 생을 드러낸다.</w:t>
      </w:r>
    </w:p>
    <w:p>
      <w:pPr>
        <w:pStyle w:val="SHTKPositionMarker"/>
      </w:pPr>
      <w:bookmarkStart w:id="2230" w:name="loc_0603c29"/>
      <w:bookmarkEnd w:id="2230"/>
      <w:r>
        <w:t>[0603c29]</w:t>
      </w:r>
    </w:p>
    <w:p>
      <w:pPr>
        <w:pStyle w:val="SHTKSourceText"/>
      </w:pPr>
      <w:r>
        <w:t>論。此欲辨生至而後說生。經主破也。有二破。</w:t>
      </w:r>
    </w:p>
    <w:p>
      <w:pPr>
        <w:pStyle w:val="SHTKTranslationText"/>
      </w:pPr>
      <w:r>
        <w:t>논에서 말한다. “이는 생을 분별하려는 것인데”에서 “그 뒤에 생을 설한다”에 이르기까지이다. 경주가 논파한다. 두 가지 논파가 있다.</w:t>
      </w:r>
    </w:p>
    <w:p>
      <w:pPr>
        <w:pStyle w:val="SHTKSourceText"/>
      </w:pPr>
      <w:r>
        <w:t>[1]一與此經意不同。</w:t>
      </w:r>
    </w:p>
    <w:p>
      <w:pPr>
        <w:pStyle w:val="SHTKTranslationText"/>
      </w:pPr>
      <w:r>
        <w:t>[1]첫째는 이 경의 뜻과 같지 않다는 것이다.</w:t>
      </w:r>
    </w:p>
    <w:p>
      <w:pPr>
        <w:pStyle w:val="SHTKNoteSummary"/>
      </w:pPr>
      <w:r>
        <w:t>교감 요약 | [CBETA 교감] 甲·乙본에는 一 없음</w:t>
      </w:r>
    </w:p>
    <w:p>
      <w:pPr>
        <w:pStyle w:val="SHTKNoteDetail"/>
      </w:pPr>
      <w:r>
        <w:t>• 교감 번호 | 0604001</w:t>
      </w:r>
    </w:p>
    <w:p>
      <w:pPr>
        <w:pStyle w:val="SHTKNoteDetail"/>
      </w:pPr>
      <w:r>
        <w:t>• 저본 독법 | 一 → ‘하나/첫째’</w:t>
      </w:r>
    </w:p>
    <w:p>
      <w:pPr>
        <w:pStyle w:val="SHTKNoteDetail"/>
      </w:pPr>
      <w:r>
        <w:t>• 이문 독법 | ∅ → ‘해당 성분 없음(탈락)’</w:t>
      </w:r>
    </w:p>
    <w:p>
      <w:pPr>
        <w:pStyle w:val="SHTKNoteDetail"/>
      </w:pPr>
      <w:r>
        <w:t>• 저본 기준 번역 | “[1]첫째는 이 경의 뜻과 같지 않다는 것이다.”</w:t>
      </w:r>
    </w:p>
    <w:p>
      <w:pPr>
        <w:pStyle w:val="SHTKNoteDetail"/>
      </w:pPr>
      <w:r>
        <w:t>• 교감 해설 | 이문에서는 一을 생략하여 읽는다.</w:t>
      </w:r>
    </w:p>
    <w:p>
      <w:pPr>
        <w:pStyle w:val="SHTKNoteDetail"/>
      </w:pPr>
      <w:r>
        <w:t>• 번역 영향 판정 | [번역 차이 없음]</w:t>
      </w:r>
    </w:p>
    <w:p>
      <w:pPr>
        <w:pStyle w:val="SHTKNoteDetail"/>
      </w:pPr>
      <w:r>
        <w:t>• 출처 | CBETA T41n1822, 교감 번호 0604001.</w:t>
      </w:r>
    </w:p>
    <w:p>
      <w:pPr>
        <w:pStyle w:val="SHTKSourceText"/>
      </w:pPr>
      <w:r>
        <w:t>經說緣生本欲辦生如何說住。二破次第失應合先說其生然後說住。如何破其次第。</w:t>
      </w:r>
    </w:p>
    <w:p>
      <w:pPr>
        <w:pStyle w:val="SHTKTranslationText"/>
      </w:pPr>
      <w:r>
        <w:t>경에서 연생을 설한 것은 본래 생을 분별하려는 것인데 어떻게 주를 설하겠는가? 둘째는 차례를 어긴다는 논파이다. 마땅히 먼저 생을 설한 뒤에 주를 설해야 한다. 어떻게 그 차례를 거꾸로 하여,</w:t>
      </w:r>
    </w:p>
    <w:p>
      <w:pPr>
        <w:pStyle w:val="SHTKSourceText"/>
      </w:pPr>
      <w:r>
        <w:t>先說其住[2]而後說生。</w:t>
      </w:r>
    </w:p>
    <w:p>
      <w:pPr>
        <w:pStyle w:val="SHTKTranslationText"/>
      </w:pPr>
      <w:r>
        <w:t>먼저 주를 설하고 [2]뒤에 생을 설하는가?</w:t>
      </w:r>
    </w:p>
    <w:p>
      <w:pPr>
        <w:pStyle w:val="SHTKNoteSummary"/>
      </w:pPr>
      <w:r>
        <w:t>교감 요약 | [CBETA 교감] 甲·乙본에는 而 없음</w:t>
      </w:r>
    </w:p>
    <w:p>
      <w:pPr>
        <w:pStyle w:val="SHTKNoteDetail"/>
      </w:pPr>
      <w:r>
        <w:t>• 교감 번호 | 0604002</w:t>
      </w:r>
    </w:p>
    <w:p>
      <w:pPr>
        <w:pStyle w:val="SHTKNoteDetail"/>
      </w:pPr>
      <w:r>
        <w:t>• 저본 독법 | 而</w:t>
      </w:r>
    </w:p>
    <w:p>
      <w:pPr>
        <w:pStyle w:val="SHTKNoteDetail"/>
      </w:pPr>
      <w:r>
        <w:t>• 이문 독법 | ∅ → ‘해당 성분 없음(탈락)’</w:t>
      </w:r>
    </w:p>
    <w:p>
      <w:pPr>
        <w:pStyle w:val="SHTKNoteDetail"/>
      </w:pPr>
      <w:r>
        <w:t>• 저본 기준 번역 | “먼저 주를 설하고 [2]뒤에 생을 설하는가?”</w:t>
      </w:r>
    </w:p>
    <w:p>
      <w:pPr>
        <w:pStyle w:val="SHTKNoteDetail"/>
      </w:pPr>
      <w:r>
        <w:t>• 번역 영향 판정 | [번역 차이 없음]</w:t>
      </w:r>
    </w:p>
    <w:p>
      <w:pPr>
        <w:pStyle w:val="SHTKNoteDetail"/>
      </w:pPr>
      <w:r>
        <w:t>• 출처 | CBETA T41n1822, 교감 번호 0604002.</w:t>
      </w:r>
    </w:p>
    <w:p>
      <w:pPr>
        <w:pStyle w:val="SHTKSourceText"/>
      </w:pPr>
      <w:r>
        <w:t>故知經意不爾。</w:t>
      </w:r>
    </w:p>
    <w:p>
      <w:pPr>
        <w:pStyle w:val="SHTKTranslationText"/>
      </w:pPr>
      <w:r>
        <w:t>그러므로 경의 뜻이 그렇지 않음을 알 수 있다.</w:t>
      </w:r>
    </w:p>
    <w:p>
      <w:pPr>
        <w:pStyle w:val="SHTKPositionMarker"/>
      </w:pPr>
      <w:bookmarkStart w:id="2231" w:name="loc_0604a05"/>
      <w:bookmarkEnd w:id="2231"/>
      <w:r>
        <w:t>[0604a05]</w:t>
      </w:r>
    </w:p>
    <w:p>
      <w:pPr>
        <w:pStyle w:val="SHTKSourceText"/>
      </w:pPr>
      <w:r>
        <w:t>論。復有釋言至非謂無因。此述經部室利羅多解也。正理呼為上坐。此師意由果有故因有滅無。</w:t>
      </w:r>
    </w:p>
    <w:p>
      <w:pPr>
        <w:pStyle w:val="SHTKTranslationText"/>
      </w:pPr>
      <w:r>
        <w:t>논에서 말한다. “또 어떤 해석에서는 말하기를”에서 “무인을 뜻하는 것은 아니다”에 이르기까지이다. 이는 경부의 실리라다(室利羅多)의 해석을 서술한다. 《정리론》에서는 그를 상좌라고 부른다. 이 논사의 뜻은 결과가 있기 때문에 원인이 있다가 멸하여 없어진다는 것이다.</w:t>
      </w:r>
    </w:p>
    <w:p>
      <w:pPr>
        <w:pStyle w:val="SHTKPositionMarker"/>
      </w:pPr>
      <w:bookmarkStart w:id="2232" w:name="loc_0604a07"/>
      <w:bookmarkEnd w:id="2232"/>
      <w:r>
        <w:t>[0604a07]</w:t>
      </w:r>
    </w:p>
    <w:p>
      <w:pPr>
        <w:pStyle w:val="SHTKSourceText"/>
      </w:pPr>
      <w:r>
        <w:t>論。經義若然至非此經義。有二破。一既由果有故因滅無者。經應言此有故彼無。何故經言此有彼有二破云。應先言因生故果生已後乃可說此有故因滅無。如是次第方名善說。若異此者欲辨緣起依何次第先說因滅。故知所釋非此經義。</w:t>
      </w:r>
    </w:p>
    <w:p>
      <w:pPr>
        <w:pStyle w:val="SHTKTranslationText"/>
      </w:pPr>
      <w:r>
        <w:t>논에서 말한다. “경의 뜻이 만약 그렇다면”에서 “이 경의 뜻이 아니다”에 이르기까지이다. 두 가지 논파가 있다. 첫째, 이미 결과가 있기 때문에 원인이 멸하여 없어진다고 한다면, 경에서는 마땅히 “이것이 있기 때문에 저것이 없다”고 말해야 한다. 어찌하여 경에서 “이것이 있으면 저것이 있다”고 말했는가? 둘째 논파에서 말한다. 먼저 “인이 생기기 때문에 과가 생긴다”고 말한 뒤에야 “이것이 있기 때문에 인이 멸하여 없어진다”고 말할 수 있다. 이와 같은 차례라야 비로소 잘 설한 것이라 한다. 이와 다르다면 연기를 분별하려 하면서 무슨 차례에 의거하여 먼저 인의 멸을 설하는가? 그러므로 그 해석은 이 경의 뜻이 아님을 알 수 있다.</w:t>
      </w:r>
    </w:p>
    <w:p>
      <w:pPr>
        <w:pStyle w:val="SHTKPositionMarker"/>
      </w:pPr>
      <w:bookmarkStart w:id="2233" w:name="loc_0604a13"/>
      <w:bookmarkEnd w:id="2233"/>
      <w:r>
        <w:t>[0604a13]</w:t>
      </w:r>
    </w:p>
    <w:p>
      <w:pPr>
        <w:pStyle w:val="SHTKSourceText"/>
      </w:pPr>
      <w:r>
        <w:t>論。復次至生緣老死。自下述經部十二緣義寄問生起。</w:t>
      </w:r>
    </w:p>
    <w:p>
      <w:pPr>
        <w:pStyle w:val="SHTKTranslationText"/>
      </w:pPr>
      <w:r>
        <w:t>논에서 말한다. “다시 다음으로”에서 “생이 노사를 연한다”에 이르기까지이다. 이 아래는 경부의 십이연기 뜻을 문답에 붙여 일으켜 서술한다.</w:t>
      </w:r>
    </w:p>
    <w:p>
      <w:pPr>
        <w:pStyle w:val="SHTKPositionMarker"/>
      </w:pPr>
      <w:bookmarkStart w:id="2234" w:name="loc_0604a14"/>
      <w:bookmarkEnd w:id="2234"/>
      <w:r>
        <w:t>[0604a14]</w:t>
      </w:r>
    </w:p>
    <w:p>
      <w:pPr>
        <w:pStyle w:val="SHTKSourceText"/>
      </w:pPr>
      <w:r>
        <w:t>論。我今略顯至無明緣行。經部述。不知唯行即是無明。福．非福．不動行是行也。</w:t>
      </w:r>
    </w:p>
    <w:p>
      <w:pPr>
        <w:pStyle w:val="SHTKTranslationText"/>
      </w:pPr>
      <w:r>
        <w:t>논에서 말한다. “내가 이제 간략히 드러내겠다”에서 “무명이 행을 연한다”에 이르기까지이다. 경부의 서술이다. ‘오직 행뿐임’을 알지 못하는 것이 곧 무명이다. 복행·비복행·부동행이 행이다.</w:t>
      </w:r>
    </w:p>
    <w:p>
      <w:pPr>
        <w:pStyle w:val="SHTKPositionMarker"/>
      </w:pPr>
      <w:bookmarkStart w:id="2235" w:name="loc_0604a16"/>
      <w:bookmarkEnd w:id="2235"/>
      <w:r>
        <w:t>[0604a16]</w:t>
      </w:r>
    </w:p>
    <w:p>
      <w:pPr>
        <w:pStyle w:val="SHTKSourceText"/>
      </w:pPr>
      <w:r>
        <w:t>論。由引業力至名行緣識。</w:t>
      </w:r>
    </w:p>
    <w:p>
      <w:pPr>
        <w:pStyle w:val="SHTKTranslationText"/>
      </w:pPr>
      <w:r>
        <w:t>논에서 말한다. “인업(引業)의 힘으로 말미암아”에서 “행이 식을 연한다고 이름한다”에 이르기까지이다.</w:t>
      </w:r>
    </w:p>
    <w:p>
      <w:pPr>
        <w:pStyle w:val="SHTKSourceText"/>
      </w:pPr>
      <w:r>
        <w:t>[3]此釋行緣識也。</w:t>
      </w:r>
    </w:p>
    <w:p>
      <w:pPr>
        <w:pStyle w:val="SHTKTranslationText"/>
      </w:pPr>
      <w:r>
        <w:t>[3]이는 행연식을 해석한다.</w:t>
      </w:r>
    </w:p>
    <w:p>
      <w:pPr>
        <w:pStyle w:val="SHTKNoteSummary"/>
      </w:pPr>
      <w:r>
        <w:t>교감 요약 | [CBETA 교감] 乙본에는 此 없음</w:t>
      </w:r>
    </w:p>
    <w:p>
      <w:pPr>
        <w:pStyle w:val="SHTKNoteDetail"/>
      </w:pPr>
      <w:r>
        <w:t>• 교감 번호 | 0604003</w:t>
      </w:r>
    </w:p>
    <w:p>
      <w:pPr>
        <w:pStyle w:val="SHTKNoteDetail"/>
      </w:pPr>
      <w:r>
        <w:t>• 저본 독법 | 此 → ‘이것/이’</w:t>
      </w:r>
    </w:p>
    <w:p>
      <w:pPr>
        <w:pStyle w:val="SHTKNoteDetail"/>
      </w:pPr>
      <w:r>
        <w:t>• 이문 독법 | ∅ → ‘해당 성분 없음(탈락)’</w:t>
      </w:r>
    </w:p>
    <w:p>
      <w:pPr>
        <w:pStyle w:val="SHTKNoteDetail"/>
      </w:pPr>
      <w:r>
        <w:t>• 저본 기준 번역 | “[3]이는 행연식을 해석한다.”</w:t>
      </w:r>
    </w:p>
    <w:p>
      <w:pPr>
        <w:pStyle w:val="SHTKNoteDetail"/>
      </w:pPr>
      <w:r>
        <w:t>• 교감 해설 | 이문에서는 此을 생략하여 읽는다.</w:t>
      </w:r>
    </w:p>
    <w:p>
      <w:pPr>
        <w:pStyle w:val="SHTKNoteDetail"/>
      </w:pPr>
      <w:r>
        <w:t>• 번역 영향 판정 | [번역 차이 없음]</w:t>
      </w:r>
    </w:p>
    <w:p>
      <w:pPr>
        <w:pStyle w:val="SHTKNoteDetail"/>
      </w:pPr>
      <w:r>
        <w:t>• 출처 | CBETA T41n1822, 교감 번호 0604003.</w:t>
      </w:r>
    </w:p>
    <w:p>
      <w:pPr>
        <w:pStyle w:val="SHTKSourceText"/>
      </w:pPr>
      <w:r>
        <w:t>經部同大乘中有識支攝。</w:t>
      </w:r>
    </w:p>
    <w:p>
      <w:pPr>
        <w:pStyle w:val="SHTKTranslationText"/>
      </w:pPr>
      <w:r>
        <w:t>경부는 대승과 같이 중유를 식지에 포섭한다.</w:t>
      </w:r>
    </w:p>
    <w:p>
      <w:pPr>
        <w:pStyle w:val="SHTKPositionMarker"/>
      </w:pPr>
      <w:bookmarkStart w:id="2236" w:name="loc_0604a18"/>
      <w:bookmarkEnd w:id="2236"/>
      <w:r>
        <w:t>[0604a18]</w:t>
      </w:r>
    </w:p>
    <w:p>
      <w:pPr>
        <w:pStyle w:val="SHTKSourceText"/>
      </w:pPr>
      <w:r>
        <w:t>論。若作此釋至通於六識。若中有識支攝中有具六識故。即順契經識支通於六識。若依有部唯一剎那結生名識支。此即唯意識不攝中有。不通五也。</w:t>
      </w:r>
    </w:p>
    <w:p>
      <w:pPr>
        <w:pStyle w:val="SHTKTranslationText"/>
      </w:pPr>
      <w:r>
        <w:t>논에서 말한다. “만약 이렇게 해석한다면”에서 “육식에 통한다”에 이르기까지이다. 만약 중유를 식지에 포섭한다면 중유는 육식을 갖추기 때문에, 곧 계경에서 식지가 육식에 통한다고 한 것에 부합한다. 만약 유부에 의거하면 오직 한 찰나의 결생을 식지라 한다. 이는 곧 오직 의식일 뿐이고 중유를 포섭하지 않으므로, 오식에는 통하지 않는다.</w:t>
      </w:r>
    </w:p>
    <w:p>
      <w:pPr>
        <w:pStyle w:val="SHTKPositionMarker"/>
      </w:pPr>
      <w:bookmarkStart w:id="2237" w:name="loc_0604a22"/>
      <w:bookmarkEnd w:id="2237"/>
      <w:r>
        <w:t>[0604a22]</w:t>
      </w:r>
    </w:p>
    <w:p>
      <w:pPr>
        <w:pStyle w:val="SHTKSourceText"/>
      </w:pPr>
      <w:r>
        <w:t>論。識為先故至遍一期生。此釋識緣名色言。遍一期生者。此經部名色從初生後乃至死有皆名名色。於名色上更立餘支。</w:t>
      </w:r>
    </w:p>
    <w:p>
      <w:pPr>
        <w:pStyle w:val="SHTKTranslationText"/>
      </w:pPr>
      <w:r>
        <w:t>논에서 말한다. “식을 앞세우기 때문에”에서 “한 생애 전체에 두루한다”에 이르기까지이다. 이는 식연명색을 해석하면서 말하는 것이다. “한 생애 전체에 두루한다”는 것은, 이 경부에서는 명색을 처음 생긴 뒤부터 내지 사유(死有)에 이르기까지 모두 명색이라 한다는 뜻이다. 명색 위에 다시 나머지 지를 세운다.</w:t>
      </w:r>
    </w:p>
    <w:p>
      <w:pPr>
        <w:pStyle w:val="SHTKPositionMarker"/>
      </w:pPr>
      <w:bookmarkStart w:id="2238" w:name="loc_0604a25"/>
      <w:bookmarkEnd w:id="2238"/>
      <w:r>
        <w:t>[0604a25]</w:t>
      </w:r>
    </w:p>
    <w:p>
      <w:pPr>
        <w:pStyle w:val="SHTKSourceText"/>
      </w:pPr>
      <w:r>
        <w:t>論。於大因緣至如是說故。引教證也。</w:t>
      </w:r>
    </w:p>
    <w:p>
      <w:pPr>
        <w:pStyle w:val="SHTKTranslationText"/>
      </w:pPr>
      <w:r>
        <w:t>논에서 말한다. “《대인연경》에서”에서 “이와 같이 설했기 때문이다”에 이르기까지이다. 성교를 인용하여 증명한다.</w:t>
      </w:r>
    </w:p>
    <w:p>
      <w:pPr>
        <w:pStyle w:val="SHTKPositionMarker"/>
      </w:pPr>
      <w:bookmarkStart w:id="2239" w:name="loc_0604a26"/>
      <w:bookmarkEnd w:id="2239"/>
      <w:r>
        <w:t>[0604a26]</w:t>
      </w:r>
    </w:p>
    <w:p>
      <w:pPr>
        <w:pStyle w:val="SHTKSourceText"/>
      </w:pPr>
      <w:r>
        <w:t>論。如是名色至說為六處。此釋名色緣六處也。</w:t>
      </w:r>
    </w:p>
    <w:p>
      <w:pPr>
        <w:pStyle w:val="SHTKTranslationText"/>
      </w:pPr>
      <w:r>
        <w:t>논에서 말한다. “이와 같은 명색이”에서 “육처라고 설한다”에 이르기까지이다. 이는 명색연육처를 해석한다.</w:t>
      </w:r>
    </w:p>
    <w:p>
      <w:pPr>
        <w:pStyle w:val="SHTKPositionMarker"/>
      </w:pPr>
      <w:bookmarkStart w:id="2240" w:name="loc_0604a27"/>
      <w:bookmarkEnd w:id="2240"/>
      <w:r>
        <w:t>[0604a27]</w:t>
      </w:r>
    </w:p>
    <w:p>
      <w:pPr>
        <w:pStyle w:val="SHTKSourceText"/>
      </w:pPr>
      <w:r>
        <w:t>論。次與境合便有識生。釋六處緣觸也。</w:t>
      </w:r>
    </w:p>
    <w:p>
      <w:pPr>
        <w:pStyle w:val="SHTKTranslationText"/>
      </w:pPr>
      <w:r>
        <w:t>논에서 말한다. “다음으로 경계와 합하면 곧 식이 생긴다.” 육처연촉을 해석한다.</w:t>
      </w:r>
    </w:p>
    <w:p>
      <w:pPr>
        <w:pStyle w:val="SHTKPositionMarker"/>
      </w:pPr>
      <w:bookmarkStart w:id="2241" w:name="loc_0604a28"/>
      <w:bookmarkEnd w:id="2241"/>
      <w:r>
        <w:t>[0604a28]</w:t>
      </w:r>
    </w:p>
    <w:p>
      <w:pPr>
        <w:pStyle w:val="SHTKSourceText"/>
      </w:pPr>
      <w:r>
        <w:t>論。三和[4]故至樂等三受。</w:t>
      </w:r>
    </w:p>
    <w:p>
      <w:pPr>
        <w:pStyle w:val="SHTKTranslationText"/>
      </w:pPr>
      <w:r>
        <w:t>논에서 말한다. “셋이 화합[4]하기 때문에”에서 “낙 등 세 가지 수”에 이르기까지이다.</w:t>
      </w:r>
    </w:p>
    <w:p>
      <w:pPr>
        <w:pStyle w:val="SHTKNoteSummary"/>
      </w:pPr>
      <w:r>
        <w:t>교감 요약 | [CBETA 교감] 저본 故 → 甲·乙본 合</w:t>
      </w:r>
    </w:p>
    <w:p>
      <w:pPr>
        <w:pStyle w:val="SHTKNoteDetail"/>
      </w:pPr>
      <w:r>
        <w:t>• 교감 번호 | 0604004</w:t>
      </w:r>
    </w:p>
    <w:p>
      <w:pPr>
        <w:pStyle w:val="SHTKNoteDetail"/>
      </w:pPr>
      <w:r>
        <w:t>• 저본 독법 | 故 → ‘그러므로/…때문에’</w:t>
      </w:r>
    </w:p>
    <w:p>
      <w:pPr>
        <w:pStyle w:val="SHTKNoteDetail"/>
      </w:pPr>
      <w:r>
        <w:t>• 이문 독법 | 合 → ‘합하다’</w:t>
      </w:r>
    </w:p>
    <w:p>
      <w:pPr>
        <w:pStyle w:val="SHTKNoteDetail"/>
      </w:pPr>
      <w:r>
        <w:t>• 저본 기준 번역 | “논에서 말한다. “셋이 화합[4]하기 때문에”에서 “낙 등 세 가지 수”에 이르기까지이다.”</w:t>
      </w:r>
    </w:p>
    <w:p>
      <w:pPr>
        <w:pStyle w:val="SHTKNoteDetail"/>
      </w:pPr>
      <w:r>
        <w:t>• 교감 해설 | “셋이 화합[4]하기 때문에”에서 “낙 등 세 가지 수”에 이르기까지이다. 이문에서는 故 대신 合으로 읽는다.</w:t>
      </w:r>
    </w:p>
    <w:p>
      <w:pPr>
        <w:pStyle w:val="SHTKNoteDetail"/>
      </w:pPr>
      <w:r>
        <w:t>• 번역 영향 판정 | [번역 차이 없음]</w:t>
      </w:r>
    </w:p>
    <w:p>
      <w:pPr>
        <w:pStyle w:val="SHTKNoteDetail"/>
      </w:pPr>
      <w:r>
        <w:t>• 출처 | CBETA T41n1822, 교감 번호 0604004.</w:t>
      </w:r>
    </w:p>
    <w:p>
      <w:pPr>
        <w:pStyle w:val="SHTKSourceText"/>
      </w:pPr>
      <w:r>
        <w:t>釋觸緣受。</w:t>
      </w:r>
    </w:p>
    <w:p>
      <w:pPr>
        <w:pStyle w:val="SHTKTranslationText"/>
      </w:pPr>
      <w:r>
        <w:t>촉연수를 해석한다.</w:t>
      </w:r>
    </w:p>
    <w:p>
      <w:pPr>
        <w:pStyle w:val="SHTKPositionMarker"/>
      </w:pPr>
      <w:bookmarkStart w:id="2242" w:name="loc_0604a29"/>
      <w:bookmarkEnd w:id="2242"/>
      <w:r>
        <w:t>[0604a29]</w:t>
      </w:r>
    </w:p>
    <w:p>
      <w:pPr>
        <w:pStyle w:val="SHTKSourceText"/>
      </w:pPr>
      <w:r>
        <w:t>論。從此三受至生無色愛。此釋從受生於愛也。三界受不同故愛三界異。</w:t>
      </w:r>
    </w:p>
    <w:p>
      <w:pPr>
        <w:pStyle w:val="SHTKTranslationText"/>
      </w:pPr>
      <w:r>
        <w:t>논에서 말한다. “이 세 가지 수로부터”에서 “무색애가 생긴다”에 이르기까지이다. 이는 수에서 애가 생기는 것을 해석한다. 삼계의 수가 같지 않기 때문에 애도 삼계에 따라 다르다.</w:t>
      </w:r>
    </w:p>
    <w:p>
      <w:pPr>
        <w:pStyle w:val="SHTKPositionMarker"/>
      </w:pPr>
      <w:bookmarkStart w:id="2243" w:name="loc_0604b02"/>
      <w:bookmarkEnd w:id="2243"/>
      <w:r>
        <w:t>[0604b02]</w:t>
      </w:r>
    </w:p>
    <w:p>
      <w:pPr>
        <w:pStyle w:val="SHTKSourceText"/>
      </w:pPr>
      <w:r>
        <w:t>論。從欣受愛起欲等取。此明愛緣取也言等者。等戒見．我語取也。經部宗不同有部。於一境上愛增為取。即以四取以為取支體也。</w:t>
      </w:r>
    </w:p>
    <w:p>
      <w:pPr>
        <w:pStyle w:val="SHTKTranslationText"/>
      </w:pPr>
      <w:r>
        <w:t>논에서 말한다. “기뻐하며 받아들이는 애로부터 욕 등의 취가 일어난다.” 이는 애연취를 밝힌다. ‘등’이라고 한 것은, 계금취·견취·아어취 등을 가리킨다. 경부의 종지는 유부와 같지 않다. 유부에서는 한 경계 위에서 애가 증대된 것을 취라고 하지만, 경부에서는 곧 사취를 취지의 체로 삼는다.</w:t>
      </w:r>
    </w:p>
    <w:p>
      <w:pPr>
        <w:pStyle w:val="SHTKPositionMarker"/>
      </w:pPr>
      <w:bookmarkStart w:id="2244" w:name="loc_0604b05"/>
      <w:bookmarkEnd w:id="2244"/>
      <w:r>
        <w:t>[0604b05]</w:t>
      </w:r>
    </w:p>
    <w:p>
      <w:pPr>
        <w:pStyle w:val="SHTKSourceText"/>
      </w:pPr>
      <w:r>
        <w:t>論。此中欲者謂五妙欲。已下別釋四取欲者即色等五妙欲境。皆能生欲故名欲也。或是所欲故名欲。於五妙境起貪名為欲取。</w:t>
      </w:r>
    </w:p>
    <w:p>
      <w:pPr>
        <w:pStyle w:val="SHTKTranslationText"/>
      </w:pPr>
      <w:r>
        <w:t>논에서 말한다. “이 가운데 욕이란 오묘욕을 말한다.” 이 아래는 사취를 각각 해석한다. 욕이란 곧 색 등 오묘욕의 경계이다. 모두 능히 욕을 낳기 때문에 욕이라 이름한다. 혹은 욕구되는 것이기 때문에 욕이라 한다. 오묘한 다섯 경계에 탐을 일으키는 것을 욕취라 한다.</w:t>
      </w:r>
    </w:p>
    <w:p>
      <w:pPr>
        <w:pStyle w:val="SHTKPositionMarker"/>
      </w:pPr>
      <w:bookmarkStart w:id="2245" w:name="loc_0604b09"/>
      <w:bookmarkEnd w:id="2245"/>
      <w:r>
        <w:t>[0604b09]</w:t>
      </w:r>
    </w:p>
    <w:p>
      <w:pPr>
        <w:pStyle w:val="SHTKSourceText"/>
      </w:pPr>
      <w:r>
        <w:t>論。見謂六十二見如梵網經廣說。此釋見取。亦如婆沙一百九十九．二百廣釋。</w:t>
      </w:r>
    </w:p>
    <w:p>
      <w:pPr>
        <w:pStyle w:val="SHTKTranslationText"/>
      </w:pPr>
      <w:r>
        <w:t>논에서 말한다. “견이란 육십이견을 말하니 《범망경》에서 널리 설한 것과 같다.” 이는 견취를 해석한다. 또 《대비바사론》 권199·200에서 널리 해석한 것과 같다.</w:t>
      </w:r>
    </w:p>
    <w:p>
      <w:pPr>
        <w:pStyle w:val="SHTKPositionMarker"/>
      </w:pPr>
      <w:bookmarkStart w:id="2246" w:name="loc_0604b10"/>
      <w:bookmarkEnd w:id="2246"/>
      <w:r>
        <w:t>[0604b10]</w:t>
      </w:r>
    </w:p>
    <w:p>
      <w:pPr>
        <w:pStyle w:val="SHTKSourceText"/>
      </w:pPr>
      <w:r>
        <w:t>論。戒謂遠離惡戒。戒即是內法戒也。遠離不律儀等惡戒。</w:t>
      </w:r>
    </w:p>
    <w:p>
      <w:pPr>
        <w:pStyle w:val="SHTKTranslationText"/>
      </w:pPr>
      <w:r>
        <w:t>논에서 말한다. “계란 악계를 멀리 여의는 것을 말한다.” 계는 곧 내법의 계이다. 불율의 등의 악계를 멀리 여의는 것이다.</w:t>
      </w:r>
    </w:p>
    <w:p>
      <w:pPr>
        <w:pStyle w:val="SHTKPositionMarker"/>
      </w:pPr>
      <w:bookmarkStart w:id="2247" w:name="loc_0604b12"/>
      <w:bookmarkEnd w:id="2247"/>
      <w:r>
        <w:t>[0604b12]</w:t>
      </w:r>
    </w:p>
    <w:p>
      <w:pPr>
        <w:pStyle w:val="SHTKSourceText"/>
      </w:pPr>
      <w:r>
        <w:t>論。禁謂狗牛等禁者。是外道持狗．牛等禁。此不能離惡戒故不名戒。</w:t>
      </w:r>
    </w:p>
    <w:p>
      <w:pPr>
        <w:pStyle w:val="SHTKTranslationText"/>
      </w:pPr>
      <w:r>
        <w:t>논에서 말한다. “금(禁)이란 개·소 등의 금계를 말한다.” 이는 외도가 개·소 등의 금계를 지니는 것이다. 이는 악계를 여읠 수 없기 때문에 계라고 이름하지 않는다.</w:t>
      </w:r>
    </w:p>
    <w:p>
      <w:pPr>
        <w:pStyle w:val="SHTKPositionMarker"/>
      </w:pPr>
      <w:bookmarkStart w:id="2248" w:name="loc_0604b14"/>
      <w:bookmarkEnd w:id="2248"/>
      <w:r>
        <w:t>[0604b14]</w:t>
      </w:r>
    </w:p>
    <w:p>
      <w:pPr>
        <w:pStyle w:val="SHTKSourceText"/>
      </w:pPr>
      <w:r>
        <w:t>論。如諸離繫至無義苦行。已下指人法也離繫者。即是露形外道。離衣等繫故名離繫。此外道受持種種露形拔髮等禁婆羅門外道受持手執杖行披烏鹿皮等播輸鉢多外道此云牛主。謂事天主。摩醯首羅天乘牛而行故云牛主。此外道學彼天法從彼為名故名牛主。此外道持受頂上持一髻子身體塗灰</w:t>
      </w:r>
    </w:p>
    <w:p>
      <w:pPr>
        <w:pStyle w:val="SHTKTranslationText"/>
      </w:pPr>
      <w:r>
        <w:t>논에서 말한다. “여러 이계외도와 같이”에서 “무의미한 고행”에 이르기까지이다. 이 아래는 사람과 법을 지목한다. 이계(離繫)란, 곧 노형외도(露形外道)이다. 옷 등의 속박을 떠났기 때문에 이계라고 한다. 이 외도는 갖가지 벌거벗음과 머리털 뽑기 등의 금계를 받아 지닌다. 바라문 외도는 손에 지팡이를 들고 다니며 검은 사슴 가죽을 걸치는 것 등을 받아 지닌다. 파수발다(播輸鉢多) 외도는 여기 말로 ‘우주(牛主)’라 한다. 천주(天主)를 섬긴다는 뜻이다. 마혜수라천이 소를 타고 다니므로 우주라고 한다. 이 외도는 그 천의 법을 배우고 그를 따라 이름을 얻었으므로 우주라고 한다. 이 외도는 정수리에 한 가닥 상투를 두고 몸에 재를 바르는 것을 받아 지닌다.</w:t>
      </w:r>
    </w:p>
    <w:p>
      <w:pPr>
        <w:pStyle w:val="SHTKSourceText"/>
      </w:pPr>
      <w:r>
        <w:t>般利伐羅[5]句伽外道此云遍出。</w:t>
      </w:r>
    </w:p>
    <w:p>
      <w:pPr>
        <w:pStyle w:val="SHTKTranslationText"/>
      </w:pPr>
      <w:r>
        <w:t>반리벌라[5]구가(般利伐羅句伽) 외도는 여기 말로 ‘편출(遍出)’이라 한다.</w:t>
      </w:r>
    </w:p>
    <w:p>
      <w:pPr>
        <w:pStyle w:val="SHTKNoteSummary"/>
      </w:pPr>
      <w:r>
        <w:t>교감 요약 | [CBETA 교감] 저본 句 → 乙본 多</w:t>
      </w:r>
    </w:p>
    <w:p>
      <w:pPr>
        <w:pStyle w:val="SHTKNoteDetail"/>
      </w:pPr>
      <w:r>
        <w:t>• 교감 번호 | 0604005</w:t>
      </w:r>
    </w:p>
    <w:p>
      <w:pPr>
        <w:pStyle w:val="SHTKNoteDetail"/>
      </w:pPr>
      <w:r>
        <w:t>• 저본 독법 | 句 → ‘구’</w:t>
      </w:r>
    </w:p>
    <w:p>
      <w:pPr>
        <w:pStyle w:val="SHTKNoteDetail"/>
      </w:pPr>
      <w:r>
        <w:t>• 이문 독법 | 多 → ‘많다’; 勺</w:t>
      </w:r>
    </w:p>
    <w:p>
      <w:pPr>
        <w:pStyle w:val="SHTKNoteDetail"/>
      </w:pPr>
      <w:r>
        <w:t>• 저본 기준 번역 | “반리벌라[5]구가(般利伐羅句伽) 외도는 여기 말로 ‘편출(遍出)’이라 한다.”</w:t>
      </w:r>
    </w:p>
    <w:p>
      <w:pPr>
        <w:pStyle w:val="SHTKNoteDetail"/>
      </w:pPr>
      <w:r>
        <w:t>• 교감 해설 | 이문에서는 句 대신 多</w:t>
      </w:r>
    </w:p>
    <w:p>
      <w:pPr>
        <w:pStyle w:val="SHTKNoteDetail"/>
      </w:pPr>
      <w:r>
        <w:t>• 교감 해설 | 勺으로 읽는다.</w:t>
      </w:r>
    </w:p>
    <w:p>
      <w:pPr>
        <w:pStyle w:val="SHTKNoteDetail"/>
      </w:pPr>
      <w:r>
        <w:t>• 번역 영향 판정 | [의미 차이 있음]</w:t>
      </w:r>
    </w:p>
    <w:p>
      <w:pPr>
        <w:pStyle w:val="SHTKNoteDetail"/>
      </w:pPr>
      <w:r>
        <w:t>• 출처 | CBETA T41n1822, 교감 번호 0604005.</w:t>
      </w:r>
    </w:p>
    <w:p>
      <w:pPr>
        <w:pStyle w:val="SHTKSourceText"/>
      </w:pPr>
      <w:r>
        <w:t>此是出家外道。</w:t>
      </w:r>
    </w:p>
    <w:p>
      <w:pPr>
        <w:pStyle w:val="SHTKTranslationText"/>
      </w:pPr>
      <w:r>
        <w:t>이는 출가 외도이다.</w:t>
      </w:r>
    </w:p>
    <w:p>
      <w:pPr>
        <w:pStyle w:val="SHTKSourceText"/>
      </w:pPr>
      <w:r>
        <w:t>此持執三杖行擬護淨安衣服．瓶．鉢等并剪[6]鬚髮無義苦行</w:t>
      </w:r>
    </w:p>
    <w:p>
      <w:pPr>
        <w:pStyle w:val="SHTKTranslationText"/>
      </w:pPr>
      <w:r>
        <w:t>이들은 세 개의 지팡이를 들고 다니며 청정을 지키려는 뜻으로 의복·병·발우 등을 마련하고 또 수염과 머리카락을 자르는 [6]무의미한 고행을 행한다.</w:t>
      </w:r>
    </w:p>
    <w:p>
      <w:pPr>
        <w:pStyle w:val="SHTKNoteSummary"/>
      </w:pPr>
      <w:r>
        <w:t>교감 요약 | [CBETA 교감] 저본 鬚 → 甲·乙본 鬢</w:t>
      </w:r>
    </w:p>
    <w:p>
      <w:pPr>
        <w:pStyle w:val="SHTKNoteDetail"/>
      </w:pPr>
      <w:r>
        <w:t>• 교감 번호 | 0604006</w:t>
      </w:r>
    </w:p>
    <w:p>
      <w:pPr>
        <w:pStyle w:val="SHTKNoteDetail"/>
      </w:pPr>
      <w:r>
        <w:t>• 저본 독법 | 鬚</w:t>
      </w:r>
    </w:p>
    <w:p>
      <w:pPr>
        <w:pStyle w:val="SHTKNoteDetail"/>
      </w:pPr>
      <w:r>
        <w:t>• 이문 독법 | 鬢</w:t>
      </w:r>
    </w:p>
    <w:p>
      <w:pPr>
        <w:pStyle w:val="SHTKNoteDetail"/>
      </w:pPr>
      <w:r>
        <w:t>• 저본 기준 번역 | “이들은 세 개의 지팡이를 들고 다니며 청정을 지키려는 뜻으로 의복·병·발우 등을 마련하고 또 수염과 머리카락을 자르는 [6]무의미한 고행을 행한다.”</w:t>
      </w:r>
    </w:p>
    <w:p>
      <w:pPr>
        <w:pStyle w:val="SHTKNoteDetail"/>
      </w:pPr>
      <w:r>
        <w:t>• 교감 해설 | 이문에서는 鬚 대신 鬢으로 읽는다.</w:t>
      </w:r>
    </w:p>
    <w:p>
      <w:pPr>
        <w:pStyle w:val="SHTKNoteDetail"/>
      </w:pPr>
      <w:r>
        <w:t>• 번역 영향 판정 | [의미 차이 있음]</w:t>
      </w:r>
    </w:p>
    <w:p>
      <w:pPr>
        <w:pStyle w:val="SHTKNoteDetail"/>
      </w:pPr>
      <w:r>
        <w:t>• 출처 | CBETA T41n1822, 교감 번호 0604006.</w:t>
      </w:r>
    </w:p>
    <w:p>
      <w:pPr>
        <w:pStyle w:val="SHTKSourceText"/>
      </w:pPr>
      <w:r>
        <w:t>等。等取自餘無義五熱灸身等也。外道受此等法皆名禁也。</w:t>
      </w:r>
    </w:p>
    <w:p>
      <w:pPr>
        <w:pStyle w:val="SHTKTranslationText"/>
      </w:pPr>
      <w:r>
        <w:t>‘등’이라고 한 것은, 그 밖의 무의미한 고행인 오열(五熱)로 몸을 굽는 것 등을 함께 취한 것이다. 외도가 이러한 법을 받아 지니는 것을 모두 금(禁)이라 한다.</w:t>
      </w:r>
    </w:p>
    <w:p>
      <w:pPr>
        <w:pStyle w:val="SHTKPositionMarker"/>
      </w:pPr>
      <w:bookmarkStart w:id="2249" w:name="loc_0604b25"/>
      <w:bookmarkEnd w:id="2249"/>
      <w:r>
        <w:t>[0604b25]</w:t>
      </w:r>
    </w:p>
    <w:p>
      <w:pPr>
        <w:pStyle w:val="SHTKSourceText"/>
      </w:pPr>
      <w:r>
        <w:t>論。我語謂內身依之說我故。釋我語取。即此內身實非我語。依之起我語故名我語。此是有財釋也。</w:t>
      </w:r>
    </w:p>
    <w:p>
      <w:pPr>
        <w:pStyle w:val="SHTKTranslationText"/>
      </w:pPr>
      <w:r>
        <w:t>논에서 말한다. “아어(我語)란 내신을 말하니, 그것에 의지하여 아라고 말하기 때문이다.” 아어취를 해석한다. 이 내신 자체가 실제로 아어인 것은 아니다. 그것에 의지하여 ‘아’라는 말을 일으키기 때문에 아어라고 한다. 이는 유재석(有財釋)이다.</w:t>
      </w:r>
    </w:p>
    <w:p>
      <w:pPr>
        <w:pStyle w:val="SHTKPositionMarker"/>
      </w:pPr>
      <w:bookmarkStart w:id="2250" w:name="loc_0604b28"/>
      <w:bookmarkEnd w:id="2250"/>
      <w:r>
        <w:t>[0604b28]</w:t>
      </w:r>
    </w:p>
    <w:p>
      <w:pPr>
        <w:pStyle w:val="SHTKSourceText"/>
      </w:pPr>
      <w:r>
        <w:t>論。有餘師說至名為我語。述異釋也。此師以我見．我慢名為我語。</w:t>
      </w:r>
    </w:p>
    <w:p>
      <w:pPr>
        <w:pStyle w:val="SHTKTranslationText"/>
      </w:pPr>
      <w:r>
        <w:t>논에서 말한다. “어떤 다른 논사는 말하기를”에서 “아어라고 이름한다”에 이르기까지이다. 다른 해석을 서술한다. 이 논사는 아견과 아만을 아어라고 한다.</w:t>
      </w:r>
    </w:p>
    <w:p>
      <w:pPr>
        <w:pStyle w:val="SHTKPositionMarker"/>
      </w:pPr>
      <w:bookmarkStart w:id="2251" w:name="loc_0604b29"/>
      <w:bookmarkEnd w:id="2251"/>
      <w:r>
        <w:t>[0604b29]</w:t>
      </w:r>
    </w:p>
    <w:p>
      <w:pPr>
        <w:pStyle w:val="SHTKSourceText"/>
      </w:pPr>
      <w:r>
        <w:t>論。云何此二至[7]說名我語。</w:t>
      </w:r>
    </w:p>
    <w:p>
      <w:pPr>
        <w:pStyle w:val="SHTKTranslationText"/>
      </w:pPr>
      <w:r>
        <w:t>논에서 말한다. “어떻게 이 두 가지를”에서 “[7]아어라고 설하는가?”에 이르기까지이다.</w:t>
      </w:r>
    </w:p>
    <w:p>
      <w:pPr>
        <w:pStyle w:val="SHTKNoteSummary"/>
      </w:pPr>
      <w:r>
        <w:t>교감 요약 | [CBETA 교감] 저본 說名我語 → 이문 我及我所</w:t>
      </w:r>
    </w:p>
    <w:p>
      <w:pPr>
        <w:pStyle w:val="SHTKNoteDetail"/>
      </w:pPr>
      <w:r>
        <w:t>• 교감 번호 | 0604007</w:t>
      </w:r>
    </w:p>
    <w:p>
      <w:pPr>
        <w:pStyle w:val="SHTKNoteDetail"/>
      </w:pPr>
      <w:r>
        <w:t>• 저본 독법 | 說名我語 → ‘말하다 / 이름 / 아(我) / 말’</w:t>
      </w:r>
    </w:p>
    <w:p>
      <w:pPr>
        <w:pStyle w:val="SHTKNoteDetail"/>
      </w:pPr>
      <w:r>
        <w:t>• 이문 독법 | 我及我所 → ‘아(我) / 및/…와 / 아(我) / …하는 바’</w:t>
      </w:r>
    </w:p>
    <w:p>
      <w:pPr>
        <w:pStyle w:val="SHTKNoteDetail"/>
      </w:pPr>
      <w:r>
        <w:t>• 저본 기준 번역 | “논에서 말한다. “어떻게 이 두 가지를”에서 “[7]아어라고 설하는가?”에 이르기까지이다.”</w:t>
      </w:r>
    </w:p>
    <w:p>
      <w:pPr>
        <w:pStyle w:val="SHTKNoteDetail"/>
      </w:pPr>
      <w:r>
        <w:t>• 교감 해설 | “어떻게 이 두 가지를”에서 “[7]아어라고 설하는가?”에 이르기까지이다. 이문에서는 說名我語 대신 我及我所으로 읽는다.</w:t>
      </w:r>
    </w:p>
    <w:p>
      <w:pPr>
        <w:pStyle w:val="SHTKNoteDetail"/>
      </w:pPr>
      <w:r>
        <w:t>• 번역 영향 판정 | [의미 차이 있음]</w:t>
      </w:r>
    </w:p>
    <w:p>
      <w:pPr>
        <w:pStyle w:val="SHTKNoteDetail"/>
      </w:pPr>
      <w:r>
        <w:t>• 출처 | CBETA T41n1822, 교감 번호 0604007.</w:t>
      </w:r>
    </w:p>
    <w:p>
      <w:pPr>
        <w:pStyle w:val="SHTKSourceText"/>
      </w:pPr>
      <w:r>
        <w:t>釋二名我語所以也。但有其語無所詮故。引經證可解。</w:t>
      </w:r>
    </w:p>
    <w:p>
      <w:pPr>
        <w:pStyle w:val="SHTKTranslationText"/>
      </w:pPr>
      <w:r>
        <w:t>두 가지를 아어라고 하는 까닭을 해석한다. 다만 그 말만 있고 소전의 대상은 없기 때문이다. 경을 인용한 증명은 이해할 수 있다.</w:t>
      </w:r>
    </w:p>
    <w:p>
      <w:pPr>
        <w:pStyle w:val="SHTKPositionMarker"/>
      </w:pPr>
      <w:bookmarkStart w:id="2252" w:name="loc_0604c03"/>
      <w:bookmarkEnd w:id="2252"/>
      <w:r>
        <w:t>[0604c03]</w:t>
      </w:r>
    </w:p>
    <w:p>
      <w:pPr>
        <w:pStyle w:val="SHTKSourceText"/>
      </w:pPr>
      <w:r>
        <w:t>論。於前四種至所謂欲貪。正釋取體前四取是所取。貪是能取。故引經說取是欲貪。此謂於四取上起貪欲也。非謂唯欲界貪。又此中意唯取欲貪。不同有部兼同時蘊。</w:t>
      </w:r>
    </w:p>
    <w:p>
      <w:pPr>
        <w:pStyle w:val="SHTKTranslationText"/>
      </w:pPr>
      <w:r>
        <w:t>논에서 말한다. “앞의 네 가지에 대해서”에서 “이른바 욕탐이다”에 이르기까지이다. 취의 체를 바로 해석한다. 앞의 사취는 취해지는 대상이고, 탐은 능히 취하는 것이다. 그러므로 경을 인용하여 취는 욕탐이라고 설한다. 이는 사취에 대하여 탐욕을 일으키는 것을 말한다. 오직 욕계의 탐만을 말하는 것은 아니다. 또 이 가운데 뜻은 오직 욕탐만을 취한다. 동시에 있는 온까지 함께 취하는 유부와는 다르다.</w:t>
      </w:r>
    </w:p>
    <w:p>
      <w:pPr>
        <w:pStyle w:val="SHTKPositionMarker"/>
      </w:pPr>
      <w:bookmarkStart w:id="2253" w:name="loc_0604c07"/>
      <w:bookmarkEnd w:id="2253"/>
      <w:r>
        <w:t>[0604c07]</w:t>
      </w:r>
    </w:p>
    <w:p>
      <w:pPr>
        <w:pStyle w:val="SHTKSourceText"/>
      </w:pPr>
      <w:r>
        <w:t>論。由取為緣至說名為有。釋取緣有。引經可解。</w:t>
      </w:r>
    </w:p>
    <w:p>
      <w:pPr>
        <w:pStyle w:val="SHTKTranslationText"/>
      </w:pPr>
      <w:r>
        <w:t>논에서 말한다. “취를 연으로 하기 때문에”에서 “유라고 설한다”에 이르기까지이다. 취연유를 해석한다. 경을 인용한 것은 이해할 수 있다.</w:t>
      </w:r>
    </w:p>
    <w:p>
      <w:pPr>
        <w:pStyle w:val="SHTKPositionMarker"/>
      </w:pPr>
      <w:bookmarkStart w:id="2254" w:name="loc_0604c08"/>
      <w:bookmarkEnd w:id="2254"/>
      <w:r>
        <w:t>[0604c08]</w:t>
      </w:r>
    </w:p>
    <w:p>
      <w:pPr>
        <w:pStyle w:val="SHTKSourceText"/>
      </w:pPr>
      <w:r>
        <w:t>論。有為緣故至說名為生。釋有緣生。此說生支通其五蘊亦并六識。</w:t>
      </w:r>
    </w:p>
    <w:p>
      <w:pPr>
        <w:pStyle w:val="SHTKTranslationText"/>
      </w:pPr>
      <w:r>
        <w:t>논에서 말한다. “유를 연으로 하기 때문에”에서 “생이라고 설한다”에 이르기까지이다. 유연생을 해석한다. 이 설에서는 생지가 오온에 통하고 또한 육식까지 아우른다.</w:t>
      </w:r>
    </w:p>
    <w:p>
      <w:pPr>
        <w:pStyle w:val="SHTKPositionMarker"/>
      </w:pPr>
      <w:bookmarkStart w:id="2255" w:name="loc_0604c10"/>
      <w:bookmarkEnd w:id="2255"/>
      <w:r>
        <w:t>[0604c10]</w:t>
      </w:r>
    </w:p>
    <w:p>
      <w:pPr>
        <w:pStyle w:val="SHTKSourceText"/>
      </w:pPr>
      <w:r>
        <w:t>論。[8]已生為緣故至廣說如經。</w:t>
      </w:r>
    </w:p>
    <w:p>
      <w:pPr>
        <w:pStyle w:val="SHTKTranslationText"/>
      </w:pPr>
      <w:r>
        <w:t>논에서 말한다. “[8]이미 생긴 것을 연으로 하기 때문에”에서 “경에서 널리 설한 것과 같다”에 이르기까지이다.</w:t>
      </w:r>
    </w:p>
    <w:p>
      <w:pPr>
        <w:pStyle w:val="SHTKNoteSummary"/>
      </w:pPr>
      <w:r>
        <w:t>교감 요약 | [CBETA 교감] 저본 已 → 乙본 以</w:t>
      </w:r>
    </w:p>
    <w:p>
      <w:pPr>
        <w:pStyle w:val="SHTKNoteDetail"/>
      </w:pPr>
      <w:r>
        <w:t>• 교감 번호 | 0604008</w:t>
      </w:r>
    </w:p>
    <w:p>
      <w:pPr>
        <w:pStyle w:val="SHTKNoteDetail"/>
      </w:pPr>
      <w:r>
        <w:t>• 저본 독법 | 已 → ‘이미’</w:t>
      </w:r>
    </w:p>
    <w:p>
      <w:pPr>
        <w:pStyle w:val="SHTKNoteDetail"/>
      </w:pPr>
      <w:r>
        <w:t>• 이문 독법 | 以 → ‘…로써’</w:t>
      </w:r>
    </w:p>
    <w:p>
      <w:pPr>
        <w:pStyle w:val="SHTKNoteDetail"/>
      </w:pPr>
      <w:r>
        <w:t>• 저본 기준 번역 | “논에서 말한다. “[8]이미 생긴 것을 연으로 하기 때문에”에서 “경에서 널리 설한 것과 같다”에 이르기까지이다.”</w:t>
      </w:r>
    </w:p>
    <w:p>
      <w:pPr>
        <w:pStyle w:val="SHTKNoteDetail"/>
      </w:pPr>
      <w:r>
        <w:t>• 교감 해설 | “[8]이미 생긴 것을 연으로 하기 때문에”에서 “경에서 널리 설한 것과 같다”에 이르기까지이다. 이문에서는 已 대신 以으로 읽는다.</w:t>
      </w:r>
    </w:p>
    <w:p>
      <w:pPr>
        <w:pStyle w:val="SHTKNoteDetail"/>
      </w:pPr>
      <w:r>
        <w:t>• 번역 영향 판정 | [의미 차이 있음]</w:t>
      </w:r>
    </w:p>
    <w:p>
      <w:pPr>
        <w:pStyle w:val="SHTKNoteDetail"/>
      </w:pPr>
      <w:r>
        <w:t>• 출처 | CBETA T41n1822, 교감 번호 0604008.</w:t>
      </w:r>
    </w:p>
    <w:p>
      <w:pPr>
        <w:pStyle w:val="SHTKSourceText"/>
      </w:pPr>
      <w:r>
        <w:t>釋生緣老死也。辨十二支廣如經說。已上依經部釋十二支也。</w:t>
      </w:r>
    </w:p>
    <w:p>
      <w:pPr>
        <w:pStyle w:val="SHTKTranslationText"/>
      </w:pPr>
      <w:r>
        <w:t>생연노사를 해석한다. 십이지를 분별한 자세한 내용은 경에서 설한 것과 같다. 이상은 경부에 의거하여 십이지를 해석한 것이다.</w:t>
      </w:r>
    </w:p>
    <w:p>
      <w:pPr>
        <w:pStyle w:val="SHTKSourceText"/>
      </w:pPr>
      <w:r>
        <w:t>已下[9]依論釋經純大苦蘊集。</w:t>
      </w:r>
    </w:p>
    <w:p>
      <w:pPr>
        <w:pStyle w:val="SHTKTranslationText"/>
      </w:pPr>
      <w:r>
        <w:t>이 아래는 [9]논에 의거하여 경의 “순전한 큰 고온이 집기한다”는 말을 해석한다.</w:t>
      </w:r>
    </w:p>
    <w:p>
      <w:pPr>
        <w:pStyle w:val="SHTKNoteSummary"/>
      </w:pPr>
      <w:r>
        <w:t>교감 요약 | [CBETA 교감] 저본 依 → 甲·乙본 釋</w:t>
      </w:r>
    </w:p>
    <w:p>
      <w:pPr>
        <w:pStyle w:val="SHTKNoteDetail"/>
      </w:pPr>
      <w:r>
        <w:t>• 교감 번호 | 0604009</w:t>
      </w:r>
    </w:p>
    <w:p>
      <w:pPr>
        <w:pStyle w:val="SHTKNoteDetail"/>
      </w:pPr>
      <w:r>
        <w:t>• 저본 독법 | 依 → ‘의지하다’</w:t>
      </w:r>
    </w:p>
    <w:p>
      <w:pPr>
        <w:pStyle w:val="SHTKNoteDetail"/>
      </w:pPr>
      <w:r>
        <w:t>• 이문 독법 | 釋 → ‘풀이하다’</w:t>
      </w:r>
    </w:p>
    <w:p>
      <w:pPr>
        <w:pStyle w:val="SHTKNoteDetail"/>
      </w:pPr>
      <w:r>
        <w:t>• 저본 기준 번역 | “이 아래는 [9]논에 의거하여 경의 “순전한 큰 고온이 집기한다”는 말을 해석한다.”</w:t>
      </w:r>
    </w:p>
    <w:p>
      <w:pPr>
        <w:pStyle w:val="SHTKNoteDetail"/>
      </w:pPr>
      <w:r>
        <w:t>• 교감 해설 | 이문에서는 依 대신 釋으로 읽는다.</w:t>
      </w:r>
    </w:p>
    <w:p>
      <w:pPr>
        <w:pStyle w:val="SHTKNoteDetail"/>
      </w:pPr>
      <w:r>
        <w:t>• 번역 영향 판정 | [의미 차이 있음]</w:t>
      </w:r>
    </w:p>
    <w:p>
      <w:pPr>
        <w:pStyle w:val="SHTKNoteDetail"/>
      </w:pPr>
      <w:r>
        <w:t>• 출처 | CBETA T41n1822, 교감 번호 0604009.</w:t>
      </w:r>
    </w:p>
    <w:p>
      <w:pPr>
        <w:pStyle w:val="SHTKPositionMarker"/>
      </w:pPr>
      <w:bookmarkStart w:id="2256" w:name="loc_0604c13"/>
      <w:bookmarkEnd w:id="2256"/>
      <w:r>
        <w:t>[0604c13]</w:t>
      </w:r>
    </w:p>
    <w:p>
      <w:pPr>
        <w:pStyle w:val="SHTKSourceText"/>
      </w:pPr>
      <w:r>
        <w:t>論。如是純言顯唯有行無我我所。大苦蘊言顯苦無初無後故名大也。</w:t>
      </w:r>
    </w:p>
    <w:p>
      <w:pPr>
        <w:pStyle w:val="SHTKTranslationText"/>
      </w:pPr>
      <w:r>
        <w:t>논에서 말한다. “‘순전한’이라는 말은 오직 행만 있고 아와 아소는 없음을 드러낸다.” ‘큰 고온’이라는 말은 고에 처음도 없고 뒤도 없음을 드러내므로 ‘크다’고 한 것이다.</w:t>
      </w:r>
    </w:p>
    <w:p>
      <w:pPr>
        <w:pStyle w:val="SHTKSourceText"/>
      </w:pPr>
      <w:r>
        <w:t>集言為顯諸[10]苦蘊生。</w:t>
      </w:r>
    </w:p>
    <w:p>
      <w:pPr>
        <w:pStyle w:val="SHTKTranslationText"/>
      </w:pPr>
      <w:r>
        <w:t>‘집(集)’이라는 말은 여러 [10]고온이 생김을 드러내기 위한 것이다.</w:t>
      </w:r>
    </w:p>
    <w:p>
      <w:pPr>
        <w:pStyle w:val="SHTKNoteSummary"/>
      </w:pPr>
      <w:r>
        <w:t>교감 요약 | [CBETA 교감] 甲·乙본에는 苦 없음</w:t>
      </w:r>
    </w:p>
    <w:p>
      <w:pPr>
        <w:pStyle w:val="SHTKNoteDetail"/>
      </w:pPr>
      <w:r>
        <w:t>• 교감 번호 | 0604010</w:t>
      </w:r>
    </w:p>
    <w:p>
      <w:pPr>
        <w:pStyle w:val="SHTKNoteDetail"/>
      </w:pPr>
      <w:r>
        <w:t>• 저본 독법 | 苦 → ‘괴로움’</w:t>
      </w:r>
    </w:p>
    <w:p>
      <w:pPr>
        <w:pStyle w:val="SHTKNoteDetail"/>
      </w:pPr>
      <w:r>
        <w:t>• 이문 독법 | ∅ → ‘해당 성분 없음(탈락)’</w:t>
      </w:r>
    </w:p>
    <w:p>
      <w:pPr>
        <w:pStyle w:val="SHTKNoteDetail"/>
      </w:pPr>
      <w:r>
        <w:t>• 저본 기준 번역 | “‘집(集)’이라는 말은 여러 [10]고온이 생김을 드러내기 위한 것이다.”</w:t>
      </w:r>
    </w:p>
    <w:p>
      <w:pPr>
        <w:pStyle w:val="SHTKNoteDetail"/>
      </w:pPr>
      <w:r>
        <w:t>• 교감 해설 | 이문에서는 苦을 생략하여 읽는다.</w:t>
      </w:r>
    </w:p>
    <w:p>
      <w:pPr>
        <w:pStyle w:val="SHTKNoteDetail"/>
      </w:pPr>
      <w:r>
        <w:t>• 번역 영향 판정 | [의미 차이 있음]</w:t>
      </w:r>
    </w:p>
    <w:p>
      <w:pPr>
        <w:pStyle w:val="SHTKNoteDetail"/>
      </w:pPr>
      <w:r>
        <w:t>• 출처 | CBETA T41n1822, 교감 번호 0604010.</w:t>
      </w:r>
    </w:p>
    <w:p>
      <w:pPr>
        <w:pStyle w:val="SHTKSourceText"/>
      </w:pPr>
      <w:r>
        <w:t>集是生義也。此釋經中云純大苦蘊集。</w:t>
      </w:r>
    </w:p>
    <w:p>
      <w:pPr>
        <w:pStyle w:val="SHTKTranslationText"/>
      </w:pPr>
      <w:r>
        <w:t>집은 생이라는 뜻이다. 이는 경 가운데 “순전한 큰 고온이 집기한다”고 한 것을 해석한 것이다.</w:t>
      </w:r>
    </w:p>
    <w:p>
      <w:pPr>
        <w:pStyle w:val="SHTKSourceText"/>
      </w:pPr>
      <w:r>
        <w:t>俱舍論疏卷第[11]九</w:t>
      </w:r>
    </w:p>
    <w:p>
      <w:pPr>
        <w:pStyle w:val="SHTKTranslationText"/>
      </w:pPr>
      <w:r>
        <w:t>《구사론소》 권제[11]9.</w:t>
      </w:r>
    </w:p>
    <w:p>
      <w:pPr>
        <w:pStyle w:val="SHTKNoteSummary"/>
      </w:pPr>
      <w:r>
        <w:t>교감 요약 | [CBETA 교감] 저본 九 → 甲본 六論本第八第九了</w:t>
      </w:r>
    </w:p>
    <w:p>
      <w:pPr>
        <w:pStyle w:val="SHTKNoteDetail"/>
      </w:pPr>
      <w:r>
        <w:t>• 교감 번호 | 0604011</w:t>
      </w:r>
    </w:p>
    <w:p>
      <w:pPr>
        <w:pStyle w:val="SHTKNoteDetail"/>
      </w:pPr>
      <w:r>
        <w:t>• 저본 독법 | 九 → ‘아홉/아홉째’</w:t>
      </w:r>
    </w:p>
    <w:p>
      <w:pPr>
        <w:pStyle w:val="SHTKNoteDetail"/>
      </w:pPr>
      <w:r>
        <w:t>• 이문 독법 | 六論本第八第九了</w:t>
      </w:r>
    </w:p>
    <w:p>
      <w:pPr>
        <w:pStyle w:val="SHTKNoteDetail"/>
      </w:pPr>
      <w:r>
        <w:t>• 저본 기준 번역 | “《구사론소》 권제[11]9.”</w:t>
      </w:r>
    </w:p>
    <w:p>
      <w:pPr>
        <w:pStyle w:val="SHTKNoteDetail"/>
      </w:pPr>
      <w:r>
        <w:t>• 교감 해설 | 이문에서는 九 대신 六論本第八第九了으로 읽는다.</w:t>
      </w:r>
    </w:p>
    <w:p>
      <w:pPr>
        <w:pStyle w:val="SHTKNoteDetail"/>
      </w:pPr>
      <w:r>
        <w:t>• 번역 영향 판정 | [의미 차이 있음]</w:t>
      </w:r>
    </w:p>
    <w:p>
      <w:pPr>
        <w:pStyle w:val="SHTKNoteDetail"/>
      </w:pPr>
      <w:r>
        <w:t>• 출처 | CBETA T41n1822, 교감 번호 0604011.</w:t>
      </w:r>
    </w:p>
    <w:p>
      <w:pPr>
        <w:pStyle w:val="SHTKSourceText"/>
      </w:pPr>
      <w:r>
        <w:t>[12]</w:t>
      </w:r>
    </w:p>
    <w:p>
      <w:pPr>
        <w:pStyle w:val="SHTKTranslationText"/>
      </w:pPr>
      <w:r>
        <w:t>[12]</w:t>
      </w:r>
    </w:p>
    <w:p>
      <w:pPr>
        <w:pStyle w:val="SHTKNoteSummary"/>
      </w:pPr>
      <w:r>
        <w:t>교감 요약 | [CBETA 교감] 甲·乙본에는霜四日夜半於…嚴僧理真(47자) 없음</w:t>
      </w:r>
    </w:p>
    <w:p>
      <w:pPr>
        <w:pStyle w:val="SHTKNoteDetail"/>
      </w:pPr>
      <w:r>
        <w:t>• 교감 번호 | 0604012</w:t>
      </w:r>
    </w:p>
    <w:p>
      <w:pPr>
        <w:pStyle w:val="SHTKNoteDetail"/>
      </w:pPr>
      <w:r>
        <w:t>• 저본 독법 | 霜四日夜半於南屋點了。 / 此卷有不慮事等字界字緣等也。 / 前權少僧都傳燈少法師覺受 / 以黃薗本一交了。端嚴僧理真</w:t>
      </w:r>
    </w:p>
    <w:p>
      <w:pPr>
        <w:pStyle w:val="SHTKNoteDetail"/>
      </w:pPr>
      <w:r>
        <w:t>• 이문 독법 | ∅ → ‘해당 성분 없음(탈락)’</w:t>
      </w:r>
    </w:p>
    <w:p>
      <w:pPr>
        <w:pStyle w:val="SHTKNoteDetail"/>
      </w:pPr>
      <w:r>
        <w:t>• 저본 기준 번역 | “[12]”</w:t>
      </w:r>
    </w:p>
    <w:p>
      <w:pPr>
        <w:pStyle w:val="SHTKNoteDetail"/>
      </w:pPr>
      <w:r>
        <w:t>• 교감 해설 | 저본의 [12]는 뒤따르는 권9 후대 교기 霜四日夜半於南屋點了／此卷有不慮事等字界字緣等也／前權少僧都傳燈少法師覺受／以黃薗本一交了端嚴僧理真 전체를 교감 대상으로 삼는다.</w:t>
      </w:r>
    </w:p>
    <w:p>
      <w:pPr>
        <w:pStyle w:val="SHTKNoteDetail"/>
      </w:pPr>
      <w:r>
        <w:t>• 교감 해설 | 此卷有不慮事等字界字緣等也。</w:t>
      </w:r>
    </w:p>
    <w:p>
      <w:pPr>
        <w:pStyle w:val="SHTKNoteDetail"/>
      </w:pPr>
      <w:r>
        <w:t>• 교감 해설 | 前權少僧都傳燈少法師覺受</w:t>
      </w:r>
    </w:p>
    <w:p>
      <w:pPr>
        <w:pStyle w:val="SHTKNoteDetail"/>
      </w:pPr>
      <w:r>
        <w:t>• 번역 영향 판정 | [의미 차이 있음]</w:t>
      </w:r>
    </w:p>
    <w:p>
      <w:pPr>
        <w:pStyle w:val="SHTKNoteDetail"/>
      </w:pPr>
      <w:r>
        <w:t>• 출처 | CBETA T41n1822, 교감 번호 0604012.</w:t>
      </w:r>
    </w:p>
    <w:p>
      <w:pPr>
        <w:pStyle w:val="SHTKPositionMarker"/>
      </w:pPr>
      <w:bookmarkStart w:id="2257" w:name="loc_0604c18"/>
      <w:bookmarkEnd w:id="2257"/>
      <w:r>
        <w:t>[0604c18]</w:t>
      </w:r>
    </w:p>
    <w:p>
      <w:pPr>
        <w:pStyle w:val="SHTKSourceText"/>
      </w:pPr>
      <w:r>
        <w:t>霜四日夜半於南屋點了</w:t>
      </w:r>
    </w:p>
    <w:p>
      <w:pPr>
        <w:pStyle w:val="SHTKTranslationText"/>
      </w:pPr>
      <w:r>
        <w:t>[후대 교기] 서리가 내린 지 나흘째 되는 날 한밤중에 남옥(南屋)에서 점을 마쳤다.</w:t>
      </w:r>
    </w:p>
    <w:p>
      <w:pPr>
        <w:pStyle w:val="SHTKPositionMarker"/>
      </w:pPr>
      <w:bookmarkStart w:id="2258" w:name="loc_0604c19"/>
      <w:bookmarkEnd w:id="2258"/>
      <w:r>
        <w:t>[0604c19]</w:t>
      </w:r>
    </w:p>
    <w:p>
      <w:pPr>
        <w:pStyle w:val="SHTKSourceText"/>
      </w:pPr>
      <w:r>
        <w:t>此卷有不慮事等字界字緣等也。</w:t>
      </w:r>
    </w:p>
    <w:p>
      <w:pPr>
        <w:pStyle w:val="SHTKTranslationText"/>
      </w:pPr>
      <w:r>
        <w:t>[후대 교기] 이 권에는 ‘불려사(不慮事)’ 등의 글자와 계(界) 자·연(緣) 자 등이 있다.</w:t>
      </w:r>
    </w:p>
    <w:p>
      <w:pPr>
        <w:pStyle w:val="SHTKPositionMarker"/>
      </w:pPr>
      <w:bookmarkStart w:id="2259" w:name="loc_0604c20"/>
      <w:bookmarkEnd w:id="2259"/>
      <w:r>
        <w:t>[0604c20]</w:t>
      </w:r>
    </w:p>
    <w:p>
      <w:pPr>
        <w:pStyle w:val="SHTKSourceText"/>
      </w:pPr>
      <w:r>
        <w:t>前權少僧都傳燈少法師覺受</w:t>
      </w:r>
    </w:p>
    <w:p>
      <w:pPr>
        <w:pStyle w:val="SHTKTranslationText"/>
      </w:pPr>
      <w:r>
        <w:t>[후대 교기] 전 권소승도(權少僧都) 전등소법사(傳燈少法師) 각수(覺受).</w:t>
      </w:r>
    </w:p>
    <w:p>
      <w:pPr>
        <w:pStyle w:val="SHTKPositionMarker"/>
      </w:pPr>
      <w:bookmarkStart w:id="2260" w:name="loc_0604c21"/>
      <w:bookmarkEnd w:id="2260"/>
      <w:r>
        <w:t>[0604c21]</w:t>
      </w:r>
    </w:p>
    <w:p>
      <w:pPr>
        <w:pStyle w:val="SHTKSourceText"/>
      </w:pPr>
      <w:r>
        <w:t>以黃薗本一交了端嚴僧理真</w:t>
      </w:r>
    </w:p>
    <w:p>
      <w:pPr>
        <w:pStyle w:val="SHTKTranslationText"/>
      </w:pPr>
      <w:r>
        <w:t>[후대 교기] 황원본(黃薗本)으로 한 차례 교합을 마쳤다. 단엄승(端嚴僧) 이진(理真).</w:t>
      </w:r>
    </w:p>
    <w:p>
      <w:pPr>
        <w:pStyle w:val="Heading2"/>
      </w:pPr>
      <w:r>
        <w:t xml:space="preserve">卷第十 · 제10권</w:t>
      </w:r>
    </w:p>
    <w:p>
      <w:pPr>
        <w:pStyle w:val="SHTKSourceText"/>
      </w:pPr>
      <w:r>
        <w:t>[13]俱舍論疏卷第十</w:t>
      </w:r>
    </w:p>
    <w:p>
      <w:pPr>
        <w:pStyle w:val="SHTKTranslationText"/>
      </w:pPr>
      <w:r>
        <w:t>[13] 《구사론소》 권제10.</w:t>
      </w:r>
    </w:p>
    <w:p>
      <w:pPr>
        <w:pStyle w:val="SHTKNoteSummary"/>
      </w:pPr>
      <w:r>
        <w:t>교감 요약 | [CBETA 교감] 저본 俱舍論疏卷 → 甲본 論本</w:t>
      </w:r>
    </w:p>
    <w:p>
      <w:pPr>
        <w:pStyle w:val="SHTKNoteDetail"/>
      </w:pPr>
      <w:r>
        <w:t>• 교감 번호 | 0604013</w:t>
      </w:r>
    </w:p>
    <w:p>
      <w:pPr>
        <w:pStyle w:val="SHTKNoteDetail"/>
      </w:pPr>
      <w:r>
        <w:t>• 저본 독법 | 俱舍論疏卷</w:t>
      </w:r>
    </w:p>
    <w:p>
      <w:pPr>
        <w:pStyle w:val="SHTKNoteDetail"/>
      </w:pPr>
      <w:r>
        <w:t>• 이문 독법 | 論本</w:t>
      </w:r>
    </w:p>
    <w:p>
      <w:pPr>
        <w:pStyle w:val="SHTKNoteDetail"/>
      </w:pPr>
      <w:r>
        <w:t>• 저본 기준 번역 | “[13] 《구사론소》 권제10.”</w:t>
      </w:r>
    </w:p>
    <w:p>
      <w:pPr>
        <w:pStyle w:val="SHTKNoteDetail"/>
      </w:pPr>
      <w:r>
        <w:t>• 교감 해설 | 이문에서는 俱舍論疏卷 대신 論本으로 읽는다.</w:t>
      </w:r>
    </w:p>
    <w:p>
      <w:pPr>
        <w:pStyle w:val="SHTKNoteDetail"/>
      </w:pPr>
      <w:r>
        <w:t>• 번역 영향 판정 | [의미 차이 있음]</w:t>
      </w:r>
    </w:p>
    <w:p>
      <w:pPr>
        <w:pStyle w:val="SHTKNoteDetail"/>
      </w:pPr>
      <w:r>
        <w:t>• 출처 | CBETA T41n1822, 교감 번호 0604013.</w:t>
      </w:r>
    </w:p>
    <w:p>
      <w:pPr>
        <w:pStyle w:val="SHTKSourceText"/>
      </w:pPr>
      <w:r>
        <w:t>[14]沙門[15]法寶撰</w:t>
      </w:r>
    </w:p>
    <w:p>
      <w:pPr>
        <w:pStyle w:val="SHTKTranslationText"/>
      </w:pPr>
      <w:r>
        <w:t>[14] 사문 [15]법보가 지음.</w:t>
      </w:r>
    </w:p>
    <w:p>
      <w:pPr>
        <w:pStyle w:val="SHTKNoteSummary"/>
      </w:pPr>
      <w:r>
        <w:t>교감 요약 | [CBETA 교감] 저본 沙門（釋）＋法法 → 乙본 釋法法釋法寶撰</w:t>
      </w:r>
    </w:p>
    <w:p>
      <w:pPr>
        <w:pStyle w:val="SHTKNoteDetail"/>
      </w:pPr>
      <w:r>
        <w:t>• 원교감 원문 | 沙門（釋）＋法【乙】法【大】，釋法【乙】法釋法寶撰</w:t>
      </w:r>
    </w:p>
    <w:p>
      <w:pPr>
        <w:pStyle w:val="SHTKNoteDetail"/>
      </w:pPr>
      <w:r>
        <w:t>• 교감 번호 | 0604014</w:t>
      </w:r>
    </w:p>
    <w:p>
      <w:pPr>
        <w:pStyle w:val="SHTKNoteDetail"/>
      </w:pPr>
      <w:r>
        <w:t>• 저본 독법 | 沙門（釋）＋法【乙】法【大】，釋法【乙】法釋法寶撰</w:t>
      </w:r>
    </w:p>
    <w:p>
      <w:pPr>
        <w:pStyle w:val="SHTKNoteDetail"/>
      </w:pPr>
      <w:r>
        <w:t>• 이문 독법 | ∅ → ‘해당 성분 없음(탈락)’</w:t>
      </w:r>
    </w:p>
    <w:p>
      <w:pPr>
        <w:pStyle w:val="SHTKNoteDetail"/>
      </w:pPr>
      <w:r>
        <w:t>• 저본 기준 번역 | “[14] 사문 [15]법보가 지음.”</w:t>
      </w:r>
    </w:p>
    <w:p>
      <w:pPr>
        <w:pStyle w:val="SHTKNoteDetail"/>
      </w:pPr>
      <w:r>
        <w:t>• 교감 해설 | 권10 저자 표기 沙門法寶撰 전체에 걸친 교감이다. 저본 기준 번역: [14] 사문 [15]법보가 지음. 이문 계열에서는 이 저자 표기를 생략한다.</w:t>
      </w:r>
    </w:p>
    <w:p>
      <w:pPr>
        <w:pStyle w:val="SHTKNoteDetail"/>
      </w:pPr>
      <w:r>
        <w:t>• 번역 영향 판정 | [의미 차이 있음]</w:t>
      </w:r>
    </w:p>
    <w:p>
      <w:pPr>
        <w:pStyle w:val="SHTKNoteDetail"/>
      </w:pPr>
      <w:r>
        <w:t>• 출처 | CBETA T41n1822, 교감 번호 0604014.</w:t>
      </w:r>
    </w:p>
    <w:p>
      <w:pPr>
        <w:pStyle w:val="SHTKNoteSummary"/>
      </w:pPr>
      <w:r>
        <w:t>교감 요약 | [CBETA 교감] 저본 法 → 乙본 釋法</w:t>
      </w:r>
    </w:p>
    <w:p>
      <w:pPr>
        <w:pStyle w:val="SHTKNoteDetail"/>
      </w:pPr>
      <w:r>
        <w:t>• 교감 번호 | 0604015</w:t>
      </w:r>
    </w:p>
    <w:p>
      <w:pPr>
        <w:pStyle w:val="SHTKNoteDetail"/>
      </w:pPr>
      <w:r>
        <w:t>• 저본 독법 | 法 → ‘법’</w:t>
      </w:r>
    </w:p>
    <w:p>
      <w:pPr>
        <w:pStyle w:val="SHTKNoteDetail"/>
      </w:pPr>
      <w:r>
        <w:t>• 이문 독법 | 釋法 → ‘풀이하다 / 법’</w:t>
      </w:r>
    </w:p>
    <w:p>
      <w:pPr>
        <w:pStyle w:val="SHTKNoteDetail"/>
      </w:pPr>
      <w:r>
        <w:t>• 저본 기준 번역 | “[14] 사문 [15]법보가 지음.”</w:t>
      </w:r>
    </w:p>
    <w:p>
      <w:pPr>
        <w:pStyle w:val="SHTKNoteDetail"/>
      </w:pPr>
      <w:r>
        <w:t>• 교감 해설 | 이문에서는 法 대신 釋法으로 읽는다.</w:t>
      </w:r>
    </w:p>
    <w:p>
      <w:pPr>
        <w:pStyle w:val="SHTKNoteDetail"/>
      </w:pPr>
      <w:r>
        <w:t>• 번역 영향 판정 | [의미 차이 있음]</w:t>
      </w:r>
    </w:p>
    <w:p>
      <w:pPr>
        <w:pStyle w:val="SHTKNoteDetail"/>
      </w:pPr>
      <w:r>
        <w:t>• 출처 | CBETA T41n1822, 교감 번호 0604015.</w:t>
      </w:r>
    </w:p>
    <w:p>
      <w:pPr>
        <w:pStyle w:val="Heading3"/>
      </w:pPr>
      <w:r>
        <w:t xml:space="preserve">分別世品第三之三</w:t>
      </w:r>
    </w:p>
    <w:p>
      <w:pPr>
        <w:pStyle w:val="SHTKSourceText"/>
      </w:pPr>
      <w:r>
        <w:t>[16]分別[17]世品第三之三</w:t>
      </w:r>
    </w:p>
    <w:p>
      <w:pPr>
        <w:pStyle w:val="SHTKTranslationText"/>
      </w:pPr>
      <w:r>
        <w:t>[16] 〈분별세품〉 제3의 3.</w:t>
      </w:r>
    </w:p>
    <w:p>
      <w:pPr>
        <w:pStyle w:val="SHTKNoteSummary"/>
      </w:pPr>
      <w:r>
        <w:t>교감 요약 | [서지] 品題新加 — 품제(品題)는 새로 더한 것이라는 CBETA 편집주이다.</w:t>
      </w:r>
    </w:p>
    <w:p>
      <w:pPr>
        <w:pStyle w:val="SHTKNoteDetail"/>
      </w:pPr>
      <w:r>
        <w:t>• 원주 | `品題新加`; 현행 원주: `品題新加`</w:t>
      </w:r>
    </w:p>
    <w:p>
      <w:pPr>
        <w:pStyle w:val="SHTKNoteDetail"/>
      </w:pPr>
      <w:r>
        <w:t>• 교감 번호 | 0604016</w:t>
      </w:r>
    </w:p>
    <w:p>
      <w:pPr>
        <w:pStyle w:val="SHTKNoteDetail"/>
      </w:pPr>
      <w:r>
        <w:t>• 저본 기준 번역 | “[16] 〈분별세품〉 제3의 3.”</w:t>
      </w:r>
    </w:p>
    <w:p>
      <w:pPr>
        <w:pStyle w:val="SHTKNoteDetail"/>
      </w:pPr>
      <w:r>
        <w:t>• 교감 해설 | 品題新加 — 품제(品題)는 새로 더한 것이라는 CBETA 편집주이다. 이전 CBETA 원주: 品題新加; 현행 원주: 品題新加. 번역 본문에는 편집정보로만 반영한다.</w:t>
      </w:r>
    </w:p>
    <w:p>
      <w:pPr>
        <w:pStyle w:val="SHTKNoteDetail"/>
      </w:pPr>
      <w:r>
        <w:t>• 번역 영향 판정 | [번역 차이 없음]</w:t>
      </w:r>
    </w:p>
    <w:p>
      <w:pPr>
        <w:pStyle w:val="SHTKNoteDetail"/>
      </w:pPr>
      <w:r>
        <w:t>• 출처 | CBETA T41n1822, 교감 번호 0604016.</w:t>
      </w:r>
    </w:p>
    <w:p>
      <w:pPr>
        <w:pStyle w:val="SHTKNoteSummary"/>
      </w:pPr>
      <w:r>
        <w:t>교감 요약 | [CBETA 교감] 저본 世 → 乙본 世間</w:t>
      </w:r>
    </w:p>
    <w:p>
      <w:pPr>
        <w:pStyle w:val="SHTKNoteDetail"/>
      </w:pPr>
      <w:r>
        <w:t>• 교감 번호 | 0604017</w:t>
      </w:r>
    </w:p>
    <w:p>
      <w:pPr>
        <w:pStyle w:val="SHTKNoteDetail"/>
      </w:pPr>
      <w:r>
        <w:t>• 저본 독법 | 世</w:t>
      </w:r>
    </w:p>
    <w:p>
      <w:pPr>
        <w:pStyle w:val="SHTKNoteDetail"/>
      </w:pPr>
      <w:r>
        <w:t>• 이문 독법 | 世間</w:t>
      </w:r>
    </w:p>
    <w:p>
      <w:pPr>
        <w:pStyle w:val="SHTKNoteDetail"/>
      </w:pPr>
      <w:r>
        <w:t>• 저본 기준 번역 | “[16] 〈분별세품〉 제3의 3.”</w:t>
      </w:r>
    </w:p>
    <w:p>
      <w:pPr>
        <w:pStyle w:val="SHTKNoteDetail"/>
      </w:pPr>
      <w:r>
        <w:t>• 교감 해설 | 이문에서는 世 대신 世間으로 읽는다.</w:t>
      </w:r>
    </w:p>
    <w:p>
      <w:pPr>
        <w:pStyle w:val="SHTKNoteDetail"/>
      </w:pPr>
      <w:r>
        <w:t>• 번역 영향 판정 | [의미 차이 있음]</w:t>
      </w:r>
    </w:p>
    <w:p>
      <w:pPr>
        <w:pStyle w:val="SHTKNoteDetail"/>
      </w:pPr>
      <w:r>
        <w:t>• 출처 | CBETA T41n1822, 교감 번호 0604017.</w:t>
      </w:r>
    </w:p>
    <w:p>
      <w:pPr>
        <w:pStyle w:val="SHTKPositionMarker"/>
      </w:pPr>
      <w:bookmarkStart w:id="2261" w:name="loc_0604c28"/>
      <w:bookmarkEnd w:id="2261"/>
      <w:r>
        <w:t>[0604c28]</w:t>
      </w:r>
    </w:p>
    <w:p>
      <w:pPr>
        <w:pStyle w:val="SHTKSourceText"/>
      </w:pPr>
      <w:r>
        <w:t>論。無明何義。自此已下大門第二釋十二支名義就中有四。一釋無明。二釋名色。三釋觸支。四釋受支。自餘八支指餘文釋就初有二。一正釋其名。二別證有體。</w:t>
      </w:r>
    </w:p>
    <w:p>
      <w:pPr>
        <w:pStyle w:val="SHTKTranslationText"/>
      </w:pPr>
      <w:r>
        <w:t>논에서 말한다. “무명(無明)은 무슨 뜻인가?” 이 아래는 큰 문단의 둘째로 십이지(十二支)의 명칭과 뜻을 해석한다. 그 가운데 네 가지가 있다. 첫째는 무명을 해석한다. 둘째는 명색(名色)을 해석한다. 셋째는 촉지(觸支)를 해석한다. 넷째는 수지(受支)를 해석한다. 나머지 여덟 지는 다른 글을 가리켜 해석한다. 첫째에는 두 가지가 있다. 첫째는 그 명칭을 바로 해석한다. 둘째는 별도로 실체가 있음을 증명한다.</w:t>
      </w:r>
    </w:p>
    <w:p>
      <w:pPr>
        <w:pStyle w:val="SHTKSourceText"/>
      </w:pPr>
      <w:r>
        <w:t>就前文中先問後答[1]此則問也。</w:t>
      </w:r>
    </w:p>
    <w:p>
      <w:pPr>
        <w:pStyle w:val="SHTKTranslationText"/>
      </w:pPr>
      <w:r>
        <w:t>앞의 글에서는 먼저 묻고 뒤에 답하는데, [1]이는 곧 물음이다.</w:t>
      </w:r>
    </w:p>
    <w:p>
      <w:pPr>
        <w:pStyle w:val="SHTKNoteSummary"/>
      </w:pPr>
      <w:r>
        <w:t>교감 요약 | [CBETA 교감] 甲·乙본에는 此 없음</w:t>
      </w:r>
    </w:p>
    <w:p>
      <w:pPr>
        <w:pStyle w:val="SHTKNoteDetail"/>
      </w:pPr>
      <w:r>
        <w:t>• 교감 번호 | 0605001</w:t>
      </w:r>
    </w:p>
    <w:p>
      <w:pPr>
        <w:pStyle w:val="SHTKNoteDetail"/>
      </w:pPr>
      <w:r>
        <w:t>• 저본 독법 | 此 → ‘이것/이’</w:t>
      </w:r>
    </w:p>
    <w:p>
      <w:pPr>
        <w:pStyle w:val="SHTKNoteDetail"/>
      </w:pPr>
      <w:r>
        <w:t>• 이문 독법 | ∅ → ‘해당 성분 없음(탈락)’</w:t>
      </w:r>
    </w:p>
    <w:p>
      <w:pPr>
        <w:pStyle w:val="SHTKNoteDetail"/>
      </w:pPr>
      <w:r>
        <w:t>• 저본 기준 번역 | “앞의 글에서는 먼저 묻고 뒤에 답하는데, [1]이는 곧 물음이다.”</w:t>
      </w:r>
    </w:p>
    <w:p>
      <w:pPr>
        <w:pStyle w:val="SHTKNoteDetail"/>
      </w:pPr>
      <w:r>
        <w:t>• 교감 해설 | 이문에서는 此을 생략하여 읽는다.</w:t>
      </w:r>
    </w:p>
    <w:p>
      <w:pPr>
        <w:pStyle w:val="SHTKNoteDetail"/>
      </w:pPr>
      <w:r>
        <w:t>• 번역 영향 판정 | [의미 차이 있음]</w:t>
      </w:r>
    </w:p>
    <w:p>
      <w:pPr>
        <w:pStyle w:val="SHTKNoteDetail"/>
      </w:pPr>
      <w:r>
        <w:t>• 출처 | CBETA T41n1822, 교감 번호 0605001.</w:t>
      </w:r>
    </w:p>
    <w:p>
      <w:pPr>
        <w:pStyle w:val="SHTKPositionMarker"/>
      </w:pPr>
      <w:bookmarkStart w:id="2262" w:name="loc_0605a03"/>
      <w:bookmarkEnd w:id="2262"/>
      <w:r>
        <w:t>[0605a03]</w:t>
      </w:r>
    </w:p>
    <w:p>
      <w:pPr>
        <w:pStyle w:val="SHTKSourceText"/>
      </w:pPr>
      <w:r>
        <w:t>論。謂體非明。此則答也。</w:t>
      </w:r>
    </w:p>
    <w:p>
      <w:pPr>
        <w:pStyle w:val="SHTKTranslationText"/>
      </w:pPr>
      <w:r>
        <w:t>논에서 말한다. “이른바 체가 명(明)이 아니다.” 이는 곧 답이다.</w:t>
      </w:r>
    </w:p>
    <w:p>
      <w:pPr>
        <w:pStyle w:val="SHTKSourceText"/>
      </w:pPr>
      <w:r>
        <w:t>[2]答中有三。</w:t>
      </w:r>
    </w:p>
    <w:p>
      <w:pPr>
        <w:pStyle w:val="SHTKTranslationText"/>
      </w:pPr>
      <w:r>
        <w:t>[2]답 가운데 세 가지가 있다.</w:t>
      </w:r>
    </w:p>
    <w:p>
      <w:pPr>
        <w:pStyle w:val="SHTKNoteSummary"/>
      </w:pPr>
      <w:r>
        <w:t>교감 요약 | [CBETA 교감] 甲·乙본에는 答中 없음</w:t>
      </w:r>
    </w:p>
    <w:p>
      <w:pPr>
        <w:pStyle w:val="SHTKNoteDetail"/>
      </w:pPr>
      <w:r>
        <w:t>• 교감 번호 | 0605002</w:t>
      </w:r>
    </w:p>
    <w:p>
      <w:pPr>
        <w:pStyle w:val="SHTKNoteDetail"/>
      </w:pPr>
      <w:r>
        <w:t>• 저본 독법 | 答中 → ‘답하다 / 가운데’</w:t>
      </w:r>
    </w:p>
    <w:p>
      <w:pPr>
        <w:pStyle w:val="SHTKNoteDetail"/>
      </w:pPr>
      <w:r>
        <w:t>• 이문 독법 | ∅ → ‘해당 성분 없음(탈락)’</w:t>
      </w:r>
    </w:p>
    <w:p>
      <w:pPr>
        <w:pStyle w:val="SHTKNoteDetail"/>
      </w:pPr>
      <w:r>
        <w:t>• 저본 기준 번역 | “[2]답 가운데 세 가지가 있다.”</w:t>
      </w:r>
    </w:p>
    <w:p>
      <w:pPr>
        <w:pStyle w:val="SHTKNoteDetail"/>
      </w:pPr>
      <w:r>
        <w:t>• 교감 해설 | 이문에서는 答中을 생략하여 읽는다.</w:t>
      </w:r>
    </w:p>
    <w:p>
      <w:pPr>
        <w:pStyle w:val="SHTKNoteDetail"/>
      </w:pPr>
      <w:r>
        <w:t>• 번역 영향 판정 | [의미 차이 있음]</w:t>
      </w:r>
    </w:p>
    <w:p>
      <w:pPr>
        <w:pStyle w:val="SHTKNoteDetail"/>
      </w:pPr>
      <w:r>
        <w:t>• 출처 | CBETA T41n1822, 교감 번호 0605002.</w:t>
      </w:r>
    </w:p>
    <w:p>
      <w:pPr>
        <w:pStyle w:val="SHTKSourceText"/>
      </w:pPr>
      <w:r>
        <w:t>前二不正答。後一舉頌正答</w:t>
      </w:r>
    </w:p>
    <w:p>
      <w:pPr>
        <w:pStyle w:val="SHTKTranslationText"/>
      </w:pPr>
      <w:r>
        <w:t>앞의 둘은 바른 답이 아니다. 뒤의 하나는 게송을 들어 바르게 답한다.</w:t>
      </w:r>
    </w:p>
    <w:p>
      <w:pPr>
        <w:pStyle w:val="SHTKSourceText"/>
      </w:pPr>
      <w:r>
        <w:t>[3]就不正中有二。</w:t>
      </w:r>
    </w:p>
    <w:p>
      <w:pPr>
        <w:pStyle w:val="SHTKTranslationText"/>
      </w:pPr>
      <w:r>
        <w:t>[3]바른 답이 아닌 것 가운데 두 가지가 있다.</w:t>
      </w:r>
    </w:p>
    <w:p>
      <w:pPr>
        <w:pStyle w:val="SHTKNoteSummary"/>
      </w:pPr>
      <w:r>
        <w:t>교감 요약 | [CBETA 교감] 甲·乙본에는 就 없음</w:t>
      </w:r>
    </w:p>
    <w:p>
      <w:pPr>
        <w:pStyle w:val="SHTKNoteDetail"/>
      </w:pPr>
      <w:r>
        <w:t>• 교감 번호 | 0605003</w:t>
      </w:r>
    </w:p>
    <w:p>
      <w:pPr>
        <w:pStyle w:val="SHTKNoteDetail"/>
      </w:pPr>
      <w:r>
        <w:t>• 저본 독법 | 就</w:t>
      </w:r>
    </w:p>
    <w:p>
      <w:pPr>
        <w:pStyle w:val="SHTKNoteDetail"/>
      </w:pPr>
      <w:r>
        <w:t>• 이문 독법 | ∅ → ‘해당 성분 없음(탈락)’</w:t>
      </w:r>
    </w:p>
    <w:p>
      <w:pPr>
        <w:pStyle w:val="SHTKNoteDetail"/>
      </w:pPr>
      <w:r>
        <w:t>• 저본 기준 번역 | “[3]바른 답이 아닌 것 가운데 두 가지가 있다.”</w:t>
      </w:r>
    </w:p>
    <w:p>
      <w:pPr>
        <w:pStyle w:val="SHTKNoteDetail"/>
      </w:pPr>
      <w:r>
        <w:t>• 교감 해설 | 이문에서는 就을 생략하여 읽는다.</w:t>
      </w:r>
    </w:p>
    <w:p>
      <w:pPr>
        <w:pStyle w:val="SHTKNoteDetail"/>
      </w:pPr>
      <w:r>
        <w:t>• 번역 영향 판정 | [의미 차이 있음]</w:t>
      </w:r>
    </w:p>
    <w:p>
      <w:pPr>
        <w:pStyle w:val="SHTKNoteDetail"/>
      </w:pPr>
      <w:r>
        <w:t>• 출처 | CBETA T41n1822, 교감 번호 0605003.</w:t>
      </w:r>
    </w:p>
    <w:p>
      <w:pPr>
        <w:pStyle w:val="SHTKSourceText"/>
      </w:pPr>
      <w:r>
        <w:t>一以非明故名曰無明。二以明無故名曰無明。此是前答。所以名無明者。以非明故。</w:t>
      </w:r>
    </w:p>
    <w:p>
      <w:pPr>
        <w:pStyle w:val="SHTKTranslationText"/>
      </w:pPr>
      <w:r>
        <w:t>첫째는 명이 아니기 때문에 무명이라 한다는 것이다. 둘째는 명이 없기 때문에 무명이라 한다는 것이다. 이는 앞의 답이다. 무명이라고 이름하는 까닭은, 명이 아니기 때문이다.</w:t>
      </w:r>
    </w:p>
    <w:p>
      <w:pPr>
        <w:pStyle w:val="SHTKPositionMarker"/>
      </w:pPr>
      <w:bookmarkStart w:id="2263" w:name="loc_0605a07"/>
      <w:bookmarkEnd w:id="2263"/>
      <w:r>
        <w:t>[0605a07]</w:t>
      </w:r>
    </w:p>
    <w:p>
      <w:pPr>
        <w:pStyle w:val="SHTKSourceText"/>
      </w:pPr>
      <w:r>
        <w:t>論若爾無明應是眼等。難也。</w:t>
      </w:r>
    </w:p>
    <w:p>
      <w:pPr>
        <w:pStyle w:val="SHTKTranslationText"/>
      </w:pPr>
      <w:r>
        <w:t>논에서 말한다. “그렇다면 무명은 마땅히 안근(眼根) 등이어야 한다.” 난문이다.</w:t>
      </w:r>
    </w:p>
    <w:p>
      <w:pPr>
        <w:pStyle w:val="SHTKSourceText"/>
      </w:pPr>
      <w:r>
        <w:t>若體非明名曰無[4]明。</w:t>
      </w:r>
    </w:p>
    <w:p>
      <w:pPr>
        <w:pStyle w:val="SHTKTranslationText"/>
      </w:pPr>
      <w:r>
        <w:t>만약 체가 명이 아니기 때문에 [4]무명이라 이름한다면,</w:t>
      </w:r>
    </w:p>
    <w:p>
      <w:pPr>
        <w:pStyle w:val="SHTKNoteSummary"/>
      </w:pPr>
      <w:r>
        <w:t>교감 요약 | [CBETA 교감] 甲·乙본에는 明 없음</w:t>
      </w:r>
    </w:p>
    <w:p>
      <w:pPr>
        <w:pStyle w:val="SHTKNoteDetail"/>
      </w:pPr>
      <w:r>
        <w:t>• 교감 번호 | 0605004</w:t>
      </w:r>
    </w:p>
    <w:p>
      <w:pPr>
        <w:pStyle w:val="SHTKNoteDetail"/>
      </w:pPr>
      <w:r>
        <w:t>• 저본 독법 | 明 → ‘밝히다’</w:t>
      </w:r>
    </w:p>
    <w:p>
      <w:pPr>
        <w:pStyle w:val="SHTKNoteDetail"/>
      </w:pPr>
      <w:r>
        <w:t>• 이문 독법 | ∅ → ‘해당 성분 없음(탈락)’</w:t>
      </w:r>
    </w:p>
    <w:p>
      <w:pPr>
        <w:pStyle w:val="SHTKNoteDetail"/>
      </w:pPr>
      <w:r>
        <w:t>• 저본 기준 번역 | “만약 체가 명이 아니기 때문에 [4]무명이라 이름한다면,”</w:t>
      </w:r>
    </w:p>
    <w:p>
      <w:pPr>
        <w:pStyle w:val="SHTKNoteDetail"/>
      </w:pPr>
      <w:r>
        <w:t>• 번역 영향 판정 | [의미 차이 있음]</w:t>
      </w:r>
    </w:p>
    <w:p>
      <w:pPr>
        <w:pStyle w:val="SHTKNoteDetail"/>
      </w:pPr>
      <w:r>
        <w:t>• 출처 | CBETA T41n1822, 교감 번호 0605004.</w:t>
      </w:r>
    </w:p>
    <w:p>
      <w:pPr>
        <w:pStyle w:val="SHTKSourceText"/>
      </w:pPr>
      <w:r>
        <w:t>眼等六根。色等六境。除無漏明竝體非明應名無明。</w:t>
      </w:r>
    </w:p>
    <w:p>
      <w:pPr>
        <w:pStyle w:val="SHTKTranslationText"/>
      </w:pPr>
      <w:r>
        <w:t>안근 등 여섯 근과, 색 등 여섯 경계가, 무루의 명을 제외하고는 모두 체가 명이 아니므로 마땅히 무명이라 해야 한다.</w:t>
      </w:r>
    </w:p>
    <w:p>
      <w:pPr>
        <w:pStyle w:val="SHTKPositionMarker"/>
      </w:pPr>
      <w:bookmarkStart w:id="2264" w:name="loc_0605a10"/>
      <w:bookmarkEnd w:id="2264"/>
      <w:r>
        <w:t>[0605a10]</w:t>
      </w:r>
    </w:p>
    <w:p>
      <w:pPr>
        <w:pStyle w:val="SHTKSourceText"/>
      </w:pPr>
      <w:r>
        <w:t>論。既爾此義應謂明無。第二轉釋。以明無故名曰無明。</w:t>
      </w:r>
    </w:p>
    <w:p>
      <w:pPr>
        <w:pStyle w:val="SHTKTranslationText"/>
      </w:pPr>
      <w:r>
        <w:t>논에서 말한다. “이미 그렇다면 이 뜻은 마땅히 명이 없다는 뜻이어야 한다.” 둘째로 돌려서 해석한다. 명이 없기 때문에 무명이라 이름한다는 것이다.</w:t>
      </w:r>
    </w:p>
    <w:p>
      <w:pPr>
        <w:pStyle w:val="SHTKPositionMarker"/>
      </w:pPr>
      <w:bookmarkStart w:id="2265" w:name="loc_0605a11"/>
      <w:bookmarkEnd w:id="2265"/>
      <w:r>
        <w:t>[0605a11]</w:t>
      </w:r>
    </w:p>
    <w:p>
      <w:pPr>
        <w:pStyle w:val="SHTKSourceText"/>
      </w:pPr>
      <w:r>
        <w:t>論。若爾無明體應非有。破也。若明無故名曰無明。無明即應明無為性。</w:t>
      </w:r>
    </w:p>
    <w:p>
      <w:pPr>
        <w:pStyle w:val="SHTKTranslationText"/>
      </w:pPr>
      <w:r>
        <w:t>논에서 말한다. “그렇다면 무명의 체는 마땅히 존재하지 않아야 한다.” 논파이다. 만약 명이 없기 때문에 무명이라 이름한다면, 무명은 곧 명이 없음[明無]을 성품으로 삼아야 한다.</w:t>
      </w:r>
    </w:p>
    <w:p>
      <w:pPr>
        <w:pStyle w:val="SHTKSourceText"/>
      </w:pPr>
      <w:r>
        <w:t>無明[5]若以明無為性。</w:t>
      </w:r>
    </w:p>
    <w:p>
      <w:pPr>
        <w:pStyle w:val="SHTKTranslationText"/>
      </w:pPr>
      <w:r>
        <w:t>무명이 [5]만약 명이 없음을 성품으로 삼는다면,</w:t>
      </w:r>
    </w:p>
    <w:p>
      <w:pPr>
        <w:pStyle w:val="SHTKNoteSummary"/>
      </w:pPr>
      <w:r>
        <w:t>교감 요약 | [CBETA 교감] 甲·乙본에는 若以明無為性，無明 없음</w:t>
      </w:r>
    </w:p>
    <w:p>
      <w:pPr>
        <w:pStyle w:val="SHTKNoteDetail"/>
      </w:pPr>
      <w:r>
        <w:t>• 교감 번호 | 0605005</w:t>
      </w:r>
    </w:p>
    <w:p>
      <w:pPr>
        <w:pStyle w:val="SHTKNoteDetail"/>
      </w:pPr>
      <w:r>
        <w:t>• 저본 독법 | 若以明無為性，無明</w:t>
      </w:r>
    </w:p>
    <w:p>
      <w:pPr>
        <w:pStyle w:val="SHTKNoteDetail"/>
      </w:pPr>
      <w:r>
        <w:t>• 이문 독법 | ∅ → ‘해당 성분 없음(탈락)’</w:t>
      </w:r>
    </w:p>
    <w:p>
      <w:pPr>
        <w:pStyle w:val="SHTKNoteDetail"/>
      </w:pPr>
      <w:r>
        <w:t>• 저본 기준 번역 | “무명이 [5]만약 명이 없음을 성품으로 삼는다면,”</w:t>
      </w:r>
    </w:p>
    <w:p>
      <w:pPr>
        <w:pStyle w:val="SHTKNoteDetail"/>
      </w:pPr>
      <w:r>
        <w:t>• 번역 영향 판정 | [의미 차이 있음]</w:t>
      </w:r>
    </w:p>
    <w:p>
      <w:pPr>
        <w:pStyle w:val="SHTKNoteDetail"/>
      </w:pPr>
      <w:r>
        <w:t>• 출처 | CBETA T41n1822, 교감 번호 0605005.</w:t>
      </w:r>
    </w:p>
    <w:p>
      <w:pPr>
        <w:pStyle w:val="SHTKSourceText"/>
      </w:pPr>
      <w:r>
        <w:t>無明即應體非有也。</w:t>
      </w:r>
    </w:p>
    <w:p>
      <w:pPr>
        <w:pStyle w:val="SHTKTranslationText"/>
      </w:pPr>
      <w:r>
        <w:t>무명은 곧 체가 존재하지 않아야 한다.</w:t>
      </w:r>
    </w:p>
    <w:p>
      <w:pPr>
        <w:pStyle w:val="SHTKPositionMarker"/>
      </w:pPr>
      <w:bookmarkStart w:id="2266" w:name="loc_0605a14"/>
      <w:bookmarkEnd w:id="2266"/>
      <w:r>
        <w:t>[0605a14]</w:t>
      </w:r>
    </w:p>
    <w:p>
      <w:pPr>
        <w:pStyle w:val="SHTKSourceText"/>
      </w:pPr>
      <w:r>
        <w:t>論。為顯有體義不濫餘。已下第三頌正釋也為顯有體。異明無也義不濫餘。異非明也。</w:t>
      </w:r>
    </w:p>
    <w:p>
      <w:pPr>
        <w:pStyle w:val="SHTKTranslationText"/>
      </w:pPr>
      <w:r>
        <w:t>논에서 말한다. “체가 있음을 드러내고 뜻이 다른 것과 뒤섞이지 않게 하기 위함이다.” 이 아래는 셋째로 게송을 들어 바르게 해석한다. “체가 있음을 드러낸다”는 것은, ‘명이 없음’과 다르게 하기 위함이다. “뜻이 다른 것과 뒤섞이지 않는다”는 것은, ‘명이 아닌 것’과 다르게 하기 위함이다.</w:t>
      </w:r>
    </w:p>
    <w:p>
      <w:pPr>
        <w:pStyle w:val="SHTKPositionMarker"/>
      </w:pPr>
      <w:bookmarkStart w:id="2267" w:name="loc_0605a16"/>
      <w:bookmarkEnd w:id="2267"/>
      <w:r>
        <w:t>[0605a16]</w:t>
      </w:r>
    </w:p>
    <w:p>
      <w:pPr>
        <w:pStyle w:val="SHTKSourceText"/>
      </w:pPr>
      <w:r>
        <w:t>論曰至非親友無。舉喻顯也就中有三。一舉親．非親喻。</w:t>
      </w:r>
    </w:p>
    <w:p>
      <w:pPr>
        <w:pStyle w:val="SHTKTranslationText"/>
      </w:pPr>
      <w:r>
        <w:t>논에서 말한다. “……에서 ‘친구가 아님[非親友]’에 이르기까지이다.” 비유를 들어 드러내는데, 그 가운데 세 가지가 있다. 첫째는 친한 이와 친하지 않은 이의 비유를 든다.</w:t>
      </w:r>
    </w:p>
    <w:p>
      <w:pPr>
        <w:pStyle w:val="SHTKSourceText"/>
      </w:pPr>
      <w:r>
        <w:t>二舉實．[6]非實喻。</w:t>
      </w:r>
    </w:p>
    <w:p>
      <w:pPr>
        <w:pStyle w:val="SHTKTranslationText"/>
      </w:pPr>
      <w:r>
        <w:t>둘째는 진실과 [6]진실 아님의 비유를 든다.</w:t>
      </w:r>
    </w:p>
    <w:p>
      <w:pPr>
        <w:pStyle w:val="SHTKNoteSummary"/>
      </w:pPr>
      <w:r>
        <w:t>교감 요약 | [CBETA 교감] 甲·乙본에는 非實 없음</w:t>
      </w:r>
    </w:p>
    <w:p>
      <w:pPr>
        <w:pStyle w:val="SHTKNoteDetail"/>
      </w:pPr>
      <w:r>
        <w:t>• 교감 번호 | 0605006</w:t>
      </w:r>
    </w:p>
    <w:p>
      <w:pPr>
        <w:pStyle w:val="SHTKNoteDetail"/>
      </w:pPr>
      <w:r>
        <w:t>• 저본 독법 | 非實</w:t>
      </w:r>
    </w:p>
    <w:p>
      <w:pPr>
        <w:pStyle w:val="SHTKNoteDetail"/>
      </w:pPr>
      <w:r>
        <w:t>• 이문 독법 | ∅ → ‘해당 성분 없음(탈락)’</w:t>
      </w:r>
    </w:p>
    <w:p>
      <w:pPr>
        <w:pStyle w:val="SHTKNoteDetail"/>
      </w:pPr>
      <w:r>
        <w:t>• 저본 기준 번역 | “둘째는 진실과 [6]진실 아님의 비유를 든다.”</w:t>
      </w:r>
    </w:p>
    <w:p>
      <w:pPr>
        <w:pStyle w:val="SHTKNoteDetail"/>
      </w:pPr>
      <w:r>
        <w:t>• 교감 해설 | 이문에서는 非實을 생략하여 읽는다.</w:t>
      </w:r>
    </w:p>
    <w:p>
      <w:pPr>
        <w:pStyle w:val="SHTKNoteDetail"/>
      </w:pPr>
      <w:r>
        <w:t>• 번역 영향 판정 | [의미 차이 있음]</w:t>
      </w:r>
    </w:p>
    <w:p>
      <w:pPr>
        <w:pStyle w:val="SHTKNoteDetail"/>
      </w:pPr>
      <w:r>
        <w:t>• 출처 | CBETA T41n1822, 교감 번호 0605006.</w:t>
      </w:r>
    </w:p>
    <w:p>
      <w:pPr>
        <w:pStyle w:val="SHTKSourceText"/>
      </w:pPr>
      <w:r>
        <w:t>三舉等言等餘非法等喻。此即是初親．非親也。</w:t>
      </w:r>
    </w:p>
    <w:p>
      <w:pPr>
        <w:pStyle w:val="SHTKTranslationText"/>
      </w:pPr>
      <w:r>
        <w:t>셋째는 ‘등’이라는 말로 나머지 비법(非法) 등의 비유를 포괄한다. 이는 곧 첫째인 친한 이와 친하지 않은 이의 비유이다.</w:t>
      </w:r>
    </w:p>
    <w:p>
      <w:pPr>
        <w:pStyle w:val="SHTKSourceText"/>
      </w:pPr>
      <w:r>
        <w:t>此非親友唯取所對怨[7]敵名非親友。</w:t>
      </w:r>
    </w:p>
    <w:p>
      <w:pPr>
        <w:pStyle w:val="SHTKTranslationText"/>
      </w:pPr>
      <w:r>
        <w:t>여기서 ‘친우가 아님’은 오직 상대되는 원수와 [7]적을 취해 ‘친우가 아님’이라 이름한 것이다.</w:t>
      </w:r>
    </w:p>
    <w:p>
      <w:pPr>
        <w:pStyle w:val="SHTKNoteSummary"/>
      </w:pPr>
      <w:r>
        <w:t>교감 요약 | [CBETA 교감] 甲·乙본에는 敵 없음</w:t>
      </w:r>
    </w:p>
    <w:p>
      <w:pPr>
        <w:pStyle w:val="SHTKNoteDetail"/>
      </w:pPr>
      <w:r>
        <w:t>• 교감 번호 | 0605007</w:t>
      </w:r>
    </w:p>
    <w:p>
      <w:pPr>
        <w:pStyle w:val="SHTKNoteDetail"/>
      </w:pPr>
      <w:r>
        <w:t>• 저본 독법 | 敵</w:t>
      </w:r>
    </w:p>
    <w:p>
      <w:pPr>
        <w:pStyle w:val="SHTKNoteDetail"/>
      </w:pPr>
      <w:r>
        <w:t>• 이문 독법 | ∅ → ‘해당 성분 없음(탈락)’</w:t>
      </w:r>
    </w:p>
    <w:p>
      <w:pPr>
        <w:pStyle w:val="SHTKNoteDetail"/>
      </w:pPr>
      <w:r>
        <w:t>• 저본 기준 번역 | “여기서 ‘친우가 아님’은 오직 상대되는 원수와 [7]적을 취해 ‘친우가 아님’이라 이름한 것이다.”</w:t>
      </w:r>
    </w:p>
    <w:p>
      <w:pPr>
        <w:pStyle w:val="SHTKNoteDetail"/>
      </w:pPr>
      <w:r>
        <w:t>• 교감 해설 | 이문에서는 敵을 생략하여 읽는다.</w:t>
      </w:r>
    </w:p>
    <w:p>
      <w:pPr>
        <w:pStyle w:val="SHTKNoteDetail"/>
      </w:pPr>
      <w:r>
        <w:t>• 번역 영향 판정 | [의미 차이 있음]</w:t>
      </w:r>
    </w:p>
    <w:p>
      <w:pPr>
        <w:pStyle w:val="SHTKNoteDetail"/>
      </w:pPr>
      <w:r>
        <w:t>• 출처 | CBETA T41n1822, 교감 번호 0605007.</w:t>
      </w:r>
    </w:p>
    <w:p>
      <w:pPr>
        <w:pStyle w:val="SHTKSourceText"/>
      </w:pPr>
      <w:r>
        <w:t>非是體非親友。異親友故名非親友。不是親友無故名非親友。</w:t>
      </w:r>
    </w:p>
    <w:p>
      <w:pPr>
        <w:pStyle w:val="SHTKTranslationText"/>
      </w:pPr>
      <w:r>
        <w:t>체 자체가 친우가 아닌 모든 것을 말하는 것이 아니다. 친우와 반대되기 때문에 ‘친우가 아님’이라 이름한다. 친우가 없기 때문에 ‘친우가 아님’이라 이름하는 것이 아니다.</w:t>
      </w:r>
    </w:p>
    <w:p>
      <w:pPr>
        <w:pStyle w:val="SHTKPositionMarker"/>
      </w:pPr>
      <w:bookmarkStart w:id="2268" w:name="loc_0605a22"/>
      <w:bookmarkEnd w:id="2268"/>
      <w:r>
        <w:t>[0605a22]</w:t>
      </w:r>
    </w:p>
    <w:p>
      <w:pPr>
        <w:pStyle w:val="SHTKSourceText"/>
      </w:pPr>
      <w:r>
        <w:t>論。諦語名實至亦非實無。舉第二也。</w:t>
      </w:r>
    </w:p>
    <w:p>
      <w:pPr>
        <w:pStyle w:val="SHTKTranslationText"/>
      </w:pPr>
      <w:r>
        <w:t>논에서 말한다. “참된 말을 실(實)이라 이름한다”에서 “또한 실이 없음도 아니다”에 이르기까지이다. 둘째 비유를 든 것이다.</w:t>
      </w:r>
    </w:p>
    <w:p>
      <w:pPr>
        <w:pStyle w:val="SHTKPositionMarker"/>
      </w:pPr>
      <w:bookmarkStart w:id="2269" w:name="loc_0605a23"/>
      <w:bookmarkEnd w:id="2269"/>
      <w:r>
        <w:t>[0605a23]</w:t>
      </w:r>
    </w:p>
    <w:p>
      <w:pPr>
        <w:pStyle w:val="SHTKSourceText"/>
      </w:pPr>
      <w:r>
        <w:t>論。等言為顯至非異非無。舉第三也。</w:t>
      </w:r>
    </w:p>
    <w:p>
      <w:pPr>
        <w:pStyle w:val="SHTKTranslationText"/>
      </w:pPr>
      <w:r>
        <w:t>논에서 말한다. “‘등’이라는 말은 ……을 드러내기 위한 것이다”에서 “다른 것도 아니고 없는 것도 아니다”에 이르기까지이다. 셋째 비유를 든 것이다.</w:t>
      </w:r>
    </w:p>
    <w:p>
      <w:pPr>
        <w:pStyle w:val="SHTKPositionMarker"/>
      </w:pPr>
      <w:bookmarkStart w:id="2270" w:name="loc_0605a24"/>
      <w:bookmarkEnd w:id="2270"/>
      <w:r>
        <w:t>[0605a24]</w:t>
      </w:r>
    </w:p>
    <w:p>
      <w:pPr>
        <w:pStyle w:val="SHTKSourceText"/>
      </w:pPr>
      <w:r>
        <w:t>非法。謂不善法非義。謂不善義非事。謂不善事等是彼法．義．事敵對故不是異法等法無等也。</w:t>
      </w:r>
    </w:p>
    <w:p>
      <w:pPr>
        <w:pStyle w:val="SHTKTranslationText"/>
      </w:pPr>
      <w:r>
        <w:t>비법(非法)이란, 이른바 불선법이다. 비의(非義)란, 이른바 불선의 뜻이다. 비사(非事)란, 이른바 불선의 일 등이다. 이는 저 법·뜻·일과 서로 대립되는 것이므로, 단지 다른 법 등이라거나 법 등이 없다는 뜻은 아니다.</w:t>
      </w:r>
    </w:p>
    <w:p>
      <w:pPr>
        <w:pStyle w:val="SHTKPositionMarker"/>
      </w:pPr>
      <w:bookmarkStart w:id="2271" w:name="loc_0605a26"/>
      <w:bookmarkEnd w:id="2271"/>
      <w:r>
        <w:t>[0605a26]</w:t>
      </w:r>
    </w:p>
    <w:p>
      <w:pPr>
        <w:pStyle w:val="SHTKSourceText"/>
      </w:pPr>
      <w:r>
        <w:t>論。如是無明至非異非無。此合釋無明也。</w:t>
      </w:r>
    </w:p>
    <w:p>
      <w:pPr>
        <w:pStyle w:val="SHTKTranslationText"/>
      </w:pPr>
      <w:r>
        <w:t>논에서 말한다. “이와 같이 무명은”에서 “다른 것도 아니고 없는 것도 아니다”에 이르기까지이다. 이는 무명을 합쳐 해석한 것이다.</w:t>
      </w:r>
    </w:p>
    <w:p>
      <w:pPr>
        <w:pStyle w:val="SHTKPositionMarker"/>
      </w:pPr>
      <w:bookmarkStart w:id="2272" w:name="loc_0605a28"/>
      <w:bookmarkEnd w:id="2272"/>
      <w:r>
        <w:t>[0605a28]</w:t>
      </w:r>
    </w:p>
    <w:p>
      <w:pPr>
        <w:pStyle w:val="SHTKSourceText"/>
      </w:pPr>
      <w:r>
        <w:t>論。云何知然。問也自此已下第二別證有體。所以知體非異於明。及是明無。</w:t>
      </w:r>
    </w:p>
    <w:p>
      <w:pPr>
        <w:pStyle w:val="SHTKTranslationText"/>
      </w:pPr>
      <w:r>
        <w:t>논에서 말한다. “어떻게 그러함을 아는가?” 물음이다. 이 아래는 둘째로 별도로 실체가 있음을 증명한다. 체가 명과 다른 어떤 것[異於明]도 아니고, 또한 명이 없는 것[明無]도 아님을 어떻게 아는가 하는 것이다.</w:t>
      </w:r>
    </w:p>
    <w:p>
      <w:pPr>
        <w:pStyle w:val="SHTKPositionMarker"/>
      </w:pPr>
      <w:bookmarkStart w:id="2273" w:name="loc_0605b01"/>
      <w:bookmarkEnd w:id="2273"/>
      <w:r>
        <w:t>[0605b01]</w:t>
      </w:r>
    </w:p>
    <w:p>
      <w:pPr>
        <w:pStyle w:val="SHTKSourceText"/>
      </w:pPr>
      <w:r>
        <w:t>論。說行緣故。答也。答中有二。一略答。二廣答。此略答也。說行緣故既是行緣。</w:t>
      </w:r>
    </w:p>
    <w:p>
      <w:pPr>
        <w:pStyle w:val="SHTKTranslationText"/>
      </w:pPr>
      <w:r>
        <w:t>논에서 말한다. “행(行)의 연이라고 설하기 때문이다.” 답이다. 답 가운데 두 가지가 있다. 첫째는 간략히 답한다. 둘째는 자세히 답한다. 이는 간략한 답이다. 행의 연이라고 설하였으니, 이미 행의 연이다.</w:t>
      </w:r>
    </w:p>
    <w:p>
      <w:pPr>
        <w:pStyle w:val="SHTKSourceText"/>
      </w:pPr>
      <w:r>
        <w:t>明知非[8]是異[＊]明餘一切法。</w:t>
      </w:r>
    </w:p>
    <w:p>
      <w:pPr>
        <w:pStyle w:val="SHTKTranslationText"/>
      </w:pPr>
      <w:r>
        <w:t>그러므로 [8]명과 다른[＊] 나머지 모든 법인 것은 아님이 분명하다.</w:t>
      </w:r>
    </w:p>
    <w:p>
      <w:pPr>
        <w:pStyle w:val="SHTKNoteSummary"/>
      </w:pPr>
      <w:r>
        <w:t>교감 요약 | [CBETA 교감] 甲·乙본에는 是 없음</w:t>
      </w:r>
    </w:p>
    <w:p>
      <w:pPr>
        <w:pStyle w:val="SHTKNoteDetail"/>
      </w:pPr>
      <w:r>
        <w:t>• 교감 번호 | 0605008</w:t>
      </w:r>
    </w:p>
    <w:p>
      <w:pPr>
        <w:pStyle w:val="SHTKNoteDetail"/>
      </w:pPr>
      <w:r>
        <w:t>• 저본 독법 | 是 → ‘이다/옳다’</w:t>
      </w:r>
    </w:p>
    <w:p>
      <w:pPr>
        <w:pStyle w:val="SHTKNoteDetail"/>
      </w:pPr>
      <w:r>
        <w:t>• 이문 독법 | ∅ → ‘해당 성분 없음(탈락)’</w:t>
      </w:r>
    </w:p>
    <w:p>
      <w:pPr>
        <w:pStyle w:val="SHTKNoteDetail"/>
      </w:pPr>
      <w:r>
        <w:t>• 저본 기준 번역 | “그러므로 [8]명과 다른[＊] 나머지 모든 법인 것은 아님이 분명하다.”</w:t>
      </w:r>
    </w:p>
    <w:p>
      <w:pPr>
        <w:pStyle w:val="SHTKNoteDetail"/>
      </w:pPr>
      <w:r>
        <w:t>• 교감 해설 | 이문에서는 是을 생략하여 읽는다.</w:t>
      </w:r>
    </w:p>
    <w:p>
      <w:pPr>
        <w:pStyle w:val="SHTKNoteDetail"/>
      </w:pPr>
      <w:r>
        <w:t>• 번역 영향 판정 | [의미 차이 있음]</w:t>
      </w:r>
    </w:p>
    <w:p>
      <w:pPr>
        <w:pStyle w:val="SHTKNoteDetail"/>
      </w:pPr>
      <w:r>
        <w:t>• 출처 | CBETA T41n1822, 교감 번호 0605008.</w:t>
      </w:r>
    </w:p>
    <w:p>
      <w:pPr>
        <w:pStyle w:val="SHTKNoteSummary"/>
      </w:pPr>
      <w:r>
        <w:t>교감 요약 | [CBETA 교감] 甲·乙본에는 明 없음</w:t>
      </w:r>
    </w:p>
    <w:p>
      <w:pPr>
        <w:pStyle w:val="SHTKNoteDetail"/>
      </w:pPr>
      <w:r>
        <w:t>• 원교감 원문 | 明【大】＊，〔－〕【甲】【乙】＊</w:t>
      </w:r>
    </w:p>
    <w:p>
      <w:pPr>
        <w:pStyle w:val="SHTKNoteDetail"/>
      </w:pPr>
      <w:r>
        <w:t>• 해당 번역 | “그러므로 [8]명과 다른[＊] 나머지 모든 법인 것은 아님이 분명하다.”</w:t>
      </w:r>
    </w:p>
    <w:p>
      <w:pPr>
        <w:pStyle w:val="SHTKNoteDetail"/>
      </w:pPr>
      <w:r>
        <w:t>• 번역 영향 판정 | [의미 차이 있음]</w:t>
      </w:r>
    </w:p>
    <w:p>
      <w:pPr>
        <w:pStyle w:val="SHTKNoteDetail"/>
      </w:pPr>
      <w:r>
        <w:t>• 출처 | CBETA T41n1822, 교감 번호 0605004.</w:t>
      </w:r>
    </w:p>
    <w:p>
      <w:pPr>
        <w:pStyle w:val="SHTKSourceText"/>
      </w:pPr>
      <w:r>
        <w:t>亦非無體是明無也。</w:t>
      </w:r>
    </w:p>
    <w:p>
      <w:pPr>
        <w:pStyle w:val="SHTKTranslationText"/>
      </w:pPr>
      <w:r>
        <w:t>또한 체가 없이 단지 명이 없는 것인 것도 아니다.</w:t>
      </w:r>
    </w:p>
    <w:p>
      <w:pPr>
        <w:pStyle w:val="SHTKPositionMarker"/>
      </w:pPr>
      <w:bookmarkStart w:id="2274" w:name="loc_0605b04"/>
      <w:bookmarkEnd w:id="2274"/>
      <w:r>
        <w:t>[0605b04]</w:t>
      </w:r>
    </w:p>
    <w:p>
      <w:pPr>
        <w:pStyle w:val="SHTKSourceText"/>
      </w:pPr>
      <w:r>
        <w:t>論。復有誠證。此下一行頌廣釋也。</w:t>
      </w:r>
    </w:p>
    <w:p>
      <w:pPr>
        <w:pStyle w:val="SHTKTranslationText"/>
      </w:pPr>
      <w:r>
        <w:t>논에서 말한다. “또 확실한 증거가 있다.” 이 아래 한 행의 게송은 자세히 해석한다.</w:t>
      </w:r>
    </w:p>
    <w:p>
      <w:pPr>
        <w:pStyle w:val="SHTKPositionMarker"/>
      </w:pPr>
      <w:bookmarkStart w:id="2275" w:name="loc_0605b05"/>
      <w:bookmarkEnd w:id="2275"/>
      <w:r>
        <w:t>[0605b05]</w:t>
      </w:r>
    </w:p>
    <w:p>
      <w:pPr>
        <w:pStyle w:val="SHTKSourceText"/>
      </w:pPr>
      <w:r>
        <w:t>論曰至說名無明。釋頌文也。就中有三。一證非是異明無。二證非是惡慧攝。三證不是非見慧。此文初也。無明既是九結中一結。</w:t>
      </w:r>
    </w:p>
    <w:p>
      <w:pPr>
        <w:pStyle w:val="SHTKTranslationText"/>
      </w:pPr>
      <w:r>
        <w:t>논에서 말한다. “……에서 ‘무명이라 이름한다’에 이르기까지이다.” 게송의 글을 해석한다. 그 가운데 세 가지가 있다. 첫째는 명과 다른 어떤 것이거나 명이 없는 것이 아님을 증명한다. 둘째는 악혜(惡慧)에 포함되는 것이 아님을 증명한다. 셋째는 견(見)이 아닌 혜(慧)인 것도 아님을 증명한다. 이 글은 첫째이다. 무명은 이미 아홉 결(九結) 가운데 하나의 결이다.</w:t>
      </w:r>
    </w:p>
    <w:p>
      <w:pPr>
        <w:pStyle w:val="SHTKSourceText"/>
      </w:pPr>
      <w:r>
        <w:t>三縛中[9]一縛。</w:t>
      </w:r>
    </w:p>
    <w:p>
      <w:pPr>
        <w:pStyle w:val="SHTKTranslationText"/>
      </w:pPr>
      <w:r>
        <w:t>세 박(縛) 가운데 [9]하나의 박이고,</w:t>
      </w:r>
    </w:p>
    <w:p>
      <w:pPr>
        <w:pStyle w:val="SHTKNoteSummary"/>
      </w:pPr>
      <w:r>
        <w:t>교감 요약 | [CBETA 교감] 甲·乙본에는 一縛 없음</w:t>
      </w:r>
    </w:p>
    <w:p>
      <w:pPr>
        <w:pStyle w:val="SHTKNoteDetail"/>
      </w:pPr>
      <w:r>
        <w:t>• 교감 번호 | 0605009</w:t>
      </w:r>
    </w:p>
    <w:p>
      <w:pPr>
        <w:pStyle w:val="SHTKNoteDetail"/>
      </w:pPr>
      <w:r>
        <w:t>• 저본 독법 | 一縛 → ‘하나/첫째 / 속박’</w:t>
      </w:r>
    </w:p>
    <w:p>
      <w:pPr>
        <w:pStyle w:val="SHTKNoteDetail"/>
      </w:pPr>
      <w:r>
        <w:t>• 이문 독법 | ∅ → ‘해당 성분 없음(탈락)’</w:t>
      </w:r>
    </w:p>
    <w:p>
      <w:pPr>
        <w:pStyle w:val="SHTKNoteDetail"/>
      </w:pPr>
      <w:r>
        <w:t>• 저본 기준 번역 | “세 박(縛) 가운데 [9]하나의 박이고,”</w:t>
      </w:r>
    </w:p>
    <w:p>
      <w:pPr>
        <w:pStyle w:val="SHTKNoteDetail"/>
      </w:pPr>
      <w:r>
        <w:t>• 번역 영향 판정 | [의미 차이 있음]</w:t>
      </w:r>
    </w:p>
    <w:p>
      <w:pPr>
        <w:pStyle w:val="SHTKNoteDetail"/>
      </w:pPr>
      <w:r>
        <w:t>• 출처 | CBETA T41n1822, 교감 번호 0605009.</w:t>
      </w:r>
    </w:p>
    <w:p>
      <w:pPr>
        <w:pStyle w:val="SHTKSourceText"/>
      </w:pPr>
      <w:r>
        <w:t>十隨眠中一隨眠攝。</w:t>
      </w:r>
    </w:p>
    <w:p>
      <w:pPr>
        <w:pStyle w:val="SHTKTranslationText"/>
      </w:pPr>
      <w:r>
        <w:t>열 수면(隨眠) 가운데 하나의 수면에 포함되며,</w:t>
      </w:r>
    </w:p>
    <w:p>
      <w:pPr>
        <w:pStyle w:val="SHTKSourceText"/>
      </w:pPr>
      <w:r>
        <w:t>[10]三漏中一漏。</w:t>
      </w:r>
    </w:p>
    <w:p>
      <w:pPr>
        <w:pStyle w:val="SHTKTranslationText"/>
      </w:pPr>
      <w:r>
        <w:t>[10]세 누(漏) 가운데 하나의 누이고,</w:t>
      </w:r>
    </w:p>
    <w:p>
      <w:pPr>
        <w:pStyle w:val="SHTKNoteSummary"/>
      </w:pPr>
      <w:r>
        <w:t>교감 요약 | [CBETA 교감] 甲·乙본에는 三漏中一漏 없음</w:t>
      </w:r>
    </w:p>
    <w:p>
      <w:pPr>
        <w:pStyle w:val="SHTKNoteDetail"/>
      </w:pPr>
      <w:r>
        <w:t>• 교감 번호 | 0605010</w:t>
      </w:r>
    </w:p>
    <w:p>
      <w:pPr>
        <w:pStyle w:val="SHTKNoteDetail"/>
      </w:pPr>
      <w:r>
        <w:t>• 저본 독법 | 三漏中一漏</w:t>
      </w:r>
    </w:p>
    <w:p>
      <w:pPr>
        <w:pStyle w:val="SHTKNoteDetail"/>
      </w:pPr>
      <w:r>
        <w:t>• 이문 독법 | ∅ → ‘해당 성분 없음(탈락)’</w:t>
      </w:r>
    </w:p>
    <w:p>
      <w:pPr>
        <w:pStyle w:val="SHTKNoteDetail"/>
      </w:pPr>
      <w:r>
        <w:t>• 저본 기준 번역 | “[10]세 누(漏) 가운데 하나의 누이고,”</w:t>
      </w:r>
    </w:p>
    <w:p>
      <w:pPr>
        <w:pStyle w:val="SHTKNoteDetail"/>
      </w:pPr>
      <w:r>
        <w:t>• 번역 영향 판정 | [의미 차이 있음]</w:t>
      </w:r>
    </w:p>
    <w:p>
      <w:pPr>
        <w:pStyle w:val="SHTKNoteDetail"/>
      </w:pPr>
      <w:r>
        <w:t>• 출처 | CBETA T41n1822, 교감 번호 0605010.</w:t>
      </w:r>
    </w:p>
    <w:p>
      <w:pPr>
        <w:pStyle w:val="SHTKSourceText"/>
      </w:pPr>
      <w:r>
        <w:t>四軛．四瀑流等中是一軛．[11]一瀑流。</w:t>
      </w:r>
    </w:p>
    <w:p>
      <w:pPr>
        <w:pStyle w:val="SHTKTranslationText"/>
      </w:pPr>
      <w:r>
        <w:t>네 액(軛)과 네 폭류(瀑流) 등 가운데 하나의 액과 [11]하나의 폭류이다.</w:t>
      </w:r>
    </w:p>
    <w:p>
      <w:pPr>
        <w:pStyle w:val="SHTKNoteSummary"/>
      </w:pPr>
      <w:r>
        <w:t>교감 요약 | [CBETA 교감] 甲·乙본에는 一 없음</w:t>
      </w:r>
    </w:p>
    <w:p>
      <w:pPr>
        <w:pStyle w:val="SHTKNoteDetail"/>
      </w:pPr>
      <w:r>
        <w:t>• 교감 번호 | 0605011</w:t>
      </w:r>
    </w:p>
    <w:p>
      <w:pPr>
        <w:pStyle w:val="SHTKNoteDetail"/>
      </w:pPr>
      <w:r>
        <w:t>• 저본 독법 | 一 → ‘하나/첫째’</w:t>
      </w:r>
    </w:p>
    <w:p>
      <w:pPr>
        <w:pStyle w:val="SHTKNoteDetail"/>
      </w:pPr>
      <w:r>
        <w:t>• 이문 독법 | ∅ → ‘해당 성분 없음(탈락)’</w:t>
      </w:r>
    </w:p>
    <w:p>
      <w:pPr>
        <w:pStyle w:val="SHTKNoteDetail"/>
      </w:pPr>
      <w:r>
        <w:t>• 저본 기준 번역 | “네 액(軛)과 네 폭류(瀑流) 등 가운데 하나의 액과 [11]하나의 폭류이다.”</w:t>
      </w:r>
    </w:p>
    <w:p>
      <w:pPr>
        <w:pStyle w:val="SHTKNoteDetail"/>
      </w:pPr>
      <w:r>
        <w:t>• 교감 해설 | 이문에서는 一을 생략하여 읽는다.</w:t>
      </w:r>
    </w:p>
    <w:p>
      <w:pPr>
        <w:pStyle w:val="SHTKNoteDetail"/>
      </w:pPr>
      <w:r>
        <w:t>• 번역 영향 판정 | [의미 차이 있음]</w:t>
      </w:r>
    </w:p>
    <w:p>
      <w:pPr>
        <w:pStyle w:val="SHTKNoteDetail"/>
      </w:pPr>
      <w:r>
        <w:t>• 출처 | CBETA T41n1822, 교감 번호 0605011.</w:t>
      </w:r>
    </w:p>
    <w:p>
      <w:pPr>
        <w:pStyle w:val="SHTKSourceText"/>
      </w:pPr>
      <w:r>
        <w:t>故知非是異明[12]眼等餘法。</w:t>
      </w:r>
    </w:p>
    <w:p>
      <w:pPr>
        <w:pStyle w:val="SHTKTranslationText"/>
      </w:pPr>
      <w:r>
        <w:t>그러므로 명과 다른 [12]안근 등의 나머지 법인 것은 아님을 알 수 있다.</w:t>
      </w:r>
    </w:p>
    <w:p>
      <w:pPr>
        <w:pStyle w:val="SHTKNoteSummary"/>
      </w:pPr>
      <w:r>
        <w:t>교감 요약 | [CBETA 교감] 저본 眼 → 甲·乙본 眠</w:t>
      </w:r>
    </w:p>
    <w:p>
      <w:pPr>
        <w:pStyle w:val="SHTKNoteDetail"/>
      </w:pPr>
      <w:r>
        <w:t>• 교감 번호 | 0605012</w:t>
      </w:r>
    </w:p>
    <w:p>
      <w:pPr>
        <w:pStyle w:val="SHTKNoteDetail"/>
      </w:pPr>
      <w:r>
        <w:t>• 저본 독법 | 眼 → ‘눈/안’</w:t>
      </w:r>
    </w:p>
    <w:p>
      <w:pPr>
        <w:pStyle w:val="SHTKNoteDetail"/>
      </w:pPr>
      <w:r>
        <w:t>• 이문 독법 | 眠 → ‘잠’</w:t>
      </w:r>
    </w:p>
    <w:p>
      <w:pPr>
        <w:pStyle w:val="SHTKNoteDetail"/>
      </w:pPr>
      <w:r>
        <w:t>• 저본 기준 번역 | “그러므로 명과 다른 [12]안근 등의 나머지 법인 것은 아님을 알 수 있다.”</w:t>
      </w:r>
    </w:p>
    <w:p>
      <w:pPr>
        <w:pStyle w:val="SHTKNoteDetail"/>
      </w:pPr>
      <w:r>
        <w:t>• 교감 해설 | 이문에서는 眼 대신 眠으로 읽는다.</w:t>
      </w:r>
    </w:p>
    <w:p>
      <w:pPr>
        <w:pStyle w:val="SHTKNoteDetail"/>
      </w:pPr>
      <w:r>
        <w:t>• 번역 영향 판정 | [의미 차이 있음]</w:t>
      </w:r>
    </w:p>
    <w:p>
      <w:pPr>
        <w:pStyle w:val="SHTKNoteDetail"/>
      </w:pPr>
      <w:r>
        <w:t>• 출처 | CBETA T41n1822, 교감 번호 0605012.</w:t>
      </w:r>
    </w:p>
    <w:p>
      <w:pPr>
        <w:pStyle w:val="SHTKSourceText"/>
      </w:pPr>
      <w:r>
        <w:t>亦非全無猶如菟角。而可說為結等事故。故有別法說名無明。</w:t>
      </w:r>
    </w:p>
    <w:p>
      <w:pPr>
        <w:pStyle w:val="SHTKTranslationText"/>
      </w:pPr>
      <w:r>
        <w:t>또한 토끼의 뿔처럼 전혀 없는 것도 아니다. 결(結) 등의 사물이라고 설할 수 있기 때문이다. 그러므로 별도의 법이 있어 무명이라 이름하는 것이다.</w:t>
      </w:r>
    </w:p>
    <w:p>
      <w:pPr>
        <w:pStyle w:val="SHTKPositionMarker"/>
      </w:pPr>
      <w:bookmarkStart w:id="2276" w:name="loc_0605b12"/>
      <w:bookmarkEnd w:id="2276"/>
      <w:r>
        <w:t>[0605b12]</w:t>
      </w:r>
    </w:p>
    <w:p>
      <w:pPr>
        <w:pStyle w:val="SHTKSourceText"/>
      </w:pPr>
      <w:r>
        <w:t>論。如惡妻子至應名無明。</w:t>
      </w:r>
    </w:p>
    <w:p>
      <w:pPr>
        <w:pStyle w:val="SHTKTranslationText"/>
      </w:pPr>
      <w:r>
        <w:t>논에서 말한다. “나쁜 아내와 자식처럼”에서 “마땅히 무명이라 이름해야 한다”에 이르기까지이다.</w:t>
      </w:r>
    </w:p>
    <w:p>
      <w:pPr>
        <w:pStyle w:val="SHTKSourceText"/>
      </w:pPr>
      <w:r>
        <w:t>此第二證[13]非惡慧也。</w:t>
      </w:r>
    </w:p>
    <w:p>
      <w:pPr>
        <w:pStyle w:val="SHTKTranslationText"/>
      </w:pPr>
      <w:r>
        <w:t>이는 둘째로 [13]악혜가 아님을 증명한다.</w:t>
      </w:r>
    </w:p>
    <w:p>
      <w:pPr>
        <w:pStyle w:val="SHTKNoteSummary"/>
      </w:pPr>
      <w:r>
        <w:t>교감 요약 | [CBETA 교감] 저본 非惡慧 → 甲·乙본 慧非惡</w:t>
      </w:r>
    </w:p>
    <w:p>
      <w:pPr>
        <w:pStyle w:val="SHTKNoteDetail"/>
      </w:pPr>
      <w:r>
        <w:t>• 교감 번호 | 0605013</w:t>
      </w:r>
    </w:p>
    <w:p>
      <w:pPr>
        <w:pStyle w:val="SHTKNoteDetail"/>
      </w:pPr>
      <w:r>
        <w:t>• 저본 독법 | 非惡慧 → ‘아니다 / 악 / 지혜’</w:t>
      </w:r>
    </w:p>
    <w:p>
      <w:pPr>
        <w:pStyle w:val="SHTKNoteDetail"/>
      </w:pPr>
      <w:r>
        <w:t>• 이문 독법 | 慧非惡 → ‘지혜 / 아니다 / 악’</w:t>
      </w:r>
    </w:p>
    <w:p>
      <w:pPr>
        <w:pStyle w:val="SHTKNoteDetail"/>
      </w:pPr>
      <w:r>
        <w:t>• 저본 기준 번역 | “이는 둘째로 [13]악혜가 아님을 증명한다.”</w:t>
      </w:r>
    </w:p>
    <w:p>
      <w:pPr>
        <w:pStyle w:val="SHTKNoteDetail"/>
      </w:pPr>
      <w:r>
        <w:t>• 교감 해설 | 이문에서는 非惡慧 대신 慧非惡으로 읽는다.</w:t>
      </w:r>
    </w:p>
    <w:p>
      <w:pPr>
        <w:pStyle w:val="SHTKNoteDetail"/>
      </w:pPr>
      <w:r>
        <w:t>• 번역 영향 판정 | [의미 차이 있음]</w:t>
      </w:r>
    </w:p>
    <w:p>
      <w:pPr>
        <w:pStyle w:val="SHTKNoteDetail"/>
      </w:pPr>
      <w:r>
        <w:t>• 출처 | CBETA T41n1822, 교감 번호 0605013.</w:t>
      </w:r>
    </w:p>
    <w:p>
      <w:pPr>
        <w:pStyle w:val="SHTKSourceText"/>
      </w:pPr>
      <w:r>
        <w:t>先問[14]後答。</w:t>
      </w:r>
    </w:p>
    <w:p>
      <w:pPr>
        <w:pStyle w:val="SHTKTranslationText"/>
      </w:pPr>
      <w:r>
        <w:t>먼저 묻고 [14]뒤에 답한다.</w:t>
      </w:r>
    </w:p>
    <w:p>
      <w:pPr>
        <w:pStyle w:val="SHTKNoteSummary"/>
      </w:pPr>
      <w:r>
        <w:t>교감 요약 | [CBETA 교감] 甲·乙본에는 後答。此則問 없음</w:t>
      </w:r>
    </w:p>
    <w:p>
      <w:pPr>
        <w:pStyle w:val="SHTKNoteDetail"/>
      </w:pPr>
      <w:r>
        <w:t>• 교감 번호 | 0605014</w:t>
      </w:r>
    </w:p>
    <w:p>
      <w:pPr>
        <w:pStyle w:val="SHTKNoteDetail"/>
      </w:pPr>
      <w:r>
        <w:t>• 저본 독법 | 後答。此則問</w:t>
      </w:r>
    </w:p>
    <w:p>
      <w:pPr>
        <w:pStyle w:val="SHTKNoteDetail"/>
      </w:pPr>
      <w:r>
        <w:t>• 이문 독법 | ∅ → ‘해당 성분 없음(탈락)’</w:t>
      </w:r>
    </w:p>
    <w:p>
      <w:pPr>
        <w:pStyle w:val="SHTKNoteDetail"/>
      </w:pPr>
      <w:r>
        <w:t>• 저본 기준 번역 | “먼저 묻고 [14]뒤에 답한다.”</w:t>
      </w:r>
    </w:p>
    <w:p>
      <w:pPr>
        <w:pStyle w:val="SHTKNoteDetail"/>
      </w:pPr>
      <w:r>
        <w:t>• 교감 해설 | 이문에서는 後答。此則問을 생략하여 읽는다.</w:t>
      </w:r>
    </w:p>
    <w:p>
      <w:pPr>
        <w:pStyle w:val="SHTKNoteDetail"/>
      </w:pPr>
      <w:r>
        <w:t>• 번역 영향 판정 | [의미 차이 있음]</w:t>
      </w:r>
    </w:p>
    <w:p>
      <w:pPr>
        <w:pStyle w:val="SHTKNoteDetail"/>
      </w:pPr>
      <w:r>
        <w:t>• 출처 | CBETA T41n1822, 교감 번호 0605014.</w:t>
      </w:r>
    </w:p>
    <w:p>
      <w:pPr>
        <w:pStyle w:val="SHTKSourceText"/>
      </w:pPr>
      <w:r>
        <w:t>此則問也。</w:t>
      </w:r>
    </w:p>
    <w:p>
      <w:pPr>
        <w:pStyle w:val="SHTKTranslationText"/>
      </w:pPr>
      <w:r>
        <w:t>이는 곧 물음이다.</w:t>
      </w:r>
    </w:p>
    <w:p>
      <w:pPr>
        <w:pStyle w:val="SHTKPositionMarker"/>
      </w:pPr>
      <w:bookmarkStart w:id="2277" w:name="loc_0605b14"/>
      <w:bookmarkEnd w:id="2277"/>
      <w:r>
        <w:t>[0605b14]</w:t>
      </w:r>
    </w:p>
    <w:p>
      <w:pPr>
        <w:pStyle w:val="SHTKSourceText"/>
      </w:pPr>
      <w:r>
        <w:t>論。彼非無明至故非無明。答也。惡慧之中有一分慧是五見故。</w:t>
      </w:r>
    </w:p>
    <w:p>
      <w:pPr>
        <w:pStyle w:val="SHTKTranslationText"/>
      </w:pPr>
      <w:r>
        <w:t>논에서 말한다. “그것은 무명이 아니다”에서 “그러므로 무명이 아니다”에 이르기까지이다. 답이다. 악혜 가운데 한 부분의 혜는 오견(五見)이기 때문이다.</w:t>
      </w:r>
    </w:p>
    <w:p>
      <w:pPr>
        <w:pStyle w:val="SHTKSourceText"/>
      </w:pPr>
      <w:r>
        <w:t>既[15]非九結等有見[16]結．無明[＊]結等別。</w:t>
      </w:r>
    </w:p>
    <w:p>
      <w:pPr>
        <w:pStyle w:val="SHTKTranslationText"/>
      </w:pPr>
      <w:r>
        <w:t>이미 [15]아홉 결 등에 견결(見結)과 [16]무명[＊]결 등이 따로 있다.</w:t>
      </w:r>
    </w:p>
    <w:p>
      <w:pPr>
        <w:pStyle w:val="SHTKNoteSummary"/>
      </w:pPr>
      <w:r>
        <w:t>교감 요약 | [CBETA 교감] 甲·乙본에는 非 없음</w:t>
      </w:r>
    </w:p>
    <w:p>
      <w:pPr>
        <w:pStyle w:val="SHTKNoteDetail"/>
      </w:pPr>
      <w:r>
        <w:t>• 교감 번호 | 0605015</w:t>
      </w:r>
    </w:p>
    <w:p>
      <w:pPr>
        <w:pStyle w:val="SHTKNoteDetail"/>
      </w:pPr>
      <w:r>
        <w:t>• 저본 독법 | 非 → ‘아니다’</w:t>
      </w:r>
    </w:p>
    <w:p>
      <w:pPr>
        <w:pStyle w:val="SHTKNoteDetail"/>
      </w:pPr>
      <w:r>
        <w:t>• 이문 독법 | ∅ → ‘해당 성분 없음(탈락)’</w:t>
      </w:r>
    </w:p>
    <w:p>
      <w:pPr>
        <w:pStyle w:val="SHTKNoteDetail"/>
      </w:pPr>
      <w:r>
        <w:t>• 저본 기준 번역 | “이미 [15]아홉 결 등에 견결(見結)과 [16]무명[＊]결 등이 따로 있다.”</w:t>
      </w:r>
    </w:p>
    <w:p>
      <w:pPr>
        <w:pStyle w:val="SHTKNoteDetail"/>
      </w:pPr>
      <w:r>
        <w:t>• 교감 해설 | 이문에서는 非을 생략하여 읽는다.</w:t>
      </w:r>
    </w:p>
    <w:p>
      <w:pPr>
        <w:pStyle w:val="SHTKNoteDetail"/>
      </w:pPr>
      <w:r>
        <w:t>• 번역 영향 판정 | [의미 차이 있음]</w:t>
      </w:r>
    </w:p>
    <w:p>
      <w:pPr>
        <w:pStyle w:val="SHTKNoteDetail"/>
      </w:pPr>
      <w:r>
        <w:t>• 출처 | CBETA T41n1822, 교감 번호 0605015.</w:t>
      </w:r>
    </w:p>
    <w:p>
      <w:pPr>
        <w:pStyle w:val="SHTKNoteSummary"/>
      </w:pPr>
      <w:r>
        <w:t>교감 요약 | [CBETA 교감] 저본 結 → 甲·乙본 法</w:t>
      </w:r>
    </w:p>
    <w:p>
      <w:pPr>
        <w:pStyle w:val="SHTKNoteDetail"/>
      </w:pPr>
      <w:r>
        <w:t>• 원교감 원문 | 結【大】＊，法【甲】【乙】＊</w:t>
      </w:r>
    </w:p>
    <w:p>
      <w:pPr>
        <w:pStyle w:val="SHTKNoteDetail"/>
      </w:pPr>
      <w:r>
        <w:t>• 해당 번역 | “이미 [15]아홉 결 등에 견결(見結)과 [16]무명[＊]결 등이 따로 있다.”</w:t>
      </w:r>
    </w:p>
    <w:p>
      <w:pPr>
        <w:pStyle w:val="SHTKNoteDetail"/>
      </w:pPr>
      <w:r>
        <w:t>• 번역 영향 판정 | [의미 차이 있음]</w:t>
      </w:r>
    </w:p>
    <w:p>
      <w:pPr>
        <w:pStyle w:val="SHTKNoteDetail"/>
      </w:pPr>
      <w:r>
        <w:t>• 출처 | CBETA T41n1822, 교감 번호 0605016.</w:t>
      </w:r>
    </w:p>
    <w:p>
      <w:pPr>
        <w:pStyle w:val="SHTKNoteSummary"/>
      </w:pPr>
      <w:r>
        <w:t>교감 요약 | [CBETA 교감] 저본 結 → 甲·乙본 法</w:t>
      </w:r>
    </w:p>
    <w:p>
      <w:pPr>
        <w:pStyle w:val="SHTKNoteDetail"/>
      </w:pPr>
      <w:r>
        <w:t>• 교감 번호 | 0605016</w:t>
      </w:r>
    </w:p>
    <w:p>
      <w:pPr>
        <w:pStyle w:val="SHTKNoteDetail"/>
      </w:pPr>
      <w:r>
        <w:t>• 저본 독법 | 結</w:t>
      </w:r>
    </w:p>
    <w:p>
      <w:pPr>
        <w:pStyle w:val="SHTKNoteDetail"/>
      </w:pPr>
      <w:r>
        <w:t>• 이문 독법 | 法 → ‘법’</w:t>
      </w:r>
    </w:p>
    <w:p>
      <w:pPr>
        <w:pStyle w:val="SHTKNoteDetail"/>
      </w:pPr>
      <w:r>
        <w:t>• 저본 기준 번역 | “이미 [15]아홉 결 등에 견결(見結)과 [16]무명[＊]결 등이 따로 있다.”</w:t>
      </w:r>
    </w:p>
    <w:p>
      <w:pPr>
        <w:pStyle w:val="SHTKNoteDetail"/>
      </w:pPr>
      <w:r>
        <w:t>• 교감 해설 | 이문에서는 結 대신 法으로 읽는다.</w:t>
      </w:r>
    </w:p>
    <w:p>
      <w:pPr>
        <w:pStyle w:val="SHTKNoteDetail"/>
      </w:pPr>
      <w:r>
        <w:t>• 번역 영향 판정 | [의미 차이 있음]</w:t>
      </w:r>
    </w:p>
    <w:p>
      <w:pPr>
        <w:pStyle w:val="SHTKNoteDetail"/>
      </w:pPr>
      <w:r>
        <w:t>• 출처 | CBETA T41n1822, 교감 번호 0605016.</w:t>
      </w:r>
    </w:p>
    <w:p>
      <w:pPr>
        <w:pStyle w:val="SHTKSourceText"/>
      </w:pPr>
      <w:r>
        <w:t>故知是見不[17]是無明。</w:t>
      </w:r>
    </w:p>
    <w:p>
      <w:pPr>
        <w:pStyle w:val="SHTKTranslationText"/>
      </w:pPr>
      <w:r>
        <w:t>그러므로 견(見)이지 [17]무명은 아님을 알 수 있다.</w:t>
      </w:r>
    </w:p>
    <w:p>
      <w:pPr>
        <w:pStyle w:val="SHTKNoteSummary"/>
      </w:pPr>
      <w:r>
        <w:t>교감 요약 | [CBETA 교감] 저본 是 → 甲·乙본 應</w:t>
      </w:r>
    </w:p>
    <w:p>
      <w:pPr>
        <w:pStyle w:val="SHTKNoteDetail"/>
      </w:pPr>
      <w:r>
        <w:t>• 교감 번호 | 0605017</w:t>
      </w:r>
    </w:p>
    <w:p>
      <w:pPr>
        <w:pStyle w:val="SHTKNoteDetail"/>
      </w:pPr>
      <w:r>
        <w:t>• 저본 독법 | 是 → ‘이다/옳다’</w:t>
      </w:r>
    </w:p>
    <w:p>
      <w:pPr>
        <w:pStyle w:val="SHTKNoteDetail"/>
      </w:pPr>
      <w:r>
        <w:t>• 이문 독법 | 應</w:t>
      </w:r>
    </w:p>
    <w:p>
      <w:pPr>
        <w:pStyle w:val="SHTKNoteDetail"/>
      </w:pPr>
      <w:r>
        <w:t>• 저본 기준 번역 | “그러므로 견(見)이지 [17]무명은 아님을 알 수 있다.”</w:t>
      </w:r>
    </w:p>
    <w:p>
      <w:pPr>
        <w:pStyle w:val="SHTKNoteDetail"/>
      </w:pPr>
      <w:r>
        <w:t>• 교감 해설 | 이문에서는 是 대신 應으로 읽는다.</w:t>
      </w:r>
    </w:p>
    <w:p>
      <w:pPr>
        <w:pStyle w:val="SHTKNoteDetail"/>
      </w:pPr>
      <w:r>
        <w:t>• 번역 영향 판정 | [의미 차이 있음]</w:t>
      </w:r>
    </w:p>
    <w:p>
      <w:pPr>
        <w:pStyle w:val="SHTKNoteDetail"/>
      </w:pPr>
      <w:r>
        <w:t>• 출처 | CBETA T41n1822, 교감 번호 0605017.</w:t>
      </w:r>
    </w:p>
    <w:p>
      <w:pPr>
        <w:pStyle w:val="SHTKPositionMarker"/>
      </w:pPr>
      <w:bookmarkStart w:id="2278" w:name="loc_0605b17"/>
      <w:bookmarkEnd w:id="2278"/>
      <w:r>
        <w:t>[0605b17]</w:t>
      </w:r>
    </w:p>
    <w:p>
      <w:pPr>
        <w:pStyle w:val="SHTKSourceText"/>
      </w:pPr>
      <w:r>
        <w:t>論。若爾非見慧應許是無明。此第三也。就中。先問．後答。此即問也。</w:t>
      </w:r>
    </w:p>
    <w:p>
      <w:pPr>
        <w:pStyle w:val="SHTKTranslationText"/>
      </w:pPr>
      <w:r>
        <w:t>논에서 말한다. “그렇다면 견이 아닌 혜를 마땅히 무명이라고 인정해야 한다.” 이는 셋째이다. 그 가운데, 먼저 묻고 뒤에 답한다. 이는 곧 물음이다.</w:t>
      </w:r>
    </w:p>
    <w:p>
      <w:pPr>
        <w:pStyle w:val="SHTKPositionMarker"/>
      </w:pPr>
      <w:bookmarkStart w:id="2279" w:name="loc_0605b18"/>
      <w:bookmarkEnd w:id="2279"/>
      <w:r>
        <w:t>[0605b18]</w:t>
      </w:r>
    </w:p>
    <w:p>
      <w:pPr>
        <w:pStyle w:val="SHTKSourceText"/>
      </w:pPr>
      <w:r>
        <w:t>論。不爾無明至共相應故。答也。答中有二。一以無明見相應故。二以無明能染慧故。此是初也。</w:t>
      </w:r>
    </w:p>
    <w:p>
      <w:pPr>
        <w:pStyle w:val="SHTKTranslationText"/>
      </w:pPr>
      <w:r>
        <w:t>논에서 말한다. “그렇지 않다. 무명은”에서 “함께 상응하기 때문이다”에 이르기까지이다. 답이다. 답 가운데 두 가지가 있다. 첫째는 무명이 견과 상응하기 때문이다. 둘째는 무명이 능히 혜를 물들이기 때문이다. 이는 첫째이다.</w:t>
      </w:r>
    </w:p>
    <w:p>
      <w:pPr>
        <w:pStyle w:val="SHTKPositionMarker"/>
      </w:pPr>
      <w:bookmarkStart w:id="2280" w:name="loc_0605b21"/>
      <w:bookmarkEnd w:id="2280"/>
      <w:r>
        <w:t>[0605b21]</w:t>
      </w:r>
    </w:p>
    <w:p>
      <w:pPr>
        <w:pStyle w:val="SHTKSourceText"/>
      </w:pPr>
      <w:r>
        <w:t>論。又說無明至異慧能染。</w:t>
      </w:r>
    </w:p>
    <w:p>
      <w:pPr>
        <w:pStyle w:val="SHTKTranslationText"/>
      </w:pPr>
      <w:r>
        <w:t>논에서 말한다. “또 무명을 설하여”에서 “혜와 다른 것이 능히 물들인다”에 이르기까지이다.</w:t>
      </w:r>
    </w:p>
    <w:p>
      <w:pPr>
        <w:pStyle w:val="SHTKSourceText"/>
      </w:pPr>
      <w:r>
        <w:t>此[18]第二也。</w:t>
      </w:r>
    </w:p>
    <w:p>
      <w:pPr>
        <w:pStyle w:val="SHTKTranslationText"/>
      </w:pPr>
      <w:r>
        <w:t>이는 [18]둘째이다.</w:t>
      </w:r>
    </w:p>
    <w:p>
      <w:pPr>
        <w:pStyle w:val="SHTKNoteSummary"/>
      </w:pPr>
      <w:r>
        <w:t>교감 요약 | [CBETA 교감] 甲·乙본에는 第 없음</w:t>
      </w:r>
    </w:p>
    <w:p>
      <w:pPr>
        <w:pStyle w:val="SHTKNoteDetail"/>
      </w:pPr>
      <w:r>
        <w:t>• 교감 번호 | 0605018</w:t>
      </w:r>
    </w:p>
    <w:p>
      <w:pPr>
        <w:pStyle w:val="SHTKNoteDetail"/>
      </w:pPr>
      <w:r>
        <w:t>• 저본 독법 | 第</w:t>
      </w:r>
    </w:p>
    <w:p>
      <w:pPr>
        <w:pStyle w:val="SHTKNoteDetail"/>
      </w:pPr>
      <w:r>
        <w:t>• 이문 독법 | ∅ → ‘해당 성분 없음(탈락)’</w:t>
      </w:r>
    </w:p>
    <w:p>
      <w:pPr>
        <w:pStyle w:val="SHTKNoteDetail"/>
      </w:pPr>
      <w:r>
        <w:t>• 저본 기준 번역 | “이는 [18]둘째이다.”</w:t>
      </w:r>
    </w:p>
    <w:p>
      <w:pPr>
        <w:pStyle w:val="SHTKNoteDetail"/>
      </w:pPr>
      <w:r>
        <w:t>• 교감 해설 | 이문에서는 第을 생략하여 읽는다.</w:t>
      </w:r>
    </w:p>
    <w:p>
      <w:pPr>
        <w:pStyle w:val="SHTKNoteDetail"/>
      </w:pPr>
      <w:r>
        <w:t>• 번역 영향 판정 | [의미 차이 있음]</w:t>
      </w:r>
    </w:p>
    <w:p>
      <w:pPr>
        <w:pStyle w:val="SHTKNoteDetail"/>
      </w:pPr>
      <w:r>
        <w:t>• 출처 | CBETA T41n1822, 교감 번호 0605018.</w:t>
      </w:r>
    </w:p>
    <w:p>
      <w:pPr>
        <w:pStyle w:val="SHTKSourceText"/>
      </w:pPr>
      <w:r>
        <w:t>貪能染心貪既非心。故知無明染慧非即慧也。</w:t>
      </w:r>
    </w:p>
    <w:p>
      <w:pPr>
        <w:pStyle w:val="SHTKTranslationText"/>
      </w:pPr>
      <w:r>
        <w:t>탐욕이 마음을 물들이는데, 탐욕은 이미 마음이 아니다. 그러므로 무명이 혜를 물들이는 것이지 곧 혜 자체는 아님을 알 수 있다.</w:t>
      </w:r>
    </w:p>
    <w:p>
      <w:pPr>
        <w:pStyle w:val="SHTKPositionMarker"/>
      </w:pPr>
      <w:bookmarkStart w:id="2281" w:name="loc_0605b23"/>
      <w:bookmarkEnd w:id="2281"/>
      <w:r>
        <w:t>[0605b23]</w:t>
      </w:r>
    </w:p>
    <w:p>
      <w:pPr>
        <w:pStyle w:val="SHTKSourceText"/>
      </w:pPr>
      <w:r>
        <w:t>論。如何不許至何理相違。經部救也。經言無明染慧非定相應。諸染污慧間雜善慧令不清淨名之為染。何理相違。</w:t>
      </w:r>
    </w:p>
    <w:p>
      <w:pPr>
        <w:pStyle w:val="SHTKTranslationText"/>
      </w:pPr>
      <w:r>
        <w:t>논에서 말한다. “어찌 ……라고 인정하지 않는가?”에서 “무슨 이치에 어긋나는가?”에 이르기까지이다. 경부의 구제이다. 경에서 무명이 혜를 물들인다고 한 것은 반드시 상응한다는 뜻이 아니다. 여러 염오한 혜가 선한 혜에 섞여 그것을 청정하지 못하게 하는 것을 ‘물들인다’고 이름한다. 무슨 이치에 어긋나는가?</w:t>
      </w:r>
    </w:p>
    <w:p>
      <w:pPr>
        <w:pStyle w:val="SHTKSourceText"/>
      </w:pPr>
      <w:r>
        <w:t>[19]如貪染心令不能解脫。</w:t>
      </w:r>
    </w:p>
    <w:p>
      <w:pPr>
        <w:pStyle w:val="SHTKTranslationText"/>
      </w:pPr>
      <w:r>
        <w:t>[19]탐욕이 마음을 물들여 해탈하지 못하게 하는 것과 같다.</w:t>
      </w:r>
    </w:p>
    <w:p>
      <w:pPr>
        <w:pStyle w:val="SHTKNoteSummary"/>
      </w:pPr>
      <w:r>
        <w:t>교감 요약 | [CBETA 교감] 甲·乙본에는 如 없음</w:t>
      </w:r>
    </w:p>
    <w:p>
      <w:pPr>
        <w:pStyle w:val="SHTKNoteDetail"/>
      </w:pPr>
      <w:r>
        <w:t>• 교감 번호 | 0605019</w:t>
      </w:r>
    </w:p>
    <w:p>
      <w:pPr>
        <w:pStyle w:val="SHTKNoteDetail"/>
      </w:pPr>
      <w:r>
        <w:t>• 저본 독법 | 如 → ‘…와 같다’</w:t>
      </w:r>
    </w:p>
    <w:p>
      <w:pPr>
        <w:pStyle w:val="SHTKNoteDetail"/>
      </w:pPr>
      <w:r>
        <w:t>• 이문 독법 | ∅ → ‘해당 성분 없음(탈락)’</w:t>
      </w:r>
    </w:p>
    <w:p>
      <w:pPr>
        <w:pStyle w:val="SHTKNoteDetail"/>
      </w:pPr>
      <w:r>
        <w:t>• 저본 기준 번역 | “[19]탐욕이 마음을 물들여 해탈하지 못하게 하는 것과 같다.”</w:t>
      </w:r>
    </w:p>
    <w:p>
      <w:pPr>
        <w:pStyle w:val="SHTKNoteDetail"/>
      </w:pPr>
      <w:r>
        <w:t>• 교감 해설 | 이문에서는 如을 생략하여 읽는다.</w:t>
      </w:r>
    </w:p>
    <w:p>
      <w:pPr>
        <w:pStyle w:val="SHTKNoteDetail"/>
      </w:pPr>
      <w:r>
        <w:t>• 번역 영향 판정 | [의미 차이 있음]</w:t>
      </w:r>
    </w:p>
    <w:p>
      <w:pPr>
        <w:pStyle w:val="SHTKNoteDetail"/>
      </w:pPr>
      <w:r>
        <w:t>• 출처 | CBETA T41n1822, 교감 번호 0605019.</w:t>
      </w:r>
    </w:p>
    <w:p>
      <w:pPr>
        <w:pStyle w:val="SHTKSourceText"/>
      </w:pPr>
      <w:r>
        <w:t>豈必現起與心相應[20]方說能染。</w:t>
      </w:r>
    </w:p>
    <w:p>
      <w:pPr>
        <w:pStyle w:val="SHTKTranslationText"/>
      </w:pPr>
      <w:r>
        <w:t>어찌 반드시 현행하여 마음과 상응해야만 [20]능히 물들인다고 설하겠는가?</w:t>
      </w:r>
    </w:p>
    <w:p>
      <w:pPr>
        <w:pStyle w:val="SHTKNoteSummary"/>
      </w:pPr>
      <w:r>
        <w:t>교감 요약 | [CBETA 교감] 저본 方 → 甲·乙본 方便</w:t>
      </w:r>
    </w:p>
    <w:p>
      <w:pPr>
        <w:pStyle w:val="SHTKNoteDetail"/>
      </w:pPr>
      <w:r>
        <w:t>• 교감 번호 | 0605020</w:t>
      </w:r>
    </w:p>
    <w:p>
      <w:pPr>
        <w:pStyle w:val="SHTKNoteDetail"/>
      </w:pPr>
      <w:r>
        <w:t>• 저본 독법 | 方</w:t>
      </w:r>
    </w:p>
    <w:p>
      <w:pPr>
        <w:pStyle w:val="SHTKNoteDetail"/>
      </w:pPr>
      <w:r>
        <w:t>• 이문 독법 | 方便</w:t>
      </w:r>
    </w:p>
    <w:p>
      <w:pPr>
        <w:pStyle w:val="SHTKNoteDetail"/>
      </w:pPr>
      <w:r>
        <w:t>• 저본 기준 번역 | “어찌 반드시 현행하여 마음과 상응해야만 [20]능히 물들인다고 설하겠는가?”</w:t>
      </w:r>
    </w:p>
    <w:p>
      <w:pPr>
        <w:pStyle w:val="SHTKNoteDetail"/>
      </w:pPr>
      <w:r>
        <w:t>• 번역 영향 판정 | [의미 차이 있음]</w:t>
      </w:r>
    </w:p>
    <w:p>
      <w:pPr>
        <w:pStyle w:val="SHTKNoteDetail"/>
      </w:pPr>
      <w:r>
        <w:t>• 출처 | CBETA T41n1822, 교감 번호 0605020.</w:t>
      </w:r>
    </w:p>
    <w:p>
      <w:pPr>
        <w:pStyle w:val="SHTKSourceText"/>
      </w:pPr>
      <w:r>
        <w:t>貪既不定。</w:t>
      </w:r>
    </w:p>
    <w:p>
      <w:pPr>
        <w:pStyle w:val="SHTKTranslationText"/>
      </w:pPr>
      <w:r>
        <w:t>탐욕도 반드시 그렇지는 않다.</w:t>
      </w:r>
    </w:p>
    <w:p>
      <w:pPr>
        <w:pStyle w:val="SHTKSourceText"/>
      </w:pPr>
      <w:r>
        <w:t>故知無明亦非[21]相應間雜善慧故名染慧也。</w:t>
      </w:r>
    </w:p>
    <w:p>
      <w:pPr>
        <w:pStyle w:val="SHTKTranslationText"/>
      </w:pPr>
      <w:r>
        <w:t>그러므로 무명 역시 [21]상응하는 것이 아니라 선한 혜에 뒤섞이기 때문에 ‘혜를 물들인다’고 이름함을 알 수 있다.</w:t>
      </w:r>
    </w:p>
    <w:p>
      <w:pPr>
        <w:pStyle w:val="SHTKNoteSummary"/>
      </w:pPr>
      <w:r>
        <w:t>교감 요약 | [CBETA 교감] 저본 相 → 甲·乙본 定相</w:t>
      </w:r>
    </w:p>
    <w:p>
      <w:pPr>
        <w:pStyle w:val="SHTKNoteDetail"/>
      </w:pPr>
      <w:r>
        <w:t>• 교감 번호 | 0605021</w:t>
      </w:r>
    </w:p>
    <w:p>
      <w:pPr>
        <w:pStyle w:val="SHTKNoteDetail"/>
      </w:pPr>
      <w:r>
        <w:t>• 저본 독법 | 相 → ‘상/모양’</w:t>
      </w:r>
    </w:p>
    <w:p>
      <w:pPr>
        <w:pStyle w:val="SHTKNoteDetail"/>
      </w:pPr>
      <w:r>
        <w:t>• 이문 독법 | 定相 → ‘정/선정 / 상/모양’</w:t>
      </w:r>
    </w:p>
    <w:p>
      <w:pPr>
        <w:pStyle w:val="SHTKNoteDetail"/>
      </w:pPr>
      <w:r>
        <w:t>• 저본 기준 번역 | “그러므로 무명 역시 [21]상응하는 것이 아니라 선한 혜에 뒤섞이기 때문에 ‘혜를 물들인다’고 이름함을 알 수 있다.”</w:t>
      </w:r>
    </w:p>
    <w:p>
      <w:pPr>
        <w:pStyle w:val="SHTKNoteDetail"/>
      </w:pPr>
      <w:r>
        <w:t>• 교감 해설 | 이문에서는 相 대신 定相으로 읽는다.</w:t>
      </w:r>
    </w:p>
    <w:p>
      <w:pPr>
        <w:pStyle w:val="SHTKNoteDetail"/>
      </w:pPr>
      <w:r>
        <w:t>• 번역 영향 판정 | [의미 차이 있음]</w:t>
      </w:r>
    </w:p>
    <w:p>
      <w:pPr>
        <w:pStyle w:val="SHTKNoteDetail"/>
      </w:pPr>
      <w:r>
        <w:t>• 출처 | CBETA T41n1822, 교감 번호 0605021.</w:t>
      </w:r>
    </w:p>
    <w:p>
      <w:pPr>
        <w:pStyle w:val="SHTKPositionMarker"/>
      </w:pPr>
      <w:bookmarkStart w:id="2282" w:name="loc_0605b28"/>
      <w:bookmarkEnd w:id="2282"/>
      <w:r>
        <w:t>[0605b28]</w:t>
      </w:r>
    </w:p>
    <w:p>
      <w:pPr>
        <w:pStyle w:val="SHTKSourceText"/>
      </w:pPr>
      <w:r>
        <w:t>論。[22]雖復能遮至此說為善。</w:t>
      </w:r>
    </w:p>
    <w:p>
      <w:pPr>
        <w:pStyle w:val="SHTKTranslationText"/>
      </w:pPr>
      <w:r>
        <w:t>논에서 말한다. “[22]비록 다시 능히 막을 수 있으나”에서 “이 설이 선하다”에 이르기까지이다.</w:t>
      </w:r>
    </w:p>
    <w:p>
      <w:pPr>
        <w:pStyle w:val="SHTKNoteSummary"/>
      </w:pPr>
      <w:r>
        <w:t>교감 요약 | [CBETA 교감] 저본 雖 → 甲·乙본 誰</w:t>
      </w:r>
    </w:p>
    <w:p>
      <w:pPr>
        <w:pStyle w:val="SHTKNoteDetail"/>
      </w:pPr>
      <w:r>
        <w:t>• 교감 번호 | 0605022</w:t>
      </w:r>
    </w:p>
    <w:p>
      <w:pPr>
        <w:pStyle w:val="SHTKNoteDetail"/>
      </w:pPr>
      <w:r>
        <w:t>• 저본 독법 | 雖 → ‘비록’</w:t>
      </w:r>
    </w:p>
    <w:p>
      <w:pPr>
        <w:pStyle w:val="SHTKNoteDetail"/>
      </w:pPr>
      <w:r>
        <w:t>• 이문 독법 | 誰</w:t>
      </w:r>
    </w:p>
    <w:p>
      <w:pPr>
        <w:pStyle w:val="SHTKNoteDetail"/>
      </w:pPr>
      <w:r>
        <w:t>• 저본 기준 번역 | “논에서 말한다. “[22]비록 다시 능히 막을 수 있으나”에서 “이 설이 선하다”에 이르기까지이다.”</w:t>
      </w:r>
    </w:p>
    <w:p>
      <w:pPr>
        <w:pStyle w:val="SHTKNoteDetail"/>
      </w:pPr>
      <w:r>
        <w:t>• 교감 해설 | “[22]비록 다시 능히 막을 수 있으나”에서 “이 설이 선하다”에 이르기까지이다. 이문에서는 雖 대신 誰으로 읽는다.</w:t>
      </w:r>
    </w:p>
    <w:p>
      <w:pPr>
        <w:pStyle w:val="SHTKNoteDetail"/>
      </w:pPr>
      <w:r>
        <w:t>• 번역 영향 판정 | [의미 차이 있음]</w:t>
      </w:r>
    </w:p>
    <w:p>
      <w:pPr>
        <w:pStyle w:val="SHTKNoteDetail"/>
      </w:pPr>
      <w:r>
        <w:t>• 출처 | CBETA T41n1822, 교감 번호 0605022.</w:t>
      </w:r>
    </w:p>
    <w:p>
      <w:pPr>
        <w:pStyle w:val="SHTKSourceText"/>
      </w:pPr>
      <w:r>
        <w:t>論主評取有部義也准此。論主不定執一宗。理長即取。</w:t>
      </w:r>
    </w:p>
    <w:p>
      <w:pPr>
        <w:pStyle w:val="SHTKTranslationText"/>
      </w:pPr>
      <w:r>
        <w:t>논주가 유부의 뜻을 평가하여 취한 것이다. 이에 준하면, 논주는 한 종파만을 반드시 고집하지 않는다. 이치가 더 나은 쪽을 곧 취한다.</w:t>
      </w:r>
    </w:p>
    <w:p>
      <w:pPr>
        <w:pStyle w:val="SHTKPositionMarker"/>
      </w:pPr>
      <w:bookmarkStart w:id="2283" w:name="loc_0605c01"/>
      <w:bookmarkEnd w:id="2283"/>
      <w:r>
        <w:t>[0605c01]</w:t>
      </w:r>
    </w:p>
    <w:p>
      <w:pPr>
        <w:pStyle w:val="SHTKSourceText"/>
      </w:pPr>
      <w:r>
        <w:t>論。[23]又執煩惱皆是無明。</w:t>
      </w:r>
    </w:p>
    <w:p>
      <w:pPr>
        <w:pStyle w:val="SHTKTranslationText"/>
      </w:pPr>
      <w:r>
        <w:t>논에서 말한다. “[23]또 번뇌가 모두 무명이라고 집착한다.”</w:t>
      </w:r>
    </w:p>
    <w:p>
      <w:pPr>
        <w:pStyle w:val="SHTKNoteSummary"/>
      </w:pPr>
      <w:r>
        <w:t>교감 요약 | [CBETA 교감] 저본 又 → 甲·乙본 有</w:t>
      </w:r>
    </w:p>
    <w:p>
      <w:pPr>
        <w:pStyle w:val="SHTKNoteDetail"/>
      </w:pPr>
      <w:r>
        <w:t>• 교감 번호 | 0605023</w:t>
      </w:r>
    </w:p>
    <w:p>
      <w:pPr>
        <w:pStyle w:val="SHTKNoteDetail"/>
      </w:pPr>
      <w:r>
        <w:t>• 저본 독법 | 又 → ‘또’</w:t>
      </w:r>
    </w:p>
    <w:p>
      <w:pPr>
        <w:pStyle w:val="SHTKNoteDetail"/>
      </w:pPr>
      <w:r>
        <w:t>• 이문 독법 | 有 → ‘있다’</w:t>
      </w:r>
    </w:p>
    <w:p>
      <w:pPr>
        <w:pStyle w:val="SHTKNoteDetail"/>
      </w:pPr>
      <w:r>
        <w:t>• 저본 기준 번역 | “논에서 말한다. “[23]또 번뇌가 모두 무명이라고 집착한다.””</w:t>
      </w:r>
    </w:p>
    <w:p>
      <w:pPr>
        <w:pStyle w:val="SHTKNoteDetail"/>
      </w:pPr>
      <w:r>
        <w:t>• 교감 해설 | “[23]또 번뇌가 모두 무명이라고 집착한다.” 이문 설명: 이문에서는 又 대신 有으로 읽는다.</w:t>
      </w:r>
    </w:p>
    <w:p>
      <w:pPr>
        <w:pStyle w:val="SHTKNoteDetail"/>
      </w:pPr>
      <w:r>
        <w:t>• 번역 영향 판정 | [의미 차이 있음]</w:t>
      </w:r>
    </w:p>
    <w:p>
      <w:pPr>
        <w:pStyle w:val="SHTKNoteDetail"/>
      </w:pPr>
      <w:r>
        <w:t>• 출처 | CBETA T41n1822, 교감 번호 0605023.</w:t>
      </w:r>
    </w:p>
    <w:p>
      <w:pPr>
        <w:pStyle w:val="SHTKSourceText"/>
      </w:pPr>
      <w:r>
        <w:t>述異計也。此師意說。一切煩惱皆不了境竝是無明。</w:t>
      </w:r>
    </w:p>
    <w:p>
      <w:pPr>
        <w:pStyle w:val="SHTKTranslationText"/>
      </w:pPr>
      <w:r>
        <w:t>다른 견해를 서술한다. 이 논사의 뜻은, 모든 번뇌가 다 경계를 분명히 알지 못하므로 모두 무명이라는 것이다.</w:t>
      </w:r>
    </w:p>
    <w:p>
      <w:pPr>
        <w:pStyle w:val="SHTKPositionMarker"/>
      </w:pPr>
      <w:bookmarkStart w:id="2284" w:name="loc_0605c03"/>
      <w:bookmarkEnd w:id="2284"/>
      <w:r>
        <w:t>[0605c03]</w:t>
      </w:r>
    </w:p>
    <w:p>
      <w:pPr>
        <w:pStyle w:val="SHTKSourceText"/>
      </w:pPr>
      <w:r>
        <w:t>論。此亦應同至無明染心。准前遮遣者。若諸煩惱皆是無明者。一結．縛．隨眠．漏．軛等中不應別說無明結等。二亦不應與見．貪．嗔等相應。見等即是無明。不應自相應故。三或亦應說無明染心。</w:t>
      </w:r>
    </w:p>
    <w:p>
      <w:pPr>
        <w:pStyle w:val="SHTKTranslationText"/>
      </w:pPr>
      <w:r>
        <w:t>논에서 말한다. “이 역시 마땅히 앞과 같아야 한다”에서 “무명이 마음을 물들인다”에 이르기까지이다. 앞의 논박에 준해 물리치는 것이다. 만약 모든 번뇌가 다 무명이라면, 첫째, 결·박·수면·누·액 등 가운데 별도로 무명결 등을 설해서는 안 된다. 둘째, 또한 견·탐·진 등과 상응한다고 해서도 안 된다. 견 등이 곧 무명이라면, 자기 자신과 상응한다고 해서는 안 되기 때문이다. 셋째, 혹은 또한 ‘무명이 마음을 물들인다’고 설해야 한다.</w:t>
      </w:r>
    </w:p>
    <w:p>
      <w:pPr>
        <w:pStyle w:val="SHTKPositionMarker"/>
      </w:pPr>
      <w:bookmarkStart w:id="2285" w:name="loc_0605c08"/>
      <w:bookmarkEnd w:id="2285"/>
      <w:r>
        <w:t>[0605c08]</w:t>
      </w:r>
    </w:p>
    <w:p>
      <w:pPr>
        <w:pStyle w:val="SHTKSourceText"/>
      </w:pPr>
      <w:r>
        <w:t>論。若謂此中就差別說。牒外救也。</w:t>
      </w:r>
    </w:p>
    <w:p>
      <w:pPr>
        <w:pStyle w:val="SHTKTranslationText"/>
      </w:pPr>
      <w:r>
        <w:t>논에서 말한다. “만약 여기서는 차별에 따라 설한 것이라고 한다면.” 외인의 구제를 들어 보인 것이다.</w:t>
      </w:r>
    </w:p>
    <w:p>
      <w:pPr>
        <w:pStyle w:val="SHTKSourceText"/>
      </w:pPr>
      <w:r>
        <w:t>外救[24]一切煩惱總名無明。</w:t>
      </w:r>
    </w:p>
    <w:p>
      <w:pPr>
        <w:pStyle w:val="SHTKTranslationText"/>
      </w:pPr>
      <w:r>
        <w:t>외인은 [24]모든 번뇌를 총칭하여 무명이라 하고,</w:t>
      </w:r>
    </w:p>
    <w:p>
      <w:pPr>
        <w:pStyle w:val="SHTKNoteSummary"/>
      </w:pPr>
      <w:r>
        <w:t>교감 요약 | [CBETA 교감] 甲·乙본에는 一切 없음</w:t>
      </w:r>
    </w:p>
    <w:p>
      <w:pPr>
        <w:pStyle w:val="SHTKNoteDetail"/>
      </w:pPr>
      <w:r>
        <w:t>• 교감 번호 | 0605024</w:t>
      </w:r>
    </w:p>
    <w:p>
      <w:pPr>
        <w:pStyle w:val="SHTKNoteDetail"/>
      </w:pPr>
      <w:r>
        <w:t>• 저본 독법 | 一切</w:t>
      </w:r>
    </w:p>
    <w:p>
      <w:pPr>
        <w:pStyle w:val="SHTKNoteDetail"/>
      </w:pPr>
      <w:r>
        <w:t>• 이문 독법 | ∅ → ‘해당 성분 없음(탈락)’</w:t>
      </w:r>
    </w:p>
    <w:p>
      <w:pPr>
        <w:pStyle w:val="SHTKNoteDetail"/>
      </w:pPr>
      <w:r>
        <w:t>• 저본 기준 번역 | “외인은 [24]모든 번뇌를 총칭하여 무명이라 하고,”</w:t>
      </w:r>
    </w:p>
    <w:p>
      <w:pPr>
        <w:pStyle w:val="SHTKNoteDetail"/>
      </w:pPr>
      <w:r>
        <w:t>• 번역 영향 판정 | [의미 차이 있음]</w:t>
      </w:r>
    </w:p>
    <w:p>
      <w:pPr>
        <w:pStyle w:val="SHTKNoteDetail"/>
      </w:pPr>
      <w:r>
        <w:t>• 출처 | CBETA T41n1822, 교감 번호 0605024.</w:t>
      </w:r>
    </w:p>
    <w:p>
      <w:pPr>
        <w:pStyle w:val="SHTKSourceText"/>
      </w:pPr>
      <w:r>
        <w:t>[25]別名為貪．嗔．慢等。</w:t>
      </w:r>
    </w:p>
    <w:p>
      <w:pPr>
        <w:pStyle w:val="SHTKTranslationText"/>
      </w:pPr>
      <w:r>
        <w:t>[25]별칭하여 탐·진·만 등이라 한다고 구제한다.</w:t>
      </w:r>
    </w:p>
    <w:p>
      <w:pPr>
        <w:pStyle w:val="SHTKNoteSummary"/>
      </w:pPr>
      <w:r>
        <w:t>교감 요약 | [CBETA 교감] 저본 別 → 甲·乙본 差別</w:t>
      </w:r>
    </w:p>
    <w:p>
      <w:pPr>
        <w:pStyle w:val="SHTKNoteDetail"/>
      </w:pPr>
      <w:r>
        <w:t>• 교감 번호 | 0605025</w:t>
      </w:r>
    </w:p>
    <w:p>
      <w:pPr>
        <w:pStyle w:val="SHTKNoteDetail"/>
      </w:pPr>
      <w:r>
        <w:t>• 저본 독법 | 別 → ‘별도/다르다’</w:t>
      </w:r>
    </w:p>
    <w:p>
      <w:pPr>
        <w:pStyle w:val="SHTKNoteDetail"/>
      </w:pPr>
      <w:r>
        <w:t>• 이문 독법 | 差別</w:t>
      </w:r>
    </w:p>
    <w:p>
      <w:pPr>
        <w:pStyle w:val="SHTKNoteDetail"/>
      </w:pPr>
      <w:r>
        <w:t>• 저본 기준 번역 | “[25]별칭하여 탐·진·만 등이라 한다고 구제한다.”</w:t>
      </w:r>
    </w:p>
    <w:p>
      <w:pPr>
        <w:pStyle w:val="SHTKNoteDetail"/>
      </w:pPr>
      <w:r>
        <w:t>• 교감 해설 | 이문에서는 別 대신 差別으로 읽는다.</w:t>
      </w:r>
    </w:p>
    <w:p>
      <w:pPr>
        <w:pStyle w:val="SHTKNoteDetail"/>
      </w:pPr>
      <w:r>
        <w:t>• 번역 영향 판정 | [의미 차이 있음]</w:t>
      </w:r>
    </w:p>
    <w:p>
      <w:pPr>
        <w:pStyle w:val="SHTKNoteDetail"/>
      </w:pPr>
      <w:r>
        <w:t>• 출처 | CBETA T41n1822, 교감 번호 0605025.</w:t>
      </w:r>
    </w:p>
    <w:p>
      <w:pPr>
        <w:pStyle w:val="SHTKSourceText"/>
      </w:pPr>
      <w:r>
        <w:t>經[26]說貪染心不說無明能染心者。</w:t>
      </w:r>
    </w:p>
    <w:p>
      <w:pPr>
        <w:pStyle w:val="SHTKTranslationText"/>
      </w:pPr>
      <w:r>
        <w:t>경에서 [26]‘탐욕이 마음을 물들인다’고 설하고 무명이 능히 마음을 물들인다고 설하지 않은 것은,</w:t>
      </w:r>
    </w:p>
    <w:p>
      <w:pPr>
        <w:pStyle w:val="SHTKNoteSummary"/>
      </w:pPr>
      <w:r>
        <w:t>교감 요약 | [CBETA 교감] 甲·乙본에는 說 없음</w:t>
      </w:r>
    </w:p>
    <w:p>
      <w:pPr>
        <w:pStyle w:val="SHTKNoteDetail"/>
      </w:pPr>
      <w:r>
        <w:t>• 교감 번호 | 0605026</w:t>
      </w:r>
    </w:p>
    <w:p>
      <w:pPr>
        <w:pStyle w:val="SHTKNoteDetail"/>
      </w:pPr>
      <w:r>
        <w:t>• 저본 독법 | 說 → ‘말하다’</w:t>
      </w:r>
    </w:p>
    <w:p>
      <w:pPr>
        <w:pStyle w:val="SHTKNoteDetail"/>
      </w:pPr>
      <w:r>
        <w:t>• 이문 독법 | ∅ → ‘해당 성분 없음(탈락)’</w:t>
      </w:r>
    </w:p>
    <w:p>
      <w:pPr>
        <w:pStyle w:val="SHTKNoteDetail"/>
      </w:pPr>
      <w:r>
        <w:t>• 저본 기준 번역 | “경에서 [26]‘탐욕이 마음을 물들인다’고 설하고 무명이 능히 마음을 물들인다고 설하지 않은 것은,”</w:t>
      </w:r>
    </w:p>
    <w:p>
      <w:pPr>
        <w:pStyle w:val="SHTKNoteDetail"/>
      </w:pPr>
      <w:r>
        <w:t>• 번역 영향 판정 | [의미 차이 있음]</w:t>
      </w:r>
    </w:p>
    <w:p>
      <w:pPr>
        <w:pStyle w:val="SHTKNoteDetail"/>
      </w:pPr>
      <w:r>
        <w:t>• 출처 | CBETA T41n1822, 교감 번호 0605026.</w:t>
      </w:r>
    </w:p>
    <w:p>
      <w:pPr>
        <w:pStyle w:val="SHTKSourceText"/>
      </w:pPr>
      <w:r>
        <w:t>說[27]差別名不說總也。</w:t>
      </w:r>
    </w:p>
    <w:p>
      <w:pPr>
        <w:pStyle w:val="SHTKTranslationText"/>
      </w:pPr>
      <w:r>
        <w:t>[27]차별의 명칭을 설했지 총칭을 설하지 않았기 때문이라는 것이다.</w:t>
      </w:r>
    </w:p>
    <w:p>
      <w:pPr>
        <w:pStyle w:val="SHTKNoteSummary"/>
      </w:pPr>
      <w:r>
        <w:t>교감 요약 | [CBETA 교감] 甲·乙본에는 差 없음</w:t>
      </w:r>
    </w:p>
    <w:p>
      <w:pPr>
        <w:pStyle w:val="SHTKNoteDetail"/>
      </w:pPr>
      <w:r>
        <w:t>• 교감 번호 | 0605027</w:t>
      </w:r>
    </w:p>
    <w:p>
      <w:pPr>
        <w:pStyle w:val="SHTKNoteDetail"/>
      </w:pPr>
      <w:r>
        <w:t>• 저본 독법 | 差</w:t>
      </w:r>
    </w:p>
    <w:p>
      <w:pPr>
        <w:pStyle w:val="SHTKNoteDetail"/>
      </w:pPr>
      <w:r>
        <w:t>• 이문 독법 | ∅ → ‘해당 성분 없음(탈락)’</w:t>
      </w:r>
    </w:p>
    <w:p>
      <w:pPr>
        <w:pStyle w:val="SHTKNoteDetail"/>
      </w:pPr>
      <w:r>
        <w:t>• 저본 기준 번역 | “[27]차별의 명칭을 설했지 총칭을 설하지 않았기 때문이라는 것이다.”</w:t>
      </w:r>
    </w:p>
    <w:p>
      <w:pPr>
        <w:pStyle w:val="SHTKNoteDetail"/>
      </w:pPr>
      <w:r>
        <w:t>• 교감 해설 | 이문에서는 差을 생략하여 읽는다.</w:t>
      </w:r>
    </w:p>
    <w:p>
      <w:pPr>
        <w:pStyle w:val="SHTKNoteDetail"/>
      </w:pPr>
      <w:r>
        <w:t>• 번역 영향 판정 | [의미 차이 있음]</w:t>
      </w:r>
    </w:p>
    <w:p>
      <w:pPr>
        <w:pStyle w:val="SHTKNoteDetail"/>
      </w:pPr>
      <w:r>
        <w:t>• 출처 | CBETA T41n1822, 교감 번호 0605027.</w:t>
      </w:r>
    </w:p>
    <w:p>
      <w:pPr>
        <w:pStyle w:val="SHTKPositionMarker"/>
      </w:pPr>
      <w:bookmarkStart w:id="2286" w:name="loc_0605c11"/>
      <w:bookmarkEnd w:id="2286"/>
      <w:r>
        <w:t>[0605c11]</w:t>
      </w:r>
    </w:p>
    <w:p>
      <w:pPr>
        <w:pStyle w:val="SHTKSourceText"/>
      </w:pPr>
      <w:r>
        <w:t>論。應於染慧不說總名。</w:t>
      </w:r>
    </w:p>
    <w:p>
      <w:pPr>
        <w:pStyle w:val="SHTKTranslationText"/>
      </w:pPr>
      <w:r>
        <w:t>논에서 말한다. “그렇다면 염오한 혜에 대해서도 총칭을 설해서는 안 된다.”</w:t>
      </w:r>
    </w:p>
    <w:p>
      <w:pPr>
        <w:pStyle w:val="SHTKSourceText"/>
      </w:pPr>
      <w:r>
        <w:t>[28]反難也</w:t>
      </w:r>
    </w:p>
    <w:p>
      <w:pPr>
        <w:pStyle w:val="SHTKTranslationText"/>
      </w:pPr>
      <w:r>
        <w:t>[28]반대로 난문한 것이다.</w:t>
      </w:r>
    </w:p>
    <w:p>
      <w:pPr>
        <w:pStyle w:val="SHTKNoteSummary"/>
      </w:pPr>
      <w:r>
        <w:t>교감 요약 | [CBETA 교감] 저본 反 → 甲·乙본 及</w:t>
      </w:r>
    </w:p>
    <w:p>
      <w:pPr>
        <w:pStyle w:val="SHTKNoteDetail"/>
      </w:pPr>
      <w:r>
        <w:t>• 교감 번호 | 0605028</w:t>
      </w:r>
    </w:p>
    <w:p>
      <w:pPr>
        <w:pStyle w:val="SHTKNoteDetail"/>
      </w:pPr>
      <w:r>
        <w:t>• 저본 독법 | 反</w:t>
      </w:r>
    </w:p>
    <w:p>
      <w:pPr>
        <w:pStyle w:val="SHTKNoteDetail"/>
      </w:pPr>
      <w:r>
        <w:t>• 이문 독법 | 及 → ‘및/…와’</w:t>
      </w:r>
    </w:p>
    <w:p>
      <w:pPr>
        <w:pStyle w:val="SHTKNoteDetail"/>
      </w:pPr>
      <w:r>
        <w:t>• 저본 기준 번역 | “[28]반대로 난문한 것이다.”</w:t>
      </w:r>
    </w:p>
    <w:p>
      <w:pPr>
        <w:pStyle w:val="SHTKNoteDetail"/>
      </w:pPr>
      <w:r>
        <w:t>• 교감 해설 | 이문에서는 反 대신 及으로 읽는다.</w:t>
      </w:r>
    </w:p>
    <w:p>
      <w:pPr>
        <w:pStyle w:val="SHTKNoteDetail"/>
      </w:pPr>
      <w:r>
        <w:t>• 번역 영향 판정 | [의미 차이 있음]</w:t>
      </w:r>
    </w:p>
    <w:p>
      <w:pPr>
        <w:pStyle w:val="SHTKNoteDetail"/>
      </w:pPr>
      <w:r>
        <w:t>• 출처 | CBETA T41n1822, 교감 번호 0605028.</w:t>
      </w:r>
    </w:p>
    <w:p>
      <w:pPr>
        <w:pStyle w:val="SHTKSourceText"/>
      </w:pPr>
      <w:r>
        <w:t>難云。</w:t>
      </w:r>
    </w:p>
    <w:p>
      <w:pPr>
        <w:pStyle w:val="SHTKTranslationText"/>
      </w:pPr>
      <w:r>
        <w:t>난문하여 말한다.</w:t>
      </w:r>
    </w:p>
    <w:p>
      <w:pPr>
        <w:pStyle w:val="SHTKSourceText"/>
      </w:pPr>
      <w:r>
        <w:t>若貪染心說差別名[29]云貪染心。</w:t>
      </w:r>
    </w:p>
    <w:p>
      <w:pPr>
        <w:pStyle w:val="SHTKTranslationText"/>
      </w:pPr>
      <w:r>
        <w:t>만약 탐욕이 마음을 물들이는 경우 차별의 명칭을 설하여 [29]‘탐욕이 마음을 물들인다’고 한다면,</w:t>
      </w:r>
    </w:p>
    <w:p>
      <w:pPr>
        <w:pStyle w:val="SHTKNoteSummary"/>
      </w:pPr>
      <w:r>
        <w:t>교감 요약 | [CBETA 교감] 저본 云 → 甲·乙본 之</w:t>
      </w:r>
    </w:p>
    <w:p>
      <w:pPr>
        <w:pStyle w:val="SHTKNoteDetail"/>
      </w:pPr>
      <w:r>
        <w:t>• 교감 번호 | 0605029</w:t>
      </w:r>
    </w:p>
    <w:p>
      <w:pPr>
        <w:pStyle w:val="SHTKNoteDetail"/>
      </w:pPr>
      <w:r>
        <w:t>• 저본 독법 | 云 → ‘말하다’</w:t>
      </w:r>
    </w:p>
    <w:p>
      <w:pPr>
        <w:pStyle w:val="SHTKNoteDetail"/>
      </w:pPr>
      <w:r>
        <w:t>• 이문 독법 | 之 → ‘…의/그것’</w:t>
      </w:r>
    </w:p>
    <w:p>
      <w:pPr>
        <w:pStyle w:val="SHTKNoteDetail"/>
      </w:pPr>
      <w:r>
        <w:t>• 저본 기준 번역 | “만약 탐욕이 마음을 물들이는 경우 차별의 명칭을 설하여 [29]‘탐욕이 마음을 물들인다’고 한다면,”</w:t>
      </w:r>
    </w:p>
    <w:p>
      <w:pPr>
        <w:pStyle w:val="SHTKNoteDetail"/>
      </w:pPr>
      <w:r>
        <w:t>• 번역 영향 판정 | [의미 차이 있음]</w:t>
      </w:r>
    </w:p>
    <w:p>
      <w:pPr>
        <w:pStyle w:val="SHTKNoteDetail"/>
      </w:pPr>
      <w:r>
        <w:t>• 출처 | CBETA T41n1822, 교감 번호 0605029.</w:t>
      </w:r>
    </w:p>
    <w:p>
      <w:pPr>
        <w:pStyle w:val="SHTKSourceText"/>
      </w:pPr>
      <w:r>
        <w:t>因何染慧即說總名[30]云無明染慧。</w:t>
      </w:r>
    </w:p>
    <w:p>
      <w:pPr>
        <w:pStyle w:val="SHTKTranslationText"/>
      </w:pPr>
      <w:r>
        <w:t>무슨 까닭에 혜를 물들이는 경우에는 곧 총칭을 설하여 [30]‘무명이 혜를 물들인다’고 하는가?</w:t>
      </w:r>
    </w:p>
    <w:p>
      <w:pPr>
        <w:pStyle w:val="SHTKNoteSummary"/>
      </w:pPr>
      <w:r>
        <w:t>교감 요약 | [CBETA 교감] 저본 云 → 甲·乙본 名</w:t>
      </w:r>
    </w:p>
    <w:p>
      <w:pPr>
        <w:pStyle w:val="SHTKNoteDetail"/>
      </w:pPr>
      <w:r>
        <w:t>• 교감 번호 | 0605030</w:t>
      </w:r>
    </w:p>
    <w:p>
      <w:pPr>
        <w:pStyle w:val="SHTKNoteDetail"/>
      </w:pPr>
      <w:r>
        <w:t>• 저본 독법 | 云 → ‘말하다’</w:t>
      </w:r>
    </w:p>
    <w:p>
      <w:pPr>
        <w:pStyle w:val="SHTKNoteDetail"/>
      </w:pPr>
      <w:r>
        <w:t>• 이문 독법 | 名 → ‘이름’</w:t>
      </w:r>
    </w:p>
    <w:p>
      <w:pPr>
        <w:pStyle w:val="SHTKNoteDetail"/>
      </w:pPr>
      <w:r>
        <w:t>• 저본 기준 번역 | “무슨 까닭에 혜를 물들이는 경우에는 곧 총칭을 설하여 [30]‘무명이 혜를 물들인다’고 하는가?”</w:t>
      </w:r>
    </w:p>
    <w:p>
      <w:pPr>
        <w:pStyle w:val="SHTKNoteDetail"/>
      </w:pPr>
      <w:r>
        <w:t>• 번역 영향 판정 | [의미 차이 있음]</w:t>
      </w:r>
    </w:p>
    <w:p>
      <w:pPr>
        <w:pStyle w:val="SHTKNoteDetail"/>
      </w:pPr>
      <w:r>
        <w:t>• 출처 | CBETA T41n1822, 교감 번호 0605030.</w:t>
      </w:r>
    </w:p>
    <w:p>
      <w:pPr>
        <w:pStyle w:val="SHTKPositionMarker"/>
      </w:pPr>
      <w:bookmarkStart w:id="2287" w:name="loc_0605c14"/>
      <w:bookmarkEnd w:id="2287"/>
      <w:r>
        <w:t>[0605c14]</w:t>
      </w:r>
    </w:p>
    <w:p>
      <w:pPr>
        <w:pStyle w:val="SHTKSourceText"/>
      </w:pPr>
      <w:r>
        <w:t>論。既許無明至其相[＊]云何。</w:t>
      </w:r>
    </w:p>
    <w:p>
      <w:pPr>
        <w:pStyle w:val="SHTKTranslationText"/>
      </w:pPr>
      <w:r>
        <w:t>논에서 말한다. “이미 무명을 인정한다면”에서 “그 상[＊]은 어떠한가?”에 이르기까지이다.</w:t>
      </w:r>
    </w:p>
    <w:p>
      <w:pPr>
        <w:pStyle w:val="SHTKNoteSummary"/>
      </w:pPr>
      <w:r>
        <w:t>교감 요약 | [CBETA 교감] 저본 云 → 甲·乙본 之</w:t>
      </w:r>
    </w:p>
    <w:p>
      <w:pPr>
        <w:pStyle w:val="SHTKNoteDetail"/>
      </w:pPr>
      <w:r>
        <w:t>• 원교감 원문 | 云【大】＊，之【甲】【乙】＊</w:t>
      </w:r>
    </w:p>
    <w:p>
      <w:pPr>
        <w:pStyle w:val="SHTKNoteDetail"/>
      </w:pPr>
      <w:r>
        <w:t>• 해당 번역 | “논에서 말한다. “이미 무명을 인정한다면”</w:t>
      </w:r>
    </w:p>
    <w:p>
      <w:pPr>
        <w:pStyle w:val="SHTKNoteDetail"/>
      </w:pPr>
      <w:r>
        <w:t>• 번역 영향 판정 | [의미 차이 있음]</w:t>
      </w:r>
    </w:p>
    <w:p>
      <w:pPr>
        <w:pStyle w:val="SHTKNoteDetail"/>
      </w:pPr>
      <w:r>
        <w:t>• 출처 | CBETA T41n1822, 교감 번호 0605029.</w:t>
      </w:r>
    </w:p>
    <w:p>
      <w:pPr>
        <w:pStyle w:val="SHTKSourceText"/>
      </w:pPr>
      <w:r>
        <w:t>外人問也。</w:t>
      </w:r>
    </w:p>
    <w:p>
      <w:pPr>
        <w:pStyle w:val="SHTKTranslationText"/>
      </w:pPr>
      <w:r>
        <w:t>외인이 묻는다.</w:t>
      </w:r>
    </w:p>
    <w:p>
      <w:pPr>
        <w:pStyle w:val="SHTKPositionMarker"/>
      </w:pPr>
      <w:bookmarkStart w:id="2288" w:name="loc_0605c15"/>
      <w:bookmarkEnd w:id="2288"/>
      <w:r>
        <w:t>[0605c15]</w:t>
      </w:r>
    </w:p>
    <w:p>
      <w:pPr>
        <w:pStyle w:val="SHTKSourceText"/>
      </w:pPr>
      <w:r>
        <w:t>論。謂[31]不了知諦寶業果。</w:t>
      </w:r>
    </w:p>
    <w:p>
      <w:pPr>
        <w:pStyle w:val="SHTKTranslationText"/>
      </w:pPr>
      <w:r>
        <w:t>논에서 말한다. “이른바 [31]제(諦)·보(寶)·업·과를 분명히 알지 못하는 것이다.”</w:t>
      </w:r>
    </w:p>
    <w:p>
      <w:pPr>
        <w:pStyle w:val="SHTKNoteSummary"/>
      </w:pPr>
      <w:r>
        <w:t>교감 요약 | [CBETA 교감] 저본 不 → 甲·乙본 不可</w:t>
      </w:r>
    </w:p>
    <w:p>
      <w:pPr>
        <w:pStyle w:val="SHTKNoteDetail"/>
      </w:pPr>
      <w:r>
        <w:t>• 교감 번호 | 0605031</w:t>
      </w:r>
    </w:p>
    <w:p>
      <w:pPr>
        <w:pStyle w:val="SHTKNoteDetail"/>
      </w:pPr>
      <w:r>
        <w:t>• 저본 독법 | 不 → ‘…않다’</w:t>
      </w:r>
    </w:p>
    <w:p>
      <w:pPr>
        <w:pStyle w:val="SHTKNoteDetail"/>
      </w:pPr>
      <w:r>
        <w:t>• 이문 독법 | 不可</w:t>
      </w:r>
    </w:p>
    <w:p>
      <w:pPr>
        <w:pStyle w:val="SHTKNoteDetail"/>
      </w:pPr>
      <w:r>
        <w:t>• 저본 기준 번역 | “논에서 말한다. “이른바 [31]제(諦)·보(寶)·업·과를 분명히 알지 못하는 것이다.””</w:t>
      </w:r>
    </w:p>
    <w:p>
      <w:pPr>
        <w:pStyle w:val="SHTKNoteDetail"/>
      </w:pPr>
      <w:r>
        <w:t>• 교감 해설 | “이른바 [31]제(諦)·보(寶)·업·과를 분명히 알지 못하는 것이다.” 이문 설명: 이문에서는 不 대신 不可으로 읽는다.</w:t>
      </w:r>
    </w:p>
    <w:p>
      <w:pPr>
        <w:pStyle w:val="SHTKNoteDetail"/>
      </w:pPr>
      <w:r>
        <w:t>• 번역 영향 판정 | [의미 차이 있음]</w:t>
      </w:r>
    </w:p>
    <w:p>
      <w:pPr>
        <w:pStyle w:val="SHTKNoteDetail"/>
      </w:pPr>
      <w:r>
        <w:t>• 출처 | CBETA T41n1822, 교감 번호 0605031.</w:t>
      </w:r>
    </w:p>
    <w:p>
      <w:pPr>
        <w:pStyle w:val="SHTKSourceText"/>
      </w:pPr>
      <w:r>
        <w:t>論主答也。</w:t>
      </w:r>
    </w:p>
    <w:p>
      <w:pPr>
        <w:pStyle w:val="SHTKTranslationText"/>
      </w:pPr>
      <w:r>
        <w:t>논주가 답한다.</w:t>
      </w:r>
    </w:p>
    <w:p>
      <w:pPr>
        <w:pStyle w:val="SHTKPositionMarker"/>
      </w:pPr>
      <w:bookmarkStart w:id="2289" w:name="loc_0605c16"/>
      <w:bookmarkEnd w:id="2289"/>
      <w:r>
        <w:t>[0605c16]</w:t>
      </w:r>
    </w:p>
    <w:p>
      <w:pPr>
        <w:pStyle w:val="SHTKSourceText"/>
      </w:pPr>
      <w:r>
        <w:t>論。未測何[32]相至如無明[33]說。</w:t>
      </w:r>
    </w:p>
    <w:p>
      <w:pPr>
        <w:pStyle w:val="SHTKTranslationText"/>
      </w:pPr>
      <w:r>
        <w:t>논에서 말한다. “아직 어떤 [32]상인지 헤아리지 못했다”에서 “무명에 대해 [33]설한 것과 같다”에 이르기까지이다.</w:t>
      </w:r>
    </w:p>
    <w:p>
      <w:pPr>
        <w:pStyle w:val="SHTKNoteSummary"/>
      </w:pPr>
      <w:r>
        <w:t>교감 요약 | [CBETA 교감] 저본 相 → 甲·乙본 太</w:t>
      </w:r>
    </w:p>
    <w:p>
      <w:pPr>
        <w:pStyle w:val="SHTKNoteDetail"/>
      </w:pPr>
      <w:r>
        <w:t>• 교감 번호 | 0605032</w:t>
      </w:r>
    </w:p>
    <w:p>
      <w:pPr>
        <w:pStyle w:val="SHTKNoteDetail"/>
      </w:pPr>
      <w:r>
        <w:t>• 저본 독법 | 相 → ‘상/모양’</w:t>
      </w:r>
    </w:p>
    <w:p>
      <w:pPr>
        <w:pStyle w:val="SHTKNoteDetail"/>
      </w:pPr>
      <w:r>
        <w:t>• 이문 독법 | 太</w:t>
      </w:r>
    </w:p>
    <w:p>
      <w:pPr>
        <w:pStyle w:val="SHTKNoteDetail"/>
      </w:pPr>
      <w:r>
        <w:t>• 저본 기준 번역 | “논에서 말한다. “아직 어떤 [32]상인지 헤아리지 못했다”에서 “무명에 대해 [33]설한 것과 같다”에 이르기까지이다.”</w:t>
      </w:r>
    </w:p>
    <w:p>
      <w:pPr>
        <w:pStyle w:val="SHTKNoteDetail"/>
      </w:pPr>
      <w:r>
        <w:t>• 교감 해설 | “아직 어떤 [32]상인지 헤아리지 못했다”에서 “무명에 대해 [33]설한 것과 같다”에 이르기까지이다. 이문에서는 相 대신 太으로 읽는다.</w:t>
      </w:r>
    </w:p>
    <w:p>
      <w:pPr>
        <w:pStyle w:val="SHTKNoteDetail"/>
      </w:pPr>
      <w:r>
        <w:t>• 번역 영향 판정 | [의미 차이 있음]</w:t>
      </w:r>
    </w:p>
    <w:p>
      <w:pPr>
        <w:pStyle w:val="SHTKNoteDetail"/>
      </w:pPr>
      <w:r>
        <w:t>• 출처 | CBETA T41n1822, 교감 번호 0605032.</w:t>
      </w:r>
    </w:p>
    <w:p>
      <w:pPr>
        <w:pStyle w:val="SHTKNoteSummary"/>
      </w:pPr>
      <w:r>
        <w:t>교감 요약 | [CBETA 교감] 저본 說 → 甲·乙본 說云</w:t>
      </w:r>
    </w:p>
    <w:p>
      <w:pPr>
        <w:pStyle w:val="SHTKNoteDetail"/>
      </w:pPr>
      <w:r>
        <w:t>• 교감 번호 | 0605033</w:t>
      </w:r>
    </w:p>
    <w:p>
      <w:pPr>
        <w:pStyle w:val="SHTKNoteDetail"/>
      </w:pPr>
      <w:r>
        <w:t>• 저본 독법 | 說 → ‘말하다’</w:t>
      </w:r>
    </w:p>
    <w:p>
      <w:pPr>
        <w:pStyle w:val="SHTKNoteDetail"/>
      </w:pPr>
      <w:r>
        <w:t>• 이문 독법 | 說云 → ‘말하다 / 말하다’</w:t>
      </w:r>
    </w:p>
    <w:p>
      <w:pPr>
        <w:pStyle w:val="SHTKNoteDetail"/>
      </w:pPr>
      <w:r>
        <w:t>• 저본 기준 번역 | “논에서 말한다. “아직 어떤 [32]상인지 헤아리지 못했다”에서 “무명에 대해 [33]설한 것과 같다”에 이르기까지이다.”</w:t>
      </w:r>
    </w:p>
    <w:p>
      <w:pPr>
        <w:pStyle w:val="SHTKNoteDetail"/>
      </w:pPr>
      <w:r>
        <w:t>• 교감 해설 | “아직 어떤 [32]상인지 헤아리지 못했다”에서 “무명에 대해 [33]설한 것과 같다”에 이르기까지이다. 이문에서는 說 대신 說云으로 읽는다.</w:t>
      </w:r>
    </w:p>
    <w:p>
      <w:pPr>
        <w:pStyle w:val="SHTKNoteDetail"/>
      </w:pPr>
      <w:r>
        <w:t>• 번역 영향 판정 | [의미 차이 있음]</w:t>
      </w:r>
    </w:p>
    <w:p>
      <w:pPr>
        <w:pStyle w:val="SHTKNoteDetail"/>
      </w:pPr>
      <w:r>
        <w:t>• 출처 | CBETA T41n1822, 교감 번호 0605033.</w:t>
      </w:r>
    </w:p>
    <w:p>
      <w:pPr>
        <w:pStyle w:val="SHTKSourceText"/>
      </w:pPr>
      <w:r>
        <w:t>外人出過。</w:t>
      </w:r>
    </w:p>
    <w:p>
      <w:pPr>
        <w:pStyle w:val="SHTKTranslationText"/>
      </w:pPr>
      <w:r>
        <w:t>외인이 허물을 제시한다.</w:t>
      </w:r>
    </w:p>
    <w:p>
      <w:pPr>
        <w:pStyle w:val="SHTKPositionMarker"/>
      </w:pPr>
      <w:bookmarkStart w:id="2290" w:name="loc_0605c17"/>
      <w:bookmarkEnd w:id="2290"/>
      <w:r>
        <w:t>[0605c17]</w:t>
      </w:r>
    </w:p>
    <w:p>
      <w:pPr>
        <w:pStyle w:val="SHTKSourceText"/>
      </w:pPr>
      <w:r>
        <w:t>論。此謂了知所治別法。論主答也。</w:t>
      </w:r>
    </w:p>
    <w:p>
      <w:pPr>
        <w:pStyle w:val="SHTKTranslationText"/>
      </w:pPr>
      <w:r>
        <w:t>논에서 말한다. “이는 대치되는 별도의 법을 분명히 아는 것을 말한다.” 논주가 답한다.</w:t>
      </w:r>
    </w:p>
    <w:p>
      <w:pPr>
        <w:pStyle w:val="SHTKPositionMarker"/>
      </w:pPr>
      <w:bookmarkStart w:id="2291" w:name="loc_0605c18"/>
      <w:bookmarkEnd w:id="2291"/>
      <w:r>
        <w:t>[0605c18]</w:t>
      </w:r>
    </w:p>
    <w:p>
      <w:pPr>
        <w:pStyle w:val="SHTKSourceText"/>
      </w:pPr>
      <w:r>
        <w:t>論。此復難測其相是何。外人未了問也。</w:t>
      </w:r>
    </w:p>
    <w:p>
      <w:pPr>
        <w:pStyle w:val="SHTKTranslationText"/>
      </w:pPr>
      <w:r>
        <w:t>논에서 말한다. “이 또한 그 상이 무엇인지 헤아리기 어렵다.” 외인이 아직 이해하지 못해 묻는다.</w:t>
      </w:r>
    </w:p>
    <w:p>
      <w:pPr>
        <w:pStyle w:val="SHTKPositionMarker"/>
      </w:pPr>
      <w:bookmarkStart w:id="2292" w:name="loc_0605c19"/>
      <w:bookmarkEnd w:id="2292"/>
      <w:r>
        <w:t>[0605c19]</w:t>
      </w:r>
    </w:p>
    <w:p>
      <w:pPr>
        <w:pStyle w:val="SHTKSourceText"/>
      </w:pPr>
      <w:r>
        <w:t>論。此類法爾至唯可辨用。論主重釋。</w:t>
      </w:r>
    </w:p>
    <w:p>
      <w:pPr>
        <w:pStyle w:val="SHTKTranslationText"/>
      </w:pPr>
      <w:r>
        <w:t>논에서 말한다. “이 부류의 법은 법이 그러하여”에서 “오직 작용만을 분별할 수 있다”에 이르기까지이다. 논주가 거듭 해석한다.</w:t>
      </w:r>
    </w:p>
    <w:p>
      <w:pPr>
        <w:pStyle w:val="SHTKPositionMarker"/>
      </w:pPr>
      <w:bookmarkStart w:id="2293" w:name="loc_0605c20"/>
      <w:bookmarkEnd w:id="2293"/>
      <w:r>
        <w:t>[0605c20]</w:t>
      </w:r>
    </w:p>
    <w:p>
      <w:pPr>
        <w:pStyle w:val="SHTKSourceText"/>
      </w:pPr>
      <w:r>
        <w:t>論。大德法救至恃我類性。述異說也。</w:t>
      </w:r>
    </w:p>
    <w:p>
      <w:pPr>
        <w:pStyle w:val="SHTKTranslationText"/>
      </w:pPr>
      <w:r>
        <w:t>논에서 말한다. “대덕 법구(法救)는”에서 “나를 믿고 의지하는 부류의 성품[恃我類性]”에 이르기까지이다. 다른 설을 서술한다.</w:t>
      </w:r>
    </w:p>
    <w:p>
      <w:pPr>
        <w:pStyle w:val="SHTKSourceText"/>
      </w:pPr>
      <w:r>
        <w:t>此大德說無明[34]既即是餘經所說恃我類性。</w:t>
      </w:r>
    </w:p>
    <w:p>
      <w:pPr>
        <w:pStyle w:val="SHTKTranslationText"/>
      </w:pPr>
      <w:r>
        <w:t>이 대덕은 무명이 [34]곧 다른 경에서 설한 ‘나를 믿고 의지하는 부류의 성품’이라고 설한다.</w:t>
      </w:r>
    </w:p>
    <w:p>
      <w:pPr>
        <w:pStyle w:val="SHTKNoteSummary"/>
      </w:pPr>
      <w:r>
        <w:t>교감 요약 | [CBETA 교감] 甲·乙본에는 《俱舍論疏》日本國立公文…年刊本第(17자) 11冊第5圖右欄第9行） 없음</w:t>
      </w:r>
    </w:p>
    <w:p>
      <w:pPr>
        <w:pStyle w:val="SHTKNoteDetail"/>
      </w:pPr>
      <w:r>
        <w:t>• 교감 번호 | 0605034</w:t>
      </w:r>
    </w:p>
    <w:p>
      <w:pPr>
        <w:pStyle w:val="SHTKNoteDetail"/>
      </w:pPr>
      <w:r>
        <w:t>• 저본 독법 | 《俱舍論疏》（日本國立公文書館藏明治二十年刊本第11冊第5圖右欄第9行）</w:t>
      </w:r>
    </w:p>
    <w:p>
      <w:pPr>
        <w:pStyle w:val="SHTKNoteDetail"/>
      </w:pPr>
      <w:r>
        <w:t>• 이문 독법 | 既; ∅ → ‘해당 성분 없음(탈락)’</w:t>
      </w:r>
    </w:p>
    <w:p>
      <w:pPr>
        <w:pStyle w:val="SHTKNoteDetail"/>
      </w:pPr>
      <w:r>
        <w:t>• 저본 기준 번역 | “이 대덕은 무명이 [34]곧 다른 경에서 설한 ‘나를 믿고 의지하는 부류의 성품’이라고 설한다.”</w:t>
      </w:r>
    </w:p>
    <w:p>
      <w:pPr>
        <w:pStyle w:val="SHTKNoteDetail"/>
      </w:pPr>
      <w:r>
        <w:t>• 교감 해설 | 이문에서는 《俱舍論疏》（日本國立公文書館藏明治二十年刊本第11冊第5圖右欄第9行） 대신 既</w:t>
      </w:r>
    </w:p>
    <w:p>
      <w:pPr>
        <w:pStyle w:val="SHTKNoteDetail"/>
      </w:pPr>
      <w:r>
        <w:t>• 교감 해설 | 〔없음〕으로 읽는다.</w:t>
      </w:r>
    </w:p>
    <w:p>
      <w:pPr>
        <w:pStyle w:val="SHTKNoteDetail"/>
      </w:pPr>
      <w:r>
        <w:t>• 번역 영향 판정 | [의미 차이 있음]</w:t>
      </w:r>
    </w:p>
    <w:p>
      <w:pPr>
        <w:pStyle w:val="SHTKNoteDetail"/>
      </w:pPr>
      <w:r>
        <w:t>• 출처 | CBETA T41n1822, 교감 번호 0605034.</w:t>
      </w:r>
    </w:p>
    <w:p>
      <w:pPr>
        <w:pStyle w:val="SHTKPositionMarker"/>
      </w:pPr>
      <w:bookmarkStart w:id="2294" w:name="loc_0605c22"/>
      <w:bookmarkEnd w:id="2294"/>
      <w:r>
        <w:t>[0605c22]</w:t>
      </w:r>
    </w:p>
    <w:p>
      <w:pPr>
        <w:pStyle w:val="SHTKSourceText"/>
      </w:pPr>
      <w:r>
        <w:t>論。異於我慢類體是何。</w:t>
      </w:r>
    </w:p>
    <w:p>
      <w:pPr>
        <w:pStyle w:val="SHTKTranslationText"/>
      </w:pPr>
      <w:r>
        <w:t>논에서 말한다. “아만(我慢)의 부류와 다르다면 그 체는 무엇인가?”</w:t>
      </w:r>
    </w:p>
    <w:p>
      <w:pPr>
        <w:pStyle w:val="SHTKSourceText"/>
      </w:pPr>
      <w:r>
        <w:t>論主[35]問大德也。</w:t>
      </w:r>
    </w:p>
    <w:p>
      <w:pPr>
        <w:pStyle w:val="SHTKTranslationText"/>
      </w:pPr>
      <w:r>
        <w:t>논주가 [35]대덕에게 묻는다.</w:t>
      </w:r>
    </w:p>
    <w:p>
      <w:pPr>
        <w:pStyle w:val="SHTKNoteSummary"/>
      </w:pPr>
      <w:r>
        <w:t>교감 요약 | [CBETA 교감] 저본 問 → 甲·乙본 難</w:t>
      </w:r>
    </w:p>
    <w:p>
      <w:pPr>
        <w:pStyle w:val="SHTKNoteDetail"/>
      </w:pPr>
      <w:r>
        <w:t>• 교감 번호 | 0605035</w:t>
      </w:r>
    </w:p>
    <w:p>
      <w:pPr>
        <w:pStyle w:val="SHTKNoteDetail"/>
      </w:pPr>
      <w:r>
        <w:t>• 저본 독법 | 問 → ‘묻다’</w:t>
      </w:r>
    </w:p>
    <w:p>
      <w:pPr>
        <w:pStyle w:val="SHTKNoteDetail"/>
      </w:pPr>
      <w:r>
        <w:t>• 이문 독법 | 難</w:t>
      </w:r>
    </w:p>
    <w:p>
      <w:pPr>
        <w:pStyle w:val="SHTKNoteDetail"/>
      </w:pPr>
      <w:r>
        <w:t>• 저본 기준 번역 | “논주가 [35]대덕에게 묻는다.”</w:t>
      </w:r>
    </w:p>
    <w:p>
      <w:pPr>
        <w:pStyle w:val="SHTKNoteDetail"/>
      </w:pPr>
      <w:r>
        <w:t>• 교감 해설 | 이문에서는 問 대신 難으로 읽는다.</w:t>
      </w:r>
    </w:p>
    <w:p>
      <w:pPr>
        <w:pStyle w:val="SHTKNoteDetail"/>
      </w:pPr>
      <w:r>
        <w:t>• 번역 영향 판정 | [의미 차이 있음]</w:t>
      </w:r>
    </w:p>
    <w:p>
      <w:pPr>
        <w:pStyle w:val="SHTKNoteDetail"/>
      </w:pPr>
      <w:r>
        <w:t>• 출처 | CBETA T41n1822, 교감 번호 0605035.</w:t>
      </w:r>
    </w:p>
    <w:p>
      <w:pPr>
        <w:pStyle w:val="SHTKSourceText"/>
      </w:pPr>
      <w:r>
        <w:t>恃我慢[36]類即是九慢類。</w:t>
      </w:r>
    </w:p>
    <w:p>
      <w:pPr>
        <w:pStyle w:val="SHTKTranslationText"/>
      </w:pPr>
      <w:r>
        <w:t>‘나를 믿고 의지하는 만[恃我慢]의 [36]부류’란 곧 아홉 만(九慢)의 부류이다.</w:t>
      </w:r>
    </w:p>
    <w:p>
      <w:pPr>
        <w:pStyle w:val="SHTKNoteSummary"/>
      </w:pPr>
      <w:r>
        <w:t>교감 요약 | [CBETA 교감] 甲·乙본에는 類 없음</w:t>
      </w:r>
    </w:p>
    <w:p>
      <w:pPr>
        <w:pStyle w:val="SHTKNoteDetail"/>
      </w:pPr>
      <w:r>
        <w:t>• 교감 번호 | 0605036</w:t>
      </w:r>
    </w:p>
    <w:p>
      <w:pPr>
        <w:pStyle w:val="SHTKNoteDetail"/>
      </w:pPr>
      <w:r>
        <w:t>• 저본 독법 | 類</w:t>
      </w:r>
    </w:p>
    <w:p>
      <w:pPr>
        <w:pStyle w:val="SHTKNoteDetail"/>
      </w:pPr>
      <w:r>
        <w:t>• 이문 독법 | ∅ → ‘해당 성분 없음(탈락)’</w:t>
      </w:r>
    </w:p>
    <w:p>
      <w:pPr>
        <w:pStyle w:val="SHTKNoteDetail"/>
      </w:pPr>
      <w:r>
        <w:t>• 저본 기준 번역 | “‘나를 믿고 의지하는 만[恃我慢]의 [36]부류’란 곧 아홉 만(九慢)의 부류이다.”</w:t>
      </w:r>
    </w:p>
    <w:p>
      <w:pPr>
        <w:pStyle w:val="SHTKNoteDetail"/>
      </w:pPr>
      <w:r>
        <w:t>• 교감 해설 | 이문에서는 類을 생략하여 읽는다.</w:t>
      </w:r>
    </w:p>
    <w:p>
      <w:pPr>
        <w:pStyle w:val="SHTKNoteDetail"/>
      </w:pPr>
      <w:r>
        <w:t>• 번역 영향 판정 | [의미 차이 있음]</w:t>
      </w:r>
    </w:p>
    <w:p>
      <w:pPr>
        <w:pStyle w:val="SHTKNoteDetail"/>
      </w:pPr>
      <w:r>
        <w:t>• 출처 | CBETA T41n1822, 교감 번호 0605036.</w:t>
      </w:r>
    </w:p>
    <w:p>
      <w:pPr>
        <w:pStyle w:val="SHTKSourceText"/>
      </w:pPr>
      <w:r>
        <w:t>此即我慢之差別也。異於我慢類．性是何。</w:t>
      </w:r>
    </w:p>
    <w:p>
      <w:pPr>
        <w:pStyle w:val="SHTKTranslationText"/>
      </w:pPr>
      <w:r>
        <w:t>이는 곧 아만의 차별이다. 아만의 부류와 다르다면 그 성품은 무엇인가?</w:t>
      </w:r>
    </w:p>
    <w:p>
      <w:pPr>
        <w:pStyle w:val="SHTKPositionMarker"/>
      </w:pPr>
      <w:bookmarkStart w:id="2295" w:name="loc_0605c24"/>
      <w:bookmarkEnd w:id="2295"/>
      <w:r>
        <w:t>[0605c24]</w:t>
      </w:r>
    </w:p>
    <w:p>
      <w:pPr>
        <w:pStyle w:val="SHTKSourceText"/>
      </w:pPr>
      <w:r>
        <w:t>論。經言我今至異於我慢。引經例釋</w:t>
      </w:r>
    </w:p>
    <w:p>
      <w:pPr>
        <w:pStyle w:val="SHTKTranslationText"/>
      </w:pPr>
      <w:r>
        <w:t>논에서 말한다. “경에서 ‘내가 지금’이라고 말한다”에서 “아만과 다르다”에 이르기까지이다. 경을 인용하여 예로 해석한다.</w:t>
      </w:r>
    </w:p>
    <w:p>
      <w:pPr>
        <w:pStyle w:val="SHTKSourceText"/>
      </w:pPr>
      <w:r>
        <w:t>如是知已[37]如是見已。</w:t>
      </w:r>
    </w:p>
    <w:p>
      <w:pPr>
        <w:pStyle w:val="SHTKTranslationText"/>
      </w:pPr>
      <w:r>
        <w:t>“이와 같이 알고 난 뒤 [37]이와 같이 보고 난 뒤”라고 하였다.</w:t>
      </w:r>
    </w:p>
    <w:p>
      <w:pPr>
        <w:pStyle w:val="SHTKNoteSummary"/>
      </w:pPr>
      <w:r>
        <w:t>교감 요약 | [CBETA 교감] 乙본에는 如 없음</w:t>
      </w:r>
    </w:p>
    <w:p>
      <w:pPr>
        <w:pStyle w:val="SHTKNoteDetail"/>
      </w:pPr>
      <w:r>
        <w:t>• 교감 번호 | 0605037</w:t>
      </w:r>
    </w:p>
    <w:p>
      <w:pPr>
        <w:pStyle w:val="SHTKNoteDetail"/>
      </w:pPr>
      <w:r>
        <w:t>• 저본 독법 | 如 → ‘…와 같다’</w:t>
      </w:r>
    </w:p>
    <w:p>
      <w:pPr>
        <w:pStyle w:val="SHTKNoteDetail"/>
      </w:pPr>
      <w:r>
        <w:t>• 이문 독법 | ∅ → ‘해당 성분 없음(탈락)’</w:t>
      </w:r>
    </w:p>
    <w:p>
      <w:pPr>
        <w:pStyle w:val="SHTKNoteDetail"/>
      </w:pPr>
      <w:r>
        <w:t>• 저본 기준 번역 | ““이와 같이 알고 난 뒤 [37]이와 같이 보고 난 뒤”라고 하였다.”</w:t>
      </w:r>
    </w:p>
    <w:p>
      <w:pPr>
        <w:pStyle w:val="SHTKNoteDetail"/>
      </w:pPr>
      <w:r>
        <w:t>• 교감 해설 | 이문에서는 如을 생략하여 읽는다.</w:t>
      </w:r>
    </w:p>
    <w:p>
      <w:pPr>
        <w:pStyle w:val="SHTKNoteDetail"/>
      </w:pPr>
      <w:r>
        <w:t>• 번역 영향 판정 | [의미 차이 있음]</w:t>
      </w:r>
    </w:p>
    <w:p>
      <w:pPr>
        <w:pStyle w:val="SHTKNoteDetail"/>
      </w:pPr>
      <w:r>
        <w:t>• 출처 | CBETA T41n1822, 교감 번호 0605037.</w:t>
      </w:r>
    </w:p>
    <w:p>
      <w:pPr>
        <w:pStyle w:val="SHTKSourceText"/>
      </w:pPr>
      <w:r>
        <w:t>此是佛自說言如是知四諦已。如是見四諦已。</w:t>
      </w:r>
    </w:p>
    <w:p>
      <w:pPr>
        <w:pStyle w:val="SHTKTranslationText"/>
      </w:pPr>
      <w:r>
        <w:t>이는 부처님이 직접 “이와 같이 사제를 알고 난 뒤”라고 설한 것이고, “이와 같이 사제를 보고 난 뒤”라고 한 것이다.</w:t>
      </w:r>
    </w:p>
    <w:p>
      <w:pPr>
        <w:pStyle w:val="SHTKSourceText"/>
      </w:pPr>
      <w:r>
        <w:t>即是三無漏[38]中已知根也。</w:t>
      </w:r>
    </w:p>
    <w:p>
      <w:pPr>
        <w:pStyle w:val="SHTKTranslationText"/>
      </w:pPr>
      <w:r>
        <w:t>이는 곧 세 무루근(三無漏根) 가운데 이지근(已知根)이다.</w:t>
      </w:r>
    </w:p>
    <w:p>
      <w:pPr>
        <w:pStyle w:val="SHTKNoteSummary"/>
      </w:pPr>
      <w:r>
        <w:t>교감 요약 | [CBETA 교감] 저본 中 → 甲·乙본 可</w:t>
      </w:r>
    </w:p>
    <w:p>
      <w:pPr>
        <w:pStyle w:val="SHTKNoteDetail"/>
      </w:pPr>
      <w:r>
        <w:t>• 교감 번호 | 0605038</w:t>
      </w:r>
    </w:p>
    <w:p>
      <w:pPr>
        <w:pStyle w:val="SHTKNoteDetail"/>
      </w:pPr>
      <w:r>
        <w:t>• 저본 독법 | 中 → ‘가운데’</w:t>
      </w:r>
    </w:p>
    <w:p>
      <w:pPr>
        <w:pStyle w:val="SHTKNoteDetail"/>
      </w:pPr>
      <w:r>
        <w:t>• 이문 독법 | 可</w:t>
      </w:r>
    </w:p>
    <w:p>
      <w:pPr>
        <w:pStyle w:val="SHTKNoteDetail"/>
      </w:pPr>
      <w:r>
        <w:t>• 저본 기준 번역 | “이는 곧 세 무루근(三無漏根) 가운데 이지근(已知根)이다.”</w:t>
      </w:r>
    </w:p>
    <w:p>
      <w:pPr>
        <w:pStyle w:val="SHTKNoteDetail"/>
      </w:pPr>
      <w:r>
        <w:t>• 교감 해설 | 이문에서는 中 대신 可으로 읽는다.</w:t>
      </w:r>
    </w:p>
    <w:p>
      <w:pPr>
        <w:pStyle w:val="SHTKNoteDetail"/>
      </w:pPr>
      <w:r>
        <w:t>• 번역 영향 판정 | [의미 차이 있음]</w:t>
      </w:r>
    </w:p>
    <w:p>
      <w:pPr>
        <w:pStyle w:val="SHTKNoteDetail"/>
      </w:pPr>
      <w:r>
        <w:t>• 출처 | CBETA T41n1822, 교감 번호 0605038.</w:t>
      </w:r>
    </w:p>
    <w:p>
      <w:pPr>
        <w:pStyle w:val="SHTKSourceText"/>
      </w:pPr>
      <w:r>
        <w:t>或具知根諸所有愛(謂一切貪也)。諸所有見(謂五見也)。</w:t>
      </w:r>
    </w:p>
    <w:p>
      <w:pPr>
        <w:pStyle w:val="SHTKTranslationText"/>
      </w:pPr>
      <w:r>
        <w:t>혹은 구지근(具知根)이다. “모든 소유의 애(愛)”란, 이른바 모든 탐욕이다. “모든 소유의 견(見)”이란, 이른바 오견이다.</w:t>
      </w:r>
    </w:p>
    <w:p>
      <w:pPr>
        <w:pStyle w:val="SHTKSourceText"/>
      </w:pPr>
      <w:r>
        <w:t>諸所有類性(謂無[39]明也)。</w:t>
      </w:r>
    </w:p>
    <w:p>
      <w:pPr>
        <w:pStyle w:val="SHTKTranslationText"/>
      </w:pPr>
      <w:r>
        <w:t>“모든 소유의 유성(類性)”이란, 이른바 무[39]명이다.</w:t>
      </w:r>
    </w:p>
    <w:p>
      <w:pPr>
        <w:pStyle w:val="SHTKNoteSummary"/>
      </w:pPr>
      <w:r>
        <w:t>교감 요약 | [CBETA 교감] 저본 明 → 甲·乙본 問</w:t>
      </w:r>
    </w:p>
    <w:p>
      <w:pPr>
        <w:pStyle w:val="SHTKNoteDetail"/>
      </w:pPr>
      <w:r>
        <w:t>• 교감 번호 | 0605039</w:t>
      </w:r>
    </w:p>
    <w:p>
      <w:pPr>
        <w:pStyle w:val="SHTKNoteDetail"/>
      </w:pPr>
      <w:r>
        <w:t>• 저본 독법 | 明 → ‘밝히다’</w:t>
      </w:r>
    </w:p>
    <w:p>
      <w:pPr>
        <w:pStyle w:val="SHTKNoteDetail"/>
      </w:pPr>
      <w:r>
        <w:t>• 이문 독법 | 問 → ‘묻다’</w:t>
      </w:r>
    </w:p>
    <w:p>
      <w:pPr>
        <w:pStyle w:val="SHTKNoteDetail"/>
      </w:pPr>
      <w:r>
        <w:t>• 저본 기준 번역 | ““모든 소유의 유성(類性)”이란, 이른바 무[39]명이다.”</w:t>
      </w:r>
    </w:p>
    <w:p>
      <w:pPr>
        <w:pStyle w:val="SHTKNoteDetail"/>
      </w:pPr>
      <w:r>
        <w:t>• 교감 해설 | 이문에서는 明 대신 問으로 읽는다.</w:t>
      </w:r>
    </w:p>
    <w:p>
      <w:pPr>
        <w:pStyle w:val="SHTKNoteDetail"/>
      </w:pPr>
      <w:r>
        <w:t>• 번역 영향 판정 | [의미 차이 있음]</w:t>
      </w:r>
    </w:p>
    <w:p>
      <w:pPr>
        <w:pStyle w:val="SHTKNoteDetail"/>
      </w:pPr>
      <w:r>
        <w:t>• 출처 | CBETA T41n1822, 교감 번호 0605039.</w:t>
      </w:r>
    </w:p>
    <w:p>
      <w:pPr>
        <w:pStyle w:val="SHTKSourceText"/>
      </w:pPr>
      <w:r>
        <w:t>諸我我所執(正理論云。</w:t>
      </w:r>
    </w:p>
    <w:p>
      <w:pPr>
        <w:pStyle w:val="SHTKTranslationText"/>
      </w:pPr>
      <w:r>
        <w:t>“모든 아(我)·아소(我所)의 집착”에 대해 《정리론》에서는 이렇게 말한다.</w:t>
      </w:r>
    </w:p>
    <w:p>
      <w:pPr>
        <w:pStyle w:val="SHTKSourceText"/>
      </w:pPr>
      <w:r>
        <w:t>以過重故故重說[1]也)。</w:t>
      </w:r>
    </w:p>
    <w:p>
      <w:pPr>
        <w:pStyle w:val="SHTKTranslationText"/>
      </w:pPr>
      <w:r>
        <w:t>그 집착이 너무 무겁기 때문에 거듭 [1]설한 것이다.)</w:t>
      </w:r>
    </w:p>
    <w:p>
      <w:pPr>
        <w:pStyle w:val="SHTKNoteSummary"/>
      </w:pPr>
      <w:r>
        <w:t>교감 요약 | [CBETA 교감] 甲·乙본에는 也 없음</w:t>
      </w:r>
    </w:p>
    <w:p>
      <w:pPr>
        <w:pStyle w:val="SHTKNoteDetail"/>
      </w:pPr>
      <w:r>
        <w:t>• 교감 번호 | 0606001</w:t>
      </w:r>
    </w:p>
    <w:p>
      <w:pPr>
        <w:pStyle w:val="SHTKNoteDetail"/>
      </w:pPr>
      <w:r>
        <w:t>• 저본 독법 | 也</w:t>
      </w:r>
    </w:p>
    <w:p>
      <w:pPr>
        <w:pStyle w:val="SHTKNoteDetail"/>
      </w:pPr>
      <w:r>
        <w:t>• 이문 독법 | ∅ → ‘해당 성분 없음(탈락)’</w:t>
      </w:r>
    </w:p>
    <w:p>
      <w:pPr>
        <w:pStyle w:val="SHTKNoteDetail"/>
      </w:pPr>
      <w:r>
        <w:t>• 저본 기준 번역 | “그 집착이 너무 무겁기 때문에 거듭 [1]설한 것이다.)”</w:t>
      </w:r>
    </w:p>
    <w:p>
      <w:pPr>
        <w:pStyle w:val="SHTKNoteDetail"/>
      </w:pPr>
      <w:r>
        <w:t>• 번역 영향 판정 | [의미 차이 있음]</w:t>
      </w:r>
    </w:p>
    <w:p>
      <w:pPr>
        <w:pStyle w:val="SHTKNoteDetail"/>
      </w:pPr>
      <w:r>
        <w:t>• 출처 | CBETA T41n1822, 교감 번호 0606001.</w:t>
      </w:r>
    </w:p>
    <w:p>
      <w:pPr>
        <w:pStyle w:val="SHTKSourceText"/>
      </w:pPr>
      <w:r>
        <w:t>我慢執(正理論云。攝一切慢)。隨眠(正理論云。</w:t>
      </w:r>
    </w:p>
    <w:p>
      <w:pPr>
        <w:pStyle w:val="SHTKTranslationText"/>
      </w:pPr>
      <w:r>
        <w:t>“아만의 집착”에 대해 《정리론》에서는 이렇게 말한다. 모든 만을 포섭한다.) “수면(隨眠)”에 대해 《정리론》에서는 이렇게 말한다.</w:t>
      </w:r>
    </w:p>
    <w:p>
      <w:pPr>
        <w:pStyle w:val="SHTKSourceText"/>
      </w:pPr>
      <w:r>
        <w:t>此攝疑．[2]嗔二隨眠)。</w:t>
      </w:r>
    </w:p>
    <w:p>
      <w:pPr>
        <w:pStyle w:val="SHTKTranslationText"/>
      </w:pPr>
      <w:r>
        <w:t>이는 의(疑)와 [2]진(瞋) 두 수면을 포섭한다.)</w:t>
      </w:r>
    </w:p>
    <w:p>
      <w:pPr>
        <w:pStyle w:val="SHTKNoteSummary"/>
      </w:pPr>
      <w:r>
        <w:t>교감 요약 | [CBETA 교감] 저본 嗔 → 甲·乙본 恚</w:t>
      </w:r>
    </w:p>
    <w:p>
      <w:pPr>
        <w:pStyle w:val="SHTKNoteDetail"/>
      </w:pPr>
      <w:r>
        <w:t>• 교감 번호 | 0606002</w:t>
      </w:r>
    </w:p>
    <w:p>
      <w:pPr>
        <w:pStyle w:val="SHTKNoteDetail"/>
      </w:pPr>
      <w:r>
        <w:t>• 저본 독법 | 嗔</w:t>
      </w:r>
    </w:p>
    <w:p>
      <w:pPr>
        <w:pStyle w:val="SHTKNoteDetail"/>
      </w:pPr>
      <w:r>
        <w:t>• 이문 독법 | 恚</w:t>
      </w:r>
    </w:p>
    <w:p>
      <w:pPr>
        <w:pStyle w:val="SHTKNoteDetail"/>
      </w:pPr>
      <w:r>
        <w:t>• 저본 기준 번역 | “이는 의(疑)와 [2]진(瞋) 두 수면을 포섭한다.)”</w:t>
      </w:r>
    </w:p>
    <w:p>
      <w:pPr>
        <w:pStyle w:val="SHTKNoteDetail"/>
      </w:pPr>
      <w:r>
        <w:t>• 번역 영향 판정 | [번역 차이 없음]</w:t>
      </w:r>
    </w:p>
    <w:p>
      <w:pPr>
        <w:pStyle w:val="SHTKNoteDetail"/>
      </w:pPr>
      <w:r>
        <w:t>• 출처 | CBETA T41n1822, 교감 번호 0606002.</w:t>
      </w:r>
    </w:p>
    <w:p>
      <w:pPr>
        <w:pStyle w:val="SHTKSourceText"/>
      </w:pPr>
      <w:r>
        <w:t>斷遍知故(得一切[3]結盡遍知)。</w:t>
      </w:r>
    </w:p>
    <w:p>
      <w:pPr>
        <w:pStyle w:val="SHTKTranslationText"/>
      </w:pPr>
      <w:r>
        <w:t>“단멸을 두루 앎[斷遍知] 때문에”란, 모든 [3]결이 다한 변지를 얻는 것이다.</w:t>
      </w:r>
    </w:p>
    <w:p>
      <w:pPr>
        <w:pStyle w:val="SHTKNoteSummary"/>
      </w:pPr>
      <w:r>
        <w:t>교감 요약 | [CBETA 교감] 저본 結 → 甲·乙본 諸</w:t>
      </w:r>
    </w:p>
    <w:p>
      <w:pPr>
        <w:pStyle w:val="SHTKNoteDetail"/>
      </w:pPr>
      <w:r>
        <w:t>• 교감 번호 | 0606003</w:t>
      </w:r>
    </w:p>
    <w:p>
      <w:pPr>
        <w:pStyle w:val="SHTKNoteDetail"/>
      </w:pPr>
      <w:r>
        <w:t>• 저본 독법 | 結</w:t>
      </w:r>
    </w:p>
    <w:p>
      <w:pPr>
        <w:pStyle w:val="SHTKNoteDetail"/>
      </w:pPr>
      <w:r>
        <w:t>• 이문 독법 | 諸</w:t>
      </w:r>
    </w:p>
    <w:p>
      <w:pPr>
        <w:pStyle w:val="SHTKNoteDetail"/>
      </w:pPr>
      <w:r>
        <w:t>• 저본 기준 번역 | ““단멸을 두루 앎[斷遍知] 때문에”란, 모든 [3]결이 다한 변지를 얻는 것이다.”</w:t>
      </w:r>
    </w:p>
    <w:p>
      <w:pPr>
        <w:pStyle w:val="SHTKNoteDetail"/>
      </w:pPr>
      <w:r>
        <w:t>• 교감 해설 | 이문에서는 結 대신 諸으로 읽는다.</w:t>
      </w:r>
    </w:p>
    <w:p>
      <w:pPr>
        <w:pStyle w:val="SHTKNoteDetail"/>
      </w:pPr>
      <w:r>
        <w:t>• 번역 영향 판정 | [의미 차이 있음]</w:t>
      </w:r>
    </w:p>
    <w:p>
      <w:pPr>
        <w:pStyle w:val="SHTKNoteDetail"/>
      </w:pPr>
      <w:r>
        <w:t>• 출처 | CBETA T41n1822, 교감 번호 0606003.</w:t>
      </w:r>
    </w:p>
    <w:p>
      <w:pPr>
        <w:pStyle w:val="SHTKSourceText"/>
      </w:pPr>
      <w:r>
        <w:t>無影(謂無煩惱得也。</w:t>
      </w:r>
    </w:p>
    <w:p>
      <w:pPr>
        <w:pStyle w:val="SHTKTranslationText"/>
      </w:pPr>
      <w:r>
        <w:t>“그림자가 없음[無影]”이란, 이른바 번뇌득(煩惱得)이 없는 것이다.</w:t>
      </w:r>
    </w:p>
    <w:p>
      <w:pPr>
        <w:pStyle w:val="SHTKSourceText"/>
      </w:pPr>
      <w:r>
        <w:t>[4]如空行影[5]故)。</w:t>
      </w:r>
    </w:p>
    <w:p>
      <w:pPr>
        <w:pStyle w:val="SHTKTranslationText"/>
      </w:pPr>
      <w:r>
        <w:t>[4]마치 허공에는 그림자가 [5]다니지 않는 것과 같기 때문이다.)</w:t>
      </w:r>
    </w:p>
    <w:p>
      <w:pPr>
        <w:pStyle w:val="SHTKNoteSummary"/>
      </w:pPr>
      <w:r>
        <w:t>교감 요약 | [CBETA 교감] 저본 如 → 甲·乙본 得如</w:t>
      </w:r>
    </w:p>
    <w:p>
      <w:pPr>
        <w:pStyle w:val="SHTKNoteDetail"/>
      </w:pPr>
      <w:r>
        <w:t>• 교감 번호 | 0606004</w:t>
      </w:r>
    </w:p>
    <w:p>
      <w:pPr>
        <w:pStyle w:val="SHTKNoteDetail"/>
      </w:pPr>
      <w:r>
        <w:t>• 저본 독법 | 如 → ‘…와 같다’</w:t>
      </w:r>
    </w:p>
    <w:p>
      <w:pPr>
        <w:pStyle w:val="SHTKNoteDetail"/>
      </w:pPr>
      <w:r>
        <w:t>• 이문 독법 | 得如 → ‘얻다 / …와 같다’</w:t>
      </w:r>
    </w:p>
    <w:p>
      <w:pPr>
        <w:pStyle w:val="SHTKNoteDetail"/>
      </w:pPr>
      <w:r>
        <w:t>• 저본 기준 번역 | “[4]마치 허공에는 그림자가 [5]다니지 않는 것과 같기 때문이다.)”</w:t>
      </w:r>
    </w:p>
    <w:p>
      <w:pPr>
        <w:pStyle w:val="SHTKNoteDetail"/>
      </w:pPr>
      <w:r>
        <w:t>• 번역 영향 판정 | [의미 차이 있음]</w:t>
      </w:r>
    </w:p>
    <w:p>
      <w:pPr>
        <w:pStyle w:val="SHTKNoteDetail"/>
      </w:pPr>
      <w:r>
        <w:t>• 출처 | CBETA T41n1822, 교감 번호 0606004.</w:t>
      </w:r>
    </w:p>
    <w:p>
      <w:pPr>
        <w:pStyle w:val="SHTKNoteSummary"/>
      </w:pPr>
      <w:r>
        <w:t>교감 요약 | [CBETA 교감] 저본 故 → 甲·乙본 故也</w:t>
      </w:r>
    </w:p>
    <w:p>
      <w:pPr>
        <w:pStyle w:val="SHTKNoteDetail"/>
      </w:pPr>
      <w:r>
        <w:t>• 교감 번호 | 0606005</w:t>
      </w:r>
    </w:p>
    <w:p>
      <w:pPr>
        <w:pStyle w:val="SHTKNoteDetail"/>
      </w:pPr>
      <w:r>
        <w:t>• 저본 독법 | 故 → ‘그러므로/…때문에’</w:t>
      </w:r>
    </w:p>
    <w:p>
      <w:pPr>
        <w:pStyle w:val="SHTKNoteDetail"/>
      </w:pPr>
      <w:r>
        <w:t>• 이문 독법 | 故也</w:t>
      </w:r>
    </w:p>
    <w:p>
      <w:pPr>
        <w:pStyle w:val="SHTKNoteDetail"/>
      </w:pPr>
      <w:r>
        <w:t>• 저본 기준 번역 | “[4]마치 허공에는 그림자가 [5]다니지 않는 것과 같기 때문이다.)”</w:t>
      </w:r>
    </w:p>
    <w:p>
      <w:pPr>
        <w:pStyle w:val="SHTKNoteDetail"/>
      </w:pPr>
      <w:r>
        <w:t>• 번역 영향 판정 | [번역 차이 없음]</w:t>
      </w:r>
    </w:p>
    <w:p>
      <w:pPr>
        <w:pStyle w:val="SHTKNoteDetail"/>
      </w:pPr>
      <w:r>
        <w:t>• 출처 | CBETA T41n1822, 교감 번호 0606005.</w:t>
      </w:r>
    </w:p>
    <w:p>
      <w:pPr>
        <w:pStyle w:val="SHTKSourceText"/>
      </w:pPr>
      <w:r>
        <w:t>寂滅(得有餘涅槃也。佛未無餘涅槃故也)。</w:t>
      </w:r>
    </w:p>
    <w:p>
      <w:pPr>
        <w:pStyle w:val="SHTKTranslationText"/>
      </w:pPr>
      <w:r>
        <w:t>“적멸(寂滅)”이란, 유여열반을 얻는 것이다. 부처님은 아직 무여열반에 들지 않았기 때문이다.)</w:t>
      </w:r>
    </w:p>
    <w:p>
      <w:pPr>
        <w:pStyle w:val="SHTKSourceText"/>
      </w:pPr>
      <w:r>
        <w:t>故知類性異於我慢(已[6]與我慢別說故也)。</w:t>
      </w:r>
    </w:p>
    <w:p>
      <w:pPr>
        <w:pStyle w:val="SHTKTranslationText"/>
      </w:pPr>
      <w:r>
        <w:t>그러므로 유성(類性)은 아만과 다름을 알 수 있다. 이미 [6]아만과 따로 설했기 때문이다.</w:t>
      </w:r>
    </w:p>
    <w:p>
      <w:pPr>
        <w:pStyle w:val="SHTKNoteSummary"/>
      </w:pPr>
      <w:r>
        <w:t>교감 요약 | [CBETA 교감] 저본 與 → 甲·乙본 知</w:t>
      </w:r>
    </w:p>
    <w:p>
      <w:pPr>
        <w:pStyle w:val="SHTKNoteDetail"/>
      </w:pPr>
      <w:r>
        <w:t>• 교감 번호 | 0606006</w:t>
      </w:r>
    </w:p>
    <w:p>
      <w:pPr>
        <w:pStyle w:val="SHTKNoteDetail"/>
      </w:pPr>
      <w:r>
        <w:t>• 저본 독법 | 與</w:t>
      </w:r>
    </w:p>
    <w:p>
      <w:pPr>
        <w:pStyle w:val="SHTKNoteDetail"/>
      </w:pPr>
      <w:r>
        <w:t>• 이문 독법 | 知 → ‘알다’</w:t>
      </w:r>
    </w:p>
    <w:p>
      <w:pPr>
        <w:pStyle w:val="SHTKNoteDetail"/>
      </w:pPr>
      <w:r>
        <w:t>• 저본 기준 번역 | “그러므로 유성(類性)은 아만과 다름을 알 수 있다. 이미 [6]아만과 따로 설했기 때문이다.”</w:t>
      </w:r>
    </w:p>
    <w:p>
      <w:pPr>
        <w:pStyle w:val="SHTKNoteDetail"/>
      </w:pPr>
      <w:r>
        <w:t>• 교감 해설 | 이미 [6]아만과 따로 설했기 때문이다. 이문에서는 與 대신 知으로 읽는다.</w:t>
      </w:r>
    </w:p>
    <w:p>
      <w:pPr>
        <w:pStyle w:val="SHTKNoteDetail"/>
      </w:pPr>
      <w:r>
        <w:t>• 번역 영향 판정 | [의미 차이 있음]</w:t>
      </w:r>
    </w:p>
    <w:p>
      <w:pPr>
        <w:pStyle w:val="SHTKNoteDetail"/>
      </w:pPr>
      <w:r>
        <w:t>• 출처 | CBETA T41n1822, 교감 번호 0606006.</w:t>
      </w:r>
    </w:p>
    <w:p>
      <w:pPr>
        <w:pStyle w:val="SHTKPositionMarker"/>
      </w:pPr>
      <w:bookmarkStart w:id="2296" w:name="loc_0606a04"/>
      <w:bookmarkEnd w:id="2296"/>
      <w:r>
        <w:t>[0606a04]</w:t>
      </w:r>
    </w:p>
    <w:p>
      <w:pPr>
        <w:pStyle w:val="SHTKSourceText"/>
      </w:pPr>
      <w:r>
        <w:t>論。寧知類性即是無明。</w:t>
      </w:r>
    </w:p>
    <w:p>
      <w:pPr>
        <w:pStyle w:val="SHTKTranslationText"/>
      </w:pPr>
      <w:r>
        <w:t>논에서 말한다. “어떻게 유성이 곧 무명임을 아는가?”</w:t>
      </w:r>
    </w:p>
    <w:p>
      <w:pPr>
        <w:pStyle w:val="SHTKSourceText"/>
      </w:pPr>
      <w:r>
        <w:t>[7]論主徵也。</w:t>
      </w:r>
    </w:p>
    <w:p>
      <w:pPr>
        <w:pStyle w:val="SHTKTranslationText"/>
      </w:pPr>
      <w:r>
        <w:t>[7]논주가 따져 묻는다.</w:t>
      </w:r>
    </w:p>
    <w:p>
      <w:pPr>
        <w:pStyle w:val="SHTKNoteSummary"/>
      </w:pPr>
      <w:r>
        <w:t>교감 요약 | [CBETA 교감] 論主徵也雖知…即是無明(20자) 의 20자를 둘러싼 편집층 교감이다.</w:t>
      </w:r>
    </w:p>
    <w:p>
      <w:pPr>
        <w:pStyle w:val="SHTKNoteDetail"/>
      </w:pPr>
      <w:r>
        <w:t>• 교감 번호 | 0606007</w:t>
      </w:r>
    </w:p>
    <w:p>
      <w:pPr>
        <w:pStyle w:val="SHTKNoteDetail"/>
      </w:pPr>
      <w:r>
        <w:t>• 저본 독법 | 論主徵也。雖知別說不是＝異【甲】【乙】是【大】，異【甲】【乙】是異我慢，寧知類性即是無明</w:t>
      </w:r>
    </w:p>
    <w:p>
      <w:pPr>
        <w:pStyle w:val="SHTKNoteDetail"/>
      </w:pPr>
      <w:r>
        <w:t>• 이문 독법 | 論主徵也雖知別說不是我慢寧知類性即是無明</w:t>
      </w:r>
    </w:p>
    <w:p>
      <w:pPr>
        <w:pStyle w:val="SHTKNoteDetail"/>
      </w:pPr>
      <w:r>
        <w:t>• 저본 기준 번역 | “[7]논주가 따져 묻는다.”</w:t>
      </w:r>
    </w:p>
    <w:p>
      <w:pPr>
        <w:pStyle w:val="SHTKNoteDetail"/>
      </w:pPr>
      <w:r>
        <w:t>• 교감 해설 | 論主徵也。雖知別說不是我慢。寧知類性即是無明의 20자를 둘러싼 편집층 교감이다. 대장본은 본문으로 두고 갑·을 계열은 같은 문구를 협주로 처리한다. 문구 자체의 뜻은 동일하므로 본문 번역은 바뀌지 않는다.</w:t>
      </w:r>
    </w:p>
    <w:p>
      <w:pPr>
        <w:pStyle w:val="SHTKNoteDetail"/>
      </w:pPr>
      <w:r>
        <w:t>• 번역 영향 판정 | [번역 차이 없음]</w:t>
      </w:r>
    </w:p>
    <w:p>
      <w:pPr>
        <w:pStyle w:val="SHTKNoteDetail"/>
      </w:pPr>
      <w:r>
        <w:t>• 출처 | CBETA T41n1822, 교감 번호 0606007.</w:t>
      </w:r>
    </w:p>
    <w:p>
      <w:pPr>
        <w:pStyle w:val="SHTKSourceText"/>
      </w:pPr>
      <w:r>
        <w:t>雖知別說不[8]是我慢。</w:t>
      </w:r>
    </w:p>
    <w:p>
      <w:pPr>
        <w:pStyle w:val="SHTKTranslationText"/>
      </w:pPr>
      <w:r>
        <w:t>비록 따로 설했으므로 [8]아만은 아님을 알지만,</w:t>
      </w:r>
    </w:p>
    <w:p>
      <w:pPr>
        <w:pStyle w:val="SHTKNoteSummary"/>
      </w:pPr>
      <w:r>
        <w:t>교감 요약 | [CBETA 교감] 저본 是 → 甲·乙본 異</w:t>
      </w:r>
    </w:p>
    <w:p>
      <w:pPr>
        <w:pStyle w:val="SHTKNoteDetail"/>
      </w:pPr>
      <w:r>
        <w:t>• 교감 번호 | 0606008</w:t>
      </w:r>
    </w:p>
    <w:p>
      <w:pPr>
        <w:pStyle w:val="SHTKNoteDetail"/>
      </w:pPr>
      <w:r>
        <w:t>• 저본 독법 | 是 → ‘이다/옳다’</w:t>
      </w:r>
    </w:p>
    <w:p>
      <w:pPr>
        <w:pStyle w:val="SHTKNoteDetail"/>
      </w:pPr>
      <w:r>
        <w:t>• 이문 독법 | 異 → ‘다르다’</w:t>
      </w:r>
    </w:p>
    <w:p>
      <w:pPr>
        <w:pStyle w:val="SHTKNoteDetail"/>
      </w:pPr>
      <w:r>
        <w:t>• 저본 기준 번역 | “비록 따로 설했으므로 [8]아만은 아님을 알지만,”</w:t>
      </w:r>
    </w:p>
    <w:p>
      <w:pPr>
        <w:pStyle w:val="SHTKNoteDetail"/>
      </w:pPr>
      <w:r>
        <w:t>• 번역 영향 판정 | [의미 차이 있음]</w:t>
      </w:r>
    </w:p>
    <w:p>
      <w:pPr>
        <w:pStyle w:val="SHTKNoteDetail"/>
      </w:pPr>
      <w:r>
        <w:t>• 출처 | CBETA T41n1822, 교감 번호 0606008.</w:t>
      </w:r>
    </w:p>
    <w:p>
      <w:pPr>
        <w:pStyle w:val="SHTKSourceText"/>
      </w:pPr>
      <w:r>
        <w:t>寧知類性即是無明[9]也。</w:t>
      </w:r>
    </w:p>
    <w:p>
      <w:pPr>
        <w:pStyle w:val="SHTKTranslationText"/>
      </w:pPr>
      <w:r>
        <w:t>어떻게 유성이 곧 무명임을 [9]아는가?</w:t>
      </w:r>
    </w:p>
    <w:p>
      <w:pPr>
        <w:pStyle w:val="SHTKNoteSummary"/>
      </w:pPr>
      <w:r>
        <w:t>교감 요약 | [CBETA 교감] 甲·乙본에는 也 없음</w:t>
      </w:r>
    </w:p>
    <w:p>
      <w:pPr>
        <w:pStyle w:val="SHTKNoteDetail"/>
      </w:pPr>
      <w:r>
        <w:t>• 교감 번호 | 0606009</w:t>
      </w:r>
    </w:p>
    <w:p>
      <w:pPr>
        <w:pStyle w:val="SHTKNoteDetail"/>
      </w:pPr>
      <w:r>
        <w:t>• 저본 독법 | 也</w:t>
      </w:r>
    </w:p>
    <w:p>
      <w:pPr>
        <w:pStyle w:val="SHTKNoteDetail"/>
      </w:pPr>
      <w:r>
        <w:t>• 이문 독법 | ∅ → ‘해당 성분 없음(탈락)’</w:t>
      </w:r>
    </w:p>
    <w:p>
      <w:pPr>
        <w:pStyle w:val="SHTKNoteDetail"/>
      </w:pPr>
      <w:r>
        <w:t>• 저본 기준 번역 | “어떻게 유성이 곧 무명임을 [9]아는가?”</w:t>
      </w:r>
    </w:p>
    <w:p>
      <w:pPr>
        <w:pStyle w:val="SHTKNoteDetail"/>
      </w:pPr>
      <w:r>
        <w:t>• 번역 영향 판정 | [의미 차이 있음]</w:t>
      </w:r>
    </w:p>
    <w:p>
      <w:pPr>
        <w:pStyle w:val="SHTKNoteDetail"/>
      </w:pPr>
      <w:r>
        <w:t>• 출처 | CBETA T41n1822, 교감 번호 0606009.</w:t>
      </w:r>
    </w:p>
    <w:p>
      <w:pPr>
        <w:pStyle w:val="SHTKPositionMarker"/>
      </w:pPr>
      <w:bookmarkStart w:id="2297" w:name="loc_0606a06"/>
      <w:bookmarkEnd w:id="2297"/>
      <w:r>
        <w:t>[0606a06]</w:t>
      </w:r>
    </w:p>
    <w:p>
      <w:pPr>
        <w:pStyle w:val="SHTKSourceText"/>
      </w:pPr>
      <w:r>
        <w:t>論。不可說為餘煩惱故。</w:t>
      </w:r>
    </w:p>
    <w:p>
      <w:pPr>
        <w:pStyle w:val="SHTKTranslationText"/>
      </w:pPr>
      <w:r>
        <w:t>논에서 말한다. “다른 번뇌라고 말할 수 없기 때문이다.”</w:t>
      </w:r>
    </w:p>
    <w:p>
      <w:pPr>
        <w:pStyle w:val="SHTKSourceText"/>
      </w:pPr>
      <w:r>
        <w:t>貪慢見等經[10]雖已別說．疑．恚[11]惑等[12]復非是類。</w:t>
      </w:r>
    </w:p>
    <w:p>
      <w:pPr>
        <w:pStyle w:val="SHTKTranslationText"/>
      </w:pPr>
      <w:r>
        <w:t>탐·만·견 등은 경에서 [10]이미 따로 설했고, 의·에(恚) [11]등의 [12]혹도 또한 유성이 아니다.</w:t>
      </w:r>
    </w:p>
    <w:p>
      <w:pPr>
        <w:pStyle w:val="SHTKNoteSummary"/>
      </w:pPr>
      <w:r>
        <w:t>교감 요약 | [CBETA 교감] 甲·乙본에는 雖 없음</w:t>
      </w:r>
    </w:p>
    <w:p>
      <w:pPr>
        <w:pStyle w:val="SHTKNoteDetail"/>
      </w:pPr>
      <w:r>
        <w:t>• 교감 번호 | 0606010</w:t>
      </w:r>
    </w:p>
    <w:p>
      <w:pPr>
        <w:pStyle w:val="SHTKNoteDetail"/>
      </w:pPr>
      <w:r>
        <w:t>• 저본 독법 | 雖 → ‘비록’</w:t>
      </w:r>
    </w:p>
    <w:p>
      <w:pPr>
        <w:pStyle w:val="SHTKNoteDetail"/>
      </w:pPr>
      <w:r>
        <w:t>• 이문 독법 | ∅ → ‘해당 성분 없음(탈락)’</w:t>
      </w:r>
    </w:p>
    <w:p>
      <w:pPr>
        <w:pStyle w:val="SHTKNoteDetail"/>
      </w:pPr>
      <w:r>
        <w:t>• 저본 기준 번역 | “탐·만·견 등은 경에서 [10]이미 따로 설했고, 의·에(恚) [11]등의 [12]혹도 또한 유성이 아니다.”</w:t>
      </w:r>
    </w:p>
    <w:p>
      <w:pPr>
        <w:pStyle w:val="SHTKNoteDetail"/>
      </w:pPr>
      <w:r>
        <w:t>• 교감 해설 | 이문에서는 雖을 생략하여 읽는다.</w:t>
      </w:r>
    </w:p>
    <w:p>
      <w:pPr>
        <w:pStyle w:val="SHTKNoteDetail"/>
      </w:pPr>
      <w:r>
        <w:t>• 번역 영향 판정 | [의미 차이 있음]</w:t>
      </w:r>
    </w:p>
    <w:p>
      <w:pPr>
        <w:pStyle w:val="SHTKNoteDetail"/>
      </w:pPr>
      <w:r>
        <w:t>• 출처 | CBETA T41n1822, 교감 번호 0606010.</w:t>
      </w:r>
    </w:p>
    <w:p>
      <w:pPr>
        <w:pStyle w:val="SHTKNoteSummary"/>
      </w:pPr>
      <w:r>
        <w:t>교감 요약 | [CBETA 교감] 甲·乙본에는 惑 없음</w:t>
      </w:r>
    </w:p>
    <w:p>
      <w:pPr>
        <w:pStyle w:val="SHTKNoteDetail"/>
      </w:pPr>
      <w:r>
        <w:t>• 교감 번호 | 0606011</w:t>
      </w:r>
    </w:p>
    <w:p>
      <w:pPr>
        <w:pStyle w:val="SHTKNoteDetail"/>
      </w:pPr>
      <w:r>
        <w:t>• 저본 독법 | 惑 → ‘번뇌/혹’</w:t>
      </w:r>
    </w:p>
    <w:p>
      <w:pPr>
        <w:pStyle w:val="SHTKNoteDetail"/>
      </w:pPr>
      <w:r>
        <w:t>• 이문 독법 | ∅ → ‘해당 성분 없음(탈락)’</w:t>
      </w:r>
    </w:p>
    <w:p>
      <w:pPr>
        <w:pStyle w:val="SHTKNoteDetail"/>
      </w:pPr>
      <w:r>
        <w:t>• 저본 기준 번역 | “탐·만·견 등은 경에서 [10]이미 따로 설했고, 의·에(恚) [11]등의 [12]혹도 또한 유성이 아니다.”</w:t>
      </w:r>
    </w:p>
    <w:p>
      <w:pPr>
        <w:pStyle w:val="SHTKNoteDetail"/>
      </w:pPr>
      <w:r>
        <w:t>• 교감 해설 | 이문에서는 惑을 생략하여 읽는다.</w:t>
      </w:r>
    </w:p>
    <w:p>
      <w:pPr>
        <w:pStyle w:val="SHTKNoteDetail"/>
      </w:pPr>
      <w:r>
        <w:t>• 번역 영향 판정 | [의미 차이 있음]</w:t>
      </w:r>
    </w:p>
    <w:p>
      <w:pPr>
        <w:pStyle w:val="SHTKNoteDetail"/>
      </w:pPr>
      <w:r>
        <w:t>• 출처 | CBETA T41n1822, 교감 번호 0606011.</w:t>
      </w:r>
    </w:p>
    <w:p>
      <w:pPr>
        <w:pStyle w:val="SHTKNoteSummary"/>
      </w:pPr>
      <w:r>
        <w:t>교감 요약 | [CBETA 교감] 저본 復 → 甲·乙본 或復</w:t>
      </w:r>
    </w:p>
    <w:p>
      <w:pPr>
        <w:pStyle w:val="SHTKNoteDetail"/>
      </w:pPr>
      <w:r>
        <w:t>• 교감 번호 | 0606012</w:t>
      </w:r>
    </w:p>
    <w:p>
      <w:pPr>
        <w:pStyle w:val="SHTKNoteDetail"/>
      </w:pPr>
      <w:r>
        <w:t>• 저본 독법 | 復 → ‘다시/또’</w:t>
      </w:r>
    </w:p>
    <w:p>
      <w:pPr>
        <w:pStyle w:val="SHTKNoteDetail"/>
      </w:pPr>
      <w:r>
        <w:t>• 이문 독법 | 或復 → ‘혹은 / 다시/또’</w:t>
      </w:r>
    </w:p>
    <w:p>
      <w:pPr>
        <w:pStyle w:val="SHTKNoteDetail"/>
      </w:pPr>
      <w:r>
        <w:t>• 저본 기준 번역 | “탐·만·견 등은 경에서 [10]이미 따로 설했고, 의·에(恚) [11]등의 [12]혹도 또한 유성이 아니다.”</w:t>
      </w:r>
    </w:p>
    <w:p>
      <w:pPr>
        <w:pStyle w:val="SHTKNoteDetail"/>
      </w:pPr>
      <w:r>
        <w:t>• 교감 해설 | 이문에서는 復 대신 或復으로 읽는다.</w:t>
      </w:r>
    </w:p>
    <w:p>
      <w:pPr>
        <w:pStyle w:val="SHTKNoteDetail"/>
      </w:pPr>
      <w:r>
        <w:t>• 번역 영향 판정 | [의미 차이 있음]</w:t>
      </w:r>
    </w:p>
    <w:p>
      <w:pPr>
        <w:pStyle w:val="SHTKNoteDetail"/>
      </w:pPr>
      <w:r>
        <w:t>• 출처 | CBETA T41n1822, 교감 번호 0606012.</w:t>
      </w:r>
    </w:p>
    <w:p>
      <w:pPr>
        <w:pStyle w:val="SHTKSourceText"/>
      </w:pPr>
      <w:r>
        <w:t>已說在彼隨眠之中。</w:t>
      </w:r>
    </w:p>
    <w:p>
      <w:pPr>
        <w:pStyle w:val="SHTKTranslationText"/>
      </w:pPr>
      <w:r>
        <w:t>이미 저 ‘수면’ 가운데 포함된다고 설했기 때문이다.</w:t>
      </w:r>
    </w:p>
    <w:p>
      <w:pPr>
        <w:pStyle w:val="SHTKSourceText"/>
      </w:pPr>
      <w:r>
        <w:t>十隨眠中唯有無明未說[13]只可[14]說為無明。</w:t>
      </w:r>
    </w:p>
    <w:p>
      <w:pPr>
        <w:pStyle w:val="SHTKTranslationText"/>
      </w:pPr>
      <w:r>
        <w:t>열 수면 가운데 오직 무명만 아직 설하지 [13]않았으므로 다만 [14]무명이라고 설할 수 있다.</w:t>
      </w:r>
    </w:p>
    <w:p>
      <w:pPr>
        <w:pStyle w:val="SHTKNoteSummary"/>
      </w:pPr>
      <w:r>
        <w:t>교감 요약 | [CBETA 교감] 저본 只 → 甲·乙본 亦</w:t>
      </w:r>
    </w:p>
    <w:p>
      <w:pPr>
        <w:pStyle w:val="SHTKNoteDetail"/>
      </w:pPr>
      <w:r>
        <w:t>• 교감 번호 | 0606013</w:t>
      </w:r>
    </w:p>
    <w:p>
      <w:pPr>
        <w:pStyle w:val="SHTKNoteDetail"/>
      </w:pPr>
      <w:r>
        <w:t>• 저본 독법 | 只</w:t>
      </w:r>
    </w:p>
    <w:p>
      <w:pPr>
        <w:pStyle w:val="SHTKNoteDetail"/>
      </w:pPr>
      <w:r>
        <w:t>• 이문 독법 | 亦 → ‘또한’</w:t>
      </w:r>
    </w:p>
    <w:p>
      <w:pPr>
        <w:pStyle w:val="SHTKNoteDetail"/>
      </w:pPr>
      <w:r>
        <w:t>• 저본 기준 번역 | “열 수면 가운데 오직 무명만 아직 설하지 [13]않았으므로 다만 [14]무명이라고 설할 수 있다.”</w:t>
      </w:r>
    </w:p>
    <w:p>
      <w:pPr>
        <w:pStyle w:val="SHTKNoteDetail"/>
      </w:pPr>
      <w:r>
        <w:t>• 교감 해설 | 이문에서는 只 대신 亦으로 읽는다.</w:t>
      </w:r>
    </w:p>
    <w:p>
      <w:pPr>
        <w:pStyle w:val="SHTKNoteDetail"/>
      </w:pPr>
      <w:r>
        <w:t>• 번역 영향 판정 | [의미 차이 있음]</w:t>
      </w:r>
    </w:p>
    <w:p>
      <w:pPr>
        <w:pStyle w:val="SHTKNoteDetail"/>
      </w:pPr>
      <w:r>
        <w:t>• 출처 | CBETA T41n1822, 교감 번호 0606013.</w:t>
      </w:r>
    </w:p>
    <w:p>
      <w:pPr>
        <w:pStyle w:val="SHTKNoteSummary"/>
      </w:pPr>
      <w:r>
        <w:t>교감 요약 | [CBETA 교감] 甲·乙본에는 說 없음</w:t>
      </w:r>
    </w:p>
    <w:p>
      <w:pPr>
        <w:pStyle w:val="SHTKNoteDetail"/>
      </w:pPr>
      <w:r>
        <w:t>• 교감 번호 | 0606014</w:t>
      </w:r>
    </w:p>
    <w:p>
      <w:pPr>
        <w:pStyle w:val="SHTKNoteDetail"/>
      </w:pPr>
      <w:r>
        <w:t>• 저본 독법 | 說 → ‘말하다’</w:t>
      </w:r>
    </w:p>
    <w:p>
      <w:pPr>
        <w:pStyle w:val="SHTKNoteDetail"/>
      </w:pPr>
      <w:r>
        <w:t>• 이문 독법 | ∅ → ‘해당 성분 없음(탈락)’</w:t>
      </w:r>
    </w:p>
    <w:p>
      <w:pPr>
        <w:pStyle w:val="SHTKNoteDetail"/>
      </w:pPr>
      <w:r>
        <w:t>• 저본 기준 번역 | “열 수면 가운데 오직 무명만 아직 설하지 [13]않았으므로 다만 [14]무명이라고 설할 수 있다.”</w:t>
      </w:r>
    </w:p>
    <w:p>
      <w:pPr>
        <w:pStyle w:val="SHTKNoteDetail"/>
      </w:pPr>
      <w:r>
        <w:t>• 교감 해설 | 이문에서는 說을 생략하여 읽는다.</w:t>
      </w:r>
    </w:p>
    <w:p>
      <w:pPr>
        <w:pStyle w:val="SHTKNoteDetail"/>
      </w:pPr>
      <w:r>
        <w:t>• 번역 영향 판정 | [의미 차이 있음]</w:t>
      </w:r>
    </w:p>
    <w:p>
      <w:pPr>
        <w:pStyle w:val="SHTKNoteDetail"/>
      </w:pPr>
      <w:r>
        <w:t>• 출처 | CBETA T41n1822, 교감 번호 0606014.</w:t>
      </w:r>
    </w:p>
    <w:p>
      <w:pPr>
        <w:pStyle w:val="SHTKSourceText"/>
      </w:pPr>
      <w:r>
        <w:t>不可說為餘煩惱故。</w:t>
      </w:r>
    </w:p>
    <w:p>
      <w:pPr>
        <w:pStyle w:val="SHTKTranslationText"/>
      </w:pPr>
      <w:r>
        <w:t>다른 번뇌라고 말할 수 없기 때문이다.</w:t>
      </w:r>
    </w:p>
    <w:p>
      <w:pPr>
        <w:pStyle w:val="SHTKPositionMarker"/>
      </w:pPr>
      <w:bookmarkStart w:id="2298" w:name="loc_0606a10"/>
      <w:bookmarkEnd w:id="2298"/>
      <w:r>
        <w:t>[0606a10]</w:t>
      </w:r>
    </w:p>
    <w:p>
      <w:pPr>
        <w:pStyle w:val="SHTKSourceText"/>
      </w:pPr>
      <w:r>
        <w:t>論。豈不可說至故應且止。論主難也。貪．見．我慢以經別說。不可說為貪．見．我慢。餘慢．疑．恚經既不說。寧知不是餘慢等也</w:t>
      </w:r>
    </w:p>
    <w:p>
      <w:pPr>
        <w:pStyle w:val="SHTKTranslationText"/>
      </w:pPr>
      <w:r>
        <w:t>논에서 말한다. “어찌 ……라고 말할 수 없겠는가?”에서 “그러므로 우선 그만두어야 한다”에 이르기까지이다. 논주가 난문한다. 탐·견·아만은 경에서 따로 설했으므로, 탐·견·아만이라고 말할 수 없다. 나머지 만·의·에는 경에서 이미 설하지 않았는데, 어떻게 나머지 만 등이 아님을 아는가?</w:t>
      </w:r>
    </w:p>
    <w:p>
      <w:pPr>
        <w:pStyle w:val="SHTKSourceText"/>
      </w:pPr>
      <w:r>
        <w:t>[15]等謂等取疑．恚二惑。</w:t>
      </w:r>
    </w:p>
    <w:p>
      <w:pPr>
        <w:pStyle w:val="SHTKTranslationText"/>
      </w:pPr>
      <w:r>
        <w:t>[15]‘등’이란 의와 에 두 혹을 함께 취하는 말이다.</w:t>
      </w:r>
    </w:p>
    <w:p>
      <w:pPr>
        <w:pStyle w:val="SHTKNoteSummary"/>
      </w:pPr>
      <w:r>
        <w:t>교감 요약 | [CBETA 교감] 甲·乙본에는 等 없음</w:t>
      </w:r>
    </w:p>
    <w:p>
      <w:pPr>
        <w:pStyle w:val="SHTKNoteDetail"/>
      </w:pPr>
      <w:r>
        <w:t>• 교감 번호 | 0606015</w:t>
      </w:r>
    </w:p>
    <w:p>
      <w:pPr>
        <w:pStyle w:val="SHTKNoteDetail"/>
      </w:pPr>
      <w:r>
        <w:t>• 저본 독법 | 等 → ‘등’</w:t>
      </w:r>
    </w:p>
    <w:p>
      <w:pPr>
        <w:pStyle w:val="SHTKNoteDetail"/>
      </w:pPr>
      <w:r>
        <w:t>• 이문 독법 | ∅ → ‘해당 성분 없음(탈락)’</w:t>
      </w:r>
    </w:p>
    <w:p>
      <w:pPr>
        <w:pStyle w:val="SHTKNoteDetail"/>
      </w:pPr>
      <w:r>
        <w:t>• 저본 기준 번역 | “[15]‘등’이란 의와 에 두 혹을 함께 취하는 말이다.”</w:t>
      </w:r>
    </w:p>
    <w:p>
      <w:pPr>
        <w:pStyle w:val="SHTKNoteDetail"/>
      </w:pPr>
      <w:r>
        <w:t>• 교감 해설 | 이문에서는 等을 생략하여 읽는다.</w:t>
      </w:r>
    </w:p>
    <w:p>
      <w:pPr>
        <w:pStyle w:val="SHTKNoteDetail"/>
      </w:pPr>
      <w:r>
        <w:t>• 번역 영향 판정 | [의미 차이 있음]</w:t>
      </w:r>
    </w:p>
    <w:p>
      <w:pPr>
        <w:pStyle w:val="SHTKNoteDetail"/>
      </w:pPr>
      <w:r>
        <w:t>• 출처 | CBETA T41n1822, 교감 번호 0606015.</w:t>
      </w:r>
    </w:p>
    <w:p>
      <w:pPr>
        <w:pStyle w:val="SHTKSourceText"/>
      </w:pPr>
      <w:r>
        <w:t>此是異師意也。論主敘而為難。所以得知。正理論云。有說餘慢是類性攝。</w:t>
      </w:r>
    </w:p>
    <w:p>
      <w:pPr>
        <w:pStyle w:val="SHTKTranslationText"/>
      </w:pPr>
      <w:r>
        <w:t>이는 다른 논사의 뜻이다. 논주가 그것을 서술하여 난문으로 삼았다. 그렇게 알 수 있는 까닭은, 《정리론》에서 이렇게 말하기 때문이다. 어떤 이는 나머지 만이 유성에 포함된다고 설한다.</w:t>
      </w:r>
    </w:p>
    <w:p>
      <w:pPr>
        <w:pStyle w:val="SHTKSourceText"/>
      </w:pPr>
      <w:r>
        <w:t>[16]彼說不然。</w:t>
      </w:r>
    </w:p>
    <w:p>
      <w:pPr>
        <w:pStyle w:val="SHTKTranslationText"/>
      </w:pPr>
      <w:r>
        <w:t>[16]그 설은 그렇지 않다.</w:t>
      </w:r>
    </w:p>
    <w:p>
      <w:pPr>
        <w:pStyle w:val="SHTKNoteSummary"/>
      </w:pPr>
      <w:r>
        <w:t>교감 요약 | [CBETA 교감] 저본 彼 → 甲·乙본 此</w:t>
      </w:r>
    </w:p>
    <w:p>
      <w:pPr>
        <w:pStyle w:val="SHTKNoteDetail"/>
      </w:pPr>
      <w:r>
        <w:t>• 교감 번호 | 0606016</w:t>
      </w:r>
    </w:p>
    <w:p>
      <w:pPr>
        <w:pStyle w:val="SHTKNoteDetail"/>
      </w:pPr>
      <w:r>
        <w:t>• 저본 독법 | 彼 → ‘저것/그’</w:t>
      </w:r>
    </w:p>
    <w:p>
      <w:pPr>
        <w:pStyle w:val="SHTKNoteDetail"/>
      </w:pPr>
      <w:r>
        <w:t>• 이문 독법 | 此 → ‘이것/이’</w:t>
      </w:r>
    </w:p>
    <w:p>
      <w:pPr>
        <w:pStyle w:val="SHTKNoteDetail"/>
      </w:pPr>
      <w:r>
        <w:t>• 저본 기준 번역 | “[16]그 설은 그렇지 않다.”</w:t>
      </w:r>
    </w:p>
    <w:p>
      <w:pPr>
        <w:pStyle w:val="SHTKNoteDetail"/>
      </w:pPr>
      <w:r>
        <w:t>• 교감 해설 | 이문에서는 彼 대신 此으로 읽는다.</w:t>
      </w:r>
    </w:p>
    <w:p>
      <w:pPr>
        <w:pStyle w:val="SHTKNoteDetail"/>
      </w:pPr>
      <w:r>
        <w:t>• 번역 영향 판정 | [의미 차이 있음]</w:t>
      </w:r>
    </w:p>
    <w:p>
      <w:pPr>
        <w:pStyle w:val="SHTKNoteDetail"/>
      </w:pPr>
      <w:r>
        <w:t>• 출처 | CBETA T41n1822, 교감 번호 0606016.</w:t>
      </w:r>
    </w:p>
    <w:p>
      <w:pPr>
        <w:pStyle w:val="SHTKSourceText"/>
      </w:pPr>
      <w:r>
        <w:t>諸言流至我慢中故。</w:t>
      </w:r>
    </w:p>
    <w:p>
      <w:pPr>
        <w:pStyle w:val="SHTKTranslationText"/>
      </w:pPr>
      <w:r>
        <w:t>‘모든[諸]’이라는 말이 아만까지 흘러가기 때문이다.</w:t>
      </w:r>
    </w:p>
    <w:p>
      <w:pPr>
        <w:pStyle w:val="SHTKSourceText"/>
      </w:pPr>
      <w:r>
        <w:t>我慢執言攝諸慢盡(此意諸言[17]流至我慢。</w:t>
      </w:r>
    </w:p>
    <w:p>
      <w:pPr>
        <w:pStyle w:val="SHTKTranslationText"/>
      </w:pPr>
      <w:r>
        <w:t>‘아만의 집착’이라는 말은 모든 만을 다 포섭한다. 여기서 ‘모든’이라는 말이 [17]아만까지 이어진다는 뜻이다.</w:t>
      </w:r>
    </w:p>
    <w:p>
      <w:pPr>
        <w:pStyle w:val="SHTKNoteSummary"/>
      </w:pPr>
      <w:r>
        <w:t>교감 요약 | [CBETA 교감] 저본 流 → 甲·乙본 留</w:t>
      </w:r>
    </w:p>
    <w:p>
      <w:pPr>
        <w:pStyle w:val="SHTKNoteDetail"/>
      </w:pPr>
      <w:r>
        <w:t>• 교감 번호 | 0606017</w:t>
      </w:r>
    </w:p>
    <w:p>
      <w:pPr>
        <w:pStyle w:val="SHTKNoteDetail"/>
      </w:pPr>
      <w:r>
        <w:t>• 저본 독법 | 流</w:t>
      </w:r>
    </w:p>
    <w:p>
      <w:pPr>
        <w:pStyle w:val="SHTKNoteDetail"/>
      </w:pPr>
      <w:r>
        <w:t>• 이문 독법 | 留</w:t>
      </w:r>
    </w:p>
    <w:p>
      <w:pPr>
        <w:pStyle w:val="SHTKNoteDetail"/>
      </w:pPr>
      <w:r>
        <w:t>• 저본 기준 번역 | “‘아만의 집착’이라는 말은 모든 만을 다 포섭한다. 여기서 ‘모든’이라는 말이 [17]아만까지 이어진다는 뜻이다.”</w:t>
      </w:r>
    </w:p>
    <w:p>
      <w:pPr>
        <w:pStyle w:val="SHTKNoteDetail"/>
      </w:pPr>
      <w:r>
        <w:t>• 교감 해설 | 여기서 ‘모든’이라는 말이 [17]아만까지 이어진다는 뜻이다. 이문에서는 流 대신 留으로 읽는다.</w:t>
      </w:r>
    </w:p>
    <w:p>
      <w:pPr>
        <w:pStyle w:val="SHTKNoteDetail"/>
      </w:pPr>
      <w:r>
        <w:t>• 번역 영향 판정 | [의미 차이 있음]</w:t>
      </w:r>
    </w:p>
    <w:p>
      <w:pPr>
        <w:pStyle w:val="SHTKNoteDetail"/>
      </w:pPr>
      <w:r>
        <w:t>• 출처 | CBETA T41n1822, 교감 번호 0606017.</w:t>
      </w:r>
    </w:p>
    <w:p>
      <w:pPr>
        <w:pStyle w:val="SHTKSourceText"/>
      </w:pPr>
      <w:r>
        <w:t>即言諸慢。既言諸慢故知攝盡)。</w:t>
      </w:r>
    </w:p>
    <w:p>
      <w:pPr>
        <w:pStyle w:val="SHTKTranslationText"/>
      </w:pPr>
      <w:r>
        <w:t>곧 ‘모든 만’이라고 한 것이다. 이미 모든 만이라고 했으므로 전부 포섭함을 알 수 있다.)</w:t>
      </w:r>
    </w:p>
    <w:p>
      <w:pPr>
        <w:pStyle w:val="SHTKSourceText"/>
      </w:pPr>
      <w:r>
        <w:t>應如愛等各盡無遺(諸言[18]流至[19]愛等[20]中故)然於此中勝者別說。</w:t>
      </w:r>
    </w:p>
    <w:p>
      <w:pPr>
        <w:pStyle w:val="SHTKTranslationText"/>
      </w:pPr>
      <w:r>
        <w:t>마땅히 애(愛) 등과 같이 각각 남김없이 다 포섭해야 한다. ‘모든’이라는 말이 [18][19]애 등 [20]가운데까지 이어지기 때문이다. 그러나 여기서는 뛰어난 것을 따로 설하였다.</w:t>
      </w:r>
    </w:p>
    <w:p>
      <w:pPr>
        <w:pStyle w:val="SHTKNoteSummary"/>
      </w:pPr>
      <w:r>
        <w:t>교감 요약 | [CBETA 교감] 甲·乙본에는 流 없음</w:t>
      </w:r>
    </w:p>
    <w:p>
      <w:pPr>
        <w:pStyle w:val="SHTKNoteDetail"/>
      </w:pPr>
      <w:r>
        <w:t>• 교감 번호 | 0606018</w:t>
      </w:r>
    </w:p>
    <w:p>
      <w:pPr>
        <w:pStyle w:val="SHTKNoteDetail"/>
      </w:pPr>
      <w:r>
        <w:t>• 저본 독법 | 流</w:t>
      </w:r>
    </w:p>
    <w:p>
      <w:pPr>
        <w:pStyle w:val="SHTKNoteDetail"/>
      </w:pPr>
      <w:r>
        <w:t>• 이문 독법 | ∅ → ‘해당 성분 없음(탈락)’</w:t>
      </w:r>
    </w:p>
    <w:p>
      <w:pPr>
        <w:pStyle w:val="SHTKNoteDetail"/>
      </w:pPr>
      <w:r>
        <w:t>• 저본 기준 번역 | “마땅히 애(愛) 등과 같이 각각 남김없이 다 포섭해야 한다. ‘모든’이라는 말이 [18][19]애 등 [20]가운데까지 이어지기 때문이다. 그러나 여기서는 뛰어난 것을 따로 설하였다.”</w:t>
      </w:r>
    </w:p>
    <w:p>
      <w:pPr>
        <w:pStyle w:val="SHTKNoteDetail"/>
      </w:pPr>
      <w:r>
        <w:t>• 교감 해설 | 포섭해야 한다. ‘모든’이라는 말이 [18][19]애 등 [20]가운데까지 이어지기 때문이다. 그러나 여기서는 뛰어난 것을 따로 설하였다. 이문에서는 流을 생략하여 읽는다.</w:t>
      </w:r>
    </w:p>
    <w:p>
      <w:pPr>
        <w:pStyle w:val="SHTKNoteDetail"/>
      </w:pPr>
      <w:r>
        <w:t>• 번역 영향 판정 | [의미 차이 있음]</w:t>
      </w:r>
    </w:p>
    <w:p>
      <w:pPr>
        <w:pStyle w:val="SHTKNoteDetail"/>
      </w:pPr>
      <w:r>
        <w:t>• 출처 | CBETA T41n1822, 교감 번호 0606018.</w:t>
      </w:r>
    </w:p>
    <w:p>
      <w:pPr>
        <w:pStyle w:val="SHTKNoteSummary"/>
      </w:pPr>
      <w:r>
        <w:t>교감 요약 | [CBETA 교감] 저본 愛 → 甲·乙본 復愛</w:t>
      </w:r>
    </w:p>
    <w:p>
      <w:pPr>
        <w:pStyle w:val="SHTKNoteDetail"/>
      </w:pPr>
      <w:r>
        <w:t>• 교감 번호 | 0606019</w:t>
      </w:r>
    </w:p>
    <w:p>
      <w:pPr>
        <w:pStyle w:val="SHTKNoteDetail"/>
      </w:pPr>
      <w:r>
        <w:t>• 저본 독법 | 愛</w:t>
      </w:r>
    </w:p>
    <w:p>
      <w:pPr>
        <w:pStyle w:val="SHTKNoteDetail"/>
      </w:pPr>
      <w:r>
        <w:t>• 이문 독법 | 復愛</w:t>
      </w:r>
    </w:p>
    <w:p>
      <w:pPr>
        <w:pStyle w:val="SHTKNoteDetail"/>
      </w:pPr>
      <w:r>
        <w:t>• 저본 기준 번역 | “마땅히 애(愛) 등과 같이 각각 남김없이 다 포섭해야 한다. ‘모든’이라는 말이 [18][19]애 등 [20]가운데까지 이어지기 때문이다. 그러나 여기서는 뛰어난 것을 따로 설하였다.”</w:t>
      </w:r>
    </w:p>
    <w:p>
      <w:pPr>
        <w:pStyle w:val="SHTKNoteDetail"/>
      </w:pPr>
      <w:r>
        <w:t>• 교감 해설 | 포섭해야 한다. ‘모든’이라는 말이 [18][19]애 등 [20]가운데까지 이어지기 때문이다. 그러나 여기서는 뛰어난 것을 따로 설하였다. 이문에서는 愛 대신 復愛으로 읽는다.</w:t>
      </w:r>
    </w:p>
    <w:p>
      <w:pPr>
        <w:pStyle w:val="SHTKNoteDetail"/>
      </w:pPr>
      <w:r>
        <w:t>• 번역 영향 판정 | [의미 차이 있음]</w:t>
      </w:r>
    </w:p>
    <w:p>
      <w:pPr>
        <w:pStyle w:val="SHTKNoteDetail"/>
      </w:pPr>
      <w:r>
        <w:t>• 출처 | CBETA T41n1822, 교감 번호 0606019.</w:t>
      </w:r>
    </w:p>
    <w:p>
      <w:pPr>
        <w:pStyle w:val="SHTKNoteSummary"/>
      </w:pPr>
      <w:r>
        <w:t>교감 요약 | [CBETA 교감] 저본 中 → 甲·乙본 可</w:t>
      </w:r>
    </w:p>
    <w:p>
      <w:pPr>
        <w:pStyle w:val="SHTKNoteDetail"/>
      </w:pPr>
      <w:r>
        <w:t>• 교감 번호 | 0606020</w:t>
      </w:r>
    </w:p>
    <w:p>
      <w:pPr>
        <w:pStyle w:val="SHTKNoteDetail"/>
      </w:pPr>
      <w:r>
        <w:t>• 저본 독법 | 中 → ‘가운데’</w:t>
      </w:r>
    </w:p>
    <w:p>
      <w:pPr>
        <w:pStyle w:val="SHTKNoteDetail"/>
      </w:pPr>
      <w:r>
        <w:t>• 이문 독법 | 可</w:t>
      </w:r>
    </w:p>
    <w:p>
      <w:pPr>
        <w:pStyle w:val="SHTKNoteDetail"/>
      </w:pPr>
      <w:r>
        <w:t>• 저본 기준 번역 | “마땅히 애(愛) 등과 같이 각각 남김없이 다 포섭해야 한다. ‘모든’이라는 말이 [18][19]애 등 [20]가운데까지 이어지기 때문이다. 그러나 여기서는 뛰어난 것을 따로 설하였다.”</w:t>
      </w:r>
    </w:p>
    <w:p>
      <w:pPr>
        <w:pStyle w:val="SHTKNoteDetail"/>
      </w:pPr>
      <w:r>
        <w:t>• 교감 해설 | 포섭해야 한다. ‘모든’이라는 말이 [18][19]애 등 [20]가운데까지 이어지기 때문이다. 그러나 여기서는 뛰어난 것을 따로 설하였다. 이문에서는 中 대신 可으로 읽는다.</w:t>
      </w:r>
    </w:p>
    <w:p>
      <w:pPr>
        <w:pStyle w:val="SHTKNoteDetail"/>
      </w:pPr>
      <w:r>
        <w:t>• 번역 영향 판정 | [의미 차이 있음]</w:t>
      </w:r>
    </w:p>
    <w:p>
      <w:pPr>
        <w:pStyle w:val="SHTKNoteDetail"/>
      </w:pPr>
      <w:r>
        <w:t>• 출처 | CBETA T41n1822, 교감 번호 0606020.</w:t>
      </w:r>
    </w:p>
    <w:p>
      <w:pPr>
        <w:pStyle w:val="SHTKSourceText"/>
      </w:pPr>
      <w:r>
        <w:t>我我所執。是諸見根。</w:t>
      </w:r>
    </w:p>
    <w:p>
      <w:pPr>
        <w:pStyle w:val="SHTKTranslationText"/>
      </w:pPr>
      <w:r>
        <w:t>아와 아소의 집착은, 모든 견의 근본이다.</w:t>
      </w:r>
    </w:p>
    <w:p>
      <w:pPr>
        <w:pStyle w:val="SHTKSourceText"/>
      </w:pPr>
      <w:r>
        <w:t>故於見中別顯二種(此諸[21]言流至見[22]中。</w:t>
      </w:r>
    </w:p>
    <w:p>
      <w:pPr>
        <w:pStyle w:val="SHTKTranslationText"/>
      </w:pPr>
      <w:r>
        <w:t>그러므로 견 가운데 두 종류를 따로 드러냈다. 여기서 ‘모든’이라는 [21]말은 견 [22]가운데까지 이어진다.</w:t>
      </w:r>
    </w:p>
    <w:p>
      <w:pPr>
        <w:pStyle w:val="SHTKNoteSummary"/>
      </w:pPr>
      <w:r>
        <w:t>교감 요약 | [CBETA 교감] 甲·乙본에는 言 없음</w:t>
      </w:r>
    </w:p>
    <w:p>
      <w:pPr>
        <w:pStyle w:val="SHTKNoteDetail"/>
      </w:pPr>
      <w:r>
        <w:t>• 교감 번호 | 0606021</w:t>
      </w:r>
    </w:p>
    <w:p>
      <w:pPr>
        <w:pStyle w:val="SHTKNoteDetail"/>
      </w:pPr>
      <w:r>
        <w:t>• 저본 독법 | 言 → ‘말하다’</w:t>
      </w:r>
    </w:p>
    <w:p>
      <w:pPr>
        <w:pStyle w:val="SHTKNoteDetail"/>
      </w:pPr>
      <w:r>
        <w:t>• 이문 독법 | ∅ → ‘해당 성분 없음(탈락)’</w:t>
      </w:r>
    </w:p>
    <w:p>
      <w:pPr>
        <w:pStyle w:val="SHTKNoteDetail"/>
      </w:pPr>
      <w:r>
        <w:t>• 저본 기준 번역 | “그러므로 견 가운데 두 종류를 따로 드러냈다. 여기서 ‘모든’이라는 [21]말은 견 [22]가운데까지 이어진다.”</w:t>
      </w:r>
    </w:p>
    <w:p>
      <w:pPr>
        <w:pStyle w:val="SHTKNoteDetail"/>
      </w:pPr>
      <w:r>
        <w:t>• 교감 해설 | 여기서 ‘모든’이라는 [21]말은 견 [22]가운데까지 이어진다. 이문에서는 言을 생략하여 읽는다.</w:t>
      </w:r>
    </w:p>
    <w:p>
      <w:pPr>
        <w:pStyle w:val="SHTKNoteDetail"/>
      </w:pPr>
      <w:r>
        <w:t>• 번역 영향 판정 | [의미 차이 있음]</w:t>
      </w:r>
    </w:p>
    <w:p>
      <w:pPr>
        <w:pStyle w:val="SHTKNoteDetail"/>
      </w:pPr>
      <w:r>
        <w:t>• 출처 | CBETA T41n1822, 교감 번호 0606021.</w:t>
      </w:r>
    </w:p>
    <w:p>
      <w:pPr>
        <w:pStyle w:val="SHTKNoteSummary"/>
      </w:pPr>
      <w:r>
        <w:t>교감 요약 | [CBETA 교감] 저본 中 → 甲·乙본 可</w:t>
      </w:r>
    </w:p>
    <w:p>
      <w:pPr>
        <w:pStyle w:val="SHTKNoteDetail"/>
      </w:pPr>
      <w:r>
        <w:t>• 교감 번호 | 0606022</w:t>
      </w:r>
    </w:p>
    <w:p>
      <w:pPr>
        <w:pStyle w:val="SHTKNoteDetail"/>
      </w:pPr>
      <w:r>
        <w:t>• 저본 독법 | 中 → ‘가운데’</w:t>
      </w:r>
    </w:p>
    <w:p>
      <w:pPr>
        <w:pStyle w:val="SHTKNoteDetail"/>
      </w:pPr>
      <w:r>
        <w:t>• 이문 독법 | 可</w:t>
      </w:r>
    </w:p>
    <w:p>
      <w:pPr>
        <w:pStyle w:val="SHTKNoteDetail"/>
      </w:pPr>
      <w:r>
        <w:t>• 저본 기준 번역 | “그러므로 견 가운데 두 종류를 따로 드러냈다. 여기서 ‘모든’이라는 [21]말은 견 [22]가운데까지 이어진다.”</w:t>
      </w:r>
    </w:p>
    <w:p>
      <w:pPr>
        <w:pStyle w:val="SHTKNoteDetail"/>
      </w:pPr>
      <w:r>
        <w:t>• 교감 해설 | 여기서 ‘모든’이라는 [21]말은 견 [22]가운데까지 이어진다. 이문에서는 中 대신 可으로 읽는다.</w:t>
      </w:r>
    </w:p>
    <w:p>
      <w:pPr>
        <w:pStyle w:val="SHTKNoteDetail"/>
      </w:pPr>
      <w:r>
        <w:t>• 번역 영향 판정 | [의미 차이 있음]</w:t>
      </w:r>
    </w:p>
    <w:p>
      <w:pPr>
        <w:pStyle w:val="SHTKNoteDetail"/>
      </w:pPr>
      <w:r>
        <w:t>• 출처 | CBETA T41n1822, 교감 번호 0606022.</w:t>
      </w:r>
    </w:p>
    <w:p>
      <w:pPr>
        <w:pStyle w:val="SHTKSourceText"/>
      </w:pPr>
      <w:r>
        <w:t>理合攝一切見盡。</w:t>
      </w:r>
    </w:p>
    <w:p>
      <w:pPr>
        <w:pStyle w:val="SHTKTranslationText"/>
      </w:pPr>
      <w:r>
        <w:t>이치상 모든 견을 다 포섭해야 한다.</w:t>
      </w:r>
    </w:p>
    <w:p>
      <w:pPr>
        <w:pStyle w:val="SHTKSourceText"/>
      </w:pPr>
      <w:r>
        <w:t>以我我所[23]見諸見根本勝故重說之)。</w:t>
      </w:r>
    </w:p>
    <w:p>
      <w:pPr>
        <w:pStyle w:val="SHTKTranslationText"/>
      </w:pPr>
      <w:r>
        <w:t>그러나 아·아소[23]견이 모든 견의 근본으로서 뛰어나므로 거듭 설한 것이다.)</w:t>
      </w:r>
    </w:p>
    <w:p>
      <w:pPr>
        <w:pStyle w:val="SHTKNoteSummary"/>
      </w:pPr>
      <w:r>
        <w:t>교감 요약 | [CBETA 교감] 甲·乙본에는 見 없음</w:t>
      </w:r>
    </w:p>
    <w:p>
      <w:pPr>
        <w:pStyle w:val="SHTKNoteDetail"/>
      </w:pPr>
      <w:r>
        <w:t>• 교감 번호 | 0606023</w:t>
      </w:r>
    </w:p>
    <w:p>
      <w:pPr>
        <w:pStyle w:val="SHTKNoteDetail"/>
      </w:pPr>
      <w:r>
        <w:t>• 저본 독법 | 見 → ‘견해/보다’</w:t>
      </w:r>
    </w:p>
    <w:p>
      <w:pPr>
        <w:pStyle w:val="SHTKNoteDetail"/>
      </w:pPr>
      <w:r>
        <w:t>• 이문 독법 | ∅ → ‘해당 성분 없음(탈락)’</w:t>
      </w:r>
    </w:p>
    <w:p>
      <w:pPr>
        <w:pStyle w:val="SHTKNoteDetail"/>
      </w:pPr>
      <w:r>
        <w:t>• 저본 기준 번역 | “그러나 아·아소[23]견이 모든 견의 근본으로서 뛰어나므로 거듭 설한 것이다.)”</w:t>
      </w:r>
    </w:p>
    <w:p>
      <w:pPr>
        <w:pStyle w:val="SHTKNoteDetail"/>
      </w:pPr>
      <w:r>
        <w:t>• 번역 영향 판정 | [의미 차이 있음]</w:t>
      </w:r>
    </w:p>
    <w:p>
      <w:pPr>
        <w:pStyle w:val="SHTKNoteDetail"/>
      </w:pPr>
      <w:r>
        <w:t>• 출처 | CBETA T41n1822, 교감 번호 0606023.</w:t>
      </w:r>
    </w:p>
    <w:p>
      <w:pPr>
        <w:pStyle w:val="SHTKSourceText"/>
      </w:pPr>
      <w:r>
        <w:t>為攝疑．恚說隨眠言(疑．恚雖不名[24]顯隨眠中攝)。</w:t>
      </w:r>
    </w:p>
    <w:p>
      <w:pPr>
        <w:pStyle w:val="SHTKTranslationText"/>
      </w:pPr>
      <w:r>
        <w:t>의·에를 포섭하기 위해 수면이라는 말을 설하였다. 의·에는 비록 이름을 [24]분명히 들지 않았어도 수면 가운데 포함된다.</w:t>
      </w:r>
    </w:p>
    <w:p>
      <w:pPr>
        <w:pStyle w:val="SHTKNoteSummary"/>
      </w:pPr>
      <w:r>
        <w:t>교감 요약 | [CBETA 교감] 저본 顯 → 甲·乙본 須</w:t>
      </w:r>
    </w:p>
    <w:p>
      <w:pPr>
        <w:pStyle w:val="SHTKNoteDetail"/>
      </w:pPr>
      <w:r>
        <w:t>• 교감 번호 | 0606024</w:t>
      </w:r>
    </w:p>
    <w:p>
      <w:pPr>
        <w:pStyle w:val="SHTKNoteDetail"/>
      </w:pPr>
      <w:r>
        <w:t>• 저본 독법 | 顯</w:t>
      </w:r>
    </w:p>
    <w:p>
      <w:pPr>
        <w:pStyle w:val="SHTKNoteDetail"/>
      </w:pPr>
      <w:r>
        <w:t>• 이문 독법 | 須</w:t>
      </w:r>
    </w:p>
    <w:p>
      <w:pPr>
        <w:pStyle w:val="SHTKNoteDetail"/>
      </w:pPr>
      <w:r>
        <w:t>• 저본 기준 번역 | “의·에를 포섭하기 위해 수면이라는 말을 설하였다. 의·에는 비록 이름을 [24]분명히 들지 않았어도 수면 가운데 포함된다.”</w:t>
      </w:r>
    </w:p>
    <w:p>
      <w:pPr>
        <w:pStyle w:val="SHTKNoteDetail"/>
      </w:pPr>
      <w:r>
        <w:t>• 교감 해설 | 의·에는 비록 이름을 [24]분명히 들지 않았어도 수면 가운데 포함된다. 이문에서는 顯 대신 須으로 읽는다.</w:t>
      </w:r>
    </w:p>
    <w:p>
      <w:pPr>
        <w:pStyle w:val="SHTKNoteDetail"/>
      </w:pPr>
      <w:r>
        <w:t>• 번역 영향 판정 | [의미 차이 있음]</w:t>
      </w:r>
    </w:p>
    <w:p>
      <w:pPr>
        <w:pStyle w:val="SHTKNoteDetail"/>
      </w:pPr>
      <w:r>
        <w:t>• 출처 | CBETA T41n1822, 교감 번호 0606024.</w:t>
      </w:r>
    </w:p>
    <w:p>
      <w:pPr>
        <w:pStyle w:val="SHTKSourceText"/>
      </w:pPr>
      <w:r>
        <w:t>勝煩惱中無明未說。為別顯彼說類性言。</w:t>
      </w:r>
    </w:p>
    <w:p>
      <w:pPr>
        <w:pStyle w:val="SHTKTranslationText"/>
      </w:pPr>
      <w:r>
        <w:t>뛰어난 번뇌 가운데 무명만 아직 설하지 않았다. 그것을 따로 드러내기 위해 유성이라는 말을 설했다.</w:t>
      </w:r>
    </w:p>
    <w:p>
      <w:pPr>
        <w:pStyle w:val="SHTKSourceText"/>
      </w:pPr>
      <w:r>
        <w:t>遍與惑俱(隨種[25]種惑相不同故名之為類)。</w:t>
      </w:r>
    </w:p>
    <w:p>
      <w:pPr>
        <w:pStyle w:val="SHTKTranslationText"/>
      </w:pPr>
      <w:r>
        <w:t>여러 혹과 두루 함께한다. [25]여러 종류의 혹을 따라 모습이 같지 않으므로 이를 ‘유(類)’라 이름한다.</w:t>
      </w:r>
    </w:p>
    <w:p>
      <w:pPr>
        <w:pStyle w:val="SHTKNoteSummary"/>
      </w:pPr>
      <w:r>
        <w:t>교감 요약 | [CBETA 교감] 甲·乙본에는 種 없음</w:t>
      </w:r>
    </w:p>
    <w:p>
      <w:pPr>
        <w:pStyle w:val="SHTKNoteDetail"/>
      </w:pPr>
      <w:r>
        <w:t>• 교감 번호 | 0606025</w:t>
      </w:r>
    </w:p>
    <w:p>
      <w:pPr>
        <w:pStyle w:val="SHTKNoteDetail"/>
      </w:pPr>
      <w:r>
        <w:t>• 저본 독법 | 種 → ‘종/종류’</w:t>
      </w:r>
    </w:p>
    <w:p>
      <w:pPr>
        <w:pStyle w:val="SHTKNoteDetail"/>
      </w:pPr>
      <w:r>
        <w:t>• 이문 독법 | ∅ → ‘해당 성분 없음(탈락)’</w:t>
      </w:r>
    </w:p>
    <w:p>
      <w:pPr>
        <w:pStyle w:val="SHTKNoteDetail"/>
      </w:pPr>
      <w:r>
        <w:t>• 저본 기준 번역 | “여러 혹과 두루 함께한다. [25]여러 종류의 혹을 따라 모습이 같지 않으므로 이를 ‘유(類)’라 이름한다.”</w:t>
      </w:r>
    </w:p>
    <w:p>
      <w:pPr>
        <w:pStyle w:val="SHTKNoteDetail"/>
      </w:pPr>
      <w:r>
        <w:t>• 교감 해설 | 여러 종류의 혹을 따라 모습이 같지 않으므로 이를 ‘유(類)’라 이름한다. 이문에서는 種을 생략하여 읽는다.</w:t>
      </w:r>
    </w:p>
    <w:p>
      <w:pPr>
        <w:pStyle w:val="SHTKNoteDetail"/>
      </w:pPr>
      <w:r>
        <w:t>• 번역 영향 판정 | [의미 차이 있음]</w:t>
      </w:r>
    </w:p>
    <w:p>
      <w:pPr>
        <w:pStyle w:val="SHTKNoteDetail"/>
      </w:pPr>
      <w:r>
        <w:t>• 출처 | CBETA T41n1822, 교감 번호 0606025.</w:t>
      </w:r>
    </w:p>
    <w:p>
      <w:pPr>
        <w:pStyle w:val="SHTKSourceText"/>
      </w:pPr>
      <w:r>
        <w:t>遍往諸趣故名類性。類是行義。是類之體得類性名</w:t>
      </w:r>
    </w:p>
    <w:p>
      <w:pPr>
        <w:pStyle w:val="SHTKTranslationText"/>
      </w:pPr>
      <w:r>
        <w:t>여러 취(趣)에 두루 가므로 유성이라 이름한다. ‘유(類)’는 행한다는 뜻이다. 유의 체이므로 유성이라는 이름을 얻는다.</w:t>
      </w:r>
    </w:p>
    <w:p>
      <w:pPr>
        <w:pStyle w:val="SHTKSourceText"/>
      </w:pPr>
      <w:r>
        <w:t>今[26]評正理此釋自是一家之別無決定證。</w:t>
      </w:r>
    </w:p>
    <w:p>
      <w:pPr>
        <w:pStyle w:val="SHTKTranslationText"/>
      </w:pPr>
      <w:r>
        <w:t>지금 [26]평하건대, 《정리론》의 이 해석은 그 자체로 한 집안의 별설일 뿐 결정적인 증거가 없다.</w:t>
      </w:r>
    </w:p>
    <w:p>
      <w:pPr>
        <w:pStyle w:val="SHTKNoteSummary"/>
      </w:pPr>
      <w:r>
        <w:t>교감 요약 | [CBETA 교감] 저본 評 → 甲·乙본 詳</w:t>
      </w:r>
    </w:p>
    <w:p>
      <w:pPr>
        <w:pStyle w:val="SHTKNoteDetail"/>
      </w:pPr>
      <w:r>
        <w:t>• 교감 번호 | 0606026</w:t>
      </w:r>
    </w:p>
    <w:p>
      <w:pPr>
        <w:pStyle w:val="SHTKNoteDetail"/>
      </w:pPr>
      <w:r>
        <w:t>• 저본 독법 | 評</w:t>
      </w:r>
    </w:p>
    <w:p>
      <w:pPr>
        <w:pStyle w:val="SHTKNoteDetail"/>
      </w:pPr>
      <w:r>
        <w:t>• 이문 독법 | 詳</w:t>
      </w:r>
    </w:p>
    <w:p>
      <w:pPr>
        <w:pStyle w:val="SHTKNoteDetail"/>
      </w:pPr>
      <w:r>
        <w:t>• 저본 기준 번역 | “지금 [26]평하건대, 《정리론》의 이 해석은 그 자체로 한 집안의 별설일 뿐 결정적인 증거가 없다.”</w:t>
      </w:r>
    </w:p>
    <w:p>
      <w:pPr>
        <w:pStyle w:val="SHTKNoteDetail"/>
      </w:pPr>
      <w:r>
        <w:t>• 교감 해설 | 이문에서는 評 대신 詳으로 읽는다.</w:t>
      </w:r>
    </w:p>
    <w:p>
      <w:pPr>
        <w:pStyle w:val="SHTKNoteDetail"/>
      </w:pPr>
      <w:r>
        <w:t>• 번역 영향 판정 | [번역 차이 없음]</w:t>
      </w:r>
    </w:p>
    <w:p>
      <w:pPr>
        <w:pStyle w:val="SHTKNoteDetail"/>
      </w:pPr>
      <w:r>
        <w:t>• 출처 | CBETA T41n1822, 교감 번호 0606026.</w:t>
      </w:r>
    </w:p>
    <w:p>
      <w:pPr>
        <w:pStyle w:val="SHTKSourceText"/>
      </w:pPr>
      <w:r>
        <w:t>如說隨眠如何即知定攝疑．恚不攝無明。</w:t>
      </w:r>
    </w:p>
    <w:p>
      <w:pPr>
        <w:pStyle w:val="SHTKTranslationText"/>
      </w:pPr>
      <w:r>
        <w:t>가령 ‘수면’이라고 설한 것을 두고, 어떻게 반드시 의·에를 포섭하고 무명은 포섭하지 않는다고 곧바로 알 수 있겠는가?</w:t>
      </w:r>
    </w:p>
    <w:p>
      <w:pPr>
        <w:pStyle w:val="SHTKSourceText"/>
      </w:pPr>
      <w:r>
        <w:t>[27]言諸遍流即謂我慢攝餘六慢。</w:t>
      </w:r>
    </w:p>
    <w:p>
      <w:pPr>
        <w:pStyle w:val="SHTKTranslationText"/>
      </w:pPr>
      <w:r>
        <w:t>[27]‘모든’이라는 말이 두루 흘러간다고 하여 곧 아만이 나머지 여섯 만을 포섭한다고 하는 것도 마찬가지이다.</w:t>
      </w:r>
    </w:p>
    <w:p>
      <w:pPr>
        <w:pStyle w:val="SHTKNoteSummary"/>
      </w:pPr>
      <w:r>
        <w:t>교감 요약 | [CBETA 교감] 저본 言諸 → 이문 諸言</w:t>
      </w:r>
    </w:p>
    <w:p>
      <w:pPr>
        <w:pStyle w:val="SHTKNoteDetail"/>
      </w:pPr>
      <w:r>
        <w:t>• 교감 번호 | 0606027</w:t>
      </w:r>
    </w:p>
    <w:p>
      <w:pPr>
        <w:pStyle w:val="SHTKNoteDetail"/>
      </w:pPr>
      <w:r>
        <w:t>• 저본 독법 | 言諸</w:t>
      </w:r>
    </w:p>
    <w:p>
      <w:pPr>
        <w:pStyle w:val="SHTKNoteDetail"/>
      </w:pPr>
      <w:r>
        <w:t>• 이문 독법 | 諸言</w:t>
      </w:r>
    </w:p>
    <w:p>
      <w:pPr>
        <w:pStyle w:val="SHTKNoteDetail"/>
      </w:pPr>
      <w:r>
        <w:t>• 저본 기준 번역 | “[27]‘모든’이라는 말이 두루 흘러간다고 하여 곧 아만이 나머지 여섯 만을 포섭한다고 하는 것도 마찬가지이다.”</w:t>
      </w:r>
    </w:p>
    <w:p>
      <w:pPr>
        <w:pStyle w:val="SHTKNoteDetail"/>
      </w:pPr>
      <w:r>
        <w:t>• 교감 해설 | 이문에서는 言諸 대신 諸言으로 읽는다.</w:t>
      </w:r>
    </w:p>
    <w:p>
      <w:pPr>
        <w:pStyle w:val="SHTKNoteDetail"/>
      </w:pPr>
      <w:r>
        <w:t>• 번역 영향 판정 | [번역 차이 없음]</w:t>
      </w:r>
    </w:p>
    <w:p>
      <w:pPr>
        <w:pStyle w:val="SHTKNoteDetail"/>
      </w:pPr>
      <w:r>
        <w:t>• 출처 | CBETA T41n1822, 교감 번호 0606027.</w:t>
      </w:r>
    </w:p>
    <w:p>
      <w:pPr>
        <w:pStyle w:val="SHTKSourceText"/>
      </w:pPr>
      <w:r>
        <w:t>若謂我慢攝餘[28]慢者應但言慢。</w:t>
      </w:r>
    </w:p>
    <w:p>
      <w:pPr>
        <w:pStyle w:val="SHTKTranslationText"/>
      </w:pPr>
      <w:r>
        <w:t>만약 아만이 나머지 [28]만을 포섭한다면, 단지 ‘만’이라고만 말해야 한다.</w:t>
      </w:r>
    </w:p>
    <w:p>
      <w:pPr>
        <w:pStyle w:val="SHTKNoteSummary"/>
      </w:pPr>
      <w:r>
        <w:t>교감 요약 | [CBETA 교감] 甲·乙본에는 慢 없음</w:t>
      </w:r>
    </w:p>
    <w:p>
      <w:pPr>
        <w:pStyle w:val="SHTKNoteDetail"/>
      </w:pPr>
      <w:r>
        <w:t>• 교감 번호 | 0606028</w:t>
      </w:r>
    </w:p>
    <w:p>
      <w:pPr>
        <w:pStyle w:val="SHTKNoteDetail"/>
      </w:pPr>
      <w:r>
        <w:t>• 저본 독법 | 慢</w:t>
      </w:r>
    </w:p>
    <w:p>
      <w:pPr>
        <w:pStyle w:val="SHTKNoteDetail"/>
      </w:pPr>
      <w:r>
        <w:t>• 이문 독법 | ∅ → ‘해당 성분 없음(탈락)’</w:t>
      </w:r>
    </w:p>
    <w:p>
      <w:pPr>
        <w:pStyle w:val="SHTKNoteDetail"/>
      </w:pPr>
      <w:r>
        <w:t>• 저본 기준 번역 | “만약 아만이 나머지 [28]만을 포섭한다면, 단지 ‘만’이라고만 말해야 한다.”</w:t>
      </w:r>
    </w:p>
    <w:p>
      <w:pPr>
        <w:pStyle w:val="SHTKNoteDetail"/>
      </w:pPr>
      <w:r>
        <w:t>• 교감 해설 | 이문에서는 慢을 생략하여 읽는다.</w:t>
      </w:r>
    </w:p>
    <w:p>
      <w:pPr>
        <w:pStyle w:val="SHTKNoteDetail"/>
      </w:pPr>
      <w:r>
        <w:t>• 번역 영향 판정 | [의미 차이 있음]</w:t>
      </w:r>
    </w:p>
    <w:p>
      <w:pPr>
        <w:pStyle w:val="SHTKNoteDetail"/>
      </w:pPr>
      <w:r>
        <w:t>• 출처 | CBETA T41n1822, 교감 번호 0606028.</w:t>
      </w:r>
    </w:p>
    <w:p>
      <w:pPr>
        <w:pStyle w:val="SHTKSourceText"/>
      </w:pPr>
      <w:r>
        <w:t>經不應以我慢標別。如說其愛。</w:t>
      </w:r>
    </w:p>
    <w:p>
      <w:pPr>
        <w:pStyle w:val="SHTKTranslationText"/>
      </w:pPr>
      <w:r>
        <w:t>경에서 아만을 따로 표방해서는 안 된다. 애를 설한 경우와 같다.</w:t>
      </w:r>
    </w:p>
    <w:p>
      <w:pPr>
        <w:pStyle w:val="SHTKSourceText"/>
      </w:pPr>
      <w:r>
        <w:t>若謂以我慢勝[29]利[30]標別我名。</w:t>
      </w:r>
    </w:p>
    <w:p>
      <w:pPr>
        <w:pStyle w:val="SHTKTranslationText"/>
      </w:pPr>
      <w:r>
        <w:t>만약 아만이 뛰어나고 [29]예리하기 [30]때문에 ‘아(我)’라는 이름을 붙여 따로 표방했다고 한다면,</w:t>
      </w:r>
    </w:p>
    <w:p>
      <w:pPr>
        <w:pStyle w:val="SHTKNoteSummary"/>
      </w:pPr>
      <w:r>
        <w:t>교감 요약 | [CBETA 교감] 甲·乙본에는 利 없음</w:t>
      </w:r>
    </w:p>
    <w:p>
      <w:pPr>
        <w:pStyle w:val="SHTKNoteDetail"/>
      </w:pPr>
      <w:r>
        <w:t>• 교감 번호 | 0606029</w:t>
      </w:r>
    </w:p>
    <w:p>
      <w:pPr>
        <w:pStyle w:val="SHTKNoteDetail"/>
      </w:pPr>
      <w:r>
        <w:t>• 저본 독법 | 利</w:t>
      </w:r>
    </w:p>
    <w:p>
      <w:pPr>
        <w:pStyle w:val="SHTKNoteDetail"/>
      </w:pPr>
      <w:r>
        <w:t>• 이문 독법 | ∅ → ‘해당 성분 없음(탈락)’</w:t>
      </w:r>
    </w:p>
    <w:p>
      <w:pPr>
        <w:pStyle w:val="SHTKNoteDetail"/>
      </w:pPr>
      <w:r>
        <w:t>• 저본 기준 번역 | “만약 아만이 뛰어나고 [29]예리하기 [30]때문에 ‘아(我)’라는 이름을 붙여 따로 표방했다고 한다면,”</w:t>
      </w:r>
    </w:p>
    <w:p>
      <w:pPr>
        <w:pStyle w:val="SHTKNoteDetail"/>
      </w:pPr>
      <w:r>
        <w:t>• 번역 영향 판정 | [의미 차이 있음]</w:t>
      </w:r>
    </w:p>
    <w:p>
      <w:pPr>
        <w:pStyle w:val="SHTKNoteDetail"/>
      </w:pPr>
      <w:r>
        <w:t>• 출처 | CBETA T41n1822, 교감 번호 0606029.</w:t>
      </w:r>
    </w:p>
    <w:p>
      <w:pPr>
        <w:pStyle w:val="SHTKNoteSummary"/>
      </w:pPr>
      <w:r>
        <w:t>교감 요약 | [CBETA 교감] 저본 標別 → 甲·乙본 別標</w:t>
      </w:r>
    </w:p>
    <w:p>
      <w:pPr>
        <w:pStyle w:val="SHTKNoteDetail"/>
      </w:pPr>
      <w:r>
        <w:t>• 교감 번호 | 0606030</w:t>
      </w:r>
    </w:p>
    <w:p>
      <w:pPr>
        <w:pStyle w:val="SHTKNoteDetail"/>
      </w:pPr>
      <w:r>
        <w:t>• 저본 독법 | 標別</w:t>
      </w:r>
    </w:p>
    <w:p>
      <w:pPr>
        <w:pStyle w:val="SHTKNoteDetail"/>
      </w:pPr>
      <w:r>
        <w:t>• 이문 독법 | 別標</w:t>
      </w:r>
    </w:p>
    <w:p>
      <w:pPr>
        <w:pStyle w:val="SHTKNoteDetail"/>
      </w:pPr>
      <w:r>
        <w:t>• 저본 기준 번역 | “만약 아만이 뛰어나고 [29]예리하기 [30]때문에 ‘아(我)’라는 이름을 붙여 따로 표방했다고 한다면,”</w:t>
      </w:r>
    </w:p>
    <w:p>
      <w:pPr>
        <w:pStyle w:val="SHTKNoteDetail"/>
      </w:pPr>
      <w:r>
        <w:t>• 번역 영향 판정 | [번역 차이 없음]</w:t>
      </w:r>
    </w:p>
    <w:p>
      <w:pPr>
        <w:pStyle w:val="SHTKNoteDetail"/>
      </w:pPr>
      <w:r>
        <w:t>• 출처 | CBETA T41n1822, 교감 번호 0606030.</w:t>
      </w:r>
    </w:p>
    <w:p>
      <w:pPr>
        <w:pStyle w:val="SHTKSourceText"/>
      </w:pPr>
      <w:r>
        <w:t>故知[＊]說我不攝餘慢。</w:t>
      </w:r>
    </w:p>
    <w:p>
      <w:pPr>
        <w:pStyle w:val="SHTKTranslationText"/>
      </w:pPr>
      <w:r>
        <w:t>그러므로 [＊]‘아’라고 설한 것이 나머지 만을 포섭하지 않음을 알 수 있다.</w:t>
      </w:r>
    </w:p>
    <w:p>
      <w:pPr>
        <w:pStyle w:val="SHTKNoteSummary"/>
      </w:pPr>
      <w:r>
        <w:t>교감 요약 | [CBETA 교감] 甲·乙본에는 說 없음</w:t>
      </w:r>
    </w:p>
    <w:p>
      <w:pPr>
        <w:pStyle w:val="SHTKNoteDetail"/>
      </w:pPr>
      <w:r>
        <w:t>• 원교감 원문 | 說【大】＊，〔－〕【甲】【乙】＊</w:t>
      </w:r>
    </w:p>
    <w:p>
      <w:pPr>
        <w:pStyle w:val="SHTKNoteDetail"/>
      </w:pPr>
      <w:r>
        <w:t>• 해당 번역 | “그러므로 [＊]‘아’라고 설한 것이 나머지 만을 포섭하지 않음을 알 수 있다.”</w:t>
      </w:r>
    </w:p>
    <w:p>
      <w:pPr>
        <w:pStyle w:val="SHTKNoteDetail"/>
      </w:pPr>
      <w:r>
        <w:t>• 번역 영향 판정 | [의미 차이 있음]</w:t>
      </w:r>
    </w:p>
    <w:p>
      <w:pPr>
        <w:pStyle w:val="SHTKNoteDetail"/>
      </w:pPr>
      <w:r>
        <w:t>• 출처 | CBETA T41n1822, 교감 번호 0606014.</w:t>
      </w:r>
    </w:p>
    <w:p>
      <w:pPr>
        <w:pStyle w:val="SHTKSourceText"/>
      </w:pPr>
      <w:r>
        <w:t>如我我所見此見言下不攝四見。進退推尋不能通釋論主之難。</w:t>
      </w:r>
    </w:p>
    <w:p>
      <w:pPr>
        <w:pStyle w:val="SHTKTranslationText"/>
      </w:pPr>
      <w:r>
        <w:t>아·아소견에서 이 ‘견’이라는 말 아래에 나머지 네 견을 포섭하지 않는 것과 같다. 앞뒤로 밀고 따져 보아도 논주의 난문을 통하게 해석할 수 없다.</w:t>
      </w:r>
    </w:p>
    <w:p>
      <w:pPr>
        <w:pStyle w:val="SHTKPositionMarker"/>
      </w:pPr>
      <w:bookmarkStart w:id="2299" w:name="loc_0606b03"/>
      <w:bookmarkEnd w:id="2299"/>
      <w:r>
        <w:t>[0606b03]</w:t>
      </w:r>
    </w:p>
    <w:p>
      <w:pPr>
        <w:pStyle w:val="SHTKSourceText"/>
      </w:pPr>
      <w:r>
        <w:t>論。名色何義至今應辨名。已下一句。第二釋名。</w:t>
      </w:r>
    </w:p>
    <w:p>
      <w:pPr>
        <w:pStyle w:val="SHTKTranslationText"/>
      </w:pPr>
      <w:r>
        <w:t>논에서 말한다. “명색은 무슨 뜻인가?”에서 “이제 마땅히 명을 분별해야 한다”에 이르기까지이다. 이 아래 한 구절은, 둘째로 명(名)을 해석한다.</w:t>
      </w:r>
    </w:p>
    <w:p>
      <w:pPr>
        <w:pStyle w:val="SHTKSourceText"/>
      </w:pPr>
      <w:r>
        <w:t>行．識二支如[31]別處說。</w:t>
      </w:r>
    </w:p>
    <w:p>
      <w:pPr>
        <w:pStyle w:val="SHTKTranslationText"/>
      </w:pPr>
      <w:r>
        <w:t>행과 식 두 지는 [31]다른 곳에서 설했으므로,</w:t>
      </w:r>
    </w:p>
    <w:p>
      <w:pPr>
        <w:pStyle w:val="SHTKNoteSummary"/>
      </w:pPr>
      <w:r>
        <w:t>교감 요약 | [CBETA 교감] 저본 別處 → 甲·乙본 何所</w:t>
      </w:r>
    </w:p>
    <w:p>
      <w:pPr>
        <w:pStyle w:val="SHTKNoteDetail"/>
      </w:pPr>
      <w:r>
        <w:t>• 교감 번호 | 0606031</w:t>
      </w:r>
    </w:p>
    <w:p>
      <w:pPr>
        <w:pStyle w:val="SHTKNoteDetail"/>
      </w:pPr>
      <w:r>
        <w:t>• 저본 독법 | 別處 → ‘별도/다르다 / 처’</w:t>
      </w:r>
    </w:p>
    <w:p>
      <w:pPr>
        <w:pStyle w:val="SHTKNoteDetail"/>
      </w:pPr>
      <w:r>
        <w:t>• 이문 독법 | 何所 → ‘어찌/무엇 / …하는 바’</w:t>
      </w:r>
    </w:p>
    <w:p>
      <w:pPr>
        <w:pStyle w:val="SHTKNoteDetail"/>
      </w:pPr>
      <w:r>
        <w:t>• 저본 기준 번역 | “행과 식 두 지는 [31]다른 곳에서 설했으므로,”</w:t>
      </w:r>
    </w:p>
    <w:p>
      <w:pPr>
        <w:pStyle w:val="SHTKNoteDetail"/>
      </w:pPr>
      <w:r>
        <w:t>• 번역 영향 판정 | [의미 차이 있음]</w:t>
      </w:r>
    </w:p>
    <w:p>
      <w:pPr>
        <w:pStyle w:val="SHTKNoteDetail"/>
      </w:pPr>
      <w:r>
        <w:t>• 출처 | CBETA T41n1822, 교감 번호 0606031.</w:t>
      </w:r>
    </w:p>
    <w:p>
      <w:pPr>
        <w:pStyle w:val="SHTKSourceText"/>
      </w:pPr>
      <w:r>
        <w:t>故今越次釋名色也。</w:t>
      </w:r>
    </w:p>
    <w:p>
      <w:pPr>
        <w:pStyle w:val="SHTKTranslationText"/>
      </w:pPr>
      <w:r>
        <w:t>지금은 차례를 건너뛰어 명색을 해석한다.</w:t>
      </w:r>
    </w:p>
    <w:p>
      <w:pPr>
        <w:pStyle w:val="SHTKPositionMarker"/>
      </w:pPr>
      <w:bookmarkStart w:id="2300" w:name="loc_0606b05"/>
      <w:bookmarkEnd w:id="2300"/>
      <w:r>
        <w:t>[0606b05]</w:t>
      </w:r>
    </w:p>
    <w:p>
      <w:pPr>
        <w:pStyle w:val="SHTKSourceText"/>
      </w:pPr>
      <w:r>
        <w:t>論曰至何故稱名。問也。何故四蘊實非是名而稱名也。</w:t>
      </w:r>
    </w:p>
    <w:p>
      <w:pPr>
        <w:pStyle w:val="SHTKTranslationText"/>
      </w:pPr>
      <w:r>
        <w:t>논에서 말한다. “……에서 ‘무슨 까닭에 명이라 칭하는가?’에 이르기까지이다.” 물음이다. 어찌하여 네 온은 실제로 이름[名]이 아닌데도 명이라고 부르는가?</w:t>
      </w:r>
    </w:p>
    <w:p>
      <w:pPr>
        <w:pStyle w:val="SHTKPositionMarker"/>
      </w:pPr>
      <w:bookmarkStart w:id="2301" w:name="loc_0606b06"/>
      <w:bookmarkEnd w:id="2301"/>
      <w:r>
        <w:t>[0606b06]</w:t>
      </w:r>
    </w:p>
    <w:p>
      <w:pPr>
        <w:pStyle w:val="SHTKSourceText"/>
      </w:pPr>
      <w:r>
        <w:t>論。隨所立名至故說為名。答也答中有二。先總答。後別釋。此總答也隨所立名於義轉變故說為名者。正舉名也隨根．境勢力於義轉變故說為名者。</w:t>
      </w:r>
    </w:p>
    <w:p>
      <w:pPr>
        <w:pStyle w:val="SHTKTranslationText"/>
      </w:pPr>
      <w:r>
        <w:t>논에서 말한다. “세워진 이름을 따라”에서 “그러므로 명이라 설한다”에 이르기까지이다. 답이다. 답 가운데 두 가지가 있다. 먼저 총괄하여 답하고, 뒤에 따로 해석한다. 이는 총괄한 답이다. “세워진 이름을 따라 뜻에 대해 전변하므로 명이라 설한다”는 것은, 바로 이름 자체를 든 것이다. “근과 경계의 세력을 따라 뜻에 대해 전변하므로 명이라 설한다”는 것은,</w:t>
      </w:r>
    </w:p>
    <w:p>
      <w:pPr>
        <w:pStyle w:val="SHTKSourceText"/>
      </w:pPr>
      <w:r>
        <w:t>四蘊[32]似名故稱名也。</w:t>
      </w:r>
    </w:p>
    <w:p>
      <w:pPr>
        <w:pStyle w:val="SHTKTranslationText"/>
      </w:pPr>
      <w:r>
        <w:t>네 온이 [32]이름과 비슷하기 때문에 ‘명’이라 칭한다는 것이다.</w:t>
      </w:r>
    </w:p>
    <w:p>
      <w:pPr>
        <w:pStyle w:val="SHTKNoteSummary"/>
      </w:pPr>
      <w:r>
        <w:t>교감 요약 | [CBETA 교감] 저본 似 → 甲·乙본 以</w:t>
      </w:r>
    </w:p>
    <w:p>
      <w:pPr>
        <w:pStyle w:val="SHTKNoteDetail"/>
      </w:pPr>
      <w:r>
        <w:t>• 교감 번호 | 0606032</w:t>
      </w:r>
    </w:p>
    <w:p>
      <w:pPr>
        <w:pStyle w:val="SHTKNoteDetail"/>
      </w:pPr>
      <w:r>
        <w:t>• 저본 독법 | 似</w:t>
      </w:r>
    </w:p>
    <w:p>
      <w:pPr>
        <w:pStyle w:val="SHTKNoteDetail"/>
      </w:pPr>
      <w:r>
        <w:t>• 이문 독법 | 以 → ‘…로써’</w:t>
      </w:r>
    </w:p>
    <w:p>
      <w:pPr>
        <w:pStyle w:val="SHTKNoteDetail"/>
      </w:pPr>
      <w:r>
        <w:t>• 저본 기준 번역 | “네 온이 [32]이름과 비슷하기 때문에 ‘명’이라 칭한다는 것이다.”</w:t>
      </w:r>
    </w:p>
    <w:p>
      <w:pPr>
        <w:pStyle w:val="SHTKNoteDetail"/>
      </w:pPr>
      <w:r>
        <w:t>• 교감 해설 | 이문에서는 似 대신 以으로 읽는다.</w:t>
      </w:r>
    </w:p>
    <w:p>
      <w:pPr>
        <w:pStyle w:val="SHTKNoteDetail"/>
      </w:pPr>
      <w:r>
        <w:t>• 번역 영향 판정 | [의미 차이 있음]</w:t>
      </w:r>
    </w:p>
    <w:p>
      <w:pPr>
        <w:pStyle w:val="SHTKNoteDetail"/>
      </w:pPr>
      <w:r>
        <w:t>• 출처 | CBETA T41n1822, 교감 번호 0606032.</w:t>
      </w:r>
    </w:p>
    <w:p>
      <w:pPr>
        <w:pStyle w:val="SHTKSourceText"/>
      </w:pPr>
      <w:r>
        <w:t>正理[33]論云。</w:t>
      </w:r>
    </w:p>
    <w:p>
      <w:pPr>
        <w:pStyle w:val="SHTKTranslationText"/>
      </w:pPr>
      <w:r>
        <w:t>《정리[33]론》에서는 이렇게 말한다.</w:t>
      </w:r>
    </w:p>
    <w:p>
      <w:pPr>
        <w:pStyle w:val="SHTKNoteSummary"/>
      </w:pPr>
      <w:r>
        <w:t>교감 요약 | [CBETA 교감] 甲·乙본에는 論 없음</w:t>
      </w:r>
    </w:p>
    <w:p>
      <w:pPr>
        <w:pStyle w:val="SHTKNoteDetail"/>
      </w:pPr>
      <w:r>
        <w:t>• 교감 번호 | 0606033</w:t>
      </w:r>
    </w:p>
    <w:p>
      <w:pPr>
        <w:pStyle w:val="SHTKNoteDetail"/>
      </w:pPr>
      <w:r>
        <w:t>• 저본 독법 | 論 → ‘논’</w:t>
      </w:r>
    </w:p>
    <w:p>
      <w:pPr>
        <w:pStyle w:val="SHTKNoteDetail"/>
      </w:pPr>
      <w:r>
        <w:t>• 이문 독법 | ∅ → ‘해당 성분 없음(탈락)’</w:t>
      </w:r>
    </w:p>
    <w:p>
      <w:pPr>
        <w:pStyle w:val="SHTKNoteDetail"/>
      </w:pPr>
      <w:r>
        <w:t>• 저본 기준 번역 | “《정리[33]론》에서는 이렇게 말한다.”</w:t>
      </w:r>
    </w:p>
    <w:p>
      <w:pPr>
        <w:pStyle w:val="SHTKNoteDetail"/>
      </w:pPr>
      <w:r>
        <w:t>• 교감 해설 | 이문에서는 論을 생략하여 읽는다.</w:t>
      </w:r>
    </w:p>
    <w:p>
      <w:pPr>
        <w:pStyle w:val="SHTKNoteDetail"/>
      </w:pPr>
      <w:r>
        <w:t>• 번역 영향 판정 | [의미 차이 있음]</w:t>
      </w:r>
    </w:p>
    <w:p>
      <w:pPr>
        <w:pStyle w:val="SHTKNoteDetail"/>
      </w:pPr>
      <w:r>
        <w:t>• 출처 | CBETA T41n1822, 교감 번호 0606033.</w:t>
      </w:r>
    </w:p>
    <w:p>
      <w:pPr>
        <w:pStyle w:val="SHTKSourceText"/>
      </w:pPr>
      <w:r>
        <w:t>佛說無色四蘊名名。何故名名。能表召故。謂能表召種種所緣。若爾不應全攝無色。不相應法無所緣故。不爾表召唯在無色。如釋色名所說無過。佛說變礙故名為色。去．來．無表．及諸極微。雖無變礙而得名色。</w:t>
      </w:r>
    </w:p>
    <w:p>
      <w:pPr>
        <w:pStyle w:val="SHTKTranslationText"/>
      </w:pPr>
      <w:r>
        <w:t>부처님은 무색의 네 온을 ‘명’이라 설했다. 무슨 까닭에 명이라 이름하는가? 능히 나타내고 불러오기[表召] 때문이다. 이른바 여러 가지 소연을 능히 나타내고 불러온다. 그렇다면 무색법을 전부 포섭해서는 안 된다. 불상응법은 소연이 없기 때문이다. 그렇지 않다. 나타내고 불러오는 작용은 오직 무색법에만 있기 때문이다. 색이라는 명칭을 해석한 데서 설한 것과 같아 허물이 없다. 부처님은 변애(變礙)하기 때문에 색이라 이름한다고 설했다. 과거·미래의 색, 무표색 및 여러 극미는, 비록 변애가 없어도 색이라는 이름을 얻는다.</w:t>
      </w:r>
    </w:p>
    <w:p>
      <w:pPr>
        <w:pStyle w:val="SHTKSourceText"/>
      </w:pPr>
      <w:r>
        <w:t>以無色中無變礙[34]故變礙名色非不極成</w:t>
      </w:r>
    </w:p>
    <w:p>
      <w:pPr>
        <w:pStyle w:val="SHTKTranslationText"/>
      </w:pPr>
      <w:r>
        <w:t>무색법 가운데에는 변애가 [34]없기 때문에 변애를 색이라 이름하는 것이 지극히 성립하지 않는 것은 아니다.</w:t>
      </w:r>
    </w:p>
    <w:p>
      <w:pPr>
        <w:pStyle w:val="SHTKNoteSummary"/>
      </w:pPr>
      <w:r>
        <w:t>교감 요약 | [CBETA 교감] 甲·乙본에는 故，變礙 없음</w:t>
      </w:r>
    </w:p>
    <w:p>
      <w:pPr>
        <w:pStyle w:val="SHTKNoteDetail"/>
      </w:pPr>
      <w:r>
        <w:t>• 교감 번호 | 0606034</w:t>
      </w:r>
    </w:p>
    <w:p>
      <w:pPr>
        <w:pStyle w:val="SHTKNoteDetail"/>
      </w:pPr>
      <w:r>
        <w:t>• 저본 독법 | 故，變礙</w:t>
      </w:r>
    </w:p>
    <w:p>
      <w:pPr>
        <w:pStyle w:val="SHTKNoteDetail"/>
      </w:pPr>
      <w:r>
        <w:t>• 이문 독법 | ∅ → ‘해당 성분 없음(탈락)’</w:t>
      </w:r>
    </w:p>
    <w:p>
      <w:pPr>
        <w:pStyle w:val="SHTKNoteDetail"/>
      </w:pPr>
      <w:r>
        <w:t>• 저본 기준 번역 | “무색법 가운데에는 변애가 [34]없기 때문에 변애를 색이라 이름하는 것이 지극히 성립하지 않는 것은 아니다.”</w:t>
      </w:r>
    </w:p>
    <w:p>
      <w:pPr>
        <w:pStyle w:val="SHTKNoteDetail"/>
      </w:pPr>
      <w:r>
        <w:t>• 교감 해설 | 이문에서는 故，變礙을 생략하여 읽는다.</w:t>
      </w:r>
    </w:p>
    <w:p>
      <w:pPr>
        <w:pStyle w:val="SHTKNoteDetail"/>
      </w:pPr>
      <w:r>
        <w:t>• 번역 영향 판정 | [의미 차이 있음]</w:t>
      </w:r>
    </w:p>
    <w:p>
      <w:pPr>
        <w:pStyle w:val="SHTKNoteDetail"/>
      </w:pPr>
      <w:r>
        <w:t>• 출처 | CBETA T41n1822, 교감 번호 0606034.</w:t>
      </w:r>
    </w:p>
    <w:p>
      <w:pPr>
        <w:pStyle w:val="SHTKSourceText"/>
      </w:pPr>
      <w:r>
        <w:t>[35]准正理論[36]亦以四蘊表召同名故標名稱。</w:t>
      </w:r>
    </w:p>
    <w:p>
      <w:pPr>
        <w:pStyle w:val="SHTKTranslationText"/>
      </w:pPr>
      <w:r>
        <w:t>[35]《정리론》에 [36]준하면, 또한 네 온이 나타내고 불러오는 점에서 이름과 같기 때문에 ‘명’이라는 명칭을 붙인 것이다.</w:t>
      </w:r>
    </w:p>
    <w:p>
      <w:pPr>
        <w:pStyle w:val="SHTKNoteSummary"/>
      </w:pPr>
      <w:r>
        <w:t>교감 요약 | [CBETA 교감] 저본 准 → 乙본 唯</w:t>
      </w:r>
    </w:p>
    <w:p>
      <w:pPr>
        <w:pStyle w:val="SHTKNoteDetail"/>
      </w:pPr>
      <w:r>
        <w:t>• 교감 번호 | 0606035</w:t>
      </w:r>
    </w:p>
    <w:p>
      <w:pPr>
        <w:pStyle w:val="SHTKNoteDetail"/>
      </w:pPr>
      <w:r>
        <w:t>• 저본 독법 | 准 → ‘준거하다’</w:t>
      </w:r>
    </w:p>
    <w:p>
      <w:pPr>
        <w:pStyle w:val="SHTKNoteDetail"/>
      </w:pPr>
      <w:r>
        <w:t>• 이문 독법 | 唯 → ‘오직’</w:t>
      </w:r>
    </w:p>
    <w:p>
      <w:pPr>
        <w:pStyle w:val="SHTKNoteDetail"/>
      </w:pPr>
      <w:r>
        <w:t>• 저본 기준 번역 | “[35]《정리론》에 [36]준하면, 또한 네 온이 나타내고 불러오는 점에서 이름과 같기 때문에 ‘명’이라는 명칭을 붙인 것이다.”</w:t>
      </w:r>
    </w:p>
    <w:p>
      <w:pPr>
        <w:pStyle w:val="SHTKNoteDetail"/>
      </w:pPr>
      <w:r>
        <w:t>• 교감 해설 | 이문에서는 准 대신 唯으로 읽는다.</w:t>
      </w:r>
    </w:p>
    <w:p>
      <w:pPr>
        <w:pStyle w:val="SHTKNoteDetail"/>
      </w:pPr>
      <w:r>
        <w:t>• 번역 영향 판정 | [의미 차이 있음]</w:t>
      </w:r>
    </w:p>
    <w:p>
      <w:pPr>
        <w:pStyle w:val="SHTKNoteDetail"/>
      </w:pPr>
      <w:r>
        <w:t>• 출처 | CBETA T41n1822, 교감 번호 0606035.</w:t>
      </w:r>
    </w:p>
    <w:p>
      <w:pPr>
        <w:pStyle w:val="SHTKNoteSummary"/>
      </w:pPr>
      <w:r>
        <w:t>교감 요약 | [CBETA 교감] 저본 亦 → 甲·乙본 云</w:t>
      </w:r>
    </w:p>
    <w:p>
      <w:pPr>
        <w:pStyle w:val="SHTKNoteDetail"/>
      </w:pPr>
      <w:r>
        <w:t>• 교감 번호 | 0606036</w:t>
      </w:r>
    </w:p>
    <w:p>
      <w:pPr>
        <w:pStyle w:val="SHTKNoteDetail"/>
      </w:pPr>
      <w:r>
        <w:t>• 저본 독법 | 亦 → ‘또한’</w:t>
      </w:r>
    </w:p>
    <w:p>
      <w:pPr>
        <w:pStyle w:val="SHTKNoteDetail"/>
      </w:pPr>
      <w:r>
        <w:t>• 이문 독법 | 云 → ‘말하다’</w:t>
      </w:r>
    </w:p>
    <w:p>
      <w:pPr>
        <w:pStyle w:val="SHTKNoteDetail"/>
      </w:pPr>
      <w:r>
        <w:t>• 저본 기준 번역 | “[35]《정리론》에 [36]준하면, 또한 네 온이 나타내고 불러오는 점에서 이름과 같기 때문에 ‘명’이라는 명칭을 붙인 것이다.”</w:t>
      </w:r>
    </w:p>
    <w:p>
      <w:pPr>
        <w:pStyle w:val="SHTKNoteDetail"/>
      </w:pPr>
      <w:r>
        <w:t>• 교감 해설 | 이문에서는 亦 대신 云으로 읽는다.</w:t>
      </w:r>
    </w:p>
    <w:p>
      <w:pPr>
        <w:pStyle w:val="SHTKNoteDetail"/>
      </w:pPr>
      <w:r>
        <w:t>• 번역 영향 판정 | [의미 차이 있음]</w:t>
      </w:r>
    </w:p>
    <w:p>
      <w:pPr>
        <w:pStyle w:val="SHTKNoteDetail"/>
      </w:pPr>
      <w:r>
        <w:t>• 출처 | CBETA T41n1822, 교감 번호 0606036.</w:t>
      </w:r>
    </w:p>
    <w:p>
      <w:pPr>
        <w:pStyle w:val="SHTKSourceText"/>
      </w:pPr>
      <w:r>
        <w:t>此論以四蘊轉變而緣。同名轉變詮表故標名稱。</w:t>
      </w:r>
    </w:p>
    <w:p>
      <w:pPr>
        <w:pStyle w:val="SHTKTranslationText"/>
      </w:pPr>
      <w:r>
        <w:t>이 논에서는 네 온이 전변하여 대상을 반연하는 것이, 이름이 전변하여 뜻을 풀이해 나타내는 것과 같기 때문에 ‘명’이라는 명칭을 붙인 것이다.</w:t>
      </w:r>
    </w:p>
    <w:p>
      <w:pPr>
        <w:pStyle w:val="SHTKPositionMarker"/>
      </w:pPr>
      <w:bookmarkStart w:id="2302" w:name="loc_0606b19"/>
      <w:bookmarkEnd w:id="2302"/>
      <w:r>
        <w:t>[0606b19]</w:t>
      </w:r>
    </w:p>
    <w:p>
      <w:pPr>
        <w:pStyle w:val="SHTKSourceText"/>
      </w:pPr>
      <w:r>
        <w:t>論。云何隨名至色味等名。別釋名也。</w:t>
      </w:r>
    </w:p>
    <w:p>
      <w:pPr>
        <w:pStyle w:val="SHTKTranslationText"/>
      </w:pPr>
      <w:r>
        <w:t>논에서 말한다. “어떻게 이름을 따라”에서 “색·맛 등의 이름에 이르기까지이다.” 이름을 따로 해석한다.</w:t>
      </w:r>
    </w:p>
    <w:p>
      <w:pPr>
        <w:pStyle w:val="SHTKPositionMarker"/>
      </w:pPr>
      <w:bookmarkStart w:id="2303" w:name="loc_0606b20"/>
      <w:bookmarkEnd w:id="2303"/>
      <w:r>
        <w:t>[0606b20]</w:t>
      </w:r>
    </w:p>
    <w:p>
      <w:pPr>
        <w:pStyle w:val="SHTKSourceText"/>
      </w:pPr>
      <w:r>
        <w:t>論。此復何緣至轉變而緣。此釋無色四蘊轉變同故標名稱也。</w:t>
      </w:r>
    </w:p>
    <w:p>
      <w:pPr>
        <w:pStyle w:val="SHTKTranslationText"/>
      </w:pPr>
      <w:r>
        <w:t>논에서 말한다. “이는 또 무슨 까닭인가?”에서 “전변하여 반연한다”에 이르기까지이다. 이는 무색의 네 온이 전변하는 점에서 이름과 같기 때문에 ‘명’이라는 명칭을 붙인 것을 해석한다.</w:t>
      </w:r>
    </w:p>
    <w:p>
      <w:pPr>
        <w:pStyle w:val="SHTKPositionMarker"/>
      </w:pPr>
      <w:bookmarkStart w:id="2304" w:name="loc_0606b22"/>
      <w:bookmarkEnd w:id="2304"/>
      <w:r>
        <w:t>[0606b22]</w:t>
      </w:r>
    </w:p>
    <w:p>
      <w:pPr>
        <w:pStyle w:val="SHTKSourceText"/>
      </w:pPr>
      <w:r>
        <w:t>論。又類似名。</w:t>
      </w:r>
    </w:p>
    <w:p>
      <w:pPr>
        <w:pStyle w:val="SHTKTranslationText"/>
      </w:pPr>
      <w:r>
        <w:t>논에서 말한다. “또한 이름과 유사하다.”</w:t>
      </w:r>
    </w:p>
    <w:p>
      <w:pPr>
        <w:pStyle w:val="SHTKSourceText"/>
      </w:pPr>
      <w:r>
        <w:t>[37]與名同無色聚故。</w:t>
      </w:r>
    </w:p>
    <w:p>
      <w:pPr>
        <w:pStyle w:val="SHTKTranslationText"/>
      </w:pPr>
      <w:r>
        <w:t>[37]이름과 같이 무색의 무더기에 속하기 때문이다.</w:t>
      </w:r>
    </w:p>
    <w:p>
      <w:pPr>
        <w:pStyle w:val="SHTKNoteSummary"/>
      </w:pPr>
      <w:r>
        <w:t>교감 요약 | [CBETA 교감] 甲·乙본에는 與 없음</w:t>
      </w:r>
    </w:p>
    <w:p>
      <w:pPr>
        <w:pStyle w:val="SHTKNoteDetail"/>
      </w:pPr>
      <w:r>
        <w:t>• 교감 번호 | 0606037</w:t>
      </w:r>
    </w:p>
    <w:p>
      <w:pPr>
        <w:pStyle w:val="SHTKNoteDetail"/>
      </w:pPr>
      <w:r>
        <w:t>• 저본 독법 | 與</w:t>
      </w:r>
    </w:p>
    <w:p>
      <w:pPr>
        <w:pStyle w:val="SHTKNoteDetail"/>
      </w:pPr>
      <w:r>
        <w:t>• 이문 독법 | ∅ → ‘해당 성분 없음(탈락)’</w:t>
      </w:r>
    </w:p>
    <w:p>
      <w:pPr>
        <w:pStyle w:val="SHTKNoteDetail"/>
      </w:pPr>
      <w:r>
        <w:t>• 저본 기준 번역 | “[37]이름과 같이 무색의 무더기에 속하기 때문이다.”</w:t>
      </w:r>
    </w:p>
    <w:p>
      <w:pPr>
        <w:pStyle w:val="SHTKNoteDetail"/>
      </w:pPr>
      <w:r>
        <w:t>• 교감 해설 | 이문에서는 與을 생략하여 읽는다.</w:t>
      </w:r>
    </w:p>
    <w:p>
      <w:pPr>
        <w:pStyle w:val="SHTKNoteDetail"/>
      </w:pPr>
      <w:r>
        <w:t>• 번역 영향 판정 | [의미 차이 있음]</w:t>
      </w:r>
    </w:p>
    <w:p>
      <w:pPr>
        <w:pStyle w:val="SHTKNoteDetail"/>
      </w:pPr>
      <w:r>
        <w:t>• 출처 | CBETA T41n1822, 교감 번호 0606037.</w:t>
      </w:r>
    </w:p>
    <w:p>
      <w:pPr>
        <w:pStyle w:val="SHTKSourceText"/>
      </w:pPr>
      <w:r>
        <w:t>婆[38]沙十五云。</w:t>
      </w:r>
    </w:p>
    <w:p>
      <w:pPr>
        <w:pStyle w:val="SHTKTranslationText"/>
      </w:pPr>
      <w:r>
        <w:t>《대비[38]바사론》 권15에서는 이렇게 말한다.</w:t>
      </w:r>
    </w:p>
    <w:p>
      <w:pPr>
        <w:pStyle w:val="SHTKNoteSummary"/>
      </w:pPr>
      <w:r>
        <w:t>교감 요약 | [CBETA 교감] 저본 沙 → 甲·乙본 婆</w:t>
      </w:r>
    </w:p>
    <w:p>
      <w:pPr>
        <w:pStyle w:val="SHTKNoteDetail"/>
      </w:pPr>
      <w:r>
        <w:t>• 교감 번호 | 0606038</w:t>
      </w:r>
    </w:p>
    <w:p>
      <w:pPr>
        <w:pStyle w:val="SHTKNoteDetail"/>
      </w:pPr>
      <w:r>
        <w:t>• 저본 독법 | 沙</w:t>
      </w:r>
    </w:p>
    <w:p>
      <w:pPr>
        <w:pStyle w:val="SHTKNoteDetail"/>
      </w:pPr>
      <w:r>
        <w:t>• 이문 독법 | 婆</w:t>
      </w:r>
    </w:p>
    <w:p>
      <w:pPr>
        <w:pStyle w:val="SHTKNoteDetail"/>
      </w:pPr>
      <w:r>
        <w:t>• 저본 기준 번역 | “《대비[38]바사론》 권15에서는 이렇게 말한다.”</w:t>
      </w:r>
    </w:p>
    <w:p>
      <w:pPr>
        <w:pStyle w:val="SHTKNoteDetail"/>
      </w:pPr>
      <w:r>
        <w:t>• 교감 해설 | 이문에서는 沙 대신 婆으로 읽는다.</w:t>
      </w:r>
    </w:p>
    <w:p>
      <w:pPr>
        <w:pStyle w:val="SHTKNoteDetail"/>
      </w:pPr>
      <w:r>
        <w:t>• 번역 영향 판정 | [번역 차이 없음]</w:t>
      </w:r>
    </w:p>
    <w:p>
      <w:pPr>
        <w:pStyle w:val="SHTKNoteDetail"/>
      </w:pPr>
      <w:r>
        <w:t>• 출처 | CBETA T41n1822, 교감 번호 0606038.</w:t>
      </w:r>
    </w:p>
    <w:p>
      <w:pPr>
        <w:pStyle w:val="SHTKSourceText"/>
      </w:pPr>
      <w:r>
        <w:t>所以四蘊[39]名名。</w:t>
      </w:r>
    </w:p>
    <w:p>
      <w:pPr>
        <w:pStyle w:val="SHTKTranslationText"/>
      </w:pPr>
      <w:r>
        <w:t>네 온을 [39]‘명(名)’이라 이름하는 까닭은 무엇인가?</w:t>
      </w:r>
    </w:p>
    <w:p>
      <w:pPr>
        <w:pStyle w:val="SHTKNoteSummary"/>
      </w:pPr>
      <w:r>
        <w:t>교감 요약 | [CBETA 교감] 甲·乙본에는 名 없음</w:t>
      </w:r>
    </w:p>
    <w:p>
      <w:pPr>
        <w:pStyle w:val="SHTKNoteDetail"/>
      </w:pPr>
      <w:r>
        <w:t>• 교감 번호 | 0606039</w:t>
      </w:r>
    </w:p>
    <w:p>
      <w:pPr>
        <w:pStyle w:val="SHTKNoteDetail"/>
      </w:pPr>
      <w:r>
        <w:t>• 저본 독법 | 名 → ‘이름’</w:t>
      </w:r>
    </w:p>
    <w:p>
      <w:pPr>
        <w:pStyle w:val="SHTKNoteDetail"/>
      </w:pPr>
      <w:r>
        <w:t>• 이문 독법 | ∅ → ‘해당 성분 없음(탈락)’</w:t>
      </w:r>
    </w:p>
    <w:p>
      <w:pPr>
        <w:pStyle w:val="SHTKNoteDetail"/>
      </w:pPr>
      <w:r>
        <w:t>• 저본 기준 번역 | “네 온을 [39]‘명(名)’이라 이름하는 까닭은 무엇인가?”</w:t>
      </w:r>
    </w:p>
    <w:p>
      <w:pPr>
        <w:pStyle w:val="SHTKNoteDetail"/>
      </w:pPr>
      <w:r>
        <w:t>• 번역 영향 판정 | [의미 차이 있음]</w:t>
      </w:r>
    </w:p>
    <w:p>
      <w:pPr>
        <w:pStyle w:val="SHTKNoteDetail"/>
      </w:pPr>
      <w:r>
        <w:t>• 출처 | CBETA T41n1822, 교감 번호 0606039.</w:t>
      </w:r>
    </w:p>
    <w:p>
      <w:pPr>
        <w:pStyle w:val="SHTKSourceText"/>
      </w:pPr>
      <w:r>
        <w:t>答佛於有為總分二分。謂色．非色。色是色蘊。非色即是受等四蘊。非色聚中有能顯了一切法名。故非色聚總說為名。</w:t>
      </w:r>
    </w:p>
    <w:p>
      <w:pPr>
        <w:pStyle w:val="SHTKTranslationText"/>
      </w:pPr>
      <w:r>
        <w:t>답한다. 부처님은 유위법을 총괄하여 두 부분으로 나누셨다. 이른바 색과 비색(非色)이다. 색은 곧 색온이고, 비색은 곧 수 등의 네 온이다. 비색의 무더기 가운데에는 모든 법을 능히 드러내는 ‘이름[名]’이 있다. 그러므로 비색의 무더기를 총칭하여 ‘명’이라 설한다.</w:t>
      </w:r>
    </w:p>
    <w:p>
      <w:pPr>
        <w:pStyle w:val="SHTKPositionMarker"/>
      </w:pPr>
      <w:bookmarkStart w:id="2305" w:name="loc_0606b26"/>
      <w:bookmarkEnd w:id="2305"/>
      <w:r>
        <w:t>[0606b26]</w:t>
      </w:r>
    </w:p>
    <w:p>
      <w:pPr>
        <w:pStyle w:val="SHTKSourceText"/>
      </w:pPr>
      <w:r>
        <w:t>論。隨名顯故。四蘊微細難知。隨名顯也。</w:t>
      </w:r>
    </w:p>
    <w:p>
      <w:pPr>
        <w:pStyle w:val="SHTKTranslationText"/>
      </w:pPr>
      <w:r>
        <w:t>논에서 말한다. “이름을 따라 드러나기 때문이다.” 네 온은 미세하여 알기 어렵지만, 이름을 따라 드러난다.</w:t>
      </w:r>
    </w:p>
    <w:p>
      <w:pPr>
        <w:pStyle w:val="SHTKSourceText"/>
      </w:pPr>
      <w:r>
        <w:t>婆[＊]沙云。</w:t>
      </w:r>
    </w:p>
    <w:p>
      <w:pPr>
        <w:pStyle w:val="SHTKTranslationText"/>
      </w:pPr>
      <w:r>
        <w:t>《대비[＊]바사론》에서는 말한다.</w:t>
      </w:r>
    </w:p>
    <w:p>
      <w:pPr>
        <w:pStyle w:val="SHTKNoteSummary"/>
      </w:pPr>
      <w:r>
        <w:t>교감 요약 | [CBETA 교감] 저본 沙 → 甲·乙본 婆</w:t>
      </w:r>
    </w:p>
    <w:p>
      <w:pPr>
        <w:pStyle w:val="SHTKNoteDetail"/>
      </w:pPr>
      <w:r>
        <w:t>• 원교감 원문 | 沙【大】＊，婆【甲】【乙】＊</w:t>
      </w:r>
    </w:p>
    <w:p>
      <w:pPr>
        <w:pStyle w:val="SHTKNoteDetail"/>
      </w:pPr>
      <w:r>
        <w:t>• 해당 번역 | “《대비[＊]바사론》에서는 말한다.”</w:t>
      </w:r>
    </w:p>
    <w:p>
      <w:pPr>
        <w:pStyle w:val="SHTKNoteDetail"/>
      </w:pPr>
      <w:r>
        <w:t>• 번역 영향 판정 | [번역 차이 없음]</w:t>
      </w:r>
    </w:p>
    <w:p>
      <w:pPr>
        <w:pStyle w:val="SHTKNoteDetail"/>
      </w:pPr>
      <w:r>
        <w:t>• 출처 | CBETA T41n1822, 교감 번호 0606038.</w:t>
      </w:r>
    </w:p>
    <w:p>
      <w:pPr>
        <w:pStyle w:val="SHTKSourceText"/>
      </w:pPr>
      <w:r>
        <w:t>色法麁顯即說名色。非色微隱由名顯故說之為名。</w:t>
      </w:r>
    </w:p>
    <w:p>
      <w:pPr>
        <w:pStyle w:val="SHTKTranslationText"/>
      </w:pPr>
      <w:r>
        <w:t>색법은 거칠고 드러나므로 곧 ‘색’이라 설하고, 비색은 미세하고 숨어 있어 이름에 의해 드러나므로 ‘명’이라 설한다.</w:t>
      </w:r>
    </w:p>
    <w:p>
      <w:pPr>
        <w:pStyle w:val="SHTKPositionMarker"/>
      </w:pPr>
      <w:bookmarkStart w:id="2306" w:name="loc_0606b29"/>
      <w:bookmarkEnd w:id="2306"/>
      <w:r>
        <w:t>[0606b29]</w:t>
      </w:r>
    </w:p>
    <w:p>
      <w:pPr>
        <w:pStyle w:val="SHTKSourceText"/>
      </w:pPr>
      <w:r>
        <w:t>論。有餘師說至故標名稱。述異釋也。正理論云。又於一切界．地．趣．生能遍趣求故立名稱。非無漏無色不得名名。雖非此所明而似此故。又於無色隨說者情總說為名。不勞徵詰。</w:t>
      </w:r>
    </w:p>
    <w:p>
      <w:pPr>
        <w:pStyle w:val="SHTKTranslationText"/>
      </w:pPr>
      <w:r>
        <w:t>논에서 말한다. “어떤 다른 논사는”에서 “그러므로 명칭을 붙였다”에 이르기까지이다. 다른 해석을 서술한다. 《정리론》에서는 이렇게 말한다. 또 모든 계·지·취·생에서 두루 나아가 구하기 때문에 ‘명’이라는 이름을 세운다. 무루의 무색법이 ‘명’이라는 이름을 얻지 못하는 것은 아니다. 비록 여기서 밝히는 것은 아니지만 이것과 유사하기 때문이다. 또 무색법에 대해서는 설하는 사람의 생각을 따라 총칭하여 ‘명’이라 설한다. 굳이 따져 물을 필요가 없다.</w:t>
      </w:r>
    </w:p>
    <w:p>
      <w:pPr>
        <w:pStyle w:val="SHTKPositionMarker"/>
      </w:pPr>
      <w:bookmarkStart w:id="2307" w:name="loc_0606c05"/>
      <w:bookmarkEnd w:id="2307"/>
      <w:r>
        <w:t>[0606c05]</w:t>
      </w:r>
    </w:p>
    <w:p>
      <w:pPr>
        <w:pStyle w:val="SHTKSourceText"/>
      </w:pPr>
      <w:r>
        <w:t>論。觸何為義。此下第三明觸支也。六處如前已說故此不明。越次明觸。此中有三。</w:t>
      </w:r>
    </w:p>
    <w:p>
      <w:pPr>
        <w:pStyle w:val="SHTKTranslationText"/>
      </w:pPr>
      <w:r>
        <w:t>논에서 말한다. “촉(觸)은 무슨 뜻인가?” 이 아래는 셋째로 촉지를 밝힌다. 육처(六處)는 앞에서 이미 설했으므로 여기서는 밝히지 않는다. 차례를 건너뛰어 촉을 밝힌다. 여기에는 세 가지가 있다.</w:t>
      </w:r>
    </w:p>
    <w:p>
      <w:pPr>
        <w:pStyle w:val="SHTKSourceText"/>
      </w:pPr>
      <w:r>
        <w:t>一明[40]六觸。</w:t>
      </w:r>
    </w:p>
    <w:p>
      <w:pPr>
        <w:pStyle w:val="SHTKTranslationText"/>
      </w:pPr>
      <w:r>
        <w:t>첫째는 [40]여섯 촉을 밝힌다.</w:t>
      </w:r>
    </w:p>
    <w:p>
      <w:pPr>
        <w:pStyle w:val="SHTKNoteSummary"/>
      </w:pPr>
      <w:r>
        <w:t>교감 요약 | [CBETA 교감] 甲·乙본에는 六 없음</w:t>
      </w:r>
    </w:p>
    <w:p>
      <w:pPr>
        <w:pStyle w:val="SHTKNoteDetail"/>
      </w:pPr>
      <w:r>
        <w:t>• 교감 번호 | 0606040</w:t>
      </w:r>
    </w:p>
    <w:p>
      <w:pPr>
        <w:pStyle w:val="SHTKNoteDetail"/>
      </w:pPr>
      <w:r>
        <w:t>• 저본 독법 | 六 → ‘여섯/여섯째’</w:t>
      </w:r>
    </w:p>
    <w:p>
      <w:pPr>
        <w:pStyle w:val="SHTKNoteDetail"/>
      </w:pPr>
      <w:r>
        <w:t>• 이문 독법 | ∅ → ‘해당 성분 없음(탈락)’</w:t>
      </w:r>
    </w:p>
    <w:p>
      <w:pPr>
        <w:pStyle w:val="SHTKNoteDetail"/>
      </w:pPr>
      <w:r>
        <w:t>• 저본 기준 번역 | “첫째는 [40]여섯 촉을 밝힌다.”</w:t>
      </w:r>
    </w:p>
    <w:p>
      <w:pPr>
        <w:pStyle w:val="SHTKNoteDetail"/>
      </w:pPr>
      <w:r>
        <w:t>• 교감 해설 | 이문에서는 六을 생략하여 읽는다.</w:t>
      </w:r>
    </w:p>
    <w:p>
      <w:pPr>
        <w:pStyle w:val="SHTKNoteDetail"/>
      </w:pPr>
      <w:r>
        <w:t>• 번역 영향 판정 | [의미 차이 있음]</w:t>
      </w:r>
    </w:p>
    <w:p>
      <w:pPr>
        <w:pStyle w:val="SHTKNoteDetail"/>
      </w:pPr>
      <w:r>
        <w:t>• 출처 | CBETA T41n1822, 교감 번호 0606040.</w:t>
      </w:r>
    </w:p>
    <w:p>
      <w:pPr>
        <w:pStyle w:val="SHTKSourceText"/>
      </w:pPr>
      <w:r>
        <w:t>二明二觸。三明八觸。此下第一明六觸也。</w:t>
      </w:r>
    </w:p>
    <w:p>
      <w:pPr>
        <w:pStyle w:val="SHTKTranslationText"/>
      </w:pPr>
      <w:r>
        <w:t>둘째는 두 촉을 밝힌다. 셋째는 여덟 촉을 밝힌다. 이 아래는 첫째로 여섯 촉을 밝힌다.</w:t>
      </w:r>
    </w:p>
    <w:p>
      <w:pPr>
        <w:pStyle w:val="SHTKPositionMarker"/>
      </w:pPr>
      <w:bookmarkStart w:id="2308" w:name="loc_0606c08"/>
      <w:bookmarkEnd w:id="2308"/>
      <w:r>
        <w:t>[0606c08]</w:t>
      </w:r>
    </w:p>
    <w:p>
      <w:pPr>
        <w:pStyle w:val="SHTKSourceText"/>
      </w:pPr>
      <w:r>
        <w:t>論曰至乃至意觸。此就所依根分六觸也。</w:t>
      </w:r>
    </w:p>
    <w:p>
      <w:pPr>
        <w:pStyle w:val="SHTKTranslationText"/>
      </w:pPr>
      <w:r>
        <w:t>논에서 말한다. “……에서 ‘내지 의촉(意觸)’에 이르기까지이다.” 이는 의지하는 근에 따라 여섯 촉으로 나눈 것이다.</w:t>
      </w:r>
    </w:p>
    <w:p>
      <w:pPr>
        <w:pStyle w:val="SHTKPositionMarker"/>
      </w:pPr>
      <w:bookmarkStart w:id="2309" w:name="loc_0606c09"/>
      <w:bookmarkEnd w:id="2309"/>
      <w:r>
        <w:t>[0606c09]</w:t>
      </w:r>
    </w:p>
    <w:p>
      <w:pPr>
        <w:pStyle w:val="SHTKSourceText"/>
      </w:pPr>
      <w:r>
        <w:t>論。此復是何。問也。</w:t>
      </w:r>
    </w:p>
    <w:p>
      <w:pPr>
        <w:pStyle w:val="SHTKTranslationText"/>
      </w:pPr>
      <w:r>
        <w:t>논에서 말한다. “이것은 또 무엇인가?” 물음이다.</w:t>
      </w:r>
    </w:p>
    <w:p>
      <w:pPr>
        <w:pStyle w:val="SHTKSourceText"/>
      </w:pPr>
      <w:r>
        <w:t>此[41]觸是何為體。</w:t>
      </w:r>
    </w:p>
    <w:p>
      <w:pPr>
        <w:pStyle w:val="SHTKTranslationText"/>
      </w:pPr>
      <w:r>
        <w:t>이 [41]촉은 무엇을 체로 삼는가?</w:t>
      </w:r>
    </w:p>
    <w:p>
      <w:pPr>
        <w:pStyle w:val="SHTKNoteSummary"/>
      </w:pPr>
      <w:r>
        <w:t>교감 요약 | [CBETA 교감] 저본 觸 → 甲·乙본 八觸</w:t>
      </w:r>
    </w:p>
    <w:p>
      <w:pPr>
        <w:pStyle w:val="SHTKNoteDetail"/>
      </w:pPr>
      <w:r>
        <w:t>• 교감 번호 | 0606041</w:t>
      </w:r>
    </w:p>
    <w:p>
      <w:pPr>
        <w:pStyle w:val="SHTKNoteDetail"/>
      </w:pPr>
      <w:r>
        <w:t>• 저본 독법 | 觸 → ‘촉’</w:t>
      </w:r>
    </w:p>
    <w:p>
      <w:pPr>
        <w:pStyle w:val="SHTKNoteDetail"/>
      </w:pPr>
      <w:r>
        <w:t>• 이문 독법 | 八觸 → ‘여덟/여덟째 / 촉’</w:t>
      </w:r>
    </w:p>
    <w:p>
      <w:pPr>
        <w:pStyle w:val="SHTKNoteDetail"/>
      </w:pPr>
      <w:r>
        <w:t>• 저본 기준 번역 | “이 [41]촉은 무엇을 체로 삼는가?”</w:t>
      </w:r>
    </w:p>
    <w:p>
      <w:pPr>
        <w:pStyle w:val="SHTKNoteDetail"/>
      </w:pPr>
      <w:r>
        <w:t>• 번역 영향 판정 | [의미 차이 있음]</w:t>
      </w:r>
    </w:p>
    <w:p>
      <w:pPr>
        <w:pStyle w:val="SHTKNoteDetail"/>
      </w:pPr>
      <w:r>
        <w:t>• 출처 | CBETA T41n1822, 교감 번호 0606041.</w:t>
      </w:r>
    </w:p>
    <w:p>
      <w:pPr>
        <w:pStyle w:val="SHTKPositionMarker"/>
      </w:pPr>
      <w:bookmarkStart w:id="2310" w:name="loc_0606c10"/>
      <w:bookmarkEnd w:id="2310"/>
      <w:r>
        <w:t>[0606c10]</w:t>
      </w:r>
    </w:p>
    <w:p>
      <w:pPr>
        <w:pStyle w:val="SHTKSourceText"/>
      </w:pPr>
      <w:r>
        <w:t>論。三和所生至有別觸生。答也。觸體難辨寄因以說。</w:t>
      </w:r>
    </w:p>
    <w:p>
      <w:pPr>
        <w:pStyle w:val="SHTKTranslationText"/>
      </w:pPr>
      <w:r>
        <w:t>논에서 말한다. “세 가지 화합에서 생긴다”에서 “별도의 촉이 생긴다”에 이르기까지이다. 답이다. 촉의 체는 분별하기 어려워 원인에 기대어 설한다.</w:t>
      </w:r>
    </w:p>
    <w:p>
      <w:pPr>
        <w:pStyle w:val="SHTKPositionMarker"/>
      </w:pPr>
      <w:bookmarkStart w:id="2311" w:name="loc_0606c12"/>
      <w:bookmarkEnd w:id="2311"/>
      <w:r>
        <w:t>[0606c12]</w:t>
      </w:r>
    </w:p>
    <w:p>
      <w:pPr>
        <w:pStyle w:val="SHTKSourceText"/>
      </w:pPr>
      <w:r>
        <w:t>論。且五觸生至如何和合。難也。</w:t>
      </w:r>
    </w:p>
    <w:p>
      <w:pPr>
        <w:pStyle w:val="SHTKTranslationText"/>
      </w:pPr>
      <w:r>
        <w:t>논에서 말한다. “우선 다섯 촉이 생기는 경우”에서 “어떻게 화합하는가?”에 이르기까지이다. 난문이다.</w:t>
      </w:r>
    </w:p>
    <w:p>
      <w:pPr>
        <w:pStyle w:val="SHTKSourceText"/>
      </w:pPr>
      <w:r>
        <w:t>俱[42]在現[43]在可說和合。</w:t>
      </w:r>
    </w:p>
    <w:p>
      <w:pPr>
        <w:pStyle w:val="SHTKTranslationText"/>
      </w:pPr>
      <w:r>
        <w:t>함께 [42][43]현재에 있으면 화합한다고 말할 수 있지만,</w:t>
      </w:r>
    </w:p>
    <w:p>
      <w:pPr>
        <w:pStyle w:val="SHTKNoteSummary"/>
      </w:pPr>
      <w:r>
        <w:t>교감 요약 | [CBETA 교감] 저본 在 → 甲·乙본 舍</w:t>
      </w:r>
    </w:p>
    <w:p>
      <w:pPr>
        <w:pStyle w:val="SHTKNoteDetail"/>
      </w:pPr>
      <w:r>
        <w:t>• 교감 번호 | 0606042</w:t>
      </w:r>
    </w:p>
    <w:p>
      <w:pPr>
        <w:pStyle w:val="SHTKNoteDetail"/>
      </w:pPr>
      <w:r>
        <w:t>• 저본 독법 | 在 → ‘있다’</w:t>
      </w:r>
    </w:p>
    <w:p>
      <w:pPr>
        <w:pStyle w:val="SHTKNoteDetail"/>
      </w:pPr>
      <w:r>
        <w:t>• 이문 독법 | 舍</w:t>
      </w:r>
    </w:p>
    <w:p>
      <w:pPr>
        <w:pStyle w:val="SHTKNoteDetail"/>
      </w:pPr>
      <w:r>
        <w:t>• 저본 기준 번역 | “함께 [42][43]현재에 있으면 화합한다고 말할 수 있지만,”</w:t>
      </w:r>
    </w:p>
    <w:p>
      <w:pPr>
        <w:pStyle w:val="SHTKNoteDetail"/>
      </w:pPr>
      <w:r>
        <w:t>• 번역 영향 판정 | [의미 차이 있음]</w:t>
      </w:r>
    </w:p>
    <w:p>
      <w:pPr>
        <w:pStyle w:val="SHTKNoteDetail"/>
      </w:pPr>
      <w:r>
        <w:t>• 출처 | CBETA T41n1822, 교감 번호 0606042.</w:t>
      </w:r>
    </w:p>
    <w:p>
      <w:pPr>
        <w:pStyle w:val="SHTKNoteSummary"/>
      </w:pPr>
      <w:r>
        <w:t>교감 요약 | [CBETA 교감] 저본 在 → 甲·乙본 在中</w:t>
      </w:r>
    </w:p>
    <w:p>
      <w:pPr>
        <w:pStyle w:val="SHTKNoteDetail"/>
      </w:pPr>
      <w:r>
        <w:t>• 교감 번호 | 0606043</w:t>
      </w:r>
    </w:p>
    <w:p>
      <w:pPr>
        <w:pStyle w:val="SHTKNoteDetail"/>
      </w:pPr>
      <w:r>
        <w:t>• 저본 독법 | 在 → ‘있다’</w:t>
      </w:r>
    </w:p>
    <w:p>
      <w:pPr>
        <w:pStyle w:val="SHTKNoteDetail"/>
      </w:pPr>
      <w:r>
        <w:t>• 이문 독법 | 在中 → ‘있다 / 가운데’</w:t>
      </w:r>
    </w:p>
    <w:p>
      <w:pPr>
        <w:pStyle w:val="SHTKNoteDetail"/>
      </w:pPr>
      <w:r>
        <w:t>• 저본 기준 번역 | “함께 [42][43]현재에 있으면 화합한다고 말할 수 있지만,”</w:t>
      </w:r>
    </w:p>
    <w:p>
      <w:pPr>
        <w:pStyle w:val="SHTKNoteDetail"/>
      </w:pPr>
      <w:r>
        <w:t>• 번역 영향 판정 | [의미 차이 있음]</w:t>
      </w:r>
    </w:p>
    <w:p>
      <w:pPr>
        <w:pStyle w:val="SHTKNoteDetail"/>
      </w:pPr>
      <w:r>
        <w:t>• 출처 | CBETA T41n1822, 교감 번호 0606043.</w:t>
      </w:r>
    </w:p>
    <w:p>
      <w:pPr>
        <w:pStyle w:val="SHTKSourceText"/>
      </w:pPr>
      <w:r>
        <w:t>三[44]世各異[45]如何和合。</w:t>
      </w:r>
    </w:p>
    <w:p>
      <w:pPr>
        <w:pStyle w:val="SHTKTranslationText"/>
      </w:pPr>
      <w:r>
        <w:t>세 [44]세가 각각 [45]다른데 어떻게 화합한다고 하는가?</w:t>
      </w:r>
    </w:p>
    <w:p>
      <w:pPr>
        <w:pStyle w:val="SHTKNoteSummary"/>
      </w:pPr>
      <w:r>
        <w:t>교감 요약 | [CBETA 교감] 저본 世 → 甲·乙본 也</w:t>
      </w:r>
    </w:p>
    <w:p>
      <w:pPr>
        <w:pStyle w:val="SHTKNoteDetail"/>
      </w:pPr>
      <w:r>
        <w:t>• 교감 번호 | 0606044</w:t>
      </w:r>
    </w:p>
    <w:p>
      <w:pPr>
        <w:pStyle w:val="SHTKNoteDetail"/>
      </w:pPr>
      <w:r>
        <w:t>• 저본 독법 | 世</w:t>
      </w:r>
    </w:p>
    <w:p>
      <w:pPr>
        <w:pStyle w:val="SHTKNoteDetail"/>
      </w:pPr>
      <w:r>
        <w:t>• 이문 독법 | 也</w:t>
      </w:r>
    </w:p>
    <w:p>
      <w:pPr>
        <w:pStyle w:val="SHTKNoteDetail"/>
      </w:pPr>
      <w:r>
        <w:t>• 저본 기준 번역 | “세 [44]세가 각각 [45]다른데 어떻게 화합한다고 하는가?”</w:t>
      </w:r>
    </w:p>
    <w:p>
      <w:pPr>
        <w:pStyle w:val="SHTKNoteDetail"/>
      </w:pPr>
      <w:r>
        <w:t>• 번역 영향 판정 | [의미 차이 있음]</w:t>
      </w:r>
    </w:p>
    <w:p>
      <w:pPr>
        <w:pStyle w:val="SHTKNoteDetail"/>
      </w:pPr>
      <w:r>
        <w:t>• 출처 | CBETA T41n1822, 교감 번호 0606044.</w:t>
      </w:r>
    </w:p>
    <w:p>
      <w:pPr>
        <w:pStyle w:val="SHTKNoteSummary"/>
      </w:pPr>
      <w:r>
        <w:t>교감 요약 | [CBETA 교감] 저본 如何和合 → 甲·乙본 如和合何</w:t>
      </w:r>
    </w:p>
    <w:p>
      <w:pPr>
        <w:pStyle w:val="SHTKNoteDetail"/>
      </w:pPr>
      <w:r>
        <w:t>• 교감 번호 | 0606045</w:t>
      </w:r>
    </w:p>
    <w:p>
      <w:pPr>
        <w:pStyle w:val="SHTKNoteDetail"/>
      </w:pPr>
      <w:r>
        <w:t>• 저본 독법 | 如何和合</w:t>
      </w:r>
    </w:p>
    <w:p>
      <w:pPr>
        <w:pStyle w:val="SHTKNoteDetail"/>
      </w:pPr>
      <w:r>
        <w:t>• 이문 독법 | 如和合何</w:t>
      </w:r>
    </w:p>
    <w:p>
      <w:pPr>
        <w:pStyle w:val="SHTKNoteDetail"/>
      </w:pPr>
      <w:r>
        <w:t>• 저본 기준 번역 | “세 [44]세가 각각 [45]다른데 어떻게 화합한다고 하는가?”</w:t>
      </w:r>
    </w:p>
    <w:p>
      <w:pPr>
        <w:pStyle w:val="SHTKNoteDetail"/>
      </w:pPr>
      <w:r>
        <w:t>• 번역 영향 판정 | [번역 차이 없음]</w:t>
      </w:r>
    </w:p>
    <w:p>
      <w:pPr>
        <w:pStyle w:val="SHTKNoteDetail"/>
      </w:pPr>
      <w:r>
        <w:t>• 출처 | CBETA T41n1822, 교감 번호 0606045.</w:t>
      </w:r>
    </w:p>
    <w:p>
      <w:pPr>
        <w:pStyle w:val="SHTKPositionMarker"/>
      </w:pPr>
      <w:bookmarkStart w:id="2312" w:name="loc_0606c14"/>
      <w:bookmarkEnd w:id="2312"/>
      <w:r>
        <w:t>[0606c14]</w:t>
      </w:r>
    </w:p>
    <w:p>
      <w:pPr>
        <w:pStyle w:val="SHTKSourceText"/>
      </w:pPr>
      <w:r>
        <w:t>論。此即名和[46]合至同順生觸故。</w:t>
      </w:r>
    </w:p>
    <w:p>
      <w:pPr>
        <w:pStyle w:val="SHTKTranslationText"/>
      </w:pPr>
      <w:r>
        <w:t>논에서 말한다. “이것을 곧 화[46]합이라 이름한다”에서 “함께 촉을 생기게 하는 데 수순하기 때문이다”에 이르기까지이다.</w:t>
      </w:r>
    </w:p>
    <w:p>
      <w:pPr>
        <w:pStyle w:val="SHTKNoteSummary"/>
      </w:pPr>
      <w:r>
        <w:t>교감 요약 | [CBETA 교감] 甲·乙본에는 合 없음</w:t>
      </w:r>
    </w:p>
    <w:p>
      <w:pPr>
        <w:pStyle w:val="SHTKNoteDetail"/>
      </w:pPr>
      <w:r>
        <w:t>• 교감 번호 | 0606046</w:t>
      </w:r>
    </w:p>
    <w:p>
      <w:pPr>
        <w:pStyle w:val="SHTKNoteDetail"/>
      </w:pPr>
      <w:r>
        <w:t>• 저본 독법 | 合 → ‘합하다’</w:t>
      </w:r>
    </w:p>
    <w:p>
      <w:pPr>
        <w:pStyle w:val="SHTKNoteDetail"/>
      </w:pPr>
      <w:r>
        <w:t>• 이문 독법 | ∅ → ‘해당 성분 없음(탈락)’</w:t>
      </w:r>
    </w:p>
    <w:p>
      <w:pPr>
        <w:pStyle w:val="SHTKNoteDetail"/>
      </w:pPr>
      <w:r>
        <w:t>• 저본 기준 번역 | “논에서 말한다. “이것을 곧 화[46]합이라 이름한다”에서 “함께 촉을 생기게 하는 데 수순하기 때문이다”에 이르기까지이다.”</w:t>
      </w:r>
    </w:p>
    <w:p>
      <w:pPr>
        <w:pStyle w:val="SHTKNoteDetail"/>
      </w:pPr>
      <w:r>
        <w:t>• 교감 해설 | “이것을 곧 화[46]합이라 이름한다”에서 “함께 촉을 생기게 하는 데 수순하기 때문이다”에 이르기까지이다. 이문에서는 合을 생략하여 읽는다.</w:t>
      </w:r>
    </w:p>
    <w:p>
      <w:pPr>
        <w:pStyle w:val="SHTKNoteDetail"/>
      </w:pPr>
      <w:r>
        <w:t>• 번역 영향 판정 | [의미 차이 있음]</w:t>
      </w:r>
    </w:p>
    <w:p>
      <w:pPr>
        <w:pStyle w:val="SHTKNoteDetail"/>
      </w:pPr>
      <w:r>
        <w:t>• 출처 | CBETA T41n1822, 교감 번호 0606046.</w:t>
      </w:r>
    </w:p>
    <w:p>
      <w:pPr>
        <w:pStyle w:val="SHTKSourceText"/>
      </w:pPr>
      <w:r>
        <w:t>答也。即意在過去。法在未來。識現在緣。此名和合。一以因果義故。二以同一果故。</w:t>
      </w:r>
    </w:p>
    <w:p>
      <w:pPr>
        <w:pStyle w:val="SHTKTranslationText"/>
      </w:pPr>
      <w:r>
        <w:t>답이다. 곧 의근은 과거에 있고, 법경은 미래에 있으며, 식은 현재에 그것을 반연한다. 이것을 화합이라 이름한다. 첫째는 인과의 뜻이 있기 때문이고, 둘째는 하나의 결과를 함께 이루기 때문이다.</w:t>
      </w:r>
    </w:p>
    <w:p>
      <w:pPr>
        <w:pStyle w:val="SHTKSourceText"/>
      </w:pPr>
      <w:r>
        <w:t>謂根．境．[47]識三同順生一觸。</w:t>
      </w:r>
    </w:p>
    <w:p>
      <w:pPr>
        <w:pStyle w:val="SHTKTranslationText"/>
      </w:pPr>
      <w:r>
        <w:t>이른바 근·경·[47]식 셋이 함께 하나의 촉이 생기는 데 수순한다.</w:t>
      </w:r>
    </w:p>
    <w:p>
      <w:pPr>
        <w:pStyle w:val="SHTKNoteSummary"/>
      </w:pPr>
      <w:r>
        <w:t>교감 요약 | [CBETA 교감] 甲·乙본에는 識 없음</w:t>
      </w:r>
    </w:p>
    <w:p>
      <w:pPr>
        <w:pStyle w:val="SHTKNoteDetail"/>
      </w:pPr>
      <w:r>
        <w:t>• 교감 번호 | 0606047</w:t>
      </w:r>
    </w:p>
    <w:p>
      <w:pPr>
        <w:pStyle w:val="SHTKNoteDetail"/>
      </w:pPr>
      <w:r>
        <w:t>• 저본 독법 | 識 → ‘식/인식’</w:t>
      </w:r>
    </w:p>
    <w:p>
      <w:pPr>
        <w:pStyle w:val="SHTKNoteDetail"/>
      </w:pPr>
      <w:r>
        <w:t>• 이문 독법 | ∅ → ‘해당 성분 없음(탈락)’</w:t>
      </w:r>
    </w:p>
    <w:p>
      <w:pPr>
        <w:pStyle w:val="SHTKNoteDetail"/>
      </w:pPr>
      <w:r>
        <w:t>• 저본 기준 번역 | “이른바 근·경·[47]식 셋이 함께 하나의 촉이 생기는 데 수순한다.”</w:t>
      </w:r>
    </w:p>
    <w:p>
      <w:pPr>
        <w:pStyle w:val="SHTKNoteDetail"/>
      </w:pPr>
      <w:r>
        <w:t>• 교감 해설 | 이문에서는 識을 생략하여 읽는다.</w:t>
      </w:r>
    </w:p>
    <w:p>
      <w:pPr>
        <w:pStyle w:val="SHTKNoteDetail"/>
      </w:pPr>
      <w:r>
        <w:t>• 번역 영향 판정 | [의미 차이 있음]</w:t>
      </w:r>
    </w:p>
    <w:p>
      <w:pPr>
        <w:pStyle w:val="SHTKNoteDetail"/>
      </w:pPr>
      <w:r>
        <w:t>• 출처 | CBETA T41n1822, 교감 번호 0606047.</w:t>
      </w:r>
    </w:p>
    <w:p>
      <w:pPr>
        <w:pStyle w:val="SHTKSourceText"/>
      </w:pPr>
      <w:r>
        <w:t>此是因果義。成同一果也。此因果義成同一果義名為和合。婆沙一百九十七云。答此和合有二種。一俱起不相離名和合。</w:t>
      </w:r>
    </w:p>
    <w:p>
      <w:pPr>
        <w:pStyle w:val="SHTKTranslationText"/>
      </w:pPr>
      <w:r>
        <w:t>이는 인과의 뜻이고, 하나의 결과를 함께 이룬다. 이처럼 인과의 뜻으로 하나의 결과를 함께 이루는 뜻을 ‘화합’이라 이름한다. 《대비바사론》 권197에서는 이렇게 말한다. 답한다. 이 화합에는 두 종류가 있다. 첫째는 함께 일어나 서로 떨어지지 않는 것을 화합이라 한다.</w:t>
      </w:r>
    </w:p>
    <w:p>
      <w:pPr>
        <w:pStyle w:val="SHTKSourceText"/>
      </w:pPr>
      <w:r>
        <w:t>二不相違同辨一事[48]名為和合。</w:t>
      </w:r>
    </w:p>
    <w:p>
      <w:pPr>
        <w:pStyle w:val="SHTKTranslationText"/>
      </w:pPr>
      <w:r>
        <w:t>둘째는 서로 어긋나지 않고 함께 한 일을 이루는 것을 [48]화합이라 한다.</w:t>
      </w:r>
    </w:p>
    <w:p>
      <w:pPr>
        <w:pStyle w:val="SHTKNoteSummary"/>
      </w:pPr>
      <w:r>
        <w:t>교감 요약 | [CBETA 교감] 甲·乙본에는 名 없음</w:t>
      </w:r>
    </w:p>
    <w:p>
      <w:pPr>
        <w:pStyle w:val="SHTKNoteDetail"/>
      </w:pPr>
      <w:r>
        <w:t>• 교감 번호 | 0606048</w:t>
      </w:r>
    </w:p>
    <w:p>
      <w:pPr>
        <w:pStyle w:val="SHTKNoteDetail"/>
      </w:pPr>
      <w:r>
        <w:t>• 저본 독법 | 名 → ‘이름’</w:t>
      </w:r>
    </w:p>
    <w:p>
      <w:pPr>
        <w:pStyle w:val="SHTKNoteDetail"/>
      </w:pPr>
      <w:r>
        <w:t>• 이문 독법 | ∅ → ‘해당 성분 없음(탈락)’</w:t>
      </w:r>
    </w:p>
    <w:p>
      <w:pPr>
        <w:pStyle w:val="SHTKNoteDetail"/>
      </w:pPr>
      <w:r>
        <w:t>• 저본 기준 번역 | “둘째는 서로 어긋나지 않고 함께 한 일을 이루는 것을 [48]화합이라 한다.”</w:t>
      </w:r>
    </w:p>
    <w:p>
      <w:pPr>
        <w:pStyle w:val="SHTKNoteDetail"/>
      </w:pPr>
      <w:r>
        <w:t>• 교감 해설 | 이문에서는 名을 생략하여 읽는다.</w:t>
      </w:r>
    </w:p>
    <w:p>
      <w:pPr>
        <w:pStyle w:val="SHTKNoteDetail"/>
      </w:pPr>
      <w:r>
        <w:t>• 번역 영향 판정 | [의미 차이 있음]</w:t>
      </w:r>
    </w:p>
    <w:p>
      <w:pPr>
        <w:pStyle w:val="SHTKNoteDetail"/>
      </w:pPr>
      <w:r>
        <w:t>• 출처 | CBETA T41n1822, 교감 번호 0606048.</w:t>
      </w:r>
    </w:p>
    <w:p>
      <w:pPr>
        <w:pStyle w:val="SHTKSourceText"/>
      </w:pPr>
      <w:r>
        <w:t>五識相應觸由二和合故名和合(已上論文)言不相離者。即以同世為不相離。非謂同聚。以眼．耳等見色聞聲不同處故。</w:t>
      </w:r>
    </w:p>
    <w:p>
      <w:pPr>
        <w:pStyle w:val="SHTKTranslationText"/>
      </w:pPr>
      <w:r>
        <w:t>오식과 상응하는 촉은 이 두 화합에 의하므로 화합이라 이름한다. 이상은 논문의 글이다. ‘서로 떨어지지 않는다’고 한 것은, 곧 같은 세(世)에 있는 것을 서로 떨어지지 않는다고 한 것이다. 같은 무더기에 있다는 뜻은 아니다. 안근·이근 등이 색을 보고 소리를 듣는 것은 같은 처소에 있지 않기 때문이다.</w:t>
      </w:r>
    </w:p>
    <w:p>
      <w:pPr>
        <w:pStyle w:val="SHTKPositionMarker"/>
      </w:pPr>
      <w:bookmarkStart w:id="2313" w:name="loc_0606c24"/>
      <w:bookmarkEnd w:id="2313"/>
      <w:r>
        <w:t>[0606c24]</w:t>
      </w:r>
    </w:p>
    <w:p>
      <w:pPr>
        <w:pStyle w:val="SHTKSourceText"/>
      </w:pPr>
      <w:r>
        <w:t>論。諸師於此覺慧不同。</w:t>
      </w:r>
    </w:p>
    <w:p>
      <w:pPr>
        <w:pStyle w:val="SHTKTranslationText"/>
      </w:pPr>
      <w:r>
        <w:t>논에서 말한다. “여러 논사들이 여기에서 깨닫고 이해하는 바가 같지 않다.”</w:t>
      </w:r>
    </w:p>
    <w:p>
      <w:pPr>
        <w:pStyle w:val="SHTKSourceText"/>
      </w:pPr>
      <w:r>
        <w:t>[49]維經[50]部師說。</w:t>
      </w:r>
    </w:p>
    <w:p>
      <w:pPr>
        <w:pStyle w:val="SHTKTranslationText"/>
      </w:pPr>
      <w:r>
        <w:t>[49]경[50]부의 논사는 말한다.</w:t>
      </w:r>
    </w:p>
    <w:p>
      <w:pPr>
        <w:pStyle w:val="SHTKNoteSummary"/>
      </w:pPr>
      <w:r>
        <w:t>교감 요약 | [CBETA 교감] 甲·乙본에는 《俱舍論疏》日本國立公文…年刊本第(17자) 11冊第8圖左欄第4行） 없음</w:t>
      </w:r>
    </w:p>
    <w:p>
      <w:pPr>
        <w:pStyle w:val="SHTKNoteDetail"/>
      </w:pPr>
      <w:r>
        <w:t>• 교감 번호 | 0606049</w:t>
      </w:r>
    </w:p>
    <w:p>
      <w:pPr>
        <w:pStyle w:val="SHTKNoteDetail"/>
      </w:pPr>
      <w:r>
        <w:t>• 저본 독법 | 《俱舍論疏》（日本國立公文書館藏明治二十年刊本第11冊第8圖左欄第4行）</w:t>
      </w:r>
    </w:p>
    <w:p>
      <w:pPr>
        <w:pStyle w:val="SHTKNoteDetail"/>
      </w:pPr>
      <w:r>
        <w:t>• 이문 독법 | 維; ∅ → ‘해당 성분 없음(탈락)’</w:t>
      </w:r>
    </w:p>
    <w:p>
      <w:pPr>
        <w:pStyle w:val="SHTKNoteDetail"/>
      </w:pPr>
      <w:r>
        <w:t>• 저본 기준 번역 | “[49]경[50]부의 논사는 말한다.”</w:t>
      </w:r>
    </w:p>
    <w:p>
      <w:pPr>
        <w:pStyle w:val="SHTKNoteDetail"/>
      </w:pPr>
      <w:r>
        <w:t>• 교감 해설 | 이문에서는 《俱舍論疏》（日本國立公文書館藏明治二十年刊本第11冊第8圖左欄第4行） 대신 維</w:t>
      </w:r>
    </w:p>
    <w:p>
      <w:pPr>
        <w:pStyle w:val="SHTKNoteDetail"/>
      </w:pPr>
      <w:r>
        <w:t>• 교감 해설 | 〔없음〕으로 읽는다.</w:t>
      </w:r>
    </w:p>
    <w:p>
      <w:pPr>
        <w:pStyle w:val="SHTKNoteDetail"/>
      </w:pPr>
      <w:r>
        <w:t>• 번역 영향 판정 | [의미 차이 있음]</w:t>
      </w:r>
    </w:p>
    <w:p>
      <w:pPr>
        <w:pStyle w:val="SHTKNoteDetail"/>
      </w:pPr>
      <w:r>
        <w:t>• 출처 | CBETA T41n1822, 교감 번호 0606049.</w:t>
      </w:r>
    </w:p>
    <w:p>
      <w:pPr>
        <w:pStyle w:val="SHTKNoteSummary"/>
      </w:pPr>
      <w:r>
        <w:t>교감 요약 | [CBETA 교감] 저본 部 → 甲·乙본 不同部</w:t>
      </w:r>
    </w:p>
    <w:p>
      <w:pPr>
        <w:pStyle w:val="SHTKNoteDetail"/>
      </w:pPr>
      <w:r>
        <w:t>• 교감 번호 | 0606050</w:t>
      </w:r>
    </w:p>
    <w:p>
      <w:pPr>
        <w:pStyle w:val="SHTKNoteDetail"/>
      </w:pPr>
      <w:r>
        <w:t>• 저본 독법 | 部 → ‘부/부파’</w:t>
      </w:r>
    </w:p>
    <w:p>
      <w:pPr>
        <w:pStyle w:val="SHTKNoteDetail"/>
      </w:pPr>
      <w:r>
        <w:t>• 이문 독법 | 不同部 → ‘…않다 / 같다 / 부/부파’</w:t>
      </w:r>
    </w:p>
    <w:p>
      <w:pPr>
        <w:pStyle w:val="SHTKNoteDetail"/>
      </w:pPr>
      <w:r>
        <w:t>• 저본 기준 번역 | “[49]경[50]부의 논사는 말한다.”</w:t>
      </w:r>
    </w:p>
    <w:p>
      <w:pPr>
        <w:pStyle w:val="SHTKNoteDetail"/>
      </w:pPr>
      <w:r>
        <w:t>• 교감 해설 | 이문에서는 部 대신 不同部으로 읽는다.</w:t>
      </w:r>
    </w:p>
    <w:p>
      <w:pPr>
        <w:pStyle w:val="SHTKNoteDetail"/>
      </w:pPr>
      <w:r>
        <w:t>• 번역 영향 판정 | [의미 차이 있음]</w:t>
      </w:r>
    </w:p>
    <w:p>
      <w:pPr>
        <w:pStyle w:val="SHTKNoteDetail"/>
      </w:pPr>
      <w:r>
        <w:t>• 출처 | CBETA T41n1822, 교감 번호 0606050.</w:t>
      </w:r>
    </w:p>
    <w:p>
      <w:pPr>
        <w:pStyle w:val="SHTKSourceText"/>
      </w:pPr>
      <w:r>
        <w:t>即三和合[＊]名觸。</w:t>
      </w:r>
    </w:p>
    <w:p>
      <w:pPr>
        <w:pStyle w:val="SHTKTranslationText"/>
      </w:pPr>
      <w:r>
        <w:t>곧 세 가지의 화합[＊] 자체를 촉이라 이름한다.</w:t>
      </w:r>
    </w:p>
    <w:p>
      <w:pPr>
        <w:pStyle w:val="SHTKNoteSummary"/>
      </w:pPr>
      <w:r>
        <w:t>교감 요약 | [CBETA 교감] 甲·乙본에는 名 없음</w:t>
      </w:r>
    </w:p>
    <w:p>
      <w:pPr>
        <w:pStyle w:val="SHTKNoteDetail"/>
      </w:pPr>
      <w:r>
        <w:t>• 원교감 원문 | 名【大】＊，〔－〕【甲】【乙】＊</w:t>
      </w:r>
    </w:p>
    <w:p>
      <w:pPr>
        <w:pStyle w:val="SHTKNoteDetail"/>
      </w:pPr>
      <w:r>
        <w:t>• 해당 번역 | “곧 세 가지의 화합[＊] 자체를 촉이라 이름한다.”</w:t>
      </w:r>
    </w:p>
    <w:p>
      <w:pPr>
        <w:pStyle w:val="SHTKNoteDetail"/>
      </w:pPr>
      <w:r>
        <w:t>• 번역 영향 판정 | [의미 차이 있음]</w:t>
      </w:r>
    </w:p>
    <w:p>
      <w:pPr>
        <w:pStyle w:val="SHTKNoteDetail"/>
      </w:pPr>
      <w:r>
        <w:t>• 출처 | CBETA T41n1822, 교감 번호 0606039.</w:t>
      </w:r>
    </w:p>
    <w:p>
      <w:pPr>
        <w:pStyle w:val="SHTKSourceText"/>
      </w:pPr>
      <w:r>
        <w:t>薩婆多部別有觸生。</w:t>
      </w:r>
    </w:p>
    <w:p>
      <w:pPr>
        <w:pStyle w:val="SHTKTranslationText"/>
      </w:pPr>
      <w:r>
        <w:t>설일체유부는 별도로 촉이 생긴다고 한다.</w:t>
      </w:r>
    </w:p>
    <w:p>
      <w:pPr>
        <w:pStyle w:val="SHTKPositionMarker"/>
      </w:pPr>
      <w:bookmarkStart w:id="2314" w:name="loc_0606c26"/>
      <w:bookmarkEnd w:id="2314"/>
      <w:r>
        <w:t>[0606c26]</w:t>
      </w:r>
    </w:p>
    <w:p>
      <w:pPr>
        <w:pStyle w:val="SHTKSourceText"/>
      </w:pPr>
      <w:r>
        <w:t>論。有說三和至說名為觸。述經部計。彼以經說如是三法聚集和合說名為觸不說別生。故知三外無別觸也。</w:t>
      </w:r>
    </w:p>
    <w:p>
      <w:pPr>
        <w:pStyle w:val="SHTKTranslationText"/>
      </w:pPr>
      <w:r>
        <w:t>논에서 말한다. “어떤 이는 세 가지의 화합을”에서 “촉이라 이름한다고 설한다”에 이르기까지이다. 경부의 주장을 서술한다. 그들은 경에서 “이와 같은 세 법이 모여 화합하는 것을 촉이라 이름한다”고 설하고 별도로 생긴다고 설하지 않았다고 본다. 그러므로 세 가지 밖에 별도의 촉이 없음을 안다.</w:t>
      </w:r>
    </w:p>
    <w:p>
      <w:pPr>
        <w:pStyle w:val="SHTKPositionMarker"/>
      </w:pPr>
      <w:bookmarkStart w:id="2315" w:name="loc_0607a02"/>
      <w:bookmarkEnd w:id="2315"/>
      <w:r>
        <w:t>[0607a02]</w:t>
      </w:r>
    </w:p>
    <w:p>
      <w:pPr>
        <w:pStyle w:val="SHTKSourceText"/>
      </w:pPr>
      <w:r>
        <w:t>論。有說別法至故觸別有。述有部計。</w:t>
      </w:r>
    </w:p>
    <w:p>
      <w:pPr>
        <w:pStyle w:val="SHTKTranslationText"/>
      </w:pPr>
      <w:r>
        <w:t>논에서 말한다. “어떤 이는 별도의 법이”에서 “그러므로 촉은 별도로 존재한다”에 이르기까지이다. 유부의 주장을 서술한다.</w:t>
      </w:r>
    </w:p>
    <w:p>
      <w:pPr>
        <w:pStyle w:val="SHTKSourceText"/>
      </w:pPr>
      <w:r>
        <w:t>彼[1]以六[2]六經中說[3]六根．六境外[4]別說六觸。</w:t>
      </w:r>
    </w:p>
    <w:p>
      <w:pPr>
        <w:pStyle w:val="SHTKTranslationText"/>
      </w:pPr>
      <w:r>
        <w:t>그들은 [1]《육륙경》에서 [2][3]여섯 근과 여섯 경계 외에 [4]별도로 여섯 촉을 설한 것을 근거로 한다.</w:t>
      </w:r>
    </w:p>
    <w:p>
      <w:pPr>
        <w:pStyle w:val="SHTKNoteSummary"/>
      </w:pPr>
      <w:r>
        <w:t>교감 요약 | [CBETA 교감] 저본 以 → 甲·乙본 八</w:t>
      </w:r>
    </w:p>
    <w:p>
      <w:pPr>
        <w:pStyle w:val="SHTKNoteDetail"/>
      </w:pPr>
      <w:r>
        <w:t>• 교감 번호 | 0607001</w:t>
      </w:r>
    </w:p>
    <w:p>
      <w:pPr>
        <w:pStyle w:val="SHTKNoteDetail"/>
      </w:pPr>
      <w:r>
        <w:t>• 저본 독법 | 以 → ‘…로써’</w:t>
      </w:r>
    </w:p>
    <w:p>
      <w:pPr>
        <w:pStyle w:val="SHTKNoteDetail"/>
      </w:pPr>
      <w:r>
        <w:t>• 이문 독법 | 八 → ‘여덟/여덟째’</w:t>
      </w:r>
    </w:p>
    <w:p>
      <w:pPr>
        <w:pStyle w:val="SHTKNoteDetail"/>
      </w:pPr>
      <w:r>
        <w:t>• 저본 기준 번역 | “그들은 [1]《육륙경》에서 [2][3]여섯 근과 여섯 경계 외에 [4]별도로 여섯 촉을 설한 것을 근거로 한다.”</w:t>
      </w:r>
    </w:p>
    <w:p>
      <w:pPr>
        <w:pStyle w:val="SHTKNoteDetail"/>
      </w:pPr>
      <w:r>
        <w:t>• 교감 해설 | 이문에서는 以 대신 八으로 읽는다.</w:t>
      </w:r>
    </w:p>
    <w:p>
      <w:pPr>
        <w:pStyle w:val="SHTKNoteDetail"/>
      </w:pPr>
      <w:r>
        <w:t>• 번역 영향 판정 | [의미 차이 있음]</w:t>
      </w:r>
    </w:p>
    <w:p>
      <w:pPr>
        <w:pStyle w:val="SHTKNoteDetail"/>
      </w:pPr>
      <w:r>
        <w:t>• 출처 | CBETA T41n1822, 교감 번호 0607001.</w:t>
      </w:r>
    </w:p>
    <w:p>
      <w:pPr>
        <w:pStyle w:val="SHTKNoteSummary"/>
      </w:pPr>
      <w:r>
        <w:t>교감 요약 | [CBETA 교감] 저본 六 → 甲·乙본 云</w:t>
      </w:r>
    </w:p>
    <w:p>
      <w:pPr>
        <w:pStyle w:val="SHTKNoteDetail"/>
      </w:pPr>
      <w:r>
        <w:t>• 교감 번호 | 0607002</w:t>
      </w:r>
    </w:p>
    <w:p>
      <w:pPr>
        <w:pStyle w:val="SHTKNoteDetail"/>
      </w:pPr>
      <w:r>
        <w:t>• 저본 독법 | 六 → ‘여섯/여섯째’</w:t>
      </w:r>
    </w:p>
    <w:p>
      <w:pPr>
        <w:pStyle w:val="SHTKNoteDetail"/>
      </w:pPr>
      <w:r>
        <w:t>• 이문 독법 | 云 → ‘말하다’</w:t>
      </w:r>
    </w:p>
    <w:p>
      <w:pPr>
        <w:pStyle w:val="SHTKNoteDetail"/>
      </w:pPr>
      <w:r>
        <w:t>• 저본 기준 번역 | “그들은 [1]《육륙경》에서 [2][3]여섯 근과 여섯 경계 외에 [4]별도로 여섯 촉을 설한 것을 근거로 한다.”</w:t>
      </w:r>
    </w:p>
    <w:p>
      <w:pPr>
        <w:pStyle w:val="SHTKNoteDetail"/>
      </w:pPr>
      <w:r>
        <w:t>• 교감 해설 | 이문에서는 六 대신 云으로 읽는다.</w:t>
      </w:r>
    </w:p>
    <w:p>
      <w:pPr>
        <w:pStyle w:val="SHTKNoteDetail"/>
      </w:pPr>
      <w:r>
        <w:t>• 번역 영향 판정 | [의미 차이 있음]</w:t>
      </w:r>
    </w:p>
    <w:p>
      <w:pPr>
        <w:pStyle w:val="SHTKNoteDetail"/>
      </w:pPr>
      <w:r>
        <w:t>• 출처 | CBETA T41n1822, 교감 번호 0607002.</w:t>
      </w:r>
    </w:p>
    <w:p>
      <w:pPr>
        <w:pStyle w:val="SHTKNoteSummary"/>
      </w:pPr>
      <w:r>
        <w:t>교감 요약 | [CBETA 교감] 甲·乙본에는 六根 없음</w:t>
      </w:r>
    </w:p>
    <w:p>
      <w:pPr>
        <w:pStyle w:val="SHTKNoteDetail"/>
      </w:pPr>
      <w:r>
        <w:t>• 교감 번호 | 0607003</w:t>
      </w:r>
    </w:p>
    <w:p>
      <w:pPr>
        <w:pStyle w:val="SHTKNoteDetail"/>
      </w:pPr>
      <w:r>
        <w:t>• 저본 독법 | 六根 → ‘여섯/여섯째 / 근’</w:t>
      </w:r>
    </w:p>
    <w:p>
      <w:pPr>
        <w:pStyle w:val="SHTKNoteDetail"/>
      </w:pPr>
      <w:r>
        <w:t>• 이문 독법 | ∅ → ‘해당 성분 없음(탈락)’</w:t>
      </w:r>
    </w:p>
    <w:p>
      <w:pPr>
        <w:pStyle w:val="SHTKNoteDetail"/>
      </w:pPr>
      <w:r>
        <w:t>• 저본 기준 번역 | “그들은 [1]《육륙경》에서 [2][3]여섯 근과 여섯 경계 외에 [4]별도로 여섯 촉을 설한 것을 근거로 한다.”</w:t>
      </w:r>
    </w:p>
    <w:p>
      <w:pPr>
        <w:pStyle w:val="SHTKNoteDetail"/>
      </w:pPr>
      <w:r>
        <w:t>• 교감 해설 | 이문에서는 六根을 생략하여 읽는다.</w:t>
      </w:r>
    </w:p>
    <w:p>
      <w:pPr>
        <w:pStyle w:val="SHTKNoteDetail"/>
      </w:pPr>
      <w:r>
        <w:t>• 번역 영향 판정 | [의미 차이 있음]</w:t>
      </w:r>
    </w:p>
    <w:p>
      <w:pPr>
        <w:pStyle w:val="SHTKNoteDetail"/>
      </w:pPr>
      <w:r>
        <w:t>• 출처 | CBETA T41n1822, 교감 번호 0607003.</w:t>
      </w:r>
    </w:p>
    <w:p>
      <w:pPr>
        <w:pStyle w:val="SHTKNoteSummary"/>
      </w:pPr>
      <w:r>
        <w:t>교감 요약 | [CBETA 교감] 저본 別 → 甲·乙본 亦</w:t>
      </w:r>
    </w:p>
    <w:p>
      <w:pPr>
        <w:pStyle w:val="SHTKNoteDetail"/>
      </w:pPr>
      <w:r>
        <w:t>• 교감 번호 | 0607004</w:t>
      </w:r>
    </w:p>
    <w:p>
      <w:pPr>
        <w:pStyle w:val="SHTKNoteDetail"/>
      </w:pPr>
      <w:r>
        <w:t>• 저본 독법 | 別 → ‘별도/다르다’</w:t>
      </w:r>
    </w:p>
    <w:p>
      <w:pPr>
        <w:pStyle w:val="SHTKNoteDetail"/>
      </w:pPr>
      <w:r>
        <w:t>• 이문 독법 | 亦 → ‘또한’</w:t>
      </w:r>
    </w:p>
    <w:p>
      <w:pPr>
        <w:pStyle w:val="SHTKNoteDetail"/>
      </w:pPr>
      <w:r>
        <w:t>• 저본 기준 번역 | “그들은 [1]《육륙경》에서 [2][3]여섯 근과 여섯 경계 외에 [4]별도로 여섯 촉을 설한 것을 근거로 한다.”</w:t>
      </w:r>
    </w:p>
    <w:p>
      <w:pPr>
        <w:pStyle w:val="SHTKNoteDetail"/>
      </w:pPr>
      <w:r>
        <w:t>• 교감 해설 | 이문에서는 別 대신 亦으로 읽는다.</w:t>
      </w:r>
    </w:p>
    <w:p>
      <w:pPr>
        <w:pStyle w:val="SHTKNoteDetail"/>
      </w:pPr>
      <w:r>
        <w:t>• 번역 영향 판정 | [의미 차이 있음]</w:t>
      </w:r>
    </w:p>
    <w:p>
      <w:pPr>
        <w:pStyle w:val="SHTKNoteDetail"/>
      </w:pPr>
      <w:r>
        <w:t>• 출처 | CBETA T41n1822, 교감 번호 0607004.</w:t>
      </w:r>
    </w:p>
    <w:p>
      <w:pPr>
        <w:pStyle w:val="SHTKSourceText"/>
      </w:pPr>
      <w:r>
        <w:t>故知六觸不是根．境。別有觸也。</w:t>
      </w:r>
    </w:p>
    <w:p>
      <w:pPr>
        <w:pStyle w:val="SHTKTranslationText"/>
      </w:pPr>
      <w:r>
        <w:t>그러므로 여섯 촉은 근과 경계가 아님을 안다. 별도의 촉이 존재한다는 것이다.</w:t>
      </w:r>
    </w:p>
    <w:p>
      <w:pPr>
        <w:pStyle w:val="SHTKPositionMarker"/>
      </w:pPr>
      <w:bookmarkStart w:id="2316" w:name="loc_0607a05"/>
      <w:bookmarkEnd w:id="2316"/>
      <w:r>
        <w:t>[0607a05]</w:t>
      </w:r>
    </w:p>
    <w:p>
      <w:pPr>
        <w:pStyle w:val="SHTKSourceText"/>
      </w:pPr>
      <w:r>
        <w:t>論。[5]說即三和至非法處攝。</w:t>
      </w:r>
    </w:p>
    <w:p>
      <w:pPr>
        <w:pStyle w:val="SHTKTranslationText"/>
      </w:pPr>
      <w:r>
        <w:t>논에서 말한다. “[5]곧 세 가지의 화합이라고 설한다”에서 “법처에 포함되지 않는다”에 이르기까지이다.</w:t>
      </w:r>
    </w:p>
    <w:p>
      <w:pPr>
        <w:pStyle w:val="SHTKNoteSummary"/>
      </w:pPr>
      <w:r>
        <w:t>교감 요약 | [CBETA 교감] 저본 說即 → 乙본 即說</w:t>
      </w:r>
    </w:p>
    <w:p>
      <w:pPr>
        <w:pStyle w:val="SHTKNoteDetail"/>
      </w:pPr>
      <w:r>
        <w:t>• 교감 번호 | 0607005</w:t>
      </w:r>
    </w:p>
    <w:p>
      <w:pPr>
        <w:pStyle w:val="SHTKNoteDetail"/>
      </w:pPr>
      <w:r>
        <w:t>• 저본 독법 | 說即 → ‘말하다 / 곧’</w:t>
      </w:r>
    </w:p>
    <w:p>
      <w:pPr>
        <w:pStyle w:val="SHTKNoteDetail"/>
      </w:pPr>
      <w:r>
        <w:t>• 이문 독법 | 即說 → ‘곧 / 말하다’</w:t>
      </w:r>
    </w:p>
    <w:p>
      <w:pPr>
        <w:pStyle w:val="SHTKNoteDetail"/>
      </w:pPr>
      <w:r>
        <w:t>• 저본 기준 번역 | “논에서 말한다. “[5]곧 세 가지의 화합이라고 설한다”에서 “법처에 포함되지 않는다”에 이르기까지이다.”</w:t>
      </w:r>
    </w:p>
    <w:p>
      <w:pPr>
        <w:pStyle w:val="SHTKNoteDetail"/>
      </w:pPr>
      <w:r>
        <w:t>• 교감 해설 | “[5]곧 세 가지의 화합이라고 설한다”에서 “법처에 포함되지 않는다”에 이르기까지이다. 이문에서는 說即 대신 即說으로 읽는다.</w:t>
      </w:r>
    </w:p>
    <w:p>
      <w:pPr>
        <w:pStyle w:val="SHTKNoteDetail"/>
      </w:pPr>
      <w:r>
        <w:t>• 번역 영향 판정 | [번역 차이 없음]</w:t>
      </w:r>
    </w:p>
    <w:p>
      <w:pPr>
        <w:pStyle w:val="SHTKNoteDetail"/>
      </w:pPr>
      <w:r>
        <w:t>• 출처 | CBETA T41n1822, 교감 번호 0607005.</w:t>
      </w:r>
    </w:p>
    <w:p>
      <w:pPr>
        <w:pStyle w:val="SHTKSourceText"/>
      </w:pPr>
      <w:r>
        <w:t>述經部師通有部引六六經也。勿以說六根．境已更別說六觸。即謂六觸別有實體。勿受．及愛。</w:t>
      </w:r>
    </w:p>
    <w:p>
      <w:pPr>
        <w:pStyle w:val="SHTKTranslationText"/>
      </w:pPr>
      <w:r>
        <w:t>경부의 논사가 유부가 인용한 《육륙경》을 회통한 것이다. 여섯 근과 경계를 설한 뒤 다시 별도로 여섯 촉을 설했다고 하여, 곧 여섯 촉에 별도의 실체가 있다고 말해서는 안 된다. 그렇게 한다면 수(受)와 애(愛)에 대해서도,</w:t>
      </w:r>
    </w:p>
    <w:p>
      <w:pPr>
        <w:pStyle w:val="SHTKSourceText"/>
      </w:pPr>
      <w:r>
        <w:t>說法處已更別說有六[6]愛．六[7]處。</w:t>
      </w:r>
    </w:p>
    <w:p>
      <w:pPr>
        <w:pStyle w:val="SHTKTranslationText"/>
      </w:pPr>
      <w:r>
        <w:t>법처를 설한 뒤 다시 별도로 여섯 [6]애와 여섯 [7]처를 설했으니,</w:t>
      </w:r>
    </w:p>
    <w:p>
      <w:pPr>
        <w:pStyle w:val="SHTKNoteSummary"/>
      </w:pPr>
      <w:r>
        <w:t>교감 요약 | [CBETA 교감] 저본 愛 → 甲·乙본 受</w:t>
      </w:r>
    </w:p>
    <w:p>
      <w:pPr>
        <w:pStyle w:val="SHTKNoteDetail"/>
      </w:pPr>
      <w:r>
        <w:t>• 교감 번호 | 0607006</w:t>
      </w:r>
    </w:p>
    <w:p>
      <w:pPr>
        <w:pStyle w:val="SHTKNoteDetail"/>
      </w:pPr>
      <w:r>
        <w:t>• 저본 독법 | 愛</w:t>
      </w:r>
    </w:p>
    <w:p>
      <w:pPr>
        <w:pStyle w:val="SHTKNoteDetail"/>
      </w:pPr>
      <w:r>
        <w:t>• 이문 독법 | 受 → ‘수/감수’</w:t>
      </w:r>
    </w:p>
    <w:p>
      <w:pPr>
        <w:pStyle w:val="SHTKNoteDetail"/>
      </w:pPr>
      <w:r>
        <w:t>• 저본 기준 번역 | “법처를 설한 뒤 다시 별도로 여섯 [6]애와 여섯 [7]처를 설했으니,”</w:t>
      </w:r>
    </w:p>
    <w:p>
      <w:pPr>
        <w:pStyle w:val="SHTKNoteDetail"/>
      </w:pPr>
      <w:r>
        <w:t>• 번역 영향 판정 | [의미 차이 있음]</w:t>
      </w:r>
    </w:p>
    <w:p>
      <w:pPr>
        <w:pStyle w:val="SHTKNoteDetail"/>
      </w:pPr>
      <w:r>
        <w:t>• 출처 | CBETA T41n1822, 교감 번호 0607006.</w:t>
      </w:r>
    </w:p>
    <w:p>
      <w:pPr>
        <w:pStyle w:val="SHTKNoteSummary"/>
      </w:pPr>
      <w:r>
        <w:t>교감 요약 | [CBETA 교감] 저본 處 → 甲·乙본 愛</w:t>
      </w:r>
    </w:p>
    <w:p>
      <w:pPr>
        <w:pStyle w:val="SHTKNoteDetail"/>
      </w:pPr>
      <w:r>
        <w:t>• 교감 번호 | 0607007</w:t>
      </w:r>
    </w:p>
    <w:p>
      <w:pPr>
        <w:pStyle w:val="SHTKNoteDetail"/>
      </w:pPr>
      <w:r>
        <w:t>• 저본 독법 | 處 → ‘처’</w:t>
      </w:r>
    </w:p>
    <w:p>
      <w:pPr>
        <w:pStyle w:val="SHTKNoteDetail"/>
      </w:pPr>
      <w:r>
        <w:t>• 이문 독법 | 愛</w:t>
      </w:r>
    </w:p>
    <w:p>
      <w:pPr>
        <w:pStyle w:val="SHTKNoteDetail"/>
      </w:pPr>
      <w:r>
        <w:t>• 저본 기준 번역 | “법처를 설한 뒤 다시 별도로 여섯 [6]애와 여섯 [7]처를 설했으니,”</w:t>
      </w:r>
    </w:p>
    <w:p>
      <w:pPr>
        <w:pStyle w:val="SHTKNoteDetail"/>
      </w:pPr>
      <w:r>
        <w:t>• 번역 영향 판정 | [의미 차이 있음]</w:t>
      </w:r>
    </w:p>
    <w:p>
      <w:pPr>
        <w:pStyle w:val="SHTKNoteDetail"/>
      </w:pPr>
      <w:r>
        <w:t>• 출처 | CBETA T41n1822, 교감 번호 0607007.</w:t>
      </w:r>
    </w:p>
    <w:p>
      <w:pPr>
        <w:pStyle w:val="SHTKSourceText"/>
      </w:pPr>
      <w:r>
        <w:t>即謂受．愛非法處攝別有體也。</w:t>
      </w:r>
    </w:p>
    <w:p>
      <w:pPr>
        <w:pStyle w:val="SHTKTranslationText"/>
      </w:pPr>
      <w:r>
        <w:t>곧 수와 애가 법처에 포함되지 않는 별도의 체라고 말해야 할 것이다.</w:t>
      </w:r>
    </w:p>
    <w:p>
      <w:pPr>
        <w:pStyle w:val="SHTKPositionMarker"/>
      </w:pPr>
      <w:bookmarkStart w:id="2317" w:name="loc_0607a10"/>
      <w:bookmarkEnd w:id="2317"/>
      <w:r>
        <w:t>[0607a10]</w:t>
      </w:r>
    </w:p>
    <w:p>
      <w:pPr>
        <w:pStyle w:val="SHTKSourceText"/>
      </w:pPr>
      <w:r>
        <w:t>論。無如是失至差別而說。有部救也。無有如是重說法處之失。</w:t>
      </w:r>
    </w:p>
    <w:p>
      <w:pPr>
        <w:pStyle w:val="SHTKTranslationText"/>
      </w:pPr>
      <w:r>
        <w:t>논에서 말한다. “그와 같은 허물은 없다”에서 “차별하여 설한다”에 이르기까지이다. 유부의 구제이다. 법처를 거듭 설하는 그와 같은 허물은 없다.</w:t>
      </w:r>
    </w:p>
    <w:p>
      <w:pPr>
        <w:pStyle w:val="SHTKSourceText"/>
      </w:pPr>
      <w:r>
        <w:t>法處有多[8]種故。</w:t>
      </w:r>
    </w:p>
    <w:p>
      <w:pPr>
        <w:pStyle w:val="SHTKTranslationText"/>
      </w:pPr>
      <w:r>
        <w:t>법처에는 여러 [8]종류가 있기 때문이다.</w:t>
      </w:r>
    </w:p>
    <w:p>
      <w:pPr>
        <w:pStyle w:val="SHTKNoteSummary"/>
      </w:pPr>
      <w:r>
        <w:t>교감 요약 | [CBETA 교감] 저본 種 → 甲·乙본 種有</w:t>
      </w:r>
    </w:p>
    <w:p>
      <w:pPr>
        <w:pStyle w:val="SHTKNoteDetail"/>
      </w:pPr>
      <w:r>
        <w:t>• 교감 번호 | 0607008</w:t>
      </w:r>
    </w:p>
    <w:p>
      <w:pPr>
        <w:pStyle w:val="SHTKNoteDetail"/>
      </w:pPr>
      <w:r>
        <w:t>• 저본 독법 | 種 → ‘종/종류’</w:t>
      </w:r>
    </w:p>
    <w:p>
      <w:pPr>
        <w:pStyle w:val="SHTKNoteDetail"/>
      </w:pPr>
      <w:r>
        <w:t>• 이문 독법 | 種有 → ‘종/종류 / 있다’</w:t>
      </w:r>
    </w:p>
    <w:p>
      <w:pPr>
        <w:pStyle w:val="SHTKNoteDetail"/>
      </w:pPr>
      <w:r>
        <w:t>• 저본 기준 번역 | “법처에는 여러 [8]종류가 있기 때문이다.”</w:t>
      </w:r>
    </w:p>
    <w:p>
      <w:pPr>
        <w:pStyle w:val="SHTKNoteDetail"/>
      </w:pPr>
      <w:r>
        <w:t>• 교감 해설 | 이문에서는 種 대신 種有으로 읽는다.</w:t>
      </w:r>
    </w:p>
    <w:p>
      <w:pPr>
        <w:pStyle w:val="SHTKNoteDetail"/>
      </w:pPr>
      <w:r>
        <w:t>• 번역 영향 판정 | [의미 차이 있음]</w:t>
      </w:r>
    </w:p>
    <w:p>
      <w:pPr>
        <w:pStyle w:val="SHTKNoteDetail"/>
      </w:pPr>
      <w:r>
        <w:t>• 출처 | CBETA T41n1822, 교감 번호 0607008.</w:t>
      </w:r>
    </w:p>
    <w:p>
      <w:pPr>
        <w:pStyle w:val="SHTKSourceText"/>
      </w:pPr>
      <w:r>
        <w:t>有是受．愛．及觸。復更有餘不相應等眾多法處。</w:t>
      </w:r>
    </w:p>
    <w:p>
      <w:pPr>
        <w:pStyle w:val="SHTKTranslationText"/>
      </w:pPr>
      <w:r>
        <w:t>어떤 것은 수·애·촉이고, 또 그 밖에 불상응법 등 여러 법처가 있다.</w:t>
      </w:r>
    </w:p>
    <w:p>
      <w:pPr>
        <w:pStyle w:val="SHTKSourceText"/>
      </w:pPr>
      <w:r>
        <w:t>經[9]說六外處者。</w:t>
      </w:r>
    </w:p>
    <w:p>
      <w:pPr>
        <w:pStyle w:val="SHTKTranslationText"/>
      </w:pPr>
      <w:r>
        <w:t>경에서 [9]여섯 외처를 설한 것은,</w:t>
      </w:r>
    </w:p>
    <w:p>
      <w:pPr>
        <w:pStyle w:val="SHTKNoteSummary"/>
      </w:pPr>
      <w:r>
        <w:t>교감 요약 | [CBETA 교감] 甲·乙본에는 說 없음</w:t>
      </w:r>
    </w:p>
    <w:p>
      <w:pPr>
        <w:pStyle w:val="SHTKNoteDetail"/>
      </w:pPr>
      <w:r>
        <w:t>• 교감 번호 | 0607009</w:t>
      </w:r>
    </w:p>
    <w:p>
      <w:pPr>
        <w:pStyle w:val="SHTKNoteDetail"/>
      </w:pPr>
      <w:r>
        <w:t>• 저본 독법 | 說 → ‘말하다’</w:t>
      </w:r>
    </w:p>
    <w:p>
      <w:pPr>
        <w:pStyle w:val="SHTKNoteDetail"/>
      </w:pPr>
      <w:r>
        <w:t>• 이문 독법 | ∅ → ‘해당 성분 없음(탈락)’</w:t>
      </w:r>
    </w:p>
    <w:p>
      <w:pPr>
        <w:pStyle w:val="SHTKNoteDetail"/>
      </w:pPr>
      <w:r>
        <w:t>• 저본 기준 번역 | “경에서 [9]여섯 외처를 설한 것은,”</w:t>
      </w:r>
    </w:p>
    <w:p>
      <w:pPr>
        <w:pStyle w:val="SHTKNoteDetail"/>
      </w:pPr>
      <w:r>
        <w:t>• 번역 영향 판정 | [의미 차이 있음]</w:t>
      </w:r>
    </w:p>
    <w:p>
      <w:pPr>
        <w:pStyle w:val="SHTKNoteDetail"/>
      </w:pPr>
      <w:r>
        <w:t>• 출처 | CBETA T41n1822, 교감 번호 0607009.</w:t>
      </w:r>
    </w:p>
    <w:p>
      <w:pPr>
        <w:pStyle w:val="SHTKSourceText"/>
      </w:pPr>
      <w:r>
        <w:t>說餘法處。經說六受說受。經說六愛說愛。經說六觸說觸。由此說法處已。</w:t>
      </w:r>
    </w:p>
    <w:p>
      <w:pPr>
        <w:pStyle w:val="SHTKTranslationText"/>
      </w:pPr>
      <w:r>
        <w:t>나머지 법처를 설한 것이다. 경에서 여섯 수를 설한 것은 수를 설한 것이고, 경에서 여섯 애를 설한 것은 애를 설한 것이며, 경에서 여섯 촉을 설한 것은 촉을 설한 것이다. 그러므로 법처를 이미 설하고도,</w:t>
      </w:r>
    </w:p>
    <w:p>
      <w:pPr>
        <w:pStyle w:val="SHTKSourceText"/>
      </w:pPr>
      <w:r>
        <w:t>更說六受．六愛．六觸[10]汝宗離觸無別有三。</w:t>
      </w:r>
    </w:p>
    <w:p>
      <w:pPr>
        <w:pStyle w:val="SHTKTranslationText"/>
      </w:pPr>
      <w:r>
        <w:t>다시 여섯 수·여섯 애·여섯 촉을 [10]설할 수 있다. 그러나 너희 종에서는 촉을 떠나 별도로 세 가지가 있는 것이 아니다.</w:t>
      </w:r>
    </w:p>
    <w:p>
      <w:pPr>
        <w:pStyle w:val="SHTKNoteSummary"/>
      </w:pPr>
      <w:r>
        <w:t>교감 요약 | [CBETA 교감] 저본 汝 → 甲·乙본 更汝</w:t>
      </w:r>
    </w:p>
    <w:p>
      <w:pPr>
        <w:pStyle w:val="SHTKNoteDetail"/>
      </w:pPr>
      <w:r>
        <w:t>• 교감 번호 | 0607010</w:t>
      </w:r>
    </w:p>
    <w:p>
      <w:pPr>
        <w:pStyle w:val="SHTKNoteDetail"/>
      </w:pPr>
      <w:r>
        <w:t>• 저본 독법 | 汝</w:t>
      </w:r>
    </w:p>
    <w:p>
      <w:pPr>
        <w:pStyle w:val="SHTKNoteDetail"/>
      </w:pPr>
      <w:r>
        <w:t>• 이문 독법 | 更汝</w:t>
      </w:r>
    </w:p>
    <w:p>
      <w:pPr>
        <w:pStyle w:val="SHTKNoteDetail"/>
      </w:pPr>
      <w:r>
        <w:t>• 저본 기준 번역 | “다시 여섯 수·여섯 애·여섯 촉을 [10]설할 수 있다. 그러나 너희 종에서는 촉을 떠나 별도로 세 가지가 있는 것이 아니다.”</w:t>
      </w:r>
    </w:p>
    <w:p>
      <w:pPr>
        <w:pStyle w:val="SHTKNoteDetail"/>
      </w:pPr>
      <w:r>
        <w:t>• 교감 해설 | 그러나 너희 종에서는 촉을 떠나 별도로 세 가지가 있는 것이 아니다. 이문에서는 汝 대신 更汝으로 읽는다.</w:t>
      </w:r>
    </w:p>
    <w:p>
      <w:pPr>
        <w:pStyle w:val="SHTKNoteDetail"/>
      </w:pPr>
      <w:r>
        <w:t>• 번역 영향 판정 | [의미 차이 있음]</w:t>
      </w:r>
    </w:p>
    <w:p>
      <w:pPr>
        <w:pStyle w:val="SHTKNoteDetail"/>
      </w:pPr>
      <w:r>
        <w:t>• 출처 | CBETA T41n1822, 교감 번호 0607010.</w:t>
      </w:r>
    </w:p>
    <w:p>
      <w:pPr>
        <w:pStyle w:val="SHTKSourceText"/>
      </w:pPr>
      <w:r>
        <w:t>可觸及三差別而說。</w:t>
      </w:r>
    </w:p>
    <w:p>
      <w:pPr>
        <w:pStyle w:val="SHTKTranslationText"/>
      </w:pPr>
      <w:r>
        <w:t>그런데 어떻게 촉과 그 세 가지를 차별하여 설할 수 있겠는가?</w:t>
      </w:r>
    </w:p>
    <w:p>
      <w:pPr>
        <w:pStyle w:val="SHTKPositionMarker"/>
      </w:pPr>
      <w:bookmarkStart w:id="2318" w:name="loc_0607a17"/>
      <w:bookmarkEnd w:id="2318"/>
      <w:r>
        <w:t>[0607a17]</w:t>
      </w:r>
    </w:p>
    <w:p>
      <w:pPr>
        <w:pStyle w:val="SHTKSourceText"/>
      </w:pPr>
      <w:r>
        <w:t>論。雖有根境至便成無用。</w:t>
      </w:r>
    </w:p>
    <w:p>
      <w:pPr>
        <w:pStyle w:val="SHTKTranslationText"/>
      </w:pPr>
      <w:r>
        <w:t>논에서 말한다. “비록 근과 경계가 있으나”에서 “곧 쓸모없게 된다”에 이르기까지이다.</w:t>
      </w:r>
    </w:p>
    <w:p>
      <w:pPr>
        <w:pStyle w:val="SHTKSourceText"/>
      </w:pPr>
      <w:r>
        <w:t>此破[11]外救也。</w:t>
      </w:r>
    </w:p>
    <w:p>
      <w:pPr>
        <w:pStyle w:val="SHTKTranslationText"/>
      </w:pPr>
      <w:r>
        <w:t>이는 [11]외인의 구제를 논파한 것이다.</w:t>
      </w:r>
    </w:p>
    <w:p>
      <w:pPr>
        <w:pStyle w:val="SHTKNoteSummary"/>
      </w:pPr>
      <w:r>
        <w:t>교감 요약 | [CBETA 교감] 저본 外 → 甲·乙본 文外</w:t>
      </w:r>
    </w:p>
    <w:p>
      <w:pPr>
        <w:pStyle w:val="SHTKNoteDetail"/>
      </w:pPr>
      <w:r>
        <w:t>• 교감 번호 | 0607011</w:t>
      </w:r>
    </w:p>
    <w:p>
      <w:pPr>
        <w:pStyle w:val="SHTKNoteDetail"/>
      </w:pPr>
      <w:r>
        <w:t>• 저본 독법 | 外 → ‘밖’</w:t>
      </w:r>
    </w:p>
    <w:p>
      <w:pPr>
        <w:pStyle w:val="SHTKNoteDetail"/>
      </w:pPr>
      <w:r>
        <w:t>• 이문 독법 | 文外 → ‘글 / 밖’</w:t>
      </w:r>
    </w:p>
    <w:p>
      <w:pPr>
        <w:pStyle w:val="SHTKNoteDetail"/>
      </w:pPr>
      <w:r>
        <w:t>• 저본 기준 번역 | “이는 [11]외인의 구제를 논파한 것이다.”</w:t>
      </w:r>
    </w:p>
    <w:p>
      <w:pPr>
        <w:pStyle w:val="SHTKNoteDetail"/>
      </w:pPr>
      <w:r>
        <w:t>• 교감 해설 | 이문에서는 外 대신 文外으로 읽는다.</w:t>
      </w:r>
    </w:p>
    <w:p>
      <w:pPr>
        <w:pStyle w:val="SHTKNoteDetail"/>
      </w:pPr>
      <w:r>
        <w:t>• 번역 영향 판정 | [의미 차이 있음]</w:t>
      </w:r>
    </w:p>
    <w:p>
      <w:pPr>
        <w:pStyle w:val="SHTKNoteDetail"/>
      </w:pPr>
      <w:r>
        <w:t>• 출처 | CBETA T41n1822, 교감 번호 0607011.</w:t>
      </w:r>
    </w:p>
    <w:p>
      <w:pPr>
        <w:pStyle w:val="SHTKSourceText"/>
      </w:pPr>
      <w:r>
        <w:t>經部救云。</w:t>
      </w:r>
    </w:p>
    <w:p>
      <w:pPr>
        <w:pStyle w:val="SHTKTranslationText"/>
      </w:pPr>
      <w:r>
        <w:t>경부가 구제하여 말한다.</w:t>
      </w:r>
    </w:p>
    <w:p>
      <w:pPr>
        <w:pStyle w:val="SHTKSourceText"/>
      </w:pPr>
      <w:r>
        <w:t>根之與境若發識時名為三[12]和。</w:t>
      </w:r>
    </w:p>
    <w:p>
      <w:pPr>
        <w:pStyle w:val="SHTKTranslationText"/>
      </w:pPr>
      <w:r>
        <w:t>근과 경계가 식을 일으킬 때를 세 가지의 [12]화합이라 이름하고,</w:t>
      </w:r>
    </w:p>
    <w:p>
      <w:pPr>
        <w:pStyle w:val="SHTKNoteSummary"/>
      </w:pPr>
      <w:r>
        <w:t>교감 요약 | [CBETA 교감] 저본 和 → 甲·乙본 和合</w:t>
      </w:r>
    </w:p>
    <w:p>
      <w:pPr>
        <w:pStyle w:val="SHTKNoteDetail"/>
      </w:pPr>
      <w:r>
        <w:t>• 교감 번호 | 0607012</w:t>
      </w:r>
    </w:p>
    <w:p>
      <w:pPr>
        <w:pStyle w:val="SHTKNoteDetail"/>
      </w:pPr>
      <w:r>
        <w:t>• 저본 독법 | 和</w:t>
      </w:r>
    </w:p>
    <w:p>
      <w:pPr>
        <w:pStyle w:val="SHTKNoteDetail"/>
      </w:pPr>
      <w:r>
        <w:t>• 이문 독법 | 和合</w:t>
      </w:r>
    </w:p>
    <w:p>
      <w:pPr>
        <w:pStyle w:val="SHTKNoteDetail"/>
      </w:pPr>
      <w:r>
        <w:t>• 저본 기준 번역 | “근과 경계가 식을 일으킬 때를 세 가지의 [12]화합이라 이름하고,”</w:t>
      </w:r>
    </w:p>
    <w:p>
      <w:pPr>
        <w:pStyle w:val="SHTKNoteDetail"/>
      </w:pPr>
      <w:r>
        <w:t>• 번역 영향 판정 | [번역 차이 없음]</w:t>
      </w:r>
    </w:p>
    <w:p>
      <w:pPr>
        <w:pStyle w:val="SHTKNoteDetail"/>
      </w:pPr>
      <w:r>
        <w:t>• 출처 | CBETA T41n1822, 교감 번호 0607012.</w:t>
      </w:r>
    </w:p>
    <w:p>
      <w:pPr>
        <w:pStyle w:val="SHTKSourceText"/>
      </w:pPr>
      <w:r>
        <w:t>不發識時名為六根．六境。</w:t>
      </w:r>
    </w:p>
    <w:p>
      <w:pPr>
        <w:pStyle w:val="SHTKTranslationText"/>
      </w:pPr>
      <w:r>
        <w:t>식을 일으키지 않을 때는 여섯 근과 여섯 경계라고 이름한다.</w:t>
      </w:r>
    </w:p>
    <w:p>
      <w:pPr>
        <w:pStyle w:val="SHTKSourceText"/>
      </w:pPr>
      <w:r>
        <w:t>遮[13]彼云。</w:t>
      </w:r>
    </w:p>
    <w:p>
      <w:pPr>
        <w:pStyle w:val="SHTKTranslationText"/>
      </w:pPr>
      <w:r>
        <w:t>[13]그것을 막아 말한다.</w:t>
      </w:r>
    </w:p>
    <w:p>
      <w:pPr>
        <w:pStyle w:val="SHTKNoteSummary"/>
      </w:pPr>
      <w:r>
        <w:t>교감 요약 | [CBETA 교감] 저본 彼 → 甲·乙본 彼救</w:t>
      </w:r>
    </w:p>
    <w:p>
      <w:pPr>
        <w:pStyle w:val="SHTKNoteDetail"/>
      </w:pPr>
      <w:r>
        <w:t>• 교감 번호 | 0607013</w:t>
      </w:r>
    </w:p>
    <w:p>
      <w:pPr>
        <w:pStyle w:val="SHTKNoteDetail"/>
      </w:pPr>
      <w:r>
        <w:t>• 저본 독법 | 彼 → ‘저것/그’</w:t>
      </w:r>
    </w:p>
    <w:p>
      <w:pPr>
        <w:pStyle w:val="SHTKNoteDetail"/>
      </w:pPr>
      <w:r>
        <w:t>• 이문 독법 | 彼救</w:t>
      </w:r>
    </w:p>
    <w:p>
      <w:pPr>
        <w:pStyle w:val="SHTKNoteDetail"/>
      </w:pPr>
      <w:r>
        <w:t>• 저본 기준 번역 | “[13]그것을 막아 말한다.”</w:t>
      </w:r>
    </w:p>
    <w:p>
      <w:pPr>
        <w:pStyle w:val="SHTKNoteDetail"/>
      </w:pPr>
      <w:r>
        <w:t>• 교감 해설 | 이문에서는 彼 대신 彼救으로 읽는다.</w:t>
      </w:r>
    </w:p>
    <w:p>
      <w:pPr>
        <w:pStyle w:val="SHTKNoteDetail"/>
      </w:pPr>
      <w:r>
        <w:t>• 번역 영향 판정 | [의미 차이 있음]</w:t>
      </w:r>
    </w:p>
    <w:p>
      <w:pPr>
        <w:pStyle w:val="SHTKNoteDetail"/>
      </w:pPr>
      <w:r>
        <w:t>• 출처 | CBETA T41n1822, 교감 번호 0607013.</w:t>
      </w:r>
    </w:p>
    <w:p>
      <w:pPr>
        <w:pStyle w:val="SHTKSourceText"/>
      </w:pPr>
      <w:r>
        <w:t>雖有根．境不發於識可三[＊]和外別說根．境。</w:t>
      </w:r>
    </w:p>
    <w:p>
      <w:pPr>
        <w:pStyle w:val="SHTKTranslationText"/>
      </w:pPr>
      <w:r>
        <w:t>비록 근과 경계가 있어 식을 일으키지 않을 때는 세 가지 [＊]화합 밖에 별도로 근과 경계를 설할 수 있다.</w:t>
      </w:r>
    </w:p>
    <w:p>
      <w:pPr>
        <w:pStyle w:val="SHTKNoteSummary"/>
      </w:pPr>
      <w:r>
        <w:t>교감 요약 | [상호참조] 이 [＊]는 CBETA가 붙인 참조 표지로, 따로 적용할 이문은 없다.</w:t>
      </w:r>
    </w:p>
    <w:p>
      <w:pPr>
        <w:pStyle w:val="SHTKNoteDetail"/>
      </w:pPr>
      <w:r>
        <w:t>• 해당 번역 | “비록 근과 경계가 있어 식을 일으키지 않을 때는 세 가지 [＊]화합 밖에 별도로 근과 경계를 설할 수 있다.”</w:t>
      </w:r>
    </w:p>
    <w:p>
      <w:pPr>
        <w:pStyle w:val="SHTKNoteDetail"/>
      </w:pPr>
      <w:r>
        <w:t>• 번역 영향 판정 | [판단 유보]</w:t>
      </w:r>
    </w:p>
    <w:p>
      <w:pPr>
        <w:pStyle w:val="SHTKSourceText"/>
      </w:pPr>
      <w:r>
        <w:t>識若起時定託根．境。</w:t>
      </w:r>
    </w:p>
    <w:p>
      <w:pPr>
        <w:pStyle w:val="SHTKTranslationText"/>
      </w:pPr>
      <w:r>
        <w:t>그러나 식이 일어날 때에는 반드시 근과 경계를 의탁한다.</w:t>
      </w:r>
    </w:p>
    <w:p>
      <w:pPr>
        <w:pStyle w:val="SHTKSourceText"/>
      </w:pPr>
      <w:r>
        <w:t>若[14]有識起即是三[＊]和。</w:t>
      </w:r>
    </w:p>
    <w:p>
      <w:pPr>
        <w:pStyle w:val="SHTKTranslationText"/>
      </w:pPr>
      <w:r>
        <w:t>만약 [14]식이 일어나면 곧 세 가지 [＊]화합이다.</w:t>
      </w:r>
    </w:p>
    <w:p>
      <w:pPr>
        <w:pStyle w:val="SHTKNoteSummary"/>
      </w:pPr>
      <w:r>
        <w:t>교감 요약 | [CBETA 교감] 저본 有 → 甲·乙본 意</w:t>
      </w:r>
    </w:p>
    <w:p>
      <w:pPr>
        <w:pStyle w:val="SHTKNoteDetail"/>
      </w:pPr>
      <w:r>
        <w:t>• 교감 번호 | 0607014</w:t>
      </w:r>
    </w:p>
    <w:p>
      <w:pPr>
        <w:pStyle w:val="SHTKNoteDetail"/>
      </w:pPr>
      <w:r>
        <w:t>• 저본 독법 | 有 → ‘있다’</w:t>
      </w:r>
    </w:p>
    <w:p>
      <w:pPr>
        <w:pStyle w:val="SHTKNoteDetail"/>
      </w:pPr>
      <w:r>
        <w:t>• 이문 독법 | 意 → ‘뜻/의도’</w:t>
      </w:r>
    </w:p>
    <w:p>
      <w:pPr>
        <w:pStyle w:val="SHTKNoteDetail"/>
      </w:pPr>
      <w:r>
        <w:t>• 저본 기준 번역 | “만약 [14]식이 일어나면 곧 세 가지 [＊]화합이다.”</w:t>
      </w:r>
    </w:p>
    <w:p>
      <w:pPr>
        <w:pStyle w:val="SHTKNoteDetail"/>
      </w:pPr>
      <w:r>
        <w:t>• 교감 해설 | 이문에서는 有 대신 意으로 읽는다.</w:t>
      </w:r>
    </w:p>
    <w:p>
      <w:pPr>
        <w:pStyle w:val="SHTKNoteDetail"/>
      </w:pPr>
      <w:r>
        <w:t>• 교감 해설 | 근거 없이 특정 숫자 교감에 연결하지 않고 직접 연결 미확정으로 보존한다.</w:t>
      </w:r>
    </w:p>
    <w:p>
      <w:pPr>
        <w:pStyle w:val="SHTKNoteDetail"/>
      </w:pPr>
      <w:r>
        <w:t>• 번역 영향 판정 | [의미 차이 있음]</w:t>
      </w:r>
    </w:p>
    <w:p>
      <w:pPr>
        <w:pStyle w:val="SHTKNoteDetail"/>
      </w:pPr>
      <w:r>
        <w:t>• 출처 | CBETA T41n1822, 교감 번호 0607014.</w:t>
      </w:r>
    </w:p>
    <w:p>
      <w:pPr>
        <w:pStyle w:val="SHTKNoteSummary"/>
      </w:pPr>
      <w:r>
        <w:t>교감 요약 | [상호참조] 이 [＊]는 CBETA가 붙인 참조 표지로, 따로 적용할 이문은 없다.</w:t>
      </w:r>
    </w:p>
    <w:p>
      <w:pPr>
        <w:pStyle w:val="SHTKNoteDetail"/>
      </w:pPr>
      <w:r>
        <w:t>• 해당 번역 | “만약 [14]식이 일어나면 곧 세 가지 [＊]화합이다.”</w:t>
      </w:r>
    </w:p>
    <w:p>
      <w:pPr>
        <w:pStyle w:val="SHTKNoteDetail"/>
      </w:pPr>
      <w:r>
        <w:t>• 번역 영향 판정 | [판단 유보]</w:t>
      </w:r>
    </w:p>
    <w:p>
      <w:pPr>
        <w:pStyle w:val="SHTKSourceText"/>
      </w:pPr>
      <w:r>
        <w:t>如何說三和外更說六觸。</w:t>
      </w:r>
    </w:p>
    <w:p>
      <w:pPr>
        <w:pStyle w:val="SHTKTranslationText"/>
      </w:pPr>
      <w:r>
        <w:t>어떻게 세 가지 화합 밖에 다시 여섯 촉을 설하겠는가?</w:t>
      </w:r>
    </w:p>
    <w:p>
      <w:pPr>
        <w:pStyle w:val="SHTKPositionMarker"/>
      </w:pPr>
      <w:bookmarkStart w:id="2319" w:name="loc_0607a22"/>
      <w:bookmarkEnd w:id="2319"/>
      <w:r>
        <w:t>[0607a22]</w:t>
      </w:r>
    </w:p>
    <w:p>
      <w:pPr>
        <w:pStyle w:val="SHTKSourceText"/>
      </w:pPr>
      <w:r>
        <w:t>論。有餘救言至總立為觸。有餘經部救也。此師意說。</w:t>
      </w:r>
    </w:p>
    <w:p>
      <w:pPr>
        <w:pStyle w:val="SHTKTranslationText"/>
      </w:pPr>
      <w:r>
        <w:t>논에서 말한다. “어떤 다른 이는 구제하여 말한다”에서 “총괄하여 촉이라 세운다”에 이르기까지이다. 다른 경부가 구제한 것이다. 이 논사의 뜻은,</w:t>
      </w:r>
    </w:p>
    <w:p>
      <w:pPr>
        <w:pStyle w:val="SHTKSourceText"/>
      </w:pPr>
      <w:r>
        <w:t>根．境有不生識即[15]非識因。</w:t>
      </w:r>
    </w:p>
    <w:p>
      <w:pPr>
        <w:pStyle w:val="SHTKTranslationText"/>
      </w:pPr>
      <w:r>
        <w:t>근과 경계 가운데 식을 낳지 않는 것이 있으면 곧 [15]식의 원인이 아니고,</w:t>
      </w:r>
    </w:p>
    <w:p>
      <w:pPr>
        <w:pStyle w:val="SHTKNoteSummary"/>
      </w:pPr>
      <w:r>
        <w:t>교감 요약 | [CBETA 교감] 저본 非識因 → 甲·乙본 非因識</w:t>
      </w:r>
    </w:p>
    <w:p>
      <w:pPr>
        <w:pStyle w:val="SHTKNoteDetail"/>
      </w:pPr>
      <w:r>
        <w:t>• 교감 번호 | 0607015</w:t>
      </w:r>
    </w:p>
    <w:p>
      <w:pPr>
        <w:pStyle w:val="SHTKNoteDetail"/>
      </w:pPr>
      <w:r>
        <w:t>• 저본 독법 | 非識因 → ‘아니다 / 식/인식 / 원인/인’</w:t>
      </w:r>
    </w:p>
    <w:p>
      <w:pPr>
        <w:pStyle w:val="SHTKNoteDetail"/>
      </w:pPr>
      <w:r>
        <w:t>• 이문 독법 | 非因識 → ‘아니다 / 원인/인 / 식/인식’</w:t>
      </w:r>
    </w:p>
    <w:p>
      <w:pPr>
        <w:pStyle w:val="SHTKNoteDetail"/>
      </w:pPr>
      <w:r>
        <w:t>• 저본 기준 번역 | “근과 경계 가운데 식을 낳지 않는 것이 있으면 곧 [15]식의 원인이 아니고,”</w:t>
      </w:r>
    </w:p>
    <w:p>
      <w:pPr>
        <w:pStyle w:val="SHTKNoteDetail"/>
      </w:pPr>
      <w:r>
        <w:t>• 번역 영향 판정 | [번역 차이 없음]</w:t>
      </w:r>
    </w:p>
    <w:p>
      <w:pPr>
        <w:pStyle w:val="SHTKNoteDetail"/>
      </w:pPr>
      <w:r>
        <w:t>• 출처 | CBETA T41n1822, 교감 번호 0607015.</w:t>
      </w:r>
    </w:p>
    <w:p>
      <w:pPr>
        <w:pStyle w:val="SHTKSourceText"/>
      </w:pPr>
      <w:r>
        <w:t>識有不託根．境非根．境果今詳此釋。若未來實有此義可然。若法現在即無斯理。雖復有處無識。無有識不依處。識生必託根．境起故。</w:t>
      </w:r>
    </w:p>
    <w:p>
      <w:pPr>
        <w:pStyle w:val="SHTKTranslationText"/>
      </w:pPr>
      <w:r>
        <w:t>식 가운데 근과 경계를 의탁하지 않는 것이 있으면 근과 경계의 결과가 아니라는 것이다. 지금 자세히 살피건대 이 해석은, 만약 미래법이 실재한다고 한다면 이런 뜻이 가능하다. 그러나 법이 현재라면 곧 이런 이치는 없다. 비록 다시 처(處)가 있으면서 식이 없는 경우는 있어도, 식이 있으면서 처에 의지하지 않는 경우는 없다. 식이 생기면 반드시 근과 경계를 의탁하여 일어나기 때문이다.</w:t>
      </w:r>
    </w:p>
    <w:p>
      <w:pPr>
        <w:pStyle w:val="SHTKSourceText"/>
      </w:pPr>
      <w:r>
        <w:t>此[16]以是未來．彼同分。</w:t>
      </w:r>
    </w:p>
    <w:p>
      <w:pPr>
        <w:pStyle w:val="SHTKTranslationText"/>
      </w:pPr>
      <w:r>
        <w:t>이는 [16]미래의 피동분(彼同分)이,</w:t>
      </w:r>
    </w:p>
    <w:p>
      <w:pPr>
        <w:pStyle w:val="SHTKNoteSummary"/>
      </w:pPr>
      <w:r>
        <w:t>교감 요약 | [CBETA 교감] 저본 以 → 甲·乙본 似</w:t>
      </w:r>
    </w:p>
    <w:p>
      <w:pPr>
        <w:pStyle w:val="SHTKNoteDetail"/>
      </w:pPr>
      <w:r>
        <w:t>• 교감 번호 | 0607016</w:t>
      </w:r>
    </w:p>
    <w:p>
      <w:pPr>
        <w:pStyle w:val="SHTKNoteDetail"/>
      </w:pPr>
      <w:r>
        <w:t>• 저본 독법 | 以 → ‘…로써’</w:t>
      </w:r>
    </w:p>
    <w:p>
      <w:pPr>
        <w:pStyle w:val="SHTKNoteDetail"/>
      </w:pPr>
      <w:r>
        <w:t>• 이문 독법 | 似</w:t>
      </w:r>
    </w:p>
    <w:p>
      <w:pPr>
        <w:pStyle w:val="SHTKNoteDetail"/>
      </w:pPr>
      <w:r>
        <w:t>• 저본 기준 번역 | “이는 [16]미래의 피동분(彼同分)이,”</w:t>
      </w:r>
    </w:p>
    <w:p>
      <w:pPr>
        <w:pStyle w:val="SHTKNoteDetail"/>
      </w:pPr>
      <w:r>
        <w:t>• 번역 영향 판정 | [의미 차이 있음]</w:t>
      </w:r>
    </w:p>
    <w:p>
      <w:pPr>
        <w:pStyle w:val="SHTKNoteDetail"/>
      </w:pPr>
      <w:r>
        <w:t>• 출처 | CBETA T41n1822, 교감 번호 0607016.</w:t>
      </w:r>
    </w:p>
    <w:p>
      <w:pPr>
        <w:pStyle w:val="SHTKSourceText"/>
      </w:pPr>
      <w:r>
        <w:t>不生與根合識也。是不正義。</w:t>
      </w:r>
    </w:p>
    <w:p>
      <w:pPr>
        <w:pStyle w:val="SHTKTranslationText"/>
      </w:pPr>
      <w:r>
        <w:t>식과 합하여 생기지 않는 경우를 말한 것이다. 바른 뜻이 아니다.</w:t>
      </w:r>
    </w:p>
    <w:p>
      <w:pPr>
        <w:pStyle w:val="SHTKPositionMarker"/>
      </w:pPr>
      <w:bookmarkStart w:id="2320" w:name="loc_0607a29"/>
      <w:bookmarkEnd w:id="2320"/>
      <w:r>
        <w:t>[0607a29]</w:t>
      </w:r>
    </w:p>
    <w:p>
      <w:pPr>
        <w:pStyle w:val="SHTKSourceText"/>
      </w:pPr>
      <w:r>
        <w:t>論。說離三和至出[17]現樂等。</w:t>
      </w:r>
    </w:p>
    <w:p>
      <w:pPr>
        <w:pStyle w:val="SHTKTranslationText"/>
      </w:pPr>
      <w:r>
        <w:t>논에서 말한다. “세 가지 화합을 떠나”에서 “[17]세상에 나타나 즐거움 등을 낳는다”에 이르기까지이다.</w:t>
      </w:r>
    </w:p>
    <w:p>
      <w:pPr>
        <w:pStyle w:val="SHTKNoteSummary"/>
      </w:pPr>
      <w:r>
        <w:t>교감 요약 | [CBETA 교감] 저본 現 → 甲·乙본 現在</w:t>
      </w:r>
    </w:p>
    <w:p>
      <w:pPr>
        <w:pStyle w:val="SHTKNoteDetail"/>
      </w:pPr>
      <w:r>
        <w:t>• 교감 번호 | 0607017</w:t>
      </w:r>
    </w:p>
    <w:p>
      <w:pPr>
        <w:pStyle w:val="SHTKNoteDetail"/>
      </w:pPr>
      <w:r>
        <w:t>• 저본 독법 | 現</w:t>
      </w:r>
    </w:p>
    <w:p>
      <w:pPr>
        <w:pStyle w:val="SHTKNoteDetail"/>
      </w:pPr>
      <w:r>
        <w:t>• 이문 독법 | 現在</w:t>
      </w:r>
    </w:p>
    <w:p>
      <w:pPr>
        <w:pStyle w:val="SHTKNoteDetail"/>
      </w:pPr>
      <w:r>
        <w:t>• 저본 기준 번역 | “논에서 말한다. “세 가지 화합을 떠나”에서 “[17]세상에 나타나 즐거움 등을 낳는다”에 이르기까지이다.”</w:t>
      </w:r>
    </w:p>
    <w:p>
      <w:pPr>
        <w:pStyle w:val="SHTKNoteDetail"/>
      </w:pPr>
      <w:r>
        <w:t>• 교감 해설 | “세 가지 화합을 떠나”에서 “[17]세상에 나타나 즐거움 등을 낳는다”에 이르기까지이다. 이문에서는 現 대신 現在으로 읽는다.</w:t>
      </w:r>
    </w:p>
    <w:p>
      <w:pPr>
        <w:pStyle w:val="SHTKNoteDetail"/>
      </w:pPr>
      <w:r>
        <w:t>• 번역 영향 판정 | [번역 차이 없음]</w:t>
      </w:r>
    </w:p>
    <w:p>
      <w:pPr>
        <w:pStyle w:val="SHTKNoteDetail"/>
      </w:pPr>
      <w:r>
        <w:t>• 출처 | CBETA T41n1822, 교감 번호 0607017.</w:t>
      </w:r>
    </w:p>
    <w:p>
      <w:pPr>
        <w:pStyle w:val="SHTKSourceText"/>
      </w:pPr>
      <w:r>
        <w:t>此有部通經也。有兩釋。第一釋云。我部所誦經文異此。不言三法聚集和合名為觸也。第二云。三法聚集和合是生觸因。</w:t>
      </w:r>
    </w:p>
    <w:p>
      <w:pPr>
        <w:pStyle w:val="SHTKTranslationText"/>
      </w:pPr>
      <w:r>
        <w:t>이는 유부가 경을 회통한 것이다. 두 해석이 있다. 첫째 해석은 이렇다. 우리 부파에서 외우는 경문은 이것과 다르다. “세 법이 모여 화합하는 것을 촉이라 한다”고 말하지 않는다. 둘째는 이렇다. 세 법이 모여 화합하는 것은 촉을 낳는 원인이다.</w:t>
      </w:r>
    </w:p>
    <w:p>
      <w:pPr>
        <w:pStyle w:val="SHTKSourceText"/>
      </w:pPr>
      <w:r>
        <w:t>[18]令說此名觸。</w:t>
      </w:r>
    </w:p>
    <w:p>
      <w:pPr>
        <w:pStyle w:val="SHTKTranslationText"/>
      </w:pPr>
      <w:r>
        <w:t>[18]그러므로 이것을 촉이라 이름한다고 설한다.</w:t>
      </w:r>
    </w:p>
    <w:p>
      <w:pPr>
        <w:pStyle w:val="SHTKNoteSummary"/>
      </w:pPr>
      <w:r>
        <w:t>교감 요약 | [CBETA 교감] 저본 令 → 甲·乙본 今</w:t>
      </w:r>
    </w:p>
    <w:p>
      <w:pPr>
        <w:pStyle w:val="SHTKNoteDetail"/>
      </w:pPr>
      <w:r>
        <w:t>• 교감 번호 | 0607018</w:t>
      </w:r>
    </w:p>
    <w:p>
      <w:pPr>
        <w:pStyle w:val="SHTKNoteDetail"/>
      </w:pPr>
      <w:r>
        <w:t>• 저본 독법 | 令</w:t>
      </w:r>
    </w:p>
    <w:p>
      <w:pPr>
        <w:pStyle w:val="SHTKNoteDetail"/>
      </w:pPr>
      <w:r>
        <w:t>• 이문 독법 | 今</w:t>
      </w:r>
    </w:p>
    <w:p>
      <w:pPr>
        <w:pStyle w:val="SHTKNoteDetail"/>
      </w:pPr>
      <w:r>
        <w:t>• 저본 기준 번역 | “[18]그러므로 이것을 촉이라 이름한다고 설한다.”</w:t>
      </w:r>
    </w:p>
    <w:p>
      <w:pPr>
        <w:pStyle w:val="SHTKNoteDetail"/>
      </w:pPr>
      <w:r>
        <w:t>• 교감 해설 | 이문에서는 令 대신 今으로 읽는다.</w:t>
      </w:r>
    </w:p>
    <w:p>
      <w:pPr>
        <w:pStyle w:val="SHTKNoteDetail"/>
      </w:pPr>
      <w:r>
        <w:t>• 번역 영향 판정 | [의미 차이 있음]</w:t>
      </w:r>
    </w:p>
    <w:p>
      <w:pPr>
        <w:pStyle w:val="SHTKNoteDetail"/>
      </w:pPr>
      <w:r>
        <w:t>• 출처 | CBETA T41n1822, 교감 번호 0607018.</w:t>
      </w:r>
    </w:p>
    <w:p>
      <w:pPr>
        <w:pStyle w:val="SHTKSourceText"/>
      </w:pPr>
      <w:r>
        <w:t>是因取果名。</w:t>
      </w:r>
    </w:p>
    <w:p>
      <w:pPr>
        <w:pStyle w:val="SHTKTranslationText"/>
      </w:pPr>
      <w:r>
        <w:t>이는 원인에 결과의 이름을 취해 붙인 것이다.</w:t>
      </w:r>
    </w:p>
    <w:p>
      <w:pPr>
        <w:pStyle w:val="SHTKSourceText"/>
      </w:pPr>
      <w:r>
        <w:t>如說諸佛出[19]世能生樂故名樂。</w:t>
      </w:r>
    </w:p>
    <w:p>
      <w:pPr>
        <w:pStyle w:val="SHTKTranslationText"/>
      </w:pPr>
      <w:r>
        <w:t>가령 모든 부처가 [19]세상에 출현하면 능히 즐거움을 낳기 때문에 ‘즐거움’이라 이름한다고 설하는 것과 같다.</w:t>
      </w:r>
    </w:p>
    <w:p>
      <w:pPr>
        <w:pStyle w:val="SHTKNoteSummary"/>
      </w:pPr>
      <w:r>
        <w:t>교감 요약 | [CBETA 교감] 저본 世 → 甲·乙본 現</w:t>
      </w:r>
    </w:p>
    <w:p>
      <w:pPr>
        <w:pStyle w:val="SHTKNoteDetail"/>
      </w:pPr>
      <w:r>
        <w:t>• 교감 번호 | 0607019</w:t>
      </w:r>
    </w:p>
    <w:p>
      <w:pPr>
        <w:pStyle w:val="SHTKNoteDetail"/>
      </w:pPr>
      <w:r>
        <w:t>• 저본 독법 | 世</w:t>
      </w:r>
    </w:p>
    <w:p>
      <w:pPr>
        <w:pStyle w:val="SHTKNoteDetail"/>
      </w:pPr>
      <w:r>
        <w:t>• 이문 독법 | 現</w:t>
      </w:r>
    </w:p>
    <w:p>
      <w:pPr>
        <w:pStyle w:val="SHTKNoteDetail"/>
      </w:pPr>
      <w:r>
        <w:t>• 저본 기준 번역 | “가령 모든 부처가 [19]세상에 출현하면 능히 즐거움을 낳기 때문에 ‘즐거움’이라 이름한다고 설하는 것과 같다.”</w:t>
      </w:r>
    </w:p>
    <w:p>
      <w:pPr>
        <w:pStyle w:val="SHTKNoteDetail"/>
      </w:pPr>
      <w:r>
        <w:t>• 교감 해설 | 이문에서는 世 대신 現으로 읽는다.</w:t>
      </w:r>
    </w:p>
    <w:p>
      <w:pPr>
        <w:pStyle w:val="SHTKNoteDetail"/>
      </w:pPr>
      <w:r>
        <w:t>• 번역 영향 판정 | [의미 차이 있음]</w:t>
      </w:r>
    </w:p>
    <w:p>
      <w:pPr>
        <w:pStyle w:val="SHTKNoteDetail"/>
      </w:pPr>
      <w:r>
        <w:t>• 출처 | CBETA T41n1822, 교감 번호 0607019.</w:t>
      </w:r>
    </w:p>
    <w:p>
      <w:pPr>
        <w:pStyle w:val="SHTKPositionMarker"/>
      </w:pPr>
      <w:bookmarkStart w:id="2321" w:name="loc_0607b05"/>
      <w:bookmarkEnd w:id="2321"/>
      <w:r>
        <w:t>[0607b05]</w:t>
      </w:r>
    </w:p>
    <w:p>
      <w:pPr>
        <w:pStyle w:val="SHTKSourceText"/>
      </w:pPr>
      <w:r>
        <w:t>論。如是展轉至說有別觸。</w:t>
      </w:r>
    </w:p>
    <w:p>
      <w:pPr>
        <w:pStyle w:val="SHTKTranslationText"/>
      </w:pPr>
      <w:r>
        <w:t>논에서 말한다. “이와 같이 차례로”에서 “별도의 촉이 있다고 설한다”에 이르기까지이다.</w:t>
      </w:r>
    </w:p>
    <w:p>
      <w:pPr>
        <w:pStyle w:val="SHTKSourceText"/>
      </w:pPr>
      <w:r>
        <w:t>[20]結[21]前有部也。</w:t>
      </w:r>
    </w:p>
    <w:p>
      <w:pPr>
        <w:pStyle w:val="SHTKTranslationText"/>
      </w:pPr>
      <w:r>
        <w:t>[20][21]앞의 유부 설을 맺은 것이다.</w:t>
      </w:r>
    </w:p>
    <w:p>
      <w:pPr>
        <w:pStyle w:val="SHTKNoteSummary"/>
      </w:pPr>
      <w:r>
        <w:t>교감 요약 | [CBETA 교감] 저본 結 → 甲·乙본 法</w:t>
      </w:r>
    </w:p>
    <w:p>
      <w:pPr>
        <w:pStyle w:val="SHTKNoteDetail"/>
      </w:pPr>
      <w:r>
        <w:t>• 교감 번호 | 0607020</w:t>
      </w:r>
    </w:p>
    <w:p>
      <w:pPr>
        <w:pStyle w:val="SHTKNoteDetail"/>
      </w:pPr>
      <w:r>
        <w:t>• 저본 독법 | 結</w:t>
      </w:r>
    </w:p>
    <w:p>
      <w:pPr>
        <w:pStyle w:val="SHTKNoteDetail"/>
      </w:pPr>
      <w:r>
        <w:t>• 이문 독법 | 法 → ‘법’</w:t>
      </w:r>
    </w:p>
    <w:p>
      <w:pPr>
        <w:pStyle w:val="SHTKNoteDetail"/>
      </w:pPr>
      <w:r>
        <w:t>• 저본 기준 번역 | “[20][21]앞의 유부 설을 맺은 것이다.”</w:t>
      </w:r>
    </w:p>
    <w:p>
      <w:pPr>
        <w:pStyle w:val="SHTKNoteDetail"/>
      </w:pPr>
      <w:r>
        <w:t>• 교감 해설 | 이문에서는 結 대신 法으로 읽는다.</w:t>
      </w:r>
    </w:p>
    <w:p>
      <w:pPr>
        <w:pStyle w:val="SHTKNoteDetail"/>
      </w:pPr>
      <w:r>
        <w:t>• 번역 영향 판정 | [의미 차이 있음]</w:t>
      </w:r>
    </w:p>
    <w:p>
      <w:pPr>
        <w:pStyle w:val="SHTKNoteDetail"/>
      </w:pPr>
      <w:r>
        <w:t>• 출처 | CBETA T41n1822, 교감 번호 0607020.</w:t>
      </w:r>
    </w:p>
    <w:p>
      <w:pPr>
        <w:pStyle w:val="SHTKNoteSummary"/>
      </w:pPr>
      <w:r>
        <w:t>교감 요약 | [CBETA 교감] 甲·乙본에는 前 없음</w:t>
      </w:r>
    </w:p>
    <w:p>
      <w:pPr>
        <w:pStyle w:val="SHTKNoteDetail"/>
      </w:pPr>
      <w:r>
        <w:t>• 교감 번호 | 0607021</w:t>
      </w:r>
    </w:p>
    <w:p>
      <w:pPr>
        <w:pStyle w:val="SHTKNoteDetail"/>
      </w:pPr>
      <w:r>
        <w:t>• 저본 독법 | 前 → ‘앞’</w:t>
      </w:r>
    </w:p>
    <w:p>
      <w:pPr>
        <w:pStyle w:val="SHTKNoteDetail"/>
      </w:pPr>
      <w:r>
        <w:t>• 이문 독법 | ∅ → ‘해당 성분 없음(탈락)’</w:t>
      </w:r>
    </w:p>
    <w:p>
      <w:pPr>
        <w:pStyle w:val="SHTKNoteDetail"/>
      </w:pPr>
      <w:r>
        <w:t>• 저본 기준 번역 | “[20][21]앞의 유부 설을 맺은 것이다.”</w:t>
      </w:r>
    </w:p>
    <w:p>
      <w:pPr>
        <w:pStyle w:val="SHTKNoteDetail"/>
      </w:pPr>
      <w:r>
        <w:t>• 교감 해설 | 이문에서는 前을 생략하여 읽는다.</w:t>
      </w:r>
    </w:p>
    <w:p>
      <w:pPr>
        <w:pStyle w:val="SHTKNoteDetail"/>
      </w:pPr>
      <w:r>
        <w:t>• 번역 영향 판정 | [의미 차이 있음]</w:t>
      </w:r>
    </w:p>
    <w:p>
      <w:pPr>
        <w:pStyle w:val="SHTKNoteDetail"/>
      </w:pPr>
      <w:r>
        <w:t>• 출처 | CBETA T41n1822, 교감 번호 0607021.</w:t>
      </w:r>
    </w:p>
    <w:p>
      <w:pPr>
        <w:pStyle w:val="SHTKPositionMarker"/>
      </w:pPr>
      <w:bookmarkStart w:id="2322" w:name="loc_0607b07"/>
      <w:bookmarkEnd w:id="2322"/>
      <w:r>
        <w:t>[0607b07]</w:t>
      </w:r>
    </w:p>
    <w:p>
      <w:pPr>
        <w:pStyle w:val="SHTKSourceText"/>
      </w:pPr>
      <w:r>
        <w:t>論。即前六觸復合為二。已下第二明二觸也。</w:t>
      </w:r>
    </w:p>
    <w:p>
      <w:pPr>
        <w:pStyle w:val="SHTKTranslationText"/>
      </w:pPr>
      <w:r>
        <w:t>논에서 말한다. “곧 앞의 여섯 촉을 다시 합하여 둘로 한다.” 이 아래는 둘째로 두 촉을 밝힌다.</w:t>
      </w:r>
    </w:p>
    <w:p>
      <w:pPr>
        <w:pStyle w:val="SHTKPositionMarker"/>
      </w:pPr>
      <w:bookmarkStart w:id="2323" w:name="loc_0607b08"/>
      <w:bookmarkEnd w:id="2323"/>
      <w:r>
        <w:t>[0607b08]</w:t>
      </w:r>
    </w:p>
    <w:p>
      <w:pPr>
        <w:pStyle w:val="SHTKSourceText"/>
      </w:pPr>
      <w:r>
        <w:t>論曰至就所緣立。此釋二觸也。</w:t>
      </w:r>
    </w:p>
    <w:p>
      <w:pPr>
        <w:pStyle w:val="SHTKTranslationText"/>
      </w:pPr>
      <w:r>
        <w:t>논에서 말한다. “……에서 ‘소연에 따라 세운다’에 이르기까지이다.” 이는 두 촉을 해석한다.</w:t>
      </w:r>
    </w:p>
    <w:p>
      <w:pPr>
        <w:pStyle w:val="SHTKSourceText"/>
      </w:pPr>
      <w:r>
        <w:t>有對觸名從所[22]依立。</w:t>
      </w:r>
    </w:p>
    <w:p>
      <w:pPr>
        <w:pStyle w:val="SHTKTranslationText"/>
      </w:pPr>
      <w:r>
        <w:t>유대촉(有對觸)이라는 이름은 [22]소의에 따라 세운다.</w:t>
      </w:r>
    </w:p>
    <w:p>
      <w:pPr>
        <w:pStyle w:val="SHTKNoteSummary"/>
      </w:pPr>
      <w:r>
        <w:t>교감 요약 | [CBETA 교감] 저본 依 → 甲·乙본 依止</w:t>
      </w:r>
    </w:p>
    <w:p>
      <w:pPr>
        <w:pStyle w:val="SHTKNoteDetail"/>
      </w:pPr>
      <w:r>
        <w:t>• 교감 번호 | 0607022</w:t>
      </w:r>
    </w:p>
    <w:p>
      <w:pPr>
        <w:pStyle w:val="SHTKNoteDetail"/>
      </w:pPr>
      <w:r>
        <w:t>• 저본 독법 | 依 → ‘의지하다’</w:t>
      </w:r>
    </w:p>
    <w:p>
      <w:pPr>
        <w:pStyle w:val="SHTKNoteDetail"/>
      </w:pPr>
      <w:r>
        <w:t>• 이문 독법 | 依止</w:t>
      </w:r>
    </w:p>
    <w:p>
      <w:pPr>
        <w:pStyle w:val="SHTKNoteDetail"/>
      </w:pPr>
      <w:r>
        <w:t>• 저본 기준 번역 | “유대촉(有對觸)이라는 이름은 [22]소의에 따라 세운다.”</w:t>
      </w:r>
    </w:p>
    <w:p>
      <w:pPr>
        <w:pStyle w:val="SHTKNoteDetail"/>
      </w:pPr>
      <w:r>
        <w:t>• 교감 해설 | 이문에서는 依 대신 依止으로 읽는다.</w:t>
      </w:r>
    </w:p>
    <w:p>
      <w:pPr>
        <w:pStyle w:val="SHTKNoteDetail"/>
      </w:pPr>
      <w:r>
        <w:t>• 번역 영향 판정 | [번역 차이 없음]</w:t>
      </w:r>
    </w:p>
    <w:p>
      <w:pPr>
        <w:pStyle w:val="SHTKNoteDetail"/>
      </w:pPr>
      <w:r>
        <w:t>• 출처 | CBETA T41n1822, 교감 번호 0607022.</w:t>
      </w:r>
    </w:p>
    <w:p>
      <w:pPr>
        <w:pStyle w:val="SHTKSourceText"/>
      </w:pPr>
      <w:r>
        <w:t>以所依根是有對故。增語觸名從所緣立。所緣境中異於五識不唯緣義。</w:t>
      </w:r>
    </w:p>
    <w:p>
      <w:pPr>
        <w:pStyle w:val="SHTKTranslationText"/>
      </w:pPr>
      <w:r>
        <w:t>그 소의인 근이 유대이기 때문이다. 증어촉(增語觸)이라는 이름은 소연에 따라 세운다. 소연 경계 가운데 오식과 달리 단지 뜻[義]만을 반연하는 것이 아니다.</w:t>
      </w:r>
    </w:p>
    <w:p>
      <w:pPr>
        <w:pStyle w:val="SHTKSourceText"/>
      </w:pPr>
      <w:r>
        <w:t>意[23]兼緣名故名為增語。</w:t>
      </w:r>
    </w:p>
    <w:p>
      <w:pPr>
        <w:pStyle w:val="SHTKTranslationText"/>
      </w:pPr>
      <w:r>
        <w:t>의식은 [23]이름[名]까지 겸하여 반연하므로 ‘증어’라 이름한다.</w:t>
      </w:r>
    </w:p>
    <w:p>
      <w:pPr>
        <w:pStyle w:val="SHTKNoteSummary"/>
      </w:pPr>
      <w:r>
        <w:t>교감 요약 | [CBETA 교감] 甲·乙본에는 兼 없음</w:t>
      </w:r>
    </w:p>
    <w:p>
      <w:pPr>
        <w:pStyle w:val="SHTKNoteDetail"/>
      </w:pPr>
      <w:r>
        <w:t>• 교감 번호 | 0607023</w:t>
      </w:r>
    </w:p>
    <w:p>
      <w:pPr>
        <w:pStyle w:val="SHTKNoteDetail"/>
      </w:pPr>
      <w:r>
        <w:t>• 저본 독법 | 兼</w:t>
      </w:r>
    </w:p>
    <w:p>
      <w:pPr>
        <w:pStyle w:val="SHTKNoteDetail"/>
      </w:pPr>
      <w:r>
        <w:t>• 이문 독법 | ∅ → ‘해당 성분 없음(탈락)’</w:t>
      </w:r>
    </w:p>
    <w:p>
      <w:pPr>
        <w:pStyle w:val="SHTKNoteDetail"/>
      </w:pPr>
      <w:r>
        <w:t>• 저본 기준 번역 | “의식은 [23]이름[名]까지 겸하여 반연하므로 ‘증어’라 이름한다.”</w:t>
      </w:r>
    </w:p>
    <w:p>
      <w:pPr>
        <w:pStyle w:val="SHTKNoteDetail"/>
      </w:pPr>
      <w:r>
        <w:t>• 교감 해설 | 이문에서는 兼을 생략하여 읽는다.</w:t>
      </w:r>
    </w:p>
    <w:p>
      <w:pPr>
        <w:pStyle w:val="SHTKNoteDetail"/>
      </w:pPr>
      <w:r>
        <w:t>• 번역 영향 판정 | [의미 차이 있음]</w:t>
      </w:r>
    </w:p>
    <w:p>
      <w:pPr>
        <w:pStyle w:val="SHTKNoteDetail"/>
      </w:pPr>
      <w:r>
        <w:t>• 출처 | CBETA T41n1822, 교감 번호 0607023.</w:t>
      </w:r>
    </w:p>
    <w:p>
      <w:pPr>
        <w:pStyle w:val="SHTKSourceText"/>
      </w:pPr>
      <w:r>
        <w:t>增語謂名。五不緣名。</w:t>
      </w:r>
    </w:p>
    <w:p>
      <w:pPr>
        <w:pStyle w:val="SHTKTranslationText"/>
      </w:pPr>
      <w:r>
        <w:t>증어란 이름을 말한다. 오식은 이름을 반연하지 않는다.</w:t>
      </w:r>
    </w:p>
    <w:p>
      <w:pPr>
        <w:pStyle w:val="SHTKSourceText"/>
      </w:pPr>
      <w:r>
        <w:t>意[24]增名故名為長境。</w:t>
      </w:r>
    </w:p>
    <w:p>
      <w:pPr>
        <w:pStyle w:val="SHTKTranslationText"/>
      </w:pPr>
      <w:r>
        <w:t>의식은 [24]이름까지 더하여 반연하므로 ‘경계가 늘어난 것[長境]’이라 이름한다.</w:t>
      </w:r>
    </w:p>
    <w:p>
      <w:pPr>
        <w:pStyle w:val="SHTKNoteSummary"/>
      </w:pPr>
      <w:r>
        <w:t>교감 요약 | [CBETA 교감] 저본 增 → 甲·乙본 境</w:t>
      </w:r>
    </w:p>
    <w:p>
      <w:pPr>
        <w:pStyle w:val="SHTKNoteDetail"/>
      </w:pPr>
      <w:r>
        <w:t>• 교감 번호 | 0607024</w:t>
      </w:r>
    </w:p>
    <w:p>
      <w:pPr>
        <w:pStyle w:val="SHTKNoteDetail"/>
      </w:pPr>
      <w:r>
        <w:t>• 저본 독법 | 增</w:t>
      </w:r>
    </w:p>
    <w:p>
      <w:pPr>
        <w:pStyle w:val="SHTKNoteDetail"/>
      </w:pPr>
      <w:r>
        <w:t>• 이문 독법 | 境</w:t>
      </w:r>
    </w:p>
    <w:p>
      <w:pPr>
        <w:pStyle w:val="SHTKNoteDetail"/>
      </w:pPr>
      <w:r>
        <w:t>• 저본 기준 번역 | “의식은 [24]이름까지 더하여 반연하므로 ‘경계가 늘어난 것[長境]’이라 이름한다.”</w:t>
      </w:r>
    </w:p>
    <w:p>
      <w:pPr>
        <w:pStyle w:val="SHTKNoteDetail"/>
      </w:pPr>
      <w:r>
        <w:t>• 교감 해설 | 이문에서는 增 대신 境으로 읽는다.</w:t>
      </w:r>
    </w:p>
    <w:p>
      <w:pPr>
        <w:pStyle w:val="SHTKNoteDetail"/>
      </w:pPr>
      <w:r>
        <w:t>• 번역 영향 판정 | [의미 차이 있음]</w:t>
      </w:r>
    </w:p>
    <w:p>
      <w:pPr>
        <w:pStyle w:val="SHTKNoteDetail"/>
      </w:pPr>
      <w:r>
        <w:t>• 출처 | CBETA T41n1822, 교감 번호 0607024.</w:t>
      </w:r>
    </w:p>
    <w:p>
      <w:pPr>
        <w:pStyle w:val="SHTKSourceText"/>
      </w:pPr>
      <w:r>
        <w:t>此從所緣長境為名了是青者。了青名也。</w:t>
      </w:r>
    </w:p>
    <w:p>
      <w:pPr>
        <w:pStyle w:val="SHTKTranslationText"/>
      </w:pPr>
      <w:r>
        <w:t>이는 소연의 경계가 늘어난 데 따라 이름한 것이다. “푸른 것임을 안다”는 것은, ‘푸르다’라는 이름을 안다는 것이다.</w:t>
      </w:r>
    </w:p>
    <w:p>
      <w:pPr>
        <w:pStyle w:val="SHTKSourceText"/>
      </w:pPr>
      <w:r>
        <w:t>即是意識[25]遍緣名．義。</w:t>
      </w:r>
    </w:p>
    <w:p>
      <w:pPr>
        <w:pStyle w:val="SHTKTranslationText"/>
      </w:pPr>
      <w:r>
        <w:t>곧 의식이 [25]이름과 뜻을 두루 반연한다는 것이다.</w:t>
      </w:r>
    </w:p>
    <w:p>
      <w:pPr>
        <w:pStyle w:val="SHTKNoteSummary"/>
      </w:pPr>
      <w:r>
        <w:t>교감 요약 | [CBETA 교감] 저본 遍 → 甲·乙본 通</w:t>
      </w:r>
    </w:p>
    <w:p>
      <w:pPr>
        <w:pStyle w:val="SHTKNoteDetail"/>
      </w:pPr>
      <w:r>
        <w:t>• 교감 번호 | 0607025</w:t>
      </w:r>
    </w:p>
    <w:p>
      <w:pPr>
        <w:pStyle w:val="SHTKNoteDetail"/>
      </w:pPr>
      <w:r>
        <w:t>• 저본 독법 | 遍</w:t>
      </w:r>
    </w:p>
    <w:p>
      <w:pPr>
        <w:pStyle w:val="SHTKNoteDetail"/>
      </w:pPr>
      <w:r>
        <w:t>• 이문 독법 | 通 → ‘통하다’</w:t>
      </w:r>
    </w:p>
    <w:p>
      <w:pPr>
        <w:pStyle w:val="SHTKNoteDetail"/>
      </w:pPr>
      <w:r>
        <w:t>• 저본 기준 번역 | “곧 의식이 [25]이름과 뜻을 두루 반연한다는 것이다.”</w:t>
      </w:r>
    </w:p>
    <w:p>
      <w:pPr>
        <w:pStyle w:val="SHTKNoteDetail"/>
      </w:pPr>
      <w:r>
        <w:t>• 교감 해설 | 이문에서는 遍 대신 通으로 읽는다.</w:t>
      </w:r>
    </w:p>
    <w:p>
      <w:pPr>
        <w:pStyle w:val="SHTKNoteDetail"/>
      </w:pPr>
      <w:r>
        <w:t>• 번역 영향 판정 | [의미 차이 있음]</w:t>
      </w:r>
    </w:p>
    <w:p>
      <w:pPr>
        <w:pStyle w:val="SHTKNoteDetail"/>
      </w:pPr>
      <w:r>
        <w:t>• 출처 | CBETA T41n1822, 교감 번호 0607025.</w:t>
      </w:r>
    </w:p>
    <w:p>
      <w:pPr>
        <w:pStyle w:val="SHTKPositionMarker"/>
      </w:pPr>
      <w:bookmarkStart w:id="2324" w:name="loc_0607b14"/>
      <w:bookmarkEnd w:id="2324"/>
      <w:r>
        <w:t>[0607b14]</w:t>
      </w:r>
    </w:p>
    <w:p>
      <w:pPr>
        <w:pStyle w:val="SHTKSourceText"/>
      </w:pPr>
      <w:r>
        <w:t>論。有說[26]意識至就相應立。</w:t>
      </w:r>
    </w:p>
    <w:p>
      <w:pPr>
        <w:pStyle w:val="SHTKTranslationText"/>
      </w:pPr>
      <w:r>
        <w:t>논에서 말한다. “어떤 이는 [26]의식이”에서 “상응에 따라 세운다”에 이르기까지이다.</w:t>
      </w:r>
    </w:p>
    <w:p>
      <w:pPr>
        <w:pStyle w:val="SHTKNoteSummary"/>
      </w:pPr>
      <w:r>
        <w:t>교감 요약 | [CBETA 교감] 甲·乙본에는 意識至就相應立」，述異說也。此師說 없음</w:t>
      </w:r>
    </w:p>
    <w:p>
      <w:pPr>
        <w:pStyle w:val="SHTKNoteDetail"/>
      </w:pPr>
      <w:r>
        <w:t>• 교감 번호 | 0607026</w:t>
      </w:r>
    </w:p>
    <w:p>
      <w:pPr>
        <w:pStyle w:val="SHTKNoteDetail"/>
      </w:pPr>
      <w:r>
        <w:t>• 저본 독법 | 意識至就相應立」，述異說也。此師說</w:t>
      </w:r>
    </w:p>
    <w:p>
      <w:pPr>
        <w:pStyle w:val="SHTKNoteDetail"/>
      </w:pPr>
      <w:r>
        <w:t>• 이문 독법 | ∅ → ‘해당 성분 없음(탈락)’</w:t>
      </w:r>
    </w:p>
    <w:p>
      <w:pPr>
        <w:pStyle w:val="SHTKNoteDetail"/>
      </w:pPr>
      <w:r>
        <w:t>• 저본 기준 번역 | “논에서 말한다. “어떤 이는 [26]의식이”에서 “상응에 따라 세운다”에 이르기까지이다.”</w:t>
      </w:r>
    </w:p>
    <w:p>
      <w:pPr>
        <w:pStyle w:val="SHTKNoteDetail"/>
      </w:pPr>
      <w:r>
        <w:t>• 교감 해설 | “어떤 이는 [26]의식이”에서 “상응에 따라 세운다”에 이르기까지이다. 이문에서는 意識至就相應立」，述異說也。此師說을 생략하여 읽는다.</w:t>
      </w:r>
    </w:p>
    <w:p>
      <w:pPr>
        <w:pStyle w:val="SHTKNoteDetail"/>
      </w:pPr>
      <w:r>
        <w:t>• 번역 영향 판정 | [의미 차이 있음]</w:t>
      </w:r>
    </w:p>
    <w:p>
      <w:pPr>
        <w:pStyle w:val="SHTKNoteDetail"/>
      </w:pPr>
      <w:r>
        <w:t>• 출처 | CBETA T41n1822, 교감 번호 0607026.</w:t>
      </w:r>
    </w:p>
    <w:p>
      <w:pPr>
        <w:pStyle w:val="SHTKSourceText"/>
      </w:pPr>
      <w:r>
        <w:t>述異說也。此師說。意識緣境因語為增上故方能緣境。此即意識名為增語。觸與增語相應故名增語。此從相應名增語觸。</w:t>
      </w:r>
    </w:p>
    <w:p>
      <w:pPr>
        <w:pStyle w:val="SHTKTranslationText"/>
      </w:pPr>
      <w:r>
        <w:t>다른 설을 서술한다. 이 논사는 말한다. 의식이 경계를 반연하는 것은 말[語]을 증상으로 삼기 때문에 비로소 경계를 반연할 수 있다. 그러므로 의식 자체를 증어라고 이름한다. 촉이 증어와 상응하기 때문에 증어라 이름한다. 이는 상응에 따라 증어촉이라 이름한 것이다.</w:t>
      </w:r>
    </w:p>
    <w:p>
      <w:pPr>
        <w:pStyle w:val="SHTKPositionMarker"/>
      </w:pPr>
      <w:bookmarkStart w:id="2325" w:name="loc_0607b19"/>
      <w:bookmarkEnd w:id="2325"/>
      <w:r>
        <w:t>[0607b19]</w:t>
      </w:r>
    </w:p>
    <w:p>
      <w:pPr>
        <w:pStyle w:val="SHTKSourceText"/>
      </w:pPr>
      <w:r>
        <w:t>論。即前六觸至復成八種。已下第三明八觸也就中有三。一明等相應觸。二愛．恚相應觸。三受相應觸。</w:t>
      </w:r>
    </w:p>
    <w:p>
      <w:pPr>
        <w:pStyle w:val="SHTKTranslationText"/>
      </w:pPr>
      <w:r>
        <w:t>논에서 말한다. “곧 앞의 여섯 촉이”에서 “다시 여덟 종류가 된다”에 이르기까지이다. 이 아래는 셋째로 여덟 촉을 밝힌다. 그 가운데 세 가지가 있다. 첫째는 명(明) 등과 상응하는 촉을 밝힌다. 둘째는 애·에와 상응하는 촉을 밝힌다. 셋째는 수와 상응하는 촉을 밝힌다.</w:t>
      </w:r>
    </w:p>
    <w:p>
      <w:pPr>
        <w:pStyle w:val="SHTKPositionMarker"/>
      </w:pPr>
      <w:bookmarkStart w:id="2326" w:name="loc_0607b21"/>
      <w:bookmarkEnd w:id="2326"/>
      <w:r>
        <w:t>[0607b21]</w:t>
      </w:r>
    </w:p>
    <w:p>
      <w:pPr>
        <w:pStyle w:val="SHTKSourceText"/>
      </w:pPr>
      <w:r>
        <w:t>論曰至無覆無記。</w:t>
      </w:r>
    </w:p>
    <w:p>
      <w:pPr>
        <w:pStyle w:val="SHTKTranslationText"/>
      </w:pPr>
      <w:r>
        <w:t>논에서 말한다. “……에서 ‘무부무기’에 이르기까지이다.”</w:t>
      </w:r>
    </w:p>
    <w:p>
      <w:pPr>
        <w:pStyle w:val="SHTKSourceText"/>
      </w:pPr>
      <w:r>
        <w:t>此明第一明．無明．非二相應三觸[27]也。</w:t>
      </w:r>
    </w:p>
    <w:p>
      <w:pPr>
        <w:pStyle w:val="SHTKTranslationText"/>
      </w:pPr>
      <w:r>
        <w:t>이는 첫째로 명·무명·둘 다 아님과 상응하는 세 촉을 [27]밝힌 것이다.</w:t>
      </w:r>
    </w:p>
    <w:p>
      <w:pPr>
        <w:pStyle w:val="SHTKNoteSummary"/>
      </w:pPr>
      <w:r>
        <w:t>교감 요약 | [CBETA 교감] 甲·乙본에는 也 없음</w:t>
      </w:r>
    </w:p>
    <w:p>
      <w:pPr>
        <w:pStyle w:val="SHTKNoteDetail"/>
      </w:pPr>
      <w:r>
        <w:t>• 교감 번호 | 0607027</w:t>
      </w:r>
    </w:p>
    <w:p>
      <w:pPr>
        <w:pStyle w:val="SHTKNoteDetail"/>
      </w:pPr>
      <w:r>
        <w:t>• 저본 독법 | 也</w:t>
      </w:r>
    </w:p>
    <w:p>
      <w:pPr>
        <w:pStyle w:val="SHTKNoteDetail"/>
      </w:pPr>
      <w:r>
        <w:t>• 이문 독법 | ∅ → ‘해당 성분 없음(탈락)’</w:t>
      </w:r>
    </w:p>
    <w:p>
      <w:pPr>
        <w:pStyle w:val="SHTKNoteDetail"/>
      </w:pPr>
      <w:r>
        <w:t>• 저본 기준 번역 | “이는 첫째로 명·무명·둘 다 아님과 상응하는 세 촉을 [27]밝힌 것이다.”</w:t>
      </w:r>
    </w:p>
    <w:p>
      <w:pPr>
        <w:pStyle w:val="SHTKNoteDetail"/>
      </w:pPr>
      <w:r>
        <w:t>• 교감 해설 | 아님과 상응하는 세 촉을 [27]밝힌 것이다. 이문에서는 也을 생략하여 읽는다.</w:t>
      </w:r>
    </w:p>
    <w:p>
      <w:pPr>
        <w:pStyle w:val="SHTKNoteDetail"/>
      </w:pPr>
      <w:r>
        <w:t>• 번역 영향 판정 | [의미 차이 있음]</w:t>
      </w:r>
    </w:p>
    <w:p>
      <w:pPr>
        <w:pStyle w:val="SHTKNoteDetail"/>
      </w:pPr>
      <w:r>
        <w:t>• 출처 | CBETA T41n1822, 교감 번호 0607027.</w:t>
      </w:r>
    </w:p>
    <w:p>
      <w:pPr>
        <w:pStyle w:val="SHTKPositionMarker"/>
      </w:pPr>
      <w:bookmarkStart w:id="2327" w:name="loc_0607b22"/>
      <w:bookmarkEnd w:id="2327"/>
      <w:r>
        <w:t>[0607b22]</w:t>
      </w:r>
    </w:p>
    <w:p>
      <w:pPr>
        <w:pStyle w:val="SHTKSourceText"/>
      </w:pPr>
      <w:r>
        <w:t>論。無明觸中至共相應故。</w:t>
      </w:r>
    </w:p>
    <w:p>
      <w:pPr>
        <w:pStyle w:val="SHTKTranslationText"/>
      </w:pPr>
      <w:r>
        <w:t>논에서 말한다. “무명촉 가운데”에서 “함께 상응하기 때문이다”에 이르기까지이다.</w:t>
      </w:r>
    </w:p>
    <w:p>
      <w:pPr>
        <w:pStyle w:val="SHTKSourceText"/>
      </w:pPr>
      <w:r>
        <w:t>此[28]明第二愛．恚觸也。</w:t>
      </w:r>
    </w:p>
    <w:p>
      <w:pPr>
        <w:pStyle w:val="SHTKTranslationText"/>
      </w:pPr>
      <w:r>
        <w:t>이는 [28]둘째로 애촉과 에촉을 밝힌 것이다.</w:t>
      </w:r>
    </w:p>
    <w:p>
      <w:pPr>
        <w:pStyle w:val="SHTKNoteSummary"/>
      </w:pPr>
      <w:r>
        <w:t>교감 요약 | [CBETA 교감] 甲·乙본에는 明 없음</w:t>
      </w:r>
    </w:p>
    <w:p>
      <w:pPr>
        <w:pStyle w:val="SHTKNoteDetail"/>
      </w:pPr>
      <w:r>
        <w:t>• 교감 번호 | 0607028</w:t>
      </w:r>
    </w:p>
    <w:p>
      <w:pPr>
        <w:pStyle w:val="SHTKNoteDetail"/>
      </w:pPr>
      <w:r>
        <w:t>• 저본 독법 | 明 → ‘밝히다’</w:t>
      </w:r>
    </w:p>
    <w:p>
      <w:pPr>
        <w:pStyle w:val="SHTKNoteDetail"/>
      </w:pPr>
      <w:r>
        <w:t>• 이문 독법 | ∅ → ‘해당 성분 없음(탈락)’</w:t>
      </w:r>
    </w:p>
    <w:p>
      <w:pPr>
        <w:pStyle w:val="SHTKNoteDetail"/>
      </w:pPr>
      <w:r>
        <w:t>• 저본 기준 번역 | “이는 [28]둘째로 애촉과 에촉을 밝힌 것이다.”</w:t>
      </w:r>
    </w:p>
    <w:p>
      <w:pPr>
        <w:pStyle w:val="SHTKNoteDetail"/>
      </w:pPr>
      <w:r>
        <w:t>• 교감 해설 | 이문에서는 明을 생략하여 읽는다.</w:t>
      </w:r>
    </w:p>
    <w:p>
      <w:pPr>
        <w:pStyle w:val="SHTKNoteDetail"/>
      </w:pPr>
      <w:r>
        <w:t>• 번역 영향 판정 | [의미 차이 있음]</w:t>
      </w:r>
    </w:p>
    <w:p>
      <w:pPr>
        <w:pStyle w:val="SHTKNoteDetail"/>
      </w:pPr>
      <w:r>
        <w:t>• 출처 | CBETA T41n1822, 교감 번호 0607028.</w:t>
      </w:r>
    </w:p>
    <w:p>
      <w:pPr>
        <w:pStyle w:val="SHTKSourceText"/>
      </w:pPr>
      <w:r>
        <w:t>一切染觸名無明觸。一切染中愛．恚數行。故於染中別標此二。</w:t>
      </w:r>
    </w:p>
    <w:p>
      <w:pPr>
        <w:pStyle w:val="SHTKTranslationText"/>
      </w:pPr>
      <w:r>
        <w:t>모든 염오촉을 무명촉이라 이름한다. 모든 염오 가운데 애와 에가 자주 현행한다. 그러므로 염오 가운데서 이 둘을 따로 표방한다.</w:t>
      </w:r>
    </w:p>
    <w:p>
      <w:pPr>
        <w:pStyle w:val="SHTKPositionMarker"/>
      </w:pPr>
      <w:bookmarkStart w:id="2328" w:name="loc_0607b25"/>
      <w:bookmarkEnd w:id="2328"/>
      <w:r>
        <w:t>[0607b25]</w:t>
      </w:r>
    </w:p>
    <w:p>
      <w:pPr>
        <w:pStyle w:val="SHTKSourceText"/>
      </w:pPr>
      <w:r>
        <w:t>論。總攝一切至[29]不樂受觸。</w:t>
      </w:r>
    </w:p>
    <w:p>
      <w:pPr>
        <w:pStyle w:val="SHTKTranslationText"/>
      </w:pPr>
      <w:r>
        <w:t>논에서 말한다. “모두 포섭하면 일체”에서 “[29]불락수촉(不樂受觸)”에 이르기까지이다.</w:t>
      </w:r>
    </w:p>
    <w:p>
      <w:pPr>
        <w:pStyle w:val="SHTKNoteSummary"/>
      </w:pPr>
      <w:r>
        <w:t>교감 요약 | [CBETA 교감] 저본 不 → 甲·乙본 不共不</w:t>
      </w:r>
    </w:p>
    <w:p>
      <w:pPr>
        <w:pStyle w:val="SHTKNoteDetail"/>
      </w:pPr>
      <w:r>
        <w:t>• 교감 번호 | 0607029</w:t>
      </w:r>
    </w:p>
    <w:p>
      <w:pPr>
        <w:pStyle w:val="SHTKNoteDetail"/>
      </w:pPr>
      <w:r>
        <w:t>• 저본 독법 | 不 → ‘…않다’</w:t>
      </w:r>
    </w:p>
    <w:p>
      <w:pPr>
        <w:pStyle w:val="SHTKNoteDetail"/>
      </w:pPr>
      <w:r>
        <w:t>• 이문 독법 | 不共不</w:t>
      </w:r>
    </w:p>
    <w:p>
      <w:pPr>
        <w:pStyle w:val="SHTKNoteDetail"/>
      </w:pPr>
      <w:r>
        <w:t>• 저본 기준 번역 | “논에서 말한다. “모두 포섭하면 일체”에서 “[29]불락수촉(不樂受觸)”에 이르기까지이다.”</w:t>
      </w:r>
    </w:p>
    <w:p>
      <w:pPr>
        <w:pStyle w:val="SHTKNoteDetail"/>
      </w:pPr>
      <w:r>
        <w:t>• 교감 해설 | “모두 포섭하면 일체”에서 “[29]불락수촉(不樂受觸)”에 이르기까지이다. 이문에서는 不 대신 不共不으로 읽는다.</w:t>
      </w:r>
    </w:p>
    <w:p>
      <w:pPr>
        <w:pStyle w:val="SHTKNoteDetail"/>
      </w:pPr>
      <w:r>
        <w:t>• 번역 영향 판정 | [의미 차이 있음]</w:t>
      </w:r>
    </w:p>
    <w:p>
      <w:pPr>
        <w:pStyle w:val="SHTKNoteDetail"/>
      </w:pPr>
      <w:r>
        <w:t>• 출처 | CBETA T41n1822, 교감 번호 0607029.</w:t>
      </w:r>
    </w:p>
    <w:p>
      <w:pPr>
        <w:pStyle w:val="SHTKSourceText"/>
      </w:pPr>
      <w:r>
        <w:t>此明第三順受觸。</w:t>
      </w:r>
    </w:p>
    <w:p>
      <w:pPr>
        <w:pStyle w:val="SHTKTranslationText"/>
      </w:pPr>
      <w:r>
        <w:t>이는 셋째로 순수촉(順受觸)을 밝힌다.</w:t>
      </w:r>
    </w:p>
    <w:p>
      <w:pPr>
        <w:pStyle w:val="SHTKPositionMarker"/>
      </w:pPr>
      <w:bookmarkStart w:id="2329" w:name="loc_0607b26"/>
      <w:bookmarkEnd w:id="2329"/>
      <w:r>
        <w:t>[0607b26]</w:t>
      </w:r>
    </w:p>
    <w:p>
      <w:pPr>
        <w:pStyle w:val="SHTKSourceText"/>
      </w:pPr>
      <w:r>
        <w:t>論此三能引至名為順受。釋順受也此有三釋。一能引受故。</w:t>
      </w:r>
    </w:p>
    <w:p>
      <w:pPr>
        <w:pStyle w:val="SHTKTranslationText"/>
      </w:pPr>
      <w:r>
        <w:t>논에서 말한다. “이 셋은 능히 이끌어”에서 “순수라 이름한다”에 이르기까지이다. 순수라는 이름을 해석한다. 여기에 세 가지 해석이 있다. 첫째는 능히 수를 이끌기 때문이다.</w:t>
      </w:r>
    </w:p>
    <w:p>
      <w:pPr>
        <w:pStyle w:val="SHTKSourceText"/>
      </w:pPr>
      <w:r>
        <w:t>因於觸境[30]若違．順故。</w:t>
      </w:r>
    </w:p>
    <w:p>
      <w:pPr>
        <w:pStyle w:val="SHTKTranslationText"/>
      </w:pPr>
      <w:r>
        <w:t>촉한 경계가 [30]거스르거나 수순하는 데서 비롯되기 때문이다.</w:t>
      </w:r>
    </w:p>
    <w:p>
      <w:pPr>
        <w:pStyle w:val="SHTKNoteSummary"/>
      </w:pPr>
      <w:r>
        <w:t>교감 요약 | [CBETA 교감] 저본 若 → 甲·乙본 領</w:t>
      </w:r>
    </w:p>
    <w:p>
      <w:pPr>
        <w:pStyle w:val="SHTKNoteDetail"/>
      </w:pPr>
      <w:r>
        <w:t>• 교감 번호 | 0607030</w:t>
      </w:r>
    </w:p>
    <w:p>
      <w:pPr>
        <w:pStyle w:val="SHTKNoteDetail"/>
      </w:pPr>
      <w:r>
        <w:t>• 저본 독법 | 若 → ‘만약’</w:t>
      </w:r>
    </w:p>
    <w:p>
      <w:pPr>
        <w:pStyle w:val="SHTKNoteDetail"/>
      </w:pPr>
      <w:r>
        <w:t>• 이문 독법 | 領</w:t>
      </w:r>
    </w:p>
    <w:p>
      <w:pPr>
        <w:pStyle w:val="SHTKNoteDetail"/>
      </w:pPr>
      <w:r>
        <w:t>• 저본 기준 번역 | “촉한 경계가 [30]거스르거나 수순하는 데서 비롯되기 때문이다.”</w:t>
      </w:r>
    </w:p>
    <w:p>
      <w:pPr>
        <w:pStyle w:val="SHTKNoteDetail"/>
      </w:pPr>
      <w:r>
        <w:t>• 교감 해설 | 이문에서는 若 대신 領으로 읽는다.</w:t>
      </w:r>
    </w:p>
    <w:p>
      <w:pPr>
        <w:pStyle w:val="SHTKNoteDetail"/>
      </w:pPr>
      <w:r>
        <w:t>• 번역 영향 판정 | [의미 차이 있음]</w:t>
      </w:r>
    </w:p>
    <w:p>
      <w:pPr>
        <w:pStyle w:val="SHTKNoteDetail"/>
      </w:pPr>
      <w:r>
        <w:t>• 출처 | CBETA T41n1822, 교감 번호 0607030.</w:t>
      </w:r>
    </w:p>
    <w:p>
      <w:pPr>
        <w:pStyle w:val="SHTKSourceText"/>
      </w:pPr>
      <w:r>
        <w:t>二以是樂[＊]等受所領故。</w:t>
      </w:r>
    </w:p>
    <w:p>
      <w:pPr>
        <w:pStyle w:val="SHTKTranslationText"/>
      </w:pPr>
      <w:r>
        <w:t>둘째는 낙[＊] 등의 수에 의해 영납되기 때문이다.</w:t>
      </w:r>
    </w:p>
    <w:p>
      <w:pPr>
        <w:pStyle w:val="SHTKNoteSummary"/>
      </w:pPr>
      <w:r>
        <w:t>교감 요약 | [상호참조] 이 [＊]는 CBETA가 붙인 참조 표지로, 따로 적용할 이문은 없다.</w:t>
      </w:r>
    </w:p>
    <w:p>
      <w:pPr>
        <w:pStyle w:val="SHTKNoteDetail"/>
      </w:pPr>
      <w:r>
        <w:t>• 해당 번역 | “둘째는 낙[＊] 등의 수에 의해 영납되기 때문이다.”</w:t>
      </w:r>
    </w:p>
    <w:p>
      <w:pPr>
        <w:pStyle w:val="SHTKNoteDetail"/>
      </w:pPr>
      <w:r>
        <w:t>• 번역 영향 판정 | [판단 유보]</w:t>
      </w:r>
    </w:p>
    <w:p>
      <w:pPr>
        <w:pStyle w:val="SHTKSourceText"/>
      </w:pPr>
      <w:r>
        <w:t>三以能為受行相依故。受起行相依於觸故。</w:t>
      </w:r>
    </w:p>
    <w:p>
      <w:pPr>
        <w:pStyle w:val="SHTKTranslationText"/>
      </w:pPr>
      <w:r>
        <w:t>셋째는 능히 수의 행상에 의지가 되기 때문이다. 수가 행상을 일으킬 때 촉에 의지하기 때문이다.</w:t>
      </w:r>
    </w:p>
    <w:p>
      <w:pPr>
        <w:pStyle w:val="SHTKPositionMarker"/>
      </w:pPr>
      <w:bookmarkStart w:id="2330" w:name="loc_0607c01"/>
      <w:bookmarkEnd w:id="2330"/>
      <w:r>
        <w:t>[0607c01]</w:t>
      </w:r>
    </w:p>
    <w:p>
      <w:pPr>
        <w:pStyle w:val="SHTKSourceText"/>
      </w:pPr>
      <w:r>
        <w:t>論。如何觸為受所領行相依。</w:t>
      </w:r>
    </w:p>
    <w:p>
      <w:pPr>
        <w:pStyle w:val="SHTKTranslationText"/>
      </w:pPr>
      <w:r>
        <w:t>논에서 말한다. “어떻게 촉이 수에 의해 영납되고 행상의 의지가 되는가?”</w:t>
      </w:r>
    </w:p>
    <w:p>
      <w:pPr>
        <w:pStyle w:val="SHTKSourceText"/>
      </w:pPr>
      <w:r>
        <w:t>[31]重問後二。</w:t>
      </w:r>
    </w:p>
    <w:p>
      <w:pPr>
        <w:pStyle w:val="SHTKTranslationText"/>
      </w:pPr>
      <w:r>
        <w:t>[31]뒤의 두 뜻을 거듭 묻는다.</w:t>
      </w:r>
    </w:p>
    <w:p>
      <w:pPr>
        <w:pStyle w:val="SHTKNoteSummary"/>
      </w:pPr>
      <w:r>
        <w:t>교감 요약 | [CBETA 교감] 甲·乙본에는 重 없음</w:t>
      </w:r>
    </w:p>
    <w:p>
      <w:pPr>
        <w:pStyle w:val="SHTKNoteDetail"/>
      </w:pPr>
      <w:r>
        <w:t>• 교감 번호 | 0607031</w:t>
      </w:r>
    </w:p>
    <w:p>
      <w:pPr>
        <w:pStyle w:val="SHTKNoteDetail"/>
      </w:pPr>
      <w:r>
        <w:t>• 저본 독법 | 重 → ‘무겁다’</w:t>
      </w:r>
    </w:p>
    <w:p>
      <w:pPr>
        <w:pStyle w:val="SHTKNoteDetail"/>
      </w:pPr>
      <w:r>
        <w:t>• 이문 독법 | ∅ → ‘해당 성분 없음(탈락)’</w:t>
      </w:r>
    </w:p>
    <w:p>
      <w:pPr>
        <w:pStyle w:val="SHTKNoteDetail"/>
      </w:pPr>
      <w:r>
        <w:t>• 저본 기준 번역 | “[31]뒤의 두 뜻을 거듭 묻는다.”</w:t>
      </w:r>
    </w:p>
    <w:p>
      <w:pPr>
        <w:pStyle w:val="SHTKNoteDetail"/>
      </w:pPr>
      <w:r>
        <w:t>• 교감 해설 | 이문에서는 重을 생략하여 읽는다.</w:t>
      </w:r>
    </w:p>
    <w:p>
      <w:pPr>
        <w:pStyle w:val="SHTKNoteDetail"/>
      </w:pPr>
      <w:r>
        <w:t>• 번역 영향 판정 | [의미 차이 있음]</w:t>
      </w:r>
    </w:p>
    <w:p>
      <w:pPr>
        <w:pStyle w:val="SHTKNoteDetail"/>
      </w:pPr>
      <w:r>
        <w:t>• 출처 | CBETA T41n1822, 교감 번호 0607031.</w:t>
      </w:r>
    </w:p>
    <w:p>
      <w:pPr>
        <w:pStyle w:val="SHTKPositionMarker"/>
      </w:pPr>
      <w:bookmarkStart w:id="2331" w:name="loc_0607c02"/>
      <w:bookmarkEnd w:id="2331"/>
      <w:r>
        <w:t>[0607c02]</w:t>
      </w:r>
    </w:p>
    <w:p>
      <w:pPr>
        <w:pStyle w:val="SHTKSourceText"/>
      </w:pPr>
      <w:r>
        <w:t>論。行相極似觸依觸而生故。答也行相極似觸。釋上樂等受所領故依觸而生故。釋上能為受行相依。</w:t>
      </w:r>
    </w:p>
    <w:p>
      <w:pPr>
        <w:pStyle w:val="SHTKTranslationText"/>
      </w:pPr>
      <w:r>
        <w:t>논에서 말한다. “행상이 촉과 매우 비슷하고 촉에 의지하여 생기기 때문이다.” 답이다. “행상이 촉과 매우 비슷하다”는 것은, 위에서 ‘낙 등의 수에 의해 영납된다’고 한 것을 해석한다. “촉에 의지하여 생기기 때문이다”라는 것은, 위에서 ‘능히 수의 행상에 의지가 된다’고 한 것을 해석한다.</w:t>
      </w:r>
    </w:p>
    <w:p>
      <w:pPr>
        <w:pStyle w:val="SHTKPositionMarker"/>
      </w:pPr>
      <w:bookmarkStart w:id="2332" w:name="loc_0607c05"/>
      <w:bookmarkEnd w:id="2332"/>
      <w:r>
        <w:t>[0607c05]</w:t>
      </w:r>
    </w:p>
    <w:p>
      <w:pPr>
        <w:pStyle w:val="SHTKSourceText"/>
      </w:pPr>
      <w:r>
        <w:t>論。如是合成十六種觸。總結上也。</w:t>
      </w:r>
    </w:p>
    <w:p>
      <w:pPr>
        <w:pStyle w:val="SHTKTranslationText"/>
      </w:pPr>
      <w:r>
        <w:t>논에서 말한다. “이와 같이 합하면 열여섯 종류의 촉이 된다.” 위의 내용을 총괄하여 맺은 것이다.</w:t>
      </w:r>
    </w:p>
    <w:p>
      <w:pPr>
        <w:pStyle w:val="SHTKPositionMarker"/>
      </w:pPr>
      <w:bookmarkStart w:id="2333" w:name="loc_0607c07"/>
      <w:bookmarkEnd w:id="2333"/>
      <w:r>
        <w:t>[0607c07]</w:t>
      </w:r>
    </w:p>
    <w:p>
      <w:pPr>
        <w:pStyle w:val="SHTKSourceText"/>
      </w:pPr>
      <w:r>
        <w:t>論。受何為義。</w:t>
      </w:r>
    </w:p>
    <w:p>
      <w:pPr>
        <w:pStyle w:val="SHTKTranslationText"/>
      </w:pPr>
      <w:r>
        <w:t>논에서 말한다. “수(受)는 무슨 뜻인가?”</w:t>
      </w:r>
    </w:p>
    <w:p>
      <w:pPr>
        <w:pStyle w:val="SHTKSourceText"/>
      </w:pPr>
      <w:r>
        <w:t>已[32]下第四[33]釋受支也。</w:t>
      </w:r>
    </w:p>
    <w:p>
      <w:pPr>
        <w:pStyle w:val="SHTKTranslationText"/>
      </w:pPr>
      <w:r>
        <w:t>이 [32]아래는 넷째로 [33]수지를 해석한다.</w:t>
      </w:r>
    </w:p>
    <w:p>
      <w:pPr>
        <w:pStyle w:val="SHTKNoteSummary"/>
      </w:pPr>
      <w:r>
        <w:t>교감 요약 | [CBETA 교감] 저본 下 → 甲·乙본 下文</w:t>
      </w:r>
    </w:p>
    <w:p>
      <w:pPr>
        <w:pStyle w:val="SHTKNoteDetail"/>
      </w:pPr>
      <w:r>
        <w:t>• 교감 번호 | 0607032</w:t>
      </w:r>
    </w:p>
    <w:p>
      <w:pPr>
        <w:pStyle w:val="SHTKNoteDetail"/>
      </w:pPr>
      <w:r>
        <w:t>• 저본 독법 | 下 → ‘아래’</w:t>
      </w:r>
    </w:p>
    <w:p>
      <w:pPr>
        <w:pStyle w:val="SHTKNoteDetail"/>
      </w:pPr>
      <w:r>
        <w:t>• 이문 독법 | 下文 → ‘아래 / 글’</w:t>
      </w:r>
    </w:p>
    <w:p>
      <w:pPr>
        <w:pStyle w:val="SHTKNoteDetail"/>
      </w:pPr>
      <w:r>
        <w:t>• 저본 기준 번역 | “이 [32]아래는 넷째로 [33]수지를 해석한다.”</w:t>
      </w:r>
    </w:p>
    <w:p>
      <w:pPr>
        <w:pStyle w:val="SHTKNoteDetail"/>
      </w:pPr>
      <w:r>
        <w:t>• 교감 해설 | 이문에서는 下 대신 下文으로 읽는다.</w:t>
      </w:r>
    </w:p>
    <w:p>
      <w:pPr>
        <w:pStyle w:val="SHTKNoteDetail"/>
      </w:pPr>
      <w:r>
        <w:t>• 번역 영향 판정 | [의미 차이 있음]</w:t>
      </w:r>
    </w:p>
    <w:p>
      <w:pPr>
        <w:pStyle w:val="SHTKNoteDetail"/>
      </w:pPr>
      <w:r>
        <w:t>• 출처 | CBETA T41n1822, 교감 번호 0607032.</w:t>
      </w:r>
    </w:p>
    <w:p>
      <w:pPr>
        <w:pStyle w:val="SHTKNoteSummary"/>
      </w:pPr>
      <w:r>
        <w:t>교감 요약 | [CBETA 교감] 甲·乙본에는 釋 없음</w:t>
      </w:r>
    </w:p>
    <w:p>
      <w:pPr>
        <w:pStyle w:val="SHTKNoteDetail"/>
      </w:pPr>
      <w:r>
        <w:t>• 교감 번호 | 0607033</w:t>
      </w:r>
    </w:p>
    <w:p>
      <w:pPr>
        <w:pStyle w:val="SHTKNoteDetail"/>
      </w:pPr>
      <w:r>
        <w:t>• 저본 독법 | 釋 → ‘풀이하다’</w:t>
      </w:r>
    </w:p>
    <w:p>
      <w:pPr>
        <w:pStyle w:val="SHTKNoteDetail"/>
      </w:pPr>
      <w:r>
        <w:t>• 이문 독법 | ∅ → ‘해당 성분 없음(탈락)’</w:t>
      </w:r>
    </w:p>
    <w:p>
      <w:pPr>
        <w:pStyle w:val="SHTKNoteDetail"/>
      </w:pPr>
      <w:r>
        <w:t>• 저본 기준 번역 | “이 [32]아래는 넷째로 [33]수지를 해석한다.”</w:t>
      </w:r>
    </w:p>
    <w:p>
      <w:pPr>
        <w:pStyle w:val="SHTKNoteDetail"/>
      </w:pPr>
      <w:r>
        <w:t>• 교감 해설 | 이문에서는 釋을 생략하여 읽는다.</w:t>
      </w:r>
    </w:p>
    <w:p>
      <w:pPr>
        <w:pStyle w:val="SHTKNoteDetail"/>
      </w:pPr>
      <w:r>
        <w:t>• 번역 영향 판정 | [의미 차이 있음]</w:t>
      </w:r>
    </w:p>
    <w:p>
      <w:pPr>
        <w:pStyle w:val="SHTKNoteDetail"/>
      </w:pPr>
      <w:r>
        <w:t>• 출처 | CBETA T41n1822, 교감 번호 0607033.</w:t>
      </w:r>
    </w:p>
    <w:p>
      <w:pPr>
        <w:pStyle w:val="SHTKSourceText"/>
      </w:pPr>
      <w:r>
        <w:t>於中有三。一正釋受支。二明意近行。三義門分別。此下第一正釋受也。</w:t>
      </w:r>
    </w:p>
    <w:p>
      <w:pPr>
        <w:pStyle w:val="SHTKTranslationText"/>
      </w:pPr>
      <w:r>
        <w:t>그 가운데 세 가지가 있다. 첫째는 수지를 바로 해석한다. 둘째는 의근행(意近行)을 밝힌다. 셋째는 여러 의문(義門)에 따라 분별한다. 이 아래는 첫째로 수를 바로 해석한다.</w:t>
      </w:r>
    </w:p>
    <w:p>
      <w:pPr>
        <w:pStyle w:val="SHTKPositionMarker"/>
      </w:pPr>
      <w:bookmarkStart w:id="2334" w:name="loc_0607c09"/>
      <w:bookmarkEnd w:id="2334"/>
      <w:r>
        <w:t>[0607c09]</w:t>
      </w:r>
    </w:p>
    <w:p>
      <w:pPr>
        <w:pStyle w:val="SHTKSourceText"/>
      </w:pPr>
      <w:r>
        <w:t>論曰至但依心故。</w:t>
      </w:r>
    </w:p>
    <w:p>
      <w:pPr>
        <w:pStyle w:val="SHTKTranslationText"/>
      </w:pPr>
      <w:r>
        <w:t>논에서 말한다. “……에서 ‘다만 마음에 의지하기 때문이다’에 이르기까지이다.”</w:t>
      </w:r>
    </w:p>
    <w:p>
      <w:pPr>
        <w:pStyle w:val="SHTKSourceText"/>
      </w:pPr>
      <w:r>
        <w:t>此從六觸分[34]六受也。</w:t>
      </w:r>
    </w:p>
    <w:p>
      <w:pPr>
        <w:pStyle w:val="SHTKTranslationText"/>
      </w:pPr>
      <w:r>
        <w:t>이는 여섯 촉에 따라 [34]여섯 수로 나눈 것이다.</w:t>
      </w:r>
    </w:p>
    <w:p>
      <w:pPr>
        <w:pStyle w:val="SHTKNoteSummary"/>
      </w:pPr>
      <w:r>
        <w:t>교감 요약 | [CBETA 교감] 甲·乙본에는 六 없음</w:t>
      </w:r>
    </w:p>
    <w:p>
      <w:pPr>
        <w:pStyle w:val="SHTKNoteDetail"/>
      </w:pPr>
      <w:r>
        <w:t>• 교감 번호 | 0607034</w:t>
      </w:r>
    </w:p>
    <w:p>
      <w:pPr>
        <w:pStyle w:val="SHTKNoteDetail"/>
      </w:pPr>
      <w:r>
        <w:t>• 저본 독법 | 六 → ‘여섯/여섯째’</w:t>
      </w:r>
    </w:p>
    <w:p>
      <w:pPr>
        <w:pStyle w:val="SHTKNoteDetail"/>
      </w:pPr>
      <w:r>
        <w:t>• 이문 독법 | ∅ → ‘해당 성분 없음(탈락)’</w:t>
      </w:r>
    </w:p>
    <w:p>
      <w:pPr>
        <w:pStyle w:val="SHTKNoteDetail"/>
      </w:pPr>
      <w:r>
        <w:t>• 저본 기준 번역 | “이는 여섯 촉에 따라 [34]여섯 수로 나눈 것이다.”</w:t>
      </w:r>
    </w:p>
    <w:p>
      <w:pPr>
        <w:pStyle w:val="SHTKNoteDetail"/>
      </w:pPr>
      <w:r>
        <w:t>• 교감 해설 | 이문에서는 六을 생략하여 읽는다.</w:t>
      </w:r>
    </w:p>
    <w:p>
      <w:pPr>
        <w:pStyle w:val="SHTKNoteDetail"/>
      </w:pPr>
      <w:r>
        <w:t>• 번역 영향 판정 | [의미 차이 있음]</w:t>
      </w:r>
    </w:p>
    <w:p>
      <w:pPr>
        <w:pStyle w:val="SHTKNoteDetail"/>
      </w:pPr>
      <w:r>
        <w:t>• 출처 | CBETA T41n1822, 교감 번호 0607034.</w:t>
      </w:r>
    </w:p>
    <w:p>
      <w:pPr>
        <w:pStyle w:val="SHTKSourceText"/>
      </w:pPr>
      <w:r>
        <w:t>[35]復就所依合其六受為二受也。</w:t>
      </w:r>
    </w:p>
    <w:p>
      <w:pPr>
        <w:pStyle w:val="SHTKTranslationText"/>
      </w:pPr>
      <w:r>
        <w:t>[35]또 소의에 따라 여섯 수를 합하여 두 수로 삼는다.</w:t>
      </w:r>
    </w:p>
    <w:p>
      <w:pPr>
        <w:pStyle w:val="SHTKNoteSummary"/>
      </w:pPr>
      <w:r>
        <w:t>교감 요약 | [CBETA 교감] 저본 復 → 甲·乙본 後</w:t>
      </w:r>
    </w:p>
    <w:p>
      <w:pPr>
        <w:pStyle w:val="SHTKNoteDetail"/>
      </w:pPr>
      <w:r>
        <w:t>• 교감 번호 | 0607035</w:t>
      </w:r>
    </w:p>
    <w:p>
      <w:pPr>
        <w:pStyle w:val="SHTKNoteDetail"/>
      </w:pPr>
      <w:r>
        <w:t>• 저본 독법 | 復 → ‘다시/또’</w:t>
      </w:r>
    </w:p>
    <w:p>
      <w:pPr>
        <w:pStyle w:val="SHTKNoteDetail"/>
      </w:pPr>
      <w:r>
        <w:t>• 이문 독법 | 後 → ‘뒤/그 뒤’</w:t>
      </w:r>
    </w:p>
    <w:p>
      <w:pPr>
        <w:pStyle w:val="SHTKNoteDetail"/>
      </w:pPr>
      <w:r>
        <w:t>• 저본 기준 번역 | “[35]또 소의에 따라 여섯 수를 합하여 두 수로 삼는다.”</w:t>
      </w:r>
    </w:p>
    <w:p>
      <w:pPr>
        <w:pStyle w:val="SHTKNoteDetail"/>
      </w:pPr>
      <w:r>
        <w:t>• 교감 해설 | 이문에서는 復 대신 後으로 읽는다.</w:t>
      </w:r>
    </w:p>
    <w:p>
      <w:pPr>
        <w:pStyle w:val="SHTKNoteDetail"/>
      </w:pPr>
      <w:r>
        <w:t>• 번역 영향 판정 | [의미 차이 있음]</w:t>
      </w:r>
    </w:p>
    <w:p>
      <w:pPr>
        <w:pStyle w:val="SHTKNoteDetail"/>
      </w:pPr>
      <w:r>
        <w:t>• 출처 | CBETA T41n1822, 교감 번호 0607035.</w:t>
      </w:r>
    </w:p>
    <w:p>
      <w:pPr>
        <w:pStyle w:val="SHTKPositionMarker"/>
      </w:pPr>
      <w:bookmarkStart w:id="2335" w:name="loc_0607c11"/>
      <w:bookmarkEnd w:id="2335"/>
      <w:r>
        <w:t>[0607c11]</w:t>
      </w:r>
    </w:p>
    <w:p>
      <w:pPr>
        <w:pStyle w:val="SHTKSourceText"/>
      </w:pPr>
      <w:r>
        <w:t>論。受生與觸為後為俱。經部問也。</w:t>
      </w:r>
    </w:p>
    <w:p>
      <w:pPr>
        <w:pStyle w:val="SHTKTranslationText"/>
      </w:pPr>
      <w:r>
        <w:t>논에서 말한다. “수의 발생은 촉보다 뒤인가, 함께인가?” 경부의 물음이다.</w:t>
      </w:r>
    </w:p>
    <w:p>
      <w:pPr>
        <w:pStyle w:val="SHTKPositionMarker"/>
      </w:pPr>
      <w:bookmarkStart w:id="2336" w:name="loc_0607c12"/>
      <w:bookmarkEnd w:id="2336"/>
      <w:r>
        <w:t>[0607c12]</w:t>
      </w:r>
    </w:p>
    <w:p>
      <w:pPr>
        <w:pStyle w:val="SHTKSourceText"/>
      </w:pPr>
      <w:r>
        <w:t>論。毘婆[＊]沙師至俱有因故。</w:t>
      </w:r>
    </w:p>
    <w:p>
      <w:pPr>
        <w:pStyle w:val="SHTKTranslationText"/>
      </w:pPr>
      <w:r>
        <w:t>논에서 말한다. “비바[＊]사사는”에서 “구유인(俱有因)이기 때문이다”에 이르기까지이다.</w:t>
      </w:r>
    </w:p>
    <w:p>
      <w:pPr>
        <w:pStyle w:val="SHTKNoteSummary"/>
      </w:pPr>
      <w:r>
        <w:t>교감 요약 | [CBETA 교감] 저본 沙 → 甲·乙본 婆</w:t>
      </w:r>
    </w:p>
    <w:p>
      <w:pPr>
        <w:pStyle w:val="SHTKNoteDetail"/>
      </w:pPr>
      <w:r>
        <w:t>• 원교감 원문 | 沙【大】＊，婆【甲】【乙】＊</w:t>
      </w:r>
    </w:p>
    <w:p>
      <w:pPr>
        <w:pStyle w:val="SHTKNoteDetail"/>
      </w:pPr>
      <w:r>
        <w:t>• 해당 번역 | “논에서 말한다. “비바[＊]사사는”</w:t>
      </w:r>
    </w:p>
    <w:p>
      <w:pPr>
        <w:pStyle w:val="SHTKNoteDetail"/>
      </w:pPr>
      <w:r>
        <w:t>• 번역 영향 판정 | [번역 차이 없음]</w:t>
      </w:r>
    </w:p>
    <w:p>
      <w:pPr>
        <w:pStyle w:val="SHTKNoteDetail"/>
      </w:pPr>
      <w:r>
        <w:t>• 출처 | CBETA T41n1822, 교감 번호 0606038.</w:t>
      </w:r>
    </w:p>
    <w:p>
      <w:pPr>
        <w:pStyle w:val="SHTKSourceText"/>
      </w:pPr>
      <w:r>
        <w:t>有部答也。</w:t>
      </w:r>
    </w:p>
    <w:p>
      <w:pPr>
        <w:pStyle w:val="SHTKTranslationText"/>
      </w:pPr>
      <w:r>
        <w:t>유부의 답이다.</w:t>
      </w:r>
    </w:p>
    <w:p>
      <w:pPr>
        <w:pStyle w:val="SHTKPositionMarker"/>
      </w:pPr>
      <w:bookmarkStart w:id="2337" w:name="loc_0607c13"/>
      <w:bookmarkEnd w:id="2337"/>
      <w:r>
        <w:t>[0607c13]</w:t>
      </w:r>
    </w:p>
    <w:p>
      <w:pPr>
        <w:pStyle w:val="SHTKSourceText"/>
      </w:pPr>
      <w:r>
        <w:t>論。云何二法至義可成立。經部責也。生既同時於俱有法如何有力。受若未生。觸亦未有。如何生受。觸若已生。受亦已生。</w:t>
      </w:r>
    </w:p>
    <w:p>
      <w:pPr>
        <w:pStyle w:val="SHTKTranslationText"/>
      </w:pPr>
      <w:r>
        <w:t>논에서 말한다. “어떻게 두 법이”에서 “그 뜻이 성립할 수 있는가?”에 이르기까지이다. 경부의 책난이다. 이미 동시에 생긴다면 함께 존재하는 법에 대해 어떻게 힘이 있을 수 있는가? 수가 아직 생기지 않았다면, 촉도 아직 존재하지 않는다. 어떻게 수를 낳겠는가? 촉이 이미 생겼다면, 수도 이미 생긴 것이다.</w:t>
      </w:r>
    </w:p>
    <w:p>
      <w:pPr>
        <w:pStyle w:val="SHTKSourceText"/>
      </w:pPr>
      <w:r>
        <w:t>[36]已生之法有何功能觸生於受。</w:t>
      </w:r>
    </w:p>
    <w:p>
      <w:pPr>
        <w:pStyle w:val="SHTKTranslationText"/>
      </w:pPr>
      <w:r>
        <w:t>[36]이미 생긴 법에 무슨 기능이 있어 촉이 수를 낳는가?</w:t>
      </w:r>
    </w:p>
    <w:p>
      <w:pPr>
        <w:pStyle w:val="SHTKNoteSummary"/>
      </w:pPr>
      <w:r>
        <w:t>교감 요약 | [CBETA 교감] 甲·乙본에는 已 없음</w:t>
      </w:r>
    </w:p>
    <w:p>
      <w:pPr>
        <w:pStyle w:val="SHTKNoteDetail"/>
      </w:pPr>
      <w:r>
        <w:t>• 교감 번호 | 0607036</w:t>
      </w:r>
    </w:p>
    <w:p>
      <w:pPr>
        <w:pStyle w:val="SHTKNoteDetail"/>
      </w:pPr>
      <w:r>
        <w:t>• 저본 독법 | 已 → ‘이미’</w:t>
      </w:r>
    </w:p>
    <w:p>
      <w:pPr>
        <w:pStyle w:val="SHTKNoteDetail"/>
      </w:pPr>
      <w:r>
        <w:t>• 이문 독법 | ∅ → ‘해당 성분 없음(탈락)’</w:t>
      </w:r>
    </w:p>
    <w:p>
      <w:pPr>
        <w:pStyle w:val="SHTKNoteDetail"/>
      </w:pPr>
      <w:r>
        <w:t>• 저본 기준 번역 | “[36]이미 생긴 법에 무슨 기능이 있어 촉이 수를 낳는가?”</w:t>
      </w:r>
    </w:p>
    <w:p>
      <w:pPr>
        <w:pStyle w:val="SHTKNoteDetail"/>
      </w:pPr>
      <w:r>
        <w:t>• 번역 영향 판정 | [의미 차이 있음]</w:t>
      </w:r>
    </w:p>
    <w:p>
      <w:pPr>
        <w:pStyle w:val="SHTKNoteDetail"/>
      </w:pPr>
      <w:r>
        <w:t>• 출처 | CBETA T41n1822, 교감 번호 0607036.</w:t>
      </w:r>
    </w:p>
    <w:p>
      <w:pPr>
        <w:pStyle w:val="SHTKPositionMarker"/>
      </w:pPr>
      <w:bookmarkStart w:id="2338" w:name="loc_0607c17"/>
      <w:bookmarkEnd w:id="2338"/>
      <w:r>
        <w:t>[0607c17]</w:t>
      </w:r>
    </w:p>
    <w:p>
      <w:pPr>
        <w:pStyle w:val="SHTKSourceText"/>
      </w:pPr>
      <w:r>
        <w:t>論。如何不立。有部反問經部師也。</w:t>
      </w:r>
    </w:p>
    <w:p>
      <w:pPr>
        <w:pStyle w:val="SHTKTranslationText"/>
      </w:pPr>
      <w:r>
        <w:t>논에서 말한다. “어찌하여 성립하지 않는가?” 유부가 경부 논사에게 반문한다.</w:t>
      </w:r>
    </w:p>
    <w:p>
      <w:pPr>
        <w:pStyle w:val="SHTKPositionMarker"/>
      </w:pPr>
      <w:bookmarkStart w:id="2339" w:name="loc_0607c18"/>
      <w:bookmarkEnd w:id="2339"/>
      <w:r>
        <w:t>[0607c18]</w:t>
      </w:r>
    </w:p>
    <w:p>
      <w:pPr>
        <w:pStyle w:val="SHTKSourceText"/>
      </w:pPr>
      <w:r>
        <w:t>論。無功能故。經部師出不立因也。</w:t>
      </w:r>
    </w:p>
    <w:p>
      <w:pPr>
        <w:pStyle w:val="SHTKTranslationText"/>
      </w:pPr>
      <w:r>
        <w:t>논에서 말한다. “기능이 없기 때문이다.” 경부 논사가 성립하지 않는 이유를 제시한다.</w:t>
      </w:r>
    </w:p>
    <w:p>
      <w:pPr>
        <w:pStyle w:val="SHTKPositionMarker"/>
      </w:pPr>
      <w:bookmarkStart w:id="2340" w:name="loc_0607c19"/>
      <w:bookmarkEnd w:id="2340"/>
      <w:r>
        <w:t>[0607c19]</w:t>
      </w:r>
    </w:p>
    <w:p>
      <w:pPr>
        <w:pStyle w:val="SHTKSourceText"/>
      </w:pPr>
      <w:r>
        <w:t>論。於已生法至重說何用。有部責經部因與宗同也。如說聲是無常。以生滅故。生滅。無常。義意無別。</w:t>
      </w:r>
    </w:p>
    <w:p>
      <w:pPr>
        <w:pStyle w:val="SHTKTranslationText"/>
      </w:pPr>
      <w:r>
        <w:t>논에서 말한다. “이미 생긴 법에 대해서”에서 “거듭 말해 무엇 하겠는가?”에 이르기까지이다. 유부가 경부의 이유가 주장과 동일하다고 책난한 것이다. 가령 “소리는 무상하다. 생멸하기 때문이다”라고 설하는 것과 같다. 생멸과, 무상은, 뜻에 차이가 없다.</w:t>
      </w:r>
    </w:p>
    <w:p>
      <w:pPr>
        <w:pStyle w:val="SHTKSourceText"/>
      </w:pPr>
      <w:r>
        <w:t>如何[37]非因[38]證無常宗。</w:t>
      </w:r>
    </w:p>
    <w:p>
      <w:pPr>
        <w:pStyle w:val="SHTKTranslationText"/>
      </w:pPr>
      <w:r>
        <w:t>어떻게 [37]원인이 아닌 것으로 [38]무상하다는 주장을 증명하겠는가?</w:t>
      </w:r>
    </w:p>
    <w:p>
      <w:pPr>
        <w:pStyle w:val="SHTKNoteSummary"/>
      </w:pPr>
      <w:r>
        <w:t>교감 요약 | [CBETA 교감] 저본 非 → 甲·乙본 作</w:t>
      </w:r>
    </w:p>
    <w:p>
      <w:pPr>
        <w:pStyle w:val="SHTKNoteDetail"/>
      </w:pPr>
      <w:r>
        <w:t>• 교감 번호 | 0607037</w:t>
      </w:r>
    </w:p>
    <w:p>
      <w:pPr>
        <w:pStyle w:val="SHTKNoteDetail"/>
      </w:pPr>
      <w:r>
        <w:t>• 저본 독법 | 非 → ‘아니다’</w:t>
      </w:r>
    </w:p>
    <w:p>
      <w:pPr>
        <w:pStyle w:val="SHTKNoteDetail"/>
      </w:pPr>
      <w:r>
        <w:t>• 이문 독법 | 作</w:t>
      </w:r>
    </w:p>
    <w:p>
      <w:pPr>
        <w:pStyle w:val="SHTKNoteDetail"/>
      </w:pPr>
      <w:r>
        <w:t>• 저본 기준 번역 | “어떻게 [37]원인이 아닌 것으로 [38]무상하다는 주장을 증명하겠는가?”</w:t>
      </w:r>
    </w:p>
    <w:p>
      <w:pPr>
        <w:pStyle w:val="SHTKNoteDetail"/>
      </w:pPr>
      <w:r>
        <w:t>• 번역 영향 판정 | [의미 차이 있음]</w:t>
      </w:r>
    </w:p>
    <w:p>
      <w:pPr>
        <w:pStyle w:val="SHTKNoteDetail"/>
      </w:pPr>
      <w:r>
        <w:t>• 출처 | CBETA T41n1822, 교감 번호 0607037.</w:t>
      </w:r>
    </w:p>
    <w:p>
      <w:pPr>
        <w:pStyle w:val="SHTKNoteSummary"/>
      </w:pPr>
      <w:r>
        <w:t>교감 요약 | [CBETA 교감] 저본 證 → 甲·乙본 說</w:t>
      </w:r>
    </w:p>
    <w:p>
      <w:pPr>
        <w:pStyle w:val="SHTKNoteDetail"/>
      </w:pPr>
      <w:r>
        <w:t>• 교감 번호 | 0607038</w:t>
      </w:r>
    </w:p>
    <w:p>
      <w:pPr>
        <w:pStyle w:val="SHTKNoteDetail"/>
      </w:pPr>
      <w:r>
        <w:t>• 저본 독법 | 證 → ‘증명/증득’</w:t>
      </w:r>
    </w:p>
    <w:p>
      <w:pPr>
        <w:pStyle w:val="SHTKNoteDetail"/>
      </w:pPr>
      <w:r>
        <w:t>• 이문 독법 | 說 → ‘말하다’</w:t>
      </w:r>
    </w:p>
    <w:p>
      <w:pPr>
        <w:pStyle w:val="SHTKNoteDetail"/>
      </w:pPr>
      <w:r>
        <w:t>• 저본 기준 번역 | “어떻게 [37]원인이 아닌 것으로 [38]무상하다는 주장을 증명하겠는가?”</w:t>
      </w:r>
    </w:p>
    <w:p>
      <w:pPr>
        <w:pStyle w:val="SHTKNoteDetail"/>
      </w:pPr>
      <w:r>
        <w:t>• 번역 영향 판정 | [의미 차이 있음]</w:t>
      </w:r>
    </w:p>
    <w:p>
      <w:pPr>
        <w:pStyle w:val="SHTKNoteDetail"/>
      </w:pPr>
      <w:r>
        <w:t>• 출처 | CBETA T41n1822, 교감 번호 0607038.</w:t>
      </w:r>
    </w:p>
    <w:p>
      <w:pPr>
        <w:pStyle w:val="SHTKSourceText"/>
      </w:pPr>
      <w:r>
        <w:t>汝言二法俱時而生。宗即是二法相望無功能義。我今問汝不立所因。還重答言無功能故。與前何別。重說無用。</w:t>
      </w:r>
    </w:p>
    <w:p>
      <w:pPr>
        <w:pStyle w:val="SHTKTranslationText"/>
      </w:pPr>
      <w:r>
        <w:t>너희는 두 법이 동시에 생긴다고 말한다. 그 주장은 곧 두 법이 서로에 대해 기능이 없다는 뜻이다. 내가 지금 너희에게 성립하지 않는 이유를 묻는데, 다시 “기능이 없기 때문이다”라고 거듭 답한다. 앞의 말과 무엇이 다른가? 거듭 말해도 쓸모가 없다.</w:t>
      </w:r>
    </w:p>
    <w:p>
      <w:pPr>
        <w:pStyle w:val="SHTKPositionMarker"/>
      </w:pPr>
      <w:bookmarkStart w:id="2341" w:name="loc_0607c24"/>
      <w:bookmarkEnd w:id="2341"/>
      <w:r>
        <w:t>[0607c24]</w:t>
      </w:r>
    </w:p>
    <w:p>
      <w:pPr>
        <w:pStyle w:val="SHTKSourceText"/>
      </w:pPr>
      <w:r>
        <w:t>論。若爾便有互相生失。經部轉破也。二法同時而生如何互為因果。因即是果。果即是因。不應道理。</w:t>
      </w:r>
    </w:p>
    <w:p>
      <w:pPr>
        <w:pStyle w:val="SHTKTranslationText"/>
      </w:pPr>
      <w:r>
        <w:t>논에서 말한다. “그렇다면 곧 서로 낳는다는 허물이 있게 된다.” 경부가 돌려서 논파한다. 두 법이 동시에 생기는데 어떻게 서로 인과가 되겠는가? 원인이 곧 결과가 되고, 결과가 곧 원인이 되는 것은, 도리에 맞지 않는다.</w:t>
      </w:r>
    </w:p>
    <w:p>
      <w:pPr>
        <w:pStyle w:val="SHTKPositionMarker"/>
      </w:pPr>
      <w:bookmarkStart w:id="2342" w:name="loc_0607c27"/>
      <w:bookmarkEnd w:id="2342"/>
      <w:r>
        <w:t>[0607c27]</w:t>
      </w:r>
    </w:p>
    <w:p>
      <w:pPr>
        <w:pStyle w:val="SHTKSourceText"/>
      </w:pPr>
      <w:r>
        <w:t>論。許故非失至亦互為果。有部答也。我宗許二互為因果今詳。</w:t>
      </w:r>
    </w:p>
    <w:p>
      <w:pPr>
        <w:pStyle w:val="SHTKTranslationText"/>
      </w:pPr>
      <w:r>
        <w:t>논에서 말한다. “인정하기 때문에 허물이 없다”에서 “또한 서로 결과가 된다”에 이르기까지이다. 유부의 답이다. 우리 종에서는 둘이 서로 인과가 됨을 인정한다. 지금 자세히 살펴보건대,</w:t>
      </w:r>
    </w:p>
    <w:p>
      <w:pPr>
        <w:pStyle w:val="SHTKSourceText"/>
      </w:pPr>
      <w:r>
        <w:t>此答與本[39]文不順。</w:t>
      </w:r>
    </w:p>
    <w:p>
      <w:pPr>
        <w:pStyle w:val="SHTKTranslationText"/>
      </w:pPr>
      <w:r>
        <w:t>이 답은 본문과 [39]맞지 않는다.</w:t>
      </w:r>
    </w:p>
    <w:p>
      <w:pPr>
        <w:pStyle w:val="SHTKNoteSummary"/>
      </w:pPr>
      <w:r>
        <w:t>교감 요약 | [CBETA 교감] 甲·乙본에는 文 없음</w:t>
      </w:r>
    </w:p>
    <w:p>
      <w:pPr>
        <w:pStyle w:val="SHTKNoteDetail"/>
      </w:pPr>
      <w:r>
        <w:t>• 교감 번호 | 0607039</w:t>
      </w:r>
    </w:p>
    <w:p>
      <w:pPr>
        <w:pStyle w:val="SHTKNoteDetail"/>
      </w:pPr>
      <w:r>
        <w:t>• 저본 독법 | 文 → ‘글’</w:t>
      </w:r>
    </w:p>
    <w:p>
      <w:pPr>
        <w:pStyle w:val="SHTKNoteDetail"/>
      </w:pPr>
      <w:r>
        <w:t>• 이문 독법 | ∅ → ‘해당 성분 없음(탈락)’</w:t>
      </w:r>
    </w:p>
    <w:p>
      <w:pPr>
        <w:pStyle w:val="SHTKNoteDetail"/>
      </w:pPr>
      <w:r>
        <w:t>• 저본 기준 번역 | “이 답은 본문과 [39]맞지 않는다.”</w:t>
      </w:r>
    </w:p>
    <w:p>
      <w:pPr>
        <w:pStyle w:val="SHTKNoteDetail"/>
      </w:pPr>
      <w:r>
        <w:t>• 교감 해설 | 이문에서는 文을 생략하여 읽는다.</w:t>
      </w:r>
    </w:p>
    <w:p>
      <w:pPr>
        <w:pStyle w:val="SHTKNoteDetail"/>
      </w:pPr>
      <w:r>
        <w:t>• 번역 영향 판정 | [의미 차이 있음]</w:t>
      </w:r>
    </w:p>
    <w:p>
      <w:pPr>
        <w:pStyle w:val="SHTKNoteDetail"/>
      </w:pPr>
      <w:r>
        <w:t>• 출처 | CBETA T41n1822, 교감 번호 0607039.</w:t>
      </w:r>
    </w:p>
    <w:p>
      <w:pPr>
        <w:pStyle w:val="SHTKSourceText"/>
      </w:pPr>
      <w:r>
        <w:t>本諍觸生受義。此即不是二互相生。與俱有因。</w:t>
      </w:r>
    </w:p>
    <w:p>
      <w:pPr>
        <w:pStyle w:val="SHTKTranslationText"/>
      </w:pPr>
      <w:r>
        <w:t>본래의 논쟁은 촉이 수를 낳는다는 뜻이다. 이는 곧 둘이 서로를 낳는다는 뜻이 아니다. 구유인(俱有因)의 경우와는,</w:t>
      </w:r>
    </w:p>
    <w:p>
      <w:pPr>
        <w:pStyle w:val="SHTKSourceText"/>
      </w:pPr>
      <w:r>
        <w:t>義意有[1]別。</w:t>
      </w:r>
    </w:p>
    <w:p>
      <w:pPr>
        <w:pStyle w:val="SHTKTranslationText"/>
      </w:pPr>
      <w:r>
        <w:t>뜻이 [1]다르다.</w:t>
      </w:r>
    </w:p>
    <w:p>
      <w:pPr>
        <w:pStyle w:val="SHTKNoteSummary"/>
      </w:pPr>
      <w:r>
        <w:t>교감 요약 | [CBETA 교감] 저본 別 → 甲·乙본 何</w:t>
      </w:r>
    </w:p>
    <w:p>
      <w:pPr>
        <w:pStyle w:val="SHTKNoteDetail"/>
      </w:pPr>
      <w:r>
        <w:t>• 교감 번호 | 0608001</w:t>
      </w:r>
    </w:p>
    <w:p>
      <w:pPr>
        <w:pStyle w:val="SHTKNoteDetail"/>
      </w:pPr>
      <w:r>
        <w:t>• 저본 독법 | 別 → ‘별도/다르다’</w:t>
      </w:r>
    </w:p>
    <w:p>
      <w:pPr>
        <w:pStyle w:val="SHTKNoteDetail"/>
      </w:pPr>
      <w:r>
        <w:t>• 이문 독법 | 何 → ‘어찌/무엇’</w:t>
      </w:r>
    </w:p>
    <w:p>
      <w:pPr>
        <w:pStyle w:val="SHTKNoteDetail"/>
      </w:pPr>
      <w:r>
        <w:t>• 저본 기준 번역 | “뜻이 [1]다르다.”</w:t>
      </w:r>
    </w:p>
    <w:p>
      <w:pPr>
        <w:pStyle w:val="SHTKNoteDetail"/>
      </w:pPr>
      <w:r>
        <w:t>• 교감 해설 | 이문에서는 別 대신 何으로 읽는다.</w:t>
      </w:r>
    </w:p>
    <w:p>
      <w:pPr>
        <w:pStyle w:val="SHTKNoteDetail"/>
      </w:pPr>
      <w:r>
        <w:t>• 번역 영향 판정 | [의미 차이 있음]</w:t>
      </w:r>
    </w:p>
    <w:p>
      <w:pPr>
        <w:pStyle w:val="SHTKNoteDetail"/>
      </w:pPr>
      <w:r>
        <w:t>• 출처 | CBETA T41n1822, 교감 번호 0608001.</w:t>
      </w:r>
    </w:p>
    <w:p>
      <w:pPr>
        <w:pStyle w:val="SHTKSourceText"/>
      </w:pPr>
      <w:r>
        <w:t>[2]何因有部作此釋耶。</w:t>
      </w:r>
    </w:p>
    <w:p>
      <w:pPr>
        <w:pStyle w:val="SHTKTranslationText"/>
      </w:pPr>
      <w:r>
        <w:t>[2]무슨 까닭에 유부는 이런 해석을 하는가?</w:t>
      </w:r>
    </w:p>
    <w:p>
      <w:pPr>
        <w:pStyle w:val="SHTKNoteSummary"/>
      </w:pPr>
      <w:r>
        <w:t>교감 요약 | [CBETA 교감] 저본 何 → 甲·乙본 別</w:t>
      </w:r>
    </w:p>
    <w:p>
      <w:pPr>
        <w:pStyle w:val="SHTKNoteDetail"/>
      </w:pPr>
      <w:r>
        <w:t>• 교감 번호 | 0608002</w:t>
      </w:r>
    </w:p>
    <w:p>
      <w:pPr>
        <w:pStyle w:val="SHTKNoteDetail"/>
      </w:pPr>
      <w:r>
        <w:t>• 저본 독법 | 何 → ‘어찌/무엇’</w:t>
      </w:r>
    </w:p>
    <w:p>
      <w:pPr>
        <w:pStyle w:val="SHTKNoteDetail"/>
      </w:pPr>
      <w:r>
        <w:t>• 이문 독법 | 別 → ‘별도/다르다’</w:t>
      </w:r>
    </w:p>
    <w:p>
      <w:pPr>
        <w:pStyle w:val="SHTKNoteDetail"/>
      </w:pPr>
      <w:r>
        <w:t>• 저본 기준 번역 | “[2]무슨 까닭에 유부는 이런 해석을 하는가?”</w:t>
      </w:r>
    </w:p>
    <w:p>
      <w:pPr>
        <w:pStyle w:val="SHTKNoteDetail"/>
      </w:pPr>
      <w:r>
        <w:t>• 번역 영향 판정 | [의미 차이 있음]</w:t>
      </w:r>
    </w:p>
    <w:p>
      <w:pPr>
        <w:pStyle w:val="SHTKNoteDetail"/>
      </w:pPr>
      <w:r>
        <w:t>• 출처 | CBETA T41n1822, 교감 번호 0608002.</w:t>
      </w:r>
    </w:p>
    <w:p>
      <w:pPr>
        <w:pStyle w:val="SHTKSourceText"/>
      </w:pPr>
      <w:r>
        <w:t>今釋此疑。</w:t>
      </w:r>
    </w:p>
    <w:p>
      <w:pPr>
        <w:pStyle w:val="SHTKTranslationText"/>
      </w:pPr>
      <w:r>
        <w:t>이제 이 의문을 해석한다.</w:t>
      </w:r>
    </w:p>
    <w:p>
      <w:pPr>
        <w:pStyle w:val="SHTKSourceText"/>
      </w:pPr>
      <w:r>
        <w:t>[3]雖本問觸生[4]受義。</w:t>
      </w:r>
    </w:p>
    <w:p>
      <w:pPr>
        <w:pStyle w:val="SHTKTranslationText"/>
      </w:pPr>
      <w:r>
        <w:t>[3]비록 본래의 물음은 촉이 [4]수를 낳는다는 뜻이었지만,</w:t>
      </w:r>
    </w:p>
    <w:p>
      <w:pPr>
        <w:pStyle w:val="SHTKNoteSummary"/>
      </w:pPr>
      <w:r>
        <w:t>교감 요약 | [CBETA 교감] 저본 雖 → 甲·乙본 難</w:t>
      </w:r>
    </w:p>
    <w:p>
      <w:pPr>
        <w:pStyle w:val="SHTKNoteDetail"/>
      </w:pPr>
      <w:r>
        <w:t>• 교감 번호 | 0608003</w:t>
      </w:r>
    </w:p>
    <w:p>
      <w:pPr>
        <w:pStyle w:val="SHTKNoteDetail"/>
      </w:pPr>
      <w:r>
        <w:t>• 저본 독법 | 雖 → ‘비록’</w:t>
      </w:r>
    </w:p>
    <w:p>
      <w:pPr>
        <w:pStyle w:val="SHTKNoteDetail"/>
      </w:pPr>
      <w:r>
        <w:t>• 이문 독법 | 難</w:t>
      </w:r>
    </w:p>
    <w:p>
      <w:pPr>
        <w:pStyle w:val="SHTKNoteDetail"/>
      </w:pPr>
      <w:r>
        <w:t>• 저본 기준 번역 | “[3]비록 본래의 물음은 촉이 [4]수를 낳는다는 뜻이었지만,”</w:t>
      </w:r>
    </w:p>
    <w:p>
      <w:pPr>
        <w:pStyle w:val="SHTKNoteDetail"/>
      </w:pPr>
      <w:r>
        <w:t>• 번역 영향 판정 | [의미 차이 있음]</w:t>
      </w:r>
    </w:p>
    <w:p>
      <w:pPr>
        <w:pStyle w:val="SHTKNoteDetail"/>
      </w:pPr>
      <w:r>
        <w:t>• 출처 | CBETA T41n1822, 교감 번호 0608003.</w:t>
      </w:r>
    </w:p>
    <w:p>
      <w:pPr>
        <w:pStyle w:val="SHTKNoteSummary"/>
      </w:pPr>
      <w:r>
        <w:t>교감 요약 | [CBETA 교감] 甲·乙본에는 受 없음</w:t>
      </w:r>
    </w:p>
    <w:p>
      <w:pPr>
        <w:pStyle w:val="SHTKNoteDetail"/>
      </w:pPr>
      <w:r>
        <w:t>• 교감 번호 | 0608004</w:t>
      </w:r>
    </w:p>
    <w:p>
      <w:pPr>
        <w:pStyle w:val="SHTKNoteDetail"/>
      </w:pPr>
      <w:r>
        <w:t>• 저본 독법 | 受 → ‘수/감수’</w:t>
      </w:r>
    </w:p>
    <w:p>
      <w:pPr>
        <w:pStyle w:val="SHTKNoteDetail"/>
      </w:pPr>
      <w:r>
        <w:t>• 이문 독법 | ∅ → ‘해당 성분 없음(탈락)’</w:t>
      </w:r>
    </w:p>
    <w:p>
      <w:pPr>
        <w:pStyle w:val="SHTKNoteDetail"/>
      </w:pPr>
      <w:r>
        <w:t>• 저본 기준 번역 | “[3]비록 본래의 물음은 촉이 [4]수를 낳는다는 뜻이었지만,”</w:t>
      </w:r>
    </w:p>
    <w:p>
      <w:pPr>
        <w:pStyle w:val="SHTKNoteDetail"/>
      </w:pPr>
      <w:r>
        <w:t>• 번역 영향 판정 | [의미 차이 있음]</w:t>
      </w:r>
    </w:p>
    <w:p>
      <w:pPr>
        <w:pStyle w:val="SHTKNoteDetail"/>
      </w:pPr>
      <w:r>
        <w:t>• 출처 | CBETA T41n1822, 교감 번호 0608004.</w:t>
      </w:r>
    </w:p>
    <w:p>
      <w:pPr>
        <w:pStyle w:val="SHTKSourceText"/>
      </w:pPr>
      <w:r>
        <w:t>而今[5]我便別諍同時因果。</w:t>
      </w:r>
    </w:p>
    <w:p>
      <w:pPr>
        <w:pStyle w:val="SHTKTranslationText"/>
      </w:pPr>
      <w:r>
        <w:t>지금 [5]곧 별도로 동시의 인과를 논쟁하게 되었다.</w:t>
      </w:r>
    </w:p>
    <w:p>
      <w:pPr>
        <w:pStyle w:val="SHTKNoteSummary"/>
      </w:pPr>
      <w:r>
        <w:t>교감 요약 | [CBETA 교감] 저본 我 → 甲·乙본 乘</w:t>
      </w:r>
    </w:p>
    <w:p>
      <w:pPr>
        <w:pStyle w:val="SHTKNoteDetail"/>
      </w:pPr>
      <w:r>
        <w:t>• 교감 번호 | 0608005</w:t>
      </w:r>
    </w:p>
    <w:p>
      <w:pPr>
        <w:pStyle w:val="SHTKNoteDetail"/>
      </w:pPr>
      <w:r>
        <w:t>• 저본 독법 | 我 → ‘아(我)’</w:t>
      </w:r>
    </w:p>
    <w:p>
      <w:pPr>
        <w:pStyle w:val="SHTKNoteDetail"/>
      </w:pPr>
      <w:r>
        <w:t>• 이문 독법 | 乘</w:t>
      </w:r>
    </w:p>
    <w:p>
      <w:pPr>
        <w:pStyle w:val="SHTKNoteDetail"/>
      </w:pPr>
      <w:r>
        <w:t>• 저본 기준 번역 | “지금 [5]곧 별도로 동시의 인과를 논쟁하게 되었다.”</w:t>
      </w:r>
    </w:p>
    <w:p>
      <w:pPr>
        <w:pStyle w:val="SHTKNoteDetail"/>
      </w:pPr>
      <w:r>
        <w:t>• 교감 해설 | 이문에서는 我 대신 乘으로 읽는다.</w:t>
      </w:r>
    </w:p>
    <w:p>
      <w:pPr>
        <w:pStyle w:val="SHTKNoteDetail"/>
      </w:pPr>
      <w:r>
        <w:t>• 번역 영향 판정 | [의미 차이 있음]</w:t>
      </w:r>
    </w:p>
    <w:p>
      <w:pPr>
        <w:pStyle w:val="SHTKNoteDetail"/>
      </w:pPr>
      <w:r>
        <w:t>• 출처 | CBETA T41n1822, 교감 번호 0608005.</w:t>
      </w:r>
    </w:p>
    <w:p>
      <w:pPr>
        <w:pStyle w:val="SHTKSourceText"/>
      </w:pPr>
      <w:r>
        <w:t>有部許有。經部不許。故有部以俱有因答。</w:t>
      </w:r>
    </w:p>
    <w:p>
      <w:pPr>
        <w:pStyle w:val="SHTKTranslationText"/>
      </w:pPr>
      <w:r>
        <w:t>유부는 그것이 있다고 인정하고, 경부는 인정하지 않는다. 그러므로 유부는 구유인을 들어 답한 것이다.</w:t>
      </w:r>
    </w:p>
    <w:p>
      <w:pPr>
        <w:pStyle w:val="SHTKPositionMarker"/>
      </w:pPr>
      <w:bookmarkStart w:id="2343" w:name="loc_0608a04"/>
      <w:bookmarkEnd w:id="2343"/>
      <w:r>
        <w:t>[0608a04]</w:t>
      </w:r>
    </w:p>
    <w:p>
      <w:pPr>
        <w:pStyle w:val="SHTKSourceText"/>
      </w:pPr>
      <w:r>
        <w:t>論。仁雖許爾至受所生觸。自此已下經部出過。一違教失。二違理失。</w:t>
      </w:r>
    </w:p>
    <w:p>
      <w:pPr>
        <w:pStyle w:val="SHTKTranslationText"/>
      </w:pPr>
      <w:r>
        <w:t>논에서 말한다. “어진 이가 비록 그렇게 인정하더라도”에서 “수에 의해 생겨난 촉”에 이르기까지이다. 이 아래는 경부가 허물을 제시한다. 첫째는 가르침에 어긋나는 허물이고, 둘째는 이치에 어긋나는 허물이다.</w:t>
      </w:r>
    </w:p>
    <w:p>
      <w:pPr>
        <w:pStyle w:val="SHTKSourceText"/>
      </w:pPr>
      <w:r>
        <w:t>此即[6]是初違教失也。</w:t>
      </w:r>
    </w:p>
    <w:p>
      <w:pPr>
        <w:pStyle w:val="SHTKTranslationText"/>
      </w:pPr>
      <w:r>
        <w:t>이는 곧 [6]첫째인 가르침에 어긋나는 허물이다.</w:t>
      </w:r>
    </w:p>
    <w:p>
      <w:pPr>
        <w:pStyle w:val="SHTKNoteSummary"/>
      </w:pPr>
      <w:r>
        <w:t>교감 요약 | [CBETA 교감] 甲·乙본에는 是 없음</w:t>
      </w:r>
    </w:p>
    <w:p>
      <w:pPr>
        <w:pStyle w:val="SHTKNoteDetail"/>
      </w:pPr>
      <w:r>
        <w:t>• 교감 번호 | 0608006</w:t>
      </w:r>
    </w:p>
    <w:p>
      <w:pPr>
        <w:pStyle w:val="SHTKNoteDetail"/>
      </w:pPr>
      <w:r>
        <w:t>• 저본 독법 | 是 → ‘이다/옳다’</w:t>
      </w:r>
    </w:p>
    <w:p>
      <w:pPr>
        <w:pStyle w:val="SHTKNoteDetail"/>
      </w:pPr>
      <w:r>
        <w:t>• 이문 독법 | ∅ → ‘해당 성분 없음(탈락)’</w:t>
      </w:r>
    </w:p>
    <w:p>
      <w:pPr>
        <w:pStyle w:val="SHTKNoteDetail"/>
      </w:pPr>
      <w:r>
        <w:t>• 저본 기준 번역 | “이는 곧 [6]첫째인 가르침에 어긋나는 허물이다.”</w:t>
      </w:r>
    </w:p>
    <w:p>
      <w:pPr>
        <w:pStyle w:val="SHTKNoteDetail"/>
      </w:pPr>
      <w:r>
        <w:t>• 교감 해설 | 이문에서는 是을 생략하여 읽는다.</w:t>
      </w:r>
    </w:p>
    <w:p>
      <w:pPr>
        <w:pStyle w:val="SHTKNoteDetail"/>
      </w:pPr>
      <w:r>
        <w:t>• 번역 영향 판정 | [의미 차이 있음]</w:t>
      </w:r>
    </w:p>
    <w:p>
      <w:pPr>
        <w:pStyle w:val="SHTKNoteDetail"/>
      </w:pPr>
      <w:r>
        <w:t>• 출처 | CBETA T41n1822, 교감 번호 0608006.</w:t>
      </w:r>
    </w:p>
    <w:p>
      <w:pPr>
        <w:pStyle w:val="SHTKPositionMarker"/>
      </w:pPr>
      <w:bookmarkStart w:id="2344" w:name="loc_0608a06"/>
      <w:bookmarkEnd w:id="2344"/>
      <w:r>
        <w:t>[0608a06]</w:t>
      </w:r>
    </w:p>
    <w:p>
      <w:pPr>
        <w:pStyle w:val="SHTKSourceText"/>
      </w:pPr>
      <w:r>
        <w:t>論。又此義非理至先意後識等。此第二出違理失也。</w:t>
      </w:r>
    </w:p>
    <w:p>
      <w:pPr>
        <w:pStyle w:val="SHTKTranslationText"/>
      </w:pPr>
      <w:r>
        <w:t>논에서 말한다. “또 이 뜻은 이치에 맞지 않는다”에서 “먼저 의근이 있고 뒤에 식이 있는 것 등”에 이르기까지이다. 이는 둘째로 이치에 어긋나는 허물을 제시한 것이다.</w:t>
      </w:r>
    </w:p>
    <w:p>
      <w:pPr>
        <w:pStyle w:val="SHTKPositionMarker"/>
      </w:pPr>
      <w:bookmarkStart w:id="2345" w:name="loc_0608a08"/>
      <w:bookmarkEnd w:id="2345"/>
      <w:r>
        <w:t>[0608a08]</w:t>
      </w:r>
    </w:p>
    <w:p>
      <w:pPr>
        <w:pStyle w:val="SHTKSourceText"/>
      </w:pPr>
      <w:r>
        <w:t>論。先後因果至有所造色。有部救也。因果有二。有同時。有異時。</w:t>
      </w:r>
    </w:p>
    <w:p>
      <w:pPr>
        <w:pStyle w:val="SHTKTranslationText"/>
      </w:pPr>
      <w:r>
        <w:t>논에서 말한다. “선후의 인과”에서 “소조색이 있는 것”에 이르기까지이다. 유부의 구제이다. 인과에는 두 종류가 있다. 동시인 것이 있고, 다른 때인 것이 있다.</w:t>
      </w:r>
    </w:p>
    <w:p>
      <w:pPr>
        <w:pStyle w:val="SHTKSourceText"/>
      </w:pPr>
      <w:r>
        <w:t>如[7]所引教理即是異時因果。</w:t>
      </w:r>
    </w:p>
    <w:p>
      <w:pPr>
        <w:pStyle w:val="SHTKTranslationText"/>
      </w:pPr>
      <w:r>
        <w:t>[7]앞에서 인용한 교와 이치는 곧 다른 때의 인과이다.</w:t>
      </w:r>
    </w:p>
    <w:p>
      <w:pPr>
        <w:pStyle w:val="SHTKNoteSummary"/>
      </w:pPr>
      <w:r>
        <w:t>교감 요약 | [CBETA 교감] 저본 所 → 甲·乙본 前</w:t>
      </w:r>
    </w:p>
    <w:p>
      <w:pPr>
        <w:pStyle w:val="SHTKNoteDetail"/>
      </w:pPr>
      <w:r>
        <w:t>• 교감 번호 | 0608007</w:t>
      </w:r>
    </w:p>
    <w:p>
      <w:pPr>
        <w:pStyle w:val="SHTKNoteDetail"/>
      </w:pPr>
      <w:r>
        <w:t>• 저본 독법 | 所 → ‘…하는 바’</w:t>
      </w:r>
    </w:p>
    <w:p>
      <w:pPr>
        <w:pStyle w:val="SHTKNoteDetail"/>
      </w:pPr>
      <w:r>
        <w:t>• 이문 독법 | 前 → ‘앞’</w:t>
      </w:r>
    </w:p>
    <w:p>
      <w:pPr>
        <w:pStyle w:val="SHTKNoteDetail"/>
      </w:pPr>
      <w:r>
        <w:t>• 저본 기준 번역 | “[7]앞에서 인용한 교와 이치는 곧 다른 때의 인과이다.”</w:t>
      </w:r>
    </w:p>
    <w:p>
      <w:pPr>
        <w:pStyle w:val="SHTKNoteDetail"/>
      </w:pPr>
      <w:r>
        <w:t>• 교감 해설 | 이문에서는 所 대신 前으로 읽는다.</w:t>
      </w:r>
    </w:p>
    <w:p>
      <w:pPr>
        <w:pStyle w:val="SHTKNoteDetail"/>
      </w:pPr>
      <w:r>
        <w:t>• 번역 영향 판정 | [의미 차이 있음]</w:t>
      </w:r>
    </w:p>
    <w:p>
      <w:pPr>
        <w:pStyle w:val="SHTKNoteDetail"/>
      </w:pPr>
      <w:r>
        <w:t>• 출처 | CBETA T41n1822, 교감 번호 0608007.</w:t>
      </w:r>
    </w:p>
    <w:p>
      <w:pPr>
        <w:pStyle w:val="SHTKSourceText"/>
      </w:pPr>
      <w:r>
        <w:t>我宗亦許有極成同時因果。如眼根．色境．與識同時。而根．境生識。非識生根．境。四大．造色如影與芽豈非俱有。而芽．大種生影．造色。非影．造色生芽．大種。此亦有教理也今詳。此釋與本文相順也。</w:t>
      </w:r>
    </w:p>
    <w:p>
      <w:pPr>
        <w:pStyle w:val="SHTKTranslationText"/>
      </w:pPr>
      <w:r>
        <w:t>우리 종에서도 극성된 동시 인과가 있음을 인정한다. 가령 안근·색경·식이 동시에 있으면서, 근과 경계가 식을 낳고, 식이 근과 경계를 낳는 것은 아닌 것과 같다. 사대와 소조색은 그림자와 싹처럼 어찌 함께 존재하지 않겠는가? 그러나 싹과 대종이 그림자와 소조색을 낳고, 그림자와 소조색이 싹과 대종을 낳는 것은 아니다. 이에도 또한 교와 이치가 있다. 지금 자세히 살펴보건대, 이 해석은 본문과 서로 맞는다.</w:t>
      </w:r>
    </w:p>
    <w:p>
      <w:pPr>
        <w:pStyle w:val="SHTKPositionMarker"/>
      </w:pPr>
      <w:bookmarkStart w:id="2346" w:name="loc_0608a15"/>
      <w:bookmarkEnd w:id="2346"/>
      <w:r>
        <w:t>[0608a15]</w:t>
      </w:r>
    </w:p>
    <w:p>
      <w:pPr>
        <w:pStyle w:val="SHTKSourceText"/>
      </w:pPr>
      <w:r>
        <w:t>論。此中亦許至何理能遮。</w:t>
      </w:r>
    </w:p>
    <w:p>
      <w:pPr>
        <w:pStyle w:val="SHTKTranslationText"/>
      </w:pPr>
      <w:r>
        <w:t>논에서 말한다. “여기서도 또한 인정한다”에서 “무슨 이치가 능히 막겠는가?”에 이르기까지이다.</w:t>
      </w:r>
    </w:p>
    <w:p>
      <w:pPr>
        <w:pStyle w:val="SHTKSourceText"/>
      </w:pPr>
      <w:r>
        <w:t>[8]經部通也。</w:t>
      </w:r>
    </w:p>
    <w:p>
      <w:pPr>
        <w:pStyle w:val="SHTKTranslationText"/>
      </w:pPr>
      <w:r>
        <w:t>[8]경부의 회통이다.</w:t>
      </w:r>
    </w:p>
    <w:p>
      <w:pPr>
        <w:pStyle w:val="SHTKNoteSummary"/>
      </w:pPr>
      <w:r>
        <w:t>교감 요약 | [CBETA 교감] 甲·乙본에는經部通也四大…何理能遮(20자) 없음</w:t>
      </w:r>
    </w:p>
    <w:p>
      <w:pPr>
        <w:pStyle w:val="SHTKNoteDetail"/>
      </w:pPr>
      <w:r>
        <w:t>• 교감 번호 | 0608008</w:t>
      </w:r>
    </w:p>
    <w:p>
      <w:pPr>
        <w:pStyle w:val="SHTKNoteDetail"/>
      </w:pPr>
      <w:r>
        <w:t>• 저본 독법 | 經部通也。四大造色，五識依根，亦許前後，何理能遮</w:t>
      </w:r>
    </w:p>
    <w:p>
      <w:pPr>
        <w:pStyle w:val="SHTKNoteDetail"/>
      </w:pPr>
      <w:r>
        <w:t>• 이문 독법 | ∅ → ‘해당 성분 없음(탈락)’</w:t>
      </w:r>
    </w:p>
    <w:p>
      <w:pPr>
        <w:pStyle w:val="SHTKNoteDetail"/>
      </w:pPr>
      <w:r>
        <w:t>• 저본 기준 번역 | “[8]경부의 회통이다.”</w:t>
      </w:r>
    </w:p>
    <w:p>
      <w:pPr>
        <w:pStyle w:val="SHTKNoteDetail"/>
      </w:pPr>
      <w:r>
        <w:t>• 교감 해설 | 이문에서는 經部通也。四大造色，五識依根，亦許前後，何理能遮을 생략하여 읽는다.</w:t>
      </w:r>
    </w:p>
    <w:p>
      <w:pPr>
        <w:pStyle w:val="SHTKNoteDetail"/>
      </w:pPr>
      <w:r>
        <w:t>• 번역 영향 판정 | [의미 차이 있음]</w:t>
      </w:r>
    </w:p>
    <w:p>
      <w:pPr>
        <w:pStyle w:val="SHTKNoteDetail"/>
      </w:pPr>
      <w:r>
        <w:t>• 출처 | CBETA T41n1822, 교감 번호 0608008.</w:t>
      </w:r>
    </w:p>
    <w:p>
      <w:pPr>
        <w:pStyle w:val="SHTKSourceText"/>
      </w:pPr>
      <w:r>
        <w:t>四大造色。五識依根。亦許前後何理能遮。</w:t>
      </w:r>
    </w:p>
    <w:p>
      <w:pPr>
        <w:pStyle w:val="SHTKTranslationText"/>
      </w:pPr>
      <w:r>
        <w:t>사대가 소조색을 만들고, 오식이 근에 의지하는 경우도, 앞뒤의 관계라고 인정할 수 있는데 무슨 이치가 능히 막겠는가?</w:t>
      </w:r>
    </w:p>
    <w:p>
      <w:pPr>
        <w:pStyle w:val="SHTKPositionMarker"/>
      </w:pPr>
      <w:bookmarkStart w:id="2347" w:name="loc_0608a17"/>
      <w:bookmarkEnd w:id="2347"/>
      <w:r>
        <w:t>[0608a17]</w:t>
      </w:r>
    </w:p>
    <w:p>
      <w:pPr>
        <w:pStyle w:val="SHTKSourceText"/>
      </w:pPr>
      <w:r>
        <w:t>論。如影與芽豈非俱有。有部不能遮前教理引出同時因果法也。</w:t>
      </w:r>
    </w:p>
    <w:p>
      <w:pPr>
        <w:pStyle w:val="SHTKTranslationText"/>
      </w:pPr>
      <w:r>
        <w:t>논에서 말한다. “그림자와 싹이 어찌 함께 존재하지 않겠는가?” 유부는 앞의 교와 이치를 막을 수 없어 동시 인과의 법을 끌어낸 것이다.</w:t>
      </w:r>
    </w:p>
    <w:p>
      <w:pPr>
        <w:pStyle w:val="SHTKPositionMarker"/>
      </w:pPr>
      <w:bookmarkStart w:id="2348" w:name="loc_0608a19"/>
      <w:bookmarkEnd w:id="2348"/>
      <w:r>
        <w:t>[0608a19]</w:t>
      </w:r>
    </w:p>
    <w:p>
      <w:pPr>
        <w:pStyle w:val="SHTKSourceText"/>
      </w:pPr>
      <w:r>
        <w:t>論有說觸後至緣觸生受。述經部宗上坐釋也。此師意說。後念識依前念根．境生。</w:t>
      </w:r>
    </w:p>
    <w:p>
      <w:pPr>
        <w:pStyle w:val="SHTKTranslationText"/>
      </w:pPr>
      <w:r>
        <w:t>논에서 말한다. “어떤 설에서는 촉 뒤에”에서 “촉을 반연하여 수가 생긴다”에 이르기까지이다. 경부 종 가운데 상좌(上座)의 해석을 서술한다. 이 논사의 뜻은 이렇다. 뒤 찰나의 식은 앞 찰나의 근과 경계에 의지하여 생긴다.</w:t>
      </w:r>
    </w:p>
    <w:p>
      <w:pPr>
        <w:pStyle w:val="SHTKSourceText"/>
      </w:pPr>
      <w:r>
        <w:t>第一念根．境第二[9]念識生。</w:t>
      </w:r>
    </w:p>
    <w:p>
      <w:pPr>
        <w:pStyle w:val="SHTKTranslationText"/>
      </w:pPr>
      <w:r>
        <w:t>첫째 찰나의 근과 경계에서 둘째 [9]찰나의 식이 생긴다.</w:t>
      </w:r>
    </w:p>
    <w:p>
      <w:pPr>
        <w:pStyle w:val="SHTKNoteSummary"/>
      </w:pPr>
      <w:r>
        <w:t>교감 요약 | [CBETA 교감] 甲·乙본에는 念 없음</w:t>
      </w:r>
    </w:p>
    <w:p>
      <w:pPr>
        <w:pStyle w:val="SHTKNoteDetail"/>
      </w:pPr>
      <w:r>
        <w:t>• 교감 번호 | 0608009</w:t>
      </w:r>
    </w:p>
    <w:p>
      <w:pPr>
        <w:pStyle w:val="SHTKNoteDetail"/>
      </w:pPr>
      <w:r>
        <w:t>• 저본 독법 | 念</w:t>
      </w:r>
    </w:p>
    <w:p>
      <w:pPr>
        <w:pStyle w:val="SHTKNoteDetail"/>
      </w:pPr>
      <w:r>
        <w:t>• 이문 독법 | ∅ → ‘해당 성분 없음(탈락)’</w:t>
      </w:r>
    </w:p>
    <w:p>
      <w:pPr>
        <w:pStyle w:val="SHTKNoteDetail"/>
      </w:pPr>
      <w:r>
        <w:t>• 저본 기준 번역 | “첫째 찰나의 근과 경계에서 둘째 [9]찰나의 식이 생긴다.”</w:t>
      </w:r>
    </w:p>
    <w:p>
      <w:pPr>
        <w:pStyle w:val="SHTKNoteDetail"/>
      </w:pPr>
      <w:r>
        <w:t>• 교감 해설 | 이문에서는 念을 생략하여 읽는다.</w:t>
      </w:r>
    </w:p>
    <w:p>
      <w:pPr>
        <w:pStyle w:val="SHTKNoteDetail"/>
      </w:pPr>
      <w:r>
        <w:t>• 번역 영향 판정 | [의미 차이 있음]</w:t>
      </w:r>
    </w:p>
    <w:p>
      <w:pPr>
        <w:pStyle w:val="SHTKNoteDetail"/>
      </w:pPr>
      <w:r>
        <w:t>• 출처 | CBETA T41n1822, 교감 번호 0608009.</w:t>
      </w:r>
    </w:p>
    <w:p>
      <w:pPr>
        <w:pStyle w:val="SHTKSourceText"/>
      </w:pPr>
      <w:r>
        <w:t>即於此時三和合[10]觸。</w:t>
      </w:r>
    </w:p>
    <w:p>
      <w:pPr>
        <w:pStyle w:val="SHTKTranslationText"/>
      </w:pPr>
      <w:r>
        <w:t>바로 이때 세 가지가 화합하여 [10]촉이 된다.</w:t>
      </w:r>
    </w:p>
    <w:p>
      <w:pPr>
        <w:pStyle w:val="SHTKNoteSummary"/>
      </w:pPr>
      <w:r>
        <w:t>교감 요약 | [CBETA 교감] 저본 觸 → 甲·乙본 即觸</w:t>
      </w:r>
    </w:p>
    <w:p>
      <w:pPr>
        <w:pStyle w:val="SHTKNoteDetail"/>
      </w:pPr>
      <w:r>
        <w:t>• 교감 번호 | 0608010</w:t>
      </w:r>
    </w:p>
    <w:p>
      <w:pPr>
        <w:pStyle w:val="SHTKNoteDetail"/>
      </w:pPr>
      <w:r>
        <w:t>• 저본 독법 | 觸 → ‘촉’</w:t>
      </w:r>
    </w:p>
    <w:p>
      <w:pPr>
        <w:pStyle w:val="SHTKNoteDetail"/>
      </w:pPr>
      <w:r>
        <w:t>• 이문 독법 | 即觸 → ‘곧 / 촉’</w:t>
      </w:r>
    </w:p>
    <w:p>
      <w:pPr>
        <w:pStyle w:val="SHTKNoteDetail"/>
      </w:pPr>
      <w:r>
        <w:t>• 저본 기준 번역 | “바로 이때 세 가지가 화합하여 [10]촉이 된다.”</w:t>
      </w:r>
    </w:p>
    <w:p>
      <w:pPr>
        <w:pStyle w:val="SHTKNoteDetail"/>
      </w:pPr>
      <w:r>
        <w:t>• 교감 해설 | 이문에서는 觸 대신 即觸으로 읽는다.</w:t>
      </w:r>
    </w:p>
    <w:p>
      <w:pPr>
        <w:pStyle w:val="SHTKNoteDetail"/>
      </w:pPr>
      <w:r>
        <w:t>• 번역 영향 판정 | [의미 차이 있음]</w:t>
      </w:r>
    </w:p>
    <w:p>
      <w:pPr>
        <w:pStyle w:val="SHTKNoteDetail"/>
      </w:pPr>
      <w:r>
        <w:t>• 출처 | CBETA T41n1822, 교감 번호 0608010.</w:t>
      </w:r>
    </w:p>
    <w:p>
      <w:pPr>
        <w:pStyle w:val="SHTKSourceText"/>
      </w:pPr>
      <w:r>
        <w:t>此觸即用三和為體更無別法。至第三念方生受也。</w:t>
      </w:r>
    </w:p>
    <w:p>
      <w:pPr>
        <w:pStyle w:val="SHTKTranslationText"/>
      </w:pPr>
      <w:r>
        <w:t>이 촉은 곧 세 가지 화합을 체로 삼고, 다시 별도의 법은 없다. 셋째 찰나에 이르러 비로소 수가 생긴다.</w:t>
      </w:r>
    </w:p>
    <w:p>
      <w:pPr>
        <w:pStyle w:val="SHTKPositionMarker"/>
      </w:pPr>
      <w:bookmarkStart w:id="2349" w:name="loc_0608a23"/>
      <w:bookmarkEnd w:id="2349"/>
      <w:r>
        <w:t>[0608a23]</w:t>
      </w:r>
    </w:p>
    <w:p>
      <w:pPr>
        <w:pStyle w:val="SHTKSourceText"/>
      </w:pPr>
      <w:r>
        <w:t>論。若爾應識至非皆是觸。</w:t>
      </w:r>
    </w:p>
    <w:p>
      <w:pPr>
        <w:pStyle w:val="SHTKTranslationText"/>
      </w:pPr>
      <w:r>
        <w:t>논에서 말한다. “그렇다면 식은 마땅히”에서 “모두 촉인 것도 아니다”에 이르기까지이다.</w:t>
      </w:r>
    </w:p>
    <w:p>
      <w:pPr>
        <w:pStyle w:val="SHTKSourceText"/>
      </w:pPr>
      <w:r>
        <w:t>有[11]部出過</w:t>
      </w:r>
    </w:p>
    <w:p>
      <w:pPr>
        <w:pStyle w:val="SHTKTranslationText"/>
      </w:pPr>
      <w:r>
        <w:t>유[11]부가 허물을 제시한다.</w:t>
      </w:r>
    </w:p>
    <w:p>
      <w:pPr>
        <w:pStyle w:val="SHTKNoteSummary"/>
      </w:pPr>
      <w:r>
        <w:t>교감 요약 | [CBETA 교감] 저본 部 → 甲·乙본 部也</w:t>
      </w:r>
    </w:p>
    <w:p>
      <w:pPr>
        <w:pStyle w:val="SHTKNoteDetail"/>
      </w:pPr>
      <w:r>
        <w:t>• 교감 번호 | 0608011</w:t>
      </w:r>
    </w:p>
    <w:p>
      <w:pPr>
        <w:pStyle w:val="SHTKNoteDetail"/>
      </w:pPr>
      <w:r>
        <w:t>• 저본 독법 | 部 → ‘부/부파’</w:t>
      </w:r>
    </w:p>
    <w:p>
      <w:pPr>
        <w:pStyle w:val="SHTKNoteDetail"/>
      </w:pPr>
      <w:r>
        <w:t>• 이문 독법 | 部也</w:t>
      </w:r>
    </w:p>
    <w:p>
      <w:pPr>
        <w:pStyle w:val="SHTKNoteDetail"/>
      </w:pPr>
      <w:r>
        <w:t>• 저본 기준 번역 | “유[11]부가 허물을 제시한다.”</w:t>
      </w:r>
    </w:p>
    <w:p>
      <w:pPr>
        <w:pStyle w:val="SHTKNoteDetail"/>
      </w:pPr>
      <w:r>
        <w:t>• 교감 해설 | 이문에서는 部 대신 部也으로 읽는다.</w:t>
      </w:r>
    </w:p>
    <w:p>
      <w:pPr>
        <w:pStyle w:val="SHTKNoteDetail"/>
      </w:pPr>
      <w:r>
        <w:t>• 번역 영향 판정 | [의미 차이 있음]</w:t>
      </w:r>
    </w:p>
    <w:p>
      <w:pPr>
        <w:pStyle w:val="SHTKNoteDetail"/>
      </w:pPr>
      <w:r>
        <w:t>• 출처 | CBETA T41n1822, 교감 번호 0608011.</w:t>
      </w:r>
    </w:p>
    <w:p>
      <w:pPr>
        <w:pStyle w:val="SHTKSourceText"/>
      </w:pPr>
      <w:r>
        <w:t>若爾應識非皆有受者。三和時識未生受故諸識亦應非皆是觸者。受位中識非是觸故。</w:t>
      </w:r>
    </w:p>
    <w:p>
      <w:pPr>
        <w:pStyle w:val="SHTKTranslationText"/>
      </w:pPr>
      <w:r>
        <w:t>“그렇다면 식이 모두 수를 갖는 것은 아니어야 한다”는 것은, 세 가지가 화합할 때 식에는 아직 수가 생기지 않았기 때문이다. “여러 식도 또한 모두 촉인 것은 아니어야 한다”는 것은, 수의 단계에 있는 식은 촉이 아니기 때문이다.</w:t>
      </w:r>
    </w:p>
    <w:p>
      <w:pPr>
        <w:pStyle w:val="SHTKPositionMarker"/>
      </w:pPr>
      <w:bookmarkStart w:id="2350" w:name="loc_0608a26"/>
      <w:bookmarkEnd w:id="2350"/>
      <w:r>
        <w:t>[0608a26]</w:t>
      </w:r>
    </w:p>
    <w:p>
      <w:pPr>
        <w:pStyle w:val="SHTKSourceText"/>
      </w:pPr>
      <w:r>
        <w:t>論。無如是失至無非是觸。經部救也。觸時之識有前位受故非無受也。受位時識是後位觸故無非是觸。</w:t>
      </w:r>
    </w:p>
    <w:p>
      <w:pPr>
        <w:pStyle w:val="SHTKTranslationText"/>
      </w:pPr>
      <w:r>
        <w:t>논에서 말한다. “그와 같은 허물은 없다”에서 “촉이 아닌 것이 없다”에 이르기까지이다. 경부의 구제이다. 촉의 단계에 있는 식에는 앞 단계의 수가 있으므로 수가 없는 것이 아니다. 수의 단계에 있는 식은 뒤 단계의 촉이므로 촉이 아닌 것이 없다.</w:t>
      </w:r>
    </w:p>
    <w:p>
      <w:pPr>
        <w:pStyle w:val="SHTKPositionMarker"/>
      </w:pPr>
      <w:bookmarkStart w:id="2351" w:name="loc_0608a29"/>
      <w:bookmarkEnd w:id="2351"/>
      <w:r>
        <w:t>[0608a29]</w:t>
      </w:r>
    </w:p>
    <w:p>
      <w:pPr>
        <w:pStyle w:val="SHTKSourceText"/>
      </w:pPr>
      <w:r>
        <w:t>論。此不應理。有部非也。</w:t>
      </w:r>
    </w:p>
    <w:p>
      <w:pPr>
        <w:pStyle w:val="SHTKTranslationText"/>
      </w:pPr>
      <w:r>
        <w:t>논에서 말한다. “이는 이치에 맞지 않는다.” 유부가 그르다고 한 것이다.</w:t>
      </w:r>
    </w:p>
    <w:p>
      <w:pPr>
        <w:pStyle w:val="SHTKPositionMarker"/>
      </w:pPr>
      <w:bookmarkStart w:id="2352" w:name="loc_0608a29_2"/>
      <w:bookmarkEnd w:id="2352"/>
      <w:r>
        <w:t>[0608a29]</w:t>
      </w:r>
    </w:p>
    <w:p>
      <w:pPr>
        <w:pStyle w:val="SHTKSourceText"/>
      </w:pPr>
      <w:r>
        <w:t>論。何理相違。經部問也。</w:t>
      </w:r>
    </w:p>
    <w:p>
      <w:pPr>
        <w:pStyle w:val="SHTKTranslationText"/>
      </w:pPr>
      <w:r>
        <w:t>논에서 말한다. “무슨 이치에 어긋나는가?” 경부의 물음이다.</w:t>
      </w:r>
    </w:p>
    <w:p>
      <w:pPr>
        <w:pStyle w:val="SHTKPositionMarker"/>
      </w:pPr>
      <w:bookmarkStart w:id="2353" w:name="loc_0608b01"/>
      <w:bookmarkEnd w:id="2353"/>
      <w:r>
        <w:t>[0608b01]</w:t>
      </w:r>
    </w:p>
    <w:p>
      <w:pPr>
        <w:pStyle w:val="SHTKSourceText"/>
      </w:pPr>
      <w:r>
        <w:t>論。謂或有時至同緣一境。有部出違理也。</w:t>
      </w:r>
    </w:p>
    <w:p>
      <w:pPr>
        <w:pStyle w:val="SHTKTranslationText"/>
      </w:pPr>
      <w:r>
        <w:t>논에서 말한다. “이른바 어떤 때에는”에서 “같이 하나의 경계를 반연한다”에 이르기까지이다. 유부가 이치에 어긋나는 허물을 제시한다.</w:t>
      </w:r>
    </w:p>
    <w:p>
      <w:pPr>
        <w:pStyle w:val="SHTKSourceText"/>
      </w:pPr>
      <w:r>
        <w:t>[12]謂或有時違．順二觸不同。</w:t>
      </w:r>
    </w:p>
    <w:p>
      <w:pPr>
        <w:pStyle w:val="SHTKTranslationText"/>
      </w:pPr>
      <w:r>
        <w:t>[12]이른바 어떤 때에는 거스르는 촉과 수순하는 촉, 두 촉이 서로 다르고,</w:t>
      </w:r>
    </w:p>
    <w:p>
      <w:pPr>
        <w:pStyle w:val="SHTKNoteSummary"/>
      </w:pPr>
      <w:r>
        <w:t>교감 요약 | [CBETA 교감] 甲·乙본에는 謂 없음</w:t>
      </w:r>
    </w:p>
    <w:p>
      <w:pPr>
        <w:pStyle w:val="SHTKNoteDetail"/>
      </w:pPr>
      <w:r>
        <w:t>• 교감 번호 | 0608012</w:t>
      </w:r>
    </w:p>
    <w:p>
      <w:pPr>
        <w:pStyle w:val="SHTKNoteDetail"/>
      </w:pPr>
      <w:r>
        <w:t>• 저본 독법 | 謂 → ‘말하다’</w:t>
      </w:r>
    </w:p>
    <w:p>
      <w:pPr>
        <w:pStyle w:val="SHTKNoteDetail"/>
      </w:pPr>
      <w:r>
        <w:t>• 이문 독법 | ∅ → ‘해당 성분 없음(탈락)’</w:t>
      </w:r>
    </w:p>
    <w:p>
      <w:pPr>
        <w:pStyle w:val="SHTKNoteDetail"/>
      </w:pPr>
      <w:r>
        <w:t>• 저본 기준 번역 | “[12]이른바 어떤 때에는 거스르는 촉과 수순하는 촉, 두 촉이 서로 다르고,”</w:t>
      </w:r>
    </w:p>
    <w:p>
      <w:pPr>
        <w:pStyle w:val="SHTKNoteDetail"/>
      </w:pPr>
      <w:r>
        <w:t>• 번역 영향 판정 | [의미 차이 있음]</w:t>
      </w:r>
    </w:p>
    <w:p>
      <w:pPr>
        <w:pStyle w:val="SHTKNoteDetail"/>
      </w:pPr>
      <w:r>
        <w:t>• 출처 | CBETA T41n1822, 교감 번호 0608012.</w:t>
      </w:r>
    </w:p>
    <w:p>
      <w:pPr>
        <w:pStyle w:val="SHTKSourceText"/>
      </w:pPr>
      <w:r>
        <w:t>前後[13]復色．聲境別。</w:t>
      </w:r>
    </w:p>
    <w:p>
      <w:pPr>
        <w:pStyle w:val="SHTKTranslationText"/>
      </w:pPr>
      <w:r>
        <w:t>앞뒤로 [13]또 색경과 성경도 서로 다르다.</w:t>
      </w:r>
    </w:p>
    <w:p>
      <w:pPr>
        <w:pStyle w:val="SHTKNoteSummary"/>
      </w:pPr>
      <w:r>
        <w:t>교감 요약 | [CBETA 교감] 甲·乙본에는 復 없음</w:t>
      </w:r>
    </w:p>
    <w:p>
      <w:pPr>
        <w:pStyle w:val="SHTKNoteDetail"/>
      </w:pPr>
      <w:r>
        <w:t>• 교감 번호 | 0608013</w:t>
      </w:r>
    </w:p>
    <w:p>
      <w:pPr>
        <w:pStyle w:val="SHTKNoteDetail"/>
      </w:pPr>
      <w:r>
        <w:t>• 저본 독법 | 復 → ‘다시/또’</w:t>
      </w:r>
    </w:p>
    <w:p>
      <w:pPr>
        <w:pStyle w:val="SHTKNoteDetail"/>
      </w:pPr>
      <w:r>
        <w:t>• 이문 독법 | ∅ → ‘해당 성분 없음(탈락)’</w:t>
      </w:r>
    </w:p>
    <w:p>
      <w:pPr>
        <w:pStyle w:val="SHTKNoteDetail"/>
      </w:pPr>
      <w:r>
        <w:t>• 저본 기준 번역 | “앞뒤로 [13]또 색경과 성경도 서로 다르다.”</w:t>
      </w:r>
    </w:p>
    <w:p>
      <w:pPr>
        <w:pStyle w:val="SHTKNoteDetail"/>
      </w:pPr>
      <w:r>
        <w:t>• 교감 해설 | 이문에서는 復을 생략하여 읽는다.</w:t>
      </w:r>
    </w:p>
    <w:p>
      <w:pPr>
        <w:pStyle w:val="SHTKNoteDetail"/>
      </w:pPr>
      <w:r>
        <w:t>• 번역 영향 판정 | [의미 차이 있음]</w:t>
      </w:r>
    </w:p>
    <w:p>
      <w:pPr>
        <w:pStyle w:val="SHTKNoteDetail"/>
      </w:pPr>
      <w:r>
        <w:t>• 출처 | CBETA T41n1822, 교감 번호 0608013.</w:t>
      </w:r>
    </w:p>
    <w:p>
      <w:pPr>
        <w:pStyle w:val="SHTKSourceText"/>
      </w:pPr>
      <w:r>
        <w:t>因前違境受位緣色觸。生後順境緣聲觸位受。此即違順不同。色．聲境別。欣．戚性殊。如何相生</w:t>
      </w:r>
    </w:p>
    <w:p>
      <w:pPr>
        <w:pStyle w:val="SHTKTranslationText"/>
      </w:pPr>
      <w:r>
        <w:t>앞의 거스르는 경계에서, 수의 단계에는 색을 반연하는 촉이 있고, 뒤의 수순하는 경계에서, 소리를 반연하는 촉의 단계에 수가 생긴다. 이는 곧 거스름과 수순이 서로 다르고, 색과 소리의 경계도 서로 다르며, 기뻐함과 근심함의 성질도 다르다. 어떻게 서로 생기게 하겠는가?</w:t>
      </w:r>
    </w:p>
    <w:p>
      <w:pPr>
        <w:pStyle w:val="SHTKSourceText"/>
      </w:pPr>
      <w:r>
        <w:t>或應許受[14]此心相應非與[15]此心同緣一境者。</w:t>
      </w:r>
    </w:p>
    <w:p>
      <w:pPr>
        <w:pStyle w:val="SHTKTranslationText"/>
      </w:pPr>
      <w:r>
        <w:t>혹은 마땅히 수가 [14]이 마음과 상응하지만 [15]이 마음과 동일한 한 경계를 반연하지는 않는다고 인정해야 할 것이다.</w:t>
      </w:r>
    </w:p>
    <w:p>
      <w:pPr>
        <w:pStyle w:val="SHTKNoteSummary"/>
      </w:pPr>
      <w:r>
        <w:t>교감 요약 | [CBETA 교감] 저본 此 → 甲·乙본 與此</w:t>
      </w:r>
    </w:p>
    <w:p>
      <w:pPr>
        <w:pStyle w:val="SHTKNoteDetail"/>
      </w:pPr>
      <w:r>
        <w:t>• 교감 번호 | 0608014</w:t>
      </w:r>
    </w:p>
    <w:p>
      <w:pPr>
        <w:pStyle w:val="SHTKNoteDetail"/>
      </w:pPr>
      <w:r>
        <w:t>• 저본 독법 | 此 → ‘이것/이’</w:t>
      </w:r>
    </w:p>
    <w:p>
      <w:pPr>
        <w:pStyle w:val="SHTKNoteDetail"/>
      </w:pPr>
      <w:r>
        <w:t>• 이문 독법 | 與此</w:t>
      </w:r>
    </w:p>
    <w:p>
      <w:pPr>
        <w:pStyle w:val="SHTKNoteDetail"/>
      </w:pPr>
      <w:r>
        <w:t>• 저본 기준 번역 | “혹은 마땅히 수가 [14]이 마음과 상응하지만 [15]이 마음과 동일한 한 경계를 반연하지는 않는다고 인정해야 할 것이다.”</w:t>
      </w:r>
    </w:p>
    <w:p>
      <w:pPr>
        <w:pStyle w:val="SHTKNoteDetail"/>
      </w:pPr>
      <w:r>
        <w:t>• 교감 해설 | 이문에서는 此 대신 與此으로 읽는다.</w:t>
      </w:r>
    </w:p>
    <w:p>
      <w:pPr>
        <w:pStyle w:val="SHTKNoteDetail"/>
      </w:pPr>
      <w:r>
        <w:t>• 번역 영향 판정 | [의미 차이 있음]</w:t>
      </w:r>
    </w:p>
    <w:p>
      <w:pPr>
        <w:pStyle w:val="SHTKNoteDetail"/>
      </w:pPr>
      <w:r>
        <w:t>• 출처 | CBETA T41n1822, 교감 번호 0608014.</w:t>
      </w:r>
    </w:p>
    <w:p>
      <w:pPr>
        <w:pStyle w:val="SHTKNoteSummary"/>
      </w:pPr>
      <w:r>
        <w:t>교감 요약 | [CBETA 교감] 甲·乙본에는 此心 없음</w:t>
      </w:r>
    </w:p>
    <w:p>
      <w:pPr>
        <w:pStyle w:val="SHTKNoteDetail"/>
      </w:pPr>
      <w:r>
        <w:t>• 교감 번호 | 0608015</w:t>
      </w:r>
    </w:p>
    <w:p>
      <w:pPr>
        <w:pStyle w:val="SHTKNoteDetail"/>
      </w:pPr>
      <w:r>
        <w:t>• 저본 독법 | 此心 → ‘이것/이 / 마음’</w:t>
      </w:r>
    </w:p>
    <w:p>
      <w:pPr>
        <w:pStyle w:val="SHTKNoteDetail"/>
      </w:pPr>
      <w:r>
        <w:t>• 이문 독법 | ∅ → ‘해당 성분 없음(탈락)’</w:t>
      </w:r>
    </w:p>
    <w:p>
      <w:pPr>
        <w:pStyle w:val="SHTKNoteDetail"/>
      </w:pPr>
      <w:r>
        <w:t>• 저본 기준 번역 | “혹은 마땅히 수가 [14]이 마음과 상응하지만 [15]이 마음과 동일한 한 경계를 반연하지는 않는다고 인정해야 할 것이다.”</w:t>
      </w:r>
    </w:p>
    <w:p>
      <w:pPr>
        <w:pStyle w:val="SHTKNoteDetail"/>
      </w:pPr>
      <w:r>
        <w:t>• 교감 해설 | 이문에서는 此心을 생략하여 읽는다.</w:t>
      </w:r>
    </w:p>
    <w:p>
      <w:pPr>
        <w:pStyle w:val="SHTKNoteDetail"/>
      </w:pPr>
      <w:r>
        <w:t>• 번역 영향 판정 | [의미 차이 있음]</w:t>
      </w:r>
    </w:p>
    <w:p>
      <w:pPr>
        <w:pStyle w:val="SHTKNoteDetail"/>
      </w:pPr>
      <w:r>
        <w:t>• 출처 | CBETA T41n1822, 교감 번호 0608015.</w:t>
      </w:r>
    </w:p>
    <w:p>
      <w:pPr>
        <w:pStyle w:val="SHTKSourceText"/>
      </w:pPr>
      <w:r>
        <w:t>從前違境及緣色境觸。生後順境．及緣聲境觸位受時。心既三和名後位觸。</w:t>
      </w:r>
    </w:p>
    <w:p>
      <w:pPr>
        <w:pStyle w:val="SHTKTranslationText"/>
      </w:pPr>
      <w:r>
        <w:t>앞의 거스르는 경계 및 색경을 반연하는 촉으로부터, 뒤의 수순하는 경계 및 소리 경계를 반연하는 촉의 단계에서 수가 생길 때, 마음은 이미 세 가지 화합이므로 뒤 단계의 촉이라 이름한다.</w:t>
      </w:r>
    </w:p>
    <w:p>
      <w:pPr>
        <w:pStyle w:val="SHTKSourceText"/>
      </w:pPr>
      <w:r>
        <w:t>應同後[16]念受境不與前念受同一境。</w:t>
      </w:r>
    </w:p>
    <w:p>
      <w:pPr>
        <w:pStyle w:val="SHTKTranslationText"/>
      </w:pPr>
      <w:r>
        <w:t>그러면 뒤 [16]찰나의 수와 같은 경계를 반연해야 하므로, 앞 찰나의 수와는 동일한 한 경계를 반연하지 않게 된다.</w:t>
      </w:r>
    </w:p>
    <w:p>
      <w:pPr>
        <w:pStyle w:val="SHTKNoteSummary"/>
      </w:pPr>
      <w:r>
        <w:t>교감 요약 | [CBETA 교감] 저본 念 → 甲·乙본 今</w:t>
      </w:r>
    </w:p>
    <w:p>
      <w:pPr>
        <w:pStyle w:val="SHTKNoteDetail"/>
      </w:pPr>
      <w:r>
        <w:t>• 교감 번호 | 0608016</w:t>
      </w:r>
    </w:p>
    <w:p>
      <w:pPr>
        <w:pStyle w:val="SHTKNoteDetail"/>
      </w:pPr>
      <w:r>
        <w:t>• 저본 독법 | 念</w:t>
      </w:r>
    </w:p>
    <w:p>
      <w:pPr>
        <w:pStyle w:val="SHTKNoteDetail"/>
      </w:pPr>
      <w:r>
        <w:t>• 이문 독법 | 今</w:t>
      </w:r>
    </w:p>
    <w:p>
      <w:pPr>
        <w:pStyle w:val="SHTKNoteDetail"/>
      </w:pPr>
      <w:r>
        <w:t>• 저본 기준 번역 | “그러면 뒤 [16]찰나의 수와 같은 경계를 반연해야 하므로, 앞 찰나의 수와는 동일한 한 경계를 반연하지 않게 된다.”</w:t>
      </w:r>
    </w:p>
    <w:p>
      <w:pPr>
        <w:pStyle w:val="SHTKNoteDetail"/>
      </w:pPr>
      <w:r>
        <w:t>• 교감 해설 | 이문에서는 念 대신 今으로 읽는다.</w:t>
      </w:r>
    </w:p>
    <w:p>
      <w:pPr>
        <w:pStyle w:val="SHTKNoteDetail"/>
      </w:pPr>
      <w:r>
        <w:t>• 번역 영향 판정 | [의미 차이 있음]</w:t>
      </w:r>
    </w:p>
    <w:p>
      <w:pPr>
        <w:pStyle w:val="SHTKNoteDetail"/>
      </w:pPr>
      <w:r>
        <w:t>• 출처 | CBETA T41n1822, 교감 번호 0608016.</w:t>
      </w:r>
    </w:p>
    <w:p>
      <w:pPr>
        <w:pStyle w:val="SHTKSourceText"/>
      </w:pPr>
      <w:r>
        <w:t>若許此理壞相應義。</w:t>
      </w:r>
    </w:p>
    <w:p>
      <w:pPr>
        <w:pStyle w:val="SHTKTranslationText"/>
      </w:pPr>
      <w:r>
        <w:t>만약 이 이치를 인정하면 상응의 뜻을 무너뜨린다.</w:t>
      </w:r>
    </w:p>
    <w:p>
      <w:pPr>
        <w:pStyle w:val="SHTKPositionMarker"/>
      </w:pPr>
      <w:bookmarkStart w:id="2354" w:name="loc_0608b10"/>
      <w:bookmarkEnd w:id="2354"/>
      <w:r>
        <w:t>[0608b10]</w:t>
      </w:r>
    </w:p>
    <w:p>
      <w:pPr>
        <w:pStyle w:val="SHTKSourceText"/>
      </w:pPr>
      <w:r>
        <w:t>論。既爾若許至斯有何過。經部轉計。若境別者許成觸識不與受俱。</w:t>
      </w:r>
    </w:p>
    <w:p>
      <w:pPr>
        <w:pStyle w:val="SHTKTranslationText"/>
      </w:pPr>
      <w:r>
        <w:t>논에서 말한다. “이미 그렇다면 만약 ……을 인정한다면”에서 “이것에 무슨 허물이 있는가?”에 이르기까지이다. 경부가 견해를 바꾸어 주장한다. 만약 경계가 다르다면 촉과 함께하는 식은 수와 함께하지 않는다고 인정하고,</w:t>
      </w:r>
    </w:p>
    <w:p>
      <w:pPr>
        <w:pStyle w:val="SHTKSourceText"/>
      </w:pPr>
      <w:r>
        <w:t>許受俱識而體[17]非觸。</w:t>
      </w:r>
    </w:p>
    <w:p>
      <w:pPr>
        <w:pStyle w:val="SHTKTranslationText"/>
      </w:pPr>
      <w:r>
        <w:t>수와 함께하는 식은 그 체가 [17]촉이 아니라고 인정한다.</w:t>
      </w:r>
    </w:p>
    <w:p>
      <w:pPr>
        <w:pStyle w:val="SHTKNoteSummary"/>
      </w:pPr>
      <w:r>
        <w:t>교감 요약 | [CBETA 교감] 甲·乙본에는 非 없음</w:t>
      </w:r>
    </w:p>
    <w:p>
      <w:pPr>
        <w:pStyle w:val="SHTKNoteDetail"/>
      </w:pPr>
      <w:r>
        <w:t>• 교감 번호 | 0608017</w:t>
      </w:r>
    </w:p>
    <w:p>
      <w:pPr>
        <w:pStyle w:val="SHTKNoteDetail"/>
      </w:pPr>
      <w:r>
        <w:t>• 저본 독법 | 非 → ‘아니다’</w:t>
      </w:r>
    </w:p>
    <w:p>
      <w:pPr>
        <w:pStyle w:val="SHTKNoteDetail"/>
      </w:pPr>
      <w:r>
        <w:t>• 이문 독법 | ∅ → ‘해당 성분 없음(탈락)’</w:t>
      </w:r>
    </w:p>
    <w:p>
      <w:pPr>
        <w:pStyle w:val="SHTKNoteDetail"/>
      </w:pPr>
      <w:r>
        <w:t>• 저본 기준 번역 | “수와 함께하는 식은 그 체가 [17]촉이 아니라고 인정한다.”</w:t>
      </w:r>
    </w:p>
    <w:p>
      <w:pPr>
        <w:pStyle w:val="SHTKNoteDetail"/>
      </w:pPr>
      <w:r>
        <w:t>• 교감 해설 | 이문에서는 非을 생략하여 읽는다.</w:t>
      </w:r>
    </w:p>
    <w:p>
      <w:pPr>
        <w:pStyle w:val="SHTKNoteDetail"/>
      </w:pPr>
      <w:r>
        <w:t>• 번역 영향 판정 | [의미 차이 있음]</w:t>
      </w:r>
    </w:p>
    <w:p>
      <w:pPr>
        <w:pStyle w:val="SHTKNoteDetail"/>
      </w:pPr>
      <w:r>
        <w:t>• 출처 | CBETA T41n1822, 교감 번호 0608017.</w:t>
      </w:r>
    </w:p>
    <w:p>
      <w:pPr>
        <w:pStyle w:val="SHTKSourceText"/>
      </w:pPr>
      <w:r>
        <w:t>緣差故然。斯有何過。</w:t>
      </w:r>
    </w:p>
    <w:p>
      <w:pPr>
        <w:pStyle w:val="SHTKTranslationText"/>
      </w:pPr>
      <w:r>
        <w:t>반연하는 것이 다르기 때문에 그러하다. 이것에 무슨 허물이 있는가?</w:t>
      </w:r>
    </w:p>
    <w:p>
      <w:pPr>
        <w:pStyle w:val="SHTKPositionMarker"/>
      </w:pPr>
      <w:bookmarkStart w:id="2355" w:name="loc_0608b13"/>
      <w:bookmarkEnd w:id="2355"/>
      <w:r>
        <w:t>[0608b13]</w:t>
      </w:r>
    </w:p>
    <w:p>
      <w:pPr>
        <w:pStyle w:val="SHTKSourceText"/>
      </w:pPr>
      <w:r>
        <w:t>論。若爾便[18]壞至心品恒俱。</w:t>
      </w:r>
    </w:p>
    <w:p>
      <w:pPr>
        <w:pStyle w:val="SHTKTranslationText"/>
      </w:pPr>
      <w:r>
        <w:t>논에서 말한다. “그렇다면 곧 [18]무너뜨리게 된다”에서 “심품에 항상 함께한다”에 이르기까지이다.</w:t>
      </w:r>
    </w:p>
    <w:p>
      <w:pPr>
        <w:pStyle w:val="SHTKNoteSummary"/>
      </w:pPr>
      <w:r>
        <w:t>교감 요약 | [CBETA 교감] 저본 壞 → 甲·乙본 懷</w:t>
      </w:r>
    </w:p>
    <w:p>
      <w:pPr>
        <w:pStyle w:val="SHTKNoteDetail"/>
      </w:pPr>
      <w:r>
        <w:t>• 교감 번호 | 0608018</w:t>
      </w:r>
    </w:p>
    <w:p>
      <w:pPr>
        <w:pStyle w:val="SHTKNoteDetail"/>
      </w:pPr>
      <w:r>
        <w:t>• 저본 독법 | 壞 → ‘무너지다’</w:t>
      </w:r>
    </w:p>
    <w:p>
      <w:pPr>
        <w:pStyle w:val="SHTKNoteDetail"/>
      </w:pPr>
      <w:r>
        <w:t>• 이문 독법 | 懷</w:t>
      </w:r>
    </w:p>
    <w:p>
      <w:pPr>
        <w:pStyle w:val="SHTKNoteDetail"/>
      </w:pPr>
      <w:r>
        <w:t>• 저본 기준 번역 | “논에서 말한다. “그렇다면 곧 [18]무너뜨리게 된다”에서 “심품에 항상 함께한다”에 이르기까지이다.”</w:t>
      </w:r>
    </w:p>
    <w:p>
      <w:pPr>
        <w:pStyle w:val="SHTKNoteDetail"/>
      </w:pPr>
      <w:r>
        <w:t>• 교감 해설 | “그렇다면 곧 [18]무너뜨리게 된다”에서 “심품에 항상 함께한다”에 이르기까지이다. 이문에서는 壞 대신 懷으로 읽는다.</w:t>
      </w:r>
    </w:p>
    <w:p>
      <w:pPr>
        <w:pStyle w:val="SHTKNoteDetail"/>
      </w:pPr>
      <w:r>
        <w:t>• 번역 영향 판정 | [의미 차이 있음]</w:t>
      </w:r>
    </w:p>
    <w:p>
      <w:pPr>
        <w:pStyle w:val="SHTKNoteDetail"/>
      </w:pPr>
      <w:r>
        <w:t>• 출처 | CBETA T41n1822, 교감 번호 0608018.</w:t>
      </w:r>
    </w:p>
    <w:p>
      <w:pPr>
        <w:pStyle w:val="SHTKSourceText"/>
      </w:pPr>
      <w:r>
        <w:t>有部出過。</w:t>
      </w:r>
    </w:p>
    <w:p>
      <w:pPr>
        <w:pStyle w:val="SHTKTranslationText"/>
      </w:pPr>
      <w:r>
        <w:t>유부가 허물을 제시한다.</w:t>
      </w:r>
    </w:p>
    <w:p>
      <w:pPr>
        <w:pStyle w:val="SHTKSourceText"/>
      </w:pPr>
      <w:r>
        <w:t>觸之與受是大地[19]法。</w:t>
      </w:r>
    </w:p>
    <w:p>
      <w:pPr>
        <w:pStyle w:val="SHTKTranslationText"/>
      </w:pPr>
      <w:r>
        <w:t>촉과 수는 대지[19]법이다.</w:t>
      </w:r>
    </w:p>
    <w:p>
      <w:pPr>
        <w:pStyle w:val="SHTKNoteSummary"/>
      </w:pPr>
      <w:r>
        <w:t>교감 요약 | [CBETA 교감] 甲·乙본에는 法 없음</w:t>
      </w:r>
    </w:p>
    <w:p>
      <w:pPr>
        <w:pStyle w:val="SHTKNoteDetail"/>
      </w:pPr>
      <w:r>
        <w:t>• 교감 번호 | 0608019</w:t>
      </w:r>
    </w:p>
    <w:p>
      <w:pPr>
        <w:pStyle w:val="SHTKNoteDetail"/>
      </w:pPr>
      <w:r>
        <w:t>• 저본 독법 | 法 → ‘법’</w:t>
      </w:r>
    </w:p>
    <w:p>
      <w:pPr>
        <w:pStyle w:val="SHTKNoteDetail"/>
      </w:pPr>
      <w:r>
        <w:t>• 이문 독법 | ∅ → ‘해당 성분 없음(탈락)’</w:t>
      </w:r>
    </w:p>
    <w:p>
      <w:pPr>
        <w:pStyle w:val="SHTKNoteDetail"/>
      </w:pPr>
      <w:r>
        <w:t>• 저본 기준 번역 | “촉과 수는 대지[19]법이다.”</w:t>
      </w:r>
    </w:p>
    <w:p>
      <w:pPr>
        <w:pStyle w:val="SHTKNoteDetail"/>
      </w:pPr>
      <w:r>
        <w:t>• 교감 해설 | 이문에서는 法을 생략하여 읽는다.</w:t>
      </w:r>
    </w:p>
    <w:p>
      <w:pPr>
        <w:pStyle w:val="SHTKNoteDetail"/>
      </w:pPr>
      <w:r>
        <w:t>• 번역 영향 판정 | [의미 차이 있음]</w:t>
      </w:r>
    </w:p>
    <w:p>
      <w:pPr>
        <w:pStyle w:val="SHTKNoteDetail"/>
      </w:pPr>
      <w:r>
        <w:t>• 출처 | CBETA T41n1822, 교감 번호 0608019.</w:t>
      </w:r>
    </w:p>
    <w:p>
      <w:pPr>
        <w:pStyle w:val="SHTKSourceText"/>
      </w:pPr>
      <w:r>
        <w:t>彼定一切心[20]品恒俱。</w:t>
      </w:r>
    </w:p>
    <w:p>
      <w:pPr>
        <w:pStyle w:val="SHTKTranslationText"/>
      </w:pPr>
      <w:r>
        <w:t>그것들은 반드시 모든 심[20]품에 항상 함께한다.</w:t>
      </w:r>
    </w:p>
    <w:p>
      <w:pPr>
        <w:pStyle w:val="SHTKNoteSummary"/>
      </w:pPr>
      <w:r>
        <w:t>교감 요약 | [CBETA 교감] 甲·乙본에는 品 없음</w:t>
      </w:r>
    </w:p>
    <w:p>
      <w:pPr>
        <w:pStyle w:val="SHTKNoteDetail"/>
      </w:pPr>
      <w:r>
        <w:t>• 교감 번호 | 0608020</w:t>
      </w:r>
    </w:p>
    <w:p>
      <w:pPr>
        <w:pStyle w:val="SHTKNoteDetail"/>
      </w:pPr>
      <w:r>
        <w:t>• 저본 독법 | 品 → ‘품’</w:t>
      </w:r>
    </w:p>
    <w:p>
      <w:pPr>
        <w:pStyle w:val="SHTKNoteDetail"/>
      </w:pPr>
      <w:r>
        <w:t>• 이문 독법 | ∅ → ‘해당 성분 없음(탈락)’</w:t>
      </w:r>
    </w:p>
    <w:p>
      <w:pPr>
        <w:pStyle w:val="SHTKNoteDetail"/>
      </w:pPr>
      <w:r>
        <w:t>• 저본 기준 번역 | “그것들은 반드시 모든 심[20]품에 항상 함께한다.”</w:t>
      </w:r>
    </w:p>
    <w:p>
      <w:pPr>
        <w:pStyle w:val="SHTKNoteDetail"/>
      </w:pPr>
      <w:r>
        <w:t>• 교감 해설 | 이문에서는 品을 생략하여 읽는다.</w:t>
      </w:r>
    </w:p>
    <w:p>
      <w:pPr>
        <w:pStyle w:val="SHTKNoteDetail"/>
      </w:pPr>
      <w:r>
        <w:t>• 번역 영향 판정 | [의미 차이 있음]</w:t>
      </w:r>
    </w:p>
    <w:p>
      <w:pPr>
        <w:pStyle w:val="SHTKNoteDetail"/>
      </w:pPr>
      <w:r>
        <w:t>• 출처 | CBETA T41n1822, 교감 번호 0608020.</w:t>
      </w:r>
    </w:p>
    <w:p>
      <w:pPr>
        <w:pStyle w:val="SHTKSourceText"/>
      </w:pPr>
      <w:r>
        <w:t>如何說言有心無觸有心無受。</w:t>
      </w:r>
    </w:p>
    <w:p>
      <w:pPr>
        <w:pStyle w:val="SHTKTranslationText"/>
      </w:pPr>
      <w:r>
        <w:t>어떻게 마음이 있으면서 촉이 없고 마음이 있으면서 수가 없다고 말할 수 있는가?</w:t>
      </w:r>
    </w:p>
    <w:p>
      <w:pPr>
        <w:pStyle w:val="SHTKPositionMarker"/>
      </w:pPr>
      <w:bookmarkStart w:id="2356" w:name="loc_0608b15"/>
      <w:bookmarkEnd w:id="2356"/>
      <w:r>
        <w:t>[0608b15]</w:t>
      </w:r>
    </w:p>
    <w:p>
      <w:pPr>
        <w:pStyle w:val="SHTKSourceText"/>
      </w:pPr>
      <w:r>
        <w:t>論。彼定恒俱依何教立。經部問也。</w:t>
      </w:r>
    </w:p>
    <w:p>
      <w:pPr>
        <w:pStyle w:val="SHTKTranslationText"/>
      </w:pPr>
      <w:r>
        <w:t>논에서 말한다. “그것들이 반드시 항상 함께한다는 것은 어떤 가르침에 의거하여 세운 것인가?” 경부의 물음이다.</w:t>
      </w:r>
    </w:p>
    <w:p>
      <w:pPr>
        <w:pStyle w:val="SHTKPositionMarker"/>
      </w:pPr>
      <w:bookmarkStart w:id="2357" w:name="loc_0608b16"/>
      <w:bookmarkEnd w:id="2357"/>
      <w:r>
        <w:t>[0608b16]</w:t>
      </w:r>
    </w:p>
    <w:p>
      <w:pPr>
        <w:pStyle w:val="SHTKSourceText"/>
      </w:pPr>
      <w:r>
        <w:t>論。依本論立。有部答也。</w:t>
      </w:r>
    </w:p>
    <w:p>
      <w:pPr>
        <w:pStyle w:val="SHTKTranslationText"/>
      </w:pPr>
      <w:r>
        <w:t>논에서 말한다. “본론에 의거하여 세운다.” 유부의 답이다.</w:t>
      </w:r>
    </w:p>
    <w:p>
      <w:pPr>
        <w:pStyle w:val="SHTKPositionMarker"/>
      </w:pPr>
      <w:bookmarkStart w:id="2358" w:name="loc_0608b17"/>
      <w:bookmarkEnd w:id="2358"/>
      <w:r>
        <w:t>[0608b17]</w:t>
      </w:r>
    </w:p>
    <w:p>
      <w:pPr>
        <w:pStyle w:val="SHTKSourceText"/>
      </w:pPr>
      <w:r>
        <w:t>論。我等但以至當依經量。經部救也。就中有二。一不信本論。二釋本論文。此即初也。</w:t>
      </w:r>
    </w:p>
    <w:p>
      <w:pPr>
        <w:pStyle w:val="SHTKTranslationText"/>
      </w:pPr>
      <w:r>
        <w:t>논에서 말한다. “우리들은 다만”에서 “마땅히 경량(經量)에 의거해야 한다”에 이르기까지이다. 경부의 구제이다. 그 가운데 두 가지가 있다. 첫째는 본론을 믿지 않는 것이다. 둘째는 본론의 글을 해석하는 것이다. 이는 곧 첫째이다.</w:t>
      </w:r>
    </w:p>
    <w:p>
      <w:pPr>
        <w:pStyle w:val="SHTKPositionMarker"/>
      </w:pPr>
      <w:bookmarkStart w:id="2359" w:name="loc_0608b19"/>
      <w:bookmarkEnd w:id="2359"/>
      <w:r>
        <w:t>[0608b19]</w:t>
      </w:r>
    </w:p>
    <w:p>
      <w:pPr>
        <w:pStyle w:val="SHTKSourceText"/>
      </w:pPr>
      <w:r>
        <w:t>論。或大地法義非要遍諸心。此第二釋本論文。本論中言受等諸法大地法者。</w:t>
      </w:r>
    </w:p>
    <w:p>
      <w:pPr>
        <w:pStyle w:val="SHTKTranslationText"/>
      </w:pPr>
      <w:r>
        <w:t>논에서 말한다. “혹은 대지법이라는 뜻은 반드시 모든 마음에 두루한다는 것이 아니다.” 이는 둘째로 본론의 글을 해석한다. 본론에서 수 등의 여러 법을 대지법이라고 한 것은,</w:t>
      </w:r>
    </w:p>
    <w:p>
      <w:pPr>
        <w:pStyle w:val="SHTKSourceText"/>
      </w:pPr>
      <w:r>
        <w:t>[21]非謂要遍一切心也。</w:t>
      </w:r>
    </w:p>
    <w:p>
      <w:pPr>
        <w:pStyle w:val="SHTKTranslationText"/>
      </w:pPr>
      <w:r>
        <w:t>[21]반드시 모든 마음에 두루한다는 뜻이 아니다.</w:t>
      </w:r>
    </w:p>
    <w:p>
      <w:pPr>
        <w:pStyle w:val="SHTKNoteSummary"/>
      </w:pPr>
      <w:r>
        <w:t>교감 요약 | [CBETA 교감] 저본 非謂 → 甲·乙본 謂非</w:t>
      </w:r>
    </w:p>
    <w:p>
      <w:pPr>
        <w:pStyle w:val="SHTKNoteDetail"/>
      </w:pPr>
      <w:r>
        <w:t>• 교감 번호 | 0608021</w:t>
      </w:r>
    </w:p>
    <w:p>
      <w:pPr>
        <w:pStyle w:val="SHTKNoteDetail"/>
      </w:pPr>
      <w:r>
        <w:t>• 저본 독법 | 非謂 → ‘아니다 / 말하다’</w:t>
      </w:r>
    </w:p>
    <w:p>
      <w:pPr>
        <w:pStyle w:val="SHTKNoteDetail"/>
      </w:pPr>
      <w:r>
        <w:t>• 이문 독법 | 謂非 → ‘말하다 / 아니다’</w:t>
      </w:r>
    </w:p>
    <w:p>
      <w:pPr>
        <w:pStyle w:val="SHTKNoteDetail"/>
      </w:pPr>
      <w:r>
        <w:t>• 저본 기준 번역 | “[21]반드시 모든 마음에 두루한다는 뜻이 아니다.”</w:t>
      </w:r>
    </w:p>
    <w:p>
      <w:pPr>
        <w:pStyle w:val="SHTKNoteDetail"/>
      </w:pPr>
      <w:r>
        <w:t>• 교감 해설 | 이문에서는 非謂 대신 謂非으로 읽는다.</w:t>
      </w:r>
    </w:p>
    <w:p>
      <w:pPr>
        <w:pStyle w:val="SHTKNoteDetail"/>
      </w:pPr>
      <w:r>
        <w:t>• 번역 영향 판정 | [번역 차이 없음]</w:t>
      </w:r>
    </w:p>
    <w:p>
      <w:pPr>
        <w:pStyle w:val="SHTKNoteDetail"/>
      </w:pPr>
      <w:r>
        <w:t>• 출처 | CBETA T41n1822, 교감 번호 0608021.</w:t>
      </w:r>
    </w:p>
    <w:p>
      <w:pPr>
        <w:pStyle w:val="SHTKPositionMarker"/>
      </w:pPr>
      <w:bookmarkStart w:id="2360" w:name="loc_0608b22"/>
      <w:bookmarkEnd w:id="2360"/>
      <w:r>
        <w:t>[0608b22]</w:t>
      </w:r>
    </w:p>
    <w:p>
      <w:pPr>
        <w:pStyle w:val="SHTKSourceText"/>
      </w:pPr>
      <w:r>
        <w:t>論。若爾何名大地法義。有部責也。</w:t>
      </w:r>
    </w:p>
    <w:p>
      <w:pPr>
        <w:pStyle w:val="SHTKTranslationText"/>
      </w:pPr>
      <w:r>
        <w:t>논에서 말한다. “그렇다면 무엇을 대지법이라는 뜻이라 하는가?” 유부의 책난이다.</w:t>
      </w:r>
    </w:p>
    <w:p>
      <w:pPr>
        <w:pStyle w:val="SHTKSourceText"/>
      </w:pPr>
      <w:r>
        <w:t>如我[22]所釋遍一切[23]心[24]名大地法。</w:t>
      </w:r>
    </w:p>
    <w:p>
      <w:pPr>
        <w:pStyle w:val="SHTKTranslationText"/>
      </w:pPr>
      <w:r>
        <w:t>내가 [22]해석한 것처럼 모든 [23]마음에 [24]두루하는 것을 대지법이라 이름한다.</w:t>
      </w:r>
    </w:p>
    <w:p>
      <w:pPr>
        <w:pStyle w:val="SHTKNoteSummary"/>
      </w:pPr>
      <w:r>
        <w:t>교감 요약 | [CBETA 교감] 저본 所釋 → 甲·乙본 釋所</w:t>
      </w:r>
    </w:p>
    <w:p>
      <w:pPr>
        <w:pStyle w:val="SHTKNoteDetail"/>
      </w:pPr>
      <w:r>
        <w:t>• 교감 번호 | 0608022</w:t>
      </w:r>
    </w:p>
    <w:p>
      <w:pPr>
        <w:pStyle w:val="SHTKNoteDetail"/>
      </w:pPr>
      <w:r>
        <w:t>• 저본 독법 | 所釋 → ‘…하는 바 / 풀이하다’</w:t>
      </w:r>
    </w:p>
    <w:p>
      <w:pPr>
        <w:pStyle w:val="SHTKNoteDetail"/>
      </w:pPr>
      <w:r>
        <w:t>• 이문 독법 | 釋所 → ‘풀이하다 / …하는 바’</w:t>
      </w:r>
    </w:p>
    <w:p>
      <w:pPr>
        <w:pStyle w:val="SHTKNoteDetail"/>
      </w:pPr>
      <w:r>
        <w:t>• 저본 기준 번역 | “내가 [22]해석한 것처럼 모든 [23]마음에 [24]두루하는 것을 대지법이라 이름한다.”</w:t>
      </w:r>
    </w:p>
    <w:p>
      <w:pPr>
        <w:pStyle w:val="SHTKNoteDetail"/>
      </w:pPr>
      <w:r>
        <w:t>• 교감 해설 | 이문에서는 所釋 대신 釋所으로 읽는다.</w:t>
      </w:r>
    </w:p>
    <w:p>
      <w:pPr>
        <w:pStyle w:val="SHTKNoteDetail"/>
      </w:pPr>
      <w:r>
        <w:t>• 번역 영향 판정 | [의미 차이 있음]</w:t>
      </w:r>
    </w:p>
    <w:p>
      <w:pPr>
        <w:pStyle w:val="SHTKNoteDetail"/>
      </w:pPr>
      <w:r>
        <w:t>• 출처 | CBETA T41n1822, 교감 번호 0608022.</w:t>
      </w:r>
    </w:p>
    <w:p>
      <w:pPr>
        <w:pStyle w:val="SHTKNoteSummary"/>
      </w:pPr>
      <w:r>
        <w:t>교감 요약 | [CBETA 교감] 저본 心 → 甲·乙본 心名地</w:t>
      </w:r>
    </w:p>
    <w:p>
      <w:pPr>
        <w:pStyle w:val="SHTKNoteDetail"/>
      </w:pPr>
      <w:r>
        <w:t>• 교감 번호 | 0608023</w:t>
      </w:r>
    </w:p>
    <w:p>
      <w:pPr>
        <w:pStyle w:val="SHTKNoteDetail"/>
      </w:pPr>
      <w:r>
        <w:t>• 저본 독법 | 心 → ‘마음’</w:t>
      </w:r>
    </w:p>
    <w:p>
      <w:pPr>
        <w:pStyle w:val="SHTKNoteDetail"/>
      </w:pPr>
      <w:r>
        <w:t>• 이문 독법 | 心名地 → ‘마음 / 이름 / 땅/지’</w:t>
      </w:r>
    </w:p>
    <w:p>
      <w:pPr>
        <w:pStyle w:val="SHTKNoteDetail"/>
      </w:pPr>
      <w:r>
        <w:t>• 저본 기준 번역 | “내가 [22]해석한 것처럼 모든 [23]마음에 [24]두루하는 것을 대지법이라 이름한다.”</w:t>
      </w:r>
    </w:p>
    <w:p>
      <w:pPr>
        <w:pStyle w:val="SHTKNoteDetail"/>
      </w:pPr>
      <w:r>
        <w:t>• 교감 해설 | 이문에서는 心 대신 心名地으로 읽는다.</w:t>
      </w:r>
    </w:p>
    <w:p>
      <w:pPr>
        <w:pStyle w:val="SHTKNoteDetail"/>
      </w:pPr>
      <w:r>
        <w:t>• 번역 영향 판정 | [의미 차이 있음]</w:t>
      </w:r>
    </w:p>
    <w:p>
      <w:pPr>
        <w:pStyle w:val="SHTKNoteDetail"/>
      </w:pPr>
      <w:r>
        <w:t>• 출처 | CBETA T41n1822, 교감 번호 0608023.</w:t>
      </w:r>
    </w:p>
    <w:p>
      <w:pPr>
        <w:pStyle w:val="SHTKNoteSummary"/>
      </w:pPr>
      <w:r>
        <w:t>교감 요약 | [CBETA 교감] 甲·乙본에는名大地法若不…大地法也(20자) 없음</w:t>
      </w:r>
    </w:p>
    <w:p>
      <w:pPr>
        <w:pStyle w:val="SHTKNoteDetail"/>
      </w:pPr>
      <w:r>
        <w:t>• 교감 번호 | 0608024</w:t>
      </w:r>
    </w:p>
    <w:p>
      <w:pPr>
        <w:pStyle w:val="SHTKNoteDetail"/>
      </w:pPr>
      <w:r>
        <w:t>• 저본 독법 | 名大地法。若不要遍一切心者，何得名為大地法也</w:t>
      </w:r>
    </w:p>
    <w:p>
      <w:pPr>
        <w:pStyle w:val="SHTKNoteDetail"/>
      </w:pPr>
      <w:r>
        <w:t>• 이문 독법 | ∅ → ‘해당 성분 없음(탈락)’</w:t>
      </w:r>
    </w:p>
    <w:p>
      <w:pPr>
        <w:pStyle w:val="SHTKNoteDetail"/>
      </w:pPr>
      <w:r>
        <w:t>• 저본 기준 번역 | “내가 [22]해석한 것처럼 모든 [23]마음에 [24]두루하는 것을 대지법이라 이름한다.”</w:t>
      </w:r>
    </w:p>
    <w:p>
      <w:pPr>
        <w:pStyle w:val="SHTKNoteDetail"/>
      </w:pPr>
      <w:r>
        <w:t>• 교감 해설 | 이문에서는 名大地法。若不要遍一切心者，何得名為大地法也을 생략하여 읽는다.</w:t>
      </w:r>
    </w:p>
    <w:p>
      <w:pPr>
        <w:pStyle w:val="SHTKNoteDetail"/>
      </w:pPr>
      <w:r>
        <w:t>• 번역 영향 판정 | [의미 차이 있음]</w:t>
      </w:r>
    </w:p>
    <w:p>
      <w:pPr>
        <w:pStyle w:val="SHTKNoteDetail"/>
      </w:pPr>
      <w:r>
        <w:t>• 출처 | CBETA T41n1822, 교감 번호 0608024.</w:t>
      </w:r>
    </w:p>
    <w:p>
      <w:pPr>
        <w:pStyle w:val="SHTKSourceText"/>
      </w:pPr>
      <w:r>
        <w:t>若不要遍一切心者。何得名為大地法也。</w:t>
      </w:r>
    </w:p>
    <w:p>
      <w:pPr>
        <w:pStyle w:val="SHTKTranslationText"/>
      </w:pPr>
      <w:r>
        <w:t>만약 반드시 모든 마음에 두루하는 것이 아니라면, 어떻게 대지법이라고 이름할 수 있는가?</w:t>
      </w:r>
    </w:p>
    <w:p>
      <w:pPr>
        <w:pStyle w:val="SHTKPositionMarker"/>
      </w:pPr>
      <w:bookmarkStart w:id="2361" w:name="loc_0608b24"/>
      <w:bookmarkEnd w:id="2361"/>
      <w:r>
        <w:t>[0608b24]</w:t>
      </w:r>
    </w:p>
    <w:p>
      <w:pPr>
        <w:pStyle w:val="SHTKSourceText"/>
      </w:pPr>
      <w:r>
        <w:t>論。謂有三地至名大地法。經部答也。有三種三地。若法遍此三種三地名大地法。非是要遍一切心品。</w:t>
      </w:r>
    </w:p>
    <w:p>
      <w:pPr>
        <w:pStyle w:val="SHTKTranslationText"/>
      </w:pPr>
      <w:r>
        <w:t>논에서 말한다. “이른바 세 가지 지가 있다”에서 “대지법이라 이름한다”에 이르기까지이다. 경부의 답이다. 세 종류의 ‘삼지(三地)’가 있다. 어떤 법이 이 세 종류의 삼지에 두루하면 대지법이라 이름한다. 반드시 모든 심품에 두루한다는 뜻은 아니다.</w:t>
      </w:r>
    </w:p>
    <w:p>
      <w:pPr>
        <w:pStyle w:val="SHTKPositionMarker"/>
      </w:pPr>
      <w:bookmarkStart w:id="2362" w:name="loc_0608b27"/>
      <w:bookmarkEnd w:id="2362"/>
      <w:r>
        <w:t>[0608b27]</w:t>
      </w:r>
    </w:p>
    <w:p>
      <w:pPr>
        <w:pStyle w:val="SHTKSourceText"/>
      </w:pPr>
      <w:r>
        <w:t>論。若[25]法唯於至非本所誦。</w:t>
      </w:r>
    </w:p>
    <w:p>
      <w:pPr>
        <w:pStyle w:val="SHTKTranslationText"/>
      </w:pPr>
      <w:r>
        <w:t>논에서 말한다. “만약 [25]법이 오직”에서 “본래 외운 것이 아니다”에 이르기까지이다.</w:t>
      </w:r>
    </w:p>
    <w:p>
      <w:pPr>
        <w:pStyle w:val="SHTKNoteSummary"/>
      </w:pPr>
      <w:r>
        <w:t>교감 요약 | [CBETA 교감] 저본 法 → 甲·乙본 此</w:t>
      </w:r>
    </w:p>
    <w:p>
      <w:pPr>
        <w:pStyle w:val="SHTKNoteDetail"/>
      </w:pPr>
      <w:r>
        <w:t>• 교감 번호 | 0608025</w:t>
      </w:r>
    </w:p>
    <w:p>
      <w:pPr>
        <w:pStyle w:val="SHTKNoteDetail"/>
      </w:pPr>
      <w:r>
        <w:t>• 저본 독법 | 法 → ‘법’</w:t>
      </w:r>
    </w:p>
    <w:p>
      <w:pPr>
        <w:pStyle w:val="SHTKNoteDetail"/>
      </w:pPr>
      <w:r>
        <w:t>• 이문 독법 | 此 → ‘이것/이’</w:t>
      </w:r>
    </w:p>
    <w:p>
      <w:pPr>
        <w:pStyle w:val="SHTKNoteDetail"/>
      </w:pPr>
      <w:r>
        <w:t>• 저본 기준 번역 | “논에서 말한다. “만약 [25]법이 오직”에서 “본래 외운 것이 아니다”에 이르기까지이다.”</w:t>
      </w:r>
    </w:p>
    <w:p>
      <w:pPr>
        <w:pStyle w:val="SHTKNoteDetail"/>
      </w:pPr>
      <w:r>
        <w:t>• 교감 해설 | “만약 [25]법이 오직”에서 “본래 외운 것이 아니다”에 이르기까지이다. 이문에서는 法 대신 此으로 읽는다.</w:t>
      </w:r>
    </w:p>
    <w:p>
      <w:pPr>
        <w:pStyle w:val="SHTKNoteDetail"/>
      </w:pPr>
      <w:r>
        <w:t>• 번역 영향 판정 | [의미 차이 있음]</w:t>
      </w:r>
    </w:p>
    <w:p>
      <w:pPr>
        <w:pStyle w:val="SHTKNoteDetail"/>
      </w:pPr>
      <w:r>
        <w:t>• 출처 | CBETA T41n1822, 교감 번호 0608025.</w:t>
      </w:r>
    </w:p>
    <w:p>
      <w:pPr>
        <w:pStyle w:val="SHTKSourceText"/>
      </w:pPr>
      <w:r>
        <w:t>[26]乘便明善大地等。</w:t>
      </w:r>
    </w:p>
    <w:p>
      <w:pPr>
        <w:pStyle w:val="SHTKTranslationText"/>
      </w:pPr>
      <w:r>
        <w:t>[26]기회에 따라 선대지법 등을 밝힌 것이다.</w:t>
      </w:r>
    </w:p>
    <w:p>
      <w:pPr>
        <w:pStyle w:val="SHTKNoteSummary"/>
      </w:pPr>
      <w:r>
        <w:t>교감 요약 | [CBETA 교감] 저본 乘 → 甲·乙본 等乘</w:t>
      </w:r>
    </w:p>
    <w:p>
      <w:pPr>
        <w:pStyle w:val="SHTKNoteDetail"/>
      </w:pPr>
      <w:r>
        <w:t>• 교감 번호 | 0608026</w:t>
      </w:r>
    </w:p>
    <w:p>
      <w:pPr>
        <w:pStyle w:val="SHTKNoteDetail"/>
      </w:pPr>
      <w:r>
        <w:t>• 저본 독법 | 乘</w:t>
      </w:r>
    </w:p>
    <w:p>
      <w:pPr>
        <w:pStyle w:val="SHTKNoteDetail"/>
      </w:pPr>
      <w:r>
        <w:t>• 이문 독법 | 等乘</w:t>
      </w:r>
    </w:p>
    <w:p>
      <w:pPr>
        <w:pStyle w:val="SHTKNoteDetail"/>
      </w:pPr>
      <w:r>
        <w:t>• 저본 기준 번역 | “[26]기회에 따라 선대지법 등을 밝힌 것이다.”</w:t>
      </w:r>
    </w:p>
    <w:p>
      <w:pPr>
        <w:pStyle w:val="SHTKNoteDetail"/>
      </w:pPr>
      <w:r>
        <w:t>• 교감 해설 | 이문에서는 乘 대신 等乘으로 읽는다.</w:t>
      </w:r>
    </w:p>
    <w:p>
      <w:pPr>
        <w:pStyle w:val="SHTKNoteDetail"/>
      </w:pPr>
      <w:r>
        <w:t>• 번역 영향 판정 | [의미 차이 있음]</w:t>
      </w:r>
    </w:p>
    <w:p>
      <w:pPr>
        <w:pStyle w:val="SHTKNoteDetail"/>
      </w:pPr>
      <w:r>
        <w:t>• 출처 | CBETA T41n1822, 교감 번호 0608026.</w:t>
      </w:r>
    </w:p>
    <w:p>
      <w:pPr>
        <w:pStyle w:val="SHTKSourceText"/>
      </w:pPr>
      <w:r>
        <w:t>大不善地是今所增非本論先有。</w:t>
      </w:r>
    </w:p>
    <w:p>
      <w:pPr>
        <w:pStyle w:val="SHTKTranslationText"/>
      </w:pPr>
      <w:r>
        <w:t>대불선지(大不善地)는 지금 새로 더한 것이며 본론에 본래부터 있던 것이 아니다.</w:t>
      </w:r>
    </w:p>
    <w:p>
      <w:pPr>
        <w:pStyle w:val="SHTKPositionMarker"/>
      </w:pPr>
      <w:bookmarkStart w:id="2363" w:name="loc_0608b29"/>
      <w:bookmarkEnd w:id="2363"/>
      <w:r>
        <w:t>[0608b29]</w:t>
      </w:r>
    </w:p>
    <w:p>
      <w:pPr>
        <w:pStyle w:val="SHTKSourceText"/>
      </w:pPr>
      <w:r>
        <w:t>論。若於觸後至俱起受想思。有部以經部不信本論。與出違經過也。經言三和俱起受．想．思。如何說觸．受時別也。</w:t>
      </w:r>
    </w:p>
    <w:p>
      <w:pPr>
        <w:pStyle w:val="SHTKTranslationText"/>
      </w:pPr>
      <w:r>
        <w:t>논에서 말한다. “만약 촉 뒤에”에서 “수·상·사가 함께 일어난다”에 이르기까지이다. 유부는 경부가 본론을 믿지 않기 때문에, 경에 어긋나는 허물을 제시한다. 경에서는 세 가지가 화합하면 수·상·사가 함께 일어난다고 말한다. 어떻게 촉과 수의 때가 서로 다르다고 말하는가?</w:t>
      </w:r>
    </w:p>
    <w:p>
      <w:pPr>
        <w:pStyle w:val="SHTKPositionMarker"/>
      </w:pPr>
      <w:bookmarkStart w:id="2364" w:name="loc_0608c03"/>
      <w:bookmarkEnd w:id="2364"/>
      <w:r>
        <w:t>[0608c03]</w:t>
      </w:r>
    </w:p>
    <w:p>
      <w:pPr>
        <w:pStyle w:val="SHTKSourceText"/>
      </w:pPr>
      <w:r>
        <w:t>論。但言俱起至何違須釋。經部通經。就中有二。一總非言不違經。二為通釋。此即初也。經但言俱起受．想．思不言觸俱。</w:t>
      </w:r>
    </w:p>
    <w:p>
      <w:pPr>
        <w:pStyle w:val="SHTKTranslationText"/>
      </w:pPr>
      <w:r>
        <w:t>논에서 말한다. “다만 함께 일어난다고 말했을 뿐”에서 “무슨 어긋남이 있어 해석해야 하는가?”에 이르기까지이다. 경부가 경을 회통한다. 그 가운데 두 가지가 있다. 첫째는 총괄하여 경에 어긋나지 않는다고 부정한다. 둘째는 회통하여 해석한다. 이는 곧 첫째이다. 경에서는 다만 수·상·사가 함께 일어난다고 말했을 뿐, 촉과 함께한다고 말하지 않았다.</w:t>
      </w:r>
    </w:p>
    <w:p>
      <w:pPr>
        <w:pStyle w:val="SHTKSourceText"/>
      </w:pPr>
      <w:r>
        <w:t>此即通前[27]念觸俱時起後念受．想．思也。</w:t>
      </w:r>
    </w:p>
    <w:p>
      <w:pPr>
        <w:pStyle w:val="SHTKTranslationText"/>
      </w:pPr>
      <w:r>
        <w:t>이는 곧 앞 [27]찰나의 촉과 함께하는 때에 뒤 찰나의 수·상·사가 일어난다는 뜻으로 회통할 수 있다.</w:t>
      </w:r>
    </w:p>
    <w:p>
      <w:pPr>
        <w:pStyle w:val="SHTKNoteSummary"/>
      </w:pPr>
      <w:r>
        <w:t>교감 요약 | [CBETA 교감] 저본 念 → 甲·乙본 立</w:t>
      </w:r>
    </w:p>
    <w:p>
      <w:pPr>
        <w:pStyle w:val="SHTKNoteDetail"/>
      </w:pPr>
      <w:r>
        <w:t>• 교감 번호 | 0608027</w:t>
      </w:r>
    </w:p>
    <w:p>
      <w:pPr>
        <w:pStyle w:val="SHTKNoteDetail"/>
      </w:pPr>
      <w:r>
        <w:t>• 저본 독법 | 念</w:t>
      </w:r>
    </w:p>
    <w:p>
      <w:pPr>
        <w:pStyle w:val="SHTKNoteDetail"/>
      </w:pPr>
      <w:r>
        <w:t>• 이문 독법 | 立 → ‘세우다’</w:t>
      </w:r>
    </w:p>
    <w:p>
      <w:pPr>
        <w:pStyle w:val="SHTKNoteDetail"/>
      </w:pPr>
      <w:r>
        <w:t>• 저본 기준 번역 | “이는 곧 앞 [27]찰나의 촉과 함께하는 때에 뒤 찰나의 수·상·사가 일어난다는 뜻으로 회통할 수 있다.”</w:t>
      </w:r>
    </w:p>
    <w:p>
      <w:pPr>
        <w:pStyle w:val="SHTKNoteDetail"/>
      </w:pPr>
      <w:r>
        <w:t>• 교감 해설 | 이문에서는 念 대신 立으로 읽는다.</w:t>
      </w:r>
    </w:p>
    <w:p>
      <w:pPr>
        <w:pStyle w:val="SHTKNoteDetail"/>
      </w:pPr>
      <w:r>
        <w:t>• 번역 영향 판정 | [의미 차이 있음]</w:t>
      </w:r>
    </w:p>
    <w:p>
      <w:pPr>
        <w:pStyle w:val="SHTKNoteDetail"/>
      </w:pPr>
      <w:r>
        <w:t>• 출처 | CBETA T41n1822, 교감 번호 0608027.</w:t>
      </w:r>
    </w:p>
    <w:p>
      <w:pPr>
        <w:pStyle w:val="SHTKSourceText"/>
      </w:pPr>
      <w:r>
        <w:t>故經非證。</w:t>
      </w:r>
    </w:p>
    <w:p>
      <w:pPr>
        <w:pStyle w:val="SHTKTranslationText"/>
      </w:pPr>
      <w:r>
        <w:t>그러므로 경은 증거가 되지 않는다.</w:t>
      </w:r>
    </w:p>
    <w:p>
      <w:pPr>
        <w:pStyle w:val="SHTKPositionMarker"/>
      </w:pPr>
      <w:bookmarkStart w:id="2365" w:name="loc_0608c07"/>
      <w:bookmarkEnd w:id="2365"/>
      <w:r>
        <w:t>[0608c07]</w:t>
      </w:r>
    </w:p>
    <w:p>
      <w:pPr>
        <w:pStyle w:val="SHTKSourceText"/>
      </w:pPr>
      <w:r>
        <w:t>論。又於無間至故彼非證。第二通釋經也。</w:t>
      </w:r>
    </w:p>
    <w:p>
      <w:pPr>
        <w:pStyle w:val="SHTKTranslationText"/>
      </w:pPr>
      <w:r>
        <w:t>논에서 말한다. “또 무간(無間)에 있어서”에서 “그러므로 그것은 증거가 아니다”에 이르기까지이다. 둘째로 경을 회통하여 해석한다.</w:t>
      </w:r>
    </w:p>
    <w:p>
      <w:pPr>
        <w:pStyle w:val="SHTKSourceText"/>
      </w:pPr>
      <w:r>
        <w:t>[28]縱汝觸起受．想．思是觸與受等俱義者。</w:t>
      </w:r>
    </w:p>
    <w:p>
      <w:pPr>
        <w:pStyle w:val="SHTKTranslationText"/>
      </w:pPr>
      <w:r>
        <w:t>[28]설령 너희가 ‘촉이 일어나 수·상·사가 생긴다’는 것을 촉과 수 등이 함께한다는 뜻이라고 하더라도,</w:t>
      </w:r>
    </w:p>
    <w:p>
      <w:pPr>
        <w:pStyle w:val="SHTKNoteSummary"/>
      </w:pPr>
      <w:r>
        <w:t>교감 요약 | [CBETA 교감] 저본 縱 → 甲·乙본 從</w:t>
      </w:r>
    </w:p>
    <w:p>
      <w:pPr>
        <w:pStyle w:val="SHTKNoteDetail"/>
      </w:pPr>
      <w:r>
        <w:t>• 교감 번호 | 0608028</w:t>
      </w:r>
    </w:p>
    <w:p>
      <w:pPr>
        <w:pStyle w:val="SHTKNoteDetail"/>
      </w:pPr>
      <w:r>
        <w:t>• 저본 독법 | 縱</w:t>
      </w:r>
    </w:p>
    <w:p>
      <w:pPr>
        <w:pStyle w:val="SHTKNoteDetail"/>
      </w:pPr>
      <w:r>
        <w:t>• 이문 독법 | 從 → ‘따르다/…로부터’</w:t>
      </w:r>
    </w:p>
    <w:p>
      <w:pPr>
        <w:pStyle w:val="SHTKNoteDetail"/>
      </w:pPr>
      <w:r>
        <w:t>• 저본 기준 번역 | “[28]설령 너희가 ‘촉이 일어나 수·상·사가 생긴다’는 것을 촉과 수 등이 함께한다는 뜻이라고 하더라도,”</w:t>
      </w:r>
    </w:p>
    <w:p>
      <w:pPr>
        <w:pStyle w:val="SHTKNoteDetail"/>
      </w:pPr>
      <w:r>
        <w:t>• 번역 영향 판정 | [의미 차이 있음]</w:t>
      </w:r>
    </w:p>
    <w:p>
      <w:pPr>
        <w:pStyle w:val="SHTKNoteDetail"/>
      </w:pPr>
      <w:r>
        <w:t>• 출처 | CBETA T41n1822, 교감 번호 0608028.</w:t>
      </w:r>
    </w:p>
    <w:p>
      <w:pPr>
        <w:pStyle w:val="SHTKSourceText"/>
      </w:pPr>
      <w:r>
        <w:t>俱有二種。</w:t>
      </w:r>
    </w:p>
    <w:p>
      <w:pPr>
        <w:pStyle w:val="SHTKTranslationText"/>
      </w:pPr>
      <w:r>
        <w:t>‘함께한다’에는 두 종류가 있다.</w:t>
      </w:r>
    </w:p>
    <w:p>
      <w:pPr>
        <w:pStyle w:val="SHTKSourceText"/>
      </w:pPr>
      <w:r>
        <w:t>有同[29]時俱。</w:t>
      </w:r>
    </w:p>
    <w:p>
      <w:pPr>
        <w:pStyle w:val="SHTKTranslationText"/>
      </w:pPr>
      <w:r>
        <w:t>동[29]시에 함께하는 것이 있고,</w:t>
      </w:r>
    </w:p>
    <w:p>
      <w:pPr>
        <w:pStyle w:val="SHTKNoteSummary"/>
      </w:pPr>
      <w:r>
        <w:t>교감 요약 | [CBETA 교감] 저본 時俱 → 甲·乙본 俱時</w:t>
      </w:r>
    </w:p>
    <w:p>
      <w:pPr>
        <w:pStyle w:val="SHTKNoteDetail"/>
      </w:pPr>
      <w:r>
        <w:t>• 교감 번호 | 0608029</w:t>
      </w:r>
    </w:p>
    <w:p>
      <w:pPr>
        <w:pStyle w:val="SHTKNoteDetail"/>
      </w:pPr>
      <w:r>
        <w:t>• 저본 독법 | 時俱</w:t>
      </w:r>
    </w:p>
    <w:p>
      <w:pPr>
        <w:pStyle w:val="SHTKNoteDetail"/>
      </w:pPr>
      <w:r>
        <w:t>• 이문 독법 | 俱時</w:t>
      </w:r>
    </w:p>
    <w:p>
      <w:pPr>
        <w:pStyle w:val="SHTKNoteDetail"/>
      </w:pPr>
      <w:r>
        <w:t>• 저본 기준 번역 | “동[29]시에 함께하는 것이 있고,”</w:t>
      </w:r>
    </w:p>
    <w:p>
      <w:pPr>
        <w:pStyle w:val="SHTKNoteDetail"/>
      </w:pPr>
      <w:r>
        <w:t>• 번역 영향 판정 | [번역 차이 없음]</w:t>
      </w:r>
    </w:p>
    <w:p>
      <w:pPr>
        <w:pStyle w:val="SHTKNoteDetail"/>
      </w:pPr>
      <w:r>
        <w:t>• 출처 | CBETA T41n1822, 교감 번호 0608029.</w:t>
      </w:r>
    </w:p>
    <w:p>
      <w:pPr>
        <w:pStyle w:val="SHTKSourceText"/>
      </w:pPr>
      <w:r>
        <w:t>有無間起。亦名為俱。如經說慈俱行修念覺支。慈是有漏心。</w:t>
      </w:r>
    </w:p>
    <w:p>
      <w:pPr>
        <w:pStyle w:val="SHTKTranslationText"/>
      </w:pPr>
      <w:r>
        <w:t>무간으로 일어나는 것도, 또한 ‘함께한다’고 이름한다. 경에서 자(慈)와 함께 행하여 염각지(念覺支)를 닦는다고 설한 것과 같다. 자는 유루심이고,</w:t>
      </w:r>
    </w:p>
    <w:p>
      <w:pPr>
        <w:pStyle w:val="SHTKSourceText"/>
      </w:pPr>
      <w:r>
        <w:t>覺[30]支是無漏心。</w:t>
      </w:r>
    </w:p>
    <w:p>
      <w:pPr>
        <w:pStyle w:val="SHTKTranslationText"/>
      </w:pPr>
      <w:r>
        <w:t>각[30]지는 무루심이다.</w:t>
      </w:r>
    </w:p>
    <w:p>
      <w:pPr>
        <w:pStyle w:val="SHTKNoteSummary"/>
      </w:pPr>
      <w:r>
        <w:t>교감 요약 | [CBETA 교감] 甲·乙본에는 支 없음</w:t>
      </w:r>
    </w:p>
    <w:p>
      <w:pPr>
        <w:pStyle w:val="SHTKNoteDetail"/>
      </w:pPr>
      <w:r>
        <w:t>• 교감 번호 | 0608030</w:t>
      </w:r>
    </w:p>
    <w:p>
      <w:pPr>
        <w:pStyle w:val="SHTKNoteDetail"/>
      </w:pPr>
      <w:r>
        <w:t>• 저본 독법 | 支</w:t>
      </w:r>
    </w:p>
    <w:p>
      <w:pPr>
        <w:pStyle w:val="SHTKNoteDetail"/>
      </w:pPr>
      <w:r>
        <w:t>• 이문 독법 | ∅ → ‘해당 성분 없음(탈락)’</w:t>
      </w:r>
    </w:p>
    <w:p>
      <w:pPr>
        <w:pStyle w:val="SHTKNoteDetail"/>
      </w:pPr>
      <w:r>
        <w:t>• 저본 기준 번역 | “각[30]지는 무루심이다.”</w:t>
      </w:r>
    </w:p>
    <w:p>
      <w:pPr>
        <w:pStyle w:val="SHTKNoteDetail"/>
      </w:pPr>
      <w:r>
        <w:t>• 교감 해설 | 이문에서는 支을 생략하여 읽는다.</w:t>
      </w:r>
    </w:p>
    <w:p>
      <w:pPr>
        <w:pStyle w:val="SHTKNoteDetail"/>
      </w:pPr>
      <w:r>
        <w:t>• 번역 영향 판정 | [의미 차이 있음]</w:t>
      </w:r>
    </w:p>
    <w:p>
      <w:pPr>
        <w:pStyle w:val="SHTKNoteDetail"/>
      </w:pPr>
      <w:r>
        <w:t>• 출처 | CBETA T41n1822, 교감 번호 0608030.</w:t>
      </w:r>
    </w:p>
    <w:p>
      <w:pPr>
        <w:pStyle w:val="SHTKSourceText"/>
      </w:pPr>
      <w:r>
        <w:t>慈．覺支俱。故知前後非同時也。觸．受說俱義亦如是。</w:t>
      </w:r>
    </w:p>
    <w:p>
      <w:pPr>
        <w:pStyle w:val="SHTKTranslationText"/>
      </w:pPr>
      <w:r>
        <w:t>그런데도 자와 각지를 함께한다고 한다. 그러므로 앞뒤이지 동시가 아님을 알 수 있다. 촉과 수를 함께한다고 설한 뜻도 이와 같다.</w:t>
      </w:r>
    </w:p>
    <w:p>
      <w:pPr>
        <w:pStyle w:val="SHTKPositionMarker"/>
      </w:pPr>
      <w:bookmarkStart w:id="2366" w:name="loc_0608c13"/>
      <w:bookmarkEnd w:id="2366"/>
      <w:r>
        <w:t>[0608c13]</w:t>
      </w:r>
    </w:p>
    <w:p>
      <w:pPr>
        <w:pStyle w:val="SHTKSourceText"/>
      </w:pPr>
      <w:r>
        <w:t>論。若爾何故至離於受等。</w:t>
      </w:r>
    </w:p>
    <w:p>
      <w:pPr>
        <w:pStyle w:val="SHTKTranslationText"/>
      </w:pPr>
      <w:r>
        <w:t>논에서 말한다. “그렇다면 무슨 까닭에”에서 “수 등을 떠나지 않는다”에 이르기까지이다.</w:t>
      </w:r>
    </w:p>
    <w:p>
      <w:pPr>
        <w:pStyle w:val="SHTKSourceText"/>
      </w:pPr>
      <w:r>
        <w:t>有部重引經[31]證。</w:t>
      </w:r>
    </w:p>
    <w:p>
      <w:pPr>
        <w:pStyle w:val="SHTKTranslationText"/>
      </w:pPr>
      <w:r>
        <w:t>유부가 다시 경을 [31]인용하여 증명한다.</w:t>
      </w:r>
    </w:p>
    <w:p>
      <w:pPr>
        <w:pStyle w:val="SHTKNoteSummary"/>
      </w:pPr>
      <w:r>
        <w:t>교감 요약 | [CBETA 교감] 저본 證 → 甲·乙본 說</w:t>
      </w:r>
    </w:p>
    <w:p>
      <w:pPr>
        <w:pStyle w:val="SHTKNoteDetail"/>
      </w:pPr>
      <w:r>
        <w:t>• 교감 번호 | 0608031</w:t>
      </w:r>
    </w:p>
    <w:p>
      <w:pPr>
        <w:pStyle w:val="SHTKNoteDetail"/>
      </w:pPr>
      <w:r>
        <w:t>• 저본 독법 | 證 → ‘증명/증득’</w:t>
      </w:r>
    </w:p>
    <w:p>
      <w:pPr>
        <w:pStyle w:val="SHTKNoteDetail"/>
      </w:pPr>
      <w:r>
        <w:t>• 이문 독법 | 說 → ‘말하다’</w:t>
      </w:r>
    </w:p>
    <w:p>
      <w:pPr>
        <w:pStyle w:val="SHTKNoteDetail"/>
      </w:pPr>
      <w:r>
        <w:t>• 저본 기준 번역 | “유부가 다시 경을 [31]인용하여 증명한다.”</w:t>
      </w:r>
    </w:p>
    <w:p>
      <w:pPr>
        <w:pStyle w:val="SHTKNoteDetail"/>
      </w:pPr>
      <w:r>
        <w:t>• 교감 해설 | 이문에서는 證 대신 說으로 읽는다.</w:t>
      </w:r>
    </w:p>
    <w:p>
      <w:pPr>
        <w:pStyle w:val="SHTKNoteDetail"/>
      </w:pPr>
      <w:r>
        <w:t>• 번역 영향 판정 | [의미 차이 있음]</w:t>
      </w:r>
    </w:p>
    <w:p>
      <w:pPr>
        <w:pStyle w:val="SHTKNoteDetail"/>
      </w:pPr>
      <w:r>
        <w:t>• 출처 | CBETA T41n1822, 교감 번호 0608031.</w:t>
      </w:r>
    </w:p>
    <w:p>
      <w:pPr>
        <w:pStyle w:val="SHTKSourceText"/>
      </w:pPr>
      <w:r>
        <w:t>既言相雜。明知同時。</w:t>
      </w:r>
    </w:p>
    <w:p>
      <w:pPr>
        <w:pStyle w:val="SHTKTranslationText"/>
      </w:pPr>
      <w:r>
        <w:t>이미 서로 섞인다고 말했으니, 동시임을 분명히 알 수 있다는 것이다.</w:t>
      </w:r>
    </w:p>
    <w:p>
      <w:pPr>
        <w:pStyle w:val="SHTKPositionMarker"/>
      </w:pPr>
      <w:bookmarkStart w:id="2367" w:name="loc_0608c14"/>
      <w:bookmarkEnd w:id="2367"/>
      <w:r>
        <w:t>[0608c14]</w:t>
      </w:r>
    </w:p>
    <w:p>
      <w:pPr>
        <w:pStyle w:val="SHTKSourceText"/>
      </w:pPr>
      <w:r>
        <w:t>論。今應審思至作如是說。經部不定問也。經通二釋。同一剎那。</w:t>
      </w:r>
    </w:p>
    <w:p>
      <w:pPr>
        <w:pStyle w:val="SHTKTranslationText"/>
      </w:pPr>
      <w:r>
        <w:t>논에서 말한다. “이제 마땅히 자세히 생각해 보라”에서 “이와 같이 설한 것인가?”에 이르기까지이다. 경부가 어느 쪽인지 정하지 않고 묻는다. 경에는 두 가지 해석이 통한다. 동일한 한 찰나와,</w:t>
      </w:r>
    </w:p>
    <w:p>
      <w:pPr>
        <w:pStyle w:val="SHTKSourceText"/>
      </w:pPr>
      <w:r>
        <w:t>同[32]緣一境。</w:t>
      </w:r>
    </w:p>
    <w:p>
      <w:pPr>
        <w:pStyle w:val="SHTKTranslationText"/>
      </w:pPr>
      <w:r>
        <w:t>동일한 [32]한 경계를 반연하는 것이,</w:t>
      </w:r>
    </w:p>
    <w:p>
      <w:pPr>
        <w:pStyle w:val="SHTKNoteSummary"/>
      </w:pPr>
      <w:r>
        <w:t>교감 요약 | [CBETA 교감] 저본 緣 → 甲·乙본 經</w:t>
      </w:r>
    </w:p>
    <w:p>
      <w:pPr>
        <w:pStyle w:val="SHTKNoteDetail"/>
      </w:pPr>
      <w:r>
        <w:t>• 교감 번호 | 0608032</w:t>
      </w:r>
    </w:p>
    <w:p>
      <w:pPr>
        <w:pStyle w:val="SHTKNoteDetail"/>
      </w:pPr>
      <w:r>
        <w:t>• 저본 독법 | 緣 → ‘연’</w:t>
      </w:r>
    </w:p>
    <w:p>
      <w:pPr>
        <w:pStyle w:val="SHTKNoteDetail"/>
      </w:pPr>
      <w:r>
        <w:t>• 이문 독법 | 經 → ‘경’</w:t>
      </w:r>
    </w:p>
    <w:p>
      <w:pPr>
        <w:pStyle w:val="SHTKNoteDetail"/>
      </w:pPr>
      <w:r>
        <w:t>• 저본 기준 번역 | “동일한 [32]한 경계를 반연하는 것이,”</w:t>
      </w:r>
    </w:p>
    <w:p>
      <w:pPr>
        <w:pStyle w:val="SHTKNoteDetail"/>
      </w:pPr>
      <w:r>
        <w:t>• 번역 영향 판정 | [의미 차이 있음]</w:t>
      </w:r>
    </w:p>
    <w:p>
      <w:pPr>
        <w:pStyle w:val="SHTKNoteDetail"/>
      </w:pPr>
      <w:r>
        <w:t>• 출처 | CBETA T41n1822, 교감 번호 0608032.</w:t>
      </w:r>
    </w:p>
    <w:p>
      <w:pPr>
        <w:pStyle w:val="SHTKSourceText"/>
      </w:pPr>
      <w:r>
        <w:t>竝得言雜。此云相雜。</w:t>
      </w:r>
    </w:p>
    <w:p>
      <w:pPr>
        <w:pStyle w:val="SHTKTranslationText"/>
      </w:pPr>
      <w:r>
        <w:t>모두 ‘섞인다’고 말할 수 있다. 여기서 말한 ‘서로 섞인다’는 것은,</w:t>
      </w:r>
    </w:p>
    <w:p>
      <w:pPr>
        <w:pStyle w:val="SHTKSourceText"/>
      </w:pPr>
      <w:r>
        <w:t>為[33]是何雜。</w:t>
      </w:r>
    </w:p>
    <w:p>
      <w:pPr>
        <w:pStyle w:val="SHTKTranslationText"/>
      </w:pPr>
      <w:r>
        <w:t>[33]어느 의미의 섞임인가?</w:t>
      </w:r>
    </w:p>
    <w:p>
      <w:pPr>
        <w:pStyle w:val="SHTKNoteSummary"/>
      </w:pPr>
      <w:r>
        <w:t>교감 요약 | [CBETA 교감] 甲·乙본에는 是 없음</w:t>
      </w:r>
    </w:p>
    <w:p>
      <w:pPr>
        <w:pStyle w:val="SHTKNoteDetail"/>
      </w:pPr>
      <w:r>
        <w:t>• 교감 번호 | 0608033</w:t>
      </w:r>
    </w:p>
    <w:p>
      <w:pPr>
        <w:pStyle w:val="SHTKNoteDetail"/>
      </w:pPr>
      <w:r>
        <w:t>• 저본 독법 | 是 → ‘이다/옳다’</w:t>
      </w:r>
    </w:p>
    <w:p>
      <w:pPr>
        <w:pStyle w:val="SHTKNoteDetail"/>
      </w:pPr>
      <w:r>
        <w:t>• 이문 독법 | ∅ → ‘해당 성분 없음(탈락)’</w:t>
      </w:r>
    </w:p>
    <w:p>
      <w:pPr>
        <w:pStyle w:val="SHTKNoteDetail"/>
      </w:pPr>
      <w:r>
        <w:t>• 저본 기준 번역 | “[33]어느 의미의 섞임인가?”</w:t>
      </w:r>
    </w:p>
    <w:p>
      <w:pPr>
        <w:pStyle w:val="SHTKNoteDetail"/>
      </w:pPr>
      <w:r>
        <w:t>• 번역 영향 판정 | [의미 차이 있음]</w:t>
      </w:r>
    </w:p>
    <w:p>
      <w:pPr>
        <w:pStyle w:val="SHTKNoteDetail"/>
      </w:pPr>
      <w:r>
        <w:t>• 출처 | CBETA T41n1822, 교감 번호 0608033.</w:t>
      </w:r>
    </w:p>
    <w:p>
      <w:pPr>
        <w:pStyle w:val="SHTKPositionMarker"/>
      </w:pPr>
      <w:bookmarkStart w:id="2368" w:name="loc_0608c17"/>
      <w:bookmarkEnd w:id="2368"/>
      <w:r>
        <w:t>[0608c17]</w:t>
      </w:r>
    </w:p>
    <w:p>
      <w:pPr>
        <w:pStyle w:val="SHTKSourceText"/>
      </w:pPr>
      <w:r>
        <w:t>論。於壽與煖至定約剎那。有部引例證是剎那。於中有二。一引例證。二責違經。此即初也。</w:t>
      </w:r>
    </w:p>
    <w:p>
      <w:pPr>
        <w:pStyle w:val="SHTKTranslationText"/>
      </w:pPr>
      <w:r>
        <w:t>논에서 말한다. “수명과 난기에 있어서”에서 “반드시 찰나에 의거한다”에 이르기까지이다. 유부는 예를 들어 찰나임을 증명한다. 그 가운데 두 가지가 있다. 첫째는 예를 들어 증명한다. 둘째는 경에 어긋난다고 책난한다. 이는 곧 첫째이다.</w:t>
      </w:r>
    </w:p>
    <w:p>
      <w:pPr>
        <w:pStyle w:val="SHTKSourceText"/>
      </w:pPr>
      <w:r>
        <w:t>壽與煖俱[34]既說相雜。</w:t>
      </w:r>
    </w:p>
    <w:p>
      <w:pPr>
        <w:pStyle w:val="SHTKTranslationText"/>
      </w:pPr>
      <w:r>
        <w:t>수명과 난기가 함께하여 [34]이미 서로 섞인다고 설했으므로,</w:t>
      </w:r>
    </w:p>
    <w:p>
      <w:pPr>
        <w:pStyle w:val="SHTKNoteSummary"/>
      </w:pPr>
      <w:r>
        <w:t>교감 요약 | [CBETA 교감] 저본 既 → 乙본 脫</w:t>
      </w:r>
    </w:p>
    <w:p>
      <w:pPr>
        <w:pStyle w:val="SHTKNoteDetail"/>
      </w:pPr>
      <w:r>
        <w:t>• 교감 번호 | 0608034</w:t>
      </w:r>
    </w:p>
    <w:p>
      <w:pPr>
        <w:pStyle w:val="SHTKNoteDetail"/>
      </w:pPr>
      <w:r>
        <w:t>• 저본 독법 | 既</w:t>
      </w:r>
    </w:p>
    <w:p>
      <w:pPr>
        <w:pStyle w:val="SHTKNoteDetail"/>
      </w:pPr>
      <w:r>
        <w:t>• 이문 독법 | 脫</w:t>
      </w:r>
    </w:p>
    <w:p>
      <w:pPr>
        <w:pStyle w:val="SHTKNoteDetail"/>
      </w:pPr>
      <w:r>
        <w:t>• 저본 기준 번역 | “수명과 난기가 함께하여 [34]이미 서로 섞인다고 설했으므로,”</w:t>
      </w:r>
    </w:p>
    <w:p>
      <w:pPr>
        <w:pStyle w:val="SHTKNoteDetail"/>
      </w:pPr>
      <w:r>
        <w:t>• 번역 영향 판정 | [의미 차이 있음]</w:t>
      </w:r>
    </w:p>
    <w:p>
      <w:pPr>
        <w:pStyle w:val="SHTKNoteDetail"/>
      </w:pPr>
      <w:r>
        <w:t>• 출처 | CBETA T41n1822, 교감 번호 0608034.</w:t>
      </w:r>
    </w:p>
    <w:p>
      <w:pPr>
        <w:pStyle w:val="SHTKSourceText"/>
      </w:pPr>
      <w:r>
        <w:t>[35]故知此雜亦是剎那。</w:t>
      </w:r>
    </w:p>
    <w:p>
      <w:pPr>
        <w:pStyle w:val="SHTKTranslationText"/>
      </w:pPr>
      <w:r>
        <w:t>[35]여기서의 이 ‘섞임’도 또한 동일 찰나임을 알 수 있다.</w:t>
      </w:r>
    </w:p>
    <w:p>
      <w:pPr>
        <w:pStyle w:val="SHTKNoteSummary"/>
      </w:pPr>
      <w:r>
        <w:t>교감 요약 | [CBETA 교감] 甲·乙본에는 故知此雜 없음</w:t>
      </w:r>
    </w:p>
    <w:p>
      <w:pPr>
        <w:pStyle w:val="SHTKNoteDetail"/>
      </w:pPr>
      <w:r>
        <w:t>• 교감 번호 | 0608035</w:t>
      </w:r>
    </w:p>
    <w:p>
      <w:pPr>
        <w:pStyle w:val="SHTKNoteDetail"/>
      </w:pPr>
      <w:r>
        <w:t>• 저본 독법 | 故知此雜 → ‘그러므로/…때문에 / 알다 / 이것/이 / 섞이다’</w:t>
      </w:r>
    </w:p>
    <w:p>
      <w:pPr>
        <w:pStyle w:val="SHTKNoteDetail"/>
      </w:pPr>
      <w:r>
        <w:t>• 이문 독법 | ∅ → ‘해당 성분 없음(탈락)’</w:t>
      </w:r>
    </w:p>
    <w:p>
      <w:pPr>
        <w:pStyle w:val="SHTKNoteDetail"/>
      </w:pPr>
      <w:r>
        <w:t>• 저본 기준 번역 | “[35]여기서의 이 ‘섞임’도 또한 동일 찰나임을 알 수 있다.”</w:t>
      </w:r>
    </w:p>
    <w:p>
      <w:pPr>
        <w:pStyle w:val="SHTKNoteDetail"/>
      </w:pPr>
      <w:r>
        <w:t>• 교감 해설 | 이문에서는 故知此雜을 생략하여 읽는다.</w:t>
      </w:r>
    </w:p>
    <w:p>
      <w:pPr>
        <w:pStyle w:val="SHTKNoteDetail"/>
      </w:pPr>
      <w:r>
        <w:t>• 번역 영향 판정 | [의미 차이 있음]</w:t>
      </w:r>
    </w:p>
    <w:p>
      <w:pPr>
        <w:pStyle w:val="SHTKNoteDetail"/>
      </w:pPr>
      <w:r>
        <w:t>• 출처 | CBETA T41n1822, 교감 번호 0608035.</w:t>
      </w:r>
    </w:p>
    <w:p>
      <w:pPr>
        <w:pStyle w:val="SHTKPositionMarker"/>
      </w:pPr>
      <w:bookmarkStart w:id="2369" w:name="loc_0608c20"/>
      <w:bookmarkEnd w:id="2369"/>
      <w:r>
        <w:t>[0608c20]</w:t>
      </w:r>
    </w:p>
    <w:p>
      <w:pPr>
        <w:pStyle w:val="SHTKSourceText"/>
      </w:pPr>
      <w:r>
        <w:t>論又契經言至而不名觸。</w:t>
      </w:r>
    </w:p>
    <w:p>
      <w:pPr>
        <w:pStyle w:val="SHTKTranslationText"/>
      </w:pPr>
      <w:r>
        <w:t>논에서 말한다. “또 계경에서 말한다”에서 “그런데 촉이라고 이름하지 않는다”에 이르기까지이다.</w:t>
      </w:r>
    </w:p>
    <w:p>
      <w:pPr>
        <w:pStyle w:val="SHTKSourceText"/>
      </w:pPr>
      <w:r>
        <w:t>此[36]是第二責違經也。</w:t>
      </w:r>
    </w:p>
    <w:p>
      <w:pPr>
        <w:pStyle w:val="SHTKTranslationText"/>
      </w:pPr>
      <w:r>
        <w:t>이는 [36]둘째로 경에 어긋난다고 책난한 것이다.</w:t>
      </w:r>
    </w:p>
    <w:p>
      <w:pPr>
        <w:pStyle w:val="SHTKNoteSummary"/>
      </w:pPr>
      <w:r>
        <w:t>교감 요약 | [CBETA 교감] 저본 是 → 甲·乙본 即</w:t>
      </w:r>
    </w:p>
    <w:p>
      <w:pPr>
        <w:pStyle w:val="SHTKNoteDetail"/>
      </w:pPr>
      <w:r>
        <w:t>• 교감 번호 | 0608036</w:t>
      </w:r>
    </w:p>
    <w:p>
      <w:pPr>
        <w:pStyle w:val="SHTKNoteDetail"/>
      </w:pPr>
      <w:r>
        <w:t>• 저본 독법 | 是 → ‘이다/옳다’</w:t>
      </w:r>
    </w:p>
    <w:p>
      <w:pPr>
        <w:pStyle w:val="SHTKNoteDetail"/>
      </w:pPr>
      <w:r>
        <w:t>• 이문 독법 | 即 → ‘곧’</w:t>
      </w:r>
    </w:p>
    <w:p>
      <w:pPr>
        <w:pStyle w:val="SHTKNoteDetail"/>
      </w:pPr>
      <w:r>
        <w:t>• 저본 기준 번역 | “이는 [36]둘째로 경에 어긋난다고 책난한 것이다.”</w:t>
      </w:r>
    </w:p>
    <w:p>
      <w:pPr>
        <w:pStyle w:val="SHTKNoteDetail"/>
      </w:pPr>
      <w:r>
        <w:t>• 교감 해설 | 이문에서는 是 대신 即으로 읽는다.</w:t>
      </w:r>
    </w:p>
    <w:p>
      <w:pPr>
        <w:pStyle w:val="SHTKNoteDetail"/>
      </w:pPr>
      <w:r>
        <w:t>• 번역 영향 판정 | [번역 차이 없음]</w:t>
      </w:r>
    </w:p>
    <w:p>
      <w:pPr>
        <w:pStyle w:val="SHTKNoteDetail"/>
      </w:pPr>
      <w:r>
        <w:t>• 출처 | CBETA T41n1822, 교감 번호 0608036.</w:t>
      </w:r>
    </w:p>
    <w:p>
      <w:pPr>
        <w:pStyle w:val="SHTKSourceText"/>
      </w:pPr>
      <w:r>
        <w:t>經言三和。</w:t>
      </w:r>
    </w:p>
    <w:p>
      <w:pPr>
        <w:pStyle w:val="SHTKTranslationText"/>
      </w:pPr>
      <w:r>
        <w:t>경에서는 세 가지가 화합한다고 말한다.</w:t>
      </w:r>
    </w:p>
    <w:p>
      <w:pPr>
        <w:pStyle w:val="SHTKSourceText"/>
      </w:pPr>
      <w:r>
        <w:t>如何[37]觸．受位識非三和合。</w:t>
      </w:r>
    </w:p>
    <w:p>
      <w:pPr>
        <w:pStyle w:val="SHTKTranslationText"/>
      </w:pPr>
      <w:r>
        <w:t>어떻게 [37]촉과 수의 단계에 있는 식이 세 가지 화합이 아니라고 하는가?</w:t>
      </w:r>
    </w:p>
    <w:p>
      <w:pPr>
        <w:pStyle w:val="SHTKNoteSummary"/>
      </w:pPr>
      <w:r>
        <w:t>교감 요약 | [CBETA 교감] 甲·乙본에는 觸 없음</w:t>
      </w:r>
    </w:p>
    <w:p>
      <w:pPr>
        <w:pStyle w:val="SHTKNoteDetail"/>
      </w:pPr>
      <w:r>
        <w:t>• 교감 번호 | 0608037</w:t>
      </w:r>
    </w:p>
    <w:p>
      <w:pPr>
        <w:pStyle w:val="SHTKNoteDetail"/>
      </w:pPr>
      <w:r>
        <w:t>• 저본 독법 | 觸 → ‘촉’</w:t>
      </w:r>
    </w:p>
    <w:p>
      <w:pPr>
        <w:pStyle w:val="SHTKNoteDetail"/>
      </w:pPr>
      <w:r>
        <w:t>• 이문 독법 | ∅ → ‘해당 성분 없음(탈락)’</w:t>
      </w:r>
    </w:p>
    <w:p>
      <w:pPr>
        <w:pStyle w:val="SHTKNoteDetail"/>
      </w:pPr>
      <w:r>
        <w:t>• 저본 기준 번역 | “어떻게 [37]촉과 수의 단계에 있는 식이 세 가지 화합이 아니라고 하는가?”</w:t>
      </w:r>
    </w:p>
    <w:p>
      <w:pPr>
        <w:pStyle w:val="SHTKNoteDetail"/>
      </w:pPr>
      <w:r>
        <w:t>• 번역 영향 판정 | [의미 차이 있음]</w:t>
      </w:r>
    </w:p>
    <w:p>
      <w:pPr>
        <w:pStyle w:val="SHTKNoteDetail"/>
      </w:pPr>
      <w:r>
        <w:t>• 출처 | CBETA T41n1822, 교감 번호 0608037.</w:t>
      </w:r>
    </w:p>
    <w:p>
      <w:pPr>
        <w:pStyle w:val="SHTKSourceText"/>
      </w:pPr>
      <w:r>
        <w:t>[38]受位三和而不名觸。</w:t>
      </w:r>
    </w:p>
    <w:p>
      <w:pPr>
        <w:pStyle w:val="SHTKTranslationText"/>
      </w:pPr>
      <w:r>
        <w:t>[38]수의 단계에서도 세 가지가 화합하는데 촉이라고 이름하지 않는다.</w:t>
      </w:r>
    </w:p>
    <w:p>
      <w:pPr>
        <w:pStyle w:val="SHTKNoteSummary"/>
      </w:pPr>
      <w:r>
        <w:t>교감 요약 | [CBETA 교감] 甲·乙본에는 受 없음</w:t>
      </w:r>
    </w:p>
    <w:p>
      <w:pPr>
        <w:pStyle w:val="SHTKNoteDetail"/>
      </w:pPr>
      <w:r>
        <w:t>• 교감 번호 | 0608038</w:t>
      </w:r>
    </w:p>
    <w:p>
      <w:pPr>
        <w:pStyle w:val="SHTKNoteDetail"/>
      </w:pPr>
      <w:r>
        <w:t>• 저본 독법 | 受 → ‘수/감수’</w:t>
      </w:r>
    </w:p>
    <w:p>
      <w:pPr>
        <w:pStyle w:val="SHTKNoteDetail"/>
      </w:pPr>
      <w:r>
        <w:t>• 이문 독법 | ∅ → ‘해당 성분 없음(탈락)’</w:t>
      </w:r>
    </w:p>
    <w:p>
      <w:pPr>
        <w:pStyle w:val="SHTKNoteDetail"/>
      </w:pPr>
      <w:r>
        <w:t>• 저본 기준 번역 | “[38]수의 단계에서도 세 가지가 화합하는데 촉이라고 이름하지 않는다.”</w:t>
      </w:r>
    </w:p>
    <w:p>
      <w:pPr>
        <w:pStyle w:val="SHTKNoteDetail"/>
      </w:pPr>
      <w:r>
        <w:t>• 교감 해설 | 이문에서는 受을 생략하여 읽는다.</w:t>
      </w:r>
    </w:p>
    <w:p>
      <w:pPr>
        <w:pStyle w:val="SHTKNoteDetail"/>
      </w:pPr>
      <w:r>
        <w:t>• 번역 영향 판정 | [의미 차이 있음]</w:t>
      </w:r>
    </w:p>
    <w:p>
      <w:pPr>
        <w:pStyle w:val="SHTKNoteDetail"/>
      </w:pPr>
      <w:r>
        <w:t>• 출처 | CBETA T41n1822, 교감 번호 0608038.</w:t>
      </w:r>
    </w:p>
    <w:p>
      <w:pPr>
        <w:pStyle w:val="SHTKPositionMarker"/>
      </w:pPr>
      <w:bookmarkStart w:id="2370" w:name="loc_0608c23"/>
      <w:bookmarkEnd w:id="2370"/>
      <w:r>
        <w:t>[0608c23]</w:t>
      </w:r>
    </w:p>
    <w:p>
      <w:pPr>
        <w:pStyle w:val="SHTKSourceText"/>
      </w:pPr>
      <w:r>
        <w:t>論。故應定許至受等俱生。總結有部宗也。</w:t>
      </w:r>
    </w:p>
    <w:p>
      <w:pPr>
        <w:pStyle w:val="SHTKTranslationText"/>
      </w:pPr>
      <w:r>
        <w:t>논에서 말한다. “그러므로 반드시 ……을 인정해야 한다”에서 “수 등이 함께 생긴다”에 이르기까지이다. 유부의 종지를 총괄하여 맺은 것이다.</w:t>
      </w:r>
    </w:p>
    <w:p>
      <w:pPr>
        <w:pStyle w:val="SHTKPositionMarker"/>
      </w:pPr>
      <w:bookmarkStart w:id="2371" w:name="loc_0608c25"/>
      <w:bookmarkEnd w:id="2371"/>
      <w:r>
        <w:t>[0608c25]</w:t>
      </w:r>
    </w:p>
    <w:p>
      <w:pPr>
        <w:pStyle w:val="SHTKSourceText"/>
      </w:pPr>
      <w:r>
        <w:t>論。傍論已終應辨正義。已下半頌。第二分一心受以為十八意近行也。</w:t>
      </w:r>
    </w:p>
    <w:p>
      <w:pPr>
        <w:pStyle w:val="SHTKTranslationText"/>
      </w:pPr>
      <w:r>
        <w:t>논에서 말한다. “곁가지 논의는 이미 끝났으니 마땅히 바른 뜻을 분별해야 한다.” 이하는 반 게송이다. 둘째로 한 마음의 수(受)를 나누어 십팔 의근행(意近行)으로 삼는다.</w:t>
      </w:r>
    </w:p>
    <w:p>
      <w:pPr>
        <w:pStyle w:val="SHTKPositionMarker"/>
      </w:pPr>
      <w:bookmarkStart w:id="2372" w:name="loc_0608c26"/>
      <w:bookmarkEnd w:id="2372"/>
      <w:r>
        <w:t>[0608c26]</w:t>
      </w:r>
    </w:p>
    <w:p>
      <w:pPr>
        <w:pStyle w:val="SHTKSourceText"/>
      </w:pPr>
      <w:r>
        <w:t>論曰至顯乘前起後頌云</w:t>
      </w:r>
    </w:p>
    <w:p>
      <w:pPr>
        <w:pStyle w:val="SHTKTranslationText"/>
      </w:pPr>
      <w:r>
        <w:t>논에서 “말한다”부터 “앞을 이어 뒤를 일으킴을 나타낸다”까지이다. 게송에서 말한다.</w:t>
      </w:r>
    </w:p>
    <w:p>
      <w:pPr>
        <w:pStyle w:val="SHTKSourceText"/>
      </w:pPr>
      <w:r>
        <w:t>此復成十八[39]者。</w:t>
      </w:r>
    </w:p>
    <w:p>
      <w:pPr>
        <w:pStyle w:val="SHTKTranslationText"/>
      </w:pPr>
      <w:r>
        <w:t>“이것이 다시 열여덟을 이룬다[39]”라는 것은,</w:t>
      </w:r>
    </w:p>
    <w:p>
      <w:pPr>
        <w:pStyle w:val="SHTKNoteSummary"/>
      </w:pPr>
      <w:r>
        <w:t>교감 요약 | [CBETA 교감] 甲·乙본에는者乘前分為六…分成十八(17자) 없음</w:t>
      </w:r>
    </w:p>
    <w:p>
      <w:pPr>
        <w:pStyle w:val="SHTKNoteDetail"/>
      </w:pPr>
      <w:r>
        <w:t>• 교감 번호 | 0608039</w:t>
      </w:r>
    </w:p>
    <w:p>
      <w:pPr>
        <w:pStyle w:val="SHTKNoteDetail"/>
      </w:pPr>
      <w:r>
        <w:t>• 저본 독법 | 者，乘前分為六受及分二受，此復分成十八</w:t>
      </w:r>
    </w:p>
    <w:p>
      <w:pPr>
        <w:pStyle w:val="SHTKNoteDetail"/>
      </w:pPr>
      <w:r>
        <w:t>• 이문 독법 | ∅ → ‘해당 성분 없음(탈락)’</w:t>
      </w:r>
    </w:p>
    <w:p>
      <w:pPr>
        <w:pStyle w:val="SHTKNoteDetail"/>
      </w:pPr>
      <w:r>
        <w:t>• 저본 기준 번역 | ““이것이 다시 열여덟을 이룬다[39]”라는 것은,”</w:t>
      </w:r>
    </w:p>
    <w:p>
      <w:pPr>
        <w:pStyle w:val="SHTKNoteDetail"/>
      </w:pPr>
      <w:r>
        <w:t>• 번역 영향 판정 | [의미 차이 있음]</w:t>
      </w:r>
    </w:p>
    <w:p>
      <w:pPr>
        <w:pStyle w:val="SHTKNoteDetail"/>
      </w:pPr>
      <w:r>
        <w:t>• 출처 | CBETA T41n1822, 교감 번호 0608039.</w:t>
      </w:r>
    </w:p>
    <w:p>
      <w:pPr>
        <w:pStyle w:val="SHTKSourceText"/>
      </w:pPr>
      <w:r>
        <w:t>乘前分為六受及分二受。此復分成十八故是乘前起後。</w:t>
      </w:r>
    </w:p>
    <w:p>
      <w:pPr>
        <w:pStyle w:val="SHTKTranslationText"/>
      </w:pPr>
      <w:r>
        <w:t>앞에서 여섯 수로 나눈 것과 두 수로 나눈 것을 이어 받아, 이것을 다시 나누어 열여덟을 이루므로 앞을 이어 뒤를 일으키는 것이다.</w:t>
      </w:r>
    </w:p>
    <w:p>
      <w:pPr>
        <w:pStyle w:val="SHTKPositionMarker"/>
      </w:pPr>
      <w:bookmarkStart w:id="2373" w:name="loc_0608c29"/>
      <w:bookmarkEnd w:id="2373"/>
      <w:r>
        <w:t>[0608c29]</w:t>
      </w:r>
    </w:p>
    <w:p>
      <w:pPr>
        <w:pStyle w:val="SHTKSourceText"/>
      </w:pPr>
      <w:r>
        <w:t>論。此意近行十八云何。問也。</w:t>
      </w:r>
    </w:p>
    <w:p>
      <w:pPr>
        <w:pStyle w:val="SHTKTranslationText"/>
      </w:pPr>
      <w:r>
        <w:t>논. 이 의근행 열여덟은 어떠한 것인가? 질문이다.</w:t>
      </w:r>
    </w:p>
    <w:p>
      <w:pPr>
        <w:pStyle w:val="SHTKPositionMarker"/>
      </w:pPr>
      <w:bookmarkStart w:id="2374" w:name="loc_0609a01"/>
      <w:bookmarkEnd w:id="2374"/>
      <w:r>
        <w:t>[0609a01]</w:t>
      </w:r>
    </w:p>
    <w:p>
      <w:pPr>
        <w:pStyle w:val="SHTKSourceText"/>
      </w:pPr>
      <w:r>
        <w:t>論。謂喜憂捨各六近行。</w:t>
      </w:r>
    </w:p>
    <w:p>
      <w:pPr>
        <w:pStyle w:val="SHTKTranslationText"/>
      </w:pPr>
      <w:r>
        <w:t>논. 희(喜)·우(憂)·사(捨)가 각각 여섯 근행이다.</w:t>
      </w:r>
    </w:p>
    <w:p>
      <w:pPr>
        <w:pStyle w:val="SHTKSourceText"/>
      </w:pPr>
      <w:r>
        <w:t>答。此三受[1]各緣六境分為六近行[2]合為十八也。</w:t>
      </w:r>
    </w:p>
    <w:p>
      <w:pPr>
        <w:pStyle w:val="SHTKTranslationText"/>
      </w:pPr>
      <w:r>
        <w:t>답한다. 이 세 수[1]가 각각 여섯 경계를 반연하여 여섯 근행으로 나뉘고,[2] 합하면 열여덟이 된다.</w:t>
      </w:r>
    </w:p>
    <w:p>
      <w:pPr>
        <w:pStyle w:val="SHTKNoteSummary"/>
      </w:pPr>
      <w:r>
        <w:t>교감 요약 | [CBETA 교감] 저본 各 → 甲·乙본 各各</w:t>
      </w:r>
    </w:p>
    <w:p>
      <w:pPr>
        <w:pStyle w:val="SHTKNoteDetail"/>
      </w:pPr>
      <w:r>
        <w:t>• 교감 번호 | 0609001</w:t>
      </w:r>
    </w:p>
    <w:p>
      <w:pPr>
        <w:pStyle w:val="SHTKNoteDetail"/>
      </w:pPr>
      <w:r>
        <w:t>• 저본 독법 | 各 → ‘각각’</w:t>
      </w:r>
    </w:p>
    <w:p>
      <w:pPr>
        <w:pStyle w:val="SHTKNoteDetail"/>
      </w:pPr>
      <w:r>
        <w:t>• 이문 독법 | 各各 → ‘각각 / 각각’</w:t>
      </w:r>
    </w:p>
    <w:p>
      <w:pPr>
        <w:pStyle w:val="SHTKNoteDetail"/>
      </w:pPr>
      <w:r>
        <w:t>• 저본 기준 번역 | “답한다. 이 세 수[1]가 각각 여섯 경계를 반연하여 여섯 근행으로 나뉘고,[2] 합하면 열여덟이 된다.”</w:t>
      </w:r>
    </w:p>
    <w:p>
      <w:pPr>
        <w:pStyle w:val="SHTKNoteDetail"/>
      </w:pPr>
      <w:r>
        <w:t>• 교감 해설 | 이 세 수[1]가 각각 여섯 경계를 반연하여 여섯 근행으로 나뉘고,[2] 합하면 열여덟이 된다. 이문에서는 各 대신 各各으로 읽는다.</w:t>
      </w:r>
    </w:p>
    <w:p>
      <w:pPr>
        <w:pStyle w:val="SHTKNoteDetail"/>
      </w:pPr>
      <w:r>
        <w:t>• 번역 영향 판정 | [번역 차이 없음]</w:t>
      </w:r>
    </w:p>
    <w:p>
      <w:pPr>
        <w:pStyle w:val="SHTKNoteDetail"/>
      </w:pPr>
      <w:r>
        <w:t>• 출처 | CBETA T41n1822, 교감 번호 0609001.</w:t>
      </w:r>
    </w:p>
    <w:p>
      <w:pPr>
        <w:pStyle w:val="SHTKNoteSummary"/>
      </w:pPr>
      <w:r>
        <w:t>교감 요약 | [CBETA 교감] 저본 合 → 甲·乙본 令</w:t>
      </w:r>
    </w:p>
    <w:p>
      <w:pPr>
        <w:pStyle w:val="SHTKNoteDetail"/>
      </w:pPr>
      <w:r>
        <w:t>• 교감 번호 | 0609002</w:t>
      </w:r>
    </w:p>
    <w:p>
      <w:pPr>
        <w:pStyle w:val="SHTKNoteDetail"/>
      </w:pPr>
      <w:r>
        <w:t>• 저본 독법 | 合 → ‘합하다’</w:t>
      </w:r>
    </w:p>
    <w:p>
      <w:pPr>
        <w:pStyle w:val="SHTKNoteDetail"/>
      </w:pPr>
      <w:r>
        <w:t>• 이문 독법 | 令</w:t>
      </w:r>
    </w:p>
    <w:p>
      <w:pPr>
        <w:pStyle w:val="SHTKNoteDetail"/>
      </w:pPr>
      <w:r>
        <w:t>• 저본 기준 번역 | “답한다. 이 세 수[1]가 각각 여섯 경계를 반연하여 여섯 근행으로 나뉘고,[2] 합하면 열여덟이 된다.”</w:t>
      </w:r>
    </w:p>
    <w:p>
      <w:pPr>
        <w:pStyle w:val="SHTKNoteDetail"/>
      </w:pPr>
      <w:r>
        <w:t>• 교감 해설 | 이 세 수[1]가 각각 여섯 경계를 반연하여 여섯 근행으로 나뉘고,[2] 합하면 열여덟이 된다. 이문에서는 合 대신 令으로 읽는다.</w:t>
      </w:r>
    </w:p>
    <w:p>
      <w:pPr>
        <w:pStyle w:val="SHTKNoteDetail"/>
      </w:pPr>
      <w:r>
        <w:t>• 번역 영향 판정 | [의미 차이 있음]</w:t>
      </w:r>
    </w:p>
    <w:p>
      <w:pPr>
        <w:pStyle w:val="SHTKNoteDetail"/>
      </w:pPr>
      <w:r>
        <w:t>• 출처 | CBETA T41n1822, 교감 번호 0609002.</w:t>
      </w:r>
    </w:p>
    <w:p>
      <w:pPr>
        <w:pStyle w:val="SHTKPositionMarker"/>
      </w:pPr>
      <w:bookmarkStart w:id="2375" w:name="loc_0609a02"/>
      <w:bookmarkEnd w:id="2375"/>
      <w:r>
        <w:t>[0609a02]</w:t>
      </w:r>
    </w:p>
    <w:p>
      <w:pPr>
        <w:pStyle w:val="SHTKSourceText"/>
      </w:pPr>
      <w:r>
        <w:t>論。此復何緣至為所緣故。此責分成十八所以。</w:t>
      </w:r>
    </w:p>
    <w:p>
      <w:pPr>
        <w:pStyle w:val="SHTKTranslationText"/>
      </w:pPr>
      <w:r>
        <w:t>논. “이것은 다시 무슨 까닭인가”부터 “소연으로 삼기 때문이다”까지이다. 이는 열여덟으로 나뉘는 까닭을 따져 묻는 것이다.</w:t>
      </w:r>
    </w:p>
    <w:p>
      <w:pPr>
        <w:pStyle w:val="SHTKSourceText"/>
      </w:pPr>
      <w:r>
        <w:t>就此之中有三問[＊]也。</w:t>
      </w:r>
    </w:p>
    <w:p>
      <w:pPr>
        <w:pStyle w:val="SHTKTranslationText"/>
      </w:pPr>
      <w:r>
        <w:t>이 가운데에는 세 가지 질문[＊]이 있다.</w:t>
      </w:r>
    </w:p>
    <w:p>
      <w:pPr>
        <w:pStyle w:val="SHTKNoteSummary"/>
      </w:pPr>
      <w:r>
        <w:t>교감 요약 | [CBETA 교감] 甲·乙본에는 也 없음</w:t>
      </w:r>
    </w:p>
    <w:p>
      <w:pPr>
        <w:pStyle w:val="SHTKNoteDetail"/>
      </w:pPr>
      <w:r>
        <w:t>• 원교감 원문 | 也【大】＊，〔－〕【甲】【乙】＊</w:t>
      </w:r>
    </w:p>
    <w:p>
      <w:pPr>
        <w:pStyle w:val="SHTKNoteDetail"/>
      </w:pPr>
      <w:r>
        <w:t>• 해당 번역 | “이 가운데에는 세 가지 질문[＊]이 있다.”</w:t>
      </w:r>
    </w:p>
    <w:p>
      <w:pPr>
        <w:pStyle w:val="SHTKNoteDetail"/>
      </w:pPr>
      <w:r>
        <w:t>• 번역 영향 판정 | [의미 차이 있음]</w:t>
      </w:r>
    </w:p>
    <w:p>
      <w:pPr>
        <w:pStyle w:val="SHTKNoteDetail"/>
      </w:pPr>
      <w:r>
        <w:t>• 출처 | CBETA T41n1822, 교감 번호 0607027.</w:t>
      </w:r>
    </w:p>
    <w:p>
      <w:pPr>
        <w:pStyle w:val="SHTKSourceText"/>
      </w:pPr>
      <w:r>
        <w:t>若由自性但應有三。若由相應應唯有一。</w:t>
      </w:r>
    </w:p>
    <w:p>
      <w:pPr>
        <w:pStyle w:val="SHTKTranslationText"/>
      </w:pPr>
      <w:r>
        <w:t>만약 자성에 의한 것이라면 다만 셋이어야 한다. 만약 상응에 의한 것이라면 오직 하나여야 한다.</w:t>
      </w:r>
    </w:p>
    <w:p>
      <w:pPr>
        <w:pStyle w:val="SHTKSourceText"/>
      </w:pPr>
      <w:r>
        <w:t>若由所緣應[3]唯有六。</w:t>
      </w:r>
    </w:p>
    <w:p>
      <w:pPr>
        <w:pStyle w:val="SHTKTranslationText"/>
      </w:pPr>
      <w:r>
        <w:t>만약 소연에 의한 것이라면[3] 오직 여섯이어야 한다.</w:t>
      </w:r>
    </w:p>
    <w:p>
      <w:pPr>
        <w:pStyle w:val="SHTKNoteSummary"/>
      </w:pPr>
      <w:r>
        <w:t>교감 요약 | [CBETA 교감] 甲·乙본에는 唯 없음</w:t>
      </w:r>
    </w:p>
    <w:p>
      <w:pPr>
        <w:pStyle w:val="SHTKNoteDetail"/>
      </w:pPr>
      <w:r>
        <w:t>• 교감 번호 | 0609003</w:t>
      </w:r>
    </w:p>
    <w:p>
      <w:pPr>
        <w:pStyle w:val="SHTKNoteDetail"/>
      </w:pPr>
      <w:r>
        <w:t>• 저본 독법 | 唯 → ‘오직’</w:t>
      </w:r>
    </w:p>
    <w:p>
      <w:pPr>
        <w:pStyle w:val="SHTKNoteDetail"/>
      </w:pPr>
      <w:r>
        <w:t>• 이문 독법 | ∅ → ‘해당 성분 없음(탈락)’</w:t>
      </w:r>
    </w:p>
    <w:p>
      <w:pPr>
        <w:pStyle w:val="SHTKNoteDetail"/>
      </w:pPr>
      <w:r>
        <w:t>• 저본 기준 번역 | “만약 소연에 의한 것이라면[3] 오직 여섯이어야 한다.”</w:t>
      </w:r>
    </w:p>
    <w:p>
      <w:pPr>
        <w:pStyle w:val="SHTKNoteDetail"/>
      </w:pPr>
      <w:r>
        <w:t>• 교감 해설 | 이문에서는 唯을 생략하여 읽는다.</w:t>
      </w:r>
    </w:p>
    <w:p>
      <w:pPr>
        <w:pStyle w:val="SHTKNoteDetail"/>
      </w:pPr>
      <w:r>
        <w:t>• 번역 영향 판정 | [의미 차이 있음]</w:t>
      </w:r>
    </w:p>
    <w:p>
      <w:pPr>
        <w:pStyle w:val="SHTKNoteDetail"/>
      </w:pPr>
      <w:r>
        <w:t>• 출처 | CBETA T41n1822, 교감 번호 0609003.</w:t>
      </w:r>
    </w:p>
    <w:p>
      <w:pPr>
        <w:pStyle w:val="SHTKPositionMarker"/>
      </w:pPr>
      <w:bookmarkStart w:id="2376" w:name="loc_0609a06"/>
      <w:bookmarkEnd w:id="2376"/>
      <w:r>
        <w:t>[0609a06]</w:t>
      </w:r>
    </w:p>
    <w:p>
      <w:pPr>
        <w:pStyle w:val="SHTKSourceText"/>
      </w:pPr>
      <w:r>
        <w:t>論。此成十八具足由三。答也。由自性故分為三受。由唯意相應故。唯取喜．憂．捨三不取苦．樂。</w:t>
      </w:r>
    </w:p>
    <w:p>
      <w:pPr>
        <w:pStyle w:val="SHTKTranslationText"/>
      </w:pPr>
      <w:r>
        <w:t>논. 이 열여덟을 이루는 것은 세 가지를 모두 갖추기 때문이다. 답이다. 자성에 의하기 때문에 세 수로 나뉜다. 오직 의(意)와 상응하기 때문에, 희·우·사의 셋만 취하고 고(苦)·낙(樂)은 취하지 않는다.</w:t>
      </w:r>
    </w:p>
    <w:p>
      <w:pPr>
        <w:pStyle w:val="SHTKSourceText"/>
      </w:pPr>
      <w:r>
        <w:t>由所緣故各[4]分六種。</w:t>
      </w:r>
    </w:p>
    <w:p>
      <w:pPr>
        <w:pStyle w:val="SHTKTranslationText"/>
      </w:pPr>
      <w:r>
        <w:t>소연에 의하기 때문에 각각[4] 여섯 종류로 나뉜다.</w:t>
      </w:r>
    </w:p>
    <w:p>
      <w:pPr>
        <w:pStyle w:val="SHTKNoteSummary"/>
      </w:pPr>
      <w:r>
        <w:t>교감 요약 | [CBETA 교감] 저본 分 → 甲·乙본 別</w:t>
      </w:r>
    </w:p>
    <w:p>
      <w:pPr>
        <w:pStyle w:val="SHTKNoteDetail"/>
      </w:pPr>
      <w:r>
        <w:t>• 교감 번호 | 0609004</w:t>
      </w:r>
    </w:p>
    <w:p>
      <w:pPr>
        <w:pStyle w:val="SHTKNoteDetail"/>
      </w:pPr>
      <w:r>
        <w:t>• 저본 독법 | 分</w:t>
      </w:r>
    </w:p>
    <w:p>
      <w:pPr>
        <w:pStyle w:val="SHTKNoteDetail"/>
      </w:pPr>
      <w:r>
        <w:t>• 이문 독법 | 別 → ‘별도/다르다’</w:t>
      </w:r>
    </w:p>
    <w:p>
      <w:pPr>
        <w:pStyle w:val="SHTKNoteDetail"/>
      </w:pPr>
      <w:r>
        <w:t>• 저본 기준 번역 | “소연에 의하기 때문에 각각[4] 여섯 종류로 나뉜다.”</w:t>
      </w:r>
    </w:p>
    <w:p>
      <w:pPr>
        <w:pStyle w:val="SHTKNoteDetail"/>
      </w:pPr>
      <w:r>
        <w:t>• 교감 해설 | 이문에서는 分 대신 別으로 읽는다.</w:t>
      </w:r>
    </w:p>
    <w:p>
      <w:pPr>
        <w:pStyle w:val="SHTKNoteDetail"/>
      </w:pPr>
      <w:r>
        <w:t>• 번역 영향 판정 | [번역 차이 없음]</w:t>
      </w:r>
    </w:p>
    <w:p>
      <w:pPr>
        <w:pStyle w:val="SHTKNoteDetail"/>
      </w:pPr>
      <w:r>
        <w:t>• 출처 | CBETA T41n1822, 교감 번호 0609004.</w:t>
      </w:r>
    </w:p>
    <w:p>
      <w:pPr>
        <w:pStyle w:val="SHTKSourceText"/>
      </w:pPr>
      <w:r>
        <w:t>由此十八不增減也。</w:t>
      </w:r>
    </w:p>
    <w:p>
      <w:pPr>
        <w:pStyle w:val="SHTKTranslationText"/>
      </w:pPr>
      <w:r>
        <w:t>이 때문에 열여덟에서 늘어나거나 줄어들지 않는다.</w:t>
      </w:r>
    </w:p>
    <w:p>
      <w:pPr>
        <w:pStyle w:val="SHTKPositionMarker"/>
      </w:pPr>
      <w:bookmarkStart w:id="2377" w:name="loc_0609a09"/>
      <w:bookmarkEnd w:id="2377"/>
      <w:r>
        <w:t>[0609a09]</w:t>
      </w:r>
    </w:p>
    <w:p>
      <w:pPr>
        <w:pStyle w:val="SHTKSourceText"/>
      </w:pPr>
      <w:r>
        <w:t>論。於中十五至皆通二種。明雜．不雜緣也。喜等各別緣境故名不雜緣。</w:t>
      </w:r>
    </w:p>
    <w:p>
      <w:pPr>
        <w:pStyle w:val="SHTKTranslationText"/>
      </w:pPr>
      <w:r>
        <w:t>논. “그 가운데 열다섯”부터 “모두 두 종류에 통한다”까지이다. 잡연(雜緣)과 부잡연(不雜緣)을 밝힌다. 희 등은 각각 따로 경계를 반연하므로 부잡연이라 한다.</w:t>
      </w:r>
    </w:p>
    <w:p>
      <w:pPr>
        <w:pStyle w:val="SHTKSourceText"/>
      </w:pPr>
      <w:r>
        <w:t>[5]若別緣法境亦名不雜緣法意近行。</w:t>
      </w:r>
    </w:p>
    <w:p>
      <w:pPr>
        <w:pStyle w:val="SHTKTranslationText"/>
      </w:pPr>
      <w:r>
        <w:t>[5]만약 법경(法境)을 따로 반연해도 또한 부잡연의 법의근행이라 한다.</w:t>
      </w:r>
    </w:p>
    <w:p>
      <w:pPr>
        <w:pStyle w:val="SHTKNoteSummary"/>
      </w:pPr>
      <w:r>
        <w:t>교감 요약 | [CBETA 교감] 저본 若 → 甲·乙본 各</w:t>
      </w:r>
    </w:p>
    <w:p>
      <w:pPr>
        <w:pStyle w:val="SHTKNoteDetail"/>
      </w:pPr>
      <w:r>
        <w:t>• 교감 번호 | 0609005</w:t>
      </w:r>
    </w:p>
    <w:p>
      <w:pPr>
        <w:pStyle w:val="SHTKNoteDetail"/>
      </w:pPr>
      <w:r>
        <w:t>• 저본 독법 | 若 → ‘만약’</w:t>
      </w:r>
    </w:p>
    <w:p>
      <w:pPr>
        <w:pStyle w:val="SHTKNoteDetail"/>
      </w:pPr>
      <w:r>
        <w:t>• 이문 독법 | 各 → ‘각각’</w:t>
      </w:r>
    </w:p>
    <w:p>
      <w:pPr>
        <w:pStyle w:val="SHTKNoteDetail"/>
      </w:pPr>
      <w:r>
        <w:t>• 저본 기준 번역 | “[5]만약 법경(法境)을 따로 반연해도 또한 부잡연의 법의근행이라 한다.”</w:t>
      </w:r>
    </w:p>
    <w:p>
      <w:pPr>
        <w:pStyle w:val="SHTKNoteDetail"/>
      </w:pPr>
      <w:r>
        <w:t>• 교감 해설 | 이문에서는 若 대신 各으로 읽는다.</w:t>
      </w:r>
    </w:p>
    <w:p>
      <w:pPr>
        <w:pStyle w:val="SHTKNoteDetail"/>
      </w:pPr>
      <w:r>
        <w:t>• 번역 영향 판정 | [의미 차이 있음]</w:t>
      </w:r>
    </w:p>
    <w:p>
      <w:pPr>
        <w:pStyle w:val="SHTKNoteDetail"/>
      </w:pPr>
      <w:r>
        <w:t>• 출처 | CBETA T41n1822, 교감 번호 0609005.</w:t>
      </w:r>
    </w:p>
    <w:p>
      <w:pPr>
        <w:pStyle w:val="SHTKSourceText"/>
      </w:pPr>
      <w:r>
        <w:t>若兩[6]合緣乃至五．六合緣皆名雜緣法意近行。</w:t>
      </w:r>
    </w:p>
    <w:p>
      <w:pPr>
        <w:pStyle w:val="SHTKTranslationText"/>
      </w:pPr>
      <w:r>
        <w:t>만약 둘을[6] 합하여 반연하거나, 나아가 다섯·여섯을 합하여 반연하면 모두 잡연의 법의근행이라 한다.</w:t>
      </w:r>
    </w:p>
    <w:p>
      <w:pPr>
        <w:pStyle w:val="SHTKNoteSummary"/>
      </w:pPr>
      <w:r>
        <w:t>교감 요약 | [CBETA 교감] 저본 合 → 甲·乙본 兩</w:t>
      </w:r>
    </w:p>
    <w:p>
      <w:pPr>
        <w:pStyle w:val="SHTKNoteDetail"/>
      </w:pPr>
      <w:r>
        <w:t>• 교감 번호 | 0609006</w:t>
      </w:r>
    </w:p>
    <w:p>
      <w:pPr>
        <w:pStyle w:val="SHTKNoteDetail"/>
      </w:pPr>
      <w:r>
        <w:t>• 저본 독법 | 合 → ‘합하다’</w:t>
      </w:r>
    </w:p>
    <w:p>
      <w:pPr>
        <w:pStyle w:val="SHTKNoteDetail"/>
      </w:pPr>
      <w:r>
        <w:t>• 이문 독법 | 兩 → ‘둘’</w:t>
      </w:r>
    </w:p>
    <w:p>
      <w:pPr>
        <w:pStyle w:val="SHTKNoteDetail"/>
      </w:pPr>
      <w:r>
        <w:t>• 저본 기준 번역 | “만약 둘을[6] 합하여 반연하거나, 나아가 다섯·여섯을 합하여 반연하면 모두 잡연의 법의근행이라 한다.”</w:t>
      </w:r>
    </w:p>
    <w:p>
      <w:pPr>
        <w:pStyle w:val="SHTKNoteDetail"/>
      </w:pPr>
      <w:r>
        <w:t>• 교감 해설 | 이문에서는 合 대신 兩으로 읽는다.</w:t>
      </w:r>
    </w:p>
    <w:p>
      <w:pPr>
        <w:pStyle w:val="SHTKNoteDetail"/>
      </w:pPr>
      <w:r>
        <w:t>• 번역 영향 판정 | [의미 차이 있음]</w:t>
      </w:r>
    </w:p>
    <w:p>
      <w:pPr>
        <w:pStyle w:val="SHTKNoteDetail"/>
      </w:pPr>
      <w:r>
        <w:t>• 출처 | CBETA T41n1822, 교감 번호 0609006.</w:t>
      </w:r>
    </w:p>
    <w:p>
      <w:pPr>
        <w:pStyle w:val="SHTKPositionMarker"/>
      </w:pPr>
      <w:bookmarkStart w:id="2378" w:name="loc_0609a13"/>
      <w:bookmarkEnd w:id="2378"/>
      <w:r>
        <w:t>[0609a13]</w:t>
      </w:r>
    </w:p>
    <w:p>
      <w:pPr>
        <w:pStyle w:val="SHTKSourceText"/>
      </w:pPr>
      <w:r>
        <w:t>論。意近行名為目何義。問也。</w:t>
      </w:r>
    </w:p>
    <w:p>
      <w:pPr>
        <w:pStyle w:val="SHTKTranslationText"/>
      </w:pPr>
      <w:r>
        <w:t>논. 의근행이라는 이름은 무슨 뜻을 드러내는가? 질문이다.</w:t>
      </w:r>
    </w:p>
    <w:p>
      <w:pPr>
        <w:pStyle w:val="SHTKPositionMarker"/>
      </w:pPr>
      <w:bookmarkStart w:id="2379" w:name="loc_0609a14"/>
      <w:bookmarkEnd w:id="2379"/>
      <w:r>
        <w:t>[0609a14]</w:t>
      </w:r>
    </w:p>
    <w:p>
      <w:pPr>
        <w:pStyle w:val="SHTKSourceText"/>
      </w:pPr>
      <w:r>
        <w:t>論。傳說喜等至數遊行故。答也傳說喜等意為近緣於諸境中數遊行故者。即是意與喜等以為近緣。喜等於境數遊行故。</w:t>
      </w:r>
    </w:p>
    <w:p>
      <w:pPr>
        <w:pStyle w:val="SHTKTranslationText"/>
      </w:pPr>
      <w:r>
        <w:t>논. 전해지는 설에 따르면 희 등은 … 여러 경계에서 자주 유행하기 때문이다. 답이다. “전해지는 설에 따르면 희 등은 의를 가까운 연으로 삼아 여러 경계에서 자주 유행하기 때문이다”라는 것은, 곧 의가 희 등의 가까운 연이 되고, 희 등이 경계에서 자주 유행하기 때문에,</w:t>
      </w:r>
    </w:p>
    <w:p>
      <w:pPr>
        <w:pStyle w:val="SHTKSourceText"/>
      </w:pPr>
      <w:r>
        <w:t>喜等名為意近行[＊]也。</w:t>
      </w:r>
    </w:p>
    <w:p>
      <w:pPr>
        <w:pStyle w:val="SHTKTranslationText"/>
      </w:pPr>
      <w:r>
        <w:t>희 등을 의근행[＊]이라 이름한다는 뜻이다.</w:t>
      </w:r>
    </w:p>
    <w:p>
      <w:pPr>
        <w:pStyle w:val="SHTKNoteSummary"/>
      </w:pPr>
      <w:r>
        <w:t>교감 요약 | [CBETA 교감] 甲·乙본에는 也 없음</w:t>
      </w:r>
    </w:p>
    <w:p>
      <w:pPr>
        <w:pStyle w:val="SHTKNoteDetail"/>
      </w:pPr>
      <w:r>
        <w:t>• 원교감 원문 | 也【大】＊，〔－〕【甲】【乙】＊</w:t>
      </w:r>
    </w:p>
    <w:p>
      <w:pPr>
        <w:pStyle w:val="SHTKNoteDetail"/>
      </w:pPr>
      <w:r>
        <w:t>• 해당 번역 | “희 등을 의근행[＊]이라 이름한다는 뜻이다.”</w:t>
      </w:r>
    </w:p>
    <w:p>
      <w:pPr>
        <w:pStyle w:val="SHTKNoteDetail"/>
      </w:pPr>
      <w:r>
        <w:t>• 번역 영향 판정 | [의미 차이 있음]</w:t>
      </w:r>
    </w:p>
    <w:p>
      <w:pPr>
        <w:pStyle w:val="SHTKNoteDetail"/>
      </w:pPr>
      <w:r>
        <w:t>• 출처 | CBETA T41n1822, 교감 번호 0607027.</w:t>
      </w:r>
    </w:p>
    <w:p>
      <w:pPr>
        <w:pStyle w:val="SHTKPositionMarker"/>
      </w:pPr>
      <w:bookmarkStart w:id="2380" w:name="loc_0609a17"/>
      <w:bookmarkEnd w:id="2380"/>
      <w:r>
        <w:t>[0609a17]</w:t>
      </w:r>
    </w:p>
    <w:p>
      <w:pPr>
        <w:pStyle w:val="SHTKSourceText"/>
      </w:pPr>
      <w:r>
        <w:t>論。有說喜等至數遊行故。述異說也。此是喜等與意為近緣故。令意於境數遊行故名意近行也。</w:t>
      </w:r>
    </w:p>
    <w:p>
      <w:pPr>
        <w:pStyle w:val="SHTKTranslationText"/>
      </w:pPr>
      <w:r>
        <w:t>논. 어떤 이는 희 등이 … 자주 유행하게 하기 때문이라고 말한다. 다른 설을 서술한다. 이는 희 등이 의의 가까운 연이 되어, 의로 하여금 경계에서 자주 유행하게 하기 때문에 의근행이라 한다는 것이다.</w:t>
      </w:r>
    </w:p>
    <w:p>
      <w:pPr>
        <w:pStyle w:val="SHTKSourceText"/>
      </w:pPr>
      <w:r>
        <w:t>婆娑一百[7]四十九有三釋。</w:t>
      </w:r>
    </w:p>
    <w:p>
      <w:pPr>
        <w:pStyle w:val="SHTKTranslationText"/>
      </w:pPr>
      <w:r>
        <w:t>《바사론》 제[7]149권에는 세 가지 해석이 있다.</w:t>
      </w:r>
    </w:p>
    <w:p>
      <w:pPr>
        <w:pStyle w:val="SHTKNoteSummary"/>
      </w:pPr>
      <w:r>
        <w:t>교감 요약 | [CBETA 교감] 저본 四 → 甲·乙본 三</w:t>
      </w:r>
    </w:p>
    <w:p>
      <w:pPr>
        <w:pStyle w:val="SHTKNoteDetail"/>
      </w:pPr>
      <w:r>
        <w:t>• 교감 번호 | 0609007</w:t>
      </w:r>
    </w:p>
    <w:p>
      <w:pPr>
        <w:pStyle w:val="SHTKNoteDetail"/>
      </w:pPr>
      <w:r>
        <w:t>• 저본 독법 | 四 → ‘넷/넷째’</w:t>
      </w:r>
    </w:p>
    <w:p>
      <w:pPr>
        <w:pStyle w:val="SHTKNoteDetail"/>
      </w:pPr>
      <w:r>
        <w:t>• 이문 독법 | 三 → ‘셋’</w:t>
      </w:r>
    </w:p>
    <w:p>
      <w:pPr>
        <w:pStyle w:val="SHTKNoteDetail"/>
      </w:pPr>
      <w:r>
        <w:t>• 저본 기준 번역 | “《바사론》 제[7]149권에는 세 가지 해석이 있다.”</w:t>
      </w:r>
    </w:p>
    <w:p>
      <w:pPr>
        <w:pStyle w:val="SHTKNoteDetail"/>
      </w:pPr>
      <w:r>
        <w:t>• 교감 해설 | 이문에서는 四 대신 三으로 읽는다.</w:t>
      </w:r>
    </w:p>
    <w:p>
      <w:pPr>
        <w:pStyle w:val="SHTKNoteDetail"/>
      </w:pPr>
      <w:r>
        <w:t>• 번역 영향 판정 | [의미 차이 있음]</w:t>
      </w:r>
    </w:p>
    <w:p>
      <w:pPr>
        <w:pStyle w:val="SHTKNoteDetail"/>
      </w:pPr>
      <w:r>
        <w:t>• 출처 | CBETA T41n1822, 교감 번호 0609007.</w:t>
      </w:r>
    </w:p>
    <w:p>
      <w:pPr>
        <w:pStyle w:val="SHTKSourceText"/>
      </w:pPr>
      <w:r>
        <w:t>二釋同此論第三釋云。又依意故近境而行名意近行又云。於境捷利樂數分別故名為行正理論云。喜等有力能為近緣。令意於境數遊行故。若說喜等意為近緣。於境數行名意近行。則應想等亦得此名。與意相應由意行故。</w:t>
      </w:r>
    </w:p>
    <w:p>
      <w:pPr>
        <w:pStyle w:val="SHTKTranslationText"/>
      </w:pPr>
      <w:r>
        <w:t>두 해석은 이 논과 같다. 세 번째 해석은 다음과 같다. 또 의에 의지하여 경계에 가까이 나아가므로 의근행이라 한다. 또 말한다. 경계에 대해 민첩하게 즐겨 자주 분별하기 때문에 행(行)이라 한다. 《정리론》에서 말한다. 희 등은 힘이 있어 능히 가까운 연이 되어, 의로 하여금 경계에서 자주 유행하게 한다. 만약 희 등이 의를 가까운 연으로 삼아, 경계에서 자주 행하기 때문에 의근행이라 한다고 말한다면, 곧 상(想) 등도 또한 이 이름을 얻어야 한다. 의와 상응하여 의에 의해 행하기 때문이다.</w:t>
      </w:r>
    </w:p>
    <w:p>
      <w:pPr>
        <w:pStyle w:val="SHTKPositionMarker"/>
      </w:pPr>
      <w:bookmarkStart w:id="2381" w:name="loc_0609a26"/>
      <w:bookmarkEnd w:id="2381"/>
      <w:r>
        <w:t>[0609a26]</w:t>
      </w:r>
    </w:p>
    <w:p>
      <w:pPr>
        <w:pStyle w:val="SHTKSourceText"/>
      </w:pPr>
      <w:r>
        <w:t>論。如何身受非意近行。問也。</w:t>
      </w:r>
    </w:p>
    <w:p>
      <w:pPr>
        <w:pStyle w:val="SHTKTranslationText"/>
      </w:pPr>
      <w:r>
        <w:t>논. 어찌하여 신수(身受)는 의근행이 아닌가? 질문이다.</w:t>
      </w:r>
    </w:p>
    <w:p>
      <w:pPr>
        <w:pStyle w:val="SHTKPositionMarker"/>
      </w:pPr>
      <w:bookmarkStart w:id="2382" w:name="loc_0609a27"/>
      <w:bookmarkEnd w:id="2382"/>
      <w:r>
        <w:t>[0609a27]</w:t>
      </w:r>
    </w:p>
    <w:p>
      <w:pPr>
        <w:pStyle w:val="SHTKSourceText"/>
      </w:pPr>
      <w:r>
        <w:t>論。非唯依意至故亦非行。答也。准此答文以依意故名近。</w:t>
      </w:r>
    </w:p>
    <w:p>
      <w:pPr>
        <w:pStyle w:val="SHTKTranslationText"/>
      </w:pPr>
      <w:r>
        <w:t>논. “오직 의에만 의지하는 것이 아니기 때문”부터 “그러므로 또한 행도 아니다”까지이다. 답이다. 이 답문에 준하면 의에 의지하기 때문에 근(近)이라 하고,</w:t>
      </w:r>
    </w:p>
    <w:p>
      <w:pPr>
        <w:pStyle w:val="SHTKSourceText"/>
      </w:pPr>
      <w:r>
        <w:t>分別[8]故名行也。</w:t>
      </w:r>
    </w:p>
    <w:p>
      <w:pPr>
        <w:pStyle w:val="SHTKTranslationText"/>
      </w:pPr>
      <w:r>
        <w:t>분별[8]하기 때문에 행(行)이라 한다.</w:t>
      </w:r>
    </w:p>
    <w:p>
      <w:pPr>
        <w:pStyle w:val="SHTKNoteSummary"/>
      </w:pPr>
      <w:r>
        <w:t>교감 요약 | [CBETA 교감] 甲·乙본에는 故名 없음</w:t>
      </w:r>
    </w:p>
    <w:p>
      <w:pPr>
        <w:pStyle w:val="SHTKNoteDetail"/>
      </w:pPr>
      <w:r>
        <w:t>• 교감 번호 | 0609008</w:t>
      </w:r>
    </w:p>
    <w:p>
      <w:pPr>
        <w:pStyle w:val="SHTKNoteDetail"/>
      </w:pPr>
      <w:r>
        <w:t>• 저본 독법 | 故名 → ‘그러므로/…때문에 / 이름’</w:t>
      </w:r>
    </w:p>
    <w:p>
      <w:pPr>
        <w:pStyle w:val="SHTKNoteDetail"/>
      </w:pPr>
      <w:r>
        <w:t>• 이문 독법 | ∅ → ‘해당 성분 없음(탈락)’</w:t>
      </w:r>
    </w:p>
    <w:p>
      <w:pPr>
        <w:pStyle w:val="SHTKNoteDetail"/>
      </w:pPr>
      <w:r>
        <w:t>• 저본 기준 번역 | “분별[8]하기 때문에 행(行)이라 한다.”</w:t>
      </w:r>
    </w:p>
    <w:p>
      <w:pPr>
        <w:pStyle w:val="SHTKNoteDetail"/>
      </w:pPr>
      <w:r>
        <w:t>• 교감 해설 | 이문에서는 故名을 생략하여 읽는다.</w:t>
      </w:r>
    </w:p>
    <w:p>
      <w:pPr>
        <w:pStyle w:val="SHTKNoteDetail"/>
      </w:pPr>
      <w:r>
        <w:t>• 번역 영향 판정 | [의미 차이 있음]</w:t>
      </w:r>
    </w:p>
    <w:p>
      <w:pPr>
        <w:pStyle w:val="SHTKNoteDetail"/>
      </w:pPr>
      <w:r>
        <w:t>• 출처 | CBETA T41n1822, 교감 번호 0609008.</w:t>
      </w:r>
    </w:p>
    <w:p>
      <w:pPr>
        <w:pStyle w:val="SHTKPositionMarker"/>
      </w:pPr>
      <w:bookmarkStart w:id="2383" w:name="loc_0609a28"/>
      <w:bookmarkEnd w:id="2383"/>
      <w:r>
        <w:t>[0609a28]</w:t>
      </w:r>
    </w:p>
    <w:p>
      <w:pPr>
        <w:pStyle w:val="SHTKSourceText"/>
      </w:pPr>
      <w:r>
        <w:t>論。第三靜慮至何故不攝。</w:t>
      </w:r>
    </w:p>
    <w:p>
      <w:pPr>
        <w:pStyle w:val="SHTKTranslationText"/>
      </w:pPr>
      <w:r>
        <w:t>논. 제3정려의 … 어째서 포섭하지 않는가?</w:t>
      </w:r>
    </w:p>
    <w:p>
      <w:pPr>
        <w:pStyle w:val="SHTKSourceText"/>
      </w:pPr>
      <w:r>
        <w:t>問。第三定樂[＊]唯依意故應名為近。</w:t>
      </w:r>
    </w:p>
    <w:p>
      <w:pPr>
        <w:pStyle w:val="SHTKTranslationText"/>
      </w:pPr>
      <w:r>
        <w:t>질문이다. 제3정려의 낙[＊]은 오직 의에 의지하므로 근이라 이름해야 하고,</w:t>
      </w:r>
    </w:p>
    <w:p>
      <w:pPr>
        <w:pStyle w:val="SHTKNoteSummary"/>
      </w:pPr>
      <w:r>
        <w:t>교감 요약 | [CBETA 교감] 甲·乙본에는 唯 없음</w:t>
      </w:r>
    </w:p>
    <w:p>
      <w:pPr>
        <w:pStyle w:val="SHTKNoteDetail"/>
      </w:pPr>
      <w:r>
        <w:t>• 원교감 원문 | 唯【大】＊，〔－〕【甲】【乙】＊</w:t>
      </w:r>
    </w:p>
    <w:p>
      <w:pPr>
        <w:pStyle w:val="SHTKNoteDetail"/>
      </w:pPr>
      <w:r>
        <w:t>• 해당 번역 | “질문이다. 제3정려의 낙[＊]은 오직 의에 의지하므로 근이라 이름해야 하고,”</w:t>
      </w:r>
    </w:p>
    <w:p>
      <w:pPr>
        <w:pStyle w:val="SHTKNoteDetail"/>
      </w:pPr>
      <w:r>
        <w:t>• 번역 영향 판정 | [의미 차이 있음]</w:t>
      </w:r>
    </w:p>
    <w:p>
      <w:pPr>
        <w:pStyle w:val="SHTKNoteDetail"/>
      </w:pPr>
      <w:r>
        <w:t>• 출처 | CBETA T41n1822, 교감 번호 0609003.</w:t>
      </w:r>
    </w:p>
    <w:p>
      <w:pPr>
        <w:pStyle w:val="SHTKSourceText"/>
      </w:pPr>
      <w:r>
        <w:t>[9]在意分別應名為行。</w:t>
      </w:r>
    </w:p>
    <w:p>
      <w:pPr>
        <w:pStyle w:val="SHTKTranslationText"/>
      </w:pPr>
      <w:r>
        <w:t>[9]의에 있어 분별하므로 행이라 이름해야 한다.</w:t>
      </w:r>
    </w:p>
    <w:p>
      <w:pPr>
        <w:pStyle w:val="SHTKNoteSummary"/>
      </w:pPr>
      <w:r>
        <w:t>교감 요약 | [CBETA 교감] 甲·乙본에는 在 없음</w:t>
      </w:r>
    </w:p>
    <w:p>
      <w:pPr>
        <w:pStyle w:val="SHTKNoteDetail"/>
      </w:pPr>
      <w:r>
        <w:t>• 교감 번호 | 0609009</w:t>
      </w:r>
    </w:p>
    <w:p>
      <w:pPr>
        <w:pStyle w:val="SHTKNoteDetail"/>
      </w:pPr>
      <w:r>
        <w:t>• 저본 독법 | 在 → ‘있다’</w:t>
      </w:r>
    </w:p>
    <w:p>
      <w:pPr>
        <w:pStyle w:val="SHTKNoteDetail"/>
      </w:pPr>
      <w:r>
        <w:t>• 이문 독법 | ∅ → ‘해당 성분 없음(탈락)’</w:t>
      </w:r>
    </w:p>
    <w:p>
      <w:pPr>
        <w:pStyle w:val="SHTKNoteDetail"/>
      </w:pPr>
      <w:r>
        <w:t>• 저본 기준 번역 | “[9]의에 있어 분별하므로 행이라 이름해야 한다.”</w:t>
      </w:r>
    </w:p>
    <w:p>
      <w:pPr>
        <w:pStyle w:val="SHTKNoteDetail"/>
      </w:pPr>
      <w:r>
        <w:t>• 교감 해설 | 이문에서는 在을 생략하여 읽는다.</w:t>
      </w:r>
    </w:p>
    <w:p>
      <w:pPr>
        <w:pStyle w:val="SHTKNoteDetail"/>
      </w:pPr>
      <w:r>
        <w:t>• 번역 영향 판정 | [의미 차이 있음]</w:t>
      </w:r>
    </w:p>
    <w:p>
      <w:pPr>
        <w:pStyle w:val="SHTKNoteDetail"/>
      </w:pPr>
      <w:r>
        <w:t>• 출처 | CBETA T41n1822, 교감 번호 0609009.</w:t>
      </w:r>
    </w:p>
    <w:p>
      <w:pPr>
        <w:pStyle w:val="SHTKSourceText"/>
      </w:pPr>
      <w:r>
        <w:t>何故不名意近行也。</w:t>
      </w:r>
    </w:p>
    <w:p>
      <w:pPr>
        <w:pStyle w:val="SHTKTranslationText"/>
      </w:pPr>
      <w:r>
        <w:t>어찌하여 의근행이라 이름하지 않는가?</w:t>
      </w:r>
    </w:p>
    <w:p>
      <w:pPr>
        <w:pStyle w:val="SHTKPositionMarker"/>
      </w:pPr>
      <w:bookmarkStart w:id="2384" w:name="loc_0609b02"/>
      <w:bookmarkEnd w:id="2384"/>
      <w:r>
        <w:t>[0609b02]</w:t>
      </w:r>
    </w:p>
    <w:p>
      <w:pPr>
        <w:pStyle w:val="SHTKSourceText"/>
      </w:pPr>
      <w:r>
        <w:t>論。傳說初界至意近行故。答也。有兩釋也。一以初界無故。二以無對苦根意近行故。</w:t>
      </w:r>
    </w:p>
    <w:p>
      <w:pPr>
        <w:pStyle w:val="SHTKTranslationText"/>
      </w:pPr>
      <w:r>
        <w:t>논. 전해지는 설에 따르면 “초계(初界)”부터 “의근행이기 때문이다”까지이다. 답이다. 두 가지 해석이 있다. 첫째는 초계에 없기 때문이다. 둘째는 고근(苦根)에 상대되는 의근행이 없기 때문이다.</w:t>
      </w:r>
    </w:p>
    <w:p>
      <w:pPr>
        <w:pStyle w:val="SHTKPositionMarker"/>
      </w:pPr>
      <w:bookmarkStart w:id="2385" w:name="loc_0609b04"/>
      <w:bookmarkEnd w:id="2385"/>
      <w:r>
        <w:t>[0609b04]</w:t>
      </w:r>
    </w:p>
    <w:p>
      <w:pPr>
        <w:pStyle w:val="SHTKSourceText"/>
      </w:pPr>
      <w:r>
        <w:t>論。若唯意地至廣說如經。</w:t>
      </w:r>
    </w:p>
    <w:p>
      <w:pPr>
        <w:pStyle w:val="SHTKTranslationText"/>
      </w:pPr>
      <w:r>
        <w:t>논. 만약 오직 의지(意地)라면 … 경에서 자세히 설한 것과 같다.</w:t>
      </w:r>
    </w:p>
    <w:p>
      <w:pPr>
        <w:pStyle w:val="SHTKSourceText"/>
      </w:pPr>
      <w:r>
        <w:t>此[10]作違經難也。</w:t>
      </w:r>
    </w:p>
    <w:p>
      <w:pPr>
        <w:pStyle w:val="SHTKTranslationText"/>
      </w:pPr>
      <w:r>
        <w:t>이는[10] 경에 어긋난다는 힐난을 제기한 것이다.</w:t>
      </w:r>
    </w:p>
    <w:p>
      <w:pPr>
        <w:pStyle w:val="SHTKNoteSummary"/>
      </w:pPr>
      <w:r>
        <w:t>교감 요약 | [CBETA 교감] 저본 作 → 甲·乙본 出</w:t>
      </w:r>
    </w:p>
    <w:p>
      <w:pPr>
        <w:pStyle w:val="SHTKNoteDetail"/>
      </w:pPr>
      <w:r>
        <w:t>• 교감 번호 | 0609010</w:t>
      </w:r>
    </w:p>
    <w:p>
      <w:pPr>
        <w:pStyle w:val="SHTKNoteDetail"/>
      </w:pPr>
      <w:r>
        <w:t>• 저본 독법 | 作</w:t>
      </w:r>
    </w:p>
    <w:p>
      <w:pPr>
        <w:pStyle w:val="SHTKNoteDetail"/>
      </w:pPr>
      <w:r>
        <w:t>• 이문 독법 | 出 → ‘나오다’</w:t>
      </w:r>
    </w:p>
    <w:p>
      <w:pPr>
        <w:pStyle w:val="SHTKNoteDetail"/>
      </w:pPr>
      <w:r>
        <w:t>• 저본 기준 번역 | “이는[10] 경에 어긋난다는 힐난을 제기한 것이다.”</w:t>
      </w:r>
    </w:p>
    <w:p>
      <w:pPr>
        <w:pStyle w:val="SHTKNoteDetail"/>
      </w:pPr>
      <w:r>
        <w:t>• 교감 해설 | 이문에서는 作 대신 出으로 읽는다.</w:t>
      </w:r>
    </w:p>
    <w:p>
      <w:pPr>
        <w:pStyle w:val="SHTKNoteDetail"/>
      </w:pPr>
      <w:r>
        <w:t>• 번역 영향 판정 | [번역 차이 없음]</w:t>
      </w:r>
    </w:p>
    <w:p>
      <w:pPr>
        <w:pStyle w:val="SHTKNoteDetail"/>
      </w:pPr>
      <w:r>
        <w:t>• 출처 | CBETA T41n1822, 교감 번호 0609010.</w:t>
      </w:r>
    </w:p>
    <w:p>
      <w:pPr>
        <w:pStyle w:val="SHTKPositionMarker"/>
      </w:pPr>
      <w:bookmarkStart w:id="2386" w:name="loc_0609b05"/>
      <w:bookmarkEnd w:id="2386"/>
      <w:r>
        <w:t>[0609b05]</w:t>
      </w:r>
    </w:p>
    <w:p>
      <w:pPr>
        <w:pStyle w:val="SHTKSourceText"/>
      </w:pPr>
      <w:r>
        <w:t>論。依五識身至唯意地攝。</w:t>
      </w:r>
    </w:p>
    <w:p>
      <w:pPr>
        <w:pStyle w:val="SHTKTranslationText"/>
      </w:pPr>
      <w:r>
        <w:t>논. 오식신에 의지하여 … 오직 의지에 포섭된다.</w:t>
      </w:r>
    </w:p>
    <w:p>
      <w:pPr>
        <w:pStyle w:val="SHTKSourceText"/>
      </w:pPr>
      <w:r>
        <w:t>已下通[11]經。</w:t>
      </w:r>
    </w:p>
    <w:p>
      <w:pPr>
        <w:pStyle w:val="SHTKTranslationText"/>
      </w:pPr>
      <w:r>
        <w:t>이하는[11] 경을 회통한다.</w:t>
      </w:r>
    </w:p>
    <w:p>
      <w:pPr>
        <w:pStyle w:val="SHTKNoteSummary"/>
      </w:pPr>
      <w:r>
        <w:t>교감 요약 | [CBETA 교감] 저본 經 → 甲·乙본 說</w:t>
      </w:r>
    </w:p>
    <w:p>
      <w:pPr>
        <w:pStyle w:val="SHTKNoteDetail"/>
      </w:pPr>
      <w:r>
        <w:t>• 교감 번호 | 0609011</w:t>
      </w:r>
    </w:p>
    <w:p>
      <w:pPr>
        <w:pStyle w:val="SHTKNoteDetail"/>
      </w:pPr>
      <w:r>
        <w:t>• 저본 독법 | 經 → ‘경’</w:t>
      </w:r>
    </w:p>
    <w:p>
      <w:pPr>
        <w:pStyle w:val="SHTKNoteDetail"/>
      </w:pPr>
      <w:r>
        <w:t>• 이문 독법 | 說 → ‘말하다’</w:t>
      </w:r>
    </w:p>
    <w:p>
      <w:pPr>
        <w:pStyle w:val="SHTKNoteDetail"/>
      </w:pPr>
      <w:r>
        <w:t>• 저본 기준 번역 | “이하는[11] 경을 회통한다.”</w:t>
      </w:r>
    </w:p>
    <w:p>
      <w:pPr>
        <w:pStyle w:val="SHTKNoteDetail"/>
      </w:pPr>
      <w:r>
        <w:t>• 교감 해설 | 이문에서는 經 대신 說으로 읽는다.</w:t>
      </w:r>
    </w:p>
    <w:p>
      <w:pPr>
        <w:pStyle w:val="SHTKNoteDetail"/>
      </w:pPr>
      <w:r>
        <w:t>• 번역 영향 판정 | [의미 차이 있음]</w:t>
      </w:r>
    </w:p>
    <w:p>
      <w:pPr>
        <w:pStyle w:val="SHTKNoteDetail"/>
      </w:pPr>
      <w:r>
        <w:t>• 출처 | CBETA T41n1822, 교감 번호 0609011.</w:t>
      </w:r>
    </w:p>
    <w:p>
      <w:pPr>
        <w:pStyle w:val="SHTKSourceText"/>
      </w:pPr>
      <w:r>
        <w:t>於中有三。此第一釋。如文可解。</w:t>
      </w:r>
    </w:p>
    <w:p>
      <w:pPr>
        <w:pStyle w:val="SHTKTranslationText"/>
      </w:pPr>
      <w:r>
        <w:t>그 가운데 셋이 있다. 이것은 첫 번째 해석이다. 글과 같아 알 수 있다.</w:t>
      </w:r>
    </w:p>
    <w:p>
      <w:pPr>
        <w:pStyle w:val="SHTKPositionMarker"/>
      </w:pPr>
      <w:bookmarkStart w:id="2387" w:name="loc_0609b07"/>
      <w:bookmarkEnd w:id="2387"/>
      <w:r>
        <w:t>[0609b07]</w:t>
      </w:r>
    </w:p>
    <w:p>
      <w:pPr>
        <w:pStyle w:val="SHTKSourceText"/>
      </w:pPr>
      <w:r>
        <w:t>論。又彼經言至故不應難。第二經自簡也。經言眼見色已。</w:t>
      </w:r>
    </w:p>
    <w:p>
      <w:pPr>
        <w:pStyle w:val="SHTKTranslationText"/>
      </w:pPr>
      <w:r>
        <w:t>논. 또 그 경에서 “말한다”부터 “그러므로 힐난해서는 안 된다”까지이다. 둘째는 경 자체가 가려 밝힌 것이다. 경에서 “눈으로 색을 본 뒤”라고 말했으므로,</w:t>
      </w:r>
    </w:p>
    <w:p>
      <w:pPr>
        <w:pStyle w:val="SHTKSourceText"/>
      </w:pPr>
      <w:r>
        <w:t>[12]故知在意不應為難。</w:t>
      </w:r>
    </w:p>
    <w:p>
      <w:pPr>
        <w:pStyle w:val="SHTKTranslationText"/>
      </w:pPr>
      <w:r>
        <w:t>[12]의에 있는 것임을 알 수 있어 힐난해서는 안 된다.</w:t>
      </w:r>
    </w:p>
    <w:p>
      <w:pPr>
        <w:pStyle w:val="SHTKNoteSummary"/>
      </w:pPr>
      <w:r>
        <w:t>교감 요약 | [CBETA 교감] 저본 故 → 甲·乙본 數故</w:t>
      </w:r>
    </w:p>
    <w:p>
      <w:pPr>
        <w:pStyle w:val="SHTKNoteDetail"/>
      </w:pPr>
      <w:r>
        <w:t>• 교감 번호 | 0609012</w:t>
      </w:r>
    </w:p>
    <w:p>
      <w:pPr>
        <w:pStyle w:val="SHTKNoteDetail"/>
      </w:pPr>
      <w:r>
        <w:t>• 저본 독법 | 故 → ‘그러므로/…때문에’</w:t>
      </w:r>
    </w:p>
    <w:p>
      <w:pPr>
        <w:pStyle w:val="SHTKNoteDetail"/>
      </w:pPr>
      <w:r>
        <w:t>• 이문 독법 | 數故 → ‘수/수량 / 그러므로/…때문에’</w:t>
      </w:r>
    </w:p>
    <w:p>
      <w:pPr>
        <w:pStyle w:val="SHTKNoteDetail"/>
      </w:pPr>
      <w:r>
        <w:t>• 저본 기준 번역 | “[12]의에 있는 것임을 알 수 있어 힐난해서는 안 된다.”</w:t>
      </w:r>
    </w:p>
    <w:p>
      <w:pPr>
        <w:pStyle w:val="SHTKNoteDetail"/>
      </w:pPr>
      <w:r>
        <w:t>• 교감 해설 | 이문에서는 故 대신 數故으로 읽는다.</w:t>
      </w:r>
    </w:p>
    <w:p>
      <w:pPr>
        <w:pStyle w:val="SHTKNoteDetail"/>
      </w:pPr>
      <w:r>
        <w:t>• 번역 영향 판정 | [의미 차이 있음]</w:t>
      </w:r>
    </w:p>
    <w:p>
      <w:pPr>
        <w:pStyle w:val="SHTKNoteDetail"/>
      </w:pPr>
      <w:r>
        <w:t>• 출처 | CBETA T41n1822, 교감 번호 0609012.</w:t>
      </w:r>
    </w:p>
    <w:p>
      <w:pPr>
        <w:pStyle w:val="SHTKPositionMarker"/>
      </w:pPr>
      <w:bookmarkStart w:id="2388" w:name="loc_0609b09"/>
      <w:bookmarkEnd w:id="2388"/>
      <w:r>
        <w:t>[0609b09]</w:t>
      </w:r>
    </w:p>
    <w:p>
      <w:pPr>
        <w:pStyle w:val="SHTKSourceText"/>
      </w:pPr>
      <w:r>
        <w:t>論。若雖非見至隨明了說。第三明經說有餘也。於中有二。一據明了也。</w:t>
      </w:r>
    </w:p>
    <w:p>
      <w:pPr>
        <w:pStyle w:val="SHTKTranslationText"/>
      </w:pPr>
      <w:r>
        <w:t>논. 비록 봄이 아니더라도 … 분명한 것을 따라 설한 것이다. 셋째로 경의 설에 미진한 점이 있음을 밝힌다. 그 가운데 둘이 있다. 첫째는 분명한 경우에 의거한 것이다.</w:t>
      </w:r>
    </w:p>
    <w:p>
      <w:pPr>
        <w:pStyle w:val="SHTKSourceText"/>
      </w:pPr>
      <w:r>
        <w:t>總不見．聞等亦起[13]色等近行。</w:t>
      </w:r>
    </w:p>
    <w:p>
      <w:pPr>
        <w:pStyle w:val="SHTKTranslationText"/>
      </w:pPr>
      <w:r>
        <w:t>대체로 보거나 듣지 않은 것 등에도 또한[13] 색 등을 반연하는 근행을 일으킨다.</w:t>
      </w:r>
    </w:p>
    <w:p>
      <w:pPr>
        <w:pStyle w:val="SHTKNoteSummary"/>
      </w:pPr>
      <w:r>
        <w:t>교감 요약 | [CBETA 교감] 저본 色 → 甲·乙본 近</w:t>
      </w:r>
    </w:p>
    <w:p>
      <w:pPr>
        <w:pStyle w:val="SHTKNoteDetail"/>
      </w:pPr>
      <w:r>
        <w:t>• 교감 번호 | 0609013</w:t>
      </w:r>
    </w:p>
    <w:p>
      <w:pPr>
        <w:pStyle w:val="SHTKNoteDetail"/>
      </w:pPr>
      <w:r>
        <w:t>• 저본 독법 | 色 → ‘색’</w:t>
      </w:r>
    </w:p>
    <w:p>
      <w:pPr>
        <w:pStyle w:val="SHTKNoteDetail"/>
      </w:pPr>
      <w:r>
        <w:t>• 이문 독법 | 近 → ‘가까움’</w:t>
      </w:r>
    </w:p>
    <w:p>
      <w:pPr>
        <w:pStyle w:val="SHTKNoteDetail"/>
      </w:pPr>
      <w:r>
        <w:t>• 저본 기준 번역 | “대체로 보거나 듣지 않은 것 등에도 또한[13] 색 등을 반연하는 근행을 일으킨다.”</w:t>
      </w:r>
    </w:p>
    <w:p>
      <w:pPr>
        <w:pStyle w:val="SHTKNoteDetail"/>
      </w:pPr>
      <w:r>
        <w:t>• 교감 해설 | 이문에서는 色 대신 近으로 읽는다.</w:t>
      </w:r>
    </w:p>
    <w:p>
      <w:pPr>
        <w:pStyle w:val="SHTKNoteDetail"/>
      </w:pPr>
      <w:r>
        <w:t>• 번역 영향 판정 | [의미 차이 있음]</w:t>
      </w:r>
    </w:p>
    <w:p>
      <w:pPr>
        <w:pStyle w:val="SHTKNoteDetail"/>
      </w:pPr>
      <w:r>
        <w:t>• 출처 | CBETA T41n1822, 교감 번호 0609013.</w:t>
      </w:r>
    </w:p>
    <w:p>
      <w:pPr>
        <w:pStyle w:val="SHTKSourceText"/>
      </w:pPr>
      <w:r>
        <w:t>二見色已亦容[14]起聲等近行。</w:t>
      </w:r>
    </w:p>
    <w:p>
      <w:pPr>
        <w:pStyle w:val="SHTKTranslationText"/>
      </w:pPr>
      <w:r>
        <w:t>둘째, 색을 본 뒤에도 또한[14] 소리 등을 반연하는 근행을 일으킬 수 있다.</w:t>
      </w:r>
    </w:p>
    <w:p>
      <w:pPr>
        <w:pStyle w:val="SHTKNoteSummary"/>
      </w:pPr>
      <w:r>
        <w:t>교감 요약 | [CBETA 교감] 저본 起 → 甲·乙본 故</w:t>
      </w:r>
    </w:p>
    <w:p>
      <w:pPr>
        <w:pStyle w:val="SHTKNoteDetail"/>
      </w:pPr>
      <w:r>
        <w:t>• 교감 번호 | 0609014</w:t>
      </w:r>
    </w:p>
    <w:p>
      <w:pPr>
        <w:pStyle w:val="SHTKNoteDetail"/>
      </w:pPr>
      <w:r>
        <w:t>• 저본 독법 | 起 → ‘일어나다’</w:t>
      </w:r>
    </w:p>
    <w:p>
      <w:pPr>
        <w:pStyle w:val="SHTKNoteDetail"/>
      </w:pPr>
      <w:r>
        <w:t>• 이문 독법 | 故 → ‘그러므로/…때문에’</w:t>
      </w:r>
    </w:p>
    <w:p>
      <w:pPr>
        <w:pStyle w:val="SHTKNoteDetail"/>
      </w:pPr>
      <w:r>
        <w:t>• 저본 기준 번역 | “둘째, 색을 본 뒤에도 또한[14] 소리 등을 반연하는 근행을 일으킬 수 있다.”</w:t>
      </w:r>
    </w:p>
    <w:p>
      <w:pPr>
        <w:pStyle w:val="SHTKNoteDetail"/>
      </w:pPr>
      <w:r>
        <w:t>• 교감 해설 | 이문에서는 起 대신 故으로 읽는다.</w:t>
      </w:r>
    </w:p>
    <w:p>
      <w:pPr>
        <w:pStyle w:val="SHTKNoteDetail"/>
      </w:pPr>
      <w:r>
        <w:t>• 번역 영향 판정 | [의미 차이 있음]</w:t>
      </w:r>
    </w:p>
    <w:p>
      <w:pPr>
        <w:pStyle w:val="SHTKNoteDetail"/>
      </w:pPr>
      <w:r>
        <w:t>• 출처 | CBETA T41n1822, 교감 번호 0609014.</w:t>
      </w:r>
    </w:p>
    <w:p>
      <w:pPr>
        <w:pStyle w:val="SHTKSourceText"/>
      </w:pPr>
      <w:r>
        <w:t>此是初也。隨明了說言見色已起緣色意近行。</w:t>
      </w:r>
    </w:p>
    <w:p>
      <w:pPr>
        <w:pStyle w:val="SHTKTranslationText"/>
      </w:pPr>
      <w:r>
        <w:t>이것은 첫 번째이다. 분명한 것을 따라 “색을 본 뒤 색을 반연하는 의근행을 일으킨다”고 설했을 뿐이다.</w:t>
      </w:r>
    </w:p>
    <w:p>
      <w:pPr>
        <w:pStyle w:val="SHTKSourceText"/>
      </w:pPr>
      <w:r>
        <w:t>非謂起緣色等意[15]近行。</w:t>
      </w:r>
    </w:p>
    <w:p>
      <w:pPr>
        <w:pStyle w:val="SHTKTranslationText"/>
      </w:pPr>
      <w:r>
        <w:t>색 등을 반연하는 의[15]근행이,</w:t>
      </w:r>
    </w:p>
    <w:p>
      <w:pPr>
        <w:pStyle w:val="SHTKNoteSummary"/>
      </w:pPr>
      <w:r>
        <w:t>교감 요약 | [CBETA 교감] 甲·乙본에는 近 없음</w:t>
      </w:r>
    </w:p>
    <w:p>
      <w:pPr>
        <w:pStyle w:val="SHTKNoteDetail"/>
      </w:pPr>
      <w:r>
        <w:t>• 교감 번호 | 0609015</w:t>
      </w:r>
    </w:p>
    <w:p>
      <w:pPr>
        <w:pStyle w:val="SHTKNoteDetail"/>
      </w:pPr>
      <w:r>
        <w:t>• 저본 독법 | 近 → ‘가까움’</w:t>
      </w:r>
    </w:p>
    <w:p>
      <w:pPr>
        <w:pStyle w:val="SHTKNoteDetail"/>
      </w:pPr>
      <w:r>
        <w:t>• 이문 독법 | ∅ → ‘해당 성분 없음(탈락)’</w:t>
      </w:r>
    </w:p>
    <w:p>
      <w:pPr>
        <w:pStyle w:val="SHTKNoteDetail"/>
      </w:pPr>
      <w:r>
        <w:t>• 저본 기준 번역 | “색 등을 반연하는 의[15]근행이,”</w:t>
      </w:r>
    </w:p>
    <w:p>
      <w:pPr>
        <w:pStyle w:val="SHTKNoteDetail"/>
      </w:pPr>
      <w:r>
        <w:t>• 번역 영향 판정 | [의미 차이 있음]</w:t>
      </w:r>
    </w:p>
    <w:p>
      <w:pPr>
        <w:pStyle w:val="SHTKNoteDetail"/>
      </w:pPr>
      <w:r>
        <w:t>• 출처 | CBETA T41n1822, 교감 번호 0609015.</w:t>
      </w:r>
    </w:p>
    <w:p>
      <w:pPr>
        <w:pStyle w:val="SHTKSourceText"/>
      </w:pPr>
      <w:r>
        <w:t>皆因見．聞等也。</w:t>
      </w:r>
    </w:p>
    <w:p>
      <w:pPr>
        <w:pStyle w:val="SHTKTranslationText"/>
      </w:pPr>
      <w:r>
        <w:t>모두 보고 듣는 것 등에 말미암아 일어난다는 뜻은 아니다.</w:t>
      </w:r>
    </w:p>
    <w:p>
      <w:pPr>
        <w:pStyle w:val="SHTKSourceText"/>
      </w:pPr>
      <w:r>
        <w:t>若不[16]爾要須[17]見．聞等後起者在欲界中不見色界色。</w:t>
      </w:r>
    </w:p>
    <w:p>
      <w:pPr>
        <w:pStyle w:val="SHTKTranslationText"/>
      </w:pPr>
      <w:r>
        <w:t>만약[16] 그렇지 않고 반드시[17] 보고 듣는 등의 뒤에 일어나야 한다면, 욕계에 있으면서 색계의 색을 보지 못하고,</w:t>
      </w:r>
    </w:p>
    <w:p>
      <w:pPr>
        <w:pStyle w:val="SHTKNoteSummary"/>
      </w:pPr>
      <w:r>
        <w:t>교감 요약 | [CBETA 교감] 甲·乙본에는 爾 없음</w:t>
      </w:r>
    </w:p>
    <w:p>
      <w:pPr>
        <w:pStyle w:val="SHTKNoteDetail"/>
      </w:pPr>
      <w:r>
        <w:t>• 교감 번호 | 0609016</w:t>
      </w:r>
    </w:p>
    <w:p>
      <w:pPr>
        <w:pStyle w:val="SHTKNoteDetail"/>
      </w:pPr>
      <w:r>
        <w:t>• 저본 독법 | 爾</w:t>
      </w:r>
    </w:p>
    <w:p>
      <w:pPr>
        <w:pStyle w:val="SHTKNoteDetail"/>
      </w:pPr>
      <w:r>
        <w:t>• 이문 독법 | ∅ → ‘해당 성분 없음(탈락)’</w:t>
      </w:r>
    </w:p>
    <w:p>
      <w:pPr>
        <w:pStyle w:val="SHTKNoteDetail"/>
      </w:pPr>
      <w:r>
        <w:t>• 저본 기준 번역 | “만약[16] 그렇지 않고 반드시[17] 보고 듣는 등의 뒤에 일어나야 한다면, 욕계에 있으면서 색계의 색을 보지 못하고,”</w:t>
      </w:r>
    </w:p>
    <w:p>
      <w:pPr>
        <w:pStyle w:val="SHTKNoteDetail"/>
      </w:pPr>
      <w:r>
        <w:t>• 번역 영향 판정 | [의미 차이 있음]</w:t>
      </w:r>
    </w:p>
    <w:p>
      <w:pPr>
        <w:pStyle w:val="SHTKNoteDetail"/>
      </w:pPr>
      <w:r>
        <w:t>• 출처 | CBETA T41n1822, 교감 번호 0609016.</w:t>
      </w:r>
    </w:p>
    <w:p>
      <w:pPr>
        <w:pStyle w:val="SHTKNoteSummary"/>
      </w:pPr>
      <w:r>
        <w:t>교감 요약 | [CBETA 교감] 甲·乙본에는 見 없음</w:t>
      </w:r>
    </w:p>
    <w:p>
      <w:pPr>
        <w:pStyle w:val="SHTKNoteDetail"/>
      </w:pPr>
      <w:r>
        <w:t>• 교감 번호 | 0609017</w:t>
      </w:r>
    </w:p>
    <w:p>
      <w:pPr>
        <w:pStyle w:val="SHTKNoteDetail"/>
      </w:pPr>
      <w:r>
        <w:t>• 저본 독법 | 見 → ‘견해/보다’</w:t>
      </w:r>
    </w:p>
    <w:p>
      <w:pPr>
        <w:pStyle w:val="SHTKNoteDetail"/>
      </w:pPr>
      <w:r>
        <w:t>• 이문 독법 | ∅ → ‘해당 성분 없음(탈락)’</w:t>
      </w:r>
    </w:p>
    <w:p>
      <w:pPr>
        <w:pStyle w:val="SHTKNoteDetail"/>
      </w:pPr>
      <w:r>
        <w:t>• 저본 기준 번역 | “만약[16] 그렇지 않고 반드시[17] 보고 듣는 등의 뒤에 일어나야 한다면, 욕계에 있으면서 색계의 색을 보지 못하고,”</w:t>
      </w:r>
    </w:p>
    <w:p>
      <w:pPr>
        <w:pStyle w:val="SHTKNoteDetail"/>
      </w:pPr>
      <w:r>
        <w:t>• 번역 영향 판정 | [의미 차이 있음]</w:t>
      </w:r>
    </w:p>
    <w:p>
      <w:pPr>
        <w:pStyle w:val="SHTKNoteDetail"/>
      </w:pPr>
      <w:r>
        <w:t>• 출처 | CBETA T41n1822, 교감 번호 0609017.</w:t>
      </w:r>
    </w:p>
    <w:p>
      <w:pPr>
        <w:pStyle w:val="SHTKSourceText"/>
      </w:pPr>
      <w:r>
        <w:t>不聞色界聲。不觸色界觸。應無緣彼三意近行。在色界中無鼻．舌．識。雖有身識不能緣下觸。應無緣欲界香．味．觸等意近行也。</w:t>
      </w:r>
    </w:p>
    <w:p>
      <w:pPr>
        <w:pStyle w:val="SHTKTranslationText"/>
      </w:pPr>
      <w:r>
        <w:t>색계의 소리를 듣지 못하며, 색계의 촉을 접촉하지 못하므로, 마땅히 그 세 가지를 반연하는 의근행이 없어야 한다. 색계에 있으면서는 비식·설식이 없고, 비록 신식이 있더라도 아래 계의 촉을 반연할 수 없으므로, 마땅히 욕계의 향·미·촉 등을 반연하는 의근행이 없어야 한다.</w:t>
      </w:r>
    </w:p>
    <w:p>
      <w:pPr>
        <w:pStyle w:val="SHTKPositionMarker"/>
      </w:pPr>
      <w:bookmarkStart w:id="2389" w:name="loc_0609b19"/>
      <w:bookmarkEnd w:id="2389"/>
      <w:r>
        <w:t>[0609b19]</w:t>
      </w:r>
    </w:p>
    <w:p>
      <w:pPr>
        <w:pStyle w:val="SHTKSourceText"/>
      </w:pPr>
      <w:r>
        <w:t>論。[18]見已等言至根境定故。</w:t>
      </w:r>
    </w:p>
    <w:p>
      <w:pPr>
        <w:pStyle w:val="SHTKTranslationText"/>
      </w:pPr>
      <w:r>
        <w:t>논. [18]“본 뒤” 등의 말부터 “근과 경계가 정해지기 때문이다”까지이다.</w:t>
      </w:r>
    </w:p>
    <w:p>
      <w:pPr>
        <w:pStyle w:val="SHTKNoteSummary"/>
      </w:pPr>
      <w:r>
        <w:t>교감 요약 | [CBETA 교감] 저본 見 → 甲·乙본 見色</w:t>
      </w:r>
    </w:p>
    <w:p>
      <w:pPr>
        <w:pStyle w:val="SHTKNoteDetail"/>
      </w:pPr>
      <w:r>
        <w:t>• 교감 번호 | 0609018</w:t>
      </w:r>
    </w:p>
    <w:p>
      <w:pPr>
        <w:pStyle w:val="SHTKNoteDetail"/>
      </w:pPr>
      <w:r>
        <w:t>• 저본 독법 | 見 → ‘견해/보다’</w:t>
      </w:r>
    </w:p>
    <w:p>
      <w:pPr>
        <w:pStyle w:val="SHTKNoteDetail"/>
      </w:pPr>
      <w:r>
        <w:t>• 이문 독법 | 見色 → ‘견해/보다 / 색’</w:t>
      </w:r>
    </w:p>
    <w:p>
      <w:pPr>
        <w:pStyle w:val="SHTKNoteDetail"/>
      </w:pPr>
      <w:r>
        <w:t>• 저본 기준 번역 | “논. [18]“본 뒤” 등의 말부터 “근과 경계가 정해지기 때문이다”까지이다.”</w:t>
      </w:r>
    </w:p>
    <w:p>
      <w:pPr>
        <w:pStyle w:val="SHTKNoteDetail"/>
      </w:pPr>
      <w:r>
        <w:t>• 교감 해설 | “본 뒤” 등의 말부터 “근과 경계가 정해지기 때문이다”까지이다. 이문에서는 見 대신 見色으로 읽는다.</w:t>
      </w:r>
    </w:p>
    <w:p>
      <w:pPr>
        <w:pStyle w:val="SHTKNoteDetail"/>
      </w:pPr>
      <w:r>
        <w:t>• 번역 영향 판정 | [의미 차이 있음]</w:t>
      </w:r>
    </w:p>
    <w:p>
      <w:pPr>
        <w:pStyle w:val="SHTKNoteDetail"/>
      </w:pPr>
      <w:r>
        <w:t>• 출처 | CBETA T41n1822, 교감 번호 0609018.</w:t>
      </w:r>
    </w:p>
    <w:p>
      <w:pPr>
        <w:pStyle w:val="SHTKSourceText"/>
      </w:pPr>
      <w:r>
        <w:t>此是第二據不雜亂。</w:t>
      </w:r>
    </w:p>
    <w:p>
      <w:pPr>
        <w:pStyle w:val="SHTKTranslationText"/>
      </w:pPr>
      <w:r>
        <w:t>이것은 둘째로 뒤섞이지 않음에 의거한 것이다.</w:t>
      </w:r>
    </w:p>
    <w:p>
      <w:pPr>
        <w:pStyle w:val="SHTKPositionMarker"/>
      </w:pPr>
      <w:bookmarkStart w:id="2390" w:name="loc_0609b20"/>
      <w:bookmarkEnd w:id="2390"/>
      <w:r>
        <w:t>[0609b20]</w:t>
      </w:r>
    </w:p>
    <w:p>
      <w:pPr>
        <w:pStyle w:val="SHTKSourceText"/>
      </w:pPr>
      <w:r>
        <w:t>論。為有色等至一近行不。問也。有唯一色唯生喜受。或唯生憂。</w:t>
      </w:r>
    </w:p>
    <w:p>
      <w:pPr>
        <w:pStyle w:val="SHTKTranslationText"/>
      </w:pPr>
      <w:r>
        <w:t>논. 색 등이 … 하나의 근행만 있게 되는 경우가 있는가? 질문이다. 어떤 하나의 색은 오직 희수만 일으키고, 혹은 오직 우수만 일으키며,</w:t>
      </w:r>
    </w:p>
    <w:p>
      <w:pPr>
        <w:pStyle w:val="SHTKSourceText"/>
      </w:pPr>
      <w:r>
        <w:t>或唯[19]捨不。</w:t>
      </w:r>
    </w:p>
    <w:p>
      <w:pPr>
        <w:pStyle w:val="SHTKTranslationText"/>
      </w:pPr>
      <w:r>
        <w:t>혹은 오직[19] 사수만 일으키는 경우가 있는가?</w:t>
      </w:r>
    </w:p>
    <w:p>
      <w:pPr>
        <w:pStyle w:val="SHTKNoteSummary"/>
      </w:pPr>
      <w:r>
        <w:t>교감 요약 | [CBETA 교감] 저본 捨 → 甲·乙본 生捨</w:t>
      </w:r>
    </w:p>
    <w:p>
      <w:pPr>
        <w:pStyle w:val="SHTKNoteDetail"/>
      </w:pPr>
      <w:r>
        <w:t>• 교감 번호 | 0609019</w:t>
      </w:r>
    </w:p>
    <w:p>
      <w:pPr>
        <w:pStyle w:val="SHTKNoteDetail"/>
      </w:pPr>
      <w:r>
        <w:t>• 저본 독법 | 捨 → ‘버리다’</w:t>
      </w:r>
    </w:p>
    <w:p>
      <w:pPr>
        <w:pStyle w:val="SHTKNoteDetail"/>
      </w:pPr>
      <w:r>
        <w:t>• 이문 독법 | 生捨 → ‘생기다 / 버리다’</w:t>
      </w:r>
    </w:p>
    <w:p>
      <w:pPr>
        <w:pStyle w:val="SHTKNoteDetail"/>
      </w:pPr>
      <w:r>
        <w:t>• 저본 기준 번역 | “혹은 오직[19] 사수만 일으키는 경우가 있는가?”</w:t>
      </w:r>
    </w:p>
    <w:p>
      <w:pPr>
        <w:pStyle w:val="SHTKNoteDetail"/>
      </w:pPr>
      <w:r>
        <w:t>• 번역 영향 판정 | [의미 차이 있음]</w:t>
      </w:r>
    </w:p>
    <w:p>
      <w:pPr>
        <w:pStyle w:val="SHTKNoteDetail"/>
      </w:pPr>
      <w:r>
        <w:t>• 출처 | CBETA T41n1822, 교감 번호 0609019.</w:t>
      </w:r>
    </w:p>
    <w:p>
      <w:pPr>
        <w:pStyle w:val="SHTKPositionMarker"/>
      </w:pPr>
      <w:bookmarkStart w:id="2391" w:name="loc_0609b22"/>
      <w:bookmarkEnd w:id="2391"/>
      <w:r>
        <w:t>[0609b22]</w:t>
      </w:r>
    </w:p>
    <w:p>
      <w:pPr>
        <w:pStyle w:val="SHTKSourceText"/>
      </w:pPr>
      <w:r>
        <w:t>論。有就相續非約所緣。答也。就人有異。謂人於境違．順不同。</w:t>
      </w:r>
    </w:p>
    <w:p>
      <w:pPr>
        <w:pStyle w:val="SHTKTranslationText"/>
      </w:pPr>
      <w:r>
        <w:t>논. 있다. 상속에 의거한 것이지 소연에 의거한 것은 아니다. 답이다. 사람에 따라 차이가 있다. 말하자면 사람이 경계에 대해 거슬리고 따르는 것이 같지 않아,</w:t>
      </w:r>
    </w:p>
    <w:p>
      <w:pPr>
        <w:pStyle w:val="SHTKSourceText"/>
      </w:pPr>
      <w:r>
        <w:t>於此[＊]起喜不起憂等。</w:t>
      </w:r>
    </w:p>
    <w:p>
      <w:pPr>
        <w:pStyle w:val="SHTKTranslationText"/>
      </w:pPr>
      <w:r>
        <w:t>이것에 대해[＊] 희를 일으키고 우 등은 일으키지 않는 경우가 있다.</w:t>
      </w:r>
    </w:p>
    <w:p>
      <w:pPr>
        <w:pStyle w:val="SHTKNoteSummary"/>
      </w:pPr>
      <w:r>
        <w:t>교감 요약 | [CBETA 교감] 저본 起 → 甲·乙본 故</w:t>
      </w:r>
    </w:p>
    <w:p>
      <w:pPr>
        <w:pStyle w:val="SHTKNoteDetail"/>
      </w:pPr>
      <w:r>
        <w:t>• 원교감 원문 | 起【大】＊，故【甲】【乙】＊</w:t>
      </w:r>
    </w:p>
    <w:p>
      <w:pPr>
        <w:pStyle w:val="SHTKNoteDetail"/>
      </w:pPr>
      <w:r>
        <w:t>• 해당 번역 | “이것에 대해[＊] 희를 일으키고 우 등은 일으키지 않는 경우가 있다.”</w:t>
      </w:r>
    </w:p>
    <w:p>
      <w:pPr>
        <w:pStyle w:val="SHTKNoteDetail"/>
      </w:pPr>
      <w:r>
        <w:t>• 번역 영향 판정 | [의미 차이 있음]</w:t>
      </w:r>
    </w:p>
    <w:p>
      <w:pPr>
        <w:pStyle w:val="SHTKNoteDetail"/>
      </w:pPr>
      <w:r>
        <w:t>• 출처 | CBETA T41n1822, 교감 번호 0609014.</w:t>
      </w:r>
    </w:p>
    <w:p>
      <w:pPr>
        <w:pStyle w:val="SHTKSourceText"/>
      </w:pPr>
      <w:r>
        <w:t>若約所緣即通三也。</w:t>
      </w:r>
    </w:p>
    <w:p>
      <w:pPr>
        <w:pStyle w:val="SHTKTranslationText"/>
      </w:pPr>
      <w:r>
        <w:t>만약 소연에 의거하면 곧 세 가지에 모두 통한다.</w:t>
      </w:r>
    </w:p>
    <w:p>
      <w:pPr>
        <w:pStyle w:val="SHTKSourceText"/>
      </w:pPr>
      <w:r>
        <w:t>婆沙[20]四十九云。</w:t>
      </w:r>
    </w:p>
    <w:p>
      <w:pPr>
        <w:pStyle w:val="SHTKTranslationText"/>
      </w:pPr>
      <w:r>
        <w:t>《바사론》 제[20]49권에서 말한다.</w:t>
      </w:r>
    </w:p>
    <w:p>
      <w:pPr>
        <w:pStyle w:val="SHTKNoteSummary"/>
      </w:pPr>
      <w:r>
        <w:t>교감 요약 | [CBETA 교감] 저본 四十九 → 甲·乙본 一百三十九</w:t>
      </w:r>
    </w:p>
    <w:p>
      <w:pPr>
        <w:pStyle w:val="SHTKNoteDetail"/>
      </w:pPr>
      <w:r>
        <w:t>• 교감 번호 | 0609020</w:t>
      </w:r>
    </w:p>
    <w:p>
      <w:pPr>
        <w:pStyle w:val="SHTKNoteDetail"/>
      </w:pPr>
      <w:r>
        <w:t>• 저본 독법 | 四十九 → ‘넷/넷째 / 열/열째 / 아홉/아홉째’</w:t>
      </w:r>
    </w:p>
    <w:p>
      <w:pPr>
        <w:pStyle w:val="SHTKNoteDetail"/>
      </w:pPr>
      <w:r>
        <w:t>• 이문 독법 | 一百三十九</w:t>
      </w:r>
    </w:p>
    <w:p>
      <w:pPr>
        <w:pStyle w:val="SHTKNoteDetail"/>
      </w:pPr>
      <w:r>
        <w:t>• 저본 기준 번역 | “《바사론》 제[20]49권에서 말한다.”</w:t>
      </w:r>
    </w:p>
    <w:p>
      <w:pPr>
        <w:pStyle w:val="SHTKNoteDetail"/>
      </w:pPr>
      <w:r>
        <w:t>• 교감 해설 | 이문에서는 四十九 대신 一百三十九으로 읽는다.</w:t>
      </w:r>
    </w:p>
    <w:p>
      <w:pPr>
        <w:pStyle w:val="SHTKNoteDetail"/>
      </w:pPr>
      <w:r>
        <w:t>• 번역 영향 판정 | [의미 차이 있음]</w:t>
      </w:r>
    </w:p>
    <w:p>
      <w:pPr>
        <w:pStyle w:val="SHTKNoteDetail"/>
      </w:pPr>
      <w:r>
        <w:t>• 출처 | CBETA T41n1822, 교감 번호 0609020.</w:t>
      </w:r>
    </w:p>
    <w:p>
      <w:pPr>
        <w:pStyle w:val="SHTKSourceText"/>
      </w:pPr>
      <w:r>
        <w:t>問頗有色等決定順喜。</w:t>
      </w:r>
    </w:p>
    <w:p>
      <w:pPr>
        <w:pStyle w:val="SHTKTranslationText"/>
      </w:pPr>
      <w:r>
        <w:t>묻는다. 혹 색 등이 결정코 희에 따르는 경우가 있으며,</w:t>
      </w:r>
    </w:p>
    <w:p>
      <w:pPr>
        <w:pStyle w:val="SHTKSourceText"/>
      </w:pPr>
      <w:r>
        <w:t>乃至決定順捨[21]耶。</w:t>
      </w:r>
    </w:p>
    <w:p>
      <w:pPr>
        <w:pStyle w:val="SHTKTranslationText"/>
      </w:pPr>
      <w:r>
        <w:t>나아가 결정코 사에 따르는 경우가[21] 있는가?</w:t>
      </w:r>
    </w:p>
    <w:p>
      <w:pPr>
        <w:pStyle w:val="SHTKNoteSummary"/>
      </w:pPr>
      <w:r>
        <w:t>교감 요약 | [CBETA 교감] 저본 耶 → 甲·乙본 邪</w:t>
      </w:r>
    </w:p>
    <w:p>
      <w:pPr>
        <w:pStyle w:val="SHTKNoteDetail"/>
      </w:pPr>
      <w:r>
        <w:t>• 교감 번호 | 0609021</w:t>
      </w:r>
    </w:p>
    <w:p>
      <w:pPr>
        <w:pStyle w:val="SHTKNoteDetail"/>
      </w:pPr>
      <w:r>
        <w:t>• 저본 독법 | 耶</w:t>
      </w:r>
    </w:p>
    <w:p>
      <w:pPr>
        <w:pStyle w:val="SHTKNoteDetail"/>
      </w:pPr>
      <w:r>
        <w:t>• 이문 독법 | 邪</w:t>
      </w:r>
    </w:p>
    <w:p>
      <w:pPr>
        <w:pStyle w:val="SHTKNoteDetail"/>
      </w:pPr>
      <w:r>
        <w:t>• 저본 기준 번역 | “나아가 결정코 사에 따르는 경우가[21] 있는가?”</w:t>
      </w:r>
    </w:p>
    <w:p>
      <w:pPr>
        <w:pStyle w:val="SHTKNoteDetail"/>
      </w:pPr>
      <w:r>
        <w:t>• 번역 영향 판정 | [번역 차이 없음]</w:t>
      </w:r>
    </w:p>
    <w:p>
      <w:pPr>
        <w:pStyle w:val="SHTKNoteDetail"/>
      </w:pPr>
      <w:r>
        <w:t>• 출처 | CBETA T41n1822, 교감 번호 0609021.</w:t>
      </w:r>
    </w:p>
    <w:p>
      <w:pPr>
        <w:pStyle w:val="SHTKSourceText"/>
      </w:pPr>
      <w:r>
        <w:t>答依所緣故無。依相續故有。</w:t>
      </w:r>
    </w:p>
    <w:p>
      <w:pPr>
        <w:pStyle w:val="SHTKTranslationText"/>
      </w:pPr>
      <w:r>
        <w:t>답한다. 소연에 의거하면 없다. 상속에 의거하면 있다.</w:t>
      </w:r>
    </w:p>
    <w:p>
      <w:pPr>
        <w:pStyle w:val="SHTKSourceText"/>
      </w:pPr>
      <w:r>
        <w:t>[22]謂有色等或時可意。</w:t>
      </w:r>
    </w:p>
    <w:p>
      <w:pPr>
        <w:pStyle w:val="SHTKTranslationText"/>
      </w:pPr>
      <w:r>
        <w:t>[22]말하자면 어떤 색 등은 어느 때에는 뜻에 맞고,</w:t>
      </w:r>
    </w:p>
    <w:p>
      <w:pPr>
        <w:pStyle w:val="SHTKNoteSummary"/>
      </w:pPr>
      <w:r>
        <w:t>교감 요약 | [CBETA 교감] 甲·乙본에는 謂有 없음</w:t>
      </w:r>
    </w:p>
    <w:p>
      <w:pPr>
        <w:pStyle w:val="SHTKNoteDetail"/>
      </w:pPr>
      <w:r>
        <w:t>• 교감 번호 | 0609022</w:t>
      </w:r>
    </w:p>
    <w:p>
      <w:pPr>
        <w:pStyle w:val="SHTKNoteDetail"/>
      </w:pPr>
      <w:r>
        <w:t>• 저본 독법 | 謂有 → ‘말하다 / 있다’</w:t>
      </w:r>
    </w:p>
    <w:p>
      <w:pPr>
        <w:pStyle w:val="SHTKNoteDetail"/>
      </w:pPr>
      <w:r>
        <w:t>• 이문 독법 | ∅ → ‘해당 성분 없음(탈락)’</w:t>
      </w:r>
    </w:p>
    <w:p>
      <w:pPr>
        <w:pStyle w:val="SHTKNoteDetail"/>
      </w:pPr>
      <w:r>
        <w:t>• 저본 기준 번역 | “[22]말하자면 어떤 색 등은 어느 때에는 뜻에 맞고,”</w:t>
      </w:r>
    </w:p>
    <w:p>
      <w:pPr>
        <w:pStyle w:val="SHTKNoteDetail"/>
      </w:pPr>
      <w:r>
        <w:t>• 번역 영향 판정 | [의미 차이 있음]</w:t>
      </w:r>
    </w:p>
    <w:p>
      <w:pPr>
        <w:pStyle w:val="SHTKNoteDetail"/>
      </w:pPr>
      <w:r>
        <w:t>• 출처 | CBETA T41n1822, 교감 번호 0609022.</w:t>
      </w:r>
    </w:p>
    <w:p>
      <w:pPr>
        <w:pStyle w:val="SHTKSourceText"/>
      </w:pPr>
      <w:r>
        <w:t>或不可意。或於彼可意。於此不可意。於餘非可意非不可意。有說。色等於親品順喜。於怨品順憂。於中品順捨</w:t>
      </w:r>
    </w:p>
    <w:p>
      <w:pPr>
        <w:pStyle w:val="SHTKTranslationText"/>
      </w:pPr>
      <w:r>
        <w:t>혹은 뜻에 맞지 않으며, 혹은 저 사람에게는 뜻에 맞지만, 이 사람에게는 뜻에 맞지 않고, 다른 사람에게는 뜻에 맞지도 맞지 않지도 않는다. 어떤 이는 말한다. 색 등은 친한 부류에 대해서는 희에 따르고, 원한의 부류에 대해서는 우에 따르며, 중간 부류에 대해서는 사에 따른다.</w:t>
      </w:r>
    </w:p>
    <w:p>
      <w:pPr>
        <w:pStyle w:val="SHTKSourceText"/>
      </w:pPr>
      <w:r>
        <w:t>正理[23]論云。</w:t>
      </w:r>
    </w:p>
    <w:p>
      <w:pPr>
        <w:pStyle w:val="SHTKTranslationText"/>
      </w:pPr>
      <w:r>
        <w:t>《정리[23]론》에서 말한다.</w:t>
      </w:r>
    </w:p>
    <w:p>
      <w:pPr>
        <w:pStyle w:val="SHTKNoteSummary"/>
      </w:pPr>
      <w:r>
        <w:t>교감 요약 | [CBETA 교감] 甲·乙본에는 論 없음</w:t>
      </w:r>
    </w:p>
    <w:p>
      <w:pPr>
        <w:pStyle w:val="SHTKNoteDetail"/>
      </w:pPr>
      <w:r>
        <w:t>• 교감 번호 | 0609023</w:t>
      </w:r>
    </w:p>
    <w:p>
      <w:pPr>
        <w:pStyle w:val="SHTKNoteDetail"/>
      </w:pPr>
      <w:r>
        <w:t>• 저본 독법 | 論 → ‘논’</w:t>
      </w:r>
    </w:p>
    <w:p>
      <w:pPr>
        <w:pStyle w:val="SHTKNoteDetail"/>
      </w:pPr>
      <w:r>
        <w:t>• 이문 독법 | ∅ → ‘해당 성분 없음(탈락)’</w:t>
      </w:r>
    </w:p>
    <w:p>
      <w:pPr>
        <w:pStyle w:val="SHTKNoteDetail"/>
      </w:pPr>
      <w:r>
        <w:t>• 저본 기준 번역 | “《정리[23]론》에서 말한다.”</w:t>
      </w:r>
    </w:p>
    <w:p>
      <w:pPr>
        <w:pStyle w:val="SHTKNoteDetail"/>
      </w:pPr>
      <w:r>
        <w:t>• 교감 해설 | 이문에서는 論을 생략하여 읽는다.</w:t>
      </w:r>
    </w:p>
    <w:p>
      <w:pPr>
        <w:pStyle w:val="SHTKNoteDetail"/>
      </w:pPr>
      <w:r>
        <w:t>• 번역 영향 판정 | [번역 차이 없음]</w:t>
      </w:r>
    </w:p>
    <w:p>
      <w:pPr>
        <w:pStyle w:val="SHTKNoteDetail"/>
      </w:pPr>
      <w:r>
        <w:t>• 출처 | CBETA T41n1822, 교감 번호 0609023.</w:t>
      </w:r>
    </w:p>
    <w:p>
      <w:pPr>
        <w:pStyle w:val="SHTKSourceText"/>
      </w:pPr>
      <w:r>
        <w:t>續生．命終。唯捨近行。非憂與喜。捨任運得故。及順彼位故(順命終也)。唯有雜緣諸捨近行能正離染。</w:t>
      </w:r>
    </w:p>
    <w:p>
      <w:pPr>
        <w:pStyle w:val="SHTKTranslationText"/>
      </w:pPr>
      <w:r>
        <w:t>상속하여 태어날 때와 명을 마칠 때에는, 오직 사근행만 있고, 우와 희는 아니다. 사는 저절로 얻어지기 때문이며, 또 그 지위에 순응하기 때문이다(명종에 순응한다는 뜻이다). 오직 잡연인 여러 사근행만이 능히 바로 이염할 수 있다.</w:t>
      </w:r>
    </w:p>
    <w:p>
      <w:pPr>
        <w:pStyle w:val="SHTKSourceText"/>
      </w:pPr>
      <w:r>
        <w:t>以意近行但有漏故(若通無漏即有緣滅不雜緣法念住斷[24]惑也)。</w:t>
      </w:r>
    </w:p>
    <w:p>
      <w:pPr>
        <w:pStyle w:val="SHTKTranslationText"/>
      </w:pPr>
      <w:r>
        <w:t>의근행은 다만 유루이기 때문이다(만약 무루에도 통한다면 곧 멸을 반연하는 부잡연의 법념주가 번뇌를 끊는[24] 경우도 있게 된다).</w:t>
      </w:r>
    </w:p>
    <w:p>
      <w:pPr>
        <w:pStyle w:val="SHTKNoteSummary"/>
      </w:pPr>
      <w:r>
        <w:t>교감 요약 | [CBETA 교감] 저본 惑 → 乙본 或</w:t>
      </w:r>
    </w:p>
    <w:p>
      <w:pPr>
        <w:pStyle w:val="SHTKNoteDetail"/>
      </w:pPr>
      <w:r>
        <w:t>• 교감 번호 | 0609024</w:t>
      </w:r>
    </w:p>
    <w:p>
      <w:pPr>
        <w:pStyle w:val="SHTKNoteDetail"/>
      </w:pPr>
      <w:r>
        <w:t>• 저본 독법 | 惑 → ‘번뇌/혹’</w:t>
      </w:r>
    </w:p>
    <w:p>
      <w:pPr>
        <w:pStyle w:val="SHTKNoteDetail"/>
      </w:pPr>
      <w:r>
        <w:t>• 이문 독법 | 或 → ‘혹은’</w:t>
      </w:r>
    </w:p>
    <w:p>
      <w:pPr>
        <w:pStyle w:val="SHTKNoteDetail"/>
      </w:pPr>
      <w:r>
        <w:t>• 저본 기준 번역 | “의근행은 다만 유루이기 때문이다(만약 무루에도 통한다면 곧 멸을 반연하는 부잡연의 법념주가 번뇌를 끊는[24] 경우도 있게 된다).”</w:t>
      </w:r>
    </w:p>
    <w:p>
      <w:pPr>
        <w:pStyle w:val="SHTKNoteDetail"/>
      </w:pPr>
      <w:r>
        <w:t>• 교감 해설 | 이문에서는 惑 대신 或으로 읽는다.</w:t>
      </w:r>
    </w:p>
    <w:p>
      <w:pPr>
        <w:pStyle w:val="SHTKNoteDetail"/>
      </w:pPr>
      <w:r>
        <w:t>• 번역 영향 판정 | [의미 차이 있음]</w:t>
      </w:r>
    </w:p>
    <w:p>
      <w:pPr>
        <w:pStyle w:val="SHTKNoteDetail"/>
      </w:pPr>
      <w:r>
        <w:t>• 출처 | CBETA T41n1822, 교감 번호 0609024.</w:t>
      </w:r>
    </w:p>
    <w:p>
      <w:pPr>
        <w:pStyle w:val="SHTKSourceText"/>
      </w:pPr>
      <w:r>
        <w:t>唯捨非餘(有漏無閒。及前八解脫。在未至定故也)。諸加行道中亦有喜近行。非無閒．解脫．根本定攝故。</w:t>
      </w:r>
    </w:p>
    <w:p>
      <w:pPr>
        <w:pStyle w:val="SHTKTranslationText"/>
      </w:pPr>
      <w:r>
        <w:t>오직 사이고 나머지는 아니다(유루의 무간도와, 앞의 여덟 해탈은, 미지정에 있기 때문이다). 여러 가행도 가운데에는 또한 희근행이 있다. 무간도·해탈도와 근본정에 포섭되는 것이 아니기 때문이다.</w:t>
      </w:r>
    </w:p>
    <w:p>
      <w:pPr>
        <w:pStyle w:val="SHTKSourceText"/>
      </w:pPr>
      <w:r>
        <w:t>最後解脫道容有喜近行(入根本者[25]有喜意近行也)。</w:t>
      </w:r>
    </w:p>
    <w:p>
      <w:pPr>
        <w:pStyle w:val="SHTKTranslationText"/>
      </w:pPr>
      <w:r>
        <w:t>최후의 해탈도에는 희근행이 있을 수 있다(근본정에 들어가는 자에게는[25] 희의근행이 있다).</w:t>
      </w:r>
    </w:p>
    <w:p>
      <w:pPr>
        <w:pStyle w:val="SHTKNoteSummary"/>
      </w:pPr>
      <w:r>
        <w:t>교감 요약 | [CBETA 교감] 저본 有 → 甲·乙본 即</w:t>
      </w:r>
    </w:p>
    <w:p>
      <w:pPr>
        <w:pStyle w:val="SHTKNoteDetail"/>
      </w:pPr>
      <w:r>
        <w:t>• 교감 번호 | 0609025</w:t>
      </w:r>
    </w:p>
    <w:p>
      <w:pPr>
        <w:pStyle w:val="SHTKNoteDetail"/>
      </w:pPr>
      <w:r>
        <w:t>• 저본 독법 | 有 → ‘있다’</w:t>
      </w:r>
    </w:p>
    <w:p>
      <w:pPr>
        <w:pStyle w:val="SHTKNoteDetail"/>
      </w:pPr>
      <w:r>
        <w:t>• 이문 독법 | 即 → ‘곧’</w:t>
      </w:r>
    </w:p>
    <w:p>
      <w:pPr>
        <w:pStyle w:val="SHTKNoteDetail"/>
      </w:pPr>
      <w:r>
        <w:t>• 저본 기준 번역 | “최후의 해탈도에는 희근행이 있을 수 있다(근본정에 들어가는 자에게는[25] 희의근행이 있다).”</w:t>
      </w:r>
    </w:p>
    <w:p>
      <w:pPr>
        <w:pStyle w:val="SHTKNoteDetail"/>
      </w:pPr>
      <w:r>
        <w:t>• 교감 해설 | 이문에서는 有 대신 即으로 읽는다.</w:t>
      </w:r>
    </w:p>
    <w:p>
      <w:pPr>
        <w:pStyle w:val="SHTKNoteDetail"/>
      </w:pPr>
      <w:r>
        <w:t>• 번역 영향 판정 | [의미 차이 있음]</w:t>
      </w:r>
    </w:p>
    <w:p>
      <w:pPr>
        <w:pStyle w:val="SHTKNoteDetail"/>
      </w:pPr>
      <w:r>
        <w:t>• 출처 | CBETA T41n1822, 교감 번호 0609025.</w:t>
      </w:r>
    </w:p>
    <w:p>
      <w:pPr>
        <w:pStyle w:val="SHTKPositionMarker"/>
      </w:pPr>
      <w:bookmarkStart w:id="2392" w:name="loc_0609c08"/>
      <w:bookmarkEnd w:id="2392"/>
      <w:r>
        <w:t>[0609c08]</w:t>
      </w:r>
    </w:p>
    <w:p>
      <w:pPr>
        <w:pStyle w:val="SHTKSourceText"/>
      </w:pPr>
      <w:r>
        <w:t>論。諸意近行中幾欲界繫。已下。第三義門分別。於中有二。一界地體緣門。二有漏．無漏門。此兩行半頌第一門也。</w:t>
      </w:r>
    </w:p>
    <w:p>
      <w:pPr>
        <w:pStyle w:val="SHTKTranslationText"/>
      </w:pPr>
      <w:r>
        <w:t>논. 여러 의근행 가운데 몇 가지가 욕계에 매이는가? 이하는, 셋째 의문분별이다. 그 가운데 둘이 있다. 첫째는 계·지의 체와 소연에 관한 문이고, 둘째는 유루·무루에 관한 문이다. 이 두 행 반의 게송은 첫 번째 문이다.</w:t>
      </w:r>
    </w:p>
    <w:p>
      <w:pPr>
        <w:pStyle w:val="SHTKPositionMarker"/>
      </w:pPr>
      <w:bookmarkStart w:id="2393" w:name="loc_0609c10"/>
      <w:bookmarkEnd w:id="2393"/>
      <w:r>
        <w:t>[0609c10]</w:t>
      </w:r>
    </w:p>
    <w:p>
      <w:pPr>
        <w:pStyle w:val="SHTKSourceText"/>
      </w:pPr>
      <w:r>
        <w:t>論曰至五所緣故。釋欲界意近行．及緣三界多少。欲界具三受故。具有十八意近行也。</w:t>
      </w:r>
    </w:p>
    <w:p>
      <w:pPr>
        <w:pStyle w:val="SHTKTranslationText"/>
      </w:pPr>
      <w:r>
        <w:t>논에서 “말한다”부터 “다섯 가지를 소연으로 삼기 때문이다”까지이다. 욕계의 의근행과 삼계를 반연하는 수의 많고 적음을 풀이한다. 욕계에는 세 수가 모두 있기 때문에, 열여덟 의근행을 모두 갖춘다.</w:t>
      </w:r>
    </w:p>
    <w:p>
      <w:pPr>
        <w:pStyle w:val="SHTKSourceText"/>
      </w:pPr>
      <w:r>
        <w:t>具有六境緣欲界境亦具[26]十八也。</w:t>
      </w:r>
    </w:p>
    <w:p>
      <w:pPr>
        <w:pStyle w:val="SHTKTranslationText"/>
      </w:pPr>
      <w:r>
        <w:t>여섯 경계를 모두 갖추므로 욕계의 경계를 반연하는 것도[26] 열여덟을 모두 갖춘다.</w:t>
      </w:r>
    </w:p>
    <w:p>
      <w:pPr>
        <w:pStyle w:val="SHTKNoteSummary"/>
      </w:pPr>
      <w:r>
        <w:t>교감 요약 | [CBETA 교감] 저본 十八 → 甲·乙본 六</w:t>
      </w:r>
    </w:p>
    <w:p>
      <w:pPr>
        <w:pStyle w:val="SHTKNoteDetail"/>
      </w:pPr>
      <w:r>
        <w:t>• 교감 번호 | 0609026</w:t>
      </w:r>
    </w:p>
    <w:p>
      <w:pPr>
        <w:pStyle w:val="SHTKNoteDetail"/>
      </w:pPr>
      <w:r>
        <w:t>• 저본 독법 | 十八 → ‘열/열째 / 여덟/여덟째’</w:t>
      </w:r>
    </w:p>
    <w:p>
      <w:pPr>
        <w:pStyle w:val="SHTKNoteDetail"/>
      </w:pPr>
      <w:r>
        <w:t>• 이문 독법 | 六 → ‘여섯/여섯째’</w:t>
      </w:r>
    </w:p>
    <w:p>
      <w:pPr>
        <w:pStyle w:val="SHTKNoteDetail"/>
      </w:pPr>
      <w:r>
        <w:t>• 저본 기준 번역 | “여섯 경계를 모두 갖추므로 욕계의 경계를 반연하는 것도[26] 열여덟을 모두 갖춘다.”</w:t>
      </w:r>
    </w:p>
    <w:p>
      <w:pPr>
        <w:pStyle w:val="SHTKNoteDetail"/>
      </w:pPr>
      <w:r>
        <w:t>• 교감 해설 | 이문에서는 十八 대신 六으로 읽는다.</w:t>
      </w:r>
    </w:p>
    <w:p>
      <w:pPr>
        <w:pStyle w:val="SHTKNoteDetail"/>
      </w:pPr>
      <w:r>
        <w:t>• 번역 영향 판정 | [의미 차이 있음]</w:t>
      </w:r>
    </w:p>
    <w:p>
      <w:pPr>
        <w:pStyle w:val="SHTKNoteDetail"/>
      </w:pPr>
      <w:r>
        <w:t>• 출처 | CBETA T41n1822, 교감 번호 0609026.</w:t>
      </w:r>
    </w:p>
    <w:p>
      <w:pPr>
        <w:pStyle w:val="SHTKSourceText"/>
      </w:pPr>
      <w:r>
        <w:t>欲界意識三受。俱能別緣色界四境故具十二也。以色界中無香．味故無香．味各三也。</w:t>
      </w:r>
    </w:p>
    <w:p>
      <w:pPr>
        <w:pStyle w:val="SHTKTranslationText"/>
      </w:pPr>
      <w:r>
        <w:t>욕계의 의식에 있는 세 수는, 모두 색계의 네 경계를 따로 반연할 수 있으므로 열둘을 갖춘다. 색계에는 향·미가 없으므로 향·미에 각각 셋씩인 여섯이 없다.</w:t>
      </w:r>
    </w:p>
    <w:p>
      <w:pPr>
        <w:pStyle w:val="SHTKSourceText"/>
      </w:pPr>
      <w:r>
        <w:t>欲界[27]三受。</w:t>
      </w:r>
    </w:p>
    <w:p>
      <w:pPr>
        <w:pStyle w:val="SHTKTranslationText"/>
      </w:pPr>
      <w:r>
        <w:t>욕계의[27] 세 수는,</w:t>
      </w:r>
    </w:p>
    <w:p>
      <w:pPr>
        <w:pStyle w:val="SHTKNoteSummary"/>
      </w:pPr>
      <w:r>
        <w:t>교감 요약 | [CBETA 교감] 저본 三 → 乙본 二</w:t>
      </w:r>
    </w:p>
    <w:p>
      <w:pPr>
        <w:pStyle w:val="SHTKNoteDetail"/>
      </w:pPr>
      <w:r>
        <w:t>• 교감 번호 | 0609027</w:t>
      </w:r>
    </w:p>
    <w:p>
      <w:pPr>
        <w:pStyle w:val="SHTKNoteDetail"/>
      </w:pPr>
      <w:r>
        <w:t>• 저본 독법 | 三 → ‘셋’</w:t>
      </w:r>
    </w:p>
    <w:p>
      <w:pPr>
        <w:pStyle w:val="SHTKNoteDetail"/>
      </w:pPr>
      <w:r>
        <w:t>• 이문 독법 | 二 → ‘둘’</w:t>
      </w:r>
    </w:p>
    <w:p>
      <w:pPr>
        <w:pStyle w:val="SHTKNoteDetail"/>
      </w:pPr>
      <w:r>
        <w:t>• 저본 기준 번역 | “욕계의[27] 세 수는,”</w:t>
      </w:r>
    </w:p>
    <w:p>
      <w:pPr>
        <w:pStyle w:val="SHTKNoteDetail"/>
      </w:pPr>
      <w:r>
        <w:t>• 번역 영향 판정 | [의미 차이 있음]</w:t>
      </w:r>
    </w:p>
    <w:p>
      <w:pPr>
        <w:pStyle w:val="SHTKNoteDetail"/>
      </w:pPr>
      <w:r>
        <w:t>• 출처 | CBETA T41n1822, 교감 번호 0609027.</w:t>
      </w:r>
    </w:p>
    <w:p>
      <w:pPr>
        <w:pStyle w:val="SHTKSourceText"/>
      </w:pPr>
      <w:r>
        <w:t>俱容得緣無色法處。所以有三。以無色界無五境故闕十五也。</w:t>
      </w:r>
    </w:p>
    <w:p>
      <w:pPr>
        <w:pStyle w:val="SHTKTranslationText"/>
      </w:pPr>
      <w:r>
        <w:t>모두 무색계의 법처를 반연할 수 있으므로, 세 가지가 있다. 무색계에는 오경이 없으므로 열다섯이 빠진다.</w:t>
      </w:r>
    </w:p>
    <w:p>
      <w:pPr>
        <w:pStyle w:val="SHTKPositionMarker"/>
      </w:pPr>
      <w:bookmarkStart w:id="2394" w:name="loc_0609c17"/>
      <w:bookmarkEnd w:id="2394"/>
      <w:r>
        <w:t>[0609c17]</w:t>
      </w:r>
    </w:p>
    <w:p>
      <w:pPr>
        <w:pStyle w:val="SHTKSourceText"/>
      </w:pPr>
      <w:r>
        <w:t>論。說欲界繫至謂法近行。述色界初．二定體．緣。此地有喜．捨二受故。欲界具六境故。緣欲界境具十二也。</w:t>
      </w:r>
    </w:p>
    <w:p>
      <w:pPr>
        <w:pStyle w:val="SHTKTranslationText"/>
      </w:pPr>
      <w:r>
        <w:t>논. “욕계에 매인 것을 설했으니”부터 “법근행을 말한다”까지이다. 색계 초정려·제2정려의 체와 소연을 서술한다. 이 지에는 희·사의 두 수가 있으므로, 욕계가 여섯 경계를 모두 갖춘 까닭에, 욕계의 경계를 반연하면 열둘을 갖춘다.</w:t>
      </w:r>
    </w:p>
    <w:p>
      <w:pPr>
        <w:pStyle w:val="SHTKSourceText"/>
      </w:pPr>
      <w:r>
        <w:t>色界無香．味故緣[28]色唯八也。</w:t>
      </w:r>
    </w:p>
    <w:p>
      <w:pPr>
        <w:pStyle w:val="SHTKTranslationText"/>
      </w:pPr>
      <w:r>
        <w:t>색계에는 향·미가 없으므로 색계를 반연하면[28] 오직 여덟이다.</w:t>
      </w:r>
    </w:p>
    <w:p>
      <w:pPr>
        <w:pStyle w:val="SHTKNoteSummary"/>
      </w:pPr>
      <w:r>
        <w:t>교감 요약 | [CBETA 교감] 저본 色 → 甲·乙본 色界</w:t>
      </w:r>
    </w:p>
    <w:p>
      <w:pPr>
        <w:pStyle w:val="SHTKNoteDetail"/>
      </w:pPr>
      <w:r>
        <w:t>• 교감 번호 | 0609028</w:t>
      </w:r>
    </w:p>
    <w:p>
      <w:pPr>
        <w:pStyle w:val="SHTKNoteDetail"/>
      </w:pPr>
      <w:r>
        <w:t>• 저본 독법 | 色 → ‘색’</w:t>
      </w:r>
    </w:p>
    <w:p>
      <w:pPr>
        <w:pStyle w:val="SHTKNoteDetail"/>
      </w:pPr>
      <w:r>
        <w:t>• 이문 독법 | 色界 → ‘색 / 계’</w:t>
      </w:r>
    </w:p>
    <w:p>
      <w:pPr>
        <w:pStyle w:val="SHTKNoteDetail"/>
      </w:pPr>
      <w:r>
        <w:t>• 저본 기준 번역 | “색계에는 향·미가 없으므로 색계를 반연하면[28] 오직 여덟이다.”</w:t>
      </w:r>
    </w:p>
    <w:p>
      <w:pPr>
        <w:pStyle w:val="SHTKNoteDetail"/>
      </w:pPr>
      <w:r>
        <w:t>• 교감 해설 | 이문에서는 色 대신 色界으로 읽는다.</w:t>
      </w:r>
    </w:p>
    <w:p>
      <w:pPr>
        <w:pStyle w:val="SHTKNoteDetail"/>
      </w:pPr>
      <w:r>
        <w:t>• 번역 영향 판정 | [번역 차이 없음]</w:t>
      </w:r>
    </w:p>
    <w:p>
      <w:pPr>
        <w:pStyle w:val="SHTKNoteDetail"/>
      </w:pPr>
      <w:r>
        <w:t>• 출처 | CBETA T41n1822, 교감 번호 0609028.</w:t>
      </w:r>
    </w:p>
    <w:p>
      <w:pPr>
        <w:pStyle w:val="SHTKSourceText"/>
      </w:pPr>
      <w:r>
        <w:t>無色界中唯法處故。唯有喜．捨二法近行。</w:t>
      </w:r>
    </w:p>
    <w:p>
      <w:pPr>
        <w:pStyle w:val="SHTKTranslationText"/>
      </w:pPr>
      <w:r>
        <w:t>무색계에는 오직 법처만 있으므로, 희·사의 두 법근행만 있다.</w:t>
      </w:r>
    </w:p>
    <w:p>
      <w:pPr>
        <w:pStyle w:val="SHTKPositionMarker"/>
      </w:pPr>
      <w:bookmarkStart w:id="2395" w:name="loc_0609c22"/>
      <w:bookmarkEnd w:id="2395"/>
      <w:r>
        <w:t>[0609c22]</w:t>
      </w:r>
    </w:p>
    <w:p>
      <w:pPr>
        <w:pStyle w:val="SHTKSourceText"/>
      </w:pPr>
      <w:r>
        <w:t>論。三四靜慮至謂法近行。述三．四定。</w:t>
      </w:r>
    </w:p>
    <w:p>
      <w:pPr>
        <w:pStyle w:val="SHTKTranslationText"/>
      </w:pPr>
      <w:r>
        <w:t>논. “제3·제4정려”부터 “법근행을 말한다”까지이다. 제3·제4정려를 서술한다.</w:t>
      </w:r>
    </w:p>
    <w:p>
      <w:pPr>
        <w:pStyle w:val="SHTKSourceText"/>
      </w:pPr>
      <w:r>
        <w:t>於此定[29]此地意唯捨受。</w:t>
      </w:r>
    </w:p>
    <w:p>
      <w:pPr>
        <w:pStyle w:val="SHTKTranslationText"/>
      </w:pPr>
      <w:r>
        <w:t>이 선정[29], 이 지의 의에는 오직 사수만 있다.</w:t>
      </w:r>
    </w:p>
    <w:p>
      <w:pPr>
        <w:pStyle w:val="SHTKNoteSummary"/>
      </w:pPr>
      <w:r>
        <w:t>교감 요약 | [CBETA 교감] 甲·乙본에는 此 없음</w:t>
      </w:r>
    </w:p>
    <w:p>
      <w:pPr>
        <w:pStyle w:val="SHTKNoteDetail"/>
      </w:pPr>
      <w:r>
        <w:t>• 교감 번호 | 0609029</w:t>
      </w:r>
    </w:p>
    <w:p>
      <w:pPr>
        <w:pStyle w:val="SHTKNoteDetail"/>
      </w:pPr>
      <w:r>
        <w:t>• 저본 독법 | 此 → ‘이것/이’</w:t>
      </w:r>
    </w:p>
    <w:p>
      <w:pPr>
        <w:pStyle w:val="SHTKNoteDetail"/>
      </w:pPr>
      <w:r>
        <w:t>• 이문 독법 | ∅ → ‘해당 성분 없음(탈락)’</w:t>
      </w:r>
    </w:p>
    <w:p>
      <w:pPr>
        <w:pStyle w:val="SHTKNoteDetail"/>
      </w:pPr>
      <w:r>
        <w:t>• 저본 기준 번역 | “이 선정[29], 이 지의 의에는 오직 사수만 있다.”</w:t>
      </w:r>
    </w:p>
    <w:p>
      <w:pPr>
        <w:pStyle w:val="SHTKNoteDetail"/>
      </w:pPr>
      <w:r>
        <w:t>• 교감 해설 | 이문에서는 此을 생략하여 읽는다.</w:t>
      </w:r>
    </w:p>
    <w:p>
      <w:pPr>
        <w:pStyle w:val="SHTKNoteDetail"/>
      </w:pPr>
      <w:r>
        <w:t>• 번역 영향 판정 | [번역 차이 없음]</w:t>
      </w:r>
    </w:p>
    <w:p>
      <w:pPr>
        <w:pStyle w:val="SHTKNoteDetail"/>
      </w:pPr>
      <w:r>
        <w:t>• 출처 | CBETA T41n1822, 교감 번호 0609029.</w:t>
      </w:r>
    </w:p>
    <w:p>
      <w:pPr>
        <w:pStyle w:val="SHTKSourceText"/>
      </w:pPr>
      <w:r>
        <w:t>容緣欲界故唯六也。若緣色界即唯有四。謂除香．味。無色界唯有一。捨法近行也。</w:t>
      </w:r>
    </w:p>
    <w:p>
      <w:pPr>
        <w:pStyle w:val="SHTKTranslationText"/>
      </w:pPr>
      <w:r>
        <w:t>욕계를 반연할 수 있으므로 오직 여섯이다. 만약 색계를 반연하면 오직 넷뿐이다. 곧 향·미를 제외한다. 무색계에는 오직 하나뿐이니, 사법근행이다.</w:t>
      </w:r>
    </w:p>
    <w:p>
      <w:pPr>
        <w:pStyle w:val="SHTKPositionMarker"/>
      </w:pPr>
      <w:bookmarkStart w:id="2396" w:name="loc_0609c25"/>
      <w:bookmarkEnd w:id="2396"/>
      <w:r>
        <w:t>[0609c25]</w:t>
      </w:r>
    </w:p>
    <w:p>
      <w:pPr>
        <w:pStyle w:val="SHTKSourceText"/>
      </w:pPr>
      <w:r>
        <w:t>論。說色界繫至唯一謂法。述無色界空處近分意近行也。此有二說。</w:t>
      </w:r>
    </w:p>
    <w:p>
      <w:pPr>
        <w:pStyle w:val="SHTKTranslationText"/>
      </w:pPr>
      <w:r>
        <w:t>논. “색계에 매인 것을 설했으니”부터 “오직 하나, 곧 법이다”까지이다. 무색계 공무변처의 근분에 있는 의근행을 서술한다. 여기에 두 설이 있다.</w:t>
      </w:r>
    </w:p>
    <w:p>
      <w:pPr>
        <w:pStyle w:val="SHTKSourceText"/>
      </w:pPr>
      <w:r>
        <w:t>一許別緣[30]下。</w:t>
      </w:r>
    </w:p>
    <w:p>
      <w:pPr>
        <w:pStyle w:val="SHTKTranslationText"/>
      </w:pPr>
      <w:r>
        <w:t>첫째는 아래 지를 따로 반연하는 것을[30] 허용하는 것이고,</w:t>
      </w:r>
    </w:p>
    <w:p>
      <w:pPr>
        <w:pStyle w:val="SHTKNoteSummary"/>
      </w:pPr>
      <w:r>
        <w:t>교감 요약 | [CBETA 교감] 甲·乙본에는 下 없음</w:t>
      </w:r>
    </w:p>
    <w:p>
      <w:pPr>
        <w:pStyle w:val="SHTKNoteDetail"/>
      </w:pPr>
      <w:r>
        <w:t>• 교감 번호 | 0609030</w:t>
      </w:r>
    </w:p>
    <w:p>
      <w:pPr>
        <w:pStyle w:val="SHTKNoteDetail"/>
      </w:pPr>
      <w:r>
        <w:t>• 저본 독법 | 下 → ‘아래’</w:t>
      </w:r>
    </w:p>
    <w:p>
      <w:pPr>
        <w:pStyle w:val="SHTKNoteDetail"/>
      </w:pPr>
      <w:r>
        <w:t>• 이문 독법 | ∅ → ‘해당 성분 없음(탈락)’</w:t>
      </w:r>
    </w:p>
    <w:p>
      <w:pPr>
        <w:pStyle w:val="SHTKNoteDetail"/>
      </w:pPr>
      <w:r>
        <w:t>• 저본 기준 번역 | “첫째는 아래 지를 따로 반연하는 것을[30] 허용하는 것이고,”</w:t>
      </w:r>
    </w:p>
    <w:p>
      <w:pPr>
        <w:pStyle w:val="SHTKNoteDetail"/>
      </w:pPr>
      <w:r>
        <w:t>• 번역 영향 판정 | [의미 차이 있음]</w:t>
      </w:r>
    </w:p>
    <w:p>
      <w:pPr>
        <w:pStyle w:val="SHTKNoteDetail"/>
      </w:pPr>
      <w:r>
        <w:t>• 출처 | CBETA T41n1822, 교감 번호 0609030.</w:t>
      </w:r>
    </w:p>
    <w:p>
      <w:pPr>
        <w:pStyle w:val="SHTKSourceText"/>
      </w:pPr>
      <w:r>
        <w:t>二不許別緣。若許別緣通有四捨意近行也。</w:t>
      </w:r>
    </w:p>
    <w:p>
      <w:pPr>
        <w:pStyle w:val="SHTKTranslationText"/>
      </w:pPr>
      <w:r>
        <w:t>둘째는 따로 반연하는 것을 허용하지 않는 것이다. 만약 따로 반연함을 허용하면 네 가지 사의근행에 통한다.</w:t>
      </w:r>
    </w:p>
    <w:p>
      <w:pPr>
        <w:pStyle w:val="SHTKSourceText"/>
      </w:pPr>
      <w:r>
        <w:t>若不別緣唯一[31]雜法捨近行也。</w:t>
      </w:r>
    </w:p>
    <w:p>
      <w:pPr>
        <w:pStyle w:val="SHTKTranslationText"/>
      </w:pPr>
      <w:r>
        <w:t>만약 따로 반연하지 않는다면 오직 하나의[31] 잡법사근행뿐이다.</w:t>
      </w:r>
    </w:p>
    <w:p>
      <w:pPr>
        <w:pStyle w:val="SHTKNoteSummary"/>
      </w:pPr>
      <w:r>
        <w:t>교감 요약 | [CBETA 교감] 저본 雜 → 甲·乙본 雜緣</w:t>
      </w:r>
    </w:p>
    <w:p>
      <w:pPr>
        <w:pStyle w:val="SHTKNoteDetail"/>
      </w:pPr>
      <w:r>
        <w:t>• 교감 번호 | 0609031</w:t>
      </w:r>
    </w:p>
    <w:p>
      <w:pPr>
        <w:pStyle w:val="SHTKNoteDetail"/>
      </w:pPr>
      <w:r>
        <w:t>• 저본 독법 | 雜 → ‘섞이다’</w:t>
      </w:r>
    </w:p>
    <w:p>
      <w:pPr>
        <w:pStyle w:val="SHTKNoteDetail"/>
      </w:pPr>
      <w:r>
        <w:t>• 이문 독법 | 雜緣 → ‘섞이다 / 연’</w:t>
      </w:r>
    </w:p>
    <w:p>
      <w:pPr>
        <w:pStyle w:val="SHTKNoteDetail"/>
      </w:pPr>
      <w:r>
        <w:t>• 저본 기준 번역 | “만약 따로 반연하지 않는다면 오직 하나의[31] 잡법사근행뿐이다.”</w:t>
      </w:r>
    </w:p>
    <w:p>
      <w:pPr>
        <w:pStyle w:val="SHTKNoteDetail"/>
      </w:pPr>
      <w:r>
        <w:t>• 교감 해설 | 이문에서는 雜 대신 雜緣으로 읽는다.</w:t>
      </w:r>
    </w:p>
    <w:p>
      <w:pPr>
        <w:pStyle w:val="SHTKNoteDetail"/>
      </w:pPr>
      <w:r>
        <w:t>• 번역 영향 판정 | [의미 차이 있음]</w:t>
      </w:r>
    </w:p>
    <w:p>
      <w:pPr>
        <w:pStyle w:val="SHTKNoteDetail"/>
      </w:pPr>
      <w:r>
        <w:t>• 출처 | CBETA T41n1822, 교감 번호 0609031.</w:t>
      </w:r>
    </w:p>
    <w:p>
      <w:pPr>
        <w:pStyle w:val="SHTKPositionMarker"/>
      </w:pPr>
      <w:bookmarkStart w:id="2397" w:name="loc_0609c29"/>
      <w:bookmarkEnd w:id="2397"/>
      <w:r>
        <w:t>[0609c29]</w:t>
      </w:r>
    </w:p>
    <w:p>
      <w:pPr>
        <w:pStyle w:val="SHTKSourceText"/>
      </w:pPr>
      <w:r>
        <w:t>論。四根本地至如後當辨。</w:t>
      </w:r>
    </w:p>
    <w:p>
      <w:pPr>
        <w:pStyle w:val="SHTKTranslationText"/>
      </w:pPr>
      <w:r>
        <w:t>논. 사무색의 근본지부터 … 뒤에서 마땅히 분별하는 것과 같다.</w:t>
      </w:r>
    </w:p>
    <w:p>
      <w:pPr>
        <w:pStyle w:val="SHTKSourceText"/>
      </w:pPr>
      <w:r>
        <w:t>述四無色根本．[1]及上三邊同也。</w:t>
      </w:r>
    </w:p>
    <w:p>
      <w:pPr>
        <w:pStyle w:val="SHTKTranslationText"/>
      </w:pPr>
      <w:r>
        <w:t>네 무색의 근본과[1] 위의 세 변지(邊地)가 같은 것을 서술한다.</w:t>
      </w:r>
    </w:p>
    <w:p>
      <w:pPr>
        <w:pStyle w:val="SHTKNoteSummary"/>
      </w:pPr>
      <w:r>
        <w:t>교감 요약 | [CBETA 교감] 저본 及 → 甲·乙본 反</w:t>
      </w:r>
    </w:p>
    <w:p>
      <w:pPr>
        <w:pStyle w:val="SHTKNoteDetail"/>
      </w:pPr>
      <w:r>
        <w:t>• 교감 번호 | 0610001</w:t>
      </w:r>
    </w:p>
    <w:p>
      <w:pPr>
        <w:pStyle w:val="SHTKNoteDetail"/>
      </w:pPr>
      <w:r>
        <w:t>• 저본 독법 | 及 → ‘및/…와’</w:t>
      </w:r>
    </w:p>
    <w:p>
      <w:pPr>
        <w:pStyle w:val="SHTKNoteDetail"/>
      </w:pPr>
      <w:r>
        <w:t>• 이문 독법 | 反</w:t>
      </w:r>
    </w:p>
    <w:p>
      <w:pPr>
        <w:pStyle w:val="SHTKNoteDetail"/>
      </w:pPr>
      <w:r>
        <w:t>• 저본 기준 번역 | “네 무색의 근본과[1] 위의 세 변지(邊地)가 같은 것을 서술한다.”</w:t>
      </w:r>
    </w:p>
    <w:p>
      <w:pPr>
        <w:pStyle w:val="SHTKNoteDetail"/>
      </w:pPr>
      <w:r>
        <w:t>• 교감 해설 | 이문에서는 及 대신 反으로 읽는다.</w:t>
      </w:r>
    </w:p>
    <w:p>
      <w:pPr>
        <w:pStyle w:val="SHTKNoteDetail"/>
      </w:pPr>
      <w:r>
        <w:t>• 번역 영향 판정 | [의미 차이 있음]</w:t>
      </w:r>
    </w:p>
    <w:p>
      <w:pPr>
        <w:pStyle w:val="SHTKNoteDetail"/>
      </w:pPr>
      <w:r>
        <w:t>• 출처 | CBETA T41n1822, 교감 번호 0610001.</w:t>
      </w:r>
    </w:p>
    <w:p>
      <w:pPr>
        <w:pStyle w:val="SHTKPositionMarker"/>
      </w:pPr>
      <w:bookmarkStart w:id="2398" w:name="loc_0610a02"/>
      <w:bookmarkEnd w:id="2398"/>
      <w:r>
        <w:t>[0610a02]</w:t>
      </w:r>
    </w:p>
    <w:p>
      <w:pPr>
        <w:pStyle w:val="SHTKSourceText"/>
      </w:pPr>
      <w:r>
        <w:t>論。此意近行通無漏耶。</w:t>
      </w:r>
    </w:p>
    <w:p>
      <w:pPr>
        <w:pStyle w:val="SHTKTranslationText"/>
      </w:pPr>
      <w:r>
        <w:t>논. 이 의근행은 무루에도 통하는가?</w:t>
      </w:r>
    </w:p>
    <w:p>
      <w:pPr>
        <w:pStyle w:val="SHTKSourceText"/>
      </w:pPr>
      <w:r>
        <w:t>此下第二半[2]頌漏．無漏門。</w:t>
      </w:r>
    </w:p>
    <w:p>
      <w:pPr>
        <w:pStyle w:val="SHTKTranslationText"/>
      </w:pPr>
      <w:r>
        <w:t>이하는 둘째 반[2]게송으로 유루·무루의 문이다.</w:t>
      </w:r>
    </w:p>
    <w:p>
      <w:pPr>
        <w:pStyle w:val="SHTKNoteSummary"/>
      </w:pPr>
      <w:r>
        <w:t>교감 요약 | [CBETA 교감] 저본 頌 → 이문 句</w:t>
      </w:r>
    </w:p>
    <w:p>
      <w:pPr>
        <w:pStyle w:val="SHTKNoteDetail"/>
      </w:pPr>
      <w:r>
        <w:t>• 교감 번호 | 0610002</w:t>
      </w:r>
    </w:p>
    <w:p>
      <w:pPr>
        <w:pStyle w:val="SHTKNoteDetail"/>
      </w:pPr>
      <w:r>
        <w:t>• 저본 독법 | 頌 → ‘게송’</w:t>
      </w:r>
    </w:p>
    <w:p>
      <w:pPr>
        <w:pStyle w:val="SHTKNoteDetail"/>
      </w:pPr>
      <w:r>
        <w:t>• 이문 독법 | 句 → ‘구’</w:t>
      </w:r>
    </w:p>
    <w:p>
      <w:pPr>
        <w:pStyle w:val="SHTKNoteDetail"/>
      </w:pPr>
      <w:r>
        <w:t>• 저본 기준 번역 | “이하는 둘째 반[2]게송으로 유루·무루의 문이다.”</w:t>
      </w:r>
    </w:p>
    <w:p>
      <w:pPr>
        <w:pStyle w:val="SHTKNoteDetail"/>
      </w:pPr>
      <w:r>
        <w:t>• 교감 해설 | 이문에서는 頌 대신 句으로 읽는다.</w:t>
      </w:r>
    </w:p>
    <w:p>
      <w:pPr>
        <w:pStyle w:val="SHTKNoteDetail"/>
      </w:pPr>
      <w:r>
        <w:t>• 번역 영향 판정 | [의미 차이 있음]</w:t>
      </w:r>
    </w:p>
    <w:p>
      <w:pPr>
        <w:pStyle w:val="SHTKNoteDetail"/>
      </w:pPr>
      <w:r>
        <w:t>• 출처 | CBETA T41n1822, 교감 번호 0610002.</w:t>
      </w:r>
    </w:p>
    <w:p>
      <w:pPr>
        <w:pStyle w:val="SHTKSourceText"/>
      </w:pPr>
      <w:r>
        <w:t>於長行中便明成就多少[3]門也。</w:t>
      </w:r>
    </w:p>
    <w:p>
      <w:pPr>
        <w:pStyle w:val="SHTKTranslationText"/>
      </w:pPr>
      <w:r>
        <w:t>장행 가운데에서 이어 성취의 많고 적음을 밝히는[3] 문이다.</w:t>
      </w:r>
    </w:p>
    <w:p>
      <w:pPr>
        <w:pStyle w:val="SHTKNoteSummary"/>
      </w:pPr>
      <w:r>
        <w:t>교감 요약 | [CBETA 교감] 甲·乙본에는 門 없음</w:t>
      </w:r>
    </w:p>
    <w:p>
      <w:pPr>
        <w:pStyle w:val="SHTKNoteDetail"/>
      </w:pPr>
      <w:r>
        <w:t>• 교감 번호 | 0610003</w:t>
      </w:r>
    </w:p>
    <w:p>
      <w:pPr>
        <w:pStyle w:val="SHTKNoteDetail"/>
      </w:pPr>
      <w:r>
        <w:t>• 저본 독법 | 門</w:t>
      </w:r>
    </w:p>
    <w:p>
      <w:pPr>
        <w:pStyle w:val="SHTKNoteDetail"/>
      </w:pPr>
      <w:r>
        <w:t>• 이문 독법 | ∅ → ‘해당 성분 없음(탈락)’</w:t>
      </w:r>
    </w:p>
    <w:p>
      <w:pPr>
        <w:pStyle w:val="SHTKNoteDetail"/>
      </w:pPr>
      <w:r>
        <w:t>• 저본 기준 번역 | “장행 가운데에서 이어 성취의 많고 적음을 밝히는[3] 문이다.”</w:t>
      </w:r>
    </w:p>
    <w:p>
      <w:pPr>
        <w:pStyle w:val="SHTKNoteDetail"/>
      </w:pPr>
      <w:r>
        <w:t>• 교감 해설 | 이문에서는 門을 생략하여 읽는다.</w:t>
      </w:r>
    </w:p>
    <w:p>
      <w:pPr>
        <w:pStyle w:val="SHTKNoteDetail"/>
      </w:pPr>
      <w:r>
        <w:t>• 번역 영향 판정 | [의미 차이 있음]</w:t>
      </w:r>
    </w:p>
    <w:p>
      <w:pPr>
        <w:pStyle w:val="SHTKNoteDetail"/>
      </w:pPr>
      <w:r>
        <w:t>• 출처 | CBETA T41n1822, 교감 번호 0610003.</w:t>
      </w:r>
    </w:p>
    <w:p>
      <w:pPr>
        <w:pStyle w:val="SHTKPositionMarker"/>
      </w:pPr>
      <w:bookmarkStart w:id="2399" w:name="loc_0610a04"/>
      <w:bookmarkEnd w:id="2399"/>
      <w:r>
        <w:t>[0610a04]</w:t>
      </w:r>
    </w:p>
    <w:p>
      <w:pPr>
        <w:pStyle w:val="SHTKSourceText"/>
      </w:pPr>
      <w:r>
        <w:t>論曰至唯是有漏。此述唯有漏也。正理釋云。所以者何。長養有故。無漏諸法與此相違。有說。近行有情皆有。無漏不然。故非近行。有說。聖道任運而轉故。順無相界故。非近行體。近行與此體相違故。</w:t>
      </w:r>
    </w:p>
    <w:p>
      <w:pPr>
        <w:pStyle w:val="SHTKTranslationText"/>
      </w:pPr>
      <w:r>
        <w:t>논에서 “말한다”부터 “오직 유루이다”까지이다. 오직 유루임을 서술한다. 《정리론》에서는 풀이하여 말한다. 무슨 까닭인가? 유(有)를 장양하기 때문이다. 무루의 여러 법은 이것과 서로 어긋난다. 어떤 이는 말한다. 근행은 유정에게 모두 있지만, 무루는 그렇지 않다. 그러므로 근행이 아니다. 어떤 이는 말한다. 성도는 저절로 굴러가고, 무상계(無相界)에 순응하기 때문에, 근행의 체가 아니다. 근행은 이것과 체가 서로 어긋나기 때문이다.</w:t>
      </w:r>
    </w:p>
    <w:p>
      <w:pPr>
        <w:pStyle w:val="SHTKPositionMarker"/>
      </w:pPr>
      <w:bookmarkStart w:id="2400" w:name="loc_0610a08"/>
      <w:bookmarkEnd w:id="2400"/>
      <w:r>
        <w:t>[0610a08]</w:t>
      </w:r>
    </w:p>
    <w:p>
      <w:pPr>
        <w:pStyle w:val="SHTKSourceText"/>
      </w:pPr>
      <w:r>
        <w:t>論。誰成就幾意近行[＊]耶。</w:t>
      </w:r>
    </w:p>
    <w:p>
      <w:pPr>
        <w:pStyle w:val="SHTKTranslationText"/>
      </w:pPr>
      <w:r>
        <w:t>논. 누가 몇 가지 의근행[＊]을 성취하는가?</w:t>
      </w:r>
    </w:p>
    <w:p>
      <w:pPr>
        <w:pStyle w:val="SHTKNoteSummary"/>
      </w:pPr>
      <w:r>
        <w:t>교감 요약 | [CBETA 교감] 저본 耶 → 甲·乙본 邪</w:t>
      </w:r>
    </w:p>
    <w:p>
      <w:pPr>
        <w:pStyle w:val="SHTKNoteDetail"/>
      </w:pPr>
      <w:r>
        <w:t>• 원교감 원문 | 耶【大】＊，邪【甲】【乙】＊</w:t>
      </w:r>
    </w:p>
    <w:p>
      <w:pPr>
        <w:pStyle w:val="SHTKNoteDetail"/>
      </w:pPr>
      <w:r>
        <w:t>• 해당 번역 | “논. 누가 몇 가지 의근행[＊]을 성취하는가?”</w:t>
      </w:r>
    </w:p>
    <w:p>
      <w:pPr>
        <w:pStyle w:val="SHTKNoteDetail"/>
      </w:pPr>
      <w:r>
        <w:t>• 번역 영향 판정 | [번역 차이 없음]</w:t>
      </w:r>
    </w:p>
    <w:p>
      <w:pPr>
        <w:pStyle w:val="SHTKNoteDetail"/>
      </w:pPr>
      <w:r>
        <w:t>• 출처 | CBETA T41n1822, 교감 번호 0609021.</w:t>
      </w:r>
    </w:p>
    <w:p>
      <w:pPr>
        <w:pStyle w:val="SHTKSourceText"/>
      </w:pPr>
      <w:r>
        <w:t>已下明成就也。於中有三。一問。二答。三破有部。此即初也。</w:t>
      </w:r>
    </w:p>
    <w:p>
      <w:pPr>
        <w:pStyle w:val="SHTKTranslationText"/>
      </w:pPr>
      <w:r>
        <w:t>이하는 성취를 밝힌다. 그 가운데 셋이 있다. 첫째는 질문이고, 둘째는 답이며, 셋째는 유부를 논파하는 것이다. 이것은 곧 첫 번째이다.</w:t>
      </w:r>
    </w:p>
    <w:p>
      <w:pPr>
        <w:pStyle w:val="SHTKPositionMarker"/>
      </w:pPr>
      <w:bookmarkStart w:id="2401" w:name="loc_0610a10"/>
      <w:bookmarkEnd w:id="2401"/>
      <w:r>
        <w:t>[0610a10]</w:t>
      </w:r>
    </w:p>
    <w:p>
      <w:pPr>
        <w:pStyle w:val="SHTKSourceText"/>
      </w:pPr>
      <w:r>
        <w:t>論。謂生欲界至唯染污故。答也。</w:t>
      </w:r>
    </w:p>
    <w:p>
      <w:pPr>
        <w:pStyle w:val="SHTKTranslationText"/>
      </w:pPr>
      <w:r>
        <w:t>논. “욕계에 태어난 이를 말한다”부터 “오직 염오이기 때문이다”까지이다. 답이다.</w:t>
      </w:r>
    </w:p>
    <w:p>
      <w:pPr>
        <w:pStyle w:val="SHTKSourceText"/>
      </w:pPr>
      <w:r>
        <w:t>此明生欲界者未得色界[4]善心。</w:t>
      </w:r>
    </w:p>
    <w:p>
      <w:pPr>
        <w:pStyle w:val="SHTKTranslationText"/>
      </w:pPr>
      <w:r>
        <w:t>이는 욕계에 태어난 자가 아직 색계의[4] 선심을 얻지 못한 경우를 밝힌다.</w:t>
      </w:r>
    </w:p>
    <w:p>
      <w:pPr>
        <w:pStyle w:val="SHTKNoteSummary"/>
      </w:pPr>
      <w:r>
        <w:t>교감 요약 | [CBETA 교감] 저본 善 → 甲·乙본 等</w:t>
      </w:r>
    </w:p>
    <w:p>
      <w:pPr>
        <w:pStyle w:val="SHTKNoteDetail"/>
      </w:pPr>
      <w:r>
        <w:t>• 교감 번호 | 0610004</w:t>
      </w:r>
    </w:p>
    <w:p>
      <w:pPr>
        <w:pStyle w:val="SHTKNoteDetail"/>
      </w:pPr>
      <w:r>
        <w:t>• 저본 독법 | 善 → ‘선’</w:t>
      </w:r>
    </w:p>
    <w:p>
      <w:pPr>
        <w:pStyle w:val="SHTKNoteDetail"/>
      </w:pPr>
      <w:r>
        <w:t>• 이문 독법 | 等 → ‘등’</w:t>
      </w:r>
    </w:p>
    <w:p>
      <w:pPr>
        <w:pStyle w:val="SHTKNoteDetail"/>
      </w:pPr>
      <w:r>
        <w:t>• 저본 기준 번역 | “이는 욕계에 태어난 자가 아직 색계의[4] 선심을 얻지 못한 경우를 밝힌다.”</w:t>
      </w:r>
    </w:p>
    <w:p>
      <w:pPr>
        <w:pStyle w:val="SHTKNoteDetail"/>
      </w:pPr>
      <w:r>
        <w:t>• 교감 해설 | 이문에서는 善 대신 等으로 읽는다.</w:t>
      </w:r>
    </w:p>
    <w:p>
      <w:pPr>
        <w:pStyle w:val="SHTKNoteDetail"/>
      </w:pPr>
      <w:r>
        <w:t>• 번역 영향 판정 | [의미 차이 있음]</w:t>
      </w:r>
    </w:p>
    <w:p>
      <w:pPr>
        <w:pStyle w:val="SHTKNoteDetail"/>
      </w:pPr>
      <w:r>
        <w:t>• 출처 | CBETA T41n1822, 교감 번호 0610004.</w:t>
      </w:r>
    </w:p>
    <w:p>
      <w:pPr>
        <w:pStyle w:val="SHTKSourceText"/>
      </w:pPr>
      <w:r>
        <w:t>即是未得未至定等。</w:t>
      </w:r>
    </w:p>
    <w:p>
      <w:pPr>
        <w:pStyle w:val="SHTKTranslationText"/>
      </w:pPr>
      <w:r>
        <w:t>곧 아직 미지정 등을 얻지 못한 경우이다.</w:t>
      </w:r>
    </w:p>
    <w:p>
      <w:pPr>
        <w:pStyle w:val="SHTKSourceText"/>
      </w:pPr>
      <w:r>
        <w:t>[＊]此於欲界具成十八[5]具成善．染。</w:t>
      </w:r>
    </w:p>
    <w:p>
      <w:pPr>
        <w:pStyle w:val="SHTKTranslationText"/>
      </w:pPr>
      <w:r>
        <w:t>[＊]이 사람은 욕계에서 열여덟을[5] 모두 성취하여 선과 염을 모두 성취한다.</w:t>
      </w:r>
    </w:p>
    <w:p>
      <w:pPr>
        <w:pStyle w:val="SHTKNoteSummary"/>
      </w:pPr>
      <w:r>
        <w:t>교감 요약 | [CBETA 교감] 저본 具 → 甲·乙본 有</w:t>
      </w:r>
    </w:p>
    <w:p>
      <w:pPr>
        <w:pStyle w:val="SHTKNoteDetail"/>
      </w:pPr>
      <w:r>
        <w:t>• 교감 번호 | 0610005</w:t>
      </w:r>
    </w:p>
    <w:p>
      <w:pPr>
        <w:pStyle w:val="SHTKNoteDetail"/>
      </w:pPr>
      <w:r>
        <w:t>• 저본 독법 | 具</w:t>
      </w:r>
    </w:p>
    <w:p>
      <w:pPr>
        <w:pStyle w:val="SHTKNoteDetail"/>
      </w:pPr>
      <w:r>
        <w:t>• 이문 독법 | 有 → ‘있다’</w:t>
      </w:r>
    </w:p>
    <w:p>
      <w:pPr>
        <w:pStyle w:val="SHTKNoteDetail"/>
      </w:pPr>
      <w:r>
        <w:t>• 저본 기준 번역 | “[＊]이 사람은 욕계에서 열여덟을[5] 모두 성취하여 선과 염을 모두 성취한다.”</w:t>
      </w:r>
    </w:p>
    <w:p>
      <w:pPr>
        <w:pStyle w:val="SHTKNoteDetail"/>
      </w:pPr>
      <w:r>
        <w:t>• 교감 해설 | 이문에서는 具 대신 有으로 읽는다.</w:t>
      </w:r>
    </w:p>
    <w:p>
      <w:pPr>
        <w:pStyle w:val="SHTKNoteDetail"/>
      </w:pPr>
      <w:r>
        <w:t>• 번역 영향 판정 | [의미 차이 있음]</w:t>
      </w:r>
    </w:p>
    <w:p>
      <w:pPr>
        <w:pStyle w:val="SHTKNoteDetail"/>
      </w:pPr>
      <w:r>
        <w:t>• 출처 | CBETA T41n1822, 교감 번호 0610005.</w:t>
      </w:r>
    </w:p>
    <w:p>
      <w:pPr>
        <w:pStyle w:val="SHTKNoteSummary"/>
      </w:pPr>
      <w:r>
        <w:t>교감 요약 | [CBETA 교감] 甲·乙본에는 此 없음</w:t>
      </w:r>
    </w:p>
    <w:p>
      <w:pPr>
        <w:pStyle w:val="SHTKNoteDetail"/>
      </w:pPr>
      <w:r>
        <w:t>• 원교감 원문 | 此【大】＊，〔－〕【甲】【乙】＊</w:t>
      </w:r>
    </w:p>
    <w:p>
      <w:pPr>
        <w:pStyle w:val="SHTKNoteDetail"/>
      </w:pPr>
      <w:r>
        <w:t>• 해당 번역 | “[＊]이 사람은 욕계에서 열여덟을[5] 모두 성취하여 선과 염을 모두 성취한다.”</w:t>
      </w:r>
    </w:p>
    <w:p>
      <w:pPr>
        <w:pStyle w:val="SHTKNoteDetail"/>
      </w:pPr>
      <w:r>
        <w:t>• 번역 영향 판정 | [번역 차이 없음]</w:t>
      </w:r>
    </w:p>
    <w:p>
      <w:pPr>
        <w:pStyle w:val="SHTKNoteDetail"/>
      </w:pPr>
      <w:r>
        <w:t>• 출처 | CBETA T41n1822, 교감 번호 0609029.</w:t>
      </w:r>
    </w:p>
    <w:p>
      <w:pPr>
        <w:pStyle w:val="SHTKSourceText"/>
      </w:pPr>
      <w:r>
        <w:t>若成上者唯是染污。</w:t>
      </w:r>
    </w:p>
    <w:p>
      <w:pPr>
        <w:pStyle w:val="SHTKTranslationText"/>
      </w:pPr>
      <w:r>
        <w:t>만약 위의 것을 성취한다면 오직 염오일 뿐이다.</w:t>
      </w:r>
    </w:p>
    <w:p>
      <w:pPr>
        <w:pStyle w:val="SHTKSourceText"/>
      </w:pPr>
      <w:r>
        <w:t>成上[6]惑故。</w:t>
      </w:r>
    </w:p>
    <w:p>
      <w:pPr>
        <w:pStyle w:val="SHTKTranslationText"/>
      </w:pPr>
      <w:r>
        <w:t>위의[6] 번뇌를 성취하기 때문이다.</w:t>
      </w:r>
    </w:p>
    <w:p>
      <w:pPr>
        <w:pStyle w:val="SHTKNoteSummary"/>
      </w:pPr>
      <w:r>
        <w:t>교감 요약 | [CBETA 교감] 저본 惑 → 甲·乙본 或</w:t>
      </w:r>
    </w:p>
    <w:p>
      <w:pPr>
        <w:pStyle w:val="SHTKNoteDetail"/>
      </w:pPr>
      <w:r>
        <w:t>• 교감 번호 | 0610006</w:t>
      </w:r>
    </w:p>
    <w:p>
      <w:pPr>
        <w:pStyle w:val="SHTKNoteDetail"/>
      </w:pPr>
      <w:r>
        <w:t>• 저본 독법 | 惑 → ‘번뇌/혹’</w:t>
      </w:r>
    </w:p>
    <w:p>
      <w:pPr>
        <w:pStyle w:val="SHTKNoteDetail"/>
      </w:pPr>
      <w:r>
        <w:t>• 이문 독법 | 或 → ‘혹은’</w:t>
      </w:r>
    </w:p>
    <w:p>
      <w:pPr>
        <w:pStyle w:val="SHTKNoteDetail"/>
      </w:pPr>
      <w:r>
        <w:t>• 저본 기준 번역 | “위의[6] 번뇌를 성취하기 때문이다.”</w:t>
      </w:r>
    </w:p>
    <w:p>
      <w:pPr>
        <w:pStyle w:val="SHTKNoteDetail"/>
      </w:pPr>
      <w:r>
        <w:t>• 교감 해설 | 이문에서는 惑 대신 或으로 읽는다.</w:t>
      </w:r>
    </w:p>
    <w:p>
      <w:pPr>
        <w:pStyle w:val="SHTKNoteDetail"/>
      </w:pPr>
      <w:r>
        <w:t>• 번역 영향 판정 | [의미 차이 있음]</w:t>
      </w:r>
    </w:p>
    <w:p>
      <w:pPr>
        <w:pStyle w:val="SHTKNoteDetail"/>
      </w:pPr>
      <w:r>
        <w:t>• 출처 | CBETA T41n1822, 교감 번호 0610006.</w:t>
      </w:r>
    </w:p>
    <w:p>
      <w:pPr>
        <w:pStyle w:val="SHTKSourceText"/>
      </w:pPr>
      <w:r>
        <w:t>染不緣下。</w:t>
      </w:r>
    </w:p>
    <w:p>
      <w:pPr>
        <w:pStyle w:val="SHTKTranslationText"/>
      </w:pPr>
      <w:r>
        <w:t>염오는 아래를 반연하지 않는다.</w:t>
      </w:r>
    </w:p>
    <w:p>
      <w:pPr>
        <w:pStyle w:val="SHTKSourceText"/>
      </w:pPr>
      <w:r>
        <w:t>由此初．[7]二定唯八喜捨。</w:t>
      </w:r>
    </w:p>
    <w:p>
      <w:pPr>
        <w:pStyle w:val="SHTKTranslationText"/>
      </w:pPr>
      <w:r>
        <w:t>그러므로 초정려·[7]제2정려에는 희·사의 여덟만 있다.</w:t>
      </w:r>
    </w:p>
    <w:p>
      <w:pPr>
        <w:pStyle w:val="SHTKNoteSummary"/>
      </w:pPr>
      <w:r>
        <w:t>교감 요약 | [CBETA 교감] 甲·乙본에는 二 없음</w:t>
      </w:r>
    </w:p>
    <w:p>
      <w:pPr>
        <w:pStyle w:val="SHTKNoteDetail"/>
      </w:pPr>
      <w:r>
        <w:t>• 교감 번호 | 0610007</w:t>
      </w:r>
    </w:p>
    <w:p>
      <w:pPr>
        <w:pStyle w:val="SHTKNoteDetail"/>
      </w:pPr>
      <w:r>
        <w:t>• 저본 독법 | 二 → ‘둘’</w:t>
      </w:r>
    </w:p>
    <w:p>
      <w:pPr>
        <w:pStyle w:val="SHTKNoteDetail"/>
      </w:pPr>
      <w:r>
        <w:t>• 이문 독법 | ∅ → ‘해당 성분 없음(탈락)’</w:t>
      </w:r>
    </w:p>
    <w:p>
      <w:pPr>
        <w:pStyle w:val="SHTKNoteDetail"/>
      </w:pPr>
      <w:r>
        <w:t>• 저본 기준 번역 | “그러므로 초정려·[7]제2정려에는 희·사의 여덟만 있다.”</w:t>
      </w:r>
    </w:p>
    <w:p>
      <w:pPr>
        <w:pStyle w:val="SHTKNoteDetail"/>
      </w:pPr>
      <w:r>
        <w:t>• 교감 해설 | 이문에서는 二을 생략하여 읽는다.</w:t>
      </w:r>
    </w:p>
    <w:p>
      <w:pPr>
        <w:pStyle w:val="SHTKNoteDetail"/>
      </w:pPr>
      <w:r>
        <w:t>• 번역 영향 판정 | [의미 차이 있음]</w:t>
      </w:r>
    </w:p>
    <w:p>
      <w:pPr>
        <w:pStyle w:val="SHTKNoteDetail"/>
      </w:pPr>
      <w:r>
        <w:t>• 출처 | CBETA T41n1822, 교감 번호 0610007.</w:t>
      </w:r>
    </w:p>
    <w:p>
      <w:pPr>
        <w:pStyle w:val="SHTKSourceText"/>
      </w:pPr>
      <w:r>
        <w:t>緣自地四境故。三．四定四唯捨。緣四境故。四無色一唯捨。緣一法故皆不緣下唯染污故。釋所以也。</w:t>
      </w:r>
    </w:p>
    <w:p>
      <w:pPr>
        <w:pStyle w:val="SHTKTranslationText"/>
      </w:pPr>
      <w:r>
        <w:t>자지의 네 경계를 반연하기 때문이다. 제3·제4정려에는 네 가지가 있고 오직 사이다. 네 경계를 반연하기 때문이다. 사무색에는 하나뿐이고 오직 사이다. 하나의 법만 반연하기 때문이다. 모두 아래를 반연하지 않고 오직 염오이기 때문이다. 그 까닭을 풀이한 것이다.</w:t>
      </w:r>
    </w:p>
    <w:p>
      <w:pPr>
        <w:pStyle w:val="SHTKPositionMarker"/>
      </w:pPr>
      <w:bookmarkStart w:id="2402" w:name="loc_0610a18"/>
      <w:bookmarkEnd w:id="2402"/>
      <w:r>
        <w:t>[0610a18]</w:t>
      </w:r>
    </w:p>
    <w:p>
      <w:pPr>
        <w:pStyle w:val="SHTKSourceText"/>
      </w:pPr>
      <w:r>
        <w:t>論。[8]若已獲得至如應當知。</w:t>
      </w:r>
    </w:p>
    <w:p>
      <w:pPr>
        <w:pStyle w:val="SHTKTranslationText"/>
      </w:pPr>
      <w:r>
        <w:t>논. [8]“만약 이미 얻었다면”부터 “마땅히 그에 맞게 알아야 한다”까지이다.</w:t>
      </w:r>
    </w:p>
    <w:p>
      <w:pPr>
        <w:pStyle w:val="SHTKNoteSummary"/>
      </w:pPr>
      <w:r>
        <w:t>교감 요약 | [CBETA 교감] 저본 若 → 乙본 者</w:t>
      </w:r>
    </w:p>
    <w:p>
      <w:pPr>
        <w:pStyle w:val="SHTKNoteDetail"/>
      </w:pPr>
      <w:r>
        <w:t>• 교감 번호 | 0610008</w:t>
      </w:r>
    </w:p>
    <w:p>
      <w:pPr>
        <w:pStyle w:val="SHTKNoteDetail"/>
      </w:pPr>
      <w:r>
        <w:t>• 저본 독법 | 若 → ‘만약’</w:t>
      </w:r>
    </w:p>
    <w:p>
      <w:pPr>
        <w:pStyle w:val="SHTKNoteDetail"/>
      </w:pPr>
      <w:r>
        <w:t>• 이문 독법 | 者 → ‘…하는 자/것’</w:t>
      </w:r>
    </w:p>
    <w:p>
      <w:pPr>
        <w:pStyle w:val="SHTKNoteDetail"/>
      </w:pPr>
      <w:r>
        <w:t>• 저본 기준 번역 | “논. [8]“만약 이미 얻었다면”부터 “마땅히 그에 맞게 알아야 한다”까지이다.”</w:t>
      </w:r>
    </w:p>
    <w:p>
      <w:pPr>
        <w:pStyle w:val="SHTKNoteDetail"/>
      </w:pPr>
      <w:r>
        <w:t>• 교감 해설 | “만약 이미 얻었다면”부터 “마땅히 그에 맞게 알아야 한다”까지이다. 이문에서는 若 대신 者으로 읽는다.</w:t>
      </w:r>
    </w:p>
    <w:p>
      <w:pPr>
        <w:pStyle w:val="SHTKNoteDetail"/>
      </w:pPr>
      <w:r>
        <w:t>• 번역 영향 판정 | [의미 차이 있음]</w:t>
      </w:r>
    </w:p>
    <w:p>
      <w:pPr>
        <w:pStyle w:val="SHTKNoteDetail"/>
      </w:pPr>
      <w:r>
        <w:t>• 출처 | CBETA T41n1822, 교감 번호 0610008.</w:t>
      </w:r>
    </w:p>
    <w:p>
      <w:pPr>
        <w:pStyle w:val="SHTKSourceText"/>
      </w:pPr>
      <w:r>
        <w:t>謂已獲得色界善心。初定有十。謂捨六喜四。未離欲貪具憂根故欲成一切。上地多少數如前說。正理欲界等中。</w:t>
      </w:r>
    </w:p>
    <w:p>
      <w:pPr>
        <w:pStyle w:val="SHTKTranslationText"/>
      </w:pPr>
      <w:r>
        <w:t>곧 이미 색계의 선심을 얻은 경우이다. 초정려에는 열 가지가 있다. 곧 사 여섯과 희 넷이다. 아직 욕탐을 떠나지 않았으므로 우근을 갖추어 욕계의 것은 모두 성취한다. 위 지의 수가 많고 적음은 앞에서 말한 것과 같다. 《정리론》에서는 욕계 등 가운데,</w:t>
      </w:r>
    </w:p>
    <w:p>
      <w:pPr>
        <w:pStyle w:val="SHTKSourceText"/>
      </w:pPr>
      <w:r>
        <w:t>皆[9]得緣不繫也。</w:t>
      </w:r>
    </w:p>
    <w:p>
      <w:pPr>
        <w:pStyle w:val="SHTKTranslationText"/>
      </w:pPr>
      <w:r>
        <w:t>모두[9] 불계(不繫)를 반연할 수 있다고 한다.</w:t>
      </w:r>
    </w:p>
    <w:p>
      <w:pPr>
        <w:pStyle w:val="SHTKNoteSummary"/>
      </w:pPr>
      <w:r>
        <w:t>교감 요약 | [CBETA 교감] 저본 得 → 甲·乙본 明</w:t>
      </w:r>
    </w:p>
    <w:p>
      <w:pPr>
        <w:pStyle w:val="SHTKNoteDetail"/>
      </w:pPr>
      <w:r>
        <w:t>• 교감 번호 | 0610009</w:t>
      </w:r>
    </w:p>
    <w:p>
      <w:pPr>
        <w:pStyle w:val="SHTKNoteDetail"/>
      </w:pPr>
      <w:r>
        <w:t>• 저본 독법 | 得 → ‘얻다’</w:t>
      </w:r>
    </w:p>
    <w:p>
      <w:pPr>
        <w:pStyle w:val="SHTKNoteDetail"/>
      </w:pPr>
      <w:r>
        <w:t>• 이문 독법 | 明 → ‘밝히다’</w:t>
      </w:r>
    </w:p>
    <w:p>
      <w:pPr>
        <w:pStyle w:val="SHTKNoteDetail"/>
      </w:pPr>
      <w:r>
        <w:t>• 저본 기준 번역 | “모두[9] 불계(不繫)를 반연할 수 있다고 한다.”</w:t>
      </w:r>
    </w:p>
    <w:p>
      <w:pPr>
        <w:pStyle w:val="SHTKNoteDetail"/>
      </w:pPr>
      <w:r>
        <w:t>• 교감 해설 | 이문에서는 得 대신 明으로 읽는다.</w:t>
      </w:r>
    </w:p>
    <w:p>
      <w:pPr>
        <w:pStyle w:val="SHTKNoteDetail"/>
      </w:pPr>
      <w:r>
        <w:t>• 번역 영향 판정 | [의미 차이 있음]</w:t>
      </w:r>
    </w:p>
    <w:p>
      <w:pPr>
        <w:pStyle w:val="SHTKNoteDetail"/>
      </w:pPr>
      <w:r>
        <w:t>• 출처 | CBETA T41n1822, 교감 번호 0610009.</w:t>
      </w:r>
    </w:p>
    <w:p>
      <w:pPr>
        <w:pStyle w:val="SHTKPositionMarker"/>
      </w:pPr>
      <w:bookmarkStart w:id="2403" w:name="loc_0610a22"/>
      <w:bookmarkEnd w:id="2403"/>
      <w:r>
        <w:t>[0610a22]</w:t>
      </w:r>
    </w:p>
    <w:p>
      <w:pPr>
        <w:pStyle w:val="SHTKSourceText"/>
      </w:pPr>
      <w:r>
        <w:t>論。若生色界至謂通果心[10]俱。</w:t>
      </w:r>
    </w:p>
    <w:p>
      <w:pPr>
        <w:pStyle w:val="SHTKTranslationText"/>
      </w:pPr>
      <w:r>
        <w:t>논. “만약 색계에 태어났다면”부터 “통과심[10]과 함께한다는 것이다”까지이다.</w:t>
      </w:r>
    </w:p>
    <w:p>
      <w:pPr>
        <w:pStyle w:val="SHTKNoteSummary"/>
      </w:pPr>
      <w:r>
        <w:t>교감 요약 | [CBETA 교감] 저본 俱 → 乙본 但</w:t>
      </w:r>
    </w:p>
    <w:p>
      <w:pPr>
        <w:pStyle w:val="SHTKNoteDetail"/>
      </w:pPr>
      <w:r>
        <w:t>• 교감 번호 | 0610010</w:t>
      </w:r>
    </w:p>
    <w:p>
      <w:pPr>
        <w:pStyle w:val="SHTKNoteDetail"/>
      </w:pPr>
      <w:r>
        <w:t>• 저본 독법 | 俱</w:t>
      </w:r>
    </w:p>
    <w:p>
      <w:pPr>
        <w:pStyle w:val="SHTKNoteDetail"/>
      </w:pPr>
      <w:r>
        <w:t>• 이문 독법 | 但 → ‘다만’</w:t>
      </w:r>
    </w:p>
    <w:p>
      <w:pPr>
        <w:pStyle w:val="SHTKNoteDetail"/>
      </w:pPr>
      <w:r>
        <w:t>• 저본 기준 번역 | “논. “만약 색계에 태어났다면”부터 “통과심[10]과 함께한다는 것이다”까지이다.”</w:t>
      </w:r>
    </w:p>
    <w:p>
      <w:pPr>
        <w:pStyle w:val="SHTKNoteDetail"/>
      </w:pPr>
      <w:r>
        <w:t>• 교감 해설 | “만약 색계에 태어났다면”부터 “통과심[10]과 함께한다는 것이다”까지이다. 이문에서는 俱 대신 但으로 읽는다.</w:t>
      </w:r>
    </w:p>
    <w:p>
      <w:pPr>
        <w:pStyle w:val="SHTKNoteDetail"/>
      </w:pPr>
      <w:r>
        <w:t>• 번역 영향 판정 | [의미 차이 있음]</w:t>
      </w:r>
    </w:p>
    <w:p>
      <w:pPr>
        <w:pStyle w:val="SHTKNoteDetail"/>
      </w:pPr>
      <w:r>
        <w:t>• 출처 | CBETA T41n1822, 교감 번호 0610010.</w:t>
      </w:r>
    </w:p>
    <w:p>
      <w:pPr>
        <w:pStyle w:val="SHTKSourceText"/>
      </w:pPr>
      <w:r>
        <w:t>明色界成欲一也。生無色界定不成下故略不論。成色多少准前可知。故不重述。</w:t>
      </w:r>
    </w:p>
    <w:p>
      <w:pPr>
        <w:pStyle w:val="SHTKTranslationText"/>
      </w:pPr>
      <w:r>
        <w:t>색계에 태어난 이가 욕계의 하나를 성취함을 밝힌다. 무색계에 태어나면 결정코 아래 것을 성취하지 않으므로 생략하여 논하지 않는다. 색계의 것을 얼마나 성취하는지는 앞에 준하여 알 수 있으므로, 거듭 서술하지 않는다.</w:t>
      </w:r>
    </w:p>
    <w:p>
      <w:pPr>
        <w:pStyle w:val="SHTKPositionMarker"/>
      </w:pPr>
      <w:bookmarkStart w:id="2404" w:name="loc_0610a24"/>
      <w:bookmarkEnd w:id="2404"/>
      <w:r>
        <w:t>[0610a24]</w:t>
      </w:r>
    </w:p>
    <w:p>
      <w:pPr>
        <w:pStyle w:val="SHTKSourceText"/>
      </w:pPr>
      <w:r>
        <w:t>論。有說如是至經義有殊。第三論主假為異說破有部也。</w:t>
      </w:r>
    </w:p>
    <w:p>
      <w:pPr>
        <w:pStyle w:val="SHTKTranslationText"/>
      </w:pPr>
      <w:r>
        <w:t>논. 어떤 이는 “이와 같이”부터 “경의 뜻에 차이가 있다”까지라고 말한다. 셋째로 논주가 임시로 다른 설을 세워 유부를 논파한다.</w:t>
      </w:r>
    </w:p>
    <w:p>
      <w:pPr>
        <w:pStyle w:val="SHTKPositionMarker"/>
      </w:pPr>
      <w:bookmarkStart w:id="2405" w:name="loc_0610a26"/>
      <w:bookmarkEnd w:id="2405"/>
      <w:r>
        <w:t>[0610a26]</w:t>
      </w:r>
    </w:p>
    <w:p>
      <w:pPr>
        <w:pStyle w:val="SHTKSourceText"/>
      </w:pPr>
      <w:r>
        <w:t>論。所以者何。有部更問。</w:t>
      </w:r>
    </w:p>
    <w:p>
      <w:pPr>
        <w:pStyle w:val="SHTKTranslationText"/>
      </w:pPr>
      <w:r>
        <w:t>논. 무슨 까닭인가? 유부가 다시 묻는다.</w:t>
      </w:r>
    </w:p>
    <w:p>
      <w:pPr>
        <w:pStyle w:val="SHTKPositionMarker"/>
      </w:pPr>
      <w:bookmarkStart w:id="2406" w:name="loc_0610a26_2"/>
      <w:bookmarkEnd w:id="2406"/>
      <w:r>
        <w:t>[0610a26]</w:t>
      </w:r>
    </w:p>
    <w:p>
      <w:pPr>
        <w:pStyle w:val="SHTKSourceText"/>
      </w:pPr>
      <w:r>
        <w:t>論。非於此地至是意近行。論主答也。唯染污受可意相牽數行境界名意近行。</w:t>
      </w:r>
    </w:p>
    <w:p>
      <w:pPr>
        <w:pStyle w:val="SHTKTranslationText"/>
      </w:pPr>
      <w:r>
        <w:t>논. “이 지에서 …이 아니면”부터 “의근행이다”까지이다. 논주가 답한다. 오직 염오의 수만이 의를 이끌어 서로 끌며 자주 경계에 행하므로 의근행이라 한다.</w:t>
      </w:r>
    </w:p>
    <w:p>
      <w:pPr>
        <w:pStyle w:val="SHTKSourceText"/>
      </w:pPr>
      <w:r>
        <w:t>善．無[11]記者。</w:t>
      </w:r>
    </w:p>
    <w:p>
      <w:pPr>
        <w:pStyle w:val="SHTKTranslationText"/>
      </w:pPr>
      <w:r>
        <w:t>선과 무[11]기는,</w:t>
      </w:r>
    </w:p>
    <w:p>
      <w:pPr>
        <w:pStyle w:val="SHTKNoteSummary"/>
      </w:pPr>
      <w:r>
        <w:t>교감 요약 | [CBETA 교감] 저본 記 → 甲·乙본 漏</w:t>
      </w:r>
    </w:p>
    <w:p>
      <w:pPr>
        <w:pStyle w:val="SHTKNoteDetail"/>
      </w:pPr>
      <w:r>
        <w:t>• 교감 번호 | 0610011</w:t>
      </w:r>
    </w:p>
    <w:p>
      <w:pPr>
        <w:pStyle w:val="SHTKNoteDetail"/>
      </w:pPr>
      <w:r>
        <w:t>• 저본 독법 | 記</w:t>
      </w:r>
    </w:p>
    <w:p>
      <w:pPr>
        <w:pStyle w:val="SHTKNoteDetail"/>
      </w:pPr>
      <w:r>
        <w:t>• 이문 독법 | 漏 → ‘누’</w:t>
      </w:r>
    </w:p>
    <w:p>
      <w:pPr>
        <w:pStyle w:val="SHTKNoteDetail"/>
      </w:pPr>
      <w:r>
        <w:t>• 저본 기준 번역 | “선과 무[11]기는,”</w:t>
      </w:r>
    </w:p>
    <w:p>
      <w:pPr>
        <w:pStyle w:val="SHTKNoteDetail"/>
      </w:pPr>
      <w:r>
        <w:t>• 번역 영향 판정 | [의미 차이 있음]</w:t>
      </w:r>
    </w:p>
    <w:p>
      <w:pPr>
        <w:pStyle w:val="SHTKNoteDetail"/>
      </w:pPr>
      <w:r>
        <w:t>• 출처 | CBETA T41n1822, 교감 번호 0610011.</w:t>
      </w:r>
    </w:p>
    <w:p>
      <w:pPr>
        <w:pStyle w:val="SHTKSourceText"/>
      </w:pPr>
      <w:r>
        <w:t>不能引意相牽數行境故。非意近行。</w:t>
      </w:r>
    </w:p>
    <w:p>
      <w:pPr>
        <w:pStyle w:val="SHTKTranslationText"/>
      </w:pPr>
      <w:r>
        <w:t>능히 의를 이끌어 서로 끌며 자주 경계에 행하게 하지 못하므로, 의근행이 아니다.</w:t>
      </w:r>
    </w:p>
    <w:p>
      <w:pPr>
        <w:pStyle w:val="SHTKPositionMarker"/>
      </w:pPr>
      <w:bookmarkStart w:id="2407" w:name="loc_0610b01"/>
      <w:bookmarkEnd w:id="2407"/>
      <w:r>
        <w:t>[0610b01]</w:t>
      </w:r>
    </w:p>
    <w:p>
      <w:pPr>
        <w:pStyle w:val="SHTKSourceText"/>
      </w:pPr>
      <w:r>
        <w:t>論。云何與意相牽數行。問也。</w:t>
      </w:r>
    </w:p>
    <w:p>
      <w:pPr>
        <w:pStyle w:val="SHTKTranslationText"/>
      </w:pPr>
      <w:r>
        <w:t>논. 어떻게 의와 서로 끌며 자주 행하는가? 질문이다.</w:t>
      </w:r>
    </w:p>
    <w:p>
      <w:pPr>
        <w:pStyle w:val="SHTKPositionMarker"/>
      </w:pPr>
      <w:bookmarkStart w:id="2408" w:name="loc_0610b01_2"/>
      <w:bookmarkEnd w:id="2408"/>
      <w:r>
        <w:t>[0610b01]</w:t>
      </w:r>
    </w:p>
    <w:p>
      <w:pPr>
        <w:pStyle w:val="SHTKSourceText"/>
      </w:pPr>
      <w:r>
        <w:t>論。或愛或[12]憎或不擇捨。</w:t>
      </w:r>
    </w:p>
    <w:p>
      <w:pPr>
        <w:pStyle w:val="SHTKTranslationText"/>
      </w:pPr>
      <w:r>
        <w:t>논. 혹 사랑하고 혹[12] 미워하며 혹 가리지 않고 버린다.</w:t>
      </w:r>
    </w:p>
    <w:p>
      <w:pPr>
        <w:pStyle w:val="SHTKNoteSummary"/>
      </w:pPr>
      <w:r>
        <w:t>교감 요약 | [CBETA 교감] 저본 憎 → 甲·乙본 恚</w:t>
      </w:r>
    </w:p>
    <w:p>
      <w:pPr>
        <w:pStyle w:val="SHTKNoteDetail"/>
      </w:pPr>
      <w:r>
        <w:t>• 교감 번호 | 0610012</w:t>
      </w:r>
    </w:p>
    <w:p>
      <w:pPr>
        <w:pStyle w:val="SHTKNoteDetail"/>
      </w:pPr>
      <w:r>
        <w:t>• 저본 독법 | 憎</w:t>
      </w:r>
    </w:p>
    <w:p>
      <w:pPr>
        <w:pStyle w:val="SHTKNoteDetail"/>
      </w:pPr>
      <w:r>
        <w:t>• 이문 독법 | 恚</w:t>
      </w:r>
    </w:p>
    <w:p>
      <w:pPr>
        <w:pStyle w:val="SHTKNoteDetail"/>
      </w:pPr>
      <w:r>
        <w:t>• 저본 기준 번역 | “논. 혹 사랑하고 혹[12] 미워하며 혹 가리지 않고 버린다.”</w:t>
      </w:r>
    </w:p>
    <w:p>
      <w:pPr>
        <w:pStyle w:val="SHTKNoteDetail"/>
      </w:pPr>
      <w:r>
        <w:t>• 교감 해설 | 혹 사랑하고 혹[12] 미워하며 혹 가리지 않고 버린다. 이문에서는 憎 대신 恚으로 읽는다.</w:t>
      </w:r>
    </w:p>
    <w:p>
      <w:pPr>
        <w:pStyle w:val="SHTKNoteDetail"/>
      </w:pPr>
      <w:r>
        <w:t>• 번역 영향 판정 | [번역 차이 없음]</w:t>
      </w:r>
    </w:p>
    <w:p>
      <w:pPr>
        <w:pStyle w:val="SHTKNoteDetail"/>
      </w:pPr>
      <w:r>
        <w:t>• 출처 | CBETA T41n1822, 교감 번호 0610012.</w:t>
      </w:r>
    </w:p>
    <w:p>
      <w:pPr>
        <w:pStyle w:val="SHTKSourceText"/>
      </w:pPr>
      <w:r>
        <w:t>答也。</w:t>
      </w:r>
    </w:p>
    <w:p>
      <w:pPr>
        <w:pStyle w:val="SHTKTranslationText"/>
      </w:pPr>
      <w:r>
        <w:t>답이다.</w:t>
      </w:r>
    </w:p>
    <w:p>
      <w:pPr>
        <w:pStyle w:val="SHTKPositionMarker"/>
      </w:pPr>
      <w:bookmarkStart w:id="2409" w:name="loc_0610b02"/>
      <w:bookmarkEnd w:id="2409"/>
      <w:r>
        <w:t>[0610b02]</w:t>
      </w:r>
    </w:p>
    <w:p>
      <w:pPr>
        <w:pStyle w:val="SHTKSourceText"/>
      </w:pPr>
      <w:r>
        <w:t>論。為對治彼至知法亦爾。此引證也。既六恒住對彼喜．憂．捨三。故知此三唯染污。與意相牽數行境故治彼名住。</w:t>
      </w:r>
    </w:p>
    <w:p>
      <w:pPr>
        <w:pStyle w:val="SHTKTranslationText"/>
      </w:pPr>
      <w:r>
        <w:t>논. “그것을 대치하기 위하여”부터 “법을 아는 것도 또한 그러하다”까지이다. 이는 증거를 인용한 것이다. 이미 육항주(六恒住)가 저 희·우·사의 셋을 대치한다고 했으므로, 이 세 가지는 오직 염오임을 알 수 있다. 의와 서로 끌며 자주 경계에 행하므로, 그것을 다스리는 것을 주(住)라 이름한다.</w:t>
      </w:r>
    </w:p>
    <w:p>
      <w:pPr>
        <w:pStyle w:val="SHTKPositionMarker"/>
      </w:pPr>
      <w:bookmarkStart w:id="2410" w:name="loc_0610b05"/>
      <w:bookmarkEnd w:id="2410"/>
      <w:r>
        <w:t>[0610b05]</w:t>
      </w:r>
    </w:p>
    <w:p>
      <w:pPr>
        <w:pStyle w:val="SHTKSourceText"/>
      </w:pPr>
      <w:r>
        <w:t>論。非阿羅漢至故作是說。</w:t>
      </w:r>
    </w:p>
    <w:p>
      <w:pPr>
        <w:pStyle w:val="SHTKTranslationText"/>
      </w:pPr>
      <w:r>
        <w:t>논. 아라한이 … 아니므로 이와 같이 말한 것이다.</w:t>
      </w:r>
    </w:p>
    <w:p>
      <w:pPr>
        <w:pStyle w:val="SHTKSourceText"/>
      </w:pPr>
      <w:r>
        <w:t>證唯染[13]也。</w:t>
      </w:r>
    </w:p>
    <w:p>
      <w:pPr>
        <w:pStyle w:val="SHTKTranslationText"/>
      </w:pPr>
      <w:r>
        <w:t>오직 염오임을 증명한다.</w:t>
      </w:r>
    </w:p>
    <w:p>
      <w:pPr>
        <w:pStyle w:val="SHTKNoteSummary"/>
      </w:pPr>
      <w:r>
        <w:t>교감 요약 | [CBETA 교감] 저본 也 → 甲·乙본 說</w:t>
      </w:r>
    </w:p>
    <w:p>
      <w:pPr>
        <w:pStyle w:val="SHTKNoteDetail"/>
      </w:pPr>
      <w:r>
        <w:t>• 교감 번호 | 0610013</w:t>
      </w:r>
    </w:p>
    <w:p>
      <w:pPr>
        <w:pStyle w:val="SHTKNoteDetail"/>
      </w:pPr>
      <w:r>
        <w:t>• 저본 독법 | 也</w:t>
      </w:r>
    </w:p>
    <w:p>
      <w:pPr>
        <w:pStyle w:val="SHTKNoteDetail"/>
      </w:pPr>
      <w:r>
        <w:t>• 이문 독법 | 說 → ‘말하다’</w:t>
      </w:r>
    </w:p>
    <w:p>
      <w:pPr>
        <w:pStyle w:val="SHTKNoteDetail"/>
      </w:pPr>
      <w:r>
        <w:t>• 저본 기준 번역 | “오직 염오임을 증명한다.”</w:t>
      </w:r>
    </w:p>
    <w:p>
      <w:pPr>
        <w:pStyle w:val="SHTKNoteDetail"/>
      </w:pPr>
      <w:r>
        <w:t>• 교감 해설 | 이문에서는 也 대신 說으로 읽는다.</w:t>
      </w:r>
    </w:p>
    <w:p>
      <w:pPr>
        <w:pStyle w:val="SHTKNoteDetail"/>
      </w:pPr>
      <w:r>
        <w:t>• 번역 영향 판정 | [의미 차이 있음]</w:t>
      </w:r>
    </w:p>
    <w:p>
      <w:pPr>
        <w:pStyle w:val="SHTKNoteDetail"/>
      </w:pPr>
      <w:r>
        <w:t>• 출처 | CBETA T41n1822, 교감 번호 0610013.</w:t>
      </w:r>
    </w:p>
    <w:p>
      <w:pPr>
        <w:pStyle w:val="SHTKSourceText"/>
      </w:pPr>
      <w:r>
        <w:t>[14]既說羅漢[15]有[16]六恒住。</w:t>
      </w:r>
    </w:p>
    <w:p>
      <w:pPr>
        <w:pStyle w:val="SHTKTranslationText"/>
      </w:pPr>
      <w:r>
        <w:t>[14]이미 아라한에게[15] [16]육항주가 있다고 말했으니,</w:t>
      </w:r>
    </w:p>
    <w:p>
      <w:pPr>
        <w:pStyle w:val="SHTKNoteSummary"/>
      </w:pPr>
      <w:r>
        <w:t>교감 요약 | [CBETA 교감] 甲·乙본에는 既說 없음</w:t>
      </w:r>
    </w:p>
    <w:p>
      <w:pPr>
        <w:pStyle w:val="SHTKNoteDetail"/>
      </w:pPr>
      <w:r>
        <w:t>• 교감 번호 | 0610014</w:t>
      </w:r>
    </w:p>
    <w:p>
      <w:pPr>
        <w:pStyle w:val="SHTKNoteDetail"/>
      </w:pPr>
      <w:r>
        <w:t>• 저본 독법 | 既說</w:t>
      </w:r>
    </w:p>
    <w:p>
      <w:pPr>
        <w:pStyle w:val="SHTKNoteDetail"/>
      </w:pPr>
      <w:r>
        <w:t>• 이문 독법 | ∅ → ‘해당 성분 없음(탈락)’</w:t>
      </w:r>
    </w:p>
    <w:p>
      <w:pPr>
        <w:pStyle w:val="SHTKNoteDetail"/>
      </w:pPr>
      <w:r>
        <w:t>• 저본 기준 번역 | “[14]이미 아라한에게[15] [16]육항주가 있다고 말했으니,”</w:t>
      </w:r>
    </w:p>
    <w:p>
      <w:pPr>
        <w:pStyle w:val="SHTKNoteDetail"/>
      </w:pPr>
      <w:r>
        <w:t>• 번역 영향 판정 | [의미 차이 있음]</w:t>
      </w:r>
    </w:p>
    <w:p>
      <w:pPr>
        <w:pStyle w:val="SHTKNoteDetail"/>
      </w:pPr>
      <w:r>
        <w:t>• 출처 | CBETA T41n1822, 교감 번호 0610014.</w:t>
      </w:r>
    </w:p>
    <w:p>
      <w:pPr>
        <w:pStyle w:val="SHTKNoteSummary"/>
      </w:pPr>
      <w:r>
        <w:t>교감 요약 | [CBETA 교감] 저본 有 → 甲·乙본 有二</w:t>
      </w:r>
    </w:p>
    <w:p>
      <w:pPr>
        <w:pStyle w:val="SHTKNoteDetail"/>
      </w:pPr>
      <w:r>
        <w:t>• 교감 번호 | 0610015</w:t>
      </w:r>
    </w:p>
    <w:p>
      <w:pPr>
        <w:pStyle w:val="SHTKNoteDetail"/>
      </w:pPr>
      <w:r>
        <w:t>• 저본 독법 | 有 → ‘있다’</w:t>
      </w:r>
    </w:p>
    <w:p>
      <w:pPr>
        <w:pStyle w:val="SHTKNoteDetail"/>
      </w:pPr>
      <w:r>
        <w:t>• 이문 독법 | 有二 → ‘있다 / 둘’</w:t>
      </w:r>
    </w:p>
    <w:p>
      <w:pPr>
        <w:pStyle w:val="SHTKNoteDetail"/>
      </w:pPr>
      <w:r>
        <w:t>• 저본 기준 번역 | “[14]이미 아라한에게[15] [16]육항주가 있다고 말했으니,”</w:t>
      </w:r>
    </w:p>
    <w:p>
      <w:pPr>
        <w:pStyle w:val="SHTKNoteDetail"/>
      </w:pPr>
      <w:r>
        <w:t>• 번역 영향 판정 | [의미 차이 있음]</w:t>
      </w:r>
    </w:p>
    <w:p>
      <w:pPr>
        <w:pStyle w:val="SHTKNoteDetail"/>
      </w:pPr>
      <w:r>
        <w:t>• 출처 | CBETA T41n1822, 교감 번호 0610015.</w:t>
      </w:r>
    </w:p>
    <w:p>
      <w:pPr>
        <w:pStyle w:val="SHTKNoteSummary"/>
      </w:pPr>
      <w:r>
        <w:t>교감 요약 | [CBETA 교감] 저본 六 → 甲·乙본 以</w:t>
      </w:r>
    </w:p>
    <w:p>
      <w:pPr>
        <w:pStyle w:val="SHTKNoteDetail"/>
      </w:pPr>
      <w:r>
        <w:t>• 교감 번호 | 0610016</w:t>
      </w:r>
    </w:p>
    <w:p>
      <w:pPr>
        <w:pStyle w:val="SHTKNoteDetail"/>
      </w:pPr>
      <w:r>
        <w:t>• 저본 독법 | 六 → ‘여섯/여섯째’</w:t>
      </w:r>
    </w:p>
    <w:p>
      <w:pPr>
        <w:pStyle w:val="SHTKNoteDetail"/>
      </w:pPr>
      <w:r>
        <w:t>• 이문 독법 | 以 → ‘…로써’</w:t>
      </w:r>
    </w:p>
    <w:p>
      <w:pPr>
        <w:pStyle w:val="SHTKNoteDetail"/>
      </w:pPr>
      <w:r>
        <w:t>• 저본 기준 번역 | “[14]이미 아라한에게[15] [16]육항주가 있다고 말했으니,”</w:t>
      </w:r>
    </w:p>
    <w:p>
      <w:pPr>
        <w:pStyle w:val="SHTKNoteDetail"/>
      </w:pPr>
      <w:r>
        <w:t>• 번역 영향 판정 | [의미 차이 있음]</w:t>
      </w:r>
    </w:p>
    <w:p>
      <w:pPr>
        <w:pStyle w:val="SHTKNoteDetail"/>
      </w:pPr>
      <w:r>
        <w:t>• 출처 | CBETA T41n1822, 교감 번호 0610016.</w:t>
      </w:r>
    </w:p>
    <w:p>
      <w:pPr>
        <w:pStyle w:val="SHTKSourceText"/>
      </w:pPr>
      <w:r>
        <w:t>無數行境。</w:t>
      </w:r>
    </w:p>
    <w:p>
      <w:pPr>
        <w:pStyle w:val="SHTKTranslationText"/>
      </w:pPr>
      <w:r>
        <w:t>자주 경계에 행함이 없다.</w:t>
      </w:r>
    </w:p>
    <w:p>
      <w:pPr>
        <w:pStyle w:val="SHTKSourceText"/>
      </w:pPr>
      <w:r>
        <w:t>故知羅漢善喜．捨非[17]意近行也。</w:t>
      </w:r>
    </w:p>
    <w:p>
      <w:pPr>
        <w:pStyle w:val="SHTKTranslationText"/>
      </w:pPr>
      <w:r>
        <w:t>그러므로 아라한의 선한 희·사는[17] 의근행이 아님을 알 수 있다.</w:t>
      </w:r>
    </w:p>
    <w:p>
      <w:pPr>
        <w:pStyle w:val="SHTKNoteSummary"/>
      </w:pPr>
      <w:r>
        <w:t>교감 요약 | [CBETA 교감] 甲·乙본에는 意 없음</w:t>
      </w:r>
    </w:p>
    <w:p>
      <w:pPr>
        <w:pStyle w:val="SHTKNoteDetail"/>
      </w:pPr>
      <w:r>
        <w:t>• 교감 번호 | 0610017</w:t>
      </w:r>
    </w:p>
    <w:p>
      <w:pPr>
        <w:pStyle w:val="SHTKNoteDetail"/>
      </w:pPr>
      <w:r>
        <w:t>• 저본 독법 | 意 → ‘뜻/의도’</w:t>
      </w:r>
    </w:p>
    <w:p>
      <w:pPr>
        <w:pStyle w:val="SHTKNoteDetail"/>
      </w:pPr>
      <w:r>
        <w:t>• 이문 독법 | ∅ → ‘해당 성분 없음(탈락)’</w:t>
      </w:r>
    </w:p>
    <w:p>
      <w:pPr>
        <w:pStyle w:val="SHTKNoteDetail"/>
      </w:pPr>
      <w:r>
        <w:t>• 저본 기준 번역 | “그러므로 아라한의 선한 희·사는[17] 의근행이 아님을 알 수 있다.”</w:t>
      </w:r>
    </w:p>
    <w:p>
      <w:pPr>
        <w:pStyle w:val="SHTKNoteDetail"/>
      </w:pPr>
      <w:r>
        <w:t>• 교감 해설 | 이문에서는 意을 생략하여 읽는다.</w:t>
      </w:r>
    </w:p>
    <w:p>
      <w:pPr>
        <w:pStyle w:val="SHTKNoteDetail"/>
      </w:pPr>
      <w:r>
        <w:t>• 번역 영향 판정 | [의미 차이 있음]</w:t>
      </w:r>
    </w:p>
    <w:p>
      <w:pPr>
        <w:pStyle w:val="SHTKNoteDetail"/>
      </w:pPr>
      <w:r>
        <w:t>• 출처 | CBETA T41n1822, 교감 번호 0610017.</w:t>
      </w:r>
    </w:p>
    <w:p>
      <w:pPr>
        <w:pStyle w:val="SHTKPositionMarker"/>
      </w:pPr>
      <w:bookmarkStart w:id="2411" w:name="loc_0610b08"/>
      <w:bookmarkEnd w:id="2411"/>
      <w:r>
        <w:t>[0610b08]</w:t>
      </w:r>
    </w:p>
    <w:p>
      <w:pPr>
        <w:pStyle w:val="SHTKSourceText"/>
      </w:pPr>
      <w:r>
        <w:t>論。又即喜等至謂諸善受。</w:t>
      </w:r>
    </w:p>
    <w:p>
      <w:pPr>
        <w:pStyle w:val="SHTKTranslationText"/>
      </w:pPr>
      <w:r>
        <w:t>논. 또 바로 희 등은 … 여러 선한 수를 말한다.</w:t>
      </w:r>
    </w:p>
    <w:p>
      <w:pPr>
        <w:pStyle w:val="SHTKSourceText"/>
      </w:pPr>
      <w:r>
        <w:t>[18]重引[19]經證言。</w:t>
      </w:r>
    </w:p>
    <w:p>
      <w:pPr>
        <w:pStyle w:val="SHTKTranslationText"/>
      </w:pPr>
      <w:r>
        <w:t>[18]거듭[19] 경을 인용하여 증명한다.</w:t>
      </w:r>
    </w:p>
    <w:p>
      <w:pPr>
        <w:pStyle w:val="SHTKNoteSummary"/>
      </w:pPr>
      <w:r>
        <w:t>교감 요약 | [CBETA 교감] 甲·乙본에는 重 없음</w:t>
      </w:r>
    </w:p>
    <w:p>
      <w:pPr>
        <w:pStyle w:val="SHTKNoteDetail"/>
      </w:pPr>
      <w:r>
        <w:t>• 교감 번호 | 0610018</w:t>
      </w:r>
    </w:p>
    <w:p>
      <w:pPr>
        <w:pStyle w:val="SHTKNoteDetail"/>
      </w:pPr>
      <w:r>
        <w:t>• 저본 독법 | 重 → ‘무겁다’</w:t>
      </w:r>
    </w:p>
    <w:p>
      <w:pPr>
        <w:pStyle w:val="SHTKNoteDetail"/>
      </w:pPr>
      <w:r>
        <w:t>• 이문 독법 | ∅ → ‘해당 성분 없음(탈락)’</w:t>
      </w:r>
    </w:p>
    <w:p>
      <w:pPr>
        <w:pStyle w:val="SHTKNoteDetail"/>
      </w:pPr>
      <w:r>
        <w:t>• 저본 기준 번역 | “[18]거듭[19] 경을 인용하여 증명한다.”</w:t>
      </w:r>
    </w:p>
    <w:p>
      <w:pPr>
        <w:pStyle w:val="SHTKNoteDetail"/>
      </w:pPr>
      <w:r>
        <w:t>• 교감 해설 | 이문에서는 重을 생략하여 읽는다.</w:t>
      </w:r>
    </w:p>
    <w:p>
      <w:pPr>
        <w:pStyle w:val="SHTKNoteDetail"/>
      </w:pPr>
      <w:r>
        <w:t>• 번역 영향 판정 | [의미 차이 있음]</w:t>
      </w:r>
    </w:p>
    <w:p>
      <w:pPr>
        <w:pStyle w:val="SHTKNoteDetail"/>
      </w:pPr>
      <w:r>
        <w:t>• 출처 | CBETA T41n1822, 교감 번호 0610018.</w:t>
      </w:r>
    </w:p>
    <w:p>
      <w:pPr>
        <w:pStyle w:val="SHTKNoteSummary"/>
      </w:pPr>
      <w:r>
        <w:t>교감 요약 | [CBETA 교감] 甲·乙본에는 經 없음</w:t>
      </w:r>
    </w:p>
    <w:p>
      <w:pPr>
        <w:pStyle w:val="SHTKNoteDetail"/>
      </w:pPr>
      <w:r>
        <w:t>• 교감 번호 | 0610019</w:t>
      </w:r>
    </w:p>
    <w:p>
      <w:pPr>
        <w:pStyle w:val="SHTKNoteDetail"/>
      </w:pPr>
      <w:r>
        <w:t>• 저본 독법 | 經 → ‘경’</w:t>
      </w:r>
    </w:p>
    <w:p>
      <w:pPr>
        <w:pStyle w:val="SHTKNoteDetail"/>
      </w:pPr>
      <w:r>
        <w:t>• 이문 독법 | ∅ → ‘해당 성분 없음(탈락)’</w:t>
      </w:r>
    </w:p>
    <w:p>
      <w:pPr>
        <w:pStyle w:val="SHTKNoteDetail"/>
      </w:pPr>
      <w:r>
        <w:t>• 저본 기준 번역 | “[18]거듭[19] 경을 인용하여 증명한다.”</w:t>
      </w:r>
    </w:p>
    <w:p>
      <w:pPr>
        <w:pStyle w:val="SHTKNoteDetail"/>
      </w:pPr>
      <w:r>
        <w:t>• 교감 해설 | 이문에서는 經을 생략하여 읽는다.</w:t>
      </w:r>
    </w:p>
    <w:p>
      <w:pPr>
        <w:pStyle w:val="SHTKNoteDetail"/>
      </w:pPr>
      <w:r>
        <w:t>• 번역 영향 판정 | [의미 차이 있음]</w:t>
      </w:r>
    </w:p>
    <w:p>
      <w:pPr>
        <w:pStyle w:val="SHTKNoteDetail"/>
      </w:pPr>
      <w:r>
        <w:t>• 출처 | CBETA T41n1822, 교감 번호 0610019.</w:t>
      </w:r>
    </w:p>
    <w:p>
      <w:pPr>
        <w:pStyle w:val="SHTKSourceText"/>
      </w:pPr>
      <w:r>
        <w:t>喜等者等取憂．捨。</w:t>
      </w:r>
    </w:p>
    <w:p>
      <w:pPr>
        <w:pStyle w:val="SHTKTranslationText"/>
      </w:pPr>
      <w:r>
        <w:t>희 등이라고 한 것은 우·사를 함께 취한다.</w:t>
      </w:r>
    </w:p>
    <w:p>
      <w:pPr>
        <w:pStyle w:val="SHTKSourceText"/>
      </w:pPr>
      <w:r>
        <w:t>此三若染污者緣色等六成十八[20]耽嗜。</w:t>
      </w:r>
    </w:p>
    <w:p>
      <w:pPr>
        <w:pStyle w:val="SHTKTranslationText"/>
      </w:pPr>
      <w:r>
        <w:t>이 셋이 염오라면 색 등 여섯을 반연하여 열여덟[20] 탐기(耽嗜)를 이룬다.</w:t>
      </w:r>
    </w:p>
    <w:p>
      <w:pPr>
        <w:pStyle w:val="SHTKNoteSummary"/>
      </w:pPr>
      <w:r>
        <w:t>교감 요약 | [CBETA 교감] 저본 耽嗜 → 甲·乙본 親耽</w:t>
      </w:r>
    </w:p>
    <w:p>
      <w:pPr>
        <w:pStyle w:val="SHTKNoteDetail"/>
      </w:pPr>
      <w:r>
        <w:t>• 교감 번호 | 0610020</w:t>
      </w:r>
    </w:p>
    <w:p>
      <w:pPr>
        <w:pStyle w:val="SHTKNoteDetail"/>
      </w:pPr>
      <w:r>
        <w:t>• 저본 독법 | 耽嗜</w:t>
      </w:r>
    </w:p>
    <w:p>
      <w:pPr>
        <w:pStyle w:val="SHTKNoteDetail"/>
      </w:pPr>
      <w:r>
        <w:t>• 이문 독법 | 親耽</w:t>
      </w:r>
    </w:p>
    <w:p>
      <w:pPr>
        <w:pStyle w:val="SHTKNoteDetail"/>
      </w:pPr>
      <w:r>
        <w:t>• 저본 기준 번역 | “이 셋이 염오라면 색 등 여섯을 반연하여 열여덟[20] 탐기(耽嗜)를 이룬다.”</w:t>
      </w:r>
    </w:p>
    <w:p>
      <w:pPr>
        <w:pStyle w:val="SHTKNoteDetail"/>
      </w:pPr>
      <w:r>
        <w:t>• 교감 해설 | 이문에서는 耽嗜 대신 親耽으로 읽는다.</w:t>
      </w:r>
    </w:p>
    <w:p>
      <w:pPr>
        <w:pStyle w:val="SHTKNoteDetail"/>
      </w:pPr>
      <w:r>
        <w:t>• 번역 영향 판정 | [의미 차이 있음]</w:t>
      </w:r>
    </w:p>
    <w:p>
      <w:pPr>
        <w:pStyle w:val="SHTKNoteDetail"/>
      </w:pPr>
      <w:r>
        <w:t>• 출처 | CBETA T41n1822, 교감 번호 0610020.</w:t>
      </w:r>
    </w:p>
    <w:p>
      <w:pPr>
        <w:pStyle w:val="SHTKSourceText"/>
      </w:pPr>
      <w:r>
        <w:t>此三若善緣色等六為十八出離。合為三十六也。此是大師所說非餘能說。故言大師句也。善受既非耽嗜。明非與意相牽數行境也。</w:t>
      </w:r>
    </w:p>
    <w:p>
      <w:pPr>
        <w:pStyle w:val="SHTKTranslationText"/>
      </w:pPr>
      <w:r>
        <w:t>이 셋이 선으로서 색 등 여섯을 반연하면 열여덟 출리(出離)가 된다. 합하면 서른여섯이 된다. 이는 대사(大師)께서 설하신 것이지 다른 이가 설할 수 있는 것이 아니다. 그러므로 “대사”라는 구절을 말한 것이다. 선한 수는 이미 탐기가 아니므로, 의와 서로 끌며 자주 경계에 행하는 것이 아님이 분명하다.</w:t>
      </w:r>
    </w:p>
    <w:p>
      <w:pPr>
        <w:pStyle w:val="SHTKSourceText"/>
      </w:pPr>
      <w:r>
        <w:t>婆娑四十[21]六明六恒住。</w:t>
      </w:r>
    </w:p>
    <w:p>
      <w:pPr>
        <w:pStyle w:val="SHTKTranslationText"/>
      </w:pPr>
      <w:r>
        <w:t>《바사론》 제[21]46권에서는 육항주를 밝히고,</w:t>
      </w:r>
    </w:p>
    <w:p>
      <w:pPr>
        <w:pStyle w:val="SHTKNoteSummary"/>
      </w:pPr>
      <w:r>
        <w:t>교감 요약 | [CBETA 교감] 甲·乙본에는 六 없음</w:t>
      </w:r>
    </w:p>
    <w:p>
      <w:pPr>
        <w:pStyle w:val="SHTKNoteDetail"/>
      </w:pPr>
      <w:r>
        <w:t>• 교감 번호 | 0610021</w:t>
      </w:r>
    </w:p>
    <w:p>
      <w:pPr>
        <w:pStyle w:val="SHTKNoteDetail"/>
      </w:pPr>
      <w:r>
        <w:t>• 저본 독법 | 六 → ‘여섯/여섯째’</w:t>
      </w:r>
    </w:p>
    <w:p>
      <w:pPr>
        <w:pStyle w:val="SHTKNoteDetail"/>
      </w:pPr>
      <w:r>
        <w:t>• 이문 독법 | ∅ → ‘해당 성분 없음(탈락)’</w:t>
      </w:r>
    </w:p>
    <w:p>
      <w:pPr>
        <w:pStyle w:val="SHTKNoteDetail"/>
      </w:pPr>
      <w:r>
        <w:t>• 저본 기준 번역 | “《바사론》 제[21]46권에서는 육항주를 밝히고,”</w:t>
      </w:r>
    </w:p>
    <w:p>
      <w:pPr>
        <w:pStyle w:val="SHTKNoteDetail"/>
      </w:pPr>
      <w:r>
        <w:t>• 번역 영향 판정 | [의미 차이 있음]</w:t>
      </w:r>
    </w:p>
    <w:p>
      <w:pPr>
        <w:pStyle w:val="SHTKNoteDetail"/>
      </w:pPr>
      <w:r>
        <w:t>• 출처 | CBETA T41n1822, 교감 번호 0610021.</w:t>
      </w:r>
    </w:p>
    <w:p>
      <w:pPr>
        <w:pStyle w:val="SHTKSourceText"/>
      </w:pPr>
      <w:r>
        <w:t>一百[22]二十九。</w:t>
      </w:r>
    </w:p>
    <w:p>
      <w:pPr>
        <w:pStyle w:val="SHTKTranslationText"/>
      </w:pPr>
      <w:r>
        <w:t>제[22]129권과,</w:t>
      </w:r>
    </w:p>
    <w:p>
      <w:pPr>
        <w:pStyle w:val="SHTKNoteSummary"/>
      </w:pPr>
      <w:r>
        <w:t>교감 요약 | [CBETA 교감] 저본 二 → 乙본 三</w:t>
      </w:r>
    </w:p>
    <w:p>
      <w:pPr>
        <w:pStyle w:val="SHTKNoteDetail"/>
      </w:pPr>
      <w:r>
        <w:t>• 교감 번호 | 0610022</w:t>
      </w:r>
    </w:p>
    <w:p>
      <w:pPr>
        <w:pStyle w:val="SHTKNoteDetail"/>
      </w:pPr>
      <w:r>
        <w:t>• 저본 독법 | 二 → ‘둘’</w:t>
      </w:r>
    </w:p>
    <w:p>
      <w:pPr>
        <w:pStyle w:val="SHTKNoteDetail"/>
      </w:pPr>
      <w:r>
        <w:t>• 이문 독법 | 三 → ‘셋’</w:t>
      </w:r>
    </w:p>
    <w:p>
      <w:pPr>
        <w:pStyle w:val="SHTKNoteDetail"/>
      </w:pPr>
      <w:r>
        <w:t>• 저본 기준 번역 | “제[22]129권과,”</w:t>
      </w:r>
    </w:p>
    <w:p>
      <w:pPr>
        <w:pStyle w:val="SHTKNoteDetail"/>
      </w:pPr>
      <w:r>
        <w:t>• 번역 영향 판정 | [의미 차이 있음]</w:t>
      </w:r>
    </w:p>
    <w:p>
      <w:pPr>
        <w:pStyle w:val="SHTKNoteDetail"/>
      </w:pPr>
      <w:r>
        <w:t>• 출처 | CBETA T41n1822, 교감 번호 0610022.</w:t>
      </w:r>
    </w:p>
    <w:p>
      <w:pPr>
        <w:pStyle w:val="SHTKSourceText"/>
      </w:pPr>
      <w:r>
        <w:t>一百九十。明耽嗜受。</w:t>
      </w:r>
    </w:p>
    <w:p>
      <w:pPr>
        <w:pStyle w:val="SHTKTranslationText"/>
      </w:pPr>
      <w:r>
        <w:t>제190권에서는, 탐기수를 밝힌다.</w:t>
      </w:r>
    </w:p>
    <w:p>
      <w:pPr>
        <w:pStyle w:val="SHTKSourceText"/>
      </w:pPr>
      <w:r>
        <w:t>正[23]理救云。</w:t>
      </w:r>
    </w:p>
    <w:p>
      <w:pPr>
        <w:pStyle w:val="SHTKTranslationText"/>
      </w:pPr>
      <w:r>
        <w:t>《정[23]리론》에서는 구제하여 말한다.</w:t>
      </w:r>
    </w:p>
    <w:p>
      <w:pPr>
        <w:pStyle w:val="SHTKNoteSummary"/>
      </w:pPr>
      <w:r>
        <w:t>교감 요약 | [CBETA 교감] 저본 理 → 甲·乙본 理論</w:t>
      </w:r>
    </w:p>
    <w:p>
      <w:pPr>
        <w:pStyle w:val="SHTKNoteDetail"/>
      </w:pPr>
      <w:r>
        <w:t>• 교감 번호 | 0610023</w:t>
      </w:r>
    </w:p>
    <w:p>
      <w:pPr>
        <w:pStyle w:val="SHTKNoteDetail"/>
      </w:pPr>
      <w:r>
        <w:t>• 저본 독법 | 理 → ‘이치’</w:t>
      </w:r>
    </w:p>
    <w:p>
      <w:pPr>
        <w:pStyle w:val="SHTKNoteDetail"/>
      </w:pPr>
      <w:r>
        <w:t>• 이문 독법 | 理論 → ‘이치 / 논’</w:t>
      </w:r>
    </w:p>
    <w:p>
      <w:pPr>
        <w:pStyle w:val="SHTKNoteDetail"/>
      </w:pPr>
      <w:r>
        <w:t>• 저본 기준 번역 | “《정[23]리론》에서는 구제하여 말한다.”</w:t>
      </w:r>
    </w:p>
    <w:p>
      <w:pPr>
        <w:pStyle w:val="SHTKNoteDetail"/>
      </w:pPr>
      <w:r>
        <w:t>• 교감 해설 | 이문에서는 理 대신 理論으로 읽는다.</w:t>
      </w:r>
    </w:p>
    <w:p>
      <w:pPr>
        <w:pStyle w:val="SHTKNoteDetail"/>
      </w:pPr>
      <w:r>
        <w:t>• 번역 영향 판정 | [번역 차이 없음]</w:t>
      </w:r>
    </w:p>
    <w:p>
      <w:pPr>
        <w:pStyle w:val="SHTKNoteDetail"/>
      </w:pPr>
      <w:r>
        <w:t>• 출처 | CBETA T41n1822, 교감 번호 0610023.</w:t>
      </w:r>
    </w:p>
    <w:p>
      <w:pPr>
        <w:pStyle w:val="SHTKSourceText"/>
      </w:pPr>
      <w:r>
        <w:t>如何定知於諸境界或愛或憎或不擇捨方是近行。非如先說諸離欲者。或阿羅漢。於有漏事雖全分斷而有有漏喜等現行。不名近行此有何理。又以何緣。唯六恒住遠分所治貪等相應雜染喜等方名近行。非餘有漏善喜等受。又彼自說差別言故。非染近行定有極成。謂彼自言但為遮止雜染近行故作是說。</w:t>
      </w:r>
    </w:p>
    <w:p>
      <w:pPr>
        <w:pStyle w:val="SHTKTranslationText"/>
      </w:pPr>
      <w:r>
        <w:t>여러 경계에 대하여 혹 사랑하고 혹 미워하며 혹 가리지 않고 버리는 것만이 근행이라고 어떻게 결정해 아는가? 앞에서 말한 것처럼 이욕한 자나, 혹 아라한이, 유루의 일에 대해 비록 전부 끊었더라도 유루의 희 등이 현행하는 경우가 있는데, 그것을 근행이라 하지 않는 데에는 무슨 이치가 있는가? 또 무슨 까닭에, 오직 육항주가 멀리서 대치하는 탐 등과 상응하는 잡염의 희 등만을 근행이라 하고, 그 밖의 유루의 선한 희 등의 수는 근행이라 하지 않는가? 또 그가 스스로 차별하여 말했기 때문에, 염오가 아닌 근행이 결정코 성립하지 않는 것도 아니다. 말하자면 그가 스스로 “다만 잡염의 근행을 막기 위해 이와 같이 말한 것”이라고 했으니,</w:t>
      </w:r>
    </w:p>
    <w:p>
      <w:pPr>
        <w:pStyle w:val="SHTKSourceText"/>
      </w:pPr>
      <w:r>
        <w:t>即[24]以許有非染近行非六恒住正所遮遣故。</w:t>
      </w:r>
    </w:p>
    <w:p>
      <w:pPr>
        <w:pStyle w:val="SHTKTranslationText"/>
      </w:pPr>
      <w:r>
        <w:t>곧[24] 염오가 아닌 근행도 있어 육항주가 바로 배제하는 대상이 아님을 허용한 것이다.</w:t>
      </w:r>
    </w:p>
    <w:p>
      <w:pPr>
        <w:pStyle w:val="SHTKNoteSummary"/>
      </w:pPr>
      <w:r>
        <w:t>교감 요약 | [CBETA 교감] 저본 以 → 甲·乙본 已</w:t>
      </w:r>
    </w:p>
    <w:p>
      <w:pPr>
        <w:pStyle w:val="SHTKNoteDetail"/>
      </w:pPr>
      <w:r>
        <w:t>• 교감 번호 | 0610024</w:t>
      </w:r>
    </w:p>
    <w:p>
      <w:pPr>
        <w:pStyle w:val="SHTKNoteDetail"/>
      </w:pPr>
      <w:r>
        <w:t>• 저본 독법 | 以 → ‘…로써’</w:t>
      </w:r>
    </w:p>
    <w:p>
      <w:pPr>
        <w:pStyle w:val="SHTKNoteDetail"/>
      </w:pPr>
      <w:r>
        <w:t>• 이문 독법 | 已 → ‘이미’</w:t>
      </w:r>
    </w:p>
    <w:p>
      <w:pPr>
        <w:pStyle w:val="SHTKNoteDetail"/>
      </w:pPr>
      <w:r>
        <w:t>• 저본 기준 번역 | “곧[24] 염오가 아닌 근행도 있어 육항주가 바로 배제하는 대상이 아님을 허용한 것이다.”</w:t>
      </w:r>
    </w:p>
    <w:p>
      <w:pPr>
        <w:pStyle w:val="SHTKNoteDetail"/>
      </w:pPr>
      <w:r>
        <w:t>• 교감 해설 | 이문에서는 以 대신 已으로 읽는다.</w:t>
      </w:r>
    </w:p>
    <w:p>
      <w:pPr>
        <w:pStyle w:val="SHTKNoteDetail"/>
      </w:pPr>
      <w:r>
        <w:t>• 번역 영향 판정 | [의미 차이 있음]</w:t>
      </w:r>
    </w:p>
    <w:p>
      <w:pPr>
        <w:pStyle w:val="SHTKNoteDetail"/>
      </w:pPr>
      <w:r>
        <w:t>• 출처 | CBETA T41n1822, 교감 번호 0610024.</w:t>
      </w:r>
    </w:p>
    <w:p>
      <w:pPr>
        <w:pStyle w:val="SHTKSourceText"/>
      </w:pPr>
      <w:r>
        <w:t>毘婆[＊]沙所說近行[＊]非與正理契經相違。</w:t>
      </w:r>
    </w:p>
    <w:p>
      <w:pPr>
        <w:pStyle w:val="SHTKTranslationText"/>
      </w:pPr>
      <w:r>
        <w:t>《비바사[＊]》에서 말한 근행[＊]은 《정리론》과 계경에 어긋나지 않는다.</w:t>
      </w:r>
    </w:p>
    <w:p>
      <w:pPr>
        <w:pStyle w:val="SHTKNoteSummary"/>
      </w:pPr>
      <w:r>
        <w:t>교감 요약 | [CBETA 교감] 저본 沙 → 甲·乙본 婆</w:t>
      </w:r>
    </w:p>
    <w:p>
      <w:pPr>
        <w:pStyle w:val="SHTKNoteDetail"/>
      </w:pPr>
      <w:r>
        <w:t>• 원교감 원문 | 沙【大】＊，婆【甲】【乙】＊</w:t>
      </w:r>
    </w:p>
    <w:p>
      <w:pPr>
        <w:pStyle w:val="SHTKNoteDetail"/>
      </w:pPr>
      <w:r>
        <w:t>• 해당 번역 | “《비바사[＊]》에서 말한 근행[＊]은 《정리론》과 계경에 어긋나지 않는다.”</w:t>
      </w:r>
    </w:p>
    <w:p>
      <w:pPr>
        <w:pStyle w:val="SHTKNoteDetail"/>
      </w:pPr>
      <w:r>
        <w:t>• 번역 영향 판정 | [번역 차이 없음]</w:t>
      </w:r>
    </w:p>
    <w:p>
      <w:pPr>
        <w:pStyle w:val="SHTKNoteDetail"/>
      </w:pPr>
      <w:r>
        <w:t>• 출처 | CBETA T41n1822, 교감 번호 0606038.</w:t>
      </w:r>
    </w:p>
    <w:p>
      <w:pPr>
        <w:pStyle w:val="SHTKNoteSummary"/>
      </w:pPr>
      <w:r>
        <w:t>교감 요약 | [CBETA 교감] 甲·乙본에는 非 없음</w:t>
      </w:r>
    </w:p>
    <w:p>
      <w:pPr>
        <w:pStyle w:val="SHTKNoteDetail"/>
      </w:pPr>
      <w:r>
        <w:t>• 원교감 원문 | 非【大】＊，〔－〕【甲】【乙】＊</w:t>
      </w:r>
    </w:p>
    <w:p>
      <w:pPr>
        <w:pStyle w:val="SHTKNoteDetail"/>
      </w:pPr>
      <w:r>
        <w:t>• 해당 번역 | “《비바사[＊]》에서 말한 근행[＊]은 《정리론》과 계경에 어긋나지 않는다.”</w:t>
      </w:r>
    </w:p>
    <w:p>
      <w:pPr>
        <w:pStyle w:val="SHTKNoteDetail"/>
      </w:pPr>
      <w:r>
        <w:t>• 번역 영향 판정 | [의미 차이 있음]</w:t>
      </w:r>
    </w:p>
    <w:p>
      <w:pPr>
        <w:pStyle w:val="SHTKNoteDetail"/>
      </w:pPr>
      <w:r>
        <w:t>• 출처 | CBETA T41n1822, 교감 번호 0608017.</w:t>
      </w:r>
    </w:p>
    <w:p>
      <w:pPr>
        <w:pStyle w:val="SHTKSourceText"/>
      </w:pPr>
      <w:r>
        <w:t>又諸有漏皆名雜染。既許雜染皆名近行。與此宗義有何相違</w:t>
      </w:r>
    </w:p>
    <w:p>
      <w:pPr>
        <w:pStyle w:val="SHTKTranslationText"/>
      </w:pPr>
      <w:r>
        <w:t>또 모든 유루를 모두 잡염이라 한다. 이미 잡염을 모두 근행이라 이름함을 허용한다면, 이 종의 뜻과 무엇이 서로 어긋나는가?</w:t>
      </w:r>
    </w:p>
    <w:p>
      <w:pPr>
        <w:pStyle w:val="SHTKSourceText"/>
      </w:pPr>
      <w:r>
        <w:t>婆[＊]沙一百三十九云。</w:t>
      </w:r>
    </w:p>
    <w:p>
      <w:pPr>
        <w:pStyle w:val="SHTKTranslationText"/>
      </w:pPr>
      <w:r>
        <w:t>《바[＊]사론》 제139권에서 말한다.</w:t>
      </w:r>
    </w:p>
    <w:p>
      <w:pPr>
        <w:pStyle w:val="SHTKNoteSummary"/>
      </w:pPr>
      <w:r>
        <w:t>교감 요약 | [CBETA 교감] 저본 沙 → 甲·乙본 婆</w:t>
      </w:r>
    </w:p>
    <w:p>
      <w:pPr>
        <w:pStyle w:val="SHTKNoteDetail"/>
      </w:pPr>
      <w:r>
        <w:t>• 원교감 원문 | 沙【大】＊，婆【甲】【乙】＊</w:t>
      </w:r>
    </w:p>
    <w:p>
      <w:pPr>
        <w:pStyle w:val="SHTKNoteDetail"/>
      </w:pPr>
      <w:r>
        <w:t>• 해당 번역 | “《바[＊]사론》 제139권에서 말한다.”</w:t>
      </w:r>
    </w:p>
    <w:p>
      <w:pPr>
        <w:pStyle w:val="SHTKNoteDetail"/>
      </w:pPr>
      <w:r>
        <w:t>• 번역 영향 판정 | [번역 차이 없음]</w:t>
      </w:r>
    </w:p>
    <w:p>
      <w:pPr>
        <w:pStyle w:val="SHTKNoteDetail"/>
      </w:pPr>
      <w:r>
        <w:t>• 출처 | CBETA T41n1822, 교감 번호 0606038.</w:t>
      </w:r>
    </w:p>
    <w:p>
      <w:pPr>
        <w:pStyle w:val="SHTKSourceText"/>
      </w:pPr>
      <w:r>
        <w:t>若生初定成就欲界一法捨意近行。</w:t>
      </w:r>
    </w:p>
    <w:p>
      <w:pPr>
        <w:pStyle w:val="SHTKTranslationText"/>
      </w:pPr>
      <w:r>
        <w:t>만약 초정려에 태어나면 욕계의 한 가지 법사(法捨)의근행을 성취한다.</w:t>
      </w:r>
    </w:p>
    <w:p>
      <w:pPr>
        <w:pStyle w:val="SHTKSourceText"/>
      </w:pPr>
      <w:r>
        <w:t>即通[25]果俱。</w:t>
      </w:r>
    </w:p>
    <w:p>
      <w:pPr>
        <w:pStyle w:val="SHTKTranslationText"/>
      </w:pPr>
      <w:r>
        <w:t>곧 통[25]과심과 함께하는 것이다.</w:t>
      </w:r>
    </w:p>
    <w:p>
      <w:pPr>
        <w:pStyle w:val="SHTKNoteSummary"/>
      </w:pPr>
      <w:r>
        <w:t>교감 요약 | [CBETA 교감] 저본 果 → 甲·乙본 果心</w:t>
      </w:r>
    </w:p>
    <w:p>
      <w:pPr>
        <w:pStyle w:val="SHTKNoteDetail"/>
      </w:pPr>
      <w:r>
        <w:t>• 교감 번호 | 0610025</w:t>
      </w:r>
    </w:p>
    <w:p>
      <w:pPr>
        <w:pStyle w:val="SHTKNoteDetail"/>
      </w:pPr>
      <w:r>
        <w:t>• 저본 독법 | 果 → ‘결과/과’</w:t>
      </w:r>
    </w:p>
    <w:p>
      <w:pPr>
        <w:pStyle w:val="SHTKNoteDetail"/>
      </w:pPr>
      <w:r>
        <w:t>• 이문 독법 | 果心 → ‘결과/과 / 마음’</w:t>
      </w:r>
    </w:p>
    <w:p>
      <w:pPr>
        <w:pStyle w:val="SHTKNoteDetail"/>
      </w:pPr>
      <w:r>
        <w:t>• 저본 기준 번역 | “곧 통[25]과심과 함께하는 것이다.”</w:t>
      </w:r>
    </w:p>
    <w:p>
      <w:pPr>
        <w:pStyle w:val="SHTKNoteDetail"/>
      </w:pPr>
      <w:r>
        <w:t>• 교감 해설 | 이문에서는 果 대신 果心으로 읽는다.</w:t>
      </w:r>
    </w:p>
    <w:p>
      <w:pPr>
        <w:pStyle w:val="SHTKNoteDetail"/>
      </w:pPr>
      <w:r>
        <w:t>• 번역 영향 판정 | [번역 차이 없음]</w:t>
      </w:r>
    </w:p>
    <w:p>
      <w:pPr>
        <w:pStyle w:val="SHTKNoteDetail"/>
      </w:pPr>
      <w:r>
        <w:t>• 출처 | CBETA T41n1822, 교감 번호 0610025.</w:t>
      </w:r>
    </w:p>
    <w:p>
      <w:pPr>
        <w:pStyle w:val="SHTKSourceText"/>
      </w:pPr>
      <w:r>
        <w:t>總緣色等為[26]境故。</w:t>
      </w:r>
    </w:p>
    <w:p>
      <w:pPr>
        <w:pStyle w:val="SHTKTranslationText"/>
      </w:pPr>
      <w:r>
        <w:t>색 등을 총괄하여[26] 경계로 삼기 때문이다.</w:t>
      </w:r>
    </w:p>
    <w:p>
      <w:pPr>
        <w:pStyle w:val="SHTKNoteSummary"/>
      </w:pPr>
      <w:r>
        <w:t>교감 요약 | [CBETA 교감] 저본 境 → 甲·乙본 境起</w:t>
      </w:r>
    </w:p>
    <w:p>
      <w:pPr>
        <w:pStyle w:val="SHTKNoteDetail"/>
      </w:pPr>
      <w:r>
        <w:t>• 교감 번호 | 0610026</w:t>
      </w:r>
    </w:p>
    <w:p>
      <w:pPr>
        <w:pStyle w:val="SHTKNoteDetail"/>
      </w:pPr>
      <w:r>
        <w:t>• 저본 독법 | 境</w:t>
      </w:r>
    </w:p>
    <w:p>
      <w:pPr>
        <w:pStyle w:val="SHTKNoteDetail"/>
      </w:pPr>
      <w:r>
        <w:t>• 이문 독법 | 境起</w:t>
      </w:r>
    </w:p>
    <w:p>
      <w:pPr>
        <w:pStyle w:val="SHTKNoteDetail"/>
      </w:pPr>
      <w:r>
        <w:t>• 저본 기준 번역 | “색 등을 총괄하여[26] 경계로 삼기 때문이다.”</w:t>
      </w:r>
    </w:p>
    <w:p>
      <w:pPr>
        <w:pStyle w:val="SHTKNoteDetail"/>
      </w:pPr>
      <w:r>
        <w:t>• 교감 해설 | 이문에서는 境 대신 境起으로 읽는다.</w:t>
      </w:r>
    </w:p>
    <w:p>
      <w:pPr>
        <w:pStyle w:val="SHTKNoteDetail"/>
      </w:pPr>
      <w:r>
        <w:t>• 번역 영향 판정 | [의미 차이 있음]</w:t>
      </w:r>
    </w:p>
    <w:p>
      <w:pPr>
        <w:pStyle w:val="SHTKNoteDetail"/>
      </w:pPr>
      <w:r>
        <w:t>• 출처 | CBETA T41n1822, 교감 번호 0610026.</w:t>
      </w:r>
    </w:p>
    <w:p>
      <w:pPr>
        <w:pStyle w:val="SHTKSourceText"/>
      </w:pPr>
      <w:r>
        <w:t>有說[27]成就三。</w:t>
      </w:r>
    </w:p>
    <w:p>
      <w:pPr>
        <w:pStyle w:val="SHTKTranslationText"/>
      </w:pPr>
      <w:r>
        <w:t>어떤 이는[27] 세 가지를 성취한다고 말한다.</w:t>
      </w:r>
    </w:p>
    <w:p>
      <w:pPr>
        <w:pStyle w:val="SHTKNoteSummary"/>
      </w:pPr>
      <w:r>
        <w:t>교감 요약 | [CBETA 교감] 저본 成 → 乙본 彼成</w:t>
      </w:r>
    </w:p>
    <w:p>
      <w:pPr>
        <w:pStyle w:val="SHTKNoteDetail"/>
      </w:pPr>
      <w:r>
        <w:t>• 교감 번호 | 0610027</w:t>
      </w:r>
    </w:p>
    <w:p>
      <w:pPr>
        <w:pStyle w:val="SHTKNoteDetail"/>
      </w:pPr>
      <w:r>
        <w:t>• 저본 독법 | 成 → ‘이루다’</w:t>
      </w:r>
    </w:p>
    <w:p>
      <w:pPr>
        <w:pStyle w:val="SHTKNoteDetail"/>
      </w:pPr>
      <w:r>
        <w:t>• 이문 독법 | 彼成 → ‘저것/그 / 이루다’</w:t>
      </w:r>
    </w:p>
    <w:p>
      <w:pPr>
        <w:pStyle w:val="SHTKNoteDetail"/>
      </w:pPr>
      <w:r>
        <w:t>• 저본 기준 번역 | “어떤 이는[27] 세 가지를 성취한다고 말한다.”</w:t>
      </w:r>
    </w:p>
    <w:p>
      <w:pPr>
        <w:pStyle w:val="SHTKNoteDetail"/>
      </w:pPr>
      <w:r>
        <w:t>• 교감 해설 | 이문에서는 成 대신 彼成으로 읽는다.</w:t>
      </w:r>
    </w:p>
    <w:p>
      <w:pPr>
        <w:pStyle w:val="SHTKNoteDetail"/>
      </w:pPr>
      <w:r>
        <w:t>• 번역 영향 판정 | [의미 차이 있음]</w:t>
      </w:r>
    </w:p>
    <w:p>
      <w:pPr>
        <w:pStyle w:val="SHTKNoteDetail"/>
      </w:pPr>
      <w:r>
        <w:t>• 출처 | CBETA T41n1822, 교감 번호 0610027.</w:t>
      </w:r>
    </w:p>
    <w:p>
      <w:pPr>
        <w:pStyle w:val="SHTKSourceText"/>
      </w:pPr>
      <w:r>
        <w:t>謂色．聲．法捨意近行。此心若緣所起身表。即有緣色捨意近行。此心若緣所起語表即有緣聲捨意近行。此心若緣所變化事。以總緣故。即有緣法捨意近行。有說。成就六捨意近行。即通果心俱。此心容有總別緣故今詳。三解據義各別不相違也。第一師據化事心唯法捨近行。此心不唯緣一境故。第二師說。據化事心．及發身．語業心。唯緣色．聲故。第三師說。通六近行。通取化事．發業及餘通果心。亦容別緣六境界故有人云。初師為正。</w:t>
      </w:r>
    </w:p>
    <w:p>
      <w:pPr>
        <w:pStyle w:val="SHTKTranslationText"/>
      </w:pPr>
      <w:r>
        <w:t>곧 색·성·법의 사의근행이다. 이 마음이 만약 일으킨 신표업을 반연하면, 곧 색을 반연하는 사의근행이 있다. 이 마음이 만약 일으킨 어표업을 반연하면 곧 소리를 반연하는 사의근행이 있다. 이 마음이 만약 변화시킨 일을 반연하고, 총괄하여 반연하기 때문에, 곧 법을 반연하는 사의근행이 있다. 어떤 이는 말한다. 여섯 사의근행을 성취한다. 곧 통과심과 함께하는 것이다. 이 마음은 총괄하여 반연하거나 따로 반연하는 것이 모두 가능하기 때문이다. 지금 자세히 살펴보건대, 세 해석은 의거하는 뜻이 각각 다르므로 서로 어긋나지 않는다. 첫째 논사는 화사심(化事心)에 의거하므로 오직 법사의근행만 있다고 본다. 이 마음이 오직 한 경계만을 반연하는 것은 아니기 때문이다. 둘째 논사는 말한다. 화사심과 신업·어업을 일으키는 마음에 의거한다. 오직 색과 소리만을 반연하기 때문이다. 셋째 논사는 말한다. 여섯 근행에 모두 통한다. 화사심·발업심과 그 밖의 통과심을 모두 취한다. 또한 여섯 경계를 따로 반연할 수 있기 때문이다. 어떤 이는 말한다. 첫째 논사가 옳다.</w:t>
      </w:r>
    </w:p>
    <w:p>
      <w:pPr>
        <w:pStyle w:val="SHTKSourceText"/>
      </w:pPr>
      <w:r>
        <w:t>初師意發業心亦兼緣能造觸故者。</w:t>
      </w:r>
    </w:p>
    <w:p>
      <w:pPr>
        <w:pStyle w:val="SHTKTranslationText"/>
      </w:pPr>
      <w:r>
        <w:t>첫째 논사의 뜻은 발업심도 또한 능조촉(能造觸)을 아울러 반연하기 때문이라는 것인데,</w:t>
      </w:r>
    </w:p>
    <w:p>
      <w:pPr>
        <w:pStyle w:val="SHTKSourceText"/>
      </w:pPr>
      <w:r>
        <w:t>[28]非也。</w:t>
      </w:r>
    </w:p>
    <w:p>
      <w:pPr>
        <w:pStyle w:val="SHTKTranslationText"/>
      </w:pPr>
      <w:r>
        <w:t>[28]그렇지 않다.</w:t>
      </w:r>
    </w:p>
    <w:p>
      <w:pPr>
        <w:pStyle w:val="SHTKNoteSummary"/>
      </w:pPr>
      <w:r>
        <w:t>교감 요약 | [CBETA 교감] 저본 非 → 甲·乙본 誤</w:t>
      </w:r>
    </w:p>
    <w:p>
      <w:pPr>
        <w:pStyle w:val="SHTKNoteDetail"/>
      </w:pPr>
      <w:r>
        <w:t>• 교감 번호 | 0610028</w:t>
      </w:r>
    </w:p>
    <w:p>
      <w:pPr>
        <w:pStyle w:val="SHTKNoteDetail"/>
      </w:pPr>
      <w:r>
        <w:t>• 저본 독법 | 非 → ‘아니다’</w:t>
      </w:r>
    </w:p>
    <w:p>
      <w:pPr>
        <w:pStyle w:val="SHTKNoteDetail"/>
      </w:pPr>
      <w:r>
        <w:t>• 이문 독법 | 誤</w:t>
      </w:r>
    </w:p>
    <w:p>
      <w:pPr>
        <w:pStyle w:val="SHTKNoteDetail"/>
      </w:pPr>
      <w:r>
        <w:t>• 저본 기준 번역 | “[28]그렇지 않다.”</w:t>
      </w:r>
    </w:p>
    <w:p>
      <w:pPr>
        <w:pStyle w:val="SHTKNoteDetail"/>
      </w:pPr>
      <w:r>
        <w:t>• 교감 해설 | 이문에서는 非 대신 誤으로 읽는다.</w:t>
      </w:r>
    </w:p>
    <w:p>
      <w:pPr>
        <w:pStyle w:val="SHTKNoteDetail"/>
      </w:pPr>
      <w:r>
        <w:t>• 번역 영향 판정 | [의미 차이 있음]</w:t>
      </w:r>
    </w:p>
    <w:p>
      <w:pPr>
        <w:pStyle w:val="SHTKNoteDetail"/>
      </w:pPr>
      <w:r>
        <w:t>• 출처 | CBETA T41n1822, 교감 번호 0610028.</w:t>
      </w:r>
    </w:p>
    <w:p>
      <w:pPr>
        <w:pStyle w:val="SHTKSourceText"/>
      </w:pPr>
      <w:r>
        <w:t>若能造觸亦心緣。起善．惡二業例亦應然。應同所造通其善．惡。</w:t>
      </w:r>
    </w:p>
    <w:p>
      <w:pPr>
        <w:pStyle w:val="SHTKTranslationText"/>
      </w:pPr>
      <w:r>
        <w:t>만약 능조촉도 또한 마음이 반연한다면, 선업과 악업 두 가지를 일으키는 경우도 예에 따라 또한 그러해야 한다. 마땅히 소조와 같이 선·악에 모두 통해야 할 것이다.</w:t>
      </w:r>
    </w:p>
    <w:p>
      <w:pPr>
        <w:pStyle w:val="SHTKPositionMarker"/>
      </w:pPr>
      <w:bookmarkStart w:id="2412" w:name="loc_0610c13"/>
      <w:bookmarkEnd w:id="2412"/>
      <w:r>
        <w:t>[0610c13]</w:t>
      </w:r>
    </w:p>
    <w:p>
      <w:pPr>
        <w:pStyle w:val="SHTKSourceText"/>
      </w:pPr>
      <w:r>
        <w:t>論。如是所說至無量差別。</w:t>
      </w:r>
    </w:p>
    <w:p>
      <w:pPr>
        <w:pStyle w:val="SHTKTranslationText"/>
      </w:pPr>
      <w:r>
        <w:t>논. “이와 같이 말한 것”부터 “한량없는 차별”까지이다.</w:t>
      </w:r>
    </w:p>
    <w:p>
      <w:pPr>
        <w:pStyle w:val="SHTKSourceText"/>
      </w:pPr>
      <w:r>
        <w:t>略說受支如上[29]所說。</w:t>
      </w:r>
    </w:p>
    <w:p>
      <w:pPr>
        <w:pStyle w:val="SHTKTranslationText"/>
      </w:pPr>
      <w:r>
        <w:t>수지(受支)를 간략히 말한 것은 위에서[29] 말한 것과 같고,</w:t>
      </w:r>
    </w:p>
    <w:p>
      <w:pPr>
        <w:pStyle w:val="SHTKNoteSummary"/>
      </w:pPr>
      <w:r>
        <w:t>교감 요약 | [CBETA 교감] 甲·乙본에는 所 없음</w:t>
      </w:r>
    </w:p>
    <w:p>
      <w:pPr>
        <w:pStyle w:val="SHTKNoteDetail"/>
      </w:pPr>
      <w:r>
        <w:t>• 교감 번호 | 0610029</w:t>
      </w:r>
    </w:p>
    <w:p>
      <w:pPr>
        <w:pStyle w:val="SHTKNoteDetail"/>
      </w:pPr>
      <w:r>
        <w:t>• 저본 독법 | 所 → ‘…하는 바’</w:t>
      </w:r>
    </w:p>
    <w:p>
      <w:pPr>
        <w:pStyle w:val="SHTKNoteDetail"/>
      </w:pPr>
      <w:r>
        <w:t>• 이문 독법 | ∅ → ‘해당 성분 없음(탈락)’</w:t>
      </w:r>
    </w:p>
    <w:p>
      <w:pPr>
        <w:pStyle w:val="SHTKNoteDetail"/>
      </w:pPr>
      <w:r>
        <w:t>• 저본 기준 번역 | “수지(受支)를 간략히 말한 것은 위에서[29] 말한 것과 같고,”</w:t>
      </w:r>
    </w:p>
    <w:p>
      <w:pPr>
        <w:pStyle w:val="SHTKNoteDetail"/>
      </w:pPr>
      <w:r>
        <w:t>• 번역 영향 판정 | [번역 차이 없음]</w:t>
      </w:r>
    </w:p>
    <w:p>
      <w:pPr>
        <w:pStyle w:val="SHTKNoteDetail"/>
      </w:pPr>
      <w:r>
        <w:t>• 출처 | CBETA T41n1822, 교감 번호 0610029.</w:t>
      </w:r>
    </w:p>
    <w:p>
      <w:pPr>
        <w:pStyle w:val="SHTKSourceText"/>
      </w:pPr>
      <w:r>
        <w:t>若廣分別無量不同。</w:t>
      </w:r>
    </w:p>
    <w:p>
      <w:pPr>
        <w:pStyle w:val="SHTKTranslationText"/>
      </w:pPr>
      <w:r>
        <w:t>널리 분별하면 한량없이 같지 않다.</w:t>
      </w:r>
    </w:p>
    <w:p>
      <w:pPr>
        <w:pStyle w:val="SHTKPositionMarker"/>
      </w:pPr>
      <w:bookmarkStart w:id="2413" w:name="loc_0610c15"/>
      <w:bookmarkEnd w:id="2413"/>
      <w:r>
        <w:t>[0610c15]</w:t>
      </w:r>
    </w:p>
    <w:p>
      <w:pPr>
        <w:pStyle w:val="SHTKSourceText"/>
      </w:pPr>
      <w:r>
        <w:t>論。何緣不說所餘有支。自此已下餘指別文。</w:t>
      </w:r>
    </w:p>
    <w:p>
      <w:pPr>
        <w:pStyle w:val="SHTKTranslationText"/>
      </w:pPr>
      <w:r>
        <w:t>논. 무슨 까닭에 나머지 유지(有支)는 말하지 않는가? 이 아래에서는 나머지는 다른 글을 가리킨다.</w:t>
      </w:r>
    </w:p>
    <w:p>
      <w:pPr>
        <w:pStyle w:val="SHTKPositionMarker"/>
      </w:pPr>
      <w:bookmarkStart w:id="2414" w:name="loc_0610c16"/>
      <w:bookmarkEnd w:id="2414"/>
      <w:r>
        <w:t>[0610c16]</w:t>
      </w:r>
    </w:p>
    <w:p>
      <w:pPr>
        <w:pStyle w:val="SHTKSourceText"/>
      </w:pPr>
      <w:r>
        <w:t>論曰至隨眠品當說。指餘文也。</w:t>
      </w:r>
    </w:p>
    <w:p>
      <w:pPr>
        <w:pStyle w:val="SHTKTranslationText"/>
      </w:pPr>
      <w:r>
        <w:t>논에서 “말한다”부터 “수면품에서 마땅히 설할 것이다”까지이다. 다른 글을 가리킨 것이다.</w:t>
      </w:r>
    </w:p>
    <w:p>
      <w:pPr>
        <w:pStyle w:val="SHTKPositionMarker"/>
      </w:pPr>
      <w:bookmarkStart w:id="2415" w:name="loc_0610c17"/>
      <w:bookmarkEnd w:id="2415"/>
      <w:r>
        <w:t>[0610c17]</w:t>
      </w:r>
    </w:p>
    <w:p>
      <w:pPr>
        <w:pStyle w:val="SHTKSourceText"/>
      </w:pPr>
      <w:r>
        <w:t>論。此諸緣起略立為三。自此已下有兩行頌舉喻顯也。</w:t>
      </w:r>
    </w:p>
    <w:p>
      <w:pPr>
        <w:pStyle w:val="SHTKTranslationText"/>
      </w:pPr>
      <w:r>
        <w:t>논. 이 여러 연기는 간략히 세 가지로 세운다. 이 아래 두 행의 게송에서는 비유를 들어 드러낸다.</w:t>
      </w:r>
    </w:p>
    <w:p>
      <w:pPr>
        <w:pStyle w:val="SHTKPositionMarker"/>
      </w:pPr>
      <w:bookmarkStart w:id="2416" w:name="loc_0610c18"/>
      <w:bookmarkEnd w:id="2416"/>
      <w:r>
        <w:t>[0610c18]</w:t>
      </w:r>
    </w:p>
    <w:p>
      <w:pPr>
        <w:pStyle w:val="SHTKSourceText"/>
      </w:pPr>
      <w:r>
        <w:t>論曰至煩惱業事。此中煩惱總有五喻。此文即是第一喻也。</w:t>
      </w:r>
    </w:p>
    <w:p>
      <w:pPr>
        <w:pStyle w:val="SHTKTranslationText"/>
      </w:pPr>
      <w:r>
        <w:t>논에서 “말한다”부터 “번뇌·업·사(事)”까지이다. 이 가운데 번뇌에는 모두 다섯 가지 비유가 있다. 이 글은 곧 첫 번째 비유이다.</w:t>
      </w:r>
    </w:p>
    <w:p>
      <w:pPr>
        <w:pStyle w:val="SHTKPositionMarker"/>
      </w:pPr>
      <w:bookmarkStart w:id="2417" w:name="loc_0610c19"/>
      <w:bookmarkEnd w:id="2417"/>
      <w:r>
        <w:t>[0610c19]</w:t>
      </w:r>
    </w:p>
    <w:p>
      <w:pPr>
        <w:pStyle w:val="SHTKSourceText"/>
      </w:pPr>
      <w:r>
        <w:t>論。如龍鎮池至[30]相續無窮。</w:t>
      </w:r>
    </w:p>
    <w:p>
      <w:pPr>
        <w:pStyle w:val="SHTKTranslationText"/>
      </w:pPr>
      <w:r>
        <w:t>논. “용이 못을 지키는 것과 같다”부터 “[30]상속하여 다함이 없다”까지이다.</w:t>
      </w:r>
    </w:p>
    <w:p>
      <w:pPr>
        <w:pStyle w:val="SHTKNoteSummary"/>
      </w:pPr>
      <w:r>
        <w:t>교감 요약 | [CBETA 교감] 저본 相 → 甲·乙본 生</w:t>
      </w:r>
    </w:p>
    <w:p>
      <w:pPr>
        <w:pStyle w:val="SHTKNoteDetail"/>
      </w:pPr>
      <w:r>
        <w:t>• 교감 번호 | 0610030</w:t>
      </w:r>
    </w:p>
    <w:p>
      <w:pPr>
        <w:pStyle w:val="SHTKNoteDetail"/>
      </w:pPr>
      <w:r>
        <w:t>• 저본 독법 | 相 → ‘상/모양’</w:t>
      </w:r>
    </w:p>
    <w:p>
      <w:pPr>
        <w:pStyle w:val="SHTKNoteDetail"/>
      </w:pPr>
      <w:r>
        <w:t>• 이문 독법 | 生 → ‘생기다’</w:t>
      </w:r>
    </w:p>
    <w:p>
      <w:pPr>
        <w:pStyle w:val="SHTKNoteDetail"/>
      </w:pPr>
      <w:r>
        <w:t>• 저본 기준 번역 | “논. “용이 못을 지키는 것과 같다”부터 “[30]상속하여 다함이 없다”까지이다.”</w:t>
      </w:r>
    </w:p>
    <w:p>
      <w:pPr>
        <w:pStyle w:val="SHTKNoteDetail"/>
      </w:pPr>
      <w:r>
        <w:t>• 교감 해설 | “용이 못을 지키는 것과 같다”부터 “[30]상속하여 다함이 없다”까지이다. 이문에서는 相 대신 生으로 읽는다.</w:t>
      </w:r>
    </w:p>
    <w:p>
      <w:pPr>
        <w:pStyle w:val="SHTKNoteDetail"/>
      </w:pPr>
      <w:r>
        <w:t>• 번역 영향 판정 | [의미 차이 있음]</w:t>
      </w:r>
    </w:p>
    <w:p>
      <w:pPr>
        <w:pStyle w:val="SHTKNoteDetail"/>
      </w:pPr>
      <w:r>
        <w:t>• 출처 | CBETA T41n1822, 교감 번호 0610030.</w:t>
      </w:r>
    </w:p>
    <w:p>
      <w:pPr>
        <w:pStyle w:val="SHTKSourceText"/>
      </w:pPr>
      <w:r>
        <w:t>第二喻也。</w:t>
      </w:r>
    </w:p>
    <w:p>
      <w:pPr>
        <w:pStyle w:val="SHTKTranslationText"/>
      </w:pPr>
      <w:r>
        <w:t>두 번째 비유이다.</w:t>
      </w:r>
    </w:p>
    <w:p>
      <w:pPr>
        <w:pStyle w:val="SHTKPositionMarker"/>
      </w:pPr>
      <w:bookmarkStart w:id="2418" w:name="loc_0610c20"/>
      <w:bookmarkEnd w:id="2418"/>
      <w:r>
        <w:t>[0610c20]</w:t>
      </w:r>
    </w:p>
    <w:p>
      <w:pPr>
        <w:pStyle w:val="SHTKSourceText"/>
      </w:pPr>
      <w:r>
        <w:t>論。如草根未拔至趣滅滅還起。第三喻也。</w:t>
      </w:r>
    </w:p>
    <w:p>
      <w:pPr>
        <w:pStyle w:val="SHTKTranslationText"/>
      </w:pPr>
      <w:r>
        <w:t>논. “풀뿌리를 뽑지 않은 것과 같다”부터 “멸취에 이르러도 멸한 뒤 다시 일어난다”까지이다. 세 번째 비유이다.</w:t>
      </w:r>
    </w:p>
    <w:p>
      <w:pPr>
        <w:pStyle w:val="SHTKPositionMarker"/>
      </w:pPr>
      <w:bookmarkStart w:id="2419" w:name="loc_0610c22"/>
      <w:bookmarkEnd w:id="2419"/>
      <w:r>
        <w:t>[0610c22]</w:t>
      </w:r>
    </w:p>
    <w:p>
      <w:pPr>
        <w:pStyle w:val="SHTKSourceText"/>
      </w:pPr>
      <w:r>
        <w:t>論。如從樹莖至數起[＊]惑業事。</w:t>
      </w:r>
    </w:p>
    <w:p>
      <w:pPr>
        <w:pStyle w:val="SHTKTranslationText"/>
      </w:pPr>
      <w:r>
        <w:t>논. “나무줄기에서 …와 같다”부터 “자주[＊] 번뇌·업·사를 일으킨다”까지이다.</w:t>
      </w:r>
    </w:p>
    <w:p>
      <w:pPr>
        <w:pStyle w:val="SHTKNoteSummary"/>
      </w:pPr>
      <w:r>
        <w:t>교감 요약 | [CBETA 교감] 저본 惑 → 甲·乙본 或</w:t>
      </w:r>
    </w:p>
    <w:p>
      <w:pPr>
        <w:pStyle w:val="SHTKNoteDetail"/>
      </w:pPr>
      <w:r>
        <w:t>• 원교감 원문 | 惑【大】＊，或【甲】【乙】＊</w:t>
      </w:r>
    </w:p>
    <w:p>
      <w:pPr>
        <w:pStyle w:val="SHTKNoteDetail"/>
      </w:pPr>
      <w:r>
        <w:t>• 해당 번역 | “논. “나무줄기에서 …와 같다”</w:t>
      </w:r>
    </w:p>
    <w:p>
      <w:pPr>
        <w:pStyle w:val="SHTKNoteDetail"/>
      </w:pPr>
      <w:r>
        <w:t>• 번역 영향 판정 | [의미 차이 있음]</w:t>
      </w:r>
    </w:p>
    <w:p>
      <w:pPr>
        <w:pStyle w:val="SHTKNoteDetail"/>
      </w:pPr>
      <w:r>
        <w:t>• 출처 | CBETA T41n1822, 교감 번호 0610006.</w:t>
      </w:r>
    </w:p>
    <w:p>
      <w:pPr>
        <w:pStyle w:val="SHTKSourceText"/>
      </w:pPr>
      <w:r>
        <w:t>第四喻。</w:t>
      </w:r>
    </w:p>
    <w:p>
      <w:pPr>
        <w:pStyle w:val="SHTKTranslationText"/>
      </w:pPr>
      <w:r>
        <w:t>네 번째 비유이다.</w:t>
      </w:r>
    </w:p>
    <w:p>
      <w:pPr>
        <w:pStyle w:val="SHTKPositionMarker"/>
      </w:pPr>
      <w:bookmarkStart w:id="2420" w:name="loc_0610c23"/>
      <w:bookmarkEnd w:id="2420"/>
      <w:r>
        <w:t>[0610c23]</w:t>
      </w:r>
    </w:p>
    <w:p>
      <w:pPr>
        <w:pStyle w:val="SHTKSourceText"/>
      </w:pPr>
      <w:r>
        <w:t>論。如糠裹米至應如是知。第五喻也。</w:t>
      </w:r>
    </w:p>
    <w:p>
      <w:pPr>
        <w:pStyle w:val="SHTKTranslationText"/>
      </w:pPr>
      <w:r>
        <w:t>논. “겨가 쌀을 감싼 것과 같다”부터 “마땅히 이와 같이 알아야 한다”까지이다. 다섯 번째 비유이다.</w:t>
      </w:r>
    </w:p>
    <w:p>
      <w:pPr>
        <w:pStyle w:val="SHTKPositionMarker"/>
      </w:pPr>
      <w:bookmarkStart w:id="2421" w:name="loc_0610c23_2"/>
      <w:bookmarkEnd w:id="2421"/>
      <w:r>
        <w:t>[0610c23]</w:t>
      </w:r>
    </w:p>
    <w:p>
      <w:pPr>
        <w:pStyle w:val="SHTKSourceText"/>
      </w:pPr>
      <w:r>
        <w:t>論。如米有糠至能[31]感異熟。</w:t>
      </w:r>
    </w:p>
    <w:p>
      <w:pPr>
        <w:pStyle w:val="SHTKTranslationText"/>
      </w:pPr>
      <w:r>
        <w:t>논. “쌀에 겨가 있는 것과 같다”부터 “능히[31] 이숙을 감득한다”까지이다.</w:t>
      </w:r>
    </w:p>
    <w:p>
      <w:pPr>
        <w:pStyle w:val="SHTKNoteSummary"/>
      </w:pPr>
      <w:r>
        <w:t>교감 요약 | [CBETA 교감] 저본 感 → 甲·乙본 招</w:t>
      </w:r>
    </w:p>
    <w:p>
      <w:pPr>
        <w:pStyle w:val="SHTKNoteDetail"/>
      </w:pPr>
      <w:r>
        <w:t>• 교감 번호 | 0610031</w:t>
      </w:r>
    </w:p>
    <w:p>
      <w:pPr>
        <w:pStyle w:val="SHTKNoteDetail"/>
      </w:pPr>
      <w:r>
        <w:t>• 저본 독법 | 感</w:t>
      </w:r>
    </w:p>
    <w:p>
      <w:pPr>
        <w:pStyle w:val="SHTKNoteDetail"/>
      </w:pPr>
      <w:r>
        <w:t>• 이문 독법 | 招</w:t>
      </w:r>
    </w:p>
    <w:p>
      <w:pPr>
        <w:pStyle w:val="SHTKNoteDetail"/>
      </w:pPr>
      <w:r>
        <w:t>• 저본 기준 번역 | “논. “쌀에 겨가 있는 것과 같다”부터 “능히[31] 이숙을 감득한다”까지이다.”</w:t>
      </w:r>
    </w:p>
    <w:p>
      <w:pPr>
        <w:pStyle w:val="SHTKNoteDetail"/>
      </w:pPr>
      <w:r>
        <w:t>• 교감 해설 | “쌀에 겨가 있는 것과 같다”부터 “능히[31] 이숙을 감득한다”까지이다. 이문에서는 感 대신 招으로 읽는다.</w:t>
      </w:r>
    </w:p>
    <w:p>
      <w:pPr>
        <w:pStyle w:val="SHTKNoteDetail"/>
      </w:pPr>
      <w:r>
        <w:t>• 번역 영향 판정 | [번역 차이 없음]</w:t>
      </w:r>
    </w:p>
    <w:p>
      <w:pPr>
        <w:pStyle w:val="SHTKNoteDetail"/>
      </w:pPr>
      <w:r>
        <w:t>• 출처 | CBETA T41n1822, 교감 번호 0610031.</w:t>
      </w:r>
    </w:p>
    <w:p>
      <w:pPr>
        <w:pStyle w:val="SHTKSourceText"/>
      </w:pPr>
      <w:r>
        <w:t>此中明業總有三喻。此所舉文第一喻也。</w:t>
      </w:r>
    </w:p>
    <w:p>
      <w:pPr>
        <w:pStyle w:val="SHTKTranslationText"/>
      </w:pPr>
      <w:r>
        <w:t>이 가운데 업을 밝히는 데 모두 세 가지 비유가 있다. 여기서 든 글은 첫 번째 비유이다.</w:t>
      </w:r>
    </w:p>
    <w:p>
      <w:pPr>
        <w:pStyle w:val="SHTKPositionMarker"/>
      </w:pPr>
      <w:bookmarkStart w:id="2422" w:name="loc_0610c25"/>
      <w:bookmarkEnd w:id="2422"/>
      <w:r>
        <w:t>[0610c25]</w:t>
      </w:r>
    </w:p>
    <w:p>
      <w:pPr>
        <w:pStyle w:val="SHTKSourceText"/>
      </w:pPr>
      <w:r>
        <w:t>論。如[32]諸草藥至更不招異熟。</w:t>
      </w:r>
    </w:p>
    <w:p>
      <w:pPr>
        <w:pStyle w:val="SHTKTranslationText"/>
      </w:pPr>
      <w:r>
        <w:t>논. “여러[32] 풀과 약초와 같다”부터 “다시는 이숙을 초래하지 않는다”까지이다.</w:t>
      </w:r>
    </w:p>
    <w:p>
      <w:pPr>
        <w:pStyle w:val="SHTKNoteSummary"/>
      </w:pPr>
      <w:r>
        <w:t>교감 요약 | [CBETA 교감] 저본 諸 → 甲·乙본 說</w:t>
      </w:r>
    </w:p>
    <w:p>
      <w:pPr>
        <w:pStyle w:val="SHTKNoteDetail"/>
      </w:pPr>
      <w:r>
        <w:t>• 교감 번호 | 0610032</w:t>
      </w:r>
    </w:p>
    <w:p>
      <w:pPr>
        <w:pStyle w:val="SHTKNoteDetail"/>
      </w:pPr>
      <w:r>
        <w:t>• 저본 독법 | 諸</w:t>
      </w:r>
    </w:p>
    <w:p>
      <w:pPr>
        <w:pStyle w:val="SHTKNoteDetail"/>
      </w:pPr>
      <w:r>
        <w:t>• 이문 독법 | 說 → ‘말하다’</w:t>
      </w:r>
    </w:p>
    <w:p>
      <w:pPr>
        <w:pStyle w:val="SHTKNoteDetail"/>
      </w:pPr>
      <w:r>
        <w:t>• 저본 기준 번역 | “논. “여러[32] 풀과 약초와 같다”부터 “다시는 이숙을 초래하지 않는다”까지이다.”</w:t>
      </w:r>
    </w:p>
    <w:p>
      <w:pPr>
        <w:pStyle w:val="SHTKNoteDetail"/>
      </w:pPr>
      <w:r>
        <w:t>• 교감 해설 | “여러[32] 풀과 약초와 같다”부터 “다시는 이숙을 초래하지 않는다”까지이다. 이문에서는 諸 대신 說으로 읽는다.</w:t>
      </w:r>
    </w:p>
    <w:p>
      <w:pPr>
        <w:pStyle w:val="SHTKNoteDetail"/>
      </w:pPr>
      <w:r>
        <w:t>• 번역 영향 판정 | [의미 차이 있음]</w:t>
      </w:r>
    </w:p>
    <w:p>
      <w:pPr>
        <w:pStyle w:val="SHTKNoteDetail"/>
      </w:pPr>
      <w:r>
        <w:t>• 출처 | CBETA T41n1822, 교감 번호 0610032.</w:t>
      </w:r>
    </w:p>
    <w:p>
      <w:pPr>
        <w:pStyle w:val="SHTKSourceText"/>
      </w:pPr>
      <w:r>
        <w:t>第二喻也。</w:t>
      </w:r>
    </w:p>
    <w:p>
      <w:pPr>
        <w:pStyle w:val="SHTKTranslationText"/>
      </w:pPr>
      <w:r>
        <w:t>두 번째 비유이다.</w:t>
      </w:r>
    </w:p>
    <w:p>
      <w:pPr>
        <w:pStyle w:val="SHTKPositionMarker"/>
      </w:pPr>
      <w:bookmarkStart w:id="2423" w:name="loc_0610c26"/>
      <w:bookmarkEnd w:id="2423"/>
      <w:r>
        <w:t>[0610c26]</w:t>
      </w:r>
    </w:p>
    <w:p>
      <w:pPr>
        <w:pStyle w:val="SHTKSourceText"/>
      </w:pPr>
      <w:r>
        <w:t>論。如花於果至應如是知。第三喻也。</w:t>
      </w:r>
    </w:p>
    <w:p>
      <w:pPr>
        <w:pStyle w:val="SHTKTranslationText"/>
      </w:pPr>
      <w:r>
        <w:t>논. “꽃이 열매에 대해 …와 같다”부터 “마땅히 이와 같이 알아야 한다”까지이다. 세 번째 비유이다.</w:t>
      </w:r>
    </w:p>
    <w:p>
      <w:pPr>
        <w:pStyle w:val="SHTKPositionMarker"/>
      </w:pPr>
      <w:bookmarkStart w:id="2424" w:name="loc_0610c27"/>
      <w:bookmarkEnd w:id="2424"/>
      <w:r>
        <w:t>[0610c27]</w:t>
      </w:r>
    </w:p>
    <w:p>
      <w:pPr>
        <w:pStyle w:val="SHTKSourceText"/>
      </w:pPr>
      <w:r>
        <w:t>論。如熟飲食至應如是知。</w:t>
      </w:r>
    </w:p>
    <w:p>
      <w:pPr>
        <w:pStyle w:val="SHTKTranslationText"/>
      </w:pPr>
      <w:r>
        <w:t>논. “익은 음식과 같다”부터 “마땅히 이와 같이 알아야 한다”까지이다.</w:t>
      </w:r>
    </w:p>
    <w:p>
      <w:pPr>
        <w:pStyle w:val="SHTKSourceText"/>
      </w:pPr>
      <w:r>
        <w:t>[33]喻異熟果也。</w:t>
      </w:r>
    </w:p>
    <w:p>
      <w:pPr>
        <w:pStyle w:val="SHTKTranslationText"/>
      </w:pPr>
      <w:r>
        <w:t>[33]이숙과를 비유한 것이다.</w:t>
      </w:r>
    </w:p>
    <w:p>
      <w:pPr>
        <w:pStyle w:val="SHTKNoteSummary"/>
      </w:pPr>
      <w:r>
        <w:t>교감 요약 | [CBETA 교감] 甲·乙본에는 喻 없음</w:t>
      </w:r>
    </w:p>
    <w:p>
      <w:pPr>
        <w:pStyle w:val="SHTKNoteDetail"/>
      </w:pPr>
      <w:r>
        <w:t>• 교감 번호 | 0610033</w:t>
      </w:r>
    </w:p>
    <w:p>
      <w:pPr>
        <w:pStyle w:val="SHTKNoteDetail"/>
      </w:pPr>
      <w:r>
        <w:t>• 저본 독법 | 喻</w:t>
      </w:r>
    </w:p>
    <w:p>
      <w:pPr>
        <w:pStyle w:val="SHTKNoteDetail"/>
      </w:pPr>
      <w:r>
        <w:t>• 이문 독법 | ∅ → ‘해당 성분 없음(탈락)’</w:t>
      </w:r>
    </w:p>
    <w:p>
      <w:pPr>
        <w:pStyle w:val="SHTKNoteDetail"/>
      </w:pPr>
      <w:r>
        <w:t>• 저본 기준 번역 | “[33]이숙과를 비유한 것이다.”</w:t>
      </w:r>
    </w:p>
    <w:p>
      <w:pPr>
        <w:pStyle w:val="SHTKNoteDetail"/>
      </w:pPr>
      <w:r>
        <w:t>• 교감 해설 | 이문에서는 喻을 생략하여 읽는다.</w:t>
      </w:r>
    </w:p>
    <w:p>
      <w:pPr>
        <w:pStyle w:val="SHTKNoteDetail"/>
      </w:pPr>
      <w:r>
        <w:t>• 번역 영향 판정 | [의미 차이 있음]</w:t>
      </w:r>
    </w:p>
    <w:p>
      <w:pPr>
        <w:pStyle w:val="SHTKNoteDetail"/>
      </w:pPr>
      <w:r>
        <w:t>• 출처 | CBETA T41n1822, 교감 번호 0610033.</w:t>
      </w:r>
    </w:p>
    <w:p>
      <w:pPr>
        <w:pStyle w:val="SHTKSourceText"/>
      </w:pPr>
      <w:r>
        <w:t>竝如文可解。</w:t>
      </w:r>
    </w:p>
    <w:p>
      <w:pPr>
        <w:pStyle w:val="SHTKTranslationText"/>
      </w:pPr>
      <w:r>
        <w:t>모두 글과 같아 알 수 있다.</w:t>
      </w:r>
    </w:p>
    <w:p>
      <w:pPr>
        <w:pStyle w:val="SHTKPositionMarker"/>
      </w:pPr>
      <w:bookmarkStart w:id="2425" w:name="loc_0610c29"/>
      <w:bookmarkEnd w:id="2425"/>
      <w:r>
        <w:t>[0610c29]</w:t>
      </w:r>
    </w:p>
    <w:p>
      <w:pPr>
        <w:pStyle w:val="SHTKSourceText"/>
      </w:pPr>
      <w:r>
        <w:t>論。如是緣起煩惱業事。已下一頌。</w:t>
      </w:r>
    </w:p>
    <w:p>
      <w:pPr>
        <w:pStyle w:val="SHTKTranslationText"/>
      </w:pPr>
      <w:r>
        <w:t>논. 이와 같이 연기의 번뇌·업·사이다. 이 아래는 한 게송이다.</w:t>
      </w:r>
    </w:p>
    <w:p>
      <w:pPr>
        <w:pStyle w:val="SHTKSourceText"/>
      </w:pPr>
      <w:r>
        <w:t>大文第九明[1]四有餘義。</w:t>
      </w:r>
    </w:p>
    <w:p>
      <w:pPr>
        <w:pStyle w:val="SHTKTranslationText"/>
      </w:pPr>
      <w:r>
        <w:t>대문 제9에서[1] 사유(四有)의 나머지 뜻을 밝힌다.</w:t>
      </w:r>
    </w:p>
    <w:p>
      <w:pPr>
        <w:pStyle w:val="SHTKNoteSummary"/>
      </w:pPr>
      <w:r>
        <w:t>교감 요약 | [CBETA 교감] 甲·乙본에는 四 없음</w:t>
      </w:r>
    </w:p>
    <w:p>
      <w:pPr>
        <w:pStyle w:val="SHTKNoteDetail"/>
      </w:pPr>
      <w:r>
        <w:t>• 교감 번호 | 0611001</w:t>
      </w:r>
    </w:p>
    <w:p>
      <w:pPr>
        <w:pStyle w:val="SHTKNoteDetail"/>
      </w:pPr>
      <w:r>
        <w:t>• 저본 독법 | 四 → ‘넷/넷째’</w:t>
      </w:r>
    </w:p>
    <w:p>
      <w:pPr>
        <w:pStyle w:val="SHTKNoteDetail"/>
      </w:pPr>
      <w:r>
        <w:t>• 이문 독법 | ∅ → ‘해당 성분 없음(탈락)’</w:t>
      </w:r>
    </w:p>
    <w:p>
      <w:pPr>
        <w:pStyle w:val="SHTKNoteDetail"/>
      </w:pPr>
      <w:r>
        <w:t>• 저본 기준 번역 | “대문 제9에서[1] 사유(四有)의 나머지 뜻을 밝힌다.”</w:t>
      </w:r>
    </w:p>
    <w:p>
      <w:pPr>
        <w:pStyle w:val="SHTKNoteDetail"/>
      </w:pPr>
      <w:r>
        <w:t>• 교감 해설 | 이문에서는 四을 생략하여 읽는다.</w:t>
      </w:r>
    </w:p>
    <w:p>
      <w:pPr>
        <w:pStyle w:val="SHTKNoteDetail"/>
      </w:pPr>
      <w:r>
        <w:t>• 번역 영향 판정 | [의미 차이 있음]</w:t>
      </w:r>
    </w:p>
    <w:p>
      <w:pPr>
        <w:pStyle w:val="SHTKNoteDetail"/>
      </w:pPr>
      <w:r>
        <w:t>• 출처 | CBETA T41n1822, 교감 번호 0611001.</w:t>
      </w:r>
    </w:p>
    <w:p>
      <w:pPr>
        <w:pStyle w:val="SHTKPositionMarker"/>
      </w:pPr>
      <w:bookmarkStart w:id="2426" w:name="loc_0611a01"/>
      <w:bookmarkEnd w:id="2426"/>
      <w:r>
        <w:t>[0611a01]</w:t>
      </w:r>
    </w:p>
    <w:p>
      <w:pPr>
        <w:pStyle w:val="SHTKSourceText"/>
      </w:pPr>
      <w:r>
        <w:t>論曰至無潤功能。此明生有唯染污也。</w:t>
      </w:r>
    </w:p>
    <w:p>
      <w:pPr>
        <w:pStyle w:val="SHTKTranslationText"/>
      </w:pPr>
      <w:r>
        <w:t>논에서 “말한다”부터 “윤택하게 하는 공능이 없다”까지이다. 이는 생유가 오직 염오임을 밝힌다.</w:t>
      </w:r>
    </w:p>
    <w:p>
      <w:pPr>
        <w:pStyle w:val="SHTKSourceText"/>
      </w:pPr>
      <w:r>
        <w:t>然[2]通一切。</w:t>
      </w:r>
    </w:p>
    <w:p>
      <w:pPr>
        <w:pStyle w:val="SHTKTranslationText"/>
      </w:pPr>
      <w:r>
        <w:t>그러나[2] 모든 번뇌에 통한다.</w:t>
      </w:r>
    </w:p>
    <w:p>
      <w:pPr>
        <w:pStyle w:val="SHTKNoteSummary"/>
      </w:pPr>
      <w:r>
        <w:t>교감 요약 | [CBETA 교감] 저본 通 → 甲·乙본 能通</w:t>
      </w:r>
    </w:p>
    <w:p>
      <w:pPr>
        <w:pStyle w:val="SHTKNoteDetail"/>
      </w:pPr>
      <w:r>
        <w:t>• 교감 번호 | 0611002</w:t>
      </w:r>
    </w:p>
    <w:p>
      <w:pPr>
        <w:pStyle w:val="SHTKNoteDetail"/>
      </w:pPr>
      <w:r>
        <w:t>• 저본 독법 | 通 → ‘통하다’</w:t>
      </w:r>
    </w:p>
    <w:p>
      <w:pPr>
        <w:pStyle w:val="SHTKNoteDetail"/>
      </w:pPr>
      <w:r>
        <w:t>• 이문 독법 | 能通 → ‘능히 / 통하다’</w:t>
      </w:r>
    </w:p>
    <w:p>
      <w:pPr>
        <w:pStyle w:val="SHTKNoteDetail"/>
      </w:pPr>
      <w:r>
        <w:t>• 저본 기준 번역 | “그러나[2] 모든 번뇌에 통한다.”</w:t>
      </w:r>
    </w:p>
    <w:p>
      <w:pPr>
        <w:pStyle w:val="SHTKNoteDetail"/>
      </w:pPr>
      <w:r>
        <w:t>• 교감 해설 | 이문에서는 通 대신 能通으로 읽는다.</w:t>
      </w:r>
    </w:p>
    <w:p>
      <w:pPr>
        <w:pStyle w:val="SHTKNoteDetail"/>
      </w:pPr>
      <w:r>
        <w:t>• 번역 영향 판정 | [의미 차이 있음]</w:t>
      </w:r>
    </w:p>
    <w:p>
      <w:pPr>
        <w:pStyle w:val="SHTKNoteDetail"/>
      </w:pPr>
      <w:r>
        <w:t>• 출처 | CBETA T41n1822, 교감 번호 0611002.</w:t>
      </w:r>
    </w:p>
    <w:p>
      <w:pPr>
        <w:pStyle w:val="SHTKSourceText"/>
      </w:pPr>
      <w:r>
        <w:t>若生欲界即三十六。色無色界各三十一。皆能結生。</w:t>
      </w:r>
    </w:p>
    <w:p>
      <w:pPr>
        <w:pStyle w:val="SHTKTranslationText"/>
      </w:pPr>
      <w:r>
        <w:t>만약 욕계에 태어난다면 곧 서른여섯이고, 색계와 무색계는 각각 서른하나이다. 모두 능히 결생하게 한다.</w:t>
      </w:r>
    </w:p>
    <w:p>
      <w:pPr>
        <w:pStyle w:val="SHTKSourceText"/>
      </w:pPr>
      <w:r>
        <w:t>不簡上緣．無漏緣[3]等。</w:t>
      </w:r>
    </w:p>
    <w:p>
      <w:pPr>
        <w:pStyle w:val="SHTKTranslationText"/>
      </w:pPr>
      <w:r>
        <w:t>상계를 반연하는 것과 무루를 반연하는 것[3] 등을 가리지 않는다.</w:t>
      </w:r>
    </w:p>
    <w:p>
      <w:pPr>
        <w:pStyle w:val="SHTKNoteSummary"/>
      </w:pPr>
      <w:r>
        <w:t>교감 요약 | [CBETA 교감] 저본 等 → 甲·乙본 等界各三十一皆漏緣等</w:t>
      </w:r>
    </w:p>
    <w:p>
      <w:pPr>
        <w:pStyle w:val="SHTKNoteDetail"/>
      </w:pPr>
      <w:r>
        <w:t>• 교감 번호 | 0611003</w:t>
      </w:r>
    </w:p>
    <w:p>
      <w:pPr>
        <w:pStyle w:val="SHTKNoteDetail"/>
      </w:pPr>
      <w:r>
        <w:t>• 저본 독법 | 等 → ‘등’</w:t>
      </w:r>
    </w:p>
    <w:p>
      <w:pPr>
        <w:pStyle w:val="SHTKNoteDetail"/>
      </w:pPr>
      <w:r>
        <w:t>• 이문 독법 | 等界各三十一皆漏緣等</w:t>
      </w:r>
    </w:p>
    <w:p>
      <w:pPr>
        <w:pStyle w:val="SHTKNoteDetail"/>
      </w:pPr>
      <w:r>
        <w:t>• 저본 기준 번역 | “상계를 반연하는 것과 무루를 반연하는 것[3] 등을 가리지 않는다.”</w:t>
      </w:r>
    </w:p>
    <w:p>
      <w:pPr>
        <w:pStyle w:val="SHTKNoteDetail"/>
      </w:pPr>
      <w:r>
        <w:t>• 교감 해설 | 이문에서는 等 대신 等界各三十一皆漏緣等으로 읽는다.</w:t>
      </w:r>
    </w:p>
    <w:p>
      <w:pPr>
        <w:pStyle w:val="SHTKNoteDetail"/>
      </w:pPr>
      <w:r>
        <w:t>• 번역 영향 판정 | [의미 차이 있음]</w:t>
      </w:r>
    </w:p>
    <w:p>
      <w:pPr>
        <w:pStyle w:val="SHTKNoteDetail"/>
      </w:pPr>
      <w:r>
        <w:t>• 출처 | CBETA T41n1822, 교감 번호 0611003.</w:t>
      </w:r>
    </w:p>
    <w:p>
      <w:pPr>
        <w:pStyle w:val="SHTKPositionMarker"/>
      </w:pPr>
      <w:bookmarkStart w:id="2427" w:name="loc_0611a04"/>
      <w:bookmarkEnd w:id="2427"/>
      <w:r>
        <w:t>[0611a04]</w:t>
      </w:r>
    </w:p>
    <w:p>
      <w:pPr>
        <w:pStyle w:val="SHTKSourceText"/>
      </w:pPr>
      <w:r>
        <w:t>論。[4]然諸[5]結生至現起纏垢。</w:t>
      </w:r>
    </w:p>
    <w:p>
      <w:pPr>
        <w:pStyle w:val="SHTKTranslationText"/>
      </w:pPr>
      <w:r>
        <w:t>논. [4]“그러나 여러[5] 결생”부터 “전과 구가 현기한다”까지이다.</w:t>
      </w:r>
    </w:p>
    <w:p>
      <w:pPr>
        <w:pStyle w:val="SHTKNoteSummary"/>
      </w:pPr>
      <w:r>
        <w:t>교감 요약 | [CBETA 교감] 저본 然 → 甲·乙본 能</w:t>
      </w:r>
    </w:p>
    <w:p>
      <w:pPr>
        <w:pStyle w:val="SHTKNoteDetail"/>
      </w:pPr>
      <w:r>
        <w:t>• 교감 번호 | 0611004</w:t>
      </w:r>
    </w:p>
    <w:p>
      <w:pPr>
        <w:pStyle w:val="SHTKNoteDetail"/>
      </w:pPr>
      <w:r>
        <w:t>• 저본 독법 | 然 → ‘그러나/그렇다’</w:t>
      </w:r>
    </w:p>
    <w:p>
      <w:pPr>
        <w:pStyle w:val="SHTKNoteDetail"/>
      </w:pPr>
      <w:r>
        <w:t>• 이문 독법 | 能 → ‘능히’</w:t>
      </w:r>
    </w:p>
    <w:p>
      <w:pPr>
        <w:pStyle w:val="SHTKNoteDetail"/>
      </w:pPr>
      <w:r>
        <w:t>• 저본 기준 번역 | “논. [4]“그러나 여러[5] 결생”부터 “전과 구가 현기한다”까지이다.”</w:t>
      </w:r>
    </w:p>
    <w:p>
      <w:pPr>
        <w:pStyle w:val="SHTKNoteDetail"/>
      </w:pPr>
      <w:r>
        <w:t>• 교감 해설 | “그러나 여러[5] 결생”부터 “전과 구가 현기한다”까지이다. 이문에서는 然 대신 能으로 읽는다.</w:t>
      </w:r>
    </w:p>
    <w:p>
      <w:pPr>
        <w:pStyle w:val="SHTKNoteDetail"/>
      </w:pPr>
      <w:r>
        <w:t>• 번역 영향 판정 | [의미 차이 있음]</w:t>
      </w:r>
    </w:p>
    <w:p>
      <w:pPr>
        <w:pStyle w:val="SHTKNoteDetail"/>
      </w:pPr>
      <w:r>
        <w:t>• 출처 | CBETA T41n1822, 교감 번호 0611004.</w:t>
      </w:r>
    </w:p>
    <w:p>
      <w:pPr>
        <w:pStyle w:val="SHTKNoteSummary"/>
      </w:pPr>
      <w:r>
        <w:t>교감 요약 | [CBETA 교감] 저본 結 → 甲·乙본 法</w:t>
      </w:r>
    </w:p>
    <w:p>
      <w:pPr>
        <w:pStyle w:val="SHTKNoteDetail"/>
      </w:pPr>
      <w:r>
        <w:t>• 교감 번호 | 0611005</w:t>
      </w:r>
    </w:p>
    <w:p>
      <w:pPr>
        <w:pStyle w:val="SHTKNoteDetail"/>
      </w:pPr>
      <w:r>
        <w:t>• 저본 독법 | 結</w:t>
      </w:r>
    </w:p>
    <w:p>
      <w:pPr>
        <w:pStyle w:val="SHTKNoteDetail"/>
      </w:pPr>
      <w:r>
        <w:t>• 이문 독법 | 法 → ‘법’</w:t>
      </w:r>
    </w:p>
    <w:p>
      <w:pPr>
        <w:pStyle w:val="SHTKNoteDetail"/>
      </w:pPr>
      <w:r>
        <w:t>• 저본 기준 번역 | “논. [4]“그러나 여러[5] 결생”부터 “전과 구가 현기한다”까지이다.”</w:t>
      </w:r>
    </w:p>
    <w:p>
      <w:pPr>
        <w:pStyle w:val="SHTKNoteDetail"/>
      </w:pPr>
      <w:r>
        <w:t>• 교감 해설 | “그러나 여러[5] 결생”부터 “전과 구가 현기한다”까지이다. 이문에서는 結 대신 法으로 읽는다.</w:t>
      </w:r>
    </w:p>
    <w:p>
      <w:pPr>
        <w:pStyle w:val="SHTKNoteDetail"/>
      </w:pPr>
      <w:r>
        <w:t>• 번역 영향 판정 | [의미 차이 있음]</w:t>
      </w:r>
    </w:p>
    <w:p>
      <w:pPr>
        <w:pStyle w:val="SHTKNoteDetail"/>
      </w:pPr>
      <w:r>
        <w:t>• 출처 | CBETA T41n1822, 교감 번호 0611005.</w:t>
      </w:r>
    </w:p>
    <w:p>
      <w:pPr>
        <w:pStyle w:val="SHTKSourceText"/>
      </w:pPr>
      <w:r>
        <w:t>明除隨眠餘纏．垢等不能[6]結生。</w:t>
      </w:r>
    </w:p>
    <w:p>
      <w:pPr>
        <w:pStyle w:val="SHTKTranslationText"/>
      </w:pPr>
      <w:r>
        <w:t>수면을 제외한 나머지 전(纏)·구(垢) 등은[6] 결생하게 할 수 없음을 밝힌다.</w:t>
      </w:r>
    </w:p>
    <w:p>
      <w:pPr>
        <w:pStyle w:val="SHTKNoteSummary"/>
      </w:pPr>
      <w:r>
        <w:t>교감 요약 | [CBETA 교감] 甲·乙본에는 結 없음</w:t>
      </w:r>
    </w:p>
    <w:p>
      <w:pPr>
        <w:pStyle w:val="SHTKNoteDetail"/>
      </w:pPr>
      <w:r>
        <w:t>• 교감 번호 | 0611006</w:t>
      </w:r>
    </w:p>
    <w:p>
      <w:pPr>
        <w:pStyle w:val="SHTKNoteDetail"/>
      </w:pPr>
      <w:r>
        <w:t>• 저본 독법 | 結</w:t>
      </w:r>
    </w:p>
    <w:p>
      <w:pPr>
        <w:pStyle w:val="SHTKNoteDetail"/>
      </w:pPr>
      <w:r>
        <w:t>• 이문 독법 | ∅ → ‘해당 성분 없음(탈락)’</w:t>
      </w:r>
    </w:p>
    <w:p>
      <w:pPr>
        <w:pStyle w:val="SHTKNoteDetail"/>
      </w:pPr>
      <w:r>
        <w:t>• 저본 기준 번역 | “수면을 제외한 나머지 전(纏)·구(垢) 등은[6] 결생하게 할 수 없음을 밝힌다.”</w:t>
      </w:r>
    </w:p>
    <w:p>
      <w:pPr>
        <w:pStyle w:val="SHTKNoteDetail"/>
      </w:pPr>
      <w:r>
        <w:t>• 교감 해설 | 이문에서는 結을 생략하여 읽는다.</w:t>
      </w:r>
    </w:p>
    <w:p>
      <w:pPr>
        <w:pStyle w:val="SHTKNoteDetail"/>
      </w:pPr>
      <w:r>
        <w:t>• 번역 영향 판정 | [의미 차이 있음]</w:t>
      </w:r>
    </w:p>
    <w:p>
      <w:pPr>
        <w:pStyle w:val="SHTKNoteDetail"/>
      </w:pPr>
      <w:r>
        <w:t>• 출처 | CBETA T41n1822, 교감 번호 0611006.</w:t>
      </w:r>
    </w:p>
    <w:p>
      <w:pPr>
        <w:pStyle w:val="SHTKPositionMarker"/>
      </w:pPr>
      <w:bookmarkStart w:id="2428" w:name="loc_0611a06"/>
      <w:bookmarkEnd w:id="2428"/>
      <w:r>
        <w:t>[0611a06]</w:t>
      </w:r>
    </w:p>
    <w:p>
      <w:pPr>
        <w:pStyle w:val="SHTKSourceText"/>
      </w:pPr>
      <w:r>
        <w:t>論。雖此位中至煩惱現起。明結生位心雖昧劣。</w:t>
      </w:r>
    </w:p>
    <w:p>
      <w:pPr>
        <w:pStyle w:val="SHTKTranslationText"/>
      </w:pPr>
      <w:r>
        <w:t>논. “비록 이 지위 가운데”부터 “번뇌가 현기한다”까지이다. 결생하는 지위에서는 마음이 비록 어둡고 열등하지만,</w:t>
      </w:r>
    </w:p>
    <w:p>
      <w:pPr>
        <w:pStyle w:val="SHTKSourceText"/>
      </w:pPr>
      <w:r>
        <w:t>由數習力邪見等[＊]惑皆能現起。</w:t>
      </w:r>
    </w:p>
    <w:p>
      <w:pPr>
        <w:pStyle w:val="SHTKTranslationText"/>
      </w:pPr>
      <w:r>
        <w:t>자주 익힌 힘 때문에 사견 등의[＊] 번뇌가 모두 현기할 수 있음을 밝힌다.</w:t>
      </w:r>
    </w:p>
    <w:p>
      <w:pPr>
        <w:pStyle w:val="SHTKNoteSummary"/>
      </w:pPr>
      <w:r>
        <w:t>교감 요약 | [CBETA 교감] 저본 惑 → 甲·乙본 或</w:t>
      </w:r>
    </w:p>
    <w:p>
      <w:pPr>
        <w:pStyle w:val="SHTKNoteDetail"/>
      </w:pPr>
      <w:r>
        <w:t>• 원교감 원문 | 惑【大】＊，或【甲】【乙】＊</w:t>
      </w:r>
    </w:p>
    <w:p>
      <w:pPr>
        <w:pStyle w:val="SHTKNoteDetail"/>
      </w:pPr>
      <w:r>
        <w:t>• 해당 번역 | “자주 익힌 힘 때문에 사견 등의[＊] 번뇌가 모두 현기할 수 있음을 밝힌다.”</w:t>
      </w:r>
    </w:p>
    <w:p>
      <w:pPr>
        <w:pStyle w:val="SHTKNoteDetail"/>
      </w:pPr>
      <w:r>
        <w:t>• 번역 영향 판정 | [의미 차이 있음]</w:t>
      </w:r>
    </w:p>
    <w:p>
      <w:pPr>
        <w:pStyle w:val="SHTKNoteDetail"/>
      </w:pPr>
      <w:r>
        <w:t>• 출처 | CBETA T41n1822, 교감 번호 0610006.</w:t>
      </w:r>
    </w:p>
    <w:p>
      <w:pPr>
        <w:pStyle w:val="SHTKPositionMarker"/>
      </w:pPr>
      <w:bookmarkStart w:id="2429" w:name="loc_0611a08"/>
      <w:bookmarkEnd w:id="2429"/>
      <w:r>
        <w:t>[0611a08]</w:t>
      </w:r>
    </w:p>
    <w:p>
      <w:pPr>
        <w:pStyle w:val="SHTKSourceText"/>
      </w:pPr>
      <w:r>
        <w:t>論。應知中有至猶如生有。此明中有結生剎那同生有也。</w:t>
      </w:r>
    </w:p>
    <w:p>
      <w:pPr>
        <w:pStyle w:val="SHTKTranslationText"/>
      </w:pPr>
      <w:r>
        <w:t>논. “마땅히 중유를 알아야 한다”부터 “생유와 같다”까지이다. 이는 중유의 결생 찰나가 생유와 같음을 밝힌다.</w:t>
      </w:r>
    </w:p>
    <w:p>
      <w:pPr>
        <w:pStyle w:val="SHTKPositionMarker"/>
      </w:pPr>
      <w:bookmarkStart w:id="2430" w:name="loc_0611a09"/>
      <w:bookmarkEnd w:id="2430"/>
      <w:r>
        <w:t>[0611a09]</w:t>
      </w:r>
    </w:p>
    <w:p>
      <w:pPr>
        <w:pStyle w:val="SHTKSourceText"/>
      </w:pPr>
      <w:r>
        <w:t>論。然餘三有至善染無記。明餘三有通三性也。</w:t>
      </w:r>
    </w:p>
    <w:p>
      <w:pPr>
        <w:pStyle w:val="SHTKTranslationText"/>
      </w:pPr>
      <w:r>
        <w:t>논. “그러나 나머지 세 유”부터 “선·염·무기”까지이다. 나머지 세 유가 삼성에 통함을 밝힌다.</w:t>
      </w:r>
    </w:p>
    <w:p>
      <w:pPr>
        <w:pStyle w:val="SHTKPositionMarker"/>
      </w:pPr>
      <w:bookmarkStart w:id="2431" w:name="loc_0611a10"/>
      <w:bookmarkEnd w:id="2431"/>
      <w:r>
        <w:t>[0611a10]</w:t>
      </w:r>
    </w:p>
    <w:p>
      <w:pPr>
        <w:pStyle w:val="SHTKSourceText"/>
      </w:pPr>
      <w:r>
        <w:t>論。於無色界至可立中有。明無色界無中有所以也。</w:t>
      </w:r>
    </w:p>
    <w:p>
      <w:pPr>
        <w:pStyle w:val="SHTKTranslationText"/>
      </w:pPr>
      <w:r>
        <w:t>논. “무색계에서는”부터 “중유를 세울 수 있다”까지이다. 무색계에 중유가 없는 까닭을 밝힌다.</w:t>
      </w:r>
    </w:p>
    <w:p>
      <w:pPr>
        <w:pStyle w:val="SHTKPositionMarker"/>
      </w:pPr>
      <w:bookmarkStart w:id="2432" w:name="loc_0611a12"/>
      <w:bookmarkEnd w:id="2432"/>
      <w:r>
        <w:t>[0611a12]</w:t>
      </w:r>
    </w:p>
    <w:p>
      <w:pPr>
        <w:pStyle w:val="SHTKSourceText"/>
      </w:pPr>
      <w:r>
        <w:t>論。頌中不說[7]至許具四有。</w:t>
      </w:r>
    </w:p>
    <w:p>
      <w:pPr>
        <w:pStyle w:val="SHTKTranslationText"/>
      </w:pPr>
      <w:r>
        <w:t>논. “게송에서 말하지 않은[7] 것”부터 “사유를 모두 갖춤을 허용한다”까지이다.</w:t>
      </w:r>
    </w:p>
    <w:p>
      <w:pPr>
        <w:pStyle w:val="SHTKNoteSummary"/>
      </w:pPr>
      <w:r>
        <w:t>교감 요약 | [CBETA 교감] 甲·乙본에는 至 없음</w:t>
      </w:r>
    </w:p>
    <w:p>
      <w:pPr>
        <w:pStyle w:val="SHTKNoteDetail"/>
      </w:pPr>
      <w:r>
        <w:t>• 교감 번호 | 0611007</w:t>
      </w:r>
    </w:p>
    <w:p>
      <w:pPr>
        <w:pStyle w:val="SHTKNoteDetail"/>
      </w:pPr>
      <w:r>
        <w:t>• 저본 독법 | 至</w:t>
      </w:r>
    </w:p>
    <w:p>
      <w:pPr>
        <w:pStyle w:val="SHTKNoteDetail"/>
      </w:pPr>
      <w:r>
        <w:t>• 이문 독법 | ∅ → ‘해당 성분 없음(탈락)’</w:t>
      </w:r>
    </w:p>
    <w:p>
      <w:pPr>
        <w:pStyle w:val="SHTKNoteDetail"/>
      </w:pPr>
      <w:r>
        <w:t>• 저본 기준 번역 | “논. “게송에서 말하지 않은[7] 것”부터 “사유를 모두 갖춤을 허용한다”까지이다.”</w:t>
      </w:r>
    </w:p>
    <w:p>
      <w:pPr>
        <w:pStyle w:val="SHTKNoteDetail"/>
      </w:pPr>
      <w:r>
        <w:t>• 교감 해설 | “게송에서 말하지 않은[7] 것”부터 “사유를 모두 갖춤을 허용한다”까지이다. 이문에서는 至을 생략하여 읽는다.</w:t>
      </w:r>
    </w:p>
    <w:p>
      <w:pPr>
        <w:pStyle w:val="SHTKNoteDetail"/>
      </w:pPr>
      <w:r>
        <w:t>• 번역 영향 판정 | [의미 차이 있음]</w:t>
      </w:r>
    </w:p>
    <w:p>
      <w:pPr>
        <w:pStyle w:val="SHTKNoteDetail"/>
      </w:pPr>
      <w:r>
        <w:t>• 출처 | CBETA T41n1822, 교감 번호 0611007.</w:t>
      </w:r>
    </w:p>
    <w:p>
      <w:pPr>
        <w:pStyle w:val="SHTKSourceText"/>
      </w:pPr>
      <w:r>
        <w:t>釋頌意也。</w:t>
      </w:r>
    </w:p>
    <w:p>
      <w:pPr>
        <w:pStyle w:val="SHTKTranslationText"/>
      </w:pPr>
      <w:r>
        <w:t>게송의 뜻을 풀이한다.</w:t>
      </w:r>
    </w:p>
    <w:p>
      <w:pPr>
        <w:pStyle w:val="SHTKPositionMarker"/>
      </w:pPr>
      <w:bookmarkStart w:id="2433" w:name="loc_0611a14"/>
      <w:bookmarkEnd w:id="2433"/>
      <w:r>
        <w:t>[0611a14]</w:t>
      </w:r>
    </w:p>
    <w:p>
      <w:pPr>
        <w:pStyle w:val="SHTKSourceText"/>
      </w:pPr>
      <w:r>
        <w:t>論。有情緣起已廣分別。已下三行頌大文第二明四食也。</w:t>
      </w:r>
    </w:p>
    <w:p>
      <w:pPr>
        <w:pStyle w:val="SHTKTranslationText"/>
      </w:pPr>
      <w:r>
        <w:t>논. 유정의 연기는 이미 널리 분별하였다. 이 아래 세 행의 게송은 대문 둘째로 사식(四食)을 밝힌다.</w:t>
      </w:r>
    </w:p>
    <w:p>
      <w:pPr>
        <w:pStyle w:val="SHTKPositionMarker"/>
      </w:pPr>
      <w:bookmarkStart w:id="2434" w:name="loc_0611a15"/>
      <w:bookmarkEnd w:id="2434"/>
      <w:r>
        <w:t>[0611a15]</w:t>
      </w:r>
    </w:p>
    <w:p>
      <w:pPr>
        <w:pStyle w:val="SHTKSourceText"/>
      </w:pPr>
      <w:r>
        <w:t>論曰至由食而住。此明四食是佛說也。</w:t>
      </w:r>
    </w:p>
    <w:p>
      <w:pPr>
        <w:pStyle w:val="SHTKTranslationText"/>
      </w:pPr>
      <w:r>
        <w:t>논에서 “말한다”부터 “식에 의해 머문다”까지이다. 이는 사식이 부처께서 설한 것임을 밝힌다.</w:t>
      </w:r>
    </w:p>
    <w:p>
      <w:pPr>
        <w:pStyle w:val="SHTKPositionMarker"/>
      </w:pPr>
      <w:bookmarkStart w:id="2435" w:name="loc_0611a16"/>
      <w:bookmarkEnd w:id="2435"/>
      <w:r>
        <w:t>[0611a16]</w:t>
      </w:r>
    </w:p>
    <w:p>
      <w:pPr>
        <w:pStyle w:val="SHTKSourceText"/>
      </w:pPr>
      <w:r>
        <w:t>論。何等為食。問。</w:t>
      </w:r>
    </w:p>
    <w:p>
      <w:pPr>
        <w:pStyle w:val="SHTKTranslationText"/>
      </w:pPr>
      <w:r>
        <w:t>논. 무엇을 식(食)이라 하는가? 질문이다.</w:t>
      </w:r>
    </w:p>
    <w:p>
      <w:pPr>
        <w:pStyle w:val="SHTKPositionMarker"/>
      </w:pPr>
      <w:bookmarkStart w:id="2436" w:name="loc_0611a17"/>
      <w:bookmarkEnd w:id="2436"/>
      <w:r>
        <w:t>[0611a17]</w:t>
      </w:r>
    </w:p>
    <w:p>
      <w:pPr>
        <w:pStyle w:val="SHTKSourceText"/>
      </w:pPr>
      <w:r>
        <w:t>論。食有四種至四識。列四名也。</w:t>
      </w:r>
    </w:p>
    <w:p>
      <w:pPr>
        <w:pStyle w:val="SHTKTranslationText"/>
      </w:pPr>
      <w:r>
        <w:t>논. 식에는 네 종류가 있다. … 넷째는 식(識)이다. 네 이름을 열거한다.</w:t>
      </w:r>
    </w:p>
    <w:p>
      <w:pPr>
        <w:pStyle w:val="SHTKPositionMarker"/>
      </w:pPr>
      <w:bookmarkStart w:id="2437" w:name="loc_0611a17_2"/>
      <w:bookmarkEnd w:id="2437"/>
      <w:r>
        <w:t>[0611a17]</w:t>
      </w:r>
    </w:p>
    <w:p>
      <w:pPr>
        <w:pStyle w:val="SHTKSourceText"/>
      </w:pPr>
      <w:r>
        <w:t>論。段有二種至翻此為麁。此釋段食。於中有三。一問細麁。二明界繫。</w:t>
      </w:r>
    </w:p>
    <w:p>
      <w:pPr>
        <w:pStyle w:val="SHTKTranslationText"/>
      </w:pPr>
      <w:r>
        <w:t>논. “단(段)에는 두 종류가 있다”부터 “이와 반대되는 것은 거칠다”까지이다. 이는 단식을 풀이한다. 그 가운데 셋이 있다. 첫째는 세밀함과 거침을 묻는 것이고, 둘째는 계에 매이는 것을 밝히며,</w:t>
      </w:r>
    </w:p>
    <w:p>
      <w:pPr>
        <w:pStyle w:val="SHTKSourceText"/>
      </w:pPr>
      <w:r>
        <w:t>三明體性[8]兼釋名。</w:t>
      </w:r>
    </w:p>
    <w:p>
      <w:pPr>
        <w:pStyle w:val="SHTKTranslationText"/>
      </w:pPr>
      <w:r>
        <w:t>셋째는 체성을 밝히고[8] 아울러 이름을 풀이한다.</w:t>
      </w:r>
    </w:p>
    <w:p>
      <w:pPr>
        <w:pStyle w:val="SHTKNoteSummary"/>
      </w:pPr>
      <w:r>
        <w:t>교감 요약 | [CBETA 교감] 저본 兼 → 甲·乙본 麁</w:t>
      </w:r>
    </w:p>
    <w:p>
      <w:pPr>
        <w:pStyle w:val="SHTKNoteDetail"/>
      </w:pPr>
      <w:r>
        <w:t>• 교감 번호 | 0611008</w:t>
      </w:r>
    </w:p>
    <w:p>
      <w:pPr>
        <w:pStyle w:val="SHTKNoteDetail"/>
      </w:pPr>
      <w:r>
        <w:t>• 저본 독법 | 兼</w:t>
      </w:r>
    </w:p>
    <w:p>
      <w:pPr>
        <w:pStyle w:val="SHTKNoteDetail"/>
      </w:pPr>
      <w:r>
        <w:t>• 이문 독법 | 麁</w:t>
      </w:r>
    </w:p>
    <w:p>
      <w:pPr>
        <w:pStyle w:val="SHTKNoteDetail"/>
      </w:pPr>
      <w:r>
        <w:t>• 저본 기준 번역 | “셋째는 체성을 밝히고[8] 아울러 이름을 풀이한다.”</w:t>
      </w:r>
    </w:p>
    <w:p>
      <w:pPr>
        <w:pStyle w:val="SHTKNoteDetail"/>
      </w:pPr>
      <w:r>
        <w:t>• 교감 해설 | 이문에서는 兼 대신 麁으로 읽는다.</w:t>
      </w:r>
    </w:p>
    <w:p>
      <w:pPr>
        <w:pStyle w:val="SHTKNoteDetail"/>
      </w:pPr>
      <w:r>
        <w:t>• 번역 영향 판정 | [의미 차이 있음]</w:t>
      </w:r>
    </w:p>
    <w:p>
      <w:pPr>
        <w:pStyle w:val="SHTKNoteDetail"/>
      </w:pPr>
      <w:r>
        <w:t>• 출처 | CBETA T41n1822, 교감 번호 0611008.</w:t>
      </w:r>
    </w:p>
    <w:p>
      <w:pPr>
        <w:pStyle w:val="SHTKSourceText"/>
      </w:pPr>
      <w:r>
        <w:t>此文初也污蟲者。謂因津污濕氣而生。</w:t>
      </w:r>
    </w:p>
    <w:p>
      <w:pPr>
        <w:pStyle w:val="SHTKTranslationText"/>
      </w:pPr>
      <w:r>
        <w:t>이 글은 첫 번째이다. 오충(污蟲)이란, 진액의 더러움과 습한 기운으로 인해 생기는 것을 말한다.</w:t>
      </w:r>
    </w:p>
    <w:p>
      <w:pPr>
        <w:pStyle w:val="SHTKSourceText"/>
      </w:pPr>
      <w:r>
        <w:t>[9]即細濕生蟲。</w:t>
      </w:r>
    </w:p>
    <w:p>
      <w:pPr>
        <w:pStyle w:val="SHTKTranslationText"/>
      </w:pPr>
      <w:r>
        <w:t>[9]곧 미세한 습생충이다.</w:t>
      </w:r>
    </w:p>
    <w:p>
      <w:pPr>
        <w:pStyle w:val="SHTKNoteSummary"/>
      </w:pPr>
      <w:r>
        <w:t>교감 요약 | [CBETA 교감] 저본 即細 → 甲·乙본 細即</w:t>
      </w:r>
    </w:p>
    <w:p>
      <w:pPr>
        <w:pStyle w:val="SHTKNoteDetail"/>
      </w:pPr>
      <w:r>
        <w:t>• 교감 번호 | 0611009</w:t>
      </w:r>
    </w:p>
    <w:p>
      <w:pPr>
        <w:pStyle w:val="SHTKNoteDetail"/>
      </w:pPr>
      <w:r>
        <w:t>• 저본 독법 | 即細</w:t>
      </w:r>
    </w:p>
    <w:p>
      <w:pPr>
        <w:pStyle w:val="SHTKNoteDetail"/>
      </w:pPr>
      <w:r>
        <w:t>• 이문 독법 | 細即</w:t>
      </w:r>
    </w:p>
    <w:p>
      <w:pPr>
        <w:pStyle w:val="SHTKNoteDetail"/>
      </w:pPr>
      <w:r>
        <w:t>• 저본 기준 번역 | “[9]곧 미세한 습생충이다.”</w:t>
      </w:r>
    </w:p>
    <w:p>
      <w:pPr>
        <w:pStyle w:val="SHTKNoteDetail"/>
      </w:pPr>
      <w:r>
        <w:t>• 교감 해설 | 이문에서는 即細 대신 細即으로 읽는다.</w:t>
      </w:r>
    </w:p>
    <w:p>
      <w:pPr>
        <w:pStyle w:val="SHTKNoteDetail"/>
      </w:pPr>
      <w:r>
        <w:t>• 번역 영향 판정 | [번역 차이 없음]</w:t>
      </w:r>
    </w:p>
    <w:p>
      <w:pPr>
        <w:pStyle w:val="SHTKNoteDetail"/>
      </w:pPr>
      <w:r>
        <w:t>• 출처 | CBETA T41n1822, 교감 번호 0611009.</w:t>
      </w:r>
    </w:p>
    <w:p>
      <w:pPr>
        <w:pStyle w:val="SHTKSourceText"/>
      </w:pPr>
      <w:r>
        <w:t>餘文可解。</w:t>
      </w:r>
    </w:p>
    <w:p>
      <w:pPr>
        <w:pStyle w:val="SHTKTranslationText"/>
      </w:pPr>
      <w:r>
        <w:t>나머지 글은 알 수 있다.</w:t>
      </w:r>
    </w:p>
    <w:p>
      <w:pPr>
        <w:pStyle w:val="SHTKPositionMarker"/>
      </w:pPr>
      <w:bookmarkStart w:id="2438" w:name="loc_0611a21"/>
      <w:bookmarkEnd w:id="2438"/>
      <w:r>
        <w:t>[0611a21]</w:t>
      </w:r>
    </w:p>
    <w:p>
      <w:pPr>
        <w:pStyle w:val="SHTKSourceText"/>
      </w:pPr>
      <w:r>
        <w:t>論。如是段食至生上界故。此文第二界繫分別。正理論云。非上界身依外緣住。色界雖有能益大種。而非段食。如非妙欲。如色界中雖有微妙色．聲．觸．境。而不引生增上貪故不名妙欲。如是雖有最勝微妙能攝益觸。</w:t>
      </w:r>
    </w:p>
    <w:p>
      <w:pPr>
        <w:pStyle w:val="SHTKTranslationText"/>
      </w:pPr>
      <w:r>
        <w:t>논. “이와 같은 단식”부터 “상계에 태어나기 때문이다”까지이다. 이 글은 둘째로 계에 매이는 것을 분별한다. 《정리론》에서 말한다. 상계의 몸이 외연에 의지하여 머무는 것은 아니기 때문이다. 색계에도 비록 대종을 증익할 수 있는 것이 있지만, 단식은 아니다. 묘욕(妙欲)이 아닌 것과 같다. 색계 가운데 비록 미묘한 색·성·촉의 경계가 있지만, 증상탐을 일으키지 않기 때문에 묘욕이라 이름하지 않는 것과 같다. 이와 같이 비록 가장 뛰어나고 미묘하여 능히 섭익하는 촉이 있더라도,</w:t>
      </w:r>
    </w:p>
    <w:p>
      <w:pPr>
        <w:pStyle w:val="SHTKSourceText"/>
      </w:pPr>
      <w:r>
        <w:t>而畢竟無分段[10]吞噉故非段食。</w:t>
      </w:r>
    </w:p>
    <w:p>
      <w:pPr>
        <w:pStyle w:val="SHTKTranslationText"/>
      </w:pPr>
      <w:r>
        <w:t>끝내 분단하여[10] 삼키는 일이 없기 때문에 단식이 아니다.</w:t>
      </w:r>
    </w:p>
    <w:p>
      <w:pPr>
        <w:pStyle w:val="SHTKNoteSummary"/>
      </w:pPr>
      <w:r>
        <w:t>교감 요약 | [CBETA 교감] 저본 吞噉 → 甲·乙본 答食</w:t>
      </w:r>
    </w:p>
    <w:p>
      <w:pPr>
        <w:pStyle w:val="SHTKNoteDetail"/>
      </w:pPr>
      <w:r>
        <w:t>• 교감 번호 | 0611010</w:t>
      </w:r>
    </w:p>
    <w:p>
      <w:pPr>
        <w:pStyle w:val="SHTKNoteDetail"/>
      </w:pPr>
      <w:r>
        <w:t>• 저본 독법 | 吞噉</w:t>
      </w:r>
    </w:p>
    <w:p>
      <w:pPr>
        <w:pStyle w:val="SHTKNoteDetail"/>
      </w:pPr>
      <w:r>
        <w:t>• 이문 독법 | 答食</w:t>
      </w:r>
    </w:p>
    <w:p>
      <w:pPr>
        <w:pStyle w:val="SHTKNoteDetail"/>
      </w:pPr>
      <w:r>
        <w:t>• 저본 기준 번역 | “끝내 분단하여[10] 삼키는 일이 없기 때문에 단식이 아니다.”</w:t>
      </w:r>
    </w:p>
    <w:p>
      <w:pPr>
        <w:pStyle w:val="SHTKNoteDetail"/>
      </w:pPr>
      <w:r>
        <w:t>• 교감 해설 | 이문에서는 吞噉 대신 答食으로 읽는다.</w:t>
      </w:r>
    </w:p>
    <w:p>
      <w:pPr>
        <w:pStyle w:val="SHTKNoteDetail"/>
      </w:pPr>
      <w:r>
        <w:t>• 번역 영향 판정 | [의미 차이 있음]</w:t>
      </w:r>
    </w:p>
    <w:p>
      <w:pPr>
        <w:pStyle w:val="SHTKNoteDetail"/>
      </w:pPr>
      <w:r>
        <w:t>• 출처 | CBETA T41n1822, 교감 번호 0611010.</w:t>
      </w:r>
    </w:p>
    <w:p>
      <w:pPr>
        <w:pStyle w:val="SHTKSourceText"/>
      </w:pPr>
      <w:r>
        <w:t>[11]雖非段食攝。</w:t>
      </w:r>
    </w:p>
    <w:p>
      <w:pPr>
        <w:pStyle w:val="SHTKTranslationText"/>
      </w:pPr>
      <w:r>
        <w:t>[11]비록 단식에 포섭되지는 않더라도,</w:t>
      </w:r>
    </w:p>
    <w:p>
      <w:pPr>
        <w:pStyle w:val="SHTKNoteSummary"/>
      </w:pPr>
      <w:r>
        <w:t>교감 요약 | [CBETA 교감] 甲·乙본에는 雖非段食 없음</w:t>
      </w:r>
    </w:p>
    <w:p>
      <w:pPr>
        <w:pStyle w:val="SHTKNoteDetail"/>
      </w:pPr>
      <w:r>
        <w:t>• 교감 번호 | 0611011</w:t>
      </w:r>
    </w:p>
    <w:p>
      <w:pPr>
        <w:pStyle w:val="SHTKNoteDetail"/>
      </w:pPr>
      <w:r>
        <w:t>• 저본 독법 | 雖非段食</w:t>
      </w:r>
    </w:p>
    <w:p>
      <w:pPr>
        <w:pStyle w:val="SHTKNoteDetail"/>
      </w:pPr>
      <w:r>
        <w:t>• 이문 독법 | ∅ → ‘해당 성분 없음(탈락)’</w:t>
      </w:r>
    </w:p>
    <w:p>
      <w:pPr>
        <w:pStyle w:val="SHTKNoteDetail"/>
      </w:pPr>
      <w:r>
        <w:t>• 저본 기준 번역 | “[11]비록 단식에 포섭되지는 않더라도,”</w:t>
      </w:r>
    </w:p>
    <w:p>
      <w:pPr>
        <w:pStyle w:val="SHTKNoteDetail"/>
      </w:pPr>
      <w:r>
        <w:t>• 번역 영향 판정 | [의미 차이 있음]</w:t>
      </w:r>
    </w:p>
    <w:p>
      <w:pPr>
        <w:pStyle w:val="SHTKNoteDetail"/>
      </w:pPr>
      <w:r>
        <w:t>• 출처 | CBETA T41n1822, 교감 번호 0611011.</w:t>
      </w:r>
    </w:p>
    <w:p>
      <w:pPr>
        <w:pStyle w:val="SHTKSourceText"/>
      </w:pPr>
      <w:r>
        <w:t>而非無食義。如喜雖非四食中攝。而經說為食。以有食義故。如契經言。我食喜食。由喜食久住如極光淨天。</w:t>
      </w:r>
    </w:p>
    <w:p>
      <w:pPr>
        <w:pStyle w:val="SHTKTranslationText"/>
      </w:pPr>
      <w:r>
        <w:t>식(食)의 뜻이 없는 것은 아니다. 희가 비록 사식 가운데 포섭되지는 않지만, 경에서 식이라고 설한 것과 같다. 식의 뜻이 있기 때문이다. 계경에서 말한 것과 같다. “나는 희를 먹는 것을 식으로 삼는다.” 희식(喜食)에 의해 오래 머무는 것은 극광정천과 같다.</w:t>
      </w:r>
    </w:p>
    <w:p>
      <w:pPr>
        <w:pStyle w:val="SHTKSourceText"/>
      </w:pPr>
      <w:r>
        <w:t>若爾欲界亦應唯[12]口分段吞噉方名段食。</w:t>
      </w:r>
    </w:p>
    <w:p>
      <w:pPr>
        <w:pStyle w:val="SHTKTranslationText"/>
      </w:pPr>
      <w:r>
        <w:t>그렇다면 욕계에서도 또한 오직[12] 입으로 분단하여 삼켜야 비로소 단식이라 이름해야 할 것이다.</w:t>
      </w:r>
    </w:p>
    <w:p>
      <w:pPr>
        <w:pStyle w:val="SHTKNoteSummary"/>
      </w:pPr>
      <w:r>
        <w:t>교감 요약 | [CBETA 교감] 저본 口分段 → 甲·乙본 四段食</w:t>
      </w:r>
    </w:p>
    <w:p>
      <w:pPr>
        <w:pStyle w:val="SHTKNoteDetail"/>
      </w:pPr>
      <w:r>
        <w:t>• 교감 번호 | 0611012</w:t>
      </w:r>
    </w:p>
    <w:p>
      <w:pPr>
        <w:pStyle w:val="SHTKNoteDetail"/>
      </w:pPr>
      <w:r>
        <w:t>• 저본 독법 | 口分段</w:t>
      </w:r>
    </w:p>
    <w:p>
      <w:pPr>
        <w:pStyle w:val="SHTKNoteDetail"/>
      </w:pPr>
      <w:r>
        <w:t>• 이문 독법 | 四段食</w:t>
      </w:r>
    </w:p>
    <w:p>
      <w:pPr>
        <w:pStyle w:val="SHTKNoteDetail"/>
      </w:pPr>
      <w:r>
        <w:t>• 저본 기준 번역 | “그렇다면 욕계에서도 또한 오직[12] 입으로 분단하여 삼켜야 비로소 단식이라 이름해야 할 것이다.”</w:t>
      </w:r>
    </w:p>
    <w:p>
      <w:pPr>
        <w:pStyle w:val="SHTKNoteDetail"/>
      </w:pPr>
      <w:r>
        <w:t>• 교감 해설 | 이문에서는 口分段 대신 四段食으로 읽는다.</w:t>
      </w:r>
    </w:p>
    <w:p>
      <w:pPr>
        <w:pStyle w:val="SHTKNoteDetail"/>
      </w:pPr>
      <w:r>
        <w:t>• 번역 영향 판정 | [의미 차이 있음]</w:t>
      </w:r>
    </w:p>
    <w:p>
      <w:pPr>
        <w:pStyle w:val="SHTKNoteDetail"/>
      </w:pPr>
      <w:r>
        <w:t>• 출처 | CBETA T41n1822, 교감 번호 0611012.</w:t>
      </w:r>
    </w:p>
    <w:p>
      <w:pPr>
        <w:pStyle w:val="SHTKSourceText"/>
      </w:pPr>
      <w:r>
        <w:t>不爾。欲界吞噉為門。餘可相從立此名故。</w:t>
      </w:r>
    </w:p>
    <w:p>
      <w:pPr>
        <w:pStyle w:val="SHTKTranslationText"/>
      </w:pPr>
      <w:r>
        <w:t>그렇지 않다. 욕계에서는 삼키는 것을 문으로 삼아, 나머지도 이에 따라 이 이름을 세울 수 있기 때문이다.</w:t>
      </w:r>
    </w:p>
    <w:p>
      <w:pPr>
        <w:pStyle w:val="SHTKSourceText"/>
      </w:pPr>
      <w:r>
        <w:t>非於色界[13]小有吞噉。</w:t>
      </w:r>
    </w:p>
    <w:p>
      <w:pPr>
        <w:pStyle w:val="SHTKTranslationText"/>
      </w:pPr>
      <w:r>
        <w:t>색계에는[13] 조금이라도 삼키는 일이 있어,</w:t>
      </w:r>
    </w:p>
    <w:p>
      <w:pPr>
        <w:pStyle w:val="SHTKNoteSummary"/>
      </w:pPr>
      <w:r>
        <w:t>교감 요약 | [CBETA 교감] 저본 小 → 甲·乙본 少</w:t>
      </w:r>
    </w:p>
    <w:p>
      <w:pPr>
        <w:pStyle w:val="SHTKNoteDetail"/>
      </w:pPr>
      <w:r>
        <w:t>• 교감 번호 | 0611013</w:t>
      </w:r>
    </w:p>
    <w:p>
      <w:pPr>
        <w:pStyle w:val="SHTKNoteDetail"/>
      </w:pPr>
      <w:r>
        <w:t>• 저본 독법 | 小 → ‘작다’</w:t>
      </w:r>
    </w:p>
    <w:p>
      <w:pPr>
        <w:pStyle w:val="SHTKNoteDetail"/>
      </w:pPr>
      <w:r>
        <w:t>• 이문 독법 | 少 → ‘적다’</w:t>
      </w:r>
    </w:p>
    <w:p>
      <w:pPr>
        <w:pStyle w:val="SHTKNoteDetail"/>
      </w:pPr>
      <w:r>
        <w:t>• 저본 기준 번역 | “색계에는[13] 조금이라도 삼키는 일이 있어,”</w:t>
      </w:r>
    </w:p>
    <w:p>
      <w:pPr>
        <w:pStyle w:val="SHTKNoteDetail"/>
      </w:pPr>
      <w:r>
        <w:t>• 번역 영향 판정 | [번역 차이 없음]</w:t>
      </w:r>
    </w:p>
    <w:p>
      <w:pPr>
        <w:pStyle w:val="SHTKNoteDetail"/>
      </w:pPr>
      <w:r>
        <w:t>• 출처 | CBETA T41n1822, 교감 번호 0611013.</w:t>
      </w:r>
    </w:p>
    <w:p>
      <w:pPr>
        <w:pStyle w:val="SHTKSourceText"/>
      </w:pPr>
      <w:r>
        <w:t>可令餘觸從彼為名。是故二界無相類失。</w:t>
      </w:r>
    </w:p>
    <w:p>
      <w:pPr>
        <w:pStyle w:val="SHTKTranslationText"/>
      </w:pPr>
      <w:r>
        <w:t>나머지 촉이 그것을 따라 이름을 얻게 할 수 있는 것이 아니다. 그러므로 두 계에는 서로 유사하다는 허물이 없다.</w:t>
      </w:r>
    </w:p>
    <w:p>
      <w:pPr>
        <w:pStyle w:val="SHTKSourceText"/>
      </w:pPr>
      <w:r>
        <w:t>若人生在北俱[14]盧洲離段吞噉[15]壽豈斷[16]壞。</w:t>
      </w:r>
    </w:p>
    <w:p>
      <w:pPr>
        <w:pStyle w:val="SHTKTranslationText"/>
      </w:pPr>
      <w:r>
        <w:t>만약 사람이 북구[14]로주에 태어나 분단하여 삼키는 것을 떠나면[15] 수명이 어찌 끊어져[16] 무너지지 않겠는가?</w:t>
      </w:r>
    </w:p>
    <w:p>
      <w:pPr>
        <w:pStyle w:val="SHTKNoteSummary"/>
      </w:pPr>
      <w:r>
        <w:t>교감 요약 | [CBETA 교감] 저본 盧 → 乙본 慮</w:t>
      </w:r>
    </w:p>
    <w:p>
      <w:pPr>
        <w:pStyle w:val="SHTKNoteDetail"/>
      </w:pPr>
      <w:r>
        <w:t>• 교감 번호 | 0611014</w:t>
      </w:r>
    </w:p>
    <w:p>
      <w:pPr>
        <w:pStyle w:val="SHTKNoteDetail"/>
      </w:pPr>
      <w:r>
        <w:t>• 저본 독법 | 盧</w:t>
      </w:r>
    </w:p>
    <w:p>
      <w:pPr>
        <w:pStyle w:val="SHTKNoteDetail"/>
      </w:pPr>
      <w:r>
        <w:t>• 이문 독법 | 慮</w:t>
      </w:r>
    </w:p>
    <w:p>
      <w:pPr>
        <w:pStyle w:val="SHTKNoteDetail"/>
      </w:pPr>
      <w:r>
        <w:t>• 저본 기준 번역 | “만약 사람이 북구[14]로주에 태어나 분단하여 삼키는 것을 떠나면[15] 수명이 어찌 끊어져[16] 무너지지 않겠는가?”</w:t>
      </w:r>
    </w:p>
    <w:p>
      <w:pPr>
        <w:pStyle w:val="SHTKNoteDetail"/>
      </w:pPr>
      <w:r>
        <w:t>• 번역 영향 판정 | [의미 차이 있음]</w:t>
      </w:r>
    </w:p>
    <w:p>
      <w:pPr>
        <w:pStyle w:val="SHTKNoteDetail"/>
      </w:pPr>
      <w:r>
        <w:t>• 출처 | CBETA T41n1822, 교감 번호 0611014.</w:t>
      </w:r>
    </w:p>
    <w:p>
      <w:pPr>
        <w:pStyle w:val="SHTKNoteSummary"/>
      </w:pPr>
      <w:r>
        <w:t>교감 요약 | [CBETA 교감] 저본 壽豈 → 甲·乙본 豈壽量</w:t>
      </w:r>
    </w:p>
    <w:p>
      <w:pPr>
        <w:pStyle w:val="SHTKNoteDetail"/>
      </w:pPr>
      <w:r>
        <w:t>• 교감 번호 | 0611015</w:t>
      </w:r>
    </w:p>
    <w:p>
      <w:pPr>
        <w:pStyle w:val="SHTKNoteDetail"/>
      </w:pPr>
      <w:r>
        <w:t>• 저본 독법 | 壽豈</w:t>
      </w:r>
    </w:p>
    <w:p>
      <w:pPr>
        <w:pStyle w:val="SHTKNoteDetail"/>
      </w:pPr>
      <w:r>
        <w:t>• 이문 독법 | 豈壽量</w:t>
      </w:r>
    </w:p>
    <w:p>
      <w:pPr>
        <w:pStyle w:val="SHTKNoteDetail"/>
      </w:pPr>
      <w:r>
        <w:t>• 저본 기준 번역 | “만약 사람이 북구[14]로주에 태어나 분단하여 삼키는 것을 떠나면[15] 수명이 어찌 끊어져[16] 무너지지 않겠는가?”</w:t>
      </w:r>
    </w:p>
    <w:p>
      <w:pPr>
        <w:pStyle w:val="SHTKNoteDetail"/>
      </w:pPr>
      <w:r>
        <w:t>• 번역 영향 판정 | [의미 차이 있음]</w:t>
      </w:r>
    </w:p>
    <w:p>
      <w:pPr>
        <w:pStyle w:val="SHTKNoteDetail"/>
      </w:pPr>
      <w:r>
        <w:t>• 출처 | CBETA T41n1822, 교감 번호 0611015.</w:t>
      </w:r>
    </w:p>
    <w:p>
      <w:pPr>
        <w:pStyle w:val="SHTKNoteSummary"/>
      </w:pPr>
      <w:r>
        <w:t>교감 요약 | [CBETA 교감] 저본 壞 → 甲·乙본 懷</w:t>
      </w:r>
    </w:p>
    <w:p>
      <w:pPr>
        <w:pStyle w:val="SHTKNoteDetail"/>
      </w:pPr>
      <w:r>
        <w:t>• 교감 번호 | 0611016</w:t>
      </w:r>
    </w:p>
    <w:p>
      <w:pPr>
        <w:pStyle w:val="SHTKNoteDetail"/>
      </w:pPr>
      <w:r>
        <w:t>• 저본 독법 | 壞 → ‘무너지다’</w:t>
      </w:r>
    </w:p>
    <w:p>
      <w:pPr>
        <w:pStyle w:val="SHTKNoteDetail"/>
      </w:pPr>
      <w:r>
        <w:t>• 이문 독법 | 懷</w:t>
      </w:r>
    </w:p>
    <w:p>
      <w:pPr>
        <w:pStyle w:val="SHTKNoteDetail"/>
      </w:pPr>
      <w:r>
        <w:t>• 저본 기준 번역 | “만약 사람이 북구[14]로주에 태어나 분단하여 삼키는 것을 떠나면[15] 수명이 어찌 끊어져[16] 무너지지 않겠는가?”</w:t>
      </w:r>
    </w:p>
    <w:p>
      <w:pPr>
        <w:pStyle w:val="SHTKNoteDetail"/>
      </w:pPr>
      <w:r>
        <w:t>• 번역 영향 판정 | [의미 차이 있음]</w:t>
      </w:r>
    </w:p>
    <w:p>
      <w:pPr>
        <w:pStyle w:val="SHTKNoteDetail"/>
      </w:pPr>
      <w:r>
        <w:t>• 출처 | CBETA T41n1822, 교감 번호 0611016.</w:t>
      </w:r>
    </w:p>
    <w:p>
      <w:pPr>
        <w:pStyle w:val="SHTKSourceText"/>
      </w:pPr>
      <w:r>
        <w:t>雖不斷[＊]壞。</w:t>
      </w:r>
    </w:p>
    <w:p>
      <w:pPr>
        <w:pStyle w:val="SHTKTranslationText"/>
      </w:pPr>
      <w:r>
        <w:t>비록 끊어져[＊] 무너지지는 않지만,</w:t>
      </w:r>
    </w:p>
    <w:p>
      <w:pPr>
        <w:pStyle w:val="SHTKNoteSummary"/>
      </w:pPr>
      <w:r>
        <w:t>교감 요약 | [CBETA 교감] 저본 壞 → 甲·乙본 懷</w:t>
      </w:r>
    </w:p>
    <w:p>
      <w:pPr>
        <w:pStyle w:val="SHTKNoteDetail"/>
      </w:pPr>
      <w:r>
        <w:t>• 원교감 원문 | 壞【大】＊，懷【甲】【乙】＊</w:t>
      </w:r>
    </w:p>
    <w:p>
      <w:pPr>
        <w:pStyle w:val="SHTKNoteDetail"/>
      </w:pPr>
      <w:r>
        <w:t>• 해당 번역 | “비록 끊어져[＊] 무너지지는 않지만,”</w:t>
      </w:r>
    </w:p>
    <w:p>
      <w:pPr>
        <w:pStyle w:val="SHTKNoteDetail"/>
      </w:pPr>
      <w:r>
        <w:t>• 번역 영향 판정 | [의미 차이 있음]</w:t>
      </w:r>
    </w:p>
    <w:p>
      <w:pPr>
        <w:pStyle w:val="SHTKNoteDetail"/>
      </w:pPr>
      <w:r>
        <w:t>• 출처 | CBETA T41n1822, 교감 번호 0611016.</w:t>
      </w:r>
    </w:p>
    <w:p>
      <w:pPr>
        <w:pStyle w:val="SHTKSourceText"/>
      </w:pPr>
      <w:r>
        <w:t>而所依身形色疲損苦為存活。若爾何故彼由食住。香等為食非要吞噉。彼定常嗅如意妙香。或觸可愛風等妙觸。又彼身中有能益煖。或非欲界皆資段食。亦非段食定唯欲界。從多。就勝。故作是言。下有。上無。不應為難。</w:t>
      </w:r>
    </w:p>
    <w:p>
      <w:pPr>
        <w:pStyle w:val="SHTKTranslationText"/>
      </w:pPr>
      <w:r>
        <w:t>의지하는 몸의 형색이 피로하고 손상되어 괴롭게 살아가게 된다. 그렇다면 무슨 까닭에 그들은 식에 의해 머문다고 하는가? 향 등이 식이 되므로 반드시 삼켜야 하는 것은 아니다. 그들은 결정코 항상 뜻에 맞는 미묘한 향을 맡거나, 혹은 사랑스러운 바람 등의 미묘한 촉을 접촉한다. 또 그들의 몸 가운데에는 능히 증익하는 온기가 있다. 혹은 욕계가 모두 단식에 의지하는 것도 아니며, 단식이 반드시 욕계에만 있는 것도 아니다. 다수가 그러한 것을 따르고, 수승한 것에 의거하여, 그러므로 이와 같이 말한 것이다. 아래에는 있고, 위에는 없다고 한 것이다. 힐난해서는 안 된다.</w:t>
      </w:r>
    </w:p>
    <w:p>
      <w:pPr>
        <w:pStyle w:val="SHTKPositionMarker"/>
      </w:pPr>
      <w:bookmarkStart w:id="2439" w:name="loc_0611b11"/>
      <w:bookmarkEnd w:id="2439"/>
      <w:r>
        <w:t>[0611b11]</w:t>
      </w:r>
    </w:p>
    <w:p>
      <w:pPr>
        <w:pStyle w:val="SHTKSourceText"/>
      </w:pPr>
      <w:r>
        <w:t>論。唯欲界繫至分分受之。第三出體兼釋名也。</w:t>
      </w:r>
    </w:p>
    <w:p>
      <w:pPr>
        <w:pStyle w:val="SHTKTranslationText"/>
      </w:pPr>
      <w:r>
        <w:t>논. “오직 욕계에 매인다”부터 “부분부분 받아들인다”까지이다. 셋째로 체를 드러내고 아울러 이름을 풀이한다.</w:t>
      </w:r>
    </w:p>
    <w:p>
      <w:pPr>
        <w:pStyle w:val="SHTKPositionMarker"/>
      </w:pPr>
      <w:bookmarkStart w:id="2440" w:name="loc_0611b13"/>
      <w:bookmarkEnd w:id="2440"/>
      <w:r>
        <w:t>[0611b13]</w:t>
      </w:r>
    </w:p>
    <w:p>
      <w:pPr>
        <w:pStyle w:val="SHTKSourceText"/>
      </w:pPr>
      <w:r>
        <w:t>論。光影炎涼如何成食。</w:t>
      </w:r>
    </w:p>
    <w:p>
      <w:pPr>
        <w:pStyle w:val="SHTKTranslationText"/>
      </w:pPr>
      <w:r>
        <w:t>논. 빛·그림자·더위·서늘함이 어떻게 식을 이룰 수 있는가?</w:t>
      </w:r>
    </w:p>
    <w:p>
      <w:pPr>
        <w:pStyle w:val="SHTKSourceText"/>
      </w:pPr>
      <w:r>
        <w:t>問。若欲界繫香．味．觸[17]三皆是段食。</w:t>
      </w:r>
    </w:p>
    <w:p>
      <w:pPr>
        <w:pStyle w:val="SHTKTranslationText"/>
      </w:pPr>
      <w:r>
        <w:t>묻는다. 만약 욕계에 매인 향·미·촉[17] 셋이 모두 단식이고,</w:t>
      </w:r>
    </w:p>
    <w:p>
      <w:pPr>
        <w:pStyle w:val="SHTKNoteSummary"/>
      </w:pPr>
      <w:r>
        <w:t>교감 요약 | [CBETA 교감] 甲·乙본에는 三皆 없음</w:t>
      </w:r>
    </w:p>
    <w:p>
      <w:pPr>
        <w:pStyle w:val="SHTKNoteDetail"/>
      </w:pPr>
      <w:r>
        <w:t>• 교감 번호 | 0611017</w:t>
      </w:r>
    </w:p>
    <w:p>
      <w:pPr>
        <w:pStyle w:val="SHTKNoteDetail"/>
      </w:pPr>
      <w:r>
        <w:t>• 저본 독법 | 三皆 → ‘셋 / 모두’</w:t>
      </w:r>
    </w:p>
    <w:p>
      <w:pPr>
        <w:pStyle w:val="SHTKNoteDetail"/>
      </w:pPr>
      <w:r>
        <w:t>• 이문 독법 | ∅ → ‘해당 성분 없음(탈락)’</w:t>
      </w:r>
    </w:p>
    <w:p>
      <w:pPr>
        <w:pStyle w:val="SHTKNoteDetail"/>
      </w:pPr>
      <w:r>
        <w:t>• 저본 기준 번역 | “묻는다. 만약 욕계에 매인 향·미·촉[17] 셋이 모두 단식이고,”</w:t>
      </w:r>
    </w:p>
    <w:p>
      <w:pPr>
        <w:pStyle w:val="SHTKNoteDetail"/>
      </w:pPr>
      <w:r>
        <w:t>• 교감 해설 | 만약 욕계에 매인 향·미·촉[17] 셋이 모두 단식이고, 이문 설명: 이문에서는 三皆을 생략하여 읽는다.</w:t>
      </w:r>
    </w:p>
    <w:p>
      <w:pPr>
        <w:pStyle w:val="SHTKNoteDetail"/>
      </w:pPr>
      <w:r>
        <w:t>• 번역 영향 판정 | [의미 차이 있음]</w:t>
      </w:r>
    </w:p>
    <w:p>
      <w:pPr>
        <w:pStyle w:val="SHTKNoteDetail"/>
      </w:pPr>
      <w:r>
        <w:t>• 출처 | CBETA T41n1822, 교감 번호 0611017.</w:t>
      </w:r>
    </w:p>
    <w:p>
      <w:pPr>
        <w:pStyle w:val="SHTKSourceText"/>
      </w:pPr>
      <w:r>
        <w:t>復言口．鼻分分受之。光．影．炎．涼既無口．鼻分分受義。如何成食言不簡也。</w:t>
      </w:r>
    </w:p>
    <w:p>
      <w:pPr>
        <w:pStyle w:val="SHTKTranslationText"/>
      </w:pPr>
      <w:r>
        <w:t>또 입과 코로 부분부분 받아들인다고 말한다면, 빛·그림자·더위·서늘함에는 이미 입과 코로 부분부분 받아들인다는 뜻이 없는데, 어떻게 식을 이룰 수 있는가? 말에서 가려내지 않았기 때문이다.</w:t>
      </w:r>
    </w:p>
    <w:p>
      <w:pPr>
        <w:pStyle w:val="SHTKPositionMarker"/>
      </w:pPr>
      <w:bookmarkStart w:id="2441" w:name="loc_0611b16"/>
      <w:bookmarkEnd w:id="2441"/>
      <w:r>
        <w:t>[0611b16]</w:t>
      </w:r>
    </w:p>
    <w:p>
      <w:pPr>
        <w:pStyle w:val="SHTKSourceText"/>
      </w:pPr>
      <w:r>
        <w:t>論。傳說此語至如塗洗等。有兩釋。如文可解。正理論云。然段食體事別十三。以處總收唯有三種。謂唯欲界香．味．觸三。一切皆為段食自體。可成段別而吞噉故。乃至。又諸飲等亦名段食。皆可段別而受用故。豈不求食為除飢．渴。如何飢．渴亦名為食。由此二種亦於根．大能增益故。如按摩等。</w:t>
      </w:r>
    </w:p>
    <w:p>
      <w:pPr>
        <w:pStyle w:val="SHTKTranslationText"/>
      </w:pPr>
      <w:r>
        <w:t>논. “전해지는 설에 따르면 이 말은”부터 “바르고 씻는 것 등과 같다”까지이다. 두 가지 해석이 있다. 글과 같아 알 수 있다. 《정리론》에서 말한다. 그러나 단식의 체가 되는 사(事)는 따로 열셋이다. 처(處)로 총괄하여 거두면 오직 세 종류이다. 곧 오직 욕계의 향·미·촉 셋이다. 일체가 모두 단식의 자체가 된다. 분단의 차별을 이루어 삼킬 수 있기 때문이다. 내지. 또 여러 음료 등도 단식이라 이름한다. 모두 분단하여 따로 받아 쓸 수 있기 때문이다. 어찌 식을 구하는 것이 굶주림과 갈증을 없애기 위해서가 아니겠는가? 어찌하여 굶주림과 갈증도 또한 식이라 이름하는가? 이 두 가지도 또한 근과 대종을 증익할 수 있기 때문이다. 안마 등과 같다.</w:t>
      </w:r>
    </w:p>
    <w:p>
      <w:pPr>
        <w:pStyle w:val="SHTKSourceText"/>
      </w:pPr>
      <w:r>
        <w:t>又於飲食無希欲心身便疲損故[18]二名食。</w:t>
      </w:r>
    </w:p>
    <w:p>
      <w:pPr>
        <w:pStyle w:val="SHTKTranslationText"/>
      </w:pPr>
      <w:r>
        <w:t>또 음식에 대해 바라는 마음이 없으면 몸이 곧 피로하고 손상되므로[18] 이 둘을 식이라 이름한다.</w:t>
      </w:r>
    </w:p>
    <w:p>
      <w:pPr>
        <w:pStyle w:val="SHTKNoteSummary"/>
      </w:pPr>
      <w:r>
        <w:t>교감 요약 | [CBETA 교감] 저본 二 → 乙본 亦</w:t>
      </w:r>
    </w:p>
    <w:p>
      <w:pPr>
        <w:pStyle w:val="SHTKNoteDetail"/>
      </w:pPr>
      <w:r>
        <w:t>• 교감 번호 | 0611018</w:t>
      </w:r>
    </w:p>
    <w:p>
      <w:pPr>
        <w:pStyle w:val="SHTKNoteDetail"/>
      </w:pPr>
      <w:r>
        <w:t>• 저본 독법 | 二 → ‘둘’</w:t>
      </w:r>
    </w:p>
    <w:p>
      <w:pPr>
        <w:pStyle w:val="SHTKNoteDetail"/>
      </w:pPr>
      <w:r>
        <w:t>• 이문 독법 | 亦 → ‘또한’</w:t>
      </w:r>
    </w:p>
    <w:p>
      <w:pPr>
        <w:pStyle w:val="SHTKNoteDetail"/>
      </w:pPr>
      <w:r>
        <w:t>• 저본 기준 번역 | “또 음식에 대해 바라는 마음이 없으면 몸이 곧 피로하고 손상되므로[18] 이 둘을 식이라 이름한다.”</w:t>
      </w:r>
    </w:p>
    <w:p>
      <w:pPr>
        <w:pStyle w:val="SHTKNoteDetail"/>
      </w:pPr>
      <w:r>
        <w:t>• 교감 해설 | 이문에서는 二 대신 亦으로 읽는다.</w:t>
      </w:r>
    </w:p>
    <w:p>
      <w:pPr>
        <w:pStyle w:val="SHTKNoteDetail"/>
      </w:pPr>
      <w:r>
        <w:t>• 번역 영향 판정 | [의미 차이 있음]</w:t>
      </w:r>
    </w:p>
    <w:p>
      <w:pPr>
        <w:pStyle w:val="SHTKNoteDetail"/>
      </w:pPr>
      <w:r>
        <w:t>• 출처 | CBETA T41n1822, 교감 번호 0611018.</w:t>
      </w:r>
    </w:p>
    <w:p>
      <w:pPr>
        <w:pStyle w:val="SHTKSourceText"/>
      </w:pPr>
      <w:r>
        <w:t>又有飢．渴方名無病。</w:t>
      </w:r>
    </w:p>
    <w:p>
      <w:pPr>
        <w:pStyle w:val="SHTKTranslationText"/>
      </w:pPr>
      <w:r>
        <w:t>또 굶주림과 갈증이 있어야 비로소 무병이라 이름한다.</w:t>
      </w:r>
    </w:p>
    <w:p>
      <w:pPr>
        <w:pStyle w:val="SHTKSourceText"/>
      </w:pPr>
      <w:r>
        <w:t>故為食事此二[19]勝餘(十三事者。</w:t>
      </w:r>
    </w:p>
    <w:p>
      <w:pPr>
        <w:pStyle w:val="SHTKTranslationText"/>
      </w:pPr>
      <w:r>
        <w:t>그러므로 식의 작용에서는 이 둘이[19] 나머지보다 뛰어나다(열세 사란,</w:t>
      </w:r>
    </w:p>
    <w:p>
      <w:pPr>
        <w:pStyle w:val="SHTKNoteSummary"/>
      </w:pPr>
      <w:r>
        <w:t>교감 요약 | [CBETA 교감] 저본 勝 → 甲·乙본 殊</w:t>
      </w:r>
    </w:p>
    <w:p>
      <w:pPr>
        <w:pStyle w:val="SHTKNoteDetail"/>
      </w:pPr>
      <w:r>
        <w:t>• 교감 번호 | 0611019</w:t>
      </w:r>
    </w:p>
    <w:p>
      <w:pPr>
        <w:pStyle w:val="SHTKNoteDetail"/>
      </w:pPr>
      <w:r>
        <w:t>• 저본 독법 | 勝 → ‘뛰어나다’</w:t>
      </w:r>
    </w:p>
    <w:p>
      <w:pPr>
        <w:pStyle w:val="SHTKNoteDetail"/>
      </w:pPr>
      <w:r>
        <w:t>• 이문 독법 | 殊</w:t>
      </w:r>
    </w:p>
    <w:p>
      <w:pPr>
        <w:pStyle w:val="SHTKNoteDetail"/>
      </w:pPr>
      <w:r>
        <w:t>• 저본 기준 번역 | “그러므로 식의 작용에서는 이 둘이[19] 나머지보다 뛰어나다(열세 사란,”</w:t>
      </w:r>
    </w:p>
    <w:p>
      <w:pPr>
        <w:pStyle w:val="SHTKNoteDetail"/>
      </w:pPr>
      <w:r>
        <w:t>• 교감 해설 | 뛰어나다(열세 사란, 이문 설명: 이문에서는 勝 대신 殊으로 읽는다.</w:t>
      </w:r>
    </w:p>
    <w:p>
      <w:pPr>
        <w:pStyle w:val="SHTKNoteDetail"/>
      </w:pPr>
      <w:r>
        <w:t>• 번역 영향 판정 | [번역 차이 없음]</w:t>
      </w:r>
    </w:p>
    <w:p>
      <w:pPr>
        <w:pStyle w:val="SHTKNoteDetail"/>
      </w:pPr>
      <w:r>
        <w:t>• 출처 | CBETA T41n1822, 교감 번호 0611019.</w:t>
      </w:r>
    </w:p>
    <w:p>
      <w:pPr>
        <w:pStyle w:val="SHTKSourceText"/>
      </w:pPr>
      <w:r>
        <w:t>十一種觸。香．味二境也)。</w:t>
      </w:r>
    </w:p>
    <w:p>
      <w:pPr>
        <w:pStyle w:val="SHTKTranslationText"/>
      </w:pPr>
      <w:r>
        <w:t>열한 종류의 촉과, 향·미 두 경계이다).</w:t>
      </w:r>
    </w:p>
    <w:p>
      <w:pPr>
        <w:pStyle w:val="SHTKPositionMarker"/>
      </w:pPr>
      <w:bookmarkStart w:id="2442" w:name="loc_0611b25"/>
      <w:bookmarkEnd w:id="2442"/>
      <w:r>
        <w:t>[0611b25]</w:t>
      </w:r>
    </w:p>
    <w:p>
      <w:pPr>
        <w:pStyle w:val="SHTKSourceText"/>
      </w:pPr>
      <w:r>
        <w:t>論。色亦可成至何緣非食。此問色非食所以。</w:t>
      </w:r>
    </w:p>
    <w:p>
      <w:pPr>
        <w:pStyle w:val="SHTKTranslationText"/>
      </w:pPr>
      <w:r>
        <w:t>논. 색도 또한 이루어질 수 있는데 … 무슨 까닭에 식이 아닌가? 이는 색이 식이 아닌 까닭을 묻는다.</w:t>
      </w:r>
    </w:p>
    <w:p>
      <w:pPr>
        <w:pStyle w:val="SHTKPositionMarker"/>
      </w:pPr>
      <w:bookmarkStart w:id="2443" w:name="loc_0611b27"/>
      <w:bookmarkEnd w:id="2443"/>
      <w:r>
        <w:t>[0611b27]</w:t>
      </w:r>
    </w:p>
    <w:p>
      <w:pPr>
        <w:pStyle w:val="SHTKSourceText"/>
      </w:pPr>
      <w:r>
        <w:t>論。此不能益至境各別故。答也。</w:t>
      </w:r>
    </w:p>
    <w:p>
      <w:pPr>
        <w:pStyle w:val="SHTKTranslationText"/>
      </w:pPr>
      <w:r>
        <w:t>논. “이것은 능히 증익하지 못한다”부터 “경계가 각각 다르기 때문이다”까지이다. 답이다.</w:t>
      </w:r>
    </w:p>
    <w:p>
      <w:pPr>
        <w:pStyle w:val="SHTKSourceText"/>
      </w:pPr>
      <w:r>
        <w:t>[20]聞香等時能益自根。</w:t>
      </w:r>
    </w:p>
    <w:p>
      <w:pPr>
        <w:pStyle w:val="SHTKTranslationText"/>
      </w:pPr>
      <w:r>
        <w:t>[20]향 등을 맡을 때에는 능히 자기 근을 증익하지만,</w:t>
      </w:r>
    </w:p>
    <w:p>
      <w:pPr>
        <w:pStyle w:val="SHTKNoteSummary"/>
      </w:pPr>
      <w:r>
        <w:t>교감 요약 | [CBETA 교감] 저본 聞 → 甲·乙본 緣</w:t>
      </w:r>
    </w:p>
    <w:p>
      <w:pPr>
        <w:pStyle w:val="SHTKNoteDetail"/>
      </w:pPr>
      <w:r>
        <w:t>• 교감 번호 | 0611020</w:t>
      </w:r>
    </w:p>
    <w:p>
      <w:pPr>
        <w:pStyle w:val="SHTKNoteDetail"/>
      </w:pPr>
      <w:r>
        <w:t>• 저본 독법 | 聞 → ‘듣다’</w:t>
      </w:r>
    </w:p>
    <w:p>
      <w:pPr>
        <w:pStyle w:val="SHTKNoteDetail"/>
      </w:pPr>
      <w:r>
        <w:t>• 이문 독법 | 緣 → ‘연’</w:t>
      </w:r>
    </w:p>
    <w:p>
      <w:pPr>
        <w:pStyle w:val="SHTKNoteDetail"/>
      </w:pPr>
      <w:r>
        <w:t>• 저본 기준 번역 | “[20]향 등을 맡을 때에는 능히 자기 근을 증익하지만,”</w:t>
      </w:r>
    </w:p>
    <w:p>
      <w:pPr>
        <w:pStyle w:val="SHTKNoteDetail"/>
      </w:pPr>
      <w:r>
        <w:t>• 번역 영향 판정 | [의미 차이 있음]</w:t>
      </w:r>
    </w:p>
    <w:p>
      <w:pPr>
        <w:pStyle w:val="SHTKNoteDetail"/>
      </w:pPr>
      <w:r>
        <w:t>• 출처 | CBETA T41n1822, 교감 번호 0611020.</w:t>
      </w:r>
    </w:p>
    <w:p>
      <w:pPr>
        <w:pStyle w:val="SHTKSourceText"/>
      </w:pPr>
      <w:r>
        <w:t>見色時不能益[21]眼故[＊]非是食。</w:t>
      </w:r>
    </w:p>
    <w:p>
      <w:pPr>
        <w:pStyle w:val="SHTKTranslationText"/>
      </w:pPr>
      <w:r>
        <w:t>색을 볼 때에는 능히[21] 눈을 증익하지 못하므로[＊] 식이 아니다.</w:t>
      </w:r>
    </w:p>
    <w:p>
      <w:pPr>
        <w:pStyle w:val="SHTKNoteSummary"/>
      </w:pPr>
      <w:r>
        <w:t>교감 요약 | [CBETA 교감] 저본 眼 → 甲·乙본 根</w:t>
      </w:r>
    </w:p>
    <w:p>
      <w:pPr>
        <w:pStyle w:val="SHTKNoteDetail"/>
      </w:pPr>
      <w:r>
        <w:t>• 교감 번호 | 0611021</w:t>
      </w:r>
    </w:p>
    <w:p>
      <w:pPr>
        <w:pStyle w:val="SHTKNoteDetail"/>
      </w:pPr>
      <w:r>
        <w:t>• 저본 독법 | 眼 → ‘눈/안’</w:t>
      </w:r>
    </w:p>
    <w:p>
      <w:pPr>
        <w:pStyle w:val="SHTKNoteDetail"/>
      </w:pPr>
      <w:r>
        <w:t>• 이문 독법 | 根 → ‘근’</w:t>
      </w:r>
    </w:p>
    <w:p>
      <w:pPr>
        <w:pStyle w:val="SHTKNoteDetail"/>
      </w:pPr>
      <w:r>
        <w:t>• 저본 기준 번역 | “색을 볼 때에는 능히[21] 눈을 증익하지 못하므로[＊] 식이 아니다.”</w:t>
      </w:r>
    </w:p>
    <w:p>
      <w:pPr>
        <w:pStyle w:val="SHTKNoteDetail"/>
      </w:pPr>
      <w:r>
        <w:t>• 교감 해설 | 이문에서는 眼 대신 根으로 읽는다.</w:t>
      </w:r>
    </w:p>
    <w:p>
      <w:pPr>
        <w:pStyle w:val="SHTKNoteDetail"/>
      </w:pPr>
      <w:r>
        <w:t>• 번역 영향 판정 | [의미 차이 있음]</w:t>
      </w:r>
    </w:p>
    <w:p>
      <w:pPr>
        <w:pStyle w:val="SHTKNoteDetail"/>
      </w:pPr>
      <w:r>
        <w:t>• 출처 | CBETA T41n1822, 교감 번호 0611021.</w:t>
      </w:r>
    </w:p>
    <w:p>
      <w:pPr>
        <w:pStyle w:val="SHTKNoteSummary"/>
      </w:pPr>
      <w:r>
        <w:t>교감 요약 | [CBETA 교감] 甲·乙본에는 非 없음</w:t>
      </w:r>
    </w:p>
    <w:p>
      <w:pPr>
        <w:pStyle w:val="SHTKNoteDetail"/>
      </w:pPr>
      <w:r>
        <w:t>• 원교감 원문 | 非【大】＊，〔－〕【甲】【乙】＊</w:t>
      </w:r>
    </w:p>
    <w:p>
      <w:pPr>
        <w:pStyle w:val="SHTKNoteDetail"/>
      </w:pPr>
      <w:r>
        <w:t>• 해당 번역 | “색을 볼 때에는 능히[21] 눈을 증익하지 못하므로[＊] 식이 아니다.”</w:t>
      </w:r>
    </w:p>
    <w:p>
      <w:pPr>
        <w:pStyle w:val="SHTKNoteDetail"/>
      </w:pPr>
      <w:r>
        <w:t>• 번역 영향 판정 | [의미 차이 있음]</w:t>
      </w:r>
    </w:p>
    <w:p>
      <w:pPr>
        <w:pStyle w:val="SHTKNoteDetail"/>
      </w:pPr>
      <w:r>
        <w:t>• 출처 | CBETA T41n1822, 교감 번호 0608017.</w:t>
      </w:r>
    </w:p>
    <w:p>
      <w:pPr>
        <w:pStyle w:val="SHTKSourceText"/>
      </w:pPr>
      <w:r>
        <w:t>先益自根後及餘身可名為食。</w:t>
      </w:r>
    </w:p>
    <w:p>
      <w:pPr>
        <w:pStyle w:val="SHTKTranslationText"/>
      </w:pPr>
      <w:r>
        <w:t>먼저 자기 근을 증익하고 뒤에 나머지 몸에 미쳐야 식이라 이름할 수 있다.</w:t>
      </w:r>
    </w:p>
    <w:p>
      <w:pPr>
        <w:pStyle w:val="SHTKSourceText"/>
      </w:pPr>
      <w:r>
        <w:t>[22]當不能[23]益自根．大種。</w:t>
      </w:r>
    </w:p>
    <w:p>
      <w:pPr>
        <w:pStyle w:val="SHTKTranslationText"/>
      </w:pPr>
      <w:r>
        <w:t>[22]바로 능히[23] 자기 근과 대종을 증익하지 못하는데,</w:t>
      </w:r>
    </w:p>
    <w:p>
      <w:pPr>
        <w:pStyle w:val="SHTKNoteSummary"/>
      </w:pPr>
      <w:r>
        <w:t>교감 요약 | [CBETA 교감] 저본 當 → 甲·乙본 尚</w:t>
      </w:r>
    </w:p>
    <w:p>
      <w:pPr>
        <w:pStyle w:val="SHTKNoteDetail"/>
      </w:pPr>
      <w:r>
        <w:t>• 교감 번호 | 0611022</w:t>
      </w:r>
    </w:p>
    <w:p>
      <w:pPr>
        <w:pStyle w:val="SHTKNoteDetail"/>
      </w:pPr>
      <w:r>
        <w:t>• 저본 독법 | 當 → ‘마땅하다’</w:t>
      </w:r>
    </w:p>
    <w:p>
      <w:pPr>
        <w:pStyle w:val="SHTKNoteDetail"/>
      </w:pPr>
      <w:r>
        <w:t>• 이문 독법 | 尚</w:t>
      </w:r>
    </w:p>
    <w:p>
      <w:pPr>
        <w:pStyle w:val="SHTKNoteDetail"/>
      </w:pPr>
      <w:r>
        <w:t>• 저본 기준 번역 | “[22]바로 능히[23] 자기 근과 대종을 증익하지 못하는데,”</w:t>
      </w:r>
    </w:p>
    <w:p>
      <w:pPr>
        <w:pStyle w:val="SHTKNoteDetail"/>
      </w:pPr>
      <w:r>
        <w:t>• 번역 영향 판정 | [의미 차이 있음]</w:t>
      </w:r>
    </w:p>
    <w:p>
      <w:pPr>
        <w:pStyle w:val="SHTKNoteDetail"/>
      </w:pPr>
      <w:r>
        <w:t>• 출처 | CBETA T41n1822, 교감 번호 0611022.</w:t>
      </w:r>
    </w:p>
    <w:p>
      <w:pPr>
        <w:pStyle w:val="SHTKNoteSummary"/>
      </w:pPr>
      <w:r>
        <w:t>교감 요약 | [CBETA 교감] 甲·乙본에는 益 없음</w:t>
      </w:r>
    </w:p>
    <w:p>
      <w:pPr>
        <w:pStyle w:val="SHTKNoteDetail"/>
      </w:pPr>
      <w:r>
        <w:t>• 교감 번호 | 0611023</w:t>
      </w:r>
    </w:p>
    <w:p>
      <w:pPr>
        <w:pStyle w:val="SHTKNoteDetail"/>
      </w:pPr>
      <w:r>
        <w:t>• 저본 독법 | 益</w:t>
      </w:r>
    </w:p>
    <w:p>
      <w:pPr>
        <w:pStyle w:val="SHTKNoteDetail"/>
      </w:pPr>
      <w:r>
        <w:t>• 이문 독법 | ∅ → ‘해당 성분 없음(탈락)’</w:t>
      </w:r>
    </w:p>
    <w:p>
      <w:pPr>
        <w:pStyle w:val="SHTKNoteDetail"/>
      </w:pPr>
      <w:r>
        <w:t>• 저본 기준 번역 | “[22]바로 능히[23] 자기 근과 대종을 증익하지 못하는데,”</w:t>
      </w:r>
    </w:p>
    <w:p>
      <w:pPr>
        <w:pStyle w:val="SHTKNoteDetail"/>
      </w:pPr>
      <w:r>
        <w:t>• 번역 영향 판정 | [의미 차이 있음]</w:t>
      </w:r>
    </w:p>
    <w:p>
      <w:pPr>
        <w:pStyle w:val="SHTKNoteDetail"/>
      </w:pPr>
      <w:r>
        <w:t>• 출처 | CBETA T41n1822, 교감 번호 0611023.</w:t>
      </w:r>
    </w:p>
    <w:p>
      <w:pPr>
        <w:pStyle w:val="SHTKSourceText"/>
      </w:pPr>
      <w:r>
        <w:t>況能及餘</w:t>
      </w:r>
    </w:p>
    <w:p>
      <w:pPr>
        <w:pStyle w:val="SHTKTranslationText"/>
      </w:pPr>
      <w:r>
        <w:t>하물며 나머지 몸에 미칠 수 있겠는가?</w:t>
      </w:r>
    </w:p>
    <w:p>
      <w:pPr>
        <w:pStyle w:val="SHTKSourceText"/>
      </w:pPr>
      <w:r>
        <w:t>言解脫[24]故者。</w:t>
      </w:r>
    </w:p>
    <w:p>
      <w:pPr>
        <w:pStyle w:val="SHTKTranslationText"/>
      </w:pPr>
      <w:r>
        <w:t>“해탈했기[24] 때문이다”라고 한 것은,</w:t>
      </w:r>
    </w:p>
    <w:p>
      <w:pPr>
        <w:pStyle w:val="SHTKNoteSummary"/>
      </w:pPr>
      <w:r>
        <w:t>교감 요약 | [CBETA 교감] 이본에는 故 없음</w:t>
      </w:r>
    </w:p>
    <w:p>
      <w:pPr>
        <w:pStyle w:val="SHTKNoteDetail"/>
      </w:pPr>
      <w:r>
        <w:t>• 교감 번호 | 0611024</w:t>
      </w:r>
    </w:p>
    <w:p>
      <w:pPr>
        <w:pStyle w:val="SHTKNoteDetail"/>
      </w:pPr>
      <w:r>
        <w:t>• 저본 독법 | 故 → ‘그러므로/…때문에’</w:t>
      </w:r>
    </w:p>
    <w:p>
      <w:pPr>
        <w:pStyle w:val="SHTKNoteDetail"/>
      </w:pPr>
      <w:r>
        <w:t>• 이문 독법 | ∅ → ‘해당 성분 없음(탈락)’</w:t>
      </w:r>
    </w:p>
    <w:p>
      <w:pPr>
        <w:pStyle w:val="SHTKNoteDetail"/>
      </w:pPr>
      <w:r>
        <w:t>• 저본 기준 번역 | ““해탈했기[24] 때문이다”라고 한 것은,”</w:t>
      </w:r>
    </w:p>
    <w:p>
      <w:pPr>
        <w:pStyle w:val="SHTKNoteDetail"/>
      </w:pPr>
      <w:r>
        <w:t>• 번역 영향 판정 | [의미 차이 있음]</w:t>
      </w:r>
    </w:p>
    <w:p>
      <w:pPr>
        <w:pStyle w:val="SHTKNoteDetail"/>
      </w:pPr>
      <w:r>
        <w:t>• 출처 | CBETA T41n1822, 교감 번호 0611024.</w:t>
      </w:r>
    </w:p>
    <w:p>
      <w:pPr>
        <w:pStyle w:val="SHTKSourceText"/>
      </w:pPr>
      <w:r>
        <w:t>謂已離欲者。</w:t>
      </w:r>
    </w:p>
    <w:p>
      <w:pPr>
        <w:pStyle w:val="SHTKTranslationText"/>
      </w:pPr>
      <w:r>
        <w:t>이미 욕을 떠난 이를 말한다.</w:t>
      </w:r>
    </w:p>
    <w:p>
      <w:pPr>
        <w:pStyle w:val="SHTKPositionMarker"/>
      </w:pPr>
      <w:bookmarkStart w:id="2444" w:name="loc_0611c02"/>
      <w:bookmarkEnd w:id="2444"/>
      <w:r>
        <w:t>[0611c02]</w:t>
      </w:r>
    </w:p>
    <w:p>
      <w:pPr>
        <w:pStyle w:val="SHTKSourceText"/>
      </w:pPr>
      <w:r>
        <w:t>論。有時見色至而無益故。通釋伏難。正理論云。色處何緣不名為食。是不至取根所行故。以契經說。段食非在手中．器中可成食事。要入鼻．口牙齒咀嚼。津液浸潤。</w:t>
      </w:r>
    </w:p>
    <w:p>
      <w:pPr>
        <w:pStyle w:val="SHTKTranslationText"/>
      </w:pPr>
      <w:r>
        <w:t>논. “어떤 때에는 색을 보아”부터 “그러나 증익함이 없기 때문이다”까지이다. 숨어 있는 힐난을 회통하여 풀이한다. 《정리론》에서 말한다. 색처는 무슨 까닭에 식이라 이름하지 않는가? 불지취근(不至取根)이 행하는 경계이기 때문이다. 계경에서 설하기를, 단식은 손안이나 그릇 안에 있을 때에는 식의 작용을 이룰 수 없고, 반드시 코와 입에 들어와 이로 씹고, 진액이 스며들어 적신 뒤,</w:t>
      </w:r>
    </w:p>
    <w:p>
      <w:pPr>
        <w:pStyle w:val="SHTKSourceText"/>
      </w:pPr>
      <w:r>
        <w:t>進度喉[25]咽墮生[26]藏中。</w:t>
      </w:r>
    </w:p>
    <w:p>
      <w:pPr>
        <w:pStyle w:val="SHTKTranslationText"/>
      </w:pPr>
      <w:r>
        <w:t>나아가 목구멍[25]을 지나 생[26]장(生藏) 가운데 떨어지고,</w:t>
      </w:r>
    </w:p>
    <w:p>
      <w:pPr>
        <w:pStyle w:val="SHTKNoteSummary"/>
      </w:pPr>
      <w:r>
        <w:t>교감 요약 | [CBETA 교감] 저본 咽 → 甲·乙본 筒</w:t>
      </w:r>
    </w:p>
    <w:p>
      <w:pPr>
        <w:pStyle w:val="SHTKNoteDetail"/>
      </w:pPr>
      <w:r>
        <w:t>• 교감 번호 | 0611025</w:t>
      </w:r>
    </w:p>
    <w:p>
      <w:pPr>
        <w:pStyle w:val="SHTKNoteDetail"/>
      </w:pPr>
      <w:r>
        <w:t>• 저본 독법 | 咽</w:t>
      </w:r>
    </w:p>
    <w:p>
      <w:pPr>
        <w:pStyle w:val="SHTKNoteDetail"/>
      </w:pPr>
      <w:r>
        <w:t>• 이문 독법 | 筒</w:t>
      </w:r>
    </w:p>
    <w:p>
      <w:pPr>
        <w:pStyle w:val="SHTKNoteDetail"/>
      </w:pPr>
      <w:r>
        <w:t>• 저본 기준 번역 | “나아가 목구멍[25]을 지나 생[26]장(生藏) 가운데 떨어지고,”</w:t>
      </w:r>
    </w:p>
    <w:p>
      <w:pPr>
        <w:pStyle w:val="SHTKNoteDetail"/>
      </w:pPr>
      <w:r>
        <w:t>• 번역 영향 판정 | [의미 차이 있음]</w:t>
      </w:r>
    </w:p>
    <w:p>
      <w:pPr>
        <w:pStyle w:val="SHTKNoteDetail"/>
      </w:pPr>
      <w:r>
        <w:t>• 출처 | CBETA T41n1822, 교감 번호 0611025.</w:t>
      </w:r>
    </w:p>
    <w:p>
      <w:pPr>
        <w:pStyle w:val="SHTKNoteSummary"/>
      </w:pPr>
      <w:r>
        <w:t>교감 요약 | [CBETA 교감] 저본 藏 → 乙본 臟</w:t>
      </w:r>
    </w:p>
    <w:p>
      <w:pPr>
        <w:pStyle w:val="SHTKNoteDetail"/>
      </w:pPr>
      <w:r>
        <w:t>• 교감 번호 | 0611026</w:t>
      </w:r>
    </w:p>
    <w:p>
      <w:pPr>
        <w:pStyle w:val="SHTKNoteDetail"/>
      </w:pPr>
      <w:r>
        <w:t>• 저본 독법 | 藏</w:t>
      </w:r>
    </w:p>
    <w:p>
      <w:pPr>
        <w:pStyle w:val="SHTKNoteDetail"/>
      </w:pPr>
      <w:r>
        <w:t>• 이문 독법 | 臟</w:t>
      </w:r>
    </w:p>
    <w:p>
      <w:pPr>
        <w:pStyle w:val="SHTKNoteDetail"/>
      </w:pPr>
      <w:r>
        <w:t>• 저본 기준 번역 | “나아가 목구멍[25]을 지나 생[26]장(生藏) 가운데 떨어지고,”</w:t>
      </w:r>
    </w:p>
    <w:p>
      <w:pPr>
        <w:pStyle w:val="SHTKNoteDetail"/>
      </w:pPr>
      <w:r>
        <w:t>• 번역 영향 판정 | [번역 차이 없음]</w:t>
      </w:r>
    </w:p>
    <w:p>
      <w:pPr>
        <w:pStyle w:val="SHTKNoteDetail"/>
      </w:pPr>
      <w:r>
        <w:t>• 출처 | CBETA T41n1822, 교감 번호 0611026.</w:t>
      </w:r>
    </w:p>
    <w:p>
      <w:pPr>
        <w:pStyle w:val="SHTKSourceText"/>
      </w:pPr>
      <w:r>
        <w:t>漸漸消化味勢熟德。流諸脈中攝益諸蟲乃名為食。爾時方得成食事故。若在手．器以當為名。如天授名那落迦等。雖彼分段總得食名。而成食時唯香．味．觸。爾時唯此為根境故。若總分段皆名食者。聲．不相應亦應是食。非聲等物在彼段中。可如香等亦名為食。以不相續無形段故。非無形段不相續物。</w:t>
      </w:r>
    </w:p>
    <w:p>
      <w:pPr>
        <w:pStyle w:val="SHTKTranslationText"/>
      </w:pPr>
      <w:r>
        <w:t>점차 소화되어 맛의 세력이 익는 공덕을 갖추고, 여러 맥 가운데 흘러가 여러 충을 섭익해야 비로소 식이라 이름한다고 했기 때문이다. 그때에야 비로소 식의 작용을 이룰 수 있기 때문이다. 손이나 그릇 안에 있을 때에는 장차 그렇게 될 것에 따라 이름한 것이다. 천수(天授)를 나라가(那落迦)라 이름하는 것 등과 같다. 비록 그 분단 전체가 모두 식이라는 이름을 얻지만, 식을 이루는 때에는 오직 향·미·촉뿐이다. 그때에는 오직 이것들만 근의 경계가 되기 때문이다. 만약 분단 전체를 모두 식이라 이름한다면, 소리와 불상응행도 또한 식이어야 한다. 소리 등의 물건이 그 분단 가운데 있다고 해서, 향 등과 같이 또한 식이라 이름할 수 있는 것은 아니다. 상속하지 않고 형체의 분단이 없기 때문이다. 형체의 분단이 없고 상속하지 않는 물건은,</w:t>
      </w:r>
    </w:p>
    <w:p>
      <w:pPr>
        <w:pStyle w:val="SHTKSourceText"/>
      </w:pPr>
      <w:r>
        <w:t>能[27]住持身可成食事。</w:t>
      </w:r>
    </w:p>
    <w:p>
      <w:pPr>
        <w:pStyle w:val="SHTKTranslationText"/>
      </w:pPr>
      <w:r>
        <w:t>능히[27] 몸을 유지하여 식의 작용을 이룰 수 없다.</w:t>
      </w:r>
    </w:p>
    <w:p>
      <w:pPr>
        <w:pStyle w:val="SHTKNoteSummary"/>
      </w:pPr>
      <w:r>
        <w:t>교감 요약 | [CBETA 교감] 저본 住 → 甲·乙본 任</w:t>
      </w:r>
    </w:p>
    <w:p>
      <w:pPr>
        <w:pStyle w:val="SHTKNoteDetail"/>
      </w:pPr>
      <w:r>
        <w:t>• 교감 번호 | 0611027</w:t>
      </w:r>
    </w:p>
    <w:p>
      <w:pPr>
        <w:pStyle w:val="SHTKNoteDetail"/>
      </w:pPr>
      <w:r>
        <w:t>• 저본 독법 | 住 → ‘머물다’</w:t>
      </w:r>
    </w:p>
    <w:p>
      <w:pPr>
        <w:pStyle w:val="SHTKNoteDetail"/>
      </w:pPr>
      <w:r>
        <w:t>• 이문 독법 | 任</w:t>
      </w:r>
    </w:p>
    <w:p>
      <w:pPr>
        <w:pStyle w:val="SHTKNoteDetail"/>
      </w:pPr>
      <w:r>
        <w:t>• 저본 기준 번역 | “능히[27] 몸을 유지하여 식의 작용을 이룰 수 없다.”</w:t>
      </w:r>
    </w:p>
    <w:p>
      <w:pPr>
        <w:pStyle w:val="SHTKNoteDetail"/>
      </w:pPr>
      <w:r>
        <w:t>• 교감 해설 | 이문에서는 住 대신 任으로 읽는다.</w:t>
      </w:r>
    </w:p>
    <w:p>
      <w:pPr>
        <w:pStyle w:val="SHTKNoteDetail"/>
      </w:pPr>
      <w:r>
        <w:t>• 번역 영향 판정 | [의미 차이 있음]</w:t>
      </w:r>
    </w:p>
    <w:p>
      <w:pPr>
        <w:pStyle w:val="SHTKNoteDetail"/>
      </w:pPr>
      <w:r>
        <w:t>• 출처 | CBETA T41n1822, 교감 번호 0611027.</w:t>
      </w:r>
    </w:p>
    <w:p>
      <w:pPr>
        <w:pStyle w:val="SHTKSourceText"/>
      </w:pPr>
      <w:r>
        <w:t>又如何知色處非食。身內攝益根．大功能。</w:t>
      </w:r>
    </w:p>
    <w:p>
      <w:pPr>
        <w:pStyle w:val="SHTKTranslationText"/>
      </w:pPr>
      <w:r>
        <w:t>또 어떻게 색처가 식이 아님을 아는가? 몸 안에서 근과 대종을 섭익하는 공능이,</w:t>
      </w:r>
    </w:p>
    <w:p>
      <w:pPr>
        <w:pStyle w:val="SHTKSourceText"/>
      </w:pPr>
      <w:r>
        <w:t>如香．味．[28]觸不別見故。</w:t>
      </w:r>
    </w:p>
    <w:p>
      <w:pPr>
        <w:pStyle w:val="SHTKTranslationText"/>
      </w:pPr>
      <w:r>
        <w:t>향·미·[28]촉과 같이 별도로 보이지 않기 때문이다.</w:t>
      </w:r>
    </w:p>
    <w:p>
      <w:pPr>
        <w:pStyle w:val="SHTKNoteSummary"/>
      </w:pPr>
      <w:r>
        <w:t>교감 요약 | [CBETA 교감] 저본 觸 → 甲·乙본 觸三</w:t>
      </w:r>
    </w:p>
    <w:p>
      <w:pPr>
        <w:pStyle w:val="SHTKNoteDetail"/>
      </w:pPr>
      <w:r>
        <w:t>• 교감 번호 | 0611028</w:t>
      </w:r>
    </w:p>
    <w:p>
      <w:pPr>
        <w:pStyle w:val="SHTKNoteDetail"/>
      </w:pPr>
      <w:r>
        <w:t>• 저본 독법 | 觸 → ‘촉’</w:t>
      </w:r>
    </w:p>
    <w:p>
      <w:pPr>
        <w:pStyle w:val="SHTKNoteDetail"/>
      </w:pPr>
      <w:r>
        <w:t>• 이문 독법 | 觸三 → ‘촉 / 셋’</w:t>
      </w:r>
    </w:p>
    <w:p>
      <w:pPr>
        <w:pStyle w:val="SHTKNoteDetail"/>
      </w:pPr>
      <w:r>
        <w:t>• 저본 기준 번역 | “향·미·[28]촉과 같이 별도로 보이지 않기 때문이다.”</w:t>
      </w:r>
    </w:p>
    <w:p>
      <w:pPr>
        <w:pStyle w:val="SHTKNoteDetail"/>
      </w:pPr>
      <w:r>
        <w:t>• 교감 해설 | 이문에서는 觸 대신 觸三으로 읽는다.</w:t>
      </w:r>
    </w:p>
    <w:p>
      <w:pPr>
        <w:pStyle w:val="SHTKNoteDetail"/>
      </w:pPr>
      <w:r>
        <w:t>• 번역 영향 판정 | [번역 차이 없음]</w:t>
      </w:r>
    </w:p>
    <w:p>
      <w:pPr>
        <w:pStyle w:val="SHTKNoteDetail"/>
      </w:pPr>
      <w:r>
        <w:t>• 출처 | CBETA T41n1822, 교감 번호 0611028.</w:t>
      </w:r>
    </w:p>
    <w:p>
      <w:pPr>
        <w:pStyle w:val="SHTKSourceText"/>
      </w:pPr>
      <w:r>
        <w:t>爾時不生彼境．識故云云乃至若爾何故於契經中。稱讚段食具色香．味。為令欣樂兼讚助緣。如亦讚言恭敬施與。豈即恭敬亦名段食。</w:t>
      </w:r>
    </w:p>
    <w:p>
      <w:pPr>
        <w:pStyle w:val="SHTKTranslationText"/>
      </w:pPr>
      <w:r>
        <w:t>그때에는 그 경계에 대한 식(識)이 생기지 않기 때문이다. 운운, 내지. 그렇다면 무슨 까닭에 계경에서는, 단식이 색·향·미를 갖춘 것을 칭찬하는가? 기꺼워하고 즐기게 하려고 조연(助緣)까지 겸하여 칭찬한 것이다. 또한 “공경하여 보시한다”고 칭찬하는 것과 같다. 어찌 공경도 곧 단식이라 이름하겠는가?</w:t>
      </w:r>
    </w:p>
    <w:p>
      <w:pPr>
        <w:pStyle w:val="SHTKSourceText"/>
      </w:pPr>
      <w:r>
        <w:t>[29]具正．助緣。</w:t>
      </w:r>
    </w:p>
    <w:p>
      <w:pPr>
        <w:pStyle w:val="SHTKTranslationText"/>
      </w:pPr>
      <w:r>
        <w:t>[29]정연(正緣)과 조연을 갖춘 것이다.</w:t>
      </w:r>
    </w:p>
    <w:p>
      <w:pPr>
        <w:pStyle w:val="SHTKNoteSummary"/>
      </w:pPr>
      <w:r>
        <w:t>교감 요약 | [CBETA 교감] 저본 具 → 甲·乙본 然成段食具</w:t>
      </w:r>
    </w:p>
    <w:p>
      <w:pPr>
        <w:pStyle w:val="SHTKNoteDetail"/>
      </w:pPr>
      <w:r>
        <w:t>• 교감 번호 | 0611029</w:t>
      </w:r>
    </w:p>
    <w:p>
      <w:pPr>
        <w:pStyle w:val="SHTKNoteDetail"/>
      </w:pPr>
      <w:r>
        <w:t>• 저본 독법 | 具</w:t>
      </w:r>
    </w:p>
    <w:p>
      <w:pPr>
        <w:pStyle w:val="SHTKNoteDetail"/>
      </w:pPr>
      <w:r>
        <w:t>• 이문 독법 | 然成段食具</w:t>
      </w:r>
    </w:p>
    <w:p>
      <w:pPr>
        <w:pStyle w:val="SHTKNoteDetail"/>
      </w:pPr>
      <w:r>
        <w:t>• 저본 기준 번역 | “[29]정연(正緣)과 조연을 갖춘 것이다.”</w:t>
      </w:r>
    </w:p>
    <w:p>
      <w:pPr>
        <w:pStyle w:val="SHTKNoteDetail"/>
      </w:pPr>
      <w:r>
        <w:t>• 교감 해설 | 이문에서는 具 대신 然成段食具으로 읽는다.</w:t>
      </w:r>
    </w:p>
    <w:p>
      <w:pPr>
        <w:pStyle w:val="SHTKNoteDetail"/>
      </w:pPr>
      <w:r>
        <w:t>• 번역 영향 판정 | [의미 차이 있음]</w:t>
      </w:r>
    </w:p>
    <w:p>
      <w:pPr>
        <w:pStyle w:val="SHTKNoteDetail"/>
      </w:pPr>
      <w:r>
        <w:t>• 출처 | CBETA T41n1822, 교감 번호 0611029.</w:t>
      </w:r>
    </w:p>
    <w:p>
      <w:pPr>
        <w:pStyle w:val="SHTKSourceText"/>
      </w:pPr>
      <w:r>
        <w:t>如有讚花林具花．果．影．水。豈影與水亦即是林</w:t>
      </w:r>
    </w:p>
    <w:p>
      <w:pPr>
        <w:pStyle w:val="SHTKTranslationText"/>
      </w:pPr>
      <w:r>
        <w:t>꽃숲에 꽃·열매·그늘·물이 갖추어졌다고 칭찬하는 경우와 같다. 어찌 그늘과 물도 곧 숲이겠는가?</w:t>
      </w:r>
    </w:p>
    <w:p>
      <w:pPr>
        <w:pStyle w:val="SHTKSourceText"/>
      </w:pPr>
      <w:r>
        <w:t>[30]云云乃至</w:t>
      </w:r>
    </w:p>
    <w:p>
      <w:pPr>
        <w:pStyle w:val="SHTKTranslationText"/>
      </w:pPr>
      <w:r>
        <w:t>[30]운운, 내지.</w:t>
      </w:r>
    </w:p>
    <w:p>
      <w:pPr>
        <w:pStyle w:val="SHTKNoteSummary"/>
      </w:pPr>
      <w:r>
        <w:t>교감 요약 | [CBETA 교감] 甲·乙본에는 云云 없음</w:t>
      </w:r>
    </w:p>
    <w:p>
      <w:pPr>
        <w:pStyle w:val="SHTKNoteDetail"/>
      </w:pPr>
      <w:r>
        <w:t>• 교감 번호 | 0611030</w:t>
      </w:r>
    </w:p>
    <w:p>
      <w:pPr>
        <w:pStyle w:val="SHTKNoteDetail"/>
      </w:pPr>
      <w:r>
        <w:t>• 저본 독법 | 云云 → ‘말하다 / 말하다’</w:t>
      </w:r>
    </w:p>
    <w:p>
      <w:pPr>
        <w:pStyle w:val="SHTKNoteDetail"/>
      </w:pPr>
      <w:r>
        <w:t>• 이문 독법 | ∅ → ‘해당 성분 없음(탈락)’</w:t>
      </w:r>
    </w:p>
    <w:p>
      <w:pPr>
        <w:pStyle w:val="SHTKNoteDetail"/>
      </w:pPr>
      <w:r>
        <w:t>• 저본 기준 번역 | “[30]운운, 내지.”</w:t>
      </w:r>
    </w:p>
    <w:p>
      <w:pPr>
        <w:pStyle w:val="SHTKNoteDetail"/>
      </w:pPr>
      <w:r>
        <w:t>• 교감 해설 | 이문에서는 云云을 생략하여 읽는다.</w:t>
      </w:r>
    </w:p>
    <w:p>
      <w:pPr>
        <w:pStyle w:val="SHTKNoteDetail"/>
      </w:pPr>
      <w:r>
        <w:t>• 번역 영향 판정 | [번역 차이 없음]</w:t>
      </w:r>
    </w:p>
    <w:p>
      <w:pPr>
        <w:pStyle w:val="SHTKNoteDetail"/>
      </w:pPr>
      <w:r>
        <w:t>• 출처 | CBETA T41n1822, 교감 번호 0611030.</w:t>
      </w:r>
    </w:p>
    <w:p>
      <w:pPr>
        <w:pStyle w:val="SHTKSourceText"/>
      </w:pPr>
      <w:r>
        <w:t>又舉色相表香．味．觸亦妙可欣故作是說。經何不讚食具觸耶。讚具色等已說觸故。非有惡觸具妙色等。故有妙觸不說自成。又唯觸處是真食體。讚此食體有色．香．味。故經說食體無缺減。</w:t>
      </w:r>
    </w:p>
    <w:p>
      <w:pPr>
        <w:pStyle w:val="SHTKTranslationText"/>
      </w:pPr>
      <w:r>
        <w:t>또 색의 모양을 들어 향·미·촉 또한 미묘하여 기뻐할 만함을 드러내기 때문에 이와 같이 말한 것이다. 경에서는 어찌하여 식이 촉을 갖춘 것을 칭찬하지 않는가? 색 등을 갖추었다고 칭찬함으로써 이미 촉도 말했기 때문이다. 악한 촉을 가지면서 미묘한 색 등을 갖춘 경우는 없으므로, 미묘한 촉이 있음은 말하지 않아도 저절로 성립한다. 또 오직 촉처만이 참된 식의 체이다. 이 식의 체가 색·향·미를 갖추었다고 칭찬한 것이므로, 경에서 설한 식의 체에는 빠짐이 없다.</w:t>
      </w:r>
    </w:p>
    <w:p>
      <w:pPr>
        <w:pStyle w:val="SHTKPositionMarker"/>
      </w:pPr>
      <w:bookmarkStart w:id="2445" w:name="loc_0611c26"/>
      <w:bookmarkEnd w:id="2445"/>
      <w:r>
        <w:t>[0611c26]</w:t>
      </w:r>
    </w:p>
    <w:p>
      <w:pPr>
        <w:pStyle w:val="SHTKSourceText"/>
      </w:pPr>
      <w:r>
        <w:t>論。觸謂三和至通三界皆有。明後三食體．及界繫等。</w:t>
      </w:r>
    </w:p>
    <w:p>
      <w:pPr>
        <w:pStyle w:val="SHTKTranslationText"/>
      </w:pPr>
      <w:r>
        <w:t>논. 촉이란 삼화(三和)라고 한 데서부터 삼계에 모두 통하여 존재한다고 한 데까지이다. 뒤의 세 가지 식의 체와 계에 매이는 것 등을 밝힌다.</w:t>
      </w:r>
    </w:p>
    <w:p>
      <w:pPr>
        <w:pStyle w:val="SHTKPositionMarker"/>
      </w:pPr>
      <w:bookmarkStart w:id="2446" w:name="loc_0611c27"/>
      <w:bookmarkEnd w:id="2446"/>
      <w:r>
        <w:t>[0611c27]</w:t>
      </w:r>
    </w:p>
    <w:p>
      <w:pPr>
        <w:pStyle w:val="SHTKSourceText"/>
      </w:pPr>
      <w:r>
        <w:t>論。如何食體不通無漏。問所以也。</w:t>
      </w:r>
    </w:p>
    <w:p>
      <w:pPr>
        <w:pStyle w:val="SHTKTranslationText"/>
      </w:pPr>
      <w:r>
        <w:t>논. 어찌하여 식의 체는 무루에 통하지 않는가? 그 까닭을 묻는 것이다.</w:t>
      </w:r>
    </w:p>
    <w:p>
      <w:pPr>
        <w:pStyle w:val="SHTKPositionMarker"/>
      </w:pPr>
      <w:bookmarkStart w:id="2447" w:name="loc_0611c28"/>
      <w:bookmarkEnd w:id="2447"/>
      <w:r>
        <w:t>[0611c28]</w:t>
      </w:r>
    </w:p>
    <w:p>
      <w:pPr>
        <w:pStyle w:val="SHTKSourceText"/>
      </w:pPr>
      <w:r>
        <w:t>論。毘婆[31]沙師至為滅諸有。</w:t>
      </w:r>
    </w:p>
    <w:p>
      <w:pPr>
        <w:pStyle w:val="SHTKTranslationText"/>
      </w:pPr>
      <w:r>
        <w:t>논. 비바사[31]사(毘婆沙師)가 말한 데서부터 모든 유(有)를 멸하기 위한 것이라고 한 데까지이다.</w:t>
      </w:r>
    </w:p>
    <w:p>
      <w:pPr>
        <w:pStyle w:val="SHTKNoteSummary"/>
      </w:pPr>
      <w:r>
        <w:t>교감 요약 | [CBETA 교감] 저본 沙 → 乙본 娑</w:t>
      </w:r>
    </w:p>
    <w:p>
      <w:pPr>
        <w:pStyle w:val="SHTKNoteDetail"/>
      </w:pPr>
      <w:r>
        <w:t>• 교감 번호 | 0611031</w:t>
      </w:r>
    </w:p>
    <w:p>
      <w:pPr>
        <w:pStyle w:val="SHTKNoteDetail"/>
      </w:pPr>
      <w:r>
        <w:t>• 저본 독법 | 沙</w:t>
      </w:r>
    </w:p>
    <w:p>
      <w:pPr>
        <w:pStyle w:val="SHTKNoteDetail"/>
      </w:pPr>
      <w:r>
        <w:t>• 이문 독법 | 娑</w:t>
      </w:r>
    </w:p>
    <w:p>
      <w:pPr>
        <w:pStyle w:val="SHTKNoteDetail"/>
      </w:pPr>
      <w:r>
        <w:t>• 저본 기준 번역 | “논. 비바사[31]사(毘婆沙師)가 말한 데서부터 모든 유(有)를 멸하기 위한 것이라고 한 데까지이다.”</w:t>
      </w:r>
    </w:p>
    <w:p>
      <w:pPr>
        <w:pStyle w:val="SHTKNoteDetail"/>
      </w:pPr>
      <w:r>
        <w:t>• 교감 해설 | 비바사[31]사(毘婆沙師)가 말한 데서부터 모든 유(有)를 멸하기 위한 것이라고 한 데까지이다. 이문에서는 沙 대신 娑으로 읽는다.</w:t>
      </w:r>
    </w:p>
    <w:p>
      <w:pPr>
        <w:pStyle w:val="SHTKNoteDetail"/>
      </w:pPr>
      <w:r>
        <w:t>• 번역 영향 판정 | [번역 차이 없음]</w:t>
      </w:r>
    </w:p>
    <w:p>
      <w:pPr>
        <w:pStyle w:val="SHTKNoteDetail"/>
      </w:pPr>
      <w:r>
        <w:t>• 출처 | CBETA T41n1822, 교감 번호 0611031.</w:t>
      </w:r>
    </w:p>
    <w:p>
      <w:pPr>
        <w:pStyle w:val="SHTKSourceText"/>
      </w:pPr>
      <w:r>
        <w:t>舉婆[＊]沙師答。</w:t>
      </w:r>
    </w:p>
    <w:p>
      <w:pPr>
        <w:pStyle w:val="SHTKTranslationText"/>
      </w:pPr>
      <w:r>
        <w:t>비파사[＊]사의 답을 든 것이다.</w:t>
      </w:r>
    </w:p>
    <w:p>
      <w:pPr>
        <w:pStyle w:val="SHTKNoteSummary"/>
      </w:pPr>
      <w:r>
        <w:t>교감 요약 | [CBETA 교감] 저본 沙 → 乙본 娑</w:t>
      </w:r>
    </w:p>
    <w:p>
      <w:pPr>
        <w:pStyle w:val="SHTKNoteDetail"/>
      </w:pPr>
      <w:r>
        <w:t>• 원교감 원문 | 沙【大】＊，娑【乙】＊</w:t>
      </w:r>
    </w:p>
    <w:p>
      <w:pPr>
        <w:pStyle w:val="SHTKNoteDetail"/>
      </w:pPr>
      <w:r>
        <w:t>• 해당 번역 | “비파사[＊]사의 답을 든 것이다.”</w:t>
      </w:r>
    </w:p>
    <w:p>
      <w:pPr>
        <w:pStyle w:val="SHTKNoteDetail"/>
      </w:pPr>
      <w:r>
        <w:t>• 번역 영향 판정 | [번역 차이 없음]</w:t>
      </w:r>
    </w:p>
    <w:p>
      <w:pPr>
        <w:pStyle w:val="SHTKNoteDetail"/>
      </w:pPr>
      <w:r>
        <w:t>• 출처 | CBETA T41n1822, 교감 번호 0611031.</w:t>
      </w:r>
    </w:p>
    <w:p>
      <w:pPr>
        <w:pStyle w:val="SHTKPositionMarker"/>
      </w:pPr>
      <w:bookmarkStart w:id="2448" w:name="loc_0611c29"/>
      <w:bookmarkEnd w:id="2448"/>
      <w:r>
        <w:t>[0611c29]</w:t>
      </w:r>
    </w:p>
    <w:p>
      <w:pPr>
        <w:pStyle w:val="SHTKSourceText"/>
      </w:pPr>
      <w:r>
        <w:t>論。又契經說至故非食體。</w:t>
      </w:r>
    </w:p>
    <w:p>
      <w:pPr>
        <w:pStyle w:val="SHTKTranslationText"/>
      </w:pPr>
      <w:r>
        <w:t>논. 또 계경에서 설한 데서부터 그러므로 식의 체가 아니라고 한 데까지이다.</w:t>
      </w:r>
    </w:p>
    <w:p>
      <w:pPr>
        <w:pStyle w:val="SHTKSourceText"/>
      </w:pPr>
      <w:r>
        <w:t>舉[1]體答也。</w:t>
      </w:r>
    </w:p>
    <w:p>
      <w:pPr>
        <w:pStyle w:val="SHTKTranslationText"/>
      </w:pPr>
      <w:r>
        <w:t>[1]체를 들어 답한 것이다.</w:t>
      </w:r>
    </w:p>
    <w:p>
      <w:pPr>
        <w:pStyle w:val="SHTKNoteSummary"/>
      </w:pPr>
      <w:r>
        <w:t>교감 요약 | [CBETA 교감] 저본 體 → 甲·乙본 經</w:t>
      </w:r>
    </w:p>
    <w:p>
      <w:pPr>
        <w:pStyle w:val="SHTKNoteDetail"/>
      </w:pPr>
      <w:r>
        <w:t>• 교감 번호 | 0612001</w:t>
      </w:r>
    </w:p>
    <w:p>
      <w:pPr>
        <w:pStyle w:val="SHTKNoteDetail"/>
      </w:pPr>
      <w:r>
        <w:t>• 저본 독법 | 體</w:t>
      </w:r>
    </w:p>
    <w:p>
      <w:pPr>
        <w:pStyle w:val="SHTKNoteDetail"/>
      </w:pPr>
      <w:r>
        <w:t>• 이문 독법 | 經 → ‘경’</w:t>
      </w:r>
    </w:p>
    <w:p>
      <w:pPr>
        <w:pStyle w:val="SHTKNoteDetail"/>
      </w:pPr>
      <w:r>
        <w:t>• 저본 기준 번역 | “[1]체를 들어 답한 것이다.”</w:t>
      </w:r>
    </w:p>
    <w:p>
      <w:pPr>
        <w:pStyle w:val="SHTKNoteDetail"/>
      </w:pPr>
      <w:r>
        <w:t>• 교감 해설 | 이문에서는 體 대신 經으로 읽는다.</w:t>
      </w:r>
    </w:p>
    <w:p>
      <w:pPr>
        <w:pStyle w:val="SHTKNoteDetail"/>
      </w:pPr>
      <w:r>
        <w:t>• 번역 영향 판정 | [의미 차이 있음]</w:t>
      </w:r>
    </w:p>
    <w:p>
      <w:pPr>
        <w:pStyle w:val="SHTKNoteDetail"/>
      </w:pPr>
      <w:r>
        <w:t>• 출처 | CBETA T41n1822, 교감 번호 0612001.</w:t>
      </w:r>
    </w:p>
    <w:p>
      <w:pPr>
        <w:pStyle w:val="SHTKPositionMarker"/>
      </w:pPr>
      <w:bookmarkStart w:id="2449" w:name="loc_0612a01"/>
      <w:bookmarkEnd w:id="2449"/>
      <w:r>
        <w:t>[0612a01]</w:t>
      </w:r>
    </w:p>
    <w:p>
      <w:pPr>
        <w:pStyle w:val="SHTKSourceText"/>
      </w:pPr>
      <w:r>
        <w:t>論。言部多者至為何所目。問。</w:t>
      </w:r>
    </w:p>
    <w:p>
      <w:pPr>
        <w:pStyle w:val="SHTKTranslationText"/>
      </w:pPr>
      <w:r>
        <w:t>논. ‘부다(部多)’라고 한 것은 무엇을 가리키는가라고 한 데까지이다. 질문이다.</w:t>
      </w:r>
    </w:p>
    <w:p>
      <w:pPr>
        <w:pStyle w:val="SHTKPositionMarker"/>
      </w:pPr>
      <w:bookmarkStart w:id="2450" w:name="loc_0612a02"/>
      <w:bookmarkEnd w:id="2450"/>
      <w:r>
        <w:t>[0612a02]</w:t>
      </w:r>
    </w:p>
    <w:p>
      <w:pPr>
        <w:pStyle w:val="SHTKSourceText"/>
      </w:pPr>
      <w:r>
        <w:t>論。此目中有至說中有故。答也求生。</w:t>
      </w:r>
    </w:p>
    <w:p>
      <w:pPr>
        <w:pStyle w:val="SHTKTranslationText"/>
      </w:pPr>
      <w:r>
        <w:t>논. 이것은 중유를 가리킨다고 한 데서부터 중유를 설하기 때문이라고 한 데까지이다. 답한 것이다. ‘생을 구하는 것[求生]’이다.</w:t>
      </w:r>
    </w:p>
    <w:p>
      <w:pPr>
        <w:pStyle w:val="SHTKSourceText"/>
      </w:pPr>
      <w:r>
        <w:t>是中有[2]五名中一名。</w:t>
      </w:r>
    </w:p>
    <w:p>
      <w:pPr>
        <w:pStyle w:val="SHTKTranslationText"/>
      </w:pPr>
      <w:r>
        <w:t>이는 중유[2]의 다섯 이름 가운데 하나이다.</w:t>
      </w:r>
    </w:p>
    <w:p>
      <w:pPr>
        <w:pStyle w:val="SHTKNoteSummary"/>
      </w:pPr>
      <w:r>
        <w:t>교감 요약 | [CBETA 교감] 甲·乙본에는 五名中 없음</w:t>
      </w:r>
    </w:p>
    <w:p>
      <w:pPr>
        <w:pStyle w:val="SHTKNoteDetail"/>
      </w:pPr>
      <w:r>
        <w:t>• 교감 번호 | 0612002</w:t>
      </w:r>
    </w:p>
    <w:p>
      <w:pPr>
        <w:pStyle w:val="SHTKNoteDetail"/>
      </w:pPr>
      <w:r>
        <w:t>• 저본 독법 | 五名中 → ‘다섯/다섯째 / 이름 / 가운데’</w:t>
      </w:r>
    </w:p>
    <w:p>
      <w:pPr>
        <w:pStyle w:val="SHTKNoteDetail"/>
      </w:pPr>
      <w:r>
        <w:t>• 이문 독법 | ∅ → ‘해당 성분 없음(탈락)’</w:t>
      </w:r>
    </w:p>
    <w:p>
      <w:pPr>
        <w:pStyle w:val="SHTKNoteDetail"/>
      </w:pPr>
      <w:r>
        <w:t>• 저본 기준 번역 | “이는 중유[2]의 다섯 이름 가운데 하나이다.”</w:t>
      </w:r>
    </w:p>
    <w:p>
      <w:pPr>
        <w:pStyle w:val="SHTKNoteDetail"/>
      </w:pPr>
      <w:r>
        <w:t>• 교감 해설 | 이문에서는 五名中을 생략하여 읽는다.</w:t>
      </w:r>
    </w:p>
    <w:p>
      <w:pPr>
        <w:pStyle w:val="SHTKNoteDetail"/>
      </w:pPr>
      <w:r>
        <w:t>• 번역 영향 판정 | [의미 차이 있음]</w:t>
      </w:r>
    </w:p>
    <w:p>
      <w:pPr>
        <w:pStyle w:val="SHTKNoteDetail"/>
      </w:pPr>
      <w:r>
        <w:t>• 출처 | CBETA T41n1822, 교감 번호 0612002.</w:t>
      </w:r>
    </w:p>
    <w:p>
      <w:pPr>
        <w:pStyle w:val="SHTKPositionMarker"/>
      </w:pPr>
      <w:bookmarkStart w:id="2451" w:name="loc_0612a04"/>
      <w:bookmarkEnd w:id="2451"/>
      <w:r>
        <w:t>[0612a04]</w:t>
      </w:r>
    </w:p>
    <w:p>
      <w:pPr>
        <w:pStyle w:val="SHTKSourceText"/>
      </w:pPr>
      <w:r>
        <w:t>論。何等為五。問五名也。</w:t>
      </w:r>
    </w:p>
    <w:p>
      <w:pPr>
        <w:pStyle w:val="SHTKTranslationText"/>
      </w:pPr>
      <w:r>
        <w:t>논. 어떤 것이 다섯인가? 다섯 이름을 묻는 것이다.</w:t>
      </w:r>
    </w:p>
    <w:p>
      <w:pPr>
        <w:pStyle w:val="SHTKPositionMarker"/>
      </w:pPr>
      <w:bookmarkStart w:id="2452" w:name="loc_0612a04_2"/>
      <w:bookmarkEnd w:id="2452"/>
      <w:r>
        <w:t>[0612a04]</w:t>
      </w:r>
    </w:p>
    <w:p>
      <w:pPr>
        <w:pStyle w:val="SHTKSourceText"/>
      </w:pPr>
      <w:r>
        <w:t>論。一者意成至暫時起故。答五名也。</w:t>
      </w:r>
    </w:p>
    <w:p>
      <w:pPr>
        <w:pStyle w:val="SHTKTranslationText"/>
      </w:pPr>
      <w:r>
        <w:t>논. 첫째는 의성(意成)이라고 한 데서부터 잠시 일어나기 때문이라고 한 데까지이다. 다섯 이름을 답한 것이다.</w:t>
      </w:r>
    </w:p>
    <w:p>
      <w:pPr>
        <w:pStyle w:val="SHTKPositionMarker"/>
      </w:pPr>
      <w:bookmarkStart w:id="2453" w:name="loc_0612a05"/>
      <w:bookmarkEnd w:id="2453"/>
      <w:r>
        <w:t>[0612a05]</w:t>
      </w:r>
    </w:p>
    <w:p>
      <w:pPr>
        <w:pStyle w:val="SHTKSourceText"/>
      </w:pPr>
      <w:r>
        <w:t>論。如契經說至起謂中有。此引經說中有名起</w:t>
      </w:r>
    </w:p>
    <w:p>
      <w:pPr>
        <w:pStyle w:val="SHTKTranslationText"/>
      </w:pPr>
      <w:r>
        <w:t>논. 계경에서 설한 것과 같다고 한 데서부터 ‘기(起)’란 중유를 말한다고 한 데까지이다. 이는 경을 인용하여 중유를 ‘기(起)’라고 이름함을 설한 것이다.</w:t>
      </w:r>
    </w:p>
    <w:p>
      <w:pPr>
        <w:pStyle w:val="SHTKSourceText"/>
      </w:pPr>
      <w:r>
        <w:t>有[＊]壞自體起者。</w:t>
      </w:r>
    </w:p>
    <w:p>
      <w:pPr>
        <w:pStyle w:val="SHTKTranslationText"/>
      </w:pPr>
      <w:r>
        <w:t>‘유[＊]가 자체를 무너뜨리고 기(起)가 있다’고 한 것은,</w:t>
      </w:r>
    </w:p>
    <w:p>
      <w:pPr>
        <w:pStyle w:val="SHTKNoteSummary"/>
      </w:pPr>
      <w:r>
        <w:t>교감 요약 | [CBETA 교감] 저본 壞 → 甲·乙본 懷</w:t>
      </w:r>
    </w:p>
    <w:p>
      <w:pPr>
        <w:pStyle w:val="SHTKNoteDetail"/>
      </w:pPr>
      <w:r>
        <w:t>• 원교감 원문 | 壞【大】＊，懷【甲】【乙】＊</w:t>
      </w:r>
    </w:p>
    <w:p>
      <w:pPr>
        <w:pStyle w:val="SHTKNoteDetail"/>
      </w:pPr>
      <w:r>
        <w:t>• 해당 번역 | “‘유[＊]가 자체를 무너뜨리고 기(起)가 있다’고 한 것은,”</w:t>
      </w:r>
    </w:p>
    <w:p>
      <w:pPr>
        <w:pStyle w:val="SHTKNoteDetail"/>
      </w:pPr>
      <w:r>
        <w:t>• 번역 영향 판정 | [의미 차이 있음]</w:t>
      </w:r>
    </w:p>
    <w:p>
      <w:pPr>
        <w:pStyle w:val="SHTKNoteDetail"/>
      </w:pPr>
      <w:r>
        <w:t>• 출처 | CBETA T41n1822, 교감 번호 0611016.</w:t>
      </w:r>
    </w:p>
    <w:p>
      <w:pPr>
        <w:pStyle w:val="SHTKSourceText"/>
      </w:pPr>
      <w:r>
        <w:t>謂死有[＊]壞本有自體中有起也</w:t>
      </w:r>
    </w:p>
    <w:p>
      <w:pPr>
        <w:pStyle w:val="SHTKTranslationText"/>
      </w:pPr>
      <w:r>
        <w:t>사유(死有)[＊]가 본유(本有)의 자체를 무너뜨리고 중유가 일어나는 것을 말한다.</w:t>
      </w:r>
    </w:p>
    <w:p>
      <w:pPr>
        <w:pStyle w:val="SHTKNoteSummary"/>
      </w:pPr>
      <w:r>
        <w:t>교감 요약 | [CBETA 교감] 저본 壞 → 甲·乙본 懷</w:t>
      </w:r>
    </w:p>
    <w:p>
      <w:pPr>
        <w:pStyle w:val="SHTKNoteDetail"/>
      </w:pPr>
      <w:r>
        <w:t>• 원교감 원문 | 壞【大】＊，懷【甲】【乙】＊</w:t>
      </w:r>
    </w:p>
    <w:p>
      <w:pPr>
        <w:pStyle w:val="SHTKNoteDetail"/>
      </w:pPr>
      <w:r>
        <w:t>• 해당 번역 | “사유(死有)[＊]가 본유(本有)의 자체를 무너뜨리고 중유가 일어나는 것을 말한다.”</w:t>
      </w:r>
    </w:p>
    <w:p>
      <w:pPr>
        <w:pStyle w:val="SHTKNoteDetail"/>
      </w:pPr>
      <w:r>
        <w:t>• 번역 영향 판정 | [의미 차이 있음]</w:t>
      </w:r>
    </w:p>
    <w:p>
      <w:pPr>
        <w:pStyle w:val="SHTKNoteDetail"/>
      </w:pPr>
      <w:r>
        <w:t>• 출처 | CBETA T41n1822, 교감 번호 0611016.</w:t>
      </w:r>
    </w:p>
    <w:p>
      <w:pPr>
        <w:pStyle w:val="SHTKSourceText"/>
      </w:pPr>
      <w:r>
        <w:t>有[＊]壞世間生者。</w:t>
      </w:r>
    </w:p>
    <w:p>
      <w:pPr>
        <w:pStyle w:val="SHTKTranslationText"/>
      </w:pPr>
      <w:r>
        <w:t>‘유[＊]가 무너지고 세간이 생긴다’고 한 것은,</w:t>
      </w:r>
    </w:p>
    <w:p>
      <w:pPr>
        <w:pStyle w:val="SHTKNoteSummary"/>
      </w:pPr>
      <w:r>
        <w:t>교감 요약 | [CBETA 교감] 저본 壞 → 甲·乙본 懷</w:t>
      </w:r>
    </w:p>
    <w:p>
      <w:pPr>
        <w:pStyle w:val="SHTKNoteDetail"/>
      </w:pPr>
      <w:r>
        <w:t>• 원교감 원문 | 壞【大】＊，懷【甲】【乙】＊</w:t>
      </w:r>
    </w:p>
    <w:p>
      <w:pPr>
        <w:pStyle w:val="SHTKNoteDetail"/>
      </w:pPr>
      <w:r>
        <w:t>• 해당 번역 | “‘유[＊]가 무너지고 세간이 생긴다’고 한 것은,”</w:t>
      </w:r>
    </w:p>
    <w:p>
      <w:pPr>
        <w:pStyle w:val="SHTKNoteDetail"/>
      </w:pPr>
      <w:r>
        <w:t>• 번역 영향 판정 | [의미 차이 있음]</w:t>
      </w:r>
    </w:p>
    <w:p>
      <w:pPr>
        <w:pStyle w:val="SHTKNoteDetail"/>
      </w:pPr>
      <w:r>
        <w:t>• 출처 | CBETA T41n1822, 교감 번호 0611016.</w:t>
      </w:r>
    </w:p>
    <w:p>
      <w:pPr>
        <w:pStyle w:val="SHTKSourceText"/>
      </w:pPr>
      <w:r>
        <w:t>謂無情法因滅果生。</w:t>
      </w:r>
    </w:p>
    <w:p>
      <w:pPr>
        <w:pStyle w:val="SHTKTranslationText"/>
      </w:pPr>
      <w:r>
        <w:t>무정법에서 원인이 멸하고 결과가 생기는 것을 말한다.</w:t>
      </w:r>
    </w:p>
    <w:p>
      <w:pPr>
        <w:pStyle w:val="SHTKPositionMarker"/>
      </w:pPr>
      <w:bookmarkStart w:id="2454" w:name="loc_0612a09"/>
      <w:bookmarkEnd w:id="2454"/>
      <w:r>
        <w:t>[0612a09]</w:t>
      </w:r>
    </w:p>
    <w:p>
      <w:pPr>
        <w:pStyle w:val="SHTKSourceText"/>
      </w:pPr>
      <w:r>
        <w:t>論。又經說有至為第四句。</w:t>
      </w:r>
    </w:p>
    <w:p>
      <w:pPr>
        <w:pStyle w:val="SHTKTranslationText"/>
      </w:pPr>
      <w:r>
        <w:t>논. 또 경에서 ‘유’라고 설한 데서부터 제4구라고 한 데까지이다.</w:t>
      </w:r>
    </w:p>
    <w:p>
      <w:pPr>
        <w:pStyle w:val="SHTKSourceText"/>
      </w:pPr>
      <w:r>
        <w:t>重引經[3]證。</w:t>
      </w:r>
    </w:p>
    <w:p>
      <w:pPr>
        <w:pStyle w:val="SHTKTranslationText"/>
      </w:pPr>
      <w:r>
        <w:t>다시 경을 인용하여 [3]증명한 것이다.</w:t>
      </w:r>
    </w:p>
    <w:p>
      <w:pPr>
        <w:pStyle w:val="SHTKNoteSummary"/>
      </w:pPr>
      <w:r>
        <w:t>교감 요약 | [CBETA 교감] 저본 證 → 甲·乙본 說</w:t>
      </w:r>
    </w:p>
    <w:p>
      <w:pPr>
        <w:pStyle w:val="SHTKNoteDetail"/>
      </w:pPr>
      <w:r>
        <w:t>• 교감 번호 | 0612003</w:t>
      </w:r>
    </w:p>
    <w:p>
      <w:pPr>
        <w:pStyle w:val="SHTKNoteDetail"/>
      </w:pPr>
      <w:r>
        <w:t>• 저본 독법 | 證 → ‘증명/증득’</w:t>
      </w:r>
    </w:p>
    <w:p>
      <w:pPr>
        <w:pStyle w:val="SHTKNoteDetail"/>
      </w:pPr>
      <w:r>
        <w:t>• 이문 독법 | 說 → ‘말하다’</w:t>
      </w:r>
    </w:p>
    <w:p>
      <w:pPr>
        <w:pStyle w:val="SHTKNoteDetail"/>
      </w:pPr>
      <w:r>
        <w:t>• 저본 기준 번역 | “다시 경을 인용하여 [3]증명한 것이다.”</w:t>
      </w:r>
    </w:p>
    <w:p>
      <w:pPr>
        <w:pStyle w:val="SHTKNoteDetail"/>
      </w:pPr>
      <w:r>
        <w:t>• 교감 해설 | 이문에서는 證 대신 說으로 읽는다.</w:t>
      </w:r>
    </w:p>
    <w:p>
      <w:pPr>
        <w:pStyle w:val="SHTKNoteDetail"/>
      </w:pPr>
      <w:r>
        <w:t>• 번역 영향 판정 | [의미 차이 있음]</w:t>
      </w:r>
    </w:p>
    <w:p>
      <w:pPr>
        <w:pStyle w:val="SHTKNoteDetail"/>
      </w:pPr>
      <w:r>
        <w:t>• 출처 | CBETA T41n1822, 교감 번호 0612003.</w:t>
      </w:r>
    </w:p>
    <w:p>
      <w:pPr>
        <w:pStyle w:val="SHTKSourceText"/>
      </w:pPr>
      <w:r>
        <w:t>此之二經皆[＊]證中有名為起也。</w:t>
      </w:r>
    </w:p>
    <w:p>
      <w:pPr>
        <w:pStyle w:val="SHTKTranslationText"/>
      </w:pPr>
      <w:r>
        <w:t>이 두 경은 모두[＊] 중유를 ‘기(起)’라고 이름함을 증명한다.</w:t>
      </w:r>
    </w:p>
    <w:p>
      <w:pPr>
        <w:pStyle w:val="SHTKNoteSummary"/>
      </w:pPr>
      <w:r>
        <w:t>교감 요약 | [CBETA 교감] 저본 證 → 甲·乙본 說</w:t>
      </w:r>
    </w:p>
    <w:p>
      <w:pPr>
        <w:pStyle w:val="SHTKNoteDetail"/>
      </w:pPr>
      <w:r>
        <w:t>• 원교감 원문 | 證【大】＊，說【甲】【乙】＊</w:t>
      </w:r>
    </w:p>
    <w:p>
      <w:pPr>
        <w:pStyle w:val="SHTKNoteDetail"/>
      </w:pPr>
      <w:r>
        <w:t>• 해당 번역 | “이 두 경은 모두[＊] 중유를 ‘기(起)’라고 이름함을 증명한다.”</w:t>
      </w:r>
    </w:p>
    <w:p>
      <w:pPr>
        <w:pStyle w:val="SHTKNoteDetail"/>
      </w:pPr>
      <w:r>
        <w:t>• 번역 영향 판정 | [의미 차이 있음]</w:t>
      </w:r>
    </w:p>
    <w:p>
      <w:pPr>
        <w:pStyle w:val="SHTKNoteDetail"/>
      </w:pPr>
      <w:r>
        <w:t>• 출처 | CBETA T41n1822, 교감 번호 0612003.</w:t>
      </w:r>
    </w:p>
    <w:p>
      <w:pPr>
        <w:pStyle w:val="SHTKSourceText"/>
      </w:pPr>
      <w:r>
        <w:t>正理論云。如是四食體總有十六事十六事者。觸為十一。香．味為二。觸．思．識三。又正理說思食唯與意識相應。唯後三食說有漏言。顯香等三不濫無漏。何緣無漏觸等非食。食謂能牽能資諸有。可厭可斷愛生長處。無漏雖資他所牽有。而自無有牽有功能。非可厭．斷愛生長處。故不建立在四食中。即由此因望他界．地。雖有漏法亦非食體。他界地法雖亦為因能資現有。而不能作牽後有因故不名食。諸無漏法現在前時。雖能為因資根．大種。而不能作牽後有因。雖暫為因資根．大種。</w:t>
      </w:r>
    </w:p>
    <w:p>
      <w:pPr>
        <w:pStyle w:val="SHTKTranslationText"/>
      </w:pPr>
      <w:r>
        <w:t>《정리론》에서 말한다. 이와 같이 사식(四食)의 체에는 모두 열여섯 가지 일이 있다. 열여섯 가지 일이란, 촉은 열한 가지이고, 향과 미가 둘이며, 촉·사·식이 셋이다. 또 《정리론》에서는 사식(思食)은 오직 의식과만 상응한다고 설한다. 뒤의 세 식에만 유루라는 말을 붙인 것은, 향 등의 세 가지가 무루와 뒤섞이지 않음을 드러낸 것이다. 무슨 까닭에 무루의 촉 등은 식이 아닌가? 식이란 능히 모든 유를 이끌고 능히 자양하는 것을 말하며, 싫어하고 끊어야 할 애가 생장하는 처소이다. 무루법은 비록 다른 법이 이끈 유를 자양할 수는 있으나, 자체에는 유를 이끄는 공능이 없다. 또 싫어하고 끊어야 할 애가 생장하는 처소도 아니다. 그러므로 사식 가운데 세우지 않는다. 바로 이 이유로 다른 계·지에 대해서는, 비록 유루법이라 하더라도 식의 체가 아니다. 다른 계·지의 법도 비록 원인이 되어 현재의 유를 자양할 수는 있으나, 후유를 이끄는 원인이 될 수 없기 때문에 식이라 하지 않는다. 모든 무루법이 현전할 때에는, 비록 원인이 되어 근과 대종을 자양할 수 있지만, 후유를 이끄는 원인이 될 수는 없다. 비록 잠시 원인이 되어 근과 대종을 자양하더라도,</w:t>
      </w:r>
    </w:p>
    <w:p>
      <w:pPr>
        <w:pStyle w:val="SHTKSourceText"/>
      </w:pPr>
      <w:r>
        <w:t>而但為欲成已勝依速趣涅槃永滅諸有。自地有漏現在前時。資現令增能招後有。由此已釋段食為因招後有義。謂觸等食牽後有時。亦牽當來內法香等。現內香等資觸等因令牽當有。亦能自取當來香等為等流果。是故段食與後有因同一果故。亦能牽有故名為食。然香．味．觸體類有三。謂異熟生．等流．長養。由外香等覺發身中內香．味．觸令成食事。故所說食其理定成。</w:t>
      </w:r>
    </w:p>
    <w:p>
      <w:pPr>
        <w:pStyle w:val="SHTKTranslationText"/>
      </w:pPr>
      <w:r>
        <w:t>다만 이미 얻은 수승한 의지처를 성숙시켜 속히 열반으로 나아가 모든 유를 영원히 멸하려는 것일 뿐이다. 자지(自地)의 유루법이 현전할 때에는, 현재의 유를 자양하여 증장시키고 또한 후유를 초래할 수 있다. 이로써 이미 단식이 원인이 되어 후유를 초래한다는 뜻을 해석하였다. 곧 촉 등의 식이 후유를 이끌 때, 미래의 내법인 향 등도 함께 이끌고, 현재의 내부 향 등은 촉 등의 원인을 자양하여 미래의 유를 이끌게 하며, 또 스스로 미래의 향 등을 등류과로 취할 수도 있다. 그러므로 단식은 후유의 원인과 동일한 결과를 갖기 때문에, 또한 유를 이끌 수 있어 식이라 이름한다. 그러나 향·미·촉의 체에는 세 종류가 있으니, 이숙생·등류·장양을 말한다. 외부의 향 등으로 말미암아 몸속의 내부 향·미·촉을 일깨워 식의 작용을 이루게 한다. 그러므로 앞에서 설한 식은 그 이치가 결정코 성립한다.</w:t>
      </w:r>
    </w:p>
    <w:p>
      <w:pPr>
        <w:pStyle w:val="SHTKPositionMarker"/>
      </w:pPr>
      <w:bookmarkStart w:id="2455" w:name="loc_0612b02"/>
      <w:bookmarkEnd w:id="2455"/>
      <w:r>
        <w:t>[0612b02]</w:t>
      </w:r>
    </w:p>
    <w:p>
      <w:pPr>
        <w:pStyle w:val="SHTKSourceText"/>
      </w:pPr>
      <w:r>
        <w:t>論。又部多者至說名求生。</w:t>
      </w:r>
    </w:p>
    <w:p>
      <w:pPr>
        <w:pStyle w:val="SHTKTranslationText"/>
      </w:pPr>
      <w:r>
        <w:t>논. 또 ‘부다’라고 한 데서부터 ‘생을 구하는 것’이라 한다고 한 데까지이다.</w:t>
      </w:r>
    </w:p>
    <w:p>
      <w:pPr>
        <w:pStyle w:val="SHTKSourceText"/>
      </w:pPr>
      <w:r>
        <w:t>述異[4]釋也。</w:t>
      </w:r>
    </w:p>
    <w:p>
      <w:pPr>
        <w:pStyle w:val="SHTKTranslationText"/>
      </w:pPr>
      <w:r>
        <w:t>다른 [4]해석을 서술한 것이다.</w:t>
      </w:r>
    </w:p>
    <w:p>
      <w:pPr>
        <w:pStyle w:val="SHTKNoteSummary"/>
      </w:pPr>
      <w:r>
        <w:t>교감 요약 | [CBETA 교감] 저본 釋 → 甲·乙본 執</w:t>
      </w:r>
    </w:p>
    <w:p>
      <w:pPr>
        <w:pStyle w:val="SHTKNoteDetail"/>
      </w:pPr>
      <w:r>
        <w:t>• 교감 번호 | 0612004</w:t>
      </w:r>
    </w:p>
    <w:p>
      <w:pPr>
        <w:pStyle w:val="SHTKNoteDetail"/>
      </w:pPr>
      <w:r>
        <w:t>• 저본 독법 | 釋 → ‘풀이하다’</w:t>
      </w:r>
    </w:p>
    <w:p>
      <w:pPr>
        <w:pStyle w:val="SHTKNoteDetail"/>
      </w:pPr>
      <w:r>
        <w:t>• 이문 독법 | 執</w:t>
      </w:r>
    </w:p>
    <w:p>
      <w:pPr>
        <w:pStyle w:val="SHTKNoteDetail"/>
      </w:pPr>
      <w:r>
        <w:t>• 저본 기준 번역 | “다른 [4]해석을 서술한 것이다.”</w:t>
      </w:r>
    </w:p>
    <w:p>
      <w:pPr>
        <w:pStyle w:val="SHTKNoteDetail"/>
      </w:pPr>
      <w:r>
        <w:t>• 교감 해설 | 이문에서는 釋 대신 執으로 읽는다.</w:t>
      </w:r>
    </w:p>
    <w:p>
      <w:pPr>
        <w:pStyle w:val="SHTKNoteDetail"/>
      </w:pPr>
      <w:r>
        <w:t>• 번역 영향 판정 | [의미 차이 있음]</w:t>
      </w:r>
    </w:p>
    <w:p>
      <w:pPr>
        <w:pStyle w:val="SHTKNoteDetail"/>
      </w:pPr>
      <w:r>
        <w:t>• 출처 | CBETA T41n1822, 교감 번호 0612004.</w:t>
      </w:r>
    </w:p>
    <w:p>
      <w:pPr>
        <w:pStyle w:val="SHTKPositionMarker"/>
      </w:pPr>
      <w:bookmarkStart w:id="2456" w:name="loc_0612b03"/>
      <w:bookmarkEnd w:id="2456"/>
      <w:r>
        <w:t>[0612b03]</w:t>
      </w:r>
    </w:p>
    <w:p>
      <w:pPr>
        <w:pStyle w:val="SHTKSourceText"/>
      </w:pPr>
      <w:r>
        <w:t>論。幾食能令至求生有情。</w:t>
      </w:r>
    </w:p>
    <w:p>
      <w:pPr>
        <w:pStyle w:val="SHTKTranslationText"/>
      </w:pPr>
      <w:r>
        <w:t>논. 몇 가지 식이 능히 … 생을 구하는 유정을 자라게 하는가라고 한 데까지이다.</w:t>
      </w:r>
    </w:p>
    <w:p>
      <w:pPr>
        <w:pStyle w:val="SHTKSourceText"/>
      </w:pPr>
      <w:r>
        <w:t>問。此四食中幾食能令阿羅漢[5]增長。</w:t>
      </w:r>
    </w:p>
    <w:p>
      <w:pPr>
        <w:pStyle w:val="SHTKTranslationText"/>
      </w:pPr>
      <w:r>
        <w:t>묻는다. 이 사식 가운데 몇 가지 식이 아라한[5]을 증장시키는가?</w:t>
      </w:r>
    </w:p>
    <w:p>
      <w:pPr>
        <w:pStyle w:val="SHTKNoteSummary"/>
      </w:pPr>
      <w:r>
        <w:t>교감 요약 | [CBETA 교감] 甲·乙본에는 增 없음</w:t>
      </w:r>
    </w:p>
    <w:p>
      <w:pPr>
        <w:pStyle w:val="SHTKNoteDetail"/>
      </w:pPr>
      <w:r>
        <w:t>• 교감 번호 | 0612005</w:t>
      </w:r>
    </w:p>
    <w:p>
      <w:pPr>
        <w:pStyle w:val="SHTKNoteDetail"/>
      </w:pPr>
      <w:r>
        <w:t>• 저본 독법 | 增</w:t>
      </w:r>
    </w:p>
    <w:p>
      <w:pPr>
        <w:pStyle w:val="SHTKNoteDetail"/>
      </w:pPr>
      <w:r>
        <w:t>• 이문 독법 | ∅ → ‘해당 성분 없음(탈락)’</w:t>
      </w:r>
    </w:p>
    <w:p>
      <w:pPr>
        <w:pStyle w:val="SHTKNoteDetail"/>
      </w:pPr>
      <w:r>
        <w:t>• 저본 기준 번역 | “묻는다. 이 사식 가운데 몇 가지 식이 아라한[5]을 증장시키는가?”</w:t>
      </w:r>
    </w:p>
    <w:p>
      <w:pPr>
        <w:pStyle w:val="SHTKNoteDetail"/>
      </w:pPr>
      <w:r>
        <w:t>• 교감 해설 | 이 사식 가운데 몇 가지 식이 아라한[5]을 증장시키는가? 이문 설명: 이문에서는 增을 생략하여 읽는다.</w:t>
      </w:r>
    </w:p>
    <w:p>
      <w:pPr>
        <w:pStyle w:val="SHTKNoteDetail"/>
      </w:pPr>
      <w:r>
        <w:t>• 번역 영향 판정 | [의미 차이 있음]</w:t>
      </w:r>
    </w:p>
    <w:p>
      <w:pPr>
        <w:pStyle w:val="SHTKNoteDetail"/>
      </w:pPr>
      <w:r>
        <w:t>• 출처 | CBETA T41n1822, 교감 번호 0612005.</w:t>
      </w:r>
    </w:p>
    <w:p>
      <w:pPr>
        <w:pStyle w:val="SHTKSourceText"/>
      </w:pPr>
      <w:r>
        <w:t>幾[6]食能令餘有情增長。</w:t>
      </w:r>
    </w:p>
    <w:p>
      <w:pPr>
        <w:pStyle w:val="SHTKTranslationText"/>
      </w:pPr>
      <w:r>
        <w:t>몇[6] 가지 식이 나머지 유정을 증장시키는가?</w:t>
      </w:r>
    </w:p>
    <w:p>
      <w:pPr>
        <w:pStyle w:val="SHTKNoteSummary"/>
      </w:pPr>
      <w:r>
        <w:t>교감 요약 | [CBETA 교감] 甲·乙본에는 食 없음</w:t>
      </w:r>
    </w:p>
    <w:p>
      <w:pPr>
        <w:pStyle w:val="SHTKNoteDetail"/>
      </w:pPr>
      <w:r>
        <w:t>• 교감 번호 | 0612006</w:t>
      </w:r>
    </w:p>
    <w:p>
      <w:pPr>
        <w:pStyle w:val="SHTKNoteDetail"/>
      </w:pPr>
      <w:r>
        <w:t>• 저본 독법 | 食</w:t>
      </w:r>
    </w:p>
    <w:p>
      <w:pPr>
        <w:pStyle w:val="SHTKNoteDetail"/>
      </w:pPr>
      <w:r>
        <w:t>• 이문 독법 | ∅ → ‘해당 성분 없음(탈락)’</w:t>
      </w:r>
    </w:p>
    <w:p>
      <w:pPr>
        <w:pStyle w:val="SHTKNoteDetail"/>
      </w:pPr>
      <w:r>
        <w:t>• 저본 기준 번역 | “몇[6] 가지 식이 나머지 유정을 증장시키는가?”</w:t>
      </w:r>
    </w:p>
    <w:p>
      <w:pPr>
        <w:pStyle w:val="SHTKNoteDetail"/>
      </w:pPr>
      <w:r>
        <w:t>• 번역 영향 판정 | [의미 차이 있음]</w:t>
      </w:r>
    </w:p>
    <w:p>
      <w:pPr>
        <w:pStyle w:val="SHTKNoteDetail"/>
      </w:pPr>
      <w:r>
        <w:t>• 출처 | CBETA T41n1822, 교감 번호 0612006.</w:t>
      </w:r>
    </w:p>
    <w:p>
      <w:pPr>
        <w:pStyle w:val="SHTKPositionMarker"/>
      </w:pPr>
      <w:bookmarkStart w:id="2457" w:name="loc_0612b06"/>
      <w:bookmarkEnd w:id="2457"/>
      <w:r>
        <w:t>[0612b06]</w:t>
      </w:r>
    </w:p>
    <w:p>
      <w:pPr>
        <w:pStyle w:val="SHTKSourceText"/>
      </w:pPr>
      <w:r>
        <w:t>論。毘婆沙[7]師說至老死緣故。</w:t>
      </w:r>
    </w:p>
    <w:p>
      <w:pPr>
        <w:pStyle w:val="SHTKTranslationText"/>
      </w:pPr>
      <w:r>
        <w:t>논. 비바사[7]사가 말한 데서부터 노사의 연이기 때문이라고 한 데까지이다.</w:t>
      </w:r>
    </w:p>
    <w:p>
      <w:pPr>
        <w:pStyle w:val="SHTKNoteSummary"/>
      </w:pPr>
      <w:r>
        <w:t>교감 요약 | [CBETA 교감] 甲·乙본에는 師 없음</w:t>
      </w:r>
    </w:p>
    <w:p>
      <w:pPr>
        <w:pStyle w:val="SHTKNoteDetail"/>
      </w:pPr>
      <w:r>
        <w:t>• 교감 번호 | 0612007</w:t>
      </w:r>
    </w:p>
    <w:p>
      <w:pPr>
        <w:pStyle w:val="SHTKNoteDetail"/>
      </w:pPr>
      <w:r>
        <w:t>• 저본 독법 | 師</w:t>
      </w:r>
    </w:p>
    <w:p>
      <w:pPr>
        <w:pStyle w:val="SHTKNoteDetail"/>
      </w:pPr>
      <w:r>
        <w:t>• 이문 독법 | ∅ → ‘해당 성분 없음(탈락)’</w:t>
      </w:r>
    </w:p>
    <w:p>
      <w:pPr>
        <w:pStyle w:val="SHTKNoteDetail"/>
      </w:pPr>
      <w:r>
        <w:t>• 저본 기준 번역 | “논. 비바사[7]사가 말한 데서부터 노사의 연이기 때문이라고 한 데까지이다.”</w:t>
      </w:r>
    </w:p>
    <w:p>
      <w:pPr>
        <w:pStyle w:val="SHTKNoteDetail"/>
      </w:pPr>
      <w:r>
        <w:t>• 교감 해설 | 비바사[7]사가 말한 데서부터 노사의 연이기 때문이라고 한 데까지이다. 이문에서는 師을 생략하여 읽는다.</w:t>
      </w:r>
    </w:p>
    <w:p>
      <w:pPr>
        <w:pStyle w:val="SHTKNoteDetail"/>
      </w:pPr>
      <w:r>
        <w:t>• 번역 영향 판정 | [의미 차이 있음]</w:t>
      </w:r>
    </w:p>
    <w:p>
      <w:pPr>
        <w:pStyle w:val="SHTKNoteDetail"/>
      </w:pPr>
      <w:r>
        <w:t>• 출처 | CBETA T41n1822, 교감 번호 0612007.</w:t>
      </w:r>
    </w:p>
    <w:p>
      <w:pPr>
        <w:pStyle w:val="SHTKSourceText"/>
      </w:pPr>
      <w:r>
        <w:t>已下明二種皆因四食住。諸有愛者亦由段食資當有故。引世尊說。四食皆為老死緣故。</w:t>
      </w:r>
    </w:p>
    <w:p>
      <w:pPr>
        <w:pStyle w:val="SHTKTranslationText"/>
      </w:pPr>
      <w:r>
        <w:t>이 아래에서는 두 종류가 모두 사식에 의지하여 머묾을 밝힌다. 애가 있는 자도 단식으로 말미암아 미래의 유를 자양하기 때문이다. 세존의 말씀을 인용한다. 사식은 모두 노사의 연이 되기 때문이다.</w:t>
      </w:r>
    </w:p>
    <w:p>
      <w:pPr>
        <w:pStyle w:val="SHTKSourceText"/>
      </w:pPr>
      <w:r>
        <w:t>此中意證段食[8]亦引當有。</w:t>
      </w:r>
    </w:p>
    <w:p>
      <w:pPr>
        <w:pStyle w:val="SHTKTranslationText"/>
      </w:pPr>
      <w:r>
        <w:t>여기서의 뜻은 단식[8]도 또한 미래의 유를 이끈다는 것을 증명하는 데 있다.</w:t>
      </w:r>
    </w:p>
    <w:p>
      <w:pPr>
        <w:pStyle w:val="SHTKNoteSummary"/>
      </w:pPr>
      <w:r>
        <w:t>교감 요약 | [CBETA 교감] 저본 亦 → 甲·乙본 二</w:t>
      </w:r>
    </w:p>
    <w:p>
      <w:pPr>
        <w:pStyle w:val="SHTKNoteDetail"/>
      </w:pPr>
      <w:r>
        <w:t>• 교감 번호 | 0612008</w:t>
      </w:r>
    </w:p>
    <w:p>
      <w:pPr>
        <w:pStyle w:val="SHTKNoteDetail"/>
      </w:pPr>
      <w:r>
        <w:t>• 저본 독법 | 亦 → ‘또한’</w:t>
      </w:r>
    </w:p>
    <w:p>
      <w:pPr>
        <w:pStyle w:val="SHTKNoteDetail"/>
      </w:pPr>
      <w:r>
        <w:t>• 이문 독법 | 二 → ‘둘’</w:t>
      </w:r>
    </w:p>
    <w:p>
      <w:pPr>
        <w:pStyle w:val="SHTKNoteDetail"/>
      </w:pPr>
      <w:r>
        <w:t>• 저본 기준 번역 | “여기서의 뜻은 단식[8]도 또한 미래의 유를 이끈다는 것을 증명하는 데 있다.”</w:t>
      </w:r>
    </w:p>
    <w:p>
      <w:pPr>
        <w:pStyle w:val="SHTKNoteDetail"/>
      </w:pPr>
      <w:r>
        <w:t>• 교감 해설 | 이문에서는 亦 대신 二으로 읽는다.</w:t>
      </w:r>
    </w:p>
    <w:p>
      <w:pPr>
        <w:pStyle w:val="SHTKNoteDetail"/>
      </w:pPr>
      <w:r>
        <w:t>• 번역 영향 판정 | [의미 차이 있음]</w:t>
      </w:r>
    </w:p>
    <w:p>
      <w:pPr>
        <w:pStyle w:val="SHTKNoteDetail"/>
      </w:pPr>
      <w:r>
        <w:t>• 출처 | CBETA T41n1822, 교감 번호 0612008.</w:t>
      </w:r>
    </w:p>
    <w:p>
      <w:pPr>
        <w:pStyle w:val="SHTKSourceText"/>
      </w:pPr>
      <w:r>
        <w:t>如前引正理釋。此明段食資現亦資當也。</w:t>
      </w:r>
    </w:p>
    <w:p>
      <w:pPr>
        <w:pStyle w:val="SHTKTranslationText"/>
      </w:pPr>
      <w:r>
        <w:t>앞에서 인용한 《정리론》의 해석과 같다. 이는 단식이 현재도 자양하고 미래도 자양함을 밝힌 것이다.</w:t>
      </w:r>
    </w:p>
    <w:p>
      <w:pPr>
        <w:pStyle w:val="SHTKPositionMarker"/>
      </w:pPr>
      <w:bookmarkStart w:id="2458" w:name="loc_0612b10"/>
      <w:bookmarkEnd w:id="2458"/>
      <w:r>
        <w:t>[0612b10]</w:t>
      </w:r>
    </w:p>
    <w:p>
      <w:pPr>
        <w:pStyle w:val="SHTKSourceText"/>
      </w:pPr>
      <w:r>
        <w:t>論。亦見思食至望絕便死。已下明思食正牽當有亦兼資現。</w:t>
      </w:r>
    </w:p>
    <w:p>
      <w:pPr>
        <w:pStyle w:val="SHTKTranslationText"/>
      </w:pPr>
      <w:r>
        <w:t>논. 또 사식(思食)이 … 바라던 것이 끊기면 곧 죽는 것을 볼 수 있다고 한 데까지이다. 이 아래에서는 사식이 바로 미래의 유를 이끌면서 또한 겸하여 현재의 유를 자양함을 밝힌다.</w:t>
      </w:r>
    </w:p>
    <w:p>
      <w:pPr>
        <w:pStyle w:val="SHTKSourceText"/>
      </w:pPr>
      <w:r>
        <w:t>已下[9]引兩事證。</w:t>
      </w:r>
    </w:p>
    <w:p>
      <w:pPr>
        <w:pStyle w:val="SHTKTranslationText"/>
      </w:pPr>
      <w:r>
        <w:t>이 아래에서는 [9]두 가지 일을 인용하여 증명한다.</w:t>
      </w:r>
    </w:p>
    <w:p>
      <w:pPr>
        <w:pStyle w:val="SHTKNoteSummary"/>
      </w:pPr>
      <w:r>
        <w:t>교감 요약 | [CBETA 교감] 甲·乙본에는 引 없음</w:t>
      </w:r>
    </w:p>
    <w:p>
      <w:pPr>
        <w:pStyle w:val="SHTKNoteDetail"/>
      </w:pPr>
      <w:r>
        <w:t>• 교감 번호 | 0612009</w:t>
      </w:r>
    </w:p>
    <w:p>
      <w:pPr>
        <w:pStyle w:val="SHTKNoteDetail"/>
      </w:pPr>
      <w:r>
        <w:t>• 저본 독법 | 引</w:t>
      </w:r>
    </w:p>
    <w:p>
      <w:pPr>
        <w:pStyle w:val="SHTKNoteDetail"/>
      </w:pPr>
      <w:r>
        <w:t>• 이문 독법 | ∅ → ‘해당 성분 없음(탈락)’</w:t>
      </w:r>
    </w:p>
    <w:p>
      <w:pPr>
        <w:pStyle w:val="SHTKNoteDetail"/>
      </w:pPr>
      <w:r>
        <w:t>• 저본 기준 번역 | “이 아래에서는 [9]두 가지 일을 인용하여 증명한다.”</w:t>
      </w:r>
    </w:p>
    <w:p>
      <w:pPr>
        <w:pStyle w:val="SHTKNoteDetail"/>
      </w:pPr>
      <w:r>
        <w:t>• 교감 해설 | 이문에서는 引을 생략하여 읽는다.</w:t>
      </w:r>
    </w:p>
    <w:p>
      <w:pPr>
        <w:pStyle w:val="SHTKNoteDetail"/>
      </w:pPr>
      <w:r>
        <w:t>• 번역 영향 판정 | [의미 차이 있음]</w:t>
      </w:r>
    </w:p>
    <w:p>
      <w:pPr>
        <w:pStyle w:val="SHTKNoteDetail"/>
      </w:pPr>
      <w:r>
        <w:t>• 출처 | CBETA T41n1822, 교감 번호 0612009.</w:t>
      </w:r>
    </w:p>
    <w:p>
      <w:pPr>
        <w:pStyle w:val="SHTKSourceText"/>
      </w:pPr>
      <w:r>
        <w:t>如文可解。</w:t>
      </w:r>
    </w:p>
    <w:p>
      <w:pPr>
        <w:pStyle w:val="SHTKTranslationText"/>
      </w:pPr>
      <w:r>
        <w:t>본문과 같이 이해할 수 있다.</w:t>
      </w:r>
    </w:p>
    <w:p>
      <w:pPr>
        <w:pStyle w:val="SHTKPositionMarker"/>
      </w:pPr>
      <w:bookmarkStart w:id="2459" w:name="loc_0612b12"/>
      <w:bookmarkEnd w:id="2459"/>
      <w:r>
        <w:t>[0612b12]</w:t>
      </w:r>
    </w:p>
    <w:p>
      <w:pPr>
        <w:pStyle w:val="SHTKSourceText"/>
      </w:pPr>
      <w:r>
        <w:t>論集異門足至卵即敗亡。</w:t>
      </w:r>
    </w:p>
    <w:p>
      <w:pPr>
        <w:pStyle w:val="SHTKTranslationText"/>
      </w:pPr>
      <w:r>
        <w:t>논. 《집이문족론》에서 말한 데서부터 알이 곧 상하여 죽는다고 한 데까지이다.</w:t>
      </w:r>
    </w:p>
    <w:p>
      <w:pPr>
        <w:pStyle w:val="SHTKSourceText"/>
      </w:pPr>
      <w:r>
        <w:t>引集異門證[10]其思食於現有資。</w:t>
      </w:r>
    </w:p>
    <w:p>
      <w:pPr>
        <w:pStyle w:val="SHTKTranslationText"/>
      </w:pPr>
      <w:r>
        <w:t>《집이문족론》을 인용하여 [10]그 사식이 현재의 유를 자양함을 증명한다.</w:t>
      </w:r>
    </w:p>
    <w:p>
      <w:pPr>
        <w:pStyle w:val="SHTKNoteSummary"/>
      </w:pPr>
      <w:r>
        <w:t>교감 요약 | [CBETA 교감] 저본 其 → 甲·乙본 真其</w:t>
      </w:r>
    </w:p>
    <w:p>
      <w:pPr>
        <w:pStyle w:val="SHTKNoteDetail"/>
      </w:pPr>
      <w:r>
        <w:t>• 교감 번호 | 0612010</w:t>
      </w:r>
    </w:p>
    <w:p>
      <w:pPr>
        <w:pStyle w:val="SHTKNoteDetail"/>
      </w:pPr>
      <w:r>
        <w:t>• 저본 독법 | 其 → ‘그’</w:t>
      </w:r>
    </w:p>
    <w:p>
      <w:pPr>
        <w:pStyle w:val="SHTKNoteDetail"/>
      </w:pPr>
      <w:r>
        <w:t>• 이문 독법 | 真其</w:t>
      </w:r>
    </w:p>
    <w:p>
      <w:pPr>
        <w:pStyle w:val="SHTKNoteDetail"/>
      </w:pPr>
      <w:r>
        <w:t>• 저본 기준 번역 | “《집이문족론》을 인용하여 [10]그 사식이 현재의 유를 자양함을 증명한다.”</w:t>
      </w:r>
    </w:p>
    <w:p>
      <w:pPr>
        <w:pStyle w:val="SHTKNoteDetail"/>
      </w:pPr>
      <w:r>
        <w:t>• 교감 해설 | 이문에서는 其 대신 真其으로 읽는다.</w:t>
      </w:r>
    </w:p>
    <w:p>
      <w:pPr>
        <w:pStyle w:val="SHTKNoteDetail"/>
      </w:pPr>
      <w:r>
        <w:t>• 번역 영향 판정 | [의미 차이 있음]</w:t>
      </w:r>
    </w:p>
    <w:p>
      <w:pPr>
        <w:pStyle w:val="SHTKNoteDetail"/>
      </w:pPr>
      <w:r>
        <w:t>• 출처 | CBETA T41n1822, 교감 번호 0612010.</w:t>
      </w:r>
    </w:p>
    <w:p>
      <w:pPr>
        <w:pStyle w:val="SHTKPositionMarker"/>
      </w:pPr>
      <w:bookmarkStart w:id="2460" w:name="loc_0612b14"/>
      <w:bookmarkEnd w:id="2460"/>
      <w:r>
        <w:t>[0612b14]</w:t>
      </w:r>
    </w:p>
    <w:p>
      <w:pPr>
        <w:pStyle w:val="SHTKSourceText"/>
      </w:pPr>
      <w:r>
        <w:t>論。此不應然至[11]忘則命終。</w:t>
      </w:r>
    </w:p>
    <w:p>
      <w:pPr>
        <w:pStyle w:val="SHTKTranslationText"/>
      </w:pPr>
      <w:r>
        <w:t>논. 이것은 옳지 않다고 한 데서부터 [11]잊으면 곧 목숨을 마친다고 한 데까지이다.</w:t>
      </w:r>
    </w:p>
    <w:p>
      <w:pPr>
        <w:pStyle w:val="SHTKNoteSummary"/>
      </w:pPr>
      <w:r>
        <w:t>교감 요약 | [CBETA 교감] 저본 忘 → 甲·乙본 亡</w:t>
      </w:r>
    </w:p>
    <w:p>
      <w:pPr>
        <w:pStyle w:val="SHTKNoteDetail"/>
      </w:pPr>
      <w:r>
        <w:t>• 교감 번호 | 0612011</w:t>
      </w:r>
    </w:p>
    <w:p>
      <w:pPr>
        <w:pStyle w:val="SHTKNoteDetail"/>
      </w:pPr>
      <w:r>
        <w:t>• 저본 독법 | 忘</w:t>
      </w:r>
    </w:p>
    <w:p>
      <w:pPr>
        <w:pStyle w:val="SHTKNoteDetail"/>
      </w:pPr>
      <w:r>
        <w:t>• 이문 독법 | 亡</w:t>
      </w:r>
    </w:p>
    <w:p>
      <w:pPr>
        <w:pStyle w:val="SHTKNoteDetail"/>
      </w:pPr>
      <w:r>
        <w:t>• 저본 기준 번역 | “논. 이것은 옳지 않다고 한 데서부터 [11]잊으면 곧 목숨을 마친다고 한 데까지이다.”</w:t>
      </w:r>
    </w:p>
    <w:p>
      <w:pPr>
        <w:pStyle w:val="SHTKNoteDetail"/>
      </w:pPr>
      <w:r>
        <w:t>• 교감 해설 | 이것은 옳지 않다고 한 데서부터 [11]잊으면 곧 목숨을 마친다고 한 데까지이다. 이문에서는 忘 대신 亡으로 읽는다.</w:t>
      </w:r>
    </w:p>
    <w:p>
      <w:pPr>
        <w:pStyle w:val="SHTKNoteDetail"/>
      </w:pPr>
      <w:r>
        <w:t>• 번역 영향 판정 | [의미 차이 있음]</w:t>
      </w:r>
    </w:p>
    <w:p>
      <w:pPr>
        <w:pStyle w:val="SHTKNoteDetail"/>
      </w:pPr>
      <w:r>
        <w:t>• 출처 | CBETA T41n1822, 교감 번호 0612011.</w:t>
      </w:r>
    </w:p>
    <w:p>
      <w:pPr>
        <w:pStyle w:val="SHTKSourceText"/>
      </w:pPr>
      <w:r>
        <w:t>此是論主正本文也。今詳。此文若證思食義則不應。</w:t>
      </w:r>
    </w:p>
    <w:p>
      <w:pPr>
        <w:pStyle w:val="SHTKTranslationText"/>
      </w:pPr>
      <w:r>
        <w:t>이는 논주의 본래 정설이다. 지금 자세히 살펴보건대, 이 글을 사식의 뜻을 증명하는 것으로 본다면 타당하지 않다.</w:t>
      </w:r>
    </w:p>
    <w:p>
      <w:pPr>
        <w:pStyle w:val="SHTKSourceText"/>
      </w:pPr>
      <w:r>
        <w:t>若[12]各別論不思議力用義即無違。</w:t>
      </w:r>
    </w:p>
    <w:p>
      <w:pPr>
        <w:pStyle w:val="SHTKTranslationText"/>
      </w:pPr>
      <w:r>
        <w:t>만약 [12]별도로 불가사의한 힘과 작용을 논한 것이라면 곧 어긋남이 없다.</w:t>
      </w:r>
    </w:p>
    <w:p>
      <w:pPr>
        <w:pStyle w:val="SHTKNoteSummary"/>
      </w:pPr>
      <w:r>
        <w:t>교감 요약 | [CBETA 교감] 甲·乙본에는 各 없음</w:t>
      </w:r>
    </w:p>
    <w:p>
      <w:pPr>
        <w:pStyle w:val="SHTKNoteDetail"/>
      </w:pPr>
      <w:r>
        <w:t>• 교감 번호 | 0612012</w:t>
      </w:r>
    </w:p>
    <w:p>
      <w:pPr>
        <w:pStyle w:val="SHTKNoteDetail"/>
      </w:pPr>
      <w:r>
        <w:t>• 저본 독법 | 各 → ‘각각’</w:t>
      </w:r>
    </w:p>
    <w:p>
      <w:pPr>
        <w:pStyle w:val="SHTKNoteDetail"/>
      </w:pPr>
      <w:r>
        <w:t>• 이문 독법 | ∅ → ‘해당 성분 없음(탈락)’</w:t>
      </w:r>
    </w:p>
    <w:p>
      <w:pPr>
        <w:pStyle w:val="SHTKNoteDetail"/>
      </w:pPr>
      <w:r>
        <w:t>• 저본 기준 번역 | “만약 [12]별도로 불가사의한 힘과 작용을 논한 것이라면 곧 어긋남이 없다.”</w:t>
      </w:r>
    </w:p>
    <w:p>
      <w:pPr>
        <w:pStyle w:val="SHTKNoteDetail"/>
      </w:pPr>
      <w:r>
        <w:t>• 교감 해설 | 이문에서는 各을 생략하여 읽는다.</w:t>
      </w:r>
    </w:p>
    <w:p>
      <w:pPr>
        <w:pStyle w:val="SHTKNoteDetail"/>
      </w:pPr>
      <w:r>
        <w:t>• 번역 영향 판정 | [의미 차이 있음]</w:t>
      </w:r>
    </w:p>
    <w:p>
      <w:pPr>
        <w:pStyle w:val="SHTKNoteDetail"/>
      </w:pPr>
      <w:r>
        <w:t>• 출처 | CBETA T41n1822, 교감 번호 0612012.</w:t>
      </w:r>
    </w:p>
    <w:p>
      <w:pPr>
        <w:pStyle w:val="SHTKPositionMarker"/>
      </w:pPr>
      <w:bookmarkStart w:id="2461" w:name="loc_0612b17"/>
      <w:bookmarkEnd w:id="2461"/>
      <w:r>
        <w:t>[0612b17]</w:t>
      </w:r>
    </w:p>
    <w:p>
      <w:pPr>
        <w:pStyle w:val="SHTKSourceText"/>
      </w:pPr>
      <w:r>
        <w:t>論。起念母思在於觸位。述起思時。謂十二支觸支時也。</w:t>
      </w:r>
    </w:p>
    <w:p>
      <w:pPr>
        <w:pStyle w:val="SHTKTranslationText"/>
      </w:pPr>
      <w:r>
        <w:t>논. 어머니를 생각하는 사가 일어나는 것은 촉의 단계에 있다. 사가 일어나는 때를 서술한 것이다. 곧 십이지 가운데 촉지(觸支)의 때를 말한다.</w:t>
      </w:r>
    </w:p>
    <w:p>
      <w:pPr>
        <w:pStyle w:val="SHTKPositionMarker"/>
      </w:pPr>
      <w:bookmarkStart w:id="2462" w:name="loc_0612b18"/>
      <w:bookmarkEnd w:id="2462"/>
      <w:r>
        <w:t>[0612b18]</w:t>
      </w:r>
    </w:p>
    <w:p>
      <w:pPr>
        <w:pStyle w:val="SHTKSourceText"/>
      </w:pPr>
      <w:r>
        <w:t>論。諸有漏法至說食唯四。</w:t>
      </w:r>
    </w:p>
    <w:p>
      <w:pPr>
        <w:pStyle w:val="SHTKTranslationText"/>
      </w:pPr>
      <w:r>
        <w:t>논. 모든 유루법이라고 한 데서부터 식은 오직 네 가지라고 설한다고 한 데까지이다.</w:t>
      </w:r>
    </w:p>
    <w:p>
      <w:pPr>
        <w:pStyle w:val="SHTKSourceText"/>
      </w:pPr>
      <w:r>
        <w:t>問[13]廢立所以。</w:t>
      </w:r>
    </w:p>
    <w:p>
      <w:pPr>
        <w:pStyle w:val="SHTKTranslationText"/>
      </w:pPr>
      <w:r>
        <w:t>[13]취하고 버려 세우는 까닭을 묻는다.</w:t>
      </w:r>
    </w:p>
    <w:p>
      <w:pPr>
        <w:pStyle w:val="SHTKNoteSummary"/>
      </w:pPr>
      <w:r>
        <w:t>교감 요약 | [CBETA 교감] 저본 廢 → 甲·乙본 疾</w:t>
      </w:r>
    </w:p>
    <w:p>
      <w:pPr>
        <w:pStyle w:val="SHTKNoteDetail"/>
      </w:pPr>
      <w:r>
        <w:t>• 교감 번호 | 0612013</w:t>
      </w:r>
    </w:p>
    <w:p>
      <w:pPr>
        <w:pStyle w:val="SHTKNoteDetail"/>
      </w:pPr>
      <w:r>
        <w:t>• 저본 독법 | 廢</w:t>
      </w:r>
    </w:p>
    <w:p>
      <w:pPr>
        <w:pStyle w:val="SHTKNoteDetail"/>
      </w:pPr>
      <w:r>
        <w:t>• 이문 독법 | 疾</w:t>
      </w:r>
    </w:p>
    <w:p>
      <w:pPr>
        <w:pStyle w:val="SHTKNoteDetail"/>
      </w:pPr>
      <w:r>
        <w:t>• 저본 기준 번역 | “[13]취하고 버려 세우는 까닭을 묻는다.”</w:t>
      </w:r>
    </w:p>
    <w:p>
      <w:pPr>
        <w:pStyle w:val="SHTKNoteDetail"/>
      </w:pPr>
      <w:r>
        <w:t>• 교감 해설 | 이문에서는 廢 대신 疾으로 읽는다.</w:t>
      </w:r>
    </w:p>
    <w:p>
      <w:pPr>
        <w:pStyle w:val="SHTKNoteDetail"/>
      </w:pPr>
      <w:r>
        <w:t>• 번역 영향 판정 | [의미 차이 있음]</w:t>
      </w:r>
    </w:p>
    <w:p>
      <w:pPr>
        <w:pStyle w:val="SHTKNoteDetail"/>
      </w:pPr>
      <w:r>
        <w:t>• 출처 | CBETA T41n1822, 교감 번호 0612013.</w:t>
      </w:r>
    </w:p>
    <w:p>
      <w:pPr>
        <w:pStyle w:val="SHTKPositionMarker"/>
      </w:pPr>
      <w:bookmarkStart w:id="2463" w:name="loc_0612b19"/>
      <w:bookmarkEnd w:id="2463"/>
      <w:r>
        <w:t>[0612b19]</w:t>
      </w:r>
    </w:p>
    <w:p>
      <w:pPr>
        <w:pStyle w:val="SHTKSourceText"/>
      </w:pPr>
      <w:r>
        <w:t>論。雖爾就勝至能起當有。此略答也。段食．觸食能益現勝。思．識二食引當勝故。故唯說四。</w:t>
      </w:r>
    </w:p>
    <w:p>
      <w:pPr>
        <w:pStyle w:val="SHTKTranslationText"/>
      </w:pPr>
      <w:r>
        <w:t>논. 비록 그러하나 수승한 것에 의거한다고 한 데서부터 미래의 유를 일으킬 수 있다고 한 데까지이다. 이는 간략히 답한 것이다. 단식과 촉식은 현재의 유를 이롭게 하는 작용이 뛰어나고, 사식과 식식 두 식은 미래의 유를 이끄는 작용이 뛰어나기 때문이다. 그러므로 오직 네 가지 식만 설한다.</w:t>
      </w:r>
    </w:p>
    <w:p>
      <w:pPr>
        <w:pStyle w:val="SHTKPositionMarker"/>
      </w:pPr>
      <w:bookmarkStart w:id="2464" w:name="loc_0612b21"/>
      <w:bookmarkEnd w:id="2464"/>
      <w:r>
        <w:t>[0612b21]</w:t>
      </w:r>
    </w:p>
    <w:p>
      <w:pPr>
        <w:pStyle w:val="SHTKSourceText"/>
      </w:pPr>
      <w:r>
        <w:t>論。言所依者至[14]業為[15]勝。</w:t>
      </w:r>
    </w:p>
    <w:p>
      <w:pPr>
        <w:pStyle w:val="SHTKTranslationText"/>
      </w:pPr>
      <w:r>
        <w:t>논. ‘소의’라고 한 데서부터 [14]업이 [15]수승하다고 한 데까지이다.</w:t>
      </w:r>
    </w:p>
    <w:p>
      <w:pPr>
        <w:pStyle w:val="SHTKNoteSummary"/>
      </w:pPr>
      <w:r>
        <w:t>교감 요약 | [CBETA 교감] 저본 業 → 甲·乙본 最</w:t>
      </w:r>
    </w:p>
    <w:p>
      <w:pPr>
        <w:pStyle w:val="SHTKNoteDetail"/>
      </w:pPr>
      <w:r>
        <w:t>• 교감 번호 | 0612014</w:t>
      </w:r>
    </w:p>
    <w:p>
      <w:pPr>
        <w:pStyle w:val="SHTKNoteDetail"/>
      </w:pPr>
      <w:r>
        <w:t>• 저본 독법 | 業 → ‘업’</w:t>
      </w:r>
    </w:p>
    <w:p>
      <w:pPr>
        <w:pStyle w:val="SHTKNoteDetail"/>
      </w:pPr>
      <w:r>
        <w:t>• 이문 독법 | 最</w:t>
      </w:r>
    </w:p>
    <w:p>
      <w:pPr>
        <w:pStyle w:val="SHTKNoteDetail"/>
      </w:pPr>
      <w:r>
        <w:t>• 저본 기준 번역 | “논. ‘소의’라고 한 데서부터 [14]업이 [15]수승하다고 한 데까지이다.”</w:t>
      </w:r>
    </w:p>
    <w:p>
      <w:pPr>
        <w:pStyle w:val="SHTKNoteDetail"/>
      </w:pPr>
      <w:r>
        <w:t>• 교감 해설 | ‘소의’라고 한 데서부터 [14]업이 [15]수승하다고 한 데까지이다. 이문에서는 業 대신 最으로 읽는다.</w:t>
      </w:r>
    </w:p>
    <w:p>
      <w:pPr>
        <w:pStyle w:val="SHTKNoteDetail"/>
      </w:pPr>
      <w:r>
        <w:t>• 번역 영향 판정 | [의미 차이 있음]</w:t>
      </w:r>
    </w:p>
    <w:p>
      <w:pPr>
        <w:pStyle w:val="SHTKNoteDetail"/>
      </w:pPr>
      <w:r>
        <w:t>• 출처 | CBETA T41n1822, 교감 번호 0612014.</w:t>
      </w:r>
    </w:p>
    <w:p>
      <w:pPr>
        <w:pStyle w:val="SHTKNoteSummary"/>
      </w:pPr>
      <w:r>
        <w:t>교감 요약 | [CBETA 교감] 저본 勝 → 甲·乙본 殊勝</w:t>
      </w:r>
    </w:p>
    <w:p>
      <w:pPr>
        <w:pStyle w:val="SHTKNoteDetail"/>
      </w:pPr>
      <w:r>
        <w:t>• 교감 번호 | 0612015</w:t>
      </w:r>
    </w:p>
    <w:p>
      <w:pPr>
        <w:pStyle w:val="SHTKNoteDetail"/>
      </w:pPr>
      <w:r>
        <w:t>• 저본 독법 | 勝 → ‘뛰어나다’</w:t>
      </w:r>
    </w:p>
    <w:p>
      <w:pPr>
        <w:pStyle w:val="SHTKNoteDetail"/>
      </w:pPr>
      <w:r>
        <w:t>• 이문 독법 | 殊勝</w:t>
      </w:r>
    </w:p>
    <w:p>
      <w:pPr>
        <w:pStyle w:val="SHTKNoteDetail"/>
      </w:pPr>
      <w:r>
        <w:t>• 저본 기준 번역 | “논. ‘소의’라고 한 데서부터 [14]업이 [15]수승하다고 한 데까지이다.”</w:t>
      </w:r>
    </w:p>
    <w:p>
      <w:pPr>
        <w:pStyle w:val="SHTKNoteDetail"/>
      </w:pPr>
      <w:r>
        <w:t>• 교감 해설 | ‘소의’라고 한 데서부터 [14]업이 [15]수승하다고 한 데까지이다. 이문에서는 勝 대신 殊勝으로 읽는다.</w:t>
      </w:r>
    </w:p>
    <w:p>
      <w:pPr>
        <w:pStyle w:val="SHTKNoteDetail"/>
      </w:pPr>
      <w:r>
        <w:t>• 번역 영향 판정 | [의미 차이 있음]</w:t>
      </w:r>
    </w:p>
    <w:p>
      <w:pPr>
        <w:pStyle w:val="SHTKNoteDetail"/>
      </w:pPr>
      <w:r>
        <w:t>• 출처 | CBETA T41n1822, 교감 번호 0612015.</w:t>
      </w:r>
    </w:p>
    <w:p>
      <w:pPr>
        <w:pStyle w:val="SHTKSourceText"/>
      </w:pPr>
      <w:r>
        <w:t>釋前二食也。</w:t>
      </w:r>
    </w:p>
    <w:p>
      <w:pPr>
        <w:pStyle w:val="SHTKTranslationText"/>
      </w:pPr>
      <w:r>
        <w:t>앞의 두 식을 해석한 것이다.</w:t>
      </w:r>
    </w:p>
    <w:p>
      <w:pPr>
        <w:pStyle w:val="SHTKPositionMarker"/>
      </w:pPr>
      <w:bookmarkStart w:id="2465" w:name="loc_0612b23"/>
      <w:bookmarkEnd w:id="2465"/>
      <w:r>
        <w:t>[0612b23]</w:t>
      </w:r>
    </w:p>
    <w:p>
      <w:pPr>
        <w:pStyle w:val="SHTKSourceText"/>
      </w:pPr>
      <w:r>
        <w:t>論。言當有者至最為[16]勝故。</w:t>
      </w:r>
    </w:p>
    <w:p>
      <w:pPr>
        <w:pStyle w:val="SHTKTranslationText"/>
      </w:pPr>
      <w:r>
        <w:t>논. ‘미래의 유’라고 한 데서부터 가장 [16]수승하기 때문이라고 한 데까지이다.</w:t>
      </w:r>
    </w:p>
    <w:p>
      <w:pPr>
        <w:pStyle w:val="SHTKNoteSummary"/>
      </w:pPr>
      <w:r>
        <w:t>교감 요약 | [CBETA 교감] 저본 勝故 → 甲·乙본 殊勝</w:t>
      </w:r>
    </w:p>
    <w:p>
      <w:pPr>
        <w:pStyle w:val="SHTKNoteDetail"/>
      </w:pPr>
      <w:r>
        <w:t>• 교감 번호 | 0612016</w:t>
      </w:r>
    </w:p>
    <w:p>
      <w:pPr>
        <w:pStyle w:val="SHTKNoteDetail"/>
      </w:pPr>
      <w:r>
        <w:t>• 저본 독법 | 勝故 → ‘뛰어나다 / 그러므로/…때문에’</w:t>
      </w:r>
    </w:p>
    <w:p>
      <w:pPr>
        <w:pStyle w:val="SHTKNoteDetail"/>
      </w:pPr>
      <w:r>
        <w:t>• 이문 독법 | 殊勝</w:t>
      </w:r>
    </w:p>
    <w:p>
      <w:pPr>
        <w:pStyle w:val="SHTKNoteDetail"/>
      </w:pPr>
      <w:r>
        <w:t>• 저본 기준 번역 | “논. ‘미래의 유’라고 한 데서부터 가장 [16]수승하기 때문이라고 한 데까지이다.”</w:t>
      </w:r>
    </w:p>
    <w:p>
      <w:pPr>
        <w:pStyle w:val="SHTKNoteDetail"/>
      </w:pPr>
      <w:r>
        <w:t>• 교감 해설 | ‘미래의 유’라고 한 데서부터 가장 [16]수승하기 때문이라고 한 데까지이다. 이문에서는 勝故 대신 殊勝으로 읽는다.</w:t>
      </w:r>
    </w:p>
    <w:p>
      <w:pPr>
        <w:pStyle w:val="SHTKNoteDetail"/>
      </w:pPr>
      <w:r>
        <w:t>• 번역 영향 판정 | [번역 차이 없음]</w:t>
      </w:r>
    </w:p>
    <w:p>
      <w:pPr>
        <w:pStyle w:val="SHTKNoteDetail"/>
      </w:pPr>
      <w:r>
        <w:t>• 출처 | CBETA T41n1822, 교감 번호 0612016.</w:t>
      </w:r>
    </w:p>
    <w:p>
      <w:pPr>
        <w:pStyle w:val="SHTKSourceText"/>
      </w:pPr>
      <w:r>
        <w:t>釋後二食也。</w:t>
      </w:r>
    </w:p>
    <w:p>
      <w:pPr>
        <w:pStyle w:val="SHTKTranslationText"/>
      </w:pPr>
      <w:r>
        <w:t>뒤의 두 식을 해석한 것이다.</w:t>
      </w:r>
    </w:p>
    <w:p>
      <w:pPr>
        <w:pStyle w:val="SHTKPositionMarker"/>
      </w:pPr>
      <w:bookmarkStart w:id="2466" w:name="loc_0612b24"/>
      <w:bookmarkEnd w:id="2466"/>
      <w:r>
        <w:t>[0612b24]</w:t>
      </w:r>
    </w:p>
    <w:p>
      <w:pPr>
        <w:pStyle w:val="SHTKSourceText"/>
      </w:pPr>
      <w:r>
        <w:t>論。故雖有漏至唯說四食。</w:t>
      </w:r>
    </w:p>
    <w:p>
      <w:pPr>
        <w:pStyle w:val="SHTKTranslationText"/>
      </w:pPr>
      <w:r>
        <w:t>논. 그러므로 비록 유루법이 많다고 한 데서부터 오직 사식만을 설한다고 한 데까지이다.</w:t>
      </w:r>
    </w:p>
    <w:p>
      <w:pPr>
        <w:pStyle w:val="SHTKSourceText"/>
      </w:pPr>
      <w:r>
        <w:t>[17]總結上也。</w:t>
      </w:r>
    </w:p>
    <w:p>
      <w:pPr>
        <w:pStyle w:val="SHTKTranslationText"/>
      </w:pPr>
      <w:r>
        <w:t>[17]위의 내용을 총결한 것이다.</w:t>
      </w:r>
    </w:p>
    <w:p>
      <w:pPr>
        <w:pStyle w:val="SHTKNoteSummary"/>
      </w:pPr>
      <w:r>
        <w:t>교감 요약 | [CBETA 교감] 甲·乙본에는 總 없음</w:t>
      </w:r>
    </w:p>
    <w:p>
      <w:pPr>
        <w:pStyle w:val="SHTKNoteDetail"/>
      </w:pPr>
      <w:r>
        <w:t>• 교감 번호 | 0612017</w:t>
      </w:r>
    </w:p>
    <w:p>
      <w:pPr>
        <w:pStyle w:val="SHTKNoteDetail"/>
      </w:pPr>
      <w:r>
        <w:t>• 저본 독법 | 總</w:t>
      </w:r>
    </w:p>
    <w:p>
      <w:pPr>
        <w:pStyle w:val="SHTKNoteDetail"/>
      </w:pPr>
      <w:r>
        <w:t>• 이문 독법 | ∅ → ‘해당 성분 없음(탈락)’</w:t>
      </w:r>
    </w:p>
    <w:p>
      <w:pPr>
        <w:pStyle w:val="SHTKNoteDetail"/>
      </w:pPr>
      <w:r>
        <w:t>• 저본 기준 번역 | “[17]위의 내용을 총결한 것이다.”</w:t>
      </w:r>
    </w:p>
    <w:p>
      <w:pPr>
        <w:pStyle w:val="SHTKNoteDetail"/>
      </w:pPr>
      <w:r>
        <w:t>• 교감 해설 | 이문에서는 總을 생략하여 읽는다.</w:t>
      </w:r>
    </w:p>
    <w:p>
      <w:pPr>
        <w:pStyle w:val="SHTKNoteDetail"/>
      </w:pPr>
      <w:r>
        <w:t>• 번역 영향 판정 | [의미 차이 있음]</w:t>
      </w:r>
    </w:p>
    <w:p>
      <w:pPr>
        <w:pStyle w:val="SHTKNoteDetail"/>
      </w:pPr>
      <w:r>
        <w:t>• 출처 | CBETA T41n1822, 교감 번호 0612017.</w:t>
      </w:r>
    </w:p>
    <w:p>
      <w:pPr>
        <w:pStyle w:val="SHTKPositionMarker"/>
      </w:pPr>
      <w:bookmarkStart w:id="2467" w:name="loc_0612b25"/>
      <w:bookmarkEnd w:id="2467"/>
      <w:r>
        <w:t>[0612b25]</w:t>
      </w:r>
    </w:p>
    <w:p>
      <w:pPr>
        <w:pStyle w:val="SHTKSourceText"/>
      </w:pPr>
      <w:r>
        <w:t>論。前二如養[18]母至生未生故。</w:t>
      </w:r>
    </w:p>
    <w:p>
      <w:pPr>
        <w:pStyle w:val="SHTKTranslationText"/>
      </w:pPr>
      <w:r>
        <w:t>논. 앞의 두 가지는 양육하는 [18]어머니와 같다고 한 데서부터 이미 생긴 것과 아직 생기지 않은 것을 낳기 때문이라고 한 데까지이다.</w:t>
      </w:r>
    </w:p>
    <w:p>
      <w:pPr>
        <w:pStyle w:val="SHTKNoteSummary"/>
      </w:pPr>
      <w:r>
        <w:t>교감 요약 | [CBETA 교감] 甲·乙본에는 母 없음</w:t>
      </w:r>
    </w:p>
    <w:p>
      <w:pPr>
        <w:pStyle w:val="SHTKNoteDetail"/>
      </w:pPr>
      <w:r>
        <w:t>• 교감 번호 | 0612018</w:t>
      </w:r>
    </w:p>
    <w:p>
      <w:pPr>
        <w:pStyle w:val="SHTKNoteDetail"/>
      </w:pPr>
      <w:r>
        <w:t>• 저본 독법 | 母</w:t>
      </w:r>
    </w:p>
    <w:p>
      <w:pPr>
        <w:pStyle w:val="SHTKNoteDetail"/>
      </w:pPr>
      <w:r>
        <w:t>• 이문 독법 | ∅ → ‘해당 성분 없음(탈락)’</w:t>
      </w:r>
    </w:p>
    <w:p>
      <w:pPr>
        <w:pStyle w:val="SHTKNoteDetail"/>
      </w:pPr>
      <w:r>
        <w:t>• 저본 기준 번역 | “논. 앞의 두 가지는 양육하는 [18]어머니와 같다고 한 데서부터 이미 생긴 것과 아직 생기지 않은 것을 낳기 때문이라고 한 데까지이다.”</w:t>
      </w:r>
    </w:p>
    <w:p>
      <w:pPr>
        <w:pStyle w:val="SHTKNoteDetail"/>
      </w:pPr>
      <w:r>
        <w:t>• 교감 해설 | 앞의 두 가지는 양육하는 [18]어머니와 같다고 한 데서부터 이미 생긴 것과 아직 생기지 않은 것을 낳기 때문이라고 한 데까지이다. 이문에서는 母을 생략하여 읽는다.</w:t>
      </w:r>
    </w:p>
    <w:p>
      <w:pPr>
        <w:pStyle w:val="SHTKNoteDetail"/>
      </w:pPr>
      <w:r>
        <w:t>• 번역 영향 판정 | [의미 차이 있음]</w:t>
      </w:r>
    </w:p>
    <w:p>
      <w:pPr>
        <w:pStyle w:val="SHTKNoteDetail"/>
      </w:pPr>
      <w:r>
        <w:t>• 출처 | CBETA T41n1822, 교감 번호 0612018.</w:t>
      </w:r>
    </w:p>
    <w:p>
      <w:pPr>
        <w:pStyle w:val="SHTKSourceText"/>
      </w:pPr>
      <w:r>
        <w:t>舉喻顯也。</w:t>
      </w:r>
    </w:p>
    <w:p>
      <w:pPr>
        <w:pStyle w:val="SHTKTranslationText"/>
      </w:pPr>
      <w:r>
        <w:t>비유를 들어 드러낸 것이다.</w:t>
      </w:r>
    </w:p>
    <w:p>
      <w:pPr>
        <w:pStyle w:val="SHTKPositionMarker"/>
      </w:pPr>
      <w:bookmarkStart w:id="2468" w:name="loc_0612b26"/>
      <w:bookmarkEnd w:id="2468"/>
      <w:r>
        <w:t>[0612b26]</w:t>
      </w:r>
    </w:p>
    <w:p>
      <w:pPr>
        <w:pStyle w:val="SHTKSourceText"/>
      </w:pPr>
      <w:r>
        <w:t>論。諸所有段皆是食耶。問。能資身者有食用。無能資身無食用故不名食也。</w:t>
      </w:r>
    </w:p>
    <w:p>
      <w:pPr>
        <w:pStyle w:val="SHTKTranslationText"/>
      </w:pPr>
      <w:r>
        <w:t>논. 모든 단(段)은 다 식(食)인가? 묻는다. 몸을 자양할 수 있는 것은 식의 작용이 있고, 몸을 자양할 수 없는 것은 식의 작용이 없으므로 식이라 이름하지 않는다.</w:t>
      </w:r>
    </w:p>
    <w:p>
      <w:pPr>
        <w:pStyle w:val="SHTKPositionMarker"/>
      </w:pPr>
      <w:bookmarkStart w:id="2469" w:name="loc_0612b28"/>
      <w:bookmarkEnd w:id="2469"/>
      <w:r>
        <w:t>[0612b28]</w:t>
      </w:r>
    </w:p>
    <w:p>
      <w:pPr>
        <w:pStyle w:val="SHTKSourceText"/>
      </w:pPr>
      <w:r>
        <w:t>論。有段非食至皆有四句。</w:t>
      </w:r>
    </w:p>
    <w:p>
      <w:pPr>
        <w:pStyle w:val="SHTKTranslationText"/>
      </w:pPr>
      <w:r>
        <w:t>논. 단이면서 식이 아닌 것이 있다고 한 데서부터 모두 사구가 있다고 한 데까지이다.</w:t>
      </w:r>
    </w:p>
    <w:p>
      <w:pPr>
        <w:pStyle w:val="SHTKSourceText"/>
      </w:pPr>
      <w:r>
        <w:t>此[19]答。</w:t>
      </w:r>
    </w:p>
    <w:p>
      <w:pPr>
        <w:pStyle w:val="SHTKTranslationText"/>
      </w:pPr>
      <w:r>
        <w:t>이는 [19]답한 것이다.</w:t>
      </w:r>
    </w:p>
    <w:p>
      <w:pPr>
        <w:pStyle w:val="SHTKNoteSummary"/>
      </w:pPr>
      <w:r>
        <w:t>교감 요약 | [CBETA 교감] 저본 答 → 甲·乙본 益</w:t>
      </w:r>
    </w:p>
    <w:p>
      <w:pPr>
        <w:pStyle w:val="SHTKNoteDetail"/>
      </w:pPr>
      <w:r>
        <w:t>• 교감 번호 | 0612019</w:t>
      </w:r>
    </w:p>
    <w:p>
      <w:pPr>
        <w:pStyle w:val="SHTKNoteDetail"/>
      </w:pPr>
      <w:r>
        <w:t>• 저본 독법 | 答 → ‘답하다’</w:t>
      </w:r>
    </w:p>
    <w:p>
      <w:pPr>
        <w:pStyle w:val="SHTKNoteDetail"/>
      </w:pPr>
      <w:r>
        <w:t>• 이문 독법 | 益</w:t>
      </w:r>
    </w:p>
    <w:p>
      <w:pPr>
        <w:pStyle w:val="SHTKNoteDetail"/>
      </w:pPr>
      <w:r>
        <w:t>• 저본 기준 번역 | “이는 [19]답한 것이다.”</w:t>
      </w:r>
    </w:p>
    <w:p>
      <w:pPr>
        <w:pStyle w:val="SHTKNoteDetail"/>
      </w:pPr>
      <w:r>
        <w:t>• 교감 해설 | 이문에서는 答 대신 益으로 읽는다.</w:t>
      </w:r>
    </w:p>
    <w:p>
      <w:pPr>
        <w:pStyle w:val="SHTKNoteDetail"/>
      </w:pPr>
      <w:r>
        <w:t>• 번역 영향 판정 | [의미 차이 있음]</w:t>
      </w:r>
    </w:p>
    <w:p>
      <w:pPr>
        <w:pStyle w:val="SHTKNoteDetail"/>
      </w:pPr>
      <w:r>
        <w:t>• 출처 | CBETA T41n1822, 교감 번호 0612019.</w:t>
      </w:r>
    </w:p>
    <w:p>
      <w:pPr>
        <w:pStyle w:val="SHTKSourceText"/>
      </w:pPr>
      <w:r>
        <w:t>唯其段食。餘三亦有四句。可知。</w:t>
      </w:r>
    </w:p>
    <w:p>
      <w:pPr>
        <w:pStyle w:val="SHTKTranslationText"/>
      </w:pPr>
      <w:r>
        <w:t>오직 그 단식만이 그러한 것이 아니라, 나머지 세 식에도 또한 사구가 있다. 알 수 있다.</w:t>
      </w:r>
    </w:p>
    <w:p>
      <w:pPr>
        <w:pStyle w:val="SHTKPositionMarker"/>
      </w:pPr>
      <w:bookmarkStart w:id="2470" w:name="loc_0612b29"/>
      <w:bookmarkEnd w:id="2470"/>
      <w:r>
        <w:t>[0612b29]</w:t>
      </w:r>
    </w:p>
    <w:p>
      <w:pPr>
        <w:pStyle w:val="SHTKSourceText"/>
      </w:pPr>
      <w:r>
        <w:t>論。頗有觸等至無漏觸等。此明資益而非食。前說有食而非益也。且就不益不名為食。理實不益亦是食攝。</w:t>
      </w:r>
    </w:p>
    <w:p>
      <w:pPr>
        <w:pStyle w:val="SHTKTranslationText"/>
      </w:pPr>
      <w:r>
        <w:t>논. 혹 촉 등이 … 무루의 촉 등이 있다고 한 데까지이다. 이는 자양하고 이롭게 하지만 식은 아닌 것을 밝힌 것이다. 앞에서는 식이지만 이익이 되지 않는 것을 설하였다. 우선 이익이 되지 않는다는 점에 의거하여 식이라 이름하지 않았으나, 이치상 실제로는 이익이 되지 않아도 또한 식에 포섭된다.</w:t>
      </w:r>
    </w:p>
    <w:p>
      <w:pPr>
        <w:pStyle w:val="SHTKPositionMarker"/>
      </w:pPr>
      <w:bookmarkStart w:id="2471" w:name="loc_0612c03"/>
      <w:bookmarkEnd w:id="2471"/>
      <w:r>
        <w:t>[0612c03]</w:t>
      </w:r>
    </w:p>
    <w:p>
      <w:pPr>
        <w:pStyle w:val="SHTKSourceText"/>
      </w:pPr>
      <w:r>
        <w:t>論。諸有食已至資根及大。此明有損亦名食也。</w:t>
      </w:r>
    </w:p>
    <w:p>
      <w:pPr>
        <w:pStyle w:val="SHTKTranslationText"/>
      </w:pPr>
      <w:r>
        <w:t>논. 모든 식이 이미 … 근과 대종을 자양한다고 한 데까지이다. 이는 손해가 있어도 식이라 이름함을 밝힌 것이다.</w:t>
      </w:r>
    </w:p>
    <w:p>
      <w:pPr>
        <w:pStyle w:val="SHTKSourceText"/>
      </w:pPr>
      <w:r>
        <w:t>但於二時隨有一益即[＊]名為食。</w:t>
      </w:r>
    </w:p>
    <w:p>
      <w:pPr>
        <w:pStyle w:val="SHTKTranslationText"/>
      </w:pPr>
      <w:r>
        <w:t>다만 두 때 가운데 어느 한때라도 이익이 있으면 곧[＊] 식이라 이름한다.</w:t>
      </w:r>
    </w:p>
    <w:p>
      <w:pPr>
        <w:pStyle w:val="SHTKNoteSummary"/>
      </w:pPr>
      <w:r>
        <w:t>교감 요약 | [CBETA 교감] 甲·乙본에는 名 없음</w:t>
      </w:r>
    </w:p>
    <w:p>
      <w:pPr>
        <w:pStyle w:val="SHTKNoteDetail"/>
      </w:pPr>
      <w:r>
        <w:t>• 원교감 원문 | 名【大】＊，〔－〕【甲】【乙】＊</w:t>
      </w:r>
    </w:p>
    <w:p>
      <w:pPr>
        <w:pStyle w:val="SHTKNoteDetail"/>
      </w:pPr>
      <w:r>
        <w:t>• 해당 번역 | “다만 두 때 가운데 어느 한때라도 이익이 있으면 곧[＊] 식이라 이름한다.”</w:t>
      </w:r>
    </w:p>
    <w:p>
      <w:pPr>
        <w:pStyle w:val="SHTKNoteDetail"/>
      </w:pPr>
      <w:r>
        <w:t>• 번역 영향 판정 | [의미 차이 있음]</w:t>
      </w:r>
    </w:p>
    <w:p>
      <w:pPr>
        <w:pStyle w:val="SHTKNoteDetail"/>
      </w:pPr>
      <w:r>
        <w:t>• 출처 | CBETA T41n1822, 교감 번호 0606039.</w:t>
      </w:r>
    </w:p>
    <w:p>
      <w:pPr>
        <w:pStyle w:val="SHTKPositionMarker"/>
      </w:pPr>
      <w:bookmarkStart w:id="2472" w:name="loc_0612c05"/>
      <w:bookmarkEnd w:id="2472"/>
      <w:r>
        <w:t>[0612c05]</w:t>
      </w:r>
    </w:p>
    <w:p>
      <w:pPr>
        <w:pStyle w:val="SHTKSourceText"/>
      </w:pPr>
      <w:r>
        <w:t>論何趣何生至皆具四食。明四生．五趣皆具四食。</w:t>
      </w:r>
    </w:p>
    <w:p>
      <w:pPr>
        <w:pStyle w:val="SHTKTranslationText"/>
      </w:pPr>
      <w:r>
        <w:t>논. 어느 취와 어느 생이 … 모두 사식을 갖추는가라고 한 데까지이다. 사생과 오취가 모두 사식을 갖춤을 밝힌다.</w:t>
      </w:r>
    </w:p>
    <w:p>
      <w:pPr>
        <w:pStyle w:val="SHTKPositionMarker"/>
      </w:pPr>
      <w:bookmarkStart w:id="2473" w:name="loc_0612c06"/>
      <w:bookmarkEnd w:id="2473"/>
      <w:r>
        <w:t>[0612c06]</w:t>
      </w:r>
    </w:p>
    <w:p>
      <w:pPr>
        <w:pStyle w:val="SHTKSourceText"/>
      </w:pPr>
      <w:r>
        <w:t>論。如何地獄有段食耶。問。</w:t>
      </w:r>
    </w:p>
    <w:p>
      <w:pPr>
        <w:pStyle w:val="SHTKTranslationText"/>
      </w:pPr>
      <w:r>
        <w:t>논. 어떻게 지옥에도 단식이 있는가? 질문이다.</w:t>
      </w:r>
    </w:p>
    <w:p>
      <w:pPr>
        <w:pStyle w:val="SHTKPositionMarker"/>
      </w:pPr>
      <w:bookmarkStart w:id="2474" w:name="loc_0612c07"/>
      <w:bookmarkEnd w:id="2474"/>
      <w:r>
        <w:t>[0612c07]</w:t>
      </w:r>
    </w:p>
    <w:p>
      <w:pPr>
        <w:pStyle w:val="SHTKSourceText"/>
      </w:pPr>
      <w:r>
        <w:t>論。鐵丸洋銅豈非段食。答也。</w:t>
      </w:r>
    </w:p>
    <w:p>
      <w:pPr>
        <w:pStyle w:val="SHTKTranslationText"/>
      </w:pPr>
      <w:r>
        <w:t>논. 쇠구슬과 녹인 구리가 어찌 단식이 아니겠는가? 답한 것이다.</w:t>
      </w:r>
    </w:p>
    <w:p>
      <w:pPr>
        <w:pStyle w:val="SHTKPositionMarker"/>
      </w:pPr>
      <w:bookmarkStart w:id="2475" w:name="loc_0612c08"/>
      <w:bookmarkEnd w:id="2475"/>
      <w:r>
        <w:t>[0612c08]</w:t>
      </w:r>
    </w:p>
    <w:p>
      <w:pPr>
        <w:pStyle w:val="SHTKSourceText"/>
      </w:pPr>
      <w:r>
        <w:t>論。若能為害至識食亦爾。難也。就中有二。一違前四句。二違品類足。</w:t>
      </w:r>
    </w:p>
    <w:p>
      <w:pPr>
        <w:pStyle w:val="SHTKTranslationText"/>
      </w:pPr>
      <w:r>
        <w:t>논. 만약 해를 끼칠 수 있다면 … 식식(識食)도 또한 그러하다고 한 데까지이다. 난문이다. 그 가운데 두 가지가 있다. 첫째는 앞의 사구에 어긋나고, 둘째는 《품류족론》에 어긋난다.</w:t>
      </w:r>
    </w:p>
    <w:p>
      <w:pPr>
        <w:pStyle w:val="SHTKSourceText"/>
      </w:pPr>
      <w:r>
        <w:t>此二皆說為緣資益方名食[20]故。</w:t>
      </w:r>
    </w:p>
    <w:p>
      <w:pPr>
        <w:pStyle w:val="SHTKTranslationText"/>
      </w:pPr>
      <w:r>
        <w:t>이 둘은 모두 연이 되어 자양하고 이롭게 해야 비로소 식[20]이라 이름한다고 설했기 때문이다.</w:t>
      </w:r>
    </w:p>
    <w:p>
      <w:pPr>
        <w:pStyle w:val="SHTKNoteSummary"/>
      </w:pPr>
      <w:r>
        <w:t>교감 요약 | [CBETA 교감] 저본 故 → 甲·乙본 也</w:t>
      </w:r>
    </w:p>
    <w:p>
      <w:pPr>
        <w:pStyle w:val="SHTKNoteDetail"/>
      </w:pPr>
      <w:r>
        <w:t>• 교감 번호 | 0612020</w:t>
      </w:r>
    </w:p>
    <w:p>
      <w:pPr>
        <w:pStyle w:val="SHTKNoteDetail"/>
      </w:pPr>
      <w:r>
        <w:t>• 저본 독법 | 故 → ‘그러므로/…때문에’</w:t>
      </w:r>
    </w:p>
    <w:p>
      <w:pPr>
        <w:pStyle w:val="SHTKNoteDetail"/>
      </w:pPr>
      <w:r>
        <w:t>• 이문 독법 | 也</w:t>
      </w:r>
    </w:p>
    <w:p>
      <w:pPr>
        <w:pStyle w:val="SHTKNoteDetail"/>
      </w:pPr>
      <w:r>
        <w:t>• 저본 기준 번역 | “이 둘은 모두 연이 되어 자양하고 이롭게 해야 비로소 식[20]이라 이름한다고 설했기 때문이다.”</w:t>
      </w:r>
    </w:p>
    <w:p>
      <w:pPr>
        <w:pStyle w:val="SHTKNoteDetail"/>
      </w:pPr>
      <w:r>
        <w:t>• 교감 해설 | 이문에서는 故 대신 也으로 읽는다.</w:t>
      </w:r>
    </w:p>
    <w:p>
      <w:pPr>
        <w:pStyle w:val="SHTKNoteDetail"/>
      </w:pPr>
      <w:r>
        <w:t>• 번역 영향 판정 | [번역 차이 없음]</w:t>
      </w:r>
    </w:p>
    <w:p>
      <w:pPr>
        <w:pStyle w:val="SHTKNoteDetail"/>
      </w:pPr>
      <w:r>
        <w:t>• 출처 | CBETA T41n1822, 교감 번호 0612020.</w:t>
      </w:r>
    </w:p>
    <w:p>
      <w:pPr>
        <w:pStyle w:val="SHTKSourceText"/>
      </w:pPr>
      <w:r>
        <w:t>如何乃言洋銅．鐵丸亦是食耶。</w:t>
      </w:r>
    </w:p>
    <w:p>
      <w:pPr>
        <w:pStyle w:val="SHTKTranslationText"/>
      </w:pPr>
      <w:r>
        <w:t>그런데 어떻게 녹인 구리와 쇠구슬도 식이라고 말하는가?</w:t>
      </w:r>
    </w:p>
    <w:p>
      <w:pPr>
        <w:pStyle w:val="SHTKPositionMarker"/>
      </w:pPr>
      <w:bookmarkStart w:id="2476" w:name="loc_0612c11"/>
      <w:bookmarkEnd w:id="2476"/>
      <w:r>
        <w:t>[0612c11]</w:t>
      </w:r>
    </w:p>
    <w:p>
      <w:pPr>
        <w:pStyle w:val="SHTKSourceText"/>
      </w:pPr>
      <w:r>
        <w:t>論。彼說且依至皆有四食。答也。前四句中及品類足且說資身。</w:t>
      </w:r>
    </w:p>
    <w:p>
      <w:pPr>
        <w:pStyle w:val="SHTKTranslationText"/>
      </w:pPr>
      <w:r>
        <w:t>논. 그 설은 우선 … 모두 사식을 갖춘다고 한 데까지이다. 답한 것이다. 앞의 사구와 《품류족론》에서는 우선 몸을 자양하는 경우를 설하였고,</w:t>
      </w:r>
    </w:p>
    <w:p>
      <w:pPr>
        <w:pStyle w:val="SHTKSourceText"/>
      </w:pPr>
      <w:r>
        <w:t>毘婆[＊]沙說據得食[21]相。</w:t>
      </w:r>
    </w:p>
    <w:p>
      <w:pPr>
        <w:pStyle w:val="SHTKTranslationText"/>
      </w:pPr>
      <w:r>
        <w:t>비파사[＊]사의 설은 식의 [21]상을 얻는 것에 근거한다.</w:t>
      </w:r>
    </w:p>
    <w:p>
      <w:pPr>
        <w:pStyle w:val="SHTKNoteSummary"/>
      </w:pPr>
      <w:r>
        <w:t>교감 요약 | [CBETA 교감] 甲·乙본에는 相，由斯故說鐵 없음</w:t>
      </w:r>
    </w:p>
    <w:p>
      <w:pPr>
        <w:pStyle w:val="SHTKNoteDetail"/>
      </w:pPr>
      <w:r>
        <w:t>• 교감 번호 | 0612021</w:t>
      </w:r>
    </w:p>
    <w:p>
      <w:pPr>
        <w:pStyle w:val="SHTKNoteDetail"/>
      </w:pPr>
      <w:r>
        <w:t>• 저본 독법 | 相，由斯故說鐵</w:t>
      </w:r>
    </w:p>
    <w:p>
      <w:pPr>
        <w:pStyle w:val="SHTKNoteDetail"/>
      </w:pPr>
      <w:r>
        <w:t>• 이문 독법 | ∅ → ‘해당 성분 없음(탈락)’</w:t>
      </w:r>
    </w:p>
    <w:p>
      <w:pPr>
        <w:pStyle w:val="SHTKNoteDetail"/>
      </w:pPr>
      <w:r>
        <w:t>• 저본 기준 번역 | “비파사[＊]사의 설은 식의 [21]상을 얻는 것에 근거한다.”</w:t>
      </w:r>
    </w:p>
    <w:p>
      <w:pPr>
        <w:pStyle w:val="SHTKNoteDetail"/>
      </w:pPr>
      <w:r>
        <w:t>• 교감 해설 | 이문에서는 相，由斯故說鐵을 생략하여 읽는다.</w:t>
      </w:r>
    </w:p>
    <w:p>
      <w:pPr>
        <w:pStyle w:val="SHTKNoteDetail"/>
      </w:pPr>
      <w:r>
        <w:t>• 번역 영향 판정 | [의미 차이 있음]</w:t>
      </w:r>
    </w:p>
    <w:p>
      <w:pPr>
        <w:pStyle w:val="SHTKNoteDetail"/>
      </w:pPr>
      <w:r>
        <w:t>• 출처 | CBETA T41n1822, 교감 번호 0612021.</w:t>
      </w:r>
    </w:p>
    <w:p>
      <w:pPr>
        <w:pStyle w:val="SHTKNoteSummary"/>
      </w:pPr>
      <w:r>
        <w:t>교감 요약 | [CBETA 교감] 저본 沙 → 乙본 娑</w:t>
      </w:r>
    </w:p>
    <w:p>
      <w:pPr>
        <w:pStyle w:val="SHTKNoteDetail"/>
      </w:pPr>
      <w:r>
        <w:t>• 원교감 원문 | 沙【大】＊，娑【乙】＊</w:t>
      </w:r>
    </w:p>
    <w:p>
      <w:pPr>
        <w:pStyle w:val="SHTKNoteDetail"/>
      </w:pPr>
      <w:r>
        <w:t>• 해당 번역 | “비파사[＊]사의 설은 식의 [21]상을 얻는 것에 근거한다.”</w:t>
      </w:r>
    </w:p>
    <w:p>
      <w:pPr>
        <w:pStyle w:val="SHTKNoteDetail"/>
      </w:pPr>
      <w:r>
        <w:t>• 번역 영향 판정 | [번역 차이 없음]</w:t>
      </w:r>
    </w:p>
    <w:p>
      <w:pPr>
        <w:pStyle w:val="SHTKNoteDetail"/>
      </w:pPr>
      <w:r>
        <w:t>• 출처 | CBETA T41n1822, 교감 번호 0611031.</w:t>
      </w:r>
    </w:p>
    <w:p>
      <w:pPr>
        <w:pStyle w:val="SHTKSourceText"/>
      </w:pPr>
      <w:r>
        <w:t>由斯故說鐵丸．洋銅[22]得食相故亦名為食。</w:t>
      </w:r>
    </w:p>
    <w:p>
      <w:pPr>
        <w:pStyle w:val="SHTKTranslationText"/>
      </w:pPr>
      <w:r>
        <w:t>이 때문에 쇠구슬과 녹인 구리도 [22]식의 상을 얻으므로 또한 식이라 이름한다고 설한다.</w:t>
      </w:r>
    </w:p>
    <w:p>
      <w:pPr>
        <w:pStyle w:val="SHTKNoteSummary"/>
      </w:pPr>
      <w:r>
        <w:t>교감 요약 | [CBETA 교감] 甲·乙본에는 得 없음</w:t>
      </w:r>
    </w:p>
    <w:p>
      <w:pPr>
        <w:pStyle w:val="SHTKNoteDetail"/>
      </w:pPr>
      <w:r>
        <w:t>• 교감 번호 | 0612022</w:t>
      </w:r>
    </w:p>
    <w:p>
      <w:pPr>
        <w:pStyle w:val="SHTKNoteDetail"/>
      </w:pPr>
      <w:r>
        <w:t>• 저본 독법 | 得 → ‘얻다’</w:t>
      </w:r>
    </w:p>
    <w:p>
      <w:pPr>
        <w:pStyle w:val="SHTKNoteDetail"/>
      </w:pPr>
      <w:r>
        <w:t>• 이문 독법 | ∅ → ‘해당 성분 없음(탈락)’</w:t>
      </w:r>
    </w:p>
    <w:p>
      <w:pPr>
        <w:pStyle w:val="SHTKNoteDetail"/>
      </w:pPr>
      <w:r>
        <w:t>• 저본 기준 번역 | “이 때문에 쇠구슬과 녹인 구리도 [22]식의 상을 얻으므로 또한 식이라 이름한다고 설한다.”</w:t>
      </w:r>
    </w:p>
    <w:p>
      <w:pPr>
        <w:pStyle w:val="SHTKNoteDetail"/>
      </w:pPr>
      <w:r>
        <w:t>• 교감 해설 | 이문에서는 得을 생략하여 읽는다.</w:t>
      </w:r>
    </w:p>
    <w:p>
      <w:pPr>
        <w:pStyle w:val="SHTKNoteDetail"/>
      </w:pPr>
      <w:r>
        <w:t>• 번역 영향 판정 | [의미 차이 있음]</w:t>
      </w:r>
    </w:p>
    <w:p>
      <w:pPr>
        <w:pStyle w:val="SHTKNoteDetail"/>
      </w:pPr>
      <w:r>
        <w:t>• 출처 | CBETA T41n1822, 교감 번호 0612022.</w:t>
      </w:r>
    </w:p>
    <w:p>
      <w:pPr>
        <w:pStyle w:val="SHTKSourceText"/>
      </w:pPr>
      <w:r>
        <w:t>[23]孤[24]獨地獄亦有[25]唯益無損段食。</w:t>
      </w:r>
    </w:p>
    <w:p>
      <w:pPr>
        <w:pStyle w:val="SHTKTranslationText"/>
      </w:pPr>
      <w:r>
        <w:t>[23]고독[24]지옥에도 또한 [25]오직 이익만 있고 손해는 없는 단식이 있다.</w:t>
      </w:r>
    </w:p>
    <w:p>
      <w:pPr>
        <w:pStyle w:val="SHTKNoteSummary"/>
      </w:pPr>
      <w:r>
        <w:t>교감 요약 | [CBETA 교감] 저본 孤 → 甲·乙본 孤相由斯故說鐵</w:t>
      </w:r>
    </w:p>
    <w:p>
      <w:pPr>
        <w:pStyle w:val="SHTKNoteDetail"/>
      </w:pPr>
      <w:r>
        <w:t>• 교감 번호 | 0612023</w:t>
      </w:r>
    </w:p>
    <w:p>
      <w:pPr>
        <w:pStyle w:val="SHTKNoteDetail"/>
      </w:pPr>
      <w:r>
        <w:t>• 저본 독법 | 孤</w:t>
      </w:r>
    </w:p>
    <w:p>
      <w:pPr>
        <w:pStyle w:val="SHTKNoteDetail"/>
      </w:pPr>
      <w:r>
        <w:t>• 이문 독법 | 孤相由斯故說鐵</w:t>
      </w:r>
    </w:p>
    <w:p>
      <w:pPr>
        <w:pStyle w:val="SHTKNoteDetail"/>
      </w:pPr>
      <w:r>
        <w:t>• 저본 기준 번역 | “[23]고독[24]지옥에도 또한 [25]오직 이익만 있고 손해는 없는 단식이 있다.”</w:t>
      </w:r>
    </w:p>
    <w:p>
      <w:pPr>
        <w:pStyle w:val="SHTKNoteDetail"/>
      </w:pPr>
      <w:r>
        <w:t>• 교감 해설 | 이문에서는 孤 대신 孤相由斯故說鐵으로 읽는다.</w:t>
      </w:r>
    </w:p>
    <w:p>
      <w:pPr>
        <w:pStyle w:val="SHTKNoteDetail"/>
      </w:pPr>
      <w:r>
        <w:t>• 번역 영향 판정 | [의미 차이 있음]</w:t>
      </w:r>
    </w:p>
    <w:p>
      <w:pPr>
        <w:pStyle w:val="SHTKNoteDetail"/>
      </w:pPr>
      <w:r>
        <w:t>• 출처 | CBETA T41n1822, 교감 번호 0612023.</w:t>
      </w:r>
    </w:p>
    <w:p>
      <w:pPr>
        <w:pStyle w:val="SHTKNoteSummary"/>
      </w:pPr>
      <w:r>
        <w:t>교감 요약 | [CBETA 교감] 甲·乙본에는 獨 없음</w:t>
      </w:r>
    </w:p>
    <w:p>
      <w:pPr>
        <w:pStyle w:val="SHTKNoteDetail"/>
      </w:pPr>
      <w:r>
        <w:t>• 교감 번호 | 0612024</w:t>
      </w:r>
    </w:p>
    <w:p>
      <w:pPr>
        <w:pStyle w:val="SHTKNoteDetail"/>
      </w:pPr>
      <w:r>
        <w:t>• 저본 독법 | 獨 → ‘홀로’</w:t>
      </w:r>
    </w:p>
    <w:p>
      <w:pPr>
        <w:pStyle w:val="SHTKNoteDetail"/>
      </w:pPr>
      <w:r>
        <w:t>• 이문 독법 | ∅ → ‘해당 성분 없음(탈락)’</w:t>
      </w:r>
    </w:p>
    <w:p>
      <w:pPr>
        <w:pStyle w:val="SHTKNoteDetail"/>
      </w:pPr>
      <w:r>
        <w:t>• 저본 기준 번역 | “[23]고독[24]지옥에도 또한 [25]오직 이익만 있고 손해는 없는 단식이 있다.”</w:t>
      </w:r>
    </w:p>
    <w:p>
      <w:pPr>
        <w:pStyle w:val="SHTKNoteDetail"/>
      </w:pPr>
      <w:r>
        <w:t>• 교감 해설 | 이문에서는 獨을 생략하여 읽는다.</w:t>
      </w:r>
    </w:p>
    <w:p>
      <w:pPr>
        <w:pStyle w:val="SHTKNoteDetail"/>
      </w:pPr>
      <w:r>
        <w:t>• 번역 영향 판정 | [의미 차이 있음]</w:t>
      </w:r>
    </w:p>
    <w:p>
      <w:pPr>
        <w:pStyle w:val="SHTKNoteDetail"/>
      </w:pPr>
      <w:r>
        <w:t>• 출처 | CBETA T41n1822, 교감 번호 0612024.</w:t>
      </w:r>
    </w:p>
    <w:p>
      <w:pPr>
        <w:pStyle w:val="SHTKNoteSummary"/>
      </w:pPr>
      <w:r>
        <w:t>교감 요약 | [CBETA 교감] 甲·乙본에는 唯 없음</w:t>
      </w:r>
    </w:p>
    <w:p>
      <w:pPr>
        <w:pStyle w:val="SHTKNoteDetail"/>
      </w:pPr>
      <w:r>
        <w:t>• 교감 번호 | 0612025</w:t>
      </w:r>
    </w:p>
    <w:p>
      <w:pPr>
        <w:pStyle w:val="SHTKNoteDetail"/>
      </w:pPr>
      <w:r>
        <w:t>• 저본 독법 | 唯 → ‘오직’</w:t>
      </w:r>
    </w:p>
    <w:p>
      <w:pPr>
        <w:pStyle w:val="SHTKNoteDetail"/>
      </w:pPr>
      <w:r>
        <w:t>• 이문 독법 | ∅ → ‘해당 성분 없음(탈락)’</w:t>
      </w:r>
    </w:p>
    <w:p>
      <w:pPr>
        <w:pStyle w:val="SHTKNoteDetail"/>
      </w:pPr>
      <w:r>
        <w:t>• 저본 기준 번역 | “[23]고독[24]지옥에도 또한 [25]오직 이익만 있고 손해는 없는 단식이 있다.”</w:t>
      </w:r>
    </w:p>
    <w:p>
      <w:pPr>
        <w:pStyle w:val="SHTKNoteDetail"/>
      </w:pPr>
      <w:r>
        <w:t>• 교감 해설 | 이문에서는 唯을 생략하여 읽는다.</w:t>
      </w:r>
    </w:p>
    <w:p>
      <w:pPr>
        <w:pStyle w:val="SHTKNoteDetail"/>
      </w:pPr>
      <w:r>
        <w:t>• 번역 영향 판정 | [의미 차이 있음]</w:t>
      </w:r>
    </w:p>
    <w:p>
      <w:pPr>
        <w:pStyle w:val="SHTKNoteDetail"/>
      </w:pPr>
      <w:r>
        <w:t>• 출처 | CBETA T41n1822, 교감 번호 0612025.</w:t>
      </w:r>
    </w:p>
    <w:p>
      <w:pPr>
        <w:pStyle w:val="SHTKSourceText"/>
      </w:pPr>
      <w:r>
        <w:t>如人中食。故說五趣皆具四食准此論文八地獄中無益身食。</w:t>
      </w:r>
    </w:p>
    <w:p>
      <w:pPr>
        <w:pStyle w:val="SHTKTranslationText"/>
      </w:pPr>
      <w:r>
        <w:t>사람 가운데의 음식과 같다. 그러므로 오취가 모두 사식을 갖춘다고 설한다. 이 논문에 따르면 팔대지옥에는 몸을 이롭게 하는 식이 없다.</w:t>
      </w:r>
    </w:p>
    <w:p>
      <w:pPr>
        <w:pStyle w:val="SHTKPositionMarker"/>
      </w:pPr>
      <w:bookmarkStart w:id="2477" w:name="loc_0612c17"/>
      <w:bookmarkEnd w:id="2477"/>
      <w:r>
        <w:t>[0612c17]</w:t>
      </w:r>
    </w:p>
    <w:p>
      <w:pPr>
        <w:pStyle w:val="SHTKSourceText"/>
      </w:pPr>
      <w:r>
        <w:t>論。世尊所說至林中異生。</w:t>
      </w:r>
    </w:p>
    <w:p>
      <w:pPr>
        <w:pStyle w:val="SHTKTranslationText"/>
      </w:pPr>
      <w:r>
        <w:t>논. 세존께서 설하신 데서부터 숲 가운데의 이생이라고 한 데까지이다.</w:t>
      </w:r>
    </w:p>
    <w:p>
      <w:pPr>
        <w:pStyle w:val="SHTKSourceText"/>
      </w:pPr>
      <w:r>
        <w:t>因明四食問施食得[26]果不同人也。</w:t>
      </w:r>
    </w:p>
    <w:p>
      <w:pPr>
        <w:pStyle w:val="SHTKTranslationText"/>
      </w:pPr>
      <w:r>
        <w:t>사식을 밝힌 것을 계기로 음식을 보시하여 얻는 [26]과보가 사람에 따라 다름을 묻는다.</w:t>
      </w:r>
    </w:p>
    <w:p>
      <w:pPr>
        <w:pStyle w:val="SHTKNoteSummary"/>
      </w:pPr>
      <w:r>
        <w:t>교감 요약 | [CBETA 교감] 甲·乙본에는 果 없음</w:t>
      </w:r>
    </w:p>
    <w:p>
      <w:pPr>
        <w:pStyle w:val="SHTKNoteDetail"/>
      </w:pPr>
      <w:r>
        <w:t>• 교감 번호 | 0612026</w:t>
      </w:r>
    </w:p>
    <w:p>
      <w:pPr>
        <w:pStyle w:val="SHTKNoteDetail"/>
      </w:pPr>
      <w:r>
        <w:t>• 저본 독법 | 果 → ‘결과/과’</w:t>
      </w:r>
    </w:p>
    <w:p>
      <w:pPr>
        <w:pStyle w:val="SHTKNoteDetail"/>
      </w:pPr>
      <w:r>
        <w:t>• 이문 독법 | ∅ → ‘해당 성분 없음(탈락)’</w:t>
      </w:r>
    </w:p>
    <w:p>
      <w:pPr>
        <w:pStyle w:val="SHTKNoteDetail"/>
      </w:pPr>
      <w:r>
        <w:t>• 저본 기준 번역 | “사식을 밝힌 것을 계기로 음식을 보시하여 얻는 [26]과보가 사람에 따라 다름을 묻는다.”</w:t>
      </w:r>
    </w:p>
    <w:p>
      <w:pPr>
        <w:pStyle w:val="SHTKNoteDetail"/>
      </w:pPr>
      <w:r>
        <w:t>• 교감 해설 | 이문에서는 果을 생략하여 읽는다.</w:t>
      </w:r>
    </w:p>
    <w:p>
      <w:pPr>
        <w:pStyle w:val="SHTKNoteDetail"/>
      </w:pPr>
      <w:r>
        <w:t>• 번역 영향 판정 | [의미 차이 있음]</w:t>
      </w:r>
    </w:p>
    <w:p>
      <w:pPr>
        <w:pStyle w:val="SHTKNoteDetail"/>
      </w:pPr>
      <w:r>
        <w:t>• 출처 | CBETA T41n1822, 교감 번호 0612026.</w:t>
      </w:r>
    </w:p>
    <w:p>
      <w:pPr>
        <w:pStyle w:val="SHTKSourceText"/>
      </w:pPr>
      <w:r>
        <w:t>論有作是釋至諸有腹者。</w:t>
      </w:r>
    </w:p>
    <w:p>
      <w:pPr>
        <w:pStyle w:val="SHTKTranslationText"/>
      </w:pPr>
      <w:r>
        <w:t>논. 어떤 이는 이렇게 해석한다고 한 데서부터 배가 있는 자들이라고 한 데까지이다.</w:t>
      </w:r>
    </w:p>
    <w:p>
      <w:pPr>
        <w:pStyle w:val="SHTKSourceText"/>
      </w:pPr>
      <w:r>
        <w:t>述[27]異釋也</w:t>
      </w:r>
    </w:p>
    <w:p>
      <w:pPr>
        <w:pStyle w:val="SHTKTranslationText"/>
      </w:pPr>
      <w:r>
        <w:t>[27]다른 해석을 서술한 것이다.</w:t>
      </w:r>
    </w:p>
    <w:p>
      <w:pPr>
        <w:pStyle w:val="SHTKNoteSummary"/>
      </w:pPr>
      <w:r>
        <w:t>교감 요약 | [CBETA 교감] 저본 異 → 甲·乙본 意</w:t>
      </w:r>
    </w:p>
    <w:p>
      <w:pPr>
        <w:pStyle w:val="SHTKNoteDetail"/>
      </w:pPr>
      <w:r>
        <w:t>• 교감 번호 | 0612027</w:t>
      </w:r>
    </w:p>
    <w:p>
      <w:pPr>
        <w:pStyle w:val="SHTKNoteDetail"/>
      </w:pPr>
      <w:r>
        <w:t>• 저본 독법 | 異 → ‘다르다’</w:t>
      </w:r>
    </w:p>
    <w:p>
      <w:pPr>
        <w:pStyle w:val="SHTKNoteDetail"/>
      </w:pPr>
      <w:r>
        <w:t>• 이문 독법 | 意 → ‘뜻/의도’</w:t>
      </w:r>
    </w:p>
    <w:p>
      <w:pPr>
        <w:pStyle w:val="SHTKNoteDetail"/>
      </w:pPr>
      <w:r>
        <w:t>• 저본 기준 번역 | “[27]다른 해석을 서술한 것이다.”</w:t>
      </w:r>
    </w:p>
    <w:p>
      <w:pPr>
        <w:pStyle w:val="SHTKNoteDetail"/>
      </w:pPr>
      <w:r>
        <w:t>• 교감 해설 | 이문에서는 異 대신 意으로 읽는다.</w:t>
      </w:r>
    </w:p>
    <w:p>
      <w:pPr>
        <w:pStyle w:val="SHTKNoteDetail"/>
      </w:pPr>
      <w:r>
        <w:t>• 번역 영향 판정 | [의미 차이 있음]</w:t>
      </w:r>
    </w:p>
    <w:p>
      <w:pPr>
        <w:pStyle w:val="SHTKNoteDetail"/>
      </w:pPr>
      <w:r>
        <w:t>• 출처 | CBETA T41n1822, 교감 번호 0612027.</w:t>
      </w:r>
    </w:p>
    <w:p>
      <w:pPr>
        <w:pStyle w:val="SHTKSourceText"/>
      </w:pPr>
      <w:r>
        <w:t>論彼釋非理至挍量[28]難勝。</w:t>
      </w:r>
    </w:p>
    <w:p>
      <w:pPr>
        <w:pStyle w:val="SHTKTranslationText"/>
      </w:pPr>
      <w:r>
        <w:t>논. 그 해석은 이치에 맞지 않는다고 한 데서부터 비교[28]하여 이기기 어렵다고 한 데까지이다.</w:t>
      </w:r>
    </w:p>
    <w:p>
      <w:pPr>
        <w:pStyle w:val="SHTKNoteSummary"/>
      </w:pPr>
      <w:r>
        <w:t>교감 요약 | [CBETA 교감] 저본 難 → 이문 歎</w:t>
      </w:r>
    </w:p>
    <w:p>
      <w:pPr>
        <w:pStyle w:val="SHTKNoteDetail"/>
      </w:pPr>
      <w:r>
        <w:t>• 교감 번호 | 0612028</w:t>
      </w:r>
    </w:p>
    <w:p>
      <w:pPr>
        <w:pStyle w:val="SHTKNoteDetail"/>
      </w:pPr>
      <w:r>
        <w:t>• 저본 독법 | 難</w:t>
      </w:r>
    </w:p>
    <w:p>
      <w:pPr>
        <w:pStyle w:val="SHTKNoteDetail"/>
      </w:pPr>
      <w:r>
        <w:t>• 이문 독법 | 歎</w:t>
      </w:r>
    </w:p>
    <w:p>
      <w:pPr>
        <w:pStyle w:val="SHTKNoteDetail"/>
      </w:pPr>
      <w:r>
        <w:t>• 저본 기준 번역 | “논. 그 해석은 이치에 맞지 않는다고 한 데서부터 비교[28]하여 이기기 어렵다고 한 데까지이다.”</w:t>
      </w:r>
    </w:p>
    <w:p>
      <w:pPr>
        <w:pStyle w:val="SHTKNoteDetail"/>
      </w:pPr>
      <w:r>
        <w:t>• 교감 해설 | 그 해석은 이치에 맞지 않는다고 한 데서부터 비교[28]하여 이기기 어렵다고 한 데까지이다. 이문에서는 難 대신 歎으로 읽는다.</w:t>
      </w:r>
    </w:p>
    <w:p>
      <w:pPr>
        <w:pStyle w:val="SHTKNoteDetail"/>
      </w:pPr>
      <w:r>
        <w:t>• 번역 영향 판정 | [의미 차이 있음]</w:t>
      </w:r>
    </w:p>
    <w:p>
      <w:pPr>
        <w:pStyle w:val="SHTKNoteDetail"/>
      </w:pPr>
      <w:r>
        <w:t>• 출처 | CBETA T41n1822, 교감 번호 0612028.</w:t>
      </w:r>
    </w:p>
    <w:p>
      <w:pPr>
        <w:pStyle w:val="SHTKSourceText"/>
      </w:pPr>
      <w:r>
        <w:t>論主破就中有二。一違文故。謂經說施贍部林中一異生故。今言所有一切住贍部洲非是一故。二一切贍部異生理勝一百外道仙。何足為奇挍量歎勝。</w:t>
      </w:r>
    </w:p>
    <w:p>
      <w:pPr>
        <w:pStyle w:val="SHTKTranslationText"/>
      </w:pPr>
      <w:r>
        <w:t>논주가 논파한다. 그 가운데 두 가지가 있다. 첫째, 경문에 어긋나기 때문이다. 곧 경에서는 잠부 숲 가운데의 한 이생에게 보시한다고 설했기 때문이다. 지금 ‘모든 잠부주에 사는 자’라고 하면 한 사람을 가리키는 것이 아니기 때문이다. 둘째, 모든 잠부주의 이생이라면 이치상 백 명의 외도 선인보다 뛰어나다. 그렇다면 비교하여 뛰어남을 찬탄하는 것이 무슨 기이한 일이겠는가?</w:t>
      </w:r>
    </w:p>
    <w:p>
      <w:pPr>
        <w:pStyle w:val="SHTKPositionMarker"/>
      </w:pPr>
      <w:bookmarkStart w:id="2478" w:name="loc_0612c24"/>
      <w:bookmarkEnd w:id="2478"/>
      <w:r>
        <w:t>[0612c24]</w:t>
      </w:r>
    </w:p>
    <w:p>
      <w:pPr>
        <w:pStyle w:val="SHTKSourceText"/>
      </w:pPr>
      <w:r>
        <w:t>論。有言彼是近佛菩薩。述第二異釋。</w:t>
      </w:r>
    </w:p>
    <w:p>
      <w:pPr>
        <w:pStyle w:val="SHTKTranslationText"/>
      </w:pPr>
      <w:r>
        <w:t>논. 어떤 이는 그가 부처에 가까운 보살이라고 말한다. 두 번째 다른 해석을 서술한다.</w:t>
      </w:r>
    </w:p>
    <w:p>
      <w:pPr>
        <w:pStyle w:val="SHTKPositionMarker"/>
      </w:pPr>
      <w:bookmarkStart w:id="2479" w:name="loc_0612c25"/>
      <w:bookmarkEnd w:id="2479"/>
      <w:r>
        <w:t>[0612c25]</w:t>
      </w:r>
    </w:p>
    <w:p>
      <w:pPr>
        <w:pStyle w:val="SHTKSourceText"/>
      </w:pPr>
      <w:r>
        <w:t>論。理亦不然至阿羅漢故。論主破也。</w:t>
      </w:r>
    </w:p>
    <w:p>
      <w:pPr>
        <w:pStyle w:val="SHTKTranslationText"/>
      </w:pPr>
      <w:r>
        <w:t>논. 이치상 또한 그렇지 않다고 한 데서부터 아라한이라고 한 데까지이다. 논주가 논파한 것이다.</w:t>
      </w:r>
    </w:p>
    <w:p>
      <w:pPr>
        <w:pStyle w:val="SHTKSourceText"/>
      </w:pPr>
      <w:r>
        <w:t>施近佛[29]地菩薩得福勝施俱胝阿羅漢。</w:t>
      </w:r>
    </w:p>
    <w:p>
      <w:pPr>
        <w:pStyle w:val="SHTKTranslationText"/>
      </w:pPr>
      <w:r>
        <w:t>부처의 [29]지위에 가까운 보살에게 보시하여 얻는 복은 구지의 아라한에게 보시하는 것보다 뛰어나다.</w:t>
      </w:r>
    </w:p>
    <w:p>
      <w:pPr>
        <w:pStyle w:val="SHTKNoteSummary"/>
      </w:pPr>
      <w:r>
        <w:t>교감 요약 | [CBETA 교감] 甲·乙본에는 地 없음</w:t>
      </w:r>
    </w:p>
    <w:p>
      <w:pPr>
        <w:pStyle w:val="SHTKNoteDetail"/>
      </w:pPr>
      <w:r>
        <w:t>• 교감 번호 | 0612029</w:t>
      </w:r>
    </w:p>
    <w:p>
      <w:pPr>
        <w:pStyle w:val="SHTKNoteDetail"/>
      </w:pPr>
      <w:r>
        <w:t>• 저본 독법 | 地 → ‘땅/지’</w:t>
      </w:r>
    </w:p>
    <w:p>
      <w:pPr>
        <w:pStyle w:val="SHTKNoteDetail"/>
      </w:pPr>
      <w:r>
        <w:t>• 이문 독법 | ∅ → ‘해당 성분 없음(탈락)’</w:t>
      </w:r>
    </w:p>
    <w:p>
      <w:pPr>
        <w:pStyle w:val="SHTKNoteDetail"/>
      </w:pPr>
      <w:r>
        <w:t>• 저본 기준 번역 | “부처의 [29]지위에 가까운 보살에게 보시하여 얻는 복은 구지의 아라한에게 보시하는 것보다 뛰어나다.”</w:t>
      </w:r>
    </w:p>
    <w:p>
      <w:pPr>
        <w:pStyle w:val="SHTKNoteDetail"/>
      </w:pPr>
      <w:r>
        <w:t>• 교감 해설 | 이문에서는 地을 생략하여 읽는다.</w:t>
      </w:r>
    </w:p>
    <w:p>
      <w:pPr>
        <w:pStyle w:val="SHTKNoteDetail"/>
      </w:pPr>
      <w:r>
        <w:t>• 번역 영향 판정 | [의미 차이 있음]</w:t>
      </w:r>
    </w:p>
    <w:p>
      <w:pPr>
        <w:pStyle w:val="SHTKNoteDetail"/>
      </w:pPr>
      <w:r>
        <w:t>• 출처 | CBETA T41n1822, 교감 번호 0612029.</w:t>
      </w:r>
    </w:p>
    <w:p>
      <w:pPr>
        <w:pStyle w:val="SHTKSourceText"/>
      </w:pPr>
      <w:r>
        <w:t>如何此中對外道仙挍量[30]勝劣也。</w:t>
      </w:r>
    </w:p>
    <w:p>
      <w:pPr>
        <w:pStyle w:val="SHTKTranslationText"/>
      </w:pPr>
      <w:r>
        <w:t>그런데 어떻게 여기서 외도 선인과 비교하여[30] 우열을 논하겠는가?</w:t>
      </w:r>
    </w:p>
    <w:p>
      <w:pPr>
        <w:pStyle w:val="SHTKNoteSummary"/>
      </w:pPr>
      <w:r>
        <w:t>교감 요약 | [CBETA 교감] 저본 勝 → 甲·乙본 緣</w:t>
      </w:r>
    </w:p>
    <w:p>
      <w:pPr>
        <w:pStyle w:val="SHTKNoteDetail"/>
      </w:pPr>
      <w:r>
        <w:t>• 교감 번호 | 0612030</w:t>
      </w:r>
    </w:p>
    <w:p>
      <w:pPr>
        <w:pStyle w:val="SHTKNoteDetail"/>
      </w:pPr>
      <w:r>
        <w:t>• 저본 독법 | 勝 → ‘뛰어나다’</w:t>
      </w:r>
    </w:p>
    <w:p>
      <w:pPr>
        <w:pStyle w:val="SHTKNoteDetail"/>
      </w:pPr>
      <w:r>
        <w:t>• 이문 독법 | 緣 → ‘연’</w:t>
      </w:r>
    </w:p>
    <w:p>
      <w:pPr>
        <w:pStyle w:val="SHTKNoteDetail"/>
      </w:pPr>
      <w:r>
        <w:t>• 저본 기준 번역 | “그런데 어떻게 여기서 외도 선인과 비교하여[30] 우열을 논하겠는가?”</w:t>
      </w:r>
    </w:p>
    <w:p>
      <w:pPr>
        <w:pStyle w:val="SHTKNoteDetail"/>
      </w:pPr>
      <w:r>
        <w:t>• 번역 영향 판정 | [의미 차이 있음]</w:t>
      </w:r>
    </w:p>
    <w:p>
      <w:pPr>
        <w:pStyle w:val="SHTKNoteDetail"/>
      </w:pPr>
      <w:r>
        <w:t>• 출처 | CBETA T41n1822, 교감 번호 0612030.</w:t>
      </w:r>
    </w:p>
    <w:p>
      <w:pPr>
        <w:pStyle w:val="SHTKPositionMarker"/>
      </w:pPr>
      <w:bookmarkStart w:id="2480" w:name="loc_0612c27"/>
      <w:bookmarkEnd w:id="2480"/>
      <w:r>
        <w:t>[0612c27]</w:t>
      </w:r>
    </w:p>
    <w:p>
      <w:pPr>
        <w:pStyle w:val="SHTKSourceText"/>
      </w:pPr>
      <w:r>
        <w:t>論。毘婆[＊]沙者至順決釋分。</w:t>
      </w:r>
    </w:p>
    <w:p>
      <w:pPr>
        <w:pStyle w:val="SHTKTranslationText"/>
      </w:pPr>
      <w:r>
        <w:t>논. 비파사[＊]사들이 말한 데서부터 순결택분이라고 한 데까지이다.</w:t>
      </w:r>
    </w:p>
    <w:p>
      <w:pPr>
        <w:pStyle w:val="SHTKNoteSummary"/>
      </w:pPr>
      <w:r>
        <w:t>교감 요약 | [CBETA 교감] 저본 沙 → 乙본 娑</w:t>
      </w:r>
    </w:p>
    <w:p>
      <w:pPr>
        <w:pStyle w:val="SHTKNoteDetail"/>
      </w:pPr>
      <w:r>
        <w:t>• 원교감 원문 | 沙【大】＊，娑【乙】＊</w:t>
      </w:r>
    </w:p>
    <w:p>
      <w:pPr>
        <w:pStyle w:val="SHTKNoteDetail"/>
      </w:pPr>
      <w:r>
        <w:t>• 해당 번역 | “논. 비파사[＊]사들이 말한 데서부터 순결택분이라고 한 데까지이다.”</w:t>
      </w:r>
    </w:p>
    <w:p>
      <w:pPr>
        <w:pStyle w:val="SHTKNoteDetail"/>
      </w:pPr>
      <w:r>
        <w:t>• 번역 영향 판정 | [번역 차이 없음]</w:t>
      </w:r>
    </w:p>
    <w:p>
      <w:pPr>
        <w:pStyle w:val="SHTKNoteDetail"/>
      </w:pPr>
      <w:r>
        <w:t>• 출처 | CBETA T41n1822, 교감 번호 0611031.</w:t>
      </w:r>
    </w:p>
    <w:p>
      <w:pPr>
        <w:pStyle w:val="SHTKSourceText"/>
      </w:pPr>
      <w:r>
        <w:t>此述婆沙一百三十評家釋也。</w:t>
      </w:r>
    </w:p>
    <w:p>
      <w:pPr>
        <w:pStyle w:val="SHTKTranslationText"/>
      </w:pPr>
      <w:r>
        <w:t>이는 《대비바사론》 제130권의 평자의 해석을 서술한 것이다.</w:t>
      </w:r>
    </w:p>
    <w:p>
      <w:pPr>
        <w:pStyle w:val="SHTKPositionMarker"/>
      </w:pPr>
      <w:bookmarkStart w:id="2481" w:name="loc_0612c29"/>
      <w:bookmarkEnd w:id="2481"/>
      <w:r>
        <w:t>[0612c29]</w:t>
      </w:r>
    </w:p>
    <w:p>
      <w:pPr>
        <w:pStyle w:val="SHTKSourceText"/>
      </w:pPr>
      <w:r>
        <w:t>論。此名與義至自所分別。論主破。得順決擇分名贍部異生無所憑據。</w:t>
      </w:r>
    </w:p>
    <w:p>
      <w:pPr>
        <w:pStyle w:val="SHTKTranslationText"/>
      </w:pPr>
      <w:r>
        <w:t>논. 이 명칭과 뜻은 … 스스로 분별한 것이라고 한 데까지이다. 논주가 논파한다. 순결택분을 얻은 자를 ‘잠부주의 이생’이라 이름한다는 데에는 근거가 없다.</w:t>
      </w:r>
    </w:p>
    <w:p>
      <w:pPr>
        <w:pStyle w:val="SHTKSourceText"/>
      </w:pPr>
      <w:r>
        <w:t>既無文證即是婆[＊]沙自所分別。</w:t>
      </w:r>
    </w:p>
    <w:p>
      <w:pPr>
        <w:pStyle w:val="SHTKTranslationText"/>
      </w:pPr>
      <w:r>
        <w:t>이미 문헌의 증거가 없으니 곧 비파사[＊]사가 스스로 분별한 것이다.</w:t>
      </w:r>
    </w:p>
    <w:p>
      <w:pPr>
        <w:pStyle w:val="SHTKNoteSummary"/>
      </w:pPr>
      <w:r>
        <w:t>교감 요약 | [CBETA 교감] 저본 沙 → 乙본 娑</w:t>
      </w:r>
    </w:p>
    <w:p>
      <w:pPr>
        <w:pStyle w:val="SHTKNoteDetail"/>
      </w:pPr>
      <w:r>
        <w:t>• 원교감 원문 | 沙【大】＊，娑【乙】＊</w:t>
      </w:r>
    </w:p>
    <w:p>
      <w:pPr>
        <w:pStyle w:val="SHTKNoteDetail"/>
      </w:pPr>
      <w:r>
        <w:t>• 해당 번역 | “이미 문헌의 증거가 없으니 곧 비파사[＊]사가 스스로 분별한 것이다.”</w:t>
      </w:r>
    </w:p>
    <w:p>
      <w:pPr>
        <w:pStyle w:val="SHTKNoteDetail"/>
      </w:pPr>
      <w:r>
        <w:t>• 번역 영향 판정 | [번역 차이 없음]</w:t>
      </w:r>
    </w:p>
    <w:p>
      <w:pPr>
        <w:pStyle w:val="SHTKNoteDetail"/>
      </w:pPr>
      <w:r>
        <w:t>• 출처 | CBETA T41n1822, 교감 번호 0611031.</w:t>
      </w:r>
    </w:p>
    <w:p>
      <w:pPr>
        <w:pStyle w:val="SHTKSourceText"/>
      </w:pPr>
      <w:r>
        <w:t>婆沙一百三十引經與此有少異引經雖別大意皆同。</w:t>
      </w:r>
    </w:p>
    <w:p>
      <w:pPr>
        <w:pStyle w:val="SHTKTranslationText"/>
      </w:pPr>
      <w:r>
        <w:t>《대비바사론》 제130권이 인용한 경은 여기와 조금 다르지만, 인용한 경문은 달라도 큰 뜻은 모두 같다.</w:t>
      </w:r>
    </w:p>
    <w:p>
      <w:pPr>
        <w:pStyle w:val="SHTKSourceText"/>
      </w:pPr>
      <w:r>
        <w:t>然釋贍部[1]洲異生有異。</w:t>
      </w:r>
    </w:p>
    <w:p>
      <w:pPr>
        <w:pStyle w:val="SHTKTranslationText"/>
      </w:pPr>
      <w:r>
        <w:t>그러나 잠부[1]주의 이생을 해석하는 데에는 차이가 있다.</w:t>
      </w:r>
    </w:p>
    <w:p>
      <w:pPr>
        <w:pStyle w:val="SHTKNoteSummary"/>
      </w:pPr>
      <w:r>
        <w:t>교감 요약 | [CBETA 교감] 저본 洲 → 甲·乙본 州</w:t>
      </w:r>
    </w:p>
    <w:p>
      <w:pPr>
        <w:pStyle w:val="SHTKNoteDetail"/>
      </w:pPr>
      <w:r>
        <w:t>• 교감 번호 | 0613001</w:t>
      </w:r>
    </w:p>
    <w:p>
      <w:pPr>
        <w:pStyle w:val="SHTKNoteDetail"/>
      </w:pPr>
      <w:r>
        <w:t>• 저본 독법 | 洲</w:t>
      </w:r>
    </w:p>
    <w:p>
      <w:pPr>
        <w:pStyle w:val="SHTKNoteDetail"/>
      </w:pPr>
      <w:r>
        <w:t>• 이문 독법 | 州</w:t>
      </w:r>
    </w:p>
    <w:p>
      <w:pPr>
        <w:pStyle w:val="SHTKNoteDetail"/>
      </w:pPr>
      <w:r>
        <w:t>• 저본 기준 번역 | “그러나 잠부[1]주의 이생을 해석하는 데에는</w:t>
      </w:r>
    </w:p>
    <w:p>
      <w:pPr>
        <w:pStyle w:val="SHTKNoteDetail"/>
      </w:pPr>
      <w:r>
        <w:t>• 교감 해설 | 이문에서는 洲 대신 州으로 읽는다.</w:t>
      </w:r>
    </w:p>
    <w:p>
      <w:pPr>
        <w:pStyle w:val="SHTKNoteDetail"/>
      </w:pPr>
      <w:r>
        <w:t>• 번역 영향 판정 | [번역 차이 없음]</w:t>
      </w:r>
    </w:p>
    <w:p>
      <w:pPr>
        <w:pStyle w:val="SHTKNoteDetail"/>
      </w:pPr>
      <w:r>
        <w:t>• 출처 | CBETA T41n1822, 교감 번호 0613001.</w:t>
      </w:r>
    </w:p>
    <w:p>
      <w:pPr>
        <w:pStyle w:val="SHTKPositionMarker"/>
      </w:pPr>
      <w:bookmarkStart w:id="2482" w:name="loc_0613a04"/>
      <w:bookmarkEnd w:id="2482"/>
      <w:r>
        <w:t>[0613a04]</w:t>
      </w:r>
    </w:p>
    <w:p>
      <w:pPr>
        <w:pStyle w:val="SHTKSourceText"/>
      </w:pPr>
      <w:r>
        <w:t>論。後身菩薩至此說應理。</w:t>
      </w:r>
    </w:p>
    <w:p>
      <w:pPr>
        <w:pStyle w:val="SHTKTranslationText"/>
      </w:pPr>
      <w:r>
        <w:t>논. 최후신 보살이라고 한 데서부터 이 설이 이치에 맞는다고 한 데까지이다.</w:t>
      </w:r>
    </w:p>
    <w:p>
      <w:pPr>
        <w:pStyle w:val="SHTKSourceText"/>
      </w:pPr>
      <w:r>
        <w:t>論主自[2]評取此釋。</w:t>
      </w:r>
    </w:p>
    <w:p>
      <w:pPr>
        <w:pStyle w:val="SHTKTranslationText"/>
      </w:pPr>
      <w:r>
        <w:t>논주 스스로 [2]평하여 이 해석을 취한다.</w:t>
      </w:r>
    </w:p>
    <w:p>
      <w:pPr>
        <w:pStyle w:val="SHTKNoteSummary"/>
      </w:pPr>
      <w:r>
        <w:t>교감 요약 | [CBETA 교감] 저본 評 → 甲·乙본 詳</w:t>
      </w:r>
    </w:p>
    <w:p>
      <w:pPr>
        <w:pStyle w:val="SHTKNoteDetail"/>
      </w:pPr>
      <w:r>
        <w:t>• 교감 번호 | 0613002</w:t>
      </w:r>
    </w:p>
    <w:p>
      <w:pPr>
        <w:pStyle w:val="SHTKNoteDetail"/>
      </w:pPr>
      <w:r>
        <w:t>• 저본 독법 | 評</w:t>
      </w:r>
    </w:p>
    <w:p>
      <w:pPr>
        <w:pStyle w:val="SHTKNoteDetail"/>
      </w:pPr>
      <w:r>
        <w:t>• 이문 독법 | 詳</w:t>
      </w:r>
    </w:p>
    <w:p>
      <w:pPr>
        <w:pStyle w:val="SHTKNoteDetail"/>
      </w:pPr>
      <w:r>
        <w:t>• 저본 기준 번역 | “논주 스스로 [2]평하여 이 해석을 취한다.”</w:t>
      </w:r>
    </w:p>
    <w:p>
      <w:pPr>
        <w:pStyle w:val="SHTKNoteDetail"/>
      </w:pPr>
      <w:r>
        <w:t>• 교감 해설 | 이문에서는 評 대신 詳으로 읽는다.</w:t>
      </w:r>
    </w:p>
    <w:p>
      <w:pPr>
        <w:pStyle w:val="SHTKNoteDetail"/>
      </w:pPr>
      <w:r>
        <w:t>• 번역 영향 판정 | [의미 차이 있음]</w:t>
      </w:r>
    </w:p>
    <w:p>
      <w:pPr>
        <w:pStyle w:val="SHTKNoteDetail"/>
      </w:pPr>
      <w:r>
        <w:t>• 출처 | CBETA T41n1822, 교감 번호 0613002.</w:t>
      </w:r>
    </w:p>
    <w:p>
      <w:pPr>
        <w:pStyle w:val="SHTKSourceText"/>
      </w:pPr>
      <w:r>
        <w:t>與第二釋近佛菩薩有何別者。</w:t>
      </w:r>
    </w:p>
    <w:p>
      <w:pPr>
        <w:pStyle w:val="SHTKTranslationText"/>
      </w:pPr>
      <w:r>
        <w:t>두 번째 해석인 ‘부처에 가까운 보살’과 무엇이 다른가 하면,</w:t>
      </w:r>
    </w:p>
    <w:p>
      <w:pPr>
        <w:pStyle w:val="SHTKSourceText"/>
      </w:pPr>
      <w:r>
        <w:t>近佛菩薩非[3]決定在贍部洲中。</w:t>
      </w:r>
    </w:p>
    <w:p>
      <w:pPr>
        <w:pStyle w:val="SHTKTranslationText"/>
      </w:pPr>
      <w:r>
        <w:t>부처에 가까운 보살은 [3]반드시 잠부주에 있는 것은 아니지만,</w:t>
      </w:r>
    </w:p>
    <w:p>
      <w:pPr>
        <w:pStyle w:val="SHTKNoteSummary"/>
      </w:pPr>
      <w:r>
        <w:t>교감 요약 | [CBETA 교감] 甲·乙본에는 決 없음</w:t>
      </w:r>
    </w:p>
    <w:p>
      <w:pPr>
        <w:pStyle w:val="SHTKNoteDetail"/>
      </w:pPr>
      <w:r>
        <w:t>• 교감 번호 | 0613003</w:t>
      </w:r>
    </w:p>
    <w:p>
      <w:pPr>
        <w:pStyle w:val="SHTKNoteDetail"/>
      </w:pPr>
      <w:r>
        <w:t>• 저본 독법 | 決</w:t>
      </w:r>
    </w:p>
    <w:p>
      <w:pPr>
        <w:pStyle w:val="SHTKNoteDetail"/>
      </w:pPr>
      <w:r>
        <w:t>• 이문 독법 | ∅ → ‘해당 성분 없음(탈락)’</w:t>
      </w:r>
    </w:p>
    <w:p>
      <w:pPr>
        <w:pStyle w:val="SHTKNoteDetail"/>
      </w:pPr>
      <w:r>
        <w:t>• 저본 기준 번역 | “부처에 가까운 보살은 [3]반드시 잠부주에 있는 것은 아니지만,”</w:t>
      </w:r>
    </w:p>
    <w:p>
      <w:pPr>
        <w:pStyle w:val="SHTKNoteDetail"/>
      </w:pPr>
      <w:r>
        <w:t>• 번역 영향 판정 | [의미 차이 있음]</w:t>
      </w:r>
    </w:p>
    <w:p>
      <w:pPr>
        <w:pStyle w:val="SHTKNoteDetail"/>
      </w:pPr>
      <w:r>
        <w:t>• 출처 | CBETA T41n1822, 교감 번호 0613003.</w:t>
      </w:r>
    </w:p>
    <w:p>
      <w:pPr>
        <w:pStyle w:val="SHTKSourceText"/>
      </w:pPr>
      <w:r>
        <w:t>後身菩薩決定即在贍部[＊]洲中。</w:t>
      </w:r>
    </w:p>
    <w:p>
      <w:pPr>
        <w:pStyle w:val="SHTKTranslationText"/>
      </w:pPr>
      <w:r>
        <w:t>최후신 보살은 반드시 곧 잠부[＊]주에 있기 때문이다.</w:t>
      </w:r>
    </w:p>
    <w:p>
      <w:pPr>
        <w:pStyle w:val="SHTKNoteSummary"/>
      </w:pPr>
      <w:r>
        <w:t>교감 요약 | [CBETA 교감] 저본 洲 → 甲·乙본 州</w:t>
      </w:r>
    </w:p>
    <w:p>
      <w:pPr>
        <w:pStyle w:val="SHTKNoteDetail"/>
      </w:pPr>
      <w:r>
        <w:t>• 원교감 원문 | 洲【大】＊，州【甲】【乙】＊</w:t>
      </w:r>
    </w:p>
    <w:p>
      <w:pPr>
        <w:pStyle w:val="SHTKNoteDetail"/>
      </w:pPr>
      <w:r>
        <w:t>• 해당 번역 | “최후신 보살은 반드시 곧 잠부[＊]주에 있기 때문이다.”</w:t>
      </w:r>
    </w:p>
    <w:p>
      <w:pPr>
        <w:pStyle w:val="SHTKNoteDetail"/>
      </w:pPr>
      <w:r>
        <w:t>• 번역 영향 판정 | [번역 차이 없음]</w:t>
      </w:r>
    </w:p>
    <w:p>
      <w:pPr>
        <w:pStyle w:val="SHTKNoteDetail"/>
      </w:pPr>
      <w:r>
        <w:t>• 출처 | CBETA T41n1822, 교감 번호 0613001.</w:t>
      </w:r>
    </w:p>
    <w:p>
      <w:pPr>
        <w:pStyle w:val="SHTKSourceText"/>
      </w:pPr>
      <w:r>
        <w:t>然前有難。彼獲施福勝施俱胝阿羅漢故。</w:t>
      </w:r>
    </w:p>
    <w:p>
      <w:pPr>
        <w:pStyle w:val="SHTKTranslationText"/>
      </w:pPr>
      <w:r>
        <w:t>그러나 앞에서 난문이 있었다. 그에게 보시하여 얻는 복이 구지의 아라한에게 보시하는 것보다 뛰어나기 때문이다.</w:t>
      </w:r>
    </w:p>
    <w:p>
      <w:pPr>
        <w:pStyle w:val="SHTKPositionMarker"/>
      </w:pPr>
      <w:bookmarkStart w:id="2483" w:name="loc_0613a09"/>
      <w:bookmarkEnd w:id="2483"/>
      <w:r>
        <w:t>[0613a09]</w:t>
      </w:r>
    </w:p>
    <w:p>
      <w:pPr>
        <w:pStyle w:val="SHTKSourceText"/>
      </w:pPr>
      <w:r>
        <w:t>論。爾時菩薩至且言勝百。通前難也。</w:t>
      </w:r>
    </w:p>
    <w:p>
      <w:pPr>
        <w:pStyle w:val="SHTKTranslationText"/>
      </w:pPr>
      <w:r>
        <w:t>논. 그때의 보살이라고 한 데서부터 우선 백 명보다 뛰어나다고 말한다고 한 데까지이다. 앞의 난문을 회통한다.</w:t>
      </w:r>
    </w:p>
    <w:p>
      <w:pPr>
        <w:pStyle w:val="SHTKPositionMarker"/>
      </w:pPr>
      <w:bookmarkStart w:id="2484" w:name="loc_0613a10"/>
      <w:bookmarkEnd w:id="2484"/>
      <w:r>
        <w:t>[0613a10]</w:t>
      </w:r>
    </w:p>
    <w:p>
      <w:pPr>
        <w:pStyle w:val="SHTKSourceText"/>
      </w:pPr>
      <w:r>
        <w:t>論。理必應[4]然至對預流向。</w:t>
      </w:r>
    </w:p>
    <w:p>
      <w:pPr>
        <w:pStyle w:val="SHTKTranslationText"/>
      </w:pPr>
      <w:r>
        <w:t>논. 이치는 반드시 [4]그러해야 한다고 한 데서부터 예류향과 비교한다고 한 데까지이다.</w:t>
      </w:r>
    </w:p>
    <w:p>
      <w:pPr>
        <w:pStyle w:val="SHTKNoteSummary"/>
      </w:pPr>
      <w:r>
        <w:t>교감 요약 | [CBETA 교감] 저본 然 → 甲·乙본 爾</w:t>
      </w:r>
    </w:p>
    <w:p>
      <w:pPr>
        <w:pStyle w:val="SHTKNoteDetail"/>
      </w:pPr>
      <w:r>
        <w:t>• 교감 번호 | 0613004</w:t>
      </w:r>
    </w:p>
    <w:p>
      <w:pPr>
        <w:pStyle w:val="SHTKNoteDetail"/>
      </w:pPr>
      <w:r>
        <w:t>• 저본 독법 | 然 → ‘그러나/그렇다’</w:t>
      </w:r>
    </w:p>
    <w:p>
      <w:pPr>
        <w:pStyle w:val="SHTKNoteDetail"/>
      </w:pPr>
      <w:r>
        <w:t>• 이문 독법 | 爾</w:t>
      </w:r>
    </w:p>
    <w:p>
      <w:pPr>
        <w:pStyle w:val="SHTKNoteDetail"/>
      </w:pPr>
      <w:r>
        <w:t>• 저본 기준 번역 | “논. 이치는 반드시 [4]그러해야 한다고 한 데서부터 예류향과 비교한다고 한 데까지이다.”</w:t>
      </w:r>
    </w:p>
    <w:p>
      <w:pPr>
        <w:pStyle w:val="SHTKNoteDetail"/>
      </w:pPr>
      <w:r>
        <w:t>• 교감 해설 | 이치는 반드시 [4]그러해야 한다고 한 데서부터 예류향과 비교한다고 한 데까지이다. 이문에서는 然 대신 爾으로 읽는다.</w:t>
      </w:r>
    </w:p>
    <w:p>
      <w:pPr>
        <w:pStyle w:val="SHTKNoteDetail"/>
      </w:pPr>
      <w:r>
        <w:t>• 번역 영향 판정 | [번역 차이 없음]</w:t>
      </w:r>
    </w:p>
    <w:p>
      <w:pPr>
        <w:pStyle w:val="SHTKNoteDetail"/>
      </w:pPr>
      <w:r>
        <w:t>• 출처 | CBETA T41n1822, 교감 번호 0613004.</w:t>
      </w:r>
    </w:p>
    <w:p>
      <w:pPr>
        <w:pStyle w:val="SHTKSourceText"/>
      </w:pPr>
      <w:r>
        <w:t>重審定也。所以得知理決定爾。以彼經中先將外仙對彼異生挍量勝劣。</w:t>
      </w:r>
    </w:p>
    <w:p>
      <w:pPr>
        <w:pStyle w:val="SHTKTranslationText"/>
      </w:pPr>
      <w:r>
        <w:t>거듭 살펴 확정한 것이다. 그 이치가 결정코 그러함을 알 수 있는 까닭은, 그 경에서 먼저 외도 선인을 그 이생과 비교하여 우열을 헤아리고,</w:t>
      </w:r>
    </w:p>
    <w:p>
      <w:pPr>
        <w:pStyle w:val="SHTKSourceText"/>
      </w:pPr>
      <w:r>
        <w:t>後[5]重將彼離欲外仙。</w:t>
      </w:r>
    </w:p>
    <w:p>
      <w:pPr>
        <w:pStyle w:val="SHTKTranslationText"/>
      </w:pPr>
      <w:r>
        <w:t>뒤에 [5]다시 그 욕계를 떠난 외도 선인을</w:t>
      </w:r>
    </w:p>
    <w:p>
      <w:pPr>
        <w:pStyle w:val="SHTKNoteSummary"/>
      </w:pPr>
      <w:r>
        <w:t>교감 요약 | [CBETA 교감] 甲·乙본에는 重 없음</w:t>
      </w:r>
    </w:p>
    <w:p>
      <w:pPr>
        <w:pStyle w:val="SHTKNoteDetail"/>
      </w:pPr>
      <w:r>
        <w:t>• 교감 번호 | 0613005</w:t>
      </w:r>
    </w:p>
    <w:p>
      <w:pPr>
        <w:pStyle w:val="SHTKNoteDetail"/>
      </w:pPr>
      <w:r>
        <w:t>• 저본 독법 | 重 → ‘무겁다’</w:t>
      </w:r>
    </w:p>
    <w:p>
      <w:pPr>
        <w:pStyle w:val="SHTKNoteDetail"/>
      </w:pPr>
      <w:r>
        <w:t>• 이문 독법 | 量 → ‘분량’; ∅ → ‘해당 성분 없음(탈락)’</w:t>
      </w:r>
    </w:p>
    <w:p>
      <w:pPr>
        <w:pStyle w:val="SHTKNoteDetail"/>
      </w:pPr>
      <w:r>
        <w:t>• 저본 기준 번역 | “뒤에 [5]다시 그 욕계를 떠난 외도 선인을”</w:t>
      </w:r>
    </w:p>
    <w:p>
      <w:pPr>
        <w:pStyle w:val="SHTKNoteDetail"/>
      </w:pPr>
      <w:r>
        <w:t>• 교감 해설 | 〔없음〕으로 읽는다.</w:t>
      </w:r>
    </w:p>
    <w:p>
      <w:pPr>
        <w:pStyle w:val="SHTKNoteDetail"/>
      </w:pPr>
      <w:r>
        <w:t>• 번역 영향 판정 | [의미 차이 있음]</w:t>
      </w:r>
    </w:p>
    <w:p>
      <w:pPr>
        <w:pStyle w:val="SHTKNoteDetail"/>
      </w:pPr>
      <w:r>
        <w:t>• 출처 | CBETA T41n1822, 교감 번호 0613005.</w:t>
      </w:r>
    </w:p>
    <w:p>
      <w:pPr>
        <w:pStyle w:val="SHTKSourceText"/>
      </w:pPr>
      <w:r>
        <w:t>對預流向挍量勝劣。</w:t>
      </w:r>
    </w:p>
    <w:p>
      <w:pPr>
        <w:pStyle w:val="SHTKTranslationText"/>
      </w:pPr>
      <w:r>
        <w:t>예류향과 비교하여 우열을 헤아리기 때문이다.</w:t>
      </w:r>
    </w:p>
    <w:p>
      <w:pPr>
        <w:pStyle w:val="SHTKSourceText"/>
      </w:pPr>
      <w:r>
        <w:t>故知異生勝預流向[6]失挍量法。</w:t>
      </w:r>
    </w:p>
    <w:p>
      <w:pPr>
        <w:pStyle w:val="SHTKTranslationText"/>
      </w:pPr>
      <w:r>
        <w:t>그러므로 이생이 예류향보다 뛰어나다고 한다면 [6]비교의 법칙을 잃게 됨을 알 수 있다.</w:t>
      </w:r>
    </w:p>
    <w:p>
      <w:pPr>
        <w:pStyle w:val="SHTKNoteSummary"/>
      </w:pPr>
      <w:r>
        <w:t>교감 요약 | [CBETA 교감] 저본 失 → 甲·乙본 夫</w:t>
      </w:r>
    </w:p>
    <w:p>
      <w:pPr>
        <w:pStyle w:val="SHTKNoteDetail"/>
      </w:pPr>
      <w:r>
        <w:t>• 교감 번호 | 0613006</w:t>
      </w:r>
    </w:p>
    <w:p>
      <w:pPr>
        <w:pStyle w:val="SHTKNoteDetail"/>
      </w:pPr>
      <w:r>
        <w:t>• 저본 독법 | 失</w:t>
      </w:r>
    </w:p>
    <w:p>
      <w:pPr>
        <w:pStyle w:val="SHTKNoteDetail"/>
      </w:pPr>
      <w:r>
        <w:t>• 이문 독법 | 夫</w:t>
      </w:r>
    </w:p>
    <w:p>
      <w:pPr>
        <w:pStyle w:val="SHTKNoteDetail"/>
      </w:pPr>
      <w:r>
        <w:t>• 저본 기준 번역 | “그러므로 이생이 예류향보다 뛰어나다고 한다면 [6]비교의 법칙을 잃게 됨을 알 수 있다.”</w:t>
      </w:r>
    </w:p>
    <w:p>
      <w:pPr>
        <w:pStyle w:val="SHTKNoteDetail"/>
      </w:pPr>
      <w:r>
        <w:t>• 교감 해설 | 뛰어나다고 한다면 [6]비교의 법칙을 잃게 됨을 알 수 있다. 이문에서는 失 대신 夫으로 읽는다.</w:t>
      </w:r>
    </w:p>
    <w:p>
      <w:pPr>
        <w:pStyle w:val="SHTKNoteDetail"/>
      </w:pPr>
      <w:r>
        <w:t>• 번역 영향 판정 | [의미 차이 있음]</w:t>
      </w:r>
    </w:p>
    <w:p>
      <w:pPr>
        <w:pStyle w:val="SHTKNoteDetail"/>
      </w:pPr>
      <w:r>
        <w:t>• 출처 | CBETA T41n1822, 교감 번호 0613006.</w:t>
      </w:r>
    </w:p>
    <w:p>
      <w:pPr>
        <w:pStyle w:val="SHTKSourceText"/>
      </w:pPr>
      <w:r>
        <w:t>先多後少故。</w:t>
      </w:r>
    </w:p>
    <w:p>
      <w:pPr>
        <w:pStyle w:val="SHTKTranslationText"/>
      </w:pPr>
      <w:r>
        <w:t>앞에서는 수가 많고 뒤에서는 적기 때문이다.</w:t>
      </w:r>
    </w:p>
    <w:p>
      <w:pPr>
        <w:pStyle w:val="SHTKSourceText"/>
      </w:pPr>
      <w:r>
        <w:t>若謂異生是順決擇分[7]等者。</w:t>
      </w:r>
    </w:p>
    <w:p>
      <w:pPr>
        <w:pStyle w:val="SHTKTranslationText"/>
      </w:pPr>
      <w:r>
        <w:t>만약 이생이 순결택분[7] 등을 얻은 자라고 한다면,</w:t>
      </w:r>
    </w:p>
    <w:p>
      <w:pPr>
        <w:pStyle w:val="SHTKNoteSummary"/>
      </w:pPr>
      <w:r>
        <w:t>교감 요약 | [CBETA 교감] 저본 等 → 甲·乙본 尊</w:t>
      </w:r>
    </w:p>
    <w:p>
      <w:pPr>
        <w:pStyle w:val="SHTKNoteDetail"/>
      </w:pPr>
      <w:r>
        <w:t>• 교감 번호 | 0613007</w:t>
      </w:r>
    </w:p>
    <w:p>
      <w:pPr>
        <w:pStyle w:val="SHTKNoteDetail"/>
      </w:pPr>
      <w:r>
        <w:t>• 저본 독법 | 等 → ‘등’</w:t>
      </w:r>
    </w:p>
    <w:p>
      <w:pPr>
        <w:pStyle w:val="SHTKNoteDetail"/>
      </w:pPr>
      <w:r>
        <w:t>• 이문 독법 | 尊 → ‘존귀하다’</w:t>
      </w:r>
    </w:p>
    <w:p>
      <w:pPr>
        <w:pStyle w:val="SHTKNoteDetail"/>
      </w:pPr>
      <w:r>
        <w:t>• 저본 기준 번역 | “만약 이생이 순결택분[7] 등을 얻은 자라고 한다면,”</w:t>
      </w:r>
    </w:p>
    <w:p>
      <w:pPr>
        <w:pStyle w:val="SHTKNoteDetail"/>
      </w:pPr>
      <w:r>
        <w:t>• 번역 영향 판정 | [의미 차이 있음]</w:t>
      </w:r>
    </w:p>
    <w:p>
      <w:pPr>
        <w:pStyle w:val="SHTKNoteDetail"/>
      </w:pPr>
      <w:r>
        <w:t>• 출처 | CBETA T41n1822, 교감 번호 0613007.</w:t>
      </w:r>
    </w:p>
    <w:p>
      <w:pPr>
        <w:pStyle w:val="SHTKSourceText"/>
      </w:pPr>
      <w:r>
        <w:t>即應將彼異生對預流向。</w:t>
      </w:r>
    </w:p>
    <w:p>
      <w:pPr>
        <w:pStyle w:val="SHTKTranslationText"/>
      </w:pPr>
      <w:r>
        <w:t>곧 그 이생을 예류향과 비교하여</w:t>
      </w:r>
    </w:p>
    <w:p>
      <w:pPr>
        <w:pStyle w:val="SHTKSourceText"/>
      </w:pPr>
      <w:r>
        <w:t>挍量[8]勝劣云[9]施異生劣預[10]流也。</w:t>
      </w:r>
    </w:p>
    <w:p>
      <w:pPr>
        <w:pStyle w:val="SHTKTranslationText"/>
      </w:pPr>
      <w:r>
        <w:t>우열을 헤아리면서[8] ‘이생에게 보시함은 예[10]류에게 보시함보다 열등하다’고 [9]말해야 할 것이다.</w:t>
      </w:r>
    </w:p>
    <w:p>
      <w:pPr>
        <w:pStyle w:val="SHTKNoteSummary"/>
      </w:pPr>
      <w:r>
        <w:t>교감 요약 | [CBETA 교감] 저본 勝劣 → 甲·乙본 劣勝</w:t>
      </w:r>
    </w:p>
    <w:p>
      <w:pPr>
        <w:pStyle w:val="SHTKNoteDetail"/>
      </w:pPr>
      <w:r>
        <w:t>• 교감 번호 | 0613008</w:t>
      </w:r>
    </w:p>
    <w:p>
      <w:pPr>
        <w:pStyle w:val="SHTKNoteDetail"/>
      </w:pPr>
      <w:r>
        <w:t>• 저본 독법 | 勝劣 → ‘뛰어나다 / 열등하다’</w:t>
      </w:r>
    </w:p>
    <w:p>
      <w:pPr>
        <w:pStyle w:val="SHTKNoteDetail"/>
      </w:pPr>
      <w:r>
        <w:t>• 이문 독법 | 劣勝 → ‘열등하다 / 뛰어나다’</w:t>
      </w:r>
    </w:p>
    <w:p>
      <w:pPr>
        <w:pStyle w:val="SHTKNoteDetail"/>
      </w:pPr>
      <w:r>
        <w:t>• 저본 기준 번역 | “우열을 헤아리면서[8] ‘이생에게 보시함은 예[10]류에게 보시함보다 열등하다’고 [9]말해야 할 것이다.”</w:t>
      </w:r>
    </w:p>
    <w:p>
      <w:pPr>
        <w:pStyle w:val="SHTKNoteDetail"/>
      </w:pPr>
      <w:r>
        <w:t>• 교감 해설 | 열등하다’고 [9]말해야 할 것이다. 이문에서는 勝劣 대신 劣勝으로 읽는다.</w:t>
      </w:r>
    </w:p>
    <w:p>
      <w:pPr>
        <w:pStyle w:val="SHTKNoteDetail"/>
      </w:pPr>
      <w:r>
        <w:t>• 번역 영향 판정 | [의미 차이 있음]</w:t>
      </w:r>
    </w:p>
    <w:p>
      <w:pPr>
        <w:pStyle w:val="SHTKNoteDetail"/>
      </w:pPr>
      <w:r>
        <w:t>• 출처 | CBETA T41n1822, 교감 번호 0613008.</w:t>
      </w:r>
    </w:p>
    <w:p>
      <w:pPr>
        <w:pStyle w:val="SHTKNoteSummary"/>
      </w:pPr>
      <w:r>
        <w:t>교감 요약 | [CBETA 교감] 甲·乙본에는 施 없음</w:t>
      </w:r>
    </w:p>
    <w:p>
      <w:pPr>
        <w:pStyle w:val="SHTKNoteDetail"/>
      </w:pPr>
      <w:r>
        <w:t>• 교감 번호 | 0613009</w:t>
      </w:r>
    </w:p>
    <w:p>
      <w:pPr>
        <w:pStyle w:val="SHTKNoteDetail"/>
      </w:pPr>
      <w:r>
        <w:t>• 저본 독법 | 施</w:t>
      </w:r>
    </w:p>
    <w:p>
      <w:pPr>
        <w:pStyle w:val="SHTKNoteDetail"/>
      </w:pPr>
      <w:r>
        <w:t>• 이문 독법 | ∅ → ‘해당 성분 없음(탈락)’</w:t>
      </w:r>
    </w:p>
    <w:p>
      <w:pPr>
        <w:pStyle w:val="SHTKNoteDetail"/>
      </w:pPr>
      <w:r>
        <w:t>• 저본 기준 번역 | “우열을 헤아리면서[8] ‘이생에게 보시함은 예[10]류에게 보시함보다 열등하다’고 [9]말해야 할 것이다.”</w:t>
      </w:r>
    </w:p>
    <w:p>
      <w:pPr>
        <w:pStyle w:val="SHTKNoteDetail"/>
      </w:pPr>
      <w:r>
        <w:t>• 교감 해설 | 열등하다’고 [9]말해야 할 것이다. 이문에서는 施을 생략하여 읽는다.</w:t>
      </w:r>
    </w:p>
    <w:p>
      <w:pPr>
        <w:pStyle w:val="SHTKNoteDetail"/>
      </w:pPr>
      <w:r>
        <w:t>• 번역 영향 판정 | [의미 차이 있음]</w:t>
      </w:r>
    </w:p>
    <w:p>
      <w:pPr>
        <w:pStyle w:val="SHTKNoteDetail"/>
      </w:pPr>
      <w:r>
        <w:t>• 출처 | CBETA T41n1822, 교감 번호 0613009.</w:t>
      </w:r>
    </w:p>
    <w:p>
      <w:pPr>
        <w:pStyle w:val="SHTKNoteSummary"/>
      </w:pPr>
      <w:r>
        <w:t>교감 요약 | [CBETA 교감] 저본 流 → 甲·乙본 流向</w:t>
      </w:r>
    </w:p>
    <w:p>
      <w:pPr>
        <w:pStyle w:val="SHTKNoteDetail"/>
      </w:pPr>
      <w:r>
        <w:t>• 교감 번호 | 0613010</w:t>
      </w:r>
    </w:p>
    <w:p>
      <w:pPr>
        <w:pStyle w:val="SHTKNoteDetail"/>
      </w:pPr>
      <w:r>
        <w:t>• 저본 독법 | 流</w:t>
      </w:r>
    </w:p>
    <w:p>
      <w:pPr>
        <w:pStyle w:val="SHTKNoteDetail"/>
      </w:pPr>
      <w:r>
        <w:t>• 이문 독법 | 流向</w:t>
      </w:r>
    </w:p>
    <w:p>
      <w:pPr>
        <w:pStyle w:val="SHTKNoteDetail"/>
      </w:pPr>
      <w:r>
        <w:t>• 저본 기준 번역 | “우열을 헤아리면서[8] ‘이생에게 보시함은 예[10]류에게 보시함보다 열등하다’고 [9]말해야 할 것이다.”</w:t>
      </w:r>
    </w:p>
    <w:p>
      <w:pPr>
        <w:pStyle w:val="SHTKNoteDetail"/>
      </w:pPr>
      <w:r>
        <w:t>• 교감 해설 | 열등하다’고 [9]말해야 할 것이다. 이문에서는 流 대신 流向으로 읽는다.</w:t>
      </w:r>
    </w:p>
    <w:p>
      <w:pPr>
        <w:pStyle w:val="SHTKNoteDetail"/>
      </w:pPr>
      <w:r>
        <w:t>• 번역 영향 판정 | [의미 차이 있음]</w:t>
      </w:r>
    </w:p>
    <w:p>
      <w:pPr>
        <w:pStyle w:val="SHTKNoteDetail"/>
      </w:pPr>
      <w:r>
        <w:t>• 출처 | CBETA T41n1822, 교감 번호 0613010.</w:t>
      </w:r>
    </w:p>
    <w:p>
      <w:pPr>
        <w:pStyle w:val="SHTKPositionMarker"/>
      </w:pPr>
      <w:bookmarkStart w:id="2485" w:name="loc_0613a17"/>
      <w:bookmarkEnd w:id="2485"/>
      <w:r>
        <w:t>[0613a17]</w:t>
      </w:r>
    </w:p>
    <w:p>
      <w:pPr>
        <w:pStyle w:val="SHTKSourceText"/>
      </w:pPr>
      <w:r>
        <w:t>論。已說有情至有死生等。</w:t>
      </w:r>
    </w:p>
    <w:p>
      <w:pPr>
        <w:pStyle w:val="SHTKTranslationText"/>
      </w:pPr>
      <w:r>
        <w:t>논. 이미 유정에 대해 설한 데서부터 사와 생 등이 있다고 한 데까지이다.</w:t>
      </w:r>
    </w:p>
    <w:p>
      <w:pPr>
        <w:pStyle w:val="SHTKSourceText"/>
      </w:pPr>
      <w:r>
        <w:t>自此已下兩行[11]半頌。</w:t>
      </w:r>
    </w:p>
    <w:p>
      <w:pPr>
        <w:pStyle w:val="SHTKTranslationText"/>
      </w:pPr>
      <w:r>
        <w:t>여기서부터 아래는 두 행[11] 반의 게송이다.</w:t>
      </w:r>
    </w:p>
    <w:p>
      <w:pPr>
        <w:pStyle w:val="SHTKNoteSummary"/>
      </w:pPr>
      <w:r>
        <w:t>교감 요약 | [CBETA 교감] 甲·乙본에는 半 없음</w:t>
      </w:r>
    </w:p>
    <w:p>
      <w:pPr>
        <w:pStyle w:val="SHTKNoteDetail"/>
      </w:pPr>
      <w:r>
        <w:t>• 교감 번호 | 0613011</w:t>
      </w:r>
    </w:p>
    <w:p>
      <w:pPr>
        <w:pStyle w:val="SHTKNoteDetail"/>
      </w:pPr>
      <w:r>
        <w:t>• 저본 독법 | 半</w:t>
      </w:r>
    </w:p>
    <w:p>
      <w:pPr>
        <w:pStyle w:val="SHTKNoteDetail"/>
      </w:pPr>
      <w:r>
        <w:t>• 이문 독법 | ∅ → ‘해당 성분 없음(탈락)’</w:t>
      </w:r>
    </w:p>
    <w:p>
      <w:pPr>
        <w:pStyle w:val="SHTKNoteDetail"/>
      </w:pPr>
      <w:r>
        <w:t>• 저본 기준 번역 | “여기서부터 아래는 두 행[11] 반의 게송이다.”</w:t>
      </w:r>
    </w:p>
    <w:p>
      <w:pPr>
        <w:pStyle w:val="SHTKNoteDetail"/>
      </w:pPr>
      <w:r>
        <w:t>• 교감 해설 | 이문에서는 半을 생략하여 읽는다.</w:t>
      </w:r>
    </w:p>
    <w:p>
      <w:pPr>
        <w:pStyle w:val="SHTKNoteDetail"/>
      </w:pPr>
      <w:r>
        <w:t>• 번역 영향 판정 | [의미 차이 있음]</w:t>
      </w:r>
    </w:p>
    <w:p>
      <w:pPr>
        <w:pStyle w:val="SHTKNoteDetail"/>
      </w:pPr>
      <w:r>
        <w:t>• 출처 | CBETA T41n1822, 교감 번호 0613011.</w:t>
      </w:r>
    </w:p>
    <w:p>
      <w:pPr>
        <w:pStyle w:val="SHTKSourceText"/>
      </w:pPr>
      <w:r>
        <w:t>大文第三明死生受識等。正理論云。今應思擇。於前所說中等四有。死．生二有唯一剎那。於此時中何識現起。此識復與何受相應。定心．無心得死生不。住何性識得入涅槃。於命終時識何處滅。斷末摩者其體是何</w:t>
      </w:r>
    </w:p>
    <w:p>
      <w:pPr>
        <w:pStyle w:val="SHTKTranslationText"/>
      </w:pPr>
      <w:r>
        <w:t>큰 문단의 셋째로 사·생 때의 수와 식 등을 밝힌다. 《정리론》에서 말한다. 이제 마땅히 사택해야 한다. 앞에서 설한 중유 등 네 가지 유 가운데, 사유와 생유 두 유는 오직 한 찰나뿐이다. 이때에는 어떤 식이 현전하는가? 이 식은 다시 어떤 수와 상응하는가? 정심(定心)과 무심(無心)의 상태에서도 죽고 태어날 수 있는가? 어떤 성질의 식에 머물러 열반에 들 수 있는가? 목숨을 마칠 때 식은 어느 곳에서 멸하는가? 말마(末摩)가 끊어진다고 할 때 그 체는 무엇인가?</w:t>
      </w:r>
    </w:p>
    <w:p>
      <w:pPr>
        <w:pStyle w:val="SHTKSourceText"/>
      </w:pPr>
      <w:r>
        <w:t>此論略故舉前二問[12]等後問也。</w:t>
      </w:r>
    </w:p>
    <w:p>
      <w:pPr>
        <w:pStyle w:val="SHTKTranslationText"/>
      </w:pPr>
      <w:r>
        <w:t>이 논은 간략하기 때문에 앞의 두 질문만 들고 [12]뒤의 질문들을 등류로 포함한 것이다.</w:t>
      </w:r>
    </w:p>
    <w:p>
      <w:pPr>
        <w:pStyle w:val="SHTKNoteSummary"/>
      </w:pPr>
      <w:r>
        <w:t>교감 요약 | [CBETA 교감] 甲·乙본에는 等後問 없음</w:t>
      </w:r>
    </w:p>
    <w:p>
      <w:pPr>
        <w:pStyle w:val="SHTKNoteDetail"/>
      </w:pPr>
      <w:r>
        <w:t>• 교감 번호 | 0613012</w:t>
      </w:r>
    </w:p>
    <w:p>
      <w:pPr>
        <w:pStyle w:val="SHTKNoteDetail"/>
      </w:pPr>
      <w:r>
        <w:t>• 저본 독법 | 等後問 → ‘등 / 뒤/그 뒤 / 묻다’</w:t>
      </w:r>
    </w:p>
    <w:p>
      <w:pPr>
        <w:pStyle w:val="SHTKNoteDetail"/>
      </w:pPr>
      <w:r>
        <w:t>• 이문 독법 | ∅ → ‘해당 성분 없음(탈락)’</w:t>
      </w:r>
    </w:p>
    <w:p>
      <w:pPr>
        <w:pStyle w:val="SHTKNoteDetail"/>
      </w:pPr>
      <w:r>
        <w:t>• 저본 기준 번역 | “이 논은 간략하기 때문에 앞의 두 질문만 들고 [12]뒤의 질문들을 등류로 포함한 것이다.”</w:t>
      </w:r>
    </w:p>
    <w:p>
      <w:pPr>
        <w:pStyle w:val="SHTKNoteDetail"/>
      </w:pPr>
      <w:r>
        <w:t>• 교감 해설 | 이문에서는 等後問을 생략하여 읽는다.</w:t>
      </w:r>
    </w:p>
    <w:p>
      <w:pPr>
        <w:pStyle w:val="SHTKNoteDetail"/>
      </w:pPr>
      <w:r>
        <w:t>• 번역 영향 판정 | [의미 차이 있음]</w:t>
      </w:r>
    </w:p>
    <w:p>
      <w:pPr>
        <w:pStyle w:val="SHTKNoteDetail"/>
      </w:pPr>
      <w:r>
        <w:t>• 출처 | CBETA T41n1822, 교감 번호 0613012.</w:t>
      </w:r>
    </w:p>
    <w:p>
      <w:pPr>
        <w:pStyle w:val="SHTKPositionMarker"/>
      </w:pPr>
      <w:bookmarkStart w:id="2486" w:name="loc_0613a24"/>
      <w:bookmarkEnd w:id="2486"/>
      <w:r>
        <w:t>[0613a24]</w:t>
      </w:r>
    </w:p>
    <w:p>
      <w:pPr>
        <w:pStyle w:val="SHTKSourceText"/>
      </w:pPr>
      <w:r>
        <w:t>論曰至初結中有。</w:t>
      </w:r>
    </w:p>
    <w:p>
      <w:pPr>
        <w:pStyle w:val="SHTKTranslationText"/>
      </w:pPr>
      <w:r>
        <w:t>논. … 처음 중유를 맺는다고 한 데까지이다.</w:t>
      </w:r>
    </w:p>
    <w:p>
      <w:pPr>
        <w:pStyle w:val="SHTKSourceText"/>
      </w:pPr>
      <w:r>
        <w:t>[13]答第一問。</w:t>
      </w:r>
    </w:p>
    <w:p>
      <w:pPr>
        <w:pStyle w:val="SHTKTranslationText"/>
      </w:pPr>
      <w:r>
        <w:t>[13]첫 번째 질문에 답한다.</w:t>
      </w:r>
    </w:p>
    <w:p>
      <w:pPr>
        <w:pStyle w:val="SHTKNoteSummary"/>
      </w:pPr>
      <w:r>
        <w:t>교감 요약 | [CBETA 교감] 甲·乙본에는 答 없음</w:t>
      </w:r>
    </w:p>
    <w:p>
      <w:pPr>
        <w:pStyle w:val="SHTKNoteDetail"/>
      </w:pPr>
      <w:r>
        <w:t>• 교감 번호 | 0613013</w:t>
      </w:r>
    </w:p>
    <w:p>
      <w:pPr>
        <w:pStyle w:val="SHTKNoteDetail"/>
      </w:pPr>
      <w:r>
        <w:t>• 저본 독법 | 答 → ‘답하다’</w:t>
      </w:r>
    </w:p>
    <w:p>
      <w:pPr>
        <w:pStyle w:val="SHTKNoteDetail"/>
      </w:pPr>
      <w:r>
        <w:t>• 이문 독법 | ∅ → ‘해당 성분 없음(탈락)’</w:t>
      </w:r>
    </w:p>
    <w:p>
      <w:pPr>
        <w:pStyle w:val="SHTKNoteDetail"/>
      </w:pPr>
      <w:r>
        <w:t>• 저본 기준 번역 | “[13]첫 번째 질문에 답한다.”</w:t>
      </w:r>
    </w:p>
    <w:p>
      <w:pPr>
        <w:pStyle w:val="SHTKNoteDetail"/>
      </w:pPr>
      <w:r>
        <w:t>• 교감 해설 | 이문에서는 答을 생략하여 읽는다.</w:t>
      </w:r>
    </w:p>
    <w:p>
      <w:pPr>
        <w:pStyle w:val="SHTKNoteDetail"/>
      </w:pPr>
      <w:r>
        <w:t>• 번역 영향 판정 | [의미 차이 있음]</w:t>
      </w:r>
    </w:p>
    <w:p>
      <w:pPr>
        <w:pStyle w:val="SHTKNoteDetail"/>
      </w:pPr>
      <w:r>
        <w:t>• 출처 | CBETA T41n1822, 교감 번호 0613013.</w:t>
      </w:r>
    </w:p>
    <w:p>
      <w:pPr>
        <w:pStyle w:val="SHTKSourceText"/>
      </w:pPr>
      <w:r>
        <w:t>舉其六位唯有意識以釋死．生唯意識也。所說生言應知亦攝初結中有。</w:t>
      </w:r>
    </w:p>
    <w:p>
      <w:pPr>
        <w:pStyle w:val="SHTKTranslationText"/>
      </w:pPr>
      <w:r>
        <w:t>여섯 지위에는 오직 의식만 있음을 들어 사와 생의 때에도 오직 의식뿐임을 해석한다. 여기서 말한 ‘생’이라는 말은 처음 중유를 맺는 경우도 포섭한다고 알아야 한다.</w:t>
      </w:r>
    </w:p>
    <w:p>
      <w:pPr>
        <w:pStyle w:val="SHTKSourceText"/>
      </w:pPr>
      <w:r>
        <w:t>此[14]位亦唯是意識等。</w:t>
      </w:r>
    </w:p>
    <w:p>
      <w:pPr>
        <w:pStyle w:val="SHTKTranslationText"/>
      </w:pPr>
      <w:r>
        <w:t>이 [14]지위에도 또한 오직 의식 등이 있을 뿐이다.</w:t>
      </w:r>
    </w:p>
    <w:p>
      <w:pPr>
        <w:pStyle w:val="SHTKNoteSummary"/>
      </w:pPr>
      <w:r>
        <w:t>교감 요약 | [CBETA 교감] 저본 位亦 → 甲·乙본 亦位</w:t>
      </w:r>
    </w:p>
    <w:p>
      <w:pPr>
        <w:pStyle w:val="SHTKNoteDetail"/>
      </w:pPr>
      <w:r>
        <w:t>• 교감 번호 | 0613014</w:t>
      </w:r>
    </w:p>
    <w:p>
      <w:pPr>
        <w:pStyle w:val="SHTKNoteDetail"/>
      </w:pPr>
      <w:r>
        <w:t>• 저본 독법 | 位亦</w:t>
      </w:r>
    </w:p>
    <w:p>
      <w:pPr>
        <w:pStyle w:val="SHTKNoteDetail"/>
      </w:pPr>
      <w:r>
        <w:t>• 이문 독법 | 亦位</w:t>
      </w:r>
    </w:p>
    <w:p>
      <w:pPr>
        <w:pStyle w:val="SHTKNoteDetail"/>
      </w:pPr>
      <w:r>
        <w:t>• 저본 기준 번역 | “이 [14]지위에도 또한 오직 의식 등이 있을 뿐이다.”</w:t>
      </w:r>
    </w:p>
    <w:p>
      <w:pPr>
        <w:pStyle w:val="SHTKNoteDetail"/>
      </w:pPr>
      <w:r>
        <w:t>• 교감 해설 | 이문에서는 位亦 대신 亦位으로 읽는다.</w:t>
      </w:r>
    </w:p>
    <w:p>
      <w:pPr>
        <w:pStyle w:val="SHTKNoteDetail"/>
      </w:pPr>
      <w:r>
        <w:t>• 번역 영향 판정 | [번역 차이 없음]</w:t>
      </w:r>
    </w:p>
    <w:p>
      <w:pPr>
        <w:pStyle w:val="SHTKNoteDetail"/>
      </w:pPr>
      <w:r>
        <w:t>• 출처 | CBETA T41n1822, 교감 번호 0613014.</w:t>
      </w:r>
    </w:p>
    <w:p>
      <w:pPr>
        <w:pStyle w:val="SHTKSourceText"/>
      </w:pPr>
      <w:r>
        <w:t>故與生有同亦名生</w:t>
      </w:r>
    </w:p>
    <w:p>
      <w:pPr>
        <w:pStyle w:val="SHTKTranslationText"/>
      </w:pPr>
      <w:r>
        <w:t>그러므로 생유와 같아 또한 ‘생’이라 이름한다.</w:t>
      </w:r>
    </w:p>
    <w:p>
      <w:pPr>
        <w:pStyle w:val="SHTKSourceText"/>
      </w:pPr>
      <w:r>
        <w:t>中有初心亦[＊]名中有不名生有。</w:t>
      </w:r>
    </w:p>
    <w:p>
      <w:pPr>
        <w:pStyle w:val="SHTKTranslationText"/>
      </w:pPr>
      <w:r>
        <w:t>중유의 초심도 또한[＊] 중유라 이름하고 생유라 이름하지 않는다.</w:t>
      </w:r>
    </w:p>
    <w:p>
      <w:pPr>
        <w:pStyle w:val="SHTKNoteSummary"/>
      </w:pPr>
      <w:r>
        <w:t>교감 요약 | [CBETA 교감] 甲·乙본에는 名 없음</w:t>
      </w:r>
    </w:p>
    <w:p>
      <w:pPr>
        <w:pStyle w:val="SHTKNoteDetail"/>
      </w:pPr>
      <w:r>
        <w:t>• 원교감 원문 | 名【大】＊，〔－〕【甲】【乙】＊</w:t>
      </w:r>
    </w:p>
    <w:p>
      <w:pPr>
        <w:pStyle w:val="SHTKNoteDetail"/>
      </w:pPr>
      <w:r>
        <w:t>• 해당 번역 | “중유의 초심도 또한[＊] 중유라 이름하고 생유라 이름하지 않는다.”</w:t>
      </w:r>
    </w:p>
    <w:p>
      <w:pPr>
        <w:pStyle w:val="SHTKNoteDetail"/>
      </w:pPr>
      <w:r>
        <w:t>• 번역 영향 판정 | [의미 차이 있음]</w:t>
      </w:r>
    </w:p>
    <w:p>
      <w:pPr>
        <w:pStyle w:val="SHTKNoteDetail"/>
      </w:pPr>
      <w:r>
        <w:t>• 출처 | CBETA T41n1822, 교감 번호 0606039.</w:t>
      </w:r>
    </w:p>
    <w:p>
      <w:pPr>
        <w:pStyle w:val="SHTKSourceText"/>
      </w:pPr>
      <w:r>
        <w:t>既[15]是中有。</w:t>
      </w:r>
    </w:p>
    <w:p>
      <w:pPr>
        <w:pStyle w:val="SHTKTranslationText"/>
      </w:pPr>
      <w:r>
        <w:t>이미 [15]중유인데,</w:t>
      </w:r>
    </w:p>
    <w:p>
      <w:pPr>
        <w:pStyle w:val="SHTKNoteSummary"/>
      </w:pPr>
      <w:r>
        <w:t>교감 요약 | [CBETA 교감] 저본 是 → 甲·乙본 言</w:t>
      </w:r>
    </w:p>
    <w:p>
      <w:pPr>
        <w:pStyle w:val="SHTKNoteDetail"/>
      </w:pPr>
      <w:r>
        <w:t>• 교감 번호 | 0613015</w:t>
      </w:r>
    </w:p>
    <w:p>
      <w:pPr>
        <w:pStyle w:val="SHTKNoteDetail"/>
      </w:pPr>
      <w:r>
        <w:t>• 저본 독법 | 是 → ‘이다/옳다’</w:t>
      </w:r>
    </w:p>
    <w:p>
      <w:pPr>
        <w:pStyle w:val="SHTKNoteDetail"/>
      </w:pPr>
      <w:r>
        <w:t>• 이문 독법 | 言 → ‘말하다’</w:t>
      </w:r>
    </w:p>
    <w:p>
      <w:pPr>
        <w:pStyle w:val="SHTKNoteDetail"/>
      </w:pPr>
      <w:r>
        <w:t>• 저본 기준 번역 | “이미 [15]중유인데,”</w:t>
      </w:r>
    </w:p>
    <w:p>
      <w:pPr>
        <w:pStyle w:val="SHTKNoteDetail"/>
      </w:pPr>
      <w:r>
        <w:t>• 번역 영향 판정 | [의미 차이 있음]</w:t>
      </w:r>
    </w:p>
    <w:p>
      <w:pPr>
        <w:pStyle w:val="SHTKNoteDetail"/>
      </w:pPr>
      <w:r>
        <w:t>• 출처 | CBETA T41n1822, 교감 번호 0613015.</w:t>
      </w:r>
    </w:p>
    <w:p>
      <w:pPr>
        <w:pStyle w:val="SHTKSourceText"/>
      </w:pPr>
      <w:r>
        <w:t>憑何文證亦得名生正理論云。本論亦有以生聲說結中有位。有欲界繫見．修所斷二部諸結一時獲者。</w:t>
      </w:r>
    </w:p>
    <w:p>
      <w:pPr>
        <w:pStyle w:val="SHTKTranslationText"/>
      </w:pPr>
      <w:r>
        <w:t>어떤 문헌의 증거에 의거하여 또한 ‘생’이라 이름할 수 있는가? 《정리론》에서 말한다. 본론에도 ‘생’이라는 말로 중유를 맺는 지위를 설한 경우가 있다. 욕계계의 견소단·수소단 두 부류의 모든 결을 한때에 얻는 자가 있으니,</w:t>
      </w:r>
    </w:p>
    <w:p>
      <w:pPr>
        <w:pStyle w:val="SHTKSourceText"/>
      </w:pPr>
      <w:r>
        <w:t>謂上界沒[16]欲界生時。</w:t>
      </w:r>
    </w:p>
    <w:p>
      <w:pPr>
        <w:pStyle w:val="SHTKTranslationText"/>
      </w:pPr>
      <w:r>
        <w:t>곧 상계에서 죽어 [16]욕계에 태어날 때이다.</w:t>
      </w:r>
    </w:p>
    <w:p>
      <w:pPr>
        <w:pStyle w:val="SHTKNoteSummary"/>
      </w:pPr>
      <w:r>
        <w:t>교감 요약 | [CBETA 교감] 저본 欲界生 → 甲·乙본 生欲界</w:t>
      </w:r>
    </w:p>
    <w:p>
      <w:pPr>
        <w:pStyle w:val="SHTKNoteDetail"/>
      </w:pPr>
      <w:r>
        <w:t>• 교감 번호 | 0613016</w:t>
      </w:r>
    </w:p>
    <w:p>
      <w:pPr>
        <w:pStyle w:val="SHTKNoteDetail"/>
      </w:pPr>
      <w:r>
        <w:t>• 저본 독법 | 欲界生 → ‘욕망/욕계 / 계 / 생기다’</w:t>
      </w:r>
    </w:p>
    <w:p>
      <w:pPr>
        <w:pStyle w:val="SHTKNoteDetail"/>
      </w:pPr>
      <w:r>
        <w:t>• 이문 독법 | 生欲界 → ‘생기다 / 욕망/욕계 / 계’</w:t>
      </w:r>
    </w:p>
    <w:p>
      <w:pPr>
        <w:pStyle w:val="SHTKNoteDetail"/>
      </w:pPr>
      <w:r>
        <w:t>• 저본 기준 번역 | “곧 상계에서 죽어 [16]욕계에 태어날 때이다.”</w:t>
      </w:r>
    </w:p>
    <w:p>
      <w:pPr>
        <w:pStyle w:val="SHTKNoteDetail"/>
      </w:pPr>
      <w:r>
        <w:t>• 교감 해설 | 이문에서는 欲界生 대신 生欲界으로 읽는다.</w:t>
      </w:r>
    </w:p>
    <w:p>
      <w:pPr>
        <w:pStyle w:val="SHTKNoteDetail"/>
      </w:pPr>
      <w:r>
        <w:t>• 번역 영향 판정 | [번역 차이 없음]</w:t>
      </w:r>
    </w:p>
    <w:p>
      <w:pPr>
        <w:pStyle w:val="SHTKNoteDetail"/>
      </w:pPr>
      <w:r>
        <w:t>• 출처 | CBETA T41n1822, 교감 번호 0613016.</w:t>
      </w:r>
    </w:p>
    <w:p>
      <w:pPr>
        <w:pStyle w:val="SHTKSourceText"/>
      </w:pPr>
      <w:r>
        <w:t>此等生言說中有始由此頌說生言兼攝中有。</w:t>
      </w:r>
    </w:p>
    <w:p>
      <w:pPr>
        <w:pStyle w:val="SHTKTranslationText"/>
      </w:pPr>
      <w:r>
        <w:t>이와 같은 ‘생’이라는 말은 중유의 시작을 설한 것이다. 그러므로 이 게송에서 ‘생’이라는 말이 중유를 겸하여 포섭한다고 설한다.</w:t>
      </w:r>
    </w:p>
    <w:p>
      <w:pPr>
        <w:pStyle w:val="SHTKPositionMarker"/>
      </w:pPr>
      <w:bookmarkStart w:id="2487" w:name="loc_0613b04"/>
      <w:bookmarkEnd w:id="2487"/>
      <w:r>
        <w:t>[0613b04]</w:t>
      </w:r>
    </w:p>
    <w:p>
      <w:pPr>
        <w:pStyle w:val="SHTKSourceText"/>
      </w:pPr>
      <w:r>
        <w:t>論。死生唯許至不順死生。答第二問。正理論云。</w:t>
      </w:r>
    </w:p>
    <w:p>
      <w:pPr>
        <w:pStyle w:val="SHTKTranslationText"/>
      </w:pPr>
      <w:r>
        <w:t>논. 사와 생은 오직 … 사와 생에 따르지 않는다고 한 데까지이다. 두 번째 질문에 답한다. 《정리론》에서 말한다.</w:t>
      </w:r>
    </w:p>
    <w:p>
      <w:pPr>
        <w:pStyle w:val="SHTKSourceText"/>
      </w:pPr>
      <w:r>
        <w:t>以死．生時必[17]昧劣故。</w:t>
      </w:r>
    </w:p>
    <w:p>
      <w:pPr>
        <w:pStyle w:val="SHTKTranslationText"/>
      </w:pPr>
      <w:r>
        <w:t>사와 생의 때에는 반드시 [17]혼미하고 미약하기 때문이다.</w:t>
      </w:r>
    </w:p>
    <w:p>
      <w:pPr>
        <w:pStyle w:val="SHTKNoteSummary"/>
      </w:pPr>
      <w:r>
        <w:t>교감 요약 | [CBETA 교감] 저본 昧 → 甲·乙본 時</w:t>
      </w:r>
    </w:p>
    <w:p>
      <w:pPr>
        <w:pStyle w:val="SHTKNoteDetail"/>
      </w:pPr>
      <w:r>
        <w:t>• 교감 번호 | 0613017</w:t>
      </w:r>
    </w:p>
    <w:p>
      <w:pPr>
        <w:pStyle w:val="SHTKNoteDetail"/>
      </w:pPr>
      <w:r>
        <w:t>• 저본 독법 | 昧</w:t>
      </w:r>
    </w:p>
    <w:p>
      <w:pPr>
        <w:pStyle w:val="SHTKNoteDetail"/>
      </w:pPr>
      <w:r>
        <w:t>• 이문 독법 | 時 → ‘때’</w:t>
      </w:r>
    </w:p>
    <w:p>
      <w:pPr>
        <w:pStyle w:val="SHTKNoteDetail"/>
      </w:pPr>
      <w:r>
        <w:t>• 저본 기준 번역 | “사와 생의 때에는 반드시 [17]혼미하고 미약하기 때문이다.”</w:t>
      </w:r>
    </w:p>
    <w:p>
      <w:pPr>
        <w:pStyle w:val="SHTKNoteDetail"/>
      </w:pPr>
      <w:r>
        <w:t>• 교감 해설 | 이문에서는 昧 대신 時으로 읽는다.</w:t>
      </w:r>
    </w:p>
    <w:p>
      <w:pPr>
        <w:pStyle w:val="SHTKNoteDetail"/>
      </w:pPr>
      <w:r>
        <w:t>• 번역 영향 판정 | [의미 차이 있음]</w:t>
      </w:r>
    </w:p>
    <w:p>
      <w:pPr>
        <w:pStyle w:val="SHTKNoteDetail"/>
      </w:pPr>
      <w:r>
        <w:t>• 출처 | CBETA T41n1822, 교감 번호 0613017.</w:t>
      </w:r>
    </w:p>
    <w:p>
      <w:pPr>
        <w:pStyle w:val="SHTKSourceText"/>
      </w:pPr>
      <w:r>
        <w:t>由此故說下三靜慮唯近分心有死生理。以根本地無捨受故。</w:t>
      </w:r>
    </w:p>
    <w:p>
      <w:pPr>
        <w:pStyle w:val="SHTKTranslationText"/>
      </w:pPr>
      <w:r>
        <w:t>그러므로 아래 세 정려에서는 오직 근분심에만 사와 생의 이치가 있다고 설한다. 근본지에는 사수(捨受)가 없기 때문이다.</w:t>
      </w:r>
    </w:p>
    <w:p>
      <w:pPr>
        <w:pStyle w:val="SHTKPositionMarker"/>
      </w:pPr>
      <w:bookmarkStart w:id="2488" w:name="loc_0613b07"/>
      <w:bookmarkEnd w:id="2488"/>
      <w:r>
        <w:t>[0613b07]</w:t>
      </w:r>
    </w:p>
    <w:p>
      <w:pPr>
        <w:pStyle w:val="SHTKSourceText"/>
      </w:pPr>
      <w:r>
        <w:t>論。又此二時至必非無心。略答第三．第四問也。謂死．生位非是在定亦非無心。</w:t>
      </w:r>
    </w:p>
    <w:p>
      <w:pPr>
        <w:pStyle w:val="SHTKTranslationText"/>
      </w:pPr>
      <w:r>
        <w:t>논. 또 이 두 때에는 … 반드시 무심이 아니라고 한 데까지이다. 셋째와 넷째 질문에 간략히 답한 것이다. 곧 사와 생의 지위는 선정에 있는 것도 아니고 또한 무심도 아니다.</w:t>
      </w:r>
    </w:p>
    <w:p>
      <w:pPr>
        <w:pStyle w:val="SHTKPositionMarker"/>
      </w:pPr>
      <w:bookmarkStart w:id="2489" w:name="loc_0613b09"/>
      <w:bookmarkEnd w:id="2489"/>
      <w:r>
        <w:t>[0613b09]</w:t>
      </w:r>
    </w:p>
    <w:p>
      <w:pPr>
        <w:pStyle w:val="SHTKSourceText"/>
      </w:pPr>
      <w:r>
        <w:t>論。非在定心至能攝益故。別以三因證在定心無死．生也地界別者。謂身在欲界等入上界．地定等。不可異地心而命終受生。</w:t>
      </w:r>
    </w:p>
    <w:p>
      <w:pPr>
        <w:pStyle w:val="SHTKTranslationText"/>
      </w:pPr>
      <w:r>
        <w:t>논. 선정에 든 마음에서는 … 능히 섭익하기 때문이라고 한 데까지이다. 따로 세 가지 이유로 선정에 든 마음에는 사와 생이 없음을 증명한다. 계와 지가 다르다고 한 것은, 몸은 욕계 등에 있으면서 상계·상지의 선정 등에 드는 경우를 말한다. 다른 지의 마음으로 목숨을 마치거나 생을 받을 수는 없다.</w:t>
      </w:r>
    </w:p>
    <w:p>
      <w:pPr>
        <w:pStyle w:val="SHTKSourceText"/>
      </w:pPr>
      <w:r>
        <w:t>[18]縱令界．地同者定是加行起故。</w:t>
      </w:r>
    </w:p>
    <w:p>
      <w:pPr>
        <w:pStyle w:val="SHTKTranslationText"/>
      </w:pPr>
      <w:r>
        <w:t>[18]설령 계와 지가 같더라도 선정은 가행으로 일어나기 때문에,</w:t>
      </w:r>
    </w:p>
    <w:p>
      <w:pPr>
        <w:pStyle w:val="SHTKNoteSummary"/>
      </w:pPr>
      <w:r>
        <w:t>교감 요약 | [CBETA 교감] 저본 縱 → 乙본 假</w:t>
      </w:r>
    </w:p>
    <w:p>
      <w:pPr>
        <w:pStyle w:val="SHTKNoteDetail"/>
      </w:pPr>
      <w:r>
        <w:t>• 교감 번호 | 0613018</w:t>
      </w:r>
    </w:p>
    <w:p>
      <w:pPr>
        <w:pStyle w:val="SHTKNoteDetail"/>
      </w:pPr>
      <w:r>
        <w:t>• 저본 독법 | 縱</w:t>
      </w:r>
    </w:p>
    <w:p>
      <w:pPr>
        <w:pStyle w:val="SHTKNoteDetail"/>
      </w:pPr>
      <w:r>
        <w:t>• 이문 독법 | 假</w:t>
      </w:r>
    </w:p>
    <w:p>
      <w:pPr>
        <w:pStyle w:val="SHTKNoteDetail"/>
      </w:pPr>
      <w:r>
        <w:t>• 저본 기준 번역 | “[18]설령 계와 지가 같더라도 선정은 가행으로 일어나기 때문에,”</w:t>
      </w:r>
    </w:p>
    <w:p>
      <w:pPr>
        <w:pStyle w:val="SHTKNoteDetail"/>
      </w:pPr>
      <w:r>
        <w:t>• 번역 영향 판정 | [번역 차이 없음]</w:t>
      </w:r>
    </w:p>
    <w:p>
      <w:pPr>
        <w:pStyle w:val="SHTKNoteDetail"/>
      </w:pPr>
      <w:r>
        <w:t>• 출처 | CBETA T41n1822, 교감 번호 0613018.</w:t>
      </w:r>
    </w:p>
    <w:p>
      <w:pPr>
        <w:pStyle w:val="SHTKSourceText"/>
      </w:pPr>
      <w:r>
        <w:t>亦不可說命終等也。又定亦是能攝益故。正理論云。而非在定心有死．生理。非界．地別有死．生故。設界．地同極明利故。由勝加行所引發故。又在定心能攝益故。</w:t>
      </w:r>
    </w:p>
    <w:p>
      <w:pPr>
        <w:pStyle w:val="SHTKTranslationText"/>
      </w:pPr>
      <w:r>
        <w:t>또한 목숨을 마치는 등의 일이 있다고 말할 수 없다. 또 선정은 능히 섭익하는 것이기 때문이다. 《정리론》에서 말한다. 선정에 든 마음에서는 사와 생의 이치가 없다. 계와 지가 다른 상태에서는 사와 생이 있을 수 없기 때문이다. 설령 계와 지가 같더라도 그 마음이 매우 명리하고, 수승한 가행으로 이끌려 일어나기 때문이다. 또 선정에 든 마음은 능히 섭익하기 때문이다.</w:t>
      </w:r>
    </w:p>
    <w:p>
      <w:pPr>
        <w:pStyle w:val="SHTKSourceText"/>
      </w:pPr>
      <w:r>
        <w:t>必由損害方[19]得命終。</w:t>
      </w:r>
    </w:p>
    <w:p>
      <w:pPr>
        <w:pStyle w:val="SHTKTranslationText"/>
      </w:pPr>
      <w:r>
        <w:t>반드시 손해를 받아야 비로소 [19]목숨을 마칠 수 있다.</w:t>
      </w:r>
    </w:p>
    <w:p>
      <w:pPr>
        <w:pStyle w:val="SHTKNoteSummary"/>
      </w:pPr>
      <w:r>
        <w:t>교감 요약 | [CBETA 교감] 저본 得 → 甲·乙본 有</w:t>
      </w:r>
    </w:p>
    <w:p>
      <w:pPr>
        <w:pStyle w:val="SHTKNoteDetail"/>
      </w:pPr>
      <w:r>
        <w:t>• 교감 번호 | 0613019</w:t>
      </w:r>
    </w:p>
    <w:p>
      <w:pPr>
        <w:pStyle w:val="SHTKNoteDetail"/>
      </w:pPr>
      <w:r>
        <w:t>• 저본 독법 | 得 → ‘얻다’</w:t>
      </w:r>
    </w:p>
    <w:p>
      <w:pPr>
        <w:pStyle w:val="SHTKNoteDetail"/>
      </w:pPr>
      <w:r>
        <w:t>• 이문 독법 | 有 → ‘있다’</w:t>
      </w:r>
    </w:p>
    <w:p>
      <w:pPr>
        <w:pStyle w:val="SHTKNoteDetail"/>
      </w:pPr>
      <w:r>
        <w:t>• 저본 기준 번역 | “반드시 손해를 받아야 비로소 [19]목숨을 마칠 수 있다.”</w:t>
      </w:r>
    </w:p>
    <w:p>
      <w:pPr>
        <w:pStyle w:val="SHTKNoteDetail"/>
      </w:pPr>
      <w:r>
        <w:t>• 교감 해설 | 이문에서는 得 대신 有으로 읽는다.</w:t>
      </w:r>
    </w:p>
    <w:p>
      <w:pPr>
        <w:pStyle w:val="SHTKNoteDetail"/>
      </w:pPr>
      <w:r>
        <w:t>• 번역 영향 판정 | [의미 차이 있음]</w:t>
      </w:r>
    </w:p>
    <w:p>
      <w:pPr>
        <w:pStyle w:val="SHTKNoteDetail"/>
      </w:pPr>
      <w:r>
        <w:t>• 출처 | CBETA T41n1822, 교감 번호 0613019.</w:t>
      </w:r>
    </w:p>
    <w:p>
      <w:pPr>
        <w:pStyle w:val="SHTKSourceText"/>
      </w:pPr>
      <w:r>
        <w:t>諸在定心非染污故。必由染污方得受生。異地染心亦攝益故。加行起故無命終理。異地染心必勝地攝。</w:t>
      </w:r>
    </w:p>
    <w:p>
      <w:pPr>
        <w:pStyle w:val="SHTKTranslationText"/>
      </w:pPr>
      <w:r>
        <w:t>모든 선정에 든 마음은 염오가 아니기 때문에, 반드시 염오한 마음에 의해서만 생을 받을 수 있다. 다른 지의 염심 또한 섭익하는 작용이 있고, 가행으로 일어나기 때문에 목숨을 마칠 이치가 없다. 다른 지의 염심은 반드시 수승한 지에 포섭되는데,</w:t>
      </w:r>
    </w:p>
    <w:p>
      <w:pPr>
        <w:pStyle w:val="SHTKSourceText"/>
      </w:pPr>
      <w:r>
        <w:t>何容樂[20]往劣地受生。</w:t>
      </w:r>
    </w:p>
    <w:p>
      <w:pPr>
        <w:pStyle w:val="SHTKTranslationText"/>
      </w:pPr>
      <w:r>
        <w:t>어찌 즐겨 [20]열등한 지로 가서 생을 받겠는가?</w:t>
      </w:r>
    </w:p>
    <w:p>
      <w:pPr>
        <w:pStyle w:val="SHTKNoteSummary"/>
      </w:pPr>
      <w:r>
        <w:t>교감 요약 | [CBETA 교감] 저본 往 → 甲·乙본 住</w:t>
      </w:r>
    </w:p>
    <w:p>
      <w:pPr>
        <w:pStyle w:val="SHTKNoteDetail"/>
      </w:pPr>
      <w:r>
        <w:t>• 교감 번호 | 0613020</w:t>
      </w:r>
    </w:p>
    <w:p>
      <w:pPr>
        <w:pStyle w:val="SHTKNoteDetail"/>
      </w:pPr>
      <w:r>
        <w:t>• 저본 독법 | 往</w:t>
      </w:r>
    </w:p>
    <w:p>
      <w:pPr>
        <w:pStyle w:val="SHTKNoteDetail"/>
      </w:pPr>
      <w:r>
        <w:t>• 이문 독법 | 住 → ‘머물다’</w:t>
      </w:r>
    </w:p>
    <w:p>
      <w:pPr>
        <w:pStyle w:val="SHTKNoteDetail"/>
      </w:pPr>
      <w:r>
        <w:t>• 저본 기준 번역 | “어찌 즐겨 [20]열등한 지로 가서 생을 받겠는가?”</w:t>
      </w:r>
    </w:p>
    <w:p>
      <w:pPr>
        <w:pStyle w:val="SHTKNoteDetail"/>
      </w:pPr>
      <w:r>
        <w:t>• 번역 영향 판정 | [의미 차이 있음]</w:t>
      </w:r>
    </w:p>
    <w:p>
      <w:pPr>
        <w:pStyle w:val="SHTKNoteDetail"/>
      </w:pPr>
      <w:r>
        <w:t>• 출처 | CBETA T41n1822, 교감 번호 0613020.</w:t>
      </w:r>
    </w:p>
    <w:p>
      <w:pPr>
        <w:pStyle w:val="SHTKSourceText"/>
      </w:pPr>
      <w:r>
        <w:t>故彼亦無能受生理。一切異地淨無記心。加行起故無命終理。非染污故無受生理。</w:t>
      </w:r>
    </w:p>
    <w:p>
      <w:pPr>
        <w:pStyle w:val="SHTKTranslationText"/>
      </w:pPr>
      <w:r>
        <w:t>그러므로 그것도 또한 생을 받을 수 있는 이치가 없다. 모든 다른 지의 청정한 무기심은, 가행으로 일어나기 때문에 목숨을 마칠 이치가 없고, 염오가 아니기 때문에 생을 받을 이치도 없다.</w:t>
      </w:r>
    </w:p>
    <w:p>
      <w:pPr>
        <w:pStyle w:val="SHTKPositionMarker"/>
      </w:pPr>
      <w:bookmarkStart w:id="2490" w:name="loc_0613b22"/>
      <w:bookmarkEnd w:id="2490"/>
      <w:r>
        <w:t>[0613b22]</w:t>
      </w:r>
    </w:p>
    <w:p>
      <w:pPr>
        <w:pStyle w:val="SHTKSourceText"/>
      </w:pPr>
      <w:r>
        <w:t>論。亦非無心至無受生故。</w:t>
      </w:r>
    </w:p>
    <w:p>
      <w:pPr>
        <w:pStyle w:val="SHTKTranslationText"/>
      </w:pPr>
      <w:r>
        <w:t>논. 또한 무심도 아니라고 한 데서부터 생을 받을 수 없기 때문이라고 한 데까지이다.</w:t>
      </w:r>
    </w:p>
    <w:p>
      <w:pPr>
        <w:pStyle w:val="SHTKSourceText"/>
      </w:pPr>
      <w:r>
        <w:t>別[21]明無心無死．生也。</w:t>
      </w:r>
    </w:p>
    <w:p>
      <w:pPr>
        <w:pStyle w:val="SHTKTranslationText"/>
      </w:pPr>
      <w:r>
        <w:t>따로 [21]무심에서는 사와 생이 없음을 밝힌다.</w:t>
      </w:r>
    </w:p>
    <w:p>
      <w:pPr>
        <w:pStyle w:val="SHTKNoteSummary"/>
      </w:pPr>
      <w:r>
        <w:t>교감 요약 | [CBETA 교감] 저본 明 → 甲·乙본 釋</w:t>
      </w:r>
    </w:p>
    <w:p>
      <w:pPr>
        <w:pStyle w:val="SHTKNoteDetail"/>
      </w:pPr>
      <w:r>
        <w:t>• 교감 번호 | 0613021</w:t>
      </w:r>
    </w:p>
    <w:p>
      <w:pPr>
        <w:pStyle w:val="SHTKNoteDetail"/>
      </w:pPr>
      <w:r>
        <w:t>• 저본 독법 | 明 → ‘밝히다’</w:t>
      </w:r>
    </w:p>
    <w:p>
      <w:pPr>
        <w:pStyle w:val="SHTKNoteDetail"/>
      </w:pPr>
      <w:r>
        <w:t>• 이문 독법 | 釋 → ‘풀이하다’</w:t>
      </w:r>
    </w:p>
    <w:p>
      <w:pPr>
        <w:pStyle w:val="SHTKNoteDetail"/>
      </w:pPr>
      <w:r>
        <w:t>• 저본 기준 번역 | “따로 [21]무심에서는 사와 생이 없음을 밝힌다.”</w:t>
      </w:r>
    </w:p>
    <w:p>
      <w:pPr>
        <w:pStyle w:val="SHTKNoteDetail"/>
      </w:pPr>
      <w:r>
        <w:t>• 교감 해설 | 이문에서는 明 대신 釋으로 읽는다.</w:t>
      </w:r>
    </w:p>
    <w:p>
      <w:pPr>
        <w:pStyle w:val="SHTKNoteDetail"/>
      </w:pPr>
      <w:r>
        <w:t>• 번역 영향 판정 | [의미 차이 있음]</w:t>
      </w:r>
    </w:p>
    <w:p>
      <w:pPr>
        <w:pStyle w:val="SHTKNoteDetail"/>
      </w:pPr>
      <w:r>
        <w:t>• 출처 | CBETA T41n1822, 교감 번호 0613021.</w:t>
      </w:r>
    </w:p>
    <w:p>
      <w:pPr>
        <w:pStyle w:val="SHTKSourceText"/>
      </w:pPr>
      <w:r>
        <w:t>正理論云。又非無心有命終義。理相違故。死有二種。或他所害。或任運終。無心位中他不能害。有殊勝法住持身故。處無心位不任運終。入心定能引出心故。謂入心作等無間緣。取依此身心等果法。必無有別法能礙令不生。若所依身將欲變壞。必定還起屬此身心方得命終。更無餘理。又有契經。證無心不命終。故契經說。無想有情由想起已從彼處沒。非無心位可得受生(云云多釋)。</w:t>
      </w:r>
    </w:p>
    <w:p>
      <w:pPr>
        <w:pStyle w:val="SHTKTranslationText"/>
      </w:pPr>
      <w:r>
        <w:t>《정리론》에서 말한다. 또 무심에서는 목숨을 마치는 뜻이 있을 수 없다. 이치에 서로 어긋나기 때문이다. 죽음에는 두 종류가 있다. 혹은 타인에게 해를 입어 죽고, 혹은 자연히 목숨을 마친다. 무심위에서는 다른 이가 해칠 수 없다. 수승한 법이 몸을 지탱하고 있기 때문이다. 무심위에 있을 때에는 자연히 목숨을 마치지도 않는다. 입정심이 반드시 출정심을 이끌기 때문이다. 곧 입정심이 등무간연이 되어, 이 몸에 의지하는 마음 등의 결과법을 취한다. 반드시 다른 법이 있어 그것을 막아 생기지 못하게 할 수는 없다. 만약 소의신이 장차 변괴하려 한다면, 반드시 다시 이 몸에 속한 마음이 일어난 뒤에야 목숨을 마칠 수 있다. 그 밖의 다른 이치는 없다. 또 계경이 있어, 무심에서는 목숨을 마치지 않음을 증명한다. 그러므로 계경에서 말한다. 무상유정은 상이 일어난 뒤에야 그곳에서 죽는다. 무심위에서는 생을 받을 수 없다(운운, 여러 해석이 있다).</w:t>
      </w:r>
    </w:p>
    <w:p>
      <w:pPr>
        <w:pStyle w:val="SHTKPositionMarker"/>
      </w:pPr>
      <w:bookmarkStart w:id="2491" w:name="loc_0613c04"/>
      <w:bookmarkEnd w:id="2491"/>
      <w:r>
        <w:t>[0613c04]</w:t>
      </w:r>
    </w:p>
    <w:p>
      <w:pPr>
        <w:pStyle w:val="SHTKSourceText"/>
      </w:pPr>
      <w:r>
        <w:t>論。雖說死有至而無異熟。唯無記涅槃。答第五問也。</w:t>
      </w:r>
    </w:p>
    <w:p>
      <w:pPr>
        <w:pStyle w:val="SHTKTranslationText"/>
      </w:pPr>
      <w:r>
        <w:t>논. 비록 사유에 대해 설했으나 … 이숙은 없다고 한 데까지이다. 오직 무기에서 열반한다. 다섯 번째 질문에 답한다.</w:t>
      </w:r>
    </w:p>
    <w:p>
      <w:pPr>
        <w:pStyle w:val="SHTKPositionMarker"/>
      </w:pPr>
      <w:bookmarkStart w:id="2492" w:name="loc_0613c05"/>
      <w:bookmarkEnd w:id="2492"/>
      <w:r>
        <w:t>[0613c05]</w:t>
      </w:r>
    </w:p>
    <w:p>
      <w:pPr>
        <w:pStyle w:val="SHTKSourceText"/>
      </w:pPr>
      <w:r>
        <w:t>論何故唯無記得入涅槃。問所以。</w:t>
      </w:r>
    </w:p>
    <w:p>
      <w:pPr>
        <w:pStyle w:val="SHTKTranslationText"/>
      </w:pPr>
      <w:r>
        <w:t>논. 어찌하여 오직 무기에서만 열반에 들 수 있는가? 그 까닭을 묻는다.</w:t>
      </w:r>
    </w:p>
    <w:p>
      <w:pPr>
        <w:pStyle w:val="SHTKPositionMarker"/>
      </w:pPr>
      <w:bookmarkStart w:id="2493" w:name="loc_0613c06"/>
      <w:bookmarkEnd w:id="2493"/>
      <w:r>
        <w:t>[0613c06]</w:t>
      </w:r>
    </w:p>
    <w:p>
      <w:pPr>
        <w:pStyle w:val="SHTKSourceText"/>
      </w:pPr>
      <w:r>
        <w:t>論。無記勢力微順心斷故。答所以也。正理論云。劣善何故不入涅槃。以彼善心有異熟故。諸阿羅漢厭背未來諸異熟果入涅槃故。若爾住異熟應不入涅槃。不爾。已簡言厭背未來故。何不厭背現在異熟。知依現異熟永斷諸有故。依現異熟證無學果。知彼有恩不深厭患。諸阿羅漢深厭當生。故命終時避彼因善。</w:t>
      </w:r>
    </w:p>
    <w:p>
      <w:pPr>
        <w:pStyle w:val="SHTKTranslationText"/>
      </w:pPr>
      <w:r>
        <w:t>논. 무기의 세력이 미약하여 마음의 단절에 따르기 때문이다. 그 까닭에 답한다. 《정리론》에서 말한다. 열등한 선심에서는 어찌하여 열반에 들지 않는가? 그 선심에는 이숙이 있기 때문이다. 모든 아라한은 미래의 모든 이숙과를 싫어하고 등져 열반에 들기 때문이다. 그렇다면 현재 이숙에 머물 때에도 열반에 들지 않아야 하는가? 그렇지 않다. 이미 ‘미래를 싫어하고 등진다’고 한정하여 말했기 때문이다. 어찌하여 현재의 이숙은 싫어하고 등지지 않는가? 현재의 이숙에 의지하여 모든 유를 영원히 끊음을 알기 때문이다. 현재의 이숙에 의지하여 무학과를 증득한다. 그것에 은혜가 있음을 알기 때문에 깊이 싫어하거나 근심하지 않는다. 모든 아라한은 미래의 생을 깊이 싫어한다. 그러므로 목숨을 마칠 때 그것의 원인이 되는 선심을 피한다.</w:t>
      </w:r>
    </w:p>
    <w:p>
      <w:pPr>
        <w:pStyle w:val="SHTKSourceText"/>
      </w:pPr>
      <w:r>
        <w:t>唯二無記勢力[22]劣故。</w:t>
      </w:r>
    </w:p>
    <w:p>
      <w:pPr>
        <w:pStyle w:val="SHTKTranslationText"/>
      </w:pPr>
      <w:r>
        <w:t>오직 두 가지 무기의 세력이 [22]미약하기 때문에,</w:t>
      </w:r>
    </w:p>
    <w:p>
      <w:pPr>
        <w:pStyle w:val="SHTKNoteSummary"/>
      </w:pPr>
      <w:r>
        <w:t>교감 요약 | [CBETA 교감] 저본 劣 → 甲·乙본 劣微</w:t>
      </w:r>
    </w:p>
    <w:p>
      <w:pPr>
        <w:pStyle w:val="SHTKNoteDetail"/>
      </w:pPr>
      <w:r>
        <w:t>• 교감 번호 | 0613022</w:t>
      </w:r>
    </w:p>
    <w:p>
      <w:pPr>
        <w:pStyle w:val="SHTKNoteDetail"/>
      </w:pPr>
      <w:r>
        <w:t>• 저본 독법 | 劣 → ‘열등하다’</w:t>
      </w:r>
    </w:p>
    <w:p>
      <w:pPr>
        <w:pStyle w:val="SHTKNoteDetail"/>
      </w:pPr>
      <w:r>
        <w:t>• 이문 독법 | 劣微</w:t>
      </w:r>
    </w:p>
    <w:p>
      <w:pPr>
        <w:pStyle w:val="SHTKNoteDetail"/>
      </w:pPr>
      <w:r>
        <w:t>• 저본 기준 번역 | “오직 두 가지 무기의 세력이 [22]미약하기 때문에,”</w:t>
      </w:r>
    </w:p>
    <w:p>
      <w:pPr>
        <w:pStyle w:val="SHTKNoteDetail"/>
      </w:pPr>
      <w:r>
        <w:t>• 번역 영향 판정 | [번역 차이 없음]</w:t>
      </w:r>
    </w:p>
    <w:p>
      <w:pPr>
        <w:pStyle w:val="SHTKNoteDetail"/>
      </w:pPr>
      <w:r>
        <w:t>• 출처 | CBETA T41n1822, 교감 번호 0613022.</w:t>
      </w:r>
    </w:p>
    <w:p>
      <w:pPr>
        <w:pStyle w:val="SHTKSourceText"/>
      </w:pPr>
      <w:r>
        <w:t>順於昧劣相續斷心。故入涅槃唯二無記。</w:t>
      </w:r>
    </w:p>
    <w:p>
      <w:pPr>
        <w:pStyle w:val="SHTKTranslationText"/>
      </w:pPr>
      <w:r>
        <w:t>혼미하고 미약한 상속이 끊어지는 마음에 순응한다. 그러므로 열반에 드는 때에는 오직 두 가지 무기심뿐이다.</w:t>
      </w:r>
    </w:p>
    <w:p>
      <w:pPr>
        <w:pStyle w:val="SHTKPositionMarker"/>
      </w:pPr>
      <w:bookmarkStart w:id="2494" w:name="loc_0613c15"/>
      <w:bookmarkEnd w:id="2494"/>
      <w:r>
        <w:t>[0613c15]</w:t>
      </w:r>
    </w:p>
    <w:p>
      <w:pPr>
        <w:pStyle w:val="SHTKSourceText"/>
      </w:pPr>
      <w:r>
        <w:t>論。於命終位至識最後滅。答第六問。寄問起也。</w:t>
      </w:r>
    </w:p>
    <w:p>
      <w:pPr>
        <w:pStyle w:val="SHTKTranslationText"/>
      </w:pPr>
      <w:r>
        <w:t>논. 목숨을 마치는 지위에서 … 식이 마지막에 멸한다고 한 데까지이다. 여섯 번째 질문에 답한다. 질문에 기대어 논의를 일으킨 것이다.</w:t>
      </w:r>
    </w:p>
    <w:p>
      <w:pPr>
        <w:pStyle w:val="SHTKPositionMarker"/>
      </w:pPr>
      <w:bookmarkStart w:id="2495" w:name="loc_0613c16"/>
      <w:bookmarkEnd w:id="2495"/>
      <w:r>
        <w:t>[0613c16]</w:t>
      </w:r>
    </w:p>
    <w:p>
      <w:pPr>
        <w:pStyle w:val="SHTKSourceText"/>
      </w:pPr>
      <w:r>
        <w:t>論。頓命終者至[23]亦心處滅。</w:t>
      </w:r>
    </w:p>
    <w:p>
      <w:pPr>
        <w:pStyle w:val="SHTKTranslationText"/>
      </w:pPr>
      <w:r>
        <w:t>논. 갑자기 목숨을 마치는 자는 … [23]또한 심처에서 멸한다고 한 데까지이다.</w:t>
      </w:r>
    </w:p>
    <w:p>
      <w:pPr>
        <w:pStyle w:val="SHTKNoteSummary"/>
      </w:pPr>
      <w:r>
        <w:t>교감 요약 | [CBETA 교감] 저본 亦 → 甲·乙본 二</w:t>
      </w:r>
    </w:p>
    <w:p>
      <w:pPr>
        <w:pStyle w:val="SHTKNoteDetail"/>
      </w:pPr>
      <w:r>
        <w:t>• 교감 번호 | 0613023</w:t>
      </w:r>
    </w:p>
    <w:p>
      <w:pPr>
        <w:pStyle w:val="SHTKNoteDetail"/>
      </w:pPr>
      <w:r>
        <w:t>• 저본 독법 | 亦 → ‘또한’</w:t>
      </w:r>
    </w:p>
    <w:p>
      <w:pPr>
        <w:pStyle w:val="SHTKNoteDetail"/>
      </w:pPr>
      <w:r>
        <w:t>• 이문 독법 | 二 → ‘둘’</w:t>
      </w:r>
    </w:p>
    <w:p>
      <w:pPr>
        <w:pStyle w:val="SHTKNoteDetail"/>
      </w:pPr>
      <w:r>
        <w:t>• 저본 기준 번역 | “논. 갑자기 목숨을 마치는 자는 … [23]또한 심처에서 멸한다고 한 데까지이다.”</w:t>
      </w:r>
    </w:p>
    <w:p>
      <w:pPr>
        <w:pStyle w:val="SHTKNoteDetail"/>
      </w:pPr>
      <w:r>
        <w:t>• 교감 해설 | 갑자기 목숨을 마치는 자는 … [23]또한 심처에서 멸한다고 한 데까지이다. 이문에서는 亦 대신 二으로 읽는다.</w:t>
      </w:r>
    </w:p>
    <w:p>
      <w:pPr>
        <w:pStyle w:val="SHTKNoteDetail"/>
      </w:pPr>
      <w:r>
        <w:t>• 번역 영향 판정 | [의미 차이 있음]</w:t>
      </w:r>
    </w:p>
    <w:p>
      <w:pPr>
        <w:pStyle w:val="SHTKNoteDetail"/>
      </w:pPr>
      <w:r>
        <w:t>• 출처 | CBETA T41n1822, 교감 번호 0613023.</w:t>
      </w:r>
    </w:p>
    <w:p>
      <w:pPr>
        <w:pStyle w:val="SHTKSourceText"/>
      </w:pPr>
      <w:r>
        <w:t>答也。阿羅漢人無所往後有故於心處滅。</w:t>
      </w:r>
    </w:p>
    <w:p>
      <w:pPr>
        <w:pStyle w:val="SHTKTranslationText"/>
      </w:pPr>
      <w:r>
        <w:t>답한 것이다. 아라한은 나아갈 후유가 없으므로 심처에서 멸한다.</w:t>
      </w:r>
    </w:p>
    <w:p>
      <w:pPr>
        <w:pStyle w:val="SHTKPositionMarker"/>
      </w:pPr>
      <w:bookmarkStart w:id="2496" w:name="loc_0613c18"/>
      <w:bookmarkEnd w:id="2496"/>
      <w:r>
        <w:t>[0613c18]</w:t>
      </w:r>
    </w:p>
    <w:p>
      <w:pPr>
        <w:pStyle w:val="SHTKSourceText"/>
      </w:pPr>
      <w:r>
        <w:t>論。有餘師說彼滅在頂。述異師說。此師意說。涅槃最勝故於頂滅。</w:t>
      </w:r>
    </w:p>
    <w:p>
      <w:pPr>
        <w:pStyle w:val="SHTKTranslationText"/>
      </w:pPr>
      <w:r>
        <w:t>논. 어떤 다른 논사는 그것이 정수리에서 멸한다고 말한다. 다른 논사의 설을 서술한다. 이 논사의 뜻은, 열반이 가장 수승하므로 정수리에서 멸한다는 것이다.</w:t>
      </w:r>
    </w:p>
    <w:p>
      <w:pPr>
        <w:pStyle w:val="SHTKPositionMarker"/>
      </w:pPr>
      <w:bookmarkStart w:id="2497" w:name="loc_0613c20"/>
      <w:bookmarkEnd w:id="2497"/>
      <w:r>
        <w:t>[0613c20]</w:t>
      </w:r>
    </w:p>
    <w:p>
      <w:pPr>
        <w:pStyle w:val="SHTKSourceText"/>
      </w:pPr>
      <w:r>
        <w:t>論。正命終時至一處都盡。釋上識滅處也。</w:t>
      </w:r>
    </w:p>
    <w:p>
      <w:pPr>
        <w:pStyle w:val="SHTKTranslationText"/>
      </w:pPr>
      <w:r>
        <w:t>논. 바로 목숨을 마칠 때 … 한 곳에서 모두 다한다고 한 데까지이다. 위에서 식이 멸하는 곳을 해석한 것이다.</w:t>
      </w:r>
    </w:p>
    <w:p>
      <w:pPr>
        <w:pStyle w:val="SHTKSourceText"/>
      </w:pPr>
      <w:r>
        <w:t>識無方[24]所不可辨處。</w:t>
      </w:r>
    </w:p>
    <w:p>
      <w:pPr>
        <w:pStyle w:val="SHTKTranslationText"/>
      </w:pPr>
      <w:r>
        <w:t>식에는 방소[24]가 없어 그 처소를 분별할 수 없으므로,</w:t>
      </w:r>
    </w:p>
    <w:p>
      <w:pPr>
        <w:pStyle w:val="SHTKNoteSummary"/>
      </w:pPr>
      <w:r>
        <w:t>교감 요약 | [CBETA 교감] 저본 所 → 甲·乙본 所故</w:t>
      </w:r>
    </w:p>
    <w:p>
      <w:pPr>
        <w:pStyle w:val="SHTKNoteDetail"/>
      </w:pPr>
      <w:r>
        <w:t>• 교감 번호 | 0613024</w:t>
      </w:r>
    </w:p>
    <w:p>
      <w:pPr>
        <w:pStyle w:val="SHTKNoteDetail"/>
      </w:pPr>
      <w:r>
        <w:t>• 저본 독법 | 所 → ‘…하는 바’</w:t>
      </w:r>
    </w:p>
    <w:p>
      <w:pPr>
        <w:pStyle w:val="SHTKNoteDetail"/>
      </w:pPr>
      <w:r>
        <w:t>• 이문 독법 | 所故 → ‘…하는 바 / 그러므로/…때문에’</w:t>
      </w:r>
    </w:p>
    <w:p>
      <w:pPr>
        <w:pStyle w:val="SHTKNoteDetail"/>
      </w:pPr>
      <w:r>
        <w:t>• 저본 기준 번역 | “식에는 방소[24]가 없어 그 처소를 분별할 수 없으므로,”</w:t>
      </w:r>
    </w:p>
    <w:p>
      <w:pPr>
        <w:pStyle w:val="SHTKNoteDetail"/>
      </w:pPr>
      <w:r>
        <w:t>• 번역 영향 판정 | [번역 차이 없음]</w:t>
      </w:r>
    </w:p>
    <w:p>
      <w:pPr>
        <w:pStyle w:val="SHTKNoteDetail"/>
      </w:pPr>
      <w:r>
        <w:t>• 출처 | CBETA T41n1822, 교감 번호 0613024.</w:t>
      </w:r>
    </w:p>
    <w:p>
      <w:pPr>
        <w:pStyle w:val="SHTKSourceText"/>
      </w:pPr>
      <w:r>
        <w:t>隨身根滅處言識滅處也。</w:t>
      </w:r>
    </w:p>
    <w:p>
      <w:pPr>
        <w:pStyle w:val="SHTKTranslationText"/>
      </w:pPr>
      <w:r>
        <w:t>신근이 멸하는 곳에 따라 식이 멸하는 곳이라 말한 것이다.</w:t>
      </w:r>
    </w:p>
    <w:p>
      <w:pPr>
        <w:pStyle w:val="SHTKPositionMarker"/>
      </w:pPr>
      <w:bookmarkStart w:id="2498" w:name="loc_0613c22"/>
      <w:bookmarkEnd w:id="2498"/>
      <w:r>
        <w:t>[0613c22]</w:t>
      </w:r>
    </w:p>
    <w:p>
      <w:pPr>
        <w:pStyle w:val="SHTKSourceText"/>
      </w:pPr>
      <w:r>
        <w:t>論。[25]有漸命終者至是謂末摩。</w:t>
      </w:r>
    </w:p>
    <w:p>
      <w:pPr>
        <w:pStyle w:val="SHTKTranslationText"/>
      </w:pPr>
      <w:r>
        <w:t>논. [25]점차 목숨을 마치는 자가 있다고 한 데서부터 이것을 말마라고 한다고 한 데까지이다.</w:t>
      </w:r>
    </w:p>
    <w:p>
      <w:pPr>
        <w:pStyle w:val="SHTKNoteSummary"/>
      </w:pPr>
      <w:r>
        <w:t>교감 요약 | [CBETA 교감] 저본 有 → 甲·乙본 又</w:t>
      </w:r>
    </w:p>
    <w:p>
      <w:pPr>
        <w:pStyle w:val="SHTKNoteDetail"/>
      </w:pPr>
      <w:r>
        <w:t>• 교감 번호 | 0613025</w:t>
      </w:r>
    </w:p>
    <w:p>
      <w:pPr>
        <w:pStyle w:val="SHTKNoteDetail"/>
      </w:pPr>
      <w:r>
        <w:t>• 저본 독법 | 有 → ‘있다’</w:t>
      </w:r>
    </w:p>
    <w:p>
      <w:pPr>
        <w:pStyle w:val="SHTKNoteDetail"/>
      </w:pPr>
      <w:r>
        <w:t>• 이문 독법 | 又 → ‘또’</w:t>
      </w:r>
    </w:p>
    <w:p>
      <w:pPr>
        <w:pStyle w:val="SHTKNoteDetail"/>
      </w:pPr>
      <w:r>
        <w:t>• 저본 기준 번역 | “논. [25]점차 목숨을 마치는 자가 있다고 한 데서부터 이것을 말마라고 한다고 한 데까지이다.”</w:t>
      </w:r>
    </w:p>
    <w:p>
      <w:pPr>
        <w:pStyle w:val="SHTKNoteDetail"/>
      </w:pPr>
      <w:r>
        <w:t>• 교감 해설 | 점차 목숨을 마치는 자가 있다고 한 데서부터 이것을 말마라고 한다고 한 데까지이다. 이문에서는 有 대신 又으로 읽는다.</w:t>
      </w:r>
    </w:p>
    <w:p>
      <w:pPr>
        <w:pStyle w:val="SHTKNoteDetail"/>
      </w:pPr>
      <w:r>
        <w:t>• 번역 영향 판정 | [번역 차이 없음]</w:t>
      </w:r>
    </w:p>
    <w:p>
      <w:pPr>
        <w:pStyle w:val="SHTKNoteDetail"/>
      </w:pPr>
      <w:r>
        <w:t>• 출처 | CBETA T41n1822, 교감 번호 0613025.</w:t>
      </w:r>
    </w:p>
    <w:p>
      <w:pPr>
        <w:pStyle w:val="SHTKSourceText"/>
      </w:pPr>
      <w:r>
        <w:t>答第七問。即以身中有異支節名為末摩。無異物也。正理論云。謂於身中有別處所。風．熱．淡盛所逼切時。極苦受生即便致死。得末摩稱。</w:t>
      </w:r>
    </w:p>
    <w:p>
      <w:pPr>
        <w:pStyle w:val="SHTKTranslationText"/>
      </w:pPr>
      <w:r>
        <w:t>일곱 번째 질문에 답한다. 곧 몸 가운데 특이한 지절이 있는 것을 말마라고 이름한다. 별도의 다른 물질이 있는 것은 아니다. 《정리론》에서 말한다. 곧 몸 가운데 별도의 처소가 있는데, 풍·열·담이 성하여 핍박할 때, 극심한 고수가 생겨 곧 죽음에 이르게 된다. 그래서 말마라는 명칭을 얻는다.</w:t>
      </w:r>
    </w:p>
    <w:p>
      <w:pPr>
        <w:pStyle w:val="SHTKPositionMarker"/>
      </w:pPr>
      <w:bookmarkStart w:id="2499" w:name="loc_0613c26"/>
      <w:bookmarkEnd w:id="2499"/>
      <w:r>
        <w:t>[0613c26]</w:t>
      </w:r>
    </w:p>
    <w:p>
      <w:pPr>
        <w:pStyle w:val="SHTKSourceText"/>
      </w:pPr>
      <w:r>
        <w:t>論。若水火風至故得斷名。釋斷名也。</w:t>
      </w:r>
    </w:p>
    <w:p>
      <w:pPr>
        <w:pStyle w:val="SHTKTranslationText"/>
      </w:pPr>
      <w:r>
        <w:t>논. 만약 물·불·바람이라고 한 데서부터 그러므로 ‘끊어진다’는 이름을 얻는다고 한 데까지이다. ‘끊어진다’는 이름을 해석한 것이다.</w:t>
      </w:r>
    </w:p>
    <w:p>
      <w:pPr>
        <w:pStyle w:val="SHTKSourceText"/>
      </w:pPr>
      <w:r>
        <w:t>風．[26]水．火等能觸便命斷名[27]斷末摩。</w:t>
      </w:r>
    </w:p>
    <w:p>
      <w:pPr>
        <w:pStyle w:val="SHTKTranslationText"/>
      </w:pPr>
      <w:r>
        <w:t>바람·[26]물·불 등이 닿으면 곧 목숨이 끊어지므로 [27]‘말마를 끊는다’고 이름한다.</w:t>
      </w:r>
    </w:p>
    <w:p>
      <w:pPr>
        <w:pStyle w:val="SHTKNoteSummary"/>
      </w:pPr>
      <w:r>
        <w:t>교감 요약 | [CBETA 교감] 저본 水、火 → 甲·乙본 火水</w:t>
      </w:r>
    </w:p>
    <w:p>
      <w:pPr>
        <w:pStyle w:val="SHTKNoteDetail"/>
      </w:pPr>
      <w:r>
        <w:t>• 교감 번호 | 0613026</w:t>
      </w:r>
    </w:p>
    <w:p>
      <w:pPr>
        <w:pStyle w:val="SHTKNoteDetail"/>
      </w:pPr>
      <w:r>
        <w:t>• 저본 독법 | 水、火</w:t>
      </w:r>
    </w:p>
    <w:p>
      <w:pPr>
        <w:pStyle w:val="SHTKNoteDetail"/>
      </w:pPr>
      <w:r>
        <w:t>• 이문 독법 | 火水</w:t>
      </w:r>
    </w:p>
    <w:p>
      <w:pPr>
        <w:pStyle w:val="SHTKNoteDetail"/>
      </w:pPr>
      <w:r>
        <w:t>• 저본 기준 번역 | “바람·[26]물·불 등이 닿으면 곧 목숨이 끊어지므로 [27]‘말마를 끊는다’고 이름한다.”</w:t>
      </w:r>
    </w:p>
    <w:p>
      <w:pPr>
        <w:pStyle w:val="SHTKNoteDetail"/>
      </w:pPr>
      <w:r>
        <w:t>• 교감 해설 | 이문에서는 水、火 대신 火水으로 읽는다.</w:t>
      </w:r>
    </w:p>
    <w:p>
      <w:pPr>
        <w:pStyle w:val="SHTKNoteDetail"/>
      </w:pPr>
      <w:r>
        <w:t>• 번역 영향 판정 | [번역 차이 없음]</w:t>
      </w:r>
    </w:p>
    <w:p>
      <w:pPr>
        <w:pStyle w:val="SHTKNoteDetail"/>
      </w:pPr>
      <w:r>
        <w:t>• 출처 | CBETA T41n1822, 교감 번호 0613026.</w:t>
      </w:r>
    </w:p>
    <w:p>
      <w:pPr>
        <w:pStyle w:val="SHTKNoteSummary"/>
      </w:pPr>
      <w:r>
        <w:t>교감 요약 | [CBETA 교감] 甲·乙본에는 斷 없음</w:t>
      </w:r>
    </w:p>
    <w:p>
      <w:pPr>
        <w:pStyle w:val="SHTKNoteDetail"/>
      </w:pPr>
      <w:r>
        <w:t>• 교감 번호 | 0613027</w:t>
      </w:r>
    </w:p>
    <w:p>
      <w:pPr>
        <w:pStyle w:val="SHTKNoteDetail"/>
      </w:pPr>
      <w:r>
        <w:t>• 저본 독법 | 斷 → ‘끊다’</w:t>
      </w:r>
    </w:p>
    <w:p>
      <w:pPr>
        <w:pStyle w:val="SHTKNoteDetail"/>
      </w:pPr>
      <w:r>
        <w:t>• 이문 독법 | ∅ → ‘해당 성분 없음(탈락)’</w:t>
      </w:r>
    </w:p>
    <w:p>
      <w:pPr>
        <w:pStyle w:val="SHTKNoteDetail"/>
      </w:pPr>
      <w:r>
        <w:t>• 저본 기준 번역 | “바람·[26]물·불 등이 닿으면 곧 목숨이 끊어지므로 [27]‘말마를 끊는다’고 이름한다.”</w:t>
      </w:r>
    </w:p>
    <w:p>
      <w:pPr>
        <w:pStyle w:val="SHTKNoteDetail"/>
      </w:pPr>
      <w:r>
        <w:t>• 교감 해설 | 이문에서는 斷을 생략하여 읽는다.</w:t>
      </w:r>
    </w:p>
    <w:p>
      <w:pPr>
        <w:pStyle w:val="SHTKNoteDetail"/>
      </w:pPr>
      <w:r>
        <w:t>• 번역 영향 판정 | [의미 차이 있음]</w:t>
      </w:r>
    </w:p>
    <w:p>
      <w:pPr>
        <w:pStyle w:val="SHTKNoteDetail"/>
      </w:pPr>
      <w:r>
        <w:t>• 출처 | CBETA T41n1822, 교감 번호 0613027.</w:t>
      </w:r>
    </w:p>
    <w:p>
      <w:pPr>
        <w:pStyle w:val="SHTKSourceText"/>
      </w:pPr>
      <w:r>
        <w:t>非[28]謂如[29]斬薪等分為二分名之為斷。</w:t>
      </w:r>
    </w:p>
    <w:p>
      <w:pPr>
        <w:pStyle w:val="SHTKTranslationText"/>
      </w:pPr>
      <w:r>
        <w:t>[28]장작 등을 베어 두 조각으로 나누는 것처럼 [29]‘끊는다’고 이름하는 것은 아니다.</w:t>
      </w:r>
    </w:p>
    <w:p>
      <w:pPr>
        <w:pStyle w:val="SHTKNoteSummary"/>
      </w:pPr>
      <w:r>
        <w:t>교감 요약 | [CBETA 교감] 저본 謂如 → 甲·乙본 如謂</w:t>
      </w:r>
    </w:p>
    <w:p>
      <w:pPr>
        <w:pStyle w:val="SHTKNoteDetail"/>
      </w:pPr>
      <w:r>
        <w:t>• 교감 번호 | 0613028</w:t>
      </w:r>
    </w:p>
    <w:p>
      <w:pPr>
        <w:pStyle w:val="SHTKNoteDetail"/>
      </w:pPr>
      <w:r>
        <w:t>• 저본 독법 | 謂如 → ‘말하다 / …와 같다’</w:t>
      </w:r>
    </w:p>
    <w:p>
      <w:pPr>
        <w:pStyle w:val="SHTKNoteDetail"/>
      </w:pPr>
      <w:r>
        <w:t>• 이문 독법 | 如謂 → ‘…와 같다 / 말하다’</w:t>
      </w:r>
    </w:p>
    <w:p>
      <w:pPr>
        <w:pStyle w:val="SHTKNoteDetail"/>
      </w:pPr>
      <w:r>
        <w:t>• 저본 기준 번역 | “[28]장작 등을 베어 두 조각으로 나누는 것처럼 [29]‘끊는다’고 이름하는 것은 아니다.”</w:t>
      </w:r>
    </w:p>
    <w:p>
      <w:pPr>
        <w:pStyle w:val="SHTKNoteDetail"/>
      </w:pPr>
      <w:r>
        <w:t>• 교감 해설 | 이문에서는 謂如 대신 如謂으로 읽는다.</w:t>
      </w:r>
    </w:p>
    <w:p>
      <w:pPr>
        <w:pStyle w:val="SHTKNoteDetail"/>
      </w:pPr>
      <w:r>
        <w:t>• 번역 영향 판정 | [번역 차이 없음]</w:t>
      </w:r>
    </w:p>
    <w:p>
      <w:pPr>
        <w:pStyle w:val="SHTKNoteDetail"/>
      </w:pPr>
      <w:r>
        <w:t>• 출처 | CBETA T41n1822, 교감 번호 0613028.</w:t>
      </w:r>
    </w:p>
    <w:p>
      <w:pPr>
        <w:pStyle w:val="SHTKNoteSummary"/>
      </w:pPr>
      <w:r>
        <w:t>교감 요약 | [CBETA 교감] 저본 斬 → 甲·乙본 斷</w:t>
      </w:r>
    </w:p>
    <w:p>
      <w:pPr>
        <w:pStyle w:val="SHTKNoteDetail"/>
      </w:pPr>
      <w:r>
        <w:t>• 교감 번호 | 0613029</w:t>
      </w:r>
    </w:p>
    <w:p>
      <w:pPr>
        <w:pStyle w:val="SHTKNoteDetail"/>
      </w:pPr>
      <w:r>
        <w:t>• 저본 독법 | 斬</w:t>
      </w:r>
    </w:p>
    <w:p>
      <w:pPr>
        <w:pStyle w:val="SHTKNoteDetail"/>
      </w:pPr>
      <w:r>
        <w:t>• 이문 독법 | 斷 → ‘끊다’</w:t>
      </w:r>
    </w:p>
    <w:p>
      <w:pPr>
        <w:pStyle w:val="SHTKNoteDetail"/>
      </w:pPr>
      <w:r>
        <w:t>• 저본 기준 번역 | “[28]장작 등을 베어 두 조각으로 나누는 것처럼 [29]‘끊는다’고 이름하는 것은 아니다.”</w:t>
      </w:r>
    </w:p>
    <w:p>
      <w:pPr>
        <w:pStyle w:val="SHTKNoteDetail"/>
      </w:pPr>
      <w:r>
        <w:t>• 교감 해설 | 이문에서는 斬 대신 斷으로 읽는다.</w:t>
      </w:r>
    </w:p>
    <w:p>
      <w:pPr>
        <w:pStyle w:val="SHTKNoteDetail"/>
      </w:pPr>
      <w:r>
        <w:t>• 번역 영향 판정 | [번역 차이 없음]</w:t>
      </w:r>
    </w:p>
    <w:p>
      <w:pPr>
        <w:pStyle w:val="SHTKNoteDetail"/>
      </w:pPr>
      <w:r>
        <w:t>• 출처 | CBETA T41n1822, 교감 번호 0613029.</w:t>
      </w:r>
    </w:p>
    <w:p>
      <w:pPr>
        <w:pStyle w:val="SHTKSourceText"/>
      </w:pPr>
      <w:r>
        <w:t>正理論云。好發語言譏刺於彼隨實．不實傷切人心。由此當招斷末摩苦。</w:t>
      </w:r>
    </w:p>
    <w:p>
      <w:pPr>
        <w:pStyle w:val="SHTKTranslationText"/>
      </w:pPr>
      <w:r>
        <w:t>《정리론》에서 말한다. 말을 잘하여 그 사람을 비꼬고 찌르되, 사실이든 사실이 아니든 사람의 마음을 상하고 절박하게 하면, 이로 말미암아 장차 말마가 끊어지는 괴로움을 초래한다.</w:t>
      </w:r>
    </w:p>
    <w:p>
      <w:pPr>
        <w:pStyle w:val="SHTKPositionMarker"/>
      </w:pPr>
      <w:bookmarkStart w:id="2500" w:name="loc_0614a02"/>
      <w:bookmarkEnd w:id="2500"/>
      <w:r>
        <w:t>[0614a02]</w:t>
      </w:r>
    </w:p>
    <w:p>
      <w:pPr>
        <w:pStyle w:val="SHTKSourceText"/>
      </w:pPr>
      <w:r>
        <w:t>論。地界何緣至隨所應起。</w:t>
      </w:r>
    </w:p>
    <w:p>
      <w:pPr>
        <w:pStyle w:val="SHTKTranslationText"/>
      </w:pPr>
      <w:r>
        <w:t>논. 지계(地界)는 무슨 까닭에 … 마땅한 바에 따라 일어난다고 한 데까지이다.</w:t>
      </w:r>
    </w:p>
    <w:p>
      <w:pPr>
        <w:pStyle w:val="SHTKSourceText"/>
      </w:pPr>
      <w:r>
        <w:t>釋[1]地不能[2]為斷末摩所以。</w:t>
      </w:r>
    </w:p>
    <w:p>
      <w:pPr>
        <w:pStyle w:val="SHTKTranslationText"/>
      </w:pPr>
      <w:r>
        <w:t>[1]지계가 [2]말마를 끊는 원인이 될 수 없는 까닭을 해석한다.</w:t>
      </w:r>
    </w:p>
    <w:p>
      <w:pPr>
        <w:pStyle w:val="SHTKNoteSummary"/>
      </w:pPr>
      <w:r>
        <w:t>교감 요약 | [CBETA 교감] 甲·乙본에는 地 없음</w:t>
      </w:r>
    </w:p>
    <w:p>
      <w:pPr>
        <w:pStyle w:val="SHTKNoteDetail"/>
      </w:pPr>
      <w:r>
        <w:t>• 교감 번호 | 0614001</w:t>
      </w:r>
    </w:p>
    <w:p>
      <w:pPr>
        <w:pStyle w:val="SHTKNoteDetail"/>
      </w:pPr>
      <w:r>
        <w:t>• 저본 독법 | 地 → ‘땅/지’</w:t>
      </w:r>
    </w:p>
    <w:p>
      <w:pPr>
        <w:pStyle w:val="SHTKNoteDetail"/>
      </w:pPr>
      <w:r>
        <w:t>• 이문 독법 | ∅ → ‘해당 성분 없음(탈락)’</w:t>
      </w:r>
    </w:p>
    <w:p>
      <w:pPr>
        <w:pStyle w:val="SHTKNoteDetail"/>
      </w:pPr>
      <w:r>
        <w:t>• 저본 기준 번역 | “[1]지계가 [2]말마를 끊는 원인이 될 수 없는 까닭을 해석한다.”</w:t>
      </w:r>
    </w:p>
    <w:p>
      <w:pPr>
        <w:pStyle w:val="SHTKNoteDetail"/>
      </w:pPr>
      <w:r>
        <w:t>• 교감 해설 | 이문에서는 地을 생략하여 읽는다.</w:t>
      </w:r>
    </w:p>
    <w:p>
      <w:pPr>
        <w:pStyle w:val="SHTKNoteDetail"/>
      </w:pPr>
      <w:r>
        <w:t>• 번역 영향 판정 | [의미 차이 있음]</w:t>
      </w:r>
    </w:p>
    <w:p>
      <w:pPr>
        <w:pStyle w:val="SHTKNoteDetail"/>
      </w:pPr>
      <w:r>
        <w:t>• 출처 | CBETA T41n1822, 교감 번호 0614001.</w:t>
      </w:r>
    </w:p>
    <w:p>
      <w:pPr>
        <w:pStyle w:val="SHTKNoteSummary"/>
      </w:pPr>
      <w:r>
        <w:t>교감 요약 | [서지] 〔為斷…說也〕十九字－【甲】【乙】 — 갑본·을본은 “為斷…說也” 19자를 생략한다.</w:t>
      </w:r>
    </w:p>
    <w:p>
      <w:pPr>
        <w:pStyle w:val="SHTKNoteDetail"/>
      </w:pPr>
      <w:r>
        <w:t>• 원주 | 〔為斷…說也〕十九字－【甲】【乙】</w:t>
      </w:r>
    </w:p>
    <w:p>
      <w:pPr>
        <w:pStyle w:val="SHTKNoteDetail"/>
      </w:pPr>
      <w:r>
        <w:t>• 교감 번호 | 0614002</w:t>
      </w:r>
    </w:p>
    <w:p>
      <w:pPr>
        <w:pStyle w:val="SHTKNoteDetail"/>
      </w:pPr>
      <w:r>
        <w:t>• 저본 기준 번역 | “[1]지계가 [2]말마를 끊는 원인이 될 수 없는 까닭을 해석한다.”</w:t>
      </w:r>
    </w:p>
    <w:p>
      <w:pPr>
        <w:pStyle w:val="SHTKNoteDetail"/>
      </w:pPr>
      <w:r>
        <w:t>• 교감 해설 | 〔為斷…說也〕十九字－【甲】【乙】 — 갑본·을본은 “為斷…說也” 19자를 생략한다. 해당 문맥은 지계가 말마를 끊는 원인이 되지 못하는 까닭을 풀이하는 부분이다. 저본 원문은 변경하지 않는다.</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0614002.</w:t>
      </w:r>
    </w:p>
    <w:p>
      <w:pPr>
        <w:pStyle w:val="SHTKPositionMarker"/>
      </w:pPr>
      <w:bookmarkStart w:id="2501" w:name="loc_0614a03"/>
      <w:bookmarkEnd w:id="2501"/>
      <w:r>
        <w:t>[0614a03]</w:t>
      </w:r>
    </w:p>
    <w:p>
      <w:pPr>
        <w:pStyle w:val="SHTKSourceText"/>
      </w:pPr>
      <w:r>
        <w:t>論。有說此似外器三災。述意說也。</w:t>
      </w:r>
    </w:p>
    <w:p>
      <w:pPr>
        <w:pStyle w:val="SHTKTranslationText"/>
      </w:pPr>
      <w:r>
        <w:t>논. 어떤 이는 이것이 외기세간의 삼재와 비슷하다고 말한다. 그 뜻의 설을 서술한 것이다.</w:t>
      </w:r>
    </w:p>
    <w:p>
      <w:pPr>
        <w:pStyle w:val="SHTKPositionMarker"/>
      </w:pPr>
      <w:bookmarkStart w:id="2502" w:name="loc_0614a04"/>
      <w:bookmarkEnd w:id="2502"/>
      <w:r>
        <w:t>[0614a04]</w:t>
      </w:r>
    </w:p>
    <w:p>
      <w:pPr>
        <w:pStyle w:val="SHTKSourceText"/>
      </w:pPr>
      <w:r>
        <w:t>論。此斷末摩天中非有。</w:t>
      </w:r>
    </w:p>
    <w:p>
      <w:pPr>
        <w:pStyle w:val="SHTKTranslationText"/>
      </w:pPr>
      <w:r>
        <w:t>논. 이 말마가 끊어지는 일은 천상에는 없다.</w:t>
      </w:r>
    </w:p>
    <w:p>
      <w:pPr>
        <w:pStyle w:val="SHTKSourceText"/>
      </w:pPr>
      <w:r>
        <w:t>明[＊]斷末摩有．無處也。</w:t>
      </w:r>
    </w:p>
    <w:p>
      <w:pPr>
        <w:pStyle w:val="SHTKTranslationText"/>
      </w:pPr>
      <w:r>
        <w:t>[＊]말마가 끊어지는 일이 있는 곳과 없는 곳을 밝힌다.</w:t>
      </w:r>
    </w:p>
    <w:p>
      <w:pPr>
        <w:pStyle w:val="SHTKNoteSummary"/>
      </w:pPr>
      <w:r>
        <w:t>교감 요약 | [CBETA 교감] 甲·乙본에는 斷 없음</w:t>
      </w:r>
    </w:p>
    <w:p>
      <w:pPr>
        <w:pStyle w:val="SHTKNoteDetail"/>
      </w:pPr>
      <w:r>
        <w:t>• 원교감 원문 | 斷【大】＊，〔－〕【甲】【乙】＊</w:t>
      </w:r>
    </w:p>
    <w:p>
      <w:pPr>
        <w:pStyle w:val="SHTKNoteDetail"/>
      </w:pPr>
      <w:r>
        <w:t>• 해당 번역 | “[＊]말마가 끊어지는 일이 있는 곳과 없는 곳을 밝힌다.”</w:t>
      </w:r>
    </w:p>
    <w:p>
      <w:pPr>
        <w:pStyle w:val="SHTKNoteDetail"/>
      </w:pPr>
      <w:r>
        <w:t>• 번역 영향 판정 | [의미 차이 있음]</w:t>
      </w:r>
    </w:p>
    <w:p>
      <w:pPr>
        <w:pStyle w:val="SHTKNoteDetail"/>
      </w:pPr>
      <w:r>
        <w:t>• 출처 | CBETA T41n1822, 교감 번호 0613027.</w:t>
      </w:r>
    </w:p>
    <w:p>
      <w:pPr>
        <w:pStyle w:val="SHTKPositionMarker"/>
      </w:pPr>
      <w:bookmarkStart w:id="2503" w:name="loc_0614a06"/>
      <w:bookmarkEnd w:id="2503"/>
      <w:r>
        <w:t>[0614a06]</w:t>
      </w:r>
    </w:p>
    <w:p>
      <w:pPr>
        <w:pStyle w:val="SHTKSourceText"/>
      </w:pPr>
      <w:r>
        <w:t>論。然諸天子至非定當死。此明天中小衰相也。</w:t>
      </w:r>
    </w:p>
    <w:p>
      <w:pPr>
        <w:pStyle w:val="SHTKTranslationText"/>
      </w:pPr>
      <w:r>
        <w:t>논. 그러나 모든 천자는 … 반드시 죽는 것은 아니라고 한 데까지이다. 이는 천상에서의 작은 쇠상(衰相)을 밝힌 것이다.</w:t>
      </w:r>
    </w:p>
    <w:p>
      <w:pPr>
        <w:pStyle w:val="SHTKPositionMarker"/>
      </w:pPr>
      <w:bookmarkStart w:id="2504" w:name="loc_0614a07"/>
      <w:bookmarkEnd w:id="2504"/>
      <w:r>
        <w:t>[0614a07]</w:t>
      </w:r>
    </w:p>
    <w:p>
      <w:pPr>
        <w:pStyle w:val="SHTKSourceText"/>
      </w:pPr>
      <w:r>
        <w:t>論。復有五種至必定當死。此明天中有大衰相。正理論云。此五相現決定命終。設遇強緣亦不轉故。非此五相諸天皆有。亦非此五一一皆具。總集而說故言有五。如何得知非一切有。由教．理故。教謂經言。三十三天有時集坐善法堂上。共受法樂中有天子福壽俱終。即天眾中不起于坐俄然殞沒都不覺知。經說諸天五衰相現經五晝夜然後命終。寧不覺知不起于坐。理謂衰相皆是不善圓滿業果。</w:t>
      </w:r>
    </w:p>
    <w:p>
      <w:pPr>
        <w:pStyle w:val="SHTKTranslationText"/>
      </w:pPr>
      <w:r>
        <w:t>논. 다시 다섯 가지가 있다고 한 데서부터 반드시 죽는다고 한 데까지이다. 이는 천상에서의 큰 쇠상을 밝힌 것이다. 《정리론》에서 말한다. 이 다섯 상이 나타나면 반드시 목숨을 마친다. 설령 강한 연을 만나도 바뀌지 않기 때문이다. 이 다섯 상을 모든 천자가 다 갖는 것은 아니고, 또한 이 다섯 가지를 한 사람 한 사람이 모두 갖추는 것도 아니다. 총괄하여 모아 설했기 때문에 다섯이라고 한 것이다. 어떻게 모든 천자에게 다 있는 것이 아님을 아는가? 교와 이치에 의해서이다. 교란 경에서 말한 것을 이른다. 삼십삼천은 때때로 선법당 위에 모여 앉는데, 함께 법락을 누리는 가운데 어떤 천자는 복과 수명이 함께 다하여, 곧 천중 가운데 자리에서 일어나지도 않은 채 갑자기 죽어 모두 알아차리지 못한다. 경에서는 모든 천자의 오쇠상이 나타난 뒤 다섯 주야를 지나서야 목숨을 마친다고 설한다. 그렇다면 어찌 알아차리지 못한 채 자리에서 일어나지 않을 수 있겠는가? 이치란 쇠상이 모두 불선의 원만한 업과라는 뜻이다.</w:t>
      </w:r>
    </w:p>
    <w:p>
      <w:pPr>
        <w:pStyle w:val="SHTKSourceText"/>
      </w:pPr>
      <w:r>
        <w:t>非一切天皆同集[3]此不善[4]業故。</w:t>
      </w:r>
    </w:p>
    <w:p>
      <w:pPr>
        <w:pStyle w:val="SHTKTranslationText"/>
      </w:pPr>
      <w:r>
        <w:t>모든 천자가 다 똑같이 [3]이 불선[4]업을 모은 것은 아니기 때문이다.</w:t>
      </w:r>
    </w:p>
    <w:p>
      <w:pPr>
        <w:pStyle w:val="SHTKNoteSummary"/>
      </w:pPr>
      <w:r>
        <w:t>교감 요약 | [CBETA 교감] 저본 此 → 甲·乙본 有此</w:t>
      </w:r>
    </w:p>
    <w:p>
      <w:pPr>
        <w:pStyle w:val="SHTKNoteDetail"/>
      </w:pPr>
      <w:r>
        <w:t>• 교감 번호 | 0614003</w:t>
      </w:r>
    </w:p>
    <w:p>
      <w:pPr>
        <w:pStyle w:val="SHTKNoteDetail"/>
      </w:pPr>
      <w:r>
        <w:t>• 저본 독법 | 此 → ‘이것/이’</w:t>
      </w:r>
    </w:p>
    <w:p>
      <w:pPr>
        <w:pStyle w:val="SHTKNoteDetail"/>
      </w:pPr>
      <w:r>
        <w:t>• 이문 독법 | 有此 → ‘있다 / 이것/이’</w:t>
      </w:r>
    </w:p>
    <w:p>
      <w:pPr>
        <w:pStyle w:val="SHTKNoteDetail"/>
      </w:pPr>
      <w:r>
        <w:t>• 저본 기준 번역 | “모든 천자가 다 똑같이 [3]이 불선[4]업을 모은 것은 아니기 때문이다.”</w:t>
      </w:r>
    </w:p>
    <w:p>
      <w:pPr>
        <w:pStyle w:val="SHTKNoteDetail"/>
      </w:pPr>
      <w:r>
        <w:t>• 교감 해설 | 똑같이 [3]이 불선[4]업을 모은 것은 아니기 때문이다. 이문에서는 此 대신 有此으로 읽는다.</w:t>
      </w:r>
    </w:p>
    <w:p>
      <w:pPr>
        <w:pStyle w:val="SHTKNoteDetail"/>
      </w:pPr>
      <w:r>
        <w:t>• 번역 영향 판정 | [번역 차이 없음]</w:t>
      </w:r>
    </w:p>
    <w:p>
      <w:pPr>
        <w:pStyle w:val="SHTKNoteDetail"/>
      </w:pPr>
      <w:r>
        <w:t>• 출처 | CBETA T41n1822, 교감 번호 0614003.</w:t>
      </w:r>
    </w:p>
    <w:p>
      <w:pPr>
        <w:pStyle w:val="SHTKNoteSummary"/>
      </w:pPr>
      <w:r>
        <w:t>교감 요약 | [CBETA 교감] 저본 業 → 甲·乙본 果</w:t>
      </w:r>
    </w:p>
    <w:p>
      <w:pPr>
        <w:pStyle w:val="SHTKNoteDetail"/>
      </w:pPr>
      <w:r>
        <w:t>• 교감 번호 | 0614004</w:t>
      </w:r>
    </w:p>
    <w:p>
      <w:pPr>
        <w:pStyle w:val="SHTKNoteDetail"/>
      </w:pPr>
      <w:r>
        <w:t>• 저본 독법 | 業 → ‘업’</w:t>
      </w:r>
    </w:p>
    <w:p>
      <w:pPr>
        <w:pStyle w:val="SHTKNoteDetail"/>
      </w:pPr>
      <w:r>
        <w:t>• 이문 독법 | 果 → ‘결과/과’</w:t>
      </w:r>
    </w:p>
    <w:p>
      <w:pPr>
        <w:pStyle w:val="SHTKNoteDetail"/>
      </w:pPr>
      <w:r>
        <w:t>• 저본 기준 번역 | “모든 천자가 다 똑같이 [3]이 불선[4]업을 모은 것은 아니기 때문이다.”</w:t>
      </w:r>
    </w:p>
    <w:p>
      <w:pPr>
        <w:pStyle w:val="SHTKNoteDetail"/>
      </w:pPr>
      <w:r>
        <w:t>• 교감 해설 | 똑같이 [3]이 불선[4]업을 모은 것은 아니기 때문이다. 이문에서는 業 대신 果으로 읽는다.</w:t>
      </w:r>
    </w:p>
    <w:p>
      <w:pPr>
        <w:pStyle w:val="SHTKNoteDetail"/>
      </w:pPr>
      <w:r>
        <w:t>• 번역 영향 판정 | [의미 차이 있음]</w:t>
      </w:r>
    </w:p>
    <w:p>
      <w:pPr>
        <w:pStyle w:val="SHTKNoteDetail"/>
      </w:pPr>
      <w:r>
        <w:t>• 출처 | CBETA T41n1822, 교감 번호 0614004.</w:t>
      </w:r>
    </w:p>
    <w:p>
      <w:pPr>
        <w:pStyle w:val="SHTKPositionMarker"/>
      </w:pPr>
      <w:bookmarkStart w:id="2505" w:name="loc_0614a18"/>
      <w:bookmarkEnd w:id="2505"/>
      <w:r>
        <w:t>[0614a18]</w:t>
      </w:r>
    </w:p>
    <w:p>
      <w:pPr>
        <w:pStyle w:val="SHTKSourceText"/>
      </w:pPr>
      <w:r>
        <w:t>論。世尊於此至何謂三聚。</w:t>
      </w:r>
    </w:p>
    <w:p>
      <w:pPr>
        <w:pStyle w:val="SHTKTranslationText"/>
      </w:pPr>
      <w:r>
        <w:t>논. 세존께서 여기에서 … 어떤 것을 삼취라 하는가라고 한 데까지이다.</w:t>
      </w:r>
    </w:p>
    <w:p>
      <w:pPr>
        <w:pStyle w:val="SHTKSourceText"/>
      </w:pPr>
      <w:r>
        <w:t>[5]自此已下大文第四明三聚眾生也。</w:t>
      </w:r>
    </w:p>
    <w:p>
      <w:pPr>
        <w:pStyle w:val="SHTKTranslationText"/>
      </w:pPr>
      <w:r>
        <w:t>[5]여기서부터 아래는 큰 문단의 넷째로 삼취의 중생을 밝힌다.</w:t>
      </w:r>
    </w:p>
    <w:p>
      <w:pPr>
        <w:pStyle w:val="SHTKNoteSummary"/>
      </w:pPr>
      <w:r>
        <w:t>교감 요약 | [CBETA 교감] 저본 自 → 甲·乙본 自問</w:t>
      </w:r>
    </w:p>
    <w:p>
      <w:pPr>
        <w:pStyle w:val="SHTKNoteDetail"/>
      </w:pPr>
      <w:r>
        <w:t>• 교감 번호 | 0614005</w:t>
      </w:r>
    </w:p>
    <w:p>
      <w:pPr>
        <w:pStyle w:val="SHTKNoteDetail"/>
      </w:pPr>
      <w:r>
        <w:t>• 저본 독법 | 自 → ‘스스로/자기’</w:t>
      </w:r>
    </w:p>
    <w:p>
      <w:pPr>
        <w:pStyle w:val="SHTKNoteDetail"/>
      </w:pPr>
      <w:r>
        <w:t>• 이문 독법 | 自問 → ‘스스로/자기 / 묻다’</w:t>
      </w:r>
    </w:p>
    <w:p>
      <w:pPr>
        <w:pStyle w:val="SHTKNoteDetail"/>
      </w:pPr>
      <w:r>
        <w:t>• 저본 기준 번역 | “[5]여기서부터 아래는 큰 문단의 넷째로 삼취의 중생을 밝힌다.”</w:t>
      </w:r>
    </w:p>
    <w:p>
      <w:pPr>
        <w:pStyle w:val="SHTKNoteDetail"/>
      </w:pPr>
      <w:r>
        <w:t>• 교감 해설 | 이문에서는 自 대신 自問으로 읽는다.</w:t>
      </w:r>
    </w:p>
    <w:p>
      <w:pPr>
        <w:pStyle w:val="SHTKNoteDetail"/>
      </w:pPr>
      <w:r>
        <w:t>• 번역 영향 판정 | [의미 차이 있음]</w:t>
      </w:r>
    </w:p>
    <w:p>
      <w:pPr>
        <w:pStyle w:val="SHTKNoteDetail"/>
      </w:pPr>
      <w:r>
        <w:t>• 출처 | CBETA T41n1822, 교감 번호 0614005.</w:t>
      </w:r>
    </w:p>
    <w:p>
      <w:pPr>
        <w:pStyle w:val="SHTKPositionMarker"/>
      </w:pPr>
      <w:bookmarkStart w:id="2506" w:name="loc_0614a19"/>
      <w:bookmarkEnd w:id="2506"/>
      <w:r>
        <w:t>[0614a19]</w:t>
      </w:r>
    </w:p>
    <w:p>
      <w:pPr>
        <w:pStyle w:val="SHTKSourceText"/>
      </w:pPr>
      <w:r>
        <w:t>論曰至三不定性聚。列三聚名也。</w:t>
      </w:r>
    </w:p>
    <w:p>
      <w:pPr>
        <w:pStyle w:val="SHTKTranslationText"/>
      </w:pPr>
      <w:r>
        <w:t>논. … 셋째 부정성취라고 한 데까지이다. 삼취의 이름을 열거한 것이다.</w:t>
      </w:r>
    </w:p>
    <w:p>
      <w:pPr>
        <w:pStyle w:val="SHTKPositionMarker"/>
      </w:pPr>
      <w:bookmarkStart w:id="2507" w:name="loc_0614a20"/>
      <w:bookmarkEnd w:id="2507"/>
      <w:r>
        <w:t>[0614a20]</w:t>
      </w:r>
    </w:p>
    <w:p>
      <w:pPr>
        <w:pStyle w:val="SHTKSourceText"/>
      </w:pPr>
      <w:r>
        <w:t>論。何名正性。問。</w:t>
      </w:r>
    </w:p>
    <w:p>
      <w:pPr>
        <w:pStyle w:val="SHTKTranslationText"/>
      </w:pPr>
      <w:r>
        <w:t>논. 무엇을 정성이라 하는가? 질문이다.</w:t>
      </w:r>
    </w:p>
    <w:p>
      <w:pPr>
        <w:pStyle w:val="SHTKPositionMarker"/>
      </w:pPr>
      <w:bookmarkStart w:id="2508" w:name="loc_0614a20_2"/>
      <w:bookmarkEnd w:id="2508"/>
      <w:r>
        <w:t>[0614a20]</w:t>
      </w:r>
    </w:p>
    <w:p>
      <w:pPr>
        <w:pStyle w:val="SHTKSourceText"/>
      </w:pPr>
      <w:r>
        <w:t>論。謂契經言至是名正性。答正性也。此無餘斷即是有餘．無餘涅槃。</w:t>
      </w:r>
    </w:p>
    <w:p>
      <w:pPr>
        <w:pStyle w:val="SHTKTranslationText"/>
      </w:pPr>
      <w:r>
        <w:t>논. 계경에서 말한 것과 같다고 한 데서부터 이것을 정성이라 한다고 한 데까지이다. 정성에 답한 것이다. 여기서 무여단은 곧 유여열반과 무여열반이다.</w:t>
      </w:r>
    </w:p>
    <w:p>
      <w:pPr>
        <w:pStyle w:val="SHTKSourceText"/>
      </w:pPr>
      <w:r>
        <w:t>即此涅槃名為[6]正性。</w:t>
      </w:r>
    </w:p>
    <w:p>
      <w:pPr>
        <w:pStyle w:val="SHTKTranslationText"/>
      </w:pPr>
      <w:r>
        <w:t>바로 이 열반을 [6]정성이라 이름한다.</w:t>
      </w:r>
    </w:p>
    <w:p>
      <w:pPr>
        <w:pStyle w:val="SHTKNoteSummary"/>
      </w:pPr>
      <w:r>
        <w:t>교감 요약 | [CBETA 교감] 甲·乙본에는 正 없음</w:t>
      </w:r>
    </w:p>
    <w:p>
      <w:pPr>
        <w:pStyle w:val="SHTKNoteDetail"/>
      </w:pPr>
      <w:r>
        <w:t>• 교감 번호 | 0614006</w:t>
      </w:r>
    </w:p>
    <w:p>
      <w:pPr>
        <w:pStyle w:val="SHTKNoteDetail"/>
      </w:pPr>
      <w:r>
        <w:t>• 저본 독법 | 正</w:t>
      </w:r>
    </w:p>
    <w:p>
      <w:pPr>
        <w:pStyle w:val="SHTKNoteDetail"/>
      </w:pPr>
      <w:r>
        <w:t>• 이문 독법 | ∅ → ‘해당 성분 없음(탈락)’</w:t>
      </w:r>
    </w:p>
    <w:p>
      <w:pPr>
        <w:pStyle w:val="SHTKNoteDetail"/>
      </w:pPr>
      <w:r>
        <w:t>• 저본 기준 번역 | “바로 이 열반을 [6]정성이라 이름한다.”</w:t>
      </w:r>
    </w:p>
    <w:p>
      <w:pPr>
        <w:pStyle w:val="SHTKNoteDetail"/>
      </w:pPr>
      <w:r>
        <w:t>• 교감 해설 | 이문에서는 正을 생략하여 읽는다.</w:t>
      </w:r>
    </w:p>
    <w:p>
      <w:pPr>
        <w:pStyle w:val="SHTKNoteDetail"/>
      </w:pPr>
      <w:r>
        <w:t>• 번역 영향 판정 | [의미 차이 있음]</w:t>
      </w:r>
    </w:p>
    <w:p>
      <w:pPr>
        <w:pStyle w:val="SHTKNoteDetail"/>
      </w:pPr>
      <w:r>
        <w:t>• 출처 | CBETA T41n1822, 교감 번호 0614006.</w:t>
      </w:r>
    </w:p>
    <w:p>
      <w:pPr>
        <w:pStyle w:val="SHTKSourceText"/>
      </w:pPr>
      <w:r>
        <w:t>正理論云。何故唯斷說名正性。謂此永盡邪偽法故。又體是善常。智者定愛。故世尊亦說聖道名正性。經說趣入正性離生故。</w:t>
      </w:r>
    </w:p>
    <w:p>
      <w:pPr>
        <w:pStyle w:val="SHTKTranslationText"/>
      </w:pPr>
      <w:r>
        <w:t>《정리론》에서 말한다. 어찌하여 오직 단(斷)만을 정성이라 하는가? 이는 사위한 법을 영원히 다 없애기 때문이다. 또 그 체가 선하고 항상하며, 지혜로운 이가 반드시 사랑하기 때문이다. 그러므로 세존께서 또한 성도를 정성이라 이름하였다. 경에서 ‘정성에 취입하여 이생성을 떠난다’고 설했기 때문이다.</w:t>
      </w:r>
    </w:p>
    <w:p>
      <w:pPr>
        <w:pStyle w:val="SHTKPositionMarker"/>
      </w:pPr>
      <w:bookmarkStart w:id="2509" w:name="loc_0614a26"/>
      <w:bookmarkEnd w:id="2509"/>
      <w:r>
        <w:t>[0614a26]</w:t>
      </w:r>
    </w:p>
    <w:p>
      <w:pPr>
        <w:pStyle w:val="SHTKSourceText"/>
      </w:pPr>
      <w:r>
        <w:t>論。定者謂聖至故名正定。釋正定也。此謂得無漏斷得不越七生得涅槃故。</w:t>
      </w:r>
    </w:p>
    <w:p>
      <w:pPr>
        <w:pStyle w:val="SHTKTranslationText"/>
      </w:pPr>
      <w:r>
        <w:t>논. ‘정(定)’이란 성자를 말한다고 한 데서부터 그러므로 정정이라 한다고 한 데까지이다. 정정을 해석한 것이다. 이는 무루의 단득을 얻어 일곱 번의 생을 넘기지 않고 열반을 얻기 때문이다.</w:t>
      </w:r>
    </w:p>
    <w:p>
      <w:pPr>
        <w:pStyle w:val="SHTKPositionMarker"/>
      </w:pPr>
      <w:bookmarkStart w:id="2510" w:name="loc_0614a28"/>
      <w:bookmarkEnd w:id="2510"/>
      <w:r>
        <w:t>[0614a28]</w:t>
      </w:r>
    </w:p>
    <w:p>
      <w:pPr>
        <w:pStyle w:val="SHTKSourceText"/>
      </w:pPr>
      <w:r>
        <w:t>論。諸已獲得至何非正定。</w:t>
      </w:r>
    </w:p>
    <w:p>
      <w:pPr>
        <w:pStyle w:val="SHTKTranslationText"/>
      </w:pPr>
      <w:r>
        <w:t>논. 이미 획득한 모든 이가 … 어찌 정정이 아닌가라고 한 데까지이다.</w:t>
      </w:r>
    </w:p>
    <w:p>
      <w:pPr>
        <w:pStyle w:val="SHTKSourceText"/>
      </w:pPr>
      <w:r>
        <w:t>[＊]問也。</w:t>
      </w:r>
    </w:p>
    <w:p>
      <w:pPr>
        <w:pStyle w:val="SHTKTranslationText"/>
      </w:pPr>
      <w:r>
        <w:t>[＊]질문이다.</w:t>
      </w:r>
    </w:p>
    <w:p>
      <w:pPr>
        <w:pStyle w:val="SHTKNoteSummary"/>
      </w:pPr>
      <w:r>
        <w:t>교감 요약 | [상호참조] 이 [＊]는 CBETA가 붙인 참조 표지로, 따로 적용할 이문은 없다.</w:t>
      </w:r>
    </w:p>
    <w:p>
      <w:pPr>
        <w:pStyle w:val="SHTKNoteDetail"/>
      </w:pPr>
      <w:r>
        <w:t>• 해당 번역 | “[＊]질문이다.”</w:t>
      </w:r>
    </w:p>
    <w:p>
      <w:pPr>
        <w:pStyle w:val="SHTKNoteDetail"/>
      </w:pPr>
      <w:r>
        <w:t>• 번역 영향 판정 | [판단 유보]</w:t>
      </w:r>
    </w:p>
    <w:p>
      <w:pPr>
        <w:pStyle w:val="SHTKSourceText"/>
      </w:pPr>
      <w:r>
        <w:t>若以定得涅槃名正定者。得順解脫分善定得涅槃。何不從此名為正定唯取聖人。</w:t>
      </w:r>
    </w:p>
    <w:p>
      <w:pPr>
        <w:pStyle w:val="SHTKTranslationText"/>
      </w:pPr>
      <w:r>
        <w:t>만약 반드시 열반을 얻는 것을 정정이라 한다면, 순해탈분의 선을 얻은 자도 반드시 열반을 얻는다. 어찌하여 이를 따라 정정이라 이름하지 않고 오직 성인만 취하는가?</w:t>
      </w:r>
    </w:p>
    <w:p>
      <w:pPr>
        <w:pStyle w:val="SHTKPositionMarker"/>
      </w:pPr>
      <w:bookmarkStart w:id="2511" w:name="loc_0614b01"/>
      <w:bookmarkEnd w:id="2511"/>
      <w:r>
        <w:t>[0614b01]</w:t>
      </w:r>
    </w:p>
    <w:p>
      <w:pPr>
        <w:pStyle w:val="SHTKSourceText"/>
      </w:pPr>
      <w:r>
        <w:t>論。彼後或隨至不名正定。答也。此有四釋。一或後時墮邪定故。二得涅槃時未定故。三非如預流．極七返有等。四彼未能捨邪性故。</w:t>
      </w:r>
    </w:p>
    <w:p>
      <w:pPr>
        <w:pStyle w:val="SHTKTranslationText"/>
      </w:pPr>
      <w:r>
        <w:t>논. 그들은 뒤에 혹 … 정정이라 이름하지 않는다고 한 데까지이다. 답한 것이다. 여기에 네 가지 해석이 있다. 첫째, 뒤에 혹 사정에 떨어질 수 있기 때문이고, 둘째, 열반을 얻는 때가 아직 결정되지 않았기 때문이며, 셋째, 예류가 최대 일곱 번의 유를 받는 것 등과 같지 않기 때문이고, 넷째, 그들은 아직 사성을 버릴 수 없기 때문이다.</w:t>
      </w:r>
    </w:p>
    <w:p>
      <w:pPr>
        <w:pStyle w:val="SHTKPositionMarker"/>
      </w:pPr>
      <w:bookmarkStart w:id="2512" w:name="loc_0614b05"/>
      <w:bookmarkEnd w:id="2512"/>
      <w:r>
        <w:t>[0614b05]</w:t>
      </w:r>
    </w:p>
    <w:p>
      <w:pPr>
        <w:pStyle w:val="SHTKSourceText"/>
      </w:pPr>
      <w:r>
        <w:t>論。何名邪性。問也。</w:t>
      </w:r>
    </w:p>
    <w:p>
      <w:pPr>
        <w:pStyle w:val="SHTKTranslationText"/>
      </w:pPr>
      <w:r>
        <w:t>논. 무엇을 사성이라 하는가? 질문이다.</w:t>
      </w:r>
    </w:p>
    <w:p>
      <w:pPr>
        <w:pStyle w:val="SHTKPositionMarker"/>
      </w:pPr>
      <w:bookmarkStart w:id="2513" w:name="loc_0614b05_2"/>
      <w:bookmarkEnd w:id="2513"/>
      <w:r>
        <w:t>[0614b05]</w:t>
      </w:r>
    </w:p>
    <w:p>
      <w:pPr>
        <w:pStyle w:val="SHTKSourceText"/>
      </w:pPr>
      <w:r>
        <w:t>論。謂諸地獄至是名邪性。答也。謂三惡趣名為邪性。正理論云。何名邪性。謂有三種。一趣邪性。二業邪性。三見邪性。即是惡趣．五無間業．五不正見如次為體。</w:t>
      </w:r>
    </w:p>
    <w:p>
      <w:pPr>
        <w:pStyle w:val="SHTKTranslationText"/>
      </w:pPr>
      <w:r>
        <w:t>논. 모든 지옥이라고 한 데서부터 이것을 사성이라 한다고 한 데까지이다. 답한 것이다. 곧 삼악취를 사성이라 이름한다. 《정리론》에서 말한다. 무엇을 사성이라 하는가? 세 가지가 있다. 첫째는 취사성(趣邪性)이고, 둘째는 업사성(業邪性)이며, 셋째는 견사성(見邪性)이다. 곧 악취·오무간업·오부정견을 차례로 그 체로 삼는다.</w:t>
      </w:r>
    </w:p>
    <w:p>
      <w:pPr>
        <w:pStyle w:val="SHTKPositionMarker"/>
      </w:pPr>
      <w:bookmarkStart w:id="2514" w:name="loc_0614b09"/>
      <w:bookmarkEnd w:id="2514"/>
      <w:r>
        <w:t>[0614b09]</w:t>
      </w:r>
    </w:p>
    <w:p>
      <w:pPr>
        <w:pStyle w:val="SHTKSourceText"/>
      </w:pPr>
      <w:r>
        <w:t>論。定謂無間至故名邪定。</w:t>
      </w:r>
    </w:p>
    <w:p>
      <w:pPr>
        <w:pStyle w:val="SHTKTranslationText"/>
      </w:pPr>
      <w:r>
        <w:t>논. ‘정(定)’이란 무간이라고 한 데서부터 그러므로 사정이라 이름한다고 한 데까지이다.</w:t>
      </w:r>
    </w:p>
    <w:p>
      <w:pPr>
        <w:pStyle w:val="SHTKSourceText"/>
      </w:pPr>
      <w:r>
        <w:t>釋邪[7]性也。</w:t>
      </w:r>
    </w:p>
    <w:p>
      <w:pPr>
        <w:pStyle w:val="SHTKTranslationText"/>
      </w:pPr>
      <w:r>
        <w:t>사[7]성을 해석한 것이다.</w:t>
      </w:r>
    </w:p>
    <w:p>
      <w:pPr>
        <w:pStyle w:val="SHTKNoteSummary"/>
      </w:pPr>
      <w:r>
        <w:t>교감 요약 | [CBETA 교감] 저본 性 → 甲·乙본 定</w:t>
      </w:r>
    </w:p>
    <w:p>
      <w:pPr>
        <w:pStyle w:val="SHTKNoteDetail"/>
      </w:pPr>
      <w:r>
        <w:t>• 교감 번호 | 0614007</w:t>
      </w:r>
    </w:p>
    <w:p>
      <w:pPr>
        <w:pStyle w:val="SHTKNoteDetail"/>
      </w:pPr>
      <w:r>
        <w:t>• 저본 독법 | 性</w:t>
      </w:r>
    </w:p>
    <w:p>
      <w:pPr>
        <w:pStyle w:val="SHTKNoteDetail"/>
      </w:pPr>
      <w:r>
        <w:t>• 이문 독법 | 定 → ‘정/선정’</w:t>
      </w:r>
    </w:p>
    <w:p>
      <w:pPr>
        <w:pStyle w:val="SHTKNoteDetail"/>
      </w:pPr>
      <w:r>
        <w:t>• 저본 기준 번역 | “사[7]성을 해석한 것이다.”</w:t>
      </w:r>
    </w:p>
    <w:p>
      <w:pPr>
        <w:pStyle w:val="SHTKNoteDetail"/>
      </w:pPr>
      <w:r>
        <w:t>• 교감 해설 | 이문에서는 性 대신 定으로 읽는다.</w:t>
      </w:r>
    </w:p>
    <w:p>
      <w:pPr>
        <w:pStyle w:val="SHTKNoteDetail"/>
      </w:pPr>
      <w:r>
        <w:t>• 번역 영향 판정 | [의미 차이 있음]</w:t>
      </w:r>
    </w:p>
    <w:p>
      <w:pPr>
        <w:pStyle w:val="SHTKNoteDetail"/>
      </w:pPr>
      <w:r>
        <w:t>• 출처 | CBETA T41n1822, 교감 번호 0614007.</w:t>
      </w:r>
    </w:p>
    <w:p>
      <w:pPr>
        <w:pStyle w:val="SHTKSourceText"/>
      </w:pPr>
      <w:r>
        <w:t>即是定墮地獄故名邪定。</w:t>
      </w:r>
    </w:p>
    <w:p>
      <w:pPr>
        <w:pStyle w:val="SHTKTranslationText"/>
      </w:pPr>
      <w:r>
        <w:t>곧 반드시 지옥에 떨어지기 때문에 사정이라 이름한다.</w:t>
      </w:r>
    </w:p>
    <w:p>
      <w:pPr>
        <w:pStyle w:val="SHTKPositionMarker"/>
      </w:pPr>
      <w:bookmarkStart w:id="2515" w:name="loc_0614b11"/>
      <w:bookmarkEnd w:id="2515"/>
      <w:r>
        <w:t>[0614b11]</w:t>
      </w:r>
    </w:p>
    <w:p>
      <w:pPr>
        <w:pStyle w:val="SHTKSourceText"/>
      </w:pPr>
      <w:r>
        <w:t>論。正邪定餘至可成二故。此釋第三不定聚也。非定屬一得不定名。住增上忍．及第一時時少不說。</w:t>
      </w:r>
    </w:p>
    <w:p>
      <w:pPr>
        <w:pStyle w:val="SHTKTranslationText"/>
      </w:pPr>
      <w:r>
        <w:t>논. 정정과 사정을 제외한 나머지는 … 둘이 될 수 있기 때문이라고 한 데까지이다. 이는 세 번째인 부정취를 해석한 것이다. 반드시 어느 한쪽에 속하는 것이 아니므로 부정이라는 이름을 얻는다. 증상인과 세제일법에 머무는 때는 시간이 적으므로 설하지 않았고,</w:t>
      </w:r>
    </w:p>
    <w:p>
      <w:pPr>
        <w:pStyle w:val="SHTKSourceText"/>
      </w:pPr>
      <w:r>
        <w:t>及未捨[8]見邪性故。</w:t>
      </w:r>
    </w:p>
    <w:p>
      <w:pPr>
        <w:pStyle w:val="SHTKTranslationText"/>
      </w:pPr>
      <w:r>
        <w:t>또 아직 [8]견사성을 버리지 않았기 때문이다.</w:t>
      </w:r>
    </w:p>
    <w:p>
      <w:pPr>
        <w:pStyle w:val="SHTKNoteSummary"/>
      </w:pPr>
      <w:r>
        <w:t>교감 요약 | [CBETA 교감] 저본 見邪 → 甲·乙본 邪見</w:t>
      </w:r>
    </w:p>
    <w:p>
      <w:pPr>
        <w:pStyle w:val="SHTKNoteDetail"/>
      </w:pPr>
      <w:r>
        <w:t>• 교감 번호 | 0614008</w:t>
      </w:r>
    </w:p>
    <w:p>
      <w:pPr>
        <w:pStyle w:val="SHTKNoteDetail"/>
      </w:pPr>
      <w:r>
        <w:t>• 저본 독법 | 見邪</w:t>
      </w:r>
    </w:p>
    <w:p>
      <w:pPr>
        <w:pStyle w:val="SHTKNoteDetail"/>
      </w:pPr>
      <w:r>
        <w:t>• 이문 독법 | 邪見</w:t>
      </w:r>
    </w:p>
    <w:p>
      <w:pPr>
        <w:pStyle w:val="SHTKNoteDetail"/>
      </w:pPr>
      <w:r>
        <w:t>• 저본 기준 번역 | “또 아직 [8]견사성을 버리지 않았기 때문이다.”</w:t>
      </w:r>
    </w:p>
    <w:p>
      <w:pPr>
        <w:pStyle w:val="SHTKNoteDetail"/>
      </w:pPr>
      <w:r>
        <w:t>• 교감 해설 | 이문에서는 見邪 대신 邪見으로 읽는다.</w:t>
      </w:r>
    </w:p>
    <w:p>
      <w:pPr>
        <w:pStyle w:val="SHTKNoteDetail"/>
      </w:pPr>
      <w:r>
        <w:t>• 번역 영향 판정 | [번역 차이 없음]</w:t>
      </w:r>
    </w:p>
    <w:p>
      <w:pPr>
        <w:pStyle w:val="SHTKNoteDetail"/>
      </w:pPr>
      <w:r>
        <w:t>• 출처 | CBETA T41n1822, 교감 번호 0614008.</w:t>
      </w:r>
    </w:p>
    <w:p>
      <w:pPr>
        <w:pStyle w:val="SHTKSourceText"/>
      </w:pPr>
      <w:r>
        <w:t>[9]俱舍論疏卷第[10]十</w:t>
      </w:r>
    </w:p>
    <w:p>
      <w:pPr>
        <w:pStyle w:val="SHTKTranslationText"/>
      </w:pPr>
      <w:r>
        <w:t>[9]《구사론소》 권제[10]십.</w:t>
      </w:r>
    </w:p>
    <w:p>
      <w:pPr>
        <w:pStyle w:val="SHTKNoteSummary"/>
      </w:pPr>
      <w:r>
        <w:t>교감 요약 | [서지] 甲本尾題缺 — 갑본에는 권10의 미제(尾題)가 없다.</w:t>
      </w:r>
    </w:p>
    <w:p>
      <w:pPr>
        <w:pStyle w:val="SHTKNoteDetail"/>
      </w:pPr>
      <w:r>
        <w:t>• 교감 번호 | 0614009</w:t>
      </w:r>
    </w:p>
    <w:p>
      <w:pPr>
        <w:pStyle w:val="SHTKNoteDetail"/>
      </w:pPr>
      <w:r>
        <w:t>• 저본 기준 번역 | “[9]《구사론소》 권제[10]십.”</w:t>
      </w:r>
    </w:p>
    <w:p>
      <w:pPr>
        <w:pStyle w:val="SHTKNoteDetail"/>
      </w:pPr>
      <w:r>
        <w:t>• 교감 해설 | 甲本尾題缺 — 갑본에는 권10의 미제(尾題)가 없다. 저본 원문은 변경하지 않는다.</w:t>
      </w:r>
    </w:p>
    <w:p>
      <w:pPr>
        <w:pStyle w:val="SHTKNoteDetail"/>
      </w:pPr>
      <w:r>
        <w:t>• 번역 영향 판정 | [번역 차이 없음]</w:t>
      </w:r>
    </w:p>
    <w:p>
      <w:pPr>
        <w:pStyle w:val="SHTKNoteDetail"/>
      </w:pPr>
      <w:r>
        <w:t>• 출처 | CBETA T41n1822, 교감 번호 0614009.</w:t>
      </w:r>
    </w:p>
    <w:p>
      <w:pPr>
        <w:pStyle w:val="SHTKNoteSummary"/>
      </w:pPr>
      <w:r>
        <w:t>교감 요약 | [CBETA 교감] 저본 十 → 乙본 十終</w:t>
      </w:r>
    </w:p>
    <w:p>
      <w:pPr>
        <w:pStyle w:val="SHTKNoteDetail"/>
      </w:pPr>
      <w:r>
        <w:t>• 교감 번호 | 0614010</w:t>
      </w:r>
    </w:p>
    <w:p>
      <w:pPr>
        <w:pStyle w:val="SHTKNoteDetail"/>
      </w:pPr>
      <w:r>
        <w:t>• 저본 독법 | 十 → ‘열/열째’</w:t>
      </w:r>
    </w:p>
    <w:p>
      <w:pPr>
        <w:pStyle w:val="SHTKNoteDetail"/>
      </w:pPr>
      <w:r>
        <w:t>• 이문 독법 | 十終</w:t>
      </w:r>
    </w:p>
    <w:p>
      <w:pPr>
        <w:pStyle w:val="SHTKNoteDetail"/>
      </w:pPr>
      <w:r>
        <w:t>• 저본 기준 번역 | “[9]《구사론소》 권제[10]십.”</w:t>
      </w:r>
    </w:p>
    <w:p>
      <w:pPr>
        <w:pStyle w:val="SHTKNoteDetail"/>
      </w:pPr>
      <w:r>
        <w:t>• 교감 해설 | 이문에서는 十 대신 十終으로 읽는다.</w:t>
      </w:r>
    </w:p>
    <w:p>
      <w:pPr>
        <w:pStyle w:val="SHTKNoteDetail"/>
      </w:pPr>
      <w:r>
        <w:t>• 번역 영향 판정 | [번역 차이 없음]</w:t>
      </w:r>
    </w:p>
    <w:p>
      <w:pPr>
        <w:pStyle w:val="SHTKNoteDetail"/>
      </w:pPr>
      <w:r>
        <w:t>• 출처 | CBETA T41n1822, 교감 번호 0614010.</w:t>
      </w:r>
    </w:p>
    <w:p>
      <w:pPr>
        <w:pStyle w:val="SHTKSourceText"/>
      </w:pPr>
      <w:r>
        <w:t>[11]</w:t>
      </w:r>
    </w:p>
    <w:p>
      <w:pPr>
        <w:pStyle w:val="SHTKTranslationText"/>
      </w:pPr>
      <w:r>
        <w:t>[11]</w:t>
      </w:r>
    </w:p>
    <w:p>
      <w:pPr>
        <w:pStyle w:val="SHTKNoteSummary"/>
      </w:pPr>
      <w:r>
        <w:t>교감 요약 | [CBETA 교감] 甲·乙본에는霜月七日夜半…乘忍法師(32자) 없음</w:t>
      </w:r>
    </w:p>
    <w:p>
      <w:pPr>
        <w:pStyle w:val="SHTKNoteDetail"/>
      </w:pPr>
      <w:r>
        <w:t>• 교감 번호 | 0614011</w:t>
      </w:r>
    </w:p>
    <w:p>
      <w:pPr>
        <w:pStyle w:val="SHTKNoteDetail"/>
      </w:pPr>
      <w:r>
        <w:t>• 저본 독법 | 霜月七日夜半點了。 / 闇眼彌疲燈下。 / 覺樹記 / 以興福寺慈恩院本一交了。乘忍法師</w:t>
      </w:r>
    </w:p>
    <w:p>
      <w:pPr>
        <w:pStyle w:val="SHTKNoteDetail"/>
      </w:pPr>
      <w:r>
        <w:t>• 이문 독법 | ∅ → ‘해당 성분 없음(탈락)’</w:t>
      </w:r>
    </w:p>
    <w:p>
      <w:pPr>
        <w:pStyle w:val="SHTKNoteDetail"/>
      </w:pPr>
      <w:r>
        <w:t>• 저본 기준 번역 | “[11]”</w:t>
      </w:r>
    </w:p>
    <w:p>
      <w:pPr>
        <w:pStyle w:val="SHTKNoteDetail"/>
      </w:pPr>
      <w:r>
        <w:t>• 교감 해설 | 闇眼彌疲燈下。</w:t>
      </w:r>
    </w:p>
    <w:p>
      <w:pPr>
        <w:pStyle w:val="SHTKNoteDetail"/>
      </w:pPr>
      <w:r>
        <w:t>• 교감 해설 | 闇眼彌疲燈下。</w:t>
      </w:r>
    </w:p>
    <w:p>
      <w:pPr>
        <w:pStyle w:val="SHTKNoteDetail"/>
      </w:pPr>
      <w:r>
        <w:t>• 교감 해설 | 以興福寺慈恩院本一交了。乘忍法師【大】 ↔ 〔없음〕【甲】【乙】.</w:t>
      </w:r>
    </w:p>
    <w:p>
      <w:pPr>
        <w:pStyle w:val="SHTKNoteDetail"/>
      </w:pPr>
      <w:r>
        <w:t>• 번역 영향 판정 | [의미 차이 있음]</w:t>
      </w:r>
    </w:p>
    <w:p>
      <w:pPr>
        <w:pStyle w:val="SHTKNoteDetail"/>
      </w:pPr>
      <w:r>
        <w:t>• 출처 | CBETA T41n1822, 교감 번호 0614011.</w:t>
      </w:r>
    </w:p>
    <w:p>
      <w:pPr>
        <w:pStyle w:val="SHTKPositionMarker"/>
      </w:pPr>
      <w:bookmarkStart w:id="2516" w:name="loc_0614b15"/>
      <w:bookmarkEnd w:id="2516"/>
      <w:r>
        <w:t>[0614b15]</w:t>
      </w:r>
    </w:p>
    <w:p>
      <w:pPr>
        <w:pStyle w:val="SHTKSourceText"/>
      </w:pPr>
      <w:r>
        <w:t>霜月七日夜半點了</w:t>
      </w:r>
    </w:p>
    <w:p>
      <w:pPr>
        <w:pStyle w:val="SHTKTranslationText"/>
      </w:pPr>
      <w:r>
        <w:t>상월(霜月) 7일 한밤중에 점검을 마쳤다.</w:t>
      </w:r>
    </w:p>
    <w:p>
      <w:pPr>
        <w:pStyle w:val="SHTKPositionMarker"/>
      </w:pPr>
      <w:bookmarkStart w:id="2517" w:name="loc_0614b16"/>
      <w:bookmarkEnd w:id="2517"/>
      <w:r>
        <w:t>[0614b16]</w:t>
      </w:r>
    </w:p>
    <w:p>
      <w:pPr>
        <w:pStyle w:val="SHTKSourceText"/>
      </w:pPr>
      <w:r>
        <w:t>闇眼彌疲燈下。</w:t>
      </w:r>
    </w:p>
    <w:p>
      <w:pPr>
        <w:pStyle w:val="SHTKTranslationText"/>
      </w:pPr>
      <w:r>
        <w:t>어두운 눈은 등불 아래에서 더욱 피로하다.</w:t>
      </w:r>
    </w:p>
    <w:p>
      <w:pPr>
        <w:pStyle w:val="SHTKPositionMarker"/>
      </w:pPr>
      <w:bookmarkStart w:id="2518" w:name="loc_0614b17"/>
      <w:bookmarkEnd w:id="2518"/>
      <w:r>
        <w:t>[0614b17]</w:t>
      </w:r>
    </w:p>
    <w:p>
      <w:pPr>
        <w:pStyle w:val="SHTKSourceText"/>
      </w:pPr>
      <w:r>
        <w:t>覺樹記</w:t>
      </w:r>
    </w:p>
    <w:p>
      <w:pPr>
        <w:pStyle w:val="SHTKTranslationText"/>
      </w:pPr>
      <w:r>
        <w:t>각수(覺樹)가 기록한다.</w:t>
      </w:r>
    </w:p>
    <w:p>
      <w:pPr>
        <w:pStyle w:val="SHTKPositionMarker"/>
      </w:pPr>
      <w:bookmarkStart w:id="2519" w:name="loc_0614b18"/>
      <w:bookmarkEnd w:id="2519"/>
      <w:r>
        <w:t>[0614b18]</w:t>
      </w:r>
    </w:p>
    <w:p>
      <w:pPr>
        <w:pStyle w:val="SHTKSourceText"/>
      </w:pPr>
      <w:r>
        <w:t>以興福寺慈恩院本一交了乘忍法師</w:t>
      </w:r>
    </w:p>
    <w:p>
      <w:pPr>
        <w:pStyle w:val="SHTKTranslationText"/>
      </w:pPr>
      <w:r>
        <w:t>흥복사 자은원본으로 한 차례 교감하였다. 승인 법사.</w:t>
      </w:r>
    </w:p>
    <w:p>
      <w:pPr>
        <w:pStyle w:val="Heading2"/>
      </w:pPr>
      <w:r>
        <w:t xml:space="preserve">卷第十一 · 제11권</w:t>
      </w:r>
    </w:p>
    <w:p>
      <w:pPr>
        <w:pStyle w:val="SHTKSourceText"/>
      </w:pPr>
      <w:r>
        <w:t>[12]俱舍論疏卷第十一</w:t>
      </w:r>
    </w:p>
    <w:p>
      <w:pPr>
        <w:pStyle w:val="SHTKTranslationText"/>
      </w:pPr>
      <w:r>
        <w:t>[12]《구사론소》 권제11.</w:t>
      </w:r>
    </w:p>
    <w:p>
      <w:pPr>
        <w:pStyle w:val="SHTKNoteSummary"/>
      </w:pPr>
      <w:r>
        <w:t>교감 요약 | [CBETA 교감] 저본 俱舍論疏卷 → 甲본 論本</w:t>
      </w:r>
    </w:p>
    <w:p>
      <w:pPr>
        <w:pStyle w:val="SHTKNoteDetail"/>
      </w:pPr>
      <w:r>
        <w:t>• 교감 번호 | 0614012</w:t>
      </w:r>
    </w:p>
    <w:p>
      <w:pPr>
        <w:pStyle w:val="SHTKNoteDetail"/>
      </w:pPr>
      <w:r>
        <w:t>• 저본 독법 | 俱舍論疏卷</w:t>
      </w:r>
    </w:p>
    <w:p>
      <w:pPr>
        <w:pStyle w:val="SHTKNoteDetail"/>
      </w:pPr>
      <w:r>
        <w:t>• 이문 독법 | 論本</w:t>
      </w:r>
    </w:p>
    <w:p>
      <w:pPr>
        <w:pStyle w:val="SHTKNoteDetail"/>
      </w:pPr>
      <w:r>
        <w:t>• 저본 기준 번역 | “[12]《구사론소》 권제11.”</w:t>
      </w:r>
    </w:p>
    <w:p>
      <w:pPr>
        <w:pStyle w:val="SHTKNoteDetail"/>
      </w:pPr>
      <w:r>
        <w:t>• 교감 해설 | 이문에서는 俱舍論疏卷 대신 論本으로 읽는다.</w:t>
      </w:r>
    </w:p>
    <w:p>
      <w:pPr>
        <w:pStyle w:val="SHTKNoteDetail"/>
      </w:pPr>
      <w:r>
        <w:t>• 번역 영향 판정 | [의미 차이 있음]</w:t>
      </w:r>
    </w:p>
    <w:p>
      <w:pPr>
        <w:pStyle w:val="SHTKNoteDetail"/>
      </w:pPr>
      <w:r>
        <w:t>• 출처 | CBETA T41n1822, 교감 번호 0614012.</w:t>
      </w:r>
    </w:p>
    <w:p>
      <w:pPr>
        <w:pStyle w:val="SHTKSourceText"/>
      </w:pPr>
      <w:r>
        <w:t>沙門[13]法寶[14]撰</w:t>
      </w:r>
    </w:p>
    <w:p>
      <w:pPr>
        <w:pStyle w:val="SHTKTranslationText"/>
      </w:pPr>
      <w:r>
        <w:t>사문 [13]법보[14] 찬.</w:t>
      </w:r>
    </w:p>
    <w:p>
      <w:pPr>
        <w:pStyle w:val="SHTKNoteSummary"/>
      </w:pPr>
      <w:r>
        <w:t>교감 요약 | [CBETA 교감] 저본 法 → 乙본 釋法</w:t>
      </w:r>
    </w:p>
    <w:p>
      <w:pPr>
        <w:pStyle w:val="SHTKNoteDetail"/>
      </w:pPr>
      <w:r>
        <w:t>• 교감 번호 | 0614013</w:t>
      </w:r>
    </w:p>
    <w:p>
      <w:pPr>
        <w:pStyle w:val="SHTKNoteDetail"/>
      </w:pPr>
      <w:r>
        <w:t>• 저본 독법 | 法 → ‘법’</w:t>
      </w:r>
    </w:p>
    <w:p>
      <w:pPr>
        <w:pStyle w:val="SHTKNoteDetail"/>
      </w:pPr>
      <w:r>
        <w:t>• 이문 독법 | 釋法 → ‘풀이하다 / 법’</w:t>
      </w:r>
    </w:p>
    <w:p>
      <w:pPr>
        <w:pStyle w:val="SHTKNoteDetail"/>
      </w:pPr>
      <w:r>
        <w:t>• 저본 기준 번역 | “사문 [13]법보[14] 찬.”</w:t>
      </w:r>
    </w:p>
    <w:p>
      <w:pPr>
        <w:pStyle w:val="SHTKNoteDetail"/>
      </w:pPr>
      <w:r>
        <w:t>• 교감 해설 | 이문에서는 法 대신 釋法으로 읽는다.</w:t>
      </w:r>
    </w:p>
    <w:p>
      <w:pPr>
        <w:pStyle w:val="SHTKNoteDetail"/>
      </w:pPr>
      <w:r>
        <w:t>• 번역 영향 판정 | [의미 차이 있음]</w:t>
      </w:r>
    </w:p>
    <w:p>
      <w:pPr>
        <w:pStyle w:val="SHTKNoteDetail"/>
      </w:pPr>
      <w:r>
        <w:t>• 출처 | CBETA T41n1822, 교감 번호 0614013.</w:t>
      </w:r>
    </w:p>
    <w:p>
      <w:pPr>
        <w:pStyle w:val="SHTKNoteSummary"/>
      </w:pPr>
      <w:r>
        <w:t>교감 요약 | [CBETA 교감] 저본 撰 → 甲본 述</w:t>
      </w:r>
    </w:p>
    <w:p>
      <w:pPr>
        <w:pStyle w:val="SHTKNoteDetail"/>
      </w:pPr>
      <w:r>
        <w:t>• 교감 번호 | 0614014</w:t>
      </w:r>
    </w:p>
    <w:p>
      <w:pPr>
        <w:pStyle w:val="SHTKNoteDetail"/>
      </w:pPr>
      <w:r>
        <w:t>• 저본 독법 | 撰</w:t>
      </w:r>
    </w:p>
    <w:p>
      <w:pPr>
        <w:pStyle w:val="SHTKNoteDetail"/>
      </w:pPr>
      <w:r>
        <w:t>• 이문 독법 | 述 → ‘서술하다’</w:t>
      </w:r>
    </w:p>
    <w:p>
      <w:pPr>
        <w:pStyle w:val="SHTKNoteDetail"/>
      </w:pPr>
      <w:r>
        <w:t>• 저본 기준 번역 | “사문 [13]법보[14] 찬.”</w:t>
      </w:r>
    </w:p>
    <w:p>
      <w:pPr>
        <w:pStyle w:val="SHTKNoteDetail"/>
      </w:pPr>
      <w:r>
        <w:t>• 교감 해설 | 이문에서는 撰 대신 述으로 읽는다.</w:t>
      </w:r>
    </w:p>
    <w:p>
      <w:pPr>
        <w:pStyle w:val="SHTKNoteDetail"/>
      </w:pPr>
      <w:r>
        <w:t>• 번역 영향 판정 | [번역 차이 없음]</w:t>
      </w:r>
    </w:p>
    <w:p>
      <w:pPr>
        <w:pStyle w:val="SHTKNoteDetail"/>
      </w:pPr>
      <w:r>
        <w:t>• 출처 | CBETA T41n1822, 교감 번호 0614014.</w:t>
      </w:r>
    </w:p>
    <w:p>
      <w:pPr>
        <w:pStyle w:val="Heading3"/>
      </w:pPr>
      <w:r>
        <w:t xml:space="preserve">分別世品第三之四</w:t>
      </w:r>
    </w:p>
    <w:p>
      <w:pPr>
        <w:pStyle w:val="SHTKSourceText"/>
      </w:pPr>
      <w:r>
        <w:t>[15]分別[16]世品第三之四</w:t>
      </w:r>
    </w:p>
    <w:p>
      <w:pPr>
        <w:pStyle w:val="SHTKTranslationText"/>
      </w:pPr>
      <w:r>
        <w:t>[15]〈분별[16]세품〉 제3의 4.</w:t>
      </w:r>
    </w:p>
    <w:p>
      <w:pPr>
        <w:pStyle w:val="SHTKNoteSummary"/>
      </w:pPr>
      <w:r>
        <w:t>교감 요약 | [서지] 品題新加，甲本品題缺 — 품제는 새로 더해진 것이며 갑본에는 품제가 없다.</w:t>
      </w:r>
    </w:p>
    <w:p>
      <w:pPr>
        <w:pStyle w:val="SHTKNoteDetail"/>
      </w:pPr>
      <w:r>
        <w:t>• 교감 번호 | 0614015</w:t>
      </w:r>
    </w:p>
    <w:p>
      <w:pPr>
        <w:pStyle w:val="SHTKNoteDetail"/>
      </w:pPr>
      <w:r>
        <w:t>• 저본 기준 번역 | “[15]〈분별[16]세품〉 제3의 4.”</w:t>
      </w:r>
    </w:p>
    <w:p>
      <w:pPr>
        <w:pStyle w:val="SHTKNoteDetail"/>
      </w:pPr>
      <w:r>
        <w:t>• 교감 해설 | 品題新加，甲本品題缺 — 품제는 새로 더해진 것이며 갑본에는 품제가 없다. 저본 원문은 변경하지 않는다.</w:t>
      </w:r>
    </w:p>
    <w:p>
      <w:pPr>
        <w:pStyle w:val="SHTKNoteDetail"/>
      </w:pPr>
      <w:r>
        <w:t>• 번역 영향 판정 | [번역 차이 없음]</w:t>
      </w:r>
    </w:p>
    <w:p>
      <w:pPr>
        <w:pStyle w:val="SHTKNoteDetail"/>
      </w:pPr>
      <w:r>
        <w:t>• 출처 | CBETA T41n1822, 교감 번호 0614015.</w:t>
      </w:r>
    </w:p>
    <w:p>
      <w:pPr>
        <w:pStyle w:val="SHTKNoteSummary"/>
      </w:pPr>
      <w:r>
        <w:t>교감 요약 | [CBETA 교감] 저본 世 → 乙본 世間</w:t>
      </w:r>
    </w:p>
    <w:p>
      <w:pPr>
        <w:pStyle w:val="SHTKNoteDetail"/>
      </w:pPr>
      <w:r>
        <w:t>• 교감 번호 | 0614016</w:t>
      </w:r>
    </w:p>
    <w:p>
      <w:pPr>
        <w:pStyle w:val="SHTKNoteDetail"/>
      </w:pPr>
      <w:r>
        <w:t>• 저본 독법 | 世</w:t>
      </w:r>
    </w:p>
    <w:p>
      <w:pPr>
        <w:pStyle w:val="SHTKNoteDetail"/>
      </w:pPr>
      <w:r>
        <w:t>• 이문 독법 | 世間</w:t>
      </w:r>
    </w:p>
    <w:p>
      <w:pPr>
        <w:pStyle w:val="SHTKNoteDetail"/>
      </w:pPr>
      <w:r>
        <w:t>• 저본 기준 번역 | “[15]〈분별[16]세품〉 제3의 4.”</w:t>
      </w:r>
    </w:p>
    <w:p>
      <w:pPr>
        <w:pStyle w:val="SHTKNoteDetail"/>
      </w:pPr>
      <w:r>
        <w:t>• 교감 해설 | 이문에서는 世 대신 世間으로 읽는다.</w:t>
      </w:r>
    </w:p>
    <w:p>
      <w:pPr>
        <w:pStyle w:val="SHTKNoteDetail"/>
      </w:pPr>
      <w:r>
        <w:t>• 번역 영향 판정 | [번역 차이 없음]</w:t>
      </w:r>
    </w:p>
    <w:p>
      <w:pPr>
        <w:pStyle w:val="SHTKNoteDetail"/>
      </w:pPr>
      <w:r>
        <w:t>• 출처 | CBETA T41n1822, 교감 번호 0614016.</w:t>
      </w:r>
    </w:p>
    <w:p>
      <w:pPr>
        <w:pStyle w:val="SHTKPositionMarker"/>
      </w:pPr>
      <w:bookmarkStart w:id="2520" w:name="loc_0614b25"/>
      <w:bookmarkEnd w:id="2520"/>
      <w:r>
        <w:t>[0614b25]</w:t>
      </w:r>
    </w:p>
    <w:p>
      <w:pPr>
        <w:pStyle w:val="SHTKSourceText"/>
      </w:pPr>
      <w:r>
        <w:t>論。如是已說至今當說者。此下當品大文第二明器世間於中有三。一述所居器。二述能居量。</w:t>
      </w:r>
    </w:p>
    <w:p>
      <w:pPr>
        <w:pStyle w:val="SHTKTranslationText"/>
      </w:pPr>
      <w:r>
        <w:t>논. 이와 같이 이미 설했다고 한 데서부터 이제 마땅히 설한다고 한 데까지이다. 이 아래는 이 품의 큰 문단 둘째로 기세간을 밝힌다. 그 가운데 셋이 있다. 첫째는 거주하는 그릇[所居器]을 서술하고, 둘째는 거주하는 유정의 양을 서술하며,</w:t>
      </w:r>
    </w:p>
    <w:p>
      <w:pPr>
        <w:pStyle w:val="SHTKSourceText"/>
      </w:pPr>
      <w:r>
        <w:t>三述[17]分齊</w:t>
      </w:r>
    </w:p>
    <w:p>
      <w:pPr>
        <w:pStyle w:val="SHTKTranslationText"/>
      </w:pPr>
      <w:r>
        <w:t>셋째는 [17]분제(分齊)를 서술한다.</w:t>
      </w:r>
    </w:p>
    <w:p>
      <w:pPr>
        <w:pStyle w:val="SHTKNoteSummary"/>
      </w:pPr>
      <w:r>
        <w:t>교감 요약 | [CBETA 교감] 저본 分 → 甲·乙본 三分</w:t>
      </w:r>
    </w:p>
    <w:p>
      <w:pPr>
        <w:pStyle w:val="SHTKNoteDetail"/>
      </w:pPr>
      <w:r>
        <w:t>• 교감 번호 | 0614017</w:t>
      </w:r>
    </w:p>
    <w:p>
      <w:pPr>
        <w:pStyle w:val="SHTKNoteDetail"/>
      </w:pPr>
      <w:r>
        <w:t>• 저본 독법 | 分</w:t>
      </w:r>
    </w:p>
    <w:p>
      <w:pPr>
        <w:pStyle w:val="SHTKNoteDetail"/>
      </w:pPr>
      <w:r>
        <w:t>• 이문 독법 | 三分</w:t>
      </w:r>
    </w:p>
    <w:p>
      <w:pPr>
        <w:pStyle w:val="SHTKNoteDetail"/>
      </w:pPr>
      <w:r>
        <w:t>• 저본 기준 번역 | “셋째는 [17]분제(分齊)를 서술한다.”</w:t>
      </w:r>
    </w:p>
    <w:p>
      <w:pPr>
        <w:pStyle w:val="SHTKNoteDetail"/>
      </w:pPr>
      <w:r>
        <w:t>• 교감 해설 | 이문에서는 分 대신 三分으로 읽는다.</w:t>
      </w:r>
    </w:p>
    <w:p>
      <w:pPr>
        <w:pStyle w:val="SHTKNoteDetail"/>
      </w:pPr>
      <w:r>
        <w:t>• 번역 영향 판정 | [의미 차이 있음]</w:t>
      </w:r>
    </w:p>
    <w:p>
      <w:pPr>
        <w:pStyle w:val="SHTKNoteDetail"/>
      </w:pPr>
      <w:r>
        <w:t>• 출처 | CBETA T41n1822, 교감 번호 0614017.</w:t>
      </w:r>
    </w:p>
    <w:p>
      <w:pPr>
        <w:pStyle w:val="SHTKSourceText"/>
      </w:pPr>
      <w:r>
        <w:t>就明所居器中。一別明小器。二總明大千就別明小器中。一明三輪。二明九山。三明八海。四明四洲。</w:t>
      </w:r>
    </w:p>
    <w:p>
      <w:pPr>
        <w:pStyle w:val="SHTKTranslationText"/>
      </w:pPr>
      <w:r>
        <w:t>거주하는 기세간을 밝히는 가운데, 첫째는 작은 기세간을 따로 밝히고, 둘째는 대천세계를 총괄하여 밝힌다. 작은 기세간을 따로 밝히는 가운데, 첫째는 삼륜을 밝히고, 둘째는 구산을 밝히며, 셋째는 팔해를 밝히고, 넷째는 사주를 밝히며,</w:t>
      </w:r>
    </w:p>
    <w:p>
      <w:pPr>
        <w:pStyle w:val="SHTKSourceText"/>
      </w:pPr>
      <w:r>
        <w:t>五[18]黑山等。</w:t>
      </w:r>
    </w:p>
    <w:p>
      <w:pPr>
        <w:pStyle w:val="SHTKTranslationText"/>
      </w:pPr>
      <w:r>
        <w:t>다섯째는 [18]흑산 등을 밝히고,</w:t>
      </w:r>
    </w:p>
    <w:p>
      <w:pPr>
        <w:pStyle w:val="SHTKNoteSummary"/>
      </w:pPr>
      <w:r>
        <w:t>교감 요약 | [CBETA 교감] 저본 黑 → 甲·乙본 明黑</w:t>
      </w:r>
    </w:p>
    <w:p>
      <w:pPr>
        <w:pStyle w:val="SHTKNoteDetail"/>
      </w:pPr>
      <w:r>
        <w:t>• 교감 번호 | 0614018</w:t>
      </w:r>
    </w:p>
    <w:p>
      <w:pPr>
        <w:pStyle w:val="SHTKNoteDetail"/>
      </w:pPr>
      <w:r>
        <w:t>• 저본 독법 | 黑</w:t>
      </w:r>
    </w:p>
    <w:p>
      <w:pPr>
        <w:pStyle w:val="SHTKNoteDetail"/>
      </w:pPr>
      <w:r>
        <w:t>• 이문 독법 | 明黑</w:t>
      </w:r>
    </w:p>
    <w:p>
      <w:pPr>
        <w:pStyle w:val="SHTKNoteDetail"/>
      </w:pPr>
      <w:r>
        <w:t>• 저본 기준 번역 | “다섯째는 [18]흑산 등을 밝히고,”</w:t>
      </w:r>
    </w:p>
    <w:p>
      <w:pPr>
        <w:pStyle w:val="SHTKNoteDetail"/>
      </w:pPr>
      <w:r>
        <w:t>• 번역 영향 판정 | [의미 차이 있음]</w:t>
      </w:r>
    </w:p>
    <w:p>
      <w:pPr>
        <w:pStyle w:val="SHTKNoteDetail"/>
      </w:pPr>
      <w:r>
        <w:t>• 출처 | CBETA T41n1822, 교감 번호 0614018.</w:t>
      </w:r>
    </w:p>
    <w:p>
      <w:pPr>
        <w:pStyle w:val="SHTKSourceText"/>
      </w:pPr>
      <w:r>
        <w:t>六明地獄。七明日．月。八明天器此下三行頌。第一明三輪。頌文可知。</w:t>
      </w:r>
    </w:p>
    <w:p>
      <w:pPr>
        <w:pStyle w:val="SHTKTranslationText"/>
      </w:pPr>
      <w:r>
        <w:t>여섯째는 지옥을 밝히며, 일곱째는 해와 달을 밝히고, 여덟째는 천상의 기세간을 밝힌다. 이 아래는 세 행의 게송이다. 첫째로 삼륜을 밝힌다. 게송의 글은 알 수 있다.</w:t>
      </w:r>
    </w:p>
    <w:p>
      <w:pPr>
        <w:pStyle w:val="SHTKPositionMarker"/>
      </w:pPr>
      <w:bookmarkStart w:id="2521" w:name="loc_0614c03"/>
      <w:bookmarkEnd w:id="2521"/>
      <w:r>
        <w:t>[0614c03]</w:t>
      </w:r>
    </w:p>
    <w:p>
      <w:pPr>
        <w:pStyle w:val="SHTKSourceText"/>
      </w:pPr>
      <w:r>
        <w:t>論曰至形量不同。此明三千大千世界形量不同。三輪等異諸部同許。</w:t>
      </w:r>
    </w:p>
    <w:p>
      <w:pPr>
        <w:pStyle w:val="SHTKTranslationText"/>
      </w:pPr>
      <w:r>
        <w:t>논. … 형상과 양이 같지 않다고 한 데까지이다. 이는 삼천대천세계의 형상과 양이 같지 않음을 밝힌다. 삼륜 등이 다르다는 것은 여러 부파가 함께 인정한다.</w:t>
      </w:r>
    </w:p>
    <w:p>
      <w:pPr>
        <w:pStyle w:val="SHTKPositionMarker"/>
      </w:pPr>
      <w:bookmarkStart w:id="2522" w:name="loc_0614c04"/>
      <w:bookmarkEnd w:id="2522"/>
      <w:r>
        <w:t>[0614c04]</w:t>
      </w:r>
    </w:p>
    <w:p>
      <w:pPr>
        <w:pStyle w:val="SHTKSourceText"/>
      </w:pPr>
      <w:r>
        <w:t>論。謂諸有情至踰繕那。明風輪廣厚也。</w:t>
      </w:r>
    </w:p>
    <w:p>
      <w:pPr>
        <w:pStyle w:val="SHTKTranslationText"/>
      </w:pPr>
      <w:r>
        <w:t>논. 모든 유정이라고 한 데서부터 유선나라고 한 데까지이다. 풍륜의 너비와 두께를 밝힌다.</w:t>
      </w:r>
    </w:p>
    <w:p>
      <w:pPr>
        <w:pStyle w:val="SHTKPositionMarker"/>
      </w:pPr>
      <w:bookmarkStart w:id="2523" w:name="loc_0614c05"/>
      <w:bookmarkEnd w:id="2523"/>
      <w:r>
        <w:t>[0614c05]</w:t>
      </w:r>
    </w:p>
    <w:p>
      <w:pPr>
        <w:pStyle w:val="SHTKSourceText"/>
      </w:pPr>
      <w:r>
        <w:t>論。如是風輪至風輪無損。明風輪堅密大諾健那者。是人中神名。此云露形。有大力也。</w:t>
      </w:r>
    </w:p>
    <w:p>
      <w:pPr>
        <w:pStyle w:val="SHTKTranslationText"/>
      </w:pPr>
      <w:r>
        <w:t>논. 이와 같은 풍륜이라고 한 데서부터 풍륜에는 손상이 없다고 한 데까지이다. 풍륜이 견고하고 치밀함을 밝힌다. 대낙건나(大諾健那)란, 인간 가운데 신의 이름이다. 여기서는 ‘노형(露形)’이라 번역한다. 큰 힘이 있다.</w:t>
      </w:r>
    </w:p>
    <w:p>
      <w:pPr>
        <w:pStyle w:val="SHTKPositionMarker"/>
      </w:pPr>
      <w:bookmarkStart w:id="2524" w:name="loc_0614c08"/>
      <w:bookmarkEnd w:id="2524"/>
      <w:r>
        <w:t>[0614c08]</w:t>
      </w:r>
    </w:p>
    <w:p>
      <w:pPr>
        <w:pStyle w:val="SHTKSourceText"/>
      </w:pPr>
      <w:r>
        <w:t>[19]論。</w:t>
      </w:r>
    </w:p>
    <w:p>
      <w:pPr>
        <w:pStyle w:val="SHTKTranslationText"/>
      </w:pPr>
      <w:r>
        <w:t>[19]논.</w:t>
      </w:r>
    </w:p>
    <w:p>
      <w:pPr>
        <w:pStyle w:val="SHTKNoteSummary"/>
      </w:pPr>
      <w:r>
        <w:t>교감 요약 | [CBETA 교감] 저본 論「又 → 乙본 諸文</w:t>
      </w:r>
    </w:p>
    <w:p>
      <w:pPr>
        <w:pStyle w:val="SHTKNoteDetail"/>
      </w:pPr>
      <w:r>
        <w:t>• 교감 번호 | 0614019</w:t>
      </w:r>
    </w:p>
    <w:p>
      <w:pPr>
        <w:pStyle w:val="SHTKNoteDetail"/>
      </w:pPr>
      <w:r>
        <w:t>• 저본 독법 | 論「又 → ‘논 / 또’</w:t>
      </w:r>
    </w:p>
    <w:p>
      <w:pPr>
        <w:pStyle w:val="SHTKNoteDetail"/>
      </w:pPr>
      <w:r>
        <w:t>• 이문 독법 | 諸文</w:t>
      </w:r>
    </w:p>
    <w:p>
      <w:pPr>
        <w:pStyle w:val="SHTKNoteDetail"/>
      </w:pPr>
      <w:r>
        <w:t>• 저본 기준 번역 | “[19]논.”</w:t>
      </w:r>
    </w:p>
    <w:p>
      <w:pPr>
        <w:pStyle w:val="SHTKNoteDetail"/>
      </w:pPr>
      <w:r>
        <w:t>• 교감 해설 | 이문에서는 論「又 대신 諸文으로 읽는다.</w:t>
      </w:r>
    </w:p>
    <w:p>
      <w:pPr>
        <w:pStyle w:val="SHTKNoteDetail"/>
      </w:pPr>
      <w:r>
        <w:t>• 번역 영향 판정 | [의미 차이 있음]</w:t>
      </w:r>
    </w:p>
    <w:p>
      <w:pPr>
        <w:pStyle w:val="SHTKNoteDetail"/>
      </w:pPr>
      <w:r>
        <w:t>• 출처 | CBETA T41n1822, 교감 번호 0614019.</w:t>
      </w:r>
    </w:p>
    <w:p>
      <w:pPr>
        <w:pStyle w:val="SHTKSourceText"/>
      </w:pPr>
      <w:r>
        <w:t>又諸有情至踰繕那。此明水輪厚也廣同金輪故此不說。</w:t>
      </w:r>
    </w:p>
    <w:p>
      <w:pPr>
        <w:pStyle w:val="SHTKTranslationText"/>
      </w:pPr>
      <w:r>
        <w:t>또 모든 유정이라고 한 데서부터 유선나라고 한 데까지이다. 이는 수륜의 두께를 밝힌다. 너비는 금륜과 같으므로 여기서는 설하지 않는다.</w:t>
      </w:r>
    </w:p>
    <w:p>
      <w:pPr>
        <w:pStyle w:val="SHTKPositionMarker"/>
      </w:pPr>
      <w:bookmarkStart w:id="2525" w:name="loc_0614c09"/>
      <w:bookmarkEnd w:id="2525"/>
      <w:r>
        <w:t>[0614c09]</w:t>
      </w:r>
    </w:p>
    <w:p>
      <w:pPr>
        <w:pStyle w:val="SHTKSourceText"/>
      </w:pPr>
      <w:r>
        <w:t>論。如何水輪不傍流散。問。</w:t>
      </w:r>
    </w:p>
    <w:p>
      <w:pPr>
        <w:pStyle w:val="SHTKTranslationText"/>
      </w:pPr>
      <w:r>
        <w:t>논. 어떻게 수륜은 옆으로 흘러 흩어지지 않는가? 질문이다.</w:t>
      </w:r>
    </w:p>
    <w:p>
      <w:pPr>
        <w:pStyle w:val="SHTKPositionMarker"/>
      </w:pPr>
      <w:bookmarkStart w:id="2526" w:name="loc_0614c10"/>
      <w:bookmarkEnd w:id="2526"/>
      <w:r>
        <w:t>[0614c10]</w:t>
      </w:r>
    </w:p>
    <w:p>
      <w:pPr>
        <w:pStyle w:val="SHTKSourceText"/>
      </w:pPr>
      <w:r>
        <w:t>論。有餘師說至墮於熟[20]藏。</w:t>
      </w:r>
    </w:p>
    <w:p>
      <w:pPr>
        <w:pStyle w:val="SHTKTranslationText"/>
      </w:pPr>
      <w:r>
        <w:t>논. 어떤 다른 논사는 … 익은 [20]태장에 떨어지는 것과 같다고 말한다고 한 데까지이다.</w:t>
      </w:r>
    </w:p>
    <w:p>
      <w:pPr>
        <w:pStyle w:val="SHTKNoteSummary"/>
      </w:pPr>
      <w:r>
        <w:t>교감 요약 | [CBETA 교감] 저본 藏 → 乙본 義</w:t>
      </w:r>
    </w:p>
    <w:p>
      <w:pPr>
        <w:pStyle w:val="SHTKNoteDetail"/>
      </w:pPr>
      <w:r>
        <w:t>• 교감 번호 | 0614020</w:t>
      </w:r>
    </w:p>
    <w:p>
      <w:pPr>
        <w:pStyle w:val="SHTKNoteDetail"/>
      </w:pPr>
      <w:r>
        <w:t>• 저본 독법 | 藏</w:t>
      </w:r>
    </w:p>
    <w:p>
      <w:pPr>
        <w:pStyle w:val="SHTKNoteDetail"/>
      </w:pPr>
      <w:r>
        <w:t>• 이문 독법 | 義 → ‘뜻’</w:t>
      </w:r>
    </w:p>
    <w:p>
      <w:pPr>
        <w:pStyle w:val="SHTKNoteDetail"/>
      </w:pPr>
      <w:r>
        <w:t>• 저본 기준 번역 | “논. 어떤 다른 논사는 … 익은 [20]태장에 떨어지는 것과 같다고 말한다고 한 데까지이다.”</w:t>
      </w:r>
    </w:p>
    <w:p>
      <w:pPr>
        <w:pStyle w:val="SHTKNoteDetail"/>
      </w:pPr>
      <w:r>
        <w:t>• 교감 해설 | 어떤 다른 논사는 … 익은 [20]태장에 떨어지는 것과 같다고 말한다고 한 데까지이다. 이문에서는 藏 대신 義으로 읽는다.</w:t>
      </w:r>
    </w:p>
    <w:p>
      <w:pPr>
        <w:pStyle w:val="SHTKNoteDetail"/>
      </w:pPr>
      <w:r>
        <w:t>• 번역 영향 판정 | [의미 차이 있음]</w:t>
      </w:r>
    </w:p>
    <w:p>
      <w:pPr>
        <w:pStyle w:val="SHTKNoteDetail"/>
      </w:pPr>
      <w:r>
        <w:t>• 출처 | CBETA T41n1822, 교감 번호 0614020.</w:t>
      </w:r>
    </w:p>
    <w:p>
      <w:pPr>
        <w:pStyle w:val="SHTKSourceText"/>
      </w:pPr>
      <w:r>
        <w:t>述餘師釋。</w:t>
      </w:r>
    </w:p>
    <w:p>
      <w:pPr>
        <w:pStyle w:val="SHTKTranslationText"/>
      </w:pPr>
      <w:r>
        <w:t>다른 논사의 해석을 서술한다.</w:t>
      </w:r>
    </w:p>
    <w:p>
      <w:pPr>
        <w:pStyle w:val="SHTKPositionMarker"/>
      </w:pPr>
      <w:bookmarkStart w:id="2527" w:name="loc_0614c11"/>
      <w:bookmarkEnd w:id="2527"/>
      <w:r>
        <w:t>[0614c11]</w:t>
      </w:r>
    </w:p>
    <w:p>
      <w:pPr>
        <w:pStyle w:val="SHTKSourceText"/>
      </w:pPr>
      <w:r>
        <w:t>論。有餘部說至如篅持穀。述異部釋。未知何部。應撿。</w:t>
      </w:r>
    </w:p>
    <w:p>
      <w:pPr>
        <w:pStyle w:val="SHTKTranslationText"/>
      </w:pPr>
      <w:r>
        <w:t>논. 어떤 다른 부파에서는 … 대나무 광주리가 곡식을 담는 것과 같다고 설한다고 한 데까지이다. 다른 부파의 해석을 서술한다. 어느 부파인지는 알 수 없다. 마땅히 조사해야 한다.</w:t>
      </w:r>
    </w:p>
    <w:p>
      <w:pPr>
        <w:pStyle w:val="SHTKPositionMarker"/>
      </w:pPr>
      <w:bookmarkStart w:id="2528" w:name="loc_0614c12"/>
      <w:bookmarkEnd w:id="2528"/>
      <w:r>
        <w:t>[0614c12]</w:t>
      </w:r>
    </w:p>
    <w:p>
      <w:pPr>
        <w:pStyle w:val="SHTKSourceText"/>
      </w:pPr>
      <w:r>
        <w:t>論。有情業力至三億二萬明金輪也。</w:t>
      </w:r>
    </w:p>
    <w:p>
      <w:pPr>
        <w:pStyle w:val="SHTKTranslationText"/>
      </w:pPr>
      <w:r>
        <w:t>논. 유정의 업력이라고 한 데서부터 3억 2만이라고 한 데까지로, 금륜을 밝힌다.</w:t>
      </w:r>
    </w:p>
    <w:p>
      <w:pPr>
        <w:pStyle w:val="SHTKSourceText"/>
      </w:pPr>
      <w:r>
        <w:t>及明成金已[21]後二輪厚薄。</w:t>
      </w:r>
    </w:p>
    <w:p>
      <w:pPr>
        <w:pStyle w:val="SHTKTranslationText"/>
      </w:pPr>
      <w:r>
        <w:t>아울러 금이 이루어진 [21]뒤 두 륜의 두께 차이를 밝힌다.</w:t>
      </w:r>
    </w:p>
    <w:p>
      <w:pPr>
        <w:pStyle w:val="SHTKNoteSummary"/>
      </w:pPr>
      <w:r>
        <w:t>교감 요약 | [CBETA 교감] 저본 後 → 甲·乙본 復</w:t>
      </w:r>
    </w:p>
    <w:p>
      <w:pPr>
        <w:pStyle w:val="SHTKNoteDetail"/>
      </w:pPr>
      <w:r>
        <w:t>• 교감 번호 | 0614021</w:t>
      </w:r>
    </w:p>
    <w:p>
      <w:pPr>
        <w:pStyle w:val="SHTKNoteDetail"/>
      </w:pPr>
      <w:r>
        <w:t>• 저본 독법 | 後 → ‘뒤/그 뒤’</w:t>
      </w:r>
    </w:p>
    <w:p>
      <w:pPr>
        <w:pStyle w:val="SHTKNoteDetail"/>
      </w:pPr>
      <w:r>
        <w:t>• 이문 독법 | 復 → ‘다시/또’</w:t>
      </w:r>
    </w:p>
    <w:p>
      <w:pPr>
        <w:pStyle w:val="SHTKNoteDetail"/>
      </w:pPr>
      <w:r>
        <w:t>• 저본 기준 번역 | “아울러 금이 이루어진 [21]뒤 두 륜의 두께</w:t>
      </w:r>
    </w:p>
    <w:p>
      <w:pPr>
        <w:pStyle w:val="SHTKNoteDetail"/>
      </w:pPr>
      <w:r>
        <w:t>• 교감 해설 | 이문에서는 後 대신 復으로 읽는다.</w:t>
      </w:r>
    </w:p>
    <w:p>
      <w:pPr>
        <w:pStyle w:val="SHTKNoteDetail"/>
      </w:pPr>
      <w:r>
        <w:t>• 번역 영향 판정 | [번역 차이 없음]</w:t>
      </w:r>
    </w:p>
    <w:p>
      <w:pPr>
        <w:pStyle w:val="SHTKNoteDetail"/>
      </w:pPr>
      <w:r>
        <w:t>• 출처 | CBETA T41n1822, 교감 번호 0614021.</w:t>
      </w:r>
    </w:p>
    <w:p>
      <w:pPr>
        <w:pStyle w:val="SHTKPositionMarker"/>
      </w:pPr>
      <w:bookmarkStart w:id="2529" w:name="loc_0614c14"/>
      <w:bookmarkEnd w:id="2529"/>
      <w:r>
        <w:t>[0614c14]</w:t>
      </w:r>
    </w:p>
    <w:p>
      <w:pPr>
        <w:pStyle w:val="SHTKSourceText"/>
      </w:pPr>
      <w:r>
        <w:t>論。二輪廣量至踰繕那。此明水．金二輪廣量。准此金．水二輪與風輪不同。風輪無數理合大千同一。</w:t>
      </w:r>
    </w:p>
    <w:p>
      <w:pPr>
        <w:pStyle w:val="SHTKTranslationText"/>
      </w:pPr>
      <w:r>
        <w:t>논. 두 륜의 너비라고 한 데서부터 유선나라고 한 데까지이다. 이는 수륜과 금륜 두 륜의 너비를 밝힌다. 이 논문에 따르면 금륜과 수륜 두 륜은 풍륜과 같지 않다. 풍륜은 수가 한정되지 않으므로 이치상 대천세계가 하나의 풍륜을 함께 써야 한다.</w:t>
      </w:r>
    </w:p>
    <w:p>
      <w:pPr>
        <w:pStyle w:val="SHTKSourceText"/>
      </w:pPr>
      <w:r>
        <w:t>[22]二徑十二億等。</w:t>
      </w:r>
    </w:p>
    <w:p>
      <w:pPr>
        <w:pStyle w:val="SHTKTranslationText"/>
      </w:pPr>
      <w:r>
        <w:t>[22]두 륜의 지름이 12억 등이라는 것은,</w:t>
      </w:r>
    </w:p>
    <w:p>
      <w:pPr>
        <w:pStyle w:val="SHTKNoteSummary"/>
      </w:pPr>
      <w:r>
        <w:t>교감 요약 | [CBETA 교감] 저본 二 → 甲·乙본 二輪</w:t>
      </w:r>
    </w:p>
    <w:p>
      <w:pPr>
        <w:pStyle w:val="SHTKNoteDetail"/>
      </w:pPr>
      <w:r>
        <w:t>• 교감 번호 | 0614022</w:t>
      </w:r>
    </w:p>
    <w:p>
      <w:pPr>
        <w:pStyle w:val="SHTKNoteDetail"/>
      </w:pPr>
      <w:r>
        <w:t>• 저본 독법 | 二 → ‘둘’</w:t>
      </w:r>
    </w:p>
    <w:p>
      <w:pPr>
        <w:pStyle w:val="SHTKNoteDetail"/>
      </w:pPr>
      <w:r>
        <w:t>• 이문 독법 | 二輪</w:t>
      </w:r>
    </w:p>
    <w:p>
      <w:pPr>
        <w:pStyle w:val="SHTKNoteDetail"/>
      </w:pPr>
      <w:r>
        <w:t>• 저본 기준 번역 | “[22]두 륜의 지름이 12억 등이라는 것은,”</w:t>
      </w:r>
    </w:p>
    <w:p>
      <w:pPr>
        <w:pStyle w:val="SHTKNoteDetail"/>
      </w:pPr>
      <w:r>
        <w:t>• 번역 영향 판정 | [번역 차이 없음]</w:t>
      </w:r>
    </w:p>
    <w:p>
      <w:pPr>
        <w:pStyle w:val="SHTKNoteDetail"/>
      </w:pPr>
      <w:r>
        <w:t>• 출처 | CBETA T41n1822, 교감 번호 0614022.</w:t>
      </w:r>
    </w:p>
    <w:p>
      <w:pPr>
        <w:pStyle w:val="SHTKSourceText"/>
      </w:pPr>
      <w:r>
        <w:t>即是[23]唯。</w:t>
      </w:r>
    </w:p>
    <w:p>
      <w:pPr>
        <w:pStyle w:val="SHTKTranslationText"/>
      </w:pPr>
      <w:r>
        <w:t>곧 [23]오직</w:t>
      </w:r>
    </w:p>
    <w:p>
      <w:pPr>
        <w:pStyle w:val="SHTKNoteSummary"/>
      </w:pPr>
      <w:r>
        <w:t>교감 요약 | [CBETA 교감] 甲·乙본에는 唯 없음</w:t>
      </w:r>
    </w:p>
    <w:p>
      <w:pPr>
        <w:pStyle w:val="SHTKNoteDetail"/>
      </w:pPr>
      <w:r>
        <w:t>• 교감 번호 | 0614023</w:t>
      </w:r>
    </w:p>
    <w:p>
      <w:pPr>
        <w:pStyle w:val="SHTKNoteDetail"/>
      </w:pPr>
      <w:r>
        <w:t>• 저본 독법 | 唯 → ‘오직’</w:t>
      </w:r>
    </w:p>
    <w:p>
      <w:pPr>
        <w:pStyle w:val="SHTKNoteDetail"/>
      </w:pPr>
      <w:r>
        <w:t>• 이문 독법 | ∅ → ‘해당 성분 없음(탈락)’</w:t>
      </w:r>
    </w:p>
    <w:p>
      <w:pPr>
        <w:pStyle w:val="SHTKNoteDetail"/>
      </w:pPr>
      <w:r>
        <w:t>• 저본 기준 번역 | “곧 [23]오직”</w:t>
      </w:r>
    </w:p>
    <w:p>
      <w:pPr>
        <w:pStyle w:val="SHTKNoteDetail"/>
      </w:pPr>
      <w:r>
        <w:t>• 번역 영향 판정 | [의미 차이 있음]</w:t>
      </w:r>
    </w:p>
    <w:p>
      <w:pPr>
        <w:pStyle w:val="SHTKNoteDetail"/>
      </w:pPr>
      <w:r>
        <w:t>• 출처 | CBETA T41n1822, 교감 번호 0614023.</w:t>
      </w:r>
    </w:p>
    <w:p>
      <w:pPr>
        <w:pStyle w:val="SHTKSourceText"/>
      </w:pPr>
      <w:r>
        <w:t>一四天下也。</w:t>
      </w:r>
    </w:p>
    <w:p>
      <w:pPr>
        <w:pStyle w:val="SHTKTranslationText"/>
      </w:pPr>
      <w:r>
        <w:t>하나의 사천하에 대한 것이다.</w:t>
      </w:r>
    </w:p>
    <w:p>
      <w:pPr>
        <w:pStyle w:val="SHTKSourceText"/>
      </w:pPr>
      <w:r>
        <w:t>略計八山．七海已六十萬[24]餘踰繕那。</w:t>
      </w:r>
    </w:p>
    <w:p>
      <w:pPr>
        <w:pStyle w:val="SHTKTranslationText"/>
      </w:pPr>
      <w:r>
        <w:t>팔산과 칠해만 대략 계산해도 이미 60만 [24]여 유선나이다.</w:t>
      </w:r>
    </w:p>
    <w:p>
      <w:pPr>
        <w:pStyle w:val="SHTKNoteSummary"/>
      </w:pPr>
      <w:r>
        <w:t>교감 요약 | [CBETA 교감] 甲·乙본에는 餘 없음</w:t>
      </w:r>
    </w:p>
    <w:p>
      <w:pPr>
        <w:pStyle w:val="SHTKNoteDetail"/>
      </w:pPr>
      <w:r>
        <w:t>• 교감 번호 | 0614024</w:t>
      </w:r>
    </w:p>
    <w:p>
      <w:pPr>
        <w:pStyle w:val="SHTKNoteDetail"/>
      </w:pPr>
      <w:r>
        <w:t>• 저본 독법 | 餘</w:t>
      </w:r>
    </w:p>
    <w:p>
      <w:pPr>
        <w:pStyle w:val="SHTKNoteDetail"/>
      </w:pPr>
      <w:r>
        <w:t>• 이문 독법 | ∅ → ‘해당 성분 없음(탈락)’</w:t>
      </w:r>
    </w:p>
    <w:p>
      <w:pPr>
        <w:pStyle w:val="SHTKNoteDetail"/>
      </w:pPr>
      <w:r>
        <w:t>• 저본 기준 번역 | “팔산과 칠해만 대략 계산해도 이미 60만 [24]여 유선나이다.”</w:t>
      </w:r>
    </w:p>
    <w:p>
      <w:pPr>
        <w:pStyle w:val="SHTKNoteDetail"/>
      </w:pPr>
      <w:r>
        <w:t>• 교감 해설 | 이문에서는 餘을 생략하여 읽는다.</w:t>
      </w:r>
    </w:p>
    <w:p>
      <w:pPr>
        <w:pStyle w:val="SHTKNoteDetail"/>
      </w:pPr>
      <w:r>
        <w:t>• 번역 영향 판정 | [의미 차이 있음]</w:t>
      </w:r>
    </w:p>
    <w:p>
      <w:pPr>
        <w:pStyle w:val="SHTKNoteDetail"/>
      </w:pPr>
      <w:r>
        <w:t>• 출처 | CBETA T41n1822, 교감 번호 0614024.</w:t>
      </w:r>
    </w:p>
    <w:p>
      <w:pPr>
        <w:pStyle w:val="SHTKSourceText"/>
      </w:pPr>
      <w:r>
        <w:t>更加外海．輪圍亦有十二億。</w:t>
      </w:r>
    </w:p>
    <w:p>
      <w:pPr>
        <w:pStyle w:val="SHTKTranslationText"/>
      </w:pPr>
      <w:r>
        <w:t>여기에 외해와 윤위산까지 더하면 또한 12억이 된다.</w:t>
      </w:r>
    </w:p>
    <w:p>
      <w:pPr>
        <w:pStyle w:val="SHTKSourceText"/>
      </w:pPr>
      <w:r>
        <w:t>下文云十萬為[25]洛叉。</w:t>
      </w:r>
    </w:p>
    <w:p>
      <w:pPr>
        <w:pStyle w:val="SHTKTranslationText"/>
      </w:pPr>
      <w:r>
        <w:t>아래 글에서 10만을 [25]락차라고 한다.</w:t>
      </w:r>
    </w:p>
    <w:p>
      <w:pPr>
        <w:pStyle w:val="SHTKNoteSummary"/>
      </w:pPr>
      <w:r>
        <w:t>교감 요약 | [CBETA 교감] 저본 洛叉 → 甲·乙본 落刃</w:t>
      </w:r>
    </w:p>
    <w:p>
      <w:pPr>
        <w:pStyle w:val="SHTKNoteDetail"/>
      </w:pPr>
      <w:r>
        <w:t>• 교감 번호 | 0614025</w:t>
      </w:r>
    </w:p>
    <w:p>
      <w:pPr>
        <w:pStyle w:val="SHTKNoteDetail"/>
      </w:pPr>
      <w:r>
        <w:t>• 저본 독법 | 洛叉</w:t>
      </w:r>
    </w:p>
    <w:p>
      <w:pPr>
        <w:pStyle w:val="SHTKNoteDetail"/>
      </w:pPr>
      <w:r>
        <w:t>• 이문 독법 | 落刃</w:t>
      </w:r>
    </w:p>
    <w:p>
      <w:pPr>
        <w:pStyle w:val="SHTKNoteDetail"/>
      </w:pPr>
      <w:r>
        <w:t>• 저본 기준 번역 | “아래 글에서 10만을 [25]락차라고 한다.”</w:t>
      </w:r>
    </w:p>
    <w:p>
      <w:pPr>
        <w:pStyle w:val="SHTKNoteDetail"/>
      </w:pPr>
      <w:r>
        <w:t>• 교감 해설 | 이문에서는 洛叉 대신 落刃으로 읽는다.</w:t>
      </w:r>
    </w:p>
    <w:p>
      <w:pPr>
        <w:pStyle w:val="SHTKNoteDetail"/>
      </w:pPr>
      <w:r>
        <w:t>• 번역 영향 판정 | [의미 차이 있음]</w:t>
      </w:r>
    </w:p>
    <w:p>
      <w:pPr>
        <w:pStyle w:val="SHTKNoteDetail"/>
      </w:pPr>
      <w:r>
        <w:t>• 출처 | CBETA T41n1822, 교감 번호 0614025.</w:t>
      </w:r>
    </w:p>
    <w:p>
      <w:pPr>
        <w:pStyle w:val="SHTKSourceText"/>
      </w:pPr>
      <w:r>
        <w:t>故知十萬為億也有人。謂十二餘億為大千之徑。</w:t>
      </w:r>
    </w:p>
    <w:p>
      <w:pPr>
        <w:pStyle w:val="SHTKTranslationText"/>
      </w:pPr>
      <w:r>
        <w:t>그러므로 여기서 10만을 억이라 한 것임을 알 수 있다. 어떤 사람은, 12여 억이 대천세계의 지름이라고 말하지만,</w:t>
      </w:r>
    </w:p>
    <w:p>
      <w:pPr>
        <w:pStyle w:val="SHTKSourceText"/>
      </w:pPr>
      <w:r>
        <w:t>[26]全不相當。</w:t>
      </w:r>
    </w:p>
    <w:p>
      <w:pPr>
        <w:pStyle w:val="SHTKTranslationText"/>
      </w:pPr>
      <w:r>
        <w:t>[26]전혀 맞지 않는다.</w:t>
      </w:r>
    </w:p>
    <w:p>
      <w:pPr>
        <w:pStyle w:val="SHTKNoteSummary"/>
      </w:pPr>
      <w:r>
        <w:t>교감 요약 | [CBETA 교감] 저본 全 → 甲·乙본 至</w:t>
      </w:r>
    </w:p>
    <w:p>
      <w:pPr>
        <w:pStyle w:val="SHTKNoteDetail"/>
      </w:pPr>
      <w:r>
        <w:t>• 교감 번호 | 0614026</w:t>
      </w:r>
    </w:p>
    <w:p>
      <w:pPr>
        <w:pStyle w:val="SHTKNoteDetail"/>
      </w:pPr>
      <w:r>
        <w:t>• 저본 독법 | 全</w:t>
      </w:r>
    </w:p>
    <w:p>
      <w:pPr>
        <w:pStyle w:val="SHTKNoteDetail"/>
      </w:pPr>
      <w:r>
        <w:t>• 이문 독법 | 至</w:t>
      </w:r>
    </w:p>
    <w:p>
      <w:pPr>
        <w:pStyle w:val="SHTKNoteDetail"/>
      </w:pPr>
      <w:r>
        <w:t>• 저본 기준 번역 | “[26]전혀 맞지 않는다.”</w:t>
      </w:r>
    </w:p>
    <w:p>
      <w:pPr>
        <w:pStyle w:val="SHTKNoteDetail"/>
      </w:pPr>
      <w:r>
        <w:t>• 교감 해설 | 이문에서는 全 대신 至으로 읽는다.</w:t>
      </w:r>
    </w:p>
    <w:p>
      <w:pPr>
        <w:pStyle w:val="SHTKNoteDetail"/>
      </w:pPr>
      <w:r>
        <w:t>• 번역 영향 판정 | [의미 차이 있음]</w:t>
      </w:r>
    </w:p>
    <w:p>
      <w:pPr>
        <w:pStyle w:val="SHTKNoteDetail"/>
      </w:pPr>
      <w:r>
        <w:t>• 출처 | CBETA T41n1822, 교감 번호 0614026.</w:t>
      </w:r>
    </w:p>
    <w:p>
      <w:pPr>
        <w:pStyle w:val="SHTKSourceText"/>
      </w:pPr>
      <w:r>
        <w:t>婆娑一百三十[27]四。</w:t>
      </w:r>
    </w:p>
    <w:p>
      <w:pPr>
        <w:pStyle w:val="SHTKTranslationText"/>
      </w:pPr>
      <w:r>
        <w:t>《대비바사론》 제134권에서는,</w:t>
      </w:r>
    </w:p>
    <w:p>
      <w:pPr>
        <w:pStyle w:val="SHTKNoteSummary"/>
      </w:pPr>
      <w:r>
        <w:t>교감 요약 | [CBETA 교감] 저본 四 → 이문 三</w:t>
      </w:r>
    </w:p>
    <w:p>
      <w:pPr>
        <w:pStyle w:val="SHTKNoteDetail"/>
      </w:pPr>
      <w:r>
        <w:t>• 교감 번호 | 0614027</w:t>
      </w:r>
    </w:p>
    <w:p>
      <w:pPr>
        <w:pStyle w:val="SHTKNoteDetail"/>
      </w:pPr>
      <w:r>
        <w:t>• 저본 독법 | 四 → ‘넷/넷째’</w:t>
      </w:r>
    </w:p>
    <w:p>
      <w:pPr>
        <w:pStyle w:val="SHTKNoteDetail"/>
      </w:pPr>
      <w:r>
        <w:t>• 이문 독법 | 三 → ‘셋’</w:t>
      </w:r>
    </w:p>
    <w:p>
      <w:pPr>
        <w:pStyle w:val="SHTKNoteDetail"/>
      </w:pPr>
      <w:r>
        <w:t>• 저본 기준 번역 | “《대비바사론》 제134권에서는,”</w:t>
      </w:r>
    </w:p>
    <w:p>
      <w:pPr>
        <w:pStyle w:val="SHTKNoteDetail"/>
      </w:pPr>
      <w:r>
        <w:t>• 번역 영향 판정 | [의미 차이 있음]</w:t>
      </w:r>
    </w:p>
    <w:p>
      <w:pPr>
        <w:pStyle w:val="SHTKNoteDetail"/>
      </w:pPr>
      <w:r>
        <w:t>• 출처 | CBETA T41n1822, 교감 번호 0614027.</w:t>
      </w:r>
    </w:p>
    <w:p>
      <w:pPr>
        <w:pStyle w:val="SHTKSourceText"/>
      </w:pPr>
      <w:r>
        <w:t>風輪廣則無數又云。</w:t>
      </w:r>
    </w:p>
    <w:p>
      <w:pPr>
        <w:pStyle w:val="SHTKTranslationText"/>
      </w:pPr>
      <w:r>
        <w:t>풍륜의 너비는 헤아릴 수 없다고 하였다. 또 말한다.</w:t>
      </w:r>
    </w:p>
    <w:p>
      <w:pPr>
        <w:pStyle w:val="SHTKSourceText"/>
      </w:pPr>
      <w:r>
        <w:t>如是水輪[28]於未凝結位。</w:t>
      </w:r>
    </w:p>
    <w:p>
      <w:pPr>
        <w:pStyle w:val="SHTKTranslationText"/>
      </w:pPr>
      <w:r>
        <w:t>이와 같은 수륜[28]이 아직 응결하지 않았을 때에는,</w:t>
      </w:r>
    </w:p>
    <w:p>
      <w:pPr>
        <w:pStyle w:val="SHTKNoteSummary"/>
      </w:pPr>
      <w:r>
        <w:t>교감 요약 | [CBETA 교감] 甲·乙본에는 於 없음</w:t>
      </w:r>
    </w:p>
    <w:p>
      <w:pPr>
        <w:pStyle w:val="SHTKNoteDetail"/>
      </w:pPr>
      <w:r>
        <w:t>• 교감 번호 | 0614028</w:t>
      </w:r>
    </w:p>
    <w:p>
      <w:pPr>
        <w:pStyle w:val="SHTKNoteDetail"/>
      </w:pPr>
      <w:r>
        <w:t>• 저본 독법 | 於 → ‘…에’</w:t>
      </w:r>
    </w:p>
    <w:p>
      <w:pPr>
        <w:pStyle w:val="SHTKNoteDetail"/>
      </w:pPr>
      <w:r>
        <w:t>• 이문 독법 | ∅ → ‘해당 성분 없음(탈락)’</w:t>
      </w:r>
    </w:p>
    <w:p>
      <w:pPr>
        <w:pStyle w:val="SHTKNoteDetail"/>
      </w:pPr>
      <w:r>
        <w:t>• 저본 기준 번역 | “이와 같은 수륜[28]이 아직 응결하지 않았을 때에는,”</w:t>
      </w:r>
    </w:p>
    <w:p>
      <w:pPr>
        <w:pStyle w:val="SHTKNoteDetail"/>
      </w:pPr>
      <w:r>
        <w:t>• 번역 영향 판정 | [번역 차이 없음]</w:t>
      </w:r>
    </w:p>
    <w:p>
      <w:pPr>
        <w:pStyle w:val="SHTKNoteDetail"/>
      </w:pPr>
      <w:r>
        <w:t>• 출처 | CBETA T41n1822, 교감 번호 0614028.</w:t>
      </w:r>
    </w:p>
    <w:p>
      <w:pPr>
        <w:pStyle w:val="SHTKSourceText"/>
      </w:pPr>
      <w:r>
        <w:t>深十一億二萬踰繕那。有說廣量與風輪等。有說狹小分百俱胝。百俱胝輪其量皆等。謂徑十二億三千四百半。圍量三倍。謂三十六億一萬三百五十踰繕那。有說金輪廣如水量。有師復說少廣水輪准此論釋。風．水之中取其後說。水．金之內今取前師。</w:t>
      </w:r>
    </w:p>
    <w:p>
      <w:pPr>
        <w:pStyle w:val="SHTKTranslationText"/>
      </w:pPr>
      <w:r>
        <w:t>깊이가 11억 2만 유선나이다. 어떤 이는 너비가 풍륜과 같다고 설하고, 어떤 이는 더 좁아 백 구지의 부분이라고 설한다. 백 구지의 륜은 그 크기가 모두 같으니, 곧 지름이 12억 3천4백 반이다. 둘레의 양은 그 세 배로, 곧 36억 1만 3백50유선나이다. 어떤 이는 금륜의 너비가 수륜의 양과 같다고 설한다. 또 어떤 논사는 금륜이 수륜보다 조금 넓다고 설한다. 이 논문의 해석에 따르면, 풍륜과 수륜에 관한 설 가운데서는 뒤의 설을 취하고, 수륜과 금륜에 관한 설 가운데서는 지금 앞 논사의 설을 취한다.</w:t>
      </w:r>
    </w:p>
    <w:p>
      <w:pPr>
        <w:pStyle w:val="SHTKSourceText"/>
      </w:pPr>
      <w:r>
        <w:t>今[29]詳前之二說前說為善。</w:t>
      </w:r>
    </w:p>
    <w:p>
      <w:pPr>
        <w:pStyle w:val="SHTKTranslationText"/>
      </w:pPr>
      <w:r>
        <w:t>지금 [29]자세히 살펴보건대 앞의 두 설 가운데 앞의 설이 더 타당하다.</w:t>
      </w:r>
    </w:p>
    <w:p>
      <w:pPr>
        <w:pStyle w:val="SHTKNoteSummary"/>
      </w:pPr>
      <w:r>
        <w:t>교감 요약 | [CBETA 교감] 저본 詳 → 甲·乙본 譯</w:t>
      </w:r>
    </w:p>
    <w:p>
      <w:pPr>
        <w:pStyle w:val="SHTKNoteDetail"/>
      </w:pPr>
      <w:r>
        <w:t>• 교감 번호 | 0614029</w:t>
      </w:r>
    </w:p>
    <w:p>
      <w:pPr>
        <w:pStyle w:val="SHTKNoteDetail"/>
      </w:pPr>
      <w:r>
        <w:t>• 저본 독법 | 詳</w:t>
      </w:r>
    </w:p>
    <w:p>
      <w:pPr>
        <w:pStyle w:val="SHTKNoteDetail"/>
      </w:pPr>
      <w:r>
        <w:t>• 이문 독법 | 譯</w:t>
      </w:r>
    </w:p>
    <w:p>
      <w:pPr>
        <w:pStyle w:val="SHTKNoteDetail"/>
      </w:pPr>
      <w:r>
        <w:t>• 저본 기준 번역 | “지금 [29]자세히 살펴보건대 앞의 두 설 가운데 앞의 설이 더 타당하다.”</w:t>
      </w:r>
    </w:p>
    <w:p>
      <w:pPr>
        <w:pStyle w:val="SHTKNoteDetail"/>
      </w:pPr>
      <w:r>
        <w:t>• 교감 해설 | 이문에서는 詳 대신 譯으로 읽는다.</w:t>
      </w:r>
    </w:p>
    <w:p>
      <w:pPr>
        <w:pStyle w:val="SHTKNoteDetail"/>
      </w:pPr>
      <w:r>
        <w:t>• 번역 영향 판정 | [의미 차이 있음]</w:t>
      </w:r>
    </w:p>
    <w:p>
      <w:pPr>
        <w:pStyle w:val="SHTKNoteDetail"/>
      </w:pPr>
      <w:r>
        <w:t>• 출처 | CBETA T41n1822, 교감 번호 0614029.</w:t>
      </w:r>
    </w:p>
    <w:p>
      <w:pPr>
        <w:pStyle w:val="SHTKSourceText"/>
      </w:pPr>
      <w:r>
        <w:t>既同一雨水以成水輪。於中何要分金．水別。</w:t>
      </w:r>
    </w:p>
    <w:p>
      <w:pPr>
        <w:pStyle w:val="SHTKTranslationText"/>
      </w:pPr>
      <w:r>
        <w:t>이미 동일한 비가 내린 물로 수륜을 이루었는데, 그 가운데서 무엇 때문에 반드시 금륜과 수륜을 따로 나누어야 하는가?</w:t>
      </w:r>
    </w:p>
    <w:p>
      <w:pPr>
        <w:pStyle w:val="SHTKSourceText"/>
      </w:pPr>
      <w:r>
        <w:t>[1]又三輪相依。</w:t>
      </w:r>
    </w:p>
    <w:p>
      <w:pPr>
        <w:pStyle w:val="SHTKTranslationText"/>
      </w:pPr>
      <w:r>
        <w:t>[1]또 삼륜은 서로 의지한다.</w:t>
      </w:r>
    </w:p>
    <w:p>
      <w:pPr>
        <w:pStyle w:val="SHTKNoteSummary"/>
      </w:pPr>
      <w:r>
        <w:t>교감 요약 | [CBETA 교감] 저본 又 → 甲·乙본 文</w:t>
      </w:r>
    </w:p>
    <w:p>
      <w:pPr>
        <w:pStyle w:val="SHTKNoteDetail"/>
      </w:pPr>
      <w:r>
        <w:t>• 교감 번호 | 0615001</w:t>
      </w:r>
    </w:p>
    <w:p>
      <w:pPr>
        <w:pStyle w:val="SHTKNoteDetail"/>
      </w:pPr>
      <w:r>
        <w:t>• 저본 독법 | 又 → ‘또’</w:t>
      </w:r>
    </w:p>
    <w:p>
      <w:pPr>
        <w:pStyle w:val="SHTKNoteDetail"/>
      </w:pPr>
      <w:r>
        <w:t>• 이문 독법 | 文 → ‘글’</w:t>
      </w:r>
    </w:p>
    <w:p>
      <w:pPr>
        <w:pStyle w:val="SHTKNoteDetail"/>
      </w:pPr>
      <w:r>
        <w:t>• 저본 기준 번역 | “[1]또 삼륜은 서로 의지한다.”</w:t>
      </w:r>
    </w:p>
    <w:p>
      <w:pPr>
        <w:pStyle w:val="SHTKNoteDetail"/>
      </w:pPr>
      <w:r>
        <w:t>• 교감 해설 | 이문에서는 又 대신 文으로 읽는다.</w:t>
      </w:r>
    </w:p>
    <w:p>
      <w:pPr>
        <w:pStyle w:val="SHTKNoteDetail"/>
      </w:pPr>
      <w:r>
        <w:t>• 번역 영향 판정 | [의미 차이 있음]</w:t>
      </w:r>
    </w:p>
    <w:p>
      <w:pPr>
        <w:pStyle w:val="SHTKNoteDetail"/>
      </w:pPr>
      <w:r>
        <w:t>• 출처 | CBETA T41n1822, 교감 번호 0615001.</w:t>
      </w:r>
    </w:p>
    <w:p>
      <w:pPr>
        <w:pStyle w:val="SHTKSourceText"/>
      </w:pPr>
      <w:r>
        <w:t>風輪既等大千。水．金因何即小。</w:t>
      </w:r>
    </w:p>
    <w:p>
      <w:pPr>
        <w:pStyle w:val="SHTKTranslationText"/>
      </w:pPr>
      <w:r>
        <w:t>풍륜이 이미 대천세계와 같다면, 수륜과 금륜은 무슨 까닭에 작아야 하는가?</w:t>
      </w:r>
    </w:p>
    <w:p>
      <w:pPr>
        <w:pStyle w:val="SHTKPositionMarker"/>
      </w:pPr>
      <w:bookmarkStart w:id="2530" w:name="loc_0615a03"/>
      <w:bookmarkEnd w:id="2530"/>
      <w:r>
        <w:t>[0615a03]</w:t>
      </w:r>
    </w:p>
    <w:p>
      <w:pPr>
        <w:pStyle w:val="SHTKSourceText"/>
      </w:pPr>
      <w:r>
        <w:t>頌曰。已下有四行頌。第二明九山也</w:t>
      </w:r>
    </w:p>
    <w:p>
      <w:pPr>
        <w:pStyle w:val="SHTKTranslationText"/>
      </w:pPr>
      <w:r>
        <w:t>게송에서 말한다. 이 아래는 네 행의 게송이다. 둘째로 구산을 밝힌다.</w:t>
      </w:r>
    </w:p>
    <w:p>
      <w:pPr>
        <w:pStyle w:val="SHTKSourceText"/>
      </w:pPr>
      <w:r>
        <w:t>蘇迷[2]盧者。</w:t>
      </w:r>
    </w:p>
    <w:p>
      <w:pPr>
        <w:pStyle w:val="SHTKTranslationText"/>
      </w:pPr>
      <w:r>
        <w:t>소미[2]로(蘇迷盧)란,</w:t>
      </w:r>
    </w:p>
    <w:p>
      <w:pPr>
        <w:pStyle w:val="SHTKNoteSummary"/>
      </w:pPr>
      <w:r>
        <w:t>교감 요약 | [CBETA 교감] 저본 盧 → 甲·乙본 慮</w:t>
      </w:r>
    </w:p>
    <w:p>
      <w:pPr>
        <w:pStyle w:val="SHTKNoteDetail"/>
      </w:pPr>
      <w:r>
        <w:t>• 교감 번호 | 0615002</w:t>
      </w:r>
    </w:p>
    <w:p>
      <w:pPr>
        <w:pStyle w:val="SHTKNoteDetail"/>
      </w:pPr>
      <w:r>
        <w:t>• 저본 독법 | 盧</w:t>
      </w:r>
    </w:p>
    <w:p>
      <w:pPr>
        <w:pStyle w:val="SHTKNoteDetail"/>
      </w:pPr>
      <w:r>
        <w:t>• 이문 독법 | 慮</w:t>
      </w:r>
    </w:p>
    <w:p>
      <w:pPr>
        <w:pStyle w:val="SHTKNoteDetail"/>
      </w:pPr>
      <w:r>
        <w:t>• 저본 기준 번역 | “소미[2]로(蘇迷盧)란,”</w:t>
      </w:r>
    </w:p>
    <w:p>
      <w:pPr>
        <w:pStyle w:val="SHTKNoteDetail"/>
      </w:pPr>
      <w:r>
        <w:t>• 번역 영향 판정 | [번역 차이 없음]</w:t>
      </w:r>
    </w:p>
    <w:p>
      <w:pPr>
        <w:pStyle w:val="SHTKNoteDetail"/>
      </w:pPr>
      <w:r>
        <w:t>• 출처 | CBETA T41n1822, 교감 번호 0615002.</w:t>
      </w:r>
    </w:p>
    <w:p>
      <w:pPr>
        <w:pStyle w:val="SHTKSourceText"/>
      </w:pPr>
      <w:r>
        <w:t>此云妙高踰健達羅。此云持雙。</w:t>
      </w:r>
    </w:p>
    <w:p>
      <w:pPr>
        <w:pStyle w:val="SHTKTranslationText"/>
      </w:pPr>
      <w:r>
        <w:t>여기서는 묘고(妙高)라 번역한다. 유건달라(踰健達羅)는, 여기서는 지쌍(持雙)이라 번역한다.</w:t>
      </w:r>
    </w:p>
    <w:p>
      <w:pPr>
        <w:pStyle w:val="SHTKSourceText"/>
      </w:pPr>
      <w:r>
        <w:t>[3]此山頂上有其二道猶如車迹。</w:t>
      </w:r>
    </w:p>
    <w:p>
      <w:pPr>
        <w:pStyle w:val="SHTKTranslationText"/>
      </w:pPr>
      <w:r>
        <w:t>[3]이 산의 정상에는 두 갈래 길이 있어 수레바퀴 자국과 같다.</w:t>
      </w:r>
    </w:p>
    <w:p>
      <w:pPr>
        <w:pStyle w:val="SHTKNoteSummary"/>
      </w:pPr>
      <w:r>
        <w:t>교감 요약 | [CBETA 교감] 甲·乙본에는 此 없음</w:t>
      </w:r>
    </w:p>
    <w:p>
      <w:pPr>
        <w:pStyle w:val="SHTKNoteDetail"/>
      </w:pPr>
      <w:r>
        <w:t>• 교감 번호 | 0615003</w:t>
      </w:r>
    </w:p>
    <w:p>
      <w:pPr>
        <w:pStyle w:val="SHTKNoteDetail"/>
      </w:pPr>
      <w:r>
        <w:t>• 저본 독법 | 此 → ‘이것/이’</w:t>
      </w:r>
    </w:p>
    <w:p>
      <w:pPr>
        <w:pStyle w:val="SHTKNoteDetail"/>
      </w:pPr>
      <w:r>
        <w:t>• 이문 독법 | ∅ → ‘해당 성분 없음(탈락)’</w:t>
      </w:r>
    </w:p>
    <w:p>
      <w:pPr>
        <w:pStyle w:val="SHTKNoteDetail"/>
      </w:pPr>
      <w:r>
        <w:t>• 저본 기준 번역 | “[3]이 산의 정상에는 두 갈래 길이 있어 수레바퀴 자국과 같다.”</w:t>
      </w:r>
    </w:p>
    <w:p>
      <w:pPr>
        <w:pStyle w:val="SHTKNoteDetail"/>
      </w:pPr>
      <w:r>
        <w:t>• 교감 해설 | 이문에서는 此을 생략하여 읽는다.</w:t>
      </w:r>
    </w:p>
    <w:p>
      <w:pPr>
        <w:pStyle w:val="SHTKNoteDetail"/>
      </w:pPr>
      <w:r>
        <w:t>• 번역 영향 판정 | [의미 차이 있음]</w:t>
      </w:r>
    </w:p>
    <w:p>
      <w:pPr>
        <w:pStyle w:val="SHTKNoteDetail"/>
      </w:pPr>
      <w:r>
        <w:t>• 출처 | CBETA T41n1822, 교감 번호 0615003.</w:t>
      </w:r>
    </w:p>
    <w:p>
      <w:pPr>
        <w:pStyle w:val="SHTKSourceText"/>
      </w:pPr>
      <w:r>
        <w:t>山持二迹故名持雙伊沙馱羅。此云持軸山。峯上聳猶如車軸故名持軸</w:t>
      </w:r>
    </w:p>
    <w:p>
      <w:pPr>
        <w:pStyle w:val="SHTKTranslationText"/>
      </w:pPr>
      <w:r>
        <w:t>산이 두 자국을 지니므로 지쌍이라 이름한다. 이사타라(伊沙馱羅)는, 여기서는 지축산(持軸山)이라 번역한다. 봉우리가 위로 솟은 모습이 수레축과 같으므로 지축이라 이름한다.</w:t>
      </w:r>
    </w:p>
    <w:p>
      <w:pPr>
        <w:pStyle w:val="SHTKSourceText"/>
      </w:pPr>
      <w:r>
        <w:t>竭地[4]洛迦。</w:t>
      </w:r>
    </w:p>
    <w:p>
      <w:pPr>
        <w:pStyle w:val="SHTKTranslationText"/>
      </w:pPr>
      <w:r>
        <w:t>갈지[4]락가(竭地洛迦)는,</w:t>
      </w:r>
    </w:p>
    <w:p>
      <w:pPr>
        <w:pStyle w:val="SHTKNoteSummary"/>
      </w:pPr>
      <w:r>
        <w:t>교감 요약 | [CBETA 교감] 저본 洛 → 甲·乙본 路</w:t>
      </w:r>
    </w:p>
    <w:p>
      <w:pPr>
        <w:pStyle w:val="SHTKNoteDetail"/>
      </w:pPr>
      <w:r>
        <w:t>• 교감 번호 | 0615004</w:t>
      </w:r>
    </w:p>
    <w:p>
      <w:pPr>
        <w:pStyle w:val="SHTKNoteDetail"/>
      </w:pPr>
      <w:r>
        <w:t>• 저본 독법 | 洛</w:t>
      </w:r>
    </w:p>
    <w:p>
      <w:pPr>
        <w:pStyle w:val="SHTKNoteDetail"/>
      </w:pPr>
      <w:r>
        <w:t>• 이문 독법 | 路</w:t>
      </w:r>
    </w:p>
    <w:p>
      <w:pPr>
        <w:pStyle w:val="SHTKNoteDetail"/>
      </w:pPr>
      <w:r>
        <w:t>• 저본 기준 번역 | “갈지[4]락가(竭地洛迦)는,”</w:t>
      </w:r>
    </w:p>
    <w:p>
      <w:pPr>
        <w:pStyle w:val="SHTKNoteDetail"/>
      </w:pPr>
      <w:r>
        <w:t>• 번역 영향 판정 | [번역 차이 없음]</w:t>
      </w:r>
    </w:p>
    <w:p>
      <w:pPr>
        <w:pStyle w:val="SHTKNoteDetail"/>
      </w:pPr>
      <w:r>
        <w:t>• 출처 | CBETA T41n1822, 교감 번호 0615004.</w:t>
      </w:r>
    </w:p>
    <w:p>
      <w:pPr>
        <w:pStyle w:val="SHTKSourceText"/>
      </w:pPr>
      <w:r>
        <w:t>印度樹名。</w:t>
      </w:r>
    </w:p>
    <w:p>
      <w:pPr>
        <w:pStyle w:val="SHTKTranslationText"/>
      </w:pPr>
      <w:r>
        <w:t>인도의 나무 이름이다.</w:t>
      </w:r>
    </w:p>
    <w:p>
      <w:pPr>
        <w:pStyle w:val="SHTKSourceText"/>
      </w:pPr>
      <w:r>
        <w:t>一此山寶樹形相似故從[5]似為名</w:t>
      </w:r>
    </w:p>
    <w:p>
      <w:pPr>
        <w:pStyle w:val="SHTKTranslationText"/>
      </w:pPr>
      <w:r>
        <w:t>이 산의 보배나무 모양이 그것과 비슷하므로 [5]닮은 것에 따라 이름한 것이다.</w:t>
      </w:r>
    </w:p>
    <w:p>
      <w:pPr>
        <w:pStyle w:val="SHTKNoteSummary"/>
      </w:pPr>
      <w:r>
        <w:t>교감 요약 | [CBETA 교감] 저본 似 → 甲·乙본 以</w:t>
      </w:r>
    </w:p>
    <w:p>
      <w:pPr>
        <w:pStyle w:val="SHTKNoteDetail"/>
      </w:pPr>
      <w:r>
        <w:t>• 교감 번호 | 0615005</w:t>
      </w:r>
    </w:p>
    <w:p>
      <w:pPr>
        <w:pStyle w:val="SHTKNoteDetail"/>
      </w:pPr>
      <w:r>
        <w:t>• 저본 독법 | 似</w:t>
      </w:r>
    </w:p>
    <w:p>
      <w:pPr>
        <w:pStyle w:val="SHTKNoteDetail"/>
      </w:pPr>
      <w:r>
        <w:t>• 이문 독법 | 以 → ‘…로써’</w:t>
      </w:r>
    </w:p>
    <w:p>
      <w:pPr>
        <w:pStyle w:val="SHTKNoteDetail"/>
      </w:pPr>
      <w:r>
        <w:t>• 저본 기준 번역 | “이 산의 보배나무 모양이 그것과 비슷하므로 [5]닮은 것에 따라 이름한 것이다.”</w:t>
      </w:r>
    </w:p>
    <w:p>
      <w:pPr>
        <w:pStyle w:val="SHTKNoteDetail"/>
      </w:pPr>
      <w:r>
        <w:t>• 교감 해설 | 이문에서는 似 대신 以으로 읽는다.</w:t>
      </w:r>
    </w:p>
    <w:p>
      <w:pPr>
        <w:pStyle w:val="SHTKNoteDetail"/>
      </w:pPr>
      <w:r>
        <w:t>• 번역 영향 판정 | [의미 차이 있음]</w:t>
      </w:r>
    </w:p>
    <w:p>
      <w:pPr>
        <w:pStyle w:val="SHTKNoteDetail"/>
      </w:pPr>
      <w:r>
        <w:t>• 출처 | CBETA T41n1822, 교감 번호 0615005.</w:t>
      </w:r>
    </w:p>
    <w:p>
      <w:pPr>
        <w:pStyle w:val="SHTKSourceText"/>
      </w:pPr>
      <w:r>
        <w:t>蘇達梨舍[6]那。</w:t>
      </w:r>
    </w:p>
    <w:p>
      <w:pPr>
        <w:pStyle w:val="SHTKTranslationText"/>
      </w:pPr>
      <w:r>
        <w:t>소달리사[6]나(蘇達梨舍那)는,</w:t>
      </w:r>
    </w:p>
    <w:p>
      <w:pPr>
        <w:pStyle w:val="SHTKNoteSummary"/>
      </w:pPr>
      <w:r>
        <w:t>교감 요약 | [CBETA 교감] 저본 那 → 甲·乙본 耶</w:t>
      </w:r>
    </w:p>
    <w:p>
      <w:pPr>
        <w:pStyle w:val="SHTKNoteDetail"/>
      </w:pPr>
      <w:r>
        <w:t>• 교감 번호 | 0615006</w:t>
      </w:r>
    </w:p>
    <w:p>
      <w:pPr>
        <w:pStyle w:val="SHTKNoteDetail"/>
      </w:pPr>
      <w:r>
        <w:t>• 저본 독법 | 那</w:t>
      </w:r>
    </w:p>
    <w:p>
      <w:pPr>
        <w:pStyle w:val="SHTKNoteDetail"/>
      </w:pPr>
      <w:r>
        <w:t>• 이문 독법 | 耶</w:t>
      </w:r>
    </w:p>
    <w:p>
      <w:pPr>
        <w:pStyle w:val="SHTKNoteDetail"/>
      </w:pPr>
      <w:r>
        <w:t>• 저본 기준 번역 | “소달리사[6]나(蘇達梨舍那)는,”</w:t>
      </w:r>
    </w:p>
    <w:p>
      <w:pPr>
        <w:pStyle w:val="SHTKNoteDetail"/>
      </w:pPr>
      <w:r>
        <w:t>• 번역 영향 판정 | [번역 차이 없음]</w:t>
      </w:r>
    </w:p>
    <w:p>
      <w:pPr>
        <w:pStyle w:val="SHTKNoteDetail"/>
      </w:pPr>
      <w:r>
        <w:t>• 출처 | CBETA T41n1822, 교감 번호 0615006.</w:t>
      </w:r>
    </w:p>
    <w:p>
      <w:pPr>
        <w:pStyle w:val="SHTKSourceText"/>
      </w:pPr>
      <w:r>
        <w:t>此云善見。莊嚴殊妙見者稱善故名善見</w:t>
      </w:r>
    </w:p>
    <w:p>
      <w:pPr>
        <w:pStyle w:val="SHTKTranslationText"/>
      </w:pPr>
      <w:r>
        <w:t>여기서는 선견(善見)이라 번역한다. 장엄이 특별하고 미묘하여 보는 이가 좋다고 칭하므로 선견이라 이름한다.</w:t>
      </w:r>
    </w:p>
    <w:p>
      <w:pPr>
        <w:pStyle w:val="SHTKSourceText"/>
      </w:pPr>
      <w:r>
        <w:t>頞[7]濕縛羯拏。</w:t>
      </w:r>
    </w:p>
    <w:p>
      <w:pPr>
        <w:pStyle w:val="SHTKTranslationText"/>
      </w:pPr>
      <w:r>
        <w:t>알[7]습박갈나(頞濕縛羯拏)는,</w:t>
      </w:r>
    </w:p>
    <w:p>
      <w:pPr>
        <w:pStyle w:val="SHTKNoteSummary"/>
      </w:pPr>
      <w:r>
        <w:t>교감 요약 | [CBETA 교감] 저본 濕 → 甲·乙본 涅</w:t>
      </w:r>
    </w:p>
    <w:p>
      <w:pPr>
        <w:pStyle w:val="SHTKNoteDetail"/>
      </w:pPr>
      <w:r>
        <w:t>• 교감 번호 | 0615007</w:t>
      </w:r>
    </w:p>
    <w:p>
      <w:pPr>
        <w:pStyle w:val="SHTKNoteDetail"/>
      </w:pPr>
      <w:r>
        <w:t>• 저본 독법 | 濕</w:t>
      </w:r>
    </w:p>
    <w:p>
      <w:pPr>
        <w:pStyle w:val="SHTKNoteDetail"/>
      </w:pPr>
      <w:r>
        <w:t>• 이문 독법 | 涅</w:t>
      </w:r>
    </w:p>
    <w:p>
      <w:pPr>
        <w:pStyle w:val="SHTKNoteDetail"/>
      </w:pPr>
      <w:r>
        <w:t>• 저본 기준 번역 | “알[7]습박갈나(頞濕縛羯拏)는,”</w:t>
      </w:r>
    </w:p>
    <w:p>
      <w:pPr>
        <w:pStyle w:val="SHTKNoteDetail"/>
      </w:pPr>
      <w:r>
        <w:t>• 번역 영향 판정 | [번역 차이 없음]</w:t>
      </w:r>
    </w:p>
    <w:p>
      <w:pPr>
        <w:pStyle w:val="SHTKNoteDetail"/>
      </w:pPr>
      <w:r>
        <w:t>• 출처 | CBETA T41n1822, 교감 번호 0615007.</w:t>
      </w:r>
    </w:p>
    <w:p>
      <w:pPr>
        <w:pStyle w:val="SHTKSourceText"/>
      </w:pPr>
      <w:r>
        <w:t>此云馬耳。此山上峯似馬耳也毘那怛迦。此云象鼻。印度神名。山形似彼象鼻故以名焉尼民達羅。此是魚名。其魚㭰尖。山峯似魚[此/束]故以為名。後之兩頌如文可知。</w:t>
      </w:r>
    </w:p>
    <w:p>
      <w:pPr>
        <w:pStyle w:val="SHTKTranslationText"/>
      </w:pPr>
      <w:r>
        <w:t>여기서는 마이(馬耳)라 번역한다. 이 산의 위 봉우리가 말의 귀와 비슷하기 때문이다. 비나달가(毘那怛迦)는, 여기서는 상비(象鼻)라 번역한다. 인도의 신 이름이다. 산의 형상이 그 코끼리 코와 비슷하기 때문에 그것을 이름으로 삼았다. 니민달라(尼民達羅)는, 물고기의 이름이다. 그 물고기의 주둥이가 뾰족하다. 산봉우리가 물고기의 [此/束]과 비슷하므로 그것을 이름으로 삼았다. 뒤의 두 게송은 글과 같이 알 수 있다.</w:t>
      </w:r>
    </w:p>
    <w:p>
      <w:pPr>
        <w:pStyle w:val="SHTKPositionMarker"/>
      </w:pPr>
      <w:bookmarkStart w:id="2531" w:name="loc_0615a14"/>
      <w:bookmarkEnd w:id="2531"/>
      <w:r>
        <w:t>[0615a14]</w:t>
      </w:r>
    </w:p>
    <w:p>
      <w:pPr>
        <w:pStyle w:val="SHTKSourceText"/>
      </w:pPr>
      <w:r>
        <w:t>論曰至吠琉璃色。此明九山安布處所。</w:t>
      </w:r>
    </w:p>
    <w:p>
      <w:pPr>
        <w:pStyle w:val="SHTKTranslationText"/>
      </w:pPr>
      <w:r>
        <w:t>논. … 폐유리색이라고 한 데까지이다. 이는 구산이 배치된 처소를 밝히고,</w:t>
      </w:r>
    </w:p>
    <w:p>
      <w:pPr>
        <w:pStyle w:val="SHTKSourceText"/>
      </w:pPr>
      <w:r>
        <w:t>及能[8]成財寶有不同也。</w:t>
      </w:r>
    </w:p>
    <w:p>
      <w:pPr>
        <w:pStyle w:val="SHTKTranslationText"/>
      </w:pPr>
      <w:r>
        <w:t>또 [8]이루는 재보가 서로 같지 않음을 밝힌다.</w:t>
      </w:r>
    </w:p>
    <w:p>
      <w:pPr>
        <w:pStyle w:val="SHTKNoteSummary"/>
      </w:pPr>
      <w:r>
        <w:t>교감 요약 | [CBETA 교감] 저본 成財 → 甲·乙본 述餘</w:t>
      </w:r>
    </w:p>
    <w:p>
      <w:pPr>
        <w:pStyle w:val="SHTKNoteDetail"/>
      </w:pPr>
      <w:r>
        <w:t>• 교감 번호 | 0615008</w:t>
      </w:r>
    </w:p>
    <w:p>
      <w:pPr>
        <w:pStyle w:val="SHTKNoteDetail"/>
      </w:pPr>
      <w:r>
        <w:t>• 저본 독법 | 成財</w:t>
      </w:r>
    </w:p>
    <w:p>
      <w:pPr>
        <w:pStyle w:val="SHTKNoteDetail"/>
      </w:pPr>
      <w:r>
        <w:t>• 이문 독법 | 述餘</w:t>
      </w:r>
    </w:p>
    <w:p>
      <w:pPr>
        <w:pStyle w:val="SHTKNoteDetail"/>
      </w:pPr>
      <w:r>
        <w:t>• 저본 기준 번역 | “또 [8]이루는 재보가 서로 같지 않음을 밝힌다.”</w:t>
      </w:r>
    </w:p>
    <w:p>
      <w:pPr>
        <w:pStyle w:val="SHTKNoteDetail"/>
      </w:pPr>
      <w:r>
        <w:t>• 교감 해설 | 이문에서는 成財 대신 述餘으로 읽는다.</w:t>
      </w:r>
    </w:p>
    <w:p>
      <w:pPr>
        <w:pStyle w:val="SHTKNoteDetail"/>
      </w:pPr>
      <w:r>
        <w:t>• 번역 영향 판정 | [의미 차이 있음]</w:t>
      </w:r>
    </w:p>
    <w:p>
      <w:pPr>
        <w:pStyle w:val="SHTKNoteDetail"/>
      </w:pPr>
      <w:r>
        <w:t>• 출처 | CBETA T41n1822, 교감 번호 0615008.</w:t>
      </w:r>
    </w:p>
    <w:p>
      <w:pPr>
        <w:pStyle w:val="SHTKPositionMarker"/>
      </w:pPr>
      <w:bookmarkStart w:id="2532" w:name="loc_0615a16"/>
      <w:bookmarkEnd w:id="2532"/>
      <w:r>
        <w:t>[0615a16]</w:t>
      </w:r>
    </w:p>
    <w:p>
      <w:pPr>
        <w:pStyle w:val="SHTKSourceText"/>
      </w:pPr>
      <w:r>
        <w:t>論。如是寶等從何而生。問也。</w:t>
      </w:r>
    </w:p>
    <w:p>
      <w:pPr>
        <w:pStyle w:val="SHTKTranslationText"/>
      </w:pPr>
      <w:r>
        <w:t>논. 이와 같은 보배 등은 어디에서 생기는가? 질문이다.</w:t>
      </w:r>
    </w:p>
    <w:p>
      <w:pPr>
        <w:pStyle w:val="SHTKPositionMarker"/>
      </w:pPr>
      <w:bookmarkStart w:id="2533" w:name="loc_0615a17"/>
      <w:bookmarkEnd w:id="2533"/>
      <w:r>
        <w:t>[0615a17]</w:t>
      </w:r>
    </w:p>
    <w:p>
      <w:pPr>
        <w:pStyle w:val="SHTKSourceText"/>
      </w:pPr>
      <w:r>
        <w:t>論。亦諸有情至轉變所成。以明眾寶所從生也。</w:t>
      </w:r>
    </w:p>
    <w:p>
      <w:pPr>
        <w:pStyle w:val="SHTKTranslationText"/>
      </w:pPr>
      <w:r>
        <w:t>논. 또한 모든 유정이라고 한 데서부터 전변하여 이루어진다고 한 데까지이다. 여러 보배가 어디에서 생기는지를 밝힌 것이다.</w:t>
      </w:r>
    </w:p>
    <w:p>
      <w:pPr>
        <w:pStyle w:val="SHTKSourceText"/>
      </w:pPr>
      <w:r>
        <w:t>由業風力水[9]減寶生。</w:t>
      </w:r>
    </w:p>
    <w:p>
      <w:pPr>
        <w:pStyle w:val="SHTKTranslationText"/>
      </w:pPr>
      <w:r>
        <w:t>업풍의 힘으로 물이 [9]줄어들고 보배가 생긴다.</w:t>
      </w:r>
    </w:p>
    <w:p>
      <w:pPr>
        <w:pStyle w:val="SHTKNoteSummary"/>
      </w:pPr>
      <w:r>
        <w:t>교감 요약 | [CBETA 교감] 저본 減 → 甲·乙본 凝; 滅</w:t>
      </w:r>
    </w:p>
    <w:p>
      <w:pPr>
        <w:pStyle w:val="SHTKNoteDetail"/>
      </w:pPr>
      <w:r>
        <w:t>• 교감 번호 | 0615009</w:t>
      </w:r>
    </w:p>
    <w:p>
      <w:pPr>
        <w:pStyle w:val="SHTKNoteDetail"/>
      </w:pPr>
      <w:r>
        <w:t>• 저본 독법 | 減</w:t>
      </w:r>
    </w:p>
    <w:p>
      <w:pPr>
        <w:pStyle w:val="SHTKNoteDetail"/>
      </w:pPr>
      <w:r>
        <w:t>• 이문 독법 | 凝; 滅 → ‘소멸/멸’</w:t>
      </w:r>
    </w:p>
    <w:p>
      <w:pPr>
        <w:pStyle w:val="SHTKNoteDetail"/>
      </w:pPr>
      <w:r>
        <w:t>• 저본 기준 번역 | “업풍의 힘으로 물이 [9]줄어들고 보배가 생긴다.”</w:t>
      </w:r>
    </w:p>
    <w:p>
      <w:pPr>
        <w:pStyle w:val="SHTKNoteDetail"/>
      </w:pPr>
      <w:r>
        <w:t>• 교감 해설 | 이문에서는 減 대신 凝</w:t>
      </w:r>
    </w:p>
    <w:p>
      <w:pPr>
        <w:pStyle w:val="SHTKNoteDetail"/>
      </w:pPr>
      <w:r>
        <w:t>• 교감 해설 | 滅으로 읽는다.</w:t>
      </w:r>
    </w:p>
    <w:p>
      <w:pPr>
        <w:pStyle w:val="SHTKNoteDetail"/>
      </w:pPr>
      <w:r>
        <w:t>• 번역 영향 판정 | [의미 차이 있음]</w:t>
      </w:r>
    </w:p>
    <w:p>
      <w:pPr>
        <w:pStyle w:val="SHTKNoteDetail"/>
      </w:pPr>
      <w:r>
        <w:t>• 출처 | CBETA T41n1822, 교감 번호 0615009.</w:t>
      </w:r>
    </w:p>
    <w:p>
      <w:pPr>
        <w:pStyle w:val="SHTKSourceText"/>
      </w:pPr>
      <w:r>
        <w:t>非即水體轉變成色。</w:t>
      </w:r>
    </w:p>
    <w:p>
      <w:pPr>
        <w:pStyle w:val="SHTKTranslationText"/>
      </w:pPr>
      <w:r>
        <w:t>물 자체가 곧바로 전변하여 색이 되는 것은 아니다.</w:t>
      </w:r>
    </w:p>
    <w:p>
      <w:pPr>
        <w:pStyle w:val="SHTKPositionMarker"/>
      </w:pPr>
      <w:bookmarkStart w:id="2534" w:name="loc_0615a19"/>
      <w:bookmarkEnd w:id="2534"/>
      <w:r>
        <w:t>[0615a19]</w:t>
      </w:r>
    </w:p>
    <w:p>
      <w:pPr>
        <w:pStyle w:val="SHTKSourceText"/>
      </w:pPr>
      <w:r>
        <w:t>論。數論云何執轉變義。問。</w:t>
      </w:r>
    </w:p>
    <w:p>
      <w:pPr>
        <w:pStyle w:val="SHTKTranslationText"/>
      </w:pPr>
      <w:r>
        <w:t>논. 수론외도는 전변의 뜻을 어떻게 주장하는가? 질문이다.</w:t>
      </w:r>
    </w:p>
    <w:p>
      <w:pPr>
        <w:pStyle w:val="SHTKPositionMarker"/>
      </w:pPr>
      <w:bookmarkStart w:id="2535" w:name="loc_0615a20"/>
      <w:bookmarkEnd w:id="2535"/>
      <w:r>
        <w:t>[0615a20]</w:t>
      </w:r>
    </w:p>
    <w:p>
      <w:pPr>
        <w:pStyle w:val="SHTKSourceText"/>
      </w:pPr>
      <w:r>
        <w:t>論。謂執有法至有餘法滅。</w:t>
      </w:r>
    </w:p>
    <w:p>
      <w:pPr>
        <w:pStyle w:val="SHTKTranslationText"/>
      </w:pPr>
      <w:r>
        <w:t>논. 유법(有法)을 집착한다고 한 데서부터 다른 법이 멸한다고 한 데까지이다.</w:t>
      </w:r>
    </w:p>
    <w:p>
      <w:pPr>
        <w:pStyle w:val="SHTKSourceText"/>
      </w:pPr>
      <w:r>
        <w:t>[10]答也。</w:t>
      </w:r>
    </w:p>
    <w:p>
      <w:pPr>
        <w:pStyle w:val="SHTKTranslationText"/>
      </w:pPr>
      <w:r>
        <w:t>[10]답한 것이다.</w:t>
      </w:r>
    </w:p>
    <w:p>
      <w:pPr>
        <w:pStyle w:val="SHTKNoteSummary"/>
      </w:pPr>
      <w:r>
        <w:t>교감 요약 | [CBETA 교감] 저본 答 → 甲·乙본 立</w:t>
      </w:r>
    </w:p>
    <w:p>
      <w:pPr>
        <w:pStyle w:val="SHTKNoteDetail"/>
      </w:pPr>
      <w:r>
        <w:t>• 교감 번호 | 0615010</w:t>
      </w:r>
    </w:p>
    <w:p>
      <w:pPr>
        <w:pStyle w:val="SHTKNoteDetail"/>
      </w:pPr>
      <w:r>
        <w:t>• 저본 독법 | 答 → ‘답하다’</w:t>
      </w:r>
    </w:p>
    <w:p>
      <w:pPr>
        <w:pStyle w:val="SHTKNoteDetail"/>
      </w:pPr>
      <w:r>
        <w:t>• 이문 독법 | 立 → ‘세우다’</w:t>
      </w:r>
    </w:p>
    <w:p>
      <w:pPr>
        <w:pStyle w:val="SHTKNoteDetail"/>
      </w:pPr>
      <w:r>
        <w:t>• 저본 기준 번역 | “[10]답한 것이다.”</w:t>
      </w:r>
    </w:p>
    <w:p>
      <w:pPr>
        <w:pStyle w:val="SHTKNoteDetail"/>
      </w:pPr>
      <w:r>
        <w:t>• 교감 해설 | 이문에서는 答 대신 立으로 읽는다.</w:t>
      </w:r>
    </w:p>
    <w:p>
      <w:pPr>
        <w:pStyle w:val="SHTKNoteDetail"/>
      </w:pPr>
      <w:r>
        <w:t>• 번역 영향 판정 | [의미 차이 있음]</w:t>
      </w:r>
    </w:p>
    <w:p>
      <w:pPr>
        <w:pStyle w:val="SHTKNoteDetail"/>
      </w:pPr>
      <w:r>
        <w:t>• 출처 | CBETA T41n1822, 교감 번호 0615010.</w:t>
      </w:r>
    </w:p>
    <w:p>
      <w:pPr>
        <w:pStyle w:val="SHTKSourceText"/>
      </w:pPr>
      <w:r>
        <w:t>此[11]外道說。</w:t>
      </w:r>
    </w:p>
    <w:p>
      <w:pPr>
        <w:pStyle w:val="SHTKTranslationText"/>
      </w:pPr>
      <w:r>
        <w:t>이는 [11]외도의 설이다.</w:t>
      </w:r>
    </w:p>
    <w:p>
      <w:pPr>
        <w:pStyle w:val="SHTKNoteSummary"/>
      </w:pPr>
      <w:r>
        <w:t>교감 요약 | [CBETA 교감] 저본 外 → 乙본 非</w:t>
      </w:r>
    </w:p>
    <w:p>
      <w:pPr>
        <w:pStyle w:val="SHTKNoteDetail"/>
      </w:pPr>
      <w:r>
        <w:t>• 교감 번호 | 0615011</w:t>
      </w:r>
    </w:p>
    <w:p>
      <w:pPr>
        <w:pStyle w:val="SHTKNoteDetail"/>
      </w:pPr>
      <w:r>
        <w:t>• 저본 독법 | 外 → ‘밖’</w:t>
      </w:r>
    </w:p>
    <w:p>
      <w:pPr>
        <w:pStyle w:val="SHTKNoteDetail"/>
      </w:pPr>
      <w:r>
        <w:t>• 이문 독법 | 非 → ‘아니다’</w:t>
      </w:r>
    </w:p>
    <w:p>
      <w:pPr>
        <w:pStyle w:val="SHTKNoteDetail"/>
      </w:pPr>
      <w:r>
        <w:t>• 저본 기준 번역 | “이는 [11]외도의 설이다.”</w:t>
      </w:r>
    </w:p>
    <w:p>
      <w:pPr>
        <w:pStyle w:val="SHTKNoteDetail"/>
      </w:pPr>
      <w:r>
        <w:t>• 교감 해설 | 이문에서는 外 대신 非으로 읽는다.</w:t>
      </w:r>
    </w:p>
    <w:p>
      <w:pPr>
        <w:pStyle w:val="SHTKNoteDetail"/>
      </w:pPr>
      <w:r>
        <w:t>• 번역 영향 판정 | [의미 차이 있음]</w:t>
      </w:r>
    </w:p>
    <w:p>
      <w:pPr>
        <w:pStyle w:val="SHTKNoteDetail"/>
      </w:pPr>
      <w:r>
        <w:t>• 출처 | CBETA T41n1822, 교감 번호 0615011.</w:t>
      </w:r>
    </w:p>
    <w:p>
      <w:pPr>
        <w:pStyle w:val="SHTKSourceText"/>
      </w:pPr>
      <w:r>
        <w:t>如金為器。</w:t>
      </w:r>
    </w:p>
    <w:p>
      <w:pPr>
        <w:pStyle w:val="SHTKTranslationText"/>
      </w:pPr>
      <w:r>
        <w:t>금을 그릇으로 만드는 것과 같다.</w:t>
      </w:r>
    </w:p>
    <w:p>
      <w:pPr>
        <w:pStyle w:val="SHTKSourceText"/>
      </w:pPr>
      <w:r>
        <w:t>改變器[12]時。</w:t>
      </w:r>
    </w:p>
    <w:p>
      <w:pPr>
        <w:pStyle w:val="SHTKTranslationText"/>
      </w:pPr>
      <w:r>
        <w:t>그릇을 [12]바꾸어 만들 때에도,</w:t>
      </w:r>
    </w:p>
    <w:p>
      <w:pPr>
        <w:pStyle w:val="SHTKNoteSummary"/>
      </w:pPr>
      <w:r>
        <w:t>교감 요약 | [CBETA 교감] 甲·乙본에는 時 없음</w:t>
      </w:r>
    </w:p>
    <w:p>
      <w:pPr>
        <w:pStyle w:val="SHTKNoteDetail"/>
      </w:pPr>
      <w:r>
        <w:t>• 교감 번호 | 0615012</w:t>
      </w:r>
    </w:p>
    <w:p>
      <w:pPr>
        <w:pStyle w:val="SHTKNoteDetail"/>
      </w:pPr>
      <w:r>
        <w:t>• 저본 독법 | 時 → ‘때’</w:t>
      </w:r>
    </w:p>
    <w:p>
      <w:pPr>
        <w:pStyle w:val="SHTKNoteDetail"/>
      </w:pPr>
      <w:r>
        <w:t>• 이문 독법 | ∅ → ‘해당 성분 없음(탈락)’</w:t>
      </w:r>
    </w:p>
    <w:p>
      <w:pPr>
        <w:pStyle w:val="SHTKNoteDetail"/>
      </w:pPr>
      <w:r>
        <w:t>• 저본 기준 번역 | “그릇을 [12]바꾸어 만들 때에도,”</w:t>
      </w:r>
    </w:p>
    <w:p>
      <w:pPr>
        <w:pStyle w:val="SHTKNoteDetail"/>
      </w:pPr>
      <w:r>
        <w:t>• 번역 영향 판정 | [번역 차이 없음]</w:t>
      </w:r>
    </w:p>
    <w:p>
      <w:pPr>
        <w:pStyle w:val="SHTKNoteDetail"/>
      </w:pPr>
      <w:r>
        <w:t>• 출처 | CBETA T41n1822, 교감 번호 0615012.</w:t>
      </w:r>
    </w:p>
    <w:p>
      <w:pPr>
        <w:pStyle w:val="SHTKSourceText"/>
      </w:pPr>
      <w:r>
        <w:t>金無生滅。器有生滅。</w:t>
      </w:r>
    </w:p>
    <w:p>
      <w:pPr>
        <w:pStyle w:val="SHTKTranslationText"/>
      </w:pPr>
      <w:r>
        <w:t>금에는 생멸이 없고, 그릇에는 생멸이 있다.</w:t>
      </w:r>
    </w:p>
    <w:p>
      <w:pPr>
        <w:pStyle w:val="SHTKPositionMarker"/>
      </w:pPr>
      <w:bookmarkStart w:id="2536" w:name="loc_0615a22"/>
      <w:bookmarkEnd w:id="2536"/>
      <w:r>
        <w:t>[0615a22]</w:t>
      </w:r>
    </w:p>
    <w:p>
      <w:pPr>
        <w:pStyle w:val="SHTKSourceText"/>
      </w:pPr>
      <w:r>
        <w:t>論。如是轉變何理相違。問違理也。</w:t>
      </w:r>
    </w:p>
    <w:p>
      <w:pPr>
        <w:pStyle w:val="SHTKTranslationText"/>
      </w:pPr>
      <w:r>
        <w:t>논. 이와 같은 전변은 어떤 이치에 어긋나는가? 어떤 이치에 어긋나는지를 묻는다.</w:t>
      </w:r>
    </w:p>
    <w:p>
      <w:pPr>
        <w:pStyle w:val="SHTKPositionMarker"/>
      </w:pPr>
      <w:bookmarkStart w:id="2537" w:name="loc_0615a23"/>
      <w:bookmarkEnd w:id="2537"/>
      <w:r>
        <w:t>[0615a23]</w:t>
      </w:r>
    </w:p>
    <w:p>
      <w:pPr>
        <w:pStyle w:val="SHTKSourceText"/>
      </w:pPr>
      <w:r>
        <w:t>論。謂必無容至法滅法生。出違理也。</w:t>
      </w:r>
    </w:p>
    <w:p>
      <w:pPr>
        <w:pStyle w:val="SHTKTranslationText"/>
      </w:pPr>
      <w:r>
        <w:t>논. 반드시 용납될 수 없다고 한 데서부터 법이 멸하고 법이 생긴다고 한 데까지이다. 이치에 어긋나는 점을 제시한 것이다.</w:t>
      </w:r>
    </w:p>
    <w:p>
      <w:pPr>
        <w:pStyle w:val="SHTKSourceText"/>
      </w:pPr>
      <w:r>
        <w:t>此意欲說[13]金之與器體性無別。</w:t>
      </w:r>
    </w:p>
    <w:p>
      <w:pPr>
        <w:pStyle w:val="SHTKTranslationText"/>
      </w:pPr>
      <w:r>
        <w:t>그 뜻은 [13]금과 그릇은 체성이 다르지 않다고 말하려는 것이다.</w:t>
      </w:r>
    </w:p>
    <w:p>
      <w:pPr>
        <w:pStyle w:val="SHTKNoteSummary"/>
      </w:pPr>
      <w:r>
        <w:t>교감 요약 | [CBETA 교감] 저본 金 → 甲·乙본 必</w:t>
      </w:r>
    </w:p>
    <w:p>
      <w:pPr>
        <w:pStyle w:val="SHTKNoteDetail"/>
      </w:pPr>
      <w:r>
        <w:t>• 교감 번호 | 0615013</w:t>
      </w:r>
    </w:p>
    <w:p>
      <w:pPr>
        <w:pStyle w:val="SHTKNoteDetail"/>
      </w:pPr>
      <w:r>
        <w:t>• 저본 독법 | 金</w:t>
      </w:r>
    </w:p>
    <w:p>
      <w:pPr>
        <w:pStyle w:val="SHTKNoteDetail"/>
      </w:pPr>
      <w:r>
        <w:t>• 이문 독법 | 必</w:t>
      </w:r>
    </w:p>
    <w:p>
      <w:pPr>
        <w:pStyle w:val="SHTKNoteDetail"/>
      </w:pPr>
      <w:r>
        <w:t>• 저본 기준 번역 | “그 뜻은 [13]금과 그릇은 체성이 다르지 않다고 말하려는 것이다.”</w:t>
      </w:r>
    </w:p>
    <w:p>
      <w:pPr>
        <w:pStyle w:val="SHTKNoteDetail"/>
      </w:pPr>
      <w:r>
        <w:t>• 교감 해설 | 이문에서는 金 대신 必으로 읽는다.</w:t>
      </w:r>
    </w:p>
    <w:p>
      <w:pPr>
        <w:pStyle w:val="SHTKNoteDetail"/>
      </w:pPr>
      <w:r>
        <w:t>• 번역 영향 판정 | [의미 차이 있음]</w:t>
      </w:r>
    </w:p>
    <w:p>
      <w:pPr>
        <w:pStyle w:val="SHTKNoteDetail"/>
      </w:pPr>
      <w:r>
        <w:t>• 출처 | CBETA T41n1822, 교감 번호 0615013.</w:t>
      </w:r>
    </w:p>
    <w:p>
      <w:pPr>
        <w:pStyle w:val="SHTKSourceText"/>
      </w:pPr>
      <w:r>
        <w:t>如何說有別法是[14]常。</w:t>
      </w:r>
    </w:p>
    <w:p>
      <w:pPr>
        <w:pStyle w:val="SHTKTranslationText"/>
      </w:pPr>
      <w:r>
        <w:t>그런데 어떻게 별도의 법이 [14]상주한다고 말하고,</w:t>
      </w:r>
    </w:p>
    <w:p>
      <w:pPr>
        <w:pStyle w:val="SHTKNoteSummary"/>
      </w:pPr>
      <w:r>
        <w:t>교감 요약 | [CBETA 교감] 저본 常 → 甲·乙본 當</w:t>
      </w:r>
    </w:p>
    <w:p>
      <w:pPr>
        <w:pStyle w:val="SHTKNoteDetail"/>
      </w:pPr>
      <w:r>
        <w:t>• 교감 번호 | 0615014</w:t>
      </w:r>
    </w:p>
    <w:p>
      <w:pPr>
        <w:pStyle w:val="SHTKNoteDetail"/>
      </w:pPr>
      <w:r>
        <w:t>• 저본 독법 | 常</w:t>
      </w:r>
    </w:p>
    <w:p>
      <w:pPr>
        <w:pStyle w:val="SHTKNoteDetail"/>
      </w:pPr>
      <w:r>
        <w:t>• 이문 독법 | 當 → ‘마땅하다’</w:t>
      </w:r>
    </w:p>
    <w:p>
      <w:pPr>
        <w:pStyle w:val="SHTKNoteDetail"/>
      </w:pPr>
      <w:r>
        <w:t>• 저본 기준 번역 | “그런데 어떻게 별도의 법이 [14]상주한다고 말하고,”</w:t>
      </w:r>
    </w:p>
    <w:p>
      <w:pPr>
        <w:pStyle w:val="SHTKNoteDetail"/>
      </w:pPr>
      <w:r>
        <w:t>• 번역 영향 판정 | [의미 차이 있음]</w:t>
      </w:r>
    </w:p>
    <w:p>
      <w:pPr>
        <w:pStyle w:val="SHTKNoteDetail"/>
      </w:pPr>
      <w:r>
        <w:t>• 출처 | CBETA T41n1822, 교감 번호 0615014.</w:t>
      </w:r>
    </w:p>
    <w:p>
      <w:pPr>
        <w:pStyle w:val="SHTKSourceText"/>
      </w:pPr>
      <w:r>
        <w:t>別法生滅。</w:t>
      </w:r>
    </w:p>
    <w:p>
      <w:pPr>
        <w:pStyle w:val="SHTKTranslationText"/>
      </w:pPr>
      <w:r>
        <w:t>또 별도의 법은 생멸한다고 말할 수 있는가?</w:t>
      </w:r>
    </w:p>
    <w:p>
      <w:pPr>
        <w:pStyle w:val="SHTKSourceText"/>
      </w:pPr>
      <w:r>
        <w:t>謂[15]冥諦常。</w:t>
      </w:r>
    </w:p>
    <w:p>
      <w:pPr>
        <w:pStyle w:val="SHTKTranslationText"/>
      </w:pPr>
      <w:r>
        <w:t>곧 [15]명제(冥諦)는 상주하고,</w:t>
      </w:r>
    </w:p>
    <w:p>
      <w:pPr>
        <w:pStyle w:val="SHTKNoteSummary"/>
      </w:pPr>
      <w:r>
        <w:t>교감 요약 | [CBETA 교감] 저본 冥 → 甲·乙본 實</w:t>
      </w:r>
    </w:p>
    <w:p>
      <w:pPr>
        <w:pStyle w:val="SHTKNoteDetail"/>
      </w:pPr>
      <w:r>
        <w:t>• 교감 번호 | 0615015</w:t>
      </w:r>
    </w:p>
    <w:p>
      <w:pPr>
        <w:pStyle w:val="SHTKNoteDetail"/>
      </w:pPr>
      <w:r>
        <w:t>• 저본 독법 | 冥</w:t>
      </w:r>
    </w:p>
    <w:p>
      <w:pPr>
        <w:pStyle w:val="SHTKNoteDetail"/>
      </w:pPr>
      <w:r>
        <w:t>• 이문 독법 | 實</w:t>
      </w:r>
    </w:p>
    <w:p>
      <w:pPr>
        <w:pStyle w:val="SHTKNoteDetail"/>
      </w:pPr>
      <w:r>
        <w:t>• 저본 기준 번역 | “곧 [15]명제(冥諦)는 상주하고,”</w:t>
      </w:r>
    </w:p>
    <w:p>
      <w:pPr>
        <w:pStyle w:val="SHTKNoteDetail"/>
      </w:pPr>
      <w:r>
        <w:t>• 번역 영향 판정 | [의미 차이 있음]</w:t>
      </w:r>
    </w:p>
    <w:p>
      <w:pPr>
        <w:pStyle w:val="SHTKNoteDetail"/>
      </w:pPr>
      <w:r>
        <w:t>• 출처 | CBETA T41n1822, 교감 번호 0615015.</w:t>
      </w:r>
    </w:p>
    <w:p>
      <w:pPr>
        <w:pStyle w:val="SHTKSourceText"/>
      </w:pPr>
      <w:r>
        <w:t>二十三諦是無常也。</w:t>
      </w:r>
    </w:p>
    <w:p>
      <w:pPr>
        <w:pStyle w:val="SHTKTranslationText"/>
      </w:pPr>
      <w:r>
        <w:t>스물세 가지 제는 무상하다고 하는 것이다.</w:t>
      </w:r>
    </w:p>
    <w:p>
      <w:pPr>
        <w:pStyle w:val="SHTKPositionMarker"/>
      </w:pPr>
      <w:bookmarkStart w:id="2538" w:name="loc_0615a26"/>
      <w:bookmarkEnd w:id="2538"/>
      <w:r>
        <w:t>[0615a26]</w:t>
      </w:r>
    </w:p>
    <w:p>
      <w:pPr>
        <w:pStyle w:val="SHTKSourceText"/>
      </w:pPr>
      <w:r>
        <w:t>論。誰言法外至名為有法。外道救也。誰言實諦之外別有二十三諦。</w:t>
      </w:r>
    </w:p>
    <w:p>
      <w:pPr>
        <w:pStyle w:val="SHTKTranslationText"/>
      </w:pPr>
      <w:r>
        <w:t>논. 누가 법 밖에 … 유법이라 이름한다고 말했는가라고 한 데까지이다. 외도가 구제하는 말이다. 누가 실체인 제 밖에 따로 스물세 가지 제가 있다고 말했는가?</w:t>
      </w:r>
    </w:p>
    <w:p>
      <w:pPr>
        <w:pStyle w:val="SHTKSourceText"/>
      </w:pPr>
      <w:r>
        <w:t>金[16]外別有器也。</w:t>
      </w:r>
    </w:p>
    <w:p>
      <w:pPr>
        <w:pStyle w:val="SHTKTranslationText"/>
      </w:pPr>
      <w:r>
        <w:t>금 [16]밖에 따로 그릇이 있다고 말하는 것과 같다.</w:t>
      </w:r>
    </w:p>
    <w:p>
      <w:pPr>
        <w:pStyle w:val="SHTKNoteSummary"/>
      </w:pPr>
      <w:r>
        <w:t>교감 요약 | [CBETA 교감] 저본 外 → 甲·乙본 水</w:t>
      </w:r>
    </w:p>
    <w:p>
      <w:pPr>
        <w:pStyle w:val="SHTKNoteDetail"/>
      </w:pPr>
      <w:r>
        <w:t>• 교감 번호 | 0615016</w:t>
      </w:r>
    </w:p>
    <w:p>
      <w:pPr>
        <w:pStyle w:val="SHTKNoteDetail"/>
      </w:pPr>
      <w:r>
        <w:t>• 저본 독법 | 外 → ‘밖’</w:t>
      </w:r>
    </w:p>
    <w:p>
      <w:pPr>
        <w:pStyle w:val="SHTKNoteDetail"/>
      </w:pPr>
      <w:r>
        <w:t>• 이문 독법 | 水</w:t>
      </w:r>
    </w:p>
    <w:p>
      <w:pPr>
        <w:pStyle w:val="SHTKNoteDetail"/>
      </w:pPr>
      <w:r>
        <w:t>• 저본 기준 번역 | “금 [16]밖에 따로 그릇이 있다고 말하는 것과 같다.”</w:t>
      </w:r>
    </w:p>
    <w:p>
      <w:pPr>
        <w:pStyle w:val="SHTKNoteDetail"/>
      </w:pPr>
      <w:r>
        <w:t>• 교감 해설 | 이문에서는 外 대신 水으로 읽는다.</w:t>
      </w:r>
    </w:p>
    <w:p>
      <w:pPr>
        <w:pStyle w:val="SHTKNoteDetail"/>
      </w:pPr>
      <w:r>
        <w:t>• 번역 영향 판정 | [의미 차이 있음]</w:t>
      </w:r>
    </w:p>
    <w:p>
      <w:pPr>
        <w:pStyle w:val="SHTKNoteDetail"/>
      </w:pPr>
      <w:r>
        <w:t>• 출처 | CBETA T41n1822, 교감 번호 0615016.</w:t>
      </w:r>
    </w:p>
    <w:p>
      <w:pPr>
        <w:pStyle w:val="SHTKSourceText"/>
      </w:pPr>
      <w:r>
        <w:t>即是實諦轉變如金[17]轉變相生滅也。</w:t>
      </w:r>
    </w:p>
    <w:p>
      <w:pPr>
        <w:pStyle w:val="SHTKTranslationText"/>
      </w:pPr>
      <w:r>
        <w:t>곧 실체인 제가 전변하는 것이 금이 [17]전변하여 형상이 생멸하는 것과 같다는 뜻이다.</w:t>
      </w:r>
    </w:p>
    <w:p>
      <w:pPr>
        <w:pStyle w:val="SHTKNoteSummary"/>
      </w:pPr>
      <w:r>
        <w:t>교감 요약 | [CBETA 교감] 저본 轉 → 甲·乙본 輪</w:t>
      </w:r>
    </w:p>
    <w:p>
      <w:pPr>
        <w:pStyle w:val="SHTKNoteDetail"/>
      </w:pPr>
      <w:r>
        <w:t>• 교감 번호 | 0615017</w:t>
      </w:r>
    </w:p>
    <w:p>
      <w:pPr>
        <w:pStyle w:val="SHTKNoteDetail"/>
      </w:pPr>
      <w:r>
        <w:t>• 저본 독법 | 轉 → ‘전하다’</w:t>
      </w:r>
    </w:p>
    <w:p>
      <w:pPr>
        <w:pStyle w:val="SHTKNoteDetail"/>
      </w:pPr>
      <w:r>
        <w:t>• 이문 독법 | 輪</w:t>
      </w:r>
    </w:p>
    <w:p>
      <w:pPr>
        <w:pStyle w:val="SHTKNoteDetail"/>
      </w:pPr>
      <w:r>
        <w:t>• 저본 기준 번역 | “곧 실체인 제가 전변하는 것이 금이 [17]전변하여 형상이 생멸하는 것과 같다는 뜻이다.”</w:t>
      </w:r>
    </w:p>
    <w:p>
      <w:pPr>
        <w:pStyle w:val="SHTKNoteDetail"/>
      </w:pPr>
      <w:r>
        <w:t>• 교감 해설 | 이문에서는 轉 대신 輪으로 읽는다.</w:t>
      </w:r>
    </w:p>
    <w:p>
      <w:pPr>
        <w:pStyle w:val="SHTKNoteDetail"/>
      </w:pPr>
      <w:r>
        <w:t>• 번역 영향 판정 | [의미 차이 있음]</w:t>
      </w:r>
    </w:p>
    <w:p>
      <w:pPr>
        <w:pStyle w:val="SHTKNoteDetail"/>
      </w:pPr>
      <w:r>
        <w:t>• 출처 | CBETA T41n1822, 교감 번호 0615017.</w:t>
      </w:r>
    </w:p>
    <w:p>
      <w:pPr>
        <w:pStyle w:val="SHTKPositionMarker"/>
      </w:pPr>
      <w:bookmarkStart w:id="2539" w:name="loc_0615a29"/>
      <w:bookmarkEnd w:id="2539"/>
      <w:r>
        <w:t>[0615a29]</w:t>
      </w:r>
    </w:p>
    <w:p>
      <w:pPr>
        <w:pStyle w:val="SHTKSourceText"/>
      </w:pPr>
      <w:r>
        <w:t>論。此亦非理。論主非也。</w:t>
      </w:r>
    </w:p>
    <w:p>
      <w:pPr>
        <w:pStyle w:val="SHTKTranslationText"/>
      </w:pPr>
      <w:r>
        <w:t>논. 이것도 또한 이치에 맞지 않는다. 논주가 그르다고 한 것이다.</w:t>
      </w:r>
    </w:p>
    <w:p>
      <w:pPr>
        <w:pStyle w:val="SHTKPositionMarker"/>
      </w:pPr>
      <w:bookmarkStart w:id="2540" w:name="loc_0615b01"/>
      <w:bookmarkEnd w:id="2540"/>
      <w:r>
        <w:t>[0615b01]</w:t>
      </w:r>
    </w:p>
    <w:p>
      <w:pPr>
        <w:pStyle w:val="SHTKSourceText"/>
      </w:pPr>
      <w:r>
        <w:t>論。非理者何。外道問也。</w:t>
      </w:r>
    </w:p>
    <w:p>
      <w:pPr>
        <w:pStyle w:val="SHTKTranslationText"/>
      </w:pPr>
      <w:r>
        <w:t>논. 이치에 맞지 않는 까닭은 무엇인가? 외도가 묻는다.</w:t>
      </w:r>
    </w:p>
    <w:p>
      <w:pPr>
        <w:pStyle w:val="SHTKPositionMarker"/>
      </w:pPr>
      <w:bookmarkStart w:id="2541" w:name="loc_0615b02"/>
      <w:bookmarkEnd w:id="2541"/>
      <w:r>
        <w:t>[0615b02]</w:t>
      </w:r>
    </w:p>
    <w:p>
      <w:pPr>
        <w:pStyle w:val="SHTKSourceText"/>
      </w:pPr>
      <w:r>
        <w:t>論。即是此物至[18]曾所未聞。</w:t>
      </w:r>
    </w:p>
    <w:p>
      <w:pPr>
        <w:pStyle w:val="SHTKTranslationText"/>
      </w:pPr>
      <w:r>
        <w:t>논. 곧 이 물건이라고 한 데서부터 [18]일찍이 들어본 적이 없다고 한 데까지이다.</w:t>
      </w:r>
    </w:p>
    <w:p>
      <w:pPr>
        <w:pStyle w:val="SHTKNoteSummary"/>
      </w:pPr>
      <w:r>
        <w:t>교감 요약 | [서지] 〔曾所…生至〕十四字－【甲】【乙】 — 갑본·을본은 “曾所…生至” 14자를 생략한다.</w:t>
      </w:r>
    </w:p>
    <w:p>
      <w:pPr>
        <w:pStyle w:val="SHTKNoteDetail"/>
      </w:pPr>
      <w:r>
        <w:t>• 원주 | 〔曾所…生至〕十四字－【甲】【乙】</w:t>
      </w:r>
    </w:p>
    <w:p>
      <w:pPr>
        <w:pStyle w:val="SHTKNoteDetail"/>
      </w:pPr>
      <w:r>
        <w:t>• 교감 번호 | 0615018</w:t>
      </w:r>
    </w:p>
    <w:p>
      <w:pPr>
        <w:pStyle w:val="SHTKNoteDetail"/>
      </w:pPr>
      <w:r>
        <w:t>• 저본 기준 번역 | “논. 곧 이 물건이라고 한 데서부터 [18]일찍이 들어본 적이 없다고 한 데까지이다.”</w:t>
      </w:r>
    </w:p>
    <w:p>
      <w:pPr>
        <w:pStyle w:val="SHTKNoteDetail"/>
      </w:pPr>
      <w:r>
        <w:t>• 교감 해설 | 〔曾所…生至〕十四字－【甲】【乙】 — 갑본·을본은 “曾所…生至” 14자를 생략한다. 저본 원문은 변경하지 않는다.</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0615018.</w:t>
      </w:r>
    </w:p>
    <w:p>
      <w:pPr>
        <w:pStyle w:val="SHTKSourceText"/>
      </w:pPr>
      <w:r>
        <w:t>論主破也。</w:t>
      </w:r>
    </w:p>
    <w:p>
      <w:pPr>
        <w:pStyle w:val="SHTKTranslationText"/>
      </w:pPr>
      <w:r>
        <w:t>논주가 논파한 것이다.</w:t>
      </w:r>
    </w:p>
    <w:p>
      <w:pPr>
        <w:pStyle w:val="SHTKPositionMarker"/>
      </w:pPr>
      <w:bookmarkStart w:id="2542" w:name="loc_0615b03"/>
      <w:bookmarkEnd w:id="2542"/>
      <w:r>
        <w:t>[0615b03]</w:t>
      </w:r>
    </w:p>
    <w:p>
      <w:pPr>
        <w:pStyle w:val="SHTKSourceText"/>
      </w:pPr>
      <w:r>
        <w:t>論。如是變生至內海外海。此明變生眾寶等已復有業風各別為山為海等也。</w:t>
      </w:r>
    </w:p>
    <w:p>
      <w:pPr>
        <w:pStyle w:val="SHTKTranslationText"/>
      </w:pPr>
      <w:r>
        <w:t>논. 이와 같이 변하여 생긴다고 한 데서부터 내해와 외해라고 한 데까지이다. 이는 여러 보배 등이 변하여 생긴 뒤에 다시 업풍이 있어 각각 산과 바다 등을 이루는 것을 밝힌다.</w:t>
      </w:r>
    </w:p>
    <w:p>
      <w:pPr>
        <w:pStyle w:val="SHTKPositionMarker"/>
      </w:pPr>
      <w:bookmarkStart w:id="2543" w:name="loc_0615b05"/>
      <w:bookmarkEnd w:id="2543"/>
      <w:r>
        <w:t>[0615b05]</w:t>
      </w:r>
    </w:p>
    <w:p>
      <w:pPr>
        <w:pStyle w:val="SHTKSourceText"/>
      </w:pPr>
      <w:r>
        <w:t>論。如是九山至出水量同。此明九山高廣量也。</w:t>
      </w:r>
    </w:p>
    <w:p>
      <w:pPr>
        <w:pStyle w:val="SHTKTranslationText"/>
      </w:pPr>
      <w:r>
        <w:t>논. 이와 같은 구산이라고 한 데서부터 물 위로 솟은 양도 같다고 한 데까지이다. 이는 구산의 높이와 너비의 양을 밝힌다.</w:t>
      </w:r>
    </w:p>
    <w:p>
      <w:pPr>
        <w:pStyle w:val="SHTKPositionMarker"/>
      </w:pPr>
      <w:bookmarkStart w:id="2544" w:name="loc_0615b07"/>
      <w:bookmarkEnd w:id="2544"/>
      <w:r>
        <w:t>[0615b07]</w:t>
      </w:r>
    </w:p>
    <w:p>
      <w:pPr>
        <w:pStyle w:val="SHTKSourceText"/>
      </w:pPr>
      <w:r>
        <w:t>頌曰。已下有兩行頌。第三明八海也。</w:t>
      </w:r>
    </w:p>
    <w:p>
      <w:pPr>
        <w:pStyle w:val="SHTKTranslationText"/>
      </w:pPr>
      <w:r>
        <w:t>게송에서 말한다. 이하에 두 행의 게송이 있다. 셋째로 팔해(八海)를 밝힌다.</w:t>
      </w:r>
    </w:p>
    <w:p>
      <w:pPr>
        <w:pStyle w:val="SHTKPositionMarker"/>
      </w:pPr>
      <w:bookmarkStart w:id="2545" w:name="loc_0615b08"/>
      <w:bookmarkEnd w:id="2545"/>
      <w:r>
        <w:t>[0615b08]</w:t>
      </w:r>
    </w:p>
    <w:p>
      <w:pPr>
        <w:pStyle w:val="SHTKSourceText"/>
      </w:pPr>
      <w:r>
        <w:t>論曰至[19]不傷腹明內海具八功德水。</w:t>
      </w:r>
    </w:p>
    <w:p>
      <w:pPr>
        <w:pStyle w:val="SHTKTranslationText"/>
      </w:pPr>
      <w:r>
        <w:t>논에서 말한 데서부터 [19]배를 상하게 하지 않는다고 한 데까지는 내해(內海)에 팔공덕수(八功德水)가 갖추어져 있음을 밝힌다.</w:t>
      </w:r>
    </w:p>
    <w:p>
      <w:pPr>
        <w:pStyle w:val="SHTKNoteSummary"/>
      </w:pPr>
      <w:r>
        <w:t>교감 요약 | [CBETA 교감] 저본 不 → 甲·乙본 已不</w:t>
      </w:r>
    </w:p>
    <w:p>
      <w:pPr>
        <w:pStyle w:val="SHTKNoteDetail"/>
      </w:pPr>
      <w:r>
        <w:t>• 교감 번호 | 0615019</w:t>
      </w:r>
    </w:p>
    <w:p>
      <w:pPr>
        <w:pStyle w:val="SHTKNoteDetail"/>
      </w:pPr>
      <w:r>
        <w:t>• 저본 독법 | 不 → ‘…않다’</w:t>
      </w:r>
    </w:p>
    <w:p>
      <w:pPr>
        <w:pStyle w:val="SHTKNoteDetail"/>
      </w:pPr>
      <w:r>
        <w:t>• 이문 독법 | 已不 → ‘이미 / …않다’</w:t>
      </w:r>
    </w:p>
    <w:p>
      <w:pPr>
        <w:pStyle w:val="SHTKNoteDetail"/>
      </w:pPr>
      <w:r>
        <w:t>• 저본 기준 번역 | “논에서 말한 데서부터 [19]배를 상하게 하지 않는다고 한 데까지는 내해(內海)에 팔공덕수(八功德水)가 갖추어져 있음을 밝힌다.”</w:t>
      </w:r>
    </w:p>
    <w:p>
      <w:pPr>
        <w:pStyle w:val="SHTKNoteDetail"/>
      </w:pPr>
      <w:r>
        <w:t>• 교감 해설 | 이문에서는 不 대신 已不으로 읽는다.</w:t>
      </w:r>
    </w:p>
    <w:p>
      <w:pPr>
        <w:pStyle w:val="SHTKNoteDetail"/>
      </w:pPr>
      <w:r>
        <w:t>• 번역 영향 판정 | [의미 차이 있음]</w:t>
      </w:r>
    </w:p>
    <w:p>
      <w:pPr>
        <w:pStyle w:val="SHTKNoteDetail"/>
      </w:pPr>
      <w:r>
        <w:t>• 출처 | CBETA T41n1822, 교감 번호 0615019.</w:t>
      </w:r>
    </w:p>
    <w:p>
      <w:pPr>
        <w:pStyle w:val="SHTKPositionMarker"/>
      </w:pPr>
      <w:bookmarkStart w:id="2546" w:name="loc_0615b09"/>
      <w:bookmarkEnd w:id="2546"/>
      <w:r>
        <w:t>[0615b09]</w:t>
      </w:r>
    </w:p>
    <w:p>
      <w:pPr>
        <w:pStyle w:val="SHTKSourceText"/>
      </w:pPr>
      <w:r>
        <w:t>論。如是七海至踰繕那。明初海量也。准此論文。妙高山方以其四面數各三倍。</w:t>
      </w:r>
    </w:p>
    <w:p>
      <w:pPr>
        <w:pStyle w:val="SHTKTranslationText"/>
      </w:pPr>
      <w:r>
        <w:t>논. 이와 같은 일곱 바다라고 한 데서부터 유선나라고 한 데까지이다. 첫 번째 바다의 양을 밝힌다. 이 논문의 내용에 준한다. 묘고산의 네 면 수를 각각 세 배 하면,</w:t>
      </w:r>
    </w:p>
    <w:p>
      <w:pPr>
        <w:pStyle w:val="SHTKSourceText"/>
      </w:pPr>
      <w:r>
        <w:t>謂[20]各成二億四萬故。</w:t>
      </w:r>
    </w:p>
    <w:p>
      <w:pPr>
        <w:pStyle w:val="SHTKTranslationText"/>
      </w:pPr>
      <w:r>
        <w:t>곧 [20]각각 이억 사만이 되기 때문이다.</w:t>
      </w:r>
    </w:p>
    <w:p>
      <w:pPr>
        <w:pStyle w:val="SHTKNoteSummary"/>
      </w:pPr>
      <w:r>
        <w:t>교감 요약 | [CBETA 교감] 저본 各 → 甲·乙본 水</w:t>
      </w:r>
    </w:p>
    <w:p>
      <w:pPr>
        <w:pStyle w:val="SHTKNoteDetail"/>
      </w:pPr>
      <w:r>
        <w:t>• 교감 번호 | 0615020</w:t>
      </w:r>
    </w:p>
    <w:p>
      <w:pPr>
        <w:pStyle w:val="SHTKNoteDetail"/>
      </w:pPr>
      <w:r>
        <w:t>• 저본 독법 | 各 → ‘각각’</w:t>
      </w:r>
    </w:p>
    <w:p>
      <w:pPr>
        <w:pStyle w:val="SHTKNoteDetail"/>
      </w:pPr>
      <w:r>
        <w:t>• 이문 독법 | 水</w:t>
      </w:r>
    </w:p>
    <w:p>
      <w:pPr>
        <w:pStyle w:val="SHTKNoteDetail"/>
      </w:pPr>
      <w:r>
        <w:t>• 저본 기준 번역 | “곧 [20]각각 이억 사만이 되기 때문이다.”</w:t>
      </w:r>
    </w:p>
    <w:p>
      <w:pPr>
        <w:pStyle w:val="SHTKNoteDetail"/>
      </w:pPr>
      <w:r>
        <w:t>• 교감 해설 | 이문에서는 各 대신 水으로 읽는다.</w:t>
      </w:r>
    </w:p>
    <w:p>
      <w:pPr>
        <w:pStyle w:val="SHTKNoteDetail"/>
      </w:pPr>
      <w:r>
        <w:t>• 번역 영향 판정 | [의미 차이 있음]</w:t>
      </w:r>
    </w:p>
    <w:p>
      <w:pPr>
        <w:pStyle w:val="SHTKNoteDetail"/>
      </w:pPr>
      <w:r>
        <w:t>• 출처 | CBETA T41n1822, 교감 번호 0615020.</w:t>
      </w:r>
    </w:p>
    <w:p>
      <w:pPr>
        <w:pStyle w:val="SHTKPositionMarker"/>
      </w:pPr>
      <w:bookmarkStart w:id="2547" w:name="loc_0615b11"/>
      <w:bookmarkEnd w:id="2547"/>
      <w:r>
        <w:t>[0615b11]</w:t>
      </w:r>
    </w:p>
    <w:p>
      <w:pPr>
        <w:pStyle w:val="SHTKSourceText"/>
      </w:pPr>
      <w:r>
        <w:t>論。其餘六海至二萬二千。明餘六海及鹹海量。總略計九山及八海。一四天下徑總有一百二十萬八百七十五踰繕那。</w:t>
      </w:r>
    </w:p>
    <w:p>
      <w:pPr>
        <w:pStyle w:val="SHTKTranslationText"/>
      </w:pPr>
      <w:r>
        <w:t>논. 그 나머지 여섯 바다라고 한 데서부터 이만 이천이라고 한 데까지이다. 나머지 여섯 바다와 짠 바다의 양을 밝힌다. 구산과 팔해를 전체적으로 대략 계산하면, 한 사천하의 지름은 모두 백이십만 팔백칠십오 유선나이다.</w:t>
      </w:r>
    </w:p>
    <w:p>
      <w:pPr>
        <w:pStyle w:val="SHTKPositionMarker"/>
      </w:pPr>
      <w:bookmarkStart w:id="2548" w:name="loc_0615b15"/>
      <w:bookmarkEnd w:id="2548"/>
      <w:r>
        <w:t>[0615b15]</w:t>
      </w:r>
    </w:p>
    <w:p>
      <w:pPr>
        <w:pStyle w:val="SHTKSourceText"/>
      </w:pPr>
      <w:r>
        <w:t>頌曰。已下有四行頌。第四明四大洲形量也。</w:t>
      </w:r>
    </w:p>
    <w:p>
      <w:pPr>
        <w:pStyle w:val="SHTKTranslationText"/>
      </w:pPr>
      <w:r>
        <w:t>게송에서 말한다. 이하에 네 행의 게송이 있다. 넷째로 사대주의 형상과 크기를 밝힌다.</w:t>
      </w:r>
    </w:p>
    <w:p>
      <w:pPr>
        <w:pStyle w:val="SHTKPositionMarker"/>
      </w:pPr>
      <w:bookmarkStart w:id="2549" w:name="loc_0615b16"/>
      <w:bookmarkEnd w:id="2549"/>
      <w:r>
        <w:t>[0615b16]</w:t>
      </w:r>
    </w:p>
    <w:p>
      <w:pPr>
        <w:pStyle w:val="SHTKSourceText"/>
      </w:pPr>
      <w:r>
        <w:t>論曰至二千踰繕那。略舉四洲。竝明南贍部洲相。</w:t>
      </w:r>
    </w:p>
    <w:p>
      <w:pPr>
        <w:pStyle w:val="SHTKTranslationText"/>
      </w:pPr>
      <w:r>
        <w:t>논에서 말한 데서부터 이천 유선나라고 한 데까지이다. 사주를 간략히 든 것이다. 아울러 남섬부주의 형상도 밝힌다.</w:t>
      </w:r>
    </w:p>
    <w:p>
      <w:pPr>
        <w:pStyle w:val="SHTKPositionMarker"/>
      </w:pPr>
      <w:bookmarkStart w:id="2550" w:name="loc_0615b17"/>
      <w:bookmarkEnd w:id="2550"/>
      <w:r>
        <w:t>[0615b17]</w:t>
      </w:r>
    </w:p>
    <w:p>
      <w:pPr>
        <w:pStyle w:val="SHTKSourceText"/>
      </w:pPr>
      <w:r>
        <w:t>論。唯此洲中至能持此故。明金剛座所在處也。</w:t>
      </w:r>
    </w:p>
    <w:p>
      <w:pPr>
        <w:pStyle w:val="SHTKTranslationText"/>
      </w:pPr>
      <w:r>
        <w:t>논. 오직 이 주 안에서라고 한 데서부터 이것을 지탱할 수 있기 때문이라고 한 데까지이다. 금강좌가 있는 곳을 밝힌다.</w:t>
      </w:r>
    </w:p>
    <w:p>
      <w:pPr>
        <w:pStyle w:val="SHTKPositionMarker"/>
      </w:pPr>
      <w:bookmarkStart w:id="2551" w:name="loc_0615b18"/>
      <w:bookmarkEnd w:id="2551"/>
      <w:r>
        <w:t>[0615b18]</w:t>
      </w:r>
    </w:p>
    <w:p>
      <w:pPr>
        <w:pStyle w:val="SHTKSourceText"/>
      </w:pPr>
      <w:r>
        <w:t>論。東勝身洲至人面亦然。明餘三洲．及人面也。</w:t>
      </w:r>
    </w:p>
    <w:p>
      <w:pPr>
        <w:pStyle w:val="SHTKTranslationText"/>
      </w:pPr>
      <w:r>
        <w:t>논. 동승신주라고 한 데서부터 사람의 얼굴도 또한 그러하다고 한 데까지이다. 나머지 세 주와 그곳 사람들의 얼굴을 밝힌다.</w:t>
      </w:r>
    </w:p>
    <w:p>
      <w:pPr>
        <w:pStyle w:val="SHTKPositionMarker"/>
      </w:pPr>
      <w:bookmarkStart w:id="2552" w:name="loc_0615b19"/>
      <w:bookmarkEnd w:id="2552"/>
      <w:r>
        <w:t>[0615b19]</w:t>
      </w:r>
    </w:p>
    <w:p>
      <w:pPr>
        <w:pStyle w:val="SHTKSourceText"/>
      </w:pPr>
      <w:r>
        <w:t>論。復有八中洲至羅剎婆居。明八中洲</w:t>
      </w:r>
    </w:p>
    <w:p>
      <w:pPr>
        <w:pStyle w:val="SHTKTranslationText"/>
      </w:pPr>
      <w:r>
        <w:t>논. 다시 여덟 중주가 있다고 한 데서부터 나찰바가 산다고 한 데까지이다. 여덟 중주를 밝힌다.</w:t>
      </w:r>
    </w:p>
    <w:p>
      <w:pPr>
        <w:pStyle w:val="SHTKSourceText"/>
      </w:pPr>
      <w:r>
        <w:t>[21]遮末羅者。</w:t>
      </w:r>
    </w:p>
    <w:p>
      <w:pPr>
        <w:pStyle w:val="SHTKTranslationText"/>
      </w:pPr>
      <w:r>
        <w:t>[21]차말라(遮末羅)란,</w:t>
      </w:r>
    </w:p>
    <w:p>
      <w:pPr>
        <w:pStyle w:val="SHTKNoteSummary"/>
      </w:pPr>
      <w:r>
        <w:t>교감 요약 | [CBETA 교감] 저본 遮 → 甲·乙본 庶</w:t>
      </w:r>
    </w:p>
    <w:p>
      <w:pPr>
        <w:pStyle w:val="SHTKNoteDetail"/>
      </w:pPr>
      <w:r>
        <w:t>• 교감 번호 | 0615021</w:t>
      </w:r>
    </w:p>
    <w:p>
      <w:pPr>
        <w:pStyle w:val="SHTKNoteDetail"/>
      </w:pPr>
      <w:r>
        <w:t>• 저본 독법 | 遮</w:t>
      </w:r>
    </w:p>
    <w:p>
      <w:pPr>
        <w:pStyle w:val="SHTKNoteDetail"/>
      </w:pPr>
      <w:r>
        <w:t>• 이문 독법 | 庶</w:t>
      </w:r>
    </w:p>
    <w:p>
      <w:pPr>
        <w:pStyle w:val="SHTKNoteDetail"/>
      </w:pPr>
      <w:r>
        <w:t>• 저본 기준 번역 | “[21]차말라(遮末羅)란,”</w:t>
      </w:r>
    </w:p>
    <w:p>
      <w:pPr>
        <w:pStyle w:val="SHTKNoteDetail"/>
      </w:pPr>
      <w:r>
        <w:t>• 번역 영향 판정 | [번역 차이 없음]</w:t>
      </w:r>
    </w:p>
    <w:p>
      <w:pPr>
        <w:pStyle w:val="SHTKNoteDetail"/>
      </w:pPr>
      <w:r>
        <w:t>• 출처 | CBETA T41n1822, 교감 번호 0615021.</w:t>
      </w:r>
    </w:p>
    <w:p>
      <w:pPr>
        <w:pStyle w:val="SHTKSourceText"/>
      </w:pPr>
      <w:r>
        <w:t>此云猫牛</w:t>
      </w:r>
    </w:p>
    <w:p>
      <w:pPr>
        <w:pStyle w:val="SHTKTranslationText"/>
      </w:pPr>
      <w:r>
        <w:t>여기 말로 묘우(猫牛)라고 한다.</w:t>
      </w:r>
    </w:p>
    <w:p>
      <w:pPr>
        <w:pStyle w:val="SHTKSourceText"/>
      </w:pPr>
      <w:r>
        <w:t>筏羅[＊]遮末羅。</w:t>
      </w:r>
    </w:p>
    <w:p>
      <w:pPr>
        <w:pStyle w:val="SHTKTranslationText"/>
      </w:pPr>
      <w:r>
        <w:t>벌라[＊]차말라(筏羅遮末羅)는,</w:t>
      </w:r>
    </w:p>
    <w:p>
      <w:pPr>
        <w:pStyle w:val="SHTKNoteSummary"/>
      </w:pPr>
      <w:r>
        <w:t>교감 요약 | [CBETA 교감] 저본 遮 → 甲·乙본 庶</w:t>
      </w:r>
    </w:p>
    <w:p>
      <w:pPr>
        <w:pStyle w:val="SHTKNoteDetail"/>
      </w:pPr>
      <w:r>
        <w:t>• 원교감 원문 | 遮【大】＊，庶【甲】【乙】＊</w:t>
      </w:r>
    </w:p>
    <w:p>
      <w:pPr>
        <w:pStyle w:val="SHTKNoteDetail"/>
      </w:pPr>
      <w:r>
        <w:t>• 해당 번역 | “벌라[＊]차말라(筏羅遮末羅)는,”</w:t>
      </w:r>
    </w:p>
    <w:p>
      <w:pPr>
        <w:pStyle w:val="SHTKNoteDetail"/>
      </w:pPr>
      <w:r>
        <w:t>• 번역 영향 판정 | [번역 차이 없음]</w:t>
      </w:r>
    </w:p>
    <w:p>
      <w:pPr>
        <w:pStyle w:val="SHTKNoteDetail"/>
      </w:pPr>
      <w:r>
        <w:t>• 출처 | CBETA T41n1822, 교감 번호 0615021.</w:t>
      </w:r>
    </w:p>
    <w:p>
      <w:pPr>
        <w:pStyle w:val="SHTKSourceText"/>
      </w:pPr>
      <w:r>
        <w:t>此云勝猫牛</w:t>
      </w:r>
    </w:p>
    <w:p>
      <w:pPr>
        <w:pStyle w:val="SHTKTranslationText"/>
      </w:pPr>
      <w:r>
        <w:t>여기 말로 승묘우(勝猫牛)라고 한다.</w:t>
      </w:r>
    </w:p>
    <w:p>
      <w:pPr>
        <w:pStyle w:val="SHTKSourceText"/>
      </w:pPr>
      <w:r>
        <w:t>提[22]訶。</w:t>
      </w:r>
    </w:p>
    <w:p>
      <w:pPr>
        <w:pStyle w:val="SHTKTranslationText"/>
      </w:pPr>
      <w:r>
        <w:t>제[22]하(提訶)는,</w:t>
      </w:r>
    </w:p>
    <w:p>
      <w:pPr>
        <w:pStyle w:val="SHTKNoteSummary"/>
      </w:pPr>
      <w:r>
        <w:t>교감 요약 | [CBETA 교감] 저본 訶 → 甲·乙본 訶者</w:t>
      </w:r>
    </w:p>
    <w:p>
      <w:pPr>
        <w:pStyle w:val="SHTKNoteDetail"/>
      </w:pPr>
      <w:r>
        <w:t>• 교감 번호 | 0615022</w:t>
      </w:r>
    </w:p>
    <w:p>
      <w:pPr>
        <w:pStyle w:val="SHTKNoteDetail"/>
      </w:pPr>
      <w:r>
        <w:t>• 저본 독법 | 訶</w:t>
      </w:r>
    </w:p>
    <w:p>
      <w:pPr>
        <w:pStyle w:val="SHTKNoteDetail"/>
      </w:pPr>
      <w:r>
        <w:t>• 이문 독법 | 訶者</w:t>
      </w:r>
    </w:p>
    <w:p>
      <w:pPr>
        <w:pStyle w:val="SHTKNoteDetail"/>
      </w:pPr>
      <w:r>
        <w:t>• 저본 기준 번역 | “제[22]하(提訶)는,”</w:t>
      </w:r>
    </w:p>
    <w:p>
      <w:pPr>
        <w:pStyle w:val="SHTKNoteDetail"/>
      </w:pPr>
      <w:r>
        <w:t>• 번역 영향 판정 | [번역 차이 없음]</w:t>
      </w:r>
    </w:p>
    <w:p>
      <w:pPr>
        <w:pStyle w:val="SHTKNoteDetail"/>
      </w:pPr>
      <w:r>
        <w:t>• 출처 | CBETA T41n1822, 교감 번호 0615022.</w:t>
      </w:r>
    </w:p>
    <w:p>
      <w:pPr>
        <w:pStyle w:val="SHTKSourceText"/>
      </w:pPr>
      <w:r>
        <w:t>此云身毘提訶者。此云勝身舍搋者。此云諂嗢怛羅漫怛里拏。此云上議矩。拉。婆者。此云勝邊憍拉婆者。此云有勝邊。一說八洲皆人所住。一說唯一羅剎婆居。婆娑一百七十二云。</w:t>
      </w:r>
    </w:p>
    <w:p>
      <w:pPr>
        <w:pStyle w:val="SHTKTranslationText"/>
      </w:pPr>
      <w:r>
        <w:t>여기 말로 신(身)이라고 한다. 비제하(毘提訶)는, 여기 말로 승신(勝身)이라고 한다. 사차(舍搋)는, 여기 말로 첨(諂)이라고 한다. 올달라만달리나(嗢怛羅漫怛里拏)는, 여기 말로 상의(上議)라고 한다. 구(矩), 랍(拉), 바(婆)는, 여기 말로 승변(勝邊)이라고 한다. 교랍바(憍拉婆)는, 여기 말로 유승변(有勝邊)이라고 한다. 한 설에서는 여덟 주에 모두 사람이 산다고 한다. 한 설에서는 오직 한 곳에만 나찰바가 산다고 한다. 《대비바사론》 제172권에서 말한다.</w:t>
      </w:r>
    </w:p>
    <w:p>
      <w:pPr>
        <w:pStyle w:val="SHTKSourceText"/>
      </w:pPr>
      <w:r>
        <w:t>此八洲中人形短[23]小如此方侏儒。</w:t>
      </w:r>
    </w:p>
    <w:p>
      <w:pPr>
        <w:pStyle w:val="SHTKTranslationText"/>
      </w:pPr>
      <w:r>
        <w:t>이 여덟 주의 사람은 형체가 [23]작고 왜소하여 이 지방의 난쟁이와 같다.</w:t>
      </w:r>
    </w:p>
    <w:p>
      <w:pPr>
        <w:pStyle w:val="SHTKNoteSummary"/>
      </w:pPr>
      <w:r>
        <w:t>교감 요약 | [CBETA 교감] 저본 小 → 甲·乙본 少</w:t>
      </w:r>
    </w:p>
    <w:p>
      <w:pPr>
        <w:pStyle w:val="SHTKNoteDetail"/>
      </w:pPr>
      <w:r>
        <w:t>• 교감 번호 | 0615023</w:t>
      </w:r>
    </w:p>
    <w:p>
      <w:pPr>
        <w:pStyle w:val="SHTKNoteDetail"/>
      </w:pPr>
      <w:r>
        <w:t>• 저본 독법 | 小 → ‘작다’</w:t>
      </w:r>
    </w:p>
    <w:p>
      <w:pPr>
        <w:pStyle w:val="SHTKNoteDetail"/>
      </w:pPr>
      <w:r>
        <w:t>• 이문 독법 | 少 → ‘적다’</w:t>
      </w:r>
    </w:p>
    <w:p>
      <w:pPr>
        <w:pStyle w:val="SHTKNoteDetail"/>
      </w:pPr>
      <w:r>
        <w:t>• 저본 기준 번역 | “이 여덟 주의 사람은 형체가 [23]작고 왜소하여 이 지방의 난쟁이와 같다.”</w:t>
      </w:r>
    </w:p>
    <w:p>
      <w:pPr>
        <w:pStyle w:val="SHTKNoteDetail"/>
      </w:pPr>
      <w:r>
        <w:t>• 교감 해설 | 이문에서는 小 대신 少으로 읽는다.</w:t>
      </w:r>
    </w:p>
    <w:p>
      <w:pPr>
        <w:pStyle w:val="SHTKNoteDetail"/>
      </w:pPr>
      <w:r>
        <w:t>• 번역 영향 판정 | [의미 차이 있음]</w:t>
      </w:r>
    </w:p>
    <w:p>
      <w:pPr>
        <w:pStyle w:val="SHTKNoteDetail"/>
      </w:pPr>
      <w:r>
        <w:t>• 출처 | CBETA T41n1822, 교감 번호 0615023.</w:t>
      </w:r>
    </w:p>
    <w:p>
      <w:pPr>
        <w:pStyle w:val="SHTKSourceText"/>
      </w:pPr>
      <w:r>
        <w:t>有說七洲是人所住。</w:t>
      </w:r>
    </w:p>
    <w:p>
      <w:pPr>
        <w:pStyle w:val="SHTKTranslationText"/>
      </w:pPr>
      <w:r>
        <w:t>어떤 이는 일곱 주에는 사람이 산다고 한다.</w:t>
      </w:r>
    </w:p>
    <w:p>
      <w:pPr>
        <w:pStyle w:val="SHTKSourceText"/>
      </w:pPr>
      <w:r>
        <w:t>[＊]遮末羅洲唯羅剎婆居。</w:t>
      </w:r>
    </w:p>
    <w:p>
      <w:pPr>
        <w:pStyle w:val="SHTKTranslationText"/>
      </w:pPr>
      <w:r>
        <w:t>[＊]차말라주는 오직 나찰바만 산다.</w:t>
      </w:r>
    </w:p>
    <w:p>
      <w:pPr>
        <w:pStyle w:val="SHTKNoteSummary"/>
      </w:pPr>
      <w:r>
        <w:t>교감 요약 | [CBETA 교감] 저본 遮 → 甲·乙본 庶</w:t>
      </w:r>
    </w:p>
    <w:p>
      <w:pPr>
        <w:pStyle w:val="SHTKNoteDetail"/>
      </w:pPr>
      <w:r>
        <w:t>• 원교감 원문 | 遮【大】＊，庶【甲】【乙】＊</w:t>
      </w:r>
    </w:p>
    <w:p>
      <w:pPr>
        <w:pStyle w:val="SHTKNoteDetail"/>
      </w:pPr>
      <w:r>
        <w:t>• 해당 번역 | “[＊]차말라주는 오직 나찰바만 산다.”</w:t>
      </w:r>
    </w:p>
    <w:p>
      <w:pPr>
        <w:pStyle w:val="SHTKNoteDetail"/>
      </w:pPr>
      <w:r>
        <w:t>• 번역 영향 판정 | [번역 차이 없음]</w:t>
      </w:r>
    </w:p>
    <w:p>
      <w:pPr>
        <w:pStyle w:val="SHTKNoteDetail"/>
      </w:pPr>
      <w:r>
        <w:t>• 출처 | CBETA T41n1822, 교감 번호 0615021.</w:t>
      </w:r>
    </w:p>
    <w:p>
      <w:pPr>
        <w:pStyle w:val="SHTKSourceText"/>
      </w:pPr>
      <w:r>
        <w:t>有說此所說八即是四大洲之異名以一一洲皆有二異名故。如是說者。應如初說准此論文即二說中前說為正。</w:t>
      </w:r>
    </w:p>
    <w:p>
      <w:pPr>
        <w:pStyle w:val="SHTKTranslationText"/>
      </w:pPr>
      <w:r>
        <w:t>어떤 이는 여기서 말한 여덟 주가 곧 사대주의 다른 이름이라고 한다. 각각의 주마다 두 가지 다른 이름이 있기 때문이다. 이와 같이 말하는 경우에는, 마땅히 처음 설과 같아야 한다. 이 논문에 준하면 두 설 가운데 앞의 설이 바른 것이다.</w:t>
      </w:r>
    </w:p>
    <w:p>
      <w:pPr>
        <w:pStyle w:val="SHTKPositionMarker"/>
      </w:pPr>
      <w:bookmarkStart w:id="2553" w:name="loc_0615c03"/>
      <w:bookmarkEnd w:id="2553"/>
      <w:r>
        <w:t>[0615c03]</w:t>
      </w:r>
    </w:p>
    <w:p>
      <w:pPr>
        <w:pStyle w:val="SHTKSourceText"/>
      </w:pPr>
      <w:r>
        <w:t>頌曰。已下有一行頌。第五明黑山等。</w:t>
      </w:r>
    </w:p>
    <w:p>
      <w:pPr>
        <w:pStyle w:val="SHTKTranslationText"/>
      </w:pPr>
      <w:r>
        <w:t>게송에서 말한다. 이하에 한 행의 게송이 있다. 다섯째로 흑산 등을 밝힌다.</w:t>
      </w:r>
    </w:p>
    <w:p>
      <w:pPr>
        <w:pStyle w:val="SHTKPositionMarker"/>
      </w:pPr>
      <w:bookmarkStart w:id="2554" w:name="loc_0615c04"/>
      <w:bookmarkEnd w:id="2554"/>
      <w:r>
        <w:t>[0615c04]</w:t>
      </w:r>
    </w:p>
    <w:p>
      <w:pPr>
        <w:pStyle w:val="SHTKSourceText"/>
      </w:pPr>
      <w:r>
        <w:t>論曰至以立洲號香醉山者。此山中香氣人嗅便醉故名香醉。一殑伽河。從東面出遶池一匝流入東海。二信度河。從南面出遶池一匝流入南海。三徙多河。從北面出遶池一匝流入北海。四縛芻河。從西面出遶池一匝流入西海。</w:t>
      </w:r>
    </w:p>
    <w:p>
      <w:pPr>
        <w:pStyle w:val="SHTKTranslationText"/>
      </w:pPr>
      <w:r>
        <w:t>논에서 말한 데서부터 주의 명호를 세운다고 한 데까지이다. 향취산(香醉山)이란, 이 산의 향기를 사람이 맡으면 곧 취하므로 향취라고 이름한다. 첫째는 긍가하(殑伽河)이다. 동쪽 면에서 나와 못을 한 바퀴 돌아 동해로 흘러든다. 둘째는 신도하(信度河)이다. 남쪽 면에서 나와 못을 한 바퀴 돌아 남해로 흘러든다. 셋째는 사다하(徙多河)이다. 북쪽 면에서 나와 못을 한 바퀴 돌아 북해로 흘러든다. 넷째는 박추하(縛芻河)이다. 서쪽 면에서 나와 못을 한 바퀴 돌아 서해로 흘러든다.</w:t>
      </w:r>
    </w:p>
    <w:p>
      <w:pPr>
        <w:pStyle w:val="SHTKPositionMarker"/>
      </w:pPr>
      <w:bookmarkStart w:id="2555" w:name="loc_0615c10"/>
      <w:bookmarkEnd w:id="2555"/>
      <w:r>
        <w:t>[0615c10]</w:t>
      </w:r>
    </w:p>
    <w:p>
      <w:pPr>
        <w:pStyle w:val="SHTKSourceText"/>
      </w:pPr>
      <w:r>
        <w:t>論。復於何處置捺落迦。已下第六明地獄。就中有二。初明八大地獄。二明十六增。</w:t>
      </w:r>
    </w:p>
    <w:p>
      <w:pPr>
        <w:pStyle w:val="SHTKTranslationText"/>
      </w:pPr>
      <w:r>
        <w:t>논. 다시 어느 곳에 날락가(捺落迦)를 두는가? 이하에서는 여섯째로 지옥을 밝힌다. 그 가운데 둘이 있다. 첫째는 팔대지옥을 밝힌다. 둘째는 십육증(十六增)을 밝힌다.</w:t>
      </w:r>
    </w:p>
    <w:p>
      <w:pPr>
        <w:pStyle w:val="SHTKPositionMarker"/>
      </w:pPr>
      <w:bookmarkStart w:id="2556" w:name="loc_0615c12"/>
      <w:bookmarkEnd w:id="2556"/>
      <w:r>
        <w:t>[0615c12]</w:t>
      </w:r>
    </w:p>
    <w:p>
      <w:pPr>
        <w:pStyle w:val="SHTKSourceText"/>
      </w:pPr>
      <w:r>
        <w:t>論曰至無如是事。</w:t>
      </w:r>
    </w:p>
    <w:p>
      <w:pPr>
        <w:pStyle w:val="SHTKTranslationText"/>
      </w:pPr>
      <w:r>
        <w:t>논에서 말한 데서부터 이와 같은 일은 없다고 한 데까지이다.</w:t>
      </w:r>
    </w:p>
    <w:p>
      <w:pPr>
        <w:pStyle w:val="SHTKSourceText"/>
      </w:pPr>
      <w:r>
        <w:t>明[24]處及[25]明無間大地獄也。</w:t>
      </w:r>
    </w:p>
    <w:p>
      <w:pPr>
        <w:pStyle w:val="SHTKTranslationText"/>
      </w:pPr>
      <w:r>
        <w:t>[24]처소를 밝히고 또 [25]무간대지옥을 밝힌다.</w:t>
      </w:r>
    </w:p>
    <w:p>
      <w:pPr>
        <w:pStyle w:val="SHTKNoteSummary"/>
      </w:pPr>
      <w:r>
        <w:t>교감 요약 | [CBETA 교감] 甲·乙본에는 處 없음</w:t>
      </w:r>
    </w:p>
    <w:p>
      <w:pPr>
        <w:pStyle w:val="SHTKNoteDetail"/>
      </w:pPr>
      <w:r>
        <w:t>• 교감 번호 | 0615024</w:t>
      </w:r>
    </w:p>
    <w:p>
      <w:pPr>
        <w:pStyle w:val="SHTKNoteDetail"/>
      </w:pPr>
      <w:r>
        <w:t>• 저본 독법 | 處 → ‘처’</w:t>
      </w:r>
    </w:p>
    <w:p>
      <w:pPr>
        <w:pStyle w:val="SHTKNoteDetail"/>
      </w:pPr>
      <w:r>
        <w:t>• 이문 독법 | ∅ → ‘해당 성분 없음(탈락)’</w:t>
      </w:r>
    </w:p>
    <w:p>
      <w:pPr>
        <w:pStyle w:val="SHTKNoteDetail"/>
      </w:pPr>
      <w:r>
        <w:t>• 저본 기준 번역 | “[24]처소를 밝히고 또 [25]무간대지옥을 밝힌다.”</w:t>
      </w:r>
    </w:p>
    <w:p>
      <w:pPr>
        <w:pStyle w:val="SHTKNoteDetail"/>
      </w:pPr>
      <w:r>
        <w:t>• 교감 해설 | 이문에서는 處을 생략하여 읽는다.</w:t>
      </w:r>
    </w:p>
    <w:p>
      <w:pPr>
        <w:pStyle w:val="SHTKNoteDetail"/>
      </w:pPr>
      <w:r>
        <w:t>• 번역 영향 판정 | [의미 차이 있음]</w:t>
      </w:r>
    </w:p>
    <w:p>
      <w:pPr>
        <w:pStyle w:val="SHTKNoteDetail"/>
      </w:pPr>
      <w:r>
        <w:t>• 출처 | CBETA T41n1822, 교감 번호 0615024.</w:t>
      </w:r>
    </w:p>
    <w:p>
      <w:pPr>
        <w:pStyle w:val="SHTKNoteSummary"/>
      </w:pPr>
      <w:r>
        <w:t>교감 요약 | [CBETA 교감] 저본 明 → 甲·乙본 明處</w:t>
      </w:r>
    </w:p>
    <w:p>
      <w:pPr>
        <w:pStyle w:val="SHTKNoteDetail"/>
      </w:pPr>
      <w:r>
        <w:t>• 교감 번호 | 0615025</w:t>
      </w:r>
    </w:p>
    <w:p>
      <w:pPr>
        <w:pStyle w:val="SHTKNoteDetail"/>
      </w:pPr>
      <w:r>
        <w:t>• 저본 독법 | 明 → ‘밝히다’</w:t>
      </w:r>
    </w:p>
    <w:p>
      <w:pPr>
        <w:pStyle w:val="SHTKNoteDetail"/>
      </w:pPr>
      <w:r>
        <w:t>• 이문 독법 | 明處 → ‘밝히다 / 처’</w:t>
      </w:r>
    </w:p>
    <w:p>
      <w:pPr>
        <w:pStyle w:val="SHTKNoteDetail"/>
      </w:pPr>
      <w:r>
        <w:t>• 저본 기준 번역 | “[24]처소를 밝히고 또 [25]무간대지옥을 밝힌다.”</w:t>
      </w:r>
    </w:p>
    <w:p>
      <w:pPr>
        <w:pStyle w:val="SHTKNoteDetail"/>
      </w:pPr>
      <w:r>
        <w:t>• 교감 해설 | 이문에서는 明 대신 明處으로 읽는다.</w:t>
      </w:r>
    </w:p>
    <w:p>
      <w:pPr>
        <w:pStyle w:val="SHTKNoteDetail"/>
      </w:pPr>
      <w:r>
        <w:t>• 번역 영향 판정 | [의미 차이 있음]</w:t>
      </w:r>
    </w:p>
    <w:p>
      <w:pPr>
        <w:pStyle w:val="SHTKNoteDetail"/>
      </w:pPr>
      <w:r>
        <w:t>• 출처 | CBETA T41n1822, 교감 번호 0615025.</w:t>
      </w:r>
    </w:p>
    <w:p>
      <w:pPr>
        <w:pStyle w:val="SHTKPositionMarker"/>
      </w:pPr>
      <w:bookmarkStart w:id="2557" w:name="loc_0615c13"/>
      <w:bookmarkEnd w:id="2557"/>
      <w:r>
        <w:t>[0615c13]</w:t>
      </w:r>
    </w:p>
    <w:p>
      <w:pPr>
        <w:pStyle w:val="SHTKSourceText"/>
      </w:pPr>
      <w:r>
        <w:t>論。有餘師說至而有等流。述異釋也。順正理論有一說云。有說無隙立無間名。雖有情少而身大故此同婆娑一百一十五云以諸有情造大惡業生彼地獄得廣大身。一一身形悉皆廣大遍彼多處中無間隙故名無間。又一百七十二有一師云。雖亦有間假說無間。</w:t>
      </w:r>
    </w:p>
    <w:p>
      <w:pPr>
        <w:pStyle w:val="SHTKTranslationText"/>
      </w:pPr>
      <w:r>
        <w:t>논. 어떤 다른 논사가 말한 데서부터 등류가 있다고 한 데까지이다. 다른 해석을 서술한다. 《순정리론》의 한 설에서는 이렇게 말한다. 어떤 이는 틈이 없다는 뜻에서 무간이라는 이름을 세운다고 한다. 비록 유정의 수는 적지만 몸이 크기 때문이다. 이는 《대비바사론》 제115권에서 “여러 유정이 큰 악업을 지어 그 지옥에 태어나면 광대한 몸을 얻는다”라고 한 것과 같다. 각각의 몸 형상이 모두 광대하여 그곳의 많은 공간에 두루 차서 사이에 틈이 없으므로 무간이라 이름한다. 또 제172권에서 어떤 논사가 말한다. 비록 역시 틈이 있지만 임시로 무간이라고 설한다.</w:t>
      </w:r>
    </w:p>
    <w:p>
      <w:pPr>
        <w:pStyle w:val="SHTKSourceText"/>
      </w:pPr>
      <w:r>
        <w:t>有說彼處恒受苦受無喜樂間故[26]名無間</w:t>
      </w:r>
    </w:p>
    <w:p>
      <w:pPr>
        <w:pStyle w:val="SHTKTranslationText"/>
      </w:pPr>
      <w:r>
        <w:t>어떤 이는 그곳에서는 항상 고수(苦受)를 받고 기쁨이나 즐거움이 끼어들 틈이 없으므로 [26]무간이라 이름한다고 한다.</w:t>
      </w:r>
    </w:p>
    <w:p>
      <w:pPr>
        <w:pStyle w:val="SHTKNoteSummary"/>
      </w:pPr>
      <w:r>
        <w:t>교감 요약 | [CBETA 교감] 甲·乙본에는 名無間 없음</w:t>
      </w:r>
    </w:p>
    <w:p>
      <w:pPr>
        <w:pStyle w:val="SHTKNoteDetail"/>
      </w:pPr>
      <w:r>
        <w:t>• 교감 번호 | 0615026</w:t>
      </w:r>
    </w:p>
    <w:p>
      <w:pPr>
        <w:pStyle w:val="SHTKNoteDetail"/>
      </w:pPr>
      <w:r>
        <w:t>• 저본 독법 | 名無間</w:t>
      </w:r>
    </w:p>
    <w:p>
      <w:pPr>
        <w:pStyle w:val="SHTKNoteDetail"/>
      </w:pPr>
      <w:r>
        <w:t>• 이문 독법 | ∅ → ‘해당 성분 없음(탈락)’</w:t>
      </w:r>
    </w:p>
    <w:p>
      <w:pPr>
        <w:pStyle w:val="SHTKNoteDetail"/>
      </w:pPr>
      <w:r>
        <w:t>• 저본 기준 번역 | “어떤 이는 그곳에서는 항상 고수(苦受)를 받고 기쁨이나 즐거움이 끼어들 틈이 없으므로 [26]무간이라 이름한다고 한다.”</w:t>
      </w:r>
    </w:p>
    <w:p>
      <w:pPr>
        <w:pStyle w:val="SHTKNoteDetail"/>
      </w:pPr>
      <w:r>
        <w:t>• 교감 해설 | 이문에서는 名無間을 생략하여 읽는다.</w:t>
      </w:r>
    </w:p>
    <w:p>
      <w:pPr>
        <w:pStyle w:val="SHTKNoteDetail"/>
      </w:pPr>
      <w:r>
        <w:t>• 번역 영향 판정 | [의미 차이 있음]</w:t>
      </w:r>
    </w:p>
    <w:p>
      <w:pPr>
        <w:pStyle w:val="SHTKNoteDetail"/>
      </w:pPr>
      <w:r>
        <w:t>• 출처 | CBETA T41n1822, 교감 번호 0615026.</w:t>
      </w:r>
    </w:p>
    <w:p>
      <w:pPr>
        <w:pStyle w:val="SHTKSourceText"/>
      </w:pPr>
      <w:r>
        <w:t>即是此論後釋有說眾多有情造作惡業。相續生彼滿彼處所故名無間。評曰不應作是說。生餘地獄多生無間者少。所以者何。</w:t>
      </w:r>
    </w:p>
    <w:p>
      <w:pPr>
        <w:pStyle w:val="SHTKTranslationText"/>
      </w:pPr>
      <w:r>
        <w:t>곧 이것이 이 논의 뒤 해석이다. 어떤 이는 많은 유정이 악업을 짓고, 계속해서 그곳에 태어나 그 처소를 가득 채우므로 무간이라 이름한다고 한다. 평하여 말한다. 이렇게 말해서는 안 된다. 다른 지옥에 태어나는 자는 많고 무간지옥에 태어나는 자는 적다. 그 까닭은 무엇인가?</w:t>
      </w:r>
    </w:p>
    <w:p>
      <w:pPr>
        <w:pStyle w:val="SHTKSourceText"/>
      </w:pPr>
      <w:r>
        <w:t>以造作增長上品身．語．[27]意惡業者乃生彼處。</w:t>
      </w:r>
    </w:p>
    <w:p>
      <w:pPr>
        <w:pStyle w:val="SHTKTranslationText"/>
      </w:pPr>
      <w:r>
        <w:t>상품의 신·어·[27]의 악업을 짓고 증장한 자라야 그곳에 태어나기 때문이다.</w:t>
      </w:r>
    </w:p>
    <w:p>
      <w:pPr>
        <w:pStyle w:val="SHTKNoteSummary"/>
      </w:pPr>
      <w:r>
        <w:t>교감 요약 | [CBETA 교감] 甲·乙본에는 意 없음</w:t>
      </w:r>
    </w:p>
    <w:p>
      <w:pPr>
        <w:pStyle w:val="SHTKNoteDetail"/>
      </w:pPr>
      <w:r>
        <w:t>• 교감 번호 | 0615027</w:t>
      </w:r>
    </w:p>
    <w:p>
      <w:pPr>
        <w:pStyle w:val="SHTKNoteDetail"/>
      </w:pPr>
      <w:r>
        <w:t>• 저본 독법 | 意 → ‘뜻/의도’</w:t>
      </w:r>
    </w:p>
    <w:p>
      <w:pPr>
        <w:pStyle w:val="SHTKNoteDetail"/>
      </w:pPr>
      <w:r>
        <w:t>• 이문 독법 | ∅ → ‘해당 성분 없음(탈락)’</w:t>
      </w:r>
    </w:p>
    <w:p>
      <w:pPr>
        <w:pStyle w:val="SHTKNoteDetail"/>
      </w:pPr>
      <w:r>
        <w:t>• 저본 기준 번역 | “상품의 신·어·[27]의 악업을 짓고 증장한 자라야 그곳에 태어나기 때문이다.”</w:t>
      </w:r>
    </w:p>
    <w:p>
      <w:pPr>
        <w:pStyle w:val="SHTKNoteDetail"/>
      </w:pPr>
      <w:r>
        <w:t>• 교감 해설 | 이문에서는 意을 생략하여 읽는다.</w:t>
      </w:r>
    </w:p>
    <w:p>
      <w:pPr>
        <w:pStyle w:val="SHTKNoteDetail"/>
      </w:pPr>
      <w:r>
        <w:t>• 번역 영향 판정 | [의미 차이 있음]</w:t>
      </w:r>
    </w:p>
    <w:p>
      <w:pPr>
        <w:pStyle w:val="SHTKNoteDetail"/>
      </w:pPr>
      <w:r>
        <w:t>• 출처 | CBETA T41n1822, 교감 번호 0615027.</w:t>
      </w:r>
    </w:p>
    <w:p>
      <w:pPr>
        <w:pStyle w:val="SHTKSourceText"/>
      </w:pPr>
      <w:r>
        <w:t>有情造作增長上品惡業生彼處者少。造作增長中．下品惡業生餘地獄者多。如造作增長上品善業生有頂者少。造作增長中．下品善生餘處者多故。應作是說。</w:t>
      </w:r>
    </w:p>
    <w:p>
      <w:pPr>
        <w:pStyle w:val="SHTKTranslationText"/>
      </w:pPr>
      <w:r>
        <w:t>유정 가운데 상품의 악업을 짓고 증장하여 그곳에 태어나는 자는 적다. 중품·하품의 악업을 짓고 증장하여 다른 지옥에 태어나는 자는 많다. 마치 상품의 선업을 짓고 증장하여 유정천에 태어나는 자는 적고, 중품·하품의 선업을 짓고 증장하여 다른 곳에 태어나는 자는 많은 것과 같기 때문이다. 마땅히 이렇게 말해야 한다.</w:t>
      </w:r>
    </w:p>
    <w:p>
      <w:pPr>
        <w:pStyle w:val="SHTKSourceText"/>
      </w:pPr>
      <w:r>
        <w:t>由造作增長[28]增上不善業生彼所得身形廣大。</w:t>
      </w:r>
    </w:p>
    <w:p>
      <w:pPr>
        <w:pStyle w:val="SHTKTranslationText"/>
      </w:pPr>
      <w:r>
        <w:t>[28]증상한 불선업을 짓고 증장함으로 말미암아 그곳에 태어나 얻은 몸의 형상이 광대하다.</w:t>
      </w:r>
    </w:p>
    <w:p>
      <w:pPr>
        <w:pStyle w:val="SHTKNoteSummary"/>
      </w:pPr>
      <w:r>
        <w:t>교감 요약 | [CBETA 교감] 저본 增上 → 甲·乙본 上品</w:t>
      </w:r>
    </w:p>
    <w:p>
      <w:pPr>
        <w:pStyle w:val="SHTKNoteDetail"/>
      </w:pPr>
      <w:r>
        <w:t>• 교감 번호 | 0615028</w:t>
      </w:r>
    </w:p>
    <w:p>
      <w:pPr>
        <w:pStyle w:val="SHTKNoteDetail"/>
      </w:pPr>
      <w:r>
        <w:t>• 저본 독법 | 增上</w:t>
      </w:r>
    </w:p>
    <w:p>
      <w:pPr>
        <w:pStyle w:val="SHTKNoteDetail"/>
      </w:pPr>
      <w:r>
        <w:t>• 이문 독법 | 上品 → ‘위/이상 / 품’</w:t>
      </w:r>
    </w:p>
    <w:p>
      <w:pPr>
        <w:pStyle w:val="SHTKNoteDetail"/>
      </w:pPr>
      <w:r>
        <w:t>• 저본 기준 번역 | “[28]증상한 불선업을 짓고 증장함으로 말미암아 그곳에 태어나 얻은 몸의 형상이 광대하다.”</w:t>
      </w:r>
    </w:p>
    <w:p>
      <w:pPr>
        <w:pStyle w:val="SHTKNoteDetail"/>
      </w:pPr>
      <w:r>
        <w:t>• 교감 해설 | 이문에서는 增上 대신 上品으로 읽는다.</w:t>
      </w:r>
    </w:p>
    <w:p>
      <w:pPr>
        <w:pStyle w:val="SHTKNoteDetail"/>
      </w:pPr>
      <w:r>
        <w:t>• 번역 영향 판정 | [의미 차이 있음]</w:t>
      </w:r>
    </w:p>
    <w:p>
      <w:pPr>
        <w:pStyle w:val="SHTKNoteDetail"/>
      </w:pPr>
      <w:r>
        <w:t>• 출처 | CBETA T41n1822, 교감 번호 0615028.</w:t>
      </w:r>
    </w:p>
    <w:p>
      <w:pPr>
        <w:pStyle w:val="SHTKSourceText"/>
      </w:pPr>
      <w:r>
        <w:t>一一有情據多處所中無間隙故名無間此評家義即是正理論中一師釋也。</w:t>
      </w:r>
    </w:p>
    <w:p>
      <w:pPr>
        <w:pStyle w:val="SHTKTranslationText"/>
      </w:pPr>
      <w:r>
        <w:t>각각의 유정이 많은 공간을 차지하여 그 사이에 틈이 없으므로 무간이라 이름한다. 이 평론가의 뜻이 곧 《순정리론》의 한 논사가 한 해석이다.</w:t>
      </w:r>
    </w:p>
    <w:p>
      <w:pPr>
        <w:pStyle w:val="SHTKPositionMarker"/>
      </w:pPr>
      <w:bookmarkStart w:id="2558" w:name="loc_0616a02"/>
      <w:bookmarkEnd w:id="2558"/>
      <w:r>
        <w:t>[0616a02]</w:t>
      </w:r>
    </w:p>
    <w:p>
      <w:pPr>
        <w:pStyle w:val="SHTKSourceText"/>
      </w:pPr>
      <w:r>
        <w:t>論。七捺落迦至七者等活。此則明餘七地獄也。</w:t>
      </w:r>
    </w:p>
    <w:p>
      <w:pPr>
        <w:pStyle w:val="SHTKTranslationText"/>
      </w:pPr>
      <w:r>
        <w:t>논. 일곱 날락가라고 한 데서부터 일곱째는 등활이라고 한 데까지이다. 이는 곧 나머지 일곱 지옥을 밝힌다.</w:t>
      </w:r>
    </w:p>
    <w:p>
      <w:pPr>
        <w:pStyle w:val="SHTKPositionMarker"/>
      </w:pPr>
      <w:bookmarkStart w:id="2559" w:name="loc_0616a04"/>
      <w:bookmarkEnd w:id="2559"/>
      <w:r>
        <w:t>[0616a04]</w:t>
      </w:r>
    </w:p>
    <w:p>
      <w:pPr>
        <w:pStyle w:val="SHTKSourceText"/>
      </w:pPr>
      <w:r>
        <w:t>論。有說。此七在無間傍。述異說。婆娑一百七十二云。問地獄在何處。</w:t>
      </w:r>
    </w:p>
    <w:p>
      <w:pPr>
        <w:pStyle w:val="SHTKTranslationText"/>
      </w:pPr>
      <w:r>
        <w:t>논. 어떤 이는 말한다. 이 일곱 지옥은 무간지옥의 곁에 있다. 다른 설을 서술한다. 《대비바사론》 제172권에서 말한다. 묻는다. 지옥은 어느 곳에 있는가?</w:t>
      </w:r>
    </w:p>
    <w:p>
      <w:pPr>
        <w:pStyle w:val="SHTKSourceText"/>
      </w:pPr>
      <w:r>
        <w:t>答多分在[1]此贍部洲下。</w:t>
      </w:r>
    </w:p>
    <w:p>
      <w:pPr>
        <w:pStyle w:val="SHTKTranslationText"/>
      </w:pPr>
      <w:r>
        <w:t>답한다. 대부분 [1]이 섬부주 아래에 있다.</w:t>
      </w:r>
    </w:p>
    <w:p>
      <w:pPr>
        <w:pStyle w:val="SHTKNoteSummary"/>
      </w:pPr>
      <w:r>
        <w:t>교감 요약 | [CBETA 교감] 甲·乙본에는 此 없음</w:t>
      </w:r>
    </w:p>
    <w:p>
      <w:pPr>
        <w:pStyle w:val="SHTKNoteDetail"/>
      </w:pPr>
      <w:r>
        <w:t>• 교감 번호 | 0616001</w:t>
      </w:r>
    </w:p>
    <w:p>
      <w:pPr>
        <w:pStyle w:val="SHTKNoteDetail"/>
      </w:pPr>
      <w:r>
        <w:t>• 저본 독법 | 此 → ‘이것/이’</w:t>
      </w:r>
    </w:p>
    <w:p>
      <w:pPr>
        <w:pStyle w:val="SHTKNoteDetail"/>
      </w:pPr>
      <w:r>
        <w:t>• 이문 독법 | ∅ → ‘해당 성분 없음(탈락)’</w:t>
      </w:r>
    </w:p>
    <w:p>
      <w:pPr>
        <w:pStyle w:val="SHTKNoteDetail"/>
      </w:pPr>
      <w:r>
        <w:t>• 저본 기준 번역 | “답한다. 대부분 [1]이 섬부주 아래에 있다.”</w:t>
      </w:r>
    </w:p>
    <w:p>
      <w:pPr>
        <w:pStyle w:val="SHTKNoteDetail"/>
      </w:pPr>
      <w:r>
        <w:t>• 교감 해설 | 대부분 [1]이 섬부주 아래에 있다. 이문에서는 此을 생략하여 읽는다.</w:t>
      </w:r>
    </w:p>
    <w:p>
      <w:pPr>
        <w:pStyle w:val="SHTKNoteDetail"/>
      </w:pPr>
      <w:r>
        <w:t>• 번역 영향 판정 | [의미 차이 있음]</w:t>
      </w:r>
    </w:p>
    <w:p>
      <w:pPr>
        <w:pStyle w:val="SHTKNoteDetail"/>
      </w:pPr>
      <w:r>
        <w:t>• 출처 | CBETA T41n1822, 교감 번호 0616001.</w:t>
      </w:r>
    </w:p>
    <w:p>
      <w:pPr>
        <w:pStyle w:val="SHTKSourceText"/>
      </w:pPr>
      <w:r>
        <w:t>云何安立。有說。從此洲下四萬踰繕那至無間地獄底。無間地獄縱廣高下各二萬踰繕那。次上一萬九千踰繕那中安立餘七地獄。此七地獄一一縱廣萬踰繕那。有說。從此洲下四萬踰繕那至無間地獄。此無間地獄縱廣高下各二萬踰繕那。次上有三萬五千踰繕那安立餘七地獄。一一縱廣高下五千踰繕那。有說。無間地獄在於中央。餘七地獄圍匝圍遶。如今聚落圍遶大城。</w:t>
      </w:r>
    </w:p>
    <w:p>
      <w:pPr>
        <w:pStyle w:val="SHTKTranslationText"/>
      </w:pPr>
      <w:r>
        <w:t>어떻게 안립되는가? 어떤 이는 말한다. 이 주에서 아래로 사만 유선나 내려가면 무간지옥의 밑바닥에 이른다. 무간지옥은 세로·가로와 높이·깊이가 각각 이만 유선나이다. 그 위의 일만 구천 유선나 가운데 나머지 일곱 지옥을 안립한다. 이 일곱 지옥은 하나하나 세로와 가로가 만 유선나이다. 어떤 이는 말한다. 이 주에서 아래로 사만 유선나 내려가면 무간지옥에 이른다. 이 무간지옥은 세로·가로와 높이·깊이가 각각 이만 유선나이다. 그 위 삼만 오천 유선나에 나머지 일곱 지옥을 안립한다. 하나하나 세로·가로와 높이·깊이가 오천 유선나이다. 어떤 이는 말한다. 무간지옥은 중앙에 있고, 나머지 일곱 지옥이 둘러싸고 에워싼다. 지금의 취락들이 큰 성을 둘러싸는 것과 같다.</w:t>
      </w:r>
    </w:p>
    <w:p>
      <w:pPr>
        <w:pStyle w:val="SHTKPositionMarker"/>
      </w:pPr>
      <w:bookmarkStart w:id="2560" w:name="loc_0616a15"/>
      <w:bookmarkEnd w:id="2560"/>
      <w:r>
        <w:t>[0616a15]</w:t>
      </w:r>
    </w:p>
    <w:p>
      <w:pPr>
        <w:pStyle w:val="SHTKSourceText"/>
      </w:pPr>
      <w:r>
        <w:t>論。八捺落迦增各十六。已下第二釋十六增。先引經中二行頌證。</w:t>
      </w:r>
    </w:p>
    <w:p>
      <w:pPr>
        <w:pStyle w:val="SHTKTranslationText"/>
      </w:pPr>
      <w:r>
        <w:t>논. 여덟 날락가는 각각 열여섯 증(增)을 가진다. 이하에서는 둘째로 십육증을 해석한다. 먼저 경 가운데 두 행의 게송을 인용하여 증명하고,</w:t>
      </w:r>
    </w:p>
    <w:p>
      <w:pPr>
        <w:pStyle w:val="SHTKSourceText"/>
      </w:pPr>
      <w:r>
        <w:t>後[2]牒釋也。</w:t>
      </w:r>
    </w:p>
    <w:p>
      <w:pPr>
        <w:pStyle w:val="SHTKTranslationText"/>
      </w:pPr>
      <w:r>
        <w:t>뒤에 [2]거듭 들어 해석한다.</w:t>
      </w:r>
    </w:p>
    <w:p>
      <w:pPr>
        <w:pStyle w:val="SHTKNoteSummary"/>
      </w:pPr>
      <w:r>
        <w:t>교감 요약 | [CBETA 교감] 저본 牒 → 甲·乙본 勝</w:t>
      </w:r>
    </w:p>
    <w:p>
      <w:pPr>
        <w:pStyle w:val="SHTKNoteDetail"/>
      </w:pPr>
      <w:r>
        <w:t>• 교감 번호 | 0616002</w:t>
      </w:r>
    </w:p>
    <w:p>
      <w:pPr>
        <w:pStyle w:val="SHTKNoteDetail"/>
      </w:pPr>
      <w:r>
        <w:t>• 저본 독법 | 牒</w:t>
      </w:r>
    </w:p>
    <w:p>
      <w:pPr>
        <w:pStyle w:val="SHTKNoteDetail"/>
      </w:pPr>
      <w:r>
        <w:t>• 이문 독법 | 勝 → ‘뛰어나다’</w:t>
      </w:r>
    </w:p>
    <w:p>
      <w:pPr>
        <w:pStyle w:val="SHTKNoteDetail"/>
      </w:pPr>
      <w:r>
        <w:t>• 저본 기준 번역 | “뒤에 [2]거듭 들어 해석한다.”</w:t>
      </w:r>
    </w:p>
    <w:p>
      <w:pPr>
        <w:pStyle w:val="SHTKNoteDetail"/>
      </w:pPr>
      <w:r>
        <w:t>• 교감 해설 | 이문에서는 牒 대신 勝으로 읽는다.</w:t>
      </w:r>
    </w:p>
    <w:p>
      <w:pPr>
        <w:pStyle w:val="SHTKNoteDetail"/>
      </w:pPr>
      <w:r>
        <w:t>• 번역 영향 판정 | [의미 차이 있음]</w:t>
      </w:r>
    </w:p>
    <w:p>
      <w:pPr>
        <w:pStyle w:val="SHTKNoteDetail"/>
      </w:pPr>
      <w:r>
        <w:t>• 출처 | CBETA T41n1822, 교감 번호 0616002.</w:t>
      </w:r>
    </w:p>
    <w:p>
      <w:pPr>
        <w:pStyle w:val="SHTKPositionMarker"/>
      </w:pPr>
      <w:bookmarkStart w:id="2561" w:name="loc_0616a16"/>
      <w:bookmarkEnd w:id="2561"/>
      <w:r>
        <w:t>[0616a16]</w:t>
      </w:r>
    </w:p>
    <w:p>
      <w:pPr>
        <w:pStyle w:val="SHTKSourceText"/>
      </w:pPr>
      <w:r>
        <w:t>論。故薄伽梵至猛火恒洞然。引經證有十六增也。</w:t>
      </w:r>
    </w:p>
    <w:p>
      <w:pPr>
        <w:pStyle w:val="SHTKTranslationText"/>
      </w:pPr>
      <w:r>
        <w:t>논. 그러므로 박가범께서라고 한 데서부터 맹렬한 불이 항상 활활 탄다고 한 데까지이다. 경을 인용하여 십육증이 있음을 증명한다.</w:t>
      </w:r>
    </w:p>
    <w:p>
      <w:pPr>
        <w:pStyle w:val="SHTKPositionMarker"/>
      </w:pPr>
      <w:bookmarkStart w:id="2562" w:name="loc_0616a18"/>
      <w:bookmarkEnd w:id="2562"/>
      <w:r>
        <w:t>[0616a18]</w:t>
      </w:r>
    </w:p>
    <w:p>
      <w:pPr>
        <w:pStyle w:val="SHTKSourceText"/>
      </w:pPr>
      <w:r>
        <w:t>論。十六增者至各有四所。先標數處。</w:t>
      </w:r>
    </w:p>
    <w:p>
      <w:pPr>
        <w:pStyle w:val="SHTKTranslationText"/>
      </w:pPr>
      <w:r>
        <w:t>논. 십육증이란 것에서부터 각각 네 곳이 있다고 한 데까지이다. 먼저 수와 처소를 표시한다.</w:t>
      </w:r>
    </w:p>
    <w:p>
      <w:pPr>
        <w:pStyle w:val="SHTKPositionMarker"/>
      </w:pPr>
      <w:bookmarkStart w:id="2563" w:name="loc_0616a19"/>
      <w:bookmarkEnd w:id="2563"/>
      <w:r>
        <w:t>[0616a19]</w:t>
      </w:r>
    </w:p>
    <w:p>
      <w:pPr>
        <w:pStyle w:val="SHTKSourceText"/>
      </w:pPr>
      <w:r>
        <w:t>論。煻煨增至平復如本。釋第一也。</w:t>
      </w:r>
    </w:p>
    <w:p>
      <w:pPr>
        <w:pStyle w:val="SHTKTranslationText"/>
      </w:pPr>
      <w:r>
        <w:t>논. 당외증(煻煨增)이라고 한 데서부터 평평하게 회복되어 본래와 같아진다고 한 데까지이다. 첫째를 해석한다.</w:t>
      </w:r>
    </w:p>
    <w:p>
      <w:pPr>
        <w:pStyle w:val="SHTKPositionMarker"/>
      </w:pPr>
      <w:bookmarkStart w:id="2564" w:name="loc_0616a20"/>
      <w:bookmarkEnd w:id="2564"/>
      <w:r>
        <w:t>[0616a20]</w:t>
      </w:r>
    </w:p>
    <w:p>
      <w:pPr>
        <w:pStyle w:val="SHTKSourceText"/>
      </w:pPr>
      <w:r>
        <w:t>論。二屍糞增至𠯗食其髓。釋第二也。</w:t>
      </w:r>
    </w:p>
    <w:p>
      <w:pPr>
        <w:pStyle w:val="SHTKTranslationText"/>
      </w:pPr>
      <w:r>
        <w:t>논. 둘째 시분증(屍糞增)이라고 한 데서부터 그 골수를 빨아먹는다고 한 데까지이다. 둘째를 해석한다.</w:t>
      </w:r>
    </w:p>
    <w:p>
      <w:pPr>
        <w:pStyle w:val="SHTKPositionMarker"/>
      </w:pPr>
      <w:bookmarkStart w:id="2565" w:name="loc_0616a21"/>
      <w:bookmarkEnd w:id="2565"/>
      <w:r>
        <w:t>[0616a21]</w:t>
      </w:r>
    </w:p>
    <w:p>
      <w:pPr>
        <w:pStyle w:val="SHTKSourceText"/>
      </w:pPr>
      <w:r>
        <w:t>論。三鉾刃增至復有三種。此開第三以為三也。</w:t>
      </w:r>
    </w:p>
    <w:p>
      <w:pPr>
        <w:pStyle w:val="SHTKTranslationText"/>
      </w:pPr>
      <w:r>
        <w:t>논. 셋째 모인증(鉾刃增)이라고 한 데서부터 다시 세 종류가 있다고 한 데까지이다. 이는 셋째를 열어 세 가지로 삼은 것이다.</w:t>
      </w:r>
    </w:p>
    <w:p>
      <w:pPr>
        <w:pStyle w:val="SHTKPositionMarker"/>
      </w:pPr>
      <w:bookmarkStart w:id="2566" w:name="loc_0616a22"/>
      <w:bookmarkEnd w:id="2566"/>
      <w:r>
        <w:t>[0616a22]</w:t>
      </w:r>
    </w:p>
    <w:p>
      <w:pPr>
        <w:pStyle w:val="SHTKSourceText"/>
      </w:pPr>
      <w:r>
        <w:t>論。一刀刃路至平復如本。釋第一也。</w:t>
      </w:r>
    </w:p>
    <w:p>
      <w:pPr>
        <w:pStyle w:val="SHTKTranslationText"/>
      </w:pPr>
      <w:r>
        <w:t>논. 첫째 도인로(刀刃路)라고 한 데서부터 평평하게 회복되어 본래와 같아진다고 한 데까지이다. 첫째를 해석한다.</w:t>
      </w:r>
    </w:p>
    <w:p>
      <w:pPr>
        <w:pStyle w:val="SHTKPositionMarker"/>
      </w:pPr>
      <w:bookmarkStart w:id="2567" w:name="loc_0616a23"/>
      <w:bookmarkEnd w:id="2567"/>
      <w:r>
        <w:t>[0616a23]</w:t>
      </w:r>
    </w:p>
    <w:p>
      <w:pPr>
        <w:pStyle w:val="SHTKSourceText"/>
      </w:pPr>
      <w:r>
        <w:t>論。二釰葉林至齟掣食之。釋第二也。</w:t>
      </w:r>
    </w:p>
    <w:p>
      <w:pPr>
        <w:pStyle w:val="SHTKTranslationText"/>
      </w:pPr>
      <w:r>
        <w:t>논. 둘째 검엽림(釰葉林)이라고 한 데서부터 물어뜯어 잡아당겨 먹는다고 한 데까지이다. 둘째를 해석한다.</w:t>
      </w:r>
    </w:p>
    <w:p>
      <w:pPr>
        <w:pStyle w:val="SHTKPositionMarker"/>
      </w:pPr>
      <w:bookmarkStart w:id="2568" w:name="loc_0616a24"/>
      <w:bookmarkEnd w:id="2568"/>
      <w:r>
        <w:t>[0616a24]</w:t>
      </w:r>
    </w:p>
    <w:p>
      <w:pPr>
        <w:pStyle w:val="SHTKSourceText"/>
      </w:pPr>
      <w:r>
        <w:t>論。三鐵剌林至故一增攝。此釋第三竝總結也。</w:t>
      </w:r>
    </w:p>
    <w:p>
      <w:pPr>
        <w:pStyle w:val="SHTKTranslationText"/>
      </w:pPr>
      <w:r>
        <w:t>논. 셋째 철자림(鐵剌林)이라고 한 데서부터 그러므로 하나의 증에 포섭된다고 한 데까지이다. 이는 셋째를 해석하고 아울러 총결한다.</w:t>
      </w:r>
    </w:p>
    <w:p>
      <w:pPr>
        <w:pStyle w:val="SHTKPositionMarker"/>
      </w:pPr>
      <w:bookmarkStart w:id="2569" w:name="loc_0616a25"/>
      <w:bookmarkEnd w:id="2569"/>
      <w:r>
        <w:t>[0616a25]</w:t>
      </w:r>
    </w:p>
    <w:p>
      <w:pPr>
        <w:pStyle w:val="SHTKSourceText"/>
      </w:pPr>
      <w:r>
        <w:t>論。四烈河增至故言皆十六。釋第四增竝總結也。</w:t>
      </w:r>
    </w:p>
    <w:p>
      <w:pPr>
        <w:pStyle w:val="SHTKTranslationText"/>
      </w:pPr>
      <w:r>
        <w:t>논. 넷째 열하증(烈河增)이라고 한 데서부터 그러므로 모두 열여섯이라고 말한다고 한 데까지이다. 넷째 증을 해석하고 아울러 총결한다.</w:t>
      </w:r>
    </w:p>
    <w:p>
      <w:pPr>
        <w:pStyle w:val="SHTKPositionMarker"/>
      </w:pPr>
      <w:bookmarkStart w:id="2570" w:name="loc_0616a26"/>
      <w:bookmarkEnd w:id="2570"/>
      <w:r>
        <w:t>[0616a26]</w:t>
      </w:r>
    </w:p>
    <w:p>
      <w:pPr>
        <w:pStyle w:val="SHTKSourceText"/>
      </w:pPr>
      <w:r>
        <w:t>論。此是增上至重遭害故。</w:t>
      </w:r>
    </w:p>
    <w:p>
      <w:pPr>
        <w:pStyle w:val="SHTKTranslationText"/>
      </w:pPr>
      <w:r>
        <w:t>논. 이것이 증상이라고 한 데서부터 거듭 해를 당하기 때문이라고 한 데까지이다.</w:t>
      </w:r>
    </w:p>
    <w:p>
      <w:pPr>
        <w:pStyle w:val="SHTKSourceText"/>
      </w:pPr>
      <w:r>
        <w:t>釋[3]增名也。</w:t>
      </w:r>
    </w:p>
    <w:p>
      <w:pPr>
        <w:pStyle w:val="SHTKTranslationText"/>
      </w:pPr>
      <w:r>
        <w:t>[3]‘증(增)’이라는 이름을 해석한다.</w:t>
      </w:r>
    </w:p>
    <w:p>
      <w:pPr>
        <w:pStyle w:val="SHTKNoteSummary"/>
      </w:pPr>
      <w:r>
        <w:t>교감 요약 | [CBETA 교감] 저본 增 → 甲·乙본 增上</w:t>
      </w:r>
    </w:p>
    <w:p>
      <w:pPr>
        <w:pStyle w:val="SHTKNoteDetail"/>
      </w:pPr>
      <w:r>
        <w:t>• 교감 번호 | 0616003</w:t>
      </w:r>
    </w:p>
    <w:p>
      <w:pPr>
        <w:pStyle w:val="SHTKNoteDetail"/>
      </w:pPr>
      <w:r>
        <w:t>• 저본 독법 | 增</w:t>
      </w:r>
    </w:p>
    <w:p>
      <w:pPr>
        <w:pStyle w:val="SHTKNoteDetail"/>
      </w:pPr>
      <w:r>
        <w:t>• 이문 독법 | 增上</w:t>
      </w:r>
    </w:p>
    <w:p>
      <w:pPr>
        <w:pStyle w:val="SHTKNoteDetail"/>
      </w:pPr>
      <w:r>
        <w:t>• 저본 기준 번역 | “[3]‘증(增)’이라는 이름을 해석한다.”</w:t>
      </w:r>
    </w:p>
    <w:p>
      <w:pPr>
        <w:pStyle w:val="SHTKNoteDetail"/>
      </w:pPr>
      <w:r>
        <w:t>• 교감 해설 | 이문에서는 增 대신 增上으로 읽는다.</w:t>
      </w:r>
    </w:p>
    <w:p>
      <w:pPr>
        <w:pStyle w:val="SHTKNoteDetail"/>
      </w:pPr>
      <w:r>
        <w:t>• 번역 영향 판정 | [의미 차이 있음]</w:t>
      </w:r>
    </w:p>
    <w:p>
      <w:pPr>
        <w:pStyle w:val="SHTKNoteDetail"/>
      </w:pPr>
      <w:r>
        <w:t>• 출처 | CBETA T41n1822, 교감 번호 0616003.</w:t>
      </w:r>
    </w:p>
    <w:p>
      <w:pPr>
        <w:pStyle w:val="SHTKSourceText"/>
      </w:pPr>
      <w:r>
        <w:t>以本地獄適被害已重遭害故。故名增上被刑害所。</w:t>
      </w:r>
    </w:p>
    <w:p>
      <w:pPr>
        <w:pStyle w:val="SHTKTranslationText"/>
      </w:pPr>
      <w:r>
        <w:t>본지옥에서 막 해를 당한 뒤 다시 거듭 해를 당하기 때문이다. 그러므로 ‘형벌과 해침을 받는 증상된 곳’이라는 뜻에서 증이라 이름한다.</w:t>
      </w:r>
    </w:p>
    <w:p>
      <w:pPr>
        <w:pStyle w:val="SHTKPositionMarker"/>
      </w:pPr>
      <w:bookmarkStart w:id="2571" w:name="loc_0616a28"/>
      <w:bookmarkEnd w:id="2571"/>
      <w:r>
        <w:t>[0616a28]</w:t>
      </w:r>
    </w:p>
    <w:p>
      <w:pPr>
        <w:pStyle w:val="SHTKSourceText"/>
      </w:pPr>
      <w:r>
        <w:t>論。有說有情至故說為增。述異釋也。前以苦重增上故名增。</w:t>
      </w:r>
    </w:p>
    <w:p>
      <w:pPr>
        <w:pStyle w:val="SHTKTranslationText"/>
      </w:pPr>
      <w:r>
        <w:t>논. 어떤 이는 유정이라고 한 데서부터 그러므로 증이라고 설한다고 한 데까지이다. 다른 해석을 서술한다. 앞의 해석은 고통이 무겁고 증상하기 때문에 증이라 이름한 것이다.</w:t>
      </w:r>
    </w:p>
    <w:p>
      <w:pPr>
        <w:pStyle w:val="SHTKSourceText"/>
      </w:pPr>
      <w:r>
        <w:t>後釋[4]以數受苦故名增。</w:t>
      </w:r>
    </w:p>
    <w:p>
      <w:pPr>
        <w:pStyle w:val="SHTKTranslationText"/>
      </w:pPr>
      <w:r>
        <w:t>뒤의 해석은 [4]여러 차례 고통을 받기 때문에 증이라 이름한 것이다.</w:t>
      </w:r>
    </w:p>
    <w:p>
      <w:pPr>
        <w:pStyle w:val="SHTKNoteSummary"/>
      </w:pPr>
      <w:r>
        <w:t>교감 요약 | [CBETA 교감] 甲·乙본에는 以 없음</w:t>
      </w:r>
    </w:p>
    <w:p>
      <w:pPr>
        <w:pStyle w:val="SHTKNoteDetail"/>
      </w:pPr>
      <w:r>
        <w:t>• 교감 번호 | 0616004</w:t>
      </w:r>
    </w:p>
    <w:p>
      <w:pPr>
        <w:pStyle w:val="SHTKNoteDetail"/>
      </w:pPr>
      <w:r>
        <w:t>• 저본 독법 | 以 → ‘…로써’</w:t>
      </w:r>
    </w:p>
    <w:p>
      <w:pPr>
        <w:pStyle w:val="SHTKNoteDetail"/>
      </w:pPr>
      <w:r>
        <w:t>• 이문 독법 | ∅ → ‘해당 성분 없음(탈락)’</w:t>
      </w:r>
    </w:p>
    <w:p>
      <w:pPr>
        <w:pStyle w:val="SHTKNoteDetail"/>
      </w:pPr>
      <w:r>
        <w:t>• 저본 기준 번역 | “뒤의 해석은 [4]여러 차례 고통을 받기 때문에 증이라 이름한 것이다.”</w:t>
      </w:r>
    </w:p>
    <w:p>
      <w:pPr>
        <w:pStyle w:val="SHTKNoteDetail"/>
      </w:pPr>
      <w:r>
        <w:t>• 교감 해설 | 이문에서는 以을 생략하여 읽는다.</w:t>
      </w:r>
    </w:p>
    <w:p>
      <w:pPr>
        <w:pStyle w:val="SHTKNoteDetail"/>
      </w:pPr>
      <w:r>
        <w:t>• 번역 영향 판정 | [의미 차이 있음]</w:t>
      </w:r>
    </w:p>
    <w:p>
      <w:pPr>
        <w:pStyle w:val="SHTKNoteDetail"/>
      </w:pPr>
      <w:r>
        <w:t>• 출처 | CBETA T41n1822, 교감 번호 0616004.</w:t>
      </w:r>
    </w:p>
    <w:p>
      <w:pPr>
        <w:pStyle w:val="SHTKSourceText"/>
      </w:pPr>
      <w:r>
        <w:t>評其論意。只是兩釋。不是三解。</w:t>
      </w:r>
    </w:p>
    <w:p>
      <w:pPr>
        <w:pStyle w:val="SHTKTranslationText"/>
      </w:pPr>
      <w:r>
        <w:t>그 논의 뜻을 평하면, 다만 두 가지 해석일 뿐이다. 세 가지 해석이 아니다.</w:t>
      </w:r>
    </w:p>
    <w:p>
      <w:pPr>
        <w:pStyle w:val="SHTKSourceText"/>
      </w:pPr>
      <w:r>
        <w:t>[5]有人謂是三解誤也。</w:t>
      </w:r>
    </w:p>
    <w:p>
      <w:pPr>
        <w:pStyle w:val="SHTKTranslationText"/>
      </w:pPr>
      <w:r>
        <w:t>[5]어떤 사람이 세 가지 해석이라고 한 것은 잘못이다.</w:t>
      </w:r>
    </w:p>
    <w:p>
      <w:pPr>
        <w:pStyle w:val="SHTKNoteSummary"/>
      </w:pPr>
      <w:r>
        <w:t>교감 요약 | [CBETA 교감] 乙본에는 有人謂是三解 없음</w:t>
      </w:r>
    </w:p>
    <w:p>
      <w:pPr>
        <w:pStyle w:val="SHTKNoteDetail"/>
      </w:pPr>
      <w:r>
        <w:t>• 교감 번호 | 0616005</w:t>
      </w:r>
    </w:p>
    <w:p>
      <w:pPr>
        <w:pStyle w:val="SHTKNoteDetail"/>
      </w:pPr>
      <w:r>
        <w:t>• 저본 독법 | 有人謂是三解</w:t>
      </w:r>
    </w:p>
    <w:p>
      <w:pPr>
        <w:pStyle w:val="SHTKNoteDetail"/>
      </w:pPr>
      <w:r>
        <w:t>• 이문 독법 | ∅ → ‘해당 성분 없음(탈락)’</w:t>
      </w:r>
    </w:p>
    <w:p>
      <w:pPr>
        <w:pStyle w:val="SHTKNoteDetail"/>
      </w:pPr>
      <w:r>
        <w:t>• 저본 기준 번역 | “[5]어떤 사람이 세 가지 해석이라고 한 것은 잘못이다.”</w:t>
      </w:r>
    </w:p>
    <w:p>
      <w:pPr>
        <w:pStyle w:val="SHTKNoteDetail"/>
      </w:pPr>
      <w:r>
        <w:t>• 교감 해설 | 이문에서는 有人謂是三解을 생략하여 읽는다.</w:t>
      </w:r>
    </w:p>
    <w:p>
      <w:pPr>
        <w:pStyle w:val="SHTKNoteDetail"/>
      </w:pPr>
      <w:r>
        <w:t>• 번역 영향 판정 | [의미 차이 있음]</w:t>
      </w:r>
    </w:p>
    <w:p>
      <w:pPr>
        <w:pStyle w:val="SHTKNoteDetail"/>
      </w:pPr>
      <w:r>
        <w:t>• 출처 | CBETA T41n1822, 교감 번호 0616005.</w:t>
      </w:r>
    </w:p>
    <w:p>
      <w:pPr>
        <w:pStyle w:val="SHTKSourceText"/>
      </w:pPr>
      <w:r>
        <w:t>正理論云。此十六中受苦增劇過本地獄故說為增。或於此中受種種苦。</w:t>
      </w:r>
    </w:p>
    <w:p>
      <w:pPr>
        <w:pStyle w:val="SHTKTranslationText"/>
      </w:pPr>
      <w:r>
        <w:t>《순정리론》에서 말한다. 이 열여섯 곳에서는 받는 고통이 본지옥보다 더욱 격심하므로 증이라고 설한다. 또는 이 가운데서 갖가지 고통을 받으며,</w:t>
      </w:r>
    </w:p>
    <w:p>
      <w:pPr>
        <w:pStyle w:val="SHTKSourceText"/>
      </w:pPr>
      <w:r>
        <w:t>苦具多[6]類故說為增。</w:t>
      </w:r>
    </w:p>
    <w:p>
      <w:pPr>
        <w:pStyle w:val="SHTKTranslationText"/>
      </w:pPr>
      <w:r>
        <w:t>고통의 도구가 여러 [6]종류이므로 증이라고 설한다.</w:t>
      </w:r>
    </w:p>
    <w:p>
      <w:pPr>
        <w:pStyle w:val="SHTKNoteSummary"/>
      </w:pPr>
      <w:r>
        <w:t>교감 요약 | [CBETA 교감] 저본 類 → 甲·乙본 種</w:t>
      </w:r>
    </w:p>
    <w:p>
      <w:pPr>
        <w:pStyle w:val="SHTKNoteDetail"/>
      </w:pPr>
      <w:r>
        <w:t>• 교감 번호 | 0616006</w:t>
      </w:r>
    </w:p>
    <w:p>
      <w:pPr>
        <w:pStyle w:val="SHTKNoteDetail"/>
      </w:pPr>
      <w:r>
        <w:t>• 저본 독법 | 類</w:t>
      </w:r>
    </w:p>
    <w:p>
      <w:pPr>
        <w:pStyle w:val="SHTKNoteDetail"/>
      </w:pPr>
      <w:r>
        <w:t>• 이문 독법 | 種 → ‘종/종류’</w:t>
      </w:r>
    </w:p>
    <w:p>
      <w:pPr>
        <w:pStyle w:val="SHTKNoteDetail"/>
      </w:pPr>
      <w:r>
        <w:t>• 저본 기준 번역 | “고통의 도구가 여러 [6]종류이므로 증이라고 설한다.”</w:t>
      </w:r>
    </w:p>
    <w:p>
      <w:pPr>
        <w:pStyle w:val="SHTKNoteDetail"/>
      </w:pPr>
      <w:r>
        <w:t>• 교감 해설 | 이문에서는 類 대신 種으로 읽는다.</w:t>
      </w:r>
    </w:p>
    <w:p>
      <w:pPr>
        <w:pStyle w:val="SHTKNoteDetail"/>
      </w:pPr>
      <w:r>
        <w:t>• 번역 영향 판정 | [번역 차이 없음]</w:t>
      </w:r>
    </w:p>
    <w:p>
      <w:pPr>
        <w:pStyle w:val="SHTKNoteDetail"/>
      </w:pPr>
      <w:r>
        <w:t>• 출처 | CBETA T41n1822, 교감 번호 0616006.</w:t>
      </w:r>
    </w:p>
    <w:p>
      <w:pPr>
        <w:pStyle w:val="SHTKPositionMarker"/>
      </w:pPr>
      <w:bookmarkStart w:id="2572" w:name="loc_0616b05"/>
      <w:bookmarkEnd w:id="2572"/>
      <w:r>
        <w:t>[0616b05]</w:t>
      </w:r>
    </w:p>
    <w:p>
      <w:pPr>
        <w:pStyle w:val="SHTKSourceText"/>
      </w:pPr>
      <w:r>
        <w:t>論。今於此中至是有情不。自此已下明地獄卒是有情不。問也。</w:t>
      </w:r>
    </w:p>
    <w:p>
      <w:pPr>
        <w:pStyle w:val="SHTKTranslationText"/>
      </w:pPr>
      <w:r>
        <w:t>논. 이제 이 가운데라고 한 데서부터 유정인가 아닌가라고 한 데까지이다. 여기서부터 이하에서는 지옥의 옥졸이 유정인지 아닌지를 밝힌다. 질문이다.</w:t>
      </w:r>
    </w:p>
    <w:p>
      <w:pPr>
        <w:pStyle w:val="SHTKPositionMarker"/>
      </w:pPr>
      <w:bookmarkStart w:id="2573" w:name="loc_0616b07"/>
      <w:bookmarkEnd w:id="2573"/>
      <w:r>
        <w:t>[0616b07]</w:t>
      </w:r>
    </w:p>
    <w:p>
      <w:pPr>
        <w:pStyle w:val="SHTKSourceText"/>
      </w:pPr>
      <w:r>
        <w:t>論。有說非情。答。</w:t>
      </w:r>
    </w:p>
    <w:p>
      <w:pPr>
        <w:pStyle w:val="SHTKTranslationText"/>
      </w:pPr>
      <w:r>
        <w:t>논. 어떤 이는 비유정이라고 말한다. 답이다.</w:t>
      </w:r>
    </w:p>
    <w:p>
      <w:pPr>
        <w:pStyle w:val="SHTKPositionMarker"/>
      </w:pPr>
      <w:bookmarkStart w:id="2574" w:name="loc_0616b07_2"/>
      <w:bookmarkEnd w:id="2574"/>
      <w:r>
        <w:t>[0616b07]</w:t>
      </w:r>
    </w:p>
    <w:p>
      <w:pPr>
        <w:pStyle w:val="SHTKSourceText"/>
      </w:pPr>
      <w:r>
        <w:t>[7]如何動作。</w:t>
      </w:r>
    </w:p>
    <w:p>
      <w:pPr>
        <w:pStyle w:val="SHTKTranslationText"/>
      </w:pPr>
      <w:r>
        <w:t>[7]어떻게 움직여 작용하는가?</w:t>
      </w:r>
    </w:p>
    <w:p>
      <w:pPr>
        <w:pStyle w:val="SHTKNoteSummary"/>
      </w:pPr>
      <w:r>
        <w:t>교감 요약 | [CBETA 교감] 저본 如 → 이문 論如</w:t>
      </w:r>
    </w:p>
    <w:p>
      <w:pPr>
        <w:pStyle w:val="SHTKNoteDetail"/>
      </w:pPr>
      <w:r>
        <w:t>• 교감 번호 | 0616007</w:t>
      </w:r>
    </w:p>
    <w:p>
      <w:pPr>
        <w:pStyle w:val="SHTKNoteDetail"/>
      </w:pPr>
      <w:r>
        <w:t>• 저본 독법 | 如 → ‘…와 같다’</w:t>
      </w:r>
    </w:p>
    <w:p>
      <w:pPr>
        <w:pStyle w:val="SHTKNoteDetail"/>
      </w:pPr>
      <w:r>
        <w:t>• 이문 독법 | 論如 → ‘논 / …와 같다’</w:t>
      </w:r>
    </w:p>
    <w:p>
      <w:pPr>
        <w:pStyle w:val="SHTKNoteDetail"/>
      </w:pPr>
      <w:r>
        <w:t>• 저본 기준 번역 | “[7]어떻게 움직여 작용하는가?”</w:t>
      </w:r>
    </w:p>
    <w:p>
      <w:pPr>
        <w:pStyle w:val="SHTKNoteDetail"/>
      </w:pPr>
      <w:r>
        <w:t>• 번역 영향 판정 | [번역 차이 없음]</w:t>
      </w:r>
    </w:p>
    <w:p>
      <w:pPr>
        <w:pStyle w:val="SHTKNoteDetail"/>
      </w:pPr>
      <w:r>
        <w:t>• 출처 | CBETA T41n1822, 교감 번호 0616007.</w:t>
      </w:r>
    </w:p>
    <w:p>
      <w:pPr>
        <w:pStyle w:val="SHTKSourceText"/>
      </w:pPr>
      <w:r>
        <w:t>問。</w:t>
      </w:r>
    </w:p>
    <w:p>
      <w:pPr>
        <w:pStyle w:val="SHTKTranslationText"/>
      </w:pPr>
      <w:r>
        <w:t>질문이다.</w:t>
      </w:r>
    </w:p>
    <w:p>
      <w:pPr>
        <w:pStyle w:val="SHTKPositionMarker"/>
      </w:pPr>
      <w:bookmarkStart w:id="2575" w:name="loc_0616b08"/>
      <w:bookmarkEnd w:id="2575"/>
      <w:r>
        <w:t>[0616b08]</w:t>
      </w:r>
    </w:p>
    <w:p>
      <w:pPr>
        <w:pStyle w:val="SHTKSourceText"/>
      </w:pPr>
      <w:r>
        <w:t>論。有情業力如成劫風。答。</w:t>
      </w:r>
    </w:p>
    <w:p>
      <w:pPr>
        <w:pStyle w:val="SHTKTranslationText"/>
      </w:pPr>
      <w:r>
        <w:t>논. 유정의 업력은 성겁의 바람과 같다. 답이다.</w:t>
      </w:r>
    </w:p>
    <w:p>
      <w:pPr>
        <w:pStyle w:val="SHTKPositionMarker"/>
      </w:pPr>
      <w:bookmarkStart w:id="2576" w:name="loc_0616b08_2"/>
      <w:bookmarkEnd w:id="2576"/>
      <w:r>
        <w:t>[0616b08]</w:t>
      </w:r>
    </w:p>
    <w:p>
      <w:pPr>
        <w:pStyle w:val="SHTKSourceText"/>
      </w:pPr>
      <w:r>
        <w:t>論。若爾云何至死作琰魔[8]卒。</w:t>
      </w:r>
    </w:p>
    <w:p>
      <w:pPr>
        <w:pStyle w:val="SHTKTranslationText"/>
      </w:pPr>
      <w:r>
        <w:t>논. 그렇다면 어떻게라고 한 데서부터 죽어서 염마의 [8]옥졸이 된다고 한 데까지이다.</w:t>
      </w:r>
    </w:p>
    <w:p>
      <w:pPr>
        <w:pStyle w:val="SHTKNoteSummary"/>
      </w:pPr>
      <w:r>
        <w:t>교감 요약 | [CBETA 교감] 저본 卒 → 甲·乙본 寄</w:t>
      </w:r>
    </w:p>
    <w:p>
      <w:pPr>
        <w:pStyle w:val="SHTKNoteDetail"/>
      </w:pPr>
      <w:r>
        <w:t>• 교감 번호 | 0616008</w:t>
      </w:r>
    </w:p>
    <w:p>
      <w:pPr>
        <w:pStyle w:val="SHTKNoteDetail"/>
      </w:pPr>
      <w:r>
        <w:t>• 저본 독법 | 卒</w:t>
      </w:r>
    </w:p>
    <w:p>
      <w:pPr>
        <w:pStyle w:val="SHTKNoteDetail"/>
      </w:pPr>
      <w:r>
        <w:t>• 이문 독법 | 寄</w:t>
      </w:r>
    </w:p>
    <w:p>
      <w:pPr>
        <w:pStyle w:val="SHTKNoteDetail"/>
      </w:pPr>
      <w:r>
        <w:t>• 저본 기준 번역 | “논. 그렇다면 어떻게라고 한 데서부터 죽어서 염마의 [8]옥졸이 된다고 한 데까지이다.”</w:t>
      </w:r>
    </w:p>
    <w:p>
      <w:pPr>
        <w:pStyle w:val="SHTKNoteDetail"/>
      </w:pPr>
      <w:r>
        <w:t>• 교감 해설 | 그렇다면 어떻게라고 한 데서부터 죽어서 염마의 [8]옥졸이 된다고 한 데까지이다. 이문에서는 卒 대신 寄으로 읽는다.</w:t>
      </w:r>
    </w:p>
    <w:p>
      <w:pPr>
        <w:pStyle w:val="SHTKNoteDetail"/>
      </w:pPr>
      <w:r>
        <w:t>• 번역 영향 판정 | [의미 차이 있음]</w:t>
      </w:r>
    </w:p>
    <w:p>
      <w:pPr>
        <w:pStyle w:val="SHTKNoteDetail"/>
      </w:pPr>
      <w:r>
        <w:t>• 출처 | CBETA T41n1822, 교감 번호 0616008.</w:t>
      </w:r>
    </w:p>
    <w:p>
      <w:pPr>
        <w:pStyle w:val="SHTKSourceText"/>
      </w:pPr>
      <w:r>
        <w:t>難。</w:t>
      </w:r>
    </w:p>
    <w:p>
      <w:pPr>
        <w:pStyle w:val="SHTKTranslationText"/>
      </w:pPr>
      <w:r>
        <w:t>난문이다.</w:t>
      </w:r>
    </w:p>
    <w:p>
      <w:pPr>
        <w:pStyle w:val="SHTKPositionMarker"/>
      </w:pPr>
      <w:bookmarkStart w:id="2577" w:name="loc_0616b09"/>
      <w:bookmarkEnd w:id="2577"/>
      <w:r>
        <w:t>[0616b09]</w:t>
      </w:r>
    </w:p>
    <w:p>
      <w:pPr>
        <w:pStyle w:val="SHTKSourceText"/>
      </w:pPr>
      <w:r>
        <w:t>論。琰魔王使至非實有情。此通難也。</w:t>
      </w:r>
    </w:p>
    <w:p>
      <w:pPr>
        <w:pStyle w:val="SHTKTranslationText"/>
      </w:pPr>
      <w:r>
        <w:t>논. 염마왕의 사자라고 한 데서부터 실제 유정은 아니라고 한 데까지이다. 이는 난문을 회통한 것이다.</w:t>
      </w:r>
    </w:p>
    <w:p>
      <w:pPr>
        <w:pStyle w:val="SHTKPositionMarker"/>
      </w:pPr>
      <w:bookmarkStart w:id="2578" w:name="loc_0616b10"/>
      <w:bookmarkEnd w:id="2578"/>
      <w:r>
        <w:t>[0616b10]</w:t>
      </w:r>
    </w:p>
    <w:p>
      <w:pPr>
        <w:pStyle w:val="SHTKSourceText"/>
      </w:pPr>
      <w:r>
        <w:t>論。有說有情。述異說。</w:t>
      </w:r>
    </w:p>
    <w:p>
      <w:pPr>
        <w:pStyle w:val="SHTKTranslationText"/>
      </w:pPr>
      <w:r>
        <w:t>논. 어떤 이는 유정이라고 말한다. 다른 설을 서술한다.</w:t>
      </w:r>
    </w:p>
    <w:p>
      <w:pPr>
        <w:pStyle w:val="SHTKPositionMarker"/>
      </w:pPr>
      <w:bookmarkStart w:id="2579" w:name="loc_0616b11"/>
      <w:bookmarkEnd w:id="2579"/>
      <w:r>
        <w:t>[0616b11]</w:t>
      </w:r>
    </w:p>
    <w:p>
      <w:pPr>
        <w:pStyle w:val="SHTKSourceText"/>
      </w:pPr>
      <w:r>
        <w:t>論。若爾此惡業何處受異熟。問。</w:t>
      </w:r>
    </w:p>
    <w:p>
      <w:pPr>
        <w:pStyle w:val="SHTKTranslationText"/>
      </w:pPr>
      <w:r>
        <w:t>논. 그렇다면 이 악업은 어느 곳에서 이숙을 받는가? 질문이다.</w:t>
      </w:r>
    </w:p>
    <w:p>
      <w:pPr>
        <w:pStyle w:val="SHTKPositionMarker"/>
      </w:pPr>
      <w:bookmarkStart w:id="2580" w:name="loc_0616b12"/>
      <w:bookmarkEnd w:id="2580"/>
      <w:r>
        <w:t>[0616b12]</w:t>
      </w:r>
    </w:p>
    <w:p>
      <w:pPr>
        <w:pStyle w:val="SHTKSourceText"/>
      </w:pPr>
      <w:r>
        <w:t>論。即地獄中至此何理遮。答。</w:t>
      </w:r>
    </w:p>
    <w:p>
      <w:pPr>
        <w:pStyle w:val="SHTKTranslationText"/>
      </w:pPr>
      <w:r>
        <w:t>논. 바로 지옥 가운데라고 한 데서부터 이것을 무슨 이치로 막겠는가라고 한 데까지이다. 답이다.</w:t>
      </w:r>
    </w:p>
    <w:p>
      <w:pPr>
        <w:pStyle w:val="SHTKPositionMarker"/>
      </w:pPr>
      <w:bookmarkStart w:id="2581" w:name="loc_0616b12_2"/>
      <w:bookmarkEnd w:id="2581"/>
      <w:r>
        <w:t>[0616b12]</w:t>
      </w:r>
    </w:p>
    <w:p>
      <w:pPr>
        <w:pStyle w:val="SHTKSourceText"/>
      </w:pPr>
      <w:r>
        <w:t>論。若爾何緣火不燒彼。難也。</w:t>
      </w:r>
    </w:p>
    <w:p>
      <w:pPr>
        <w:pStyle w:val="SHTKTranslationText"/>
      </w:pPr>
      <w:r>
        <w:t>논. 그렇다면 무슨 까닭에 불이 그들을 태우지 않는가? 난문이다.</w:t>
      </w:r>
    </w:p>
    <w:p>
      <w:pPr>
        <w:pStyle w:val="SHTKPositionMarker"/>
      </w:pPr>
      <w:bookmarkStart w:id="2582" w:name="loc_0616b13"/>
      <w:bookmarkEnd w:id="2582"/>
      <w:r>
        <w:t>[0616b13]</w:t>
      </w:r>
    </w:p>
    <w:p>
      <w:pPr>
        <w:pStyle w:val="SHTKSourceText"/>
      </w:pPr>
      <w:r>
        <w:t>論。此定由業力至故不彼燒。釋。於中有兩釋。如文可解。正理論云。無間．大熱．及炎熱三。於中皆無獄卒防守。大叫．號叫．及眾合三少有獄卒。琰魔王使時時往來巡撿彼故。其餘皆為獄卒防守。有情無情異類獄卒防守治罰罪有情故。</w:t>
      </w:r>
    </w:p>
    <w:p>
      <w:pPr>
        <w:pStyle w:val="SHTKTranslationText"/>
      </w:pPr>
      <w:r>
        <w:t>논. 이것은 결정코 업력에 의한다고 한 데서부터 그러므로 그들을 태우지 않는다고 한 데까지이다. 해석이다. 그 가운데 두 가지 해석이 있다. 글과 같으니 이해할 수 있다. 《순정리론》에서 말한다. 무간·대열·염열의 세 지옥에는, 그 가운데 모두 옥졸이 지키고 방비하는 일이 없다. 대규·호규·중합의 세 지옥에는 옥졸이 조금 있다. 염마왕의 사자가 때때로 오가며 그곳을 순찰하기 때문이다. 그 나머지는 모두 옥졸이 지키고 방비한다. 유정인 옥졸과 비유정인 이류의 옥졸이 지키며 죄 있는 유정을 다스리고 벌하기 때문이다.</w:t>
      </w:r>
    </w:p>
    <w:p>
      <w:pPr>
        <w:pStyle w:val="SHTKPositionMarker"/>
      </w:pPr>
      <w:bookmarkStart w:id="2583" w:name="loc_0616b19"/>
      <w:bookmarkEnd w:id="2583"/>
      <w:r>
        <w:t>[0616b19]</w:t>
      </w:r>
    </w:p>
    <w:p>
      <w:pPr>
        <w:pStyle w:val="SHTKSourceText"/>
      </w:pPr>
      <w:r>
        <w:t>論。熱捺落迦至其八者何。已下釋八寒地獄。</w:t>
      </w:r>
    </w:p>
    <w:p>
      <w:pPr>
        <w:pStyle w:val="SHTKTranslationText"/>
      </w:pPr>
      <w:r>
        <w:t>논. 뜨거운 날락가라고 한 데서부터 그 여덟은 무엇인가라고 한 데까지이다. 이하에서는 해석한다. 팔한지옥(八寒地獄)을 말한다.</w:t>
      </w:r>
    </w:p>
    <w:p>
      <w:pPr>
        <w:pStyle w:val="SHTKSourceText"/>
      </w:pPr>
      <w:r>
        <w:t>[9]先即列名。</w:t>
      </w:r>
    </w:p>
    <w:p>
      <w:pPr>
        <w:pStyle w:val="SHTKTranslationText"/>
      </w:pPr>
      <w:r>
        <w:t>[9]먼저 그 이름을 열거하고,</w:t>
      </w:r>
    </w:p>
    <w:p>
      <w:pPr>
        <w:pStyle w:val="SHTKNoteSummary"/>
      </w:pPr>
      <w:r>
        <w:t>교감 요약 | [CBETA 교감] 저본 先 → 甲·乙본 者</w:t>
      </w:r>
    </w:p>
    <w:p>
      <w:pPr>
        <w:pStyle w:val="SHTKNoteDetail"/>
      </w:pPr>
      <w:r>
        <w:t>• 교감 번호 | 0616009</w:t>
      </w:r>
    </w:p>
    <w:p>
      <w:pPr>
        <w:pStyle w:val="SHTKNoteDetail"/>
      </w:pPr>
      <w:r>
        <w:t>• 저본 독법 | 先</w:t>
      </w:r>
    </w:p>
    <w:p>
      <w:pPr>
        <w:pStyle w:val="SHTKNoteDetail"/>
      </w:pPr>
      <w:r>
        <w:t>• 이문 독법 | 者 → ‘…하는 자/것’</w:t>
      </w:r>
    </w:p>
    <w:p>
      <w:pPr>
        <w:pStyle w:val="SHTKNoteDetail"/>
      </w:pPr>
      <w:r>
        <w:t>• 저본 기준 번역 | “[9]먼저 그 이름을 열거하고,”</w:t>
      </w:r>
    </w:p>
    <w:p>
      <w:pPr>
        <w:pStyle w:val="SHTKNoteDetail"/>
      </w:pPr>
      <w:r>
        <w:t>• 번역 영향 판정 | [의미 차이 있음]</w:t>
      </w:r>
    </w:p>
    <w:p>
      <w:pPr>
        <w:pStyle w:val="SHTKNoteDetail"/>
      </w:pPr>
      <w:r>
        <w:t>• 출처 | CBETA T41n1822, 교감 번호 0616009.</w:t>
      </w:r>
    </w:p>
    <w:p>
      <w:pPr>
        <w:pStyle w:val="SHTKSourceText"/>
      </w:pPr>
      <w:r>
        <w:t>後明處也。</w:t>
      </w:r>
    </w:p>
    <w:p>
      <w:pPr>
        <w:pStyle w:val="SHTKTranslationText"/>
      </w:pPr>
      <w:r>
        <w:t>뒤에 처소를 밝힌다.</w:t>
      </w:r>
    </w:p>
    <w:p>
      <w:pPr>
        <w:pStyle w:val="SHTKPositionMarker"/>
      </w:pPr>
      <w:bookmarkStart w:id="2584" w:name="loc_0616b20"/>
      <w:bookmarkEnd w:id="2584"/>
      <w:r>
        <w:t>[0616b20]</w:t>
      </w:r>
    </w:p>
    <w:p>
      <w:pPr>
        <w:pStyle w:val="SHTKSourceText"/>
      </w:pPr>
      <w:r>
        <w:t>論。一頞部陀至摩訶鉢特摩。頞部陀者。此云皰。嚴寒逼身生其皰也尼剌部陀。此云皰裂。</w:t>
      </w:r>
    </w:p>
    <w:p>
      <w:pPr>
        <w:pStyle w:val="SHTKTranslationText"/>
      </w:pPr>
      <w:r>
        <w:t>논. 첫째 알부타(頞部陀)라고 한 데서부터 마하발특마(摩訶鉢特摩)라고 한 데까지이다. 알부타란, 여기 말로 포(皰), 곧 물집이라고 한다. 혹독한 추위가 몸을 핍박하여 물집이 생기기 때문이다. 니랄부타(尼剌部陀)는, 여기 말로 포열(皰裂), 곧 물집이 터지는 것이라고 한다.</w:t>
      </w:r>
    </w:p>
    <w:p>
      <w:pPr>
        <w:pStyle w:val="SHTKSourceText"/>
      </w:pPr>
      <w:r>
        <w:t>嚴寒[10]過前身皰裂也。</w:t>
      </w:r>
    </w:p>
    <w:p>
      <w:pPr>
        <w:pStyle w:val="SHTKTranslationText"/>
      </w:pPr>
      <w:r>
        <w:t>혹독한 추위가 [10]앞보다 더 심하여 몸의 물집이 터지는 것이다.</w:t>
      </w:r>
    </w:p>
    <w:p>
      <w:pPr>
        <w:pStyle w:val="SHTKNoteSummary"/>
      </w:pPr>
      <w:r>
        <w:t>교감 요약 | [CBETA 교감] 저본 過前 → 乙본 逼身</w:t>
      </w:r>
    </w:p>
    <w:p>
      <w:pPr>
        <w:pStyle w:val="SHTKNoteDetail"/>
      </w:pPr>
      <w:r>
        <w:t>• 교감 번호 | 0616010</w:t>
      </w:r>
    </w:p>
    <w:p>
      <w:pPr>
        <w:pStyle w:val="SHTKNoteDetail"/>
      </w:pPr>
      <w:r>
        <w:t>• 저본 독법 | 過前</w:t>
      </w:r>
    </w:p>
    <w:p>
      <w:pPr>
        <w:pStyle w:val="SHTKNoteDetail"/>
      </w:pPr>
      <w:r>
        <w:t>• 이문 독법 | 逼身</w:t>
      </w:r>
    </w:p>
    <w:p>
      <w:pPr>
        <w:pStyle w:val="SHTKNoteDetail"/>
      </w:pPr>
      <w:r>
        <w:t>• 저본 기준 번역 | “혹독한 추위가 [10]앞보다 더 심하여 몸의 물집이 터지는 것이다.”</w:t>
      </w:r>
    </w:p>
    <w:p>
      <w:pPr>
        <w:pStyle w:val="SHTKNoteDetail"/>
      </w:pPr>
      <w:r>
        <w:t>• 교감 해설 | 더 심하여 몸의 물집이 터지는 것이다. 이문에서는 過前 대신 逼身으로 읽는다.</w:t>
      </w:r>
    </w:p>
    <w:p>
      <w:pPr>
        <w:pStyle w:val="SHTKNoteDetail"/>
      </w:pPr>
      <w:r>
        <w:t>• 번역 영향 판정 | [의미 차이 있음]</w:t>
      </w:r>
    </w:p>
    <w:p>
      <w:pPr>
        <w:pStyle w:val="SHTKNoteDetail"/>
      </w:pPr>
      <w:r>
        <w:t>• 출처 | CBETA T41n1822, 교감 번호 0616010.</w:t>
      </w:r>
    </w:p>
    <w:p>
      <w:pPr>
        <w:pStyle w:val="SHTKSourceText"/>
      </w:pPr>
      <w:r>
        <w:t>已上從身皰及皰裂得名頞哳吒。是忍寒聲。寒增故口不得開。但得動舌作哳吒聲。</w:t>
      </w:r>
    </w:p>
    <w:p>
      <w:pPr>
        <w:pStyle w:val="SHTKTranslationText"/>
      </w:pPr>
      <w:r>
        <w:t>이상은 몸에 물집이 생기고 터지는 데서 이름을 얻었다. 알찰타(頞哳吒)는, 추위를 견디며 내는 소리이다. 추위가 심해져 입을 벌릴 수 없으므로, 다만 혀를 움직여 찰타 하는 소리를 낼 뿐이다.</w:t>
      </w:r>
    </w:p>
    <w:p>
      <w:pPr>
        <w:pStyle w:val="SHTKPositionMarker"/>
      </w:pPr>
      <w:bookmarkStart w:id="2585" w:name="loc_0616b25"/>
      <w:bookmarkEnd w:id="2585"/>
      <w:r>
        <w:t>[0616b25]</w:t>
      </w:r>
    </w:p>
    <w:p>
      <w:pPr>
        <w:pStyle w:val="SHTKSourceText"/>
      </w:pPr>
      <w:r>
        <w:t>臛臛婆者。寒轉增故舌不得動。但得作臛臛聲虎虎婆者。寒增故不得開口。但得作虎虎聲嗢鉢羅者。此云青蓮花。寒轉增故身色變青如青蓮花鉢特摩者。此云赤蓮花。寒增故其身拆裂如赤蓮花摩訶鉢特摩。此云大赤蓮花。</w:t>
      </w:r>
    </w:p>
    <w:p>
      <w:pPr>
        <w:pStyle w:val="SHTKTranslationText"/>
      </w:pPr>
      <w:r>
        <w:t>확확바(臛臛婆)는, 추위가 더욱 심해져 혀를 움직일 수 없으므로, 다만 확확 하는 소리만 낼 수 있다. 호호바(虎虎婆)는, 추위가 심해져 입을 벌릴 수 없으므로, 다만 호호 하는 소리만 낼 수 있다. 올발라(嗢鉢羅)는, 여기 말로 청련화(青蓮花)라고 한다. 추위가 더욱 심해져 몸빛이 푸르게 변하여 청련화와 같기 때문이다. 발특마(鉢特摩)는, 여기 말로 적련화(赤蓮花)라고 한다. 추위가 심해져 그 몸이 갈라져 적련화와 같기 때문이다. 마하발특마(摩訶鉢特摩)는, 여기 말로 대적련화(大赤蓮花)라고 한다.</w:t>
      </w:r>
    </w:p>
    <w:p>
      <w:pPr>
        <w:pStyle w:val="SHTKSourceText"/>
      </w:pPr>
      <w:r>
        <w:t>寒轉[11]增故其身拆裂如大赤蓮花。</w:t>
      </w:r>
    </w:p>
    <w:p>
      <w:pPr>
        <w:pStyle w:val="SHTKTranslationText"/>
      </w:pPr>
      <w:r>
        <w:t>추위가 더욱 [11]심해져 그 몸이 갈라져 큰 적련화와 같기 때문이다.</w:t>
      </w:r>
    </w:p>
    <w:p>
      <w:pPr>
        <w:pStyle w:val="SHTKNoteSummary"/>
      </w:pPr>
      <w:r>
        <w:t>교감 요약 | [CBETA 교감] 甲·乙본에는 增 없음</w:t>
      </w:r>
    </w:p>
    <w:p>
      <w:pPr>
        <w:pStyle w:val="SHTKNoteDetail"/>
      </w:pPr>
      <w:r>
        <w:t>• 교감 번호 | 0616011</w:t>
      </w:r>
    </w:p>
    <w:p>
      <w:pPr>
        <w:pStyle w:val="SHTKNoteDetail"/>
      </w:pPr>
      <w:r>
        <w:t>• 저본 독법 | 增</w:t>
      </w:r>
    </w:p>
    <w:p>
      <w:pPr>
        <w:pStyle w:val="SHTKNoteDetail"/>
      </w:pPr>
      <w:r>
        <w:t>• 이문 독법 | ∅ → ‘해당 성분 없음(탈락)’</w:t>
      </w:r>
    </w:p>
    <w:p>
      <w:pPr>
        <w:pStyle w:val="SHTKNoteDetail"/>
      </w:pPr>
      <w:r>
        <w:t>• 저본 기준 번역 | “추위가 더욱 [11]심해져 그 몸이 갈라져 큰 적련화와 같기 때문이다.”</w:t>
      </w:r>
    </w:p>
    <w:p>
      <w:pPr>
        <w:pStyle w:val="SHTKNoteDetail"/>
      </w:pPr>
      <w:r>
        <w:t>• 교감 해설 | 이문에서는 增을 생략하여 읽는다.</w:t>
      </w:r>
    </w:p>
    <w:p>
      <w:pPr>
        <w:pStyle w:val="SHTKNoteDetail"/>
      </w:pPr>
      <w:r>
        <w:t>• 번역 영향 판정 | [의미 차이 있음]</w:t>
      </w:r>
    </w:p>
    <w:p>
      <w:pPr>
        <w:pStyle w:val="SHTKNoteDetail"/>
      </w:pPr>
      <w:r>
        <w:t>• 출처 | CBETA T41n1822, 교감 번호 0616011.</w:t>
      </w:r>
    </w:p>
    <w:p>
      <w:pPr>
        <w:pStyle w:val="SHTKSourceText"/>
      </w:pPr>
      <w:r>
        <w:t>已上列名。</w:t>
      </w:r>
    </w:p>
    <w:p>
      <w:pPr>
        <w:pStyle w:val="SHTKTranslationText"/>
      </w:pPr>
      <w:r>
        <w:t>이상은 이름을 열거한 것이다.</w:t>
      </w:r>
    </w:p>
    <w:p>
      <w:pPr>
        <w:pStyle w:val="SHTKPositionMarker"/>
      </w:pPr>
      <w:bookmarkStart w:id="2586" w:name="loc_0616c03"/>
      <w:bookmarkEnd w:id="2586"/>
      <w:r>
        <w:t>[0616c03]</w:t>
      </w:r>
    </w:p>
    <w:p>
      <w:pPr>
        <w:pStyle w:val="SHTKSourceText"/>
      </w:pPr>
      <w:r>
        <w:t>論。此中有情至以立其名。</w:t>
      </w:r>
    </w:p>
    <w:p>
      <w:pPr>
        <w:pStyle w:val="SHTKTranslationText"/>
      </w:pPr>
      <w:r>
        <w:t>논. 이 가운데 유정이라고 한 데서부터 그 이름을 세운다고 한 데까지이다.</w:t>
      </w:r>
    </w:p>
    <w:p>
      <w:pPr>
        <w:pStyle w:val="SHTKSourceText"/>
      </w:pPr>
      <w:r>
        <w:t>釋立[12]名所以。</w:t>
      </w:r>
    </w:p>
    <w:p>
      <w:pPr>
        <w:pStyle w:val="SHTKTranslationText"/>
      </w:pPr>
      <w:r>
        <w:t>[12]이름을 세운 까닭을 해석한다.</w:t>
      </w:r>
    </w:p>
    <w:p>
      <w:pPr>
        <w:pStyle w:val="SHTKNoteSummary"/>
      </w:pPr>
      <w:r>
        <w:t>교감 요약 | [CBETA 교감] 甲·乙본에는 名 없음</w:t>
      </w:r>
    </w:p>
    <w:p>
      <w:pPr>
        <w:pStyle w:val="SHTKNoteDetail"/>
      </w:pPr>
      <w:r>
        <w:t>• 교감 번호 | 0616012</w:t>
      </w:r>
    </w:p>
    <w:p>
      <w:pPr>
        <w:pStyle w:val="SHTKNoteDetail"/>
      </w:pPr>
      <w:r>
        <w:t>• 저본 독법 | 名 → ‘이름’</w:t>
      </w:r>
    </w:p>
    <w:p>
      <w:pPr>
        <w:pStyle w:val="SHTKNoteDetail"/>
      </w:pPr>
      <w:r>
        <w:t>• 이문 독법 | ∅ → ‘해당 성분 없음(탈락)’</w:t>
      </w:r>
    </w:p>
    <w:p>
      <w:pPr>
        <w:pStyle w:val="SHTKNoteDetail"/>
      </w:pPr>
      <w:r>
        <w:t>• 저본 기준 번역 | “[12]이름을 세운 까닭을 해석한다.”</w:t>
      </w:r>
    </w:p>
    <w:p>
      <w:pPr>
        <w:pStyle w:val="SHTKNoteDetail"/>
      </w:pPr>
      <w:r>
        <w:t>• 교감 해설 | 이문에서는 名을 생략하여 읽는다.</w:t>
      </w:r>
    </w:p>
    <w:p>
      <w:pPr>
        <w:pStyle w:val="SHTKNoteDetail"/>
      </w:pPr>
      <w:r>
        <w:t>• 번역 영향 판정 | [의미 차이 있음]</w:t>
      </w:r>
    </w:p>
    <w:p>
      <w:pPr>
        <w:pStyle w:val="SHTKNoteDetail"/>
      </w:pPr>
      <w:r>
        <w:t>• 출처 | CBETA T41n1822, 교감 번호 0616012.</w:t>
      </w:r>
    </w:p>
    <w:p>
      <w:pPr>
        <w:pStyle w:val="SHTKSourceText"/>
      </w:pPr>
      <w:r>
        <w:t>前二．後三隨身變立名。第三．四．五從聲變立名也。</w:t>
      </w:r>
    </w:p>
    <w:p>
      <w:pPr>
        <w:pStyle w:val="SHTKTranslationText"/>
      </w:pPr>
      <w:r>
        <w:t>앞의 둘과 뒤의 셋은 몸의 변화를 따라 이름을 세웠다. 셋째·넷째·다섯째는 소리의 변화를 따라 이름을 세운 것이다.</w:t>
      </w:r>
    </w:p>
    <w:p>
      <w:pPr>
        <w:pStyle w:val="SHTKPositionMarker"/>
      </w:pPr>
      <w:bookmarkStart w:id="2587" w:name="loc_0616c05"/>
      <w:bookmarkEnd w:id="2587"/>
      <w:r>
        <w:t>[0616c05]</w:t>
      </w:r>
    </w:p>
    <w:p>
      <w:pPr>
        <w:pStyle w:val="SHTKSourceText"/>
      </w:pPr>
      <w:r>
        <w:t>論。此八竝居至大地獄傍。此明處也。</w:t>
      </w:r>
    </w:p>
    <w:p>
      <w:pPr>
        <w:pStyle w:val="SHTKTranslationText"/>
      </w:pPr>
      <w:r>
        <w:t>논. 이 여덟은 모두 거처한다고 한 데서부터 대지옥 곁이라고 한 데까지이다. 이는 처소를 밝힌다.</w:t>
      </w:r>
    </w:p>
    <w:p>
      <w:pPr>
        <w:pStyle w:val="SHTKPositionMarker"/>
      </w:pPr>
      <w:bookmarkStart w:id="2588" w:name="loc_0616c06"/>
      <w:bookmarkEnd w:id="2588"/>
      <w:r>
        <w:t>[0616c06]</w:t>
      </w:r>
    </w:p>
    <w:p>
      <w:pPr>
        <w:pStyle w:val="SHTKSourceText"/>
      </w:pPr>
      <w:r>
        <w:t>論。此贍部洲至無間等耶。難。</w:t>
      </w:r>
    </w:p>
    <w:p>
      <w:pPr>
        <w:pStyle w:val="SHTKTranslationText"/>
      </w:pPr>
      <w:r>
        <w:t>논. 이 섬부주라고 한 데서부터 무간 등인가라고 한 데까지이다. 난문이다.</w:t>
      </w:r>
    </w:p>
    <w:p>
      <w:pPr>
        <w:pStyle w:val="SHTKPositionMarker"/>
      </w:pPr>
      <w:bookmarkStart w:id="2589" w:name="loc_0616c07"/>
      <w:bookmarkEnd w:id="2589"/>
      <w:r>
        <w:t>[0616c07]</w:t>
      </w:r>
    </w:p>
    <w:p>
      <w:pPr>
        <w:pStyle w:val="SHTKSourceText"/>
      </w:pPr>
      <w:r>
        <w:t>論。洲如穀聚至漸陿漸深。答。</w:t>
      </w:r>
    </w:p>
    <w:p>
      <w:pPr>
        <w:pStyle w:val="SHTKTranslationText"/>
      </w:pPr>
      <w:r>
        <w:t>논. 주는 곡식 더미와 같다고 한 데서부터 점점 좁아지고 점점 깊어진다고 한 데까지이다. 답이다.</w:t>
      </w:r>
    </w:p>
    <w:p>
      <w:pPr>
        <w:pStyle w:val="SHTKPositionMarker"/>
      </w:pPr>
      <w:bookmarkStart w:id="2590" w:name="loc_0616c08"/>
      <w:bookmarkEnd w:id="2590"/>
      <w:r>
        <w:t>[0616c08]</w:t>
      </w:r>
    </w:p>
    <w:p>
      <w:pPr>
        <w:pStyle w:val="SHTKSourceText"/>
      </w:pPr>
      <w:r>
        <w:t>論。如上所論至增上業感。總述前地獄處是增上共業果也。</w:t>
      </w:r>
    </w:p>
    <w:p>
      <w:pPr>
        <w:pStyle w:val="SHTKTranslationText"/>
      </w:pPr>
      <w:r>
        <w:t>논. 위에서 논한 바와 같다고 한 데서부터 증상업에 감응된 것이라고 한 데까지이다. 앞에서 말한 지옥의 처소가 증상의 공업(共業)이 낳은 과보임을 총괄하여 서술한다.</w:t>
      </w:r>
    </w:p>
    <w:p>
      <w:pPr>
        <w:pStyle w:val="SHTKPositionMarker"/>
      </w:pPr>
      <w:bookmarkStart w:id="2591" w:name="loc_0616c09"/>
      <w:bookmarkEnd w:id="2591"/>
      <w:r>
        <w:t>[0616c09]</w:t>
      </w:r>
    </w:p>
    <w:p>
      <w:pPr>
        <w:pStyle w:val="SHTKSourceText"/>
      </w:pPr>
      <w:r>
        <w:t>論。餘孤地獄至空及餘[13]處。</w:t>
      </w:r>
    </w:p>
    <w:p>
      <w:pPr>
        <w:pStyle w:val="SHTKTranslationText"/>
      </w:pPr>
      <w:r>
        <w:t>논. 나머지 고지옥(孤地獄)이라고 한 데서부터 허공과 그 밖의 [13]곳이라고 한 데까지이다.</w:t>
      </w:r>
    </w:p>
    <w:p>
      <w:pPr>
        <w:pStyle w:val="SHTKNoteSummary"/>
      </w:pPr>
      <w:r>
        <w:t>교감 요약 | [CBETA 교감] 저본 處 → 甲·乙본 所</w:t>
      </w:r>
    </w:p>
    <w:p>
      <w:pPr>
        <w:pStyle w:val="SHTKNoteDetail"/>
      </w:pPr>
      <w:r>
        <w:t>• 교감 번호 | 0616013</w:t>
      </w:r>
    </w:p>
    <w:p>
      <w:pPr>
        <w:pStyle w:val="SHTKNoteDetail"/>
      </w:pPr>
      <w:r>
        <w:t>• 저본 독법 | 處 → ‘처’</w:t>
      </w:r>
    </w:p>
    <w:p>
      <w:pPr>
        <w:pStyle w:val="SHTKNoteDetail"/>
      </w:pPr>
      <w:r>
        <w:t>• 이문 독법 | 所 → ‘…하는 바’</w:t>
      </w:r>
    </w:p>
    <w:p>
      <w:pPr>
        <w:pStyle w:val="SHTKNoteDetail"/>
      </w:pPr>
      <w:r>
        <w:t>• 저본 기준 번역 | “논. 나머지 고지옥(孤地獄)이라고 한 데서부터 허공과 그 밖의 [13]곳이라고 한 데까지이다.”</w:t>
      </w:r>
    </w:p>
    <w:p>
      <w:pPr>
        <w:pStyle w:val="SHTKNoteDetail"/>
      </w:pPr>
      <w:r>
        <w:t>• 교감 해설 | 나머지 고지옥(孤地獄)이라고 한 데서부터 허공과 그 밖의 [13]곳이라고 한 데까지이다. 이문에서는 處 대신 所으로 읽는다.</w:t>
      </w:r>
    </w:p>
    <w:p>
      <w:pPr>
        <w:pStyle w:val="SHTKNoteDetail"/>
      </w:pPr>
      <w:r>
        <w:t>• 번역 영향 판정 | [의미 차이 있음]</w:t>
      </w:r>
    </w:p>
    <w:p>
      <w:pPr>
        <w:pStyle w:val="SHTKNoteDetail"/>
      </w:pPr>
      <w:r>
        <w:t>• 출처 | CBETA T41n1822, 교감 번호 0616013.</w:t>
      </w:r>
    </w:p>
    <w:p>
      <w:pPr>
        <w:pStyle w:val="SHTKSourceText"/>
      </w:pPr>
      <w:r>
        <w:t>明孤地獄各別業招處所不定。</w:t>
      </w:r>
    </w:p>
    <w:p>
      <w:pPr>
        <w:pStyle w:val="SHTKTranslationText"/>
      </w:pPr>
      <w:r>
        <w:t>고지옥은 각기 개별 업이 초래하므로 처소가 일정하지 않음을 밝힌다.</w:t>
      </w:r>
    </w:p>
    <w:p>
      <w:pPr>
        <w:pStyle w:val="SHTKPositionMarker"/>
      </w:pPr>
      <w:bookmarkStart w:id="2592" w:name="loc_0616c11"/>
      <w:bookmarkEnd w:id="2592"/>
      <w:r>
        <w:t>[0616c11]</w:t>
      </w:r>
    </w:p>
    <w:p>
      <w:pPr>
        <w:pStyle w:val="SHTKSourceText"/>
      </w:pPr>
      <w:r>
        <w:t>論。諸地獄器至支派不定。總結地獄處也。</w:t>
      </w:r>
    </w:p>
    <w:p>
      <w:pPr>
        <w:pStyle w:val="SHTKTranslationText"/>
      </w:pPr>
      <w:r>
        <w:t>논. 여러 지옥의 기세간이라고 한 데서부터 지파가 일정하지 않다고 한 데까지이다. 지옥의 처소를 총결한다.</w:t>
      </w:r>
    </w:p>
    <w:p>
      <w:pPr>
        <w:pStyle w:val="SHTKPositionMarker"/>
      </w:pPr>
      <w:bookmarkStart w:id="2593" w:name="loc_0616c12"/>
      <w:bookmarkEnd w:id="2593"/>
      <w:r>
        <w:t>[0616c12]</w:t>
      </w:r>
    </w:p>
    <w:p>
      <w:pPr>
        <w:pStyle w:val="SHTKSourceText"/>
      </w:pPr>
      <w:r>
        <w:t>論。傍生住處至後流餘處。述傍生處。</w:t>
      </w:r>
    </w:p>
    <w:p>
      <w:pPr>
        <w:pStyle w:val="SHTKTranslationText"/>
      </w:pPr>
      <w:r>
        <w:t>논. 방생의 거처라고 한 데서부터 뒤에 다른 곳으로 흘러갔다고 한 데까지이다. 방생의 처소를 서술한다.</w:t>
      </w:r>
    </w:p>
    <w:p>
      <w:pPr>
        <w:pStyle w:val="SHTKPositionMarker"/>
      </w:pPr>
      <w:bookmarkStart w:id="2594" w:name="loc_0616c13"/>
      <w:bookmarkEnd w:id="2594"/>
      <w:r>
        <w:t>[0616c13]</w:t>
      </w:r>
    </w:p>
    <w:p>
      <w:pPr>
        <w:pStyle w:val="SHTKSourceText"/>
      </w:pPr>
      <w:r>
        <w:t>論。諸鬼本處至廣說如經。述鬼住處竝貧富異。正理論云。此贍部洲南邊直下深過五百踰繕那量有琰魔王都。縱廣量亦爾有人云。以此文證明知金剛座近北。諸地獄等在王都下稍近南邊不相妨也今詳此釋事恐不然。無間地獄廣二萬踰繕那。於四門外有十六增。或說七地獄遶無間獄。</w:t>
      </w:r>
    </w:p>
    <w:p>
      <w:pPr>
        <w:pStyle w:val="SHTKTranslationText"/>
      </w:pPr>
      <w:r>
        <w:t>논. 여러 귀신의 본래 처소라고 한 데서부터 자세한 설명은 경과 같다고 한 데까지이다. 귀신의 거처와 아울러 빈부의 차이를 서술한다. 《순정리론》에서 말한다. 이 섬부주의 남쪽 변두리에서 곧장 아래로 오백 유선나보다 더 깊은 곳에 염마왕의 도성이 있다. 세로와 가로의 크기도 또한 그와 같다. 어떤 사람이 말한다. 이 글을 증거로 삼으면 금강좌가 북쪽에 가까움을 분명히 알 수 있다. 여러 지옥 등은 왕도의 아래쪽에서 조금 남쪽에 가까이 있으므로 서로 방해하지 않는다. 지금 이 해석을 자세히 살펴보면 사정이 아마 그렇지 않을 것이다. 무간지옥은 너비가 이만 유선나이다. 네 문 밖에는 십육증이 있다. 또는 일곱 지옥이 무간지옥을 둘러싼다고 설한다.</w:t>
      </w:r>
    </w:p>
    <w:p>
      <w:pPr>
        <w:pStyle w:val="SHTKSourceText"/>
      </w:pPr>
      <w:r>
        <w:t>其傍復有寒[14]地獄處。</w:t>
      </w:r>
    </w:p>
    <w:p>
      <w:pPr>
        <w:pStyle w:val="SHTKTranslationText"/>
      </w:pPr>
      <w:r>
        <w:t>그 곁에 다시 한[14]지옥의 처소가 있다.</w:t>
      </w:r>
    </w:p>
    <w:p>
      <w:pPr>
        <w:pStyle w:val="SHTKNoteSummary"/>
      </w:pPr>
      <w:r>
        <w:t>교감 요약 | [CBETA 교감] 甲·乙본에는 地 없음</w:t>
      </w:r>
    </w:p>
    <w:p>
      <w:pPr>
        <w:pStyle w:val="SHTKNoteDetail"/>
      </w:pPr>
      <w:r>
        <w:t>• 교감 번호 | 0616014</w:t>
      </w:r>
    </w:p>
    <w:p>
      <w:pPr>
        <w:pStyle w:val="SHTKNoteDetail"/>
      </w:pPr>
      <w:r>
        <w:t>• 저본 독법 | 地 → ‘땅/지’</w:t>
      </w:r>
    </w:p>
    <w:p>
      <w:pPr>
        <w:pStyle w:val="SHTKNoteDetail"/>
      </w:pPr>
      <w:r>
        <w:t>• 이문 독법 | ∅ → ‘해당 성분 없음(탈락)’</w:t>
      </w:r>
    </w:p>
    <w:p>
      <w:pPr>
        <w:pStyle w:val="SHTKNoteDetail"/>
      </w:pPr>
      <w:r>
        <w:t>• 저본 기준 번역 | “그 곁에 다시 한[14]지옥의 처소가 있다.”</w:t>
      </w:r>
    </w:p>
    <w:p>
      <w:pPr>
        <w:pStyle w:val="SHTKNoteDetail"/>
      </w:pPr>
      <w:r>
        <w:t>• 교감 해설 | 이문에서는 地을 생략하여 읽는다.</w:t>
      </w:r>
    </w:p>
    <w:p>
      <w:pPr>
        <w:pStyle w:val="SHTKNoteDetail"/>
      </w:pPr>
      <w:r>
        <w:t>• 번역 영향 판정 | [의미 차이 있음]</w:t>
      </w:r>
    </w:p>
    <w:p>
      <w:pPr>
        <w:pStyle w:val="SHTKNoteDetail"/>
      </w:pPr>
      <w:r>
        <w:t>• 출처 | CBETA T41n1822, 교감 번호 0616014.</w:t>
      </w:r>
    </w:p>
    <w:p>
      <w:pPr>
        <w:pStyle w:val="SHTKSourceText"/>
      </w:pPr>
      <w:r>
        <w:t>縱少近南亦侵金剛座下。今現人趣居處與鬼趣宅舍不相障礙。</w:t>
      </w:r>
    </w:p>
    <w:p>
      <w:pPr>
        <w:pStyle w:val="SHTKTranslationText"/>
      </w:pPr>
      <w:r>
        <w:t>비록 조금 남쪽에 가깝다 하더라도 역시 금강좌 아래를 침범하게 된다. 지금 눈앞의 인간 취의 거처도 귀신 취의 집과 서로 장애되지 않는다.</w:t>
      </w:r>
    </w:p>
    <w:p>
      <w:pPr>
        <w:pStyle w:val="SHTKSourceText"/>
      </w:pPr>
      <w:r>
        <w:t>故知地獄鬼趣與金剛座不相[15]妨也。</w:t>
      </w:r>
    </w:p>
    <w:p>
      <w:pPr>
        <w:pStyle w:val="SHTKTranslationText"/>
      </w:pPr>
      <w:r>
        <w:t>그러므로 지옥·귀신 취와 금강좌도 서로 [15]방해되지 않음을 알 수 있다.</w:t>
      </w:r>
    </w:p>
    <w:p>
      <w:pPr>
        <w:pStyle w:val="SHTKNoteSummary"/>
      </w:pPr>
      <w:r>
        <w:t>교감 요약 | [CBETA 교감] 저본 妨 → 甲·乙본 防</w:t>
      </w:r>
    </w:p>
    <w:p>
      <w:pPr>
        <w:pStyle w:val="SHTKNoteDetail"/>
      </w:pPr>
      <w:r>
        <w:t>• 교감 번호 | 0616015</w:t>
      </w:r>
    </w:p>
    <w:p>
      <w:pPr>
        <w:pStyle w:val="SHTKNoteDetail"/>
      </w:pPr>
      <w:r>
        <w:t>• 저본 독법 | 妨</w:t>
      </w:r>
    </w:p>
    <w:p>
      <w:pPr>
        <w:pStyle w:val="SHTKNoteDetail"/>
      </w:pPr>
      <w:r>
        <w:t>• 이문 독법 | 防</w:t>
      </w:r>
    </w:p>
    <w:p>
      <w:pPr>
        <w:pStyle w:val="SHTKNoteDetail"/>
      </w:pPr>
      <w:r>
        <w:t>• 저본 기준 번역 | “그러므로 지옥·귀신 취와 금강좌도 서로 [15]방해되지 않음을 알 수 있다.”</w:t>
      </w:r>
    </w:p>
    <w:p>
      <w:pPr>
        <w:pStyle w:val="SHTKNoteDetail"/>
      </w:pPr>
      <w:r>
        <w:t>• 교감 해설 | 이문에서는 妨 대신 防으로 읽는다.</w:t>
      </w:r>
    </w:p>
    <w:p>
      <w:pPr>
        <w:pStyle w:val="SHTKNoteDetail"/>
      </w:pPr>
      <w:r>
        <w:t>• 번역 영향 판정 | [번역 차이 없음]</w:t>
      </w:r>
    </w:p>
    <w:p>
      <w:pPr>
        <w:pStyle w:val="SHTKNoteDetail"/>
      </w:pPr>
      <w:r>
        <w:t>• 출처 | CBETA T41n1822, 교감 번호 0616015.</w:t>
      </w:r>
    </w:p>
    <w:p>
      <w:pPr>
        <w:pStyle w:val="SHTKSourceText"/>
      </w:pPr>
      <w:r>
        <w:t>若不爾者。</w:t>
      </w:r>
    </w:p>
    <w:p>
      <w:pPr>
        <w:pStyle w:val="SHTKTranslationText"/>
      </w:pPr>
      <w:r>
        <w:t>그렇지 않다면,</w:t>
      </w:r>
    </w:p>
    <w:p>
      <w:pPr>
        <w:pStyle w:val="SHTKSourceText"/>
      </w:pPr>
      <w:r>
        <w:t>鬼[16]趣等處豈無土石等[17]耶。</w:t>
      </w:r>
    </w:p>
    <w:p>
      <w:pPr>
        <w:pStyle w:val="SHTKTranslationText"/>
      </w:pPr>
      <w:r>
        <w:t>귀[16]취 등의 처소에는 어찌 흙과 돌 따위가 [17]없겠는가?</w:t>
      </w:r>
    </w:p>
    <w:p>
      <w:pPr>
        <w:pStyle w:val="SHTKNoteSummary"/>
      </w:pPr>
      <w:r>
        <w:t>교감 요약 | [CBETA 교감] 저본 趣 → 甲·乙본 都</w:t>
      </w:r>
    </w:p>
    <w:p>
      <w:pPr>
        <w:pStyle w:val="SHTKNoteDetail"/>
      </w:pPr>
      <w:r>
        <w:t>• 교감 번호 | 0616016</w:t>
      </w:r>
    </w:p>
    <w:p>
      <w:pPr>
        <w:pStyle w:val="SHTKNoteDetail"/>
      </w:pPr>
      <w:r>
        <w:t>• 저본 독법 | 趣</w:t>
      </w:r>
    </w:p>
    <w:p>
      <w:pPr>
        <w:pStyle w:val="SHTKNoteDetail"/>
      </w:pPr>
      <w:r>
        <w:t>• 이문 독법 | 都</w:t>
      </w:r>
    </w:p>
    <w:p>
      <w:pPr>
        <w:pStyle w:val="SHTKNoteDetail"/>
      </w:pPr>
      <w:r>
        <w:t>• 저본 기준 번역 | “귀[16]취 등의 처소에는 어찌 흙과 돌 따위가 [17]없겠는가?”</w:t>
      </w:r>
    </w:p>
    <w:p>
      <w:pPr>
        <w:pStyle w:val="SHTKNoteDetail"/>
      </w:pPr>
      <w:r>
        <w:t>• 번역 영향 판정 | [의미 차이 있음]</w:t>
      </w:r>
    </w:p>
    <w:p>
      <w:pPr>
        <w:pStyle w:val="SHTKNoteDetail"/>
      </w:pPr>
      <w:r>
        <w:t>• 출처 | CBETA T41n1822, 교감 번호 0616016.</w:t>
      </w:r>
    </w:p>
    <w:p>
      <w:pPr>
        <w:pStyle w:val="SHTKNoteSummary"/>
      </w:pPr>
      <w:r>
        <w:t>교감 요약 | [CBETA 교감] 甲·乙본에는 耶 없음</w:t>
      </w:r>
    </w:p>
    <w:p>
      <w:pPr>
        <w:pStyle w:val="SHTKNoteDetail"/>
      </w:pPr>
      <w:r>
        <w:t>• 교감 번호 | 0616017</w:t>
      </w:r>
    </w:p>
    <w:p>
      <w:pPr>
        <w:pStyle w:val="SHTKNoteDetail"/>
      </w:pPr>
      <w:r>
        <w:t>• 저본 독법 | 耶</w:t>
      </w:r>
    </w:p>
    <w:p>
      <w:pPr>
        <w:pStyle w:val="SHTKNoteDetail"/>
      </w:pPr>
      <w:r>
        <w:t>• 이문 독법 | ∅ → ‘해당 성분 없음(탈락)’</w:t>
      </w:r>
    </w:p>
    <w:p>
      <w:pPr>
        <w:pStyle w:val="SHTKNoteDetail"/>
      </w:pPr>
      <w:r>
        <w:t>• 저본 기준 번역 | “귀[16]취 등의 처소에는 어찌 흙과 돌 따위가 [17]없겠는가?”</w:t>
      </w:r>
    </w:p>
    <w:p>
      <w:pPr>
        <w:pStyle w:val="SHTKNoteDetail"/>
      </w:pPr>
      <w:r>
        <w:t>• 번역 영향 판정 | [의미 차이 있음]</w:t>
      </w:r>
    </w:p>
    <w:p>
      <w:pPr>
        <w:pStyle w:val="SHTKNoteDetail"/>
      </w:pPr>
      <w:r>
        <w:t>• 출처 | CBETA T41n1822, 교감 번호 0616017.</w:t>
      </w:r>
    </w:p>
    <w:p>
      <w:pPr>
        <w:pStyle w:val="SHTKPositionMarker"/>
      </w:pPr>
      <w:bookmarkStart w:id="2595" w:name="loc_0616c25"/>
      <w:bookmarkEnd w:id="2595"/>
      <w:r>
        <w:t>[0616c25]</w:t>
      </w:r>
    </w:p>
    <w:p>
      <w:pPr>
        <w:pStyle w:val="SHTKSourceText"/>
      </w:pPr>
      <w:r>
        <w:t>論。日月所居量等義者。自此已下有三行頌。第七明日．月處量。</w:t>
      </w:r>
    </w:p>
    <w:p>
      <w:pPr>
        <w:pStyle w:val="SHTKTranslationText"/>
      </w:pPr>
      <w:r>
        <w:t>논. 해와 달이 머무는 곳과 그 크기 등의 뜻에 대해서는, 여기서부터 이하에 세 행의 게송이 있다. 일곱째로 해와 달의 처소와 크기를 밝힌다.</w:t>
      </w:r>
    </w:p>
    <w:p>
      <w:pPr>
        <w:pStyle w:val="SHTKPositionMarker"/>
      </w:pPr>
      <w:bookmarkStart w:id="2596" w:name="loc_0616c26"/>
      <w:bookmarkEnd w:id="2596"/>
      <w:r>
        <w:t>[0616c26]</w:t>
      </w:r>
    </w:p>
    <w:p>
      <w:pPr>
        <w:pStyle w:val="SHTKSourceText"/>
      </w:pPr>
      <w:r>
        <w:t>論曰至令不停墜。明日．月等所依處也。</w:t>
      </w:r>
    </w:p>
    <w:p>
      <w:pPr>
        <w:pStyle w:val="SHTKTranslationText"/>
      </w:pPr>
      <w:r>
        <w:t>논에서 말한 데서부터 머무르지 않고 떨어지지 않게 한다고 한 데까지이다. 해와 달 등이 의지하는 처소를 밝힌다.</w:t>
      </w:r>
    </w:p>
    <w:p>
      <w:pPr>
        <w:pStyle w:val="SHTKPositionMarker"/>
      </w:pPr>
      <w:bookmarkStart w:id="2597" w:name="loc_0616c27"/>
      <w:bookmarkEnd w:id="2597"/>
      <w:r>
        <w:t>[0616c27]</w:t>
      </w:r>
    </w:p>
    <w:p>
      <w:pPr>
        <w:pStyle w:val="SHTKSourceText"/>
      </w:pPr>
      <w:r>
        <w:t>論。彼所住去此至妙高山半。</w:t>
      </w:r>
    </w:p>
    <w:p>
      <w:pPr>
        <w:pStyle w:val="SHTKTranslationText"/>
      </w:pPr>
      <w:r>
        <w:t>논. 그것들이 머무는 곳이 여기서 떨어진 거리라고 한 데서부터 묘고산의 절반이라고 한 데까지이다.</w:t>
      </w:r>
    </w:p>
    <w:p>
      <w:pPr>
        <w:pStyle w:val="SHTKSourceText"/>
      </w:pPr>
      <w:r>
        <w:t>述高[18]下也。</w:t>
      </w:r>
    </w:p>
    <w:p>
      <w:pPr>
        <w:pStyle w:val="SHTKTranslationText"/>
      </w:pPr>
      <w:r>
        <w:t>높고 [18]낮음을 서술한다.</w:t>
      </w:r>
    </w:p>
    <w:p>
      <w:pPr>
        <w:pStyle w:val="SHTKNoteSummary"/>
      </w:pPr>
      <w:r>
        <w:t>교감 요약 | [CBETA 교감] 乙본에는 下 없음</w:t>
      </w:r>
    </w:p>
    <w:p>
      <w:pPr>
        <w:pStyle w:val="SHTKNoteDetail"/>
      </w:pPr>
      <w:r>
        <w:t>• 교감 번호 | 0616018</w:t>
      </w:r>
    </w:p>
    <w:p>
      <w:pPr>
        <w:pStyle w:val="SHTKNoteDetail"/>
      </w:pPr>
      <w:r>
        <w:t>• 저본 독법 | 下 → ‘아래’</w:t>
      </w:r>
    </w:p>
    <w:p>
      <w:pPr>
        <w:pStyle w:val="SHTKNoteDetail"/>
      </w:pPr>
      <w:r>
        <w:t>• 이문 독법 | ∅ → ‘해당 성분 없음(탈락)’</w:t>
      </w:r>
    </w:p>
    <w:p>
      <w:pPr>
        <w:pStyle w:val="SHTKNoteDetail"/>
      </w:pPr>
      <w:r>
        <w:t>• 저본 기준 번역 | “높고 [18]낮음을 서술한다.”</w:t>
      </w:r>
    </w:p>
    <w:p>
      <w:pPr>
        <w:pStyle w:val="SHTKNoteDetail"/>
      </w:pPr>
      <w:r>
        <w:t>• 교감 해설 | 이문에서는 下을 생략하여 읽는다.</w:t>
      </w:r>
    </w:p>
    <w:p>
      <w:pPr>
        <w:pStyle w:val="SHTKNoteDetail"/>
      </w:pPr>
      <w:r>
        <w:t>• 번역 영향 판정 | [의미 차이 있음]</w:t>
      </w:r>
    </w:p>
    <w:p>
      <w:pPr>
        <w:pStyle w:val="SHTKNoteDetail"/>
      </w:pPr>
      <w:r>
        <w:t>• 출처 | CBETA T41n1822, 교감 번호 0616018.</w:t>
      </w:r>
    </w:p>
    <w:p>
      <w:pPr>
        <w:pStyle w:val="SHTKPositionMarker"/>
      </w:pPr>
      <w:bookmarkStart w:id="2598" w:name="loc_0616c28"/>
      <w:bookmarkEnd w:id="2598"/>
      <w:r>
        <w:t>[0616c28]</w:t>
      </w:r>
    </w:p>
    <w:p>
      <w:pPr>
        <w:pStyle w:val="SHTKSourceText"/>
      </w:pPr>
      <w:r>
        <w:t>論。日月徑量至十六踰繕那。述大小也。</w:t>
      </w:r>
    </w:p>
    <w:p>
      <w:pPr>
        <w:pStyle w:val="SHTKTranslationText"/>
      </w:pPr>
      <w:r>
        <w:t>논. 해와 달의 지름의 양이라고 한 데서부터 십육 유선나라고 한 데까지이다. 크고 작음을 서술한다.</w:t>
      </w:r>
    </w:p>
    <w:p>
      <w:pPr>
        <w:pStyle w:val="SHTKPositionMarker"/>
      </w:pPr>
      <w:bookmarkStart w:id="2599" w:name="loc_0616c29"/>
      <w:bookmarkEnd w:id="2599"/>
      <w:r>
        <w:t>[0616c29]</w:t>
      </w:r>
    </w:p>
    <w:p>
      <w:pPr>
        <w:pStyle w:val="SHTKSourceText"/>
      </w:pPr>
      <w:r>
        <w:t>論。日輪下面至為益為損。述體用也。因生長者為益。因衰落者為損。</w:t>
      </w:r>
    </w:p>
    <w:p>
      <w:pPr>
        <w:pStyle w:val="SHTKTranslationText"/>
      </w:pPr>
      <w:r>
        <w:t>논. 일륜(日輪)의 아랫면이라고 한 데서부터 이롭게 하기도 하고 해롭게 하기도 한다고 한 데까지이다. 그 체와 작용을 서술한다. 생장을 일으키는 것은 이롭게 하는 것이고, 쇠락을 일으키는 것은 해롭게 하는 것이다.</w:t>
      </w:r>
    </w:p>
    <w:p>
      <w:pPr>
        <w:pStyle w:val="SHTKPositionMarker"/>
      </w:pPr>
      <w:bookmarkStart w:id="2600" w:name="loc_0617a02"/>
      <w:bookmarkEnd w:id="2600"/>
      <w:r>
        <w:t>[0617a02]</w:t>
      </w:r>
    </w:p>
    <w:p>
      <w:pPr>
        <w:pStyle w:val="SHTKSourceText"/>
      </w:pPr>
      <w:r>
        <w:t>論。唯一日月至餘例應知。述用廣狹北洲夜半東洲日沒南洲日中西洲日出者。此據一時而論。非全盡理。若不爾者。北洲夜半南洲日中。理且可然。東洲日沒當妙高山東南角。南洲日中當妙高山正南。西方日出當妙高山西南。豈全定也。</w:t>
      </w:r>
    </w:p>
    <w:p>
      <w:pPr>
        <w:pStyle w:val="SHTKTranslationText"/>
      </w:pPr>
      <w:r>
        <w:t>논. 오직 하나의 해와 달이라고 한 데서부터 나머지는 예에 따라 알아야 한다고 한 데까지이다. 작용 범위의 넓고 좁음을 서술한다. 북주가 한밤중일 때 동주는 해가 지고, 남주는 한낮이며, 서주는 해가 뜬다고 한 것은, 한 시점을 기준으로 논한 것이다. 온전히 이치를 다 말한 것은 아니다. 그렇지 않다면, 북주가 한밤중이고 남주가 한낮인 것은, 이치상 우선 그럴 수 있다. 그러나 동주에서 해가 질 때는 묘고산 동남쪽 모서리에 해당하고, 남주에서 한낮일 때는 묘고산 정남쪽에 해당하며, 서쪽에서 해가 뜰 때는 묘고산 서남쪽에 해당하니, 어찌 전적으로 일정하겠는가?</w:t>
      </w:r>
    </w:p>
    <w:p>
      <w:pPr>
        <w:pStyle w:val="SHTKPositionMarker"/>
      </w:pPr>
      <w:bookmarkStart w:id="2601" w:name="loc_0617a08"/>
      <w:bookmarkEnd w:id="2601"/>
      <w:r>
        <w:t>[0617a08]</w:t>
      </w:r>
    </w:p>
    <w:p>
      <w:pPr>
        <w:pStyle w:val="SHTKSourceText"/>
      </w:pPr>
      <w:r>
        <w:t>論。日行此洲至[1]晝即漸增。</w:t>
      </w:r>
    </w:p>
    <w:p>
      <w:pPr>
        <w:pStyle w:val="SHTKTranslationText"/>
      </w:pPr>
      <w:r>
        <w:t>논. 해가 이 주를 운행한다고 한 데서부터 [1]낮이 곧 점점 길어진다고 한 데까지이다.</w:t>
      </w:r>
    </w:p>
    <w:p>
      <w:pPr>
        <w:pStyle w:val="SHTKNoteSummary"/>
      </w:pPr>
      <w:r>
        <w:t>교감 요약 | [CBETA 교감] 저본 晝 → 甲·乙본 盡</w:t>
      </w:r>
    </w:p>
    <w:p>
      <w:pPr>
        <w:pStyle w:val="SHTKNoteDetail"/>
      </w:pPr>
      <w:r>
        <w:t>• 교감 번호 | 0617001</w:t>
      </w:r>
    </w:p>
    <w:p>
      <w:pPr>
        <w:pStyle w:val="SHTKNoteDetail"/>
      </w:pPr>
      <w:r>
        <w:t>• 저본 독법 | 晝</w:t>
      </w:r>
    </w:p>
    <w:p>
      <w:pPr>
        <w:pStyle w:val="SHTKNoteDetail"/>
      </w:pPr>
      <w:r>
        <w:t>• 이문 독법 | 盡</w:t>
      </w:r>
    </w:p>
    <w:p>
      <w:pPr>
        <w:pStyle w:val="SHTKNoteDetail"/>
      </w:pPr>
      <w:r>
        <w:t>• 저본 기준 번역 | “논. 해가 이 주를 운행한다고 한 데서부터 [1]낮이 곧 점점 길어진다고 한 데까지이다.”</w:t>
      </w:r>
    </w:p>
    <w:p>
      <w:pPr>
        <w:pStyle w:val="SHTKNoteDetail"/>
      </w:pPr>
      <w:r>
        <w:t>• 교감 해설 | 해가 이 주를 운행한다고 한 데서부터 [1]낮이 곧 점점 길어진다고 한 데까지이다. 이문에서는 晝 대신 盡으로 읽는다.</w:t>
      </w:r>
    </w:p>
    <w:p>
      <w:pPr>
        <w:pStyle w:val="SHTKNoteDetail"/>
      </w:pPr>
      <w:r>
        <w:t>• 번역 영향 판정 | [의미 차이 있음]</w:t>
      </w:r>
    </w:p>
    <w:p>
      <w:pPr>
        <w:pStyle w:val="SHTKNoteDetail"/>
      </w:pPr>
      <w:r>
        <w:t>• 출처 | CBETA T41n1822, 교감 번호 0617001.</w:t>
      </w:r>
    </w:p>
    <w:p>
      <w:pPr>
        <w:pStyle w:val="SHTKSourceText"/>
      </w:pPr>
      <w:r>
        <w:t>述日夜增減。汎言夜增晝增夜減晝減有其兩義一夜短其晝已去晝增。晝短其夜已去名夜增。若取此義。即秋分已後是夜增。春分已去名晝增。二起此時已去夜漸進長即第二日長第一日等名夜增。晝增翻此。若依此義即夏至日已去名夜增。冬至日已去名晝增也問此論所明增減為是何者</w:t>
      </w:r>
    </w:p>
    <w:p>
      <w:pPr>
        <w:pStyle w:val="SHTKTranslationText"/>
      </w:pPr>
      <w:r>
        <w:t>낮과 밤의 증감을 서술한다. 일반적으로 밤이 길어진다·낮이 길어진다·밤이 짧아진다·낮이 짧아진다고 말하는 데에는 두 가지 뜻이 있다. 첫째, 밤이 짧아진 뒤의 낮을 두고 낮이 길어진다고 한다. 낮이 짧아진 뒤의 밤을 두고 밤이 길어진다고 한다. 이 뜻을 취한다면, 곧 추분 이후를 밤이 길어지는 때라 하고, 춘분 이후를 낮이 길어지는 때라 한다. 둘째, 이때부터 이후로 밤이 점차 길어져 둘째 날이 첫째 날보다 긴 것 등을 밤이 길어진다고 한다. 낮이 길어지는 것은 이를 뒤집어 알면 된다. 이 뜻에 의하면 곧 하지 이후를 밤이 길어지는 때라 하고, 동지 이후를 낮이 길어지는 때라 한다. 묻는다. 이 논에서 밝힌 증감은 어느 쪽인가?</w:t>
      </w:r>
    </w:p>
    <w:p>
      <w:pPr>
        <w:pStyle w:val="SHTKSourceText"/>
      </w:pPr>
      <w:r>
        <w:t>答准論[2]云。</w:t>
      </w:r>
    </w:p>
    <w:p>
      <w:pPr>
        <w:pStyle w:val="SHTKTranslationText"/>
      </w:pPr>
      <w:r>
        <w:t>답한다. 논의 [2]말에 준하면,</w:t>
      </w:r>
    </w:p>
    <w:p>
      <w:pPr>
        <w:pStyle w:val="SHTKNoteSummary"/>
      </w:pPr>
      <w:r>
        <w:t>교감 요약 | [CBETA 교감] 저본 云 → 甲·乙본 曰</w:t>
      </w:r>
    </w:p>
    <w:p>
      <w:pPr>
        <w:pStyle w:val="SHTKNoteDetail"/>
      </w:pPr>
      <w:r>
        <w:t>• 교감 번호 | 0617002</w:t>
      </w:r>
    </w:p>
    <w:p>
      <w:pPr>
        <w:pStyle w:val="SHTKNoteDetail"/>
      </w:pPr>
      <w:r>
        <w:t>• 저본 독법 | 云 → ‘말하다’</w:t>
      </w:r>
    </w:p>
    <w:p>
      <w:pPr>
        <w:pStyle w:val="SHTKNoteDetail"/>
      </w:pPr>
      <w:r>
        <w:t>• 이문 독법 | 曰</w:t>
      </w:r>
    </w:p>
    <w:p>
      <w:pPr>
        <w:pStyle w:val="SHTKNoteDetail"/>
      </w:pPr>
      <w:r>
        <w:t>• 저본 기준 번역 | “답한다. 논의 [2]말에 준하면,”</w:t>
      </w:r>
    </w:p>
    <w:p>
      <w:pPr>
        <w:pStyle w:val="SHTKNoteDetail"/>
      </w:pPr>
      <w:r>
        <w:t>• 교감 해설 | 논의 [2]말에 준하면, 이문 설명: 이문에서는 云 대신 曰으로 읽는다.</w:t>
      </w:r>
    </w:p>
    <w:p>
      <w:pPr>
        <w:pStyle w:val="SHTKNoteDetail"/>
      </w:pPr>
      <w:r>
        <w:t>• 번역 영향 판정 | [번역 차이 없음]</w:t>
      </w:r>
    </w:p>
    <w:p>
      <w:pPr>
        <w:pStyle w:val="SHTKNoteDetail"/>
      </w:pPr>
      <w:r>
        <w:t>• 출처 | CBETA T41n1822, 교감 번호 0617002.</w:t>
      </w:r>
    </w:p>
    <w:p>
      <w:pPr>
        <w:pStyle w:val="SHTKSourceText"/>
      </w:pPr>
      <w:r>
        <w:t>日行此洲向南向北。如其次第夜增晝增。即夏至已後至冬至日夜增。冬至日已後至夏至日晝增。婆娑一百三十六云。然晝與夜增減相違。</w:t>
      </w:r>
    </w:p>
    <w:p>
      <w:pPr>
        <w:pStyle w:val="SHTKTranslationText"/>
      </w:pPr>
      <w:r>
        <w:t>해가 이 주에서 남쪽과 북쪽을 향해 운행한다. 그 차례대로 밤이 길어지고 낮이 길어진다. 곧 하지 이후부터 동지일까지는 밤이 길어진다. 동지일 이후부터 하지일까지는 낮이 길어진다. 《대비바사론》 제136권에서 말한다. 그러나 낮과 밤의 증감은 서로 반대이다.</w:t>
      </w:r>
    </w:p>
    <w:p>
      <w:pPr>
        <w:pStyle w:val="SHTKSourceText"/>
      </w:pPr>
      <w:r>
        <w:t>雖各二時而[3]無四[4]位。</w:t>
      </w:r>
    </w:p>
    <w:p>
      <w:pPr>
        <w:pStyle w:val="SHTKTranslationText"/>
      </w:pPr>
      <w:r>
        <w:t>비록 각각 두 때가 있지만 [3]네 [4]위는 없다.</w:t>
      </w:r>
    </w:p>
    <w:p>
      <w:pPr>
        <w:pStyle w:val="SHTKNoteSummary"/>
      </w:pPr>
      <w:r>
        <w:t>교감 요약 | [CBETA 교감] 저본 無 → 甲·乙본 立</w:t>
      </w:r>
    </w:p>
    <w:p>
      <w:pPr>
        <w:pStyle w:val="SHTKNoteDetail"/>
      </w:pPr>
      <w:r>
        <w:t>• 교감 번호 | 0617003</w:t>
      </w:r>
    </w:p>
    <w:p>
      <w:pPr>
        <w:pStyle w:val="SHTKNoteDetail"/>
      </w:pPr>
      <w:r>
        <w:t>• 저본 독법 | 無 → ‘없다’</w:t>
      </w:r>
    </w:p>
    <w:p>
      <w:pPr>
        <w:pStyle w:val="SHTKNoteDetail"/>
      </w:pPr>
      <w:r>
        <w:t>• 이문 독법 | 立 → ‘세우다’</w:t>
      </w:r>
    </w:p>
    <w:p>
      <w:pPr>
        <w:pStyle w:val="SHTKNoteDetail"/>
      </w:pPr>
      <w:r>
        <w:t>• 저본 기준 번역 | “비록 각각 두 때가 있지만 [3]네 [4]위는 없다.”</w:t>
      </w:r>
    </w:p>
    <w:p>
      <w:pPr>
        <w:pStyle w:val="SHTKNoteDetail"/>
      </w:pPr>
      <w:r>
        <w:t>• 교감 해설 | 이문에서는 無 대신 立으로 읽는다.</w:t>
      </w:r>
    </w:p>
    <w:p>
      <w:pPr>
        <w:pStyle w:val="SHTKNoteDetail"/>
      </w:pPr>
      <w:r>
        <w:t>• 번역 영향 판정 | [의미 차이 있음]</w:t>
      </w:r>
    </w:p>
    <w:p>
      <w:pPr>
        <w:pStyle w:val="SHTKNoteDetail"/>
      </w:pPr>
      <w:r>
        <w:t>• 출처 | CBETA T41n1822, 교감 번호 0617003.</w:t>
      </w:r>
    </w:p>
    <w:p>
      <w:pPr>
        <w:pStyle w:val="SHTKNoteSummary"/>
      </w:pPr>
      <w:r>
        <w:t>교감 요약 | [CBETA 교감] 乙본에는 位 없음</w:t>
      </w:r>
    </w:p>
    <w:p>
      <w:pPr>
        <w:pStyle w:val="SHTKNoteDetail"/>
      </w:pPr>
      <w:r>
        <w:t>• 교감 번호 | 0617004</w:t>
      </w:r>
    </w:p>
    <w:p>
      <w:pPr>
        <w:pStyle w:val="SHTKNoteDetail"/>
      </w:pPr>
      <w:r>
        <w:t>• 저본 독법 | 位</w:t>
      </w:r>
    </w:p>
    <w:p>
      <w:pPr>
        <w:pStyle w:val="SHTKNoteDetail"/>
      </w:pPr>
      <w:r>
        <w:t>• 이문 독법 | ∅ → ‘해당 성분 없음(탈락)’</w:t>
      </w:r>
    </w:p>
    <w:p>
      <w:pPr>
        <w:pStyle w:val="SHTKNoteDetail"/>
      </w:pPr>
      <w:r>
        <w:t>• 저본 기준 번역 | “비록 각각 두 때가 있지만 [3]네 [4]위는 없다.”</w:t>
      </w:r>
    </w:p>
    <w:p>
      <w:pPr>
        <w:pStyle w:val="SHTKNoteDetail"/>
      </w:pPr>
      <w:r>
        <w:t>• 교감 해설 | 이문에서는 位을 생략하여 읽는다.</w:t>
      </w:r>
    </w:p>
    <w:p>
      <w:pPr>
        <w:pStyle w:val="SHTKNoteDetail"/>
      </w:pPr>
      <w:r>
        <w:t>• 번역 영향 판정 | [의미 차이 있음]</w:t>
      </w:r>
    </w:p>
    <w:p>
      <w:pPr>
        <w:pStyle w:val="SHTKNoteDetail"/>
      </w:pPr>
      <w:r>
        <w:t>• 출처 | CBETA T41n1822, 교감 번호 0617004.</w:t>
      </w:r>
    </w:p>
    <w:p>
      <w:pPr>
        <w:pStyle w:val="SHTKSourceText"/>
      </w:pPr>
      <w:r>
        <w:t>晝夜增減各一臘縛。則各一牟呼栗多。三十牟呼栗多成一晝夜。於中晝夜多少四類不同。增位極長不過十八。減位極短唯有十二。晝夜停位各有十五。謂羯栗底迦月白半第八日。晝夜各有十五牟呼栗多。從此已後晝減夜增釋曰。西方以黑月為先。白月為後。羯栗底迦是此方八月。若以此方七月十六日為月初。白半即當此方八月八日。</w:t>
      </w:r>
    </w:p>
    <w:p>
      <w:pPr>
        <w:pStyle w:val="SHTKTranslationText"/>
      </w:pPr>
      <w:r>
        <w:t>낮과 밤이 늘고 줄 때마다 각각 한 납박(臘縛)씩 변한다. 곧 각각 한 모호률다(牟呼栗多)가 된다. 서른 모호률다가 한 낮과 밤을 이룬다. 그 가운데 낮과 밤의 많고 적음에는 네 가지가 서로 다르다. 증가하는 자리에서 가장 긴 것은 열여덟을 넘지 않고, 감소하는 자리에서 가장 짧은 것은 오직 열둘이다. 낮과 밤이 같은 자리에서는 각각 열다섯이다. 이를테면 갈률저가월(羯栗底迦月) 백반 제8일에는, 낮과 밤이 각각 열다섯 모호률다이다. 이때부터 이후로 낮은 줄고 밤은 늘어난다. 해석하여 말한다. 서방에서는 흑월을 먼저로 삼고, 백월을 뒤로 삼는다. 갈률저가월은 이 지방의 8월이다. 만약 이 지방의 7월 16일을 그 달의 첫날로 삼으면, 백반은 곧 이 지방의 8월 8일에 해당한다.</w:t>
      </w:r>
    </w:p>
    <w:p>
      <w:pPr>
        <w:pStyle w:val="SHTKSourceText"/>
      </w:pPr>
      <w:r>
        <w:t>[5]若以此方八月十六日為月初。</w:t>
      </w:r>
    </w:p>
    <w:p>
      <w:pPr>
        <w:pStyle w:val="SHTKTranslationText"/>
      </w:pPr>
      <w:r>
        <w:t>[5]만약 이 지방의 8월 16일을 그 달의 첫날로 삼으면,</w:t>
      </w:r>
    </w:p>
    <w:p>
      <w:pPr>
        <w:pStyle w:val="SHTKNoteSummary"/>
      </w:pPr>
      <w:r>
        <w:t>교감 요약 | [CBETA 교감] 저본 若 → 甲·乙본若以此方八月…月八日若(23자)</w:t>
      </w:r>
    </w:p>
    <w:p>
      <w:pPr>
        <w:pStyle w:val="SHTKNoteDetail"/>
      </w:pPr>
      <w:r>
        <w:t>• 교감 번호 | 0617005</w:t>
      </w:r>
    </w:p>
    <w:p>
      <w:pPr>
        <w:pStyle w:val="SHTKNoteDetail"/>
      </w:pPr>
      <w:r>
        <w:t>• 저본 독법 | 若 → ‘만약’</w:t>
      </w:r>
    </w:p>
    <w:p>
      <w:pPr>
        <w:pStyle w:val="SHTKNoteDetail"/>
      </w:pPr>
      <w:r>
        <w:t>• 이문 독법 | 若以此方八月十六日為月初白半即當此方八月八日若</w:t>
      </w:r>
    </w:p>
    <w:p>
      <w:pPr>
        <w:pStyle w:val="SHTKNoteDetail"/>
      </w:pPr>
      <w:r>
        <w:t>• 저본 기준 번역 | “[5]만약 이 지방의 8월 16일을 그 달의 첫날로 삼으면,”</w:t>
      </w:r>
    </w:p>
    <w:p>
      <w:pPr>
        <w:pStyle w:val="SHTKNoteDetail"/>
      </w:pPr>
      <w:r>
        <w:t>• 번역 영향 판정 | [의미 차이 있음]</w:t>
      </w:r>
    </w:p>
    <w:p>
      <w:pPr>
        <w:pStyle w:val="SHTKNoteDetail"/>
      </w:pPr>
      <w:r>
        <w:t>• 출처 | CBETA T41n1822, 교감 번호 0617005.</w:t>
      </w:r>
    </w:p>
    <w:p>
      <w:pPr>
        <w:pStyle w:val="SHTKSourceText"/>
      </w:pPr>
      <w:r>
        <w:t>白半即當此方九月八日。晝夜停時當此方八月十五日。以八日後晝減．夜增故。</w:t>
      </w:r>
    </w:p>
    <w:p>
      <w:pPr>
        <w:pStyle w:val="SHTKTranslationText"/>
      </w:pPr>
      <w:r>
        <w:t>백반은 곧 이 지방의 9월 8일에 해당한다. 낮과 밤이 같은 때는 이 지방의 8월 15일에 해당한다. 8일 뒤부터 낮이 줄고 밤이 늘기 때문이다.</w:t>
      </w:r>
    </w:p>
    <w:p>
      <w:pPr>
        <w:pStyle w:val="SHTKSourceText"/>
      </w:pPr>
      <w:r>
        <w:t>亦[6]即是節氣月日。</w:t>
      </w:r>
    </w:p>
    <w:p>
      <w:pPr>
        <w:pStyle w:val="SHTKTranslationText"/>
      </w:pPr>
      <w:r>
        <w:t>또 [6]곧 절기상의 월일이다.</w:t>
      </w:r>
    </w:p>
    <w:p>
      <w:pPr>
        <w:pStyle w:val="SHTKNoteSummary"/>
      </w:pPr>
      <w:r>
        <w:t>교감 요약 | [CBETA 교감] 甲·乙본에는 即 없음</w:t>
      </w:r>
    </w:p>
    <w:p>
      <w:pPr>
        <w:pStyle w:val="SHTKNoteDetail"/>
      </w:pPr>
      <w:r>
        <w:t>• 교감 번호 | 0617006</w:t>
      </w:r>
    </w:p>
    <w:p>
      <w:pPr>
        <w:pStyle w:val="SHTKNoteDetail"/>
      </w:pPr>
      <w:r>
        <w:t>• 저본 독법 | 即 → ‘곧’</w:t>
      </w:r>
    </w:p>
    <w:p>
      <w:pPr>
        <w:pStyle w:val="SHTKNoteDetail"/>
      </w:pPr>
      <w:r>
        <w:t>• 이문 독법 | ∅ → ‘해당 성분 없음(탈락)’</w:t>
      </w:r>
    </w:p>
    <w:p>
      <w:pPr>
        <w:pStyle w:val="SHTKNoteDetail"/>
      </w:pPr>
      <w:r>
        <w:t>• 저본 기준 번역 | “또 [6]곧 절기상의 월일이다.”</w:t>
      </w:r>
    </w:p>
    <w:p>
      <w:pPr>
        <w:pStyle w:val="SHTKNoteDetail"/>
      </w:pPr>
      <w:r>
        <w:t>• 교감 해설 | 이문에서는 即을 생략하여 읽는다.</w:t>
      </w:r>
    </w:p>
    <w:p>
      <w:pPr>
        <w:pStyle w:val="SHTKNoteDetail"/>
      </w:pPr>
      <w:r>
        <w:t>• 번역 영향 판정 | [의미 차이 있음]</w:t>
      </w:r>
    </w:p>
    <w:p>
      <w:pPr>
        <w:pStyle w:val="SHTKNoteDetail"/>
      </w:pPr>
      <w:r>
        <w:t>• 출처 | CBETA T41n1822, 교감 번호 0617006.</w:t>
      </w:r>
    </w:p>
    <w:p>
      <w:pPr>
        <w:pStyle w:val="SHTKSourceText"/>
      </w:pPr>
      <w:r>
        <w:t>非是[7]月生．[8]月盡月日。</w:t>
      </w:r>
    </w:p>
    <w:p>
      <w:pPr>
        <w:pStyle w:val="SHTKTranslationText"/>
      </w:pPr>
      <w:r>
        <w:t>[7]달이 생기고 [8]달이 다하는 월일을 말하는 것이 아니다.</w:t>
      </w:r>
    </w:p>
    <w:p>
      <w:pPr>
        <w:pStyle w:val="SHTKNoteSummary"/>
      </w:pPr>
      <w:r>
        <w:t>교감 요약 | [CBETA 교감] 저본 月 → 甲·乙본 日</w:t>
      </w:r>
    </w:p>
    <w:p>
      <w:pPr>
        <w:pStyle w:val="SHTKNoteDetail"/>
      </w:pPr>
      <w:r>
        <w:t>• 교감 번호 | 0617007</w:t>
      </w:r>
    </w:p>
    <w:p>
      <w:pPr>
        <w:pStyle w:val="SHTKNoteDetail"/>
      </w:pPr>
      <w:r>
        <w:t>• 저본 독법 | 月 → ‘달’</w:t>
      </w:r>
    </w:p>
    <w:p>
      <w:pPr>
        <w:pStyle w:val="SHTKNoteDetail"/>
      </w:pPr>
      <w:r>
        <w:t>• 이문 독법 | 日 → ‘날’</w:t>
      </w:r>
    </w:p>
    <w:p>
      <w:pPr>
        <w:pStyle w:val="SHTKNoteDetail"/>
      </w:pPr>
      <w:r>
        <w:t>• 저본 기준 번역 | “[7]달이 생기고 [8]달이 다하는 월일을 말하는 것이 아니다.”</w:t>
      </w:r>
    </w:p>
    <w:p>
      <w:pPr>
        <w:pStyle w:val="SHTKNoteDetail"/>
      </w:pPr>
      <w:r>
        <w:t>• 교감 해설 | 이문에서는 月 대신 日으로 읽는다.</w:t>
      </w:r>
    </w:p>
    <w:p>
      <w:pPr>
        <w:pStyle w:val="SHTKNoteDetail"/>
      </w:pPr>
      <w:r>
        <w:t>• 번역 영향 판정 | [의미 차이 있음]</w:t>
      </w:r>
    </w:p>
    <w:p>
      <w:pPr>
        <w:pStyle w:val="SHTKNoteDetail"/>
      </w:pPr>
      <w:r>
        <w:t>• 출처 | CBETA T41n1822, 교감 번호 0617007.</w:t>
      </w:r>
    </w:p>
    <w:p>
      <w:pPr>
        <w:pStyle w:val="SHTKNoteSummary"/>
      </w:pPr>
      <w:r>
        <w:t>교감 요약 | [CBETA 교감] 저본 月盡 → 甲·乙본 晝</w:t>
      </w:r>
    </w:p>
    <w:p>
      <w:pPr>
        <w:pStyle w:val="SHTKNoteDetail"/>
      </w:pPr>
      <w:r>
        <w:t>• 교감 번호 | 0617008</w:t>
      </w:r>
    </w:p>
    <w:p>
      <w:pPr>
        <w:pStyle w:val="SHTKNoteDetail"/>
      </w:pPr>
      <w:r>
        <w:t>• 저본 독법 | 月盡</w:t>
      </w:r>
    </w:p>
    <w:p>
      <w:pPr>
        <w:pStyle w:val="SHTKNoteDetail"/>
      </w:pPr>
      <w:r>
        <w:t>• 이문 독법 | 晝</w:t>
      </w:r>
    </w:p>
    <w:p>
      <w:pPr>
        <w:pStyle w:val="SHTKNoteDetail"/>
      </w:pPr>
      <w:r>
        <w:t>• 저본 기준 번역 | “[7]달이 생기고 [8]달이 다하는 월일을 말하는 것이 아니다.”</w:t>
      </w:r>
    </w:p>
    <w:p>
      <w:pPr>
        <w:pStyle w:val="SHTKNoteDetail"/>
      </w:pPr>
      <w:r>
        <w:t>• 교감 해설 | 이문에서는 月盡 대신 晝으로 읽는다.</w:t>
      </w:r>
    </w:p>
    <w:p>
      <w:pPr>
        <w:pStyle w:val="SHTKNoteDetail"/>
      </w:pPr>
      <w:r>
        <w:t>• 번역 영향 판정 | [의미 차이 있음]</w:t>
      </w:r>
    </w:p>
    <w:p>
      <w:pPr>
        <w:pStyle w:val="SHTKNoteDetail"/>
      </w:pPr>
      <w:r>
        <w:t>• 출처 | CBETA T41n1822, 교감 번호 0617008.</w:t>
      </w:r>
    </w:p>
    <w:p>
      <w:pPr>
        <w:pStyle w:val="SHTKSourceText"/>
      </w:pPr>
      <w:r>
        <w:t>此月生．月[9]盡晝夜增減不定故。</w:t>
      </w:r>
    </w:p>
    <w:p>
      <w:pPr>
        <w:pStyle w:val="SHTKTranslationText"/>
      </w:pPr>
      <w:r>
        <w:t>이 달의 생기고 [9]다함을 기준으로 하면 낮과 밤의 증감이 일정하지 않기 때문이다.</w:t>
      </w:r>
    </w:p>
    <w:p>
      <w:pPr>
        <w:pStyle w:val="SHTKNoteSummary"/>
      </w:pPr>
      <w:r>
        <w:t>교감 요약 | [CBETA 교감] 甲·乙본에는 盡 없음</w:t>
      </w:r>
    </w:p>
    <w:p>
      <w:pPr>
        <w:pStyle w:val="SHTKNoteDetail"/>
      </w:pPr>
      <w:r>
        <w:t>• 교감 번호 | 0617009</w:t>
      </w:r>
    </w:p>
    <w:p>
      <w:pPr>
        <w:pStyle w:val="SHTKNoteDetail"/>
      </w:pPr>
      <w:r>
        <w:t>• 저본 독법 | 盡</w:t>
      </w:r>
    </w:p>
    <w:p>
      <w:pPr>
        <w:pStyle w:val="SHTKNoteDetail"/>
      </w:pPr>
      <w:r>
        <w:t>• 이문 독법 | ∅ → ‘해당 성분 없음(탈락)’</w:t>
      </w:r>
    </w:p>
    <w:p>
      <w:pPr>
        <w:pStyle w:val="SHTKNoteDetail"/>
      </w:pPr>
      <w:r>
        <w:t>• 저본 기준 번역 | “이 달의 생기고 [9]다함을 기준으로 하면 낮과 밤의 증감이 일정하지 않기 때문이다.”</w:t>
      </w:r>
    </w:p>
    <w:p>
      <w:pPr>
        <w:pStyle w:val="SHTKNoteDetail"/>
      </w:pPr>
      <w:r>
        <w:t>• 교감 해설 | 이문에서는 盡을 생략하여 읽는다.</w:t>
      </w:r>
    </w:p>
    <w:p>
      <w:pPr>
        <w:pStyle w:val="SHTKNoteDetail"/>
      </w:pPr>
      <w:r>
        <w:t>• 번역 영향 판정 | [의미 차이 있음]</w:t>
      </w:r>
    </w:p>
    <w:p>
      <w:pPr>
        <w:pStyle w:val="SHTKNoteDetail"/>
      </w:pPr>
      <w:r>
        <w:t>• 출처 | CBETA T41n1822, 교감 번호 0617009.</w:t>
      </w:r>
    </w:p>
    <w:p>
      <w:pPr>
        <w:pStyle w:val="SHTKSourceText"/>
      </w:pPr>
      <w:r>
        <w:t>若以此方八月八日晝夜停。</w:t>
      </w:r>
    </w:p>
    <w:p>
      <w:pPr>
        <w:pStyle w:val="SHTKTranslationText"/>
      </w:pPr>
      <w:r>
        <w:t>만약 이 지방의 8월 8일에 낮과 밤이 같다고 하면,</w:t>
      </w:r>
    </w:p>
    <w:p>
      <w:pPr>
        <w:pStyle w:val="SHTKSourceText"/>
      </w:pPr>
      <w:r>
        <w:t>西方節氣[10]先於此方[11]七日。</w:t>
      </w:r>
    </w:p>
    <w:p>
      <w:pPr>
        <w:pStyle w:val="SHTKTranslationText"/>
      </w:pPr>
      <w:r>
        <w:t>서방의 절기는 [10]이 지방보다 [11]7일 빠르다.</w:t>
      </w:r>
    </w:p>
    <w:p>
      <w:pPr>
        <w:pStyle w:val="SHTKNoteSummary"/>
      </w:pPr>
      <w:r>
        <w:t>교감 요약 | [CBETA 교감] 저본 先 → 甲·乙본 順</w:t>
      </w:r>
    </w:p>
    <w:p>
      <w:pPr>
        <w:pStyle w:val="SHTKNoteDetail"/>
      </w:pPr>
      <w:r>
        <w:t>• 교감 번호 | 0617010</w:t>
      </w:r>
    </w:p>
    <w:p>
      <w:pPr>
        <w:pStyle w:val="SHTKNoteDetail"/>
      </w:pPr>
      <w:r>
        <w:t>• 저본 독법 | 先</w:t>
      </w:r>
    </w:p>
    <w:p>
      <w:pPr>
        <w:pStyle w:val="SHTKNoteDetail"/>
      </w:pPr>
      <w:r>
        <w:t>• 이문 독법 | 順</w:t>
      </w:r>
    </w:p>
    <w:p>
      <w:pPr>
        <w:pStyle w:val="SHTKNoteDetail"/>
      </w:pPr>
      <w:r>
        <w:t>• 저본 기준 번역 | “서방의 절기는 [10]이 지방보다 [11]7일 빠르다.”</w:t>
      </w:r>
    </w:p>
    <w:p>
      <w:pPr>
        <w:pStyle w:val="SHTKNoteDetail"/>
      </w:pPr>
      <w:r>
        <w:t>• 교감 해설 | 이문에서는 先 대신 順으로 읽는다.</w:t>
      </w:r>
    </w:p>
    <w:p>
      <w:pPr>
        <w:pStyle w:val="SHTKNoteDetail"/>
      </w:pPr>
      <w:r>
        <w:t>• 번역 영향 판정 | [의미 차이 있음]</w:t>
      </w:r>
    </w:p>
    <w:p>
      <w:pPr>
        <w:pStyle w:val="SHTKNoteDetail"/>
      </w:pPr>
      <w:r>
        <w:t>• 출처 | CBETA T41n1822, 교감 번호 0617010.</w:t>
      </w:r>
    </w:p>
    <w:p>
      <w:pPr>
        <w:pStyle w:val="SHTKNoteSummary"/>
      </w:pPr>
      <w:r>
        <w:t>교감 요약 | [CBETA 교감] 甲·乙본에는七日若以此方…晚於此方(21자) 없음</w:t>
      </w:r>
    </w:p>
    <w:p>
      <w:pPr>
        <w:pStyle w:val="SHTKNoteDetail"/>
      </w:pPr>
      <w:r>
        <w:t>• 교감 번호 | 0617011</w:t>
      </w:r>
    </w:p>
    <w:p>
      <w:pPr>
        <w:pStyle w:val="SHTKNoteDetail"/>
      </w:pPr>
      <w:r>
        <w:t>• 저본 독법 | 七日；若以此方九月八日晝夜停，西方節氣晚於此方</w:t>
      </w:r>
    </w:p>
    <w:p>
      <w:pPr>
        <w:pStyle w:val="SHTKNoteDetail"/>
      </w:pPr>
      <w:r>
        <w:t>• 이문 독법 | ∅ → ‘해당 성분 없음(탈락)’</w:t>
      </w:r>
    </w:p>
    <w:p>
      <w:pPr>
        <w:pStyle w:val="SHTKNoteDetail"/>
      </w:pPr>
      <w:r>
        <w:t>• 저본 기준 번역 | “서방의 절기는 [10]이 지방보다 [11]7일 빠르다.”</w:t>
      </w:r>
    </w:p>
    <w:p>
      <w:pPr>
        <w:pStyle w:val="SHTKNoteDetail"/>
      </w:pPr>
      <w:r>
        <w:t>• 교감 해설 | 이문에서는 七日；若以此方九月八日晝夜停，西方節氣晚於此方을 생략하여 읽는다.</w:t>
      </w:r>
    </w:p>
    <w:p>
      <w:pPr>
        <w:pStyle w:val="SHTKNoteDetail"/>
      </w:pPr>
      <w:r>
        <w:t>• 번역 영향 판정 | [의미 차이 있음]</w:t>
      </w:r>
    </w:p>
    <w:p>
      <w:pPr>
        <w:pStyle w:val="SHTKNoteDetail"/>
      </w:pPr>
      <w:r>
        <w:t>• 출처 | CBETA T41n1822, 교감 번호 0617011.</w:t>
      </w:r>
    </w:p>
    <w:p>
      <w:pPr>
        <w:pStyle w:val="SHTKSourceText"/>
      </w:pPr>
      <w:r>
        <w:t>若以此方九月八日晝夜停。西方節氣晚於此方二十三日。准輪圍山徑一百二十萬八百七十五踰繕那略計西洲。南洲。相去三十萬踰繕那。南洲節氣不同計有九十日異。此國去彼國無四五萬里。節氣七日不同是即不違。</w:t>
      </w:r>
    </w:p>
    <w:p>
      <w:pPr>
        <w:pStyle w:val="SHTKTranslationText"/>
      </w:pPr>
      <w:r>
        <w:t>만약 이 지방의 9월 8일에 낮과 밤이 같다고 하면, 서방의 절기는 이 지방보다 23일 늦다. 윤위산의 지름이 백이십만 팔백칠십오 유선나라는 데 준하여 서주와, 남주가, 서로 떨어진 거리를 대략 계산하면 삼십만 유선나이다. 남주의 절기가 서로 다른 것은 계산상 90일의 차이가 있다. 이 나라에서 저 나라까지는 사오만 리도 되지 않는다. 절기가 7일 다른 것은 곧 어긋나지 않는다.</w:t>
      </w:r>
    </w:p>
    <w:p>
      <w:pPr>
        <w:pStyle w:val="SHTKSourceText"/>
      </w:pPr>
      <w:r>
        <w:t>若二十三日不同理即[12]令隔。</w:t>
      </w:r>
    </w:p>
    <w:p>
      <w:pPr>
        <w:pStyle w:val="SHTKTranslationText"/>
      </w:pPr>
      <w:r>
        <w:t>그러나 23일이나 다르다면 이치상 [12]너무 벌어지게 된다.</w:t>
      </w:r>
    </w:p>
    <w:p>
      <w:pPr>
        <w:pStyle w:val="SHTKNoteSummary"/>
      </w:pPr>
      <w:r>
        <w:t>교감 요약 | [CBETA 교감] 저본 令隔 → 甲·乙본 羯</w:t>
      </w:r>
    </w:p>
    <w:p>
      <w:pPr>
        <w:pStyle w:val="SHTKNoteDetail"/>
      </w:pPr>
      <w:r>
        <w:t>• 교감 번호 | 0617012</w:t>
      </w:r>
    </w:p>
    <w:p>
      <w:pPr>
        <w:pStyle w:val="SHTKNoteDetail"/>
      </w:pPr>
      <w:r>
        <w:t>• 저본 독법 | 令隔</w:t>
      </w:r>
    </w:p>
    <w:p>
      <w:pPr>
        <w:pStyle w:val="SHTKNoteDetail"/>
      </w:pPr>
      <w:r>
        <w:t>• 이문 독법 | 羯</w:t>
      </w:r>
    </w:p>
    <w:p>
      <w:pPr>
        <w:pStyle w:val="SHTKNoteDetail"/>
      </w:pPr>
      <w:r>
        <w:t>• 저본 기준 번역 | “그러나 23일이나 다르다면 이치상 [12]너무 벌어지게 된다.”</w:t>
      </w:r>
    </w:p>
    <w:p>
      <w:pPr>
        <w:pStyle w:val="SHTKNoteDetail"/>
      </w:pPr>
      <w:r>
        <w:t>• 교감 해설 | 이문에서는 令隔 대신 羯으로 읽는다.</w:t>
      </w:r>
    </w:p>
    <w:p>
      <w:pPr>
        <w:pStyle w:val="SHTKNoteDetail"/>
      </w:pPr>
      <w:r>
        <w:t>• 번역 영향 판정 | [의미 차이 있음]</w:t>
      </w:r>
    </w:p>
    <w:p>
      <w:pPr>
        <w:pStyle w:val="SHTKNoteDetail"/>
      </w:pPr>
      <w:r>
        <w:t>• 출처 | CBETA T41n1822, 교감 번호 0617012.</w:t>
      </w:r>
    </w:p>
    <w:p>
      <w:pPr>
        <w:pStyle w:val="SHTKSourceText"/>
      </w:pPr>
      <w:r>
        <w:t>應以七月十六日為羯栗底迦月。為月初定又婆娑云。至末伽始羅月白半第八日。</w:t>
      </w:r>
    </w:p>
    <w:p>
      <w:pPr>
        <w:pStyle w:val="SHTKTranslationText"/>
      </w:pPr>
      <w:r>
        <w:t>따라서 7월 16일을 갈률저가월의, 월초로 확정해야 한다. 또 《대비바사론》에서 말한다. 말가시라월(末伽始羅月) 백반 제8일에 이르면,</w:t>
      </w:r>
    </w:p>
    <w:p>
      <w:pPr>
        <w:pStyle w:val="SHTKSourceText"/>
      </w:pPr>
      <w:r>
        <w:t>夜有十六牟[13]呼栗多晝十四。</w:t>
      </w:r>
    </w:p>
    <w:p>
      <w:pPr>
        <w:pStyle w:val="SHTKTranslationText"/>
      </w:pPr>
      <w:r>
        <w:t>밤은 열여섯 모[13]호률다이고 낮은 열넷이다.</w:t>
      </w:r>
    </w:p>
    <w:p>
      <w:pPr>
        <w:pStyle w:val="SHTKNoteSummary"/>
      </w:pPr>
      <w:r>
        <w:t>교감 요약 | [CBETA 교감] 甲·乙본에는 呼 없음</w:t>
      </w:r>
    </w:p>
    <w:p>
      <w:pPr>
        <w:pStyle w:val="SHTKNoteDetail"/>
      </w:pPr>
      <w:r>
        <w:t>• 교감 번호 | 0617013</w:t>
      </w:r>
    </w:p>
    <w:p>
      <w:pPr>
        <w:pStyle w:val="SHTKNoteDetail"/>
      </w:pPr>
      <w:r>
        <w:t>• 저본 독법 | 呼</w:t>
      </w:r>
    </w:p>
    <w:p>
      <w:pPr>
        <w:pStyle w:val="SHTKNoteDetail"/>
      </w:pPr>
      <w:r>
        <w:t>• 이문 독법 | ∅ → ‘해당 성분 없음(탈락)’</w:t>
      </w:r>
    </w:p>
    <w:p>
      <w:pPr>
        <w:pStyle w:val="SHTKNoteDetail"/>
      </w:pPr>
      <w:r>
        <w:t>• 저본 기준 번역 | “밤은 열여섯 모[13]호률다이고 낮은 열넷이다.”</w:t>
      </w:r>
    </w:p>
    <w:p>
      <w:pPr>
        <w:pStyle w:val="SHTKNoteDetail"/>
      </w:pPr>
      <w:r>
        <w:t>• 교감 해설 | 이문에서는 呼을 생략하여 읽는다.</w:t>
      </w:r>
    </w:p>
    <w:p>
      <w:pPr>
        <w:pStyle w:val="SHTKNoteDetail"/>
      </w:pPr>
      <w:r>
        <w:t>• 번역 영향 판정 | [의미 차이 있음]</w:t>
      </w:r>
    </w:p>
    <w:p>
      <w:pPr>
        <w:pStyle w:val="SHTKNoteDetail"/>
      </w:pPr>
      <w:r>
        <w:t>• 출처 | CBETA T41n1822, 교감 번호 0617013.</w:t>
      </w:r>
    </w:p>
    <w:p>
      <w:pPr>
        <w:pStyle w:val="SHTKSourceText"/>
      </w:pPr>
      <w:r>
        <w:t>至報沙月白半第八日。夜有十七晝十三。</w:t>
      </w:r>
    </w:p>
    <w:p>
      <w:pPr>
        <w:pStyle w:val="SHTKTranslationText"/>
      </w:pPr>
      <w:r>
        <w:t>보사월(報沙月) 백반 제8일에 이르면, 밤은 열일곱이고 낮은 열셋이다.</w:t>
      </w:r>
    </w:p>
    <w:p>
      <w:pPr>
        <w:pStyle w:val="SHTKSourceText"/>
      </w:pPr>
      <w:r>
        <w:t>至[14]摩迦月白半第八日。</w:t>
      </w:r>
    </w:p>
    <w:p>
      <w:pPr>
        <w:pStyle w:val="SHTKTranslationText"/>
      </w:pPr>
      <w:r>
        <w:t>[14]마가월(摩迦月) 백반 제8일에 이르면,</w:t>
      </w:r>
    </w:p>
    <w:p>
      <w:pPr>
        <w:pStyle w:val="SHTKNoteSummary"/>
      </w:pPr>
      <w:r>
        <w:t>교감 요약 | [CBETA 교감] 저본 摩迦 → 甲·乙본 磨伽</w:t>
      </w:r>
    </w:p>
    <w:p>
      <w:pPr>
        <w:pStyle w:val="SHTKNoteDetail"/>
      </w:pPr>
      <w:r>
        <w:t>• 교감 번호 | 0617014</w:t>
      </w:r>
    </w:p>
    <w:p>
      <w:pPr>
        <w:pStyle w:val="SHTKNoteDetail"/>
      </w:pPr>
      <w:r>
        <w:t>• 저본 독법 | 摩迦</w:t>
      </w:r>
    </w:p>
    <w:p>
      <w:pPr>
        <w:pStyle w:val="SHTKNoteDetail"/>
      </w:pPr>
      <w:r>
        <w:t>• 이문 독법 | 磨伽</w:t>
      </w:r>
    </w:p>
    <w:p>
      <w:pPr>
        <w:pStyle w:val="SHTKNoteDetail"/>
      </w:pPr>
      <w:r>
        <w:t>• 저본 기준 번역 | “[14]마가월(摩迦月) 백반 제8일에 이르면,”</w:t>
      </w:r>
    </w:p>
    <w:p>
      <w:pPr>
        <w:pStyle w:val="SHTKNoteDetail"/>
      </w:pPr>
      <w:r>
        <w:t>• 번역 영향 판정 | [번역 차이 없음]</w:t>
      </w:r>
    </w:p>
    <w:p>
      <w:pPr>
        <w:pStyle w:val="SHTKNoteDetail"/>
      </w:pPr>
      <w:r>
        <w:t>• 출처 | CBETA T41n1822, 교감 번호 0617014.</w:t>
      </w:r>
    </w:p>
    <w:p>
      <w:pPr>
        <w:pStyle w:val="SHTKSourceText"/>
      </w:pPr>
      <w:r>
        <w:t>夜有十八晝十二。從此已後夜減晝增各一臘縛。至頗勒窶那月白半第八日。</w:t>
      </w:r>
    </w:p>
    <w:p>
      <w:pPr>
        <w:pStyle w:val="SHTKTranslationText"/>
      </w:pPr>
      <w:r>
        <w:t>밤은 열여덟이고 낮은 열둘이다. 이때부터 이후로 밤은 줄고 낮은 늘어나며 각각 한 납박씩 변한다. 파륵구나월(頗勒窶那月) 백반 제8일에 이르면,</w:t>
      </w:r>
    </w:p>
    <w:p>
      <w:pPr>
        <w:pStyle w:val="SHTKSourceText"/>
      </w:pPr>
      <w:r>
        <w:t>夜有十七晝[15]有十三。</w:t>
      </w:r>
    </w:p>
    <w:p>
      <w:pPr>
        <w:pStyle w:val="SHTKTranslationText"/>
      </w:pPr>
      <w:r>
        <w:t>밤은 열일곱이고 낮은 [15]열셋이다.</w:t>
      </w:r>
    </w:p>
    <w:p>
      <w:pPr>
        <w:pStyle w:val="SHTKNoteSummary"/>
      </w:pPr>
      <w:r>
        <w:t>교감 요약 | [CBETA 교감] 乙본에는 有 없음</w:t>
      </w:r>
    </w:p>
    <w:p>
      <w:pPr>
        <w:pStyle w:val="SHTKNoteDetail"/>
      </w:pPr>
      <w:r>
        <w:t>• 교감 번호 | 0617015</w:t>
      </w:r>
    </w:p>
    <w:p>
      <w:pPr>
        <w:pStyle w:val="SHTKNoteDetail"/>
      </w:pPr>
      <w:r>
        <w:t>• 저본 독법 | 有 → ‘있다’</w:t>
      </w:r>
    </w:p>
    <w:p>
      <w:pPr>
        <w:pStyle w:val="SHTKNoteDetail"/>
      </w:pPr>
      <w:r>
        <w:t>• 이문 독법 | ∅ → ‘해당 성분 없음(탈락)’</w:t>
      </w:r>
    </w:p>
    <w:p>
      <w:pPr>
        <w:pStyle w:val="SHTKNoteDetail"/>
      </w:pPr>
      <w:r>
        <w:t>• 저본 기준 번역 | “밤은 열일곱이고 낮은 [15]열셋이다.”</w:t>
      </w:r>
    </w:p>
    <w:p>
      <w:pPr>
        <w:pStyle w:val="SHTKNoteDetail"/>
      </w:pPr>
      <w:r>
        <w:t>• 교감 해설 | 이문에서는 有을 생략하여 읽는다.</w:t>
      </w:r>
    </w:p>
    <w:p>
      <w:pPr>
        <w:pStyle w:val="SHTKNoteDetail"/>
      </w:pPr>
      <w:r>
        <w:t>• 번역 영향 판정 | [의미 차이 있음]</w:t>
      </w:r>
    </w:p>
    <w:p>
      <w:pPr>
        <w:pStyle w:val="SHTKNoteDetail"/>
      </w:pPr>
      <w:r>
        <w:t>• 출처 | CBETA T41n1822, 교감 번호 0617015.</w:t>
      </w:r>
    </w:p>
    <w:p>
      <w:pPr>
        <w:pStyle w:val="SHTKSourceText"/>
      </w:pPr>
      <w:r>
        <w:t>至制怛羅月白半第八日。</w:t>
      </w:r>
    </w:p>
    <w:p>
      <w:pPr>
        <w:pStyle w:val="SHTKTranslationText"/>
      </w:pPr>
      <w:r>
        <w:t>제달라월(制怛羅月) 백반 제8일에 이르면,</w:t>
      </w:r>
    </w:p>
    <w:p>
      <w:pPr>
        <w:pStyle w:val="SHTKSourceText"/>
      </w:pPr>
      <w:r>
        <w:t>夜有十六晝有十[16]四。</w:t>
      </w:r>
    </w:p>
    <w:p>
      <w:pPr>
        <w:pStyle w:val="SHTKTranslationText"/>
      </w:pPr>
      <w:r>
        <w:t>밤은 열여섯이고 낮은 열[16]넷이다.</w:t>
      </w:r>
    </w:p>
    <w:p>
      <w:pPr>
        <w:pStyle w:val="SHTKNoteSummary"/>
      </w:pPr>
      <w:r>
        <w:t>교감 요약 | [CBETA 교감] 저본 四 → 乙본 五</w:t>
      </w:r>
    </w:p>
    <w:p>
      <w:pPr>
        <w:pStyle w:val="SHTKNoteDetail"/>
      </w:pPr>
      <w:r>
        <w:t>• 교감 번호 | 0617016</w:t>
      </w:r>
    </w:p>
    <w:p>
      <w:pPr>
        <w:pStyle w:val="SHTKNoteDetail"/>
      </w:pPr>
      <w:r>
        <w:t>• 저본 독법 | 四 → ‘넷/넷째’</w:t>
      </w:r>
    </w:p>
    <w:p>
      <w:pPr>
        <w:pStyle w:val="SHTKNoteDetail"/>
      </w:pPr>
      <w:r>
        <w:t>• 이문 독법 | 五 → ‘다섯/다섯째’</w:t>
      </w:r>
    </w:p>
    <w:p>
      <w:pPr>
        <w:pStyle w:val="SHTKNoteDetail"/>
      </w:pPr>
      <w:r>
        <w:t>• 저본 기준 번역 | “밤은 열여섯이고 낮은 열[16]넷이다.”</w:t>
      </w:r>
    </w:p>
    <w:p>
      <w:pPr>
        <w:pStyle w:val="SHTKNoteDetail"/>
      </w:pPr>
      <w:r>
        <w:t>• 교감 해설 | 이문에서는 四 대신 五으로 읽는다.</w:t>
      </w:r>
    </w:p>
    <w:p>
      <w:pPr>
        <w:pStyle w:val="SHTKNoteDetail"/>
      </w:pPr>
      <w:r>
        <w:t>• 번역 영향 판정 | [의미 차이 있음]</w:t>
      </w:r>
    </w:p>
    <w:p>
      <w:pPr>
        <w:pStyle w:val="SHTKNoteDetail"/>
      </w:pPr>
      <w:r>
        <w:t>• 출처 | CBETA T41n1822, 교감 번호 0617016.</w:t>
      </w:r>
    </w:p>
    <w:p>
      <w:pPr>
        <w:pStyle w:val="SHTKSourceText"/>
      </w:pPr>
      <w:r>
        <w:t>至吠舍佉月白半第八日。(此當此方二月八日。</w:t>
      </w:r>
    </w:p>
    <w:p>
      <w:pPr>
        <w:pStyle w:val="SHTKTranslationText"/>
      </w:pPr>
      <w:r>
        <w:t>폐사거월(吠舍佉月) 백반 제8일에 이르면, (이는 이 지방의 2월 8일에 해당한다.</w:t>
      </w:r>
    </w:p>
    <w:p>
      <w:pPr>
        <w:pStyle w:val="SHTKSourceText"/>
      </w:pPr>
      <w:r>
        <w:t>[17]亦云從此已後夜減晝增)晝夜各十五。</w:t>
      </w:r>
    </w:p>
    <w:p>
      <w:pPr>
        <w:pStyle w:val="SHTKTranslationText"/>
      </w:pPr>
      <w:r>
        <w:t>[17]또 이때부터 이후로 밤은 줄고 낮은 늘어난다고 한다.) 낮과 밤이 각각 열다섯이다.</w:t>
      </w:r>
    </w:p>
    <w:p>
      <w:pPr>
        <w:pStyle w:val="SHTKNoteSummary"/>
      </w:pPr>
      <w:r>
        <w:t>교감 요약 | [CBETA 교감] 저본 亦云 → 甲·乙본 去</w:t>
      </w:r>
    </w:p>
    <w:p>
      <w:pPr>
        <w:pStyle w:val="SHTKNoteDetail"/>
      </w:pPr>
      <w:r>
        <w:t>• 교감 번호 | 0617017</w:t>
      </w:r>
    </w:p>
    <w:p>
      <w:pPr>
        <w:pStyle w:val="SHTKNoteDetail"/>
      </w:pPr>
      <w:r>
        <w:t>• 저본 독법 | 亦云 → ‘또한 / 말하다’</w:t>
      </w:r>
    </w:p>
    <w:p>
      <w:pPr>
        <w:pStyle w:val="SHTKNoteDetail"/>
      </w:pPr>
      <w:r>
        <w:t>• 이문 독법 | 去</w:t>
      </w:r>
    </w:p>
    <w:p>
      <w:pPr>
        <w:pStyle w:val="SHTKNoteDetail"/>
      </w:pPr>
      <w:r>
        <w:t>• 저본 기준 번역 | “[17]또 이때부터 이후로 밤은 줄고 낮은 늘어난다고 한다.) 낮과 밤이 각각 열다섯이다.”</w:t>
      </w:r>
    </w:p>
    <w:p>
      <w:pPr>
        <w:pStyle w:val="SHTKNoteDetail"/>
      </w:pPr>
      <w:r>
        <w:t>• 교감 해설 | 이문에서는 亦云 대신 去으로 읽는다.</w:t>
      </w:r>
    </w:p>
    <w:p>
      <w:pPr>
        <w:pStyle w:val="SHTKNoteDetail"/>
      </w:pPr>
      <w:r>
        <w:t>• 번역 영향 판정 | [의미 차이 있음]</w:t>
      </w:r>
    </w:p>
    <w:p>
      <w:pPr>
        <w:pStyle w:val="SHTKNoteDetail"/>
      </w:pPr>
      <w:r>
        <w:t>• 출처 | CBETA T41n1822, 교감 번호 0617017.</w:t>
      </w:r>
    </w:p>
    <w:p>
      <w:pPr>
        <w:pStyle w:val="SHTKSourceText"/>
      </w:pPr>
      <w:r>
        <w:t>從此以後夜減晝增各一臘縛。至誓瑟搋月白半第八日。夜有十四晝有十六。至阿沙荼月白半第八日。夜有十三晝有十七。至室羅筏拏月白半第八日(此當此方五月八日)夜有十二晝十八。從此已後晝減夜增各一臘縛。至婆達羅鉢陀月白半第八日。夜有十三晝十七。</w:t>
      </w:r>
    </w:p>
    <w:p>
      <w:pPr>
        <w:pStyle w:val="SHTKTranslationText"/>
      </w:pPr>
      <w:r>
        <w:t>이때부터 이후로 밤은 줄고 낮은 늘어나며 각각 한 납박씩 변한다. 서슬차월(誓瑟搋月) 백반 제8일에 이르면, 밤은 열넷이고 낮은 열여섯이다. 아사다월(阿沙荼月) 백반 제8일에 이르면, 밤은 열셋이고 낮은 열일곱이다. 실라벌나월(室羅筏拏月) 백반 제8일(이는 이 지방의 5월 8일에 해당한다)에 이르면 밤은 열둘이고 낮은 열여덟이다. 이때부터 이후로 낮은 줄고 밤은 늘어나며 각각 한 납박씩 변한다. 바달라발타월(婆達羅鉢陀月) 백반 제8일에 이르면, 밤은 열셋이고 낮은 열일곱이다.</w:t>
      </w:r>
    </w:p>
    <w:p>
      <w:pPr>
        <w:pStyle w:val="SHTKSourceText"/>
      </w:pPr>
      <w:r>
        <w:t>至[18]阿濕縛庾闍月白半第八日。</w:t>
      </w:r>
    </w:p>
    <w:p>
      <w:pPr>
        <w:pStyle w:val="SHTKTranslationText"/>
      </w:pPr>
      <w:r>
        <w:t>[18]아습박유사월(阿濕縛庾闍月) 백반 제8일에 이르면,</w:t>
      </w:r>
    </w:p>
    <w:p>
      <w:pPr>
        <w:pStyle w:val="SHTKNoteSummary"/>
      </w:pPr>
      <w:r>
        <w:t>교감 요약 | [CBETA 교감] 저본 阿濕縛庾闍月 → 甲·乙본 阿濕縛疾縛庾闍月</w:t>
      </w:r>
    </w:p>
    <w:p>
      <w:pPr>
        <w:pStyle w:val="SHTKNoteDetail"/>
      </w:pPr>
      <w:r>
        <w:t>• 교감 번호 | 0617018</w:t>
      </w:r>
    </w:p>
    <w:p>
      <w:pPr>
        <w:pStyle w:val="SHTKNoteDetail"/>
      </w:pPr>
      <w:r>
        <w:t>• 저본 독법 | 阿濕縛庾闍月</w:t>
      </w:r>
    </w:p>
    <w:p>
      <w:pPr>
        <w:pStyle w:val="SHTKNoteDetail"/>
      </w:pPr>
      <w:r>
        <w:t>• 이문 독법 | 阿濕縛疾縛庾闍月</w:t>
      </w:r>
    </w:p>
    <w:p>
      <w:pPr>
        <w:pStyle w:val="SHTKNoteDetail"/>
      </w:pPr>
      <w:r>
        <w:t>• 저본 기준 번역 | “[18]아습박유사월(阿濕縛庾闍月) 백반 제8일에 이르면,”</w:t>
      </w:r>
    </w:p>
    <w:p>
      <w:pPr>
        <w:pStyle w:val="SHTKNoteDetail"/>
      </w:pPr>
      <w:r>
        <w:t>• 번역 영향 판정 | [의미 차이 있음]</w:t>
      </w:r>
    </w:p>
    <w:p>
      <w:pPr>
        <w:pStyle w:val="SHTKNoteDetail"/>
      </w:pPr>
      <w:r>
        <w:t>• 출처 | CBETA T41n1822, 교감 번호 0617018.</w:t>
      </w:r>
    </w:p>
    <w:p>
      <w:pPr>
        <w:pStyle w:val="SHTKSourceText"/>
      </w:pPr>
      <w:r>
        <w:t>夜有十四晝十六。如是復至羯栗底迦月白半第八日(當此方八月八日。西方八月二十三日)晝夜停等。是名略說時之分齊准上論文。日向北六月夜減。向南六月夜增。</w:t>
      </w:r>
    </w:p>
    <w:p>
      <w:pPr>
        <w:pStyle w:val="SHTKTranslationText"/>
      </w:pPr>
      <w:r>
        <w:t>밤은 열넷이고 낮은 열여섯이다. 이와 같이 다시 갈률저가월 백반 제8일(이 지방의 8월 8일, 서방의 8월 23일에 해당한다)에 이르면 낮과 밤이 같아지는 등이다. 이를 시간을 대략 나눈 한계라고 한다. 위의 논문에 준하면, 해가 북쪽으로 향하는 여섯 달 동안에는 밤이 줄고, 남쪽으로 향하는 여섯 달 동안에는 밤이 늘어난다.</w:t>
      </w:r>
    </w:p>
    <w:p>
      <w:pPr>
        <w:pStyle w:val="SHTKSourceText"/>
      </w:pPr>
      <w:r>
        <w:t>然標晝．夜增．減言於四處[19]至羯栗底迦月白半第八。</w:t>
      </w:r>
    </w:p>
    <w:p>
      <w:pPr>
        <w:pStyle w:val="SHTKTranslationText"/>
      </w:pPr>
      <w:r>
        <w:t>그러나 낮과 밤의 증가·감소를 표시하면서 네 곳에서 [19]갈률저가월 백반 제8일까지를 말한다.</w:t>
      </w:r>
    </w:p>
    <w:p>
      <w:pPr>
        <w:pStyle w:val="SHTKNoteSummary"/>
      </w:pPr>
      <w:r>
        <w:t>교감 요약 | [CBETA 교감] 저본 至 → 甲·乙본 有</w:t>
      </w:r>
    </w:p>
    <w:p>
      <w:pPr>
        <w:pStyle w:val="SHTKNoteDetail"/>
      </w:pPr>
      <w:r>
        <w:t>• 교감 번호 | 0617019</w:t>
      </w:r>
    </w:p>
    <w:p>
      <w:pPr>
        <w:pStyle w:val="SHTKNoteDetail"/>
      </w:pPr>
      <w:r>
        <w:t>• 저본 독법 | 至</w:t>
      </w:r>
    </w:p>
    <w:p>
      <w:pPr>
        <w:pStyle w:val="SHTKNoteDetail"/>
      </w:pPr>
      <w:r>
        <w:t>• 이문 독법 | 有 → ‘있다’</w:t>
      </w:r>
    </w:p>
    <w:p>
      <w:pPr>
        <w:pStyle w:val="SHTKNoteDetail"/>
      </w:pPr>
      <w:r>
        <w:t>• 저본 기준 번역 | “그러나 낮과 밤의 증가·감소를 표시하면서 네 곳에서 [19]갈률저가월 백반 제8일까지를 말한다.”</w:t>
      </w:r>
    </w:p>
    <w:p>
      <w:pPr>
        <w:pStyle w:val="SHTKNoteDetail"/>
      </w:pPr>
      <w:r>
        <w:t>• 교감 해설 | 이문에서는 至 대신 有으로 읽는다.</w:t>
      </w:r>
    </w:p>
    <w:p>
      <w:pPr>
        <w:pStyle w:val="SHTKNoteDetail"/>
      </w:pPr>
      <w:r>
        <w:t>• 번역 영향 판정 | [의미 차이 있음]</w:t>
      </w:r>
    </w:p>
    <w:p>
      <w:pPr>
        <w:pStyle w:val="SHTKNoteDetail"/>
      </w:pPr>
      <w:r>
        <w:t>• 출처 | CBETA T41n1822, 교감 번호 0617019.</w:t>
      </w:r>
    </w:p>
    <w:p>
      <w:pPr>
        <w:pStyle w:val="SHTKSourceText"/>
      </w:pPr>
      <w:r>
        <w:t>晝夜各十五牟呼栗多。</w:t>
      </w:r>
    </w:p>
    <w:p>
      <w:pPr>
        <w:pStyle w:val="SHTKTranslationText"/>
      </w:pPr>
      <w:r>
        <w:t>낮과 밤은 각각 열다섯 모호률다이다.</w:t>
      </w:r>
    </w:p>
    <w:p>
      <w:pPr>
        <w:pStyle w:val="SHTKSourceText"/>
      </w:pPr>
      <w:r>
        <w:t>此後[20]復云從此已後晝[21]減夜增[22](此當此方八月九日。</w:t>
      </w:r>
    </w:p>
    <w:p>
      <w:pPr>
        <w:pStyle w:val="SHTKTranslationText"/>
      </w:pPr>
      <w:r>
        <w:t>그 뒤 [20]다시 “이때부터 이후로 낮은 [21]줄고 밤은 늘어난다[22](이는 이 지방의 8월 9일,</w:t>
      </w:r>
    </w:p>
    <w:p>
      <w:pPr>
        <w:pStyle w:val="SHTKNoteSummary"/>
      </w:pPr>
      <w:r>
        <w:t>교감 요약 | [CBETA 교감] 甲·乙본에는 復 없음</w:t>
      </w:r>
    </w:p>
    <w:p>
      <w:pPr>
        <w:pStyle w:val="SHTKNoteDetail"/>
      </w:pPr>
      <w:r>
        <w:t>• 교감 번호 | 0617020</w:t>
      </w:r>
    </w:p>
    <w:p>
      <w:pPr>
        <w:pStyle w:val="SHTKNoteDetail"/>
      </w:pPr>
      <w:r>
        <w:t>• 저본 독법 | 復 → ‘다시/또’</w:t>
      </w:r>
    </w:p>
    <w:p>
      <w:pPr>
        <w:pStyle w:val="SHTKNoteDetail"/>
      </w:pPr>
      <w:r>
        <w:t>• 이문 독법 | ∅ → ‘해당 성분 없음(탈락)’</w:t>
      </w:r>
    </w:p>
    <w:p>
      <w:pPr>
        <w:pStyle w:val="SHTKNoteDetail"/>
      </w:pPr>
      <w:r>
        <w:t>• 저본 기준 번역 | “그 뒤 [20]다시 “이때부터 이후로 낮은 [21]줄고 밤은 늘어난다[22](이는 이 지방의 8월 9일,”</w:t>
      </w:r>
    </w:p>
    <w:p>
      <w:pPr>
        <w:pStyle w:val="SHTKNoteDetail"/>
      </w:pPr>
      <w:r>
        <w:t>• 번역 영향 판정 | [의미 차이 있음]</w:t>
      </w:r>
    </w:p>
    <w:p>
      <w:pPr>
        <w:pStyle w:val="SHTKNoteDetail"/>
      </w:pPr>
      <w:r>
        <w:t>• 출처 | CBETA T41n1822, 교감 번호 0617020.</w:t>
      </w:r>
    </w:p>
    <w:p>
      <w:pPr>
        <w:pStyle w:val="SHTKNoteSummary"/>
      </w:pPr>
      <w:r>
        <w:t>교감 요약 | [CBETA 교감] 甲·乙본에는 減 없음</w:t>
      </w:r>
    </w:p>
    <w:p>
      <w:pPr>
        <w:pStyle w:val="SHTKNoteDetail"/>
      </w:pPr>
      <w:r>
        <w:t>• 교감 번호 | 0617021</w:t>
      </w:r>
    </w:p>
    <w:p>
      <w:pPr>
        <w:pStyle w:val="SHTKNoteDetail"/>
      </w:pPr>
      <w:r>
        <w:t>• 저본 독법 | 減</w:t>
      </w:r>
    </w:p>
    <w:p>
      <w:pPr>
        <w:pStyle w:val="SHTKNoteDetail"/>
      </w:pPr>
      <w:r>
        <w:t>• 이문 독법 | ∅ → ‘해당 성분 없음(탈락)’</w:t>
      </w:r>
    </w:p>
    <w:p>
      <w:pPr>
        <w:pStyle w:val="SHTKNoteDetail"/>
      </w:pPr>
      <w:r>
        <w:t>• 저본 기준 번역 | “그 뒤 [20]다시 “이때부터 이후로 낮은 [21]줄고 밤은 늘어난다[22](이는 이 지방의 8월 9일,”</w:t>
      </w:r>
    </w:p>
    <w:p>
      <w:pPr>
        <w:pStyle w:val="SHTKNoteDetail"/>
      </w:pPr>
      <w:r>
        <w:t>• 번역 영향 판정 | [의미 차이 있음]</w:t>
      </w:r>
    </w:p>
    <w:p>
      <w:pPr>
        <w:pStyle w:val="SHTKNoteDetail"/>
      </w:pPr>
      <w:r>
        <w:t>• 출처 | CBETA T41n1822, 교감 번호 0617021.</w:t>
      </w:r>
    </w:p>
    <w:p>
      <w:pPr>
        <w:pStyle w:val="SHTKNoteSummary"/>
      </w:pPr>
      <w:r>
        <w:t>교감 요약 | [CBETA 교감] 甲·乙본에는此當此方八月…夜減晝增(90자) 없음</w:t>
      </w:r>
    </w:p>
    <w:p>
      <w:pPr>
        <w:pStyle w:val="SHTKNoteDetail"/>
      </w:pPr>
      <w:r>
        <w:t>• 교감 번호 | 0617022</w:t>
      </w:r>
    </w:p>
    <w:p>
      <w:pPr>
        <w:pStyle w:val="SHTKNoteDetail"/>
      </w:pPr>
      <w:r>
        <w:t>• 저본 독법 | 此當此方八月九日，西方八月二十四日，至摩迦月白半第八日，夜十八，晝十二牟呼栗多當此方十一月，是夜極長。於此已後亦言從此已後夜減晝增。至吠舍佉月白半第八日，晝夜各十五牟呼栗多。此後亦云從此已後夜減晝增</w:t>
      </w:r>
    </w:p>
    <w:p>
      <w:pPr>
        <w:pStyle w:val="SHTKNoteDetail"/>
      </w:pPr>
      <w:r>
        <w:t>• 이문 독법 | ∅ → ‘해당 성분 없음(탈락)’</w:t>
      </w:r>
    </w:p>
    <w:p>
      <w:pPr>
        <w:pStyle w:val="SHTKNoteDetail"/>
      </w:pPr>
      <w:r>
        <w:t>• 저본 기준 번역 | “그 뒤 [20]다시 “이때부터 이후로 낮은 [21]줄고 밤은 늘어난다[22](이는 이 지방의 8월 9일,”</w:t>
      </w:r>
    </w:p>
    <w:p>
      <w:pPr>
        <w:pStyle w:val="SHTKNoteDetail"/>
      </w:pPr>
      <w:r>
        <w:t>• 번역 영향 판정 | [의미 차이 있음]</w:t>
      </w:r>
    </w:p>
    <w:p>
      <w:pPr>
        <w:pStyle w:val="SHTKNoteDetail"/>
      </w:pPr>
      <w:r>
        <w:t>• 출처 | CBETA T41n1822, 교감 번호 0617022.</w:t>
      </w:r>
    </w:p>
    <w:p>
      <w:pPr>
        <w:pStyle w:val="SHTKSourceText"/>
      </w:pPr>
      <w:r>
        <w:t>西方八月二十四日)至摩迦月白半第八日夜十八晝十二牟呼栗多(當此方十一月)是夜極長。於此已後亦言從此已後夜減晝增。至吠舍佉月白半第八日晝．夜．各十五牟呼栗多。</w:t>
      </w:r>
    </w:p>
    <w:p>
      <w:pPr>
        <w:pStyle w:val="SHTKTranslationText"/>
      </w:pPr>
      <w:r>
        <w:t>서방의 8월 24일에 해당한다)”고 하고, 마가월 백반 제8일에 이르면 밤 열여덟·낮 열두 모호률다(이 지방의 11월에 해당한다)가 되어 이때 밤이 가장 길다. 이때부터 이후에도 다시 “이때부터 이후로 밤은 줄고 낮은 늘어난다”고 한다. 폐사거월 백반 제8일에 이르면 낮과 밤이 각각 열다섯 모호률다이다.</w:t>
      </w:r>
    </w:p>
    <w:p>
      <w:pPr>
        <w:pStyle w:val="SHTKSourceText"/>
      </w:pPr>
      <w:r>
        <w:t>此後亦云從此已後夜減晝增(當此方二月九日)至[23]室羅筏拏月白半第八日。</w:t>
      </w:r>
    </w:p>
    <w:p>
      <w:pPr>
        <w:pStyle w:val="SHTKTranslationText"/>
      </w:pPr>
      <w:r>
        <w:t>그 뒤에도 다시 “이때부터 이후로 밤은 줄고 낮은 늘어난다(이 지방의 2월 9일에 해당한다)”고 하고 [23]실라벌나월 백반 제8일까지 이른다.</w:t>
      </w:r>
    </w:p>
    <w:p>
      <w:pPr>
        <w:pStyle w:val="SHTKNoteSummary"/>
      </w:pPr>
      <w:r>
        <w:t>교감 요약 | [CBETA 교감] 저본 室 → 甲·乙본 審</w:t>
      </w:r>
    </w:p>
    <w:p>
      <w:pPr>
        <w:pStyle w:val="SHTKNoteDetail"/>
      </w:pPr>
      <w:r>
        <w:t>• 교감 번호 | 0617023</w:t>
      </w:r>
    </w:p>
    <w:p>
      <w:pPr>
        <w:pStyle w:val="SHTKNoteDetail"/>
      </w:pPr>
      <w:r>
        <w:t>• 저본 독법 | 室</w:t>
      </w:r>
    </w:p>
    <w:p>
      <w:pPr>
        <w:pStyle w:val="SHTKNoteDetail"/>
      </w:pPr>
      <w:r>
        <w:t>• 이문 독법 | 審</w:t>
      </w:r>
    </w:p>
    <w:p>
      <w:pPr>
        <w:pStyle w:val="SHTKNoteDetail"/>
      </w:pPr>
      <w:r>
        <w:t>• 저본 기준 번역 | “그 뒤에도 다시 “이때부터 이후로 밤은 줄고 낮은 늘어난다(이 지방의 2월 9일에 해당한다)”고 하고 [23]실라벌나월 백반 제8일까지 이른다.”</w:t>
      </w:r>
    </w:p>
    <w:p>
      <w:pPr>
        <w:pStyle w:val="SHTKNoteDetail"/>
      </w:pPr>
      <w:r>
        <w:t>• 교감 해설 | 이문에서는 室 대신 審으로 읽는다.</w:t>
      </w:r>
    </w:p>
    <w:p>
      <w:pPr>
        <w:pStyle w:val="SHTKNoteDetail"/>
      </w:pPr>
      <w:r>
        <w:t>• 번역 영향 판정 | [의미 차이 있음]</w:t>
      </w:r>
    </w:p>
    <w:p>
      <w:pPr>
        <w:pStyle w:val="SHTKNoteDetail"/>
      </w:pPr>
      <w:r>
        <w:t>• 출처 | CBETA T41n1822, 교감 번호 0617023.</w:t>
      </w:r>
    </w:p>
    <w:p>
      <w:pPr>
        <w:pStyle w:val="SHTKSourceText"/>
      </w:pPr>
      <w:r>
        <w:t>夜有十二晝十八(此當此方五月八日。</w:t>
      </w:r>
    </w:p>
    <w:p>
      <w:pPr>
        <w:pStyle w:val="SHTKTranslationText"/>
      </w:pPr>
      <w:r>
        <w:t>이때 밤은 열둘이고 낮은 열여덟이다(이는 이 지방의 5월 8일,</w:t>
      </w:r>
    </w:p>
    <w:p>
      <w:pPr>
        <w:pStyle w:val="SHTKSourceText"/>
      </w:pPr>
      <w:r>
        <w:t>西方五月[24]二十三日)此後亦云從此已後晝減夜增。</w:t>
      </w:r>
    </w:p>
    <w:p>
      <w:pPr>
        <w:pStyle w:val="SHTKTranslationText"/>
      </w:pPr>
      <w:r>
        <w:t>서방의 5월 [24]23일에 해당한다). 그 뒤에도 다시 “이때부터 이후로 낮은 줄고 밤은 늘어난다”고 한다.</w:t>
      </w:r>
    </w:p>
    <w:p>
      <w:pPr>
        <w:pStyle w:val="SHTKNoteSummary"/>
      </w:pPr>
      <w:r>
        <w:t>교감 요약 | [CBETA 교감] 甲·乙본에는 二 없음</w:t>
      </w:r>
    </w:p>
    <w:p>
      <w:pPr>
        <w:pStyle w:val="SHTKNoteDetail"/>
      </w:pPr>
      <w:r>
        <w:t>• 교감 번호 | 0617024</w:t>
      </w:r>
    </w:p>
    <w:p>
      <w:pPr>
        <w:pStyle w:val="SHTKNoteDetail"/>
      </w:pPr>
      <w:r>
        <w:t>• 저본 독법 | 二 → ‘둘’</w:t>
      </w:r>
    </w:p>
    <w:p>
      <w:pPr>
        <w:pStyle w:val="SHTKNoteDetail"/>
      </w:pPr>
      <w:r>
        <w:t>• 이문 독법 | ∅ → ‘해당 성분 없음(탈락)’</w:t>
      </w:r>
    </w:p>
    <w:p>
      <w:pPr>
        <w:pStyle w:val="SHTKNoteDetail"/>
      </w:pPr>
      <w:r>
        <w:t>• 저본 기준 번역 | “서방의 5월 [24]23일에 해당한다). 그 뒤에도 다시 “이때부터 이후로 낮은 줄고 밤은 늘어난다”고 한다.”</w:t>
      </w:r>
    </w:p>
    <w:p>
      <w:pPr>
        <w:pStyle w:val="SHTKNoteDetail"/>
      </w:pPr>
      <w:r>
        <w:t>• 교감 해설 | 그 뒤에도 다시 “이때부터 이후로 낮은 줄고 밤은 늘어난다”고 한다. 이문에서는 二을 생략하여 읽는다.</w:t>
      </w:r>
    </w:p>
    <w:p>
      <w:pPr>
        <w:pStyle w:val="SHTKNoteDetail"/>
      </w:pPr>
      <w:r>
        <w:t>• 번역 영향 판정 | [의미 차이 있음]</w:t>
      </w:r>
    </w:p>
    <w:p>
      <w:pPr>
        <w:pStyle w:val="SHTKNoteDetail"/>
      </w:pPr>
      <w:r>
        <w:t>• 출처 | CBETA T41n1822, 교감 번호 0617024.</w:t>
      </w:r>
    </w:p>
    <w:p>
      <w:pPr>
        <w:pStyle w:val="SHTKSourceText"/>
      </w:pPr>
      <w:r>
        <w:t>當九日也此論云。日行此洲路有差別故令晝夜有減有增者。當婆沙云然晝與夜增減相違雖各二時而無四位論云從雨際第二月後半第九日夜漸增。此說五月九日．八月九日。</w:t>
      </w:r>
    </w:p>
    <w:p>
      <w:pPr>
        <w:pStyle w:val="SHTKTranslationText"/>
      </w:pPr>
      <w:r>
        <w:t>이는 9일에 해당한다. 이 논에서 말한다. 해가 이 주를 운행하는 길에 차이가 있기 때문에 낮과 밤에 감소와 증가가 있게 된다는 것은, 《대비바사론》에서 “그러나 낮과 밤의 증감은 서로 반대여서 비록 각각 두 때가 있지만 네 위는 없다”고 한 데 해당한다. 논에서는 “우기 둘째 달 후반 제9일부터 밤이 점차 길어진다”고 한다. 이는 5월 9일과 8월 9일을 말한다.</w:t>
      </w:r>
    </w:p>
    <w:p>
      <w:pPr>
        <w:pStyle w:val="SHTKSourceText"/>
      </w:pPr>
      <w:r>
        <w:t>皆悉不違婆[25]沙所說。</w:t>
      </w:r>
    </w:p>
    <w:p>
      <w:pPr>
        <w:pStyle w:val="SHTKTranslationText"/>
      </w:pPr>
      <w:r>
        <w:t>모두 《대비[25]바사론》에서 설한 것과 어긋나지 않는다.</w:t>
      </w:r>
    </w:p>
    <w:p>
      <w:pPr>
        <w:pStyle w:val="SHTKNoteSummary"/>
      </w:pPr>
      <w:r>
        <w:t>교감 요약 | [CBETA 교감] 저본 沙 → 甲·乙본 娑</w:t>
      </w:r>
    </w:p>
    <w:p>
      <w:pPr>
        <w:pStyle w:val="SHTKNoteDetail"/>
      </w:pPr>
      <w:r>
        <w:t>• 교감 번호 | 0617025</w:t>
      </w:r>
    </w:p>
    <w:p>
      <w:pPr>
        <w:pStyle w:val="SHTKNoteDetail"/>
      </w:pPr>
      <w:r>
        <w:t>• 저본 독법 | 沙</w:t>
      </w:r>
    </w:p>
    <w:p>
      <w:pPr>
        <w:pStyle w:val="SHTKNoteDetail"/>
      </w:pPr>
      <w:r>
        <w:t>• 이문 독법 | 娑</w:t>
      </w:r>
    </w:p>
    <w:p>
      <w:pPr>
        <w:pStyle w:val="SHTKNoteDetail"/>
      </w:pPr>
      <w:r>
        <w:t>• 저본 기준 번역 | “모두 《대비[25]바사론》에서 설한 것과 어긋나지 않는다.”</w:t>
      </w:r>
    </w:p>
    <w:p>
      <w:pPr>
        <w:pStyle w:val="SHTKNoteDetail"/>
      </w:pPr>
      <w:r>
        <w:t>• 교감 해설 | 이문에서는 沙 대신 娑으로 읽는다.</w:t>
      </w:r>
    </w:p>
    <w:p>
      <w:pPr>
        <w:pStyle w:val="SHTKNoteDetail"/>
      </w:pPr>
      <w:r>
        <w:t>• 번역 영향 판정 | [번역 차이 없음]</w:t>
      </w:r>
    </w:p>
    <w:p>
      <w:pPr>
        <w:pStyle w:val="SHTKNoteDetail"/>
      </w:pPr>
      <w:r>
        <w:t>• 출처 | CBETA T41n1822, 교감 번호 0617025.</w:t>
      </w:r>
    </w:p>
    <w:p>
      <w:pPr>
        <w:pStyle w:val="SHTKSourceText"/>
      </w:pPr>
      <w:r>
        <w:t>於此[26]雨際第八日後。</w:t>
      </w:r>
    </w:p>
    <w:p>
      <w:pPr>
        <w:pStyle w:val="SHTKTranslationText"/>
      </w:pPr>
      <w:r>
        <w:t>이 [26]우기의 제8일 뒤에는,</w:t>
      </w:r>
    </w:p>
    <w:p>
      <w:pPr>
        <w:pStyle w:val="SHTKNoteSummary"/>
      </w:pPr>
      <w:r>
        <w:t>교감 요약 | [CBETA 교감] 저본 雨際 → 甲·乙본 兩月</w:t>
      </w:r>
    </w:p>
    <w:p>
      <w:pPr>
        <w:pStyle w:val="SHTKNoteDetail"/>
      </w:pPr>
      <w:r>
        <w:t>• 교감 번호 | 0617026</w:t>
      </w:r>
    </w:p>
    <w:p>
      <w:pPr>
        <w:pStyle w:val="SHTKNoteDetail"/>
      </w:pPr>
      <w:r>
        <w:t>• 저본 독법 | 雨際</w:t>
      </w:r>
    </w:p>
    <w:p>
      <w:pPr>
        <w:pStyle w:val="SHTKNoteDetail"/>
      </w:pPr>
      <w:r>
        <w:t>• 이문 독법 | 兩月 → ‘둘 / 달’</w:t>
      </w:r>
    </w:p>
    <w:p>
      <w:pPr>
        <w:pStyle w:val="SHTKNoteDetail"/>
      </w:pPr>
      <w:r>
        <w:t>• 저본 기준 번역 | “이 [26]우기의 제8일 뒤에는,”</w:t>
      </w:r>
    </w:p>
    <w:p>
      <w:pPr>
        <w:pStyle w:val="SHTKNoteDetail"/>
      </w:pPr>
      <w:r>
        <w:t>• 번역 영향 판정 | [의미 차이 있음]</w:t>
      </w:r>
    </w:p>
    <w:p>
      <w:pPr>
        <w:pStyle w:val="SHTKNoteDetail"/>
      </w:pPr>
      <w:r>
        <w:t>• 출처 | CBETA T41n1822, 교감 번호 0617026.</w:t>
      </w:r>
    </w:p>
    <w:p>
      <w:pPr>
        <w:pStyle w:val="SHTKSourceText"/>
      </w:pPr>
      <w:r>
        <w:t>皆言從此後晝減夜增故。</w:t>
      </w:r>
    </w:p>
    <w:p>
      <w:pPr>
        <w:pStyle w:val="SHTKTranslationText"/>
      </w:pPr>
      <w:r>
        <w:t>모두 “이때부터 이후로 낮은 줄고 밤은 늘어난다”고 하기 때문이다.</w:t>
      </w:r>
    </w:p>
    <w:p>
      <w:pPr>
        <w:pStyle w:val="SHTKSourceText"/>
      </w:pPr>
      <w:r>
        <w:t>[＊]准此論文。</w:t>
      </w:r>
    </w:p>
    <w:p>
      <w:pPr>
        <w:pStyle w:val="SHTKTranslationText"/>
      </w:pPr>
      <w:r>
        <w:t>[＊]이 논문에 준하면,</w:t>
      </w:r>
    </w:p>
    <w:p>
      <w:pPr>
        <w:pStyle w:val="SHTKNoteSummary"/>
      </w:pPr>
      <w:r>
        <w:t>교감 요약 | [상호참조] 이 [＊]는 CBETA가 붙인 참조 표지로, 따로 적용할 이문은 없다.</w:t>
      </w:r>
    </w:p>
    <w:p>
      <w:pPr>
        <w:pStyle w:val="SHTKNoteDetail"/>
      </w:pPr>
      <w:r>
        <w:t>• 해당 번역 | “[＊]이 논문에 준하면,”</w:t>
      </w:r>
    </w:p>
    <w:p>
      <w:pPr>
        <w:pStyle w:val="SHTKNoteDetail"/>
      </w:pPr>
      <w:r>
        <w:t>• 번역 영향 판정 | [판단 유보]</w:t>
      </w:r>
    </w:p>
    <w:p>
      <w:pPr>
        <w:pStyle w:val="SHTKSourceText"/>
      </w:pPr>
      <w:r>
        <w:t>五月九日婆[＊]沙云白半。</w:t>
      </w:r>
    </w:p>
    <w:p>
      <w:pPr>
        <w:pStyle w:val="SHTKTranslationText"/>
      </w:pPr>
      <w:r>
        <w:t>5월 9일을 《대비[＊]바사론》에서는 백반이라고 하고,</w:t>
      </w:r>
    </w:p>
    <w:p>
      <w:pPr>
        <w:pStyle w:val="SHTKNoteSummary"/>
      </w:pPr>
      <w:r>
        <w:t>교감 요약 | [CBETA 교감] 저본 沙 → 甲·乙본 娑</w:t>
      </w:r>
    </w:p>
    <w:p>
      <w:pPr>
        <w:pStyle w:val="SHTKNoteDetail"/>
      </w:pPr>
      <w:r>
        <w:t>• 원교감 원문 | 沙【大】＊，娑【甲】【乙】＊</w:t>
      </w:r>
    </w:p>
    <w:p>
      <w:pPr>
        <w:pStyle w:val="SHTKNoteDetail"/>
      </w:pPr>
      <w:r>
        <w:t>• 해당 번역 | “5월 9일을 《대비[＊]바사론》에서는 백반이라고 하고,”</w:t>
      </w:r>
    </w:p>
    <w:p>
      <w:pPr>
        <w:pStyle w:val="SHTKNoteDetail"/>
      </w:pPr>
      <w:r>
        <w:t>• 번역 영향 판정 | [번역 차이 없음]</w:t>
      </w:r>
    </w:p>
    <w:p>
      <w:pPr>
        <w:pStyle w:val="SHTKNoteDetail"/>
      </w:pPr>
      <w:r>
        <w:t>• 출처 | CBETA T41n1822, 교감 번호 0617025.</w:t>
      </w:r>
    </w:p>
    <w:p>
      <w:pPr>
        <w:pStyle w:val="SHTKSourceText"/>
      </w:pPr>
      <w:r>
        <w:t>此論云後[27]半。</w:t>
      </w:r>
    </w:p>
    <w:p>
      <w:pPr>
        <w:pStyle w:val="SHTKTranslationText"/>
      </w:pPr>
      <w:r>
        <w:t>이 논에서는 후[27]반이라고 한다.</w:t>
      </w:r>
    </w:p>
    <w:p>
      <w:pPr>
        <w:pStyle w:val="SHTKNoteSummary"/>
      </w:pPr>
      <w:r>
        <w:t>교감 요약 | [CBETA 교감] 甲·乙본에는 半 없음</w:t>
      </w:r>
    </w:p>
    <w:p>
      <w:pPr>
        <w:pStyle w:val="SHTKNoteDetail"/>
      </w:pPr>
      <w:r>
        <w:t>• 교감 번호 | 0617027</w:t>
      </w:r>
    </w:p>
    <w:p>
      <w:pPr>
        <w:pStyle w:val="SHTKNoteDetail"/>
      </w:pPr>
      <w:r>
        <w:t>• 저본 독법 | 半</w:t>
      </w:r>
    </w:p>
    <w:p>
      <w:pPr>
        <w:pStyle w:val="SHTKNoteDetail"/>
      </w:pPr>
      <w:r>
        <w:t>• 이문 독법 | ∅ → ‘해당 성분 없음(탈락)’</w:t>
      </w:r>
    </w:p>
    <w:p>
      <w:pPr>
        <w:pStyle w:val="SHTKNoteDetail"/>
      </w:pPr>
      <w:r>
        <w:t>• 저본 기준 번역 | “이 논에서는 후[27]반이라고 한다.”</w:t>
      </w:r>
    </w:p>
    <w:p>
      <w:pPr>
        <w:pStyle w:val="SHTKNoteDetail"/>
      </w:pPr>
      <w:r>
        <w:t>• 교감 해설 | 이문에서는 半을 생략하여 읽는다.</w:t>
      </w:r>
    </w:p>
    <w:p>
      <w:pPr>
        <w:pStyle w:val="SHTKNoteDetail"/>
      </w:pPr>
      <w:r>
        <w:t>• 번역 영향 판정 | [의미 차이 있음]</w:t>
      </w:r>
    </w:p>
    <w:p>
      <w:pPr>
        <w:pStyle w:val="SHTKNoteDetail"/>
      </w:pPr>
      <w:r>
        <w:t>• 출처 | CBETA T41n1822, 교감 번호 0617027.</w:t>
      </w:r>
    </w:p>
    <w:p>
      <w:pPr>
        <w:pStyle w:val="SHTKSourceText"/>
      </w:pPr>
      <w:r>
        <w:t>故知第二月初即是四月十六日。第一月初即是三月十六日論云從寒際第四月後半第九日夜漸減。此說十一月九日．二月九日。</w:t>
      </w:r>
    </w:p>
    <w:p>
      <w:pPr>
        <w:pStyle w:val="SHTKTranslationText"/>
      </w:pPr>
      <w:r>
        <w:t>그러므로 둘째 달의 첫날은 곧 4월 16일임을 알 수 있다. 첫째 달의 첫날은 곧 3월 16일이다. 논에서는 “한제(寒際) 넷째 달 후반 제9일부터 밤이 점차 짧아진다”고 한다. 이는 11월 9일과 2월 9일을 말한다.</w:t>
      </w:r>
    </w:p>
    <w:p>
      <w:pPr>
        <w:pStyle w:val="SHTKSourceText"/>
      </w:pPr>
      <w:r>
        <w:t>皆悉不違婆[＊]沙所說。</w:t>
      </w:r>
    </w:p>
    <w:p>
      <w:pPr>
        <w:pStyle w:val="SHTKTranslationText"/>
      </w:pPr>
      <w:r>
        <w:t>모두 《대비[＊]바사론》에서 설한 것과 어긋나지 않는다.</w:t>
      </w:r>
    </w:p>
    <w:p>
      <w:pPr>
        <w:pStyle w:val="SHTKNoteSummary"/>
      </w:pPr>
      <w:r>
        <w:t>교감 요약 | [CBETA 교감] 저본 沙 → 甲·乙본 娑</w:t>
      </w:r>
    </w:p>
    <w:p>
      <w:pPr>
        <w:pStyle w:val="SHTKNoteDetail"/>
      </w:pPr>
      <w:r>
        <w:t>• 원교감 원문 | 沙【大】＊，娑【甲】【乙】＊</w:t>
      </w:r>
    </w:p>
    <w:p>
      <w:pPr>
        <w:pStyle w:val="SHTKNoteDetail"/>
      </w:pPr>
      <w:r>
        <w:t>• 해당 번역 | “모두 《대비[＊]바사론》에서 설한 것과 어긋나지 않는다.”</w:t>
      </w:r>
    </w:p>
    <w:p>
      <w:pPr>
        <w:pStyle w:val="SHTKNoteDetail"/>
      </w:pPr>
      <w:r>
        <w:t>• 번역 영향 판정 | [번역 차이 없음]</w:t>
      </w:r>
    </w:p>
    <w:p>
      <w:pPr>
        <w:pStyle w:val="SHTKNoteDetail"/>
      </w:pPr>
      <w:r>
        <w:t>• 출처 | CBETA T41n1822, 교감 번호 0617025.</w:t>
      </w:r>
    </w:p>
    <w:p>
      <w:pPr>
        <w:pStyle w:val="SHTKSourceText"/>
      </w:pPr>
      <w:r>
        <w:t>於此兩月第八日後皆言從此後夜[28]減晝增故。</w:t>
      </w:r>
    </w:p>
    <w:p>
      <w:pPr>
        <w:pStyle w:val="SHTKTranslationText"/>
      </w:pPr>
      <w:r>
        <w:t>이 두 달의 제8일 뒤에는 모두 “이때부터 이후로 밤은 [28]줄고 낮은 늘어난다”고 하기 때문이다.</w:t>
      </w:r>
    </w:p>
    <w:p>
      <w:pPr>
        <w:pStyle w:val="SHTKNoteSummary"/>
      </w:pPr>
      <w:r>
        <w:t>교감 요약 | [CBETA 교감] 甲·乙본에는 減 없음</w:t>
      </w:r>
    </w:p>
    <w:p>
      <w:pPr>
        <w:pStyle w:val="SHTKNoteDetail"/>
      </w:pPr>
      <w:r>
        <w:t>• 교감 번호 | 0617028</w:t>
      </w:r>
    </w:p>
    <w:p>
      <w:pPr>
        <w:pStyle w:val="SHTKNoteDetail"/>
      </w:pPr>
      <w:r>
        <w:t>• 저본 독법 | 減</w:t>
      </w:r>
    </w:p>
    <w:p>
      <w:pPr>
        <w:pStyle w:val="SHTKNoteDetail"/>
      </w:pPr>
      <w:r>
        <w:t>• 이문 독법 | ∅ → ‘해당 성분 없음(탈락)’</w:t>
      </w:r>
    </w:p>
    <w:p>
      <w:pPr>
        <w:pStyle w:val="SHTKNoteDetail"/>
      </w:pPr>
      <w:r>
        <w:t>• 저본 기준 번역 | “이 두 달의 제8일 뒤에는 모두 “이때부터 이후로 밤은 [28]줄고 낮은 늘어난다”고 하기 때문이다.”</w:t>
      </w:r>
    </w:p>
    <w:p>
      <w:pPr>
        <w:pStyle w:val="SHTKNoteDetail"/>
      </w:pPr>
      <w:r>
        <w:t>• 교감 해설 | 이문에서는 減을 생략하여 읽는다.</w:t>
      </w:r>
    </w:p>
    <w:p>
      <w:pPr>
        <w:pStyle w:val="SHTKNoteDetail"/>
      </w:pPr>
      <w:r>
        <w:t>• 번역 영향 판정 | [의미 차이 있음]</w:t>
      </w:r>
    </w:p>
    <w:p>
      <w:pPr>
        <w:pStyle w:val="SHTKNoteDetail"/>
      </w:pPr>
      <w:r>
        <w:t>• 출처 | CBETA T41n1822, 교감 번호 0617028.</w:t>
      </w:r>
    </w:p>
    <w:p>
      <w:pPr>
        <w:pStyle w:val="SHTKSourceText"/>
      </w:pPr>
      <w:r>
        <w:t>[＊]准此論文。</w:t>
      </w:r>
    </w:p>
    <w:p>
      <w:pPr>
        <w:pStyle w:val="SHTKTranslationText"/>
      </w:pPr>
      <w:r>
        <w:t>[＊]이 논문에 준하면,</w:t>
      </w:r>
    </w:p>
    <w:p>
      <w:pPr>
        <w:pStyle w:val="SHTKNoteSummary"/>
      </w:pPr>
      <w:r>
        <w:t>교감 요약 | [상호참조] 이 [＊]는 CBETA가 붙인 참조 표지로, 따로 적용할 이문은 없다.</w:t>
      </w:r>
    </w:p>
    <w:p>
      <w:pPr>
        <w:pStyle w:val="SHTKNoteDetail"/>
      </w:pPr>
      <w:r>
        <w:t>• 해당 번역 | “[＊]이 논문에 준하면,”</w:t>
      </w:r>
    </w:p>
    <w:p>
      <w:pPr>
        <w:pStyle w:val="SHTKNoteDetail"/>
      </w:pPr>
      <w:r>
        <w:t>• 번역 영향 판정 | [판단 유보]</w:t>
      </w:r>
    </w:p>
    <w:p>
      <w:pPr>
        <w:pStyle w:val="SHTKSourceText"/>
      </w:pPr>
      <w:r>
        <w:t>日向南夜增晝減。故云後半婆娑云白半。故知是此方十一月九日夜極長也。</w:t>
      </w:r>
    </w:p>
    <w:p>
      <w:pPr>
        <w:pStyle w:val="SHTKTranslationText"/>
      </w:pPr>
      <w:r>
        <w:t>해가 남쪽으로 향할 때 밤은 늘고 낮은 줄어든다. 그러므로 후반이라고 한 것이며, 《대비바사론》에서는 백반이라고 한다. 따라서 이 지방의 11월 9일에 밤이 가장 길다는 것을 알 수 있다.</w:t>
      </w:r>
    </w:p>
    <w:p>
      <w:pPr>
        <w:pStyle w:val="SHTKSourceText"/>
      </w:pPr>
      <w:r>
        <w:t>若[29]以五月為雨際第二月即此方四月十六日為雨際第二月初。</w:t>
      </w:r>
    </w:p>
    <w:p>
      <w:pPr>
        <w:pStyle w:val="SHTKTranslationText"/>
      </w:pPr>
      <w:r>
        <w:t>만약 [29]5월을 우기 둘째 달로 삼는다면 곧 이 지방의 4월 16일이 우기 둘째 달의 첫날이 된다.</w:t>
      </w:r>
    </w:p>
    <w:p>
      <w:pPr>
        <w:pStyle w:val="SHTKNoteSummary"/>
      </w:pPr>
      <w:r>
        <w:t>교감 요약 | [CBETA 교감] 甲·乙본에는 以 없음</w:t>
      </w:r>
    </w:p>
    <w:p>
      <w:pPr>
        <w:pStyle w:val="SHTKNoteDetail"/>
      </w:pPr>
      <w:r>
        <w:t>• 교감 번호 | 0617029</w:t>
      </w:r>
    </w:p>
    <w:p>
      <w:pPr>
        <w:pStyle w:val="SHTKNoteDetail"/>
      </w:pPr>
      <w:r>
        <w:t>• 저본 독법 | 以 → ‘…로써’</w:t>
      </w:r>
    </w:p>
    <w:p>
      <w:pPr>
        <w:pStyle w:val="SHTKNoteDetail"/>
      </w:pPr>
      <w:r>
        <w:t>• 이문 독법 | ∅ → ‘해당 성분 없음(탈락)’</w:t>
      </w:r>
    </w:p>
    <w:p>
      <w:pPr>
        <w:pStyle w:val="SHTKNoteDetail"/>
      </w:pPr>
      <w:r>
        <w:t>• 저본 기준 번역 | “만약 [29]5월을 우기 둘째 달로 삼는다면 곧 이 지방의 4월 16일이 우기 둘째 달의 첫날이 된다.”</w:t>
      </w:r>
    </w:p>
    <w:p>
      <w:pPr>
        <w:pStyle w:val="SHTKNoteDetail"/>
      </w:pPr>
      <w:r>
        <w:t>• 교감 해설 | 이문에서는 以을 생략하여 읽는다.</w:t>
      </w:r>
    </w:p>
    <w:p>
      <w:pPr>
        <w:pStyle w:val="SHTKNoteDetail"/>
      </w:pPr>
      <w:r>
        <w:t>• 번역 영향 판정 | [의미 차이 있음]</w:t>
      </w:r>
    </w:p>
    <w:p>
      <w:pPr>
        <w:pStyle w:val="SHTKNoteDetail"/>
      </w:pPr>
      <w:r>
        <w:t>• 출처 | CBETA T41n1822, 교감 번호 0617029.</w:t>
      </w:r>
    </w:p>
    <w:p>
      <w:pPr>
        <w:pStyle w:val="SHTKSourceText"/>
      </w:pPr>
      <w:r>
        <w:t>與四分律不同。</w:t>
      </w:r>
    </w:p>
    <w:p>
      <w:pPr>
        <w:pStyle w:val="SHTKTranslationText"/>
      </w:pPr>
      <w:r>
        <w:t>이는 《사분율》과 다르다.</w:t>
      </w:r>
    </w:p>
    <w:p>
      <w:pPr>
        <w:pStyle w:val="SHTKSourceText"/>
      </w:pPr>
      <w:r>
        <w:t>四分律以四月十六日[30]為雨際第一月故。</w:t>
      </w:r>
    </w:p>
    <w:p>
      <w:pPr>
        <w:pStyle w:val="SHTKTranslationText"/>
      </w:pPr>
      <w:r>
        <w:t>《사분율》에서는 4월 16일을 [30]우기 첫째 달로 삼기 때문이다.</w:t>
      </w:r>
    </w:p>
    <w:p>
      <w:pPr>
        <w:pStyle w:val="SHTKNoteSummary"/>
      </w:pPr>
      <w:r>
        <w:t>교감 요약 | [CBETA 교감] 甲·乙본에는 為 없음</w:t>
      </w:r>
    </w:p>
    <w:p>
      <w:pPr>
        <w:pStyle w:val="SHTKNoteDetail"/>
      </w:pPr>
      <w:r>
        <w:t>• 교감 번호 | 0617030</w:t>
      </w:r>
    </w:p>
    <w:p>
      <w:pPr>
        <w:pStyle w:val="SHTKNoteDetail"/>
      </w:pPr>
      <w:r>
        <w:t>• 저본 독법 | 為 → ‘…이다/…로 삼다’</w:t>
      </w:r>
    </w:p>
    <w:p>
      <w:pPr>
        <w:pStyle w:val="SHTKNoteDetail"/>
      </w:pPr>
      <w:r>
        <w:t>• 이문 독법 | ∅ → ‘해당 성분 없음(탈락)’</w:t>
      </w:r>
    </w:p>
    <w:p>
      <w:pPr>
        <w:pStyle w:val="SHTKNoteDetail"/>
      </w:pPr>
      <w:r>
        <w:t>• 저본 기준 번역 | “《사분율》에서는 4월 16일을 [30]우기 첫째 달로 삼기 때문이다.”</w:t>
      </w:r>
    </w:p>
    <w:p>
      <w:pPr>
        <w:pStyle w:val="SHTKNoteDetail"/>
      </w:pPr>
      <w:r>
        <w:t>• 교감 해설 | 이문에서는 為을 생략하여 읽는다.</w:t>
      </w:r>
    </w:p>
    <w:p>
      <w:pPr>
        <w:pStyle w:val="SHTKNoteDetail"/>
      </w:pPr>
      <w:r>
        <w:t>• 번역 영향 판정 | [의미 차이 있음]</w:t>
      </w:r>
    </w:p>
    <w:p>
      <w:pPr>
        <w:pStyle w:val="SHTKNoteDetail"/>
      </w:pPr>
      <w:r>
        <w:t>• 출처 | CBETA T41n1822, 교감 번호 0617030.</w:t>
      </w:r>
    </w:p>
    <w:p>
      <w:pPr>
        <w:pStyle w:val="SHTKSourceText"/>
      </w:pPr>
      <w:r>
        <w:t>若以八月為雨際第二月。</w:t>
      </w:r>
    </w:p>
    <w:p>
      <w:pPr>
        <w:pStyle w:val="SHTKTranslationText"/>
      </w:pPr>
      <w:r>
        <w:t>만약 8월을 우기 둘째 달로 삼는다면,</w:t>
      </w:r>
    </w:p>
    <w:p>
      <w:pPr>
        <w:pStyle w:val="SHTKSourceText"/>
      </w:pPr>
      <w:r>
        <w:t>即此方[31]六月十六日為[32]雨際[33]第一月初。</w:t>
      </w:r>
    </w:p>
    <w:p>
      <w:pPr>
        <w:pStyle w:val="SHTKTranslationText"/>
      </w:pPr>
      <w:r>
        <w:t>곧 이 지방의 [31]6월 16일이 [32]우기 [33]첫째 달의 첫날이 된다.</w:t>
      </w:r>
    </w:p>
    <w:p>
      <w:pPr>
        <w:pStyle w:val="SHTKNoteSummary"/>
      </w:pPr>
      <w:r>
        <w:t>교감 요약 | [CBETA 교감] 저본 六 → 甲·乙본 七</w:t>
      </w:r>
    </w:p>
    <w:p>
      <w:pPr>
        <w:pStyle w:val="SHTKNoteDetail"/>
      </w:pPr>
      <w:r>
        <w:t>• 교감 번호 | 0617031</w:t>
      </w:r>
    </w:p>
    <w:p>
      <w:pPr>
        <w:pStyle w:val="SHTKNoteDetail"/>
      </w:pPr>
      <w:r>
        <w:t>• 저본 독법 | 六 → ‘여섯/여섯째’</w:t>
      </w:r>
    </w:p>
    <w:p>
      <w:pPr>
        <w:pStyle w:val="SHTKNoteDetail"/>
      </w:pPr>
      <w:r>
        <w:t>• 이문 독법 | 七 → ‘일곱/일곱째’</w:t>
      </w:r>
    </w:p>
    <w:p>
      <w:pPr>
        <w:pStyle w:val="SHTKNoteDetail"/>
      </w:pPr>
      <w:r>
        <w:t>• 저본 기준 번역 | “곧 이 지방의 [31]6월 16일이 [32]우기 [33]첫째 달의 첫날이 된다.”</w:t>
      </w:r>
    </w:p>
    <w:p>
      <w:pPr>
        <w:pStyle w:val="SHTKNoteDetail"/>
      </w:pPr>
      <w:r>
        <w:t>• 교감 해설 | 이문에서는 六 대신 七으로 읽는다.</w:t>
      </w:r>
    </w:p>
    <w:p>
      <w:pPr>
        <w:pStyle w:val="SHTKNoteDetail"/>
      </w:pPr>
      <w:r>
        <w:t>• 번역 영향 판정 | [의미 차이 있음]</w:t>
      </w:r>
    </w:p>
    <w:p>
      <w:pPr>
        <w:pStyle w:val="SHTKNoteDetail"/>
      </w:pPr>
      <w:r>
        <w:t>• 출처 | CBETA T41n1822, 교감 번호 0617031.</w:t>
      </w:r>
    </w:p>
    <w:p>
      <w:pPr>
        <w:pStyle w:val="SHTKNoteSummary"/>
      </w:pPr>
      <w:r>
        <w:t>교감 요약 | [CBETA 교감] 저본 雨 → 甲·乙본 寒</w:t>
      </w:r>
    </w:p>
    <w:p>
      <w:pPr>
        <w:pStyle w:val="SHTKNoteDetail"/>
      </w:pPr>
      <w:r>
        <w:t>• 교감 번호 | 0617032</w:t>
      </w:r>
    </w:p>
    <w:p>
      <w:pPr>
        <w:pStyle w:val="SHTKNoteDetail"/>
      </w:pPr>
      <w:r>
        <w:t>• 저본 독법 | 雨</w:t>
      </w:r>
    </w:p>
    <w:p>
      <w:pPr>
        <w:pStyle w:val="SHTKNoteDetail"/>
      </w:pPr>
      <w:r>
        <w:t>• 이문 독법 | 寒</w:t>
      </w:r>
    </w:p>
    <w:p>
      <w:pPr>
        <w:pStyle w:val="SHTKNoteDetail"/>
      </w:pPr>
      <w:r>
        <w:t>• 저본 기준 번역 | “곧 이 지방의 [31]6월 16일이 [32]우기 [33]첫째 달의 첫날이 된다.”</w:t>
      </w:r>
    </w:p>
    <w:p>
      <w:pPr>
        <w:pStyle w:val="SHTKNoteDetail"/>
      </w:pPr>
      <w:r>
        <w:t>• 교감 해설 | 이문에서는 雨 대신 寒으로 읽는다.</w:t>
      </w:r>
    </w:p>
    <w:p>
      <w:pPr>
        <w:pStyle w:val="SHTKNoteDetail"/>
      </w:pPr>
      <w:r>
        <w:t>• 번역 영향 판정 | [의미 차이 있음]</w:t>
      </w:r>
    </w:p>
    <w:p>
      <w:pPr>
        <w:pStyle w:val="SHTKNoteDetail"/>
      </w:pPr>
      <w:r>
        <w:t>• 출처 | CBETA T41n1822, 교감 번호 0617032.</w:t>
      </w:r>
    </w:p>
    <w:p>
      <w:pPr>
        <w:pStyle w:val="SHTKNoteSummary"/>
      </w:pPr>
      <w:r>
        <w:t>교감 요약 | [CBETA 교감] 甲·乙본에는第一月初若以…日為寒際(26자) 없음</w:t>
      </w:r>
    </w:p>
    <w:p>
      <w:pPr>
        <w:pStyle w:val="SHTKNoteDetail"/>
      </w:pPr>
      <w:r>
        <w:t>• 교감 번호 | 0617033</w:t>
      </w:r>
    </w:p>
    <w:p>
      <w:pPr>
        <w:pStyle w:val="SHTKNoteDetail"/>
      </w:pPr>
      <w:r>
        <w:t>• 저본 독법 | 第一月初。若以十一月為寒際第四月，即此方七月十六日為寒際</w:t>
      </w:r>
    </w:p>
    <w:p>
      <w:pPr>
        <w:pStyle w:val="SHTKNoteDetail"/>
      </w:pPr>
      <w:r>
        <w:t>• 이문 독법 | ∅ → ‘해당 성분 없음(탈락)’</w:t>
      </w:r>
    </w:p>
    <w:p>
      <w:pPr>
        <w:pStyle w:val="SHTKNoteDetail"/>
      </w:pPr>
      <w:r>
        <w:t>• 저본 기준 번역 | “곧 이 지방의 [31]6월 16일이 [32]우기 [33]첫째 달의 첫날이 된다.”</w:t>
      </w:r>
    </w:p>
    <w:p>
      <w:pPr>
        <w:pStyle w:val="SHTKNoteDetail"/>
      </w:pPr>
      <w:r>
        <w:t>• 교감 해설 | 이문에서는 第一月初。若以十一月為寒際第四月，即此方七月十六日為寒際을 생략하여 읽는다.</w:t>
      </w:r>
    </w:p>
    <w:p>
      <w:pPr>
        <w:pStyle w:val="SHTKNoteDetail"/>
      </w:pPr>
      <w:r>
        <w:t>• 번역 영향 판정 | [의미 차이 있음]</w:t>
      </w:r>
    </w:p>
    <w:p>
      <w:pPr>
        <w:pStyle w:val="SHTKNoteDetail"/>
      </w:pPr>
      <w:r>
        <w:t>• 출처 | CBETA T41n1822, 교감 번호 0617033.</w:t>
      </w:r>
    </w:p>
    <w:p>
      <w:pPr>
        <w:pStyle w:val="SHTKSourceText"/>
      </w:pPr>
      <w:r>
        <w:t>若以十一月為寒際第四月。即此方七月十六日為寒際之初。與四分律不同。若以二月為寒際第四月。即十月十六日為寒際初。皆不違婆沙文也。然取順此方時。應以六月十六日為雨際之初。此方立秋已去多雨故。唐三藏以三月十六日為雨際之初。取五月九日夜增。亦不違婆沙然太法師釋以六月十六日是雨際之初者。取八月後半第九日夜增。亦不違婆沙。依四分律等。以四月十六日為雨際之初。此是譯家誤。以此方五月十六日為雨際第二月初。以此方六月前十五日。為五月白半第八日也。亦可通云。毘婆沙是迦濕彌羅國。四分律非有部宗。</w:t>
      </w:r>
    </w:p>
    <w:p>
      <w:pPr>
        <w:pStyle w:val="SHTKTranslationText"/>
      </w:pPr>
      <w:r>
        <w:t>만약 11월을 한제의 넷째 달로 삼는다면, 곧 이 지방의 7월 16일이 한제의 처음이 된다. 이는 《사분율》과 다르다. 만약 2월을 한제의 넷째 달로 삼는다면, 곧 10월 16일이 한제의 처음이 된다. 모두 《대비바사론》의 글과 어긋나지 않는다. 그러나 이 지방의 시절에 맞추어 취한다면, 마땅히 6월 16일을 우기의 처음으로 삼아야 한다. 이 지방은 입추 이후에 비가 많이 오기 때문이다. 당 삼장은 3월 16일을 우기의 처음으로 삼았다. 5월 9일부터 밤이 길어진다는 것을 취한 것이다. 이 또한 《대비바사론》과 어긋나지 않는다. 그러나 태법사가 6월 16일을 우기의 처음이라고 해석한 것은, 8월 후반 제9일부터 밤이 길어진다는 것을 취한 것이다. 이 역시 《대비바사론》과 어긋나지 않는다. 《사분율》 등에 의하면, 4월 16일을 우기의 처음으로 삼는다. 이는 번역자가 잘못한 것이다. 이 지방의 5월 16일을 우기 둘째 달의 첫날로 삼고, 이 지방의 6월 전반 15일 가운데, 5월 백반 제8일이 있다고 본 것이다. 또 다음과 같이 회통할 수도 있다. 《대비바사론》은 가습미라국의 것이고, 《사분율》은 유부의 종파가 아니며,</w:t>
      </w:r>
    </w:p>
    <w:p>
      <w:pPr>
        <w:pStyle w:val="SHTKSourceText"/>
      </w:pPr>
      <w:r>
        <w:t>是其別國。寒．熱不同兩月有異。故不同也。西域記云。有國亦以十二月為雨際。彼國冬多雨故。</w:t>
      </w:r>
    </w:p>
    <w:p>
      <w:pPr>
        <w:pStyle w:val="SHTKTranslationText"/>
      </w:pPr>
      <w:r>
        <w:t>그와 다른 나라의 것이다. 추위와 더위가 서로 달라 두 달의 차이가 있으므로, 서로 같지 않은 것이다. 《서역기》에서 말한다. 어떤 나라는 또한 12월을 우기로 삼는다. 그 나라는 겨울에 비가 많기 때문이다.</w:t>
      </w:r>
    </w:p>
    <w:p>
      <w:pPr>
        <w:pStyle w:val="SHTKSourceText"/>
      </w:pPr>
      <w:r>
        <w:t>其婆沙五月．八[1]月白半第九日皆說夜增。</w:t>
      </w:r>
    </w:p>
    <w:p>
      <w:pPr>
        <w:pStyle w:val="SHTKTranslationText"/>
      </w:pPr>
      <w:r>
        <w:t>그 《대비바사론》에서는 5월과 8[1]월 백반 제9일에 모두 밤이 길어진다고 설한다.</w:t>
      </w:r>
    </w:p>
    <w:p>
      <w:pPr>
        <w:pStyle w:val="SHTKNoteSummary"/>
      </w:pPr>
      <w:r>
        <w:t>교감 요약 | [CBETA 교감] 저본 月 → 甲·乙본 日</w:t>
      </w:r>
    </w:p>
    <w:p>
      <w:pPr>
        <w:pStyle w:val="SHTKNoteDetail"/>
      </w:pPr>
      <w:r>
        <w:t>• 교감 번호 | 0618001</w:t>
      </w:r>
    </w:p>
    <w:p>
      <w:pPr>
        <w:pStyle w:val="SHTKNoteDetail"/>
      </w:pPr>
      <w:r>
        <w:t>• 저본 독법 | 月 → ‘달’</w:t>
      </w:r>
    </w:p>
    <w:p>
      <w:pPr>
        <w:pStyle w:val="SHTKNoteDetail"/>
      </w:pPr>
      <w:r>
        <w:t>• 이문 독법 | 日 → ‘날’</w:t>
      </w:r>
    </w:p>
    <w:p>
      <w:pPr>
        <w:pStyle w:val="SHTKNoteDetail"/>
      </w:pPr>
      <w:r>
        <w:t>• 저본 기준 번역 | “그 《대비바사론》에서는 5월과 8[1]월 백반 제9일에 모두 밤이 길어진다고 설한다.”</w:t>
      </w:r>
    </w:p>
    <w:p>
      <w:pPr>
        <w:pStyle w:val="SHTKNoteDetail"/>
      </w:pPr>
      <w:r>
        <w:t>• 교감 해설 | 이문에서는 月 대신 日으로 읽는다.</w:t>
      </w:r>
    </w:p>
    <w:p>
      <w:pPr>
        <w:pStyle w:val="SHTKNoteDetail"/>
      </w:pPr>
      <w:r>
        <w:t>• 번역 영향 판정 | [의미 차이 있음]</w:t>
      </w:r>
    </w:p>
    <w:p>
      <w:pPr>
        <w:pStyle w:val="SHTKNoteDetail"/>
      </w:pPr>
      <w:r>
        <w:t>• 출처 | CBETA T41n1822, 교감 번호 0618001.</w:t>
      </w:r>
    </w:p>
    <w:p>
      <w:pPr>
        <w:pStyle w:val="SHTKSourceText"/>
      </w:pPr>
      <w:r>
        <w:t>俱舍但說日行向南夜增。即是婆沙五月白半第九日也今釋俱舍雨際第二月白半第九日。</w:t>
      </w:r>
    </w:p>
    <w:p>
      <w:pPr>
        <w:pStyle w:val="SHTKTranslationText"/>
      </w:pPr>
      <w:r>
        <w:t>《구사론》에서는 다만 해가 남쪽으로 향할 때 밤이 길어진다고 설한다. 곧 《대비바사론》의 5월 백반 제9일이다. 지금 《구사론》의 우기 둘째 달 백반 제9일을 해석하면,</w:t>
      </w:r>
    </w:p>
    <w:p>
      <w:pPr>
        <w:pStyle w:val="SHTKSourceText"/>
      </w:pPr>
      <w:r>
        <w:t>即是此方五月[2]第九日為定。</w:t>
      </w:r>
    </w:p>
    <w:p>
      <w:pPr>
        <w:pStyle w:val="SHTKTranslationText"/>
      </w:pPr>
      <w:r>
        <w:t>곧 이 지방의 5월 [2]9일로 확정한다.</w:t>
      </w:r>
    </w:p>
    <w:p>
      <w:pPr>
        <w:pStyle w:val="SHTKNoteSummary"/>
      </w:pPr>
      <w:r>
        <w:t>교감 요약 | [CBETA 교감] 甲·乙본에는 第 없음</w:t>
      </w:r>
    </w:p>
    <w:p>
      <w:pPr>
        <w:pStyle w:val="SHTKNoteDetail"/>
      </w:pPr>
      <w:r>
        <w:t>• 교감 번호 | 0618002</w:t>
      </w:r>
    </w:p>
    <w:p>
      <w:pPr>
        <w:pStyle w:val="SHTKNoteDetail"/>
      </w:pPr>
      <w:r>
        <w:t>• 저본 독법 | 第</w:t>
      </w:r>
    </w:p>
    <w:p>
      <w:pPr>
        <w:pStyle w:val="SHTKNoteDetail"/>
      </w:pPr>
      <w:r>
        <w:t>• 이문 독법 | ∅ → ‘해당 성분 없음(탈락)’</w:t>
      </w:r>
    </w:p>
    <w:p>
      <w:pPr>
        <w:pStyle w:val="SHTKNoteDetail"/>
      </w:pPr>
      <w:r>
        <w:t>• 저본 기준 번역 | “곧 이 지방의 5월 [2]9일로 확정한다.”</w:t>
      </w:r>
    </w:p>
    <w:p>
      <w:pPr>
        <w:pStyle w:val="SHTKNoteDetail"/>
      </w:pPr>
      <w:r>
        <w:t>• 교감 해설 | 이문에서는 第을 생략하여 읽는다.</w:t>
      </w:r>
    </w:p>
    <w:p>
      <w:pPr>
        <w:pStyle w:val="SHTKNoteDetail"/>
      </w:pPr>
      <w:r>
        <w:t>• 번역 영향 판정 | [의미 차이 있음]</w:t>
      </w:r>
    </w:p>
    <w:p>
      <w:pPr>
        <w:pStyle w:val="SHTKNoteDetail"/>
      </w:pPr>
      <w:r>
        <w:t>• 출처 | CBETA T41n1822, 교감 번호 0618002.</w:t>
      </w:r>
    </w:p>
    <w:p>
      <w:pPr>
        <w:pStyle w:val="SHTKSourceText"/>
      </w:pPr>
      <w:r>
        <w:t>然婆沙皆說白半第八日晝夜增．減。</w:t>
      </w:r>
    </w:p>
    <w:p>
      <w:pPr>
        <w:pStyle w:val="SHTKTranslationText"/>
      </w:pPr>
      <w:r>
        <w:t>그러나 《대비바사론》에서는 모두 백반 제8일에 낮과 밤이 증감한다고 설한다.</w:t>
      </w:r>
    </w:p>
    <w:p>
      <w:pPr>
        <w:pStyle w:val="SHTKSourceText"/>
      </w:pPr>
      <w:r>
        <w:t>此方皆十五日為冬至．夏至[3]日。</w:t>
      </w:r>
    </w:p>
    <w:p>
      <w:pPr>
        <w:pStyle w:val="SHTKTranslationText"/>
      </w:pPr>
      <w:r>
        <w:t>이 지방에서는 모두 15일을 동지·하지 [3]날로 삼는다.</w:t>
      </w:r>
    </w:p>
    <w:p>
      <w:pPr>
        <w:pStyle w:val="SHTKNoteSummary"/>
      </w:pPr>
      <w:r>
        <w:t>교감 요약 | [CBETA 교감] 甲·乙본에는 日 없음</w:t>
      </w:r>
    </w:p>
    <w:p>
      <w:pPr>
        <w:pStyle w:val="SHTKNoteDetail"/>
      </w:pPr>
      <w:r>
        <w:t>• 교감 번호 | 0618003</w:t>
      </w:r>
    </w:p>
    <w:p>
      <w:pPr>
        <w:pStyle w:val="SHTKNoteDetail"/>
      </w:pPr>
      <w:r>
        <w:t>• 저본 독법 | 日 → ‘날’</w:t>
      </w:r>
    </w:p>
    <w:p>
      <w:pPr>
        <w:pStyle w:val="SHTKNoteDetail"/>
      </w:pPr>
      <w:r>
        <w:t>• 이문 독법 | ∅ → ‘해당 성분 없음(탈락)’</w:t>
      </w:r>
    </w:p>
    <w:p>
      <w:pPr>
        <w:pStyle w:val="SHTKNoteDetail"/>
      </w:pPr>
      <w:r>
        <w:t>• 저본 기준 번역 | “이 지방에서는 모두 15일을 동지·하지 [3]날로 삼는다.”</w:t>
      </w:r>
    </w:p>
    <w:p>
      <w:pPr>
        <w:pStyle w:val="SHTKNoteDetail"/>
      </w:pPr>
      <w:r>
        <w:t>• 교감 해설 | 이문에서는 日을 생략하여 읽는다.</w:t>
      </w:r>
    </w:p>
    <w:p>
      <w:pPr>
        <w:pStyle w:val="SHTKNoteDetail"/>
      </w:pPr>
      <w:r>
        <w:t>• 번역 영향 판정 | [의미 차이 있음]</w:t>
      </w:r>
    </w:p>
    <w:p>
      <w:pPr>
        <w:pStyle w:val="SHTKNoteDetail"/>
      </w:pPr>
      <w:r>
        <w:t>• 출처 | CBETA T41n1822, 교감 번호 0618003.</w:t>
      </w:r>
    </w:p>
    <w:p>
      <w:pPr>
        <w:pStyle w:val="SHTKSourceText"/>
      </w:pPr>
      <w:r>
        <w:t>春分．秋分者竝是節氣日月也。</w:t>
      </w:r>
    </w:p>
    <w:p>
      <w:pPr>
        <w:pStyle w:val="SHTKTranslationText"/>
      </w:pPr>
      <w:r>
        <w:t>춘분과 추분도 모두 절기상의 월일이다.</w:t>
      </w:r>
    </w:p>
    <w:p>
      <w:pPr>
        <w:pStyle w:val="SHTKSourceText"/>
      </w:pPr>
      <w:r>
        <w:t>所以不同[4]也。</w:t>
      </w:r>
    </w:p>
    <w:p>
      <w:pPr>
        <w:pStyle w:val="SHTKTranslationText"/>
      </w:pPr>
      <w:r>
        <w:t>이 때문에 서로 [4]다른 것이다.</w:t>
      </w:r>
    </w:p>
    <w:p>
      <w:pPr>
        <w:pStyle w:val="SHTKNoteSummary"/>
      </w:pPr>
      <w:r>
        <w:t>교감 요약 | [CBETA 교감] 저본 也 → 甲·乙본 者</w:t>
      </w:r>
    </w:p>
    <w:p>
      <w:pPr>
        <w:pStyle w:val="SHTKNoteDetail"/>
      </w:pPr>
      <w:r>
        <w:t>• 교감 번호 | 0618004</w:t>
      </w:r>
    </w:p>
    <w:p>
      <w:pPr>
        <w:pStyle w:val="SHTKNoteDetail"/>
      </w:pPr>
      <w:r>
        <w:t>• 저본 독법 | 也</w:t>
      </w:r>
    </w:p>
    <w:p>
      <w:pPr>
        <w:pStyle w:val="SHTKNoteDetail"/>
      </w:pPr>
      <w:r>
        <w:t>• 이문 독법 | 者 → ‘…하는 자/것’</w:t>
      </w:r>
    </w:p>
    <w:p>
      <w:pPr>
        <w:pStyle w:val="SHTKNoteDetail"/>
      </w:pPr>
      <w:r>
        <w:t>• 저본 기준 번역 | “이 때문에 서로 [4]다른 것이다.”</w:t>
      </w:r>
    </w:p>
    <w:p>
      <w:pPr>
        <w:pStyle w:val="SHTKNoteDetail"/>
      </w:pPr>
      <w:r>
        <w:t>• 교감 해설 | 이문에서는 也 대신 者으로 읽는다.</w:t>
      </w:r>
    </w:p>
    <w:p>
      <w:pPr>
        <w:pStyle w:val="SHTKNoteDetail"/>
      </w:pPr>
      <w:r>
        <w:t>• 번역 영향 판정 | [번역 차이 없음]</w:t>
      </w:r>
    </w:p>
    <w:p>
      <w:pPr>
        <w:pStyle w:val="SHTKNoteDetail"/>
      </w:pPr>
      <w:r>
        <w:t>• 출처 | CBETA T41n1822, 교감 번호 0618004.</w:t>
      </w:r>
    </w:p>
    <w:p>
      <w:pPr>
        <w:pStyle w:val="SHTKSourceText"/>
      </w:pPr>
      <w:r>
        <w:t>節氣從西向東也。以日從西向東故南方夏。西方秋。北方冬。東方春。南方夜極短。</w:t>
      </w:r>
    </w:p>
    <w:p>
      <w:pPr>
        <w:pStyle w:val="SHTKTranslationText"/>
      </w:pPr>
      <w:r>
        <w:t>절기는 서쪽에서 동쪽으로 진행한다. 해가 서쪽에서 동쪽으로 가기 때문에 남방은 여름이고, 서방은 가을이며, 북방은 겨울이고, 동방은 봄이다. 남방은 밤이 가장 짧고,</w:t>
      </w:r>
    </w:p>
    <w:p>
      <w:pPr>
        <w:pStyle w:val="SHTKSourceText"/>
      </w:pPr>
      <w:r>
        <w:t>[5]北方夜極長。</w:t>
      </w:r>
    </w:p>
    <w:p>
      <w:pPr>
        <w:pStyle w:val="SHTKTranslationText"/>
      </w:pPr>
      <w:r>
        <w:t>[5]북방은 밤이 가장 길며,</w:t>
      </w:r>
    </w:p>
    <w:p>
      <w:pPr>
        <w:pStyle w:val="SHTKNoteSummary"/>
      </w:pPr>
      <w:r>
        <w:t>교감 요약 | [CBETA 교감] 甲·乙본에는 北方夜極長 없음</w:t>
      </w:r>
    </w:p>
    <w:p>
      <w:pPr>
        <w:pStyle w:val="SHTKNoteDetail"/>
      </w:pPr>
      <w:r>
        <w:t>• 교감 번호 | 0618005</w:t>
      </w:r>
    </w:p>
    <w:p>
      <w:pPr>
        <w:pStyle w:val="SHTKNoteDetail"/>
      </w:pPr>
      <w:r>
        <w:t>• 저본 독법 | 北方夜極長</w:t>
      </w:r>
    </w:p>
    <w:p>
      <w:pPr>
        <w:pStyle w:val="SHTKNoteDetail"/>
      </w:pPr>
      <w:r>
        <w:t>• 이문 독법 | ∅ → ‘해당 성분 없음(탈락)’</w:t>
      </w:r>
    </w:p>
    <w:p>
      <w:pPr>
        <w:pStyle w:val="SHTKNoteDetail"/>
      </w:pPr>
      <w:r>
        <w:t>• 저본 기준 번역 | “[5]북방은 밤이 가장 길며,”</w:t>
      </w:r>
    </w:p>
    <w:p>
      <w:pPr>
        <w:pStyle w:val="SHTKNoteDetail"/>
      </w:pPr>
      <w:r>
        <w:t>• 번역 영향 판정 | [의미 차이 있음]</w:t>
      </w:r>
    </w:p>
    <w:p>
      <w:pPr>
        <w:pStyle w:val="SHTKNoteDetail"/>
      </w:pPr>
      <w:r>
        <w:t>• 출처 | CBETA T41n1822, 교감 번호 0618005.</w:t>
      </w:r>
    </w:p>
    <w:p>
      <w:pPr>
        <w:pStyle w:val="SHTKSourceText"/>
      </w:pPr>
      <w:r>
        <w:t>東．西方晝．夜停。</w:t>
      </w:r>
    </w:p>
    <w:p>
      <w:pPr>
        <w:pStyle w:val="SHTKTranslationText"/>
      </w:pPr>
      <w:r>
        <w:t>동방과 서방은 낮과 밤이 같다.</w:t>
      </w:r>
    </w:p>
    <w:p>
      <w:pPr>
        <w:pStyle w:val="SHTKPositionMarker"/>
      </w:pPr>
      <w:bookmarkStart w:id="2602" w:name="loc_0618a25"/>
      <w:bookmarkEnd w:id="2602"/>
      <w:r>
        <w:t>[0618a25]</w:t>
      </w:r>
    </w:p>
    <w:p>
      <w:pPr>
        <w:pStyle w:val="SHTKSourceText"/>
      </w:pPr>
      <w:r>
        <w:t>論晝夜增時一晝夜增幾。問也。</w:t>
      </w:r>
    </w:p>
    <w:p>
      <w:pPr>
        <w:pStyle w:val="SHTKTranslationText"/>
      </w:pPr>
      <w:r>
        <w:t>논. 낮과 밤이 늘어날 때 하루 낮과 밤에는 얼마나 늘어나는가? 질문이다.</w:t>
      </w:r>
    </w:p>
    <w:p>
      <w:pPr>
        <w:pStyle w:val="SHTKPositionMarker"/>
      </w:pPr>
      <w:bookmarkStart w:id="2603" w:name="loc_0618a25_2"/>
      <w:bookmarkEnd w:id="2603"/>
      <w:r>
        <w:t>[0618a25]</w:t>
      </w:r>
    </w:p>
    <w:p>
      <w:pPr>
        <w:pStyle w:val="SHTKSourceText"/>
      </w:pPr>
      <w:r>
        <w:t>論。增一臘縛晝夜減亦然。答也。</w:t>
      </w:r>
    </w:p>
    <w:p>
      <w:pPr>
        <w:pStyle w:val="SHTKTranslationText"/>
      </w:pPr>
      <w:r>
        <w:t>논. 한 납박씩 늘어나며 낮과 밤이 줄어드는 것도 또한 그러하다. 답이다.</w:t>
      </w:r>
    </w:p>
    <w:p>
      <w:pPr>
        <w:pStyle w:val="SHTKSourceText"/>
      </w:pPr>
      <w:r>
        <w:t>三十臘縛為[6]一須臾。</w:t>
      </w:r>
    </w:p>
    <w:p>
      <w:pPr>
        <w:pStyle w:val="SHTKTranslationText"/>
      </w:pPr>
      <w:r>
        <w:t>서른 납박을 [6]한 수유(須臾)로 삼는다.</w:t>
      </w:r>
    </w:p>
    <w:p>
      <w:pPr>
        <w:pStyle w:val="SHTKNoteSummary"/>
      </w:pPr>
      <w:r>
        <w:t>교감 요약 | [CBETA 교감] 저본 一 → 甲·乙본 二</w:t>
      </w:r>
    </w:p>
    <w:p>
      <w:pPr>
        <w:pStyle w:val="SHTKNoteDetail"/>
      </w:pPr>
      <w:r>
        <w:t>• 교감 번호 | 0618006</w:t>
      </w:r>
    </w:p>
    <w:p>
      <w:pPr>
        <w:pStyle w:val="SHTKNoteDetail"/>
      </w:pPr>
      <w:r>
        <w:t>• 저본 독법 | 一 → ‘하나/첫째’</w:t>
      </w:r>
    </w:p>
    <w:p>
      <w:pPr>
        <w:pStyle w:val="SHTKNoteDetail"/>
      </w:pPr>
      <w:r>
        <w:t>• 이문 독법 | 二 → ‘둘’</w:t>
      </w:r>
    </w:p>
    <w:p>
      <w:pPr>
        <w:pStyle w:val="SHTKNoteDetail"/>
      </w:pPr>
      <w:r>
        <w:t>• 저본 기준 번역 | “서른 납박을 [6]한 수유(須臾)로 삼는다.”</w:t>
      </w:r>
    </w:p>
    <w:p>
      <w:pPr>
        <w:pStyle w:val="SHTKNoteDetail"/>
      </w:pPr>
      <w:r>
        <w:t>• 교감 해설 | 이문에서는 一 대신 二으로 읽는다.</w:t>
      </w:r>
    </w:p>
    <w:p>
      <w:pPr>
        <w:pStyle w:val="SHTKNoteDetail"/>
      </w:pPr>
      <w:r>
        <w:t>• 번역 영향 판정 | [의미 차이 있음]</w:t>
      </w:r>
    </w:p>
    <w:p>
      <w:pPr>
        <w:pStyle w:val="SHTKNoteDetail"/>
      </w:pPr>
      <w:r>
        <w:t>• 출처 | CBETA T41n1822, 교감 번호 0618006.</w:t>
      </w:r>
    </w:p>
    <w:p>
      <w:pPr>
        <w:pStyle w:val="SHTKSourceText"/>
      </w:pPr>
      <w:r>
        <w:t>一百八十日增至極長。一百八十日計當六須臾。一百八十日減當六須臾。</w:t>
      </w:r>
    </w:p>
    <w:p>
      <w:pPr>
        <w:pStyle w:val="SHTKTranslationText"/>
      </w:pPr>
      <w:r>
        <w:t>백팔십 일 동안 늘어나 가장 긴 데 이른다. 백팔십 일을 계산하면 여섯 수유에 해당한다. 백팔십 일 동안 줄어드는 것도 여섯 수유에 해당한다.</w:t>
      </w:r>
    </w:p>
    <w:p>
      <w:pPr>
        <w:pStyle w:val="SHTKPositionMarker"/>
      </w:pPr>
      <w:bookmarkStart w:id="2604" w:name="loc_0618a29"/>
      <w:bookmarkEnd w:id="2604"/>
      <w:r>
        <w:t>[0618a29]</w:t>
      </w:r>
    </w:p>
    <w:p>
      <w:pPr>
        <w:pStyle w:val="SHTKSourceText"/>
      </w:pPr>
      <w:r>
        <w:t>論。日行此洲至夜增晝[7]增。</w:t>
      </w:r>
    </w:p>
    <w:p>
      <w:pPr>
        <w:pStyle w:val="SHTKTranslationText"/>
      </w:pPr>
      <w:r>
        <w:t>논. 해가 이 주를 운행한다고 한 데서부터 밤이 늘고 낮이 [7]늘어난다고 한 데까지이다.</w:t>
      </w:r>
    </w:p>
    <w:p>
      <w:pPr>
        <w:pStyle w:val="SHTKNoteSummary"/>
      </w:pPr>
      <w:r>
        <w:t>교감 요약 | [CBETA 교감] 저본 增 → 甲·乙본 減</w:t>
      </w:r>
    </w:p>
    <w:p>
      <w:pPr>
        <w:pStyle w:val="SHTKNoteDetail"/>
      </w:pPr>
      <w:r>
        <w:t>• 교감 번호 | 0618007</w:t>
      </w:r>
    </w:p>
    <w:p>
      <w:pPr>
        <w:pStyle w:val="SHTKNoteDetail"/>
      </w:pPr>
      <w:r>
        <w:t>• 저본 독법 | 增</w:t>
      </w:r>
    </w:p>
    <w:p>
      <w:pPr>
        <w:pStyle w:val="SHTKNoteDetail"/>
      </w:pPr>
      <w:r>
        <w:t>• 이문 독법 | 減</w:t>
      </w:r>
    </w:p>
    <w:p>
      <w:pPr>
        <w:pStyle w:val="SHTKNoteDetail"/>
      </w:pPr>
      <w:r>
        <w:t>• 저본 기준 번역 | “논. 해가 이 주를 운행한다고 한 데서부터 밤이 늘고 낮이 [7]늘어난다고 한 데까지이다.”</w:t>
      </w:r>
    </w:p>
    <w:p>
      <w:pPr>
        <w:pStyle w:val="SHTKNoteDetail"/>
      </w:pPr>
      <w:r>
        <w:t>• 교감 해설 | 해가 이 주를 운행한다고 한 데서부터 밤이 늘고 낮이 [7]늘어난다고 한 데까지이다. 이문에서는 增 대신 減으로 읽는다.</w:t>
      </w:r>
    </w:p>
    <w:p>
      <w:pPr>
        <w:pStyle w:val="SHTKNoteDetail"/>
      </w:pPr>
      <w:r>
        <w:t>• 번역 영향 판정 | [의미 차이 있음]</w:t>
      </w:r>
    </w:p>
    <w:p>
      <w:pPr>
        <w:pStyle w:val="SHTKNoteDetail"/>
      </w:pPr>
      <w:r>
        <w:t>• 출처 | CBETA T41n1822, 교감 번호 0618007.</w:t>
      </w:r>
    </w:p>
    <w:p>
      <w:pPr>
        <w:pStyle w:val="SHTKSourceText"/>
      </w:pPr>
      <w:r>
        <w:t>此明日行增減義也。</w:t>
      </w:r>
    </w:p>
    <w:p>
      <w:pPr>
        <w:pStyle w:val="SHTKTranslationText"/>
      </w:pPr>
      <w:r>
        <w:t>이는 해의 운행에 따른 증감의 뜻을 밝힌다.</w:t>
      </w:r>
    </w:p>
    <w:p>
      <w:pPr>
        <w:pStyle w:val="SHTKPositionMarker"/>
      </w:pPr>
      <w:bookmarkStart w:id="2605" w:name="loc_0618b01"/>
      <w:bookmarkEnd w:id="2605"/>
      <w:r>
        <w:t>[0618b01]</w:t>
      </w:r>
    </w:p>
    <w:p>
      <w:pPr>
        <w:pStyle w:val="SHTKSourceText"/>
      </w:pPr>
      <w:r>
        <w:t>論。何故月輪至見有缺耶。</w:t>
      </w:r>
    </w:p>
    <w:p>
      <w:pPr>
        <w:pStyle w:val="SHTKTranslationText"/>
      </w:pPr>
      <w:r>
        <w:t>논. 무슨 까닭에 월륜이라고 한 데서부터 이지러짐이 보이는가라고 한 데까지이다.</w:t>
      </w:r>
    </w:p>
    <w:p>
      <w:pPr>
        <w:pStyle w:val="SHTKSourceText"/>
      </w:pPr>
      <w:r>
        <w:t>[8]問。</w:t>
      </w:r>
    </w:p>
    <w:p>
      <w:pPr>
        <w:pStyle w:val="SHTKTranslationText"/>
      </w:pPr>
      <w:r>
        <w:t>[8]질문이다.</w:t>
      </w:r>
    </w:p>
    <w:p>
      <w:pPr>
        <w:pStyle w:val="SHTKNoteSummary"/>
      </w:pPr>
      <w:r>
        <w:t>교감 요약 | [CBETA 교감] 저본 問 → 甲·乙본 問也</w:t>
      </w:r>
    </w:p>
    <w:p>
      <w:pPr>
        <w:pStyle w:val="SHTKNoteDetail"/>
      </w:pPr>
      <w:r>
        <w:t>• 교감 번호 | 0618008</w:t>
      </w:r>
    </w:p>
    <w:p>
      <w:pPr>
        <w:pStyle w:val="SHTKNoteDetail"/>
      </w:pPr>
      <w:r>
        <w:t>• 저본 독법 | 問 → ‘묻다’</w:t>
      </w:r>
    </w:p>
    <w:p>
      <w:pPr>
        <w:pStyle w:val="SHTKNoteDetail"/>
      </w:pPr>
      <w:r>
        <w:t>• 이문 독법 | 問也</w:t>
      </w:r>
    </w:p>
    <w:p>
      <w:pPr>
        <w:pStyle w:val="SHTKNoteDetail"/>
      </w:pPr>
      <w:r>
        <w:t>• 저본 기준 번역 | “[8]질문이다.”</w:t>
      </w:r>
    </w:p>
    <w:p>
      <w:pPr>
        <w:pStyle w:val="SHTKNoteDetail"/>
      </w:pPr>
      <w:r>
        <w:t>• 교감 해설 | 이문에서는 問 대신 問也으로 읽는다.</w:t>
      </w:r>
    </w:p>
    <w:p>
      <w:pPr>
        <w:pStyle w:val="SHTKNoteDetail"/>
      </w:pPr>
      <w:r>
        <w:t>• 번역 영향 판정 | [번역 차이 없음]</w:t>
      </w:r>
    </w:p>
    <w:p>
      <w:pPr>
        <w:pStyle w:val="SHTKNoteDetail"/>
      </w:pPr>
      <w:r>
        <w:t>• 출처 | CBETA T41n1822, 교감 번호 0618008.</w:t>
      </w:r>
    </w:p>
    <w:p>
      <w:pPr>
        <w:pStyle w:val="SHTKPositionMarker"/>
      </w:pPr>
      <w:bookmarkStart w:id="2606" w:name="loc_0618b02"/>
      <w:bookmarkEnd w:id="2606"/>
      <w:r>
        <w:t>[0618b02]</w:t>
      </w:r>
    </w:p>
    <w:p>
      <w:pPr>
        <w:pStyle w:val="SHTKSourceText"/>
      </w:pPr>
      <w:r>
        <w:t>論。世施設中至見不圓滿。准此似月下日高。</w:t>
      </w:r>
    </w:p>
    <w:p>
      <w:pPr>
        <w:pStyle w:val="SHTKTranslationText"/>
      </w:pPr>
      <w:r>
        <w:t>논. 《세시설》 가운데라고 한 데서부터 둥글게 차지 않은 것으로 보인다고 한 데까지이다. 이에 준하면 달은 아래에 있고 해는 높은 듯하다.</w:t>
      </w:r>
    </w:p>
    <w:p>
      <w:pPr>
        <w:pStyle w:val="SHTKSourceText"/>
      </w:pPr>
      <w:r>
        <w:t>此發影覆其[9]自面故。</w:t>
      </w:r>
    </w:p>
    <w:p>
      <w:pPr>
        <w:pStyle w:val="SHTKTranslationText"/>
      </w:pPr>
      <w:r>
        <w:t>해가 그림자를 일으켜 달의 [9]자기 면을 가리기 때문이다.</w:t>
      </w:r>
    </w:p>
    <w:p>
      <w:pPr>
        <w:pStyle w:val="SHTKNoteSummary"/>
      </w:pPr>
      <w:r>
        <w:t>교감 요약 | [CBETA 교감] 저본 自 → 甲·乙본 白</w:t>
      </w:r>
    </w:p>
    <w:p>
      <w:pPr>
        <w:pStyle w:val="SHTKNoteDetail"/>
      </w:pPr>
      <w:r>
        <w:t>• 교감 번호 | 0618009</w:t>
      </w:r>
    </w:p>
    <w:p>
      <w:pPr>
        <w:pStyle w:val="SHTKNoteDetail"/>
      </w:pPr>
      <w:r>
        <w:t>• 저본 독법 | 自 → ‘스스로/자기’</w:t>
      </w:r>
    </w:p>
    <w:p>
      <w:pPr>
        <w:pStyle w:val="SHTKNoteDetail"/>
      </w:pPr>
      <w:r>
        <w:t>• 이문 독법 | 白</w:t>
      </w:r>
    </w:p>
    <w:p>
      <w:pPr>
        <w:pStyle w:val="SHTKNoteDetail"/>
      </w:pPr>
      <w:r>
        <w:t>• 저본 기준 번역 | “해가 그림자를 일으켜 달의 [9]자기 면을 가리기 때문이다.”</w:t>
      </w:r>
    </w:p>
    <w:p>
      <w:pPr>
        <w:pStyle w:val="SHTKNoteDetail"/>
      </w:pPr>
      <w:r>
        <w:t>• 교감 해설 | 이문에서는 自 대신 白으로 읽는다.</w:t>
      </w:r>
    </w:p>
    <w:p>
      <w:pPr>
        <w:pStyle w:val="SHTKNoteDetail"/>
      </w:pPr>
      <w:r>
        <w:t>• 번역 영향 판정 | [의미 차이 있음]</w:t>
      </w:r>
    </w:p>
    <w:p>
      <w:pPr>
        <w:pStyle w:val="SHTKNoteDetail"/>
      </w:pPr>
      <w:r>
        <w:t>• 출처 | CBETA T41n1822, 교감 번호 0618009.</w:t>
      </w:r>
    </w:p>
    <w:p>
      <w:pPr>
        <w:pStyle w:val="SHTKPositionMarker"/>
      </w:pPr>
      <w:bookmarkStart w:id="2607" w:name="loc_0618b03"/>
      <w:bookmarkEnd w:id="2607"/>
      <w:r>
        <w:t>[0618b03]</w:t>
      </w:r>
    </w:p>
    <w:p>
      <w:pPr>
        <w:pStyle w:val="SHTKSourceText"/>
      </w:pPr>
      <w:r>
        <w:t>論。先舊師釋至現有圓缺。述經部先舊師釋也。</w:t>
      </w:r>
    </w:p>
    <w:p>
      <w:pPr>
        <w:pStyle w:val="SHTKTranslationText"/>
      </w:pPr>
      <w:r>
        <w:t>논. 옛 논사들이 먼저 해석한 데서부터 현재 둥글고 이지러짐이 있다고 한 데까지이다. 경부의 옛 논사들이 한 해석을 서술한다.</w:t>
      </w:r>
    </w:p>
    <w:p>
      <w:pPr>
        <w:pStyle w:val="SHTKPositionMarker"/>
      </w:pPr>
      <w:bookmarkStart w:id="2608" w:name="loc_0618b05"/>
      <w:bookmarkEnd w:id="2608"/>
      <w:r>
        <w:t>[0618b05]</w:t>
      </w:r>
    </w:p>
    <w:p>
      <w:pPr>
        <w:pStyle w:val="SHTKSourceText"/>
      </w:pPr>
      <w:r>
        <w:t>論。日等宮殿何有情居。問。</w:t>
      </w:r>
    </w:p>
    <w:p>
      <w:pPr>
        <w:pStyle w:val="SHTKTranslationText"/>
      </w:pPr>
      <w:r>
        <w:t>논. 해 등의 궁전에는 어떤 유정이 사는가? 질문이다.</w:t>
      </w:r>
    </w:p>
    <w:p>
      <w:pPr>
        <w:pStyle w:val="SHTKPositionMarker"/>
      </w:pPr>
      <w:bookmarkStart w:id="2609" w:name="loc_0618b05_2"/>
      <w:bookmarkEnd w:id="2609"/>
      <w:r>
        <w:t>[0618b05]</w:t>
      </w:r>
    </w:p>
    <w:p>
      <w:pPr>
        <w:pStyle w:val="SHTKSourceText"/>
      </w:pPr>
      <w:r>
        <w:t>論。四大天王所部天眾。答。</w:t>
      </w:r>
    </w:p>
    <w:p>
      <w:pPr>
        <w:pStyle w:val="SHTKTranslationText"/>
      </w:pPr>
      <w:r>
        <w:t>논. 사대천왕이 거느리는 천중(天衆)이다. 답이다.</w:t>
      </w:r>
    </w:p>
    <w:p>
      <w:pPr>
        <w:pStyle w:val="SHTKPositionMarker"/>
      </w:pPr>
      <w:bookmarkStart w:id="2610" w:name="loc_0618b06"/>
      <w:bookmarkEnd w:id="2610"/>
      <w:r>
        <w:t>[0618b06]</w:t>
      </w:r>
    </w:p>
    <w:p>
      <w:pPr>
        <w:pStyle w:val="SHTKSourceText"/>
      </w:pPr>
      <w:r>
        <w:t>論。是諸天眾唯住此耶。問。</w:t>
      </w:r>
    </w:p>
    <w:p>
      <w:pPr>
        <w:pStyle w:val="SHTKTranslationText"/>
      </w:pPr>
      <w:r>
        <w:t>논. 이 여러 천중은 오직 여기에만 사는가? 질문이다.</w:t>
      </w:r>
    </w:p>
    <w:p>
      <w:pPr>
        <w:pStyle w:val="SHTKPositionMarker"/>
      </w:pPr>
      <w:bookmarkStart w:id="2611" w:name="loc_0618b07"/>
      <w:bookmarkEnd w:id="2611"/>
      <w:r>
        <w:t>[0618b07]</w:t>
      </w:r>
    </w:p>
    <w:p>
      <w:pPr>
        <w:pStyle w:val="SHTKSourceText"/>
      </w:pPr>
      <w:r>
        <w:t>論。若空居天至諸層級[10]等。</w:t>
      </w:r>
    </w:p>
    <w:p>
      <w:pPr>
        <w:pStyle w:val="SHTKTranslationText"/>
      </w:pPr>
      <w:r>
        <w:t>논. 만약 공거천이라면이라고 한 데서부터 여러 층급[10] 등이라고 한 데까지이다.</w:t>
      </w:r>
    </w:p>
    <w:p>
      <w:pPr>
        <w:pStyle w:val="SHTKNoteSummary"/>
      </w:pPr>
      <w:r>
        <w:t>교감 요약 | [CBETA 교감] 저본 等 → 乙본 第</w:t>
      </w:r>
    </w:p>
    <w:p>
      <w:pPr>
        <w:pStyle w:val="SHTKNoteDetail"/>
      </w:pPr>
      <w:r>
        <w:t>• 교감 번호 | 0618010</w:t>
      </w:r>
    </w:p>
    <w:p>
      <w:pPr>
        <w:pStyle w:val="SHTKNoteDetail"/>
      </w:pPr>
      <w:r>
        <w:t>• 저본 독법 | 等 → ‘등’</w:t>
      </w:r>
    </w:p>
    <w:p>
      <w:pPr>
        <w:pStyle w:val="SHTKNoteDetail"/>
      </w:pPr>
      <w:r>
        <w:t>• 이문 독법 | 第</w:t>
      </w:r>
    </w:p>
    <w:p>
      <w:pPr>
        <w:pStyle w:val="SHTKNoteDetail"/>
      </w:pPr>
      <w:r>
        <w:t>• 저본 기준 번역 | “논. 만약 공거천이라면이라고 한 데서부터 여러 층급[10] 등이라고 한 데까지이다.”</w:t>
      </w:r>
    </w:p>
    <w:p>
      <w:pPr>
        <w:pStyle w:val="SHTKNoteDetail"/>
      </w:pPr>
      <w:r>
        <w:t>• 교감 해설 | 만약 공거천이라면이라고 한 데서부터 여러 층급[10] 등이라고 한 데까지이다. 이문에서는 等 대신 第으로 읽는다.</w:t>
      </w:r>
    </w:p>
    <w:p>
      <w:pPr>
        <w:pStyle w:val="SHTKNoteDetail"/>
      </w:pPr>
      <w:r>
        <w:t>• 번역 영향 판정 | [의미 차이 있음]</w:t>
      </w:r>
    </w:p>
    <w:p>
      <w:pPr>
        <w:pStyle w:val="SHTKNoteDetail"/>
      </w:pPr>
      <w:r>
        <w:t>• 출처 | CBETA T41n1822, 교감 번호 0618010.</w:t>
      </w:r>
    </w:p>
    <w:p>
      <w:pPr>
        <w:pStyle w:val="SHTKSourceText"/>
      </w:pPr>
      <w:r>
        <w:t>答也。</w:t>
      </w:r>
    </w:p>
    <w:p>
      <w:pPr>
        <w:pStyle w:val="SHTKTranslationText"/>
      </w:pPr>
      <w:r>
        <w:t>답이다.</w:t>
      </w:r>
    </w:p>
    <w:p>
      <w:pPr>
        <w:pStyle w:val="SHTKPositionMarker"/>
      </w:pPr>
      <w:bookmarkStart w:id="2612" w:name="loc_0618b08"/>
      <w:bookmarkEnd w:id="2612"/>
      <w:r>
        <w:t>[0618b08]</w:t>
      </w:r>
    </w:p>
    <w:p>
      <w:pPr>
        <w:pStyle w:val="SHTKSourceText"/>
      </w:pPr>
      <w:r>
        <w:t>論。有幾層級其量云何。</w:t>
      </w:r>
    </w:p>
    <w:p>
      <w:pPr>
        <w:pStyle w:val="SHTKTranslationText"/>
      </w:pPr>
      <w:r>
        <w:t>논. 몇 개의 층급이 있으며 그 크기는 어떠한가?</w:t>
      </w:r>
    </w:p>
    <w:p>
      <w:pPr>
        <w:pStyle w:val="SHTKSourceText"/>
      </w:pPr>
      <w:r>
        <w:t>[11]已下第八明天器。</w:t>
      </w:r>
    </w:p>
    <w:p>
      <w:pPr>
        <w:pStyle w:val="SHTKTranslationText"/>
      </w:pPr>
      <w:r>
        <w:t>[11]이하에서는 여덟째로 천기의 세계를 밝힌다.</w:t>
      </w:r>
    </w:p>
    <w:p>
      <w:pPr>
        <w:pStyle w:val="SHTKNoteSummary"/>
      </w:pPr>
      <w:r>
        <w:t>교감 요약 | [CBETA 교감] 저본 已 → 甲·乙본 也</w:t>
      </w:r>
    </w:p>
    <w:p>
      <w:pPr>
        <w:pStyle w:val="SHTKNoteDetail"/>
      </w:pPr>
      <w:r>
        <w:t>• 교감 번호 | 0618011</w:t>
      </w:r>
    </w:p>
    <w:p>
      <w:pPr>
        <w:pStyle w:val="SHTKNoteDetail"/>
      </w:pPr>
      <w:r>
        <w:t>• 저본 독법 | 已 → ‘이미’</w:t>
      </w:r>
    </w:p>
    <w:p>
      <w:pPr>
        <w:pStyle w:val="SHTKNoteDetail"/>
      </w:pPr>
      <w:r>
        <w:t>• 이문 독법 | 也</w:t>
      </w:r>
    </w:p>
    <w:p>
      <w:pPr>
        <w:pStyle w:val="SHTKNoteDetail"/>
      </w:pPr>
      <w:r>
        <w:t>• 저본 기준 번역 | “[11]이하에서는 여덟째로 천기의 세계를 밝힌다.”</w:t>
      </w:r>
    </w:p>
    <w:p>
      <w:pPr>
        <w:pStyle w:val="SHTKNoteDetail"/>
      </w:pPr>
      <w:r>
        <w:t>• 교감 해설 | 이문에서는 已 대신 也으로 읽는다.</w:t>
      </w:r>
    </w:p>
    <w:p>
      <w:pPr>
        <w:pStyle w:val="SHTKNoteDetail"/>
      </w:pPr>
      <w:r>
        <w:t>• 번역 영향 판정 | [의미 차이 있음]</w:t>
      </w:r>
    </w:p>
    <w:p>
      <w:pPr>
        <w:pStyle w:val="SHTKNoteDetail"/>
      </w:pPr>
      <w:r>
        <w:t>• 출처 | CBETA T41n1822, 교감 번호 0618011.</w:t>
      </w:r>
    </w:p>
    <w:p>
      <w:pPr>
        <w:pStyle w:val="SHTKSourceText"/>
      </w:pPr>
      <w:r>
        <w:t>就中有三。一明大王眾天。</w:t>
      </w:r>
    </w:p>
    <w:p>
      <w:pPr>
        <w:pStyle w:val="SHTKTranslationText"/>
      </w:pPr>
      <w:r>
        <w:t>그 가운데 셋이 있다. 첫째는 대왕중천을 밝힌다.</w:t>
      </w:r>
    </w:p>
    <w:p>
      <w:pPr>
        <w:pStyle w:val="SHTKSourceText"/>
      </w:pPr>
      <w:r>
        <w:t>二明[12]三十三天。</w:t>
      </w:r>
    </w:p>
    <w:p>
      <w:pPr>
        <w:pStyle w:val="SHTKTranslationText"/>
      </w:pPr>
      <w:r>
        <w:t>둘째는 [12]삼십삼천을 밝힌다.</w:t>
      </w:r>
    </w:p>
    <w:p>
      <w:pPr>
        <w:pStyle w:val="SHTKNoteSummary"/>
      </w:pPr>
      <w:r>
        <w:t>교감 요약 | [CBETA 교감] 저본 三 → 乙본 二</w:t>
      </w:r>
    </w:p>
    <w:p>
      <w:pPr>
        <w:pStyle w:val="SHTKNoteDetail"/>
      </w:pPr>
      <w:r>
        <w:t>• 교감 번호 | 0618012</w:t>
      </w:r>
    </w:p>
    <w:p>
      <w:pPr>
        <w:pStyle w:val="SHTKNoteDetail"/>
      </w:pPr>
      <w:r>
        <w:t>• 저본 독법 | 三 → ‘셋’</w:t>
      </w:r>
    </w:p>
    <w:p>
      <w:pPr>
        <w:pStyle w:val="SHTKNoteDetail"/>
      </w:pPr>
      <w:r>
        <w:t>• 이문 독법 | 二 → ‘둘’</w:t>
      </w:r>
    </w:p>
    <w:p>
      <w:pPr>
        <w:pStyle w:val="SHTKNoteDetail"/>
      </w:pPr>
      <w:r>
        <w:t>• 저본 기준 번역 | “둘째는 [12]삼십삼천을 밝힌다.”</w:t>
      </w:r>
    </w:p>
    <w:p>
      <w:pPr>
        <w:pStyle w:val="SHTKNoteDetail"/>
      </w:pPr>
      <w:r>
        <w:t>• 교감 해설 | 이문에서는 三 대신 二으로 읽는다.</w:t>
      </w:r>
    </w:p>
    <w:p>
      <w:pPr>
        <w:pStyle w:val="SHTKNoteDetail"/>
      </w:pPr>
      <w:r>
        <w:t>• 번역 영향 판정 | [의미 차이 있음]</w:t>
      </w:r>
    </w:p>
    <w:p>
      <w:pPr>
        <w:pStyle w:val="SHTKNoteDetail"/>
      </w:pPr>
      <w:r>
        <w:t>• 출처 | CBETA T41n1822, 교감 번호 0618012.</w:t>
      </w:r>
    </w:p>
    <w:p>
      <w:pPr>
        <w:pStyle w:val="SHTKSourceText"/>
      </w:pPr>
      <w:r>
        <w:t>三明餘色天。</w:t>
      </w:r>
    </w:p>
    <w:p>
      <w:pPr>
        <w:pStyle w:val="SHTKTranslationText"/>
      </w:pPr>
      <w:r>
        <w:t>셋째는 나머지 색계천을 밝힌다.</w:t>
      </w:r>
    </w:p>
    <w:p>
      <w:pPr>
        <w:pStyle w:val="SHTKSourceText"/>
      </w:pPr>
      <w:r>
        <w:t>此[13]下兩頌第一明四[14]大王眾天</w:t>
      </w:r>
    </w:p>
    <w:p>
      <w:pPr>
        <w:pStyle w:val="SHTKTranslationText"/>
      </w:pPr>
      <w:r>
        <w:t>이 [13]아래 두 게송에서 첫째로 사[14]대왕중천을 밝힌다.</w:t>
      </w:r>
    </w:p>
    <w:p>
      <w:pPr>
        <w:pStyle w:val="SHTKNoteSummary"/>
      </w:pPr>
      <w:r>
        <w:t>교감 요약 | [CBETA 교감] 저본 下 → 甲·乙본 品</w:t>
      </w:r>
    </w:p>
    <w:p>
      <w:pPr>
        <w:pStyle w:val="SHTKNoteDetail"/>
      </w:pPr>
      <w:r>
        <w:t>• 교감 번호 | 0618013</w:t>
      </w:r>
    </w:p>
    <w:p>
      <w:pPr>
        <w:pStyle w:val="SHTKNoteDetail"/>
      </w:pPr>
      <w:r>
        <w:t>• 저본 독법 | 下 → ‘아래’</w:t>
      </w:r>
    </w:p>
    <w:p>
      <w:pPr>
        <w:pStyle w:val="SHTKNoteDetail"/>
      </w:pPr>
      <w:r>
        <w:t>• 이문 독법 | 品 → ‘품’</w:t>
      </w:r>
    </w:p>
    <w:p>
      <w:pPr>
        <w:pStyle w:val="SHTKNoteDetail"/>
      </w:pPr>
      <w:r>
        <w:t>• 저본 기준 번역 | “이 [13]아래 두 게송에서 첫째로 사[14]대왕중천을 밝힌다.”</w:t>
      </w:r>
    </w:p>
    <w:p>
      <w:pPr>
        <w:pStyle w:val="SHTKNoteDetail"/>
      </w:pPr>
      <w:r>
        <w:t>• 교감 해설 | 이문에서는 下 대신 品으로 읽는다.</w:t>
      </w:r>
    </w:p>
    <w:p>
      <w:pPr>
        <w:pStyle w:val="SHTKNoteDetail"/>
      </w:pPr>
      <w:r>
        <w:t>• 번역 영향 판정 | [의미 차이 있음]</w:t>
      </w:r>
    </w:p>
    <w:p>
      <w:pPr>
        <w:pStyle w:val="SHTKNoteDetail"/>
      </w:pPr>
      <w:r>
        <w:t>• 출처 | CBETA T41n1822, 교감 번호 0618013.</w:t>
      </w:r>
    </w:p>
    <w:p>
      <w:pPr>
        <w:pStyle w:val="SHTKNoteSummary"/>
      </w:pPr>
      <w:r>
        <w:t>교감 요약 | [CBETA 교감] 甲·乙본에는 大 없음</w:t>
      </w:r>
    </w:p>
    <w:p>
      <w:pPr>
        <w:pStyle w:val="SHTKNoteDetail"/>
      </w:pPr>
      <w:r>
        <w:t>• 교감 번호 | 0618014</w:t>
      </w:r>
    </w:p>
    <w:p>
      <w:pPr>
        <w:pStyle w:val="SHTKNoteDetail"/>
      </w:pPr>
      <w:r>
        <w:t>• 저본 독법 | 大 → ‘크다/대’</w:t>
      </w:r>
    </w:p>
    <w:p>
      <w:pPr>
        <w:pStyle w:val="SHTKNoteDetail"/>
      </w:pPr>
      <w:r>
        <w:t>• 이문 독법 | ∅ → ‘해당 성분 없음(탈락)’</w:t>
      </w:r>
    </w:p>
    <w:p>
      <w:pPr>
        <w:pStyle w:val="SHTKNoteDetail"/>
      </w:pPr>
      <w:r>
        <w:t>• 저본 기준 번역 | “이 [13]아래 두 게송에서 첫째로 사[14]대왕중천을 밝힌다.”</w:t>
      </w:r>
    </w:p>
    <w:p>
      <w:pPr>
        <w:pStyle w:val="SHTKNoteDetail"/>
      </w:pPr>
      <w:r>
        <w:t>• 교감 해설 | 이문에서는 大을 생략하여 읽는다.</w:t>
      </w:r>
    </w:p>
    <w:p>
      <w:pPr>
        <w:pStyle w:val="SHTKNoteDetail"/>
      </w:pPr>
      <w:r>
        <w:t>• 번역 영향 판정 | [의미 차이 있음]</w:t>
      </w:r>
    </w:p>
    <w:p>
      <w:pPr>
        <w:pStyle w:val="SHTKNoteDetail"/>
      </w:pPr>
      <w:r>
        <w:t>• 출처 | CBETA T41n1822, 교감 번호 0618014.</w:t>
      </w:r>
    </w:p>
    <w:p>
      <w:pPr>
        <w:pStyle w:val="SHTKSourceText"/>
      </w:pPr>
      <w:r>
        <w:t>就中有三問也。</w:t>
      </w:r>
    </w:p>
    <w:p>
      <w:pPr>
        <w:pStyle w:val="SHTKTranslationText"/>
      </w:pPr>
      <w:r>
        <w:t>그 가운데 세 가지 질문이 있다.</w:t>
      </w:r>
    </w:p>
    <w:p>
      <w:pPr>
        <w:pStyle w:val="SHTKPositionMarker"/>
      </w:pPr>
      <w:bookmarkStart w:id="2613" w:name="loc_0618b11"/>
      <w:bookmarkEnd w:id="2613"/>
      <w:r>
        <w:t>[0618b11]</w:t>
      </w:r>
    </w:p>
    <w:p>
      <w:pPr>
        <w:pStyle w:val="SHTKSourceText"/>
      </w:pPr>
      <w:r>
        <w:t>論曰至八四二千。明四層級量也。</w:t>
      </w:r>
    </w:p>
    <w:p>
      <w:pPr>
        <w:pStyle w:val="SHTKTranslationText"/>
      </w:pPr>
      <w:r>
        <w:t>논에서 말한 데서부터 팔·사·이천이라고 한 데까지이다. 네 층급의 크기를 밝힌다.</w:t>
      </w:r>
    </w:p>
    <w:p>
      <w:pPr>
        <w:pStyle w:val="SHTKPositionMarker"/>
      </w:pPr>
      <w:bookmarkStart w:id="2614" w:name="loc_0618b12"/>
      <w:bookmarkEnd w:id="2614"/>
      <w:r>
        <w:t>[0618b12]</w:t>
      </w:r>
    </w:p>
    <w:p>
      <w:pPr>
        <w:pStyle w:val="SHTKSourceText"/>
      </w:pPr>
      <w:r>
        <w:t>論。有[15]藥叉神至共所居止。</w:t>
      </w:r>
    </w:p>
    <w:p>
      <w:pPr>
        <w:pStyle w:val="SHTKTranslationText"/>
      </w:pPr>
      <w:r>
        <w:t>논. [15]약차신이 있다고 한 데서부터 함께 거처한다고 한 데까지이다.</w:t>
      </w:r>
    </w:p>
    <w:p>
      <w:pPr>
        <w:pStyle w:val="SHTKNoteSummary"/>
      </w:pPr>
      <w:r>
        <w:t>교감 요약 | [CBETA 교감] 저본 藥叉 → 甲·乙본 夜刃</w:t>
      </w:r>
    </w:p>
    <w:p>
      <w:pPr>
        <w:pStyle w:val="SHTKNoteDetail"/>
      </w:pPr>
      <w:r>
        <w:t>• 교감 번호 | 0618015</w:t>
      </w:r>
    </w:p>
    <w:p>
      <w:pPr>
        <w:pStyle w:val="SHTKNoteDetail"/>
      </w:pPr>
      <w:r>
        <w:t>• 저본 독법 | 藥叉</w:t>
      </w:r>
    </w:p>
    <w:p>
      <w:pPr>
        <w:pStyle w:val="SHTKNoteDetail"/>
      </w:pPr>
      <w:r>
        <w:t>• 이문 독법 | 夜刃</w:t>
      </w:r>
    </w:p>
    <w:p>
      <w:pPr>
        <w:pStyle w:val="SHTKNoteDetail"/>
      </w:pPr>
      <w:r>
        <w:t>• 저본 기준 번역 | “논. [15]약차신이 있다고 한 데서부터 함께 거처한다고 한 데까지이다.”</w:t>
      </w:r>
    </w:p>
    <w:p>
      <w:pPr>
        <w:pStyle w:val="SHTKNoteDetail"/>
      </w:pPr>
      <w:r>
        <w:t>• 교감 해설 | 약차신이 있다고 한 데서부터 함께 거처한다고 한 데까지이다. 이문에서는 藥叉 대신 夜刃으로 읽는다.</w:t>
      </w:r>
    </w:p>
    <w:p>
      <w:pPr>
        <w:pStyle w:val="SHTKNoteDetail"/>
      </w:pPr>
      <w:r>
        <w:t>• 번역 영향 판정 | [의미 차이 있음]</w:t>
      </w:r>
    </w:p>
    <w:p>
      <w:pPr>
        <w:pStyle w:val="SHTKNoteDetail"/>
      </w:pPr>
      <w:r>
        <w:t>• 출처 | CBETA T41n1822, 교감 번호 0618015.</w:t>
      </w:r>
    </w:p>
    <w:p>
      <w:pPr>
        <w:pStyle w:val="SHTKSourceText"/>
      </w:pPr>
      <w:r>
        <w:t>明四層級所依天[16]別。</w:t>
      </w:r>
    </w:p>
    <w:p>
      <w:pPr>
        <w:pStyle w:val="SHTKTranslationText"/>
      </w:pPr>
      <w:r>
        <w:t>네 층급에 의지해 사는 천중이 [16]서로 다름을 밝힌다.</w:t>
      </w:r>
    </w:p>
    <w:p>
      <w:pPr>
        <w:pStyle w:val="SHTKNoteSummary"/>
      </w:pPr>
      <w:r>
        <w:t>교감 요약 | [CBETA 교감] 저본 別 → 甲·乙본 列</w:t>
      </w:r>
    </w:p>
    <w:p>
      <w:pPr>
        <w:pStyle w:val="SHTKNoteDetail"/>
      </w:pPr>
      <w:r>
        <w:t>• 교감 번호 | 0618016</w:t>
      </w:r>
    </w:p>
    <w:p>
      <w:pPr>
        <w:pStyle w:val="SHTKNoteDetail"/>
      </w:pPr>
      <w:r>
        <w:t>• 저본 독법 | 別 → ‘별도/다르다’</w:t>
      </w:r>
    </w:p>
    <w:p>
      <w:pPr>
        <w:pStyle w:val="SHTKNoteDetail"/>
      </w:pPr>
      <w:r>
        <w:t>• 이문 독법 | 列</w:t>
      </w:r>
    </w:p>
    <w:p>
      <w:pPr>
        <w:pStyle w:val="SHTKNoteDetail"/>
      </w:pPr>
      <w:r>
        <w:t>• 저본 기준 번역 | “네 층급에 의지해 사는 천중이 [16]서로 다름을 밝힌다.”</w:t>
      </w:r>
    </w:p>
    <w:p>
      <w:pPr>
        <w:pStyle w:val="SHTKNoteDetail"/>
      </w:pPr>
      <w:r>
        <w:t>• 교감 해설 | 이문에서는 別 대신 列으로 읽는다.</w:t>
      </w:r>
    </w:p>
    <w:p>
      <w:pPr>
        <w:pStyle w:val="SHTKNoteDetail"/>
      </w:pPr>
      <w:r>
        <w:t>• 번역 영향 판정 | [의미 차이 있음]</w:t>
      </w:r>
    </w:p>
    <w:p>
      <w:pPr>
        <w:pStyle w:val="SHTKNoteDetail"/>
      </w:pPr>
      <w:r>
        <w:t>• 출처 | CBETA T41n1822, 교감 번호 0618016.</w:t>
      </w:r>
    </w:p>
    <w:p>
      <w:pPr>
        <w:pStyle w:val="SHTKPositionMarker"/>
      </w:pPr>
      <w:bookmarkStart w:id="2615" w:name="loc_0618b13"/>
      <w:bookmarkEnd w:id="2615"/>
      <w:r>
        <w:t>[0618b13]</w:t>
      </w:r>
    </w:p>
    <w:p>
      <w:pPr>
        <w:pStyle w:val="SHTKSourceText"/>
      </w:pPr>
      <w:r>
        <w:t>論。故經依此說四大王眾天。</w:t>
      </w:r>
    </w:p>
    <w:p>
      <w:pPr>
        <w:pStyle w:val="SHTKTranslationText"/>
      </w:pPr>
      <w:r>
        <w:t>논. 그러므로 경에서는 이에 의하여 사대왕중천이라고 설한다.</w:t>
      </w:r>
    </w:p>
    <w:p>
      <w:pPr>
        <w:pStyle w:val="SHTKSourceText"/>
      </w:pPr>
      <w:r>
        <w:t>引經釋[＊]名。</w:t>
      </w:r>
    </w:p>
    <w:p>
      <w:pPr>
        <w:pStyle w:val="SHTKTranslationText"/>
      </w:pPr>
      <w:r>
        <w:t>경을 인용하여 [＊]이름을 해석한다.</w:t>
      </w:r>
    </w:p>
    <w:p>
      <w:pPr>
        <w:pStyle w:val="SHTKNoteSummary"/>
      </w:pPr>
      <w:r>
        <w:t>교감 요약 | [CBETA 교감] 甲·乙본에는 名 없음</w:t>
      </w:r>
    </w:p>
    <w:p>
      <w:pPr>
        <w:pStyle w:val="SHTKNoteDetail"/>
      </w:pPr>
      <w:r>
        <w:t>• 원교감 원문 | 名【大】＊，〔－〕【甲】【乙】＊</w:t>
      </w:r>
    </w:p>
    <w:p>
      <w:pPr>
        <w:pStyle w:val="SHTKNoteDetail"/>
      </w:pPr>
      <w:r>
        <w:t>• 해당 번역 | “경을 인용하여 [＊]이름을 해석한다.”</w:t>
      </w:r>
    </w:p>
    <w:p>
      <w:pPr>
        <w:pStyle w:val="SHTKNoteDetail"/>
      </w:pPr>
      <w:r>
        <w:t>• 번역 영향 판정 | [의미 차이 있음]</w:t>
      </w:r>
    </w:p>
    <w:p>
      <w:pPr>
        <w:pStyle w:val="SHTKNoteDetail"/>
      </w:pPr>
      <w:r>
        <w:t>• 출처 | CBETA T41n1822, 교감 번호 0616012.</w:t>
      </w:r>
    </w:p>
    <w:p>
      <w:pPr>
        <w:pStyle w:val="SHTKSourceText"/>
      </w:pPr>
      <w:r>
        <w:t>以所部領天非一類故名眾也。</w:t>
      </w:r>
    </w:p>
    <w:p>
      <w:pPr>
        <w:pStyle w:val="SHTKTranslationText"/>
      </w:pPr>
      <w:r>
        <w:t>거느리고 통솔하는 천들이 한 종류가 아니므로 ‘중(衆)’이라 이름한다.</w:t>
      </w:r>
    </w:p>
    <w:p>
      <w:pPr>
        <w:pStyle w:val="SHTKPositionMarker"/>
      </w:pPr>
      <w:bookmarkStart w:id="2616" w:name="loc_0618b15"/>
      <w:bookmarkEnd w:id="2616"/>
      <w:r>
        <w:t>[0618b15]</w:t>
      </w:r>
    </w:p>
    <w:p>
      <w:pPr>
        <w:pStyle w:val="SHTKSourceText"/>
      </w:pPr>
      <w:r>
        <w:t>論。如妙高山至所部[17]封邑。</w:t>
      </w:r>
    </w:p>
    <w:p>
      <w:pPr>
        <w:pStyle w:val="SHTKTranslationText"/>
      </w:pPr>
      <w:r>
        <w:t>논. 묘고산과 같다고 한 데서부터 그들이 거느리는 [17]봉읍이라고 한 데까지이다.</w:t>
      </w:r>
    </w:p>
    <w:p>
      <w:pPr>
        <w:pStyle w:val="SHTKNoteSummary"/>
      </w:pPr>
      <w:r>
        <w:t>교감 요약 | [CBETA 교감] 저본 封 → 甲·乙본 村</w:t>
      </w:r>
    </w:p>
    <w:p>
      <w:pPr>
        <w:pStyle w:val="SHTKNoteDetail"/>
      </w:pPr>
      <w:r>
        <w:t>• 교감 번호 | 0618017</w:t>
      </w:r>
    </w:p>
    <w:p>
      <w:pPr>
        <w:pStyle w:val="SHTKNoteDetail"/>
      </w:pPr>
      <w:r>
        <w:t>• 저본 독법 | 封</w:t>
      </w:r>
    </w:p>
    <w:p>
      <w:pPr>
        <w:pStyle w:val="SHTKNoteDetail"/>
      </w:pPr>
      <w:r>
        <w:t>• 이문 독법 | 村</w:t>
      </w:r>
    </w:p>
    <w:p>
      <w:pPr>
        <w:pStyle w:val="SHTKNoteDetail"/>
      </w:pPr>
      <w:r>
        <w:t>• 저본 기준 번역 | “논. 묘고산과 같다고 한 데서부터 그들이 거느리는 [17]봉읍이라고 한 데까지이다.”</w:t>
      </w:r>
    </w:p>
    <w:p>
      <w:pPr>
        <w:pStyle w:val="SHTKNoteDetail"/>
      </w:pPr>
      <w:r>
        <w:t>• 교감 해설 | 묘고산과 같다고 한 데서부터 그들이 거느리는 [17]봉읍이라고 한 데까지이다. 이문에서는 封 대신 村으로 읽는다.</w:t>
      </w:r>
    </w:p>
    <w:p>
      <w:pPr>
        <w:pStyle w:val="SHTKNoteDetail"/>
      </w:pPr>
      <w:r>
        <w:t>• 번역 영향 판정 | [의미 차이 있음]</w:t>
      </w:r>
    </w:p>
    <w:p>
      <w:pPr>
        <w:pStyle w:val="SHTKNoteDetail"/>
      </w:pPr>
      <w:r>
        <w:t>• 출처 | CBETA T41n1822, 교감 번호 0618017.</w:t>
      </w:r>
    </w:p>
    <w:p>
      <w:pPr>
        <w:pStyle w:val="SHTKSourceText"/>
      </w:pPr>
      <w:r>
        <w:t>此明七[18]金山上天也。</w:t>
      </w:r>
    </w:p>
    <w:p>
      <w:pPr>
        <w:pStyle w:val="SHTKTranslationText"/>
      </w:pPr>
      <w:r>
        <w:t>이는 일곱 [18]금산 위의 천들을 밝힌다.</w:t>
      </w:r>
    </w:p>
    <w:p>
      <w:pPr>
        <w:pStyle w:val="SHTKNoteSummary"/>
      </w:pPr>
      <w:r>
        <w:t>교감 요약 | [CBETA 교감] 저본 金 → 甲·乙본 金剛</w:t>
      </w:r>
    </w:p>
    <w:p>
      <w:pPr>
        <w:pStyle w:val="SHTKNoteDetail"/>
      </w:pPr>
      <w:r>
        <w:t>• 교감 번호 | 0618018</w:t>
      </w:r>
    </w:p>
    <w:p>
      <w:pPr>
        <w:pStyle w:val="SHTKNoteDetail"/>
      </w:pPr>
      <w:r>
        <w:t>• 저본 독법 | 金</w:t>
      </w:r>
    </w:p>
    <w:p>
      <w:pPr>
        <w:pStyle w:val="SHTKNoteDetail"/>
      </w:pPr>
      <w:r>
        <w:t>• 이문 독법 | 金剛</w:t>
      </w:r>
    </w:p>
    <w:p>
      <w:pPr>
        <w:pStyle w:val="SHTKNoteDetail"/>
      </w:pPr>
      <w:r>
        <w:t>• 저본 기준 번역 | “이는 일곱 [18]금산 위의 천들을 밝힌다.”</w:t>
      </w:r>
    </w:p>
    <w:p>
      <w:pPr>
        <w:pStyle w:val="SHTKNoteDetail"/>
      </w:pPr>
      <w:r>
        <w:t>• 교감 해설 | 이문에서는 金 대신 金剛으로 읽는다.</w:t>
      </w:r>
    </w:p>
    <w:p>
      <w:pPr>
        <w:pStyle w:val="SHTKNoteDetail"/>
      </w:pPr>
      <w:r>
        <w:t>• 번역 영향 판정 | [의미 차이 있음]</w:t>
      </w:r>
    </w:p>
    <w:p>
      <w:pPr>
        <w:pStyle w:val="SHTKNoteDetail"/>
      </w:pPr>
      <w:r>
        <w:t>• 출처 | CBETA T41n1822, 교감 번호 0618018.</w:t>
      </w:r>
    </w:p>
    <w:p>
      <w:pPr>
        <w:pStyle w:val="SHTKPositionMarker"/>
      </w:pPr>
      <w:bookmarkStart w:id="2617" w:name="loc_0618b17"/>
      <w:bookmarkEnd w:id="2617"/>
      <w:r>
        <w:t>[0618b17]</w:t>
      </w:r>
    </w:p>
    <w:p>
      <w:pPr>
        <w:pStyle w:val="SHTKSourceText"/>
      </w:pPr>
      <w:r>
        <w:t>論。是名依地至此天最廣。結第一天竝明廣也。</w:t>
      </w:r>
    </w:p>
    <w:p>
      <w:pPr>
        <w:pStyle w:val="SHTKTranslationText"/>
      </w:pPr>
      <w:r>
        <w:t>논. 이를 지거천이라고 이름한다고 한 데서부터 이 천이 가장 넓다고 한 데까지이다. 첫째 천을 총결하고 아울러 그 범위가 넓음을 밝힌다.</w:t>
      </w:r>
    </w:p>
    <w:p>
      <w:pPr>
        <w:pStyle w:val="SHTKPositionMarker"/>
      </w:pPr>
      <w:bookmarkStart w:id="2618" w:name="loc_0618b19"/>
      <w:bookmarkEnd w:id="2618"/>
      <w:r>
        <w:t>[0618b19]</w:t>
      </w:r>
    </w:p>
    <w:p>
      <w:pPr>
        <w:pStyle w:val="SHTKSourceText"/>
      </w:pPr>
      <w:r>
        <w:t>論。三十三天住在何處。</w:t>
      </w:r>
    </w:p>
    <w:p>
      <w:pPr>
        <w:pStyle w:val="SHTKTranslationText"/>
      </w:pPr>
      <w:r>
        <w:t>논. 삼십삼천은 어디에 머무는가?</w:t>
      </w:r>
    </w:p>
    <w:p>
      <w:pPr>
        <w:pStyle w:val="SHTKSourceText"/>
      </w:pPr>
      <w:r>
        <w:t>此[＊]下四頌第二明三十三天。</w:t>
      </w:r>
    </w:p>
    <w:p>
      <w:pPr>
        <w:pStyle w:val="SHTKTranslationText"/>
      </w:pPr>
      <w:r>
        <w:t>이 [＊] 이하 네 게송은 둘째로 삼십삼천을 밝힌다.</w:t>
      </w:r>
    </w:p>
    <w:p>
      <w:pPr>
        <w:pStyle w:val="SHTKNoteSummary"/>
      </w:pPr>
      <w:r>
        <w:t>교감 요약 | [CBETA 교감] 저본 下 → 甲·乙본 品</w:t>
      </w:r>
    </w:p>
    <w:p>
      <w:pPr>
        <w:pStyle w:val="SHTKNoteDetail"/>
      </w:pPr>
      <w:r>
        <w:t>• 원교감 원문 | 下【大】＊，品【甲】【乙】＊</w:t>
      </w:r>
    </w:p>
    <w:p>
      <w:pPr>
        <w:pStyle w:val="SHTKNoteDetail"/>
      </w:pPr>
      <w:r>
        <w:t>• 해당 번역 | “이 [＊] 이하 네 게송은 둘째로 삼십삼천을 밝힌다.”</w:t>
      </w:r>
    </w:p>
    <w:p>
      <w:pPr>
        <w:pStyle w:val="SHTKNoteDetail"/>
      </w:pPr>
      <w:r>
        <w:t>• 번역 영향 판정 | [의미 차이 있음]</w:t>
      </w:r>
    </w:p>
    <w:p>
      <w:pPr>
        <w:pStyle w:val="SHTKNoteDetail"/>
      </w:pPr>
      <w:r>
        <w:t>• 출처 | CBETA T41n1822, 교감 번호 0618013.</w:t>
      </w:r>
    </w:p>
    <w:p>
      <w:pPr>
        <w:pStyle w:val="SHTKPositionMarker"/>
      </w:pPr>
      <w:bookmarkStart w:id="2619" w:name="loc_0618b20"/>
      <w:bookmarkEnd w:id="2619"/>
      <w:r>
        <w:t>[0618b20]</w:t>
      </w:r>
    </w:p>
    <w:p>
      <w:pPr>
        <w:pStyle w:val="SHTKSourceText"/>
      </w:pPr>
      <w:r>
        <w:t>論曰至各唯二萬。明山頂量。就中二說。一云上下量等。中腰細也。</w:t>
      </w:r>
    </w:p>
    <w:p>
      <w:pPr>
        <w:pStyle w:val="SHTKTranslationText"/>
      </w:pPr>
      <w:r>
        <w:t>논에서 말한 데서부터 각각 오직 이만이라고 한 데까지이다. 산 정상의 크기를 밝힌다. 그 가운데 두 설이 있다. 한 설은 위아래의 크기가 같다고 한다. 곧 허리 부분이 가늘다는 것이다.</w:t>
      </w:r>
    </w:p>
    <w:p>
      <w:pPr>
        <w:pStyle w:val="SHTKSourceText"/>
      </w:pPr>
      <w:r>
        <w:t>一云下廣上[19]狹[＊]准頌八萬即通兩釋。</w:t>
      </w:r>
    </w:p>
    <w:p>
      <w:pPr>
        <w:pStyle w:val="SHTKTranslationText"/>
      </w:pPr>
      <w:r>
        <w:t>한 설은 아래는 넓고 위는 [19]좁다고 한다. [＊] 게송의 팔만에 준하면 곧 두 해석에 모두 통한다.</w:t>
      </w:r>
    </w:p>
    <w:p>
      <w:pPr>
        <w:pStyle w:val="SHTKNoteSummary"/>
      </w:pPr>
      <w:r>
        <w:t>교감 요약 | [CBETA 교감] 저본 狹 → 甲·乙본 陿</w:t>
      </w:r>
    </w:p>
    <w:p>
      <w:pPr>
        <w:pStyle w:val="SHTKNoteDetail"/>
      </w:pPr>
      <w:r>
        <w:t>• 교감 번호 | 0618019</w:t>
      </w:r>
    </w:p>
    <w:p>
      <w:pPr>
        <w:pStyle w:val="SHTKNoteDetail"/>
      </w:pPr>
      <w:r>
        <w:t>• 저본 독법 | 狹</w:t>
      </w:r>
    </w:p>
    <w:p>
      <w:pPr>
        <w:pStyle w:val="SHTKNoteDetail"/>
      </w:pPr>
      <w:r>
        <w:t>• 이문 독법 | 陿</w:t>
      </w:r>
    </w:p>
    <w:p>
      <w:pPr>
        <w:pStyle w:val="SHTKNoteDetail"/>
      </w:pPr>
      <w:r>
        <w:t>• 저본 기준 번역 | “한 설은 아래는 넓고 위는 [19]좁다고 한다. [＊] 게송의 팔만에 준하면 곧 두 해석에 모두 통한다.”</w:t>
      </w:r>
    </w:p>
    <w:p>
      <w:pPr>
        <w:pStyle w:val="SHTKNoteDetail"/>
      </w:pPr>
      <w:r>
        <w:t>• 교감 해설 | 게송의 팔만에 준하면 곧 두 해석에 모두 통한다. 이문에서는 狹 대신 陿으로 읽는다.</w:t>
      </w:r>
    </w:p>
    <w:p>
      <w:pPr>
        <w:pStyle w:val="SHTKNoteDetail"/>
      </w:pPr>
      <w:r>
        <w:t>• 교감 해설 | 따라서 특정 교감에 임의 연결하지 않고 직접 연결 미확정으로 보존한다.</w:t>
      </w:r>
    </w:p>
    <w:p>
      <w:pPr>
        <w:pStyle w:val="SHTKNoteDetail"/>
      </w:pPr>
      <w:r>
        <w:t>• 번역 영향 판정 | [번역 차이 없음]</w:t>
      </w:r>
    </w:p>
    <w:p>
      <w:pPr>
        <w:pStyle w:val="SHTKNoteDetail"/>
      </w:pPr>
      <w:r>
        <w:t>• 출처 | CBETA T41n1822, 교감 번호 0618019.</w:t>
      </w:r>
    </w:p>
    <w:p>
      <w:pPr>
        <w:pStyle w:val="SHTKNoteSummary"/>
      </w:pPr>
      <w:r>
        <w:t>교감 요약 | [상호참조] 이 [＊]는 CBETA가 붙인 참조 표지로, 따로 적용할 이문은 없다.</w:t>
      </w:r>
    </w:p>
    <w:p>
      <w:pPr>
        <w:pStyle w:val="SHTKNoteDetail"/>
      </w:pPr>
      <w:r>
        <w:t>• 해당 번역 | “한 설은 아래는 넓고 위는 [19]좁다고 한다. [＊] 게송의 팔만에 준하면 곧 두 해석에 모두 통한다.”</w:t>
      </w:r>
    </w:p>
    <w:p>
      <w:pPr>
        <w:pStyle w:val="SHTKNoteDetail"/>
      </w:pPr>
      <w:r>
        <w:t>• 번역 영향 판정 | [판단 유보]</w:t>
      </w:r>
    </w:p>
    <w:p>
      <w:pPr>
        <w:pStyle w:val="SHTKSourceText"/>
      </w:pPr>
      <w:r>
        <w:t>或徑或周。</w:t>
      </w:r>
    </w:p>
    <w:p>
      <w:pPr>
        <w:pStyle w:val="SHTKTranslationText"/>
      </w:pPr>
      <w:r>
        <w:t>혹은 지름으로, 혹은 둘레로 본다.</w:t>
      </w:r>
    </w:p>
    <w:p>
      <w:pPr>
        <w:pStyle w:val="SHTKSourceText"/>
      </w:pPr>
      <w:r>
        <w:t>[20]然以山徑八萬為正。</w:t>
      </w:r>
    </w:p>
    <w:p>
      <w:pPr>
        <w:pStyle w:val="SHTKTranslationText"/>
      </w:pPr>
      <w:r>
        <w:t>[20] 그러나 산의 지름이 팔만이라는 것을 정설로 삼는다.</w:t>
      </w:r>
    </w:p>
    <w:p>
      <w:pPr>
        <w:pStyle w:val="SHTKNoteSummary"/>
      </w:pPr>
      <w:r>
        <w:t>교감 요약 | [CBETA 교감] 저본 然 → 甲·乙본 結</w:t>
      </w:r>
    </w:p>
    <w:p>
      <w:pPr>
        <w:pStyle w:val="SHTKNoteDetail"/>
      </w:pPr>
      <w:r>
        <w:t>• 교감 번호 | 0618020</w:t>
      </w:r>
    </w:p>
    <w:p>
      <w:pPr>
        <w:pStyle w:val="SHTKNoteDetail"/>
      </w:pPr>
      <w:r>
        <w:t>• 저본 독법 | 然 → ‘그러나/그렇다’</w:t>
      </w:r>
    </w:p>
    <w:p>
      <w:pPr>
        <w:pStyle w:val="SHTKNoteDetail"/>
      </w:pPr>
      <w:r>
        <w:t>• 이문 독법 | 結</w:t>
      </w:r>
    </w:p>
    <w:p>
      <w:pPr>
        <w:pStyle w:val="SHTKNoteDetail"/>
      </w:pPr>
      <w:r>
        <w:t>• 저본 기준 번역 | “[20] 그러나 산의 지름이 팔만이라는 것을 정설로 삼는다.”</w:t>
      </w:r>
    </w:p>
    <w:p>
      <w:pPr>
        <w:pStyle w:val="SHTKNoteDetail"/>
      </w:pPr>
      <w:r>
        <w:t>• 교감 해설 | 이문에서는 然 대신 結으로 읽는다.</w:t>
      </w:r>
    </w:p>
    <w:p>
      <w:pPr>
        <w:pStyle w:val="SHTKNoteDetail"/>
      </w:pPr>
      <w:r>
        <w:t>• 번역 영향 판정 | [의미 차이 있음]</w:t>
      </w:r>
    </w:p>
    <w:p>
      <w:pPr>
        <w:pStyle w:val="SHTKNoteDetail"/>
      </w:pPr>
      <w:r>
        <w:t>• 출처 | CBETA T41n1822, 교감 번호 0618020.</w:t>
      </w:r>
    </w:p>
    <w:p>
      <w:pPr>
        <w:pStyle w:val="SHTKPositionMarker"/>
      </w:pPr>
      <w:bookmarkStart w:id="2620" w:name="loc_0618b23"/>
      <w:bookmarkEnd w:id="2620"/>
      <w:r>
        <w:t>[0618b23]</w:t>
      </w:r>
    </w:p>
    <w:p>
      <w:pPr>
        <w:pStyle w:val="SHTKSourceText"/>
      </w:pPr>
      <w:r>
        <w:t>論。山頂四角至守護諸天。明山四峯量及住神也。</w:t>
      </w:r>
    </w:p>
    <w:p>
      <w:pPr>
        <w:pStyle w:val="SHTKTranslationText"/>
      </w:pPr>
      <w:r>
        <w:t>논. 산 정상의 네 모서리라고 한 데서부터 수호하는 여러 천신이라고 한 데까지이다. 산의 네 봉우리 크기와 그곳에 사는 신들을 밝힌다.</w:t>
      </w:r>
    </w:p>
    <w:p>
      <w:pPr>
        <w:pStyle w:val="SHTKPositionMarker"/>
      </w:pPr>
      <w:bookmarkStart w:id="2621" w:name="loc_0618b25"/>
      <w:bookmarkEnd w:id="2621"/>
      <w:r>
        <w:t>[0618b25]</w:t>
      </w:r>
    </w:p>
    <w:p>
      <w:pPr>
        <w:pStyle w:val="SHTKSourceText"/>
      </w:pPr>
      <w:r>
        <w:t>論。於山頂中至所都大城。此明善見宮量及嚴飾也。</w:t>
      </w:r>
    </w:p>
    <w:p>
      <w:pPr>
        <w:pStyle w:val="SHTKTranslationText"/>
      </w:pPr>
      <w:r>
        <w:t>논. 산 정상 가운데라고 한 데서부터 도읍인 큰 성이라고 한 데까지이다. 이는 선견궁의 크기와 장엄을 밝힌다.</w:t>
      </w:r>
    </w:p>
    <w:p>
      <w:pPr>
        <w:pStyle w:val="SHTKPositionMarker"/>
      </w:pPr>
      <w:bookmarkStart w:id="2622" w:name="loc_0618b26"/>
      <w:bookmarkEnd w:id="2622"/>
      <w:r>
        <w:t>[0618b26]</w:t>
      </w:r>
    </w:p>
    <w:p>
      <w:pPr>
        <w:pStyle w:val="SHTKSourceText"/>
      </w:pPr>
      <w:r>
        <w:t>論。於其城中至諸可愛事。此明所都大城中殊勝殿量．及嚴飾也。</w:t>
      </w:r>
    </w:p>
    <w:p>
      <w:pPr>
        <w:pStyle w:val="SHTKTranslationText"/>
      </w:pPr>
      <w:r>
        <w:t>논. 그 성 가운데라고 한 데서부터 여러 사랑스러운 일이라고 한 데까지이다. 이는 도읍인 큰 성 가운데 뛰어난 궁전의 크기와 장엄을 밝힌다.</w:t>
      </w:r>
    </w:p>
    <w:p>
      <w:pPr>
        <w:pStyle w:val="SHTKPositionMarker"/>
      </w:pPr>
      <w:bookmarkStart w:id="2623" w:name="loc_0618b27"/>
      <w:bookmarkEnd w:id="2623"/>
      <w:r>
        <w:t>[0618b27]</w:t>
      </w:r>
    </w:p>
    <w:p>
      <w:pPr>
        <w:pStyle w:val="SHTKSourceText"/>
      </w:pPr>
      <w:r>
        <w:t>論。城外四面至莊嚴大城。</w:t>
      </w:r>
    </w:p>
    <w:p>
      <w:pPr>
        <w:pStyle w:val="SHTKTranslationText"/>
      </w:pPr>
      <w:r>
        <w:t>논. 성 밖의 네 면이라고 한 데서부터 큰 성을 장엄한다고 한 데까지이다.</w:t>
      </w:r>
    </w:p>
    <w:p>
      <w:pPr>
        <w:pStyle w:val="SHTKSourceText"/>
      </w:pPr>
      <w:r>
        <w:t>此明城外四[21]苑遊戲處也。</w:t>
      </w:r>
    </w:p>
    <w:p>
      <w:pPr>
        <w:pStyle w:val="SHTKTranslationText"/>
      </w:pPr>
      <w:r>
        <w:t>이는 성 밖의 네 [21] 동산, 곧 유희하는 곳을 밝힌다.</w:t>
      </w:r>
    </w:p>
    <w:p>
      <w:pPr>
        <w:pStyle w:val="SHTKNoteSummary"/>
      </w:pPr>
      <w:r>
        <w:t>교감 요약 | [CBETA 교감] 저본 苑 → 乙본 薗</w:t>
      </w:r>
    </w:p>
    <w:p>
      <w:pPr>
        <w:pStyle w:val="SHTKNoteDetail"/>
      </w:pPr>
      <w:r>
        <w:t>• 교감 번호 | 0618021</w:t>
      </w:r>
    </w:p>
    <w:p>
      <w:pPr>
        <w:pStyle w:val="SHTKNoteDetail"/>
      </w:pPr>
      <w:r>
        <w:t>• 저본 독법 | 苑</w:t>
      </w:r>
    </w:p>
    <w:p>
      <w:pPr>
        <w:pStyle w:val="SHTKNoteDetail"/>
      </w:pPr>
      <w:r>
        <w:t>• 이문 독법 | 薗</w:t>
      </w:r>
    </w:p>
    <w:p>
      <w:pPr>
        <w:pStyle w:val="SHTKNoteDetail"/>
      </w:pPr>
      <w:r>
        <w:t>• 저본 기준 번역 | “이는 성 밖의 네 [21] 동산, 곧 유희하는 곳을 밝힌다.”</w:t>
      </w:r>
    </w:p>
    <w:p>
      <w:pPr>
        <w:pStyle w:val="SHTKNoteDetail"/>
      </w:pPr>
      <w:r>
        <w:t>• 교감 해설 | 이문에서는 苑 대신 薗으로 읽는다.</w:t>
      </w:r>
    </w:p>
    <w:p>
      <w:pPr>
        <w:pStyle w:val="SHTKNoteDetail"/>
      </w:pPr>
      <w:r>
        <w:t>• 번역 영향 판정 | [번역 차이 없음]</w:t>
      </w:r>
    </w:p>
    <w:p>
      <w:pPr>
        <w:pStyle w:val="SHTKNoteDetail"/>
      </w:pPr>
      <w:r>
        <w:t>• 출처 | CBETA T41n1822, 교감 번호 0618021.</w:t>
      </w:r>
    </w:p>
    <w:p>
      <w:pPr>
        <w:pStyle w:val="SHTKPositionMarker"/>
      </w:pPr>
      <w:bookmarkStart w:id="2624" w:name="loc_0618b29"/>
      <w:bookmarkEnd w:id="2624"/>
      <w:r>
        <w:t>[0618b29]</w:t>
      </w:r>
    </w:p>
    <w:p>
      <w:pPr>
        <w:pStyle w:val="SHTKSourceText"/>
      </w:pPr>
      <w:r>
        <w:t>論。四[＊]苑四邊至角勝歡娛。</w:t>
      </w:r>
    </w:p>
    <w:p>
      <w:pPr>
        <w:pStyle w:val="SHTKTranslationText"/>
      </w:pPr>
      <w:r>
        <w:t>논. 네 [＊] 동산의 사방이라고 한 데서부터 뛰어나게 즐긴다고 한 데까지이다.</w:t>
      </w:r>
    </w:p>
    <w:p>
      <w:pPr>
        <w:pStyle w:val="SHTKNoteSummary"/>
      </w:pPr>
      <w:r>
        <w:t>교감 요약 | [CBETA 교감] 저본 苑 → 乙본 薗</w:t>
      </w:r>
    </w:p>
    <w:p>
      <w:pPr>
        <w:pStyle w:val="SHTKNoteDetail"/>
      </w:pPr>
      <w:r>
        <w:t>• 원교감 원문 | 苑【大】＊，薗【乙】＊</w:t>
      </w:r>
    </w:p>
    <w:p>
      <w:pPr>
        <w:pStyle w:val="SHTKNoteDetail"/>
      </w:pPr>
      <w:r>
        <w:t>• 해당 번역 | “논. 네 [＊] 동산의 사방이라고 한 데서부터 뛰어나게 즐긴다고 한 데까지이다.”</w:t>
      </w:r>
    </w:p>
    <w:p>
      <w:pPr>
        <w:pStyle w:val="SHTKNoteDetail"/>
      </w:pPr>
      <w:r>
        <w:t>• 번역 영향 판정 | [번역 차이 없음]</w:t>
      </w:r>
    </w:p>
    <w:p>
      <w:pPr>
        <w:pStyle w:val="SHTKNoteDetail"/>
      </w:pPr>
      <w:r>
        <w:t>• 출처 | CBETA T41n1822, 교감 번호 0618021.</w:t>
      </w:r>
    </w:p>
    <w:p>
      <w:pPr>
        <w:pStyle w:val="SHTKSourceText"/>
      </w:pPr>
      <w:r>
        <w:t>此明[＊]苑外勝地遊戲處也。</w:t>
      </w:r>
    </w:p>
    <w:p>
      <w:pPr>
        <w:pStyle w:val="SHTKTranslationText"/>
      </w:pPr>
      <w:r>
        <w:t>이는 [＊] 동산 밖의 뛰어난 땅, 곧 유희하는 곳을 밝힌다.</w:t>
      </w:r>
    </w:p>
    <w:p>
      <w:pPr>
        <w:pStyle w:val="SHTKNoteSummary"/>
      </w:pPr>
      <w:r>
        <w:t>교감 요약 | [CBETA 교감] 저본 苑 → 乙본 薗</w:t>
      </w:r>
    </w:p>
    <w:p>
      <w:pPr>
        <w:pStyle w:val="SHTKNoteDetail"/>
      </w:pPr>
      <w:r>
        <w:t>• 원교감 원문 | 苑【大】＊，薗【乙】＊</w:t>
      </w:r>
    </w:p>
    <w:p>
      <w:pPr>
        <w:pStyle w:val="SHTKNoteDetail"/>
      </w:pPr>
      <w:r>
        <w:t>• 해당 번역 | “이는 [＊] 동산 밖의 뛰어난 땅, 곧 유희하는 곳을 밝힌다.”</w:t>
      </w:r>
    </w:p>
    <w:p>
      <w:pPr>
        <w:pStyle w:val="SHTKNoteDetail"/>
      </w:pPr>
      <w:r>
        <w:t>• 번역 영향 판정 | [번역 차이 없음]</w:t>
      </w:r>
    </w:p>
    <w:p>
      <w:pPr>
        <w:pStyle w:val="SHTKNoteDetail"/>
      </w:pPr>
      <w:r>
        <w:t>• 출처 | CBETA T41n1822, 교감 번호 0618021.</w:t>
      </w:r>
    </w:p>
    <w:p>
      <w:pPr>
        <w:pStyle w:val="SHTKPositionMarker"/>
      </w:pPr>
      <w:bookmarkStart w:id="2625" w:name="loc_0618c01"/>
      <w:bookmarkEnd w:id="2625"/>
      <w:r>
        <w:t>[0618c01]</w:t>
      </w:r>
    </w:p>
    <w:p>
      <w:pPr>
        <w:pStyle w:val="SHTKSourceText"/>
      </w:pPr>
      <w:r>
        <w:t>論。城外東北至猶遍五十明圓生樹形量．妙香。</w:t>
      </w:r>
    </w:p>
    <w:p>
      <w:pPr>
        <w:pStyle w:val="SHTKTranslationText"/>
      </w:pPr>
      <w:r>
        <w:t>논. 성 밖 동북쪽이라고 한 데서부터 오히려 오십에 두루 미친다고 한 데까지는 원생수의 모양과 크기 및 묘한 향기를 밝힌다.</w:t>
      </w:r>
    </w:p>
    <w:p>
      <w:pPr>
        <w:pStyle w:val="SHTKPositionMarker"/>
      </w:pPr>
      <w:bookmarkStart w:id="2626" w:name="loc_0618c02"/>
      <w:bookmarkEnd w:id="2626"/>
      <w:r>
        <w:t>[0618c02]</w:t>
      </w:r>
    </w:p>
    <w:p>
      <w:pPr>
        <w:pStyle w:val="SHTKSourceText"/>
      </w:pPr>
      <w:r>
        <w:t>論。順風可爾云何逆熏。問。</w:t>
      </w:r>
    </w:p>
    <w:p>
      <w:pPr>
        <w:pStyle w:val="SHTKTranslationText"/>
      </w:pPr>
      <w:r>
        <w:t>논. 순풍이라면 가능하지만 어떻게 역풍에도 향기가 퍼지는가? 물음이다.</w:t>
      </w:r>
    </w:p>
    <w:p>
      <w:pPr>
        <w:pStyle w:val="SHTKPositionMarker"/>
      </w:pPr>
      <w:bookmarkStart w:id="2627" w:name="loc_0618c03"/>
      <w:bookmarkEnd w:id="2627"/>
      <w:r>
        <w:t>[0618c03]</w:t>
      </w:r>
    </w:p>
    <w:p>
      <w:pPr>
        <w:pStyle w:val="SHTKSourceText"/>
      </w:pPr>
      <w:r>
        <w:t>論。有餘師言至故說逆熏。述異說。此師不許有逆風熏。</w:t>
      </w:r>
    </w:p>
    <w:p>
      <w:pPr>
        <w:pStyle w:val="SHTKTranslationText"/>
      </w:pPr>
      <w:r>
        <w:t>논. 어떤 다른 논사는 말한다고 한 데서부터 그러므로 역풍에 향기가 퍼진다고 설한다고 한 데까지이다. 다른 설을 서술한다. 이 논사는 역풍에 향기가 퍼지는 일이 있다고 인정하지 않는다.</w:t>
      </w:r>
    </w:p>
    <w:p>
      <w:pPr>
        <w:pStyle w:val="SHTKPositionMarker"/>
      </w:pPr>
      <w:bookmarkStart w:id="2628" w:name="loc_0618c05"/>
      <w:bookmarkEnd w:id="2628"/>
      <w:r>
        <w:t>[0618c05]</w:t>
      </w:r>
    </w:p>
    <w:p>
      <w:pPr>
        <w:pStyle w:val="SHTKSourceText"/>
      </w:pPr>
      <w:r>
        <w:t>論。理實圓生至如順風熏。述正義。此香力勝而能逆風起於香也。由逆風故近處而滅不同順風。</w:t>
      </w:r>
    </w:p>
    <w:p>
      <w:pPr>
        <w:pStyle w:val="SHTKTranslationText"/>
      </w:pPr>
      <w:r>
        <w:t>논. 이치상 실제로 원생수라고 한 데서부터 순풍에 향기가 퍼지는 것과 같다고 한 데까지이다. 정의를 서술한다. 이 향기의 힘이 뛰어나므로 역풍을 거슬러서도 향기가 일어날 수 있다. 역풍이기 때문에 가까운 곳에서 소멸하여 순풍과 같지 않다.</w:t>
      </w:r>
    </w:p>
    <w:p>
      <w:pPr>
        <w:pStyle w:val="SHTKPositionMarker"/>
      </w:pPr>
      <w:bookmarkStart w:id="2629" w:name="loc_0618c07"/>
      <w:bookmarkEnd w:id="2629"/>
      <w:r>
        <w:t>[0618c07]</w:t>
      </w:r>
    </w:p>
    <w:p>
      <w:pPr>
        <w:pStyle w:val="SHTKSourceText"/>
      </w:pPr>
      <w:r>
        <w:t>論。如是花香至別生香氣。問。</w:t>
      </w:r>
    </w:p>
    <w:p>
      <w:pPr>
        <w:pStyle w:val="SHTKTranslationText"/>
      </w:pPr>
      <w:r>
        <w:t>논. 이와 같은 꽃향기라고 한 데서부터 따로 향기가 생긴다고 한 데까지이다. 물음이다.</w:t>
      </w:r>
    </w:p>
    <w:p>
      <w:pPr>
        <w:pStyle w:val="SHTKPositionMarker"/>
      </w:pPr>
      <w:bookmarkStart w:id="2630" w:name="loc_0618c08"/>
      <w:bookmarkEnd w:id="2630"/>
      <w:r>
        <w:t>[0618c08]</w:t>
      </w:r>
    </w:p>
    <w:p>
      <w:pPr>
        <w:pStyle w:val="SHTKSourceText"/>
      </w:pPr>
      <w:r>
        <w:t>論。此義無定至俱許無失。答也。</w:t>
      </w:r>
    </w:p>
    <w:p>
      <w:pPr>
        <w:pStyle w:val="SHTKTranslationText"/>
      </w:pPr>
      <w:r>
        <w:t>논. 이 뜻은 일정하지 않다고 한 데서부터 모두 허물이 없다고 인정한다고 한 데까지이다. 답이다.</w:t>
      </w:r>
    </w:p>
    <w:p>
      <w:pPr>
        <w:pStyle w:val="SHTKPositionMarker"/>
      </w:pPr>
      <w:bookmarkStart w:id="2631" w:name="loc_0618c09"/>
      <w:bookmarkEnd w:id="2631"/>
      <w:r>
        <w:t>[0618c09]</w:t>
      </w:r>
    </w:p>
    <w:p>
      <w:pPr>
        <w:pStyle w:val="SHTKSourceText"/>
      </w:pPr>
      <w:r>
        <w:t>論。若爾何故至遍諸方。引頌難。</w:t>
      </w:r>
    </w:p>
    <w:p>
      <w:pPr>
        <w:pStyle w:val="SHTKTranslationText"/>
      </w:pPr>
      <w:r>
        <w:t>논. 그렇다면 어찌하여라고 한 데서부터 모든 방향에 두루 미친다고 한 데까지이다. 게송을 인용하여 논난한다.</w:t>
      </w:r>
    </w:p>
    <w:p>
      <w:pPr>
        <w:pStyle w:val="SHTKPositionMarker"/>
      </w:pPr>
      <w:bookmarkStart w:id="2632" w:name="loc_0618c09_2"/>
      <w:bookmarkEnd w:id="2632"/>
      <w:r>
        <w:t>[0618c09]</w:t>
      </w:r>
    </w:p>
    <w:p>
      <w:pPr>
        <w:pStyle w:val="SHTKSourceText"/>
      </w:pPr>
      <w:r>
        <w:t>論。據人間香至無如是能。通也。</w:t>
      </w:r>
    </w:p>
    <w:p>
      <w:pPr>
        <w:pStyle w:val="SHTKTranslationText"/>
      </w:pPr>
      <w:r>
        <w:t>논. 인간의 향기에 의거하면이라고 한 데서부터 이와 같은 능력이 없다고 한 데까지이다. 회통한다.</w:t>
      </w:r>
    </w:p>
    <w:p>
      <w:pPr>
        <w:pStyle w:val="SHTKPositionMarker"/>
      </w:pPr>
      <w:bookmarkStart w:id="2633" w:name="loc_0618c10"/>
      <w:bookmarkEnd w:id="2633"/>
      <w:r>
        <w:t>[0618c10]</w:t>
      </w:r>
    </w:p>
    <w:p>
      <w:pPr>
        <w:pStyle w:val="SHTKSourceText"/>
      </w:pPr>
      <w:r>
        <w:t>論。化地部說至唯遍五十。述異部計。</w:t>
      </w:r>
    </w:p>
    <w:p>
      <w:pPr>
        <w:pStyle w:val="SHTKTranslationText"/>
      </w:pPr>
      <w:r>
        <w:t>논. 화지부에서는 말한다고 한 데서부터 오직 오십에 두루 미친다고 한 데까지이다. 다른 부파의 주장을 서술한다.</w:t>
      </w:r>
    </w:p>
    <w:p>
      <w:pPr>
        <w:pStyle w:val="SHTKPositionMarker"/>
      </w:pPr>
      <w:bookmarkStart w:id="2634" w:name="loc_0618c11"/>
      <w:bookmarkEnd w:id="2634"/>
      <w:r>
        <w:t>[0618c11]</w:t>
      </w:r>
    </w:p>
    <w:p>
      <w:pPr>
        <w:pStyle w:val="SHTKSourceText"/>
      </w:pPr>
      <w:r>
        <w:t>論。外西南角至不如法事。</w:t>
      </w:r>
    </w:p>
    <w:p>
      <w:pPr>
        <w:pStyle w:val="SHTKTranslationText"/>
      </w:pPr>
      <w:r>
        <w:t>논. 바깥 서남쪽 모서리라고 한 데서부터 법답지 않은 일이라고 한 데까지이다.</w:t>
      </w:r>
    </w:p>
    <w:p>
      <w:pPr>
        <w:pStyle w:val="SHTKSourceText"/>
      </w:pPr>
      <w:r>
        <w:t>[22]述善法堂。</w:t>
      </w:r>
    </w:p>
    <w:p>
      <w:pPr>
        <w:pStyle w:val="SHTKTranslationText"/>
      </w:pPr>
      <w:r>
        <w:t>[22] 선법당을 서술한다.</w:t>
      </w:r>
    </w:p>
    <w:p>
      <w:pPr>
        <w:pStyle w:val="SHTKNoteSummary"/>
      </w:pPr>
      <w:r>
        <w:t>교감 요약 | [CBETA 교감] 甲·乙본에는 述 없음</w:t>
      </w:r>
    </w:p>
    <w:p>
      <w:pPr>
        <w:pStyle w:val="SHTKNoteDetail"/>
      </w:pPr>
      <w:r>
        <w:t>• 교감 번호 | 0618022</w:t>
      </w:r>
    </w:p>
    <w:p>
      <w:pPr>
        <w:pStyle w:val="SHTKNoteDetail"/>
      </w:pPr>
      <w:r>
        <w:t>• 저본 독법 | 述 → ‘서술하다’</w:t>
      </w:r>
    </w:p>
    <w:p>
      <w:pPr>
        <w:pStyle w:val="SHTKNoteDetail"/>
      </w:pPr>
      <w:r>
        <w:t>• 이문 독법 | ∅ → ‘해당 성분 없음(탈락)’</w:t>
      </w:r>
    </w:p>
    <w:p>
      <w:pPr>
        <w:pStyle w:val="SHTKNoteDetail"/>
      </w:pPr>
      <w:r>
        <w:t>• 저본 기준 번역 | “[22] 선법당을 서술한다.”</w:t>
      </w:r>
    </w:p>
    <w:p>
      <w:pPr>
        <w:pStyle w:val="SHTKNoteDetail"/>
      </w:pPr>
      <w:r>
        <w:t>• 교감 해설 | 이문에서는 述을 생략하여 읽는다.</w:t>
      </w:r>
    </w:p>
    <w:p>
      <w:pPr>
        <w:pStyle w:val="SHTKNoteDetail"/>
      </w:pPr>
      <w:r>
        <w:t>• 번역 영향 판정 | [의미 차이 있음]</w:t>
      </w:r>
    </w:p>
    <w:p>
      <w:pPr>
        <w:pStyle w:val="SHTKNoteDetail"/>
      </w:pPr>
      <w:r>
        <w:t>• 출처 | CBETA T41n1822, 교감 번호 0618022.</w:t>
      </w:r>
    </w:p>
    <w:p>
      <w:pPr>
        <w:pStyle w:val="SHTKPositionMarker"/>
      </w:pPr>
      <w:bookmarkStart w:id="2635" w:name="loc_0618c13"/>
      <w:bookmarkEnd w:id="2635"/>
      <w:r>
        <w:t>[0618c13]</w:t>
      </w:r>
    </w:p>
    <w:p>
      <w:pPr>
        <w:pStyle w:val="SHTKSourceText"/>
      </w:pPr>
      <w:r>
        <w:t>論。如是已辨三十三天。已下半行頌第三明餘有色天住器。</w:t>
      </w:r>
    </w:p>
    <w:p>
      <w:pPr>
        <w:pStyle w:val="SHTKTranslationText"/>
      </w:pPr>
      <w:r>
        <w:t>논. 이와 같이 이미 삼십삼천을 분별하였다. 이하 반 행의 게송은 셋째로 나머지 유색천이 머무는 기세간을 밝힌다.</w:t>
      </w:r>
    </w:p>
    <w:p>
      <w:pPr>
        <w:pStyle w:val="SHTKPositionMarker"/>
      </w:pPr>
      <w:bookmarkStart w:id="2636" w:name="loc_0618c14"/>
      <w:bookmarkEnd w:id="2636"/>
      <w:r>
        <w:t>[0618c14]</w:t>
      </w:r>
    </w:p>
    <w:p>
      <w:pPr>
        <w:pStyle w:val="SHTKSourceText"/>
      </w:pPr>
      <w:r>
        <w:t>論曰至皆依外器。釋頌可知。</w:t>
      </w:r>
    </w:p>
    <w:p>
      <w:pPr>
        <w:pStyle w:val="SHTKTranslationText"/>
      </w:pPr>
      <w:r>
        <w:t>논에서 말한 데서부터 모두 외기세간에 의지한다고 한 데까지이다. 게송의 해석은 알 수 있다.</w:t>
      </w:r>
    </w:p>
    <w:p>
      <w:pPr>
        <w:pStyle w:val="SHTKPositionMarker"/>
      </w:pPr>
      <w:bookmarkStart w:id="2637" w:name="loc_0618c16"/>
      <w:bookmarkEnd w:id="2637"/>
      <w:r>
        <w:t>[0618c16]</w:t>
      </w:r>
    </w:p>
    <w:p>
      <w:pPr>
        <w:pStyle w:val="SHTKSourceText"/>
      </w:pPr>
      <w:r>
        <w:t>論。如是所說諸天眾中。已下便明諸天諸事就中有五。一明欲時。二初生身量。三明欲等生別。四明居器近遠。五明下見上不。</w:t>
      </w:r>
    </w:p>
    <w:p>
      <w:pPr>
        <w:pStyle w:val="SHTKTranslationText"/>
      </w:pPr>
      <w:r>
        <w:t>논. 이와 같이 설한 여러 천중 가운데라고 하였다. 이하에서는 곧 여러 천의 여러 일을 밝힌다. 그 가운데 다섯이 있다. 첫째 욕시(欲時)를 밝힌다. 둘째 처음 태어날 때의 몸 크기를 밝힌다. 셋째 욕생(欲生) 등의 차이를 밝힌다. 넷째 거주하는 기세간의 가깝고 멂을 밝힌다. 다섯째 아래에서 위를 볼 수 있는지를 밝힌다.</w:t>
      </w:r>
    </w:p>
    <w:p>
      <w:pPr>
        <w:pStyle w:val="SHTKSourceText"/>
      </w:pPr>
      <w:r>
        <w:t>此下半頌第一明欲時[23]也。</w:t>
      </w:r>
    </w:p>
    <w:p>
      <w:pPr>
        <w:pStyle w:val="SHTKTranslationText"/>
      </w:pPr>
      <w:r>
        <w:t>이하 반 게송은 첫째 욕시(欲時)[23]를 밝힌다.</w:t>
      </w:r>
    </w:p>
    <w:p>
      <w:pPr>
        <w:pStyle w:val="SHTKNoteSummary"/>
      </w:pPr>
      <w:r>
        <w:t>교감 요약 | [CBETA 교감] 저본 也 → 甲·乙본 已</w:t>
      </w:r>
    </w:p>
    <w:p>
      <w:pPr>
        <w:pStyle w:val="SHTKNoteDetail"/>
      </w:pPr>
      <w:r>
        <w:t>• 교감 번호 | 0618023</w:t>
      </w:r>
    </w:p>
    <w:p>
      <w:pPr>
        <w:pStyle w:val="SHTKNoteDetail"/>
      </w:pPr>
      <w:r>
        <w:t>• 저본 독법 | 也</w:t>
      </w:r>
    </w:p>
    <w:p>
      <w:pPr>
        <w:pStyle w:val="SHTKNoteDetail"/>
      </w:pPr>
      <w:r>
        <w:t>• 이문 독법 | 已 → ‘이미’</w:t>
      </w:r>
    </w:p>
    <w:p>
      <w:pPr>
        <w:pStyle w:val="SHTKNoteDetail"/>
      </w:pPr>
      <w:r>
        <w:t>• 저본 기준 번역 | “이하 반 게송은 첫째 욕시(欲時)[23]를 밝힌다.”</w:t>
      </w:r>
    </w:p>
    <w:p>
      <w:pPr>
        <w:pStyle w:val="SHTKNoteDetail"/>
      </w:pPr>
      <w:r>
        <w:t>• 교감 해설 | 이문에서는 也 대신 已으로 읽는다.</w:t>
      </w:r>
    </w:p>
    <w:p>
      <w:pPr>
        <w:pStyle w:val="SHTKNoteDetail"/>
      </w:pPr>
      <w:r>
        <w:t>• 번역 영향 판정 | [번역 차이 없음]</w:t>
      </w:r>
    </w:p>
    <w:p>
      <w:pPr>
        <w:pStyle w:val="SHTKNoteDetail"/>
      </w:pPr>
      <w:r>
        <w:t>• 출처 | CBETA T41n1822, 교감 번호 0618023.</w:t>
      </w:r>
    </w:p>
    <w:p>
      <w:pPr>
        <w:pStyle w:val="SHTKPositionMarker"/>
      </w:pPr>
      <w:bookmarkStart w:id="2638" w:name="loc_0618c19"/>
      <w:bookmarkEnd w:id="2638"/>
      <w:r>
        <w:t>[0618c19]</w:t>
      </w:r>
    </w:p>
    <w:p>
      <w:pPr>
        <w:pStyle w:val="SHTKSourceText"/>
      </w:pPr>
      <w:r>
        <w:t>論曰至故使之然。釋頌文。就中二說。如文可解。</w:t>
      </w:r>
    </w:p>
    <w:p>
      <w:pPr>
        <w:pStyle w:val="SHTKTranslationText"/>
      </w:pPr>
      <w:r>
        <w:t>논에서 말한 데서부터 그러므로 그렇게 된다고 한 데까지이다. 게송문을 해석한다. 그 가운데 두 설이 있다. 문장과 같이 이해할 수 있다.</w:t>
      </w:r>
    </w:p>
    <w:p>
      <w:pPr>
        <w:pStyle w:val="SHTKPositionMarker"/>
      </w:pPr>
      <w:bookmarkStart w:id="2639" w:name="loc_0618c21"/>
      <w:bookmarkEnd w:id="2639"/>
      <w:r>
        <w:t>[0618c21]</w:t>
      </w:r>
    </w:p>
    <w:p>
      <w:pPr>
        <w:pStyle w:val="SHTKSourceText"/>
      </w:pPr>
      <w:r>
        <w:t>論。隨彼諸天至所生男女。明天男．女。雖是化生即於彼天膝上生者。即是彼天男．女。女天為母。男天為父。</w:t>
      </w:r>
    </w:p>
    <w:p>
      <w:pPr>
        <w:pStyle w:val="SHTKTranslationText"/>
      </w:pPr>
      <w:r>
        <w:t>논. 저 여러 천에 따라라고 한 데서부터 태어나는 남녀라고 한 데까지이다. 천의 남자와 여자를 밝힌다. 비록 화생이지만 곧 그 천인의 무릎 위에서 태어난 자는, 바로 그 천인의 아들과 딸이다. 여천은 어머니가 되고, 남천은 아버지가 된다.</w:t>
      </w:r>
    </w:p>
    <w:p>
      <w:pPr>
        <w:pStyle w:val="SHTKPositionMarker"/>
      </w:pPr>
      <w:bookmarkStart w:id="2640" w:name="loc_0618c23"/>
      <w:bookmarkEnd w:id="2640"/>
      <w:r>
        <w:t>[0618c23]</w:t>
      </w:r>
    </w:p>
    <w:p>
      <w:pPr>
        <w:pStyle w:val="SHTKSourceText"/>
      </w:pPr>
      <w:r>
        <w:t>論。初生天眾身量云何。已下半頌第二明初生量。</w:t>
      </w:r>
    </w:p>
    <w:p>
      <w:pPr>
        <w:pStyle w:val="SHTKTranslationText"/>
      </w:pPr>
      <w:r>
        <w:t>논. 처음 태어난 천중의 몸 크기는 어떠한가? 이하 반 게송은 둘째로 처음 태어날 때의 크기를 밝힌다.</w:t>
      </w:r>
    </w:p>
    <w:p>
      <w:pPr>
        <w:pStyle w:val="SHTKPositionMarker"/>
      </w:pPr>
      <w:bookmarkStart w:id="2641" w:name="loc_0618c24"/>
      <w:bookmarkEnd w:id="2641"/>
      <w:r>
        <w:t>[0618c24]</w:t>
      </w:r>
    </w:p>
    <w:p>
      <w:pPr>
        <w:pStyle w:val="SHTKSourceText"/>
      </w:pPr>
      <w:r>
        <w:t>論曰至具妙衣服。釋頌文也。</w:t>
      </w:r>
    </w:p>
    <w:p>
      <w:pPr>
        <w:pStyle w:val="SHTKTranslationText"/>
      </w:pPr>
      <w:r>
        <w:t>논에서 말한 데서부터 묘한 의복을 갖춘다고 한 데까지이다. 게송문을 해석한 것이다.</w:t>
      </w:r>
    </w:p>
    <w:p>
      <w:pPr>
        <w:pStyle w:val="SHTKPositionMarker"/>
      </w:pPr>
      <w:bookmarkStart w:id="2642" w:name="loc_0618c25"/>
      <w:bookmarkEnd w:id="2642"/>
      <w:r>
        <w:t>[0618c25]</w:t>
      </w:r>
    </w:p>
    <w:p>
      <w:pPr>
        <w:pStyle w:val="SHTKSourceText"/>
      </w:pPr>
      <w:r>
        <w:t>論。一切天眾至同中印度。明語同也。</w:t>
      </w:r>
    </w:p>
    <w:p>
      <w:pPr>
        <w:pStyle w:val="SHTKTranslationText"/>
      </w:pPr>
      <w:r>
        <w:t>논. 모든 천중이라고 한 데서부터 중인도와 같다고 한 데까지이다. 언어가 같음을 밝힌다.</w:t>
      </w:r>
    </w:p>
    <w:p>
      <w:pPr>
        <w:pStyle w:val="SHTKPositionMarker"/>
      </w:pPr>
      <w:bookmarkStart w:id="2643" w:name="loc_0618c27"/>
      <w:bookmarkEnd w:id="2643"/>
      <w:r>
        <w:t>[0618c27]</w:t>
      </w:r>
    </w:p>
    <w:p>
      <w:pPr>
        <w:pStyle w:val="SHTKSourceText"/>
      </w:pPr>
      <w:r>
        <w:t>論。欲樂生別云何應知。已下半頌第三明欲等生別。</w:t>
      </w:r>
    </w:p>
    <w:p>
      <w:pPr>
        <w:pStyle w:val="SHTKTranslationText"/>
      </w:pPr>
      <w:r>
        <w:t>논. 욕락이 생기는 차이는 어떻게 알아야 하는가? 이하 반 게송은 셋째로 욕생 등의 차이를 밝힌다.</w:t>
      </w:r>
    </w:p>
    <w:p>
      <w:pPr>
        <w:pStyle w:val="SHTKPositionMarker"/>
      </w:pPr>
      <w:bookmarkStart w:id="2644" w:name="loc_0618c28"/>
      <w:bookmarkEnd w:id="2644"/>
      <w:r>
        <w:t>[0618c28]</w:t>
      </w:r>
    </w:p>
    <w:p>
      <w:pPr>
        <w:pStyle w:val="SHTKSourceText"/>
      </w:pPr>
      <w:r>
        <w:t>論曰至及下四天。欲生三中明第一也。</w:t>
      </w:r>
    </w:p>
    <w:p>
      <w:pPr>
        <w:pStyle w:val="SHTKTranslationText"/>
      </w:pPr>
      <w:r>
        <w:t>논에서 말한 데서부터 그리고 아래의 사천이라고 한 데까지이다. 세 욕생 가운데 첫째를 밝힌다.</w:t>
      </w:r>
    </w:p>
    <w:p>
      <w:pPr>
        <w:pStyle w:val="SHTKPositionMarker"/>
      </w:pPr>
      <w:bookmarkStart w:id="2645" w:name="loc_0618c29"/>
      <w:bookmarkEnd w:id="2645"/>
      <w:r>
        <w:t>[0618c29]</w:t>
      </w:r>
    </w:p>
    <w:p>
      <w:pPr>
        <w:pStyle w:val="SHTKSourceText"/>
      </w:pPr>
      <w:r>
        <w:t>論。有諸有情至樂變化天。欲生三中明第二也。</w:t>
      </w:r>
    </w:p>
    <w:p>
      <w:pPr>
        <w:pStyle w:val="SHTKTranslationText"/>
      </w:pPr>
      <w:r>
        <w:t>논. 어떤 유정들은이라고 한 데서부터 낙변화천이라고 한 데까지이다. 세 욕생 가운데 둘째를 밝힌다.</w:t>
      </w:r>
    </w:p>
    <w:p>
      <w:pPr>
        <w:pStyle w:val="SHTKPositionMarker"/>
      </w:pPr>
      <w:bookmarkStart w:id="2646" w:name="loc_0619a01"/>
      <w:bookmarkEnd w:id="2646"/>
      <w:r>
        <w:t>[0619a01]</w:t>
      </w:r>
    </w:p>
    <w:p>
      <w:pPr>
        <w:pStyle w:val="SHTKSourceText"/>
      </w:pPr>
      <w:r>
        <w:t>[1]論。</w:t>
      </w:r>
    </w:p>
    <w:p>
      <w:pPr>
        <w:pStyle w:val="SHTKTranslationText"/>
      </w:pPr>
      <w:r>
        <w:t>[1] 논.</w:t>
      </w:r>
    </w:p>
    <w:p>
      <w:pPr>
        <w:pStyle w:val="SHTKNoteSummary"/>
      </w:pPr>
      <w:r>
        <w:t>교감 요약 | [CBETA 교감] 甲·乙본에는 論「有諸有情至他化自在天」，欲生三中明第三也 없음</w:t>
      </w:r>
    </w:p>
    <w:p>
      <w:pPr>
        <w:pStyle w:val="SHTKNoteDetail"/>
      </w:pPr>
      <w:r>
        <w:t>• 교감 번호 | 0619001</w:t>
      </w:r>
    </w:p>
    <w:p>
      <w:pPr>
        <w:pStyle w:val="SHTKNoteDetail"/>
      </w:pPr>
      <w:r>
        <w:t>• 저본 독법 | 論「有諸有情至他化自在天」，欲生三中明第三也</w:t>
      </w:r>
    </w:p>
    <w:p>
      <w:pPr>
        <w:pStyle w:val="SHTKNoteDetail"/>
      </w:pPr>
      <w:r>
        <w:t>• 이문 독법 | ∅ → ‘해당 성분 없음(탈락)’</w:t>
      </w:r>
    </w:p>
    <w:p>
      <w:pPr>
        <w:pStyle w:val="SHTKNoteDetail"/>
      </w:pPr>
      <w:r>
        <w:t>• 저본 기준 번역 | “[1] 논.”</w:t>
      </w:r>
    </w:p>
    <w:p>
      <w:pPr>
        <w:pStyle w:val="SHTKNoteDetail"/>
      </w:pPr>
      <w:r>
        <w:t>• 교감 해설 | 이문에서는 論「有諸有情至他化自在天」，欲生三中明第三也을 생략하여 읽는다.</w:t>
      </w:r>
    </w:p>
    <w:p>
      <w:pPr>
        <w:pStyle w:val="SHTKNoteDetail"/>
      </w:pPr>
      <w:r>
        <w:t>• 번역 영향 판정 | [의미 차이 있음]</w:t>
      </w:r>
    </w:p>
    <w:p>
      <w:pPr>
        <w:pStyle w:val="SHTKNoteDetail"/>
      </w:pPr>
      <w:r>
        <w:t>• 출처 | CBETA T41n1822, 교감 번호 0619001.</w:t>
      </w:r>
    </w:p>
    <w:p>
      <w:pPr>
        <w:pStyle w:val="SHTKSourceText"/>
      </w:pPr>
      <w:r>
        <w:t>有諸有情至他化自在天。欲生三中明第三也。</w:t>
      </w:r>
    </w:p>
    <w:p>
      <w:pPr>
        <w:pStyle w:val="SHTKTranslationText"/>
      </w:pPr>
      <w:r>
        <w:t>어떤 유정들은이라고 한 데서부터 타화자재천이라고 한 데까지이다. 세 욕생 가운데 셋째를 밝힌다.</w:t>
      </w:r>
    </w:p>
    <w:p>
      <w:pPr>
        <w:pStyle w:val="SHTKPositionMarker"/>
      </w:pPr>
      <w:bookmarkStart w:id="2647" w:name="loc_0619a02"/>
      <w:bookmarkEnd w:id="2647"/>
      <w:r>
        <w:t>[0619a02]</w:t>
      </w:r>
    </w:p>
    <w:p>
      <w:pPr>
        <w:pStyle w:val="SHTKSourceText"/>
      </w:pPr>
      <w:r>
        <w:t>論。依受如生至差別三種。釋分三所以如生等者。稱生等境自在受也。婆沙一百七十三云。問何故人．及前四天眾合立欲生。後二天眾各別建立。答人．及前四天煩惱麁。後二天煩惱細有說。</w:t>
      </w:r>
    </w:p>
    <w:p>
      <w:pPr>
        <w:pStyle w:val="SHTKTranslationText"/>
      </w:pPr>
      <w:r>
        <w:t>논. 누림에 의거하여 생과 같다고 한 데서부터 차별이 세 종류라고 한 데까지이다. 세 가지로 나눈 까닭을 해석한다. ‘생과 같다’고 한 것은, 태어남에 상응하는 경계를 자재하게 누린다는 뜻이다. 《대비바사론》 제173권에서 말한다. 묻는다. 어찌하여 인간과 앞의 사천중을 합하여 하나의 욕생으로 세우는가? 뒤의 두 천중은 각각 따로 세우는가? 답한다. 인간과 앞의 사천은 번뇌가 거칠고, 뒤의 두 천은 번뇌가 미세하기 때문이다. 어떤 설에서는 말한다.</w:t>
      </w:r>
    </w:p>
    <w:p>
      <w:pPr>
        <w:pStyle w:val="SHTKSourceText"/>
      </w:pPr>
      <w:r>
        <w:t>人．及[2]前四天同樂受用自然生境故合立一。</w:t>
      </w:r>
    </w:p>
    <w:p>
      <w:pPr>
        <w:pStyle w:val="SHTKTranslationText"/>
      </w:pPr>
      <w:r>
        <w:t>인간과 [2] 앞의 사천은 자연히 생긴 경계를 누리기를 똑같이 즐기므로 합하여 하나로 세운다.</w:t>
      </w:r>
    </w:p>
    <w:p>
      <w:pPr>
        <w:pStyle w:val="SHTKNoteSummary"/>
      </w:pPr>
      <w:r>
        <w:t>교감 요약 | [CBETA 교감] 甲·乙본에는 前 없음</w:t>
      </w:r>
    </w:p>
    <w:p>
      <w:pPr>
        <w:pStyle w:val="SHTKNoteDetail"/>
      </w:pPr>
      <w:r>
        <w:t>• 교감 번호 | 0619002</w:t>
      </w:r>
    </w:p>
    <w:p>
      <w:pPr>
        <w:pStyle w:val="SHTKNoteDetail"/>
      </w:pPr>
      <w:r>
        <w:t>• 저본 독법 | 前 → ‘앞’</w:t>
      </w:r>
    </w:p>
    <w:p>
      <w:pPr>
        <w:pStyle w:val="SHTKNoteDetail"/>
      </w:pPr>
      <w:r>
        <w:t>• 이문 독법 | ∅ → ‘해당 성분 없음(탈락)’</w:t>
      </w:r>
    </w:p>
    <w:p>
      <w:pPr>
        <w:pStyle w:val="SHTKNoteDetail"/>
      </w:pPr>
      <w:r>
        <w:t>• 저본 기준 번역 | “인간과 [2] 앞의 사천은 자연히 생긴 경계를 누리기를 똑같이 즐기므로 합하여 하나로 세운다.”</w:t>
      </w:r>
    </w:p>
    <w:p>
      <w:pPr>
        <w:pStyle w:val="SHTKNoteDetail"/>
      </w:pPr>
      <w:r>
        <w:t>• 교감 해설 | 이문에서는 前을 생략하여 읽는다.</w:t>
      </w:r>
    </w:p>
    <w:p>
      <w:pPr>
        <w:pStyle w:val="SHTKNoteDetail"/>
      </w:pPr>
      <w:r>
        <w:t>• 번역 영향 판정 | [의미 차이 있음]</w:t>
      </w:r>
    </w:p>
    <w:p>
      <w:pPr>
        <w:pStyle w:val="SHTKNoteDetail"/>
      </w:pPr>
      <w:r>
        <w:t>• 출처 | CBETA T41n1822, 교감 번호 0619002.</w:t>
      </w:r>
    </w:p>
    <w:p>
      <w:pPr>
        <w:pStyle w:val="SHTKSourceText"/>
      </w:pPr>
      <w:r>
        <w:t>第五．[3]第六天眾獨樂受用自[4]化他境。</w:t>
      </w:r>
    </w:p>
    <w:p>
      <w:pPr>
        <w:pStyle w:val="SHTKTranslationText"/>
      </w:pPr>
      <w:r>
        <w:t>제오천과 [3] 제육천의 천중은 각각 스스로 [4] 변화시킨 경계와 남이 변화시킨 경계를 누리기를 즐기므로,</w:t>
      </w:r>
    </w:p>
    <w:p>
      <w:pPr>
        <w:pStyle w:val="SHTKNoteSummary"/>
      </w:pPr>
      <w:r>
        <w:t>교감 요약 | [CBETA 교감] 甲·乙본에는 第六 없음</w:t>
      </w:r>
    </w:p>
    <w:p>
      <w:pPr>
        <w:pStyle w:val="SHTKNoteDetail"/>
      </w:pPr>
      <w:r>
        <w:t>• 교감 번호 | 0619003</w:t>
      </w:r>
    </w:p>
    <w:p>
      <w:pPr>
        <w:pStyle w:val="SHTKNoteDetail"/>
      </w:pPr>
      <w:r>
        <w:t>• 저본 독법 | 第六</w:t>
      </w:r>
    </w:p>
    <w:p>
      <w:pPr>
        <w:pStyle w:val="SHTKNoteDetail"/>
      </w:pPr>
      <w:r>
        <w:t>• 이문 독법 | ∅ → ‘해당 성분 없음(탈락)’</w:t>
      </w:r>
    </w:p>
    <w:p>
      <w:pPr>
        <w:pStyle w:val="SHTKNoteDetail"/>
      </w:pPr>
      <w:r>
        <w:t>• 저본 기준 번역 | “제오천과 [3] 제육천의 천중은 각각 스스로 [4] 변화시킨 경계와 남이 변화시킨 경계를 누리기를 즐기므로,”</w:t>
      </w:r>
    </w:p>
    <w:p>
      <w:pPr>
        <w:pStyle w:val="SHTKNoteDetail"/>
      </w:pPr>
      <w:r>
        <w:t>• 번역 영향 판정 | [의미 차이 있음]</w:t>
      </w:r>
    </w:p>
    <w:p>
      <w:pPr>
        <w:pStyle w:val="SHTKNoteDetail"/>
      </w:pPr>
      <w:r>
        <w:t>• 출처 | CBETA T41n1822, 교감 번호 0619003.</w:t>
      </w:r>
    </w:p>
    <w:p>
      <w:pPr>
        <w:pStyle w:val="SHTKNoteSummary"/>
      </w:pPr>
      <w:r>
        <w:t>교감 요약 | [CBETA 교감] 저본 化他 → 甲·乙본 他化</w:t>
      </w:r>
    </w:p>
    <w:p>
      <w:pPr>
        <w:pStyle w:val="SHTKNoteDetail"/>
      </w:pPr>
      <w:r>
        <w:t>• 교감 번호 | 0619004</w:t>
      </w:r>
    </w:p>
    <w:p>
      <w:pPr>
        <w:pStyle w:val="SHTKNoteDetail"/>
      </w:pPr>
      <w:r>
        <w:t>• 저본 독법 | 化他</w:t>
      </w:r>
    </w:p>
    <w:p>
      <w:pPr>
        <w:pStyle w:val="SHTKNoteDetail"/>
      </w:pPr>
      <w:r>
        <w:t>• 이문 독법 | 他化</w:t>
      </w:r>
    </w:p>
    <w:p>
      <w:pPr>
        <w:pStyle w:val="SHTKNoteDetail"/>
      </w:pPr>
      <w:r>
        <w:t>• 저본 기준 번역 | “제오천과 [3] 제육천의 천중은 각각 스스로 [4] 변화시킨 경계와 남이 변화시킨 경계를 누리기를 즐기므로,”</w:t>
      </w:r>
    </w:p>
    <w:p>
      <w:pPr>
        <w:pStyle w:val="SHTKNoteDetail"/>
      </w:pPr>
      <w:r>
        <w:t>• 번역 영향 판정 | [번역 차이 없음]</w:t>
      </w:r>
    </w:p>
    <w:p>
      <w:pPr>
        <w:pStyle w:val="SHTKNoteDetail"/>
      </w:pPr>
      <w:r>
        <w:t>• 출처 | CBETA T41n1822, 교감 번호 0619004.</w:t>
      </w:r>
    </w:p>
    <w:p>
      <w:pPr>
        <w:pStyle w:val="SHTKSourceText"/>
      </w:pPr>
      <w:r>
        <w:t>故各立一。</w:t>
      </w:r>
    </w:p>
    <w:p>
      <w:pPr>
        <w:pStyle w:val="SHTKTranslationText"/>
      </w:pPr>
      <w:r>
        <w:t>각각 하나씩 세운다.</w:t>
      </w:r>
    </w:p>
    <w:p>
      <w:pPr>
        <w:pStyle w:val="SHTKPositionMarker"/>
      </w:pPr>
      <w:bookmarkStart w:id="2648" w:name="loc_0619a09"/>
      <w:bookmarkEnd w:id="2648"/>
      <w:r>
        <w:t>[0619a09]</w:t>
      </w:r>
    </w:p>
    <w:p>
      <w:pPr>
        <w:pStyle w:val="SHTKSourceText"/>
      </w:pPr>
      <w:r>
        <w:t>論。樂生三者至故名樂生。此釋樂生三天別。</w:t>
      </w:r>
    </w:p>
    <w:p>
      <w:pPr>
        <w:pStyle w:val="SHTKTranslationText"/>
      </w:pPr>
      <w:r>
        <w:t>논. 세 가지 낙생이라고 한 데서부터 그러므로 낙생이라 이름한다고 한 데까지이다. 이는 세 낙생천의 차이를 해석한다.</w:t>
      </w:r>
    </w:p>
    <w:p>
      <w:pPr>
        <w:pStyle w:val="SHTKSourceText"/>
      </w:pPr>
      <w:r>
        <w:t>下三靜慮各有三[5]天故成九處。</w:t>
      </w:r>
    </w:p>
    <w:p>
      <w:pPr>
        <w:pStyle w:val="SHTKTranslationText"/>
      </w:pPr>
      <w:r>
        <w:t>아래의 세 정려에는 각각 세 [5] 천이 있으므로 아홉 처가 된다.</w:t>
      </w:r>
    </w:p>
    <w:p>
      <w:pPr>
        <w:pStyle w:val="SHTKNoteSummary"/>
      </w:pPr>
      <w:r>
        <w:t>교감 요약 | [CBETA 교감] 저본 天 → 甲·乙본 釋</w:t>
      </w:r>
    </w:p>
    <w:p>
      <w:pPr>
        <w:pStyle w:val="SHTKNoteDetail"/>
      </w:pPr>
      <w:r>
        <w:t>• 교감 번호 | 0619005</w:t>
      </w:r>
    </w:p>
    <w:p>
      <w:pPr>
        <w:pStyle w:val="SHTKNoteDetail"/>
      </w:pPr>
      <w:r>
        <w:t>• 저본 독법 | 天 → ‘하늘/천’</w:t>
      </w:r>
    </w:p>
    <w:p>
      <w:pPr>
        <w:pStyle w:val="SHTKNoteDetail"/>
      </w:pPr>
      <w:r>
        <w:t>• 이문 독법 | 釋 → ‘풀이하다’</w:t>
      </w:r>
    </w:p>
    <w:p>
      <w:pPr>
        <w:pStyle w:val="SHTKNoteDetail"/>
      </w:pPr>
      <w:r>
        <w:t>• 저본 기준 번역 | “아래의 세 정려에는 각각 세 [5] 천이 있으므로 아홉 처가 된다.”</w:t>
      </w:r>
    </w:p>
    <w:p>
      <w:pPr>
        <w:pStyle w:val="SHTKNoteDetail"/>
      </w:pPr>
      <w:r>
        <w:t>• 교감 해설 | 이문에서는 天 대신 釋으로 읽는다.</w:t>
      </w:r>
    </w:p>
    <w:p>
      <w:pPr>
        <w:pStyle w:val="SHTKNoteDetail"/>
      </w:pPr>
      <w:r>
        <w:t>• 번역 영향 판정 | [의미 차이 있음]</w:t>
      </w:r>
    </w:p>
    <w:p>
      <w:pPr>
        <w:pStyle w:val="SHTKNoteDetail"/>
      </w:pPr>
      <w:r>
        <w:t>• 출처 | CBETA T41n1822, 교감 번호 0619005.</w:t>
      </w:r>
    </w:p>
    <w:p>
      <w:pPr>
        <w:pStyle w:val="SHTKSourceText"/>
      </w:pPr>
      <w:r>
        <w:t>初定離生喜樂。二定定生喜樂。三定離下喜樂。乃至長時受樂。</w:t>
      </w:r>
    </w:p>
    <w:p>
      <w:pPr>
        <w:pStyle w:val="SHTKTranslationText"/>
      </w:pPr>
      <w:r>
        <w:t>초정은 이생희락(離生喜樂)이고, 이정은 정생희락(定生喜樂)이며, 삼정은 아래의 희를 떠난 낙이다. 나아가 오랜 동안 낙을 누린다.</w:t>
      </w:r>
    </w:p>
    <w:p>
      <w:pPr>
        <w:pStyle w:val="SHTKSourceText"/>
      </w:pPr>
      <w:r>
        <w:t>第四禪已上無樂受故[6]不名樂生。</w:t>
      </w:r>
    </w:p>
    <w:p>
      <w:pPr>
        <w:pStyle w:val="SHTKTranslationText"/>
      </w:pPr>
      <w:r>
        <w:t>제사선 이상에는 낙수가 없기 때문에 [6] 낙생이라 이름하지 않는다.</w:t>
      </w:r>
    </w:p>
    <w:p>
      <w:pPr>
        <w:pStyle w:val="SHTKNoteSummary"/>
      </w:pPr>
      <w:r>
        <w:t>교감 요약 | [CBETA 교감] 甲·乙본에는 不 없음</w:t>
      </w:r>
    </w:p>
    <w:p>
      <w:pPr>
        <w:pStyle w:val="SHTKNoteDetail"/>
      </w:pPr>
      <w:r>
        <w:t>• 교감 번호 | 0619006</w:t>
      </w:r>
    </w:p>
    <w:p>
      <w:pPr>
        <w:pStyle w:val="SHTKNoteDetail"/>
      </w:pPr>
      <w:r>
        <w:t>• 저본 독법 | 不 → ‘…않다’</w:t>
      </w:r>
    </w:p>
    <w:p>
      <w:pPr>
        <w:pStyle w:val="SHTKNoteDetail"/>
      </w:pPr>
      <w:r>
        <w:t>• 이문 독법 | ∅ → ‘해당 성분 없음(탈락)’</w:t>
      </w:r>
    </w:p>
    <w:p>
      <w:pPr>
        <w:pStyle w:val="SHTKNoteDetail"/>
      </w:pPr>
      <w:r>
        <w:t>• 저본 기준 번역 | “제사선 이상에는 낙수가 없기 때문에 [6] 낙생이라 이름하지 않는다.”</w:t>
      </w:r>
    </w:p>
    <w:p>
      <w:pPr>
        <w:pStyle w:val="SHTKNoteDetail"/>
      </w:pPr>
      <w:r>
        <w:t>• 교감 해설 | 이문에서는 不을 생략하여 읽는다.</w:t>
      </w:r>
    </w:p>
    <w:p>
      <w:pPr>
        <w:pStyle w:val="SHTKNoteDetail"/>
      </w:pPr>
      <w:r>
        <w:t>• 번역 영향 판정 | [의미 차이 있음]</w:t>
      </w:r>
    </w:p>
    <w:p>
      <w:pPr>
        <w:pStyle w:val="SHTKNoteDetail"/>
      </w:pPr>
      <w:r>
        <w:t>• 출처 | CBETA T41n1822, 교감 번호 0619006.</w:t>
      </w:r>
    </w:p>
    <w:p>
      <w:pPr>
        <w:pStyle w:val="SHTKPositionMarker"/>
      </w:pPr>
      <w:bookmarkStart w:id="2649" w:name="loc_0619a13"/>
      <w:bookmarkEnd w:id="2649"/>
      <w:r>
        <w:t>[0619a13]</w:t>
      </w:r>
    </w:p>
    <w:p>
      <w:pPr>
        <w:pStyle w:val="SHTKSourceText"/>
      </w:pPr>
      <w:r>
        <w:t>論。生靜慮中間至亦號樂生天。</w:t>
      </w:r>
    </w:p>
    <w:p>
      <w:pPr>
        <w:pStyle w:val="SHTKTranslationText"/>
      </w:pPr>
      <w:r>
        <w:t>논. 정려중간에 태어난다고 한 데서부터 또한 낙생천이라 부른다고 한 데까지이다.</w:t>
      </w:r>
    </w:p>
    <w:p>
      <w:pPr>
        <w:pStyle w:val="SHTKSourceText"/>
      </w:pPr>
      <w:r>
        <w:t>論主難[7]殺也。</w:t>
      </w:r>
    </w:p>
    <w:p>
      <w:pPr>
        <w:pStyle w:val="SHTKTranslationText"/>
      </w:pPr>
      <w:r>
        <w:t>논주가 [7] 논난하여 논파한 것이다.</w:t>
      </w:r>
    </w:p>
    <w:p>
      <w:pPr>
        <w:pStyle w:val="SHTKNoteSummary"/>
      </w:pPr>
      <w:r>
        <w:t>교감 요약 | [CBETA 교감] 甲·乙본에는 殺 없음</w:t>
      </w:r>
    </w:p>
    <w:p>
      <w:pPr>
        <w:pStyle w:val="SHTKNoteDetail"/>
      </w:pPr>
      <w:r>
        <w:t>• 교감 번호 | 0619007</w:t>
      </w:r>
    </w:p>
    <w:p>
      <w:pPr>
        <w:pStyle w:val="SHTKNoteDetail"/>
      </w:pPr>
      <w:r>
        <w:t>• 저본 독법 | 殺 → ‘죽이다’</w:t>
      </w:r>
    </w:p>
    <w:p>
      <w:pPr>
        <w:pStyle w:val="SHTKNoteDetail"/>
      </w:pPr>
      <w:r>
        <w:t>• 이문 독법 | ∅ → ‘해당 성분 없음(탈락)’</w:t>
      </w:r>
    </w:p>
    <w:p>
      <w:pPr>
        <w:pStyle w:val="SHTKNoteDetail"/>
      </w:pPr>
      <w:r>
        <w:t>• 저본 기준 번역 | “논주가 [7] 논난하여 논파한 것이다.”</w:t>
      </w:r>
    </w:p>
    <w:p>
      <w:pPr>
        <w:pStyle w:val="SHTKNoteDetail"/>
      </w:pPr>
      <w:r>
        <w:t>• 교감 해설 | 이문에서는 殺을 생략하여 읽는다.</w:t>
      </w:r>
    </w:p>
    <w:p>
      <w:pPr>
        <w:pStyle w:val="SHTKNoteDetail"/>
      </w:pPr>
      <w:r>
        <w:t>• 번역 영향 판정 | [의미 차이 있음]</w:t>
      </w:r>
    </w:p>
    <w:p>
      <w:pPr>
        <w:pStyle w:val="SHTKNoteDetail"/>
      </w:pPr>
      <w:r>
        <w:t>• 출처 | CBETA T41n1822, 교감 번호 0619007.</w:t>
      </w:r>
    </w:p>
    <w:p>
      <w:pPr>
        <w:pStyle w:val="SHTKSourceText"/>
      </w:pPr>
      <w:r>
        <w:t>正理論云。大梵既有喜樂現行名樂生天亦無有失。</w:t>
      </w:r>
    </w:p>
    <w:p>
      <w:pPr>
        <w:pStyle w:val="SHTKTranslationText"/>
      </w:pPr>
      <w:r>
        <w:t>《정리론》에서 말한다. 대범천에는 이미 희와 낙이 현행하므로 낙생천이라 이름하여도 또한 허물이 없다.</w:t>
      </w:r>
    </w:p>
    <w:p>
      <w:pPr>
        <w:pStyle w:val="SHTKPositionMarker"/>
      </w:pPr>
      <w:bookmarkStart w:id="2650" w:name="loc_0619a17"/>
      <w:bookmarkEnd w:id="2650"/>
      <w:r>
        <w:t>[0619a17]</w:t>
      </w:r>
    </w:p>
    <w:p>
      <w:pPr>
        <w:pStyle w:val="SHTKSourceText"/>
      </w:pPr>
      <w:r>
        <w:t>論。所說諸天二十二處。已下半頌第四明居器近．遠。</w:t>
      </w:r>
    </w:p>
    <w:p>
      <w:pPr>
        <w:pStyle w:val="SHTKTranslationText"/>
      </w:pPr>
      <w:r>
        <w:t>논. 앞에서 설한 여러 천은 스물두 처이다. 이하 반 게송은 넷째로 거주 기세간의 가깝고 멂을 밝힌다.</w:t>
      </w:r>
    </w:p>
    <w:p>
      <w:pPr>
        <w:pStyle w:val="SHTKPositionMarker"/>
      </w:pPr>
      <w:bookmarkStart w:id="2651" w:name="loc_0619a18"/>
      <w:bookmarkEnd w:id="2651"/>
      <w:r>
        <w:t>[0619a18]</w:t>
      </w:r>
    </w:p>
    <w:p>
      <w:pPr>
        <w:pStyle w:val="SHTKSourceText"/>
      </w:pPr>
      <w:r>
        <w:t>論曰至去下海等。釋頌文中如文可解。</w:t>
      </w:r>
    </w:p>
    <w:p>
      <w:pPr>
        <w:pStyle w:val="SHTKTranslationText"/>
      </w:pPr>
      <w:r>
        <w:t>논에서 말한 데서부터 아래의 바다와의 거리와 같다고 한 데까지이다. 게송문을 해석한 가운데 문장과 같이 이해할 수 있다.</w:t>
      </w:r>
    </w:p>
    <w:p>
      <w:pPr>
        <w:pStyle w:val="SHTKPositionMarker"/>
      </w:pPr>
      <w:bookmarkStart w:id="2652" w:name="loc_0619a19"/>
      <w:bookmarkEnd w:id="2652"/>
      <w:r>
        <w:t>[0619a19]</w:t>
      </w:r>
    </w:p>
    <w:p>
      <w:pPr>
        <w:pStyle w:val="SHTKSourceText"/>
      </w:pPr>
      <w:r>
        <w:t>論。從此向上至得究竟名。此二師釋色究竟名。如文可解。</w:t>
      </w:r>
    </w:p>
    <w:p>
      <w:pPr>
        <w:pStyle w:val="SHTKTranslationText"/>
      </w:pPr>
      <w:r>
        <w:t>논. 여기서 위를 향하여라고 한 데서부터 색구경이라는 이름을 얻는다고 한 데까지이다. 이는 두 논사가 색구경이라는 이름을 해석한 것이다. 문장과 같이 이해할 수 있다.</w:t>
      </w:r>
    </w:p>
    <w:p>
      <w:pPr>
        <w:pStyle w:val="SHTKPositionMarker"/>
      </w:pPr>
      <w:bookmarkStart w:id="2653" w:name="loc_0619a21"/>
      <w:bookmarkEnd w:id="2653"/>
      <w:r>
        <w:t>[0619a21]</w:t>
      </w:r>
    </w:p>
    <w:p>
      <w:pPr>
        <w:pStyle w:val="SHTKSourceText"/>
      </w:pPr>
      <w:r>
        <w:t>論。於下處生[8]勝見上不。</w:t>
      </w:r>
    </w:p>
    <w:p>
      <w:pPr>
        <w:pStyle w:val="SHTKTranslationText"/>
      </w:pPr>
      <w:r>
        <w:t>논. 아래 처소에 태어난 자가 [8]위의 천을 볼 수 있는가, 없는가?</w:t>
      </w:r>
    </w:p>
    <w:p>
      <w:pPr>
        <w:pStyle w:val="SHTKNoteSummary"/>
      </w:pPr>
      <w:r>
        <w:t>교감 요약 | [CBETA 교감] 저본 勝 → 乙본 昇</w:t>
      </w:r>
    </w:p>
    <w:p>
      <w:pPr>
        <w:pStyle w:val="SHTKNoteDetail"/>
      </w:pPr>
      <w:r>
        <w:t>• 교감 번호 | 0619008</w:t>
      </w:r>
    </w:p>
    <w:p>
      <w:pPr>
        <w:pStyle w:val="SHTKNoteDetail"/>
      </w:pPr>
      <w:r>
        <w:t>• 저본 독법 | 勝 → ‘뛰어나다’</w:t>
      </w:r>
    </w:p>
    <w:p>
      <w:pPr>
        <w:pStyle w:val="SHTKNoteDetail"/>
      </w:pPr>
      <w:r>
        <w:t>• 이문 독법 | 昇</w:t>
      </w:r>
    </w:p>
    <w:p>
      <w:pPr>
        <w:pStyle w:val="SHTKNoteDetail"/>
      </w:pPr>
      <w:r>
        <w:t>• 저본 기준 번역 | “논. 아래 처소에 태어난 자가 [8]위의 천을 볼 수 있는가, 없는가?”</w:t>
      </w:r>
    </w:p>
    <w:p>
      <w:pPr>
        <w:pStyle w:val="SHTKNoteDetail"/>
      </w:pPr>
      <w:r>
        <w:t>• 교감 해설 | 아래 처소에 태어난 자가 [8]위의 천을 볼 수 있는가, 없는가? 이문 설명: 이문에서는 勝 대신 昇으로 읽는다.</w:t>
      </w:r>
    </w:p>
    <w:p>
      <w:pPr>
        <w:pStyle w:val="SHTKNoteDetail"/>
      </w:pPr>
      <w:r>
        <w:t>• 번역 영향 판정 | [번역 차이 없음]</w:t>
      </w:r>
    </w:p>
    <w:p>
      <w:pPr>
        <w:pStyle w:val="SHTKNoteDetail"/>
      </w:pPr>
      <w:r>
        <w:t>• 출처 | CBETA T41n1822, 교감 번호 0619008.</w:t>
      </w:r>
    </w:p>
    <w:p>
      <w:pPr>
        <w:pStyle w:val="SHTKSourceText"/>
      </w:pPr>
      <w:r>
        <w:t>下半頌第五明下見[9]上。</w:t>
      </w:r>
    </w:p>
    <w:p>
      <w:pPr>
        <w:pStyle w:val="SHTKTranslationText"/>
      </w:pPr>
      <w:r>
        <w:t>아래 반 게송은 다섯째로 아래에서 [9] 위를 보는가를 밝힌다.</w:t>
      </w:r>
    </w:p>
    <w:p>
      <w:pPr>
        <w:pStyle w:val="SHTKNoteSummary"/>
      </w:pPr>
      <w:r>
        <w:t>교감 요약 | [CBETA 교감] 저본 上 → 甲·乙본 上不</w:t>
      </w:r>
    </w:p>
    <w:p>
      <w:pPr>
        <w:pStyle w:val="SHTKNoteDetail"/>
      </w:pPr>
      <w:r>
        <w:t>• 교감 번호 | 0619009</w:t>
      </w:r>
    </w:p>
    <w:p>
      <w:pPr>
        <w:pStyle w:val="SHTKNoteDetail"/>
      </w:pPr>
      <w:r>
        <w:t>• 저본 독법 | 上 → ‘위/이상’</w:t>
      </w:r>
    </w:p>
    <w:p>
      <w:pPr>
        <w:pStyle w:val="SHTKNoteDetail"/>
      </w:pPr>
      <w:r>
        <w:t>• 이문 독법 | 上不 → ‘위/이상 / …않다’</w:t>
      </w:r>
    </w:p>
    <w:p>
      <w:pPr>
        <w:pStyle w:val="SHTKNoteDetail"/>
      </w:pPr>
      <w:r>
        <w:t>• 저본 기준 번역 | “아래 반 게송은 다섯째로 아래에서 [9] 위를 보는가를 밝힌다.”</w:t>
      </w:r>
    </w:p>
    <w:p>
      <w:pPr>
        <w:pStyle w:val="SHTKNoteDetail"/>
      </w:pPr>
      <w:r>
        <w:t>• 교감 해설 | 이문에서는 上 대신 上不으로 읽는다.</w:t>
      </w:r>
    </w:p>
    <w:p>
      <w:pPr>
        <w:pStyle w:val="SHTKNoteDetail"/>
      </w:pPr>
      <w:r>
        <w:t>• 번역 영향 판정 | [의미 차이 있음]</w:t>
      </w:r>
    </w:p>
    <w:p>
      <w:pPr>
        <w:pStyle w:val="SHTKNoteDetail"/>
      </w:pPr>
      <w:r>
        <w:t>• 출처 | CBETA T41n1822, 교감 번호 0619009.</w:t>
      </w:r>
    </w:p>
    <w:p>
      <w:pPr>
        <w:pStyle w:val="SHTKPositionMarker"/>
      </w:pPr>
      <w:bookmarkStart w:id="2654" w:name="loc_0619a22"/>
      <w:bookmarkEnd w:id="2654"/>
      <w:r>
        <w:t>[0619a22]</w:t>
      </w:r>
    </w:p>
    <w:p>
      <w:pPr>
        <w:pStyle w:val="SHTKSourceText"/>
      </w:pPr>
      <w:r>
        <w:t>論曰至下見上天。</w:t>
      </w:r>
    </w:p>
    <w:p>
      <w:pPr>
        <w:pStyle w:val="SHTKTranslationText"/>
      </w:pPr>
      <w:r>
        <w:t>논에서 말한 데서부터 아래에서 위의 천을 본다고 한 데까지이다.</w:t>
      </w:r>
    </w:p>
    <w:p>
      <w:pPr>
        <w:pStyle w:val="SHTKSourceText"/>
      </w:pPr>
      <w:r>
        <w:t>明下天眼[10]見上天。</w:t>
      </w:r>
    </w:p>
    <w:p>
      <w:pPr>
        <w:pStyle w:val="SHTKTranslationText"/>
      </w:pPr>
      <w:r>
        <w:t>아래 천의 천안이 [10] 위 천을 보는 것을 밝힌다.</w:t>
      </w:r>
    </w:p>
    <w:p>
      <w:pPr>
        <w:pStyle w:val="SHTKNoteSummary"/>
      </w:pPr>
      <w:r>
        <w:t>교감 요약 | [CBETA 교감] 甲·乙본에는 見 없음</w:t>
      </w:r>
    </w:p>
    <w:p>
      <w:pPr>
        <w:pStyle w:val="SHTKNoteDetail"/>
      </w:pPr>
      <w:r>
        <w:t>• 교감 번호 | 0619010</w:t>
      </w:r>
    </w:p>
    <w:p>
      <w:pPr>
        <w:pStyle w:val="SHTKNoteDetail"/>
      </w:pPr>
      <w:r>
        <w:t>• 저본 독법 | 見 → ‘견해/보다’</w:t>
      </w:r>
    </w:p>
    <w:p>
      <w:pPr>
        <w:pStyle w:val="SHTKNoteDetail"/>
      </w:pPr>
      <w:r>
        <w:t>• 이문 독법 | ∅ → ‘해당 성분 없음(탈락)’</w:t>
      </w:r>
    </w:p>
    <w:p>
      <w:pPr>
        <w:pStyle w:val="SHTKNoteDetail"/>
      </w:pPr>
      <w:r>
        <w:t>• 저본 기준 번역 | “아래 천의 천안이 [10] 위 천을 보는 것을 밝힌다.”</w:t>
      </w:r>
    </w:p>
    <w:p>
      <w:pPr>
        <w:pStyle w:val="SHTKNoteDetail"/>
      </w:pPr>
      <w:r>
        <w:t>• 교감 해설 | 이문에서는 見을 생략하여 읽는다.</w:t>
      </w:r>
    </w:p>
    <w:p>
      <w:pPr>
        <w:pStyle w:val="SHTKNoteDetail"/>
      </w:pPr>
      <w:r>
        <w:t>• 번역 영향 판정 | [의미 차이 있음]</w:t>
      </w:r>
    </w:p>
    <w:p>
      <w:pPr>
        <w:pStyle w:val="SHTKNoteDetail"/>
      </w:pPr>
      <w:r>
        <w:t>• 출처 | CBETA T41n1822, 교감 번호 0619010.</w:t>
      </w:r>
    </w:p>
    <w:p>
      <w:pPr>
        <w:pStyle w:val="SHTKSourceText"/>
      </w:pPr>
      <w:r>
        <w:t>以同一地．一繫縛故。</w:t>
      </w:r>
    </w:p>
    <w:p>
      <w:pPr>
        <w:pStyle w:val="SHTKTranslationText"/>
      </w:pPr>
      <w:r>
        <w:t>같은 한 지에 속하고 같은 계박이기 때문이다.</w:t>
      </w:r>
    </w:p>
    <w:p>
      <w:pPr>
        <w:pStyle w:val="SHTKPositionMarker"/>
      </w:pPr>
      <w:bookmarkStart w:id="2655" w:name="loc_0619a23"/>
      <w:bookmarkEnd w:id="2655"/>
      <w:r>
        <w:t>[0619a23]</w:t>
      </w:r>
    </w:p>
    <w:p>
      <w:pPr>
        <w:pStyle w:val="SHTKSourceText"/>
      </w:pPr>
      <w:r>
        <w:t>論。然下眼不能至要作下地化。明下地眼不能得見上界地色。及身不觸異地觸。以別地繫麁細異故。若上地身。</w:t>
      </w:r>
    </w:p>
    <w:p>
      <w:pPr>
        <w:pStyle w:val="SHTKTranslationText"/>
      </w:pPr>
      <w:r>
        <w:t>논. 그러나 아래 지의 눈은 능히라고 한 데서부터 반드시 아래 지의 화신을 지어야 한다고 한 데까지이다. 아래 지의 눈으로 위 계·위 지의 색을 볼 수 없음을 밝힌다. 또 몸으로 다른 지의 촉을 접촉하지 못한다. 지의 계박이 서로 다르고 거칠고 미세함도 다르기 때문이다. 만약 위 지의 몸이,</w:t>
      </w:r>
    </w:p>
    <w:p>
      <w:pPr>
        <w:pStyle w:val="SHTKSourceText"/>
      </w:pPr>
      <w:r>
        <w:t>下地[11]下[12]地。</w:t>
      </w:r>
    </w:p>
    <w:p>
      <w:pPr>
        <w:pStyle w:val="SHTKTranslationText"/>
      </w:pPr>
      <w:r>
        <w:t>아래 지로 내려오면 [11]아래 [12]지는,</w:t>
      </w:r>
    </w:p>
    <w:p>
      <w:pPr>
        <w:pStyle w:val="SHTKNoteSummary"/>
      </w:pPr>
      <w:r>
        <w:t>교감 요약 | [CBETA 교감] 甲·乙본에는 下 없음</w:t>
      </w:r>
    </w:p>
    <w:p>
      <w:pPr>
        <w:pStyle w:val="SHTKNoteDetail"/>
      </w:pPr>
      <w:r>
        <w:t>• 교감 번호 | 0619011</w:t>
      </w:r>
    </w:p>
    <w:p>
      <w:pPr>
        <w:pStyle w:val="SHTKNoteDetail"/>
      </w:pPr>
      <w:r>
        <w:t>• 저본 독법 | 下 → ‘아래’</w:t>
      </w:r>
    </w:p>
    <w:p>
      <w:pPr>
        <w:pStyle w:val="SHTKNoteDetail"/>
      </w:pPr>
      <w:r>
        <w:t>• 이문 독법 | ∅ → ‘해당 성분 없음(탈락)’</w:t>
      </w:r>
    </w:p>
    <w:p>
      <w:pPr>
        <w:pStyle w:val="SHTKNoteDetail"/>
      </w:pPr>
      <w:r>
        <w:t>• 저본 기준 번역 | “아래 지로 내려오면 [11]아래 [12]지는,”</w:t>
      </w:r>
    </w:p>
    <w:p>
      <w:pPr>
        <w:pStyle w:val="SHTKNoteDetail"/>
      </w:pPr>
      <w:r>
        <w:t>• 번역 영향 판정 | [의미 차이 있음]</w:t>
      </w:r>
    </w:p>
    <w:p>
      <w:pPr>
        <w:pStyle w:val="SHTKNoteDetail"/>
      </w:pPr>
      <w:r>
        <w:t>• 출처 | CBETA T41n1822, 교감 번호 0619011.</w:t>
      </w:r>
    </w:p>
    <w:p>
      <w:pPr>
        <w:pStyle w:val="SHTKNoteSummary"/>
      </w:pPr>
      <w:r>
        <w:t>교감 요약 | [CBETA 교감] 저본 地 → 이문 色</w:t>
      </w:r>
    </w:p>
    <w:p>
      <w:pPr>
        <w:pStyle w:val="SHTKNoteDetail"/>
      </w:pPr>
      <w:r>
        <w:t>• 교감 번호 | 0619012</w:t>
      </w:r>
    </w:p>
    <w:p>
      <w:pPr>
        <w:pStyle w:val="SHTKNoteDetail"/>
      </w:pPr>
      <w:r>
        <w:t>• 저본 독법 | 地 → ‘땅/지’</w:t>
      </w:r>
    </w:p>
    <w:p>
      <w:pPr>
        <w:pStyle w:val="SHTKNoteDetail"/>
      </w:pPr>
      <w:r>
        <w:t>• 이문 독법 | 色 → ‘색’</w:t>
      </w:r>
    </w:p>
    <w:p>
      <w:pPr>
        <w:pStyle w:val="SHTKNoteDetail"/>
      </w:pPr>
      <w:r>
        <w:t>• 저본 기준 번역 | “아래 지로 내려오면 [11]아래 [12]지는,”</w:t>
      </w:r>
    </w:p>
    <w:p>
      <w:pPr>
        <w:pStyle w:val="SHTKNoteDetail"/>
      </w:pPr>
      <w:r>
        <w:t>• 번역 영향 판정 | [의미 차이 있음]</w:t>
      </w:r>
    </w:p>
    <w:p>
      <w:pPr>
        <w:pStyle w:val="SHTKNoteDetail"/>
      </w:pPr>
      <w:r>
        <w:t>• 출처 | CBETA T41n1822, 교감 번호 0619012.</w:t>
      </w:r>
    </w:p>
    <w:p>
      <w:pPr>
        <w:pStyle w:val="SHTKSourceText"/>
      </w:pPr>
      <w:r>
        <w:t>不能為[13]礙故作化也。</w:t>
      </w:r>
    </w:p>
    <w:p>
      <w:pPr>
        <w:pStyle w:val="SHTKTranslationText"/>
      </w:pPr>
      <w:r>
        <w:t>장애가 [13]될 수 없으므로 화신을 짓는 것이다.</w:t>
      </w:r>
    </w:p>
    <w:p>
      <w:pPr>
        <w:pStyle w:val="SHTKNoteSummary"/>
      </w:pPr>
      <w:r>
        <w:t>교감 요약 | [CBETA 교감] 저본 礙 → 甲·乙본 等</w:t>
      </w:r>
    </w:p>
    <w:p>
      <w:pPr>
        <w:pStyle w:val="SHTKNoteDetail"/>
      </w:pPr>
      <w:r>
        <w:t>• 교감 번호 | 0619013</w:t>
      </w:r>
    </w:p>
    <w:p>
      <w:pPr>
        <w:pStyle w:val="SHTKNoteDetail"/>
      </w:pPr>
      <w:r>
        <w:t>• 저본 독법 | 礙 → ‘장애’</w:t>
      </w:r>
    </w:p>
    <w:p>
      <w:pPr>
        <w:pStyle w:val="SHTKNoteDetail"/>
      </w:pPr>
      <w:r>
        <w:t>• 이문 독법 | 等 → ‘등’</w:t>
      </w:r>
    </w:p>
    <w:p>
      <w:pPr>
        <w:pStyle w:val="SHTKNoteDetail"/>
      </w:pPr>
      <w:r>
        <w:t>• 저본 기준 번역 | “장애가 [13]될 수 없으므로 화신을 짓는 것이다.”</w:t>
      </w:r>
    </w:p>
    <w:p>
      <w:pPr>
        <w:pStyle w:val="SHTKNoteDetail"/>
      </w:pPr>
      <w:r>
        <w:t>• 교감 해설 | 이문에서는 礙 대신 等으로 읽는다.</w:t>
      </w:r>
    </w:p>
    <w:p>
      <w:pPr>
        <w:pStyle w:val="SHTKNoteDetail"/>
      </w:pPr>
      <w:r>
        <w:t>• 번역 영향 판정 | [의미 차이 있음]</w:t>
      </w:r>
    </w:p>
    <w:p>
      <w:pPr>
        <w:pStyle w:val="SHTKNoteDetail"/>
      </w:pPr>
      <w:r>
        <w:t>• 출처 | CBETA T41n1822, 교감 번호 0619013.</w:t>
      </w:r>
    </w:p>
    <w:p>
      <w:pPr>
        <w:pStyle w:val="SHTKPositionMarker"/>
      </w:pPr>
      <w:bookmarkStart w:id="2656" w:name="loc_0619a27"/>
      <w:bookmarkEnd w:id="2656"/>
      <w:r>
        <w:t>[0619a27]</w:t>
      </w:r>
    </w:p>
    <w:p>
      <w:pPr>
        <w:pStyle w:val="SHTKSourceText"/>
      </w:pPr>
      <w:r>
        <w:t>論。有餘[14]部說至下見上天。</w:t>
      </w:r>
    </w:p>
    <w:p>
      <w:pPr>
        <w:pStyle w:val="SHTKTranslationText"/>
      </w:pPr>
      <w:r>
        <w:t>논. 어떤 다른 [14] 부파에서는 말한다고 한 데서부터 아래에서 위의 천을 본다고 한 데까지이다.</w:t>
      </w:r>
    </w:p>
    <w:p>
      <w:pPr>
        <w:pStyle w:val="SHTKNoteSummary"/>
      </w:pPr>
      <w:r>
        <w:t>교감 요약 | [CBETA 교감] 저본 部 → 甲·乙본 師</w:t>
      </w:r>
    </w:p>
    <w:p>
      <w:pPr>
        <w:pStyle w:val="SHTKNoteDetail"/>
      </w:pPr>
      <w:r>
        <w:t>• 교감 번호 | 0619014</w:t>
      </w:r>
    </w:p>
    <w:p>
      <w:pPr>
        <w:pStyle w:val="SHTKNoteDetail"/>
      </w:pPr>
      <w:r>
        <w:t>• 저본 독법 | 部 → ‘부/부파’</w:t>
      </w:r>
    </w:p>
    <w:p>
      <w:pPr>
        <w:pStyle w:val="SHTKNoteDetail"/>
      </w:pPr>
      <w:r>
        <w:t>• 이문 독법 | 師</w:t>
      </w:r>
    </w:p>
    <w:p>
      <w:pPr>
        <w:pStyle w:val="SHTKNoteDetail"/>
      </w:pPr>
      <w:r>
        <w:t>• 저본 기준 번역 | “논. 어떤 다른 [14] 부파에서는 말한다고 한 데서부터 아래에서 위의 천을 본다고 한 데까지이다.”</w:t>
      </w:r>
    </w:p>
    <w:p>
      <w:pPr>
        <w:pStyle w:val="SHTKNoteDetail"/>
      </w:pPr>
      <w:r>
        <w:t>• 교감 해설 | 어떤 다른 [14] 부파에서는 말한다고 한 데서부터 아래에서 위의 천을 본다고 한 데까지이다. 이문에서는 部 대신 師으로 읽는다.</w:t>
      </w:r>
    </w:p>
    <w:p>
      <w:pPr>
        <w:pStyle w:val="SHTKNoteDetail"/>
      </w:pPr>
      <w:r>
        <w:t>• 번역 영향 판정 | [의미 차이 있음]</w:t>
      </w:r>
    </w:p>
    <w:p>
      <w:pPr>
        <w:pStyle w:val="SHTKNoteDetail"/>
      </w:pPr>
      <w:r>
        <w:t>• 출처 | CBETA T41n1822, 교감 번호 0619014.</w:t>
      </w:r>
    </w:p>
    <w:p>
      <w:pPr>
        <w:pStyle w:val="SHTKSourceText"/>
      </w:pPr>
      <w:r>
        <w:t>述異[15]部中大眾部計。</w:t>
      </w:r>
    </w:p>
    <w:p>
      <w:pPr>
        <w:pStyle w:val="SHTKTranslationText"/>
      </w:pPr>
      <w:r>
        <w:t>다른 [15] 부파 가운데 대중부의 주장을 서술한다.</w:t>
      </w:r>
    </w:p>
    <w:p>
      <w:pPr>
        <w:pStyle w:val="SHTKNoteSummary"/>
      </w:pPr>
      <w:r>
        <w:t>교감 요약 | [CBETA 교감] 저본 部 → 甲·乙본 部計</w:t>
      </w:r>
    </w:p>
    <w:p>
      <w:pPr>
        <w:pStyle w:val="SHTKNoteDetail"/>
      </w:pPr>
      <w:r>
        <w:t>• 교감 번호 | 0619015</w:t>
      </w:r>
    </w:p>
    <w:p>
      <w:pPr>
        <w:pStyle w:val="SHTKNoteDetail"/>
      </w:pPr>
      <w:r>
        <w:t>• 저본 독법 | 部 → ‘부/부파’</w:t>
      </w:r>
    </w:p>
    <w:p>
      <w:pPr>
        <w:pStyle w:val="SHTKNoteDetail"/>
      </w:pPr>
      <w:r>
        <w:t>• 이문 독법 | 部計 → ‘부/부파 / 계탁하다/주장하다’</w:t>
      </w:r>
    </w:p>
    <w:p>
      <w:pPr>
        <w:pStyle w:val="SHTKNoteDetail"/>
      </w:pPr>
      <w:r>
        <w:t>• 저본 기준 번역 | “다른 [15] 부파 가운데 대중부의 주장을 서술한다.”</w:t>
      </w:r>
    </w:p>
    <w:p>
      <w:pPr>
        <w:pStyle w:val="SHTKNoteDetail"/>
      </w:pPr>
      <w:r>
        <w:t>• 교감 해설 | 이문에서는 部 대신 部計으로 읽는다.</w:t>
      </w:r>
    </w:p>
    <w:p>
      <w:pPr>
        <w:pStyle w:val="SHTKNoteDetail"/>
      </w:pPr>
      <w:r>
        <w:t>• 번역 영향 판정 | [의미 차이 있음]</w:t>
      </w:r>
    </w:p>
    <w:p>
      <w:pPr>
        <w:pStyle w:val="SHTKNoteDetail"/>
      </w:pPr>
      <w:r>
        <w:t>• 출처 | CBETA T41n1822, 교감 번호 0619015.</w:t>
      </w:r>
    </w:p>
    <w:p>
      <w:pPr>
        <w:pStyle w:val="SHTKPositionMarker"/>
      </w:pPr>
      <w:bookmarkStart w:id="2657" w:name="loc_0619a28"/>
      <w:bookmarkEnd w:id="2657"/>
      <w:r>
        <w:t>[0619a28]</w:t>
      </w:r>
    </w:p>
    <w:p>
      <w:pPr>
        <w:pStyle w:val="SHTKSourceText"/>
      </w:pPr>
      <w:r>
        <w:t>論。夜摩等天宮依處量有幾。</w:t>
      </w:r>
    </w:p>
    <w:p>
      <w:pPr>
        <w:pStyle w:val="SHTKTranslationText"/>
      </w:pPr>
      <w:r>
        <w:t>논. 야마천 등의 천궁이 의지하는 처소의 크기는 얼마인가?</w:t>
      </w:r>
    </w:p>
    <w:p>
      <w:pPr>
        <w:pStyle w:val="SHTKSourceText"/>
      </w:pPr>
      <w:r>
        <w:t>問[16]已上天所居宮地量大小。</w:t>
      </w:r>
    </w:p>
    <w:p>
      <w:pPr>
        <w:pStyle w:val="SHTKTranslationText"/>
      </w:pPr>
      <w:r>
        <w:t>[16] 이상 여러 천이 거주하는 궁전과 땅의 크기를 묻는다.</w:t>
      </w:r>
    </w:p>
    <w:p>
      <w:pPr>
        <w:pStyle w:val="SHTKNoteSummary"/>
      </w:pPr>
      <w:r>
        <w:t>교감 요약 | [CBETA 교감] 甲·乙본에는 已 없음</w:t>
      </w:r>
    </w:p>
    <w:p>
      <w:pPr>
        <w:pStyle w:val="SHTKNoteDetail"/>
      </w:pPr>
      <w:r>
        <w:t>• 교감 번호 | 0619016</w:t>
      </w:r>
    </w:p>
    <w:p>
      <w:pPr>
        <w:pStyle w:val="SHTKNoteDetail"/>
      </w:pPr>
      <w:r>
        <w:t>• 저본 독법 | 已 → ‘이미’</w:t>
      </w:r>
    </w:p>
    <w:p>
      <w:pPr>
        <w:pStyle w:val="SHTKNoteDetail"/>
      </w:pPr>
      <w:r>
        <w:t>• 이문 독법 | ∅ → ‘해당 성분 없음(탈락)’</w:t>
      </w:r>
    </w:p>
    <w:p>
      <w:pPr>
        <w:pStyle w:val="SHTKNoteDetail"/>
      </w:pPr>
      <w:r>
        <w:t>• 저본 기준 번역 | “[16] 이상 여러 천이 거주하는 궁전과 땅의 크기를 묻는다.”</w:t>
      </w:r>
    </w:p>
    <w:p>
      <w:pPr>
        <w:pStyle w:val="SHTKNoteDetail"/>
      </w:pPr>
      <w:r>
        <w:t>• 교감 해설 | 이문에서는 已을 생략하여 읽는다.</w:t>
      </w:r>
    </w:p>
    <w:p>
      <w:pPr>
        <w:pStyle w:val="SHTKNoteDetail"/>
      </w:pPr>
      <w:r>
        <w:t>• 번역 영향 판정 | [의미 차이 있음]</w:t>
      </w:r>
    </w:p>
    <w:p>
      <w:pPr>
        <w:pStyle w:val="SHTKNoteDetail"/>
      </w:pPr>
      <w:r>
        <w:t>• 출처 | CBETA T41n1822, 교감 번호 0619016.</w:t>
      </w:r>
    </w:p>
    <w:p>
      <w:pPr>
        <w:pStyle w:val="SHTKPositionMarker"/>
      </w:pPr>
      <w:bookmarkStart w:id="2658" w:name="loc_0619b01"/>
      <w:bookmarkEnd w:id="2658"/>
      <w:r>
        <w:t>[0619b01]</w:t>
      </w:r>
    </w:p>
    <w:p>
      <w:pPr>
        <w:pStyle w:val="SHTKSourceText"/>
      </w:pPr>
      <w:r>
        <w:t>論。有餘師說至量無邊際。</w:t>
      </w:r>
    </w:p>
    <w:p>
      <w:pPr>
        <w:pStyle w:val="SHTKTranslationText"/>
      </w:pPr>
      <w:r>
        <w:t>논. 어떤 다른 논사는 말한다고 한 데서부터 크기가 끝이 없다고 한 데까지이다.</w:t>
      </w:r>
    </w:p>
    <w:p>
      <w:pPr>
        <w:pStyle w:val="SHTKSourceText"/>
      </w:pPr>
      <w:r>
        <w:t>欲界[17]四天有其兩釋。</w:t>
      </w:r>
    </w:p>
    <w:p>
      <w:pPr>
        <w:pStyle w:val="SHTKTranslationText"/>
      </w:pPr>
      <w:r>
        <w:t>욕계의 [17] 네 천에는 두 가지 해석이 있고,</w:t>
      </w:r>
    </w:p>
    <w:p>
      <w:pPr>
        <w:pStyle w:val="SHTKNoteSummary"/>
      </w:pPr>
      <w:r>
        <w:t>교감 요약 | [CBETA 교감] 저본 四 → 甲·乙본 問</w:t>
      </w:r>
    </w:p>
    <w:p>
      <w:pPr>
        <w:pStyle w:val="SHTKNoteDetail"/>
      </w:pPr>
      <w:r>
        <w:t>• 교감 번호 | 0619017</w:t>
      </w:r>
    </w:p>
    <w:p>
      <w:pPr>
        <w:pStyle w:val="SHTKNoteDetail"/>
      </w:pPr>
      <w:r>
        <w:t>• 저본 독법 | 四 → ‘넷/넷째’</w:t>
      </w:r>
    </w:p>
    <w:p>
      <w:pPr>
        <w:pStyle w:val="SHTKNoteDetail"/>
      </w:pPr>
      <w:r>
        <w:t>• 이문 독법 | 問 → ‘묻다’</w:t>
      </w:r>
    </w:p>
    <w:p>
      <w:pPr>
        <w:pStyle w:val="SHTKNoteDetail"/>
      </w:pPr>
      <w:r>
        <w:t>• 저본 기준 번역 | “욕계의 [17] 네 천에는 두 가지 해석이 있고,”</w:t>
      </w:r>
    </w:p>
    <w:p>
      <w:pPr>
        <w:pStyle w:val="SHTKNoteDetail"/>
      </w:pPr>
      <w:r>
        <w:t>• 번역 영향 판정 | [의미 차이 있음]</w:t>
      </w:r>
    </w:p>
    <w:p>
      <w:pPr>
        <w:pStyle w:val="SHTKNoteDetail"/>
      </w:pPr>
      <w:r>
        <w:t>• 출처 | CBETA T41n1822, 교감 번호 0619017.</w:t>
      </w:r>
    </w:p>
    <w:p>
      <w:pPr>
        <w:pStyle w:val="SHTKSourceText"/>
      </w:pPr>
      <w:r>
        <w:t>初靜慮天有其[18]三釋。</w:t>
      </w:r>
    </w:p>
    <w:p>
      <w:pPr>
        <w:pStyle w:val="SHTKTranslationText"/>
      </w:pPr>
      <w:r>
        <w:t>초정려천에는 [18] 세 가지 해석이 있다.</w:t>
      </w:r>
    </w:p>
    <w:p>
      <w:pPr>
        <w:pStyle w:val="SHTKNoteSummary"/>
      </w:pPr>
      <w:r>
        <w:t>교감 요약 | [CBETA 교감] 저본 三 → 이문 二</w:t>
      </w:r>
    </w:p>
    <w:p>
      <w:pPr>
        <w:pStyle w:val="SHTKNoteDetail"/>
      </w:pPr>
      <w:r>
        <w:t>• 교감 번호 | 0619018</w:t>
      </w:r>
    </w:p>
    <w:p>
      <w:pPr>
        <w:pStyle w:val="SHTKNoteDetail"/>
      </w:pPr>
      <w:r>
        <w:t>• 저본 독법 | 三 → ‘셋’</w:t>
      </w:r>
    </w:p>
    <w:p>
      <w:pPr>
        <w:pStyle w:val="SHTKNoteDetail"/>
      </w:pPr>
      <w:r>
        <w:t>• 이문 독법 | 二 → ‘둘’</w:t>
      </w:r>
    </w:p>
    <w:p>
      <w:pPr>
        <w:pStyle w:val="SHTKNoteDetail"/>
      </w:pPr>
      <w:r>
        <w:t>• 저본 기준 번역 | “초정려천에는 [18] 세 가지 해석이 있다.”</w:t>
      </w:r>
    </w:p>
    <w:p>
      <w:pPr>
        <w:pStyle w:val="SHTKNoteDetail"/>
      </w:pPr>
      <w:r>
        <w:t>• 교감 해설 | 이문에서는 三 대신 二으로 읽는다.</w:t>
      </w:r>
    </w:p>
    <w:p>
      <w:pPr>
        <w:pStyle w:val="SHTKNoteDetail"/>
      </w:pPr>
      <w:r>
        <w:t>• 번역 영향 판정 | [의미 차이 있음]</w:t>
      </w:r>
    </w:p>
    <w:p>
      <w:pPr>
        <w:pStyle w:val="SHTKNoteDetail"/>
      </w:pPr>
      <w:r>
        <w:t>• 출처 | CBETA T41n1822, 교감 번호 0619018.</w:t>
      </w:r>
    </w:p>
    <w:p>
      <w:pPr>
        <w:pStyle w:val="SHTKSourceText"/>
      </w:pPr>
      <w:r>
        <w:t>如文可解。</w:t>
      </w:r>
    </w:p>
    <w:p>
      <w:pPr>
        <w:pStyle w:val="SHTKTranslationText"/>
      </w:pPr>
      <w:r>
        <w:t>문장과 같이 이해할 수 있다.</w:t>
      </w:r>
    </w:p>
    <w:p>
      <w:pPr>
        <w:pStyle w:val="SHTKPositionMarker"/>
      </w:pPr>
      <w:bookmarkStart w:id="2659" w:name="loc_0619b04"/>
      <w:bookmarkEnd w:id="2659"/>
      <w:r>
        <w:t>[0619b04]</w:t>
      </w:r>
    </w:p>
    <w:p>
      <w:pPr>
        <w:pStyle w:val="SHTKSourceText"/>
      </w:pPr>
      <w:r>
        <w:t>論。齊何量說小中大千。</w:t>
      </w:r>
    </w:p>
    <w:p>
      <w:pPr>
        <w:pStyle w:val="SHTKTranslationText"/>
      </w:pPr>
      <w:r>
        <w:t>논. 어느 범위까지를 소천·중천·대천이라 설하는가?</w:t>
      </w:r>
    </w:p>
    <w:p>
      <w:pPr>
        <w:pStyle w:val="SHTKSourceText"/>
      </w:pPr>
      <w:r>
        <w:t>已下兩[19]行頌第二明小．中．大千數也。</w:t>
      </w:r>
    </w:p>
    <w:p>
      <w:pPr>
        <w:pStyle w:val="SHTKTranslationText"/>
      </w:pPr>
      <w:r>
        <w:t>이하 두 [19] 행의 게송은 둘째로 소천·중천·대천의 수를 밝힌다.</w:t>
      </w:r>
    </w:p>
    <w:p>
      <w:pPr>
        <w:pStyle w:val="SHTKNoteSummary"/>
      </w:pPr>
      <w:r>
        <w:t>교감 요약 | [CBETA 교감] 甲·乙본에는 行 없음</w:t>
      </w:r>
    </w:p>
    <w:p>
      <w:pPr>
        <w:pStyle w:val="SHTKNoteDetail"/>
      </w:pPr>
      <w:r>
        <w:t>• 교감 번호 | 0619019</w:t>
      </w:r>
    </w:p>
    <w:p>
      <w:pPr>
        <w:pStyle w:val="SHTKNoteDetail"/>
      </w:pPr>
      <w:r>
        <w:t>• 저본 독법 | 行 → ‘행/행위’</w:t>
      </w:r>
    </w:p>
    <w:p>
      <w:pPr>
        <w:pStyle w:val="SHTKNoteDetail"/>
      </w:pPr>
      <w:r>
        <w:t>• 이문 독법 | ∅ → ‘해당 성분 없음(탈락)’</w:t>
      </w:r>
    </w:p>
    <w:p>
      <w:pPr>
        <w:pStyle w:val="SHTKNoteDetail"/>
      </w:pPr>
      <w:r>
        <w:t>• 저본 기준 번역 | “이하 두 [19] 행의 게송은 둘째로 소천·중천·대천의 수를 밝힌다.”</w:t>
      </w:r>
    </w:p>
    <w:p>
      <w:pPr>
        <w:pStyle w:val="SHTKNoteDetail"/>
      </w:pPr>
      <w:r>
        <w:t>• 교감 해설 | 이문에서는 行을 생략하여 읽는다.</w:t>
      </w:r>
    </w:p>
    <w:p>
      <w:pPr>
        <w:pStyle w:val="SHTKNoteDetail"/>
      </w:pPr>
      <w:r>
        <w:t>• 번역 영향 판정 | [의미 차이 있음]</w:t>
      </w:r>
    </w:p>
    <w:p>
      <w:pPr>
        <w:pStyle w:val="SHTKNoteDetail"/>
      </w:pPr>
      <w:r>
        <w:t>• 출처 | CBETA T41n1822, 교감 번호 0619019.</w:t>
      </w:r>
    </w:p>
    <w:p>
      <w:pPr>
        <w:pStyle w:val="SHTKPositionMarker"/>
      </w:pPr>
      <w:bookmarkStart w:id="2660" w:name="loc_0619b05"/>
      <w:bookmarkEnd w:id="2660"/>
      <w:r>
        <w:t>[0619b05]</w:t>
      </w:r>
    </w:p>
    <w:p>
      <w:pPr>
        <w:pStyle w:val="SHTKSourceText"/>
      </w:pPr>
      <w:r>
        <w:t>論曰至後當廣辨。釋頌文。如文可解。</w:t>
      </w:r>
    </w:p>
    <w:p>
      <w:pPr>
        <w:pStyle w:val="SHTKTranslationText"/>
      </w:pPr>
      <w:r>
        <w:t>논에서 말한 데서부터 뒤에 마땅히 자세히 분별한다고 한 데까지이다. 게송문을 해석한다. 문장과 같이 이해할 수 있다.</w:t>
      </w:r>
    </w:p>
    <w:p>
      <w:pPr>
        <w:pStyle w:val="SHTKPositionMarker"/>
      </w:pPr>
      <w:bookmarkStart w:id="2661" w:name="loc_0619b07"/>
      <w:bookmarkEnd w:id="2661"/>
      <w:r>
        <w:t>[0619b07]</w:t>
      </w:r>
    </w:p>
    <w:p>
      <w:pPr>
        <w:pStyle w:val="SHTKSourceText"/>
      </w:pPr>
      <w:r>
        <w:t>論。如外器量別至身量亦別[20]耶。</w:t>
      </w:r>
    </w:p>
    <w:p>
      <w:pPr>
        <w:pStyle w:val="SHTKTranslationText"/>
      </w:pPr>
      <w:r>
        <w:t>논. 외기세간의 크기가 서로 다른 것처럼이라고 한 데서부터 몸의 크기도 또한 다른가 [20]라고 한 데까지이다.</w:t>
      </w:r>
    </w:p>
    <w:p>
      <w:pPr>
        <w:pStyle w:val="SHTKNoteSummary"/>
      </w:pPr>
      <w:r>
        <w:t>교감 요약 | [CBETA 교감] 甲·乙본에는 耶 없음</w:t>
      </w:r>
    </w:p>
    <w:p>
      <w:pPr>
        <w:pStyle w:val="SHTKNoteDetail"/>
      </w:pPr>
      <w:r>
        <w:t>• 교감 번호 | 0619020</w:t>
      </w:r>
    </w:p>
    <w:p>
      <w:pPr>
        <w:pStyle w:val="SHTKNoteDetail"/>
      </w:pPr>
      <w:r>
        <w:t>• 저본 독법 | 耶</w:t>
      </w:r>
    </w:p>
    <w:p>
      <w:pPr>
        <w:pStyle w:val="SHTKNoteDetail"/>
      </w:pPr>
      <w:r>
        <w:t>• 이문 독법 | ∅ → ‘해당 성분 없음(탈락)’</w:t>
      </w:r>
    </w:p>
    <w:p>
      <w:pPr>
        <w:pStyle w:val="SHTKNoteDetail"/>
      </w:pPr>
      <w:r>
        <w:t>• 저본 기준 번역 | “논. 외기세간의 크기가 서로 다른 것처럼이라고 한 데서부터 몸의 크기도 또한 다른가 [20]라고 한 데까지이다.”</w:t>
      </w:r>
    </w:p>
    <w:p>
      <w:pPr>
        <w:pStyle w:val="SHTKNoteDetail"/>
      </w:pPr>
      <w:r>
        <w:t>• 교감 해설 | 외기세간의 크기가 서로 다른 것처럼이라고 한 데서부터 몸의 크기도 또한 다른가 [20]라고 한 데까지이다. 이문에서는 耶을 생략하여 읽는다.</w:t>
      </w:r>
    </w:p>
    <w:p>
      <w:pPr>
        <w:pStyle w:val="SHTKNoteDetail"/>
      </w:pPr>
      <w:r>
        <w:t>• 번역 영향 판정 | [의미 차이 있음]</w:t>
      </w:r>
    </w:p>
    <w:p>
      <w:pPr>
        <w:pStyle w:val="SHTKNoteDetail"/>
      </w:pPr>
      <w:r>
        <w:t>• 출처 | CBETA T41n1822, 교감 번호 0619020.</w:t>
      </w:r>
    </w:p>
    <w:p>
      <w:pPr>
        <w:pStyle w:val="SHTKSourceText"/>
      </w:pPr>
      <w:r>
        <w:t>已下兩行半頌大文第二明能居量就中有二。一明身量。二明壽量。</w:t>
      </w:r>
    </w:p>
    <w:p>
      <w:pPr>
        <w:pStyle w:val="SHTKTranslationText"/>
      </w:pPr>
      <w:r>
        <w:t>이하 두 행 반의 게송은 큰 문단의 둘째로 거주하는 유정의 크기를 밝힌다. 그 가운데 둘이 있다. 첫째 몸의 크기를 밝히고, 둘째 수명의 길이를 밝힌다.</w:t>
      </w:r>
    </w:p>
    <w:p>
      <w:pPr>
        <w:pStyle w:val="SHTKPositionMarker"/>
      </w:pPr>
      <w:bookmarkStart w:id="2662" w:name="loc_0619b09"/>
      <w:bookmarkEnd w:id="2662"/>
      <w:r>
        <w:t>[0619b09]</w:t>
      </w:r>
    </w:p>
    <w:p>
      <w:pPr>
        <w:pStyle w:val="SHTKSourceText"/>
      </w:pPr>
      <w:r>
        <w:t>論曰至滿萬六千。釋頌。可解。婆沙一百二十八云。</w:t>
      </w:r>
    </w:p>
    <w:p>
      <w:pPr>
        <w:pStyle w:val="SHTKTranslationText"/>
      </w:pPr>
      <w:r>
        <w:t>논에서 말한 데서부터 만 육천에 가득 찬다고 한 데까지이다. 게송을 해석한다. 이해할 수 있다. 《대비바사론》 제128권에서 말한다.</w:t>
      </w:r>
    </w:p>
    <w:p>
      <w:pPr>
        <w:pStyle w:val="SHTKSourceText"/>
      </w:pPr>
      <w:r>
        <w:t>如[21]曷邏呼阿素落王所得身形其量廣大。</w:t>
      </w:r>
    </w:p>
    <w:p>
      <w:pPr>
        <w:pStyle w:val="SHTKTranslationText"/>
      </w:pPr>
      <w:r>
        <w:t>예컨대 [21] 갈라호 아수라왕이 얻은 몸의 형상은 그 크기가 광대하고,</w:t>
      </w:r>
    </w:p>
    <w:p>
      <w:pPr>
        <w:pStyle w:val="SHTKNoteSummary"/>
      </w:pPr>
      <w:r>
        <w:t>교감 요약 | [CBETA 교감] 저본 曷 → 乙본 而</w:t>
      </w:r>
    </w:p>
    <w:p>
      <w:pPr>
        <w:pStyle w:val="SHTKNoteDetail"/>
      </w:pPr>
      <w:r>
        <w:t>• 교감 번호 | 0619021</w:t>
      </w:r>
    </w:p>
    <w:p>
      <w:pPr>
        <w:pStyle w:val="SHTKNoteDetail"/>
      </w:pPr>
      <w:r>
        <w:t>• 저본 독법 | 曷</w:t>
      </w:r>
    </w:p>
    <w:p>
      <w:pPr>
        <w:pStyle w:val="SHTKNoteDetail"/>
      </w:pPr>
      <w:r>
        <w:t>• 이문 독법 | 而</w:t>
      </w:r>
    </w:p>
    <w:p>
      <w:pPr>
        <w:pStyle w:val="SHTKNoteDetail"/>
      </w:pPr>
      <w:r>
        <w:t>• 저본 기준 번역 | “예컨대 [21] 갈라호 아수라왕이 얻은 몸의 형상은 그 크기가 광대하고,”</w:t>
      </w:r>
    </w:p>
    <w:p>
      <w:pPr>
        <w:pStyle w:val="SHTKNoteDetail"/>
      </w:pPr>
      <w:r>
        <w:t>• 번역 영향 판정 | [번역 차이 없음]</w:t>
      </w:r>
    </w:p>
    <w:p>
      <w:pPr>
        <w:pStyle w:val="SHTKNoteDetail"/>
      </w:pPr>
      <w:r>
        <w:t>• 출처 | CBETA T41n1822, 교감 번호 0619021.</w:t>
      </w:r>
    </w:p>
    <w:p>
      <w:pPr>
        <w:pStyle w:val="SHTKSourceText"/>
      </w:pPr>
      <w:r>
        <w:t>如色究竟所得身形一萬六千[22]六踰繕那[23]量</w:t>
      </w:r>
    </w:p>
    <w:p>
      <w:pPr>
        <w:pStyle w:val="SHTKTranslationText"/>
      </w:pPr>
      <w:r>
        <w:t>색구경천이 얻은 몸의 형상은 일만 육천 [22] 육 유선나의 [23] 크기와 같다.</w:t>
      </w:r>
    </w:p>
    <w:p>
      <w:pPr>
        <w:pStyle w:val="SHTKNoteSummary"/>
      </w:pPr>
      <w:r>
        <w:t>교감 요약 | [CBETA 교감] 甲·乙본에는 六 없음</w:t>
      </w:r>
    </w:p>
    <w:p>
      <w:pPr>
        <w:pStyle w:val="SHTKNoteDetail"/>
      </w:pPr>
      <w:r>
        <w:t>• 교감 번호 | 0619022</w:t>
      </w:r>
    </w:p>
    <w:p>
      <w:pPr>
        <w:pStyle w:val="SHTKNoteDetail"/>
      </w:pPr>
      <w:r>
        <w:t>• 저본 독법 | 六 → ‘여섯/여섯째’</w:t>
      </w:r>
    </w:p>
    <w:p>
      <w:pPr>
        <w:pStyle w:val="SHTKNoteDetail"/>
      </w:pPr>
      <w:r>
        <w:t>• 이문 독법 | ∅ → ‘해당 성분 없음(탈락)’</w:t>
      </w:r>
    </w:p>
    <w:p>
      <w:pPr>
        <w:pStyle w:val="SHTKNoteDetail"/>
      </w:pPr>
      <w:r>
        <w:t>• 저본 기준 번역 | “색구경천이 얻은 몸의 형상은 일만 육천 [22] 육 유선나의 [23] 크기와 같다.”</w:t>
      </w:r>
    </w:p>
    <w:p>
      <w:pPr>
        <w:pStyle w:val="SHTKNoteDetail"/>
      </w:pPr>
      <w:r>
        <w:t>• 교감 해설 | 이문에서는 六을 생략하여 읽는다.</w:t>
      </w:r>
    </w:p>
    <w:p>
      <w:pPr>
        <w:pStyle w:val="SHTKNoteDetail"/>
      </w:pPr>
      <w:r>
        <w:t>• 번역 영향 판정 | [의미 차이 있음]</w:t>
      </w:r>
    </w:p>
    <w:p>
      <w:pPr>
        <w:pStyle w:val="SHTKNoteDetail"/>
      </w:pPr>
      <w:r>
        <w:t>• 출처 | CBETA T41n1822, 교감 번호 0619022.</w:t>
      </w:r>
    </w:p>
    <w:p>
      <w:pPr>
        <w:pStyle w:val="SHTKNoteSummary"/>
      </w:pPr>
      <w:r>
        <w:t>교감 요약 | [CBETA 교감] 甲·乙본에는 量 없음</w:t>
      </w:r>
    </w:p>
    <w:p>
      <w:pPr>
        <w:pStyle w:val="SHTKNoteDetail"/>
      </w:pPr>
      <w:r>
        <w:t>• 교감 번호 | 0619023</w:t>
      </w:r>
    </w:p>
    <w:p>
      <w:pPr>
        <w:pStyle w:val="SHTKNoteDetail"/>
      </w:pPr>
      <w:r>
        <w:t>• 저본 독법 | 量 → ‘분량’</w:t>
      </w:r>
    </w:p>
    <w:p>
      <w:pPr>
        <w:pStyle w:val="SHTKNoteDetail"/>
      </w:pPr>
      <w:r>
        <w:t>• 이문 독법 | ∅ → ‘해당 성분 없음(탈락)’</w:t>
      </w:r>
    </w:p>
    <w:p>
      <w:pPr>
        <w:pStyle w:val="SHTKNoteDetail"/>
      </w:pPr>
      <w:r>
        <w:t>• 저본 기준 번역 | “색구경천이 얻은 몸의 형상은 일만 육천 [22] 육 유선나의 [23] 크기와 같다.”</w:t>
      </w:r>
    </w:p>
    <w:p>
      <w:pPr>
        <w:pStyle w:val="SHTKNoteDetail"/>
      </w:pPr>
      <w:r>
        <w:t>• 교감 해설 | 이문에서는 量을 생략하여 읽는다.</w:t>
      </w:r>
    </w:p>
    <w:p>
      <w:pPr>
        <w:pStyle w:val="SHTKNoteDetail"/>
      </w:pPr>
      <w:r>
        <w:t>• 번역 영향 판정 | [의미 차이 있음]</w:t>
      </w:r>
    </w:p>
    <w:p>
      <w:pPr>
        <w:pStyle w:val="SHTKNoteDetail"/>
      </w:pPr>
      <w:r>
        <w:t>• 출처 | CBETA T41n1822, 교감 번호 0619023.</w:t>
      </w:r>
    </w:p>
    <w:p>
      <w:pPr>
        <w:pStyle w:val="SHTKSourceText"/>
      </w:pPr>
      <w:r>
        <w:t>俱[24]盧舍者。</w:t>
      </w:r>
    </w:p>
    <w:p>
      <w:pPr>
        <w:pStyle w:val="SHTKTranslationText"/>
      </w:pPr>
      <w:r>
        <w:t>구[24]로사란,</w:t>
      </w:r>
    </w:p>
    <w:p>
      <w:pPr>
        <w:pStyle w:val="SHTKNoteSummary"/>
      </w:pPr>
      <w:r>
        <w:t>교감 요약 | [CBETA 교감] 저본 盧 → 甲·乙본 慮</w:t>
      </w:r>
    </w:p>
    <w:p>
      <w:pPr>
        <w:pStyle w:val="SHTKNoteDetail"/>
      </w:pPr>
      <w:r>
        <w:t>• 교감 번호 | 0619024</w:t>
      </w:r>
    </w:p>
    <w:p>
      <w:pPr>
        <w:pStyle w:val="SHTKNoteDetail"/>
      </w:pPr>
      <w:r>
        <w:t>• 저본 독법 | 盧</w:t>
      </w:r>
    </w:p>
    <w:p>
      <w:pPr>
        <w:pStyle w:val="SHTKNoteDetail"/>
      </w:pPr>
      <w:r>
        <w:t>• 이문 독법 | 慮</w:t>
      </w:r>
    </w:p>
    <w:p>
      <w:pPr>
        <w:pStyle w:val="SHTKNoteDetail"/>
      </w:pPr>
      <w:r>
        <w:t>• 저본 기준 번역 | “구[24]로사란,”</w:t>
      </w:r>
    </w:p>
    <w:p>
      <w:pPr>
        <w:pStyle w:val="SHTKNoteDetail"/>
      </w:pPr>
      <w:r>
        <w:t>• 번역 영향 판정 | [번역 차이 없음]</w:t>
      </w:r>
    </w:p>
    <w:p>
      <w:pPr>
        <w:pStyle w:val="SHTKNoteDetail"/>
      </w:pPr>
      <w:r>
        <w:t>• 출처 | CBETA T41n1822, 교감 번호 0619024.</w:t>
      </w:r>
    </w:p>
    <w:p>
      <w:pPr>
        <w:pStyle w:val="SHTKSourceText"/>
      </w:pPr>
      <w:r>
        <w:t>此云鳴喚所以無雲減三踰繕那者。有人云。</w:t>
      </w:r>
    </w:p>
    <w:p>
      <w:pPr>
        <w:pStyle w:val="SHTKTranslationText"/>
      </w:pPr>
      <w:r>
        <w:t>여기서는 ‘울려 부름’이라고 번역한다. 무운천에서 세 유선나를 줄인 까닭에 대해서는, 어떤 이는 말한다.</w:t>
      </w:r>
    </w:p>
    <w:p>
      <w:pPr>
        <w:pStyle w:val="SHTKSourceText"/>
      </w:pPr>
      <w:r>
        <w:t>從變異受初修不變[25]異[26]難</w:t>
      </w:r>
    </w:p>
    <w:p>
      <w:pPr>
        <w:pStyle w:val="SHTKTranslationText"/>
      </w:pPr>
      <w:r>
        <w:t>변이하는 수에서 처음으로 변이하지 않는 것을 닦는 것은 [25] 변이하기 [26] 어렵기 때문이다.</w:t>
      </w:r>
    </w:p>
    <w:p>
      <w:pPr>
        <w:pStyle w:val="SHTKNoteSummary"/>
      </w:pPr>
      <w:r>
        <w:t>교감 요약 | [CBETA 교감] 저본 異 → 甲·乙본 異受</w:t>
      </w:r>
    </w:p>
    <w:p>
      <w:pPr>
        <w:pStyle w:val="SHTKNoteDetail"/>
      </w:pPr>
      <w:r>
        <w:t>• 교감 번호 | 0619025</w:t>
      </w:r>
    </w:p>
    <w:p>
      <w:pPr>
        <w:pStyle w:val="SHTKNoteDetail"/>
      </w:pPr>
      <w:r>
        <w:t>• 저본 독법 | 異 → ‘다르다’</w:t>
      </w:r>
    </w:p>
    <w:p>
      <w:pPr>
        <w:pStyle w:val="SHTKNoteDetail"/>
      </w:pPr>
      <w:r>
        <w:t>• 이문 독법 | 異受 → ‘다르다 / 수/감수’</w:t>
      </w:r>
    </w:p>
    <w:p>
      <w:pPr>
        <w:pStyle w:val="SHTKNoteDetail"/>
      </w:pPr>
      <w:r>
        <w:t>• 저본 기준 번역 | “변이하는 수에서 처음으로 변이하지 않는 것을 닦는 것은 [25] 변이하기 [26] 어렵기 때문이다.”</w:t>
      </w:r>
    </w:p>
    <w:p>
      <w:pPr>
        <w:pStyle w:val="SHTKNoteDetail"/>
      </w:pPr>
      <w:r>
        <w:t>• 교감 해설 | 이문에서는 異 대신 異受으로 읽는다.</w:t>
      </w:r>
    </w:p>
    <w:p>
      <w:pPr>
        <w:pStyle w:val="SHTKNoteDetail"/>
      </w:pPr>
      <w:r>
        <w:t>• 번역 영향 판정 | [의미 차이 있음]</w:t>
      </w:r>
    </w:p>
    <w:p>
      <w:pPr>
        <w:pStyle w:val="SHTKNoteDetail"/>
      </w:pPr>
      <w:r>
        <w:t>• 출처 | CBETA T41n1822, 교감 번호 0619025.</w:t>
      </w:r>
    </w:p>
    <w:p>
      <w:pPr>
        <w:pStyle w:val="SHTKNoteSummary"/>
      </w:pPr>
      <w:r>
        <w:t>교감 요약 | [CBETA 교감] 저본 難 → 甲·乙본 難故</w:t>
      </w:r>
    </w:p>
    <w:p>
      <w:pPr>
        <w:pStyle w:val="SHTKNoteDetail"/>
      </w:pPr>
      <w:r>
        <w:t>• 교감 번호 | 0619026</w:t>
      </w:r>
    </w:p>
    <w:p>
      <w:pPr>
        <w:pStyle w:val="SHTKNoteDetail"/>
      </w:pPr>
      <w:r>
        <w:t>• 저본 독법 | 難</w:t>
      </w:r>
    </w:p>
    <w:p>
      <w:pPr>
        <w:pStyle w:val="SHTKNoteDetail"/>
      </w:pPr>
      <w:r>
        <w:t>• 이문 독법 | 難故</w:t>
      </w:r>
    </w:p>
    <w:p>
      <w:pPr>
        <w:pStyle w:val="SHTKNoteDetail"/>
      </w:pPr>
      <w:r>
        <w:t>• 저본 기준 번역 | “변이하는 수에서 처음으로 변이하지 않는 것을 닦는 것은 [25] 변이하기 [26] 어렵기 때문이다.”</w:t>
      </w:r>
    </w:p>
    <w:p>
      <w:pPr>
        <w:pStyle w:val="SHTKNoteDetail"/>
      </w:pPr>
      <w:r>
        <w:t>• 교감 해설 | 이문에서는 難 대신 難故으로 읽는다.</w:t>
      </w:r>
    </w:p>
    <w:p>
      <w:pPr>
        <w:pStyle w:val="SHTKNoteDetail"/>
      </w:pPr>
      <w:r>
        <w:t>• 번역 영향 판정 | [의미 차이 있음]</w:t>
      </w:r>
    </w:p>
    <w:p>
      <w:pPr>
        <w:pStyle w:val="SHTKNoteDetail"/>
      </w:pPr>
      <w:r>
        <w:t>• 출처 | CBETA T41n1822, 교감 번호 0619026.</w:t>
      </w:r>
    </w:p>
    <w:p>
      <w:pPr>
        <w:pStyle w:val="SHTKSourceText"/>
      </w:pPr>
      <w:r>
        <w:t>[27]此似倒也。</w:t>
      </w:r>
    </w:p>
    <w:p>
      <w:pPr>
        <w:pStyle w:val="SHTKTranslationText"/>
      </w:pPr>
      <w:r>
        <w:t>[27] 이는 전도된 듯하다.</w:t>
      </w:r>
    </w:p>
    <w:p>
      <w:pPr>
        <w:pStyle w:val="SHTKNoteSummary"/>
      </w:pPr>
      <w:r>
        <w:t>교감 요약 | [CBETA 교감] 저본 此 → 甲·乙본 此言</w:t>
      </w:r>
    </w:p>
    <w:p>
      <w:pPr>
        <w:pStyle w:val="SHTKNoteDetail"/>
      </w:pPr>
      <w:r>
        <w:t>• 교감 번호 | 0619027</w:t>
      </w:r>
    </w:p>
    <w:p>
      <w:pPr>
        <w:pStyle w:val="SHTKNoteDetail"/>
      </w:pPr>
      <w:r>
        <w:t>• 저본 독법 | 此 → ‘이것/이’</w:t>
      </w:r>
    </w:p>
    <w:p>
      <w:pPr>
        <w:pStyle w:val="SHTKNoteDetail"/>
      </w:pPr>
      <w:r>
        <w:t>• 이문 독법 | 此言 → ‘이것/이 / 말하다’</w:t>
      </w:r>
    </w:p>
    <w:p>
      <w:pPr>
        <w:pStyle w:val="SHTKNoteDetail"/>
      </w:pPr>
      <w:r>
        <w:t>• 저본 기준 번역 | “[27] 이는 전도된 듯하다.”</w:t>
      </w:r>
    </w:p>
    <w:p>
      <w:pPr>
        <w:pStyle w:val="SHTKNoteDetail"/>
      </w:pPr>
      <w:r>
        <w:t>• 교감 해설 | 이문에서는 此 대신 此言으로 읽는다.</w:t>
      </w:r>
    </w:p>
    <w:p>
      <w:pPr>
        <w:pStyle w:val="SHTKNoteDetail"/>
      </w:pPr>
      <w:r>
        <w:t>• 번역 영향 판정 | [의미 차이 있음]</w:t>
      </w:r>
    </w:p>
    <w:p>
      <w:pPr>
        <w:pStyle w:val="SHTKNoteDetail"/>
      </w:pPr>
      <w:r>
        <w:t>• 출처 | CBETA T41n1822, 교감 번호 0619027.</w:t>
      </w:r>
    </w:p>
    <w:p>
      <w:pPr>
        <w:pStyle w:val="SHTKSourceText"/>
      </w:pPr>
      <w:r>
        <w:t>既得難定身壽應加。應言下變異受以樂欲心勝由此造業引壽等勝。不變異受引欣心劣。由此造業引壽等減。</w:t>
      </w:r>
    </w:p>
    <w:p>
      <w:pPr>
        <w:pStyle w:val="SHTKTranslationText"/>
      </w:pPr>
      <w:r>
        <w:t>이미 어려운 선정을 얻었다면 몸과 수명은 마땅히 더해져야 한다. 마땅히 아래의 변이하는 수는 낙을 바라는 마음이 뛰어나므로 이로써 지은 업이 뛰어난 수명 등을 이끈다고 말해야 한다. 변이하지 않는 수는 기뻐하는 마음을 이끄는 힘이 약하다. 이로써 지은 업이 수명 등을 줄어들게 이끈다.</w:t>
      </w:r>
    </w:p>
    <w:p>
      <w:pPr>
        <w:pStyle w:val="SHTKPositionMarker"/>
      </w:pPr>
      <w:bookmarkStart w:id="2663" w:name="loc_0619b18"/>
      <w:bookmarkEnd w:id="2663"/>
      <w:r>
        <w:t>[0619b18]</w:t>
      </w:r>
    </w:p>
    <w:p>
      <w:pPr>
        <w:pStyle w:val="SHTKSourceText"/>
      </w:pPr>
      <w:r>
        <w:t>論。身量既殊壽量別不。已下三行半頌。第二明壽量就中有二。一明善趣壽量。二明惡趣壽量。此明善趣。</w:t>
      </w:r>
    </w:p>
    <w:p>
      <w:pPr>
        <w:pStyle w:val="SHTKTranslationText"/>
      </w:pPr>
      <w:r>
        <w:t>논. 몸의 크기가 이미 다르다면 수명의 길이도 다른가? 이하 세 행 반의 게송이다. 둘째로 수명의 길이를 밝힌다. 그 가운데 둘이 있다. 첫째 선취의 수명을 밝히고, 둘째 악취의 수명을 밝힌다. 이는 선취를 밝힌다.</w:t>
      </w:r>
    </w:p>
    <w:p>
      <w:pPr>
        <w:pStyle w:val="SHTKPositionMarker"/>
      </w:pPr>
      <w:bookmarkStart w:id="2664" w:name="loc_0619b20"/>
      <w:bookmarkEnd w:id="2664"/>
      <w:r>
        <w:t>[0619b20]</w:t>
      </w:r>
    </w:p>
    <w:p>
      <w:pPr>
        <w:pStyle w:val="SHTKSourceText"/>
      </w:pPr>
      <w:r>
        <w:t>論曰至不能計量。明人趣也。</w:t>
      </w:r>
    </w:p>
    <w:p>
      <w:pPr>
        <w:pStyle w:val="SHTKTranslationText"/>
      </w:pPr>
      <w:r>
        <w:t>논에서 말한 데서부터 헤아릴 수 없다고 한 데까지이다. 인취를 밝힌다.</w:t>
      </w:r>
    </w:p>
    <w:p>
      <w:pPr>
        <w:pStyle w:val="SHTKPositionMarker"/>
      </w:pPr>
      <w:bookmarkStart w:id="2665" w:name="loc_0619b21"/>
      <w:bookmarkEnd w:id="2665"/>
      <w:r>
        <w:t>[0619b21]</w:t>
      </w:r>
    </w:p>
    <w:p>
      <w:pPr>
        <w:pStyle w:val="SHTKSourceText"/>
      </w:pPr>
      <w:r>
        <w:t>論。已說人間至萬六千歲。明欲界天。</w:t>
      </w:r>
    </w:p>
    <w:p>
      <w:pPr>
        <w:pStyle w:val="SHTKTranslationText"/>
      </w:pPr>
      <w:r>
        <w:t>논. 이미 인간이라고 한 데서부터 만 육천 세라고 한 데까지이다. 욕계천을 밝힌다.</w:t>
      </w:r>
    </w:p>
    <w:p>
      <w:pPr>
        <w:pStyle w:val="SHTKPositionMarker"/>
      </w:pPr>
      <w:bookmarkStart w:id="2666" w:name="loc_0619b22"/>
      <w:bookmarkEnd w:id="2666"/>
      <w:r>
        <w:t>[0619b22]</w:t>
      </w:r>
    </w:p>
    <w:p>
      <w:pPr>
        <w:pStyle w:val="SHTKSourceText"/>
      </w:pPr>
      <w:r>
        <w:t>論。持雙以上至依何得成。有兩問。</w:t>
      </w:r>
    </w:p>
    <w:p>
      <w:pPr>
        <w:pStyle w:val="SHTKTranslationText"/>
      </w:pPr>
      <w:r>
        <w:t>논. 지쌍산 이상이라고 한 데서부터 무엇에 의지하여 이루어지는가라고 한 데까지이다. 두 가지 물음이 있다.</w:t>
      </w:r>
    </w:p>
    <w:p>
      <w:pPr>
        <w:pStyle w:val="SHTKSourceText"/>
      </w:pPr>
      <w:r>
        <w:t>一[28]問年歲二問光明。</w:t>
      </w:r>
    </w:p>
    <w:p>
      <w:pPr>
        <w:pStyle w:val="SHTKTranslationText"/>
      </w:pPr>
      <w:r>
        <w:t>첫째는 [28] 연월을 묻고, 둘째는 광명을 묻는다.</w:t>
      </w:r>
    </w:p>
    <w:p>
      <w:pPr>
        <w:pStyle w:val="SHTKNoteSummary"/>
      </w:pPr>
      <w:r>
        <w:t>교감 요약 | [CBETA 교감] 저본 問年歲 → 甲·乙본 向手成; 問晝夜</w:t>
      </w:r>
    </w:p>
    <w:p>
      <w:pPr>
        <w:pStyle w:val="SHTKNoteDetail"/>
      </w:pPr>
      <w:r>
        <w:t>• 교감 번호 | 0619028</w:t>
      </w:r>
    </w:p>
    <w:p>
      <w:pPr>
        <w:pStyle w:val="SHTKNoteDetail"/>
      </w:pPr>
      <w:r>
        <w:t>• 저본 독법 | 問年歲</w:t>
      </w:r>
    </w:p>
    <w:p>
      <w:pPr>
        <w:pStyle w:val="SHTKNoteDetail"/>
      </w:pPr>
      <w:r>
        <w:t>• 이문 독법 | 向手成; 問晝夜</w:t>
      </w:r>
    </w:p>
    <w:p>
      <w:pPr>
        <w:pStyle w:val="SHTKNoteDetail"/>
      </w:pPr>
      <w:r>
        <w:t>• 저본 기준 번역 | “첫째는 [28] 연월을 묻고, 둘째는 광명을 묻는다.”</w:t>
      </w:r>
    </w:p>
    <w:p>
      <w:pPr>
        <w:pStyle w:val="SHTKNoteDetail"/>
      </w:pPr>
      <w:r>
        <w:t>• 교감 해설 | 이문에서는 問年歲 대신 向手成</w:t>
      </w:r>
    </w:p>
    <w:p>
      <w:pPr>
        <w:pStyle w:val="SHTKNoteDetail"/>
      </w:pPr>
      <w:r>
        <w:t>• 교감 해설 | 問晝夜으로 읽는다.</w:t>
      </w:r>
    </w:p>
    <w:p>
      <w:pPr>
        <w:pStyle w:val="SHTKNoteDetail"/>
      </w:pPr>
      <w:r>
        <w:t>• 번역 영향 판정 | [의미 차이 있음]</w:t>
      </w:r>
    </w:p>
    <w:p>
      <w:pPr>
        <w:pStyle w:val="SHTKNoteDetail"/>
      </w:pPr>
      <w:r>
        <w:t>• 출처 | CBETA T41n1822, 교감 번호 0619028.</w:t>
      </w:r>
    </w:p>
    <w:p>
      <w:pPr>
        <w:pStyle w:val="SHTKPositionMarker"/>
      </w:pPr>
      <w:bookmarkStart w:id="2667" w:name="loc_0619b23"/>
      <w:bookmarkEnd w:id="2667"/>
      <w:r>
        <w:t>[0619b23]</w:t>
      </w:r>
    </w:p>
    <w:p>
      <w:pPr>
        <w:pStyle w:val="SHTKSourceText"/>
      </w:pPr>
      <w:r>
        <w:t>論。依花開合至成外光明事。答兩問也。</w:t>
      </w:r>
    </w:p>
    <w:p>
      <w:pPr>
        <w:pStyle w:val="SHTKTranslationText"/>
      </w:pPr>
      <w:r>
        <w:t>논. 꽃이 피고 닫히는 것에 의지한다고 한 데서부터 바깥 광명의 일을 이룬다고 한 데까지이다. 두 물음에 답한다.</w:t>
      </w:r>
    </w:p>
    <w:p>
      <w:pPr>
        <w:pStyle w:val="SHTKPositionMarker"/>
      </w:pPr>
      <w:bookmarkStart w:id="2668" w:name="loc_0619b25"/>
      <w:bookmarkEnd w:id="2668"/>
      <w:r>
        <w:t>[0619b25]</w:t>
      </w:r>
    </w:p>
    <w:p>
      <w:pPr>
        <w:pStyle w:val="SHTKSourceText"/>
      </w:pPr>
      <w:r>
        <w:t>論。已說欲[29]界天至萬六千劫。</w:t>
      </w:r>
    </w:p>
    <w:p>
      <w:pPr>
        <w:pStyle w:val="SHTKTranslationText"/>
      </w:pPr>
      <w:r>
        <w:t>논. 이미 욕[29]계천을 설했다고 한 데서부터 만 육천 겁이라고 한 데까지이다.</w:t>
      </w:r>
    </w:p>
    <w:p>
      <w:pPr>
        <w:pStyle w:val="SHTKNoteSummary"/>
      </w:pPr>
      <w:r>
        <w:t>교감 요약 | [CBETA 교감] 甲·乙본에는 界 없음</w:t>
      </w:r>
    </w:p>
    <w:p>
      <w:pPr>
        <w:pStyle w:val="SHTKNoteDetail"/>
      </w:pPr>
      <w:r>
        <w:t>• 교감 번호 | 0619029</w:t>
      </w:r>
    </w:p>
    <w:p>
      <w:pPr>
        <w:pStyle w:val="SHTKNoteDetail"/>
      </w:pPr>
      <w:r>
        <w:t>• 저본 독법 | 界 → ‘계’</w:t>
      </w:r>
    </w:p>
    <w:p>
      <w:pPr>
        <w:pStyle w:val="SHTKNoteDetail"/>
      </w:pPr>
      <w:r>
        <w:t>• 이문 독법 | ∅ → ‘해당 성분 없음(탈락)’</w:t>
      </w:r>
    </w:p>
    <w:p>
      <w:pPr>
        <w:pStyle w:val="SHTKNoteDetail"/>
      </w:pPr>
      <w:r>
        <w:t>• 저본 기준 번역 | “논. 이미 욕[29]계천을 설했다고 한 데서부터 만 육천 겁이라고 한 데까지이다.”</w:t>
      </w:r>
    </w:p>
    <w:p>
      <w:pPr>
        <w:pStyle w:val="SHTKNoteDetail"/>
      </w:pPr>
      <w:r>
        <w:t>• 교감 해설 | 이미 욕[29]계천을 설했다고 한 데서부터 만 육천 겁이라고 한 데까지이다. 이문에서는 界을 생략하여 읽는다.</w:t>
      </w:r>
    </w:p>
    <w:p>
      <w:pPr>
        <w:pStyle w:val="SHTKNoteDetail"/>
      </w:pPr>
      <w:r>
        <w:t>• 번역 영향 판정 | [의미 차이 있음]</w:t>
      </w:r>
    </w:p>
    <w:p>
      <w:pPr>
        <w:pStyle w:val="SHTKNoteDetail"/>
      </w:pPr>
      <w:r>
        <w:t>• 출처 | CBETA T41n1822, 교감 번호 0619029.</w:t>
      </w:r>
    </w:p>
    <w:p>
      <w:pPr>
        <w:pStyle w:val="SHTKSourceText"/>
      </w:pPr>
      <w:r>
        <w:t>明色天也。</w:t>
      </w:r>
    </w:p>
    <w:p>
      <w:pPr>
        <w:pStyle w:val="SHTKTranslationText"/>
      </w:pPr>
      <w:r>
        <w:t>색계천을 밝힌다.</w:t>
      </w:r>
    </w:p>
    <w:p>
      <w:pPr>
        <w:pStyle w:val="SHTKPositionMarker"/>
      </w:pPr>
      <w:bookmarkStart w:id="2669" w:name="loc_0619b26"/>
      <w:bookmarkEnd w:id="2669"/>
      <w:r>
        <w:t>[0619b26]</w:t>
      </w:r>
    </w:p>
    <w:p>
      <w:pPr>
        <w:pStyle w:val="SHTKSourceText"/>
      </w:pPr>
      <w:r>
        <w:t>論。已說色界至六八萬劫。明無色界。</w:t>
      </w:r>
    </w:p>
    <w:p>
      <w:pPr>
        <w:pStyle w:val="SHTKTranslationText"/>
      </w:pPr>
      <w:r>
        <w:t>논. 이미 색계를 설했다고 한 데서부터 육만·팔만 겁이라고 한 데까지이다. 무색계를 밝힌다.</w:t>
      </w:r>
    </w:p>
    <w:p>
      <w:pPr>
        <w:pStyle w:val="SHTKPositionMarker"/>
      </w:pPr>
      <w:bookmarkStart w:id="2670" w:name="loc_0619b27"/>
      <w:bookmarkEnd w:id="2670"/>
      <w:r>
        <w:t>[0619b27]</w:t>
      </w:r>
    </w:p>
    <w:p>
      <w:pPr>
        <w:pStyle w:val="SHTKSourceText"/>
      </w:pPr>
      <w:r>
        <w:t>論。上所說劫至為中為大。問劫量也。</w:t>
      </w:r>
    </w:p>
    <w:p>
      <w:pPr>
        <w:pStyle w:val="SHTKTranslationText"/>
      </w:pPr>
      <w:r>
        <w:t>논. 위에서 설한 겁이라고 한 데서부터 중겁인가 대겁인가라고 한 데까지이다. 겁의 양을 묻는다.</w:t>
      </w:r>
    </w:p>
    <w:p>
      <w:pPr>
        <w:pStyle w:val="SHTKPositionMarker"/>
      </w:pPr>
      <w:bookmarkStart w:id="2671" w:name="loc_0619b28"/>
      <w:bookmarkEnd w:id="2671"/>
      <w:r>
        <w:t>[0619b28]</w:t>
      </w:r>
    </w:p>
    <w:p>
      <w:pPr>
        <w:pStyle w:val="SHTKSourceText"/>
      </w:pPr>
      <w:r>
        <w:t>論。[30]少光以上至所壽劫量。</w:t>
      </w:r>
    </w:p>
    <w:p>
      <w:pPr>
        <w:pStyle w:val="SHTKTranslationText"/>
      </w:pPr>
      <w:r>
        <w:t>논. [30] 소광천 이상이라고 한 데서부터 수명으로 삼는 겁의 양이라고 한 데까지이다.</w:t>
      </w:r>
    </w:p>
    <w:p>
      <w:pPr>
        <w:pStyle w:val="SHTKNoteSummary"/>
      </w:pPr>
      <w:r>
        <w:t>교감 요약 | [CBETA 교감] 저본 少 → 甲·乙본 小</w:t>
      </w:r>
    </w:p>
    <w:p>
      <w:pPr>
        <w:pStyle w:val="SHTKNoteDetail"/>
      </w:pPr>
      <w:r>
        <w:t>• 교감 번호 | 0619030</w:t>
      </w:r>
    </w:p>
    <w:p>
      <w:pPr>
        <w:pStyle w:val="SHTKNoteDetail"/>
      </w:pPr>
      <w:r>
        <w:t>• 저본 독법 | 少 → ‘적다’</w:t>
      </w:r>
    </w:p>
    <w:p>
      <w:pPr>
        <w:pStyle w:val="SHTKNoteDetail"/>
      </w:pPr>
      <w:r>
        <w:t>• 이문 독법 | 小 → ‘작다’</w:t>
      </w:r>
    </w:p>
    <w:p>
      <w:pPr>
        <w:pStyle w:val="SHTKNoteDetail"/>
      </w:pPr>
      <w:r>
        <w:t>• 저본 기준 번역 | “논. [30] 소광천 이상이라고 한 데서부터 수명으로 삼는 겁의 양이라고 한 데까지이다.”</w:t>
      </w:r>
    </w:p>
    <w:p>
      <w:pPr>
        <w:pStyle w:val="SHTKNoteDetail"/>
      </w:pPr>
      <w:r>
        <w:t>• 교감 해설 | 소광천 이상이라고 한 데서부터 수명으로 삼는 겁의 양이라고 한 데까지이다. 이문에서는 少 대신 小으로 읽는다.</w:t>
      </w:r>
    </w:p>
    <w:p>
      <w:pPr>
        <w:pStyle w:val="SHTKNoteDetail"/>
      </w:pPr>
      <w:r>
        <w:t>• 번역 영향 판정 | [번역 차이 없음]</w:t>
      </w:r>
    </w:p>
    <w:p>
      <w:pPr>
        <w:pStyle w:val="SHTKNoteDetail"/>
      </w:pPr>
      <w:r>
        <w:t>• 출처 | CBETA T41n1822, 교감 번호 0619030.</w:t>
      </w:r>
    </w:p>
    <w:p>
      <w:pPr>
        <w:pStyle w:val="SHTKSourceText"/>
      </w:pPr>
      <w:r>
        <w:t>明上下天劫大．中不同。初定三天以半大劫為其一劫。二定已上以大全劫為一劫。詳其上壽量增．減。</w:t>
      </w:r>
    </w:p>
    <w:p>
      <w:pPr>
        <w:pStyle w:val="SHTKTranslationText"/>
      </w:pPr>
      <w:r>
        <w:t>위아래 여러 천의 겁이 대겁과 중겁으로 서로 다름을 밝힌다. 초정려의 세 천은 반 대겁을 한 겁으로 삼고, 이정려 이상은 온전한 대겁을 한 겁으로 삼는다. 그 위의 수명량이 늘고 줄어드는 것을 상세히 살피면,</w:t>
      </w:r>
    </w:p>
    <w:p>
      <w:pPr>
        <w:pStyle w:val="SHTKSourceText"/>
      </w:pPr>
      <w:r>
        <w:t>[31]及身量增減。</w:t>
      </w:r>
    </w:p>
    <w:p>
      <w:pPr>
        <w:pStyle w:val="SHTKTranslationText"/>
      </w:pPr>
      <w:r>
        <w:t>[31] 몸의 크기가 늘고 줄어드는 것도 그러하다.</w:t>
      </w:r>
    </w:p>
    <w:p>
      <w:pPr>
        <w:pStyle w:val="SHTKNoteSummary"/>
      </w:pPr>
      <w:r>
        <w:t>교감 요약 | [CBETA 교감] 甲·乙본에는 及身量增減 없음</w:t>
      </w:r>
    </w:p>
    <w:p>
      <w:pPr>
        <w:pStyle w:val="SHTKNoteDetail"/>
      </w:pPr>
      <w:r>
        <w:t>• 교감 번호 | 0619031</w:t>
      </w:r>
    </w:p>
    <w:p>
      <w:pPr>
        <w:pStyle w:val="SHTKNoteDetail"/>
      </w:pPr>
      <w:r>
        <w:t>• 저본 독법 | 及身量增減</w:t>
      </w:r>
    </w:p>
    <w:p>
      <w:pPr>
        <w:pStyle w:val="SHTKNoteDetail"/>
      </w:pPr>
      <w:r>
        <w:t>• 이문 독법 | ∅ → ‘해당 성분 없음(탈락)’</w:t>
      </w:r>
    </w:p>
    <w:p>
      <w:pPr>
        <w:pStyle w:val="SHTKNoteDetail"/>
      </w:pPr>
      <w:r>
        <w:t>• 저본 기준 번역 | “[31] 몸의 크기가 늘고 줄어드는 것도 그러하다.”</w:t>
      </w:r>
    </w:p>
    <w:p>
      <w:pPr>
        <w:pStyle w:val="SHTKNoteDetail"/>
      </w:pPr>
      <w:r>
        <w:t>• 교감 해설 | 이문에서는 及身量增減을 생략하여 읽는다.</w:t>
      </w:r>
    </w:p>
    <w:p>
      <w:pPr>
        <w:pStyle w:val="SHTKNoteDetail"/>
      </w:pPr>
      <w:r>
        <w:t>• 번역 영향 판정 | [의미 차이 있음]</w:t>
      </w:r>
    </w:p>
    <w:p>
      <w:pPr>
        <w:pStyle w:val="SHTKNoteDetail"/>
      </w:pPr>
      <w:r>
        <w:t>• 출처 | CBETA T41n1822, 교감 번호 0619031.</w:t>
      </w:r>
    </w:p>
    <w:p>
      <w:pPr>
        <w:pStyle w:val="SHTKSourceText"/>
      </w:pPr>
      <w:r>
        <w:t>欲天。</w:t>
      </w:r>
    </w:p>
    <w:p>
      <w:pPr>
        <w:pStyle w:val="SHTKTranslationText"/>
      </w:pPr>
      <w:r>
        <w:t>욕계천,</w:t>
      </w:r>
    </w:p>
    <w:p>
      <w:pPr>
        <w:pStyle w:val="SHTKSourceText"/>
      </w:pPr>
      <w:r>
        <w:t>色[32]天。</w:t>
      </w:r>
    </w:p>
    <w:p>
      <w:pPr>
        <w:pStyle w:val="SHTKTranslationText"/>
      </w:pPr>
      <w:r>
        <w:t>색[32]계천,</w:t>
      </w:r>
    </w:p>
    <w:p>
      <w:pPr>
        <w:pStyle w:val="SHTKNoteSummary"/>
      </w:pPr>
      <w:r>
        <w:t>교감 요약 | [CBETA 교감] 甲·乙본에는 天 없음</w:t>
      </w:r>
    </w:p>
    <w:p>
      <w:pPr>
        <w:pStyle w:val="SHTKNoteDetail"/>
      </w:pPr>
      <w:r>
        <w:t>• 교감 번호 | 0619032</w:t>
      </w:r>
    </w:p>
    <w:p>
      <w:pPr>
        <w:pStyle w:val="SHTKNoteDetail"/>
      </w:pPr>
      <w:r>
        <w:t>• 저본 독법 | 天 → ‘하늘/천’</w:t>
      </w:r>
    </w:p>
    <w:p>
      <w:pPr>
        <w:pStyle w:val="SHTKNoteDetail"/>
      </w:pPr>
      <w:r>
        <w:t>• 이문 독법 | ∅ → ‘해당 성분 없음(탈락)’</w:t>
      </w:r>
    </w:p>
    <w:p>
      <w:pPr>
        <w:pStyle w:val="SHTKNoteDetail"/>
      </w:pPr>
      <w:r>
        <w:t>• 저본 기준 번역 | “색[32]계천,”</w:t>
      </w:r>
    </w:p>
    <w:p>
      <w:pPr>
        <w:pStyle w:val="SHTKNoteDetail"/>
      </w:pPr>
      <w:r>
        <w:t>• 번역 영향 판정 | [의미 차이 있음]</w:t>
      </w:r>
    </w:p>
    <w:p>
      <w:pPr>
        <w:pStyle w:val="SHTKNoteDetail"/>
      </w:pPr>
      <w:r>
        <w:t>• 출처 | CBETA T41n1822, 교감 번호 0619032.</w:t>
      </w:r>
    </w:p>
    <w:p>
      <w:pPr>
        <w:pStyle w:val="SHTKSourceText"/>
      </w:pPr>
      <w:r>
        <w:t>及無色天。色天初定以半劫為劫。</w:t>
      </w:r>
    </w:p>
    <w:p>
      <w:pPr>
        <w:pStyle w:val="SHTKTranslationText"/>
      </w:pPr>
      <w:r>
        <w:t>그리고 무색계천이다. 색계천의 초정려는 반 겁을 한 겁으로 삼는다.</w:t>
      </w:r>
    </w:p>
    <w:p>
      <w:pPr>
        <w:pStyle w:val="SHTKSourceText"/>
      </w:pPr>
      <w:r>
        <w:t>及[33]中間靜慮身量等不同者。</w:t>
      </w:r>
    </w:p>
    <w:p>
      <w:pPr>
        <w:pStyle w:val="SHTKTranslationText"/>
      </w:pPr>
      <w:r>
        <w:t>또 [33] 중간정려의 몸 크기 등이 서로 다른 것은,</w:t>
      </w:r>
    </w:p>
    <w:p>
      <w:pPr>
        <w:pStyle w:val="SHTKNoteSummary"/>
      </w:pPr>
      <w:r>
        <w:t>교감 요약 | [CBETA 교감] 저본 中 → 甲·乙본 於中</w:t>
      </w:r>
    </w:p>
    <w:p>
      <w:pPr>
        <w:pStyle w:val="SHTKNoteDetail"/>
      </w:pPr>
      <w:r>
        <w:t>• 교감 번호 | 0619033</w:t>
      </w:r>
    </w:p>
    <w:p>
      <w:pPr>
        <w:pStyle w:val="SHTKNoteDetail"/>
      </w:pPr>
      <w:r>
        <w:t>• 저본 독법 | 中 → ‘가운데’</w:t>
      </w:r>
    </w:p>
    <w:p>
      <w:pPr>
        <w:pStyle w:val="SHTKNoteDetail"/>
      </w:pPr>
      <w:r>
        <w:t>• 이문 독법 | 於中 → ‘…에 / 가운데’</w:t>
      </w:r>
    </w:p>
    <w:p>
      <w:pPr>
        <w:pStyle w:val="SHTKNoteDetail"/>
      </w:pPr>
      <w:r>
        <w:t>• 저본 기준 번역 | “또 [33] 중간정려의 몸 크기 등이 서로 다른 것은,”</w:t>
      </w:r>
    </w:p>
    <w:p>
      <w:pPr>
        <w:pStyle w:val="SHTKNoteDetail"/>
      </w:pPr>
      <w:r>
        <w:t>• 번역 영향 판정 | [의미 차이 있음]</w:t>
      </w:r>
    </w:p>
    <w:p>
      <w:pPr>
        <w:pStyle w:val="SHTKNoteDetail"/>
      </w:pPr>
      <w:r>
        <w:t>• 출처 | CBETA T41n1822, 교감 번호 0619033.</w:t>
      </w:r>
    </w:p>
    <w:p>
      <w:pPr>
        <w:pStyle w:val="SHTKSourceText"/>
      </w:pPr>
      <w:r>
        <w:t>皆是生死法爾因果。如此。不可細求所以。多眼．三眼．二眼．一眼。及無足．多足等也。</w:t>
      </w:r>
    </w:p>
    <w:p>
      <w:pPr>
        <w:pStyle w:val="SHTKTranslationText"/>
      </w:pPr>
      <w:r>
        <w:t>모두 생사의 법이 본래 그러한 인과이다. 이와 같다. 그 까닭을 세밀하게 따질 수 없다. 눈이 많은 것·세 눈·두 눈·한 눈, 그리고 발이 없는 것·발이 많은 것 등도 그러하다.</w:t>
      </w:r>
    </w:p>
    <w:p>
      <w:pPr>
        <w:pStyle w:val="SHTKPositionMarker"/>
      </w:pPr>
      <w:bookmarkStart w:id="2672" w:name="loc_0619c07"/>
      <w:bookmarkEnd w:id="2672"/>
      <w:r>
        <w:t>[0619c07]</w:t>
      </w:r>
    </w:p>
    <w:p>
      <w:pPr>
        <w:pStyle w:val="SHTKSourceText"/>
      </w:pPr>
      <w:r>
        <w:t>論。已說善趣壽量短長。已下三頌第二明惡趣。</w:t>
      </w:r>
    </w:p>
    <w:p>
      <w:pPr>
        <w:pStyle w:val="SHTKTranslationText"/>
      </w:pPr>
      <w:r>
        <w:t>논. 이미 선취 수명의 길고 짧음을 설하였다. 이하 세 게송은 둘째로 악취를 밝힌다.</w:t>
      </w:r>
    </w:p>
    <w:p>
      <w:pPr>
        <w:pStyle w:val="SHTKPositionMarker"/>
      </w:pPr>
      <w:bookmarkStart w:id="2673" w:name="loc_0619c08"/>
      <w:bookmarkEnd w:id="2673"/>
      <w:r>
        <w:t>[0619c08]</w:t>
      </w:r>
    </w:p>
    <w:p>
      <w:pPr>
        <w:pStyle w:val="SHTKSourceText"/>
      </w:pPr>
      <w:r>
        <w:t>論曰至壽一中劫。明地獄壽量。</w:t>
      </w:r>
    </w:p>
    <w:p>
      <w:pPr>
        <w:pStyle w:val="SHTKTranslationText"/>
      </w:pPr>
      <w:r>
        <w:t>논에서 말한 데서부터 수명이 한 중겁이라고 한 데까지이다. 지옥의 수명을 밝힌다.</w:t>
      </w:r>
    </w:p>
    <w:p>
      <w:pPr>
        <w:pStyle w:val="SHTKPositionMarker"/>
      </w:pPr>
      <w:bookmarkStart w:id="2674" w:name="loc_0619c09"/>
      <w:bookmarkEnd w:id="2674"/>
      <w:r>
        <w:t>[0619c09]</w:t>
      </w:r>
    </w:p>
    <w:p>
      <w:pPr>
        <w:pStyle w:val="SHTKSourceText"/>
      </w:pPr>
      <w:r>
        <w:t>論。傍生壽量至能持大地。明傍生壽量。</w:t>
      </w:r>
    </w:p>
    <w:p>
      <w:pPr>
        <w:pStyle w:val="SHTKTranslationText"/>
      </w:pPr>
      <w:r>
        <w:t>논. 방생의 수명이라고 한 데서부터 능히 대지를 떠받든다고 한 데까지이다. 방생의 수명을 밝힌다.</w:t>
      </w:r>
    </w:p>
    <w:p>
      <w:pPr>
        <w:pStyle w:val="SHTKPositionMarker"/>
      </w:pPr>
      <w:bookmarkStart w:id="2675" w:name="loc_0619c10"/>
      <w:bookmarkEnd w:id="2675"/>
      <w:r>
        <w:t>[0619c10]</w:t>
      </w:r>
    </w:p>
    <w:p>
      <w:pPr>
        <w:pStyle w:val="SHTKSourceText"/>
      </w:pPr>
      <w:r>
        <w:t>論。鬼以人間至壽五百年。明鬼趣也。</w:t>
      </w:r>
    </w:p>
    <w:p>
      <w:pPr>
        <w:pStyle w:val="SHTKTranslationText"/>
      </w:pPr>
      <w:r>
        <w:t>논. 아귀는 인간 세계의 시간으로라고 한 데서부터 수명이 오백 년이라고 한 데까지이다. 아귀취를 밝힌다.</w:t>
      </w:r>
    </w:p>
    <w:p>
      <w:pPr>
        <w:pStyle w:val="SHTKPositionMarker"/>
      </w:pPr>
      <w:bookmarkStart w:id="2676" w:name="loc_0619c11"/>
      <w:bookmarkEnd w:id="2676"/>
      <w:r>
        <w:t>[0619c11]</w:t>
      </w:r>
    </w:p>
    <w:p>
      <w:pPr>
        <w:pStyle w:val="SHTKSourceText"/>
      </w:pPr>
      <w:r>
        <w:t>論。寒那落迦至地獄壽量。明寒地獄佉梨者。受一斛器名。如此間計升．斛等名婆訶者。此云篅。受二十斛。</w:t>
      </w:r>
    </w:p>
    <w:p>
      <w:pPr>
        <w:pStyle w:val="SHTKTranslationText"/>
      </w:pPr>
      <w:r>
        <w:t>논. 한나락가라고 한 데서부터 지옥의 수명이라고 한 데까지이다. 한지옥을 밝힌다. 거리(佉梨)란, 한 섬을 담는 그릇의 이름이다. 이곳에서 되·섬 따위로 헤아리는 명칭과 같다. 바하(婆訶)란, 여기서는 ‘전(篅)’이라고 번역한다. 스무 섬을 담는다.</w:t>
      </w:r>
    </w:p>
    <w:p>
      <w:pPr>
        <w:pStyle w:val="SHTKSourceText"/>
      </w:pPr>
      <w:r>
        <w:t>即是二十佉梨一[34]麻婆訶量。</w:t>
      </w:r>
    </w:p>
    <w:p>
      <w:pPr>
        <w:pStyle w:val="SHTKTranslationText"/>
      </w:pPr>
      <w:r>
        <w:t>곧 스무 거리가 한 [34] 마바하의 양이다.</w:t>
      </w:r>
    </w:p>
    <w:p>
      <w:pPr>
        <w:pStyle w:val="SHTKNoteSummary"/>
      </w:pPr>
      <w:r>
        <w:t>교감 요약 | [CBETA 교감] 저본 麻 → 甲·乙본 磨</w:t>
      </w:r>
    </w:p>
    <w:p>
      <w:pPr>
        <w:pStyle w:val="SHTKNoteDetail"/>
      </w:pPr>
      <w:r>
        <w:t>• 교감 번호 | 0619034</w:t>
      </w:r>
    </w:p>
    <w:p>
      <w:pPr>
        <w:pStyle w:val="SHTKNoteDetail"/>
      </w:pPr>
      <w:r>
        <w:t>• 저본 독법 | 麻</w:t>
      </w:r>
    </w:p>
    <w:p>
      <w:pPr>
        <w:pStyle w:val="SHTKNoteDetail"/>
      </w:pPr>
      <w:r>
        <w:t>• 이문 독법 | 磨</w:t>
      </w:r>
    </w:p>
    <w:p>
      <w:pPr>
        <w:pStyle w:val="SHTKNoteDetail"/>
      </w:pPr>
      <w:r>
        <w:t>• 저본 기준 번역 | “곧 스무 거리가 한 [34] 마바하의 양이다.”</w:t>
      </w:r>
    </w:p>
    <w:p>
      <w:pPr>
        <w:pStyle w:val="SHTKNoteDetail"/>
      </w:pPr>
      <w:r>
        <w:t>• 교감 해설 | 이문에서는 麻 대신 磨으로 읽는다.</w:t>
      </w:r>
    </w:p>
    <w:p>
      <w:pPr>
        <w:pStyle w:val="SHTKNoteDetail"/>
      </w:pPr>
      <w:r>
        <w:t>• 번역 영향 판정 | [번역 차이 없음]</w:t>
      </w:r>
    </w:p>
    <w:p>
      <w:pPr>
        <w:pStyle w:val="SHTKNoteDetail"/>
      </w:pPr>
      <w:r>
        <w:t>• 출처 | CBETA T41n1822, 교감 번호 0619034.</w:t>
      </w:r>
    </w:p>
    <w:p>
      <w:pPr>
        <w:pStyle w:val="SHTKSourceText"/>
      </w:pPr>
      <w:r>
        <w:t>篅盛麻故名麻篅也。</w:t>
      </w:r>
    </w:p>
    <w:p>
      <w:pPr>
        <w:pStyle w:val="SHTKTranslationText"/>
      </w:pPr>
      <w:r>
        <w:t>전에 삼을 담기 때문에 마전(麻篅)이라 이름한다.</w:t>
      </w:r>
    </w:p>
    <w:p>
      <w:pPr>
        <w:pStyle w:val="SHTKSourceText"/>
      </w:pPr>
      <w:r>
        <w:t>摩[35]揭陀國盛麻篅多受二十石。</w:t>
      </w:r>
    </w:p>
    <w:p>
      <w:pPr>
        <w:pStyle w:val="SHTKTranslationText"/>
      </w:pPr>
      <w:r>
        <w:t>마[35]갈타국에서 삼을 담는 전은 대개 스무 석을 담는다.</w:t>
      </w:r>
    </w:p>
    <w:p>
      <w:pPr>
        <w:pStyle w:val="SHTKNoteSummary"/>
      </w:pPr>
      <w:r>
        <w:t>교감 요약 | [CBETA 교감] 저본 揭 → 甲·乙본 偈</w:t>
      </w:r>
    </w:p>
    <w:p>
      <w:pPr>
        <w:pStyle w:val="SHTKNoteDetail"/>
      </w:pPr>
      <w:r>
        <w:t>• 교감 번호 | 0619035</w:t>
      </w:r>
    </w:p>
    <w:p>
      <w:pPr>
        <w:pStyle w:val="SHTKNoteDetail"/>
      </w:pPr>
      <w:r>
        <w:t>• 저본 독법 | 揭</w:t>
      </w:r>
    </w:p>
    <w:p>
      <w:pPr>
        <w:pStyle w:val="SHTKNoteDetail"/>
      </w:pPr>
      <w:r>
        <w:t>• 이문 독법 | 偈</w:t>
      </w:r>
    </w:p>
    <w:p>
      <w:pPr>
        <w:pStyle w:val="SHTKNoteDetail"/>
      </w:pPr>
      <w:r>
        <w:t>• 저본 기준 번역 | “마[35]갈타국에서 삼을 담는 전은 대개 스무 석을 담는다.”</w:t>
      </w:r>
    </w:p>
    <w:p>
      <w:pPr>
        <w:pStyle w:val="SHTKNoteDetail"/>
      </w:pPr>
      <w:r>
        <w:t>• 교감 해설 | 이문에서는 揭 대신 偈으로 읽는다.</w:t>
      </w:r>
    </w:p>
    <w:p>
      <w:pPr>
        <w:pStyle w:val="SHTKNoteDetail"/>
      </w:pPr>
      <w:r>
        <w:t>• 번역 영향 판정 | [번역 차이 없음]</w:t>
      </w:r>
    </w:p>
    <w:p>
      <w:pPr>
        <w:pStyle w:val="SHTKNoteDetail"/>
      </w:pPr>
      <w:r>
        <w:t>• 출처 | CBETA T41n1822, 교감 번호 0619035.</w:t>
      </w:r>
    </w:p>
    <w:p>
      <w:pPr>
        <w:pStyle w:val="SHTKSourceText"/>
      </w:pPr>
      <w:r>
        <w:t>餘文可解。百年取一篅中麻也。</w:t>
      </w:r>
    </w:p>
    <w:p>
      <w:pPr>
        <w:pStyle w:val="SHTKTranslationText"/>
      </w:pPr>
      <w:r>
        <w:t>나머지 문장은 이해할 수 있다. 백 년마다 한 번 전 속의 삼씨 하나를 꺼낸다.</w:t>
      </w:r>
    </w:p>
    <w:p>
      <w:pPr>
        <w:pStyle w:val="SHTKPositionMarker"/>
      </w:pPr>
      <w:bookmarkStart w:id="2677" w:name="loc_0619c17"/>
      <w:bookmarkEnd w:id="2677"/>
      <w:r>
        <w:t>[0619c17]</w:t>
      </w:r>
    </w:p>
    <w:p>
      <w:pPr>
        <w:pStyle w:val="SHTKSourceText"/>
      </w:pPr>
      <w:r>
        <w:t>論。此諸壽量有中夭耶。</w:t>
      </w:r>
    </w:p>
    <w:p>
      <w:pPr>
        <w:pStyle w:val="SHTKTranslationText"/>
      </w:pPr>
      <w:r>
        <w:t>논. 이 여러 수명에는 중간에 요절하는 일이 있는가?</w:t>
      </w:r>
    </w:p>
    <w:p>
      <w:pPr>
        <w:pStyle w:val="SHTKSourceText"/>
      </w:pPr>
      <w:r>
        <w:t>已下半行頌文便[36]明有中夭。</w:t>
      </w:r>
    </w:p>
    <w:p>
      <w:pPr>
        <w:pStyle w:val="SHTKTranslationText"/>
      </w:pPr>
      <w:r>
        <w:t>이하 반 행의 게송문에서는 곧 [36] 중간 요절이 있음을 밝힌다.</w:t>
      </w:r>
    </w:p>
    <w:p>
      <w:pPr>
        <w:pStyle w:val="SHTKNoteSummary"/>
      </w:pPr>
      <w:r>
        <w:t>교감 요약 | [CBETA 교감] 저본 明 → 甲·乙본 得</w:t>
      </w:r>
    </w:p>
    <w:p>
      <w:pPr>
        <w:pStyle w:val="SHTKNoteDetail"/>
      </w:pPr>
      <w:r>
        <w:t>• 교감 번호 | 0619036</w:t>
      </w:r>
    </w:p>
    <w:p>
      <w:pPr>
        <w:pStyle w:val="SHTKNoteDetail"/>
      </w:pPr>
      <w:r>
        <w:t>• 저본 독법 | 明 → ‘밝히다’</w:t>
      </w:r>
    </w:p>
    <w:p>
      <w:pPr>
        <w:pStyle w:val="SHTKNoteDetail"/>
      </w:pPr>
      <w:r>
        <w:t>• 이문 독법 | 得 → ‘얻다’</w:t>
      </w:r>
    </w:p>
    <w:p>
      <w:pPr>
        <w:pStyle w:val="SHTKNoteDetail"/>
      </w:pPr>
      <w:r>
        <w:t>• 저본 기준 번역 | “이하 반 행의 게송문에서는 곧 [36] 중간 요절이 있음을 밝힌다.”</w:t>
      </w:r>
    </w:p>
    <w:p>
      <w:pPr>
        <w:pStyle w:val="SHTKNoteDetail"/>
      </w:pPr>
      <w:r>
        <w:t>• 교감 해설 | 이문에서는 明 대신 得으로 읽는다.</w:t>
      </w:r>
    </w:p>
    <w:p>
      <w:pPr>
        <w:pStyle w:val="SHTKNoteDetail"/>
      </w:pPr>
      <w:r>
        <w:t>• 번역 영향 판정 | [의미 차이 있음]</w:t>
      </w:r>
    </w:p>
    <w:p>
      <w:pPr>
        <w:pStyle w:val="SHTKNoteDetail"/>
      </w:pPr>
      <w:r>
        <w:t>• 출처 | CBETA T41n1822, 교감 번호 0619036.</w:t>
      </w:r>
    </w:p>
    <w:p>
      <w:pPr>
        <w:pStyle w:val="SHTKPositionMarker"/>
      </w:pPr>
      <w:bookmarkStart w:id="2678" w:name="loc_0619c18"/>
      <w:bookmarkEnd w:id="2678"/>
      <w:r>
        <w:t>[0619c18]</w:t>
      </w:r>
    </w:p>
    <w:p>
      <w:pPr>
        <w:pStyle w:val="SHTKSourceText"/>
      </w:pPr>
      <w:r>
        <w:t>論曰至皆無中夭。釋頌有二。</w:t>
      </w:r>
    </w:p>
    <w:p>
      <w:pPr>
        <w:pStyle w:val="SHTKTranslationText"/>
      </w:pPr>
      <w:r>
        <w:t>논에서 말한 데서부터 모두 중간 요절이 없다고 한 데까지이다. 게송의 해석에는 둘이 있다.</w:t>
      </w:r>
    </w:p>
    <w:p>
      <w:pPr>
        <w:pStyle w:val="SHTKSourceText"/>
      </w:pPr>
      <w:r>
        <w:t>一[37]處無中夭。</w:t>
      </w:r>
    </w:p>
    <w:p>
      <w:pPr>
        <w:pStyle w:val="SHTKTranslationText"/>
      </w:pPr>
      <w:r>
        <w:t>첫째 [37] 처소에 중간 요절이 없고,</w:t>
      </w:r>
    </w:p>
    <w:p>
      <w:pPr>
        <w:pStyle w:val="SHTKNoteSummary"/>
      </w:pPr>
      <w:r>
        <w:t>교감 요약 | [CBETA 교감] 저본 處 → 甲·乙본 就處</w:t>
      </w:r>
    </w:p>
    <w:p>
      <w:pPr>
        <w:pStyle w:val="SHTKNoteDetail"/>
      </w:pPr>
      <w:r>
        <w:t>• 교감 번호 | 0619037</w:t>
      </w:r>
    </w:p>
    <w:p>
      <w:pPr>
        <w:pStyle w:val="SHTKNoteDetail"/>
      </w:pPr>
      <w:r>
        <w:t>• 저본 독법 | 處 → ‘처’</w:t>
      </w:r>
    </w:p>
    <w:p>
      <w:pPr>
        <w:pStyle w:val="SHTKNoteDetail"/>
      </w:pPr>
      <w:r>
        <w:t>• 이문 독법 | 就處</w:t>
      </w:r>
    </w:p>
    <w:p>
      <w:pPr>
        <w:pStyle w:val="SHTKNoteDetail"/>
      </w:pPr>
      <w:r>
        <w:t>• 저본 기준 번역 | “첫째 [37] 처소에 중간 요절이 없고,”</w:t>
      </w:r>
    </w:p>
    <w:p>
      <w:pPr>
        <w:pStyle w:val="SHTKNoteDetail"/>
      </w:pPr>
      <w:r>
        <w:t>• 번역 영향 판정 | [의미 차이 있음]</w:t>
      </w:r>
    </w:p>
    <w:p>
      <w:pPr>
        <w:pStyle w:val="SHTKNoteDetail"/>
      </w:pPr>
      <w:r>
        <w:t>• 출처 | CBETA T41n1822, 교감 번호 0619037.</w:t>
      </w:r>
    </w:p>
    <w:p>
      <w:pPr>
        <w:pStyle w:val="SHTKSourceText"/>
      </w:pPr>
      <w:r>
        <w:t>二就別人明無中夭。如文可解。</w:t>
      </w:r>
    </w:p>
    <w:p>
      <w:pPr>
        <w:pStyle w:val="SHTKTranslationText"/>
      </w:pPr>
      <w:r>
        <w:t>둘째 개별 사람에 나아가 중간 요절이 없음을 밝힌다. 문장과 같이 이해할 수 있다.</w:t>
      </w:r>
    </w:p>
    <w:p>
      <w:pPr>
        <w:pStyle w:val="SHTKSourceText"/>
      </w:pPr>
      <w:r>
        <w:t>[38]俱舍論疏卷第十一</w:t>
      </w:r>
    </w:p>
    <w:p>
      <w:pPr>
        <w:pStyle w:val="SHTKTranslationText"/>
      </w:pPr>
      <w:r>
        <w:t>[38] 《구사론소》 권제11.</w:t>
      </w:r>
    </w:p>
    <w:p>
      <w:pPr>
        <w:pStyle w:val="SHTKNoteSummary"/>
      </w:pPr>
      <w:r>
        <w:t>교감 요약 | [서지] 甲本尾題缺 — 갑본에는 권11의 미제(尾題)가 없다는 서지 주석이다.</w:t>
      </w:r>
    </w:p>
    <w:p>
      <w:pPr>
        <w:pStyle w:val="SHTKNoteDetail"/>
      </w:pPr>
      <w:r>
        <w:t>• 원주 | `甲本尾題缺`; 현행 원주: `甲本尾題缺`</w:t>
      </w:r>
    </w:p>
    <w:p>
      <w:pPr>
        <w:pStyle w:val="SHTKNoteDetail"/>
      </w:pPr>
      <w:r>
        <w:t>• 교감 번호 | 0619038</w:t>
      </w:r>
    </w:p>
    <w:p>
      <w:pPr>
        <w:pStyle w:val="SHTKNoteDetail"/>
      </w:pPr>
      <w:r>
        <w:t>• 저본 기준 번역 | “[38] 《구사론소》 권제11.”</w:t>
      </w:r>
    </w:p>
    <w:p>
      <w:pPr>
        <w:pStyle w:val="SHTKNoteDetail"/>
      </w:pPr>
      <w:r>
        <w:t>• 교감 해설 | 甲本尾題缺 — 갑본에는 권11의 미제(尾題)가 없다는 서지 주석이다. 이전 CBETA 원주: 甲本尾題缺; 현행 원주: 甲本尾題缺. 본문 번역에는 편집·서지 정보로만 반영한다.</w:t>
      </w:r>
    </w:p>
    <w:p>
      <w:pPr>
        <w:pStyle w:val="SHTKNoteDetail"/>
      </w:pPr>
      <w:r>
        <w:t>• 번역 영향 판정 | [번역 차이 없음]</w:t>
      </w:r>
    </w:p>
    <w:p>
      <w:pPr>
        <w:pStyle w:val="SHTKNoteDetail"/>
      </w:pPr>
      <w:r>
        <w:t>• 출처 | CBETA T41n1822, 교감 번호 0619038.</w:t>
      </w:r>
    </w:p>
    <w:p>
      <w:pPr>
        <w:pStyle w:val="SHTKSourceText"/>
      </w:pPr>
      <w:r>
        <w:t>[39]</w:t>
      </w:r>
    </w:p>
    <w:p>
      <w:pPr>
        <w:pStyle w:val="SHTKTranslationText"/>
      </w:pPr>
      <w:r>
        <w:t>[39]</w:t>
      </w:r>
    </w:p>
    <w:p>
      <w:pPr>
        <w:pStyle w:val="SHTKNoteSummary"/>
      </w:pPr>
      <w:r>
        <w:t>교감 요약 | [CBETA 교감] 甲·乙본에는次夜點了今日…本一交了(32자) 없음</w:t>
      </w:r>
    </w:p>
    <w:p>
      <w:pPr>
        <w:pStyle w:val="SHTKNoteDetail"/>
      </w:pPr>
      <w:r>
        <w:t>• 교감 번호 | 0619039</w:t>
      </w:r>
    </w:p>
    <w:p>
      <w:pPr>
        <w:pStyle w:val="SHTKNoteDetail"/>
      </w:pPr>
      <w:r>
        <w:t>• 저본 독법 | 次夜點了今日春祭也，令人調聲遙聞之。 / 晝夜增減事，不審非一。以黃薗本一交了。</w:t>
      </w:r>
    </w:p>
    <w:p>
      <w:pPr>
        <w:pStyle w:val="SHTKNoteDetail"/>
      </w:pPr>
      <w:r>
        <w:t>• 이문 독법 | ∅ → ‘해당 성분 없음(탈락)’</w:t>
      </w:r>
    </w:p>
    <w:p>
      <w:pPr>
        <w:pStyle w:val="SHTKNoteDetail"/>
      </w:pPr>
      <w:r>
        <w:t>• 저본 기준 번역 | “[39]”</w:t>
      </w:r>
    </w:p>
    <w:p>
      <w:pPr>
        <w:pStyle w:val="SHTKNoteDetail"/>
      </w:pPr>
      <w:r>
        <w:t>• 교감 해설 | 저본의 [39]는 뒤따르는 권11 후대 교기 次夜點了(今日春祭也令人調聲遙聞之)／晝夜增減事不審非一以黃薗本一交了 전체를 교감 대상으로 삼는다.</w:t>
      </w:r>
    </w:p>
    <w:p>
      <w:pPr>
        <w:pStyle w:val="SHTKNoteDetail"/>
      </w:pPr>
      <w:r>
        <w:t>• 교감 해설 | 晝夜增減事，不審非一。以黃薗本一交了。【大】 ↔ 〔없음〕【甲】【乙】. 저본 기준 번역은 . 이문에서는 이 교기 전체를 생략한다. 법보 본문이 아니라 후대 서지·교점층의 차이이다.</w:t>
      </w:r>
    </w:p>
    <w:p>
      <w:pPr>
        <w:pStyle w:val="SHTKNoteDetail"/>
      </w:pPr>
      <w:r>
        <w:t>• 번역 영향 판정 | [의미 차이 있음]</w:t>
      </w:r>
    </w:p>
    <w:p>
      <w:pPr>
        <w:pStyle w:val="SHTKNoteDetail"/>
      </w:pPr>
      <w:r>
        <w:t>• 출처 | CBETA T41n1822, 교감 번호 0619039.</w:t>
      </w:r>
    </w:p>
    <w:p>
      <w:pPr>
        <w:pStyle w:val="SHTKPositionMarker"/>
      </w:pPr>
      <w:bookmarkStart w:id="2679" w:name="loc_0619c22"/>
      <w:bookmarkEnd w:id="2679"/>
      <w:r>
        <w:t>[0619c22]</w:t>
      </w:r>
    </w:p>
    <w:p>
      <w:pPr>
        <w:pStyle w:val="SHTKSourceText"/>
      </w:pPr>
      <w:r>
        <w:t>次夜點了(今日春祭也令人調聲遙聞之)</w:t>
      </w:r>
    </w:p>
    <w:p>
      <w:pPr>
        <w:pStyle w:val="SHTKTranslationText"/>
      </w:pPr>
      <w:r>
        <w:t>[후대 교기] 다음 날 밤 점교를 마쳤다. (오늘은 춘제(春祭)여서 사람들이 가락을 맞추는 소리가 멀리서 들렸다.)</w:t>
      </w:r>
    </w:p>
    <w:p>
      <w:pPr>
        <w:pStyle w:val="SHTKPositionMarker"/>
      </w:pPr>
      <w:bookmarkStart w:id="2680" w:name="loc_0619c23"/>
      <w:bookmarkEnd w:id="2680"/>
      <w:r>
        <w:t>[0619c23]</w:t>
      </w:r>
    </w:p>
    <w:p>
      <w:pPr>
        <w:pStyle w:val="SHTKSourceText"/>
      </w:pPr>
      <w:r>
        <w:t>晝夜增減事不審非一以黃薗本一交了</w:t>
      </w:r>
    </w:p>
    <w:p>
      <w:pPr>
        <w:pStyle w:val="SHTKTranslationText"/>
      </w:pPr>
      <w:r>
        <w:t>[후대 교기] 낮과 밤의 증감에 관한 일은 미심쩍은 것이 하나가 아니어서 황원본(黃薗本)으로 한 차례 교합을 마쳤다.</w:t>
      </w:r>
    </w:p>
    <w:p>
      <w:pPr>
        <w:pStyle w:val="Heading2"/>
      </w:pPr>
      <w:r>
        <w:t xml:space="preserve">卷第十二 · 제12권</w:t>
      </w:r>
    </w:p>
    <w:p>
      <w:pPr>
        <w:pStyle w:val="SHTKSourceText"/>
      </w:pPr>
      <w:r>
        <w:t>[1]俱舍論疏卷第十二</w:t>
      </w:r>
    </w:p>
    <w:p>
      <w:pPr>
        <w:pStyle w:val="SHTKTranslationText"/>
      </w:pPr>
      <w:r>
        <w:t>[1] 《구사론소》 권제12.</w:t>
      </w:r>
    </w:p>
    <w:p>
      <w:pPr>
        <w:pStyle w:val="SHTKNoteSummary"/>
      </w:pPr>
      <w:r>
        <w:t>교감 요약 | [서지] 【原】保延三年覺樹校石山寺藏寫本 — 원주에서 보연 3년 각수(覺樹)가 이시야마데라 소장 사본을 교감했음을 밝힌다.</w:t>
      </w:r>
    </w:p>
    <w:p>
      <w:pPr>
        <w:pStyle w:val="SHTKNoteDetail"/>
      </w:pPr>
      <w:r>
        <w:t>• 원주 | 【原】保延三年覺樹校石山寺藏寫本</w:t>
      </w:r>
    </w:p>
    <w:p>
      <w:pPr>
        <w:pStyle w:val="SHTKNoteDetail"/>
      </w:pPr>
      <w:r>
        <w:t>• 교감 번호 | 0620001</w:t>
      </w:r>
    </w:p>
    <w:p>
      <w:pPr>
        <w:pStyle w:val="SHTKNoteDetail"/>
      </w:pPr>
      <w:r>
        <w:t>• 저본 기준 번역 | “[1] 《구사론소》 권제12.”</w:t>
      </w:r>
    </w:p>
    <w:p>
      <w:pPr>
        <w:pStyle w:val="SHTKNoteDetail"/>
      </w:pPr>
      <w:r>
        <w:t>• 교감 해설 | 【原】保延三年覺樹校石山寺藏寫本 — 원주에서 보연 3년 각수(覺樹)가 이시야마데라 소장 사본을 교감했음을 밝힌다. 이전 CBETA 원주: 【原】保延三年覺樹校石山寺藏寫本; 현행 원주: 【原】保延三年覺樹校石山寺藏寫本. 본문 번역에는 편집·서지 정보로만 반영한다.</w:t>
      </w:r>
    </w:p>
    <w:p>
      <w:pPr>
        <w:pStyle w:val="SHTKNoteDetail"/>
      </w:pPr>
      <w:r>
        <w:t>• 번역 영향 판정 | [번역 차이 없음]</w:t>
      </w:r>
    </w:p>
    <w:p>
      <w:pPr>
        <w:pStyle w:val="SHTKNoteDetail"/>
      </w:pPr>
      <w:r>
        <w:t>• 출처 | CBETA T41n1822, 교감 번호 0620001.</w:t>
      </w:r>
    </w:p>
    <w:p>
      <w:pPr>
        <w:pStyle w:val="SHTKSourceText"/>
      </w:pPr>
      <w:r>
        <w:t>沙門法寶撰</w:t>
      </w:r>
    </w:p>
    <w:p>
      <w:pPr>
        <w:pStyle w:val="SHTKTranslationText"/>
      </w:pPr>
      <w:r>
        <w:t>사문 법보가 지음.</w:t>
      </w:r>
    </w:p>
    <w:p>
      <w:pPr>
        <w:pStyle w:val="Heading3"/>
      </w:pPr>
      <w:r>
        <w:t xml:space="preserve">分別世品第三之五</w:t>
      </w:r>
    </w:p>
    <w:p>
      <w:pPr>
        <w:pStyle w:val="SHTKSourceText"/>
      </w:pPr>
      <w:r>
        <w:t>[2]分別世品第三之五</w:t>
      </w:r>
    </w:p>
    <w:p>
      <w:pPr>
        <w:pStyle w:val="SHTKTranslationText"/>
      </w:pPr>
      <w:r>
        <w:t>[2] 분별세품 제3의 5.</w:t>
      </w:r>
    </w:p>
    <w:p>
      <w:pPr>
        <w:pStyle w:val="SHTKNoteSummary"/>
      </w:pPr>
      <w:r>
        <w:t>교감 요약 | [서지] 品題新加 — 품제(品題)는 새로 더한 것이라는 편집주이다.</w:t>
      </w:r>
    </w:p>
    <w:p>
      <w:pPr>
        <w:pStyle w:val="SHTKNoteDetail"/>
      </w:pPr>
      <w:r>
        <w:t>• 원주 | `品題新加`; 현행 원주: `品題新加`</w:t>
      </w:r>
    </w:p>
    <w:p>
      <w:pPr>
        <w:pStyle w:val="SHTKNoteDetail"/>
      </w:pPr>
      <w:r>
        <w:t>• 교감 번호 | 0620002</w:t>
      </w:r>
    </w:p>
    <w:p>
      <w:pPr>
        <w:pStyle w:val="SHTKNoteDetail"/>
      </w:pPr>
      <w:r>
        <w:t>• 저본 기준 번역 | “[2] 분별세품 제3의 5.”</w:t>
      </w:r>
    </w:p>
    <w:p>
      <w:pPr>
        <w:pStyle w:val="SHTKNoteDetail"/>
      </w:pPr>
      <w:r>
        <w:t>• 교감 해설 | 品題新加 — 품제(品題)는 새로 더한 것이라는 편집주이다. 이전 CBETA 원주: 品題新加; 현행 원주: 品題新加. 본문 번역에는 편집·서지 정보로만 반영한다.</w:t>
      </w:r>
    </w:p>
    <w:p>
      <w:pPr>
        <w:pStyle w:val="SHTKNoteDetail"/>
      </w:pPr>
      <w:r>
        <w:t>• 번역 영향 판정 | [번역 차이 없음]</w:t>
      </w:r>
    </w:p>
    <w:p>
      <w:pPr>
        <w:pStyle w:val="SHTKNoteDetail"/>
      </w:pPr>
      <w:r>
        <w:t>• 출처 | CBETA T41n1822, 교감 번호 0620002.</w:t>
      </w:r>
    </w:p>
    <w:p>
      <w:pPr>
        <w:pStyle w:val="SHTKPositionMarker"/>
      </w:pPr>
      <w:bookmarkStart w:id="2681" w:name="loc_0620a06"/>
      <w:bookmarkEnd w:id="2681"/>
      <w:r>
        <w:t>[0620a06]</w:t>
      </w:r>
    </w:p>
    <w:p>
      <w:pPr>
        <w:pStyle w:val="SHTKSourceText"/>
      </w:pPr>
      <w:r>
        <w:t>論。如是已約至三極少量。自此已下。大文第三明三分齊。一明三極少。二明極少積成多量。此下半頌明三極少。三極少中。二是所詮。一是能詮。所詮之中。一是色量。二是時量。</w:t>
      </w:r>
    </w:p>
    <w:p>
      <w:pPr>
        <w:pStyle w:val="SHTKTranslationText"/>
      </w:pPr>
      <w:r>
        <w:t>논. 이와 같이 이미 대략이라고 한 데서부터 세 가지 극소량이라고 한 데까지이다. 여기서부터 아래는, 큰 문단의 셋째로 세 가지 분제(分齊)를 밝힌다. 첫째 세 가지 극소를 밝히고, 둘째 극소가 쌓여 많은 양을 이루는 것을 밝힌다. 이하 반 게송은 세 가지 극소를 밝힌다. 세 가지 극소 가운데, 둘은 소전(所詮)이고, 하나는 능전(能詮)이다. 소전 가운데, 하나는 색의 양이고, 둘째는 시간의 양이다.</w:t>
      </w:r>
    </w:p>
    <w:p>
      <w:pPr>
        <w:pStyle w:val="SHTKPositionMarker"/>
      </w:pPr>
      <w:bookmarkStart w:id="2682" w:name="loc_0620a10"/>
      <w:bookmarkEnd w:id="2682"/>
      <w:r>
        <w:t>[0620a10]</w:t>
      </w:r>
    </w:p>
    <w:p>
      <w:pPr>
        <w:pStyle w:val="SHTKSourceText"/>
      </w:pPr>
      <w:r>
        <w:t>論。曰至為色極少。述色極少。大乘無實。但是覺慧分析。以為極微。此是識心所變非積小成小乘中說有實極微以成大色。析其大色。至不可析名一極微。</w:t>
      </w:r>
    </w:p>
    <w:p>
      <w:pPr>
        <w:pStyle w:val="SHTKTranslationText"/>
      </w:pPr>
      <w:r>
        <w:t>논에서 말한 데서부터 색의 극소가 된다고 한 데까지이다. 색의 극소를 서술한다. 대승에서는 실체가 없다고 한다. 다만 각혜로 분석하여, 극미로 삼을 뿐이다. 이는 식심이 변현한 것이며 작은 것들이 쌓여 이루어진 것이 아니다. 소승에서는 실재하는 극미가 있어서 큰 색을 이룬다고 설한다. 그 큰 색을 분석하여, 더 이상 분석할 수 없는 데 이르면 하나의 극미라고 이름한다.</w:t>
      </w:r>
    </w:p>
    <w:p>
      <w:pPr>
        <w:pStyle w:val="SHTKPositionMarker"/>
      </w:pPr>
      <w:bookmarkStart w:id="2683" w:name="loc_0620a14"/>
      <w:bookmarkEnd w:id="2683"/>
      <w:r>
        <w:t>[0620a14]</w:t>
      </w:r>
    </w:p>
    <w:p>
      <w:pPr>
        <w:pStyle w:val="SHTKSourceText"/>
      </w:pPr>
      <w:r>
        <w:t>論。如是分析至如說瞿名。述名及時。極少量也。從三十二字名。析至一字名。是名極少。准此。析多名至一名。以為極少。即合二字名已上。或無別體。或有別體。義亦無違。如微．金．水．兔．羊．牛等塵。離其體微無別體也。</w:t>
      </w:r>
    </w:p>
    <w:p>
      <w:pPr>
        <w:pStyle w:val="SHTKTranslationText"/>
      </w:pPr>
      <w:r>
        <w:t>논. 이와 같이 분석한다고 한 데서부터 예컨대 구명(瞿名)을 말하는 것과 같다고 한 데까지이다. 명(名)과 시간을 서술한다. 극소량이다. 서른두 자로 된 명으로부터, 분석하여 한 자의 명에 이르면, 이를 명의 극소라고 한다. 이에 준하면, 많은 명을 분석하여 하나의 명에 이른 것을, 극소로 삼는다. 곧 두 글자로 된 명 이상을 합한 것이다. 혹은 별도의 체가 없다고 하거나, 혹은 별도의 체가 있다고 하더라도, 뜻에는 또한 어긋남이 없다. 극미·금진·수진·토모진·양모진·우모진 등과 같다. 그 미세한 체를 떠나 별도의 체가 있는 것은 아니다.</w:t>
      </w:r>
    </w:p>
    <w:p>
      <w:pPr>
        <w:pStyle w:val="SHTKPositionMarker"/>
      </w:pPr>
      <w:bookmarkStart w:id="2684" w:name="loc_0620a19"/>
      <w:bookmarkEnd w:id="2684"/>
      <w:r>
        <w:t>[0620a19]</w:t>
      </w:r>
    </w:p>
    <w:p>
      <w:pPr>
        <w:pStyle w:val="SHTKSourceText"/>
      </w:pPr>
      <w:r>
        <w:t>論。何等名為一剎那量。通難重釋。先問後答。是此問也。</w:t>
      </w:r>
    </w:p>
    <w:p>
      <w:pPr>
        <w:pStyle w:val="SHTKTranslationText"/>
      </w:pPr>
      <w:r>
        <w:t>논. 무엇을 한 찰나의 양이라 이름하는가? 논난을 회통하면서 거듭 해석한다. 먼저 묻고 뒤에 답한다. 이것이 그 물음이다.</w:t>
      </w:r>
    </w:p>
    <w:p>
      <w:pPr>
        <w:pStyle w:val="SHTKPositionMarker"/>
      </w:pPr>
      <w:bookmarkStart w:id="2685" w:name="loc_0620a20"/>
      <w:bookmarkEnd w:id="2685"/>
      <w:r>
        <w:t>[0620a20]</w:t>
      </w:r>
    </w:p>
    <w:p>
      <w:pPr>
        <w:pStyle w:val="SHTKSourceText"/>
      </w:pPr>
      <w:r>
        <w:t>論。眾緣和合至度一極微。答中有二。一述經部答。二述有部答。此是初也經部答中有二。一法先無體是未來。得體已滅是過去。得體未滅名為現在。即此得體未滅之頃名一剎那。二或有動法。度一極微名一剎那。極微處量促。剎那時量促。若度二已上極微名一剎那。剎那即有前後非時極少。若度一極微經二剎那。即極微量有分。極微非極少。由此故說度一極微。名一剎那問曰。若諸法得自體頃名一剎那。得自體頃即是一念。</w:t>
      </w:r>
    </w:p>
    <w:p>
      <w:pPr>
        <w:pStyle w:val="SHTKTranslationText"/>
      </w:pPr>
      <w:r>
        <w:t>논. 여러 인연이 화합한다고 한 데서부터 한 극미를 지난다고 한 데까지이다. 답 가운데 둘이 있다. 첫째 경부의 답을 서술하고, 둘째 유부의 답을 서술한다. 이것이 첫째이다. 경부의 답 가운데 둘이 있다. 첫째, 법이 먼저 체가 없는 때가 미래이고, 체를 얻은 뒤 소멸한 때가 과거이며, 체를 얻고 아직 소멸하지 않은 때를 현재라고 한다. 바로 이 체를 얻어 아직 소멸하지 않은 동안을 한 찰나라고 한다. 둘째, 혹 움직이는 법이 있다면, 한 극미만큼의 거리를 지나는 것을 한 찰나라고 한다. 극미의 처소량은 매우 짧고, 찰나의 시간량도 매우 짧다. 만약 두 극미 이상의 거리를 지나는 것을 한 찰나라고 한다면, 찰나에 곧 앞뒤가 있게 되어 시간의 극소가 아니다. 만약 한 극미의 거리를 지나면서 두 찰나를 경과한다면, 곧 극미의 양에 부분이 있게 되어, 극미가 극소가 아니게 된다. 이 때문에 한 극미의 거리를 지나는 것을, 한 찰나라고 설한다. 묻는다. 만약 여러 법이 자기 체를 얻는 동안을 한 찰나라고 한다면, 자기 체를 얻는 동안은 곧 한 생각[一念]이다.</w:t>
      </w:r>
    </w:p>
    <w:p>
      <w:pPr>
        <w:pStyle w:val="SHTKSourceText"/>
      </w:pPr>
      <w:r>
        <w:t>因何仁王般若。云一念有九十剎那。一剎那有九百生．滅答生滅微細唯佛能知。小乘心麁見生滅麁。諸佛心細見生滅細。由此不同。今詳。經部釋如有動法度一極微。未知此動為取極速。為取小遲。若取小遲。</w:t>
      </w:r>
    </w:p>
    <w:p>
      <w:pPr>
        <w:pStyle w:val="SHTKTranslationText"/>
      </w:pPr>
      <w:r>
        <w:t>그렇다면 어찌하여 《인왕반야경》에서는, 한 생각에 구십 찰나가 있고, 한 찰나에 구백 번의 생멸이 있다고 하는가? 답한다. 생멸은 미세하여 오직 부처만이 알 수 있다. 소승의 마음은 거칠어 거친 생멸을 본다. 여러 부처의 마음은 미세하여 미세한 생멸을 본다. 이 때문에 서로 다르다. 이제 상세히 살펴보면, 경부에서는 예컨대 움직이는 법이 한 극미를 지나가는 것이라고 해석한다. 이 움직임이 가장 빠른 것을 취한 것인지 알지 못하겠고, 조금 느린 것을 취한 것인지도 [알지 못한다]. [최소 보충] 만약 조금 느린 것을 취한다면,</w:t>
      </w:r>
    </w:p>
    <w:p>
      <w:pPr>
        <w:pStyle w:val="SHTKSourceText"/>
      </w:pPr>
      <w:r>
        <w:t>對速還有前後[3]作極少也。</w:t>
      </w:r>
    </w:p>
    <w:p>
      <w:pPr>
        <w:pStyle w:val="SHTKTranslationText"/>
      </w:pPr>
      <w:r>
        <w:t>빠른 것과 견주어 다시 앞뒤가 있으므로 [3] 극소로 삼을 수 없다.</w:t>
      </w:r>
    </w:p>
    <w:p>
      <w:pPr>
        <w:pStyle w:val="SHTKNoteSummary"/>
      </w:pPr>
      <w:r>
        <w:t>교감 요약 | [CBETA 교감] 저본 作 → 이문 非</w:t>
      </w:r>
    </w:p>
    <w:p>
      <w:pPr>
        <w:pStyle w:val="SHTKNoteDetail"/>
      </w:pPr>
      <w:r>
        <w:t>• 교감 번호 | 0620003</w:t>
      </w:r>
    </w:p>
    <w:p>
      <w:pPr>
        <w:pStyle w:val="SHTKNoteDetail"/>
      </w:pPr>
      <w:r>
        <w:t>• 저본 독법 | 作</w:t>
      </w:r>
    </w:p>
    <w:p>
      <w:pPr>
        <w:pStyle w:val="SHTKNoteDetail"/>
      </w:pPr>
      <w:r>
        <w:t>• 이문 독법 | 非 → ‘아니다’</w:t>
      </w:r>
    </w:p>
    <w:p>
      <w:pPr>
        <w:pStyle w:val="SHTKNoteDetail"/>
      </w:pPr>
      <w:r>
        <w:t>• 저본 기준 번역 | “빠른 것과 견주어 다시 앞뒤가 있으므로 [3] 극소로 삼을 수 없다.”</w:t>
      </w:r>
    </w:p>
    <w:p>
      <w:pPr>
        <w:pStyle w:val="SHTKNoteDetail"/>
      </w:pPr>
      <w:r>
        <w:t>• 교감 해설 | 이문에서는 作 대신 非으로 읽는다.</w:t>
      </w:r>
    </w:p>
    <w:p>
      <w:pPr>
        <w:pStyle w:val="SHTKNoteDetail"/>
      </w:pPr>
      <w:r>
        <w:t>• 번역 영향 판정 | [의미 차이 있음]</w:t>
      </w:r>
    </w:p>
    <w:p>
      <w:pPr>
        <w:pStyle w:val="SHTKNoteDetail"/>
      </w:pPr>
      <w:r>
        <w:t>• 출처 | CBETA T41n1822, 교감 번호 0620003.</w:t>
      </w:r>
    </w:p>
    <w:p>
      <w:pPr>
        <w:pStyle w:val="SHTKSourceText"/>
      </w:pPr>
      <w:r>
        <w:t>若取極速。且如四天下。徑有十二億三千四百半踰繕那。日輪周四天下略有三百萬踰繕那。一踰繕那約有十八里缺八十步。三百萬踰繕那。約有五千萬里餘。以里計步已多日夜。</w:t>
      </w:r>
    </w:p>
    <w:p>
      <w:pPr>
        <w:pStyle w:val="SHTKTranslationText"/>
      </w:pPr>
      <w:r>
        <w:t>만약 가장 빠른 것을 취한다면, 가령 사천하를 예로 들면, 지름이 십이억 삼천사백 반 유선나이고, 일륜이 사천하를 한 바퀴 도는 거리는 대략 삼백만 유선나이다. 한 유선나는 대략 십팔 리에서 팔십 보가 모자란다. 삼백만 유선나는, 대략 오천만 리가 넘는다. 리를 보로 계산하여도 이미 하루 밤의 수보다 많다.</w:t>
      </w:r>
    </w:p>
    <w:p>
      <w:pPr>
        <w:pStyle w:val="SHTKSourceText"/>
      </w:pPr>
      <w:r>
        <w:t>日夜剎那[4]剎那唯有六百四十八萬。</w:t>
      </w:r>
    </w:p>
    <w:p>
      <w:pPr>
        <w:pStyle w:val="SHTKTranslationText"/>
      </w:pPr>
      <w:r>
        <w:t>하루 밤의 찰나[4] 수는 오직 육백사십팔만이다.</w:t>
      </w:r>
    </w:p>
    <w:p>
      <w:pPr>
        <w:pStyle w:val="SHTKNoteSummary"/>
      </w:pPr>
      <w:r>
        <w:t>교감 요약 | [CBETA 교감] 이본에는 剎那 없음</w:t>
      </w:r>
    </w:p>
    <w:p>
      <w:pPr>
        <w:pStyle w:val="SHTKNoteDetail"/>
      </w:pPr>
      <w:r>
        <w:t>• 교감 번호 | 0620004</w:t>
      </w:r>
    </w:p>
    <w:p>
      <w:pPr>
        <w:pStyle w:val="SHTKNoteDetail"/>
      </w:pPr>
      <w:r>
        <w:t>• 저본 독법 | 剎那</w:t>
      </w:r>
    </w:p>
    <w:p>
      <w:pPr>
        <w:pStyle w:val="SHTKNoteDetail"/>
      </w:pPr>
      <w:r>
        <w:t>• 이문 독법 | ∅ → ‘해당 성분 없음(탈락)’</w:t>
      </w:r>
    </w:p>
    <w:p>
      <w:pPr>
        <w:pStyle w:val="SHTKNoteDetail"/>
      </w:pPr>
      <w:r>
        <w:t>• 저본 기준 번역 | “하루 밤의 찰나[4] 수는 오직 육백사십팔만이다.”</w:t>
      </w:r>
    </w:p>
    <w:p>
      <w:pPr>
        <w:pStyle w:val="SHTKNoteDetail"/>
      </w:pPr>
      <w:r>
        <w:t>• 교감 해설 | 이문에서는 剎那을 생략하여 읽는다.</w:t>
      </w:r>
    </w:p>
    <w:p>
      <w:pPr>
        <w:pStyle w:val="SHTKNoteDetail"/>
      </w:pPr>
      <w:r>
        <w:t>• 번역 영향 판정 | [번역 차이 없음]</w:t>
      </w:r>
    </w:p>
    <w:p>
      <w:pPr>
        <w:pStyle w:val="SHTKNoteDetail"/>
      </w:pPr>
      <w:r>
        <w:t>• 출처 | CBETA T41n1822, 교감 번호 0620004.</w:t>
      </w:r>
    </w:p>
    <w:p>
      <w:pPr>
        <w:pStyle w:val="SHTKSourceText"/>
      </w:pPr>
      <w:r>
        <w:t>步已過此。況尺．寸等。及餘速物。未詳論師何意如此。</w:t>
      </w:r>
    </w:p>
    <w:p>
      <w:pPr>
        <w:pStyle w:val="SHTKTranslationText"/>
      </w:pPr>
      <w:r>
        <w:t>보의 수만으로도 이미 이것을 넘는다. 하물며 자·치수 등은 더 말할 것이 없다. 그리고 이보다 더 빠른 다른 물체도 있다. 논사가 무슨 뜻으로 이와 같이 말했는지는 자세히 알 수 없다.</w:t>
      </w:r>
    </w:p>
    <w:p>
      <w:pPr>
        <w:pStyle w:val="SHTKPositionMarker"/>
      </w:pPr>
      <w:bookmarkStart w:id="2686" w:name="loc_0620b14"/>
      <w:bookmarkEnd w:id="2686"/>
      <w:r>
        <w:t>[0620b14]</w:t>
      </w:r>
    </w:p>
    <w:p>
      <w:pPr>
        <w:pStyle w:val="SHTKSourceText"/>
      </w:pPr>
      <w:r>
        <w:t>論。對法諸師至一剎那量。述有部計也。毘婆沙中更有多喻況。恐煩不述。雖與經部有少不同。然亦未能述剎那量。有一師云。實剎那量。世尊不說。正理論云。剎那難知假喻以顯。然未盡理。雖有此釋。與日剎那數亦非合。亦不能顯剎那極少無前後分。如一彈指頃六十五剎那。其頃非唯度六十五極微也。若度多極微即非無前後。若一極微名一剎那。即非唯六十五也今略為二釋。一。日夜剎那。與此剎那不同。</w:t>
      </w:r>
    </w:p>
    <w:p>
      <w:pPr>
        <w:pStyle w:val="SHTKTranslationText"/>
      </w:pPr>
      <w:r>
        <w:t>논. 대법의 여러 논사라고 한 데서부터 한 찰나의 양이라고 한 데까지이다. 유부의 주장을 서술한다. 《대비바사론》에는 다시 많은 비유가 있다. 번거로울까 염려하여 서술하지 않는다. 비록 경부와 조금 다르지만, 그러나 역시 찰나의 양을 분명히 서술하지는 못했다. 어떤 논사는 말한다. 실제 찰나의 양은, 세존께서 설하지 않으셨다. 《정리론》에서 말한다. 찰나는 알기 어렵기 때문에 가설적인 비유로 드러낸다. 그러나 이치가 다하지는 않았다. 비록 이런 해석이 있으나, 하루의 찰나 수와도 또한 서로 맞지 않는다. 또 찰나가 극소라서 앞뒤의 부분이 없다는 것도 드러내지 못한다. 예컨대 한 번 손가락을 튕기는 동안이 육십오 찰나라고 하지만, 그 동안에 단지 육십오 극미만큼의 거리만 지나는 것은 아니다. 만약 많은 극미를 지난다면 곧 앞뒤가 없는 것이 아니고, 만약 한 극미를 한 찰나라고 한다면, 곧 오직 육십오 찰나일 수만은 없다. 이제 간략히 두 가지로 해석한다. 첫째, 하루 밤을 계산하는 찰나와, 여기서 말하는 찰나는 서로 다르다.</w:t>
      </w:r>
    </w:p>
    <w:p>
      <w:pPr>
        <w:pStyle w:val="SHTKSourceText"/>
      </w:pPr>
      <w:r>
        <w:t>日夜剎那唯是算數之法。如此秤．尺等量極少之名。無佛法時此數常定。此生滅剎那。即是諸法生滅之量。經部云。是諸法得自體頃。有部即是取果之頃也。二釋。時之極少名一剎那。是數量時之名。即是極少名一剎那。極多名劫等。剎那非不更有細分。劫非更無有多時。應更思之。</w:t>
      </w:r>
    </w:p>
    <w:p>
      <w:pPr>
        <w:pStyle w:val="SHTKTranslationText"/>
      </w:pPr>
      <w:r>
        <w:t>하루 밤의 찰나는 단지 산수법의 단위이다. 이는 저울·자 등의 양에서 극소를 이름하는 것과 같다. 불법이 없는 때에도 이 수는 늘 정해져 있다. 이 생멸의 찰나는, 곧 여러 법이 생멸하는 양이다. 경부에서는 말한다. 여러 법이 자기 체를 얻는 동안이다. 유부에서는 곧 과를 취하는 동안이다. 둘째 해석은, 시간의 극소를 한 찰나라고 이름한다는 것이다. 이는 시간을 수량화할 때의 명칭이다. 곧 극소를 한 찰나라고 이름하고, 극대를 겁 등이라고 이름한다. 찰나라고 해서 다시 더 미세한 부분이 없는 것은 아니며, 겁이라고 해서 다시 더 많은 시간이 없는 것도 아니다. 마땅히 다시 생각해 보아야 한다.</w:t>
      </w:r>
    </w:p>
    <w:p>
      <w:pPr>
        <w:pStyle w:val="SHTKPositionMarker"/>
      </w:pPr>
      <w:bookmarkStart w:id="2687" w:name="loc_0620c03"/>
      <w:bookmarkEnd w:id="2687"/>
      <w:r>
        <w:t>[0620c03]</w:t>
      </w:r>
    </w:p>
    <w:p>
      <w:pPr>
        <w:pStyle w:val="SHTKSourceText"/>
      </w:pPr>
      <w:r>
        <w:t>論。已知三極少至踰繕那等。已下大文第二明積色也。</w:t>
      </w:r>
    </w:p>
    <w:p>
      <w:pPr>
        <w:pStyle w:val="SHTKTranslationText"/>
      </w:pPr>
      <w:r>
        <w:t>논. 이미 세 가지 극소를 알았다고 한 데서부터 유선나 등이라고 한 데까지이다. 이하 큰 문단의 둘째로 색이 쌓이는 것을 밝힌다.</w:t>
      </w:r>
    </w:p>
    <w:p>
      <w:pPr>
        <w:pStyle w:val="SHTKPositionMarker"/>
      </w:pPr>
      <w:bookmarkStart w:id="2688" w:name="loc_0620c04"/>
      <w:bookmarkEnd w:id="2688"/>
      <w:r>
        <w:t>[0620c04]</w:t>
      </w:r>
    </w:p>
    <w:p>
      <w:pPr>
        <w:pStyle w:val="SHTKSourceText"/>
      </w:pPr>
      <w:r>
        <w:t>論曰至為指節。已上十一位皆七成也。兔毛細滑塵。小羊毛。牛毛潤膩塵。大羊毛也言七成者。六方并心以為七也。</w:t>
      </w:r>
    </w:p>
    <w:p>
      <w:pPr>
        <w:pStyle w:val="SHTKTranslationText"/>
      </w:pPr>
      <w:r>
        <w:t>논에서 말한 데서부터 손가락 마디가 된다고 한 데까지이다. 이상 열한 단계는 모두 일곱씩 쌓여 이루어진다. 토끼털의 가는 먼지, 작은 양의 털, 쇠털의 윤택한 먼지, 큰 양의 털이다. ‘일곱씩 이루어진다’고 한 것은, 여섯 방향과 가운데를 합하여 일곱으로 삼는 것이다.</w:t>
      </w:r>
    </w:p>
    <w:p>
      <w:pPr>
        <w:pStyle w:val="SHTKPositionMarker"/>
      </w:pPr>
      <w:bookmarkStart w:id="2689" w:name="loc_0620c07"/>
      <w:bookmarkEnd w:id="2689"/>
      <w:r>
        <w:t>[0620c07]</w:t>
      </w:r>
    </w:p>
    <w:p>
      <w:pPr>
        <w:pStyle w:val="SHTKSourceText"/>
      </w:pPr>
      <w:r>
        <w:t>論。三節為一指至不別分別。釋頌不說三節以成一指意。以三指節為一指者。是竪三節。如今人指。</w:t>
      </w:r>
    </w:p>
    <w:p>
      <w:pPr>
        <w:pStyle w:val="SHTKTranslationText"/>
      </w:pPr>
      <w:r>
        <w:t>논. 세 마디가 한 손가락이 된다고 한 데서부터 따로 분별하지 않는다고 한 데까지이다. 게송에서 세 마디가 한 손가락을 이룬다고 설하지 않은 뜻을 해석한다. 세 손가락 마디를 한 손가락으로 삼는다는 것은, 세 마디가 세로로 이어진다는 뜻이다. 오늘날 사람의 손가락과 같다.</w:t>
      </w:r>
    </w:p>
    <w:p>
      <w:pPr>
        <w:pStyle w:val="SHTKPositionMarker"/>
      </w:pPr>
      <w:bookmarkStart w:id="2690" w:name="loc_0620c09"/>
      <w:bookmarkEnd w:id="2690"/>
      <w:r>
        <w:t>[0620c09]</w:t>
      </w:r>
    </w:p>
    <w:p>
      <w:pPr>
        <w:pStyle w:val="SHTKSourceText"/>
      </w:pPr>
      <w:r>
        <w:t>論。二十四指至中間道量。明後四量。古時一弓有八尺者。即是古尋。今時有六尺已下。即六尺步法。今時多用五尺步法俱盧舍。是人．牛聲不及處所。無聲喧雜處梵名阿練若。阿是言無。練若名喧雜。若以八尺為尋計之。五百弓量即是四千尺。若以六尺計之。即有三千尺也。若以一肘一尺六寸計一弓量。即有六尺四寸。昔時造論。故應八尺計之。</w:t>
      </w:r>
    </w:p>
    <w:p>
      <w:pPr>
        <w:pStyle w:val="SHTKTranslationText"/>
      </w:pPr>
      <w:r>
        <w:t>논. 스물네 손가락이라고 한 데서부터 중간 길의 양이라고 한 데까지이다. 뒤의 네 가지 양을 밝힌다. 옛날 한 궁(弓)이 여덟 자였다는 것은, 곧 옛날의 한 심(尋)이다. 오늘날에는 여섯 자 이하인 것이 있고, 곧 여섯 자를 한 보로 삼는 법이다. 오늘날에는 대개 다섯 자를 한 보로 삼는 법을 쓴다. 구로사(俱盧舍)는, 사람이나 소의 소리가 미치지 않는 처소이다. 소리가 시끄럽게 뒤섞이지 않는 곳이다. 범어로 아련야(阿練若)라고 한다. ‘아(阿)’는 ‘없다’는 뜻이고, ‘련야(練若)’는 시끄러움이라는 뜻이다. 만약 여덟 자를 한 심으로 계산하면, 오백 궁의 양은 곧 사천 자이다. 만약 여섯 자로 계산하면, 곧 삼천 자가 된다. 만약 한 주(肘)를 한 자 여섯 치로 계산하여 한 궁의 양을 잡으면, 곧 여섯 자 네 치가 된다. 옛날에 논을 지었으므로, 마땅히 여덟 자로 계산해야 한다.</w:t>
      </w:r>
    </w:p>
    <w:p>
      <w:pPr>
        <w:pStyle w:val="SHTKPositionMarker"/>
      </w:pPr>
      <w:bookmarkStart w:id="2691" w:name="loc_0620c18"/>
      <w:bookmarkEnd w:id="2691"/>
      <w:r>
        <w:t>[0620c18]</w:t>
      </w:r>
    </w:p>
    <w:p>
      <w:pPr>
        <w:pStyle w:val="SHTKSourceText"/>
      </w:pPr>
      <w:r>
        <w:t>論。說八俱盧舍為一踰繕那。即是四八三十二。三萬二千尺也。若以五尺步法計之。即有六千四百步。以三百六十步里法計之。即有一十八里。缺八十步。</w:t>
      </w:r>
    </w:p>
    <w:p>
      <w:pPr>
        <w:pStyle w:val="SHTKTranslationText"/>
      </w:pPr>
      <w:r>
        <w:t>논. 여덟 구로사를 한 유선나로 삼는다고 설한다. 곧 사팔은 삼십이이므로, 삼만 이천 자이다. 만약 다섯 자를 한 보로 삼는 법으로 계산하면, 곧 육천사백 보가 된다. 삼백육십 보를 한 리로 삼는 법으로 계산하면, 곧 십팔 리가 되고, 팔십 보가 모자란다.</w:t>
      </w:r>
    </w:p>
    <w:p>
      <w:pPr>
        <w:pStyle w:val="SHTKPositionMarker"/>
      </w:pPr>
      <w:bookmarkStart w:id="2692" w:name="loc_0620c22"/>
      <w:bookmarkEnd w:id="2692"/>
      <w:r>
        <w:t>[0620c22]</w:t>
      </w:r>
    </w:p>
    <w:p>
      <w:pPr>
        <w:pStyle w:val="SHTKSourceText"/>
      </w:pPr>
      <w:r>
        <w:t>論。如是已說踰繕那等。第二明時量也就中有二。一從剎那至年量。二明劫量。此下兩行頌。先明剎那至年量。</w:t>
      </w:r>
    </w:p>
    <w:p>
      <w:pPr>
        <w:pStyle w:val="SHTKTranslationText"/>
      </w:pPr>
      <w:r>
        <w:t>논. 이와 같이 이미 유선나 등을 설하였다. 둘째로 시간의 양을 밝힌다. 그 가운데 둘이 있다. 첫째 찰나에서 연(年)의 양까지 밝히고, 둘째 겁의 양을 밝힌다. 이하 두 행의 게송은, 먼저 찰나에서 연의 양까지를 밝힌다.</w:t>
      </w:r>
    </w:p>
    <w:p>
      <w:pPr>
        <w:pStyle w:val="SHTKPositionMarker"/>
      </w:pPr>
      <w:bookmarkStart w:id="2693" w:name="loc_0620c24"/>
      <w:bookmarkEnd w:id="2693"/>
      <w:r>
        <w:t>[0620c24]</w:t>
      </w:r>
    </w:p>
    <w:p>
      <w:pPr>
        <w:pStyle w:val="SHTKSourceText"/>
      </w:pPr>
      <w:r>
        <w:t>論曰剎那百二十為一怛剎那。第一節。此有一百二十剎那也。</w:t>
      </w:r>
    </w:p>
    <w:p>
      <w:pPr>
        <w:pStyle w:val="SHTKTranslationText"/>
      </w:pPr>
      <w:r>
        <w:t>논에서 말한다. 찰나 백이십을 한 달찰나(怛剎那)로 삼는다. 첫째 단계이다. 여기에는 백이십 찰나가 있다.</w:t>
      </w:r>
    </w:p>
    <w:p>
      <w:pPr>
        <w:pStyle w:val="SHTKPositionMarker"/>
      </w:pPr>
      <w:bookmarkStart w:id="2694" w:name="loc_0620c26"/>
      <w:bookmarkEnd w:id="2694"/>
      <w:r>
        <w:t>[0620c26]</w:t>
      </w:r>
    </w:p>
    <w:p>
      <w:pPr>
        <w:pStyle w:val="SHTKSourceText"/>
      </w:pPr>
      <w:r>
        <w:t>論。六十怛剎那為一臘縛。第二節。此有七千二百剎那。</w:t>
      </w:r>
    </w:p>
    <w:p>
      <w:pPr>
        <w:pStyle w:val="SHTKTranslationText"/>
      </w:pPr>
      <w:r>
        <w:t>논. 육십 달찰나를 한 납박(臘縛)으로 삼는다. 둘째 단계이다. 여기에는 칠천이백 찰나가 있다.</w:t>
      </w:r>
    </w:p>
    <w:p>
      <w:pPr>
        <w:pStyle w:val="SHTKPositionMarker"/>
      </w:pPr>
      <w:bookmarkStart w:id="2695" w:name="loc_0620c27"/>
      <w:bookmarkEnd w:id="2695"/>
      <w:r>
        <w:t>[0620c27]</w:t>
      </w:r>
    </w:p>
    <w:p>
      <w:pPr>
        <w:pStyle w:val="SHTKSourceText"/>
      </w:pPr>
      <w:r>
        <w:t>論。三十臘縛為一牟呼栗多。第三節。二十一萬六千剎那。</w:t>
      </w:r>
    </w:p>
    <w:p>
      <w:pPr>
        <w:pStyle w:val="SHTKTranslationText"/>
      </w:pPr>
      <w:r>
        <w:t>논. 삼십 납박을 한 모호율다(牟呼栗多)로 삼는다. 셋째 단계이다. 이십일만 육천 찰나이다.</w:t>
      </w:r>
    </w:p>
    <w:p>
      <w:pPr>
        <w:pStyle w:val="SHTKPositionMarker"/>
      </w:pPr>
      <w:bookmarkStart w:id="2696" w:name="loc_0620c29"/>
      <w:bookmarkEnd w:id="2696"/>
      <w:r>
        <w:t>[0620c29]</w:t>
      </w:r>
    </w:p>
    <w:p>
      <w:pPr>
        <w:pStyle w:val="SHTKSourceText"/>
      </w:pPr>
      <w:r>
        <w:t>論。三十牟呼栗多為一晝夜。第四節。六百四十八萬剎那。</w:t>
      </w:r>
    </w:p>
    <w:p>
      <w:pPr>
        <w:pStyle w:val="SHTKTranslationText"/>
      </w:pPr>
      <w:r>
        <w:t>논. 삼십 모호율다를 한 낮과 밤으로 삼는다. 넷째 단계이다. 육백사십팔만 찰나이다.</w:t>
      </w:r>
    </w:p>
    <w:p>
      <w:pPr>
        <w:pStyle w:val="SHTKPositionMarker"/>
      </w:pPr>
      <w:bookmarkStart w:id="2697" w:name="loc_0621a01"/>
      <w:bookmarkEnd w:id="2697"/>
      <w:r>
        <w:t>[0621a01]</w:t>
      </w:r>
    </w:p>
    <w:p>
      <w:pPr>
        <w:pStyle w:val="SHTKSourceText"/>
      </w:pPr>
      <w:r>
        <w:t>論。此晝夜至知夜減有時增者。晝夜總三十牟呼栗多。此云須臾。夜增時十八晝有十二。即是此方冬至也。晝增此方夏至也有時等。當春．秋分也六月減夜者。言夜兼晝。十二月中六月減夜。即是此方六月小盡也。引頌證寒熱雨際中者。牒三際也一月半已度者。謂雨月減一日。至第二月半已度。是第二月後半末缺一日。即是此方雨月減一日於所餘半月。即是第二月後半月。此方亦有併小．併大．及潤月等。</w:t>
      </w:r>
    </w:p>
    <w:p>
      <w:pPr>
        <w:pStyle w:val="SHTKTranslationText"/>
      </w:pPr>
      <w:r>
        <w:t>논. 이 낮과 밤이라고 한 데서부터 밤이 줄어드는 것을 안다고 한 데까지이다. 어떤 때에는 늘어난다는 것은, 낮과 밤을 합하면 모두 삼십 모호율다라는 뜻이다. 이는 여기서 수유(須臾)라고 번역한다. 밤이 늘어날 때에는 밤이 열여덟이고 낮이 열둘이다. 곧 이곳의 동지에 해당한다. 낮이 늘어나는 것은 이곳의 하지이다. 어떤 때에는 같다는 것은, 춘분과 추분에 해당한다. 여섯 달에 밤이 줄어든다고 한 것은, ‘밤’이라는 말에 낮도 겸한 것이다. 열두 달 가운데 여섯 달에는 밤이 줄어든다. 곧 이곳에서는 여섯 달이 소월로 끝나는 것과 같다. 게송을 인용하여 증명한다. ‘추위·더위·비의 계절 가운데’라고 한 것은, 세 계절을 거듭 든 것이다. ‘한 달 반이 이미 지났다’고 한 것은, 우월(雨月)에서 하루를 줄인다는 뜻이다. 둘째 달의 반이 이미 지난 데 이르면, 둘째 달 후반의 끝에서 하루가 빠진다. 곧 이곳에서 우월에 하루를 줄이는 것과 같다. ‘나머지 반달에서’라고 한 것은, 곧 둘째 달의 후반을 말한다. 이곳에도 소월과 대월을 이어 붙이는 것과 윤달 등이 있다.</w:t>
      </w:r>
    </w:p>
    <w:p>
      <w:pPr>
        <w:pStyle w:val="SHTKSourceText"/>
      </w:pPr>
      <w:r>
        <w:t>略而不論。</w:t>
      </w:r>
    </w:p>
    <w:p>
      <w:pPr>
        <w:pStyle w:val="SHTKTranslationText"/>
      </w:pPr>
      <w:r>
        <w:t>간략히 하고 논하지 않는다.</w:t>
      </w:r>
    </w:p>
    <w:p>
      <w:pPr>
        <w:pStyle w:val="SHTKPositionMarker"/>
      </w:pPr>
      <w:bookmarkStart w:id="2698" w:name="loc_0621a12"/>
      <w:bookmarkEnd w:id="2698"/>
      <w:r>
        <w:t>[0621a12]</w:t>
      </w:r>
    </w:p>
    <w:p>
      <w:pPr>
        <w:pStyle w:val="SHTKSourceText"/>
      </w:pPr>
      <w:r>
        <w:t>論。如是已辯至今[1]已當辯。</w:t>
      </w:r>
    </w:p>
    <w:p>
      <w:pPr>
        <w:pStyle w:val="SHTKTranslationText"/>
      </w:pPr>
      <w:r>
        <w:t>논. 이와 같이 이미 분별했다고 한 데서부터 이제 [1] 마땅히 분별한다고 한 데까지이다.</w:t>
      </w:r>
    </w:p>
    <w:p>
      <w:pPr>
        <w:pStyle w:val="SHTKNoteSummary"/>
      </w:pPr>
      <w:r>
        <w:t>교감 요약 | [CBETA 교감] 저본 已 → 이문 次</w:t>
      </w:r>
    </w:p>
    <w:p>
      <w:pPr>
        <w:pStyle w:val="SHTKNoteDetail"/>
      </w:pPr>
      <w:r>
        <w:t>• 교감 번호 | 0621001</w:t>
      </w:r>
    </w:p>
    <w:p>
      <w:pPr>
        <w:pStyle w:val="SHTKNoteDetail"/>
      </w:pPr>
      <w:r>
        <w:t>• 저본 독법 | 已 → ‘이미’</w:t>
      </w:r>
    </w:p>
    <w:p>
      <w:pPr>
        <w:pStyle w:val="SHTKNoteDetail"/>
      </w:pPr>
      <w:r>
        <w:t>• 이문 독법 | 次</w:t>
      </w:r>
    </w:p>
    <w:p>
      <w:pPr>
        <w:pStyle w:val="SHTKNoteDetail"/>
      </w:pPr>
      <w:r>
        <w:t>• 저본 기준 번역 | “논. 이와 같이 이미 분별했다고 한 데서부터 이제 [1] 마땅히 분별한다고 한 데까지이다.”</w:t>
      </w:r>
    </w:p>
    <w:p>
      <w:pPr>
        <w:pStyle w:val="SHTKNoteDetail"/>
      </w:pPr>
      <w:r>
        <w:t>• 교감 해설 | 이와 같이 이미 분별했다고 한 데서부터 이제 [1] 마땅히 분별한다고 한 데까지이다. 이문에서는 已 대신 次으로 읽는다.</w:t>
      </w:r>
    </w:p>
    <w:p>
      <w:pPr>
        <w:pStyle w:val="SHTKNoteDetail"/>
      </w:pPr>
      <w:r>
        <w:t>• 번역 영향 판정 | [의미 차이 있음]</w:t>
      </w:r>
    </w:p>
    <w:p>
      <w:pPr>
        <w:pStyle w:val="SHTKNoteDetail"/>
      </w:pPr>
      <w:r>
        <w:t>• 출처 | CBETA T41n1822, 교감 번호 0621001.</w:t>
      </w:r>
    </w:p>
    <w:p>
      <w:pPr>
        <w:pStyle w:val="SHTKSourceText"/>
      </w:pPr>
      <w:r>
        <w:t>已下第二有四行頌。明劫量就中有三。一明大．小。第二明人。第三明災。此下第一明劫大．小。頌文可知。</w:t>
      </w:r>
    </w:p>
    <w:p>
      <w:pPr>
        <w:pStyle w:val="SHTKTranslationText"/>
      </w:pPr>
      <w:r>
        <w:t>이하 둘째로 네 행의 게송이 있다. 겁의 양을 밝힌다. 그 가운데 셋이 있다. 첫째 대겁과 소겁을 밝히고, 둘째 인간을 밝히며, 셋째 재난을 밝힌다. 이하 첫째로 겁의 대소를 밝힌다. 게송문은 알 수 있다.</w:t>
      </w:r>
    </w:p>
    <w:p>
      <w:pPr>
        <w:pStyle w:val="SHTKPositionMarker"/>
      </w:pPr>
      <w:bookmarkStart w:id="2699" w:name="loc_0621a15"/>
      <w:bookmarkEnd w:id="2699"/>
      <w:r>
        <w:t>[0621a15]</w:t>
      </w:r>
    </w:p>
    <w:p>
      <w:pPr>
        <w:pStyle w:val="SHTKSourceText"/>
      </w:pPr>
      <w:r>
        <w:t>論曰至外器都盡。明壞劫也。頌中初明四劫。有壞劫。有成劫。有中劫。有大劫。此先釋壞劫。壞劫謂地獄有情不復生。至外器都盡。皆是壞劫。</w:t>
      </w:r>
    </w:p>
    <w:p>
      <w:pPr>
        <w:pStyle w:val="SHTKTranslationText"/>
      </w:pPr>
      <w:r>
        <w:t>논에서 말한 데서부터 외기세간이 모두 다한다고 한 데까지이다. 괴겁(壞劫)을 밝힌다. 게송에서는 먼저 네 겁을 밝힌다. 괴겁이 있고, 성겁이 있고, 중겁이 있고, 대겁이 있다. 여기서는 먼저 괴겁을 해석한다. 괴겁이란 지옥의 유정이 다시 태어나지 않기 시작하는 때부터, 외기세간이 모두 다 없어질 때까지를 말한다. 이 모두가 괴겁이다.</w:t>
      </w:r>
    </w:p>
    <w:p>
      <w:pPr>
        <w:pStyle w:val="SHTKPositionMarker"/>
      </w:pPr>
      <w:bookmarkStart w:id="2700" w:name="loc_0621a18"/>
      <w:bookmarkEnd w:id="2700"/>
      <w:r>
        <w:t>[0621a18]</w:t>
      </w:r>
    </w:p>
    <w:p>
      <w:pPr>
        <w:pStyle w:val="SHTKSourceText"/>
      </w:pPr>
      <w:r>
        <w:t>論。壞有二種至二外器壞者。復兩重二種。一壞有情中分二。二有情與器分二。總為四門。</w:t>
      </w:r>
    </w:p>
    <w:p>
      <w:pPr>
        <w:pStyle w:val="SHTKTranslationText"/>
      </w:pPr>
      <w:r>
        <w:t>논. 괴에는 두 종류가 있다고 한 데서부터 둘째 외기세간의 괴라고 한 데까지이다. 다시 두 겹으로 두 종류가 있다. 첫째 유정의 괴 가운데 둘로 나누고, 둘째 유정과 기세간을 둘로 나누니, 합하여 네 문이 된다.</w:t>
      </w:r>
    </w:p>
    <w:p>
      <w:pPr>
        <w:pStyle w:val="SHTKPositionMarker"/>
      </w:pPr>
      <w:bookmarkStart w:id="2701" w:name="loc_0621a21"/>
      <w:bookmarkEnd w:id="2701"/>
      <w:r>
        <w:t>[0621a21]</w:t>
      </w:r>
    </w:p>
    <w:p>
      <w:pPr>
        <w:pStyle w:val="SHTKSourceText"/>
      </w:pPr>
      <w:r>
        <w:t>論。謂此世間至壞劫便至。明住劫後有壞劫也。住劫二十中劫者。謂刀．兵等中二十也。壞劫言等住者。於壞劫無刀．兵等劫。但住劫時等名等住劫。此即住．壞．空．成各二十劫。合八十中劫為一大劫。</w:t>
      </w:r>
    </w:p>
    <w:p>
      <w:pPr>
        <w:pStyle w:val="SHTKTranslationText"/>
      </w:pPr>
      <w:r>
        <w:t>논. 이 세간이라고 한 데서부터 괴겁이 곧 이른다고 한 데까지이다. 주겁 뒤에 괴겁이 있음을 밝힌다. 주겁이 이십 중겁이라는 것은, 도병 등의 중겁까지 합하여 이십이라는 뜻이다. 괴겁에서 ‘주겁과 같다’고 한 것은, 괴겁에는 도병 등의 겁이 없고, 다만 주겁의 시간과 같기 때문에 ‘주겁과 같다’고 이름한 것이다. 곧 주겁·괴겁·공겁·성겁이 각각 이십 겁이다. 합하여 팔십 중겁을 한 대겁으로 삼는다.</w:t>
      </w:r>
    </w:p>
    <w:p>
      <w:pPr>
        <w:pStyle w:val="SHTKPositionMarker"/>
      </w:pPr>
      <w:bookmarkStart w:id="2702" w:name="loc_0621a25"/>
      <w:bookmarkEnd w:id="2702"/>
      <w:r>
        <w:t>[0621a25]</w:t>
      </w:r>
    </w:p>
    <w:p>
      <w:pPr>
        <w:pStyle w:val="SHTKSourceText"/>
      </w:pPr>
      <w:r>
        <w:t>論。若時地獄至地獄已壞。已下釋趣壞也。就趣壞中。先釋地獄。二釋畜．鬼。三釋人趣。四釋天趣。此釋地獄。應生不生。名為壞劫。有情都盡名已壞也。</w:t>
      </w:r>
    </w:p>
    <w:p>
      <w:pPr>
        <w:pStyle w:val="SHTKTranslationText"/>
      </w:pPr>
      <w:r>
        <w:t>논. 만약 지옥에서라고 한 데서부터 지옥이 이미 무너졌다고 한 데까지이다. 이하에서는 취(趣)가 무너지는 것을 해석한다. 취의 괴 가운데, 먼저 지옥을 해석하고, 둘째 축생과 아귀를 해석하며, 셋째 인취를 해석하고, 넷째 천취를 해석한다. 이는 지옥을 해석한다. 태어나야 할 자가 태어나지 않는 것을, 괴겁이라고 이름한다. 유정이 모두 다 없어진 것을 ‘이미 무너졌다’고 한다.</w:t>
      </w:r>
    </w:p>
    <w:p>
      <w:pPr>
        <w:pStyle w:val="SHTKPositionMarker"/>
      </w:pPr>
      <w:bookmarkStart w:id="2703" w:name="loc_0621a29"/>
      <w:bookmarkEnd w:id="2703"/>
      <w:r>
        <w:t>[0621a29]</w:t>
      </w:r>
    </w:p>
    <w:p>
      <w:pPr>
        <w:pStyle w:val="SHTKSourceText"/>
      </w:pPr>
      <w:r>
        <w:t>論。諸有地獄至他方獄中。此世界中若不定者災後時受。或全不受。諸有定者。他方受也。今詳。地獄壞時不越中劫。</w:t>
      </w:r>
    </w:p>
    <w:p>
      <w:pPr>
        <w:pStyle w:val="SHTKTranslationText"/>
      </w:pPr>
      <w:r>
        <w:t>논. 모든 지옥의 유정이라고 한 데서부터 다른 세계의 지옥 가운데라고 한 데까지이다. 이 세계 가운데 과보가 결정되지 않은 자는 재난 뒤에 받을 수도 있고, 혹은 전혀 받지 않을 수도 있다. 결정된 자들은, 다른 세계에서 받는다. 이제 상세히 살펴보면, 지옥이 무너지는 때는 한 중겁을 넘지 않는다.</w:t>
      </w:r>
    </w:p>
    <w:p>
      <w:pPr>
        <w:pStyle w:val="SHTKPositionMarker"/>
      </w:pPr>
      <w:bookmarkStart w:id="2704" w:name="loc_0621b03"/>
      <w:bookmarkEnd w:id="2704"/>
      <w:r>
        <w:t>[0621b03]</w:t>
      </w:r>
    </w:p>
    <w:p>
      <w:pPr>
        <w:pStyle w:val="SHTKSourceText"/>
      </w:pPr>
      <w:r>
        <w:t>論。由此准知至與人天同壞。此明第二畜．鬼壞。鬼本住處。即此洲下五百踰繕那。傍生在大海言各先壞本處者。先壞畜生。後壞鬼趣。</w:t>
      </w:r>
    </w:p>
    <w:p>
      <w:pPr>
        <w:pStyle w:val="SHTKTranslationText"/>
      </w:pPr>
      <w:r>
        <w:t>논. 이로 미루어 알 수 있다고 한 데서부터 인간과 천인과 함께 무너진다고 한 데까지이다. 이는 둘째로 축생과 아귀가 무너지는 것을 밝힌다. 아귀가 본래 머무는 곳은, 곧 이 섬 아래 오백 유선나이다. 방생은 큰 바다에 있다. 각각 먼저 본래 처소가 무너진다고 한 것은, 먼저 축생이 무너지고, 뒤에 아귀의 취가 무너진다는 것이다.</w:t>
      </w:r>
    </w:p>
    <w:p>
      <w:pPr>
        <w:pStyle w:val="SHTKPositionMarker"/>
      </w:pPr>
      <w:bookmarkStart w:id="2705" w:name="loc_0621b06"/>
      <w:bookmarkEnd w:id="2705"/>
      <w:r>
        <w:t>[0621b06]</w:t>
      </w:r>
    </w:p>
    <w:p>
      <w:pPr>
        <w:pStyle w:val="SHTKSourceText"/>
      </w:pPr>
      <w:r>
        <w:t>論。若時人趣至人趣已壞。此第三明人趣壞。壞劫之時三洲人。由法爾力等生於梵世。北俱盧人生欲天已後生梵世。定生欲天故。不能離染故。</w:t>
      </w:r>
    </w:p>
    <w:p>
      <w:pPr>
        <w:pStyle w:val="SHTKTranslationText"/>
      </w:pPr>
      <w:r>
        <w:t>논. 만약 인간의 취라고 한 데서부터 인간의 취가 이미 무너졌다고 한 데까지이다. 이는 셋째로 인간의 취가 무너지는 것을 밝힌다. 괴겁 때에는 세 대주의 인간이, 법이 저절로 그러한 힘 등에 의해 범세에 태어난다. 북구로주의 인간은 욕계천에 태어났다가 뒤에 범세에 태어난다. 반드시 욕계천에 태어나기 때문이다. 염오를 떠날 수 없기 때문이다.</w:t>
      </w:r>
    </w:p>
    <w:p>
      <w:pPr>
        <w:pStyle w:val="SHTKPositionMarker"/>
      </w:pPr>
      <w:bookmarkStart w:id="2706" w:name="loc_0621b10"/>
      <w:bookmarkEnd w:id="2706"/>
      <w:r>
        <w:t>[0621b10]</w:t>
      </w:r>
    </w:p>
    <w:p>
      <w:pPr>
        <w:pStyle w:val="SHTKSourceText"/>
      </w:pPr>
      <w:r>
        <w:t>論。若時天趣至例同此說。第四明天趣壞。彼彼天中皆得離染。直生梵世不轉生也。</w:t>
      </w:r>
    </w:p>
    <w:p>
      <w:pPr>
        <w:pStyle w:val="SHTKTranslationText"/>
      </w:pPr>
      <w:r>
        <w:t>논. 만약 천취의 때라고 한 데서부터 예도 이 설과 같다고 한 데까지이다. 넷째로 천취가 무너지는 것을 밝힌다. 저 각각의 천에서는 모두 염오를 떠날 수 있으므로, 곧바로 범세에 태어나며, 옮겨 태어나는 것이 아니다.</w:t>
      </w:r>
    </w:p>
    <w:p>
      <w:pPr>
        <w:pStyle w:val="SHTKPositionMarker"/>
      </w:pPr>
      <w:bookmarkStart w:id="2707" w:name="loc_0621b12"/>
      <w:bookmarkEnd w:id="2707"/>
      <w:r>
        <w:t>[0621b12]</w:t>
      </w:r>
    </w:p>
    <w:p>
      <w:pPr>
        <w:pStyle w:val="SHTKSourceText"/>
      </w:pPr>
      <w:r>
        <w:t>論。乃至欲界至有情已壞。此下第二明界壞也。</w:t>
      </w:r>
    </w:p>
    <w:p>
      <w:pPr>
        <w:pStyle w:val="SHTKTranslationText"/>
      </w:pPr>
      <w:r>
        <w:t>논. 내지 욕계라고 한 데서부터 유정이 이미 무너졌다고 한 데까지이다. 이 아래는 둘째로 계가 무너지는 것을 밝힌다.</w:t>
      </w:r>
    </w:p>
    <w:p>
      <w:pPr>
        <w:pStyle w:val="SHTKPositionMarker"/>
      </w:pPr>
      <w:bookmarkStart w:id="2708" w:name="loc_0621b13"/>
      <w:bookmarkEnd w:id="2708"/>
      <w:r>
        <w:t>[0621b13]</w:t>
      </w:r>
    </w:p>
    <w:p>
      <w:pPr>
        <w:pStyle w:val="SHTKSourceText"/>
      </w:pPr>
      <w:r>
        <w:t>論。若時梵世至有情世間。第三有情世間壞。</w:t>
      </w:r>
    </w:p>
    <w:p>
      <w:pPr>
        <w:pStyle w:val="SHTKTranslationText"/>
      </w:pPr>
      <w:r>
        <w:t>논. 만약 범세의 때라고 한 데서부터 유정세간이라고 한 데까지이다. 셋째로 유정세간이 무너지는 것을 밝힌다.</w:t>
      </w:r>
    </w:p>
    <w:p>
      <w:pPr>
        <w:pStyle w:val="SHTKPositionMarker"/>
      </w:pPr>
      <w:bookmarkStart w:id="2709" w:name="loc_0621b14"/>
      <w:bookmarkEnd w:id="2709"/>
      <w:r>
        <w:t>[0621b14]</w:t>
      </w:r>
    </w:p>
    <w:p>
      <w:pPr>
        <w:pStyle w:val="SHTKSourceText"/>
      </w:pPr>
      <w:r>
        <w:t>論。唯器世間至無遺灰燼。</w:t>
      </w:r>
    </w:p>
    <w:p>
      <w:pPr>
        <w:pStyle w:val="SHTKTranslationText"/>
      </w:pPr>
      <w:r>
        <w:t>논. 오직 기세간이라고 한 데서부터 남은 재와 숯조차 없다고 한 데까지이다.</w:t>
      </w:r>
    </w:p>
    <w:p>
      <w:pPr>
        <w:pStyle w:val="SHTKSourceText"/>
      </w:pPr>
      <w:r>
        <w:t>第四明[2]世間壞。</w:t>
      </w:r>
    </w:p>
    <w:p>
      <w:pPr>
        <w:pStyle w:val="SHTKTranslationText"/>
      </w:pPr>
      <w:r>
        <w:t>넷째로 [2]세간이 무너지는 것을 밝힌다.</w:t>
      </w:r>
    </w:p>
    <w:p>
      <w:pPr>
        <w:pStyle w:val="SHTKNoteSummary"/>
      </w:pPr>
      <w:r>
        <w:t>교감 요약 | [CBETA 교감] 저본 世 → 이문 器世</w:t>
      </w:r>
    </w:p>
    <w:p>
      <w:pPr>
        <w:pStyle w:val="SHTKNoteDetail"/>
      </w:pPr>
      <w:r>
        <w:t>• 교감 번호 | 0621002</w:t>
      </w:r>
    </w:p>
    <w:p>
      <w:pPr>
        <w:pStyle w:val="SHTKNoteDetail"/>
      </w:pPr>
      <w:r>
        <w:t>• 저본 독법 | 世</w:t>
      </w:r>
    </w:p>
    <w:p>
      <w:pPr>
        <w:pStyle w:val="SHTKNoteDetail"/>
      </w:pPr>
      <w:r>
        <w:t>• 이문 독법 | 器世</w:t>
      </w:r>
    </w:p>
    <w:p>
      <w:pPr>
        <w:pStyle w:val="SHTKNoteDetail"/>
      </w:pPr>
      <w:r>
        <w:t>• 저본 기준 번역 | “넷째로 [2]세간이 무너지는 것을 밝힌다.”</w:t>
      </w:r>
    </w:p>
    <w:p>
      <w:pPr>
        <w:pStyle w:val="SHTKNoteDetail"/>
      </w:pPr>
      <w:r>
        <w:t>• 교감 해설 | 이문에서는 世 대신 器世으로 읽는다.</w:t>
      </w:r>
    </w:p>
    <w:p>
      <w:pPr>
        <w:pStyle w:val="SHTKNoteDetail"/>
      </w:pPr>
      <w:r>
        <w:t>• 번역 영향 판정 | [의미 차이 있음]</w:t>
      </w:r>
    </w:p>
    <w:p>
      <w:pPr>
        <w:pStyle w:val="SHTKNoteDetail"/>
      </w:pPr>
      <w:r>
        <w:t>• 출처 | CBETA T41n1822, 교감 번호 0621002.</w:t>
      </w:r>
    </w:p>
    <w:p>
      <w:pPr>
        <w:pStyle w:val="SHTKPositionMarker"/>
      </w:pPr>
      <w:bookmarkStart w:id="2710" w:name="loc_0621b15"/>
      <w:bookmarkEnd w:id="2710"/>
      <w:r>
        <w:t>[0621b15]</w:t>
      </w:r>
    </w:p>
    <w:p>
      <w:pPr>
        <w:pStyle w:val="SHTKSourceText"/>
      </w:pPr>
      <w:r>
        <w:t>論。自地火焰至如應當知。明自地災。唯壞自地不壞他地。</w:t>
      </w:r>
    </w:p>
    <w:p>
      <w:pPr>
        <w:pStyle w:val="SHTKTranslationText"/>
      </w:pPr>
      <w:r>
        <w:t>논. 자기 지의 불꽃이라고 한 데서부터 마땅히 알맞게 알아야 한다고 한 데까지이다. 자기 지의 재난을 밝힌다. 오직 자기 지만 무너뜨리고 다른 지는 무너뜨리지 않는다.</w:t>
      </w:r>
    </w:p>
    <w:p>
      <w:pPr>
        <w:pStyle w:val="SHTKPositionMarker"/>
      </w:pPr>
      <w:bookmarkStart w:id="2711" w:name="loc_0621b17"/>
      <w:bookmarkEnd w:id="2711"/>
      <w:r>
        <w:t>[0621b17]</w:t>
      </w:r>
    </w:p>
    <w:p>
      <w:pPr>
        <w:pStyle w:val="SHTKSourceText"/>
      </w:pPr>
      <w:r>
        <w:t>論。如是始從至總名壞劫。總結壞劫。</w:t>
      </w:r>
    </w:p>
    <w:p>
      <w:pPr>
        <w:pStyle w:val="SHTKTranslationText"/>
      </w:pPr>
      <w:r>
        <w:t>논. 이와 같이 처음부터라고 한 데서부터 통틀어 괴겁이라 이름한다고 한 데까지이다. 괴겁을 총결한다.</w:t>
      </w:r>
    </w:p>
    <w:p>
      <w:pPr>
        <w:pStyle w:val="SHTKPositionMarker"/>
      </w:pPr>
      <w:bookmarkStart w:id="2712" w:name="loc_0621b18"/>
      <w:bookmarkEnd w:id="2712"/>
      <w:r>
        <w:t>[0621b18]</w:t>
      </w:r>
    </w:p>
    <w:p>
      <w:pPr>
        <w:pStyle w:val="SHTKSourceText"/>
      </w:pPr>
      <w:r>
        <w:t>論。所言成劫至成劫便至。大文第二明成劫也。從空劫後方有成劫。空．成二劫皆等住劫二十劫也明成劫中復分有四。一明成次第。二明將成相。三明成外器。四明成有情。此下第一明次第也。</w:t>
      </w:r>
    </w:p>
    <w:p>
      <w:pPr>
        <w:pStyle w:val="SHTKTranslationText"/>
      </w:pPr>
      <w:r>
        <w:t>논. 이른바 성겁이라고 한 데서부터 성겁에 이른다고 한 데까지이다. 큰 문단의 둘째로 성겁을 밝힌다. 공겁 뒤에야 비로소 성겁이 있다. 공겁과 성겁 두 겁은 모두 주겁 이십 겁과 같다. 성겁 가운데를 다시 나누면 네 가지가 있음을 밝힌다. 첫째 성립의 차례를 밝히고, 둘째 장차 성립할 징조를 밝히며, 셋째 바깥 기세간이 성립하는 것을 밝히고, 넷째 유정이 성립하는 것을 밝힌다. 이 아래는 첫째로 차례를 밝힌다.</w:t>
      </w:r>
    </w:p>
    <w:p>
      <w:pPr>
        <w:pStyle w:val="SHTKPositionMarker"/>
      </w:pPr>
      <w:bookmarkStart w:id="2713" w:name="loc_0621b23"/>
      <w:bookmarkEnd w:id="2713"/>
      <w:r>
        <w:t>[0621b23]</w:t>
      </w:r>
    </w:p>
    <w:p>
      <w:pPr>
        <w:pStyle w:val="SHTKSourceText"/>
      </w:pPr>
      <w:r>
        <w:t>論。一切有情至將成前相。此下第二明成相也。</w:t>
      </w:r>
    </w:p>
    <w:p>
      <w:pPr>
        <w:pStyle w:val="SHTKTranslationText"/>
      </w:pPr>
      <w:r>
        <w:t>논. 모든 유정이라고 한 데서부터 장차 성립할 앞의 징조라고 한 데까지이다. 이 아래는 둘째로 성립의 징조를 밝힌다.</w:t>
      </w:r>
    </w:p>
    <w:p>
      <w:pPr>
        <w:pStyle w:val="SHTKPositionMarker"/>
      </w:pPr>
      <w:bookmarkStart w:id="2714" w:name="loc_0621b24"/>
      <w:bookmarkEnd w:id="2714"/>
      <w:r>
        <w:t>[0621b24]</w:t>
      </w:r>
    </w:p>
    <w:p>
      <w:pPr>
        <w:pStyle w:val="SHTKSourceText"/>
      </w:pPr>
      <w:r>
        <w:t>論。風漸增盛至外器世間。此下第三明成器也。</w:t>
      </w:r>
    </w:p>
    <w:p>
      <w:pPr>
        <w:pStyle w:val="SHTKTranslationText"/>
      </w:pPr>
      <w:r>
        <w:t>논. 바람이 점차 더욱 세진다고 한 데서부터 바깥 기세간이라고 한 데까지이다. 이 아래는 셋째로 기세간이 성립하는 것을 밝힌다.</w:t>
      </w:r>
    </w:p>
    <w:p>
      <w:pPr>
        <w:pStyle w:val="SHTKPositionMarker"/>
      </w:pPr>
      <w:bookmarkStart w:id="2715" w:name="loc_0621b25"/>
      <w:bookmarkEnd w:id="2715"/>
      <w:r>
        <w:t>[0621b25]</w:t>
      </w:r>
    </w:p>
    <w:p>
      <w:pPr>
        <w:pStyle w:val="SHTKSourceText"/>
      </w:pPr>
      <w:r>
        <w:t>論。初一有情至應知已滿。此第四明有情成也。</w:t>
      </w:r>
    </w:p>
    <w:p>
      <w:pPr>
        <w:pStyle w:val="SHTKTranslationText"/>
      </w:pPr>
      <w:r>
        <w:t>논. 최초의 한 유정이라고 한 데서부터 마땅히 이미 가득 찬 줄 알아야 한다고 한 데까지이다. 이는 넷째로 유정이 성립하는 것을 밝힌다.</w:t>
      </w:r>
    </w:p>
    <w:p>
      <w:pPr>
        <w:pStyle w:val="SHTKPositionMarker"/>
      </w:pPr>
      <w:bookmarkStart w:id="2716" w:name="loc_0621b26"/>
      <w:bookmarkEnd w:id="2716"/>
      <w:r>
        <w:t>[0621b26]</w:t>
      </w:r>
    </w:p>
    <w:p>
      <w:pPr>
        <w:pStyle w:val="SHTKSourceText"/>
      </w:pPr>
      <w:r>
        <w:t>論。此後復有至壽方漸減。大文第三明住劫就中有五。一明成次第。二明初唯減。</w:t>
      </w:r>
    </w:p>
    <w:p>
      <w:pPr>
        <w:pStyle w:val="SHTKTranslationText"/>
      </w:pPr>
      <w:r>
        <w:t>논. 이 뒤에 다시 있다고 한 데서부터 수명이 비로소 점차 줄어든다고 한 데까지이다. 큰 문단의 셋째로 주겁을 밝힌다. 그 가운데 다섯 가지가 있다. 첫째 성립의 차례를 밝히고, 둘째 처음에는 오직 감소만 있음을 밝히며,</w:t>
      </w:r>
    </w:p>
    <w:p>
      <w:pPr>
        <w:pStyle w:val="SHTKSourceText"/>
      </w:pPr>
      <w:r>
        <w:t>三明中[3]下上。</w:t>
      </w:r>
    </w:p>
    <w:p>
      <w:pPr>
        <w:pStyle w:val="SHTKTranslationText"/>
      </w:pPr>
      <w:r>
        <w:t>셋째 중간에는 [3]감소와 증가가 있음을 밝히고,</w:t>
      </w:r>
    </w:p>
    <w:p>
      <w:pPr>
        <w:pStyle w:val="SHTKNoteSummary"/>
      </w:pPr>
      <w:r>
        <w:t>교감 요약 | [CBETA 교감] 저본 下上 → 이문 上下</w:t>
      </w:r>
    </w:p>
    <w:p>
      <w:pPr>
        <w:pStyle w:val="SHTKNoteDetail"/>
      </w:pPr>
      <w:r>
        <w:t>• 교감 번호 | 0621003</w:t>
      </w:r>
    </w:p>
    <w:p>
      <w:pPr>
        <w:pStyle w:val="SHTKNoteDetail"/>
      </w:pPr>
      <w:r>
        <w:t>• 저본 독법 | 下上 → ‘아래 / 위/이상’</w:t>
      </w:r>
    </w:p>
    <w:p>
      <w:pPr>
        <w:pStyle w:val="SHTKNoteDetail"/>
      </w:pPr>
      <w:r>
        <w:t>• 이문 독법 | 上下 → ‘위/이상 / 아래’</w:t>
      </w:r>
    </w:p>
    <w:p>
      <w:pPr>
        <w:pStyle w:val="SHTKNoteDetail"/>
      </w:pPr>
      <w:r>
        <w:t>• 저본 기준 번역 | “셋째 중간에는 [3]감소와 증가가 있음을 밝히고,”</w:t>
      </w:r>
    </w:p>
    <w:p>
      <w:pPr>
        <w:pStyle w:val="SHTKNoteDetail"/>
      </w:pPr>
      <w:r>
        <w:t>• 번역 영향 판정 | [의미 차이 있음]</w:t>
      </w:r>
    </w:p>
    <w:p>
      <w:pPr>
        <w:pStyle w:val="SHTKNoteDetail"/>
      </w:pPr>
      <w:r>
        <w:t>• 출처 | CBETA T41n1822, 교감 번호 0621003.</w:t>
      </w:r>
    </w:p>
    <w:p>
      <w:pPr>
        <w:pStyle w:val="SHTKSourceText"/>
      </w:pPr>
      <w:r>
        <w:t>四明後唯增。五總結前。此即初也。從成有情世間十九中劫。人壽無量歲。漸下一有情至阿毘地獄名成劫已。自此已後人命漸減。</w:t>
      </w:r>
    </w:p>
    <w:p>
      <w:pPr>
        <w:pStyle w:val="SHTKTranslationText"/>
      </w:pPr>
      <w:r>
        <w:t>넷째 뒤에는 오직 증가만 있음을 밝히며, 다섯째 앞의 내용을 총결한다. 이는 곧 첫째이다. 유정세간이 성립한 때부터 열아홉 중겁 동안은, 사람의 수명이 무량세이다. 점차 한 유정이 아래로 내려가 아비지옥에 이르면 성겁이 끝났다고 이름한다. 이때 이후로 사람의 수명은 점차 줄어든다.</w:t>
      </w:r>
    </w:p>
    <w:p>
      <w:pPr>
        <w:pStyle w:val="SHTKPositionMarker"/>
      </w:pPr>
      <w:bookmarkStart w:id="2717" w:name="loc_0621c03"/>
      <w:bookmarkEnd w:id="2717"/>
      <w:r>
        <w:t>[0621c03]</w:t>
      </w:r>
    </w:p>
    <w:p>
      <w:pPr>
        <w:pStyle w:val="SHTKSourceText"/>
      </w:pPr>
      <w:r>
        <w:t>[4]論。</w:t>
      </w:r>
    </w:p>
    <w:p>
      <w:pPr>
        <w:pStyle w:val="SHTKTranslationText"/>
      </w:pPr>
      <w:r>
        <w:t>[4]논.</w:t>
      </w:r>
    </w:p>
    <w:p>
      <w:pPr>
        <w:pStyle w:val="SHTKNoteSummary"/>
      </w:pPr>
      <w:r>
        <w:t>교감 요약 | [서지] 論牒一段脫文乎 — “《논》을 들어 인용한 한 단락이 탈문된 것인가?”라는 원주이다.</w:t>
      </w:r>
    </w:p>
    <w:p>
      <w:pPr>
        <w:pStyle w:val="SHTKNoteDetail"/>
      </w:pPr>
      <w:r>
        <w:t>• 원주 | `論牒一段脫文乎`; 현행 원주: `論牒一段脫文乎`</w:t>
      </w:r>
    </w:p>
    <w:p>
      <w:pPr>
        <w:pStyle w:val="SHTKNoteDetail"/>
      </w:pPr>
      <w:r>
        <w:t>• 교감 번호 | 0621004</w:t>
      </w:r>
    </w:p>
    <w:p>
      <w:pPr>
        <w:pStyle w:val="SHTKNoteDetail"/>
      </w:pPr>
      <w:r>
        <w:t>• 저본 기준 번역 | “[4]논.”</w:t>
      </w:r>
    </w:p>
    <w:p>
      <w:pPr>
        <w:pStyle w:val="SHTKNoteDetail"/>
      </w:pPr>
      <w:r>
        <w:t>• 교감 해설 | 論牒一段脫文乎 — “《논》을 들어 인용한 한 단락이 탈문된 것인가?”라는 원주이다. 이전 CBETA 원주: 論牒一段脫文乎; 현행 원주: 論牒一段脫文乎. 본문 원문은 변경하지 않는다.</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0621004.</w:t>
      </w:r>
    </w:p>
    <w:p>
      <w:pPr>
        <w:pStyle w:val="SHTKSourceText"/>
      </w:pPr>
      <w:r>
        <w:t>此後十八至例皆如是。此第三明中間十八有增．減也。</w:t>
      </w:r>
    </w:p>
    <w:p>
      <w:pPr>
        <w:pStyle w:val="SHTKTranslationText"/>
      </w:pPr>
      <w:r>
        <w:t>이 뒤 열여덟이라고 한 데서부터 예가 모두 이와 같다고 한 데까지이다. 이는 셋째로 중간 열여덟 겁에는 증가와 감소가 있음을 밝힌다.</w:t>
      </w:r>
    </w:p>
    <w:p>
      <w:pPr>
        <w:pStyle w:val="SHTKPositionMarker"/>
      </w:pPr>
      <w:bookmarkStart w:id="2718" w:name="loc_0621c04"/>
      <w:bookmarkEnd w:id="2718"/>
      <w:r>
        <w:t>[0621c04]</w:t>
      </w:r>
    </w:p>
    <w:p>
      <w:pPr>
        <w:pStyle w:val="SHTKSourceText"/>
      </w:pPr>
      <w:r>
        <w:t>論。於十八後至名第二十劫。第四明後一劫唯增。此後一劫雖同十八。增至八萬。以增遲故同前上下。</w:t>
      </w:r>
    </w:p>
    <w:p>
      <w:pPr>
        <w:pStyle w:val="SHTKTranslationText"/>
      </w:pPr>
      <w:r>
        <w:t>논. 열여덟 뒤라고 한 데서부터 제이십 겁이라 이름한다고 한 데까지이다. 넷째로 뒤의 한 겁에는 오직 증가만 있음을 밝힌다. 이 뒤의 한 겁은 비록 열여덟 겁과 같지만, 팔만 세까지 증가한다. 증가가 느리기 때문에 앞의 오르내림과 같은 기간이 된다.</w:t>
      </w:r>
    </w:p>
    <w:p>
      <w:pPr>
        <w:pStyle w:val="SHTKPositionMarker"/>
      </w:pPr>
      <w:bookmarkStart w:id="2719" w:name="loc_0621c07"/>
      <w:bookmarkEnd w:id="2719"/>
      <w:r>
        <w:t>[0621c07]</w:t>
      </w:r>
    </w:p>
    <w:p>
      <w:pPr>
        <w:pStyle w:val="SHTKSourceText"/>
      </w:pPr>
      <w:r>
        <w:t>論。一切劫增至成已住劫。此即第五總結前也。</w:t>
      </w:r>
    </w:p>
    <w:p>
      <w:pPr>
        <w:pStyle w:val="SHTKTranslationText"/>
      </w:pPr>
      <w:r>
        <w:t>논. 모든 겁의 증가라고 한 데서부터 성립한 뒤의 주겁이라고 한 데까지이다. 이는 곧 다섯째로 앞의 내용을 총결한다.</w:t>
      </w:r>
    </w:p>
    <w:p>
      <w:pPr>
        <w:pStyle w:val="SHTKPositionMarker"/>
      </w:pPr>
      <w:bookmarkStart w:id="2720" w:name="loc_0621c08"/>
      <w:bookmarkEnd w:id="2720"/>
      <w:r>
        <w:t>[0621c08]</w:t>
      </w:r>
    </w:p>
    <w:p>
      <w:pPr>
        <w:pStyle w:val="SHTKSourceText"/>
      </w:pPr>
      <w:r>
        <w:t>論。所餘成壞至二十中劫。此明准住二十時量成．壞．空劫量同也。空之一劫更無別相。故不別釋。</w:t>
      </w:r>
    </w:p>
    <w:p>
      <w:pPr>
        <w:pStyle w:val="SHTKTranslationText"/>
      </w:pPr>
      <w:r>
        <w:t>논. 나머지 성겁과 괴겁이라고 한 데서부터 이십 중겁이라고 한 데까지이다. 이는 주겁의 이십 겁이라는 시간량에 준하여 성겁·괴겁·공겁의 양도 같음을 밝힌다. 공겁 한 겁에는 다시 별도의 양상이 없으므로, 따로 해석하지 않는다.</w:t>
      </w:r>
    </w:p>
    <w:p>
      <w:pPr>
        <w:pStyle w:val="SHTKPositionMarker"/>
      </w:pPr>
      <w:bookmarkStart w:id="2721" w:name="loc_0621c10"/>
      <w:bookmarkEnd w:id="2721"/>
      <w:r>
        <w:t>[0621c10]</w:t>
      </w:r>
    </w:p>
    <w:p>
      <w:pPr>
        <w:pStyle w:val="SHTKSourceText"/>
      </w:pPr>
      <w:r>
        <w:t>論。成中初劫至有情漸捨。明成．壞劫器。及有情時量別也立世經說器及有情成．壞各十劫與此不同者。彼說。梵王先生十劫住後梵輔等次第生。故知梵輔已下十劫成也。若兼梵王十九劫成。梵王入成器中故十劫也。故知梵王劫壞後十劫獨住。</w:t>
      </w:r>
    </w:p>
    <w:p>
      <w:pPr>
        <w:pStyle w:val="SHTKTranslationText"/>
      </w:pPr>
      <w:r>
        <w:t>논. 성겁 가운데 첫 겁이라고 한 데서부터 유정이 점차 버린다고 한 데까지이다. 성겁과 괴겁에서 기세간과, 유정의 시간량이 서로 다름을 밝힌다. 《입세경》에서 기세간과 유정의 성립과 괴멸을 각각 십 겁이라 설하여 여기와 다른 것은, 그 경에서는, 범왕이 먼저 태어나 십 겁을 머문 뒤 범보천 등이 차례로 태어난다. 그러므로 범보천 이하는 십 겁에 걸쳐 성립함을 알 수 있다. 만약 범왕까지 포함하면 십구 겁에 걸쳐 성립한다. 범왕은 기세간이 성립하는 기간에 들어 있으므로 십 겁이라고 한 것이다. 그러므로 범왕은 괴겁 뒤에 십 겁 동안 홀로 머묾을 알 수 있다.</w:t>
      </w:r>
    </w:p>
    <w:p>
      <w:pPr>
        <w:pStyle w:val="SHTKPositionMarker"/>
      </w:pPr>
      <w:bookmarkStart w:id="2722" w:name="loc_0621c16"/>
      <w:bookmarkEnd w:id="2722"/>
      <w:r>
        <w:t>[0621c16]</w:t>
      </w:r>
    </w:p>
    <w:p>
      <w:pPr>
        <w:pStyle w:val="SHTKSourceText"/>
      </w:pPr>
      <w:r>
        <w:t>論。如是所說至成大劫量。總八十成一大劫。</w:t>
      </w:r>
    </w:p>
    <w:p>
      <w:pPr>
        <w:pStyle w:val="SHTKTranslationText"/>
      </w:pPr>
      <w:r>
        <w:t>논. 이와 같이 설한 바라고 한 데서부터 대겁의 양을 이룬다고 한 데까지이다. 모두 팔십 중겁을 합하여 한 대겁을 이룬다.</w:t>
      </w:r>
    </w:p>
    <w:p>
      <w:pPr>
        <w:pStyle w:val="SHTKPositionMarker"/>
      </w:pPr>
      <w:bookmarkStart w:id="2723" w:name="loc_0621c17"/>
      <w:bookmarkEnd w:id="2723"/>
      <w:r>
        <w:t>[0621c17]</w:t>
      </w:r>
    </w:p>
    <w:p>
      <w:pPr>
        <w:pStyle w:val="SHTKSourceText"/>
      </w:pPr>
      <w:r>
        <w:t>論。劫性是何。問劫體也。</w:t>
      </w:r>
    </w:p>
    <w:p>
      <w:pPr>
        <w:pStyle w:val="SHTKTranslationText"/>
      </w:pPr>
      <w:r>
        <w:t>논. 겁의 본성은 무엇인가? 겁의 체를 묻는 것이다.</w:t>
      </w:r>
    </w:p>
    <w:p>
      <w:pPr>
        <w:pStyle w:val="SHTKPositionMarker"/>
      </w:pPr>
      <w:bookmarkStart w:id="2724" w:name="loc_0621c18"/>
      <w:bookmarkEnd w:id="2724"/>
      <w:r>
        <w:t>[0621c18]</w:t>
      </w:r>
    </w:p>
    <w:p>
      <w:pPr>
        <w:pStyle w:val="SHTKSourceText"/>
      </w:pPr>
      <w:r>
        <w:t>論。謂唯五蘊。答劫體明無別法。即以彼時五蘊為體。不同外道別有時．方。</w:t>
      </w:r>
    </w:p>
    <w:p>
      <w:pPr>
        <w:pStyle w:val="SHTKTranslationText"/>
      </w:pPr>
      <w:r>
        <w:t>논. 이른바 오직 오온이다. 겁의 체를 답하여 별도의 법이 없음을 밝힌다. 곧 그때의 오온을 체로 삼는다. 외도가 시간과 방향을 별도의 실체로 세우는 것과 다르다.</w:t>
      </w:r>
    </w:p>
    <w:p>
      <w:pPr>
        <w:pStyle w:val="SHTKSourceText"/>
      </w:pPr>
      <w:r>
        <w:t>婆沙一百[5]四十五云。</w:t>
      </w:r>
    </w:p>
    <w:p>
      <w:pPr>
        <w:pStyle w:val="SHTKTranslationText"/>
      </w:pPr>
      <w:r>
        <w:t>《대비바사론》 제[5]백사십오에서는 말한다.</w:t>
      </w:r>
    </w:p>
    <w:p>
      <w:pPr>
        <w:pStyle w:val="SHTKNoteSummary"/>
      </w:pPr>
      <w:r>
        <w:t>교감 요약 | [CBETA 교감] 저본 四 → 이문 三</w:t>
      </w:r>
    </w:p>
    <w:p>
      <w:pPr>
        <w:pStyle w:val="SHTKNoteDetail"/>
      </w:pPr>
      <w:r>
        <w:t>• 교감 번호 | 0621005</w:t>
      </w:r>
    </w:p>
    <w:p>
      <w:pPr>
        <w:pStyle w:val="SHTKNoteDetail"/>
      </w:pPr>
      <w:r>
        <w:t>• 저본 독법 | 四 → ‘넷/넷째’</w:t>
      </w:r>
    </w:p>
    <w:p>
      <w:pPr>
        <w:pStyle w:val="SHTKNoteDetail"/>
      </w:pPr>
      <w:r>
        <w:t>• 이문 독법 | 三 → ‘셋’</w:t>
      </w:r>
    </w:p>
    <w:p>
      <w:pPr>
        <w:pStyle w:val="SHTKNoteDetail"/>
      </w:pPr>
      <w:r>
        <w:t>• 저본 기준 번역 | “《대비바사론》 제[5]백사십오에서는 말한다.”</w:t>
      </w:r>
    </w:p>
    <w:p>
      <w:pPr>
        <w:pStyle w:val="SHTKNoteDetail"/>
      </w:pPr>
      <w:r>
        <w:t>• 교감 해설 | 이문에서는 四 대신 三으로 읽는다.</w:t>
      </w:r>
    </w:p>
    <w:p>
      <w:pPr>
        <w:pStyle w:val="SHTKNoteDetail"/>
      </w:pPr>
      <w:r>
        <w:t>• 번역 영향 판정 | [의미 차이 있음]</w:t>
      </w:r>
    </w:p>
    <w:p>
      <w:pPr>
        <w:pStyle w:val="SHTKNoteDetail"/>
      </w:pPr>
      <w:r>
        <w:t>• 출처 | CBETA T41n1822, 교감 번호 0621005.</w:t>
      </w:r>
    </w:p>
    <w:p>
      <w:pPr>
        <w:pStyle w:val="SHTKSourceText"/>
      </w:pPr>
      <w:r>
        <w:t>劫體是何。有說是色。如是說者晝夜等位無不皆是五蘊生滅。以此成劫。劫體亦然。劫既通三界時分。故用四蘊五蘊為性若無色以四蘊為性。空劫即以二蘊為性。婆沙論云。何故名劫。劫是何義。</w:t>
      </w:r>
    </w:p>
    <w:p>
      <w:pPr>
        <w:pStyle w:val="SHTKTranslationText"/>
      </w:pPr>
      <w:r>
        <w:t>“겁의 체는 무엇인가?” 어떤 이는 색이라고 설한다. 이와 같이 말하는 자는 낮과 밤 등의 단계가 모두 오온의 생멸이 아닌 것이 없다고 한다. 이것으로 겁을 이루므로, 겁의 체도 또한 그러하다. 겁은 이미 삼계의 시간 구분에 통하므로, 사온 또는 오온을 본성으로 삼는다. 무색계라면 사온을 본성으로 삼는다. 공겁은 곧 이온을 본성으로 삼는다. 《대비바사론》에서 말한다. “무엇 때문에 겁이라 이름하는가? 겁은 무슨 뜻인가?”</w:t>
      </w:r>
    </w:p>
    <w:p>
      <w:pPr>
        <w:pStyle w:val="SHTKSourceText"/>
      </w:pPr>
      <w:r>
        <w:t>答分別時分故[6]分為劫。</w:t>
      </w:r>
    </w:p>
    <w:p>
      <w:pPr>
        <w:pStyle w:val="SHTKTranslationText"/>
      </w:pPr>
      <w:r>
        <w:t>답한다. “시간의 구분을 분별하기 때문에 [6]나누어 겁이라 한다.</w:t>
      </w:r>
    </w:p>
    <w:p>
      <w:pPr>
        <w:pStyle w:val="SHTKNoteSummary"/>
      </w:pPr>
      <w:r>
        <w:t>교감 요약 | [CBETA 교감] 저본 分 → 이문 名</w:t>
      </w:r>
    </w:p>
    <w:p>
      <w:pPr>
        <w:pStyle w:val="SHTKNoteDetail"/>
      </w:pPr>
      <w:r>
        <w:t>• 교감 번호 | 0621006</w:t>
      </w:r>
    </w:p>
    <w:p>
      <w:pPr>
        <w:pStyle w:val="SHTKNoteDetail"/>
      </w:pPr>
      <w:r>
        <w:t>• 저본 독법 | 分</w:t>
      </w:r>
    </w:p>
    <w:p>
      <w:pPr>
        <w:pStyle w:val="SHTKNoteDetail"/>
      </w:pPr>
      <w:r>
        <w:t>• 이문 독법 | 名 → ‘이름’</w:t>
      </w:r>
    </w:p>
    <w:p>
      <w:pPr>
        <w:pStyle w:val="SHTKNoteDetail"/>
      </w:pPr>
      <w:r>
        <w:t>• 저본 기준 번역 | “답한다. “시간의 구분을 분별하기 때문에 [6]나누어 겁이라 한다.”</w:t>
      </w:r>
    </w:p>
    <w:p>
      <w:pPr>
        <w:pStyle w:val="SHTKNoteDetail"/>
      </w:pPr>
      <w:r>
        <w:t>• 교감 해설 | “시간의 구분을 분별하기 때문에 [6]나누어 겁이라 한다. 이문에서는 分 대신 名으로 읽는다.</w:t>
      </w:r>
    </w:p>
    <w:p>
      <w:pPr>
        <w:pStyle w:val="SHTKNoteDetail"/>
      </w:pPr>
      <w:r>
        <w:t>• 번역 영향 판정 | [의미 차이 있음]</w:t>
      </w:r>
    </w:p>
    <w:p>
      <w:pPr>
        <w:pStyle w:val="SHTKNoteDetail"/>
      </w:pPr>
      <w:r>
        <w:t>• 출처 | CBETA T41n1822, 교감 번호 0621006.</w:t>
      </w:r>
    </w:p>
    <w:p>
      <w:pPr>
        <w:pStyle w:val="SHTKSourceText"/>
      </w:pPr>
      <w:r>
        <w:t>謂分別剎那．臘縛．牟呼栗多時分以成晝夜。分別晝夜時分以成半月．月．年。分別半月等時分以成於劫。以是分別時分中極故得總名聲。聲論師者言。分別位故說名為劫。所以者何。是分別有為法行中究竟位故。</w:t>
      </w:r>
    </w:p>
    <w:p>
      <w:pPr>
        <w:pStyle w:val="SHTKTranslationText"/>
      </w:pPr>
      <w:r>
        <w:t>곧 찰나·납박·모호율다의 시간 구분을 분별하여 낮과 밤을 이루고, 낮과 밤의 시간 구분을 분별하여 반달·달·해를 이루며, 반달 등의 시간 구분을 분별하여 겁을 이룬다. 이와 같이 시간 구분을 분별하는 것 가운데 궁극이기 때문에 총체적인 명칭을 얻는다.” 성론사들은 말한다. “단계를 분별하기 때문에 겁이라고 설한다. 그 까닭은 무엇인가? 이는 유위법의 행을 분별하는 가운데 궁극의 단계이기 때문이다.”</w:t>
      </w:r>
    </w:p>
    <w:p>
      <w:pPr>
        <w:pStyle w:val="SHTKPositionMarker"/>
      </w:pPr>
      <w:bookmarkStart w:id="2725" w:name="loc_0622a02"/>
      <w:bookmarkEnd w:id="2725"/>
      <w:r>
        <w:t>[0622a02]</w:t>
      </w:r>
    </w:p>
    <w:p>
      <w:pPr>
        <w:pStyle w:val="SHTKSourceText"/>
      </w:pPr>
      <w:r>
        <w:t>論。經說三劫至三劫無數。問。</w:t>
      </w:r>
    </w:p>
    <w:p>
      <w:pPr>
        <w:pStyle w:val="SHTKTranslationText"/>
      </w:pPr>
      <w:r>
        <w:t>논. 경에서 삼겁이라고 설한다고 한 데서부터 삼겁 아승기라고 한 데까지이다. 질문이다.</w:t>
      </w:r>
    </w:p>
    <w:p>
      <w:pPr>
        <w:pStyle w:val="SHTKPositionMarker"/>
      </w:pPr>
      <w:bookmarkStart w:id="2726" w:name="loc_0622a03"/>
      <w:bookmarkEnd w:id="2726"/>
      <w:r>
        <w:t>[0622a03]</w:t>
      </w:r>
    </w:p>
    <w:p>
      <w:pPr>
        <w:pStyle w:val="SHTKSourceText"/>
      </w:pPr>
      <w:r>
        <w:t>論累前大劫至三劫無數。答也。</w:t>
      </w:r>
    </w:p>
    <w:p>
      <w:pPr>
        <w:pStyle w:val="SHTKTranslationText"/>
      </w:pPr>
      <w:r>
        <w:t>논. 앞의 대겁을 누적한다고 한 데서부터 삼겁 아승기라고 한 데까지이다. 답이다.</w:t>
      </w:r>
    </w:p>
    <w:p>
      <w:pPr>
        <w:pStyle w:val="SHTKPositionMarker"/>
      </w:pPr>
      <w:bookmarkStart w:id="2727" w:name="loc_0622a03_2"/>
      <w:bookmarkEnd w:id="2727"/>
      <w:r>
        <w:t>[0622a03]</w:t>
      </w:r>
    </w:p>
    <w:p>
      <w:pPr>
        <w:pStyle w:val="SHTKSourceText"/>
      </w:pPr>
      <w:r>
        <w:t>論。既稱無數何復言三。難也。</w:t>
      </w:r>
    </w:p>
    <w:p>
      <w:pPr>
        <w:pStyle w:val="SHTKTranslationText"/>
      </w:pPr>
      <w:r>
        <w:t>논. 이미 무수라고 일컫는데 어찌 다시 셋이라고 말하는가? 논난이다.</w:t>
      </w:r>
    </w:p>
    <w:p>
      <w:pPr>
        <w:pStyle w:val="SHTKPositionMarker"/>
      </w:pPr>
      <w:bookmarkStart w:id="2728" w:name="loc_0622a04"/>
      <w:bookmarkEnd w:id="2728"/>
      <w:r>
        <w:t>[0622a04]</w:t>
      </w:r>
    </w:p>
    <w:p>
      <w:pPr>
        <w:pStyle w:val="SHTKSourceText"/>
      </w:pPr>
      <w:r>
        <w:t>論。非無數言至是其一數。答阿僧企耶。此云無數。非無數言顯不可數。此是解脫經六十數中一數名也。</w:t>
      </w:r>
    </w:p>
    <w:p>
      <w:pPr>
        <w:pStyle w:val="SHTKTranslationText"/>
      </w:pPr>
      <w:r>
        <w:t>논. ‘무수’라는 말은 셀 수 없다는 뜻이 아니라고 한 데서부터 그 하나의 수라고 한 데까지이다. 답이다. 아승기야(阿僧企耶)는, 여기 말로 ‘무수(無數)’이다. ‘무수’라는 말이 셀 수 없음을 나타내는 것은 아니다. 이는 《해탈경》에서 설한 육십 수 가운데 하나의 수 이름이다.</w:t>
      </w:r>
    </w:p>
    <w:p>
      <w:pPr>
        <w:pStyle w:val="SHTKPositionMarker"/>
      </w:pPr>
      <w:bookmarkStart w:id="2729" w:name="loc_0622a07"/>
      <w:bookmarkEnd w:id="2729"/>
      <w:r>
        <w:t>[0622a07]</w:t>
      </w:r>
    </w:p>
    <w:p>
      <w:pPr>
        <w:pStyle w:val="SHTKSourceText"/>
      </w:pPr>
      <w:r>
        <w:t>論。云何六十。問。</w:t>
      </w:r>
    </w:p>
    <w:p>
      <w:pPr>
        <w:pStyle w:val="SHTKTranslationText"/>
      </w:pPr>
      <w:r>
        <w:t>논. 육십은 어떠한가? 질문이다.</w:t>
      </w:r>
    </w:p>
    <w:p>
      <w:pPr>
        <w:pStyle w:val="SHTKPositionMarker"/>
      </w:pPr>
      <w:bookmarkStart w:id="2730" w:name="loc_0622a07_2"/>
      <w:bookmarkEnd w:id="2730"/>
      <w:r>
        <w:t>[0622a07]</w:t>
      </w:r>
    </w:p>
    <w:p>
      <w:pPr>
        <w:pStyle w:val="SHTKSourceText"/>
      </w:pPr>
      <w:r>
        <w:t>論。如彼經言至三劫無數。總結答也。</w:t>
      </w:r>
    </w:p>
    <w:p>
      <w:pPr>
        <w:pStyle w:val="SHTKTranslationText"/>
      </w:pPr>
      <w:r>
        <w:t>논. 저 경에서 말한 것과 같다고 한 데서부터 삼겁 아승기라고 한 데까지이다. 총결하여 답한 것이다.</w:t>
      </w:r>
    </w:p>
    <w:p>
      <w:pPr>
        <w:pStyle w:val="SHTKPositionMarker"/>
      </w:pPr>
      <w:bookmarkStart w:id="2731" w:name="loc_0622a08"/>
      <w:bookmarkEnd w:id="2731"/>
      <w:r>
        <w:t>[0622a08]</w:t>
      </w:r>
    </w:p>
    <w:p>
      <w:pPr>
        <w:pStyle w:val="SHTKSourceText"/>
      </w:pPr>
      <w:r>
        <w:t>論。何緣菩薩至方期佛果。問。菩薩何為而不速取二乘涅槃。而願長時以取菩提。</w:t>
      </w:r>
    </w:p>
    <w:p>
      <w:pPr>
        <w:pStyle w:val="SHTKTranslationText"/>
      </w:pPr>
      <w:r>
        <w:t>논. 무슨 까닭에 보살은이라고 한 데서부터 비로소 불과를 기약한다고 한 데까지이다. 묻는다. 보살은 무엇 때문에 빠르게 이승의 열반을 취하지 않고, 오히려 오랜 세월을 원하여 보리를 취하려 하는가?</w:t>
      </w:r>
    </w:p>
    <w:p>
      <w:pPr>
        <w:pStyle w:val="SHTKPositionMarker"/>
      </w:pPr>
      <w:bookmarkStart w:id="2732" w:name="loc_0622a10"/>
      <w:bookmarkEnd w:id="2732"/>
      <w:r>
        <w:t>[0622a10]</w:t>
      </w:r>
    </w:p>
    <w:p>
      <w:pPr>
        <w:pStyle w:val="SHTKSourceText"/>
      </w:pPr>
      <w:r>
        <w:t>論。如何不許至發長時願。答。無上菩提甚難得故。彼若不能發長時願修多苦行等不得菩提。是故定須發長時願。</w:t>
      </w:r>
    </w:p>
    <w:p>
      <w:pPr>
        <w:pStyle w:val="SHTKTranslationText"/>
      </w:pPr>
      <w:r>
        <w:t>논. 어찌 허락하지 않겠는가라고 한 데서부터 오랜 세월의 원을 발한다고 한 데까지이다. 답한다. 무상보리는 매우 얻기 어렵기 때문이다. 그가 만약 오랜 세월의 원을 발하여 많은 고행 등을 닦을 수 없다면 보리를 얻지 못한다. 그러므로 반드시 오랜 세월의 원을 발해야 한다.</w:t>
      </w:r>
    </w:p>
    <w:p>
      <w:pPr>
        <w:pStyle w:val="SHTKPositionMarker"/>
      </w:pPr>
      <w:bookmarkStart w:id="2733" w:name="loc_0622a13"/>
      <w:bookmarkEnd w:id="2733"/>
      <w:r>
        <w:t>[0622a13]</w:t>
      </w:r>
    </w:p>
    <w:p>
      <w:pPr>
        <w:pStyle w:val="SHTKSourceText"/>
      </w:pPr>
      <w:r>
        <w:t>論。若餘方便至久修多苦行。此重問。若以無上大菩提果甚難得故。發長時願修多苦行。既有六十劫或三生方便。亦得涅槃出離於苦。何用為菩提久修多苦行。</w:t>
      </w:r>
    </w:p>
    <w:p>
      <w:pPr>
        <w:pStyle w:val="SHTKTranslationText"/>
      </w:pPr>
      <w:r>
        <w:t>논. 만약 다른 방편이라고 한 데서부터 오랫동안 많은 고행을 닦는다고 한 데까지이다. 이는 거듭 묻는 것이다. 만약 위없는 대보리의 과보가 매우 얻기 어렵기 때문에, 오랜 세월의 원을 발하여 많은 고행을 닦는다고 한다면, 이미 육십 겁 또는 삼생의 방편으로도, 또한 열반을 얻어 괴로움에서 벗어날 수 있는데, 무엇 때문에 보리를 위하여 오랫동안 많은 고행을 닦는가?</w:t>
      </w:r>
    </w:p>
    <w:p>
      <w:pPr>
        <w:pStyle w:val="SHTKPositionMarker"/>
      </w:pPr>
      <w:bookmarkStart w:id="2734" w:name="loc_0622a17"/>
      <w:bookmarkEnd w:id="2734"/>
      <w:r>
        <w:t>[0622a17]</w:t>
      </w:r>
    </w:p>
    <w:p>
      <w:pPr>
        <w:pStyle w:val="SHTKSourceText"/>
      </w:pPr>
      <w:r>
        <w:t>論。為欲利樂至求無上菩提。答。為利有情故。捨涅槃道以取菩提。</w:t>
      </w:r>
    </w:p>
    <w:p>
      <w:pPr>
        <w:pStyle w:val="SHTKTranslationText"/>
      </w:pPr>
      <w:r>
        <w:t>논. 유정을 이롭고 안락하게 하려 한다고 한 데서부터 무상보리를 구한다고 한 데까지이다. 답한다. 유정을 이롭게 하기 때문이다. 열반의 길을 버리고 보리를 취한다.</w:t>
      </w:r>
    </w:p>
    <w:p>
      <w:pPr>
        <w:pStyle w:val="SHTKPositionMarker"/>
      </w:pPr>
      <w:bookmarkStart w:id="2735" w:name="loc_0622a19"/>
      <w:bookmarkEnd w:id="2735"/>
      <w:r>
        <w:t>[0622a19]</w:t>
      </w:r>
    </w:p>
    <w:p>
      <w:pPr>
        <w:pStyle w:val="SHTKSourceText"/>
      </w:pPr>
      <w:r>
        <w:t>論。濟他有情於己何益。問。濟他何益於己。苦行若斯。</w:t>
      </w:r>
    </w:p>
    <w:p>
      <w:pPr>
        <w:pStyle w:val="SHTKTranslationText"/>
      </w:pPr>
      <w:r>
        <w:t>논. 다른 유정을 구제하는 것이 자신에게 무슨 이익이 있는가? 묻는다. 다른 이를 구제하는 것이 자신에게 무슨 이익이 있기에, 고행을 이와 같이 하는가?</w:t>
      </w:r>
    </w:p>
    <w:p>
      <w:pPr>
        <w:pStyle w:val="SHTKPositionMarker"/>
      </w:pPr>
      <w:bookmarkStart w:id="2736" w:name="loc_0622a20"/>
      <w:bookmarkEnd w:id="2736"/>
      <w:r>
        <w:t>[0622a20]</w:t>
      </w:r>
    </w:p>
    <w:p>
      <w:pPr>
        <w:pStyle w:val="SHTKSourceText"/>
      </w:pPr>
      <w:r>
        <w:t>論。菩薩濟物至即為己益。答。菩薩悲心懷益物。既得成佛濟度眾生。遂己悲心即為己益。</w:t>
      </w:r>
    </w:p>
    <w:p>
      <w:pPr>
        <w:pStyle w:val="SHTKTranslationText"/>
      </w:pPr>
      <w:r>
        <w:t>논. 보살은 중생을 구제한다고 한 데서부터 곧 자기의 이익이 된다고 한 데까지이다. 답한다. 보살은 대비심으로 중생을 이롭게 하려는 뜻을 품는다. 이미 성불하여 중생을 구제하면, 자신의 대비심을 이루므로 곧 자기의 이익이 된다.</w:t>
      </w:r>
    </w:p>
    <w:p>
      <w:pPr>
        <w:pStyle w:val="SHTKPositionMarker"/>
      </w:pPr>
      <w:bookmarkStart w:id="2737" w:name="loc_0622a22"/>
      <w:bookmarkEnd w:id="2737"/>
      <w:r>
        <w:t>[0622a22]</w:t>
      </w:r>
    </w:p>
    <w:p>
      <w:pPr>
        <w:pStyle w:val="SHTKSourceText"/>
      </w:pPr>
      <w:r>
        <w:t>論。誰信菩薩有如是事。難。此事難信誰能信此。</w:t>
      </w:r>
    </w:p>
    <w:p>
      <w:pPr>
        <w:pStyle w:val="SHTKTranslationText"/>
      </w:pPr>
      <w:r>
        <w:t>논. 누가 보살에게 이와 같은 일이 있음을 믿겠는가? 논난이다. 이 일은 믿기 어려운데 누가 이것을 믿을 수 있겠는가?</w:t>
      </w:r>
    </w:p>
    <w:p>
      <w:pPr>
        <w:pStyle w:val="SHTKPositionMarker"/>
      </w:pPr>
      <w:bookmarkStart w:id="2738" w:name="loc_0622a24"/>
      <w:bookmarkEnd w:id="2738"/>
      <w:r>
        <w:t>[0622a24]</w:t>
      </w:r>
    </w:p>
    <w:p>
      <w:pPr>
        <w:pStyle w:val="SHTKSourceText"/>
      </w:pPr>
      <w:r>
        <w:t>論。有懷潤己至此事非難信。答。汝懷潤己無大慈悲。於此事中實為難信。以己方人故不得信也。若無潤己有大慈悲。此事非難信。以他方己故。</w:t>
      </w:r>
    </w:p>
    <w:p>
      <w:pPr>
        <w:pStyle w:val="SHTKTranslationText"/>
      </w:pPr>
      <w:r>
        <w:t>논. 자기만 윤택하게 하려는 마음을 품은 자라고 한 데서부터 이 일은 믿기 어렵지 않다고 한 데까지이다. 답한다. 너는 자기를 윤택하게 하려는 마음을 품어 큰 자비가 없으니, 이 일에 대해서는 실로 믿기 어렵다. 자기로써 남을 헤아리기 때문에 믿지 못하는 것이다. 만약 자기를 윤택하게 하려는 마음이 없고 큰 자비가 있다면, 이 일은 믿기 어렵지 않다. 남으로써 자기를 헤아리기 때문이다.</w:t>
      </w:r>
    </w:p>
    <w:p>
      <w:pPr>
        <w:pStyle w:val="SHTKPositionMarker"/>
      </w:pPr>
      <w:bookmarkStart w:id="2739" w:name="loc_0622a27"/>
      <w:bookmarkEnd w:id="2739"/>
      <w:r>
        <w:t>[0622a27]</w:t>
      </w:r>
    </w:p>
    <w:p>
      <w:pPr>
        <w:pStyle w:val="SHTKSourceText"/>
      </w:pPr>
      <w:r>
        <w:t>論。如有久習至如何不信。舉喻顯。如文可解。</w:t>
      </w:r>
    </w:p>
    <w:p>
      <w:pPr>
        <w:pStyle w:val="SHTKTranslationText"/>
      </w:pPr>
      <w:r>
        <w:t>논. 오래 익힌 자가 있는 것과 같다고 한 데서부터 어찌 믿지 않겠는가라고 한 데까지이다. 비유를 들어 드러낸다. 글과 같이 이해할 수 있다.</w:t>
      </w:r>
    </w:p>
    <w:p>
      <w:pPr>
        <w:pStyle w:val="SHTKPositionMarker"/>
      </w:pPr>
      <w:bookmarkStart w:id="2740" w:name="loc_0622a28"/>
      <w:bookmarkEnd w:id="2740"/>
      <w:r>
        <w:t>[0622a28]</w:t>
      </w:r>
    </w:p>
    <w:p>
      <w:pPr>
        <w:pStyle w:val="SHTKSourceText"/>
      </w:pPr>
      <w:r>
        <w:t>論。又如有情至如何不信復舉喻也。已上兩喻由數習故。</w:t>
      </w:r>
    </w:p>
    <w:p>
      <w:pPr>
        <w:pStyle w:val="SHTKTranslationText"/>
      </w:pPr>
      <w:r>
        <w:t>논. 또 유정이 있는 것과 같다고 한 데서부터 어찌 믿지 않겠는가라고 한 데까지이니, 다시 비유를 든 것이다. 이상 두 비유는 자주 익혔기 때문이다.</w:t>
      </w:r>
    </w:p>
    <w:p>
      <w:pPr>
        <w:pStyle w:val="SHTKPositionMarker"/>
      </w:pPr>
      <w:bookmarkStart w:id="2741" w:name="loc_0622b01"/>
      <w:bookmarkEnd w:id="2741"/>
      <w:r>
        <w:t>[0622b01]</w:t>
      </w:r>
    </w:p>
    <w:p>
      <w:pPr>
        <w:pStyle w:val="SHTKSourceText"/>
      </w:pPr>
      <w:r>
        <w:t>論。又由種姓至別有自益。明種姓如是起悲願也。</w:t>
      </w:r>
    </w:p>
    <w:p>
      <w:pPr>
        <w:pStyle w:val="SHTKTranslationText"/>
      </w:pPr>
      <w:r>
        <w:t>논. 또 종성으로 말미암는다고 한 데서부터 별도로 자기 이익이 있다고 한 데까지이다. 종성이 이와 같기 때문에 대비의 원을 일으킴을 밝힌다.</w:t>
      </w:r>
    </w:p>
    <w:p>
      <w:pPr>
        <w:pStyle w:val="SHTKPositionMarker"/>
      </w:pPr>
      <w:bookmarkStart w:id="2742" w:name="loc_0622b02"/>
      <w:bookmarkEnd w:id="2742"/>
      <w:r>
        <w:t>[0622b02]</w:t>
      </w:r>
    </w:p>
    <w:p>
      <w:pPr>
        <w:pStyle w:val="SHTKSourceText"/>
      </w:pPr>
      <w:r>
        <w:t>論。依如是義至他為己故。引頌證。就此頌中。前兩句下士者是異生。次兩句中士者是二乘。後四句上士是菩薩。</w:t>
      </w:r>
    </w:p>
    <w:p>
      <w:pPr>
        <w:pStyle w:val="SHTKTranslationText"/>
      </w:pPr>
      <w:r>
        <w:t>논. 이와 같은 뜻에 의거한다고 한 데서부터 남을 자기로 삼기 때문이라고 한 데까지이다. 게송을 인용하여 증명한다. 이 게송 가운데, 앞의 두 구에서 하사(下士)는 이생이고, 다음 두 구에서 중사(中士)는 이승이며, 뒤의 네 구에서 상사(上士)는 보살이다.</w:t>
      </w:r>
    </w:p>
    <w:p>
      <w:pPr>
        <w:pStyle w:val="SHTKPositionMarker"/>
      </w:pPr>
      <w:bookmarkStart w:id="2743" w:name="loc_0622b06"/>
      <w:bookmarkEnd w:id="2743"/>
      <w:r>
        <w:t>[0622b06]</w:t>
      </w:r>
    </w:p>
    <w:p>
      <w:pPr>
        <w:pStyle w:val="SHTKSourceText"/>
      </w:pPr>
      <w:r>
        <w:t>論。如是已辯至為成劫位。自此已下。大文第二明人。</w:t>
      </w:r>
    </w:p>
    <w:p>
      <w:pPr>
        <w:pStyle w:val="SHTKTranslationText"/>
      </w:pPr>
      <w:r>
        <w:t>논. 이와 같이 이미 분별하였다고 한 데서부터 성겁의 단계라고 한 데까지이다. 이 아래부터는, 큰 문단의 둘째로 사람을 밝힌다.</w:t>
      </w:r>
    </w:p>
    <w:p>
      <w:pPr>
        <w:pStyle w:val="SHTKSourceText"/>
      </w:pPr>
      <w:r>
        <w:t>第一明[1]獨覺。</w:t>
      </w:r>
    </w:p>
    <w:p>
      <w:pPr>
        <w:pStyle w:val="SHTKTranslationText"/>
      </w:pPr>
      <w:r>
        <w:t>첫째 [1]독각을 밝히고,</w:t>
      </w:r>
    </w:p>
    <w:p>
      <w:pPr>
        <w:pStyle w:val="SHTKNoteSummary"/>
      </w:pPr>
      <w:r>
        <w:t>교감 요약 | [CBETA 교감] 저본 獨覺 → 이문 佛獨覺</w:t>
      </w:r>
    </w:p>
    <w:p>
      <w:pPr>
        <w:pStyle w:val="SHTKNoteDetail"/>
      </w:pPr>
      <w:r>
        <w:t>• 교감 번호 | 0622001</w:t>
      </w:r>
    </w:p>
    <w:p>
      <w:pPr>
        <w:pStyle w:val="SHTKNoteDetail"/>
      </w:pPr>
      <w:r>
        <w:t>• 저본 독법 | 獨覺</w:t>
      </w:r>
    </w:p>
    <w:p>
      <w:pPr>
        <w:pStyle w:val="SHTKNoteDetail"/>
      </w:pPr>
      <w:r>
        <w:t>• 이문 독법 | 佛獨覺</w:t>
      </w:r>
    </w:p>
    <w:p>
      <w:pPr>
        <w:pStyle w:val="SHTKNoteDetail"/>
      </w:pPr>
      <w:r>
        <w:t>• 저본 기준 번역 | “첫째 [1]독각을 밝히고,”</w:t>
      </w:r>
    </w:p>
    <w:p>
      <w:pPr>
        <w:pStyle w:val="SHTKNoteDetail"/>
      </w:pPr>
      <w:r>
        <w:t>• 번역 영향 판정 | [의미 차이 있음]</w:t>
      </w:r>
    </w:p>
    <w:p>
      <w:pPr>
        <w:pStyle w:val="SHTKNoteDetail"/>
      </w:pPr>
      <w:r>
        <w:t>• 출처 | CBETA T41n1822, 교감 번호 0622001.</w:t>
      </w:r>
    </w:p>
    <w:p>
      <w:pPr>
        <w:pStyle w:val="SHTKSourceText"/>
      </w:pPr>
      <w:r>
        <w:t>第二明四輪王。第三明小王興。此之一頌第一明佛．獨覺。</w:t>
      </w:r>
    </w:p>
    <w:p>
      <w:pPr>
        <w:pStyle w:val="SHTKTranslationText"/>
      </w:pPr>
      <w:r>
        <w:t>둘째 네 종류의 전륜왕을 밝히며, 셋째 소왕이 일어나는 것을 밝힌다. 이 한 게송은 첫째로 부처와 독각을 밝힌다.</w:t>
      </w:r>
    </w:p>
    <w:p>
      <w:pPr>
        <w:pStyle w:val="SHTKPositionMarker"/>
      </w:pPr>
      <w:bookmarkStart w:id="2744" w:name="loc_0622b09"/>
      <w:bookmarkEnd w:id="2744"/>
      <w:r>
        <w:t>[0622b09]</w:t>
      </w:r>
    </w:p>
    <w:p>
      <w:pPr>
        <w:pStyle w:val="SHTKSourceText"/>
      </w:pPr>
      <w:r>
        <w:t>論曰至諸佛出現。明佛出時。</w:t>
      </w:r>
    </w:p>
    <w:p>
      <w:pPr>
        <w:pStyle w:val="SHTKTranslationText"/>
      </w:pPr>
      <w:r>
        <w:t>논에서 말한 데서부터 여러 부처가 출현한다고 한 데까지이다. 부처가 출세하는 때를 밝힌다.</w:t>
      </w:r>
    </w:p>
    <w:p>
      <w:pPr>
        <w:pStyle w:val="SHTKSourceText"/>
      </w:pPr>
      <w:r>
        <w:t>八萬歲漸[2]咸不剋定時即上八萬歲減半年等皆容出世。</w:t>
      </w:r>
    </w:p>
    <w:p>
      <w:pPr>
        <w:pStyle w:val="SHTKTranslationText"/>
      </w:pPr>
      <w:r>
        <w:t>팔만 세에서 점차 [2]모두 일정한 때로 정해져 있지 않으니 [구문 불확실], 곧 위의 팔만 세에서 반년씩 감소하는 등의 때에 모두 출세할 수 있다.</w:t>
      </w:r>
    </w:p>
    <w:p>
      <w:pPr>
        <w:pStyle w:val="SHTKNoteSummary"/>
      </w:pPr>
      <w:r>
        <w:t>교감 요약 | [CBETA 교감] 저본 減T29n1558_p0064a18 → 이문 咸; 減</w:t>
      </w:r>
    </w:p>
    <w:p>
      <w:pPr>
        <w:pStyle w:val="SHTKNoteDetail"/>
      </w:pPr>
      <w:r>
        <w:t>• 교감 번호 | 0622002</w:t>
      </w:r>
    </w:p>
    <w:p>
      <w:pPr>
        <w:pStyle w:val="SHTKNoteDetail"/>
      </w:pPr>
      <w:r>
        <w:t>• 저본 독법 | 減T29n1558_p0064a18</w:t>
      </w:r>
    </w:p>
    <w:p>
      <w:pPr>
        <w:pStyle w:val="SHTKNoteDetail"/>
      </w:pPr>
      <w:r>
        <w:t>• 이문 독법 | 咸; 減</w:t>
      </w:r>
    </w:p>
    <w:p>
      <w:pPr>
        <w:pStyle w:val="SHTKNoteDetail"/>
      </w:pPr>
      <w:r>
        <w:t>• 저본 기준 번역 | “팔만 세에서 점차 [2]모두 일정한 때로 정해져 있지 않으니 [구문 불확실], 곧 위의 팔만 세에서 반년씩 감소하는 등의 때에 모두 출세할 수 있다.”</w:t>
      </w:r>
    </w:p>
    <w:p>
      <w:pPr>
        <w:pStyle w:val="SHTKNoteDetail"/>
      </w:pPr>
      <w:r>
        <w:t>• 교감 해설 | 이문에서는 減T29n1558_p0064a18 대신 咸</w:t>
      </w:r>
    </w:p>
    <w:p>
      <w:pPr>
        <w:pStyle w:val="SHTKNoteDetail"/>
      </w:pPr>
      <w:r>
        <w:t>• 교감 해설 | 減으로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0622002.</w:t>
      </w:r>
    </w:p>
    <w:p>
      <w:pPr>
        <w:pStyle w:val="SHTKSourceText"/>
      </w:pPr>
      <w:r>
        <w:t>下至百年。百年已下無容佛出。准賢劫經第十云。拘留孫佛人壽四萬歲時出世。拘那含牟尼佛人壽三萬歲時出世。迦葉佛人壽二萬歲時出世。釋迦牟尼佛人壽百歲時出世。准西域記第六卷云。六萬．四萬．二萬．百歲。佛出世也。又准立世經第九云。二十小劫世界起成已住者幾多已過。幾多未過。八小劫已過。十一小劫未來。第九一劫現在未盡准此經文。即今正當第九劫。即賢劫中四佛出世。以俱在此第九劫漸減位。應更詳檢。准此文。即前八劫中無佛出世。彌勒佛即當第十劫出。</w:t>
      </w:r>
    </w:p>
    <w:p>
      <w:pPr>
        <w:pStyle w:val="SHTKTranslationText"/>
      </w:pPr>
      <w:r>
        <w:t>아래로 백 세에 이른다. 백 세 이하에는 부처가 출세할 수 없다. 《현겁경》 제십에 준하면 말한다. 구류손불은 사람의 수명이 사만 세일 때 출세하고, 구나함모니불은 사람의 수명이 삼만 세일 때 출세하며, 가섭불은 사람의 수명이 이만 세일 때 출세하고, 석가모니불은 사람의 수명이 백 세일 때 출세한다. 《서역기》 제육권에 준하면 말한다. 육만·사만·이만·백 세에, 부처가 출세한다고 한다. 또 《입세경》 제구에 준하면 말한다. “이십 소겁 가운데 세계가 일어나 성립하고 이미 머문 것에서 몇 겁이 이미 지났으며, 몇 겁이 아직 지나지 않았는가?” 팔 소겁은 이미 지났고, 십일 소겁은 미래에 남아 있다. 제구의 한 겁은 현재 아직 다하지 않았다.” 이 경문에 준하면, 곧 지금은 바로 제구겁에 해당한다. 곧 현겁 가운데 네 부처가 출세하는데, 모두 이 제구겁의 점차 감소하는 단계에 있다. 다시 자세히 검토해야 한다. 이 글에 준하면, 앞의 팔겁 가운데에는 부처가 출세하지 않았다. 미륵불은 곧 제십겁에 출세할 것이다.</w:t>
      </w:r>
    </w:p>
    <w:p>
      <w:pPr>
        <w:pStyle w:val="SHTKSourceText"/>
      </w:pPr>
      <w:r>
        <w:t>又准彌勒經八云。劫是刀兵劫。經云。於刀兵劫中。乃至今生此。又准此文。後唯有十一劫。更有九百九十六佛出。時恐太促。詳其賢劫。似是風劫。於六十四劫中此為第一劫。總六十四劫為一賢劫。於中千佛理且可然。應更詳檢。</w:t>
      </w:r>
    </w:p>
    <w:p>
      <w:pPr>
        <w:pStyle w:val="SHTKTranslationText"/>
      </w:pPr>
      <w:r>
        <w:t>또 《미륵경》의 ‘팔’에 준하면 말한다. “겁은 도병겁이다.” 경에서 말한다. “도병겁 가운데에서, 내지 지금 여기에 태어났다.” 또 이 글에 준하면, 뒤에는 오직 십일 겁만 남았는데, 다시 구백구십육 부처가 출세해야 하므로, 시간이 너무 촉박할 듯하다. 그 현겁을 자세히 살펴보면, 풍겁인 듯하다. 육십사 겁 가운데 이것을 첫째 겁으로 삼고, 모두 육십사 겁을 한 현겁으로 삼는다면, 그 가운데 천불이 출세한다는 이치가 우선 성립할 수 있다. 다시 자세히 검토해야 한다.</w:t>
      </w:r>
    </w:p>
    <w:p>
      <w:pPr>
        <w:pStyle w:val="SHTKPositionMarker"/>
      </w:pPr>
      <w:bookmarkStart w:id="2745" w:name="loc_0622b28"/>
      <w:bookmarkEnd w:id="2745"/>
      <w:r>
        <w:t>[0622b28]</w:t>
      </w:r>
    </w:p>
    <w:p>
      <w:pPr>
        <w:pStyle w:val="SHTKSourceText"/>
      </w:pPr>
      <w:r>
        <w:t>論。何緣增位無佛出耶。問。增位從下自上。增時總無出。</w:t>
      </w:r>
    </w:p>
    <w:p>
      <w:pPr>
        <w:pStyle w:val="SHTKTranslationText"/>
      </w:pPr>
      <w:r>
        <w:t>논. 무슨 까닭에 증가하는 단계에는 부처가 출세하지 않는가? 묻는다. 증가하는 단계는 아래에서 위로 향한다. 증가하는 때에는 모두 부처가 출세하지 않는다.</w:t>
      </w:r>
    </w:p>
    <w:p>
      <w:pPr>
        <w:pStyle w:val="SHTKPositionMarker"/>
      </w:pPr>
      <w:bookmarkStart w:id="2746" w:name="loc_0622b29"/>
      <w:bookmarkEnd w:id="2746"/>
      <w:r>
        <w:t>[0622b29]</w:t>
      </w:r>
    </w:p>
    <w:p>
      <w:pPr>
        <w:pStyle w:val="SHTKSourceText"/>
      </w:pPr>
      <w:r>
        <w:t>論。有情樂增難教厭故。答。佛出本意令厭生死。樂漸漸減易起厭心。樂漸漸增難教厭故。</w:t>
      </w:r>
    </w:p>
    <w:p>
      <w:pPr>
        <w:pStyle w:val="SHTKTranslationText"/>
      </w:pPr>
      <w:r>
        <w:t>논. 유정의 즐거움이 증가하여 싫어하도록 가르치기 어렵기 때문이다. 답한다. 부처가 출세하는 본래 뜻은 생사를 싫어하게 하려는 것이다. 즐거움이 점차 줄어들면 싫어하는 마음을 일으키기 쉽지만, 즐거움이 점차 증가하면 싫어하도록 가르치기 어렵기 때문이다.</w:t>
      </w:r>
    </w:p>
    <w:p>
      <w:pPr>
        <w:pStyle w:val="SHTKPositionMarker"/>
      </w:pPr>
      <w:bookmarkStart w:id="2747" w:name="loc_0622c02"/>
      <w:bookmarkEnd w:id="2747"/>
      <w:r>
        <w:t>[0622c02]</w:t>
      </w:r>
    </w:p>
    <w:p>
      <w:pPr>
        <w:pStyle w:val="SHTKSourceText"/>
      </w:pPr>
      <w:r>
        <w:t>論。何緣減百無佛出耶。問。減位百年已下。其苦轉增。何緣不教令厭也。</w:t>
      </w:r>
    </w:p>
    <w:p>
      <w:pPr>
        <w:pStyle w:val="SHTKTranslationText"/>
      </w:pPr>
      <w:r>
        <w:t>논. 무슨 까닭에 백 세로 감소한 뒤에는 부처가 출세하지 않는가? 묻는다. 감소하는 단계에서 백 세 이하가 되면, 그 괴로움은 더욱 증가하는데, 무슨 까닭에 싫어하도록 가르치지 않는가?</w:t>
      </w:r>
    </w:p>
    <w:p>
      <w:pPr>
        <w:pStyle w:val="SHTKPositionMarker"/>
      </w:pPr>
      <w:bookmarkStart w:id="2748" w:name="loc_0622c04"/>
      <w:bookmarkEnd w:id="2748"/>
      <w:r>
        <w:t>[0622c04]</w:t>
      </w:r>
    </w:p>
    <w:p>
      <w:pPr>
        <w:pStyle w:val="SHTKSourceText"/>
      </w:pPr>
      <w:r>
        <w:t>論。五濁極增難可化故。答。減其百歲煩惱等增。慧念等減。極難化故。</w:t>
      </w:r>
    </w:p>
    <w:p>
      <w:pPr>
        <w:pStyle w:val="SHTKTranslationText"/>
      </w:pPr>
      <w:r>
        <w:t>논. 오탁이 극도로 증가하여 교화하기 어렵기 때문이다. 답한다. 백 세로 감소하면 번뇌 등이 증가하고, 지혜와 억념 등은 감소하여, 극히 교화하기 어렵기 때문이다.</w:t>
      </w:r>
    </w:p>
    <w:p>
      <w:pPr>
        <w:pStyle w:val="SHTKPositionMarker"/>
      </w:pPr>
      <w:bookmarkStart w:id="2749" w:name="loc_0622c06"/>
      <w:bookmarkEnd w:id="2749"/>
      <w:r>
        <w:t>[0622c06]</w:t>
      </w:r>
    </w:p>
    <w:p>
      <w:pPr>
        <w:pStyle w:val="SHTKSourceText"/>
      </w:pPr>
      <w:r>
        <w:t>論。[3]五濁者至五有情濁。</w:t>
      </w:r>
    </w:p>
    <w:p>
      <w:pPr>
        <w:pStyle w:val="SHTKTranslationText"/>
      </w:pPr>
      <w:r>
        <w:t>논. [3]오탁은이라고 한 데서부터 다섯째 유정탁이라고 한 데까지이다.</w:t>
      </w:r>
    </w:p>
    <w:p>
      <w:pPr>
        <w:pStyle w:val="SHTKNoteSummary"/>
      </w:pPr>
      <w:r>
        <w:t>교감 요약 | [CBETA 교감] 저본 五 → 이문 言五</w:t>
      </w:r>
    </w:p>
    <w:p>
      <w:pPr>
        <w:pStyle w:val="SHTKNoteDetail"/>
      </w:pPr>
      <w:r>
        <w:t>• 교감 번호 | 0622003</w:t>
      </w:r>
    </w:p>
    <w:p>
      <w:pPr>
        <w:pStyle w:val="SHTKNoteDetail"/>
      </w:pPr>
      <w:r>
        <w:t>• 저본 독법 | 五 → ‘다섯/다섯째’</w:t>
      </w:r>
    </w:p>
    <w:p>
      <w:pPr>
        <w:pStyle w:val="SHTKNoteDetail"/>
      </w:pPr>
      <w:r>
        <w:t>• 이문 독법 | 言五 → ‘말하다 / 다섯/다섯째’</w:t>
      </w:r>
    </w:p>
    <w:p>
      <w:pPr>
        <w:pStyle w:val="SHTKNoteDetail"/>
      </w:pPr>
      <w:r>
        <w:t>• 저본 기준 번역 | “논. [3]오탁은이라고 한 데서부터 다섯째 유정탁이라고 한 데까지이다.”</w:t>
      </w:r>
    </w:p>
    <w:p>
      <w:pPr>
        <w:pStyle w:val="SHTKNoteDetail"/>
      </w:pPr>
      <w:r>
        <w:t>• 교감 해설 | 오탁은이라고 한 데서부터 다섯째 유정탁이라고 한 데까지이다. 이문에서는 五 대신 言五으로 읽는다.</w:t>
      </w:r>
    </w:p>
    <w:p>
      <w:pPr>
        <w:pStyle w:val="SHTKNoteDetail"/>
      </w:pPr>
      <w:r>
        <w:t>• 번역 영향 판정 | [번역 차이 없음]</w:t>
      </w:r>
    </w:p>
    <w:p>
      <w:pPr>
        <w:pStyle w:val="SHTKNoteDetail"/>
      </w:pPr>
      <w:r>
        <w:t>• 출처 | CBETA T41n1822, 교감 번호 0622003.</w:t>
      </w:r>
    </w:p>
    <w:p>
      <w:pPr>
        <w:pStyle w:val="SHTKSourceText"/>
      </w:pPr>
      <w:r>
        <w:t>乘便明五濁先列章門。後牒章釋。</w:t>
      </w:r>
    </w:p>
    <w:p>
      <w:pPr>
        <w:pStyle w:val="SHTKTranslationText"/>
      </w:pPr>
      <w:r>
        <w:t>이 기회에 오탁을 밝히며, 먼저 장문을 열거하고, 뒤에 장문을 들어 해석한다.</w:t>
      </w:r>
    </w:p>
    <w:p>
      <w:pPr>
        <w:pStyle w:val="SHTKPositionMarker"/>
      </w:pPr>
      <w:bookmarkStart w:id="2750" w:name="loc_0622c07"/>
      <w:bookmarkEnd w:id="2750"/>
      <w:r>
        <w:t>[0622c07]</w:t>
      </w:r>
    </w:p>
    <w:p>
      <w:pPr>
        <w:pStyle w:val="SHTKSourceText"/>
      </w:pPr>
      <w:r>
        <w:t>論。劫減將末至說名為濁。總釋濁名即是顯惡。</w:t>
      </w:r>
    </w:p>
    <w:p>
      <w:pPr>
        <w:pStyle w:val="SHTKTranslationText"/>
      </w:pPr>
      <w:r>
        <w:t>논. 겁이 감소하여 장차 끝날 때라고 한 데서부터 탁이라고 이름한다고 한 데까지이다. 탁이라는 이름을 총괄하여 해석하니, 곧 악함을 드러낸다.</w:t>
      </w:r>
    </w:p>
    <w:p>
      <w:pPr>
        <w:pStyle w:val="SHTKSourceText"/>
      </w:pPr>
      <w:r>
        <w:t>居下[4]澤穢。</w:t>
      </w:r>
    </w:p>
    <w:p>
      <w:pPr>
        <w:pStyle w:val="SHTKTranslationText"/>
      </w:pPr>
      <w:r>
        <w:t>아래에 머무는 [4]‘택(澤)’의 더러움이라는 뜻이다. [구문 불확실]</w:t>
      </w:r>
    </w:p>
    <w:p>
      <w:pPr>
        <w:pStyle w:val="SHTKNoteSummary"/>
      </w:pPr>
      <w:r>
        <w:t>교감 요약 | [CBETA 교감] 저본 澤 → 이문 滓</w:t>
      </w:r>
    </w:p>
    <w:p>
      <w:pPr>
        <w:pStyle w:val="SHTKNoteDetail"/>
      </w:pPr>
      <w:r>
        <w:t>• 교감 번호 | 0622004</w:t>
      </w:r>
    </w:p>
    <w:p>
      <w:pPr>
        <w:pStyle w:val="SHTKNoteDetail"/>
      </w:pPr>
      <w:r>
        <w:t>• 저본 독법 | 澤</w:t>
      </w:r>
    </w:p>
    <w:p>
      <w:pPr>
        <w:pStyle w:val="SHTKNoteDetail"/>
      </w:pPr>
      <w:r>
        <w:t>• 이문 독법 | 滓</w:t>
      </w:r>
    </w:p>
    <w:p>
      <w:pPr>
        <w:pStyle w:val="SHTKNoteDetail"/>
      </w:pPr>
      <w:r>
        <w:t>• 저본 기준 번역 | “아래에 머무는 [4]‘택(澤)’의 더러움이라는 뜻이다. [구문 불확실]”</w:t>
      </w:r>
    </w:p>
    <w:p>
      <w:pPr>
        <w:pStyle w:val="SHTKNoteDetail"/>
      </w:pPr>
      <w:r>
        <w:t>• 교감 해설 | 이문에서는 澤 대신 滓으로 읽는다.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0622004.</w:t>
      </w:r>
    </w:p>
    <w:p>
      <w:pPr>
        <w:pStyle w:val="SHTKSourceText"/>
      </w:pPr>
      <w:r>
        <w:t>故名為濁。如濁水等。</w:t>
      </w:r>
    </w:p>
    <w:p>
      <w:pPr>
        <w:pStyle w:val="SHTKTranslationText"/>
      </w:pPr>
      <w:r>
        <w:t>탁이라고 이름한다. 흐린 물 등과 같다.</w:t>
      </w:r>
    </w:p>
    <w:p>
      <w:pPr>
        <w:pStyle w:val="SHTKPositionMarker"/>
      </w:pPr>
      <w:bookmarkStart w:id="2751" w:name="loc_0622c09"/>
      <w:bookmarkEnd w:id="2751"/>
      <w:r>
        <w:t>[0622c09]</w:t>
      </w:r>
    </w:p>
    <w:p>
      <w:pPr>
        <w:pStyle w:val="SHTKSourceText"/>
      </w:pPr>
      <w:r>
        <w:t>論。由前二濁至極被衰損。</w:t>
      </w:r>
    </w:p>
    <w:p>
      <w:pPr>
        <w:pStyle w:val="SHTKTranslationText"/>
      </w:pPr>
      <w:r>
        <w:t>논. 앞의 두 탁으로 말미암는다고 한 데서부터 극심하게 쇠손된다고 한 데까지이다.</w:t>
      </w:r>
    </w:p>
    <w:p>
      <w:pPr>
        <w:pStyle w:val="SHTKSourceText"/>
      </w:pPr>
      <w:r>
        <w:t>明前二濁為過[5]速。</w:t>
      </w:r>
    </w:p>
    <w:p>
      <w:pPr>
        <w:pStyle w:val="SHTKTranslationText"/>
      </w:pPr>
      <w:r>
        <w:t>앞의 두 탁이 [5]‘과속(過速)’이 됨을 밝힌다. [구문 불확실]</w:t>
      </w:r>
    </w:p>
    <w:p>
      <w:pPr>
        <w:pStyle w:val="SHTKNoteSummary"/>
      </w:pPr>
      <w:r>
        <w:t>교감 요약 | [CBETA 교감] 저본 速 → 이문 患</w:t>
      </w:r>
    </w:p>
    <w:p>
      <w:pPr>
        <w:pStyle w:val="SHTKNoteDetail"/>
      </w:pPr>
      <w:r>
        <w:t>• 교감 번호 | 0622005</w:t>
      </w:r>
    </w:p>
    <w:p>
      <w:pPr>
        <w:pStyle w:val="SHTKNoteDetail"/>
      </w:pPr>
      <w:r>
        <w:t>• 저본 독법 | 速</w:t>
      </w:r>
    </w:p>
    <w:p>
      <w:pPr>
        <w:pStyle w:val="SHTKNoteDetail"/>
      </w:pPr>
      <w:r>
        <w:t>• 이문 독법 | 患</w:t>
      </w:r>
    </w:p>
    <w:p>
      <w:pPr>
        <w:pStyle w:val="SHTKNoteDetail"/>
      </w:pPr>
      <w:r>
        <w:t>• 저본 기준 번역 | “앞의 두 탁이 [5]‘과속(過速)’이 됨을 밝힌다. [구문 불확실]”</w:t>
      </w:r>
    </w:p>
    <w:p>
      <w:pPr>
        <w:pStyle w:val="SHTKNoteDetail"/>
      </w:pPr>
      <w:r>
        <w:t>• 교감 해설 | 이문에서는 速 대신 患으로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0622005.</w:t>
      </w:r>
    </w:p>
    <w:p>
      <w:pPr>
        <w:pStyle w:val="SHTKSourceText"/>
      </w:pPr>
      <w:r>
        <w:t>由壽濁故衰損壽命。由劫濁故衰損資具。即劫末時資具衰損。</w:t>
      </w:r>
    </w:p>
    <w:p>
      <w:pPr>
        <w:pStyle w:val="SHTKTranslationText"/>
      </w:pPr>
      <w:r>
        <w:t>수탁 때문에 수명이 쇠손되고, 겁탁 때문에 생활 물자가 쇠손된다. 곧 겁의 말기에는 생활 물자가 쇠손된다.</w:t>
      </w:r>
    </w:p>
    <w:p>
      <w:pPr>
        <w:pStyle w:val="SHTKPositionMarker"/>
      </w:pPr>
      <w:bookmarkStart w:id="2752" w:name="loc_0622c12"/>
      <w:bookmarkEnd w:id="2752"/>
      <w:r>
        <w:t>[0622c12]</w:t>
      </w:r>
    </w:p>
    <w:p>
      <w:pPr>
        <w:pStyle w:val="SHTKSourceText"/>
      </w:pPr>
      <w:r>
        <w:t>論。由次二濁至出家善故。明次二濁為過患。由煩惱濁耽其欲樂損在家善。由其見濁妄為苦行損出家善。</w:t>
      </w:r>
    </w:p>
    <w:p>
      <w:pPr>
        <w:pStyle w:val="SHTKTranslationText"/>
      </w:pPr>
      <w:r>
        <w:t>논. 다음 두 탁으로 말미암는다고 한 데서부터 출가의 선법이라고 한 데까지이다. 다음 두 탁의 과환을 밝힌다. 번뇌탁 때문에 욕락에 탐착하여 재가의 선법을 손상하고, 견탁 때문에 망령되이 고행을 하여 출가의 선법을 손상한다.</w:t>
      </w:r>
    </w:p>
    <w:p>
      <w:pPr>
        <w:pStyle w:val="SHTKPositionMarker"/>
      </w:pPr>
      <w:bookmarkStart w:id="2753" w:name="loc_0622c15"/>
      <w:bookmarkEnd w:id="2753"/>
      <w:r>
        <w:t>[0622c15]</w:t>
      </w:r>
    </w:p>
    <w:p>
      <w:pPr>
        <w:pStyle w:val="SHTKSourceText"/>
      </w:pPr>
      <w:r>
        <w:t>論。由後一濁至及無病故。明眾生濁。故令智慧念等悉被衰損。婆沙一百十三云。有情衰損者。謂劫初時。此贍部州。廣博嚴淨。多諸淳善福德有情。城邑次比。人民充滿。至劫末時唯餘萬人。</w:t>
      </w:r>
    </w:p>
    <w:p>
      <w:pPr>
        <w:pStyle w:val="SHTKTranslationText"/>
      </w:pPr>
      <w:r>
        <w:t>논. 뒤의 한 탁으로 말미암는다고 한 데서부터 그리고 병이 없음이라고 한 데까지이다. 유정탁을 밝힌다. 이 때문에 지혜와 억념 등이 모두 쇠손된다. 《대비바사론》 제백십삼에서 말한다. “유정의 쇠손이란, 겁의 초기에, 이 섬부주가, 넓고 장엄하고 청정하며, 순박하고 선하며 복덕 있는 유정이 많고, 성읍이 연이어 있으며, 백성이 가득 차 있다가, 겁의 말기에 이르면 오직 만 명만 남는 것이다.”</w:t>
      </w:r>
    </w:p>
    <w:p>
      <w:pPr>
        <w:pStyle w:val="SHTKPositionMarker"/>
      </w:pPr>
      <w:bookmarkStart w:id="2754" w:name="loc_0622c19"/>
      <w:bookmarkEnd w:id="2754"/>
      <w:r>
        <w:t>[0622c19]</w:t>
      </w:r>
    </w:p>
    <w:p>
      <w:pPr>
        <w:pStyle w:val="SHTKSourceText"/>
      </w:pPr>
      <w:r>
        <w:t>准婆沙。衰損有情有二。一令劣惡。二令數少。惡是濁義。數少非濁義。如濁水．濁酒不以少故名濁。但以居下滓穢名濁。此論明有情濁故略不論少。</w:t>
      </w:r>
    </w:p>
    <w:p>
      <w:pPr>
        <w:pStyle w:val="SHTKTranslationText"/>
      </w:pPr>
      <w:r>
        <w:t>《대비바사론》에 준하면, 유정의 쇠손에는 두 가지가 있다. 첫째 열악하게 만드는 것이고, 둘째 수가 적어지게 만드는 것이다. 악함은 탁의 뜻이지만, 수가 적음은 탁의 뜻이 아니다. 흐린 물이나 흐린 술이 양이 적기 때문에 탁이라 이름하는 것은 아니고, 다만 아래에 가라앉은 찌꺼기와 더러움 때문에 탁이라 이름한다. 이 논은 유정탁을 밝히기 때문에 수가 적어지는 것은 생략하여 논하지 않는다.</w:t>
      </w:r>
    </w:p>
    <w:p>
      <w:pPr>
        <w:pStyle w:val="SHTKPositionMarker"/>
      </w:pPr>
      <w:bookmarkStart w:id="2755" w:name="loc_0622c23"/>
      <w:bookmarkEnd w:id="2755"/>
      <w:r>
        <w:t>[0622c23]</w:t>
      </w:r>
    </w:p>
    <w:p>
      <w:pPr>
        <w:pStyle w:val="SHTKSourceText"/>
      </w:pPr>
      <w:r>
        <w:t>論。獨覺出現通劫增減。第二明獨覺出時也。</w:t>
      </w:r>
    </w:p>
    <w:p>
      <w:pPr>
        <w:pStyle w:val="SHTKTranslationText"/>
      </w:pPr>
      <w:r>
        <w:t>논. 독각의 출현은 겁의 증가와 감소에 모두 통한다. 둘째로 독각이 출현하는 때를 밝힌다.</w:t>
      </w:r>
    </w:p>
    <w:p>
      <w:pPr>
        <w:pStyle w:val="SHTKPositionMarker"/>
      </w:pPr>
      <w:bookmarkStart w:id="2756" w:name="loc_0622c24"/>
      <w:bookmarkEnd w:id="2756"/>
      <w:r>
        <w:t>[0622c24]</w:t>
      </w:r>
    </w:p>
    <w:p>
      <w:pPr>
        <w:pStyle w:val="SHTKSourceText"/>
      </w:pPr>
      <w:r>
        <w:t>論。然諸獨覺至轉名獨勝。此下明二種獨覺。麟角喻。謂出無佛世獨一而出部行獨覺。先是預流果聲聞。彼後無佛時進得勝果。故名獨覺。此是一釋。</w:t>
      </w:r>
    </w:p>
    <w:p>
      <w:pPr>
        <w:pStyle w:val="SHTKTranslationText"/>
      </w:pPr>
      <w:r>
        <w:t>논. 그러나 모든 독각이라고 한 데서부터 바뀌어 독승이라는 이름을 얻는다고 한 데까지이다. 이 아래는 두 종류의 독각을 밝힌다. 인각유(麟角喻)는, 부처가 없는 세상에 나와 홀로 한 사람만 출현하는 자를 말한다. 부행독각(部行獨覺)은, 먼저 예류과를 얻은 성문이었다가, 뒤에 부처가 없는 때에 나아가 더 뛰어난 과를 얻기 때문에, 독각이라고 이름한다. 이것이 한 해석이다.</w:t>
      </w:r>
    </w:p>
    <w:p>
      <w:pPr>
        <w:pStyle w:val="SHTKPositionMarker"/>
      </w:pPr>
      <w:bookmarkStart w:id="2757" w:name="loc_0622c28"/>
      <w:bookmarkEnd w:id="2757"/>
      <w:r>
        <w:t>[0622c28]</w:t>
      </w:r>
    </w:p>
    <w:p>
      <w:pPr>
        <w:pStyle w:val="SHTKSourceText"/>
      </w:pPr>
      <w:r>
        <w:t>論。有餘說彼至得獨勝名。第二釋。先修聲聞順決擇分。後無佛時入於見道名獨覺也。</w:t>
      </w:r>
    </w:p>
    <w:p>
      <w:pPr>
        <w:pStyle w:val="SHTKTranslationText"/>
      </w:pPr>
      <w:r>
        <w:t>논. 어떤 다른 이는 그들이라고 한 데서부터 독승이라는 이름을 얻는다고 한 데까지이다. 둘째 해석이다. 먼저 성문의 순결택분을 닦고, 뒤에 부처가 없는 때에 견도에 들어간 자를 독각이라 이름한다.</w:t>
      </w:r>
    </w:p>
    <w:p>
      <w:pPr>
        <w:pStyle w:val="SHTKPositionMarker"/>
      </w:pPr>
      <w:bookmarkStart w:id="2758" w:name="loc_0623a01"/>
      <w:bookmarkEnd w:id="2758"/>
      <w:r>
        <w:t>[0623a01]</w:t>
      </w:r>
    </w:p>
    <w:p>
      <w:pPr>
        <w:pStyle w:val="SHTKSourceText"/>
      </w:pPr>
      <w:r>
        <w:t>論。由本事中至不應修苦行。引此文證是凡夫。</w:t>
      </w:r>
    </w:p>
    <w:p>
      <w:pPr>
        <w:pStyle w:val="SHTKTranslationText"/>
      </w:pPr>
      <w:r>
        <w:t>논. 《본사》 가운데라고 한 데서부터 고행을 닦아서는 안 된다고 한 데까지이다. 이 글을 인용하여 그가 범부임을 증명한다.</w:t>
      </w:r>
    </w:p>
    <w:p>
      <w:pPr>
        <w:pStyle w:val="SHTKSourceText"/>
      </w:pPr>
      <w:r>
        <w:t>聖人[1]改斷戒取。</w:t>
      </w:r>
    </w:p>
    <w:p>
      <w:pPr>
        <w:pStyle w:val="SHTKTranslationText"/>
      </w:pPr>
      <w:r>
        <w:t>성인은 [1]계취를 고쳐 끊었다고 하므로 [구문 불확실],</w:t>
      </w:r>
    </w:p>
    <w:p>
      <w:pPr>
        <w:pStyle w:val="SHTKNoteSummary"/>
      </w:pPr>
      <w:r>
        <w:t>교감 요약 | [CBETA 교감] 저본 改 → 이문 既</w:t>
      </w:r>
    </w:p>
    <w:p>
      <w:pPr>
        <w:pStyle w:val="SHTKNoteDetail"/>
      </w:pPr>
      <w:r>
        <w:t>• 교감 번호 | 0623001</w:t>
      </w:r>
    </w:p>
    <w:p>
      <w:pPr>
        <w:pStyle w:val="SHTKNoteDetail"/>
      </w:pPr>
      <w:r>
        <w:t>• 저본 독법 | 改 → ‘고치다’</w:t>
      </w:r>
    </w:p>
    <w:p>
      <w:pPr>
        <w:pStyle w:val="SHTKNoteDetail"/>
      </w:pPr>
      <w:r>
        <w:t>• 이문 독법 | 既</w:t>
      </w:r>
    </w:p>
    <w:p>
      <w:pPr>
        <w:pStyle w:val="SHTKNoteDetail"/>
      </w:pPr>
      <w:r>
        <w:t>• 저본 기준 번역 | “성인은 [1]계취를 고쳐 끊었다고 하므로 [구문 불확실],”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0623001.</w:t>
      </w:r>
    </w:p>
    <w:p>
      <w:pPr>
        <w:pStyle w:val="SHTKSourceText"/>
      </w:pPr>
      <w:r>
        <w:t>不應修苦行。既修苦行證是異生。</w:t>
      </w:r>
    </w:p>
    <w:p>
      <w:pPr>
        <w:pStyle w:val="SHTKTranslationText"/>
      </w:pPr>
      <w:r>
        <w:t>고행을 닦아서는 안 된다. 이미 고행을 닦았으니 이생임을 증명한다.</w:t>
      </w:r>
    </w:p>
    <w:p>
      <w:pPr>
        <w:pStyle w:val="SHTKPositionMarker"/>
      </w:pPr>
      <w:bookmarkStart w:id="2759" w:name="loc_0623a04"/>
      <w:bookmarkEnd w:id="2759"/>
      <w:r>
        <w:t>[0623a04]</w:t>
      </w:r>
    </w:p>
    <w:p>
      <w:pPr>
        <w:pStyle w:val="SHTKSourceText"/>
      </w:pPr>
      <w:r>
        <w:t>論。麟角喻者至麟角喻獨覺。此第二釋麟喻獨覺異部行。</w:t>
      </w:r>
    </w:p>
    <w:p>
      <w:pPr>
        <w:pStyle w:val="SHTKTranslationText"/>
      </w:pPr>
      <w:r>
        <w:t>논. 인각유라고 한 데서부터 인각유독각이라고 한 데까지이다. 이는 둘째로 인각유독각이 부행독각과 다름을 해석한다.</w:t>
      </w:r>
    </w:p>
    <w:p>
      <w:pPr>
        <w:pStyle w:val="SHTKPositionMarker"/>
      </w:pPr>
      <w:bookmarkStart w:id="2760" w:name="loc_0623a05"/>
      <w:bookmarkEnd w:id="2760"/>
      <w:r>
        <w:t>[0623a05]</w:t>
      </w:r>
    </w:p>
    <w:p>
      <w:pPr>
        <w:pStyle w:val="SHTKSourceText"/>
      </w:pPr>
      <w:r>
        <w:t>論。言獨覺者至不調他故。釋獨覺名有二義。一取至果時不稟至教。二已得果。復不覺於他。</w:t>
      </w:r>
    </w:p>
    <w:p>
      <w:pPr>
        <w:pStyle w:val="SHTKTranslationText"/>
      </w:pPr>
      <w:r>
        <w:t>논. 독각이라고 말하는 것은이라고 한 데서부터 다른 이를 조복하지 않기 때문이라고 한 데까지이다. 독각이라는 이름을 해석하면 두 가지 뜻이 있다. 첫째 과에 이를 때 가르침을 받지 않는 것이고, 둘째 이미 과를 얻은 뒤에는, 다시 다른 이를 깨우치지 않는 것이다.</w:t>
      </w:r>
    </w:p>
    <w:p>
      <w:pPr>
        <w:pStyle w:val="SHTKSourceText"/>
      </w:pPr>
      <w:r>
        <w:t>具此二義名為獨覺非[2]因位不因教也。</w:t>
      </w:r>
    </w:p>
    <w:p>
      <w:pPr>
        <w:pStyle w:val="SHTKTranslationText"/>
      </w:pPr>
      <w:r>
        <w:t>이 두 뜻을 갖추었기 때문에 독각이라 이름하는 것이지, [2]인위에서 가르침에 의지하지 않는다는 뜻은 아니다.</w:t>
      </w:r>
    </w:p>
    <w:p>
      <w:pPr>
        <w:pStyle w:val="SHTKNoteSummary"/>
      </w:pPr>
      <w:r>
        <w:t>교감 요약 | [CBETA 교감] 저본 因 → 이문 唯因</w:t>
      </w:r>
    </w:p>
    <w:p>
      <w:pPr>
        <w:pStyle w:val="SHTKNoteDetail"/>
      </w:pPr>
      <w:r>
        <w:t>• 교감 번호 | 0623002</w:t>
      </w:r>
    </w:p>
    <w:p>
      <w:pPr>
        <w:pStyle w:val="SHTKNoteDetail"/>
      </w:pPr>
      <w:r>
        <w:t>• 저본 독법 | 因 → ‘원인/인’</w:t>
      </w:r>
    </w:p>
    <w:p>
      <w:pPr>
        <w:pStyle w:val="SHTKNoteDetail"/>
      </w:pPr>
      <w:r>
        <w:t>• 이문 독법 | 唯因 → ‘오직 / 원인/인’</w:t>
      </w:r>
    </w:p>
    <w:p>
      <w:pPr>
        <w:pStyle w:val="SHTKNoteDetail"/>
      </w:pPr>
      <w:r>
        <w:t>• 저본 기준 번역 | “이 두 뜻을 갖추었기 때문에 독각이라 이름하는 것이지, [2]인위에서 가르침에 의지하지 않는다는 뜻은 아니다.”</w:t>
      </w:r>
    </w:p>
    <w:p>
      <w:pPr>
        <w:pStyle w:val="SHTKNoteDetail"/>
      </w:pPr>
      <w:r>
        <w:t>• 교감 해설 | 이문에서는 因 대신 唯因으로 읽는다.</w:t>
      </w:r>
    </w:p>
    <w:p>
      <w:pPr>
        <w:pStyle w:val="SHTKNoteDetail"/>
      </w:pPr>
      <w:r>
        <w:t>• 번역 영향 판정 | [의미 차이 있음]</w:t>
      </w:r>
    </w:p>
    <w:p>
      <w:pPr>
        <w:pStyle w:val="SHTKNoteDetail"/>
      </w:pPr>
      <w:r>
        <w:t>• 출처 | CBETA T41n1822, 교감 번호 0623002.</w:t>
      </w:r>
    </w:p>
    <w:p>
      <w:pPr>
        <w:pStyle w:val="SHTKPositionMarker"/>
      </w:pPr>
      <w:bookmarkStart w:id="2761" w:name="loc_0623a08"/>
      <w:bookmarkEnd w:id="2761"/>
      <w:r>
        <w:t>[0623a08]</w:t>
      </w:r>
    </w:p>
    <w:p>
      <w:pPr>
        <w:pStyle w:val="SHTKSourceText"/>
      </w:pPr>
      <w:r>
        <w:t>論。何緣獨覺言不調他。問。下有四難。</w:t>
      </w:r>
    </w:p>
    <w:p>
      <w:pPr>
        <w:pStyle w:val="SHTKTranslationText"/>
      </w:pPr>
      <w:r>
        <w:t>논. 무슨 까닭에 독각은 다른 이를 조복하지 않는다고 말하는가? 묻는다. 아래에 네 가지 논난이 있다.</w:t>
      </w:r>
    </w:p>
    <w:p>
      <w:pPr>
        <w:pStyle w:val="SHTKPositionMarker"/>
      </w:pPr>
      <w:bookmarkStart w:id="2762" w:name="loc_0623a09"/>
      <w:bookmarkEnd w:id="2762"/>
      <w:r>
        <w:t>[0623a09]</w:t>
      </w:r>
    </w:p>
    <w:p>
      <w:pPr>
        <w:pStyle w:val="SHTKSourceText"/>
      </w:pPr>
      <w:r>
        <w:t>論。非彼無能至無礙解故。第一難也。</w:t>
      </w:r>
    </w:p>
    <w:p>
      <w:pPr>
        <w:pStyle w:val="SHTKTranslationText"/>
      </w:pPr>
      <w:r>
        <w:t>논. 그에게 능력이 없는 것이 아니라고 한 데서부터 무애해가 없기 때문이라고 한 데까지이다. 첫째 논난이다.</w:t>
      </w:r>
    </w:p>
    <w:p>
      <w:pPr>
        <w:pStyle w:val="SHTKPositionMarker"/>
      </w:pPr>
      <w:bookmarkStart w:id="2763" w:name="loc_0623a10"/>
      <w:bookmarkEnd w:id="2763"/>
      <w:r>
        <w:t>[0623a10]</w:t>
      </w:r>
    </w:p>
    <w:p>
      <w:pPr>
        <w:pStyle w:val="SHTKSourceText"/>
      </w:pPr>
      <w:r>
        <w:t>論。[3]有能憶念至聖教理故。</w:t>
      </w:r>
    </w:p>
    <w:p>
      <w:pPr>
        <w:pStyle w:val="SHTKTranslationText"/>
      </w:pPr>
      <w:r>
        <w:t>논. [3]기억할 수 있다고 한 데서부터 성교의 이치이기 때문이라고 한 데까지이다.</w:t>
      </w:r>
    </w:p>
    <w:p>
      <w:pPr>
        <w:pStyle w:val="SHTKNoteSummary"/>
      </w:pPr>
      <w:r>
        <w:t>교감 요약 | [CBETA 교감] 저본 有 → 이문 又</w:t>
      </w:r>
    </w:p>
    <w:p>
      <w:pPr>
        <w:pStyle w:val="SHTKNoteDetail"/>
      </w:pPr>
      <w:r>
        <w:t>• 교감 번호 | 0623003</w:t>
      </w:r>
    </w:p>
    <w:p>
      <w:pPr>
        <w:pStyle w:val="SHTKNoteDetail"/>
      </w:pPr>
      <w:r>
        <w:t>• 저본 독법 | 有 → ‘있다’</w:t>
      </w:r>
    </w:p>
    <w:p>
      <w:pPr>
        <w:pStyle w:val="SHTKNoteDetail"/>
      </w:pPr>
      <w:r>
        <w:t>• 이문 독법 | 又 → ‘또’</w:t>
      </w:r>
    </w:p>
    <w:p>
      <w:pPr>
        <w:pStyle w:val="SHTKNoteDetail"/>
      </w:pPr>
      <w:r>
        <w:t>• 저본 기준 번역 | “논. [3]기억할 수 있다고 한 데서부터 성교의 이치이기 때문이라고 한 데까지이다.”</w:t>
      </w:r>
    </w:p>
    <w:p>
      <w:pPr>
        <w:pStyle w:val="SHTKNoteDetail"/>
      </w:pPr>
      <w:r>
        <w:t>• 교감 해설 | 기억할 수 있다고 한 데서부터 성교의 이치이기 때문이라고 한 데까지이다. 이문에서는 有 대신 又으로 읽는다.</w:t>
      </w:r>
    </w:p>
    <w:p>
      <w:pPr>
        <w:pStyle w:val="SHTKNoteDetail"/>
      </w:pPr>
      <w:r>
        <w:t>• 번역 영향 판정 | [의미 차이 있음]</w:t>
      </w:r>
    </w:p>
    <w:p>
      <w:pPr>
        <w:pStyle w:val="SHTKNoteDetail"/>
      </w:pPr>
      <w:r>
        <w:t>• 출처 | CBETA T41n1822, 교감 번호 0623003.</w:t>
      </w:r>
    </w:p>
    <w:p>
      <w:pPr>
        <w:pStyle w:val="SHTKSourceText"/>
      </w:pPr>
      <w:r>
        <w:t>第二難也。</w:t>
      </w:r>
    </w:p>
    <w:p>
      <w:pPr>
        <w:pStyle w:val="SHTKTranslationText"/>
      </w:pPr>
      <w:r>
        <w:t>둘째 논난이다.</w:t>
      </w:r>
    </w:p>
    <w:p>
      <w:pPr>
        <w:pStyle w:val="SHTKPositionMarker"/>
      </w:pPr>
      <w:bookmarkStart w:id="2764" w:name="loc_0623a11"/>
      <w:bookmarkEnd w:id="2764"/>
      <w:r>
        <w:t>[0623a11]</w:t>
      </w:r>
    </w:p>
    <w:p>
      <w:pPr>
        <w:pStyle w:val="SHTKSourceText"/>
      </w:pPr>
      <w:r>
        <w:t>論。有不可說至[4]理神通故。</w:t>
      </w:r>
    </w:p>
    <w:p>
      <w:pPr>
        <w:pStyle w:val="SHTKTranslationText"/>
      </w:pPr>
      <w:r>
        <w:t>논. 말할 수 없는 것이 있다고 한 데서부터 [4]이치와 신통이기 때문이라고 한 데까지이다.</w:t>
      </w:r>
    </w:p>
    <w:p>
      <w:pPr>
        <w:pStyle w:val="SHTKNoteSummary"/>
      </w:pPr>
      <w:r>
        <w:t>교감 요약 | [CBETA 교감] 저본 理 → 이문 現</w:t>
      </w:r>
    </w:p>
    <w:p>
      <w:pPr>
        <w:pStyle w:val="SHTKNoteDetail"/>
      </w:pPr>
      <w:r>
        <w:t>• 교감 번호 | 0623004</w:t>
      </w:r>
    </w:p>
    <w:p>
      <w:pPr>
        <w:pStyle w:val="SHTKNoteDetail"/>
      </w:pPr>
      <w:r>
        <w:t>• 저본 독법 | 理 → ‘이치’</w:t>
      </w:r>
    </w:p>
    <w:p>
      <w:pPr>
        <w:pStyle w:val="SHTKNoteDetail"/>
      </w:pPr>
      <w:r>
        <w:t>• 이문 독법 | 現</w:t>
      </w:r>
    </w:p>
    <w:p>
      <w:pPr>
        <w:pStyle w:val="SHTKNoteDetail"/>
      </w:pPr>
      <w:r>
        <w:t>• 저본 기준 번역 | “논. 말할 수 없는 것이 있다고 한 데서부터 [4]이치와 신통이기 때문이라고 한 데까지이다.”</w:t>
      </w:r>
    </w:p>
    <w:p>
      <w:pPr>
        <w:pStyle w:val="SHTKNoteDetail"/>
      </w:pPr>
      <w:r>
        <w:t>• 교감 해설 | 말할 수 없는 것이 있다고 한 데서부터 [4]이치와 신통이기 때문이라고 한 데까지이다. 이문에서는 理 대신 現으로 읽는다.</w:t>
      </w:r>
    </w:p>
    <w:p>
      <w:pPr>
        <w:pStyle w:val="SHTKNoteDetail"/>
      </w:pPr>
      <w:r>
        <w:t>• 번역 영향 판정 | [의미 차이 있음]</w:t>
      </w:r>
    </w:p>
    <w:p>
      <w:pPr>
        <w:pStyle w:val="SHTKNoteDetail"/>
      </w:pPr>
      <w:r>
        <w:t>• 출처 | CBETA T41n1822, 교감 번호 0623004.</w:t>
      </w:r>
    </w:p>
    <w:p>
      <w:pPr>
        <w:pStyle w:val="SHTKSourceText"/>
      </w:pPr>
      <w:r>
        <w:t>第三難也。</w:t>
      </w:r>
    </w:p>
    <w:p>
      <w:pPr>
        <w:pStyle w:val="SHTKTranslationText"/>
      </w:pPr>
      <w:r>
        <w:t>셋째 논난이다.</w:t>
      </w:r>
    </w:p>
    <w:p>
      <w:pPr>
        <w:pStyle w:val="SHTKPositionMarker"/>
      </w:pPr>
      <w:bookmarkStart w:id="2765" w:name="loc_0623a12"/>
      <w:bookmarkEnd w:id="2765"/>
      <w:r>
        <w:t>[0623a12]</w:t>
      </w:r>
    </w:p>
    <w:p>
      <w:pPr>
        <w:pStyle w:val="SHTKSourceText"/>
      </w:pPr>
      <w:r>
        <w:t>論。又不可說至對治道故。第四難也。</w:t>
      </w:r>
    </w:p>
    <w:p>
      <w:pPr>
        <w:pStyle w:val="SHTKTranslationText"/>
      </w:pPr>
      <w:r>
        <w:t>논. 또 말할 수 없다고 한 데서부터 대치도이기 때문이라고 한 데까지이다. 넷째 논난이다.</w:t>
      </w:r>
    </w:p>
    <w:p>
      <w:pPr>
        <w:pStyle w:val="SHTKPositionMarker"/>
      </w:pPr>
      <w:bookmarkStart w:id="2766" w:name="loc_0623a13"/>
      <w:bookmarkEnd w:id="2766"/>
      <w:r>
        <w:t>[0623a13]</w:t>
      </w:r>
    </w:p>
    <w:p>
      <w:pPr>
        <w:pStyle w:val="SHTKSourceText"/>
      </w:pPr>
      <w:r>
        <w:t>論。雖有此理至無說希望故。下有三種理答。此第一理也。</w:t>
      </w:r>
    </w:p>
    <w:p>
      <w:pPr>
        <w:pStyle w:val="SHTKTranslationText"/>
      </w:pPr>
      <w:r>
        <w:t>논. 비록 이러한 이치가 있다고 한 데서부터 설법하려는 희망이 없기 때문이라고 한 데까지이다. 아래에는 세 가지 이치로 답한다. 이것이 첫째 이치이다.</w:t>
      </w:r>
    </w:p>
    <w:p>
      <w:pPr>
        <w:pStyle w:val="SHTKPositionMarker"/>
      </w:pPr>
      <w:bookmarkStart w:id="2767" w:name="loc_0623a15"/>
      <w:bookmarkEnd w:id="2767"/>
      <w:r>
        <w:t>[0623a15]</w:t>
      </w:r>
    </w:p>
    <w:p>
      <w:pPr>
        <w:pStyle w:val="SHTKSourceText"/>
      </w:pPr>
      <w:r>
        <w:t>論。[＊]有知有情至難令逆流故。</w:t>
      </w:r>
    </w:p>
    <w:p>
      <w:pPr>
        <w:pStyle w:val="SHTKTranslationText"/>
      </w:pPr>
      <w:r>
        <w:t>논. [＊]유정을 안다고 한 데서부터 거슬러 흐르게 하기 어렵기 때문이라고 한 데까지이다.</w:t>
      </w:r>
    </w:p>
    <w:p>
      <w:pPr>
        <w:pStyle w:val="SHTKNoteSummary"/>
      </w:pPr>
      <w:r>
        <w:t>교감 요약 | [상호참조] 이 [＊]는 CBETA가 붙인 참조 표지로, 따로 적용할 이문은 없다.</w:t>
      </w:r>
    </w:p>
    <w:p>
      <w:pPr>
        <w:pStyle w:val="SHTKNoteDetail"/>
      </w:pPr>
      <w:r>
        <w:t>• 해당 번역 | “논. [＊]유정을 안다고 한 데서부터 거슬러 흐르게 하기 어렵기 때문이라고 한 데까지이다.”</w:t>
      </w:r>
    </w:p>
    <w:p>
      <w:pPr>
        <w:pStyle w:val="SHTKNoteDetail"/>
      </w:pPr>
      <w:r>
        <w:t>• 번역 영향 판정 | [판단 유보]</w:t>
      </w:r>
    </w:p>
    <w:p>
      <w:pPr>
        <w:pStyle w:val="SHTKSourceText"/>
      </w:pPr>
      <w:r>
        <w:t>第二理也。</w:t>
      </w:r>
    </w:p>
    <w:p>
      <w:pPr>
        <w:pStyle w:val="SHTKTranslationText"/>
      </w:pPr>
      <w:r>
        <w:t>둘째 이치이다.</w:t>
      </w:r>
    </w:p>
    <w:p>
      <w:pPr>
        <w:pStyle w:val="SHTKPositionMarker"/>
      </w:pPr>
      <w:bookmarkStart w:id="2768" w:name="loc_0623a16"/>
      <w:bookmarkEnd w:id="2768"/>
      <w:r>
        <w:t>[0623a16]</w:t>
      </w:r>
    </w:p>
    <w:p>
      <w:pPr>
        <w:pStyle w:val="SHTKSourceText"/>
      </w:pPr>
      <w:r>
        <w:t>論。又避攝眾[5]生悕諠雜故。</w:t>
      </w:r>
    </w:p>
    <w:p>
      <w:pPr>
        <w:pStyle w:val="SHTKTranslationText"/>
      </w:pPr>
      <w:r>
        <w:t>논. 또 대중을 거두어들이는 것을 피하고 [5]시끄럽고 뒤섞임을 싫어하기 때문이다.</w:t>
      </w:r>
    </w:p>
    <w:p>
      <w:pPr>
        <w:pStyle w:val="SHTKNoteSummary"/>
      </w:pPr>
      <w:r>
        <w:t>교감 요약 | [CBETA 교감] 저본 生 → 이문 至</w:t>
      </w:r>
    </w:p>
    <w:p>
      <w:pPr>
        <w:pStyle w:val="SHTKNoteDetail"/>
      </w:pPr>
      <w:r>
        <w:t>• 교감 번호 | 0623005</w:t>
      </w:r>
    </w:p>
    <w:p>
      <w:pPr>
        <w:pStyle w:val="SHTKNoteDetail"/>
      </w:pPr>
      <w:r>
        <w:t>• 저본 독법 | 生 → ‘생기다’</w:t>
      </w:r>
    </w:p>
    <w:p>
      <w:pPr>
        <w:pStyle w:val="SHTKNoteDetail"/>
      </w:pPr>
      <w:r>
        <w:t>• 이문 독법 | 至</w:t>
      </w:r>
    </w:p>
    <w:p>
      <w:pPr>
        <w:pStyle w:val="SHTKNoteDetail"/>
      </w:pPr>
      <w:r>
        <w:t>• 저본 기준 번역 | “논. 또 대중을 거두어들이는 것을 피하고 [5]시끄럽고 뒤섞임을 싫어하기 때문이다.”</w:t>
      </w:r>
    </w:p>
    <w:p>
      <w:pPr>
        <w:pStyle w:val="SHTKNoteDetail"/>
      </w:pPr>
      <w:r>
        <w:t>• 교감 해설 | 또 대중을 거두어들이는 것을 피하고 [5]시끄럽고 뒤섞임을 싫어하기 때문이다. 이문에서는 生 대신 至으로 읽는다.</w:t>
      </w:r>
    </w:p>
    <w:p>
      <w:pPr>
        <w:pStyle w:val="SHTKNoteDetail"/>
      </w:pPr>
      <w:r>
        <w:t>• 번역 영향 판정 | [의미 차이 있음]</w:t>
      </w:r>
    </w:p>
    <w:p>
      <w:pPr>
        <w:pStyle w:val="SHTKNoteDetail"/>
      </w:pPr>
      <w:r>
        <w:t>• 출처 | CBETA T41n1822, 교감 번호 0623005.</w:t>
      </w:r>
    </w:p>
    <w:p>
      <w:pPr>
        <w:pStyle w:val="SHTKSourceText"/>
      </w:pPr>
      <w:r>
        <w:t>第三理也。</w:t>
      </w:r>
    </w:p>
    <w:p>
      <w:pPr>
        <w:pStyle w:val="SHTKTranslationText"/>
      </w:pPr>
      <w:r>
        <w:t>셋째 이치이다.</w:t>
      </w:r>
    </w:p>
    <w:p>
      <w:pPr>
        <w:pStyle w:val="SHTKPositionMarker"/>
      </w:pPr>
      <w:bookmarkStart w:id="2769" w:name="loc_0623a17"/>
      <w:bookmarkEnd w:id="2769"/>
      <w:r>
        <w:t>[0623a17]</w:t>
      </w:r>
    </w:p>
    <w:p>
      <w:pPr>
        <w:pStyle w:val="SHTKSourceText"/>
      </w:pPr>
      <w:r>
        <w:t>論。輪王出世至何威何想。已下兩行頌第二明輪王就中有五。一問何時。</w:t>
      </w:r>
    </w:p>
    <w:p>
      <w:pPr>
        <w:pStyle w:val="SHTKTranslationText"/>
      </w:pPr>
      <w:r>
        <w:t>논. 전륜왕이 출세한다고 한 데서부터 어떤 위세이며 어떤 생각인가라고 한 데까지이다. [의미 불확실] 이 아래 두 행의 게송은 둘째로 전륜왕을 밝힌다. 그 가운데 다섯 가지가 있다. 첫째 어느 때인지 묻고,</w:t>
      </w:r>
    </w:p>
    <w:p>
      <w:pPr>
        <w:pStyle w:val="SHTKSourceText"/>
      </w:pPr>
      <w:r>
        <w:t>二問幾種[6]種。</w:t>
      </w:r>
    </w:p>
    <w:p>
      <w:pPr>
        <w:pStyle w:val="SHTKTranslationText"/>
      </w:pPr>
      <w:r>
        <w:t>둘째 몇 [6]종류인지 묻고,</w:t>
      </w:r>
    </w:p>
    <w:p>
      <w:pPr>
        <w:pStyle w:val="SHTKNoteSummary"/>
      </w:pPr>
      <w:r>
        <w:t>교감 요약 | [CBETA 교감] 이본에는 ∅ 없음</w:t>
      </w:r>
    </w:p>
    <w:p>
      <w:pPr>
        <w:pStyle w:val="SHTKNoteDetail"/>
      </w:pPr>
      <w:r>
        <w:t>• 교감 번호 | 0623006</w:t>
      </w:r>
    </w:p>
    <w:p>
      <w:pPr>
        <w:pStyle w:val="SHTKNoteDetail"/>
      </w:pPr>
      <w:r>
        <w:t>• 저본 독법 | ∅ → ‘해당 성분 없음(탈락)’</w:t>
      </w:r>
    </w:p>
    <w:p>
      <w:pPr>
        <w:pStyle w:val="SHTKNoteDetail"/>
      </w:pPr>
      <w:r>
        <w:t>• 이문 독법 | 種 → ‘종/종류’; ∅ → ‘해당 성분 없음(탈락)’</w:t>
      </w:r>
    </w:p>
    <w:p>
      <w:pPr>
        <w:pStyle w:val="SHTKNoteDetail"/>
      </w:pPr>
      <w:r>
        <w:t>• 저본 기준 번역 | “둘째 몇 [6]종류인지 묻고,”</w:t>
      </w:r>
    </w:p>
    <w:p>
      <w:pPr>
        <w:pStyle w:val="SHTKNoteDetail"/>
      </w:pPr>
      <w:r>
        <w:t>• 교감 해설 | 〔없음〕으로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0623006.</w:t>
      </w:r>
    </w:p>
    <w:p>
      <w:pPr>
        <w:pStyle w:val="SHTKSourceText"/>
      </w:pPr>
      <w:r>
        <w:t>三問幾俱。四問何威。五問何相。</w:t>
      </w:r>
    </w:p>
    <w:p>
      <w:pPr>
        <w:pStyle w:val="SHTKTranslationText"/>
      </w:pPr>
      <w:r>
        <w:t>셋째 몇 명이 함께 있는지 묻고, 넷째 어떤 위세인지 묻고, 다섯째 어떤 상인지 묻는다.</w:t>
      </w:r>
    </w:p>
    <w:p>
      <w:pPr>
        <w:pStyle w:val="SHTKPositionMarker"/>
      </w:pPr>
      <w:bookmarkStart w:id="2770" w:name="loc_0623a20"/>
      <w:bookmarkEnd w:id="2770"/>
      <w:r>
        <w:t>[0623a20]</w:t>
      </w:r>
    </w:p>
    <w:p>
      <w:pPr>
        <w:pStyle w:val="SHTKSourceText"/>
      </w:pPr>
      <w:r>
        <w:t>論曰至故無輪王。答出時也。</w:t>
      </w:r>
    </w:p>
    <w:p>
      <w:pPr>
        <w:pStyle w:val="SHTKTranslationText"/>
      </w:pPr>
      <w:r>
        <w:t>논에서 말한 데서부터 그러므로 전륜왕이 없다고 한 데까지이다. 출현하는 때에 답한다.</w:t>
      </w:r>
    </w:p>
    <w:p>
      <w:pPr>
        <w:pStyle w:val="SHTKPositionMarker"/>
      </w:pPr>
      <w:bookmarkStart w:id="2771" w:name="loc_0623a20_2"/>
      <w:bookmarkEnd w:id="2771"/>
      <w:r>
        <w:t>[0623a20]</w:t>
      </w:r>
    </w:p>
    <w:p>
      <w:pPr>
        <w:pStyle w:val="SHTKSourceText"/>
      </w:pPr>
      <w:r>
        <w:t>論。此王由輪至名轉輪王。釋輪王得名。</w:t>
      </w:r>
    </w:p>
    <w:p>
      <w:pPr>
        <w:pStyle w:val="SHTKTranslationText"/>
      </w:pPr>
      <w:r>
        <w:t>논. 이 왕은 윤보로 말미암는다고 한 데서부터 전륜왕이라 이름한다고 한 데까지이다. 전륜왕이라는 이름을 얻은 까닭을 해석한다.</w:t>
      </w:r>
    </w:p>
    <w:p>
      <w:pPr>
        <w:pStyle w:val="SHTKPositionMarker"/>
      </w:pPr>
      <w:bookmarkStart w:id="2772" w:name="loc_0623a21"/>
      <w:bookmarkEnd w:id="2772"/>
      <w:r>
        <w:t>[0623a21]</w:t>
      </w:r>
    </w:p>
    <w:p>
      <w:pPr>
        <w:pStyle w:val="SHTKSourceText"/>
      </w:pPr>
      <w:r>
        <w:t>論。施設足中至王四州界。引施設足答幾種也。</w:t>
      </w:r>
    </w:p>
    <w:p>
      <w:pPr>
        <w:pStyle w:val="SHTKTranslationText"/>
      </w:pPr>
      <w:r>
        <w:t>논. 《시설족론》 가운데라고 한 데서부터 네 주의 경계를 다스린다고 한 데까지이다. 《시설족론》을 인용하여 몇 종류인지에 답한다.</w:t>
      </w:r>
    </w:p>
    <w:p>
      <w:pPr>
        <w:pStyle w:val="SHTKPositionMarker"/>
      </w:pPr>
      <w:bookmarkStart w:id="2773" w:name="loc_0623a23"/>
      <w:bookmarkEnd w:id="2773"/>
      <w:r>
        <w:t>[0623a23]</w:t>
      </w:r>
    </w:p>
    <w:p>
      <w:pPr>
        <w:pStyle w:val="SHTKSourceText"/>
      </w:pPr>
      <w:r>
        <w:t>論。契經就勝至應知亦爾。通經。唯說金輪。理實餘輪王亦爾。</w:t>
      </w:r>
    </w:p>
    <w:p>
      <w:pPr>
        <w:pStyle w:val="SHTKTranslationText"/>
      </w:pPr>
      <w:r>
        <w:t>논. 계경은 뛰어난 것에 의거한다고 한 데서부터 마땅히 또한 그러함을 알아야 한다고 한 데까지이다. 경문을 회통한다. 오직 금륜왕만 설했지만, 이치상 실제로는 나머지 윤왕도 또한 그러하다.</w:t>
      </w:r>
    </w:p>
    <w:p>
      <w:pPr>
        <w:pStyle w:val="SHTKPositionMarker"/>
      </w:pPr>
      <w:bookmarkStart w:id="2774" w:name="loc_0623a24"/>
      <w:bookmarkEnd w:id="2774"/>
      <w:r>
        <w:t>[0623a24]</w:t>
      </w:r>
    </w:p>
    <w:p>
      <w:pPr>
        <w:pStyle w:val="SHTKSourceText"/>
      </w:pPr>
      <w:r>
        <w:t>論。輪王如佛至輪王亦爾。答上幾俱。</w:t>
      </w:r>
    </w:p>
    <w:p>
      <w:pPr>
        <w:pStyle w:val="SHTKTranslationText"/>
      </w:pPr>
      <w:r>
        <w:t>논. 전륜왕은 부처와 같다고 한 데서부터 전륜왕도 또한 그러하다고 한 데까지이다. 위에서 몇 명이 함께 있는지 물은 것에 답한다.</w:t>
      </w:r>
    </w:p>
    <w:p>
      <w:pPr>
        <w:pStyle w:val="SHTKPositionMarker"/>
      </w:pPr>
      <w:bookmarkStart w:id="2775" w:name="loc_0623a25"/>
      <w:bookmarkEnd w:id="2775"/>
      <w:r>
        <w:t>[0623a25]</w:t>
      </w:r>
    </w:p>
    <w:p>
      <w:pPr>
        <w:pStyle w:val="SHTKSourceText"/>
      </w:pPr>
      <w:r>
        <w:t>論。應審思擇至為約一切界。問。乘茲便明有十方佛。此即問也。</w:t>
      </w:r>
    </w:p>
    <w:p>
      <w:pPr>
        <w:pStyle w:val="SHTKTranslationText"/>
      </w:pPr>
      <w:r>
        <w:t>논. 마땅히 자세히 살펴 선택해야 한다고 한 데서부터 모든 세계에 의거한 것인가라고 한 데까지이다. 묻는다. 이 기회에 시방에 부처가 있음을 밝힌다. 이는 곧 질문이다.</w:t>
      </w:r>
    </w:p>
    <w:p>
      <w:pPr>
        <w:pStyle w:val="SHTKPositionMarker"/>
      </w:pPr>
      <w:bookmarkStart w:id="2776" w:name="loc_0623a27"/>
      <w:bookmarkEnd w:id="2776"/>
      <w:r>
        <w:t>[0623a27]</w:t>
      </w:r>
    </w:p>
    <w:p>
      <w:pPr>
        <w:pStyle w:val="SHTKSourceText"/>
      </w:pPr>
      <w:r>
        <w:t>論。有說餘界至餘亦應爾。述有部等計。一佛普於一切十方皆能教化。故唯一佛無二三等。若於一處有情難化佛不能化。餘佛於中亦不能化。故無多佛。</w:t>
      </w:r>
    </w:p>
    <w:p>
      <w:pPr>
        <w:pStyle w:val="SHTKTranslationText"/>
      </w:pPr>
      <w:r>
        <w:t>논. 어떤 이는 다른 세계라고 한 데서부터 나머지도 또한 마땅히 그러하다고 한 데까지이다. 설일체유부 등의 주장을 서술한다. 한 부처는 모든 시방에서 두루 교화할 수 있으므로, 오직 한 부처만 있고 둘이나 셋 등은 없다. 만약 한 곳의 유정이 교화하기 어려워 한 부처가 교화하지 못한다면, 다른 부처도 그곳에서는 또한 교화하지 못한다. 그러므로 여러 부처는 없다.</w:t>
      </w:r>
    </w:p>
    <w:p>
      <w:pPr>
        <w:pStyle w:val="SHTKPositionMarker"/>
      </w:pPr>
      <w:bookmarkStart w:id="2777" w:name="loc_0623b02"/>
      <w:bookmarkEnd w:id="2777"/>
      <w:r>
        <w:t>[0623b02]</w:t>
      </w:r>
    </w:p>
    <w:p>
      <w:pPr>
        <w:pStyle w:val="SHTKSourceText"/>
      </w:pPr>
      <w:r>
        <w:t>論。又世尊告至唯一如來。此則復引聖教證也。</w:t>
      </w:r>
    </w:p>
    <w:p>
      <w:pPr>
        <w:pStyle w:val="SHTKTranslationText"/>
      </w:pPr>
      <w:r>
        <w:t>논. 또 세존께서 고하셨다고 한 데서부터 오직 한 여래라고 한 데까지이다. 이는 다시 성교를 인용하여 증명한 것이다.</w:t>
      </w:r>
    </w:p>
    <w:p>
      <w:pPr>
        <w:pStyle w:val="SHTKPositionMarker"/>
      </w:pPr>
      <w:bookmarkStart w:id="2778" w:name="loc_0623b03"/>
      <w:bookmarkEnd w:id="2778"/>
      <w:r>
        <w:t>[0623b03]</w:t>
      </w:r>
    </w:p>
    <w:p>
      <w:pPr>
        <w:pStyle w:val="SHTKSourceText"/>
      </w:pPr>
      <w:r>
        <w:t>論。若爾何緣至得自在轉。大眾部等引經難。若謂一佛普於一切十方世界皆得自在。何故經說我今於此三千大千得自在轉。而不言餘世界轉也。</w:t>
      </w:r>
    </w:p>
    <w:p>
      <w:pPr>
        <w:pStyle w:val="SHTKTranslationText"/>
      </w:pPr>
      <w:r>
        <w:t>논. 그렇다면 무슨 까닭에라고 한 데서부터 자재하게 작용한다고 한 데까지이다. 대중부 등이 경을 인용하여 논난한다. 만약 한 부처가 모든 시방세계에서 두루 자재하다고 한다면, 무슨 까닭에 경에서는 “나는 지금 이 삼천대천세계에서 자재하게 작용한다”고만 설하고, 다른 세계에서 작용한다고 말하지 않았는가?</w:t>
      </w:r>
    </w:p>
    <w:p>
      <w:pPr>
        <w:pStyle w:val="SHTKPositionMarker"/>
      </w:pPr>
      <w:bookmarkStart w:id="2779" w:name="loc_0623b06"/>
      <w:bookmarkEnd w:id="2779"/>
      <w:r>
        <w:t>[0623b06]</w:t>
      </w:r>
    </w:p>
    <w:p>
      <w:pPr>
        <w:pStyle w:val="SHTKSourceText"/>
      </w:pPr>
      <w:r>
        <w:t>論。彼有蜜意。有部等答。</w:t>
      </w:r>
    </w:p>
    <w:p>
      <w:pPr>
        <w:pStyle w:val="SHTKTranslationText"/>
      </w:pPr>
      <w:r>
        <w:t>논. 거기에는 밀의가 있다. 유부 등이 답한다.</w:t>
      </w:r>
    </w:p>
    <w:p>
      <w:pPr>
        <w:pStyle w:val="SHTKPositionMarker"/>
      </w:pPr>
      <w:bookmarkStart w:id="2780" w:name="loc_0623b07"/>
      <w:bookmarkEnd w:id="2780"/>
      <w:r>
        <w:t>[0623b07]</w:t>
      </w:r>
    </w:p>
    <w:p>
      <w:pPr>
        <w:pStyle w:val="SHTKSourceText"/>
      </w:pPr>
      <w:r>
        <w:t>論。[＊]蜜意者何。</w:t>
      </w:r>
    </w:p>
    <w:p>
      <w:pPr>
        <w:pStyle w:val="SHTKTranslationText"/>
      </w:pPr>
      <w:r>
        <w:t>논. [＊]밀의란 무엇인가?</w:t>
      </w:r>
    </w:p>
    <w:p>
      <w:pPr>
        <w:pStyle w:val="SHTKNoteSummary"/>
      </w:pPr>
      <w:r>
        <w:t>교감 요약 | [CBETA 추가 교감] 저본 []蜜 → CBETA 교정 密</w:t>
      </w:r>
    </w:p>
    <w:p>
      <w:pPr>
        <w:pStyle w:val="SHTKNoteDetail"/>
      </w:pPr>
      <w:r>
        <w:t>• 원교감 원문 | 密【CB】，[＊]蜜【大】</w:t>
      </w:r>
    </w:p>
    <w:p>
      <w:pPr>
        <w:pStyle w:val="SHTKNoteDetail"/>
      </w:pPr>
      <w:r>
        <w:t>• 해당 번역 | “논. [＊]밀의란 무엇인가?”</w:t>
      </w:r>
    </w:p>
    <w:p>
      <w:pPr>
        <w:pStyle w:val="SHTKNoteDetail"/>
      </w:pPr>
      <w:r>
        <w:t>• 설명 | CBETA가 대정장 뒤에 따로 더한 교정이다. 별표 자체는 독립된 이문 문장이 아니다.</w:t>
      </w:r>
    </w:p>
    <w:p>
      <w:pPr>
        <w:pStyle w:val="SHTKNoteDetail"/>
      </w:pPr>
      <w:r>
        <w:t>• 번역 영향 판정 | [판단 유보]</w:t>
      </w:r>
    </w:p>
    <w:p>
      <w:pPr>
        <w:pStyle w:val="SHTKSourceText"/>
      </w:pPr>
      <w:r>
        <w:t>大眾部等問。</w:t>
      </w:r>
    </w:p>
    <w:p>
      <w:pPr>
        <w:pStyle w:val="SHTKTranslationText"/>
      </w:pPr>
      <w:r>
        <w:t>대중부 등이 묻는다.</w:t>
      </w:r>
    </w:p>
    <w:p>
      <w:pPr>
        <w:pStyle w:val="SHTKPositionMarker"/>
      </w:pPr>
      <w:bookmarkStart w:id="2781" w:name="loc_0623b08"/>
      <w:bookmarkEnd w:id="2781"/>
      <w:r>
        <w:t>[0623b08]</w:t>
      </w:r>
    </w:p>
    <w:p>
      <w:pPr>
        <w:pStyle w:val="SHTKSourceText"/>
      </w:pPr>
      <w:r>
        <w:t>論。謂若世尊至例此應知。有部等答。</w:t>
      </w:r>
    </w:p>
    <w:p>
      <w:pPr>
        <w:pStyle w:val="SHTKTranslationText"/>
      </w:pPr>
      <w:r>
        <w:t>논. 이른바 만약 세존께서라고 한 데서부터 이에 준하여 알아야 한다고 한 데까지이다. 유부 등이 답한다.</w:t>
      </w:r>
    </w:p>
    <w:p>
      <w:pPr>
        <w:pStyle w:val="SHTKPositionMarker"/>
      </w:pPr>
      <w:bookmarkStart w:id="2782" w:name="loc_0623b09"/>
      <w:bookmarkEnd w:id="2782"/>
      <w:r>
        <w:t>[0623b09]</w:t>
      </w:r>
    </w:p>
    <w:p>
      <w:pPr>
        <w:pStyle w:val="SHTKSourceText"/>
      </w:pPr>
      <w:r>
        <w:t>論。有餘部師至出現世間。有餘大眾部等師計也。</w:t>
      </w:r>
    </w:p>
    <w:p>
      <w:pPr>
        <w:pStyle w:val="SHTKTranslationText"/>
      </w:pPr>
      <w:r>
        <w:t>논. 어떤 다른 부파의 논사들은이라고 한 데서부터 세간에 출현한다고 한 데까지이다. 다른 대중부 등의 논사들의 주장이다.</w:t>
      </w:r>
    </w:p>
    <w:p>
      <w:pPr>
        <w:pStyle w:val="SHTKPositionMarker"/>
      </w:pPr>
      <w:bookmarkStart w:id="2783" w:name="loc_0623b10"/>
      <w:bookmarkEnd w:id="2783"/>
      <w:r>
        <w:t>[0623b10]</w:t>
      </w:r>
    </w:p>
    <w:p>
      <w:pPr>
        <w:pStyle w:val="SHTKSourceText"/>
      </w:pPr>
      <w:r>
        <w:t>論。所以者何。徵所以。</w:t>
      </w:r>
    </w:p>
    <w:p>
      <w:pPr>
        <w:pStyle w:val="SHTKTranslationText"/>
      </w:pPr>
      <w:r>
        <w:t>논. 그 까닭은 무엇인가? 그 까닭을 묻는다.</w:t>
      </w:r>
    </w:p>
    <w:p>
      <w:pPr>
        <w:pStyle w:val="SHTKPositionMarker"/>
      </w:pPr>
      <w:bookmarkStart w:id="2784" w:name="loc_0623b11"/>
      <w:bookmarkEnd w:id="2784"/>
      <w:r>
        <w:t>[0623b11]</w:t>
      </w:r>
    </w:p>
    <w:p>
      <w:pPr>
        <w:pStyle w:val="SHTKSourceText"/>
      </w:pPr>
      <w:r>
        <w:t>論。有多菩薩至有無邊佛現。大眾部等釋所以有多菩薩修菩薩行。理許多人得成於佛。一界一佛理且可然。多界多佛何理能遮。</w:t>
      </w:r>
    </w:p>
    <w:p>
      <w:pPr>
        <w:pStyle w:val="SHTKTranslationText"/>
      </w:pPr>
      <w:r>
        <w:t>논. 여러 보살이 있다고 한 데서부터 한량없는 부처가 출현한다고 한 데까지이다. 대중부 등이 그 까닭을 해석한다. 보살행을 닦는 여러 보살이 있으므로, 이치상 많은 사람이 성불하는 것을 허용해야 한다. 한 세계에 한 부처만 있다는 것은 이치상 우선 그럴 수 있지만, 여러 세계에 여러 부처가 있다는 것을 무슨 이치로 막을 수 있는가?</w:t>
      </w:r>
    </w:p>
    <w:p>
      <w:pPr>
        <w:pStyle w:val="SHTKPositionMarker"/>
      </w:pPr>
      <w:bookmarkStart w:id="2785" w:name="loc_0623b14"/>
      <w:bookmarkEnd w:id="2785"/>
      <w:r>
        <w:t>[0623b14]</w:t>
      </w:r>
    </w:p>
    <w:p>
      <w:pPr>
        <w:pStyle w:val="SHTKSourceText"/>
      </w:pPr>
      <w:r>
        <w:t>論。若唯一佛至此事頓成。反難釋也。</w:t>
      </w:r>
    </w:p>
    <w:p>
      <w:pPr>
        <w:pStyle w:val="SHTKTranslationText"/>
      </w:pPr>
      <w:r>
        <w:t>논. 만약 오직 한 부처라고 한 데서부터 이 일이 한꺼번에 이루어진다고 한 데까지이다. 반대로 논난하여 해석한다.</w:t>
      </w:r>
    </w:p>
    <w:p>
      <w:pPr>
        <w:pStyle w:val="SHTKPositionMarker"/>
      </w:pPr>
      <w:bookmarkStart w:id="2786" w:name="loc_0623b15"/>
      <w:bookmarkEnd w:id="2786"/>
      <w:r>
        <w:t>[0623b15]</w:t>
      </w:r>
    </w:p>
    <w:p>
      <w:pPr>
        <w:pStyle w:val="SHTKSourceText"/>
      </w:pPr>
      <w:r>
        <w:t>論。是故[7]問時定有多佛。</w:t>
      </w:r>
    </w:p>
    <w:p>
      <w:pPr>
        <w:pStyle w:val="SHTKTranslationText"/>
      </w:pPr>
      <w:r>
        <w:t>논. 그러므로 [7]물을 때에는 반드시 여러 부처가 있다. [구문 불확실]</w:t>
      </w:r>
    </w:p>
    <w:p>
      <w:pPr>
        <w:pStyle w:val="SHTKNoteSummary"/>
      </w:pPr>
      <w:r>
        <w:t>교감 요약 | [CBETA 교감] 저본 問 → 이문 同</w:t>
      </w:r>
    </w:p>
    <w:p>
      <w:pPr>
        <w:pStyle w:val="SHTKNoteDetail"/>
      </w:pPr>
      <w:r>
        <w:t>• 교감 번호 | 0623007</w:t>
      </w:r>
    </w:p>
    <w:p>
      <w:pPr>
        <w:pStyle w:val="SHTKNoteDetail"/>
      </w:pPr>
      <w:r>
        <w:t>• 저본 독법 | 問 → ‘묻다’</w:t>
      </w:r>
    </w:p>
    <w:p>
      <w:pPr>
        <w:pStyle w:val="SHTKNoteDetail"/>
      </w:pPr>
      <w:r>
        <w:t>• 이문 독법 | 同 → ‘같다’</w:t>
      </w:r>
    </w:p>
    <w:p>
      <w:pPr>
        <w:pStyle w:val="SHTKNoteDetail"/>
      </w:pPr>
      <w:r>
        <w:t>• 저본 기준 번역 | “논. 그러므로 [7]물을 때에는 반드시 여러 부처가 있다. [구문 불확실]”</w:t>
      </w:r>
    </w:p>
    <w:p>
      <w:pPr>
        <w:pStyle w:val="SHTKNoteDetail"/>
      </w:pPr>
      <w:r>
        <w:t>• 교감 해설 | 그러므로 [7]물을 때에는 반드시 여러 부처가 있다. 이문에서는 問 대신 同으로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0623007.</w:t>
      </w:r>
    </w:p>
    <w:p>
      <w:pPr>
        <w:pStyle w:val="SHTKSourceText"/>
      </w:pPr>
      <w:r>
        <w:t>總結成也。</w:t>
      </w:r>
    </w:p>
    <w:p>
      <w:pPr>
        <w:pStyle w:val="SHTKTranslationText"/>
      </w:pPr>
      <w:r>
        <w:t>총결하여 성립시킨다.</w:t>
      </w:r>
    </w:p>
    <w:p>
      <w:pPr>
        <w:pStyle w:val="SHTKPositionMarker"/>
      </w:pPr>
      <w:bookmarkStart w:id="2787" w:name="loc_0623b16"/>
      <w:bookmarkEnd w:id="2787"/>
      <w:r>
        <w:t>[0623b16]</w:t>
      </w:r>
    </w:p>
    <w:p>
      <w:pPr>
        <w:pStyle w:val="SHTKSourceText"/>
      </w:pPr>
      <w:r>
        <w:t>論。然彼所引至一界多界。反問通經。</w:t>
      </w:r>
    </w:p>
    <w:p>
      <w:pPr>
        <w:pStyle w:val="SHTKTranslationText"/>
      </w:pPr>
      <w:r>
        <w:t>논. 그러나 그들이 인용한 것이라고 한 데서부터 한 세계인가 여러 세계인가라고 한 데까지이다. 되물어 경문을 회통한다.</w:t>
      </w:r>
    </w:p>
    <w:p>
      <w:pPr>
        <w:pStyle w:val="SHTKPositionMarker"/>
      </w:pPr>
      <w:bookmarkStart w:id="2788" w:name="loc_0623b17"/>
      <w:bookmarkEnd w:id="2788"/>
      <w:r>
        <w:t>[0623b17]</w:t>
      </w:r>
    </w:p>
    <w:p>
      <w:pPr>
        <w:pStyle w:val="SHTKSourceText"/>
      </w:pPr>
      <w:r>
        <w:t>論。若說多界至別界佛耶。引輪王為例。輪王說唯一。餘界有輪王。如來雖說一。豈遮餘界有。</w:t>
      </w:r>
    </w:p>
    <w:p>
      <w:pPr>
        <w:pStyle w:val="SHTKTranslationText"/>
      </w:pPr>
      <w:r>
        <w:t>논. 만약 여러 세계를 설한다면이라고 한 데서부터 다른 세계의 부처인가라고 한 데까지이다. 전륜왕을 인용하여 예로 삼는다. 전륜왕은 오직 하나라고 설하지만, 다른 세계에는 전륜왕이 있다. 여래도 비록 하나라고 설했지만, 어찌 다른 세계에 부처가 있음을 막겠는가?</w:t>
      </w:r>
    </w:p>
    <w:p>
      <w:pPr>
        <w:pStyle w:val="SHTKPositionMarker"/>
      </w:pPr>
      <w:bookmarkStart w:id="2789" w:name="loc_0623b19"/>
      <w:bookmarkEnd w:id="2789"/>
      <w:r>
        <w:t>[0623b19]</w:t>
      </w:r>
    </w:p>
    <w:p>
      <w:pPr>
        <w:pStyle w:val="SHTKSourceText"/>
      </w:pPr>
      <w:r>
        <w:t>論。佛出世間至及決定勝道。此重難。多佛出世有多吉祥。多所利益。因何。不許有多如來俱時出世。</w:t>
      </w:r>
    </w:p>
    <w:p>
      <w:pPr>
        <w:pStyle w:val="SHTKTranslationText"/>
      </w:pPr>
      <w:r>
        <w:t>논. 부처가 세간에 출현한다고 한 데서부터 그리고 결정적으로 뛰어난 도라고 한 데까지이다. 이는 거듭 논난한다. 여러 부처가 출세하면 많은 길상이 있고, 이익을 받는 이도 많다. 무슨 까닭에, 여러 여래가 동시에 출세하는 것을 허용하지 않는가?</w:t>
      </w:r>
    </w:p>
    <w:p>
      <w:pPr>
        <w:pStyle w:val="SHTKPositionMarker"/>
      </w:pPr>
      <w:bookmarkStart w:id="2790" w:name="loc_0623b22"/>
      <w:bookmarkEnd w:id="2790"/>
      <w:r>
        <w:t>[0623b22]</w:t>
      </w:r>
    </w:p>
    <w:p>
      <w:pPr>
        <w:pStyle w:val="SHTKSourceText"/>
      </w:pPr>
      <w:r>
        <w:t>論。若爾何故至俱時出現。難。若以多佛出有多利益。即令多界中有多佛出世。</w:t>
      </w:r>
    </w:p>
    <w:p>
      <w:pPr>
        <w:pStyle w:val="SHTKTranslationText"/>
      </w:pPr>
      <w:r>
        <w:t>논. 그렇다면 무슨 까닭에라고 한 데서부터 동시에 출현한다고 한 데까지이다. 논난한다. 만약 여러 부처가 출세하면 많은 이익이 있기 때문에, 여러 세계에 여러 부처가 출세하게 한다고 한다면,</w:t>
      </w:r>
    </w:p>
    <w:p>
      <w:pPr>
        <w:pStyle w:val="SHTKSourceText"/>
      </w:pPr>
      <w:r>
        <w:t>既佛出世有多吉[8]詳。</w:t>
      </w:r>
    </w:p>
    <w:p>
      <w:pPr>
        <w:pStyle w:val="SHTKTranslationText"/>
      </w:pPr>
      <w:r>
        <w:t>이미 부처가 출세하는 데에는 많은 [8]길상이 있는데,</w:t>
      </w:r>
    </w:p>
    <w:p>
      <w:pPr>
        <w:pStyle w:val="SHTKNoteSummary"/>
      </w:pPr>
      <w:r>
        <w:t>교감 요약 | [CBETA 교감] 저본 詳 → 이문 祥</w:t>
      </w:r>
    </w:p>
    <w:p>
      <w:pPr>
        <w:pStyle w:val="SHTKNoteDetail"/>
      </w:pPr>
      <w:r>
        <w:t>• 교감 번호 | 0623008</w:t>
      </w:r>
    </w:p>
    <w:p>
      <w:pPr>
        <w:pStyle w:val="SHTKNoteDetail"/>
      </w:pPr>
      <w:r>
        <w:t>• 저본 독법 | 詳</w:t>
      </w:r>
    </w:p>
    <w:p>
      <w:pPr>
        <w:pStyle w:val="SHTKNoteDetail"/>
      </w:pPr>
      <w:r>
        <w:t>• 이문 독법 | 祥</w:t>
      </w:r>
    </w:p>
    <w:p>
      <w:pPr>
        <w:pStyle w:val="SHTKNoteDetail"/>
      </w:pPr>
      <w:r>
        <w:t>• 저본 기준 번역 | “이미 부처가 출세하는 데에는 많은 [8]길상이 있는데,”</w:t>
      </w:r>
    </w:p>
    <w:p>
      <w:pPr>
        <w:pStyle w:val="SHTKNoteDetail"/>
      </w:pPr>
      <w:r>
        <w:t>• 번역 영향 판정 | [의미 차이 있음]</w:t>
      </w:r>
    </w:p>
    <w:p>
      <w:pPr>
        <w:pStyle w:val="SHTKNoteDetail"/>
      </w:pPr>
      <w:r>
        <w:t>• 출처 | CBETA T41n1822, 교감 번호 0623008.</w:t>
      </w:r>
    </w:p>
    <w:p>
      <w:pPr>
        <w:pStyle w:val="SHTKSourceText"/>
      </w:pPr>
      <w:r>
        <w:t>因何。不許一界多佛。</w:t>
      </w:r>
    </w:p>
    <w:p>
      <w:pPr>
        <w:pStyle w:val="SHTKTranslationText"/>
      </w:pPr>
      <w:r>
        <w:t>무슨 까닭에, 한 세계에 여러 부처가 있는 것을 허용하지 않는가?</w:t>
      </w:r>
    </w:p>
    <w:p>
      <w:pPr>
        <w:pStyle w:val="SHTKPositionMarker"/>
      </w:pPr>
      <w:bookmarkStart w:id="2791" w:name="loc_0623b25"/>
      <w:bookmarkEnd w:id="2791"/>
      <w:r>
        <w:t>[0623b25]</w:t>
      </w:r>
    </w:p>
    <w:p>
      <w:pPr>
        <w:pStyle w:val="SHTKSourceText"/>
      </w:pPr>
      <w:r>
        <w:t>論。以無用故至饒益一切。答也。答中有四。此即初也。</w:t>
      </w:r>
    </w:p>
    <w:p>
      <w:pPr>
        <w:pStyle w:val="SHTKTranslationText"/>
      </w:pPr>
      <w:r>
        <w:t>논. 쓸모가 없기 때문이라고 한 데서부터 모든 이를 이익되게 한다고 한 데까지이다. 답이다. 답 가운데 네 가지가 있다. 이는 곧 첫째이다.</w:t>
      </w:r>
    </w:p>
    <w:p>
      <w:pPr>
        <w:pStyle w:val="SHTKPositionMarker"/>
      </w:pPr>
      <w:bookmarkStart w:id="2792" w:name="loc_0623b26"/>
      <w:bookmarkEnd w:id="2792"/>
      <w:r>
        <w:t>[0623b26]</w:t>
      </w:r>
    </w:p>
    <w:p>
      <w:pPr>
        <w:pStyle w:val="SHTKSourceText"/>
      </w:pPr>
      <w:r>
        <w:t>論。又願力故至為眼為[9]道等。</w:t>
      </w:r>
    </w:p>
    <w:p>
      <w:pPr>
        <w:pStyle w:val="SHTKTranslationText"/>
      </w:pPr>
      <w:r>
        <w:t>논. 또 원력 때문이라고 한 데서부터 눈이 되고 길이 되는 것 등이라고 한 데까지이다.</w:t>
      </w:r>
    </w:p>
    <w:p>
      <w:pPr>
        <w:pStyle w:val="SHTKNoteSummary"/>
      </w:pPr>
      <w:r>
        <w:t>교감 요약 | [CBETA 교감] 저본 道等 → 이문 導</w:t>
      </w:r>
    </w:p>
    <w:p>
      <w:pPr>
        <w:pStyle w:val="SHTKNoteDetail"/>
      </w:pPr>
      <w:r>
        <w:t>• 교감 번호 | 0623009</w:t>
      </w:r>
    </w:p>
    <w:p>
      <w:pPr>
        <w:pStyle w:val="SHTKNoteDetail"/>
      </w:pPr>
      <w:r>
        <w:t>• 저본 독법 | 道等 → ‘도 / 등’</w:t>
      </w:r>
    </w:p>
    <w:p>
      <w:pPr>
        <w:pStyle w:val="SHTKNoteDetail"/>
      </w:pPr>
      <w:r>
        <w:t>• 이문 독법 | 導</w:t>
      </w:r>
    </w:p>
    <w:p>
      <w:pPr>
        <w:pStyle w:val="SHTKNoteDetail"/>
      </w:pPr>
      <w:r>
        <w:t>• 저본 기준 번역 | “논. 또 원력 때문이라고 한 데서부터 눈이 되고 길이 되는 것 등이라고 한 데까지이다.”</w:t>
      </w:r>
    </w:p>
    <w:p>
      <w:pPr>
        <w:pStyle w:val="SHTKNoteDetail"/>
      </w:pPr>
      <w:r>
        <w:t>• 교감 해설 | 또 원력 때문이라고 한 데서부터 눈이 되고 길이 되는 것 등이라고 한 데까지이다. 이문에서는 道等 대신 導으로 읽는다.</w:t>
      </w:r>
    </w:p>
    <w:p>
      <w:pPr>
        <w:pStyle w:val="SHTKNoteDetail"/>
      </w:pPr>
      <w:r>
        <w:t>• 번역 영향 판정 | [의미 차이 있음]</w:t>
      </w:r>
    </w:p>
    <w:p>
      <w:pPr>
        <w:pStyle w:val="SHTKNoteDetail"/>
      </w:pPr>
      <w:r>
        <w:t>• 출처 | CBETA T41n1822, 교감 번호 0623009.</w:t>
      </w:r>
    </w:p>
    <w:p>
      <w:pPr>
        <w:pStyle w:val="SHTKSourceText"/>
      </w:pPr>
      <w:r>
        <w:t>第二理也。</w:t>
      </w:r>
    </w:p>
    <w:p>
      <w:pPr>
        <w:pStyle w:val="SHTKTranslationText"/>
      </w:pPr>
      <w:r>
        <w:t>둘째 이치이다.</w:t>
      </w:r>
    </w:p>
    <w:p>
      <w:pPr>
        <w:pStyle w:val="SHTKPositionMarker"/>
      </w:pPr>
      <w:bookmarkStart w:id="2793" w:name="loc_0623b27"/>
      <w:bookmarkEnd w:id="2793"/>
      <w:r>
        <w:t>[0623b27]</w:t>
      </w:r>
    </w:p>
    <w:p>
      <w:pPr>
        <w:pStyle w:val="SHTKSourceText"/>
      </w:pPr>
      <w:r>
        <w:t>論。又令敬重至便深敬重。第三理也。</w:t>
      </w:r>
    </w:p>
    <w:p>
      <w:pPr>
        <w:pStyle w:val="SHTKTranslationText"/>
      </w:pPr>
      <w:r>
        <w:t>논. 또 공경하고 존중하게 하려 한다고 한 데서부터 곧 깊이 공경하고 존중한다고 한 데까지이다. 셋째 이치이다.</w:t>
      </w:r>
    </w:p>
    <w:p>
      <w:pPr>
        <w:pStyle w:val="SHTKPositionMarker"/>
      </w:pPr>
      <w:bookmarkStart w:id="2794" w:name="loc_0623b28"/>
      <w:bookmarkEnd w:id="2794"/>
      <w:r>
        <w:t>[0623b28]</w:t>
      </w:r>
    </w:p>
    <w:p>
      <w:pPr>
        <w:pStyle w:val="SHTKSourceText"/>
      </w:pPr>
      <w:r>
        <w:t>論。又令速行至無二佛現。第四理。</w:t>
      </w:r>
    </w:p>
    <w:p>
      <w:pPr>
        <w:pStyle w:val="SHTKTranslationText"/>
      </w:pPr>
      <w:r>
        <w:t>논. 또 빨리 수행하게 하려 한다고 한 데서부터 두 부처가 출현하지 않는다고 한 데까지이다. 넷째 이치이다.</w:t>
      </w:r>
    </w:p>
    <w:p>
      <w:pPr>
        <w:pStyle w:val="SHTKSourceText"/>
      </w:pPr>
      <w:r>
        <w:t>并[10]結總也。</w:t>
      </w:r>
    </w:p>
    <w:p>
      <w:pPr>
        <w:pStyle w:val="SHTKTranslationText"/>
      </w:pPr>
      <w:r>
        <w:t>아울러 [10]총결한 것이다.</w:t>
      </w:r>
    </w:p>
    <w:p>
      <w:pPr>
        <w:pStyle w:val="SHTKNoteSummary"/>
      </w:pPr>
      <w:r>
        <w:t>교감 요약 | [CBETA 교감] 저본 結總 → 이문 總結</w:t>
      </w:r>
    </w:p>
    <w:p>
      <w:pPr>
        <w:pStyle w:val="SHTKNoteDetail"/>
      </w:pPr>
      <w:r>
        <w:t>• 교감 번호 | 0623010</w:t>
      </w:r>
    </w:p>
    <w:p>
      <w:pPr>
        <w:pStyle w:val="SHTKNoteDetail"/>
      </w:pPr>
      <w:r>
        <w:t>• 저본 독법 | 結總</w:t>
      </w:r>
    </w:p>
    <w:p>
      <w:pPr>
        <w:pStyle w:val="SHTKNoteDetail"/>
      </w:pPr>
      <w:r>
        <w:t>• 이문 독법 | 總結</w:t>
      </w:r>
    </w:p>
    <w:p>
      <w:pPr>
        <w:pStyle w:val="SHTKNoteDetail"/>
      </w:pPr>
      <w:r>
        <w:t>• 저본 기준 번역 | “아울러 [10]총결한 것이다.”</w:t>
      </w:r>
    </w:p>
    <w:p>
      <w:pPr>
        <w:pStyle w:val="SHTKNoteDetail"/>
      </w:pPr>
      <w:r>
        <w:t>• 교감 해설 | 이문에서는 結總 대신 總結으로 읽는다.</w:t>
      </w:r>
    </w:p>
    <w:p>
      <w:pPr>
        <w:pStyle w:val="SHTKNoteDetail"/>
      </w:pPr>
      <w:r>
        <w:t>• 번역 영향 판정 | [번역 차이 없음]</w:t>
      </w:r>
    </w:p>
    <w:p>
      <w:pPr>
        <w:pStyle w:val="SHTKNoteDetail"/>
      </w:pPr>
      <w:r>
        <w:t>• 출처 | CBETA T41n1822, 교감 번호 0623010.</w:t>
      </w:r>
    </w:p>
    <w:p>
      <w:pPr>
        <w:pStyle w:val="SHTKPositionMarker"/>
      </w:pPr>
      <w:bookmarkStart w:id="2795" w:name="loc_0623b29"/>
      <w:bookmarkEnd w:id="2795"/>
      <w:r>
        <w:t>[0623b29]</w:t>
      </w:r>
    </w:p>
    <w:p>
      <w:pPr>
        <w:pStyle w:val="SHTKSourceText"/>
      </w:pPr>
      <w:r>
        <w:t>論。如是所說至剋勝便止。明四輪王威差別。此是第一金輪王就中有二。一異。二同。此辯威異。</w:t>
      </w:r>
    </w:p>
    <w:p>
      <w:pPr>
        <w:pStyle w:val="SHTKTranslationText"/>
      </w:pPr>
      <w:r>
        <w:t>논. 이와 같이 설한 것이라고 한 데서부터 이기면 곧 그친다고 한 데까지이다. 네 종류 전륜왕의 위세 차이를 밝힌다. 이는 첫째 금륜왕이다. 그 가운데 두 가지가 있다. 첫째 다른 점이고, 둘째 같은 점이다. 이는 위세가 다른 점을 분별한다.</w:t>
      </w:r>
    </w:p>
    <w:p>
      <w:pPr>
        <w:pStyle w:val="SHTKPositionMarker"/>
      </w:pPr>
      <w:bookmarkStart w:id="2796" w:name="loc_0623c03"/>
      <w:bookmarkEnd w:id="2796"/>
      <w:r>
        <w:t>[0623c03]</w:t>
      </w:r>
    </w:p>
    <w:p>
      <w:pPr>
        <w:pStyle w:val="SHTKSourceText"/>
      </w:pPr>
      <w:r>
        <w:t>論。一切輪王至定得生天。第二同也。雖現威有異。以同無傷害。十善化生。故定生天。</w:t>
      </w:r>
    </w:p>
    <w:p>
      <w:pPr>
        <w:pStyle w:val="SHTKTranslationText"/>
      </w:pPr>
      <w:r>
        <w:t>논. 모든 전륜왕이라고 한 데서부터 반드시 천상에 태어난다고 한 데까지이다. 둘째 같은 점이다. 비록 현재의 위세에는 차이가 있지만, 모두 해치지 않는다는 점이 같고, 십선으로 중생을 교화하기 때문에, 반드시 천상에 태어난다.</w:t>
      </w:r>
    </w:p>
    <w:p>
      <w:pPr>
        <w:pStyle w:val="SHTKPositionMarker"/>
      </w:pPr>
      <w:bookmarkStart w:id="2797" w:name="loc_0623c05"/>
      <w:bookmarkEnd w:id="2797"/>
      <w:r>
        <w:t>[0623c05]</w:t>
      </w:r>
    </w:p>
    <w:p>
      <w:pPr>
        <w:pStyle w:val="SHTKSourceText"/>
      </w:pPr>
      <w:r>
        <w:t>論。經說輪王至主兵臣寶。此第五答何相問。相有二種。一依寶相。即七寶為相。二內身相。</w:t>
      </w:r>
    </w:p>
    <w:p>
      <w:pPr>
        <w:pStyle w:val="SHTKTranslationText"/>
      </w:pPr>
      <w:r>
        <w:t>논. 경에서 전륜왕이라고 설한다고 한 데서부터 주병신보라고 한 데까지이다. 이는 다섯째로 어떤 상인지 묻는 것에 답한다. 상에는 두 종류가 있다. 첫째 보배에 의거한 상으로, 곧 칠보를 상으로 삼는다. 둘째 내신의 상이다.</w:t>
      </w:r>
    </w:p>
    <w:p>
      <w:pPr>
        <w:pStyle w:val="SHTKSourceText"/>
      </w:pPr>
      <w:r>
        <w:t>此即[11]七寶相</w:t>
      </w:r>
    </w:p>
    <w:p>
      <w:pPr>
        <w:pStyle w:val="SHTKTranslationText"/>
      </w:pPr>
      <w:r>
        <w:t>이는 곧 [11]칠보의 상이다.</w:t>
      </w:r>
    </w:p>
    <w:p>
      <w:pPr>
        <w:pStyle w:val="SHTKNoteSummary"/>
      </w:pPr>
      <w:r>
        <w:t>교감 요약 | [CBETA 교감] 저본 七寶 → 이문 大士</w:t>
      </w:r>
    </w:p>
    <w:p>
      <w:pPr>
        <w:pStyle w:val="SHTKNoteDetail"/>
      </w:pPr>
      <w:r>
        <w:t>• 교감 번호 | 0623011</w:t>
      </w:r>
    </w:p>
    <w:p>
      <w:pPr>
        <w:pStyle w:val="SHTKNoteDetail"/>
      </w:pPr>
      <w:r>
        <w:t>• 저본 독법 | 七寶</w:t>
      </w:r>
    </w:p>
    <w:p>
      <w:pPr>
        <w:pStyle w:val="SHTKNoteDetail"/>
      </w:pPr>
      <w:r>
        <w:t>• 이문 독법 | 大士</w:t>
      </w:r>
    </w:p>
    <w:p>
      <w:pPr>
        <w:pStyle w:val="SHTKNoteDetail"/>
      </w:pPr>
      <w:r>
        <w:t>• 저본 기준 번역 | “이는 곧 [11]칠보의 상이다.”</w:t>
      </w:r>
    </w:p>
    <w:p>
      <w:pPr>
        <w:pStyle w:val="SHTKNoteDetail"/>
      </w:pPr>
      <w:r>
        <w:t>• 교감 해설 | 이문에서는 七寶 대신 大士으로 읽는다.</w:t>
      </w:r>
    </w:p>
    <w:p>
      <w:pPr>
        <w:pStyle w:val="SHTKNoteDetail"/>
      </w:pPr>
      <w:r>
        <w:t>• 번역 영향 판정 | [의미 차이 있음]</w:t>
      </w:r>
    </w:p>
    <w:p>
      <w:pPr>
        <w:pStyle w:val="SHTKNoteDetail"/>
      </w:pPr>
      <w:r>
        <w:t>• 출처 | CBETA T41n1822, 교감 번호 0623011.</w:t>
      </w:r>
    </w:p>
    <w:p>
      <w:pPr>
        <w:pStyle w:val="SHTKSourceText"/>
      </w:pPr>
      <w:r>
        <w:t>就中有二。先列名。後問答。此即初也。</w:t>
      </w:r>
    </w:p>
    <w:p>
      <w:pPr>
        <w:pStyle w:val="SHTKTranslationText"/>
      </w:pPr>
      <w:r>
        <w:t>그 가운데 두 가지가 있다. 먼저 이름을 열거하고, 뒤에 문답한다. 이는 곧 첫째이다.</w:t>
      </w:r>
    </w:p>
    <w:p>
      <w:pPr>
        <w:pStyle w:val="SHTKPositionMarker"/>
      </w:pPr>
      <w:bookmarkStart w:id="2798" w:name="loc_0623c08"/>
      <w:bookmarkEnd w:id="2798"/>
      <w:r>
        <w:t>[0623c08]</w:t>
      </w:r>
    </w:p>
    <w:p>
      <w:pPr>
        <w:pStyle w:val="SHTKSourceText"/>
      </w:pPr>
      <w:r>
        <w:t>論。象等五寶至生他有情。後問答中此即問也。</w:t>
      </w:r>
    </w:p>
    <w:p>
      <w:pPr>
        <w:pStyle w:val="SHTKTranslationText"/>
      </w:pPr>
      <w:r>
        <w:t>논. 코끼리 등 다섯 보배라고 한 데서부터 다른 유정을 낳는다고 한 데까지이다. 뒤의 문답 가운데 이는 곧 질문이다.</w:t>
      </w:r>
    </w:p>
    <w:p>
      <w:pPr>
        <w:pStyle w:val="SHTKSourceText"/>
      </w:pPr>
      <w:r>
        <w:t>七寶之中[12]殊寶．輪寶非有情攝。</w:t>
      </w:r>
    </w:p>
    <w:p>
      <w:pPr>
        <w:pStyle w:val="SHTKTranslationText"/>
      </w:pPr>
      <w:r>
        <w:t>칠보 가운데 [12]수보(殊寶, 특별한 보배)와 윤보는 유정에 속하지 않으므로,</w:t>
      </w:r>
    </w:p>
    <w:p>
      <w:pPr>
        <w:pStyle w:val="SHTKNoteSummary"/>
      </w:pPr>
      <w:r>
        <w:t>교감 요약 | [CBETA 교감] 저본 珠T29n1558_p0065b08 → 이문 殊; 珠</w:t>
      </w:r>
    </w:p>
    <w:p>
      <w:pPr>
        <w:pStyle w:val="SHTKNoteDetail"/>
      </w:pPr>
      <w:r>
        <w:t>• 교감 번호 | 0623012</w:t>
      </w:r>
    </w:p>
    <w:p>
      <w:pPr>
        <w:pStyle w:val="SHTKNoteDetail"/>
      </w:pPr>
      <w:r>
        <w:t>• 저본 독법 | 珠T29n1558_p0065b08</w:t>
      </w:r>
    </w:p>
    <w:p>
      <w:pPr>
        <w:pStyle w:val="SHTKNoteDetail"/>
      </w:pPr>
      <w:r>
        <w:t>• 이문 독법 | 殊; 珠</w:t>
      </w:r>
    </w:p>
    <w:p>
      <w:pPr>
        <w:pStyle w:val="SHTKNoteDetail"/>
      </w:pPr>
      <w:r>
        <w:t>• 저본 기준 번역 | “칠보 가운데 [12]수보(殊寶, 특별한 보배)와 윤보는 유정에 속하지 않으므로,”</w:t>
      </w:r>
    </w:p>
    <w:p>
      <w:pPr>
        <w:pStyle w:val="SHTKNoteDetail"/>
      </w:pPr>
      <w:r>
        <w:t>• 교감 해설 | 珠으로 읽는다.</w:t>
      </w:r>
    </w:p>
    <w:p>
      <w:pPr>
        <w:pStyle w:val="SHTKNoteDetail"/>
      </w:pPr>
      <w:r>
        <w:t>• 번역 영향 판정 | [의미 차이 있음]</w:t>
      </w:r>
    </w:p>
    <w:p>
      <w:pPr>
        <w:pStyle w:val="SHTKNoteDetail"/>
      </w:pPr>
      <w:r>
        <w:t>• 출처 | CBETA T41n1822, 교감 번호 0623012.</w:t>
      </w:r>
    </w:p>
    <w:p>
      <w:pPr>
        <w:pStyle w:val="SHTKSourceText"/>
      </w:pPr>
      <w:r>
        <w:t>可由輪王自業招得。象等五寶既是有情。各由自業。如何輪王能感七寶。</w:t>
      </w:r>
    </w:p>
    <w:p>
      <w:pPr>
        <w:pStyle w:val="SHTKTranslationText"/>
      </w:pPr>
      <w:r>
        <w:t>전륜왕 자신의 업으로 초감하여 얻을 수 있다. 코끼리 등 다섯 보배는 이미 유정이므로, 각각 자기 업으로 생겨난다. 어떻게 전륜왕이 칠보를 감득할 수 있는가?</w:t>
      </w:r>
    </w:p>
    <w:p>
      <w:pPr>
        <w:pStyle w:val="SHTKPositionMarker"/>
      </w:pPr>
      <w:bookmarkStart w:id="2799" w:name="loc_0623c12"/>
      <w:bookmarkEnd w:id="2799"/>
      <w:r>
        <w:t>[0623c12]</w:t>
      </w:r>
    </w:p>
    <w:p>
      <w:pPr>
        <w:pStyle w:val="SHTKSourceText"/>
      </w:pPr>
      <w:r>
        <w:t>論。非他有情至乘自業起。答。五寶雖是有情數攝各自業生。然一由有與轉輪聖王相繫屬業故。輪王出此寶方生。然餘輪王輪寶既劣。餘寶亦劣。</w:t>
      </w:r>
    </w:p>
    <w:p>
      <w:pPr>
        <w:pStyle w:val="SHTKTranslationText"/>
      </w:pPr>
      <w:r>
        <w:t>논. 다른 유정이 아니라고 한 데서부터 자기 업을 타고 일어난다고 한 데까지이다. 답한다. 다섯 보배는 비록 유정수에 속하여 각각 자기 업으로 생기지만, 한편 전륜성왕과 서로 계속되는 업이 있기 때문에, 전륜왕이 출현해야 이 보배들이 비로소 생긴다. 그러나 나머지 전륜왕은 윤보가 이미 열등하므로, 나머지 보배도 또한 열등하다.</w:t>
      </w:r>
    </w:p>
    <w:p>
      <w:pPr>
        <w:pStyle w:val="SHTKPositionMarker"/>
      </w:pPr>
      <w:bookmarkStart w:id="2800" w:name="loc_0623c15"/>
      <w:bookmarkEnd w:id="2800"/>
      <w:r>
        <w:t>[0623c15]</w:t>
      </w:r>
    </w:p>
    <w:p>
      <w:pPr>
        <w:pStyle w:val="SHTKSourceText"/>
      </w:pPr>
      <w:r>
        <w:t>論。如是所說至大士相殊。此明轉輪王身相。一切輪王皆悉並有三十二相。四王既異相有勝劣。</w:t>
      </w:r>
    </w:p>
    <w:p>
      <w:pPr>
        <w:pStyle w:val="SHTKTranslationText"/>
      </w:pPr>
      <w:r>
        <w:t>논. 이와 같이 설한 것이라고 한 데서부터 대사의 상과 다르다고 한 데까지이다. 이는 전륜왕의 신상을 밝힌다. 모든 전륜왕은 모두 삼십이상을 갖추고 있지만, 네 왕이 이미 서로 다르므로 그 상에도 뛰어남과 열등함이 있다.</w:t>
      </w:r>
    </w:p>
    <w:p>
      <w:pPr>
        <w:pStyle w:val="SHTKPositionMarker"/>
      </w:pPr>
      <w:bookmarkStart w:id="2801" w:name="loc_0623c18"/>
      <w:bookmarkEnd w:id="2801"/>
      <w:r>
        <w:t>[0623c18]</w:t>
      </w:r>
    </w:p>
    <w:p>
      <w:pPr>
        <w:pStyle w:val="SHTKSourceText"/>
      </w:pPr>
      <w:r>
        <w:t>論。若爾輪王與佛何異。問也。</w:t>
      </w:r>
    </w:p>
    <w:p>
      <w:pPr>
        <w:pStyle w:val="SHTKTranslationText"/>
      </w:pPr>
      <w:r>
        <w:t>논. 그렇다면 전륜왕과 부처는 무엇이 다른가? 질문이다.</w:t>
      </w:r>
    </w:p>
    <w:p>
      <w:pPr>
        <w:pStyle w:val="SHTKPositionMarker"/>
      </w:pPr>
      <w:bookmarkStart w:id="2802" w:name="loc_0623c18_2"/>
      <w:bookmarkEnd w:id="2802"/>
      <w:r>
        <w:t>[0623c18]</w:t>
      </w:r>
    </w:p>
    <w:p>
      <w:pPr>
        <w:pStyle w:val="SHTKSourceText"/>
      </w:pPr>
      <w:r>
        <w:t>論。佛大士相至故有差別。答處正。謂當其處。</w:t>
      </w:r>
    </w:p>
    <w:p>
      <w:pPr>
        <w:pStyle w:val="SHTKTranslationText"/>
      </w:pPr>
      <w:r>
        <w:t>논. 부처의 대사상이라고 한 데서부터 그러므로 차이가 있다고 한 데까지이다. 답한다. ‘처정(處正)’이란, 그 위치에 정확히 있다는 뜻이다.</w:t>
      </w:r>
    </w:p>
    <w:p>
      <w:pPr>
        <w:pStyle w:val="SHTKSourceText"/>
      </w:pPr>
      <w:r>
        <w:t>如千[13]福輪相。</w:t>
      </w:r>
    </w:p>
    <w:p>
      <w:pPr>
        <w:pStyle w:val="SHTKTranslationText"/>
      </w:pPr>
      <w:r>
        <w:t>예컨대 천[13]복륜상은,</w:t>
      </w:r>
    </w:p>
    <w:p>
      <w:pPr>
        <w:pStyle w:val="SHTKNoteSummary"/>
      </w:pPr>
      <w:r>
        <w:t>교감 요약 | [CBETA 교감] 저본 福 → 이문 輻</w:t>
      </w:r>
    </w:p>
    <w:p>
      <w:pPr>
        <w:pStyle w:val="SHTKNoteDetail"/>
      </w:pPr>
      <w:r>
        <w:t>• 교감 번호 | 0623013</w:t>
      </w:r>
    </w:p>
    <w:p>
      <w:pPr>
        <w:pStyle w:val="SHTKNoteDetail"/>
      </w:pPr>
      <w:r>
        <w:t>• 저본 독법 | 福</w:t>
      </w:r>
    </w:p>
    <w:p>
      <w:pPr>
        <w:pStyle w:val="SHTKNoteDetail"/>
      </w:pPr>
      <w:r>
        <w:t>• 이문 독법 | 輻</w:t>
      </w:r>
    </w:p>
    <w:p>
      <w:pPr>
        <w:pStyle w:val="SHTKNoteDetail"/>
      </w:pPr>
      <w:r>
        <w:t>• 저본 기준 번역 | “예컨대 천[13]복륜상은,”</w:t>
      </w:r>
    </w:p>
    <w:p>
      <w:pPr>
        <w:pStyle w:val="SHTKNoteDetail"/>
      </w:pPr>
      <w:r>
        <w:t>• 번역 영향 판정 | [의미 차이 있음]</w:t>
      </w:r>
    </w:p>
    <w:p>
      <w:pPr>
        <w:pStyle w:val="SHTKNoteDetail"/>
      </w:pPr>
      <w:r>
        <w:t>• 출처 | CBETA T41n1822, 교감 번호 0623013.</w:t>
      </w:r>
    </w:p>
    <w:p>
      <w:pPr>
        <w:pStyle w:val="SHTKSourceText"/>
      </w:pPr>
      <w:r>
        <w:t>正當足下明。謂分明。</w:t>
      </w:r>
    </w:p>
    <w:p>
      <w:pPr>
        <w:pStyle w:val="SHTKTranslationText"/>
      </w:pPr>
      <w:r>
        <w:t>정확히 발바닥 아래에 있는 것과 같다. ‘명(明)’이란, 분명하다는 뜻이다.</w:t>
      </w:r>
    </w:p>
    <w:p>
      <w:pPr>
        <w:pStyle w:val="SHTKSourceText"/>
      </w:pPr>
      <w:r>
        <w:t>如千[＊]福相明顯</w:t>
      </w:r>
    </w:p>
    <w:p>
      <w:pPr>
        <w:pStyle w:val="SHTKTranslationText"/>
      </w:pPr>
      <w:r>
        <w:t>예컨대 천[＊]복상이 분명하게 드러나는 것과 같다.</w:t>
      </w:r>
    </w:p>
    <w:p>
      <w:pPr>
        <w:pStyle w:val="SHTKNoteSummary"/>
      </w:pPr>
      <w:r>
        <w:t>교감 요약 | [상호참조] 이 [＊]는 CBETA가 붙인 참조 표지로, 따로 적용할 이문은 없다.</w:t>
      </w:r>
    </w:p>
    <w:p>
      <w:pPr>
        <w:pStyle w:val="SHTKNoteDetail"/>
      </w:pPr>
      <w:r>
        <w:t>• 해당 번역 | “예컨대 천[＊]복상이 분명하게 드러나는 것과 같다.”</w:t>
      </w:r>
    </w:p>
    <w:p>
      <w:pPr>
        <w:pStyle w:val="SHTKNoteDetail"/>
      </w:pPr>
      <w:r>
        <w:t>• 번역 영향 판정 | [판단 유보]</w:t>
      </w:r>
    </w:p>
    <w:p>
      <w:pPr>
        <w:pStyle w:val="SHTKSourceText"/>
      </w:pPr>
      <w:r>
        <w:t>圓。謂圓滿。</w:t>
      </w:r>
    </w:p>
    <w:p>
      <w:pPr>
        <w:pStyle w:val="SHTKTranslationText"/>
      </w:pPr>
      <w:r>
        <w:t>‘원(圓)’이란, 원만하다는 뜻이다.</w:t>
      </w:r>
    </w:p>
    <w:p>
      <w:pPr>
        <w:pStyle w:val="SHTKSourceText"/>
      </w:pPr>
      <w:r>
        <w:t>謂千[＊]福等具足。</w:t>
      </w:r>
    </w:p>
    <w:p>
      <w:pPr>
        <w:pStyle w:val="SHTKTranslationText"/>
      </w:pPr>
      <w:r>
        <w:t>곧 천[＊]복 등이 구족한 것이다.</w:t>
      </w:r>
    </w:p>
    <w:p>
      <w:pPr>
        <w:pStyle w:val="SHTKNoteSummary"/>
      </w:pPr>
      <w:r>
        <w:t>교감 요약 | [상호참조] 이 [＊]는 CBETA가 붙인 참조 표지로, 따로 적용할 이문은 없다.</w:t>
      </w:r>
    </w:p>
    <w:p>
      <w:pPr>
        <w:pStyle w:val="SHTKNoteDetail"/>
      </w:pPr>
      <w:r>
        <w:t>• 해당 번역 | “곧 천[＊]복 등이 구족한 것이다.”</w:t>
      </w:r>
    </w:p>
    <w:p>
      <w:pPr>
        <w:pStyle w:val="SHTKNoteDetail"/>
      </w:pPr>
      <w:r>
        <w:t>• 번역 영향 판정 | [판단 유보]</w:t>
      </w:r>
    </w:p>
    <w:p>
      <w:pPr>
        <w:pStyle w:val="SHTKSourceText"/>
      </w:pPr>
      <w:r>
        <w:t>毘婆沙云施設論說。</w:t>
      </w:r>
    </w:p>
    <w:p>
      <w:pPr>
        <w:pStyle w:val="SHTKTranslationText"/>
      </w:pPr>
      <w:r>
        <w:t>《대비바사론》에서는 《시설론》이 다음과 같이 설한다고 한다.</w:t>
      </w:r>
    </w:p>
    <w:p>
      <w:pPr>
        <w:pStyle w:val="SHTKSourceText"/>
      </w:pPr>
      <w:r>
        <w:t>贍部州邊於大海際有轉輪王路廣[14]踰繕那。</w:t>
      </w:r>
    </w:p>
    <w:p>
      <w:pPr>
        <w:pStyle w:val="SHTKTranslationText"/>
      </w:pPr>
      <w:r>
        <w:t>“섬부주의 가장자리 큰 바닷가에는 전륜왕의 길이 있는데, 너비가 [14]유선나이다. [구문 불확실]</w:t>
      </w:r>
    </w:p>
    <w:p>
      <w:pPr>
        <w:pStyle w:val="SHTKNoteSummary"/>
      </w:pPr>
      <w:r>
        <w:t>교감 요약 | [CBETA 교감] 저본 踰 → 이문 一踰</w:t>
      </w:r>
    </w:p>
    <w:p>
      <w:pPr>
        <w:pStyle w:val="SHTKNoteDetail"/>
      </w:pPr>
      <w:r>
        <w:t>• 교감 번호 | 0623014</w:t>
      </w:r>
    </w:p>
    <w:p>
      <w:pPr>
        <w:pStyle w:val="SHTKNoteDetail"/>
      </w:pPr>
      <w:r>
        <w:t>• 저본 독법 | 踰</w:t>
      </w:r>
    </w:p>
    <w:p>
      <w:pPr>
        <w:pStyle w:val="SHTKNoteDetail"/>
      </w:pPr>
      <w:r>
        <w:t>• 이문 독법 | 一踰</w:t>
      </w:r>
    </w:p>
    <w:p>
      <w:pPr>
        <w:pStyle w:val="SHTKNoteDetail"/>
      </w:pPr>
      <w:r>
        <w:t>• 저본 기준 번역 | ““섬부주의 가장자리 큰 바닷가에는 전륜왕의 길이 있는데, 너비가 [14]유선나이다. [구문 불확실]”</w:t>
      </w:r>
    </w:p>
    <w:p>
      <w:pPr>
        <w:pStyle w:val="SHTKNoteDetail"/>
      </w:pPr>
      <w:r>
        <w:t>• 교감 해설 | 이문에서는 踰 대신 一踰으로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0623014.</w:t>
      </w:r>
    </w:p>
    <w:p>
      <w:pPr>
        <w:pStyle w:val="SHTKSourceText"/>
      </w:pPr>
      <w:r>
        <w:t>諸轉輪王若不出世。水所覆沒無能遊履。</w:t>
      </w:r>
    </w:p>
    <w:p>
      <w:pPr>
        <w:pStyle w:val="SHTKTranslationText"/>
      </w:pPr>
      <w:r>
        <w:t>여러 전륜왕이 출세하지 않을 때에는, 바닷물에 덮여 아무도 다닐 수 없다.</w:t>
      </w:r>
    </w:p>
    <w:p>
      <w:pPr>
        <w:pStyle w:val="SHTKSourceText"/>
      </w:pPr>
      <w:r>
        <w:t>若出世時海水[＊]咸一踰繕那此路乃現。</w:t>
      </w:r>
    </w:p>
    <w:p>
      <w:pPr>
        <w:pStyle w:val="SHTKTranslationText"/>
      </w:pPr>
      <w:r>
        <w:t>전륜왕이 출세할 때에는 바닷물이 [＊]모두 한 유선나가 되어 [구문 불확실] 이 길이 비로소 나타난다.</w:t>
      </w:r>
    </w:p>
    <w:p>
      <w:pPr>
        <w:pStyle w:val="SHTKNoteSummary"/>
      </w:pPr>
      <w:r>
        <w:t>교감 요약 | [CBETA 추가 교감] 저본 []咸 → CBETA 교정 減</w:t>
      </w:r>
    </w:p>
    <w:p>
      <w:pPr>
        <w:pStyle w:val="SHTKNoteDetail"/>
      </w:pPr>
      <w:r>
        <w:t>• 원교감 원문 | 減【CB】，[＊]咸【大】</w:t>
      </w:r>
    </w:p>
    <w:p>
      <w:pPr>
        <w:pStyle w:val="SHTKNoteDetail"/>
      </w:pPr>
      <w:r>
        <w:t>• 해당 번역 | “전륜왕이 출세할 때에는 바닷물이 [＊]모두 한 유선나가 되어 [구문 불확실] 이 길이 비로소 나타난다.”</w:t>
      </w:r>
    </w:p>
    <w:p>
      <w:pPr>
        <w:pStyle w:val="SHTKNoteDetail"/>
      </w:pPr>
      <w:r>
        <w:t>• 설명 | CBETA가 대정장 뒤에 따로 더한 교정이다. 별표 자체는 독립된 이문 문장이 아니다.</w:t>
      </w:r>
    </w:p>
    <w:p>
      <w:pPr>
        <w:pStyle w:val="SHTKNoteDetail"/>
      </w:pPr>
      <w:r>
        <w:t>• 번역 영향 판정 | [판단 유보]</w:t>
      </w:r>
    </w:p>
    <w:p>
      <w:pPr>
        <w:pStyle w:val="SHTKSourceText"/>
      </w:pPr>
      <w:r>
        <w:t>底布金沙。旃檀香水自然灑洞。輪王每欲巡此州時。導從四軍。而遊此路。</w:t>
      </w:r>
    </w:p>
    <w:p>
      <w:pPr>
        <w:pStyle w:val="SHTKTranslationText"/>
      </w:pPr>
      <w:r>
        <w:t>그 바닥에는 금모래가 깔리고, 전단향수가 저절로 뿌려져 흠뻑 젖는다. 전륜왕이 이 주를 순행하려 할 때마다, 사군을 인솔하여, 이 길을 다닌다.”</w:t>
      </w:r>
    </w:p>
    <w:p>
      <w:pPr>
        <w:pStyle w:val="SHTKPositionMarker"/>
      </w:pPr>
      <w:bookmarkStart w:id="2803" w:name="loc_0623c28"/>
      <w:bookmarkEnd w:id="2803"/>
      <w:r>
        <w:t>[0623c28]</w:t>
      </w:r>
    </w:p>
    <w:p>
      <w:pPr>
        <w:pStyle w:val="SHTKSourceText"/>
      </w:pPr>
      <w:r>
        <w:t>論。劫初人眾為有王無。已下一行頌。第三明劫初時小王等也。</w:t>
      </w:r>
    </w:p>
    <w:p>
      <w:pPr>
        <w:pStyle w:val="SHTKTranslationText"/>
      </w:pPr>
      <w:r>
        <w:t>논. 겁의 처음에 사람 무리에게 왕이 있었는가 없었는가? 이 아래 한 행의 게송은, 셋째로 겁의 처음에 소왕 등이 생겨난 것을 밝힌다.</w:t>
      </w:r>
    </w:p>
    <w:p>
      <w:pPr>
        <w:pStyle w:val="SHTKPositionMarker"/>
      </w:pPr>
      <w:bookmarkStart w:id="2804" w:name="loc_0623c29"/>
      <w:bookmarkEnd w:id="2804"/>
      <w:r>
        <w:t>[0623c29]</w:t>
      </w:r>
    </w:p>
    <w:p>
      <w:pPr>
        <w:pStyle w:val="SHTKSourceText"/>
      </w:pPr>
      <w:r>
        <w:t>論曰至長壽久住。</w:t>
      </w:r>
    </w:p>
    <w:p>
      <w:pPr>
        <w:pStyle w:val="SHTKTranslationText"/>
      </w:pPr>
      <w:r>
        <w:t>논에서 말한 데서부터 오래 장수하며 머문다고 한 데까지이다.</w:t>
      </w:r>
    </w:p>
    <w:p>
      <w:pPr>
        <w:pStyle w:val="SHTKSourceText"/>
      </w:pPr>
      <w:r>
        <w:t>此明未[1]食段時也。</w:t>
      </w:r>
    </w:p>
    <w:p>
      <w:pPr>
        <w:pStyle w:val="SHTKTranslationText"/>
      </w:pPr>
      <w:r>
        <w:t>이는 아직 [1]단식을 먹기 전을 밝힌다.</w:t>
      </w:r>
    </w:p>
    <w:p>
      <w:pPr>
        <w:pStyle w:val="SHTKNoteSummary"/>
      </w:pPr>
      <w:r>
        <w:t>교감 요약 | [CBETA 교감] 저본 食段 → 이문 段食</w:t>
      </w:r>
    </w:p>
    <w:p>
      <w:pPr>
        <w:pStyle w:val="SHTKNoteDetail"/>
      </w:pPr>
      <w:r>
        <w:t>• 교감 번호 | 0624001</w:t>
      </w:r>
    </w:p>
    <w:p>
      <w:pPr>
        <w:pStyle w:val="SHTKNoteDetail"/>
      </w:pPr>
      <w:r>
        <w:t>• 저본 독법 | 食段</w:t>
      </w:r>
    </w:p>
    <w:p>
      <w:pPr>
        <w:pStyle w:val="SHTKNoteDetail"/>
      </w:pPr>
      <w:r>
        <w:t>• 이문 독법 | 段食</w:t>
      </w:r>
    </w:p>
    <w:p>
      <w:pPr>
        <w:pStyle w:val="SHTKNoteDetail"/>
      </w:pPr>
      <w:r>
        <w:t>• 저본 기준 번역 | “이는 아직 [1]단식을 먹기 전을 밝힌다.”</w:t>
      </w:r>
    </w:p>
    <w:p>
      <w:pPr>
        <w:pStyle w:val="SHTKNoteDetail"/>
      </w:pPr>
      <w:r>
        <w:t>• 교감 해설 | 이문에서는 食段 대신 段食으로 읽는다.</w:t>
      </w:r>
    </w:p>
    <w:p>
      <w:pPr>
        <w:pStyle w:val="SHTKNoteDetail"/>
      </w:pPr>
      <w:r>
        <w:t>• 번역 영향 판정 | [번역 차이 없음]</w:t>
      </w:r>
    </w:p>
    <w:p>
      <w:pPr>
        <w:pStyle w:val="SHTKNoteDetail"/>
      </w:pPr>
      <w:r>
        <w:t>• 출처 | CBETA T41n1822, 교감 번호 0624001.</w:t>
      </w:r>
    </w:p>
    <w:p>
      <w:pPr>
        <w:pStyle w:val="SHTKPositionMarker"/>
      </w:pPr>
      <w:bookmarkStart w:id="2805" w:name="loc_0624a01"/>
      <w:bookmarkEnd w:id="2805"/>
      <w:r>
        <w:t>[0624a01]</w:t>
      </w:r>
    </w:p>
    <w:p>
      <w:pPr>
        <w:pStyle w:val="SHTKSourceText"/>
      </w:pPr>
      <w:r>
        <w:t>論。有如是類至從茲出現。自此已下漸食段食無有光明。日．月火明此時出現。自此已前食地味也。</w:t>
      </w:r>
    </w:p>
    <w:p>
      <w:pPr>
        <w:pStyle w:val="SHTKTranslationText"/>
      </w:pPr>
      <w:r>
        <w:t>논. 이와 같은 부류가 있다고 한 데서부터 이로부터 출현한다고 한 데까지이다. 이 아래부터는 점차 단식을 먹게 되어 광명이 없어지고, 해·달·불의 광명이 이때 출현한다. 이보다 앞에는 지미(地味)를 먹었다.</w:t>
      </w:r>
    </w:p>
    <w:p>
      <w:pPr>
        <w:pStyle w:val="SHTKPositionMarker"/>
      </w:pPr>
      <w:bookmarkStart w:id="2806" w:name="loc_0624a04"/>
      <w:bookmarkEnd w:id="2806"/>
      <w:r>
        <w:t>[0624a04]</w:t>
      </w:r>
    </w:p>
    <w:p>
      <w:pPr>
        <w:pStyle w:val="SHTKSourceText"/>
      </w:pPr>
      <w:r>
        <w:t>論。由[2]涉耽味至競耽食之。</w:t>
      </w:r>
    </w:p>
    <w:p>
      <w:pPr>
        <w:pStyle w:val="SHTKTranslationText"/>
      </w:pPr>
      <w:r>
        <w:t>논. [2]맛에 탐착함으로 말미암는다고 한 데서부터 다투어 그것을 탐식한다고 한 데까지이다.</w:t>
      </w:r>
    </w:p>
    <w:p>
      <w:pPr>
        <w:pStyle w:val="SHTKNoteSummary"/>
      </w:pPr>
      <w:r>
        <w:t>교감 요약 | [CBETA 교감] 저본 涉 → 이문 漸</w:t>
      </w:r>
    </w:p>
    <w:p>
      <w:pPr>
        <w:pStyle w:val="SHTKNoteDetail"/>
      </w:pPr>
      <w:r>
        <w:t>• 교감 번호 | 0624002</w:t>
      </w:r>
    </w:p>
    <w:p>
      <w:pPr>
        <w:pStyle w:val="SHTKNoteDetail"/>
      </w:pPr>
      <w:r>
        <w:t>• 저본 독법 | 涉</w:t>
      </w:r>
    </w:p>
    <w:p>
      <w:pPr>
        <w:pStyle w:val="SHTKNoteDetail"/>
      </w:pPr>
      <w:r>
        <w:t>• 이문 독법 | 漸</w:t>
      </w:r>
    </w:p>
    <w:p>
      <w:pPr>
        <w:pStyle w:val="SHTKNoteDetail"/>
      </w:pPr>
      <w:r>
        <w:t>• 저본 기준 번역 | “논. [2]맛에 탐착함으로 말미암는다고 한 데서부터 다투어 그것을 탐식한다고 한 데까지이다.”</w:t>
      </w:r>
    </w:p>
    <w:p>
      <w:pPr>
        <w:pStyle w:val="SHTKNoteDetail"/>
      </w:pPr>
      <w:r>
        <w:t>• 교감 해설 | 맛에 탐착함으로 말미암는다고 한 데서부터 다투어 그것을 탐식한다고 한 데까지이다. 이문에서는 涉 대신 漸으로 읽는다.</w:t>
      </w:r>
    </w:p>
    <w:p>
      <w:pPr>
        <w:pStyle w:val="SHTKNoteDetail"/>
      </w:pPr>
      <w:r>
        <w:t>• 번역 영향 판정 | [의미 차이 있음]</w:t>
      </w:r>
    </w:p>
    <w:p>
      <w:pPr>
        <w:pStyle w:val="SHTKNoteDetail"/>
      </w:pPr>
      <w:r>
        <w:t>• 출처 | CBETA T41n1822, 교감 번호 0624002.</w:t>
      </w:r>
    </w:p>
    <w:p>
      <w:pPr>
        <w:pStyle w:val="SHTKSourceText"/>
      </w:pPr>
      <w:r>
        <w:t>第二明食地皮餅。</w:t>
      </w:r>
    </w:p>
    <w:p>
      <w:pPr>
        <w:pStyle w:val="SHTKTranslationText"/>
      </w:pPr>
      <w:r>
        <w:t>둘째로 지피병(地皮餅)을 먹는 것을 밝힌다.</w:t>
      </w:r>
    </w:p>
    <w:p>
      <w:pPr>
        <w:pStyle w:val="SHTKPositionMarker"/>
      </w:pPr>
      <w:bookmarkStart w:id="2807" w:name="loc_0624a05"/>
      <w:bookmarkEnd w:id="2807"/>
      <w:r>
        <w:t>[0624a05]</w:t>
      </w:r>
    </w:p>
    <w:p>
      <w:pPr>
        <w:pStyle w:val="SHTKSourceText"/>
      </w:pPr>
      <w:r>
        <w:t>論。地餅復隱至林藤出現。第三明食林藤食。</w:t>
      </w:r>
    </w:p>
    <w:p>
      <w:pPr>
        <w:pStyle w:val="SHTKTranslationText"/>
      </w:pPr>
      <w:r>
        <w:t>논. 지병이 다시 사라진다고 한 데서부터 임등(林藤)이 출현한다고 한 데까지이다. 셋째로 임등을 먹는 것을 밝힌다.</w:t>
      </w:r>
    </w:p>
    <w:p>
      <w:pPr>
        <w:pStyle w:val="SHTKPositionMarker"/>
      </w:pPr>
      <w:bookmarkStart w:id="2808" w:name="loc_0624a06"/>
      <w:bookmarkEnd w:id="2808"/>
      <w:r>
        <w:t>[0624a06]</w:t>
      </w:r>
    </w:p>
    <w:p>
      <w:pPr>
        <w:pStyle w:val="SHTKSourceText"/>
      </w:pPr>
      <w:r>
        <w:t>論。競耽食故至以充所食。第四明食香稻食。</w:t>
      </w:r>
    </w:p>
    <w:p>
      <w:pPr>
        <w:pStyle w:val="SHTKTranslationText"/>
      </w:pPr>
      <w:r>
        <w:t>논. 다투어 탐식하기 때문이라고 한 데서부터 먹을 것으로 충당한다고 한 데까지이다. 넷째로 향도(香稻)를 먹는 것을 밝힌다.</w:t>
      </w:r>
    </w:p>
    <w:p>
      <w:pPr>
        <w:pStyle w:val="SHTKPositionMarker"/>
      </w:pPr>
      <w:bookmarkStart w:id="2809" w:name="loc_0624a07"/>
      <w:bookmarkEnd w:id="2809"/>
      <w:r>
        <w:t>[0624a07]</w:t>
      </w:r>
    </w:p>
    <w:p>
      <w:pPr>
        <w:pStyle w:val="SHTKSourceText"/>
      </w:pPr>
      <w:r>
        <w:t>論。此食麁故至男女根生。從此已後有男．女根。</w:t>
      </w:r>
    </w:p>
    <w:p>
      <w:pPr>
        <w:pStyle w:val="SHTKTranslationText"/>
      </w:pPr>
      <w:r>
        <w:t>논. 이 음식이 거칠기 때문이라고 한 데서부터 남근과 여근이 생긴다고 한 데까지이다. 이로부터 뒤에는 남근과 여근이 있다.</w:t>
      </w:r>
    </w:p>
    <w:p>
      <w:pPr>
        <w:pStyle w:val="SHTKPositionMarker"/>
      </w:pPr>
      <w:bookmarkStart w:id="2810" w:name="loc_0624a08"/>
      <w:bookmarkEnd w:id="2810"/>
      <w:r>
        <w:t>[0624a08]</w:t>
      </w:r>
    </w:p>
    <w:p>
      <w:pPr>
        <w:pStyle w:val="SHTKSourceText"/>
      </w:pPr>
      <w:r>
        <w:t>論。由二根殊至初發此時。自此已後有非梵行。</w:t>
      </w:r>
    </w:p>
    <w:p>
      <w:pPr>
        <w:pStyle w:val="SHTKTranslationText"/>
      </w:pPr>
      <w:r>
        <w:t>논. 두 근이 다름으로 말미암는다고 한 데서부터 처음 이때 일어난다고 한 데까지이다. 이로부터 뒤에는 비범행이 있다.</w:t>
      </w:r>
    </w:p>
    <w:p>
      <w:pPr>
        <w:pStyle w:val="SHTKPositionMarker"/>
      </w:pPr>
      <w:bookmarkStart w:id="2811" w:name="loc_0624a10"/>
      <w:bookmarkEnd w:id="2811"/>
      <w:r>
        <w:t>[0624a10]</w:t>
      </w:r>
    </w:p>
    <w:p>
      <w:pPr>
        <w:pStyle w:val="SHTKSourceText"/>
      </w:pPr>
      <w:r>
        <w:t>論。爾時諸人至始於此時。自此已後有盜業道。</w:t>
      </w:r>
    </w:p>
    <w:p>
      <w:pPr>
        <w:pStyle w:val="SHTKTranslationText"/>
      </w:pPr>
      <w:r>
        <w:t>논. 그때 여러 사람이라고 한 데서부터 이때부터 시작한다고 한 데까지이다. 이로부터 뒤에는 도둑질의 업도가 있다.</w:t>
      </w:r>
    </w:p>
    <w:p>
      <w:pPr>
        <w:pStyle w:val="SHTKPositionMarker"/>
      </w:pPr>
      <w:bookmarkStart w:id="2812" w:name="loc_0624a11"/>
      <w:bookmarkEnd w:id="2812"/>
      <w:r>
        <w:t>[0624a11]</w:t>
      </w:r>
    </w:p>
    <w:p>
      <w:pPr>
        <w:pStyle w:val="SHTKSourceText"/>
      </w:pPr>
      <w:r>
        <w:t>論。為欲遮防至剎帝利名。明有主也剎帝利。此云田主。</w:t>
      </w:r>
    </w:p>
    <w:p>
      <w:pPr>
        <w:pStyle w:val="SHTKTranslationText"/>
      </w:pPr>
      <w:r>
        <w:t>논. 막고 방지하려 한다고 한 데서부터 찰제리라는 이름이라고 한 데까지이다. 주인이 생겨남을 밝힌다. 찰제리(剎帝利)는, 여기 말로 ‘전지의 주인(田主)’이다.</w:t>
      </w:r>
    </w:p>
    <w:p>
      <w:pPr>
        <w:pStyle w:val="SHTKPositionMarker"/>
      </w:pPr>
      <w:bookmarkStart w:id="2813" w:name="loc_0624a12"/>
      <w:bookmarkEnd w:id="2813"/>
      <w:r>
        <w:t>[0624a12]</w:t>
      </w:r>
    </w:p>
    <w:p>
      <w:pPr>
        <w:pStyle w:val="SHTKSourceText"/>
      </w:pPr>
      <w:r>
        <w:t>論。大眾欽承至此王為首。明立主德名大三末多。此云共許。</w:t>
      </w:r>
    </w:p>
    <w:p>
      <w:pPr>
        <w:pStyle w:val="SHTKTranslationText"/>
      </w:pPr>
      <w:r>
        <w:t>논. 대중이 공경하여 받든다고 한 데서부터 이 왕을 우두머리로 삼는다고 한 데까지이다. 주인을 세운 덕을 밝혀 이름을 ‘대- 삼말다(三末多)’라고 한다. 여기 말로 ‘공허(共許)’, 곧 함께 인정한 자라는 뜻이다.</w:t>
      </w:r>
    </w:p>
    <w:p>
      <w:pPr>
        <w:pStyle w:val="SHTKPositionMarker"/>
      </w:pPr>
      <w:bookmarkStart w:id="2814" w:name="loc_0624a14"/>
      <w:bookmarkEnd w:id="2814"/>
      <w:r>
        <w:t>[0624a14]</w:t>
      </w:r>
    </w:p>
    <w:p>
      <w:pPr>
        <w:pStyle w:val="SHTKSourceText"/>
      </w:pPr>
      <w:r>
        <w:t>論。時人或有至婆羅門名。自此已後有二姓也。</w:t>
      </w:r>
    </w:p>
    <w:p>
      <w:pPr>
        <w:pStyle w:val="SHTKTranslationText"/>
      </w:pPr>
      <w:r>
        <w:t>논. 당시 사람 가운데 어떤 이가 있다고 한 데서부터 바라문이라는 이름이라고 한 데까지이다. 이로부터 뒤에 두 성씨가 생겼다.</w:t>
      </w:r>
    </w:p>
    <w:p>
      <w:pPr>
        <w:pStyle w:val="SHTKPositionMarker"/>
      </w:pPr>
      <w:bookmarkStart w:id="2815" w:name="loc_0624a15"/>
      <w:bookmarkEnd w:id="2815"/>
      <w:r>
        <w:t>[0624a15]</w:t>
      </w:r>
    </w:p>
    <w:p>
      <w:pPr>
        <w:pStyle w:val="SHTKSourceText"/>
      </w:pPr>
      <w:r>
        <w:t>論。後時有王至始於此時。明有殺業道。</w:t>
      </w:r>
    </w:p>
    <w:p>
      <w:pPr>
        <w:pStyle w:val="SHTKTranslationText"/>
      </w:pPr>
      <w:r>
        <w:t>논. 뒤에 어느 때 왕이 있다고 한 데서부터 이때부터 시작한다고 한 데까지이다. 살생의 업도가 생겨남을 밝힌다.</w:t>
      </w:r>
    </w:p>
    <w:p>
      <w:pPr>
        <w:pStyle w:val="SHTKPositionMarker"/>
      </w:pPr>
      <w:bookmarkStart w:id="2816" w:name="loc_0624a16"/>
      <w:bookmarkEnd w:id="2816"/>
      <w:r>
        <w:t>[0624a16]</w:t>
      </w:r>
    </w:p>
    <w:p>
      <w:pPr>
        <w:pStyle w:val="SHTKSourceText"/>
      </w:pPr>
      <w:r>
        <w:t>論。時有罪人至此時為首。明有虛誑語。</w:t>
      </w:r>
    </w:p>
    <w:p>
      <w:pPr>
        <w:pStyle w:val="SHTKTranslationText"/>
      </w:pPr>
      <w:r>
        <w:t>논. 그때 죄인이 있다고 한 데서부터 이때를 처음으로 삼는다고 한 데까지이다. 거짓말이 생겨남을 밝힌다.</w:t>
      </w:r>
    </w:p>
    <w:p>
      <w:pPr>
        <w:pStyle w:val="SHTKPositionMarker"/>
      </w:pPr>
      <w:bookmarkStart w:id="2817" w:name="loc_0624a18"/>
      <w:bookmarkEnd w:id="2817"/>
      <w:r>
        <w:t>[0624a18]</w:t>
      </w:r>
    </w:p>
    <w:p>
      <w:pPr>
        <w:pStyle w:val="SHTKSourceText"/>
      </w:pPr>
      <w:r>
        <w:t>論。於劫[＊]咸位至其相云何。</w:t>
      </w:r>
    </w:p>
    <w:p>
      <w:pPr>
        <w:pStyle w:val="SHTKTranslationText"/>
      </w:pPr>
      <w:r>
        <w:t>《논》. “겁의 [＊]함위(咸位)에서”부터 “그 모습은 어떠한가”까지이다. [의미 불확실: 함위의 뜻은 현행 교정 독법 減位와 대조가 필요함]</w:t>
      </w:r>
    </w:p>
    <w:p>
      <w:pPr>
        <w:pStyle w:val="SHTKNoteSummary"/>
      </w:pPr>
      <w:r>
        <w:t>교감 요약 | [CBETA 추가 교감] 저본 []咸 → CBETA 교정 減</w:t>
      </w:r>
    </w:p>
    <w:p>
      <w:pPr>
        <w:pStyle w:val="SHTKNoteDetail"/>
      </w:pPr>
      <w:r>
        <w:t>• 원교감 원문 | 減【CB】，[＊]咸【大】</w:t>
      </w:r>
    </w:p>
    <w:p>
      <w:pPr>
        <w:pStyle w:val="SHTKNoteDetail"/>
      </w:pPr>
      <w:r>
        <w:t>• 해당 번역 | “《논》. “겁의 [＊]함위(咸位)에서”</w:t>
      </w:r>
    </w:p>
    <w:p>
      <w:pPr>
        <w:pStyle w:val="SHTKNoteDetail"/>
      </w:pPr>
      <w:r>
        <w:t>• 설명 | CBETA가 대정장 뒤에 따로 더한 교정이다. 별표 자체는 독립된 이문 문장이 아니다.</w:t>
      </w:r>
    </w:p>
    <w:p>
      <w:pPr>
        <w:pStyle w:val="SHTKNoteDetail"/>
      </w:pPr>
      <w:r>
        <w:t>• 번역 영향 판정 | [판단 유보]</w:t>
      </w:r>
    </w:p>
    <w:p>
      <w:pPr>
        <w:pStyle w:val="SHTKSourceText"/>
      </w:pPr>
      <w:r>
        <w:t>自此已下。大文第三明災就中有二。第一明小三災。第二明大三災。此即第一明小三災。</w:t>
      </w:r>
    </w:p>
    <w:p>
      <w:pPr>
        <w:pStyle w:val="SHTKTranslationText"/>
      </w:pPr>
      <w:r>
        <w:t>이로부터 아래에서는, 대문의 셋째로 재난을 밝힌다. 이 가운데 둘이 있다. 첫째는 세 가지 작은 재난을 밝힌다. 둘째는 세 가지 큰 재난을 밝힌다. 이는 곧 첫째로 세 가지 작은 재난을 밝히는 것이다.</w:t>
      </w:r>
    </w:p>
    <w:p>
      <w:pPr>
        <w:pStyle w:val="SHTKPositionMarker"/>
      </w:pPr>
      <w:bookmarkStart w:id="2818" w:name="loc_0624a20"/>
      <w:bookmarkEnd w:id="2818"/>
      <w:r>
        <w:t>[0624a20]</w:t>
      </w:r>
    </w:p>
    <w:p>
      <w:pPr>
        <w:pStyle w:val="SHTKSourceText"/>
      </w:pPr>
      <w:r>
        <w:t>論曰至中劫末起。明起時也。此諸災患由二為本。</w:t>
      </w:r>
    </w:p>
    <w:p>
      <w:pPr>
        <w:pStyle w:val="SHTKTranslationText"/>
      </w:pPr>
      <w:r>
        <w:t>《논》. “논하여 말한다”부터 “중겁의 끝에 일어난다”까지이다. 일어나는 시기를 밝힌 것이다. 이 여러 재앙과 환난은 두 가지를 근본으로 삼는다.</w:t>
      </w:r>
    </w:p>
    <w:p>
      <w:pPr>
        <w:pStyle w:val="SHTKSourceText"/>
      </w:pPr>
      <w:r>
        <w:t>謂耽[3]異食及性懶[4]墮。</w:t>
      </w:r>
    </w:p>
    <w:p>
      <w:pPr>
        <w:pStyle w:val="SHTKTranslationText"/>
      </w:pPr>
      <w:r>
        <w:t>곧 [3]다른 음식을 탐닉하는 것과 성품이 게으[4]른 것이다.</w:t>
      </w:r>
    </w:p>
    <w:p>
      <w:pPr>
        <w:pStyle w:val="SHTKNoteSummary"/>
      </w:pPr>
      <w:r>
        <w:t>교감 요약 | [CBETA 교감] 저본 異 → 이문 羔</w:t>
      </w:r>
    </w:p>
    <w:p>
      <w:pPr>
        <w:pStyle w:val="SHTKNoteDetail"/>
      </w:pPr>
      <w:r>
        <w:t>• 교감 번호 | 0624003</w:t>
      </w:r>
    </w:p>
    <w:p>
      <w:pPr>
        <w:pStyle w:val="SHTKNoteDetail"/>
      </w:pPr>
      <w:r>
        <w:t>• 저본 독법 | 異 → ‘다르다’</w:t>
      </w:r>
    </w:p>
    <w:p>
      <w:pPr>
        <w:pStyle w:val="SHTKNoteDetail"/>
      </w:pPr>
      <w:r>
        <w:t>• 이문 독법 | 羔</w:t>
      </w:r>
    </w:p>
    <w:p>
      <w:pPr>
        <w:pStyle w:val="SHTKNoteDetail"/>
      </w:pPr>
      <w:r>
        <w:t>• 저본 기준 번역 | “곧 [3]다른 음식을 탐닉하는 것과 성품이 게으[4]른 것이다.”</w:t>
      </w:r>
    </w:p>
    <w:p>
      <w:pPr>
        <w:pStyle w:val="SHTKNoteDetail"/>
      </w:pPr>
      <w:r>
        <w:t>• 교감 해설 | 저본 적용 U 및 번역: 謂耽[3]異食及性懶[4]墮。 → 곧 [3]다른 음식을 탐닉하는 것과 성품이 게으[4]른 것이다. 비교 독법: 耽羔食; 이문 해당 구절 직역: “어린 양의 고기를 탐닉한다”. 번역 영향: [의미 차이 있음]. 음식의 일반적인 이질성과 구체적인 양고기를 가리키는 뜻이 달라진다.</w:t>
      </w:r>
    </w:p>
    <w:p>
      <w:pPr>
        <w:pStyle w:val="SHTKNoteDetail"/>
      </w:pPr>
      <w:r>
        <w:t>• 번역 영향 판정 | [의미 차이 있음]</w:t>
      </w:r>
    </w:p>
    <w:p>
      <w:pPr>
        <w:pStyle w:val="SHTKNoteDetail"/>
      </w:pPr>
      <w:r>
        <w:t>• 출처 | CBETA T41n1822, 교감 번호 0624003.</w:t>
      </w:r>
    </w:p>
    <w:p>
      <w:pPr>
        <w:pStyle w:val="SHTKNoteSummary"/>
      </w:pPr>
      <w:r>
        <w:t>교감 요약 | [CBETA 교감] 저본 墮 → 이문 惰</w:t>
      </w:r>
    </w:p>
    <w:p>
      <w:pPr>
        <w:pStyle w:val="SHTKNoteDetail"/>
      </w:pPr>
      <w:r>
        <w:t>• 교감 번호 | 0624004</w:t>
      </w:r>
    </w:p>
    <w:p>
      <w:pPr>
        <w:pStyle w:val="SHTKNoteDetail"/>
      </w:pPr>
      <w:r>
        <w:t>• 저본 독법 | 墮 → ‘떨어지다’</w:t>
      </w:r>
    </w:p>
    <w:p>
      <w:pPr>
        <w:pStyle w:val="SHTKNoteDetail"/>
      </w:pPr>
      <w:r>
        <w:t>• 이문 독법 | 惰</w:t>
      </w:r>
    </w:p>
    <w:p>
      <w:pPr>
        <w:pStyle w:val="SHTKNoteDetail"/>
      </w:pPr>
      <w:r>
        <w:t>• 저본 기준 번역 | “곧 [3]다른 음식을 탐닉하는 것과 성품이 게으[4]른 것이다.”</w:t>
      </w:r>
    </w:p>
    <w:p>
      <w:pPr>
        <w:pStyle w:val="SHTKNoteDetail"/>
      </w:pPr>
      <w:r>
        <w:t>• 교감 해설 | 저본 적용 U 및 번역: 謂耽[3]異食及性懶[4]墮。 → 곧 [3]다른 음식을 탐닉하는 것과 성품이 게으[4]른 것이다. 비교 독법: 性懶惰; 이문 해당 구절 직역: “성품이 게으르다”. 번역 영향: [번역 차이 없음]. 墮와 惰의 이 위치 용법은 게으름이라는 문맥상 같은 뜻이다.</w:t>
      </w:r>
    </w:p>
    <w:p>
      <w:pPr>
        <w:pStyle w:val="SHTKNoteDetail"/>
      </w:pPr>
      <w:r>
        <w:t>• 번역 영향 판정 | [번역 차이 없음]</w:t>
      </w:r>
    </w:p>
    <w:p>
      <w:pPr>
        <w:pStyle w:val="SHTKNoteDetail"/>
      </w:pPr>
      <w:r>
        <w:t>• 출처 | CBETA T41n1822, 교감 번호 0624004.</w:t>
      </w:r>
    </w:p>
    <w:p>
      <w:pPr>
        <w:pStyle w:val="SHTKSourceText"/>
      </w:pPr>
      <w:r>
        <w:t>由此煩惱故劫漸減有小三災。</w:t>
      </w:r>
    </w:p>
    <w:p>
      <w:pPr>
        <w:pStyle w:val="SHTKTranslationText"/>
      </w:pPr>
      <w:r>
        <w:t>이러한 번뇌로 말미암아 겁이 점차 줄어들어 세 가지 작은 재난이 있게 된다.</w:t>
      </w:r>
    </w:p>
    <w:p>
      <w:pPr>
        <w:pStyle w:val="SHTKPositionMarker"/>
      </w:pPr>
      <w:bookmarkStart w:id="2819" w:name="loc_0624a23"/>
      <w:bookmarkEnd w:id="2819"/>
      <w:r>
        <w:t>[0624a23]</w:t>
      </w:r>
    </w:p>
    <w:p>
      <w:pPr>
        <w:pStyle w:val="SHTKSourceText"/>
      </w:pPr>
      <w:r>
        <w:t>論。三災者至三飢饉。列名也。</w:t>
      </w:r>
    </w:p>
    <w:p>
      <w:pPr>
        <w:pStyle w:val="SHTKTranslationText"/>
      </w:pPr>
      <w:r>
        <w:t>《논》. “세 가지 재난이란”부터 “셋째는 기근이다”까지이다. 명칭을 열거한 것이다.</w:t>
      </w:r>
    </w:p>
    <w:p>
      <w:pPr>
        <w:pStyle w:val="SHTKPositionMarker"/>
      </w:pPr>
      <w:bookmarkStart w:id="2820" w:name="loc_0624a24"/>
      <w:bookmarkEnd w:id="2820"/>
      <w:r>
        <w:t>[0624a24]</w:t>
      </w:r>
    </w:p>
    <w:p>
      <w:pPr>
        <w:pStyle w:val="SHTKSourceText"/>
      </w:pPr>
      <w:r>
        <w:t>論。謂中劫末至互相殘害。此釋第一刀兵劫名也。</w:t>
      </w:r>
    </w:p>
    <w:p>
      <w:pPr>
        <w:pStyle w:val="SHTKTranslationText"/>
      </w:pPr>
      <w:r>
        <w:t>《논》. “이를테면 중겁의 끝에”부터 “서로 해치고 죽인다”까지이다. 이는 첫째 도병겁(刀兵劫)의 이름을 해석한 것이다.</w:t>
      </w:r>
    </w:p>
    <w:p>
      <w:pPr>
        <w:pStyle w:val="SHTKPositionMarker"/>
      </w:pPr>
      <w:bookmarkStart w:id="2821" w:name="loc_0624a25"/>
      <w:bookmarkEnd w:id="2821"/>
      <w:r>
        <w:t>[0624a25]</w:t>
      </w:r>
    </w:p>
    <w:p>
      <w:pPr>
        <w:pStyle w:val="SHTKSourceText"/>
      </w:pPr>
      <w:r>
        <w:t>論。又中劫末至難可救療。此釋第二疾疫劫。</w:t>
      </w:r>
    </w:p>
    <w:p>
      <w:pPr>
        <w:pStyle w:val="SHTKTranslationText"/>
      </w:pPr>
      <w:r>
        <w:t>《논》. “또 중겁의 끝에”부터 “치료하여 구제하기 어렵다”까지이다. 이는 둘째 질역겁(疾疫劫)을 해석한 것이다.</w:t>
      </w:r>
    </w:p>
    <w:p>
      <w:pPr>
        <w:pStyle w:val="SHTKPositionMarker"/>
      </w:pPr>
      <w:bookmarkStart w:id="2822" w:name="loc_0624a26"/>
      <w:bookmarkEnd w:id="2822"/>
      <w:r>
        <w:t>[0624a26]</w:t>
      </w:r>
    </w:p>
    <w:p>
      <w:pPr>
        <w:pStyle w:val="SHTKSourceText"/>
      </w:pPr>
      <w:r>
        <w:t>論。又中劫末至白骨運籌。第三飢饉劫也。</w:t>
      </w:r>
    </w:p>
    <w:p>
      <w:pPr>
        <w:pStyle w:val="SHTKTranslationText"/>
      </w:pPr>
      <w:r>
        <w:t>《논》. “또 중겁의 끝에”부터 “백골과 운주(運籌)”까지이다. 셋째 기근겁(飢饉劫)이다.</w:t>
      </w:r>
    </w:p>
    <w:p>
      <w:pPr>
        <w:pStyle w:val="SHTKPositionMarker"/>
      </w:pPr>
      <w:bookmarkStart w:id="2823" w:name="loc_0624a27"/>
      <w:bookmarkEnd w:id="2823"/>
      <w:r>
        <w:t>[0624a27]</w:t>
      </w:r>
    </w:p>
    <w:p>
      <w:pPr>
        <w:pStyle w:val="SHTKSourceText"/>
      </w:pPr>
      <w:r>
        <w:t>論。由二種因至名有[5]聖集。</w:t>
      </w:r>
    </w:p>
    <w:p>
      <w:pPr>
        <w:pStyle w:val="SHTKTranslationText"/>
      </w:pPr>
      <w:r>
        <w:t>《논》. “두 가지 원인으로 말미암아”부터 “‘성집(聖集)’이라 이름한다”까지이다.</w:t>
      </w:r>
    </w:p>
    <w:p>
      <w:pPr>
        <w:pStyle w:val="SHTKNoteSummary"/>
      </w:pPr>
      <w:r>
        <w:t>교감 요약 | [CBETA 교감] 저본 聖 → 이문 聚</w:t>
      </w:r>
    </w:p>
    <w:p>
      <w:pPr>
        <w:pStyle w:val="SHTKNoteDetail"/>
      </w:pPr>
      <w:r>
        <w:t>• 교감 번호 | 0624005</w:t>
      </w:r>
    </w:p>
    <w:p>
      <w:pPr>
        <w:pStyle w:val="SHTKNoteDetail"/>
      </w:pPr>
      <w:r>
        <w:t>• 저본 독법 | 聖 → ‘성스러움/성자’</w:t>
      </w:r>
    </w:p>
    <w:p>
      <w:pPr>
        <w:pStyle w:val="SHTKNoteDetail"/>
      </w:pPr>
      <w:r>
        <w:t>• 이문 독법 | 聚 → ‘무리’</w:t>
      </w:r>
    </w:p>
    <w:p>
      <w:pPr>
        <w:pStyle w:val="SHTKNoteDetail"/>
      </w:pPr>
      <w:r>
        <w:t>• 저본 기준 번역 | “《논》. “두 가지 원인으로 말미암아”부터 “‘성집(聖集)’이라 이름한다”까지이다.”</w:t>
      </w:r>
    </w:p>
    <w:p>
      <w:pPr>
        <w:pStyle w:val="SHTKNoteDetail"/>
      </w:pPr>
      <w:r>
        <w:t>• 교감 해설 | 저본 적용 U 및 번역: 論。由二種因至名有[5]聖集。 → 《논》. “두 가지 원인으로 말미암아”부터 “‘성집(聖集)’이라 이름한다”까지이다. 비교 독법: 名有聚集; 이문 해당 구절 직역: “모여 쌓인 것이 있다고 이름한다”. 번역 영향: [의미 차이 있음]. 聖과 聚의 차이로 명칭의 뜻이 바뀐다. 저본의 聖은 그대로 둔다.</w:t>
      </w:r>
    </w:p>
    <w:p>
      <w:pPr>
        <w:pStyle w:val="SHTKNoteDetail"/>
      </w:pPr>
      <w:r>
        <w:t>• 번역 영향 판정 | [의미 차이 있음]</w:t>
      </w:r>
    </w:p>
    <w:p>
      <w:pPr>
        <w:pStyle w:val="SHTKNoteDetail"/>
      </w:pPr>
      <w:r>
        <w:t>• 출처 | CBETA T41n1822, 교감 번호 0624005.</w:t>
      </w:r>
    </w:p>
    <w:p>
      <w:pPr>
        <w:pStyle w:val="SHTKSourceText"/>
      </w:pPr>
      <w:r>
        <w:t>此釋聚集有二因。</w:t>
      </w:r>
    </w:p>
    <w:p>
      <w:pPr>
        <w:pStyle w:val="SHTKTranslationText"/>
      </w:pPr>
      <w:r>
        <w:t>이는 모여 쌓이는 데 두 가지 원인이 있음을 해석한 것이다.</w:t>
      </w:r>
    </w:p>
    <w:p>
      <w:pPr>
        <w:pStyle w:val="SHTKPositionMarker"/>
      </w:pPr>
      <w:bookmarkStart w:id="2824" w:name="loc_0624a29"/>
      <w:bookmarkEnd w:id="2824"/>
      <w:r>
        <w:t>[0624a29]</w:t>
      </w:r>
    </w:p>
    <w:p>
      <w:pPr>
        <w:pStyle w:val="SHTKSourceText"/>
      </w:pPr>
      <w:r>
        <w:t>論。言有白骨至煎[6]計飲之。</w:t>
      </w:r>
    </w:p>
    <w:p>
      <w:pPr>
        <w:pStyle w:val="SHTKTranslationText"/>
      </w:pPr>
      <w:r>
        <w:t>《논》. “백골이 있다고 말하는 것은”부터 “달여 헤아려 마신다”까지이다.</w:t>
      </w:r>
    </w:p>
    <w:p>
      <w:pPr>
        <w:pStyle w:val="SHTKNoteSummary"/>
      </w:pPr>
      <w:r>
        <w:t>교감 요약 | [CBETA 교감] 저본 汁T27n1545_p0693a29 → 이문 計</w:t>
      </w:r>
    </w:p>
    <w:p>
      <w:pPr>
        <w:pStyle w:val="SHTKNoteDetail"/>
      </w:pPr>
      <w:r>
        <w:t>• 교감 번호 | 0624006</w:t>
      </w:r>
    </w:p>
    <w:p>
      <w:pPr>
        <w:pStyle w:val="SHTKNoteDetail"/>
      </w:pPr>
      <w:r>
        <w:t>• 저본 독법 | 汁T27n1545_p0693a29</w:t>
      </w:r>
    </w:p>
    <w:p>
      <w:pPr>
        <w:pStyle w:val="SHTKNoteDetail"/>
      </w:pPr>
      <w:r>
        <w:t>• 이문 독법 | 計 → ‘계탁하다/주장하다’; 汁</w:t>
      </w:r>
    </w:p>
    <w:p>
      <w:pPr>
        <w:pStyle w:val="SHTKNoteDetail"/>
      </w:pPr>
      <w:r>
        <w:t>• 저본 기준 번역 | “《논》. “백골이 있다고 말하는 것은”부터 “달여 헤아려 마신다”까지이다.”</w:t>
      </w:r>
    </w:p>
    <w:p>
      <w:pPr>
        <w:pStyle w:val="SHTKNoteDetail"/>
      </w:pPr>
      <w:r>
        <w:t>• 교감 해설 | 저본 적용 U 및 번역: 論。言有白骨至煎[6]計飲之。 → 《논》. “백골이 있다고 말하는 것은”부터 “달여 헤아려 마신다”까지이다. 비교 독법: 煎汁飲之; 이문 해당 구절 직역: “즙을 달여 마신다”. 번역 영향: [의미 차이 있음]. 저본의 計는 헤아리다이고, 수정 독법 汁은 즙이다. 현행 CBETA는 汁을 교정 독법으로 제시한다.</w:t>
      </w:r>
    </w:p>
    <w:p>
      <w:pPr>
        <w:pStyle w:val="SHTKNoteDetail"/>
      </w:pPr>
      <w:r>
        <w:t>• 번역 영향 판정 | [의미 차이 있음]</w:t>
      </w:r>
    </w:p>
    <w:p>
      <w:pPr>
        <w:pStyle w:val="SHTKNoteDetail"/>
      </w:pPr>
      <w:r>
        <w:t>• 출처 | CBETA T41n1822, 교감 번호 0624006.</w:t>
      </w:r>
    </w:p>
    <w:p>
      <w:pPr>
        <w:pStyle w:val="SHTKSourceText"/>
      </w:pPr>
      <w:r>
        <w:t>此釋白骨有二因。</w:t>
      </w:r>
    </w:p>
    <w:p>
      <w:pPr>
        <w:pStyle w:val="SHTKTranslationText"/>
      </w:pPr>
      <w:r>
        <w:t>이는 백골에 두 가지 원인이 있음을 해석한 것이다.</w:t>
      </w:r>
    </w:p>
    <w:p>
      <w:pPr>
        <w:pStyle w:val="SHTKPositionMarker"/>
      </w:pPr>
      <w:bookmarkStart w:id="2825" w:name="loc_0624b01"/>
      <w:bookmarkEnd w:id="2825"/>
      <w:r>
        <w:t>[0624b01]</w:t>
      </w:r>
    </w:p>
    <w:p>
      <w:pPr>
        <w:pStyle w:val="SHTKSourceText"/>
      </w:pPr>
      <w:r>
        <w:t>論。有運籌言至以濟餘命。此釋運籌有二因。</w:t>
      </w:r>
    </w:p>
    <w:p>
      <w:pPr>
        <w:pStyle w:val="SHTKTranslationText"/>
      </w:pPr>
      <w:r>
        <w:t>《논》. “운주라는 말이 있는 것은”부터 “남은 목숨을 구제한다”까지이다. 이는 운주에 두 가지 원인이 있음을 해석한 것이다.</w:t>
      </w:r>
    </w:p>
    <w:p>
      <w:pPr>
        <w:pStyle w:val="SHTKPositionMarker"/>
      </w:pPr>
      <w:bookmarkStart w:id="2826" w:name="loc_0624b02"/>
      <w:bookmarkEnd w:id="2826"/>
      <w:r>
        <w:t>[0624b02]</w:t>
      </w:r>
    </w:p>
    <w:p>
      <w:pPr>
        <w:pStyle w:val="SHTKSourceText"/>
      </w:pPr>
      <w:r>
        <w:t>論。然有至教至飢饉災起。述三善因離三災也。</w:t>
      </w:r>
    </w:p>
    <w:p>
      <w:pPr>
        <w:pStyle w:val="SHTKTranslationText"/>
      </w:pPr>
      <w:r>
        <w:t>《논》. “그러나 지교(至教)가 있다”부터 “기근의 재난이 일어난다”까지이다. 세 가지 선한 원인으로 세 가지 재난을 벗어남을 서술한 것이다.</w:t>
      </w:r>
    </w:p>
    <w:p>
      <w:pPr>
        <w:pStyle w:val="SHTKPositionMarker"/>
      </w:pPr>
      <w:bookmarkStart w:id="2827" w:name="loc_0624b03"/>
      <w:bookmarkEnd w:id="2827"/>
      <w:r>
        <w:t>[0624b03]</w:t>
      </w:r>
    </w:p>
    <w:p>
      <w:pPr>
        <w:pStyle w:val="SHTKSourceText"/>
      </w:pPr>
      <w:r>
        <w:t>論。此三災起至人壽漸增。此述三災住時分也。刀兵最速。飢饉最長時。皆言七者。三災起時法爾如此。</w:t>
      </w:r>
    </w:p>
    <w:p>
      <w:pPr>
        <w:pStyle w:val="SHTKTranslationText"/>
      </w:pPr>
      <w:r>
        <w:t>《논》. “이 세 가지 재난이 일어나는 것은”부터 “사람의 수명이 점차 늘어난다”까지이다. 이는 세 가지 재난이 지속되는 시간의 구분을 서술한 것이다. 도병의 재난이 가장 빠르다. 기근의 재난은 지속되는 시간이 가장 길다. 모두 ‘일곱’이라고 말하는 것은, 세 가지 재난이 일어날 때 법의 이치상 본래 이와 같기 때문이다.</w:t>
      </w:r>
    </w:p>
    <w:p>
      <w:pPr>
        <w:pStyle w:val="SHTKPositionMarker"/>
      </w:pPr>
      <w:bookmarkStart w:id="2828" w:name="loc_0624b06"/>
      <w:bookmarkEnd w:id="2828"/>
      <w:r>
        <w:t>[0624b06]</w:t>
      </w:r>
    </w:p>
    <w:p>
      <w:pPr>
        <w:pStyle w:val="SHTKSourceText"/>
      </w:pPr>
      <w:r>
        <w:t>論。東西二洲至北洲總無。述災四洲唯贍部也。</w:t>
      </w:r>
    </w:p>
    <w:p>
      <w:pPr>
        <w:pStyle w:val="SHTKTranslationText"/>
      </w:pPr>
      <w:r>
        <w:t>《논》. “동쪽과 서쪽의 두 대륙”부터 “북쪽 대륙에는 모두 없다”까지이다. 재난이 네 대륙 가운데 오직 섬부주(贍部洲)에만 있음을 서술한 것이다.</w:t>
      </w:r>
    </w:p>
    <w:p>
      <w:pPr>
        <w:pStyle w:val="SHTKPositionMarker"/>
      </w:pPr>
      <w:bookmarkStart w:id="2829" w:name="loc_0624b08"/>
      <w:bookmarkEnd w:id="2829"/>
      <w:r>
        <w:t>[0624b08]</w:t>
      </w:r>
    </w:p>
    <w:p>
      <w:pPr>
        <w:pStyle w:val="SHTKSourceText"/>
      </w:pPr>
      <w:r>
        <w:t>論。前說火災焚燒世界。已下兩頌第二明大三災。</w:t>
      </w:r>
    </w:p>
    <w:p>
      <w:pPr>
        <w:pStyle w:val="SHTKTranslationText"/>
      </w:pPr>
      <w:r>
        <w:t>《논》. “앞에서 화재(火災)가 세계를 불태운다고 말하였다”이다. 이하 두 송은 둘째로 세 가지 큰 재난을 밝힌다.</w:t>
      </w:r>
    </w:p>
    <w:p>
      <w:pPr>
        <w:pStyle w:val="SHTKPositionMarker"/>
      </w:pPr>
      <w:bookmarkStart w:id="2830" w:name="loc_0624b09"/>
      <w:bookmarkEnd w:id="2830"/>
      <w:r>
        <w:t>[0624b09]</w:t>
      </w:r>
    </w:p>
    <w:p>
      <w:pPr>
        <w:pStyle w:val="SHTKSourceText"/>
      </w:pPr>
      <w:r>
        <w:t>論曰至由風相[7]繫。</w:t>
      </w:r>
    </w:p>
    <w:p>
      <w:pPr>
        <w:pStyle w:val="SHTKTranslationText"/>
      </w:pPr>
      <w:r>
        <w:t>《논》. “논하여 말한다”부터 “바람에 의해 서로 [7]매어져 있다”까지이다.</w:t>
      </w:r>
    </w:p>
    <w:p>
      <w:pPr>
        <w:pStyle w:val="SHTKNoteSummary"/>
      </w:pPr>
      <w:r>
        <w:t>교감 요약 | [CBETA 교감] 저본 繫 → 이문 擊</w:t>
      </w:r>
    </w:p>
    <w:p>
      <w:pPr>
        <w:pStyle w:val="SHTKNoteDetail"/>
      </w:pPr>
      <w:r>
        <w:t>• 교감 번호 | 0624007</w:t>
      </w:r>
    </w:p>
    <w:p>
      <w:pPr>
        <w:pStyle w:val="SHTKNoteDetail"/>
      </w:pPr>
      <w:r>
        <w:t>• 저본 독법 | 繫</w:t>
      </w:r>
    </w:p>
    <w:p>
      <w:pPr>
        <w:pStyle w:val="SHTKNoteDetail"/>
      </w:pPr>
      <w:r>
        <w:t>• 이문 독법 | 擊</w:t>
      </w:r>
    </w:p>
    <w:p>
      <w:pPr>
        <w:pStyle w:val="SHTKNoteDetail"/>
      </w:pPr>
      <w:r>
        <w:t>• 저본 기준 번역 | “《논》. “논하여 말한다”부터 “바람에 의해 서로 [7]매어져 있다”까지이다.”</w:t>
      </w:r>
    </w:p>
    <w:p>
      <w:pPr>
        <w:pStyle w:val="SHTKNoteDetail"/>
      </w:pPr>
      <w:r>
        <w:t>• 교감 해설 | 저본 적용 U 및 번역: 論曰至由風相[7]繫。 → 《논》. “논하여 말한다”부터 “바람에 의해 서로 [7]매어져 있다”까지이다. 비교 독법: 由風相擊; 이문 해당 구절 직역: “바람이 서로 부딪침으로 말미암는다”. 번역 영향: [의미 차이 있음]. 繫는 서로 매이는 것이고 擊은 서로 부딪치는 것이어서 작용이 다르다.</w:t>
      </w:r>
    </w:p>
    <w:p>
      <w:pPr>
        <w:pStyle w:val="SHTKNoteDetail"/>
      </w:pPr>
      <w:r>
        <w:t>• 번역 영향 판정 | [의미 차이 있음]</w:t>
      </w:r>
    </w:p>
    <w:p>
      <w:pPr>
        <w:pStyle w:val="SHTKNoteDetail"/>
      </w:pPr>
      <w:r>
        <w:t>• 출처 | CBETA T41n1822, 교감 번호 0624007.</w:t>
      </w:r>
    </w:p>
    <w:p>
      <w:pPr>
        <w:pStyle w:val="SHTKSourceText"/>
      </w:pPr>
      <w:r>
        <w:t>此述能壞三災別也。</w:t>
      </w:r>
    </w:p>
    <w:p>
      <w:pPr>
        <w:pStyle w:val="SHTKTranslationText"/>
      </w:pPr>
      <w:r>
        <w:t>이는 파괴하는 세 가지 재난의 차이를 서술한 것이다.</w:t>
      </w:r>
    </w:p>
    <w:p>
      <w:pPr>
        <w:pStyle w:val="SHTKPositionMarker"/>
      </w:pPr>
      <w:bookmarkStart w:id="2831" w:name="loc_0624b10"/>
      <w:bookmarkEnd w:id="2831"/>
      <w:r>
        <w:t>[0624b10]</w:t>
      </w:r>
    </w:p>
    <w:p>
      <w:pPr>
        <w:pStyle w:val="SHTKSourceText"/>
      </w:pPr>
      <w:r>
        <w:t>論。此三災[8]刀至亦無餘在。</w:t>
      </w:r>
    </w:p>
    <w:p>
      <w:pPr>
        <w:pStyle w:val="SHTKTranslationText"/>
      </w:pPr>
      <w:r>
        <w:t>《논》. “이 세 가지 재난은 [8]刀”부터 “또한 남아 있는 것이 전혀 없다”까지이다. [구문 불확실: 인용 시작부의 저본 표기]</w:t>
      </w:r>
    </w:p>
    <w:p>
      <w:pPr>
        <w:pStyle w:val="SHTKNoteSummary"/>
      </w:pPr>
      <w:r>
        <w:t>교감 요약 | [CBETA 교감] 저본 刀 → 이문 力</w:t>
      </w:r>
    </w:p>
    <w:p>
      <w:pPr>
        <w:pStyle w:val="SHTKNoteDetail"/>
      </w:pPr>
      <w:r>
        <w:t>• 교감 번호 | 0624008</w:t>
      </w:r>
    </w:p>
    <w:p>
      <w:pPr>
        <w:pStyle w:val="SHTKNoteDetail"/>
      </w:pPr>
      <w:r>
        <w:t>• 저본 독법 | 刀</w:t>
      </w:r>
    </w:p>
    <w:p>
      <w:pPr>
        <w:pStyle w:val="SHTKNoteDetail"/>
      </w:pPr>
      <w:r>
        <w:t>• 이문 독법 | 力 → ‘힘’</w:t>
      </w:r>
    </w:p>
    <w:p>
      <w:pPr>
        <w:pStyle w:val="SHTKNoteDetail"/>
      </w:pPr>
      <w:r>
        <w:t>• 저본 기준 번역 | “《논》. “이 세 가지 재난은 [8]刀”부터 “또한 남아 있는 것이 전혀 없다”까지이다. [구문 불확실: 인용 시작부의 저본 표기]”</w:t>
      </w:r>
    </w:p>
    <w:p>
      <w:pPr>
        <w:pStyle w:val="SHTKNoteDetail"/>
      </w:pPr>
      <w:r>
        <w:t>• 교감 해설 | 저본 적용 U 및 번역: 論。此三災[8]刀至亦無餘在。 → 《논》. “이 세 가지 재난은 [8]刀”부터 “또한 남아 있는 것이 전혀 없다”까지이다. [구문 불확실: 인용 시작부의 저본 표기] 비교 독법: 此三災力; 이문 해당 구절 직역: “이 세 가지 재난의 힘”. 번역 영향: [의미 차이 있음]. 인용 시작부의 刀(칼)와 力(힘)은 가리키는 대상이 다르며, 앞뒤 잘린 인용문의 범위는 임의 보충하지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0624008.</w:t>
      </w:r>
    </w:p>
    <w:p>
      <w:pPr>
        <w:pStyle w:val="SHTKSourceText"/>
      </w:pPr>
      <w:r>
        <w:t>述所壞器極微亦盡。婆沙一百三十三說。火災起時。有說七日先隱持雙。先有一日出。世界壞時後六日漸出便壞世界。有說一日分為七日。</w:t>
      </w:r>
    </w:p>
    <w:p>
      <w:pPr>
        <w:pStyle w:val="SHTKTranslationText"/>
      </w:pPr>
      <w:r>
        <w:t>파괴되는 기세간은 극미까지도 모두 없어짐을 서술한 것이다. 《비바사론》 제133권에서는 다음과 같이 말한다. 화재가 일어날 때, 어떤 이는 일곱 해가 먼저 지쌍산(持雙山)에 숨어 있다고 말한다. 먼저 하나의 해가 나타난다. 세계가 무너질 때 나머지 여섯 해가 점차 나타나 마침내 세계를 파괴한다. 어떤 이는 하나의 해가 일곱 해로 나누어진다고 말한다.</w:t>
      </w:r>
    </w:p>
    <w:p>
      <w:pPr>
        <w:pStyle w:val="SHTKSourceText"/>
      </w:pPr>
      <w:r>
        <w:t>有說一日成七倍[9]勢有說七日先藏地下後漸出現。</w:t>
      </w:r>
    </w:p>
    <w:p>
      <w:pPr>
        <w:pStyle w:val="SHTKTranslationText"/>
      </w:pPr>
      <w:r>
        <w:t>어떤 이는 하나의 해가 일곱 배의 [9]힘을 갖게 된다고 말하고, 어떤 이는 일곱 해가 먼저 땅 밑에 숨어 있다가 뒤에 점차 나타난다고 말한다.</w:t>
      </w:r>
    </w:p>
    <w:p>
      <w:pPr>
        <w:pStyle w:val="SHTKNoteSummary"/>
      </w:pPr>
      <w:r>
        <w:t>교감 요약 | [CBETA 교감] 저본 勢 → 이문 熱</w:t>
      </w:r>
    </w:p>
    <w:p>
      <w:pPr>
        <w:pStyle w:val="SHTKNoteDetail"/>
      </w:pPr>
      <w:r>
        <w:t>• 교감 번호 | 0624009</w:t>
      </w:r>
    </w:p>
    <w:p>
      <w:pPr>
        <w:pStyle w:val="SHTKNoteDetail"/>
      </w:pPr>
      <w:r>
        <w:t>• 저본 독법 | 勢</w:t>
      </w:r>
    </w:p>
    <w:p>
      <w:pPr>
        <w:pStyle w:val="SHTKNoteDetail"/>
      </w:pPr>
      <w:r>
        <w:t>• 이문 독법 | 熱</w:t>
      </w:r>
    </w:p>
    <w:p>
      <w:pPr>
        <w:pStyle w:val="SHTKNoteDetail"/>
      </w:pPr>
      <w:r>
        <w:t>• 저본 기준 번역 | “어떤 이는 하나의 해가 일곱 배의 [9]힘을 갖게 된다고 말하고, 어떤 이는 일곱 해가 먼저 땅 밑에 숨어 있다가 뒤에 점차 나타난다고 말한다.”</w:t>
      </w:r>
    </w:p>
    <w:p>
      <w:pPr>
        <w:pStyle w:val="SHTKNoteDetail"/>
      </w:pPr>
      <w:r>
        <w:t>• 교감 해설 | 저본 적용 U 및 번역: 有說一日成七倍[9]勢有說七日先藏地下後漸出現。 → 어떤 이는 하나의 해가 일곱 배의 [9]힘을 갖게 된다고 말하고, 어떤 이는 일곱 해가 먼저 땅 밑에 숨어 있다가 뒤에 점차 나타난다고 말한다. 비교 독법: 一日成七倍熱; 이문 해당 구절 직역: “한 해의 열이 일곱 배가 된다”. 번역 영향: [의미 차이 경미]. 강도를 일반적으로 말하는 勢와 열을 특정하는 熱은 강조점이 다르다.</w:t>
      </w:r>
    </w:p>
    <w:p>
      <w:pPr>
        <w:pStyle w:val="SHTKNoteDetail"/>
      </w:pPr>
      <w:r>
        <w:t>• 번역 영향 판정 | [의미 차이 있음]</w:t>
      </w:r>
    </w:p>
    <w:p>
      <w:pPr>
        <w:pStyle w:val="SHTKNoteDetail"/>
      </w:pPr>
      <w:r>
        <w:t>• 출처 | CBETA T41n1822, 교감 번호 0624009.</w:t>
      </w:r>
    </w:p>
    <w:p>
      <w:pPr>
        <w:pStyle w:val="SHTKSourceText"/>
      </w:pPr>
      <w:r>
        <w:t>如是說者有情類業增上力令世間成。至劫末時業力盡故。隨於近處有災火生。乃至梵宮皆被焚燒水災起時。有說三定邊雨熱灰水能壞世界。有說從下水輪踊出。如是說者諸有情類業增上力令世界成。至劫末時業力盡故。隨於近處有災水生。由彼因緣世界便壞風災起時。有說從四定邊風起能壞世界。有說從下風輪有猛風起。如是說者諸有情類業增上力令世界成。至劫末時業力盡故。隨於近處有災風生。至遍淨天皆被散壞此論三災多非婆沙正義。論師意別。</w:t>
      </w:r>
    </w:p>
    <w:p>
      <w:pPr>
        <w:pStyle w:val="SHTKTranslationText"/>
      </w:pPr>
      <w:r>
        <w:t>바르게 말하는 이의 설명은 다음과 같다. 유정들의 업이 증상력이 되어 세간을 성립하게 한다. 겁의 끝에 이르러 업력이 다하기 때문에, 가까운 곳을 따라 재난의 불이 생겨나며, 범천의 궁전에 이르기까지 모두 불타 버린다. 수재(水災)가 일어날 때, 어떤 이는 제삼 정려의 가장자리에서 뜨거운 잿물이 비처럼 내려 세계를 파괴한다고 말한다. 어떤 이는 아래쪽 수륜(水輪)에서 물이 솟아 나온다고 말한다. 바르게 말하는 이의 설명은 다음과 같다. 모든 유정의 업이 증상력이 되어 세계를 성립하게 한다. 겁의 끝에 이르러 업력이 다하기 때문에, 가까운 곳을 따라 재난의 물이 생겨나고, 그 인연으로 말미암아 세계가 무너진다. 풍재(風災)가 일어날 때, 어떤 이는 제사 정려의 가장자리에서 바람이 일어나 세계를 파괴한다고 말한다. 어떤 이는 아래쪽 풍륜(風輪)에서 사나운 바람이 일어난다고 말한다. 바르게 말하는 이의 설명은 다음과 같다. 모든 유정의 업이 증상력이 되어 세계를 성립하게 한다. 겁의 끝에 이르러 업력이 다하기 때문에, 가까운 곳을 따라 재난의 바람이 생겨나며, 변정천(遍淨天)에 이르기까지 모두 흩어져 무너진다. 이 논서의 세 재난에 관한 설명은 《비바사론》의 정설과 다른 것이 많다. 논사의 뜻이 서로 다른 것이다.</w:t>
      </w:r>
    </w:p>
    <w:p>
      <w:pPr>
        <w:pStyle w:val="SHTKPositionMarker"/>
      </w:pPr>
      <w:bookmarkStart w:id="2832" w:name="loc_0624b27"/>
      <w:bookmarkEnd w:id="2832"/>
      <w:r>
        <w:t>[0624b27]</w:t>
      </w:r>
    </w:p>
    <w:p>
      <w:pPr>
        <w:pStyle w:val="SHTKSourceText"/>
      </w:pPr>
      <w:r>
        <w:t>論。一類外道至餘極微在。自此已下破勝論也。彼外道計執極微常。彼謂劫壞但壞麁色。爾時猶有餘祖常微。</w:t>
      </w:r>
    </w:p>
    <w:p>
      <w:pPr>
        <w:pStyle w:val="SHTKTranslationText"/>
      </w:pPr>
      <w:r>
        <w:t>《논》. “어떤 부류의 외도는”부터 “나머지 극미가 남아 있다”까지이다. 이로부터 아래에서는 승론(勝論)을 논파한다. 그 외도는 극미가 항상 존재한다고 집착한다. 그들의 주장은, 겁이 무너질 때 거친 물질만 파괴된다는 것이다. 그때에도 여전히 나머지 근원적인 상주(常住)의 미립자가 있다.</w:t>
      </w:r>
    </w:p>
    <w:p>
      <w:pPr>
        <w:pStyle w:val="SHTKPositionMarker"/>
      </w:pPr>
      <w:bookmarkStart w:id="2833" w:name="loc_0624b29"/>
      <w:bookmarkEnd w:id="2833"/>
      <w:r>
        <w:t>[0624b29]</w:t>
      </w:r>
    </w:p>
    <w:p>
      <w:pPr>
        <w:pStyle w:val="SHTKSourceText"/>
      </w:pPr>
      <w:r>
        <w:t>論。何緣彼執猶有餘極微。論主徵也。</w:t>
      </w:r>
    </w:p>
    <w:p>
      <w:pPr>
        <w:pStyle w:val="SHTKTranslationText"/>
      </w:pPr>
      <w:r>
        <w:t>《논》. “무슨 이유로 그들은 여전히 나머지 극미가 있다고 집착하는가?” 논주가 따져 묻는 것이다.</w:t>
      </w:r>
    </w:p>
    <w:p>
      <w:pPr>
        <w:pStyle w:val="SHTKPositionMarker"/>
      </w:pPr>
      <w:bookmarkStart w:id="2834" w:name="loc_0624c01"/>
      <w:bookmarkEnd w:id="2834"/>
      <w:r>
        <w:t>[0624c01]</w:t>
      </w:r>
    </w:p>
    <w:p>
      <w:pPr>
        <w:pStyle w:val="SHTKSourceText"/>
      </w:pPr>
      <w:r>
        <w:t>論。勿[10]復麁[11]色生無種子故。</w:t>
      </w:r>
    </w:p>
    <w:p>
      <w:pPr>
        <w:pStyle w:val="SHTKTranslationText"/>
      </w:pPr>
      <w:r>
        <w:t>《논》. “그렇지 않으면 [10]다시 거친 [11]물질이 생겨날 종자가 없기 때문이다”이다.</w:t>
      </w:r>
    </w:p>
    <w:p>
      <w:pPr>
        <w:pStyle w:val="SHTKNoteSummary"/>
      </w:pPr>
      <w:r>
        <w:t>교감 요약 | [CBETA 교감] 저본 復 → 이문 後</w:t>
      </w:r>
    </w:p>
    <w:p>
      <w:pPr>
        <w:pStyle w:val="SHTKNoteDetail"/>
      </w:pPr>
      <w:r>
        <w:t>• 교감 번호 | 0624010</w:t>
      </w:r>
    </w:p>
    <w:p>
      <w:pPr>
        <w:pStyle w:val="SHTKNoteDetail"/>
      </w:pPr>
      <w:r>
        <w:t>• 저본 독법 | 復 → ‘다시/또’</w:t>
      </w:r>
    </w:p>
    <w:p>
      <w:pPr>
        <w:pStyle w:val="SHTKNoteDetail"/>
      </w:pPr>
      <w:r>
        <w:t>• 이문 독법 | 後 → ‘뒤/그 뒤’</w:t>
      </w:r>
    </w:p>
    <w:p>
      <w:pPr>
        <w:pStyle w:val="SHTKNoteDetail"/>
      </w:pPr>
      <w:r>
        <w:t>• 저본 기준 번역 | “《논》. “그렇지 않으면 [10]다시 거친 [11]물질이 생겨날 종자가 없기 때문이다”이다.”</w:t>
      </w:r>
    </w:p>
    <w:p>
      <w:pPr>
        <w:pStyle w:val="SHTKNoteDetail"/>
      </w:pPr>
      <w:r>
        <w:t>• 교감 해설 | 저본 적용 U 및 번역: 論。勿[10]復麁[11]色生無種子故。 → 《논》. “그렇지 않으면 [10]다시 거친 [11]물질이 생겨날 종자가 없기 때문이다”이다. 비교 독법: 勿後麁色生; 이문 해당 구절 직역: “나중에 거친 물질이 생겨나지 못한다”. 번역 영향: [표현 차이]. 다시 復와 나중에 後라는 시간 표현이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0624010.</w:t>
      </w:r>
    </w:p>
    <w:p>
      <w:pPr>
        <w:pStyle w:val="SHTKNoteSummary"/>
      </w:pPr>
      <w:r>
        <w:t>교감 요약 | [CBETA 교감] 저본 色 → 이문 事</w:t>
      </w:r>
    </w:p>
    <w:p>
      <w:pPr>
        <w:pStyle w:val="SHTKNoteDetail"/>
      </w:pPr>
      <w:r>
        <w:t>• 교감 번호 | 0624011</w:t>
      </w:r>
    </w:p>
    <w:p>
      <w:pPr>
        <w:pStyle w:val="SHTKNoteDetail"/>
      </w:pPr>
      <w:r>
        <w:t>• 저본 독법 | 色 → ‘색’</w:t>
      </w:r>
    </w:p>
    <w:p>
      <w:pPr>
        <w:pStyle w:val="SHTKNoteDetail"/>
      </w:pPr>
      <w:r>
        <w:t>• 이문 독법 | 事 → ‘일/사’</w:t>
      </w:r>
    </w:p>
    <w:p>
      <w:pPr>
        <w:pStyle w:val="SHTKNoteDetail"/>
      </w:pPr>
      <w:r>
        <w:t>• 저본 기준 번역 | “《논》. “그렇지 않으면 [10]다시 거친 [11]물질이 생겨날 종자가 없기 때문이다”이다.”</w:t>
      </w:r>
    </w:p>
    <w:p>
      <w:pPr>
        <w:pStyle w:val="SHTKNoteDetail"/>
      </w:pPr>
      <w:r>
        <w:t>• 교감 해설 | 저본 적용 U 및 번역: 論。勿[10]復麁[11]色生無種子故。 → 《논》. “그렇지 않으면 [10]다시 거친 [11]물질이 생겨날 종자가 없기 때문이다”이다. 비교 독법: 麁事生; 이문 해당 구절 직역: “거친 사물이 생겨난다”. 번역 영향: [의미 차이 경미]. 色을 물질적 색으로 말하는지, 事로 사물을 말하는지의 차이다.</w:t>
      </w:r>
    </w:p>
    <w:p>
      <w:pPr>
        <w:pStyle w:val="SHTKNoteDetail"/>
      </w:pPr>
      <w:r>
        <w:t>• 번역 영향 판정 | [의미 차이 있음]</w:t>
      </w:r>
    </w:p>
    <w:p>
      <w:pPr>
        <w:pStyle w:val="SHTKNoteDetail"/>
      </w:pPr>
      <w:r>
        <w:t>• 출처 | CBETA T41n1822, 교감 번호 0624011.</w:t>
      </w:r>
    </w:p>
    <w:p>
      <w:pPr>
        <w:pStyle w:val="SHTKSourceText"/>
      </w:pPr>
      <w:r>
        <w:t>勝論答。彼執。劫壞壞餘麁色。祖極微散在虛空中。然在空中各各別住。劫將成時。兩兩和合生一子微。量等父．母。又微和合共生一孫極微。等二子微如是乃至展轉成器世間。根本以最極細祖微為種。若此祖微亦令盡者。後子等微生即無種。</w:t>
      </w:r>
    </w:p>
    <w:p>
      <w:pPr>
        <w:pStyle w:val="SHTKTranslationText"/>
      </w:pPr>
      <w:r>
        <w:t>승론의 대답이다. 그들은 다음과 같이 집착한다. 겁이 무너질 때 나머지 거친 물질은 파괴되지만, 근원적인 극미는 허공 가운데 흩어져 있으며, 그 극미들은 허공 가운데 각각 따로 머문다. 겁이 막 성립하려 할 때, 둘씩 화합하여 하나의 자미(子微)를 낳는데, 그 크기는 아버지와 어머니가 되는 극미와 같다. 또 미립자들이 화합하여 함께 하나의 손자 극미를 낳는다. 그것은 두 자미와 크기가 같으며, 이렇게 전전하여 마침내 기세간이 성립한다. 근본적으로 가장 지극히 미세한 조미(祖微)를 종자로 삼는다. 만약 이 조미까지도 다 없어지게 한다면, 뒤에 자미 등이 생겨날 때 곧 종자가 없게 된다.</w:t>
      </w:r>
    </w:p>
    <w:p>
      <w:pPr>
        <w:pStyle w:val="SHTKPositionMarker"/>
      </w:pPr>
      <w:bookmarkStart w:id="2835" w:name="loc_0624c08"/>
      <w:bookmarkEnd w:id="2835"/>
      <w:r>
        <w:t>[0624c08]</w:t>
      </w:r>
    </w:p>
    <w:p>
      <w:pPr>
        <w:pStyle w:val="SHTKSourceText"/>
      </w:pPr>
      <w:r>
        <w:t>論。豈不前說至風為種子。論主述自家。有二種子。一業所生風。二災頂風也。業風如前釋。頂風如後釋。既有此種何用細微。</w:t>
      </w:r>
    </w:p>
    <w:p>
      <w:pPr>
        <w:pStyle w:val="SHTKTranslationText"/>
      </w:pPr>
      <w:r>
        <w:t>《논》. “어찌 앞에서 말하지 않았는가”부터 “바람을 종자로 삼는다”까지이다. 논주가 자기 학파의 주장을 서술한 것이다. 종자에는 두 종류가 있다. 하나는 업에 의해 생겨난 바람이다. 다른 하나는 재난이 미치는 최고 지점의 바람이다. 업으로 생겨난 바람은 앞에서 해석한 바와 같다. 최고 지점의 바람은 뒤에서 해석하는 바와 같다. 이미 이런 종자가 있는데 미세한 극미를 무엇에 쓰겠는가.</w:t>
      </w:r>
    </w:p>
    <w:p>
      <w:pPr>
        <w:pStyle w:val="SHTKPositionMarker"/>
      </w:pPr>
      <w:bookmarkStart w:id="2836" w:name="loc_0624c11"/>
      <w:bookmarkEnd w:id="2836"/>
      <w:r>
        <w:t>[0624c11]</w:t>
      </w:r>
    </w:p>
    <w:p>
      <w:pPr>
        <w:pStyle w:val="SHTKSourceText"/>
      </w:pPr>
      <w:r>
        <w:t>論。[＊]有化地部至飄種[12]成此。</w:t>
      </w:r>
    </w:p>
    <w:p>
      <w:pPr>
        <w:pStyle w:val="SHTKTranslationText"/>
      </w:pPr>
      <w:r>
        <w:t>《논》. “[＊]화지부(化地部)가 있다”부터 “종자를 흩날려 [12]이를 이룬다”까지이다.</w:t>
      </w:r>
    </w:p>
    <w:p>
      <w:pPr>
        <w:pStyle w:val="SHTKNoteSummary"/>
      </w:pPr>
      <w:r>
        <w:t>교감 요약 | [CBETA 교감] 저본 成 → 이문 來</w:t>
      </w:r>
    </w:p>
    <w:p>
      <w:pPr>
        <w:pStyle w:val="SHTKNoteDetail"/>
      </w:pPr>
      <w:r>
        <w:t>• 교감 번호 | 0624012</w:t>
      </w:r>
    </w:p>
    <w:p>
      <w:pPr>
        <w:pStyle w:val="SHTKNoteDetail"/>
      </w:pPr>
      <w:r>
        <w:t>• 저본 독법 | 成 → ‘이루다’</w:t>
      </w:r>
    </w:p>
    <w:p>
      <w:pPr>
        <w:pStyle w:val="SHTKNoteDetail"/>
      </w:pPr>
      <w:r>
        <w:t>• 이문 독법 | 來</w:t>
      </w:r>
    </w:p>
    <w:p>
      <w:pPr>
        <w:pStyle w:val="SHTKNoteDetail"/>
      </w:pPr>
      <w:r>
        <w:t>• 저본 기준 번역 | “《논》. “[＊]화지부(化地部)가 있다”부터 “종자를 흩날려 [12]이를 이룬다”까지이다.”</w:t>
      </w:r>
    </w:p>
    <w:p>
      <w:pPr>
        <w:pStyle w:val="SHTKNoteDetail"/>
      </w:pPr>
      <w:r>
        <w:t>• 교감 해설 | 저본 적용 U 및 번역: 論。[＊]有化地部至飄種[12]成此。 → 《논》. “[＊]화지부(化地部)가 있다”부터 “종자를 흩날려 [12]이를 이룬다”까지이다. 비교 독법: 飄種來此; 이문 해당 구절 직역: “종자가 흩날려 이곳으로 온다”. 번역 영향: [의미 차이 있음]. 成은 성립함이고 來는 옴이어서 동작이 달라진다.</w:t>
      </w:r>
    </w:p>
    <w:p>
      <w:pPr>
        <w:pStyle w:val="SHTKNoteDetail"/>
      </w:pPr>
      <w:r>
        <w:t>• 교감 해설 | 이전 CBETA 표지 fxT41p0624c01 확인. 따라서 특정 숫자 교감에 연결하지 않음.</w:t>
      </w:r>
    </w:p>
    <w:p>
      <w:pPr>
        <w:pStyle w:val="SHTKNoteDetail"/>
      </w:pPr>
      <w:r>
        <w:t>• 번역 영향 판정 | [의미 차이 있음]</w:t>
      </w:r>
    </w:p>
    <w:p>
      <w:pPr>
        <w:pStyle w:val="SHTKNoteDetail"/>
      </w:pPr>
      <w:r>
        <w:t>• 출처 | CBETA T41n1822, 교감 번호 0624012.</w:t>
      </w:r>
    </w:p>
    <w:p>
      <w:pPr>
        <w:pStyle w:val="SHTKNoteSummary"/>
      </w:pPr>
      <w:r>
        <w:t>교감 요약 | [상호참조] 이 [＊]는 CBETA가 붙인 참조 표지로, 따로 적용할 이문은 없다.</w:t>
      </w:r>
    </w:p>
    <w:p>
      <w:pPr>
        <w:pStyle w:val="SHTKNoteDetail"/>
      </w:pPr>
      <w:r>
        <w:t>• 해당 번역 | “《논》. “[＊]화지부(化地部)가 있다”</w:t>
      </w:r>
    </w:p>
    <w:p>
      <w:pPr>
        <w:pStyle w:val="SHTKNoteDetail"/>
      </w:pPr>
      <w:r>
        <w:t>• 번역 영향 판정 | [판단 유보]</w:t>
      </w:r>
    </w:p>
    <w:p>
      <w:pPr>
        <w:pStyle w:val="SHTKSourceText"/>
      </w:pPr>
      <w:r>
        <w:t>述化地部計。正理論云。</w:t>
      </w:r>
    </w:p>
    <w:p>
      <w:pPr>
        <w:pStyle w:val="SHTKTranslationText"/>
      </w:pPr>
      <w:r>
        <w:t>화지부의 주장을 서술한 것이다. 《정리론》에서는 다음과 같이 말한다.</w:t>
      </w:r>
    </w:p>
    <w:p>
      <w:pPr>
        <w:pStyle w:val="SHTKSourceText"/>
      </w:pPr>
      <w:r>
        <w:t>風中具有種[13]子細物。</w:t>
      </w:r>
    </w:p>
    <w:p>
      <w:pPr>
        <w:pStyle w:val="SHTKTranslationText"/>
      </w:pPr>
      <w:r>
        <w:t>바람 가운데는 종[13]자인 미세한 물질이 모두 갖추어져 있어,</w:t>
      </w:r>
    </w:p>
    <w:p>
      <w:pPr>
        <w:pStyle w:val="SHTKNoteSummary"/>
      </w:pPr>
      <w:r>
        <w:t>교감 요약 | [CBETA 교감] 저본 子 → 이문 種</w:t>
      </w:r>
    </w:p>
    <w:p>
      <w:pPr>
        <w:pStyle w:val="SHTKNoteDetail"/>
      </w:pPr>
      <w:r>
        <w:t>• 교감 번호 | 0624013</w:t>
      </w:r>
    </w:p>
    <w:p>
      <w:pPr>
        <w:pStyle w:val="SHTKNoteDetail"/>
      </w:pPr>
      <w:r>
        <w:t>• 저본 독법 | 子</w:t>
      </w:r>
    </w:p>
    <w:p>
      <w:pPr>
        <w:pStyle w:val="SHTKNoteDetail"/>
      </w:pPr>
      <w:r>
        <w:t>• 이문 독법 | 種 → ‘종/종류’</w:t>
      </w:r>
    </w:p>
    <w:p>
      <w:pPr>
        <w:pStyle w:val="SHTKNoteDetail"/>
      </w:pPr>
      <w:r>
        <w:t>• 저본 기준 번역 | “바람 가운데는 종[13]자인 미세한 물질이 모두 갖추어져 있어,”</w:t>
      </w:r>
    </w:p>
    <w:p>
      <w:pPr>
        <w:pStyle w:val="SHTKNoteDetail"/>
      </w:pPr>
      <w:r>
        <w:t>• 교감 해설 | 저본 적용 U 및 번역: 風中具有種[13]子細物。 → 바람 가운데는 종[13]자인 미세한 물질이 모두 갖추어져 있어, 비교 독법: 種種細物; 이문 해당 구절 직역: “여러 종류의 미세한 물질”. 번역 영향: [의미 차이 있음]. 種子(종자)와 種種(여러 가지)의 구별이 논증의 원인 설명을 바꾼다.</w:t>
      </w:r>
    </w:p>
    <w:p>
      <w:pPr>
        <w:pStyle w:val="SHTKNoteDetail"/>
      </w:pPr>
      <w:r>
        <w:t>• 번역 영향 판정 | [의미 차이 있음]</w:t>
      </w:r>
    </w:p>
    <w:p>
      <w:pPr>
        <w:pStyle w:val="SHTKNoteDetail"/>
      </w:pPr>
      <w:r>
        <w:t>• 출처 | CBETA T41n1822, 교감 번호 0624013.</w:t>
      </w:r>
    </w:p>
    <w:p>
      <w:pPr>
        <w:pStyle w:val="SHTKSourceText"/>
      </w:pPr>
      <w:r>
        <w:t>為同類因引麁物起。</w:t>
      </w:r>
    </w:p>
    <w:p>
      <w:pPr>
        <w:pStyle w:val="SHTKTranslationText"/>
      </w:pPr>
      <w:r>
        <w:t>동류인이 되어 거친 물질이 일어나도록 이끈다.</w:t>
      </w:r>
    </w:p>
    <w:p>
      <w:pPr>
        <w:pStyle w:val="SHTKPositionMarker"/>
      </w:pPr>
      <w:bookmarkStart w:id="2837" w:name="loc_0624c13"/>
      <w:bookmarkEnd w:id="2837"/>
      <w:r>
        <w:t>[0624c13]</w:t>
      </w:r>
    </w:p>
    <w:p>
      <w:pPr>
        <w:pStyle w:val="SHTKSourceText"/>
      </w:pPr>
      <w:r>
        <w:t>論。雖爾不許至親所引起。此是外道述自計也。如前所引三種種子。皆是前後為同類因。如種子芽等。外道宗計。不許種與芽為親因。芽分生芽。種分生種。為親因也。</w:t>
      </w:r>
    </w:p>
    <w:p>
      <w:pPr>
        <w:pStyle w:val="SHTKTranslationText"/>
      </w:pPr>
      <w:r>
        <w:t>《논》. “비록 그렇다 하더라도 허락하지 않는다”부터 “직접 이끌려 일어나는 것”까지이다. 이는 외도가 자기 견해를 서술하는 것이다. 앞에서 인용한 세 종류의 종자는, 모두 앞뒤가 서로 동류인이 되는 것이다. 종자와 싹 등의 관계와 같다. 외도의 종파에서는 다음과 같이 주장한다. 종자가 싹의 직접적인 원인이 되는 것을 인정하지 않는다. 싹의 부분에서 싹의 부분이 생기고, 종자의 부분에서 종자의 부분이 생기며, 이것이 직접적인 원인이 된다는 것이다.</w:t>
      </w:r>
    </w:p>
    <w:p>
      <w:pPr>
        <w:pStyle w:val="SHTKPositionMarker"/>
      </w:pPr>
      <w:bookmarkStart w:id="2838" w:name="loc_0624c17"/>
      <w:bookmarkEnd w:id="2838"/>
      <w:r>
        <w:t>[0624c17]</w:t>
      </w:r>
    </w:p>
    <w:p>
      <w:pPr>
        <w:pStyle w:val="SHTKSourceText"/>
      </w:pPr>
      <w:r>
        <w:t>論。若爾芽等從何而生。論主反問勝論。芽不從種生許從何生。</w:t>
      </w:r>
    </w:p>
    <w:p>
      <w:pPr>
        <w:pStyle w:val="SHTKTranslationText"/>
      </w:pPr>
      <w:r>
        <w:t>《논》. “그렇다면 싹 등은 무엇에서 생기는가?” 논주가 승론에 반문한 것이다. 싹이 종자에서 생기지 않는다면 무엇에서 생긴다고 인정하는가.</w:t>
      </w:r>
    </w:p>
    <w:p>
      <w:pPr>
        <w:pStyle w:val="SHTKPositionMarker"/>
      </w:pPr>
      <w:bookmarkStart w:id="2839" w:name="loc_0624c19"/>
      <w:bookmarkEnd w:id="2839"/>
      <w:r>
        <w:t>[0624c19]</w:t>
      </w:r>
    </w:p>
    <w:p>
      <w:pPr>
        <w:pStyle w:val="SHTKSourceText"/>
      </w:pPr>
      <w:r>
        <w:t>論。從自分生至從極微生。勝論答。即芽有麁色．細色．乃至極微。從極微生細色生麁色也。</w:t>
      </w:r>
    </w:p>
    <w:p>
      <w:pPr>
        <w:pStyle w:val="SHTKTranslationText"/>
      </w:pPr>
      <w:r>
        <w:t>《논》. “자기 부분에서 생긴다”부터 “극미에서 생긴다”까지이다. 승론의 대답이다. 곧 싹에는 거친 물질과 미세한 물질, 나아가 극미가 있다. 극미에서 미세한 물질이 생기고, 미세한 물질에서 거친 물질이 생긴다는 것이다.</w:t>
      </w:r>
    </w:p>
    <w:p>
      <w:pPr>
        <w:pStyle w:val="SHTKPositionMarker"/>
      </w:pPr>
      <w:bookmarkStart w:id="2840" w:name="loc_0624c21"/>
      <w:bookmarkEnd w:id="2840"/>
      <w:r>
        <w:t>[0624c21]</w:t>
      </w:r>
    </w:p>
    <w:p>
      <w:pPr>
        <w:pStyle w:val="SHTKSourceText"/>
      </w:pPr>
      <w:r>
        <w:t>論。於芽等生中種等有何力。論主反問勝論。若芽生時從自分生。種等於芽有何力用。既無力用。何名為種。</w:t>
      </w:r>
    </w:p>
    <w:p>
      <w:pPr>
        <w:pStyle w:val="SHTKTranslationText"/>
      </w:pPr>
      <w:r>
        <w:t>《논》. “싹 등이 생기는 가운데 종자 등은 어떤 힘이 있는가?” 논주가 승론에 반문한 것이다. 만약 싹이 생길 때 자기 부분에서 생긴다면, 종자 등은 싹에 대하여 무슨 작용을 하는가. 이미 작용하는 힘이 없다면, 어찌 종자라고 이름하겠는가.</w:t>
      </w:r>
    </w:p>
    <w:p>
      <w:pPr>
        <w:pStyle w:val="SHTKPositionMarker"/>
      </w:pPr>
      <w:bookmarkStart w:id="2841" w:name="loc_0624c24"/>
      <w:bookmarkEnd w:id="2841"/>
      <w:r>
        <w:t>[0624c24]</w:t>
      </w:r>
    </w:p>
    <w:p>
      <w:pPr>
        <w:pStyle w:val="SHTKSourceText"/>
      </w:pPr>
      <w:r>
        <w:t>論。除能引集至生芽等力。勝論答。由種子故令芽極微聚集而住。更無有力。</w:t>
      </w:r>
    </w:p>
    <w:p>
      <w:pPr>
        <w:pStyle w:val="SHTKTranslationText"/>
      </w:pPr>
      <w:r>
        <w:t>《논》. “능히 이끌고 모으는 것 외에는”부터 “싹 등을 생기게 하는 힘”까지이다. 승론의 대답이다. 종자로 말미암아 싹의 극미들이 모여 머물게 되지만, 그 밖에 다시 작용하는 힘은 없다.</w:t>
      </w:r>
    </w:p>
    <w:p>
      <w:pPr>
        <w:pStyle w:val="SHTKPositionMarker"/>
      </w:pPr>
      <w:bookmarkStart w:id="2842" w:name="loc_0624c26"/>
      <w:bookmarkEnd w:id="2842"/>
      <w:r>
        <w:t>[0624c26]</w:t>
      </w:r>
    </w:p>
    <w:p>
      <w:pPr>
        <w:pStyle w:val="SHTKSourceText"/>
      </w:pPr>
      <w:r>
        <w:t>論。何緣定作如是執耶。論主反問勝論執意。</w:t>
      </w:r>
    </w:p>
    <w:p>
      <w:pPr>
        <w:pStyle w:val="SHTKTranslationText"/>
      </w:pPr>
      <w:r>
        <w:t>《논》. “무슨 이유로 반드시 이와 같이 집착하는가?” 논주가 승론이 집착하는 의도를 반문한 것이다.</w:t>
      </w:r>
    </w:p>
    <w:p>
      <w:pPr>
        <w:pStyle w:val="SHTKPositionMarker"/>
      </w:pPr>
      <w:bookmarkStart w:id="2843" w:name="loc_0624c27"/>
      <w:bookmarkEnd w:id="2843"/>
      <w:r>
        <w:t>[0624c27]</w:t>
      </w:r>
    </w:p>
    <w:p>
      <w:pPr>
        <w:pStyle w:val="SHTKSourceText"/>
      </w:pPr>
      <w:r>
        <w:t>論。從[14]立類生定不應理。</w:t>
      </w:r>
    </w:p>
    <w:p>
      <w:pPr>
        <w:pStyle w:val="SHTKTranslationText"/>
      </w:pPr>
      <w:r>
        <w:t>《논》. “세워진 [14]부류에서 생겨난다는 것은 결코 이치에 맞지 않는다”이다. [구문 불확실: 저본 立類, 구계열 이문·현행 교정 異類]</w:t>
      </w:r>
    </w:p>
    <w:p>
      <w:pPr>
        <w:pStyle w:val="SHTKNoteSummary"/>
      </w:pPr>
      <w:r>
        <w:t>교감 요약 | [CBETA 교감] 저본 異T29n1558_p0066b17T41n1821_p0197b10B06n0009_p0587c05 → 이문 立</w:t>
      </w:r>
    </w:p>
    <w:p>
      <w:pPr>
        <w:pStyle w:val="SHTKNoteDetail"/>
      </w:pPr>
      <w:r>
        <w:t>• 교감 번호 | 0624014</w:t>
      </w:r>
    </w:p>
    <w:p>
      <w:pPr>
        <w:pStyle w:val="SHTKNoteDetail"/>
      </w:pPr>
      <w:r>
        <w:t>• 저본 독법 | 異T29n1558_p0066b17T41n1821_p0197b10B06n0009_p0587c05</w:t>
      </w:r>
    </w:p>
    <w:p>
      <w:pPr>
        <w:pStyle w:val="SHTKNoteDetail"/>
      </w:pPr>
      <w:r>
        <w:t>• 이문 독법 | 立 → ‘세우다’; 異 → ‘다르다’</w:t>
      </w:r>
    </w:p>
    <w:p>
      <w:pPr>
        <w:pStyle w:val="SHTKNoteDetail"/>
      </w:pPr>
      <w:r>
        <w:t>• 저본 기준 번역 | “《논》. “세워진 [14]부류에서 생겨난다는 것은 결코 이치에 맞지 않는다”이다. [구문 불확실: 저본 立類, 구계열 이문·현행 교정 異類]”</w:t>
      </w:r>
    </w:p>
    <w:p>
      <w:pPr>
        <w:pStyle w:val="SHTKNoteDetail"/>
      </w:pPr>
      <w:r>
        <w:t>• 교감 해설 | 저본 적용 U 및 번역: 論。從[14]立類生定不應理。 → 《논》. “세워진 [14]부류에서 생겨난다는 것은 결코 이치에 맞지 않는다”이다. [구문 불확실: 저본 立類, 이전 CBETA 이문·현행 교정 異類] 비교 독법: 從異類生; 이문 해당 구절 직역: “다른 종류에서 생겨난다는 것은 결코 이치에 맞지 않는다”. 번역 영향: [논지에 영향]. 저본 立類는 그대로 두되 뒤의 異類 논증과의 연관은 이전 CBETA 이문·현행 CBETA 교정 異類일 때 명확해진다.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0624014.</w:t>
      </w:r>
    </w:p>
    <w:p>
      <w:pPr>
        <w:pStyle w:val="SHTKSourceText"/>
      </w:pPr>
      <w:r>
        <w:t>勝論答。</w:t>
      </w:r>
    </w:p>
    <w:p>
      <w:pPr>
        <w:pStyle w:val="SHTKTranslationText"/>
      </w:pPr>
      <w:r>
        <w:t>승론의 대답이다.</w:t>
      </w:r>
    </w:p>
    <w:p>
      <w:pPr>
        <w:pStyle w:val="SHTKPositionMarker"/>
      </w:pPr>
      <w:bookmarkStart w:id="2844" w:name="loc_0624c28"/>
      <w:bookmarkEnd w:id="2844"/>
      <w:r>
        <w:t>[0624c28]</w:t>
      </w:r>
    </w:p>
    <w:p>
      <w:pPr>
        <w:pStyle w:val="SHTKSourceText"/>
      </w:pPr>
      <w:r>
        <w:t>論。不應何理。論主問。</w:t>
      </w:r>
    </w:p>
    <w:p>
      <w:pPr>
        <w:pStyle w:val="SHTKTranslationText"/>
      </w:pPr>
      <w:r>
        <w:t>《논》. “무슨 이치에 맞지 않는다는 것인가?” 논주의 물음이다.</w:t>
      </w:r>
    </w:p>
    <w:p>
      <w:pPr>
        <w:pStyle w:val="SHTKPositionMarker"/>
      </w:pPr>
      <w:bookmarkStart w:id="2845" w:name="loc_0624c28_2"/>
      <w:bookmarkEnd w:id="2845"/>
      <w:r>
        <w:t>[0624c28]</w:t>
      </w:r>
    </w:p>
    <w:p>
      <w:pPr>
        <w:pStyle w:val="SHTKSourceText"/>
      </w:pPr>
      <w:r>
        <w:t>論。應無定故。此勝論反難。論主種中地大與芽地大二類雖別而許相生。既異類相生應無有定。故麥種．穀芽亦是異類。應麥種中大生穀等芽。</w:t>
      </w:r>
    </w:p>
    <w:p>
      <w:pPr>
        <w:pStyle w:val="SHTKTranslationText"/>
      </w:pPr>
      <w:r>
        <w:t>《논》. “결정됨이 없어야 하기 때문이다”이다. 이는 승론이 거꾸로 제기한 논난이다. 논주는 종자 속의 지대(地大)와 싹의 지대가 종류는 다르면서도 서로 생겨난다고 인정한다. 이미 다른 종류끼리 생겨난다면 일정한 규칙이 없어야 한다. 그러므로 밀 종자와 곡식 싹 역시 서로 다른 종류이니, 밀 종자 속의 지대에서도 곡식 등의 싹이 생겨나야 할 것이다.</w:t>
      </w:r>
    </w:p>
    <w:p>
      <w:pPr>
        <w:pStyle w:val="SHTKPositionMarker"/>
      </w:pPr>
      <w:bookmarkStart w:id="2846" w:name="loc_0625a03"/>
      <w:bookmarkEnd w:id="2846"/>
      <w:r>
        <w:t>[0625a03]</w:t>
      </w:r>
    </w:p>
    <w:p>
      <w:pPr>
        <w:pStyle w:val="SHTKSourceText"/>
      </w:pPr>
      <w:r>
        <w:t>論。功能定故無不定失。論主答。麥種於麥芽雖是異類。相望有力。功能定故。不生穀芽。</w:t>
      </w:r>
    </w:p>
    <w:p>
      <w:pPr>
        <w:pStyle w:val="SHTKTranslationText"/>
      </w:pPr>
      <w:r>
        <w:t>《논》. “기능이 결정되어 있으므로 일정하지 않다는 허물이 없다”이다. 논주의 대답이다. 밀 종자와 밀 싹은 비록 다른 종류이지만, 서로 마주하여 작용하는 힘이 있다. 그 기능이 결정되어 있기 때문에, 곡식 싹을 낳지 않는다.</w:t>
      </w:r>
    </w:p>
    <w:p>
      <w:pPr>
        <w:pStyle w:val="SHTKPositionMarker"/>
      </w:pPr>
      <w:bookmarkStart w:id="2847" w:name="loc_0625a05"/>
      <w:bookmarkEnd w:id="2847"/>
      <w:r>
        <w:t>[0625a05]</w:t>
      </w:r>
    </w:p>
    <w:p>
      <w:pPr>
        <w:pStyle w:val="SHTKSourceText"/>
      </w:pPr>
      <w:r>
        <w:t>論。如聲熟變等從異類定生。此即論主引喻顯也。如絲．竹．土．草與聲異類。所變清．濁之聲。決定無不定也。如火．土與食．鐵俱是異類。火然能熟食變鐵。土即不能。豈非決定。</w:t>
      </w:r>
    </w:p>
    <w:p>
      <w:pPr>
        <w:pStyle w:val="SHTKTranslationText"/>
      </w:pPr>
      <w:r>
        <w:t>《논》. “소리와 익어서 변하는 것 등과 같이 서로 다른 종류에서 결정적으로 생긴다”이다. 이는 곧 논주가 비유를 들어 밝힌 것이다. 실·대나무·흙·풀은 소리와 다른 종류이다. 이로부터 변하여 생긴 맑거나 탁한 소리는, 정해져 있어서 일정하지 않은 허물이 없다. 불과 흙이 음식과 쇠에 대하여 모두 서로 다른 종류인 것과 같다. 불은 음식을 익히거나 쇠를 변화시킬 수 있으나, 흙은 그렇게 하지 못한다. 어찌 결정되어 있는 것이 아니겠는가.</w:t>
      </w:r>
    </w:p>
    <w:p>
      <w:pPr>
        <w:pStyle w:val="SHTKPositionMarker"/>
      </w:pPr>
      <w:bookmarkStart w:id="2848" w:name="loc_0625a09"/>
      <w:bookmarkEnd w:id="2848"/>
      <w:r>
        <w:t>[0625a09]</w:t>
      </w:r>
    </w:p>
    <w:p>
      <w:pPr>
        <w:pStyle w:val="SHTKSourceText"/>
      </w:pPr>
      <w:r>
        <w:t>論。德法有殊實法不爾。勝論救。</w:t>
      </w:r>
    </w:p>
    <w:p>
      <w:pPr>
        <w:pStyle w:val="SHTKTranslationText"/>
      </w:pPr>
      <w:r>
        <w:t>《논》. “덕법(德法)은 차이가 있지만 실법(實法)은 그렇지 않다”이다. 승론이 자기 주장을 변호한 것이다.</w:t>
      </w:r>
    </w:p>
    <w:p>
      <w:pPr>
        <w:pStyle w:val="SHTKSourceText"/>
      </w:pPr>
      <w:r>
        <w:t>聲[1]乃熟變是其德句。</w:t>
      </w:r>
    </w:p>
    <w:p>
      <w:pPr>
        <w:pStyle w:val="SHTKTranslationText"/>
      </w:pPr>
      <w:r>
        <w:t>소[1]리, 나아가 익어서 변화하는 것(熟變)은 덕구(德句)에 속한다.</w:t>
      </w:r>
    </w:p>
    <w:p>
      <w:pPr>
        <w:pStyle w:val="SHTKNoteSummary"/>
      </w:pPr>
      <w:r>
        <w:t>교감 요약 | [CBETA 교감] 저본 乃 → 이문 及</w:t>
      </w:r>
    </w:p>
    <w:p>
      <w:pPr>
        <w:pStyle w:val="SHTKNoteDetail"/>
      </w:pPr>
      <w:r>
        <w:t>• 교감 번호 | 0625001</w:t>
      </w:r>
    </w:p>
    <w:p>
      <w:pPr>
        <w:pStyle w:val="SHTKNoteDetail"/>
      </w:pPr>
      <w:r>
        <w:t>• 저본 독법 | 乃 → ‘이에/곧’</w:t>
      </w:r>
    </w:p>
    <w:p>
      <w:pPr>
        <w:pStyle w:val="SHTKNoteDetail"/>
      </w:pPr>
      <w:r>
        <w:t>• 이문 독법 | 及 → ‘및/…와’</w:t>
      </w:r>
    </w:p>
    <w:p>
      <w:pPr>
        <w:pStyle w:val="SHTKNoteDetail"/>
      </w:pPr>
      <w:r>
        <w:t>• 저본 기준 번역 | “소[1]리, 나아가 익어서 변화하는 것(熟變)은 덕구(德句)에 속한다.”</w:t>
      </w:r>
    </w:p>
    <w:p>
      <w:pPr>
        <w:pStyle w:val="SHTKNoteDetail"/>
      </w:pPr>
      <w:r>
        <w:t>• 교감 해설 | 저본 적용 U 및 번역: 聲[1]乃熟變是其德句。 → 소[1]리, 나아가 익어서 변화하는 것(熟變)은 덕구(德句)에 속한다. 비교 독법: 聲及熟變; 이문 해당 구절 직역: “소리 및 익어서 변화하는 것”. 번역 영향: [표현 차이]. 乃를 나아가로, 及을 및으로 읽으므로 연결 방식만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0625001.</w:t>
      </w:r>
    </w:p>
    <w:p>
      <w:pPr>
        <w:pStyle w:val="SHTKSourceText"/>
      </w:pPr>
      <w:r>
        <w:t>熱．及合．離亦德句攝。</w:t>
      </w:r>
    </w:p>
    <w:p>
      <w:pPr>
        <w:pStyle w:val="SHTKTranslationText"/>
      </w:pPr>
      <w:r>
        <w:t>열 및 합함과 떨어짐 또한 덕구에 포함된다.</w:t>
      </w:r>
    </w:p>
    <w:p>
      <w:pPr>
        <w:pStyle w:val="SHTKSourceText"/>
      </w:pPr>
      <w:r>
        <w:t>種中地．[2]火．及芽．地大。</w:t>
      </w:r>
    </w:p>
    <w:p>
      <w:pPr>
        <w:pStyle w:val="SHTKTranslationText"/>
      </w:pPr>
      <w:r>
        <w:t>종자 속의 지[2]대·화대와 싹의 지대는,</w:t>
      </w:r>
    </w:p>
    <w:p>
      <w:pPr>
        <w:pStyle w:val="SHTKNoteSummary"/>
      </w:pPr>
      <w:r>
        <w:t>교감 요약 | [CBETA 교감] 저본 火 → 이문 大</w:t>
      </w:r>
    </w:p>
    <w:p>
      <w:pPr>
        <w:pStyle w:val="SHTKNoteDetail"/>
      </w:pPr>
      <w:r>
        <w:t>• 교감 번호 | 0625002</w:t>
      </w:r>
    </w:p>
    <w:p>
      <w:pPr>
        <w:pStyle w:val="SHTKNoteDetail"/>
      </w:pPr>
      <w:r>
        <w:t>• 저본 독법 | 火</w:t>
      </w:r>
    </w:p>
    <w:p>
      <w:pPr>
        <w:pStyle w:val="SHTKNoteDetail"/>
      </w:pPr>
      <w:r>
        <w:t>• 이문 독법 | 大 → ‘크다/대’</w:t>
      </w:r>
    </w:p>
    <w:p>
      <w:pPr>
        <w:pStyle w:val="SHTKNoteDetail"/>
      </w:pPr>
      <w:r>
        <w:t>• 저본 기준 번역 | “종자 속의 지[2]대·화대와 싹의 지대는,”</w:t>
      </w:r>
    </w:p>
    <w:p>
      <w:pPr>
        <w:pStyle w:val="SHTKNoteDetail"/>
      </w:pPr>
      <w:r>
        <w:t>• 교감 해설 | 저본 적용 U 및 번역: 種中地．[2]火．及芽．地大。 → 종자 속의 지[2]대·화대와 싹의 지대는, 비교 독법: 種中地大及芽地大; 이문 해당 구절 직역: “종자 속의 지대와 싹의 지대”. 번역 영향: [의미 차이 있음]. 火(불)과 大(대)는 열거되는 요소의 수와 범위를 바꾼다.</w:t>
      </w:r>
    </w:p>
    <w:p>
      <w:pPr>
        <w:pStyle w:val="SHTKNoteDetail"/>
      </w:pPr>
      <w:r>
        <w:t>• 번역 영향 판정 | [의미 차이 있음]</w:t>
      </w:r>
    </w:p>
    <w:p>
      <w:pPr>
        <w:pStyle w:val="SHTKNoteDetail"/>
      </w:pPr>
      <w:r>
        <w:t>• 출처 | CBETA T41n1822, 교감 번호 0625002.</w:t>
      </w:r>
    </w:p>
    <w:p>
      <w:pPr>
        <w:pStyle w:val="SHTKSourceText"/>
      </w:pPr>
      <w:r>
        <w:t>並是實句。因合有聲因熱熟變。並是德法異類相生。與實法殊。地等實法唯生同類。</w:t>
      </w:r>
    </w:p>
    <w:p>
      <w:pPr>
        <w:pStyle w:val="SHTKTranslationText"/>
      </w:pPr>
      <w:r>
        <w:t>모두 실구(實句)에 속한다. 원인인 합함으로 소리가 나고, 열로 말미암아 익어서 변하는 것은, 모두 덕법이 서로 다른 종류에서 생겨나는 것이다. 이것은 실법과 다르다. 지대 등의 실법은 오직 같은 종류만을 낳는다.</w:t>
      </w:r>
    </w:p>
    <w:p>
      <w:pPr>
        <w:pStyle w:val="SHTKPositionMarker"/>
      </w:pPr>
      <w:bookmarkStart w:id="2849" w:name="loc_0625a14"/>
      <w:bookmarkEnd w:id="2849"/>
      <w:r>
        <w:t>[0625a14]</w:t>
      </w:r>
    </w:p>
    <w:p>
      <w:pPr>
        <w:pStyle w:val="SHTKSourceText"/>
      </w:pPr>
      <w:r>
        <w:t>論。現見實法至縷生衣等。勝論指事釋也。藤生於支。縷生於衣。必同類生不變異類。</w:t>
      </w:r>
    </w:p>
    <w:p>
      <w:pPr>
        <w:pStyle w:val="SHTKTranslationText"/>
      </w:pPr>
      <w:r>
        <w:t>《논》. “현전에서 실법을 본다”부터 “실에서 옷이 생기는 것 등”까지이다. 승론이 구체적인 사례를 지적하여 풀이한 것이다. 등나무는 가지에서 생기고, 실은 옷에서 생긴다. 반드시 같은 종류에서 생기며 다른 종류로 변하지 않는다는 것이다.</w:t>
      </w:r>
    </w:p>
    <w:p>
      <w:pPr>
        <w:pStyle w:val="SHTKPositionMarker"/>
      </w:pPr>
      <w:bookmarkStart w:id="2850" w:name="loc_0625a16"/>
      <w:bookmarkEnd w:id="2850"/>
      <w:r>
        <w:t>[0625a16]</w:t>
      </w:r>
    </w:p>
    <w:p>
      <w:pPr>
        <w:pStyle w:val="SHTKSourceText"/>
      </w:pPr>
      <w:r>
        <w:t>論。此非應理。論主非所引喻。</w:t>
      </w:r>
    </w:p>
    <w:p>
      <w:pPr>
        <w:pStyle w:val="SHTKTranslationText"/>
      </w:pPr>
      <w:r>
        <w:t>《논》. “이는 이치에 맞지 않는다”이다. 논주가 그들이 든 비유를 부정한 것이다.</w:t>
      </w:r>
    </w:p>
    <w:p>
      <w:pPr>
        <w:pStyle w:val="SHTKPositionMarker"/>
      </w:pPr>
      <w:bookmarkStart w:id="2851" w:name="loc_0625a17"/>
      <w:bookmarkEnd w:id="2851"/>
      <w:r>
        <w:t>[0625a17]</w:t>
      </w:r>
    </w:p>
    <w:p>
      <w:pPr>
        <w:pStyle w:val="SHTKSourceText"/>
      </w:pPr>
      <w:r>
        <w:t>論。非理者何。勝論外道問非理也。</w:t>
      </w:r>
    </w:p>
    <w:p>
      <w:pPr>
        <w:pStyle w:val="SHTKTranslationText"/>
      </w:pPr>
      <w:r>
        <w:t>《논》. “이치에 맞지 않는다는 것은 어째서인가?” 승론의 외도가 이치에 맞지 않는 까닭을 물은 것이다.</w:t>
      </w:r>
    </w:p>
    <w:p>
      <w:pPr>
        <w:pStyle w:val="SHTKPositionMarker"/>
      </w:pPr>
      <w:bookmarkStart w:id="2852" w:name="loc_0625a18"/>
      <w:bookmarkEnd w:id="2852"/>
      <w:r>
        <w:t>[0625a18]</w:t>
      </w:r>
    </w:p>
    <w:p>
      <w:pPr>
        <w:pStyle w:val="SHTKSourceText"/>
      </w:pPr>
      <w:r>
        <w:t>論。引不極成為能立故。即論主答非理。我宗不許藤生於支縷生於衣。既不共許。不是極成。宗為所立。喻為能立。引不共許縷生衣等為能立故。</w:t>
      </w:r>
    </w:p>
    <w:p>
      <w:pPr>
        <w:pStyle w:val="SHTKTranslationText"/>
      </w:pPr>
      <w:r>
        <w:t>《논》. “함께 확정하지 않은 것을 입증하는 근거로 끌어왔기 때문이다”이다. 곧 논주가 이치에 맞지 않는 까닭을 대답한 것이다. 우리 종파는 등나무가 가지에서 생기거나 실이 옷에서 생긴다는 것을 인정하지 않는다. 이미 서로 함께 인정하지 않으므로, 그것은 양측이 확정적으로 승인한 것이 아니다. 종지(宗)는 증명되어야 할 바가 되고, 비유는 증명하는 근거가 된다. 서로 인정하지 않는 ‘실에서 옷이 생긴다’는 등의 주장을 증명 근거로 들었기 때문이다.</w:t>
      </w:r>
    </w:p>
    <w:p>
      <w:pPr>
        <w:pStyle w:val="SHTKPositionMarker"/>
      </w:pPr>
      <w:bookmarkStart w:id="2853" w:name="loc_0625a21"/>
      <w:bookmarkEnd w:id="2853"/>
      <w:r>
        <w:t>[0625a21]</w:t>
      </w:r>
    </w:p>
    <w:p>
      <w:pPr>
        <w:pStyle w:val="SHTKSourceText"/>
      </w:pPr>
      <w:r>
        <w:t>論。[3]令此所引何不極成。</w:t>
      </w:r>
    </w:p>
    <w:p>
      <w:pPr>
        <w:pStyle w:val="SHTKTranslationText"/>
      </w:pPr>
      <w:r>
        <w:t>《논》. “[3]이렇게 인용한 것으로 하여금 어째서 함께 확정하지 않은 것이 되게 하는가?”이다. [구문 불확실: 저본 令, 현행 교정 今]</w:t>
      </w:r>
    </w:p>
    <w:p>
      <w:pPr>
        <w:pStyle w:val="SHTKNoteSummary"/>
      </w:pPr>
      <w:r>
        <w:t>교감 요약 | [CBETA 교감] 저본 今T29n1558_p0066b21T41n1821_p0197c13B06n0009_p0587c08 → 이문 令</w:t>
      </w:r>
    </w:p>
    <w:p>
      <w:pPr>
        <w:pStyle w:val="SHTKNoteDetail"/>
      </w:pPr>
      <w:r>
        <w:t>• 교감 번호 | 0625003</w:t>
      </w:r>
    </w:p>
    <w:p>
      <w:pPr>
        <w:pStyle w:val="SHTKNoteDetail"/>
      </w:pPr>
      <w:r>
        <w:t>• 저본 독법 | 今T29n1558_p0066b21T41n1821_p0197c13B06n0009_p0587c08</w:t>
      </w:r>
    </w:p>
    <w:p>
      <w:pPr>
        <w:pStyle w:val="SHTKNoteDetail"/>
      </w:pPr>
      <w:r>
        <w:t>• 이문 독법 | 令; 今</w:t>
      </w:r>
    </w:p>
    <w:p>
      <w:pPr>
        <w:pStyle w:val="SHTKNoteDetail"/>
      </w:pPr>
      <w:r>
        <w:t>• 저본 기준 번역 | “《논》. “[3]이렇게 인용한 것으로 하여금 어째서 함께 확정하지 않은 것이 되게 하는가?”이다. [구문 불확실: 저본 令, 현행 교정 今]”</w:t>
      </w:r>
    </w:p>
    <w:p>
      <w:pPr>
        <w:pStyle w:val="SHTKNoteDetail"/>
      </w:pPr>
      <w:r>
        <w:t>• 교감 해설 | 저본 적용 U 및 번역: 論。[3]令此所引何不極成。 → 《논》. “[3]이렇게 인용한 것으로 하여금 어째서 함께 확정하지 않은 것이 되게 하는가?”이다. [구문 불확실: 저본 令, 현행 교정 今] 비교 독법: 今此所引何不極成; 이문 해당 구절 직역: “지금 이렇게 인용한 것이 어째서 함께 승인된 것이 아닌가”. 번역 영향: [문장 구조 변화]. 저본 令의 사역 표현이 현행 교정 今의 시간·발화 표시로 바뀐다.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0625003.</w:t>
      </w:r>
    </w:p>
    <w:p>
      <w:pPr>
        <w:pStyle w:val="SHTKSourceText"/>
      </w:pPr>
      <w:r>
        <w:t>勝論外道反問論主。</w:t>
      </w:r>
    </w:p>
    <w:p>
      <w:pPr>
        <w:pStyle w:val="SHTKTranslationText"/>
      </w:pPr>
      <w:r>
        <w:t>승론의 외도가 논주에게 거꾸로 물은 것이다.</w:t>
      </w:r>
    </w:p>
    <w:p>
      <w:pPr>
        <w:pStyle w:val="SHTKPositionMarker"/>
      </w:pPr>
      <w:bookmarkStart w:id="2854" w:name="loc_0625a22"/>
      <w:bookmarkEnd w:id="2854"/>
      <w:r>
        <w:t>[0625a22]</w:t>
      </w:r>
    </w:p>
    <w:p>
      <w:pPr>
        <w:pStyle w:val="SHTKSourceText"/>
      </w:pPr>
      <w:r>
        <w:t>論。非許藤支至如蟻行等。論主答也。如蟻之與行。樹之與林。人之與軍。即是蟻等於安布差別位中。立以異名。</w:t>
      </w:r>
    </w:p>
    <w:p>
      <w:pPr>
        <w:pStyle w:val="SHTKTranslationText"/>
      </w:pPr>
      <w:r>
        <w:t>《논》. “등나무와 가지를 인정하지 않는다”부터 “개미가 이동하는 것 등과 같다”까지이다. 논주의 대답이다. 개미와 그 개미의 행렬, 나무와 숲, 사람과 군대처럼, 곧 개미 등이 배치되는 상태가 달라질 때, 다른 이름을 붙이는 것이다.</w:t>
      </w:r>
    </w:p>
    <w:p>
      <w:pPr>
        <w:pStyle w:val="SHTKSourceText"/>
      </w:pPr>
      <w:r>
        <w:t>非別有體[4]藤縷衣亦復如是。</w:t>
      </w:r>
    </w:p>
    <w:p>
      <w:pPr>
        <w:pStyle w:val="SHTKTranslationText"/>
      </w:pPr>
      <w:r>
        <w:t>별도의 실체가 있는 것이 아니다. [4]등나무·실·옷 또한 이와 같다.</w:t>
      </w:r>
    </w:p>
    <w:p>
      <w:pPr>
        <w:pStyle w:val="SHTKNoteSummary"/>
      </w:pPr>
      <w:r>
        <w:t>교감 요약 | [CBETA 교감] 저본 藤 → 이문 藤支</w:t>
      </w:r>
    </w:p>
    <w:p>
      <w:pPr>
        <w:pStyle w:val="SHTKNoteDetail"/>
      </w:pPr>
      <w:r>
        <w:t>• 교감 번호 | 0625004</w:t>
      </w:r>
    </w:p>
    <w:p>
      <w:pPr>
        <w:pStyle w:val="SHTKNoteDetail"/>
      </w:pPr>
      <w:r>
        <w:t>• 저본 독법 | 藤</w:t>
      </w:r>
    </w:p>
    <w:p>
      <w:pPr>
        <w:pStyle w:val="SHTKNoteDetail"/>
      </w:pPr>
      <w:r>
        <w:t>• 이문 독법 | 藤支</w:t>
      </w:r>
    </w:p>
    <w:p>
      <w:pPr>
        <w:pStyle w:val="SHTKNoteDetail"/>
      </w:pPr>
      <w:r>
        <w:t>• 저본 기준 번역 | “별도의 실체가 있는 것이 아니다. [4]등나무·실·옷 또한 이와 같다.”</w:t>
      </w:r>
    </w:p>
    <w:p>
      <w:pPr>
        <w:pStyle w:val="SHTKNoteDetail"/>
      </w:pPr>
      <w:r>
        <w:t>• 교감 해설 | 저본 적용 U 및 번역: 非別有體[4]藤縷衣亦復如是。 → 별도의 실체가 있는 것이 아니다. 등나무·실·옷 또한 이와 같다. 비교 독법: 非別有體藤支縷衣; 이문 해당 구절 직역: “별도의 실체가 있는 것이 아니니 등나무·가지·실·옷도 이와 같다”. 번역 영향: [의미 차이 경미]. 藤 뒤에 支를 추가하면 등나무와 가지의 짝이 명시된다.</w:t>
      </w:r>
    </w:p>
    <w:p>
      <w:pPr>
        <w:pStyle w:val="SHTKNoteDetail"/>
      </w:pPr>
      <w:r>
        <w:t>• 번역 영향 판정 | [의미 차이 있음]</w:t>
      </w:r>
    </w:p>
    <w:p>
      <w:pPr>
        <w:pStyle w:val="SHTKNoteDetail"/>
      </w:pPr>
      <w:r>
        <w:t>• 출처 | CBETA T41n1822, 교감 번호 0625004.</w:t>
      </w:r>
    </w:p>
    <w:p>
      <w:pPr>
        <w:pStyle w:val="SHTKSourceText"/>
      </w:pPr>
      <w:r>
        <w:t>如何說縷等能生於衣等。</w:t>
      </w:r>
    </w:p>
    <w:p>
      <w:pPr>
        <w:pStyle w:val="SHTKTranslationText"/>
      </w:pPr>
      <w:r>
        <w:t>그런데 어떻게 실 등이 옷 등을 생겨나게 한다고 말하겠는가.</w:t>
      </w:r>
    </w:p>
    <w:p>
      <w:pPr>
        <w:pStyle w:val="SHTKPositionMarker"/>
      </w:pPr>
      <w:bookmarkStart w:id="2855" w:name="loc_0625a26"/>
      <w:bookmarkEnd w:id="2855"/>
      <w:r>
        <w:t>[0625a26]</w:t>
      </w:r>
    </w:p>
    <w:p>
      <w:pPr>
        <w:pStyle w:val="SHTKSourceText"/>
      </w:pPr>
      <w:r>
        <w:t>論。云何知爾。勝論云。何知縷衣如蟻行等。</w:t>
      </w:r>
    </w:p>
    <w:p>
      <w:pPr>
        <w:pStyle w:val="SHTKTranslationText"/>
      </w:pPr>
      <w:r>
        <w:t>《논》. “어떻게 그러한 줄 아는가?” 승론은 다음과 같이 말한다. 실과 옷이 개미의 행렬 등과 같다는 것을 어떻게 아는가.</w:t>
      </w:r>
    </w:p>
    <w:p>
      <w:pPr>
        <w:pStyle w:val="SHTKPositionMarker"/>
      </w:pPr>
      <w:bookmarkStart w:id="2856" w:name="loc_0625a28"/>
      <w:bookmarkEnd w:id="2856"/>
      <w:r>
        <w:t>[0625a28]</w:t>
      </w:r>
    </w:p>
    <w:p>
      <w:pPr>
        <w:pStyle w:val="SHTKSourceText"/>
      </w:pPr>
      <w:r>
        <w:t>論。一縷合中至唯得縷故。論主答。現見於行之內一蟻合曾不得行。亦現見一縷合中曾不得衣唯得縷故。故知離縷之外無別衣體。即合眾縷以為衣也。</w:t>
      </w:r>
    </w:p>
    <w:p>
      <w:pPr>
        <w:pStyle w:val="SHTKTranslationText"/>
      </w:pPr>
      <w:r>
        <w:t>《논》. “한 가닥의 실이 합쳐진 가운데”부터 “오직 실만 얻기 때문이다”까지이다. 논주의 대답이다. 현전에서 보건대 행렬 안에 개미 한 마리가 합쳐져 있는 것만으로는 행렬을 얻지 못한다. 또 한 가닥의 실이 합쳐진 것만으로는 옷을 얻지 못하고 오직 실만 얻는다는 것도 현전에서 본다. 그러므로 실을 떠나서는 별도의 옷이라는 실체가 없음을 안다. 곧 여러 가닥의 실을 합쳐 옷으로 삼는 것이다.</w:t>
      </w:r>
    </w:p>
    <w:p>
      <w:pPr>
        <w:pStyle w:val="SHTKPositionMarker"/>
      </w:pPr>
      <w:bookmarkStart w:id="2857" w:name="loc_0625b02"/>
      <w:bookmarkEnd w:id="2857"/>
      <w:r>
        <w:t>[0625b02]</w:t>
      </w:r>
    </w:p>
    <w:p>
      <w:pPr>
        <w:pStyle w:val="SHTKSourceText"/>
      </w:pPr>
      <w:r>
        <w:t>論。有誰為障令不得衣。反問勝論。於一縷上有何物為障令但見縷而不見衣。</w:t>
      </w:r>
    </w:p>
    <w:p>
      <w:pPr>
        <w:pStyle w:val="SHTKTranslationText"/>
      </w:pPr>
      <w:r>
        <w:t>《논》. “누가 장애를 만들어 옷을 얻지 못하게 하는가?” 승론에게 거꾸로 물은 것이다. 한 가닥 실 위에 무슨 물건이 장애가 되어 오직 실만 보이고 옷은 보이지 않게 하는가.</w:t>
      </w:r>
    </w:p>
    <w:p>
      <w:pPr>
        <w:pStyle w:val="SHTKPositionMarker"/>
      </w:pPr>
      <w:bookmarkStart w:id="2858" w:name="loc_0625b04"/>
      <w:bookmarkEnd w:id="2858"/>
      <w:r>
        <w:t>[0625b04]</w:t>
      </w:r>
    </w:p>
    <w:p>
      <w:pPr>
        <w:pStyle w:val="SHTKSourceText"/>
      </w:pPr>
      <w:r>
        <w:t>論。若一縷中至有衣分無衣。牒救破也。若是一縷中無全衣故不見衣者。即應一縷上有衣一分無全衣。</w:t>
      </w:r>
    </w:p>
    <w:p>
      <w:pPr>
        <w:pStyle w:val="SHTKTranslationText"/>
      </w:pPr>
      <w:r>
        <w:t>《논》. “만약 한 가닥 실 가운데”부터 “옷의 부분은 있으나 옷은 없다”까지이다. 그들의 변호를 다시 들어 논파한 것이다. 만약 한 가닥 실 가운데 온전한 옷이 없어서 옷이 보이지 않는다는 것이라면, 곧 한 가닥 실 위에는 옷의 한 부분은 있으나 온전한 옷은 없다는 말이 되어야 한다.</w:t>
      </w:r>
    </w:p>
    <w:p>
      <w:pPr>
        <w:pStyle w:val="SHTKPositionMarker"/>
      </w:pPr>
      <w:bookmarkStart w:id="2859" w:name="loc_0625b07"/>
      <w:bookmarkEnd w:id="2859"/>
      <w:r>
        <w:t>[0625b07]</w:t>
      </w:r>
    </w:p>
    <w:p>
      <w:pPr>
        <w:pStyle w:val="SHTKSourceText"/>
      </w:pPr>
      <w:r>
        <w:t>論。應許全衣至有分名衣。縱立衣分。奪破全衣。全衣即是衣分成故還如蟻等。</w:t>
      </w:r>
    </w:p>
    <w:p>
      <w:pPr>
        <w:pStyle w:val="SHTKTranslationText"/>
      </w:pPr>
      <w:r>
        <w:t>《논》. “온전한 옷도 인정해야 한다”부터 “부분을 가진 것에 옷이라는 이름을 붙인다”까지이다. 가령 옷의 부분을 세운다는 주장을 받아들여도, 온전한 옷이라는 주장은 빼앗아 논파한다. 온전한 옷도 곧 옷의 여러 부분으로 이루어진 것이므로, 다시 개미의 행렬 등과 같기 때문이다.</w:t>
      </w:r>
    </w:p>
    <w:p>
      <w:pPr>
        <w:pStyle w:val="SHTKPositionMarker"/>
      </w:pPr>
      <w:bookmarkStart w:id="2860" w:name="loc_0625b09"/>
      <w:bookmarkEnd w:id="2860"/>
      <w:r>
        <w:t>[0625b09]</w:t>
      </w:r>
    </w:p>
    <w:p>
      <w:pPr>
        <w:pStyle w:val="SHTKSourceText"/>
      </w:pPr>
      <w:r>
        <w:t>論。又如何知衣分異縷。此中又破有衣分也。世所現見。一縷之上但見其縷不見衣分。又如何知衣分異縷。非即以縷為衣分耶。</w:t>
      </w:r>
    </w:p>
    <w:p>
      <w:pPr>
        <w:pStyle w:val="SHTKTranslationText"/>
      </w:pPr>
      <w:r>
        <w:t>《논》. “또한 어떻게 옷의 부분이 실과 다르다는 것을 아는가?” 이 대목에서는 옷의 부분이 별도로 있다는 주장도 다시 논파한다. 세상에서 현전으로 보는 바에 의하면, 한 가닥 실 위에는 오직 그 실만 보이고 옷의 부분은 보이지 않는다. 그렇다면 또 어떻게 옷의 부분이 실과 다르다는 것을 아는가. 실 자체를 옷의 부분으로 삼는 것이 아니겠는가.</w:t>
      </w:r>
    </w:p>
    <w:p>
      <w:pPr>
        <w:pStyle w:val="SHTKPositionMarker"/>
      </w:pPr>
      <w:bookmarkStart w:id="2861" w:name="loc_0625b12"/>
      <w:bookmarkEnd w:id="2861"/>
      <w:r>
        <w:t>[0625b12]</w:t>
      </w:r>
    </w:p>
    <w:p>
      <w:pPr>
        <w:pStyle w:val="SHTKSourceText"/>
      </w:pPr>
      <w:r>
        <w:t>論。若謂衣要待多所依合。牒轉救也。勝論救云。一縷合時未有衣。要待多縷以為所依。故如子．孫微獨一無如用百千常微生一大色。於其前位此色不生。</w:t>
      </w:r>
    </w:p>
    <w:p>
      <w:pPr>
        <w:pStyle w:val="SHTKTranslationText"/>
      </w:pPr>
      <w:r>
        <w:t>《논》. “만약 옷은 반드시 의지처가 되는 여러 것의 결합을 기다린다고 한다면”이다. 전환하여 변호하는 말을 다시 든 것이다. 승론은 다음과 같이 변호한다. 한 가닥의 실만 합쳐졌을 때에는 아직 옷이 없다. 반드시 여러 실이 의지처가 되기를 기다려야 한다. 그러므로 자미·손자 미립자도 홀로 하나일 때에는 그러한 작용이 없는 것처럼, 백천 개의 상주하는 미립자에서 하나의 큰 물질이 생겨난다. 그 전 단계에서는 이 물질이 생기지 않는다.</w:t>
      </w:r>
    </w:p>
    <w:p>
      <w:pPr>
        <w:pStyle w:val="SHTKPositionMarker"/>
      </w:pPr>
      <w:bookmarkStart w:id="2862" w:name="loc_0625b16"/>
      <w:bookmarkEnd w:id="2862"/>
      <w:r>
        <w:t>[0625b16]</w:t>
      </w:r>
    </w:p>
    <w:p>
      <w:pPr>
        <w:pStyle w:val="SHTKSourceText"/>
      </w:pPr>
      <w:r>
        <w:t>論。於唯多經合應亦得衣。論主破。</w:t>
      </w:r>
    </w:p>
    <w:p>
      <w:pPr>
        <w:pStyle w:val="SHTKTranslationText"/>
      </w:pPr>
      <w:r>
        <w:t>《논》. “그러면 여러 날실만 합쳐진 경우에도 옷을 얻어야 할 것이다”이다. 논주의 반박이다.</w:t>
      </w:r>
    </w:p>
    <w:p>
      <w:pPr>
        <w:pStyle w:val="SHTKSourceText"/>
      </w:pPr>
      <w:r>
        <w:t>若[5]若要多縷合即應得衣。</w:t>
      </w:r>
    </w:p>
    <w:p>
      <w:pPr>
        <w:pStyle w:val="SHTKTranslationText"/>
      </w:pPr>
      <w:r>
        <w:t>만약 [5]만약 여러 실이 합쳐져야만 옷을 얻는다면,</w:t>
      </w:r>
    </w:p>
    <w:p>
      <w:pPr>
        <w:pStyle w:val="SHTKNoteSummary"/>
      </w:pPr>
      <w:r>
        <w:t>교감 요약 | [CBETA 교감] 이본에는 若 없음</w:t>
      </w:r>
    </w:p>
    <w:p>
      <w:pPr>
        <w:pStyle w:val="SHTKNoteDetail"/>
      </w:pPr>
      <w:r>
        <w:t>• 교감 번호 | 0625005</w:t>
      </w:r>
    </w:p>
    <w:p>
      <w:pPr>
        <w:pStyle w:val="SHTKNoteDetail"/>
      </w:pPr>
      <w:r>
        <w:t>• 저본 독법 | 若 → ‘만약’</w:t>
      </w:r>
    </w:p>
    <w:p>
      <w:pPr>
        <w:pStyle w:val="SHTKNoteDetail"/>
      </w:pPr>
      <w:r>
        <w:t>• 이문 독법 | ∅ → ‘해당 성분 없음(탈락)’</w:t>
      </w:r>
    </w:p>
    <w:p>
      <w:pPr>
        <w:pStyle w:val="SHTKNoteDetail"/>
      </w:pPr>
      <w:r>
        <w:t>• 저본 기준 번역 | “만약 [5]만약 여러 실이 합쳐져야만 옷을 얻는다면,”</w:t>
      </w:r>
    </w:p>
    <w:p>
      <w:pPr>
        <w:pStyle w:val="SHTKNoteDetail"/>
      </w:pPr>
      <w:r>
        <w:t>• 교감 해설 | 저본 적용 U 및 번역: 若[5]若要多縷合即應得衣。 → 만약 [5]만약 여러 실이 합쳐져야만 옷을 얻는다면, 비교 독법: 若要多縷合; 이문 해당 구절 직역: “만약 여러 실이 반드시 합쳐져야 한다면”. 번역 영향: [표현 차이]. 저본의 중복 若 가운데 하나를 생략하면 조건문의 중복이 없어진다.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0625005.</w:t>
      </w:r>
    </w:p>
    <w:p>
      <w:pPr>
        <w:pStyle w:val="SHTKSourceText"/>
      </w:pPr>
      <w:r>
        <w:t>不須緯。因何多經同聚而不見衣。</w:t>
      </w:r>
    </w:p>
    <w:p>
      <w:pPr>
        <w:pStyle w:val="SHTKTranslationText"/>
      </w:pPr>
      <w:r>
        <w:t>씨실은 필요하지 않을 것이다. 무슨 까닭에 여러 날실이 함께 모여 있는데도 옷이 보이지 않는가.</w:t>
      </w:r>
    </w:p>
    <w:p>
      <w:pPr>
        <w:pStyle w:val="SHTKPositionMarker"/>
      </w:pPr>
      <w:bookmarkStart w:id="2863" w:name="loc_0625b18"/>
      <w:bookmarkEnd w:id="2863"/>
      <w:r>
        <w:t>[0625b18]</w:t>
      </w:r>
    </w:p>
    <w:p>
      <w:pPr>
        <w:pStyle w:val="SHTKSourceText"/>
      </w:pPr>
      <w:r>
        <w:t>論。或應畢竟無得衣理。論主又破前并遮轉救。若謂由此經．緯共成故。</w:t>
      </w:r>
    </w:p>
    <w:p>
      <w:pPr>
        <w:pStyle w:val="SHTKTranslationText"/>
      </w:pPr>
      <w:r>
        <w:t>《논》. “또는 끝내 옷을 얻을 이치가 없어야 할 것이다”이다. 논주는 또 앞의 주장을 논파하고, 전환하여 제기할 변호까지 함께 막는다. 만약 날실과 씨실이 함께 옷을 이루기 때문이라고 한다면,</w:t>
      </w:r>
    </w:p>
    <w:p>
      <w:pPr>
        <w:pStyle w:val="SHTKSourceText"/>
      </w:pPr>
      <w:r>
        <w:t>[6]墮闕一分即不得衣。</w:t>
      </w:r>
    </w:p>
    <w:p>
      <w:pPr>
        <w:pStyle w:val="SHTKTranslationText"/>
      </w:pPr>
      <w:r>
        <w:t>[6]그 한 부분이 빠지면 곧 옷을 얻지 못할 것이므로,</w:t>
      </w:r>
    </w:p>
    <w:p>
      <w:pPr>
        <w:pStyle w:val="SHTKNoteSummary"/>
      </w:pPr>
      <w:r>
        <w:t>교감 요약 | [CBETA 교감] 저본 隨 → 이문 墮</w:t>
      </w:r>
    </w:p>
    <w:p>
      <w:pPr>
        <w:pStyle w:val="SHTKNoteDetail"/>
      </w:pPr>
      <w:r>
        <w:t>• 교감 번호 | 0625006</w:t>
      </w:r>
    </w:p>
    <w:p>
      <w:pPr>
        <w:pStyle w:val="SHTKNoteDetail"/>
      </w:pPr>
      <w:r>
        <w:t>• 저본 독법 | 隨 → ‘따르다’</w:t>
      </w:r>
    </w:p>
    <w:p>
      <w:pPr>
        <w:pStyle w:val="SHTKNoteDetail"/>
      </w:pPr>
      <w:r>
        <w:t>• 이문 독법 | 墮 → ‘떨어지다’; 隨 → ‘따르다’</w:t>
      </w:r>
    </w:p>
    <w:p>
      <w:pPr>
        <w:pStyle w:val="SHTKNoteDetail"/>
      </w:pPr>
      <w:r>
        <w:t>• 저본 기준 번역 | “[6]그 한 부분이 빠지면 곧 옷을 얻지 못할 것이므로,”</w:t>
      </w:r>
    </w:p>
    <w:p>
      <w:pPr>
        <w:pStyle w:val="SHTKNoteDetail"/>
      </w:pPr>
      <w:r>
        <w:t>• 교감 해설 | 저본 적용 U 및 번역: [6]墮闕一分即不得衣。 → [6]그 한 부분이 빠지면 곧 옷을 얻지 못할 것이므로, 비교 독법: 隨闕一分; 이문 해당 구절 직역: “한 부분이라도 빠지는 대로”. 번역 영향: [표현 차이]. 저본 墮의 어색한 연결을 현행 CBETA는 隨로 교정하여 조건 표현을 분명히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0625006.</w:t>
      </w:r>
    </w:p>
    <w:p>
      <w:pPr>
        <w:pStyle w:val="SHTKSourceText"/>
      </w:pPr>
      <w:r>
        <w:t>即應畢竟無得衣理。</w:t>
      </w:r>
    </w:p>
    <w:p>
      <w:pPr>
        <w:pStyle w:val="SHTKTranslationText"/>
      </w:pPr>
      <w:r>
        <w:t>끝내 옷을 얻을 이치가 없어야 할 것이다.</w:t>
      </w:r>
    </w:p>
    <w:p>
      <w:pPr>
        <w:pStyle w:val="SHTKPositionMarker"/>
      </w:pPr>
      <w:bookmarkStart w:id="2864" w:name="loc_0625b21"/>
      <w:bookmarkEnd w:id="2864"/>
      <w:r>
        <w:t>[0625b21]</w:t>
      </w:r>
    </w:p>
    <w:p>
      <w:pPr>
        <w:pStyle w:val="SHTKSourceText"/>
      </w:pPr>
      <w:r>
        <w:t>論。中及餘邊不對根故。論主出畢竟不得衣所以。如多絲成衣之中。縷．及表．裏不同。必不俱見。即應畢竟無得衣時。</w:t>
      </w:r>
    </w:p>
    <w:p>
      <w:pPr>
        <w:pStyle w:val="SHTKTranslationText"/>
      </w:pPr>
      <w:r>
        <w:t>《논》. “안쪽과 그 밖의 가장자리는 감각기관에 나타나지 않기 때문이다”이다. 논주가 끝내 옷을 얻을 수 없는 까닭을 밝힌 것이다. 여러 실로 옷을 이룬 경우의 안쪽과 같이, 실과 겉면·안쪽 면은 서로 같지 않으므로, 반드시 동시에 모두 볼 수 없다. 따라서 끝내 옷을 얻을 때가 없어야 할 것이다.</w:t>
      </w:r>
    </w:p>
    <w:p>
      <w:pPr>
        <w:pStyle w:val="SHTKPositionMarker"/>
      </w:pPr>
      <w:bookmarkStart w:id="2865" w:name="loc_0625b24"/>
      <w:bookmarkEnd w:id="2865"/>
      <w:r>
        <w:t>[0625b24]</w:t>
      </w:r>
    </w:p>
    <w:p>
      <w:pPr>
        <w:pStyle w:val="SHTKSourceText"/>
      </w:pPr>
      <w:r>
        <w:t>論。若謂漸次皆可對根。牒轉救也。中及表．裏雖不同時。若漸次者皆可見故。</w:t>
      </w:r>
    </w:p>
    <w:p>
      <w:pPr>
        <w:pStyle w:val="SHTKTranslationText"/>
      </w:pPr>
      <w:r>
        <w:t>《논》. “만약 차례로 모두 감각기관에 나타날 수 있다고 한다면”이다. 전환하여 변호하는 말을 다시 든 것이다. 안쪽과 겉면·안쪽 면이 비록 같은 때에 나타나지는 않더라도, 차례로 본다면 모두 볼 수 있기 때문이다.</w:t>
      </w:r>
    </w:p>
    <w:p>
      <w:pPr>
        <w:pStyle w:val="SHTKPositionMarker"/>
      </w:pPr>
      <w:bookmarkStart w:id="2866" w:name="loc_0625b26"/>
      <w:bookmarkEnd w:id="2866"/>
      <w:r>
        <w:t>[0625b26]</w:t>
      </w:r>
    </w:p>
    <w:p>
      <w:pPr>
        <w:pStyle w:val="SHTKSourceText"/>
      </w:pPr>
      <w:r>
        <w:t>論。則應眼身至得有分衣[7]故。</w:t>
      </w:r>
    </w:p>
    <w:p>
      <w:pPr>
        <w:pStyle w:val="SHTKTranslationText"/>
      </w:pPr>
      <w:r>
        <w:t>《논》. “그렇다면 눈과 몸은”부터 “부분을 가진 옷을 얻기 [7]때문이다”까지이다.</w:t>
      </w:r>
    </w:p>
    <w:p>
      <w:pPr>
        <w:pStyle w:val="SHTKNoteSummary"/>
      </w:pPr>
      <w:r>
        <w:t>교감 요약 | [CBETA 교감] 이본에는 故 없음</w:t>
      </w:r>
    </w:p>
    <w:p>
      <w:pPr>
        <w:pStyle w:val="SHTKNoteDetail"/>
      </w:pPr>
      <w:r>
        <w:t>• 교감 번호 | 0625007</w:t>
      </w:r>
    </w:p>
    <w:p>
      <w:pPr>
        <w:pStyle w:val="SHTKNoteDetail"/>
      </w:pPr>
      <w:r>
        <w:t>• 저본 독법 | 故 → ‘그러므로/…때문에’</w:t>
      </w:r>
    </w:p>
    <w:p>
      <w:pPr>
        <w:pStyle w:val="SHTKNoteDetail"/>
      </w:pPr>
      <w:r>
        <w:t>• 이문 독법 | ∅ → ‘해당 성분 없음(탈락)’</w:t>
      </w:r>
    </w:p>
    <w:p>
      <w:pPr>
        <w:pStyle w:val="SHTKNoteDetail"/>
      </w:pPr>
      <w:r>
        <w:t>• 저본 기준 번역 | “《논》. “그렇다면 눈과 몸은”부터 “부분을 가진 옷을 얻기 [7]때문이다”까지이다.”</w:t>
      </w:r>
    </w:p>
    <w:p>
      <w:pPr>
        <w:pStyle w:val="SHTKNoteDetail"/>
      </w:pPr>
      <w:r>
        <w:t>• 교감 해설 | 저본 적용 U 및 번역: 論。則應眼身至得有分衣[7]故。 → 《논》. “그렇다면 눈과 몸은”부터 “부분을 가진 옷을 얻기 [7]때문이다”까지이다. 비교 독법: 得有分衣; 이문 해당 구절 직역: “부분을 가진 옷을 얻는다”. 번역 영향: [문장 구조 변화]. 인용 끝의 인과접속 故를 생략한다.</w:t>
      </w:r>
    </w:p>
    <w:p>
      <w:pPr>
        <w:pStyle w:val="SHTKNoteDetail"/>
      </w:pPr>
      <w:r>
        <w:t>• 번역 영향 판정 | [의미 차이 있음]</w:t>
      </w:r>
    </w:p>
    <w:p>
      <w:pPr>
        <w:pStyle w:val="SHTKNoteDetail"/>
      </w:pPr>
      <w:r>
        <w:t>• 출처 | CBETA T41n1822, 교감 번호 0625007.</w:t>
      </w:r>
    </w:p>
    <w:p>
      <w:pPr>
        <w:pStyle w:val="SHTKSourceText"/>
      </w:pPr>
      <w:r>
        <w:t>論主破。若如此救。即不可言見觸衣也。眼．身無時得全分故。</w:t>
      </w:r>
    </w:p>
    <w:p>
      <w:pPr>
        <w:pStyle w:val="SHTKTranslationText"/>
      </w:pPr>
      <w:r>
        <w:t>논주의 반박이다. 만약 이와 같이 변호한다면, 곧 옷을 보거나 만졌다고 말할 수 없을 것이다. 눈과 몸이라는 감각기관은 어느 때에도 온전한 전체를 얻지 못하기 때문이다.</w:t>
      </w:r>
    </w:p>
    <w:p>
      <w:pPr>
        <w:pStyle w:val="SHTKPositionMarker"/>
      </w:pPr>
      <w:bookmarkStart w:id="2867" w:name="loc_0625b28"/>
      <w:bookmarkEnd w:id="2867"/>
      <w:r>
        <w:t>[0625b28]</w:t>
      </w:r>
    </w:p>
    <w:p>
      <w:pPr>
        <w:pStyle w:val="SHTKSourceText"/>
      </w:pPr>
      <w:r>
        <w:t>論。故即於諸分至如旋火輪論主自述宗義。如旋火輪於相續位非輪。輪覺離其火外無別有輪。即於諸分漸次了別。而實無別有分衣故起有分覺。</w:t>
      </w:r>
    </w:p>
    <w:p>
      <w:pPr>
        <w:pStyle w:val="SHTKTranslationText"/>
      </w:pPr>
      <w:r>
        <w:t>《논》. “그러므로 곧 여러 부분에서”부터 “회전하는 불의 바퀴와 같다”까지이다. 논주가 자기 종파의 뜻을 직접 서술한 것이다. 회전하는 불의 바퀴는 연속되는 상태에서 실제 바퀴가 아닌 것과 같다. 바퀴라는 인식은 그 불과 떨어져 별도의 바퀴가 있기 때문에 생기는 것이 아니다. 곧 여러 부분을 차례차례 분별하면서도, 실제로 부분들 밖에 부분을 가진 별도의 옷은 없는데, 부분을 가진 것이라는 인식이 일어난다.</w:t>
      </w:r>
    </w:p>
    <w:p>
      <w:pPr>
        <w:pStyle w:val="SHTKPositionMarker"/>
      </w:pPr>
      <w:bookmarkStart w:id="2868" w:name="loc_0625c03"/>
      <w:bookmarkEnd w:id="2868"/>
      <w:r>
        <w:t>[0625c03]</w:t>
      </w:r>
    </w:p>
    <w:p>
      <w:pPr>
        <w:pStyle w:val="SHTKSourceText"/>
      </w:pPr>
      <w:r>
        <w:t>論。謂若離[8]續縷至不可得故。</w:t>
      </w:r>
    </w:p>
    <w:p>
      <w:pPr>
        <w:pStyle w:val="SHTKTranslationText"/>
      </w:pPr>
      <w:r>
        <w:t>《논》. “이를테면 [8]이어진 실을 떠난다면”부터 “얻을 수 없기 때문이다”까지이다.</w:t>
      </w:r>
    </w:p>
    <w:p>
      <w:pPr>
        <w:pStyle w:val="SHTKNoteSummary"/>
      </w:pPr>
      <w:r>
        <w:t>교감 요약 | [CBETA 교감] 이본에는 續 없음</w:t>
      </w:r>
    </w:p>
    <w:p>
      <w:pPr>
        <w:pStyle w:val="SHTKNoteDetail"/>
      </w:pPr>
      <w:r>
        <w:t>• 교감 번호 | 0625008</w:t>
      </w:r>
    </w:p>
    <w:p>
      <w:pPr>
        <w:pStyle w:val="SHTKNoteDetail"/>
      </w:pPr>
      <w:r>
        <w:t>• 저본 독법 | 續</w:t>
      </w:r>
    </w:p>
    <w:p>
      <w:pPr>
        <w:pStyle w:val="SHTKNoteDetail"/>
      </w:pPr>
      <w:r>
        <w:t>• 이문 독법 | ∅ → ‘해당 성분 없음(탈락)’</w:t>
      </w:r>
    </w:p>
    <w:p>
      <w:pPr>
        <w:pStyle w:val="SHTKNoteDetail"/>
      </w:pPr>
      <w:r>
        <w:t>• 저본 기준 번역 | “《논》. “이를테면 [8]이어진 실을 떠난다면”부터 “얻을 수 없기 때문이다”까지이다.”</w:t>
      </w:r>
    </w:p>
    <w:p>
      <w:pPr>
        <w:pStyle w:val="SHTKNoteDetail"/>
      </w:pPr>
      <w:r>
        <w:t>• 교감 해설 | 저본 적용 U 및 번역: 論。謂若離[8]續縷至不可得故。 → 《논》. “이를테면 [8]이어진 실을 떠난다면”부터 “얻을 수 없기 때문이다”까지이다. 비교 독법: 離縷; 이문 해당 구절 직역: “실을 떠나면”. 번역 영향: [표현 차이]. 이어져 있다는 수식 續의 유무가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0625008.</w:t>
      </w:r>
    </w:p>
    <w:p>
      <w:pPr>
        <w:pStyle w:val="SHTKSourceText"/>
      </w:pPr>
      <w:r>
        <w:t>重釋離縷無別衣也。謂縷上有青．黃等色。毛㲲等類。</w:t>
      </w:r>
    </w:p>
    <w:p>
      <w:pPr>
        <w:pStyle w:val="SHTKTranslationText"/>
      </w:pPr>
      <w:r>
        <w:t>실을 떠나서는 별도의 옷이 없음을 다시 해석한 것이다. 실 위에는 푸른색·노란색 등의 색이 있고, 털이나 모직물 등의 종류가 있으며,</w:t>
      </w:r>
    </w:p>
    <w:p>
      <w:pPr>
        <w:pStyle w:val="SHTKSourceText"/>
      </w:pPr>
      <w:r>
        <w:t>御寒[9]業等用。</w:t>
      </w:r>
    </w:p>
    <w:p>
      <w:pPr>
        <w:pStyle w:val="SHTKTranslationText"/>
      </w:pPr>
      <w:r>
        <w:t>추위를 막는 [9]일 등의 작용이 있다.</w:t>
      </w:r>
    </w:p>
    <w:p>
      <w:pPr>
        <w:pStyle w:val="SHTKNoteSummary"/>
      </w:pPr>
      <w:r>
        <w:t>교감 요약 | [CBETA 교감] 저본 業等 → 이문 等業</w:t>
      </w:r>
    </w:p>
    <w:p>
      <w:pPr>
        <w:pStyle w:val="SHTKNoteDetail"/>
      </w:pPr>
      <w:r>
        <w:t>• 교감 번호 | 0625009</w:t>
      </w:r>
    </w:p>
    <w:p>
      <w:pPr>
        <w:pStyle w:val="SHTKNoteDetail"/>
      </w:pPr>
      <w:r>
        <w:t>• 저본 독법 | 業等 → ‘업 / 등’</w:t>
      </w:r>
    </w:p>
    <w:p>
      <w:pPr>
        <w:pStyle w:val="SHTKNoteDetail"/>
      </w:pPr>
      <w:r>
        <w:t>• 이문 독법 | 等業 → ‘등 / 업’</w:t>
      </w:r>
    </w:p>
    <w:p>
      <w:pPr>
        <w:pStyle w:val="SHTKNoteDetail"/>
      </w:pPr>
      <w:r>
        <w:t>• 저본 기준 번역 | “추위를 막는 [9]일 등의 작용이 있다.”</w:t>
      </w:r>
    </w:p>
    <w:p>
      <w:pPr>
        <w:pStyle w:val="SHTKNoteDetail"/>
      </w:pPr>
      <w:r>
        <w:t>• 교감 해설 | 저본 적용 U 및 번역: 御寒[9]業等用。 → 추위를 막는 [9]일 등의 작용이 있다. 비교 독법: 御寒等業用; 이문 해당 구절 직역: “추위를 막는 등의 작용”. 번역 영향: [번역 차이 없음]. 業等과 等業의 어순 차이이나 이 문맥의 한국어 번역은 사실상 같다.</w:t>
      </w:r>
    </w:p>
    <w:p>
      <w:pPr>
        <w:pStyle w:val="SHTKNoteDetail"/>
      </w:pPr>
      <w:r>
        <w:t>• 번역 영향 판정 | [번역 차이 없음]</w:t>
      </w:r>
    </w:p>
    <w:p>
      <w:pPr>
        <w:pStyle w:val="SHTKNoteDetail"/>
      </w:pPr>
      <w:r>
        <w:t>• 출처 | CBETA T41n1822, 교감 번호 0625009.</w:t>
      </w:r>
    </w:p>
    <w:p>
      <w:pPr>
        <w:pStyle w:val="SHTKSourceText"/>
      </w:pPr>
      <w:r>
        <w:t>別有衣上色．類．業別不可得故。若衣與縷體性別者。即應三種。亦應各別。既三無別。故知無別。同旋火輪。</w:t>
      </w:r>
    </w:p>
    <w:p>
      <w:pPr>
        <w:pStyle w:val="SHTKTranslationText"/>
      </w:pPr>
      <w:r>
        <w:t>그와 별도로 옷 위에 있는 색·종류·작용의 차이를 얻을 수 없기 때문이다. 만약 옷과 실이 본래 서로 다른 실체라면, 곧 이 세 가지도, 각각 달라야 한다. 그런데 세 가지에 차이가 없으므로, 별도의 실체가 없음을 안다. 이는 회전하는 불의 바퀴와 같다.</w:t>
      </w:r>
    </w:p>
    <w:p>
      <w:pPr>
        <w:pStyle w:val="SHTKPositionMarker"/>
      </w:pPr>
      <w:bookmarkStart w:id="2869" w:name="loc_0625c08"/>
      <w:bookmarkEnd w:id="2869"/>
      <w:r>
        <w:t>[0625c08]</w:t>
      </w:r>
    </w:p>
    <w:p>
      <w:pPr>
        <w:pStyle w:val="SHTKSourceText"/>
      </w:pPr>
      <w:r>
        <w:t>論。若錦衣上至從異類起。又牒計也。若以錦上色．類．業等屬於衣者。即衣實是一。縷實有種種異。即應衣實法從種種異類縷實法生。違自宗也。即違前立德法可爾實法不然。若衣無實。色等依何起也。</w:t>
      </w:r>
    </w:p>
    <w:p>
      <w:pPr>
        <w:pStyle w:val="SHTKTranslationText"/>
      </w:pPr>
      <w:r>
        <w:t>《논》. “만약 비단옷 위에”부터 “다른 종류에서 생겨난다”까지이다. 또 그 주장을 다시 든 것이다. 만약 비단옷 위의 색·종류·작용 등을 옷에 속한다고 한다면, 옷이라는 실법(實法)은 곧 하나이지만, 실이라는 실법에는 여러 가지 차이가 있게 된다. 따라서 옷이라는 실법이 여러 다른 종류의 실이라는 실법에서 생겨나야 한다. 이는 그들 자신의 종지에 위배된다. 곧 앞서 세운 ‘덕법은 그럴 수 있어도 실법은 그렇지 않다’는 주장에 어긋나는 것이다. 만약 옷에 실체가 없다면, 색 등은 무엇에 의지해 일어나겠는가.</w:t>
      </w:r>
    </w:p>
    <w:p>
      <w:pPr>
        <w:pStyle w:val="SHTKPositionMarker"/>
      </w:pPr>
      <w:bookmarkStart w:id="2870" w:name="loc_0625c13"/>
      <w:bookmarkEnd w:id="2870"/>
      <w:r>
        <w:t>[0625c13]</w:t>
      </w:r>
    </w:p>
    <w:p>
      <w:pPr>
        <w:pStyle w:val="SHTKSourceText"/>
      </w:pPr>
      <w:r>
        <w:t>論。一一縷色等無種種異故。結上過也。錦有分衣有種種色。一一之縷無種種色。衣．縷不同。縷生衣故證實從異類生也。</w:t>
      </w:r>
    </w:p>
    <w:p>
      <w:pPr>
        <w:pStyle w:val="SHTKTranslationText"/>
      </w:pPr>
      <w:r>
        <w:t>《논》. “실 한 가닥 한 가닥의 색 등에는 여러 차이가 없기 때문이다”이다. 위에서 지적한 허물을 결론지은 것이다. 부분들을 가진 비단옷에는 여러 종류의 색이 있지만, 실 한 가닥 한 가닥에는 여러 종류의 색이 없다. 옷과 실은 동일하지 않다. 실에서 옷이 생긴다는 주장은 실법이 다른 종류에서 생긴다는 증거가 되는 것이다.</w:t>
      </w:r>
    </w:p>
    <w:p>
      <w:pPr>
        <w:pStyle w:val="SHTKPositionMarker"/>
      </w:pPr>
      <w:bookmarkStart w:id="2871" w:name="loc_0625c16"/>
      <w:bookmarkEnd w:id="2871"/>
      <w:r>
        <w:t>[0625c16]</w:t>
      </w:r>
    </w:p>
    <w:p>
      <w:pPr>
        <w:pStyle w:val="SHTKSourceText"/>
      </w:pPr>
      <w:r>
        <w:t>論。或於一分至由彼顯衣故。又重破。錦有分衣眾色共成。一分唯有自色等故。而即於一分應不見錦衣。錦衣由彼眾色成。於一分處無眾色故。</w:t>
      </w:r>
    </w:p>
    <w:p>
      <w:pPr>
        <w:pStyle w:val="SHTKTranslationText"/>
      </w:pPr>
      <w:r>
        <w:t>《논》. “또는 한 부분에서”부터 “그것이 옷을 드러내기 때문이다”까지이다. 또다시 논파한 것이다. 부분을 가진 비단옷은 여러 색이 함께 모여 이루어지지만, 한 부분에는 오직 그 자체의 색 등만 있기 때문에, 그 한 부분에서는 비단옷을 보지 못해야 한다. 비단옷은 그러한 여러 색으로 이루어지는데, 한 부분에는 여러 색이 없기 때문이다.</w:t>
      </w:r>
    </w:p>
    <w:p>
      <w:pPr>
        <w:pStyle w:val="SHTKPositionMarker"/>
      </w:pPr>
      <w:bookmarkStart w:id="2872" w:name="loc_0625c19"/>
      <w:bookmarkEnd w:id="2872"/>
      <w:r>
        <w:t>[0625c19]</w:t>
      </w:r>
    </w:p>
    <w:p>
      <w:pPr>
        <w:pStyle w:val="SHTKSourceText"/>
      </w:pPr>
      <w:r>
        <w:t>論。或即彼分至異色等相故。又重破。錦衣既是眾色共為。一分錦衣應有眾色之相。</w:t>
      </w:r>
    </w:p>
    <w:p>
      <w:pPr>
        <w:pStyle w:val="SHTKTranslationText"/>
      </w:pPr>
      <w:r>
        <w:t>《논》. “또는 바로 그 부분에서”부터 “서로 다른 색 등의 모습”까지이다. 또다시 논파한 것이다. 비단옷은 이미 여러 색으로 함께 이루어졌으므로, 비단옷의 한 부분에도 여러 색의 모습이 있어야 할 것이다.</w:t>
      </w:r>
    </w:p>
    <w:p>
      <w:pPr>
        <w:pStyle w:val="SHTKPositionMarker"/>
      </w:pPr>
      <w:bookmarkStart w:id="2873" w:name="loc_0625c21"/>
      <w:bookmarkEnd w:id="2873"/>
      <w:r>
        <w:t>[0625c21]</w:t>
      </w:r>
    </w:p>
    <w:p>
      <w:pPr>
        <w:pStyle w:val="SHTKSourceText"/>
      </w:pPr>
      <w:r>
        <w:t>論。彼許有分至甚為靈異。又破彼轉計。若謂有分全衣體唯是一。而有種種色。種種類。種種業用殊者。多．一相違。甚為靈異。</w:t>
      </w:r>
    </w:p>
    <w:p>
      <w:pPr>
        <w:pStyle w:val="SHTKTranslationText"/>
      </w:pPr>
      <w:r>
        <w:t>《논》. “그들은 부분을 가진 것이 있다고 인정하여”부터 “참으로 기이한 일이다”까지이다. 또 그들이 전환하여 주장하는 것을 논파한다. 만약 부분을 가진 온전한 옷의 실체는 오직 하나이면서, 그런데 여러 종류의 색과, 여러 종류의 부류와, 서로 다른 여러 종류의 작용을 가진다고 한다면, 여럿이라는 것과 하나라는 것이 서로 모순되니, 참으로 기이한 일이다.</w:t>
      </w:r>
    </w:p>
    <w:p>
      <w:pPr>
        <w:pStyle w:val="SHTKPositionMarker"/>
      </w:pPr>
      <w:bookmarkStart w:id="2874" w:name="loc_0625c24"/>
      <w:bookmarkEnd w:id="2874"/>
      <w:r>
        <w:t>[0625c24]</w:t>
      </w:r>
    </w:p>
    <w:p>
      <w:pPr>
        <w:pStyle w:val="SHTKSourceText"/>
      </w:pPr>
      <w:r>
        <w:t>論。又於一火至應不得成。又破勝論計。彼計。光明遍一窟中。有一麁色遍於室內。衣亦復爾。隨衣大．小一色遍衣。今破光明衣亦隨破。如一光明界分之中。近即明熱。遠便闇冷。既同一體。如何不同。</w:t>
      </w:r>
    </w:p>
    <w:p>
      <w:pPr>
        <w:pStyle w:val="SHTKTranslationText"/>
      </w:pPr>
      <w:r>
        <w:t>《논》. “또 하나의 불에서”부터 “성립할 수 없을 것이다”까지이다. 또다시 승론의 주장을 논파한다. 그들의 주장은 다음과 같다. 밝은 빛이 하나의 굴 전체에 두루 퍼질 때, 하나의 거친 물질이 방 안에 두루 퍼진다는 것이다. 옷 또한 이와 같아서, 옷의 크고 작음을 따라 하나의 색이 옷 전체에 두루 퍼진다. 지금 그 밝은 빛을 논파하면 옷에 관한 주장도 따라서 논파된다. 하나의 밝은 빛이 미치는 범위 안에서도, 가까운 곳은 밝고 따뜻한데, 먼 곳은 어둡고 차갑다. 이미 동일한 하나의 실체라면, 어떻게 서로 같지 않겠는가.</w:t>
      </w:r>
    </w:p>
    <w:p>
      <w:pPr>
        <w:pStyle w:val="SHTKPositionMarker"/>
      </w:pPr>
      <w:bookmarkStart w:id="2875" w:name="loc_0625c29"/>
      <w:bookmarkEnd w:id="2875"/>
      <w:r>
        <w:t>[0625c29]</w:t>
      </w:r>
    </w:p>
    <w:p>
      <w:pPr>
        <w:pStyle w:val="SHTKSourceText"/>
      </w:pPr>
      <w:r>
        <w:t>論。各別極微至可現根證。論主述自宗。各別一一極微根不能取名為越根而眾微共集可現根證。現根證時離微。更無別麁色也。</w:t>
      </w:r>
    </w:p>
    <w:p>
      <w:pPr>
        <w:pStyle w:val="SHTKTranslationText"/>
      </w:pPr>
      <w:r>
        <w:t>《논》. “각각 별도의 극미는”부터 “감각기관에 나타나 증명될 수 있다”까지이다. 논주가 자기 종파의 주장을 서술한 것이다. 각각의 극미 하나하나는 감각기관이 인식할 수 없으므로 감각기관의 범위를 벗어난 것이라 부르지만, 여러 극미가 함께 모이면 감각기관에 나타나 증명될 수 있다. 감각기관에 나타나 증명될 때에도 극미를 떠나서는, 더 이상 별도의 거친 물질이 없다.</w:t>
      </w:r>
    </w:p>
    <w:p>
      <w:pPr>
        <w:pStyle w:val="SHTKPositionMarker"/>
      </w:pPr>
      <w:bookmarkStart w:id="2876" w:name="loc_0626a03"/>
      <w:bookmarkEnd w:id="2876"/>
      <w:r>
        <w:t>[0626a03]</w:t>
      </w:r>
    </w:p>
    <w:p>
      <w:pPr>
        <w:pStyle w:val="SHTKSourceText"/>
      </w:pPr>
      <w:r>
        <w:t>論。如彼所宗至合能發識。引外宗證。如彼宗中多微合故共生一果。別則不生。或如眼．境等合能生眼識。別則不生。我宗由多微合故識．根能取。別不能取。</w:t>
      </w:r>
    </w:p>
    <w:p>
      <w:pPr>
        <w:pStyle w:val="SHTKTranslationText"/>
      </w:pPr>
      <w:r>
        <w:t>《논》. “저들 종파에서 주장하는 바와 같이”부터 “합쳐져 능히 식을 일으킨다”까지이다. 외도 종파의 주장을 인용하여 증거로 삼은 것이다. 그들 종파에서도 많은 극미가 합쳐지므로 함께 하나의 결과를 낳지만, 따로 떨어져 있으면 낳지 못한다. 또는 눈과 대상 등이 결합하여 능히 안식을 일으키되, 각각 따로 있으면 일으키지 못하는 것과 같다. 우리 종파에서는 여러 극미가 합쳐지므로 식과 감각기관이 그것을 인식할 수 있으며, 따로 있을 때에는 인식할 수 없다고 한다.</w:t>
      </w:r>
    </w:p>
    <w:p>
      <w:pPr>
        <w:pStyle w:val="SHTKPositionMarker"/>
      </w:pPr>
      <w:bookmarkStart w:id="2877" w:name="loc_0626a07"/>
      <w:bookmarkEnd w:id="2877"/>
      <w:r>
        <w:t>[0626a07]</w:t>
      </w:r>
    </w:p>
    <w:p>
      <w:pPr>
        <w:pStyle w:val="SHTKSourceText"/>
      </w:pPr>
      <w:r>
        <w:t>論。又如翳目至便無見能。又引世間共許證也。</w:t>
      </w:r>
    </w:p>
    <w:p>
      <w:pPr>
        <w:pStyle w:val="SHTKTranslationText"/>
      </w:pPr>
      <w:r>
        <w:t>《논》. “또 눈에 백태가 낀 경우와 같이”부터 “곧 보는 능력이 없어진다”까지이다. 또 세상에서 함께 인정하는 사실을 들어 증명한 것이다.</w:t>
      </w:r>
    </w:p>
    <w:p>
      <w:pPr>
        <w:pStyle w:val="SHTKPositionMarker"/>
      </w:pPr>
      <w:bookmarkStart w:id="2878" w:name="loc_0626a08"/>
      <w:bookmarkEnd w:id="2878"/>
      <w:r>
        <w:t>[0626a08]</w:t>
      </w:r>
    </w:p>
    <w:p>
      <w:pPr>
        <w:pStyle w:val="SHTKSourceText"/>
      </w:pPr>
      <w:r>
        <w:t>論。極微對根理亦應爾。總結成。理亦同彼合能生果根．境生識。及如散髮翳目見也。</w:t>
      </w:r>
    </w:p>
    <w:p>
      <w:pPr>
        <w:pStyle w:val="SHTKTranslationText"/>
      </w:pPr>
      <w:r>
        <w:t>《논》. “극미가 감각기관에 대하여도 이치상 역시 그러해야 한다”이다. 전체를 결론지어 성립시킨 것이다. 이치상 그것들이 합쳐져 결과를 낳고 감각기관과 대상에서 식이 생기는 것과 같으며, 또는 흩어진 머리카락이 눈을 가려 보이는 경우와 같다는 것이다.</w:t>
      </w:r>
    </w:p>
    <w:p>
      <w:pPr>
        <w:pStyle w:val="SHTKPositionMarker"/>
      </w:pPr>
      <w:bookmarkStart w:id="2879" w:name="loc_0626a10"/>
      <w:bookmarkEnd w:id="2879"/>
      <w:r>
        <w:t>[0626a10]</w:t>
      </w:r>
    </w:p>
    <w:p>
      <w:pPr>
        <w:pStyle w:val="SHTKSourceText"/>
      </w:pPr>
      <w:r>
        <w:t>論。又即於色等至極微亦壞。明色即是極微。色壞極微壞也。</w:t>
      </w:r>
    </w:p>
    <w:p>
      <w:pPr>
        <w:pStyle w:val="SHTKTranslationText"/>
      </w:pPr>
      <w:r>
        <w:t>《논》. “또한 바로 색 등에서”부터 “극미도 역시 파괴된다”까지이다. 색은 곧 극미임을 밝힌 것이다. 색이 파괴되면 극미도 파괴된다는 것이다.</w:t>
      </w:r>
    </w:p>
    <w:p>
      <w:pPr>
        <w:pStyle w:val="SHTKPositionMarker"/>
      </w:pPr>
      <w:bookmarkStart w:id="2880" w:name="loc_0626a12"/>
      <w:bookmarkEnd w:id="2880"/>
      <w:r>
        <w:t>[0626a12]</w:t>
      </w:r>
    </w:p>
    <w:p>
      <w:pPr>
        <w:pStyle w:val="SHTKSourceText"/>
      </w:pPr>
      <w:r>
        <w:t>論。極微實攝至定俱時滅。外道救。極微實句攝。色是德句攝。實．德體殊。異體不應定俱時滅。</w:t>
      </w:r>
    </w:p>
    <w:p>
      <w:pPr>
        <w:pStyle w:val="SHTKTranslationText"/>
      </w:pPr>
      <w:r>
        <w:t>《논》. “극미는 실구(實句)에 포함되므로”부터 “반드시 동시에 소멸한다”까지이다. 외도의 변호이다. 극미는 실구에 포함되고, 색은 덕구에 포함되니, 실구와 덕구의 실체가 서로 다르다. 서로 다른 실체라면 반드시 같은 때에 소멸해야 하는 것은 아니다.</w:t>
      </w:r>
    </w:p>
    <w:p>
      <w:pPr>
        <w:pStyle w:val="SHTKPositionMarker"/>
      </w:pPr>
      <w:bookmarkStart w:id="2881" w:name="loc_0626a14"/>
      <w:bookmarkEnd w:id="2881"/>
      <w:r>
        <w:t>[0626a14]</w:t>
      </w:r>
    </w:p>
    <w:p>
      <w:pPr>
        <w:pStyle w:val="SHTKSourceText"/>
      </w:pPr>
      <w:r>
        <w:t>論。此二體別至故非體別。論主破體別有。文有三重。此第一也。若謂地大極微是實。色是德攝。二體別者。因何共審觀時。不見地等外有別色也。</w:t>
      </w:r>
    </w:p>
    <w:p>
      <w:pPr>
        <w:pStyle w:val="SHTKTranslationText"/>
      </w:pPr>
      <w:r>
        <w:t>《논》. “이 두 가지의 실체가 다르다면”부터 “그러므로 실체가 다른 것이 아니다”까지이다. 논주가 실체가 따로 있다는 주장을 논파한 것이다. 글에는 세 단계의 논파가 있다. 이것은 첫째이다. 만약 지대의 극미는 실구이고, 색은 덕구에 속하므로, 두 실체가 다르다고 한다면, 무슨 까닭에 함께 자세히 관찰할 때, 지대 등 바깥에 별도의 색이 보이지 않는가.</w:t>
      </w:r>
    </w:p>
    <w:p>
      <w:pPr>
        <w:pStyle w:val="SHTKPositionMarker"/>
      </w:pPr>
      <w:bookmarkStart w:id="2882" w:name="loc_0626a18"/>
      <w:bookmarkEnd w:id="2882"/>
      <w:r>
        <w:t>[0626a18]</w:t>
      </w:r>
    </w:p>
    <w:p>
      <w:pPr>
        <w:pStyle w:val="SHTKSourceText"/>
      </w:pPr>
      <w:r>
        <w:t>論。又彼宗中至寧異色觸。第二破彼宗。自云。地等實句眼見。身觸。色德亦眼見。觸德亦身觸。實之與德色．觸何異。</w:t>
      </w:r>
    </w:p>
    <w:p>
      <w:pPr>
        <w:pStyle w:val="SHTKTranslationText"/>
      </w:pPr>
      <w:r>
        <w:t>《논》. “또한 그들의 종파 가운데서는”부터 “어찌 색과 접촉과 다르겠는가”까지이다. 둘째로 그 종파를 논파한 것이다. 그들은 스스로 다음과 같이 말한다. 지대 등의 실구는 눈으로 보이고, 몸으로 접촉할 수 있다. 색이라는 덕도 눈으로 볼 수 있고, 접촉이라는 덕도 몸으로 접촉할 수 있다. 그렇다면 실과 덕에서 색과 접촉이 어떻게 다른가.</w:t>
      </w:r>
    </w:p>
    <w:p>
      <w:pPr>
        <w:pStyle w:val="SHTKPositionMarker"/>
      </w:pPr>
      <w:bookmarkStart w:id="2883" w:name="loc_0626a20"/>
      <w:bookmarkEnd w:id="2883"/>
      <w:r>
        <w:t>[0626a20]</w:t>
      </w:r>
    </w:p>
    <w:p>
      <w:pPr>
        <w:pStyle w:val="SHTKSourceText"/>
      </w:pPr>
      <w:r>
        <w:t>論。又燒毛㲲至形量等故。第三破也。毛謂羊毛等。㲲謂白㲲等。花謂紅花等。此三種實句體別形量相似。德不同毛黑．㲲白．花紅。未被燒時由色別。故知三種異生毛等三覺。被燒已後。同一黑色。形量同故。既不記識毛．㲲等異。故知德外無別實也。若謂實外有別德者。毛等三物未燒之時。實．德俱異。被燒已去德同實異。雖德是同實有異故。實又眼．身所得。因何不能記識毛．㲲等異。故知離色無別異也。</w:t>
      </w:r>
    </w:p>
    <w:p>
      <w:pPr>
        <w:pStyle w:val="SHTKTranslationText"/>
      </w:pPr>
      <w:r>
        <w:t>《논》. “또 양털과 모직물을 태우면”부터 “형상과 크기 등이 같기 때문이다”까지이다. 셋째 논파이다. 모(毛)는 양털 등을 말한다. 첩(㲲)은 흰 모직물 등을 말한다. 화(花)는 붉은 꽃 등을 말한다. 이 세 종류는 실구에 해당하는 실체는 서로 다르지만 형상과 크기는 비슷하다. 덕은 서로 달라 털은 검고, 모직물은 희고, 꽃은 붉다. 아직 태우지 않았을 때에는 색이 서로 다르므로, 세 가지가 서로 다름을 알아 털 등의 세 가지 인식이 생긴다. 태우고 나면, 똑같이 검은색이 되고, 형상과 크기도 같으므로, 더 이상 털·모직물 등의 차이를 기억해 식별하지 못한다. 그러므로 덕을 떠나 별도의 실체가 없음을 안다. 만약 실구 밖에 별도의 덕구가 있다고 한다면, 털 등의 세 가지 물건을 태우기 전에는, 실과 덕이 모두 서로 다르지만, 태우고 나면 덕은 같고 실은 다를 것이다. 덕이 비록 같더라도 실에는 차이가 있기 때문이다. 실은 또한 눈과 몸으로 얻을 수 있는 것인데, 무슨 까닭에 털·모직물 등의 차이를 기억하여 식별하지 못하는가. 그러므로 색을 떠나 별도의 차이가 없음을 안다.</w:t>
      </w:r>
    </w:p>
    <w:p>
      <w:pPr>
        <w:pStyle w:val="SHTKPositionMarker"/>
      </w:pPr>
      <w:bookmarkStart w:id="2884" w:name="loc_0626b01"/>
      <w:bookmarkEnd w:id="2884"/>
      <w:r>
        <w:t>[0626b01]</w:t>
      </w:r>
    </w:p>
    <w:p>
      <w:pPr>
        <w:pStyle w:val="SHTKSourceText"/>
      </w:pPr>
      <w:r>
        <w:t>論。猶如行伍至不記識故。引喻。由兩行。一行是瓶。一行是瓫。同一鴿毛。由觀瓶．瓫形別記識不同。若不觀形。</w:t>
      </w:r>
    </w:p>
    <w:p>
      <w:pPr>
        <w:pStyle w:val="SHTKTranslationText"/>
      </w:pPr>
      <w:r>
        <w:t>《논》. “마치 행렬처럼”부터 “기억하여 식별하지 못하기 때문이다”까지이다. 비유를 인용한 것이다. 두 줄의 행렬이 있다고 하자. 한 줄은 병(甁)이고, 한 줄은 분(瓫)이다. 모두 같은 비둘기 깃털 색이다. 병과 분의 형상을 관찰하여 서로 다른 것을 기억해 식별할 수 있다. 만약 형상을 관찰하지 않고,</w:t>
      </w:r>
    </w:p>
    <w:p>
      <w:pPr>
        <w:pStyle w:val="SHTKSourceText"/>
      </w:pPr>
      <w:r>
        <w:t>唯[1]著鴿毛。</w:t>
      </w:r>
    </w:p>
    <w:p>
      <w:pPr>
        <w:pStyle w:val="SHTKTranslationText"/>
      </w:pPr>
      <w:r>
        <w:t>오직 [1]비둘기 깃털에만 눈길을 둔다면,</w:t>
      </w:r>
    </w:p>
    <w:p>
      <w:pPr>
        <w:pStyle w:val="SHTKNoteSummary"/>
      </w:pPr>
      <w:r>
        <w:t>교감 요약 | [CBETA 교감] 저본 著 → 이문 看</w:t>
      </w:r>
    </w:p>
    <w:p>
      <w:pPr>
        <w:pStyle w:val="SHTKNoteDetail"/>
      </w:pPr>
      <w:r>
        <w:t>• 교감 번호 | 0626001</w:t>
      </w:r>
    </w:p>
    <w:p>
      <w:pPr>
        <w:pStyle w:val="SHTKNoteDetail"/>
      </w:pPr>
      <w:r>
        <w:t>• 저본 독법 | 著 → ‘드러나다/붙다’</w:t>
      </w:r>
    </w:p>
    <w:p>
      <w:pPr>
        <w:pStyle w:val="SHTKNoteDetail"/>
      </w:pPr>
      <w:r>
        <w:t>• 이문 독법 | 看</w:t>
      </w:r>
    </w:p>
    <w:p>
      <w:pPr>
        <w:pStyle w:val="SHTKNoteDetail"/>
      </w:pPr>
      <w:r>
        <w:t>• 저본 기준 번역 | “오직 [1]비둘기 깃털에만 눈길을 둔다면,”</w:t>
      </w:r>
    </w:p>
    <w:p>
      <w:pPr>
        <w:pStyle w:val="SHTKNoteDetail"/>
      </w:pPr>
      <w:r>
        <w:t>• 교감 해설 | 저본 적용 U 및 번역: 唯[1]著鴿毛。 → 오직 [1]비둘기 깃털에만 눈길을 둔다면, 비교 독법: 唯看鴿毛; 이문 해당 구절 직역: “오직 비둘기 깃털만 본다면”. 번역 영향: [표현 차이]. 著는 눈길을 두거나 집착함을, 看은 단순히 봄을 나타낸다.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0626001.</w:t>
      </w:r>
    </w:p>
    <w:p>
      <w:pPr>
        <w:pStyle w:val="SHTKSourceText"/>
      </w:pPr>
      <w:r>
        <w:t>即不能記識兩行有別。毛．㲲．紅花亦爾。被燒已後。由色同不可記別。形復無異故不記別。若形有別可記別也。</w:t>
      </w:r>
    </w:p>
    <w:p>
      <w:pPr>
        <w:pStyle w:val="SHTKTranslationText"/>
      </w:pPr>
      <w:r>
        <w:t>곧 두 줄의 행렬에 차이가 있음을 기억하여 식별하지 못한다. 털·모직물·붉은 꽃도 이와 같다. 태운 뒤에는, 색이 같으므로 그 차이를 기억하여 식별할 수 없고, 형상도 다시 차이가 없으므로 그 차이를 기억하여 식별하지 못한다. 만약 형상에 차이가 있다면 그 차이를 기억하여 식별할 수 있을 것이다.</w:t>
      </w:r>
    </w:p>
    <w:p>
      <w:pPr>
        <w:pStyle w:val="SHTKPositionMarker"/>
      </w:pPr>
      <w:bookmarkStart w:id="2885" w:name="loc_0626b07"/>
      <w:bookmarkEnd w:id="2885"/>
      <w:r>
        <w:t>[0626b07]</w:t>
      </w:r>
    </w:p>
    <w:p>
      <w:pPr>
        <w:pStyle w:val="SHTKSourceText"/>
      </w:pPr>
      <w:r>
        <w:t>論。誰當採錄至廣諍應止。可解。</w:t>
      </w:r>
    </w:p>
    <w:p>
      <w:pPr>
        <w:pStyle w:val="SHTKTranslationText"/>
      </w:pPr>
      <w:r>
        <w:t>《논》. “누가 마땅히 채록할 것인가”부터 “광범위한 논쟁은 마땅히 그쳐야 한다”까지이다. 이해할 수 있다.</w:t>
      </w:r>
    </w:p>
    <w:p>
      <w:pPr>
        <w:pStyle w:val="SHTKPositionMarker"/>
      </w:pPr>
      <w:bookmarkStart w:id="2886" w:name="loc_0626b08"/>
      <w:bookmarkEnd w:id="2886"/>
      <w:r>
        <w:t>[0626b08]</w:t>
      </w:r>
    </w:p>
    <w:p>
      <w:pPr>
        <w:pStyle w:val="SHTKSourceText"/>
      </w:pPr>
      <w:r>
        <w:t>論。此三災頂至名彼災頂。此明三頂。</w:t>
      </w:r>
    </w:p>
    <w:p>
      <w:pPr>
        <w:pStyle w:val="SHTKTranslationText"/>
      </w:pPr>
      <w:r>
        <w:t>《논》. “이 세 재난의 최고 지점은”부터 “그것을 그 재난의 최고 지점이라고 한다”까지이다. 이는 세 재난의 최고 지점 세 가지를 밝힌 것이다.</w:t>
      </w:r>
    </w:p>
    <w:p>
      <w:pPr>
        <w:pStyle w:val="SHTKPositionMarker"/>
      </w:pPr>
      <w:bookmarkStart w:id="2887" w:name="loc_0626b09"/>
      <w:bookmarkEnd w:id="2887"/>
      <w:r>
        <w:t>[0626b09]</w:t>
      </w:r>
    </w:p>
    <w:p>
      <w:pPr>
        <w:pStyle w:val="SHTKSourceText"/>
      </w:pPr>
      <w:r>
        <w:t>論。何緣下三定至遭是外[2]災明下定災及所以也。</w:t>
      </w:r>
    </w:p>
    <w:p>
      <w:pPr>
        <w:pStyle w:val="SHTKTranslationText"/>
      </w:pPr>
      <w:r>
        <w:t>《논》. “무슨 까닭에 아래의 세 정려는”부터 “이러한 외[2]부 재난을 당한다”까지이다. 아래의 정려가 재난을 당하는 것과 그 이유를 밝힌 것이다.</w:t>
      </w:r>
    </w:p>
    <w:p>
      <w:pPr>
        <w:pStyle w:val="SHTKNoteSummary"/>
      </w:pPr>
      <w:r>
        <w:t>교감 요약 | [CBETA 교감] 저본 災 → 이문 災壞</w:t>
      </w:r>
    </w:p>
    <w:p>
      <w:pPr>
        <w:pStyle w:val="SHTKNoteDetail"/>
      </w:pPr>
      <w:r>
        <w:t>• 교감 번호 | 0626002</w:t>
      </w:r>
    </w:p>
    <w:p>
      <w:pPr>
        <w:pStyle w:val="SHTKNoteDetail"/>
      </w:pPr>
      <w:r>
        <w:t>• 저본 독법 | 災</w:t>
      </w:r>
    </w:p>
    <w:p>
      <w:pPr>
        <w:pStyle w:val="SHTKNoteDetail"/>
      </w:pPr>
      <w:r>
        <w:t>• 이문 독법 | 災壞</w:t>
      </w:r>
    </w:p>
    <w:p>
      <w:pPr>
        <w:pStyle w:val="SHTKNoteDetail"/>
      </w:pPr>
      <w:r>
        <w:t>• 저본 기준 번역 | “《논》. “무슨 까닭에 아래의 세 정려는”부터 “이러한 외[2]부 재난을 당한다”까지이다. 아래의 정려가 재난을 당하는 것과 그 이유를 밝힌 것이다.”</w:t>
      </w:r>
    </w:p>
    <w:p>
      <w:pPr>
        <w:pStyle w:val="SHTKNoteDetail"/>
      </w:pPr>
      <w:r>
        <w:t>• 교감 해설 | 저본 적용 U 및 번역: 論。何緣下三定至遭是外[2]災明下定災及所以也。 → 《논》. “무슨 까닭에 아래의 세 정려는”부터 “이러한 외[2]부 재난을 당한다”까지이다. 아래의 정려가 재난을 당하는 것과 그 이유를 밝힌 것이다. 비교 독법: 遭是外災壞; 이문 해당 구절 직역: “이러한 외부 재난의 파괴를 당한다”. 번역 영향: [번역 차이 없음]. 災 뒤의 壞가 파괴의 의미를 명시하나 문맥상 번역은 같다.</w:t>
      </w:r>
    </w:p>
    <w:p>
      <w:pPr>
        <w:pStyle w:val="SHTKNoteDetail"/>
      </w:pPr>
      <w:r>
        <w:t>• 번역 영향 판정 | [번역 차이 없음]</w:t>
      </w:r>
    </w:p>
    <w:p>
      <w:pPr>
        <w:pStyle w:val="SHTKNoteDetail"/>
      </w:pPr>
      <w:r>
        <w:t>• 출처 | CBETA T41n1822, 교감 번호 0626002.</w:t>
      </w:r>
    </w:p>
    <w:p>
      <w:pPr>
        <w:pStyle w:val="SHTKSourceText"/>
      </w:pPr>
      <w:r>
        <w:t>正理云。第二靜慮喜受為內災。與輕安俱潤澤如水。故遍身麁重由此皆除。故經說苦根第二定滅。乃至。亦由滅苦所依識身。故說苦根二靜慮滅。雖生上地識身容現前。隨欲不行。自在故無過。然經言滅苦。據正入定時。初靜慮中猶有尋．伺無增上喜不言苦滅又云。故初靜慮內具三災。外亦具遭三災所壞。第二靜慮內有二災。故外亦遭二災所壞。第三靜慮內唯一災。故外但遭一災所壞(身麁重是苦根本。第二定輕安能除。故言苦根滅也)。</w:t>
      </w:r>
    </w:p>
    <w:p>
      <w:pPr>
        <w:pStyle w:val="SHTKTranslationText"/>
      </w:pPr>
      <w:r>
        <w:t>《정리론》에서는 다음과 같이 말한다. 제이 정려의 희수(喜受)는 안에서 일어나는 재난이 된다. 경안과 함께하여 물처럼 윤택하게 하므로, 온몸의 거친 무거움이 이로써 모두 제거된다. 그러므로 경에서는 고근(苦根)이 제이 정려에서 소멸한다고 말한다. 나아가, 고의 의지처인 식신(識身) 또한 소멸하기 때문에, 고근이 제이 정려에서 소멸한다고 말한다. 비록 상지에 태어난 뒤에도 식신이 현전할 수 있지만, 원하는 대로 일어나지 않게 할 수 있고, 자재하기 때문에 허물이 없다. 그러나 경에서 고가 소멸한다고 말한 것은, 바르게 선정에 들어갈 때를 기준으로 한 것이다. 초정려에는 아직 심(尋)·사(伺)가 남아 있고 뛰어난 희(喜)가 없으므로 고가 소멸한다고 말하지 않는다. 또 다음과 같이 말한다. 그러므로 초정려는 안에 세 가지 재난을 모두 갖추고, 밖으로도 세 가지 재난의 파괴를 모두 당한다. 제이 정려는 안에 두 가지 재난이 있으므로, 밖으로도 두 가지 재난의 파괴를 당한다. 제삼 정려는 안에 오직 한 가지 재난이 있으므로, 밖으로도 한 가지 재난에 의한 파괴만을 당한다. (몸의 거친 무거움은 고근의 근본이다. 제이 선정의 경안은 그것을 제거할 수 있으므로, 고근이 소멸한다고 말한 것이다.)</w:t>
      </w:r>
    </w:p>
    <w:p>
      <w:pPr>
        <w:pStyle w:val="SHTKPositionMarker"/>
      </w:pPr>
      <w:bookmarkStart w:id="2888" w:name="loc_0626b20"/>
      <w:bookmarkEnd w:id="2888"/>
      <w:r>
        <w:t>[0626b20]</w:t>
      </w:r>
    </w:p>
    <w:p>
      <w:pPr>
        <w:pStyle w:val="SHTKSourceText"/>
      </w:pPr>
      <w:r>
        <w:t>論。何緣不立至地還違地。明地大非災所以。</w:t>
      </w:r>
    </w:p>
    <w:p>
      <w:pPr>
        <w:pStyle w:val="SHTKTranslationText"/>
      </w:pPr>
      <w:r>
        <w:t>《논》. “무슨 까닭에 세우지 않는가”부터 “지대가 다시 지대를 거스르기 때문이다”까지이다. 지대(地大)가 재난이 되지 않는 이유를 밝힌 것이다.</w:t>
      </w:r>
    </w:p>
    <w:p>
      <w:pPr>
        <w:pStyle w:val="SHTKPositionMarker"/>
      </w:pPr>
      <w:bookmarkStart w:id="2889" w:name="loc_0626b21"/>
      <w:bookmarkEnd w:id="2889"/>
      <w:r>
        <w:t>[0626b21]</w:t>
      </w:r>
    </w:p>
    <w:p>
      <w:pPr>
        <w:pStyle w:val="SHTKSourceText"/>
      </w:pPr>
      <w:r>
        <w:t>論。第四靜慮至所不及故。明第四定無外災所以。</w:t>
      </w:r>
    </w:p>
    <w:p>
      <w:pPr>
        <w:pStyle w:val="SHTKTranslationText"/>
      </w:pPr>
      <w:r>
        <w:t>《논》. “제사 정려는”부터 “미칠 수 없기 때문이다”까지이다. 제사 정려에 외부 재난이 없는 이유를 밝힌 것이다.</w:t>
      </w:r>
    </w:p>
    <w:p>
      <w:pPr>
        <w:pStyle w:val="SHTKPositionMarker"/>
      </w:pPr>
      <w:bookmarkStart w:id="2890" w:name="loc_0626b23"/>
      <w:bookmarkEnd w:id="2890"/>
      <w:r>
        <w:t>[0626b23]</w:t>
      </w:r>
    </w:p>
    <w:p>
      <w:pPr>
        <w:pStyle w:val="SHTKSourceText"/>
      </w:pPr>
      <w:r>
        <w:t>論。有說彼地至更往餘處。此第二師釋。正理論云。毘婆沙師說。第四定攝淨居天故。災不能損。由彼不可生無色天。亦復不應更往餘處。由此證餘界無淨居天。若餘世界中有淨居者。應如地獄移往他方。寧說不應更往餘處。下三天處。由淨居天威力攝持。故無災壞。無容一地處少不同。便有為災壞．不壞別。</w:t>
      </w:r>
    </w:p>
    <w:p>
      <w:pPr>
        <w:pStyle w:val="SHTKTranslationText"/>
      </w:pPr>
      <w:r>
        <w:t>《논》. “어떤 이는 그 땅을 말한다”부터 “다시 다른 곳으로 가지 않는다”까지이다. 이는 둘째 논사의 해석이다. 《정리론》에서는 다음과 같이 말한다. 비바사사(毘婆沙師)들은 말한다. 제사 선정에는 정거천(淨居天)이 포함되므로, 재난이 해칠 수 없다. 그 천인들은 무색천에 태어날 수 없고, 또한 다시 다른 곳으로 옮겨 가서도 안 된다. 이로써 다른 세계에는 정거천이 없다는 것을 증명할 수 있다. 만약 다른 세계 가운데 정거천이 있다면, 지옥의 유정들이 다른 방면으로 옮겨 가는 것과 같아야 할 것이다. 그런데 어찌 다시 다른 곳으로 가서는 안 된다고 말하겠는가. 아래에 있는 세 하늘의 처소는, 정거천의 위력으로 섭지되기 때문에, 재난으로 파괴되지 않는다. 한 지(地)의 처소가 조금이라도 서로 다를 수는 없으므로, 재난에 파괴되는 곳과 파괴되지 않는 곳이 나뉠 수는 없다.</w:t>
      </w:r>
    </w:p>
    <w:p>
      <w:pPr>
        <w:pStyle w:val="SHTKPositionMarker"/>
      </w:pPr>
      <w:bookmarkStart w:id="2891" w:name="loc_0626c01"/>
      <w:bookmarkEnd w:id="2891"/>
      <w:r>
        <w:t>[0626c01]</w:t>
      </w:r>
    </w:p>
    <w:p>
      <w:pPr>
        <w:pStyle w:val="SHTKSourceText"/>
      </w:pPr>
      <w:r>
        <w:t>論。若爾彼地至體亦非常。問答第四定器常．無常也。婆沙一百三十四云。問第四靜慮地若無邊災所不及。豈非常住。答剎那無常故無此失。有說第四靜慮地中宮殿所依俱是無常。謂彼宮地隨彼諸天生時死時俱起沒故。此說非理。所以者何。應無有情共器業故。由此如前所說者(准此。即非與宮殿等同生滅也)。</w:t>
      </w:r>
    </w:p>
    <w:p>
      <w:pPr>
        <w:pStyle w:val="SHTKTranslationText"/>
      </w:pPr>
      <w:r>
        <w:t>《논》. “그렇다면 그 땅은”부터 “실체도 또한 항상한 것이 아니다”까지이다. 제사 정려의 기세간이 상주하는가, 무상한가를 문답한 것이다. 《비바사론》 제134권에서는 다음과 같이 말한다. 물음. 제사 정려의 땅이 끝이 없어 재난이 미칠 수 없다면, 어찌 상주하는 것이 아니겠는가. 대답. 찰나마다 무상하기 때문에 그러한 허물이 없다. 어떤 이는 제사 정려의 땅에 있는 궁전과 그 의지처가 모두 무상하다고 말한다. 곧 그곳의 궁전과 땅은 여러 천인이 태어나고 죽을 때를 따라 함께 일어나고 사라진다는 것이다. 이러한 주장은 이치에 맞지 않는다. 어째서인가. 그렇다면 유정들이 함께 공유하는 기세간을 초래하는 업이 없어야 하기 때문이다. 이 때문에 앞에서 말한 바와 같이 해야 한다는 것이다. (이에 준하면, 곧 궁전 등과 더불어 동시에 생멸하는 것은 아니라는 뜻이다.)</w:t>
      </w:r>
    </w:p>
    <w:p>
      <w:pPr>
        <w:pStyle w:val="SHTKSourceText"/>
      </w:pPr>
      <w:r>
        <w:t>正理二十一解無雲天云[＊]已下空中天所居地。</w:t>
      </w:r>
    </w:p>
    <w:p>
      <w:pPr>
        <w:pStyle w:val="SHTKTranslationText"/>
      </w:pPr>
      <w:r>
        <w:t>《정리론》 제21권에서는 무운천(無雲天)을 해석하며 말한다. “[＊]이 아래 허공에 있는 천인들이 머무는 땅은,</w:t>
      </w:r>
    </w:p>
    <w:p>
      <w:pPr>
        <w:pStyle w:val="SHTKNoteSummary"/>
      </w:pPr>
      <w:r>
        <w:t>교감 요약 | [상호참조] 이 [＊]는 CBETA가 붙인 참조 표지로, 따로 적용할 이문은 없다.</w:t>
      </w:r>
    </w:p>
    <w:p>
      <w:pPr>
        <w:pStyle w:val="SHTKNoteDetail"/>
      </w:pPr>
      <w:r>
        <w:t>• 해당 번역 | “《정리론》 제21권에서는 무운천(無雲天)을 해석하며 말한다. “[＊]이 아래 허공에 있는 천인들이 머무는 땅은,”</w:t>
      </w:r>
    </w:p>
    <w:p>
      <w:pPr>
        <w:pStyle w:val="SHTKNoteDetail"/>
      </w:pPr>
      <w:r>
        <w:t>• 번역 영향 판정 | [판단 유보]</w:t>
      </w:r>
    </w:p>
    <w:p>
      <w:pPr>
        <w:pStyle w:val="SHTKSourceText"/>
      </w:pPr>
      <w:r>
        <w:t>如雲蜜合故說名雲。此上諸天。更無雲地。在無雲首故說無雲第四定地各別不違。諸論皆同。說滅不同。論意各別。此論所說。是婆沙後釋。評家義意論將此為非難故。諸天宮殿。理是隨身。亦共業感。若不爾者。應無來往相過。宮殿受用之理。</w:t>
      </w:r>
    </w:p>
    <w:p>
      <w:pPr>
        <w:pStyle w:val="SHTKTranslationText"/>
      </w:pPr>
      <w:r>
        <w:t>구름처럼 꿀같이(蜜) 엉겨 모이기 때문에 ‘운(雲)’이라 말한다. [의미 불확실: 현행 CBETA의 교정 독법 密은 ‘빽빽하게’라는 뜻] 그 위의 여러 천인들이 머무는 곳에는, 더 이상 구름 같은 땅이 없다. 구름 같은 땅의 맨 위에 있으므로 ‘무운(無雲)’이라고 말한다.” 제사 선정의 땅이 각각 별개라는 것과도 어긋나지 않는다. 여러 논서가 모두 일치하지만, 소멸을 설명하는 방식은 같지 않다. 각 논서의 의도가 서로 다르다. 이 논서에서 말한 것은, 《비바사론》의 뒤쪽 해석이다. 평가 논사들의 뜻에 비추어 이 논서는 이 주장을 논난의 대상으로 삼는 것이다. 여러 천인의 궁전은, 이치상 그들의 몸을 따른다. 그러면서 또한 공동의 업으로 초래된다. 만약 그렇지 않다면, 서로 오고 가며 서로 방문하는 일이 없어야 할 것이다. 이는 궁전을 수용하는 이치에 관한 것이다. [구문 불확실: 앞 단위와 연결되는 저본의 구두]</w:t>
      </w:r>
    </w:p>
    <w:p>
      <w:pPr>
        <w:pStyle w:val="SHTKPositionMarker"/>
      </w:pPr>
      <w:bookmarkStart w:id="2892" w:name="loc_0626c15"/>
      <w:bookmarkEnd w:id="2892"/>
      <w:r>
        <w:t>[0626c15]</w:t>
      </w:r>
    </w:p>
    <w:p>
      <w:pPr>
        <w:pStyle w:val="SHTKSourceText"/>
      </w:pPr>
      <w:r>
        <w:t>論。所說三災云何次第。已下明三災起之次第。先問後答。此即問也。</w:t>
      </w:r>
    </w:p>
    <w:p>
      <w:pPr>
        <w:pStyle w:val="SHTKTranslationText"/>
      </w:pPr>
      <w:r>
        <w:t>《논》. “앞에서 말한 세 가지 재난은 어떠한 차례로 일어나는가?” 이하에서는 세 가지 재난이 일어나는 순서를 밝힌다. 먼저 묻고 뒤에 대답한다. 이것은 바로 물음이다.</w:t>
      </w:r>
    </w:p>
    <w:p>
      <w:pPr>
        <w:pStyle w:val="SHTKPositionMarker"/>
      </w:pPr>
      <w:bookmarkStart w:id="2893" w:name="loc_0626c17"/>
      <w:bookmarkEnd w:id="2893"/>
      <w:r>
        <w:t>[0626c17]</w:t>
      </w:r>
    </w:p>
    <w:p>
      <w:pPr>
        <w:pStyle w:val="SHTKSourceText"/>
      </w:pPr>
      <w:r>
        <w:t>論。要先無間至一風災起。答文可解。</w:t>
      </w:r>
    </w:p>
    <w:p>
      <w:pPr>
        <w:pStyle w:val="SHTKTranslationText"/>
      </w:pPr>
      <w:r>
        <w:t>《논》. “반드시 먼저 쉼 없이”부터 “한 차례 풍재가 일어난다”까지이다. 답변의 글은 이해할 수 있다.</w:t>
      </w:r>
    </w:p>
    <w:p>
      <w:pPr>
        <w:pStyle w:val="SHTKPositionMarker"/>
      </w:pPr>
      <w:bookmarkStart w:id="2894" w:name="loc_0626c18"/>
      <w:bookmarkEnd w:id="2894"/>
      <w:r>
        <w:t>[0626c18]</w:t>
      </w:r>
    </w:p>
    <w:p>
      <w:pPr>
        <w:pStyle w:val="SHTKSourceText"/>
      </w:pPr>
      <w:r>
        <w:t>論。何緣如是。問所以。</w:t>
      </w:r>
    </w:p>
    <w:p>
      <w:pPr>
        <w:pStyle w:val="SHTKTranslationText"/>
      </w:pPr>
      <w:r>
        <w:t>《논》. “무슨 이유로 이와 같은가?” 그 까닭을 묻는 것이다.</w:t>
      </w:r>
    </w:p>
    <w:p>
      <w:pPr>
        <w:pStyle w:val="SHTKPositionMarker"/>
      </w:pPr>
      <w:bookmarkStart w:id="2895" w:name="loc_0626c18_2"/>
      <w:bookmarkEnd w:id="2895"/>
      <w:r>
        <w:t>[0626c18]</w:t>
      </w:r>
    </w:p>
    <w:p>
      <w:pPr>
        <w:pStyle w:val="SHTKSourceText"/>
      </w:pPr>
      <w:r>
        <w:t>論。由彼有情至六十四劫。已下答。由上地因勝所感身壽。其量次長。所感外器。亦漸久住。此即善順施設足文。第三禪遍淨天。壽六十四劫。七火．一水。總七七火。七水。後七火．一風。七九六十三。并一風災有六十四。第六十四雖缺二十二中劫。據全說故言六十四。此天劫初成時。最初生容壽六十四劫。於後生者皆不得也。若有定業應移餘界。俱舍論疏卷第十二</w:t>
      </w:r>
    </w:p>
    <w:p>
      <w:pPr>
        <w:pStyle w:val="SHTKTranslationText"/>
      </w:pPr>
      <w:r>
        <w:t>《논》. “그 유정들에 의하여”부터 “육십사 겁”까지이다. 이하에서는 대답한다. 상지의 뛰어난 원인으로 초래된 몸과 수명은, 그 분량이 차례로 더 길다. 그에 의해 초래된 외부의 기세간도, 점차 오래 머무른다. 이는 곧 《시설족론》의 글을 잘 따르는 것이다. 제삼 선정의 변정천은, 수명이 육십사 겁이다. 일곱 차례 화재와 한 차례 수재가 일어나는데, 모두 일곱 번의 일곱 차례 화재가 있고, 수재는 일곱 차례이다. 그 뒤에 일곱 차례 화재와 한 차례 풍재가 일어난다. 일곱에 아홉을 곱하면 육십삼이니, 한 차례 풍재를 합하면 육십사가 된다. 제육십사 번째에는 비록 이십이 중겁이 부족하지만, 온전한 겁의 수를 기준으로 말하므로 육십사라고 한다. 이 하늘에서 겁이 처음 성립할 때, 맨 처음 태어난 자는 육십사 겁을 살 수 있지만, 그 뒤에 태어난 자는 모두 그렇게 살 수 없다. 만약 결정된 업이 있다면 다른 세계로 옮겨 가야 한다. 《구사론소》 제12권.</w:t>
      </w:r>
    </w:p>
    <w:p>
      <w:pPr>
        <w:pStyle w:val="SHTKPositionMarker"/>
      </w:pPr>
      <w:bookmarkStart w:id="2896" w:name="loc_0626c28"/>
      <w:bookmarkEnd w:id="2896"/>
      <w:r>
        <w:t>[0626c28]</w:t>
      </w:r>
    </w:p>
    <w:p>
      <w:pPr>
        <w:pStyle w:val="SHTKSourceText"/>
      </w:pPr>
      <w:r>
        <w:t>(本奧云)初校額田部白麻呂</w:t>
      </w:r>
    </w:p>
    <w:p>
      <w:pPr>
        <w:pStyle w:val="SHTKTranslationText"/>
      </w:pPr>
      <w:r>
        <w:t>(원본 권말에 이르기를) 초교는 누카타베노 시라마로가 하였다. [후대 교기: 인명 음역 잠정]</w:t>
      </w:r>
    </w:p>
    <w:p>
      <w:pPr>
        <w:pStyle w:val="SHTKPositionMarker"/>
      </w:pPr>
      <w:bookmarkStart w:id="2897" w:name="loc_0626c29"/>
      <w:bookmarkEnd w:id="2897"/>
      <w:r>
        <w:t>[0626c29]</w:t>
      </w:r>
    </w:p>
    <w:p>
      <w:pPr>
        <w:pStyle w:val="SHTKSourceText"/>
      </w:pPr>
      <w:r>
        <w:t>移唐草本寫校畢</w:t>
      </w:r>
    </w:p>
    <w:p>
      <w:pPr>
        <w:pStyle w:val="SHTKTranslationText"/>
      </w:pPr>
      <w:r>
        <w:t>당초본(唐草本)에 옮겨 쓰고 대조를 마쳤다. [후대 교기: 서명 해석 유보]</w:t>
      </w:r>
    </w:p>
    <w:p>
      <w:pPr>
        <w:pStyle w:val="SHTKPositionMarker"/>
      </w:pPr>
      <w:bookmarkStart w:id="2898" w:name="loc_0627a01"/>
      <w:bookmarkEnd w:id="2898"/>
      <w:r>
        <w:t>[0627a01]</w:t>
      </w:r>
    </w:p>
    <w:p>
      <w:pPr>
        <w:pStyle w:val="SHTKSourceText"/>
      </w:pPr>
      <w:r>
        <w:t>再校葛城首麻呂</w:t>
      </w:r>
    </w:p>
    <w:p>
      <w:pPr>
        <w:pStyle w:val="SHTKTranslationText"/>
      </w:pPr>
      <w:r>
        <w:t>재교는 가쓰라기노 오비토마로가 하였다. [후대 교기: 인명 음역 잠정]</w:t>
      </w:r>
    </w:p>
    <w:p>
      <w:pPr>
        <w:pStyle w:val="SHTKPositionMarker"/>
      </w:pPr>
      <w:bookmarkStart w:id="2899" w:name="loc_0627a02"/>
      <w:bookmarkEnd w:id="2899"/>
      <w:r>
        <w:t>[0627a02]</w:t>
      </w:r>
    </w:p>
    <w:p>
      <w:pPr>
        <w:pStyle w:val="SHTKSourceText"/>
      </w:pPr>
      <w:r>
        <w:t>保延三年十一月十日夜點了</w:t>
      </w:r>
    </w:p>
    <w:p>
      <w:pPr>
        <w:pStyle w:val="SHTKTranslationText"/>
      </w:pPr>
      <w:r>
        <w:t>보엔(保延) 3년 11월 10일 밤에 점을 찍는 일을 마쳤다.</w:t>
      </w:r>
    </w:p>
    <w:p>
      <w:pPr>
        <w:pStyle w:val="SHTKPositionMarker"/>
      </w:pPr>
      <w:bookmarkStart w:id="2900" w:name="loc_0627a03"/>
      <w:bookmarkEnd w:id="2900"/>
      <w:r>
        <w:t>[0627a03]</w:t>
      </w:r>
    </w:p>
    <w:p>
      <w:pPr>
        <w:pStyle w:val="SHTKSourceText"/>
      </w:pPr>
      <w:r>
        <w:t>非人老法師</w:t>
      </w:r>
    </w:p>
    <w:p>
      <w:pPr>
        <w:pStyle w:val="SHTKTranslationText"/>
      </w:pPr>
      <w:r>
        <w:t>비인 노법사. [후대 교기: 서명·인명 해석 유보]</w:t>
      </w:r>
    </w:p>
    <w:p>
      <w:pPr>
        <w:pStyle w:val="Heading2"/>
      </w:pPr>
      <w:r>
        <w:t xml:space="preserve">卷第十三 · 제13권</w:t>
      </w:r>
    </w:p>
    <w:p>
      <w:pPr>
        <w:pStyle w:val="SHTKSourceText"/>
      </w:pPr>
      <w:r>
        <w:t>[1]俱舍論疏卷第十三</w:t>
      </w:r>
    </w:p>
    <w:p>
      <w:pPr>
        <w:pStyle w:val="SHTKTranslationText"/>
      </w:pPr>
      <w:r>
        <w:t>[1]《구사론소》 제13권.</w:t>
      </w:r>
    </w:p>
    <w:p>
      <w:pPr>
        <w:pStyle w:val="SHTKNoteSummary"/>
      </w:pPr>
      <w:r>
        <w:t>교감 요약 | [서지] [CBETA 권두 서지/품제 주 0627001] 이전 CBETA 원주: 【原】保延三年覺樹校石山寺藏寫本，【甲】德川時代補寫東大寺藏本，【乙】寶永元年版本. 현행 원주: 【原】保延三年覺樹校石山寺藏寫本，【甲】德川時代補寫東大寺藏本，【乙】寶永元年版本.</w:t>
      </w:r>
    </w:p>
    <w:p>
      <w:pPr>
        <w:pStyle w:val="SHTKNoteDetail"/>
      </w:pPr>
      <w:r>
        <w:t>• 교감 번호 | 0627001</w:t>
      </w:r>
    </w:p>
    <w:p>
      <w:pPr>
        <w:pStyle w:val="SHTKNoteDetail"/>
      </w:pPr>
      <w:r>
        <w:t>• 저본 기준 번역 | “[1]《구사론소》 제13권.”</w:t>
      </w:r>
    </w:p>
    <w:p>
      <w:pPr>
        <w:pStyle w:val="SHTKNoteDetail"/>
      </w:pPr>
      <w:r>
        <w:t>• 교감 해설 | [CBETA 권두 서지/품제 주 0627001] 이전 CBETA 원주: 【原】保延三年覺樹校石山寺藏寫本，【甲】德川時代補寫東大寺藏本，【乙】寶永元年版本. 현행 원주: 【原】保延三年覺樹校石山寺藏寫本，【甲】德川時代補寫東大寺藏本，【乙】寶永元年版本.</w:t>
      </w:r>
    </w:p>
    <w:p>
      <w:pPr>
        <w:pStyle w:val="SHTKNoteDetail"/>
      </w:pPr>
      <w:r>
        <w:t>• 번역 영향 판정 | [번역 차이 없음]</w:t>
      </w:r>
    </w:p>
    <w:p>
      <w:pPr>
        <w:pStyle w:val="SHTKNoteDetail"/>
      </w:pPr>
      <w:r>
        <w:t>• 출처 | CBETA T41n1822, 교감 번호 0627001.</w:t>
      </w:r>
    </w:p>
    <w:p>
      <w:pPr>
        <w:pStyle w:val="SHTKSourceText"/>
      </w:pPr>
      <w:r>
        <w:t>[2]沙門[3]法寶撰</w:t>
      </w:r>
    </w:p>
    <w:p>
      <w:pPr>
        <w:pStyle w:val="SHTKTranslationText"/>
      </w:pPr>
      <w:r>
        <w:t>[2]사문 [3]법보가 지었다.</w:t>
      </w:r>
    </w:p>
    <w:p>
      <w:pPr>
        <w:pStyle w:val="SHTKNoteSummary"/>
      </w:pPr>
      <w:r>
        <w:t>교감 요약 | [CBETA 교감] 甲본에는 沙門法寶撰 없음</w:t>
      </w:r>
    </w:p>
    <w:p>
      <w:pPr>
        <w:pStyle w:val="SHTKNoteDetail"/>
      </w:pPr>
      <w:r>
        <w:t>• 원교감 원문 | 〔沙門法寶撰〕－【甲】</w:t>
      </w:r>
    </w:p>
    <w:p>
      <w:pPr>
        <w:pStyle w:val="SHTKNoteDetail"/>
      </w:pPr>
      <w:r>
        <w:t>• 교감 번호 | 0627002</w:t>
      </w:r>
    </w:p>
    <w:p>
      <w:pPr>
        <w:pStyle w:val="SHTKNoteDetail"/>
      </w:pPr>
      <w:r>
        <w:t>• 저본 독법 | 沙門（釋）＋法【乙】法【大】，釋法【乙】法釋法寶撰</w:t>
      </w:r>
    </w:p>
    <w:p>
      <w:pPr>
        <w:pStyle w:val="SHTKNoteDetail"/>
      </w:pPr>
      <w:r>
        <w:t>• 이문 독법 | ∅ → ‘해당 성분 없음(탈락)’</w:t>
      </w:r>
    </w:p>
    <w:p>
      <w:pPr>
        <w:pStyle w:val="SHTKNoteDetail"/>
      </w:pPr>
      <w:r>
        <w:t>• 저본 기준 번역 | “[2]사문 [3]법보가 지었다.”</w:t>
      </w:r>
    </w:p>
    <w:p>
      <w:pPr>
        <w:pStyle w:val="SHTKNoteDetail"/>
      </w:pPr>
      <w:r>
        <w:t>• 교감 해설 | 현행 교감: 沙門法寶撰【大】，〔－〕【甲】. 저본은 위의 원문대로 유지.</w:t>
      </w:r>
    </w:p>
    <w:p>
      <w:pPr>
        <w:pStyle w:val="SHTKNoteDetail"/>
      </w:pPr>
      <w:r>
        <w:t>• 번역 영향 판정 | [의미 차이 있음]</w:t>
      </w:r>
    </w:p>
    <w:p>
      <w:pPr>
        <w:pStyle w:val="SHTKNoteDetail"/>
      </w:pPr>
      <w:r>
        <w:t>• 출처 | CBETA T41n1822, 교감 번호 0627002.</w:t>
      </w:r>
    </w:p>
    <w:p>
      <w:pPr>
        <w:pStyle w:val="SHTKNoteSummary"/>
      </w:pPr>
      <w:r>
        <w:t>교감 요약 | [CBETA 교감] 乙본은 法 앞에 釋이 있음</w:t>
      </w:r>
    </w:p>
    <w:p>
      <w:pPr>
        <w:pStyle w:val="SHTKNoteDetail"/>
      </w:pPr>
      <w:r>
        <w:t>• 원교감 원문 | （釋）＋法【乙】</w:t>
      </w:r>
    </w:p>
    <w:p>
      <w:pPr>
        <w:pStyle w:val="SHTKNoteDetail"/>
      </w:pPr>
      <w:r>
        <w:t>• 교감 번호 | 0627003</w:t>
      </w:r>
    </w:p>
    <w:p>
      <w:pPr>
        <w:pStyle w:val="SHTKNoteDetail"/>
      </w:pPr>
      <w:r>
        <w:t>• 저본 독법 | 法 → ‘법’</w:t>
      </w:r>
    </w:p>
    <w:p>
      <w:pPr>
        <w:pStyle w:val="SHTKNoteDetail"/>
      </w:pPr>
      <w:r>
        <w:t>• 이문 독법 | 釋法 → ‘풀이하다 / 법’</w:t>
      </w:r>
    </w:p>
    <w:p>
      <w:pPr>
        <w:pStyle w:val="SHTKNoteDetail"/>
      </w:pPr>
      <w:r>
        <w:t>• 저본 기준 번역 | “[2]사문 [3]법보가 지었다.”</w:t>
      </w:r>
    </w:p>
    <w:p>
      <w:pPr>
        <w:pStyle w:val="SHTKNoteDetail"/>
      </w:pPr>
      <w:r>
        <w:t>• 교감 해설 | 현행 교감: 法【大】，釋法【乙】. 저본은 위의 원문대로 유지.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0627003.</w:t>
      </w:r>
    </w:p>
    <w:p>
      <w:pPr>
        <w:pStyle w:val="Heading3"/>
      </w:pPr>
      <w:r>
        <w:t xml:space="preserve">分別業品第四之一</w:t>
      </w:r>
    </w:p>
    <w:p>
      <w:pPr>
        <w:pStyle w:val="SHTKSourceText"/>
      </w:pPr>
      <w:r>
        <w:t>[4]分別業品第四之一</w:t>
      </w:r>
    </w:p>
    <w:p>
      <w:pPr>
        <w:pStyle w:val="SHTKTranslationText"/>
      </w:pPr>
      <w:r>
        <w:t>[4]〈분별업품〉 제4의 1.</w:t>
      </w:r>
    </w:p>
    <w:p>
      <w:pPr>
        <w:pStyle w:val="SHTKNoteSummary"/>
      </w:pPr>
      <w:r>
        <w:t>교감 요약 | [서지] [CBETA 권두 서지/품제 주 0627004] 이전 CBETA 원주: 品題新加，甲本品題缺. 현행 원주: 品題新加，甲本品題缺.</w:t>
      </w:r>
    </w:p>
    <w:p>
      <w:pPr>
        <w:pStyle w:val="SHTKNoteDetail"/>
      </w:pPr>
      <w:r>
        <w:t>• 원주 | 品題新加，甲本品題缺</w:t>
      </w:r>
    </w:p>
    <w:p>
      <w:pPr>
        <w:pStyle w:val="SHTKNoteDetail"/>
      </w:pPr>
      <w:r>
        <w:t>• 교감 번호 | 0627004</w:t>
      </w:r>
    </w:p>
    <w:p>
      <w:pPr>
        <w:pStyle w:val="SHTKNoteDetail"/>
      </w:pPr>
      <w:r>
        <w:t>• 저본 기준 번역 | “[4]〈분별업품〉 제4의 1.”</w:t>
      </w:r>
    </w:p>
    <w:p>
      <w:pPr>
        <w:pStyle w:val="SHTKNoteDetail"/>
      </w:pPr>
      <w:r>
        <w:t>• 교감 해설 | [CBETA 권두 서지/품제 주 0627004] 이전 CBETA 원주: 品題新加，甲本品題缺. 현행 원주: 品題新加，甲本品題缺.</w:t>
      </w:r>
    </w:p>
    <w:p>
      <w:pPr>
        <w:pStyle w:val="SHTKNoteDetail"/>
      </w:pPr>
      <w:r>
        <w:t>• 번역 영향 판정 | [번역 차이 없음]</w:t>
      </w:r>
    </w:p>
    <w:p>
      <w:pPr>
        <w:pStyle w:val="SHTKNoteDetail"/>
      </w:pPr>
      <w:r>
        <w:t>• 출처 | CBETA T41n1822, 교감 번호 0627004.</w:t>
      </w:r>
    </w:p>
    <w:p>
      <w:pPr>
        <w:pStyle w:val="SHTKPositionMarker"/>
      </w:pPr>
      <w:bookmarkStart w:id="2901" w:name="loc_0627a10"/>
      <w:bookmarkEnd w:id="2901"/>
      <w:r>
        <w:t>[0627a10]</w:t>
      </w:r>
    </w:p>
    <w:p>
      <w:pPr>
        <w:pStyle w:val="SHTKSourceText"/>
      </w:pPr>
      <w:r>
        <w:t>以三義故名之為業。一者作用。二持法式。三分別果一作用者。謂即作用說名為業持法式者。謂能任持七眾法式分別果者。謂能分別愛．非愛果此品廣明故名分別所以次世品後者。世品明內．外果差別不同果所賴因謂由業惑。惑總。業別。故先明業。</w:t>
      </w:r>
    </w:p>
    <w:p>
      <w:pPr>
        <w:pStyle w:val="SHTKTranslationText"/>
      </w:pPr>
      <w:r>
        <w:t>세 가지 뜻 때문에 이것을 업이라고 이름한다. 첫째는 작용이다. 둘째는 법식(法式)을 유지하는 것이다. 셋째는 과를 구별하는 것이다. 첫째 작용이란, 곧 작용을 업이라고 이름한다는 뜻이다. 법식을 유지한다는 것은, 일곱 무리[七眾]의 법식을 능히 맡아 유지한다는 뜻이다. 과를 구별한다는 것은, 사랑스러운 과와 사랑스럽지 않은 과를 능히 구별한다는 뜻이다. 이 품에서 널리 밝히므로 '분별'이라고 이름한다. 〈세품〉 뒤에 이 품을 놓은 까닭은, 〈세품〉에서 안팎의 과가 서로 다른 차이를 밝혔는데, 과가 의지하는 원인은 업과 번뇌이기 때문이다. 번뇌는 총괄적인 것이고, 업은 개별적인 것이므로, 먼저 업을 밝힌다.</w:t>
      </w:r>
    </w:p>
    <w:p>
      <w:pPr>
        <w:pStyle w:val="SHTKPositionMarker"/>
      </w:pPr>
      <w:bookmarkStart w:id="2902" w:name="loc_0627a17"/>
      <w:bookmarkEnd w:id="2902"/>
      <w:r>
        <w:t>[0627a17]</w:t>
      </w:r>
    </w:p>
    <w:p>
      <w:pPr>
        <w:pStyle w:val="SHTKSourceText"/>
      </w:pPr>
      <w:r>
        <w:t>論。如前所說至由誰而生。</w:t>
      </w:r>
    </w:p>
    <w:p>
      <w:pPr>
        <w:pStyle w:val="SHTKTranslationText"/>
      </w:pPr>
      <w:r>
        <w:t>《논》. '앞에서 말한 것과 같이'부터 '누구로 말미암아 생겨나는가'까지이다.</w:t>
      </w:r>
    </w:p>
    <w:p>
      <w:pPr>
        <w:pStyle w:val="SHTKSourceText"/>
      </w:pPr>
      <w:r>
        <w:t>[5]結前起後。</w:t>
      </w:r>
    </w:p>
    <w:p>
      <w:pPr>
        <w:pStyle w:val="SHTKTranslationText"/>
      </w:pPr>
      <w:r>
        <w:t>[5]앞의 내용을 맺고 뒤의 내용을 일으킨다.</w:t>
      </w:r>
    </w:p>
    <w:p>
      <w:pPr>
        <w:pStyle w:val="SHTKNoteSummary"/>
      </w:pPr>
      <w:r>
        <w:t>교감 요약 | [CBETA 교감] 저본 結 → 甲·乙본 法</w:t>
      </w:r>
    </w:p>
    <w:p>
      <w:pPr>
        <w:pStyle w:val="SHTKNoteDetail"/>
      </w:pPr>
      <w:r>
        <w:t>• 원교감 원문 | 結＝法【甲】【乙】</w:t>
      </w:r>
    </w:p>
    <w:p>
      <w:pPr>
        <w:pStyle w:val="SHTKNoteDetail"/>
      </w:pPr>
      <w:r>
        <w:t>• 교감 번호 | 0627005</w:t>
      </w:r>
    </w:p>
    <w:p>
      <w:pPr>
        <w:pStyle w:val="SHTKNoteDetail"/>
      </w:pPr>
      <w:r>
        <w:t>• 저본 독법 | 結</w:t>
      </w:r>
    </w:p>
    <w:p>
      <w:pPr>
        <w:pStyle w:val="SHTKNoteDetail"/>
      </w:pPr>
      <w:r>
        <w:t>• 이문 독법 | 法 → ‘법’</w:t>
      </w:r>
    </w:p>
    <w:p>
      <w:pPr>
        <w:pStyle w:val="SHTKNoteDetail"/>
      </w:pPr>
      <w:r>
        <w:t>• 저본 기준 번역 | “[5]앞의 내용을 맺고 뒤의 내용을 일으킨다.”</w:t>
      </w:r>
    </w:p>
    <w:p>
      <w:pPr>
        <w:pStyle w:val="SHTKNoteDetail"/>
      </w:pPr>
      <w:r>
        <w:t>• 교감 해설 | 현행 교감: 結【大】，法【甲】【乙】. 저본은 위의 원문대로 유지.</w:t>
      </w:r>
    </w:p>
    <w:p>
      <w:pPr>
        <w:pStyle w:val="SHTKNoteDetail"/>
      </w:pPr>
      <w:r>
        <w:t>• 번역 영향 판정 | [의미 차이 있음]</w:t>
      </w:r>
    </w:p>
    <w:p>
      <w:pPr>
        <w:pStyle w:val="SHTKNoteDetail"/>
      </w:pPr>
      <w:r>
        <w:t>• 출처 | CBETA T41n1822, 교감 번호 0627005.</w:t>
      </w:r>
    </w:p>
    <w:p>
      <w:pPr>
        <w:pStyle w:val="SHTKSourceText"/>
      </w:pPr>
      <w:r>
        <w:t>此品大文分四。一明業體。二明律儀等。三明經中諸業。</w:t>
      </w:r>
    </w:p>
    <w:p>
      <w:pPr>
        <w:pStyle w:val="SHTKTranslationText"/>
      </w:pPr>
      <w:r>
        <w:t>이 품의 큰 글은 네 부분으로 나뉜다. 첫째는 업의 체를 밝힌다. 둘째는 율의 등을 밝힌다. 셋째는 경 가운데 여러 업을 밝힌다.</w:t>
      </w:r>
    </w:p>
    <w:p>
      <w:pPr>
        <w:pStyle w:val="SHTKSourceText"/>
      </w:pPr>
      <w:r>
        <w:t>四[6]雜明諸業</w:t>
      </w:r>
    </w:p>
    <w:p>
      <w:pPr>
        <w:pStyle w:val="SHTKTranslationText"/>
      </w:pPr>
      <w:r>
        <w:t>넷째는 [6]여러 업을 잡다하게 밝힌다.</w:t>
      </w:r>
    </w:p>
    <w:p>
      <w:pPr>
        <w:pStyle w:val="SHTKNoteSummary"/>
      </w:pPr>
      <w:r>
        <w:t>교감 요약 | [CBETA 교감] 저본 雜明 → 甲본 離明</w:t>
      </w:r>
    </w:p>
    <w:p>
      <w:pPr>
        <w:pStyle w:val="SHTKNoteDetail"/>
      </w:pPr>
      <w:r>
        <w:t>• 원교감 원문 | 雜明＝離明【甲】，明離【乙】</w:t>
      </w:r>
    </w:p>
    <w:p>
      <w:pPr>
        <w:pStyle w:val="SHTKNoteDetail"/>
      </w:pPr>
      <w:r>
        <w:t>• 교감 번호 | 0627006</w:t>
      </w:r>
    </w:p>
    <w:p>
      <w:pPr>
        <w:pStyle w:val="SHTKNoteDetail"/>
      </w:pPr>
      <w:r>
        <w:t>• 저본 독법 | 雜明 → ‘섞이다 / 밝히다’</w:t>
      </w:r>
    </w:p>
    <w:p>
      <w:pPr>
        <w:pStyle w:val="SHTKNoteDetail"/>
      </w:pPr>
      <w:r>
        <w:t>• 이문 독법 | 離明 → ‘떠나다 / 밝히다’; 明離 → ‘밝히다 / 떠나다’</w:t>
      </w:r>
    </w:p>
    <w:p>
      <w:pPr>
        <w:pStyle w:val="SHTKNoteDetail"/>
      </w:pPr>
      <w:r>
        <w:t>• 저본 기준 번역 | “넷째는 [6]여러 업을 잡다하게 밝힌다.”</w:t>
      </w:r>
    </w:p>
    <w:p>
      <w:pPr>
        <w:pStyle w:val="SHTKNoteDetail"/>
      </w:pPr>
      <w:r>
        <w:t>• 교감 해설 | 현행 교감: 雜明【大】，離明【甲】，明離【乙】. 저본은 위의 원문대로 유지.</w:t>
      </w:r>
    </w:p>
    <w:p>
      <w:pPr>
        <w:pStyle w:val="SHTKNoteDetail"/>
      </w:pPr>
      <w:r>
        <w:t>• 번역 영향 판정 | [의미 차이 있음]</w:t>
      </w:r>
    </w:p>
    <w:p>
      <w:pPr>
        <w:pStyle w:val="SHTKNoteDetail"/>
      </w:pPr>
      <w:r>
        <w:t>• 출처 | CBETA T41n1822, 교감 번호 0627006.</w:t>
      </w:r>
    </w:p>
    <w:p>
      <w:pPr>
        <w:pStyle w:val="SHTKSourceText"/>
      </w:pPr>
      <w:r>
        <w:t>明業體中。第一四頌半明業體性。第二一頌半。明能造大。第三兩頌。明執受類別。第四一頌。義門分別。第五一頌半。明四善等。第六三頌。明二等起就明業體性中。初之一頌上一句答前問。次一句分二業。下兩句分三業。次之半頌分身．語二以成五業。次兩頌半成立表體後之半頌明無表體</w:t>
      </w:r>
    </w:p>
    <w:p>
      <w:pPr>
        <w:pStyle w:val="SHTKTranslationText"/>
      </w:pPr>
      <w:r>
        <w:t>업의 체를 밝히는 부분에서는, 첫째 네 송 반으로 업의 체성을 밝힌다. 둘째 한 송 반에서는, 능히 만드는 사대종[能造大]을 밝힌다. 셋째 두 송에서는, 집수(執受)의 종류별 차이를 밝힌다. 넷째 한 송에서는, 의미의 측면[義門]에 따라 분별한다. 다섯째 한 송 반에서는, 네 가지 선(善) 등을 밝힌다. 여섯째 세 송에서는, 두 가지 등기(等起)를 밝힌다. 업의 체성을 밝히는 부분에서는, 처음 한 송의 윗 한 구절이 앞의 질문에 답한다. 다음 한 구절은 업을 둘로 나눈다. 아랫 두 구절은 업을 셋으로 나눈다. 다음 반 송은 몸과 말의 둘을 나누어 다섯 업을 이룬다. 다음 두 송 반은 표업의 체를 성립시키고, 뒤의 반 송은 무표업의 체를 밝힌다.</w:t>
      </w:r>
    </w:p>
    <w:p>
      <w:pPr>
        <w:pStyle w:val="SHTKSourceText"/>
      </w:pPr>
      <w:r>
        <w:t>就初文中先[7]結前問起。</w:t>
      </w:r>
    </w:p>
    <w:p>
      <w:pPr>
        <w:pStyle w:val="SHTKTranslationText"/>
      </w:pPr>
      <w:r>
        <w:t>첫 부분에서는 먼저 [7]앞의 질문을 맺고 물음을 일으키고,</w:t>
      </w:r>
    </w:p>
    <w:p>
      <w:pPr>
        <w:pStyle w:val="SHTKNoteSummary"/>
      </w:pPr>
      <w:r>
        <w:t>교감 요약 | [CBETA 교감] 저본 結 → 甲·乙본 法</w:t>
      </w:r>
    </w:p>
    <w:p>
      <w:pPr>
        <w:pStyle w:val="SHTKNoteDetail"/>
      </w:pPr>
      <w:r>
        <w:t>• 원교감 원문 | 結＝法【甲】【乙】</w:t>
      </w:r>
    </w:p>
    <w:p>
      <w:pPr>
        <w:pStyle w:val="SHTKNoteDetail"/>
      </w:pPr>
      <w:r>
        <w:t>• 교감 번호 | 0627007</w:t>
      </w:r>
    </w:p>
    <w:p>
      <w:pPr>
        <w:pStyle w:val="SHTKNoteDetail"/>
      </w:pPr>
      <w:r>
        <w:t>• 저본 독법 | 結</w:t>
      </w:r>
    </w:p>
    <w:p>
      <w:pPr>
        <w:pStyle w:val="SHTKNoteDetail"/>
      </w:pPr>
      <w:r>
        <w:t>• 이문 독법 | 法 → ‘법’</w:t>
      </w:r>
    </w:p>
    <w:p>
      <w:pPr>
        <w:pStyle w:val="SHTKNoteDetail"/>
      </w:pPr>
      <w:r>
        <w:t>• 저본 기준 번역 | “첫 부분에서는 먼저 [7]앞의 질문을 맺고 물음을 일으키고,”</w:t>
      </w:r>
    </w:p>
    <w:p>
      <w:pPr>
        <w:pStyle w:val="SHTKNoteDetail"/>
      </w:pPr>
      <w:r>
        <w:t>• 교감 해설 | 현행 교감: 結【大】，法【甲】【乙】. 저본은 위의 원문대로 유지.</w:t>
      </w:r>
    </w:p>
    <w:p>
      <w:pPr>
        <w:pStyle w:val="SHTKNoteDetail"/>
      </w:pPr>
      <w:r>
        <w:t>• 번역 영향 판정 | [의미 차이 있음]</w:t>
      </w:r>
    </w:p>
    <w:p>
      <w:pPr>
        <w:pStyle w:val="SHTKNoteDetail"/>
      </w:pPr>
      <w:r>
        <w:t>• 출처 | CBETA T41n1822, 교감 번호 0627007.</w:t>
      </w:r>
    </w:p>
    <w:p>
      <w:pPr>
        <w:pStyle w:val="SHTKSourceText"/>
      </w:pPr>
      <w:r>
        <w:t>後舉頌答。此文初也。</w:t>
      </w:r>
    </w:p>
    <w:p>
      <w:pPr>
        <w:pStyle w:val="SHTKTranslationText"/>
      </w:pPr>
      <w:r>
        <w:t>뒤에는 게송을 들어 답한다. 이 문장은 그 첫 부분이다.</w:t>
      </w:r>
    </w:p>
    <w:p>
      <w:pPr>
        <w:pStyle w:val="SHTKPositionMarker"/>
      </w:pPr>
      <w:bookmarkStart w:id="2903" w:name="loc_0627a27"/>
      <w:bookmarkEnd w:id="2903"/>
      <w:r>
        <w:t>[0627a27]</w:t>
      </w:r>
    </w:p>
    <w:p>
      <w:pPr>
        <w:pStyle w:val="SHTKSourceText"/>
      </w:pPr>
      <w:r>
        <w:t>論曰至業差別起。釋頌初句世別由業生非由一主先覺而生者。破外計也但由有情業差別起。成立自宗一主先覺而生者。有其多種或以梵王。或大自在天以為一主。起於先覺生於世間</w:t>
      </w:r>
    </w:p>
    <w:p>
      <w:pPr>
        <w:pStyle w:val="SHTKTranslationText"/>
      </w:pPr>
      <w:r>
        <w:t>《논》. '논하여 말한다'부터 '업의 차이로 일어난다'까지이다. 게송의 첫 구절을 풀이한다. 세계의 차이는 업으로 말미암아 생겨난다. '한 주재자가 먼저 깨달아 생겨나게 한 것이 아니다'라는 것은, 외도의 견해를 깨뜨리는 것이다. 오직 유정의 업의 차이로 말미암아 일어난다는 것은, 자기 종파의 주장을 성립시키는 것이다. '한 주재자가 먼저 깨달아 생겨나게 한다'는 것은, 여러 종류가 있어 혹은 범왕을, 혹은 대자재천을 하나의 주재자로 삼고, 먼저 깨달음을 일으켜 세간을 생겨나게 한다는 것이다.</w:t>
      </w:r>
    </w:p>
    <w:p>
      <w:pPr>
        <w:pStyle w:val="SHTKSourceText"/>
      </w:pPr>
      <w:r>
        <w:t>或[8]計於我以為一主。</w:t>
      </w:r>
    </w:p>
    <w:p>
      <w:pPr>
        <w:pStyle w:val="SHTKTranslationText"/>
      </w:pPr>
      <w:r>
        <w:t>혹은 [8]아(我)를 하나의 주재자로 헤아려,</w:t>
      </w:r>
    </w:p>
    <w:p>
      <w:pPr>
        <w:pStyle w:val="SHTKNoteSummary"/>
      </w:pPr>
      <w:r>
        <w:t>교감 요약 | [CBETA 교감] 저본 計 → 甲·乙본 許</w:t>
      </w:r>
    </w:p>
    <w:p>
      <w:pPr>
        <w:pStyle w:val="SHTKNoteDetail"/>
      </w:pPr>
      <w:r>
        <w:t>• 원교감 원문 | 計＝許【甲】【乙】</w:t>
      </w:r>
    </w:p>
    <w:p>
      <w:pPr>
        <w:pStyle w:val="SHTKNoteDetail"/>
      </w:pPr>
      <w:r>
        <w:t>• 교감 번호 | 0627008</w:t>
      </w:r>
    </w:p>
    <w:p>
      <w:pPr>
        <w:pStyle w:val="SHTKNoteDetail"/>
      </w:pPr>
      <w:r>
        <w:t>• 저본 독법 | 計 → ‘계탁하다/주장하다’</w:t>
      </w:r>
    </w:p>
    <w:p>
      <w:pPr>
        <w:pStyle w:val="SHTKNoteDetail"/>
      </w:pPr>
      <w:r>
        <w:t>• 이문 독법 | 許 → ‘인정하다’</w:t>
      </w:r>
    </w:p>
    <w:p>
      <w:pPr>
        <w:pStyle w:val="SHTKNoteDetail"/>
      </w:pPr>
      <w:r>
        <w:t>• 저본 기준 번역 | “혹은 [8]아(我)를 하나의 주재자로 헤아려,”</w:t>
      </w:r>
    </w:p>
    <w:p>
      <w:pPr>
        <w:pStyle w:val="SHTKNoteDetail"/>
      </w:pPr>
      <w:r>
        <w:t>• 교감 해설 | 현행 교감: 計【大】，許【甲】【乙】. 저본은 위의 원문대로 유지.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0627008.</w:t>
      </w:r>
    </w:p>
    <w:p>
      <w:pPr>
        <w:pStyle w:val="SHTKSourceText"/>
      </w:pPr>
      <w:r>
        <w:t>起[9]於先覺生於世間</w:t>
      </w:r>
    </w:p>
    <w:p>
      <w:pPr>
        <w:pStyle w:val="SHTKTranslationText"/>
      </w:pPr>
      <w:r>
        <w:t>먼저 깨달음을 일으켜 [9]세간을 생겨나게 한다고 한다.</w:t>
      </w:r>
    </w:p>
    <w:p>
      <w:pPr>
        <w:pStyle w:val="SHTKNoteSummary"/>
      </w:pPr>
      <w:r>
        <w:t>교감 요약 | [CBETA 교감] 甲·乙본은 於 뒤에 前支이 있음</w:t>
      </w:r>
    </w:p>
    <w:p>
      <w:pPr>
        <w:pStyle w:val="SHTKNoteDetail"/>
      </w:pPr>
      <w:r>
        <w:t>• 원교감 원문 | 於＋（前支）【甲】【乙】</w:t>
      </w:r>
    </w:p>
    <w:p>
      <w:pPr>
        <w:pStyle w:val="SHTKNoteDetail"/>
      </w:pPr>
      <w:r>
        <w:t>• 교감 번호 | 0627009</w:t>
      </w:r>
    </w:p>
    <w:p>
      <w:pPr>
        <w:pStyle w:val="SHTKNoteDetail"/>
      </w:pPr>
      <w:r>
        <w:t>• 저본 독법 | 於 → ‘…에’</w:t>
      </w:r>
    </w:p>
    <w:p>
      <w:pPr>
        <w:pStyle w:val="SHTKNoteDetail"/>
      </w:pPr>
      <w:r>
        <w:t>• 이문 독법 | 於前支</w:t>
      </w:r>
    </w:p>
    <w:p>
      <w:pPr>
        <w:pStyle w:val="SHTKNoteDetail"/>
      </w:pPr>
      <w:r>
        <w:t>• 저본 기준 번역 | “먼저 깨달음을 일으켜 [9]세간을 생겨나게 한다고 한다.”</w:t>
      </w:r>
    </w:p>
    <w:p>
      <w:pPr>
        <w:pStyle w:val="SHTKNoteDetail"/>
      </w:pPr>
      <w:r>
        <w:t>• 교감 해설 | 현행 교감: 於【大】，於前支【甲】【乙】. 저본은 위의 원문대로 유지.</w:t>
      </w:r>
    </w:p>
    <w:p>
      <w:pPr>
        <w:pStyle w:val="SHTKNoteDetail"/>
      </w:pPr>
      <w:r>
        <w:t>• 번역 영향 판정 | [의미 차이 있음]</w:t>
      </w:r>
    </w:p>
    <w:p>
      <w:pPr>
        <w:pStyle w:val="SHTKNoteDetail"/>
      </w:pPr>
      <w:r>
        <w:t>• 출처 | CBETA T41n1822, 교감 번호 0627009.</w:t>
      </w:r>
    </w:p>
    <w:p>
      <w:pPr>
        <w:pStyle w:val="SHTKSourceText"/>
      </w:pPr>
      <w:r>
        <w:t>非由一主先覺而生者。總非上計正理兼破無因論等。</w:t>
      </w:r>
    </w:p>
    <w:p>
      <w:pPr>
        <w:pStyle w:val="SHTKTranslationText"/>
      </w:pPr>
      <w:r>
        <w:t>'한 주재자가 먼저 깨달아 생겨나게 한 것이 아니다'라는 것은, 위의 여러 주장을 통틀어 부정하는 것이다. 《순정리론》은 무인론 등도 함께 논파한다.</w:t>
      </w:r>
    </w:p>
    <w:p>
      <w:pPr>
        <w:pStyle w:val="SHTKSourceText"/>
      </w:pPr>
      <w:r>
        <w:t>廣破[10]耶執自立宗云世別由業生</w:t>
      </w:r>
    </w:p>
    <w:p>
      <w:pPr>
        <w:pStyle w:val="SHTKTranslationText"/>
      </w:pPr>
      <w:r>
        <w:t>[10]삿된 집착을 널리 논파하고 자기 종파의 주장으로 '세계의 차이는 업으로 말미암아 생겨난다'고 말한다.</w:t>
      </w:r>
    </w:p>
    <w:p>
      <w:pPr>
        <w:pStyle w:val="SHTKNoteSummary"/>
      </w:pPr>
      <w:r>
        <w:t>교감 요약 | [CBETA 교감] 저본 耶 → 乙본 邪下同</w:t>
      </w:r>
    </w:p>
    <w:p>
      <w:pPr>
        <w:pStyle w:val="SHTKNoteDetail"/>
      </w:pPr>
      <w:r>
        <w:t>• 원교감 원문 | 耶＝邪【乙】下同</w:t>
      </w:r>
    </w:p>
    <w:p>
      <w:pPr>
        <w:pStyle w:val="SHTKNoteDetail"/>
      </w:pPr>
      <w:r>
        <w:t>• 교감 번호 | 0627010</w:t>
      </w:r>
    </w:p>
    <w:p>
      <w:pPr>
        <w:pStyle w:val="SHTKNoteDetail"/>
      </w:pPr>
      <w:r>
        <w:t>• 저본 독법 | 邪《俱舍論疏》（日本國立公文書館藏明治二十年刊本第13冊第3圖左欄第2行）</w:t>
      </w:r>
    </w:p>
    <w:p>
      <w:pPr>
        <w:pStyle w:val="SHTKNoteDetail"/>
      </w:pPr>
      <w:r>
        <w:t>• 이문 독법 | 耶; 邪</w:t>
      </w:r>
    </w:p>
    <w:p>
      <w:pPr>
        <w:pStyle w:val="SHTKNoteDetail"/>
      </w:pPr>
      <w:r>
        <w:t>• 저본 기준 번역 | “[10]삿된 집착을 널리 논파하고 자기 종파의 주장으로 '세계의</w:t>
      </w:r>
    </w:p>
    <w:p>
      <w:pPr>
        <w:pStyle w:val="SHTKNoteDetail"/>
      </w:pPr>
      <w:r>
        <w:t>• 교감 해설 | 현행 교감: 邪【CB】【乙】下同，耶【大】下同. 저본은 위의 원문대로 유지. 저본 耶執의 정확한 의미는 확정되지 않는다.</w:t>
      </w:r>
    </w:p>
    <w:p>
      <w:pPr>
        <w:pStyle w:val="SHTKNoteDetail"/>
      </w:pPr>
      <w:r>
        <w:t>• 번역 영향 판정 | [의미 차이 있음]</w:t>
      </w:r>
    </w:p>
    <w:p>
      <w:pPr>
        <w:pStyle w:val="SHTKNoteDetail"/>
      </w:pPr>
      <w:r>
        <w:t>• 출처 | CBETA T41n1822, 교감 번호 0627010.</w:t>
      </w:r>
    </w:p>
    <w:p>
      <w:pPr>
        <w:pStyle w:val="SHTKSourceText"/>
      </w:pPr>
      <w:r>
        <w:t>云何知然見業用故。謂世現見。愛．非愛果差別生時定由業用。如農夫類由勤正業。有稼穡等可愛果生。有諸愚夫行盜等業。便招非愛殺．縛等果。復見。</w:t>
      </w:r>
    </w:p>
    <w:p>
      <w:pPr>
        <w:pStyle w:val="SHTKTranslationText"/>
      </w:pPr>
      <w:r>
        <w:t>어떻게 그러한 줄 아는가? 업의 작용을 보기 때문이다. 곧 세간에서 현재 보는 바와 같이, 사랑스러운 과와 사랑스럽지 않은 과가 서로 다르게 생길 때 반드시 업의 작용에 따른다. 농부들이 근면하고 바른 일을 함으로 말미암아, 농작물 등의 사랑스러운 과가 생겨나는 것과 같다. 어리석은 사람들이 도둑질 등의 업을 행하면, 곧 살해당하거나 묶이는 등의 사랑스럽지 않은 과를 부른다. 또 보건대,</w:t>
      </w:r>
    </w:p>
    <w:p>
      <w:pPr>
        <w:pStyle w:val="SHTKSourceText"/>
      </w:pPr>
      <w:r>
        <w:t>[11]亦有從初處胎不由現因有樂有苦。</w:t>
      </w:r>
    </w:p>
    <w:p>
      <w:pPr>
        <w:pStyle w:val="SHTKTranslationText"/>
      </w:pPr>
      <w:r>
        <w:t>[11]태에 처음 들 때부터 현세의 원인에 의하지 않고도 즐거움이 있고 괴로움이 있다.</w:t>
      </w:r>
    </w:p>
    <w:p>
      <w:pPr>
        <w:pStyle w:val="SHTKNoteSummary"/>
      </w:pPr>
      <w:r>
        <w:t>교감 요약 | [CBETA 교감] 저본 亦 → 甲·乙본 且</w:t>
      </w:r>
    </w:p>
    <w:p>
      <w:pPr>
        <w:pStyle w:val="SHTKNoteDetail"/>
      </w:pPr>
      <w:r>
        <w:t>• 원교감 원문 | 亦＝且【甲】【乙】</w:t>
      </w:r>
    </w:p>
    <w:p>
      <w:pPr>
        <w:pStyle w:val="SHTKNoteDetail"/>
      </w:pPr>
      <w:r>
        <w:t>• 교감 번호 | 0627011</w:t>
      </w:r>
    </w:p>
    <w:p>
      <w:pPr>
        <w:pStyle w:val="SHTKNoteDetail"/>
      </w:pPr>
      <w:r>
        <w:t>• 저본 독법 | 亦 → ‘또한’</w:t>
      </w:r>
    </w:p>
    <w:p>
      <w:pPr>
        <w:pStyle w:val="SHTKNoteDetail"/>
      </w:pPr>
      <w:r>
        <w:t>• 이문 독법 | 且</w:t>
      </w:r>
    </w:p>
    <w:p>
      <w:pPr>
        <w:pStyle w:val="SHTKNoteDetail"/>
      </w:pPr>
      <w:r>
        <w:t>• 저본 기준 번역 | “[11]태에 처음 들 때부터 현세의 원인에 의하지 않고도 즐거움이 있고 괴로움이 있다.”</w:t>
      </w:r>
    </w:p>
    <w:p>
      <w:pPr>
        <w:pStyle w:val="SHTKNoteDetail"/>
      </w:pPr>
      <w:r>
        <w:t>• 교감 해설 | 현행 교감: 亦【大】，且【甲】【乙】. 저본은 위의 원문대로 유지.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0627011.</w:t>
      </w:r>
    </w:p>
    <w:p>
      <w:pPr>
        <w:pStyle w:val="SHTKSourceText"/>
      </w:pPr>
      <w:r>
        <w:t>既見現在。要業為先方能引得愛．非愛果。知前樂．苦必業為先。故非無因諸內．外事自然而有種種差別又世現見。造善者少。造惡者多。然於世間有情。樂少。苦多。可得以現見為門非現見成故。謂世現見造作種種淨．不淨業為因緣故。便有種種樂．苦果生又云然不肖者。以見世聞樂施者貧苦。</w:t>
      </w:r>
    </w:p>
    <w:p>
      <w:pPr>
        <w:pStyle w:val="SHTKTranslationText"/>
      </w:pPr>
      <w:r>
        <w:t>이미 현재에서, 반드시 업이 앞서야 사랑스럽거나 사랑스럽지 않은 과를 이끌어 얻음을 보았으므로, 이전의 즐거움과 괴로움에도 반드시 업이 앞섰음을 안다. 그러므로 원인 없이 모든 안팎의 사물이 저절로 여러 차이를 지니는 것이 아니다. 또 세간에서 현재 보건대, 선을 짓는 자는 적고, 악을 짓는 자는 많다. 그러므로 세간의 유정에게는, 즐거움은 적고, 괴로움은 많다. 현재 보이는 것을 문으로 삼을 수 있으나, 직접 보이는 것만으로 성립되는 것은 아니기 때문이다. [구문 불확실] 곧 세간에서 현재 보건대 여러 청정한 업과 청정하지 못한 업을 인연으로 지으므로, 곧 여러 즐거움과 괴로움의 과가 생긴다. 또 말한다. 그러나 못난 자들은, 세간에서 베풀기를 좋아하는 자가 가난하고 괴로우며,</w:t>
      </w:r>
    </w:p>
    <w:p>
      <w:pPr>
        <w:pStyle w:val="SHTKSourceText"/>
      </w:pPr>
      <w:r>
        <w:t>慳[12]悋者富樂。</w:t>
      </w:r>
    </w:p>
    <w:p>
      <w:pPr>
        <w:pStyle w:val="SHTKTranslationText"/>
      </w:pPr>
      <w:r>
        <w:t>인색한 [12]자가 부유하고 즐겁다는 소문을 듣고 보고는,</w:t>
      </w:r>
    </w:p>
    <w:p>
      <w:pPr>
        <w:pStyle w:val="SHTKNoteSummary"/>
      </w:pPr>
      <w:r>
        <w:t>교감 요약 | [CBETA 교감] 저본 悋 → 甲·乙본 怯</w:t>
      </w:r>
    </w:p>
    <w:p>
      <w:pPr>
        <w:pStyle w:val="SHTKNoteDetail"/>
      </w:pPr>
      <w:r>
        <w:t>• 원교감 원문 | 悋＝怯【甲】【乙】＊</w:t>
      </w:r>
    </w:p>
    <w:p>
      <w:pPr>
        <w:pStyle w:val="SHTKNoteDetail"/>
      </w:pPr>
      <w:r>
        <w:t>• 교감 번호 | 0627012</w:t>
      </w:r>
    </w:p>
    <w:p>
      <w:pPr>
        <w:pStyle w:val="SHTKNoteDetail"/>
      </w:pPr>
      <w:r>
        <w:t>• 저본 독법 | 悋</w:t>
      </w:r>
    </w:p>
    <w:p>
      <w:pPr>
        <w:pStyle w:val="SHTKNoteDetail"/>
      </w:pPr>
      <w:r>
        <w:t>• 이문 독법 | 怯</w:t>
      </w:r>
    </w:p>
    <w:p>
      <w:pPr>
        <w:pStyle w:val="SHTKNoteDetail"/>
      </w:pPr>
      <w:r>
        <w:t>• 저본 기준 번역 | “인색한 [12]자가 부유하고 즐겁다는 소문을 듣고 보고는,”</w:t>
      </w:r>
    </w:p>
    <w:p>
      <w:pPr>
        <w:pStyle w:val="SHTKNoteDetail"/>
      </w:pPr>
      <w:r>
        <w:t>• 교감 해설 | 현행 교감: 悋【大】＊，怯【甲】【乙】＊. 저본은 위의 원문대로 유지. 전생 보시 논증의 성격이 달라진다.</w:t>
      </w:r>
    </w:p>
    <w:p>
      <w:pPr>
        <w:pStyle w:val="SHTKNoteDetail"/>
      </w:pPr>
      <w:r>
        <w:t>• 번역 영향 판정 | [의미 차이 있음]</w:t>
      </w:r>
    </w:p>
    <w:p>
      <w:pPr>
        <w:pStyle w:val="SHTKNoteDetail"/>
      </w:pPr>
      <w:r>
        <w:t>• 출처 | CBETA T41n1822, 교감 번호 0627012.</w:t>
      </w:r>
    </w:p>
    <w:p>
      <w:pPr>
        <w:pStyle w:val="SHTKSourceText"/>
      </w:pPr>
      <w:r>
        <w:t>便增邪見謂果無因此由於田及思數習所得異熟．增上．等流果差別中不了達故謂有先世於良福田暫植施因故招富樂。</w:t>
      </w:r>
    </w:p>
    <w:p>
      <w:pPr>
        <w:pStyle w:val="SHTKTranslationText"/>
      </w:pPr>
      <w:r>
        <w:t>곧 과에는 원인이 없다고 하는 삿된 견해를 더욱 키운다. 이는 복전과 사유를 거듭 익힘으로 얻는 이숙과·증상과·등류과의 차이를 제대로 알지 못하기 때문이다. 곧 어떤 이는 전생에 훌륭한 복전에 잠시 보시의 원인을 심었으므로 부귀하고 즐거운 과를 불러온다.</w:t>
      </w:r>
    </w:p>
    <w:p>
      <w:pPr>
        <w:pStyle w:val="SHTKSourceText"/>
      </w:pPr>
      <w:r>
        <w:t>然不數習能捨物思故於今生仍[13]惟慳[＊]悋。</w:t>
      </w:r>
    </w:p>
    <w:p>
      <w:pPr>
        <w:pStyle w:val="SHTKTranslationText"/>
      </w:pPr>
      <w:r>
        <w:t>그러나 재물을 버릴 수 있는 사유를 여러 번 익히지는 않았으므로 현생에도 여전히 [13]오직 인색하다[＊].</w:t>
      </w:r>
    </w:p>
    <w:p>
      <w:pPr>
        <w:pStyle w:val="SHTKNoteSummary"/>
      </w:pPr>
      <w:r>
        <w:t>교감 요약 | [CBETA 교감] 저본 惟 → 乙본 懷</w:t>
      </w:r>
    </w:p>
    <w:p>
      <w:pPr>
        <w:pStyle w:val="SHTKNoteDetail"/>
      </w:pPr>
      <w:r>
        <w:t>• 원교감 원문 | 惟＝懷【乙】</w:t>
      </w:r>
    </w:p>
    <w:p>
      <w:pPr>
        <w:pStyle w:val="SHTKNoteDetail"/>
      </w:pPr>
      <w:r>
        <w:t>• 교감 번호 | 0627013</w:t>
      </w:r>
    </w:p>
    <w:p>
      <w:pPr>
        <w:pStyle w:val="SHTKNoteDetail"/>
      </w:pPr>
      <w:r>
        <w:t>• 저본 독법 | 惟</w:t>
      </w:r>
    </w:p>
    <w:p>
      <w:pPr>
        <w:pStyle w:val="SHTKNoteDetail"/>
      </w:pPr>
      <w:r>
        <w:t>• 이문 독법 | 懷</w:t>
      </w:r>
    </w:p>
    <w:p>
      <w:pPr>
        <w:pStyle w:val="SHTKNoteDetail"/>
      </w:pPr>
      <w:r>
        <w:t>• 저본 기준 번역 | “그러나 재물을 버릴 수 있는 사유를 여러 번 익히지는 않았으므로 현생에도 여전히 [13]오직 인색하다[＊].”</w:t>
      </w:r>
    </w:p>
    <w:p>
      <w:pPr>
        <w:pStyle w:val="SHTKNoteDetail"/>
      </w:pPr>
      <w:r>
        <w:t>• 교감 해설 | 현행 교감: 惟【大】，懷【乙】. 저본은 위의 원문대로 유지.</w:t>
      </w:r>
    </w:p>
    <w:p>
      <w:pPr>
        <w:pStyle w:val="SHTKNoteDetail"/>
      </w:pPr>
      <w:r>
        <w:t>• 교감 해설 | 이전 CBETA #beg_125 (悋 ↔ 怯) 및 현행 #beg_124 (悋 ↔ 怯)가 모두 교감</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0627013.</w:t>
      </w:r>
    </w:p>
    <w:p>
      <w:pPr>
        <w:pStyle w:val="SHTKNoteSummary"/>
      </w:pPr>
      <w:r>
        <w:t>교감 요약 | [CBETA 교감] 저본 悋 → 甲·乙본 怯</w:t>
      </w:r>
    </w:p>
    <w:p>
      <w:pPr>
        <w:pStyle w:val="SHTKNoteDetail"/>
      </w:pPr>
      <w:r>
        <w:t>• 원교감 원문 | 悋【大】＊，怯【甲】【乙】＊</w:t>
      </w:r>
    </w:p>
    <w:p>
      <w:pPr>
        <w:pStyle w:val="SHTKNoteDetail"/>
      </w:pPr>
      <w:r>
        <w:t>• 해당 번역 | “그러나 재물을 버릴 수 있는 사유를 여러 번 익히지는 않았으므로 현생에도 여전히 [13]오직 인색하다[＊].”</w:t>
      </w:r>
    </w:p>
    <w:p>
      <w:pPr>
        <w:pStyle w:val="SHTKNoteDetail"/>
      </w:pPr>
      <w:r>
        <w:t>• 번역 영향 판정 | [의미 차이 있음]</w:t>
      </w:r>
    </w:p>
    <w:p>
      <w:pPr>
        <w:pStyle w:val="SHTKNoteDetail"/>
      </w:pPr>
      <w:r>
        <w:t>• 출처 | CBETA T41n1822, 교감 번호 0627012.</w:t>
      </w:r>
    </w:p>
    <w:p>
      <w:pPr>
        <w:pStyle w:val="SHTKSourceText"/>
      </w:pPr>
      <w:r>
        <w:t>若有先世數施非田。則於今生貧窮樂施。於如是義何致愚迷故由有情先世業力。及現士用二種。世間差別果生。理善成立此論言但由有情業差別起。此之但字總非諸計。</w:t>
      </w:r>
    </w:p>
    <w:p>
      <w:pPr>
        <w:pStyle w:val="SHTKTranslationText"/>
      </w:pPr>
      <w:r>
        <w:t>만약 전생에 복전이 아닌 곳에 여러 번 보시했다면, 현생에는 가난하지만 보시하기를 좋아한다. 이러한 이치를 두고 어찌 어리석고 미혹될 수 있는가? 그러므로 유정의 전생 업력과, 현생에서의 사부용(士夫用), 이 두 가지로 말미암아, 세간의 서로 다른 과가 생겨난다는 것은, 이치로 잘 성립된다. 이 《논》에서 '오직 유정의 업의 차이로 말미암아 일어난다'고 말하였는데, 그 '오직'이라는 한 글자가 모든 다른 주장을 통틀어 부정한다.</w:t>
      </w:r>
    </w:p>
    <w:p>
      <w:pPr>
        <w:pStyle w:val="SHTKPositionMarker"/>
      </w:pPr>
      <w:bookmarkStart w:id="2904" w:name="loc_0627b28"/>
      <w:bookmarkEnd w:id="2904"/>
      <w:r>
        <w:t>[0627b28]</w:t>
      </w:r>
    </w:p>
    <w:p>
      <w:pPr>
        <w:pStyle w:val="SHTKSourceText"/>
      </w:pPr>
      <w:r>
        <w:t>論。若爾何故至與彼相違。問</w:t>
      </w:r>
    </w:p>
    <w:p>
      <w:pPr>
        <w:pStyle w:val="SHTKTranslationText"/>
      </w:pPr>
      <w:r>
        <w:t>《논》. '만약 그렇다면 어찌하여'부터 '그것과 서로 어긋난다'까지이다. 질문이다.</w:t>
      </w:r>
    </w:p>
    <w:p>
      <w:pPr>
        <w:pStyle w:val="SHTKSourceText"/>
      </w:pPr>
      <w:r>
        <w:t>[14]若由業異果有異者。</w:t>
      </w:r>
    </w:p>
    <w:p>
      <w:pPr>
        <w:pStyle w:val="SHTKTranslationText"/>
      </w:pPr>
      <w:r>
        <w:t>[14]업이 다름으로 말미암아 과가 다르다면,</w:t>
      </w:r>
    </w:p>
    <w:p>
      <w:pPr>
        <w:pStyle w:val="SHTKNoteSummary"/>
      </w:pPr>
      <w:r>
        <w:t>교감 요약 | [CBETA 교감] 甲·乙본은 若 뒤에 爾이 있음</w:t>
      </w:r>
    </w:p>
    <w:p>
      <w:pPr>
        <w:pStyle w:val="SHTKNoteDetail"/>
      </w:pPr>
      <w:r>
        <w:t>• 원교감 원문 | 若＋（爾）【甲】【乙】</w:t>
      </w:r>
    </w:p>
    <w:p>
      <w:pPr>
        <w:pStyle w:val="SHTKNoteDetail"/>
      </w:pPr>
      <w:r>
        <w:t>• 교감 번호 | 0627014</w:t>
      </w:r>
    </w:p>
    <w:p>
      <w:pPr>
        <w:pStyle w:val="SHTKNoteDetail"/>
      </w:pPr>
      <w:r>
        <w:t>• 저본 독법 | 若 → ‘만약’</w:t>
      </w:r>
    </w:p>
    <w:p>
      <w:pPr>
        <w:pStyle w:val="SHTKNoteDetail"/>
      </w:pPr>
      <w:r>
        <w:t>• 이문 독법 | 若爾</w:t>
      </w:r>
    </w:p>
    <w:p>
      <w:pPr>
        <w:pStyle w:val="SHTKNoteDetail"/>
      </w:pPr>
      <w:r>
        <w:t>• 저본 기준 번역 | “[14]업이 다름으로 말미암아 과가 다르다면,”</w:t>
      </w:r>
    </w:p>
    <w:p>
      <w:pPr>
        <w:pStyle w:val="SHTKNoteDetail"/>
      </w:pPr>
      <w:r>
        <w:t>• 교감 해설 | 현행 교감: 若【大】，若爾【甲】【乙】. 저본은 위의 원문대로 유지.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0627014.</w:t>
      </w:r>
    </w:p>
    <w:p>
      <w:pPr>
        <w:pStyle w:val="SHTKSourceText"/>
      </w:pPr>
      <w:r>
        <w:t>且如人中內身外物俱從業生。何故業生外物欝金．旃檀等甚可愛樂。而內身形等不淨穢惡。</w:t>
      </w:r>
    </w:p>
    <w:p>
      <w:pPr>
        <w:pStyle w:val="SHTKTranslationText"/>
      </w:pPr>
      <w:r>
        <w:t>우선 인간 세계에서 내적인 몸과 외적인 사물이 모두 업에서 생겨나는 것과 같이, 어찌하여 업으로 생긴 외부 사물인 울금과 전단 등은 매우 사랑스럽고 즐거운데, 내적인 몸의 형상 등은 깨끗하지 못하고 더럽고 추악한가?</w:t>
      </w:r>
    </w:p>
    <w:p>
      <w:pPr>
        <w:pStyle w:val="SHTKPositionMarker"/>
      </w:pPr>
      <w:bookmarkStart w:id="2905" w:name="loc_0627c02"/>
      <w:bookmarkEnd w:id="2905"/>
      <w:r>
        <w:t>[0627c02]</w:t>
      </w:r>
    </w:p>
    <w:p>
      <w:pPr>
        <w:pStyle w:val="SHTKSourceText"/>
      </w:pPr>
      <w:r>
        <w:t>論。以諸有情至二事俱妙。答業類不同雜業生人感內身形常流不淨。感外香等能對治彼淨業生天。二事皆淨。</w:t>
      </w:r>
    </w:p>
    <w:p>
      <w:pPr>
        <w:pStyle w:val="SHTKTranslationText"/>
      </w:pPr>
      <w:r>
        <w:t>《논》. '모든 유정이'부터 '두 가지 일이 모두 훌륭하다'까지이다. 답이다. 업의 종류가 같지 않다. 잡된 업으로 인간에 태어나면 내적인 몸이 항상 부정한 것을 흘리는 과를 받고, 외부의 향기 등은 그것을 대치할 수 있는 과로 받는다. 청정한 업으로 하늘에 태어나면, 그 두 가지 일이 모두 청정하다.</w:t>
      </w:r>
    </w:p>
    <w:p>
      <w:pPr>
        <w:pStyle w:val="SHTKPositionMarker"/>
      </w:pPr>
      <w:bookmarkStart w:id="2906" w:name="loc_0627c05"/>
      <w:bookmarkEnd w:id="2906"/>
      <w:r>
        <w:t>[0627c05]</w:t>
      </w:r>
    </w:p>
    <w:p>
      <w:pPr>
        <w:pStyle w:val="SHTKSourceText"/>
      </w:pPr>
      <w:r>
        <w:t>論。此所由業至謂思所作。明二業也。一即是思。二思已業</w:t>
      </w:r>
    </w:p>
    <w:p>
      <w:pPr>
        <w:pStyle w:val="SHTKTranslationText"/>
      </w:pPr>
      <w:r>
        <w:t>《논》. '이것의 원인이 되는 업'부터 '사유가 지은 것을 말한다'까지이다. 두 종류 업을 밝힌다. 첫째는 곧 사(思)이고, 둘째는 사유한 뒤의 업이다.</w:t>
      </w:r>
    </w:p>
    <w:p>
      <w:pPr>
        <w:pStyle w:val="SHTKSourceText"/>
      </w:pPr>
      <w:r>
        <w:t>[15]思已業者。</w:t>
      </w:r>
    </w:p>
    <w:p>
      <w:pPr>
        <w:pStyle w:val="SHTKTranslationText"/>
      </w:pPr>
      <w:r>
        <w:t>[15]사유한 뒤의 업이란,</w:t>
      </w:r>
    </w:p>
    <w:p>
      <w:pPr>
        <w:pStyle w:val="SHTKNoteSummary"/>
      </w:pPr>
      <w:r>
        <w:t>교감 요약 | [CBETA 교감] 甲·乙본에는 思已業 없음</w:t>
      </w:r>
    </w:p>
    <w:p>
      <w:pPr>
        <w:pStyle w:val="SHTKNoteDetail"/>
      </w:pPr>
      <w:r>
        <w:t>• 원교감 원문 | 〔思已業〕－【甲】【乙】</w:t>
      </w:r>
    </w:p>
    <w:p>
      <w:pPr>
        <w:pStyle w:val="SHTKNoteDetail"/>
      </w:pPr>
      <w:r>
        <w:t>• 교감 번호 | 0627015</w:t>
      </w:r>
    </w:p>
    <w:p>
      <w:pPr>
        <w:pStyle w:val="SHTKNoteDetail"/>
      </w:pPr>
      <w:r>
        <w:t>• 저본 독법 | 思已業 → ‘사유하다 / 이미 / 업’</w:t>
      </w:r>
    </w:p>
    <w:p>
      <w:pPr>
        <w:pStyle w:val="SHTKNoteDetail"/>
      </w:pPr>
      <w:r>
        <w:t>• 이문 독법 | ∅ → ‘해당 성분 없음(탈락)’</w:t>
      </w:r>
    </w:p>
    <w:p>
      <w:pPr>
        <w:pStyle w:val="SHTKNoteDetail"/>
      </w:pPr>
      <w:r>
        <w:t>• 저본 기준 번역 | “[15]사유한 뒤의 업이란,”</w:t>
      </w:r>
    </w:p>
    <w:p>
      <w:pPr>
        <w:pStyle w:val="SHTKNoteDetail"/>
      </w:pPr>
      <w:r>
        <w:t>• 교감 해설 | 현행 교감: 思已業【大】，〔－〕【甲】【乙】. 저본은 위의 원문대로 유지.</w:t>
      </w:r>
    </w:p>
    <w:p>
      <w:pPr>
        <w:pStyle w:val="SHTKNoteDetail"/>
      </w:pPr>
      <w:r>
        <w:t>• 번역 영향 판정 | [의미 차이 있음]</w:t>
      </w:r>
    </w:p>
    <w:p>
      <w:pPr>
        <w:pStyle w:val="SHTKNoteDetail"/>
      </w:pPr>
      <w:r>
        <w:t>• 출처 | CBETA T41n1822, 교감 번호 0627015.</w:t>
      </w:r>
    </w:p>
    <w:p>
      <w:pPr>
        <w:pStyle w:val="SHTKSourceText"/>
      </w:pPr>
      <w:r>
        <w:t>謂思所作。即身．語業。</w:t>
      </w:r>
    </w:p>
    <w:p>
      <w:pPr>
        <w:pStyle w:val="SHTKTranslationText"/>
      </w:pPr>
      <w:r>
        <w:t>사유가 만들어 낸 것을 말하며, 곧 신업과 어업이다.</w:t>
      </w:r>
    </w:p>
    <w:p>
      <w:pPr>
        <w:pStyle w:val="SHTKPositionMarker"/>
      </w:pPr>
      <w:bookmarkStart w:id="2907" w:name="loc_0627c07"/>
      <w:bookmarkEnd w:id="2907"/>
      <w:r>
        <w:t>[0627c07]</w:t>
      </w:r>
    </w:p>
    <w:p>
      <w:pPr>
        <w:pStyle w:val="SHTKSourceText"/>
      </w:pPr>
      <w:r>
        <w:t>論。如是二業至身語意業。此分二為三也。</w:t>
      </w:r>
    </w:p>
    <w:p>
      <w:pPr>
        <w:pStyle w:val="SHTKTranslationText"/>
      </w:pPr>
      <w:r>
        <w:t>《논》. '이와 같은 두 업'부터 '신업·어업·의업'까지이다. 이는 둘을 나누어 셋으로 삼는 것이다.</w:t>
      </w:r>
    </w:p>
    <w:p>
      <w:pPr>
        <w:pStyle w:val="SHTKPositionMarker"/>
      </w:pPr>
      <w:bookmarkStart w:id="2908" w:name="loc_0627c08"/>
      <w:bookmarkEnd w:id="2908"/>
      <w:r>
        <w:t>[0627c08]</w:t>
      </w:r>
    </w:p>
    <w:p>
      <w:pPr>
        <w:pStyle w:val="SHTKSourceText"/>
      </w:pPr>
      <w:r>
        <w:t>論。如何建立至為就等起。此問建立三業所以。</w:t>
      </w:r>
    </w:p>
    <w:p>
      <w:pPr>
        <w:pStyle w:val="SHTKTranslationText"/>
      </w:pPr>
      <w:r>
        <w:t>《논》. '어떻게 세우는가'부터 '등기에 따르는가'까지이다. 이는 삼업을 세우는 이유를 묻는다.</w:t>
      </w:r>
    </w:p>
    <w:p>
      <w:pPr>
        <w:pStyle w:val="SHTKPositionMarker"/>
      </w:pPr>
      <w:bookmarkStart w:id="2909" w:name="loc_0627c10"/>
      <w:bookmarkEnd w:id="2909"/>
      <w:r>
        <w:t>[0627c10]</w:t>
      </w:r>
    </w:p>
    <w:p>
      <w:pPr>
        <w:pStyle w:val="SHTKSourceText"/>
      </w:pPr>
      <w:r>
        <w:t>論。縱爾何違。反問違也。</w:t>
      </w:r>
    </w:p>
    <w:p>
      <w:pPr>
        <w:pStyle w:val="SHTKTranslationText"/>
      </w:pPr>
      <w:r>
        <w:t>《논》. '설령 그렇다고 하더라도 무슨 잘못이 있는가?'이다. 거꾸로 그 잘못을 묻는다.</w:t>
      </w:r>
    </w:p>
    <w:p>
      <w:pPr>
        <w:pStyle w:val="SHTKPositionMarker"/>
      </w:pPr>
      <w:bookmarkStart w:id="2910" w:name="loc_0627c10_2"/>
      <w:bookmarkEnd w:id="2910"/>
      <w:r>
        <w:t>[0627c10]</w:t>
      </w:r>
    </w:p>
    <w:p>
      <w:pPr>
        <w:pStyle w:val="SHTKSourceText"/>
      </w:pPr>
      <w:r>
        <w:t>論。若約所依至皆意等起故。述違所以。</w:t>
      </w:r>
    </w:p>
    <w:p>
      <w:pPr>
        <w:pStyle w:val="SHTKTranslationText"/>
      </w:pPr>
      <w:r>
        <w:t>《논》. '만약 소의에 의거한다면'부터 '모두 의(意)가 등기시키기 때문이다'까지이다. 어긋나는 이유를 서술한다.</w:t>
      </w:r>
    </w:p>
    <w:p>
      <w:pPr>
        <w:pStyle w:val="SHTKPositionMarker"/>
      </w:pPr>
      <w:bookmarkStart w:id="2911" w:name="loc_0627c11"/>
      <w:bookmarkEnd w:id="2911"/>
      <w:r>
        <w:t>[0627c11]</w:t>
      </w:r>
    </w:p>
    <w:p>
      <w:pPr>
        <w:pStyle w:val="SHTKSourceText"/>
      </w:pPr>
      <w:r>
        <w:t>論。毘婆沙師至由上三因。答身業從所依。語業是自性。意業是等起正理論云。謂業依身故名身業。業性即語故名語業。此業依意。復與意俱等起身．語名為意業准此論文。意業即是能等起也。</w:t>
      </w:r>
    </w:p>
    <w:p>
      <w:pPr>
        <w:pStyle w:val="SHTKTranslationText"/>
      </w:pPr>
      <w:r>
        <w:t>《논》. '비바사사들은'부터 '위의 세 가지 원인에 따른다'까지이다. 답이다. 신업은 소의를 따르고, 어업은 자성에 따르며, 의업은 등기를 따른다. 《순정리론》에서 말한다. 업이 몸에 의지하므로 신업이라고 이름하고, 업의 자성이 곧 말이므로 어업이라고 이름한다. 이 업은 의(意)에 의지하며, 다시 의와 함께 신업과 어업을 등기시키므로 의업이라고 이름한다. 이 《논》의 글에 비추어 보면, 의업은 곧 능히 등기시키는 것이다.</w:t>
      </w:r>
    </w:p>
    <w:p>
      <w:pPr>
        <w:pStyle w:val="SHTKPositionMarker"/>
      </w:pPr>
      <w:bookmarkStart w:id="2912" w:name="loc_0627c16"/>
      <w:bookmarkEnd w:id="2912"/>
      <w:r>
        <w:t>[0627c16]</w:t>
      </w:r>
    </w:p>
    <w:p>
      <w:pPr>
        <w:pStyle w:val="SHTKSourceText"/>
      </w:pPr>
      <w:r>
        <w:t>論。然心所思至所等起故。分明屬當二業為三業也。</w:t>
      </w:r>
    </w:p>
    <w:p>
      <w:pPr>
        <w:pStyle w:val="SHTKTranslationText"/>
      </w:pPr>
      <w:r>
        <w:t>《논》. '그러나 심소인 사(思)는'부터 '그것에 의해 등기되기 때문이다'까지이다. 두 가지 업을 세 가지 업에 분명히 배속한 것이다.</w:t>
      </w:r>
    </w:p>
    <w:p>
      <w:pPr>
        <w:pStyle w:val="SHTKPositionMarker"/>
      </w:pPr>
      <w:bookmarkStart w:id="2913" w:name="loc_0627c18"/>
      <w:bookmarkEnd w:id="2913"/>
      <w:r>
        <w:t>[0627c18]</w:t>
      </w:r>
    </w:p>
    <w:p>
      <w:pPr>
        <w:pStyle w:val="SHTKSourceText"/>
      </w:pPr>
      <w:r>
        <w:t>論。身語二業自性云何。已下半頌。第二明五業體。</w:t>
      </w:r>
    </w:p>
    <w:p>
      <w:pPr>
        <w:pStyle w:val="SHTKTranslationText"/>
      </w:pPr>
      <w:r>
        <w:t>《논》. '신업과 어업 두 업의 자성은 무엇인가?'이다. 이하의 반 송은, 둘째로 다섯 업의 체를 밝힌다.</w:t>
      </w:r>
    </w:p>
    <w:p>
      <w:pPr>
        <w:pStyle w:val="SHTKPositionMarker"/>
      </w:pPr>
      <w:bookmarkStart w:id="2914" w:name="loc_0627c19"/>
      <w:bookmarkEnd w:id="2914"/>
      <w:r>
        <w:t>[0627c19]</w:t>
      </w:r>
    </w:p>
    <w:p>
      <w:pPr>
        <w:pStyle w:val="SHTKSourceText"/>
      </w:pPr>
      <w:r>
        <w:t>論曰至表無表性。明身．語業皆用表．無表為體性分五業也。</w:t>
      </w:r>
    </w:p>
    <w:p>
      <w:pPr>
        <w:pStyle w:val="SHTKTranslationText"/>
      </w:pPr>
      <w:r>
        <w:t>《논》. '논하여 말한다'부터 '표와 무표를 자성으로 한다'까지이다. 신업과 어업은 모두 표와 무표를 체성으로 삼으므로 다섯 업으로 나누는 것을 밝힌다.</w:t>
      </w:r>
    </w:p>
    <w:p>
      <w:pPr>
        <w:pStyle w:val="SHTKPositionMarker"/>
      </w:pPr>
      <w:bookmarkStart w:id="2915" w:name="loc_0627c21"/>
      <w:bookmarkEnd w:id="2915"/>
      <w:r>
        <w:t>[0627c21]</w:t>
      </w:r>
    </w:p>
    <w:p>
      <w:pPr>
        <w:pStyle w:val="SHTKSourceText"/>
      </w:pPr>
      <w:r>
        <w:t>論。且身語表其相云何前各各開二。此釋二相無表後釋故言且也下兩頌半。第三出身．語表體。</w:t>
      </w:r>
    </w:p>
    <w:p>
      <w:pPr>
        <w:pStyle w:val="SHTKTranslationText"/>
      </w:pPr>
      <w:r>
        <w:t>《논》. '우선 신표와 어표의 모습은 어떠한가?'이다. 앞에서 각각 둘로 나누었는데, 여기서는 두 표업의 모습을 해석하고 무표는 뒤에서 풀이하므로 '우선'이라고 말한 것이다. 이하의 두 송 반은, 셋째로 신표와 어표의 체를 드러낸다.</w:t>
      </w:r>
    </w:p>
    <w:p>
      <w:pPr>
        <w:pStyle w:val="SHTKPositionMarker"/>
      </w:pPr>
      <w:bookmarkStart w:id="2916" w:name="loc_0627c23"/>
      <w:bookmarkEnd w:id="2916"/>
      <w:r>
        <w:t>[0627c23]</w:t>
      </w:r>
    </w:p>
    <w:p>
      <w:pPr>
        <w:pStyle w:val="SHTKSourceText"/>
      </w:pPr>
      <w:r>
        <w:t>論曰至名身表業。出身表體正理論云。髮．毛等聚總名為身。於此身中。有心所起四大種果形色差別能表示心名為身表。</w:t>
      </w:r>
    </w:p>
    <w:p>
      <w:pPr>
        <w:pStyle w:val="SHTKTranslationText"/>
      </w:pPr>
      <w:r>
        <w:t>《논》. '논하여 말한다'부터 '신표업이라고 이름한다'까지이다. 신표의 체를 드러낸다. 《순정리론》에서 말한다. 머리카락과 털 등이 모인 것을 통틀어 몸이라고 이름한다. 이 몸 가운데에는, 마음으로 말미암아 일어난 사대종의 결과인 형색의 차이가 있어 마음을 표시할 수 있으므로 신표라고 이름한다.</w:t>
      </w:r>
    </w:p>
    <w:p>
      <w:pPr>
        <w:pStyle w:val="SHTKPositionMarker"/>
      </w:pPr>
      <w:bookmarkStart w:id="2917" w:name="loc_0627c26"/>
      <w:bookmarkEnd w:id="2917"/>
      <w:r>
        <w:t>[0627c26]</w:t>
      </w:r>
    </w:p>
    <w:p>
      <w:pPr>
        <w:pStyle w:val="SHTKSourceText"/>
      </w:pPr>
      <w:r>
        <w:t>論。有餘部說至有剎那故。破正量部執行動名身表以身動時由業動故者。是正量部計也。身無剎那。由於思業動此身時。即此動身名為身表為破此故說非行動對行動宗立無行動宗也以一切法皆有剎那故。立因。有剎那法皆無行動。</w:t>
      </w:r>
    </w:p>
    <w:p>
      <w:pPr>
        <w:pStyle w:val="SHTKTranslationText"/>
      </w:pPr>
      <w:r>
        <w:t>《논》. '다른 부파에서는 말한다'부터 '찰나가 있기 때문이다'까지이다. 움직임을 신표라 여기는 정량부의 집착을 논파한다. '몸이 움직일 때 업으로 말미암아 움직이기 때문'이라는 것은, 정량부의 견해이다. 몸에는 찰나멸이 없으므로, 사업(思業)이 이 몸을 움직일 때, 바로 이 움직이는 몸을 신표라고 이름한다고 한다. 이것을 깨뜨리기 위해 '움직임이 아니다'라고 말한 것이며, 움직임을 주장하는 학파에 맞서 움직임이 없다는 주장을 세운다. 모든 법에는 찰나가 있기 때문이다. 이것이 인(因)을 세운 것이다. 찰나가 있는 법은 모두 움직임이 없다.</w:t>
      </w:r>
    </w:p>
    <w:p>
      <w:pPr>
        <w:pStyle w:val="SHTKSourceText"/>
      </w:pPr>
      <w:r>
        <w:t>如燈焰[1]鈴聲也。</w:t>
      </w:r>
    </w:p>
    <w:p>
      <w:pPr>
        <w:pStyle w:val="SHTKTranslationText"/>
      </w:pPr>
      <w:r>
        <w:t>등불의 불꽃과 [1]방울 소리와 같다.</w:t>
      </w:r>
    </w:p>
    <w:p>
      <w:pPr>
        <w:pStyle w:val="SHTKNoteSummary"/>
      </w:pPr>
      <w:r>
        <w:t>교감 요약 | [CBETA 교감] 저본 鈴 → 甲·乙본 輸</w:t>
      </w:r>
    </w:p>
    <w:p>
      <w:pPr>
        <w:pStyle w:val="SHTKNoteDetail"/>
      </w:pPr>
      <w:r>
        <w:t>• 원교감 원문 | 鈴＝輸【甲】【乙】</w:t>
      </w:r>
    </w:p>
    <w:p>
      <w:pPr>
        <w:pStyle w:val="SHTKNoteDetail"/>
      </w:pPr>
      <w:r>
        <w:t>• 교감 번호 | 0628001</w:t>
      </w:r>
    </w:p>
    <w:p>
      <w:pPr>
        <w:pStyle w:val="SHTKNoteDetail"/>
      </w:pPr>
      <w:r>
        <w:t>• 저본 독법 | 鈴</w:t>
      </w:r>
    </w:p>
    <w:p>
      <w:pPr>
        <w:pStyle w:val="SHTKNoteDetail"/>
      </w:pPr>
      <w:r>
        <w:t>• 이문 독법 | 輸</w:t>
      </w:r>
    </w:p>
    <w:p>
      <w:pPr>
        <w:pStyle w:val="SHTKNoteDetail"/>
      </w:pPr>
      <w:r>
        <w:t>• 저본 기준 번역 | “등불의 불꽃과 [1]방울 소리와 같다.”</w:t>
      </w:r>
    </w:p>
    <w:p>
      <w:pPr>
        <w:pStyle w:val="SHTKNoteDetail"/>
      </w:pPr>
      <w:r>
        <w:t>• 교감 해설 | 현행 교감: 鈴【大】，輸【甲】【乙】. 저본은 위의 원문대로 유지. 문맥상 예시 성립 여부는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0628001.</w:t>
      </w:r>
    </w:p>
    <w:p>
      <w:pPr>
        <w:pStyle w:val="SHTKPositionMarker"/>
      </w:pPr>
      <w:bookmarkStart w:id="2918" w:name="loc_0628a04"/>
      <w:bookmarkEnd w:id="2918"/>
      <w:r>
        <w:t>[0628a04]</w:t>
      </w:r>
    </w:p>
    <w:p>
      <w:pPr>
        <w:pStyle w:val="SHTKSourceText"/>
      </w:pPr>
      <w:r>
        <w:t>論。剎那何謂。</w:t>
      </w:r>
    </w:p>
    <w:p>
      <w:pPr>
        <w:pStyle w:val="SHTKTranslationText"/>
      </w:pPr>
      <w:r>
        <w:t>《논》. '찰나란 무엇을 말하는가?'이다.</w:t>
      </w:r>
    </w:p>
    <w:p>
      <w:pPr>
        <w:pStyle w:val="SHTKSourceText"/>
      </w:pPr>
      <w:r>
        <w:t>正[2]量問也。</w:t>
      </w:r>
    </w:p>
    <w:p>
      <w:pPr>
        <w:pStyle w:val="SHTKTranslationText"/>
      </w:pPr>
      <w:r>
        <w:t>정[2]량부의 질문이다.</w:t>
      </w:r>
    </w:p>
    <w:p>
      <w:pPr>
        <w:pStyle w:val="SHTKNoteSummary"/>
      </w:pPr>
      <w:r>
        <w:t>교감 요약 | [CBETA 교감] 乙본은 量 뒤에 部이 있음</w:t>
      </w:r>
    </w:p>
    <w:p>
      <w:pPr>
        <w:pStyle w:val="SHTKNoteDetail"/>
      </w:pPr>
      <w:r>
        <w:t>• 원교감 원문 | 量＋（部）【乙】</w:t>
      </w:r>
    </w:p>
    <w:p>
      <w:pPr>
        <w:pStyle w:val="SHTKNoteDetail"/>
      </w:pPr>
      <w:r>
        <w:t>• 교감 번호 | 0628002</w:t>
      </w:r>
    </w:p>
    <w:p>
      <w:pPr>
        <w:pStyle w:val="SHTKNoteDetail"/>
      </w:pPr>
      <w:r>
        <w:t>• 저본 독법 | 量 → ‘분량’</w:t>
      </w:r>
    </w:p>
    <w:p>
      <w:pPr>
        <w:pStyle w:val="SHTKNoteDetail"/>
      </w:pPr>
      <w:r>
        <w:t>• 이문 독법 | 量部 → ‘분량 / 부/부파’</w:t>
      </w:r>
    </w:p>
    <w:p>
      <w:pPr>
        <w:pStyle w:val="SHTKNoteDetail"/>
      </w:pPr>
      <w:r>
        <w:t>• 저본 기준 번역 | “정[2]량부의 질문이다.”</w:t>
      </w:r>
    </w:p>
    <w:p>
      <w:pPr>
        <w:pStyle w:val="SHTKNoteDetail"/>
      </w:pPr>
      <w:r>
        <w:t>• 교감 해설 | 현행 교감: 量【大】，量部【乙】. 저본은 위의 원문대로 유지.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0628002.</w:t>
      </w:r>
    </w:p>
    <w:p>
      <w:pPr>
        <w:pStyle w:val="SHTKPositionMarker"/>
      </w:pPr>
      <w:bookmarkStart w:id="2919" w:name="loc_0628a04_2"/>
      <w:bookmarkEnd w:id="2919"/>
      <w:r>
        <w:t>[0628a04]</w:t>
      </w:r>
    </w:p>
    <w:p>
      <w:pPr>
        <w:pStyle w:val="SHTKSourceText"/>
      </w:pPr>
      <w:r>
        <w:t>論。得體無間滅至名為有杖。答剎那也。諸法得體無間即滅名為剎那有剎那名有剎那。如有杖人名為有杖正理彈云。彼釋非理。如杖異人。不可說故。喻不同法。非別有法異於得體無間滅性。如何可說此有剎那如人有杖。</w:t>
      </w:r>
    </w:p>
    <w:p>
      <w:pPr>
        <w:pStyle w:val="SHTKTranslationText"/>
      </w:pPr>
      <w:r>
        <w:t>《논》. '체를 얻고 틈 없이 멸한다'부터 '지팡이를 가진 자라고 이름한다'까지이다. 찰나를 답한 것이다. 모든 법이 체를 얻은 뒤 간격 없이 곧 멸하는 것을 찰나라고 이름한다. 찰나를 가진 것을 찰나가 있다고 이름하는데, 지팡이를 가진 사람을 지팡이가 있다고 부르는 것과 같다. 《순정리론》은 논박하여 말한다. 그 해석은 이치에 맞지 않는다. 지팡이는 사람과 다른 것과 같은데, 이 경우에는 그렇게 말할 수 없기 때문이다. 비유가 법과 일치하지 않는다. 체를 얻은 뒤 간격 없이 멸한다는 성질과 별도로 다른 법이 있는 것이 아니다. 그런데 어찌 이것에 찰나가 있다고 말하기를 사람이 지팡이를 가진 것과 같이 할 수 있겠는가?</w:t>
      </w:r>
    </w:p>
    <w:p>
      <w:pPr>
        <w:pStyle w:val="SHTKPositionMarker"/>
      </w:pPr>
      <w:bookmarkStart w:id="2920" w:name="loc_0628a10"/>
      <w:bookmarkEnd w:id="2920"/>
      <w:r>
        <w:t>[0628a10]</w:t>
      </w:r>
    </w:p>
    <w:p>
      <w:pPr>
        <w:pStyle w:val="SHTKSourceText"/>
      </w:pPr>
      <w:r>
        <w:t>論。諸有為法至動名身表。結破。諸有為法皆有剎那。即此處生即此處滅。如何得說動為身表。</w:t>
      </w:r>
    </w:p>
    <w:p>
      <w:pPr>
        <w:pStyle w:val="SHTKTranslationText"/>
      </w:pPr>
      <w:r>
        <w:t>《논》. '모든 유위법'부터 '움직임을 신표라고 이름한다'까지이다. 결론지어 논파한다. 모든 유위법은 다 찰나를 가진다. 바로 이곳에서 생기고 바로 이곳에서 멸한다. 그런데 어찌 움직임을 신표라고 말할 수 있는가?</w:t>
      </w:r>
    </w:p>
    <w:p>
      <w:pPr>
        <w:pStyle w:val="SHTKPositionMarker"/>
      </w:pPr>
      <w:bookmarkStart w:id="2921" w:name="loc_0628a12"/>
      <w:bookmarkEnd w:id="2921"/>
      <w:r>
        <w:t>[0628a12]</w:t>
      </w:r>
    </w:p>
    <w:p>
      <w:pPr>
        <w:pStyle w:val="SHTKSourceText"/>
      </w:pPr>
      <w:r>
        <w:t>論。若有為法至義可成立。正量救也。我宗之義覺焰．鈴聲可有剎那。色身等物無剎那滅。若有為法皆有剎那無行動義可得成立。我宗不許皆有剎那。此因不成。何得成立。</w:t>
      </w:r>
    </w:p>
    <w:p>
      <w:pPr>
        <w:pStyle w:val="SHTKTranslationText"/>
      </w:pPr>
      <w:r>
        <w:t>《논》. '만약 유위법이'부터 '그 뜻이 성립할 수 있다'까지이다. 정량부의 변호이다. 우리 종파의 뜻으로는 지각과 불꽃과 방울 소리는 찰나가 있을 수 있지만, 물질적인 몸 등의 사물에는 찰나마다 멸함이 없다. 만약 유위법이 모두 찰나를 지닌다면 움직임이 없다는 뜻도 성립될 수 있으나, 우리 종파는 모두 찰나를 지닌다고 인정하지 않는다. 따라서 이 인은 성립하지 않는데, 어찌 주장이 성립하겠는가?</w:t>
      </w:r>
    </w:p>
    <w:p>
      <w:pPr>
        <w:pStyle w:val="SHTKPositionMarker"/>
      </w:pPr>
      <w:bookmarkStart w:id="2922" w:name="loc_0628a17"/>
      <w:bookmarkEnd w:id="2922"/>
      <w:r>
        <w:t>[0628a17]</w:t>
      </w:r>
    </w:p>
    <w:p>
      <w:pPr>
        <w:pStyle w:val="SHTKSourceText"/>
      </w:pPr>
      <w:r>
        <w:t>論。諸有為法至滅不待因。論主意以後必盡故滅不待因證有為法皆有剎那。</w:t>
      </w:r>
    </w:p>
    <w:p>
      <w:pPr>
        <w:pStyle w:val="SHTKTranslationText"/>
      </w:pPr>
      <w:r>
        <w:t>《논》. '모든 유위법'부터 '멸하는 데 원인을 기다리지 않는다'까지이다. 논주의 뜻은 나중에는 반드시 다하므로 멸함은 원인을 기다리지 않는다는 것으로, 유위법이 모두 찰나를 지님을 증명한다는 것이다.</w:t>
      </w:r>
    </w:p>
    <w:p>
      <w:pPr>
        <w:pStyle w:val="SHTKPositionMarker"/>
      </w:pPr>
      <w:bookmarkStart w:id="2923" w:name="loc_0628a19"/>
      <w:bookmarkEnd w:id="2923"/>
      <w:r>
        <w:t>[0628a19]</w:t>
      </w:r>
    </w:p>
    <w:p>
      <w:pPr>
        <w:pStyle w:val="SHTKSourceText"/>
      </w:pPr>
      <w:r>
        <w:t>論。所以者何。正量部徵滅不待因。</w:t>
      </w:r>
    </w:p>
    <w:p>
      <w:pPr>
        <w:pStyle w:val="SHTKTranslationText"/>
      </w:pPr>
      <w:r>
        <w:t>《논》. '그 까닭은 무엇인가?'이다. 정량부가 멸함은 원인을 기다리지 않는다는 것을 따져 묻는다.</w:t>
      </w:r>
    </w:p>
    <w:p>
      <w:pPr>
        <w:pStyle w:val="SHTKPositionMarker"/>
      </w:pPr>
      <w:bookmarkStart w:id="2924" w:name="loc_0628a19_2"/>
      <w:bookmarkEnd w:id="2924"/>
      <w:r>
        <w:t>[0628a19]</w:t>
      </w:r>
    </w:p>
    <w:p>
      <w:pPr>
        <w:pStyle w:val="SHTKSourceText"/>
      </w:pPr>
      <w:r>
        <w:t>論。待因謂[3]果至有性等故。</w:t>
      </w:r>
    </w:p>
    <w:p>
      <w:pPr>
        <w:pStyle w:val="SHTKTranslationText"/>
      </w:pPr>
      <w:r>
        <w:t>《논》. '원인을 기다리는 것은 [3]과라고 말한다'부터 '존재한다는 성질 등이 같기 때문이다'까지이다.</w:t>
      </w:r>
    </w:p>
    <w:p>
      <w:pPr>
        <w:pStyle w:val="SHTKNoteSummary"/>
      </w:pPr>
      <w:r>
        <w:t>교감 요약 | [CBETA 교감] 甲·乙본은 果 뒤에 立이 있음</w:t>
      </w:r>
    </w:p>
    <w:p>
      <w:pPr>
        <w:pStyle w:val="SHTKNoteDetail"/>
      </w:pPr>
      <w:r>
        <w:t>• 원교감 원문 | 果＋（立）【甲】【乙】</w:t>
      </w:r>
    </w:p>
    <w:p>
      <w:pPr>
        <w:pStyle w:val="SHTKNoteDetail"/>
      </w:pPr>
      <w:r>
        <w:t>• 교감 번호 | 0628003</w:t>
      </w:r>
    </w:p>
    <w:p>
      <w:pPr>
        <w:pStyle w:val="SHTKNoteDetail"/>
      </w:pPr>
      <w:r>
        <w:t>• 저본 독법 | 果 → ‘결과/과’</w:t>
      </w:r>
    </w:p>
    <w:p>
      <w:pPr>
        <w:pStyle w:val="SHTKNoteDetail"/>
      </w:pPr>
      <w:r>
        <w:t>• 이문 독법 | 果立 → ‘결과/과 / 세우다’</w:t>
      </w:r>
    </w:p>
    <w:p>
      <w:pPr>
        <w:pStyle w:val="SHTKNoteDetail"/>
      </w:pPr>
      <w:r>
        <w:t>• 저본 기준 번역 | “《논》. '원인을 기다리는 것은 [3]과라고 말한다'부터 '존재한다는 성질 등이 같기 때문이다'까지이다.”</w:t>
      </w:r>
    </w:p>
    <w:p>
      <w:pPr>
        <w:pStyle w:val="SHTKNoteDetail"/>
      </w:pPr>
      <w:r>
        <w:t>• 교감 해설 | 현행 교감: 果【大】，果立【甲】【乙】. 저본은 위의 원문대로 유지.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0628003.</w:t>
      </w:r>
    </w:p>
    <w:p>
      <w:pPr>
        <w:pStyle w:val="SHTKSourceText"/>
      </w:pPr>
      <w:r>
        <w:t>論主破也待因之法必是其果。滅無非果故不待因。既不待因纔生即滅。若初無滅後亦應然以後與初有性等故者。若法待因因無未滅。既不待因何得前時不滅後即滅耶。</w:t>
      </w:r>
    </w:p>
    <w:p>
      <w:pPr>
        <w:pStyle w:val="SHTKTranslationText"/>
      </w:pPr>
      <w:r>
        <w:t>논주의 논파이다. 원인을 기다리는 법은 반드시 그 원인의 결과이다. 멸함은 무(無)여서 결과가 아니므로 원인을 기다리지 않는다. 원인을 기다리지 않으니 생겨나자마자 곧 멸한다. 처음에 멸함이 없다면 뒤에도 마땅히 그러해야 한다. '뒤와 처음은 존재한다는 성질 등이 같기 때문'이라는 것은, 만약 법이 원인을 기다린다면 원인이 없을 때에는 아직 멸하지 않은 것이지만, 원인을 기다리지 않는데 어째서 앞의 시점에는 멸하지 않고 뒤의 시점에 멸하겠는가?</w:t>
      </w:r>
    </w:p>
    <w:p>
      <w:pPr>
        <w:pStyle w:val="SHTKPositionMarker"/>
      </w:pPr>
      <w:bookmarkStart w:id="2925" w:name="loc_0628a24"/>
      <w:bookmarkEnd w:id="2925"/>
      <w:r>
        <w:t>[0628a24]</w:t>
      </w:r>
    </w:p>
    <w:p>
      <w:pPr>
        <w:pStyle w:val="SHTKSourceText"/>
      </w:pPr>
      <w:r>
        <w:t>論。既後有盡知前有滅。結證經部計。生有客因無主因。滅無主．客二因有部計。滅有主因無客因正量部計。色等諸法滅待主．客二因。心．心所法．及焰．聲等滅由主因不待客因。滅相為主餘因為客。</w:t>
      </w:r>
    </w:p>
    <w:p>
      <w:pPr>
        <w:pStyle w:val="SHTKTranslationText"/>
      </w:pPr>
      <w:r>
        <w:t>《논》. '이미 뒤에 다함이 있으므로 앞에도 멸함이 있음을 안다'이다. 결론지어 증명한다. 경부의 견해는, 생겨남에는 객인이 있지만 주인은 없고, 멸함에는 주인과 객인 둘 다 없다는 것이다. 유부의 견해는, 멸함에는 주인이 있지만 객인은 없다는 것이다. 정량부의 견해는, 색 등의 모든 법이 멸하려면 주인과 객인 두 원인을 기다리며, 마음·심소법·불꽃·소리 등이 멸하는 데에는 주인이 필요하지만 객인은 기다리지 않는다는 것이다. 멸상을 주인이라 하고 나머지 원인을 객인이라 한다.</w:t>
      </w:r>
    </w:p>
    <w:p>
      <w:pPr>
        <w:pStyle w:val="SHTKPositionMarker"/>
      </w:pPr>
      <w:bookmarkStart w:id="2926" w:name="loc_0628a29"/>
      <w:bookmarkEnd w:id="2926"/>
      <w:r>
        <w:t>[0628a29]</w:t>
      </w:r>
    </w:p>
    <w:p>
      <w:pPr>
        <w:pStyle w:val="SHTKSourceText"/>
      </w:pPr>
      <w:r>
        <w:t>論。若後有異至理必不然。破待異方滅也。此牒正量救也正量部云。色等生已待後異相方始有滅。非是纔生有滅也不應即此而名有異即此相異理必不然者。此即論主破異相也。前後法體若許不同方可相異。始終是一。如何得言有相異耶。</w:t>
      </w:r>
    </w:p>
    <w:p>
      <w:pPr>
        <w:pStyle w:val="SHTKTranslationText"/>
      </w:pPr>
      <w:r>
        <w:t>《논》. '만약 뒤에 달라짐이 있다면'부터 '이치상 반드시 그렇지 않다'까지이다. 다른 모습이 생기기를 기다렸다가 멸한다는 주장을 논파한다. 이는 정량부의 변호를 끌어온 것이다. 정량부는 말한다. 색 등은 생겨난 뒤 나중의 다른 모습이 생기기를 기다려 비로소 멸한다. 생겨나자마자 멸하는 것이 아니다. '바로 이것을 달라졌다고 이름해서는 안 되며 바로 이것의 모습이 달라진다는 것은 이치상 반드시 그렇지 않다'라는 것은, 논주가 다른 모습이 생긴다는 주장을 논파한 것이다. 앞과 뒤의 법체가 서로 다르다고 인정한다면 비로소 모습이 다르다고 할 수 있으나, 처음부터 끝까지 하나인데, 어찌 모습이 달라졌다고 말할 수 있겠는가?</w:t>
      </w:r>
    </w:p>
    <w:p>
      <w:pPr>
        <w:pStyle w:val="SHTKPositionMarker"/>
      </w:pPr>
      <w:bookmarkStart w:id="2927" w:name="loc_0628b06"/>
      <w:bookmarkEnd w:id="2927"/>
      <w:r>
        <w:t>[0628b06]</w:t>
      </w:r>
    </w:p>
    <w:p>
      <w:pPr>
        <w:pStyle w:val="SHTKSourceText"/>
      </w:pPr>
      <w:r>
        <w:t>論。豈不世間至皆不待因。正量救也。前以比量破我。然此比量不及現量。現見。薪等由待火合為因。</w:t>
      </w:r>
    </w:p>
    <w:p>
      <w:pPr>
        <w:pStyle w:val="SHTKTranslationText"/>
      </w:pPr>
      <w:r>
        <w:t>《논》. '어찌 세간에서'부터 '모두 원인을 기다리지 않는다'까지이다. 정량부의 변호이다. 앞에서는 비량으로 우리 주장을 논파하였으나, 이 비량은 현량에 미치지 못한다. 현재 눈앞에서 보건대, 땔나무 등은 불과 결합하는 것을 원인으로 기다리기 때문에,</w:t>
      </w:r>
    </w:p>
    <w:p>
      <w:pPr>
        <w:pStyle w:val="SHTKSourceText"/>
      </w:pPr>
      <w:r>
        <w:t>[4]非是法滅皆不待因。</w:t>
      </w:r>
    </w:p>
    <w:p>
      <w:pPr>
        <w:pStyle w:val="SHTKTranslationText"/>
      </w:pPr>
      <w:r>
        <w:t>[4]법이 멸함이 모두 원인을 기다리지 않는 것은 아니다.</w:t>
      </w:r>
    </w:p>
    <w:p>
      <w:pPr>
        <w:pStyle w:val="SHTKNoteSummary"/>
      </w:pPr>
      <w:r>
        <w:t>교감 요약 | [CBETA 교감] 저본 非 → 甲·乙본 唯</w:t>
      </w:r>
    </w:p>
    <w:p>
      <w:pPr>
        <w:pStyle w:val="SHTKNoteDetail"/>
      </w:pPr>
      <w:r>
        <w:t>• 원교감 원문 | 非＝唯【甲】【乙】</w:t>
      </w:r>
    </w:p>
    <w:p>
      <w:pPr>
        <w:pStyle w:val="SHTKNoteDetail"/>
      </w:pPr>
      <w:r>
        <w:t>• 교감 번호 | 0628004</w:t>
      </w:r>
    </w:p>
    <w:p>
      <w:pPr>
        <w:pStyle w:val="SHTKNoteDetail"/>
      </w:pPr>
      <w:r>
        <w:t>• 저본 독법 | 非 → ‘아니다’</w:t>
      </w:r>
    </w:p>
    <w:p>
      <w:pPr>
        <w:pStyle w:val="SHTKNoteDetail"/>
      </w:pPr>
      <w:r>
        <w:t>• 이문 독법 | 唯 → ‘오직’</w:t>
      </w:r>
    </w:p>
    <w:p>
      <w:pPr>
        <w:pStyle w:val="SHTKNoteDetail"/>
      </w:pPr>
      <w:r>
        <w:t>• 저본 기준 번역 | “[4]법이 멸함이 모두 원인을 기다리지 않는 것은 아니다.”</w:t>
      </w:r>
    </w:p>
    <w:p>
      <w:pPr>
        <w:pStyle w:val="SHTKNoteDetail"/>
      </w:pPr>
      <w:r>
        <w:t>• 교감 해설 | 현행 교감: 非【大】，唯【甲】【乙】. 저본은 위의 원문대로 유지.</w:t>
      </w:r>
    </w:p>
    <w:p>
      <w:pPr>
        <w:pStyle w:val="SHTKNoteDetail"/>
      </w:pPr>
      <w:r>
        <w:t>• 번역 영향 판정 | [의미 차이 있음]</w:t>
      </w:r>
    </w:p>
    <w:p>
      <w:pPr>
        <w:pStyle w:val="SHTKNoteDetail"/>
      </w:pPr>
      <w:r>
        <w:t>• 출처 | CBETA T41n1822, 교감 번호 0628004.</w:t>
      </w:r>
    </w:p>
    <w:p>
      <w:pPr>
        <w:pStyle w:val="SHTKPositionMarker"/>
      </w:pPr>
      <w:bookmarkStart w:id="2928" w:name="loc_0628b09"/>
      <w:bookmarkEnd w:id="2928"/>
      <w:r>
        <w:t>[0628b09]</w:t>
      </w:r>
    </w:p>
    <w:p>
      <w:pPr>
        <w:pStyle w:val="SHTKSourceText"/>
      </w:pPr>
      <w:r>
        <w:t>論。如何知薪等由火合故滅。論主反問。</w:t>
      </w:r>
    </w:p>
    <w:p>
      <w:pPr>
        <w:pStyle w:val="SHTKTranslationText"/>
      </w:pPr>
      <w:r>
        <w:t>《논》. '어떻게 땔나무 등이 불과 결합하기 때문에 멸함을 아는가?'이다. 논주의 반문이다.</w:t>
      </w:r>
    </w:p>
    <w:p>
      <w:pPr>
        <w:pStyle w:val="SHTKPositionMarker"/>
      </w:pPr>
      <w:bookmarkStart w:id="2929" w:name="loc_0628b10"/>
      <w:bookmarkEnd w:id="2929"/>
      <w:r>
        <w:t>[0628b10]</w:t>
      </w:r>
    </w:p>
    <w:p>
      <w:pPr>
        <w:pStyle w:val="SHTKSourceText"/>
      </w:pPr>
      <w:r>
        <w:t>論。以薪等火合後便不見故。正量部答。</w:t>
      </w:r>
    </w:p>
    <w:p>
      <w:pPr>
        <w:pStyle w:val="SHTKTranslationText"/>
      </w:pPr>
      <w:r>
        <w:t>《논》. '땔나무 등이 불과 결합한 뒤 곧 보이지 않기 때문이다'이다. 정량부의 답이다.</w:t>
      </w:r>
    </w:p>
    <w:p>
      <w:pPr>
        <w:pStyle w:val="SHTKPositionMarker"/>
      </w:pPr>
      <w:bookmarkStart w:id="2930" w:name="loc_0628b11"/>
      <w:bookmarkEnd w:id="2930"/>
      <w:r>
        <w:t>[0628b11]</w:t>
      </w:r>
    </w:p>
    <w:p>
      <w:pPr>
        <w:pStyle w:val="SHTKSourceText"/>
      </w:pPr>
      <w:r>
        <w:t>論。應共審思至無故不見。此是論主令正量部審思。火合為是令後不生。非是令生者滅。</w:t>
      </w:r>
    </w:p>
    <w:p>
      <w:pPr>
        <w:pStyle w:val="SHTKTranslationText"/>
      </w:pPr>
      <w:r>
        <w:t>《논》. '함께 자세히 생각해야 한다'부터 '없기 때문에 보이지 않는다'까지이다. 이는 논주가 정량부에 자세히 생각하도록 요구한 것이다. 불과의 결합은 뒤의 것이 생겨나지 않게 하는 것인가, 이미 생긴 것을 멸하게 하는 것은 아닌가?</w:t>
      </w:r>
    </w:p>
    <w:p>
      <w:pPr>
        <w:pStyle w:val="SHTKPositionMarker"/>
      </w:pPr>
      <w:bookmarkStart w:id="2931" w:name="loc_0628b14"/>
      <w:bookmarkEnd w:id="2931"/>
      <w:r>
        <w:t>[0628b14]</w:t>
      </w:r>
    </w:p>
    <w:p>
      <w:pPr>
        <w:pStyle w:val="SHTKSourceText"/>
      </w:pPr>
      <w:r>
        <w:t>論。如風手合至應由比量。論主引證。如風與燈焰合時後焰不生非令前滅。手與鈴合義亦如是</w:t>
      </w:r>
    </w:p>
    <w:p>
      <w:pPr>
        <w:pStyle w:val="SHTKTranslationText"/>
      </w:pPr>
      <w:r>
        <w:t>《논》. '바람이나 손과 결합하는 경우처럼'부터 '비량에 따라야 한다'까지이다. 논주가 증거를 드는 것이다. 바람이 등불의 불꽃과 결합할 때 뒤의 불꽃이 생기지 않는 것이지 앞의 불꽃을 멸시키는 것이 아니다. 손이 방울과 결합할 때에도 그 뜻은 이와 같다.</w:t>
      </w:r>
    </w:p>
    <w:p>
      <w:pPr>
        <w:pStyle w:val="SHTKSourceText"/>
      </w:pPr>
      <w:r>
        <w:t>現量既有兩[5]速。</w:t>
      </w:r>
    </w:p>
    <w:p>
      <w:pPr>
        <w:pStyle w:val="SHTKTranslationText"/>
      </w:pPr>
      <w:r>
        <w:t>현량에는 이미 두 가지 [5]빠른 현상이 있으므로, [구문 불확실]</w:t>
      </w:r>
    </w:p>
    <w:p>
      <w:pPr>
        <w:pStyle w:val="SHTKNoteSummary"/>
      </w:pPr>
      <w:r>
        <w:t>교감 요약 | [CBETA 교감] 저본 速 → 대정장 교정 후보 邊</w:t>
      </w:r>
    </w:p>
    <w:p>
      <w:pPr>
        <w:pStyle w:val="SHTKNoteDetail"/>
      </w:pPr>
      <w:r>
        <w:t>• 원교감 원문 | 速＝邊？</w:t>
      </w:r>
    </w:p>
    <w:p>
      <w:pPr>
        <w:pStyle w:val="SHTKNoteDetail"/>
      </w:pPr>
      <w:r>
        <w:t>• 교감 번호 | 0628005</w:t>
      </w:r>
    </w:p>
    <w:p>
      <w:pPr>
        <w:pStyle w:val="SHTKNoteDetail"/>
      </w:pPr>
      <w:r>
        <w:t>• 저본 독법 | 速</w:t>
      </w:r>
    </w:p>
    <w:p>
      <w:pPr>
        <w:pStyle w:val="SHTKNoteDetail"/>
      </w:pPr>
      <w:r>
        <w:t>• 이문 독법 | 邊</w:t>
      </w:r>
    </w:p>
    <w:p>
      <w:pPr>
        <w:pStyle w:val="SHTKNoteDetail"/>
      </w:pPr>
      <w:r>
        <w:t>• 저본 기준 번역 | “현량에는 이미 두 가지 [5]빠른 현상이 있으므로, [구문 불확실]”</w:t>
      </w:r>
    </w:p>
    <w:p>
      <w:pPr>
        <w:pStyle w:val="SHTKNoteDetail"/>
      </w:pPr>
      <w:r>
        <w:t>• 교감 해설 | 현행 교감: 速【大】，邊【考偽-大】. 저본은 위의 원문대로 유지.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0628005.</w:t>
      </w:r>
    </w:p>
    <w:p>
      <w:pPr>
        <w:pStyle w:val="SHTKSourceText"/>
      </w:pPr>
      <w:r>
        <w:t>[6]未得為定</w:t>
      </w:r>
    </w:p>
    <w:p>
      <w:pPr>
        <w:pStyle w:val="SHTKTranslationText"/>
      </w:pPr>
      <w:r>
        <w:t>[6]아직 확정할 수 없다.</w:t>
      </w:r>
    </w:p>
    <w:p>
      <w:pPr>
        <w:pStyle w:val="SHTKNoteSummary"/>
      </w:pPr>
      <w:r>
        <w:t>교감 요약 | [CBETA 교감] 저본 未 → 甲·乙본 來</w:t>
      </w:r>
    </w:p>
    <w:p>
      <w:pPr>
        <w:pStyle w:val="SHTKNoteDetail"/>
      </w:pPr>
      <w:r>
        <w:t>• 원교감 원문 | 未＝來【甲】【乙】</w:t>
      </w:r>
    </w:p>
    <w:p>
      <w:pPr>
        <w:pStyle w:val="SHTKNoteDetail"/>
      </w:pPr>
      <w:r>
        <w:t>• 교감 번호 | 0628006</w:t>
      </w:r>
    </w:p>
    <w:p>
      <w:pPr>
        <w:pStyle w:val="SHTKNoteDetail"/>
      </w:pPr>
      <w:r>
        <w:t>• 저본 독법 | 未 → ‘아직 …않다’</w:t>
      </w:r>
    </w:p>
    <w:p>
      <w:pPr>
        <w:pStyle w:val="SHTKNoteDetail"/>
      </w:pPr>
      <w:r>
        <w:t>• 이문 독법 | 來</w:t>
      </w:r>
    </w:p>
    <w:p>
      <w:pPr>
        <w:pStyle w:val="SHTKNoteDetail"/>
      </w:pPr>
      <w:r>
        <w:t>• 저본 기준 번역 | “[6]아직 확정할 수 없다.”</w:t>
      </w:r>
    </w:p>
    <w:p>
      <w:pPr>
        <w:pStyle w:val="SHTKNoteDetail"/>
      </w:pPr>
      <w:r>
        <w:t>• 교감 해설 | 현행 교감: 未【大】，來【甲】【乙】. 저본은 위의 원문대로 유지.</w:t>
      </w:r>
    </w:p>
    <w:p>
      <w:pPr>
        <w:pStyle w:val="SHTKNoteDetail"/>
      </w:pPr>
      <w:r>
        <w:t>• 번역 영향 판정 | [의미 차이 있음]</w:t>
      </w:r>
    </w:p>
    <w:p>
      <w:pPr>
        <w:pStyle w:val="SHTKNoteDetail"/>
      </w:pPr>
      <w:r>
        <w:t>• 출처 | CBETA T41n1822, 교감 번호 0628006.</w:t>
      </w:r>
    </w:p>
    <w:p>
      <w:pPr>
        <w:pStyle w:val="SHTKSourceText"/>
      </w:pPr>
      <w:r>
        <w:t>故此義[7]成應由比量。</w:t>
      </w:r>
    </w:p>
    <w:p>
      <w:pPr>
        <w:pStyle w:val="SHTKTranslationText"/>
      </w:pPr>
      <w:r>
        <w:t>그러므로 이 뜻의 [7]성립은 비량에 의거해야 한다.</w:t>
      </w:r>
    </w:p>
    <w:p>
      <w:pPr>
        <w:pStyle w:val="SHTKNoteSummary"/>
      </w:pPr>
      <w:r>
        <w:t>교감 요약 | [CBETA 교감] 甲·乙본은 成 뒤에 故이 있음</w:t>
      </w:r>
    </w:p>
    <w:p>
      <w:pPr>
        <w:pStyle w:val="SHTKNoteDetail"/>
      </w:pPr>
      <w:r>
        <w:t>• 원교감 원문 | 成＋（故）【甲】【乙】</w:t>
      </w:r>
    </w:p>
    <w:p>
      <w:pPr>
        <w:pStyle w:val="SHTKNoteDetail"/>
      </w:pPr>
      <w:r>
        <w:t>• 교감 번호 | 0628007</w:t>
      </w:r>
    </w:p>
    <w:p>
      <w:pPr>
        <w:pStyle w:val="SHTKNoteDetail"/>
      </w:pPr>
      <w:r>
        <w:t>• 저본 독법 | 成 → ‘이루다’</w:t>
      </w:r>
    </w:p>
    <w:p>
      <w:pPr>
        <w:pStyle w:val="SHTKNoteDetail"/>
      </w:pPr>
      <w:r>
        <w:t>• 이문 독법 | 成故 → ‘이루다 / 그러므로/…때문에’</w:t>
      </w:r>
    </w:p>
    <w:p>
      <w:pPr>
        <w:pStyle w:val="SHTKNoteDetail"/>
      </w:pPr>
      <w:r>
        <w:t>• 저본 기준 번역 | “그러므로 이 뜻의 [7]성립은 비량에 의거해야 한다.”</w:t>
      </w:r>
    </w:p>
    <w:p>
      <w:pPr>
        <w:pStyle w:val="SHTKNoteDetail"/>
      </w:pPr>
      <w:r>
        <w:t>• 교감 해설 | 현행 교감: 成【大】，成故【甲】【乙】. 저본은 위의 원문대로 유지.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0628007.</w:t>
      </w:r>
    </w:p>
    <w:p>
      <w:pPr>
        <w:pStyle w:val="SHTKPositionMarker"/>
      </w:pPr>
      <w:bookmarkStart w:id="2932" w:name="loc_0628b17"/>
      <w:bookmarkEnd w:id="2932"/>
      <w:r>
        <w:t>[0628b17]</w:t>
      </w:r>
    </w:p>
    <w:p>
      <w:pPr>
        <w:pStyle w:val="SHTKSourceText"/>
      </w:pPr>
      <w:r>
        <w:t>論。何謂比量。正量部問。</w:t>
      </w:r>
    </w:p>
    <w:p>
      <w:pPr>
        <w:pStyle w:val="SHTKTranslationText"/>
      </w:pPr>
      <w:r>
        <w:t>《논》. '무엇을 비량이라고 하는가?'이다. 정량부의 질문이다.</w:t>
      </w:r>
    </w:p>
    <w:p>
      <w:pPr>
        <w:pStyle w:val="SHTKPositionMarker"/>
      </w:pPr>
      <w:bookmarkStart w:id="2933" w:name="loc_0628b18"/>
      <w:bookmarkEnd w:id="2933"/>
      <w:r>
        <w:t>[0628b18]</w:t>
      </w:r>
    </w:p>
    <w:p>
      <w:pPr>
        <w:pStyle w:val="SHTKSourceText"/>
      </w:pPr>
      <w:r>
        <w:t>論。謂如前說至故不待因。論主答也。</w:t>
      </w:r>
    </w:p>
    <w:p>
      <w:pPr>
        <w:pStyle w:val="SHTKTranslationText"/>
      </w:pPr>
      <w:r>
        <w:t>《논》. '앞서 말한 것과 같다'부터 '그러므로 원인을 기다리지 않는다'까지이다. 논주의 답이다.</w:t>
      </w:r>
    </w:p>
    <w:p>
      <w:pPr>
        <w:pStyle w:val="SHTKPositionMarker"/>
      </w:pPr>
      <w:bookmarkStart w:id="2934" w:name="loc_0628b19"/>
      <w:bookmarkEnd w:id="2934"/>
      <w:r>
        <w:t>[0628b19]</w:t>
      </w:r>
    </w:p>
    <w:p>
      <w:pPr>
        <w:pStyle w:val="SHTKSourceText"/>
      </w:pPr>
      <w:r>
        <w:t>論。又若待因至無無因者。釋頌第五句。應無無因故。若薪等滅待因。焰等亦應待因如生待因無無因者。</w:t>
      </w:r>
    </w:p>
    <w:p>
      <w:pPr>
        <w:pStyle w:val="SHTKTranslationText"/>
      </w:pPr>
      <w:r>
        <w:t>《논》. '또 원인을 기다린다면'부터 '원인 없는 것은 없을 것이다'까지이다. 게송의 다섯째 구절인, '원인 없는 것은 없어야 한다'를 풀이한다. 만약 땔나무 등이 멸함이 원인을 기다린다면, 불꽃 등도 생겨남이 원인을 기다리듯 원인을 기다려야 하므로 원인 없는 멸함이 없을 것이다.</w:t>
      </w:r>
    </w:p>
    <w:p>
      <w:pPr>
        <w:pStyle w:val="SHTKPositionMarker"/>
      </w:pPr>
      <w:bookmarkStart w:id="2935" w:name="loc_0628b21"/>
      <w:bookmarkEnd w:id="2935"/>
      <w:r>
        <w:t>[0628b21]</w:t>
      </w:r>
    </w:p>
    <w:p>
      <w:pPr>
        <w:pStyle w:val="SHTKSourceText"/>
      </w:pPr>
      <w:r>
        <w:t>論。然世現見至亦不待因。引例順成。</w:t>
      </w:r>
    </w:p>
    <w:p>
      <w:pPr>
        <w:pStyle w:val="SHTKTranslationText"/>
      </w:pPr>
      <w:r>
        <w:t>《논》. '그러나 세간에서 현재 보건대'부터 '역시 원인을 기다리지 않는다'까지이다. 예를 들어 주장을 뒷받침한다.</w:t>
      </w:r>
    </w:p>
    <w:p>
      <w:pPr>
        <w:pStyle w:val="SHTKPositionMarker"/>
      </w:pPr>
      <w:bookmarkStart w:id="2936" w:name="loc_0628b22"/>
      <w:bookmarkEnd w:id="2936"/>
      <w:r>
        <w:t>[0628b22]</w:t>
      </w:r>
    </w:p>
    <w:p>
      <w:pPr>
        <w:pStyle w:val="SHTKSourceText"/>
      </w:pPr>
      <w:r>
        <w:t>論。有執覺聲前因後滅。此是勝論異師執。前覺聲滅由後念生以後與前性相違故。猶如後水逼前水流。</w:t>
      </w:r>
    </w:p>
    <w:p>
      <w:pPr>
        <w:pStyle w:val="SHTKTranslationText"/>
      </w:pPr>
      <w:r>
        <w:t>《논》. '지각과 소리의 앞선 것은 뒤의 것을 원인으로 삼아 멸한다고 주장하는 자가 있다'이다. 이는 승론 계통의 다른 스승의 주장이다. 앞의 지각과 소리는 뒤의 찰나가 생겨남으로 말미암아 멸하는데, 뒤의 것이 앞의 것과 성질이 서로 어긋나기 때문이라고 한다. 마치 뒤의 물이 앞의 물을 밀어 흐르게 하는 것과 같다.</w:t>
      </w:r>
    </w:p>
    <w:p>
      <w:pPr>
        <w:pStyle w:val="SHTKPositionMarker"/>
      </w:pPr>
      <w:bookmarkStart w:id="2937" w:name="loc_0628b25"/>
      <w:bookmarkEnd w:id="2937"/>
      <w:r>
        <w:t>[0628b25]</w:t>
      </w:r>
    </w:p>
    <w:p>
      <w:pPr>
        <w:pStyle w:val="SHTKSourceText"/>
      </w:pPr>
      <w:r>
        <w:t>彼師不立四相計故。但由後生令前念滅。</w:t>
      </w:r>
    </w:p>
    <w:p>
      <w:pPr>
        <w:pStyle w:val="SHTKTranslationText"/>
      </w:pPr>
      <w:r>
        <w:t>그 스승은 사상(四相)을 세우지 않는 견해를 지녔으므로, 오직 뒤의 것이 생겨남으로 말미암아 앞의 찰나가 멸한다고 한다.</w:t>
      </w:r>
    </w:p>
    <w:p>
      <w:pPr>
        <w:pStyle w:val="SHTKPositionMarker"/>
      </w:pPr>
      <w:bookmarkStart w:id="2938" w:name="loc_0628b26"/>
      <w:bookmarkEnd w:id="2938"/>
      <w:r>
        <w:t>[0628b26]</w:t>
      </w:r>
    </w:p>
    <w:p>
      <w:pPr>
        <w:pStyle w:val="SHTKSourceText"/>
      </w:pPr>
      <w:r>
        <w:t>論。彼亦非理至復由誰滅。論主破也。有三道理一二不俱故。後念起時前念已滅。如何不俱能令滅也。猶如苦．樂及貪．嗔等前．後不俱。如何後念滅於前念</w:t>
      </w:r>
    </w:p>
    <w:p>
      <w:pPr>
        <w:pStyle w:val="SHTKTranslationText"/>
      </w:pPr>
      <w:r>
        <w:t>《논》. '그것도 이치에 맞지 않는다'부터 '다시 무엇에 의해 멸하겠는가?'까지이다. 논주의 논파이다. 세 가지 이치가 있다. 첫째는 둘이 함께 존재하지 않기 때문이다. 뒤의 찰나가 일어날 때 앞의 찰나는 이미 멸하였으니, 어떻게 함께 존재하지 않는 것이 멸하게 할 수 있겠는가? 괴로움과 즐거움이나 탐욕과 성냄 등이 앞뒤에 함께 존재하지 않는 것과 같은데, 어떻게 뒤의 찰나가 앞의 찰나를 멸시키겠는가?</w:t>
      </w:r>
    </w:p>
    <w:p>
      <w:pPr>
        <w:pStyle w:val="SHTKSourceText"/>
      </w:pPr>
      <w:r>
        <w:t>二從明了覺．聲[8]如何不明了能滅明了耶</w:t>
      </w:r>
    </w:p>
    <w:p>
      <w:pPr>
        <w:pStyle w:val="SHTKTranslationText"/>
      </w:pPr>
      <w:r>
        <w:t>둘째, 명료한 지각과 소리에서 [8]어찌 명료하지 않은 것이 명료한 것을 멸하게 할 수 있겠는가?</w:t>
      </w:r>
    </w:p>
    <w:p>
      <w:pPr>
        <w:pStyle w:val="SHTKNoteSummary"/>
      </w:pPr>
      <w:r>
        <w:t>교감 요약 | [CBETA 교감] 甲·乙본은 如 앞에 一句落乎이 있음</w:t>
      </w:r>
    </w:p>
    <w:p>
      <w:pPr>
        <w:pStyle w:val="SHTKNoteDetail"/>
      </w:pPr>
      <w:r>
        <w:t>• 원교감 원문 | （一句落乎）＋如【甲】【乙】，校者云，今見底本上欄，覺樹親書一句落乎四字，後世轉寫者誤書于本行乎，所謂無間便生一句也</w:t>
      </w:r>
    </w:p>
    <w:p>
      <w:pPr>
        <w:pStyle w:val="SHTKNoteDetail"/>
      </w:pPr>
      <w:r>
        <w:t>• 교감 번호 | 0628008</w:t>
      </w:r>
    </w:p>
    <w:p>
      <w:pPr>
        <w:pStyle w:val="SHTKNoteDetail"/>
      </w:pPr>
      <w:r>
        <w:t>• 저본 독법 | 如 → ‘…와 같다’</w:t>
      </w:r>
    </w:p>
    <w:p>
      <w:pPr>
        <w:pStyle w:val="SHTKNoteDetail"/>
      </w:pPr>
      <w:r>
        <w:t>• 이문 독법 | 一句落乎如</w:t>
      </w:r>
    </w:p>
    <w:p>
      <w:pPr>
        <w:pStyle w:val="SHTKNoteDetail"/>
      </w:pPr>
      <w:r>
        <w:t>• 저본 기준 번역 | “둘째, 명료한 지각과 소리에서 [8]어찌 명료하지 않은 것이 명료한 것을 멸하게 할 수 있겠는가?”</w:t>
      </w:r>
    </w:p>
    <w:p>
      <w:pPr>
        <w:pStyle w:val="SHTKNoteDetail"/>
      </w:pPr>
      <w:r>
        <w:t>• 교감 해설 | 현행 교감: 如【大】，一句落乎如【甲】【乙】，校者云，今見底本上欄，覺樹親書一句落乎四字，後世轉寫者誤書于本行乎，所謂無間便生一句也. 저본은 위의 원문대로 유지. 현행 주석은 해당 부가 문구의 후대 본문 혼입 가능성을 설명한다.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0628008.</w:t>
      </w:r>
    </w:p>
    <w:p>
      <w:pPr>
        <w:pStyle w:val="SHTKSourceText"/>
      </w:pPr>
      <w:r>
        <w:t>三最後覺．聲既[9]無後念。</w:t>
      </w:r>
    </w:p>
    <w:p>
      <w:pPr>
        <w:pStyle w:val="SHTKTranslationText"/>
      </w:pPr>
      <w:r>
        <w:t>셋째, 마지막 지각과 소리에는 이미 [9]뒤의 찰나가 없는데,</w:t>
      </w:r>
    </w:p>
    <w:p>
      <w:pPr>
        <w:pStyle w:val="SHTKNoteSummary"/>
      </w:pPr>
      <w:r>
        <w:t>교감 요약 | [CBETA 교감] 甲·乙본에는 無 없음</w:t>
      </w:r>
    </w:p>
    <w:p>
      <w:pPr>
        <w:pStyle w:val="SHTKNoteDetail"/>
      </w:pPr>
      <w:r>
        <w:t>• 원교감 원문 | 〔無〕－【甲】【乙】＊</w:t>
      </w:r>
    </w:p>
    <w:p>
      <w:pPr>
        <w:pStyle w:val="SHTKNoteDetail"/>
      </w:pPr>
      <w:r>
        <w:t>• 교감 번호 | 0628009</w:t>
      </w:r>
    </w:p>
    <w:p>
      <w:pPr>
        <w:pStyle w:val="SHTKNoteDetail"/>
      </w:pPr>
      <w:r>
        <w:t>• 저본 독법 | 無 → ‘없다’</w:t>
      </w:r>
    </w:p>
    <w:p>
      <w:pPr>
        <w:pStyle w:val="SHTKNoteDetail"/>
      </w:pPr>
      <w:r>
        <w:t>• 이문 독법 | ∅ → ‘해당 성분 없음(탈락)’</w:t>
      </w:r>
    </w:p>
    <w:p>
      <w:pPr>
        <w:pStyle w:val="SHTKNoteDetail"/>
      </w:pPr>
      <w:r>
        <w:t>• 저본 기준 번역 | “셋째, 마지막 지각과 소리에는 이미 [9]뒤의 찰나가 없는데,”</w:t>
      </w:r>
    </w:p>
    <w:p>
      <w:pPr>
        <w:pStyle w:val="SHTKNoteDetail"/>
      </w:pPr>
      <w:r>
        <w:t>• 교감 해설 | 현행 교감: 無【大】＊，〔－〕【甲】【乙】＊. 저본은 위의 원문대로 유지.</w:t>
      </w:r>
    </w:p>
    <w:p>
      <w:pPr>
        <w:pStyle w:val="SHTKNoteDetail"/>
      </w:pPr>
      <w:r>
        <w:t>• 번역 영향 판정 | [의미 차이 있음]</w:t>
      </w:r>
    </w:p>
    <w:p>
      <w:pPr>
        <w:pStyle w:val="SHTKNoteDetail"/>
      </w:pPr>
      <w:r>
        <w:t>• 출처 | CBETA T41n1822, 교감 번호 0628009.</w:t>
      </w:r>
    </w:p>
    <w:p>
      <w:pPr>
        <w:pStyle w:val="SHTKSourceText"/>
      </w:pPr>
      <w:r>
        <w:t>復由誰滅耶。</w:t>
      </w:r>
    </w:p>
    <w:p>
      <w:pPr>
        <w:pStyle w:val="SHTKTranslationText"/>
      </w:pPr>
      <w:r>
        <w:t>다시 무엇에 의해 멸하겠는가?</w:t>
      </w:r>
    </w:p>
    <w:p>
      <w:pPr>
        <w:pStyle w:val="SHTKPositionMarker"/>
      </w:pPr>
      <w:bookmarkStart w:id="2939" w:name="loc_0628c03"/>
      <w:bookmarkEnd w:id="2939"/>
      <w:r>
        <w:t>[0628c03]</w:t>
      </w:r>
    </w:p>
    <w:p>
      <w:pPr>
        <w:pStyle w:val="SHTKSourceText"/>
      </w:pPr>
      <w:r>
        <w:t>論。有執燈焰滅以住無為因。此是上坐師計</w:t>
      </w:r>
    </w:p>
    <w:p>
      <w:pPr>
        <w:pStyle w:val="SHTKTranslationText"/>
      </w:pPr>
      <w:r>
        <w:t>《논》. '등불의 불꽃이 멸하는 데 머묾이 없음을 원인으로 삼는다고 주장하는 자가 있다'이다. 이는 상좌부 스승의 견해이다.</w:t>
      </w:r>
    </w:p>
    <w:p>
      <w:pPr>
        <w:pStyle w:val="SHTKSourceText"/>
      </w:pPr>
      <w:r>
        <w:t>[10]住。</w:t>
      </w:r>
    </w:p>
    <w:p>
      <w:pPr>
        <w:pStyle w:val="SHTKTranslationText"/>
      </w:pPr>
      <w:r>
        <w:t>[10]머묾이란,</w:t>
      </w:r>
    </w:p>
    <w:p>
      <w:pPr>
        <w:pStyle w:val="SHTKNoteSummary"/>
      </w:pPr>
      <w:r>
        <w:t>교감 요약 | [CBETA 교감] 甲·乙본에는 住 없음</w:t>
      </w:r>
    </w:p>
    <w:p>
      <w:pPr>
        <w:pStyle w:val="SHTKNoteDetail"/>
      </w:pPr>
      <w:r>
        <w:t>• 원교감 원문 | 〔住〕－【甲】【乙】</w:t>
      </w:r>
    </w:p>
    <w:p>
      <w:pPr>
        <w:pStyle w:val="SHTKNoteDetail"/>
      </w:pPr>
      <w:r>
        <w:t>• 교감 번호 | 0628010</w:t>
      </w:r>
    </w:p>
    <w:p>
      <w:pPr>
        <w:pStyle w:val="SHTKNoteDetail"/>
      </w:pPr>
      <w:r>
        <w:t>• 저본 독법 | 住 → ‘머물다’</w:t>
      </w:r>
    </w:p>
    <w:p>
      <w:pPr>
        <w:pStyle w:val="SHTKNoteDetail"/>
      </w:pPr>
      <w:r>
        <w:t>• 이문 독법 | ∅ → ‘해당 성분 없음(탈락)’</w:t>
      </w:r>
    </w:p>
    <w:p>
      <w:pPr>
        <w:pStyle w:val="SHTKNoteDetail"/>
      </w:pPr>
      <w:r>
        <w:t>• 저본 기준 번역 | “[10]머묾이란,”</w:t>
      </w:r>
    </w:p>
    <w:p>
      <w:pPr>
        <w:pStyle w:val="SHTKNoteDetail"/>
      </w:pPr>
      <w:r>
        <w:t>• 교감 해설 | 현행 교감: 住【大】，〔－〕【甲】【乙】. 저본은 위의 원문대로 유지.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0628010.</w:t>
      </w:r>
    </w:p>
    <w:p>
      <w:pPr>
        <w:pStyle w:val="SHTKSourceText"/>
      </w:pPr>
      <w:r>
        <w:t>謂住相。</w:t>
      </w:r>
    </w:p>
    <w:p>
      <w:pPr>
        <w:pStyle w:val="SHTKTranslationText"/>
      </w:pPr>
      <w:r>
        <w:t>곧 주상(住相)을 말한다.</w:t>
      </w:r>
    </w:p>
    <w:p>
      <w:pPr>
        <w:pStyle w:val="SHTKSourceText"/>
      </w:pPr>
      <w:r>
        <w:t>住相若[11]在法無[12]容滅。</w:t>
      </w:r>
    </w:p>
    <w:p>
      <w:pPr>
        <w:pStyle w:val="SHTKTranslationText"/>
      </w:pPr>
      <w:r>
        <w:t>주상이 만약 [11]법에 있다면 멸할 [12]수가 없다.</w:t>
      </w:r>
    </w:p>
    <w:p>
      <w:pPr>
        <w:pStyle w:val="SHTKNoteSummary"/>
      </w:pPr>
      <w:r>
        <w:t>교감 요약 | [CBETA 교감] 저본 在 → 甲·乙본 有</w:t>
      </w:r>
    </w:p>
    <w:p>
      <w:pPr>
        <w:pStyle w:val="SHTKNoteDetail"/>
      </w:pPr>
      <w:r>
        <w:t>• 원교감 원문 | 在＝有【甲】【乙】</w:t>
      </w:r>
    </w:p>
    <w:p>
      <w:pPr>
        <w:pStyle w:val="SHTKNoteDetail"/>
      </w:pPr>
      <w:r>
        <w:t>• 교감 번호 | 0628011</w:t>
      </w:r>
    </w:p>
    <w:p>
      <w:pPr>
        <w:pStyle w:val="SHTKNoteDetail"/>
      </w:pPr>
      <w:r>
        <w:t>• 저본 독법 | 在 → ‘있다’</w:t>
      </w:r>
    </w:p>
    <w:p>
      <w:pPr>
        <w:pStyle w:val="SHTKNoteDetail"/>
      </w:pPr>
      <w:r>
        <w:t>• 이문 독법 | 有 → ‘있다’</w:t>
      </w:r>
    </w:p>
    <w:p>
      <w:pPr>
        <w:pStyle w:val="SHTKNoteDetail"/>
      </w:pPr>
      <w:r>
        <w:t>• 저본 기준 번역 | “주상이 만약 [11]법에 있다면 멸할 [12]수가 없다.”</w:t>
      </w:r>
    </w:p>
    <w:p>
      <w:pPr>
        <w:pStyle w:val="SHTKNoteDetail"/>
      </w:pPr>
      <w:r>
        <w:t>• 교감 해설 | 현행 교감: 在【大】，有【甲】【乙】. 저본은 위의 원문대로 유지.</w:t>
      </w:r>
    </w:p>
    <w:p>
      <w:pPr>
        <w:pStyle w:val="SHTKNoteDetail"/>
      </w:pPr>
      <w:r>
        <w:t>• 번역 영향 판정 | [번역 차이 없음]</w:t>
      </w:r>
    </w:p>
    <w:p>
      <w:pPr>
        <w:pStyle w:val="SHTKNoteDetail"/>
      </w:pPr>
      <w:r>
        <w:t>• 출처 | CBETA T41n1822, 교감 번호 0628011.</w:t>
      </w:r>
    </w:p>
    <w:p>
      <w:pPr>
        <w:pStyle w:val="SHTKNoteSummary"/>
      </w:pPr>
      <w:r>
        <w:t>교감 요약 | [CBETA 교감] 저본 容 → 乙본 客</w:t>
      </w:r>
    </w:p>
    <w:p>
      <w:pPr>
        <w:pStyle w:val="SHTKNoteDetail"/>
      </w:pPr>
      <w:r>
        <w:t>• 원교감 원문 | 容＝客【乙】</w:t>
      </w:r>
    </w:p>
    <w:p>
      <w:pPr>
        <w:pStyle w:val="SHTKNoteDetail"/>
      </w:pPr>
      <w:r>
        <w:t>• 교감 번호 | 0628012</w:t>
      </w:r>
    </w:p>
    <w:p>
      <w:pPr>
        <w:pStyle w:val="SHTKNoteDetail"/>
      </w:pPr>
      <w:r>
        <w:t>• 저본 독법 | 容</w:t>
      </w:r>
    </w:p>
    <w:p>
      <w:pPr>
        <w:pStyle w:val="SHTKNoteDetail"/>
      </w:pPr>
      <w:r>
        <w:t>• 이문 독법 | 客</w:t>
      </w:r>
    </w:p>
    <w:p>
      <w:pPr>
        <w:pStyle w:val="SHTKNoteDetail"/>
      </w:pPr>
      <w:r>
        <w:t>• 저본 기준 번역 | “주상이 만약 [11]법에 있다면 멸할 [12]수가 없다.”</w:t>
      </w:r>
    </w:p>
    <w:p>
      <w:pPr>
        <w:pStyle w:val="SHTKNoteDetail"/>
      </w:pPr>
      <w:r>
        <w:t>• 교감 해설 | 현행 교감: 容【大】，客【乙】. 저본은 위의 원문대로 유지.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0628012.</w:t>
      </w:r>
    </w:p>
    <w:p>
      <w:pPr>
        <w:pStyle w:val="SHTKSourceText"/>
      </w:pPr>
      <w:r>
        <w:t>以住無故方能滅法。</w:t>
      </w:r>
    </w:p>
    <w:p>
      <w:pPr>
        <w:pStyle w:val="SHTKTranslationText"/>
      </w:pPr>
      <w:r>
        <w:t>머묾이 없기 때문에 비로소 법이 멸할 수 있다.</w:t>
      </w:r>
    </w:p>
    <w:p>
      <w:pPr>
        <w:pStyle w:val="SHTKSourceText"/>
      </w:pPr>
      <w:r>
        <w:t>故彼[13]焰滅。</w:t>
      </w:r>
    </w:p>
    <w:p>
      <w:pPr>
        <w:pStyle w:val="SHTKTranslationText"/>
      </w:pPr>
      <w:r>
        <w:t>따라서 그 [13]불꽃은 멸한다.</w:t>
      </w:r>
    </w:p>
    <w:p>
      <w:pPr>
        <w:pStyle w:val="SHTKNoteSummary"/>
      </w:pPr>
      <w:r>
        <w:t>교감 요약 | [CBETA 교감] 甲·乙본은 焰 뒤에 燈이 있음</w:t>
      </w:r>
    </w:p>
    <w:p>
      <w:pPr>
        <w:pStyle w:val="SHTKNoteDetail"/>
      </w:pPr>
      <w:r>
        <w:t>• 원교감 원문 | 焰＋（燈）【甲】【乙】</w:t>
      </w:r>
    </w:p>
    <w:p>
      <w:pPr>
        <w:pStyle w:val="SHTKNoteDetail"/>
      </w:pPr>
      <w:r>
        <w:t>• 교감 번호 | 0628013</w:t>
      </w:r>
    </w:p>
    <w:p>
      <w:pPr>
        <w:pStyle w:val="SHTKNoteDetail"/>
      </w:pPr>
      <w:r>
        <w:t>• 저본 독법 | 焰</w:t>
      </w:r>
    </w:p>
    <w:p>
      <w:pPr>
        <w:pStyle w:val="SHTKNoteDetail"/>
      </w:pPr>
      <w:r>
        <w:t>• 이문 독법 | 焰燈</w:t>
      </w:r>
    </w:p>
    <w:p>
      <w:pPr>
        <w:pStyle w:val="SHTKNoteDetail"/>
      </w:pPr>
      <w:r>
        <w:t>• 저본 기준 번역 | “따라서 그 [13]불꽃은 멸한다.”</w:t>
      </w:r>
    </w:p>
    <w:p>
      <w:pPr>
        <w:pStyle w:val="SHTKNoteDetail"/>
      </w:pPr>
      <w:r>
        <w:t>• 교감 해설 | 현행 교감: 焰【大】，焰燈【甲】【乙】. 저본은 위의 원문대로 유지.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0628013.</w:t>
      </w:r>
    </w:p>
    <w:p>
      <w:pPr>
        <w:pStyle w:val="SHTKSourceText"/>
      </w:pPr>
      <w:r>
        <w:t>以住無為因。</w:t>
      </w:r>
    </w:p>
    <w:p>
      <w:pPr>
        <w:pStyle w:val="SHTKTranslationText"/>
      </w:pPr>
      <w:r>
        <w:t>머묾이 없음을 원인으로 삼기 때문이다.</w:t>
      </w:r>
    </w:p>
    <w:p>
      <w:pPr>
        <w:pStyle w:val="SHTKPositionMarker"/>
      </w:pPr>
      <w:bookmarkStart w:id="2940" w:name="loc_0628c06"/>
      <w:bookmarkEnd w:id="2940"/>
      <w:r>
        <w:t>[0628c06]</w:t>
      </w:r>
    </w:p>
    <w:p>
      <w:pPr>
        <w:pStyle w:val="SHTKSourceText"/>
      </w:pPr>
      <w:r>
        <w:t>論有執焰滅時由法．非法力。此是勝論異師計也。法．非法是德句義攝。於人有益名之為法。於人無益名為非法。由此二力能生諸法能滅諸法如闇室中有一明燈。若望受用者。燈在有益。即是法生。燈滅無益。</w:t>
      </w:r>
    </w:p>
    <w:p>
      <w:pPr>
        <w:pStyle w:val="SHTKTranslationText"/>
      </w:pPr>
      <w:r>
        <w:t>《논》. '불꽃이 멸할 때 법과 비법의 힘에 의한다고 주장하는 자가 있다'이다. 이는 승론 계통의 다른 스승의 견해이다. 법과 비법은 덕구의(德句義)에 속한다. 사람에게 이익이 있으면 이를 법이라고 이름하고, 사람에게 이익이 없으면 비법이라고 이름한다. 이 두 가지 힘으로 모든 법을 생기게도 하고 모든 법을 멸하게도 한다. 어두운 방 안에 밝은 등불 하나가 있는 것과 같다. 만약 그것을 사용하는 사람의 입장에서 보면, 등불이 있는 것은 이익이 되므로, 곧 법의 생겨남이며, 등불이 꺼지는 것은 이익이 없으므로,</w:t>
      </w:r>
    </w:p>
    <w:p>
      <w:pPr>
        <w:pStyle w:val="SHTKSourceText"/>
      </w:pPr>
      <w:r>
        <w:t>即[14]非法滅</w:t>
      </w:r>
    </w:p>
    <w:p>
      <w:pPr>
        <w:pStyle w:val="SHTKTranslationText"/>
      </w:pPr>
      <w:r>
        <w:t>곧 [14]비법의 멸함이다. [구문 불확실: '비법의 멸함'의 목적 관계]</w:t>
      </w:r>
    </w:p>
    <w:p>
      <w:pPr>
        <w:pStyle w:val="SHTKNoteSummary"/>
      </w:pPr>
      <w:r>
        <w:t>교감 요약 | [CBETA 교감] 저본 非 → 甲·乙본 也</w:t>
      </w:r>
    </w:p>
    <w:p>
      <w:pPr>
        <w:pStyle w:val="SHTKNoteDetail"/>
      </w:pPr>
      <w:r>
        <w:t>• 원교감 원문 | 非＝也【甲】【乙】</w:t>
      </w:r>
    </w:p>
    <w:p>
      <w:pPr>
        <w:pStyle w:val="SHTKNoteDetail"/>
      </w:pPr>
      <w:r>
        <w:t>• 교감 번호 | 0628014</w:t>
      </w:r>
    </w:p>
    <w:p>
      <w:pPr>
        <w:pStyle w:val="SHTKNoteDetail"/>
      </w:pPr>
      <w:r>
        <w:t>• 저본 독법 | 非 → ‘아니다’</w:t>
      </w:r>
    </w:p>
    <w:p>
      <w:pPr>
        <w:pStyle w:val="SHTKNoteDetail"/>
      </w:pPr>
      <w:r>
        <w:t>• 이문 독법 | 也</w:t>
      </w:r>
    </w:p>
    <w:p>
      <w:pPr>
        <w:pStyle w:val="SHTKNoteDetail"/>
      </w:pPr>
      <w:r>
        <w:t>• 저본 기준 번역 | “곧 [14]비법의 멸함이다. [구문 불확실: '비법의 멸함'의 목적 관계]”</w:t>
      </w:r>
    </w:p>
    <w:p>
      <w:pPr>
        <w:pStyle w:val="SHTKNoteDetail"/>
      </w:pPr>
      <w:r>
        <w:t>• 교감 해설 | 현행 교감: 非【大】，也【甲】【乙】. 저본은 위의 원문대로 유지.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0628014.</w:t>
      </w:r>
    </w:p>
    <w:p>
      <w:pPr>
        <w:pStyle w:val="SHTKSourceText"/>
      </w:pPr>
      <w:r>
        <w:t>若望偷盜者。燈在無益。即非法生。燈滅有益。即是法滅。</w:t>
      </w:r>
    </w:p>
    <w:p>
      <w:pPr>
        <w:pStyle w:val="SHTKTranslationText"/>
      </w:pPr>
      <w:r>
        <w:t>만약 도둑질하는 자의 입장에서 보면, 등불이 있는 것은 이익이 없으므로, 곧 비법의 생겨남이며, 등불이 꺼지는 것은 이익이 있으므로, 곧 법의 멸함이다.</w:t>
      </w:r>
    </w:p>
    <w:p>
      <w:pPr>
        <w:pStyle w:val="SHTKPositionMarker"/>
      </w:pPr>
      <w:bookmarkStart w:id="2941" w:name="loc_0628c13"/>
      <w:bookmarkEnd w:id="2941"/>
      <w:r>
        <w:t>[0628c13]</w:t>
      </w:r>
    </w:p>
    <w:p>
      <w:pPr>
        <w:pStyle w:val="SHTKSourceText"/>
      </w:pPr>
      <w:r>
        <w:t>論。彼俱非理至順違相反故。論主破也。於中有二。一破住無為因。二破法．非法因彼俱非理者。雙非二執也無非因者。破住無為因。住無非因。</w:t>
      </w:r>
    </w:p>
    <w:p>
      <w:pPr>
        <w:pStyle w:val="SHTKTranslationText"/>
      </w:pPr>
      <w:r>
        <w:t>《논》. '그 두 가지가 모두 이치에 맞지 않는다'부터 '순응과 어긋남이 서로 반대되기 때문이다'까지이다. 논주의 논파이다. 이 가운데 둘이 있다. 첫째는 머묾이 없음이 원인이라는 주장을 깨뜨리고, 둘째는 법과 비법이 원인이라는 주장을 깨뜨린다. '그 두 가지가 모두 이치에 맞지 않는다'는 것은, 두 집착을 함께 부정하는 것이다. '무(無)는 원인이 아니다'라는 것은, 머묾이 없음이 원인이라는 주장을 깨뜨린다. 머묾이 없는 것은 원인이 아니다.</w:t>
      </w:r>
    </w:p>
    <w:p>
      <w:pPr>
        <w:pStyle w:val="SHTKSourceText"/>
      </w:pPr>
      <w:r>
        <w:t>因[15]云以是無故猶如兔角</w:t>
      </w:r>
    </w:p>
    <w:p>
      <w:pPr>
        <w:pStyle w:val="SHTKTranslationText"/>
      </w:pPr>
      <w:r>
        <w:t>그 근거를 [15]'그것은 무이기 때문에 토끼 뿔과 같다'고 말한다.</w:t>
      </w:r>
    </w:p>
    <w:p>
      <w:pPr>
        <w:pStyle w:val="SHTKNoteSummary"/>
      </w:pPr>
      <w:r>
        <w:t>교감 요약 | [CBETA 교감] 저본 云 → 甲·乙본 共</w:t>
      </w:r>
    </w:p>
    <w:p>
      <w:pPr>
        <w:pStyle w:val="SHTKNoteDetail"/>
      </w:pPr>
      <w:r>
        <w:t>• 원교감 원문 | 云＝共【甲】【乙】</w:t>
      </w:r>
    </w:p>
    <w:p>
      <w:pPr>
        <w:pStyle w:val="SHTKNoteDetail"/>
      </w:pPr>
      <w:r>
        <w:t>• 교감 번호 | 0628015</w:t>
      </w:r>
    </w:p>
    <w:p>
      <w:pPr>
        <w:pStyle w:val="SHTKNoteDetail"/>
      </w:pPr>
      <w:r>
        <w:t>• 저본 독법 | 云 → ‘말하다’</w:t>
      </w:r>
    </w:p>
    <w:p>
      <w:pPr>
        <w:pStyle w:val="SHTKNoteDetail"/>
      </w:pPr>
      <w:r>
        <w:t>• 이문 독법 | 共</w:t>
      </w:r>
    </w:p>
    <w:p>
      <w:pPr>
        <w:pStyle w:val="SHTKNoteDetail"/>
      </w:pPr>
      <w:r>
        <w:t>• 저본 기준 번역 | “그 근거를 [15]'그것은 무이기 때문에 토끼 뿔과 같다'고 말한다.”</w:t>
      </w:r>
    </w:p>
    <w:p>
      <w:pPr>
        <w:pStyle w:val="SHTKNoteDetail"/>
      </w:pPr>
      <w:r>
        <w:t>• 교감 해설 | 현행 교감: 云【大】，共【甲】【乙】. 저본은 위의 원문대로 유지.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0628015.</w:t>
      </w:r>
    </w:p>
    <w:p>
      <w:pPr>
        <w:pStyle w:val="SHTKSourceText"/>
      </w:pPr>
      <w:r>
        <w:t>非法非法為生滅因以剎那剎那順違相反者。破勝論執於一剎那燈。望有用即順。無用即違。順．違相反如何同起正理破云。法與非法亦非滅因。</w:t>
      </w:r>
    </w:p>
    <w:p>
      <w:pPr>
        <w:pStyle w:val="SHTKTranslationText"/>
      </w:pPr>
      <w:r>
        <w:t>'법과 비법은 생멸의 원인이 아니다. 찰나마다 순응과 어긋남이 서로 반대되기 때문이다'라는 것은, [구문 불확실: 저본 非法非法의 중복 가능성] 승론이 한 찰나의 등불에 대해 세운 집착을 깨뜨리는 것이다. 쓸모가 있다는 쪽에서 보면 곧 순응이고, 쓸모가 없다는 쪽에서 보면 곧 어긋남이다. 순응과 어긋남은 서로 반대되는데 어떻게 동시에 일어날 수 있겠는가? 《순정리론》은 논파하여 말한다. 법과 비법 역시 멸함의 원인이 아니다.</w:t>
      </w:r>
    </w:p>
    <w:p>
      <w:pPr>
        <w:pStyle w:val="SHTKSourceText"/>
      </w:pPr>
      <w:r>
        <w:t>見空窟中有焰轉故(解云空窟中焰無人受用即[＊]無損益。</w:t>
      </w:r>
    </w:p>
    <w:p>
      <w:pPr>
        <w:pStyle w:val="SHTKTranslationText"/>
      </w:pPr>
      <w:r>
        <w:t>빈 굴 안에서도 불꽃이 이어지는 것을 보기 때문이다. (풀이하면 빈 굴의 불꽃은 사용하는 사람이 없으니 곧 [＊]손해와 이익이 없다.</w:t>
      </w:r>
    </w:p>
    <w:p>
      <w:pPr>
        <w:pStyle w:val="SHTKNoteSummary"/>
      </w:pPr>
      <w:r>
        <w:t>교감 요약 | [CBETA 교감] 甲·乙본에는 無 없음</w:t>
      </w:r>
    </w:p>
    <w:p>
      <w:pPr>
        <w:pStyle w:val="SHTKNoteDetail"/>
      </w:pPr>
      <w:r>
        <w:t>• 원교감 원문 | 無【大】＊，〔－〕【甲】【乙】＊</w:t>
      </w:r>
    </w:p>
    <w:p>
      <w:pPr>
        <w:pStyle w:val="SHTKNoteDetail"/>
      </w:pPr>
      <w:r>
        <w:t>• 해당 번역 | “빈 굴 안에서도 불꽃이 이어지는 것을 보기 때문이다. (풀이하면 빈 굴의 불꽃은 사용하는 사람이 없으니 곧 [＊]손해와 이익이 없다.”</w:t>
      </w:r>
    </w:p>
    <w:p>
      <w:pPr>
        <w:pStyle w:val="SHTKNoteDetail"/>
      </w:pPr>
      <w:r>
        <w:t>• 번역 영향 판정 | [의미 차이 있음]</w:t>
      </w:r>
    </w:p>
    <w:p>
      <w:pPr>
        <w:pStyle w:val="SHTKNoteDetail"/>
      </w:pPr>
      <w:r>
        <w:t>• 출처 | CBETA T41n1822, 교감 번호 0628009.</w:t>
      </w:r>
    </w:p>
    <w:p>
      <w:pPr>
        <w:pStyle w:val="SHTKSourceText"/>
      </w:pPr>
      <w:r>
        <w:t>既無損．益無法．非[16]法。</w:t>
      </w:r>
    </w:p>
    <w:p>
      <w:pPr>
        <w:pStyle w:val="SHTKTranslationText"/>
      </w:pPr>
      <w:r>
        <w:t>이미 손해와 이익이 없으므로 법과 비[16]법도 없는데,</w:t>
      </w:r>
    </w:p>
    <w:p>
      <w:pPr>
        <w:pStyle w:val="SHTKNoteSummary"/>
      </w:pPr>
      <w:r>
        <w:t>교감 요약 | [CBETA 교감] 甲·乙본에는 法 없음</w:t>
      </w:r>
    </w:p>
    <w:p>
      <w:pPr>
        <w:pStyle w:val="SHTKNoteDetail"/>
      </w:pPr>
      <w:r>
        <w:t>• 원교감 원문 | 〔法〕－【甲】【乙】</w:t>
      </w:r>
    </w:p>
    <w:p>
      <w:pPr>
        <w:pStyle w:val="SHTKNoteDetail"/>
      </w:pPr>
      <w:r>
        <w:t>• 교감 번호 | 0628016</w:t>
      </w:r>
    </w:p>
    <w:p>
      <w:pPr>
        <w:pStyle w:val="SHTKNoteDetail"/>
      </w:pPr>
      <w:r>
        <w:t>• 저본 독법 | 法 → ‘법’</w:t>
      </w:r>
    </w:p>
    <w:p>
      <w:pPr>
        <w:pStyle w:val="SHTKNoteDetail"/>
      </w:pPr>
      <w:r>
        <w:t>• 이문 독법 | ∅ → ‘해당 성분 없음(탈락)’</w:t>
      </w:r>
    </w:p>
    <w:p>
      <w:pPr>
        <w:pStyle w:val="SHTKNoteDetail"/>
      </w:pPr>
      <w:r>
        <w:t>• 저본 기준 번역 | “이미 손해와 이익이 없으므로 법과 비[16]법도 없는데,”</w:t>
      </w:r>
    </w:p>
    <w:p>
      <w:pPr>
        <w:pStyle w:val="SHTKNoteDetail"/>
      </w:pPr>
      <w:r>
        <w:t>• 교감 해설 | 현행 교감: 法【大】，〔－〕【甲】【乙】. 저본은 위의 원문대로 유지.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0628016.</w:t>
      </w:r>
    </w:p>
    <w:p>
      <w:pPr>
        <w:pStyle w:val="SHTKSourceText"/>
      </w:pPr>
      <w:r>
        <w:t>[17]唯令焰滅)。</w:t>
      </w:r>
    </w:p>
    <w:p>
      <w:pPr>
        <w:pStyle w:val="SHTKTranslationText"/>
      </w:pPr>
      <w:r>
        <w:t>[17]오직 불꽃을 멸하게 한다는 것이다.)</w:t>
      </w:r>
    </w:p>
    <w:p>
      <w:pPr>
        <w:pStyle w:val="SHTKNoteSummary"/>
      </w:pPr>
      <w:r>
        <w:t>교감 요약 | [CBETA 교감] 저본 唯 → 乙본 誰</w:t>
      </w:r>
    </w:p>
    <w:p>
      <w:pPr>
        <w:pStyle w:val="SHTKNoteDetail"/>
      </w:pPr>
      <w:r>
        <w:t>• 원교감 원문 | 唯＝誰【乙】</w:t>
      </w:r>
    </w:p>
    <w:p>
      <w:pPr>
        <w:pStyle w:val="SHTKNoteDetail"/>
      </w:pPr>
      <w:r>
        <w:t>• 교감 번호 | 0628017</w:t>
      </w:r>
    </w:p>
    <w:p>
      <w:pPr>
        <w:pStyle w:val="SHTKNoteDetail"/>
      </w:pPr>
      <w:r>
        <w:t>• 저본 독법 | 誰《俱舍論疏》（日本國立公文書館藏明治二十年刊本第13冊第8圖右欄第7行左行夾注）T41n1821_p0202c28</w:t>
      </w:r>
    </w:p>
    <w:p>
      <w:pPr>
        <w:pStyle w:val="SHTKNoteDetail"/>
      </w:pPr>
      <w:r>
        <w:t>• 이문 독법 | 唯 → ‘오직’; 誰</w:t>
      </w:r>
    </w:p>
    <w:p>
      <w:pPr>
        <w:pStyle w:val="SHTKNoteDetail"/>
      </w:pPr>
      <w:r>
        <w:t>• 저본 기준 번역 | “[17]오직 불꽃을 멸하게 한다는 것이다.)”</w:t>
      </w:r>
    </w:p>
    <w:p>
      <w:pPr>
        <w:pStyle w:val="SHTKNoteDetail"/>
      </w:pPr>
      <w:r>
        <w:t>• 교감 해설 | 현행 교감: 誰【CB】【乙】，唯【大】. 저본은 위의 원문대로 유지.</w:t>
      </w:r>
    </w:p>
    <w:p>
      <w:pPr>
        <w:pStyle w:val="SHTKNoteDetail"/>
      </w:pPr>
      <w:r>
        <w:t>• 번역 영향 판정 | [의미 차이 있음]</w:t>
      </w:r>
    </w:p>
    <w:p>
      <w:pPr>
        <w:pStyle w:val="SHTKNoteDetail"/>
      </w:pPr>
      <w:r>
        <w:t>• 출처 | CBETA T41n1822, 교감 번호 0628017.</w:t>
      </w:r>
    </w:p>
    <w:p>
      <w:pPr>
        <w:pStyle w:val="SHTKPositionMarker"/>
      </w:pPr>
      <w:bookmarkStart w:id="2942" w:name="loc_0628c22"/>
      <w:bookmarkEnd w:id="2942"/>
      <w:r>
        <w:t>[0628c22]</w:t>
      </w:r>
    </w:p>
    <w:p>
      <w:pPr>
        <w:pStyle w:val="SHTKSourceText"/>
      </w:pPr>
      <w:r>
        <w:t>論。或於一切至有剎那故。論主重破兩家計也。住無為因及法．非法。非唯覺．焰及聲．色不相應。一切有為皆有住無．及法．非法故。不待餘因纔生即滅。以有為法皆有剎那既與我同。</w:t>
      </w:r>
    </w:p>
    <w:p>
      <w:pPr>
        <w:pStyle w:val="SHTKTranslationText"/>
      </w:pPr>
      <w:r>
        <w:t>《논》. '혹은 모든 것에 대하여'부터 '찰나가 있기 때문이다'까지이다. 논주가 두 집안의 견해를 거듭 논파한다. 머묾이 없음을 원인으로 삼는 것과 법·비법을 원인으로 삼는 것이다. 지각·불꽃 및 소리·물질에만 맞지 않는 것은 아니다. 모든 유위법에 다 머묾이 없음과 법·비법이 있기 때문이다. 다른 원인을 기다리지 않고 생겨나자마자 멸한다. 유위법은 모두 찰나를 지니므로 이미 나의 주장과 같아졌다.</w:t>
      </w:r>
    </w:p>
    <w:p>
      <w:pPr>
        <w:pStyle w:val="SHTKSourceText"/>
      </w:pPr>
      <w:r>
        <w:t>本[18]諍應息不煩多解。</w:t>
      </w:r>
    </w:p>
    <w:p>
      <w:pPr>
        <w:pStyle w:val="SHTKTranslationText"/>
      </w:pPr>
      <w:r>
        <w:t>본래의 [18]논쟁은 그쳐야 하며 여러 해석을 번거롭게 늘어놓을 필요가 없다.</w:t>
      </w:r>
    </w:p>
    <w:p>
      <w:pPr>
        <w:pStyle w:val="SHTKNoteSummary"/>
      </w:pPr>
      <w:r>
        <w:t>교감 요약 | [CBETA 교감] 저본 諍 → 甲·乙본 許</w:t>
      </w:r>
    </w:p>
    <w:p>
      <w:pPr>
        <w:pStyle w:val="SHTKNoteDetail"/>
      </w:pPr>
      <w:r>
        <w:t>• 원교감 원문 | 諍＝許【甲】【乙】</w:t>
      </w:r>
    </w:p>
    <w:p>
      <w:pPr>
        <w:pStyle w:val="SHTKNoteDetail"/>
      </w:pPr>
      <w:r>
        <w:t>• 교감 번호 | 0628018</w:t>
      </w:r>
    </w:p>
    <w:p>
      <w:pPr>
        <w:pStyle w:val="SHTKNoteDetail"/>
      </w:pPr>
      <w:r>
        <w:t>• 저본 독법 | 諍</w:t>
      </w:r>
    </w:p>
    <w:p>
      <w:pPr>
        <w:pStyle w:val="SHTKNoteDetail"/>
      </w:pPr>
      <w:r>
        <w:t>• 이문 독법 | 許 → ‘인정하다’</w:t>
      </w:r>
    </w:p>
    <w:p>
      <w:pPr>
        <w:pStyle w:val="SHTKNoteDetail"/>
      </w:pPr>
      <w:r>
        <w:t>• 저본 기준 번역 | “본래의 [18]논쟁은 그쳐야 하며 여러 해석을 번거롭게 늘어놓을 필요가 없다.”</w:t>
      </w:r>
    </w:p>
    <w:p>
      <w:pPr>
        <w:pStyle w:val="SHTKNoteDetail"/>
      </w:pPr>
      <w:r>
        <w:t>• 교감 해설 | 현행 교감: 諍【大】，許【甲】【乙】. 저본은 위의 원문대로 유지.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0628018.</w:t>
      </w:r>
    </w:p>
    <w:p>
      <w:pPr>
        <w:pStyle w:val="SHTKPositionMarker"/>
      </w:pPr>
      <w:bookmarkStart w:id="2943" w:name="loc_0628c27"/>
      <w:bookmarkEnd w:id="2943"/>
      <w:r>
        <w:t>[0628c27]</w:t>
      </w:r>
    </w:p>
    <w:p>
      <w:pPr>
        <w:pStyle w:val="SHTKSourceText"/>
      </w:pPr>
      <w:r>
        <w:t>論。又若薪等滅至即成滅因。前文義便破於異計。</w:t>
      </w:r>
    </w:p>
    <w:p>
      <w:pPr>
        <w:pStyle w:val="SHTKTranslationText"/>
      </w:pPr>
      <w:r>
        <w:t>《논》. '또 만약 땔나무 등이 멸한다면'부터 '곧 멸함의 원인이 된다'까지이다. 앞의 글에서는 뜻의 흐름에 따라 다른 견해를 논파하였다.</w:t>
      </w:r>
    </w:p>
    <w:p>
      <w:pPr>
        <w:pStyle w:val="SHTKSourceText"/>
      </w:pPr>
      <w:r>
        <w:t>[19]今更重破正量部計火合為因。</w:t>
      </w:r>
    </w:p>
    <w:p>
      <w:pPr>
        <w:pStyle w:val="SHTKTranslationText"/>
      </w:pPr>
      <w:r>
        <w:t>[19]지금은 불과 결합하는 것을 원인으로 보는 정량부의 견해를 다시 논파한다.</w:t>
      </w:r>
    </w:p>
    <w:p>
      <w:pPr>
        <w:pStyle w:val="SHTKNoteSummary"/>
      </w:pPr>
      <w:r>
        <w:t>교감 요약 | [CBETA 교감] 저본 今 → 甲·乙본 令</w:t>
      </w:r>
    </w:p>
    <w:p>
      <w:pPr>
        <w:pStyle w:val="SHTKNoteDetail"/>
      </w:pPr>
      <w:r>
        <w:t>• 원교감 원문 | 今＝令【甲】【乙】</w:t>
      </w:r>
    </w:p>
    <w:p>
      <w:pPr>
        <w:pStyle w:val="SHTKNoteDetail"/>
      </w:pPr>
      <w:r>
        <w:t>• 교감 번호 | 0628019</w:t>
      </w:r>
    </w:p>
    <w:p>
      <w:pPr>
        <w:pStyle w:val="SHTKNoteDetail"/>
      </w:pPr>
      <w:r>
        <w:t>• 저본 독법 | 今</w:t>
      </w:r>
    </w:p>
    <w:p>
      <w:pPr>
        <w:pStyle w:val="SHTKNoteDetail"/>
      </w:pPr>
      <w:r>
        <w:t>• 이문 독법 | 令</w:t>
      </w:r>
    </w:p>
    <w:p>
      <w:pPr>
        <w:pStyle w:val="SHTKNoteDetail"/>
      </w:pPr>
      <w:r>
        <w:t>• 저본 기준 번역 | “[19]지금은 불과 결합하는 것을 원인으로 보는 정량부의 견해를 다시 논파한다.”</w:t>
      </w:r>
    </w:p>
    <w:p>
      <w:pPr>
        <w:pStyle w:val="SHTKNoteDetail"/>
      </w:pPr>
      <w:r>
        <w:t>• 교감 해설 | 현행 교감: 今【大】，令【甲】【乙】. 저본은 위의 원문대로 유지.</w:t>
      </w:r>
    </w:p>
    <w:p>
      <w:pPr>
        <w:pStyle w:val="SHTKNoteDetail"/>
      </w:pPr>
      <w:r>
        <w:t>• 번역 영향 판정 | [의미 차이 있음]</w:t>
      </w:r>
    </w:p>
    <w:p>
      <w:pPr>
        <w:pStyle w:val="SHTKNoteDetail"/>
      </w:pPr>
      <w:r>
        <w:t>• 출처 | CBETA T41n1822, 교감 번호 0628019.</w:t>
      </w:r>
    </w:p>
    <w:p>
      <w:pPr>
        <w:pStyle w:val="SHTKSourceText"/>
      </w:pPr>
      <w:r>
        <w:t>即是[20]頌中第六句也。</w:t>
      </w:r>
    </w:p>
    <w:p>
      <w:pPr>
        <w:pStyle w:val="SHTKTranslationText"/>
      </w:pPr>
      <w:r>
        <w:t>이는 곧 게송 가운데 [20]여섯째 구절이다.</w:t>
      </w:r>
    </w:p>
    <w:p>
      <w:pPr>
        <w:pStyle w:val="SHTKNoteSummary"/>
      </w:pPr>
      <w:r>
        <w:t>교감 요약 | [CBETA 교감] 저본 頌中 → 甲·乙본 煩等</w:t>
      </w:r>
    </w:p>
    <w:p>
      <w:pPr>
        <w:pStyle w:val="SHTKNoteDetail"/>
      </w:pPr>
      <w:r>
        <w:t>• 원교감 원문 | 頌中＝煩等【甲】【乙】</w:t>
      </w:r>
    </w:p>
    <w:p>
      <w:pPr>
        <w:pStyle w:val="SHTKNoteDetail"/>
      </w:pPr>
      <w:r>
        <w:t>• 교감 번호 | 0628020</w:t>
      </w:r>
    </w:p>
    <w:p>
      <w:pPr>
        <w:pStyle w:val="SHTKNoteDetail"/>
      </w:pPr>
      <w:r>
        <w:t>• 저본 독법 | 頌中 → ‘게송 / 가운데’</w:t>
      </w:r>
    </w:p>
    <w:p>
      <w:pPr>
        <w:pStyle w:val="SHTKNoteDetail"/>
      </w:pPr>
      <w:r>
        <w:t>• 이문 독법 | 煩等</w:t>
      </w:r>
    </w:p>
    <w:p>
      <w:pPr>
        <w:pStyle w:val="SHTKNoteDetail"/>
      </w:pPr>
      <w:r>
        <w:t>• 저본 기준 번역 | “이는 곧 게송 가운데 [20]여섯째 구절이다.”</w:t>
      </w:r>
    </w:p>
    <w:p>
      <w:pPr>
        <w:pStyle w:val="SHTKNoteDetail"/>
      </w:pPr>
      <w:r>
        <w:t>• 교감 해설 | 현행 교감: 頌中【大】，煩等【甲】【乙】. 저본은 위의 원문대로 유지.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0628020.</w:t>
      </w:r>
    </w:p>
    <w:p>
      <w:pPr>
        <w:pStyle w:val="SHTKSourceText"/>
      </w:pPr>
      <w:r>
        <w:t>應滅下之因即是生中之因。應生上因即是滅中之因。</w:t>
      </w:r>
    </w:p>
    <w:p>
      <w:pPr>
        <w:pStyle w:val="SHTKTranslationText"/>
      </w:pPr>
      <w:r>
        <w:t>아랫 단계의 것을 멸하게 해야 하는 원인은 곧 중간 단계의 것을 생겨나게 하는 원인이어야 한다. 윗 단계의 것을 생겨나게 해야 하는 원인은 곧 중간 단계의 것을 멸하게 하는 원인이어야 한다.</w:t>
      </w:r>
    </w:p>
    <w:p>
      <w:pPr>
        <w:pStyle w:val="SHTKPositionMarker"/>
      </w:pPr>
      <w:bookmarkStart w:id="2944" w:name="loc_0629a01"/>
      <w:bookmarkEnd w:id="2944"/>
      <w:r>
        <w:t>[0629a01]</w:t>
      </w:r>
    </w:p>
    <w:p>
      <w:pPr>
        <w:pStyle w:val="SHTKSourceText"/>
      </w:pPr>
      <w:r>
        <w:t>論。所以者何。正量部徵。</w:t>
      </w:r>
    </w:p>
    <w:p>
      <w:pPr>
        <w:pStyle w:val="SHTKTranslationText"/>
      </w:pPr>
      <w:r>
        <w:t>《논》. '그 까닭은 무엇인가?'이다. 정량부가 따져 묻는다.</w:t>
      </w:r>
    </w:p>
    <w:p>
      <w:pPr>
        <w:pStyle w:val="SHTKPositionMarker"/>
      </w:pPr>
      <w:bookmarkStart w:id="2945" w:name="loc_0629a02"/>
      <w:bookmarkEnd w:id="2945"/>
      <w:r>
        <w:t>[0629a02]</w:t>
      </w:r>
    </w:p>
    <w:p>
      <w:pPr>
        <w:pStyle w:val="SHTKSourceText"/>
      </w:pPr>
      <w:r>
        <w:t>論。謂由火合至或似此非有。論主答也於中有二。一即。二似。</w:t>
      </w:r>
    </w:p>
    <w:p>
      <w:pPr>
        <w:pStyle w:val="SHTKTranslationText"/>
      </w:pPr>
      <w:r>
        <w:t>《논》. '불과 결합함으로 말미암아'부터 '혹은 이것과 비슷한 것이 없기 때문이다'까지이다. 논주의 답이다. 이 가운데 둘이 있다. 첫째는 동일한 것이고, 둘째는 비슷한 것이다.</w:t>
      </w:r>
    </w:p>
    <w:p>
      <w:pPr>
        <w:pStyle w:val="SHTKSourceText"/>
      </w:pPr>
      <w:r>
        <w:t>謂由火合[1]令薪熟[2]變</w:t>
      </w:r>
    </w:p>
    <w:p>
      <w:pPr>
        <w:pStyle w:val="SHTKTranslationText"/>
      </w:pPr>
      <w:r>
        <w:t>불과 결합하여 [1]땔나무를 익혀 [2]변화시키는 것은,</w:t>
      </w:r>
    </w:p>
    <w:p>
      <w:pPr>
        <w:pStyle w:val="SHTKNoteSummary"/>
      </w:pPr>
      <w:r>
        <w:t>교감 요약 | [CBETA 교감] 甲·乙본에는 令 없음</w:t>
      </w:r>
    </w:p>
    <w:p>
      <w:pPr>
        <w:pStyle w:val="SHTKNoteDetail"/>
      </w:pPr>
      <w:r>
        <w:t>• 원교감 원문 | 〔令〕－【甲】【乙】</w:t>
      </w:r>
    </w:p>
    <w:p>
      <w:pPr>
        <w:pStyle w:val="SHTKNoteDetail"/>
      </w:pPr>
      <w:r>
        <w:t>• 교감 번호 | 0629001</w:t>
      </w:r>
    </w:p>
    <w:p>
      <w:pPr>
        <w:pStyle w:val="SHTKNoteDetail"/>
      </w:pPr>
      <w:r>
        <w:t>• 저본 독법 | 令</w:t>
      </w:r>
    </w:p>
    <w:p>
      <w:pPr>
        <w:pStyle w:val="SHTKNoteDetail"/>
      </w:pPr>
      <w:r>
        <w:t>• 이문 독법 | ∅ → ‘해당 성분 없음(탈락)’</w:t>
      </w:r>
    </w:p>
    <w:p>
      <w:pPr>
        <w:pStyle w:val="SHTKNoteDetail"/>
      </w:pPr>
      <w:r>
        <w:t>• 저본 기준 번역 | “불과 결합하여 [1]땔나무를 익혀 [2]변화시키는 것은,”</w:t>
      </w:r>
    </w:p>
    <w:p>
      <w:pPr>
        <w:pStyle w:val="SHTKNoteDetail"/>
      </w:pPr>
      <w:r>
        <w:t>• 교감 해설 | 현행 교감: 令【大】，〔－〕【甲】【乙】. 저본은 위의 원문대로 유지. 사역사 令이 빠진다.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0629001.</w:t>
      </w:r>
    </w:p>
    <w:p>
      <w:pPr>
        <w:pStyle w:val="SHTKNoteSummary"/>
      </w:pPr>
      <w:r>
        <w:t>교감 요약 | [CBETA 교감] 저본 變 → 甲·乙본 及</w:t>
      </w:r>
    </w:p>
    <w:p>
      <w:pPr>
        <w:pStyle w:val="SHTKNoteDetail"/>
      </w:pPr>
      <w:r>
        <w:t>• 원교감 원문 | 變＝及【甲】【乙】</w:t>
      </w:r>
    </w:p>
    <w:p>
      <w:pPr>
        <w:pStyle w:val="SHTKNoteDetail"/>
      </w:pPr>
      <w:r>
        <w:t>• 교감 번호 | 0629002</w:t>
      </w:r>
    </w:p>
    <w:p>
      <w:pPr>
        <w:pStyle w:val="SHTKNoteDetail"/>
      </w:pPr>
      <w:r>
        <w:t>• 저본 독법 | 變</w:t>
      </w:r>
    </w:p>
    <w:p>
      <w:pPr>
        <w:pStyle w:val="SHTKNoteDetail"/>
      </w:pPr>
      <w:r>
        <w:t>• 이문 독법 | 及 → ‘및/…와’</w:t>
      </w:r>
    </w:p>
    <w:p>
      <w:pPr>
        <w:pStyle w:val="SHTKNoteDetail"/>
      </w:pPr>
      <w:r>
        <w:t>• 저본 기준 번역 | “불과 결합하여 [1]땔나무를 익혀 [2]변화시키는 것은,”</w:t>
      </w:r>
    </w:p>
    <w:p>
      <w:pPr>
        <w:pStyle w:val="SHTKNoteDetail"/>
      </w:pPr>
      <w:r>
        <w:t>• 교감 해설 | 현행 교감: 變【大】，及【甲】【乙】. 저본은 위의 원문대로 유지.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0629002.</w:t>
      </w:r>
    </w:p>
    <w:p>
      <w:pPr>
        <w:pStyle w:val="SHTKSourceText"/>
      </w:pPr>
      <w:r>
        <w:t>生中熟因。即是滅下熟因。或似滅下熟因生上熟因。即是滅中熟因。或似滅中熟因。</w:t>
      </w:r>
    </w:p>
    <w:p>
      <w:pPr>
        <w:pStyle w:val="SHTKTranslationText"/>
      </w:pPr>
      <w:r>
        <w:t>중간 단계의 익은 것을 생겨나게 하는 원인이며, 곧 아랫 단계의 익은 것을 멸시키는 원인이다. 혹은 아랫 단계의 익은 것을 멸시키는 원인과 비슷한 것이, 윗 단계의 익은 것을 생겨나게 하는 원인이다. 곧 중간 단계의 익은 것을 멸시키는 원인이며, 혹은 중간 단계의 익은 것을 멸시키는 원인과 비슷한 것이다.</w:t>
      </w:r>
    </w:p>
    <w:p>
      <w:pPr>
        <w:pStyle w:val="SHTKSourceText"/>
      </w:pPr>
      <w:r>
        <w:t>[3]若爾</w:t>
      </w:r>
    </w:p>
    <w:p>
      <w:pPr>
        <w:pStyle w:val="SHTKTranslationText"/>
      </w:pPr>
      <w:r>
        <w:t>[3]만약 그렇다면,</w:t>
      </w:r>
    </w:p>
    <w:p>
      <w:pPr>
        <w:pStyle w:val="SHTKNoteSummary"/>
      </w:pPr>
      <w:r>
        <w:t>교감 요약 | [CBETA 교감] 甲·乙본은 若爾 앞에 二字論無이 있음</w:t>
      </w:r>
    </w:p>
    <w:p>
      <w:pPr>
        <w:pStyle w:val="SHTKNoteDetail"/>
      </w:pPr>
      <w:r>
        <w:t>• 원교감 원문 | （二字論無）＋若爾【甲】【乙】，校者云，今見底本，覺樹傍註二字論無之四字，後世轉寫者，誤書于本行乎，案若爾者，疏主註非論文，故覺樹校之云爾</w:t>
      </w:r>
    </w:p>
    <w:p>
      <w:pPr>
        <w:pStyle w:val="SHTKNoteDetail"/>
      </w:pPr>
      <w:r>
        <w:t>• 교감 번호 | 0629003</w:t>
      </w:r>
    </w:p>
    <w:p>
      <w:pPr>
        <w:pStyle w:val="SHTKNoteDetail"/>
      </w:pPr>
      <w:r>
        <w:t>• 저본 독법 | 若爾</w:t>
      </w:r>
    </w:p>
    <w:p>
      <w:pPr>
        <w:pStyle w:val="SHTKNoteDetail"/>
      </w:pPr>
      <w:r>
        <w:t>• 이문 독법 | 二字論無若爾</w:t>
      </w:r>
    </w:p>
    <w:p>
      <w:pPr>
        <w:pStyle w:val="SHTKNoteDetail"/>
      </w:pPr>
      <w:r>
        <w:t>• 저본 기준 번역 | “[3]만약 그렇다면,”</w:t>
      </w:r>
    </w:p>
    <w:p>
      <w:pPr>
        <w:pStyle w:val="SHTKNoteDetail"/>
      </w:pPr>
      <w:r>
        <w:t>• 교감 해설 | 현행 교감: 若爾【大】，二字論無若爾【甲】【乙】，校者云，今見底本，覺樹傍註二字論無之四字，後世轉寫者，誤書于本行乎，案若爾者，疏主註非論文，故覺樹校之云爾. 저본은 위의 원문대로 유지. 해당 메모는 본문 번역에 섞지 않는다.</w:t>
      </w:r>
    </w:p>
    <w:p>
      <w:pPr>
        <w:pStyle w:val="SHTKNoteDetail"/>
      </w:pPr>
      <w:r>
        <w:t>• 번역 영향 판정 | [번역 차이 없음]</w:t>
      </w:r>
    </w:p>
    <w:p>
      <w:pPr>
        <w:pStyle w:val="SHTKNoteDetail"/>
      </w:pPr>
      <w:r>
        <w:t>• 출처 | CBETA T41n1822, 교감 번호 0629003.</w:t>
      </w:r>
    </w:p>
    <w:p>
      <w:pPr>
        <w:pStyle w:val="SHTKSourceText"/>
      </w:pPr>
      <w:r>
        <w:t>則生因體應[4]是滅因者。</w:t>
      </w:r>
    </w:p>
    <w:p>
      <w:pPr>
        <w:pStyle w:val="SHTKTranslationText"/>
      </w:pPr>
      <w:r>
        <w:t>생겨나게 하는 원인의 체가 [4]멸시키는 원인이어야 한다는 것은,</w:t>
      </w:r>
    </w:p>
    <w:p>
      <w:pPr>
        <w:pStyle w:val="SHTKNoteSummary"/>
      </w:pPr>
      <w:r>
        <w:t>교감 요약 | [CBETA 교감] 저본 是 → 대정장 교정 후보 即</w:t>
      </w:r>
    </w:p>
    <w:p>
      <w:pPr>
        <w:pStyle w:val="SHTKNoteDetail"/>
      </w:pPr>
      <w:r>
        <w:t>• 원교감 원문 | 是＝即？</w:t>
      </w:r>
    </w:p>
    <w:p>
      <w:pPr>
        <w:pStyle w:val="SHTKNoteDetail"/>
      </w:pPr>
      <w:r>
        <w:t>• 교감 번호 | 0629004</w:t>
      </w:r>
    </w:p>
    <w:p>
      <w:pPr>
        <w:pStyle w:val="SHTKNoteDetail"/>
      </w:pPr>
      <w:r>
        <w:t>• 저본 독법 | 是 → ‘이다/옳다’</w:t>
      </w:r>
    </w:p>
    <w:p>
      <w:pPr>
        <w:pStyle w:val="SHTKNoteDetail"/>
      </w:pPr>
      <w:r>
        <w:t>• 이문 독법 | 即 → ‘곧’</w:t>
      </w:r>
    </w:p>
    <w:p>
      <w:pPr>
        <w:pStyle w:val="SHTKNoteDetail"/>
      </w:pPr>
      <w:r>
        <w:t>• 저본 기준 번역 | “생겨나게 하는 원인의 체가 [4]멸시키는 원인이어야 한다는 것은,”</w:t>
      </w:r>
    </w:p>
    <w:p>
      <w:pPr>
        <w:pStyle w:val="SHTKNoteDetail"/>
      </w:pPr>
      <w:r>
        <w:t>• 교감 해설 | 현행 교감: 是【大】，即【考偽-大】. 저본은 위의 원문대로 유지.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0629004.</w:t>
      </w:r>
    </w:p>
    <w:p>
      <w:pPr>
        <w:pStyle w:val="SHTKSourceText"/>
      </w:pPr>
      <w:r>
        <w:t>破即或滅生因應相無別者。破似不應由即此。</w:t>
      </w:r>
    </w:p>
    <w:p>
      <w:pPr>
        <w:pStyle w:val="SHTKTranslationText"/>
      </w:pPr>
      <w:r>
        <w:t>동일하다는 주장을 깨뜨린다. '혹은 생멸의 원인은 모습이 서로 다르지 않아야 한다'는 것은, 비슷하다는 주장을 깨뜨린다. 바로 이것으로 말미암는다고 해서는 안 되며,</w:t>
      </w:r>
    </w:p>
    <w:p>
      <w:pPr>
        <w:pStyle w:val="SHTKSourceText"/>
      </w:pPr>
      <w:r>
        <w:t>[5]即生因為滅因</w:t>
      </w:r>
    </w:p>
    <w:p>
      <w:pPr>
        <w:pStyle w:val="SHTKTranslationText"/>
      </w:pPr>
      <w:r>
        <w:t>[5]곧 생겨나게 하는 원인을 멸시키는 원인으로 삼거나,</w:t>
      </w:r>
    </w:p>
    <w:p>
      <w:pPr>
        <w:pStyle w:val="SHTKNoteSummary"/>
      </w:pPr>
      <w:r>
        <w:t>교감 요약 | [CBETA 교감] 甲·乙본에는 即 없음</w:t>
      </w:r>
    </w:p>
    <w:p>
      <w:pPr>
        <w:pStyle w:val="SHTKNoteDetail"/>
      </w:pPr>
      <w:r>
        <w:t>• 원교감 원문 | 〔即〕－【甲】【乙】</w:t>
      </w:r>
    </w:p>
    <w:p>
      <w:pPr>
        <w:pStyle w:val="SHTKNoteDetail"/>
      </w:pPr>
      <w:r>
        <w:t>• 교감 번호 | 0629005</w:t>
      </w:r>
    </w:p>
    <w:p>
      <w:pPr>
        <w:pStyle w:val="SHTKNoteDetail"/>
      </w:pPr>
      <w:r>
        <w:t>• 저본 독법 | 即 → ‘곧’</w:t>
      </w:r>
    </w:p>
    <w:p>
      <w:pPr>
        <w:pStyle w:val="SHTKNoteDetail"/>
      </w:pPr>
      <w:r>
        <w:t>• 이문 독법 | ∅ → ‘해당 성분 없음(탈락)’</w:t>
      </w:r>
    </w:p>
    <w:p>
      <w:pPr>
        <w:pStyle w:val="SHTKNoteDetail"/>
      </w:pPr>
      <w:r>
        <w:t>• 저본 기준 번역 | “[5]곧 생겨나게 하는 원인을 멸시키는 원인으로 삼거나,”</w:t>
      </w:r>
    </w:p>
    <w:p>
      <w:pPr>
        <w:pStyle w:val="SHTKNoteDetail"/>
      </w:pPr>
      <w:r>
        <w:t>• 교감 해설 | 현행 교감: 即【大】，〔－〕【甲】【乙】. 저본은 위의 원문대로 유지.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0629005.</w:t>
      </w:r>
    </w:p>
    <w:p>
      <w:pPr>
        <w:pStyle w:val="SHTKSourceText"/>
      </w:pPr>
      <w:r>
        <w:t>或似。似生因為滅因同是一薪由火熟變。如何。此由彼有。</w:t>
      </w:r>
    </w:p>
    <w:p>
      <w:pPr>
        <w:pStyle w:val="SHTKTranslationText"/>
      </w:pPr>
      <w:r>
        <w:t>혹은 비슷한 것으로 말미암는다고 해서는 안 되며, 생겨나게 하는 원인과 비슷한 것을 멸시키는 원인으로 삼아서도 안 된다. 동일한 하나의 땔나무가 불로 말미암아 익어 변화하는데, 어떻게, 이것은 그것 때문에 존재하고,</w:t>
      </w:r>
    </w:p>
    <w:p>
      <w:pPr>
        <w:pStyle w:val="SHTKSourceText"/>
      </w:pPr>
      <w:r>
        <w:t>[6]彼由此無。</w:t>
      </w:r>
    </w:p>
    <w:p>
      <w:pPr>
        <w:pStyle w:val="SHTKTranslationText"/>
      </w:pPr>
      <w:r>
        <w:t>[6]그것은 이것 때문에 없어지는가?</w:t>
      </w:r>
    </w:p>
    <w:p>
      <w:pPr>
        <w:pStyle w:val="SHTKNoteSummary"/>
      </w:pPr>
      <w:r>
        <w:t>교감 요약 | [CBETA 교감] 甲·乙본은 彼 뒤에 佛이 있음</w:t>
      </w:r>
    </w:p>
    <w:p>
      <w:pPr>
        <w:pStyle w:val="SHTKNoteDetail"/>
      </w:pPr>
      <w:r>
        <w:t>• 원교감 원문 | 彼＋（佛）【甲】【乙】</w:t>
      </w:r>
    </w:p>
    <w:p>
      <w:pPr>
        <w:pStyle w:val="SHTKNoteDetail"/>
      </w:pPr>
      <w:r>
        <w:t>• 교감 번호 | 0629006</w:t>
      </w:r>
    </w:p>
    <w:p>
      <w:pPr>
        <w:pStyle w:val="SHTKNoteDetail"/>
      </w:pPr>
      <w:r>
        <w:t>• 저본 독법 | 彼 → ‘저것/그’</w:t>
      </w:r>
    </w:p>
    <w:p>
      <w:pPr>
        <w:pStyle w:val="SHTKNoteDetail"/>
      </w:pPr>
      <w:r>
        <w:t>• 이문 독법 | 彼佛 → ‘저것/그 / 부처’</w:t>
      </w:r>
    </w:p>
    <w:p>
      <w:pPr>
        <w:pStyle w:val="SHTKNoteDetail"/>
      </w:pPr>
      <w:r>
        <w:t>• 저본 기준 번역 | “[6]그것은 이것 때문에 없어지는가?”</w:t>
      </w:r>
    </w:p>
    <w:p>
      <w:pPr>
        <w:pStyle w:val="SHTKNoteDetail"/>
      </w:pPr>
      <w:r>
        <w:t>• 교감 해설 | 현행 교감: 彼【大】，彼佛【甲】【乙】. 저본은 위의 원문대로 유지.</w:t>
      </w:r>
    </w:p>
    <w:p>
      <w:pPr>
        <w:pStyle w:val="SHTKNoteDetail"/>
      </w:pPr>
      <w:r>
        <w:t>• 번역 영향 판정 | [의미 차이 있음]</w:t>
      </w:r>
    </w:p>
    <w:p>
      <w:pPr>
        <w:pStyle w:val="SHTKNoteDetail"/>
      </w:pPr>
      <w:r>
        <w:t>• 출처 | CBETA T41n1822, 교감 번호 0629006.</w:t>
      </w:r>
    </w:p>
    <w:p>
      <w:pPr>
        <w:pStyle w:val="SHTKSourceText"/>
      </w:pPr>
      <w:r>
        <w:t>不應道理。</w:t>
      </w:r>
    </w:p>
    <w:p>
      <w:pPr>
        <w:pStyle w:val="SHTKTranslationText"/>
      </w:pPr>
      <w:r>
        <w:t>이치에 맞지 않는다.</w:t>
      </w:r>
    </w:p>
    <w:p>
      <w:pPr>
        <w:pStyle w:val="SHTKPositionMarker"/>
      </w:pPr>
      <w:bookmarkStart w:id="2946" w:name="loc_0629a11"/>
      <w:bookmarkEnd w:id="2946"/>
      <w:r>
        <w:t>[0629a11]</w:t>
      </w:r>
    </w:p>
    <w:p>
      <w:pPr>
        <w:pStyle w:val="SHTKSourceText"/>
      </w:pPr>
      <w:r>
        <w:t>論。設於火焰至生滅因異。</w:t>
      </w:r>
    </w:p>
    <w:p>
      <w:pPr>
        <w:pStyle w:val="SHTKTranslationText"/>
      </w:pPr>
      <w:r>
        <w:t>《논》. '설령 불꽃에 관해서는'부터 '생멸의 원인이 다르다'까지이다.</w:t>
      </w:r>
    </w:p>
    <w:p>
      <w:pPr>
        <w:pStyle w:val="SHTKSourceText"/>
      </w:pPr>
      <w:r>
        <w:t>此即[7]縱破正量部[8]也。</w:t>
      </w:r>
    </w:p>
    <w:p>
      <w:pPr>
        <w:pStyle w:val="SHTKTranslationText"/>
      </w:pPr>
      <w:r>
        <w:t>이는 곧 [7]양보하여 정량부를 [8]논파하는 것이다.</w:t>
      </w:r>
    </w:p>
    <w:p>
      <w:pPr>
        <w:pStyle w:val="SHTKNoteSummary"/>
      </w:pPr>
      <w:r>
        <w:t>교감 요약 | [CBETA 교감] 저본 縱 → 甲·乙본 纔</w:t>
      </w:r>
    </w:p>
    <w:p>
      <w:pPr>
        <w:pStyle w:val="SHTKNoteDetail"/>
      </w:pPr>
      <w:r>
        <w:t>• 원교감 원문 | 縱＝纔【甲】【乙】</w:t>
      </w:r>
    </w:p>
    <w:p>
      <w:pPr>
        <w:pStyle w:val="SHTKNoteDetail"/>
      </w:pPr>
      <w:r>
        <w:t>• 교감 번호 | 0629007</w:t>
      </w:r>
    </w:p>
    <w:p>
      <w:pPr>
        <w:pStyle w:val="SHTKNoteDetail"/>
      </w:pPr>
      <w:r>
        <w:t>• 저본 독법 | 縱</w:t>
      </w:r>
    </w:p>
    <w:p>
      <w:pPr>
        <w:pStyle w:val="SHTKNoteDetail"/>
      </w:pPr>
      <w:r>
        <w:t>• 이문 독법 | 纔</w:t>
      </w:r>
    </w:p>
    <w:p>
      <w:pPr>
        <w:pStyle w:val="SHTKNoteDetail"/>
      </w:pPr>
      <w:r>
        <w:t>• 저본 기준 번역 | “이는 곧 [7]양보하여 정량부를 [8]논파하는 것이다.”</w:t>
      </w:r>
    </w:p>
    <w:p>
      <w:pPr>
        <w:pStyle w:val="SHTKNoteDetail"/>
      </w:pPr>
      <w:r>
        <w:t>• 교감 해설 | 현행 교감: 縱【大】，纔【甲】【乙】. 저본은 위의 원문대로 유지. 문맥상 재검토가 필요하다.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0629007.</w:t>
      </w:r>
    </w:p>
    <w:p>
      <w:pPr>
        <w:pStyle w:val="SHTKNoteSummary"/>
      </w:pPr>
      <w:r>
        <w:t>교감 요약 | [CBETA 교감] 저본 也 → 甲·乙본 亡</w:t>
      </w:r>
    </w:p>
    <w:p>
      <w:pPr>
        <w:pStyle w:val="SHTKNoteDetail"/>
      </w:pPr>
      <w:r>
        <w:t>• 원교감 원문 | 也＝亡【甲】【乙】</w:t>
      </w:r>
    </w:p>
    <w:p>
      <w:pPr>
        <w:pStyle w:val="SHTKNoteDetail"/>
      </w:pPr>
      <w:r>
        <w:t>• 교감 번호 | 0629008</w:t>
      </w:r>
    </w:p>
    <w:p>
      <w:pPr>
        <w:pStyle w:val="SHTKNoteDetail"/>
      </w:pPr>
      <w:r>
        <w:t>• 저본 독법 | 也</w:t>
      </w:r>
    </w:p>
    <w:p>
      <w:pPr>
        <w:pStyle w:val="SHTKNoteDetail"/>
      </w:pPr>
      <w:r>
        <w:t>• 이문 독법 | 亡</w:t>
      </w:r>
    </w:p>
    <w:p>
      <w:pPr>
        <w:pStyle w:val="SHTKNoteDetail"/>
      </w:pPr>
      <w:r>
        <w:t>• 저본 기준 번역 | “이는 곧 [7]양보하여 정량부를 [8]논파하는 것이다.”</w:t>
      </w:r>
    </w:p>
    <w:p>
      <w:pPr>
        <w:pStyle w:val="SHTKNoteDetail"/>
      </w:pPr>
      <w:r>
        <w:t>• 교감 해설 | 현행 교감: 也【大】，亡【甲】【乙】. 저본은 위의 원문대로 유지.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0629008.</w:t>
      </w:r>
    </w:p>
    <w:p>
      <w:pPr>
        <w:pStyle w:val="SHTKSourceText"/>
      </w:pPr>
      <w:r>
        <w:t>火焰前．後念念別故。容可滅下因與生中因別</w:t>
      </w:r>
    </w:p>
    <w:p>
      <w:pPr>
        <w:pStyle w:val="SHTKTranslationText"/>
      </w:pPr>
      <w:r>
        <w:t>불꽃은 앞뒤의 찰나가 각각 다르기 때문에, 아랫 것을 멸시키는 원인과 중간 것을 생기게 하는 원인이 다를 수는 있다.</w:t>
      </w:r>
    </w:p>
    <w:p>
      <w:pPr>
        <w:pStyle w:val="SHTKSourceText"/>
      </w:pPr>
      <w:r>
        <w:t>正量部[9]計。</w:t>
      </w:r>
    </w:p>
    <w:p>
      <w:pPr>
        <w:pStyle w:val="SHTKTranslationText"/>
      </w:pPr>
      <w:r>
        <w:t>그러나 정량부는 [9]생각하기를,</w:t>
      </w:r>
    </w:p>
    <w:p>
      <w:pPr>
        <w:pStyle w:val="SHTKNoteSummary"/>
      </w:pPr>
      <w:r>
        <w:t>교감 요약 | [CBETA 교감] 甲·乙본에는 計 없음</w:t>
      </w:r>
    </w:p>
    <w:p>
      <w:pPr>
        <w:pStyle w:val="SHTKNoteDetail"/>
      </w:pPr>
      <w:r>
        <w:t>• 원교감 원문 | 〔計〕－【甲】【乙】</w:t>
      </w:r>
    </w:p>
    <w:p>
      <w:pPr>
        <w:pStyle w:val="SHTKNoteDetail"/>
      </w:pPr>
      <w:r>
        <w:t>• 교감 번호 | 0629009</w:t>
      </w:r>
    </w:p>
    <w:p>
      <w:pPr>
        <w:pStyle w:val="SHTKNoteDetail"/>
      </w:pPr>
      <w:r>
        <w:t>• 저본 독법 | 計 → ‘계탁하다/주장하다’</w:t>
      </w:r>
    </w:p>
    <w:p>
      <w:pPr>
        <w:pStyle w:val="SHTKNoteDetail"/>
      </w:pPr>
      <w:r>
        <w:t>• 이문 독법 | ∅ → ‘해당 성분 없음(탈락)’</w:t>
      </w:r>
    </w:p>
    <w:p>
      <w:pPr>
        <w:pStyle w:val="SHTKNoteDetail"/>
      </w:pPr>
      <w:r>
        <w:t>• 저본 기준 번역 | “그러나 정량부는 [9]생각하기를,”</w:t>
      </w:r>
    </w:p>
    <w:p>
      <w:pPr>
        <w:pStyle w:val="SHTKNoteDetail"/>
      </w:pPr>
      <w:r>
        <w:t>• 교감 해설 | 현행 교감: 計【大】，〔－〕【甲】【乙】. 저본은 위의 원문대로 유지.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0629009.</w:t>
      </w:r>
    </w:p>
    <w:p>
      <w:pPr>
        <w:pStyle w:val="SHTKSourceText"/>
      </w:pPr>
      <w:r>
        <w:t>許灰．雪．酢．[10]日．水．地無剎那滅。</w:t>
      </w:r>
    </w:p>
    <w:p>
      <w:pPr>
        <w:pStyle w:val="SHTKTranslationText"/>
      </w:pPr>
      <w:r>
        <w:t>재·눈·식초·[10]해·물·땅에는 찰나멸이 없다고 인정하므로,</w:t>
      </w:r>
    </w:p>
    <w:p>
      <w:pPr>
        <w:pStyle w:val="SHTKNoteSummary"/>
      </w:pPr>
      <w:r>
        <w:t>교감 요약 | [CBETA 교감] 저본 日 → 甲·乙본 曰</w:t>
      </w:r>
    </w:p>
    <w:p>
      <w:pPr>
        <w:pStyle w:val="SHTKNoteDetail"/>
      </w:pPr>
      <w:r>
        <w:t>• 원교감 원문 | 日＝曰【甲】【乙】</w:t>
      </w:r>
    </w:p>
    <w:p>
      <w:pPr>
        <w:pStyle w:val="SHTKNoteDetail"/>
      </w:pPr>
      <w:r>
        <w:t>• 교감 번호 | 0629010</w:t>
      </w:r>
    </w:p>
    <w:p>
      <w:pPr>
        <w:pStyle w:val="SHTKNoteDetail"/>
      </w:pPr>
      <w:r>
        <w:t>• 저본 독법 | 日 → ‘날’</w:t>
      </w:r>
    </w:p>
    <w:p>
      <w:pPr>
        <w:pStyle w:val="SHTKNoteDetail"/>
      </w:pPr>
      <w:r>
        <w:t>• 이문 독법 | 曰</w:t>
      </w:r>
    </w:p>
    <w:p>
      <w:pPr>
        <w:pStyle w:val="SHTKNoteDetail"/>
      </w:pPr>
      <w:r>
        <w:t>• 저본 기준 번역 | “재·눈·식초·[10]해·물·땅에는 찰나멸이 없다고 인정하므로,”</w:t>
      </w:r>
    </w:p>
    <w:p>
      <w:pPr>
        <w:pStyle w:val="SHTKNoteDetail"/>
      </w:pPr>
      <w:r>
        <w:t>• 교감 해설 | 현행 교감: 日【大】，曰【甲】【乙】. 저본은 위의 원문대로 유지. 저본의 日(해)을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0629010.</w:t>
      </w:r>
    </w:p>
    <w:p>
      <w:pPr>
        <w:pStyle w:val="SHTKSourceText"/>
      </w:pPr>
      <w:r>
        <w:t>[11]前後體一能令薪等熟變。</w:t>
      </w:r>
    </w:p>
    <w:p>
      <w:pPr>
        <w:pStyle w:val="SHTKTranslationText"/>
      </w:pPr>
      <w:r>
        <w:t>[11]앞뒤의 체가 하나이면서 땔나무 등을 익혀 변화시킬 수 있다고 한다.</w:t>
      </w:r>
    </w:p>
    <w:p>
      <w:pPr>
        <w:pStyle w:val="SHTKNoteSummary"/>
      </w:pPr>
      <w:r>
        <w:t>교감 요약 | [CBETA 교감] 甲·乙본에는 前 없음</w:t>
      </w:r>
    </w:p>
    <w:p>
      <w:pPr>
        <w:pStyle w:val="SHTKNoteDetail"/>
      </w:pPr>
      <w:r>
        <w:t>• 원교감 원문 | 〔前〕－【甲】【乙】</w:t>
      </w:r>
    </w:p>
    <w:p>
      <w:pPr>
        <w:pStyle w:val="SHTKNoteDetail"/>
      </w:pPr>
      <w:r>
        <w:t>• 교감 번호 | 0629011</w:t>
      </w:r>
    </w:p>
    <w:p>
      <w:pPr>
        <w:pStyle w:val="SHTKNoteDetail"/>
      </w:pPr>
      <w:r>
        <w:t>• 저본 독법 | 前 → ‘앞’</w:t>
      </w:r>
    </w:p>
    <w:p>
      <w:pPr>
        <w:pStyle w:val="SHTKNoteDetail"/>
      </w:pPr>
      <w:r>
        <w:t>• 이문 독법 | ∅ → ‘해당 성분 없음(탈락)’</w:t>
      </w:r>
    </w:p>
    <w:p>
      <w:pPr>
        <w:pStyle w:val="SHTKNoteDetail"/>
      </w:pPr>
      <w:r>
        <w:t>• 저본 기준 번역 | “[11]앞뒤의 체가 하나이면서 땔나무 등을 익혀 변화시킬 수 있다고 한다.”</w:t>
      </w:r>
    </w:p>
    <w:p>
      <w:pPr>
        <w:pStyle w:val="SHTKNoteDetail"/>
      </w:pPr>
      <w:r>
        <w:t>• 교감 해설 | 현행 교감: 前【大】，〔－〕【甲】【乙】. 저본은 위의 원문대로 유지.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0629011.</w:t>
      </w:r>
    </w:p>
    <w:p>
      <w:pPr>
        <w:pStyle w:val="SHTKSourceText"/>
      </w:pPr>
      <w:r>
        <w:t>滅下．中因。與生中．上因。如何得異。</w:t>
      </w:r>
    </w:p>
    <w:p>
      <w:pPr>
        <w:pStyle w:val="SHTKTranslationText"/>
      </w:pPr>
      <w:r>
        <w:t>아랫 것과 중간 것을 멸시키는 원인과, 중간 것과 윗 것을 생겨나게 하는 원인이, 어떻게 서로 다를 수 있겠는가?</w:t>
      </w:r>
    </w:p>
    <w:p>
      <w:pPr>
        <w:pStyle w:val="SHTKPositionMarker"/>
      </w:pPr>
      <w:bookmarkStart w:id="2947" w:name="loc_0629a16"/>
      <w:bookmarkEnd w:id="2947"/>
      <w:r>
        <w:t>[0629a16]</w:t>
      </w:r>
    </w:p>
    <w:p>
      <w:pPr>
        <w:pStyle w:val="SHTKSourceText"/>
      </w:pPr>
      <w:r>
        <w:t>論。若爾現見至為何所作。正量部反問也。若薪熟變不由火合。現見。火合於中為何所作。</w:t>
      </w:r>
    </w:p>
    <w:p>
      <w:pPr>
        <w:pStyle w:val="SHTKTranslationText"/>
      </w:pPr>
      <w:r>
        <w:t>《논》. '만약 그렇다면 현재 보는 바와 같이'부터 '무엇을 하는 것인가'까지이다. 정량부의 반문이다. 만약 땔나무가 익어 변하는 것이 불과의 결합에 의하지 않는다면, 현재 보이는, 불과의 결합은 그 가운데에서 무슨 일을 하는가?</w:t>
      </w:r>
    </w:p>
    <w:p>
      <w:pPr>
        <w:pStyle w:val="SHTKPositionMarker"/>
      </w:pPr>
      <w:bookmarkStart w:id="2948" w:name="loc_0629a18"/>
      <w:bookmarkEnd w:id="2948"/>
      <w:r>
        <w:t>[0629a18]</w:t>
      </w:r>
    </w:p>
    <w:p>
      <w:pPr>
        <w:pStyle w:val="SHTKSourceText"/>
      </w:pPr>
      <w:r>
        <w:t>論。由事火合至於中所作。論主答也事火。是鐺釜下顯．形火聚火界。即是水中熱觸水聚。</w:t>
      </w:r>
    </w:p>
    <w:p>
      <w:pPr>
        <w:pStyle w:val="SHTKTranslationText"/>
      </w:pPr>
      <w:r>
        <w:t>《논》. '사물로서의 불과 결합하기 때문에'부터 '그 가운데서 하는 일'까지이다. 논주의 답이다. 사물로서의 불[事火]은, 냄비와 솥 아래에 있는 현색·형색으로 이루어진 불의 무더기이다. 화계(火界)는, 곧 물 가운데의 뜨거운 촉감이다. 물의 무더기는,</w:t>
      </w:r>
    </w:p>
    <w:p>
      <w:pPr>
        <w:pStyle w:val="SHTKSourceText"/>
      </w:pPr>
      <w:r>
        <w:t>即是顯．形[12]水聚</w:t>
      </w:r>
    </w:p>
    <w:p>
      <w:pPr>
        <w:pStyle w:val="SHTKTranslationText"/>
      </w:pPr>
      <w:r>
        <w:t>곧 현색·형색으로 이루어진 [12]물의 무더기이다.</w:t>
      </w:r>
    </w:p>
    <w:p>
      <w:pPr>
        <w:pStyle w:val="SHTKNoteSummary"/>
      </w:pPr>
      <w:r>
        <w:t>교감 요약 | [CBETA 교감] 甲·乙본은 水 뒤에 中이 있음</w:t>
      </w:r>
    </w:p>
    <w:p>
      <w:pPr>
        <w:pStyle w:val="SHTKNoteDetail"/>
      </w:pPr>
      <w:r>
        <w:t>• 원교감 원문 | 水＋（中）【甲】【乙】</w:t>
      </w:r>
    </w:p>
    <w:p>
      <w:pPr>
        <w:pStyle w:val="SHTKNoteDetail"/>
      </w:pPr>
      <w:r>
        <w:t>• 교감 번호 | 0629012</w:t>
      </w:r>
    </w:p>
    <w:p>
      <w:pPr>
        <w:pStyle w:val="SHTKNoteDetail"/>
      </w:pPr>
      <w:r>
        <w:t>• 저본 독법 | 水</w:t>
      </w:r>
    </w:p>
    <w:p>
      <w:pPr>
        <w:pStyle w:val="SHTKNoteDetail"/>
      </w:pPr>
      <w:r>
        <w:t>• 이문 독법 | 水中</w:t>
      </w:r>
    </w:p>
    <w:p>
      <w:pPr>
        <w:pStyle w:val="SHTKNoteDetail"/>
      </w:pPr>
      <w:r>
        <w:t>• 저본 기준 번역 | “곧 현색·형색으로 이루어진 [12]물의 무더기이다.”</w:t>
      </w:r>
    </w:p>
    <w:p>
      <w:pPr>
        <w:pStyle w:val="SHTKNoteDetail"/>
      </w:pPr>
      <w:r>
        <w:t>• 교감 해설 | 현행 교감: 水【大】，水中【甲】【乙】. 저본은 위의 원문대로 유지.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0629012.</w:t>
      </w:r>
    </w:p>
    <w:p>
      <w:pPr>
        <w:pStyle w:val="SHTKSourceText"/>
      </w:pPr>
      <w:r>
        <w:t>事．火生水中熱觸。</w:t>
      </w:r>
    </w:p>
    <w:p>
      <w:pPr>
        <w:pStyle w:val="SHTKTranslationText"/>
      </w:pPr>
      <w:r>
        <w:t>사물로서의 불은 물 가운데 뜨거운 촉감을 생겨나게 한다.</w:t>
      </w:r>
    </w:p>
    <w:p>
      <w:pPr>
        <w:pStyle w:val="SHTKSourceText"/>
      </w:pPr>
      <w:r>
        <w:t>因熱觸令彼後念水聚生漸[13]微因。</w:t>
      </w:r>
    </w:p>
    <w:p>
      <w:pPr>
        <w:pStyle w:val="SHTKTranslationText"/>
      </w:pPr>
      <w:r>
        <w:t>뜨거운 촉감으로 말미암아 그 뒤 찰나의 물 무더기가 점차 [13]줄어든 상태로 생겨나는 원인이 된다.</w:t>
      </w:r>
    </w:p>
    <w:p>
      <w:pPr>
        <w:pStyle w:val="SHTKNoteSummary"/>
      </w:pPr>
      <w:r>
        <w:t>교감 요약 | [CBETA 교감] 저본 微 → 甲·乙본 徵</w:t>
      </w:r>
    </w:p>
    <w:p>
      <w:pPr>
        <w:pStyle w:val="SHTKNoteDetail"/>
      </w:pPr>
      <w:r>
        <w:t>• 원교감 원문 | 微＝徵【甲】【乙】</w:t>
      </w:r>
    </w:p>
    <w:p>
      <w:pPr>
        <w:pStyle w:val="SHTKNoteDetail"/>
      </w:pPr>
      <w:r>
        <w:t>• 교감 번호 | 0629013</w:t>
      </w:r>
    </w:p>
    <w:p>
      <w:pPr>
        <w:pStyle w:val="SHTKNoteDetail"/>
      </w:pPr>
      <w:r>
        <w:t>• 저본 독법 | 微</w:t>
      </w:r>
    </w:p>
    <w:p>
      <w:pPr>
        <w:pStyle w:val="SHTKNoteDetail"/>
      </w:pPr>
      <w:r>
        <w:t>• 이문 독법 | 徵 → ‘징문하다’</w:t>
      </w:r>
    </w:p>
    <w:p>
      <w:pPr>
        <w:pStyle w:val="SHTKNoteDetail"/>
      </w:pPr>
      <w:r>
        <w:t>• 저본 기준 번역 | “뜨거운 촉감으로 말미암아 그 뒤 찰나의 물 무더기가 점차 [13]줄어든 상태로 생겨나는 원인이 된다.”</w:t>
      </w:r>
    </w:p>
    <w:p>
      <w:pPr>
        <w:pStyle w:val="SHTKNoteDetail"/>
      </w:pPr>
      <w:r>
        <w:t>• 교감 해설 | 현행 교감: 微【大】，徵【甲】【乙】. 저본은 위의 원문대로 유지. 문맥상 재검토가 필요하다.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0629013.</w:t>
      </w:r>
    </w:p>
    <w:p>
      <w:pPr>
        <w:pStyle w:val="SHTKSourceText"/>
      </w:pPr>
      <w:r>
        <w:t>非是與已生水為滅因也。</w:t>
      </w:r>
    </w:p>
    <w:p>
      <w:pPr>
        <w:pStyle w:val="SHTKTranslationText"/>
      </w:pPr>
      <w:r>
        <w:t>이미 생겨난 물을 멸시키는 원인이 되는 것은 아니다.</w:t>
      </w:r>
    </w:p>
    <w:p>
      <w:pPr>
        <w:pStyle w:val="SHTKPositionMarker"/>
      </w:pPr>
      <w:bookmarkStart w:id="2949" w:name="loc_0629a23"/>
      <w:bookmarkEnd w:id="2949"/>
      <w:r>
        <w:t>[0629a23]</w:t>
      </w:r>
    </w:p>
    <w:p>
      <w:pPr>
        <w:pStyle w:val="SHTKSourceText"/>
      </w:pPr>
      <w:r>
        <w:t>論。故無有因至定無行動。論主結歸自宗。滅不待客因。</w:t>
      </w:r>
    </w:p>
    <w:p>
      <w:pPr>
        <w:pStyle w:val="SHTKTranslationText"/>
      </w:pPr>
      <w:r>
        <w:t>《논》. '그러므로 원인이란 없다'부터 '결정코 움직임이 없다'까지이다. 논주가 결론지어 자기 종파의 주장으로 돌아간다. 멸함은 외부에서 온 원인을 기다리지 않는다.</w:t>
      </w:r>
    </w:p>
    <w:p>
      <w:pPr>
        <w:pStyle w:val="SHTKSourceText"/>
      </w:pPr>
      <w:r>
        <w:t>是[14]壞法性故。</w:t>
      </w:r>
    </w:p>
    <w:p>
      <w:pPr>
        <w:pStyle w:val="SHTKTranslationText"/>
      </w:pPr>
      <w:r>
        <w:t>이는 [14]법이 무너지는 성질이기 때문이다.</w:t>
      </w:r>
    </w:p>
    <w:p>
      <w:pPr>
        <w:pStyle w:val="SHTKNoteSummary"/>
      </w:pPr>
      <w:r>
        <w:t>교감 요약 | [CBETA 교감] 저본 壞 → 甲·乙본 懷</w:t>
      </w:r>
    </w:p>
    <w:p>
      <w:pPr>
        <w:pStyle w:val="SHTKNoteDetail"/>
      </w:pPr>
      <w:r>
        <w:t>• 원교감 원문 | 壞＝懷【甲】【乙】</w:t>
      </w:r>
    </w:p>
    <w:p>
      <w:pPr>
        <w:pStyle w:val="SHTKNoteDetail"/>
      </w:pPr>
      <w:r>
        <w:t>• 교감 번호 | 0629014</w:t>
      </w:r>
    </w:p>
    <w:p>
      <w:pPr>
        <w:pStyle w:val="SHTKNoteDetail"/>
      </w:pPr>
      <w:r>
        <w:t>• 저본 독법 | 壞 → ‘무너지다’</w:t>
      </w:r>
    </w:p>
    <w:p>
      <w:pPr>
        <w:pStyle w:val="SHTKNoteDetail"/>
      </w:pPr>
      <w:r>
        <w:t>• 이문 독법 | 懷</w:t>
      </w:r>
    </w:p>
    <w:p>
      <w:pPr>
        <w:pStyle w:val="SHTKNoteDetail"/>
      </w:pPr>
      <w:r>
        <w:t>• 저본 기준 번역 | “이는 [14]법이 무너지는 성질이기 때문이다.”</w:t>
      </w:r>
    </w:p>
    <w:p>
      <w:pPr>
        <w:pStyle w:val="SHTKNoteDetail"/>
      </w:pPr>
      <w:r>
        <w:t>• 교감 해설 | 현행 교감: 壞【大】，懷【甲】【乙】. 저본은 위의 원문대로 유지. 단순한 어형 교환으로 확정하지 않는다.</w:t>
      </w:r>
    </w:p>
    <w:p>
      <w:pPr>
        <w:pStyle w:val="SHTKNoteDetail"/>
      </w:pPr>
      <w:r>
        <w:t>• 번역 영향 판정 | [의미 차이 있음]</w:t>
      </w:r>
    </w:p>
    <w:p>
      <w:pPr>
        <w:pStyle w:val="SHTKNoteDetail"/>
      </w:pPr>
      <w:r>
        <w:t>• 출처 | CBETA T41n1822, 교감 번호 0629014.</w:t>
      </w:r>
    </w:p>
    <w:p>
      <w:pPr>
        <w:pStyle w:val="SHTKSourceText"/>
      </w:pPr>
      <w:r>
        <w:t>纔生即滅。故有剎那。</w:t>
      </w:r>
    </w:p>
    <w:p>
      <w:pPr>
        <w:pStyle w:val="SHTKTranslationText"/>
      </w:pPr>
      <w:r>
        <w:t>생겨나자마자 곧 멸하므로, 찰나가 있다.</w:t>
      </w:r>
    </w:p>
    <w:p>
      <w:pPr>
        <w:pStyle w:val="SHTKSourceText"/>
      </w:pPr>
      <w:r>
        <w:t>既剎那[15]滅故無行動。</w:t>
      </w:r>
    </w:p>
    <w:p>
      <w:pPr>
        <w:pStyle w:val="SHTKTranslationText"/>
      </w:pPr>
      <w:r>
        <w:t>이미 찰나마다 [15]멸하므로 움직임은 없다.</w:t>
      </w:r>
    </w:p>
    <w:p>
      <w:pPr>
        <w:pStyle w:val="SHTKNoteSummary"/>
      </w:pPr>
      <w:r>
        <w:t>교감 요약 | [CBETA 교감] 甲·乙본에는 滅 없음</w:t>
      </w:r>
    </w:p>
    <w:p>
      <w:pPr>
        <w:pStyle w:val="SHTKNoteDetail"/>
      </w:pPr>
      <w:r>
        <w:t>• 원교감 원문 | 〔滅〕－【甲】【乙】</w:t>
      </w:r>
    </w:p>
    <w:p>
      <w:pPr>
        <w:pStyle w:val="SHTKNoteDetail"/>
      </w:pPr>
      <w:r>
        <w:t>• 교감 번호 | 0629015</w:t>
      </w:r>
    </w:p>
    <w:p>
      <w:pPr>
        <w:pStyle w:val="SHTKNoteDetail"/>
      </w:pPr>
      <w:r>
        <w:t>• 저본 독법 | 滅 → ‘소멸/멸’</w:t>
      </w:r>
    </w:p>
    <w:p>
      <w:pPr>
        <w:pStyle w:val="SHTKNoteDetail"/>
      </w:pPr>
      <w:r>
        <w:t>• 이문 독법 | ∅ → ‘해당 성분 없음(탈락)’</w:t>
      </w:r>
    </w:p>
    <w:p>
      <w:pPr>
        <w:pStyle w:val="SHTKNoteDetail"/>
      </w:pPr>
      <w:r>
        <w:t>• 저본 기준 번역 | “이미 찰나마다 [15]멸하므로 움직임은 없다.”</w:t>
      </w:r>
    </w:p>
    <w:p>
      <w:pPr>
        <w:pStyle w:val="SHTKNoteDetail"/>
      </w:pPr>
      <w:r>
        <w:t>• 교감 해설 | 현행 교감: 滅【大】，〔－〕【甲】【乙】. 저본은 위의 원문대로 유지.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0629015.</w:t>
      </w:r>
    </w:p>
    <w:p>
      <w:pPr>
        <w:pStyle w:val="SHTKPositionMarker"/>
      </w:pPr>
      <w:bookmarkStart w:id="2950" w:name="loc_0629a26"/>
      <w:bookmarkEnd w:id="2950"/>
      <w:r>
        <w:t>[0629a26]</w:t>
      </w:r>
    </w:p>
    <w:p>
      <w:pPr>
        <w:pStyle w:val="SHTKSourceText"/>
      </w:pPr>
      <w:r>
        <w:t>論。然於無間至行增上慢。論主釋疑也。</w:t>
      </w:r>
    </w:p>
    <w:p>
      <w:pPr>
        <w:pStyle w:val="SHTKTranslationText"/>
      </w:pPr>
      <w:r>
        <w:t>《논》. '그러나 간격 없이'부터 '움직임이 있다는 증상만'까지이다. 논주가 의문을 풀이한다.</w:t>
      </w:r>
    </w:p>
    <w:p>
      <w:pPr>
        <w:pStyle w:val="SHTKPositionMarker"/>
      </w:pPr>
      <w:bookmarkStart w:id="2951" w:name="loc_0629a27"/>
      <w:bookmarkEnd w:id="2951"/>
      <w:r>
        <w:t>[0629a27]</w:t>
      </w:r>
    </w:p>
    <w:p>
      <w:pPr>
        <w:pStyle w:val="SHTKSourceText"/>
      </w:pPr>
      <w:r>
        <w:t>疑曰。若無行動如何見法從此至彼論主釋云。如燒草焰遠見之時。見此火焰從此至彼。然實火焰當處隨滅。然以見不明謂有行動。色等亦爾。實念念滅。慧目闇者謂有行動。非有謂有增上慢也。</w:t>
      </w:r>
    </w:p>
    <w:p>
      <w:pPr>
        <w:pStyle w:val="SHTKTranslationText"/>
      </w:pPr>
      <w:r>
        <w:t>의문을 제기하여 말한다. 만약 움직임이 없다면 어찌 법이 여기에서 저기로 가는 것을 보는가? 논주는 풀이하여 말한다. 풀을 태우는 불꽃을 멀리서 볼 때와 같이, 이 불꽃이 이곳에서 저곳으로 움직이는 것처럼 보인다. 그러나 실제로는 불꽃이 생겨난 곳에서 곧바로 멸한다. 다만 분명하게 보지 못하기 때문에 움직임이 있다고 여긴다. 물질 등도 이와 같다. 실제로는 찰나마다 멸하지만, 지혜의 눈이 어두운 자는 움직임이 있다고 여긴다. 없는 것을 있다고 여기는 증상만이다.</w:t>
      </w:r>
    </w:p>
    <w:p>
      <w:pPr>
        <w:pStyle w:val="SHTKPositionMarker"/>
      </w:pPr>
      <w:bookmarkStart w:id="2952" w:name="loc_0629b02"/>
      <w:bookmarkEnd w:id="2952"/>
      <w:r>
        <w:t>[0629b02]</w:t>
      </w:r>
    </w:p>
    <w:p>
      <w:pPr>
        <w:pStyle w:val="SHTKSourceText"/>
      </w:pPr>
      <w:r>
        <w:t>論。既由斯理至理得成立。破異計已結歸自宗身表是形。理得成立。然未分別形是假．實。</w:t>
      </w:r>
    </w:p>
    <w:p>
      <w:pPr>
        <w:pStyle w:val="SHTKTranslationText"/>
      </w:pPr>
      <w:r>
        <w:t>《논》. '이미 이 이치로 말미암아'부터 '이치상 성립된다'까지이다. 다른 견해를 깨뜨린 뒤 결론지어 자기 종파의 주장으로 돌아간다. 신표는 형색이라는 것이, 이치상 성립된다. 그러나 형색이 가유인지 실유인지는 아직 분별하지 않았다.</w:t>
      </w:r>
    </w:p>
    <w:p>
      <w:pPr>
        <w:pStyle w:val="SHTKPositionMarker"/>
      </w:pPr>
      <w:bookmarkStart w:id="2953" w:name="loc_0629b05"/>
      <w:bookmarkEnd w:id="2953"/>
      <w:r>
        <w:t>[0629b05]</w:t>
      </w:r>
    </w:p>
    <w:p>
      <w:pPr>
        <w:pStyle w:val="SHTKSourceText"/>
      </w:pPr>
      <w:r>
        <w:t>論。然經部說至隨應當知。論主述經部義破有部也。有部形色別有極微與顯不同。即此極微成彼長等經部宗計形無別微。積於顯色以為長等。是假非實謂顯色聚一面多生名長色者。謂於四面一面偏多。如幡竿等。一面少生名為短色。</w:t>
      </w:r>
    </w:p>
    <w:p>
      <w:pPr>
        <w:pStyle w:val="SHTKTranslationText"/>
      </w:pPr>
      <w:r>
        <w:t>《논》. '그러나 경부에서는 말한다'부터 '경우에 따라 알아야 한다'까지이다. 논주가 경부의 뜻을 서술하여 유부를 논파한다. 유부는 형색에 현색과 다른 별도의 극미가 있다고 한다. 곧 이 극미가 장형 등을 이룬다는 것이다. 경부의 주장은 형색에 별도의 극미가 없으며, 현색이 쌓인 것을 장형 등으로 삼는다는 것이다. 이는 가유이지 실유가 아니다. '현색의 무더기가 한 방향으로 많이 생기는 것을 긴 색이라고 이름한다'는 것은, 네 방향 가운데 한 방향으로 치우쳐 많이 생긴다는 뜻이다. 깃대 등과 같다. 한 방향으로 적게 생기면 짧은 색이라고 이름하는데,</w:t>
      </w:r>
    </w:p>
    <w:p>
      <w:pPr>
        <w:pStyle w:val="SHTKSourceText"/>
      </w:pPr>
      <w:r>
        <w:t>如[16]苽藪等。</w:t>
      </w:r>
    </w:p>
    <w:p>
      <w:pPr>
        <w:pStyle w:val="SHTKTranslationText"/>
      </w:pPr>
      <w:r>
        <w:t>[16]오이 덤불 등과 같다. [의미 불확실: 苽藪의 지시 대상]</w:t>
      </w:r>
    </w:p>
    <w:p>
      <w:pPr>
        <w:pStyle w:val="SHTKNoteSummary"/>
      </w:pPr>
      <w:r>
        <w:t>교감 요약 | [CBETA 교감] 저본 苽藪 → 乙본 𦬔藪</w:t>
      </w:r>
    </w:p>
    <w:p>
      <w:pPr>
        <w:pStyle w:val="SHTKNoteDetail"/>
      </w:pPr>
      <w:r>
        <w:t>• 원교감 원문 | 苽藪＝𦬔藪【乙】，校者曰𦸈𧁾又瓜蔞乎</w:t>
      </w:r>
    </w:p>
    <w:p>
      <w:pPr>
        <w:pStyle w:val="SHTKNoteDetail"/>
      </w:pPr>
      <w:r>
        <w:t>• 교감 번호 | 0629016</w:t>
      </w:r>
    </w:p>
    <w:p>
      <w:pPr>
        <w:pStyle w:val="SHTKNoteDetail"/>
      </w:pPr>
      <w:r>
        <w:t>• 저본 독법 | 苽藪</w:t>
      </w:r>
    </w:p>
    <w:p>
      <w:pPr>
        <w:pStyle w:val="SHTKNoteDetail"/>
      </w:pPr>
      <w:r>
        <w:t>• 이문 독법 | 𦬔藪</w:t>
      </w:r>
    </w:p>
    <w:p>
      <w:pPr>
        <w:pStyle w:val="SHTKNoteDetail"/>
      </w:pPr>
      <w:r>
        <w:t>• 저본 기준 번역 | “[16]오이 덤불 등과 같다. [의미 불확실: 苽藪의 지시 대상]”</w:t>
      </w:r>
    </w:p>
    <w:p>
      <w:pPr>
        <w:pStyle w:val="SHTKNoteDetail"/>
      </w:pPr>
      <w:r>
        <w:t>• 교감 해설 | 현행 교감: 苽藪【大】，𦬔藪【乙】，校者曰𦸈𧁾又瓜蔞乎. 저본은 위의 원문대로 유지. 두 난자의 식물학적 지시는 미확정이다.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0629016.</w:t>
      </w:r>
    </w:p>
    <w:p>
      <w:pPr>
        <w:pStyle w:val="SHTKSourceText"/>
      </w:pPr>
      <w:r>
        <w:t>餘文可解。</w:t>
      </w:r>
    </w:p>
    <w:p>
      <w:pPr>
        <w:pStyle w:val="SHTKTranslationText"/>
      </w:pPr>
      <w:r>
        <w:t>나머지 글은 풀이할 수 있다.</w:t>
      </w:r>
    </w:p>
    <w:p>
      <w:pPr>
        <w:pStyle w:val="SHTKPositionMarker"/>
      </w:pPr>
      <w:bookmarkStart w:id="2954" w:name="loc_0629b11"/>
      <w:bookmarkEnd w:id="2954"/>
      <w:r>
        <w:t>[0629b11]</w:t>
      </w:r>
    </w:p>
    <w:p>
      <w:pPr>
        <w:pStyle w:val="SHTKSourceText"/>
      </w:pPr>
      <w:r>
        <w:t>論。如見火[17]㷮至別類色體。</w:t>
      </w:r>
    </w:p>
    <w:p>
      <w:pPr>
        <w:pStyle w:val="SHTKTranslationText"/>
      </w:pPr>
      <w:r>
        <w:t>《논》. '불의 [17]불꽃을 보는 것과 같이'부터 '별도의 종류인 색의 체'까지이다.</w:t>
      </w:r>
    </w:p>
    <w:p>
      <w:pPr>
        <w:pStyle w:val="SHTKNoteSummary"/>
      </w:pPr>
      <w:r>
        <w:t>교감 요약 | [CBETA 교감] 저본 㷮 → 甲·乙본 煟</w:t>
      </w:r>
    </w:p>
    <w:p>
      <w:pPr>
        <w:pStyle w:val="SHTKNoteDetail"/>
      </w:pPr>
      <w:r>
        <w:t>• 원교감 원문 | 㷮＝煟【甲】【乙】</w:t>
      </w:r>
    </w:p>
    <w:p>
      <w:pPr>
        <w:pStyle w:val="SHTKNoteDetail"/>
      </w:pPr>
      <w:r>
        <w:t>• 교감 번호 | 0629017</w:t>
      </w:r>
    </w:p>
    <w:p>
      <w:pPr>
        <w:pStyle w:val="SHTKNoteDetail"/>
      </w:pPr>
      <w:r>
        <w:t>• 저본 독법 | 㷮</w:t>
      </w:r>
    </w:p>
    <w:p>
      <w:pPr>
        <w:pStyle w:val="SHTKNoteDetail"/>
      </w:pPr>
      <w:r>
        <w:t>• 이문 독법 | 煟</w:t>
      </w:r>
    </w:p>
    <w:p>
      <w:pPr>
        <w:pStyle w:val="SHTKNoteDetail"/>
      </w:pPr>
      <w:r>
        <w:t>• 저본 기준 번역 | “《논》. '불의 [17]불꽃을 보는 것과 같이'부터 '별도의 종류인 색의 체'까지이다.”</w:t>
      </w:r>
    </w:p>
    <w:p>
      <w:pPr>
        <w:pStyle w:val="SHTKNoteDetail"/>
      </w:pPr>
      <w:r>
        <w:t>• 교감 해설 | 현행 교감: 㷮【大】，煟【甲】【乙】. 저본은 위의 원문대로 유지. 이 문맥에서 뜻은 같다.</w:t>
      </w:r>
    </w:p>
    <w:p>
      <w:pPr>
        <w:pStyle w:val="SHTKNoteDetail"/>
      </w:pPr>
      <w:r>
        <w:t>• 교감 해설 | 별도의 글자 이미지를 만들어 대체하지 않았다.</w:t>
      </w:r>
    </w:p>
    <w:p>
      <w:pPr>
        <w:pStyle w:val="SHTKNoteDetail"/>
      </w:pPr>
      <w:r>
        <w:t>• 번역 영향 판정 | [번역 차이 없음]</w:t>
      </w:r>
    </w:p>
    <w:p>
      <w:pPr>
        <w:pStyle w:val="SHTKNoteDetail"/>
      </w:pPr>
      <w:r>
        <w:t>• 출처 | CBETA T41n1822, 교감 번호 0629017.</w:t>
      </w:r>
    </w:p>
    <w:p>
      <w:pPr>
        <w:pStyle w:val="SHTKSourceText"/>
      </w:pPr>
      <w:r>
        <w:t>此舉喻結經部宗也。</w:t>
      </w:r>
    </w:p>
    <w:p>
      <w:pPr>
        <w:pStyle w:val="SHTKTranslationText"/>
      </w:pPr>
      <w:r>
        <w:t>이는 비유를 들어 경부의 주장을 결론짓는 것이다.</w:t>
      </w:r>
    </w:p>
    <w:p>
      <w:pPr>
        <w:pStyle w:val="SHTKPositionMarker"/>
      </w:pPr>
      <w:bookmarkStart w:id="2955" w:name="loc_0629b12"/>
      <w:bookmarkEnd w:id="2955"/>
      <w:r>
        <w:t>[0629b12]</w:t>
      </w:r>
    </w:p>
    <w:p>
      <w:pPr>
        <w:pStyle w:val="SHTKSourceText"/>
      </w:pPr>
      <w:r>
        <w:t>論。若謂實有至二根所取。難有部也。形若實有別類色體。是色處者。即眼見．身觸二根取過。由眼及身得長等故。</w:t>
      </w:r>
    </w:p>
    <w:p>
      <w:pPr>
        <w:pStyle w:val="SHTKTranslationText"/>
      </w:pPr>
      <w:r>
        <w:t>《논》. '만약 참으로 존재한다고 한다면'부터 '두 근이 취하는 것'까지이다. 유부를 논박한다. 만약 형색이 실재하는 별도의 종류인 색의 체이고, 색처에 속한다면, 눈으로 보고 몸으로 만지는 두 근이 모두 취한다는 잘못이 생긴다. 눈과 몸으로 모두 길이 등을 알 수 있기 때문이다.</w:t>
      </w:r>
    </w:p>
    <w:p>
      <w:pPr>
        <w:pStyle w:val="SHTKPositionMarker"/>
      </w:pPr>
      <w:bookmarkStart w:id="2956" w:name="loc_0629b15"/>
      <w:bookmarkEnd w:id="2956"/>
      <w:r>
        <w:t>[0629b15]</w:t>
      </w:r>
    </w:p>
    <w:p>
      <w:pPr>
        <w:pStyle w:val="SHTKSourceText"/>
      </w:pPr>
      <w:r>
        <w:t>論。然如依觸至能取於形。論主釋無別形。然如依觸取長等相。</w:t>
      </w:r>
    </w:p>
    <w:p>
      <w:pPr>
        <w:pStyle w:val="SHTKTranslationText"/>
      </w:pPr>
      <w:r>
        <w:t>《논》. '그러나 촉감에 의지하는 경우와 같이'부터 '형색을 취할 수 있다'까지이다. 논주는 별도의 형색이 없음을 풀이한다. 촉감에 의지하여 길고 짧은 모습 등을 취하는 경우와 같이,</w:t>
      </w:r>
    </w:p>
    <w:p>
      <w:pPr>
        <w:pStyle w:val="SHTKSourceText"/>
      </w:pPr>
      <w:r>
        <w:t>而詐但是[18]多竪等積無別長觸依顯取形。</w:t>
      </w:r>
    </w:p>
    <w:p>
      <w:pPr>
        <w:pStyle w:val="SHTKTranslationText"/>
      </w:pPr>
      <w:r>
        <w:t>그러나 속여 단지 여러 수직의 것 등이 쌓인 것일 뿐 별도의 긴 촉감은 없고, 현색에 의지하여 형색을 취한다고 한다. [의미 불확실: 저본 詐의 문맥상 용법, 현행 XML 교정 許와 비교]</w:t>
      </w:r>
    </w:p>
    <w:p>
      <w:pPr>
        <w:pStyle w:val="SHTKNoteSummary"/>
      </w:pPr>
      <w:r>
        <w:t>교감 요약 | [CBETA 교감] 저본 多竪 → 甲·乙본 假立</w:t>
      </w:r>
    </w:p>
    <w:p>
      <w:pPr>
        <w:pStyle w:val="SHTKNoteDetail"/>
      </w:pPr>
      <w:r>
        <w:t>• 원교감 원문 | 多竪＝假立【甲】【乙】</w:t>
      </w:r>
    </w:p>
    <w:p>
      <w:pPr>
        <w:pStyle w:val="SHTKNoteDetail"/>
      </w:pPr>
      <w:r>
        <w:t>• 교감 번호 | 0629018</w:t>
      </w:r>
    </w:p>
    <w:p>
      <w:pPr>
        <w:pStyle w:val="SHTKNoteDetail"/>
      </w:pPr>
      <w:r>
        <w:t>• 저본 독법 | 多竪</w:t>
      </w:r>
    </w:p>
    <w:p>
      <w:pPr>
        <w:pStyle w:val="SHTKNoteDetail"/>
      </w:pPr>
      <w:r>
        <w:t>• 이문 독법 | 假立</w:t>
      </w:r>
    </w:p>
    <w:p>
      <w:pPr>
        <w:pStyle w:val="SHTKNoteDetail"/>
      </w:pPr>
      <w:r>
        <w:t>• 저본 기준 번역 | “그러나 속여 단지 여러 수직의 것 등이 쌓인 것일 뿐 별도의 긴 촉감은 없고, 현색에 의지하여 형색을 취한다고 한다. [의미 불확실: 저본 詐의 문맥상 용법, 현행 XML 교정 許와 비교]”</w:t>
      </w:r>
    </w:p>
    <w:p>
      <w:pPr>
        <w:pStyle w:val="SHTKNoteDetail"/>
      </w:pPr>
      <w:r>
        <w:t>• 교감 해설 | 현행 교감: 多竪【大】，假立【甲】【乙】. 저본은 위의 원문대로 유지.</w:t>
      </w:r>
    </w:p>
    <w:p>
      <w:pPr>
        <w:pStyle w:val="SHTKNoteDetail"/>
      </w:pPr>
      <w:r>
        <w:t>• 교감 해설 | 저본의 而詐但是는 이 문맥에서 해석이 어려워 [의미 불확실]로 유지하였다. 현행 독법 而許但是多竪等積의 해당 구절은 “다만 여러 수직의 것이 쌓인 것일 뿐이라고 인정한다”이다. 교정 독법을 저본에 몰래 대체하지 않았다.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0629018.</w:t>
      </w:r>
    </w:p>
    <w:p>
      <w:pPr>
        <w:pStyle w:val="SHTKSourceText"/>
      </w:pPr>
      <w:r>
        <w:t>故知但是多顯色積無別長等正理論云。然經主言。形非實有。乃至如是依顯能取於形。</w:t>
      </w:r>
    </w:p>
    <w:p>
      <w:pPr>
        <w:pStyle w:val="SHTKTranslationText"/>
      </w:pPr>
      <w:r>
        <w:t>그러므로 단지 많은 현색이 쌓인 것일 뿐 별도의 장형 등이 없음을 안다. 《순정리론》에서 말한다. 그러나 《구사론》의 논주는 말하기를, 형색은 실재하지 않으며, 나아가 이와 같이 현색에 의지하여 형색을 취할 수 있다고 하였다.</w:t>
      </w:r>
    </w:p>
    <w:p>
      <w:pPr>
        <w:pStyle w:val="SHTKSourceText"/>
      </w:pPr>
      <w:r>
        <w:t>此理不[19]然。</w:t>
      </w:r>
    </w:p>
    <w:p>
      <w:pPr>
        <w:pStyle w:val="SHTKTranslationText"/>
      </w:pPr>
      <w:r>
        <w:t>이 이치는 [19]그렇지 않다.</w:t>
      </w:r>
    </w:p>
    <w:p>
      <w:pPr>
        <w:pStyle w:val="SHTKNoteSummary"/>
      </w:pPr>
      <w:r>
        <w:t>교감 요약 | [CBETA 교감] 甲·乙본은 然 앞에 可이 있음</w:t>
      </w:r>
    </w:p>
    <w:p>
      <w:pPr>
        <w:pStyle w:val="SHTKNoteDetail"/>
      </w:pPr>
      <w:r>
        <w:t>• 원교감 원문 | （可）＋然【甲】【乙】</w:t>
      </w:r>
    </w:p>
    <w:p>
      <w:pPr>
        <w:pStyle w:val="SHTKNoteDetail"/>
      </w:pPr>
      <w:r>
        <w:t>• 교감 번호 | 0629019</w:t>
      </w:r>
    </w:p>
    <w:p>
      <w:pPr>
        <w:pStyle w:val="SHTKNoteDetail"/>
      </w:pPr>
      <w:r>
        <w:t>• 저본 독법 | 然 → ‘그러나/그렇다’</w:t>
      </w:r>
    </w:p>
    <w:p>
      <w:pPr>
        <w:pStyle w:val="SHTKNoteDetail"/>
      </w:pPr>
      <w:r>
        <w:t>• 이문 독법 | 可然</w:t>
      </w:r>
    </w:p>
    <w:p>
      <w:pPr>
        <w:pStyle w:val="SHTKNoteDetail"/>
      </w:pPr>
      <w:r>
        <w:t>• 저본 기준 번역 | “이 이치는 [19]그렇지 않다.”</w:t>
      </w:r>
    </w:p>
    <w:p>
      <w:pPr>
        <w:pStyle w:val="SHTKNoteDetail"/>
      </w:pPr>
      <w:r>
        <w:t>• 교감 해설 | 현행 교감: 然【大】，可然【甲】【乙】. 저본은 위의 원문대로 유지.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0629019.</w:t>
      </w:r>
    </w:p>
    <w:p>
      <w:pPr>
        <w:pStyle w:val="SHTKSourceText"/>
      </w:pPr>
      <w:r>
        <w:t>了相別故。若一方面唯顯多生。了相於中應無差別。既有長．白二了相異。故於顯外別有形色。現見。有觸同根所取。了相異故體有差別。如堅與冷或煖與堅。如是白．長雖同根取。而了相異故體應別。</w:t>
      </w:r>
    </w:p>
    <w:p>
      <w:pPr>
        <w:pStyle w:val="SHTKTranslationText"/>
      </w:pPr>
      <w:r>
        <w:t>식별되는 모습이 서로 다르기 때문이다. 만약 한 방향에 단지 현색만 많이 생긴다면, 그 가운데 식별되는 모습에는 차이가 없어야 한다. 이미 길다는 것과 희다는 것, 두 식별되는 모습이 다르므로, 현색 밖에 별도의 형색이 있다. 현재 보건대, 같은 근이 취하는 촉감들도 있는데, 식별되는 모습이 다르므로 그 체가 다르다. 견고함과 차가움 또는 따뜻함과 견고함과 같다. 이와 같이 희다는 것과 길다는 것은 비록 같은 근이 취하지만, 식별되는 모습이 다르므로 그 체도 달라야 한다.</w:t>
      </w:r>
    </w:p>
    <w:p>
      <w:pPr>
        <w:pStyle w:val="SHTKSourceText"/>
      </w:pPr>
      <w:r>
        <w:t>故知聚色分[20]析漸[21]漸。</w:t>
      </w:r>
    </w:p>
    <w:p>
      <w:pPr>
        <w:pStyle w:val="SHTKTranslationText"/>
      </w:pPr>
      <w:r>
        <w:t>그러므로 색의 무더기를 [20]분해하여 점[21]차 더 미세하게 하더라도,</w:t>
      </w:r>
    </w:p>
    <w:p>
      <w:pPr>
        <w:pStyle w:val="SHTKNoteSummary"/>
      </w:pPr>
      <w:r>
        <w:t>교감 요약 | [CBETA 교감] 저본 析 → 甲·乙본 折</w:t>
      </w:r>
    </w:p>
    <w:p>
      <w:pPr>
        <w:pStyle w:val="SHTKNoteDetail"/>
      </w:pPr>
      <w:r>
        <w:t>• 원교감 원문 | 析＝折【甲】【乙】＊</w:t>
      </w:r>
    </w:p>
    <w:p>
      <w:pPr>
        <w:pStyle w:val="SHTKNoteDetail"/>
      </w:pPr>
      <w:r>
        <w:t>• 교감 번호 | 0629020</w:t>
      </w:r>
    </w:p>
    <w:p>
      <w:pPr>
        <w:pStyle w:val="SHTKNoteDetail"/>
      </w:pPr>
      <w:r>
        <w:t>• 저본 독법 | 析</w:t>
      </w:r>
    </w:p>
    <w:p>
      <w:pPr>
        <w:pStyle w:val="SHTKNoteDetail"/>
      </w:pPr>
      <w:r>
        <w:t>• 이문 독법 | 折</w:t>
      </w:r>
    </w:p>
    <w:p>
      <w:pPr>
        <w:pStyle w:val="SHTKNoteDetail"/>
      </w:pPr>
      <w:r>
        <w:t>• 저본 기준 번역 | “그러므로 색의 무더기를 [20]분해하여 점[21]차 더 미세하게 하더라도,”</w:t>
      </w:r>
    </w:p>
    <w:p>
      <w:pPr>
        <w:pStyle w:val="SHTKNoteDetail"/>
      </w:pPr>
      <w:r>
        <w:t>• 교감 해설 | 현행 교감: 析【大】＊，折【甲】【乙】＊. 저본은 위의 원문대로 유지.</w:t>
      </w:r>
    </w:p>
    <w:p>
      <w:pPr>
        <w:pStyle w:val="SHTKNoteDetail"/>
      </w:pPr>
      <w:r>
        <w:t>• 번역 영향 판정 | [번역 차이 없음]</w:t>
      </w:r>
    </w:p>
    <w:p>
      <w:pPr>
        <w:pStyle w:val="SHTKNoteDetail"/>
      </w:pPr>
      <w:r>
        <w:t>• 출처 | CBETA T41n1822, 교감 번호 0629020.</w:t>
      </w:r>
    </w:p>
    <w:p>
      <w:pPr>
        <w:pStyle w:val="SHTKNoteSummary"/>
      </w:pPr>
      <w:r>
        <w:t>교감 요약 | [CBETA 교감] 저본 漸 → 甲·乙본 微</w:t>
      </w:r>
    </w:p>
    <w:p>
      <w:pPr>
        <w:pStyle w:val="SHTKNoteDetail"/>
      </w:pPr>
      <w:r>
        <w:t>• 원교감 원문 | 漸＝微【甲】【乙】</w:t>
      </w:r>
    </w:p>
    <w:p>
      <w:pPr>
        <w:pStyle w:val="SHTKNoteDetail"/>
      </w:pPr>
      <w:r>
        <w:t>• 교감 번호 | 0629021</w:t>
      </w:r>
    </w:p>
    <w:p>
      <w:pPr>
        <w:pStyle w:val="SHTKNoteDetail"/>
      </w:pPr>
      <w:r>
        <w:t>• 저본 독법 | 漸</w:t>
      </w:r>
    </w:p>
    <w:p>
      <w:pPr>
        <w:pStyle w:val="SHTKNoteDetail"/>
      </w:pPr>
      <w:r>
        <w:t>• 이문 독법 | 微</w:t>
      </w:r>
    </w:p>
    <w:p>
      <w:pPr>
        <w:pStyle w:val="SHTKNoteDetail"/>
      </w:pPr>
      <w:r>
        <w:t>• 저본 기준 번역 | “그러므로 색의 무더기를 [20]분해하여 점[21]차 더 미세하게 하더라도,”</w:t>
      </w:r>
    </w:p>
    <w:p>
      <w:pPr>
        <w:pStyle w:val="SHTKNoteDetail"/>
      </w:pPr>
      <w:r>
        <w:t>• 교감 해설 | 현행 교감: 漸【大】，微【甲】【乙】. 저본은 위의 원문대로 유지.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0629021.</w:t>
      </w:r>
    </w:p>
    <w:p>
      <w:pPr>
        <w:pStyle w:val="SHTKSourceText"/>
      </w:pPr>
      <w:r>
        <w:t>乃至於中可生形覺。必有少分形覺生。因形色極微於中猶起。理必應爾。以色聚中有唯顯生形色不起。於中唯有顯覺非形。如見空中光．明等色若即顯色說名為形。無分量顯中亦應起形覺。不相離故。如火界煖。彼火㷮喻於證無能。餘處極成可假說故。</w:t>
      </w:r>
    </w:p>
    <w:p>
      <w:pPr>
        <w:pStyle w:val="SHTKTranslationText"/>
      </w:pPr>
      <w:r>
        <w:t>그 가운데 형색이라는 지각이 생길 수 있는 데 이른다면, 반드시 형색이라는 지각을 생기게 하는 원인의 일부가 있어야 한다. 그 가운데 형색의 극미가 아직도 일어나기 때문이다. 이치상 반드시 그러해야 한다. 색의 무더기 중에는 현색만 생기고 형색은 일어나지 않는 경우도 있어, 그 가운데 현색이라는 지각만 있고 형색이라는 지각은 없기 때문이다. 공중의 빛과 밝음 등의 색을 보는 경우와 같다. 만약 곧 현색을 형색이라 이름한다면, 분량이 없는 현색에서도 형색이라는 지각이 일어나야 한다. 서로 떨어져 있지 않기 때문이다. 화계의 따뜻함과 같다. 저 불꽃의 비유는 증명에 아무런 효력이 없다. 다른 곳에서 이미 인정된 것에 기대어 가설할 수 있기 때문이다.</w:t>
      </w:r>
    </w:p>
    <w:p>
      <w:pPr>
        <w:pStyle w:val="SHTKSourceText"/>
      </w:pPr>
      <w:r>
        <w:t>謂於餘處有長．圓等[22]所依實因。</w:t>
      </w:r>
    </w:p>
    <w:p>
      <w:pPr>
        <w:pStyle w:val="SHTKTranslationText"/>
      </w:pPr>
      <w:r>
        <w:t>곧 다른 곳에는 길고 둥근 것 등의 [22]소의가 되는 실재 원인이 있어,</w:t>
      </w:r>
    </w:p>
    <w:p>
      <w:pPr>
        <w:pStyle w:val="SHTKNoteSummary"/>
      </w:pPr>
      <w:r>
        <w:t>교감 요약 | [CBETA 교감] 甲·乙본은 所 뒤에 起이 있음</w:t>
      </w:r>
    </w:p>
    <w:p>
      <w:pPr>
        <w:pStyle w:val="SHTKNoteDetail"/>
      </w:pPr>
      <w:r>
        <w:t>• 원교감 원문 | 所＋（起）【甲】【乙】</w:t>
      </w:r>
    </w:p>
    <w:p>
      <w:pPr>
        <w:pStyle w:val="SHTKNoteDetail"/>
      </w:pPr>
      <w:r>
        <w:t>• 교감 번호 | 0629022</w:t>
      </w:r>
    </w:p>
    <w:p>
      <w:pPr>
        <w:pStyle w:val="SHTKNoteDetail"/>
      </w:pPr>
      <w:r>
        <w:t>• 저본 독법 | 所 → ‘…하는 바’</w:t>
      </w:r>
    </w:p>
    <w:p>
      <w:pPr>
        <w:pStyle w:val="SHTKNoteDetail"/>
      </w:pPr>
      <w:r>
        <w:t>• 이문 독법 | 所起 → ‘…하는 바 / 일어나다’</w:t>
      </w:r>
    </w:p>
    <w:p>
      <w:pPr>
        <w:pStyle w:val="SHTKNoteDetail"/>
      </w:pPr>
      <w:r>
        <w:t>• 저본 기준 번역 | “곧 다른 곳에는 길고 둥근 것 등의 [22]소의가 되는 실재 원인이 있어,”</w:t>
      </w:r>
    </w:p>
    <w:p>
      <w:pPr>
        <w:pStyle w:val="SHTKNoteDetail"/>
      </w:pPr>
      <w:r>
        <w:t>• 교감 해설 | 현행 교감: 所【大】，所起【甲】【乙】. 저본은 위의 원문대로 유지.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0629022.</w:t>
      </w:r>
    </w:p>
    <w:p>
      <w:pPr>
        <w:pStyle w:val="SHTKSourceText"/>
      </w:pPr>
      <w:r>
        <w:t>同時無間於多方所。安布差別所成色聚長等極成。由是故於火㷮等色。異時別處無間轉中。計度立為假長．圓等。未曾見有世俗．勝義俱不極成而可假立應二根取難亦不成。長等但為意識境故。以諸假有唯是意識所緣境界。如前已辨。能成長等如種極微。如是安布說為形色。是無分別眼識所取。非身能取。如是形色如依身根了堅．濕等。了長．短等不如是故。以非闇中了堅．濕等。即於彼位或次後時。即能了知長．短等相。要於一面多觸生中。依身根門分別觸已。方能比度。知觸俱行眼識所牽意識所受。如是相狀差別形色。</w:t>
      </w:r>
    </w:p>
    <w:p>
      <w:pPr>
        <w:pStyle w:val="SHTKTranslationText"/>
      </w:pPr>
      <w:r>
        <w:t>동시에 여러 방향에서 간격 없이, 배치의 차이로 이루어진 색의 무더기가 길다는 것 등으로 인정된다. 그러므로 불꽃 등의 색에 대해서는, 다른 시간과 다른 장소에서 간격 없이 이어지는 동안, 헤아려서 가설적인 길고 둥근 것 등을 세운다. 세속과 승의에서 모두 인정되지 않는데도 가설할 수 있는 경우는 일찍이 본 적이 없다. 두 근이 취하게 된다는 비난도 성립하지 않는다. 길이 등은 오직 의식의 대상이기 때문이다. 모든 가유는 오직 의식이 소연으로 삼는 경계이다. 앞에서 이미 분별한 바와 같다. 길이 등을 이루는 원인은 종자가 되는 극미와 같다. 이와 같은 배치를 형색이라고 말한다. 이는 분별이 없는 안식이 취하는 것이지, 몸이 취할 수 있는 것이 아니다. 이와 같은 형색은 신근에 의지하여 견고함과 습함 등을 알아차리는 경우와 같지 않은데, 길고 짧음 등을 알아차리는 것은 이와 같지 않기 때문이다. 어둠 속에서 견고함과 습함 등을 알아차린다고 해서, 바로 그때 또는 그 바로 뒤에, 곧 길고 짧음 등의 모습까지 알아차릴 수 있는 것은 아니다. 반드시 한 방향에 많은 촉감이 생기는 가운데, 신근의 문에 의지하여 촉감을 분별한 뒤에야, 비로소 추론할 수 있다. 즉 촉감과 함께 작용하며 안식에 이끌리고 의식이 받아들이는 것임을 안다. 이와 같은 모습의 차이를 형색이라고 한다.</w:t>
      </w:r>
    </w:p>
    <w:p>
      <w:pPr>
        <w:pStyle w:val="SHTKSourceText"/>
      </w:pPr>
      <w:r>
        <w:t>如見火色及嗅花香能憶俱行火觸花色。現見。眼識隨其所應。有於一時形．顯俱了。意識分別前．後無定。以顯與形是一眼識所緣境故。意識分別時差別故。了相異故。其體不同。形亦非觸。</w:t>
      </w:r>
    </w:p>
    <w:p>
      <w:pPr>
        <w:pStyle w:val="SHTKTranslationText"/>
      </w:pPr>
      <w:r>
        <w:t>불의 색을 보고 꽃향기를 맡은 뒤 함께 나타났던 불의 촉감과 꽃의 색을 떠올릴 수 있는 것과 같다. 현재 눈앞에서 보건대, 안식은 그에 알맞은 바를 따라서, 한순간에 형색과 현색을 함께 알아차리는 경우가 있다. 의식이 분별하는 앞뒤의 순서는 일정하지 않다. 현색과 형색은 하나의 안식이 소연으로 삼는 대상이기 때문이며, 의식이 분별할 때의 차이가 있기 때문이다. 식별되는 모습이 다르므로, 그 체도 같지 않다. 형색은 촉감도 아니다.</w:t>
      </w:r>
    </w:p>
    <w:p>
      <w:pPr>
        <w:pStyle w:val="SHTKSourceText"/>
      </w:pPr>
      <w:r>
        <w:t>寧[23]有身根能取[24]形義。</w:t>
      </w:r>
    </w:p>
    <w:p>
      <w:pPr>
        <w:pStyle w:val="SHTKTranslationText"/>
      </w:pPr>
      <w:r>
        <w:t>그런데 어찌 [23]신근이 [24]형색을 취할 수 있다는 뜻이 있겠는가?</w:t>
      </w:r>
    </w:p>
    <w:p>
      <w:pPr>
        <w:pStyle w:val="SHTKNoteSummary"/>
      </w:pPr>
      <w:r>
        <w:t>교감 요약 | [CBETA 교감] 저본 有 → 甲·乙본 兩</w:t>
      </w:r>
    </w:p>
    <w:p>
      <w:pPr>
        <w:pStyle w:val="SHTKNoteDetail"/>
      </w:pPr>
      <w:r>
        <w:t>• 원교감 원문 | 有＝兩【甲】【乙】</w:t>
      </w:r>
    </w:p>
    <w:p>
      <w:pPr>
        <w:pStyle w:val="SHTKNoteDetail"/>
      </w:pPr>
      <w:r>
        <w:t>• 교감 번호 | 0629023</w:t>
      </w:r>
    </w:p>
    <w:p>
      <w:pPr>
        <w:pStyle w:val="SHTKNoteDetail"/>
      </w:pPr>
      <w:r>
        <w:t>• 저본 독법 | 有 → ‘있다’</w:t>
      </w:r>
    </w:p>
    <w:p>
      <w:pPr>
        <w:pStyle w:val="SHTKNoteDetail"/>
      </w:pPr>
      <w:r>
        <w:t>• 이문 독법 | 兩 → ‘둘’</w:t>
      </w:r>
    </w:p>
    <w:p>
      <w:pPr>
        <w:pStyle w:val="SHTKNoteDetail"/>
      </w:pPr>
      <w:r>
        <w:t>• 저본 기준 번역 | “그런데 어찌 [23]신근이 [24]형색을 취할 수 있다는 뜻이 있겠는가?”</w:t>
      </w:r>
    </w:p>
    <w:p>
      <w:pPr>
        <w:pStyle w:val="SHTKNoteDetail"/>
      </w:pPr>
      <w:r>
        <w:t>• 교감 해설 | 현행 교감: 有【大】，兩【甲】【乙】. 저본은 위의 원문대로 유지.</w:t>
      </w:r>
    </w:p>
    <w:p>
      <w:pPr>
        <w:pStyle w:val="SHTKNoteDetail"/>
      </w:pPr>
      <w:r>
        <w:t>• 번역 영향 판정 | [의미 차이 있음]</w:t>
      </w:r>
    </w:p>
    <w:p>
      <w:pPr>
        <w:pStyle w:val="SHTKNoteDetail"/>
      </w:pPr>
      <w:r>
        <w:t>• 출처 | CBETA T41n1822, 교감 번호 0629023.</w:t>
      </w:r>
    </w:p>
    <w:p>
      <w:pPr>
        <w:pStyle w:val="SHTKNoteSummary"/>
      </w:pPr>
      <w:r>
        <w:t>교감 요약 | [CBETA 교감] 甲·乙본에는 形 없음</w:t>
      </w:r>
    </w:p>
    <w:p>
      <w:pPr>
        <w:pStyle w:val="SHTKNoteDetail"/>
      </w:pPr>
      <w:r>
        <w:t>• 원교감 원문 | 〔形〕－【甲】【乙】</w:t>
      </w:r>
    </w:p>
    <w:p>
      <w:pPr>
        <w:pStyle w:val="SHTKNoteDetail"/>
      </w:pPr>
      <w:r>
        <w:t>• 교감 번호 | 0629024</w:t>
      </w:r>
    </w:p>
    <w:p>
      <w:pPr>
        <w:pStyle w:val="SHTKNoteDetail"/>
      </w:pPr>
      <w:r>
        <w:t>• 저본 독법 | 形 → ‘형색’</w:t>
      </w:r>
    </w:p>
    <w:p>
      <w:pPr>
        <w:pStyle w:val="SHTKNoteDetail"/>
      </w:pPr>
      <w:r>
        <w:t>• 이문 독법 | ∅ → ‘해당 성분 없음(탈락)’</w:t>
      </w:r>
    </w:p>
    <w:p>
      <w:pPr>
        <w:pStyle w:val="SHTKNoteDetail"/>
      </w:pPr>
      <w:r>
        <w:t>• 저본 기준 번역 | “그런데 어찌 [23]신근이 [24]형색을 취할 수 있다는 뜻이 있겠는가?”</w:t>
      </w:r>
    </w:p>
    <w:p>
      <w:pPr>
        <w:pStyle w:val="SHTKNoteDetail"/>
      </w:pPr>
      <w:r>
        <w:t>• 교감 해설 | 현행 교감: 形【大】，〔－〕【甲】【乙】. 저본은 위의 원문대로 유지.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0629024.</w:t>
      </w:r>
    </w:p>
    <w:p>
      <w:pPr>
        <w:pStyle w:val="SHTKSourceText"/>
      </w:pPr>
      <w:r>
        <w:t>故不應難應二根取今詳。兩論互有勝劣俱舍論主。言一形色應二根取積集顯色以成長等。而言長等眼能見者。其理少疎正理論師。以了相異證有別形。亦非決定生其形覺。為是眼識相應。為是意識相應。若眼識相應。容可證有別體。何理能證定是眼識同一剎那生白．長二覺。若意識相應。寧知不同行．輪等覺。蟻樹之外無別行．輪。如何定證別有形色又於影等生長等覺。於中何故不許有形又如書色。</w:t>
      </w:r>
    </w:p>
    <w:p>
      <w:pPr>
        <w:pStyle w:val="SHTKTranslationText"/>
      </w:pPr>
      <w:r>
        <w:t>그러므로 두 근이 취할 수 있어야 한다는 비난을 해서는 안 된다. 이제 상세히 살펴보건대, 두 논에는 서로 뛰어난 점과 못한 점이 있다. 《구사론》의 논주는, 하나의 형색을 두 근이 취해야 한다고 하며 현색이 쌓여 길이 등을 이룬다고 한다. 그러면서 길이 등은 눈으로 볼 수 있다고 말하지만, 그 이치는 조금 소략하다. 《순정리론》의 논사는, 식별되는 모습이 다르다는 것으로 별도의 형색이 있음을 증명하지만, 그 형색이라는 지각이 생겨나는 것 또한 확정되지 않았다. 그것은 안식과 상응하는가, 아니면 의식과 상응하는가? 만약 안식과 상응한다면, 별도의 체가 있음을 증명할 수 있을지 모른다. 그러나 무슨 이치로 안식이 동일한 찰나에 희다는 지각과 길다는 지각 둘을 낳는다고 확정하여 증명할 수 있는가? 만약 의식과 상응한다면, 어찌 움직임·바퀴 등에 대한 지각과 같지 않다고 알겠는가? 개미와 나무 밖에 별도의 움직임과 바퀴가 없는데, 어떻게 별도의 형색이 있다고 확정하여 증명할 수 있는가? 또 그림자 등에서도 길이 등에 대한 지각이 생기는데, 그 가운데에는 무슨 까닭에 형색이 있다고 인정하지 않는가? 또 글씨의 색과 같은 경우를 보자.</w:t>
      </w:r>
    </w:p>
    <w:p>
      <w:pPr>
        <w:pStyle w:val="SHTKSourceText"/>
      </w:pPr>
      <w:r>
        <w:t>[1]文有前．後屈曲不同生高．下覺。</w:t>
      </w:r>
    </w:p>
    <w:p>
      <w:pPr>
        <w:pStyle w:val="SHTKTranslationText"/>
      </w:pPr>
      <w:r>
        <w:t>[1]글자의 앞뒤 굽음이 서로 다르므로 높고 낮음에 대한 지각이 생긴다.</w:t>
      </w:r>
    </w:p>
    <w:p>
      <w:pPr>
        <w:pStyle w:val="SHTKNoteSummary"/>
      </w:pPr>
      <w:r>
        <w:t>교감 요약 | [CBETA 교감] 저본 文 → 乙본 又</w:t>
      </w:r>
    </w:p>
    <w:p>
      <w:pPr>
        <w:pStyle w:val="SHTKNoteDetail"/>
      </w:pPr>
      <w:r>
        <w:t>• 원교감 원문 | 文＝又【乙】</w:t>
      </w:r>
    </w:p>
    <w:p>
      <w:pPr>
        <w:pStyle w:val="SHTKNoteDetail"/>
      </w:pPr>
      <w:r>
        <w:t>• 교감 번호 | 0630001</w:t>
      </w:r>
    </w:p>
    <w:p>
      <w:pPr>
        <w:pStyle w:val="SHTKNoteDetail"/>
      </w:pPr>
      <w:r>
        <w:t>• 저본 독법 | 文 → ‘글’</w:t>
      </w:r>
    </w:p>
    <w:p>
      <w:pPr>
        <w:pStyle w:val="SHTKNoteDetail"/>
      </w:pPr>
      <w:r>
        <w:t>• 이문 독법 | 又 → ‘또’</w:t>
      </w:r>
    </w:p>
    <w:p>
      <w:pPr>
        <w:pStyle w:val="SHTKNoteDetail"/>
      </w:pPr>
      <w:r>
        <w:t>• 저본 기준 번역 | “[1]글자의 앞뒤 굽음이 서로 다르므로 높고 낮음에 대한 지각이 생긴다.”</w:t>
      </w:r>
    </w:p>
    <w:p>
      <w:pPr>
        <w:pStyle w:val="SHTKNoteDetail"/>
      </w:pPr>
      <w:r>
        <w:t>• 교감 해설 | 현행 교감: 文【大】，又【乙】. 저본은 위의 원문대로 유지.</w:t>
      </w:r>
    </w:p>
    <w:p>
      <w:pPr>
        <w:pStyle w:val="SHTKNoteDetail"/>
      </w:pPr>
      <w:r>
        <w:t>• 번역 영향 판정 | [의미 차이 있음]</w:t>
      </w:r>
    </w:p>
    <w:p>
      <w:pPr>
        <w:pStyle w:val="SHTKNoteDetail"/>
      </w:pPr>
      <w:r>
        <w:t>• 출처 | CBETA T41n1822, 교감 번호 0630001.</w:t>
      </w:r>
    </w:p>
    <w:p>
      <w:pPr>
        <w:pStyle w:val="SHTKSourceText"/>
      </w:pPr>
      <w:r>
        <w:t>於中何不有高．下形。若言有者即違自宗。若言無者因何生覺又云。故知。聚色分折漸微。乃至於中可生形覺。必有少分形覺生因。形色極微於中猶起。理必應爾。以色聚中有唯顯生形色不起。於中唯有顯覺非形。如見空中光．明等色。若即顯色說名為形無分量。顯中亦應起形覺。不相離故。如火界煖者此亦無理有分量。</w:t>
      </w:r>
    </w:p>
    <w:p>
      <w:pPr>
        <w:pStyle w:val="SHTKTranslationText"/>
      </w:pPr>
      <w:r>
        <w:t>그 가운데 어째서 높고 낮은 형색이 있다고 하지 않는가? 있다고 말한다면 자기 종파의 주장에 어긋나고, 없다고 말한다면 무슨 원인으로 그러한 지각이 생기는가? 또 말하기를, 그러므로 알아야 한다. 색의 무더기를 나누고 쪼개어 점점 미세하게 하여, 그 가운데 형색이라는 지각이 생길 수 있는 데 이르러도, 반드시 형색이라는 지각을 생기게 하는 원인의 일부가 있어야 하며, 그 가운데 형색의 극미가 아직도 일어난다고 한다. 이치상 반드시 그래야 한다고 하지만, 색의 무더기 가운데 현색만 생기고 형색은 생기지 않는 경우가 있어, 그 가운데 오직 현색이라는 지각만 있고 형색이라는 지각은 없기 때문이다. 마치 허공 가운데 빛과 밝음 등의 색을 보는 것과 같다고 한다. 만약 현색을 곧 형색이라 이름하면서 분량이 없다고 한다면, 현색 가운데에서도 형색이라는 지각이 생겨나야 할 것이다. 서로 떨어져 있지 않기 때문이며, 화계의 따뜻함과 같다는 것이지만, 여기에도 이치에 맞지 않는 점이 있다. 분량이 있기 때문이다. [구문 불확실: 저본의 구두 경계]</w:t>
      </w:r>
    </w:p>
    <w:p>
      <w:pPr>
        <w:pStyle w:val="SHTKSourceText"/>
      </w:pPr>
      <w:r>
        <w:t>顯室中之[2]光生於形覺唯有顯故。</w:t>
      </w:r>
    </w:p>
    <w:p>
      <w:pPr>
        <w:pStyle w:val="SHTKTranslationText"/>
      </w:pPr>
      <w:r>
        <w:t>방 안에 나타난 [2]빛을 현색으로만 보아도 형색에 대한 지각이 생기기 때문이다.</w:t>
      </w:r>
    </w:p>
    <w:p>
      <w:pPr>
        <w:pStyle w:val="SHTKNoteSummary"/>
      </w:pPr>
      <w:r>
        <w:t>교감 요약 | [CBETA 교감] 저본 光 → 甲·乙본 無</w:t>
      </w:r>
    </w:p>
    <w:p>
      <w:pPr>
        <w:pStyle w:val="SHTKNoteDetail"/>
      </w:pPr>
      <w:r>
        <w:t>• 원교감 원문 | 光＝無【甲】【乙】</w:t>
      </w:r>
    </w:p>
    <w:p>
      <w:pPr>
        <w:pStyle w:val="SHTKNoteDetail"/>
      </w:pPr>
      <w:r>
        <w:t>• 교감 번호 | 0630002</w:t>
      </w:r>
    </w:p>
    <w:p>
      <w:pPr>
        <w:pStyle w:val="SHTKNoteDetail"/>
      </w:pPr>
      <w:r>
        <w:t>• 저본 독법 | 光</w:t>
      </w:r>
    </w:p>
    <w:p>
      <w:pPr>
        <w:pStyle w:val="SHTKNoteDetail"/>
      </w:pPr>
      <w:r>
        <w:t>• 이문 독법 | 無 → ‘없다’</w:t>
      </w:r>
    </w:p>
    <w:p>
      <w:pPr>
        <w:pStyle w:val="SHTKNoteDetail"/>
      </w:pPr>
      <w:r>
        <w:t>• 저본 기준 번역 | “방 안에 나타난 [2]빛을 현색으로만 보아도 형색에 대한 지각이 생기기 때문이다.”</w:t>
      </w:r>
    </w:p>
    <w:p>
      <w:pPr>
        <w:pStyle w:val="SHTKNoteDetail"/>
      </w:pPr>
      <w:r>
        <w:t>• 교감 해설 | 현행 교감: 光【大】，無【甲】【乙】. 저본은 위의 원문대로 유지.</w:t>
      </w:r>
    </w:p>
    <w:p>
      <w:pPr>
        <w:pStyle w:val="SHTKNoteDetail"/>
      </w:pPr>
      <w:r>
        <w:t>• 번역 영향 판정 | [의미 차이 있음]</w:t>
      </w:r>
    </w:p>
    <w:p>
      <w:pPr>
        <w:pStyle w:val="SHTKNoteDetail"/>
      </w:pPr>
      <w:r>
        <w:t>• 출처 | CBETA T41n1822, 교감 번호 0630002.</w:t>
      </w:r>
    </w:p>
    <w:p>
      <w:pPr>
        <w:pStyle w:val="SHTKSourceText"/>
      </w:pPr>
      <w:r>
        <w:t>又烟．雲等亦生形覺。如何自云形色有八。顯色十二。</w:t>
      </w:r>
    </w:p>
    <w:p>
      <w:pPr>
        <w:pStyle w:val="SHTKTranslationText"/>
      </w:pPr>
      <w:r>
        <w:t>또 연기와 구름 등에서도 형색이라는 지각이 생긴다. 그런데 스스로 어찌 형색은 여덟 종류라 하고, 현색은 열두 종류라고 말하는가?</w:t>
      </w:r>
    </w:p>
    <w:p>
      <w:pPr>
        <w:pStyle w:val="SHTKPositionMarker"/>
      </w:pPr>
      <w:bookmarkStart w:id="2957" w:name="loc_0630a13"/>
      <w:bookmarkEnd w:id="2957"/>
      <w:r>
        <w:t>[0630a13]</w:t>
      </w:r>
    </w:p>
    <w:p>
      <w:pPr>
        <w:pStyle w:val="SHTKSourceText"/>
      </w:pPr>
      <w:r>
        <w:t>論。豈不觸形至能念花色。有部救也。謂觸與形俱行一聚。故因取彼形俱之觸。而能憶念眼所見形。非是形色亦身根取。</w:t>
      </w:r>
    </w:p>
    <w:p>
      <w:pPr>
        <w:pStyle w:val="SHTKTranslationText"/>
      </w:pPr>
      <w:r>
        <w:t>《논》에서 “어찌 형색을 촉지하는 것이 아니겠는가”부터 “꽃의 색을 기억할 수 있다”까지의 구절이다. 유부가 구제하는 설명이다. 이른바 촉과 형색은 한 무리를 이루어 함께 일어나므로, 그 형색과 함께 있는 촉을 취하는 것을 원인으로 하여, 눈으로 본 형색을 기억할 수 있다는 것이다. 형색 또한 신근으로 취한다는 뜻은 아니다.</w:t>
      </w:r>
    </w:p>
    <w:p>
      <w:pPr>
        <w:pStyle w:val="SHTKSourceText"/>
      </w:pPr>
      <w:r>
        <w:t>如見火色便憶火[3]煖。</w:t>
      </w:r>
    </w:p>
    <w:p>
      <w:pPr>
        <w:pStyle w:val="SHTKTranslationText"/>
      </w:pPr>
      <w:r>
        <w:t>마치 불의 색을 보면 불의 [3]따뜻함을 기억하고,</w:t>
      </w:r>
    </w:p>
    <w:p>
      <w:pPr>
        <w:pStyle w:val="SHTKNoteSummary"/>
      </w:pPr>
      <w:r>
        <w:t>교감 요약 | [CBETA 교감] 저본 煖 → 甲·乙본 煙</w:t>
      </w:r>
    </w:p>
    <w:p>
      <w:pPr>
        <w:pStyle w:val="SHTKNoteDetail"/>
      </w:pPr>
      <w:r>
        <w:t>• 원교감 원문 | 煖＝煙【甲】【乙】＊</w:t>
      </w:r>
    </w:p>
    <w:p>
      <w:pPr>
        <w:pStyle w:val="SHTKNoteDetail"/>
      </w:pPr>
      <w:r>
        <w:t>• 교감 번호 | 0630003</w:t>
      </w:r>
    </w:p>
    <w:p>
      <w:pPr>
        <w:pStyle w:val="SHTKNoteDetail"/>
      </w:pPr>
      <w:r>
        <w:t>• 저본 독법 | 煖</w:t>
      </w:r>
    </w:p>
    <w:p>
      <w:pPr>
        <w:pStyle w:val="SHTKNoteDetail"/>
      </w:pPr>
      <w:r>
        <w:t>• 이문 독법 | 煙</w:t>
      </w:r>
    </w:p>
    <w:p>
      <w:pPr>
        <w:pStyle w:val="SHTKNoteDetail"/>
      </w:pPr>
      <w:r>
        <w:t>• 저본 기준 번역 | “마치 불의 색을 보면 불의 [3]따뜻함을 기억하고,”</w:t>
      </w:r>
    </w:p>
    <w:p>
      <w:pPr>
        <w:pStyle w:val="SHTKNoteDetail"/>
      </w:pPr>
      <w:r>
        <w:t>• 교감 해설 | 이전 CBETA 원주: 煖＝煙【甲】【乙】＊. 현행 CBETA 정리: 煖【大】＊，煙【甲】【乙】＊. 이문의 한국어 해석과 영향: 저본 煖은 '따뜻함'이지만 甲·乙의 煙은 '연기'이므로 불과 관련된 예시 대상이 바뀐다.</w:t>
      </w:r>
    </w:p>
    <w:p>
      <w:pPr>
        <w:pStyle w:val="SHTKNoteDetail"/>
      </w:pPr>
      <w:r>
        <w:t>• 번역 영향 판정 | [의미 차이 있음]</w:t>
      </w:r>
    </w:p>
    <w:p>
      <w:pPr>
        <w:pStyle w:val="SHTKNoteDetail"/>
      </w:pPr>
      <w:r>
        <w:t>• 출처 | CBETA T41n1822, 교감 번호 0630003.</w:t>
      </w:r>
    </w:p>
    <w:p>
      <w:pPr>
        <w:pStyle w:val="SHTKSourceText"/>
      </w:pPr>
      <w:r>
        <w:t>及嗅花香能念花色。</w:t>
      </w:r>
    </w:p>
    <w:p>
      <w:pPr>
        <w:pStyle w:val="SHTKTranslationText"/>
      </w:pPr>
      <w:r>
        <w:t>꽃의 향기를 맡으면 꽃의 색을 기억할 수 있는 것과 같다.</w:t>
      </w:r>
    </w:p>
    <w:p>
      <w:pPr>
        <w:pStyle w:val="SHTKSourceText"/>
      </w:pPr>
      <w:r>
        <w:t>登眼見[＊]煖。</w:t>
      </w:r>
    </w:p>
    <w:p>
      <w:pPr>
        <w:pStyle w:val="SHTKTranslationText"/>
      </w:pPr>
      <w:r>
        <w:t>그렇다고 눈이 따뜻함을 본 것이며 [구문 불확실: 저본의 登眼見은 문맥상 豈眼見에 해당할 가능성이 있으나 수정하지 않음],</w:t>
      </w:r>
    </w:p>
    <w:p>
      <w:pPr>
        <w:pStyle w:val="SHTKNoteSummary"/>
      </w:pPr>
      <w:r>
        <w:t>교감 요약 | [CBETA 교감] 저본 煖 → 甲·乙본 煙</w:t>
      </w:r>
    </w:p>
    <w:p>
      <w:pPr>
        <w:pStyle w:val="SHTKNoteDetail"/>
      </w:pPr>
      <w:r>
        <w:t>• 원교감 원문 | 煖【大】＊，煙【甲】【乙】＊</w:t>
      </w:r>
    </w:p>
    <w:p>
      <w:pPr>
        <w:pStyle w:val="SHTKNoteDetail"/>
      </w:pPr>
      <w:r>
        <w:t>• 해당 번역 | “그렇다고 눈이 따뜻함을 본 것이며 [구문 불확실: 저본의 登眼見은 문맥상 豈眼見에 해당할 가능성이 있으나 수정하지 않음],”</w:t>
      </w:r>
    </w:p>
    <w:p>
      <w:pPr>
        <w:pStyle w:val="SHTKNoteDetail"/>
      </w:pPr>
      <w:r>
        <w:t>• 번역 영향 판정 | [의미 차이 있음]</w:t>
      </w:r>
    </w:p>
    <w:p>
      <w:pPr>
        <w:pStyle w:val="SHTKNoteDetail"/>
      </w:pPr>
      <w:r>
        <w:t>• 출처 | CBETA T41n1822, 교감 번호 0630003.</w:t>
      </w:r>
    </w:p>
    <w:p>
      <w:pPr>
        <w:pStyle w:val="SHTKSourceText"/>
      </w:pPr>
      <w:r>
        <w:t>鼻嗅色耶。</w:t>
      </w:r>
    </w:p>
    <w:p>
      <w:pPr>
        <w:pStyle w:val="SHTKTranslationText"/>
      </w:pPr>
      <w:r>
        <w:t>코가 색을 맡은 것이겠는가?</w:t>
      </w:r>
    </w:p>
    <w:p>
      <w:pPr>
        <w:pStyle w:val="SHTKPositionMarker"/>
      </w:pPr>
      <w:bookmarkStart w:id="2958" w:name="loc_0630a17"/>
      <w:bookmarkEnd w:id="2958"/>
      <w:r>
        <w:t>[0630a17]</w:t>
      </w:r>
    </w:p>
    <w:p>
      <w:pPr>
        <w:pStyle w:val="SHTKSourceText"/>
      </w:pPr>
      <w:r>
        <w:t>論。此中二法至能定憶形。論主破救也。</w:t>
      </w:r>
    </w:p>
    <w:p>
      <w:pPr>
        <w:pStyle w:val="SHTKTranslationText"/>
      </w:pPr>
      <w:r>
        <w:t>《논》에서 “이 가운데 두 법은”부터 “반드시 형색을 기억할 수 있다”까지의 구절이다. 논주가 유부의 해명을 논파한 것이다.</w:t>
      </w:r>
    </w:p>
    <w:p>
      <w:pPr>
        <w:pStyle w:val="SHTKSourceText"/>
      </w:pPr>
      <w:r>
        <w:t>見火知[＊]煖。</w:t>
      </w:r>
    </w:p>
    <w:p>
      <w:pPr>
        <w:pStyle w:val="SHTKTranslationText"/>
      </w:pPr>
      <w:r>
        <w:t>불을 보고 따뜻함을 알고,</w:t>
      </w:r>
    </w:p>
    <w:p>
      <w:pPr>
        <w:pStyle w:val="SHTKNoteSummary"/>
      </w:pPr>
      <w:r>
        <w:t>교감 요약 | [CBETA 교감] 저본 煖 → 甲·乙본 煙</w:t>
      </w:r>
    </w:p>
    <w:p>
      <w:pPr>
        <w:pStyle w:val="SHTKNoteDetail"/>
      </w:pPr>
      <w:r>
        <w:t>• 원교감 원문 | 煖【大】＊，煙【甲】【乙】＊</w:t>
      </w:r>
    </w:p>
    <w:p>
      <w:pPr>
        <w:pStyle w:val="SHTKNoteDetail"/>
      </w:pPr>
      <w:r>
        <w:t>• 해당 번역 | “불을 보고 따뜻함을 알고,”</w:t>
      </w:r>
    </w:p>
    <w:p>
      <w:pPr>
        <w:pStyle w:val="SHTKNoteDetail"/>
      </w:pPr>
      <w:r>
        <w:t>• 번역 영향 판정 | [의미 차이 있음]</w:t>
      </w:r>
    </w:p>
    <w:p>
      <w:pPr>
        <w:pStyle w:val="SHTKNoteDetail"/>
      </w:pPr>
      <w:r>
        <w:t>• 출처 | CBETA T41n1822, 교감 번호 0630003.</w:t>
      </w:r>
    </w:p>
    <w:p>
      <w:pPr>
        <w:pStyle w:val="SHTKSourceText"/>
      </w:pPr>
      <w:r>
        <w:t>嗅花知色。是定不相離。先知相屬見。嗅方知。若不先知。</w:t>
      </w:r>
    </w:p>
    <w:p>
      <w:pPr>
        <w:pStyle w:val="SHTKTranslationText"/>
      </w:pPr>
      <w:r>
        <w:t>꽃의 향기를 맡아 그 색을 아는 것은, 둘이 반드시 서로 떨어지지 않으며, 먼저 서로 연관되어 있음을 알고서 보고, 냄새를 맡은 뒤에야 알게 되는 일이다. 먼저 알지 못했다면,</w:t>
      </w:r>
    </w:p>
    <w:p>
      <w:pPr>
        <w:pStyle w:val="SHTKSourceText"/>
      </w:pPr>
      <w:r>
        <w:t>見．嗅不知火[＊]煖花色。</w:t>
      </w:r>
    </w:p>
    <w:p>
      <w:pPr>
        <w:pStyle w:val="SHTKTranslationText"/>
      </w:pPr>
      <w:r>
        <w:t>보거나 냄새 맡는 것만으로는 불의 따뜻함이나 꽃의 색을 알지 못한다.</w:t>
      </w:r>
    </w:p>
    <w:p>
      <w:pPr>
        <w:pStyle w:val="SHTKNoteSummary"/>
      </w:pPr>
      <w:r>
        <w:t>교감 요약 | [CBETA 교감] 저본 煖 → 甲·乙본 煙</w:t>
      </w:r>
    </w:p>
    <w:p>
      <w:pPr>
        <w:pStyle w:val="SHTKNoteDetail"/>
      </w:pPr>
      <w:r>
        <w:t>• 원교감 원문 | 煖【大】＊，煙【甲】【乙】＊</w:t>
      </w:r>
    </w:p>
    <w:p>
      <w:pPr>
        <w:pStyle w:val="SHTKNoteDetail"/>
      </w:pPr>
      <w:r>
        <w:t>• 해당 번역 | “보거나 냄새 맡는 것만으로는 불의 따뜻함이나 꽃의 색을 알지 못한다.”</w:t>
      </w:r>
    </w:p>
    <w:p>
      <w:pPr>
        <w:pStyle w:val="SHTKNoteDetail"/>
      </w:pPr>
      <w:r>
        <w:t>• 번역 영향 판정 | [의미 차이 있음]</w:t>
      </w:r>
    </w:p>
    <w:p>
      <w:pPr>
        <w:pStyle w:val="SHTKNoteDetail"/>
      </w:pPr>
      <w:r>
        <w:t>• 출처 | CBETA T41n1822, 교감 번호 0630003.</w:t>
      </w:r>
    </w:p>
    <w:p>
      <w:pPr>
        <w:pStyle w:val="SHTKSourceText"/>
      </w:pPr>
      <w:r>
        <w:t>觸之與形即不如是。若知相屬若不先知。身若隨觸即知長等。然無長．滑定相屬故。如何闇中能憶念形。故知。若有別形即合身觸。</w:t>
      </w:r>
    </w:p>
    <w:p>
      <w:pPr>
        <w:pStyle w:val="SHTKTranslationText"/>
      </w:pPr>
      <w:r>
        <w:t>촉과 형색의 경우는 이와 같지 않다. 서로 연관되어 있음을 알든 먼저 알지 못하든, 몸이 그 촉을 접하기만 하면 곧 길이 등의 형상을 알게 된다. 그러나 길다는 것과 미끄럽다는 것이 반드시 서로 연관되어 있지는 않으므로, 어찌 어둠 속에서 형상을 기억할 수 있겠는가? 그러므로 알 수 있다. 별도의 형색이 존재한다면 반드시 몸의 촉지에도 해당하게 될 것이다.</w:t>
      </w:r>
    </w:p>
    <w:p>
      <w:pPr>
        <w:pStyle w:val="SHTKPositionMarker"/>
      </w:pPr>
      <w:bookmarkStart w:id="2959" w:name="loc_0630a24"/>
      <w:bookmarkEnd w:id="2959"/>
      <w:r>
        <w:t>[0630a24]</w:t>
      </w:r>
    </w:p>
    <w:p>
      <w:pPr>
        <w:pStyle w:val="SHTKSourceText"/>
      </w:pPr>
      <w:r>
        <w:t>論。若觸與形至能憶念形。反難成宗。論主本宗。</w:t>
      </w:r>
    </w:p>
    <w:p>
      <w:pPr>
        <w:pStyle w:val="SHTKTranslationText"/>
      </w:pPr>
      <w:r>
        <w:t>《논》에서 “만약 촉과 형색이”부터 “형색을 기억할 수 있다”까지의 구절이다. 거꾸로 힐난하여 자신의 주장을 성립시킨 것이다. 논주의 본래 주장은,</w:t>
      </w:r>
    </w:p>
    <w:p>
      <w:pPr>
        <w:pStyle w:val="SHTKSourceText"/>
      </w:pPr>
      <w:r>
        <w:t>形若有[4]實即有二根取過。</w:t>
      </w:r>
    </w:p>
    <w:p>
      <w:pPr>
        <w:pStyle w:val="SHTKTranslationText"/>
      </w:pPr>
      <w:r>
        <w:t>형색이 [4]실재한다면 두 근이 모두 그것을 취한다는 잘못이 생긴다는 것이다.</w:t>
      </w:r>
    </w:p>
    <w:p>
      <w:pPr>
        <w:pStyle w:val="SHTKNoteSummary"/>
      </w:pPr>
      <w:r>
        <w:t>교감 요약 | [CBETA 교감] 저본 實 → 甲·乙본 異</w:t>
      </w:r>
    </w:p>
    <w:p>
      <w:pPr>
        <w:pStyle w:val="SHTKNoteDetail"/>
      </w:pPr>
      <w:r>
        <w:t>• 원교감 원문 | 實＝異【甲】【乙】</w:t>
      </w:r>
    </w:p>
    <w:p>
      <w:pPr>
        <w:pStyle w:val="SHTKNoteDetail"/>
      </w:pPr>
      <w:r>
        <w:t>• 교감 번호 | 0630004</w:t>
      </w:r>
    </w:p>
    <w:p>
      <w:pPr>
        <w:pStyle w:val="SHTKNoteDetail"/>
      </w:pPr>
      <w:r>
        <w:t>• 저본 독법 | 實</w:t>
      </w:r>
    </w:p>
    <w:p>
      <w:pPr>
        <w:pStyle w:val="SHTKNoteDetail"/>
      </w:pPr>
      <w:r>
        <w:t>• 이문 독법 | 異 → ‘다르다’</w:t>
      </w:r>
    </w:p>
    <w:p>
      <w:pPr>
        <w:pStyle w:val="SHTKNoteDetail"/>
      </w:pPr>
      <w:r>
        <w:t>• 저본 기준 번역 | “형색이 [4]실재한다면 두 근이 모두 그것을 취한다는 잘못이 생긴다는 것이다.”</w:t>
      </w:r>
    </w:p>
    <w:p>
      <w:pPr>
        <w:pStyle w:val="SHTKNoteDetail"/>
      </w:pPr>
      <w:r>
        <w:t>• 교감 해설 | 이전 CBETA 원주: 實＝異【甲】【乙】. 현행 CBETA 정리: 實【大】，異【甲】【乙】. 이문의 한국어 해석과 영향: 저본 實은 '실재한다'는 전제이고 異은 '다르다'는 전제여서 논난의 조건이 달라진다.</w:t>
      </w:r>
    </w:p>
    <w:p>
      <w:pPr>
        <w:pStyle w:val="SHTKNoteDetail"/>
      </w:pPr>
      <w:r>
        <w:t>• 번역 영향 판정 | [의미 차이 있음]</w:t>
      </w:r>
    </w:p>
    <w:p>
      <w:pPr>
        <w:pStyle w:val="SHTKNoteDetail"/>
      </w:pPr>
      <w:r>
        <w:t>• 출처 | CBETA T41n1822, 교감 번호 0630004.</w:t>
      </w:r>
    </w:p>
    <w:p>
      <w:pPr>
        <w:pStyle w:val="SHTKSourceText"/>
      </w:pPr>
      <w:r>
        <w:t>有部救云。因取觸故能憶念形。論主反難云。觸之與形非定不相離。而取觸時能憶念形。如先不知此有如是香。於闇中嗅如是香時。知花有如是色而實不然。故不應說因取於觸能憶念形正理救云。此亦非理。現見。世間諸觸聚中有形定故。謂形於觸雖無定者。而於一面多觸生中定有長色。於一切處觸遍生中。定有圓色。如是等類隨應當知。故觸於形有決定者。非觸於顯有定如形可了。觸時能憶顯色。以無有觸如是安布。於如是顯決定如形。</w:t>
      </w:r>
    </w:p>
    <w:p>
      <w:pPr>
        <w:pStyle w:val="SHTKTranslationText"/>
      </w:pPr>
      <w:r>
        <w:t>유부는 다음과 같이 해명한다. 촉을 취하기 때문에 형색을 기억할 수 있다는 것이다. 논주는 거꾸로 다음과 같이 힐난한다. 촉과 형색은 반드시 서로 떨어질 수 없는 관계가 아닌데도, 촉을 취할 때 형색을 기억할 수 있다는 것은, 먼저 어떤 꽃에 이와 같은 향기가 있음을 알지 못했으면서도, 어둠 속에서 그와 같은 향기를 맡았을 때, 그 꽃에는 이와 같은 색이 있음을 아는 경우와 같다는 것인데, 실제로는 그렇지 않다. 그러므로 촉을 취하기 때문에 형색을 기억할 수 있다고 말해서는 안 된다. 《순정리론》은 다음과 같이 해명한다. 이 반박 또한 이치에 맞지 않는다. 현실에서 볼 수 있듯이, 세간에서 여러 촉이 모인 무리에는 형상이 일정하게 존재하기 때문이다. 곧 형상이 촉에 대해서는 반드시 정해져 있는 것이 아니더라도, 한쪽 면에서 여러 촉이 일어나는 가운데에는 반드시 긴 형색이 있고, 모든 곳에서 두루 촉이 일어나는 가운데에는, 반드시 둥근 형색이 있다. 이와 같은 여러 부류는 각 경우에 맞추어 알아야 한다. 그러므로 촉에 대해서는 형상이 반드시 정해져 있는 경우가 있다. 촉이 현색에 대해서 반드시 정해져 있는 경우는 없지만, 형상에 대해서는 이를 알 수 있다. [구문 불확실: 非觸於顯有定如形可了의 절 구분] 그렇다고 촉지할 때 현색까지 기억할 수 있는 것은 아니다. 이처럼 배치된 촉 가운데에는, 형상에서와 마찬가지로 특정 현색이 반드시 정해져 있는 것이 없기 때문이다.</w:t>
      </w:r>
    </w:p>
    <w:p>
      <w:pPr>
        <w:pStyle w:val="SHTKPositionMarker"/>
      </w:pPr>
      <w:bookmarkStart w:id="2960" w:name="loc_0630b08"/>
      <w:bookmarkEnd w:id="2960"/>
      <w:r>
        <w:t>[0630b08]</w:t>
      </w:r>
    </w:p>
    <w:p>
      <w:pPr>
        <w:pStyle w:val="SHTKSourceText"/>
      </w:pPr>
      <w:r>
        <w:t>論。或錦等中至非實有體同處多體難也。如方錦上有圓錦窠。</w:t>
      </w:r>
    </w:p>
    <w:p>
      <w:pPr>
        <w:pStyle w:val="SHTKTranslationText"/>
      </w:pPr>
      <w:r>
        <w:t>《논》에서 “혹은 비단 등의 가운데서”부터 “실제 자체가 아니다”까지의 구절은, 같은 장소에 여러 실체가 있다는 난점이다. [구문 불확실: 저본은 인용 종결과 해설이 붙어 있음] 이를테면 네모난 비단에 둥근 비단 무늬의 테두리가 있고,</w:t>
      </w:r>
    </w:p>
    <w:p>
      <w:pPr>
        <w:pStyle w:val="SHTKSourceText"/>
      </w:pPr>
      <w:r>
        <w:t>即此窠中復有種種[＊]耶正文像。</w:t>
      </w:r>
    </w:p>
    <w:p>
      <w:pPr>
        <w:pStyle w:val="SHTKTranslationText"/>
      </w:pPr>
      <w:r>
        <w:t>바로 그 테두리 안에 다시 여러 가지 [＊]삐뚤고 반듯한 무늬와 형상이 있다면,</w:t>
      </w:r>
    </w:p>
    <w:p>
      <w:pPr>
        <w:pStyle w:val="SHTKNoteSummary"/>
      </w:pPr>
      <w:r>
        <w:t>교감 요약 | [CBETA 추가 교감] 저본 []耶 → CBETA 교정 邪</w:t>
      </w:r>
    </w:p>
    <w:p>
      <w:pPr>
        <w:pStyle w:val="SHTKNoteDetail"/>
      </w:pPr>
      <w:r>
        <w:t>• 원교감 원문 | 邪【CB】，[＊]耶【大】</w:t>
      </w:r>
    </w:p>
    <w:p>
      <w:pPr>
        <w:pStyle w:val="SHTKNoteDetail"/>
      </w:pPr>
      <w:r>
        <w:t>• 해당 번역 | “바로 그 테두리 안에 다시 여러 가지 [＊]삐뚤고 반듯한 무늬와 형상이 있다면,”</w:t>
      </w:r>
    </w:p>
    <w:p>
      <w:pPr>
        <w:pStyle w:val="SHTKNoteDetail"/>
      </w:pPr>
      <w:r>
        <w:t>• 설명 | CBETA가 대정장 뒤에 따로 더한 교정이다. 별표 자체는 독립된 이문 문장이 아니다.</w:t>
      </w:r>
    </w:p>
    <w:p>
      <w:pPr>
        <w:pStyle w:val="SHTKNoteDetail"/>
      </w:pPr>
      <w:r>
        <w:t>• 번역 영향 판정 | [판단 유보]</w:t>
      </w:r>
    </w:p>
    <w:p>
      <w:pPr>
        <w:pStyle w:val="SHTKSourceText"/>
      </w:pPr>
      <w:r>
        <w:t>同於一處應有多故。理實不然。顯於同處既無多顯。形於一處豈得多形今詳。此難非有部宗。錦之文像非形色故。</w:t>
      </w:r>
    </w:p>
    <w:p>
      <w:pPr>
        <w:pStyle w:val="SHTKTranslationText"/>
      </w:pPr>
      <w:r>
        <w:t>같은 한 장소에 많은 형상이 있어야 하기 때문이다. 그러나 이치상 실제로는 그렇지 않다. 현색은 동일한 장소에 이미 여러 현색이 함께 존재하지 않는데, 형색만은 어찌 한 장소에 여러 형색이 존재할 수 있겠는가? 지금 자세히 살펴보건대, 이러한 논난은 유부의 종지에 해당하지 않는다. 비단의 무늬와 형상은 형색이 아니기 때문이다.</w:t>
      </w:r>
    </w:p>
    <w:p>
      <w:pPr>
        <w:pStyle w:val="SHTKPositionMarker"/>
      </w:pPr>
      <w:bookmarkStart w:id="2961" w:name="loc_0630b13"/>
      <w:bookmarkEnd w:id="2961"/>
      <w:r>
        <w:t>[0630b13]</w:t>
      </w:r>
    </w:p>
    <w:p>
      <w:pPr>
        <w:pStyle w:val="SHTKSourceText"/>
      </w:pPr>
      <w:r>
        <w:t>論。[5]又諸所有至假立長等。</w:t>
      </w:r>
    </w:p>
    <w:p>
      <w:pPr>
        <w:pStyle w:val="SHTKTranslationText"/>
      </w:pPr>
      <w:r>
        <w:t>《논》에서 [5]“또 모든 존재하는 것들은”부터 “긴 것 등이라고 임시로 세운다”까지의 구절이다.</w:t>
      </w:r>
    </w:p>
    <w:p>
      <w:pPr>
        <w:pStyle w:val="SHTKNoteSummary"/>
      </w:pPr>
      <w:r>
        <w:t>교감 요약 | [CBETA 교감] 저본 又 → 甲·乙본 文</w:t>
      </w:r>
    </w:p>
    <w:p>
      <w:pPr>
        <w:pStyle w:val="SHTKNoteDetail"/>
      </w:pPr>
      <w:r>
        <w:t>• 원교감 원문 | 又＝文【甲】【乙】</w:t>
      </w:r>
    </w:p>
    <w:p>
      <w:pPr>
        <w:pStyle w:val="SHTKNoteDetail"/>
      </w:pPr>
      <w:r>
        <w:t>• 교감 번호 | 0630005</w:t>
      </w:r>
    </w:p>
    <w:p>
      <w:pPr>
        <w:pStyle w:val="SHTKNoteDetail"/>
      </w:pPr>
      <w:r>
        <w:t>• 저본 독법 | 又 → ‘또’</w:t>
      </w:r>
    </w:p>
    <w:p>
      <w:pPr>
        <w:pStyle w:val="SHTKNoteDetail"/>
      </w:pPr>
      <w:r>
        <w:t>• 이문 독법 | 文 → ‘글’</w:t>
      </w:r>
    </w:p>
    <w:p>
      <w:pPr>
        <w:pStyle w:val="SHTKNoteDetail"/>
      </w:pPr>
      <w:r>
        <w:t>• 저본 기준 번역 | “《논》에서 [5]“또 모든 존재하는 것들은”부터 “긴 것 등이라고 임시로 세운다”까지의 구절이다.”</w:t>
      </w:r>
    </w:p>
    <w:p>
      <w:pPr>
        <w:pStyle w:val="SHTKNoteDetail"/>
      </w:pPr>
      <w:r>
        <w:t>• 교감 해설 | 이전 CBETA 원주: 又＝文【甲】【乙】. 현행 CBETA 정리: 又【大】，文【甲】【乙】. 이문의 한국어 해석과 영향: 저본 又는 '또한'이고 文은 '글'이므로 인용구의 연결과 명사 해석이 달라진다.</w:t>
      </w:r>
    </w:p>
    <w:p>
      <w:pPr>
        <w:pStyle w:val="SHTKNoteDetail"/>
      </w:pPr>
      <w:r>
        <w:t>• 번역 영향 판정 | [의미 차이 있음]</w:t>
      </w:r>
    </w:p>
    <w:p>
      <w:pPr>
        <w:pStyle w:val="SHTKNoteDetail"/>
      </w:pPr>
      <w:r>
        <w:t>• 출처 | CBETA T41n1822, 교감 번호 0630005.</w:t>
      </w:r>
    </w:p>
    <w:p>
      <w:pPr>
        <w:pStyle w:val="SHTKSourceText"/>
      </w:pPr>
      <w:r>
        <w:t>無別形微難也。</w:t>
      </w:r>
    </w:p>
    <w:p>
      <w:pPr>
        <w:pStyle w:val="SHTKTranslationText"/>
      </w:pPr>
      <w:r>
        <w:t>형색에 별도의 극미가 없다는 논난이다.</w:t>
      </w:r>
    </w:p>
    <w:p>
      <w:pPr>
        <w:pStyle w:val="SHTKSourceText"/>
      </w:pPr>
      <w:r>
        <w:t>如有對青等[＊]析至極微有別極微猶名青等。</w:t>
      </w:r>
    </w:p>
    <w:p>
      <w:pPr>
        <w:pStyle w:val="SHTKTranslationText"/>
      </w:pPr>
      <w:r>
        <w:t>청색 등의 유대색을 [＊]분석하여 극미에 이르러도 별도의 극미가 있어 여전히 청색 등이라 부르는 것과 같다.</w:t>
      </w:r>
    </w:p>
    <w:p>
      <w:pPr>
        <w:pStyle w:val="SHTKNoteSummary"/>
      </w:pPr>
      <w:r>
        <w:t>교감 요약 | [CBETA 교감] 저본 析 → 甲·乙본 折</w:t>
      </w:r>
    </w:p>
    <w:p>
      <w:pPr>
        <w:pStyle w:val="SHTKNoteDetail"/>
      </w:pPr>
      <w:r>
        <w:t>• 원교감 원문 | 析【大】＊，折【甲】【乙】＊</w:t>
      </w:r>
    </w:p>
    <w:p>
      <w:pPr>
        <w:pStyle w:val="SHTKNoteDetail"/>
      </w:pPr>
      <w:r>
        <w:t>• 해당 번역 | “청색 등의 유대색을 [＊]분석하여 극미에 이르러도 별도의 극미가 있어 여전히 청색 등이라 부르는 것과 같다.”</w:t>
      </w:r>
    </w:p>
    <w:p>
      <w:pPr>
        <w:pStyle w:val="SHTKNoteDetail"/>
      </w:pPr>
      <w:r>
        <w:t>• 번역 영향 판정 | [번역 차이 없음]</w:t>
      </w:r>
    </w:p>
    <w:p>
      <w:pPr>
        <w:pStyle w:val="SHTKNoteDetail"/>
      </w:pPr>
      <w:r>
        <w:t>• 출처 | CBETA T41n1822, 교감 번호 0629020.</w:t>
      </w:r>
    </w:p>
    <w:p>
      <w:pPr>
        <w:pStyle w:val="SHTKSourceText"/>
      </w:pPr>
      <w:r>
        <w:t>形微若實折至極微微應名長等。形若別有。應有極微名為長等。故知長等但是安布顯色假名長等。</w:t>
      </w:r>
    </w:p>
    <w:p>
      <w:pPr>
        <w:pStyle w:val="SHTKTranslationText"/>
      </w:pPr>
      <w:r>
        <w:t>형색의 극미가 실재한다면 이를 분석하여 극미에 이르렀을 때에도 그 극미를 긴 것 등이라고 불러야 한다. 형색이 별도로 존재한다면, 반드시 긴 것 등이라고 하는 극미가 있어야 한다. 그러므로 긴 것 등은 다만 현색을 배열한 상태에 붙인 가칭임을 알 수 있다.</w:t>
      </w:r>
    </w:p>
    <w:p>
      <w:pPr>
        <w:pStyle w:val="SHTKPositionMarker"/>
      </w:pPr>
      <w:bookmarkStart w:id="2962" w:name="loc_0630b18"/>
      <w:bookmarkEnd w:id="2962"/>
      <w:r>
        <w:t>[0630b18]</w:t>
      </w:r>
    </w:p>
    <w:p>
      <w:pPr>
        <w:pStyle w:val="SHTKSourceText"/>
      </w:pPr>
      <w:r>
        <w:t>論。若謂即以至聚集安布。破轉救也。若謂聚顯極微不成長等。如聚香味不名為長。</w:t>
      </w:r>
    </w:p>
    <w:p>
      <w:pPr>
        <w:pStyle w:val="SHTKTranslationText"/>
      </w:pPr>
      <w:r>
        <w:t>《논》에서 “만약 바로 그것을 가지고”부터 “모여 배열된 것이다”까지의 구절이다. 다시 제기한 해명을 논파하는 것이다. 만약 현색의 극미가 모인 것만으로는 긴 것 등을 이루지 못하며, 향기와 맛이 모인 것을 길다고 부르지 않는 것과 같으므로,</w:t>
      </w:r>
    </w:p>
    <w:p>
      <w:pPr>
        <w:pStyle w:val="SHTKSourceText"/>
      </w:pPr>
      <w:r>
        <w:t>[6]別有形微安布差別方名長等。</w:t>
      </w:r>
    </w:p>
    <w:p>
      <w:pPr>
        <w:pStyle w:val="SHTKTranslationText"/>
      </w:pPr>
      <w:r>
        <w:t>[6]별도의 형색 극미가 배열되는 방식이 달라져야 비로소 긴 것 등이라 부른다고 주장한다면,</w:t>
      </w:r>
    </w:p>
    <w:p>
      <w:pPr>
        <w:pStyle w:val="SHTKNoteSummary"/>
      </w:pPr>
      <w:r>
        <w:t>교감 요약 | [CBETA 교감] 저본 別 → 甲·乙본 分</w:t>
      </w:r>
    </w:p>
    <w:p>
      <w:pPr>
        <w:pStyle w:val="SHTKNoteDetail"/>
      </w:pPr>
      <w:r>
        <w:t>• 원교감 원문 | 別＝分【甲】【乙】</w:t>
      </w:r>
    </w:p>
    <w:p>
      <w:pPr>
        <w:pStyle w:val="SHTKNoteDetail"/>
      </w:pPr>
      <w:r>
        <w:t>• 교감 번호 | 0630006</w:t>
      </w:r>
    </w:p>
    <w:p>
      <w:pPr>
        <w:pStyle w:val="SHTKNoteDetail"/>
      </w:pPr>
      <w:r>
        <w:t>• 저본 독법 | 別 → ‘별도/다르다’</w:t>
      </w:r>
    </w:p>
    <w:p>
      <w:pPr>
        <w:pStyle w:val="SHTKNoteDetail"/>
      </w:pPr>
      <w:r>
        <w:t>• 이문 독법 | 分</w:t>
      </w:r>
    </w:p>
    <w:p>
      <w:pPr>
        <w:pStyle w:val="SHTKNoteDetail"/>
      </w:pPr>
      <w:r>
        <w:t>• 저본 기준 번역 | “[6]별도의 형색 극미가 배열되는 방식이 달라져야 비로소 긴 것 등이라 부른다고 주장한다면,”</w:t>
      </w:r>
    </w:p>
    <w:p>
      <w:pPr>
        <w:pStyle w:val="SHTKNoteDetail"/>
      </w:pPr>
      <w:r>
        <w:t>• 교감 해설 | 이전 CBETA 원주: 別＝分【甲】【乙】. 현행 CBETA 정리: 別【大】，分【甲】【乙】. 이문의 한국어 해석과 영향: 저본 別은 '별도로 존재하는 형색의 극미'이고 分은 '부분으로서 존재하는 형색의 극미'여서 설명 범위가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0630006.</w:t>
      </w:r>
    </w:p>
    <w:p>
      <w:pPr>
        <w:pStyle w:val="SHTKSourceText"/>
      </w:pPr>
      <w:r>
        <w:t>此唯朋黨有部之宗別有形微。非極成故。形微既非極成。誰許安布以成長等有人解。朋黨者。朋黨勝論師宗。非也。成業論破有部別有形色云。為是一物遍於色中名為長等。為積多微名為長等。若積多微名為長等。</w:t>
      </w:r>
    </w:p>
    <w:p>
      <w:pPr>
        <w:pStyle w:val="SHTKTranslationText"/>
      </w:pPr>
      <w:r>
        <w:t>이는 오직 유부의 편을 들어 별도의 형색 극미가 존재한다고 주장하는 것일 뿐, 모두가 인정한 사실이 아니기 때문이다. 형색 극미의 존재가 이미 모두에게 인정된 것이 아닌데, 누가 그것을 배열하여 긴 것 등을 이룬다고 인정하겠는가? 어떤 사람은 다음과 같이 풀이한다. '편을 든다'는 것은, 승론사(勝論師)의 종지를 편든다는 말이라는 것이다. 그렇지 않다. 《성업론》에서 유부의 별도 형색 존재설을 논파하여 말한다. “하나의 물건이 색 전체에 두루 퍼져 있는 것을 긴 것 등이라고 하는가? 아니면 많은 극미가 쌓인 것을 긴 것 등이라고 하는가? 많은 극미가 쌓인 것을 긴 것 등이라고 한다면,</w:t>
      </w:r>
    </w:p>
    <w:p>
      <w:pPr>
        <w:pStyle w:val="SHTKSourceText"/>
      </w:pPr>
      <w:r>
        <w:t>[7]何異顯色。</w:t>
      </w:r>
    </w:p>
    <w:p>
      <w:pPr>
        <w:pStyle w:val="SHTKTranslationText"/>
      </w:pPr>
      <w:r>
        <w:t>[7]현색과 무엇이 다른가?</w:t>
      </w:r>
    </w:p>
    <w:p>
      <w:pPr>
        <w:pStyle w:val="SHTKNoteSummary"/>
      </w:pPr>
      <w:r>
        <w:t>교감 요약 | [CBETA 교감] 甲·乙본에는 何 없음</w:t>
      </w:r>
    </w:p>
    <w:p>
      <w:pPr>
        <w:pStyle w:val="SHTKNoteDetail"/>
      </w:pPr>
      <w:r>
        <w:t>• 원교감 원문 | 〔何〕－【甲】【乙】</w:t>
      </w:r>
    </w:p>
    <w:p>
      <w:pPr>
        <w:pStyle w:val="SHTKNoteDetail"/>
      </w:pPr>
      <w:r>
        <w:t>• 교감 번호 | 0630007</w:t>
      </w:r>
    </w:p>
    <w:p>
      <w:pPr>
        <w:pStyle w:val="SHTKNoteDetail"/>
      </w:pPr>
      <w:r>
        <w:t>• 저본 독법 | 何 → ‘어찌/무엇’</w:t>
      </w:r>
    </w:p>
    <w:p>
      <w:pPr>
        <w:pStyle w:val="SHTKNoteDetail"/>
      </w:pPr>
      <w:r>
        <w:t>• 이문 독법 | ∅ → ‘해당 성분 없음(탈락)’</w:t>
      </w:r>
    </w:p>
    <w:p>
      <w:pPr>
        <w:pStyle w:val="SHTKNoteDetail"/>
      </w:pPr>
      <w:r>
        <w:t>• 저본 기준 번역 | “[7]현색과 무엇이 다른가?”</w:t>
      </w:r>
    </w:p>
    <w:p>
      <w:pPr>
        <w:pStyle w:val="SHTKNoteDetail"/>
      </w:pPr>
      <w:r>
        <w:t>• 교감 해설 | 이전 CBETA 원주: 〔何〕－【甲】【乙】. 현행 CBETA 정리: 何【大】，〔－〕【甲】【乙】. 이문의 한국어 해석과 영향: 저본 何가 있을 때는 '현색과 무엇이 다른가?'라는 의문이고, 甲·乙의 탈락 독법에서는 반문 표시가 생략된다.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0630007.</w:t>
      </w:r>
    </w:p>
    <w:p>
      <w:pPr>
        <w:pStyle w:val="SHTKSourceText"/>
      </w:pPr>
      <w:r>
        <w:t>若謂一物遍於色中。即同食米齋部。今言。積其長微。故知。不是朋黨外道之義。</w:t>
      </w:r>
    </w:p>
    <w:p>
      <w:pPr>
        <w:pStyle w:val="SHTKTranslationText"/>
      </w:pPr>
      <w:r>
        <w:t>하나의 물건이 색 전체에 두루 퍼져 있다고 한다면, 곡식을 먹는 재계파의 주장과 같아진다.” [의미 불확실: 食米齋部의 정확한 부파 지시] 이제 말하건대, 그들은 긴 형색의 극미를 쌓는다고 하므로, 알 수 있다. 이는 외도의 뜻을 편드는 것이 아니다.</w:t>
      </w:r>
    </w:p>
    <w:p>
      <w:pPr>
        <w:pStyle w:val="SHTKPositionMarker"/>
      </w:pPr>
      <w:bookmarkStart w:id="2963" w:name="loc_0630b28"/>
      <w:bookmarkEnd w:id="2963"/>
      <w:r>
        <w:t>[0630b28]</w:t>
      </w:r>
    </w:p>
    <w:p>
      <w:pPr>
        <w:pStyle w:val="SHTKSourceText"/>
      </w:pPr>
      <w:r>
        <w:t>論豈。不現見至而形相異者。有部救。如世瓦器。黃．白雖同而有瓶．瓫相各異故。故知顯外別有形微。</w:t>
      </w:r>
    </w:p>
    <w:p>
      <w:pPr>
        <w:pStyle w:val="SHTKTranslationText"/>
      </w:pPr>
      <w:r>
        <w:t>《논》의 “어찌”라는 말이다. “현실에서 보이지 않는가”부터 “그런데 형상이 다르다”까지의 구절이다. 유부가 해명한다. 세상의 기와그릇을 예로 들면, 누렇거나 흰 색은 같아도 병과 동이의 형상은 각각 다르기 때문이다. 따라서 현색과 별도로 형색의 극미가 있음을 알 수 있다.</w:t>
      </w:r>
    </w:p>
    <w:p>
      <w:pPr>
        <w:pStyle w:val="SHTKPositionMarker"/>
      </w:pPr>
      <w:bookmarkStart w:id="2964" w:name="loc_0630c02"/>
      <w:bookmarkEnd w:id="2964"/>
      <w:r>
        <w:t>[0630c02]</w:t>
      </w:r>
    </w:p>
    <w:p>
      <w:pPr>
        <w:pStyle w:val="SHTKSourceText"/>
      </w:pPr>
      <w:r>
        <w:t>論。為不已辨至理亦應然。論主釋也。如文可解。</w:t>
      </w:r>
    </w:p>
    <w:p>
      <w:pPr>
        <w:pStyle w:val="SHTKTranslationText"/>
      </w:pPr>
      <w:r>
        <w:t>《논》의 “이미 분별하지 않았는가”부터 “이치상 또한 마땅히 그러하다”까지의 구절이다. 논주의 해석이다. 본문에 서술된 대로 이해할 수 있다.</w:t>
      </w:r>
    </w:p>
    <w:p>
      <w:pPr>
        <w:pStyle w:val="SHTKPositionMarker"/>
      </w:pPr>
      <w:bookmarkStart w:id="2965" w:name="loc_0630c03"/>
      <w:bookmarkEnd w:id="2965"/>
      <w:r>
        <w:t>[0630c03]</w:t>
      </w:r>
    </w:p>
    <w:p>
      <w:pPr>
        <w:pStyle w:val="SHTKSourceText"/>
      </w:pPr>
      <w:r>
        <w:t>論。豈不闇中至安布為形。有部救也。若言形色即是顯色安布差別積為形者。既不見顯應不見形。既見形色不見於顯。</w:t>
      </w:r>
    </w:p>
    <w:p>
      <w:pPr>
        <w:pStyle w:val="SHTKTranslationText"/>
      </w:pPr>
      <w:r>
        <w:t>《논》의 “어둠 속에서도 그렇지 않은가”부터 “배열을 형상으로 삼는다”까지의 구절이다. 유부가 해명한 것이다. 만약 형색이 곧 현색을 배열하는 방식의 차이로서, 그것이 모여 형상을 이룬다고 한다면, 현색이 보이지 않을 때에는 형상도 보이지 않아야 한다. 그런데 현색은 보이지 않아도 형색은 보이므로,</w:t>
      </w:r>
    </w:p>
    <w:p>
      <w:pPr>
        <w:pStyle w:val="SHTKSourceText"/>
      </w:pPr>
      <w:r>
        <w:t>故知顯[8]外別有形色。</w:t>
      </w:r>
    </w:p>
    <w:p>
      <w:pPr>
        <w:pStyle w:val="SHTKTranslationText"/>
      </w:pPr>
      <w:r>
        <w:t>현색 [8]밖에 별도의 형색이 존재함을 알 수 있다.</w:t>
      </w:r>
    </w:p>
    <w:p>
      <w:pPr>
        <w:pStyle w:val="SHTKNoteSummary"/>
      </w:pPr>
      <w:r>
        <w:t>교감 요약 | [CBETA 교감] 저본 外 → 甲·乙본 解</w:t>
      </w:r>
    </w:p>
    <w:p>
      <w:pPr>
        <w:pStyle w:val="SHTKNoteDetail"/>
      </w:pPr>
      <w:r>
        <w:t>• 원교감 원문 | 外＝解【甲】【乙】</w:t>
      </w:r>
    </w:p>
    <w:p>
      <w:pPr>
        <w:pStyle w:val="SHTKNoteDetail"/>
      </w:pPr>
      <w:r>
        <w:t>• 교감 번호 | 0630008</w:t>
      </w:r>
    </w:p>
    <w:p>
      <w:pPr>
        <w:pStyle w:val="SHTKNoteDetail"/>
      </w:pPr>
      <w:r>
        <w:t>• 저본 독법 | 外 → ‘밖’</w:t>
      </w:r>
    </w:p>
    <w:p>
      <w:pPr>
        <w:pStyle w:val="SHTKNoteDetail"/>
      </w:pPr>
      <w:r>
        <w:t>• 이문 독법 | 解 → ‘해석하다/풀다’</w:t>
      </w:r>
    </w:p>
    <w:p>
      <w:pPr>
        <w:pStyle w:val="SHTKNoteDetail"/>
      </w:pPr>
      <w:r>
        <w:t>• 저본 기준 번역 | “현색 [8]밖에 별도의 형색이 존재함을 알 수 있다.”</w:t>
      </w:r>
    </w:p>
    <w:p>
      <w:pPr>
        <w:pStyle w:val="SHTKNoteDetail"/>
      </w:pPr>
      <w:r>
        <w:t>• 교감 해설 | 이전 CBETA 원주: 外＝解【甲】【乙】. 현행 CBETA 정리: 外【大】，解【甲】【乙】. 이문의 한국어 해석과 영향: 저본 外는 '현색 밖에'이고 解는 '현색을 이해하는' 등으로 읽혀 논증의 표현과 구조가 달라질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0630008.</w:t>
      </w:r>
    </w:p>
    <w:p>
      <w:pPr>
        <w:pStyle w:val="SHTKPositionMarker"/>
      </w:pPr>
      <w:bookmarkStart w:id="2966" w:name="loc_0630c06"/>
      <w:bookmarkEnd w:id="2966"/>
      <w:r>
        <w:t>[0630c06]</w:t>
      </w:r>
    </w:p>
    <w:p>
      <w:pPr>
        <w:pStyle w:val="SHTKSourceText"/>
      </w:pPr>
      <w:r>
        <w:t>論。以闇遠中至唯知總聚。論主釋。如文可解正理論云。如何具壽許有極成顯色極微。非形細分。如諸顯色一一極微無獨起理。設有獨起。以極細故非眼所得於積集時眼可得故。證知定有顯色極微。形色極微亦應如是。寧獨不許。自相極成。諸有對色所積集處。皆決定有極微可得。既於聚色差別生中。有形覺生不待於顯。如不待餘顯有餘顯覺生。是故定應別有。如種能成長等形色極微</w:t>
      </w:r>
    </w:p>
    <w:p>
      <w:pPr>
        <w:pStyle w:val="SHTKTranslationText"/>
      </w:pPr>
      <w:r>
        <w:t>《논》의 “어두운 곳이나 먼 곳에서는”부터 “다만 전체의 모임을 알기 때문이다”까지의 구절이다. 논주의 해석이다. 본문에 서술된 대로 이해할 수 있다. 《순정리론》에서 말한다. “장수여, 어떻게 당신은 이미 확립된 현색의 극미가 존재한다고 인정하면서, 형색의 미세한 부분은 인정하지 않는가? 모든 현색의 극미는 각각 홀로 일어나는 이치가 없으며, 설령 홀로 일어난다 해도, 지나치게 미세하므로 눈으로 취할 수 없으나, 모였을 때에는 눈으로 취할 수 있다. 이 때문에 현색의 극미가 반드시 존재함을 증명하여 아는데, 형색의 극미 또한 마땅히 그와 같다. 어찌 그것만은 인정하지 않는가? 그것은 자체의 모습에서 이미 모두가 인정한 것이다. 모든 유대색이 모여 있는 곳에는, 반드시 얻을 수 있는 극미가 있다. 이미 색이 모이는 양상의 차이에 따라, 현색을 기다리지 않고 형상에 대한 지각이 일어나는데, 다른 현색을 기다리지 않고서도 또 다른 현색의 지각이 일어나는 것과 같다. 그러므로 반드시 별도로 존재함을 인정해야 한다. 마치 씨앗이 긴 것 등을 이룰 수 있는 것처럼, 형색의 극미가 존재한다.”</w:t>
      </w:r>
    </w:p>
    <w:p>
      <w:pPr>
        <w:pStyle w:val="SHTKSourceText"/>
      </w:pPr>
      <w:r>
        <w:t>今詳[9]無理。</w:t>
      </w:r>
    </w:p>
    <w:p>
      <w:pPr>
        <w:pStyle w:val="SHTKTranslationText"/>
      </w:pPr>
      <w:r>
        <w:t>지금 자세히 살펴보건대, [9]이치에 맞지 않는다.</w:t>
      </w:r>
    </w:p>
    <w:p>
      <w:pPr>
        <w:pStyle w:val="SHTKNoteSummary"/>
      </w:pPr>
      <w:r>
        <w:t>교감 요약 | [CBETA 교감] 저본 無 → 甲·乙본 文</w:t>
      </w:r>
    </w:p>
    <w:p>
      <w:pPr>
        <w:pStyle w:val="SHTKNoteDetail"/>
      </w:pPr>
      <w:r>
        <w:t>• 원교감 원문 | 無＝文【甲】【乙】</w:t>
      </w:r>
    </w:p>
    <w:p>
      <w:pPr>
        <w:pStyle w:val="SHTKNoteDetail"/>
      </w:pPr>
      <w:r>
        <w:t>• 교감 번호 | 0630009</w:t>
      </w:r>
    </w:p>
    <w:p>
      <w:pPr>
        <w:pStyle w:val="SHTKNoteDetail"/>
      </w:pPr>
      <w:r>
        <w:t>• 저본 독법 | 無 → ‘없다’</w:t>
      </w:r>
    </w:p>
    <w:p>
      <w:pPr>
        <w:pStyle w:val="SHTKNoteDetail"/>
      </w:pPr>
      <w:r>
        <w:t>• 이문 독법 | 文 → ‘글’</w:t>
      </w:r>
    </w:p>
    <w:p>
      <w:pPr>
        <w:pStyle w:val="SHTKNoteDetail"/>
      </w:pPr>
      <w:r>
        <w:t>• 저본 기준 번역 | “지금 자세히 살펴보건대, [9]이치에 맞지 않는다.”</w:t>
      </w:r>
    </w:p>
    <w:p>
      <w:pPr>
        <w:pStyle w:val="SHTKNoteDetail"/>
      </w:pPr>
      <w:r>
        <w:t>• 교감 해설 | 이전 CBETA 원주: 無＝文【甲】【乙】. 현행 CBETA 정리: 無【大】，文【甲】【乙】. 이문의 한국어 해석과 영향: 저본 無理는 '이치에 맞지 않다'이고 文理는 '문장과 이치'가 되어 평가절의 구조가 달라진다.</w:t>
      </w:r>
    </w:p>
    <w:p>
      <w:pPr>
        <w:pStyle w:val="SHTKNoteDetail"/>
      </w:pPr>
      <w:r>
        <w:t>• 번역 영향 판정 | [의미 차이 있음]</w:t>
      </w:r>
    </w:p>
    <w:p>
      <w:pPr>
        <w:pStyle w:val="SHTKNoteDetail"/>
      </w:pPr>
      <w:r>
        <w:t>• 출처 | CBETA T41n1822, 교감 번호 0630009.</w:t>
      </w:r>
    </w:p>
    <w:p>
      <w:pPr>
        <w:pStyle w:val="SHTKSourceText"/>
      </w:pPr>
      <w:r>
        <w:t>後有分量知前有種分量。種者即形極微。此亦非理。後有行．輪。豈樹．蟻外而許有別行．輪細分又云諸顯極微有質礙故即應積集假立長等。此亦非理。香等極微亦應積集為長等。故以彼香等所有極微亦有質礙。唯據處所不相容納名質礙故。若謂香等所有極微。非有見故無同彼失。則諸顯色所有極微。亦非形故豈成長等。如何知顯微體非形。如前已說。了相異故。不待顯色形覺生故。或有顯聚不見形故非體是形。有多積集無障有眼可不見形。是故應知。異於顯色有色處攝形色極微。由此集成長等假色。</w:t>
      </w:r>
    </w:p>
    <w:p>
      <w:pPr>
        <w:pStyle w:val="SHTKTranslationText"/>
      </w:pPr>
      <w:r>
        <w:t>뒤에 분량이 있으므로 앞서 씨앗에도 분량이 있음을 안다는 말이니, 여기서 말한 씨앗은 곧 형색의 극미이다. 이 또한 이치에 맞지 않는다. 나중에 줄지어 가거나 둥글게 도는 모양이 존재한다고 해서, 어찌 나무나 개미 자체와 별도로 행렬과 원형의 미세한 부분이 존재한다고 인정하겠는가? [구문 불확실: 樹·蟻의 구체적인 비유 대상] 또 이렇게 말한다. “모든 현색의 극미에는 질애가 있으므로, 그것들이 모인 것을 긴 것 등이라고 임시로 세워야 한다.” 이 또한 이치에 맞지 않는다. 그렇다면 향기 등의 극미가 모인 것도 긴 것 등이라고 해야 할 것이기 때문이다. 향기 등에 속한 극미에도 질애가 있기 때문이다. 질애란 오직 같은 장소에서 서로 받아들이지 못한다는 뜻을 근거로 붙인 명칭이기 때문이다. 만약 향기 등에 속한 극미는, 눈으로 볼 수 있는 것이 아니므로 같은 과실이 없다고 한다면, 모든 현색에 속한 극미도, 형색이 아닌데 어찌 긴 것 등을 이룰 수 있겠는가? 현색의 극미 자체가 형색이 아님을 어떻게 아는가? 앞에서 이미 설명한 것과 같다. 지각되는 모습이 다르기 때문이며, 현색을 기다리지 않고도 형상에 대한 지각이 생기기 때문이다. 또는 현색이 모여 있어도 형상이 보이지 않는 경우가 있으므로, 그 본체가 형상이 아닌 것이다. 많은 것이 모여 있고 가림도 없으며 눈도 갖추었으면서 형상을 보지 못하는 일이 있을 수 있다. 그러므로 알아야 한다. 현색과 별도로 색처에 포함되는 형색의 극미가 존재하며, 이것들이 모여 긴 것 등의 임시적인 형색을 이룬다.</w:t>
      </w:r>
    </w:p>
    <w:p>
      <w:pPr>
        <w:pStyle w:val="SHTKSourceText"/>
      </w:pPr>
      <w:r>
        <w:t>故形細分非不極成准上論文。形微是實。長等是假。其長等微。或同。或異。如界品釋</w:t>
      </w:r>
    </w:p>
    <w:p>
      <w:pPr>
        <w:pStyle w:val="SHTKTranslationText"/>
      </w:pPr>
      <w:r>
        <w:t>그러므로 형색의 미세한 부분이 모두에게 인정되지 않은 것은 아니다. 위에서 인용한 논문의 문장을 기준으로 보면, 형색의 극미는 실재이고, 긴 것 등은 가설이다. 그 긴 것 등의 극미는, 혹 서로 같기도 하고, 혹 서로 다르기도 하다. 이는 〈계품〉의 해석과 같다.</w:t>
      </w:r>
    </w:p>
    <w:p>
      <w:pPr>
        <w:pStyle w:val="SHTKSourceText"/>
      </w:pPr>
      <w:r>
        <w:t>然經部宗許長等色[1]攬顯微成。</w:t>
      </w:r>
    </w:p>
    <w:p>
      <w:pPr>
        <w:pStyle w:val="SHTKTranslationText"/>
      </w:pPr>
      <w:r>
        <w:t>그러나 경부의 종지에서는 긴 것 등의 색이 [1]현색의 극미를 취합하여 이루어진다고 인정하며,</w:t>
      </w:r>
    </w:p>
    <w:p>
      <w:pPr>
        <w:pStyle w:val="SHTKNoteSummary"/>
      </w:pPr>
      <w:r>
        <w:t>교감 요약 | [CBETA 교감] 저본 攬 → 甲·乙본 攪</w:t>
      </w:r>
    </w:p>
    <w:p>
      <w:pPr>
        <w:pStyle w:val="SHTKNoteDetail"/>
      </w:pPr>
      <w:r>
        <w:t>• 원교감 원문 | 攬＝攪【甲】【乙】</w:t>
      </w:r>
    </w:p>
    <w:p>
      <w:pPr>
        <w:pStyle w:val="SHTKNoteDetail"/>
      </w:pPr>
      <w:r>
        <w:t>• 교감 번호 | 0631001</w:t>
      </w:r>
    </w:p>
    <w:p>
      <w:pPr>
        <w:pStyle w:val="SHTKNoteDetail"/>
      </w:pPr>
      <w:r>
        <w:t>• 저본 독법 | 攬</w:t>
      </w:r>
    </w:p>
    <w:p>
      <w:pPr>
        <w:pStyle w:val="SHTKNoteDetail"/>
      </w:pPr>
      <w:r>
        <w:t>• 이문 독법 | 攪</w:t>
      </w:r>
    </w:p>
    <w:p>
      <w:pPr>
        <w:pStyle w:val="SHTKNoteDetail"/>
      </w:pPr>
      <w:r>
        <w:t>• 저본 기준 번역 | “그러나 경부의 종지에서는 긴 것 등의 색이 [1]현색의 극미를 취합하여 이루어진다고 인정하며,”</w:t>
      </w:r>
    </w:p>
    <w:p>
      <w:pPr>
        <w:pStyle w:val="SHTKNoteDetail"/>
      </w:pPr>
      <w:r>
        <w:t>• 교감 해설 | 이전 CBETA 원주: 攬＝攪【甲】【乙】. 현행 CBETA 정리: 攬【大】，攪【甲】【乙】. 이문의 한국어 해석과 영향: 저본 攬은 '거두어 모아'이고 攪은 '휘저어 섞어'이므로 형색의 성립 과정을 나타내는 동사가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0631001.</w:t>
      </w:r>
    </w:p>
    <w:p>
      <w:pPr>
        <w:pStyle w:val="SHTKSourceText"/>
      </w:pPr>
      <w:r>
        <w:t>是假非實。眼識所取恐非應理。行．輪等假。唯意境故正理論師雖有多救。</w:t>
      </w:r>
    </w:p>
    <w:p>
      <w:pPr>
        <w:pStyle w:val="SHTKTranslationText"/>
      </w:pPr>
      <w:r>
        <w:t>실재가 아닌 가설이라고 한다. 하지만 그것을 안식이 취한다는 설명은 아마 이치에 맞지 않을 것이다. 행렬이나 원 등의 가설된 것은, 오직 의식의 대상이기 때문이다. 《순정리론》의 논사가 여러 방식으로 해명하였지만,</w:t>
      </w:r>
    </w:p>
    <w:p>
      <w:pPr>
        <w:pStyle w:val="SHTKSourceText"/>
      </w:pPr>
      <w:r>
        <w:t>然以生[2]覺證別有形。</w:t>
      </w:r>
    </w:p>
    <w:p>
      <w:pPr>
        <w:pStyle w:val="SHTKTranslationText"/>
      </w:pPr>
      <w:r>
        <w:t>[2]지각이 생긴다는 사실만으로 별도의 형색이 존재함을 증명하는 것은,</w:t>
      </w:r>
    </w:p>
    <w:p>
      <w:pPr>
        <w:pStyle w:val="SHTKNoteSummary"/>
      </w:pPr>
      <w:r>
        <w:t>교감 요약 | [CBETA 교감] 저본 覺 → 甲·乙본 無</w:t>
      </w:r>
    </w:p>
    <w:p>
      <w:pPr>
        <w:pStyle w:val="SHTKNoteDetail"/>
      </w:pPr>
      <w:r>
        <w:t>• 원교감 원문 | 覺＝無【甲】【乙】</w:t>
      </w:r>
    </w:p>
    <w:p>
      <w:pPr>
        <w:pStyle w:val="SHTKNoteDetail"/>
      </w:pPr>
      <w:r>
        <w:t>• 교감 번호 | 0631002</w:t>
      </w:r>
    </w:p>
    <w:p>
      <w:pPr>
        <w:pStyle w:val="SHTKNoteDetail"/>
      </w:pPr>
      <w:r>
        <w:t>• 저본 독법 | 覺</w:t>
      </w:r>
    </w:p>
    <w:p>
      <w:pPr>
        <w:pStyle w:val="SHTKNoteDetail"/>
      </w:pPr>
      <w:r>
        <w:t>• 이문 독법 | 無 → ‘없다’</w:t>
      </w:r>
    </w:p>
    <w:p>
      <w:pPr>
        <w:pStyle w:val="SHTKNoteDetail"/>
      </w:pPr>
      <w:r>
        <w:t>• 저본 기준 번역 | “[2]지각이 생긴다는 사실만으로 별도의 형색이 존재함을 증명하는 것은,”</w:t>
      </w:r>
    </w:p>
    <w:p>
      <w:pPr>
        <w:pStyle w:val="SHTKNoteDetail"/>
      </w:pPr>
      <w:r>
        <w:t>• 교감 해설 | 이전 CBETA 원주: 覺＝無【甲】【乙】. 현행 CBETA 정리: 覺【大】，無【甲】【乙】. 이문의 한국어 해석과 영향: 저본 覺은 '지각이 생긴다는 사실로 증명하다'이나 이문 無를 넣으면 해당 주장의 증명 근거가 불명료해진다.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0631002.</w:t>
      </w:r>
    </w:p>
    <w:p>
      <w:pPr>
        <w:pStyle w:val="SHTKSourceText"/>
      </w:pPr>
      <w:r>
        <w:t>非為定證。無行．輪體有行．輪覺。故應顯色成長等時。此即顯色名為長等。眼見形體非見假形。</w:t>
      </w:r>
    </w:p>
    <w:p>
      <w:pPr>
        <w:pStyle w:val="SHTKTranslationText"/>
      </w:pPr>
      <w:r>
        <w:t>결정적인 증명이 되지 못한다. 행렬이나 원이라는 실체가 없어도 행렬이나 원이라는 지각은 존재하기 때문이다. 그러므로 현색이 모여 긴 것 등을 이룰 때에는, 바로 그 현색을 긴 것 등이라고 부른다고 해야 한다. 눈은 형상의 본체를 보는 것이지, 가설된 형상을 보는 것이 아니다.</w:t>
      </w:r>
    </w:p>
    <w:p>
      <w:pPr>
        <w:pStyle w:val="SHTKSourceText"/>
      </w:pPr>
      <w:r>
        <w:t>此[3]順釋宗妙扶至理。</w:t>
      </w:r>
    </w:p>
    <w:p>
      <w:pPr>
        <w:pStyle w:val="SHTKTranslationText"/>
      </w:pPr>
      <w:r>
        <w:t>이것이 [3]그 종지의 설명에 부합하면서 지극한 이치도 훌륭히 지탱하는 것이다. [구문 불확실: 此順釋宗妙扶至理의 주어와 평가 대상]</w:t>
      </w:r>
    </w:p>
    <w:p>
      <w:pPr>
        <w:pStyle w:val="SHTKNoteSummary"/>
      </w:pPr>
      <w:r>
        <w:t>교감 요약 | [CBETA 교감] 저본 順釋 → 대정장 교정 후보 釋順</w:t>
      </w:r>
    </w:p>
    <w:p>
      <w:pPr>
        <w:pStyle w:val="SHTKNoteDetail"/>
      </w:pPr>
      <w:r>
        <w:t>• 원교감 원문 | 順釋＝釋順？</w:t>
      </w:r>
    </w:p>
    <w:p>
      <w:pPr>
        <w:pStyle w:val="SHTKNoteDetail"/>
      </w:pPr>
      <w:r>
        <w:t>• 교감 번호 | 0631003</w:t>
      </w:r>
    </w:p>
    <w:p>
      <w:pPr>
        <w:pStyle w:val="SHTKNoteDetail"/>
      </w:pPr>
      <w:r>
        <w:t>• 저본 독법 | 順釋</w:t>
      </w:r>
    </w:p>
    <w:p>
      <w:pPr>
        <w:pStyle w:val="SHTKNoteDetail"/>
      </w:pPr>
      <w:r>
        <w:t>• 이문 독법 | 釋順</w:t>
      </w:r>
    </w:p>
    <w:p>
      <w:pPr>
        <w:pStyle w:val="SHTKNoteDetail"/>
      </w:pPr>
      <w:r>
        <w:t>• 저본 기준 번역 | “이것이 [3]그 종지의 설명에 부합하면서 지극한 이치도 훌륭히 지탱하는 것이다. [구문 불확실: 此順釋宗妙扶至理의 주어와 평가 대상]”</w:t>
      </w:r>
    </w:p>
    <w:p>
      <w:pPr>
        <w:pStyle w:val="SHTKNoteDetail"/>
      </w:pPr>
      <w:r>
        <w:t>• 교감 해설 | 이전 CBETA 원주: 順釋＝釋順？. 현행 CBETA 정리: 順釋【大】，釋順【考偽-大】. 이문의 한국어 해석과 영향: 저본 順釋과 교정 제안 釋順은 글자 순서를 달리하여 종지·해석의 수식 관계를 바꿀 여지가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0631003.</w:t>
      </w:r>
    </w:p>
    <w:p>
      <w:pPr>
        <w:pStyle w:val="SHTKPositionMarker"/>
      </w:pPr>
      <w:bookmarkStart w:id="2967" w:name="loc_0631a08"/>
      <w:bookmarkEnd w:id="2967"/>
      <w:r>
        <w:t>[0631a08]</w:t>
      </w:r>
    </w:p>
    <w:p>
      <w:pPr>
        <w:pStyle w:val="SHTKSourceText"/>
      </w:pPr>
      <w:r>
        <w:t>論。既已遮遣至何為身[4]表。</w:t>
      </w:r>
    </w:p>
    <w:p>
      <w:pPr>
        <w:pStyle w:val="SHTKTranslationText"/>
      </w:pPr>
      <w:r>
        <w:t>《논》의 “이미 배척하였다”부터 “무엇을 신표업이라고 하는가”까지의 구절이다.</w:t>
      </w:r>
    </w:p>
    <w:p>
      <w:pPr>
        <w:pStyle w:val="SHTKNoteSummary"/>
      </w:pPr>
      <w:r>
        <w:t>교감 요약 | [CBETA 교감] 저본 表 → 甲·乙본 恚</w:t>
      </w:r>
    </w:p>
    <w:p>
      <w:pPr>
        <w:pStyle w:val="SHTKNoteDetail"/>
      </w:pPr>
      <w:r>
        <w:t>• 원교감 원문 | 表＝恚【甲】【乙】</w:t>
      </w:r>
    </w:p>
    <w:p>
      <w:pPr>
        <w:pStyle w:val="SHTKNoteDetail"/>
      </w:pPr>
      <w:r>
        <w:t>• 교감 번호 | 0631004</w:t>
      </w:r>
    </w:p>
    <w:p>
      <w:pPr>
        <w:pStyle w:val="SHTKNoteDetail"/>
      </w:pPr>
      <w:r>
        <w:t>• 저본 독법 | 表</w:t>
      </w:r>
    </w:p>
    <w:p>
      <w:pPr>
        <w:pStyle w:val="SHTKNoteDetail"/>
      </w:pPr>
      <w:r>
        <w:t>• 이문 독법 | 恚</w:t>
      </w:r>
    </w:p>
    <w:p>
      <w:pPr>
        <w:pStyle w:val="SHTKNoteDetail"/>
      </w:pPr>
      <w:r>
        <w:t>• 저본 기준 번역 | “《논》의 “이미 배척하였다”부터 “무엇을 신표업이라고 하는가”까지의 구절이다.”</w:t>
      </w:r>
    </w:p>
    <w:p>
      <w:pPr>
        <w:pStyle w:val="SHTKNoteDetail"/>
      </w:pPr>
      <w:r>
        <w:t>• 교감 해설 | 이전 CBETA 원주: 表＝恚【甲】【乙】. 현행 CBETA 정리: 表【大】，恚【甲】【乙】. 이문의 한국어 해석과 영향: 저본 表는 '신표(업)'이고 이문 恚는 '분노'이므로 인용구의 핵심 대상이 달라진다.</w:t>
      </w:r>
    </w:p>
    <w:p>
      <w:pPr>
        <w:pStyle w:val="SHTKNoteDetail"/>
      </w:pPr>
      <w:r>
        <w:t>• 번역 영향 판정 | [의미 차이 있음]</w:t>
      </w:r>
    </w:p>
    <w:p>
      <w:pPr>
        <w:pStyle w:val="SHTKNoteDetail"/>
      </w:pPr>
      <w:r>
        <w:t>• 출처 | CBETA T41n1822, 교감 번호 0631004.</w:t>
      </w:r>
    </w:p>
    <w:p>
      <w:pPr>
        <w:pStyle w:val="SHTKSourceText"/>
      </w:pPr>
      <w:r>
        <w:t>正量部．有部徵[5]問。</w:t>
      </w:r>
    </w:p>
    <w:p>
      <w:pPr>
        <w:pStyle w:val="SHTKTranslationText"/>
      </w:pPr>
      <w:r>
        <w:t>정량부와 유부의 반문이다.</w:t>
      </w:r>
    </w:p>
    <w:p>
      <w:pPr>
        <w:pStyle w:val="SHTKNoteSummary"/>
      </w:pPr>
      <w:r>
        <w:t>교감 요약 | [CBETA 교감] 甲·乙본에는 問 없음</w:t>
      </w:r>
    </w:p>
    <w:p>
      <w:pPr>
        <w:pStyle w:val="SHTKNoteDetail"/>
      </w:pPr>
      <w:r>
        <w:t>• 원교감 원문 | 〔問〕－【甲】【乙】</w:t>
      </w:r>
    </w:p>
    <w:p>
      <w:pPr>
        <w:pStyle w:val="SHTKNoteDetail"/>
      </w:pPr>
      <w:r>
        <w:t>• 교감 번호 | 0631005</w:t>
      </w:r>
    </w:p>
    <w:p>
      <w:pPr>
        <w:pStyle w:val="SHTKNoteDetail"/>
      </w:pPr>
      <w:r>
        <w:t>• 저본 독법 | 問 → ‘묻다’</w:t>
      </w:r>
    </w:p>
    <w:p>
      <w:pPr>
        <w:pStyle w:val="SHTKNoteDetail"/>
      </w:pPr>
      <w:r>
        <w:t>• 이문 독법 | ∅ → ‘해당 성분 없음(탈락)’</w:t>
      </w:r>
    </w:p>
    <w:p>
      <w:pPr>
        <w:pStyle w:val="SHTKNoteDetail"/>
      </w:pPr>
      <w:r>
        <w:t>• 저본 기준 번역 | “정량부와 유부의 반문이다.”</w:t>
      </w:r>
    </w:p>
    <w:p>
      <w:pPr>
        <w:pStyle w:val="SHTKNoteDetail"/>
      </w:pPr>
      <w:r>
        <w:t>• 교감 해설 | 이전 CBETA 원주: 〔問〕－【甲】【乙】. 현행 CBETA 정리: 問【大】，〔－〕【甲】【乙】. 이문의 한국어 해석과 영향: 저본 問은 '질문하다'를 명시하고 탈락 독법은 주석의 동사를 생략하므로 서술 정보가 줄어든다.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0631005.</w:t>
      </w:r>
    </w:p>
    <w:p>
      <w:pPr>
        <w:pStyle w:val="SHTKPositionMarker"/>
      </w:pPr>
      <w:bookmarkStart w:id="2968" w:name="loc_0631a09"/>
      <w:bookmarkEnd w:id="2968"/>
      <w:r>
        <w:t>[0631a09]</w:t>
      </w:r>
    </w:p>
    <w:p>
      <w:pPr>
        <w:pStyle w:val="SHTKSourceText"/>
      </w:pPr>
      <w:r>
        <w:t>論立形為身表但假而非實。經部答。</w:t>
      </w:r>
    </w:p>
    <w:p>
      <w:pPr>
        <w:pStyle w:val="SHTKTranslationText"/>
      </w:pPr>
      <w:r>
        <w:t>《논》에서 “형색을 신표로 세우되 그것은 가설이지 실재가 아니다”라고 한다. 경부의 답변이다.</w:t>
      </w:r>
    </w:p>
    <w:p>
      <w:pPr>
        <w:pStyle w:val="SHTKPositionMarker"/>
      </w:pPr>
      <w:bookmarkStart w:id="2969" w:name="loc_0631a10"/>
      <w:bookmarkEnd w:id="2969"/>
      <w:r>
        <w:t>[0631a10]</w:t>
      </w:r>
    </w:p>
    <w:p>
      <w:pPr>
        <w:pStyle w:val="SHTKSourceText"/>
      </w:pPr>
      <w:r>
        <w:t>論。既執但用至為身業耶。有部問。准此經部身表非是身業。</w:t>
      </w:r>
    </w:p>
    <w:p>
      <w:pPr>
        <w:pStyle w:val="SHTKTranslationText"/>
      </w:pPr>
      <w:r>
        <w:t>《논》의 “이미 오직 그것만 사용한다고 주장한다면”부터 “어찌 신업이 되겠는가”까지의 구절이다. 유부의 질문이다. 이 문장을 기준으로 하면 경부에서는 신표가 신업 자체는 아니다.</w:t>
      </w:r>
    </w:p>
    <w:p>
      <w:pPr>
        <w:pStyle w:val="SHTKPositionMarker"/>
      </w:pPr>
      <w:bookmarkStart w:id="2970" w:name="loc_0631a11"/>
      <w:bookmarkEnd w:id="2970"/>
      <w:r>
        <w:t>[0631a11]</w:t>
      </w:r>
    </w:p>
    <w:p>
      <w:pPr>
        <w:pStyle w:val="SHTKSourceText"/>
      </w:pPr>
      <w:r>
        <w:t>論若業依身至當知亦爾。經部答。</w:t>
      </w:r>
    </w:p>
    <w:p>
      <w:pPr>
        <w:pStyle w:val="SHTKTranslationText"/>
      </w:pPr>
      <w:r>
        <w:t>《논》의 “만약 업이 몸에 의지한다면”부터 “또한 그러함을 알아야 한다”까지의 구절이다. 경부의 답변이다.</w:t>
      </w:r>
    </w:p>
    <w:p>
      <w:pPr>
        <w:pStyle w:val="SHTKSourceText"/>
      </w:pPr>
      <w:r>
        <w:t>經部三業總[6]以思為體。</w:t>
      </w:r>
    </w:p>
    <w:p>
      <w:pPr>
        <w:pStyle w:val="SHTKTranslationText"/>
      </w:pPr>
      <w:r>
        <w:t>경부에서는 세 업 모두 [6]사(思)를 본체로 삼는데,</w:t>
      </w:r>
    </w:p>
    <w:p>
      <w:pPr>
        <w:pStyle w:val="SHTKNoteSummary"/>
      </w:pPr>
      <w:r>
        <w:t>교감 요약 | [CBETA 교감] 저본 以 → 甲·乙본 總</w:t>
      </w:r>
    </w:p>
    <w:p>
      <w:pPr>
        <w:pStyle w:val="SHTKNoteDetail"/>
      </w:pPr>
      <w:r>
        <w:t>• 원교감 원문 | 以＝總【甲】【乙】</w:t>
      </w:r>
    </w:p>
    <w:p>
      <w:pPr>
        <w:pStyle w:val="SHTKNoteDetail"/>
      </w:pPr>
      <w:r>
        <w:t>• 교감 번호 | 0631006</w:t>
      </w:r>
    </w:p>
    <w:p>
      <w:pPr>
        <w:pStyle w:val="SHTKNoteDetail"/>
      </w:pPr>
      <w:r>
        <w:t>• 저본 독법 | 以 → ‘…로써’</w:t>
      </w:r>
    </w:p>
    <w:p>
      <w:pPr>
        <w:pStyle w:val="SHTKNoteDetail"/>
      </w:pPr>
      <w:r>
        <w:t>• 이문 독법 | 總</w:t>
      </w:r>
    </w:p>
    <w:p>
      <w:pPr>
        <w:pStyle w:val="SHTKNoteDetail"/>
      </w:pPr>
      <w:r>
        <w:t>• 저본 기준 번역 | “경부에서는 세 업 모두 [6]사(思)를 본체로 삼는데,”</w:t>
      </w:r>
    </w:p>
    <w:p>
      <w:pPr>
        <w:pStyle w:val="SHTKNoteDetail"/>
      </w:pPr>
      <w:r>
        <w:t>• 교감 해설 | 이전 CBETA 원주: 以＝總【甲】【乙】. 현행 CBETA 정리: 以【大】，總【甲】【乙】. 이문의 한국어 해석과 영향: 저본 總以는 '모두 사를 체로 삼는다'이나 總總 독법은 중복으로 이어지므로 문맥 판정이 필요하다.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0631006.</w:t>
      </w:r>
    </w:p>
    <w:p>
      <w:pPr>
        <w:pStyle w:val="SHTKSourceText"/>
      </w:pPr>
      <w:r>
        <w:t>與大[7]乘同。</w:t>
      </w:r>
    </w:p>
    <w:p>
      <w:pPr>
        <w:pStyle w:val="SHTKTranslationText"/>
      </w:pPr>
      <w:r>
        <w:t>대승과 [7]같다.</w:t>
      </w:r>
    </w:p>
    <w:p>
      <w:pPr>
        <w:pStyle w:val="SHTKNoteSummary"/>
      </w:pPr>
      <w:r>
        <w:t>교감 요약 | [CBETA 교감] 저본 乘 → 甲·乙본 業</w:t>
      </w:r>
    </w:p>
    <w:p>
      <w:pPr>
        <w:pStyle w:val="SHTKNoteDetail"/>
      </w:pPr>
      <w:r>
        <w:t>• 원교감 원문 | 乘＝業【甲】【乙】</w:t>
      </w:r>
    </w:p>
    <w:p>
      <w:pPr>
        <w:pStyle w:val="SHTKNoteDetail"/>
      </w:pPr>
      <w:r>
        <w:t>• 교감 번호 | 0631007</w:t>
      </w:r>
    </w:p>
    <w:p>
      <w:pPr>
        <w:pStyle w:val="SHTKNoteDetail"/>
      </w:pPr>
      <w:r>
        <w:t>• 저본 독법 | 乘</w:t>
      </w:r>
    </w:p>
    <w:p>
      <w:pPr>
        <w:pStyle w:val="SHTKNoteDetail"/>
      </w:pPr>
      <w:r>
        <w:t>• 이문 독법 | 業 → ‘업’</w:t>
      </w:r>
    </w:p>
    <w:p>
      <w:pPr>
        <w:pStyle w:val="SHTKNoteDetail"/>
      </w:pPr>
      <w:r>
        <w:t>• 저본 기준 번역 | “대승과 [7]같다.”</w:t>
      </w:r>
    </w:p>
    <w:p>
      <w:pPr>
        <w:pStyle w:val="SHTKNoteDetail"/>
      </w:pPr>
      <w:r>
        <w:t>• 교감 해설 | 이전 CBETA 원주: 乘＝業【甲】【乙】. 현행 CBETA 정리: 乘【大】，業【甲】【乙】. 이문의 한국어 해석과 영향: 저본 大乘은 '대승'이고 이문 大業은 '큰 업'이므로 비교 대상이 달라진다.</w:t>
      </w:r>
    </w:p>
    <w:p>
      <w:pPr>
        <w:pStyle w:val="SHTKNoteDetail"/>
      </w:pPr>
      <w:r>
        <w:t>• 번역 영향 판정 | [의미 차이 있음]</w:t>
      </w:r>
    </w:p>
    <w:p>
      <w:pPr>
        <w:pStyle w:val="SHTKNoteDetail"/>
      </w:pPr>
      <w:r>
        <w:t>• 출처 | CBETA T41n1822, 교감 번호 0631007.</w:t>
      </w:r>
    </w:p>
    <w:p>
      <w:pPr>
        <w:pStyle w:val="SHTKSourceText"/>
      </w:pPr>
      <w:r>
        <w:t>即此意。思依身．語行名身．語業。唯依意轉名為意業。</w:t>
      </w:r>
    </w:p>
    <w:p>
      <w:pPr>
        <w:pStyle w:val="SHTKTranslationText"/>
      </w:pPr>
      <w:r>
        <w:t>그 뜻은 이렇다. 사(思)가 몸과 말에 의지하여 작용하면 신업과 어업이라고 부르고, 오직 뜻에 의지하여 작용하면 의업이라고 부른다.</w:t>
      </w:r>
    </w:p>
    <w:p>
      <w:pPr>
        <w:pStyle w:val="SHTKPositionMarker"/>
      </w:pPr>
      <w:bookmarkStart w:id="2971" w:name="loc_0631a15"/>
      <w:bookmarkEnd w:id="2971"/>
      <w:r>
        <w:t>[0631a15]</w:t>
      </w:r>
    </w:p>
    <w:p>
      <w:pPr>
        <w:pStyle w:val="SHTKSourceText"/>
      </w:pPr>
      <w:r>
        <w:t>論。若爾何故至此二何異。有部難。經言思業。明知是思。經言思已業。明知非是思。如何三業以思為體。</w:t>
      </w:r>
    </w:p>
    <w:p>
      <w:pPr>
        <w:pStyle w:val="SHTKTranslationText"/>
      </w:pPr>
      <w:r>
        <w:t>《논》의 “그렇다면 어째서”부터 “이 둘은 무엇이 다른가”까지의 구절이다. 유부의 논난이다. 경전에서 사업(思業)이라 하였으므로, 사(思)임을 분명히 알 수 있다. 경전에서 사이업(思已業)이라 하였으므로, 사가 아님을 분명히 알 수 있다. 그런데 어찌 세 업 모두 사를 본체로 삼는가?</w:t>
      </w:r>
    </w:p>
    <w:p>
      <w:pPr>
        <w:pStyle w:val="SHTKPositionMarker"/>
      </w:pPr>
      <w:bookmarkStart w:id="2972" w:name="loc_0631a17"/>
      <w:bookmarkEnd w:id="2972"/>
      <w:r>
        <w:t>[0631a17]</w:t>
      </w:r>
    </w:p>
    <w:p>
      <w:pPr>
        <w:pStyle w:val="SHTKSourceText"/>
      </w:pPr>
      <w:r>
        <w:t>論。謂前加行至名思已業。經部答。思有二種。一思惟思。二作事思。前名思業。後名思已業。</w:t>
      </w:r>
    </w:p>
    <w:p>
      <w:pPr>
        <w:pStyle w:val="SHTKTranslationText"/>
      </w:pPr>
      <w:r>
        <w:t>《논》의 “앞선 가행을 말한다”부터 “사이업이라고 부른다”까지의 구절이다. 경부의 답변이다. 사(思)에는 두 종류가 있다. 첫째는 사유사(思惟思)이고, 둘째는 작사사(作事思)이다. 앞의 것을 사업(思業)이라 부르고, 뒤의 것을 사이업(思已業)이라 부른다.</w:t>
      </w:r>
    </w:p>
    <w:p>
      <w:pPr>
        <w:pStyle w:val="SHTKPositionMarker"/>
      </w:pPr>
      <w:bookmarkStart w:id="2973" w:name="loc_0631a19"/>
      <w:bookmarkEnd w:id="2973"/>
      <w:r>
        <w:t>[0631a19]</w:t>
      </w:r>
    </w:p>
    <w:p>
      <w:pPr>
        <w:pStyle w:val="SHTKSourceText"/>
      </w:pPr>
      <w:r>
        <w:t>論。若爾表業至便成大過。有部難。能表示心名為表業。依其表業發無表業。二業唯是意思。思非是表。故無表業。既無表業無表亦無。便成大過。</w:t>
      </w:r>
    </w:p>
    <w:p>
      <w:pPr>
        <w:pStyle w:val="SHTKTranslationText"/>
      </w:pPr>
      <w:r>
        <w:t>《논》의 “그렇다면 표업은”부터 “큰 허물이 생길 것이다”까지의 구절이다. 유부의 논난이다. 마음을 표시할 수 있는 것을 표업이라고 하며, 그 표업에 의지하여 무표업이 생겨난다. 그런데 두 업이 오직 의사(意思)일 뿐이라면, 사는 표업이 아니다. 그러므로 무표업도 없다. 표업도 없고 무표업도 없다면, 큰 허물이 생긴다.</w:t>
      </w:r>
    </w:p>
    <w:p>
      <w:pPr>
        <w:pStyle w:val="SHTKPositionMarker"/>
      </w:pPr>
      <w:bookmarkStart w:id="2974" w:name="loc_0631a23"/>
      <w:bookmarkEnd w:id="2974"/>
      <w:r>
        <w:t>[0631a23]</w:t>
      </w:r>
    </w:p>
    <w:p>
      <w:pPr>
        <w:pStyle w:val="SHTKSourceText"/>
      </w:pPr>
      <w:r>
        <w:t>論。如是大過至此有何過。經部釋也。經部宗意。身．語色聲名之為表。性是無記。</w:t>
      </w:r>
    </w:p>
    <w:p>
      <w:pPr>
        <w:pStyle w:val="SHTKTranslationText"/>
      </w:pPr>
      <w:r>
        <w:t>《논》의 “그와 같은 큰 허물은”부터 “여기에 무슨 허물이 있겠는가”까지의 구절이다. 경부의 해석이다. 경부 종지의 뜻은 이렇다. 몸의 형색과 말의 소리를 '표'라고 부르는데, 그 성질은 무기(無記)이다.</w:t>
      </w:r>
    </w:p>
    <w:p>
      <w:pPr>
        <w:pStyle w:val="SHTKSourceText"/>
      </w:pPr>
      <w:r>
        <w:t>與大[8]乘同。</w:t>
      </w:r>
    </w:p>
    <w:p>
      <w:pPr>
        <w:pStyle w:val="SHTKTranslationText"/>
      </w:pPr>
      <w:r>
        <w:t>이 점은 대승과 [8]같다.</w:t>
      </w:r>
    </w:p>
    <w:p>
      <w:pPr>
        <w:pStyle w:val="SHTKNoteSummary"/>
      </w:pPr>
      <w:r>
        <w:t>교감 요약 | [CBETA 교감] 저본 乘 → 甲·乙본 業</w:t>
      </w:r>
    </w:p>
    <w:p>
      <w:pPr>
        <w:pStyle w:val="SHTKNoteDetail"/>
      </w:pPr>
      <w:r>
        <w:t>• 원교감 원문 | 乘＝業【甲】【乙】</w:t>
      </w:r>
    </w:p>
    <w:p>
      <w:pPr>
        <w:pStyle w:val="SHTKNoteDetail"/>
      </w:pPr>
      <w:r>
        <w:t>• 교감 번호 | 0631008</w:t>
      </w:r>
    </w:p>
    <w:p>
      <w:pPr>
        <w:pStyle w:val="SHTKNoteDetail"/>
      </w:pPr>
      <w:r>
        <w:t>• 저본 독법 | 乘</w:t>
      </w:r>
    </w:p>
    <w:p>
      <w:pPr>
        <w:pStyle w:val="SHTKNoteDetail"/>
      </w:pPr>
      <w:r>
        <w:t>• 이문 독법 | 業 → ‘업’</w:t>
      </w:r>
    </w:p>
    <w:p>
      <w:pPr>
        <w:pStyle w:val="SHTKNoteDetail"/>
      </w:pPr>
      <w:r>
        <w:t>• 저본 기준 번역 | “이 점은 대승과 [8]같다.”</w:t>
      </w:r>
    </w:p>
    <w:p>
      <w:pPr>
        <w:pStyle w:val="SHTKNoteDetail"/>
      </w:pPr>
      <w:r>
        <w:t>• 교감 해설 | 이전 CBETA 원주: 乘＝業【甲】【乙】. 현행 CBETA 정리: 乘【大】，業【甲】【乙】. 이문의 한국어 해석과 영향: 저본 大乘은 '대승'이고 이문 大業은 '큰 업'이므로 비교 대상이 달라진다.</w:t>
      </w:r>
    </w:p>
    <w:p>
      <w:pPr>
        <w:pStyle w:val="SHTKNoteDetail"/>
      </w:pPr>
      <w:r>
        <w:t>• 번역 영향 판정 | [의미 차이 있음]</w:t>
      </w:r>
    </w:p>
    <w:p>
      <w:pPr>
        <w:pStyle w:val="SHTKNoteDetail"/>
      </w:pPr>
      <w:r>
        <w:t>• 출처 | CBETA T41n1822, 교감 번호 0631008.</w:t>
      </w:r>
    </w:p>
    <w:p>
      <w:pPr>
        <w:pStyle w:val="SHTKSourceText"/>
      </w:pPr>
      <w:r>
        <w:t>動身．語思名身．語表業。通於三性。</w:t>
      </w:r>
    </w:p>
    <w:p>
      <w:pPr>
        <w:pStyle w:val="SHTKTranslationText"/>
      </w:pPr>
      <w:r>
        <w:t>몸과 말을 움직이게 하는 사를 신표업과 어표업이라고 하며, 선·불선·무기의 세 가지 성질에 두루 통한다.</w:t>
      </w:r>
    </w:p>
    <w:p>
      <w:pPr>
        <w:pStyle w:val="SHTKSourceText"/>
      </w:pPr>
      <w:r>
        <w:t>由思力[9]熏種子名無表業。</w:t>
      </w:r>
    </w:p>
    <w:p>
      <w:pPr>
        <w:pStyle w:val="SHTKTranslationText"/>
      </w:pPr>
      <w:r>
        <w:t>사의 힘으로 [9]종자를 훈습시킨 것을 무표업이라고 부른다.</w:t>
      </w:r>
    </w:p>
    <w:p>
      <w:pPr>
        <w:pStyle w:val="SHTKNoteSummary"/>
      </w:pPr>
      <w:r>
        <w:t>교감 요약 | [CBETA 교감] 저본 熏 → 甲·乙본 重</w:t>
      </w:r>
    </w:p>
    <w:p>
      <w:pPr>
        <w:pStyle w:val="SHTKNoteDetail"/>
      </w:pPr>
      <w:r>
        <w:t>• 원교감 원문 | 熏＝重【甲】【乙】</w:t>
      </w:r>
    </w:p>
    <w:p>
      <w:pPr>
        <w:pStyle w:val="SHTKNoteDetail"/>
      </w:pPr>
      <w:r>
        <w:t>• 교감 번호 | 0631009</w:t>
      </w:r>
    </w:p>
    <w:p>
      <w:pPr>
        <w:pStyle w:val="SHTKNoteDetail"/>
      </w:pPr>
      <w:r>
        <w:t>• 저본 독법 | 熏</w:t>
      </w:r>
    </w:p>
    <w:p>
      <w:pPr>
        <w:pStyle w:val="SHTKNoteDetail"/>
      </w:pPr>
      <w:r>
        <w:t>• 이문 독법 | 重 → ‘무겁다’</w:t>
      </w:r>
    </w:p>
    <w:p>
      <w:pPr>
        <w:pStyle w:val="SHTKNoteDetail"/>
      </w:pPr>
      <w:r>
        <w:t>• 저본 기준 번역 | “사의 힘으로 [9]종자를 훈습시킨 것을 무표업이라고 부른다.”</w:t>
      </w:r>
    </w:p>
    <w:p>
      <w:pPr>
        <w:pStyle w:val="SHTKNoteDetail"/>
      </w:pPr>
      <w:r>
        <w:t>• 교감 해설 | 이전 CBETA 원주: 熏＝重【甲】【乙】. 현행 CBETA 정리: 熏【大】，重【甲】【乙】. 이문의 한국어 해석과 영향: 저본 熏은 사의 힘이 종자를 '훈습'한다는 뜻이고 이문 重은 '거듭됨/무거움'으로 해석이 달라진다.</w:t>
      </w:r>
    </w:p>
    <w:p>
      <w:pPr>
        <w:pStyle w:val="SHTKNoteDetail"/>
      </w:pPr>
      <w:r>
        <w:t>• 번역 영향 판정 | [의미 차이 있음]</w:t>
      </w:r>
    </w:p>
    <w:p>
      <w:pPr>
        <w:pStyle w:val="SHTKNoteDetail"/>
      </w:pPr>
      <w:r>
        <w:t>• 출처 | CBETA T41n1822, 교감 번호 0631009.</w:t>
      </w:r>
    </w:p>
    <w:p>
      <w:pPr>
        <w:pStyle w:val="SHTKSourceText"/>
      </w:pPr>
      <w:r>
        <w:t>正理論云。此中為攝一切業盡。為攝少分差別業耶。有說此中攝一切業。有作是說。不攝無漏(此是經部兩釋思業思已業經)。此釋不與經義相符。此中不應攝意業故。謂為動發身．語二種起思惟思。及正動發身語二種起作事思。此二俱依身．語門轉。竝應攝在身．語業中。既爾此中何名意業(已上與前二釋出過。若攝一切三業盡者。法既依身．語轉。如何攝意業)。若依身．語二門轉思。亦許一分名意業者。是則在業有雜亂過(此縱許依身．語門轉是意業者。即應意業亦身．語業。成雜亂失)。縱許為欲動發身．語起思惟思是意業性。且非此中總攝諸業。以有不依身．語門轉有漏意業。</w:t>
      </w:r>
    </w:p>
    <w:p>
      <w:pPr>
        <w:pStyle w:val="SHTKTranslationText"/>
      </w:pPr>
      <w:r>
        <w:t>《순정리론》에서는 말한다. “여기에서는 모든 업을 빠짐없이 포괄하는가, 아니면 일부 차별된 업만을 포괄하는가? 어떤 이는 여기서 모든 업을 포괄한다고 말하고, 또 어떤 이는 이렇게 말한다. 무루업은 포괄하지 않는다는 것이다.” (이는 경부가 사업과 사이업에 관한 경전을 풀이하는 두 방식이다.) 이 해석은 경전의 뜻에 부합하지 않는다. 여기서는 의업을 포괄하지 못하기 때문이다. 몸과 말의 두 가지를 움직여 일으키려고 사유사(思惟思)를 일으키고, 실제로 몸과 말의 두 가지를 움직여 일으키면서 작사사(作事思)를 일으킨다고 한다면, 이 두 사는 모두 신업과 어업의 문에 의지하여 작용하므로, 마땅히 둘 다 신업과 어업 안에 포괄되어야 한다. 그렇다면 여기서는 무엇을 의업이라 하는가? (이상은 앞의 두 해석에 허물이 있음을 지적한다. 모든 삼업을 전부 포괄한다고 한다면, 그 법은 이미 몸과 말에 의지하여 작용하는데, 어떻게 의업까지 포괄하겠는가?) 만약 몸과 말의 두 문에 의지하여 작용하는 사도, 일부는 의업이라고 부를 수 있다고 인정한다면, 업을 구분하는 데 혼란이 생긴다. (이는 몸과 말의 문에 의지하여 작용하는 것을 의업이라고 인정하는 경우를 잠정 허용한 것이다. 그렇게 되면 의업이 또한 신업·어업이어야 하므로, 구분이 뒤섞이는 잘못이 생긴다.) 설령 몸과 말을 움직여 일으키려고 내는 사유사가 의업의 성질을 가진다고 인정하더라도, 우선 여기에서는 모든 업을 통틀어 포괄할 수 없다. 신업과 어업의 문에 의지하여 작용하지 않는 유루의 의업이 있는데,</w:t>
      </w:r>
    </w:p>
    <w:p>
      <w:pPr>
        <w:pStyle w:val="SHTKSourceText"/>
      </w:pPr>
      <w:r>
        <w:t>其量無邊。皆此經中所不攝故(前明意業不成過失。今縱許彼有意業者。</w:t>
      </w:r>
    </w:p>
    <w:p>
      <w:pPr>
        <w:pStyle w:val="SHTKTranslationText"/>
      </w:pPr>
      <w:r>
        <w:t>그 수가 한없기 때문이다. 그 모든 것이 이 경전에서 포괄되지 않기 때문이다. (앞에서는 의업이 성립하지 않는 허물을 밝혔다. 지금은 거기에도 의업이 있다고 잠정 인정하더라도,</w:t>
      </w:r>
    </w:p>
    <w:p>
      <w:pPr>
        <w:pStyle w:val="SHTKSourceText"/>
      </w:pPr>
      <w:r>
        <w:t>[10]亦攝意業不盡過失)。</w:t>
      </w:r>
    </w:p>
    <w:p>
      <w:pPr>
        <w:pStyle w:val="SHTKTranslationText"/>
      </w:pPr>
      <w:r>
        <w:t>[10]의업을 전부 포괄하지 못하는 허물이 있음을 말한다.)</w:t>
      </w:r>
    </w:p>
    <w:p>
      <w:pPr>
        <w:pStyle w:val="SHTKNoteSummary"/>
      </w:pPr>
      <w:r>
        <w:t>교감 요약 | [CBETA 교감] 저본 亦 → 甲·乙본 且</w:t>
      </w:r>
    </w:p>
    <w:p>
      <w:pPr>
        <w:pStyle w:val="SHTKNoteDetail"/>
      </w:pPr>
      <w:r>
        <w:t>• 원교감 원문 | 亦＝且【甲】【乙】</w:t>
      </w:r>
    </w:p>
    <w:p>
      <w:pPr>
        <w:pStyle w:val="SHTKNoteDetail"/>
      </w:pPr>
      <w:r>
        <w:t>• 교감 번호 | 0631010</w:t>
      </w:r>
    </w:p>
    <w:p>
      <w:pPr>
        <w:pStyle w:val="SHTKNoteDetail"/>
      </w:pPr>
      <w:r>
        <w:t>• 저본 독법 | 亦 → ‘또한’</w:t>
      </w:r>
    </w:p>
    <w:p>
      <w:pPr>
        <w:pStyle w:val="SHTKNoteDetail"/>
      </w:pPr>
      <w:r>
        <w:t>• 이문 독법 | 且</w:t>
      </w:r>
    </w:p>
    <w:p>
      <w:pPr>
        <w:pStyle w:val="SHTKNoteDetail"/>
      </w:pPr>
      <w:r>
        <w:t>• 저본 기준 번역 | “[10]의업을 전부 포괄하지 못하는 허물이 있음을 말한다.)”</w:t>
      </w:r>
    </w:p>
    <w:p>
      <w:pPr>
        <w:pStyle w:val="SHTKNoteDetail"/>
      </w:pPr>
      <w:r>
        <w:t>• 교감 해설 | 이전 CBETA 원주: 亦＝且【甲】【乙】. 현행 CBETA 정리: 亦【大】，且【甲】【乙】. 이문의 한국어 해석과 영향: 저본 亦은 '또한'이고 이문 且는 '우선'이므로 논변의 연결 방식에 차이가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0631010.</w:t>
      </w:r>
    </w:p>
    <w:p>
      <w:pPr>
        <w:pStyle w:val="SHTKSourceText"/>
      </w:pPr>
      <w:r>
        <w:t>且必不攝依眼．觸等所起諸思。以彼諸思非前所說思惟．作事二思攝故</w:t>
      </w:r>
    </w:p>
    <w:p>
      <w:pPr>
        <w:pStyle w:val="SHTKTranslationText"/>
      </w:pPr>
      <w:r>
        <w:t>우선 안근이나 촉 등과 관련하여 일어나는 모든 사는 반드시 포괄하지 못한다. 그 모든 사는 앞서 말한 사유사와 작사사 두 종류에 포괄되지 않기 때문이다.</w:t>
      </w:r>
    </w:p>
    <w:p>
      <w:pPr>
        <w:pStyle w:val="SHTKSourceText"/>
      </w:pPr>
      <w:r>
        <w:t>[＊]准此。</w:t>
      </w:r>
    </w:p>
    <w:p>
      <w:pPr>
        <w:pStyle w:val="SHTKTranslationText"/>
      </w:pPr>
      <w:r>
        <w:t>[＊]이에 비추어 보면,</w:t>
      </w:r>
    </w:p>
    <w:p>
      <w:pPr>
        <w:pStyle w:val="SHTKNoteSummary"/>
      </w:pPr>
      <w:r>
        <w:t>교감 요약 | [상호참조] 이 [＊]는 CBETA가 붙인 참조 표지로, 따로 적용할 이문은 없다.</w:t>
      </w:r>
    </w:p>
    <w:p>
      <w:pPr>
        <w:pStyle w:val="SHTKNoteDetail"/>
      </w:pPr>
      <w:r>
        <w:t>• 해당 번역 | “[＊]이에 비추어 보면,”</w:t>
      </w:r>
    </w:p>
    <w:p>
      <w:pPr>
        <w:pStyle w:val="SHTKNoteDetail"/>
      </w:pPr>
      <w:r>
        <w:t>• 번역 영향 판정 | [판단 유보]</w:t>
      </w:r>
    </w:p>
    <w:p>
      <w:pPr>
        <w:pStyle w:val="SHTKSourceText"/>
      </w:pPr>
      <w:r>
        <w:t>五識相應思是意業。此五識相應思非是起思惟思。亦非動作思故。云云。</w:t>
      </w:r>
    </w:p>
    <w:p>
      <w:pPr>
        <w:pStyle w:val="SHTKTranslationText"/>
      </w:pPr>
      <w:r>
        <w:t>오식과 상응하는 사가 바로 의업이다. 이 오식과 상응하는 사는 사유사를 일으키는 것이 아니고, 또한 움직여 작용하는 사도 아니기 때문이다. 운운한다.</w:t>
      </w:r>
    </w:p>
    <w:p>
      <w:pPr>
        <w:pStyle w:val="SHTKSourceText"/>
      </w:pPr>
      <w:r>
        <w:t>作其轉[11]計略而不述</w:t>
      </w:r>
    </w:p>
    <w:p>
      <w:pPr>
        <w:pStyle w:val="SHTKTranslationText"/>
      </w:pPr>
      <w:r>
        <w:t>그 주장의 변화를 논한 대목은 [11]요점만 취하여 서술하지 않는다. [구문 불확실: 作其轉計略而不述은 '그 전계의 해석'을 생략한다는 뜻일 수 있음]</w:t>
      </w:r>
    </w:p>
    <w:p>
      <w:pPr>
        <w:pStyle w:val="SHTKNoteSummary"/>
      </w:pPr>
      <w:r>
        <w:t>교감 요약 | [CBETA 교감] 저본 計 → 甲·乙본 許</w:t>
      </w:r>
    </w:p>
    <w:p>
      <w:pPr>
        <w:pStyle w:val="SHTKNoteDetail"/>
      </w:pPr>
      <w:r>
        <w:t>• 원교감 원문 | 計＝許【甲】【乙】</w:t>
      </w:r>
    </w:p>
    <w:p>
      <w:pPr>
        <w:pStyle w:val="SHTKNoteDetail"/>
      </w:pPr>
      <w:r>
        <w:t>• 교감 번호 | 0631011</w:t>
      </w:r>
    </w:p>
    <w:p>
      <w:pPr>
        <w:pStyle w:val="SHTKNoteDetail"/>
      </w:pPr>
      <w:r>
        <w:t>• 저본 독법 | 計 → ‘계탁하다/주장하다’</w:t>
      </w:r>
    </w:p>
    <w:p>
      <w:pPr>
        <w:pStyle w:val="SHTKNoteDetail"/>
      </w:pPr>
      <w:r>
        <w:t>• 이문 독법 | 許 → ‘인정하다’</w:t>
      </w:r>
    </w:p>
    <w:p>
      <w:pPr>
        <w:pStyle w:val="SHTKNoteDetail"/>
      </w:pPr>
      <w:r>
        <w:t>• 저본 기준 번역 | “그 주장의 변화를 논한 대목은 [11]요점만 취하여 서술하지 않는다. [구문 불확실: 作其轉計略而不述은 '그 전계의 해석'을 생략한다는 뜻일 수 있음]”</w:t>
      </w:r>
    </w:p>
    <w:p>
      <w:pPr>
        <w:pStyle w:val="SHTKNoteDetail"/>
      </w:pPr>
      <w:r>
        <w:t>• 교감 해설 | 이전 CBETA 원주: 計＝許【甲】【乙】. 현행 CBETA 정리: 計【大】，許【甲】【乙】. 이문의 한국어 해석과 영향: 저본 計는 '주장의 전환/전계'이고 이문 許는 '허용·승인한 것'이어서 생략한 논의의 성격이 달라진다.</w:t>
      </w:r>
    </w:p>
    <w:p>
      <w:pPr>
        <w:pStyle w:val="SHTKNoteDetail"/>
      </w:pPr>
      <w:r>
        <w:t>• 번역 영향 판정 | [의미 차이 있음]</w:t>
      </w:r>
    </w:p>
    <w:p>
      <w:pPr>
        <w:pStyle w:val="SHTKNoteDetail"/>
      </w:pPr>
      <w:r>
        <w:t>• 출처 | CBETA T41n1822, 교감 번호 0631011.</w:t>
      </w:r>
    </w:p>
    <w:p>
      <w:pPr>
        <w:pStyle w:val="SHTKSourceText"/>
      </w:pPr>
      <w:r>
        <w:t>又云。又汝經部說諸仙人意憤殺生。是何業攝。為是身業。</w:t>
      </w:r>
    </w:p>
    <w:p>
      <w:pPr>
        <w:pStyle w:val="SHTKTranslationText"/>
      </w:pPr>
      <w:r>
        <w:t>또 말한다. “또 너희 경부에서 여러 선인이 뜻의 분노로 생명을 죽였다고 말하는 경우, 이는 어느 업에 속하는가? 신업인가,</w:t>
      </w:r>
    </w:p>
    <w:p>
      <w:pPr>
        <w:pStyle w:val="SHTKSourceText"/>
      </w:pPr>
      <w:r>
        <w:t>為[12]意業耶。</w:t>
      </w:r>
    </w:p>
    <w:p>
      <w:pPr>
        <w:pStyle w:val="SHTKTranslationText"/>
      </w:pPr>
      <w:r>
        <w:t>아니면 [12]의업인가?</w:t>
      </w:r>
    </w:p>
    <w:p>
      <w:pPr>
        <w:pStyle w:val="SHTKNoteSummary"/>
      </w:pPr>
      <w:r>
        <w:t>교감 요약 | [CBETA 교감] 乙본은 意 앞에 是이 있음</w:t>
      </w:r>
    </w:p>
    <w:p>
      <w:pPr>
        <w:pStyle w:val="SHTKNoteDetail"/>
      </w:pPr>
      <w:r>
        <w:t>• 원교감 원문 | （是）＋意【乙】</w:t>
      </w:r>
    </w:p>
    <w:p>
      <w:pPr>
        <w:pStyle w:val="SHTKNoteDetail"/>
      </w:pPr>
      <w:r>
        <w:t>• 교감 번호 | 0631012</w:t>
      </w:r>
    </w:p>
    <w:p>
      <w:pPr>
        <w:pStyle w:val="SHTKNoteDetail"/>
      </w:pPr>
      <w:r>
        <w:t>• 저본 독법 | 意 → ‘뜻/의도’</w:t>
      </w:r>
    </w:p>
    <w:p>
      <w:pPr>
        <w:pStyle w:val="SHTKNoteDetail"/>
      </w:pPr>
      <w:r>
        <w:t>• 이문 독법 | 是意 → ‘이다/옳다 / 뜻/의도’</w:t>
      </w:r>
    </w:p>
    <w:p>
      <w:pPr>
        <w:pStyle w:val="SHTKNoteDetail"/>
      </w:pPr>
      <w:r>
        <w:t>• 저본 기준 번역 | “아니면 [12]의업인가?”</w:t>
      </w:r>
    </w:p>
    <w:p>
      <w:pPr>
        <w:pStyle w:val="SHTKNoteDetail"/>
      </w:pPr>
      <w:r>
        <w:t>• 교감 해설 | 이전 CBETA 원주: （是）＋意【乙】. 현행 CBETA 정리: 意【大】，是意【乙】. 이문의 한국어 해석과 영향: 저본 意業과 이문 是意業은 '의업인가'와 '이것이 의업인가'로 지시 표현에 차이가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0631012.</w:t>
      </w:r>
    </w:p>
    <w:p>
      <w:pPr>
        <w:pStyle w:val="SHTKSourceText"/>
      </w:pPr>
      <w:r>
        <w:t>然此中無前．後所起思惟．作事二思差別。以思惟思即作事故。便不能離業雜亂失准此論文。仙人意憤無二種思。既約二思分身．語業。思無差別。二業應無。或應意業即是身．語。故成雜亂又云。</w:t>
      </w:r>
    </w:p>
    <w:p>
      <w:pPr>
        <w:pStyle w:val="SHTKTranslationText"/>
      </w:pPr>
      <w:r>
        <w:t>그런데 이 경우에는 전후에 일어나는 사유사와 작사사 두 사의 차이가 없다. 사유하는 사가 곧 일을 하는 사가 되기 때문이다. 그러므로 업의 구분이 뒤섞이는 허물을 피할 수 없다.” 이 논문의 문장에 비추어 보면, 선인이 뜻으로 분노하는 경우에는 두 종류의 사가 없다. 이미 두 사를 기준으로 신업과 어업을 구별했는데, 사가 구별되지 않으므로, 두 업도 존재하지 않아야 한다. 아니면 의업이 곧 신업과 어업이어야 하므로, 구분이 뒤섞이는 것이다. 또 말한다.</w:t>
      </w:r>
    </w:p>
    <w:p>
      <w:pPr>
        <w:pStyle w:val="SHTKSourceText"/>
      </w:pPr>
      <w:r>
        <w:t>[13]亦不[14]應謂依身．語思名身．語表。</w:t>
      </w:r>
    </w:p>
    <w:p>
      <w:pPr>
        <w:pStyle w:val="SHTKTranslationText"/>
      </w:pPr>
      <w:r>
        <w:t>“[13]또한 몸과 말에 의지한 사를 신표·어표라고 부를 [14]수도 없다.</w:t>
      </w:r>
    </w:p>
    <w:p>
      <w:pPr>
        <w:pStyle w:val="SHTKNoteSummary"/>
      </w:pPr>
      <w:r>
        <w:t>교감 요약 | [CBETA 교감] 저본 亦 → 甲·乙본 且</w:t>
      </w:r>
    </w:p>
    <w:p>
      <w:pPr>
        <w:pStyle w:val="SHTKNoteDetail"/>
      </w:pPr>
      <w:r>
        <w:t>• 원교감 원문 | 亦＝且【甲】【乙】</w:t>
      </w:r>
    </w:p>
    <w:p>
      <w:pPr>
        <w:pStyle w:val="SHTKNoteDetail"/>
      </w:pPr>
      <w:r>
        <w:t>• 교감 번호 | 0631013</w:t>
      </w:r>
    </w:p>
    <w:p>
      <w:pPr>
        <w:pStyle w:val="SHTKNoteDetail"/>
      </w:pPr>
      <w:r>
        <w:t>• 저본 독법 | 亦 → ‘또한’</w:t>
      </w:r>
    </w:p>
    <w:p>
      <w:pPr>
        <w:pStyle w:val="SHTKNoteDetail"/>
      </w:pPr>
      <w:r>
        <w:t>• 이문 독법 | 且</w:t>
      </w:r>
    </w:p>
    <w:p>
      <w:pPr>
        <w:pStyle w:val="SHTKNoteDetail"/>
      </w:pPr>
      <w:r>
        <w:t>• 저본 기준 번역 | ““[13]또한 몸과 말에 의지한 사를 신표·어표라고 부를 [14]수도 없다.”</w:t>
      </w:r>
    </w:p>
    <w:p>
      <w:pPr>
        <w:pStyle w:val="SHTKNoteDetail"/>
      </w:pPr>
      <w:r>
        <w:t>• 교감 해설 | 이전 CBETA 원주: 亦＝且【甲】【乙】. 현행 CBETA 정리: 亦【大】，且【甲】【乙】. 이문의 한국어 해석과 영향: 저본 亦은 '또한'이고 이문 且는 '우선'이므로 추가 반박과 첫 반박의 표현 차이가 생긴다.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0631013.</w:t>
      </w:r>
    </w:p>
    <w:p>
      <w:pPr>
        <w:pStyle w:val="SHTKNoteSummary"/>
      </w:pPr>
      <w:r>
        <w:t>교감 요약 | [CBETA 교감] 저본 應 → 甲·乙본 立</w:t>
      </w:r>
    </w:p>
    <w:p>
      <w:pPr>
        <w:pStyle w:val="SHTKNoteDetail"/>
      </w:pPr>
      <w:r>
        <w:t>• 원교감 원문 | 應＝立【甲】【乙】</w:t>
      </w:r>
    </w:p>
    <w:p>
      <w:pPr>
        <w:pStyle w:val="SHTKNoteDetail"/>
      </w:pPr>
      <w:r>
        <w:t>• 교감 번호 | 0631014</w:t>
      </w:r>
    </w:p>
    <w:p>
      <w:pPr>
        <w:pStyle w:val="SHTKNoteDetail"/>
      </w:pPr>
      <w:r>
        <w:t>• 저본 독법 | 應</w:t>
      </w:r>
    </w:p>
    <w:p>
      <w:pPr>
        <w:pStyle w:val="SHTKNoteDetail"/>
      </w:pPr>
      <w:r>
        <w:t>• 이문 독법 | 立 → ‘세우다’</w:t>
      </w:r>
    </w:p>
    <w:p>
      <w:pPr>
        <w:pStyle w:val="SHTKNoteDetail"/>
      </w:pPr>
      <w:r>
        <w:t>• 저본 기준 번역 | ““[13]또한 몸과 말에 의지한 사를 신표·어표라고 부를 [14]수도 없다.”</w:t>
      </w:r>
    </w:p>
    <w:p>
      <w:pPr>
        <w:pStyle w:val="SHTKNoteDetail"/>
      </w:pPr>
      <w:r>
        <w:t>• 교감 해설 | 이전 CBETA 원주: 應＝立【甲】【乙】. 현행 CBETA 정리: 應【大】，立【甲】【乙】. 이문의 한국어 해석과 영향: 저본 應은 '그렇게 말해서는 안 된다'이나 立은 '그렇게 세워서는 안 된다'가 되어 반박 동작이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0631014.</w:t>
      </w:r>
    </w:p>
    <w:p>
      <w:pPr>
        <w:pStyle w:val="SHTKSourceText"/>
      </w:pPr>
      <w:r>
        <w:t>由彼自說形為身表假非實故。然思不應是形非實。</w:t>
      </w:r>
    </w:p>
    <w:p>
      <w:pPr>
        <w:pStyle w:val="SHTKTranslationText"/>
      </w:pPr>
      <w:r>
        <w:t>그들 스스로 형상을 신표라고 하면서, 그것은 가설이고 실재가 아니라고 주장하기 때문이다. 그러나 사를 형상이라고 하거나 실재가 아니라고 해서는 안 된다.</w:t>
      </w:r>
    </w:p>
    <w:p>
      <w:pPr>
        <w:pStyle w:val="SHTKSourceText"/>
      </w:pPr>
      <w:r>
        <w:t>又契經說起迎合掌恭敬禮拜是身[15]表業。</w:t>
      </w:r>
    </w:p>
    <w:p>
      <w:pPr>
        <w:pStyle w:val="SHTKTranslationText"/>
      </w:pPr>
      <w:r>
        <w:t>또 계경에서는 일어나 맞이하고 합장하여 공경하고 예배하는 것을 신[15]표업이라고 한다.</w:t>
      </w:r>
    </w:p>
    <w:p>
      <w:pPr>
        <w:pStyle w:val="SHTKNoteSummary"/>
      </w:pPr>
      <w:r>
        <w:t>교감 요약 | [CBETA 교감] 저본 表 → 甲·乙본 語</w:t>
      </w:r>
    </w:p>
    <w:p>
      <w:pPr>
        <w:pStyle w:val="SHTKNoteDetail"/>
      </w:pPr>
      <w:r>
        <w:t>• 원교감 원문 | 表＝語【甲】【乙】</w:t>
      </w:r>
    </w:p>
    <w:p>
      <w:pPr>
        <w:pStyle w:val="SHTKNoteDetail"/>
      </w:pPr>
      <w:r>
        <w:t>• 교감 번호 | 0631015</w:t>
      </w:r>
    </w:p>
    <w:p>
      <w:pPr>
        <w:pStyle w:val="SHTKNoteDetail"/>
      </w:pPr>
      <w:r>
        <w:t>• 저본 독법 | 表</w:t>
      </w:r>
    </w:p>
    <w:p>
      <w:pPr>
        <w:pStyle w:val="SHTKNoteDetail"/>
      </w:pPr>
      <w:r>
        <w:t>• 이문 독법 | 語 → ‘말’</w:t>
      </w:r>
    </w:p>
    <w:p>
      <w:pPr>
        <w:pStyle w:val="SHTKNoteDetail"/>
      </w:pPr>
      <w:r>
        <w:t>• 저본 기준 번역 | “또 계경에서는 일어나 맞이하고 합장하여 공경하고 예배하는 것을 신[15]표업이라고 한다.”</w:t>
      </w:r>
    </w:p>
    <w:p>
      <w:pPr>
        <w:pStyle w:val="SHTKNoteDetail"/>
      </w:pPr>
      <w:r>
        <w:t>• 교감 해설 | 이전 CBETA 원주: 表＝語【甲】【乙】. 현행 CBETA 정리: 表【大】，語【甲】【乙】. 이문의 한국어 해석과 영향: 저본 身表業은 '신표업'이고 이문 身語業은 '신어업'이므로 업의 이름이 달라진다.</w:t>
      </w:r>
    </w:p>
    <w:p>
      <w:pPr>
        <w:pStyle w:val="SHTKNoteDetail"/>
      </w:pPr>
      <w:r>
        <w:t>• 번역 영향 판정 | [의미 차이 있음]</w:t>
      </w:r>
    </w:p>
    <w:p>
      <w:pPr>
        <w:pStyle w:val="SHTKNoteDetail"/>
      </w:pPr>
      <w:r>
        <w:t>• 출처 | CBETA T41n1822, 교감 번호 0631015.</w:t>
      </w:r>
    </w:p>
    <w:p>
      <w:pPr>
        <w:pStyle w:val="SHTKSourceText"/>
      </w:pPr>
      <w:r>
        <w:t>餘經又言。表即是業。由此證知。欲作意等展轉所起手等別形名為身表。即是身業。故對法宗立身．語業。符教順理無雜亂過。今救經部。餘經說表即是業者。果取因名。非即是業。或從所表為名。手．足等形表作思故。</w:t>
      </w:r>
    </w:p>
    <w:p>
      <w:pPr>
        <w:pStyle w:val="SHTKTranslationText"/>
      </w:pPr>
      <w:r>
        <w:t>다른 경전에서도 말한다. '표가 바로 업이다.' 이로써 증명하여 알 수 있다. 행하려는 작의 등으로 말미암아 차례로 생겨나는 손 등의 다양한 형상이 바로 신표이고, 그것이 곧 신업이다. 그러므로 아비달마의 종지에서는 신업과 어업을 세우는데, 경전에 부합하고 이치에 따라 업의 구분이 뒤섞이는 허물도 없다.” 이제 경부를 변호하겠다. 다른 경전에서 표가 곧 업이라고 말한 것은, 결과에 원인의 이름을 붙인 것이지, 그것 자체가 곧 업이라는 뜻은 아니다. 또는 표가 표시하는 것을 따라 이름을 붙인 것이다. 손과 발 등의 형상이 일을 하는 사를 표시하기 때문이다.</w:t>
      </w:r>
    </w:p>
    <w:p>
      <w:pPr>
        <w:pStyle w:val="SHTKPositionMarker"/>
      </w:pPr>
      <w:bookmarkStart w:id="2975" w:name="loc_0631c01"/>
      <w:bookmarkEnd w:id="2975"/>
      <w:r>
        <w:t>[0631c01]</w:t>
      </w:r>
    </w:p>
    <w:p>
      <w:pPr>
        <w:pStyle w:val="SHTKSourceText"/>
      </w:pPr>
      <w:r>
        <w:t>論。此應名為至心俱轉故。有部出過。既熏於心差別功能與心俱轉。</w:t>
      </w:r>
    </w:p>
    <w:p>
      <w:pPr>
        <w:pStyle w:val="SHTKTranslationText"/>
      </w:pPr>
      <w:r>
        <w:t>《논》의 “이것은 마땅히 …라고 불러야 한다”부터 “마음과 함께 작용하기 때문이다”까지의 구절이다. 유부가 그 허물을 지적한다. 마음에 훈습된 차별적인 기능이 마음과 함께 작용한다면,</w:t>
      </w:r>
    </w:p>
    <w:p>
      <w:pPr>
        <w:pStyle w:val="SHTKSourceText"/>
      </w:pPr>
      <w:r>
        <w:t>此則應[16]同道．定共戒名心隨轉。</w:t>
      </w:r>
    </w:p>
    <w:p>
      <w:pPr>
        <w:pStyle w:val="SHTKTranslationText"/>
      </w:pPr>
      <w:r>
        <w:t>마땅히 [16]도공계와 정공계와 같이 심수전(心隨轉)이라고 불러야 한다.</w:t>
      </w:r>
    </w:p>
    <w:p>
      <w:pPr>
        <w:pStyle w:val="SHTKNoteSummary"/>
      </w:pPr>
      <w:r>
        <w:t>교감 요약 | [CBETA 교감] 저본 同 → 甲·乙본 道間</w:t>
      </w:r>
    </w:p>
    <w:p>
      <w:pPr>
        <w:pStyle w:val="SHTKNoteDetail"/>
      </w:pPr>
      <w:r>
        <w:t>• 원교감 원문 | 同＝道間【甲】【乙】</w:t>
      </w:r>
    </w:p>
    <w:p>
      <w:pPr>
        <w:pStyle w:val="SHTKNoteDetail"/>
      </w:pPr>
      <w:r>
        <w:t>• 교감 번호 | 0631016</w:t>
      </w:r>
    </w:p>
    <w:p>
      <w:pPr>
        <w:pStyle w:val="SHTKNoteDetail"/>
      </w:pPr>
      <w:r>
        <w:t>• 저본 독법 | 同 → ‘같다’</w:t>
      </w:r>
    </w:p>
    <w:p>
      <w:pPr>
        <w:pStyle w:val="SHTKNoteDetail"/>
      </w:pPr>
      <w:r>
        <w:t>• 이문 독법 | 道間</w:t>
      </w:r>
    </w:p>
    <w:p>
      <w:pPr>
        <w:pStyle w:val="SHTKNoteDetail"/>
      </w:pPr>
      <w:r>
        <w:t>• 저본 기준 번역 | “마땅히 [16]도공계와 정공계와 같이 심수전(心隨轉)이라고 불러야 한다.”</w:t>
      </w:r>
    </w:p>
    <w:p>
      <w:pPr>
        <w:pStyle w:val="SHTKNoteDetail"/>
      </w:pPr>
      <w:r>
        <w:t>• 교감 해설 | 이전 CBETA 원주: 同＝道間【甲】【乙】. 현행 CBETA 정리: 同【大】，道間【甲】【乙】. 이문의 한국어 해석과 영향: 저본 同은 '…와 같다'를 만들지만 이문 道間은 문맥상 결합 판정이 어렵다.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0631016.</w:t>
      </w:r>
    </w:p>
    <w:p>
      <w:pPr>
        <w:pStyle w:val="SHTKPositionMarker"/>
      </w:pPr>
      <w:bookmarkStart w:id="2976" w:name="loc_0631c03"/>
      <w:bookmarkEnd w:id="2976"/>
      <w:r>
        <w:t>[0631c03]</w:t>
      </w:r>
    </w:p>
    <w:p>
      <w:pPr>
        <w:pStyle w:val="SHTKSourceText"/>
      </w:pPr>
      <w:r>
        <w:t>論。無如是過至以性鈍故。經部釋也。此欲散無表思之差別。與定無表義意不同。欲散無表。由二思力之所引發動作思。既名表業。發身．語表故。此熏於心成其種子名為無表。定心無表即不如是。由彼同時心力起故名心隨轉。如有部宗。從其表業發生無表。</w:t>
      </w:r>
    </w:p>
    <w:p>
      <w:pPr>
        <w:pStyle w:val="SHTKTranslationText"/>
      </w:pPr>
      <w:r>
        <w:t>《논》의 “그러한 허물은 없다”부터 “성질이 둔하기 때문이다”까지의 구절이다. 경부의 해석이다. 욕계의 산란한 마음에서 생기는 무표와 사의 차별은, 선정에서 생기는 무표의 뜻과 다르다. 욕계의 산란한 마음에서 생기는 무표는, 두 종류의 사의 힘에 의해 이끌려 일어나는 것이며, 동작하는 사는, 이미 표업이라고 불리니, 몸과 말의 표를 일으키기 때문이다. 이 사가 마음을 훈습하여 그 종자를 이룬 것을 무표라고 부른다. 선정의 마음에서 생기는 무표는 이와 같지 않다. 그것은 동시에 존재하는 마음의 힘에 의해 일어나므로 심수전(心隨轉)이라고 부른다. 유부의 종지를 예로 들면, 표업에서 무표가 생겨나는데,</w:t>
      </w:r>
    </w:p>
    <w:p>
      <w:pPr>
        <w:pStyle w:val="SHTKSourceText"/>
      </w:pPr>
      <w:r>
        <w:t>[17]亦由發表業思之所引發。</w:t>
      </w:r>
    </w:p>
    <w:p>
      <w:pPr>
        <w:pStyle w:val="SHTKTranslationText"/>
      </w:pPr>
      <w:r>
        <w:t>[17]그것 또한 표업을 일으키는 사에 의해 이끌려 일어난 것이지,</w:t>
      </w:r>
    </w:p>
    <w:p>
      <w:pPr>
        <w:pStyle w:val="SHTKNoteSummary"/>
      </w:pPr>
      <w:r>
        <w:t>교감 요약 | [CBETA 교감] 저본 亦 → 甲·乙본 且</w:t>
      </w:r>
    </w:p>
    <w:p>
      <w:pPr>
        <w:pStyle w:val="SHTKNoteDetail"/>
      </w:pPr>
      <w:r>
        <w:t>• 원교감 원문 | 亦＝且【甲】【乙】</w:t>
      </w:r>
    </w:p>
    <w:p>
      <w:pPr>
        <w:pStyle w:val="SHTKNoteDetail"/>
      </w:pPr>
      <w:r>
        <w:t>• 교감 번호 | 0631017</w:t>
      </w:r>
    </w:p>
    <w:p>
      <w:pPr>
        <w:pStyle w:val="SHTKNoteDetail"/>
      </w:pPr>
      <w:r>
        <w:t>• 저본 독법 | 亦 → ‘또한’</w:t>
      </w:r>
    </w:p>
    <w:p>
      <w:pPr>
        <w:pStyle w:val="SHTKNoteDetail"/>
      </w:pPr>
      <w:r>
        <w:t>• 이문 독법 | 且</w:t>
      </w:r>
    </w:p>
    <w:p>
      <w:pPr>
        <w:pStyle w:val="SHTKNoteDetail"/>
      </w:pPr>
      <w:r>
        <w:t>• 저본 기준 번역 | “[17]그것 또한 표업을 일으키는 사에 의해 이끌려 일어난 것이지,”</w:t>
      </w:r>
    </w:p>
    <w:p>
      <w:pPr>
        <w:pStyle w:val="SHTKNoteDetail"/>
      </w:pPr>
      <w:r>
        <w:t>• 교감 해설 | 이전 CBETA 원주: 亦＝且【甲】【乙】. 현행 CBETA 정리: 亦【大】，且【甲】【乙】. 이문의 한국어 해석과 영향: 저본 亦은 '또한'이고 이문 且는 '우선'이므로 논증 전개가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0631017.</w:t>
      </w:r>
    </w:p>
    <w:p>
      <w:pPr>
        <w:pStyle w:val="SHTKSourceText"/>
      </w:pPr>
      <w:r>
        <w:t>非是表色。色性鈍故。</w:t>
      </w:r>
    </w:p>
    <w:p>
      <w:pPr>
        <w:pStyle w:val="SHTKTranslationText"/>
      </w:pPr>
      <w:r>
        <w:t>표로 나타나는 색에 의한 것이 아니다. 색의 성질은 둔하기 때문이다.</w:t>
      </w:r>
    </w:p>
    <w:p>
      <w:pPr>
        <w:pStyle w:val="SHTKPositionMarker"/>
      </w:pPr>
      <w:bookmarkStart w:id="2977" w:name="loc_0631c11"/>
      <w:bookmarkEnd w:id="2977"/>
      <w:r>
        <w:t>[0631c11]</w:t>
      </w:r>
    </w:p>
    <w:p>
      <w:pPr>
        <w:pStyle w:val="SHTKSourceText"/>
      </w:pPr>
      <w:r>
        <w:t>論。毘婆沙師至如前已說。論主述有部也。</w:t>
      </w:r>
    </w:p>
    <w:p>
      <w:pPr>
        <w:pStyle w:val="SHTKTranslationText"/>
      </w:pPr>
      <w:r>
        <w:t>《논》에서 “비바사사들은”부터 “앞에서 이미 말한 것과 같다”까지의 구절이다. 논주가 유부의 주장을 서술한 것이다.</w:t>
      </w:r>
    </w:p>
    <w:p>
      <w:pPr>
        <w:pStyle w:val="SHTKPositionMarker"/>
      </w:pPr>
      <w:bookmarkStart w:id="2978" w:name="loc_0631c12"/>
      <w:bookmarkEnd w:id="2978"/>
      <w:r>
        <w:t>[0631c12]</w:t>
      </w:r>
    </w:p>
    <w:p>
      <w:pPr>
        <w:pStyle w:val="SHTKSourceText"/>
      </w:pPr>
      <w:r>
        <w:t>論。經部亦說至無色相故。論主述經部也。前說身表無有實體。無表同表亦無實體。故言此亦非實有故。所以得知。有三因證一由先誓限唯不作故。本誓既不願別有色生。但唯誓不作此業。如何與誓不同別生於色</w:t>
      </w:r>
    </w:p>
    <w:p>
      <w:pPr>
        <w:pStyle w:val="SHTKTranslationText"/>
      </w:pPr>
      <w:r>
        <w:t>《논》에서 “경부에서도 말한다”부터 “색의 모습이 없기 때문이다”까지의 구절이다. 논주가 경부의 주장을 서술한 것이다. 앞에서 신표에는 실재하는 본체가 없다고 말했으므로, 무표도 표와 마찬가지로 실재하는 본체가 없다. 그러므로 '이 또한 실재하는 것이 아니기 때문이다'라고 말한 것이다. 그렇게 알 수 있는 까닭에는, 세 가지 근거가 있다. 첫째, 애초의 서원과 기약은 오직 어떤 일을 하지 않겠다는 데 있기 때문이다. 본래 서원할 때 별도의 색이 생겨나기를 원한 것이 아니고, 오직 이 업을 짓지 않겠다고 맹세하였을 뿐인데, 어찌 서원과 달리 별도의 색이 생겨나겠는가?</w:t>
      </w:r>
    </w:p>
    <w:p>
      <w:pPr>
        <w:pStyle w:val="SHTKSourceText"/>
      </w:pPr>
      <w:r>
        <w:t>二所依大[18]種體非有故。</w:t>
      </w:r>
    </w:p>
    <w:p>
      <w:pPr>
        <w:pStyle w:val="SHTKTranslationText"/>
      </w:pPr>
      <w:r>
        <w:t>둘째, 의지처인 [18]대종이 실체로 존재하지 않기 때문이다.</w:t>
      </w:r>
    </w:p>
    <w:p>
      <w:pPr>
        <w:pStyle w:val="SHTKNoteSummary"/>
      </w:pPr>
      <w:r>
        <w:t>교감 요약 | [CBETA 교감] 甲·乙본은 種 뒤에 大이 있음</w:t>
      </w:r>
    </w:p>
    <w:p>
      <w:pPr>
        <w:pStyle w:val="SHTKNoteDetail"/>
      </w:pPr>
      <w:r>
        <w:t>• 원교감 원문 | 種＋（大）【甲】【乙】</w:t>
      </w:r>
    </w:p>
    <w:p>
      <w:pPr>
        <w:pStyle w:val="SHTKNoteDetail"/>
      </w:pPr>
      <w:r>
        <w:t>• 교감 번호 | 0631018</w:t>
      </w:r>
    </w:p>
    <w:p>
      <w:pPr>
        <w:pStyle w:val="SHTKNoteDetail"/>
      </w:pPr>
      <w:r>
        <w:t>• 저본 독법 | 種 → ‘종/종류’</w:t>
      </w:r>
    </w:p>
    <w:p>
      <w:pPr>
        <w:pStyle w:val="SHTKNoteDetail"/>
      </w:pPr>
      <w:r>
        <w:t>• 이문 독법 | 種大 → ‘종/종류 / 크다/대’</w:t>
      </w:r>
    </w:p>
    <w:p>
      <w:pPr>
        <w:pStyle w:val="SHTKNoteDetail"/>
      </w:pPr>
      <w:r>
        <w:t>• 저본 기준 번역 | “둘째, 의지처인 [18]대종이 실체로 존재하지 않기 때문이다.”</w:t>
      </w:r>
    </w:p>
    <w:p>
      <w:pPr>
        <w:pStyle w:val="SHTKNoteDetail"/>
      </w:pPr>
      <w:r>
        <w:t>• 교감 해설 | 이전 CBETA 원주: 種＋（大）【甲】【乙】. 현행 CBETA 정리: 種【大】，種大【甲】【乙】. 이문의 한국어 해석과 영향: 저본 大種은 '대종'이고 이문 大種大는 '대'가 덧붙어 해당 명사 결합이 불분명하다.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0631018.</w:t>
      </w:r>
    </w:p>
    <w:p>
      <w:pPr>
        <w:pStyle w:val="SHTKSourceText"/>
      </w:pPr>
      <w:r>
        <w:t>既依過去大種施設無表色。過去大種既體是無。故知無表亦無有體三若實有體應有其色對礙之相。此相既無。故知無體。</w:t>
      </w:r>
    </w:p>
    <w:p>
      <w:pPr>
        <w:pStyle w:val="SHTKTranslationText"/>
      </w:pPr>
      <w:r>
        <w:t>이미 과거의 대종에 의지하여 무표색을 가설한다면, 과거의 대종은 실체로서는 존재하지 않으므로, 무표 또한 실체가 없음을 알 수 있다. 셋째, 실체가 있다면 마땅히 색이 지닌 대애의 모습이 있어야 한다. 그러한 모습이 없으므로, 본체가 없음을 알 수 있다.</w:t>
      </w:r>
    </w:p>
    <w:p>
      <w:pPr>
        <w:pStyle w:val="SHTKPositionMarker"/>
      </w:pPr>
      <w:bookmarkStart w:id="2979" w:name="loc_0631c21"/>
      <w:bookmarkEnd w:id="2979"/>
      <w:r>
        <w:t>[0631c21]</w:t>
      </w:r>
    </w:p>
    <w:p>
      <w:pPr>
        <w:pStyle w:val="SHTKSourceText"/>
      </w:pPr>
      <w:r>
        <w:t>論。毘婆沙說此亦實有。論主述有部也。</w:t>
      </w:r>
    </w:p>
    <w:p>
      <w:pPr>
        <w:pStyle w:val="SHTKTranslationText"/>
      </w:pPr>
      <w:r>
        <w:t>《논》에서 “비바사에서는 이것 또한 실재한다고 말한다”는 구절이다. 논주가 유부의 주장을 서술한 것이다.</w:t>
      </w:r>
    </w:p>
    <w:p>
      <w:pPr>
        <w:pStyle w:val="SHTKPositionMarker"/>
      </w:pPr>
      <w:bookmarkStart w:id="2980" w:name="loc_0631c23"/>
      <w:bookmarkEnd w:id="2980"/>
      <w:r>
        <w:t>[0631c23]</w:t>
      </w:r>
    </w:p>
    <w:p>
      <w:pPr>
        <w:pStyle w:val="SHTKSourceText"/>
      </w:pPr>
      <w:r>
        <w:t>論。云何知然。經部問也。云何知無表色亦實有也。已下半頌第四證有無表。</w:t>
      </w:r>
    </w:p>
    <w:p>
      <w:pPr>
        <w:pStyle w:val="SHTKTranslationText"/>
      </w:pPr>
      <w:r>
        <w:t>《논》에서 “어떻게 그것을 아는가”라는 구절이다. 경부의 질문이다. 무표색도 실재한다는 것을 어떻게 알 수 있느냐는 뜻이다. 이 아래 반 게송은 무표가 존재한다는 네 번째 증명이다. [구문 불확실: 저본의 第四證은 앞의 세 가지 '무실체' 근거와의 연결 검토 필요]</w:t>
      </w:r>
    </w:p>
    <w:p>
      <w:pPr>
        <w:pStyle w:val="SHTKPositionMarker"/>
      </w:pPr>
      <w:bookmarkStart w:id="2981" w:name="loc_0631c24"/>
      <w:bookmarkEnd w:id="2981"/>
      <w:r>
        <w:t>[0631c24]</w:t>
      </w:r>
    </w:p>
    <w:p>
      <w:pPr>
        <w:pStyle w:val="SHTKSourceText"/>
      </w:pPr>
      <w:r>
        <w:t>論曰至無見無對。第一證也。有見有對即是色處。無見有對是餘九處。經既更有無見無對色。故知即是無表色也。</w:t>
      </w:r>
    </w:p>
    <w:p>
      <w:pPr>
        <w:pStyle w:val="SHTKTranslationText"/>
      </w:pPr>
      <w:r>
        <w:t>《논》에서 “논하여 말한다”부터 “보이지도 않고 대애도 없다”까지의 구절이다. 첫 번째 증명이다. 보이며 대애가 있는 것은 곧 색처이고, 보이지 않지만 대애가 있는 것은 나머지 아홉 처이다. 그런데 경전에서 다시 보이지도 않고 대애도 없는 색이 있다고 하였으므로, 그것이 바로 무표색임을 알 수 있다.</w:t>
      </w:r>
    </w:p>
    <w:p>
      <w:pPr>
        <w:pStyle w:val="SHTKPositionMarker"/>
      </w:pPr>
      <w:bookmarkStart w:id="2982" w:name="loc_0631c27"/>
      <w:bookmarkEnd w:id="2982"/>
      <w:r>
        <w:t>[0631c27]</w:t>
      </w:r>
    </w:p>
    <w:p>
      <w:pPr>
        <w:pStyle w:val="SHTKSourceText"/>
      </w:pPr>
      <w:r>
        <w:t>論。又契經中至及無漏色第二證也。既有對色皆是有漏。別有無漏色。故知是無表色。故第二證後結二證也。若無無表色。十有對色中何法名無見無對及無漏色。</w:t>
      </w:r>
    </w:p>
    <w:p>
      <w:pPr>
        <w:pStyle w:val="SHTKTranslationText"/>
      </w:pPr>
      <w:r>
        <w:t>《논》에서 “또 계경에서는”부터 “그리고 무루색”까지의 구절이다. 두 번째 증명이다. 이미 대애가 있는 색은 모두 유루인데, 별도로 무루색이 존재하므로, 그것이 무표색임을 알 수 있다. 그러므로 두 번째 증명인 것이다. 뒤에서는 두 증명을 결론짓는다. 무표색이 존재하지 않는다면, 대애가 있는 열 가지 색 가운데 어떤 법을 무견무대색과 무루색이라고 부르겠는가?</w:t>
      </w:r>
    </w:p>
    <w:p>
      <w:pPr>
        <w:pStyle w:val="SHTKPositionMarker"/>
      </w:pPr>
      <w:bookmarkStart w:id="2983" w:name="loc_0632a02"/>
      <w:bookmarkEnd w:id="2983"/>
      <w:r>
        <w:t>[0632a02]</w:t>
      </w:r>
    </w:p>
    <w:p>
      <w:pPr>
        <w:pStyle w:val="SHTKSourceText"/>
      </w:pPr>
      <w:r>
        <w:t>論。又契經說至福業增長。第三證也。七福業事者。善故名福。作故名業。思所託故名事。</w:t>
      </w:r>
    </w:p>
    <w:p>
      <w:pPr>
        <w:pStyle w:val="SHTKTranslationText"/>
      </w:pPr>
      <w:r>
        <w:t>《논》에서 “또 계경에서 말한다”부터 “복업이 증장한다”까지의 구절이다. 세 번째 증명이다. 일곱 가지 복업사(福業事)라고 하는 것은, 선한 것이므로 복이라고 부르고, 지어 행하는 것이므로 업이라 부르며, 사가 그것에 의탁하므로 사(事)라 부르는 것이다.</w:t>
      </w:r>
    </w:p>
    <w:p>
      <w:pPr>
        <w:pStyle w:val="SHTKSourceText"/>
      </w:pPr>
      <w:r>
        <w:t>此[1]有七種有依福業事。</w:t>
      </w:r>
    </w:p>
    <w:p>
      <w:pPr>
        <w:pStyle w:val="SHTKTranslationText"/>
      </w:pPr>
      <w:r>
        <w:t>여기에는 [1]일곱 종류의 유의복업사(有依福業事)가 있다.</w:t>
      </w:r>
    </w:p>
    <w:p>
      <w:pPr>
        <w:pStyle w:val="SHTKNoteSummary"/>
      </w:pPr>
      <w:r>
        <w:t>교감 요약 | [CBETA 교감] 저본 有 → 甲·乙본 非</w:t>
      </w:r>
    </w:p>
    <w:p>
      <w:pPr>
        <w:pStyle w:val="SHTKNoteDetail"/>
      </w:pPr>
      <w:r>
        <w:t>• 원교감 원문 | 有＝非【甲】【乙】</w:t>
      </w:r>
    </w:p>
    <w:p>
      <w:pPr>
        <w:pStyle w:val="SHTKNoteDetail"/>
      </w:pPr>
      <w:r>
        <w:t>• 교감 번호 | 0632001</w:t>
      </w:r>
    </w:p>
    <w:p>
      <w:pPr>
        <w:pStyle w:val="SHTKNoteDetail"/>
      </w:pPr>
      <w:r>
        <w:t>• 저본 독법 | 有 → ‘있다’</w:t>
      </w:r>
    </w:p>
    <w:p>
      <w:pPr>
        <w:pStyle w:val="SHTKNoteDetail"/>
      </w:pPr>
      <w:r>
        <w:t>• 이문 독법 | 非 → ‘아니다’</w:t>
      </w:r>
    </w:p>
    <w:p>
      <w:pPr>
        <w:pStyle w:val="SHTKNoteDetail"/>
      </w:pPr>
      <w:r>
        <w:t>• 저본 기준 번역 | “여기에는 [1]일곱 종류의 유의복업사(有依福業事)가 있다.”</w:t>
      </w:r>
    </w:p>
    <w:p>
      <w:pPr>
        <w:pStyle w:val="SHTKNoteDetail"/>
      </w:pPr>
      <w:r>
        <w:t>• 교감 해설 | 이전 CBETA 원주: 有＝非【甲】【乙】. 현행 CBETA 정리: 有【大】，非【甲】【乙】. 이문의 한국어 해석과 영향: 저본 有는 일곱 유형이 '있다'이고 이문 非는 '아니다'가 되어 존재에 대한 서술이 뒤집힌다.</w:t>
      </w:r>
    </w:p>
    <w:p>
      <w:pPr>
        <w:pStyle w:val="SHTKNoteDetail"/>
      </w:pPr>
      <w:r>
        <w:t>• 번역 영향 판정 | [의미 차이 있음]</w:t>
      </w:r>
    </w:p>
    <w:p>
      <w:pPr>
        <w:pStyle w:val="SHTKNoteDetail"/>
      </w:pPr>
      <w:r>
        <w:t>• 출처 | CBETA T41n1822, 교감 번호 0632001.</w:t>
      </w:r>
    </w:p>
    <w:p>
      <w:pPr>
        <w:pStyle w:val="SHTKSourceText"/>
      </w:pPr>
      <w:r>
        <w:t>謂[2]有所施事為依名為[3]有依。</w:t>
      </w:r>
    </w:p>
    <w:p>
      <w:pPr>
        <w:pStyle w:val="SHTKTranslationText"/>
      </w:pPr>
      <w:r>
        <w:t>[2]보시하는 대상인 일이 의지처가 되므로 [3]유의(有依)라고 부른다.</w:t>
      </w:r>
    </w:p>
    <w:p>
      <w:pPr>
        <w:pStyle w:val="SHTKNoteSummary"/>
      </w:pPr>
      <w:r>
        <w:t>교감 요약 | [CBETA 교감] 저본 有 → 甲·乙본 者</w:t>
      </w:r>
    </w:p>
    <w:p>
      <w:pPr>
        <w:pStyle w:val="SHTKNoteDetail"/>
      </w:pPr>
      <w:r>
        <w:t>• 원교감 원문 | 有＝者【甲】【乙】</w:t>
      </w:r>
    </w:p>
    <w:p>
      <w:pPr>
        <w:pStyle w:val="SHTKNoteDetail"/>
      </w:pPr>
      <w:r>
        <w:t>• 교감 번호 | 0632002</w:t>
      </w:r>
    </w:p>
    <w:p>
      <w:pPr>
        <w:pStyle w:val="SHTKNoteDetail"/>
      </w:pPr>
      <w:r>
        <w:t>• 저본 독법 | 有 → ‘있다’</w:t>
      </w:r>
    </w:p>
    <w:p>
      <w:pPr>
        <w:pStyle w:val="SHTKNoteDetail"/>
      </w:pPr>
      <w:r>
        <w:t>• 이문 독법 | 者 → ‘…하는 자/것’</w:t>
      </w:r>
    </w:p>
    <w:p>
      <w:pPr>
        <w:pStyle w:val="SHTKNoteDetail"/>
      </w:pPr>
      <w:r>
        <w:t>• 저본 기준 번역 | “[2]보시하는 대상인 일이 의지처가 되므로 [3]유의(有依)라고 부른다.”</w:t>
      </w:r>
    </w:p>
    <w:p>
      <w:pPr>
        <w:pStyle w:val="SHTKNoteDetail"/>
      </w:pPr>
      <w:r>
        <w:t>• 교감 해설 | 이전 CBETA 원주: 有＝者【甲】【乙】. 현행 CBETA 정리: 有【大】，者【甲】【乙】. 이문의 한국어 해석과 영향: 저본 有는 보시의 대상이 '있는' 경우를 뜻하고 이문 者는 행위의 주체나 지시를 나타낼 수 있으므로 구문이 달라진다.</w:t>
      </w:r>
    </w:p>
    <w:p>
      <w:pPr>
        <w:pStyle w:val="SHTKNoteDetail"/>
      </w:pPr>
      <w:r>
        <w:t>• 번역 영향 판정 | [의미 차이 있음]</w:t>
      </w:r>
    </w:p>
    <w:p>
      <w:pPr>
        <w:pStyle w:val="SHTKNoteDetail"/>
      </w:pPr>
      <w:r>
        <w:t>• 출처 | CBETA T41n1822, 교감 번호 0632002.</w:t>
      </w:r>
    </w:p>
    <w:p>
      <w:pPr>
        <w:pStyle w:val="SHTKNoteSummary"/>
      </w:pPr>
      <w:r>
        <w:t>교감 요약 | [CBETA 교감] 저본 有 → 甲·乙본 分</w:t>
      </w:r>
    </w:p>
    <w:p>
      <w:pPr>
        <w:pStyle w:val="SHTKNoteDetail"/>
      </w:pPr>
      <w:r>
        <w:t>• 원교감 원문 | 有＝分【甲】【乙】</w:t>
      </w:r>
    </w:p>
    <w:p>
      <w:pPr>
        <w:pStyle w:val="SHTKNoteDetail"/>
      </w:pPr>
      <w:r>
        <w:t>• 교감 번호 | 0632003</w:t>
      </w:r>
    </w:p>
    <w:p>
      <w:pPr>
        <w:pStyle w:val="SHTKNoteDetail"/>
      </w:pPr>
      <w:r>
        <w:t>• 저본 독법 | 有 → ‘있다’</w:t>
      </w:r>
    </w:p>
    <w:p>
      <w:pPr>
        <w:pStyle w:val="SHTKNoteDetail"/>
      </w:pPr>
      <w:r>
        <w:t>• 이문 독법 | 分</w:t>
      </w:r>
    </w:p>
    <w:p>
      <w:pPr>
        <w:pStyle w:val="SHTKNoteDetail"/>
      </w:pPr>
      <w:r>
        <w:t>• 저본 기준 번역 | “[2]보시하는 대상인 일이 의지처가 되므로 [3]유의(有依)라고 부른다.”</w:t>
      </w:r>
    </w:p>
    <w:p>
      <w:pPr>
        <w:pStyle w:val="SHTKNoteDetail"/>
      </w:pPr>
      <w:r>
        <w:t>• 교감 해설 | 이전 CBETA 원주: 有＝分【甲】【乙】. 현행 CBETA 정리: 有【大】，分【甲】【乙】. 이문의 한국어 해석과 영향: 저본 有依는 '의지처가 있다'이고 이문 分依는 '구분되는 의지처' 등으로 읽힐 수 있어 용어 성립이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0632003.</w:t>
      </w:r>
    </w:p>
    <w:p>
      <w:pPr>
        <w:pStyle w:val="SHTKSourceText"/>
      </w:pPr>
      <w:r>
        <w:t>一施羈客。二施路行人。三施有病人。四施侍病人。五施園林。六施常食。七隨時施。</w:t>
      </w:r>
    </w:p>
    <w:p>
      <w:pPr>
        <w:pStyle w:val="SHTKTranslationText"/>
      </w:pPr>
      <w:r>
        <w:t>첫째는 나그네에게 보시하는 것이다. 둘째는 길을 가는 사람에게 보시하는 것이다. 셋째는 병든 사람에게 보시하는 것이다. 넷째는 환자를 간병하는 사람에게 보시하는 것이다. 다섯째는 동산과 숲을 보시하는 것이다. 여섯째는 늘 음식을 보시하는 것이다. 일곱째는 때에 맞추어 보시하는 것이다.</w:t>
      </w:r>
    </w:p>
    <w:p>
      <w:pPr>
        <w:pStyle w:val="SHTKSourceText"/>
      </w:pPr>
      <w:r>
        <w:t>此七種福[4]雖起異心作業已息。</w:t>
      </w:r>
    </w:p>
    <w:p>
      <w:pPr>
        <w:pStyle w:val="SHTKTranslationText"/>
      </w:pPr>
      <w:r>
        <w:t>이 일곱 종류의 복은 [4]비록 다른 마음을 일으키고, 짓던 업이 이미 그친 뒤일지라도,</w:t>
      </w:r>
    </w:p>
    <w:p>
      <w:pPr>
        <w:pStyle w:val="SHTKNoteSummary"/>
      </w:pPr>
      <w:r>
        <w:t>교감 요약 | [CBETA 교감] 저본 雖起 → 甲·乙본 起雖</w:t>
      </w:r>
    </w:p>
    <w:p>
      <w:pPr>
        <w:pStyle w:val="SHTKNoteDetail"/>
      </w:pPr>
      <w:r>
        <w:t>• 원교감 원문 | 雖起＝起雖【甲】【乙】</w:t>
      </w:r>
    </w:p>
    <w:p>
      <w:pPr>
        <w:pStyle w:val="SHTKNoteDetail"/>
      </w:pPr>
      <w:r>
        <w:t>• 교감 번호 | 0632004</w:t>
      </w:r>
    </w:p>
    <w:p>
      <w:pPr>
        <w:pStyle w:val="SHTKNoteDetail"/>
      </w:pPr>
      <w:r>
        <w:t>• 저본 독법 | 雖起 → ‘비록 / 일어나다’</w:t>
      </w:r>
    </w:p>
    <w:p>
      <w:pPr>
        <w:pStyle w:val="SHTKNoteDetail"/>
      </w:pPr>
      <w:r>
        <w:t>• 이문 독법 | 起雖 → ‘일어나다 / 비록’</w:t>
      </w:r>
    </w:p>
    <w:p>
      <w:pPr>
        <w:pStyle w:val="SHTKNoteDetail"/>
      </w:pPr>
      <w:r>
        <w:t>• 저본 기준 번역 | “이 일곱 종류의 복은 [4]비록 다른 마음을 일으키고, 짓던 업이 이미 그친 뒤일지라도,”</w:t>
      </w:r>
    </w:p>
    <w:p>
      <w:pPr>
        <w:pStyle w:val="SHTKNoteDetail"/>
      </w:pPr>
      <w:r>
        <w:t>• 교감 해설 | 이전 CBETA 원주: 雖起＝起雖【甲】【乙】. 현행 CBETA 정리: 雖起【大】，起雖【甲】【乙】. 이문의 한국어 해석과 영향: 저본 雖起와 이문 起雖는 조건절의 어순 차이이며 의미상 '비록 다른 마음이 일어나도'는 같다.</w:t>
      </w:r>
    </w:p>
    <w:p>
      <w:pPr>
        <w:pStyle w:val="SHTKNoteDetail"/>
      </w:pPr>
      <w:r>
        <w:t>• 번역 영향 판정 | [번역 차이 없음]</w:t>
      </w:r>
    </w:p>
    <w:p>
      <w:pPr>
        <w:pStyle w:val="SHTKNoteDetail"/>
      </w:pPr>
      <w:r>
        <w:t>• 출처 | CBETA T41n1822, 교감 번호 0632004.</w:t>
      </w:r>
    </w:p>
    <w:p>
      <w:pPr>
        <w:pStyle w:val="SHTKSourceText"/>
      </w:pPr>
      <w:r>
        <w:t>若行．悟．寐等。恒時增長。除無表色若起餘心。及無心時。依何法說福業增長無依亦爾者。</w:t>
      </w:r>
    </w:p>
    <w:p>
      <w:pPr>
        <w:pStyle w:val="SHTKTranslationText"/>
      </w:pPr>
      <w:r>
        <w:t>걸어 다니거나 깨어 있거나 잠자는 등의 때에도, 항상 증장한다. 무표색을 제외한다면 다른 마음을 일으킬 때나, 무심의 상태일 때에는, 어떤 법에 의거하여 복업이 증장한다고 말하겠는가? '의지처가 없는 경우에도 또한 그러하다'는 것은,</w:t>
      </w:r>
    </w:p>
    <w:p>
      <w:pPr>
        <w:pStyle w:val="SHTKSourceText"/>
      </w:pPr>
      <w:r>
        <w:t>謂無施物以為[5]所依。</w:t>
      </w:r>
    </w:p>
    <w:p>
      <w:pPr>
        <w:pStyle w:val="SHTKTranslationText"/>
      </w:pPr>
      <w:r>
        <w:t>보시할 물건을 [5]의지처로 삼지 않고,</w:t>
      </w:r>
    </w:p>
    <w:p>
      <w:pPr>
        <w:pStyle w:val="SHTKNoteSummary"/>
      </w:pPr>
      <w:r>
        <w:t>교감 요약 | [CBETA 교감] 저본 所 → 대정장 교정 후보 無</w:t>
      </w:r>
    </w:p>
    <w:p>
      <w:pPr>
        <w:pStyle w:val="SHTKNoteDetail"/>
      </w:pPr>
      <w:r>
        <w:t>• 원교감 원문 | 所＝無？</w:t>
      </w:r>
    </w:p>
    <w:p>
      <w:pPr>
        <w:pStyle w:val="SHTKNoteDetail"/>
      </w:pPr>
      <w:r>
        <w:t>• 교감 번호 | 0632005</w:t>
      </w:r>
    </w:p>
    <w:p>
      <w:pPr>
        <w:pStyle w:val="SHTKNoteDetail"/>
      </w:pPr>
      <w:r>
        <w:t>• 저본 독법 | 所 → ‘…하는 바’</w:t>
      </w:r>
    </w:p>
    <w:p>
      <w:pPr>
        <w:pStyle w:val="SHTKNoteDetail"/>
      </w:pPr>
      <w:r>
        <w:t>• 이문 독법 | 無 → ‘없다’</w:t>
      </w:r>
    </w:p>
    <w:p>
      <w:pPr>
        <w:pStyle w:val="SHTKNoteDetail"/>
      </w:pPr>
      <w:r>
        <w:t>• 저본 기준 번역 | “보시할 물건을 [5]의지처로 삼지 않고,”</w:t>
      </w:r>
    </w:p>
    <w:p>
      <w:pPr>
        <w:pStyle w:val="SHTKNoteDetail"/>
      </w:pPr>
      <w:r>
        <w:t>• 교감 해설 | 이전 CBETA 원주: 所＝無？. 현행 CBETA 정리: 所【大】，無【考偽-大】. 이문의 한국어 해석과 영향: 저본 所依는 '의지하는 바'이고 비판적 교정 제안 無依는 '의지처가 없다'가 되어 부정 의미가 추가된다.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0632005.</w:t>
      </w:r>
    </w:p>
    <w:p>
      <w:pPr>
        <w:pStyle w:val="SHTKSourceText"/>
      </w:pPr>
      <w:r>
        <w:t>但[6]逢隨喜思念諸佛心恭敬等。</w:t>
      </w:r>
    </w:p>
    <w:p>
      <w:pPr>
        <w:pStyle w:val="SHTKTranslationText"/>
      </w:pPr>
      <w:r>
        <w:t>다만 [6]수희하고 여러 부처를 생각하며 마음으로 공경하는 등의 일을 만났을 때에도,</w:t>
      </w:r>
    </w:p>
    <w:p>
      <w:pPr>
        <w:pStyle w:val="SHTKNoteSummary"/>
      </w:pPr>
      <w:r>
        <w:t>교감 요약 | [CBETA 교감] 저본 逢 → 대정장 교정 후보 遙</w:t>
      </w:r>
    </w:p>
    <w:p>
      <w:pPr>
        <w:pStyle w:val="SHTKNoteDetail"/>
      </w:pPr>
      <w:r>
        <w:t>• 원교감 원문 | 逢＝遙？</w:t>
      </w:r>
    </w:p>
    <w:p>
      <w:pPr>
        <w:pStyle w:val="SHTKNoteDetail"/>
      </w:pPr>
      <w:r>
        <w:t>• 교감 번호 | 0632006</w:t>
      </w:r>
    </w:p>
    <w:p>
      <w:pPr>
        <w:pStyle w:val="SHTKNoteDetail"/>
      </w:pPr>
      <w:r>
        <w:t>• 저본 독법 | 逢</w:t>
      </w:r>
    </w:p>
    <w:p>
      <w:pPr>
        <w:pStyle w:val="SHTKNoteDetail"/>
      </w:pPr>
      <w:r>
        <w:t>• 이문 독법 | 遙</w:t>
      </w:r>
    </w:p>
    <w:p>
      <w:pPr>
        <w:pStyle w:val="SHTKNoteDetail"/>
      </w:pPr>
      <w:r>
        <w:t>• 저본 기준 번역 | “다만 [6]수희하고 여러 부처를 생각하며 마음으로 공경하는 등의 일을 만났을 때에도,”</w:t>
      </w:r>
    </w:p>
    <w:p>
      <w:pPr>
        <w:pStyle w:val="SHTKNoteDetail"/>
      </w:pPr>
      <w:r>
        <w:t>• 교감 해설 | 이전 CBETA 원주: 逢＝遙？. 현행 CBETA 정리: 逢【大】，遙【考偽-大】. 이문의 한국어 해석과 영향: 저본 逢은 '마주치다/접하다'이고 교정 제안 遙는 '멀리서'여서 수희의 상황이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0632006.</w:t>
      </w:r>
    </w:p>
    <w:p>
      <w:pPr>
        <w:pStyle w:val="SHTKSourceText"/>
      </w:pPr>
      <w:r>
        <w:t>亦如有依福業增長。</w:t>
      </w:r>
    </w:p>
    <w:p>
      <w:pPr>
        <w:pStyle w:val="SHTKTranslationText"/>
      </w:pPr>
      <w:r>
        <w:t>의지처가 있는 복업과 마찬가지로 증장한다는 뜻이다.</w:t>
      </w:r>
    </w:p>
    <w:p>
      <w:pPr>
        <w:pStyle w:val="SHTKPositionMarker"/>
      </w:pPr>
      <w:bookmarkStart w:id="2984" w:name="loc_0632a12"/>
      <w:bookmarkEnd w:id="2984"/>
      <w:r>
        <w:t>[0632a12]</w:t>
      </w:r>
    </w:p>
    <w:p>
      <w:pPr>
        <w:pStyle w:val="SHTKSourceText"/>
      </w:pPr>
      <w:r>
        <w:t>論。又非自作至此性無異故。第四證也。若無無表。但遣他為殺生等事。應不成業道。正遣他殺時。自業非殺故。自遣他表不能殺故。更作殺時自教他業如前無異故。</w:t>
      </w:r>
    </w:p>
    <w:p>
      <w:pPr>
        <w:pStyle w:val="SHTKTranslationText"/>
      </w:pPr>
      <w:r>
        <w:t>《논》에서 “또 스스로 짓지 않았더라도”부터 “그 성질이 다르지 않기 때문이다”까지의 구절이다. 네 번째 증명이다. 무표가 없다면, 단지 다른 사람을 보내 살생 등의 일을 하게 한 경우에는, 업도가 성립하지 않아야 한다. 실제로 다른 사람을 보내 살생하게 할 때, 자신이 짓는 업은 살생이 아니기 때문이다. 자신이 다른 사람에게 지시하는 표업은 살생할 수 없고, 다른 사람이 실제로 살생할 때에도 자신이 타인에게 지시한 업은 앞과 다르지 않기 때문이다.</w:t>
      </w:r>
    </w:p>
    <w:p>
      <w:pPr>
        <w:pStyle w:val="SHTKPositionMarker"/>
      </w:pPr>
      <w:bookmarkStart w:id="2985" w:name="loc_0632a16"/>
      <w:bookmarkEnd w:id="2985"/>
      <w:r>
        <w:t>[0632a16]</w:t>
      </w:r>
    </w:p>
    <w:p>
      <w:pPr>
        <w:pStyle w:val="SHTKSourceText"/>
      </w:pPr>
      <w:r>
        <w:t>論。又契經說至便成無用。第五證也。經說法處內．外以分。謂是外處。十二處分。是十一處所不攝法。若以有見無見以分。即是無見。若以有對無對以分。即是無對。色．無色以分不言無色。若不以法處有無表色者。此言闕減便成無用。</w:t>
      </w:r>
    </w:p>
    <w:p>
      <w:pPr>
        <w:pStyle w:val="SHTKTranslationText"/>
      </w:pPr>
      <w:r>
        <w:t>《논》에서 “또 계경에서 말한다”부터 “쓸모없게 될 것이다”까지의 구절이다. 다섯 번째 증명이다. 경전에서 법처를 안팎으로 나누면, 법처는 외처이다. 십이처로 분류하면, 나머지 열한 처에 포괄되지 않는 법이다. 보이는 것과 보이지 않는 것으로 나누면, 보이지 않는 것에 해당한다. 대애가 있는 것과 없는 것으로 나누면, 대애가 없는 것에 해당한다. 색과 무색으로 나누는 경우에는 법처를 무색이라고 하지 않는다. 만약 법처에 무표색이 존재한다고 보지 않는다면, 이처럼 말을 빠뜨리는 것은 아무 쓸모가 없게 된다.</w:t>
      </w:r>
    </w:p>
    <w:p>
      <w:pPr>
        <w:pStyle w:val="SHTKSourceText"/>
      </w:pPr>
      <w:r>
        <w:t>以[7]彼簡法不周盡故。</w:t>
      </w:r>
    </w:p>
    <w:p>
      <w:pPr>
        <w:pStyle w:val="SHTKTranslationText"/>
      </w:pPr>
      <w:r>
        <w:t>[7]그 말로 법을 구별하는 범위가 온전하지 않기 때문이다.</w:t>
      </w:r>
    </w:p>
    <w:p>
      <w:pPr>
        <w:pStyle w:val="SHTKNoteSummary"/>
      </w:pPr>
      <w:r>
        <w:t>교감 요약 | [CBETA 교감] 甲·乙본은 彼 앞에 無이 있음</w:t>
      </w:r>
    </w:p>
    <w:p>
      <w:pPr>
        <w:pStyle w:val="SHTKNoteDetail"/>
      </w:pPr>
      <w:r>
        <w:t>• 원교감 원문 | （無）＋彼【甲】【乙】</w:t>
      </w:r>
    </w:p>
    <w:p>
      <w:pPr>
        <w:pStyle w:val="SHTKNoteDetail"/>
      </w:pPr>
      <w:r>
        <w:t>• 교감 번호 | 0632007</w:t>
      </w:r>
    </w:p>
    <w:p>
      <w:pPr>
        <w:pStyle w:val="SHTKNoteDetail"/>
      </w:pPr>
      <w:r>
        <w:t>• 저본 독법 | 彼 → ‘저것/그’</w:t>
      </w:r>
    </w:p>
    <w:p>
      <w:pPr>
        <w:pStyle w:val="SHTKNoteDetail"/>
      </w:pPr>
      <w:r>
        <w:t>• 이문 독법 | 無彼 → ‘없다 / 저것/그’</w:t>
      </w:r>
    </w:p>
    <w:p>
      <w:pPr>
        <w:pStyle w:val="SHTKNoteDetail"/>
      </w:pPr>
      <w:r>
        <w:t>• 저본 기준 번역 | “[7]그 말로 법을 구별하는 범위가 온전하지 않기 때문이다.”</w:t>
      </w:r>
    </w:p>
    <w:p>
      <w:pPr>
        <w:pStyle w:val="SHTKNoteDetail"/>
      </w:pPr>
      <w:r>
        <w:t>• 교감 해설 | 이전 CBETA 원주: （無）＋彼【甲】【乙】. 현행 CBETA 정리: 彼【大】，無彼【甲】【乙】. 이문의 한국어 해석과 영향: 저본 彼는 '그 구별이'이고 이문 無彼는 '그것이 없으면'으로 조건이 달라진다.</w:t>
      </w:r>
    </w:p>
    <w:p>
      <w:pPr>
        <w:pStyle w:val="SHTKNoteDetail"/>
      </w:pPr>
      <w:r>
        <w:t>• 번역 영향 판정 | [의미 차이 있음]</w:t>
      </w:r>
    </w:p>
    <w:p>
      <w:pPr>
        <w:pStyle w:val="SHTKNoteDetail"/>
      </w:pPr>
      <w:r>
        <w:t>• 출처 | CBETA T41n1822, 교감 번호 0632007.</w:t>
      </w:r>
    </w:p>
    <w:p>
      <w:pPr>
        <w:pStyle w:val="SHTKPositionMarker"/>
      </w:pPr>
      <w:bookmarkStart w:id="2986" w:name="loc_0632a23"/>
      <w:bookmarkEnd w:id="2986"/>
      <w:r>
        <w:t>[0632a23]</w:t>
      </w:r>
    </w:p>
    <w:p>
      <w:pPr>
        <w:pStyle w:val="SHTKSourceText"/>
      </w:pPr>
      <w:r>
        <w:t>論。又若無無表至語等無故。第六證也。八支中有正語．正業．正命三支。在定之中無語等三。若無無表。何法名為正語．業等。</w:t>
      </w:r>
    </w:p>
    <w:p>
      <w:pPr>
        <w:pStyle w:val="SHTKTranslationText"/>
      </w:pPr>
      <w:r>
        <w:t>《논》에서 “또 무표가 없다면”부터 “말 등의 업이 존재하지 않기 때문이다”까지의 구절이다. 여섯 번째 증명이다. 여덟 가지 지분 가운데 정어·정업·정명이라는 세 지분이 있다. 선정 안에는 말 등 세 가지가 존재하지 않는다. 무표가 존재하지 않는다면, 어떤 법을 정어·정업 등이라고 부르겠는가?</w:t>
      </w:r>
    </w:p>
    <w:p>
      <w:pPr>
        <w:pStyle w:val="SHTKPositionMarker"/>
      </w:pPr>
      <w:bookmarkStart w:id="2987" w:name="loc_0632a26"/>
      <w:bookmarkEnd w:id="2987"/>
      <w:r>
        <w:t>[0632a26]</w:t>
      </w:r>
    </w:p>
    <w:p>
      <w:pPr>
        <w:pStyle w:val="SHTKSourceText"/>
      </w:pPr>
      <w:r>
        <w:t>論。若爾何故至清淨鮮白。經部難也。若謂正在定時具有八支。何為經說八中五支修習圓滿。正命等三先時已得。</w:t>
      </w:r>
    </w:p>
    <w:p>
      <w:pPr>
        <w:pStyle w:val="SHTKTranslationText"/>
      </w:pPr>
      <w:r>
        <w:t>《논》에서 “그렇다면 어째서”부터 “깨끗하고 희게 되었다”까지의 구절이다. 경부의 논난이다. 만약 선정에 든 바로 그때 여덟 지분을 모두 갖춘다고 한다면, 어찌하여 경전에서는 그 여덟 가운데 다섯 지분을 닦아 원만히 갖추고, 정명 등의 세 지분은 그 이전에 이미 얻었다고 말하는가?</w:t>
      </w:r>
    </w:p>
    <w:p>
      <w:pPr>
        <w:pStyle w:val="SHTKSourceText"/>
      </w:pPr>
      <w:r>
        <w:t>故知即是[8]定前語等。</w:t>
      </w:r>
    </w:p>
    <w:p>
      <w:pPr>
        <w:pStyle w:val="SHTKTranslationText"/>
      </w:pPr>
      <w:r>
        <w:t>그러므로 그것은 곧 [8]선정에 들기 이전의 언어 등임을 알 수 있다.</w:t>
      </w:r>
    </w:p>
    <w:p>
      <w:pPr>
        <w:pStyle w:val="SHTKNoteSummary"/>
      </w:pPr>
      <w:r>
        <w:t>교감 요약 | [CBETA 교감] 저본 定 → 甲·乙본 空</w:t>
      </w:r>
    </w:p>
    <w:p>
      <w:pPr>
        <w:pStyle w:val="SHTKNoteDetail"/>
      </w:pPr>
      <w:r>
        <w:t>• 원교감 원문 | 定＝空【甲】【乙】</w:t>
      </w:r>
    </w:p>
    <w:p>
      <w:pPr>
        <w:pStyle w:val="SHTKNoteDetail"/>
      </w:pPr>
      <w:r>
        <w:t>• 교감 번호 | 0632008</w:t>
      </w:r>
    </w:p>
    <w:p>
      <w:pPr>
        <w:pStyle w:val="SHTKNoteDetail"/>
      </w:pPr>
      <w:r>
        <w:t>• 저본 독법 | 定 → ‘정/선정’</w:t>
      </w:r>
    </w:p>
    <w:p>
      <w:pPr>
        <w:pStyle w:val="SHTKNoteDetail"/>
      </w:pPr>
      <w:r>
        <w:t>• 이문 독법 | 空</w:t>
      </w:r>
    </w:p>
    <w:p>
      <w:pPr>
        <w:pStyle w:val="SHTKNoteDetail"/>
      </w:pPr>
      <w:r>
        <w:t>• 저본 기준 번역 | “그러므로 그것은 곧 [8]선정에 들기 이전의 언어 등임을 알 수 있다.”</w:t>
      </w:r>
    </w:p>
    <w:p>
      <w:pPr>
        <w:pStyle w:val="SHTKNoteDetail"/>
      </w:pPr>
      <w:r>
        <w:t>• 교감 해설 | 이전 CBETA 원주: 定＝空【甲】【乙】. 현행 CBETA 정리: 定【大】，空【甲】【乙】. 이문의 한국어 해석과 영향: 저본 定前은 '선정에 들기 전'이고 이문 空前은 '공에 들기 전'이 되어 시간·대상이 달라진다.</w:t>
      </w:r>
    </w:p>
    <w:p>
      <w:pPr>
        <w:pStyle w:val="SHTKNoteDetail"/>
      </w:pPr>
      <w:r>
        <w:t>• 번역 영향 판정 | [의미 차이 있음]</w:t>
      </w:r>
    </w:p>
    <w:p>
      <w:pPr>
        <w:pStyle w:val="SHTKNoteDetail"/>
      </w:pPr>
      <w:r>
        <w:t>• 출처 | CBETA T41n1822, 교감 번호 0632008.</w:t>
      </w:r>
    </w:p>
    <w:p>
      <w:pPr>
        <w:pStyle w:val="SHTKPositionMarker"/>
      </w:pPr>
      <w:bookmarkStart w:id="2988" w:name="loc_0632a29"/>
      <w:bookmarkEnd w:id="2988"/>
      <w:r>
        <w:t>[0632a29]</w:t>
      </w:r>
    </w:p>
    <w:p>
      <w:pPr>
        <w:pStyle w:val="SHTKSourceText"/>
      </w:pPr>
      <w:r>
        <w:t>論。此依先時至無相違過。有部通也。此依先時已得世間諸有漏道定共色說。非是欲說定前語等語以為道支。故無過失。</w:t>
      </w:r>
    </w:p>
    <w:p>
      <w:pPr>
        <w:pStyle w:val="SHTKTranslationText"/>
      </w:pPr>
      <w:r>
        <w:t>《논》에서 “이는 이전에”부터 “서로 어긋나는 허물이 없다”까지의 구절이다. 유부의 회통이다. 이것은 이전에 이미 얻은 세간의 여러 유루도에서 생겨나는 정공색(定共色)을 두고 말한 것이지, 선정에 들기 이전의 말 등의 언어를 도지로 삼겠다는 뜻이 아니다. 그러므로 허물이 없다.</w:t>
      </w:r>
    </w:p>
    <w:p>
      <w:pPr>
        <w:pStyle w:val="SHTKPositionMarker"/>
      </w:pPr>
      <w:bookmarkStart w:id="2989" w:name="loc_0632b03"/>
      <w:bookmarkEnd w:id="2989"/>
      <w:r>
        <w:t>[0632b03]</w:t>
      </w:r>
    </w:p>
    <w:p>
      <w:pPr>
        <w:pStyle w:val="SHTKSourceText"/>
      </w:pPr>
      <w:r>
        <w:t>論。又若撥無至而名苾芻等。第七證也。若無無表。唯是意思起異緣時即應無。於如何得名為苾芻等。</w:t>
      </w:r>
    </w:p>
    <w:p>
      <w:pPr>
        <w:pStyle w:val="SHTKTranslationText"/>
      </w:pPr>
      <w:r>
        <w:t>《논》에서 “또 무표를 부정한다면”부터 “그런데 비구 등이라 부른다”까지의 구절이다. 일곱 번째 증명이다. 무표가 존재하지 않고, 오직 의사(意思)만 존재한다면 다른 대상을 반연하는 마음이 일어났을 때에는 곧 없어져야 하는데, 그때 어떻게 비구 등의 명칭을 얻을 수 있겠는가?</w:t>
      </w:r>
    </w:p>
    <w:p>
      <w:pPr>
        <w:pStyle w:val="SHTKPositionMarker"/>
      </w:pPr>
      <w:bookmarkStart w:id="2990" w:name="loc_0632b05"/>
      <w:bookmarkEnd w:id="2990"/>
      <w:r>
        <w:t>[0632b05]</w:t>
      </w:r>
    </w:p>
    <w:p>
      <w:pPr>
        <w:pStyle w:val="SHTKSourceText"/>
      </w:pPr>
      <w:r>
        <w:t>論。又契經說至可名堤塘。第八證也。若無無表。何然長時相續遮防諸破戒惡。非無有體可為堤塘。</w:t>
      </w:r>
    </w:p>
    <w:p>
      <w:pPr>
        <w:pStyle w:val="SHTKTranslationText"/>
      </w:pPr>
      <w:r>
        <w:t>《논》에서 “또 계경에서 말한다”부터 “둑이라고 부를 수 있겠는가”까지의 구절이다. 여덟 번째 증명이다. 무표가 존재하지 않는다면, 어떻게 오랫동안 이어지면서 파계를 일으키는 여러 악을 막고 방비하겠는가? 본체가 없는 것을 둑이라고 부를 수는 없다.</w:t>
      </w:r>
    </w:p>
    <w:p>
      <w:pPr>
        <w:pStyle w:val="SHTKPositionMarker"/>
      </w:pPr>
      <w:bookmarkStart w:id="2991" w:name="loc_0632b08"/>
      <w:bookmarkEnd w:id="2991"/>
      <w:r>
        <w:t>[0632b08]</w:t>
      </w:r>
    </w:p>
    <w:p>
      <w:pPr>
        <w:pStyle w:val="SHTKSourceText"/>
      </w:pPr>
      <w:r>
        <w:t>論。由此等證知實有無表色。總結八證。</w:t>
      </w:r>
    </w:p>
    <w:p>
      <w:pPr>
        <w:pStyle w:val="SHTKTranslationText"/>
      </w:pPr>
      <w:r>
        <w:t>《논》에서 “이러한 증거들로써 무표색이 실재함을 알 수 있다”고 한 구절이다. 여덟 가지 증명을 총괄하여 결론지었다.</w:t>
      </w:r>
    </w:p>
    <w:p>
      <w:pPr>
        <w:pStyle w:val="SHTKPositionMarker"/>
      </w:pPr>
      <w:bookmarkStart w:id="2992" w:name="loc_0632b09"/>
      <w:bookmarkEnd w:id="2992"/>
      <w:r>
        <w:t>[0632b09]</w:t>
      </w:r>
    </w:p>
    <w:p>
      <w:pPr>
        <w:pStyle w:val="SHTKSourceText"/>
      </w:pPr>
      <w:r>
        <w:t>論。經部師說至然不應理。經部非前證。別有無表實體不應理也。</w:t>
      </w:r>
    </w:p>
    <w:p>
      <w:pPr>
        <w:pStyle w:val="SHTKTranslationText"/>
      </w:pPr>
      <w:r>
        <w:t>《논》에서 “경부의 논사들은 말한다”부터 “그러나 이치에 맞지 않는다”까지의 구절이다. 경부가 앞의 증명들을 부정한 것이다. 별도로 실재하는 무표의 본체가 있다는 것은 이치에 맞지 않는다는 말이다.</w:t>
      </w:r>
    </w:p>
    <w:p>
      <w:pPr>
        <w:pStyle w:val="SHTKPositionMarker"/>
      </w:pPr>
      <w:bookmarkStart w:id="2993" w:name="loc_0632b10"/>
      <w:bookmarkEnd w:id="2993"/>
      <w:r>
        <w:t>[0632b10]</w:t>
      </w:r>
    </w:p>
    <w:p>
      <w:pPr>
        <w:pStyle w:val="SHTKSourceText"/>
      </w:pPr>
      <w:r>
        <w:t>論。所以然者。問不應理所以。</w:t>
      </w:r>
    </w:p>
    <w:p>
      <w:pPr>
        <w:pStyle w:val="SHTKTranslationText"/>
      </w:pPr>
      <w:r>
        <w:t>《논》에서 “왜 그러한가”라는 구절이다. 이치에 맞지 않는 까닭을 묻는 것이다.</w:t>
      </w:r>
    </w:p>
    <w:p>
      <w:pPr>
        <w:pStyle w:val="SHTKPositionMarker"/>
      </w:pPr>
      <w:bookmarkStart w:id="2994" w:name="loc_0632b11"/>
      <w:bookmarkEnd w:id="2994"/>
      <w:r>
        <w:t>[0632b11]</w:t>
      </w:r>
    </w:p>
    <w:p>
      <w:pPr>
        <w:pStyle w:val="SHTKSourceText"/>
      </w:pPr>
      <w:r>
        <w:t>論。所引證中至故名無對。釋第一證。經言第三無見無對者。謂定境界色非眼見故名無見。不障處所名為無對。非是無表。</w:t>
      </w:r>
    </w:p>
    <w:p>
      <w:pPr>
        <w:pStyle w:val="SHTKTranslationText"/>
      </w:pPr>
      <w:r>
        <w:t>《논》에서 “인용한 증거 가운데”부터 “그러므로 무대라고 부른다”까지의 구절이다. 첫 번째 증명에 대한 해석이다. 경전에서 말하는 세 번째 종류인 무견무대색은, 선정의 대상인 색을 뜻한다. 눈으로 보이지 않으므로 무견이라 하고, 다른 것이 차지한 장소를 막지 않으므로 무대라 하며, 무표를 뜻하는 것이 아니다.</w:t>
      </w:r>
    </w:p>
    <w:p>
      <w:pPr>
        <w:pStyle w:val="SHTKPositionMarker"/>
      </w:pPr>
      <w:bookmarkStart w:id="2995" w:name="loc_0632b14"/>
      <w:bookmarkEnd w:id="2995"/>
      <w:r>
        <w:t>[0632b14]</w:t>
      </w:r>
    </w:p>
    <w:p>
      <w:pPr>
        <w:pStyle w:val="SHTKSourceText"/>
      </w:pPr>
      <w:r>
        <w:t>論。若謂既爾至與無表同。遮有部難正理論云。此釋非理。以一切法皆是意識所緣境故。住空閑者意識。即緣諸有見色為定境界。此色種類異餘色等。是從定起大種所生。無障澄清如空界色。如是理趣辨本事品因釋夢境已具分別應如是責。如何定境青等．長等顯．形為性。如餘色處非有見攝。然從定起大種所生極清妙故。又在定中眼識無故非眼根境。如中有色雖具顯．形。而非生有眼所能見。或如上地色非下地眼境。既有現在少分色處。不與少分眼根為境。如何不許有少色處。不與一切眼根為境。又於夢中所緣色處。</w:t>
      </w:r>
    </w:p>
    <w:p>
      <w:pPr>
        <w:pStyle w:val="SHTKTranslationText"/>
      </w:pPr>
      <w:r>
        <w:t>《논》에서 “만약 그렇다면”부터 “무표와 같다”까지의 구절이다. 유부의 논난을 미리 차단하는 것이다. 《순정리론》에서는 말한다. “이 해석은 이치에 맞지 않는다. 모든 법이 다 의식의 소연경이기 때문이다. 한적한 곳에 머무르는 사람의 의식은, 바로 눈으로 볼 수 있는 모든 색을 반연하여 선정의 경계로 삼는다. 그러나 이 색의 종류는 다른 색 등과 다른데, 선정에서 일어난 대종에 의해 생겨난 것이며, 장애가 없고 맑고 깨끗하기가 공간의 색과 같다. 이러한 이치는 〈변본사품〉에서 꿈의 경계를 설명한 일을 계기로 이미 자세히 분별하였다. 그러므로 다음과 같이 따져야 한다. 선정의 경계인 청색 등과 긴 것 등의 현색·형색이 그 본성이라면, 어떻게 다른 색처와 달리 보이는 것에 포괄되지 않는가? 하지만 선정에서 일어난 대종이 만들어 낸 것으로서 지극히 맑고 미묘하기 때문이며, 또한 선정에 들어 있는 동안에는 안식이 없기 때문에 안근의 경계가 아니기 때문이다. 중유의 색이 현색과 형색을 갖추고 있어도, 생유의 안근으로는 볼 수 없는 것과 같다. 또는 상지의 색이 하지의 눈에는 경계가 되지 않는 것과 같다. 이미 현재 존재하는 일부 색처가, 일부 안근에 대해서는 경계가 되지 않는다면, 어찌 일부 색처가 존재하면서도, 모든 안근에 대해서는 경계가 되지 않는다는 것을 인정하지 않는가? 또 꿈속에서 반연하는 색처도,</w:t>
      </w:r>
    </w:p>
    <w:p>
      <w:pPr>
        <w:pStyle w:val="SHTKSourceText"/>
      </w:pPr>
      <w:r>
        <w:t>應無見無對。唯意識境故。是故由經說有三色。證無表色實有理成准上論文。定境色處非眼根境。此違色處二識所識。復同彼同分色不與識合。即違婆沙正義夢境色者。即是餘位可眼見色。非謂此非眼根境界。其定境色亦是可見色處所攝。如解脫色。緣青等時是可見色。</w:t>
      </w:r>
    </w:p>
    <w:p>
      <w:pPr>
        <w:pStyle w:val="SHTKTranslationText"/>
      </w:pPr>
      <w:r>
        <w:t>보이지도 않고 대애도 없는 것이어야 한다. 오직 의식의 경계이기 때문이다. 따라서 경전에서 세 종류의 색이 있다고 말한 사실을 근거로, 무표색이 실재함을 증명하는 이치가 성립한다.” 위에서 인용한 논문의 문장을 기준으로 보면, 선정의 경계인 색처가 안근의 대상이 아니라는 주장은, 색처는 두 식이 인식한다는 설에 어긋나며, 나아가 그것을 식과 접촉하지 않는 피동분색과 같게 만드는 것이므로, 비바사의 올바른 뜻에도 어긋난다. 꿈속 경계의 색이란, 다른 상태에서는 눈으로 볼 수 있는 색을 뜻한다. 이것이 안근의 경계가 아니라는 뜻은 아니다. 선정의 경계인 색도 눈으로 볼 수 있는 색처에 포함된다. 해탈의 색과 같다. 청색 등을 반연할 때에는 눈으로 볼 수 있는 색이기 때문이다.</w:t>
      </w:r>
    </w:p>
    <w:p>
      <w:pPr>
        <w:pStyle w:val="SHTKPositionMarker"/>
      </w:pPr>
      <w:bookmarkStart w:id="2996" w:name="loc_0632c05"/>
      <w:bookmarkEnd w:id="2996"/>
      <w:r>
        <w:t>[0632c05]</w:t>
      </w:r>
    </w:p>
    <w:p>
      <w:pPr>
        <w:pStyle w:val="SHTKSourceText"/>
      </w:pPr>
      <w:r>
        <w:t>論。又經所言至即說為無漏。釋第二證。定境色中有無漏色。即此名為無漏色也。</w:t>
      </w:r>
    </w:p>
    <w:p>
      <w:pPr>
        <w:pStyle w:val="SHTKTranslationText"/>
      </w:pPr>
      <w:r>
        <w:t>《논》에서 “또 경전에서 말한다”부터 “곧 무루라고 부른다”까지의 구절이다. 두 번째 증명에 대한 해석이다. 선정의 경계가 되는 색 가운데에는 무루색이 존재하며, 바로 이것을 무루색이라고 부르는 것이다.</w:t>
      </w:r>
    </w:p>
    <w:p>
      <w:pPr>
        <w:pStyle w:val="SHTKPositionMarker"/>
      </w:pPr>
      <w:bookmarkStart w:id="2997" w:name="loc_0632c07"/>
      <w:bookmarkEnd w:id="2997"/>
      <w:r>
        <w:t>[0632c07]</w:t>
      </w:r>
    </w:p>
    <w:p>
      <w:pPr>
        <w:pStyle w:val="SHTKSourceText"/>
      </w:pPr>
      <w:r>
        <w:t>論。有餘師說至得無漏名。此述譬喻師計。無學身中十色界全。及外五境。皆是無漏非漏依故。</w:t>
      </w:r>
    </w:p>
    <w:p>
      <w:pPr>
        <w:pStyle w:val="SHTKTranslationText"/>
      </w:pPr>
      <w:r>
        <w:t>《논》에서 “어떤 다른 논사는 말한다”부터 “무루라는 이름을 얻는다”까지의 구절이다. 이는 비유사(譬喩師)의 주장을 서술한 것이다. 무학의 몸에 속하는 열 가지 색계 전체와, 바깥의 다섯 경계는, 모두 누(漏)의 의지처가 아니므로 무루이다.</w:t>
      </w:r>
    </w:p>
    <w:p>
      <w:pPr>
        <w:pStyle w:val="SHTKPositionMarker"/>
      </w:pPr>
      <w:bookmarkStart w:id="2998" w:name="loc_0632c09"/>
      <w:bookmarkEnd w:id="2998"/>
      <w:r>
        <w:t>[0632c09]</w:t>
      </w:r>
    </w:p>
    <w:p>
      <w:pPr>
        <w:pStyle w:val="SHTKSourceText"/>
      </w:pPr>
      <w:r>
        <w:t>論。何故經言至乃至廣說。破譬喻計。若言無學身中色法。非漏依故名無漏者。何故經言有漏法者。諸所有眼乃至廣說。十五界等既無簡別。故知一切眼等皆是有漏。</w:t>
      </w:r>
    </w:p>
    <w:p>
      <w:pPr>
        <w:pStyle w:val="SHTKTranslationText"/>
      </w:pPr>
      <w:r>
        <w:t>《논》에서 “어찌하여 경전에서는 말하는가”부터 “내지 자세한 설명”까지의 구절이다. 비유사의 주장을 논파하는 것이다. 무학의 몸에 있는 색법을, 누의 의지처가 아니므로 무루라고 부른다면, 어찌하여 경전에서는 유루법에 대하여, 존재하는 모든 눈 등을 들고 내지 널리 설명하는가? 열다섯 계 등을 이미 따로 구별하지 않았으므로, 모든 눈 등이 전부 유루임을 알 수 있다.</w:t>
      </w:r>
    </w:p>
    <w:p>
      <w:pPr>
        <w:pStyle w:val="SHTKPositionMarker"/>
      </w:pPr>
      <w:bookmarkStart w:id="2999" w:name="loc_0632c13"/>
      <w:bookmarkEnd w:id="2999"/>
      <w:r>
        <w:t>[0632c13]</w:t>
      </w:r>
    </w:p>
    <w:p>
      <w:pPr>
        <w:pStyle w:val="SHTKSourceText"/>
      </w:pPr>
      <w:r>
        <w:t>論。此非漏對治故得名[9]有漏。</w:t>
      </w:r>
    </w:p>
    <w:p>
      <w:pPr>
        <w:pStyle w:val="SHTKTranslationText"/>
      </w:pPr>
      <w:r>
        <w:t>《논》에서 “이것은 누를 대치하지 않으므로 [9]유루라는 이름을 얻는다”는 구절이다.</w:t>
      </w:r>
    </w:p>
    <w:p>
      <w:pPr>
        <w:pStyle w:val="SHTKNoteSummary"/>
      </w:pPr>
      <w:r>
        <w:t>교감 요약 | [CBETA 교감] 甲·乙본에는 有漏 없음</w:t>
      </w:r>
    </w:p>
    <w:p>
      <w:pPr>
        <w:pStyle w:val="SHTKNoteDetail"/>
      </w:pPr>
      <w:r>
        <w:t>• 원교감 원문 | 〔有漏〕－【甲】【乙】</w:t>
      </w:r>
    </w:p>
    <w:p>
      <w:pPr>
        <w:pStyle w:val="SHTKNoteDetail"/>
      </w:pPr>
      <w:r>
        <w:t>• 교감 번호 | 0632009</w:t>
      </w:r>
    </w:p>
    <w:p>
      <w:pPr>
        <w:pStyle w:val="SHTKNoteDetail"/>
      </w:pPr>
      <w:r>
        <w:t>• 저본 독법 | 有漏 → ‘있다 / 누’</w:t>
      </w:r>
    </w:p>
    <w:p>
      <w:pPr>
        <w:pStyle w:val="SHTKNoteDetail"/>
      </w:pPr>
      <w:r>
        <w:t>• 이문 독법 | ∅ → ‘해당 성분 없음(탈락)’</w:t>
      </w:r>
    </w:p>
    <w:p>
      <w:pPr>
        <w:pStyle w:val="SHTKNoteDetail"/>
      </w:pPr>
      <w:r>
        <w:t>• 저본 기준 번역 | “《논》에서 “이것은 누를 대치하지 않으므로 [9]유루라는 이름을 얻는다”는 구절이다.”</w:t>
      </w:r>
    </w:p>
    <w:p>
      <w:pPr>
        <w:pStyle w:val="SHTKNoteDetail"/>
      </w:pPr>
      <w:r>
        <w:t>• 교감 해설 | 이전 CBETA 원주: 〔有漏〕－【甲】【乙】. 현행 CBETA 정리: 有漏【大】，〔－〕【甲】【乙】. 이문의 한국어 해석과 영향: 저본 有漏를 포함할 때는 '유루라는 명칭'을 분명히 하며 탈락 독법에서는 그 명칭이 생략된다.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0632009.</w:t>
      </w:r>
    </w:p>
    <w:p>
      <w:pPr>
        <w:pStyle w:val="SHTKSourceText"/>
      </w:pPr>
      <w:r>
        <w:t>譬喻師救。無學身中十五界等有其二義。非漏依故名為無漏。非對治漏故名無漏。</w:t>
      </w:r>
    </w:p>
    <w:p>
      <w:pPr>
        <w:pStyle w:val="SHTKTranslationText"/>
      </w:pPr>
      <w:r>
        <w:t>비유사의 해명이다. 무학의 몸에 있는 열다섯 계 등에는 두 가지 뜻이 있다. 누의 의지처가 아니므로 무루라고 부른다는 것이다. 누를 대치하지 않으므로 무루라고 부른다는 것이다. [이문 검토 필요: '非對治漏故名無漏'는 이어지는 U32801과 논리상 어긋나므로 저본 독법을 유지하고 교감을 확인함]</w:t>
      </w:r>
    </w:p>
    <w:p>
      <w:pPr>
        <w:pStyle w:val="SHTKPositionMarker"/>
      </w:pPr>
      <w:bookmarkStart w:id="3000" w:name="loc_0632c16"/>
      <w:bookmarkEnd w:id="3000"/>
      <w:r>
        <w:t>[0632c16]</w:t>
      </w:r>
    </w:p>
    <w:p>
      <w:pPr>
        <w:pStyle w:val="SHTKSourceText"/>
      </w:pPr>
      <w:r>
        <w:t>論。是則此應言有漏亦無漏。有部難。離過身中十五界等。應亦是有漏亦是無漏。</w:t>
      </w:r>
    </w:p>
    <w:p>
      <w:pPr>
        <w:pStyle w:val="SHTKTranslationText"/>
      </w:pPr>
      <w:r>
        <w:t>《논》에서 “그렇다면 이것은 유루이면서 동시에 무루라고 말해야 할 것이다”라는 구절이다. 유부의 논난이다. 허물을 떠난 이의 몸에 속하는 열다섯 계 등은, 유루이면서 동시에 무루이어야 할 것이다.</w:t>
      </w:r>
    </w:p>
    <w:p>
      <w:pPr>
        <w:pStyle w:val="SHTKPositionMarker"/>
      </w:pPr>
      <w:bookmarkStart w:id="3001" w:name="loc_0632c18"/>
      <w:bookmarkEnd w:id="3001"/>
      <w:r>
        <w:t>[0632c18]</w:t>
      </w:r>
    </w:p>
    <w:p>
      <w:pPr>
        <w:pStyle w:val="SHTKSourceText"/>
      </w:pPr>
      <w:r>
        <w:t>論。若爾何過。譬喻師反問。</w:t>
      </w:r>
    </w:p>
    <w:p>
      <w:pPr>
        <w:pStyle w:val="SHTKTranslationText"/>
      </w:pPr>
      <w:r>
        <w:t>《논》에서 “그렇다면 무슨 허물이 있는가”라는 구절이다. 비유사가 거꾸로 묻는다.</w:t>
      </w:r>
    </w:p>
    <w:p>
      <w:pPr>
        <w:pStyle w:val="SHTKPositionMarker"/>
      </w:pPr>
      <w:bookmarkStart w:id="3002" w:name="loc_0632c19"/>
      <w:bookmarkEnd w:id="3002"/>
      <w:r>
        <w:t>[0632c19]</w:t>
      </w:r>
    </w:p>
    <w:p>
      <w:pPr>
        <w:pStyle w:val="SHTKSourceText"/>
      </w:pPr>
      <w:r>
        <w:t>論。有相雜失。有部與出過也。</w:t>
      </w:r>
    </w:p>
    <w:p>
      <w:pPr>
        <w:pStyle w:val="SHTKTranslationText"/>
      </w:pPr>
      <w:r>
        <w:t>《논》에서 “서로 뒤섞이는 허물이 있다”는 구절이다. 유부가 허물을 지적한 것이다.</w:t>
      </w:r>
    </w:p>
    <w:p>
      <w:pPr>
        <w:pStyle w:val="SHTKPositionMarker"/>
      </w:pPr>
      <w:bookmarkStart w:id="3003" w:name="loc_0632c20"/>
      <w:bookmarkEnd w:id="3003"/>
      <w:r>
        <w:t>[0632c20]</w:t>
      </w:r>
    </w:p>
    <w:p>
      <w:pPr>
        <w:pStyle w:val="SHTKSourceText"/>
      </w:pPr>
      <w:r>
        <w:t>論。若依此理至有何相雜。譬喻師救。非漏依故名為無漏。不依此理說為有漏。非對治漏名為有漏。不依此理說為無漏。依此義說有何相雜。</w:t>
      </w:r>
    </w:p>
    <w:p>
      <w:pPr>
        <w:pStyle w:val="SHTKTranslationText"/>
      </w:pPr>
      <w:r>
        <w:t>《논》에서 “이 이치에 의거한다면”부터 “어떤 뒤섞임이 있겠는가”까지의 구절이다. 비유사의 해명이다. 누의 의지처가 아니기 때문에 무루라고 부르는 것이지, 이 이치에 의거하여 유루라고 하는 것은 아니다. 누를 대치하지 않기 때문에 유루라고 부르는 것이지, 이 이치에 의거하여 무루라고 말하는 것은 아니다. 이러한 뜻에 의거하여 말하는데 어떤 혼란이 있겠는가?</w:t>
      </w:r>
    </w:p>
    <w:p>
      <w:pPr>
        <w:pStyle w:val="SHTKPositionMarker"/>
      </w:pPr>
      <w:bookmarkStart w:id="3004" w:name="loc_0632c23"/>
      <w:bookmarkEnd w:id="3004"/>
      <w:r>
        <w:t>[0632c23]</w:t>
      </w:r>
    </w:p>
    <w:p>
      <w:pPr>
        <w:pStyle w:val="SHTKSourceText"/>
      </w:pPr>
      <w:r>
        <w:t>論。若色處等至聲等亦爾。譬喻師反難也。若色處等十五界一向有漏者。</w:t>
      </w:r>
    </w:p>
    <w:p>
      <w:pPr>
        <w:pStyle w:val="SHTKTranslationText"/>
      </w:pPr>
      <w:r>
        <w:t>《논》에서 “만약 색처 등이”부터 “소리 등도 그러하다”까지의 구절이다. 비유사가 거꾸로 힐난한 것이다. 만약 색처 등 열다섯 계가 한결같이 유루라면,</w:t>
      </w:r>
    </w:p>
    <w:p>
      <w:pPr>
        <w:pStyle w:val="SHTKSourceText"/>
      </w:pPr>
      <w:r>
        <w:t>何故經等不[10]直說色處心裁覆事。</w:t>
      </w:r>
    </w:p>
    <w:p>
      <w:pPr>
        <w:pStyle w:val="SHTKTranslationText"/>
      </w:pPr>
      <w:r>
        <w:t>어찌하여 경전 등에서는 곧바로 [10]색처를 마음의 재(裁)이자 덮개가 되는 것이라고 말하지 않고, [의미 불확실: 裁는 이문 栽에 따라 의미가 달라짐]</w:t>
      </w:r>
    </w:p>
    <w:p>
      <w:pPr>
        <w:pStyle w:val="SHTKNoteSummary"/>
      </w:pPr>
      <w:r>
        <w:t>교감 요약 | [CBETA 교감] 저본 直 → 乙본 宣</w:t>
      </w:r>
    </w:p>
    <w:p>
      <w:pPr>
        <w:pStyle w:val="SHTKNoteDetail"/>
      </w:pPr>
      <w:r>
        <w:t>• 원교감 원문 | 直＝宣【乙】</w:t>
      </w:r>
    </w:p>
    <w:p>
      <w:pPr>
        <w:pStyle w:val="SHTKNoteDetail"/>
      </w:pPr>
      <w:r>
        <w:t>• 교감 번호 | 0632010</w:t>
      </w:r>
    </w:p>
    <w:p>
      <w:pPr>
        <w:pStyle w:val="SHTKNoteDetail"/>
      </w:pPr>
      <w:r>
        <w:t>• 저본 독법 | 直 → ‘곧바로’</w:t>
      </w:r>
    </w:p>
    <w:p>
      <w:pPr>
        <w:pStyle w:val="SHTKNoteDetail"/>
      </w:pPr>
      <w:r>
        <w:t>• 이문 독법 | 宣</w:t>
      </w:r>
    </w:p>
    <w:p>
      <w:pPr>
        <w:pStyle w:val="SHTKNoteDetail"/>
      </w:pPr>
      <w:r>
        <w:t>• 저본 기준 번역 | “어찌하여 경전 등에서는 곧바로 [10]색처를 마음의 재(裁)이자 덮개가 되는 것이라고 말하지 않고, [의미 불확실: 裁는 이문 栽에 따라 의미가 달라짐]”</w:t>
      </w:r>
    </w:p>
    <w:p>
      <w:pPr>
        <w:pStyle w:val="SHTKNoteDetail"/>
      </w:pPr>
      <w:r>
        <w:t>• 교감 해설 | 이전 CBETA 원주: 直＝宣【乙】. 현행 CBETA 정리: 直【大】，宣【乙】. 이문의 한국어 해석과 영향: 저본 直은 '곧바로'이고 宣은 '선언하다'이므로 말하는 방식과 문장 구성이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0632010.</w:t>
      </w:r>
    </w:p>
    <w:p>
      <w:pPr>
        <w:pStyle w:val="SHTKSourceText"/>
      </w:pPr>
      <w:r>
        <w:t>簡[11]去無漏差別而說有漏有取諸色心[12]裁覆事。</w:t>
      </w:r>
    </w:p>
    <w:p>
      <w:pPr>
        <w:pStyle w:val="SHTKTranslationText"/>
      </w:pPr>
      <w:r>
        <w:t>무루의 차이를 [11]가려낸 뒤, ‘유루이며 집착이 있는 모든 색은 마음의 [12]재(裁)이자 덮개가 되는 사물이다’라고 말하는가?</w:t>
      </w:r>
    </w:p>
    <w:p>
      <w:pPr>
        <w:pStyle w:val="SHTKNoteSummary"/>
      </w:pPr>
      <w:r>
        <w:t>교감 요약 | [CBETA 교감] 저본 去 → 甲·乙본 云</w:t>
      </w:r>
    </w:p>
    <w:p>
      <w:pPr>
        <w:pStyle w:val="SHTKNoteDetail"/>
      </w:pPr>
      <w:r>
        <w:t>• 원교감 원문 | 去＝云【甲】【乙】</w:t>
      </w:r>
    </w:p>
    <w:p>
      <w:pPr>
        <w:pStyle w:val="SHTKNoteDetail"/>
      </w:pPr>
      <w:r>
        <w:t>• 교감 번호 | 0632011</w:t>
      </w:r>
    </w:p>
    <w:p>
      <w:pPr>
        <w:pStyle w:val="SHTKNoteDetail"/>
      </w:pPr>
      <w:r>
        <w:t>• 저본 독법 | 去</w:t>
      </w:r>
    </w:p>
    <w:p>
      <w:pPr>
        <w:pStyle w:val="SHTKNoteDetail"/>
      </w:pPr>
      <w:r>
        <w:t>• 이문 독법 | 云 → ‘말하다’</w:t>
      </w:r>
    </w:p>
    <w:p>
      <w:pPr>
        <w:pStyle w:val="SHTKNoteDetail"/>
      </w:pPr>
      <w:r>
        <w:t>• 저본 기준 번역 | “무루의</w:t>
      </w:r>
    </w:p>
    <w:p>
      <w:pPr>
        <w:pStyle w:val="SHTKNoteDetail"/>
      </w:pPr>
      <w:r>
        <w:t>• 교감 해설 | 이전 CBETA 원주: 去＝云【甲】【乙】. 현행 CBETA 정리: 去【大】，云【甲】【乙】. 이문의 한국어 해석과 영향: 저본 去는 '제거하다'이며 이문 云은 '말하다'이므로 무루 차이의 처리 방식이 달라진다.</w:t>
      </w:r>
    </w:p>
    <w:p>
      <w:pPr>
        <w:pStyle w:val="SHTKNoteDetail"/>
      </w:pPr>
      <w:r>
        <w:t>• 번역 영향 판정 | [의미 차이 있음]</w:t>
      </w:r>
    </w:p>
    <w:p>
      <w:pPr>
        <w:pStyle w:val="SHTKNoteDetail"/>
      </w:pPr>
      <w:r>
        <w:t>• 출처 | CBETA T41n1822, 교감 번호 0632011.</w:t>
      </w:r>
    </w:p>
    <w:p>
      <w:pPr>
        <w:pStyle w:val="SHTKNoteSummary"/>
      </w:pPr>
      <w:r>
        <w:t>교감 요약 | [CBETA 교감] 저본 裁 → 대정장 교정 후보 栽</w:t>
      </w:r>
    </w:p>
    <w:p>
      <w:pPr>
        <w:pStyle w:val="SHTKNoteDetail"/>
      </w:pPr>
      <w:r>
        <w:t>• 원교감 원문 | 裁＝栽？＊</w:t>
      </w:r>
    </w:p>
    <w:p>
      <w:pPr>
        <w:pStyle w:val="SHTKNoteDetail"/>
      </w:pPr>
      <w:r>
        <w:t>• 교감 번호 | 0632012</w:t>
      </w:r>
    </w:p>
    <w:p>
      <w:pPr>
        <w:pStyle w:val="SHTKNoteDetail"/>
      </w:pPr>
      <w:r>
        <w:t>• 저본 독법 | 裁</w:t>
      </w:r>
    </w:p>
    <w:p>
      <w:pPr>
        <w:pStyle w:val="SHTKNoteDetail"/>
      </w:pPr>
      <w:r>
        <w:t>• 이문 독법 | 栽</w:t>
      </w:r>
    </w:p>
    <w:p>
      <w:pPr>
        <w:pStyle w:val="SHTKNoteDetail"/>
      </w:pPr>
      <w:r>
        <w:t>• 저본 기준 번역 | “무루의</w:t>
      </w:r>
    </w:p>
    <w:p>
      <w:pPr>
        <w:pStyle w:val="SHTKNoteDetail"/>
      </w:pPr>
      <w:r>
        <w:t>• 교감 해설 | 이전 CBETA 원주: 裁＝栽？＊. 현행 CBETA 정리: 裁【大】＊，栽【考偽-大】＊. 이문의 한국어 해석과 영향: 저본 裁는 재단하다/잘라내다의 글자이고 교정 제안 栽는 심다/기르다의 글자여서 '마음의 싹' 관련 해석에 영향을 준다.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0632012.</w:t>
      </w:r>
    </w:p>
    <w:p>
      <w:pPr>
        <w:pStyle w:val="SHTKSourceText"/>
      </w:pPr>
      <w:r>
        <w:t>故知別有無漏色等非是心[＊]裁</w:t>
      </w:r>
    </w:p>
    <w:p>
      <w:pPr>
        <w:pStyle w:val="SHTKTranslationText"/>
      </w:pPr>
      <w:r>
        <w:t>그러므로 별도의 무루색 등이 있어서 그것들은 마음의 [＊]재(裁)가 아님을 알 수 있다.</w:t>
      </w:r>
    </w:p>
    <w:p>
      <w:pPr>
        <w:pStyle w:val="SHTKNoteSummary"/>
      </w:pPr>
      <w:r>
        <w:t>교감 요약 | [상호참조] 이 [＊]는 CBETA가 붙인 참조 표지로, 따로 적용할 이문은 없다.</w:t>
      </w:r>
    </w:p>
    <w:p>
      <w:pPr>
        <w:pStyle w:val="SHTKNoteDetail"/>
      </w:pPr>
      <w:r>
        <w:t>• 해당 번역 | “그러므로 별도의 무루색 등이 있어서 그것들은 마음의 [＊]재(裁)가 아님을 알 수 있다.”</w:t>
      </w:r>
    </w:p>
    <w:p>
      <w:pPr>
        <w:pStyle w:val="SHTKNoteDetail"/>
      </w:pPr>
      <w:r>
        <w:t>• 번역 영향 판정 | [판단 유보]</w:t>
      </w:r>
    </w:p>
    <w:p>
      <w:pPr>
        <w:pStyle w:val="SHTKSourceText"/>
      </w:pPr>
      <w:r>
        <w:t>[＊]裁謂[13]裁蘗。</w:t>
      </w:r>
    </w:p>
    <w:p>
      <w:pPr>
        <w:pStyle w:val="SHTKTranslationText"/>
      </w:pPr>
      <w:r>
        <w:t>[＊]‘재(裁)’란 [13]‘재벽(裁蘗)’을 뜻한다. [의미 불확실: 저본 裁蘗의 훈고는 이문 栽𮓒과 대조가 필요함]</w:t>
      </w:r>
    </w:p>
    <w:p>
      <w:pPr>
        <w:pStyle w:val="SHTKNoteSummary"/>
      </w:pPr>
      <w:r>
        <w:t>교감 요약 | [CBETA 교감] 저본 裁蘗 → 乙본 裁𮓒</w:t>
      </w:r>
    </w:p>
    <w:p>
      <w:pPr>
        <w:pStyle w:val="SHTKNoteDetail"/>
      </w:pPr>
      <w:r>
        <w:t>• 원교감 원문 | 裁蘗＝裁𮓒【乙】，栽𮓒？</w:t>
      </w:r>
    </w:p>
    <w:p>
      <w:pPr>
        <w:pStyle w:val="SHTKNoteDetail"/>
      </w:pPr>
      <w:r>
        <w:t>• 교감 번호 | 0632013</w:t>
      </w:r>
    </w:p>
    <w:p>
      <w:pPr>
        <w:pStyle w:val="SHTKNoteDetail"/>
      </w:pPr>
      <w:r>
        <w:t>• 저본 독법 | 裁蘗</w:t>
      </w:r>
    </w:p>
    <w:p>
      <w:pPr>
        <w:pStyle w:val="SHTKNoteDetail"/>
      </w:pPr>
      <w:r>
        <w:t>• 이문 독법 | 裁𮓒; 栽</w:t>
      </w:r>
    </w:p>
    <w:p>
      <w:pPr>
        <w:pStyle w:val="SHTKNoteDetail"/>
      </w:pPr>
      <w:r>
        <w:t>• 저본 기준 번역 | “[＊]‘재(裁)’란 [13]‘재벽(裁蘗)’을 뜻한다. [의미 불확실: 저본 裁蘗의 훈고는 이문 栽𮓒과 대조가 필요함]”</w:t>
      </w:r>
    </w:p>
    <w:p>
      <w:pPr>
        <w:pStyle w:val="SHTKNoteDetail"/>
      </w:pPr>
      <w:r>
        <w:t>• 교감 해설 | 이전 CBETA 원주: 裁蘗＝裁𮓒【乙】，栽𮓒？. 현행 CBETA 정리: 裁蘗【大】，裁𮓒【乙】，栽𮓒【考偽-大】. 이문의 한국어 해석과 영향: 저본 裁蘗, 乙본 裁𮓒, 교정 제안 栽𮓒의 두 글자 독법은 다른 문자·의미를 수반할 수 있어 원문 훈고를 확정하지 않는다.</w:t>
      </w:r>
    </w:p>
    <w:p>
      <w:pPr>
        <w:pStyle w:val="SHTKNoteDetail"/>
      </w:pPr>
      <w:r>
        <w:t>• 교감 해설 | 의미상 가까운 교감에 임의 연결하지 않고 상호참조 미확정으로 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0632013.</w:t>
      </w:r>
    </w:p>
    <w:p>
      <w:pPr>
        <w:pStyle w:val="SHTKNoteSummary"/>
      </w:pPr>
      <w:r>
        <w:t>교감 요약 | [상호참조] 이 [＊]는 CBETA가 붙인 참조 표지로, 따로 적용할 이문은 없다.</w:t>
      </w:r>
    </w:p>
    <w:p>
      <w:pPr>
        <w:pStyle w:val="SHTKNoteDetail"/>
      </w:pPr>
      <w:r>
        <w:t>• 해당 번역 | “[＊]‘재(裁)’란 [13]‘재벽(裁蘗)’을 뜻한다. [의미 불확실: 저본 裁蘗의 훈고는 이문 栽𮓒과 대조가 필요함]”</w:t>
      </w:r>
    </w:p>
    <w:p>
      <w:pPr>
        <w:pStyle w:val="SHTKNoteDetail"/>
      </w:pPr>
      <w:r>
        <w:t>• 번역 영향 판정 | [판단 유보]</w:t>
      </w:r>
    </w:p>
    <w:p>
      <w:pPr>
        <w:pStyle w:val="SHTKSourceText"/>
      </w:pPr>
      <w:r>
        <w:t>即是與有漏心為生之本覆障事也正理破云。又非眼等非漏對治得有漏名。勿有世間諸離染道成無漏故。又彼眼等非如意．法．意識說故。謂佛有漏．無漏相中作如是言。墮世間意。墮世間法。墮世間意識。是名有漏。出世間意。出世間法。出世間意識。是名無漏。非眼等中作如是說。故知彼說但述耶計。</w:t>
      </w:r>
    </w:p>
    <w:p>
      <w:pPr>
        <w:pStyle w:val="SHTKTranslationText"/>
      </w:pPr>
      <w:r>
        <w:t>곧 유루심이 생겨나는 근본이 되면서 이를 가로막고 덮는 일이다. 《순정리론》은 이를 논파하여 말한다. “또 눈 등이 누를 대치하지 않기 때문에 유루라는 이름을 얻는 것은 아니다. 그렇게 되면 세간의 여러 이염도까지 무루가 되는 잘못을 피할 수 없기 때문이다. 또 눈 등은 의·법·의식에 대해 설한 방식으로 말해진 것도 아니기 때문이다. 곧 부처님께서 유루와 무루의 모습에 관하여 다음과 같이 말씀하셨다. 세간에 떨어지는 뜻, 세간에 떨어지는 법, 세간에 떨어지는 의식, 이를 유루라고 부른다. 출세간의 뜻, 출세간의 법, 출세간의 의식, 이를 무루라고 부른다. 그러나 눈 등에 대해서는 이와 같이 말씀하지 않으셨다. 따라서 그들의 설명은 삿된 견해만을 서술한 것임을 알 수 있다.”</w:t>
      </w:r>
    </w:p>
    <w:p>
      <w:pPr>
        <w:pStyle w:val="SHTKPositionMarker"/>
      </w:pPr>
      <w:bookmarkStart w:id="3005" w:name="loc_0633a06"/>
      <w:bookmarkEnd w:id="3005"/>
      <w:r>
        <w:t>[0633a06]</w:t>
      </w:r>
    </w:p>
    <w:p>
      <w:pPr>
        <w:pStyle w:val="SHTKSourceText"/>
      </w:pPr>
      <w:r>
        <w:t>論。又經所說至福業續起。破第三證。經部宗中先軌範師作如是釋。由法爾力七有依福福業增長。如如施主乃至由諸受者受用勝劣有差別故。施主心雖異緣。而前緣施思種後後心生說名相續。於後後時別別而生。為轉變能生果時功力勝前名為差別。</w:t>
      </w:r>
    </w:p>
    <w:p>
      <w:pPr>
        <w:pStyle w:val="SHTKTranslationText"/>
      </w:pPr>
      <w:r>
        <w:t>《논》의 “또 경전에서 설한”부터 “복업이 계속 일어난다”까지의 구절이다. 세 번째 증거를 논파한다. 경부의 학설 가운데 앞선 궤범사는 다음과 같이 해석하였다. 법이 그러한 힘에 따라 일곱 가지 유의복의 복업이 증장한다. 시주가 보시할 때부터 수용자가 그것을 수용하는 데 이르기까지, 그 수용의 우열에 차별이 있기 때문이다. 시주의 마음이 비록 다른 대상을 반연하더라도, 앞서 보시를 대상으로 삼았던 사(思)의 종자에 의해 뒤이은 마음이 계속 생겨나는 것을 상속이라 한다. 그것이 뒤이은 시점마다 각각 달리 생기는 것을 전변이라 하고, 과보를 낼 수 있을 때 그 힘이 이전보다 우세한 것을 차별이라 한다.</w:t>
      </w:r>
    </w:p>
    <w:p>
      <w:pPr>
        <w:pStyle w:val="SHTKPositionMarker"/>
      </w:pPr>
      <w:bookmarkStart w:id="3006" w:name="loc_0633a12"/>
      <w:bookmarkEnd w:id="3006"/>
      <w:r>
        <w:t>[0633a12]</w:t>
      </w:r>
    </w:p>
    <w:p>
      <w:pPr>
        <w:pStyle w:val="SHTKSourceText"/>
      </w:pPr>
      <w:r>
        <w:t>論。若謂如何至無表法生。遮有部難。</w:t>
      </w:r>
    </w:p>
    <w:p>
      <w:pPr>
        <w:pStyle w:val="SHTKTranslationText"/>
      </w:pPr>
      <w:r>
        <w:t>《논》의 “만약 어떻게”부터 “무표법이 생긴다고 하는가”까지의 구절이다. 유부의 힐난을 막는다.</w:t>
      </w:r>
    </w:p>
    <w:p>
      <w:pPr>
        <w:pStyle w:val="SHTKSourceText"/>
      </w:pPr>
      <w:r>
        <w:t>與無表同如何受者[1]受用施財物。</w:t>
      </w:r>
    </w:p>
    <w:p>
      <w:pPr>
        <w:pStyle w:val="SHTKTranslationText"/>
      </w:pPr>
      <w:r>
        <w:t>무표의 경우와 마찬가지로, 수용자가 [1]보시한 재물을 수용하는 일이 어찌하여</w:t>
      </w:r>
    </w:p>
    <w:p>
      <w:pPr>
        <w:pStyle w:val="SHTKNoteSummary"/>
      </w:pPr>
      <w:r>
        <w:t>교감 요약 | [CBETA 교감] 甲·乙본에는 受 없음</w:t>
      </w:r>
    </w:p>
    <w:p>
      <w:pPr>
        <w:pStyle w:val="SHTKNoteDetail"/>
      </w:pPr>
      <w:r>
        <w:t>• 원교감 원문 | 〔受〕－【甲】【乙】</w:t>
      </w:r>
    </w:p>
    <w:p>
      <w:pPr>
        <w:pStyle w:val="SHTKNoteDetail"/>
      </w:pPr>
      <w:r>
        <w:t>• 교감 번호 | 0633001</w:t>
      </w:r>
    </w:p>
    <w:p>
      <w:pPr>
        <w:pStyle w:val="SHTKNoteDetail"/>
      </w:pPr>
      <w:r>
        <w:t>• 저본 독법 | 受 → ‘수/감수’</w:t>
      </w:r>
    </w:p>
    <w:p>
      <w:pPr>
        <w:pStyle w:val="SHTKNoteDetail"/>
      </w:pPr>
      <w:r>
        <w:t>• 이문 독법 | ∅ → ‘해당 성분 없음(탈락)’</w:t>
      </w:r>
    </w:p>
    <w:p>
      <w:pPr>
        <w:pStyle w:val="SHTKNoteDetail"/>
      </w:pPr>
      <w:r>
        <w:t>• 저본 기준 번역 | “무표의 경우와 마찬가지로, 수용자가 [1]보시한 재물을 수용하는 일이 어찌하여”</w:t>
      </w:r>
    </w:p>
    <w:p>
      <w:pPr>
        <w:pStyle w:val="SHTKNoteDetail"/>
      </w:pPr>
      <w:r>
        <w:t>• 교감 해설 | 이전 CBETA 원주: 〔受〕－【甲】【乙】. 현행 CBETA 정리: 受【大】，〔－〕【甲】【乙】. 이문 해석·영향: 受가 생략되면 ‘수용자가 수용한다’라는 동작을 분명히 표시하지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0633001.</w:t>
      </w:r>
    </w:p>
    <w:p>
      <w:pPr>
        <w:pStyle w:val="SHTKSourceText"/>
      </w:pPr>
      <w:r>
        <w:t>則有實無表色增長生耶。</w:t>
      </w:r>
    </w:p>
    <w:p>
      <w:pPr>
        <w:pStyle w:val="SHTKTranslationText"/>
      </w:pPr>
      <w:r>
        <w:t>실재하는 무표색이 증장하여 생기는 일이 되겠는가?</w:t>
      </w:r>
    </w:p>
    <w:p>
      <w:pPr>
        <w:pStyle w:val="SHTKPositionMarker"/>
      </w:pPr>
      <w:bookmarkStart w:id="3007" w:name="loc_0633a15"/>
      <w:bookmarkEnd w:id="3007"/>
      <w:r>
        <w:t>[0633a15]</w:t>
      </w:r>
    </w:p>
    <w:p>
      <w:pPr>
        <w:pStyle w:val="SHTKSourceText"/>
      </w:pPr>
      <w:r>
        <w:t>論。若於無依至亦恒隨轉。釋無依增長也。</w:t>
      </w:r>
    </w:p>
    <w:p>
      <w:pPr>
        <w:pStyle w:val="SHTKTranslationText"/>
      </w:pPr>
      <w:r>
        <w:t>《논》의 “만약 의지하는 것이 없는 경우에도”부터 “역시 언제나 따라 일어난다”까지의 구절이다. 의지할 대상이 없는 복업이 증장함을 해석한다.</w:t>
      </w:r>
    </w:p>
    <w:p>
      <w:pPr>
        <w:pStyle w:val="SHTKPositionMarker"/>
      </w:pPr>
      <w:bookmarkStart w:id="3008" w:name="loc_0633a16"/>
      <w:bookmarkEnd w:id="3008"/>
      <w:r>
        <w:t>[0633a16]</w:t>
      </w:r>
    </w:p>
    <w:p>
      <w:pPr>
        <w:pStyle w:val="SHTKSourceText"/>
      </w:pPr>
      <w:r>
        <w:t>論。無表論者至寧有無表。反難有部。無依福業但是心念意思隨喜等事無有表業。寧有無表。</w:t>
      </w:r>
    </w:p>
    <w:p>
      <w:pPr>
        <w:pStyle w:val="SHTKTranslationText"/>
      </w:pPr>
      <w:r>
        <w:t>《논》의 “무표를 주장하는 논자여”부터 “어찌 무표가 있겠는가”까지의 구절이다. 거꾸로 유부를 힐난한다. 의지할 대상이 없는 복업은 단지 마음으로 생각하고 뜻으로 사유하여 수희하는 따위의 일일 뿐, 표업이 없다. 그런데 어찌 무표가 있겠는가?</w:t>
      </w:r>
    </w:p>
    <w:p>
      <w:pPr>
        <w:pStyle w:val="SHTKPositionMarker"/>
      </w:pPr>
      <w:bookmarkStart w:id="3009" w:name="loc_0633a18"/>
      <w:bookmarkEnd w:id="3009"/>
      <w:r>
        <w:t>[0633a18]</w:t>
      </w:r>
    </w:p>
    <w:p>
      <w:pPr>
        <w:pStyle w:val="SHTKSourceText"/>
      </w:pPr>
      <w:r>
        <w:t>論。有說有依至相續增長。敘經部異說。</w:t>
      </w:r>
    </w:p>
    <w:p>
      <w:pPr>
        <w:pStyle w:val="SHTKTranslationText"/>
      </w:pPr>
      <w:r>
        <w:t>《논》의 “어떤 이는 유의복이”부터 “상속하여 증장한다”까지의 구절이다. 경부의 다른 학설을 서술한다.</w:t>
      </w:r>
    </w:p>
    <w:p>
      <w:pPr>
        <w:pStyle w:val="SHTKPositionMarker"/>
      </w:pPr>
      <w:bookmarkStart w:id="3010" w:name="loc_0633a19"/>
      <w:bookmarkEnd w:id="3010"/>
      <w:r>
        <w:t>[0633a19]</w:t>
      </w:r>
    </w:p>
    <w:p>
      <w:pPr>
        <w:pStyle w:val="SHTKSourceText"/>
      </w:pPr>
      <w:r>
        <w:t>論。若爾經說至[2]緣彼勝思。</w:t>
      </w:r>
    </w:p>
    <w:p>
      <w:pPr>
        <w:pStyle w:val="SHTKTranslationText"/>
      </w:pPr>
      <w:r>
        <w:t>《논》의 “그렇다면 경에서 설한”부터 “[2]그것을 반연한 뛰어난 사(思)”까지의 구절이다.</w:t>
      </w:r>
    </w:p>
    <w:p>
      <w:pPr>
        <w:pStyle w:val="SHTKNoteSummary"/>
      </w:pPr>
      <w:r>
        <w:t>교감 요약 | [CBETA 교감] 저본 緣 → 乙본 續</w:t>
      </w:r>
    </w:p>
    <w:p>
      <w:pPr>
        <w:pStyle w:val="SHTKNoteDetail"/>
      </w:pPr>
      <w:r>
        <w:t>• 원교감 원문 | 緣＝續【乙】</w:t>
      </w:r>
    </w:p>
    <w:p>
      <w:pPr>
        <w:pStyle w:val="SHTKNoteDetail"/>
      </w:pPr>
      <w:r>
        <w:t>• 교감 번호 | 0633002</w:t>
      </w:r>
    </w:p>
    <w:p>
      <w:pPr>
        <w:pStyle w:val="SHTKNoteDetail"/>
      </w:pPr>
      <w:r>
        <w:t>• 저본 독법 | 緣 → ‘연’</w:t>
      </w:r>
    </w:p>
    <w:p>
      <w:pPr>
        <w:pStyle w:val="SHTKNoteDetail"/>
      </w:pPr>
      <w:r>
        <w:t>• 이문 독법 | 續</w:t>
      </w:r>
    </w:p>
    <w:p>
      <w:pPr>
        <w:pStyle w:val="SHTKNoteDetail"/>
      </w:pPr>
      <w:r>
        <w:t>• 저본 기준 번역 | “《논》의 “그렇다면 경에서 설한”부터 “[2]그것을 반연한 뛰어난 사(思)”까지의 구절이다.”</w:t>
      </w:r>
    </w:p>
    <w:p>
      <w:pPr>
        <w:pStyle w:val="SHTKNoteDetail"/>
      </w:pPr>
      <w:r>
        <w:t>• 교감 해설 | 이전 CBETA 원주: 緣＝續【乙】. 현행 CBETA 정리: 緣【大】，續【乙】. 이문 해석·영향: 緣은 ‘반연하다’이고 續은 ‘계속하다’이므로 뛰어난 사(思)와의 관계 표현이 달라진다.</w:t>
      </w:r>
    </w:p>
    <w:p>
      <w:pPr>
        <w:pStyle w:val="SHTKNoteDetail"/>
      </w:pPr>
      <w:r>
        <w:t>• 번역 영향 판정 | [의미 차이 있음]</w:t>
      </w:r>
    </w:p>
    <w:p>
      <w:pPr>
        <w:pStyle w:val="SHTKNoteDetail"/>
      </w:pPr>
      <w:r>
        <w:t>• 출처 | CBETA T41n1822, 교감 번호 0633002.</w:t>
      </w:r>
    </w:p>
    <w:p>
      <w:pPr>
        <w:pStyle w:val="SHTKSourceText"/>
      </w:pPr>
      <w:r>
        <w:t>論主破餘師也。</w:t>
      </w:r>
    </w:p>
    <w:p>
      <w:pPr>
        <w:pStyle w:val="SHTKTranslationText"/>
      </w:pPr>
      <w:r>
        <w:t>논주가 다른 논사를 논파한다.</w:t>
      </w:r>
    </w:p>
    <w:p>
      <w:pPr>
        <w:pStyle w:val="SHTKPositionMarker"/>
      </w:pPr>
      <w:bookmarkStart w:id="3011" w:name="loc_0633a20"/>
      <w:bookmarkEnd w:id="3011"/>
      <w:r>
        <w:t>[0633a20]</w:t>
      </w:r>
    </w:p>
    <w:p>
      <w:pPr>
        <w:pStyle w:val="SHTKSourceText"/>
      </w:pPr>
      <w:r>
        <w:t>論。是故所言至定為應理。論主評取經部前師釋也。正理云。應問。此中何名相續。何名轉變。何名差別。彼作是答。思業為先後後心生說名相續。即此相續於後後時別別而生說名轉變。即此無間能生果時功力勝前說名差別。如有取識為命終心。於此心前雖有種種感後有業。而於此時唯有極重。或唯串習。或近作業感果功力顯著非餘(此與對法論同。此中有難。非極重。非串習。非近作業。此時熟者豈非顯著)。</w:t>
      </w:r>
    </w:p>
    <w:p>
      <w:pPr>
        <w:pStyle w:val="SHTKTranslationText"/>
      </w:pPr>
      <w:r>
        <w:t>《논》의 “그러므로 말한 바는”부터 “참으로 이치에 맞는다”까지의 구절이다. 논주가 경부의 앞선 논사의 해석을 평정하여 취한 것이다. 《순정리론》에서 말한다. 물어야 한다. 여기에서 무엇을 상속이라 하는가? 무엇을 전변이라 하는가? 무엇을 차별이라 하는가? 그는 다음과 같이 대답한다. 사업(思業)을 앞세워 뒤이은 마음이 계속 생기는 것을 상속이라 한다. 바로 이 상속이 뒤이은 시점마다 각각 달리 생기는 것을 전변이라 한다. 바로 이것이 끊임없이 과보를 낼 수 있을 때 그 힘이 이전보다 우세한 것을 차별이라 한다. 가령 취를 동반한 식(識)이 목숨을 마치는 순간의 마음이 되는 경우, 이 마음 이전에 비록 후유를 감득할 여러 업이 있다 하더라도, 이때에는 오직 지극히 무거운 업, 혹은 오직 반복해서 익힌 업, 혹은 최근에 지은 업만이 과보를 감득할 힘이 두드러지고 나머지는 그렇지 않다. (이는 《대법론》과 같다. 여기에는 한 가지 힐난이 있다. 지극히 무거운 업도 아니고, 반복하여 익힌 업도 아니며, 최근에 지은 업도 아니더라도, 이때 성숙한 업이 있다면 어찌 그 힘이 두드러진 것이 아니겠는가?)</w:t>
      </w:r>
    </w:p>
    <w:p>
      <w:pPr>
        <w:pStyle w:val="SHTKPositionMarker"/>
      </w:pPr>
      <w:bookmarkStart w:id="3012" w:name="loc_0633a29"/>
      <w:bookmarkEnd w:id="3012"/>
      <w:r>
        <w:t>[0633a29]</w:t>
      </w:r>
    </w:p>
    <w:p>
      <w:pPr>
        <w:pStyle w:val="SHTKSourceText"/>
      </w:pPr>
      <w:r>
        <w:t>論。又非自作至身．語業道。破第四證。</w:t>
      </w:r>
    </w:p>
    <w:p>
      <w:pPr>
        <w:pStyle w:val="SHTKTranslationText"/>
      </w:pPr>
      <w:r>
        <w:t>《논》의 “또한 스스로 짓지 않은”부터 “신업과 어업의 업도”까지의 구절이다. 네 번째 증거를 논파한다.</w:t>
      </w:r>
    </w:p>
    <w:p>
      <w:pPr>
        <w:pStyle w:val="SHTKSourceText"/>
      </w:pPr>
      <w:r>
        <w:t>由本加行使者依能教者[3]教所作成時。</w:t>
      </w:r>
    </w:p>
    <w:p>
      <w:pPr>
        <w:pStyle w:val="SHTKTranslationText"/>
      </w:pPr>
      <w:r>
        <w:t>본래의 가행에 따라 사자(使者)가 명령한 자의 [3]지시를 받아 그 일을 완수할 때,</w:t>
      </w:r>
    </w:p>
    <w:p>
      <w:pPr>
        <w:pStyle w:val="SHTKNoteSummary"/>
      </w:pPr>
      <w:r>
        <w:t>교감 요약 | [CBETA 교감] 乙본에는 教 없음</w:t>
      </w:r>
    </w:p>
    <w:p>
      <w:pPr>
        <w:pStyle w:val="SHTKNoteDetail"/>
      </w:pPr>
      <w:r>
        <w:t>• 원교감 원문 | 〔教〕－【乙】</w:t>
      </w:r>
    </w:p>
    <w:p>
      <w:pPr>
        <w:pStyle w:val="SHTKNoteDetail"/>
      </w:pPr>
      <w:r>
        <w:t>• 교감 번호 | 0633003</w:t>
      </w:r>
    </w:p>
    <w:p>
      <w:pPr>
        <w:pStyle w:val="SHTKNoteDetail"/>
      </w:pPr>
      <w:r>
        <w:t>• 저본 독법 | 教 → ‘가르침’</w:t>
      </w:r>
    </w:p>
    <w:p>
      <w:pPr>
        <w:pStyle w:val="SHTKNoteDetail"/>
      </w:pPr>
      <w:r>
        <w:t>• 이문 독법 | ∅ → ‘해당 성분 없음(탈락)’</w:t>
      </w:r>
    </w:p>
    <w:p>
      <w:pPr>
        <w:pStyle w:val="SHTKNoteDetail"/>
      </w:pPr>
      <w:r>
        <w:t>• 저본 기준 번역 | “본래의 가행에 따라 사자(使者)가 명령한 자의 [3]지시를 받아 그 일을 완수할 때,”</w:t>
      </w:r>
    </w:p>
    <w:p>
      <w:pPr>
        <w:pStyle w:val="SHTKNoteDetail"/>
      </w:pPr>
      <w:r>
        <w:t>• 교감 해설 | 이전 CBETA 원주: 〔教〕－【乙】. 현행 CBETA 정리: 教【大】，〔－〕【乙】. 이문 해석·영향: 教를 생략하면 사자가 따르는 ‘명령·지시’라는 표현이 본문에서 빠진다.</w:t>
      </w:r>
    </w:p>
    <w:p>
      <w:pPr>
        <w:pStyle w:val="SHTKNoteDetail"/>
      </w:pPr>
      <w:r>
        <w:t>• 번역 영향 판정 | [의미 차이 있음]</w:t>
      </w:r>
    </w:p>
    <w:p>
      <w:pPr>
        <w:pStyle w:val="SHTKNoteDetail"/>
      </w:pPr>
      <w:r>
        <w:t>• 출처 | CBETA T41n1822, 교감 번호 0633003.</w:t>
      </w:r>
    </w:p>
    <w:p>
      <w:pPr>
        <w:pStyle w:val="SHTKSourceText"/>
      </w:pPr>
      <w:r>
        <w:t>法爾能教彼者相續心上種子轉變至生果時功能差別。由此當來能感多果。即此差別從身．語業生。果立因名故名身．語業道。實非身．語自作究竟當知亦爾</w:t>
      </w:r>
    </w:p>
    <w:p>
      <w:pPr>
        <w:pStyle w:val="SHTKTranslationText"/>
      </w:pPr>
      <w:r>
        <w:t>법이 그러한 힘으로 명령한 자의 상속하는 마음 위에 있는 종자가 전변하여, 과보를 낼 수 있을 때 그 작용에 차별이 생긴다. 이 때문에 장차 많은 과보를 감득할 수 있다. 바로 이 차별은 신업과 어업으로부터 생긴 것이다. 결과에 원인의 명칭을 붙이기 때문에 신업과 어업의 업도라고 부른다. 실제로는 신업이나 어업이 아니다. 스스로 지은 행위가 완수되는 경우에도 또한 이와 같음을 알아야 한다.</w:t>
      </w:r>
    </w:p>
    <w:p>
      <w:pPr>
        <w:pStyle w:val="SHTKSourceText"/>
      </w:pPr>
      <w:r>
        <w:t>如無[4]表業名為業道。</w:t>
      </w:r>
    </w:p>
    <w:p>
      <w:pPr>
        <w:pStyle w:val="SHTKTranslationText"/>
      </w:pPr>
      <w:r>
        <w:t>[4]무표업을 업도라 이름하는 것과 마찬가지이다.</w:t>
      </w:r>
    </w:p>
    <w:p>
      <w:pPr>
        <w:pStyle w:val="SHTKNoteSummary"/>
      </w:pPr>
      <w:r>
        <w:t>교감 요약 | [CBETA 교감] 저본 表 → 甲·乙본 處</w:t>
      </w:r>
    </w:p>
    <w:p>
      <w:pPr>
        <w:pStyle w:val="SHTKNoteDetail"/>
      </w:pPr>
      <w:r>
        <w:t>• 원교감 원문 | 表＝處【甲】【乙】</w:t>
      </w:r>
    </w:p>
    <w:p>
      <w:pPr>
        <w:pStyle w:val="SHTKNoteDetail"/>
      </w:pPr>
      <w:r>
        <w:t>• 교감 번호 | 0633004</w:t>
      </w:r>
    </w:p>
    <w:p>
      <w:pPr>
        <w:pStyle w:val="SHTKNoteDetail"/>
      </w:pPr>
      <w:r>
        <w:t>• 저본 독법 | 表</w:t>
      </w:r>
    </w:p>
    <w:p>
      <w:pPr>
        <w:pStyle w:val="SHTKNoteDetail"/>
      </w:pPr>
      <w:r>
        <w:t>• 이문 독법 | 處 → ‘처’</w:t>
      </w:r>
    </w:p>
    <w:p>
      <w:pPr>
        <w:pStyle w:val="SHTKNoteDetail"/>
      </w:pPr>
      <w:r>
        <w:t>• 저본 기준 번역 | “[4]무표업을 업도라 이름하는 것과 마찬가지이다.”</w:t>
      </w:r>
    </w:p>
    <w:p>
      <w:pPr>
        <w:pStyle w:val="SHTKNoteDetail"/>
      </w:pPr>
      <w:r>
        <w:t>• 교감 해설 | 이전 CBETA 원주: 表＝處【甲】【乙】. 현행 CBETA 정리: 表【大】，處【甲】【乙】. 이문 해석·영향: 表는 ‘무표업’이고 處는 ‘무처업’이 되어 인용한 예시의 명칭이 달라진다.</w:t>
      </w:r>
    </w:p>
    <w:p>
      <w:pPr>
        <w:pStyle w:val="SHTKNoteDetail"/>
      </w:pPr>
      <w:r>
        <w:t>• 번역 영향 판정 | [의미 차이 있음]</w:t>
      </w:r>
    </w:p>
    <w:p>
      <w:pPr>
        <w:pStyle w:val="SHTKNoteDetail"/>
      </w:pPr>
      <w:r>
        <w:t>• 출처 | CBETA T41n1822, 교감 번호 0633004.</w:t>
      </w:r>
    </w:p>
    <w:p>
      <w:pPr>
        <w:pStyle w:val="SHTKSourceText"/>
      </w:pPr>
      <w:r>
        <w:t>亦是果取因名非身．語業。</w:t>
      </w:r>
    </w:p>
    <w:p>
      <w:pPr>
        <w:pStyle w:val="SHTKTranslationText"/>
      </w:pPr>
      <w:r>
        <w:t>그것 역시 결과를 두고 원인의 명칭을 취한 것이지 신업이나 어업은 아니다.</w:t>
      </w:r>
    </w:p>
    <w:p>
      <w:pPr>
        <w:pStyle w:val="SHTKPositionMarker"/>
      </w:pPr>
      <w:bookmarkStart w:id="3013" w:name="loc_0633b07"/>
      <w:bookmarkEnd w:id="3013"/>
      <w:r>
        <w:t>[0633b07]</w:t>
      </w:r>
    </w:p>
    <w:p>
      <w:pPr>
        <w:pStyle w:val="SHTKSourceText"/>
      </w:pPr>
      <w:r>
        <w:t>論。然大德說至正殺殺已。敘異計也。此是達磨多羅計也。</w:t>
      </w:r>
    </w:p>
    <w:p>
      <w:pPr>
        <w:pStyle w:val="SHTKTranslationText"/>
      </w:pPr>
      <w:r>
        <w:t>《논》의 “그러나 대덕이 말하기를”부터 “바로 살해할 때와 살해한 뒤”까지의 구절이다. 다른 견해를 서술한다. 이는 달마다라(達磨多羅)의 견해이다.</w:t>
      </w:r>
    </w:p>
    <w:p>
      <w:pPr>
        <w:pStyle w:val="SHTKPositionMarker"/>
      </w:pPr>
      <w:bookmarkStart w:id="3014" w:name="loc_0633b09"/>
      <w:bookmarkEnd w:id="3014"/>
      <w:r>
        <w:t>[0633b09]</w:t>
      </w:r>
    </w:p>
    <w:p>
      <w:pPr>
        <w:pStyle w:val="SHTKSourceText"/>
      </w:pPr>
      <w:r>
        <w:t>論。非但由此至成無間業。論主破云。非但由思作已殺等解即成業道。實非殺母作殺母解應成無間。此既不成。如何但由其思即成業道。</w:t>
      </w:r>
    </w:p>
    <w:p>
      <w:pPr>
        <w:pStyle w:val="SHTKTranslationText"/>
      </w:pPr>
      <w:r>
        <w:t>《논》의 “단지 이것만으로”부터 “무간업을 이룬다”까지의 구절이다. 논주는 다음과 같이 논파한다. 단지 사(思)에 의해 살해 등의 일을 했다고 여기는 것만으로 곧 업도를 이룰 수는 없다. 실제로 어머니를 살해한 것이 아닌데 어머니를 살해했다고 여긴 경우에도 무간업을 이루어야 할 것이기 때문이다. 하지만 이 경우에는 무간업이 성립하지 않으니, 어찌 단지 그 사(思)만으로 업도를 이룰 수 있겠는가?</w:t>
      </w:r>
    </w:p>
    <w:p>
      <w:pPr>
        <w:pStyle w:val="SHTKPositionMarker"/>
      </w:pPr>
      <w:bookmarkStart w:id="3015" w:name="loc_0633b12"/>
      <w:bookmarkEnd w:id="3015"/>
      <w:r>
        <w:t>[0633b12]</w:t>
      </w:r>
    </w:p>
    <w:p>
      <w:pPr>
        <w:pStyle w:val="SHTKSourceText"/>
      </w:pPr>
      <w:r>
        <w:t>論。然於自造至非不應理。</w:t>
      </w:r>
    </w:p>
    <w:p>
      <w:pPr>
        <w:pStyle w:val="SHTKTranslationText"/>
      </w:pPr>
      <w:r>
        <w:t>《논》의 “그러나 스스로 지은 경우에는”부터 “이치에 맞지 않는 것은 아니다”까지의 구절이다.</w:t>
      </w:r>
    </w:p>
    <w:p>
      <w:pPr>
        <w:pStyle w:val="SHTKSourceText"/>
      </w:pPr>
      <w:r>
        <w:t>論主[5]容自作一分由思成業道。</w:t>
      </w:r>
    </w:p>
    <w:p>
      <w:pPr>
        <w:pStyle w:val="SHTKTranslationText"/>
      </w:pPr>
      <w:r>
        <w:t>논주는 스스로 지은 행위의 일부가 [5]사(思)에 의해 업도를 이룰 수 있음을 허용한다.</w:t>
      </w:r>
    </w:p>
    <w:p>
      <w:pPr>
        <w:pStyle w:val="SHTKNoteSummary"/>
      </w:pPr>
      <w:r>
        <w:t>교감 요약 | [CBETA 교감] 저본 容 → 乙본 客</w:t>
      </w:r>
    </w:p>
    <w:p>
      <w:pPr>
        <w:pStyle w:val="SHTKNoteDetail"/>
      </w:pPr>
      <w:r>
        <w:t>• 원교감 원문 | 容＝客【乙】</w:t>
      </w:r>
    </w:p>
    <w:p>
      <w:pPr>
        <w:pStyle w:val="SHTKNoteDetail"/>
      </w:pPr>
      <w:r>
        <w:t>• 교감 번호 | 0633005</w:t>
      </w:r>
    </w:p>
    <w:p>
      <w:pPr>
        <w:pStyle w:val="SHTKNoteDetail"/>
      </w:pPr>
      <w:r>
        <w:t>• 저본 독법 | 容</w:t>
      </w:r>
    </w:p>
    <w:p>
      <w:pPr>
        <w:pStyle w:val="SHTKNoteDetail"/>
      </w:pPr>
      <w:r>
        <w:t>• 이문 독법 | 客</w:t>
      </w:r>
    </w:p>
    <w:p>
      <w:pPr>
        <w:pStyle w:val="SHTKNoteDetail"/>
      </w:pPr>
      <w:r>
        <w:t>• 저본 기준 번역 | “논주는 스스로 지은 행위의 일부가 [5]사(思)에 의해 업도를 이룰 수 있음을 허용한다.”</w:t>
      </w:r>
    </w:p>
    <w:p>
      <w:pPr>
        <w:pStyle w:val="SHTKNoteDetail"/>
      </w:pPr>
      <w:r>
        <w:t>• 교감 해설 | 이전 CBETA 원주: 容＝客【乙】. 현행 CBETA 정리: 容【大】，客【乙】. 이문 해석·영향: 容은 ‘허용하다’, 客은 문맥상 다른 논자 또는 객(客)을 가리키게 되어 설명의 주체·동작이 달라진다.</w:t>
      </w:r>
    </w:p>
    <w:p>
      <w:pPr>
        <w:pStyle w:val="SHTKNoteDetail"/>
      </w:pPr>
      <w:r>
        <w:t>• 번역 영향 판정 | [의미 차이 있음]</w:t>
      </w:r>
    </w:p>
    <w:p>
      <w:pPr>
        <w:pStyle w:val="SHTKNoteDetail"/>
      </w:pPr>
      <w:r>
        <w:t>• 출처 | CBETA T41n1822, 교감 번호 0633005.</w:t>
      </w:r>
    </w:p>
    <w:p>
      <w:pPr>
        <w:pStyle w:val="SHTKPositionMarker"/>
      </w:pPr>
      <w:bookmarkStart w:id="3016" w:name="loc_0633b14"/>
      <w:bookmarkEnd w:id="3016"/>
      <w:r>
        <w:t>[0633b14]</w:t>
      </w:r>
    </w:p>
    <w:p>
      <w:pPr>
        <w:pStyle w:val="SHTKSourceText"/>
      </w:pPr>
      <w:r>
        <w:t>論。何於無表至轉變差別。此有部責經部情偏。</w:t>
      </w:r>
    </w:p>
    <w:p>
      <w:pPr>
        <w:pStyle w:val="SHTKTranslationText"/>
      </w:pPr>
      <w:r>
        <w:t>《논》의 “어찌 무표에 대해서는”부터 “전변과 차별”까지의 구절이다. 이는 유부가 경부의 입장이 편파적이라고 책망한 것이다.</w:t>
      </w:r>
    </w:p>
    <w:p>
      <w:pPr>
        <w:pStyle w:val="SHTKPositionMarker"/>
      </w:pPr>
      <w:bookmarkStart w:id="3017" w:name="loc_0633b15"/>
      <w:bookmarkEnd w:id="3017"/>
      <w:r>
        <w:t>[0633b15]</w:t>
      </w:r>
    </w:p>
    <w:p>
      <w:pPr>
        <w:pStyle w:val="SHTKSourceText"/>
      </w:pPr>
      <w:r>
        <w:t>論。然此與彼至不令生喜。此答不許無表所以。</w:t>
      </w:r>
    </w:p>
    <w:p>
      <w:pPr>
        <w:pStyle w:val="SHTKTranslationText"/>
      </w:pPr>
      <w:r>
        <w:t>《논》의 “그러나 이것과 저것은”부터 “기쁨을 일으키게 하지 않는다”까지의 구절이다. 이는 무표를 인정하지 않는 까닭에 대한 대답이다.</w:t>
      </w:r>
    </w:p>
    <w:p>
      <w:pPr>
        <w:pStyle w:val="SHTKPositionMarker"/>
      </w:pPr>
      <w:bookmarkStart w:id="3018" w:name="loc_0633b16"/>
      <w:bookmarkEnd w:id="3018"/>
      <w:r>
        <w:t>[0633b16]</w:t>
      </w:r>
    </w:p>
    <w:p>
      <w:pPr>
        <w:pStyle w:val="SHTKSourceText"/>
      </w:pPr>
      <w:r>
        <w:t>論。若由此引至未來果故。答許經部宗所以也。</w:t>
      </w:r>
    </w:p>
    <w:p>
      <w:pPr>
        <w:pStyle w:val="SHTKTranslationText"/>
      </w:pPr>
      <w:r>
        <w:t>《논》의 “만약 이것으로 말미암아 이끌어져”부터 “미래의 과보 때문”까지의 구절이다. 경부의 학설을 인정하는 까닭을 대답한다.</w:t>
      </w:r>
    </w:p>
    <w:p>
      <w:pPr>
        <w:pStyle w:val="SHTKPositionMarker"/>
      </w:pPr>
      <w:bookmarkStart w:id="3019" w:name="loc_0633b17"/>
      <w:bookmarkEnd w:id="3019"/>
      <w:r>
        <w:t>[0633b17]</w:t>
      </w:r>
    </w:p>
    <w:p>
      <w:pPr>
        <w:pStyle w:val="SHTKSourceText"/>
      </w:pPr>
      <w:r>
        <w:t>論。又先已說。經部引前說證。</w:t>
      </w:r>
    </w:p>
    <w:p>
      <w:pPr>
        <w:pStyle w:val="SHTKTranslationText"/>
      </w:pPr>
      <w:r>
        <w:t>《논》의 “또 앞에서 이미 말하였다”라는 구절이다. 경부가 앞에서 말한 내용을 끌어와 증명한다.</w:t>
      </w:r>
    </w:p>
    <w:p>
      <w:pPr>
        <w:pStyle w:val="SHTKPositionMarker"/>
      </w:pPr>
      <w:bookmarkStart w:id="3020" w:name="loc_0633b18"/>
      <w:bookmarkEnd w:id="3020"/>
      <w:r>
        <w:t>[0633b18]</w:t>
      </w:r>
    </w:p>
    <w:p>
      <w:pPr>
        <w:pStyle w:val="SHTKSourceText"/>
      </w:pPr>
      <w:r>
        <w:t>論。先說者何。有部問也。</w:t>
      </w:r>
    </w:p>
    <w:p>
      <w:pPr>
        <w:pStyle w:val="SHTKTranslationText"/>
      </w:pPr>
      <w:r>
        <w:t>《논》의 “앞에서 말한 것은 무엇인가”라는 구절이다. 유부의 질문이다.</w:t>
      </w:r>
    </w:p>
    <w:p>
      <w:pPr>
        <w:pStyle w:val="SHTKPositionMarker"/>
      </w:pPr>
      <w:bookmarkStart w:id="3021" w:name="loc_0633b19"/>
      <w:bookmarkEnd w:id="3021"/>
      <w:r>
        <w:t>[0633b19]</w:t>
      </w:r>
    </w:p>
    <w:p>
      <w:pPr>
        <w:pStyle w:val="SHTKSourceText"/>
      </w:pPr>
      <w:r>
        <w:t>論。謂表業既無寧有無表等。經部答也。</w:t>
      </w:r>
    </w:p>
    <w:p>
      <w:pPr>
        <w:pStyle w:val="SHTKTranslationText"/>
      </w:pPr>
      <w:r>
        <w:t>《논》의 “표업이 이미 없다면 어찌 무표가 있겠는가” 등의 구절이다. 경부의 대답이다.</w:t>
      </w:r>
    </w:p>
    <w:p>
      <w:pPr>
        <w:pStyle w:val="SHTKPositionMarker"/>
      </w:pPr>
      <w:bookmarkStart w:id="3022" w:name="loc_0633b20"/>
      <w:bookmarkEnd w:id="3022"/>
      <w:r>
        <w:t>[0633b20]</w:t>
      </w:r>
    </w:p>
    <w:p>
      <w:pPr>
        <w:pStyle w:val="SHTKSourceText"/>
      </w:pPr>
      <w:r>
        <w:t>論。又說法處至法處攝色。破第五證。如文可解。</w:t>
      </w:r>
    </w:p>
    <w:p>
      <w:pPr>
        <w:pStyle w:val="SHTKTranslationText"/>
      </w:pPr>
      <w:r>
        <w:t>《논》의 “또 법처를 말한”부터 “법처에 포섭되는 색”까지의 구절이다. 다섯 번째 증거를 논파한다. 본문을 따르면 이해할 수 있다.</w:t>
      </w:r>
    </w:p>
    <w:p>
      <w:pPr>
        <w:pStyle w:val="SHTKPositionMarker"/>
      </w:pPr>
      <w:bookmarkStart w:id="3023" w:name="loc_0633b21"/>
      <w:bookmarkEnd w:id="3023"/>
      <w:r>
        <w:t>[0633b21]</w:t>
      </w:r>
    </w:p>
    <w:p>
      <w:pPr>
        <w:pStyle w:val="SHTKSourceText"/>
      </w:pPr>
      <w:r>
        <w:t>論。又言道支應無八者。</w:t>
      </w:r>
    </w:p>
    <w:p>
      <w:pPr>
        <w:pStyle w:val="SHTKTranslationText"/>
      </w:pPr>
      <w:r>
        <w:t>《논》의 “또 도지에는 응당 여덟 가지가 없어야 한다고 말한 것”이라는 구절이다.</w:t>
      </w:r>
    </w:p>
    <w:p>
      <w:pPr>
        <w:pStyle w:val="SHTKSourceText"/>
      </w:pPr>
      <w:r>
        <w:t>此牒第[6]六證也。</w:t>
      </w:r>
    </w:p>
    <w:p>
      <w:pPr>
        <w:pStyle w:val="SHTKTranslationText"/>
      </w:pPr>
      <w:r>
        <w:t>이는 [6]여섯 번째 증거를 다시 제시한 것이다.</w:t>
      </w:r>
    </w:p>
    <w:p>
      <w:pPr>
        <w:pStyle w:val="SHTKNoteSummary"/>
      </w:pPr>
      <w:r>
        <w:t>교감 요약 | [CBETA 교감] 저본 六 → 甲·乙본 二</w:t>
      </w:r>
    </w:p>
    <w:p>
      <w:pPr>
        <w:pStyle w:val="SHTKNoteDetail"/>
      </w:pPr>
      <w:r>
        <w:t>• 원교감 원문 | 六＝二【甲】【乙】</w:t>
      </w:r>
    </w:p>
    <w:p>
      <w:pPr>
        <w:pStyle w:val="SHTKNoteDetail"/>
      </w:pPr>
      <w:r>
        <w:t>• 교감 번호 | 0633006</w:t>
      </w:r>
    </w:p>
    <w:p>
      <w:pPr>
        <w:pStyle w:val="SHTKNoteDetail"/>
      </w:pPr>
      <w:r>
        <w:t>• 저본 독법 | 六 → ‘여섯/여섯째’</w:t>
      </w:r>
    </w:p>
    <w:p>
      <w:pPr>
        <w:pStyle w:val="SHTKNoteDetail"/>
      </w:pPr>
      <w:r>
        <w:t>• 이문 독법 | 二 → ‘둘’</w:t>
      </w:r>
    </w:p>
    <w:p>
      <w:pPr>
        <w:pStyle w:val="SHTKNoteDetail"/>
      </w:pPr>
      <w:r>
        <w:t>• 저본 기준 번역 | “이는 [6]여섯 번째 증거를 다시 제시한 것이다.”</w:t>
      </w:r>
    </w:p>
    <w:p>
      <w:pPr>
        <w:pStyle w:val="SHTKNoteDetail"/>
      </w:pPr>
      <w:r>
        <w:t>• 교감 해설 | 이전 CBETA 원주: 六＝二【甲】【乙】. 현행 CBETA 정리: 六【大】，二【甲】【乙】. 이문 해석·영향: 六과 二의 차이로 여섯 번째 증거인지 두 번째 증거인지 순서가 달라진다.</w:t>
      </w:r>
    </w:p>
    <w:p>
      <w:pPr>
        <w:pStyle w:val="SHTKNoteDetail"/>
      </w:pPr>
      <w:r>
        <w:t>• 번역 영향 판정 | [의미 차이 있음]</w:t>
      </w:r>
    </w:p>
    <w:p>
      <w:pPr>
        <w:pStyle w:val="SHTKNoteDetail"/>
      </w:pPr>
      <w:r>
        <w:t>• 출처 | CBETA T41n1822, 교감 번호 0633006.</w:t>
      </w:r>
    </w:p>
    <w:p>
      <w:pPr>
        <w:pStyle w:val="SHTKPositionMarker"/>
      </w:pPr>
      <w:bookmarkStart w:id="3024" w:name="loc_0633b22"/>
      <w:bookmarkEnd w:id="3024"/>
      <w:r>
        <w:t>[0633b22]</w:t>
      </w:r>
    </w:p>
    <w:p>
      <w:pPr>
        <w:pStyle w:val="SHTKSourceText"/>
      </w:pPr>
      <w:r>
        <w:t>論。且彼應說至求依等不。經部反問有部。</w:t>
      </w:r>
    </w:p>
    <w:p>
      <w:pPr>
        <w:pStyle w:val="SHTKTranslationText"/>
      </w:pPr>
      <w:r>
        <w:t>《논》의 “우선 그는 마땅히 말해야 한다”부터 “의지 등을 구하는가, 그렇지 않은가”까지의 구절이다. 경부가 거꾸로 유부에게 묻는다.</w:t>
      </w:r>
    </w:p>
    <w:p>
      <w:pPr>
        <w:pStyle w:val="SHTKPositionMarker"/>
      </w:pPr>
      <w:bookmarkStart w:id="3025" w:name="loc_0633b23"/>
      <w:bookmarkEnd w:id="3025"/>
      <w:r>
        <w:t>[0633b23]</w:t>
      </w:r>
    </w:p>
    <w:p>
      <w:pPr>
        <w:pStyle w:val="SHTKSourceText"/>
      </w:pPr>
      <w:r>
        <w:t>論。不爾。有部答。</w:t>
      </w:r>
    </w:p>
    <w:p>
      <w:pPr>
        <w:pStyle w:val="SHTKTranslationText"/>
      </w:pPr>
      <w:r>
        <w:t>《논》의 “그렇지 않다”라는 구절이다. 유부의 대답이다.</w:t>
      </w:r>
    </w:p>
    <w:p>
      <w:pPr>
        <w:pStyle w:val="SHTKPositionMarker"/>
      </w:pPr>
      <w:bookmarkStart w:id="3026" w:name="loc_0633b24"/>
      <w:bookmarkEnd w:id="3026"/>
      <w:r>
        <w:t>[0633b24]</w:t>
      </w:r>
    </w:p>
    <w:p>
      <w:pPr>
        <w:pStyle w:val="SHTKSourceText"/>
      </w:pPr>
      <w:r>
        <w:t>論。云何。經部徵也。</w:t>
      </w:r>
    </w:p>
    <w:p>
      <w:pPr>
        <w:pStyle w:val="SHTKTranslationText"/>
      </w:pPr>
      <w:r>
        <w:t>《논》의 “어째서인가”라는 구절이다. 경부가 추궁한 것이다.</w:t>
      </w:r>
    </w:p>
    <w:p>
      <w:pPr>
        <w:pStyle w:val="SHTKPositionMarker"/>
      </w:pPr>
      <w:bookmarkStart w:id="3027" w:name="loc_0633b24_2"/>
      <w:bookmarkEnd w:id="3027"/>
      <w:r>
        <w:t>[0633b24]</w:t>
      </w:r>
    </w:p>
    <w:p>
      <w:pPr>
        <w:pStyle w:val="SHTKSourceText"/>
      </w:pPr>
      <w:r>
        <w:t>論。由彼便得至立語業命名。有部答也。</w:t>
      </w:r>
    </w:p>
    <w:p>
      <w:pPr>
        <w:pStyle w:val="SHTKTranslationText"/>
      </w:pPr>
      <w:r>
        <w:t>《논》의 “그것으로 말미암아 곧 얻을 수 있다”부터 “어업과 명의 명칭을 세운다”까지의 구절이다. 유부의 대답이다.</w:t>
      </w:r>
    </w:p>
    <w:p>
      <w:pPr>
        <w:pStyle w:val="SHTKPositionMarker"/>
      </w:pPr>
      <w:bookmarkStart w:id="3028" w:name="loc_0633b25"/>
      <w:bookmarkEnd w:id="3028"/>
      <w:r>
        <w:t>[0633b25]</w:t>
      </w:r>
    </w:p>
    <w:p>
      <w:pPr>
        <w:pStyle w:val="SHTKSourceText"/>
      </w:pPr>
      <w:r>
        <w:t>論。若爾云何至八聖道支。經部准有部釋自宗義名正語．業．命。</w:t>
      </w:r>
    </w:p>
    <w:p>
      <w:pPr>
        <w:pStyle w:val="SHTKTranslationText"/>
      </w:pPr>
      <w:r>
        <w:t>《논》의 “그렇다면 어찌”부터 “여덟 가지 성스러운 도의 구성 요소”까지의 구절이다. 경부가 유부의 해석에 준하여 자기 학설에서 정어·정업·정명의 명칭을 풀이한다.</w:t>
      </w:r>
    </w:p>
    <w:p>
      <w:pPr>
        <w:pStyle w:val="SHTKPositionMarker"/>
      </w:pPr>
      <w:bookmarkStart w:id="3029" w:name="loc_0633b27"/>
      <w:bookmarkEnd w:id="3029"/>
      <w:r>
        <w:t>[0633b27]</w:t>
      </w:r>
    </w:p>
    <w:p>
      <w:pPr>
        <w:pStyle w:val="SHTKSourceText"/>
      </w:pPr>
      <w:r>
        <w:t>正理破云。彼釋不然。應正見等同此釋故。謂正見等亦應可為如是計度。雖在道位無正見等。</w:t>
      </w:r>
    </w:p>
    <w:p>
      <w:pPr>
        <w:pStyle w:val="SHTKTranslationText"/>
      </w:pPr>
      <w:r>
        <w:t>《순정리론》은 다음과 같이 논파한다. 그 해석은 그렇지 않다. 정견 등도 똑같이 그렇게 해석해야 하기 때문이다. 이를테면 정견 등도 역시 다음과 같이 헤아릴 수 있어야 할 것이다. 비록 도에 머무는 동안 정견 등이 없더라도,</w:t>
      </w:r>
    </w:p>
    <w:p>
      <w:pPr>
        <w:pStyle w:val="SHTKSourceText"/>
      </w:pPr>
      <w:r>
        <w:t>而得如斯意樂依[7]正故。</w:t>
      </w:r>
    </w:p>
    <w:p>
      <w:pPr>
        <w:pStyle w:val="SHTKTranslationText"/>
      </w:pPr>
      <w:r>
        <w:t>이와 같은 의요(意樂)를 얻고 바른 것에 [7]의지하기 때문에,</w:t>
      </w:r>
    </w:p>
    <w:p>
      <w:pPr>
        <w:pStyle w:val="SHTKNoteSummary"/>
      </w:pPr>
      <w:r>
        <w:t>교감 요약 | [CBETA 교감] 저본 正 → 대정장 교정 후보 止</w:t>
      </w:r>
    </w:p>
    <w:p>
      <w:pPr>
        <w:pStyle w:val="SHTKNoteDetail"/>
      </w:pPr>
      <w:r>
        <w:t>• 원교감 원문 | 正＝止？</w:t>
      </w:r>
    </w:p>
    <w:p>
      <w:pPr>
        <w:pStyle w:val="SHTKNoteDetail"/>
      </w:pPr>
      <w:r>
        <w:t>• 교감 번호 | 0633007</w:t>
      </w:r>
    </w:p>
    <w:p>
      <w:pPr>
        <w:pStyle w:val="SHTKNoteDetail"/>
      </w:pPr>
      <w:r>
        <w:t>• 저본 독법 | 正</w:t>
      </w:r>
    </w:p>
    <w:p>
      <w:pPr>
        <w:pStyle w:val="SHTKNoteDetail"/>
      </w:pPr>
      <w:r>
        <w:t>• 이문 독법 | 止</w:t>
      </w:r>
    </w:p>
    <w:p>
      <w:pPr>
        <w:pStyle w:val="SHTKNoteDetail"/>
      </w:pPr>
      <w:r>
        <w:t>• 저본 기준 번역 | “이와 같은 의요(意樂)를 얻고 바른 것에 [7]의지하기 때문에,”</w:t>
      </w:r>
    </w:p>
    <w:p>
      <w:pPr>
        <w:pStyle w:val="SHTKNoteDetail"/>
      </w:pPr>
      <w:r>
        <w:t>• 교감 해설 | 이전 CBETA 원주: 正＝止？. 현행 CBETA 정리: 正【大】，止【考偽-大】. 이문 해석·영향: 正은 ‘바름’이고 止는 ‘그침·멈춤’이므로 의요(意樂)의 근거에 대한 해석이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0633007.</w:t>
      </w:r>
    </w:p>
    <w:p>
      <w:pPr>
        <w:pStyle w:val="SHTKSourceText"/>
      </w:pPr>
      <w:r>
        <w:t>出觀後由前勢力起正見等耶見等無。以於因中立果名故。可具安立八聖道支。然非觀中無正見等。若無正見等。道亦應無故。由如是理對法諸師應作是例。如正見等正在道時實有自體。亦應實有正語．業．命諸無漏戒。</w:t>
      </w:r>
    </w:p>
    <w:p>
      <w:pPr>
        <w:pStyle w:val="SHTKTranslationText"/>
      </w:pPr>
      <w:r>
        <w:t>관에서 나온 뒤 앞서의 세력으로 정견 등이 일어나고 사견(耶見) 등은 없어진다는 것인가? 원인에 결과의 명칭을 붙였기 때문에, 여덟 가지 성스러운 도의 구성 요소를 빠짐없이 세울 수 있다는 것이다. 그러나 관 가운데 정견 등이 없는 것은 아니다. 만약 정견 등이 없다면, 도 또한 없어야 하기 때문이다. 이러한 이치에 따라 아비달마의 여러 논사는 응당 다음과 같이 유추해야 한다. 정견 등은 도에 있는 바로 그때 실제로 자성을 지니듯이, 정어·정업·정명이라는 여러 무루계도 실제로 존재해야 한다.</w:t>
      </w:r>
    </w:p>
    <w:p>
      <w:pPr>
        <w:pStyle w:val="SHTKPositionMarker"/>
      </w:pPr>
      <w:bookmarkStart w:id="3030" w:name="loc_0633c06"/>
      <w:bookmarkEnd w:id="3030"/>
      <w:r>
        <w:t>[0633c06]</w:t>
      </w:r>
    </w:p>
    <w:p>
      <w:pPr>
        <w:pStyle w:val="SHTKSourceText"/>
      </w:pPr>
      <w:r>
        <w:t>論。有餘師言至故名無漏。述經部異師釋。</w:t>
      </w:r>
    </w:p>
    <w:p>
      <w:pPr>
        <w:pStyle w:val="SHTKTranslationText"/>
      </w:pPr>
      <w:r>
        <w:t>《논》의 “다른 논사가 말하기를”부터 “그러므로 무루라 이름한다”까지의 구절이다. 경부의 다른 논사가 한 해석을 서술한다.</w:t>
      </w:r>
    </w:p>
    <w:p>
      <w:pPr>
        <w:pStyle w:val="SHTKPositionMarker"/>
      </w:pPr>
      <w:bookmarkStart w:id="3031" w:name="loc_0633c07"/>
      <w:bookmarkEnd w:id="3031"/>
      <w:r>
        <w:t>[0633c07]</w:t>
      </w:r>
    </w:p>
    <w:p>
      <w:pPr>
        <w:pStyle w:val="SHTKSourceText"/>
      </w:pPr>
      <w:r>
        <w:t>論。非一切處至此亦應然。異師引例釋也。此師意說。由聖道力便能獲得決定不作三耶名正語等。</w:t>
      </w:r>
    </w:p>
    <w:p>
      <w:pPr>
        <w:pStyle w:val="SHTKTranslationText"/>
      </w:pPr>
      <w:r>
        <w:t>《논》의 “모든 경우에 그런 것은 아니다”부터 “이것도 마땅히 그러하다”까지의 구절이다. 다른 논사가 예를 인용하여 해석한 것이다. 이 논사의 뜻은 다음과 같다. 성스러운 도의 힘으로 세 가지 삿된 행위를 반드시 짓지 않게 되는 것을 얻기 때문에 정어 등이라 부른다.</w:t>
      </w:r>
    </w:p>
    <w:p>
      <w:pPr>
        <w:pStyle w:val="SHTKSourceText"/>
      </w:pPr>
      <w:r>
        <w:t>無[8]別體性。</w:t>
      </w:r>
    </w:p>
    <w:p>
      <w:pPr>
        <w:pStyle w:val="SHTKTranslationText"/>
      </w:pPr>
      <w:r>
        <w:t>그러나 별도의 [8]실체가 있는 것은 아니다.</w:t>
      </w:r>
    </w:p>
    <w:p>
      <w:pPr>
        <w:pStyle w:val="SHTKNoteSummary"/>
      </w:pPr>
      <w:r>
        <w:t>교감 요약 | [CBETA 교감] 저본 別 → 甲·乙본 分別</w:t>
      </w:r>
    </w:p>
    <w:p>
      <w:pPr>
        <w:pStyle w:val="SHTKNoteDetail"/>
      </w:pPr>
      <w:r>
        <w:t>• 원교감 원문 | 別＝分別【甲】【乙】</w:t>
      </w:r>
    </w:p>
    <w:p>
      <w:pPr>
        <w:pStyle w:val="SHTKNoteDetail"/>
      </w:pPr>
      <w:r>
        <w:t>• 교감 번호 | 0633008</w:t>
      </w:r>
    </w:p>
    <w:p>
      <w:pPr>
        <w:pStyle w:val="SHTKNoteDetail"/>
      </w:pPr>
      <w:r>
        <w:t>• 저본 독법 | 別 → ‘별도/다르다’</w:t>
      </w:r>
    </w:p>
    <w:p>
      <w:pPr>
        <w:pStyle w:val="SHTKNoteDetail"/>
      </w:pPr>
      <w:r>
        <w:t>• 이문 독법 | 分別</w:t>
      </w:r>
    </w:p>
    <w:p>
      <w:pPr>
        <w:pStyle w:val="SHTKNoteDetail"/>
      </w:pPr>
      <w:r>
        <w:t>• 저본 기준 번역 | “그러나 별도의 [8]실체가 있는 것은 아니다.”</w:t>
      </w:r>
    </w:p>
    <w:p>
      <w:pPr>
        <w:pStyle w:val="SHTKNoteDetail"/>
      </w:pPr>
      <w:r>
        <w:t>• 교감 해설 | 이전 CBETA 원주: 別＝分別【甲】【乙】. 현행 CBETA 정리: 別【大】，分別【甲】【乙】. 이문 해석·영향: 別은 ‘별도’이고 分別은 ‘분별’로, 별도 실체의 부정을 분별성의 부정으로 읽을 가능성이 있다.</w:t>
      </w:r>
    </w:p>
    <w:p>
      <w:pPr>
        <w:pStyle w:val="SHTKNoteDetail"/>
      </w:pPr>
      <w:r>
        <w:t>• 번역 영향 판정 | [의미 차이 있음]</w:t>
      </w:r>
    </w:p>
    <w:p>
      <w:pPr>
        <w:pStyle w:val="SHTKNoteDetail"/>
      </w:pPr>
      <w:r>
        <w:t>• 출처 | CBETA T41n1822, 교감 번호 0633008.</w:t>
      </w:r>
    </w:p>
    <w:p>
      <w:pPr>
        <w:pStyle w:val="SHTKSourceText"/>
      </w:pPr>
      <w:r>
        <w:t>此定不作依無漏道故名無漏。非別有法。</w:t>
      </w:r>
    </w:p>
    <w:p>
      <w:pPr>
        <w:pStyle w:val="SHTKTranslationText"/>
      </w:pPr>
      <w:r>
        <w:t>이 반드시 짓지 않음은 무루도에 의지하기 때문에 무루라 이름한다. 별도의 법이 존재하기 때문이 아니다.</w:t>
      </w:r>
    </w:p>
    <w:p>
      <w:pPr>
        <w:pStyle w:val="SHTKSourceText"/>
      </w:pPr>
      <w:r>
        <w:t>如八世法不得衣[9]等。</w:t>
      </w:r>
    </w:p>
    <w:p>
      <w:pPr>
        <w:pStyle w:val="SHTKTranslationText"/>
      </w:pPr>
      <w:r>
        <w:t>여덟 가지 세간법이나 의복 [9]등을 얻지 못하는 일과 같다.</w:t>
      </w:r>
    </w:p>
    <w:p>
      <w:pPr>
        <w:pStyle w:val="SHTKNoteSummary"/>
      </w:pPr>
      <w:r>
        <w:t>교감 요약 | [CBETA 교감] 甲·乙본에는 等 없음</w:t>
      </w:r>
    </w:p>
    <w:p>
      <w:pPr>
        <w:pStyle w:val="SHTKNoteDetail"/>
      </w:pPr>
      <w:r>
        <w:t>• 원교감 원문 | 〔等〕－【甲】【乙】</w:t>
      </w:r>
    </w:p>
    <w:p>
      <w:pPr>
        <w:pStyle w:val="SHTKNoteDetail"/>
      </w:pPr>
      <w:r>
        <w:t>• 교감 번호 | 0633009</w:t>
      </w:r>
    </w:p>
    <w:p>
      <w:pPr>
        <w:pStyle w:val="SHTKNoteDetail"/>
      </w:pPr>
      <w:r>
        <w:t>• 저본 독법 | 等 → ‘등’</w:t>
      </w:r>
    </w:p>
    <w:p>
      <w:pPr>
        <w:pStyle w:val="SHTKNoteDetail"/>
      </w:pPr>
      <w:r>
        <w:t>• 이문 독법 | ∅ → ‘해당 성분 없음(탈락)’</w:t>
      </w:r>
    </w:p>
    <w:p>
      <w:pPr>
        <w:pStyle w:val="SHTKNoteDetail"/>
      </w:pPr>
      <w:r>
        <w:t>• 저본 기준 번역 | “여덟 가지 세간법이나 의복 [9]등을 얻지 못하는 일과 같다.”</w:t>
      </w:r>
    </w:p>
    <w:p>
      <w:pPr>
        <w:pStyle w:val="SHTKNoteDetail"/>
      </w:pPr>
      <w:r>
        <w:t>• 교감 해설 | 이전 CBETA 원주: 〔等〕－【甲】【乙】. 현행 CBETA 정리: 等【大】，〔－〕【甲】【乙】. 이문 해석·영향: 等을 생략하면 열거가 ‘등’으로 열린다는 표현이 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0633009.</w:t>
      </w:r>
    </w:p>
    <w:p>
      <w:pPr>
        <w:pStyle w:val="SHTKSourceText"/>
      </w:pPr>
      <w:r>
        <w:t>此之不得無別體性。</w:t>
      </w:r>
    </w:p>
    <w:p>
      <w:pPr>
        <w:pStyle w:val="SHTKTranslationText"/>
      </w:pPr>
      <w:r>
        <w:t>이러한 얻지 못함에는 별도의 실체가 없다.</w:t>
      </w:r>
    </w:p>
    <w:p>
      <w:pPr>
        <w:pStyle w:val="SHTKPositionMarker"/>
      </w:pPr>
      <w:bookmarkStart w:id="3032" w:name="loc_0633c12"/>
      <w:bookmarkEnd w:id="3032"/>
      <w:r>
        <w:t>[0633c12]</w:t>
      </w:r>
    </w:p>
    <w:p>
      <w:pPr>
        <w:pStyle w:val="SHTKSourceText"/>
      </w:pPr>
      <w:r>
        <w:t>論。別解脫律儀至別解脫律儀。破第七證。此亦准前由意樂力。謂由思願力先立要期能定遮防身．語惡業。由斯故立別解脫律儀。准此意樂即是思願。</w:t>
      </w:r>
    </w:p>
    <w:p>
      <w:pPr>
        <w:pStyle w:val="SHTKTranslationText"/>
      </w:pPr>
      <w:r>
        <w:t>《논》의 “별해탈율의는”부터 “별해탈율의”까지의 구절이다. 일곱 번째 증거를 논파한다. 이 또한 앞서의 의요의 힘에 준한다. 이를테면 사(思)와 서원의 힘으로 미리 기약을 세워 신업과 어업의 악행을 확실히 막을 수 있으므로, 이 때문에 별해탈율의를 세운다. 이에 준하면 여기서 말하는 의요는 곧 사(思)와 서원이다.</w:t>
      </w:r>
    </w:p>
    <w:p>
      <w:pPr>
        <w:pStyle w:val="SHTKPositionMarker"/>
      </w:pPr>
      <w:bookmarkStart w:id="3033" w:name="loc_0633c16"/>
      <w:bookmarkEnd w:id="3033"/>
      <w:r>
        <w:t>[0633c16]</w:t>
      </w:r>
    </w:p>
    <w:p>
      <w:pPr>
        <w:pStyle w:val="SHTKSourceText"/>
      </w:pPr>
      <w:r>
        <w:t>論。若起異緣心至憶便止故。通有部難。</w:t>
      </w:r>
    </w:p>
    <w:p>
      <w:pPr>
        <w:pStyle w:val="SHTKTranslationText"/>
      </w:pPr>
      <w:r>
        <w:t>《논》의 “만약 다른 대상을 반연하는 마음을 일으킨다면”부터 “기억하면 곧 멈추기 때문”까지의 구절이다. 유부의 힐난을 회통한다.</w:t>
      </w:r>
    </w:p>
    <w:p>
      <w:pPr>
        <w:pStyle w:val="SHTKPositionMarker"/>
      </w:pPr>
      <w:bookmarkStart w:id="3034" w:name="loc_0633c17"/>
      <w:bookmarkEnd w:id="3034"/>
      <w:r>
        <w:t>[0633c17]</w:t>
      </w:r>
    </w:p>
    <w:p>
      <w:pPr>
        <w:pStyle w:val="SHTKSourceText"/>
      </w:pPr>
      <w:r>
        <w:t>論。戒為堤塘至由心受持。破第八證。由心受持力遮防破戒惡法不生。非別無表。</w:t>
      </w:r>
    </w:p>
    <w:p>
      <w:pPr>
        <w:pStyle w:val="SHTKTranslationText"/>
      </w:pPr>
      <w:r>
        <w:t>《논》의 “계는 제방이 되어”부터 “마음으로 받아 지닌다”까지의 구절이다. 여덟 번째 증거를 논파한다. 마음으로 받아 지니는 힘에 의해 계를 깨뜨리는 악법을 막아 생기지 않게 한다. 별도의 무표가 있기 때문이 아니다.</w:t>
      </w:r>
    </w:p>
    <w:p>
      <w:pPr>
        <w:pStyle w:val="SHTKPositionMarker"/>
      </w:pPr>
      <w:bookmarkStart w:id="3035" w:name="loc_0633c19"/>
      <w:bookmarkEnd w:id="3035"/>
      <w:r>
        <w:t>[0633c19]</w:t>
      </w:r>
    </w:p>
    <w:p>
      <w:pPr>
        <w:pStyle w:val="SHTKSourceText"/>
      </w:pPr>
      <w:r>
        <w:t>論。若由無表至而破戒者。反難有部。若由無表遮防惡戒由如堤塘。堤塘不斷。如何失念而有破戒。</w:t>
      </w:r>
    </w:p>
    <w:p>
      <w:pPr>
        <w:pStyle w:val="SHTKTranslationText"/>
      </w:pPr>
      <w:r>
        <w:t>《논》의 “만약 무표에 의한다면”부터 “그런데도 계를 깨뜨리는 자”까지의 구절이다. 거꾸로 유부를 힐난한다. 만약 무표가 제방처럼 악계를 막아 주는 것이라면, 그 제방이 끊어지지 않았는데, 어찌 생각을 잃어버려 계를 깨뜨리는 일이 있겠는가?</w:t>
      </w:r>
    </w:p>
    <w:p>
      <w:pPr>
        <w:pStyle w:val="SHTKPositionMarker"/>
      </w:pPr>
      <w:bookmarkStart w:id="3036" w:name="loc_0633c21"/>
      <w:bookmarkEnd w:id="3036"/>
      <w:r>
        <w:t>[0633c21]</w:t>
      </w:r>
    </w:p>
    <w:p>
      <w:pPr>
        <w:pStyle w:val="SHTKSourceText"/>
      </w:pPr>
      <w:r>
        <w:t>論。且止此等至是我所宗。止諍歸宗。破已復宗。非是實取有部義也。</w:t>
      </w:r>
    </w:p>
    <w:p>
      <w:pPr>
        <w:pStyle w:val="SHTKTranslationText"/>
      </w:pPr>
      <w:r>
        <w:t>《논》의 “우선 이러한 논의를 그치자”부터 “이것이 나의 종지이다”까지의 구절이다. 논쟁을 그치고 종지로 돌아간다. 논파한 뒤 다시 종지를 진술한 것이다. 실제로 유부의 주장을 채택한다는 뜻은 아니다.</w:t>
      </w:r>
    </w:p>
    <w:p>
      <w:pPr>
        <w:pStyle w:val="SHTKPositionMarker"/>
      </w:pPr>
      <w:bookmarkStart w:id="3037" w:name="loc_0633c24"/>
      <w:bookmarkEnd w:id="3037"/>
      <w:r>
        <w:t>[0633c24]</w:t>
      </w:r>
    </w:p>
    <w:p>
      <w:pPr>
        <w:pStyle w:val="SHTKSourceText"/>
      </w:pPr>
      <w:r>
        <w:t>論。前說無表大種所造性。已下大文第二明能造大於中有三。一表．無表大種同．異。二明造時同．異。三約地同．異。此即第一。</w:t>
      </w:r>
    </w:p>
    <w:p>
      <w:pPr>
        <w:pStyle w:val="SHTKTranslationText"/>
      </w:pPr>
      <w:r>
        <w:t>《논》에서 앞서 “무표는 대종에 의해 만들어지는 성질”이라고 말하였다. 이 아래는 큰 글의 두 번째로, 능조(能造)의 대종을 밝힌다. 그 가운데 세 가지가 있다. 첫째, 표와 무표를 만드는 대종의 같음과 다름이다. 둘째, 만드는 시점의 같음과 다름을 밝힌다. 셋째, 소속된 지(地)에 따른 같음과 다름을 논한다. 이것이 바로 첫째이다.</w:t>
      </w:r>
    </w:p>
    <w:p>
      <w:pPr>
        <w:pStyle w:val="SHTKPositionMarker"/>
      </w:pPr>
      <w:bookmarkStart w:id="3038" w:name="loc_0633c27"/>
      <w:bookmarkEnd w:id="3038"/>
      <w:r>
        <w:t>[0633c27]</w:t>
      </w:r>
    </w:p>
    <w:p>
      <w:pPr>
        <w:pStyle w:val="SHTKSourceText"/>
      </w:pPr>
      <w:r>
        <w:t>論曰至異大種生。答也。</w:t>
      </w:r>
    </w:p>
    <w:p>
      <w:pPr>
        <w:pStyle w:val="SHTKTranslationText"/>
      </w:pPr>
      <w:r>
        <w:t>《논》의 “논하여 말한다”부터 “다른 대종에서 생긴다”까지의 구절이다. 대답이다.</w:t>
      </w:r>
    </w:p>
    <w:p>
      <w:pPr>
        <w:pStyle w:val="SHTKPositionMarker"/>
      </w:pPr>
      <w:bookmarkStart w:id="3039" w:name="loc_0633c27_2"/>
      <w:bookmarkEnd w:id="3039"/>
      <w:r>
        <w:t>[0633c27]</w:t>
      </w:r>
    </w:p>
    <w:p>
      <w:pPr>
        <w:pStyle w:val="SHTKSourceText"/>
      </w:pPr>
      <w:r>
        <w:t>論。所以者何。徵也。</w:t>
      </w:r>
    </w:p>
    <w:p>
      <w:pPr>
        <w:pStyle w:val="SHTKTranslationText"/>
      </w:pPr>
      <w:r>
        <w:t>《논》의 “그 까닭은 무엇인가”라는 구절이다. 이유를 묻는다.</w:t>
      </w:r>
    </w:p>
    <w:p>
      <w:pPr>
        <w:pStyle w:val="SHTKPositionMarker"/>
      </w:pPr>
      <w:bookmarkStart w:id="3040" w:name="loc_0633c28"/>
      <w:bookmarkEnd w:id="3040"/>
      <w:r>
        <w:t>[0633c28]</w:t>
      </w:r>
    </w:p>
    <w:p>
      <w:pPr>
        <w:pStyle w:val="SHTKSourceText"/>
      </w:pPr>
      <w:r>
        <w:t>論。從一和合至不應理故。釋也。</w:t>
      </w:r>
    </w:p>
    <w:p>
      <w:pPr>
        <w:pStyle w:val="SHTKTranslationText"/>
      </w:pPr>
      <w:r>
        <w:t>《논》의 “하나의 화합으로부터”부터 “이치에 맞지 않기 때문”까지의 구절이다. 해석이다.</w:t>
      </w:r>
    </w:p>
    <w:p>
      <w:pPr>
        <w:pStyle w:val="SHTKPositionMarker"/>
      </w:pPr>
      <w:bookmarkStart w:id="3041" w:name="loc_0634a01"/>
      <w:bookmarkEnd w:id="3041"/>
      <w:r>
        <w:t>[0634a01]</w:t>
      </w:r>
    </w:p>
    <w:p>
      <w:pPr>
        <w:pStyle w:val="SHTKSourceText"/>
      </w:pPr>
      <w:r>
        <w:t>論。如表與大至為有差別。下第二明造時同．異。</w:t>
      </w:r>
    </w:p>
    <w:p>
      <w:pPr>
        <w:pStyle w:val="SHTKTranslationText"/>
      </w:pPr>
      <w:r>
        <w:t>《논》의 “표와 대종이”부터 “차별이 있는가”까지의 구절이다. 아래의 두 번째로, 만드는 시점의 같음과 다름을 밝힌다.</w:t>
      </w:r>
    </w:p>
    <w:p>
      <w:pPr>
        <w:pStyle w:val="SHTKPositionMarker"/>
      </w:pPr>
      <w:bookmarkStart w:id="3042" w:name="loc_0634a02"/>
      <w:bookmarkEnd w:id="3042"/>
      <w:r>
        <w:t>[0634a02]</w:t>
      </w:r>
    </w:p>
    <w:p>
      <w:pPr>
        <w:pStyle w:val="SHTKSourceText"/>
      </w:pPr>
      <w:r>
        <w:t>論。一切所造色多與大種俱時而[1]生([2]謂一切有對造[3]色及作俱無表)。</w:t>
      </w:r>
    </w:p>
    <w:p>
      <w:pPr>
        <w:pStyle w:val="SHTKTranslationText"/>
      </w:pPr>
      <w:r>
        <w:t>일체 소조색의 대부분은 대종과 동시에 [1]생긴다([2]곧 모든 유대(有對)의 소조[3]색과 작구무표를 말한다).</w:t>
      </w:r>
    </w:p>
    <w:p>
      <w:pPr>
        <w:pStyle w:val="SHTKNoteSummary"/>
      </w:pPr>
      <w:r>
        <w:t>교감 요약 | [CBETA 교감] 甲·乙본은 生 뒤에 色及作俱無表이 있음</w:t>
      </w:r>
    </w:p>
    <w:p>
      <w:pPr>
        <w:pStyle w:val="SHTKNoteDetail"/>
      </w:pPr>
      <w:r>
        <w:t>• 원교감 원문 | 生＋（色及作俱無表）【甲】【乙】</w:t>
      </w:r>
    </w:p>
    <w:p>
      <w:pPr>
        <w:pStyle w:val="SHTKNoteDetail"/>
      </w:pPr>
      <w:r>
        <w:t>• 교감 번호 | 0634001</w:t>
      </w:r>
    </w:p>
    <w:p>
      <w:pPr>
        <w:pStyle w:val="SHTKNoteDetail"/>
      </w:pPr>
      <w:r>
        <w:t>• 저본 독법 | 生 → ‘생기다’</w:t>
      </w:r>
    </w:p>
    <w:p>
      <w:pPr>
        <w:pStyle w:val="SHTKNoteDetail"/>
      </w:pPr>
      <w:r>
        <w:t>• 이문 독법 | 生色及作俱無表</w:t>
      </w:r>
    </w:p>
    <w:p>
      <w:pPr>
        <w:pStyle w:val="SHTKNoteDetail"/>
      </w:pPr>
      <w:r>
        <w:t>• 저본 기준 번역 | “일체 소조색의 대부분은 대종과 동시에 [1]생긴다([2]곧 모든 유대(有對)의 소조[3]색과 작구무표를 말한다).”</w:t>
      </w:r>
    </w:p>
    <w:p>
      <w:pPr>
        <w:pStyle w:val="SHTKNoteDetail"/>
      </w:pPr>
      <w:r>
        <w:t>• 교감 해설 | 이전 CBETA 원주: 生＋（色及作俱無表）【甲】【乙】. 현행 CBETA 정리: 生【大】，生色及作俱無表【甲】【乙】. 이문 해석·영향: 生 다음에 ‘生色及作俱無表’가 이어지면 앞 문장과 괄호 해설의 접속·중복이 달라진다. 교감 범위가 뒤의</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0634001.</w:t>
      </w:r>
    </w:p>
    <w:p>
      <w:pPr>
        <w:pStyle w:val="SHTKNoteSummary"/>
      </w:pPr>
      <w:r>
        <w:t>교감 요약 | [CBETA 교감] 甲·乙본은 生 뒤에 色及作俱無表이 있음</w:t>
      </w:r>
    </w:p>
    <w:p>
      <w:pPr>
        <w:pStyle w:val="SHTKNoteDetail"/>
      </w:pPr>
      <w:r>
        <w:t>• 원교감 원문 | 生＋（色及作俱無表）【甲】【乙】</w:t>
      </w:r>
    </w:p>
    <w:p>
      <w:pPr>
        <w:pStyle w:val="SHTKNoteDetail"/>
      </w:pPr>
      <w:r>
        <w:t>• 교감 번호 | 0634002</w:t>
      </w:r>
    </w:p>
    <w:p>
      <w:pPr>
        <w:pStyle w:val="SHTKNoteDetail"/>
      </w:pPr>
      <w:r>
        <w:t>• 저본 독법 | 謂一切有對造</w:t>
      </w:r>
    </w:p>
    <w:p>
      <w:pPr>
        <w:pStyle w:val="SHTKNoteDetail"/>
      </w:pPr>
      <w:r>
        <w:t>• 이문 독법 | 不為 → ‘…않다 / …이다/…로 삼다’</w:t>
      </w:r>
    </w:p>
    <w:p>
      <w:pPr>
        <w:pStyle w:val="SHTKNoteDetail"/>
      </w:pPr>
      <w:r>
        <w:t>• 저본 기준 번역 | “일체 소조색의 대부분은 대종과 동시에 [1]생긴다([2]곧 모든 유대(有對)의 소조[3]색과 작구무표를 말한다).”</w:t>
      </w:r>
    </w:p>
    <w:p>
      <w:pPr>
        <w:pStyle w:val="SHTKNoteDetail"/>
      </w:pPr>
      <w:r>
        <w:t>• 교감 해설 | 이전 CBETA 원주: 生＋（色及作俱無表）【甲】【乙】. 현행 CBETA 정리: 生【大】，生色及作俱無表【甲】【乙】. 이문 해석·영향: 生 다음에 ‘生色及作俱無表’가 이어지면 앞 문장과 괄호 해설의 접속·중복이 달라진다. 교감 범위가 뒤의 0634002·003과 중첩되므로 단순 글자 하나의 대체로 읽지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0634002.</w:t>
      </w:r>
    </w:p>
    <w:p>
      <w:pPr>
        <w:pStyle w:val="SHTKNoteSummary"/>
      </w:pPr>
      <w:r>
        <w:t>교감 요약 | [CBETA 교감] 甲·乙본에는 色及作俱無表 없음</w:t>
      </w:r>
    </w:p>
    <w:p>
      <w:pPr>
        <w:pStyle w:val="SHTKNoteDetail"/>
      </w:pPr>
      <w:r>
        <w:t>• 원교감 원문 | 〔色及作俱無表〕－【甲】【乙】</w:t>
      </w:r>
    </w:p>
    <w:p>
      <w:pPr>
        <w:pStyle w:val="SHTKNoteDetail"/>
      </w:pPr>
      <w:r>
        <w:t>• 교감 번호 | 0634003</w:t>
      </w:r>
    </w:p>
    <w:p>
      <w:pPr>
        <w:pStyle w:val="SHTKNoteDetail"/>
      </w:pPr>
      <w:r>
        <w:t>• 저본 독법 | 色及作俱無表</w:t>
      </w:r>
    </w:p>
    <w:p>
      <w:pPr>
        <w:pStyle w:val="SHTKNoteDetail"/>
      </w:pPr>
      <w:r>
        <w:t>• 이문 독법 | ∅ → ‘해당 성분 없음(탈락)’</w:t>
      </w:r>
    </w:p>
    <w:p>
      <w:pPr>
        <w:pStyle w:val="SHTKNoteDetail"/>
      </w:pPr>
      <w:r>
        <w:t>• 저본 기준 번역 | “일체 소조색의 대부분은 대종과 동시에 [1]생긴다([2]곧 모든 유대(有對)의 소조[3]색과 작구무표를 말한다).”</w:t>
      </w:r>
    </w:p>
    <w:p>
      <w:pPr>
        <w:pStyle w:val="SHTKNoteDetail"/>
      </w:pPr>
      <w:r>
        <w:t>• 교감 해설 | 이전 CBETA 원주: 〔色及作俱無表〕－【甲】【乙】. 현행 CBETA 정리: 色及作俱無表【大】，〔－〕【甲】【乙】. 이문 해석·영향: ‘색 및 작구무표’를 생략하면 괄호 속 소조색의 예시 범위가 축소된다. 앞 두 교감과 중첩된다.</w:t>
      </w:r>
    </w:p>
    <w:p>
      <w:pPr>
        <w:pStyle w:val="SHTKNoteDetail"/>
      </w:pPr>
      <w:r>
        <w:t>• 번역 영향 판정 | [의미 차이 있음]</w:t>
      </w:r>
    </w:p>
    <w:p>
      <w:pPr>
        <w:pStyle w:val="SHTKNoteDetail"/>
      </w:pPr>
      <w:r>
        <w:t>• 출처 | CBETA T41n1822, 교감 번호 0634003.</w:t>
      </w:r>
    </w:p>
    <w:p>
      <w:pPr>
        <w:pStyle w:val="SHTKSourceText"/>
      </w:pPr>
      <w:r>
        <w:t>然現在未來亦有少分依過去者[4](作後無表)。</w:t>
      </w:r>
    </w:p>
    <w:p>
      <w:pPr>
        <w:pStyle w:val="SHTKTranslationText"/>
      </w:pPr>
      <w:r>
        <w:t>그러나 현재와 미래의 것 가운데도 일부는 과거의 대종에 의지한다[4](곧 작후무표이다).</w:t>
      </w:r>
    </w:p>
    <w:p>
      <w:pPr>
        <w:pStyle w:val="SHTKNoteSummary"/>
      </w:pPr>
      <w:r>
        <w:t>교감 요약 | [CBETA 교감] 저본 作後無表 → 甲·乙본 無表作後</w:t>
      </w:r>
    </w:p>
    <w:p>
      <w:pPr>
        <w:pStyle w:val="SHTKNoteDetail"/>
      </w:pPr>
      <w:r>
        <w:t>• 원교감 원문 | 作後無表＝無表作後【甲】【乙】，且甲本乙本俱作本文</w:t>
      </w:r>
    </w:p>
    <w:p>
      <w:pPr>
        <w:pStyle w:val="SHTKNoteDetail"/>
      </w:pPr>
      <w:r>
        <w:t>• 교감 번호 | 0634004</w:t>
      </w:r>
    </w:p>
    <w:p>
      <w:pPr>
        <w:pStyle w:val="SHTKNoteDetail"/>
      </w:pPr>
      <w:r>
        <w:t>• 저본 독법 | 作後無表</w:t>
      </w:r>
    </w:p>
    <w:p>
      <w:pPr>
        <w:pStyle w:val="SHTKNoteDetail"/>
      </w:pPr>
      <w:r>
        <w:t>• 이문 독법 | 無表作後</w:t>
      </w:r>
    </w:p>
    <w:p>
      <w:pPr>
        <w:pStyle w:val="SHTKNoteDetail"/>
      </w:pPr>
      <w:r>
        <w:t>• 저본 기준 번역 | “그러나 현재와 미래의 것 가운데도 일부는 과거의 대종에 의지한다[4](곧 작후무표이다).”</w:t>
      </w:r>
    </w:p>
    <w:p>
      <w:pPr>
        <w:pStyle w:val="SHTKNoteDetail"/>
      </w:pPr>
      <w:r>
        <w:t>• 교감 해설 | 이전 CBETA 원주: 作後無表＝無表作後【甲】【乙】，且甲本乙本俱作本文. 현행 CBETA 정리: 作後無表【大】，無表作後【甲】【乙】. 이문 해석·영향: 作後無表와 無表作後는 같은 구성 요소의 어순 차이로 보이며, ‘작후무표’라는 지칭은 유지된다.</w:t>
      </w:r>
    </w:p>
    <w:p>
      <w:pPr>
        <w:pStyle w:val="SHTKNoteDetail"/>
      </w:pPr>
      <w:r>
        <w:t>• 판정 근거 | 같은 글자들의 어순 교환이다. 기존 해설이 동의성을 확인한 경우에만 번역 동일로 확정하였다.</w:t>
      </w:r>
    </w:p>
    <w:p>
      <w:pPr>
        <w:pStyle w:val="SHTKNoteDetail"/>
      </w:pPr>
      <w:r>
        <w:t>• 번역 영향 판정 | [번역 차이 없음]</w:t>
      </w:r>
    </w:p>
    <w:p>
      <w:pPr>
        <w:pStyle w:val="SHTKNoteDetail"/>
      </w:pPr>
      <w:r>
        <w:t>• 출처 | CBETA T41n1822, 교감 번호 0634004.</w:t>
      </w:r>
    </w:p>
    <w:p>
      <w:pPr>
        <w:pStyle w:val="SHTKPositionMarker"/>
      </w:pPr>
      <w:bookmarkStart w:id="3043" w:name="loc_0634a04"/>
      <w:bookmarkEnd w:id="3043"/>
      <w:r>
        <w:t>[0634a04]</w:t>
      </w:r>
    </w:p>
    <w:p>
      <w:pPr>
        <w:pStyle w:val="SHTKSourceText"/>
      </w:pPr>
      <w:r>
        <w:t>論。少分者何。問也。下半行頌。答也。</w:t>
      </w:r>
    </w:p>
    <w:p>
      <w:pPr>
        <w:pStyle w:val="SHTKTranslationText"/>
      </w:pPr>
      <w:r>
        <w:t>《논》의 “일부란 무엇인가”라는 구절이다. 질문이다. 아래의 반 행 게송이 대답이다.</w:t>
      </w:r>
    </w:p>
    <w:p>
      <w:pPr>
        <w:pStyle w:val="SHTKPositionMarker"/>
      </w:pPr>
      <w:bookmarkStart w:id="3044" w:name="loc_0634a05"/>
      <w:bookmarkEnd w:id="3044"/>
      <w:r>
        <w:t>[0634a05]</w:t>
      </w:r>
    </w:p>
    <w:p>
      <w:pPr>
        <w:pStyle w:val="SHTKSourceText"/>
      </w:pPr>
      <w:r>
        <w:t>論曰至從過去大生。釋頌文也。初一念是作俱無表。第二念已去是作後無表。</w:t>
      </w:r>
    </w:p>
    <w:p>
      <w:pPr>
        <w:pStyle w:val="SHTKTranslationText"/>
      </w:pPr>
      <w:r>
        <w:t>《논》의 “논하여 말한다”부터 “과거의 대종에서 생긴다”까지의 구절이다. 게송의 글을 해석한 것이다. 첫 번째 찰나의 것은 작구무표이다. 두 번째 찰나부터는 작후무표이다.</w:t>
      </w:r>
    </w:p>
    <w:p>
      <w:pPr>
        <w:pStyle w:val="SHTKSourceText"/>
      </w:pPr>
      <w:r>
        <w:t>作俱無表從現大[5]生。</w:t>
      </w:r>
    </w:p>
    <w:p>
      <w:pPr>
        <w:pStyle w:val="SHTKTranslationText"/>
      </w:pPr>
      <w:r>
        <w:t>작구무표는 현재의 대종에서 [5]생긴다.</w:t>
      </w:r>
    </w:p>
    <w:p>
      <w:pPr>
        <w:pStyle w:val="SHTKNoteSummary"/>
      </w:pPr>
      <w:r>
        <w:t>교감 요약 | [CBETA 교감] 甲·乙본은 生 뒤에 從現大生이 있음</w:t>
      </w:r>
    </w:p>
    <w:p>
      <w:pPr>
        <w:pStyle w:val="SHTKNoteDetail"/>
      </w:pPr>
      <w:r>
        <w:t>• 원교감 원문 | 生＋（從現大生）【甲】【乙】</w:t>
      </w:r>
    </w:p>
    <w:p>
      <w:pPr>
        <w:pStyle w:val="SHTKNoteDetail"/>
      </w:pPr>
      <w:r>
        <w:t>• 교감 번호 | 0634005</w:t>
      </w:r>
    </w:p>
    <w:p>
      <w:pPr>
        <w:pStyle w:val="SHTKNoteDetail"/>
      </w:pPr>
      <w:r>
        <w:t>• 저본 독법 | 生 → ‘생기다’</w:t>
      </w:r>
    </w:p>
    <w:p>
      <w:pPr>
        <w:pStyle w:val="SHTKNoteDetail"/>
      </w:pPr>
      <w:r>
        <w:t>• 이문 독법 | 生從現大生</w:t>
      </w:r>
    </w:p>
    <w:p>
      <w:pPr>
        <w:pStyle w:val="SHTKNoteDetail"/>
      </w:pPr>
      <w:r>
        <w:t>• 저본 기준 번역 | “작구무표는 현재의 대종에서 [5]생긴다.”</w:t>
      </w:r>
    </w:p>
    <w:p>
      <w:pPr>
        <w:pStyle w:val="SHTKNoteDetail"/>
      </w:pPr>
      <w:r>
        <w:t>• 교감 해설 | 이전 CBETA 원주: 生＋（從現大生）【甲】【乙】. 현행 CBETA 정리: 生【大】，生從現大生【甲】【乙】. 이문 해석·영향: 生을 앞에 덧붙이면 ‘생긴다’가 중복되지만 현 대종에서 생긴다는 결론은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0634005.</w:t>
      </w:r>
    </w:p>
    <w:p>
      <w:pPr>
        <w:pStyle w:val="SHTKSourceText"/>
      </w:pPr>
      <w:r>
        <w:t>後念無表從過大生。此雖云從過去大生。非是大種於過去世造現．未色。此是作俱大種住現在時。懸造未來諸念無表落過去世。現．未無表依之而起。</w:t>
      </w:r>
    </w:p>
    <w:p>
      <w:pPr>
        <w:pStyle w:val="SHTKTranslationText"/>
      </w:pPr>
      <w:r>
        <w:t>그 뒤 찰나들의 무표는 과거의 대종에서 생긴다. 여기에서는 비록 “과거의 대종에서 생긴다”고 말하지만, 이는 대종이 과거세에서 현재와 미래의 색을 만든다는 뜻이 아니다. 작구무표의 대종이 현재에 머무는 동안에, 멀리 미래 여러 찰나의 무표를 만들고 자신은 과거세로 떨어지는 것이다. 그리하여 현재와 미래의 무표가 그것에 의지해 일어난다.</w:t>
      </w:r>
    </w:p>
    <w:p>
      <w:pPr>
        <w:pStyle w:val="SHTKPositionMarker"/>
      </w:pPr>
      <w:bookmarkStart w:id="3045" w:name="loc_0634a11"/>
      <w:bookmarkEnd w:id="3045"/>
      <w:r>
        <w:t>[0634a11]</w:t>
      </w:r>
    </w:p>
    <w:p>
      <w:pPr>
        <w:pStyle w:val="SHTKSourceText"/>
      </w:pPr>
      <w:r>
        <w:t>論。此為所依至手地為依。明無表色依有二種一為所依。即是能造無表大種二但為依。即是造身餘色大種前為轉因。如手轉輪後為隨轉因如地為輪依問表與無表大種不同。如前已釋不勞重述未知。作俱無表。與其後念作後無表。為同一大。為別大耶。</w:t>
      </w:r>
    </w:p>
    <w:p>
      <w:pPr>
        <w:pStyle w:val="SHTKTranslationText"/>
      </w:pPr>
      <w:r>
        <w:t>《논》의 “이것은 소의가 되지만”부터 “손과 땅이 의지처가 되는 것과 같다”까지의 구절이다. 무표색이 의지하는 것에는 두 종류가 있음을 밝힌다. 하나는 소의가 되는 것이니, 곧 무표를 만드는 대종이다. 다른 하나는 단지 의지처가 되는 것이니, 곧 몸의 나머지 색을 만드는 대종이다. 앞의 것은 전인(轉因)이 되며, 손으로 바퀴를 돌리는 것과 같다. 뒤의 것은 수전인(隨轉因)이 되니, 땅이 바퀴의 의지처가 되는 것과 같다. 묻는다. 표와 무표의 대종이 서로 다른 것은 앞에서 이미 풀이하였으므로 번거롭게 다시 설명할 필요가 없다. 그러나 아직 알 수 없는 것은, 작구무표와 그 뒤 찰나들의 작후무표가 동일한 대종을 쓰는지, 아니면 서로 다른 대종을 쓰는지이다.</w:t>
      </w:r>
    </w:p>
    <w:p>
      <w:pPr>
        <w:pStyle w:val="SHTKSourceText"/>
      </w:pPr>
      <w:r>
        <w:t>[6]又後念無表有多剎那。</w:t>
      </w:r>
    </w:p>
    <w:p>
      <w:pPr>
        <w:pStyle w:val="SHTKTranslationText"/>
      </w:pPr>
      <w:r>
        <w:t>[6]또 뒤 찰나의 무표에는 많은 찰나가 있는데,</w:t>
      </w:r>
    </w:p>
    <w:p>
      <w:pPr>
        <w:pStyle w:val="SHTKNoteSummary"/>
      </w:pPr>
      <w:r>
        <w:t>교감 요약 | [CBETA 교감] 저본 又 → 甲·乙본 大</w:t>
      </w:r>
    </w:p>
    <w:p>
      <w:pPr>
        <w:pStyle w:val="SHTKNoteDetail"/>
      </w:pPr>
      <w:r>
        <w:t>• 원교감 원문 | 又＝大【甲】【乙】</w:t>
      </w:r>
    </w:p>
    <w:p>
      <w:pPr>
        <w:pStyle w:val="SHTKNoteDetail"/>
      </w:pPr>
      <w:r>
        <w:t>• 교감 번호 | 0634006</w:t>
      </w:r>
    </w:p>
    <w:p>
      <w:pPr>
        <w:pStyle w:val="SHTKNoteDetail"/>
      </w:pPr>
      <w:r>
        <w:t>• 저본 독법 | 又 → ‘또’</w:t>
      </w:r>
    </w:p>
    <w:p>
      <w:pPr>
        <w:pStyle w:val="SHTKNoteDetail"/>
      </w:pPr>
      <w:r>
        <w:t>• 이문 독법 | 大 → ‘크다/대’</w:t>
      </w:r>
    </w:p>
    <w:p>
      <w:pPr>
        <w:pStyle w:val="SHTKNoteDetail"/>
      </w:pPr>
      <w:r>
        <w:t>• 저본 기준 번역 | “[6]또 뒤 찰나의 무표에는 많은 찰나가 있는데,”</w:t>
      </w:r>
    </w:p>
    <w:p>
      <w:pPr>
        <w:pStyle w:val="SHTKNoteDetail"/>
      </w:pPr>
      <w:r>
        <w:t>• 교감 해설 | 이전 CBETA 원주: 又＝大【甲】【乙】. 현행 CBETA 정리: 又【大】，大【甲】【乙】. 이문 해석·영향: 又는 ‘또’이고 大는 ‘대(종)’이므로 뒤 찰나의 무표에 대한 질문의 연결과 주어가 달라진다.</w:t>
      </w:r>
    </w:p>
    <w:p>
      <w:pPr>
        <w:pStyle w:val="SHTKNoteDetail"/>
      </w:pPr>
      <w:r>
        <w:t>• 번역 영향 판정 | [의미 차이 있음]</w:t>
      </w:r>
    </w:p>
    <w:p>
      <w:pPr>
        <w:pStyle w:val="SHTKNoteDetail"/>
      </w:pPr>
      <w:r>
        <w:t>• 출처 | CBETA T41n1822, 교감 번호 0634006.</w:t>
      </w:r>
    </w:p>
    <w:p>
      <w:pPr>
        <w:pStyle w:val="SHTKSourceText"/>
      </w:pPr>
      <w:r>
        <w:t>為同一大。為各別耶有人釋此三解不同。不評是非還同未解第一解云。造後諸無表即用造初無表大種。乃至。故婆沙一百三十二云。若成就現世大種。彼現在所造色耶答如是設成就現所造色。彼現在大種耶</w:t>
      </w:r>
    </w:p>
    <w:p>
      <w:pPr>
        <w:pStyle w:val="SHTKTranslationText"/>
      </w:pPr>
      <w:r>
        <w:t>동일한 하나의 대종에 의하는가, 아니면 각각 다른 대종에 의하는가? 어떤 사람은 이에 대해 서로 다른 세 가지 해석을 제시한다. 옳고 그름을 평정하지 않았으니 여전히 해명하지 못한 것과 같다. 첫 번째 해석은 다음과 같다. 뒤의 여러 무표를 만드는 데도 곧 첫 무표를 만든 대종을 사용한다. 나아가 다음과 같이 말한다. 그러므로 《대비바사론》 제132권에서는 다음과 같이 말한다. 만약 현재세의 대종을 성취한다면, 그가 현재의 소조색도 성취하는가? 대답한다. 그렇다. 가령 현재의 소조색을 성취한다면, 그가 현재의 대종도 성취하는가?</w:t>
      </w:r>
    </w:p>
    <w:p>
      <w:pPr>
        <w:pStyle w:val="SHTKSourceText"/>
      </w:pPr>
      <w:r>
        <w:t>[7]答如是</w:t>
      </w:r>
    </w:p>
    <w:p>
      <w:pPr>
        <w:pStyle w:val="SHTKTranslationText"/>
      </w:pPr>
      <w:r>
        <w:t>[7]대답한다. 그렇다.</w:t>
      </w:r>
    </w:p>
    <w:p>
      <w:pPr>
        <w:pStyle w:val="SHTKNoteSummary"/>
      </w:pPr>
      <w:r>
        <w:t>교감 요약 | [CBETA 교감] 甲·乙본에는 答 없음</w:t>
      </w:r>
    </w:p>
    <w:p>
      <w:pPr>
        <w:pStyle w:val="SHTKNoteDetail"/>
      </w:pPr>
      <w:r>
        <w:t>• 원교감 원문 | 〔答〕－【甲】【乙】</w:t>
      </w:r>
    </w:p>
    <w:p>
      <w:pPr>
        <w:pStyle w:val="SHTKNoteDetail"/>
      </w:pPr>
      <w:r>
        <w:t>• 교감 번호 | 0634007</w:t>
      </w:r>
    </w:p>
    <w:p>
      <w:pPr>
        <w:pStyle w:val="SHTKNoteDetail"/>
      </w:pPr>
      <w:r>
        <w:t>• 저본 독법 | 答 → ‘답하다’</w:t>
      </w:r>
    </w:p>
    <w:p>
      <w:pPr>
        <w:pStyle w:val="SHTKNoteDetail"/>
      </w:pPr>
      <w:r>
        <w:t>• 이문 독법 | ∅ → ‘해당 성분 없음(탈락)’</w:t>
      </w:r>
    </w:p>
    <w:p>
      <w:pPr>
        <w:pStyle w:val="SHTKNoteDetail"/>
      </w:pPr>
      <w:r>
        <w:t>• 저본 기준 번역 | “[7]대답한다. 그렇다.”</w:t>
      </w:r>
    </w:p>
    <w:p>
      <w:pPr>
        <w:pStyle w:val="SHTKNoteDetail"/>
      </w:pPr>
      <w:r>
        <w:t>• 교감 해설 | 이전 CBETA 원주: 〔答〕－【甲】【乙】. 현행 CBETA 정리: 答【大】，〔－〕【甲】【乙】. 이문 해석·영향: 答를 생략하면 인용한 《대비바사론》 문답의 답변 표지가 없어진다.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0634007.</w:t>
      </w:r>
    </w:p>
    <w:p>
      <w:pPr>
        <w:pStyle w:val="SHTKSourceText"/>
      </w:pPr>
      <w:r>
        <w:t>以非現在大種無果故。亦非現在所造色無因故自解云。以非現在大種無果故。所以必成現所造色。亦非現所造色無因故必成就大種。以此故知。</w:t>
      </w:r>
    </w:p>
    <w:p>
      <w:pPr>
        <w:pStyle w:val="SHTKTranslationText"/>
      </w:pPr>
      <w:r>
        <w:t>현재의 대종은 과보가 없지 않기 때문이고, 또 현재의 소조색은 원인이 없지 않기 때문이다. 스스로 다음과 같이 해설한다. 현재의 대종에 과보가 없지는 않으므로, 반드시 현재의 소조색을 성취한다. 또 현재의 소조색에 원인이 없지는 않으므로 반드시 대종을 성취한다. 이 때문에 알 수 있다.</w:t>
      </w:r>
    </w:p>
    <w:p>
      <w:pPr>
        <w:pStyle w:val="SHTKSourceText"/>
      </w:pPr>
      <w:r>
        <w:t>現無別[8]大造未來無表</w:t>
      </w:r>
    </w:p>
    <w:p>
      <w:pPr>
        <w:pStyle w:val="SHTKTranslationText"/>
      </w:pPr>
      <w:r>
        <w:t>현재에 별도의 [8]대종이 있어 미래의 무표를 만드는 것은 아니다.</w:t>
      </w:r>
    </w:p>
    <w:p>
      <w:pPr>
        <w:pStyle w:val="SHTKNoteSummary"/>
      </w:pPr>
      <w:r>
        <w:t>교감 요약 | [CBETA 교감] 甲·乙본은 大 뒤에 種이 있음</w:t>
      </w:r>
    </w:p>
    <w:p>
      <w:pPr>
        <w:pStyle w:val="SHTKNoteDetail"/>
      </w:pPr>
      <w:r>
        <w:t>• 원교감 원문 | 大＋（種）【甲】【乙】＊</w:t>
      </w:r>
    </w:p>
    <w:p>
      <w:pPr>
        <w:pStyle w:val="SHTKNoteDetail"/>
      </w:pPr>
      <w:r>
        <w:t>• 교감 번호 | 0634008</w:t>
      </w:r>
    </w:p>
    <w:p>
      <w:pPr>
        <w:pStyle w:val="SHTKNoteDetail"/>
      </w:pPr>
      <w:r>
        <w:t>• 저본 독법 | 大 → ‘크다/대’</w:t>
      </w:r>
    </w:p>
    <w:p>
      <w:pPr>
        <w:pStyle w:val="SHTKNoteDetail"/>
      </w:pPr>
      <w:r>
        <w:t>• 이문 독법 | 大種 → ‘크다/대 / 종/종류’</w:t>
      </w:r>
    </w:p>
    <w:p>
      <w:pPr>
        <w:pStyle w:val="SHTKNoteDetail"/>
      </w:pPr>
      <w:r>
        <w:t>• 저본 기준 번역 | “현재에 별도의 [8]대종이 있어 미래의 무표를 만드는 것은 아니다.”</w:t>
      </w:r>
    </w:p>
    <w:p>
      <w:pPr>
        <w:pStyle w:val="SHTKNoteDetail"/>
      </w:pPr>
      <w:r>
        <w:t>• 교감 해설 | 이전 CBETA 원주: 大＋（種）【甲】【乙】＊. 현행 CBETA 정리: 大【大】＊，大種【甲】【乙】＊. 이문 해석·영향: 大와 大種은 이 문맥에서 모두 대종을 가리키므로 용어의 축약과 전개에 해당한다.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0634008.</w:t>
      </w:r>
    </w:p>
    <w:p>
      <w:pPr>
        <w:pStyle w:val="SHTKSourceText"/>
      </w:pPr>
      <w:r>
        <w:t>今詳。引此論文為證不定。此論文據有對色說。不是無對色據。生因大種非是依因。依因非是造色義故。細麁之色非一因故。不可別有依因大故。既約造大後念無表現在成就之時。不成現造大種。能造大種現在成就之時。不成未來所造色故。如何引此論文。</w:t>
      </w:r>
    </w:p>
    <w:p>
      <w:pPr>
        <w:pStyle w:val="SHTKTranslationText"/>
      </w:pPr>
      <w:r>
        <w:t>이제 자세히 검토해 보자. 이 논문의 문장을 인용하여 증거로 삼는 것은 확실하지 않다. 이 논문의 문장은 유대색을 근거로 말한 것이지, 무대색을 근거로 말한 것이 아니다. 생인(生因)인 대종을 근거로 한 것이지 의인(依因)을 근거로 한 것이 아니다. 의인은 소조색을 만드는 의미가 아니기 때문이다. 미세한 색과 거친 색은 동일한 원인에 의하지 않기 때문이며, 별도로 의인이 되는 대종이 있을 수 없기 때문이다. 이미 소조색을 만드는 대종에 대해 말한다면, 뒤 찰나의 무표를 현재에 성취하는 때에는 현재의 능조대종을 성취하지 않으며, 능조대종을 현재에 성취하는 때에는 미래의 소조색을 성취하지 않기 때문이다. 그런데 어찌 이 논문의 문장을 인용하여,</w:t>
      </w:r>
    </w:p>
    <w:p>
      <w:pPr>
        <w:pStyle w:val="SHTKSourceText"/>
      </w:pPr>
      <w:r>
        <w:t>證初念無表與後無[9]表同一大造。</w:t>
      </w:r>
    </w:p>
    <w:p>
      <w:pPr>
        <w:pStyle w:val="SHTKTranslationText"/>
      </w:pPr>
      <w:r>
        <w:t>첫 찰나의 무표와 뒤 찰나의 무[9]표를 동일한 대종이 만든다고 증명할 수 있겠는가?</w:t>
      </w:r>
    </w:p>
    <w:p>
      <w:pPr>
        <w:pStyle w:val="SHTKNoteSummary"/>
      </w:pPr>
      <w:r>
        <w:t>교감 요약 | [CBETA 교감] 甲·乙본에는 表 없음</w:t>
      </w:r>
    </w:p>
    <w:p>
      <w:pPr>
        <w:pStyle w:val="SHTKNoteDetail"/>
      </w:pPr>
      <w:r>
        <w:t>• 원교감 원문 | 〔表〕－【甲】【乙】</w:t>
      </w:r>
    </w:p>
    <w:p>
      <w:pPr>
        <w:pStyle w:val="SHTKNoteDetail"/>
      </w:pPr>
      <w:r>
        <w:t>• 교감 번호 | 0634009</w:t>
      </w:r>
    </w:p>
    <w:p>
      <w:pPr>
        <w:pStyle w:val="SHTKNoteDetail"/>
      </w:pPr>
      <w:r>
        <w:t>• 저본 독법 | 表</w:t>
      </w:r>
    </w:p>
    <w:p>
      <w:pPr>
        <w:pStyle w:val="SHTKNoteDetail"/>
      </w:pPr>
      <w:r>
        <w:t>• 이문 독법 | ∅ → ‘해당 성분 없음(탈락)’</w:t>
      </w:r>
    </w:p>
    <w:p>
      <w:pPr>
        <w:pStyle w:val="SHTKNoteDetail"/>
      </w:pPr>
      <w:r>
        <w:t>• 저본 기준 번역 | “첫 찰나의 무표와 뒤 찰나의 무[9]표를 동일한 대종이 만든다고 증명할 수 있겠는가?”</w:t>
      </w:r>
    </w:p>
    <w:p>
      <w:pPr>
        <w:pStyle w:val="SHTKNoteDetail"/>
      </w:pPr>
      <w:r>
        <w:t>• 교감 해설 | 이전 CBETA 원주: 〔表〕－【甲】【乙】. 현행 CBETA 정리: 表【大】，〔－〕【甲】【乙】. 이문 해석·영향: 表를 생략하면 ‘무표’를 구성하는 글자가 빠져 ‘후무’와 연결되므로, 원문의 명시적인 무표 지칭이 약화된다.</w:t>
      </w:r>
    </w:p>
    <w:p>
      <w:pPr>
        <w:pStyle w:val="SHTKNoteDetail"/>
      </w:pPr>
      <w:r>
        <w:t>• 번역 영향 판정 | [의미 차이 있음]</w:t>
      </w:r>
    </w:p>
    <w:p>
      <w:pPr>
        <w:pStyle w:val="SHTKNoteDetail"/>
      </w:pPr>
      <w:r>
        <w:t>• 출처 | CBETA T41n1822, 교감 번호 0634009.</w:t>
      </w:r>
    </w:p>
    <w:p>
      <w:pPr>
        <w:pStyle w:val="SHTKSourceText"/>
      </w:pPr>
      <w:r>
        <w:t>此釋雖不違理。</w:t>
      </w:r>
    </w:p>
    <w:p>
      <w:pPr>
        <w:pStyle w:val="SHTKTranslationText"/>
      </w:pPr>
      <w:r>
        <w:t>이 해석 자체가 비록 이치에 어긋나지는 않지만,</w:t>
      </w:r>
    </w:p>
    <w:p>
      <w:pPr>
        <w:pStyle w:val="SHTKSourceText"/>
      </w:pPr>
      <w:r>
        <w:t>[10]誤引論文以為過也</w:t>
      </w:r>
    </w:p>
    <w:p>
      <w:pPr>
        <w:pStyle w:val="SHTKTranslationText"/>
      </w:pPr>
      <w:r>
        <w:t>[10]논문의 문장을 잘못 인용하여 증거로 삼았다는 허물이 있다.</w:t>
      </w:r>
    </w:p>
    <w:p>
      <w:pPr>
        <w:pStyle w:val="SHTKNoteSummary"/>
      </w:pPr>
      <w:r>
        <w:t>교감 요약 | [CBETA 교감] 甲·乙본은 誤 앞에 然이 있음</w:t>
      </w:r>
    </w:p>
    <w:p>
      <w:pPr>
        <w:pStyle w:val="SHTKNoteDetail"/>
      </w:pPr>
      <w:r>
        <w:t>• 원교감 원문 | （然）＋誤【甲】【乙】</w:t>
      </w:r>
    </w:p>
    <w:p>
      <w:pPr>
        <w:pStyle w:val="SHTKNoteDetail"/>
      </w:pPr>
      <w:r>
        <w:t>• 교감 번호 | 0634010</w:t>
      </w:r>
    </w:p>
    <w:p>
      <w:pPr>
        <w:pStyle w:val="SHTKNoteDetail"/>
      </w:pPr>
      <w:r>
        <w:t>• 저본 독법 | 誤</w:t>
      </w:r>
    </w:p>
    <w:p>
      <w:pPr>
        <w:pStyle w:val="SHTKNoteDetail"/>
      </w:pPr>
      <w:r>
        <w:t>• 이문 독법 | 然誤</w:t>
      </w:r>
    </w:p>
    <w:p>
      <w:pPr>
        <w:pStyle w:val="SHTKNoteDetail"/>
      </w:pPr>
      <w:r>
        <w:t>• 저본 기준 번역 | “[10]논문의 문장을 잘못 인용하여 증거로 삼았다는 허물이 있다.”</w:t>
      </w:r>
    </w:p>
    <w:p>
      <w:pPr>
        <w:pStyle w:val="SHTKNoteDetail"/>
      </w:pPr>
      <w:r>
        <w:t>• 교감 해설 | 이전 CBETA 원주: （然）＋誤【甲】【乙】. 현행 CBETA 정리: 誤【大】，然誤【甲】【乙】. 이문 해석·영향: 誤 앞에 然을 덧붙이면 ‘그러나 잘못 인용했다’라는 역접이 명시된다.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0634010.</w:t>
      </w:r>
    </w:p>
    <w:p>
      <w:pPr>
        <w:pStyle w:val="SHTKSourceText"/>
      </w:pPr>
      <w:r>
        <w:t>第二釋云。一具四大造初念無表。即於此時。別有一具四大造彼後念諸無表色。正理第二十解大種望所造色非俱有因中云。</w:t>
      </w:r>
    </w:p>
    <w:p>
      <w:pPr>
        <w:pStyle w:val="SHTKTranslationText"/>
      </w:pPr>
      <w:r>
        <w:t>두 번째 해석은 다음과 같다. 한 벌의 사대종이 첫 찰나의 무표를 만들고, 바로 그때 별도의 한 벌의 사대종이 있어 그 뒤 찰나들의 여러 무표색을 만든다. 《순정리론》 제20권에서 “대종은 소조색에 대해 구유인이 아니다”라는 대목을 풀이하면서 말한다.</w:t>
      </w:r>
    </w:p>
    <w:p>
      <w:pPr>
        <w:pStyle w:val="SHTKSourceText"/>
      </w:pPr>
      <w:r>
        <w:t>謂有成就[11]所造色非四大種。</w:t>
      </w:r>
    </w:p>
    <w:p>
      <w:pPr>
        <w:pStyle w:val="SHTKTranslationText"/>
      </w:pPr>
      <w:r>
        <w:t>이를테면 [11]소조색은 성취하지만 사대종은 성취하지 않는 경우가 있고,</w:t>
      </w:r>
    </w:p>
    <w:p>
      <w:pPr>
        <w:pStyle w:val="SHTKNoteSummary"/>
      </w:pPr>
      <w:r>
        <w:t>교감 요약 | [CBETA 교감] 甲·乙본은 所 앞에 諸이 있음</w:t>
      </w:r>
    </w:p>
    <w:p>
      <w:pPr>
        <w:pStyle w:val="SHTKNoteDetail"/>
      </w:pPr>
      <w:r>
        <w:t>• 원교감 원문 | （諸）＋所【甲】【乙】</w:t>
      </w:r>
    </w:p>
    <w:p>
      <w:pPr>
        <w:pStyle w:val="SHTKNoteDetail"/>
      </w:pPr>
      <w:r>
        <w:t>• 교감 번호 | 0634011</w:t>
      </w:r>
    </w:p>
    <w:p>
      <w:pPr>
        <w:pStyle w:val="SHTKNoteDetail"/>
      </w:pPr>
      <w:r>
        <w:t>• 저본 독법 | 所 → ‘…하는 바’</w:t>
      </w:r>
    </w:p>
    <w:p>
      <w:pPr>
        <w:pStyle w:val="SHTKNoteDetail"/>
      </w:pPr>
      <w:r>
        <w:t>• 이문 독법 | 諸所</w:t>
      </w:r>
    </w:p>
    <w:p>
      <w:pPr>
        <w:pStyle w:val="SHTKNoteDetail"/>
      </w:pPr>
      <w:r>
        <w:t>• 저본 기준 번역 | “이를테면 [11]소조색은 성취하지만 사대종은 성취하지 않는 경우가 있고,”</w:t>
      </w:r>
    </w:p>
    <w:p>
      <w:pPr>
        <w:pStyle w:val="SHTKNoteDetail"/>
      </w:pPr>
      <w:r>
        <w:t>• 교감 해설 | 이전 CBETA 원주: （諸）＋所【甲】【乙】. 현행 CBETA 정리: 所【大】，諸所【甲】【乙】. 이문 해석·영향: 所 앞에 諸를 넣으면 ‘소조색’과 ‘여러 소조색’의 범위 표현이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0634011.</w:t>
      </w:r>
    </w:p>
    <w:p>
      <w:pPr>
        <w:pStyle w:val="SHTKSourceText"/>
      </w:pPr>
      <w:r>
        <w:t>或有成就能造大種非所造色。自解云。以此文證。有成就能造非所造色。故知亦有現在大種無現在所造色。懸造未來</w:t>
      </w:r>
    </w:p>
    <w:p>
      <w:pPr>
        <w:pStyle w:val="SHTKTranslationText"/>
      </w:pPr>
      <w:r>
        <w:t>혹은 능조대종은 성취하지만 소조색은 성취하지 않는 경우가 있다. 스스로 다음과 같이 해설한다. 이 문장으로 증명하자면, 능조대종은 성취하면서 소조색은 성취하지 않는 경우가 있다. 그러므로 현재의 대종이 있으면서 현재의 소조색은 없는 경우도 있음을 알 수 있다. 이는 멀리 미래의 것을 미리 만드는 경우이다.</w:t>
      </w:r>
    </w:p>
    <w:p>
      <w:pPr>
        <w:pStyle w:val="SHTKSourceText"/>
      </w:pPr>
      <w:r>
        <w:t>[12]今詳。</w:t>
      </w:r>
    </w:p>
    <w:p>
      <w:pPr>
        <w:pStyle w:val="SHTKTranslationText"/>
      </w:pPr>
      <w:r>
        <w:t>[12]이제 자세히 검토해 보자.</w:t>
      </w:r>
    </w:p>
    <w:p>
      <w:pPr>
        <w:pStyle w:val="SHTKNoteSummary"/>
      </w:pPr>
      <w:r>
        <w:t>교감 요약 | [CBETA 교감] 甲·乙본에는 今詳 없음</w:t>
      </w:r>
    </w:p>
    <w:p>
      <w:pPr>
        <w:pStyle w:val="SHTKNoteDetail"/>
      </w:pPr>
      <w:r>
        <w:t>• 원교감 원문 | 〔今詳〕－【甲】【乙】</w:t>
      </w:r>
    </w:p>
    <w:p>
      <w:pPr>
        <w:pStyle w:val="SHTKNoteDetail"/>
      </w:pPr>
      <w:r>
        <w:t>• 교감 번호 | 0634012</w:t>
      </w:r>
    </w:p>
    <w:p>
      <w:pPr>
        <w:pStyle w:val="SHTKNoteDetail"/>
      </w:pPr>
      <w:r>
        <w:t>• 저본 독법 | 今詳</w:t>
      </w:r>
    </w:p>
    <w:p>
      <w:pPr>
        <w:pStyle w:val="SHTKNoteDetail"/>
      </w:pPr>
      <w:r>
        <w:t>• 이문 독법 | ∅ → ‘해당 성분 없음(탈락)’</w:t>
      </w:r>
    </w:p>
    <w:p>
      <w:pPr>
        <w:pStyle w:val="SHTKNoteDetail"/>
      </w:pPr>
      <w:r>
        <w:t>• 저본 기준 번역 | “[12]이제 자세히 검토해 보자.”</w:t>
      </w:r>
    </w:p>
    <w:p>
      <w:pPr>
        <w:pStyle w:val="SHTKNoteDetail"/>
      </w:pPr>
      <w:r>
        <w:t>• 교감 해설 | 이전 CBETA 원주: 〔今詳〕－【甲】【乙】. 현행 CBETA 정리: 今詳【大】，〔－〕【甲】【乙】. 이문 해석·영향: 今詳을 생략하면 이 뒤의 검토가 주석자의 독자적인 판단임을 표시하는 문구가 빠진다.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0634012.</w:t>
      </w:r>
    </w:p>
    <w:p>
      <w:pPr>
        <w:pStyle w:val="SHTKSourceText"/>
      </w:pPr>
      <w:r>
        <w:t>此釋違其理．教及所引文。亦非成證。言違理者。何因後念無量剎那同一大造。初念無表有何別因異大造耶。論但自云細麁因別。而無有文現．未別因。</w:t>
      </w:r>
    </w:p>
    <w:p>
      <w:pPr>
        <w:pStyle w:val="SHTKTranslationText"/>
      </w:pPr>
      <w:r>
        <w:t>이 해석은 이치와 교설에 어긋나며, 인용한 문장도 증거가 되지 못한다. 이치에 어긋난다고 말하는 까닭은 이렇다. 무슨 이유로 뒤 찰나의 무량한 찰나들을 동일한 대종이 만들면서, 첫 찰나의 무표만은 무슨 별도의 원인이 있어 다른 대종이 만든다는 것인가? 논에서는 다만 미세함과 거침에 따라 원인이 다르다고 말했을 뿐, 현재와 미래에 따라 원인이 다르다는 문장은 없다.</w:t>
      </w:r>
    </w:p>
    <w:p>
      <w:pPr>
        <w:pStyle w:val="SHTKSourceText"/>
      </w:pPr>
      <w:r>
        <w:t>言違[13]教者。</w:t>
      </w:r>
    </w:p>
    <w:p>
      <w:pPr>
        <w:pStyle w:val="SHTKTranslationText"/>
      </w:pPr>
      <w:r>
        <w:t>[13]교설에 어긋난다고 말하는 까닭은 다음과 같다.</w:t>
      </w:r>
    </w:p>
    <w:p>
      <w:pPr>
        <w:pStyle w:val="SHTKNoteSummary"/>
      </w:pPr>
      <w:r>
        <w:t>교감 요약 | [CBETA 교감] 저본 教 → 甲·乙본 欲</w:t>
      </w:r>
    </w:p>
    <w:p>
      <w:pPr>
        <w:pStyle w:val="SHTKNoteDetail"/>
      </w:pPr>
      <w:r>
        <w:t>• 원교감 원문 | 教＝欲【甲】【乙】</w:t>
      </w:r>
    </w:p>
    <w:p>
      <w:pPr>
        <w:pStyle w:val="SHTKNoteDetail"/>
      </w:pPr>
      <w:r>
        <w:t>• 교감 번호 | 0634013</w:t>
      </w:r>
    </w:p>
    <w:p>
      <w:pPr>
        <w:pStyle w:val="SHTKNoteDetail"/>
      </w:pPr>
      <w:r>
        <w:t>• 저본 독법 | 教 → ‘가르침’</w:t>
      </w:r>
    </w:p>
    <w:p>
      <w:pPr>
        <w:pStyle w:val="SHTKNoteDetail"/>
      </w:pPr>
      <w:r>
        <w:t>• 이문 독법 | 欲 → ‘욕망/욕계’</w:t>
      </w:r>
    </w:p>
    <w:p>
      <w:pPr>
        <w:pStyle w:val="SHTKNoteDetail"/>
      </w:pPr>
      <w:r>
        <w:t>• 저본 기준 번역 | “[13]교설에 어긋난다고 말하는 까닭은 다음과 같다.”</w:t>
      </w:r>
    </w:p>
    <w:p>
      <w:pPr>
        <w:pStyle w:val="SHTKNoteDetail"/>
      </w:pPr>
      <w:r>
        <w:t>• 교감 해설 | 이전 CBETA 원주: 教＝欲【甲】【乙】. 현행 CBETA 정리: 教【大】，欲【甲】【乙】. 이문 해석·영향: 教는 ‘교설’, 欲은 ‘욕망·욕계’ 등으로 읽혀 ‘교설에 어긋난다’라는 논박의 근거가 달라진다.</w:t>
      </w:r>
    </w:p>
    <w:p>
      <w:pPr>
        <w:pStyle w:val="SHTKNoteDetail"/>
      </w:pPr>
      <w:r>
        <w:t>• 번역 영향 판정 | [의미 차이 있음]</w:t>
      </w:r>
    </w:p>
    <w:p>
      <w:pPr>
        <w:pStyle w:val="SHTKNoteDetail"/>
      </w:pPr>
      <w:r>
        <w:t>• 출처 | CBETA T41n1822, 교감 번호 0634013.</w:t>
      </w:r>
    </w:p>
    <w:p>
      <w:pPr>
        <w:pStyle w:val="SHTKSourceText"/>
      </w:pPr>
      <w:r>
        <w:t>正理[14]正解此[15]文中云。</w:t>
      </w:r>
    </w:p>
    <w:p>
      <w:pPr>
        <w:pStyle w:val="SHTKTranslationText"/>
      </w:pPr>
      <w:r>
        <w:t>《순정리론》에서 이 [15]문장을 [14]바르게 해석하면서 말한다.</w:t>
      </w:r>
    </w:p>
    <w:p>
      <w:pPr>
        <w:pStyle w:val="SHTKNoteSummary"/>
      </w:pPr>
      <w:r>
        <w:t>교감 요약 | [CBETA 교감] 甲·乙본은 正 뒤에 文이 있음</w:t>
      </w:r>
    </w:p>
    <w:p>
      <w:pPr>
        <w:pStyle w:val="SHTKNoteDetail"/>
      </w:pPr>
      <w:r>
        <w:t>• 원교감 원문 | 正＋（文）【甲】【乙】</w:t>
      </w:r>
    </w:p>
    <w:p>
      <w:pPr>
        <w:pStyle w:val="SHTKNoteDetail"/>
      </w:pPr>
      <w:r>
        <w:t>• 교감 번호 | 0634014</w:t>
      </w:r>
    </w:p>
    <w:p>
      <w:pPr>
        <w:pStyle w:val="SHTKNoteDetail"/>
      </w:pPr>
      <w:r>
        <w:t>• 저본 독법 | 正</w:t>
      </w:r>
    </w:p>
    <w:p>
      <w:pPr>
        <w:pStyle w:val="SHTKNoteDetail"/>
      </w:pPr>
      <w:r>
        <w:t>• 이문 독법 | 正文</w:t>
      </w:r>
    </w:p>
    <w:p>
      <w:pPr>
        <w:pStyle w:val="SHTKNoteDetail"/>
      </w:pPr>
      <w:r>
        <w:t>• 저본 기준 번역 | “《순정리론》에서 이 [15]문장을 [14]바르게 해석하면서 말한다.”</w:t>
      </w:r>
    </w:p>
    <w:p>
      <w:pPr>
        <w:pStyle w:val="SHTKNoteDetail"/>
      </w:pPr>
      <w:r>
        <w:t>• 교감 해설 | 이전 CBETA 원주: 正＋（文）【甲】【乙】. 현행 CBETA 정리: 正【大】，正文【甲】【乙】. 이문 해석·영향: 正을 正文으로 쓰면 ‘바른 해석’과 ‘본문’ 사이에서 지칭이 달라진다.</w:t>
      </w:r>
    </w:p>
    <w:p>
      <w:pPr>
        <w:pStyle w:val="SHTKNoteDetail"/>
      </w:pPr>
      <w:r>
        <w:t>• 번역 영향 판정 | [의미 차이 있음]</w:t>
      </w:r>
    </w:p>
    <w:p>
      <w:pPr>
        <w:pStyle w:val="SHTKNoteDetail"/>
      </w:pPr>
      <w:r>
        <w:t>• 출처 | CBETA T41n1822, 교감 번호 0634014.</w:t>
      </w:r>
    </w:p>
    <w:p>
      <w:pPr>
        <w:pStyle w:val="SHTKNoteSummary"/>
      </w:pPr>
      <w:r>
        <w:t>교감 요약 | [CBETA 교감] 甲·乙본에는 文 없음</w:t>
      </w:r>
    </w:p>
    <w:p>
      <w:pPr>
        <w:pStyle w:val="SHTKNoteDetail"/>
      </w:pPr>
      <w:r>
        <w:t>• 원교감 원문 | 〔文〕－【甲】【乙】</w:t>
      </w:r>
    </w:p>
    <w:p>
      <w:pPr>
        <w:pStyle w:val="SHTKNoteDetail"/>
      </w:pPr>
      <w:r>
        <w:t>• 교감 번호 | 0634015</w:t>
      </w:r>
    </w:p>
    <w:p>
      <w:pPr>
        <w:pStyle w:val="SHTKNoteDetail"/>
      </w:pPr>
      <w:r>
        <w:t>• 저본 독법 | 文 → ‘글’</w:t>
      </w:r>
    </w:p>
    <w:p>
      <w:pPr>
        <w:pStyle w:val="SHTKNoteDetail"/>
      </w:pPr>
      <w:r>
        <w:t>• 이문 독법 | ∅ → ‘해당 성분 없음(탈락)’</w:t>
      </w:r>
    </w:p>
    <w:p>
      <w:pPr>
        <w:pStyle w:val="SHTKNoteDetail"/>
      </w:pPr>
      <w:r>
        <w:t>• 저본 기준 번역 | “《순정리론》에서 이 [15]문장을 [14]바르게 해석하면서 말한다.”</w:t>
      </w:r>
    </w:p>
    <w:p>
      <w:pPr>
        <w:pStyle w:val="SHTKNoteDetail"/>
      </w:pPr>
      <w:r>
        <w:t>• 교감 해설 | 이전 CBETA 원주: 〔文〕－【甲】【乙】. 현행 CBETA 정리: 文【大】，〔－〕【甲】【乙】. 이문 해석·영향: 文을 생략하면 바로 앞의 ‘이 문장’을 가리키는 지시 표현의 대상이 달라질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0634015.</w:t>
      </w:r>
    </w:p>
    <w:p>
      <w:pPr>
        <w:pStyle w:val="SHTKSourceText"/>
      </w:pPr>
      <w:r>
        <w:t>謂欲界所繫初念無表。與能生大種俱時而生(准此。即造初念無表大種所造無表俱時而生)。此大種生已能為一切未來自相續無表生因(准此。即是此前能生初念無表大種。能為一切未來自相續無表色生因。無表生因即是造義)。此與初剎那無表俱滅已第二念等無表生時。一切皆是前過去大所造。此過大種為後後念無表所依能引發故。與後後念無表俱起身中大種但能為依。此大種若無。無表不轉故(准此。即是此前能生初念無表大種。更不說別有大種造未來色)言引論文不成證者。正理論云。成就能造非所造者此望未來所造色說非成就一切所造。望法不同以為句數。如何引此以為證耶第三解云。</w:t>
      </w:r>
    </w:p>
    <w:p>
      <w:pPr>
        <w:pStyle w:val="SHTKTranslationText"/>
      </w:pPr>
      <w:r>
        <w:t>욕계에 매인 첫 찰나의 무표는 그것을 낳는 대종과 함께 동시에 생긴다. (이에 준하면, 첫 찰나의 무표를 만드는 대종과 그 소조무표가 동시에 생긴다는 말이다.) 이 대종은 일단 생겨난 뒤, 미래의 자기 상속에 속하는 모든 무표가 생길 원인이 될 수 있다. (이에 준하면, 이는 앞서 첫 찰나의 무표를 낳을 수 있었던 바로 그 대종이 미래 자기 상속의 모든 무표색을 낳는 원인이 될 수 있다는 뜻이다. 무표를 낳는 원인이 바로 만든다는 의미이다.) 이것이 첫 찰나의 무표와 함께 소멸한 뒤, 두 번째 찰나 등의 무표가 생겨날 때에는, 그 모두가 앞서 과거로 간 대종에 의해 만들어진 것이다. 이 과거의 대종이 뒤이은 찰나의 무표가 의지하는 바가 되어 이를 일으킬 수 있기 때문이다. 뒤이은 찰나들의 무표와 함께 일어나는 몸 안의 대종은 단지 의지처가 될 수 있을 뿐이다. 이 대종이 없다면, 무표가 계속 일어나지 않기 때문이다. (이에 준하면, 이는 앞서 첫 찰나의 무표를 낳을 수 있었던 그 대종을 말하며, 미래의 색을 만드는 별도의 대종이 있다고 다시 말하지 않는 것이다.) 인용한 논문의 문장이 증거가 되지 못한다고 말하는 까닭은 다음과 같다. 《순정리론》에서 말한다. 능조는 성취하지만 소조는 성취하지 않는다는 것은, 미래의 소조색을 상대로 하여 말한 것이다. 모든 소조색을 성취하지 않는다는 뜻은 아니다. 상대하는 법이 다른 것에 의거하여 구수(句數)를 구성했으니, 어찌 이것을 인용하여 증거로 삼을 수 있겠는가? 세 번째 해석은 다음과 같다.</w:t>
      </w:r>
    </w:p>
    <w:p>
      <w:pPr>
        <w:pStyle w:val="SHTKSourceText"/>
      </w:pPr>
      <w:r>
        <w:t>一具四大造[16]初無表。</w:t>
      </w:r>
    </w:p>
    <w:p>
      <w:pPr>
        <w:pStyle w:val="SHTKTranslationText"/>
      </w:pPr>
      <w:r>
        <w:t>한 벌의 사대종이 [16]첫 무표를 만들고,</w:t>
      </w:r>
    </w:p>
    <w:p>
      <w:pPr>
        <w:pStyle w:val="SHTKNoteSummary"/>
      </w:pPr>
      <w:r>
        <w:t>교감 요약 | [CBETA 교감] 甲·乙본은 初 뒤에 念이 있음</w:t>
      </w:r>
    </w:p>
    <w:p>
      <w:pPr>
        <w:pStyle w:val="SHTKNoteDetail"/>
      </w:pPr>
      <w:r>
        <w:t>• 원교감 원문 | 初＋（念）【甲】【乙】</w:t>
      </w:r>
    </w:p>
    <w:p>
      <w:pPr>
        <w:pStyle w:val="SHTKNoteDetail"/>
      </w:pPr>
      <w:r>
        <w:t>• 교감 번호 | 0634016</w:t>
      </w:r>
    </w:p>
    <w:p>
      <w:pPr>
        <w:pStyle w:val="SHTKNoteDetail"/>
      </w:pPr>
      <w:r>
        <w:t>• 저본 독법 | 初 → ‘처음’</w:t>
      </w:r>
    </w:p>
    <w:p>
      <w:pPr>
        <w:pStyle w:val="SHTKNoteDetail"/>
      </w:pPr>
      <w:r>
        <w:t>• 이문 독법 | 初念</w:t>
      </w:r>
    </w:p>
    <w:p>
      <w:pPr>
        <w:pStyle w:val="SHTKNoteDetail"/>
      </w:pPr>
      <w:r>
        <w:t>• 저본 기준 번역 | “한 벌의 사대종이 [16]첫 무표를 만들고,”</w:t>
      </w:r>
    </w:p>
    <w:p>
      <w:pPr>
        <w:pStyle w:val="SHTKNoteDetail"/>
      </w:pPr>
      <w:r>
        <w:t>• 교감 해설 | 이전 CBETA 원주: 初＋（念）【甲】【乙】. 현행 CBETA 정리: 初【大】，初念【甲】【乙】. 이문 해석·영향: 初를 初念으로 쓰면 첫째가 ‘첫 찰나’임이 명시된다.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0634016.</w:t>
      </w:r>
    </w:p>
    <w:p>
      <w:pPr>
        <w:pStyle w:val="SHTKSourceText"/>
      </w:pPr>
      <w:r>
        <w:t>即於此時[17]復起眾多大種。</w:t>
      </w:r>
    </w:p>
    <w:p>
      <w:pPr>
        <w:pStyle w:val="SHTKTranslationText"/>
      </w:pPr>
      <w:r>
        <w:t>바로 이때 [17]다시 수많은 대종이 일어나,</w:t>
      </w:r>
    </w:p>
    <w:p>
      <w:pPr>
        <w:pStyle w:val="SHTKNoteSummary"/>
      </w:pPr>
      <w:r>
        <w:t>교감 요약 | [CBETA 교감] 甲·乙본에는 復 없음</w:t>
      </w:r>
    </w:p>
    <w:p>
      <w:pPr>
        <w:pStyle w:val="SHTKNoteDetail"/>
      </w:pPr>
      <w:r>
        <w:t>• 원교감 원문 | 〔復〕－【甲】【乙】</w:t>
      </w:r>
    </w:p>
    <w:p>
      <w:pPr>
        <w:pStyle w:val="SHTKNoteDetail"/>
      </w:pPr>
      <w:r>
        <w:t>• 교감 번호 | 0634017</w:t>
      </w:r>
    </w:p>
    <w:p>
      <w:pPr>
        <w:pStyle w:val="SHTKNoteDetail"/>
      </w:pPr>
      <w:r>
        <w:t>• 저본 독법 | 復 → ‘다시/또’</w:t>
      </w:r>
    </w:p>
    <w:p>
      <w:pPr>
        <w:pStyle w:val="SHTKNoteDetail"/>
      </w:pPr>
      <w:r>
        <w:t>• 이문 독법 | ∅ → ‘해당 성분 없음(탈락)’</w:t>
      </w:r>
    </w:p>
    <w:p>
      <w:pPr>
        <w:pStyle w:val="SHTKNoteDetail"/>
      </w:pPr>
      <w:r>
        <w:t>• 저본 기준 번역 | “바로 이때 [17]다시 수많은 대종이 일어나,”</w:t>
      </w:r>
    </w:p>
    <w:p>
      <w:pPr>
        <w:pStyle w:val="SHTKNoteDetail"/>
      </w:pPr>
      <w:r>
        <w:t>• 교감 해설 | 이전 CBETA 원주: 〔復〕－【甲】【乙】. 현행 CBETA 정리: 復【大】，〔－〕【甲】【乙】. 이문 해석·영향: 復을 생략하면 다시 대종이 일어난다는 반복의 뉘앙스가 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0634017.</w:t>
      </w:r>
    </w:p>
    <w:p>
      <w:pPr>
        <w:pStyle w:val="SHTKSourceText"/>
      </w:pPr>
      <w:r>
        <w:t>懸造未來無表。剎那剎那四大別造。自問答云。一期無表其數極多。如何現在一剎那身。</w:t>
      </w:r>
    </w:p>
    <w:p>
      <w:pPr>
        <w:pStyle w:val="SHTKTranslationText"/>
      </w:pPr>
      <w:r>
        <w:t>미래의 무표를 멀리 미리 만든다. 찰나마다 서로 다른 사대종이 각각 만든다. 스스로 문답하기를 다음과 같이 한다. 한 생애에 걸친 무표의 수는 지극히 많은데, 현재의 한 찰나의 몸이</w:t>
      </w:r>
    </w:p>
    <w:p>
      <w:pPr>
        <w:pStyle w:val="SHTKSourceText"/>
      </w:pPr>
      <w:r>
        <w:t>容彼眾多能造四[＊]大。</w:t>
      </w:r>
    </w:p>
    <w:p>
      <w:pPr>
        <w:pStyle w:val="SHTKTranslationText"/>
      </w:pPr>
      <w:r>
        <w:t>그 수많은 능조의 사[＊]대종을 어찌 수용할 수 있겠는가?</w:t>
      </w:r>
    </w:p>
    <w:p>
      <w:pPr>
        <w:pStyle w:val="SHTKNoteSummary"/>
      </w:pPr>
      <w:r>
        <w:t>교감 요약 | [CBETA 교감] 저본 大 → 甲·乙본 大種</w:t>
      </w:r>
    </w:p>
    <w:p>
      <w:pPr>
        <w:pStyle w:val="SHTKNoteDetail"/>
      </w:pPr>
      <w:r>
        <w:t>• 원교감 원문 | 大【大】＊，大種【甲】【乙】＊</w:t>
      </w:r>
    </w:p>
    <w:p>
      <w:pPr>
        <w:pStyle w:val="SHTKNoteDetail"/>
      </w:pPr>
      <w:r>
        <w:t>• 해당 번역 | “그 수많은 능조의 사[＊]대종을 어찌 수용할 수 있겠는가?”</w:t>
      </w:r>
    </w:p>
    <w:p>
      <w:pPr>
        <w:pStyle w:val="SHTKNoteDetail"/>
      </w:pPr>
      <w:r>
        <w:t>• 번역 영향 판정 | [의미 차이 있음]</w:t>
      </w:r>
    </w:p>
    <w:p>
      <w:pPr>
        <w:pStyle w:val="SHTKNoteDetail"/>
      </w:pPr>
      <w:r>
        <w:t>• 출처 | CBETA T41n1822, 교감 번호 0634008.</w:t>
      </w:r>
    </w:p>
    <w:p>
      <w:pPr>
        <w:pStyle w:val="SHTKSourceText"/>
      </w:pPr>
      <w:r>
        <w:t>[18]然自解云。</w:t>
      </w:r>
    </w:p>
    <w:p>
      <w:pPr>
        <w:pStyle w:val="SHTKTranslationText"/>
      </w:pPr>
      <w:r>
        <w:t>[18]그러나 스스로 해석하기를 다음과 같이 한다.</w:t>
      </w:r>
    </w:p>
    <w:p>
      <w:pPr>
        <w:pStyle w:val="SHTKNoteSummary"/>
      </w:pPr>
      <w:r>
        <w:t>교감 요약 | [CBETA 교감] 甲·乙본에는 然 없음</w:t>
      </w:r>
    </w:p>
    <w:p>
      <w:pPr>
        <w:pStyle w:val="SHTKNoteDetail"/>
      </w:pPr>
      <w:r>
        <w:t>• 원교감 원문 | 〔然〕－【甲】【乙】</w:t>
      </w:r>
    </w:p>
    <w:p>
      <w:pPr>
        <w:pStyle w:val="SHTKNoteDetail"/>
      </w:pPr>
      <w:r>
        <w:t>• 교감 번호 | 0634018</w:t>
      </w:r>
    </w:p>
    <w:p>
      <w:pPr>
        <w:pStyle w:val="SHTKNoteDetail"/>
      </w:pPr>
      <w:r>
        <w:t>• 저본 독법 | 然 → ‘그러나/그렇다’</w:t>
      </w:r>
    </w:p>
    <w:p>
      <w:pPr>
        <w:pStyle w:val="SHTKNoteDetail"/>
      </w:pPr>
      <w:r>
        <w:t>• 이문 독법 | ∅ → ‘해당 성분 없음(탈락)’</w:t>
      </w:r>
    </w:p>
    <w:p>
      <w:pPr>
        <w:pStyle w:val="SHTKNoteDetail"/>
      </w:pPr>
      <w:r>
        <w:t>• 저본 기준 번역 | “[18]그러나 스스로 해석하기를 다음과 같이 한다.”</w:t>
      </w:r>
    </w:p>
    <w:p>
      <w:pPr>
        <w:pStyle w:val="SHTKNoteDetail"/>
      </w:pPr>
      <w:r>
        <w:t>• 교감 해설 | 이전 CBETA 원주: 〔然〕－【甲】【乙】. 현행 CBETA 정리: 然【大】，〔－〕【甲】【乙】. 이문 해석·영향: 然을 생략하면 자기 해명의 역접 연결이 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0634018.</w:t>
      </w:r>
    </w:p>
    <w:p>
      <w:pPr>
        <w:pStyle w:val="SHTKSourceText"/>
      </w:pPr>
      <w:r>
        <w:t>異熟虛疎相容無失今詳。</w:t>
      </w:r>
    </w:p>
    <w:p>
      <w:pPr>
        <w:pStyle w:val="SHTKTranslationText"/>
      </w:pPr>
      <w:r>
        <w:t>이숙으로 생긴 몸이 성글고 비어 있으므로 서로 수용하여도 허물이 없다. 이제 자세히 검토해 보자.</w:t>
      </w:r>
    </w:p>
    <w:p>
      <w:pPr>
        <w:pStyle w:val="SHTKSourceText"/>
      </w:pPr>
      <w:r>
        <w:t>此釋違其[19]教理。</w:t>
      </w:r>
    </w:p>
    <w:p>
      <w:pPr>
        <w:pStyle w:val="SHTKTranslationText"/>
      </w:pPr>
      <w:r>
        <w:t>이 해석은 [19]교설과 이치에 어긋나고,</w:t>
      </w:r>
    </w:p>
    <w:p>
      <w:pPr>
        <w:pStyle w:val="SHTKNoteSummary"/>
      </w:pPr>
      <w:r>
        <w:t>교감 요약 | [CBETA 교감] 甲·乙본은 教 앞에 數이 있음</w:t>
      </w:r>
    </w:p>
    <w:p>
      <w:pPr>
        <w:pStyle w:val="SHTKNoteDetail"/>
      </w:pPr>
      <w:r>
        <w:t>• 원교감 원문 | （數）＋教【甲】【乙】</w:t>
      </w:r>
    </w:p>
    <w:p>
      <w:pPr>
        <w:pStyle w:val="SHTKNoteDetail"/>
      </w:pPr>
      <w:r>
        <w:t>• 교감 번호 | 0634019</w:t>
      </w:r>
    </w:p>
    <w:p>
      <w:pPr>
        <w:pStyle w:val="SHTKNoteDetail"/>
      </w:pPr>
      <w:r>
        <w:t>• 저본 독법 | 教 → ‘가르침’</w:t>
      </w:r>
    </w:p>
    <w:p>
      <w:pPr>
        <w:pStyle w:val="SHTKNoteDetail"/>
      </w:pPr>
      <w:r>
        <w:t>• 이문 독법 | 數教 → ‘수/수량 / 가르침’</w:t>
      </w:r>
    </w:p>
    <w:p>
      <w:pPr>
        <w:pStyle w:val="SHTKNoteDetail"/>
      </w:pPr>
      <w:r>
        <w:t>• 저본 기준 번역 | “이 해석은 [19]교설과 이치에 어긋나고,”</w:t>
      </w:r>
    </w:p>
    <w:p>
      <w:pPr>
        <w:pStyle w:val="SHTKNoteDetail"/>
      </w:pPr>
      <w:r>
        <w:t>• 교감 해설 | 이전 CBETA 원주: （數）＋教【甲】【乙】. 현행 CBETA 정리: 教【大】，數教【甲】【乙】. 이문 해석·영향: 教 앞에 數를 넣으면 단수의 교설과 여러 교설을 지칭하는 차이가 생긴다.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0634019.</w:t>
      </w:r>
    </w:p>
    <w:p>
      <w:pPr>
        <w:pStyle w:val="SHTKSourceText"/>
      </w:pPr>
      <w:r>
        <w:t>復無文證。言違教者。如前所引正理論文。言違理者。准俱舍師釋剎那。云如有動物度一極微名一剎那。准此。日輪一日一夜周四天下。所度極微數無邊故。即是剎那不可勝數。</w:t>
      </w:r>
    </w:p>
    <w:p>
      <w:pPr>
        <w:pStyle w:val="SHTKTranslationText"/>
      </w:pPr>
      <w:r>
        <w:t>또한 문헌상의 증거도 없다. 교설에 어긋난다고 말하는 까닭은, 앞서 인용한 《순정리론》의 문장과 같기 때문이다. 이치에 어긋난다고 말하는 까닭은 다음과 같다. 《구사론》 주석가가 찰나를 해석한 것에 준하면, 움직이는 물체가 하나의 극미를 지나는 시간을 한 찰나라 한다. 이에 준하면, 해의 수레바퀴가 하루 낮과 하룻밤 동안 사천하를 한 바퀴 도는 데 지나는 극미의 수가 끝이 없으므로, 곧 찰나의 수도 셀 수 없이 많다.</w:t>
      </w:r>
    </w:p>
    <w:p>
      <w:pPr>
        <w:pStyle w:val="SHTKSourceText"/>
      </w:pPr>
      <w:r>
        <w:t>[20]若依日夜三十須[21]臾。</w:t>
      </w:r>
    </w:p>
    <w:p>
      <w:pPr>
        <w:pStyle w:val="SHTKTranslationText"/>
      </w:pPr>
      <w:r>
        <w:t>[20]하루 밤낮을 서른 수[21]유로 계산하면,</w:t>
      </w:r>
    </w:p>
    <w:p>
      <w:pPr>
        <w:pStyle w:val="SHTKNoteSummary"/>
      </w:pPr>
      <w:r>
        <w:t>교감 요약 | [CBETA 교감] 저본 若 → 甲·乙본 名</w:t>
      </w:r>
    </w:p>
    <w:p>
      <w:pPr>
        <w:pStyle w:val="SHTKNoteDetail"/>
      </w:pPr>
      <w:r>
        <w:t>• 원교감 원문 | 若＝名【甲】【乙】</w:t>
      </w:r>
    </w:p>
    <w:p>
      <w:pPr>
        <w:pStyle w:val="SHTKNoteDetail"/>
      </w:pPr>
      <w:r>
        <w:t>• 교감 번호 | 0634020</w:t>
      </w:r>
    </w:p>
    <w:p>
      <w:pPr>
        <w:pStyle w:val="SHTKNoteDetail"/>
      </w:pPr>
      <w:r>
        <w:t>• 저본 독법 | 若 → ‘만약’</w:t>
      </w:r>
    </w:p>
    <w:p>
      <w:pPr>
        <w:pStyle w:val="SHTKNoteDetail"/>
      </w:pPr>
      <w:r>
        <w:t>• 이문 독법 | 名 → ‘이름’</w:t>
      </w:r>
    </w:p>
    <w:p>
      <w:pPr>
        <w:pStyle w:val="SHTKNoteDetail"/>
      </w:pPr>
      <w:r>
        <w:t>• 저본 기준 번역 | “[20]하루 밤낮을 서른 수[21]유로 계산하면,”</w:t>
      </w:r>
    </w:p>
    <w:p>
      <w:pPr>
        <w:pStyle w:val="SHTKNoteDetail"/>
      </w:pPr>
      <w:r>
        <w:t>• 교감 해설 | 이전 CBETA 원주: 若＝名【甲】【乙】. 현행 CBETA 정리: 若【大】，名【甲】【乙】. 이문 해석·영향: 若는 조건의 ‘만약’이지만 名은 ‘이름하다’이므로 시간 계산 예시의 구문이 달라진다.</w:t>
      </w:r>
    </w:p>
    <w:p>
      <w:pPr>
        <w:pStyle w:val="SHTKNoteDetail"/>
      </w:pPr>
      <w:r>
        <w:t>• 번역 영향 판정 | [의미 차이 있음]</w:t>
      </w:r>
    </w:p>
    <w:p>
      <w:pPr>
        <w:pStyle w:val="SHTKNoteDetail"/>
      </w:pPr>
      <w:r>
        <w:t>• 출처 | CBETA T41n1822, 교감 번호 0634020.</w:t>
      </w:r>
    </w:p>
    <w:p>
      <w:pPr>
        <w:pStyle w:val="SHTKNoteSummary"/>
      </w:pPr>
      <w:r>
        <w:t>교감 요약 | [CBETA 교감] 저본 臾 → 甲·乙본 更</w:t>
      </w:r>
    </w:p>
    <w:p>
      <w:pPr>
        <w:pStyle w:val="SHTKNoteDetail"/>
      </w:pPr>
      <w:r>
        <w:t>• 원교감 원문 | 臾＝更【甲】【乙】</w:t>
      </w:r>
    </w:p>
    <w:p>
      <w:pPr>
        <w:pStyle w:val="SHTKNoteDetail"/>
      </w:pPr>
      <w:r>
        <w:t>• 교감 번호 | 0634021</w:t>
      </w:r>
    </w:p>
    <w:p>
      <w:pPr>
        <w:pStyle w:val="SHTKNoteDetail"/>
      </w:pPr>
      <w:r>
        <w:t>• 저본 독법 | 臾</w:t>
      </w:r>
    </w:p>
    <w:p>
      <w:pPr>
        <w:pStyle w:val="SHTKNoteDetail"/>
      </w:pPr>
      <w:r>
        <w:t>• 이문 독법 | 更 → ‘다시/바꾸어’</w:t>
      </w:r>
    </w:p>
    <w:p>
      <w:pPr>
        <w:pStyle w:val="SHTKNoteDetail"/>
      </w:pPr>
      <w:r>
        <w:t>• 저본 기준 번역 | “[20]하루 밤낮을 서른 수[21]유로 계산하면,”</w:t>
      </w:r>
    </w:p>
    <w:p>
      <w:pPr>
        <w:pStyle w:val="SHTKNoteDetail"/>
      </w:pPr>
      <w:r>
        <w:t>• 교감 해설 | 이전 CBETA 원주: 臾＝更【甲】【乙】. 현행 CBETA 정리: 臾【大】，更【甲】【乙】. 이문 해석·영향: 臾를 更으로 바꾸면 시간 단위 須臾가 須更이 되어 일주야를 나누는 단위 표기가 달라진다.</w:t>
      </w:r>
    </w:p>
    <w:p>
      <w:pPr>
        <w:pStyle w:val="SHTKNoteDetail"/>
      </w:pPr>
      <w:r>
        <w:t>• 번역 영향 판정 | [의미 차이 있음]</w:t>
      </w:r>
    </w:p>
    <w:p>
      <w:pPr>
        <w:pStyle w:val="SHTKNoteDetail"/>
      </w:pPr>
      <w:r>
        <w:t>• 출처 | CBETA T41n1822, 교감 번호 0634021.</w:t>
      </w:r>
    </w:p>
    <w:p>
      <w:pPr>
        <w:pStyle w:val="SHTKSourceText"/>
      </w:pPr>
      <w:r>
        <w:t>剎那有六百四十餘萬。以日計月。</w:t>
      </w:r>
    </w:p>
    <w:p>
      <w:pPr>
        <w:pStyle w:val="SHTKTranslationText"/>
      </w:pPr>
      <w:r>
        <w:t>찰나는 육백사십여만이나 된다. 날짜를 합해 달을 계산하고,</w:t>
      </w:r>
    </w:p>
    <w:p>
      <w:pPr>
        <w:pStyle w:val="SHTKSourceText"/>
      </w:pPr>
      <w:r>
        <w:t>以[22]月計年。</w:t>
      </w:r>
    </w:p>
    <w:p>
      <w:pPr>
        <w:pStyle w:val="SHTKTranslationText"/>
      </w:pPr>
      <w:r>
        <w:t>[22]달을 합해 해를 계산하고,</w:t>
      </w:r>
    </w:p>
    <w:p>
      <w:pPr>
        <w:pStyle w:val="SHTKNoteSummary"/>
      </w:pPr>
      <w:r>
        <w:t>교감 요약 | [CBETA 교감] 甲·乙본에는 月 없음</w:t>
      </w:r>
    </w:p>
    <w:p>
      <w:pPr>
        <w:pStyle w:val="SHTKNoteDetail"/>
      </w:pPr>
      <w:r>
        <w:t>• 원교감 원문 | 〔月〕－【甲】【乙】</w:t>
      </w:r>
    </w:p>
    <w:p>
      <w:pPr>
        <w:pStyle w:val="SHTKNoteDetail"/>
      </w:pPr>
      <w:r>
        <w:t>• 교감 번호 | 0634022</w:t>
      </w:r>
    </w:p>
    <w:p>
      <w:pPr>
        <w:pStyle w:val="SHTKNoteDetail"/>
      </w:pPr>
      <w:r>
        <w:t>• 저본 독법 | 月 → ‘달’</w:t>
      </w:r>
    </w:p>
    <w:p>
      <w:pPr>
        <w:pStyle w:val="SHTKNoteDetail"/>
      </w:pPr>
      <w:r>
        <w:t>• 이문 독법 | ∅ → ‘해당 성분 없음(탈락)’</w:t>
      </w:r>
    </w:p>
    <w:p>
      <w:pPr>
        <w:pStyle w:val="SHTKNoteDetail"/>
      </w:pPr>
      <w:r>
        <w:t>• 저본 기준 번역 | “[22]달을 합해 해를 계산하고,”</w:t>
      </w:r>
    </w:p>
    <w:p>
      <w:pPr>
        <w:pStyle w:val="SHTKNoteDetail"/>
      </w:pPr>
      <w:r>
        <w:t>• 교감 해설 | 이전 CBETA 원주: 〔月〕－【甲】【乙】. 현행 CBETA 정리: 月【大】，〔－〕【甲】【乙】. 이문 해석·영향: 月을 생략하면 ‘달을 기준으로 해를 센다’는 단계에서 월 단위 표현이 사라진다.</w:t>
      </w:r>
    </w:p>
    <w:p>
      <w:pPr>
        <w:pStyle w:val="SHTKNoteDetail"/>
      </w:pPr>
      <w:r>
        <w:t>• 번역 영향 판정 | [의미 차이 있음]</w:t>
      </w:r>
    </w:p>
    <w:p>
      <w:pPr>
        <w:pStyle w:val="SHTKNoteDetail"/>
      </w:pPr>
      <w:r>
        <w:t>• 출처 | CBETA T41n1822, 교감 번호 0634022.</w:t>
      </w:r>
    </w:p>
    <w:p>
      <w:pPr>
        <w:pStyle w:val="SHTKSourceText"/>
      </w:pPr>
      <w:r>
        <w:t>以年計劫。剎那剎那無量無邊。一一剎那有七具四大。一一大種復有七微。即是於一剎那有二十八微。計其根色虛疎。尚不得容造一日一夜無表四大極微。如何得容百年八萬歲等無文證者。凡所立義須引教．理。既違教無文。何成釋義</w:t>
      </w:r>
    </w:p>
    <w:p>
      <w:pPr>
        <w:pStyle w:val="SHTKTranslationText"/>
      </w:pPr>
      <w:r>
        <w:t>해를 합해 겁을 계산하면, 찰나마다 그 수가 한량없고 끝이 없다. 각각의 찰나에는 일곱 벌의 사대종이 있으며, 각각의 대종에는 다시 일곱 극미가 있다. 곧 하나의 찰나에는 스물여덟 극미가 있다는 것이다. [의미 불확실: 앞의 ‘일곱 벌의 사대종’과 ‘각 대종에 일곱 극미’의 수량 관계가 분명하지 않아 저본의 수치를 그대로 옮김] 근의 색이 성글고 비어 있음을 고려하더라도, 하루 낮과 하룻밤 동안의 무표를 만드는 사대종의 극미조차 수용하지 못할 터인데, 어찌 백 년이나 팔만 년 등의 분량을 수용할 수 있겠는가? 문헌상 증거가 없다고 말하는 까닭은 다음과 같다. 무릇 학설을 세울 때는 반드시 교설과 이치를 인용해야 하는데, 이미 교설에 어긋나고 근거 문장도 없으니, 어찌 타당한 해석이 되겠는가?</w:t>
      </w:r>
    </w:p>
    <w:p>
      <w:pPr>
        <w:pStyle w:val="SHTKSourceText"/>
      </w:pPr>
      <w:r>
        <w:t>雖[23]釋此義三解不同。</w:t>
      </w:r>
    </w:p>
    <w:p>
      <w:pPr>
        <w:pStyle w:val="SHTKTranslationText"/>
      </w:pPr>
      <w:r>
        <w:t>비록 [23]이 의미를 해석한 세 가지 풀이가 서로 다르지만,</w:t>
      </w:r>
    </w:p>
    <w:p>
      <w:pPr>
        <w:pStyle w:val="SHTKNoteSummary"/>
      </w:pPr>
      <w:r>
        <w:t>교감 요약 | [CBETA 교감] 甲·乙본에는 釋 없음</w:t>
      </w:r>
    </w:p>
    <w:p>
      <w:pPr>
        <w:pStyle w:val="SHTKNoteDetail"/>
      </w:pPr>
      <w:r>
        <w:t>• 원교감 원문 | 〔釋〕－【甲】【乙】</w:t>
      </w:r>
    </w:p>
    <w:p>
      <w:pPr>
        <w:pStyle w:val="SHTKNoteDetail"/>
      </w:pPr>
      <w:r>
        <w:t>• 교감 번호 | 0634023</w:t>
      </w:r>
    </w:p>
    <w:p>
      <w:pPr>
        <w:pStyle w:val="SHTKNoteDetail"/>
      </w:pPr>
      <w:r>
        <w:t>• 저본 독법 | 釋 → ‘풀이하다’</w:t>
      </w:r>
    </w:p>
    <w:p>
      <w:pPr>
        <w:pStyle w:val="SHTKNoteDetail"/>
      </w:pPr>
      <w:r>
        <w:t>• 이문 독법 | ∅ → ‘해당 성분 없음(탈락)’</w:t>
      </w:r>
    </w:p>
    <w:p>
      <w:pPr>
        <w:pStyle w:val="SHTKNoteDetail"/>
      </w:pPr>
      <w:r>
        <w:t>• 저본 기준 번역 | “비록 [23]이 의미를 해석한 세 가지 풀이가 서로 다르지만,”</w:t>
      </w:r>
    </w:p>
    <w:p>
      <w:pPr>
        <w:pStyle w:val="SHTKNoteDetail"/>
      </w:pPr>
      <w:r>
        <w:t>• 교감 해설 | 이전 CBETA 원주: 〔釋〕－【甲】【乙】. 현행 CBETA 정리: 釋【大】，〔－〕【甲】【乙】. 이문 해석·영향: 釋을 생략하면 ‘이 의미를 해석했다’가 ‘이 의미’로 되어 앞뒤 문장의 결합이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0634023.</w:t>
      </w:r>
    </w:p>
    <w:p>
      <w:pPr>
        <w:pStyle w:val="SHTKSourceText"/>
      </w:pPr>
      <w:r>
        <w:t>不[24]評是非何殊不解</w:t>
      </w:r>
    </w:p>
    <w:p>
      <w:pPr>
        <w:pStyle w:val="SHTKTranslationText"/>
      </w:pPr>
      <w:r>
        <w:t>[24]옳고 그름을 평정하지 않았으니 해석하지 않은 것과 무엇이 다른가?</w:t>
      </w:r>
    </w:p>
    <w:p>
      <w:pPr>
        <w:pStyle w:val="SHTKNoteSummary"/>
      </w:pPr>
      <w:r>
        <w:t>교감 요약 | [CBETA 교감] 저본 評 → 甲·乙본 詳</w:t>
      </w:r>
    </w:p>
    <w:p>
      <w:pPr>
        <w:pStyle w:val="SHTKNoteDetail"/>
      </w:pPr>
      <w:r>
        <w:t>• 원교감 원문 | 評＝詳【甲】【乙】</w:t>
      </w:r>
    </w:p>
    <w:p>
      <w:pPr>
        <w:pStyle w:val="SHTKNoteDetail"/>
      </w:pPr>
      <w:r>
        <w:t>• 교감 번호 | 0634024</w:t>
      </w:r>
    </w:p>
    <w:p>
      <w:pPr>
        <w:pStyle w:val="SHTKNoteDetail"/>
      </w:pPr>
      <w:r>
        <w:t>• 저본 독법 | 評</w:t>
      </w:r>
    </w:p>
    <w:p>
      <w:pPr>
        <w:pStyle w:val="SHTKNoteDetail"/>
      </w:pPr>
      <w:r>
        <w:t>• 이문 독법 | 詳</w:t>
      </w:r>
    </w:p>
    <w:p>
      <w:pPr>
        <w:pStyle w:val="SHTKNoteDetail"/>
      </w:pPr>
      <w:r>
        <w:t>• 저본 기준 번역 | “[24]옳고 그름을 평정하지 않았으니 해석하지 않은 것과 무엇이 다른가?”</w:t>
      </w:r>
    </w:p>
    <w:p>
      <w:pPr>
        <w:pStyle w:val="SHTKNoteDetail"/>
      </w:pPr>
      <w:r>
        <w:t>• 교감 해설 | 이전 CBETA 원주: 評＝詳【甲】【乙】. 현행 CBETA 정리: 評【大】，詳【甲】【乙】. 이문 해석·영향: 評은 ‘평정하다’, 詳은 ‘자세히 따지다’여서 세 풀이에 관한 주석자의 태도 표현이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0634024.</w:t>
      </w:r>
    </w:p>
    <w:p>
      <w:pPr>
        <w:pStyle w:val="SHTKSourceText"/>
      </w:pPr>
      <w:r>
        <w:t>今詳教理。造初念無表。與後念無表同一大造。理教分明。不可違拒。如前所述。此論以轉因聲同造因也。轉之言起。此色因過去能造大起故是轉因。</w:t>
      </w:r>
    </w:p>
    <w:p>
      <w:pPr>
        <w:pStyle w:val="SHTKTranslationText"/>
      </w:pPr>
      <w:r>
        <w:t>이제 교설과 이치를 자세히 검토해 보자. 첫 찰나의 무표를 만드는 대종과 뒤 찰나의 무표를 만드는 대종은 동일하다. 교설과 이치가 분명하므로, 거스르거나 배척해서는 안 된다. 앞에서 서술한 바와 같다. 이 논에서 ‘전인(轉因)’이라는 말은 ‘조인(造因)’과 뜻이 같다. ‘전(轉)’이라는 말은 ‘일어남’을 뜻한다. 이 색은 과거의 능조대종을 원인으로 일어나므로 그 대종이 전인이다.</w:t>
      </w:r>
    </w:p>
    <w:p>
      <w:pPr>
        <w:pStyle w:val="SHTKSourceText"/>
      </w:pPr>
      <w:r>
        <w:t>依現身大種[25]故。</w:t>
      </w:r>
    </w:p>
    <w:p>
      <w:pPr>
        <w:pStyle w:val="SHTKTranslationText"/>
      </w:pPr>
      <w:r>
        <w:t>현재 몸의 대종에 [25]의지하기 때문에,</w:t>
      </w:r>
    </w:p>
    <w:p>
      <w:pPr>
        <w:pStyle w:val="SHTKNoteSummary"/>
      </w:pPr>
      <w:r>
        <w:t>교감 요약 | [CBETA 교감] 저본 故 → 대정장 교정 후보 起</w:t>
      </w:r>
    </w:p>
    <w:p>
      <w:pPr>
        <w:pStyle w:val="SHTKNoteDetail"/>
      </w:pPr>
      <w:r>
        <w:t>• 원교감 원문 | 故＝起？</w:t>
      </w:r>
    </w:p>
    <w:p>
      <w:pPr>
        <w:pStyle w:val="SHTKNoteDetail"/>
      </w:pPr>
      <w:r>
        <w:t>• 교감 번호 | 0634025</w:t>
      </w:r>
    </w:p>
    <w:p>
      <w:pPr>
        <w:pStyle w:val="SHTKNoteDetail"/>
      </w:pPr>
      <w:r>
        <w:t>• 저본 독법 | 故 → ‘그러므로/…때문에’</w:t>
      </w:r>
    </w:p>
    <w:p>
      <w:pPr>
        <w:pStyle w:val="SHTKNoteDetail"/>
      </w:pPr>
      <w:r>
        <w:t>• 이문 독법 | 起 → ‘일어나다’</w:t>
      </w:r>
    </w:p>
    <w:p>
      <w:pPr>
        <w:pStyle w:val="SHTKNoteDetail"/>
      </w:pPr>
      <w:r>
        <w:t>• 저본 기준 번역 | “현재 몸의 대종에 [25]의지하기 때문에,”</w:t>
      </w:r>
    </w:p>
    <w:p>
      <w:pPr>
        <w:pStyle w:val="SHTKNoteDetail"/>
      </w:pPr>
      <w:r>
        <w:t>• 교감 해설 | 이전 CBETA 원주: 故＝起？. 현행 CBETA 정리: 故【大】，起【考偽-大】. 이문 해석·영향: 故는 ‘때문에’, 起는 ‘일어나기’이므로 현재 대종에 의지함을 설명하는 인과 관계가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0634025.</w:t>
      </w:r>
    </w:p>
    <w:p>
      <w:pPr>
        <w:pStyle w:val="SHTKSourceText"/>
      </w:pPr>
      <w:r>
        <w:t>故是隨轉因。</w:t>
      </w:r>
    </w:p>
    <w:p>
      <w:pPr>
        <w:pStyle w:val="SHTKTranslationText"/>
      </w:pPr>
      <w:r>
        <w:t>이것이 수전인이다.</w:t>
      </w:r>
    </w:p>
    <w:p>
      <w:pPr>
        <w:pStyle w:val="SHTKSourceText"/>
      </w:pPr>
      <w:r>
        <w:t>如[26]輪轉時因手而轉。</w:t>
      </w:r>
    </w:p>
    <w:p>
      <w:pPr>
        <w:pStyle w:val="SHTKTranslationText"/>
      </w:pPr>
      <w:r>
        <w:t>[26]바퀴가 돌 때 손을 원인으로 돌아가면서도,</w:t>
      </w:r>
    </w:p>
    <w:p>
      <w:pPr>
        <w:pStyle w:val="SHTKNoteSummary"/>
      </w:pPr>
      <w:r>
        <w:t>교감 요약 | [CBETA 교감] 저본 輪轉 → 甲·乙본 轉輪</w:t>
      </w:r>
    </w:p>
    <w:p>
      <w:pPr>
        <w:pStyle w:val="SHTKNoteDetail"/>
      </w:pPr>
      <w:r>
        <w:t>• 원교감 원문 | 輪轉＝轉輪【甲】【乙】</w:t>
      </w:r>
    </w:p>
    <w:p>
      <w:pPr>
        <w:pStyle w:val="SHTKNoteDetail"/>
      </w:pPr>
      <w:r>
        <w:t>• 교감 번호 | 0634026</w:t>
      </w:r>
    </w:p>
    <w:p>
      <w:pPr>
        <w:pStyle w:val="SHTKNoteDetail"/>
      </w:pPr>
      <w:r>
        <w:t>• 저본 독법 | 輪轉</w:t>
      </w:r>
    </w:p>
    <w:p>
      <w:pPr>
        <w:pStyle w:val="SHTKNoteDetail"/>
      </w:pPr>
      <w:r>
        <w:t>• 이문 독법 | 轉輪</w:t>
      </w:r>
    </w:p>
    <w:p>
      <w:pPr>
        <w:pStyle w:val="SHTKNoteDetail"/>
      </w:pPr>
      <w:r>
        <w:t>• 저본 기준 번역 | “[26]바퀴가 돌 때 손을 원인으로 돌아가면서도,”</w:t>
      </w:r>
    </w:p>
    <w:p>
      <w:pPr>
        <w:pStyle w:val="SHTKNoteDetail"/>
      </w:pPr>
      <w:r>
        <w:t>• 교감 해설 | 이전 CBETA 원주: 輪轉＝轉輪【甲】【乙】. 현행 CBETA 정리: 輪轉【大】，轉輪【甲】【乙】. 이문 해석·영향: 輪轉과 轉輪은 모두 바퀴가 도는 장면을 가리키지만 통사적 어순은 다르다.</w:t>
      </w:r>
    </w:p>
    <w:p>
      <w:pPr>
        <w:pStyle w:val="SHTKNoteDetail"/>
      </w:pPr>
      <w:r>
        <w:t>• 판정 근거 | 같은 글자들의 어순 교환이다. 기존 해설이 동의성을 확인한 경우에만 번역 동일로 확정하였다.</w:t>
      </w:r>
    </w:p>
    <w:p>
      <w:pPr>
        <w:pStyle w:val="SHTKNoteDetail"/>
      </w:pPr>
      <w:r>
        <w:t>• 번역 영향 판정 | [판단 유보]</w:t>
      </w:r>
    </w:p>
    <w:p>
      <w:pPr>
        <w:pStyle w:val="SHTKNoteDetail"/>
      </w:pPr>
      <w:r>
        <w:t>• 출처 | CBETA T41n1822, 교감 번호 0634026.</w:t>
      </w:r>
    </w:p>
    <w:p>
      <w:pPr>
        <w:pStyle w:val="SHTKSourceText"/>
      </w:pPr>
      <w:r>
        <w:t>亦依地轉婆沙一百三十三云。有色現在非現在大種所造。謂現在大種若色現在過去大種所造。此復云何。謂現在表所起無表過去大種所造。所以如前說。問此無表色亦有現在所依大種。何故不說耶答彼是轉依非造依故。此無表色有二種依。一是轉依。謂現在大種由彼力轉故。二是造依。謂過去大種由彼力造故。此中但說造依不說轉依。是故不說能造五因。皆過去故(解云。婆沙與此論及正理。名雖少異其義同也)。</w:t>
      </w:r>
    </w:p>
    <w:p>
      <w:pPr>
        <w:pStyle w:val="SHTKTranslationText"/>
      </w:pPr>
      <w:r>
        <w:t>또한 땅에 의지하여 돌아가는 것과 같다. 《대비바사론》 제133권에서 말한다. 현재의 색이면서 현재의 대종이 만들지 않은 색이 있다. 즉 현재의 대종을 놓고 볼 때, 현재에 있는 어떤 색이 과거의 대종이 만든 것이라는 뜻이다. [구문 불확실: 저본의 ‘若色現在’ 구문을 문맥에 따라 옮김] 그러면 이것은 어떤 것인가? 현재의 표업에서 일어난 무표로서 과거의 대종이 만든 것이다. 그 까닭은 앞에서 말한 것과 같다. 묻는다. 이 무표색에도 현재에 의지하는 대종이 있는데, 어찌하여 그것은 말하지 않는가? 답한다. 그것은 전의(轉依)일 뿐 조의(造依)가 아니기 때문이다. 이 무표색에는 두 종류의 의지처가 있다. 첫째는 전의이니, 현재의 대종이다. 그 힘에 의하여 계속 일어나기 때문이다. 둘째는 조의이니, 과거의 대종이다. 그 힘에 의해 만들어지기 때문이다. 여기에서는 조의만을 말하고 전의는 말하지 않는다. 그러므로 능조의 다섯 원인을 말하지 않은 것이다. 그것들은 모두 과거에 속하기 때문이다. (해설하면, 《대비바사론》과 이 《논》 및 《순정리론》은 명칭이 비록 조금 다르지만 그 뜻은 동일하다.)</w:t>
      </w:r>
    </w:p>
    <w:p>
      <w:pPr>
        <w:pStyle w:val="SHTKPositionMarker"/>
      </w:pPr>
      <w:bookmarkStart w:id="3046" w:name="loc_0635a05"/>
      <w:bookmarkEnd w:id="3046"/>
      <w:r>
        <w:t>[0635a05]</w:t>
      </w:r>
    </w:p>
    <w:p>
      <w:pPr>
        <w:pStyle w:val="SHTKSourceText"/>
      </w:pPr>
      <w:r>
        <w:t>論。何地身．語業何地大所造。自此已下。第三約地明造同．異。</w:t>
      </w:r>
    </w:p>
    <w:p>
      <w:pPr>
        <w:pStyle w:val="SHTKTranslationText"/>
      </w:pPr>
      <w:r>
        <w:t>《논》의 “어느 지의 신업과 어업을 어느 지의 대종이 만드는가”라는 구절이다. 이 아래부터는 세 번째로, 지(地)를 기준으로 만드는 대종의 같음과 다름을 밝힌다.</w:t>
      </w:r>
    </w:p>
    <w:p>
      <w:pPr>
        <w:pStyle w:val="SHTKPositionMarker"/>
      </w:pPr>
      <w:bookmarkStart w:id="3047" w:name="loc_0635a06"/>
      <w:bookmarkEnd w:id="3047"/>
      <w:r>
        <w:t>[0635a06]</w:t>
      </w:r>
    </w:p>
    <w:p>
      <w:pPr>
        <w:pStyle w:val="SHTKSourceText"/>
      </w:pPr>
      <w:r>
        <w:t>論曰至大種所造。此釋有漏自地依也。有漏之色繫自地故。還用自地大種所造。亦由自地有大種故。不用他地大種所造問身在下地起上定時。用下地身中上地大造。上地多色其四大種為在何處答婆沙一百三十四云。問若生欲界色界大種現在前時。何處現前有說眉間有說鼻端有說心邊有說臍邊有說足指有作是說。隨先加行安心處所是處現前有餘師說。欲界大種麁。色界大種細。細入麁隙如油入沙。然根本靜慮現在前時。</w:t>
      </w:r>
    </w:p>
    <w:p>
      <w:pPr>
        <w:pStyle w:val="SHTKTranslationText"/>
      </w:pPr>
      <w:r>
        <w:t>《논》의 “논하여 말한다”부터 “대종이 만든다”까지의 구절이다. 이는 유루색이 자신이 속한 지에 의지함을 해석한 것이다. 유루색은 자기 지에 매이므로, 다시 자기 지의 대종이 만든다. 또 자기 지에 대종이 있기 때문이며, 다른 지의 대종으로 만들지 않는다. 묻는다. 아래 지의 몸에 태어난 자가 위 지의 선정을 일으킬 때에는, 아래 지의 몸속에 있는 위 지의 대종으로 만든다고 하였다. 그렇다면 위 지의 여러 색을 이루는 사대종은 어디에 있는가? 대답한다. 《대비바사론》 제134권에서 말한다. 묻는다. 욕계에 태어난 자에게 색계의 대종이 현전할 때, 어느 곳에 현전하는가? 어떤 이는 미간이라고 말하고, 어떤 이는 코끝이라고 말하며, 어떤 이는 심장 곁이라고 말하고, 어떤 이는 배꼽 곁이라고 말하며, 어떤 이는 발가락이라고 말한다. 어떤 이는 다음과 같이 말한다. 앞선 가행에서 마음을 안정시킨 곳에 따라 바로 그곳에 현전한다. 다른 논사는 다음과 같이 말한다. 욕계의 대종은 거칠고, 색계의 대종은 미세하므로, 마치 기름이 모래에 스며들듯이 미세한 것이 거친 것의 틈에 들어간다. 그러나 근본정려가 현전할 때에는,</w:t>
      </w:r>
    </w:p>
    <w:p>
      <w:pPr>
        <w:pStyle w:val="SHTKSourceText"/>
      </w:pPr>
      <w:r>
        <w:t>色界大種遍身內起若近分定現在前時。色界大種唯心邊起有說。</w:t>
      </w:r>
    </w:p>
    <w:p>
      <w:pPr>
        <w:pStyle w:val="SHTKTranslationText"/>
      </w:pPr>
      <w:r>
        <w:t>색계의 대종이 몸 전체 안에 일어나고, 근분정이 현전할 때에는 색계의 대종이 오직 심장 곁에 일어난다. 또 어떤 이는 말한다.</w:t>
      </w:r>
    </w:p>
    <w:p>
      <w:pPr>
        <w:pStyle w:val="SHTKSourceText"/>
      </w:pPr>
      <w:r>
        <w:t>近分定現在[1]前色界大種亦遍身起。</w:t>
      </w:r>
    </w:p>
    <w:p>
      <w:pPr>
        <w:pStyle w:val="SHTKTranslationText"/>
      </w:pPr>
      <w:r>
        <w:t>근분정이 [1]현전할 때에도 색계의 대종은 몸 전체에 일어난다.</w:t>
      </w:r>
    </w:p>
    <w:p>
      <w:pPr>
        <w:pStyle w:val="SHTKNoteSummary"/>
      </w:pPr>
      <w:r>
        <w:t>교감 요약 | [CBETA 교감] 甲·乙본은 前 뒤에 時이 있음</w:t>
      </w:r>
    </w:p>
    <w:p>
      <w:pPr>
        <w:pStyle w:val="SHTKNoteDetail"/>
      </w:pPr>
      <w:r>
        <w:t>• 원교감 원문 | 前＋（時）【甲】【乙】</w:t>
      </w:r>
    </w:p>
    <w:p>
      <w:pPr>
        <w:pStyle w:val="SHTKNoteDetail"/>
      </w:pPr>
      <w:r>
        <w:t>• 교감 번호 | 0635001</w:t>
      </w:r>
    </w:p>
    <w:p>
      <w:pPr>
        <w:pStyle w:val="SHTKNoteDetail"/>
      </w:pPr>
      <w:r>
        <w:t>• 저본 독법 | 前 → ‘앞’</w:t>
      </w:r>
    </w:p>
    <w:p>
      <w:pPr>
        <w:pStyle w:val="SHTKNoteDetail"/>
      </w:pPr>
      <w:r>
        <w:t>• 이문 독법 | 前時 → ‘앞 / 때’</w:t>
      </w:r>
    </w:p>
    <w:p>
      <w:pPr>
        <w:pStyle w:val="SHTKNoteDetail"/>
      </w:pPr>
      <w:r>
        <w:t>• 저본 기준 번역 | “근분정이 [1]현전할 때에도 색계의 대종은 몸 전체에 일어난다.”</w:t>
      </w:r>
    </w:p>
    <w:p>
      <w:pPr>
        <w:pStyle w:val="SHTKNoteDetail"/>
      </w:pPr>
      <w:r>
        <w:t>• 교감 해설 | 이전 CBETA 원주: 前＋（時）【甲】【乙】. 현행 CBETA 정리: 前【大】，前時【甲】【乙】. 이문 해석·영향: 前을 前時로 쓰면 ‘현재 앞’이라는 표현이 ‘현재에 앞선 때’로 구체화된다.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0635001.</w:t>
      </w:r>
    </w:p>
    <w:p>
      <w:pPr>
        <w:pStyle w:val="SHTKSourceText"/>
      </w:pPr>
      <w:r>
        <w:t>然長養身不如根本。如有二人俱詣池浴。一在池側掬水浴身。</w:t>
      </w:r>
    </w:p>
    <w:p>
      <w:pPr>
        <w:pStyle w:val="SHTKTranslationText"/>
      </w:pPr>
      <w:r>
        <w:t>다만 몸을 장양하는 정도는 근본정려만 못하다. 마치 두 사람이 함께 연못에 가서 목욕하는 것과 같다. 한 사람은 연못가에서 물을 떠서 몸을 씻고,</w:t>
      </w:r>
    </w:p>
    <w:p>
      <w:pPr>
        <w:pStyle w:val="SHTKSourceText"/>
      </w:pPr>
      <w:r>
        <w:t>一入池中[2]浸身而洗。</w:t>
      </w:r>
    </w:p>
    <w:p>
      <w:pPr>
        <w:pStyle w:val="SHTKTranslationText"/>
      </w:pPr>
      <w:r>
        <w:t>다른 사람은 연못 속에 들어가 [2]몸을 담그고 씻는다.</w:t>
      </w:r>
    </w:p>
    <w:p>
      <w:pPr>
        <w:pStyle w:val="SHTKNoteSummary"/>
      </w:pPr>
      <w:r>
        <w:t>교감 요약 | [CBETA 교감] 저본 浸 → 甲·乙본 沒</w:t>
      </w:r>
    </w:p>
    <w:p>
      <w:pPr>
        <w:pStyle w:val="SHTKNoteDetail"/>
      </w:pPr>
      <w:r>
        <w:t>• 원교감 원문 | 浸＝沒【甲】【乙】</w:t>
      </w:r>
    </w:p>
    <w:p>
      <w:pPr>
        <w:pStyle w:val="SHTKNoteDetail"/>
      </w:pPr>
      <w:r>
        <w:t>• 교감 번호 | 0635002</w:t>
      </w:r>
    </w:p>
    <w:p>
      <w:pPr>
        <w:pStyle w:val="SHTKNoteDetail"/>
      </w:pPr>
      <w:r>
        <w:t>• 저본 독법 | 浸</w:t>
      </w:r>
    </w:p>
    <w:p>
      <w:pPr>
        <w:pStyle w:val="SHTKNoteDetail"/>
      </w:pPr>
      <w:r>
        <w:t>• 이문 독법 | 沒</w:t>
      </w:r>
    </w:p>
    <w:p>
      <w:pPr>
        <w:pStyle w:val="SHTKNoteDetail"/>
      </w:pPr>
      <w:r>
        <w:t>• 저본 기준 번역 | “다른 사람은 연못 속에 들어가 [2]몸을 담그고 씻는다.”</w:t>
      </w:r>
    </w:p>
    <w:p>
      <w:pPr>
        <w:pStyle w:val="SHTKNoteDetail"/>
      </w:pPr>
      <w:r>
        <w:t>• 교감 해설 | 이전 CBETA 원주: 浸＝沒【甲】【乙】. 현행 CBETA 정리: 浸【大】，沒【甲】【乙】. 이문 해석·영향: 浸은 ‘담그다’, 沒은 ‘잠기다’로 목욕 비유의 동작 표현이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0635002.</w:t>
      </w:r>
    </w:p>
    <w:p>
      <w:pPr>
        <w:pStyle w:val="SHTKSourceText"/>
      </w:pPr>
      <w:r>
        <w:t>二人用水雖俱遍身。然長養身入池者勝後解為勝。隨定勝劣皆遍身故。</w:t>
      </w:r>
    </w:p>
    <w:p>
      <w:pPr>
        <w:pStyle w:val="SHTKTranslationText"/>
      </w:pPr>
      <w:r>
        <w:t>두 사람이 사용하는 물이 모두 온몸에 닿기는 하지만, 몸을 장양하는 정도는 연못에 들어간 자가 더 뛰어나다. 뒤의 해석이 더 낫다. 선정의 우열에 따라 차이가 있더라도 모두 몸 전체에 일어나기 때문이다.</w:t>
      </w:r>
    </w:p>
    <w:p>
      <w:pPr>
        <w:pStyle w:val="SHTKPositionMarker"/>
      </w:pPr>
      <w:bookmarkStart w:id="3048" w:name="loc_0635a23"/>
      <w:bookmarkEnd w:id="3048"/>
      <w:r>
        <w:t>[0635a23]</w:t>
      </w:r>
    </w:p>
    <w:p>
      <w:pPr>
        <w:pStyle w:val="SHTKSourceText"/>
      </w:pPr>
      <w:r>
        <w:t>論。若身．語業至無漏生故。此釋無漏隨生處也。若無漏者依五地身。隨生此地應起現前。</w:t>
      </w:r>
    </w:p>
    <w:p>
      <w:pPr>
        <w:pStyle w:val="SHTKTranslationText"/>
      </w:pPr>
      <w:r>
        <w:t>《논》의 “만약 신업과 어업이”부터 “무루에서 생기기 때문”까지의 구절이다. 이는 무루의 대종이 태어난 곳을 따름을 해석한 것이다. 무루의 경우에는 다섯 지의 몸에 의지하므로, 그 몸이 태어난 지에 따라 현전하여 일어나야 한다.</w:t>
      </w:r>
    </w:p>
    <w:p>
      <w:pPr>
        <w:pStyle w:val="SHTKSourceText"/>
      </w:pPr>
      <w:r>
        <w:t>即用此地四[＊]大所造</w:t>
      </w:r>
    </w:p>
    <w:p>
      <w:pPr>
        <w:pStyle w:val="SHTKTranslationText"/>
      </w:pPr>
      <w:r>
        <w:t>따라서 바로 그 지의 사[＊]대종이 만든다.</w:t>
      </w:r>
    </w:p>
    <w:p>
      <w:pPr>
        <w:pStyle w:val="SHTKNoteSummary"/>
      </w:pPr>
      <w:r>
        <w:t>교감 요약 | [CBETA 교감] 저본 大 → 甲·乙본 大種</w:t>
      </w:r>
    </w:p>
    <w:p>
      <w:pPr>
        <w:pStyle w:val="SHTKNoteDetail"/>
      </w:pPr>
      <w:r>
        <w:t>• 원교감 원문 | 大【大】＊，大種【甲】【乙】＊</w:t>
      </w:r>
    </w:p>
    <w:p>
      <w:pPr>
        <w:pStyle w:val="SHTKNoteDetail"/>
      </w:pPr>
      <w:r>
        <w:t>• 해당 번역 | “따라서 바로 그 지의 사[＊]대종이 만든다.”</w:t>
      </w:r>
    </w:p>
    <w:p>
      <w:pPr>
        <w:pStyle w:val="SHTKNoteDetail"/>
      </w:pPr>
      <w:r>
        <w:t>• 번역 영향 판정 | [의미 차이 있음]</w:t>
      </w:r>
    </w:p>
    <w:p>
      <w:pPr>
        <w:pStyle w:val="SHTKNoteDetail"/>
      </w:pPr>
      <w:r>
        <w:t>• 출처 | CBETA T41n1822, 교감 번호 0634008.</w:t>
      </w:r>
    </w:p>
    <w:p>
      <w:pPr>
        <w:pStyle w:val="SHTKSourceText"/>
      </w:pPr>
      <w:r>
        <w:t>以無漏法不繫界故。所以不用同地大造。必無大種是無漏故。無無漏大造無漏色由所依力無漏生故。即用彼隨身四大所造。</w:t>
      </w:r>
    </w:p>
    <w:p>
      <w:pPr>
        <w:pStyle w:val="SHTKTranslationText"/>
      </w:pPr>
      <w:r>
        <w:t>무루법은 계(界)에 매이지 않기 때문이다. 그러므로 같은 지의 대종이 만든다는 원칙을 적용하지 않는다. 무루인 대종이란 결코 없기 때문이며, 무루의 대종이 무루색을 만드는 경우는 없다. 의지하는 바의 힘에 의해 무루가 생기기 때문에, 바로 그 몸에 따라 존재하는 사대종이 만드는 것이다.</w:t>
      </w:r>
    </w:p>
    <w:p>
      <w:pPr>
        <w:pStyle w:val="SHTKPositionMarker"/>
      </w:pPr>
      <w:bookmarkStart w:id="3049" w:name="loc_0635b01"/>
      <w:bookmarkEnd w:id="3049"/>
      <w:r>
        <w:t>[0635b01]</w:t>
      </w:r>
    </w:p>
    <w:p>
      <w:pPr>
        <w:pStyle w:val="SHTKSourceText"/>
      </w:pPr>
      <w:r>
        <w:t>論。此表無表其類是何。已下兩頌。大文第三明執受類別。</w:t>
      </w:r>
    </w:p>
    <w:p>
      <w:pPr>
        <w:pStyle w:val="SHTKTranslationText"/>
      </w:pPr>
      <w:r>
        <w:t>《논》의 “이 표와 무표는 어떤 종류에 속하는가”라는 구절이다. 이 아래의 두 게송은 큰 글의 세 번째로, 집수 여부에 따른 종류의 구별을 밝힌다.</w:t>
      </w:r>
    </w:p>
    <w:p>
      <w:pPr>
        <w:pStyle w:val="SHTKPositionMarker"/>
      </w:pPr>
      <w:bookmarkStart w:id="3050" w:name="loc_0635b02"/>
      <w:bookmarkEnd w:id="3050"/>
      <w:r>
        <w:t>[0635b02]</w:t>
      </w:r>
    </w:p>
    <w:p>
      <w:pPr>
        <w:pStyle w:val="SHTKSourceText"/>
      </w:pPr>
      <w:r>
        <w:t>論曰至無變礙故。</w:t>
      </w:r>
    </w:p>
    <w:p>
      <w:pPr>
        <w:pStyle w:val="SHTKTranslationText"/>
      </w:pPr>
      <w:r>
        <w:t>《논》의 “논하여 말한다”부터 “변화와 장애가 없기 때문”까지의 구절이다.</w:t>
      </w:r>
    </w:p>
    <w:p>
      <w:pPr>
        <w:pStyle w:val="SHTKSourceText"/>
      </w:pPr>
      <w:r>
        <w:t>此釋無表非[3]執受也。</w:t>
      </w:r>
    </w:p>
    <w:p>
      <w:pPr>
        <w:pStyle w:val="SHTKTranslationText"/>
      </w:pPr>
      <w:r>
        <w:t>이는 무표가 [3]집수되는 것이 아님을 풀이한다.</w:t>
      </w:r>
    </w:p>
    <w:p>
      <w:pPr>
        <w:pStyle w:val="SHTKNoteSummary"/>
      </w:pPr>
      <w:r>
        <w:t>교감 요약 | [CBETA 교감] 甲·乙본에는 執 없음</w:t>
      </w:r>
    </w:p>
    <w:p>
      <w:pPr>
        <w:pStyle w:val="SHTKNoteDetail"/>
      </w:pPr>
      <w:r>
        <w:t>• 원교감 원문 | 〔執〕－【甲】【乙】</w:t>
      </w:r>
    </w:p>
    <w:p>
      <w:pPr>
        <w:pStyle w:val="SHTKNoteDetail"/>
      </w:pPr>
      <w:r>
        <w:t>• 교감 번호 | 0635003</w:t>
      </w:r>
    </w:p>
    <w:p>
      <w:pPr>
        <w:pStyle w:val="SHTKNoteDetail"/>
      </w:pPr>
      <w:r>
        <w:t>• 저본 독법 | 執</w:t>
      </w:r>
    </w:p>
    <w:p>
      <w:pPr>
        <w:pStyle w:val="SHTKNoteDetail"/>
      </w:pPr>
      <w:r>
        <w:t>• 이문 독법 | ∅ → ‘해당 성분 없음(탈락)’</w:t>
      </w:r>
    </w:p>
    <w:p>
      <w:pPr>
        <w:pStyle w:val="SHTKNoteDetail"/>
      </w:pPr>
      <w:r>
        <w:t>• 저본 기준 번역 | “이는 무표가 [3]집수되는 것이 아님을 풀이한다.”</w:t>
      </w:r>
    </w:p>
    <w:p>
      <w:pPr>
        <w:pStyle w:val="SHTKNoteDetail"/>
      </w:pPr>
      <w:r>
        <w:t>• 교감 해설 | 이전 CBETA 원주: 〔執〕－【甲】【乙】. 현행 CBETA 정리: 執【大】，〔－〕【甲】【乙】. 이문 해석·영향: 執을 생략하면 집수(執受)라는 기술 용어가 ‘수(受)’로 바뀌어 논점의 용어 표지가 달라진다.</w:t>
      </w:r>
    </w:p>
    <w:p>
      <w:pPr>
        <w:pStyle w:val="SHTKNoteDetail"/>
      </w:pPr>
      <w:r>
        <w:t>• 번역 영향 판정 | [의미 차이 있음]</w:t>
      </w:r>
    </w:p>
    <w:p>
      <w:pPr>
        <w:pStyle w:val="SHTKNoteDetail"/>
      </w:pPr>
      <w:r>
        <w:t>• 출처 | CBETA T41n1822, 교감 번호 0635003.</w:t>
      </w:r>
    </w:p>
    <w:p>
      <w:pPr>
        <w:pStyle w:val="SHTKPositionMarker"/>
      </w:pPr>
      <w:bookmarkStart w:id="3051" w:name="loc_0635b03"/>
      <w:bookmarkEnd w:id="3051"/>
      <w:r>
        <w:t>[0635b03]</w:t>
      </w:r>
    </w:p>
    <w:p>
      <w:pPr>
        <w:pStyle w:val="SHTKSourceText"/>
      </w:pPr>
      <w:r>
        <w:t>論。亦等流性至謂同類因生。釋無表五類也亦言。顯彼兼有剎那。</w:t>
      </w:r>
    </w:p>
    <w:p>
      <w:pPr>
        <w:pStyle w:val="SHTKTranslationText"/>
      </w:pPr>
      <w:r>
        <w:t>《논》의 “또한 등류의 성질이다”부터 “동류인에서 생기는 것을 이른다”까지의 구절이다. 무표를 다섯 종류에 따라 해석한다. 여기서 ‘또한’이라고 말한 것은 그것이 찰나의 성질도 겸하여 지님을 드러낸다.</w:t>
      </w:r>
    </w:p>
    <w:p>
      <w:pPr>
        <w:pStyle w:val="SHTKSourceText"/>
      </w:pPr>
      <w:r>
        <w:t>即是[4]若法智忍俱時道共戒也。</w:t>
      </w:r>
    </w:p>
    <w:p>
      <w:pPr>
        <w:pStyle w:val="SHTKTranslationText"/>
      </w:pPr>
      <w:r>
        <w:t>곧 [4]만약 법지인과 동시에 일어나는 도공계가 있다면 그것을 말한다.</w:t>
      </w:r>
    </w:p>
    <w:p>
      <w:pPr>
        <w:pStyle w:val="SHTKNoteSummary"/>
      </w:pPr>
      <w:r>
        <w:t>교감 요약 | [CBETA 교감] 저본 若 → 대정장 교정 후보 苦</w:t>
      </w:r>
    </w:p>
    <w:p>
      <w:pPr>
        <w:pStyle w:val="SHTKNoteDetail"/>
      </w:pPr>
      <w:r>
        <w:t>• 원교감 원문 | 若＝苦？</w:t>
      </w:r>
    </w:p>
    <w:p>
      <w:pPr>
        <w:pStyle w:val="SHTKNoteDetail"/>
      </w:pPr>
      <w:r>
        <w:t>• 교감 번호 | 0635004</w:t>
      </w:r>
    </w:p>
    <w:p>
      <w:pPr>
        <w:pStyle w:val="SHTKNoteDetail"/>
      </w:pPr>
      <w:r>
        <w:t>• 저본 독법 | 若 → ‘만약’</w:t>
      </w:r>
    </w:p>
    <w:p>
      <w:pPr>
        <w:pStyle w:val="SHTKNoteDetail"/>
      </w:pPr>
      <w:r>
        <w:t>• 이문 독법 | 苦 → ‘괴로움’</w:t>
      </w:r>
    </w:p>
    <w:p>
      <w:pPr>
        <w:pStyle w:val="SHTKNoteDetail"/>
      </w:pPr>
      <w:r>
        <w:t>• 저본 기준 번역 | “곧 [4]만약 법지인과 동시에 일어나는 도공계가 있다면 그것을 말한다.”</w:t>
      </w:r>
    </w:p>
    <w:p>
      <w:pPr>
        <w:pStyle w:val="SHTKNoteDetail"/>
      </w:pPr>
      <w:r>
        <w:t>• 교감 해설 | 이전 CBETA 원주: 若＝苦？. 현행 CBETA 정리: 若【大】，苦【考偽-大】. 이문 해석·영향: 若는 ‘만약’이고 苦는 ‘고(苦)’이므로 ‘법지인’의 조건문과 ‘고법지인’이라는 법의 명칭 사이에 차이가 생긴다.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0635004.</w:t>
      </w:r>
    </w:p>
    <w:p>
      <w:pPr>
        <w:pStyle w:val="SHTKSourceText"/>
      </w:pPr>
      <w:r>
        <w:t>唯善．不善故非異熟生。無極微集故非所長養。同類因生故有等流性。與苦忍俱故故亦剎那。是有為法故故非實事。</w:t>
      </w:r>
    </w:p>
    <w:p>
      <w:pPr>
        <w:pStyle w:val="SHTKTranslationText"/>
      </w:pPr>
      <w:r>
        <w:t>무표는 오직 선과 불선이므로 이숙생이 아니고, 극미가 모인 것이 아니므로 소장양이 아니며, 동류인에서 생기므로 등류의 성질이 있다. 고법인과 함께 일어나므로 찰나의 성질도 있고, 유위법이므로 실사(實事)는 아니다.</w:t>
      </w:r>
    </w:p>
    <w:p>
      <w:pPr>
        <w:pStyle w:val="SHTKPositionMarker"/>
      </w:pPr>
      <w:bookmarkStart w:id="3052" w:name="loc_0635b08"/>
      <w:bookmarkEnd w:id="3052"/>
      <w:r>
        <w:t>[0635b08]</w:t>
      </w:r>
    </w:p>
    <w:p>
      <w:pPr>
        <w:pStyle w:val="SHTKSourceText"/>
      </w:pPr>
      <w:r>
        <w:t>論。此唯有情依內起故。釋無表業是有情也。</w:t>
      </w:r>
    </w:p>
    <w:p>
      <w:pPr>
        <w:pStyle w:val="SHTKTranslationText"/>
      </w:pPr>
      <w:r>
        <w:t>《논》의 “이것은 오직 유정에 속하며 안에서 일어나기 때문”이라는 구절이다. 무표업이 유정에 속함을 해석한다.</w:t>
      </w:r>
    </w:p>
    <w:p>
      <w:pPr>
        <w:pStyle w:val="SHTKPositionMarker"/>
      </w:pPr>
      <w:bookmarkStart w:id="3053" w:name="loc_0635b09"/>
      <w:bookmarkEnd w:id="3053"/>
      <w:r>
        <w:t>[0635b09]</w:t>
      </w:r>
    </w:p>
    <w:p>
      <w:pPr>
        <w:pStyle w:val="SHTKSourceText"/>
      </w:pPr>
      <w:r>
        <w:t>論。於中欲界至大種所造。明散無表所依大種唯是等流性。同類因生故。非所長養。因等起心不能長養能生無表諸大種故。非是異熟因所生故非異熟。非無漏故非剎那。是有為故非實事問此大種是誰等流果。正理論云。如是說者。從無始來定有能造無對造色已滅大種為同類因能生今時等流大種。造有表業大種亦應是無始來同類大種之等流果非從異類又云何緣定心所生無表。是無別異大種所生。散無表生依別異大</w:t>
      </w:r>
    </w:p>
    <w:p>
      <w:pPr>
        <w:pStyle w:val="SHTKTranslationText"/>
      </w:pPr>
      <w:r>
        <w:t>《논》의 “그 가운데 욕계에서는”부터 “대종이 만든다”까지의 구절이다. 산란한 상태에서 생기는 무표가 의지하는 대종은 오직 등류의 성질만을 지님을 밝힌다. 동류인에서 생기기 때문이다. 소장양이 아닌 까닭은, 그것을 일으키는 마음은 무표를 낳을 대종을 장양할 수 없기 때문이다. 이숙인을 원인으로 생긴 것이 아니므로 이숙이 아니고, 무루가 아니므로 찰나의 성질이 아니며, 유위이므로 실사가 아니다. 묻는다. 이 대종은 무엇의 등류과인가? 《순정리론》에서 말한다. 올바르게 설명하는 자의 견해에 따르면, 무시이래 무대(無對)의 소조색을 만들 수 있었던, 이미 소멸한 대종이 반드시 있으며, 그것이 동류인이 되어 지금의 등류대종을 낳는다. 표업을 만드는 대종 역시 무시이래 동류대종의 등류과여야 하며, 다른 종류의 것에서 생기는 것은 아니다. 또 말한다. 무슨 까닭에 선정의 마음에서 생긴 무표는 별도로 다른 대종이 만들어 낸 것이 아니고, 산란한 상태에서 생긴 무표는 별도로 다른 대종에 의지하여 생기는가?</w:t>
      </w:r>
    </w:p>
    <w:p>
      <w:pPr>
        <w:pStyle w:val="SHTKSourceText"/>
      </w:pPr>
      <w:r>
        <w:t>定生無表七支相望展轉力生同一果故[5]唯從一具四大種生。</w:t>
      </w:r>
    </w:p>
    <w:p>
      <w:pPr>
        <w:pStyle w:val="SHTKTranslationText"/>
      </w:pPr>
      <w:r>
        <w:t>선정에서 생긴 무표는 일곱 지분이 서로에 대해 차례로 작용하여 동일한 결과를 낳기 때문에 [5]오직 한 벌의 사대종에서 생긴다.</w:t>
      </w:r>
    </w:p>
    <w:p>
      <w:pPr>
        <w:pStyle w:val="SHTKNoteSummary"/>
      </w:pPr>
      <w:r>
        <w:t>교감 요약 | [CBETA 교감] 甲·乙본은 唯 뒤에 是이 있음</w:t>
      </w:r>
    </w:p>
    <w:p>
      <w:pPr>
        <w:pStyle w:val="SHTKNoteDetail"/>
      </w:pPr>
      <w:r>
        <w:t>• 원교감 원문 | 唯＋（是）【甲】【乙】</w:t>
      </w:r>
    </w:p>
    <w:p>
      <w:pPr>
        <w:pStyle w:val="SHTKNoteDetail"/>
      </w:pPr>
      <w:r>
        <w:t>• 교감 번호 | 0635005</w:t>
      </w:r>
    </w:p>
    <w:p>
      <w:pPr>
        <w:pStyle w:val="SHTKNoteDetail"/>
      </w:pPr>
      <w:r>
        <w:t>• 저본 독법 | 唯 → ‘오직’</w:t>
      </w:r>
    </w:p>
    <w:p>
      <w:pPr>
        <w:pStyle w:val="SHTKNoteDetail"/>
      </w:pPr>
      <w:r>
        <w:t>• 이문 독법 | 唯是 → ‘오직 / 이다/옳다’</w:t>
      </w:r>
    </w:p>
    <w:p>
      <w:pPr>
        <w:pStyle w:val="SHTKNoteDetail"/>
      </w:pPr>
      <w:r>
        <w:t>• 저본 기준 번역 | “선정에서 생긴 무표는 일곱 지분이 서로에 대해 차례로 작용하여 동일한 결과를 낳기 때문에 [5]오직 한 벌의 사대종에서 생긴다.”</w:t>
      </w:r>
    </w:p>
    <w:p>
      <w:pPr>
        <w:pStyle w:val="SHTKNoteDetail"/>
      </w:pPr>
      <w:r>
        <w:t>• 교감 해설 | 이전 CBETA 원주: 唯＋（是）【甲】【乙】. 현행 CBETA 정리: 唯【大】，唯是【甲】【乙】. 이문 해석·영향: 唯와 唯是는 둘 다 ‘오직 ~이다’를 뜻하므로 실질적인 논지 차이는 없다.</w:t>
      </w:r>
    </w:p>
    <w:p>
      <w:pPr>
        <w:pStyle w:val="SHTKNoteDetail"/>
      </w:pPr>
      <w:r>
        <w:t>• 번역 영향 판정 | [번역 차이 없음]</w:t>
      </w:r>
    </w:p>
    <w:p>
      <w:pPr>
        <w:pStyle w:val="SHTKNoteDetail"/>
      </w:pPr>
      <w:r>
        <w:t>• 출처 | CBETA T41n1822, 교감 번호 0635005.</w:t>
      </w:r>
    </w:p>
    <w:p>
      <w:pPr>
        <w:pStyle w:val="SHTKSourceText"/>
      </w:pPr>
      <w:r>
        <w:t>散此相違故依異大問如不殺戒對多有情各一不殺。為同四大。為別四大答同一大種。正理論云。雖對別異有情相續發多無貪所生無表。而但一具大種為因以所生果類無別故疑曰。此多無貪所生無表非是一果。如何用同大造。</w:t>
      </w:r>
    </w:p>
    <w:p>
      <w:pPr>
        <w:pStyle w:val="SHTKTranslationText"/>
      </w:pPr>
      <w:r>
        <w:t>산란한 상태에서의 무표는 이와 어긋나므로 다른 대종에 의지한다. 묻는다. 가령 불살생계는 수많은 유정 각각에 대해 하나씩 불살생을 지키는데, 그것들이 같은 사대종에 의지하는가, 아니면 서로 다른 사대종에 의지하는가? 대답한다. 동일한 하나의 대종에 의지한다. 《순정리론》에서 말한다. 비록 서로 다른 유정의 상속을 상대로 하여, 무탐에서 생긴 여러 무표를 일으키더라도, 오직 한 벌의 대종만을 원인으로 삼는다. 생겨난 결과의 종류에 차이가 없기 때문이다. 의문을 제기하면 다음과 같다. 무탐에서 생긴 이 여러 무표는 동일한 하나의 결과가 아닌데, 어찌 동일한 대종으로 만들 수 있겠는가?</w:t>
      </w:r>
    </w:p>
    <w:p>
      <w:pPr>
        <w:pStyle w:val="SHTKPositionMarker"/>
      </w:pPr>
      <w:bookmarkStart w:id="3054" w:name="loc_0635b27"/>
      <w:bookmarkEnd w:id="3054"/>
      <w:r>
        <w:t>[0635b27]</w:t>
      </w:r>
    </w:p>
    <w:p>
      <w:pPr>
        <w:pStyle w:val="SHTKSourceText"/>
      </w:pPr>
      <w:r>
        <w:t>論。定生無表至無差別故。此釋二種定生。竝唯依定心所長養大種所生。以定心俱必有殊勝長養大種能作生因造定心俱所有無表。所以定俱無執受者。</w:t>
      </w:r>
    </w:p>
    <w:p>
      <w:pPr>
        <w:pStyle w:val="SHTKTranslationText"/>
      </w:pPr>
      <w:r>
        <w:t>《논》의 “선정에서 생기는 무표”부터 “차별이 없기 때문”까지의 구절이다. 이는 선정에서 생기는 두 종류를 풀이한 것이다. 두 가지 모두 오직 선정의 마음이 장양한 대종에 의지하여 생긴다. 선정의 마음과 함께할 때에는 반드시 뛰어난 장양대종이 있어 생인이 되고, 선정의 마음과 함께하는 모든 무표를 만들 수 있기 때문이다. 그러면 선정과 함께하는 대종에 집수가 없는 까닭은 무엇인가?</w:t>
      </w:r>
    </w:p>
    <w:p>
      <w:pPr>
        <w:pStyle w:val="SHTKSourceText"/>
      </w:pPr>
      <w:r>
        <w:t>正[6]理云。</w:t>
      </w:r>
    </w:p>
    <w:p>
      <w:pPr>
        <w:pStyle w:val="SHTKTranslationText"/>
      </w:pPr>
      <w:r>
        <w:t>《순정[6]리론》에서 말한다.</w:t>
      </w:r>
    </w:p>
    <w:p>
      <w:pPr>
        <w:pStyle w:val="SHTKNoteSummary"/>
      </w:pPr>
      <w:r>
        <w:t>교감 요약 | [CBETA 교감] 甲·乙본은 理 뒤에 論이 있음</w:t>
      </w:r>
    </w:p>
    <w:p>
      <w:pPr>
        <w:pStyle w:val="SHTKNoteDetail"/>
      </w:pPr>
      <w:r>
        <w:t>• 원교감 원문 | 理＋（論）【甲】【乙】</w:t>
      </w:r>
    </w:p>
    <w:p>
      <w:pPr>
        <w:pStyle w:val="SHTKNoteDetail"/>
      </w:pPr>
      <w:r>
        <w:t>• 교감 번호 | 0635006</w:t>
      </w:r>
    </w:p>
    <w:p>
      <w:pPr>
        <w:pStyle w:val="SHTKNoteDetail"/>
      </w:pPr>
      <w:r>
        <w:t>• 저본 독법 | 理 → ‘이치’</w:t>
      </w:r>
    </w:p>
    <w:p>
      <w:pPr>
        <w:pStyle w:val="SHTKNoteDetail"/>
      </w:pPr>
      <w:r>
        <w:t>• 이문 독법 | 理論 → ‘이치 / 논’</w:t>
      </w:r>
    </w:p>
    <w:p>
      <w:pPr>
        <w:pStyle w:val="SHTKNoteDetail"/>
      </w:pPr>
      <w:r>
        <w:t>• 저본 기준 번역 | “《순정[6]리론》에서 말한다.”</w:t>
      </w:r>
    </w:p>
    <w:p>
      <w:pPr>
        <w:pStyle w:val="SHTKNoteDetail"/>
      </w:pPr>
      <w:r>
        <w:t>• 교감 해설 | 이전 CBETA 원주: 理＋（論）【甲】【乙】. 현행 CBETA 정리: 理【大】，理論【甲】【乙】. 이문 해석·영향: 理와 理論은 이 문맥에서 모두 《순정리론》의 약칭과 전칭이므로 서명 표기에만 차이가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0635006.</w:t>
      </w:r>
    </w:p>
    <w:p>
      <w:pPr>
        <w:pStyle w:val="SHTKSourceText"/>
      </w:pPr>
      <w:r>
        <w:t>定心果故必無愛心執此大種以為現在內自體故。又此大種無有其餘執受相故名無執受。</w:t>
      </w:r>
    </w:p>
    <w:p>
      <w:pPr>
        <w:pStyle w:val="SHTKTranslationText"/>
      </w:pPr>
      <w:r>
        <w:t>그것은 선정심의 결과이므로, 탐애하는 마음이 이 대종을 집착하여 현재 자기 내면의 실체로 삼는 일이 반드시 없기 때문이다. 또 이 대종에는 그 밖의 집수되는 모습도 없으므로 무집수라 이름한다.</w:t>
      </w:r>
    </w:p>
    <w:p>
      <w:pPr>
        <w:pStyle w:val="SHTKPositionMarker"/>
      </w:pPr>
      <w:bookmarkStart w:id="3055" w:name="loc_0635c05"/>
      <w:bookmarkEnd w:id="3055"/>
      <w:r>
        <w:t>[0635c05]</w:t>
      </w:r>
    </w:p>
    <w:p>
      <w:pPr>
        <w:pStyle w:val="SHTKSourceText"/>
      </w:pPr>
      <w:r>
        <w:t>論。應知有表至散無表同。第二釋表業也。若屬身者是其身業。不屬身者是其語業。身業與身合故有執受也。語業是聲故無執受。既是業性。已表是情。無有非情是業性故。化人語等既無有得。故知非業。品類足云。諸表業是無執受者。多有是傳家錯耳。若不爾者。婆沙及諸論等即應合會釋也</w:t>
      </w:r>
    </w:p>
    <w:p>
      <w:pPr>
        <w:pStyle w:val="SHTKTranslationText"/>
      </w:pPr>
      <w:r>
        <w:t>《논》의 “응당 표업은”부터 “산란한 상태의 무표와 같다”까지의 구절이다. 두 번째로 표업을 해석한다. 몸에 속하면 신업이고, 몸에 속하지 않으면 어업이다. 신업은 몸과 합쳐져 있으므로 집수가 있다. 어업은 소리이므로 집수가 없다. 이미 업의 성질을 지녔다면, 표업은 유정에게 속함이 드러난 것이다. 비유정이 업의 성질을 지니는 경우는 없기 때문이다. 화인(化人)이 내는 말 따위는 이미 득(得)이 없으므로, 업이 아님을 알 수 있다. 《품류족론》에서는 다음과 같이 말한다. 모든 표업은 무집수라는 것이다. 이것은 전해 내려오는 과정에서 잘못 기록된 경우가 많은 듯하다. 그렇지 않다면, 《대비바사론》 및 여러 논의 설명을 반드시 회통하여 풀이해야 할 것이다.</w:t>
      </w:r>
    </w:p>
    <w:p>
      <w:pPr>
        <w:pStyle w:val="SHTKSourceText"/>
      </w:pPr>
      <w:r>
        <w:t>餘義[7]此與散無表同。</w:t>
      </w:r>
    </w:p>
    <w:p>
      <w:pPr>
        <w:pStyle w:val="SHTKTranslationText"/>
      </w:pPr>
      <w:r>
        <w:t>그 밖의 뜻은 [7]여기서 산란한 상태의 무표와 같다.</w:t>
      </w:r>
    </w:p>
    <w:p>
      <w:pPr>
        <w:pStyle w:val="SHTKNoteSummary"/>
      </w:pPr>
      <w:r>
        <w:t>교감 요약 | [CBETA 교감] 저본 此 → 甲·乙본 皆</w:t>
      </w:r>
    </w:p>
    <w:p>
      <w:pPr>
        <w:pStyle w:val="SHTKNoteDetail"/>
      </w:pPr>
      <w:r>
        <w:t>• 원교감 원문 | 此＝皆【甲】【乙】</w:t>
      </w:r>
    </w:p>
    <w:p>
      <w:pPr>
        <w:pStyle w:val="SHTKNoteDetail"/>
      </w:pPr>
      <w:r>
        <w:t>• 교감 번호 | 0635007</w:t>
      </w:r>
    </w:p>
    <w:p>
      <w:pPr>
        <w:pStyle w:val="SHTKNoteDetail"/>
      </w:pPr>
      <w:r>
        <w:t>• 저본 독법 | 此 → ‘이것/이’</w:t>
      </w:r>
    </w:p>
    <w:p>
      <w:pPr>
        <w:pStyle w:val="SHTKNoteDetail"/>
      </w:pPr>
      <w:r>
        <w:t>• 이문 독법 | 皆 → ‘모두’</w:t>
      </w:r>
    </w:p>
    <w:p>
      <w:pPr>
        <w:pStyle w:val="SHTKNoteDetail"/>
      </w:pPr>
      <w:r>
        <w:t>• 저본 기준 번역 | “그 밖의 뜻은 [7]여기서 산란한 상태의 무표와 같다.”</w:t>
      </w:r>
    </w:p>
    <w:p>
      <w:pPr>
        <w:pStyle w:val="SHTKNoteDetail"/>
      </w:pPr>
      <w:r>
        <w:t>• 교감 해설 | 이전 CBETA 원주: 此＝皆【甲】【乙】. 현행 CBETA 정리: 此【大】，皆【甲】【乙】. 이문 해석·영향: 此는 ‘이것’, 皆는 ‘모두’이므로 산란한 상태의 무표와 같은 것으로 포섭되는 범위가 달라진다.</w:t>
      </w:r>
    </w:p>
    <w:p>
      <w:pPr>
        <w:pStyle w:val="SHTKNoteDetail"/>
      </w:pPr>
      <w:r>
        <w:t>• 번역 영향 판정 | [의미 차이 있음]</w:t>
      </w:r>
    </w:p>
    <w:p>
      <w:pPr>
        <w:pStyle w:val="SHTKNoteDetail"/>
      </w:pPr>
      <w:r>
        <w:t>• 출처 | CBETA T41n1822, 교감 번호 0635007.</w:t>
      </w:r>
    </w:p>
    <w:p>
      <w:pPr>
        <w:pStyle w:val="SHTKSourceText"/>
      </w:pPr>
      <w:r>
        <w:t>謂有情數。及依等流．有受．別異四大種起。</w:t>
      </w:r>
    </w:p>
    <w:p>
      <w:pPr>
        <w:pStyle w:val="SHTKTranslationText"/>
      </w:pPr>
      <w:r>
        <w:t>곧 유정에 속하고, 등류에 의지하며 집수가 있고, 별도의 다른 사대종에 의해 일어난다는 것이다. [구문 불확실: 원문의 ‘依等流．有受．別異四大種起’의 병렬 범위를 확정하지 않음]</w:t>
      </w:r>
    </w:p>
    <w:p>
      <w:pPr>
        <w:pStyle w:val="SHTKPositionMarker"/>
      </w:pPr>
      <w:bookmarkStart w:id="3056" w:name="loc_0635c13"/>
      <w:bookmarkEnd w:id="3056"/>
      <w:r>
        <w:t>[0635c13]</w:t>
      </w:r>
    </w:p>
    <w:p>
      <w:pPr>
        <w:pStyle w:val="SHTKSourceText"/>
      </w:pPr>
      <w:r>
        <w:t>論。表業生時至為不爾耶。</w:t>
      </w:r>
    </w:p>
    <w:p>
      <w:pPr>
        <w:pStyle w:val="SHTKTranslationText"/>
      </w:pPr>
      <w:r>
        <w:t>《논》의 “표업이 생기는 때에”부터 “그렇지 않은가”까지의 구절이다.</w:t>
      </w:r>
    </w:p>
    <w:p>
      <w:pPr>
        <w:pStyle w:val="SHTKSourceText"/>
      </w:pPr>
      <w:r>
        <w:t>自[8]此已下問答分別。</w:t>
      </w:r>
    </w:p>
    <w:p>
      <w:pPr>
        <w:pStyle w:val="SHTKTranslationText"/>
      </w:pPr>
      <w:r>
        <w:t>[8]이 아래부터는 문답으로 분별한다.</w:t>
      </w:r>
    </w:p>
    <w:p>
      <w:pPr>
        <w:pStyle w:val="SHTKNoteSummary"/>
      </w:pPr>
      <w:r>
        <w:t>교감 요약 | [CBETA 교감] 甲·乙본에는 此 없음</w:t>
      </w:r>
    </w:p>
    <w:p>
      <w:pPr>
        <w:pStyle w:val="SHTKNoteDetail"/>
      </w:pPr>
      <w:r>
        <w:t>• 원교감 원문 | 〔此〕－【甲】【乙】</w:t>
      </w:r>
    </w:p>
    <w:p>
      <w:pPr>
        <w:pStyle w:val="SHTKNoteDetail"/>
      </w:pPr>
      <w:r>
        <w:t>• 교감 번호 | 0635008</w:t>
      </w:r>
    </w:p>
    <w:p>
      <w:pPr>
        <w:pStyle w:val="SHTKNoteDetail"/>
      </w:pPr>
      <w:r>
        <w:t>• 저본 독법 | 此 → ‘이것/이’</w:t>
      </w:r>
    </w:p>
    <w:p>
      <w:pPr>
        <w:pStyle w:val="SHTKNoteDetail"/>
      </w:pPr>
      <w:r>
        <w:t>• 이문 독법 | ∅ → ‘해당 성분 없음(탈락)’</w:t>
      </w:r>
    </w:p>
    <w:p>
      <w:pPr>
        <w:pStyle w:val="SHTKNoteDetail"/>
      </w:pPr>
      <w:r>
        <w:t>• 저본 기준 번역 | “[8]이 아래부터는 문답으로 분별한다.”</w:t>
      </w:r>
    </w:p>
    <w:p>
      <w:pPr>
        <w:pStyle w:val="SHTKNoteDetail"/>
      </w:pPr>
      <w:r>
        <w:t>• 교감 해설 | 이전 CBETA 원주: 〔此〕－【甲】【乙】. 현행 CBETA 정리: 此【大】，〔－〕【甲】【乙】. 이문 해석·영향: 此를 생략하면 ‘이 아래부터’의 지시어가 빠질 뿐 새 문답 단락이라는 내용은 유지된다.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0635008.</w:t>
      </w:r>
    </w:p>
    <w:p>
      <w:pPr>
        <w:pStyle w:val="SHTKSourceText"/>
      </w:pPr>
      <w:r>
        <w:t>此即問也。</w:t>
      </w:r>
    </w:p>
    <w:p>
      <w:pPr>
        <w:pStyle w:val="SHTKTranslationText"/>
      </w:pPr>
      <w:r>
        <w:t>이것은 질문이다.</w:t>
      </w:r>
    </w:p>
    <w:p>
      <w:pPr>
        <w:pStyle w:val="SHTKPositionMarker"/>
      </w:pPr>
      <w:bookmarkStart w:id="3057" w:name="loc_0635c15"/>
      <w:bookmarkEnd w:id="3057"/>
      <w:r>
        <w:t>[0635c15]</w:t>
      </w:r>
    </w:p>
    <w:p>
      <w:pPr>
        <w:pStyle w:val="SHTKSourceText"/>
      </w:pPr>
      <w:r>
        <w:t>[9]論。</w:t>
      </w:r>
    </w:p>
    <w:p>
      <w:pPr>
        <w:pStyle w:val="SHTKTranslationText"/>
      </w:pPr>
      <w:r>
        <w:t>[9]《논》에서 말한다.</w:t>
      </w:r>
    </w:p>
    <w:p>
      <w:pPr>
        <w:pStyle w:val="SHTKNoteSummary"/>
      </w:pPr>
      <w:r>
        <w:t>교감 요약 | [CBETA 교감] 甲·乙본에는 論 없음</w:t>
      </w:r>
    </w:p>
    <w:p>
      <w:pPr>
        <w:pStyle w:val="SHTKNoteDetail"/>
      </w:pPr>
      <w:r>
        <w:t>• 원교감 원문 | 〔論〕－【甲】【乙】</w:t>
      </w:r>
    </w:p>
    <w:p>
      <w:pPr>
        <w:pStyle w:val="SHTKNoteDetail"/>
      </w:pPr>
      <w:r>
        <w:t>• 교감 번호 | 0635009</w:t>
      </w:r>
    </w:p>
    <w:p>
      <w:pPr>
        <w:pStyle w:val="SHTKNoteDetail"/>
      </w:pPr>
      <w:r>
        <w:t>• 저본 독법 | 論 → ‘논’</w:t>
      </w:r>
    </w:p>
    <w:p>
      <w:pPr>
        <w:pStyle w:val="SHTKNoteDetail"/>
      </w:pPr>
      <w:r>
        <w:t>• 이문 독법 | ∅ → ‘해당 성분 없음(탈락)’</w:t>
      </w:r>
    </w:p>
    <w:p>
      <w:pPr>
        <w:pStyle w:val="SHTKNoteDetail"/>
      </w:pPr>
      <w:r>
        <w:t>• 저본 기준 번역 | “[9]《논》에서 말한다.”</w:t>
      </w:r>
    </w:p>
    <w:p>
      <w:pPr>
        <w:pStyle w:val="SHTKNoteDetail"/>
      </w:pPr>
      <w:r>
        <w:t>• 교감 해설 | 이전 CBETA 원주: 〔論〕－【甲】【乙】. 현행 CBETA 정리: 論【大】，〔－〕【甲】【乙】. 이문 해석·영향: 論을 생략하면 《논》을 인용하는 층위 표지가 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0635009.</w:t>
      </w:r>
    </w:p>
    <w:p>
      <w:pPr>
        <w:pStyle w:val="SHTKSourceText"/>
      </w:pPr>
      <w:r>
        <w:t>若爾何失。</w:t>
      </w:r>
    </w:p>
    <w:p>
      <w:pPr>
        <w:pStyle w:val="SHTKTranslationText"/>
      </w:pPr>
      <w:r>
        <w:t>그렇다면 무슨 허물이 있는가?</w:t>
      </w:r>
    </w:p>
    <w:p>
      <w:pPr>
        <w:pStyle w:val="SHTKSourceText"/>
      </w:pPr>
      <w:r>
        <w:t>兩[10]關反問。</w:t>
      </w:r>
    </w:p>
    <w:p>
      <w:pPr>
        <w:pStyle w:val="SHTKTranslationText"/>
      </w:pPr>
      <w:r>
        <w:t>두 [10]경우를 모두 문제 삼아 거꾸로 묻는 것이다.</w:t>
      </w:r>
    </w:p>
    <w:p>
      <w:pPr>
        <w:pStyle w:val="SHTKNoteSummary"/>
      </w:pPr>
      <w:r>
        <w:t>교감 요약 | [CBETA 교감] 저본 關 → 甲·乙본 開</w:t>
      </w:r>
    </w:p>
    <w:p>
      <w:pPr>
        <w:pStyle w:val="SHTKNoteDetail"/>
      </w:pPr>
      <w:r>
        <w:t>• 원교감 원문 | 關＝開【甲】【乙】＊</w:t>
      </w:r>
    </w:p>
    <w:p>
      <w:pPr>
        <w:pStyle w:val="SHTKNoteDetail"/>
      </w:pPr>
      <w:r>
        <w:t>• 교감 번호 | 0635010</w:t>
      </w:r>
    </w:p>
    <w:p>
      <w:pPr>
        <w:pStyle w:val="SHTKNoteDetail"/>
      </w:pPr>
      <w:r>
        <w:t>• 저본 독법 | 關</w:t>
      </w:r>
    </w:p>
    <w:p>
      <w:pPr>
        <w:pStyle w:val="SHTKNoteDetail"/>
      </w:pPr>
      <w:r>
        <w:t>• 이문 독법 | 開</w:t>
      </w:r>
    </w:p>
    <w:p>
      <w:pPr>
        <w:pStyle w:val="SHTKNoteDetail"/>
      </w:pPr>
      <w:r>
        <w:t>• 저본 기준 번역 | “두 [10]경우를 모두 문제 삼아 거꾸로 묻는 것이다.”</w:t>
      </w:r>
    </w:p>
    <w:p>
      <w:pPr>
        <w:pStyle w:val="SHTKNoteDetail"/>
      </w:pPr>
      <w:r>
        <w:t>• 교감 해설 | 이전 CBETA 원주: 關＝開【甲】【乙】＊. 현행 CBETA 정리: 關【大】＊，開【甲】【乙】＊. 이문 해석·영향: 關은 ‘관문·경우’, 開는 ‘갈래를 열다’이므로 양쪽 논변을 부르는 용어가 달라지지만 두 경우의 병렬이라는 문맥은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0635010.</w:t>
      </w:r>
    </w:p>
    <w:p>
      <w:pPr>
        <w:pStyle w:val="SHTKSourceText"/>
      </w:pPr>
      <w:r>
        <w:t>各有何失。</w:t>
      </w:r>
    </w:p>
    <w:p>
      <w:pPr>
        <w:pStyle w:val="SHTKTranslationText"/>
      </w:pPr>
      <w:r>
        <w:t>각각 어떤 허물이 있는가?</w:t>
      </w:r>
    </w:p>
    <w:p>
      <w:pPr>
        <w:pStyle w:val="SHTKPositionMarker"/>
      </w:pPr>
      <w:bookmarkStart w:id="3058" w:name="loc_0635c16"/>
      <w:bookmarkEnd w:id="3058"/>
      <w:r>
        <w:t>[0635c16]</w:t>
      </w:r>
    </w:p>
    <w:p>
      <w:pPr>
        <w:pStyle w:val="SHTKSourceText"/>
      </w:pPr>
      <w:r>
        <w:t>論。若破壞者至二形量成。</w:t>
      </w:r>
    </w:p>
    <w:p>
      <w:pPr>
        <w:pStyle w:val="SHTKTranslationText"/>
      </w:pPr>
      <w:r>
        <w:t>《논》의 “만약 파괴한다면”부터 “두 형상의 분량이 성립한다”까지의 구절이다.</w:t>
      </w:r>
    </w:p>
    <w:p>
      <w:pPr>
        <w:pStyle w:val="SHTKSourceText"/>
      </w:pPr>
      <w:r>
        <w:t>兩[＊]關出過。</w:t>
      </w:r>
    </w:p>
    <w:p>
      <w:pPr>
        <w:pStyle w:val="SHTKTranslationText"/>
      </w:pPr>
      <w:r>
        <w:t>두 [＊]경우 각각의 허물을 제시한다.</w:t>
      </w:r>
    </w:p>
    <w:p>
      <w:pPr>
        <w:pStyle w:val="SHTKNoteSummary"/>
      </w:pPr>
      <w:r>
        <w:t>교감 요약 | [CBETA 교감] 저본 關 → 甲·乙본 開</w:t>
      </w:r>
    </w:p>
    <w:p>
      <w:pPr>
        <w:pStyle w:val="SHTKNoteDetail"/>
      </w:pPr>
      <w:r>
        <w:t>• 원교감 원문 | 關【大】＊，開【甲】【乙】＊</w:t>
      </w:r>
    </w:p>
    <w:p>
      <w:pPr>
        <w:pStyle w:val="SHTKNoteDetail"/>
      </w:pPr>
      <w:r>
        <w:t>• 해당 번역 | “두 [＊]경우 각각의 허물을 제시한다.”</w:t>
      </w:r>
    </w:p>
    <w:p>
      <w:pPr>
        <w:pStyle w:val="SHTKNoteDetail"/>
      </w:pPr>
      <w:r>
        <w:t>• 번역 영향 판정 | [판단 유보]</w:t>
      </w:r>
    </w:p>
    <w:p>
      <w:pPr>
        <w:pStyle w:val="SHTKNoteDetail"/>
      </w:pPr>
      <w:r>
        <w:t>• 출처 | CBETA T41n1822, 교감 번호 0635010.</w:t>
      </w:r>
    </w:p>
    <w:p>
      <w:pPr>
        <w:pStyle w:val="SHTKSourceText"/>
      </w:pPr>
      <w:r>
        <w:t>如文可了。</w:t>
      </w:r>
    </w:p>
    <w:p>
      <w:pPr>
        <w:pStyle w:val="SHTKTranslationText"/>
      </w:pPr>
      <w:r>
        <w:t>본문에 따라 이해할 수 있다.</w:t>
      </w:r>
    </w:p>
    <w:p>
      <w:pPr>
        <w:pStyle w:val="SHTKPositionMarker"/>
      </w:pPr>
      <w:bookmarkStart w:id="3059" w:name="loc_0635c17"/>
      <w:bookmarkEnd w:id="3059"/>
      <w:r>
        <w:t>[0635c17]</w:t>
      </w:r>
    </w:p>
    <w:p>
      <w:pPr>
        <w:pStyle w:val="SHTKSourceText"/>
      </w:pPr>
      <w:r>
        <w:t>論。有別新生至不破本身。</w:t>
      </w:r>
    </w:p>
    <w:p>
      <w:pPr>
        <w:pStyle w:val="SHTKTranslationText"/>
      </w:pPr>
      <w:r>
        <w:t>《논》의 “별도로 새로 생긴다”부터 “본래의 몸을 파괴하지 않는다”까지의 구절이다.</w:t>
      </w:r>
    </w:p>
    <w:p>
      <w:pPr>
        <w:pStyle w:val="SHTKSourceText"/>
      </w:pPr>
      <w:r>
        <w:t>此釋兩[＊]關難也。</w:t>
      </w:r>
    </w:p>
    <w:p>
      <w:pPr>
        <w:pStyle w:val="SHTKTranslationText"/>
      </w:pPr>
      <w:r>
        <w:t>두 [＊]경우를 대상으로 한 힐난을 해석한다.</w:t>
      </w:r>
    </w:p>
    <w:p>
      <w:pPr>
        <w:pStyle w:val="SHTKNoteSummary"/>
      </w:pPr>
      <w:r>
        <w:t>교감 요약 | [CBETA 교감] 저본 關 → 甲·乙본 開</w:t>
      </w:r>
    </w:p>
    <w:p>
      <w:pPr>
        <w:pStyle w:val="SHTKNoteDetail"/>
      </w:pPr>
      <w:r>
        <w:t>• 원교감 원문 | 關【大】＊，開【甲】【乙】＊</w:t>
      </w:r>
    </w:p>
    <w:p>
      <w:pPr>
        <w:pStyle w:val="SHTKNoteDetail"/>
      </w:pPr>
      <w:r>
        <w:t>• 해당 번역 | “두 [＊]경우를 대상으로 한 힐난을 해석한다.”</w:t>
      </w:r>
    </w:p>
    <w:p>
      <w:pPr>
        <w:pStyle w:val="SHTKNoteDetail"/>
      </w:pPr>
      <w:r>
        <w:t>• 번역 영향 판정 | [판단 유보]</w:t>
      </w:r>
    </w:p>
    <w:p>
      <w:pPr>
        <w:pStyle w:val="SHTKNoteDetail"/>
      </w:pPr>
      <w:r>
        <w:t>• 출처 | CBETA T41n1822, 교감 번호 0635010.</w:t>
      </w:r>
    </w:p>
    <w:p>
      <w:pPr>
        <w:pStyle w:val="SHTKPositionMarker"/>
      </w:pPr>
      <w:bookmarkStart w:id="3060" w:name="loc_0635c18"/>
      <w:bookmarkEnd w:id="3060"/>
      <w:r>
        <w:t>[0635c18]</w:t>
      </w:r>
    </w:p>
    <w:p>
      <w:pPr>
        <w:pStyle w:val="SHTKSourceText"/>
      </w:pPr>
      <w:r>
        <w:t>論。若爾隨依至如何遍生表。此重難也。</w:t>
      </w:r>
    </w:p>
    <w:p>
      <w:pPr>
        <w:pStyle w:val="SHTKTranslationText"/>
      </w:pPr>
      <w:r>
        <w:t>《논》의 “그렇다면 의지하는 바에 따라”부터 “어찌 표업이 두루 생기겠는가”까지의 구절이다. 이는 거듭 힐난한 것이다.</w:t>
      </w:r>
    </w:p>
    <w:p>
      <w:pPr>
        <w:pStyle w:val="SHTKPositionMarker"/>
      </w:pPr>
      <w:bookmarkStart w:id="3061" w:name="loc_0635c19"/>
      <w:bookmarkEnd w:id="3061"/>
      <w:r>
        <w:t>[0635c19]</w:t>
      </w:r>
    </w:p>
    <w:p>
      <w:pPr>
        <w:pStyle w:val="SHTKSourceText"/>
      </w:pPr>
      <w:r>
        <w:t>論。身有孔隙故得相容。答也。婆沙．正理更有一釋。</w:t>
      </w:r>
    </w:p>
    <w:p>
      <w:pPr>
        <w:pStyle w:val="SHTKTranslationText"/>
      </w:pPr>
      <w:r>
        <w:t>《논》의 “몸에는 구멍과 틈이 있으므로 서로 수용할 수 있다”라는 구절이다. 대답이다. 《대비바사론》과 《순정리론》에는 또 다른 해석이 있다.</w:t>
      </w:r>
    </w:p>
    <w:p>
      <w:pPr>
        <w:pStyle w:val="SHTKSourceText"/>
      </w:pPr>
      <w:r>
        <w:t>謂如染支體薄故不[11]增</w:t>
      </w:r>
    </w:p>
    <w:p>
      <w:pPr>
        <w:pStyle w:val="SHTKTranslationText"/>
      </w:pPr>
      <w:r>
        <w:t>이를테면 ‘염지(染支)’는 몸체가 얇으므로 [11]늘어나지 않는 것과 같다. [의미 불확실: 염지의 구체적인 지시 대상은 이 문맥만으로 확정하지 않음]</w:t>
      </w:r>
    </w:p>
    <w:p>
      <w:pPr>
        <w:pStyle w:val="SHTKNoteSummary"/>
      </w:pPr>
      <w:r>
        <w:t>교감 요약 | [CBETA 교감] 저본 增 → 甲·乙본 憎</w:t>
      </w:r>
    </w:p>
    <w:p>
      <w:pPr>
        <w:pStyle w:val="SHTKNoteDetail"/>
      </w:pPr>
      <w:r>
        <w:t>• 원교감 원문 | 增＝憎【甲】【乙】</w:t>
      </w:r>
    </w:p>
    <w:p>
      <w:pPr>
        <w:pStyle w:val="SHTKNoteDetail"/>
      </w:pPr>
      <w:r>
        <w:t>• 교감 번호 | 0635011</w:t>
      </w:r>
    </w:p>
    <w:p>
      <w:pPr>
        <w:pStyle w:val="SHTKNoteDetail"/>
      </w:pPr>
      <w:r>
        <w:t>• 저본 독법 | 增</w:t>
      </w:r>
    </w:p>
    <w:p>
      <w:pPr>
        <w:pStyle w:val="SHTKNoteDetail"/>
      </w:pPr>
      <w:r>
        <w:t>• 이문 독법 | 憎</w:t>
      </w:r>
    </w:p>
    <w:p>
      <w:pPr>
        <w:pStyle w:val="SHTKNoteDetail"/>
      </w:pPr>
      <w:r>
        <w:t>• 저본 기준 번역 | “이를테면 ‘염지(染支)’는 몸체가 얇으므로 [11]늘어나지 않는 것과 같다. [의미 불확실: 염지의 구체적인 지시 대상은 이 문맥만으로 확정하지 않음]”</w:t>
      </w:r>
    </w:p>
    <w:p>
      <w:pPr>
        <w:pStyle w:val="SHTKNoteDetail"/>
      </w:pPr>
      <w:r>
        <w:t>• 교감 해설 | 이전 CBETA 원주: 增＝憎【甲】【乙】. 현행 CBETA 정리: 增【大】，憎【甲】【乙】. 이문 해석·영향: 增은 ‘늘어나다’, 憎은 ‘싫어하다’이므로 비유에서 부피의 증가 여부와 혐오라는 상이한 의미가 된다.</w:t>
      </w:r>
    </w:p>
    <w:p>
      <w:pPr>
        <w:pStyle w:val="SHTKNoteDetail"/>
      </w:pPr>
      <w:r>
        <w:t>• 번역 영향 판정 | [의미 차이 있음]</w:t>
      </w:r>
    </w:p>
    <w:p>
      <w:pPr>
        <w:pStyle w:val="SHTKNoteDetail"/>
      </w:pPr>
      <w:r>
        <w:t>• 출처 | CBETA T41n1822, 교감 번호 0635011.</w:t>
      </w:r>
    </w:p>
    <w:p>
      <w:pPr>
        <w:pStyle w:val="SHTKSourceText"/>
      </w:pPr>
      <w:r>
        <w:t>婆沙一百三十四云。問欲界身中先有間隙。色界大種來入中耶。答不爾。未來欲界身自有二種。一唯欲界大種。二色界大種雜。若時遇入色界定緣。彼唯欲界者便滅。色界雜者便生。故不可言先有間隙後來住中(解云。若未至現在不可說言有間隙也。若現在世名間隙。復不可言來入中也。若來入中即至後念。故在未來與下地色同時生也)。又婆沙一百二十二云。</w:t>
      </w:r>
    </w:p>
    <w:p>
      <w:pPr>
        <w:pStyle w:val="SHTKTranslationText"/>
      </w:pPr>
      <w:r>
        <w:t>《대비바사론》 제134권에서 말한다. 묻는다. 욕계의 몸에는 먼저 틈이 있고, 색계의 대종이 와서 그 가운데 들어가는가? 대답한다. 그렇지 않다. 미래의 욕계 몸에는 본래 두 종류가 있다. 첫째는 오직 욕계의 대종으로만 이루어진 것이고, 둘째는 색계의 대종이 섞인 것이다. 색계의 선정에 들어가는 조건을 만나는 때에는, 욕계의 대종만으로 이루어진 것은 곧 소멸하고, 색계의 대종이 섞인 것이 곧 생긴다. 그러므로 먼저 틈이 있다가 나중에 와서 그 속에 머문다고 말해서는 안 된다. (해설하면, 미래에서 아직 현재로 오지 않았다면 틈이 있다고 말할 수 없다. 만약 현재세에 있는 것을 틈이라 한다면, 다시 와서 그 속에 들어간다고 말할 수 없다. 만약 와서 그 속에 들어간다고 하면 이미 다음 찰나에 이른 것이 된다. 그러므로 미래에 아래 지의 색과 동시에 생긴다는 뜻이다.) 또 《대비바사론》 제122권에서는 다음과 같이 말한다.</w:t>
      </w:r>
    </w:p>
    <w:p>
      <w:pPr>
        <w:pStyle w:val="SHTKSourceText"/>
      </w:pPr>
      <w:r>
        <w:t>然表．無表[12]依身而起</w:t>
      </w:r>
    </w:p>
    <w:p>
      <w:pPr>
        <w:pStyle w:val="SHTKTranslationText"/>
      </w:pPr>
      <w:r>
        <w:t>그런데 표와 무표는 [12]몸에 의지하여 일어난다.</w:t>
      </w:r>
    </w:p>
    <w:p>
      <w:pPr>
        <w:pStyle w:val="SHTKNoteSummary"/>
      </w:pPr>
      <w:r>
        <w:t>교감 요약 | [CBETA 교감] 甲·乙본은 依 앞에 彼이 있음</w:t>
      </w:r>
    </w:p>
    <w:p>
      <w:pPr>
        <w:pStyle w:val="SHTKNoteDetail"/>
      </w:pPr>
      <w:r>
        <w:t>• 원교감 원문 | （彼）＋依【甲】【乙】</w:t>
      </w:r>
    </w:p>
    <w:p>
      <w:pPr>
        <w:pStyle w:val="SHTKNoteDetail"/>
      </w:pPr>
      <w:r>
        <w:t>• 교감 번호 | 0635012</w:t>
      </w:r>
    </w:p>
    <w:p>
      <w:pPr>
        <w:pStyle w:val="SHTKNoteDetail"/>
      </w:pPr>
      <w:r>
        <w:t>• 저본 독법 | 依 → ‘의지하다’</w:t>
      </w:r>
    </w:p>
    <w:p>
      <w:pPr>
        <w:pStyle w:val="SHTKNoteDetail"/>
      </w:pPr>
      <w:r>
        <w:t>• 이문 독법 | 彼依 → ‘저것/그 / 의지하다’</w:t>
      </w:r>
    </w:p>
    <w:p>
      <w:pPr>
        <w:pStyle w:val="SHTKNoteDetail"/>
      </w:pPr>
      <w:r>
        <w:t>• 저본 기준 번역 | “그런데 표와 무표는 [12]몸에 의지하여 일어난다.”</w:t>
      </w:r>
    </w:p>
    <w:p>
      <w:pPr>
        <w:pStyle w:val="SHTKNoteDetail"/>
      </w:pPr>
      <w:r>
        <w:t>• 교감 해설 | 이전 CBETA 원주: （彼）＋依【甲】【乙】. 현행 CBETA 정리: 依【大】，彼依【甲】【乙】. 이문 해석·영향: 依 앞에 彼를 더하면 ‘몸에 의지한다’가 ‘그 몸에 의지한다’로 대상의 지시가 구체화된다.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0635012.</w:t>
      </w:r>
    </w:p>
    <w:p>
      <w:pPr>
        <w:pStyle w:val="SHTKSourceText"/>
      </w:pPr>
      <w:r>
        <w:t>有依一分。如彈指．舉足等。一分動轉作善．惡業有依具分。如禮佛．逐怨等。舉身運動作善．惡業。此中隨所依身極微數量。表業亦爾。如表數量。無表亦爾。</w:t>
      </w:r>
    </w:p>
    <w:p>
      <w:pPr>
        <w:pStyle w:val="SHTKTranslationText"/>
      </w:pPr>
      <w:r>
        <w:t>몸의 일부에 의지하는 경우가 있으니, 손가락을 튕기거나 발을 드는 일과 같다. 몸의 일부를 움직여 선업이나 악업을 짓는 것이다. 몸의 전체에 의지하는 경우도 있으니, 부처에게 예배하거나 원수를 쫓는 일과 같다. 온몸을 움직여 선업이나 악업을 짓는 것이다. 여기에서 의지하는 몸의 극미 수량에 따라서, 표업의 수량도 또한 그러하며, 표업의 수량과 마찬가지로, 무표의 수량도 또한 그러하다.</w:t>
      </w:r>
    </w:p>
    <w:p>
      <w:pPr>
        <w:pStyle w:val="SHTKPositionMarker"/>
      </w:pPr>
      <w:bookmarkStart w:id="3062" w:name="loc_0636a04"/>
      <w:bookmarkEnd w:id="3062"/>
      <w:r>
        <w:t>[0636a04]</w:t>
      </w:r>
    </w:p>
    <w:p>
      <w:pPr>
        <w:pStyle w:val="SHTKSourceText"/>
      </w:pPr>
      <w:r>
        <w:t>論。已辨業門至差別云何。自此已下一頌半。第四義門分別。</w:t>
      </w:r>
    </w:p>
    <w:p>
      <w:pPr>
        <w:pStyle w:val="SHTKTranslationText"/>
      </w:pPr>
      <w:r>
        <w:t>《논》의 “이미 업의 종류를 분별하였다”부터 “차별은 어떠한가”까지의 구절이다. 여기부터 아래는 한 게송 반이다. 네 번째 의미의 갈래에 따라 분별한다.</w:t>
      </w:r>
    </w:p>
    <w:p>
      <w:pPr>
        <w:pStyle w:val="SHTKPositionMarker"/>
      </w:pPr>
      <w:bookmarkStart w:id="3063" w:name="loc_0636a05"/>
      <w:bookmarkEnd w:id="3063"/>
      <w:r>
        <w:t>[0636a05]</w:t>
      </w:r>
    </w:p>
    <w:p>
      <w:pPr>
        <w:pStyle w:val="SHTKSourceText"/>
      </w:pPr>
      <w:r>
        <w:t>論曰至果[1]仍續起。</w:t>
      </w:r>
    </w:p>
    <w:p>
      <w:pPr>
        <w:pStyle w:val="SHTKTranslationText"/>
      </w:pPr>
      <w:r>
        <w:t>《논》의 “논하여 말한다”부터 “과보가 여전히 계속 일어난다”까지의 구절이다.</w:t>
      </w:r>
    </w:p>
    <w:p>
      <w:pPr>
        <w:pStyle w:val="SHTKNoteSummary"/>
      </w:pPr>
      <w:r>
        <w:t>교감 요약 | [CBETA 교감] 저본 仍 → 甲·乙본 依</w:t>
      </w:r>
    </w:p>
    <w:p>
      <w:pPr>
        <w:pStyle w:val="SHTKNoteDetail"/>
      </w:pPr>
      <w:r>
        <w:t>• 원교감 원문 | 仍＝依【甲】【乙】</w:t>
      </w:r>
    </w:p>
    <w:p>
      <w:pPr>
        <w:pStyle w:val="SHTKNoteDetail"/>
      </w:pPr>
      <w:r>
        <w:t>• 교감 번호 | 0636001</w:t>
      </w:r>
    </w:p>
    <w:p>
      <w:pPr>
        <w:pStyle w:val="SHTKNoteDetail"/>
      </w:pPr>
      <w:r>
        <w:t>• 저본 독법 | 仍</w:t>
      </w:r>
    </w:p>
    <w:p>
      <w:pPr>
        <w:pStyle w:val="SHTKNoteDetail"/>
      </w:pPr>
      <w:r>
        <w:t>• 이문 독법 | 依 → ‘의지하다’</w:t>
      </w:r>
    </w:p>
    <w:p>
      <w:pPr>
        <w:pStyle w:val="SHTKNoteDetail"/>
      </w:pPr>
      <w:r>
        <w:t>• 저본 기준 번역 | “《논》의 “논하여 말한다”부터 “과보가 여전히 계속 일어난다”까지의 구절이다.”</w:t>
      </w:r>
    </w:p>
    <w:p>
      <w:pPr>
        <w:pStyle w:val="SHTKNoteDetail"/>
      </w:pPr>
      <w:r>
        <w:t>• 교감 해설 | 이전 CBETA 원주: 仍＝依【甲】【乙】. 현행 CBETA 정리: 仍【大】，依【甲】【乙】. 이문별 번역·영향: 저본 仍은 ‘과보가 여전히 계속 일어난다’, 이문 依는 ‘과보에 의지하여 계속 일어난다’라는 뜻으로 읽힌다.</w:t>
      </w:r>
    </w:p>
    <w:p>
      <w:pPr>
        <w:pStyle w:val="SHTKNoteDetail"/>
      </w:pPr>
      <w:r>
        <w:t>• 번역 영향 판정 | [의미 차이 있음]</w:t>
      </w:r>
    </w:p>
    <w:p>
      <w:pPr>
        <w:pStyle w:val="SHTKNoteDetail"/>
      </w:pPr>
      <w:r>
        <w:t>• 출처 | CBETA T41n1822, 교감 번호 0636001.</w:t>
      </w:r>
    </w:p>
    <w:p>
      <w:pPr>
        <w:pStyle w:val="SHTKSourceText"/>
      </w:pPr>
      <w:r>
        <w:t>此釋無表唯通善．不善也。</w:t>
      </w:r>
    </w:p>
    <w:p>
      <w:pPr>
        <w:pStyle w:val="SHTKTranslationText"/>
      </w:pPr>
      <w:r>
        <w:t>여기에서는 무표업은 오직 선과 불선에만 통함을 풀이한다.</w:t>
      </w:r>
    </w:p>
    <w:p>
      <w:pPr>
        <w:pStyle w:val="SHTKSourceText"/>
      </w:pPr>
      <w:r>
        <w:t>[2]無記[3]不能發無表故。</w:t>
      </w:r>
    </w:p>
    <w:p>
      <w:pPr>
        <w:pStyle w:val="SHTKTranslationText"/>
      </w:pPr>
      <w:r>
        <w:t>무기는 무표를 일으킬 수 없기 때문이다.</w:t>
      </w:r>
    </w:p>
    <w:p>
      <w:pPr>
        <w:pStyle w:val="SHTKNoteSummary"/>
      </w:pPr>
      <w:r>
        <w:t>교감 요약 | [CBETA 교감] 甲·乙본에는 無記 없음</w:t>
      </w:r>
    </w:p>
    <w:p>
      <w:pPr>
        <w:pStyle w:val="SHTKNoteDetail"/>
      </w:pPr>
      <w:r>
        <w:t>• 원교감 원문 | 〔無記〕－【甲】【乙】</w:t>
      </w:r>
    </w:p>
    <w:p>
      <w:pPr>
        <w:pStyle w:val="SHTKNoteDetail"/>
      </w:pPr>
      <w:r>
        <w:t>• 교감 번호 | 0636002</w:t>
      </w:r>
    </w:p>
    <w:p>
      <w:pPr>
        <w:pStyle w:val="SHTKNoteDetail"/>
      </w:pPr>
      <w:r>
        <w:t>• 저본 독법 | 無記</w:t>
      </w:r>
    </w:p>
    <w:p>
      <w:pPr>
        <w:pStyle w:val="SHTKNoteDetail"/>
      </w:pPr>
      <w:r>
        <w:t>• 이문 독법 | ∅ → ‘해당 성분 없음(탈락)’</w:t>
      </w:r>
    </w:p>
    <w:p>
      <w:pPr>
        <w:pStyle w:val="SHTKNoteDetail"/>
      </w:pPr>
      <w:r>
        <w:t>• 저본 기준 번역 | “무기는 무표를 일으킬 수 없기 때문이다.”</w:t>
      </w:r>
    </w:p>
    <w:p>
      <w:pPr>
        <w:pStyle w:val="SHTKNoteDetail"/>
      </w:pPr>
      <w:r>
        <w:t>• 교감 해설 | 이전 CBETA 원주: 〔無記〕－【甲】【乙】. 현행 CBETA 정리: 無記【大】，〔－〕【甲】【乙】. 이문별 번역·영향: 저본 無記는 무기를 명시한 주어로 읽히며, 이문은 이를 생략하여 앞 문맥에서 주어를 보충해야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0636002.</w:t>
      </w:r>
    </w:p>
    <w:p>
      <w:pPr>
        <w:pStyle w:val="SHTKNoteSummary"/>
      </w:pPr>
      <w:r>
        <w:t>교감 요약 | [CBETA 교감] 저본 不 → 甲·乙본 無</w:t>
      </w:r>
    </w:p>
    <w:p>
      <w:pPr>
        <w:pStyle w:val="SHTKNoteDetail"/>
      </w:pPr>
      <w:r>
        <w:t>• 원교감 원문 | 不＝無【甲】【乙】</w:t>
      </w:r>
    </w:p>
    <w:p>
      <w:pPr>
        <w:pStyle w:val="SHTKNoteDetail"/>
      </w:pPr>
      <w:r>
        <w:t>• 교감 번호 | 0636003</w:t>
      </w:r>
    </w:p>
    <w:p>
      <w:pPr>
        <w:pStyle w:val="SHTKNoteDetail"/>
      </w:pPr>
      <w:r>
        <w:t>• 저본 독법 | 不 → ‘…않다’</w:t>
      </w:r>
    </w:p>
    <w:p>
      <w:pPr>
        <w:pStyle w:val="SHTKNoteDetail"/>
      </w:pPr>
      <w:r>
        <w:t>• 이문 독법 | 無 → ‘없다’</w:t>
      </w:r>
    </w:p>
    <w:p>
      <w:pPr>
        <w:pStyle w:val="SHTKNoteDetail"/>
      </w:pPr>
      <w:r>
        <w:t>• 저본 기준 번역 | “무기는 무표를 일으킬 수 없기 때문이다.”</w:t>
      </w:r>
    </w:p>
    <w:p>
      <w:pPr>
        <w:pStyle w:val="SHTKNoteDetail"/>
      </w:pPr>
      <w:r>
        <w:t>• 교감 해설 | 이전 CBETA 원주: 不＝無【甲】【乙】. 현행 CBETA 정리: 不【大】，無【甲】【乙】. 이문별 번역·영향: 저본 不와 이문 無는 모두 무표를 일으킬 수 없다는 부정을 나타내므로 번역의 핵심은 같다.</w:t>
      </w:r>
    </w:p>
    <w:p>
      <w:pPr>
        <w:pStyle w:val="SHTKNoteDetail"/>
      </w:pPr>
      <w:r>
        <w:t>• 번역 영향 판정 | [번역 차이 없음]</w:t>
      </w:r>
    </w:p>
    <w:p>
      <w:pPr>
        <w:pStyle w:val="SHTKNoteDetail"/>
      </w:pPr>
      <w:r>
        <w:t>• 출처 | CBETA T41n1822, 교감 번호 0636003.</w:t>
      </w:r>
    </w:p>
    <w:p>
      <w:pPr>
        <w:pStyle w:val="SHTKSourceText"/>
      </w:pPr>
      <w:r>
        <w:t>所以無表唯是善．惡。</w:t>
      </w:r>
    </w:p>
    <w:p>
      <w:pPr>
        <w:pStyle w:val="SHTKTranslationText"/>
      </w:pPr>
      <w:r>
        <w:t>그러므로 무표는 오직 선 또는 악이다.</w:t>
      </w:r>
    </w:p>
    <w:p>
      <w:pPr>
        <w:pStyle w:val="SHTKPositionMarker"/>
      </w:pPr>
      <w:bookmarkStart w:id="3064" w:name="loc_0636a07"/>
      <w:bookmarkEnd w:id="3064"/>
      <w:r>
        <w:t>[0636a07]</w:t>
      </w:r>
    </w:p>
    <w:p>
      <w:pPr>
        <w:pStyle w:val="SHTKSourceText"/>
      </w:pPr>
      <w:r>
        <w:t>論。所言餘者至善惡無記。此釋表業及思通三性也。謂身．語表及是意．思。皆通三性。</w:t>
      </w:r>
    </w:p>
    <w:p>
      <w:pPr>
        <w:pStyle w:val="SHTKTranslationText"/>
      </w:pPr>
      <w:r>
        <w:t>《논》의 “이른바 나머지라는 것은”부터 “선·악·무기”까지의 구절이다. 여기에서는 표업과 사(思)가 세 가지 성질에 모두 통함을 풀이한다. 곧 신업과 어업의 표업 및 의업인 사(思)는 모두 세 가지 성질에 통한다.</w:t>
      </w:r>
    </w:p>
    <w:p>
      <w:pPr>
        <w:pStyle w:val="SHTKPositionMarker"/>
      </w:pPr>
      <w:bookmarkStart w:id="3065" w:name="loc_0636a09"/>
      <w:bookmarkEnd w:id="3065"/>
      <w:r>
        <w:t>[0636a09]</w:t>
      </w:r>
    </w:p>
    <w:p>
      <w:pPr>
        <w:pStyle w:val="SHTKSourceText"/>
      </w:pPr>
      <w:r>
        <w:t>論。於中不善至無慚無愧故。釋不善者唯在欲界。</w:t>
      </w:r>
    </w:p>
    <w:p>
      <w:pPr>
        <w:pStyle w:val="SHTKTranslationText"/>
      </w:pPr>
      <w:r>
        <w:t>《논》의 “그 가운데 불선은”부터 “무참과 무괴이기 때문이다”까지의 구절이다. 불선은 오직 욕계에만 있다는 것을 풀이한다.</w:t>
      </w:r>
    </w:p>
    <w:p>
      <w:pPr>
        <w:pStyle w:val="SHTKSourceText"/>
      </w:pPr>
      <w:r>
        <w:t>自性不善謂三不[4]善及無慚愧。</w:t>
      </w:r>
    </w:p>
    <w:p>
      <w:pPr>
        <w:pStyle w:val="SHTKTranslationText"/>
      </w:pPr>
      <w:r>
        <w:t>자성불선이란 세 가지 불선근과 무참·무괴를 말한다.</w:t>
      </w:r>
    </w:p>
    <w:p>
      <w:pPr>
        <w:pStyle w:val="SHTKNoteSummary"/>
      </w:pPr>
      <w:r>
        <w:t>교감 요약 | [CBETA 교감] 甲·乙본은 善 뒤에 謂不善이 있음</w:t>
      </w:r>
    </w:p>
    <w:p>
      <w:pPr>
        <w:pStyle w:val="SHTKNoteDetail"/>
      </w:pPr>
      <w:r>
        <w:t>• 원교감 원문 | 善＋（謂不善）【甲】【乙】</w:t>
      </w:r>
    </w:p>
    <w:p>
      <w:pPr>
        <w:pStyle w:val="SHTKNoteDetail"/>
      </w:pPr>
      <w:r>
        <w:t>• 교감 번호 | 0636004</w:t>
      </w:r>
    </w:p>
    <w:p>
      <w:pPr>
        <w:pStyle w:val="SHTKNoteDetail"/>
      </w:pPr>
      <w:r>
        <w:t>• 저본 독법 | 善 → ‘선’</w:t>
      </w:r>
    </w:p>
    <w:p>
      <w:pPr>
        <w:pStyle w:val="SHTKNoteDetail"/>
      </w:pPr>
      <w:r>
        <w:t>• 이문 독법 | 善謂不善 → ‘선 / 말하다 / …않다 / 선’</w:t>
      </w:r>
    </w:p>
    <w:p>
      <w:pPr>
        <w:pStyle w:val="SHTKNoteDetail"/>
      </w:pPr>
      <w:r>
        <w:t>• 저본 기준 번역 | “자성불선이란 세 가지 불선근과 무참·무괴를 말한다.”</w:t>
      </w:r>
    </w:p>
    <w:p>
      <w:pPr>
        <w:pStyle w:val="SHTKNoteDetail"/>
      </w:pPr>
      <w:r>
        <w:t>• 교감 해설 | 이전 CBETA 원주: 善＋（謂不善）【甲】【乙】. 현행 CBETA 정리: 善【大】，善謂不善【甲】【乙】. 이문별 번역·영향: 저본 善은 ‘세 불선근’의 불선(善) 자이고, 이문 善謂不善을 적용하면 ‘세 불선근이란 불선을 말한다’라는 추가 구절이 삽입되어 문맥이 장황해진다.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0636004.</w:t>
      </w:r>
    </w:p>
    <w:p>
      <w:pPr>
        <w:pStyle w:val="SHTKSourceText"/>
      </w:pPr>
      <w:r>
        <w:t>思等與此相應故成不善。身．語表業由此等起故成不善。上界既無自性不善。由此亦無諸不善業。</w:t>
      </w:r>
    </w:p>
    <w:p>
      <w:pPr>
        <w:pStyle w:val="SHTKTranslationText"/>
      </w:pPr>
      <w:r>
        <w:t>사(思) 등이 이것들과 상응하기 때문에 불선이 된다. 신업과 어업의 표업은 이것들에 의해 일어나기 때문에 불선이 된다. 상계에는 이미 자성불선이 없으므로, 이에 따라 온갖 불선업도 없다.</w:t>
      </w:r>
    </w:p>
    <w:p>
      <w:pPr>
        <w:pStyle w:val="SHTKPositionMarker"/>
      </w:pPr>
      <w:bookmarkStart w:id="3066" w:name="loc_0636a14"/>
      <w:bookmarkEnd w:id="3066"/>
      <w:r>
        <w:t>[0636a14]</w:t>
      </w:r>
    </w:p>
    <w:p>
      <w:pPr>
        <w:pStyle w:val="SHTKSourceText"/>
      </w:pPr>
      <w:r>
        <w:t>論。善及無記至不別遮故。釋善．無記通餘界也。頌既不遮諸地。故知遍有。由自性善．及自性無記。遍諸地故。相應．等起隨其所應亦通諸地。</w:t>
      </w:r>
    </w:p>
    <w:p>
      <w:pPr>
        <w:pStyle w:val="SHTKTranslationText"/>
      </w:pPr>
      <w:r>
        <w:t>《논》의 “선과 무기는”부터 “별도로 배제하지 않았기 때문이다”까지의 구절이다. 선과 무기가 나머지 세계에도 통한다는 것을 풀이한다. 게송에서 이미 여러 지(地)를 배제하지 않았으므로, 두루 존재함을 알 수 있다. 자성선과 자성무기가 여러 지에 두루 존재하기 때문이다. 상응하여 생기거나 등기(等起)로 생기는 것 역시 각각의 해당 관계에 따라 여러 지에 통한다.</w:t>
      </w:r>
    </w:p>
    <w:p>
      <w:pPr>
        <w:pStyle w:val="SHTKPositionMarker"/>
      </w:pPr>
      <w:bookmarkStart w:id="3067" w:name="loc_0636a17"/>
      <w:bookmarkEnd w:id="3067"/>
      <w:r>
        <w:t>[0636a17]</w:t>
      </w:r>
    </w:p>
    <w:p>
      <w:pPr>
        <w:pStyle w:val="SHTKSourceText"/>
      </w:pPr>
      <w:r>
        <w:t>論。欲色二界至身語律儀。</w:t>
      </w:r>
    </w:p>
    <w:p>
      <w:pPr>
        <w:pStyle w:val="SHTKTranslationText"/>
      </w:pPr>
      <w:r>
        <w:t>《논》의 “욕계와 색계 두 세계”부터 “신업과 어업의 율의”까지의 구절이다.</w:t>
      </w:r>
    </w:p>
    <w:p>
      <w:pPr>
        <w:pStyle w:val="SHTKSourceText"/>
      </w:pPr>
      <w:r>
        <w:t>釋無色[5]界無無表業</w:t>
      </w:r>
    </w:p>
    <w:p>
      <w:pPr>
        <w:pStyle w:val="SHTKTranslationText"/>
      </w:pPr>
      <w:r>
        <w:t>무색계에는 무표업이 없다는 것을 풀이한다.</w:t>
      </w:r>
    </w:p>
    <w:p>
      <w:pPr>
        <w:pStyle w:val="SHTKNoteSummary"/>
      </w:pPr>
      <w:r>
        <w:t>교감 요약 | [CBETA 교감] 甲·乙본에는 界 없음</w:t>
      </w:r>
    </w:p>
    <w:p>
      <w:pPr>
        <w:pStyle w:val="SHTKNoteDetail"/>
      </w:pPr>
      <w:r>
        <w:t>• 원교감 원문 | 〔界〕－【甲】【乙】</w:t>
      </w:r>
    </w:p>
    <w:p>
      <w:pPr>
        <w:pStyle w:val="SHTKNoteDetail"/>
      </w:pPr>
      <w:r>
        <w:t>• 교감 번호 | 0636005</w:t>
      </w:r>
    </w:p>
    <w:p>
      <w:pPr>
        <w:pStyle w:val="SHTKNoteDetail"/>
      </w:pPr>
      <w:r>
        <w:t>• 저본 독법 | 界 → ‘계’</w:t>
      </w:r>
    </w:p>
    <w:p>
      <w:pPr>
        <w:pStyle w:val="SHTKNoteDetail"/>
      </w:pPr>
      <w:r>
        <w:t>• 이문 독법 | ∅ → ‘해당 성분 없음(탈락)’</w:t>
      </w:r>
    </w:p>
    <w:p>
      <w:pPr>
        <w:pStyle w:val="SHTKNoteDetail"/>
      </w:pPr>
      <w:r>
        <w:t>• 저본 기준 번역 | “무색계에는 무표업이 없다는 것을 풀이한다.”</w:t>
      </w:r>
    </w:p>
    <w:p>
      <w:pPr>
        <w:pStyle w:val="SHTKNoteDetail"/>
      </w:pPr>
      <w:r>
        <w:t>• 교감 해설 | 이전 CBETA 원주: 〔界〕－【甲】【乙】. 현행 CBETA 정리: 界【大】，〔－〕【甲】【乙】. 이문별 번역·영향: 저본 界와 이를 생략한 이문은 문맥상 각각 ‘무색계’와 ‘무색’을 가리켜 의미 차이는 작다.</w:t>
      </w:r>
    </w:p>
    <w:p>
      <w:pPr>
        <w:pStyle w:val="SHTKNoteDetail"/>
      </w:pPr>
      <w:r>
        <w:t>• 번역 영향 판정 | [의미 차이 있음]</w:t>
      </w:r>
    </w:p>
    <w:p>
      <w:pPr>
        <w:pStyle w:val="SHTKNoteDetail"/>
      </w:pPr>
      <w:r>
        <w:t>• 출처 | CBETA T41n1822, 교감 번호 0636005.</w:t>
      </w:r>
    </w:p>
    <w:p>
      <w:pPr>
        <w:pStyle w:val="SHTKSourceText"/>
      </w:pPr>
      <w:r>
        <w:t>一以無色無大種故二以無色無身．語轉。故無色界無無表也。</w:t>
      </w:r>
    </w:p>
    <w:p>
      <w:pPr>
        <w:pStyle w:val="SHTKTranslationText"/>
      </w:pPr>
      <w:r>
        <w:t>첫째, 무색계에는 대종이 없기 때문이고, 둘째, 무색계에서는 신업과 어업이 작용하지 않기 때문이다. 그러므로 무색계에는 무표가 없다.</w:t>
      </w:r>
    </w:p>
    <w:p>
      <w:pPr>
        <w:pStyle w:val="SHTKPositionMarker"/>
      </w:pPr>
      <w:bookmarkStart w:id="3068" w:name="loc_0636a20"/>
      <w:bookmarkEnd w:id="3068"/>
      <w:r>
        <w:t>[0636a20]</w:t>
      </w:r>
    </w:p>
    <w:p>
      <w:pPr>
        <w:pStyle w:val="SHTKSourceText"/>
      </w:pPr>
      <w:r>
        <w:t>論。若爾身生至有無漏無表。難也。若於是處有身．語轉。即有無表。</w:t>
      </w:r>
    </w:p>
    <w:p>
      <w:pPr>
        <w:pStyle w:val="SHTKTranslationText"/>
      </w:pPr>
      <w:r>
        <w:t>《논》의 “그렇다면 몸이 태어난 곳”부터 “무루의 무표가 있다”까지의 구절이다. 힐난이다. 만일 어느 곳에서 신업과 어업이 작용하면 곧 무표가 있다고 한다면,</w:t>
      </w:r>
    </w:p>
    <w:p>
      <w:pPr>
        <w:pStyle w:val="SHTKSourceText"/>
      </w:pPr>
      <w:r>
        <w:t>如於[6]欲色起無色定應有無表戒。</w:t>
      </w:r>
    </w:p>
    <w:p>
      <w:pPr>
        <w:pStyle w:val="SHTKTranslationText"/>
      </w:pPr>
      <w:r>
        <w:t>욕계나 색계에서 무색계의 선정에 들 때에도 무표계가 있어야 한다.</w:t>
      </w:r>
    </w:p>
    <w:p>
      <w:pPr>
        <w:pStyle w:val="SHTKNoteSummary"/>
      </w:pPr>
      <w:r>
        <w:t>교감 요약 | [CBETA 교감] 甲·乙본은 欲 뒤에 界이 있음</w:t>
      </w:r>
    </w:p>
    <w:p>
      <w:pPr>
        <w:pStyle w:val="SHTKNoteDetail"/>
      </w:pPr>
      <w:r>
        <w:t>• 원교감 원문 | 欲＋（界）【甲】【乙】</w:t>
      </w:r>
    </w:p>
    <w:p>
      <w:pPr>
        <w:pStyle w:val="SHTKNoteDetail"/>
      </w:pPr>
      <w:r>
        <w:t>• 교감 번호 | 0636006</w:t>
      </w:r>
    </w:p>
    <w:p>
      <w:pPr>
        <w:pStyle w:val="SHTKNoteDetail"/>
      </w:pPr>
      <w:r>
        <w:t>• 저본 독법 | 欲 → ‘욕망/욕계’</w:t>
      </w:r>
    </w:p>
    <w:p>
      <w:pPr>
        <w:pStyle w:val="SHTKNoteDetail"/>
      </w:pPr>
      <w:r>
        <w:t>• 이문 독법 | 欲界 → ‘욕망/욕계 / 계’</w:t>
      </w:r>
    </w:p>
    <w:p>
      <w:pPr>
        <w:pStyle w:val="SHTKNoteDetail"/>
      </w:pPr>
      <w:r>
        <w:t>• 저본 기준 번역 | “욕계나 색계에서 무색계의 선정에 들 때에도 무표계가 있어야 한다.”</w:t>
      </w:r>
    </w:p>
    <w:p>
      <w:pPr>
        <w:pStyle w:val="SHTKNoteDetail"/>
      </w:pPr>
      <w:r>
        <w:t>• 교감 해설 | 이전 CBETA 원주: 欲＋（界）【甲】【乙】. 현행 CBETA 정리: 欲【大】，欲界【甲】【乙】. 이문별 번역·영향: 저본 欲과 이문 欲界는 모두 색계와 병치된 욕계를 가리킨다.</w:t>
      </w:r>
    </w:p>
    <w:p>
      <w:pPr>
        <w:pStyle w:val="SHTKNoteDetail"/>
      </w:pPr>
      <w:r>
        <w:t>• 번역 영향 판정 | [번역 차이 없음]</w:t>
      </w:r>
    </w:p>
    <w:p>
      <w:pPr>
        <w:pStyle w:val="SHTKNoteDetail"/>
      </w:pPr>
      <w:r>
        <w:t>• 출처 | CBETA T41n1822, 교감 번호 0636006.</w:t>
      </w:r>
    </w:p>
    <w:p>
      <w:pPr>
        <w:pStyle w:val="SHTKSourceText"/>
      </w:pPr>
      <w:r>
        <w:t>如欲．色界起無漏定。有無漏無表。</w:t>
      </w:r>
    </w:p>
    <w:p>
      <w:pPr>
        <w:pStyle w:val="SHTKTranslationText"/>
      </w:pPr>
      <w:r>
        <w:t>욕계나 색계에서 무루의 선정에 들면 무루의 무표가 있는 것과 같기 때문이다.</w:t>
      </w:r>
    </w:p>
    <w:p>
      <w:pPr>
        <w:pStyle w:val="SHTKPositionMarker"/>
      </w:pPr>
      <w:bookmarkStart w:id="3069" w:name="loc_0636a23"/>
      <w:bookmarkEnd w:id="3069"/>
      <w:r>
        <w:t>[0636a23]</w:t>
      </w:r>
    </w:p>
    <w:p>
      <w:pPr>
        <w:pStyle w:val="SHTKSourceText"/>
      </w:pPr>
      <w:r>
        <w:t>論。不爾以彼至大種為依。釋也。無漏不墮界故無無漏大種。故身在欲．色入無漏定。依身生處大種造故。有漏繫地。</w:t>
      </w:r>
    </w:p>
    <w:p>
      <w:pPr>
        <w:pStyle w:val="SHTKTranslationText"/>
      </w:pPr>
      <w:r>
        <w:t>《논》의 “그렇지 않다. 그것들은”부터 “대종을 의지처로 삼기 때문이다”까지의 구절이다. 풀이이다. 무루는 계에 속하지 않으므로 무루의 대종은 없다. 그러므로 몸이 욕계나 색계에 있으면서 무루의 선정에 들면, 그 몸이 태어난 곳의 대종을 의지하여 만들어지기 때문이다. 그러나 유루법은 지(地)에 매여 있으니,</w:t>
      </w:r>
    </w:p>
    <w:p>
      <w:pPr>
        <w:pStyle w:val="SHTKSourceText"/>
      </w:pPr>
      <w:r>
        <w:t>不可言有漏無表別界[＊]大造。</w:t>
      </w:r>
    </w:p>
    <w:p>
      <w:pPr>
        <w:pStyle w:val="SHTKTranslationText"/>
      </w:pPr>
      <w:r>
        <w:t>유루의 무표가 다른 계의 대종으로 만들어진다고 말할 수 없다.</w:t>
      </w:r>
    </w:p>
    <w:p>
      <w:pPr>
        <w:pStyle w:val="SHTKNoteSummary"/>
      </w:pPr>
      <w:r>
        <w:t>교감 요약 | [CBETA 교감] 저본 大 → 甲·乙본 大種</w:t>
      </w:r>
    </w:p>
    <w:p>
      <w:pPr>
        <w:pStyle w:val="SHTKNoteDetail"/>
      </w:pPr>
      <w:r>
        <w:t>• 원교감 원문 | 大【大】＊，大種【甲】【乙】＊</w:t>
      </w:r>
    </w:p>
    <w:p>
      <w:pPr>
        <w:pStyle w:val="SHTKNoteDetail"/>
      </w:pPr>
      <w:r>
        <w:t>• 해당 번역 | “유루의 무표가 다른 계의 대종으로 만들어진다고 말할 수 없다.”</w:t>
      </w:r>
    </w:p>
    <w:p>
      <w:pPr>
        <w:pStyle w:val="SHTKNoteDetail"/>
      </w:pPr>
      <w:r>
        <w:t>• 번역 영향 판정 | [의미 차이 있음]</w:t>
      </w:r>
    </w:p>
    <w:p>
      <w:pPr>
        <w:pStyle w:val="SHTKNoteDetail"/>
      </w:pPr>
      <w:r>
        <w:t>• 출처 | CBETA T41n1822, 교감 번호 0634008.</w:t>
      </w:r>
    </w:p>
    <w:p>
      <w:pPr>
        <w:pStyle w:val="SHTKSourceText"/>
      </w:pPr>
      <w:r>
        <w:t>復不可言[7]無大造也。</w:t>
      </w:r>
    </w:p>
    <w:p>
      <w:pPr>
        <w:pStyle w:val="SHTKTranslationText"/>
      </w:pPr>
      <w:r>
        <w:t>또한 대종 없이 만들어진다고 말할 수도 없다.</w:t>
      </w:r>
    </w:p>
    <w:p>
      <w:pPr>
        <w:pStyle w:val="SHTKNoteSummary"/>
      </w:pPr>
      <w:r>
        <w:t>교감 요약 | [CBETA 교감] 甲·乙본은 無 뒤에 漏이 있음</w:t>
      </w:r>
    </w:p>
    <w:p>
      <w:pPr>
        <w:pStyle w:val="SHTKNoteDetail"/>
      </w:pPr>
      <w:r>
        <w:t>• 원교감 원문 | 無＋（漏）【甲】【乙】</w:t>
      </w:r>
    </w:p>
    <w:p>
      <w:pPr>
        <w:pStyle w:val="SHTKNoteDetail"/>
      </w:pPr>
      <w:r>
        <w:t>• 교감 번호 | 0636007</w:t>
      </w:r>
    </w:p>
    <w:p>
      <w:pPr>
        <w:pStyle w:val="SHTKNoteDetail"/>
      </w:pPr>
      <w:r>
        <w:t>• 저본 독법 | 無 → ‘없다’</w:t>
      </w:r>
    </w:p>
    <w:p>
      <w:pPr>
        <w:pStyle w:val="SHTKNoteDetail"/>
      </w:pPr>
      <w:r>
        <w:t>• 이문 독법 | 無漏 → ‘없다 / 누’</w:t>
      </w:r>
    </w:p>
    <w:p>
      <w:pPr>
        <w:pStyle w:val="SHTKNoteDetail"/>
      </w:pPr>
      <w:r>
        <w:t>• 저본 기준 번역 | “또한 대종 없이 만들어진다고 말할 수도 없다.”</w:t>
      </w:r>
    </w:p>
    <w:p>
      <w:pPr>
        <w:pStyle w:val="SHTKNoteDetail"/>
      </w:pPr>
      <w:r>
        <w:t>• 교감 해설 | 이전 CBETA 원주: 無＋（漏）【甲】【乙】. 현행 CBETA 정리: 無【大】，無漏【甲】【乙】. 이문별 번역·영향: 저본 無大造는 ‘대종의 조작이 없다’, 이문 無漏大造는 ‘무루대종의 조작’으로 읽힐 여지가 있어, 유루·무루 및 능조대종 논증의 범위가 달라진다.</w:t>
      </w:r>
    </w:p>
    <w:p>
      <w:pPr>
        <w:pStyle w:val="SHTKNoteDetail"/>
      </w:pPr>
      <w:r>
        <w:t>• 번역 영향 판정 | [의미 차이 있음]</w:t>
      </w:r>
    </w:p>
    <w:p>
      <w:pPr>
        <w:pStyle w:val="SHTKNoteDetail"/>
      </w:pPr>
      <w:r>
        <w:t>• 출처 | CBETA T41n1822, 교감 번호 0636007.</w:t>
      </w:r>
    </w:p>
    <w:p>
      <w:pPr>
        <w:pStyle w:val="SHTKSourceText"/>
      </w:pPr>
      <w:r>
        <w:t>婆沙十七云。無漏戒非大種力故成無漏。但由心力隨無漏心所等起故。有漏戒由大種力繫屬界．地。故不相似。</w:t>
      </w:r>
    </w:p>
    <w:p>
      <w:pPr>
        <w:pStyle w:val="SHTKTranslationText"/>
      </w:pPr>
      <w:r>
        <w:t>《대비바사론》 제17권에서는 말한다. 무루계는 대종의 힘 때문에 무루가 되는 것이 아니라, 다만 마음의 힘에 의해 무루심에 따라 함께 일어나기 때문이다. 유루계는 대종의 힘 때문에 계와 지에 예속된다. 그러므로 둘은 서로 같지 않다.</w:t>
      </w:r>
    </w:p>
    <w:p>
      <w:pPr>
        <w:pStyle w:val="SHTKPositionMarker"/>
      </w:pPr>
      <w:bookmarkStart w:id="3070" w:name="loc_0636b01"/>
      <w:bookmarkEnd w:id="3070"/>
      <w:r>
        <w:t>[0636b01]</w:t>
      </w:r>
    </w:p>
    <w:p>
      <w:pPr>
        <w:pStyle w:val="SHTKSourceText"/>
      </w:pPr>
      <w:r>
        <w:t>論。又背諸色至伏色想故。又重釋也。無色界定背諸色故。由彼定能伏色想故。所以無色無無表色。</w:t>
      </w:r>
    </w:p>
    <w:p>
      <w:pPr>
        <w:pStyle w:val="SHTKTranslationText"/>
      </w:pPr>
      <w:r>
        <w:t>《논》의 “또한 모든 색을 등진다”부터 “색의 상념을 제압하기 때문이다”까지의 구절이다. 다시 거듭 풀이한다. 무색계의 선정은 모든 색을 등지기 때문이다. 그 선정은 색에 대한 상념을 제압할 수 있기 때문이다. 그러므로 무색계에는 무표색이 없다.</w:t>
      </w:r>
    </w:p>
    <w:p>
      <w:pPr>
        <w:pStyle w:val="SHTKPositionMarker"/>
      </w:pPr>
      <w:bookmarkStart w:id="3071" w:name="loc_0636b04"/>
      <w:bookmarkEnd w:id="3071"/>
      <w:r>
        <w:t>[0636b04]</w:t>
      </w:r>
    </w:p>
    <w:p>
      <w:pPr>
        <w:pStyle w:val="SHTKSourceText"/>
      </w:pPr>
      <w:r>
        <w:t>論。毘婆沙師至無無表色。論主引婆沙釋。可知。</w:t>
      </w:r>
    </w:p>
    <w:p>
      <w:pPr>
        <w:pStyle w:val="SHTKTranslationText"/>
      </w:pPr>
      <w:r>
        <w:t>《논》의 “비바사사들은”부터 “무표색이 없다”까지의 구절이다. 논주가 비바사의 해석을 인용하였다. 그 뜻은 알 수 있다.</w:t>
      </w:r>
    </w:p>
    <w:p>
      <w:pPr>
        <w:pStyle w:val="SHTKPositionMarker"/>
      </w:pPr>
      <w:bookmarkStart w:id="3072" w:name="loc_0636b05"/>
      <w:bookmarkEnd w:id="3072"/>
      <w:r>
        <w:t>[0636b05]</w:t>
      </w:r>
    </w:p>
    <w:p>
      <w:pPr>
        <w:pStyle w:val="SHTKSourceText"/>
      </w:pPr>
      <w:r>
        <w:t>論。表色唯在至可言有表。此釋表業唯二地。說有伺者。為顯中間靜慮有表業故。</w:t>
      </w:r>
    </w:p>
    <w:p>
      <w:pPr>
        <w:pStyle w:val="SHTKTranslationText"/>
      </w:pPr>
      <w:r>
        <w:t>《논》의 “표색은 오직”부터 “표가 있다고 말할 수 있다”까지의 구절이다. 여기서는 표업이 오직 두 지에만 있다는 것을 풀이한다. ‘사(伺)가 있다’고 말한 것은 중간정려에도 표업이 있음을 드러내기 위해서이다.</w:t>
      </w:r>
    </w:p>
    <w:p>
      <w:pPr>
        <w:pStyle w:val="SHTKPositionMarker"/>
      </w:pPr>
      <w:bookmarkStart w:id="3073" w:name="loc_0636b07"/>
      <w:bookmarkEnd w:id="3073"/>
      <w:r>
        <w:t>[0636b07]</w:t>
      </w:r>
    </w:p>
    <w:p>
      <w:pPr>
        <w:pStyle w:val="SHTKSourceText"/>
      </w:pPr>
      <w:r>
        <w:t>論。有覆無記表至矯自歎等。釋有覆表唯上地也。以諂．誑是有覆無記。故所發業其性亦同。</w:t>
      </w:r>
    </w:p>
    <w:p>
      <w:pPr>
        <w:pStyle w:val="SHTKTranslationText"/>
      </w:pPr>
      <w:r>
        <w:t>《논》의 “유부무기의 표업은”부터 “자기를 거짓으로 칭찬하는 등의 일”까지의 구절이다. 유부(有覆)의 표업은 오직 상지에만 있음을 풀이한다. 아첨과 속임은 유부무기이므로, 그것들이 일으키는 업의 성질 역시 같다.</w:t>
      </w:r>
    </w:p>
    <w:p>
      <w:pPr>
        <w:pStyle w:val="SHTKPositionMarker"/>
      </w:pPr>
      <w:bookmarkStart w:id="3074" w:name="loc_0636b09"/>
      <w:bookmarkEnd w:id="3074"/>
      <w:r>
        <w:t>[0636b09]</w:t>
      </w:r>
    </w:p>
    <w:p>
      <w:pPr>
        <w:pStyle w:val="SHTKSourceText"/>
      </w:pPr>
      <w:r>
        <w:t>論。上地既無言何得有聲處。問也。</w:t>
      </w:r>
    </w:p>
    <w:p>
      <w:pPr>
        <w:pStyle w:val="SHTKTranslationText"/>
      </w:pPr>
      <w:r>
        <w:t>《논》의 “상지에는 이미 말이 없는데 어찌 성처가 있을 수 있는가”라는 구절이다. 질문이다.</w:t>
      </w:r>
    </w:p>
    <w:p>
      <w:pPr>
        <w:pStyle w:val="SHTKPositionMarker"/>
      </w:pPr>
      <w:bookmarkStart w:id="3075" w:name="loc_0636b10"/>
      <w:bookmarkEnd w:id="3075"/>
      <w:r>
        <w:t>[0636b10]</w:t>
      </w:r>
    </w:p>
    <w:p>
      <w:pPr>
        <w:pStyle w:val="SHTKSourceText"/>
      </w:pPr>
      <w:r>
        <w:t>論。有外大種為因發聲。答也。外大種為因擊發內身處。由斯內身有於聲處。</w:t>
      </w:r>
    </w:p>
    <w:p>
      <w:pPr>
        <w:pStyle w:val="SHTKTranslationText"/>
      </w:pPr>
      <w:r>
        <w:t>《논》의 “외부의 대종을 원인으로 삼아 소리를 일으킨다”는 구절이다. 대답이다. 외부 대종이 원인이 되어 내부 몸의 부위를 쳐서 소리를 일으킨다. 그 때문에 내부의 몸에 성처가 있는 것이다.</w:t>
      </w:r>
    </w:p>
    <w:p>
      <w:pPr>
        <w:pStyle w:val="SHTKPositionMarker"/>
      </w:pPr>
      <w:bookmarkStart w:id="3076" w:name="loc_0636b12"/>
      <w:bookmarkEnd w:id="3076"/>
      <w:r>
        <w:t>[0636b12]</w:t>
      </w:r>
    </w:p>
    <w:p>
      <w:pPr>
        <w:pStyle w:val="SHTKSourceText"/>
      </w:pPr>
      <w:r>
        <w:t>論。有餘師言至劣故斷故。</w:t>
      </w:r>
    </w:p>
    <w:p>
      <w:pPr>
        <w:pStyle w:val="SHTKTranslationText"/>
      </w:pPr>
      <w:r>
        <w:t>《논》의 “다른 논사는 말한다”부터 “열등하기 때문이고 끊어지기 때문이다”까지의 구절이다.</w:t>
      </w:r>
    </w:p>
    <w:p>
      <w:pPr>
        <w:pStyle w:val="SHTKSourceText"/>
      </w:pPr>
      <w:r>
        <w:t>[8]敘異說也。</w:t>
      </w:r>
    </w:p>
    <w:p>
      <w:pPr>
        <w:pStyle w:val="SHTKTranslationText"/>
      </w:pPr>
      <w:r>
        <w:t>다른 학설을 서술한다.</w:t>
      </w:r>
    </w:p>
    <w:p>
      <w:pPr>
        <w:pStyle w:val="SHTKNoteSummary"/>
      </w:pPr>
      <w:r>
        <w:t>교감 요약 | [CBETA 교감] 甲·乙본에는 敘 없음</w:t>
      </w:r>
    </w:p>
    <w:p>
      <w:pPr>
        <w:pStyle w:val="SHTKNoteDetail"/>
      </w:pPr>
      <w:r>
        <w:t>• 원교감 원문 | 〔敘〕－【甲】【乙】</w:t>
      </w:r>
    </w:p>
    <w:p>
      <w:pPr>
        <w:pStyle w:val="SHTKNoteDetail"/>
      </w:pPr>
      <w:r>
        <w:t>• 교감 번호 | 0636008</w:t>
      </w:r>
    </w:p>
    <w:p>
      <w:pPr>
        <w:pStyle w:val="SHTKNoteDetail"/>
      </w:pPr>
      <w:r>
        <w:t>• 저본 독법 | 敘</w:t>
      </w:r>
    </w:p>
    <w:p>
      <w:pPr>
        <w:pStyle w:val="SHTKNoteDetail"/>
      </w:pPr>
      <w:r>
        <w:t>• 이문 독법 | ∅ → ‘해당 성분 없음(탈락)’</w:t>
      </w:r>
    </w:p>
    <w:p>
      <w:pPr>
        <w:pStyle w:val="SHTKNoteDetail"/>
      </w:pPr>
      <w:r>
        <w:t>• 저본 기준 번역 | “다른 학설을 서술한다.”</w:t>
      </w:r>
    </w:p>
    <w:p>
      <w:pPr>
        <w:pStyle w:val="SHTKNoteDetail"/>
      </w:pPr>
      <w:r>
        <w:t>• 교감 해설 | 이전 CBETA 원주: 〔敘〕－【甲】【乙】. 현행 CBETA 정리: 敘【大】，〔－〕【甲】【乙】. 이문별 번역·영향: 저본 敘는 다른 설을 ‘서술한다’는 동사이고, 이문 생략형은 ‘다른 설이다’로 문맥을 보충한다.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0636008.</w:t>
      </w:r>
    </w:p>
    <w:p>
      <w:pPr>
        <w:pStyle w:val="SHTKSourceText"/>
      </w:pPr>
      <w:r>
        <w:t>下善劣故。下染斷故。此是雜心師釋。</w:t>
      </w:r>
    </w:p>
    <w:p>
      <w:pPr>
        <w:pStyle w:val="SHTKTranslationText"/>
      </w:pPr>
      <w:r>
        <w:t>하지의 선은 열등하기 때문이고, 하지의 염오법은 끊어졌기 때문이다. 이것은 《잡심론》 논사의 해석이다.</w:t>
      </w:r>
    </w:p>
    <w:p>
      <w:pPr>
        <w:pStyle w:val="SHTKPositionMarker"/>
      </w:pPr>
      <w:bookmarkStart w:id="3077" w:name="loc_0636b14"/>
      <w:bookmarkEnd w:id="3077"/>
      <w:r>
        <w:t>[0636b14]</w:t>
      </w:r>
    </w:p>
    <w:p>
      <w:pPr>
        <w:pStyle w:val="SHTKSourceText"/>
      </w:pPr>
      <w:r>
        <w:t>論。前說為善。評取前師。</w:t>
      </w:r>
    </w:p>
    <w:p>
      <w:pPr>
        <w:pStyle w:val="SHTKTranslationText"/>
      </w:pPr>
      <w:r>
        <w:t>《논》에서 “앞의 설명이 옳다”고 한다. 앞서 말한 논사의 견해를 채택하여 평가한다.</w:t>
      </w:r>
    </w:p>
    <w:p>
      <w:pPr>
        <w:pStyle w:val="SHTKPositionMarker"/>
      </w:pPr>
      <w:bookmarkStart w:id="3078" w:name="loc_0636b15"/>
      <w:bookmarkEnd w:id="3078"/>
      <w:r>
        <w:t>[0636b15]</w:t>
      </w:r>
    </w:p>
    <w:p>
      <w:pPr>
        <w:pStyle w:val="SHTKSourceText"/>
      </w:pPr>
      <w:r>
        <w:t>論。復以何因至無記表業。</w:t>
      </w:r>
    </w:p>
    <w:p>
      <w:pPr>
        <w:pStyle w:val="SHTKTranslationText"/>
      </w:pPr>
      <w:r>
        <w:t>《논》의 “또 어떤 원인으로”부터 “무기의 표업”까지의 구절이다.</w:t>
      </w:r>
    </w:p>
    <w:p>
      <w:pPr>
        <w:pStyle w:val="SHTKSourceText"/>
      </w:pPr>
      <w:r>
        <w:t>此[9]問上地無一切表。</w:t>
      </w:r>
    </w:p>
    <w:p>
      <w:pPr>
        <w:pStyle w:val="SHTKTranslationText"/>
      </w:pPr>
      <w:r>
        <w:t>여기서는 상지에는 모든 표업이 없고,</w:t>
      </w:r>
    </w:p>
    <w:p>
      <w:pPr>
        <w:pStyle w:val="SHTKNoteSummary"/>
      </w:pPr>
      <w:r>
        <w:t>교감 요약 | [CBETA 교감] 저본 問 → 甲·乙본 間</w:t>
      </w:r>
    </w:p>
    <w:p>
      <w:pPr>
        <w:pStyle w:val="SHTKNoteDetail"/>
      </w:pPr>
      <w:r>
        <w:t>• 원교감 원문 | 問＝間【甲】【乙】</w:t>
      </w:r>
    </w:p>
    <w:p>
      <w:pPr>
        <w:pStyle w:val="SHTKNoteDetail"/>
      </w:pPr>
      <w:r>
        <w:t>• 교감 번호 | 0636009</w:t>
      </w:r>
    </w:p>
    <w:p>
      <w:pPr>
        <w:pStyle w:val="SHTKNoteDetail"/>
      </w:pPr>
      <w:r>
        <w:t>• 저본 독법 | 問 → ‘묻다’</w:t>
      </w:r>
    </w:p>
    <w:p>
      <w:pPr>
        <w:pStyle w:val="SHTKNoteDetail"/>
      </w:pPr>
      <w:r>
        <w:t>• 이문 독법 | 間</w:t>
      </w:r>
    </w:p>
    <w:p>
      <w:pPr>
        <w:pStyle w:val="SHTKNoteDetail"/>
      </w:pPr>
      <w:r>
        <w:t>• 저본 기준 번역 | “여기서는 상지에는 모든 표업이 없고,”</w:t>
      </w:r>
    </w:p>
    <w:p>
      <w:pPr>
        <w:pStyle w:val="SHTKNoteDetail"/>
      </w:pPr>
      <w:r>
        <w:t>• 교감 해설 | 이전 CBETA 원주: 問＝間【甲】【乙】. 현행 CBETA 정리: 問【大】，間【甲】【乙】. 이문별 번역·영향: 저본 問은 ‘묻는다’, 이문 間은 ‘사이’를 뜻하므로 이 문맥에서는 저본을 따라 질문으로 읽었다.</w:t>
      </w:r>
    </w:p>
    <w:p>
      <w:pPr>
        <w:pStyle w:val="SHTKNoteDetail"/>
      </w:pPr>
      <w:r>
        <w:t>• 번역 영향 판정 | [의미 차이 있음]</w:t>
      </w:r>
    </w:p>
    <w:p>
      <w:pPr>
        <w:pStyle w:val="SHTKNoteDetail"/>
      </w:pPr>
      <w:r>
        <w:t>• 출처 | CBETA T41n1822, 교감 번호 0636009.</w:t>
      </w:r>
    </w:p>
    <w:p>
      <w:pPr>
        <w:pStyle w:val="SHTKSourceText"/>
      </w:pPr>
      <w:r>
        <w:t>欲界無有覆表所以。</w:t>
      </w:r>
    </w:p>
    <w:p>
      <w:pPr>
        <w:pStyle w:val="SHTKTranslationText"/>
      </w:pPr>
      <w:r>
        <w:t>욕계에는 유부의 표업이 없는 까닭을 묻는다.</w:t>
      </w:r>
    </w:p>
    <w:p>
      <w:pPr>
        <w:pStyle w:val="SHTKPositionMarker"/>
      </w:pPr>
      <w:bookmarkStart w:id="3079" w:name="loc_0636b16"/>
      <w:bookmarkEnd w:id="3079"/>
      <w:r>
        <w:t>[0636b16]</w:t>
      </w:r>
    </w:p>
    <w:p>
      <w:pPr>
        <w:pStyle w:val="SHTKSourceText"/>
      </w:pPr>
      <w:r>
        <w:t>論。以無發業至有覆無記表。答也言無等起故者。</w:t>
      </w:r>
    </w:p>
    <w:p>
      <w:pPr>
        <w:pStyle w:val="SHTKTranslationText"/>
      </w:pPr>
      <w:r>
        <w:t>《논》의 “업을 일으키는 것이 없기 때문에”부터 “유부무기의 표업”까지의 구절이다. 대답이다. ‘등기가 없기 때문’이라고 말한 것은</w:t>
      </w:r>
    </w:p>
    <w:p>
      <w:pPr>
        <w:pStyle w:val="SHTKSourceText"/>
      </w:pPr>
      <w:r>
        <w:t>非[10]唯釋有覆無記。</w:t>
      </w:r>
    </w:p>
    <w:p>
      <w:pPr>
        <w:pStyle w:val="SHTKTranslationText"/>
      </w:pPr>
      <w:r>
        <w:t>오직 유부무기만을 풀이한 것이 아니라,</w:t>
      </w:r>
    </w:p>
    <w:p>
      <w:pPr>
        <w:pStyle w:val="SHTKNoteSummary"/>
      </w:pPr>
      <w:r>
        <w:t>교감 요약 | [CBETA 교감] 甲·乙본은 唯 앞에 理이 있음</w:t>
      </w:r>
    </w:p>
    <w:p>
      <w:pPr>
        <w:pStyle w:val="SHTKNoteDetail"/>
      </w:pPr>
      <w:r>
        <w:t>• 원교감 원문 | （理）＋唯【甲】【乙】</w:t>
      </w:r>
    </w:p>
    <w:p>
      <w:pPr>
        <w:pStyle w:val="SHTKNoteDetail"/>
      </w:pPr>
      <w:r>
        <w:t>• 교감 번호 | 0636010</w:t>
      </w:r>
    </w:p>
    <w:p>
      <w:pPr>
        <w:pStyle w:val="SHTKNoteDetail"/>
      </w:pPr>
      <w:r>
        <w:t>• 저본 독법 | 唯 → ‘오직’</w:t>
      </w:r>
    </w:p>
    <w:p>
      <w:pPr>
        <w:pStyle w:val="SHTKNoteDetail"/>
      </w:pPr>
      <w:r>
        <w:t>• 이문 독법 | 理唯 → ‘이치 / 오직’</w:t>
      </w:r>
    </w:p>
    <w:p>
      <w:pPr>
        <w:pStyle w:val="SHTKNoteDetail"/>
      </w:pPr>
      <w:r>
        <w:t>• 저본 기준 번역 | “오직 유부무기만을 풀이한 것이 아니라,”</w:t>
      </w:r>
    </w:p>
    <w:p>
      <w:pPr>
        <w:pStyle w:val="SHTKNoteDetail"/>
      </w:pPr>
      <w:r>
        <w:t>• 교감 해설 | 이전 CBETA 원주: （理）＋唯【甲】【乙】. 현행 CBETA 정리: 唯【大】，理唯【甲】【乙】. 이문별 번역·영향: 저본 唯는 ‘오직 …만’이고, 이문 理唯는 ‘이치상 오직 …만’으로 부사적 판단을 덧붙인다.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0636010.</w:t>
      </w:r>
    </w:p>
    <w:p>
      <w:pPr>
        <w:pStyle w:val="SHTKSourceText"/>
      </w:pPr>
      <w:r>
        <w:t>通釋前上地無表業也。唯有尋伺心能發表業。上地無尋．伺故。故無一切表業。</w:t>
      </w:r>
    </w:p>
    <w:p>
      <w:pPr>
        <w:pStyle w:val="SHTKTranslationText"/>
      </w:pPr>
      <w:r>
        <w:t>앞서 말한 상지에 표업이 없는 까닭까지 함께 풀이한 것이다. 오직 심(尋)과 사(伺)가 있는 마음만이 표업을 일으킬 수 있다. 상지에는 심과 사가 없으므로, 모든 표업이 없다.</w:t>
      </w:r>
    </w:p>
    <w:p>
      <w:pPr>
        <w:pStyle w:val="SHTKSourceText"/>
      </w:pPr>
      <w:r>
        <w:t>又發[11]業心唯修所斷。</w:t>
      </w:r>
    </w:p>
    <w:p>
      <w:pPr>
        <w:pStyle w:val="SHTKTranslationText"/>
      </w:pPr>
      <w:r>
        <w:t>또한 업을 일으키는 마음은 오직 수소단(修所斷)인데,</w:t>
      </w:r>
    </w:p>
    <w:p>
      <w:pPr>
        <w:pStyle w:val="SHTKNoteSummary"/>
      </w:pPr>
      <w:r>
        <w:t>교감 요약 | [CBETA 교감] 저본 業 → 甲·乙본 表</w:t>
      </w:r>
    </w:p>
    <w:p>
      <w:pPr>
        <w:pStyle w:val="SHTKNoteDetail"/>
      </w:pPr>
      <w:r>
        <w:t>• 원교감 원문 | 業＝表【甲】【乙】</w:t>
      </w:r>
    </w:p>
    <w:p>
      <w:pPr>
        <w:pStyle w:val="SHTKNoteDetail"/>
      </w:pPr>
      <w:r>
        <w:t>• 교감 번호 | 0636011</w:t>
      </w:r>
    </w:p>
    <w:p>
      <w:pPr>
        <w:pStyle w:val="SHTKNoteDetail"/>
      </w:pPr>
      <w:r>
        <w:t>• 저본 독법 | 業 → ‘업’</w:t>
      </w:r>
    </w:p>
    <w:p>
      <w:pPr>
        <w:pStyle w:val="SHTKNoteDetail"/>
      </w:pPr>
      <w:r>
        <w:t>• 이문 독법 | 表</w:t>
      </w:r>
    </w:p>
    <w:p>
      <w:pPr>
        <w:pStyle w:val="SHTKNoteDetail"/>
      </w:pPr>
      <w:r>
        <w:t>• 저본 기준 번역 | “또한 업을 일으키는 마음은 오직 수소단(修所斷)인데,”</w:t>
      </w:r>
    </w:p>
    <w:p>
      <w:pPr>
        <w:pStyle w:val="SHTKNoteDetail"/>
      </w:pPr>
      <w:r>
        <w:t>• 교감 해설 | 이전 CBETA 원주: 業＝表【甲】【乙】. 현행 CBETA 정리: 業【大】，表【甲】【乙】. 이문별 번역·영향: 저본 發業心은 ‘업을 일으키는 마음’, 이문 發表心은 ‘표업을 일으키는 마음’으로 대상을 좁혀 말한다.</w:t>
      </w:r>
    </w:p>
    <w:p>
      <w:pPr>
        <w:pStyle w:val="SHTKNoteDetail"/>
      </w:pPr>
      <w:r>
        <w:t>• 번역 영향 판정 | [의미 차이 있음]</w:t>
      </w:r>
    </w:p>
    <w:p>
      <w:pPr>
        <w:pStyle w:val="SHTKNoteDetail"/>
      </w:pPr>
      <w:r>
        <w:t>• 출처 | CBETA T41n1822, 교감 번호 0636011.</w:t>
      </w:r>
    </w:p>
    <w:p>
      <w:pPr>
        <w:pStyle w:val="SHTKSourceText"/>
      </w:pPr>
      <w:r>
        <w:t>欲界無有修斷有覆染心。所以欲界無有覆表業也。</w:t>
      </w:r>
    </w:p>
    <w:p>
      <w:pPr>
        <w:pStyle w:val="SHTKTranslationText"/>
      </w:pPr>
      <w:r>
        <w:t>욕계에는 수소단에 속하는 유부의 염오심이 없다. 그러므로 욕계에는 유부의 표업이 없다.</w:t>
      </w:r>
    </w:p>
    <w:p>
      <w:pPr>
        <w:pStyle w:val="SHTKPositionMarker"/>
      </w:pPr>
      <w:bookmarkStart w:id="3080" w:name="loc_0636b23"/>
      <w:bookmarkEnd w:id="3080"/>
      <w:r>
        <w:t>[0636b23]</w:t>
      </w:r>
    </w:p>
    <w:p>
      <w:pPr>
        <w:pStyle w:val="SHTKSourceText"/>
      </w:pPr>
      <w:r>
        <w:t>論。為但由等起至由何因成。自此已下一頌半。因論生論。第五明四種善。</w:t>
      </w:r>
    </w:p>
    <w:p>
      <w:pPr>
        <w:pStyle w:val="SHTKTranslationText"/>
      </w:pPr>
      <w:r>
        <w:t>《논》의 “다만 등기에 의해서만”부터 “어떤 원인으로 성립하는가”까지의 구절이다. 여기부터 아래는 한 게송 반이다. 한 논의를 계기로 다른 논의를 일으킨다. 다섯 번째로 네 종류의 선을 밝힌다.</w:t>
      </w:r>
    </w:p>
    <w:p>
      <w:pPr>
        <w:pStyle w:val="SHTKPositionMarker"/>
      </w:pPr>
      <w:bookmarkStart w:id="3081" w:name="loc_0636b24"/>
      <w:bookmarkEnd w:id="3081"/>
      <w:r>
        <w:t>[0636b24]</w:t>
      </w:r>
    </w:p>
    <w:p>
      <w:pPr>
        <w:pStyle w:val="SHTKSourceText"/>
      </w:pPr>
      <w:r>
        <w:t>論曰至猶如無病。此釋第一勝義善也。以涅槃是諸法中最極安穩。眾苦永寂。是最勝義。故此名為勝義善也。正理兩釋。一釋同前。第二釋云。或真解脫是勝是義得勝義名。勝謂最尊。無與等者。義謂別有真實體性。此顯涅槃無等實有故名勝義。如是勝義安穩名善。如是涅槃是善常故。於一切法其體最尊。是故獨標為勝義善。</w:t>
      </w:r>
    </w:p>
    <w:p>
      <w:pPr>
        <w:pStyle w:val="SHTKTranslationText"/>
      </w:pPr>
      <w:r>
        <w:t>《논》의 “논하여 말한다”부터 “병이 없는 것과 같다”까지의 구절이다. 이는 첫 번째 승의선(勝義善)을 풀이한다. 열반은 모든 법 가운데 가장 궁극적으로 안온하며, 온갖 괴로움이 영원히 소멸한 상태이다. 이것이 가장 뛰어난 뜻이므로, 이를 승의선이라 부른다. 《순정리론》에는 두 가지 풀이가 있다. 첫 번째 풀이는 앞의 설명과 같다. 두 번째 풀이는 다음과 같다. 또는 참된 해탈이 승(勝)이자 의(義)이므로 승의라는 이름을 얻는다. ‘승’이란 가장 존귀하여 그것과 동등한 것이 없다는 뜻이다. ‘의’란 별도의 참된 실체적 성질이 있다는 뜻이다. 이는 열반이 비교할 수 없을 만큼 뛰어나며 실재함을 드러내므로 승의라 부르는 것이다. 이와 같은 승의는 안온하므로 선이라 부른다. 이와 같은 열반은 언제나 선이기 때문에, 모든 법 가운데 그 체성이 가장 존귀하다. 그래서 오직 열반만을 특별히 승의선이라 표시한다.</w:t>
      </w:r>
    </w:p>
    <w:p>
      <w:pPr>
        <w:pStyle w:val="SHTKPositionMarker"/>
      </w:pPr>
      <w:bookmarkStart w:id="3082" w:name="loc_0636c03"/>
      <w:bookmarkEnd w:id="3082"/>
      <w:r>
        <w:t>[0636c03]</w:t>
      </w:r>
    </w:p>
    <w:p>
      <w:pPr>
        <w:pStyle w:val="SHTKSourceText"/>
      </w:pPr>
      <w:r>
        <w:t>論。自性善者至猶如良藥。此釋第二自性善也。無慚．無愧有二義故。一唯是不善。二遍不善心三不善根具其五義。一通五部。</w:t>
      </w:r>
    </w:p>
    <w:p>
      <w:pPr>
        <w:pStyle w:val="SHTKTranslationText"/>
      </w:pPr>
      <w:r>
        <w:t>《논》의 “자성선은”부터 “좋은 약과 같다”까지의 구절이다. 이는 두 번째 자성선을 풀이한다. 무참과 무괴에는 두 가지 뜻이 있으니, 첫째, 오직 불선이라는 점이고, 둘째, 불선심에 두루 함께한다는 점이다. 세 가지 불선근에는 다섯 가지 뜻이 갖추어져 있다. 첫째, 다섯 부(部)에 모두 통한다.</w:t>
      </w:r>
    </w:p>
    <w:p>
      <w:pPr>
        <w:pStyle w:val="SHTKSourceText"/>
      </w:pPr>
      <w:r>
        <w:t>二遍[12]六識。</w:t>
      </w:r>
    </w:p>
    <w:p>
      <w:pPr>
        <w:pStyle w:val="SHTKTranslationText"/>
      </w:pPr>
      <w:r>
        <w:t>둘째, 여섯 식에 두루 미친다.</w:t>
      </w:r>
    </w:p>
    <w:p>
      <w:pPr>
        <w:pStyle w:val="SHTKNoteSummary"/>
      </w:pPr>
      <w:r>
        <w:t>교감 요약 | [CBETA 교감] 저본 六 → 甲·乙본 二</w:t>
      </w:r>
    </w:p>
    <w:p>
      <w:pPr>
        <w:pStyle w:val="SHTKNoteDetail"/>
      </w:pPr>
      <w:r>
        <w:t>• 원교감 원문 | 六＝二【甲】【乙】</w:t>
      </w:r>
    </w:p>
    <w:p>
      <w:pPr>
        <w:pStyle w:val="SHTKNoteDetail"/>
      </w:pPr>
      <w:r>
        <w:t>• 교감 번호 | 0636012</w:t>
      </w:r>
    </w:p>
    <w:p>
      <w:pPr>
        <w:pStyle w:val="SHTKNoteDetail"/>
      </w:pPr>
      <w:r>
        <w:t>• 저본 독법 | 六 → ‘여섯/여섯째’</w:t>
      </w:r>
    </w:p>
    <w:p>
      <w:pPr>
        <w:pStyle w:val="SHTKNoteDetail"/>
      </w:pPr>
      <w:r>
        <w:t>• 이문 독법 | 二 → ‘둘’</w:t>
      </w:r>
    </w:p>
    <w:p>
      <w:pPr>
        <w:pStyle w:val="SHTKNoteDetail"/>
      </w:pPr>
      <w:r>
        <w:t>• 저본 기준 번역 | “둘째, 여섯 식에 두루 미친다.”</w:t>
      </w:r>
    </w:p>
    <w:p>
      <w:pPr>
        <w:pStyle w:val="SHTKNoteDetail"/>
      </w:pPr>
      <w:r>
        <w:t>• 교감 해설 | 이전 CBETA 원주: 六＝二【甲】【乙】. 현행 CBETA 정리: 六【大】，二【甲】【乙】. 이문별 번역·영향: 저본 六識는 ‘여섯 식’, 이문 二識는 ‘두 식’으로 적용 범위의 숫자가 달라진다.</w:t>
      </w:r>
    </w:p>
    <w:p>
      <w:pPr>
        <w:pStyle w:val="SHTKNoteDetail"/>
      </w:pPr>
      <w:r>
        <w:t>• 번역 영향 판정 | [의미 차이 있음]</w:t>
      </w:r>
    </w:p>
    <w:p>
      <w:pPr>
        <w:pStyle w:val="SHTKNoteDetail"/>
      </w:pPr>
      <w:r>
        <w:t>• 출처 | CBETA T41n1822, 교감 번호 0636012.</w:t>
      </w:r>
    </w:p>
    <w:p>
      <w:pPr>
        <w:pStyle w:val="SHTKSourceText"/>
      </w:pPr>
      <w:r>
        <w:t>三是隨眠性。四斷善根時作牢強加行。五能發麁惡身語二業。由此五種是自性不善作用力強。</w:t>
      </w:r>
    </w:p>
    <w:p>
      <w:pPr>
        <w:pStyle w:val="SHTKTranslationText"/>
      </w:pPr>
      <w:r>
        <w:t>셋째, 수면의 성질이다. 넷째, 선근을 끊을 때 강고한 가행으로 작용한다. 다섯째, 거칠고 악한 신업과 어업 두 가지를 일으킬 수 있다. 이 다섯 가지 때문에 자성불선은 작용하는 힘이 강하다.</w:t>
      </w:r>
    </w:p>
    <w:p>
      <w:pPr>
        <w:pStyle w:val="SHTKSourceText"/>
      </w:pPr>
      <w:r>
        <w:t>[13]同餘心所由與此相應成相應不善</w:t>
      </w:r>
    </w:p>
    <w:p>
      <w:pPr>
        <w:pStyle w:val="SHTKTranslationText"/>
      </w:pPr>
      <w:r>
        <w:t>다른 심소들은 이것들과 상응하여 상응불선이 된다.</w:t>
      </w:r>
    </w:p>
    <w:p>
      <w:pPr>
        <w:pStyle w:val="SHTKNoteSummary"/>
      </w:pPr>
      <w:r>
        <w:t>교감 요약 | [CBETA 교감] 저본 同 → 甲·乙본 自</w:t>
      </w:r>
    </w:p>
    <w:p>
      <w:pPr>
        <w:pStyle w:val="SHTKNoteDetail"/>
      </w:pPr>
      <w:r>
        <w:t>• 원교감 원문 | 同＝自【甲】【乙】</w:t>
      </w:r>
    </w:p>
    <w:p>
      <w:pPr>
        <w:pStyle w:val="SHTKNoteDetail"/>
      </w:pPr>
      <w:r>
        <w:t>• 교감 번호 | 0636013</w:t>
      </w:r>
    </w:p>
    <w:p>
      <w:pPr>
        <w:pStyle w:val="SHTKNoteDetail"/>
      </w:pPr>
      <w:r>
        <w:t>• 저본 독법 | 同 → ‘같다’</w:t>
      </w:r>
    </w:p>
    <w:p>
      <w:pPr>
        <w:pStyle w:val="SHTKNoteDetail"/>
      </w:pPr>
      <w:r>
        <w:t>• 이문 독법 | 自 → ‘스스로/자기’</w:t>
      </w:r>
    </w:p>
    <w:p>
      <w:pPr>
        <w:pStyle w:val="SHTKNoteDetail"/>
      </w:pPr>
      <w:r>
        <w:t>• 저본 기준 번역 | “다른 심소들은 이것들과 상응하여 상응불선이 된다.”</w:t>
      </w:r>
    </w:p>
    <w:p>
      <w:pPr>
        <w:pStyle w:val="SHTKNoteDetail"/>
      </w:pPr>
      <w:r>
        <w:t>• 교감 해설 | 이전 CBETA 원주: 同＝自【甲】【乙】. 현행 CBETA 정리: 同【大】，自【甲】【乙】. 이문별 번역·영향: 저본 同은 ‘다른 심소와 마찬가지로’의 해석이 가능하지만, 이문 自는 ‘스스로’가 되어 다음 상응 구문과의 연결이 불안정하다.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0636013.</w:t>
      </w:r>
    </w:p>
    <w:p>
      <w:pPr>
        <w:pStyle w:val="SHTKSourceText"/>
      </w:pPr>
      <w:r>
        <w:t>善翻此故名自性善。既自性善以喻良藥。故不待餘成善性也。</w:t>
      </w:r>
    </w:p>
    <w:p>
      <w:pPr>
        <w:pStyle w:val="SHTKTranslationText"/>
      </w:pPr>
      <w:r>
        <w:t>선은 이를 뒤집은 것이므로 자성선이라 부른다. 자성선을 이미 좋은 약에 비유하였으므로, 다른 것에 의지하지 않고 선의 성질을 이룬다.</w:t>
      </w:r>
    </w:p>
    <w:p>
      <w:pPr>
        <w:pStyle w:val="SHTKPositionMarker"/>
      </w:pPr>
      <w:bookmarkStart w:id="3083" w:name="loc_0636c11"/>
      <w:bookmarkEnd w:id="3083"/>
      <w:r>
        <w:t>[0636c11]</w:t>
      </w:r>
    </w:p>
    <w:p>
      <w:pPr>
        <w:pStyle w:val="SHTKSourceText"/>
      </w:pPr>
      <w:r>
        <w:t>論。相應善者至如雜藥水。此釋第三相應善也。諸心．心所成善性。要由與彼慚等相應方成善。</w:t>
      </w:r>
    </w:p>
    <w:p>
      <w:pPr>
        <w:pStyle w:val="SHTKTranslationText"/>
      </w:pPr>
      <w:r>
        <w:t>《논》의 “상응선은”부터 “약을 섞은 물과 같다”까지의 구절이다. 이는 세 번째 상응선을 풀이한다. 여러 마음과 심소가 선의 성질을 이루려면, 반드시 참(慚) 등의 법과 상응해야 선이 된다.</w:t>
      </w:r>
    </w:p>
    <w:p>
      <w:pPr>
        <w:pStyle w:val="SHTKSourceText"/>
      </w:pPr>
      <w:r>
        <w:t>[14]故如雜藥水亦為藥。</w:t>
      </w:r>
    </w:p>
    <w:p>
      <w:pPr>
        <w:pStyle w:val="SHTKTranslationText"/>
      </w:pPr>
      <w:r>
        <w:t>그러므로 약을 섞은 물도 약이 되는 것과 같다.</w:t>
      </w:r>
    </w:p>
    <w:p>
      <w:pPr>
        <w:pStyle w:val="SHTKNoteSummary"/>
      </w:pPr>
      <w:r>
        <w:t>교감 요약 | [CBETA 교감] 甲·乙본에는 故 없음</w:t>
      </w:r>
    </w:p>
    <w:p>
      <w:pPr>
        <w:pStyle w:val="SHTKNoteDetail"/>
      </w:pPr>
      <w:r>
        <w:t>• 원교감 원문 | 〔故〕－【甲】【乙】</w:t>
      </w:r>
    </w:p>
    <w:p>
      <w:pPr>
        <w:pStyle w:val="SHTKNoteDetail"/>
      </w:pPr>
      <w:r>
        <w:t>• 교감 번호 | 0636014</w:t>
      </w:r>
    </w:p>
    <w:p>
      <w:pPr>
        <w:pStyle w:val="SHTKNoteDetail"/>
      </w:pPr>
      <w:r>
        <w:t>• 저본 독법 | 故 → ‘그러므로/…때문에’</w:t>
      </w:r>
    </w:p>
    <w:p>
      <w:pPr>
        <w:pStyle w:val="SHTKNoteDetail"/>
      </w:pPr>
      <w:r>
        <w:t>• 이문 독법 | ∅ → ‘해당 성분 없음(탈락)’</w:t>
      </w:r>
    </w:p>
    <w:p>
      <w:pPr>
        <w:pStyle w:val="SHTKNoteDetail"/>
      </w:pPr>
      <w:r>
        <w:t>• 저본 기준 번역 | “그러므로 약을 섞은 물도 약이 되는 것과 같다.”</w:t>
      </w:r>
    </w:p>
    <w:p>
      <w:pPr>
        <w:pStyle w:val="SHTKNoteDetail"/>
      </w:pPr>
      <w:r>
        <w:t>• 교감 해설 | 이전 CBETA 원주: 〔故〕－【甲】【乙】. 현행 CBETA 정리: 故【大】，〔－〕【甲】【乙】. 이문별 번역·영향: 저본 故는 앞뒤 인과를 분명히 하고, 이문은 이를 생략하지만 약을 섞은 물의 비유 자체는 같다.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0636014.</w:t>
      </w:r>
    </w:p>
    <w:p>
      <w:pPr>
        <w:pStyle w:val="SHTKSourceText"/>
      </w:pPr>
      <w:r>
        <w:t>以雜藥故。</w:t>
      </w:r>
    </w:p>
    <w:p>
      <w:pPr>
        <w:pStyle w:val="SHTKTranslationText"/>
      </w:pPr>
      <w:r>
        <w:t>약을 섞었기 때문이다.</w:t>
      </w:r>
    </w:p>
    <w:p>
      <w:pPr>
        <w:pStyle w:val="SHTKPositionMarker"/>
      </w:pPr>
      <w:bookmarkStart w:id="3084" w:name="loc_0636c15"/>
      <w:bookmarkEnd w:id="3084"/>
      <w:r>
        <w:t>[0636c15]</w:t>
      </w:r>
    </w:p>
    <w:p>
      <w:pPr>
        <w:pStyle w:val="SHTKSourceText"/>
      </w:pPr>
      <w:r>
        <w:t>論。等起善者至所引生乳。此釋第四等起善也。</w:t>
      </w:r>
    </w:p>
    <w:p>
      <w:pPr>
        <w:pStyle w:val="SHTKTranslationText"/>
      </w:pPr>
      <w:r>
        <w:t>《논》의 “등기선은”부터 “그로부터 생겨난 우유”까지의 구절이다. 이는 네 번째 등기선을 풀이한다.</w:t>
      </w:r>
    </w:p>
    <w:p>
      <w:pPr>
        <w:pStyle w:val="SHTKSourceText"/>
      </w:pPr>
      <w:r>
        <w:t>謂身．語表及[＊]無表業四相得[15]等。</w:t>
      </w:r>
    </w:p>
    <w:p>
      <w:pPr>
        <w:pStyle w:val="SHTKTranslationText"/>
      </w:pPr>
      <w:r>
        <w:t>곧 신업·어업의 표업 및 무표업과 네 가지 유위상·득(得) 등이다.</w:t>
      </w:r>
    </w:p>
    <w:p>
      <w:pPr>
        <w:pStyle w:val="SHTKNoteSummary"/>
      </w:pPr>
      <w:r>
        <w:t>교감 요약 | [CBETA 교감] 저본 等 → 甲·乙본 業</w:t>
      </w:r>
    </w:p>
    <w:p>
      <w:pPr>
        <w:pStyle w:val="SHTKNoteDetail"/>
      </w:pPr>
      <w:r>
        <w:t>• 원교감 원문 | 等＝業【甲】【乙】</w:t>
      </w:r>
    </w:p>
    <w:p>
      <w:pPr>
        <w:pStyle w:val="SHTKNoteDetail"/>
      </w:pPr>
      <w:r>
        <w:t>• 교감 번호 | 0636015</w:t>
      </w:r>
    </w:p>
    <w:p>
      <w:pPr>
        <w:pStyle w:val="SHTKNoteDetail"/>
      </w:pPr>
      <w:r>
        <w:t>• 저본 독법 | 等 → ‘등’</w:t>
      </w:r>
    </w:p>
    <w:p>
      <w:pPr>
        <w:pStyle w:val="SHTKNoteDetail"/>
      </w:pPr>
      <w:r>
        <w:t>• 이문 독법 | 業 → ‘업’</w:t>
      </w:r>
    </w:p>
    <w:p>
      <w:pPr>
        <w:pStyle w:val="SHTKNoteDetail"/>
      </w:pPr>
      <w:r>
        <w:t>• 저본 기준 번역 | “곧 신업·어업의 표업 및 무표업과 네 가지 유위상·득(得) 등이다.”</w:t>
      </w:r>
    </w:p>
    <w:p>
      <w:pPr>
        <w:pStyle w:val="SHTKNoteDetail"/>
      </w:pPr>
      <w:r>
        <w:t>• 교감 해설 | 이전 CBETA 원주: 等＝業【甲】【乙】. 현행 CBETA 정리: 等【大】，業【甲】【乙】. 이문별 번역·영향: 저본 等은 ‘득 등’의 열거를 맺고, 이문 業을 넣으면 ‘득업’이 되어 열거 경계와 명칭이 달라질 가능성이 있다.</w:t>
      </w:r>
    </w:p>
    <w:p>
      <w:pPr>
        <w:pStyle w:val="SHTKNoteDetail"/>
      </w:pPr>
      <w:r>
        <w:t>• 교감 해설 | 이전 CBETA #beg_130·현행 #beg_12f의 corresp="#</w:t>
      </w:r>
    </w:p>
    <w:p>
      <w:pPr>
        <w:pStyle w:val="SHTKNoteDetail"/>
      </w:pPr>
      <w:r>
        <w:t>• 번역 영향 판정 | [의미 차이 있음]</w:t>
      </w:r>
    </w:p>
    <w:p>
      <w:pPr>
        <w:pStyle w:val="SHTKNoteDetail"/>
      </w:pPr>
      <w:r>
        <w:t>• 출처 | CBETA T41n1822, 교감 번호 0636015.</w:t>
      </w:r>
    </w:p>
    <w:p>
      <w:pPr>
        <w:pStyle w:val="SHTKNoteSummary"/>
      </w:pPr>
      <w:r>
        <w:t>교감 요약 | [CBETA 교감] 甲·乙본에는 無 없음</w:t>
      </w:r>
    </w:p>
    <w:p>
      <w:pPr>
        <w:pStyle w:val="SHTKNoteDetail"/>
      </w:pPr>
      <w:r>
        <w:t>• 원교감 원문 | 無【大】＊，〔－〕【甲】【乙】＊</w:t>
      </w:r>
    </w:p>
    <w:p>
      <w:pPr>
        <w:pStyle w:val="SHTKNoteDetail"/>
      </w:pPr>
      <w:r>
        <w:t>• 해당 번역 | “곧 신업·어업의 표업 및 무표업과 네 가지 유위상·득(得) 등이다.”</w:t>
      </w:r>
    </w:p>
    <w:p>
      <w:pPr>
        <w:pStyle w:val="SHTKNoteDetail"/>
      </w:pPr>
      <w:r>
        <w:t>• 번역 영향 판정 | [의미 차이 있음]</w:t>
      </w:r>
    </w:p>
    <w:p>
      <w:pPr>
        <w:pStyle w:val="SHTKNoteDetail"/>
      </w:pPr>
      <w:r>
        <w:t>• 출처 | CBETA T41n1822, 교감 번호 0628009.</w:t>
      </w:r>
    </w:p>
    <w:p>
      <w:pPr>
        <w:pStyle w:val="SHTKSourceText"/>
      </w:pPr>
      <w:r>
        <w:t>由二善所等起故成善性也。准婆沙一百四十四。三性分別二十二根。有一師說。有四種善及不善等。與此論同。正理三十六。亦與此論同。故知四種善與不善。是有部宗舊所稟義。非是世親菩薩新立。有人。引安惠俱舍釋。云據實而言皆是自性善。然世親阿闍梨。</w:t>
      </w:r>
    </w:p>
    <w:p>
      <w:pPr>
        <w:pStyle w:val="SHTKTranslationText"/>
      </w:pPr>
      <w:r>
        <w:t>두 가지 선에 의해 등기되므로 선의 성질이 되는 것이다. 《대비바사론》 제144권에 비추어 보면, 스물두 근을 세 가지 성질로 분별하는 대목에서 어떤 한 논사는 네 종류의 선과 불선 등이 있다고 말한다. 이는 이 논서의 설명과 같다. 《순정리론》 제36권 역시 이 논서와 같다. 그러므로 네 종류의 선과 불선은 유부의 종파가 예부터 전수받은 견해이지, 세친보살이 새로 세운 학설이 아님을 알 수 있다. 어떤 사람이 안혜의 《구사론》 주석을 인용하여 “실제대로 말하면 모두 자성선이다. 그러나 세친 아사리는</w:t>
      </w:r>
    </w:p>
    <w:p>
      <w:pPr>
        <w:pStyle w:val="SHTKSourceText"/>
      </w:pPr>
      <w:r>
        <w:t>立四[16]種者隨義勝劣建立異名。</w:t>
      </w:r>
    </w:p>
    <w:p>
      <w:pPr>
        <w:pStyle w:val="SHTKTranslationText"/>
      </w:pPr>
      <w:r>
        <w:t>네 종류를 세웠는데, 이는 뜻의 우열에 따라 서로 다른 이름을 세운 것이다.</w:t>
      </w:r>
    </w:p>
    <w:p>
      <w:pPr>
        <w:pStyle w:val="SHTKNoteSummary"/>
      </w:pPr>
      <w:r>
        <w:t>교감 요약 | [CBETA 교감] 甲·乙본은 種 뒤에 善이 있음</w:t>
      </w:r>
    </w:p>
    <w:p>
      <w:pPr>
        <w:pStyle w:val="SHTKNoteDetail"/>
      </w:pPr>
      <w:r>
        <w:t>• 원교감 원문 | 種＋（善）【甲】【乙】</w:t>
      </w:r>
    </w:p>
    <w:p>
      <w:pPr>
        <w:pStyle w:val="SHTKNoteDetail"/>
      </w:pPr>
      <w:r>
        <w:t>• 교감 번호 | 0636016</w:t>
      </w:r>
    </w:p>
    <w:p>
      <w:pPr>
        <w:pStyle w:val="SHTKNoteDetail"/>
      </w:pPr>
      <w:r>
        <w:t>• 저본 독법 | 種 → ‘종/종류’</w:t>
      </w:r>
    </w:p>
    <w:p>
      <w:pPr>
        <w:pStyle w:val="SHTKNoteDetail"/>
      </w:pPr>
      <w:r>
        <w:t>• 이문 독법 | 種善 → ‘종/종류 / 선’</w:t>
      </w:r>
    </w:p>
    <w:p>
      <w:pPr>
        <w:pStyle w:val="SHTKNoteDetail"/>
      </w:pPr>
      <w:r>
        <w:t>• 저본 기준 번역 | “네 종류를 세웠는데, 이는 뜻의 우열에 따라 서로 다른 이름을 세운 것이다.”</w:t>
      </w:r>
    </w:p>
    <w:p>
      <w:pPr>
        <w:pStyle w:val="SHTKNoteDetail"/>
      </w:pPr>
      <w:r>
        <w:t>• 교감 해설 | 이전 CBETA 원주: 種＋（善）【甲】【乙】. 현행 CBETA 정리: 種【大】，種善【甲】【乙】. 이문별 번역·영향: 저본 種은 ‘네 종류’, 이문 種善은 ‘네 종류의 선’으로 대상을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0636016.</w:t>
      </w:r>
    </w:p>
    <w:p>
      <w:pPr>
        <w:pStyle w:val="SHTKSourceText"/>
      </w:pPr>
      <w:r>
        <w:t>善中最勝者名勝義善。次強者立自性善。次劣者立相應善。最劣者名等起善者。謬也</w:t>
      </w:r>
    </w:p>
    <w:p>
      <w:pPr>
        <w:pStyle w:val="SHTKTranslationText"/>
      </w:pPr>
      <w:r>
        <w:t>선 가운데 가장 뛰어난 것을 승의선이라 하고, 그다음으로 강한 것을 자성선이라 하며, 그다음으로 열등한 것을 상응선이라 하고, 가장 열등한 것을 등기선이라 한다”라고 한 것은 잘못이다.</w:t>
      </w:r>
    </w:p>
    <w:p>
      <w:pPr>
        <w:pStyle w:val="SHTKSourceText"/>
      </w:pPr>
      <w:r>
        <w:t>又此釋若[17]唯以勝故名自性者。</w:t>
      </w:r>
    </w:p>
    <w:p>
      <w:pPr>
        <w:pStyle w:val="SHTKTranslationText"/>
      </w:pPr>
      <w:r>
        <w:t>또 이 주석에서 오직 뛰어나기 때문에 자성이라는 이름을 붙였다고 한다면,</w:t>
      </w:r>
    </w:p>
    <w:p>
      <w:pPr>
        <w:pStyle w:val="SHTKNoteSummary"/>
      </w:pPr>
      <w:r>
        <w:t>교감 요약 | [CBETA 교감] 저본 唯 → 甲·乙본 爾</w:t>
      </w:r>
    </w:p>
    <w:p>
      <w:pPr>
        <w:pStyle w:val="SHTKNoteDetail"/>
      </w:pPr>
      <w:r>
        <w:t>• 원교감 원문 | 唯＝爾【甲】【乙】</w:t>
      </w:r>
    </w:p>
    <w:p>
      <w:pPr>
        <w:pStyle w:val="SHTKNoteDetail"/>
      </w:pPr>
      <w:r>
        <w:t>• 교감 번호 | 0636017</w:t>
      </w:r>
    </w:p>
    <w:p>
      <w:pPr>
        <w:pStyle w:val="SHTKNoteDetail"/>
      </w:pPr>
      <w:r>
        <w:t>• 저본 독법 | 唯 → ‘오직’</w:t>
      </w:r>
    </w:p>
    <w:p>
      <w:pPr>
        <w:pStyle w:val="SHTKNoteDetail"/>
      </w:pPr>
      <w:r>
        <w:t>• 이문 독법 | 爾</w:t>
      </w:r>
    </w:p>
    <w:p>
      <w:pPr>
        <w:pStyle w:val="SHTKNoteDetail"/>
      </w:pPr>
      <w:r>
        <w:t>• 저본 기준 번역 | “또 이 주석에서 오직 뛰어나기 때문에 자성이라는 이름을 붙였다고 한다면,”</w:t>
      </w:r>
    </w:p>
    <w:p>
      <w:pPr>
        <w:pStyle w:val="SHTKNoteDetail"/>
      </w:pPr>
      <w:r>
        <w:t>• 교감 해설 | 이전 CBETA 원주: 唯＝爾【甲】【乙】. 현행 CBETA 정리: 唯【大】，爾【甲】【乙】. 이문별 번역·영향: 저본 唯는 ‘오직 우월함에 의해’, 이문 爾는 ‘그렇게 우월함에 의해’로 읽힌다.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0636017.</w:t>
      </w:r>
    </w:p>
    <w:p>
      <w:pPr>
        <w:pStyle w:val="SHTKSourceText"/>
      </w:pPr>
      <w:r>
        <w:t>與名．義不相符會。</w:t>
      </w:r>
    </w:p>
    <w:p>
      <w:pPr>
        <w:pStyle w:val="SHTKTranslationText"/>
      </w:pPr>
      <w:r>
        <w:t>명칭과 그 뜻이 서로 부합하지 않는다.</w:t>
      </w:r>
    </w:p>
    <w:p>
      <w:pPr>
        <w:pStyle w:val="SHTKSourceText"/>
      </w:pPr>
      <w:r>
        <w:t>不待他成善等故名[18]為自性。</w:t>
      </w:r>
    </w:p>
    <w:p>
      <w:pPr>
        <w:pStyle w:val="SHTKTranslationText"/>
      </w:pPr>
      <w:r>
        <w:t>다른 것에 의지하지 않고 선이 되는 등의 까닭에 자성이라 부르고,</w:t>
      </w:r>
    </w:p>
    <w:p>
      <w:pPr>
        <w:pStyle w:val="SHTKNoteSummary"/>
      </w:pPr>
      <w:r>
        <w:t>교감 요약 | [CBETA 교감] 甲·乙본에는 為 없음</w:t>
      </w:r>
    </w:p>
    <w:p>
      <w:pPr>
        <w:pStyle w:val="SHTKNoteDetail"/>
      </w:pPr>
      <w:r>
        <w:t>• 원교감 원문 | 〔為〕－【甲】【乙】</w:t>
      </w:r>
    </w:p>
    <w:p>
      <w:pPr>
        <w:pStyle w:val="SHTKNoteDetail"/>
      </w:pPr>
      <w:r>
        <w:t>• 교감 번호 | 0636018</w:t>
      </w:r>
    </w:p>
    <w:p>
      <w:pPr>
        <w:pStyle w:val="SHTKNoteDetail"/>
      </w:pPr>
      <w:r>
        <w:t>• 저본 독법 | 為 → ‘…이다/…로 삼다’</w:t>
      </w:r>
    </w:p>
    <w:p>
      <w:pPr>
        <w:pStyle w:val="SHTKNoteDetail"/>
      </w:pPr>
      <w:r>
        <w:t>• 이문 독법 | ∅ → ‘해당 성분 없음(탈락)’</w:t>
      </w:r>
    </w:p>
    <w:p>
      <w:pPr>
        <w:pStyle w:val="SHTKNoteDetail"/>
      </w:pPr>
      <w:r>
        <w:t>• 저본 기준 번역 | “다른 것에 의지하지 않고 선이 되는 등의 까닭에 자성이라 부르고,”</w:t>
      </w:r>
    </w:p>
    <w:p>
      <w:pPr>
        <w:pStyle w:val="SHTKNoteDetail"/>
      </w:pPr>
      <w:r>
        <w:t>• 교감 해설 | 이전 CBETA 원주: 〔為〕－【甲】【乙】. 현행 CBETA 정리: 為【大】，〔－〕【甲】【乙】. 이문별 번역·영향: 저본 為는 ‘…라고 이름 붙이다’의 구문을 완성하고, 이문 생략형은 자성을 곧바로 목적어로 잇는다.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0636018.</w:t>
      </w:r>
    </w:p>
    <w:p>
      <w:pPr>
        <w:pStyle w:val="SHTKSourceText"/>
      </w:pPr>
      <w:r>
        <w:t>待他成故名相[19]應。</w:t>
      </w:r>
    </w:p>
    <w:p>
      <w:pPr>
        <w:pStyle w:val="SHTKTranslationText"/>
      </w:pPr>
      <w:r>
        <w:t>다른 것에 의지해야 선이 되는 까닭에 상응이라 부르는 것이다.</w:t>
      </w:r>
    </w:p>
    <w:p>
      <w:pPr>
        <w:pStyle w:val="SHTKNoteSummary"/>
      </w:pPr>
      <w:r>
        <w:t>교감 요약 | [CBETA 교감] 甲·乙본에는 應 없음</w:t>
      </w:r>
    </w:p>
    <w:p>
      <w:pPr>
        <w:pStyle w:val="SHTKNoteDetail"/>
      </w:pPr>
      <w:r>
        <w:t>• 원교감 원문 | 〔應〕－【甲】【乙】</w:t>
      </w:r>
    </w:p>
    <w:p>
      <w:pPr>
        <w:pStyle w:val="SHTKNoteDetail"/>
      </w:pPr>
      <w:r>
        <w:t>• 교감 번호 | 0636019</w:t>
      </w:r>
    </w:p>
    <w:p>
      <w:pPr>
        <w:pStyle w:val="SHTKNoteDetail"/>
      </w:pPr>
      <w:r>
        <w:t>• 저본 독법 | 應</w:t>
      </w:r>
    </w:p>
    <w:p>
      <w:pPr>
        <w:pStyle w:val="SHTKNoteDetail"/>
      </w:pPr>
      <w:r>
        <w:t>• 이문 독법 | ∅ → ‘해당 성분 없음(탈락)’</w:t>
      </w:r>
    </w:p>
    <w:p>
      <w:pPr>
        <w:pStyle w:val="SHTKNoteDetail"/>
      </w:pPr>
      <w:r>
        <w:t>• 저본 기준 번역 | “다른 것에 의지해야 선이 되는 까닭에 상응이라 부르는 것이다.”</w:t>
      </w:r>
    </w:p>
    <w:p>
      <w:pPr>
        <w:pStyle w:val="SHTKNoteDetail"/>
      </w:pPr>
      <w:r>
        <w:t>• 교감 해설 | 이전 CBETA 원주: 〔應〕－【甲】【乙】. 현행 CBETA 정리: 應【大】，〔－〕【甲】【乙】. 이문별 번역·영향: 저본 相應은 ‘상응’, 이문 相은 ‘상’만 남으므로 이 문맥의 술어 구성이 약해진다.</w:t>
      </w:r>
    </w:p>
    <w:p>
      <w:pPr>
        <w:pStyle w:val="SHTKNoteDetail"/>
      </w:pPr>
      <w:r>
        <w:t>• 번역 영향 판정 | [의미 차이 있음]</w:t>
      </w:r>
    </w:p>
    <w:p>
      <w:pPr>
        <w:pStyle w:val="SHTKNoteDetail"/>
      </w:pPr>
      <w:r>
        <w:t>• 출처 | CBETA T41n1822, 교감 번호 0636019.</w:t>
      </w:r>
    </w:p>
    <w:p>
      <w:pPr>
        <w:pStyle w:val="SHTKSourceText"/>
      </w:pPr>
      <w:r>
        <w:t>如藥及雜藥水故問若爾何故婆沙第二云。今應問彼。若唯五根是自性善。所餘善法自性是何。若謂彼是不善無記雜五根故亦名善者。如是五根與彼相雜。何故不名不善．無記。</w:t>
      </w:r>
    </w:p>
    <w:p>
      <w:pPr>
        <w:pStyle w:val="SHTKTranslationText"/>
      </w:pPr>
      <w:r>
        <w:t>이는 약과 약을 섞은 물의 비유와 같다. 질문한다. “그렇다면 어째서 《대비바사론》 제2권에서는 다음과 같이 말하는가? 이제 그들에게 물어야 한다. 만약 오직 다섯 근만이 자성선이라면 나머지 선법의 자성은 무엇인가? 만일 그것들이 불선이나 무기이지만 다섯 근과 섞였기 때문에 역시 선이라고 부른다고 한다면, 마찬가지로 그 다섯 근도 다른 법과 섞였으니, 어찌 불선이나 무기라 부르지 않는가?</w:t>
      </w:r>
    </w:p>
    <w:p>
      <w:pPr>
        <w:pStyle w:val="SHTKSourceText"/>
      </w:pPr>
      <w:r>
        <w:t>然信等[1]五與所餘法。</w:t>
      </w:r>
    </w:p>
    <w:p>
      <w:pPr>
        <w:pStyle w:val="SHTKTranslationText"/>
      </w:pPr>
      <w:r>
        <w:t>그런데 신근 등 다섯 근과 나머지 법은</w:t>
      </w:r>
    </w:p>
    <w:p>
      <w:pPr>
        <w:pStyle w:val="SHTKNoteSummary"/>
      </w:pPr>
      <w:r>
        <w:t>교감 요약 | [CBETA 교감] 甲·乙본은 五 뒤에 根이 있음</w:t>
      </w:r>
    </w:p>
    <w:p>
      <w:pPr>
        <w:pStyle w:val="SHTKNoteDetail"/>
      </w:pPr>
      <w:r>
        <w:t>• 원교감 원문 | 五＋（根）【甲】【乙】</w:t>
      </w:r>
    </w:p>
    <w:p>
      <w:pPr>
        <w:pStyle w:val="SHTKNoteDetail"/>
      </w:pPr>
      <w:r>
        <w:t>• 교감 번호 | 0637001</w:t>
      </w:r>
    </w:p>
    <w:p>
      <w:pPr>
        <w:pStyle w:val="SHTKNoteDetail"/>
      </w:pPr>
      <w:r>
        <w:t>• 저본 독법 | 五 → ‘다섯/다섯째’</w:t>
      </w:r>
    </w:p>
    <w:p>
      <w:pPr>
        <w:pStyle w:val="SHTKNoteDetail"/>
      </w:pPr>
      <w:r>
        <w:t>• 이문 독법 | 五根 → ‘다섯/다섯째 / 근’</w:t>
      </w:r>
    </w:p>
    <w:p>
      <w:pPr>
        <w:pStyle w:val="SHTKNoteDetail"/>
      </w:pPr>
      <w:r>
        <w:t>• 저본 기준 번역 | “그런데 신근 등 다섯 근과 나머지 법은”</w:t>
      </w:r>
    </w:p>
    <w:p>
      <w:pPr>
        <w:pStyle w:val="SHTKNoteDetail"/>
      </w:pPr>
      <w:r>
        <w:t>• 교감 해설 | 이전 CBETA 원주: 五＋（根）【甲】【乙】. 현행 CBETA 정리: 五【大】，五根【甲】【乙】. 이문별 번역·영향: 저본 五는 앞서 나온 다섯 근을 받아 ‘신 등의 다섯’으로, 이문 五根은 ‘신 등의 다섯 근’으로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0637001.</w:t>
      </w:r>
    </w:p>
    <w:p>
      <w:pPr>
        <w:pStyle w:val="SHTKSourceText"/>
      </w:pPr>
      <w:r>
        <w:t>同一所依。同一行相。同一所緣。一起。一住。一滅。一果。同一等流。同一異熟。而言五根是自性善。餘相雜故假立善名。但順妄情不應正理。勿有此過故應說言世第一法根非根性准此婆沙不立相應．等起善等。因何言謬答婆沙第二與此意別。彼異師說。五根是世第一法。自性是善故。餘非世第一法。以自性非善。與善相應假立善名。由此婆沙云但順妄情。今此四善即不如是。</w:t>
      </w:r>
    </w:p>
    <w:p>
      <w:pPr>
        <w:pStyle w:val="SHTKTranslationText"/>
      </w:pPr>
      <w:r>
        <w:t>동일한 의지처를 가지고, 동일한 행상을 가지며, 동일한 소연을 가지며, 함께 일어나고, 함께 머물며, 함께 소멸하고, 하나의 과보를 가지며, 동일한 등류를 가지며, 동일한 이숙을 가진다. 그러면서도 다섯 근은 자성선이며 나머지는 그것들과 섞였기 때문에 가립하여 선이라는 이름을 붙인다고 말한다면, 그것은 망령된 생각을 따를 뿐 올바른 이치에는 맞지 않는다. 이러한 허물이 없도록 세제일법의 근과 근 아닌 것의 성질에 관해 말해야 한다.” 이 《대비바사론》에 의하면 상응선이나 등기선 등을 세우지 않는 셈인데, 무슨 까닭으로 앞의 풀이를 잘못이라고 했는가? 대답한다. “《대비바사론》 제2권의 뜻은 여기의 뜻과 다르다. 거기서는 다른 논사가 다섯 근이 곧 세제일법이며 자성이 선이기 때문이라고 말한다. 나머지는 세제일법이 아닌데, 그 자성이 선이 아니기 때문이다. 선과 상응하므로 가립하여 선이라는 이름을 붙인다고 주장한 것이다. 이 때문에 《대비바사론》에서는 그저 망령된 생각을 따르는 것이라고 말한다. 그러나 지금 말하는 네 종류의 선은 그와 같지 않다.</w:t>
      </w:r>
    </w:p>
    <w:p>
      <w:pPr>
        <w:pStyle w:val="SHTKSourceText"/>
      </w:pPr>
      <w:r>
        <w:t>若相應善。若等起善。皆體性是善。非假名善。其自性善不待他成善。</w:t>
      </w:r>
    </w:p>
    <w:p>
      <w:pPr>
        <w:pStyle w:val="SHTKTranslationText"/>
      </w:pPr>
      <w:r>
        <w:t>상응선이든 등기선이든 모두 그 체성이 선이지, 가립된 이름으로서만 선인 것이 아니다. 다만 자성선은 다른 것에 의지하지 않고 선을 이루며,</w:t>
      </w:r>
    </w:p>
    <w:p>
      <w:pPr>
        <w:pStyle w:val="SHTKSourceText"/>
      </w:pPr>
      <w:r>
        <w:t>相應．等起待他成善性[2]故不名自性善</w:t>
      </w:r>
    </w:p>
    <w:p>
      <w:pPr>
        <w:pStyle w:val="SHTKTranslationText"/>
      </w:pPr>
      <w:r>
        <w:t>상응선과 등기선은 다른 것에 의지해야 선의 성질을 이루므로 자성선이라 부르지 않는다.”</w:t>
      </w:r>
    </w:p>
    <w:p>
      <w:pPr>
        <w:pStyle w:val="SHTKNoteSummary"/>
      </w:pPr>
      <w:r>
        <w:t>교감 요약 | [CBETA 교감] 甲·乙본에는 故 없음</w:t>
      </w:r>
    </w:p>
    <w:p>
      <w:pPr>
        <w:pStyle w:val="SHTKNoteDetail"/>
      </w:pPr>
      <w:r>
        <w:t>• 원교감 원문 | 〔故〕－【甲】【乙】</w:t>
      </w:r>
    </w:p>
    <w:p>
      <w:pPr>
        <w:pStyle w:val="SHTKNoteDetail"/>
      </w:pPr>
      <w:r>
        <w:t>• 교감 번호 | 0637002</w:t>
      </w:r>
    </w:p>
    <w:p>
      <w:pPr>
        <w:pStyle w:val="SHTKNoteDetail"/>
      </w:pPr>
      <w:r>
        <w:t>• 저본 독법 | 故 → ‘그러므로/…때문에’</w:t>
      </w:r>
    </w:p>
    <w:p>
      <w:pPr>
        <w:pStyle w:val="SHTKNoteDetail"/>
      </w:pPr>
      <w:r>
        <w:t>• 이문 독법 | ∅ → ‘해당 성분 없음(탈락)’</w:t>
      </w:r>
    </w:p>
    <w:p>
      <w:pPr>
        <w:pStyle w:val="SHTKNoteDetail"/>
      </w:pPr>
      <w:r>
        <w:t>• 저본 기준 번역 | “상응선과 등기선은 다른 것에 의지해야 선의 성질을 이루므로 자성선이라 부르지 않는다.””</w:t>
      </w:r>
    </w:p>
    <w:p>
      <w:pPr>
        <w:pStyle w:val="SHTKNoteDetail"/>
      </w:pPr>
      <w:r>
        <w:t>• 교감 해설 | 이전 CBETA 원주: 〔故〕－【甲】【乙】. 현행 CBETA 정리: 故【大】，〔－〕【甲】【乙】. 이문별 번역·영향: 저본 故는 ‘…이므로’라는 이유를 표지하고, 이문은 이를 생략한다.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0637002.</w:t>
      </w:r>
    </w:p>
    <w:p>
      <w:pPr>
        <w:pStyle w:val="SHTKSourceText"/>
      </w:pPr>
      <w:r>
        <w:t>問若爾未相應時[3]先是何性</w:t>
      </w:r>
    </w:p>
    <w:p>
      <w:pPr>
        <w:pStyle w:val="SHTKTranslationText"/>
      </w:pPr>
      <w:r>
        <w:t>질문한다. “그렇다면 아직 상응하지 않았을 때에는 앞서 어떤 성질이었는가?”</w:t>
      </w:r>
    </w:p>
    <w:p>
      <w:pPr>
        <w:pStyle w:val="SHTKNoteSummary"/>
      </w:pPr>
      <w:r>
        <w:t>교감 요약 | [CBETA 교감] 甲·乙본은 先 앞에 應이 있음</w:t>
      </w:r>
    </w:p>
    <w:p>
      <w:pPr>
        <w:pStyle w:val="SHTKNoteDetail"/>
      </w:pPr>
      <w:r>
        <w:t>• 원교감 원문 | （應）＋先【甲】【乙】</w:t>
      </w:r>
    </w:p>
    <w:p>
      <w:pPr>
        <w:pStyle w:val="SHTKNoteDetail"/>
      </w:pPr>
      <w:r>
        <w:t>• 교감 번호 | 0637003</w:t>
      </w:r>
    </w:p>
    <w:p>
      <w:pPr>
        <w:pStyle w:val="SHTKNoteDetail"/>
      </w:pPr>
      <w:r>
        <w:t>• 저본 독법 | 先</w:t>
      </w:r>
    </w:p>
    <w:p>
      <w:pPr>
        <w:pStyle w:val="SHTKNoteDetail"/>
      </w:pPr>
      <w:r>
        <w:t>• 이문 독법 | 應先</w:t>
      </w:r>
    </w:p>
    <w:p>
      <w:pPr>
        <w:pStyle w:val="SHTKNoteDetail"/>
      </w:pPr>
      <w:r>
        <w:t>• 저본 기준 번역 | “질문한다. “그렇다면 아직 상응하지 않았을 때에는 앞서 어떤 성질이었는가?””</w:t>
      </w:r>
    </w:p>
    <w:p>
      <w:pPr>
        <w:pStyle w:val="SHTKNoteDetail"/>
      </w:pPr>
      <w:r>
        <w:t>• 교감 해설 | 이전 CBETA 원주: （應）＋先【甲】【乙】. 현행 CBETA 정리: 先【大】，應先【甲】【乙】. 이문별 번역·영향: 저본 先은 ‘먼저’, 이문 應先은 ‘마땅히 먼저’로 당위성이 덧붙는다.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0637003.</w:t>
      </w:r>
    </w:p>
    <w:p>
      <w:pPr>
        <w:pStyle w:val="SHTKSourceText"/>
      </w:pPr>
      <w:r>
        <w:t>答有體已來。常與自性善俱恒名善性。善由他立故非自性。</w:t>
      </w:r>
    </w:p>
    <w:p>
      <w:pPr>
        <w:pStyle w:val="SHTKTranslationText"/>
      </w:pPr>
      <w:r>
        <w:t>대답한다. “체성을 지닌 때부터 항상 자성선과 함께하므로 언제나 선의 성질이라 불린다. 그러나 다른 것에 의해 선이 성립하므로 자성이 아니다.</w:t>
      </w:r>
    </w:p>
    <w:p>
      <w:pPr>
        <w:pStyle w:val="SHTKSourceText"/>
      </w:pPr>
      <w:r>
        <w:t>[4]以無貪之義性是善故非相應。</w:t>
      </w:r>
    </w:p>
    <w:p>
      <w:pPr>
        <w:pStyle w:val="SHTKTranslationText"/>
      </w:pPr>
      <w:r>
        <w:t>무탐은 그 뜻과 성질 자체가 선이기 때문에 상응선이 아니다.</w:t>
      </w:r>
    </w:p>
    <w:p>
      <w:pPr>
        <w:pStyle w:val="SHTKNoteSummary"/>
      </w:pPr>
      <w:r>
        <w:t>교감 요약 | [CBETA 교감] 저본 以 → 甲·乙본 呪</w:t>
      </w:r>
    </w:p>
    <w:p>
      <w:pPr>
        <w:pStyle w:val="SHTKNoteDetail"/>
      </w:pPr>
      <w:r>
        <w:t>• 원교감 원문 | 以＝呪【甲】【乙】</w:t>
      </w:r>
    </w:p>
    <w:p>
      <w:pPr>
        <w:pStyle w:val="SHTKNoteDetail"/>
      </w:pPr>
      <w:r>
        <w:t>• 교감 번호 | 0637004</w:t>
      </w:r>
    </w:p>
    <w:p>
      <w:pPr>
        <w:pStyle w:val="SHTKNoteDetail"/>
      </w:pPr>
      <w:r>
        <w:t>• 저본 독법 | 以 → ‘…로써’</w:t>
      </w:r>
    </w:p>
    <w:p>
      <w:pPr>
        <w:pStyle w:val="SHTKNoteDetail"/>
      </w:pPr>
      <w:r>
        <w:t>• 이문 독법 | 呪</w:t>
      </w:r>
    </w:p>
    <w:p>
      <w:pPr>
        <w:pStyle w:val="SHTKNoteDetail"/>
      </w:pPr>
      <w:r>
        <w:t>• 저본 기준 번역 | “무탐은 그 뜻과 성질 자체가 선이기 때문에 상응선이 아니다.”</w:t>
      </w:r>
    </w:p>
    <w:p>
      <w:pPr>
        <w:pStyle w:val="SHTKNoteDetail"/>
      </w:pPr>
      <w:r>
        <w:t>• 교감 해설 | 이전 CBETA 원주: 以＝呪【甲】【乙】. 현행 CBETA 정리: 以【大】，呪【甲】【乙】. 이문별 번역·영향: 저본 以는 ‘무탐의 뜻과 성질이 선이기 때문에’를 만들지만, 이문 呪는 ‘주문’의 글자여서 문맥상 일관된 문장을 만들기 어렵다.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0637004.</w:t>
      </w:r>
    </w:p>
    <w:p>
      <w:pPr>
        <w:pStyle w:val="SHTKSourceText"/>
      </w:pPr>
      <w:r>
        <w:t>義性善也。</w:t>
      </w:r>
    </w:p>
    <w:p>
      <w:pPr>
        <w:pStyle w:val="SHTKTranslationText"/>
      </w:pPr>
      <w:r>
        <w:t>그 뜻과 성질이 선이기 때문이다.”</w:t>
      </w:r>
    </w:p>
    <w:p>
      <w:pPr>
        <w:pStyle w:val="SHTKPositionMarker"/>
      </w:pPr>
      <w:bookmarkStart w:id="3085" w:name="loc_0637a19"/>
      <w:bookmarkEnd w:id="3085"/>
      <w:r>
        <w:t>[0637a19]</w:t>
      </w:r>
    </w:p>
    <w:p>
      <w:pPr>
        <w:pStyle w:val="SHTKSourceText"/>
      </w:pPr>
      <w:r>
        <w:t>論。若異類心至此義應思。論主破有部等起善也。准此故知。不是論主新立四善異類心所起得者。謂疑心續善續生心得自地生得善等。正理論云。因異類心亦起諸得。如因靜慮得通果心。勝無記心現在前故得諸染法。勝染污心現在前故得諸善法。此等如何成善等性。</w:t>
      </w:r>
    </w:p>
    <w:p>
      <w:pPr>
        <w:pStyle w:val="SHTKTranslationText"/>
      </w:pPr>
      <w:r>
        <w:t>《논》의 “만약 다른 종류의 마음”부터 “이 뜻은 생각해 보아야 한다”까지의 구절이다. 논주가 유부의 등기선을 논파한다. 이에 비추어 보면, 네 종류의 선은 논주가 새로 세운 것이 아님을 알 수 있다. ‘다른 종류의 마음이 일으키는 득(得)’이란 의심하는 마음으로 선근을 다시 잇는 경우, 다음 생의 마음으로 자기 지의 생득선 등을 얻는 경우를 가리킨다. 《순정리론》에서는 말한다. 다른 종류의 마음을 원인으로 삼아 여러 득이 일어나기도 한다. 정려를 원인으로 삼아 통과심(通果心)을 얻는 경우와 같다. 뛰어난 무기심이 현전하기 때문에 여러 염오법을 얻고, 뛰어난 염오심이 현전하기 때문에 여러 선법을 얻기도 한다. 이러한 것들은 어떻게 선 등의 성질을 이루는가?</w:t>
      </w:r>
    </w:p>
    <w:p>
      <w:pPr>
        <w:pStyle w:val="SHTKSourceText"/>
      </w:pPr>
      <w:r>
        <w:t>以就彼法俱生得故[5]密作是言。</w:t>
      </w:r>
    </w:p>
    <w:p>
      <w:pPr>
        <w:pStyle w:val="SHTKTranslationText"/>
      </w:pPr>
      <w:r>
        <w:t>그 법과 함께 생겨나는 득을 기준으로 삼기 때문에, 그 뜻을 함축하여 이렇게 말한 것이다.</w:t>
      </w:r>
    </w:p>
    <w:p>
      <w:pPr>
        <w:pStyle w:val="SHTKNoteSummary"/>
      </w:pPr>
      <w:r>
        <w:t>교감 요약 | [CBETA 교감] 저본 密 → 甲·乙본 蜜</w:t>
      </w:r>
    </w:p>
    <w:p>
      <w:pPr>
        <w:pStyle w:val="SHTKNoteDetail"/>
      </w:pPr>
      <w:r>
        <w:t>• 원교감 원문 | 密＝蜜【甲】【乙】</w:t>
      </w:r>
    </w:p>
    <w:p>
      <w:pPr>
        <w:pStyle w:val="SHTKNoteDetail"/>
      </w:pPr>
      <w:r>
        <w:t>• 교감 번호 | 0637005</w:t>
      </w:r>
    </w:p>
    <w:p>
      <w:pPr>
        <w:pStyle w:val="SHTKNoteDetail"/>
      </w:pPr>
      <w:r>
        <w:t>• 저본 독법 | 密</w:t>
      </w:r>
    </w:p>
    <w:p>
      <w:pPr>
        <w:pStyle w:val="SHTKNoteDetail"/>
      </w:pPr>
      <w:r>
        <w:t>• 이문 독법 | 蜜</w:t>
      </w:r>
    </w:p>
    <w:p>
      <w:pPr>
        <w:pStyle w:val="SHTKNoteDetail"/>
      </w:pPr>
      <w:r>
        <w:t>• 저본 기준 번역 | “그 법과 함께 생겨나는 득을 기준으로 삼기 때문에, 그 뜻을 함축하여 이렇게 말한 것이다.”</w:t>
      </w:r>
    </w:p>
    <w:p>
      <w:pPr>
        <w:pStyle w:val="SHTKNoteDetail"/>
      </w:pPr>
      <w:r>
        <w:t>• 교감 해설 | 이전 CBETA 원주: 密＝蜜【甲】【乙】. 현행 CBETA 정리: 密【大】，蜜【甲】【乙】. 이문별 번역·영향: 저본 密은 ‘함축하여’, 이문 蜜은 ‘꿀’로 여기서는 문맥에 부합하지 않는다.</w:t>
      </w:r>
    </w:p>
    <w:p>
      <w:pPr>
        <w:pStyle w:val="SHTKNoteDetail"/>
      </w:pPr>
      <w:r>
        <w:t>• 번역 영향 판정 | [의미 차이 있음]</w:t>
      </w:r>
    </w:p>
    <w:p>
      <w:pPr>
        <w:pStyle w:val="SHTKNoteDetail"/>
      </w:pPr>
      <w:r>
        <w:t>• 출처 | CBETA T41n1822, 교감 번호 0637005.</w:t>
      </w:r>
    </w:p>
    <w:p>
      <w:pPr>
        <w:pStyle w:val="SHTKSourceText"/>
      </w:pPr>
      <w:r>
        <w:t>非異類心不作緣起故無有失(解云。言等起者。據善等法俱起得說。</w:t>
      </w:r>
    </w:p>
    <w:p>
      <w:pPr>
        <w:pStyle w:val="SHTKTranslationText"/>
      </w:pPr>
      <w:r>
        <w:t>다른 종류의 마음도 연이 되어 일어나게 하는 일을 하지 않는 것은 아니므로 허물이 없다. (풀이한다. ‘등기’라는 말은 선 등의 법과 동시에 일어나는 득에 의거하여 말한 것이지,</w:t>
      </w:r>
    </w:p>
    <w:p>
      <w:pPr>
        <w:pStyle w:val="SHTKSourceText"/>
      </w:pPr>
      <w:r>
        <w:t>不[6]據前．後。</w:t>
      </w:r>
    </w:p>
    <w:p>
      <w:pPr>
        <w:pStyle w:val="SHTKTranslationText"/>
      </w:pPr>
      <w:r>
        <w:t>앞이나 뒤에 일어나는 것에 의거한 말이 아니다.</w:t>
      </w:r>
    </w:p>
    <w:p>
      <w:pPr>
        <w:pStyle w:val="SHTKNoteSummary"/>
      </w:pPr>
      <w:r>
        <w:t>교감 요약 | [CBETA 교감] 저본 據 → 甲·乙본 標</w:t>
      </w:r>
    </w:p>
    <w:p>
      <w:pPr>
        <w:pStyle w:val="SHTKNoteDetail"/>
      </w:pPr>
      <w:r>
        <w:t>• 원교감 원문 | 據＝標【甲】【乙】</w:t>
      </w:r>
    </w:p>
    <w:p>
      <w:pPr>
        <w:pStyle w:val="SHTKNoteDetail"/>
      </w:pPr>
      <w:r>
        <w:t>• 교감 번호 | 0637006</w:t>
      </w:r>
    </w:p>
    <w:p>
      <w:pPr>
        <w:pStyle w:val="SHTKNoteDetail"/>
      </w:pPr>
      <w:r>
        <w:t>• 저본 독법 | 據</w:t>
      </w:r>
    </w:p>
    <w:p>
      <w:pPr>
        <w:pStyle w:val="SHTKNoteDetail"/>
      </w:pPr>
      <w:r>
        <w:t>• 이문 독법 | 標</w:t>
      </w:r>
    </w:p>
    <w:p>
      <w:pPr>
        <w:pStyle w:val="SHTKNoteDetail"/>
      </w:pPr>
      <w:r>
        <w:t>• 저본 기준 번역 | “앞이나 뒤에 일어나는 것에 의거한 말이 아니다.”</w:t>
      </w:r>
    </w:p>
    <w:p>
      <w:pPr>
        <w:pStyle w:val="SHTKNoteDetail"/>
      </w:pPr>
      <w:r>
        <w:t>• 교감 해설 | 이전 CBETA 원주: 據＝標【甲】【乙】. 현행 CBETA 정리: 據【大】，標【甲】【乙】. 이문별 번역·영향: 저본 據는 ‘앞뒤에 근거하지 않는다’, 이문 標는 ‘앞뒤를 표시하지 않는다’가 되어 서술 행위에 차이가 생긴다.</w:t>
      </w:r>
    </w:p>
    <w:p>
      <w:pPr>
        <w:pStyle w:val="SHTKNoteDetail"/>
      </w:pPr>
      <w:r>
        <w:t>• 번역 영향 판정 | [의미 차이 있음]</w:t>
      </w:r>
    </w:p>
    <w:p>
      <w:pPr>
        <w:pStyle w:val="SHTKNoteDetail"/>
      </w:pPr>
      <w:r>
        <w:t>• 출처 | CBETA T41n1822, 교감 번호 0637006.</w:t>
      </w:r>
    </w:p>
    <w:p>
      <w:pPr>
        <w:pStyle w:val="SHTKSourceText"/>
      </w:pPr>
      <w:r>
        <w:t>異類心起者。是法前後得。非此所說也)。又云。雖異類心亦為緣起而成善等。非待彼心。或復因彼諸得等起。即待彼故成善等性。故得由等起成善等性異(解云。雖異類心亦為緣起成就善．不善等。非待彼異類心。或因彼異類心諸得及四相起。及即待異類心。得及四相成善等。唯此得及四相。因所得法及所相法起。待所得所相法成善等性。故得等由等起成善等性異。此二解中後解為勝)。</w:t>
      </w:r>
    </w:p>
    <w:p>
      <w:pPr>
        <w:pStyle w:val="SHTKTranslationText"/>
      </w:pPr>
      <w:r>
        <w:t>다른 종류의 마음에 의해 일어나는 것은 그 법의 앞뒤에 있는 득에 해당하므로, 여기에서 말한 것이 아니다.) 또 말한다. 다른 종류의 마음 역시 연이 되어 선 등의 성질을 이루게 할 수 있지만, 그 마음에 의지하여 선 등이 되는 것은 아니다. 혹은 그 마음을 원인으로 삼아 여러 득 등이 일어난다면, 바로 그 마음에 의지하여 선 등의 성질을 이루기도 한다. 그러므로 득은 등기에 의하여 선 등의 서로 다른 성질을 이룬다. (풀이한다. 다른 종류의 마음 역시 연이 되어 선과 불선 등을 성취하게 하지만, 그 다른 종류의 마음에 의지하는 것은 아니다. 또는 그 다른 종류의 마음에 의하여 여러 득과 네 가지 유위상이 일어나며, 바로 그 다른 종류의 마음에 의지하여 득과 네 가지 유위상이 선 등의 성질을 이룬다고 풀이할 수도 있다. 그러나 이 득과 네 가지 유위상은 오직 그 득이 얻는 법과 그 유위상이 표지하는 법을 원인으로 하여 생기며, 그 얻어진 법과 표지된 법에 의지하여 선 등의 성질을 이룬다. 그러므로 득 등은 등기에 의하여 선 등의 서로 다른 성질을 이룬다. 이 두 가지 해석 가운데 뒤의 해석이 더 뛰어나다.)</w:t>
      </w:r>
    </w:p>
    <w:p>
      <w:pPr>
        <w:pStyle w:val="SHTKPositionMarker"/>
      </w:pPr>
      <w:bookmarkStart w:id="3086" w:name="loc_0637b04"/>
      <w:bookmarkEnd w:id="3086"/>
      <w:r>
        <w:t>[0637b04]</w:t>
      </w:r>
    </w:p>
    <w:p>
      <w:pPr>
        <w:pStyle w:val="SHTKSourceText"/>
      </w:pPr>
      <w:r>
        <w:t>論。如說善性至與此相違。</w:t>
      </w:r>
    </w:p>
    <w:p>
      <w:pPr>
        <w:pStyle w:val="SHTKTranslationText"/>
      </w:pPr>
      <w:r>
        <w:t>《논》의 “선의 성질을 말한 것처럼”부터 “이와 상반된다”까지의 구절이다.</w:t>
      </w:r>
    </w:p>
    <w:p>
      <w:pPr>
        <w:pStyle w:val="SHTKSourceText"/>
      </w:pPr>
      <w:r>
        <w:t>自[7]此已下明四不善。</w:t>
      </w:r>
    </w:p>
    <w:p>
      <w:pPr>
        <w:pStyle w:val="SHTKTranslationText"/>
      </w:pPr>
      <w:r>
        <w:t>여기부터 아래에서는 네 종류의 불선을 밝힌다.</w:t>
      </w:r>
    </w:p>
    <w:p>
      <w:pPr>
        <w:pStyle w:val="SHTKNoteSummary"/>
      </w:pPr>
      <w:r>
        <w:t>교감 요약 | [CBETA 교감] 甲·乙본에는 此 없음</w:t>
      </w:r>
    </w:p>
    <w:p>
      <w:pPr>
        <w:pStyle w:val="SHTKNoteDetail"/>
      </w:pPr>
      <w:r>
        <w:t>• 원교감 원문 | 〔此〕－【甲】【乙】</w:t>
      </w:r>
    </w:p>
    <w:p>
      <w:pPr>
        <w:pStyle w:val="SHTKNoteDetail"/>
      </w:pPr>
      <w:r>
        <w:t>• 교감 번호 | 0637007</w:t>
      </w:r>
    </w:p>
    <w:p>
      <w:pPr>
        <w:pStyle w:val="SHTKNoteDetail"/>
      </w:pPr>
      <w:r>
        <w:t>• 저본 독법 | 此 → ‘이것/이’</w:t>
      </w:r>
    </w:p>
    <w:p>
      <w:pPr>
        <w:pStyle w:val="SHTKNoteDetail"/>
      </w:pPr>
      <w:r>
        <w:t>• 이문 독법 | ∅ → ‘해당 성분 없음(탈락)’</w:t>
      </w:r>
    </w:p>
    <w:p>
      <w:pPr>
        <w:pStyle w:val="SHTKNoteDetail"/>
      </w:pPr>
      <w:r>
        <w:t>• 저본 기준 번역 | “여기부터 아래에서는 네 종류의 불선을 밝힌다.”</w:t>
      </w:r>
    </w:p>
    <w:p>
      <w:pPr>
        <w:pStyle w:val="SHTKNoteDetail"/>
      </w:pPr>
      <w:r>
        <w:t>• 교감 해설 | 이전 CBETA 원주: 〔此〕－【甲】【乙】. 현행 CBETA 정리: 此【大】，〔－〕【甲】【乙】. 이문별 번역·영향: 저본 此를 포함하면 ‘여기서부터’, 이문 생략형은 ‘지금부터’처럼 앞말을 보충하여 옮긴다.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0637007.</w:t>
      </w:r>
    </w:p>
    <w:p>
      <w:pPr>
        <w:pStyle w:val="SHTKPositionMarker"/>
      </w:pPr>
      <w:bookmarkStart w:id="3087" w:name="loc_0637b05"/>
      <w:bookmarkEnd w:id="3087"/>
      <w:r>
        <w:t>[0637b05]</w:t>
      </w:r>
    </w:p>
    <w:p>
      <w:pPr>
        <w:pStyle w:val="SHTKSourceText"/>
      </w:pPr>
      <w:r>
        <w:t>論。云何相違。問。</w:t>
      </w:r>
    </w:p>
    <w:p>
      <w:pPr>
        <w:pStyle w:val="SHTKTranslationText"/>
      </w:pPr>
      <w:r>
        <w:t>《논》에서 “어떻게 상반되는가?”라고 한다. 질문이다.</w:t>
      </w:r>
    </w:p>
    <w:p>
      <w:pPr>
        <w:pStyle w:val="SHTKPositionMarker"/>
      </w:pPr>
      <w:bookmarkStart w:id="3088" w:name="loc_0637b05_2"/>
      <w:bookmarkEnd w:id="3088"/>
      <w:r>
        <w:t>[0637b05]</w:t>
      </w:r>
    </w:p>
    <w:p>
      <w:pPr>
        <w:pStyle w:val="SHTKSourceText"/>
      </w:pPr>
      <w:r>
        <w:t>論。勝義不善至猶如[8]痼病。</w:t>
      </w:r>
    </w:p>
    <w:p>
      <w:pPr>
        <w:pStyle w:val="SHTKTranslationText"/>
      </w:pPr>
      <w:r>
        <w:t>《논》의 “승의불선은”부터 “고질병과 같다”까지의 구절이다.</w:t>
      </w:r>
    </w:p>
    <w:p>
      <w:pPr>
        <w:pStyle w:val="SHTKNoteSummary"/>
      </w:pPr>
      <w:r>
        <w:t>교감 요약 | [CBETA 교감] 저본 痼 → 甲·乙본 𤶑</w:t>
      </w:r>
    </w:p>
    <w:p>
      <w:pPr>
        <w:pStyle w:val="SHTKNoteDetail"/>
      </w:pPr>
      <w:r>
        <w:t>• 원교감 원문 | 痼＝𤶑【甲】【乙】</w:t>
      </w:r>
    </w:p>
    <w:p>
      <w:pPr>
        <w:pStyle w:val="SHTKNoteDetail"/>
      </w:pPr>
      <w:r>
        <w:t>• 교감 번호 | 0637008</w:t>
      </w:r>
    </w:p>
    <w:p>
      <w:pPr>
        <w:pStyle w:val="SHTKNoteDetail"/>
      </w:pPr>
      <w:r>
        <w:t>• 저본 독법 | 痼</w:t>
      </w:r>
    </w:p>
    <w:p>
      <w:pPr>
        <w:pStyle w:val="SHTKNoteDetail"/>
      </w:pPr>
      <w:r>
        <w:t>• 이문 독법 | 𤶑</w:t>
      </w:r>
    </w:p>
    <w:p>
      <w:pPr>
        <w:pStyle w:val="SHTKNoteDetail"/>
      </w:pPr>
      <w:r>
        <w:t>• 저본 기준 번역 | “《논》의 “승의불선은”부터 “고질병과 같다”까지의 구절이다.”</w:t>
      </w:r>
    </w:p>
    <w:p>
      <w:pPr>
        <w:pStyle w:val="SHTKNoteDetail"/>
      </w:pPr>
      <w:r>
        <w:t>• 교감 해설 | 이전 CBETA 원주: 痼＝𤶑【甲】【乙】. 현행 CBETA 정리: 痼【大】，𤶑【甲】【乙】. 이문별 번역·영향: 저본 痼와 이체자 이문 𤶑는 모두 오래 낫지 않는 병을 비유하므로 ‘고질병’으로 동일하게 옮길 수 있다.</w:t>
      </w:r>
    </w:p>
    <w:p>
      <w:pPr>
        <w:pStyle w:val="SHTKNoteDetail"/>
      </w:pPr>
      <w:r>
        <w:t>• 번역 영향 판정 | [번역 차이 없음]</w:t>
      </w:r>
    </w:p>
    <w:p>
      <w:pPr>
        <w:pStyle w:val="SHTKNoteDetail"/>
      </w:pPr>
      <w:r>
        <w:t>• 출처 | CBETA T41n1822, 교감 번호 0637008.</w:t>
      </w:r>
    </w:p>
    <w:p>
      <w:pPr>
        <w:pStyle w:val="SHTKSourceText"/>
      </w:pPr>
      <w:r>
        <w:t>答[9]也。</w:t>
      </w:r>
    </w:p>
    <w:p>
      <w:pPr>
        <w:pStyle w:val="SHTKTranslationText"/>
      </w:pPr>
      <w:r>
        <w:t>대답이다.</w:t>
      </w:r>
    </w:p>
    <w:p>
      <w:pPr>
        <w:pStyle w:val="SHTKNoteSummary"/>
      </w:pPr>
      <w:r>
        <w:t>교감 요약 | [CBETA 교감] 甲·乙본에는 也 없음</w:t>
      </w:r>
    </w:p>
    <w:p>
      <w:pPr>
        <w:pStyle w:val="SHTKNoteDetail"/>
      </w:pPr>
      <w:r>
        <w:t>• 원교감 원문 | 〔也〕－【甲】【乙】＊</w:t>
      </w:r>
    </w:p>
    <w:p>
      <w:pPr>
        <w:pStyle w:val="SHTKNoteDetail"/>
      </w:pPr>
      <w:r>
        <w:t>• 교감 번호 | 0637009</w:t>
      </w:r>
    </w:p>
    <w:p>
      <w:pPr>
        <w:pStyle w:val="SHTKNoteDetail"/>
      </w:pPr>
      <w:r>
        <w:t>• 저본 독법 | 也</w:t>
      </w:r>
    </w:p>
    <w:p>
      <w:pPr>
        <w:pStyle w:val="SHTKNoteDetail"/>
      </w:pPr>
      <w:r>
        <w:t>• 이문 독법 | ∅ → ‘해당 성분 없음(탈락)’</w:t>
      </w:r>
    </w:p>
    <w:p>
      <w:pPr>
        <w:pStyle w:val="SHTKNoteDetail"/>
      </w:pPr>
      <w:r>
        <w:t>• 저본 기준 번역 | “대답이다.”</w:t>
      </w:r>
    </w:p>
    <w:p>
      <w:pPr>
        <w:pStyle w:val="SHTKNoteDetail"/>
      </w:pPr>
      <w:r>
        <w:t>• 교감 해설 | 이전 CBETA 원주: 〔也〕－【甲】【乙】＊. 현행 CBETA 정리: 也【大】＊，〔－〕【甲】【乙】＊. 이문별 번역·영향: 저본 也와 이문 생략은 모두 앞선 문장에 대한 ‘대답’임을 표시한다.</w:t>
      </w:r>
    </w:p>
    <w:p>
      <w:pPr>
        <w:pStyle w:val="SHTKNoteDetail"/>
      </w:pPr>
      <w:r>
        <w:t>• 번역 영향 판정 | [번역 차이 없음]</w:t>
      </w:r>
    </w:p>
    <w:p>
      <w:pPr>
        <w:pStyle w:val="SHTKNoteDetail"/>
      </w:pPr>
      <w:r>
        <w:t>• 출처 | CBETA T41n1822, 교감 번호 0637009.</w:t>
      </w:r>
    </w:p>
    <w:p>
      <w:pPr>
        <w:pStyle w:val="SHTKSourceText"/>
      </w:pPr>
      <w:r>
        <w:t>翻涅槃立生死。即生死名勝義不善。以生死中有漏之法皆是行苦．自性不安性。</w:t>
      </w:r>
    </w:p>
    <w:p>
      <w:pPr>
        <w:pStyle w:val="SHTKTranslationText"/>
      </w:pPr>
      <w:r>
        <w:t>열반을 뒤집어 생사를 세운다. 즉 생사를 승의불선이라 부른다. 생사에 속하는 모든 유루법은 행고(行苦)이자 그 자성이 안온하지 못하기 때문이다.</w:t>
      </w:r>
    </w:p>
    <w:p>
      <w:pPr>
        <w:pStyle w:val="SHTKSourceText"/>
      </w:pPr>
      <w:r>
        <w:t>不安故猶如[＊]痼疾。</w:t>
      </w:r>
    </w:p>
    <w:p>
      <w:pPr>
        <w:pStyle w:val="SHTKTranslationText"/>
      </w:pPr>
      <w:r>
        <w:t>안온하지 못하므로 고질병과 같다.</w:t>
      </w:r>
    </w:p>
    <w:p>
      <w:pPr>
        <w:pStyle w:val="SHTKNoteSummary"/>
      </w:pPr>
      <w:r>
        <w:t>교감 요약 | [상호참조] 이 [＊]는 CBETA가 붙인 참조 표지로, 따로 적용할 이문은 없다.</w:t>
      </w:r>
    </w:p>
    <w:p>
      <w:pPr>
        <w:pStyle w:val="SHTKNoteDetail"/>
      </w:pPr>
      <w:r>
        <w:t>• 해당 번역 | “안온하지 못하므로 고질병과 같다.”</w:t>
      </w:r>
    </w:p>
    <w:p>
      <w:pPr>
        <w:pStyle w:val="SHTKNoteDetail"/>
      </w:pPr>
      <w:r>
        <w:t>• 번역 영향 판정 | [판단 유보]</w:t>
      </w:r>
    </w:p>
    <w:p>
      <w:pPr>
        <w:pStyle w:val="SHTKSourceText"/>
      </w:pPr>
      <w:r>
        <w:t>有此疾者常不安穩。</w:t>
      </w:r>
    </w:p>
    <w:p>
      <w:pPr>
        <w:pStyle w:val="SHTKTranslationText"/>
      </w:pPr>
      <w:r>
        <w:t>이 병을 앓는 사람은 언제나 안온하지 못하다.</w:t>
      </w:r>
    </w:p>
    <w:p>
      <w:pPr>
        <w:pStyle w:val="SHTKPositionMarker"/>
      </w:pPr>
      <w:bookmarkStart w:id="3089" w:name="loc_0637b09"/>
      <w:bookmarkEnd w:id="3089"/>
      <w:r>
        <w:t>[0637b09]</w:t>
      </w:r>
    </w:p>
    <w:p>
      <w:pPr>
        <w:pStyle w:val="SHTKSourceText"/>
      </w:pPr>
      <w:r>
        <w:t>論。自性不善至猶如毒藥。翻自性善立自性不善。</w:t>
      </w:r>
    </w:p>
    <w:p>
      <w:pPr>
        <w:pStyle w:val="SHTKTranslationText"/>
      </w:pPr>
      <w:r>
        <w:t>《논》의 “자성불선은”부터 “독약과 같다”까지의 구절이다. 자성선을 뒤집어 자성불선을 세운다.</w:t>
      </w:r>
    </w:p>
    <w:p>
      <w:pPr>
        <w:pStyle w:val="SHTKPositionMarker"/>
      </w:pPr>
      <w:bookmarkStart w:id="3090" w:name="loc_0637b10"/>
      <w:bookmarkEnd w:id="3090"/>
      <w:r>
        <w:t>[0637b10]</w:t>
      </w:r>
    </w:p>
    <w:p>
      <w:pPr>
        <w:pStyle w:val="SHTKSourceText"/>
      </w:pPr>
      <w:r>
        <w:t>論。相應不善至如雜毒水。翻相應善立相應不善也。</w:t>
      </w:r>
    </w:p>
    <w:p>
      <w:pPr>
        <w:pStyle w:val="SHTKTranslationText"/>
      </w:pPr>
      <w:r>
        <w:t>《논》의 “상응불선은”부터 “독을 섞은 물과 같다”까지의 구절이다. 상응선을 뒤집어 상응불선을 세운다.</w:t>
      </w:r>
    </w:p>
    <w:p>
      <w:pPr>
        <w:pStyle w:val="SHTKPositionMarker"/>
      </w:pPr>
      <w:bookmarkStart w:id="3091" w:name="loc_0637b12"/>
      <w:bookmarkEnd w:id="3091"/>
      <w:r>
        <w:t>[0637b12]</w:t>
      </w:r>
    </w:p>
    <w:p>
      <w:pPr>
        <w:pStyle w:val="SHTKSourceText"/>
      </w:pPr>
      <w:r>
        <w:t>論。等起不善至所引生乳。翻等起善立等起不善也由此故言與此相違。</w:t>
      </w:r>
    </w:p>
    <w:p>
      <w:pPr>
        <w:pStyle w:val="SHTKTranslationText"/>
      </w:pPr>
      <w:r>
        <w:t>《논》의 “등기불선은”부터 “거기에서 생겨난 우유”까지의 구절이다. 등기선을 뒤집어 등기불선을 세운다. 이 때문에 ‘이와 상반된다’고 말한 것이다.</w:t>
      </w:r>
    </w:p>
    <w:p>
      <w:pPr>
        <w:pStyle w:val="SHTKPositionMarker"/>
      </w:pPr>
      <w:bookmarkStart w:id="3092" w:name="loc_0637b14"/>
      <w:bookmarkEnd w:id="3092"/>
      <w:r>
        <w:t>[0637b14]</w:t>
      </w:r>
    </w:p>
    <w:p>
      <w:pPr>
        <w:pStyle w:val="SHTKSourceText"/>
      </w:pPr>
      <w:r>
        <w:t>論。若爾便無至皆生死攝故。問也。一切有漏皆生死攝。皆是不善。如何於中有善．無記。</w:t>
      </w:r>
    </w:p>
    <w:p>
      <w:pPr>
        <w:pStyle w:val="SHTKTranslationText"/>
      </w:pPr>
      <w:r>
        <w:t>《논》의 “그렇다면 곧 없을 것이다”부터 “모두 생사에 속하기 때문이다”까지의 구절이다. 질문이다. 모든 유루법은 생사에 속하므로 모두 불선이어야 하는데, 어째서 그 가운데 선과 무기가 있는가?</w:t>
      </w:r>
    </w:p>
    <w:p>
      <w:pPr>
        <w:pStyle w:val="SHTKPositionMarker"/>
      </w:pPr>
      <w:bookmarkStart w:id="3093" w:name="loc_0637b16"/>
      <w:bookmarkEnd w:id="3093"/>
      <w:r>
        <w:t>[0637b16]</w:t>
      </w:r>
    </w:p>
    <w:p>
      <w:pPr>
        <w:pStyle w:val="SHTKSourceText"/>
      </w:pPr>
      <w:r>
        <w:t>論。若據勝義至故無有過。</w:t>
      </w:r>
    </w:p>
    <w:p>
      <w:pPr>
        <w:pStyle w:val="SHTKTranslationText"/>
      </w:pPr>
      <w:r>
        <w:t>《논》의 “승의에 근거하면”부터 “그러므로 허물이 없다”까지의 구절이다.</w:t>
      </w:r>
    </w:p>
    <w:p>
      <w:pPr>
        <w:pStyle w:val="SHTKSourceText"/>
      </w:pPr>
      <w:r>
        <w:t>答[＊]也。</w:t>
      </w:r>
    </w:p>
    <w:p>
      <w:pPr>
        <w:pStyle w:val="SHTKTranslationText"/>
      </w:pPr>
      <w:r>
        <w:t>대답이다.</w:t>
      </w:r>
    </w:p>
    <w:p>
      <w:pPr>
        <w:pStyle w:val="SHTKNoteSummary"/>
      </w:pPr>
      <w:r>
        <w:t>교감 요약 | [CBETA 교감] 甲·乙본에는 也 없음</w:t>
      </w:r>
    </w:p>
    <w:p>
      <w:pPr>
        <w:pStyle w:val="SHTKNoteDetail"/>
      </w:pPr>
      <w:r>
        <w:t>• 원교감 원문 | 也【大】＊，〔－〕【甲】【乙】＊</w:t>
      </w:r>
    </w:p>
    <w:p>
      <w:pPr>
        <w:pStyle w:val="SHTKNoteDetail"/>
      </w:pPr>
      <w:r>
        <w:t>• 해당 번역 | “대답이다.”</w:t>
      </w:r>
    </w:p>
    <w:p>
      <w:pPr>
        <w:pStyle w:val="SHTKNoteDetail"/>
      </w:pPr>
      <w:r>
        <w:t>• 번역 영향 판정 | [번역 차이 없음]</w:t>
      </w:r>
    </w:p>
    <w:p>
      <w:pPr>
        <w:pStyle w:val="SHTKNoteDetail"/>
      </w:pPr>
      <w:r>
        <w:t>• 출처 | CBETA T41n1822, 교감 번호 0637009.</w:t>
      </w:r>
    </w:p>
    <w:p>
      <w:pPr>
        <w:pStyle w:val="SHTKSourceText"/>
      </w:pPr>
      <w:r>
        <w:t>據義不同立[10]名有異。</w:t>
      </w:r>
    </w:p>
    <w:p>
      <w:pPr>
        <w:pStyle w:val="SHTKTranslationText"/>
      </w:pPr>
      <w:r>
        <w:t>기준으로 삼는 뜻이 다르므로 명칭도 다르게 세운다.</w:t>
      </w:r>
    </w:p>
    <w:p>
      <w:pPr>
        <w:pStyle w:val="SHTKNoteSummary"/>
      </w:pPr>
      <w:r>
        <w:t>교감 요약 | [CBETA 교감] 甲·乙본에는 名 없음</w:t>
      </w:r>
    </w:p>
    <w:p>
      <w:pPr>
        <w:pStyle w:val="SHTKNoteDetail"/>
      </w:pPr>
      <w:r>
        <w:t>• 원교감 원문 | 〔名〕－【甲】【乙】</w:t>
      </w:r>
    </w:p>
    <w:p>
      <w:pPr>
        <w:pStyle w:val="SHTKNoteDetail"/>
      </w:pPr>
      <w:r>
        <w:t>• 교감 번호 | 0637010</w:t>
      </w:r>
    </w:p>
    <w:p>
      <w:pPr>
        <w:pStyle w:val="SHTKNoteDetail"/>
      </w:pPr>
      <w:r>
        <w:t>• 저본 독법 | 名 → ‘이름’</w:t>
      </w:r>
    </w:p>
    <w:p>
      <w:pPr>
        <w:pStyle w:val="SHTKNoteDetail"/>
      </w:pPr>
      <w:r>
        <w:t>• 이문 독법 | ∅ → ‘해당 성분 없음(탈락)’</w:t>
      </w:r>
    </w:p>
    <w:p>
      <w:pPr>
        <w:pStyle w:val="SHTKNoteDetail"/>
      </w:pPr>
      <w:r>
        <w:t>• 저본 기준 번역 | “기준으로 삼는 뜻이 다르므로 명칭도 다르게 세운다.”</w:t>
      </w:r>
    </w:p>
    <w:p>
      <w:pPr>
        <w:pStyle w:val="SHTKNoteDetail"/>
      </w:pPr>
      <w:r>
        <w:t>• 교감 해설 | 이전 CBETA 원주: 〔名〕－【甲】【乙】. 현행 CBETA 정리: 名【大】，〔－〕【甲】【乙】. 이문별 번역·영향: 저본 名은 ‘명칭을 세운다’는 표현을 만들고, 이문 생략형은 ‘세우는 것이 서로 다르다’는 문맥으로 읽힌다.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0637010.</w:t>
      </w:r>
    </w:p>
    <w:p>
      <w:pPr>
        <w:pStyle w:val="SHTKSourceText"/>
      </w:pPr>
      <w:r>
        <w:t>若以行苦極不安穩。一切有漏皆是不善。若不招果。及招愛果。別立為善。及名無記。據義既別。過失便無。</w:t>
      </w:r>
    </w:p>
    <w:p>
      <w:pPr>
        <w:pStyle w:val="SHTKTranslationText"/>
      </w:pPr>
      <w:r>
        <w:t>행고로서 극히 안온하지 못하다는 점에 근거하면 모든 유루법은 다 불선이다. 그러나 과보를 불러오지 않거나 사랑할 만한 과보를 불러온다는 점에 근거하면 별도로 선이라 세우고, 또 무기라고 이름 붙이기도 한다. 근거로 삼는 뜻이 서로 다르므로 허물이 없는 것이다.</w:t>
      </w:r>
    </w:p>
    <w:p>
      <w:pPr>
        <w:pStyle w:val="SHTKPositionMarker"/>
      </w:pPr>
      <w:bookmarkStart w:id="3094" w:name="loc_0637b20"/>
      <w:bookmarkEnd w:id="3094"/>
      <w:r>
        <w:t>[0637b20]</w:t>
      </w:r>
    </w:p>
    <w:p>
      <w:pPr>
        <w:pStyle w:val="SHTKSourceText"/>
      </w:pPr>
      <w:r>
        <w:t>論。勝義無記至更無異門。釋無記也。</w:t>
      </w:r>
    </w:p>
    <w:p>
      <w:pPr>
        <w:pStyle w:val="SHTKTranslationText"/>
      </w:pPr>
      <w:r>
        <w:t>《논》의 “승의무기는”부터 “달리 분류할 갈래가 없다”까지의 구절이다. 무기를 풀이한다.</w:t>
      </w:r>
    </w:p>
    <w:p>
      <w:pPr>
        <w:pStyle w:val="SHTKSourceText"/>
      </w:pPr>
      <w:r>
        <w:t>正理[11]論云。</w:t>
      </w:r>
    </w:p>
    <w:p>
      <w:pPr>
        <w:pStyle w:val="SHTKTranslationText"/>
      </w:pPr>
      <w:r>
        <w:t>《순정리론》에서는 말한다.</w:t>
      </w:r>
    </w:p>
    <w:p>
      <w:pPr>
        <w:pStyle w:val="SHTKNoteSummary"/>
      </w:pPr>
      <w:r>
        <w:t>교감 요약 | [CBETA 교감] 甲·乙본에는 論 없음</w:t>
      </w:r>
    </w:p>
    <w:p>
      <w:pPr>
        <w:pStyle w:val="SHTKNoteDetail"/>
      </w:pPr>
      <w:r>
        <w:t>• 원교감 원문 | 〔論〕－【甲】【乙】</w:t>
      </w:r>
    </w:p>
    <w:p>
      <w:pPr>
        <w:pStyle w:val="SHTKNoteDetail"/>
      </w:pPr>
      <w:r>
        <w:t>• 교감 번호 | 0637011</w:t>
      </w:r>
    </w:p>
    <w:p>
      <w:pPr>
        <w:pStyle w:val="SHTKNoteDetail"/>
      </w:pPr>
      <w:r>
        <w:t>• 저본 독법 | 論 → ‘논’</w:t>
      </w:r>
    </w:p>
    <w:p>
      <w:pPr>
        <w:pStyle w:val="SHTKNoteDetail"/>
      </w:pPr>
      <w:r>
        <w:t>• 이문 독법 | ∅ → ‘해당 성분 없음(탈락)’</w:t>
      </w:r>
    </w:p>
    <w:p>
      <w:pPr>
        <w:pStyle w:val="SHTKNoteDetail"/>
      </w:pPr>
      <w:r>
        <w:t>• 저본 기준 번역 | “《순정리론》에서는 말한다.”</w:t>
      </w:r>
    </w:p>
    <w:p>
      <w:pPr>
        <w:pStyle w:val="SHTKNoteDetail"/>
      </w:pPr>
      <w:r>
        <w:t>• 교감 해설 | 이전 CBETA 원주: 〔論〕－【甲】【乙】. 현행 CBETA 정리: 論【大】，〔－〕【甲】【乙】. 이문별 번역·영향: 저본 論을 포함하면 《순정리론》, 생략하면 ‘순정리’라고 지칭하므로 대상 문헌은 같다.</w:t>
      </w:r>
    </w:p>
    <w:p>
      <w:pPr>
        <w:pStyle w:val="SHTKNoteDetail"/>
      </w:pPr>
      <w:r>
        <w:t>• 번역 영향 판정 | [번역 차이 없음]</w:t>
      </w:r>
    </w:p>
    <w:p>
      <w:pPr>
        <w:pStyle w:val="SHTKNoteDetail"/>
      </w:pPr>
      <w:r>
        <w:t>• 출처 | CBETA T41n1822, 교감 번호 0637011.</w:t>
      </w:r>
    </w:p>
    <w:p>
      <w:pPr>
        <w:pStyle w:val="SHTKSourceText"/>
      </w:pPr>
      <w:r>
        <w:t>以非擇滅及太虛空更無異門唯無記性。是故獨立勝義無記。無別自性．相應．等起。無一心所唯無記性與無記心遍相應故。設方便立自性等三亦攝不盡。無記多故。由是無記唯有二種。一者勝義。二者自性。有為無記是自性攝。不待別因成無記故。無為無記是勝義攝。以性是常無異門故問若唯有二。何故婆沙八十七云。於欲界中有五無記。一異熟生。二威儀路。三工巧處。四通果心。五自性無記。色界有四。除工巧處。無色有二。</w:t>
      </w:r>
    </w:p>
    <w:p>
      <w:pPr>
        <w:pStyle w:val="SHTKTranslationText"/>
      </w:pPr>
      <w:r>
        <w:t>비택멸과 큰 허공은 달리 분류할 갈래가 없이 오직 무기의 성질이므로, 이 때문에 오직 이것만을 승의무기로 세운다. 별도로 자성·상응·등기의 분류를 세우지 않는다. 어느 한 심소라도 오직 무기의 성질만을 지니면서 무기심과 두루 상응하는 것이 없기 때문이다. 설령 방편상 자성 등의 세 가지를 세우더라도 모든 무기를 포괄할 수 없다. 무기의 종류가 많기 때문이다. 그러므로 무기는 오직 두 종류뿐이다. 첫째는 승의무기이며, 둘째는 자성무기이다. 유위의 무기는 자성무기에 속한다. 별도의 원인에 의존하지 않고 무기를 이루기 때문이다. 무위의 무기는 승의무기에 속한다. 그 성질이 상주하여 달리 분류할 갈래가 없기 때문이다. 질문한다. “만약 두 가지뿐이라면, 어째서 《대비바사론》 제87권에서는 욕계에 다섯 종류의 무기가 있다고 하는가? 첫째는 이숙생이고, 둘째는 위의로(威儀路)이며, 셋째는 공교처(工巧處)이고, 넷째는 통과심이며, 다섯째는 자성무기이다. 색계에는 네 종류가 있으니, 공교처를 제외한다. 무색계에는 두 종류가 있으니,</w:t>
      </w:r>
    </w:p>
    <w:p>
      <w:pPr>
        <w:pStyle w:val="SHTKSourceText"/>
      </w:pPr>
      <w:r>
        <w:t>謂異熟生。自性無記。何故不同答據義別也。</w:t>
      </w:r>
    </w:p>
    <w:p>
      <w:pPr>
        <w:pStyle w:val="SHTKTranslationText"/>
      </w:pPr>
      <w:r>
        <w:t>이숙생과 자성무기이다. 무엇 때문에 서로 같지 않은가?” 대답한다. “근거로 삼는 뜻이 다르기 때문이다.</w:t>
      </w:r>
    </w:p>
    <w:p>
      <w:pPr>
        <w:pStyle w:val="SHTKSourceText"/>
      </w:pPr>
      <w:r>
        <w:t>此中正理[12]據非勝義及非相應。</w:t>
      </w:r>
    </w:p>
    <w:p>
      <w:pPr>
        <w:pStyle w:val="SHTKTranslationText"/>
      </w:pPr>
      <w:r>
        <w:t>이 대목의 《순정리론》은 승의가 아니며 상응도 아니라는 점과,</w:t>
      </w:r>
    </w:p>
    <w:p>
      <w:pPr>
        <w:pStyle w:val="SHTKNoteSummary"/>
      </w:pPr>
      <w:r>
        <w:t>교감 요약 | [CBETA 교감] 甲·乙본에는 據 없음</w:t>
      </w:r>
    </w:p>
    <w:p>
      <w:pPr>
        <w:pStyle w:val="SHTKNoteDetail"/>
      </w:pPr>
      <w:r>
        <w:t>• 원교감 원문 | 〔據〕－【甲】【乙】</w:t>
      </w:r>
    </w:p>
    <w:p>
      <w:pPr>
        <w:pStyle w:val="SHTKNoteDetail"/>
      </w:pPr>
      <w:r>
        <w:t>• 교감 번호 | 0637012</w:t>
      </w:r>
    </w:p>
    <w:p>
      <w:pPr>
        <w:pStyle w:val="SHTKNoteDetail"/>
      </w:pPr>
      <w:r>
        <w:t>• 저본 독법 | 據</w:t>
      </w:r>
    </w:p>
    <w:p>
      <w:pPr>
        <w:pStyle w:val="SHTKNoteDetail"/>
      </w:pPr>
      <w:r>
        <w:t>• 이문 독법 | ∅ → ‘해당 성분 없음(탈락)’</w:t>
      </w:r>
    </w:p>
    <w:p>
      <w:pPr>
        <w:pStyle w:val="SHTKNoteDetail"/>
      </w:pPr>
      <w:r>
        <w:t>• 저본 기준 번역 | “이 대목의 《순정리론》은 승의가 아니며 상응도 아니라는 점과,”</w:t>
      </w:r>
    </w:p>
    <w:p>
      <w:pPr>
        <w:pStyle w:val="SHTKNoteDetail"/>
      </w:pPr>
      <w:r>
        <w:t>• 교감 해설 | 이전 CBETA 원주: 〔據〕－【甲】【乙】. 현행 CBETA 정리: 據【大】，〔－〕【甲】【乙】. 이문별 번역·영향: 저본 據를 포함하면 ‘…에 근거한다’는 술어가 명시되나, 이문에서는 앞뒤 문맥에서 근거 관계를 보충해야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0637012.</w:t>
      </w:r>
    </w:p>
    <w:p>
      <w:pPr>
        <w:pStyle w:val="SHTKSourceText"/>
      </w:pPr>
      <w:r>
        <w:t>非由等起成無記故。諸有為無記皆名為自性。婆沙意據異熟生等所不攝者立自性名。非是相違。</w:t>
      </w:r>
    </w:p>
    <w:p>
      <w:pPr>
        <w:pStyle w:val="SHTKTranslationText"/>
      </w:pPr>
      <w:r>
        <w:t>등기로 말미암아 무기의 성질이 되는 것도 아니라는 점에 근거한다. 그러므로 온갖 유위무기를 모두 자성무기라고 부른다. 《대비바사론》의 뜻은 이숙생 등이 포괄하지 못하는 것을 자성이라 이름 붙인 것이다. 따라서 서로 모순되지 않는다.”</w:t>
      </w:r>
    </w:p>
    <w:p>
      <w:pPr>
        <w:pStyle w:val="SHTKPositionMarker"/>
      </w:pPr>
      <w:bookmarkStart w:id="3095" w:name="loc_0637c07"/>
      <w:bookmarkEnd w:id="3095"/>
      <w:r>
        <w:t>[0637c07]</w:t>
      </w:r>
    </w:p>
    <w:p>
      <w:pPr>
        <w:pStyle w:val="SHTKSourceText"/>
      </w:pPr>
      <w:r>
        <w:t>論。於此應思至例亦應然。難也。大種亦由思等起故。故應例彼成善．惡也。</w:t>
      </w:r>
    </w:p>
    <w:p>
      <w:pPr>
        <w:pStyle w:val="SHTKTranslationText"/>
      </w:pPr>
      <w:r>
        <w:t>《논》의 “이 점에 대하여 생각해 보아야 한다”부터 “그 예 또한 마땅히 그러해야 한다”까지의 구절이다. 힐난이다. 대종 또한 사(思) 등에 의해 일어나므로, 그것 역시 이를 본받아 선이나 악이 되어야 한다는 것이다.</w:t>
      </w:r>
    </w:p>
    <w:p>
      <w:pPr>
        <w:pStyle w:val="SHTKPositionMarker"/>
      </w:pPr>
      <w:bookmarkStart w:id="3096" w:name="loc_0637c09"/>
      <w:bookmarkEnd w:id="3096"/>
      <w:r>
        <w:t>[0637c09]</w:t>
      </w:r>
    </w:p>
    <w:p>
      <w:pPr>
        <w:pStyle w:val="SHTKSourceText"/>
      </w:pPr>
      <w:r>
        <w:t>論。以作者心至故不成例。答也。</w:t>
      </w:r>
    </w:p>
    <w:p>
      <w:pPr>
        <w:pStyle w:val="SHTKTranslationText"/>
      </w:pPr>
      <w:r>
        <w:t>《논》의 “행위자의 마음에 의해서”부터 “그러므로 비유가 성립하지 않는다”까지의 구절이다. 대답이다.</w:t>
      </w:r>
    </w:p>
    <w:p>
      <w:pPr>
        <w:pStyle w:val="SHTKPositionMarker"/>
      </w:pPr>
      <w:bookmarkStart w:id="3097" w:name="loc_0637c09_2"/>
      <w:bookmarkEnd w:id="3097"/>
      <w:r>
        <w:t>[0637c09]</w:t>
      </w:r>
    </w:p>
    <w:p>
      <w:pPr>
        <w:pStyle w:val="SHTKSourceText"/>
      </w:pPr>
      <w:r>
        <w:t>論。若爾定心至應[13]設劬勞。</w:t>
      </w:r>
    </w:p>
    <w:p>
      <w:pPr>
        <w:pStyle w:val="SHTKTranslationText"/>
      </w:pPr>
      <w:r>
        <w:t>《논》의 “그렇다면 선정의 마음도”부터 “마땅히 수고롭게 설명해야 한다”까지의 구절이다.</w:t>
      </w:r>
    </w:p>
    <w:p>
      <w:pPr>
        <w:pStyle w:val="SHTKNoteSummary"/>
      </w:pPr>
      <w:r>
        <w:t>교감 요약 | [CBETA 교감] 저본 設 → 甲·乙본 說</w:t>
      </w:r>
    </w:p>
    <w:p>
      <w:pPr>
        <w:pStyle w:val="SHTKNoteDetail"/>
      </w:pPr>
      <w:r>
        <w:t>• 원교감 원문 | 設＝說【甲】【乙】</w:t>
      </w:r>
    </w:p>
    <w:p>
      <w:pPr>
        <w:pStyle w:val="SHTKNoteDetail"/>
      </w:pPr>
      <w:r>
        <w:t>• 교감 번호 | 0637013</w:t>
      </w:r>
    </w:p>
    <w:p>
      <w:pPr>
        <w:pStyle w:val="SHTKNoteDetail"/>
      </w:pPr>
      <w:r>
        <w:t>• 저본 독법 | 設 → ‘가설하다/설하다’</w:t>
      </w:r>
    </w:p>
    <w:p>
      <w:pPr>
        <w:pStyle w:val="SHTKNoteDetail"/>
      </w:pPr>
      <w:r>
        <w:t>• 이문 독법 | 說 → ‘말하다’</w:t>
      </w:r>
    </w:p>
    <w:p>
      <w:pPr>
        <w:pStyle w:val="SHTKNoteDetail"/>
      </w:pPr>
      <w:r>
        <w:t>• 저본 기준 번역 | “《논》의 “그렇다면 선정의 마음도”부터 “마땅히 수고롭게 설명해야 한다”까지의 구절이다.”</w:t>
      </w:r>
    </w:p>
    <w:p>
      <w:pPr>
        <w:pStyle w:val="SHTKNoteDetail"/>
      </w:pPr>
      <w:r>
        <w:t>• 교감 해설 | 이전 CBETA 원주: 設＝說【甲】【乙】. 현행 CBETA 정리: 設【大】，說【甲】【乙】. 이문별 번역·영향: 저본 設은 ‘수고를 기울여야 한다’는 뜻이고, 이문 說이면 ‘수고를 말해야 한다’가 되어 논주의 요구가 달라진다.</w:t>
      </w:r>
    </w:p>
    <w:p>
      <w:pPr>
        <w:pStyle w:val="SHTKNoteDetail"/>
      </w:pPr>
      <w:r>
        <w:t>• 번역 영향 판정 | [의미 차이 있음]</w:t>
      </w:r>
    </w:p>
    <w:p>
      <w:pPr>
        <w:pStyle w:val="SHTKNoteDetail"/>
      </w:pPr>
      <w:r>
        <w:t>• 출처 | CBETA T41n1822, 교감 번호 0637013.</w:t>
      </w:r>
    </w:p>
    <w:p>
      <w:pPr>
        <w:pStyle w:val="SHTKSourceText"/>
      </w:pPr>
      <w:r>
        <w:t>論主難也。應設劬勞通斯切難。正理論云。又如眼等不待心生。其性便無善等差別。如是大種不待心生故。理亦無善等差別。若爾諸得及生等相。應無等起善等差別。以非本心所欲起故。無心位中亦現起故此難非理。由法勢力安立善等差別成故。謂得．四相依法而立。非如大種無待自成。有為法中無有一法不待心力成善不善。是故諸得及生等相。如所屬法要由心力成善等性。其理善成。生已離心雖相續轉。亦無有過。即是前心勢力所引令其轉故。隨定無表定等力生。理亦應成等起善性。</w:t>
      </w:r>
    </w:p>
    <w:p>
      <w:pPr>
        <w:pStyle w:val="SHTKTranslationText"/>
      </w:pPr>
      <w:r>
        <w:t>논주의 힐난이다. 마땅히 애써 이 모든 힐난을 해명해야 한다. 《순정리론》에서는 말한다. 또한 안근 등은 마음을 기다리지 않고 생기므로 그 성질에 선 등의 차별이 없어진다. 이와 같이 대종도 마음을 기다리지 않고 생기므로 이치상 역시 선 등의 차별이 없다. 그렇다면 여러 득과 생(生) 등의 유위상도 등기로 인해 선 등의 차별을 지니지 않아야 할 것이다. 본래 마음이 일으키고자 한 것이 아니며, 무심의 상태에서도 일어나기 때문이다. 이러한 힐난은 이치에 맞지 않는다. 법 자체의 세력에 의해 선 등의 차별이 설정될 수 있기 때문이다. 곧 득과 네 가지 유위상은 해당 법에 의존하여 성립하는 것이지, 대종처럼 다른 것에 의존하지 않고 스스로 이루어지는 것이 아니다. 유위법 가운데 마음의 힘을 기다리지 않고 선이나 불선이 되는 법은 하나도 없다. 그러므로 여러 득과 생 등의 유위상은 그것들이 소속된 법처럼 반드시 마음의 힘에 의해 선 등의 성질이 된다. 이 이치는 잘 성립한다. 생겨난 뒤에 마음에서 떨어져 나가더라도 계속 이어져 작용하는 것은 역시 허물이 아니다. 앞선 마음의 세력에 이끌려 그것들이 계속 작용하기 때문이다. 선정과 함께하는 무표도 선정 등의 힘에 의해 생기므로, 이치상 역시 등기선의 성질을 이루어야 한다.</w:t>
      </w:r>
    </w:p>
    <w:p>
      <w:pPr>
        <w:pStyle w:val="SHTKSourceText"/>
      </w:pPr>
      <w:r>
        <w:t>天眼．天耳應善性攝。以是善心所等起故。此難非理。以彼二通解脫道心是無記故。彼二與道俱時生故。通斯似難何費劬勞有人云。俱舍師破云。若天眼．耳由與無記道俱生故。是無記者。既由道力應名等起。若言非由彼道力故成無記者。道俱生言何成解釋。真難未通。劬勞還費今詳。此破似非。</w:t>
      </w:r>
    </w:p>
    <w:p>
      <w:pPr>
        <w:pStyle w:val="SHTKTranslationText"/>
      </w:pPr>
      <w:r>
        <w:t>천안과 천이도 선의 성질에 속해야 한다. 선심에 의해 일어나기 때문이다. 이 힐난은 이치에 맞지 않는다. 그 두 신통의 해탈도심(解脫道心)은 무기이기 때문이다. 그 두 가지는 도와 동시에 생겨나기 때문이다. 이처럼 힐난인 듯 보이는 문제를 해소할 수 있는데 어찌 애써 수고할 필요가 있겠는가? 어떤 사람은 말한다. “구사론사는 다음과 같이 논파한다. 만약 천안과 천이가 무기의 도와 함께 생겨나므로 무기라고 한다면, 이미 도의 힘에 의한 것이므로 등기라고 이름 붙여야 한다. 만약 그 도의 힘으로 무기가 되는 것은 아니라고 한다면, ‘도와 함께 생겨난다’는 말이 어떻게 해명이 되겠는가? 참된 힐난은 아직 해결되지 않았으니, 다시 애써 수고해야 한다.” 이제 자세히 살펴보건대, 이러한 논파는 타당하지 않은 듯하다.</w:t>
      </w:r>
    </w:p>
    <w:p>
      <w:pPr>
        <w:pStyle w:val="SHTKSourceText"/>
      </w:pPr>
      <w:r>
        <w:t>本文多[1]救之中唯破一故。</w:t>
      </w:r>
    </w:p>
    <w:p>
      <w:pPr>
        <w:pStyle w:val="SHTKTranslationText"/>
      </w:pPr>
      <w:r>
        <w:t>원문에는 여러 구제가 있는데 그중 하나만을 논파하였기 때문이다.</w:t>
      </w:r>
    </w:p>
    <w:p>
      <w:pPr>
        <w:pStyle w:val="SHTKNoteSummary"/>
      </w:pPr>
      <w:r>
        <w:t>교감 요약 | [CBETA 교감] 甲·乙본은 救 앞에 故이 있음</w:t>
      </w:r>
    </w:p>
    <w:p>
      <w:pPr>
        <w:pStyle w:val="SHTKNoteDetail"/>
      </w:pPr>
      <w:r>
        <w:t>• 원교감 원문 | （故）＋救【甲】【乙】</w:t>
      </w:r>
    </w:p>
    <w:p>
      <w:pPr>
        <w:pStyle w:val="SHTKNoteDetail"/>
      </w:pPr>
      <w:r>
        <w:t>• 교감 번호 | 0638001</w:t>
      </w:r>
    </w:p>
    <w:p>
      <w:pPr>
        <w:pStyle w:val="SHTKNoteDetail"/>
      </w:pPr>
      <w:r>
        <w:t>• 저본 독법 | 救</w:t>
      </w:r>
    </w:p>
    <w:p>
      <w:pPr>
        <w:pStyle w:val="SHTKNoteDetail"/>
      </w:pPr>
      <w:r>
        <w:t>• 이문 독법 | 故救</w:t>
      </w:r>
    </w:p>
    <w:p>
      <w:pPr>
        <w:pStyle w:val="SHTKNoteDetail"/>
      </w:pPr>
      <w:r>
        <w:t>• 저본 기준 번역 | “원문에는 여러 구제가 있는데 그중 하나만을 논파하였기 때문이다.”</w:t>
      </w:r>
    </w:p>
    <w:p>
      <w:pPr>
        <w:pStyle w:val="SHTKNoteDetail"/>
      </w:pPr>
      <w:r>
        <w:t>• 교감 해설 | 이전 CBETA 원주: （故）＋救【甲】【乙】. 현행 CBETA 정리: 救【大】，故救【甲】【乙】. 이문별 번역·영향: 저본 救는 여러 구제설 가운데 하나라는 뜻으로, 이문 故救는 ‘그러므로 구제한다’는 인과를 추가한다.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0638001.</w:t>
      </w:r>
    </w:p>
    <w:p>
      <w:pPr>
        <w:pStyle w:val="SHTKSourceText"/>
      </w:pPr>
      <w:r>
        <w:t>於此一中又非切當。</w:t>
      </w:r>
    </w:p>
    <w:p>
      <w:pPr>
        <w:pStyle w:val="SHTKTranslationText"/>
      </w:pPr>
      <w:r>
        <w:t>더구나 그 하나에 대해서도 정확하게 들어맞지 않는다.</w:t>
      </w:r>
    </w:p>
    <w:p>
      <w:pPr>
        <w:pStyle w:val="SHTKSourceText"/>
      </w:pPr>
      <w:r>
        <w:t>論主以道是善[2]眼根。</w:t>
      </w:r>
    </w:p>
    <w:p>
      <w:pPr>
        <w:pStyle w:val="SHTKTranslationText"/>
      </w:pPr>
      <w:r>
        <w:t>논주는 도가 선이고 안근은</w:t>
      </w:r>
    </w:p>
    <w:p>
      <w:pPr>
        <w:pStyle w:val="SHTKNoteSummary"/>
      </w:pPr>
      <w:r>
        <w:t>교감 요약 | [CBETA 교감] 저본 眼根 → 甲·乙본 根眼</w:t>
      </w:r>
    </w:p>
    <w:p>
      <w:pPr>
        <w:pStyle w:val="SHTKNoteDetail"/>
      </w:pPr>
      <w:r>
        <w:t>• 원교감 원문 | 眼根＝根眼【甲】【乙】</w:t>
      </w:r>
    </w:p>
    <w:p>
      <w:pPr>
        <w:pStyle w:val="SHTKNoteDetail"/>
      </w:pPr>
      <w:r>
        <w:t>• 교감 번호 | 0638002</w:t>
      </w:r>
    </w:p>
    <w:p>
      <w:pPr>
        <w:pStyle w:val="SHTKNoteDetail"/>
      </w:pPr>
      <w:r>
        <w:t>• 저본 독법 | 眼根 → ‘눈/안 / 근’</w:t>
      </w:r>
    </w:p>
    <w:p>
      <w:pPr>
        <w:pStyle w:val="SHTKNoteDetail"/>
      </w:pPr>
      <w:r>
        <w:t>• 이문 독법 | 根眼 → ‘근 / 눈/안’</w:t>
      </w:r>
    </w:p>
    <w:p>
      <w:pPr>
        <w:pStyle w:val="SHTKNoteDetail"/>
      </w:pPr>
      <w:r>
        <w:t>• 저본 기준 번역 | “논주는 도가 선이고 안근은”</w:t>
      </w:r>
    </w:p>
    <w:p>
      <w:pPr>
        <w:pStyle w:val="SHTKNoteDetail"/>
      </w:pPr>
      <w:r>
        <w:t>• 교감 해설 | 이전 CBETA 원주: 眼根＝根眼【甲】【乙】. 현행 CBETA 정리: 眼根【大】，根眼【甲】【乙】. 이문별 번역·영향: 저본 眼根은 ‘안근’, 이문 根眼은 순서가 바뀐 형태이다. 문맥상 저본의 안근으로 읽었다.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0638002.</w:t>
      </w:r>
    </w:p>
    <w:p>
      <w:pPr>
        <w:pStyle w:val="SHTKSourceText"/>
      </w:pPr>
      <w:r>
        <w:t>無記故以為難端。救云。道是無記。與眼根性同。難自不成。反難等起。</w:t>
      </w:r>
    </w:p>
    <w:p>
      <w:pPr>
        <w:pStyle w:val="SHTKTranslationText"/>
      </w:pPr>
      <w:r>
        <w:t>무기라는 점을 힐난의 실마리로 삼았다. 이에 대한 구제는 다음과 같다. 도는 무기이므로 안근의 성질과 같다. 그러면 본래의 힐난은 성립하지 않는다. 거꾸로 등기에 관해 힐난하는 것은</w:t>
      </w:r>
    </w:p>
    <w:p>
      <w:pPr>
        <w:pStyle w:val="SHTKSourceText"/>
      </w:pPr>
      <w:r>
        <w:t>何[3]關此義。</w:t>
      </w:r>
    </w:p>
    <w:p>
      <w:pPr>
        <w:pStyle w:val="SHTKTranslationText"/>
      </w:pPr>
      <w:r>
        <w:t>어찌 여기서의 뜻과 관련이 있겠는가?</w:t>
      </w:r>
    </w:p>
    <w:p>
      <w:pPr>
        <w:pStyle w:val="SHTKNoteSummary"/>
      </w:pPr>
      <w:r>
        <w:t>교감 요약 | [CBETA 교감] 저본 關 → 甲·乙본 開</w:t>
      </w:r>
    </w:p>
    <w:p>
      <w:pPr>
        <w:pStyle w:val="SHTKNoteDetail"/>
      </w:pPr>
      <w:r>
        <w:t>• 원교감 원문 | 關＝開【甲】【乙】</w:t>
      </w:r>
    </w:p>
    <w:p>
      <w:pPr>
        <w:pStyle w:val="SHTKNoteDetail"/>
      </w:pPr>
      <w:r>
        <w:t>• 교감 번호 | 0638003</w:t>
      </w:r>
    </w:p>
    <w:p>
      <w:pPr>
        <w:pStyle w:val="SHTKNoteDetail"/>
      </w:pPr>
      <w:r>
        <w:t>• 저본 독법 | 關</w:t>
      </w:r>
    </w:p>
    <w:p>
      <w:pPr>
        <w:pStyle w:val="SHTKNoteDetail"/>
      </w:pPr>
      <w:r>
        <w:t>• 이문 독법 | 開</w:t>
      </w:r>
    </w:p>
    <w:p>
      <w:pPr>
        <w:pStyle w:val="SHTKNoteDetail"/>
      </w:pPr>
      <w:r>
        <w:t>• 저본 기준 번역 | “어찌 여기서의 뜻과 관련이 있겠는가?”</w:t>
      </w:r>
    </w:p>
    <w:p>
      <w:pPr>
        <w:pStyle w:val="SHTKNoteDetail"/>
      </w:pPr>
      <w:r>
        <w:t>• 교감 해설 | 이전 CBETA 원주: 關＝開【甲】【乙】. 현행 CBETA 정리: 關【大】，開【甲】【乙】. 이문별 번역·영향: 저본 關은 ‘관련되는가’, 이문 開는 ‘열다’여서 반문의 의미가 달라지며 이 문맥에는 저본이 자연스럽다.</w:t>
      </w:r>
    </w:p>
    <w:p>
      <w:pPr>
        <w:pStyle w:val="SHTKNoteDetail"/>
      </w:pPr>
      <w:r>
        <w:t>• 번역 영향 판정 | [의미 차이 있음]</w:t>
      </w:r>
    </w:p>
    <w:p>
      <w:pPr>
        <w:pStyle w:val="SHTKNoteDetail"/>
      </w:pPr>
      <w:r>
        <w:t>• 출처 | CBETA T41n1822, 교감 번호 0638003.</w:t>
      </w:r>
    </w:p>
    <w:p>
      <w:pPr>
        <w:pStyle w:val="SHTKPositionMarker"/>
      </w:pPr>
      <w:bookmarkStart w:id="3098" w:name="loc_0638a05"/>
      <w:bookmarkEnd w:id="3098"/>
      <w:r>
        <w:t>[0638a05]</w:t>
      </w:r>
    </w:p>
    <w:p>
      <w:pPr>
        <w:pStyle w:val="SHTKSourceText"/>
      </w:pPr>
      <w:r>
        <w:t>論。如上所言至何以故。此下三頌。第六明二等起。</w:t>
      </w:r>
    </w:p>
    <w:p>
      <w:pPr>
        <w:pStyle w:val="SHTKTranslationText"/>
      </w:pPr>
      <w:r>
        <w:t>《논》의 “앞서 말한 바와 같이”부터 “무슨 까닭인가”까지의 구절이다. 이 아래의 세 게송은 여섯 번째로 두 종류의 등기를 밝힌다.</w:t>
      </w:r>
    </w:p>
    <w:p>
      <w:pPr>
        <w:pStyle w:val="SHTKPositionMarker"/>
      </w:pPr>
      <w:bookmarkStart w:id="3099" w:name="loc_0638a06"/>
      <w:bookmarkEnd w:id="3099"/>
      <w:r>
        <w:t>[0638a06]</w:t>
      </w:r>
    </w:p>
    <w:p>
      <w:pPr>
        <w:pStyle w:val="SHTKSourceText"/>
      </w:pPr>
      <w:r>
        <w:t>論曰至第二名隨轉。列二等起也。</w:t>
      </w:r>
    </w:p>
    <w:p>
      <w:pPr>
        <w:pStyle w:val="SHTKTranslationText"/>
      </w:pPr>
      <w:r>
        <w:t>《논》의 “논하여 말한다”부터 “둘째는 수전(隨轉)이라 부른다”까지의 구절이다. 두 종류의 등기를 열거한다.</w:t>
      </w:r>
    </w:p>
    <w:p>
      <w:pPr>
        <w:pStyle w:val="SHTKPositionMarker"/>
      </w:pPr>
      <w:bookmarkStart w:id="3100" w:name="loc_0638a07"/>
      <w:bookmarkEnd w:id="3100"/>
      <w:r>
        <w:t>[0638a07]</w:t>
      </w:r>
    </w:p>
    <w:p>
      <w:pPr>
        <w:pStyle w:val="SHTKSourceText"/>
      </w:pPr>
      <w:r>
        <w:t>論。謂因等起至名為隨轉。釋二等起名轉隨轉。</w:t>
      </w:r>
    </w:p>
    <w:p>
      <w:pPr>
        <w:pStyle w:val="SHTKTranslationText"/>
      </w:pPr>
      <w:r>
        <w:t>《논》의 “인등기(因等起)란”부터 “수전이라 부른다”까지의 구절이다. 두 종류의 등기를 전(轉)과 수전이라 부르는 이유를 풀이한다.</w:t>
      </w:r>
    </w:p>
    <w:p>
      <w:pPr>
        <w:pStyle w:val="SHTKPositionMarker"/>
      </w:pPr>
      <w:bookmarkStart w:id="3101" w:name="loc_0638a08"/>
      <w:bookmarkEnd w:id="3101"/>
      <w:r>
        <w:t>[0638a08]</w:t>
      </w:r>
    </w:p>
    <w:p>
      <w:pPr>
        <w:pStyle w:val="SHTKSourceText"/>
      </w:pPr>
      <w:r>
        <w:t>論。隨轉於業有何功能。問。</w:t>
      </w:r>
    </w:p>
    <w:p>
      <w:pPr>
        <w:pStyle w:val="SHTKTranslationText"/>
      </w:pPr>
      <w:r>
        <w:t>《논》에서 “수전은 업에 대해 어떤 작용을 하는가?”라고 한다. 질문이다.</w:t>
      </w:r>
    </w:p>
    <w:p>
      <w:pPr>
        <w:pStyle w:val="SHTKPositionMarker"/>
      </w:pPr>
      <w:bookmarkStart w:id="3102" w:name="loc_0638a09"/>
      <w:bookmarkEnd w:id="3102"/>
      <w:r>
        <w:t>[0638a09]</w:t>
      </w:r>
    </w:p>
    <w:p>
      <w:pPr>
        <w:pStyle w:val="SHTKSourceText"/>
      </w:pPr>
      <w:r>
        <w:t>論。雖有先因至如死業應無。</w:t>
      </w:r>
    </w:p>
    <w:p>
      <w:pPr>
        <w:pStyle w:val="SHTKTranslationText"/>
      </w:pPr>
      <w:r>
        <w:t>《논》의 “비록 앞선 원인이 있어도”부터 “죽은 자의 업과 같이 없어야 한다”까지의 구절이다.</w:t>
      </w:r>
    </w:p>
    <w:p>
      <w:pPr>
        <w:pStyle w:val="SHTKSourceText"/>
      </w:pPr>
      <w:r>
        <w:t>答。[4]轉隨若無。</w:t>
      </w:r>
    </w:p>
    <w:p>
      <w:pPr>
        <w:pStyle w:val="SHTKTranslationText"/>
      </w:pPr>
      <w:r>
        <w:t>대답이다. 전과 수전이 없다면</w:t>
      </w:r>
    </w:p>
    <w:p>
      <w:pPr>
        <w:pStyle w:val="SHTKNoteSummary"/>
      </w:pPr>
      <w:r>
        <w:t>교감 요약 | [CBETA 교감] 저본 轉隨 → 대정장 교정 후보 隨轉</w:t>
      </w:r>
    </w:p>
    <w:p>
      <w:pPr>
        <w:pStyle w:val="SHTKNoteDetail"/>
      </w:pPr>
      <w:r>
        <w:t>• 원교감 원문 | 轉隨＝隨轉？</w:t>
      </w:r>
    </w:p>
    <w:p>
      <w:pPr>
        <w:pStyle w:val="SHTKNoteDetail"/>
      </w:pPr>
      <w:r>
        <w:t>• 교감 번호 | 0638004</w:t>
      </w:r>
    </w:p>
    <w:p>
      <w:pPr>
        <w:pStyle w:val="SHTKNoteDetail"/>
      </w:pPr>
      <w:r>
        <w:t>• 저본 독법 | 轉隨 → ‘전하다 / 따르다’</w:t>
      </w:r>
    </w:p>
    <w:p>
      <w:pPr>
        <w:pStyle w:val="SHTKNoteDetail"/>
      </w:pPr>
      <w:r>
        <w:t>• 이문 독법 | 隨轉 → ‘따르다 / 전하다’</w:t>
      </w:r>
    </w:p>
    <w:p>
      <w:pPr>
        <w:pStyle w:val="SHTKNoteDetail"/>
      </w:pPr>
      <w:r>
        <w:t>• 저본 기준 번역 | “대답이다. 전과 수전이 없다면”</w:t>
      </w:r>
    </w:p>
    <w:p>
      <w:pPr>
        <w:pStyle w:val="SHTKNoteDetail"/>
      </w:pPr>
      <w:r>
        <w:t>• 교감 해설 | 이전 CBETA 원주: 轉隨＝隨轉？. 현행 CBETA 정리: 轉隨【大】，隨轉【考偽-大】. 이문별 번역·영향: 저본 轉隨는 ‘전·수전’처럼 읽히거나 글자 순서가 뒤바뀐 것으로 보이지만, 이문 隨轉는 ‘수전’으로 문맥에 잘 맞는다. 본문 원문은 바꾸지 않고 번역의 논증 문맥에서 이를 표시했다.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0638004.</w:t>
      </w:r>
    </w:p>
    <w:p>
      <w:pPr>
        <w:pStyle w:val="SHTKSourceText"/>
      </w:pPr>
      <w:r>
        <w:t>即無表業。如死。無心。有身無業。正理論云。若無隨轉。雖有先因為能引發。如無心位。或如死屍。表應不轉。隨轉於表有轉功能。無表不依隨轉而轉。無心亦有無表轉故。</w:t>
      </w:r>
    </w:p>
    <w:p>
      <w:pPr>
        <w:pStyle w:val="SHTKTranslationText"/>
      </w:pPr>
      <w:r>
        <w:t>곧 표업도 없게 된다. 죽은 경우나 무심의 상태에서 몸은 있어도 업은 없는 것과 같다. 《순정리론》에서는 말한다. 만약 수전이 없다면, 비록 앞선 원인이 있어서 업을 일으킬 수 있더라도 무심의 상태나 죽은 시체의 경우처럼 표업은 작용하지 않을 것이다. 수전은 표업을 작용하게 하는 기능이 있다. 무표는 수전에 의존하여 작용하는 것이 아니다. 무심의 상태에서도 무표가 작용하기 때문이다.</w:t>
      </w:r>
    </w:p>
    <w:p>
      <w:pPr>
        <w:pStyle w:val="SHTKPositionMarker"/>
      </w:pPr>
      <w:bookmarkStart w:id="3103" w:name="loc_0638a14"/>
      <w:bookmarkEnd w:id="3103"/>
      <w:r>
        <w:t>[0638a14]</w:t>
      </w:r>
    </w:p>
    <w:p>
      <w:pPr>
        <w:pStyle w:val="SHTKSourceText"/>
      </w:pPr>
      <w:r>
        <w:t>論。若爾無心如何發戒。難那含沙彌至羯磨時入無心定。此亦得戒。</w:t>
      </w:r>
    </w:p>
    <w:p>
      <w:pPr>
        <w:pStyle w:val="SHTKTranslationText"/>
      </w:pPr>
      <w:r>
        <w:t>《논》에서 “그렇다면 무심일 때 어떻게 계를 일으키는가?”라고 한다. 힐난이다. 아나함인 사미가 갈마(羯磨)에 이르렀을 때 무심정에 들더라도 이때 역시 계를 얻는다.</w:t>
      </w:r>
    </w:p>
    <w:p>
      <w:pPr>
        <w:pStyle w:val="SHTKSourceText"/>
      </w:pPr>
      <w:r>
        <w:t>既[＊]無隨轉猶如死人。</w:t>
      </w:r>
    </w:p>
    <w:p>
      <w:pPr>
        <w:pStyle w:val="SHTKTranslationText"/>
      </w:pPr>
      <w:r>
        <w:t>이미 수전이 없어서 죽은 사람과 같은데,</w:t>
      </w:r>
    </w:p>
    <w:p>
      <w:pPr>
        <w:pStyle w:val="SHTKNoteSummary"/>
      </w:pPr>
      <w:r>
        <w:t>교감 요약 | [CBETA 교감] 甲·乙본에는 無 없음</w:t>
      </w:r>
    </w:p>
    <w:p>
      <w:pPr>
        <w:pStyle w:val="SHTKNoteDetail"/>
      </w:pPr>
      <w:r>
        <w:t>• 원교감 원문 | 無【大】＊，〔－〕【甲】【乙】＊</w:t>
      </w:r>
    </w:p>
    <w:p>
      <w:pPr>
        <w:pStyle w:val="SHTKNoteDetail"/>
      </w:pPr>
      <w:r>
        <w:t>• 해당 번역 | “이미 수전이 없어서 죽은 사람과 같은데,”</w:t>
      </w:r>
    </w:p>
    <w:p>
      <w:pPr>
        <w:pStyle w:val="SHTKNoteDetail"/>
      </w:pPr>
      <w:r>
        <w:t>• 번역 영향 판정 | [의미 차이 있음]</w:t>
      </w:r>
    </w:p>
    <w:p>
      <w:pPr>
        <w:pStyle w:val="SHTKNoteDetail"/>
      </w:pPr>
      <w:r>
        <w:t>• 출처 | CBETA T41n1822, 교감 번호 0628009.</w:t>
      </w:r>
    </w:p>
    <w:p>
      <w:pPr>
        <w:pStyle w:val="SHTKSourceText"/>
      </w:pPr>
      <w:r>
        <w:t>如何那含能發於戒。</w:t>
      </w:r>
    </w:p>
    <w:p>
      <w:pPr>
        <w:pStyle w:val="SHTKTranslationText"/>
      </w:pPr>
      <w:r>
        <w:t>아나함은 어떻게 계를 일으킬 수 있는가?</w:t>
      </w:r>
    </w:p>
    <w:p>
      <w:pPr>
        <w:pStyle w:val="SHTKPositionMarker"/>
      </w:pPr>
      <w:bookmarkStart w:id="3104" w:name="loc_0638a17"/>
      <w:bookmarkEnd w:id="3104"/>
      <w:r>
        <w:t>[0638a17]</w:t>
      </w:r>
    </w:p>
    <w:p>
      <w:pPr>
        <w:pStyle w:val="SHTKSourceText"/>
      </w:pPr>
      <w:r>
        <w:t>論。諸有心者至於業有用。答。諸有心者依根本表發無表戒業起分明。</w:t>
      </w:r>
    </w:p>
    <w:p>
      <w:pPr>
        <w:pStyle w:val="SHTKTranslationText"/>
      </w:pPr>
      <w:r>
        <w:t>《논》의 “마음이 있는 자들은”부터 “업에 작용이 있다”까지의 구절이다. 대답한다. 마음이 있는 자는 근본 표업에 의존하여 무표계를 일으키므로 업이 일어나는 모습이 분명하다.</w:t>
      </w:r>
    </w:p>
    <w:p>
      <w:pPr>
        <w:pStyle w:val="SHTKSourceText"/>
      </w:pPr>
      <w:r>
        <w:t>諸無心者依加行表[5]發無表戒業起不明。</w:t>
      </w:r>
    </w:p>
    <w:p>
      <w:pPr>
        <w:pStyle w:val="SHTKTranslationText"/>
      </w:pPr>
      <w:r>
        <w:t>마음이 없는 자는 가행의 표업에 의존하여 무표계를 일으키므로 업이 일어나는 모습이 분명하지 않다.</w:t>
      </w:r>
    </w:p>
    <w:p>
      <w:pPr>
        <w:pStyle w:val="SHTKNoteSummary"/>
      </w:pPr>
      <w:r>
        <w:t>교감 요약 | [CBETA 교감] 저본 發 → 甲·乙본 苦</w:t>
      </w:r>
    </w:p>
    <w:p>
      <w:pPr>
        <w:pStyle w:val="SHTKNoteDetail"/>
      </w:pPr>
      <w:r>
        <w:t>• 원교감 원문 | 發＝苦【甲】【乙】</w:t>
      </w:r>
    </w:p>
    <w:p>
      <w:pPr>
        <w:pStyle w:val="SHTKNoteDetail"/>
      </w:pPr>
      <w:r>
        <w:t>• 교감 번호 | 0638005</w:t>
      </w:r>
    </w:p>
    <w:p>
      <w:pPr>
        <w:pStyle w:val="SHTKNoteDetail"/>
      </w:pPr>
      <w:r>
        <w:t>• 저본 독법 | 發</w:t>
      </w:r>
    </w:p>
    <w:p>
      <w:pPr>
        <w:pStyle w:val="SHTKNoteDetail"/>
      </w:pPr>
      <w:r>
        <w:t>• 이문 독법 | 苦 → ‘괴로움’</w:t>
      </w:r>
    </w:p>
    <w:p>
      <w:pPr>
        <w:pStyle w:val="SHTKNoteDetail"/>
      </w:pPr>
      <w:r>
        <w:t>• 저본 기준 번역 | “마음이 없는 자는 가행의 표업에 의존하여 무표계를 일으키므로 업이 일어나는 모습이 분명하지 않다.”</w:t>
      </w:r>
    </w:p>
    <w:p>
      <w:pPr>
        <w:pStyle w:val="SHTKNoteDetail"/>
      </w:pPr>
      <w:r>
        <w:t>• 교감 해설 | 이전 CBETA 원주: 發＝苦【甲】【乙】. 현행 CBETA 정리: 發【大】，苦【甲】【乙】. 이문별 번역·영향: 저본 發는 무표계를 ‘일으킨다’는 동사이고, 이문 苦는 ‘괴롭다’는 뜻이므로 문맥과 동사의 의미가 달라진다.</w:t>
      </w:r>
    </w:p>
    <w:p>
      <w:pPr>
        <w:pStyle w:val="SHTKNoteDetail"/>
      </w:pPr>
      <w:r>
        <w:t>• 번역 영향 판정 | [의미 차이 있음]</w:t>
      </w:r>
    </w:p>
    <w:p>
      <w:pPr>
        <w:pStyle w:val="SHTKNoteDetail"/>
      </w:pPr>
      <w:r>
        <w:t>• 출처 | CBETA T41n1822, 교감 번호 0638005.</w:t>
      </w:r>
    </w:p>
    <w:p>
      <w:pPr>
        <w:pStyle w:val="SHTKSourceText"/>
      </w:pPr>
      <w:r>
        <w:t>由隨轉心有根本無根本業[6]業。</w:t>
      </w:r>
    </w:p>
    <w:p>
      <w:pPr>
        <w:pStyle w:val="SHTKTranslationText"/>
      </w:pPr>
      <w:r>
        <w:t>수전심이 있느냐에 따라 근본업이 있는 경우와 없는 경우가 있기 때문이다. [이문 검토 필요: 원문에 ‘業業’ 중복 기재]</w:t>
      </w:r>
    </w:p>
    <w:p>
      <w:pPr>
        <w:pStyle w:val="SHTKNoteSummary"/>
      </w:pPr>
      <w:r>
        <w:t>교감 요약 | [CBETA 교감] 대정장 교정 후보에는 業 없음</w:t>
      </w:r>
    </w:p>
    <w:p>
      <w:pPr>
        <w:pStyle w:val="SHTKNoteDetail"/>
      </w:pPr>
      <w:r>
        <w:t>• 원교감 원문 | 〔業〕－？</w:t>
      </w:r>
    </w:p>
    <w:p>
      <w:pPr>
        <w:pStyle w:val="SHTKNoteDetail"/>
      </w:pPr>
      <w:r>
        <w:t>• 교감 번호 | 0638006</w:t>
      </w:r>
    </w:p>
    <w:p>
      <w:pPr>
        <w:pStyle w:val="SHTKNoteDetail"/>
      </w:pPr>
      <w:r>
        <w:t>• 저본 독법 | 《俱舍論疏》（日本國立公文書館藏明治二十年刊本第13冊第38圖右欄第5行）</w:t>
      </w:r>
    </w:p>
    <w:p>
      <w:pPr>
        <w:pStyle w:val="SHTKNoteDetail"/>
      </w:pPr>
      <w:r>
        <w:t>• 이문 독법 | 業 → ‘업’; ∅ → ‘해당 성분 없음(탈락)’</w:t>
      </w:r>
    </w:p>
    <w:p>
      <w:pPr>
        <w:pStyle w:val="SHTKNoteDetail"/>
      </w:pPr>
      <w:r>
        <w:t>• 저본 기준 번역 | “수전심이 있느냐에 따라 근본업이 있는 경우와 없는 경우가 있기 때문이다. [이문 검토 필요: 원문에 ‘業業’ 중복 기재]”</w:t>
      </w:r>
    </w:p>
    <w:p>
      <w:pPr>
        <w:pStyle w:val="SHTKNoteDetail"/>
      </w:pPr>
      <w:r>
        <w:t>• 교감 해설 | 이전 CBETA 원주: 〔業〕－？. 현행 CBETA 정리: 〔－〕【CB】【考偽-大】，業【大】. 현행 자료 특이사항: 이 위치의 현행 &lt;lem&gt;은 현대 편집 프로젝트의 일본본 서지 문자열로 표기되어 있지만, 저본 業은 현행 &lt;rdg wit="#wit.orig"&gt;에 보존된다. 본문상의 교감은 이전 CBETA 業 대 삭제 교정이며, 서지 문자열을 새 본문 글자로 채택하지 않는다. 이문별 번역·영향: 저본에 거듭 적힌 業業에서 뒤의 業을 삭제하는 교정이 제안되어 있다. ‘근본업이 있는가 없는가’로 읽되 원문의 중복은 삭제하지 않았다.</w:t>
      </w:r>
    </w:p>
    <w:p>
      <w:pPr>
        <w:pStyle w:val="SHTKNoteDetail"/>
      </w:pPr>
      <w:r>
        <w:t>• 교감 해설 | 원문 말미 業業는 U-map 그대로 보존한다.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0638006.</w:t>
      </w:r>
    </w:p>
    <w:p>
      <w:pPr>
        <w:pStyle w:val="SHTKSourceText"/>
      </w:pPr>
      <w:r>
        <w:t>故隨轉心於業有用。</w:t>
      </w:r>
    </w:p>
    <w:p>
      <w:pPr>
        <w:pStyle w:val="SHTKTranslationText"/>
      </w:pPr>
      <w:r>
        <w:t>따라서 수전심은 업에 대해 작용을 지닌다.</w:t>
      </w:r>
    </w:p>
    <w:p>
      <w:pPr>
        <w:pStyle w:val="SHTKPositionMarker"/>
      </w:pPr>
      <w:bookmarkStart w:id="3105" w:name="loc_0638a21"/>
      <w:bookmarkEnd w:id="3105"/>
      <w:r>
        <w:t>[0638a21]</w:t>
      </w:r>
    </w:p>
    <w:p>
      <w:pPr>
        <w:pStyle w:val="SHTKSourceText"/>
      </w:pPr>
      <w:r>
        <w:t>論。見所斷識至此無有故。釋見所斷識非剎那等起。於能起表近因等起尋．伺生中為資糧故是遠因等。正起業時心麁散故。見所斷識爾時不起。</w:t>
      </w:r>
    </w:p>
    <w:p>
      <w:pPr>
        <w:pStyle w:val="SHTKTranslationText"/>
      </w:pPr>
      <w:r>
        <w:t>《논》의 “견소단의 식은”부터 “이것은 존재하지 않기 때문이다”까지의 구절이다. 견소단의 식은 찰나등기가 아니라는 것을 풀이한다. 표업을 일으키는 가까운 원인인 등기가 심과 사를 일으킬 때, 그 바탕이 되는 자량의 역할을 하므로 먼 원인 등의 구실을 하는 것이다. 정작 업을 일으킬 때에는 마음이 거칠게 밖으로 흩어지므로 견소단의 식은 그때 일어나지 않는다.</w:t>
      </w:r>
    </w:p>
    <w:p>
      <w:pPr>
        <w:pStyle w:val="SHTKSourceText"/>
      </w:pPr>
      <w:r>
        <w:t>若起見[7]斷其業即息。</w:t>
      </w:r>
    </w:p>
    <w:p>
      <w:pPr>
        <w:pStyle w:val="SHTKTranslationText"/>
      </w:pPr>
      <w:r>
        <w:t>만약 견소단의 식이 일어난다면 그 업은 곧 멈춘다.</w:t>
      </w:r>
    </w:p>
    <w:p>
      <w:pPr>
        <w:pStyle w:val="SHTKNoteSummary"/>
      </w:pPr>
      <w:r>
        <w:t>교감 요약 | [CBETA 교감] 甲·乙본은 斷 앞에 所이 있음</w:t>
      </w:r>
    </w:p>
    <w:p>
      <w:pPr>
        <w:pStyle w:val="SHTKNoteDetail"/>
      </w:pPr>
      <w:r>
        <w:t>• 원교감 원문 | （所）＋斷【甲】【乙】</w:t>
      </w:r>
    </w:p>
    <w:p>
      <w:pPr>
        <w:pStyle w:val="SHTKNoteDetail"/>
      </w:pPr>
      <w:r>
        <w:t>• 교감 번호 | 0638007</w:t>
      </w:r>
    </w:p>
    <w:p>
      <w:pPr>
        <w:pStyle w:val="SHTKNoteDetail"/>
      </w:pPr>
      <w:r>
        <w:t>• 저본 독법 | 斷 → ‘끊다’</w:t>
      </w:r>
    </w:p>
    <w:p>
      <w:pPr>
        <w:pStyle w:val="SHTKNoteDetail"/>
      </w:pPr>
      <w:r>
        <w:t>• 이문 독법 | 所斷 → ‘…하는 바 / 끊다’</w:t>
      </w:r>
    </w:p>
    <w:p>
      <w:pPr>
        <w:pStyle w:val="SHTKNoteDetail"/>
      </w:pPr>
      <w:r>
        <w:t>• 저본 기준 번역 | “만약 견소단의 식이 일어난다면 그 업은 곧 멈춘다.”</w:t>
      </w:r>
    </w:p>
    <w:p>
      <w:pPr>
        <w:pStyle w:val="SHTKNoteDetail"/>
      </w:pPr>
      <w:r>
        <w:t>• 교감 해설 | 이전 CBETA 원주: （所）＋斷【甲】【乙】. 현행 CBETA 정리: 斷【大】，所斷【甲】【乙】. 이문별 번역·영향: 저본 見斷과 이문 見所斷은 모두 견해에 의해 끊어질 법이라는 뜻이다.</w:t>
      </w:r>
    </w:p>
    <w:p>
      <w:pPr>
        <w:pStyle w:val="SHTKNoteDetail"/>
      </w:pPr>
      <w:r>
        <w:t>• 번역 영향 판정 | [번역 차이 없음]</w:t>
      </w:r>
    </w:p>
    <w:p>
      <w:pPr>
        <w:pStyle w:val="SHTKNoteDetail"/>
      </w:pPr>
      <w:r>
        <w:t>• 출처 | CBETA T41n1822, 교감 번호 0638007.</w:t>
      </w:r>
    </w:p>
    <w:p>
      <w:pPr>
        <w:pStyle w:val="SHTKSourceText"/>
      </w:pPr>
      <w:r>
        <w:t>正理論云。見所斷識乃至定不能為剎那等起。見所斷識雖能思量。而無功能動身發語。然於動發一表業中。容有多心思量動發。唯後一念與表俱行。異此表應非剎那性。見所斷識雖能為轉發有表業。</w:t>
      </w:r>
    </w:p>
    <w:p>
      <w:pPr>
        <w:pStyle w:val="SHTKTranslationText"/>
      </w:pPr>
      <w:r>
        <w:t>《순정리론》에서는 말한다. 견소단의 식은 결코 찰나등기가 될 수 없다. 견소단의 식도 비록 헤아려 생각할 수는 있으나, 몸을 움직이거나 말을 일으키는 기능이 없다. 그러나 하나의 표업을 움직여 일으키는 과정에서 여러 마음이 그것을 사량하고 움직여 일으키는 일은 있을 수 있으나, 오직 마지막 한 찰나만이 표업과 함께 작용한다. 그렇지 않다면 표업은 찰나의 성질이 아닐 것이다. 견소단의 식이 비록 전(轉)이 되어 표업을 일으킬 수는 있지만,</w:t>
      </w:r>
    </w:p>
    <w:p>
      <w:pPr>
        <w:pStyle w:val="SHTKSourceText"/>
      </w:pPr>
      <w:r>
        <w:t>然非[8]業表於此識後無間即生。</w:t>
      </w:r>
    </w:p>
    <w:p>
      <w:pPr>
        <w:pStyle w:val="SHTKTranslationText"/>
      </w:pPr>
      <w:r>
        <w:t>표업은 이 식 바로 뒤에 간격 없이 생겨나는 것이 아니다.</w:t>
      </w:r>
    </w:p>
    <w:p>
      <w:pPr>
        <w:pStyle w:val="SHTKNoteSummary"/>
      </w:pPr>
      <w:r>
        <w:t>교감 요약 | [CBETA 교감] 저본 業表 → 대정장 교정 후보 表業</w:t>
      </w:r>
    </w:p>
    <w:p>
      <w:pPr>
        <w:pStyle w:val="SHTKNoteDetail"/>
      </w:pPr>
      <w:r>
        <w:t>• 원교감 원문 | 業表＝表業？</w:t>
      </w:r>
    </w:p>
    <w:p>
      <w:pPr>
        <w:pStyle w:val="SHTKNoteDetail"/>
      </w:pPr>
      <w:r>
        <w:t>• 교감 번호 | 0638008</w:t>
      </w:r>
    </w:p>
    <w:p>
      <w:pPr>
        <w:pStyle w:val="SHTKNoteDetail"/>
      </w:pPr>
      <w:r>
        <w:t>• 저본 독법 | 業表</w:t>
      </w:r>
    </w:p>
    <w:p>
      <w:pPr>
        <w:pStyle w:val="SHTKNoteDetail"/>
      </w:pPr>
      <w:r>
        <w:t>• 이문 독법 | 表業</w:t>
      </w:r>
    </w:p>
    <w:p>
      <w:pPr>
        <w:pStyle w:val="SHTKNoteDetail"/>
      </w:pPr>
      <w:r>
        <w:t>• 저본 기준 번역 | “표업은 이 식 바로 뒤에 간격 없이 생겨나는 것이 아니다.”</w:t>
      </w:r>
    </w:p>
    <w:p>
      <w:pPr>
        <w:pStyle w:val="SHTKNoteDetail"/>
      </w:pPr>
      <w:r>
        <w:t>• 교감 해설 | 이전 CBETA 원주: 業表＝表業？. 현행 CBETA 정리: 業表【大】，表業【考偽-大】. 이문별 번역·영향: 저본 業表와 교정 이문 表業은 글자 순서가 바뀐 표현이다. ‘표업’을 가리키므로 원문은 저본을 유지하였다.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0638008.</w:t>
      </w:r>
    </w:p>
    <w:p>
      <w:pPr>
        <w:pStyle w:val="SHTKSourceText"/>
      </w:pPr>
      <w:r>
        <w:t>內門轉心不能引起與身．語表俱行識故。若異此者。見所斷心亦應於表業為剎那等起。以修所斷加行意識能無間引表俱行心。亦與表俱行為剎那等起。故見所斷雖能為因引諸表業。離修所斷因等起心表俱行心無容得起。是故欲界無有有覆無記表業然契經中但據展轉為因等起密作是言。</w:t>
      </w:r>
    </w:p>
    <w:p>
      <w:pPr>
        <w:pStyle w:val="SHTKTranslationText"/>
      </w:pPr>
      <w:r>
        <w:t>안쪽을 대상으로 작용하는 마음은 신업과 어업의 표업과 함께 작용하는 식을 이끌어 일으킬 수 없기 때문이다. 이와 다르다면, 견소단의 마음도 표업에 대해 찰나등기가 되어야 할 것이다. 수소단의 가행의식은 표업과 함께 작용하는 마음을 간격 없이 이끌어 일으킬 수 있고, 또 표업과 함께 작용하여 찰나등기가 되기도 한다. 그러므로 견소단은 비록 원인이 되어 여러 표업을 이끌어 낼 수 있으나, 수소단의 인등기심을 떠나서는 표업과 함께 작용하는 마음이 생겨날 수 없다. 이 때문에 욕계에는 유부무기의 표업이 없다. 그런데 계경에서는 단지 차례로 연이 되어 인등기가 된다는 점에 근거하여 함축적으로 이렇게 말한다.</w:t>
      </w:r>
    </w:p>
    <w:p>
      <w:pPr>
        <w:pStyle w:val="SHTKSourceText"/>
      </w:pPr>
      <w:r>
        <w:t>由[＊]耶見故起[＊]耶語等</w:t>
      </w:r>
    </w:p>
    <w:p>
      <w:pPr>
        <w:pStyle w:val="SHTKTranslationText"/>
      </w:pPr>
      <w:r>
        <w:t>사견 때문에 사어(邪語) 등이 일어난다는 것이다.</w:t>
      </w:r>
    </w:p>
    <w:p>
      <w:pPr>
        <w:pStyle w:val="SHTKNoteSummary"/>
      </w:pPr>
      <w:r>
        <w:t>교감 요약 | [CBETA 추가 교감] 저본 []耶 → CBETA 교정 邪</w:t>
      </w:r>
    </w:p>
    <w:p>
      <w:pPr>
        <w:pStyle w:val="SHTKNoteDetail"/>
      </w:pPr>
      <w:r>
        <w:t>• 원교감 원문 | 邪【CB】，[＊]耶【大】</w:t>
      </w:r>
    </w:p>
    <w:p>
      <w:pPr>
        <w:pStyle w:val="SHTKNoteDetail"/>
      </w:pPr>
      <w:r>
        <w:t>• 해당 번역 | “사견 때문에 사어(邪語) 등이 일어난다는 것이다.”</w:t>
      </w:r>
    </w:p>
    <w:p>
      <w:pPr>
        <w:pStyle w:val="SHTKNoteDetail"/>
      </w:pPr>
      <w:r>
        <w:t>• 설명 | CBETA가 대정장 뒤에 따로 더한 교정이다. 별표 자체는 독립된 이문 문장이 아니다.</w:t>
      </w:r>
    </w:p>
    <w:p>
      <w:pPr>
        <w:pStyle w:val="SHTKNoteDetail"/>
      </w:pPr>
      <w:r>
        <w:t>• 번역 영향 판정 | [판단 유보]</w:t>
      </w:r>
    </w:p>
    <w:p>
      <w:pPr>
        <w:pStyle w:val="SHTKNoteSummary"/>
      </w:pPr>
      <w:r>
        <w:t>교감 요약 | [CBETA 추가 교감] 저본 []耶 → CBETA 교정 邪</w:t>
      </w:r>
    </w:p>
    <w:p>
      <w:pPr>
        <w:pStyle w:val="SHTKNoteDetail"/>
      </w:pPr>
      <w:r>
        <w:t>• 원교감 원문 | 邪【CB】，[＊]耶【大】</w:t>
      </w:r>
    </w:p>
    <w:p>
      <w:pPr>
        <w:pStyle w:val="SHTKNoteDetail"/>
      </w:pPr>
      <w:r>
        <w:t>• 해당 번역 | “사견 때문에 사어(邪語) 등이 일어난다는 것이다.”</w:t>
      </w:r>
    </w:p>
    <w:p>
      <w:pPr>
        <w:pStyle w:val="SHTKNoteDetail"/>
      </w:pPr>
      <w:r>
        <w:t>• 설명 | CBETA가 대정장 뒤에 따로 더한 교정이다. 별표 자체는 독립된 이문 문장이 아니다.</w:t>
      </w:r>
    </w:p>
    <w:p>
      <w:pPr>
        <w:pStyle w:val="SHTKNoteDetail"/>
      </w:pPr>
      <w:r>
        <w:t>• 번역 영향 판정 | [판단 유보]</w:t>
      </w:r>
    </w:p>
    <w:p>
      <w:pPr>
        <w:pStyle w:val="SHTKSourceText"/>
      </w:pPr>
      <w:r>
        <w:t>阿毘達磨據彼不能無間引生表俱行識。故密意說。見所斷心內門轉故不能發表。是故經．論理不相違。</w:t>
      </w:r>
    </w:p>
    <w:p>
      <w:pPr>
        <w:pStyle w:val="SHTKTranslationText"/>
      </w:pPr>
      <w:r>
        <w:t>아비달마에서는 견소단의 식이 표업과 함께 작용하는 식을 바로 다음 순간에 이끌어 일으킬 수 없다는 점에 근거하여, 함축된 뜻에서 견소단의 마음은 안쪽을 대상으로 작용하므로 표업을 일으킬 수 없다고 말한다. 그러므로 경과 논은 이치상 서로 어긋나지 않는다.</w:t>
      </w:r>
    </w:p>
    <w:p>
      <w:pPr>
        <w:pStyle w:val="SHTKPositionMarker"/>
      </w:pPr>
      <w:bookmarkStart w:id="3106" w:name="loc_0638b12"/>
      <w:bookmarkEnd w:id="3106"/>
      <w:r>
        <w:t>[0638b12]</w:t>
      </w:r>
    </w:p>
    <w:p>
      <w:pPr>
        <w:pStyle w:val="SHTKSourceText"/>
      </w:pPr>
      <w:r>
        <w:t>論。又見所斷至是見所斷。第二反難釋也。</w:t>
      </w:r>
    </w:p>
    <w:p>
      <w:pPr>
        <w:pStyle w:val="SHTKTranslationText"/>
      </w:pPr>
      <w:r>
        <w:t>《논》의 “또 견소단은”부터 “견소단이다”까지의 구절이다. 두 번째로 거꾸로 힐난하여 풀이한다.</w:t>
      </w:r>
    </w:p>
    <w:p>
      <w:pPr>
        <w:pStyle w:val="SHTKPositionMarker"/>
      </w:pPr>
      <w:bookmarkStart w:id="3107" w:name="loc_0638b13"/>
      <w:bookmarkEnd w:id="3107"/>
      <w:r>
        <w:t>[0638b13]</w:t>
      </w:r>
    </w:p>
    <w:p>
      <w:pPr>
        <w:pStyle w:val="SHTKSourceText"/>
      </w:pPr>
      <w:r>
        <w:t>論。若許見斷斯有何失。却問失也。</w:t>
      </w:r>
    </w:p>
    <w:p>
      <w:pPr>
        <w:pStyle w:val="SHTKTranslationText"/>
      </w:pPr>
      <w:r>
        <w:t>《논》에서 “만일 견소단이라고 인정한다면 무슨 허물이 있는가?”라고 한다. 거꾸로 그 허물을 묻는다.</w:t>
      </w:r>
    </w:p>
    <w:p>
      <w:pPr>
        <w:pStyle w:val="SHTKPositionMarker"/>
      </w:pPr>
      <w:bookmarkStart w:id="3108" w:name="loc_0638b14"/>
      <w:bookmarkEnd w:id="3108"/>
      <w:r>
        <w:t>[0638b14]</w:t>
      </w:r>
    </w:p>
    <w:p>
      <w:pPr>
        <w:pStyle w:val="SHTKSourceText"/>
      </w:pPr>
      <w:r>
        <w:t>論。是即違越至不相違故。出違教．理失。前是違教。後是違理。</w:t>
      </w:r>
    </w:p>
    <w:p>
      <w:pPr>
        <w:pStyle w:val="SHTKTranslationText"/>
      </w:pPr>
      <w:r>
        <w:t>《논》의 “이는 곧 위배하는 것이다”부터 “서로 어긋나지 않기 때문이다”까지의 구절이다. 가르침과 이치에 위배되는 허물을 제시한다. 앞의 것은 가르침에 위배되는 것이고, 뒤의 것은 이치에 위배되는 것이다.</w:t>
      </w:r>
    </w:p>
    <w:p>
      <w:pPr>
        <w:pStyle w:val="SHTKPositionMarker"/>
      </w:pPr>
      <w:bookmarkStart w:id="3109" w:name="loc_0638b16"/>
      <w:bookmarkEnd w:id="3109"/>
      <w:r>
        <w:t>[0638b16]</w:t>
      </w:r>
    </w:p>
    <w:p>
      <w:pPr>
        <w:pStyle w:val="SHTKSourceText"/>
      </w:pPr>
      <w:r>
        <w:t>論。有漏業色至應更成立。</w:t>
      </w:r>
    </w:p>
    <w:p>
      <w:pPr>
        <w:pStyle w:val="SHTKTranslationText"/>
      </w:pPr>
      <w:r>
        <w:t>《논》의 “유루업인 색은”부터 “다시 성립시켜야 한다”까지의 구절이다.</w:t>
      </w:r>
    </w:p>
    <w:p>
      <w:pPr>
        <w:pStyle w:val="SHTKSourceText"/>
      </w:pPr>
      <w:r>
        <w:t>外人[9]令更成立。</w:t>
      </w:r>
    </w:p>
    <w:p>
      <w:pPr>
        <w:pStyle w:val="SHTKTranslationText"/>
      </w:pPr>
      <w:r>
        <w:t>상대 논자가 다시 입증할 것을 요구한다.</w:t>
      </w:r>
    </w:p>
    <w:p>
      <w:pPr>
        <w:pStyle w:val="SHTKNoteSummary"/>
      </w:pPr>
      <w:r>
        <w:t>교감 요약 | [CBETA 교감] 저본 令 → 甲·乙본 合</w:t>
      </w:r>
    </w:p>
    <w:p>
      <w:pPr>
        <w:pStyle w:val="SHTKNoteDetail"/>
      </w:pPr>
      <w:r>
        <w:t>• 원교감 원문 | 令＝合【甲】【乙】</w:t>
      </w:r>
    </w:p>
    <w:p>
      <w:pPr>
        <w:pStyle w:val="SHTKNoteDetail"/>
      </w:pPr>
      <w:r>
        <w:t>• 교감 번호 | 0638009</w:t>
      </w:r>
    </w:p>
    <w:p>
      <w:pPr>
        <w:pStyle w:val="SHTKNoteDetail"/>
      </w:pPr>
      <w:r>
        <w:t>• 저본 독법 | 令</w:t>
      </w:r>
    </w:p>
    <w:p>
      <w:pPr>
        <w:pStyle w:val="SHTKNoteDetail"/>
      </w:pPr>
      <w:r>
        <w:t>• 이문 독법 | 合 → ‘합하다’</w:t>
      </w:r>
    </w:p>
    <w:p>
      <w:pPr>
        <w:pStyle w:val="SHTKNoteDetail"/>
      </w:pPr>
      <w:r>
        <w:t>• 저본 기준 번역 | “상대 논자가 다시 입증할 것을 요구한다.”</w:t>
      </w:r>
    </w:p>
    <w:p>
      <w:pPr>
        <w:pStyle w:val="SHTKNoteDetail"/>
      </w:pPr>
      <w:r>
        <w:t>• 교감 해설 | 이전 CBETA 원주: 令＝合【甲】【乙】. 현행 CBETA 정리: 令【大】，合【甲】【乙】. 이문별 번역·영향: 저본 令은 상대에게 다시 성립시키도록 ‘요구함’이고, 이문 合은 ‘합한다’는 뜻이 되어 맥락상 저본을 따른다.</w:t>
      </w:r>
    </w:p>
    <w:p>
      <w:pPr>
        <w:pStyle w:val="SHTKNoteDetail"/>
      </w:pPr>
      <w:r>
        <w:t>• 번역 영향 판정 | [의미 차이 있음]</w:t>
      </w:r>
    </w:p>
    <w:p>
      <w:pPr>
        <w:pStyle w:val="SHTKNoteDetail"/>
      </w:pPr>
      <w:r>
        <w:t>• 출처 | CBETA T41n1822, 교감 번호 0638009.</w:t>
      </w:r>
    </w:p>
    <w:p>
      <w:pPr>
        <w:pStyle w:val="SHTKPositionMarker"/>
      </w:pPr>
      <w:bookmarkStart w:id="3110" w:name="loc_0638b17"/>
      <w:bookmarkEnd w:id="3110"/>
      <w:r>
        <w:t>[0638b17]</w:t>
      </w:r>
    </w:p>
    <w:p>
      <w:pPr>
        <w:pStyle w:val="SHTKSourceText"/>
      </w:pPr>
      <w:r>
        <w:t>論。若爾大種至力所起故。反難成立。若見所斷心能發業者。</w:t>
      </w:r>
    </w:p>
    <w:p>
      <w:pPr>
        <w:pStyle w:val="SHTKTranslationText"/>
      </w:pPr>
      <w:r>
        <w:t>《논》의 “그렇다면 대종도”부터 “힘으로 인해 일어나기 때문이다”까지의 구절이다. 거꾸로 힐난하여 논증을 성립시킨다. 만약 견소단의 마음이 업을 일으킬 수 있다면,</w:t>
      </w:r>
    </w:p>
    <w:p>
      <w:pPr>
        <w:pStyle w:val="SHTKSourceText"/>
      </w:pPr>
      <w:r>
        <w:t>其所發業可見[10]所斷。</w:t>
      </w:r>
    </w:p>
    <w:p>
      <w:pPr>
        <w:pStyle w:val="SHTKTranslationText"/>
      </w:pPr>
      <w:r>
        <w:t>그 마음이 일으킨 업은 견소단일 수 있다.</w:t>
      </w:r>
    </w:p>
    <w:p>
      <w:pPr>
        <w:pStyle w:val="SHTKNoteSummary"/>
      </w:pPr>
      <w:r>
        <w:t>교감 요약 | [CBETA 교감] 甲·乙본에는 所 없음</w:t>
      </w:r>
    </w:p>
    <w:p>
      <w:pPr>
        <w:pStyle w:val="SHTKNoteDetail"/>
      </w:pPr>
      <w:r>
        <w:t>• 원교감 원문 | 〔所〕－【甲】【乙】</w:t>
      </w:r>
    </w:p>
    <w:p>
      <w:pPr>
        <w:pStyle w:val="SHTKNoteDetail"/>
      </w:pPr>
      <w:r>
        <w:t>• 교감 번호 | 0638010</w:t>
      </w:r>
    </w:p>
    <w:p>
      <w:pPr>
        <w:pStyle w:val="SHTKNoteDetail"/>
      </w:pPr>
      <w:r>
        <w:t>• 저본 독법 | 所 → ‘…하는 바’</w:t>
      </w:r>
    </w:p>
    <w:p>
      <w:pPr>
        <w:pStyle w:val="SHTKNoteDetail"/>
      </w:pPr>
      <w:r>
        <w:t>• 이문 독법 | ∅ → ‘해당 성분 없음(탈락)’</w:t>
      </w:r>
    </w:p>
    <w:p>
      <w:pPr>
        <w:pStyle w:val="SHTKNoteDetail"/>
      </w:pPr>
      <w:r>
        <w:t>• 저본 기준 번역 | “그 마음이 일으킨 업은 견소단일 수 있다.”</w:t>
      </w:r>
    </w:p>
    <w:p>
      <w:pPr>
        <w:pStyle w:val="SHTKNoteDetail"/>
      </w:pPr>
      <w:r>
        <w:t>• 교감 해설 | 이전 CBETA 원주: 〔所〕－【甲】【乙】. 현행 CBETA 정리: 所【大】，〔－〕【甲】【乙】. 이문별 번역·영향: 저본 所를 포함한 見所斷과 이를 생략한 見斷은 동일한 교학 개념을 가리킨다.</w:t>
      </w:r>
    </w:p>
    <w:p>
      <w:pPr>
        <w:pStyle w:val="SHTKNoteDetail"/>
      </w:pPr>
      <w:r>
        <w:t>• 번역 영향 판정 | [번역 차이 없음]</w:t>
      </w:r>
    </w:p>
    <w:p>
      <w:pPr>
        <w:pStyle w:val="SHTKNoteDetail"/>
      </w:pPr>
      <w:r>
        <w:t>• 출처 | CBETA T41n1822, 교감 번호 0638010.</w:t>
      </w:r>
    </w:p>
    <w:p>
      <w:pPr>
        <w:pStyle w:val="SHTKSourceText"/>
      </w:pPr>
      <w:r>
        <w:t>能造大種亦由見所斷心力所引起。應說大種是見所斷。大種既非見斷。故知見所斷不能發業。</w:t>
      </w:r>
    </w:p>
    <w:p>
      <w:pPr>
        <w:pStyle w:val="SHTKTranslationText"/>
      </w:pPr>
      <w:r>
        <w:t>그러나 능조대종 또한 견소단의 마음의 힘에 이끌려 일어나는 것이므로, 대종도 견소단이라고 말해야 한다. 그런데 대종은 견소단이 아니므로, 견소단의 마음은 업을 일으킬 수 없음을 알 수 있다.</w:t>
      </w:r>
    </w:p>
    <w:p>
      <w:pPr>
        <w:pStyle w:val="SHTKPositionMarker"/>
      </w:pPr>
      <w:bookmarkStart w:id="3111" w:name="loc_0638b21"/>
      <w:bookmarkEnd w:id="3111"/>
      <w:r>
        <w:t>[0638b21]</w:t>
      </w:r>
    </w:p>
    <w:p>
      <w:pPr>
        <w:pStyle w:val="SHTKSourceText"/>
      </w:pPr>
      <w:r>
        <w:t>論。無如是過失如非善不善。釋前難也。大種因心起。不成善．不善。大種見所斷心起。非見所斷。此有何失。</w:t>
      </w:r>
    </w:p>
    <w:p>
      <w:pPr>
        <w:pStyle w:val="SHTKTranslationText"/>
      </w:pPr>
      <w:r>
        <w:t>《논》에서 “그러한 허물은 없다. 선도 불선도 아닌 것과 같다”고 한다. 앞선 힐난을 해명한다. 대종은 마음을 원인으로 생겨나지만, 선이나 불선이 되는 것은 아니다. 마찬가지로 대종은 견소단의 마음에 의해 생겨나더라도 견소단이 되는 것은 아니다. 이에 무슨 허물이 있겠는가?</w:t>
      </w:r>
    </w:p>
    <w:p>
      <w:pPr>
        <w:pStyle w:val="SHTKPositionMarker"/>
      </w:pPr>
      <w:bookmarkStart w:id="3112" w:name="loc_0638b24"/>
      <w:bookmarkEnd w:id="3112"/>
      <w:r>
        <w:t>[0638b24]</w:t>
      </w:r>
    </w:p>
    <w:p>
      <w:pPr>
        <w:pStyle w:val="SHTKSourceText"/>
      </w:pPr>
      <w:r>
        <w:t>論。或復許爾理亦無違。第二答也。許四大種見斷心發。是見所斷。</w:t>
      </w:r>
    </w:p>
    <w:p>
      <w:pPr>
        <w:pStyle w:val="SHTKTranslationText"/>
      </w:pPr>
      <w:r>
        <w:t>《논》의 “혹은 다시 그러하다고 인정하여도 이치에 어긋나지 않는다”는 구절이다. 두 번째 대답이다. 사대종이 견소단의 마음에 의해 일어남을 인정하고, 그것이 견소단이라는 점도 인정하여도,</w:t>
      </w:r>
    </w:p>
    <w:p>
      <w:pPr>
        <w:pStyle w:val="SHTKSourceText"/>
      </w:pPr>
      <w:r>
        <w:t>義[11]亦無違。</w:t>
      </w:r>
    </w:p>
    <w:p>
      <w:pPr>
        <w:pStyle w:val="SHTKTranslationText"/>
      </w:pPr>
      <w:r>
        <w:t>뜻에는 역시 어긋남이 없다는 것이다.</w:t>
      </w:r>
    </w:p>
    <w:p>
      <w:pPr>
        <w:pStyle w:val="SHTKNoteSummary"/>
      </w:pPr>
      <w:r>
        <w:t>교감 요약 | [CBETA 교감] 저본 亦 → 甲·乙본 也</w:t>
      </w:r>
    </w:p>
    <w:p>
      <w:pPr>
        <w:pStyle w:val="SHTKNoteDetail"/>
      </w:pPr>
      <w:r>
        <w:t>• 원교감 원문 | 亦＝也【甲】【乙】</w:t>
      </w:r>
    </w:p>
    <w:p>
      <w:pPr>
        <w:pStyle w:val="SHTKNoteDetail"/>
      </w:pPr>
      <w:r>
        <w:t>• 교감 번호 | 0638011</w:t>
      </w:r>
    </w:p>
    <w:p>
      <w:pPr>
        <w:pStyle w:val="SHTKNoteDetail"/>
      </w:pPr>
      <w:r>
        <w:t>• 저본 독법 | 亦 → ‘또한’</w:t>
      </w:r>
    </w:p>
    <w:p>
      <w:pPr>
        <w:pStyle w:val="SHTKNoteDetail"/>
      </w:pPr>
      <w:r>
        <w:t>• 이문 독법 | 也</w:t>
      </w:r>
    </w:p>
    <w:p>
      <w:pPr>
        <w:pStyle w:val="SHTKNoteDetail"/>
      </w:pPr>
      <w:r>
        <w:t>• 저본 기준 번역 | “뜻에는 역시 어긋남이 없다는 것이다.”</w:t>
      </w:r>
    </w:p>
    <w:p>
      <w:pPr>
        <w:pStyle w:val="SHTKNoteDetail"/>
      </w:pPr>
      <w:r>
        <w:t>• 교감 해설 | 이전 CBETA 원주: 亦＝也【甲】【乙】. 현행 CBETA 정리: 亦【大】，也【甲】【乙】. 이문별 번역·영향: 저본 亦는 ‘역시’, 이문 也는 ‘…이다’로 문장의 강조가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0638011.</w:t>
      </w:r>
    </w:p>
    <w:p>
      <w:pPr>
        <w:pStyle w:val="SHTKPositionMarker"/>
      </w:pPr>
      <w:bookmarkStart w:id="3113" w:name="loc_0638b25"/>
      <w:bookmarkEnd w:id="3113"/>
      <w:r>
        <w:t>[0638b25]</w:t>
      </w:r>
    </w:p>
    <w:p>
      <w:pPr>
        <w:pStyle w:val="SHTKSourceText"/>
      </w:pPr>
      <w:r>
        <w:t>論。不應許然至不相違故。破許大種見所斷也。大種不染污故非見所斷。是有漏故非非所斷。以四大不染污與明．無明不相違故。</w:t>
      </w:r>
    </w:p>
    <w:p>
      <w:pPr>
        <w:pStyle w:val="SHTKTranslationText"/>
      </w:pPr>
      <w:r>
        <w:t>《논》의 “그렇게 인정해서는 안 된다”부터 “서로 어긋나지 않기 때문이다”까지의 구절이다. 대종이 견소단이라는 주장을 논파한다. 대종은 염오되지 않았으므로 견소단이 아니다. 그러나 유루법이므로 비소단(非所斷)도 아니다. 사대종은 염오되지 않아 명과 무명 중 어느 것과도 모순되지 않기 때문이다.</w:t>
      </w:r>
    </w:p>
    <w:p>
      <w:pPr>
        <w:pStyle w:val="SHTKPositionMarker"/>
      </w:pPr>
      <w:bookmarkStart w:id="3114" w:name="loc_0638b29"/>
      <w:bookmarkEnd w:id="3114"/>
      <w:r>
        <w:t>[0638b29]</w:t>
      </w:r>
    </w:p>
    <w:p>
      <w:pPr>
        <w:pStyle w:val="SHTKSourceText"/>
      </w:pPr>
      <w:r>
        <w:t>論。彼經但據至故不相違。釋通經也。見所斷心不能為近因等起。能為前因等起。</w:t>
      </w:r>
    </w:p>
    <w:p>
      <w:pPr>
        <w:pStyle w:val="SHTKTranslationText"/>
      </w:pPr>
      <w:r>
        <w:t>《논》의 “그 경은 단지”부터 “그러므로 서로 어긋나지 않는다”까지의 구절이다. 경의 뜻을 해석하여 회통한다. 견소단의 마음은 가까운 원인인 등기가 될 수 없으나, 앞선 원인인 등기는 될 수 있다.</w:t>
      </w:r>
    </w:p>
    <w:p>
      <w:pPr>
        <w:pStyle w:val="SHTKSourceText"/>
      </w:pPr>
      <w:r>
        <w:t>據前因等起說因[＊]耶見故起[＊]耶思惟．[＊]耶語．[＊]耶業及[＊]耶命等。</w:t>
      </w:r>
    </w:p>
    <w:p>
      <w:pPr>
        <w:pStyle w:val="SHTKTranslationText"/>
      </w:pPr>
      <w:r>
        <w:t>앞선 인등기에 근거하여 사견 때문에 사유(邪思惟)·사어(邪語)·사업(邪業)·사명(邪命) 등이 일어난다고 말한 것이다.</w:t>
      </w:r>
    </w:p>
    <w:p>
      <w:pPr>
        <w:pStyle w:val="SHTKNoteSummary"/>
      </w:pPr>
      <w:r>
        <w:t>교감 요약 | [CBETA 추가 교감] 저본 []耶 → CBETA 교정 邪</w:t>
      </w:r>
    </w:p>
    <w:p>
      <w:pPr>
        <w:pStyle w:val="SHTKNoteDetail"/>
      </w:pPr>
      <w:r>
        <w:t>• 원교감 원문 | 邪【CB】，[＊]耶【大】</w:t>
      </w:r>
    </w:p>
    <w:p>
      <w:pPr>
        <w:pStyle w:val="SHTKNoteDetail"/>
      </w:pPr>
      <w:r>
        <w:t>• 해당 번역 | “앞선 인등기에 근거하여 사견 때문에 사유(邪思惟)·사어(邪語)·사업(邪業)·사명(邪命) 등이 일어난다고 말한 것이다.”</w:t>
      </w:r>
    </w:p>
    <w:p>
      <w:pPr>
        <w:pStyle w:val="SHTKNoteDetail"/>
      </w:pPr>
      <w:r>
        <w:t>• 설명 | CBETA가 대정장 뒤에 따로 더한 교정이다. 별표 자체는 독립된 이문 문장이 아니다.</w:t>
      </w:r>
    </w:p>
    <w:p>
      <w:pPr>
        <w:pStyle w:val="SHTKNoteDetail"/>
      </w:pPr>
      <w:r>
        <w:t>• 번역 영향 판정 | [판단 유보]</w:t>
      </w:r>
    </w:p>
    <w:p>
      <w:pPr>
        <w:pStyle w:val="SHTKNoteSummary"/>
      </w:pPr>
      <w:r>
        <w:t>교감 요약 | [CBETA 추가 교감] 저본 []耶 → CBETA 교정 邪</w:t>
      </w:r>
    </w:p>
    <w:p>
      <w:pPr>
        <w:pStyle w:val="SHTKNoteDetail"/>
      </w:pPr>
      <w:r>
        <w:t>• 원교감 원문 | 邪【CB】，[＊]耶【大】</w:t>
      </w:r>
    </w:p>
    <w:p>
      <w:pPr>
        <w:pStyle w:val="SHTKNoteDetail"/>
      </w:pPr>
      <w:r>
        <w:t>• 해당 번역 | “앞선 인등기에 근거하여 사견 때문에 사유(邪思惟)·사어(邪語)·사업(邪業)·사명(邪命) 등이 일어난다고 말한 것이다.”</w:t>
      </w:r>
    </w:p>
    <w:p>
      <w:pPr>
        <w:pStyle w:val="SHTKNoteDetail"/>
      </w:pPr>
      <w:r>
        <w:t>• 설명 | CBETA가 대정장 뒤에 따로 더한 교정이다. 별표 자체는 독립된 이문 문장이 아니다.</w:t>
      </w:r>
    </w:p>
    <w:p>
      <w:pPr>
        <w:pStyle w:val="SHTKNoteDetail"/>
      </w:pPr>
      <w:r>
        <w:t>• 번역 영향 판정 | [판단 유보]</w:t>
      </w:r>
    </w:p>
    <w:p>
      <w:pPr>
        <w:pStyle w:val="SHTKNoteSummary"/>
      </w:pPr>
      <w:r>
        <w:t>교감 요약 | [CBETA 추가 교감] 저본 []耶 → CBETA 교정 邪</w:t>
      </w:r>
    </w:p>
    <w:p>
      <w:pPr>
        <w:pStyle w:val="SHTKNoteDetail"/>
      </w:pPr>
      <w:r>
        <w:t>• 원교감 원문 | 邪【CB】，[＊]耶【大】</w:t>
      </w:r>
    </w:p>
    <w:p>
      <w:pPr>
        <w:pStyle w:val="SHTKNoteDetail"/>
      </w:pPr>
      <w:r>
        <w:t>• 해당 번역 | “앞선 인등기에 근거하여 사견 때문에 사유(邪思惟)·사어(邪語)·사업(邪業)·사명(邪命) 등이 일어난다고 말한 것이다.”</w:t>
      </w:r>
    </w:p>
    <w:p>
      <w:pPr>
        <w:pStyle w:val="SHTKNoteDetail"/>
      </w:pPr>
      <w:r>
        <w:t>• 설명 | CBETA가 대정장 뒤에 따로 더한 교정이다. 별표 자체는 독립된 이문 문장이 아니다.</w:t>
      </w:r>
    </w:p>
    <w:p>
      <w:pPr>
        <w:pStyle w:val="SHTKNoteDetail"/>
      </w:pPr>
      <w:r>
        <w:t>• 번역 영향 판정 | [판단 유보]</w:t>
      </w:r>
    </w:p>
    <w:p>
      <w:pPr>
        <w:pStyle w:val="SHTKNoteSummary"/>
      </w:pPr>
      <w:r>
        <w:t>교감 요약 | [CBETA 추가 교감] 저본 []耶 → CBETA 교정 邪</w:t>
      </w:r>
    </w:p>
    <w:p>
      <w:pPr>
        <w:pStyle w:val="SHTKNoteDetail"/>
      </w:pPr>
      <w:r>
        <w:t>• 원교감 원문 | 邪【CB】，[＊]耶【大】</w:t>
      </w:r>
    </w:p>
    <w:p>
      <w:pPr>
        <w:pStyle w:val="SHTKNoteDetail"/>
      </w:pPr>
      <w:r>
        <w:t>• 해당 번역 | “앞선 인등기에 근거하여 사견 때문에 사유(邪思惟)·사어(邪語)·사업(邪業)·사명(邪命) 등이 일어난다고 말한 것이다.”</w:t>
      </w:r>
    </w:p>
    <w:p>
      <w:pPr>
        <w:pStyle w:val="SHTKNoteDetail"/>
      </w:pPr>
      <w:r>
        <w:t>• 설명 | CBETA가 대정장 뒤에 따로 더한 교정이다. 별표 자체는 독립된 이문 문장이 아니다.</w:t>
      </w:r>
    </w:p>
    <w:p>
      <w:pPr>
        <w:pStyle w:val="SHTKNoteDetail"/>
      </w:pPr>
      <w:r>
        <w:t>• 번역 영향 판정 | [판단 유보]</w:t>
      </w:r>
    </w:p>
    <w:p>
      <w:pPr>
        <w:pStyle w:val="SHTKNoteSummary"/>
      </w:pPr>
      <w:r>
        <w:t>교감 요약 | [CBETA 추가 교감] 저본 []耶 → CBETA 교정 邪</w:t>
      </w:r>
    </w:p>
    <w:p>
      <w:pPr>
        <w:pStyle w:val="SHTKNoteDetail"/>
      </w:pPr>
      <w:r>
        <w:t>• 원교감 원문 | 邪【CB】，[＊]耶【大】</w:t>
      </w:r>
    </w:p>
    <w:p>
      <w:pPr>
        <w:pStyle w:val="SHTKNoteDetail"/>
      </w:pPr>
      <w:r>
        <w:t>• 해당 번역 | “앞선 인등기에 근거하여 사견 때문에 사유(邪思惟)·사어(邪語)·사업(邪業)·사명(邪命) 등이 일어난다고 말한 것이다.”</w:t>
      </w:r>
    </w:p>
    <w:p>
      <w:pPr>
        <w:pStyle w:val="SHTKNoteDetail"/>
      </w:pPr>
      <w:r>
        <w:t>• 설명 | CBETA가 대정장 뒤에 따로 더한 교정이다. 별표 자체는 독립된 이문 문장이 아니다.</w:t>
      </w:r>
    </w:p>
    <w:p>
      <w:pPr>
        <w:pStyle w:val="SHTKNoteDetail"/>
      </w:pPr>
      <w:r>
        <w:t>• 번역 영향 판정 | [판단 유보]</w:t>
      </w:r>
    </w:p>
    <w:p>
      <w:pPr>
        <w:pStyle w:val="SHTKSourceText"/>
      </w:pPr>
      <w:r>
        <w:t>論說近因故不相違。</w:t>
      </w:r>
    </w:p>
    <w:p>
      <w:pPr>
        <w:pStyle w:val="SHTKTranslationText"/>
      </w:pPr>
      <w:r>
        <w:t>논에서는 가까운 원인에 근거하므로 서로 어긋나지 않는다.</w:t>
      </w:r>
    </w:p>
    <w:p>
      <w:pPr>
        <w:pStyle w:val="SHTKPositionMarker"/>
      </w:pPr>
      <w:bookmarkStart w:id="3115" w:name="loc_0638c04"/>
      <w:bookmarkEnd w:id="3115"/>
      <w:r>
        <w:t>[0638c04]</w:t>
      </w:r>
    </w:p>
    <w:p>
      <w:pPr>
        <w:pStyle w:val="SHTKSourceText"/>
      </w:pPr>
      <w:r>
        <w:t>論。若五識身至外門起故。釋五識唯為隨轉。無分別故不能為轉。外門起故能為隨轉。</w:t>
      </w:r>
    </w:p>
    <w:p>
      <w:pPr>
        <w:pStyle w:val="SHTKTranslationText"/>
      </w:pPr>
      <w:r>
        <w:t>《논》의 “다섯 가지 식신은”부터 “밖을 대상으로 일어나기 때문이다”까지의 구절이다. 다섯 식이 오직 수전만 된다는 것을 풀이한다. 분별이 없기 때문에 전은 될 수 없고, 바깥 대상을 향해 일어나므로 수전은 될 수 있다.</w:t>
      </w:r>
    </w:p>
    <w:p>
      <w:pPr>
        <w:pStyle w:val="SHTKPositionMarker"/>
      </w:pPr>
      <w:bookmarkStart w:id="3116" w:name="loc_0638c06"/>
      <w:bookmarkEnd w:id="3116"/>
      <w:r>
        <w:t>[0638c06]</w:t>
      </w:r>
    </w:p>
    <w:p>
      <w:pPr>
        <w:pStyle w:val="SHTKSourceText"/>
      </w:pPr>
      <w:r>
        <w:t>[12]論。</w:t>
      </w:r>
    </w:p>
    <w:p>
      <w:pPr>
        <w:pStyle w:val="SHTKTranslationText"/>
      </w:pPr>
      <w:r>
        <w:t>《논》의 다음 구절이다.</w:t>
      </w:r>
    </w:p>
    <w:p>
      <w:pPr>
        <w:pStyle w:val="SHTKNoteSummary"/>
      </w:pPr>
      <w:r>
        <w:t>교감 요약 | [CBETA 교감] 甲·乙본에는 論「修斷意識至外門起故」，釋修斷意。轉外門起故，能為隨轉 없음</w:t>
      </w:r>
    </w:p>
    <w:p>
      <w:pPr>
        <w:pStyle w:val="SHTKNoteDetail"/>
      </w:pPr>
      <w:r>
        <w:t>• 원교감 원문 | 〔論修…隨轉〕二十三字－【甲】【乙】</w:t>
      </w:r>
    </w:p>
    <w:p>
      <w:pPr>
        <w:pStyle w:val="SHTKNoteDetail"/>
      </w:pPr>
      <w:r>
        <w:t>• 교감 번호 | 0638012</w:t>
      </w:r>
    </w:p>
    <w:p>
      <w:pPr>
        <w:pStyle w:val="SHTKNoteDetail"/>
      </w:pPr>
      <w:r>
        <w:t>• 저본 독법 | 論「修斷意識至外門起故」，釋修斷意。轉外門起故，能為隨轉</w:t>
      </w:r>
    </w:p>
    <w:p>
      <w:pPr>
        <w:pStyle w:val="SHTKNoteDetail"/>
      </w:pPr>
      <w:r>
        <w:t>• 이문 독법 | ∅ → ‘해당 성분 없음(탈락)’</w:t>
      </w:r>
    </w:p>
    <w:p>
      <w:pPr>
        <w:pStyle w:val="SHTKNoteDetail"/>
      </w:pPr>
      <w:r>
        <w:t>• 저본 기준 번역 | “《논》의 다음 구절이다.”</w:t>
      </w:r>
    </w:p>
    <w:p>
      <w:pPr>
        <w:pStyle w:val="SHTKNoteDetail"/>
      </w:pPr>
      <w:r>
        <w:t>• 교감 해설 | 이전 CBETA 원주: 〔論修…隨轉〕二十三字－【甲】【乙】. 현행 CBETA 정리: （論修…隨轉）二十三字【大】，〔－〕【甲】【乙】. 현행 &lt;lem&gt;은 이전 CBETA의 문구와 실질적으로 같으며 현대 구두점만 다르다. 이문별 번역·영향: 이문의 공란은 저본의 ‘논. 수단의식부터 … 수전이 될 수 있다’에 이르는 중복된 해석 단락 자체를 생략한다. 저본은 이 반복 구간의 .</w:t>
      </w:r>
    </w:p>
    <w:p>
      <w:pPr>
        <w:pStyle w:val="SHTKNoteDetail"/>
      </w:pPr>
      <w:r>
        <w:t>• 번역 영향 판정 | [의미 차이 있음]</w:t>
      </w:r>
    </w:p>
    <w:p>
      <w:pPr>
        <w:pStyle w:val="SHTKNoteDetail"/>
      </w:pPr>
      <w:r>
        <w:t>• 출처 | CBETA T41n1822, 교감 번호 0638012.</w:t>
      </w:r>
    </w:p>
    <w:p>
      <w:pPr>
        <w:pStyle w:val="SHTKSourceText"/>
      </w:pPr>
      <w:r>
        <w:t>修斷意識至外門起故。釋修斷意。轉外門起故能為隨轉。</w:t>
      </w:r>
    </w:p>
    <w:p>
      <w:pPr>
        <w:pStyle w:val="SHTKTranslationText"/>
      </w:pPr>
      <w:r>
        <w:t>“수소단의 의식”부터 “밖을 대상으로 일어나기 때문이다”까지이다. 수소단의 의식을 풀이한다. 전이면서 바깥 대상을 향해 일어나기 때문에 수전이 될 수 있다.</w:t>
      </w:r>
    </w:p>
    <w:p>
      <w:pPr>
        <w:pStyle w:val="SHTKPositionMarker"/>
      </w:pPr>
      <w:bookmarkStart w:id="3117" w:name="loc_0638c08"/>
      <w:bookmarkEnd w:id="3117"/>
      <w:r>
        <w:t>[0638c08]</w:t>
      </w:r>
    </w:p>
    <w:p>
      <w:pPr>
        <w:pStyle w:val="SHTKSourceText"/>
      </w:pPr>
      <w:r>
        <w:t>論。修斷意識至外門起故。釋修斷意。識有分別故能為轉外門起故為隨轉。</w:t>
      </w:r>
    </w:p>
    <w:p>
      <w:pPr>
        <w:pStyle w:val="SHTKTranslationText"/>
      </w:pPr>
      <w:r>
        <w:t>《논》의 “수소단의 의식은”부터 “밖을 대상으로 일어나기 때문이다”까지의 구절이다. 수소단의 의식을 풀이한다. 이 식은 분별이 있으므로 전이 될 수 있고, 바깥 대상을 향해 일어나므로 수전이 될 수 있다.</w:t>
      </w:r>
    </w:p>
    <w:p>
      <w:pPr>
        <w:pStyle w:val="SHTKPositionMarker"/>
      </w:pPr>
      <w:bookmarkStart w:id="3118" w:name="loc_0638c09"/>
      <w:bookmarkEnd w:id="3118"/>
      <w:r>
        <w:t>[0638c09]</w:t>
      </w:r>
    </w:p>
    <w:p>
      <w:pPr>
        <w:pStyle w:val="SHTKSourceText"/>
      </w:pPr>
      <w:r>
        <w:t>論。一切無漏至任運轉故。釋無漏．異熟無記非二轉也。無漏唯在定故。異熟生心任運轉故。正理破云。然說無漏。異熟非者。此有大減及太過失。有漏定心亦俱非故(此大減失)諸異熟識但可非轉能為隨轉。何理能遮(大過失也)然經主言。不由加行任運轉故。諸異熟識非轉．隨轉。有餘復言。此唯先業勢力所引餘心息位方可現前。故非二種。設此能起身．語表業是何性類。為異熟生。為威儀路。為工巧處。且非異熟生。現加行起故。亦非餘二種。異熟心起故。如是理趣。</w:t>
      </w:r>
    </w:p>
    <w:p>
      <w:pPr>
        <w:pStyle w:val="SHTKTranslationText"/>
      </w:pPr>
      <w:r>
        <w:t>《논》의 “일체의 무루는”부터 “저절로 작용하기 때문이다”까지의 구절이다. 무루와 이숙무기는 두 종류의 전 가운데 어느 것도 아니라는 점을 풀이한다. 무루는 오직 선정에만 있기 때문이고, 이숙생심은 저절로 작용하기 때문이다. 《순정리론》에서는 이를 논파하여 말한다. 그런데 무루와 이숙은 해당하지 않는다고 말한 것은 지나치게 빠뜨린 허물과 지나치게 확대해 적용한 허물이 있다. 유루의 선정심도 전과 수전 어느 쪽도 아니기 때문이다. (이것이 지나치게 빠뜨린 허물이다.) 여러 이숙식은 전이 될 수 없을 뿐 수전은 될 수 있다. 무슨 이치로 이를 막을 수 있겠는가? (이것이 지나치게 확대해 적용한 허물이다.) 그러나 경의 주인은 다음과 같이 말하였다. 가행에 의하지 않고 저절로 작용하기 때문에 여러 이숙식은 전도 수전도 아니다. 다른 논자는 또 말한다. 이는 오직 앞선 업의 세력에 이끌려 다른 마음이 멈춘 상태에서 비로소 현전할 수 있기 때문에, 두 종류 모두에 해당하지 않는다. 그런데 가령 이 마음이 신업과 어업의 표업을 일으킬 수 있다면, 그 업은 어떤 성질의 부류인가? 이숙생인가? 위의로인가? 공교처인가? 우선 이숙생은 아니다. 현재의 가행에 의해 일어나기 때문이다. 그렇다고 나머지 두 가지도 아니다. 이숙심에 의해 일어났기 때문이다. 이러한 이치의 취지는</w:t>
      </w:r>
    </w:p>
    <w:p>
      <w:pPr>
        <w:pStyle w:val="SHTKSourceText"/>
      </w:pPr>
      <w:r>
        <w:t>但可能遮異熟生心為因等起。餘心為轉所發表業。異熟生心外門轉故。能為隨轉何理相違。</w:t>
      </w:r>
    </w:p>
    <w:p>
      <w:pPr>
        <w:pStyle w:val="SHTKTranslationText"/>
      </w:pPr>
      <w:r>
        <w:t>다만 이숙생심이 인등기가 되어, 다른 마음이 전이 되어 일으킨 표업에 관여하는 것만 막을 수 있을 뿐이다. 이숙생심도 바깥 대상을 향해 작용하므로 수전이 될 수 있다는 데 무슨 이치상 모순이 있는가?</w:t>
      </w:r>
    </w:p>
    <w:p>
      <w:pPr>
        <w:pStyle w:val="SHTKSourceText"/>
      </w:pPr>
      <w:r>
        <w:t>[13]且若無心。</w:t>
      </w:r>
    </w:p>
    <w:p>
      <w:pPr>
        <w:pStyle w:val="SHTKTranslationText"/>
      </w:pPr>
      <w:r>
        <w:t>우선 마음이 없으면</w:t>
      </w:r>
    </w:p>
    <w:p>
      <w:pPr>
        <w:pStyle w:val="SHTKNoteSummary"/>
      </w:pPr>
      <w:r>
        <w:t>교감 요약 | [CBETA 교감] 저본 且 → 甲·乙본 亦</w:t>
      </w:r>
    </w:p>
    <w:p>
      <w:pPr>
        <w:pStyle w:val="SHTKNoteDetail"/>
      </w:pPr>
      <w:r>
        <w:t>• 원교감 원문 | 且＝亦【甲】【乙】</w:t>
      </w:r>
    </w:p>
    <w:p>
      <w:pPr>
        <w:pStyle w:val="SHTKNoteDetail"/>
      </w:pPr>
      <w:r>
        <w:t>• 교감 번호 | 0638013</w:t>
      </w:r>
    </w:p>
    <w:p>
      <w:pPr>
        <w:pStyle w:val="SHTKNoteDetail"/>
      </w:pPr>
      <w:r>
        <w:t>• 저본 독법 | 且</w:t>
      </w:r>
    </w:p>
    <w:p>
      <w:pPr>
        <w:pStyle w:val="SHTKNoteDetail"/>
      </w:pPr>
      <w:r>
        <w:t>• 이문 독법 | 亦 → ‘또한’</w:t>
      </w:r>
    </w:p>
    <w:p>
      <w:pPr>
        <w:pStyle w:val="SHTKNoteDetail"/>
      </w:pPr>
      <w:r>
        <w:t>• 저본 기준 번역 | “우선 마음이 없으면”</w:t>
      </w:r>
    </w:p>
    <w:p>
      <w:pPr>
        <w:pStyle w:val="SHTKNoteDetail"/>
      </w:pPr>
      <w:r>
        <w:t>• 교감 해설 | 이전 CBETA 원주: 且＝亦【甲】【乙】. 현행 CBETA 정리: 且【大】，亦【甲】【乙】. 이문별 번역·영향: 저본 且는 ‘우선’, 이문 亦는 ‘또한’으로 반론의 연결 방식이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0638013.</w:t>
      </w:r>
    </w:p>
    <w:p>
      <w:pPr>
        <w:pStyle w:val="SHTKSourceText"/>
      </w:pPr>
      <w:r>
        <w:t>表業不轉。許表業轉用異熟識為隨轉因斯有何過。又但應說異熟生心勢微劣故非因等起不應說言不由加行任運轉故。勿生得善亦不為因發有表業。亦非加行任運轉故。由此經主有增減失。因復非因。智者應了俱舍師云。有漏定心理同無漏非轉．隨轉。唯在定言以遮顯故。故不別說。異熟生心雖外門轉。善．惡業感不由加行任運而生。性羸劣故非轉．隨轉。生得善心豈同於彼。一即非從業感。二即其性是強。故亦非難。此即違理。又教相違婆沙一百一十七云。問異熟生心何故不能作二等起發身．語業耶。答強盛心發身．語業。</w:t>
      </w:r>
    </w:p>
    <w:p>
      <w:pPr>
        <w:pStyle w:val="SHTKTranslationText"/>
      </w:pPr>
      <w:r>
        <w:t>표업이 작용하지 않는다고 한다. 표업이 작용할 때 이숙식을 수전의 원인으로 삼는다고 인정하더라도 무슨 허물이 있는가? 또 단지 이숙생심은 세력이 미약하므로 인등기가 아니라고 말해야지, 가행에 의하지 않고 저절로 작용하기 때문이라고 말해서는 안 된다. 그렇게 말하면 생득선 역시 원인이 되어 표업을 일으키지 못하게 될 수 있다. 생득선 또한 가행에 의하지 않고 저절로 작용하기 때문이다. 그러므로 경의 주인의 주장에는 더한 허물과 덜한 허물이 있다. 원인인 것과 다시 원인이 아닌 것을 구별하는 문제이니, 지혜로운 이는 마땅히 알아야 한다. 구사론사는 다음과 같이 말한다. 유루 선정심도 이치가 무루와 같아서 전이나 수전이 아니다. ‘오직 선정에 있다’는 말이 다른 것을 배제함으로써 드러내기 때문이다. 그러므로 별도로 설명하지 않았다. 이숙생심은 비록 바깥 대상을 향해 작용하더라도, 선업이나 악업에 의해 감득되고 가행 없이 저절로 생겨난다. 그 성질이 미약하므로 전도 수전도 아니다. 생득선심이 어찌 그것과 같겠는가? 첫째, 업에 의해 감득된 것이 아니며, 둘째, 그 성질이 강하다. 그러므로 이것 역시 힐난이 되지 않는다. 그러나 이는 바로 이치에 위배된다. 또한 경론의 가르침에도 어긋난다. 《대비바사론》 제117권에서는 다음과 같이 말한다. 질문한다. “이숙생심은 어째서 두 종류의 등기가 되어 신업과 어업을 일으키지 못하는가?” 대답한다. “강성한 마음이 신업과 어업을 일으키기 때문이다.</w:t>
      </w:r>
    </w:p>
    <w:p>
      <w:pPr>
        <w:pStyle w:val="SHTKSourceText"/>
      </w:pPr>
      <w:r>
        <w:t>異熟生心其性羸劣。故不能發。廣如彼說。</w:t>
      </w:r>
    </w:p>
    <w:p>
      <w:pPr>
        <w:pStyle w:val="SHTKTranslationText"/>
      </w:pPr>
      <w:r>
        <w:t>이숙생심은 그 성질이 미약하므로 그 업을 일으킬 수 없다.” 자세한 내용은 그 논서에서 말한 바와 같다.</w:t>
      </w:r>
    </w:p>
    <w:p>
      <w:pPr>
        <w:pStyle w:val="SHTKPositionMarker"/>
      </w:pPr>
      <w:bookmarkStart w:id="3119" w:name="loc_0639a08"/>
      <w:bookmarkEnd w:id="3119"/>
      <w:r>
        <w:t>[0639a08]</w:t>
      </w:r>
    </w:p>
    <w:p>
      <w:pPr>
        <w:pStyle w:val="SHTKSourceText"/>
      </w:pPr>
      <w:r>
        <w:t>論。如是即成至異熟生心。四句分別。</w:t>
      </w:r>
    </w:p>
    <w:p>
      <w:pPr>
        <w:pStyle w:val="SHTKTranslationText"/>
      </w:pPr>
      <w:r>
        <w:t>《논》의 “이와 같이 하면 곧 성립한다”부터 “이숙생심”까지의 구절이다. 네 구절로 나누어 분별한다.</w:t>
      </w:r>
    </w:p>
    <w:p>
      <w:pPr>
        <w:pStyle w:val="SHTKSourceText"/>
      </w:pPr>
      <w:r>
        <w:t>如文可[1]解。</w:t>
      </w:r>
    </w:p>
    <w:p>
      <w:pPr>
        <w:pStyle w:val="SHTKTranslationText"/>
      </w:pPr>
      <w:r>
        <w:t>본문과 같으므로 이해할 수 있다.</w:t>
      </w:r>
    </w:p>
    <w:p>
      <w:pPr>
        <w:pStyle w:val="SHTKNoteSummary"/>
      </w:pPr>
      <w:r>
        <w:t>교감 요약 | [CBETA 교감] 甲·乙본은 解 앞에 知이 있음</w:t>
      </w:r>
    </w:p>
    <w:p>
      <w:pPr>
        <w:pStyle w:val="SHTKNoteDetail"/>
      </w:pPr>
      <w:r>
        <w:t>• 원교감 원문 | （知）＋解【甲】【乙】</w:t>
      </w:r>
    </w:p>
    <w:p>
      <w:pPr>
        <w:pStyle w:val="SHTKNoteDetail"/>
      </w:pPr>
      <w:r>
        <w:t>• 교감 번호 | 0639001</w:t>
      </w:r>
    </w:p>
    <w:p>
      <w:pPr>
        <w:pStyle w:val="SHTKNoteDetail"/>
      </w:pPr>
      <w:r>
        <w:t>• 저본 독법 | 解 → ‘해석하다/풀다’</w:t>
      </w:r>
    </w:p>
    <w:p>
      <w:pPr>
        <w:pStyle w:val="SHTKNoteDetail"/>
      </w:pPr>
      <w:r>
        <w:t>• 이문 독법 | 知解 → ‘알다 / 해석하다/풀다’</w:t>
      </w:r>
    </w:p>
    <w:p>
      <w:pPr>
        <w:pStyle w:val="SHTKNoteDetail"/>
      </w:pPr>
      <w:r>
        <w:t>• 저본 기준 번역 | “본문과 같으므로 이해할 수 있다.”</w:t>
      </w:r>
    </w:p>
    <w:p>
      <w:pPr>
        <w:pStyle w:val="SHTKNoteDetail"/>
      </w:pPr>
      <w:r>
        <w:t>• 교감 해설 | 이전 CBETA 원주: （知）＋解【甲】【乙】. 현행 CBETA 편집주: 解【大】，知解【甲】【乙】. 저본 유지; 이문별 번역·영향: 저본 '이해할 수 있다'에 비해 이문은 '알아 이해할 수 있다'로 知를 더한다.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0639001.</w:t>
      </w:r>
    </w:p>
    <w:p>
      <w:pPr>
        <w:pStyle w:val="SHTKPositionMarker"/>
      </w:pPr>
      <w:bookmarkStart w:id="3120" w:name="loc_0639a09"/>
      <w:bookmarkEnd w:id="3120"/>
      <w:r>
        <w:t>[0639a09]</w:t>
      </w:r>
    </w:p>
    <w:p>
      <w:pPr>
        <w:pStyle w:val="SHTKSourceText"/>
      </w:pPr>
      <w:r>
        <w:t>論。轉隨轉心定同性不。問二轉心性為同不。</w:t>
      </w:r>
    </w:p>
    <w:p>
      <w:pPr>
        <w:pStyle w:val="SHTKTranslationText"/>
      </w:pPr>
      <w:r>
        <w:t>《논》의 “전심과 수전심은 반드시 같은 성질인가, 아닌가?”라는 구절이다. 두 전심의 성질이 같은지 다른지를 묻는다.</w:t>
      </w:r>
    </w:p>
    <w:p>
      <w:pPr>
        <w:pStyle w:val="SHTKPositionMarker"/>
      </w:pPr>
      <w:bookmarkStart w:id="3121" w:name="loc_0639a10"/>
      <w:bookmarkEnd w:id="3121"/>
      <w:r>
        <w:t>[0639a10]</w:t>
      </w:r>
    </w:p>
    <w:p>
      <w:pPr>
        <w:pStyle w:val="SHTKSourceText"/>
      </w:pPr>
      <w:r>
        <w:t>論。此不決定。答不定也。</w:t>
      </w:r>
    </w:p>
    <w:p>
      <w:pPr>
        <w:pStyle w:val="SHTKTranslationText"/>
      </w:pPr>
      <w:r>
        <w:t>《논》의 “이는 일정하지 않다”라는 구절이다. 일정하지 않다고 답한 것이다.</w:t>
      </w:r>
    </w:p>
    <w:p>
      <w:pPr>
        <w:pStyle w:val="SHTKPositionMarker"/>
      </w:pPr>
      <w:bookmarkStart w:id="3122" w:name="loc_0639a11"/>
      <w:bookmarkEnd w:id="3122"/>
      <w:r>
        <w:t>[0639a11]</w:t>
      </w:r>
    </w:p>
    <w:p>
      <w:pPr>
        <w:pStyle w:val="SHTKSourceText"/>
      </w:pPr>
      <w:r>
        <w:t>論。其事云何。問不同事。</w:t>
      </w:r>
    </w:p>
    <w:p>
      <w:pPr>
        <w:pStyle w:val="SHTKTranslationText"/>
      </w:pPr>
      <w:r>
        <w:t>《논》의 “그 사정은 어떠한가?”라는 구절이다. 동일하지 않은 경우를 묻는다.</w:t>
      </w:r>
    </w:p>
    <w:p>
      <w:pPr>
        <w:pStyle w:val="SHTKPositionMarker"/>
      </w:pPr>
      <w:bookmarkStart w:id="3123" w:name="loc_0639a11_2"/>
      <w:bookmarkEnd w:id="3123"/>
      <w:r>
        <w:t>[0639a11]</w:t>
      </w:r>
    </w:p>
    <w:p>
      <w:pPr>
        <w:pStyle w:val="SHTKSourceText"/>
      </w:pPr>
      <w:r>
        <w:t>論。謂前轉心至隨轉亦爾。指事答也。</w:t>
      </w:r>
    </w:p>
    <w:p>
      <w:pPr>
        <w:pStyle w:val="SHTKTranslationText"/>
      </w:pPr>
      <w:r>
        <w:t>《논》의 “앞의 전심이”부터 “수전심도 또한 그러하다”까지의 구절이다. 사례를 들어 답한 것이다.</w:t>
      </w:r>
    </w:p>
    <w:p>
      <w:pPr>
        <w:pStyle w:val="SHTKPositionMarker"/>
      </w:pPr>
      <w:bookmarkStart w:id="3124" w:name="loc_0639a12"/>
      <w:bookmarkEnd w:id="3124"/>
      <w:r>
        <w:t>[0639a12]</w:t>
      </w:r>
    </w:p>
    <w:p>
      <w:pPr>
        <w:pStyle w:val="SHTKSourceText"/>
      </w:pPr>
      <w:r>
        <w:t>論。唯牟尼尊至無萎歇故。明佛不同。婆沙一師二轉同性心。婆沙一百一十七云。此中若善心作轉。即善心作隨轉。若染污心作轉。即染污心作隨轉。若威儀路．工巧處等亦爾。</w:t>
      </w:r>
    </w:p>
    <w:p>
      <w:pPr>
        <w:pStyle w:val="SHTKTranslationText"/>
      </w:pPr>
      <w:r>
        <w:t>《논》의 “오직 모니존만은”부터 “쇠퇴하거나 그치는 일이 없기 때문이다”까지의 구절이다. 부처님은 이와 같지 않음을 밝힌다. 《대비바사론》의 한 논사는 두 전심이 같은 성질의 마음이라고 하였다. 《대비바사론》 제117권에서 말한다. 여기에서 선한 마음이 전이 된다면, 곧 선한 마음이 수전이 된다. 만일 염오심이 전이 된다면, 곧 염오심이 수전이 된다. 위의로심이나 공교처심 등의 경우도 또한 그러하다.</w:t>
      </w:r>
    </w:p>
    <w:p>
      <w:pPr>
        <w:pStyle w:val="SHTKSourceText"/>
      </w:pPr>
      <w:r>
        <w:t>問若威[2]儀心作轉。</w:t>
      </w:r>
    </w:p>
    <w:p>
      <w:pPr>
        <w:pStyle w:val="SHTKTranslationText"/>
      </w:pPr>
      <w:r>
        <w:t>묻는다. 위의심이 전이 되고,</w:t>
      </w:r>
    </w:p>
    <w:p>
      <w:pPr>
        <w:pStyle w:val="SHTKNoteSummary"/>
      </w:pPr>
      <w:r>
        <w:t>교감 요약 | [CBETA 교감] 甲·乙본은 儀 뒤에 路이 있음</w:t>
      </w:r>
    </w:p>
    <w:p>
      <w:pPr>
        <w:pStyle w:val="SHTKNoteDetail"/>
      </w:pPr>
      <w:r>
        <w:t>• 원교감 원문 | 儀＋（路）【甲】【乙】</w:t>
      </w:r>
    </w:p>
    <w:p>
      <w:pPr>
        <w:pStyle w:val="SHTKNoteDetail"/>
      </w:pPr>
      <w:r>
        <w:t>• 교감 번호 | 0639002</w:t>
      </w:r>
    </w:p>
    <w:p>
      <w:pPr>
        <w:pStyle w:val="SHTKNoteDetail"/>
      </w:pPr>
      <w:r>
        <w:t>• 저본 독법 | 儀</w:t>
      </w:r>
    </w:p>
    <w:p>
      <w:pPr>
        <w:pStyle w:val="SHTKNoteDetail"/>
      </w:pPr>
      <w:r>
        <w:t>• 이문 독법 | 儀路</w:t>
      </w:r>
    </w:p>
    <w:p>
      <w:pPr>
        <w:pStyle w:val="SHTKNoteDetail"/>
      </w:pPr>
      <w:r>
        <w:t>• 저본 기준 번역 | “묻는다. 위의심이 전이 되고,”</w:t>
      </w:r>
    </w:p>
    <w:p>
      <w:pPr>
        <w:pStyle w:val="SHTKNoteDetail"/>
      </w:pPr>
      <w:r>
        <w:t>• 교감 해설 | 이전 CBETA 원주: 儀＋（路）【甲】【乙】. 현행 CBETA 편집주: 儀【大】，儀路【甲】【乙】. 저본 유지; 이문별 번역·영향: 저본 '위의심'에 비해 이문은 '위의로심'으로 路를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0639002.</w:t>
      </w:r>
    </w:p>
    <w:p>
      <w:pPr>
        <w:pStyle w:val="SHTKSourceText"/>
      </w:pPr>
      <w:r>
        <w:t>即彼心作隨轉者。如有行時遇見佛像等起善眼識。或見婬女等起染眼識。如是豈非善．染隨轉起彼業耶尊者世友說曰。此由覺惠速疾迴轉起增上慢。謂於行位起此眼識。而實行時則善．染心不現在前。若善．染心現在前時。即止不行。此善．染心但如伴者。不名等起復有說者。威儀許容善．染．無記為等起。餘如前。即以工巧畫佛像起善。畫女人起染為難。世友通如威儀復有說者。工巧心發起業時善．染等起。乃至工巧處心轉時其隨轉容有三種。問異熟生心何故不能作二等起發身．語業耶。答強盛心發身．語業。異熟生心其性羸劣故不能發</w:t>
      </w:r>
    </w:p>
    <w:p>
      <w:pPr>
        <w:pStyle w:val="SHTKTranslationText"/>
      </w:pPr>
      <w:r>
        <w:t>바로 그 마음이 수전이 된다면, 예를 들어 걷는 도중 불상 등을 보고 선한 안식이 일어나거나, 음녀 등을 보고 염오한 안식이 일어나는 경우가 있듯이, 어찌 선심과 염오심이 수전으로서 그 업을 일으키는 것이 아니겠는가? 존자 세우가 말하였다. 이것은 각혜가 신속히 회전하기 때문에 증상만을 일으키는 것이다. 곧 걸어가는 도중 이러한 안식이 일어난다고 여기지만, 실제로 걸어갈 때에는 선심과 염오심이 현전하지 않는다. 선심과 염오심이 현전할 때에는, 곧 걸음을 멈추고 가지 않는다. 이 선심과 염오심은 다만 동반자와 같을 뿐, 등기라고 부르지 않는다. 다시 어떤 사람은 말한다. 위의에는 선·염오·무기가 등기가 되는 것을 허용한다. 나머지는 앞에서와 같다. 곧 공교로 불상을 그릴 때 선심이 일어나고, 여인을 그릴 때 염오심이 일어나는 것을 들어 논난한다. 세우는 위의의 경우와 같이 이를 해명한다. 또 어떤 사람은 말한다. 공교심이 업을 일으킬 때 선심과 염오심이 등기가 된다. 나아가 공교처심이 전이 될 때 그 수전에는 세 가지가 있을 수 있다. 묻는다. 이숙생심은 어째서 두 등기가 되어 신업과 어업을 일으킬 수 없는가? 답한다. 강성한 마음이 신업과 어업을 일으키는데, 이숙생심은 그 성질이 미약하므로 일으킬 수 없다.</w:t>
      </w:r>
    </w:p>
    <w:p>
      <w:pPr>
        <w:pStyle w:val="SHTKSourceText"/>
      </w:pPr>
      <w:r>
        <w:t>復有說者。若身．語業異熟生心為二等起而發起者。此身．語業當言是何。為威儀路。為工巧處。為異熟生。若威儀路。或工巧處。</w:t>
      </w:r>
    </w:p>
    <w:p>
      <w:pPr>
        <w:pStyle w:val="SHTKTranslationText"/>
      </w:pPr>
      <w:r>
        <w:t>다시 어떤 사람은 말한다. 만약 신업과 어업을 이숙생심이 두 등기가 되어 일으킨다면, 이 신업과 어업을 무엇이라고 말해야 하겠는가? 위의로라고 해야 하는가? 공교처라고 해야 하는가? 이숙생이라고 해야 하는가? 만약 위의로이거나, 공교처라면,</w:t>
      </w:r>
    </w:p>
    <w:p>
      <w:pPr>
        <w:pStyle w:val="SHTKSourceText"/>
      </w:pPr>
      <w:r>
        <w:t>異熟[3]生心云何能發。</w:t>
      </w:r>
    </w:p>
    <w:p>
      <w:pPr>
        <w:pStyle w:val="SHTKTranslationText"/>
      </w:pPr>
      <w:r>
        <w:t>이숙생심이 어떻게 그것을 일으킬 수 있겠는가?</w:t>
      </w:r>
    </w:p>
    <w:p>
      <w:pPr>
        <w:pStyle w:val="SHTKNoteSummary"/>
      </w:pPr>
      <w:r>
        <w:t>교감 요약 | [CBETA 교감] 甲·乙본에는 生心云何能發？若異熟生，此身、語業應是異熟 없음</w:t>
      </w:r>
    </w:p>
    <w:p>
      <w:pPr>
        <w:pStyle w:val="SHTKNoteDetail"/>
      </w:pPr>
      <w:r>
        <w:t>• 원교감 원문 | 〔生心…異熟〕十八字－【甲】【乙】</w:t>
      </w:r>
    </w:p>
    <w:p>
      <w:pPr>
        <w:pStyle w:val="SHTKNoteDetail"/>
      </w:pPr>
      <w:r>
        <w:t>• 교감 번호 | 0639003</w:t>
      </w:r>
    </w:p>
    <w:p>
      <w:pPr>
        <w:pStyle w:val="SHTKNoteDetail"/>
      </w:pPr>
      <w:r>
        <w:t>• 저본 독법 | 生心云何能發？若異熟生，此身、語業應是異熟</w:t>
      </w:r>
    </w:p>
    <w:p>
      <w:pPr>
        <w:pStyle w:val="SHTKNoteDetail"/>
      </w:pPr>
      <w:r>
        <w:t>• 이문 독법 | ∅ → ‘해당 성분 없음(탈락)’</w:t>
      </w:r>
    </w:p>
    <w:p>
      <w:pPr>
        <w:pStyle w:val="SHTKNoteDetail"/>
      </w:pPr>
      <w:r>
        <w:t>• 저본 기준 번역 | “이숙생심이 어떻게 그것을 일으킬 수 있겠는가?”</w:t>
      </w:r>
    </w:p>
    <w:p>
      <w:pPr>
        <w:pStyle w:val="SHTKNoteDetail"/>
      </w:pPr>
      <w:r>
        <w:t>• 교감 해설 | 이전 CBETA 원주: 〔生心…異熟〕十八字－【甲】【乙】. 현행 CBETA 편집주: （生心…異熟）十八字【大】，〔－〕【甲】【乙】. 저본 유지; 이문별 번역·영향: 저본은 이숙생심이 어떻게 업을 일으키는지 되묻고, 이숙생으로 분류한다면 그 업도 이숙이어야 한다는 논증을 포함한다. 이문은 이 연속 논증을 삭제하여 .</w:t>
      </w:r>
    </w:p>
    <w:p>
      <w:pPr>
        <w:pStyle w:val="SHTKNoteDetail"/>
      </w:pPr>
      <w:r>
        <w:t>• 번역 영향 판정 | [의미 차이 있음]</w:t>
      </w:r>
    </w:p>
    <w:p>
      <w:pPr>
        <w:pStyle w:val="SHTKNoteDetail"/>
      </w:pPr>
      <w:r>
        <w:t>• 출처 | CBETA T41n1822, 교감 번호 0639003.</w:t>
      </w:r>
    </w:p>
    <w:p>
      <w:pPr>
        <w:pStyle w:val="SHTKSourceText"/>
      </w:pPr>
      <w:r>
        <w:t>若異熟生。此身．語業應是異熟。然身．語業定非異熟。加行起故。亦不可說為善．染性。異熟生心所等起故。由此異熟生心。不能發身．語業今婆沙有三師。一師自類為剎那等起。二師威儀剎那等起通三。</w:t>
      </w:r>
    </w:p>
    <w:p>
      <w:pPr>
        <w:pStyle w:val="SHTKTranslationText"/>
      </w:pPr>
      <w:r>
        <w:t>만약 이숙생이라면, 이 신업과 어업은 마땅히 이숙이어야 한다. 그러나 신업과 어업은 결코 이숙이 아니다. 가행에 의해 일어나기 때문이다. 또한 이를 선성이나 염오성이라고 말할 수도 없다. 이숙생심이 등기가 되었기 때문이다. 이러한 까닭에 이숙생심은 신업과 어업을 일으킬 수 없다. 이제 《대비바사론》에는 세 논사의 주장이 있다. 첫째 논사는 같은 부류의 마음이 찰나등기가 된다고 한다. 둘째 논사는 위의의 찰나등기에 세 가지가 모두 통한다고 한다.</w:t>
      </w:r>
    </w:p>
    <w:p>
      <w:pPr>
        <w:pStyle w:val="SHTKSourceText"/>
      </w:pPr>
      <w:r>
        <w:t>餘[4]同前。</w:t>
      </w:r>
    </w:p>
    <w:p>
      <w:pPr>
        <w:pStyle w:val="SHTKTranslationText"/>
      </w:pPr>
      <w:r>
        <w:t>나머지는 앞의 주장과 같다.</w:t>
      </w:r>
    </w:p>
    <w:p>
      <w:pPr>
        <w:pStyle w:val="SHTKNoteSummary"/>
      </w:pPr>
      <w:r>
        <w:t>교감 요약 | [CBETA 교감] 甲·乙본은 同 뒤에 類이 있음</w:t>
      </w:r>
    </w:p>
    <w:p>
      <w:pPr>
        <w:pStyle w:val="SHTKNoteDetail"/>
      </w:pPr>
      <w:r>
        <w:t>• 원교감 원문 | 同＋（類）【甲】【乙】</w:t>
      </w:r>
    </w:p>
    <w:p>
      <w:pPr>
        <w:pStyle w:val="SHTKNoteDetail"/>
      </w:pPr>
      <w:r>
        <w:t>• 교감 번호 | 0639004</w:t>
      </w:r>
    </w:p>
    <w:p>
      <w:pPr>
        <w:pStyle w:val="SHTKNoteDetail"/>
      </w:pPr>
      <w:r>
        <w:t>• 저본 독법 | 同 → ‘같다’</w:t>
      </w:r>
    </w:p>
    <w:p>
      <w:pPr>
        <w:pStyle w:val="SHTKNoteDetail"/>
      </w:pPr>
      <w:r>
        <w:t>• 이문 독법 | 同類</w:t>
      </w:r>
    </w:p>
    <w:p>
      <w:pPr>
        <w:pStyle w:val="SHTKNoteDetail"/>
      </w:pPr>
      <w:r>
        <w:t>• 저본 기준 번역 | “나머지는 앞의 주장과 같다.”</w:t>
      </w:r>
    </w:p>
    <w:p>
      <w:pPr>
        <w:pStyle w:val="SHTKNoteDetail"/>
      </w:pPr>
      <w:r>
        <w:t>• 교감 해설 | 이전 CBETA 원주: 同＋（類）【甲】【乙】. 현행 CBETA 편집주: 同【大】，同類【甲】【乙】. 저본 유지; 이문별 번역·영향: 저본 '앞과 같다'에 비해 이문은 '앞의 부류와 같다'로 類를 덧붙인다.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0639004.</w:t>
      </w:r>
    </w:p>
    <w:p>
      <w:pPr>
        <w:pStyle w:val="SHTKSourceText"/>
      </w:pPr>
      <w:r>
        <w:t>第三師威儀．工巧剎那等起通三。餘同前然未見善．染剎那等起通三文。及異熟生心為剎那等起文。此二義皆婆沙無文。雖佛無記心後通善。剎那等起義亦不同。</w:t>
      </w:r>
    </w:p>
    <w:p>
      <w:pPr>
        <w:pStyle w:val="SHTKTranslationText"/>
      </w:pPr>
      <w:r>
        <w:t>셋째 논사는 위의와 공교의 찰나등기에 세 가지가 모두 통한다고 한다. 나머지는 앞과 같다. 그러나 선심과 염오심의 찰나등기에 세 가지가 모두 통한다는 글은 아직 보지 못하였다. 또한 이숙생심이 찰나등기가 된다는 글도 보지 못하였다. 이 두 뜻은 모두 《대비바사론》에 근거 문구가 없다. 비록 부처님의 무기심 뒤에는 선심이 이어지는 경우도 있지만, 찰나등기라는 뜻은 또한 이와 다르다.</w:t>
      </w:r>
    </w:p>
    <w:p>
      <w:pPr>
        <w:pStyle w:val="SHTKSourceText"/>
      </w:pPr>
      <w:r>
        <w:t>然婆沙無[5]評文。</w:t>
      </w:r>
    </w:p>
    <w:p>
      <w:pPr>
        <w:pStyle w:val="SHTKTranslationText"/>
      </w:pPr>
      <w:r>
        <w:t>그러나 《대비바사론》에는 이를 평정한 문구가 없다.</w:t>
      </w:r>
    </w:p>
    <w:p>
      <w:pPr>
        <w:pStyle w:val="SHTKNoteSummary"/>
      </w:pPr>
      <w:r>
        <w:t>교감 요약 | [CBETA 교감] 저본 評 → 甲·乙본 詳</w:t>
      </w:r>
    </w:p>
    <w:p>
      <w:pPr>
        <w:pStyle w:val="SHTKNoteDetail"/>
      </w:pPr>
      <w:r>
        <w:t>• 원교감 원문 | 評＝詳【甲】【乙】</w:t>
      </w:r>
    </w:p>
    <w:p>
      <w:pPr>
        <w:pStyle w:val="SHTKNoteDetail"/>
      </w:pPr>
      <w:r>
        <w:t>• 교감 번호 | 0639005</w:t>
      </w:r>
    </w:p>
    <w:p>
      <w:pPr>
        <w:pStyle w:val="SHTKNoteDetail"/>
      </w:pPr>
      <w:r>
        <w:t>• 저본 독법 | 評</w:t>
      </w:r>
    </w:p>
    <w:p>
      <w:pPr>
        <w:pStyle w:val="SHTKNoteDetail"/>
      </w:pPr>
      <w:r>
        <w:t>• 이문 독법 | 詳</w:t>
      </w:r>
    </w:p>
    <w:p>
      <w:pPr>
        <w:pStyle w:val="SHTKNoteDetail"/>
      </w:pPr>
      <w:r>
        <w:t>• 저본 기준 번역 | “그러나 《대비바사론》에는 이를 평정한 문구가 없다.”</w:t>
      </w:r>
    </w:p>
    <w:p>
      <w:pPr>
        <w:pStyle w:val="SHTKNoteDetail"/>
      </w:pPr>
      <w:r>
        <w:t>• 교감 해설 | 이전 CBETA 원주: 評＝詳【甲】【乙】. 현행 CBETA 편집주: 評【大】，詳【甲】【乙】. 저본 유지; 이문별 번역·영향: 저본 評은 옳고 그름을 평정하는 말, 이문 詳은 자세히 논평한 글이라는 표현의 차이이다.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0639005.</w:t>
      </w:r>
    </w:p>
    <w:p>
      <w:pPr>
        <w:pStyle w:val="SHTKSourceText"/>
      </w:pPr>
      <w:r>
        <w:t>諸小論意不同。取義各別雜心云。若善轉即善隨轉。不善．無記亦爾。取初師義此論於轉善等隨轉通三。非婆沙師義正理論云。異熟生心亦為隨轉。亦非婆沙師義太法師云俱舍是婆沙中一師義者非也。</w:t>
      </w:r>
    </w:p>
    <w:p>
      <w:pPr>
        <w:pStyle w:val="SHTKTranslationText"/>
      </w:pPr>
      <w:r>
        <w:t>여러 소론의 취지는 서로 같지 않으며, 각각 채택한 뜻도 다르다. 《잡심론》에서 말한다. 만일 선이 전이 되면 곧 선이 수전이 되며, 불선과 무기도 또한 그러하다. 이는 첫째 논사의 뜻을 취한 것이다. 이 《구사론》에서는 전이 선한 경우 등에도 수전은 세 가지에 모두 통한다고 하므로, 《대비바사론》 논사들의 뜻이 아니다. 《순정리론》에서 말한다. 이숙생심도 또한 수전이 된다. 이 역시 《대비바사론》 논사들의 뜻이 아니다. 태 법사가 《구사론》은 《대비바사론》의 한 논사의 뜻이라고 말한 것은 옳지 않다.</w:t>
      </w:r>
    </w:p>
    <w:p>
      <w:pPr>
        <w:pStyle w:val="SHTKPositionMarker"/>
      </w:pPr>
      <w:bookmarkStart w:id="3125" w:name="loc_0639b19"/>
      <w:bookmarkEnd w:id="3125"/>
      <w:r>
        <w:t>[0639b19]</w:t>
      </w:r>
    </w:p>
    <w:p>
      <w:pPr>
        <w:pStyle w:val="SHTKSourceText"/>
      </w:pPr>
      <w:r>
        <w:t>論。有餘部說至那伽臥在定。敘異說也。</w:t>
      </w:r>
    </w:p>
    <w:p>
      <w:pPr>
        <w:pStyle w:val="SHTKTranslationText"/>
      </w:pPr>
      <w:r>
        <w:t>《논》의 “어떤 다른 부파에서는 말한다”부터 “용처럼 누워 선정에 든다”까지의 구절이다. 다른 학설을 서술한 것이다.</w:t>
      </w:r>
    </w:p>
    <w:p>
      <w:pPr>
        <w:pStyle w:val="SHTKPositionMarker"/>
      </w:pPr>
      <w:bookmarkStart w:id="3126" w:name="loc_0639b20"/>
      <w:bookmarkEnd w:id="3126"/>
      <w:r>
        <w:t>[0639b20]</w:t>
      </w:r>
    </w:p>
    <w:p>
      <w:pPr>
        <w:pStyle w:val="SHTKSourceText"/>
      </w:pPr>
      <w:r>
        <w:t>論。毘婆沙師至通果心起。有部釋頌。與餘師不同。謂佛四威儀中皆能入定。非謂恒時定也。故作是說。非無記心。</w:t>
      </w:r>
    </w:p>
    <w:p>
      <w:pPr>
        <w:pStyle w:val="SHTKTranslationText"/>
      </w:pPr>
      <w:r>
        <w:t>《논》의 “비바사사들은”부터 “통과심이 일어난다”까지의 구절이다. 유부가 게송을 해석한 것이다. 그 해석은 다른 논사의 주장과 다르다. 곧 부처님은 네 가지 위의 가운데 어느 때든 선정에 들 수 있다는 것이지, 항상 선정에 들어 있다는 뜻은 아니다. 그러므로 이와 같이 말한 것이다. 무기심을 뜻하는 것은 아니다.</w:t>
      </w:r>
    </w:p>
    <w:p>
      <w:pPr>
        <w:pStyle w:val="SHTKPositionMarker"/>
      </w:pPr>
      <w:bookmarkStart w:id="3127" w:name="loc_0639b23"/>
      <w:bookmarkEnd w:id="3127"/>
      <w:r>
        <w:t>[0639b23]</w:t>
      </w:r>
    </w:p>
    <w:p>
      <w:pPr>
        <w:pStyle w:val="SHTKSourceText"/>
      </w:pPr>
      <w:r>
        <w:t>論。諸有表業至為如隨轉。自此已下問答分別。此即問也。</w:t>
      </w:r>
    </w:p>
    <w:p>
      <w:pPr>
        <w:pStyle w:val="SHTKTranslationText"/>
      </w:pPr>
      <w:r>
        <w:t>《논》의 “모든 표업은”부터 “수전과 같은 것인가?”까지의 구절이다. 여기부터 아래에서는 문답으로 분별한다. 이것은 곧 질문이다.</w:t>
      </w:r>
    </w:p>
    <w:p>
      <w:pPr>
        <w:pStyle w:val="SHTKPositionMarker"/>
      </w:pPr>
      <w:bookmarkStart w:id="3128" w:name="loc_0639b25"/>
      <w:bookmarkEnd w:id="3128"/>
      <w:r>
        <w:t>[0639b25]</w:t>
      </w:r>
    </w:p>
    <w:p>
      <w:pPr>
        <w:pStyle w:val="SHTKSourceText"/>
      </w:pPr>
      <w:r>
        <w:t>論。設爾何失。反徵問也。</w:t>
      </w:r>
    </w:p>
    <w:p>
      <w:pPr>
        <w:pStyle w:val="SHTKTranslationText"/>
      </w:pPr>
      <w:r>
        <w:t>《논》의 “설령 그렇다면 무슨 허물이 있는가?”라는 구절이다. 되물어 따지는 질문이다.</w:t>
      </w:r>
    </w:p>
    <w:p>
      <w:pPr>
        <w:pStyle w:val="SHTKPositionMarker"/>
      </w:pPr>
      <w:bookmarkStart w:id="3129" w:name="loc_0639b25_2"/>
      <w:bookmarkEnd w:id="3129"/>
      <w:r>
        <w:t>[0639b25]</w:t>
      </w:r>
    </w:p>
    <w:p>
      <w:pPr>
        <w:pStyle w:val="SHTKSourceText"/>
      </w:pPr>
      <w:r>
        <w:t>論。若如轉者至皆能為轉。出如轉過。若如其轉。見所斷心既許為轉。身．邊二見是見所斷有覆無記。既如其轉。即欲界中應有有覆無記表業。即自違宗。或應簡別見所斷中身．邊二見不能為轉。餘見所斷能為轉也。</w:t>
      </w:r>
    </w:p>
    <w:p>
      <w:pPr>
        <w:pStyle w:val="SHTKTranslationText"/>
      </w:pPr>
      <w:r>
        <w:t>《논》의 “만일 전과 같다면”부터 “모두 전이 될 수 있다”까지의 구절이다. 전과 같다고 할 경우의 허물을 제시한다. 만약 그 전과 같다면, 견소단의 마음도 전이 되는 것을 이미 허용하였으므로, 신견과 변견의 두 견은 견소단에 속하는 유부무기이다. 이미 전과 같다고 하였으니, 곧 욕계에도 마땅히 유부무기의 표업이 있어야 한다. 이는 곧 자신의 종지에 위배된다. 그렇지 않으면 견소단 중에서 신견과 변견은 전이 될 수 없다고 구별해야 하고, 그 밖의 견소단은 전이 될 수 있다고 해야 한다.</w:t>
      </w:r>
    </w:p>
    <w:p>
      <w:pPr>
        <w:pStyle w:val="SHTKPositionMarker"/>
      </w:pPr>
      <w:bookmarkStart w:id="3130" w:name="loc_0639c01"/>
      <w:bookmarkEnd w:id="3130"/>
      <w:r>
        <w:t>[0639c01]</w:t>
      </w:r>
    </w:p>
    <w:p>
      <w:pPr>
        <w:pStyle w:val="SHTKSourceText"/>
      </w:pPr>
      <w:r>
        <w:t>論。若如隨轉至應設劬勞。出如隨轉過。若如隨轉。不善．無記心得戒時。爾時表業應非善性。應設劬勞通如是難。</w:t>
      </w:r>
    </w:p>
    <w:p>
      <w:pPr>
        <w:pStyle w:val="SHTKTranslationText"/>
      </w:pPr>
      <w:r>
        <w:t>《논》의 “만약 수전과 같다면”부터 “마땅히 힘써 해명해야 한다”까지의 구절이다. 수전과 같다고 할 경우의 허물을 제시한다. 만약 수전과 같다면, 불선심과 무기심으로 계를 얻을 때, 그때의 표업은 마땅히 선한 성질이 아니어야 한다. 마땅히 힘써 이와 같은 논난을 해명해야 한다.</w:t>
      </w:r>
    </w:p>
    <w:p>
      <w:pPr>
        <w:pStyle w:val="SHTKPositionMarker"/>
      </w:pPr>
      <w:bookmarkStart w:id="3131" w:name="loc_0639c04"/>
      <w:bookmarkEnd w:id="3131"/>
      <w:r>
        <w:t>[0639c04]</w:t>
      </w:r>
    </w:p>
    <w:p>
      <w:pPr>
        <w:pStyle w:val="SHTKSourceText"/>
      </w:pPr>
      <w:r>
        <w:t>論。應言如轉至為間隔故。</w:t>
      </w:r>
    </w:p>
    <w:p>
      <w:pPr>
        <w:pStyle w:val="SHTKTranslationText"/>
      </w:pPr>
      <w:r>
        <w:t>《논》의 “마땅히 전과 같다고 말해야 한다”부터 “사이에 끼어 있기 때문이다”까지의 구절이다.</w:t>
      </w:r>
    </w:p>
    <w:p>
      <w:pPr>
        <w:pStyle w:val="SHTKSourceText"/>
      </w:pPr>
      <w:r>
        <w:t>[6]通也。</w:t>
      </w:r>
    </w:p>
    <w:p>
      <w:pPr>
        <w:pStyle w:val="SHTKTranslationText"/>
      </w:pPr>
      <w:r>
        <w:t>이를 해명한 것이다.</w:t>
      </w:r>
    </w:p>
    <w:p>
      <w:pPr>
        <w:pStyle w:val="SHTKNoteSummary"/>
      </w:pPr>
      <w:r>
        <w:t>교감 요약 | [CBETA 교감] 甲·乙본에는 通也 없음</w:t>
      </w:r>
    </w:p>
    <w:p>
      <w:pPr>
        <w:pStyle w:val="SHTKNoteDetail"/>
      </w:pPr>
      <w:r>
        <w:t>• 원교감 원문 | 〔通也〕－【甲】【乙】</w:t>
      </w:r>
    </w:p>
    <w:p>
      <w:pPr>
        <w:pStyle w:val="SHTKNoteDetail"/>
      </w:pPr>
      <w:r>
        <w:t>• 교감 번호 | 0639006</w:t>
      </w:r>
    </w:p>
    <w:p>
      <w:pPr>
        <w:pStyle w:val="SHTKNoteDetail"/>
      </w:pPr>
      <w:r>
        <w:t>• 저본 독법 | 通也</w:t>
      </w:r>
    </w:p>
    <w:p>
      <w:pPr>
        <w:pStyle w:val="SHTKNoteDetail"/>
      </w:pPr>
      <w:r>
        <w:t>• 이문 독법 | ∅ → ‘해당 성분 없음(탈락)’</w:t>
      </w:r>
    </w:p>
    <w:p>
      <w:pPr>
        <w:pStyle w:val="SHTKNoteDetail"/>
      </w:pPr>
      <w:r>
        <w:t>• 저본 기준 번역 | “이를 해명한 것이다.”</w:t>
      </w:r>
    </w:p>
    <w:p>
      <w:pPr>
        <w:pStyle w:val="SHTKNoteDetail"/>
      </w:pPr>
      <w:r>
        <w:t>• 교감 해설 | 이전 CBETA 원주: 〔通也〕－【甲】【乙】. 현행 CBETA 편집주: 通也【大】，〔－〕【甲】【乙】. 저본 유지; 이문별 번역·영향: 이문은 '이를 해명한 것이다'라는 주석 자체를 삭제한다.</w:t>
      </w:r>
    </w:p>
    <w:p>
      <w:pPr>
        <w:pStyle w:val="SHTKNoteDetail"/>
      </w:pPr>
      <w:r>
        <w:t>• 번역 영향 판정 | [의미 차이 있음]</w:t>
      </w:r>
    </w:p>
    <w:p>
      <w:pPr>
        <w:pStyle w:val="SHTKNoteDetail"/>
      </w:pPr>
      <w:r>
        <w:t>• 출처 | CBETA T41n1822, 교감 번호 0639006.</w:t>
      </w:r>
    </w:p>
    <w:p>
      <w:pPr>
        <w:pStyle w:val="SHTKSourceText"/>
      </w:pPr>
      <w:r>
        <w:t>應如修斷近轉心也。</w:t>
      </w:r>
    </w:p>
    <w:p>
      <w:pPr>
        <w:pStyle w:val="SHTKTranslationText"/>
      </w:pPr>
      <w:r>
        <w:t>마땅히 수소단에 속하는 가까운 전심과 같다고 해야 한다.</w:t>
      </w:r>
    </w:p>
    <w:p>
      <w:pPr>
        <w:pStyle w:val="SHTKPositionMarker"/>
      </w:pPr>
      <w:bookmarkStart w:id="3132" w:name="loc_0639c06"/>
      <w:bookmarkEnd w:id="3132"/>
      <w:r>
        <w:t>[0639c06]</w:t>
      </w:r>
    </w:p>
    <w:p>
      <w:pPr>
        <w:pStyle w:val="SHTKSourceText"/>
      </w:pPr>
      <w:r>
        <w:t>論。若表不由至無記表業。論主與婆沙。通經。出過。正婆沙文婆沙百一十七。問若見所斷心不能作剎那等起發身．語業者。契經所說當云何通。如契經說。</w:t>
      </w:r>
    </w:p>
    <w:p>
      <w:pPr>
        <w:pStyle w:val="SHTKTranslationText"/>
      </w:pPr>
      <w:r>
        <w:t>《논》의 “만약 표업이 의하지 않는다면”부터 “무기 표업”까지의 구절이다. 논주가 《대비바사론》과 관련하여 경문을 해석하는 입장에 허물을 제시한다. 《대비바사론》 제117권의 정확한 글은 다음과 같다. 묻는다. 만약 견소단의 마음이 찰나등기가 되어 신업과 어업을 일으킬 수 없다면, 계경에 설한 것을 어떻게 해명해야 하는가? 경에서 다음과 같이 말하였다.</w:t>
      </w:r>
    </w:p>
    <w:p>
      <w:pPr>
        <w:pStyle w:val="SHTKSourceText"/>
      </w:pPr>
      <w:r>
        <w:t>諸[＊]耶見人所有身．語．意業。</w:t>
      </w:r>
    </w:p>
    <w:p>
      <w:pPr>
        <w:pStyle w:val="SHTKTranslationText"/>
      </w:pPr>
      <w:r>
        <w:t>모든 사견을 가진 사람에게 있는 신업·어업·의업과,</w:t>
      </w:r>
    </w:p>
    <w:p>
      <w:pPr>
        <w:pStyle w:val="SHTKNoteSummary"/>
      </w:pPr>
      <w:r>
        <w:t>교감 요약 | [CBETA 추가 교감] 저본 []耶 → CBETA 교정 邪</w:t>
      </w:r>
    </w:p>
    <w:p>
      <w:pPr>
        <w:pStyle w:val="SHTKNoteDetail"/>
      </w:pPr>
      <w:r>
        <w:t>• 원교감 원문 | 邪【CB】，[＊]耶【大】</w:t>
      </w:r>
    </w:p>
    <w:p>
      <w:pPr>
        <w:pStyle w:val="SHTKNoteDetail"/>
      </w:pPr>
      <w:r>
        <w:t>• 해당 번역 | “모든 사견을 가진 사람에게 있는 신업·어업·의업과,”</w:t>
      </w:r>
    </w:p>
    <w:p>
      <w:pPr>
        <w:pStyle w:val="SHTKNoteDetail"/>
      </w:pPr>
      <w:r>
        <w:t>• 설명 | CBETA가 대정장 뒤에 따로 더한 교정이다. 별표 자체는 독립된 이문 문장이 아니다.</w:t>
      </w:r>
    </w:p>
    <w:p>
      <w:pPr>
        <w:pStyle w:val="SHTKNoteDetail"/>
      </w:pPr>
      <w:r>
        <w:t>• 번역 영향 판정 | [판단 유보]</w:t>
      </w:r>
    </w:p>
    <w:p>
      <w:pPr>
        <w:pStyle w:val="SHTKSourceText"/>
      </w:pPr>
      <w:r>
        <w:t>若思。若求。若所造作。一切皆得不可愛．不可樂．非悅意果。所以者何。此見暴惡。</w:t>
      </w:r>
    </w:p>
    <w:p>
      <w:pPr>
        <w:pStyle w:val="SHTKTranslationText"/>
      </w:pPr>
      <w:r>
        <w:t>생각하는 것과, 추구하는 것과, 지어 행하는 것은, 모두 사랑스럽지 않고 즐겁지 않으며 마음에 흡족하지 않은 과보를 받는다. 어째서인가? 그 견해가 포악하고 악하기 때문이다.</w:t>
      </w:r>
    </w:p>
    <w:p>
      <w:pPr>
        <w:pStyle w:val="SHTKSourceText"/>
      </w:pPr>
      <w:r>
        <w:t>所謂[＊]耶見</w:t>
      </w:r>
    </w:p>
    <w:p>
      <w:pPr>
        <w:pStyle w:val="SHTKTranslationText"/>
      </w:pPr>
      <w:r>
        <w:t>이른바 사견이다.</w:t>
      </w:r>
    </w:p>
    <w:p>
      <w:pPr>
        <w:pStyle w:val="SHTKNoteSummary"/>
      </w:pPr>
      <w:r>
        <w:t>교감 요약 | [CBETA 추가 교감] 저본 []耶 → CBETA 교정 邪</w:t>
      </w:r>
    </w:p>
    <w:p>
      <w:pPr>
        <w:pStyle w:val="SHTKNoteDetail"/>
      </w:pPr>
      <w:r>
        <w:t>• 원교감 원문 | 邪【CB】，[＊]耶【大】</w:t>
      </w:r>
    </w:p>
    <w:p>
      <w:pPr>
        <w:pStyle w:val="SHTKNoteDetail"/>
      </w:pPr>
      <w:r>
        <w:t>• 해당 번역 | “이른바 사견이다.”</w:t>
      </w:r>
    </w:p>
    <w:p>
      <w:pPr>
        <w:pStyle w:val="SHTKNoteDetail"/>
      </w:pPr>
      <w:r>
        <w:t>• 설명 | CBETA가 대정장 뒤에 따로 더한 교정이다. 별표 자체는 독립된 이문 문장이 아니다.</w:t>
      </w:r>
    </w:p>
    <w:p>
      <w:pPr>
        <w:pStyle w:val="SHTKNoteDetail"/>
      </w:pPr>
      <w:r>
        <w:t>• 번역 영향 판정 | [판단 유보]</w:t>
      </w:r>
    </w:p>
    <w:p>
      <w:pPr>
        <w:pStyle w:val="SHTKSourceText"/>
      </w:pPr>
      <w:r>
        <w:t>答依因等起作如是說。非依剎那等起。是故無過正理論云。又作是說。若表不由隨轉心力成善等者。則不應言彼經但據前因等起非據剎那。故欲界中定無有覆無記表業彼謂此說表成善等性決定但由剎那等起力。</w:t>
      </w:r>
    </w:p>
    <w:p>
      <w:pPr>
        <w:pStyle w:val="SHTKTranslationText"/>
      </w:pPr>
      <w:r>
        <w:t>답한다. 원인으로서의 등기에 의거하여 그렇게 말한 것이며, 찰나등기에 의거한 것은 아니다. 그러므로 허물이 없다. 《순정리론》에서 말한다. 또 다음과 같이 말한다. 만약 표업이 수전심의 힘에 의해 선 등의 성질이 되지 않는다면, 그 경전은 단지 앞선 원인의 등기에 의거하고 찰나등기에 의거하지 않았으므로 욕계에는 결코 유부무기의 표업이 없다고 말해서는 안 된다. 그는 이 말이 표업이 선 등의 성질을 이루는 것은 결정적으로 오직 찰나등기의 힘에 의해서라고 뜻한다고 생각한다.</w:t>
      </w:r>
    </w:p>
    <w:p>
      <w:pPr>
        <w:pStyle w:val="SHTKSourceText"/>
      </w:pPr>
      <w:r>
        <w:t>故見所斷[7]惑雖為因等起。</w:t>
      </w:r>
    </w:p>
    <w:p>
      <w:pPr>
        <w:pStyle w:val="SHTKTranslationText"/>
      </w:pPr>
      <w:r>
        <w:t>그러므로 견소단의 번뇌가 비록 원인으로서의 등기가 되더라도,</w:t>
      </w:r>
    </w:p>
    <w:p>
      <w:pPr>
        <w:pStyle w:val="SHTKNoteSummary"/>
      </w:pPr>
      <w:r>
        <w:t>교감 요약 | [CBETA 교감] 저본 惑 → 甲·乙본 或</w:t>
      </w:r>
    </w:p>
    <w:p>
      <w:pPr>
        <w:pStyle w:val="SHTKNoteDetail"/>
      </w:pPr>
      <w:r>
        <w:t>• 원교감 원문 | 惑＝或【甲】【乙】＊</w:t>
      </w:r>
    </w:p>
    <w:p>
      <w:pPr>
        <w:pStyle w:val="SHTKNoteDetail"/>
      </w:pPr>
      <w:r>
        <w:t>• 교감 번호 | 0639007</w:t>
      </w:r>
    </w:p>
    <w:p>
      <w:pPr>
        <w:pStyle w:val="SHTKNoteDetail"/>
      </w:pPr>
      <w:r>
        <w:t>• 저본 독법 | 惑 → ‘번뇌/혹’</w:t>
      </w:r>
    </w:p>
    <w:p>
      <w:pPr>
        <w:pStyle w:val="SHTKNoteDetail"/>
      </w:pPr>
      <w:r>
        <w:t>• 이문 독법 | 或 → ‘혹은’</w:t>
      </w:r>
    </w:p>
    <w:p>
      <w:pPr>
        <w:pStyle w:val="SHTKNoteDetail"/>
      </w:pPr>
      <w:r>
        <w:t>• 저본 기준 번역 | “그러므로 견소단의 번뇌가 비록 원인으로서의 등기가 되더라도,”</w:t>
      </w:r>
    </w:p>
    <w:p>
      <w:pPr>
        <w:pStyle w:val="SHTKNoteDetail"/>
      </w:pPr>
      <w:r>
        <w:t>• 교감 해설 | 이전 CBETA 원주: 惑＝或【甲】【乙】＊. 현행 CBETA 편집주: 惑【大】＊，或【甲】【乙】＊. 저본 유지; 이문별 번역·영향: 저본 惑은 '번뇌', 이문 或은 '혹은'이다. 바로 뒤 구절의 문장 구조와 해석이 달라진다.</w:t>
      </w:r>
    </w:p>
    <w:p>
      <w:pPr>
        <w:pStyle w:val="SHTKNoteDetail"/>
      </w:pPr>
      <w:r>
        <w:t>• 번역 영향 판정 | [의미 차이 있음]</w:t>
      </w:r>
    </w:p>
    <w:p>
      <w:pPr>
        <w:pStyle w:val="SHTKNoteDetail"/>
      </w:pPr>
      <w:r>
        <w:t>• 출처 | CBETA T41n1822, 교감 번호 0639007.</w:t>
      </w:r>
    </w:p>
    <w:p>
      <w:pPr>
        <w:pStyle w:val="SHTKSourceText"/>
      </w:pPr>
      <w:r>
        <w:t>而欲界定無有覆無記業此由經主不達我宗所有言義故作是說此說意言。</w:t>
      </w:r>
    </w:p>
    <w:p>
      <w:pPr>
        <w:pStyle w:val="SHTKTranslationText"/>
      </w:pPr>
      <w:r>
        <w:t>욕계에는 결코 유부무기의 업이 없다는 것이다. 이는 경의 논주가 우리 종지의 말뜻을 이해하지 못했기 때문에 그렇게 말한 것이다. 이 말의 뜻은 다음과 같다.</w:t>
      </w:r>
    </w:p>
    <w:p>
      <w:pPr>
        <w:pStyle w:val="SHTKSourceText"/>
      </w:pPr>
      <w:r>
        <w:t>若見所斷[＊]惑為剎那等起與業俱行。</w:t>
      </w:r>
    </w:p>
    <w:p>
      <w:pPr>
        <w:pStyle w:val="SHTKTranslationText"/>
      </w:pPr>
      <w:r>
        <w:t>만약 견소단의 번뇌가 찰나등기가 되어 업과 함께 행한다면,</w:t>
      </w:r>
    </w:p>
    <w:p>
      <w:pPr>
        <w:pStyle w:val="SHTKNoteSummary"/>
      </w:pPr>
      <w:r>
        <w:t>교감 요약 | [CBETA 교감] 저본 惑 → 甲·乙본 或</w:t>
      </w:r>
    </w:p>
    <w:p>
      <w:pPr>
        <w:pStyle w:val="SHTKNoteDetail"/>
      </w:pPr>
      <w:r>
        <w:t>• 원교감 원문 | 惑【大】＊，或【甲】【乙】＊</w:t>
      </w:r>
    </w:p>
    <w:p>
      <w:pPr>
        <w:pStyle w:val="SHTKNoteDetail"/>
      </w:pPr>
      <w:r>
        <w:t>• 해당 번역 | “만약 견소단의 번뇌가 찰나등기가 되어 업과 함께 행한다면,”</w:t>
      </w:r>
    </w:p>
    <w:p>
      <w:pPr>
        <w:pStyle w:val="SHTKNoteDetail"/>
      </w:pPr>
      <w:r>
        <w:t>• 번역 영향 판정 | [의미 차이 있음]</w:t>
      </w:r>
    </w:p>
    <w:p>
      <w:pPr>
        <w:pStyle w:val="SHTKNoteDetail"/>
      </w:pPr>
      <w:r>
        <w:t>• 출처 | CBETA T41n1822, 교감 번호 0639007.</w:t>
      </w:r>
    </w:p>
    <w:p>
      <w:pPr>
        <w:pStyle w:val="SHTKSourceText"/>
      </w:pPr>
      <w:r>
        <w:t>是則不應隔修所斷能起表業因等起心。則欲界中何緣無有有覆無記身．語表業。</w:t>
      </w:r>
    </w:p>
    <w:p>
      <w:pPr>
        <w:pStyle w:val="SHTKTranslationText"/>
      </w:pPr>
      <w:r>
        <w:t>마땅히 그 사이에 수소단에 속하며 표업을 일으킬 수 있는 원인으로서의 등기심이 끼어 있다고 해서는 안 된다. 그렇다면 욕계에 무슨 까닭으로 유부무기의 신업과 어업의 표업이 없겠는가?</w:t>
      </w:r>
    </w:p>
    <w:p>
      <w:pPr>
        <w:pStyle w:val="SHTKSourceText"/>
      </w:pPr>
      <w:r>
        <w:t>然見所斷[＊]惑。</w:t>
      </w:r>
    </w:p>
    <w:p>
      <w:pPr>
        <w:pStyle w:val="SHTKTranslationText"/>
      </w:pPr>
      <w:r>
        <w:t>그러나 견소단의 번뇌는</w:t>
      </w:r>
    </w:p>
    <w:p>
      <w:pPr>
        <w:pStyle w:val="SHTKNoteSummary"/>
      </w:pPr>
      <w:r>
        <w:t>교감 요약 | [CBETA 교감] 저본 惑 → 甲·乙본 或</w:t>
      </w:r>
    </w:p>
    <w:p>
      <w:pPr>
        <w:pStyle w:val="SHTKNoteDetail"/>
      </w:pPr>
      <w:r>
        <w:t>• 원교감 원문 | 惑【大】＊，或【甲】【乙】＊</w:t>
      </w:r>
    </w:p>
    <w:p>
      <w:pPr>
        <w:pStyle w:val="SHTKNoteDetail"/>
      </w:pPr>
      <w:r>
        <w:t>• 해당 번역 | “그러나 견소단의 번뇌는”</w:t>
      </w:r>
    </w:p>
    <w:p>
      <w:pPr>
        <w:pStyle w:val="SHTKNoteDetail"/>
      </w:pPr>
      <w:r>
        <w:t>• 번역 영향 판정 | [의미 차이 있음]</w:t>
      </w:r>
    </w:p>
    <w:p>
      <w:pPr>
        <w:pStyle w:val="SHTKNoteDetail"/>
      </w:pPr>
      <w:r>
        <w:t>• 출처 | CBETA T41n1822, 교감 번호 0639007.</w:t>
      </w:r>
    </w:p>
    <w:p>
      <w:pPr>
        <w:pStyle w:val="SHTKSourceText"/>
      </w:pPr>
      <w:r>
        <w:t>尚不能為因。無間引生業俱行識。何能自作剎那等起。說不能作剎那等起。顯不能為近因等起。但有能作近因等起者。此必能為剎那等起故。身見．邊見。雖為遠因引身語表。</w:t>
      </w:r>
    </w:p>
    <w:p>
      <w:pPr>
        <w:pStyle w:val="SHTKTranslationText"/>
      </w:pPr>
      <w:r>
        <w:t>오히려 원인이 되어 무간에 업과 함께 행하는 식을 이끌어 낼 수도 없거늘, 어떻게 스스로 찰나등기가 될 수 있겠는가? 찰나등기가 될 수 없다고 말한 것은 가까운 원인으로서의 등기가 될 수 없음을 드러낸 것이다. 가까운 원인으로서의 등기가 될 수 있는 것이라면, 그것은 반드시 찰나등기도 될 수 있기 때문이다. 신견과 변견은 비록 먼 원인이 되어 신업과 어업의 표업을 이끌어 내지만,</w:t>
      </w:r>
    </w:p>
    <w:p>
      <w:pPr>
        <w:pStyle w:val="SHTKSourceText"/>
      </w:pPr>
      <w:r>
        <w:t>而由修斷近因勢力成不善[8]根。</w:t>
      </w:r>
    </w:p>
    <w:p>
      <w:pPr>
        <w:pStyle w:val="SHTKTranslationText"/>
      </w:pPr>
      <w:r>
        <w:t>수소단에 속하는 가까운 원인의 세력에 의해 불선근이 된다.</w:t>
      </w:r>
    </w:p>
    <w:p>
      <w:pPr>
        <w:pStyle w:val="SHTKNoteSummary"/>
      </w:pPr>
      <w:r>
        <w:t>교감 요약 | [CBETA 교감] 저본 根 → 甲·乙본 性</w:t>
      </w:r>
    </w:p>
    <w:p>
      <w:pPr>
        <w:pStyle w:val="SHTKNoteDetail"/>
      </w:pPr>
      <w:r>
        <w:t>• 원교감 원문 | 根＝性【甲】【乙】</w:t>
      </w:r>
    </w:p>
    <w:p>
      <w:pPr>
        <w:pStyle w:val="SHTKNoteDetail"/>
      </w:pPr>
      <w:r>
        <w:t>• 교감 번호 | 0639008</w:t>
      </w:r>
    </w:p>
    <w:p>
      <w:pPr>
        <w:pStyle w:val="SHTKNoteDetail"/>
      </w:pPr>
      <w:r>
        <w:t>• 저본 독법 | 根 → ‘근’</w:t>
      </w:r>
    </w:p>
    <w:p>
      <w:pPr>
        <w:pStyle w:val="SHTKNoteDetail"/>
      </w:pPr>
      <w:r>
        <w:t>• 이문 독법 | 性</w:t>
      </w:r>
    </w:p>
    <w:p>
      <w:pPr>
        <w:pStyle w:val="SHTKNoteDetail"/>
      </w:pPr>
      <w:r>
        <w:t>• 저본 기준 번역 | “수소단에 속하는 가까운 원인의 세력에 의해 불선근이 된다.”</w:t>
      </w:r>
    </w:p>
    <w:p>
      <w:pPr>
        <w:pStyle w:val="SHTKNoteDetail"/>
      </w:pPr>
      <w:r>
        <w:t>• 교감 해설 | 이전 CBETA 원주: 根＝性【甲】【乙】. 현행 CBETA 편집주: 根【大】，性【甲】【乙】. 저본 유지; 이문별 번역·영향: 저본 根은 '불선근', 이문 性은 '불선성'이다. 결과의 범주가 바뀐다.</w:t>
      </w:r>
    </w:p>
    <w:p>
      <w:pPr>
        <w:pStyle w:val="SHTKNoteDetail"/>
      </w:pPr>
      <w:r>
        <w:t>• 교감 해설 | 不善根이 저본에 있으므로 불선근으로 직역한다. 이문 不善性은 의미상 별개의 진술이므로 저본을 몰래 수정하지 않았다.</w:t>
      </w:r>
    </w:p>
    <w:p>
      <w:pPr>
        <w:pStyle w:val="SHTKNoteDetail"/>
      </w:pPr>
      <w:r>
        <w:t>• 번역 영향 판정 | [의미 차이 있음]</w:t>
      </w:r>
    </w:p>
    <w:p>
      <w:pPr>
        <w:pStyle w:val="SHTKNoteDetail"/>
      </w:pPr>
      <w:r>
        <w:t>• 출처 | CBETA T41n1822, 교감 번호 0639008.</w:t>
      </w:r>
    </w:p>
    <w:p>
      <w:pPr>
        <w:pStyle w:val="SHTKSourceText"/>
      </w:pPr>
      <w:r>
        <w:t>是故說言彼經但據前因等起非據剎那。故欲界中。定無有覆無記表業。若不爾者。則不應言彼經但據前因等起。前言為顯隔近因故簡近因故。說前因言。故彼此中不達言義。婆沙論云。復次若此眾同分心作能轉。即此眾同分心作隨轉。斯有是處。若此眾同分心作能轉。餘眾同分心作隨轉發身．語業。無有是處。復有說者。亦有是處。謂如有人發願當作五年大會。中間命終。乘斯願力生富貴家。自憶宿命如昔所願一切皆作。如是則名此眾同分心作能轉。餘眾同分心作隨轉發身．語業。然無評文</w:t>
      </w:r>
    </w:p>
    <w:p>
      <w:pPr>
        <w:pStyle w:val="SHTKTranslationText"/>
      </w:pPr>
      <w:r>
        <w:t>그러므로 그 경전은 오직 앞선 원인으로서의 등기에 의거하고 찰나등기에 의거하지 않는다고 말한 것이다. 따라서 욕계에는 결코 유부무기의 표업이 없다. 만약 그렇지 않다면, 그 경전은 오직 앞선 원인으로서의 등기에 의거한다고 말해서는 안 된다. 앞서 말한 '앞선'이라는 표현은 가까운 원인이 사이에 있음을 드러내어 가까운 원인을 구별하기 위한 것이다. 이 때문에 앞선 원인이라고 말한 것이다. 그러므로 그가 이 대목에서 말뜻을 이해하지 못한 것이다. 《대비바사론》에서 말한다. 또한 이 중동분의 마음이 능전이 되고, 바로 이 중동분의 마음이 수전이 되는 것은 가능한 일이다. 그러나 이 중동분의 마음이 능전이 되고, 다른 중동분의 마음이 수전이 되어 신업과 어업을 일으키는 것은 가능하지 않다. 다시 어떤 사람은 말한다. 그것도 가능한 일이다. 예를 들면 어떤 사람이 앞으로 5년 동안 큰 법회를 열겠다고 발원하였으나, 그 기간 중에 목숨을 마치고, 그 발원의 힘을 타고 부귀한 집안에 태어나, 스스로 전생을 기억하여 과거에 발원했던 대로 모두 행하는 경우가 있다. 이와 같은 경우를 이 중동분의 마음이 능전이 되고, 다른 중동분의 마음이 수전이 되어 신업과 어업을 일으킨다고 부른다. 그러나 어느 설을 옳다고 평정한 문구는 없다.</w:t>
      </w:r>
    </w:p>
    <w:p>
      <w:pPr>
        <w:pStyle w:val="SHTKSourceText"/>
      </w:pPr>
      <w:r>
        <w:t>今釋。前師說近因等起心。後師說遠因等起心。義不相違故無評也。</w:t>
      </w:r>
    </w:p>
    <w:p>
      <w:pPr>
        <w:pStyle w:val="SHTKTranslationText"/>
      </w:pPr>
      <w:r>
        <w:t>이제 해석하면 다음과 같다. 앞의 논사는 가까운 원인으로서의 등기심을 말하고, 뒤의 논사는 먼 원인으로서의 등기심을 말한다. 그 뜻은 서로 어긋나지 않으므로 평정한 말이 없는 것이다.</w:t>
      </w:r>
    </w:p>
    <w:p>
      <w:pPr>
        <w:pStyle w:val="SHTKSourceText"/>
      </w:pPr>
      <w:r>
        <w:t>[1]俱舍論疏卷第十三</w:t>
      </w:r>
    </w:p>
    <w:p>
      <w:pPr>
        <w:pStyle w:val="SHTKTranslationText"/>
      </w:pPr>
      <w:r>
        <w:t>《구사론소》 제13권.</w:t>
      </w:r>
    </w:p>
    <w:p>
      <w:pPr>
        <w:pStyle w:val="SHTKNoteSummary"/>
      </w:pPr>
      <w:r>
        <w:t>교감 요약 | [서지] 이전 CBETA 원주: 尾題新加，甲本尾題缺. 저본 유지</w:t>
      </w:r>
    </w:p>
    <w:p>
      <w:pPr>
        <w:pStyle w:val="SHTKNoteDetail"/>
      </w:pPr>
      <w:r>
        <w:t>• 원주 | 尾題新加，甲本尾題缺</w:t>
      </w:r>
    </w:p>
    <w:p>
      <w:pPr>
        <w:pStyle w:val="SHTKNoteDetail"/>
      </w:pPr>
      <w:r>
        <w:t>• 교감 번호 | 0640001</w:t>
      </w:r>
    </w:p>
    <w:p>
      <w:pPr>
        <w:pStyle w:val="SHTKNoteDetail"/>
      </w:pPr>
      <w:r>
        <w:t>• 저본 기준 번역 | “《구사론소》 제13권.”</w:t>
      </w:r>
    </w:p>
    <w:p>
      <w:pPr>
        <w:pStyle w:val="SHTKNoteDetail"/>
      </w:pPr>
      <w:r>
        <w:t>• 교감 해설 | 이전 CBETA 원주: 尾題新加，甲本尾題缺. 저본 유지; 이문별 번역·영향: 권13의 권말 제목을 새로 덧붙였고 갑본에는 권말 제목이 없다는 서지 편집주다. 본문 번역 대체 독법은 아니다.</w:t>
      </w:r>
    </w:p>
    <w:p>
      <w:pPr>
        <w:pStyle w:val="SHTKNoteDetail"/>
      </w:pPr>
      <w:r>
        <w:t>• 번역 영향 판정 | [번역 차이 없음]</w:t>
      </w:r>
    </w:p>
    <w:p>
      <w:pPr>
        <w:pStyle w:val="SHTKNoteDetail"/>
      </w:pPr>
      <w:r>
        <w:t>• 출처 | CBETA T41n1822, 교감 번호 0640001.</w:t>
      </w:r>
    </w:p>
    <w:p>
      <w:pPr>
        <w:pStyle w:val="SHTKPositionMarker"/>
      </w:pPr>
      <w:bookmarkStart w:id="3133" w:name="loc_0640a15"/>
      <w:bookmarkEnd w:id="3133"/>
      <w:r>
        <w:t>[0640a15]</w:t>
      </w:r>
    </w:p>
    <w:p>
      <w:pPr>
        <w:pStyle w:val="SHTKSourceText"/>
      </w:pPr>
      <w:r>
        <w:t>[2]以黃薗本一交了</w:t>
      </w:r>
    </w:p>
    <w:p>
      <w:pPr>
        <w:pStyle w:val="SHTKTranslationText"/>
      </w:pPr>
      <w:r>
        <w:t>황원본을 가지고 한 차례 교정하였다.</w:t>
      </w:r>
    </w:p>
    <w:p>
      <w:pPr>
        <w:pStyle w:val="SHTKNoteSummary"/>
      </w:pPr>
      <w:r>
        <w:t>교감 요약 | [CBETA 교감] 甲·乙본에는 以黃薗本一交了 없음</w:t>
      </w:r>
    </w:p>
    <w:p>
      <w:pPr>
        <w:pStyle w:val="SHTKNoteDetail"/>
      </w:pPr>
      <w:r>
        <w:t>• 원교감 원문 | 〔以黃…了〕七字－【甲】【乙】</w:t>
      </w:r>
    </w:p>
    <w:p>
      <w:pPr>
        <w:pStyle w:val="SHTKNoteDetail"/>
      </w:pPr>
      <w:r>
        <w:t>• 교감 번호 | 0640002</w:t>
      </w:r>
    </w:p>
    <w:p>
      <w:pPr>
        <w:pStyle w:val="SHTKNoteDetail"/>
      </w:pPr>
      <w:r>
        <w:t>• 저본 독법 | 以黃薗本一交了</w:t>
      </w:r>
    </w:p>
    <w:p>
      <w:pPr>
        <w:pStyle w:val="SHTKNoteDetail"/>
      </w:pPr>
      <w:r>
        <w:t>• 이문 독법 | ∅ → ‘해당 성분 없음(탈락)’</w:t>
      </w:r>
    </w:p>
    <w:p>
      <w:pPr>
        <w:pStyle w:val="SHTKNoteDetail"/>
      </w:pPr>
      <w:r>
        <w:t>• 저본 기준 번역 | “황원본을 가지고 한 차례 교정하였다.”</w:t>
      </w:r>
    </w:p>
    <w:p>
      <w:pPr>
        <w:pStyle w:val="SHTKNoteDetail"/>
      </w:pPr>
      <w:r>
        <w:t>• 교감 해설 | 이전 CBETA 원주: 〔以黃…了〕七字－【甲】【乙】. 현행 CBETA 편집주: （以黃…了）七字【大】，〔－〕【甲】【乙】. 저본 유지; 이문별 번역·영향: 저본의 황원본 교정 기록을 이문은 생략한다. 후대 교기 한 항목 전체의 유무가 다르다.</w:t>
      </w:r>
    </w:p>
    <w:p>
      <w:pPr>
        <w:pStyle w:val="SHTKNoteDetail"/>
      </w:pPr>
      <w:r>
        <w:t>• 번역 영향 판정 | [의미 차이 있음]</w:t>
      </w:r>
    </w:p>
    <w:p>
      <w:pPr>
        <w:pStyle w:val="SHTKNoteDetail"/>
      </w:pPr>
      <w:r>
        <w:t>• 출처 | CBETA T41n1822, 교감 번호 0640002.</w:t>
      </w:r>
    </w:p>
    <w:p>
      <w:pPr>
        <w:pStyle w:val="Heading2"/>
      </w:pPr>
      <w:r>
        <w:t xml:space="preserve">卷第十四 · 제14권</w:t>
      </w:r>
    </w:p>
    <w:p>
      <w:pPr>
        <w:pStyle w:val="SHTKSourceText"/>
      </w:pPr>
      <w:r>
        <w:t>[3]俱舍論疏卷第十四</w:t>
      </w:r>
    </w:p>
    <w:p>
      <w:pPr>
        <w:pStyle w:val="SHTKTranslationText"/>
      </w:pPr>
      <w:r>
        <w:t>《구사론소》 제14권.</w:t>
      </w:r>
    </w:p>
    <w:p>
      <w:pPr>
        <w:pStyle w:val="SHTKNoteSummary"/>
      </w:pPr>
      <w:r>
        <w:t>교감 요약 | [CBETA 교감] 저본 俱舍論疏卷 → 甲본 論本</w:t>
      </w:r>
    </w:p>
    <w:p>
      <w:pPr>
        <w:pStyle w:val="SHTKNoteDetail"/>
      </w:pPr>
      <w:r>
        <w:t>• 원교감 원문 | 【原】保延三年覺樹校石山寺藏寫本，【甲】東大寺藏古寫本，【乙】寶永元年版本，俱舍論疏卷＝論本【甲】</w:t>
      </w:r>
    </w:p>
    <w:p>
      <w:pPr>
        <w:pStyle w:val="SHTKNoteDetail"/>
      </w:pPr>
      <w:r>
        <w:t>• 교감 번호 | 0640003</w:t>
      </w:r>
    </w:p>
    <w:p>
      <w:pPr>
        <w:pStyle w:val="SHTKNoteDetail"/>
      </w:pPr>
      <w:r>
        <w:t>• 저본 독법 | 俱舍論疏卷</w:t>
      </w:r>
    </w:p>
    <w:p>
      <w:pPr>
        <w:pStyle w:val="SHTKNoteDetail"/>
      </w:pPr>
      <w:r>
        <w:t>• 이문 독법 | 論本</w:t>
      </w:r>
    </w:p>
    <w:p>
      <w:pPr>
        <w:pStyle w:val="SHTKNoteDetail"/>
      </w:pPr>
      <w:r>
        <w:t>• 저본 기준 번역 | “《구사론소》 제14권.”</w:t>
      </w:r>
    </w:p>
    <w:p>
      <w:pPr>
        <w:pStyle w:val="SHTKNoteDetail"/>
      </w:pPr>
      <w:r>
        <w:t>• 교감 해설 | 이전 CBETA 원주: 【原】保延三年覺樹校石山寺藏寫本，【甲】東大寺藏古寫本，【乙】寶永元年版本，俱舍論疏卷＝論本【甲】. 현행 CBETA 편집주: 俱舍論疏卷【大】，論本【甲】，【原】保延三年覺樹校石山寺藏寫本，【甲】東大寺藏古寫本，【乙】寶永元年版本. 저본 유지; 이문별 번역·영향: 저본 권14 서명 '구사론소'와 이문 '논본'은 서지적 제목이 다르다.</w:t>
      </w:r>
    </w:p>
    <w:p>
      <w:pPr>
        <w:pStyle w:val="SHTKNoteDetail"/>
      </w:pPr>
      <w:r>
        <w:t>• 번역 영향 판정 | [의미 차이 있음]</w:t>
      </w:r>
    </w:p>
    <w:p>
      <w:pPr>
        <w:pStyle w:val="SHTKNoteDetail"/>
      </w:pPr>
      <w:r>
        <w:t>• 출처 | CBETA T41n1822, 교감 번호 0640003.</w:t>
      </w:r>
    </w:p>
    <w:p>
      <w:pPr>
        <w:pStyle w:val="SHTKSourceText"/>
      </w:pPr>
      <w:r>
        <w:t>[4]沙門[5]法寶撰</w:t>
      </w:r>
    </w:p>
    <w:p>
      <w:pPr>
        <w:pStyle w:val="SHTKTranslationText"/>
      </w:pPr>
      <w:r>
        <w:t>사문 법보가 지었다.</w:t>
      </w:r>
    </w:p>
    <w:p>
      <w:pPr>
        <w:pStyle w:val="SHTKNoteSummary"/>
      </w:pPr>
      <w:r>
        <w:t>교감 요약 | [CBETA 교감] 甲본에는 沙門法寶撰 없음</w:t>
      </w:r>
    </w:p>
    <w:p>
      <w:pPr>
        <w:pStyle w:val="SHTKNoteDetail"/>
      </w:pPr>
      <w:r>
        <w:t>• 원교감 원문 | 〔沙門法寶撰〕－【甲】</w:t>
      </w:r>
    </w:p>
    <w:p>
      <w:pPr>
        <w:pStyle w:val="SHTKNoteDetail"/>
      </w:pPr>
      <w:r>
        <w:t>• 교감 번호 | 0640004</w:t>
      </w:r>
    </w:p>
    <w:p>
      <w:pPr>
        <w:pStyle w:val="SHTKNoteDetail"/>
      </w:pPr>
      <w:r>
        <w:t>• 저본 독법 | 沙門（釋）＋法【乙】法【大】，釋法【乙】法釋法寶撰</w:t>
      </w:r>
    </w:p>
    <w:p>
      <w:pPr>
        <w:pStyle w:val="SHTKNoteDetail"/>
      </w:pPr>
      <w:r>
        <w:t>• 이문 독법 | ∅ → ‘해당 성분 없음(탈락)’</w:t>
      </w:r>
    </w:p>
    <w:p>
      <w:pPr>
        <w:pStyle w:val="SHTKNoteDetail"/>
      </w:pPr>
      <w:r>
        <w:t>• 저본 기준 번역 | “사문 법보가 지었다.”</w:t>
      </w:r>
    </w:p>
    <w:p>
      <w:pPr>
        <w:pStyle w:val="SHTKNoteDetail"/>
      </w:pPr>
      <w:r>
        <w:t>• 교감 해설 | 이전 CBETA 원주: 〔沙門法寶撰〕－【甲】. 현행 CBETA 편집주: 沙門法寶撰【大】，〔－〕【甲】. 저본 '사문 법보 지음'을 유지하고 釋의 첨가 여부를 원주로 별도 기록한다.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0640004.</w:t>
      </w:r>
    </w:p>
    <w:p>
      <w:pPr>
        <w:pStyle w:val="SHTKNoteSummary"/>
      </w:pPr>
      <w:r>
        <w:t>교감 요약 | [CBETA 교감] 乙본은 法 앞에 釋이 있음</w:t>
      </w:r>
    </w:p>
    <w:p>
      <w:pPr>
        <w:pStyle w:val="SHTKNoteDetail"/>
      </w:pPr>
      <w:r>
        <w:t>• 원교감 원문 | （釋）＋法【乙】</w:t>
      </w:r>
    </w:p>
    <w:p>
      <w:pPr>
        <w:pStyle w:val="SHTKNoteDetail"/>
      </w:pPr>
      <w:r>
        <w:t>• 교감 번호 | 0640005</w:t>
      </w:r>
    </w:p>
    <w:p>
      <w:pPr>
        <w:pStyle w:val="SHTKNoteDetail"/>
      </w:pPr>
      <w:r>
        <w:t>• 저본 독법 | 法 → ‘법’</w:t>
      </w:r>
    </w:p>
    <w:p>
      <w:pPr>
        <w:pStyle w:val="SHTKNoteDetail"/>
      </w:pPr>
      <w:r>
        <w:t>• 이문 독법 | 釋法 → ‘풀이하다 / 법’</w:t>
      </w:r>
    </w:p>
    <w:p>
      <w:pPr>
        <w:pStyle w:val="SHTKNoteDetail"/>
      </w:pPr>
      <w:r>
        <w:t>• 저본 기준 번역 | “사문 법보가 지었다.”</w:t>
      </w:r>
    </w:p>
    <w:p>
      <w:pPr>
        <w:pStyle w:val="SHTKNoteDetail"/>
      </w:pPr>
      <w:r>
        <w:t>• 교감 해설 | 이전 CBETA 원주: （釋）＋法【乙】. 현행 CBETA 편집주: 法【大】，釋法【乙】. 저본 유지; 이문별 번역·영향: 저본 '법보'와 이문 '석법보' 사이에 釋의 호칭이 더해진다.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0640005.</w:t>
      </w:r>
    </w:p>
    <w:p>
      <w:pPr>
        <w:pStyle w:val="Heading3"/>
      </w:pPr>
      <w:r>
        <w:t xml:space="preserve">分別業品第四之二</w:t>
      </w:r>
    </w:p>
    <w:p>
      <w:pPr>
        <w:pStyle w:val="SHTKSourceText"/>
      </w:pPr>
      <w:r>
        <w:t>[6]分別業品第四之二</w:t>
      </w:r>
    </w:p>
    <w:p>
      <w:pPr>
        <w:pStyle w:val="SHTKTranslationText"/>
      </w:pPr>
      <w:r>
        <w:t>〈분별업품〉 제4의 둘째 부분.</w:t>
      </w:r>
    </w:p>
    <w:p>
      <w:pPr>
        <w:pStyle w:val="SHTKNoteSummary"/>
      </w:pPr>
      <w:r>
        <w:t>교감 요약 | [서지] 이전 CBETA 원주: 品題新加. 저본 유지</w:t>
      </w:r>
    </w:p>
    <w:p>
      <w:pPr>
        <w:pStyle w:val="SHTKNoteDetail"/>
      </w:pPr>
      <w:r>
        <w:t>• 원주 | 品題新加</w:t>
      </w:r>
    </w:p>
    <w:p>
      <w:pPr>
        <w:pStyle w:val="SHTKNoteDetail"/>
      </w:pPr>
      <w:r>
        <w:t>• 교감 번호 | 0640006</w:t>
      </w:r>
    </w:p>
    <w:p>
      <w:pPr>
        <w:pStyle w:val="SHTKNoteDetail"/>
      </w:pPr>
      <w:r>
        <w:t>• 저본 기준 번역 | “〈분별업품〉 제4의 둘째 부분.”</w:t>
      </w:r>
    </w:p>
    <w:p>
      <w:pPr>
        <w:pStyle w:val="SHTKNoteDetail"/>
      </w:pPr>
      <w:r>
        <w:t>• 교감 해설 | 이전 CBETA 원주: 品題新加. 저본 유지; 이문별 번역·영향: 권14의 품 제목을 새로 추가했다는 서지 편집주다.</w:t>
      </w:r>
    </w:p>
    <w:p>
      <w:pPr>
        <w:pStyle w:val="SHTKNoteDetail"/>
      </w:pPr>
      <w:r>
        <w:t>• 번역 영향 판정 | [번역 차이 없음]</w:t>
      </w:r>
    </w:p>
    <w:p>
      <w:pPr>
        <w:pStyle w:val="SHTKNoteDetail"/>
      </w:pPr>
      <w:r>
        <w:t>• 출처 | CBETA T41n1822, 교감 번호 0640006.</w:t>
      </w:r>
    </w:p>
    <w:p>
      <w:pPr>
        <w:pStyle w:val="SHTKPositionMarker"/>
      </w:pPr>
      <w:bookmarkStart w:id="3134" w:name="loc_0640a22"/>
      <w:bookmarkEnd w:id="3134"/>
      <w:r>
        <w:t>[0640a22]</w:t>
      </w:r>
    </w:p>
    <w:p>
      <w:pPr>
        <w:pStyle w:val="SHTKSourceText"/>
      </w:pPr>
      <w:r>
        <w:t>論。傍論已了至表無表相。上來已明二．三．五業及傍論了。自此已下。大文第二明律儀等三。先總標三別。後依章別釋。此半頌第一總標三也。</w:t>
      </w:r>
    </w:p>
    <w:p>
      <w:pPr>
        <w:pStyle w:val="SHTKTranslationText"/>
      </w:pPr>
      <w:r>
        <w:t>《논》의 “곁가지 논의를 이미 마쳤다”부터 “표와 무표의 모습”까지의 구절이다. 이상에서 두 가지·세 가지·다섯 가지 업과 곁가지 논의를 이미 밝혔다. 여기부터 아래는 큰 글의 둘째로, 율의 등의 세 가지를 밝힌다. 먼저 세 가지의 차별을 총괄해 제시하고, 뒤에 장을 따라 각각 풀이한다. 이 반 게송은 첫째로 세 가지를 총괄해 제시한 것이다.</w:t>
      </w:r>
    </w:p>
    <w:p>
      <w:pPr>
        <w:pStyle w:val="SHTKPositionMarker"/>
      </w:pPr>
      <w:bookmarkStart w:id="3135" w:name="loc_0640a25"/>
      <w:bookmarkEnd w:id="3135"/>
      <w:r>
        <w:t>[0640a25]</w:t>
      </w:r>
    </w:p>
    <w:p>
      <w:pPr>
        <w:pStyle w:val="SHTKSourceText"/>
      </w:pPr>
      <w:r>
        <w:t>論曰至非不律儀。列三名也。</w:t>
      </w:r>
    </w:p>
    <w:p>
      <w:pPr>
        <w:pStyle w:val="SHTKTranslationText"/>
      </w:pPr>
      <w:r>
        <w:t>《논》의 “논하여 말한다”부터 “불율의가 아니다”까지의 구절이다. 세 가지 명칭을 열거한 것이다.</w:t>
      </w:r>
    </w:p>
    <w:p>
      <w:pPr>
        <w:pStyle w:val="SHTKPositionMarker"/>
      </w:pPr>
      <w:bookmarkStart w:id="3136" w:name="loc_0640a27"/>
      <w:bookmarkEnd w:id="3136"/>
      <w:r>
        <w:t>[0640a27]</w:t>
      </w:r>
    </w:p>
    <w:p>
      <w:pPr>
        <w:pStyle w:val="SHTKSourceText"/>
      </w:pPr>
      <w:r>
        <w:t>論。能遮能滅至差別有幾。自此第二依章別釋。將釋律儀。先釋名。問數。此三律儀。能遮未來惡戒不相續起。</w:t>
      </w:r>
    </w:p>
    <w:p>
      <w:pPr>
        <w:pStyle w:val="SHTKTranslationText"/>
      </w:pPr>
      <w:r>
        <w:t>《논》의 “막을 수 있고 없앨 수 있다”부터 “차별은 몇 가지인가?”까지의 구절이다. 여기부터 둘째로, 장을 따라 각각 풀이한다. 율의를 풀이하려 하면서 먼저 명칭을 풀이하고, 그 수를 묻는다. 이 세 가지 율의는 미래의 악계가 연속하여 일어나는 것을 막을 수 있고,</w:t>
      </w:r>
    </w:p>
    <w:p>
      <w:pPr>
        <w:pStyle w:val="SHTKSourceText"/>
      </w:pPr>
      <w:r>
        <w:t>[7]能滅已起惡戒。</w:t>
      </w:r>
    </w:p>
    <w:p>
      <w:pPr>
        <w:pStyle w:val="SHTKTranslationText"/>
      </w:pPr>
      <w:r>
        <w:t>이미 일어난 악계를 소멸시킬 수 있는데,</w:t>
      </w:r>
    </w:p>
    <w:p>
      <w:pPr>
        <w:pStyle w:val="SHTKNoteSummary"/>
      </w:pPr>
      <w:r>
        <w:t>교감 요약 | [CBETA 교감] 甲·乙본에는 能 없음</w:t>
      </w:r>
    </w:p>
    <w:p>
      <w:pPr>
        <w:pStyle w:val="SHTKNoteDetail"/>
      </w:pPr>
      <w:r>
        <w:t>• 원교감 원문 | 〔能〕－【甲】【乙】</w:t>
      </w:r>
    </w:p>
    <w:p>
      <w:pPr>
        <w:pStyle w:val="SHTKNoteDetail"/>
      </w:pPr>
      <w:r>
        <w:t>• 교감 번호 | 0640007</w:t>
      </w:r>
    </w:p>
    <w:p>
      <w:pPr>
        <w:pStyle w:val="SHTKNoteDetail"/>
      </w:pPr>
      <w:r>
        <w:t>• 저본 독법 | 能 → ‘능히’</w:t>
      </w:r>
    </w:p>
    <w:p>
      <w:pPr>
        <w:pStyle w:val="SHTKNoteDetail"/>
      </w:pPr>
      <w:r>
        <w:t>• 이문 독법 | ∅ → ‘해당 성분 없음(탈락)’</w:t>
      </w:r>
    </w:p>
    <w:p>
      <w:pPr>
        <w:pStyle w:val="SHTKNoteDetail"/>
      </w:pPr>
      <w:r>
        <w:t>• 저본 기준 번역 | “이미 일어난 악계를 소멸시킬 수 있는데,”</w:t>
      </w:r>
    </w:p>
    <w:p>
      <w:pPr>
        <w:pStyle w:val="SHTKNoteDetail"/>
      </w:pPr>
      <w:r>
        <w:t>• 교감 해설 | 이전 CBETA 원주: 〔能〕－【甲】【乙】. 현행 CBETA 편집주: 能【大】，〔－〕【甲】【乙】. 저본 유지; 이문별 번역·영향: 이문에서는 '할 수 있다'의 能이 빠져 이미 일어난 악계를 멸한다는 동작만 드러난다.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0640007.</w:t>
      </w:r>
    </w:p>
    <w:p>
      <w:pPr>
        <w:pStyle w:val="SHTKSourceText"/>
      </w:pPr>
      <w:r>
        <w:t>得相續故。故名律儀非律儀翻此俱非雙翻問數可知此下半頌列三種律儀也。</w:t>
      </w:r>
    </w:p>
    <w:p>
      <w:pPr>
        <w:pStyle w:val="SHTKTranslationText"/>
      </w:pPr>
      <w:r>
        <w:t>그 율의를 얻어 상속하기 때문이다. 그러므로 율의라고 한다. 불율의는 이와 반대이고, 두 가지 모두 아닌 것은 이 둘을 함께 뒤집은 것이다. 그 수를 묻는 뜻은 알 수 있다. 아래의 반 게송은 세 가지 율의를 열거한 것이다.</w:t>
      </w:r>
    </w:p>
    <w:p>
      <w:pPr>
        <w:pStyle w:val="SHTKPositionMarker"/>
      </w:pPr>
      <w:bookmarkStart w:id="3137" w:name="loc_0640b03"/>
      <w:bookmarkEnd w:id="3137"/>
      <w:r>
        <w:t>[0640b03]</w:t>
      </w:r>
    </w:p>
    <w:p>
      <w:pPr>
        <w:pStyle w:val="SHTKSourceText"/>
      </w:pPr>
      <w:r>
        <w:t>論曰至謂無漏戒。指三名體言欲等纏者。如纏市。別解脫戒繫屬欲界名欲纏戒。靜慮律儀繫屬色界名色纏戒。道生律儀不繫三界名無漏戒。</w:t>
      </w:r>
    </w:p>
    <w:p>
      <w:pPr>
        <w:pStyle w:val="SHTKTranslationText"/>
      </w:pPr>
      <w:r>
        <w:t>《논》의 “논하여 말한다”부터 “무루계라고 한다”까지의 구절이다. 세 가지의 명칭과 본체를 가리킨다. '욕' 등이라고 말한 것은, '전(纏)'이란 시장을 두른다는 뜻의 전(纏)과 같다. 별해탈계가 욕계에 속하므로 욕전계라고 하고, 정려율의는 색계에 속하므로 색전계라고 하며, 도생율의는 삼계에 속하지 않으므로 무루계라고 한다.</w:t>
      </w:r>
    </w:p>
    <w:p>
      <w:pPr>
        <w:pStyle w:val="SHTKPositionMarker"/>
      </w:pPr>
      <w:bookmarkStart w:id="3138" w:name="loc_0640b07"/>
      <w:bookmarkEnd w:id="3138"/>
      <w:r>
        <w:t>[0640b07]</w:t>
      </w:r>
    </w:p>
    <w:p>
      <w:pPr>
        <w:pStyle w:val="SHTKSourceText"/>
      </w:pPr>
      <w:r>
        <w:t>論。初律儀相差別云何。自此已下有十三段。一明別解脫相。二安立四律儀。三明律儀眾名。四明成就。五明得三律儀。六明善．惡戒邊際。</w:t>
      </w:r>
    </w:p>
    <w:p>
      <w:pPr>
        <w:pStyle w:val="SHTKTranslationText"/>
      </w:pPr>
      <w:r>
        <w:t>《논》의 “첫째 율의의 모습에는 어떤 차별이 있는가?”라는 구절이다. 여기부터 아래에는 열세 단락이 있다. 첫째는 별해탈의 모습을 밝히고, 둘째는 네 가지 율의를 세우며, 셋째는 율의의 여러 명칭을 밝히고, 넷째는 성취를 밝히며, 다섯째는 세 율의를 얻는 것을 밝히고, 여섯째는 선계와 악계의 경계를 밝히며,</w:t>
      </w:r>
    </w:p>
    <w:p>
      <w:pPr>
        <w:pStyle w:val="SHTKSourceText"/>
      </w:pPr>
      <w:r>
        <w:t>七明近住[8]事。</w:t>
      </w:r>
    </w:p>
    <w:p>
      <w:pPr>
        <w:pStyle w:val="SHTKTranslationText"/>
      </w:pPr>
      <w:r>
        <w:t>일곱째는 근주의 일을 밝힌다.</w:t>
      </w:r>
    </w:p>
    <w:p>
      <w:pPr>
        <w:pStyle w:val="SHTKNoteSummary"/>
      </w:pPr>
      <w:r>
        <w:t>교감 요약 | [CBETA 교감] 甲·乙본은 事 앞에 八明近이 있음</w:t>
      </w:r>
    </w:p>
    <w:p>
      <w:pPr>
        <w:pStyle w:val="SHTKNoteDetail"/>
      </w:pPr>
      <w:r>
        <w:t>• 원교감 원문 | （八明近）＋事【甲】【乙】</w:t>
      </w:r>
    </w:p>
    <w:p>
      <w:pPr>
        <w:pStyle w:val="SHTKNoteDetail"/>
      </w:pPr>
      <w:r>
        <w:t>• 교감 번호 | 0640008</w:t>
      </w:r>
    </w:p>
    <w:p>
      <w:pPr>
        <w:pStyle w:val="SHTKNoteDetail"/>
      </w:pPr>
      <w:r>
        <w:t>• 저본 독법 | 八明近事《俱舍論疏》（日本國立公文書館藏明治二十年刊本第14冊第3圖右欄第6行）</w:t>
      </w:r>
    </w:p>
    <w:p>
      <w:pPr>
        <w:pStyle w:val="SHTKNoteDetail"/>
      </w:pPr>
      <w:r>
        <w:t>• 이문 독법 | 事 → ‘일/사’; 八明近事 → ‘여덟/여덟째 / 밝히다 / 가까움 / 일/사’</w:t>
      </w:r>
    </w:p>
    <w:p>
      <w:pPr>
        <w:pStyle w:val="SHTKNoteDetail"/>
      </w:pPr>
      <w:r>
        <w:t>• 저본 기준 번역 | “일곱째는 근주의 일을 밝힌다.”</w:t>
      </w:r>
    </w:p>
    <w:p>
      <w:pPr>
        <w:pStyle w:val="SHTKNoteDetail"/>
      </w:pPr>
      <w:r>
        <w:t>• 교감 해설 | 이전 CBETA 원주: （八明近）＋事【甲】【乙】. 현행 CBETA 편집주: 八明近事【CB】【甲】【乙】，事【大】. 현행 자료의 서지 문자열 주의: 2023년 편집 프로젝트의 일본본 출처 설명이 현행 &lt;lem wit="#wit.cbeta"&gt;에 들어 있으나, 저본의 事는 현행 &lt;rdg wit="#wit.orig"&gt;에서 별도로 확인된다. 편집 프로젝트의 서지 문자열을 번역 본문에 채택하지 않는다. 저본 유지; 이문별 번역·영향: 저본의 일곱째 '근주의 일'에 비해 이문은 뒤에 '여덟째, 근사를 밝힌다'를 보충하여 열셋 단락의 누락된 차례를 회복한다. 현행 CBETA의 별도 서지 문자열은 저본 글자에 반영하지 않는다.</w:t>
      </w:r>
    </w:p>
    <w:p>
      <w:pPr>
        <w:pStyle w:val="SHTKNoteDetail"/>
      </w:pPr>
      <w:r>
        <w:t>• 교감 해설 | 저본의 분류 목록은 일곱째에서 아홉째로 건너뛴다. 확정 U-map은 그대로 두고,</w:t>
      </w:r>
    </w:p>
    <w:p>
      <w:pPr>
        <w:pStyle w:val="SHTKNoteDetail"/>
      </w:pPr>
      <w:r>
        <w:t>• 번역 영향 판정 | [의미 차이 있음]</w:t>
      </w:r>
    </w:p>
    <w:p>
      <w:pPr>
        <w:pStyle w:val="SHTKNoteDetail"/>
      </w:pPr>
      <w:r>
        <w:t>• 출처 | CBETA T41n1822, 교감 번호 0640008.</w:t>
      </w:r>
    </w:p>
    <w:p>
      <w:pPr>
        <w:pStyle w:val="SHTKSourceText"/>
      </w:pPr>
      <w:r>
        <w:t>九明所得處。</w:t>
      </w:r>
    </w:p>
    <w:p>
      <w:pPr>
        <w:pStyle w:val="SHTKTranslationText"/>
      </w:pPr>
      <w:r>
        <w:t>아홉째는 얻는 처소를 밝히고,</w:t>
      </w:r>
    </w:p>
    <w:p>
      <w:pPr>
        <w:pStyle w:val="SHTKSourceText"/>
      </w:pPr>
      <w:r>
        <w:t>十明[9]支因。</w:t>
      </w:r>
    </w:p>
    <w:p>
      <w:pPr>
        <w:pStyle w:val="SHTKTranslationText"/>
      </w:pPr>
      <w:r>
        <w:t>열째는 지분의 원인을 밝히며,</w:t>
      </w:r>
    </w:p>
    <w:p>
      <w:pPr>
        <w:pStyle w:val="SHTKNoteSummary"/>
      </w:pPr>
      <w:r>
        <w:t>교감 요약 | [CBETA 교감] 저본 支 → 乙본 友</w:t>
      </w:r>
    </w:p>
    <w:p>
      <w:pPr>
        <w:pStyle w:val="SHTKNoteDetail"/>
      </w:pPr>
      <w:r>
        <w:t>• 원교감 원문 | 支＝友【乙】</w:t>
      </w:r>
    </w:p>
    <w:p>
      <w:pPr>
        <w:pStyle w:val="SHTKNoteDetail"/>
      </w:pPr>
      <w:r>
        <w:t>• 교감 번호 | 0640009</w:t>
      </w:r>
    </w:p>
    <w:p>
      <w:pPr>
        <w:pStyle w:val="SHTKNoteDetail"/>
      </w:pPr>
      <w:r>
        <w:t>• 저본 독법 | 支</w:t>
      </w:r>
    </w:p>
    <w:p>
      <w:pPr>
        <w:pStyle w:val="SHTKNoteDetail"/>
      </w:pPr>
      <w:r>
        <w:t>• 이문 독법 | 友</w:t>
      </w:r>
    </w:p>
    <w:p>
      <w:pPr>
        <w:pStyle w:val="SHTKNoteDetail"/>
      </w:pPr>
      <w:r>
        <w:t>• 저본 기준 번역 | “열째는 지분의 원인을 밝히며,”</w:t>
      </w:r>
    </w:p>
    <w:p>
      <w:pPr>
        <w:pStyle w:val="SHTKNoteDetail"/>
      </w:pPr>
      <w:r>
        <w:t>• 교감 해설 | 이전 CBETA 원주: 支＝友【乙】. 현행 CBETA 편집주: 支【大】，友【乙】. 저본 유지; 이문별 번역·영향: 저본 '지분의 원인', 이문 '친구의 원인'으로 분류 대상이 달라진다.</w:t>
      </w:r>
    </w:p>
    <w:p>
      <w:pPr>
        <w:pStyle w:val="SHTKNoteDetail"/>
      </w:pPr>
      <w:r>
        <w:t>• 번역 영향 판정 | [의미 차이 있음]</w:t>
      </w:r>
    </w:p>
    <w:p>
      <w:pPr>
        <w:pStyle w:val="SHTKNoteDetail"/>
      </w:pPr>
      <w:r>
        <w:t>• 출처 | CBETA T41n1822, 교감 번호 0640009.</w:t>
      </w:r>
    </w:p>
    <w:p>
      <w:pPr>
        <w:pStyle w:val="SHTKSourceText"/>
      </w:pPr>
      <w:r>
        <w:t>十一明惡戒處中。十二明捨。</w:t>
      </w:r>
    </w:p>
    <w:p>
      <w:pPr>
        <w:pStyle w:val="SHTKTranslationText"/>
      </w:pPr>
      <w:r>
        <w:t>열한째는 악계와 처중을 밝히고, 열두째는 버리는 일을 밝히며,</w:t>
      </w:r>
    </w:p>
    <w:p>
      <w:pPr>
        <w:pStyle w:val="SHTKSourceText"/>
      </w:pPr>
      <w:r>
        <w:t>十三明[10]處。</w:t>
      </w:r>
    </w:p>
    <w:p>
      <w:pPr>
        <w:pStyle w:val="SHTKTranslationText"/>
      </w:pPr>
      <w:r>
        <w:t>열셋째는 처소를 밝힌다.</w:t>
      </w:r>
    </w:p>
    <w:p>
      <w:pPr>
        <w:pStyle w:val="SHTKNoteSummary"/>
      </w:pPr>
      <w:r>
        <w:t>교감 요약 | [CBETA 교감] 甲·乙본은 處 앞에 依이 있음</w:t>
      </w:r>
    </w:p>
    <w:p>
      <w:pPr>
        <w:pStyle w:val="SHTKNoteDetail"/>
      </w:pPr>
      <w:r>
        <w:t>• 원교감 원문 | （依）＋處【甲】【乙】</w:t>
      </w:r>
    </w:p>
    <w:p>
      <w:pPr>
        <w:pStyle w:val="SHTKNoteDetail"/>
      </w:pPr>
      <w:r>
        <w:t>• 교감 번호 | 0640010</w:t>
      </w:r>
    </w:p>
    <w:p>
      <w:pPr>
        <w:pStyle w:val="SHTKNoteDetail"/>
      </w:pPr>
      <w:r>
        <w:t>• 저본 독법 | 處 → ‘처’</w:t>
      </w:r>
    </w:p>
    <w:p>
      <w:pPr>
        <w:pStyle w:val="SHTKNoteDetail"/>
      </w:pPr>
      <w:r>
        <w:t>• 이문 독법 | 依處 → ‘의지하다 / 처’</w:t>
      </w:r>
    </w:p>
    <w:p>
      <w:pPr>
        <w:pStyle w:val="SHTKNoteDetail"/>
      </w:pPr>
      <w:r>
        <w:t>• 저본 기준 번역 | “열셋째는 처소를 밝힌다.”</w:t>
      </w:r>
    </w:p>
    <w:p>
      <w:pPr>
        <w:pStyle w:val="SHTKNoteDetail"/>
      </w:pPr>
      <w:r>
        <w:t>• 교감 해설 | 이전 CBETA 원주: （依）＋處【甲】【乙】. 현행 CBETA 편집주: 處【大】，依處【甲】【乙】. 저본 유지; 이문별 번역·영향: 저본 '처소를 밝힌다', 이문 '의지처를 밝힌다'로 依를 더한다.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0640010.</w:t>
      </w:r>
    </w:p>
    <w:p>
      <w:pPr>
        <w:pStyle w:val="SHTKSourceText"/>
      </w:pPr>
      <w:r>
        <w:t>此第一明別解脫相也。</w:t>
      </w:r>
    </w:p>
    <w:p>
      <w:pPr>
        <w:pStyle w:val="SHTKTranslationText"/>
      </w:pPr>
      <w:r>
        <w:t>이 첫째 부분은 별해탈의 모습을 밝힌다.</w:t>
      </w:r>
    </w:p>
    <w:p>
      <w:pPr>
        <w:pStyle w:val="SHTKPositionMarker"/>
      </w:pPr>
      <w:bookmarkStart w:id="3139" w:name="loc_0640b12"/>
      <w:bookmarkEnd w:id="3139"/>
      <w:r>
        <w:t>[0640b12]</w:t>
      </w:r>
    </w:p>
    <w:p>
      <w:pPr>
        <w:pStyle w:val="SHTKSourceText"/>
      </w:pPr>
      <w:r>
        <w:t>論曰至別解脫律儀。</w:t>
      </w:r>
    </w:p>
    <w:p>
      <w:pPr>
        <w:pStyle w:val="SHTKTranslationText"/>
      </w:pPr>
      <w:r>
        <w:t>《논》의 “논하여 말한다”부터 “별해탈율의”까지의 구절이다.</w:t>
      </w:r>
    </w:p>
    <w:p>
      <w:pPr>
        <w:pStyle w:val="SHTKSourceText"/>
      </w:pPr>
      <w:r>
        <w:t>列[11]八種名結歸初一</w:t>
      </w:r>
    </w:p>
    <w:p>
      <w:pPr>
        <w:pStyle w:val="SHTKTranslationText"/>
      </w:pPr>
      <w:r>
        <w:t>여덟 가지 명칭을 열거하고 이를 첫째 하나에 귀결시킨다.</w:t>
      </w:r>
    </w:p>
    <w:p>
      <w:pPr>
        <w:pStyle w:val="SHTKNoteSummary"/>
      </w:pPr>
      <w:r>
        <w:t>교감 요약 | [CBETA 교감] 저본 八 → 甲·乙본 三</w:t>
      </w:r>
    </w:p>
    <w:p>
      <w:pPr>
        <w:pStyle w:val="SHTKNoteDetail"/>
      </w:pPr>
      <w:r>
        <w:t>• 원교감 원문 | 八＝三【甲】【乙】</w:t>
      </w:r>
    </w:p>
    <w:p>
      <w:pPr>
        <w:pStyle w:val="SHTKNoteDetail"/>
      </w:pPr>
      <w:r>
        <w:t>• 교감 번호 | 0640011</w:t>
      </w:r>
    </w:p>
    <w:p>
      <w:pPr>
        <w:pStyle w:val="SHTKNoteDetail"/>
      </w:pPr>
      <w:r>
        <w:t>• 저본 독법 | 八 → ‘여덟/여덟째’</w:t>
      </w:r>
    </w:p>
    <w:p>
      <w:pPr>
        <w:pStyle w:val="SHTKNoteDetail"/>
      </w:pPr>
      <w:r>
        <w:t>• 이문 독법 | 三 → ‘셋’</w:t>
      </w:r>
    </w:p>
    <w:p>
      <w:pPr>
        <w:pStyle w:val="SHTKNoteDetail"/>
      </w:pPr>
      <w:r>
        <w:t>• 저본 기준 번역 | “여덟 가지 명칭을 열거하고 이를 첫째 하나에 귀결시킨다.”</w:t>
      </w:r>
    </w:p>
    <w:p>
      <w:pPr>
        <w:pStyle w:val="SHTKNoteDetail"/>
      </w:pPr>
      <w:r>
        <w:t>• 교감 해설 | 이전 CBETA 원주: 八＝三【甲】【乙】. 현행 CBETA 편집주: 八【大】，三【甲】【乙】. 저본 유지; 이문별 번역·영향: 저본 '여덟 가지 이름', 이문 '세 가지 이름'으로 수량이 달라진다.</w:t>
      </w:r>
    </w:p>
    <w:p>
      <w:pPr>
        <w:pStyle w:val="SHTKNoteDetail"/>
      </w:pPr>
      <w:r>
        <w:t>• 번역 영향 판정 | [의미 차이 있음]</w:t>
      </w:r>
    </w:p>
    <w:p>
      <w:pPr>
        <w:pStyle w:val="SHTKNoteDetail"/>
      </w:pPr>
      <w:r>
        <w:t>• 출처 | CBETA T41n1822, 교감 번호 0640011.</w:t>
      </w:r>
    </w:p>
    <w:p>
      <w:pPr>
        <w:pStyle w:val="SHTKSourceText"/>
      </w:pPr>
      <w:r>
        <w:t>梵云苾芻。唐名乞士等。舊云比丘訛苾芻尼尼是女聲</w:t>
      </w:r>
    </w:p>
    <w:p>
      <w:pPr>
        <w:pStyle w:val="SHTKTranslationText"/>
      </w:pPr>
      <w:r>
        <w:t>범어로 필추(苾芻)라 하며, 당나라 말로 걸사(乞士) 등이라 한다. 예전에 비구(比丘)라 한 것은 잘못된 음역이다. 필추니(苾芻尼)의 '니'는 여성 어미이다.</w:t>
      </w:r>
    </w:p>
    <w:p>
      <w:pPr>
        <w:pStyle w:val="SHTKSourceText"/>
      </w:pPr>
      <w:r>
        <w:t>梵云式[12]叉摩那。</w:t>
      </w:r>
    </w:p>
    <w:p>
      <w:pPr>
        <w:pStyle w:val="SHTKTranslationText"/>
      </w:pPr>
      <w:r>
        <w:t>범어로 식차마나(式叉摩那)라 하며,</w:t>
      </w:r>
    </w:p>
    <w:p>
      <w:pPr>
        <w:pStyle w:val="SHTKNoteSummary"/>
      </w:pPr>
      <w:r>
        <w:t>교감 요약 | [CBETA 교감] 저본 叉 → 甲·乙본 刃</w:t>
      </w:r>
    </w:p>
    <w:p>
      <w:pPr>
        <w:pStyle w:val="SHTKNoteDetail"/>
      </w:pPr>
      <w:r>
        <w:t>• 원교감 원문 | 叉＝刃【甲】【乙】</w:t>
      </w:r>
    </w:p>
    <w:p>
      <w:pPr>
        <w:pStyle w:val="SHTKNoteDetail"/>
      </w:pPr>
      <w:r>
        <w:t>• 교감 번호 | 0640012</w:t>
      </w:r>
    </w:p>
    <w:p>
      <w:pPr>
        <w:pStyle w:val="SHTKNoteDetail"/>
      </w:pPr>
      <w:r>
        <w:t>• 저본 독법 | 叉</w:t>
      </w:r>
    </w:p>
    <w:p>
      <w:pPr>
        <w:pStyle w:val="SHTKNoteDetail"/>
      </w:pPr>
      <w:r>
        <w:t>• 이문 독법 | 刃</w:t>
      </w:r>
    </w:p>
    <w:p>
      <w:pPr>
        <w:pStyle w:val="SHTKNoteDetail"/>
      </w:pPr>
      <w:r>
        <w:t>• 저본 기준 번역 | “범어로 식차마나(式叉摩那)라 하며,”</w:t>
      </w:r>
    </w:p>
    <w:p>
      <w:pPr>
        <w:pStyle w:val="SHTKNoteDetail"/>
      </w:pPr>
      <w:r>
        <w:t>• 교감 해설 | 이전 CBETA 원주: 叉＝刃【甲】【乙】. 현행 CBETA 편집주: 叉【大】，刃【甲】【乙】. 저본 유지; 이문별 번역·영향: 범어 음역의 글자가 叉와 刃으로 달라져 음사 형태가 달라진다.</w:t>
      </w:r>
    </w:p>
    <w:p>
      <w:pPr>
        <w:pStyle w:val="SHTKNoteDetail"/>
      </w:pPr>
      <w:r>
        <w:t>• 번역 영향 판정 | [의미 차이 있음]</w:t>
      </w:r>
    </w:p>
    <w:p>
      <w:pPr>
        <w:pStyle w:val="SHTKNoteDetail"/>
      </w:pPr>
      <w:r>
        <w:t>• 출처 | CBETA T41n1822, 교감 번호 0640012.</w:t>
      </w:r>
    </w:p>
    <w:p>
      <w:pPr>
        <w:pStyle w:val="SHTKSourceText"/>
      </w:pPr>
      <w:r>
        <w:t>唐言正學。謂學六法。六法者。一不婬。二不盜。三不殺。</w:t>
      </w:r>
    </w:p>
    <w:p>
      <w:pPr>
        <w:pStyle w:val="SHTKTranslationText"/>
      </w:pPr>
      <w:r>
        <w:t>당나라 말로 정학(正學)이라 한다. 여섯 가지 법을 배우는 이를 이른다. 여섯 가지 법이란 다음과 같다. 첫째는 음행하지 않는 것이고, 둘째는 훔치지 않는 것이며, 셋째는 살생하지 않는 것이고,</w:t>
      </w:r>
    </w:p>
    <w:p>
      <w:pPr>
        <w:pStyle w:val="SHTKSourceText"/>
      </w:pPr>
      <w:r>
        <w:t>四不虛[13]誑語。</w:t>
      </w:r>
    </w:p>
    <w:p>
      <w:pPr>
        <w:pStyle w:val="SHTKTranslationText"/>
      </w:pPr>
      <w:r>
        <w:t>넷째는 거짓으로 속이는 말을 하지 않는 것이며,</w:t>
      </w:r>
    </w:p>
    <w:p>
      <w:pPr>
        <w:pStyle w:val="SHTKNoteSummary"/>
      </w:pPr>
      <w:r>
        <w:t>교감 요약 | [CBETA 교감] 저본 誑 → 甲·乙본 󳖑</w:t>
      </w:r>
    </w:p>
    <w:p>
      <w:pPr>
        <w:pStyle w:val="SHTKNoteDetail"/>
      </w:pPr>
      <w:r>
        <w:t>• 원교감 원문 | 誑＝󳖑【甲】【乙】</w:t>
      </w:r>
    </w:p>
    <w:p>
      <w:pPr>
        <w:pStyle w:val="SHTKNoteDetail"/>
      </w:pPr>
      <w:r>
        <w:t>• 교감 번호 | 0640013</w:t>
      </w:r>
    </w:p>
    <w:p>
      <w:pPr>
        <w:pStyle w:val="SHTKNoteDetail"/>
      </w:pPr>
      <w:r>
        <w:t>• 저본 독법 | 誑</w:t>
      </w:r>
    </w:p>
    <w:p>
      <w:pPr>
        <w:pStyle w:val="SHTKNoteDetail"/>
      </w:pPr>
      <w:r>
        <w:t>• 이문 독법 | 𮘋</w:t>
      </w:r>
    </w:p>
    <w:p>
      <w:pPr>
        <w:pStyle w:val="SHTKNoteDetail"/>
      </w:pPr>
      <w:r>
        <w:t>• 저본 기준 번역 | “넷째는 거짓으로 속이는 말을 하지 않는 것이며,”</w:t>
      </w:r>
    </w:p>
    <w:p>
      <w:pPr>
        <w:pStyle w:val="SHTKNoteDetail"/>
      </w:pPr>
      <w:r>
        <w:t>• 교감 해설 | 이전 CBETA 원주: 誑＝󳖑【甲】【乙】. 현행 CBETA 편집주: 誑【大】，𮘋【甲】【乙】. 저본 유지; 이문별 번역·영향: 저본 誑은 '거짓으로 속이다'이고 이문은 현행 Unicode 𮘋(이전 CBETA 외자)이다. 이형자의 대응과 의미 차이는 여기서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0640013.</w:t>
      </w:r>
    </w:p>
    <w:p>
      <w:pPr>
        <w:pStyle w:val="SHTKSourceText"/>
      </w:pPr>
      <w:r>
        <w:t>五不飲酒。六不非時食梵名室羅摩拏路迦。唐名勤策。</w:t>
      </w:r>
    </w:p>
    <w:p>
      <w:pPr>
        <w:pStyle w:val="SHTKTranslationText"/>
      </w:pPr>
      <w:r>
        <w:t>다섯째는 술을 마시지 않는 것이고, 여섯째는 때가 아닐 때 음식을 먹지 않는 것이다. 범어 명칭은 실라마나라로가(室羅摩拏路迦)이며, 당나라 말로 근책(勤策)이라 한다.</w:t>
      </w:r>
    </w:p>
    <w:p>
      <w:pPr>
        <w:pStyle w:val="SHTKSourceText"/>
      </w:pPr>
      <w:r>
        <w:t>舊云沙彌者[14]訛略也</w:t>
      </w:r>
    </w:p>
    <w:p>
      <w:pPr>
        <w:pStyle w:val="SHTKTranslationText"/>
      </w:pPr>
      <w:r>
        <w:t>예전에 사미(沙彌)라 한 것은 잘못된 생략 음역이다.</w:t>
      </w:r>
    </w:p>
    <w:p>
      <w:pPr>
        <w:pStyle w:val="SHTKNoteSummary"/>
      </w:pPr>
      <w:r>
        <w:t>교감 요약 | [CBETA 교감] 저본 訛 → 甲·乙본 󳖑</w:t>
      </w:r>
    </w:p>
    <w:p>
      <w:pPr>
        <w:pStyle w:val="SHTKNoteDetail"/>
      </w:pPr>
      <w:r>
        <w:t>• 원교감 원문 | 訛＝󳖑【甲】【乙】＊</w:t>
      </w:r>
    </w:p>
    <w:p>
      <w:pPr>
        <w:pStyle w:val="SHTKNoteDetail"/>
      </w:pPr>
      <w:r>
        <w:t>• 교감 번호 | 0640014</w:t>
      </w:r>
    </w:p>
    <w:p>
      <w:pPr>
        <w:pStyle w:val="SHTKNoteDetail"/>
      </w:pPr>
      <w:r>
        <w:t>• 저본 독법 | 訛</w:t>
      </w:r>
    </w:p>
    <w:p>
      <w:pPr>
        <w:pStyle w:val="SHTKNoteDetail"/>
      </w:pPr>
      <w:r>
        <w:t>• 이문 독법 | 𮘋</w:t>
      </w:r>
    </w:p>
    <w:p>
      <w:pPr>
        <w:pStyle w:val="SHTKNoteDetail"/>
      </w:pPr>
      <w:r>
        <w:t>• 저본 기준 번역 | “예전에 사미(沙彌)라 한 것은 잘못된 생략 음역이다.”</w:t>
      </w:r>
    </w:p>
    <w:p>
      <w:pPr>
        <w:pStyle w:val="SHTKNoteDetail"/>
      </w:pPr>
      <w:r>
        <w:t>• 교감 해설 | 이전 CBETA 원주: 訛＝󳖑【甲】【乙】＊. 현행 CBETA 편집주: 訛【大】＊，𮘋【甲】【乙】＊. 저본 유지; 이문별 번역·영향: 저본 訛는 '잘못된 음역'이고 이문은 현행 Unicode 𮘋(이전 CBETA 외자)이다. 관련 형태의 어형 차이는 원주대로 기록한다.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0640014.</w:t>
      </w:r>
    </w:p>
    <w:p>
      <w:pPr>
        <w:pStyle w:val="SHTKSourceText"/>
      </w:pPr>
      <w:r>
        <w:t>勤策女同舊名沙彌尼。</w:t>
      </w:r>
    </w:p>
    <w:p>
      <w:pPr>
        <w:pStyle w:val="SHTKTranslationText"/>
      </w:pPr>
      <w:r>
        <w:t>근책녀의 옛 명칭도 사미니(沙彌尼)이다.</w:t>
      </w:r>
    </w:p>
    <w:p>
      <w:pPr>
        <w:pStyle w:val="SHTKSourceText"/>
      </w:pPr>
      <w:r>
        <w:t>[15]是女聲。</w:t>
      </w:r>
    </w:p>
    <w:p>
      <w:pPr>
        <w:pStyle w:val="SHTKTranslationText"/>
      </w:pPr>
      <w:r>
        <w:t>이는 여성형 어미이다.</w:t>
      </w:r>
    </w:p>
    <w:p>
      <w:pPr>
        <w:pStyle w:val="SHTKNoteSummary"/>
      </w:pPr>
      <w:r>
        <w:t>교감 요약 | [CBETA 교감] 甲·乙본은 是 앞에 足이 있음</w:t>
      </w:r>
    </w:p>
    <w:p>
      <w:pPr>
        <w:pStyle w:val="SHTKNoteDetail"/>
      </w:pPr>
      <w:r>
        <w:t>• 원교감 원문 | （足）＋是【甲】【乙】</w:t>
      </w:r>
    </w:p>
    <w:p>
      <w:pPr>
        <w:pStyle w:val="SHTKNoteDetail"/>
      </w:pPr>
      <w:r>
        <w:t>• 교감 번호 | 0640015</w:t>
      </w:r>
    </w:p>
    <w:p>
      <w:pPr>
        <w:pStyle w:val="SHTKNoteDetail"/>
      </w:pPr>
      <w:r>
        <w:t>• 저본 독법 | 是 → ‘이다/옳다’</w:t>
      </w:r>
    </w:p>
    <w:p>
      <w:pPr>
        <w:pStyle w:val="SHTKNoteDetail"/>
      </w:pPr>
      <w:r>
        <w:t>• 이문 독법 | 足是</w:t>
      </w:r>
    </w:p>
    <w:p>
      <w:pPr>
        <w:pStyle w:val="SHTKNoteDetail"/>
      </w:pPr>
      <w:r>
        <w:t>• 저본 기준 번역 | “이는 여성형 어미이다.”</w:t>
      </w:r>
    </w:p>
    <w:p>
      <w:pPr>
        <w:pStyle w:val="SHTKNoteDetail"/>
      </w:pPr>
      <w:r>
        <w:t>• 교감 해설 | 이전 CBETA 원주: （足）＋是【甲】【乙】. 현행 CBETA 편집주: 是【大】，足是【甲】【乙】. 저본 유지; 이문별 번역·영향: 이문은 '이는' 앞에 足을 더하여 어형이 확장되나 여성형을 가리킨다는 맥락은 유지된다.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0640015.</w:t>
      </w:r>
    </w:p>
    <w:p>
      <w:pPr>
        <w:pStyle w:val="SHTKSourceText"/>
      </w:pPr>
      <w:r>
        <w:t>[＊]訛也</w:t>
      </w:r>
    </w:p>
    <w:p>
      <w:pPr>
        <w:pStyle w:val="SHTKTranslationText"/>
      </w:pPr>
      <w:r>
        <w:t>잘못된 음역이다.</w:t>
      </w:r>
    </w:p>
    <w:p>
      <w:pPr>
        <w:pStyle w:val="SHTKNoteSummary"/>
      </w:pPr>
      <w:r>
        <w:t>교감 요약 | [CBETA 교감] 저본 訛 → 甲·乙본 𮘋</w:t>
      </w:r>
    </w:p>
    <w:p>
      <w:pPr>
        <w:pStyle w:val="SHTKNoteDetail"/>
      </w:pPr>
      <w:r>
        <w:t>• 원교감 원문 | 訛【大】＊，𮘋【甲】【乙】＊</w:t>
      </w:r>
    </w:p>
    <w:p>
      <w:pPr>
        <w:pStyle w:val="SHTKNoteDetail"/>
      </w:pPr>
      <w:r>
        <w:t>• 해당 번역 | “잘못된 음역이다.”</w:t>
      </w:r>
    </w:p>
    <w:p>
      <w:pPr>
        <w:pStyle w:val="SHTKNoteDetail"/>
      </w:pPr>
      <w:r>
        <w:t>• 번역 영향 판정 | [판단 유보]</w:t>
      </w:r>
    </w:p>
    <w:p>
      <w:pPr>
        <w:pStyle w:val="SHTKNoteDetail"/>
      </w:pPr>
      <w:r>
        <w:t>• 출처 | CBETA T41n1822, 교감 번호 0640014.</w:t>
      </w:r>
    </w:p>
    <w:p>
      <w:pPr>
        <w:pStyle w:val="SHTKSourceText"/>
      </w:pPr>
      <w:r>
        <w:t>梵云鄔波索迦。唐言近事。</w:t>
      </w:r>
    </w:p>
    <w:p>
      <w:pPr>
        <w:pStyle w:val="SHTKTranslationText"/>
      </w:pPr>
      <w:r>
        <w:t>범어로 오파색가(鄔波索迦)라 하고, 당나라 말로 근사(近事)라 한다.</w:t>
      </w:r>
    </w:p>
    <w:p>
      <w:pPr>
        <w:pStyle w:val="SHTKSourceText"/>
      </w:pPr>
      <w:r>
        <w:t>舊名優婆塞[16]者[＊]訛也。</w:t>
      </w:r>
    </w:p>
    <w:p>
      <w:pPr>
        <w:pStyle w:val="SHTKTranslationText"/>
      </w:pPr>
      <w:r>
        <w:t>예전에 우바새(優婆塞)라 한 것은 잘못된 음역이다.</w:t>
      </w:r>
    </w:p>
    <w:p>
      <w:pPr>
        <w:pStyle w:val="SHTKNoteSummary"/>
      </w:pPr>
      <w:r>
        <w:t>교감 요약 | [CBETA 교감] 甲·乙본에는 者 없음</w:t>
      </w:r>
    </w:p>
    <w:p>
      <w:pPr>
        <w:pStyle w:val="SHTKNoteDetail"/>
      </w:pPr>
      <w:r>
        <w:t>• 원교감 원문 | 〔者〕－【甲】【乙】</w:t>
      </w:r>
    </w:p>
    <w:p>
      <w:pPr>
        <w:pStyle w:val="SHTKNoteDetail"/>
      </w:pPr>
      <w:r>
        <w:t>• 교감 번호 | 0640016</w:t>
      </w:r>
    </w:p>
    <w:p>
      <w:pPr>
        <w:pStyle w:val="SHTKNoteDetail"/>
      </w:pPr>
      <w:r>
        <w:t>• 저본 독법 | 者 → ‘…하는 자/것’</w:t>
      </w:r>
    </w:p>
    <w:p>
      <w:pPr>
        <w:pStyle w:val="SHTKNoteDetail"/>
      </w:pPr>
      <w:r>
        <w:t>• 이문 독법 | ∅ → ‘해당 성분 없음(탈락)’</w:t>
      </w:r>
    </w:p>
    <w:p>
      <w:pPr>
        <w:pStyle w:val="SHTKNoteDetail"/>
      </w:pPr>
      <w:r>
        <w:t>• 저본 기준 번역 | “예전에 우바새(優婆塞)라 한 것은 잘못된 음역이다.”</w:t>
      </w:r>
    </w:p>
    <w:p>
      <w:pPr>
        <w:pStyle w:val="SHTKNoteDetail"/>
      </w:pPr>
      <w:r>
        <w:t>• 교감 해설 | 이전 CBETA 원주: 〔者〕－【甲】【乙】. 현행 CBETA 편집주: 者【大】，〔－〕【甲】【乙】. 저본 유지; 이문별 번역·영향: 이문은 者를 생략하지만 옛 음역이 잘못되었다는 판단은 유지된다.</w:t>
      </w:r>
    </w:p>
    <w:p>
      <w:pPr>
        <w:pStyle w:val="SHTKNoteDetail"/>
      </w:pPr>
      <w:r>
        <w:t>• 교감 해설 | 이전 CBETA #beg_136·현행 #beg_135의 corresp="#</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0640016.</w:t>
      </w:r>
    </w:p>
    <w:p>
      <w:pPr>
        <w:pStyle w:val="SHTKNoteSummary"/>
      </w:pPr>
      <w:r>
        <w:t>교감 요약 | [CBETA 교감] 저본 訛 → 甲·乙본 𮘋</w:t>
      </w:r>
    </w:p>
    <w:p>
      <w:pPr>
        <w:pStyle w:val="SHTKNoteDetail"/>
      </w:pPr>
      <w:r>
        <w:t>• 원교감 원문 | 訛【大】＊，𮘋【甲】【乙】＊</w:t>
      </w:r>
    </w:p>
    <w:p>
      <w:pPr>
        <w:pStyle w:val="SHTKNoteDetail"/>
      </w:pPr>
      <w:r>
        <w:t>• 해당 번역 | “예전에 우바새(優婆塞)라 한 것은 잘못된 음역이다.”</w:t>
      </w:r>
    </w:p>
    <w:p>
      <w:pPr>
        <w:pStyle w:val="SHTKNoteDetail"/>
      </w:pPr>
      <w:r>
        <w:t>• 번역 영향 판정 | [판단 유보]</w:t>
      </w:r>
    </w:p>
    <w:p>
      <w:pPr>
        <w:pStyle w:val="SHTKNoteDetail"/>
      </w:pPr>
      <w:r>
        <w:t>• 출처 | CBETA T41n1822, 교감 번호 0640014.</w:t>
      </w:r>
    </w:p>
    <w:p>
      <w:pPr>
        <w:pStyle w:val="SHTKSourceText"/>
      </w:pPr>
      <w:r>
        <w:t>言近事者。婆沙一百二十三云。問何故名為近事。答親近修事諸善法故。謂彼身心狎習善法故名近事。問若爾諸不斷善皆名近事。以彼身心皆修善故。答不爾。此依律儀所攝妙行善法以立名故。</w:t>
      </w:r>
    </w:p>
    <w:p>
      <w:pPr>
        <w:pStyle w:val="SHTKTranslationText"/>
      </w:pPr>
      <w:r>
        <w:t>'근사'라 하는 까닭에 관해서는, 《대비바사론》 제123권에서 다음과 같이 말한다. 묻는다. 어째서 근사라고 하는가? 답한다. 여러 선법을 가까이하여 닦고 섬기기 때문이다. 곧 그가 몸과 마음으로 선법에 친숙하기 때문에 근사라고 한다. 묻는다. 그렇다면 선근을 끊지 않은 사람은 모두 근사라고 해야 한다. 그들도 모두 몸과 마음으로 선을 닦기 때문이다. 답한다. 그렇지 않다. 이는 율의에 포섭되는 뛰어난 행인 선법에 근거하여 이름을 세웠기 때문이다.</w:t>
      </w:r>
    </w:p>
    <w:p>
      <w:pPr>
        <w:pStyle w:val="SHTKSourceText"/>
      </w:pPr>
      <w:r>
        <w:t>問若爾諸律儀皆[17]名近事耶。</w:t>
      </w:r>
    </w:p>
    <w:p>
      <w:pPr>
        <w:pStyle w:val="SHTKTranslationText"/>
      </w:pPr>
      <w:r>
        <w:t>묻는다. 그렇다면 모든 율의를 지닌 사람을 근사라고 해야 하는가?</w:t>
      </w:r>
    </w:p>
    <w:p>
      <w:pPr>
        <w:pStyle w:val="SHTKNoteSummary"/>
      </w:pPr>
      <w:r>
        <w:t>교감 요약 | [CBETA 교감] 甲·乙본에는 名 없음</w:t>
      </w:r>
    </w:p>
    <w:p>
      <w:pPr>
        <w:pStyle w:val="SHTKNoteDetail"/>
      </w:pPr>
      <w:r>
        <w:t>• 원교감 원문 | 〔名〕－【甲】【乙】</w:t>
      </w:r>
    </w:p>
    <w:p>
      <w:pPr>
        <w:pStyle w:val="SHTKNoteDetail"/>
      </w:pPr>
      <w:r>
        <w:t>• 교감 번호 | 0640017</w:t>
      </w:r>
    </w:p>
    <w:p>
      <w:pPr>
        <w:pStyle w:val="SHTKNoteDetail"/>
      </w:pPr>
      <w:r>
        <w:t>• 저본 독법 | 名 → ‘이름’</w:t>
      </w:r>
    </w:p>
    <w:p>
      <w:pPr>
        <w:pStyle w:val="SHTKNoteDetail"/>
      </w:pPr>
      <w:r>
        <w:t>• 이문 독법 | ∅ → ‘해당 성분 없음(탈락)’</w:t>
      </w:r>
    </w:p>
    <w:p>
      <w:pPr>
        <w:pStyle w:val="SHTKNoteDetail"/>
      </w:pPr>
      <w:r>
        <w:t>• 저본 기준 번역 | “묻는다. 그렇다면 모든 율의를 지닌 사람을 근사라고 해야 하는가?”</w:t>
      </w:r>
    </w:p>
    <w:p>
      <w:pPr>
        <w:pStyle w:val="SHTKNoteDetail"/>
      </w:pPr>
      <w:r>
        <w:t>• 교감 해설 | 이전 CBETA 원주: 〔名〕－【甲】【乙】. 현행 CBETA 편집주: 名【大】，〔－〕【甲】【乙】. 저본 유지; 이문별 번역·영향: 이문은 '근사라고 이름한다'의 名을 생략하고 질문을 줄인다.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0640017.</w:t>
      </w:r>
    </w:p>
    <w:p>
      <w:pPr>
        <w:pStyle w:val="SHTKSourceText"/>
      </w:pPr>
      <w:r>
        <w:t>以彼皆能修律儀善故。</w:t>
      </w:r>
    </w:p>
    <w:p>
      <w:pPr>
        <w:pStyle w:val="SHTKTranslationText"/>
      </w:pPr>
      <w:r>
        <w:t>그들도 모두 율의의 선을 닦을 수 있기 때문이다.</w:t>
      </w:r>
    </w:p>
    <w:p>
      <w:pPr>
        <w:pStyle w:val="SHTKSourceText"/>
      </w:pPr>
      <w:r>
        <w:t>答此以在初得名[18]餘。</w:t>
      </w:r>
    </w:p>
    <w:p>
      <w:pPr>
        <w:pStyle w:val="SHTKTranslationText"/>
      </w:pPr>
      <w:r>
        <w:t>답한다. 이것은 처음에 해당한다는 이유로 이름을 얻고, 그 밖의</w:t>
      </w:r>
    </w:p>
    <w:p>
      <w:pPr>
        <w:pStyle w:val="SHTKNoteSummary"/>
      </w:pPr>
      <w:r>
        <w:t>교감 요약 | [CBETA 교감] 甲·乙본에는 餘 없음</w:t>
      </w:r>
    </w:p>
    <w:p>
      <w:pPr>
        <w:pStyle w:val="SHTKNoteDetail"/>
      </w:pPr>
      <w:r>
        <w:t>• 원교감 원문 | 〔餘〕－【甲】【乙】</w:t>
      </w:r>
    </w:p>
    <w:p>
      <w:pPr>
        <w:pStyle w:val="SHTKNoteDetail"/>
      </w:pPr>
      <w:r>
        <w:t>• 교감 번호 | 0640018</w:t>
      </w:r>
    </w:p>
    <w:p>
      <w:pPr>
        <w:pStyle w:val="SHTKNoteDetail"/>
      </w:pPr>
      <w:r>
        <w:t>• 저본 독법 | 餘</w:t>
      </w:r>
    </w:p>
    <w:p>
      <w:pPr>
        <w:pStyle w:val="SHTKNoteDetail"/>
      </w:pPr>
      <w:r>
        <w:t>• 이문 독법 | ∅ → ‘해당 성분 없음(탈락)’</w:t>
      </w:r>
    </w:p>
    <w:p>
      <w:pPr>
        <w:pStyle w:val="SHTKNoteDetail"/>
      </w:pPr>
      <w:r>
        <w:t>• 저본 기준 번역 | “답한다. 이것은 처음에 해당한다는 이유로 이름을 얻고, 그 밖의”</w:t>
      </w:r>
    </w:p>
    <w:p>
      <w:pPr>
        <w:pStyle w:val="SHTKNoteDetail"/>
      </w:pPr>
      <w:r>
        <w:t>• 교감 해설 | 이전 CBETA 원주: 〔餘〕－【甲】【乙】. 현행 CBETA 편집주: 餘【大】，〔－〕【甲】【乙】. 저본 유지; 이문별 번역·영향: 이문은 '그 밖의'를 뜻하는 餘를 생략하여 구절 연결 방식이 바뀐다.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0640018.</w:t>
      </w:r>
    </w:p>
    <w:p>
      <w:pPr>
        <w:pStyle w:val="SHTKSourceText"/>
      </w:pPr>
      <w:r>
        <w:t>律儀更以餘緣建立故。有餘師說。親近．承事諸善士故。復有說者親近．承事諸佛法故梵云鄔波斯迦。唐言近事女。斯是女聲。</w:t>
      </w:r>
    </w:p>
    <w:p>
      <w:pPr>
        <w:pStyle w:val="SHTKTranslationText"/>
      </w:pPr>
      <w:r>
        <w:t>율의는 다시 다른 조건에 근거하여 세우기 때문이다. 다른 논사는 말한다. 여러 선지식을 가까이하고 섬기기 때문이다. 또 어떤 사람은 여러 부처님의 법을 가까이하고 섬기기 때문이라고 말한다. 범어로 오파사가(鄔波斯迦)라 하고, 당나라 말로 근사녀(近事女)라 한다. '사'는 여성형 어미이다.</w:t>
      </w:r>
    </w:p>
    <w:p>
      <w:pPr>
        <w:pStyle w:val="SHTKSourceText"/>
      </w:pPr>
      <w:r>
        <w:t>舊云優婆夷者[＊]訛也</w:t>
      </w:r>
    </w:p>
    <w:p>
      <w:pPr>
        <w:pStyle w:val="SHTKTranslationText"/>
      </w:pPr>
      <w:r>
        <w:t>예전에 우바이(優婆夷)라 한 것은 잘못된 음역이다.</w:t>
      </w:r>
    </w:p>
    <w:p>
      <w:pPr>
        <w:pStyle w:val="SHTKNoteSummary"/>
      </w:pPr>
      <w:r>
        <w:t>교감 요약 | [CBETA 교감] 저본 訛 → 甲·乙본 𮘋</w:t>
      </w:r>
    </w:p>
    <w:p>
      <w:pPr>
        <w:pStyle w:val="SHTKNoteDetail"/>
      </w:pPr>
      <w:r>
        <w:t>• 원교감 원문 | 訛【大】＊，𮘋【甲】【乙】＊</w:t>
      </w:r>
    </w:p>
    <w:p>
      <w:pPr>
        <w:pStyle w:val="SHTKNoteDetail"/>
      </w:pPr>
      <w:r>
        <w:t>• 해당 번역 | “예전에 우바이(優婆夷)라 한 것은 잘못된 음역이다.”</w:t>
      </w:r>
    </w:p>
    <w:p>
      <w:pPr>
        <w:pStyle w:val="SHTKNoteDetail"/>
      </w:pPr>
      <w:r>
        <w:t>• 번역 영향 판정 | [판단 유보]</w:t>
      </w:r>
    </w:p>
    <w:p>
      <w:pPr>
        <w:pStyle w:val="SHTKNoteDetail"/>
      </w:pPr>
      <w:r>
        <w:t>• 출처 | CBETA T41n1822, 교감 번호 0640014.</w:t>
      </w:r>
    </w:p>
    <w:p>
      <w:pPr>
        <w:pStyle w:val="SHTKSourceText"/>
      </w:pPr>
      <w:r>
        <w:t>梵云鄔波婆沙。唐言近住。婆沙一百二十四云。近阿羅漢住。</w:t>
      </w:r>
    </w:p>
    <w:p>
      <w:pPr>
        <w:pStyle w:val="SHTKTranslationText"/>
      </w:pPr>
      <w:r>
        <w:t>범어로 오파바사(鄔波婆沙)라 하며, 당나라 말로 근주(近住)라 한다. 《대비바사론》 제124권에서 말한다. 아라한을 가까이하여 머무르며,</w:t>
      </w:r>
    </w:p>
    <w:p>
      <w:pPr>
        <w:pStyle w:val="SHTKSourceText"/>
      </w:pPr>
      <w:r>
        <w:t>[19]受此律儀隨學彼故。</w:t>
      </w:r>
    </w:p>
    <w:p>
      <w:pPr>
        <w:pStyle w:val="SHTKTranslationText"/>
      </w:pPr>
      <w:r>
        <w:t>이 율의를 받아 그를 따라 배우기 때문이다.</w:t>
      </w:r>
    </w:p>
    <w:p>
      <w:pPr>
        <w:pStyle w:val="SHTKNoteSummary"/>
      </w:pPr>
      <w:r>
        <w:t>교감 요약 | [CBETA 교감] 甲·乙본은 受 앞에 以이 있음</w:t>
      </w:r>
    </w:p>
    <w:p>
      <w:pPr>
        <w:pStyle w:val="SHTKNoteDetail"/>
      </w:pPr>
      <w:r>
        <w:t>• 원교감 원문 | （以）＋受【甲】【乙】</w:t>
      </w:r>
    </w:p>
    <w:p>
      <w:pPr>
        <w:pStyle w:val="SHTKNoteDetail"/>
      </w:pPr>
      <w:r>
        <w:t>• 교감 번호 | 0640019</w:t>
      </w:r>
    </w:p>
    <w:p>
      <w:pPr>
        <w:pStyle w:val="SHTKNoteDetail"/>
      </w:pPr>
      <w:r>
        <w:t>• 저본 독법 | 受 → ‘수/감수’</w:t>
      </w:r>
    </w:p>
    <w:p>
      <w:pPr>
        <w:pStyle w:val="SHTKNoteDetail"/>
      </w:pPr>
      <w:r>
        <w:t>• 이문 독법 | 以受 → ‘…로써 / 수/감수’</w:t>
      </w:r>
    </w:p>
    <w:p>
      <w:pPr>
        <w:pStyle w:val="SHTKNoteDetail"/>
      </w:pPr>
      <w:r>
        <w:t>• 저본 기준 번역 | “이 율의를 받아 그를 따라 배우기 때문이다.”</w:t>
      </w:r>
    </w:p>
    <w:p>
      <w:pPr>
        <w:pStyle w:val="SHTKNoteDetail"/>
      </w:pPr>
      <w:r>
        <w:t>• 교감 해설 | 이전 CBETA 원주: （以）＋受【甲】【乙】. 현행 CBETA 편집주: 受【大】，以受【甲】【乙】. 저본 유지; 이문별 번역·영향: 저본 '받아서 그를 따라 배우다', 이문 '이를 받아 그를 따라 배우다'로 以를 추가한다.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0640019.</w:t>
      </w:r>
    </w:p>
    <w:p>
      <w:pPr>
        <w:pStyle w:val="SHTKSourceText"/>
      </w:pPr>
      <w:r>
        <w:t>有說。</w:t>
      </w:r>
    </w:p>
    <w:p>
      <w:pPr>
        <w:pStyle w:val="SHTKTranslationText"/>
      </w:pPr>
      <w:r>
        <w:t>어떤 사람은 말한다.</w:t>
      </w:r>
    </w:p>
    <w:p>
      <w:pPr>
        <w:pStyle w:val="SHTKSourceText"/>
      </w:pPr>
      <w:r>
        <w:t>此近盡[20]受戒住[21]故。</w:t>
      </w:r>
    </w:p>
    <w:p>
      <w:pPr>
        <w:pStyle w:val="SHTKTranslationText"/>
      </w:pPr>
      <w:r>
        <w:t>이는 계를 모두 받는 일에 가까이하여 머무르기 때문이다.</w:t>
      </w:r>
    </w:p>
    <w:p>
      <w:pPr>
        <w:pStyle w:val="SHTKNoteSummary"/>
      </w:pPr>
      <w:r>
        <w:t>교감 요약 | [CBETA 교감] 저본 受 → 甲·乙본 壽</w:t>
      </w:r>
    </w:p>
    <w:p>
      <w:pPr>
        <w:pStyle w:val="SHTKNoteDetail"/>
      </w:pPr>
      <w:r>
        <w:t>• 원교감 원문 | 受＝壽【甲】【乙】＊</w:t>
      </w:r>
    </w:p>
    <w:p>
      <w:pPr>
        <w:pStyle w:val="SHTKNoteDetail"/>
      </w:pPr>
      <w:r>
        <w:t>• 교감 번호 | 0640020</w:t>
      </w:r>
    </w:p>
    <w:p>
      <w:pPr>
        <w:pStyle w:val="SHTKNoteDetail"/>
      </w:pPr>
      <w:r>
        <w:t>• 저본 독법 | 受 → ‘수/감수’</w:t>
      </w:r>
    </w:p>
    <w:p>
      <w:pPr>
        <w:pStyle w:val="SHTKNoteDetail"/>
      </w:pPr>
      <w:r>
        <w:t>• 이문 독법 | 壽</w:t>
      </w:r>
    </w:p>
    <w:p>
      <w:pPr>
        <w:pStyle w:val="SHTKNoteDetail"/>
      </w:pPr>
      <w:r>
        <w:t>• 저본 기준 번역 | “이는 계를 모두 받는 일에 가까이하여 머무르기 때문이다.”</w:t>
      </w:r>
    </w:p>
    <w:p>
      <w:pPr>
        <w:pStyle w:val="SHTKNoteDetail"/>
      </w:pPr>
      <w:r>
        <w:t>• 교감 해설 | 이전 CBETA 원주: 受＝壽【甲】【乙】＊. 현행 CBETA 편집주: 受【大】＊，壽【甲】【乙】＊. 저본 유지; 이문별 번역·영향: 저본 受는 '받다', 이문 壽는 '수명'으로 근주를 해석하는 근거가 달라진다.</w:t>
      </w:r>
    </w:p>
    <w:p>
      <w:pPr>
        <w:pStyle w:val="SHTKNoteDetail"/>
      </w:pPr>
      <w:r>
        <w:t>• 번역 영향 판정 | [의미 차이 있음]</w:t>
      </w:r>
    </w:p>
    <w:p>
      <w:pPr>
        <w:pStyle w:val="SHTKNoteDetail"/>
      </w:pPr>
      <w:r>
        <w:t>• 출처 | CBETA T41n1822, 교감 번호 0640020.</w:t>
      </w:r>
    </w:p>
    <w:p>
      <w:pPr>
        <w:pStyle w:val="SHTKNoteSummary"/>
      </w:pPr>
      <w:r>
        <w:t>교감 요약 | [CBETA 교감] 甲·乙본에는 故 없음</w:t>
      </w:r>
    </w:p>
    <w:p>
      <w:pPr>
        <w:pStyle w:val="SHTKNoteDetail"/>
      </w:pPr>
      <w:r>
        <w:t>• 원교감 원문 | 〔故〕－【甲】【乙】＊</w:t>
      </w:r>
    </w:p>
    <w:p>
      <w:pPr>
        <w:pStyle w:val="SHTKNoteDetail"/>
      </w:pPr>
      <w:r>
        <w:t>• 교감 번호 | 0640021</w:t>
      </w:r>
    </w:p>
    <w:p>
      <w:pPr>
        <w:pStyle w:val="SHTKNoteDetail"/>
      </w:pPr>
      <w:r>
        <w:t>• 저본 독법 | 故 → ‘그러므로/…때문에’</w:t>
      </w:r>
    </w:p>
    <w:p>
      <w:pPr>
        <w:pStyle w:val="SHTKNoteDetail"/>
      </w:pPr>
      <w:r>
        <w:t>• 이문 독법 | ∅ → ‘해당 성분 없음(탈락)’</w:t>
      </w:r>
    </w:p>
    <w:p>
      <w:pPr>
        <w:pStyle w:val="SHTKNoteDetail"/>
      </w:pPr>
      <w:r>
        <w:t>• 저본 기준 번역 | “이는 계를 모두 받는 일에 가까이하여 머무르기 때문이다.”</w:t>
      </w:r>
    </w:p>
    <w:p>
      <w:pPr>
        <w:pStyle w:val="SHTKNoteDetail"/>
      </w:pPr>
      <w:r>
        <w:t>• 교감 해설 | 이전 CBETA 원주: 〔故〕－【甲】【乙】＊. 현행 CBETA 편집주: 故【大】＊，〔－〕【甲】【乙】＊. 저본 유지; 이문별 번역·영향: 이문은 원인 표시인 故를 생략한다.</w:t>
      </w:r>
    </w:p>
    <w:p>
      <w:pPr>
        <w:pStyle w:val="SHTKNoteDetail"/>
      </w:pPr>
      <w:r>
        <w:t>• 교감 해설 | 近盡受戒住의 盡과 受戒를 잇는 방식은 저본에서 확정하기 어려워 원문의 어순을 우선 보존하였다.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0640021.</w:t>
      </w:r>
    </w:p>
    <w:p>
      <w:pPr>
        <w:pStyle w:val="SHTKSourceText"/>
      </w:pPr>
      <w:r>
        <w:t>有說。</w:t>
      </w:r>
    </w:p>
    <w:p>
      <w:pPr>
        <w:pStyle w:val="SHTKTranslationText"/>
      </w:pPr>
      <w:r>
        <w:t>또 어떤 사람은 말한다.</w:t>
      </w:r>
    </w:p>
    <w:p>
      <w:pPr>
        <w:pStyle w:val="SHTKSourceText"/>
      </w:pPr>
      <w:r>
        <w:t>此戒近[22]時而住故名近住</w:t>
      </w:r>
    </w:p>
    <w:p>
      <w:pPr>
        <w:pStyle w:val="SHTKTranslationText"/>
      </w:pPr>
      <w:r>
        <w:t>이 계는 짧은 시간 동안 머무르므로 근주라고 한다.</w:t>
      </w:r>
    </w:p>
    <w:p>
      <w:pPr>
        <w:pStyle w:val="SHTKNoteSummary"/>
      </w:pPr>
      <w:r>
        <w:t>교감 요약 | [CBETA 교감] 저본 時 → 甲·乙본 而</w:t>
      </w:r>
    </w:p>
    <w:p>
      <w:pPr>
        <w:pStyle w:val="SHTKNoteDetail"/>
      </w:pPr>
      <w:r>
        <w:t>• 원교감 원문 | 時＝而【甲】【乙】</w:t>
      </w:r>
    </w:p>
    <w:p>
      <w:pPr>
        <w:pStyle w:val="SHTKNoteDetail"/>
      </w:pPr>
      <w:r>
        <w:t>• 교감 번호 | 0640022</w:t>
      </w:r>
    </w:p>
    <w:p>
      <w:pPr>
        <w:pStyle w:val="SHTKNoteDetail"/>
      </w:pPr>
      <w:r>
        <w:t>• 저본 독법 | 時 → ‘때’</w:t>
      </w:r>
    </w:p>
    <w:p>
      <w:pPr>
        <w:pStyle w:val="SHTKNoteDetail"/>
      </w:pPr>
      <w:r>
        <w:t>• 이문 독법 | 而</w:t>
      </w:r>
    </w:p>
    <w:p>
      <w:pPr>
        <w:pStyle w:val="SHTKNoteDetail"/>
      </w:pPr>
      <w:r>
        <w:t>• 저본 기준 번역 | “이 계는 짧은 시간 동안 머무르므로 근주라고 한다.”</w:t>
      </w:r>
    </w:p>
    <w:p>
      <w:pPr>
        <w:pStyle w:val="SHTKNoteDetail"/>
      </w:pPr>
      <w:r>
        <w:t>• 교감 해설 | 이전 CBETA 원주: 時＝而【甲】【乙】. 현행 CBETA 편집주: 時【大】，而【甲】【乙】. 저본 유지; 이문별 번역·영향: 저본 '짧은 시간에 머무르다', 이문 '가까이하면서 머무르다'로 時와 而의 독법이 달라진다.</w:t>
      </w:r>
    </w:p>
    <w:p>
      <w:pPr>
        <w:pStyle w:val="SHTKNoteDetail"/>
      </w:pPr>
      <w:r>
        <w:t>• 번역 영향 판정 | [의미 차이 있음]</w:t>
      </w:r>
    </w:p>
    <w:p>
      <w:pPr>
        <w:pStyle w:val="SHTKNoteDetail"/>
      </w:pPr>
      <w:r>
        <w:t>• 출처 | CBETA T41n1822, 교감 번호 0640022.</w:t>
      </w:r>
    </w:p>
    <w:p>
      <w:pPr>
        <w:pStyle w:val="SHTKSourceText"/>
      </w:pPr>
      <w:r>
        <w:t>於此八中。前五出家戒。後三在家戒。</w:t>
      </w:r>
    </w:p>
    <w:p>
      <w:pPr>
        <w:pStyle w:val="SHTKTranslationText"/>
      </w:pPr>
      <w:r>
        <w:t>이 여덟 가지 가운데, 앞의 다섯 가지는 출가계이고, 뒤의 세 가지는 재가계이다.</w:t>
      </w:r>
    </w:p>
    <w:p>
      <w:pPr>
        <w:pStyle w:val="SHTKSourceText"/>
      </w:pPr>
      <w:r>
        <w:t>前七盡形[＊]受。</w:t>
      </w:r>
    </w:p>
    <w:p>
      <w:pPr>
        <w:pStyle w:val="SHTKTranslationText"/>
      </w:pPr>
      <w:r>
        <w:t>앞의 일곱 가지는 목숨이 다하도록 받고,</w:t>
      </w:r>
    </w:p>
    <w:p>
      <w:pPr>
        <w:pStyle w:val="SHTKNoteSummary"/>
      </w:pPr>
      <w:r>
        <w:t>교감 요약 | [CBETA 교감] 저본 受 → 甲·乙본 壽</w:t>
      </w:r>
    </w:p>
    <w:p>
      <w:pPr>
        <w:pStyle w:val="SHTKNoteDetail"/>
      </w:pPr>
      <w:r>
        <w:t>• 원교감 원문 | 受【大】＊，壽【甲】【乙】＊</w:t>
      </w:r>
    </w:p>
    <w:p>
      <w:pPr>
        <w:pStyle w:val="SHTKNoteDetail"/>
      </w:pPr>
      <w:r>
        <w:t>• 해당 번역 | “앞의 일곱 가지는 목숨이 다하도록 받고,”</w:t>
      </w:r>
    </w:p>
    <w:p>
      <w:pPr>
        <w:pStyle w:val="SHTKNoteDetail"/>
      </w:pPr>
      <w:r>
        <w:t>• 번역 영향 판정 | [의미 차이 있음]</w:t>
      </w:r>
    </w:p>
    <w:p>
      <w:pPr>
        <w:pStyle w:val="SHTKNoteDetail"/>
      </w:pPr>
      <w:r>
        <w:t>• 출처 | CBETA T41n1822, 교감 번호 0640020.</w:t>
      </w:r>
    </w:p>
    <w:p>
      <w:pPr>
        <w:pStyle w:val="SHTKSourceText"/>
      </w:pPr>
      <w:r>
        <w:t>第八一晝夜。</w:t>
      </w:r>
    </w:p>
    <w:p>
      <w:pPr>
        <w:pStyle w:val="SHTKTranslationText"/>
      </w:pPr>
      <w:r>
        <w:t>여덟째는 하루 낮과 하룻밤 동안 받는다.</w:t>
      </w:r>
    </w:p>
    <w:p>
      <w:pPr>
        <w:pStyle w:val="SHTKSourceText"/>
      </w:pPr>
      <w:r>
        <w:t>問何故[23]此依別解脫律儀建立。</w:t>
      </w:r>
    </w:p>
    <w:p>
      <w:pPr>
        <w:pStyle w:val="SHTKTranslationText"/>
      </w:pPr>
      <w:r>
        <w:t>묻는다. 어째서 이것은 별해탈율의에 의거하여 세우면서,</w:t>
      </w:r>
    </w:p>
    <w:p>
      <w:pPr>
        <w:pStyle w:val="SHTKNoteSummary"/>
      </w:pPr>
      <w:r>
        <w:t>교감 요약 | [CBETA 교감] 甲·乙본은 此 뒤에 八이 있음</w:t>
      </w:r>
    </w:p>
    <w:p>
      <w:pPr>
        <w:pStyle w:val="SHTKNoteDetail"/>
      </w:pPr>
      <w:r>
        <w:t>• 원교감 원문 | 此＋（八）【甲】【乙】</w:t>
      </w:r>
    </w:p>
    <w:p>
      <w:pPr>
        <w:pStyle w:val="SHTKNoteDetail"/>
      </w:pPr>
      <w:r>
        <w:t>• 교감 번호 | 0640023</w:t>
      </w:r>
    </w:p>
    <w:p>
      <w:pPr>
        <w:pStyle w:val="SHTKNoteDetail"/>
      </w:pPr>
      <w:r>
        <w:t>• 저본 독법 | 此 → ‘이것/이’</w:t>
      </w:r>
    </w:p>
    <w:p>
      <w:pPr>
        <w:pStyle w:val="SHTKNoteDetail"/>
      </w:pPr>
      <w:r>
        <w:t>• 이문 독법 | 此八 → ‘이것/이 / 여덟/여덟째’</w:t>
      </w:r>
    </w:p>
    <w:p>
      <w:pPr>
        <w:pStyle w:val="SHTKNoteDetail"/>
      </w:pPr>
      <w:r>
        <w:t>• 저본 기준 번역 | “묻는다. 어째서 이것은 별해탈율의에 의거하여 세우면서,”</w:t>
      </w:r>
    </w:p>
    <w:p>
      <w:pPr>
        <w:pStyle w:val="SHTKNoteDetail"/>
      </w:pPr>
      <w:r>
        <w:t>• 교감 해설 | 이전 CBETA 원주: 此＋（八）【甲】【乙】. 현행 CBETA 편집주: 此【大】，此八【甲】【乙】. 저본 유지; 이문별 번역·영향: 이문은 此 뒤에 八을 덧붙여 '이 여덟 가지'라고 수량을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0640023.</w:t>
      </w:r>
    </w:p>
    <w:p>
      <w:pPr>
        <w:pStyle w:val="SHTKSourceText"/>
      </w:pPr>
      <w:r>
        <w:t>不依靜慮．無漏律儀而建立耶。答此八種戒受心多少不同。故戒緣差別分為八種。受學人別</w:t>
      </w:r>
    </w:p>
    <w:p>
      <w:pPr>
        <w:pStyle w:val="SHTKTranslationText"/>
      </w:pPr>
      <w:r>
        <w:t>정려율의나 무루율의에 의거하여 세우지는 않는가? 답한다. 이 여덟 가지 계는 계를 받으려는 마음에 많고 적음의 차이가 있다. 그러므로 계를 받는 조건의 차이에 따라 여덟 가지로 나눈다. 계를 받아 배우는 사람이 다르다.</w:t>
      </w:r>
    </w:p>
    <w:p>
      <w:pPr>
        <w:pStyle w:val="SHTKSourceText"/>
      </w:pPr>
      <w:r>
        <w:t>[24]言[25]定．道律儀但[26]為得彼定七支頓得。</w:t>
      </w:r>
    </w:p>
    <w:p>
      <w:pPr>
        <w:pStyle w:val="SHTKTranslationText"/>
      </w:pPr>
      <w:r>
        <w:t>정율의와 도율의는 단지 해당 선정을 얻음으로써 일곱 지분을 한꺼번에 얻을 뿐,</w:t>
      </w:r>
    </w:p>
    <w:p>
      <w:pPr>
        <w:pStyle w:val="SHTKNoteSummary"/>
      </w:pPr>
      <w:r>
        <w:t>교감 요약 | [CBETA 교감] 甲·乙본에는 言 없음</w:t>
      </w:r>
    </w:p>
    <w:p>
      <w:pPr>
        <w:pStyle w:val="SHTKNoteDetail"/>
      </w:pPr>
      <w:r>
        <w:t>• 원교감 원문 | 〔言〕－【甲】【乙】</w:t>
      </w:r>
    </w:p>
    <w:p>
      <w:pPr>
        <w:pStyle w:val="SHTKNoteDetail"/>
      </w:pPr>
      <w:r>
        <w:t>• 교감 번호 | 0640024</w:t>
      </w:r>
    </w:p>
    <w:p>
      <w:pPr>
        <w:pStyle w:val="SHTKNoteDetail"/>
      </w:pPr>
      <w:r>
        <w:t>• 저본 독법 | 言 → ‘말하다’</w:t>
      </w:r>
    </w:p>
    <w:p>
      <w:pPr>
        <w:pStyle w:val="SHTKNoteDetail"/>
      </w:pPr>
      <w:r>
        <w:t>• 이문 독법 | ∅ → ‘해당 성분 없음(탈락)’</w:t>
      </w:r>
    </w:p>
    <w:p>
      <w:pPr>
        <w:pStyle w:val="SHTKNoteDetail"/>
      </w:pPr>
      <w:r>
        <w:t>• 저본 기준 번역 | “정율의와 도율의는 단지 해당 선정을 얻음으로써 일곱 지분을 한꺼번에 얻을 뿐,”</w:t>
      </w:r>
    </w:p>
    <w:p>
      <w:pPr>
        <w:pStyle w:val="SHTKNoteDetail"/>
      </w:pPr>
      <w:r>
        <w:t>• 교감 해설 | 이전 CBETA 원주: 〔言〕－【甲】【乙】. 현행 CBETA 편집주: 言【大】，〔－〕【甲】【乙】. 저본 유지; 이문별 번역·영향: 이문은 설명을 잇는 言을 생략한다.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0640024.</w:t>
      </w:r>
    </w:p>
    <w:p>
      <w:pPr>
        <w:pStyle w:val="SHTKNoteSummary"/>
      </w:pPr>
      <w:r>
        <w:t>교감 요약 | [CBETA 교감] 저본 定道 → 甲·乙본 道定</w:t>
      </w:r>
    </w:p>
    <w:p>
      <w:pPr>
        <w:pStyle w:val="SHTKNoteDetail"/>
      </w:pPr>
      <w:r>
        <w:t>• 원교감 원문 | 定道＝道定【甲】【乙】</w:t>
      </w:r>
    </w:p>
    <w:p>
      <w:pPr>
        <w:pStyle w:val="SHTKNoteDetail"/>
      </w:pPr>
      <w:r>
        <w:t>• 교감 번호 | 0640025</w:t>
      </w:r>
    </w:p>
    <w:p>
      <w:pPr>
        <w:pStyle w:val="SHTKNoteDetail"/>
      </w:pPr>
      <w:r>
        <w:t>• 저본 독법 | 定、道 → ‘정/선정 / 도’</w:t>
      </w:r>
    </w:p>
    <w:p>
      <w:pPr>
        <w:pStyle w:val="SHTKNoteDetail"/>
      </w:pPr>
      <w:r>
        <w:t>• 이문 독법 | 道定 → ‘도 / 정/선정’</w:t>
      </w:r>
    </w:p>
    <w:p>
      <w:pPr>
        <w:pStyle w:val="SHTKNoteDetail"/>
      </w:pPr>
      <w:r>
        <w:t>• 저본 기준 번역 | “정율의와 도율의는 단지 해당 선정을 얻음으로써 일곱 지분을 한꺼번에 얻을 뿐,”</w:t>
      </w:r>
    </w:p>
    <w:p>
      <w:pPr>
        <w:pStyle w:val="SHTKNoteDetail"/>
      </w:pPr>
      <w:r>
        <w:t>• 교감 해설 | 이전 CBETA 원주: 定道＝道定【甲】【乙】. 현행 CBETA 편집주: 定道【大】，道定【甲】【乙】. 저본 유지; 이문별 번역·영향: 저본 '정과 도', 이문 '도와 정'으로 순서가 바뀌나 가리키는 율의는 같다.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0640025.</w:t>
      </w:r>
    </w:p>
    <w:p>
      <w:pPr>
        <w:pStyle w:val="SHTKNoteSummary"/>
      </w:pPr>
      <w:r>
        <w:t>교감 요약 | [CBETA 교감] 甲·乙본에는 為 없음</w:t>
      </w:r>
    </w:p>
    <w:p>
      <w:pPr>
        <w:pStyle w:val="SHTKNoteDetail"/>
      </w:pPr>
      <w:r>
        <w:t>• 원교감 원문 | 〔為〕－【甲】【乙】</w:t>
      </w:r>
    </w:p>
    <w:p>
      <w:pPr>
        <w:pStyle w:val="SHTKNoteDetail"/>
      </w:pPr>
      <w:r>
        <w:t>• 교감 번호 | 0640026</w:t>
      </w:r>
    </w:p>
    <w:p>
      <w:pPr>
        <w:pStyle w:val="SHTKNoteDetail"/>
      </w:pPr>
      <w:r>
        <w:t>• 저본 독법 | 為 → ‘…이다/…로 삼다’</w:t>
      </w:r>
    </w:p>
    <w:p>
      <w:pPr>
        <w:pStyle w:val="SHTKNoteDetail"/>
      </w:pPr>
      <w:r>
        <w:t>• 이문 독법 | ∅ → ‘해당 성분 없음(탈락)’</w:t>
      </w:r>
    </w:p>
    <w:p>
      <w:pPr>
        <w:pStyle w:val="SHTKNoteDetail"/>
      </w:pPr>
      <w:r>
        <w:t>• 저본 기준 번역 | “정율의와 도율의는 단지 해당 선정을 얻음으로써 일곱 지분을 한꺼번에 얻을 뿐,”</w:t>
      </w:r>
    </w:p>
    <w:p>
      <w:pPr>
        <w:pStyle w:val="SHTKNoteDetail"/>
      </w:pPr>
      <w:r>
        <w:t>• 교감 해설 | 이전 CBETA 원주: 〔為〕－【甲】【乙】. 현행 CBETA 편집주: 為【大】，〔－〕【甲】【乙】. 저본 유지; 이문별 번역·영향: 이문은 '위하여'를 뜻하는 為를 생략한다.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0640026.</w:t>
      </w:r>
    </w:p>
    <w:p>
      <w:pPr>
        <w:pStyle w:val="SHTKSourceText"/>
      </w:pPr>
      <w:r>
        <w:t>不由受心戒緣差別分近事等。然有四禪諸果差別。義各不同。不可一例。</w:t>
      </w:r>
    </w:p>
    <w:p>
      <w:pPr>
        <w:pStyle w:val="SHTKTranslationText"/>
      </w:pPr>
      <w:r>
        <w:t>계를 받는 마음과 조건의 차이에 의해 근사 등으로 나누는 것이 아니다. 그러나 네 가지 선정과 여러 과위에는 차별이 있어, 뜻이 각각 같지 않으므로, 한 가지 예로 일률적으로 논할 수 없다.</w:t>
      </w:r>
    </w:p>
    <w:p>
      <w:pPr>
        <w:pStyle w:val="SHTKPositionMarker"/>
      </w:pPr>
      <w:bookmarkStart w:id="3140" w:name="loc_0640c13"/>
      <w:bookmarkEnd w:id="3140"/>
      <w:r>
        <w:t>[0640c13]</w:t>
      </w:r>
    </w:p>
    <w:p>
      <w:pPr>
        <w:pStyle w:val="SHTKSourceText"/>
      </w:pPr>
      <w:r>
        <w:t>論。雖有八名至相各別故。</w:t>
      </w:r>
    </w:p>
    <w:p>
      <w:pPr>
        <w:pStyle w:val="SHTKTranslationText"/>
      </w:pPr>
      <w:r>
        <w:t>《논》의 “비록 여덟 가지 명칭이 있지만”부터 “모습이 각각 다르기 때문이다”까지의 구절이다.</w:t>
      </w:r>
    </w:p>
    <w:p>
      <w:pPr>
        <w:pStyle w:val="SHTKSourceText"/>
      </w:pPr>
      <w:r>
        <w:t>釋[27]八律儀體[28]唯有四</w:t>
      </w:r>
    </w:p>
    <w:p>
      <w:pPr>
        <w:pStyle w:val="SHTKTranslationText"/>
      </w:pPr>
      <w:r>
        <w:t>여덟 가지 율의의 실체는 오직 네 가지임을 풀이한다.</w:t>
      </w:r>
    </w:p>
    <w:p>
      <w:pPr>
        <w:pStyle w:val="SHTKNoteSummary"/>
      </w:pPr>
      <w:r>
        <w:t>교감 요약 | [CBETA 교감] 甲·乙본은 八 뒤에 種이 있음</w:t>
      </w:r>
    </w:p>
    <w:p>
      <w:pPr>
        <w:pStyle w:val="SHTKNoteDetail"/>
      </w:pPr>
      <w:r>
        <w:t>• 원교감 원문 | 八＋（種）【甲】【乙】</w:t>
      </w:r>
    </w:p>
    <w:p>
      <w:pPr>
        <w:pStyle w:val="SHTKNoteDetail"/>
      </w:pPr>
      <w:r>
        <w:t>• 교감 번호 | 0640027</w:t>
      </w:r>
    </w:p>
    <w:p>
      <w:pPr>
        <w:pStyle w:val="SHTKNoteDetail"/>
      </w:pPr>
      <w:r>
        <w:t>• 저본 독법 | 八 → ‘여덟/여덟째’</w:t>
      </w:r>
    </w:p>
    <w:p>
      <w:pPr>
        <w:pStyle w:val="SHTKNoteDetail"/>
      </w:pPr>
      <w:r>
        <w:t>• 이문 독법 | 八種 → ‘여덟/여덟째 / 종/종류’</w:t>
      </w:r>
    </w:p>
    <w:p>
      <w:pPr>
        <w:pStyle w:val="SHTKNoteDetail"/>
      </w:pPr>
      <w:r>
        <w:t>• 저본 기준 번역 | “여덟 가지 율의의 실체는 오직 네 가지임을 풀이한다.”</w:t>
      </w:r>
    </w:p>
    <w:p>
      <w:pPr>
        <w:pStyle w:val="SHTKNoteDetail"/>
      </w:pPr>
      <w:r>
        <w:t>• 교감 해설 | 이전 CBETA 원주: 八＋（種）【甲】【乙】. 현행 CBETA 편집주: 八【大】，八種【甲】【乙】. 저본 유지; 이문별 번역·영향: 저본 '여덟 율의', 이문 '여덟 가지 율의'로 種을 더한다.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0640027.</w:t>
      </w:r>
    </w:p>
    <w:p>
      <w:pPr>
        <w:pStyle w:val="SHTKNoteSummary"/>
      </w:pPr>
      <w:r>
        <w:t>교감 요약 | [CBETA 교감] 甲·乙본에는 唯 없음</w:t>
      </w:r>
    </w:p>
    <w:p>
      <w:pPr>
        <w:pStyle w:val="SHTKNoteDetail"/>
      </w:pPr>
      <w:r>
        <w:t>• 원교감 원문 | 〔唯〕－【甲】【乙】</w:t>
      </w:r>
    </w:p>
    <w:p>
      <w:pPr>
        <w:pStyle w:val="SHTKNoteDetail"/>
      </w:pPr>
      <w:r>
        <w:t>• 교감 번호 | 0640028</w:t>
      </w:r>
    </w:p>
    <w:p>
      <w:pPr>
        <w:pStyle w:val="SHTKNoteDetail"/>
      </w:pPr>
      <w:r>
        <w:t>• 저본 독법 | 唯 → ‘오직’</w:t>
      </w:r>
    </w:p>
    <w:p>
      <w:pPr>
        <w:pStyle w:val="SHTKNoteDetail"/>
      </w:pPr>
      <w:r>
        <w:t>• 이문 독법 | ∅ → ‘해당 성분 없음(탈락)’</w:t>
      </w:r>
    </w:p>
    <w:p>
      <w:pPr>
        <w:pStyle w:val="SHTKNoteDetail"/>
      </w:pPr>
      <w:r>
        <w:t>• 저본 기준 번역 | “여덟 가지 율의의 실체는 오직 네 가지임을 풀이한다.”</w:t>
      </w:r>
    </w:p>
    <w:p>
      <w:pPr>
        <w:pStyle w:val="SHTKNoteDetail"/>
      </w:pPr>
      <w:r>
        <w:t>• 교감 해설 | 이전 CBETA 원주: 〔唯〕－【甲】【乙】. 현행 CBETA 편집주: 唯【大】，〔－〕【甲】【乙】. 저본 유지; 이문별 번역·영향: 이문은 오직이라는 한정 표현 唯를 생략한다.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0640028.</w:t>
      </w:r>
    </w:p>
    <w:p>
      <w:pPr>
        <w:pStyle w:val="SHTKSourceText"/>
      </w:pPr>
      <w:r>
        <w:t>八者從苾芻．苾芻尼乃至近住四者苾芻．苾芻尼合</w:t>
      </w:r>
    </w:p>
    <w:p>
      <w:pPr>
        <w:pStyle w:val="SHTKTranslationText"/>
      </w:pPr>
      <w:r>
        <w:t>여덟 가지란 필추·필추니부터 근주까지이다. 네 가지란 필추와 필추니를 하나로 합하고,</w:t>
      </w:r>
    </w:p>
    <w:p>
      <w:pPr>
        <w:pStyle w:val="SHTKSourceText"/>
      </w:pPr>
      <w:r>
        <w:t>正學．[29]沙彌．沙彌[30]尼合</w:t>
      </w:r>
    </w:p>
    <w:p>
      <w:pPr>
        <w:pStyle w:val="SHTKTranslationText"/>
      </w:pPr>
      <w:r>
        <w:t>정학·사미·사미니를 하나로 합하며,</w:t>
      </w:r>
    </w:p>
    <w:p>
      <w:pPr>
        <w:pStyle w:val="SHTKNoteSummary"/>
      </w:pPr>
      <w:r>
        <w:t>교감 요약 | [CBETA 교감] 甲·乙본은 沙彌 뒤에 尼이 있음</w:t>
      </w:r>
    </w:p>
    <w:p>
      <w:pPr>
        <w:pStyle w:val="SHTKNoteDetail"/>
      </w:pPr>
      <w:r>
        <w:t>• 원교감 원문 | 沙彌＋（尼）【甲】【乙】</w:t>
      </w:r>
    </w:p>
    <w:p>
      <w:pPr>
        <w:pStyle w:val="SHTKNoteDetail"/>
      </w:pPr>
      <w:r>
        <w:t>• 교감 번호 | 0640029</w:t>
      </w:r>
    </w:p>
    <w:p>
      <w:pPr>
        <w:pStyle w:val="SHTKNoteDetail"/>
      </w:pPr>
      <w:r>
        <w:t>• 저본 독법 | 沙彌</w:t>
      </w:r>
    </w:p>
    <w:p>
      <w:pPr>
        <w:pStyle w:val="SHTKNoteDetail"/>
      </w:pPr>
      <w:r>
        <w:t>• 이문 독법 | 沙彌尼</w:t>
      </w:r>
    </w:p>
    <w:p>
      <w:pPr>
        <w:pStyle w:val="SHTKNoteDetail"/>
      </w:pPr>
      <w:r>
        <w:t>• 저본 기준 번역 | “정학·사미·사미니를 하나로 합하며,”</w:t>
      </w:r>
    </w:p>
    <w:p>
      <w:pPr>
        <w:pStyle w:val="SHTKNoteDetail"/>
      </w:pPr>
      <w:r>
        <w:t>• 교감 해설 | 이전 CBETA 원주: 沙彌＋（尼）【甲】【乙】. 현행 CBETA 편집주: 沙彌【大】，沙彌尼【甲】【乙】. 저본 유지; 이문별 번역·영향: 저본 沙彌와 이문 沙彌尼는 근책의 남녀 명칭을 다르게 배열한다. 다음 尼 생략 이문과 연결하여 읽는다.</w:t>
      </w:r>
    </w:p>
    <w:p>
      <w:pPr>
        <w:pStyle w:val="SHTKNoteDetail"/>
      </w:pPr>
      <w:r>
        <w:t>• 번역 영향 판정 | [의미 차이 있음]</w:t>
      </w:r>
    </w:p>
    <w:p>
      <w:pPr>
        <w:pStyle w:val="SHTKNoteDetail"/>
      </w:pPr>
      <w:r>
        <w:t>• 출처 | CBETA T41n1822, 교감 번호 0640029.</w:t>
      </w:r>
    </w:p>
    <w:p>
      <w:pPr>
        <w:pStyle w:val="SHTKNoteSummary"/>
      </w:pPr>
      <w:r>
        <w:t>교감 요약 | [CBETA 교감] 甲·乙본에는 尼 없음</w:t>
      </w:r>
    </w:p>
    <w:p>
      <w:pPr>
        <w:pStyle w:val="SHTKNoteDetail"/>
      </w:pPr>
      <w:r>
        <w:t>• 원교감 원문 | 〔尼〕－【甲】【乙】</w:t>
      </w:r>
    </w:p>
    <w:p>
      <w:pPr>
        <w:pStyle w:val="SHTKNoteDetail"/>
      </w:pPr>
      <w:r>
        <w:t>• 교감 번호 | 0640030</w:t>
      </w:r>
    </w:p>
    <w:p>
      <w:pPr>
        <w:pStyle w:val="SHTKNoteDetail"/>
      </w:pPr>
      <w:r>
        <w:t>• 저본 독법 | 尼</w:t>
      </w:r>
    </w:p>
    <w:p>
      <w:pPr>
        <w:pStyle w:val="SHTKNoteDetail"/>
      </w:pPr>
      <w:r>
        <w:t>• 이문 독법 | ∅ → ‘해당 성분 없음(탈락)’</w:t>
      </w:r>
    </w:p>
    <w:p>
      <w:pPr>
        <w:pStyle w:val="SHTKNoteDetail"/>
      </w:pPr>
      <w:r>
        <w:t>• 저본 기준 번역 | “정학·사미·사미니를 하나로 합하며,”</w:t>
      </w:r>
    </w:p>
    <w:p>
      <w:pPr>
        <w:pStyle w:val="SHTKNoteDetail"/>
      </w:pPr>
      <w:r>
        <w:t>• 교감 해설 | 이전 CBETA 원주: 〔尼〕－【甲】【乙】. 현행 CBETA 편집주: 尼【大】，〔－〕【甲】【乙】. 저본 유지; 이문별 번역·영향: 이문에서는 尼를 생략하므로 앞선 沙彌尼 이문과 합쳐 표기를 조정해야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0640030.</w:t>
      </w:r>
    </w:p>
    <w:p>
      <w:pPr>
        <w:pStyle w:val="SHTKSourceText"/>
      </w:pPr>
      <w:r>
        <w:t>鄔波斯迦．鄔婆索迦合近住獨一。</w:t>
      </w:r>
    </w:p>
    <w:p>
      <w:pPr>
        <w:pStyle w:val="SHTKTranslationText"/>
      </w:pPr>
      <w:r>
        <w:t>오파사가와 오파색가를 하나로 합하고, 근주만을 독립된 하나로 삼는 것이다.</w:t>
      </w:r>
    </w:p>
    <w:p>
      <w:pPr>
        <w:pStyle w:val="SHTKSourceText"/>
      </w:pPr>
      <w:r>
        <w:t>此四律儀體[31]各別也。</w:t>
      </w:r>
    </w:p>
    <w:p>
      <w:pPr>
        <w:pStyle w:val="SHTKTranslationText"/>
      </w:pPr>
      <w:r>
        <w:t>이 네 율의의 실체는 각각 다르다.</w:t>
      </w:r>
    </w:p>
    <w:p>
      <w:pPr>
        <w:pStyle w:val="SHTKNoteSummary"/>
      </w:pPr>
      <w:r>
        <w:t>교감 요약 | [CBETA 교감] 저본 各 → 甲·乙본 差</w:t>
      </w:r>
    </w:p>
    <w:p>
      <w:pPr>
        <w:pStyle w:val="SHTKNoteDetail"/>
      </w:pPr>
      <w:r>
        <w:t>• 원교감 원문 | 各＝差【甲】【乙】</w:t>
      </w:r>
    </w:p>
    <w:p>
      <w:pPr>
        <w:pStyle w:val="SHTKNoteDetail"/>
      </w:pPr>
      <w:r>
        <w:t>• 교감 번호 | 0640031</w:t>
      </w:r>
    </w:p>
    <w:p>
      <w:pPr>
        <w:pStyle w:val="SHTKNoteDetail"/>
      </w:pPr>
      <w:r>
        <w:t>• 저본 독법 | 各 → ‘각각’</w:t>
      </w:r>
    </w:p>
    <w:p>
      <w:pPr>
        <w:pStyle w:val="SHTKNoteDetail"/>
      </w:pPr>
      <w:r>
        <w:t>• 이문 독법 | 差</w:t>
      </w:r>
    </w:p>
    <w:p>
      <w:pPr>
        <w:pStyle w:val="SHTKNoteDetail"/>
      </w:pPr>
      <w:r>
        <w:t>• 저본 기준 번역 | “이 네 율의의 실체는 각각 다르다.”</w:t>
      </w:r>
    </w:p>
    <w:p>
      <w:pPr>
        <w:pStyle w:val="SHTKNoteDetail"/>
      </w:pPr>
      <w:r>
        <w:t>• 교감 해설 | 이전 CBETA 원주: 各＝差【甲】【乙】. 현행 CBETA 편집주: 各【大】，差【甲】【乙】. 저본 유지; 이문별 번역·영향: 저본 '각각 다르다'의 各과 이문 '차이가 있다'의 差가 표현하는 관계가 다르다.</w:t>
      </w:r>
    </w:p>
    <w:p>
      <w:pPr>
        <w:pStyle w:val="SHTKNoteDetail"/>
      </w:pPr>
      <w:r>
        <w:t>• 번역 영향 판정 | [의미 차이 있음]</w:t>
      </w:r>
    </w:p>
    <w:p>
      <w:pPr>
        <w:pStyle w:val="SHTKNoteDetail"/>
      </w:pPr>
      <w:r>
        <w:t>• 출처 | CBETA T41n1822, 교감 번호 0640031.</w:t>
      </w:r>
    </w:p>
    <w:p>
      <w:pPr>
        <w:pStyle w:val="SHTKPositionMarker"/>
      </w:pPr>
      <w:bookmarkStart w:id="3141" w:name="loc_0640c17"/>
      <w:bookmarkEnd w:id="3141"/>
      <w:r>
        <w:t>[0640c17]</w:t>
      </w:r>
    </w:p>
    <w:p>
      <w:pPr>
        <w:pStyle w:val="SHTKSourceText"/>
      </w:pPr>
      <w:r>
        <w:t>論。所以者何。問合所以。</w:t>
      </w:r>
    </w:p>
    <w:p>
      <w:pPr>
        <w:pStyle w:val="SHTKTranslationText"/>
      </w:pPr>
      <w:r>
        <w:t>《논》의 “그 까닭은 무엇인가?”라는 구절이다. 합치는 이유를 묻는다.</w:t>
      </w:r>
    </w:p>
    <w:p>
      <w:pPr>
        <w:pStyle w:val="SHTKPositionMarker"/>
      </w:pPr>
      <w:bookmarkStart w:id="3142" w:name="loc_0640c18"/>
      <w:bookmarkEnd w:id="3142"/>
      <w:r>
        <w:t>[0640c18]</w:t>
      </w:r>
    </w:p>
    <w:p>
      <w:pPr>
        <w:pStyle w:val="SHTKSourceText"/>
      </w:pPr>
      <w:r>
        <w:t>論。離苾芻律儀至近事女律儀。釋由同故唯有四也。</w:t>
      </w:r>
    </w:p>
    <w:p>
      <w:pPr>
        <w:pStyle w:val="SHTKTranslationText"/>
      </w:pPr>
      <w:r>
        <w:t>《논》의 “필추율의를 떠나서는”부터 “근사녀율의”까지의 구절이다. 서로 같기 때문에 오직 네 가지임을 풀이한다.</w:t>
      </w:r>
    </w:p>
    <w:p>
      <w:pPr>
        <w:pStyle w:val="SHTKPositionMarker"/>
      </w:pPr>
      <w:bookmarkStart w:id="3143" w:name="loc_0640c19"/>
      <w:bookmarkEnd w:id="3143"/>
      <w:r>
        <w:t>[0640c19]</w:t>
      </w:r>
    </w:p>
    <w:p>
      <w:pPr>
        <w:pStyle w:val="SHTKSourceText"/>
      </w:pPr>
      <w:r>
        <w:t>論。云何知然。問同所以。</w:t>
      </w:r>
    </w:p>
    <w:p>
      <w:pPr>
        <w:pStyle w:val="SHTKTranslationText"/>
      </w:pPr>
      <w:r>
        <w:t>《논》의 “어떻게 그것을 아는가?”라는 구절이다. 서로 같은 까닭을 묻는다.</w:t>
      </w:r>
    </w:p>
    <w:p>
      <w:pPr>
        <w:pStyle w:val="SHTKPositionMarker"/>
      </w:pPr>
      <w:bookmarkStart w:id="3144" w:name="loc_0640c20"/>
      <w:bookmarkEnd w:id="3144"/>
      <w:r>
        <w:t>[0640c20]</w:t>
      </w:r>
    </w:p>
    <w:p>
      <w:pPr>
        <w:pStyle w:val="SHTKSourceText"/>
      </w:pPr>
      <w:r>
        <w:t>論。由形改[32]轉至非異三體。</w:t>
      </w:r>
    </w:p>
    <w:p>
      <w:pPr>
        <w:pStyle w:val="SHTKTranslationText"/>
      </w:pPr>
      <w:r>
        <w:t>《논》의 “몸의 형태가 바뀌어”부터 “세 가지 실체가 서로 다른 것이 아니다”까지의 구절이다.</w:t>
      </w:r>
    </w:p>
    <w:p>
      <w:pPr>
        <w:pStyle w:val="SHTKNoteSummary"/>
      </w:pPr>
      <w:r>
        <w:t>교감 요약 | [CBETA 교감] 저본 轉 → 甲·乙본 反</w:t>
      </w:r>
    </w:p>
    <w:p>
      <w:pPr>
        <w:pStyle w:val="SHTKNoteDetail"/>
      </w:pPr>
      <w:r>
        <w:t>• 원교감 원문 | 轉＝反【甲】【乙】</w:t>
      </w:r>
    </w:p>
    <w:p>
      <w:pPr>
        <w:pStyle w:val="SHTKNoteDetail"/>
      </w:pPr>
      <w:r>
        <w:t>• 교감 번호 | 0640032</w:t>
      </w:r>
    </w:p>
    <w:p>
      <w:pPr>
        <w:pStyle w:val="SHTKNoteDetail"/>
      </w:pPr>
      <w:r>
        <w:t>• 저본 독법 | 轉 → ‘전하다’</w:t>
      </w:r>
    </w:p>
    <w:p>
      <w:pPr>
        <w:pStyle w:val="SHTKNoteDetail"/>
      </w:pPr>
      <w:r>
        <w:t>• 이문 독법 | 反</w:t>
      </w:r>
    </w:p>
    <w:p>
      <w:pPr>
        <w:pStyle w:val="SHTKNoteDetail"/>
      </w:pPr>
      <w:r>
        <w:t>• 저본 기준 번역 | “《논》의 “몸의 형태가 바뀌어”부터 “세 가지 실체가 서로 다른 것이 아니다”까지의 구절이다.”</w:t>
      </w:r>
    </w:p>
    <w:p>
      <w:pPr>
        <w:pStyle w:val="SHTKNoteDetail"/>
      </w:pPr>
      <w:r>
        <w:t>• 교감 해설 | 이전 CBETA 원주: 轉＝反【甲】【乙】. 현행 CBETA 편집주: 轉【大】，反【甲】【乙】. 저본 유지; 이문별 번역·영향: 저본 轉은 '바뀌다', 이문 反은 '반대로 되다'여서 근이 변하는 사례의 해석에 차이가 있다.</w:t>
      </w:r>
    </w:p>
    <w:p>
      <w:pPr>
        <w:pStyle w:val="SHTKNoteDetail"/>
      </w:pPr>
      <w:r>
        <w:t>• 번역 영향 판정 | [의미 차이 있음]</w:t>
      </w:r>
    </w:p>
    <w:p>
      <w:pPr>
        <w:pStyle w:val="SHTKNoteDetail"/>
      </w:pPr>
      <w:r>
        <w:t>• 출처 | CBETA T41n1822, 교감 번호 0640032.</w:t>
      </w:r>
    </w:p>
    <w:p>
      <w:pPr>
        <w:pStyle w:val="SHTKSourceText"/>
      </w:pPr>
      <w:r>
        <w:t>答同所以。</w:t>
      </w:r>
    </w:p>
    <w:p>
      <w:pPr>
        <w:pStyle w:val="SHTKTranslationText"/>
      </w:pPr>
      <w:r>
        <w:t>서로 같은 이유를 답한다.</w:t>
      </w:r>
    </w:p>
    <w:p>
      <w:pPr>
        <w:pStyle w:val="SHTKSourceText"/>
      </w:pPr>
      <w:r>
        <w:t>[33]既轉根位唯得捨名不得捨體。</w:t>
      </w:r>
    </w:p>
    <w:p>
      <w:pPr>
        <w:pStyle w:val="SHTKTranslationText"/>
      </w:pPr>
      <w:r>
        <w:t>근이 바뀌는 지위에서는 명칭만 버리고 다시 얻을 뿐, 실체는 버리거나 얻지 않는다.</w:t>
      </w:r>
    </w:p>
    <w:p>
      <w:pPr>
        <w:pStyle w:val="SHTKNoteSummary"/>
      </w:pPr>
      <w:r>
        <w:t>교감 요약 | [CBETA 교감] 저본 既 → 甲·乙본 更</w:t>
      </w:r>
    </w:p>
    <w:p>
      <w:pPr>
        <w:pStyle w:val="SHTKNoteDetail"/>
      </w:pPr>
      <w:r>
        <w:t>• 원교감 원문 | 既＝更【甲】【乙】</w:t>
      </w:r>
    </w:p>
    <w:p>
      <w:pPr>
        <w:pStyle w:val="SHTKNoteDetail"/>
      </w:pPr>
      <w:r>
        <w:t>• 교감 번호 | 0640033</w:t>
      </w:r>
    </w:p>
    <w:p>
      <w:pPr>
        <w:pStyle w:val="SHTKNoteDetail"/>
      </w:pPr>
      <w:r>
        <w:t>• 저본 독법 | 既</w:t>
      </w:r>
    </w:p>
    <w:p>
      <w:pPr>
        <w:pStyle w:val="SHTKNoteDetail"/>
      </w:pPr>
      <w:r>
        <w:t>• 이문 독법 | 更 → ‘다시/바꾸어’</w:t>
      </w:r>
    </w:p>
    <w:p>
      <w:pPr>
        <w:pStyle w:val="SHTKNoteDetail"/>
      </w:pPr>
      <w:r>
        <w:t>• 저본 기준 번역 | “근이 바뀌는 지위에서는 명칭만 버리고 다시 얻을 뿐, 실체는 버리거나 얻지 않는다.”</w:t>
      </w:r>
    </w:p>
    <w:p>
      <w:pPr>
        <w:pStyle w:val="SHTKNoteDetail"/>
      </w:pPr>
      <w:r>
        <w:t>• 교감 해설 | 이전 CBETA 원주: 既＝更【甲】【乙】. 현행 CBETA 편집주: 既【大】，更【甲】【乙】. 저본 유지; 이문별 번역·영향: 저본 既는 '이미', 이문 更은 '다시'로 논리적·시간적 접속 표현이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0640033.</w:t>
      </w:r>
    </w:p>
    <w:p>
      <w:pPr>
        <w:pStyle w:val="SHTKSourceText"/>
      </w:pPr>
      <w:r>
        <w:t>故知是一。</w:t>
      </w:r>
    </w:p>
    <w:p>
      <w:pPr>
        <w:pStyle w:val="SHTKTranslationText"/>
      </w:pPr>
      <w:r>
        <w:t>그러므로 하나임을 알 수 있다.</w:t>
      </w:r>
    </w:p>
    <w:p>
      <w:pPr>
        <w:pStyle w:val="SHTKPositionMarker"/>
      </w:pPr>
      <w:bookmarkStart w:id="3145" w:name="loc_0640c22"/>
      <w:bookmarkEnd w:id="3145"/>
      <w:r>
        <w:t>[0640c22]</w:t>
      </w:r>
    </w:p>
    <w:p>
      <w:pPr>
        <w:pStyle w:val="SHTKSourceText"/>
      </w:pPr>
      <w:r>
        <w:t>論。若從近事至具足頓生。問近事．勤策．苾芻律儀支體同．異。</w:t>
      </w:r>
    </w:p>
    <w:p>
      <w:pPr>
        <w:pStyle w:val="SHTKTranslationText"/>
      </w:pPr>
      <w:r>
        <w:t>《논》의 “만약 근사로부터”부터 “구족계가 한꺼번에 생기는가?”까지의 구절이다. 근사·근책·필추 율의의 지분과 실체가 같은지 다른지를 묻는다.</w:t>
      </w:r>
    </w:p>
    <w:p>
      <w:pPr>
        <w:pStyle w:val="SHTKSourceText"/>
      </w:pPr>
      <w:r>
        <w:t>為先四支[34]後加三支如隻．雙金錢。</w:t>
      </w:r>
    </w:p>
    <w:p>
      <w:pPr>
        <w:pStyle w:val="SHTKTranslationText"/>
      </w:pPr>
      <w:r>
        <w:t>먼저 네 지분을 얻고 뒤에 세 지분을 더하는 것인지, 한 닢과 두 닢의 금전처럼,</w:t>
      </w:r>
    </w:p>
    <w:p>
      <w:pPr>
        <w:pStyle w:val="SHTKNoteSummary"/>
      </w:pPr>
      <w:r>
        <w:t>교감 요약 | [CBETA 교감] 저본 後 → 甲·乙본 復</w:t>
      </w:r>
    </w:p>
    <w:p>
      <w:pPr>
        <w:pStyle w:val="SHTKNoteDetail"/>
      </w:pPr>
      <w:r>
        <w:t>• 원교감 원문 | 後＝復【甲】【乙】＊</w:t>
      </w:r>
    </w:p>
    <w:p>
      <w:pPr>
        <w:pStyle w:val="SHTKNoteDetail"/>
      </w:pPr>
      <w:r>
        <w:t>• 교감 번호 | 0640034</w:t>
      </w:r>
    </w:p>
    <w:p>
      <w:pPr>
        <w:pStyle w:val="SHTKNoteDetail"/>
      </w:pPr>
      <w:r>
        <w:t>• 저본 독법 | 後 → ‘뒤/그 뒤’</w:t>
      </w:r>
    </w:p>
    <w:p>
      <w:pPr>
        <w:pStyle w:val="SHTKNoteDetail"/>
      </w:pPr>
      <w:r>
        <w:t>• 이문 독법 | 復 → ‘다시/또’</w:t>
      </w:r>
    </w:p>
    <w:p>
      <w:pPr>
        <w:pStyle w:val="SHTKNoteDetail"/>
      </w:pPr>
      <w:r>
        <w:t>• 저본 기준 번역 | “먼저 네 지분을 얻고 뒤에 세 지분을 더하는 것인지, 한 닢과 두 닢의 금전처럼,”</w:t>
      </w:r>
    </w:p>
    <w:p>
      <w:pPr>
        <w:pStyle w:val="SHTKNoteDetail"/>
      </w:pPr>
      <w:r>
        <w:t>• 교감 해설 | 이전 CBETA 원주: 後＝復【甲】【乙】＊. 현행 CBETA 편집주: 後【大】＊，復【甲】【乙】＊. 저본 유지; 이문별 번역·영향: 저본 '나중에 더하다', 이문 '다시 더하다'로 後와 復이 교체된다.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0640034.</w:t>
      </w:r>
    </w:p>
    <w:p>
      <w:pPr>
        <w:pStyle w:val="SHTKSourceText"/>
      </w:pPr>
      <w:r>
        <w:t>[35]五十．二十。</w:t>
      </w:r>
    </w:p>
    <w:p>
      <w:pPr>
        <w:pStyle w:val="SHTKTranslationText"/>
      </w:pPr>
      <w:r>
        <w:t>또는 쉰과 스물처럼 되는 것인지 묻는다.</w:t>
      </w:r>
    </w:p>
    <w:p>
      <w:pPr>
        <w:pStyle w:val="SHTKNoteSummary"/>
      </w:pPr>
      <w:r>
        <w:t>교감 요약 | [CBETA 교감] 甲·乙본은 五十 앞에 及이 있음</w:t>
      </w:r>
    </w:p>
    <w:p>
      <w:pPr>
        <w:pStyle w:val="SHTKNoteDetail"/>
      </w:pPr>
      <w:r>
        <w:t>• 원교감 원문 | （及）＋五十【甲】【乙】</w:t>
      </w:r>
    </w:p>
    <w:p>
      <w:pPr>
        <w:pStyle w:val="SHTKNoteDetail"/>
      </w:pPr>
      <w:r>
        <w:t>• 교감 번호 | 0640035</w:t>
      </w:r>
    </w:p>
    <w:p>
      <w:pPr>
        <w:pStyle w:val="SHTKNoteDetail"/>
      </w:pPr>
      <w:r>
        <w:t>• 저본 독법 | 五十 → ‘다섯/다섯째 / 열/열째’</w:t>
      </w:r>
    </w:p>
    <w:p>
      <w:pPr>
        <w:pStyle w:val="SHTKNoteDetail"/>
      </w:pPr>
      <w:r>
        <w:t>• 이문 독법 | 及五十 → ‘및/…와 / 다섯/다섯째 / 열/열째’</w:t>
      </w:r>
    </w:p>
    <w:p>
      <w:pPr>
        <w:pStyle w:val="SHTKNoteDetail"/>
      </w:pPr>
      <w:r>
        <w:t>• 저본 기준 번역 | “또는 쉰과 스물처럼 되는 것인지 묻는다.”</w:t>
      </w:r>
    </w:p>
    <w:p>
      <w:pPr>
        <w:pStyle w:val="SHTKNoteDetail"/>
      </w:pPr>
      <w:r>
        <w:t>• 교감 해설 | 이전 CBETA 원주: （及）＋五十【甲】【乙】. 현행 CBETA 편집주: 五十【大】，及五十【甲】【乙】. 저본 유지; 이문별 번역·영향: 이문은 '쉰' 앞에 及을 더하여 나열 접속을 밝힌다.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0640035.</w:t>
      </w:r>
    </w:p>
    <w:p>
      <w:pPr>
        <w:pStyle w:val="SHTKSourceText"/>
      </w:pPr>
      <w:r>
        <w:t>即隻上加一名之為雙。二十上加三十名五十</w:t>
      </w:r>
    </w:p>
    <w:p>
      <w:pPr>
        <w:pStyle w:val="SHTKTranslationText"/>
      </w:pPr>
      <w:r>
        <w:t>곧 한 닢에 한 닢을 더하여 두 닢이라 부르고, 스물에 서른을 더하여 쉰이라 부르는 것과 같은가?</w:t>
      </w:r>
    </w:p>
    <w:p>
      <w:pPr>
        <w:pStyle w:val="SHTKSourceText"/>
      </w:pPr>
      <w:r>
        <w:t>為先受四支[36]復受七支具足七支[＊]後更頓生非足前四。</w:t>
      </w:r>
    </w:p>
    <w:p>
      <w:pPr>
        <w:pStyle w:val="SHTKTranslationText"/>
      </w:pPr>
      <w:r>
        <w:t>아니면 먼저 네 지분을 받고, 뒤에 다시 일곱 지분의 구족계를 받을 때 일곱 지분이 새로 한꺼번에 생길 뿐 앞의 네 지분에 보태는 것이 아닌가?</w:t>
      </w:r>
    </w:p>
    <w:p>
      <w:pPr>
        <w:pStyle w:val="SHTKNoteSummary"/>
      </w:pPr>
      <w:r>
        <w:t>교감 요약 | [CBETA 교감] 저본 復 → 甲·乙본 後</w:t>
      </w:r>
    </w:p>
    <w:p>
      <w:pPr>
        <w:pStyle w:val="SHTKNoteDetail"/>
      </w:pPr>
      <w:r>
        <w:t>• 원교감 원문 | 復＝後【甲】【乙】</w:t>
      </w:r>
    </w:p>
    <w:p>
      <w:pPr>
        <w:pStyle w:val="SHTKNoteDetail"/>
      </w:pPr>
      <w:r>
        <w:t>• 교감 번호 | 0640036</w:t>
      </w:r>
    </w:p>
    <w:p>
      <w:pPr>
        <w:pStyle w:val="SHTKNoteDetail"/>
      </w:pPr>
      <w:r>
        <w:t>• 저본 독법 | 復 → ‘다시/또’</w:t>
      </w:r>
    </w:p>
    <w:p>
      <w:pPr>
        <w:pStyle w:val="SHTKNoteDetail"/>
      </w:pPr>
      <w:r>
        <w:t>• 이문 독법 | 後 → ‘뒤/그 뒤’</w:t>
      </w:r>
    </w:p>
    <w:p>
      <w:pPr>
        <w:pStyle w:val="SHTKNoteDetail"/>
      </w:pPr>
      <w:r>
        <w:t>• 저본 기준 번역 | “아니면 먼저 네 지분을 받고, 뒤에 다시 일곱 지분의 구족계를 받을 때 일곱 지분이 새로 한꺼번에 생길 뿐 앞의 네 지분에 보태는 것이 아닌가?”</w:t>
      </w:r>
    </w:p>
    <w:p>
      <w:pPr>
        <w:pStyle w:val="SHTKNoteDetail"/>
      </w:pPr>
      <w:r>
        <w:t>• 교감 해설 | 이전 CBETA 원주: 復＝後【甲】【乙】. 현행 CBETA 편집주: 復【大】，後【甲】【乙】. 저본 유지; 이문별 번역·영향: 저본 復은 '다시', 이문 後는 '뒤에'로 계를 수계하는 순서 표현이 달라진다.</w:t>
      </w:r>
    </w:p>
    <w:p>
      <w:pPr>
        <w:pStyle w:val="SHTKNoteDetail"/>
      </w:pPr>
      <w:r>
        <w:t>• 교감 해설 | 이전 CBETA #beg_139·현행 #beg_138의 corresp="#</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0640036.</w:t>
      </w:r>
    </w:p>
    <w:p>
      <w:pPr>
        <w:pStyle w:val="SHTKNoteSummary"/>
      </w:pPr>
      <w:r>
        <w:t>교감 요약 | [CBETA 교감] 저본 後 → 甲·乙본 復</w:t>
      </w:r>
    </w:p>
    <w:p>
      <w:pPr>
        <w:pStyle w:val="SHTKNoteDetail"/>
      </w:pPr>
      <w:r>
        <w:t>• 원교감 원문 | 後【大】＊，復【甲】【乙】＊</w:t>
      </w:r>
    </w:p>
    <w:p>
      <w:pPr>
        <w:pStyle w:val="SHTKNoteDetail"/>
      </w:pPr>
      <w:r>
        <w:t>• 해당 번역 | “아니면 먼저 네 지분을 받고, 뒤에 다시 일곱 지분의 구족계를 받을 때 일곱 지분이 새로 한꺼번에 생길 뿐 앞의 네 지분에 보태는 것이 아닌가?”</w:t>
      </w:r>
    </w:p>
    <w:p>
      <w:pPr>
        <w:pStyle w:val="SHTKNoteDetail"/>
      </w:pPr>
      <w:r>
        <w:t>• 번역 영향 판정 | [의미 차이 있음]</w:t>
      </w:r>
    </w:p>
    <w:p>
      <w:pPr>
        <w:pStyle w:val="SHTKNoteDetail"/>
      </w:pPr>
      <w:r>
        <w:t>• 출처 | CBETA T41n1822, 교감 번호 0640034.</w:t>
      </w:r>
    </w:p>
    <w:p>
      <w:pPr>
        <w:pStyle w:val="SHTKPositionMarker"/>
      </w:pPr>
      <w:bookmarkStart w:id="3146" w:name="loc_0640c27"/>
      <w:bookmarkEnd w:id="3146"/>
      <w:r>
        <w:t>[0640c27]</w:t>
      </w:r>
    </w:p>
    <w:p>
      <w:pPr>
        <w:pStyle w:val="SHTKSourceText"/>
      </w:pPr>
      <w:r>
        <w:t>論。三種律儀至隨其所應。</w:t>
      </w:r>
    </w:p>
    <w:p>
      <w:pPr>
        <w:pStyle w:val="SHTKTranslationText"/>
      </w:pPr>
      <w:r>
        <w:t>《논》의 “세 가지 율의는”부터 “각각 마땅한 바를 따른다”까지의 구절이다.</w:t>
      </w:r>
    </w:p>
    <w:p>
      <w:pPr>
        <w:pStyle w:val="SHTKSourceText"/>
      </w:pPr>
      <w:r>
        <w:t>答[37]三[38]各體別。</w:t>
      </w:r>
    </w:p>
    <w:p>
      <w:pPr>
        <w:pStyle w:val="SHTKTranslationText"/>
      </w:pPr>
      <w:r>
        <w:t>세 가지 각각의 실체가 다르다고 답한 것이다.</w:t>
      </w:r>
    </w:p>
    <w:p>
      <w:pPr>
        <w:pStyle w:val="SHTKNoteSummary"/>
      </w:pPr>
      <w:r>
        <w:t>교감 요약 | [CBETA 교감] 甲·乙본에는 三 없음</w:t>
      </w:r>
    </w:p>
    <w:p>
      <w:pPr>
        <w:pStyle w:val="SHTKNoteDetail"/>
      </w:pPr>
      <w:r>
        <w:t>• 원교감 원문 | 〔三〕－【甲】【乙】</w:t>
      </w:r>
    </w:p>
    <w:p>
      <w:pPr>
        <w:pStyle w:val="SHTKNoteDetail"/>
      </w:pPr>
      <w:r>
        <w:t>• 교감 번호 | 0640037</w:t>
      </w:r>
    </w:p>
    <w:p>
      <w:pPr>
        <w:pStyle w:val="SHTKNoteDetail"/>
      </w:pPr>
      <w:r>
        <w:t>• 저본 독법 | 三 → ‘셋’</w:t>
      </w:r>
    </w:p>
    <w:p>
      <w:pPr>
        <w:pStyle w:val="SHTKNoteDetail"/>
      </w:pPr>
      <w:r>
        <w:t>• 이문 독법 | ∅ → ‘해당 성분 없음(탈락)’</w:t>
      </w:r>
    </w:p>
    <w:p>
      <w:pPr>
        <w:pStyle w:val="SHTKNoteDetail"/>
      </w:pPr>
      <w:r>
        <w:t>• 저본 기준 번역 | “세 가지 각각의 실체가 다르다고 답한 것이다.”</w:t>
      </w:r>
    </w:p>
    <w:p>
      <w:pPr>
        <w:pStyle w:val="SHTKNoteDetail"/>
      </w:pPr>
      <w:r>
        <w:t>• 교감 해설 | 이전 CBETA 원주: 〔三〕－【甲】【乙】. 현행 CBETA 편집주: 三【大】，〔－〕【甲】【乙】. 저본 유지; 이문별 번역·영향: 이문은 三을 생략해 '세 가지'라는 수량을 직접 말하지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0640037.</w:t>
      </w:r>
    </w:p>
    <w:p>
      <w:pPr>
        <w:pStyle w:val="SHTKNoteSummary"/>
      </w:pPr>
      <w:r>
        <w:t>교감 요약 | [CBETA 교감] 저본 各體 → 甲·乙본 體各</w:t>
      </w:r>
    </w:p>
    <w:p>
      <w:pPr>
        <w:pStyle w:val="SHTKNoteDetail"/>
      </w:pPr>
      <w:r>
        <w:t>• 원교감 원문 | 各體＝體各【甲】【乙】</w:t>
      </w:r>
    </w:p>
    <w:p>
      <w:pPr>
        <w:pStyle w:val="SHTKNoteDetail"/>
      </w:pPr>
      <w:r>
        <w:t>• 교감 번호 | 0640038</w:t>
      </w:r>
    </w:p>
    <w:p>
      <w:pPr>
        <w:pStyle w:val="SHTKNoteDetail"/>
      </w:pPr>
      <w:r>
        <w:t>• 저본 독법 | 各體</w:t>
      </w:r>
    </w:p>
    <w:p>
      <w:pPr>
        <w:pStyle w:val="SHTKNoteDetail"/>
      </w:pPr>
      <w:r>
        <w:t>• 이문 독법 | 體各</w:t>
      </w:r>
    </w:p>
    <w:p>
      <w:pPr>
        <w:pStyle w:val="SHTKNoteDetail"/>
      </w:pPr>
      <w:r>
        <w:t>• 저본 기준 번역 | “세 가지 각각의 실체가 다르다고 답한 것이다.”</w:t>
      </w:r>
    </w:p>
    <w:p>
      <w:pPr>
        <w:pStyle w:val="SHTKNoteDetail"/>
      </w:pPr>
      <w:r>
        <w:t>• 교감 해설 | 이전 CBETA 원주: 各體＝體各【甲】【乙】. 현행 CBETA 편집주: 各體【大】，體各【甲】【乙】. 저본 유지; 이문별 번역·영향: 저본 '각각의 실체', 이문 '실체가 각각'으로 어순이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0640038.</w:t>
      </w:r>
    </w:p>
    <w:p>
      <w:pPr>
        <w:pStyle w:val="SHTKSourceText"/>
      </w:pPr>
      <w:r>
        <w:t>若是苾芻身中具有三種四支。其體各別。</w:t>
      </w:r>
    </w:p>
    <w:p>
      <w:pPr>
        <w:pStyle w:val="SHTKTranslationText"/>
      </w:pPr>
      <w:r>
        <w:t>필추의 몸 안에는 세 종류의 네 지분이 모두 갖추어져 있더라도, 그 실체는 각각 다르다.</w:t>
      </w:r>
    </w:p>
    <w:p>
      <w:pPr>
        <w:pStyle w:val="SHTKPositionMarker"/>
      </w:pPr>
      <w:bookmarkStart w:id="3147" w:name="loc_0640c29"/>
      <w:bookmarkEnd w:id="3147"/>
      <w:r>
        <w:t>[0640c29]</w:t>
      </w:r>
    </w:p>
    <w:p>
      <w:pPr>
        <w:pStyle w:val="SHTKSourceText"/>
      </w:pPr>
      <w:r>
        <w:t>[39]論。</w:t>
      </w:r>
    </w:p>
    <w:p>
      <w:pPr>
        <w:pStyle w:val="SHTKTranslationText"/>
      </w:pPr>
      <w:r>
        <w:t>《논》의 구절이다.</w:t>
      </w:r>
    </w:p>
    <w:p>
      <w:pPr>
        <w:pStyle w:val="SHTKNoteSummary"/>
      </w:pPr>
      <w:r>
        <w:t>교감 요약 | [CBETA 교감] 저본 （論既爾相望同類何別同（同 → 甲·乙본 問）三類別論由因緣別相望有異答也）＋論</w:t>
      </w:r>
    </w:p>
    <w:p>
      <w:pPr>
        <w:pStyle w:val="SHTKNoteDetail"/>
      </w:pPr>
      <w:r>
        <w:t>• 원교감 원문 | （論既爾相望同類何別同（同＝問？）三類別論由因緣別相望有異答也）＋論【甲】【乙】</w:t>
      </w:r>
    </w:p>
    <w:p>
      <w:pPr>
        <w:pStyle w:val="SHTKNoteDetail"/>
      </w:pPr>
      <w:r>
        <w:t>• 교감 번호 | 0640039</w:t>
      </w:r>
    </w:p>
    <w:p>
      <w:pPr>
        <w:pStyle w:val="SHTKNoteDetail"/>
      </w:pPr>
      <w:r>
        <w:t>• 저본 독법 | 論 → ‘논’</w:t>
      </w:r>
    </w:p>
    <w:p>
      <w:pPr>
        <w:pStyle w:val="SHTKNoteDetail"/>
      </w:pPr>
      <w:r>
        <w:t>• 이문 독법 | 論既爾相望同類何別同三類別論由因緣別相望有異答也論; 論既爾相望同類何別問三類別論由因緣別相望有異答也論</w:t>
      </w:r>
    </w:p>
    <w:p>
      <w:pPr>
        <w:pStyle w:val="SHTKNoteDetail"/>
      </w:pPr>
      <w:r>
        <w:t>• 저본 기준 번역 | “《논》의 구절이다.”</w:t>
      </w:r>
    </w:p>
    <w:p>
      <w:pPr>
        <w:pStyle w:val="SHTKNoteDetail"/>
      </w:pPr>
      <w:r>
        <w:t>• 교감 해설 | 이전 CBETA 원주: （論既爾相望同類何別同（同＝問？）三類別論由因緣別相望有異答也）＋論【甲】【乙】. 현행 CBETA 편집주: 論【大】，論既爾相望同類何別同三類別論由因緣別相望有異答也論【甲】【乙】，論既爾相望同類何別問三類別論由因緣別相望有異答也論【考偽-大】. 긴 삽입 이문: 갑·을본은 論既爾相望同類何別同三類別論由因緣別相望有異答也論을 기재한다. 현행의 별도 정정 제안은 그중 同三類別을 問三類別로 읽는다. 원문은 같은 부류의 차이에 관한 문답을 끼워 넣으며, 인연이 다르므로 차이가 있다는 답변도 포함한다. 저본 유지; 이문별 번역·영향: 저본은 《논》의 인용 표시만 있다. 이문은 세 율의가 같은 부류라면 어떤 차이가 있는지 묻고 받는 인연의 차이로 답하는 문답을 추가한다.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0640039.</w:t>
      </w:r>
    </w:p>
    <w:p>
      <w:pPr>
        <w:pStyle w:val="SHTKSourceText"/>
      </w:pPr>
      <w:r>
        <w:t>其事云何。問其事。</w:t>
      </w:r>
    </w:p>
    <w:p>
      <w:pPr>
        <w:pStyle w:val="SHTKTranslationText"/>
      </w:pPr>
      <w:r>
        <w:t>“그 사정은 어떠한가?” 그 사정을 묻는다.</w:t>
      </w:r>
    </w:p>
    <w:p>
      <w:pPr>
        <w:pStyle w:val="SHTKPositionMarker"/>
      </w:pPr>
      <w:bookmarkStart w:id="3148" w:name="loc_0641a01"/>
      <w:bookmarkEnd w:id="3148"/>
      <w:r>
        <w:t>[0641a01]</w:t>
      </w:r>
    </w:p>
    <w:p>
      <w:pPr>
        <w:pStyle w:val="SHTKSourceText"/>
      </w:pPr>
      <w:r>
        <w:t>論。如如求受至遠離有異。答其事也。以三種律儀受緣不同。戒體各別。</w:t>
      </w:r>
    </w:p>
    <w:p>
      <w:pPr>
        <w:pStyle w:val="SHTKTranslationText"/>
      </w:pPr>
      <w:r>
        <w:t>《논》의 “받기를 구함에 따라”부터 “멀리 떠나는 것에 차이가 있다”까지의 구절이다. 그 사정에 관하여 답한 것이다. 세 가지 율의는 계를 받는 조건이 서로 다르므로, 계의 실체도 각각 다르다.</w:t>
      </w:r>
    </w:p>
    <w:p>
      <w:pPr>
        <w:pStyle w:val="SHTKPositionMarker"/>
      </w:pPr>
      <w:bookmarkStart w:id="3149" w:name="loc_0641a03"/>
      <w:bookmarkEnd w:id="3149"/>
      <w:r>
        <w:t>[0641a03]</w:t>
      </w:r>
    </w:p>
    <w:p>
      <w:pPr>
        <w:pStyle w:val="SHTKSourceText"/>
      </w:pPr>
      <w:r>
        <w:t>論。若無此事至故三各別。此反難也。既捨一時餘二猶在。故知體別。</w:t>
      </w:r>
    </w:p>
    <w:p>
      <w:pPr>
        <w:pStyle w:val="SHTKTranslationText"/>
      </w:pPr>
      <w:r>
        <w:t>《논》의 “만약 이러한 일이 없다면”부터 “그러므로 세 가지는 각각 다르다”까지의 구절이다. 이는 반대로 들어 논난한 것이다. 하나를 버릴 때에도 다른 두 가지는 여전히 존재하므로, 실체가 다름을 알 수 있다.</w:t>
      </w:r>
    </w:p>
    <w:p>
      <w:pPr>
        <w:pStyle w:val="SHTKPositionMarker"/>
      </w:pPr>
      <w:bookmarkStart w:id="3150" w:name="loc_0641a04"/>
      <w:bookmarkEnd w:id="3150"/>
      <w:r>
        <w:t>[0641a04]</w:t>
      </w:r>
    </w:p>
    <w:p>
      <w:pPr>
        <w:pStyle w:val="SHTKSourceText"/>
      </w:pPr>
      <w:r>
        <w:t>論。然此三種至便非近事等。</w:t>
      </w:r>
    </w:p>
    <w:p>
      <w:pPr>
        <w:pStyle w:val="SHTKTranslationText"/>
      </w:pPr>
      <w:r>
        <w:t>《논》의 “그러나 이 세 가지는”부터 “곧 근사 등이 아니게 된다”까지의 구절이다.</w:t>
      </w:r>
    </w:p>
    <w:p>
      <w:pPr>
        <w:pStyle w:val="SHTKSourceText"/>
      </w:pPr>
      <w:r>
        <w:t>前明緣別[1]戒異。</w:t>
      </w:r>
    </w:p>
    <w:p>
      <w:pPr>
        <w:pStyle w:val="SHTKTranslationText"/>
      </w:pPr>
      <w:r>
        <w:t>앞에서는 받는 조건이 다르므로 계도 다르다는 점을 밝혔다.</w:t>
      </w:r>
    </w:p>
    <w:p>
      <w:pPr>
        <w:pStyle w:val="SHTKNoteSummary"/>
      </w:pPr>
      <w:r>
        <w:t>교감 요약 | [CBETA 교감] 저본 戒 → 甲·乙본 成</w:t>
      </w:r>
    </w:p>
    <w:p>
      <w:pPr>
        <w:pStyle w:val="SHTKNoteDetail"/>
      </w:pPr>
      <w:r>
        <w:t>• 원교감 원문 | 戒＝成【甲】【乙】</w:t>
      </w:r>
    </w:p>
    <w:p>
      <w:pPr>
        <w:pStyle w:val="SHTKNoteDetail"/>
      </w:pPr>
      <w:r>
        <w:t>• 교감 번호 | 0641001</w:t>
      </w:r>
    </w:p>
    <w:p>
      <w:pPr>
        <w:pStyle w:val="SHTKNoteDetail"/>
      </w:pPr>
      <w:r>
        <w:t>• 저본 독법 | 戒</w:t>
      </w:r>
    </w:p>
    <w:p>
      <w:pPr>
        <w:pStyle w:val="SHTKNoteDetail"/>
      </w:pPr>
      <w:r>
        <w:t>• 이문 독법 | 成 → ‘이루다’</w:t>
      </w:r>
    </w:p>
    <w:p>
      <w:pPr>
        <w:pStyle w:val="SHTKNoteDetail"/>
      </w:pPr>
      <w:r>
        <w:t>• 저본 기준 번역 | “앞에서는 받는 조건이 다르므로 계도 다르다는 점을 밝혔다.”</w:t>
      </w:r>
    </w:p>
    <w:p>
      <w:pPr>
        <w:pStyle w:val="SHTKNoteDetail"/>
      </w:pPr>
      <w:r>
        <w:t>• 교감 해설 | 이전 CBETA 원주: 戒＝成【甲】【乙】. 현행 CBETA 편집주: 戒【大】，成【甲】【乙】. 저본 유지; 이문별 번역·영향: 저본은 '계가 다르다', 이문은 '성립이 다르다'로 핵심 명사가 달라진다.</w:t>
      </w:r>
    </w:p>
    <w:p>
      <w:pPr>
        <w:pStyle w:val="SHTKNoteDetail"/>
      </w:pPr>
      <w:r>
        <w:t>• 번역 영향 판정 | [의미 차이 있음]</w:t>
      </w:r>
    </w:p>
    <w:p>
      <w:pPr>
        <w:pStyle w:val="SHTKNoteDetail"/>
      </w:pPr>
      <w:r>
        <w:t>• 출처 | CBETA T41n1822, 교감 번호 0641001.</w:t>
      </w:r>
    </w:p>
    <w:p>
      <w:pPr>
        <w:pStyle w:val="SHTKSourceText"/>
      </w:pPr>
      <w:r>
        <w:t>此明不相違故。受後不捨前。勿捨苾芻戒便非近事等反難答也。婆沙一百二十四云。問若先不受近事律儀。便受勤策律儀。得勤策律儀不。有說。不得。以近事律儀與此律儀為門。為依。為加行故。有說。不定。</w:t>
      </w:r>
    </w:p>
    <w:p>
      <w:pPr>
        <w:pStyle w:val="SHTKTranslationText"/>
      </w:pPr>
      <w:r>
        <w:t>여기서는 서로 모순되지 않기 때문에 나중의 계를 받아도 앞의 계를 버리지 않음을 밝힌다. 필추계를 버리면 곧 근사 등도 아니게 된다는 반대 논난에 답한 것이다. 《대비바사론》 제124권에서 말한다. 묻는다. 먼저 근사율의를 받지 않고, 곧바로 근책율의를 받으면, 근책율의를 얻을 수 있는가? 어떤 사람은 말한다. 얻을 수 없다. 근사율의는 이 율의로 들어가는 문이자, 그 의지처이며, 가행이기 때문이다. 어떤 사람은 말한다. 경우에 따라 다르다.</w:t>
      </w:r>
    </w:p>
    <w:p>
      <w:pPr>
        <w:pStyle w:val="SHTKSourceText"/>
      </w:pPr>
      <w:r>
        <w:t>若不了知先受近事律儀後方[2]受得勤策律儀。</w:t>
      </w:r>
    </w:p>
    <w:p>
      <w:pPr>
        <w:pStyle w:val="SHTKTranslationText"/>
      </w:pPr>
      <w:r>
        <w:t>먼저 근사율의를 받은 뒤에야 근책율의를 얻는다는 사실을 알지 못한 채,</w:t>
      </w:r>
    </w:p>
    <w:p>
      <w:pPr>
        <w:pStyle w:val="SHTKNoteSummary"/>
      </w:pPr>
      <w:r>
        <w:t>교감 요약 | [CBETA 교감] 甲·乙본에는 受 없음</w:t>
      </w:r>
    </w:p>
    <w:p>
      <w:pPr>
        <w:pStyle w:val="SHTKNoteDetail"/>
      </w:pPr>
      <w:r>
        <w:t>• 원교감 원문 | 〔受〕－【甲】【乙】</w:t>
      </w:r>
    </w:p>
    <w:p>
      <w:pPr>
        <w:pStyle w:val="SHTKNoteDetail"/>
      </w:pPr>
      <w:r>
        <w:t>• 교감 번호 | 0641002</w:t>
      </w:r>
    </w:p>
    <w:p>
      <w:pPr>
        <w:pStyle w:val="SHTKNoteDetail"/>
      </w:pPr>
      <w:r>
        <w:t>• 저본 독법 | 受 → ‘수/감수’</w:t>
      </w:r>
    </w:p>
    <w:p>
      <w:pPr>
        <w:pStyle w:val="SHTKNoteDetail"/>
      </w:pPr>
      <w:r>
        <w:t>• 이문 독법 | ∅ → ‘해당 성분 없음(탈락)’</w:t>
      </w:r>
    </w:p>
    <w:p>
      <w:pPr>
        <w:pStyle w:val="SHTKNoteDetail"/>
      </w:pPr>
      <w:r>
        <w:t>• 저본 기준 번역 | “먼저 근사율의를 받은 뒤에야 근책율의를 얻는다는 사실을 알지 못한 채,”</w:t>
      </w:r>
    </w:p>
    <w:p>
      <w:pPr>
        <w:pStyle w:val="SHTKNoteDetail"/>
      </w:pPr>
      <w:r>
        <w:t>• 교감 해설 | 이전 CBETA 원주: 〔受〕－【甲】【乙】. 현행 CBETA 편집주: 受【大】，〔－〕【甲】【乙】. 저본 유지; 이문별 번역·영향: 이문에서는 '받아서 얻는다' 가운데 受를 생략한다.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0641002.</w:t>
      </w:r>
    </w:p>
    <w:p>
      <w:pPr>
        <w:pStyle w:val="SHTKSourceText"/>
      </w:pPr>
      <w:r>
        <w:t>信戒師故受此律儀。彼得律儀。戒師得罪若彼解了先受近事律儀。後受勤策律儀。是正儀式。但憍慢故不欲受學近事律儀。作如是言。何用受此近事劣戒。</w:t>
      </w:r>
    </w:p>
    <w:p>
      <w:pPr>
        <w:pStyle w:val="SHTKTranslationText"/>
      </w:pPr>
      <w:r>
        <w:t>계사(戒師)를 믿기 때문에 이 율의를 받았다면, 그 사람은 율의를 얻지만, 계사는 죄를 얻는다. 그러나 그 사람이 먼저 근사율의를 받고, 뒤에 근책율의를 받는 것이 올바른 의식임을 분명히 알고도, 오만하기 때문에 근사율의를 받아 배우려 하지 않으면서, 이렇게 말한다면, “이 열등한 근사계를 받아서 무엇 하겠는가?”</w:t>
      </w:r>
    </w:p>
    <w:p>
      <w:pPr>
        <w:pStyle w:val="SHTKSourceText"/>
      </w:pPr>
      <w:r>
        <w:t>彼憍慢[3]纏心。</w:t>
      </w:r>
    </w:p>
    <w:p>
      <w:pPr>
        <w:pStyle w:val="SHTKTranslationText"/>
      </w:pPr>
      <w:r>
        <w:t>그 사람은 오만이 마음을 얽매었으므로,</w:t>
      </w:r>
    </w:p>
    <w:p>
      <w:pPr>
        <w:pStyle w:val="SHTKNoteSummary"/>
      </w:pPr>
      <w:r>
        <w:t>교감 요약 | [CBETA 교감] 甲·乙본에는 纏 없음</w:t>
      </w:r>
    </w:p>
    <w:p>
      <w:pPr>
        <w:pStyle w:val="SHTKNoteDetail"/>
      </w:pPr>
      <w:r>
        <w:t>• 원교감 원문 | 〔纏〕－【甲】【乙】</w:t>
      </w:r>
    </w:p>
    <w:p>
      <w:pPr>
        <w:pStyle w:val="SHTKNoteDetail"/>
      </w:pPr>
      <w:r>
        <w:t>• 교감 번호 | 0641003</w:t>
      </w:r>
    </w:p>
    <w:p>
      <w:pPr>
        <w:pStyle w:val="SHTKNoteDetail"/>
      </w:pPr>
      <w:r>
        <w:t>• 저본 독법 | 纏</w:t>
      </w:r>
    </w:p>
    <w:p>
      <w:pPr>
        <w:pStyle w:val="SHTKNoteDetail"/>
      </w:pPr>
      <w:r>
        <w:t>• 이문 독법 | ∅ → ‘해당 성분 없음(탈락)’</w:t>
      </w:r>
    </w:p>
    <w:p>
      <w:pPr>
        <w:pStyle w:val="SHTKNoteDetail"/>
      </w:pPr>
      <w:r>
        <w:t>• 저본 기준 번역 | “그 사람은 오만이 마음을 얽매었으므로,”</w:t>
      </w:r>
    </w:p>
    <w:p>
      <w:pPr>
        <w:pStyle w:val="SHTKNoteDetail"/>
      </w:pPr>
      <w:r>
        <w:t>• 교감 해설 | 이전 CBETA 원주: 〔纏〕－【甲】【乙】. 현행 CBETA 편집주: 纏【大】，〔－〕【甲】【乙】. 저본 유지; 이문별 번역·영향: 이문은 '오만이 마음을 얽맸다'의 纏을 생략하여 상태를 간략히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0641003.</w:t>
      </w:r>
    </w:p>
    <w:p>
      <w:pPr>
        <w:pStyle w:val="SHTKSourceText"/>
      </w:pPr>
      <w:r>
        <w:t>雖受不得如說不受近事律儀。而受勤策。如是不受勤策。而受苾芻律儀。廣說亦爾正理論云。若有勤策受近事律儀。或有苾芻受前二種戒。為受得不有作是言。此不應責。若前已有。無更受得理。先已得故。若前未有。則非勤策。亦非苾芻。以先不受近事律儀。必無受得勤策戒理。若先不受勤策律儀。亦無受得苾芻戒理。是則不可立彼二名。以此推尋。</w:t>
      </w:r>
    </w:p>
    <w:p>
      <w:pPr>
        <w:pStyle w:val="SHTKTranslationText"/>
      </w:pPr>
      <w:r>
        <w:t>계를 받더라도 얻지 못한다. 근사율의를 받지 않고 근책율의를 받는 경우에 관해 말한 것처럼, 근책율의를 받지 않고 필추율의를 받는 경우도 자세히 말하면 또한 그러하다. 《순정리론》에서 말한다. 근책이 근사율의를 받거나, 필추가 앞의 두 종류 계를 받는 경우, 그것을 받아 얻을 수 있는가, 없는가? 어떤 사람은 다음과 같이 말한다. 이것은 물어서는 안 된다. 만약 이전에 이미 지니고 있다면, 거듭 받아 얻는 이치는 없는데, 이미 앞서 얻었기 때문이다. 만약 이전에 지니지 않았다면, 그는 근책도 아니고, 또한 필추도 아니다. 먼저 근사율의를 받지 않고서는 결코 근책계를 받아 얻을 이치가 없고, 먼저 근책율의를 받지 않고서는 또한 필추계를 받아 얻을 이치도 없기 때문이다. 그렇다면 그 두 가지 명칭을 세울 수 없다. 이와 같이 미루어 찾아보면,</w:t>
      </w:r>
    </w:p>
    <w:p>
      <w:pPr>
        <w:pStyle w:val="SHTKSourceText"/>
      </w:pPr>
      <w:r>
        <w:t>受應不得有餘師說。不受前律儀。</w:t>
      </w:r>
    </w:p>
    <w:p>
      <w:pPr>
        <w:pStyle w:val="SHTKTranslationText"/>
      </w:pPr>
      <w:r>
        <w:t>받더라도 마땅히 얻지 못한다. 다른 논사는 말한다. 앞선 율의를 받지 않고도,</w:t>
      </w:r>
    </w:p>
    <w:p>
      <w:pPr>
        <w:pStyle w:val="SHTKSourceText"/>
      </w:pPr>
      <w:r>
        <w:t>亦有即能受得[4]後戒理。</w:t>
      </w:r>
    </w:p>
    <w:p>
      <w:pPr>
        <w:pStyle w:val="SHTKTranslationText"/>
      </w:pPr>
      <w:r>
        <w:t>곧바로 뒤의 계를 받아 얻을 수 있는 이치가 있다.</w:t>
      </w:r>
    </w:p>
    <w:p>
      <w:pPr>
        <w:pStyle w:val="SHTKNoteSummary"/>
      </w:pPr>
      <w:r>
        <w:t>교감 요약 | [CBETA 교감] 저본 後戒 → 甲·乙본 律儀戒</w:t>
      </w:r>
    </w:p>
    <w:p>
      <w:pPr>
        <w:pStyle w:val="SHTKNoteDetail"/>
      </w:pPr>
      <w:r>
        <w:t>• 원교감 원문 | 後戒＝律儀戒【甲】【乙】</w:t>
      </w:r>
    </w:p>
    <w:p>
      <w:pPr>
        <w:pStyle w:val="SHTKNoteDetail"/>
      </w:pPr>
      <w:r>
        <w:t>• 교감 번호 | 0641004</w:t>
      </w:r>
    </w:p>
    <w:p>
      <w:pPr>
        <w:pStyle w:val="SHTKNoteDetail"/>
      </w:pPr>
      <w:r>
        <w:t>• 저본 독법 | 後戒</w:t>
      </w:r>
    </w:p>
    <w:p>
      <w:pPr>
        <w:pStyle w:val="SHTKNoteDetail"/>
      </w:pPr>
      <w:r>
        <w:t>• 이문 독법 | 律儀戒</w:t>
      </w:r>
    </w:p>
    <w:p>
      <w:pPr>
        <w:pStyle w:val="SHTKNoteDetail"/>
      </w:pPr>
      <w:r>
        <w:t>• 저본 기준 번역 | “곧바로 뒤의 계를 받아 얻을 수 있는 이치가 있다.”</w:t>
      </w:r>
    </w:p>
    <w:p>
      <w:pPr>
        <w:pStyle w:val="SHTKNoteDetail"/>
      </w:pPr>
      <w:r>
        <w:t>• 교감 해설 | 이전 CBETA 원주: 後戒＝律儀戒【甲】【乙】. 현행 CBETA 편집주: 後戒【大】，律儀戒【甲】【乙】. 저본 유지; 이문별 번역·영향: 저본 '뒤의 계', 이문 '율의의 계'로 대상을 표현한다.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0641004.</w:t>
      </w:r>
    </w:p>
    <w:p>
      <w:pPr>
        <w:pStyle w:val="SHTKSourceText"/>
      </w:pPr>
      <w:r>
        <w:t>故持律者作是誦言。雖於先時不受勤策戒。而今但受具足律儀者。亦名善受具足律儀。由此勤策容有受得近事律儀。苾芻容有受得勤策．近事戒理豈不勤策不應自稱唯願證知。我是近事。苾芻亦爾。不應自稱唯願證知。我是前二。非離如是自稱號言有得近事．勤策戒理此難非理。俱可稱故。謂可稱言我是勤策。亦是近事。唯願證知。苾芻亦應如是而說。然就勝戒顯彼二名。亦無有失若爾勤策及苾芻等。亦應受得近住律儀如得近事許亦何過。</w:t>
      </w:r>
    </w:p>
    <w:p>
      <w:pPr>
        <w:pStyle w:val="SHTKTranslationText"/>
      </w:pPr>
      <w:r>
        <w:t>그러므로 율장을 지키는 이들은 이렇게 외운다. 비록 앞서 근책계를 받지 않았더라도, 지금 오직 구족율의를 받는 사람이라면, 그 역시 구족율의를 올바르게 받았다고 한다. 이 때문에 근책도 근사율의를 받아 얻을 수 있고, 필추도 근책계와 근사계를 받아 얻을 수 있다. 어찌 근책이 스스로 “원컨대 증명해 주십시오”라고 말하면서, “저는 근사입니다”라고 일컬어서는 안 되고, 필추 또한 마찬가지로, 스스로 “원컨대 증명해 주십시오”라고 말하면서, “저는 앞의 두 종류입니다”라고 일컬어서는 안 되는 것이 아닌가? 이와 같이 스스로 일컫는 말을 하지 않고서는 근사계와 근책계를 얻을 이치가 없다. 이러한 논난은 이치에 맞지 않는다. 둘 다 일컬을 수 있기 때문이다. 곧 “저는 근책이며, 또한 근사입니다. 원컨대 증명해 주십시오”라고 말할 수 있다. 필추도 마땅히 이와 같이 말할 수 있다. 그러나 더 뛰어난 계를 들어 그 두 명칭을 드러내더라도, 허물이 없다. 그렇다면 근책과 필추 등도 마땅히 근주율의를 받아 얻을 수 있어야 한다. 근사율의를 받아 얻는 경우와 같다고 허용해도 무슨 허물이 있겠는가?</w:t>
      </w:r>
    </w:p>
    <w:p>
      <w:pPr>
        <w:pStyle w:val="SHTKSourceText"/>
      </w:pPr>
      <w:r>
        <w:t>然由下劣無[5]欣受者(解云。</w:t>
      </w:r>
    </w:p>
    <w:p>
      <w:pPr>
        <w:pStyle w:val="SHTKTranslationText"/>
      </w:pPr>
      <w:r>
        <w:t>다만 근주율의는 열등하기 때문에 기꺼이 받으려는 사람이 없다. (해석하면 다음과 같다.</w:t>
      </w:r>
    </w:p>
    <w:p>
      <w:pPr>
        <w:pStyle w:val="SHTKNoteSummary"/>
      </w:pPr>
      <w:r>
        <w:t>교감 요약 | [CBETA 교감] 저본 欣 → 甲·乙본 傾</w:t>
      </w:r>
    </w:p>
    <w:p>
      <w:pPr>
        <w:pStyle w:val="SHTKNoteDetail"/>
      </w:pPr>
      <w:r>
        <w:t>• 원교감 원문 | 欣＝傾【甲】【乙】</w:t>
      </w:r>
    </w:p>
    <w:p>
      <w:pPr>
        <w:pStyle w:val="SHTKNoteDetail"/>
      </w:pPr>
      <w:r>
        <w:t>• 교감 번호 | 0641005</w:t>
      </w:r>
    </w:p>
    <w:p>
      <w:pPr>
        <w:pStyle w:val="SHTKNoteDetail"/>
      </w:pPr>
      <w:r>
        <w:t>• 저본 독법 | 欣</w:t>
      </w:r>
    </w:p>
    <w:p>
      <w:pPr>
        <w:pStyle w:val="SHTKNoteDetail"/>
      </w:pPr>
      <w:r>
        <w:t>• 이문 독법 | 傾</w:t>
      </w:r>
    </w:p>
    <w:p>
      <w:pPr>
        <w:pStyle w:val="SHTKNoteDetail"/>
      </w:pPr>
      <w:r>
        <w:t>• 저본 기준 번역 | “다만 근주율의는 열등하기 때문에 기꺼이 받으려는 사람이 없다. (해석하면 다음과 같다.”</w:t>
      </w:r>
    </w:p>
    <w:p>
      <w:pPr>
        <w:pStyle w:val="SHTKNoteDetail"/>
      </w:pPr>
      <w:r>
        <w:t>• 교감 해설 | 이전 CBETA 원주: 欣＝傾【甲】【乙】. 현행 CBETA 편집주: 欣【大】，傾【甲】【乙】. 저본 유지; 이문별 번역·영향: 저본 欣은 '기꺼이 받음', 이문 傾은 '마음이 쏠림'으로 심리적 동사가 다르다.</w:t>
      </w:r>
    </w:p>
    <w:p>
      <w:pPr>
        <w:pStyle w:val="SHTKNoteDetail"/>
      </w:pPr>
      <w:r>
        <w:t>• 번역 영향 판정 | [의미 차이 있음]</w:t>
      </w:r>
    </w:p>
    <w:p>
      <w:pPr>
        <w:pStyle w:val="SHTKNoteDetail"/>
      </w:pPr>
      <w:r>
        <w:t>• 출처 | CBETA T41n1822, 교감 번호 0641005.</w:t>
      </w:r>
    </w:p>
    <w:p>
      <w:pPr>
        <w:pStyle w:val="SHTKSourceText"/>
      </w:pPr>
      <w:r>
        <w:t>前說同婆沙前師。後說同婆沙後師。</w:t>
      </w:r>
    </w:p>
    <w:p>
      <w:pPr>
        <w:pStyle w:val="SHTKTranslationText"/>
      </w:pPr>
      <w:r>
        <w:t>앞의 설은 《대비바사론》의 앞선 논사와 같고, 뒤의 설은 《대비바사론》의 뒤의 논사와 같다.</w:t>
      </w:r>
    </w:p>
    <w:p>
      <w:pPr>
        <w:pStyle w:val="SHTKSourceText"/>
      </w:pPr>
      <w:r>
        <w:t>[6]無[7]評文。</w:t>
      </w:r>
    </w:p>
    <w:p>
      <w:pPr>
        <w:pStyle w:val="SHTKTranslationText"/>
      </w:pPr>
      <w:r>
        <w:t>옳고 그름을 평정한 문구는 없다.</w:t>
      </w:r>
    </w:p>
    <w:p>
      <w:pPr>
        <w:pStyle w:val="SHTKNoteSummary"/>
      </w:pPr>
      <w:r>
        <w:t>교감 요약 | [CBETA 교감] 甲·乙본은 無 앞에 雖이 있음</w:t>
      </w:r>
    </w:p>
    <w:p>
      <w:pPr>
        <w:pStyle w:val="SHTKNoteDetail"/>
      </w:pPr>
      <w:r>
        <w:t>• 원교감 원문 | （雖）＋無【甲】【乙】</w:t>
      </w:r>
    </w:p>
    <w:p>
      <w:pPr>
        <w:pStyle w:val="SHTKNoteDetail"/>
      </w:pPr>
      <w:r>
        <w:t>• 교감 번호 | 0641006</w:t>
      </w:r>
    </w:p>
    <w:p>
      <w:pPr>
        <w:pStyle w:val="SHTKNoteDetail"/>
      </w:pPr>
      <w:r>
        <w:t>• 저본 독법 | 無 → ‘없다’</w:t>
      </w:r>
    </w:p>
    <w:p>
      <w:pPr>
        <w:pStyle w:val="SHTKNoteDetail"/>
      </w:pPr>
      <w:r>
        <w:t>• 이문 독법 | 雖無 → ‘비록 / 없다’</w:t>
      </w:r>
    </w:p>
    <w:p>
      <w:pPr>
        <w:pStyle w:val="SHTKNoteDetail"/>
      </w:pPr>
      <w:r>
        <w:t>• 저본 기준 번역 | “옳고 그름을 평정한 문구는 없다.”</w:t>
      </w:r>
    </w:p>
    <w:p>
      <w:pPr>
        <w:pStyle w:val="SHTKNoteDetail"/>
      </w:pPr>
      <w:r>
        <w:t>• 교감 해설 | 이전 CBETA 원주: （雖）＋無【甲】【乙】. 현행 CBETA 편집주: 無【大】，雖無【甲】【乙】. 저본 유지; 이문별 번역·영향: 이문은 '비록 평정문이 없지만'으로 雖를 더한다.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0641006.</w:t>
      </w:r>
    </w:p>
    <w:p>
      <w:pPr>
        <w:pStyle w:val="SHTKNoteSummary"/>
      </w:pPr>
      <w:r>
        <w:t>교감 요약 | [CBETA 교감] 저본 評 → 甲·乙본 詳</w:t>
      </w:r>
    </w:p>
    <w:p>
      <w:pPr>
        <w:pStyle w:val="SHTKNoteDetail"/>
      </w:pPr>
      <w:r>
        <w:t>• 원교감 원문 | 評＝詳【甲】【乙】</w:t>
      </w:r>
    </w:p>
    <w:p>
      <w:pPr>
        <w:pStyle w:val="SHTKNoteDetail"/>
      </w:pPr>
      <w:r>
        <w:t>• 교감 번호 | 0641007</w:t>
      </w:r>
    </w:p>
    <w:p>
      <w:pPr>
        <w:pStyle w:val="SHTKNoteDetail"/>
      </w:pPr>
      <w:r>
        <w:t>• 저본 독법 | 評</w:t>
      </w:r>
    </w:p>
    <w:p>
      <w:pPr>
        <w:pStyle w:val="SHTKNoteDetail"/>
      </w:pPr>
      <w:r>
        <w:t>• 이문 독법 | 詳</w:t>
      </w:r>
    </w:p>
    <w:p>
      <w:pPr>
        <w:pStyle w:val="SHTKNoteDetail"/>
      </w:pPr>
      <w:r>
        <w:t>• 저본 기준 번역 | “옳고 그름을 평정한 문구는 없다.”</w:t>
      </w:r>
    </w:p>
    <w:p>
      <w:pPr>
        <w:pStyle w:val="SHTKNoteDetail"/>
      </w:pPr>
      <w:r>
        <w:t>• 교감 해설 | 이전 CBETA 원주: 評＝詳【甲】【乙】. 현행 CBETA 편집주: 評【大】，詳【甲】【乙】. 저본 유지; 이문별 번역·영향: 저본 評은 판정을 뜻하고 이문 詳은 자세한 논평을 뜻한다.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0641007.</w:t>
      </w:r>
    </w:p>
    <w:p>
      <w:pPr>
        <w:pStyle w:val="SHTKSourceText"/>
      </w:pPr>
      <w:r>
        <w:t>詳正理意。</w:t>
      </w:r>
    </w:p>
    <w:p>
      <w:pPr>
        <w:pStyle w:val="SHTKTranslationText"/>
      </w:pPr>
      <w:r>
        <w:t>《순정리론》의 취지를 자세히 살펴보면,</w:t>
      </w:r>
    </w:p>
    <w:p>
      <w:pPr>
        <w:pStyle w:val="SHTKSourceText"/>
      </w:pPr>
      <w:r>
        <w:t>取後師[8]義)。</w:t>
      </w:r>
    </w:p>
    <w:p>
      <w:pPr>
        <w:pStyle w:val="SHTKTranslationText"/>
      </w:pPr>
      <w:r>
        <w:t>뒤의 논사의 뜻을 취하였다.)</w:t>
      </w:r>
    </w:p>
    <w:p>
      <w:pPr>
        <w:pStyle w:val="SHTKNoteSummary"/>
      </w:pPr>
      <w:r>
        <w:t>교감 요약 | [CBETA 교감] 甲·乙본은 義 뒤에 也이 있음</w:t>
      </w:r>
    </w:p>
    <w:p>
      <w:pPr>
        <w:pStyle w:val="SHTKNoteDetail"/>
      </w:pPr>
      <w:r>
        <w:t>• 원교감 원문 | 義＋（也）【甲】【乙】</w:t>
      </w:r>
    </w:p>
    <w:p>
      <w:pPr>
        <w:pStyle w:val="SHTKNoteDetail"/>
      </w:pPr>
      <w:r>
        <w:t>• 교감 번호 | 0641008</w:t>
      </w:r>
    </w:p>
    <w:p>
      <w:pPr>
        <w:pStyle w:val="SHTKNoteDetail"/>
      </w:pPr>
      <w:r>
        <w:t>• 저본 독법 | 義 → ‘뜻’</w:t>
      </w:r>
    </w:p>
    <w:p>
      <w:pPr>
        <w:pStyle w:val="SHTKNoteDetail"/>
      </w:pPr>
      <w:r>
        <w:t>• 이문 독법 | 義也</w:t>
      </w:r>
    </w:p>
    <w:p>
      <w:pPr>
        <w:pStyle w:val="SHTKNoteDetail"/>
      </w:pPr>
      <w:r>
        <w:t>• 저본 기준 번역 | “뒤의 논사의 뜻을 취하였다.)”</w:t>
      </w:r>
    </w:p>
    <w:p>
      <w:pPr>
        <w:pStyle w:val="SHTKNoteDetail"/>
      </w:pPr>
      <w:r>
        <w:t>• 교감 해설 | 이전 CBETA 원주: 義＋（也）【甲】【乙】. 현행 CBETA 편집주: 義【大】，義也【甲】【乙】. 저본 유지; 이문별 번역·영향: 이문은 '뜻을 취한 것이다' 뒤에 也를 더하여 서술을 맺는다.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0641008.</w:t>
      </w:r>
    </w:p>
    <w:p>
      <w:pPr>
        <w:pStyle w:val="SHTKPositionMarker"/>
      </w:pPr>
      <w:bookmarkStart w:id="3151" w:name="loc_0641b10"/>
      <w:bookmarkEnd w:id="3151"/>
      <w:r>
        <w:t>[0641b10]</w:t>
      </w:r>
    </w:p>
    <w:p>
      <w:pPr>
        <w:pStyle w:val="SHTKSourceText"/>
      </w:pPr>
      <w:r>
        <w:t>論。近事近住至云何安立。</w:t>
      </w:r>
    </w:p>
    <w:p>
      <w:pPr>
        <w:pStyle w:val="SHTKTranslationText"/>
      </w:pPr>
      <w:r>
        <w:t>《논》의 “근사와 근주는”부터 “어떻게 세우는가?”까지의 구절이다.</w:t>
      </w:r>
    </w:p>
    <w:p>
      <w:pPr>
        <w:pStyle w:val="SHTKSourceText"/>
      </w:pPr>
      <w:r>
        <w:t>[9]已下頌。</w:t>
      </w:r>
    </w:p>
    <w:p>
      <w:pPr>
        <w:pStyle w:val="SHTKTranslationText"/>
      </w:pPr>
      <w:r>
        <w:t>아래의 게송은</w:t>
      </w:r>
    </w:p>
    <w:p>
      <w:pPr>
        <w:pStyle w:val="SHTKNoteSummary"/>
      </w:pPr>
      <w:r>
        <w:t>교감 요약 | [CBETA 교감] 저본 已下頌 → 甲·乙본 下一頌</w:t>
      </w:r>
    </w:p>
    <w:p>
      <w:pPr>
        <w:pStyle w:val="SHTKNoteDetail"/>
      </w:pPr>
      <w:r>
        <w:t>• 원교감 원문 | 已下頌＝下一頌【甲】【乙】</w:t>
      </w:r>
    </w:p>
    <w:p>
      <w:pPr>
        <w:pStyle w:val="SHTKNoteDetail"/>
      </w:pPr>
      <w:r>
        <w:t>• 교감 번호 | 0641009</w:t>
      </w:r>
    </w:p>
    <w:p>
      <w:pPr>
        <w:pStyle w:val="SHTKNoteDetail"/>
      </w:pPr>
      <w:r>
        <w:t>• 저본 독법 | 已下頌 → ‘이미 / 아래 / 게송’</w:t>
      </w:r>
    </w:p>
    <w:p>
      <w:pPr>
        <w:pStyle w:val="SHTKNoteDetail"/>
      </w:pPr>
      <w:r>
        <w:t>• 이문 독법 | 下一頌 → ‘아래 / 하나/첫째 / 게송’</w:t>
      </w:r>
    </w:p>
    <w:p>
      <w:pPr>
        <w:pStyle w:val="SHTKNoteDetail"/>
      </w:pPr>
      <w:r>
        <w:t>• 저본 기준 번역 | “아래의 게송은”</w:t>
      </w:r>
    </w:p>
    <w:p>
      <w:pPr>
        <w:pStyle w:val="SHTKNoteDetail"/>
      </w:pPr>
      <w:r>
        <w:t>• 교감 해설 | 이전 CBETA 원주: 已下頌＝下一頌【甲】【乙】. 현행 CBETA 편집주: 已下頌【大】，下一頌【甲】【乙】. 저본 유지; 이문별 번역·영향: 저본 '아래 게송', 이문 '다음 한 게송'으로 범위를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0641009.</w:t>
      </w:r>
    </w:p>
    <w:p>
      <w:pPr>
        <w:pStyle w:val="SHTKSourceText"/>
      </w:pPr>
      <w:r>
        <w:t>第二安立四律儀也。</w:t>
      </w:r>
    </w:p>
    <w:p>
      <w:pPr>
        <w:pStyle w:val="SHTKTranslationText"/>
      </w:pPr>
      <w:r>
        <w:t>둘째로 네 율의를 세우는 부분이다.</w:t>
      </w:r>
    </w:p>
    <w:p>
      <w:pPr>
        <w:pStyle w:val="SHTKPositionMarker"/>
      </w:pPr>
      <w:bookmarkStart w:id="3152" w:name="loc_0641b11"/>
      <w:bookmarkEnd w:id="3152"/>
      <w:r>
        <w:t>[0641b11]</w:t>
      </w:r>
    </w:p>
    <w:p>
      <w:pPr>
        <w:pStyle w:val="SHTKSourceText"/>
      </w:pPr>
      <w:r>
        <w:t>論曰至五飲諸酒。</w:t>
      </w:r>
    </w:p>
    <w:p>
      <w:pPr>
        <w:pStyle w:val="SHTKTranslationText"/>
      </w:pPr>
      <w:r>
        <w:t>《논》의 “논하여 말한다”부터 “다섯째는 여러 술을 마시는 것이다”까지의 구절이다.</w:t>
      </w:r>
    </w:p>
    <w:p>
      <w:pPr>
        <w:pStyle w:val="SHTKSourceText"/>
      </w:pPr>
      <w:r>
        <w:t>安立近[10]事。</w:t>
      </w:r>
    </w:p>
    <w:p>
      <w:pPr>
        <w:pStyle w:val="SHTKTranslationText"/>
      </w:pPr>
      <w:r>
        <w:t>근사의 계를 세운 것이다.</w:t>
      </w:r>
    </w:p>
    <w:p>
      <w:pPr>
        <w:pStyle w:val="SHTKNoteSummary"/>
      </w:pPr>
      <w:r>
        <w:t>교감 요약 | [CBETA 교감] 甲·乙본은 事 뒤에 也이 있음</w:t>
      </w:r>
    </w:p>
    <w:p>
      <w:pPr>
        <w:pStyle w:val="SHTKNoteDetail"/>
      </w:pPr>
      <w:r>
        <w:t>• 원교감 원문 | 事＋（也）【甲】【乙】</w:t>
      </w:r>
    </w:p>
    <w:p>
      <w:pPr>
        <w:pStyle w:val="SHTKNoteDetail"/>
      </w:pPr>
      <w:r>
        <w:t>• 교감 번호 | 0641010</w:t>
      </w:r>
    </w:p>
    <w:p>
      <w:pPr>
        <w:pStyle w:val="SHTKNoteDetail"/>
      </w:pPr>
      <w:r>
        <w:t>• 저본 독법 | 事 → ‘일/사’</w:t>
      </w:r>
    </w:p>
    <w:p>
      <w:pPr>
        <w:pStyle w:val="SHTKNoteDetail"/>
      </w:pPr>
      <w:r>
        <w:t>• 이문 독법 | 事也</w:t>
      </w:r>
    </w:p>
    <w:p>
      <w:pPr>
        <w:pStyle w:val="SHTKNoteDetail"/>
      </w:pPr>
      <w:r>
        <w:t>• 저본 기준 번역 | “근사의 계를 세운 것이다.”</w:t>
      </w:r>
    </w:p>
    <w:p>
      <w:pPr>
        <w:pStyle w:val="SHTKNoteDetail"/>
      </w:pPr>
      <w:r>
        <w:t>• 교감 해설 | 이전 CBETA 원주: 事＋（也）【甲】【乙】. 현행 CBETA 편집주: 事【大】，事也【甲】【乙】. 저본 유지; 이문별 번역·영향: 이문은 '근사를 세운 것이다' 뒤에 也를 더한다.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0641010.</w:t>
      </w:r>
    </w:p>
    <w:p>
      <w:pPr>
        <w:pStyle w:val="SHTKPositionMarker"/>
      </w:pPr>
      <w:bookmarkStart w:id="3153" w:name="loc_0641b12"/>
      <w:bookmarkEnd w:id="3153"/>
      <w:r>
        <w:t>[0641b12]</w:t>
      </w:r>
    </w:p>
    <w:p>
      <w:pPr>
        <w:pStyle w:val="SHTKSourceText"/>
      </w:pPr>
      <w:r>
        <w:t>論。若受離八至八[11]食非時食。</w:t>
      </w:r>
    </w:p>
    <w:p>
      <w:pPr>
        <w:pStyle w:val="SHTKTranslationText"/>
      </w:pPr>
      <w:r>
        <w:t>《논》의 “만약 여덟 가지를 멀리 떠나는 것을 받는다면”부터 “여덟째는 때가 아닐 때 먹는 것이다”까지의 구절이다.</w:t>
      </w:r>
    </w:p>
    <w:p>
      <w:pPr>
        <w:pStyle w:val="SHTKNoteSummary"/>
      </w:pPr>
      <w:r>
        <w:t>교감 요약 | [CBETA 교감] 甲·乙본에는 食 없음</w:t>
      </w:r>
    </w:p>
    <w:p>
      <w:pPr>
        <w:pStyle w:val="SHTKNoteDetail"/>
      </w:pPr>
      <w:r>
        <w:t>• 원교감 원문 | 〔食〕－【甲】【乙】</w:t>
      </w:r>
    </w:p>
    <w:p>
      <w:pPr>
        <w:pStyle w:val="SHTKNoteDetail"/>
      </w:pPr>
      <w:r>
        <w:t>• 교감 번호 | 0641011</w:t>
      </w:r>
    </w:p>
    <w:p>
      <w:pPr>
        <w:pStyle w:val="SHTKNoteDetail"/>
      </w:pPr>
      <w:r>
        <w:t>• 저본 독법 | 食</w:t>
      </w:r>
    </w:p>
    <w:p>
      <w:pPr>
        <w:pStyle w:val="SHTKNoteDetail"/>
      </w:pPr>
      <w:r>
        <w:t>• 이문 독법 | ∅ → ‘해당 성분 없음(탈락)’</w:t>
      </w:r>
    </w:p>
    <w:p>
      <w:pPr>
        <w:pStyle w:val="SHTKNoteDetail"/>
      </w:pPr>
      <w:r>
        <w:t>• 저본 기준 번역 | “《논》의 “만약 여덟 가지를 멀리 떠나는 것을 받는다면”부터 “여덟째는 때가 아닐 때 먹는 것이다”까지의 구절이다.”</w:t>
      </w:r>
    </w:p>
    <w:p>
      <w:pPr>
        <w:pStyle w:val="SHTKNoteDetail"/>
      </w:pPr>
      <w:r>
        <w:t>• 교감 해설 | 이전 CBETA 원주: 〔食〕－【甲】【乙】. 현행 CBETA 편집주: 食【大】，〔－〕【甲】【乙】. 저본 유지; 이문별 번역·영향: 이문은 '때가 아닐 때 먹는 것' 가운데 食 하나를 생략해 표현 구조를 달리 만든다.</w:t>
      </w:r>
    </w:p>
    <w:p>
      <w:pPr>
        <w:pStyle w:val="SHTKNoteDetail"/>
      </w:pPr>
      <w:r>
        <w:t>• 번역 영향 판정 | [의미 차이 있음]</w:t>
      </w:r>
    </w:p>
    <w:p>
      <w:pPr>
        <w:pStyle w:val="SHTKNoteDetail"/>
      </w:pPr>
      <w:r>
        <w:t>• 출처 | CBETA T41n1822, 교감 번호 0641011.</w:t>
      </w:r>
    </w:p>
    <w:p>
      <w:pPr>
        <w:pStyle w:val="SHTKSourceText"/>
      </w:pPr>
      <w:r>
        <w:t>安立近住也。</w:t>
      </w:r>
    </w:p>
    <w:p>
      <w:pPr>
        <w:pStyle w:val="SHTKTranslationText"/>
      </w:pPr>
      <w:r>
        <w:t>근주를 세운 것이다.</w:t>
      </w:r>
    </w:p>
    <w:p>
      <w:pPr>
        <w:pStyle w:val="SHTKPositionMarker"/>
      </w:pPr>
      <w:bookmarkStart w:id="3154" w:name="loc_0641b13"/>
      <w:bookmarkEnd w:id="3154"/>
      <w:r>
        <w:t>[0641b13]</w:t>
      </w:r>
    </w:p>
    <w:p>
      <w:pPr>
        <w:pStyle w:val="SHTKSourceText"/>
      </w:pPr>
      <w:r>
        <w:t>論。若受離十至以為第十。</w:t>
      </w:r>
    </w:p>
    <w:p>
      <w:pPr>
        <w:pStyle w:val="SHTKTranslationText"/>
      </w:pPr>
      <w:r>
        <w:t>《논》의 “만약 열 가지를 멀리 떠나는 것을 받는다면”부터 “이를 열째로 삼는다”까지의 구절이다.</w:t>
      </w:r>
    </w:p>
    <w:p>
      <w:pPr>
        <w:pStyle w:val="SHTKSourceText"/>
      </w:pPr>
      <w:r>
        <w:t>[12]立勤策也。</w:t>
      </w:r>
    </w:p>
    <w:p>
      <w:pPr>
        <w:pStyle w:val="SHTKTranslationText"/>
      </w:pPr>
      <w:r>
        <w:t>근책을 세운 것이다.</w:t>
      </w:r>
    </w:p>
    <w:p>
      <w:pPr>
        <w:pStyle w:val="SHTKNoteSummary"/>
      </w:pPr>
      <w:r>
        <w:t>교감 요약 | [CBETA 교감] 甲·乙본은 立 앞에 安이 있음</w:t>
      </w:r>
    </w:p>
    <w:p>
      <w:pPr>
        <w:pStyle w:val="SHTKNoteDetail"/>
      </w:pPr>
      <w:r>
        <w:t>• 원교감 원문 | （安）＋立【甲】【乙】</w:t>
      </w:r>
    </w:p>
    <w:p>
      <w:pPr>
        <w:pStyle w:val="SHTKNoteDetail"/>
      </w:pPr>
      <w:r>
        <w:t>• 교감 번호 | 0641012</w:t>
      </w:r>
    </w:p>
    <w:p>
      <w:pPr>
        <w:pStyle w:val="SHTKNoteDetail"/>
      </w:pPr>
      <w:r>
        <w:t>• 저본 독법 | 立 → ‘세우다’</w:t>
      </w:r>
    </w:p>
    <w:p>
      <w:pPr>
        <w:pStyle w:val="SHTKNoteDetail"/>
      </w:pPr>
      <w:r>
        <w:t>• 이문 독법 | 安立</w:t>
      </w:r>
    </w:p>
    <w:p>
      <w:pPr>
        <w:pStyle w:val="SHTKNoteDetail"/>
      </w:pPr>
      <w:r>
        <w:t>• 저본 기준 번역 | “근책을 세운 것이다.”</w:t>
      </w:r>
    </w:p>
    <w:p>
      <w:pPr>
        <w:pStyle w:val="SHTKNoteDetail"/>
      </w:pPr>
      <w:r>
        <w:t>• 교감 해설 | 이전 CBETA 원주: （安）＋立【甲】【乙】. 현행 CBETA 편집주: 立【大】，安立【甲】【乙】. 저본 유지; 이문별 번역·영향: 저본 '세운다', 이문 '안립한다'로 같은 행위를 표현한다.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0641012.</w:t>
      </w:r>
    </w:p>
    <w:p>
      <w:pPr>
        <w:pStyle w:val="SHTKPositionMarker"/>
      </w:pPr>
      <w:bookmarkStart w:id="3155" w:name="loc_0641b14"/>
      <w:bookmarkEnd w:id="3155"/>
      <w:r>
        <w:t>[0641b14]</w:t>
      </w:r>
    </w:p>
    <w:p>
      <w:pPr>
        <w:pStyle w:val="SHTKSourceText"/>
      </w:pPr>
      <w:r>
        <w:t>論。若受離一切至苾芻律儀。安立苾芻也。婆沙云。</w:t>
      </w:r>
    </w:p>
    <w:p>
      <w:pPr>
        <w:pStyle w:val="SHTKTranslationText"/>
      </w:pPr>
      <w:r>
        <w:t>《논》의 “만약 모든 것을 멀리 떠나는 것을 받는다면”부터 “필추율의”까지의 구절이다. 필추의 계를 세운 것이다. 《대비바사론》에서 말한다.</w:t>
      </w:r>
    </w:p>
    <w:p>
      <w:pPr>
        <w:pStyle w:val="SHTKSourceText"/>
      </w:pPr>
      <w:r>
        <w:t>離塗飾香鬘[13]歌舞倡伎。</w:t>
      </w:r>
    </w:p>
    <w:p>
      <w:pPr>
        <w:pStyle w:val="SHTKTranslationText"/>
      </w:pPr>
      <w:r>
        <w:t>향과 꽃다발로 꾸미는 일과 노래·춤·연희를 멀리 떠나는데,</w:t>
      </w:r>
    </w:p>
    <w:p>
      <w:pPr>
        <w:pStyle w:val="SHTKNoteSummary"/>
      </w:pPr>
      <w:r>
        <w:t>교감 요약 | [CBETA 교감] 저본 歌 → 甲·乙본 視</w:t>
      </w:r>
    </w:p>
    <w:p>
      <w:pPr>
        <w:pStyle w:val="SHTKNoteDetail"/>
      </w:pPr>
      <w:r>
        <w:t>• 원교감 원문 | 歌＝視【甲】【乙】</w:t>
      </w:r>
    </w:p>
    <w:p>
      <w:pPr>
        <w:pStyle w:val="SHTKNoteDetail"/>
      </w:pPr>
      <w:r>
        <w:t>• 교감 번호 | 0641013</w:t>
      </w:r>
    </w:p>
    <w:p>
      <w:pPr>
        <w:pStyle w:val="SHTKNoteDetail"/>
      </w:pPr>
      <w:r>
        <w:t>• 저본 독법 | 歌</w:t>
      </w:r>
    </w:p>
    <w:p>
      <w:pPr>
        <w:pStyle w:val="SHTKNoteDetail"/>
      </w:pPr>
      <w:r>
        <w:t>• 이문 독법 | 視</w:t>
      </w:r>
    </w:p>
    <w:p>
      <w:pPr>
        <w:pStyle w:val="SHTKNoteDetail"/>
      </w:pPr>
      <w:r>
        <w:t>• 저본 기준 번역 | “향과 꽃다발로 꾸미는 일과 노래·춤·연희를 멀리 떠나는데,”</w:t>
      </w:r>
    </w:p>
    <w:p>
      <w:pPr>
        <w:pStyle w:val="SHTKNoteDetail"/>
      </w:pPr>
      <w:r>
        <w:t>• 교감 해설 | 이전 CBETA 원주: 歌＝視【甲】【乙】. 현행 CBETA 편집주: 歌【大】，視【甲】【乙】. 저본 유지; 이문별 번역·영향: 저본 歌는 '노래', 이문 視는 '보다'이므로 금지 항목의 구성이 바뀐다.</w:t>
      </w:r>
    </w:p>
    <w:p>
      <w:pPr>
        <w:pStyle w:val="SHTKNoteDetail"/>
      </w:pPr>
      <w:r>
        <w:t>• 번역 영향 판정 | [의미 차이 있음]</w:t>
      </w:r>
    </w:p>
    <w:p>
      <w:pPr>
        <w:pStyle w:val="SHTKNoteDetail"/>
      </w:pPr>
      <w:r>
        <w:t>• 출처 | CBETA T41n1822, 교감 번호 0641013.</w:t>
      </w:r>
    </w:p>
    <w:p>
      <w:pPr>
        <w:pStyle w:val="SHTKSourceText"/>
      </w:pPr>
      <w:r>
        <w:t>二種同於莊嚴處轉故。</w:t>
      </w:r>
    </w:p>
    <w:p>
      <w:pPr>
        <w:pStyle w:val="SHTKTranslationText"/>
      </w:pPr>
      <w:r>
        <w:t>두 가지 모두 꾸밈이라는 점에서 작용하기 때문이다.</w:t>
      </w:r>
    </w:p>
    <w:p>
      <w:pPr>
        <w:pStyle w:val="SHTKSourceText"/>
      </w:pPr>
      <w:r>
        <w:t>[14]離二種。</w:t>
      </w:r>
    </w:p>
    <w:p>
      <w:pPr>
        <w:pStyle w:val="SHTKTranslationText"/>
      </w:pPr>
      <w:r>
        <w:t>따라서 이 두 가지를 멀리 떠나는 것을</w:t>
      </w:r>
    </w:p>
    <w:p>
      <w:pPr>
        <w:pStyle w:val="SHTKNoteSummary"/>
      </w:pPr>
      <w:r>
        <w:t>교감 요약 | [CBETA 교감] 저본 離 → 甲·乙본 雖</w:t>
      </w:r>
    </w:p>
    <w:p>
      <w:pPr>
        <w:pStyle w:val="SHTKNoteDetail"/>
      </w:pPr>
      <w:r>
        <w:t>• 원교감 원문 | 離＝雖【甲】【乙】</w:t>
      </w:r>
    </w:p>
    <w:p>
      <w:pPr>
        <w:pStyle w:val="SHTKNoteDetail"/>
      </w:pPr>
      <w:r>
        <w:t>• 교감 번호 | 0641014</w:t>
      </w:r>
    </w:p>
    <w:p>
      <w:pPr>
        <w:pStyle w:val="SHTKNoteDetail"/>
      </w:pPr>
      <w:r>
        <w:t>• 저본 독법 | 離 → ‘떠나다’</w:t>
      </w:r>
    </w:p>
    <w:p>
      <w:pPr>
        <w:pStyle w:val="SHTKNoteDetail"/>
      </w:pPr>
      <w:r>
        <w:t>• 이문 독법 | 雖 → ‘비록’</w:t>
      </w:r>
    </w:p>
    <w:p>
      <w:pPr>
        <w:pStyle w:val="SHTKNoteDetail"/>
      </w:pPr>
      <w:r>
        <w:t>• 저본 기준 번역 | “따라서 이 두 가지를 멀리 떠나는 것을”</w:t>
      </w:r>
    </w:p>
    <w:p>
      <w:pPr>
        <w:pStyle w:val="SHTKNoteDetail"/>
      </w:pPr>
      <w:r>
        <w:t>• 교감 해설 | 이전 CBETA 원주: 離＝雖【甲】【乙】. 현행 CBETA 편집주: 離【大】，雖【甲】【乙】. 저본 유지; 이문별 번역·영향: 저본 離는 '멀리 떠남', 이문 雖는 '비록'이므로 문장 구조가 달라진다.</w:t>
      </w:r>
    </w:p>
    <w:p>
      <w:pPr>
        <w:pStyle w:val="SHTKNoteDetail"/>
      </w:pPr>
      <w:r>
        <w:t>• 번역 영향 판정 | [의미 차이 있음]</w:t>
      </w:r>
    </w:p>
    <w:p>
      <w:pPr>
        <w:pStyle w:val="SHTKNoteDetail"/>
      </w:pPr>
      <w:r>
        <w:t>• 출처 | CBETA T41n1822, 교감 번호 0641014.</w:t>
      </w:r>
    </w:p>
    <w:p>
      <w:pPr>
        <w:pStyle w:val="SHTKSourceText"/>
      </w:pPr>
      <w:r>
        <w:t>合立一支。又正理云。為引怯怖眾多學處在家有情。顯易受持故於八戒合二為一。</w:t>
      </w:r>
    </w:p>
    <w:p>
      <w:pPr>
        <w:pStyle w:val="SHTKTranslationText"/>
      </w:pPr>
      <w:r>
        <w:t>합쳐서 하나의 지분으로 세운다. 또 《순정리론》에서 말한다. 배워야 할 항목이 많으면 두려워하는 재가 유정을 끌어들이기 위해, 받아 지니기 쉬움을 드러내므로 팔계에서는 두 가지를 합쳐 하나로 만든다.</w:t>
      </w:r>
    </w:p>
    <w:p>
      <w:pPr>
        <w:pStyle w:val="SHTKSourceText"/>
      </w:pPr>
      <w:r>
        <w:t>如[15]為佛栗氏子略說學處有三(述曰。</w:t>
      </w:r>
    </w:p>
    <w:p>
      <w:pPr>
        <w:pStyle w:val="SHTKTranslationText"/>
      </w:pPr>
      <w:r>
        <w:t>불률씨의 아들에게 배워야 할 항목을 간략히 세 가지로 설명한 것과 같다. (논술하면 다음과 같다.</w:t>
      </w:r>
    </w:p>
    <w:p>
      <w:pPr>
        <w:pStyle w:val="SHTKNoteSummary"/>
      </w:pPr>
      <w:r>
        <w:t>교감 요약 | [CBETA 교감] 저본 為佛 → 甲·乙본 佛為</w:t>
      </w:r>
    </w:p>
    <w:p>
      <w:pPr>
        <w:pStyle w:val="SHTKNoteDetail"/>
      </w:pPr>
      <w:r>
        <w:t>• 원교감 원문 | 為佛＝佛為【甲】【乙】</w:t>
      </w:r>
    </w:p>
    <w:p>
      <w:pPr>
        <w:pStyle w:val="SHTKNoteDetail"/>
      </w:pPr>
      <w:r>
        <w:t>• 교감 번호 | 0641015</w:t>
      </w:r>
    </w:p>
    <w:p>
      <w:pPr>
        <w:pStyle w:val="SHTKNoteDetail"/>
      </w:pPr>
      <w:r>
        <w:t>• 저본 독법 | 為佛 → ‘…이다/…로 삼다 / 부처’</w:t>
      </w:r>
    </w:p>
    <w:p>
      <w:pPr>
        <w:pStyle w:val="SHTKNoteDetail"/>
      </w:pPr>
      <w:r>
        <w:t>• 이문 독법 | 佛為 → ‘부처 / …이다/…로 삼다’</w:t>
      </w:r>
    </w:p>
    <w:p>
      <w:pPr>
        <w:pStyle w:val="SHTKNoteDetail"/>
      </w:pPr>
      <w:r>
        <w:t>• 저본 기준 번역 | “불률씨의 아들에게 배워야 할 항목을 간략히 세 가지로 설명한 것과 같다. (논술하면 다음과 같다.”</w:t>
      </w:r>
    </w:p>
    <w:p>
      <w:pPr>
        <w:pStyle w:val="SHTKNoteDetail"/>
      </w:pPr>
      <w:r>
        <w:t>• 교감 해설 | 이전 CBETA 원주: 為佛＝佛為【甲】【乙】. 현행 CBETA 편집주: 為佛【大】，佛為【甲】【乙】. 저본 유지; 이문별 번역·영향: 저본 '부처님이 ~을 위하여', 이문 '~을 위하여 부처님이'로 어순이 바뀐다.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0641015.</w:t>
      </w:r>
    </w:p>
    <w:p>
      <w:pPr>
        <w:pStyle w:val="SHTKSourceText"/>
      </w:pPr>
      <w:r>
        <w:t>准此。出家根熟不怖多學處。故開為二也。</w:t>
      </w:r>
    </w:p>
    <w:p>
      <w:pPr>
        <w:pStyle w:val="SHTKTranslationText"/>
      </w:pPr>
      <w:r>
        <w:t>이것에 비추어 보면, 출가자는 근기가 무르익어 배워야 할 항목이 많음을 두려워하지 않으므로, 두 가지로 나누어 세운 것이다.</w:t>
      </w:r>
    </w:p>
    <w:p>
      <w:pPr>
        <w:pStyle w:val="SHTKSourceText"/>
      </w:pPr>
      <w:r>
        <w:t>又在家者[16]覺事生業。</w:t>
      </w:r>
    </w:p>
    <w:p>
      <w:pPr>
        <w:pStyle w:val="SHTKTranslationText"/>
      </w:pPr>
      <w:r>
        <w:t>또 재가자는 일을 알아차리고 생업을 영위하므로,</w:t>
      </w:r>
    </w:p>
    <w:p>
      <w:pPr>
        <w:pStyle w:val="SHTKNoteSummary"/>
      </w:pPr>
      <w:r>
        <w:t>교감 요약 | [CBETA 교감] 저본 覺事 → 甲·乙본 學下</w:t>
      </w:r>
    </w:p>
    <w:p>
      <w:pPr>
        <w:pStyle w:val="SHTKNoteDetail"/>
      </w:pPr>
      <w:r>
        <w:t>• 원교감 원문 | 覺事＝學下【甲】【乙】，營事？</w:t>
      </w:r>
    </w:p>
    <w:p>
      <w:pPr>
        <w:pStyle w:val="SHTKNoteDetail"/>
      </w:pPr>
      <w:r>
        <w:t>• 교감 번호 | 0641016</w:t>
      </w:r>
    </w:p>
    <w:p>
      <w:pPr>
        <w:pStyle w:val="SHTKNoteDetail"/>
      </w:pPr>
      <w:r>
        <w:t>• 저본 독법 | 覺事</w:t>
      </w:r>
    </w:p>
    <w:p>
      <w:pPr>
        <w:pStyle w:val="SHTKNoteDetail"/>
      </w:pPr>
      <w:r>
        <w:t>• 이문 독법 | 學下; 營事</w:t>
      </w:r>
    </w:p>
    <w:p>
      <w:pPr>
        <w:pStyle w:val="SHTKNoteDetail"/>
      </w:pPr>
      <w:r>
        <w:t>• 저본 기준 번역 | “또 재가자는 일을 알아차리고 생업을 영위하므로,”</w:t>
      </w:r>
    </w:p>
    <w:p>
      <w:pPr>
        <w:pStyle w:val="SHTKNoteDetail"/>
      </w:pPr>
      <w:r>
        <w:t>• 교감 해설 | 이전 CBETA 원주: 覺事＝學下【甲】【乙】，營事？. 현행 CBETA 편집주: 覺事【大】，學下【甲】【乙】，營事【考偽-大】. 현행 독자적 교정 제안: 營事가 갑·을본 學下와 별도로 기록되어 있다. 문맥상 가능한 표현이더라도 저본 覺事를 조용히 치환하지 않는다. 저본 유지; 이문별 번역·영향: 저본 覺事는 '일을 알아차리다', 갑·을본 學下는 '아래에서 배우다', 현행의 별도 교정 제안 營事는 '일을 꾸려 가다'이다. 바로 뒤 生業과 이어지는 문맥을 고려해도 저본의 교체를 단정하지 않는다.</w:t>
      </w:r>
    </w:p>
    <w:p>
      <w:pPr>
        <w:pStyle w:val="SHTKNoteDetail"/>
      </w:pPr>
      <w:r>
        <w:t>• 교감 해설 | 저본 覺事를 일을 알아차리다로 일단 옮겼으나, 문맥과 교감</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0641016.</w:t>
      </w:r>
    </w:p>
    <w:p>
      <w:pPr>
        <w:pStyle w:val="SHTKSourceText"/>
      </w:pPr>
      <w:r>
        <w:t>亦[17]可令彼畜金銀等。</w:t>
      </w:r>
    </w:p>
    <w:p>
      <w:pPr>
        <w:pStyle w:val="SHTKTranslationText"/>
      </w:pPr>
      <w:r>
        <w:t>그들이 금과 은 등을 지니도록 허용할 수 있다.</w:t>
      </w:r>
    </w:p>
    <w:p>
      <w:pPr>
        <w:pStyle w:val="SHTKNoteSummary"/>
      </w:pPr>
      <w:r>
        <w:t>교감 요약 | [CBETA 교감] 甲·乙본에는 可 없음</w:t>
      </w:r>
    </w:p>
    <w:p>
      <w:pPr>
        <w:pStyle w:val="SHTKNoteDetail"/>
      </w:pPr>
      <w:r>
        <w:t>• 원교감 원문 | 〔可〕－【甲】【乙】</w:t>
      </w:r>
    </w:p>
    <w:p>
      <w:pPr>
        <w:pStyle w:val="SHTKNoteDetail"/>
      </w:pPr>
      <w:r>
        <w:t>• 교감 번호 | 0641017</w:t>
      </w:r>
    </w:p>
    <w:p>
      <w:pPr>
        <w:pStyle w:val="SHTKNoteDetail"/>
      </w:pPr>
      <w:r>
        <w:t>• 저본 독법 | 可</w:t>
      </w:r>
    </w:p>
    <w:p>
      <w:pPr>
        <w:pStyle w:val="SHTKNoteDetail"/>
      </w:pPr>
      <w:r>
        <w:t>• 이문 독법 | ∅ → ‘해당 성분 없음(탈락)’</w:t>
      </w:r>
    </w:p>
    <w:p>
      <w:pPr>
        <w:pStyle w:val="SHTKNoteDetail"/>
      </w:pPr>
      <w:r>
        <w:t>• 저본 기준 번역 | “그들이 금과 은 등을 지니도록 허용할 수 있다.”</w:t>
      </w:r>
    </w:p>
    <w:p>
      <w:pPr>
        <w:pStyle w:val="SHTKNoteDetail"/>
      </w:pPr>
      <w:r>
        <w:t>• 교감 해설 | 이전 CBETA 원주: 〔可〕－【甲】【乙】. 현행 CBETA 편집주: 可【大】，〔－〕【甲】【乙】. 저본 유지; 이문별 번역·영향: 이문은 '할 수 있다'의 可를 생략하지만 금·은을 보유하도록 허락하는 맥락은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0641017.</w:t>
      </w:r>
    </w:p>
    <w:p>
      <w:pPr>
        <w:pStyle w:val="SHTKSourceText"/>
      </w:pPr>
      <w:r>
        <w:t>不可[18]此一日夜戒。</w:t>
      </w:r>
    </w:p>
    <w:p>
      <w:pPr>
        <w:pStyle w:val="SHTKTranslationText"/>
      </w:pPr>
      <w:r>
        <w:t>하루 낮과 하룻밤의 계를 받는 동안에 금 등을 버리게 하고,</w:t>
      </w:r>
    </w:p>
    <w:p>
      <w:pPr>
        <w:pStyle w:val="SHTKNoteSummary"/>
      </w:pPr>
      <w:r>
        <w:t>교감 요약 | [CBETA 교감] 甲·乙본은 此 앞에 受이 있음</w:t>
      </w:r>
    </w:p>
    <w:p>
      <w:pPr>
        <w:pStyle w:val="SHTKNoteDetail"/>
      </w:pPr>
      <w:r>
        <w:t>• 원교감 원문 | （受）＋此【甲】【乙】</w:t>
      </w:r>
    </w:p>
    <w:p>
      <w:pPr>
        <w:pStyle w:val="SHTKNoteDetail"/>
      </w:pPr>
      <w:r>
        <w:t>• 교감 번호 | 0641018</w:t>
      </w:r>
    </w:p>
    <w:p>
      <w:pPr>
        <w:pStyle w:val="SHTKNoteDetail"/>
      </w:pPr>
      <w:r>
        <w:t>• 저본 독법 | 此 → ‘이것/이’</w:t>
      </w:r>
    </w:p>
    <w:p>
      <w:pPr>
        <w:pStyle w:val="SHTKNoteDetail"/>
      </w:pPr>
      <w:r>
        <w:t>• 이문 독법 | 受此 → ‘수/감수 / 이것/이’</w:t>
      </w:r>
    </w:p>
    <w:p>
      <w:pPr>
        <w:pStyle w:val="SHTKNoteDetail"/>
      </w:pPr>
      <w:r>
        <w:t>• 저본 기준 번역 | “하루 낮과 하룻밤의 계를 받는 동안에 금 등을 버리게 하고,”</w:t>
      </w:r>
    </w:p>
    <w:p>
      <w:pPr>
        <w:pStyle w:val="SHTKNoteDetail"/>
      </w:pPr>
      <w:r>
        <w:t>• 교감 해설 | 이전 CBETA 원주: （受）＋此【甲】【乙】. 현행 CBETA 편집주: 此【大】，受此【甲】【乙】. 저본 유지; 이문별 번역·영향: 이문은 '이 하루 낮·하룻밤의 계' 앞에 受를 더해 '계를 받다'를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0641018.</w:t>
      </w:r>
    </w:p>
    <w:p>
      <w:pPr>
        <w:pStyle w:val="SHTKSourceText"/>
      </w:pPr>
      <w:r>
        <w:t>即捨金等後時重畜。出家之人以乞自活。不畜金等易。</w:t>
      </w:r>
    </w:p>
    <w:p>
      <w:pPr>
        <w:pStyle w:val="SHTKTranslationText"/>
      </w:pPr>
      <w:r>
        <w:t>그 뒤에 다시 지니게 할 수는 없다. 출가자는 걸식으로 생활하므로, 금 등을 지니지 않기가 쉽다.</w:t>
      </w:r>
    </w:p>
    <w:p>
      <w:pPr>
        <w:pStyle w:val="SHTKSourceText"/>
      </w:pPr>
      <w:r>
        <w:t>[19]及是盡[20]形。</w:t>
      </w:r>
    </w:p>
    <w:p>
      <w:pPr>
        <w:pStyle w:val="SHTKTranslationText"/>
      </w:pPr>
      <w:r>
        <w:t>또한 평생토록 받는 계이므로,</w:t>
      </w:r>
    </w:p>
    <w:p>
      <w:pPr>
        <w:pStyle w:val="SHTKNoteSummary"/>
      </w:pPr>
      <w:r>
        <w:t>교감 요약 | [CBETA 교감] 저본 及 → 甲·乙본 反</w:t>
      </w:r>
    </w:p>
    <w:p>
      <w:pPr>
        <w:pStyle w:val="SHTKNoteDetail"/>
      </w:pPr>
      <w:r>
        <w:t>• 원교감 원문 | 及＝反【甲】【乙】</w:t>
      </w:r>
    </w:p>
    <w:p>
      <w:pPr>
        <w:pStyle w:val="SHTKNoteDetail"/>
      </w:pPr>
      <w:r>
        <w:t>• 교감 번호 | 0641019</w:t>
      </w:r>
    </w:p>
    <w:p>
      <w:pPr>
        <w:pStyle w:val="SHTKNoteDetail"/>
      </w:pPr>
      <w:r>
        <w:t>• 저본 독법 | 及 → ‘및/…와’</w:t>
      </w:r>
    </w:p>
    <w:p>
      <w:pPr>
        <w:pStyle w:val="SHTKNoteDetail"/>
      </w:pPr>
      <w:r>
        <w:t>• 이문 독법 | 反</w:t>
      </w:r>
    </w:p>
    <w:p>
      <w:pPr>
        <w:pStyle w:val="SHTKNoteDetail"/>
      </w:pPr>
      <w:r>
        <w:t>• 저본 기준 번역 | “또한 평생토록 받는 계이므로,”</w:t>
      </w:r>
    </w:p>
    <w:p>
      <w:pPr>
        <w:pStyle w:val="SHTKNoteDetail"/>
      </w:pPr>
      <w:r>
        <w:t>• 교감 해설 | 이전 CBETA 원주: 及＝反【甲】【乙】. 현행 CBETA 편집주: 及【大】，反【甲】【乙】. 저본 유지; 이문별 번역·영향: 저본 及은 '또한', 이문 反은 '도리어'로 뒤 문장의 연결 뜻이 달라진다.</w:t>
      </w:r>
    </w:p>
    <w:p>
      <w:pPr>
        <w:pStyle w:val="SHTKNoteDetail"/>
      </w:pPr>
      <w:r>
        <w:t>• 번역 영향 판정 | [의미 차이 있음]</w:t>
      </w:r>
    </w:p>
    <w:p>
      <w:pPr>
        <w:pStyle w:val="SHTKNoteDetail"/>
      </w:pPr>
      <w:r>
        <w:t>• 출처 | CBETA T41n1822, 교감 번호 0641019.</w:t>
      </w:r>
    </w:p>
    <w:p>
      <w:pPr>
        <w:pStyle w:val="SHTKNoteSummary"/>
      </w:pPr>
      <w:r>
        <w:t>교감 요약 | [CBETA 교감] 甲·乙본은 形 뒤에 壽戒이 있음</w:t>
      </w:r>
    </w:p>
    <w:p>
      <w:pPr>
        <w:pStyle w:val="SHTKNoteDetail"/>
      </w:pPr>
      <w:r>
        <w:t>• 원교감 원문 | 形＋（壽戒）【甲】【乙】</w:t>
      </w:r>
    </w:p>
    <w:p>
      <w:pPr>
        <w:pStyle w:val="SHTKNoteDetail"/>
      </w:pPr>
      <w:r>
        <w:t>• 교감 번호 | 0641020</w:t>
      </w:r>
    </w:p>
    <w:p>
      <w:pPr>
        <w:pStyle w:val="SHTKNoteDetail"/>
      </w:pPr>
      <w:r>
        <w:t>• 저본 독법 | 形 → ‘형색’</w:t>
      </w:r>
    </w:p>
    <w:p>
      <w:pPr>
        <w:pStyle w:val="SHTKNoteDetail"/>
      </w:pPr>
      <w:r>
        <w:t>• 이문 독법 | 形壽戒</w:t>
      </w:r>
    </w:p>
    <w:p>
      <w:pPr>
        <w:pStyle w:val="SHTKNoteDetail"/>
      </w:pPr>
      <w:r>
        <w:t>• 저본 기준 번역 | “또한 평생토록 받는 계이므로,”</w:t>
      </w:r>
    </w:p>
    <w:p>
      <w:pPr>
        <w:pStyle w:val="SHTKNoteDetail"/>
      </w:pPr>
      <w:r>
        <w:t>• 교감 해설 | 이전 CBETA 원주: 形＋（壽戒）【甲】【乙】. 현행 CBETA 편집주: 形【大】，形壽戒【甲】【乙】. 저본 유지; 이문별 번역·영향: 저본 '평생', 이문 '목숨이 다할 때까지의 계'로 계의 성격이 명확히 제시된다.</w:t>
      </w:r>
    </w:p>
    <w:p>
      <w:pPr>
        <w:pStyle w:val="SHTKNoteDetail"/>
      </w:pPr>
      <w:r>
        <w:t>• 번역 영향 판정 | [의미 차이 있음]</w:t>
      </w:r>
    </w:p>
    <w:p>
      <w:pPr>
        <w:pStyle w:val="SHTKNoteDetail"/>
      </w:pPr>
      <w:r>
        <w:t>• 출처 | CBETA T41n1822, 교감 번호 0641020.</w:t>
      </w:r>
    </w:p>
    <w:p>
      <w:pPr>
        <w:pStyle w:val="SHTKSourceText"/>
      </w:pPr>
      <w:r>
        <w:t>故[21]制不畜金銀等也)。</w:t>
      </w:r>
    </w:p>
    <w:p>
      <w:pPr>
        <w:pStyle w:val="SHTKTranslationText"/>
      </w:pPr>
      <w:r>
        <w:t>금과 은 등을 지니지 못하도록 제정한 것이다.)</w:t>
      </w:r>
    </w:p>
    <w:p>
      <w:pPr>
        <w:pStyle w:val="SHTKNoteSummary"/>
      </w:pPr>
      <w:r>
        <w:t>교감 요약 | [CBETA 교감] 저본 制 → 甲·乙본 或</w:t>
      </w:r>
    </w:p>
    <w:p>
      <w:pPr>
        <w:pStyle w:val="SHTKNoteDetail"/>
      </w:pPr>
      <w:r>
        <w:t>• 원교감 원문 | 制＝或【甲】【乙】</w:t>
      </w:r>
    </w:p>
    <w:p>
      <w:pPr>
        <w:pStyle w:val="SHTKNoteDetail"/>
      </w:pPr>
      <w:r>
        <w:t>• 교감 번호 | 0641021</w:t>
      </w:r>
    </w:p>
    <w:p>
      <w:pPr>
        <w:pStyle w:val="SHTKNoteDetail"/>
      </w:pPr>
      <w:r>
        <w:t>• 저본 독법 | 制 → ‘제정하다/억제하다’</w:t>
      </w:r>
    </w:p>
    <w:p>
      <w:pPr>
        <w:pStyle w:val="SHTKNoteDetail"/>
      </w:pPr>
      <w:r>
        <w:t>• 이문 독법 | 或 → ‘혹은’</w:t>
      </w:r>
    </w:p>
    <w:p>
      <w:pPr>
        <w:pStyle w:val="SHTKNoteDetail"/>
      </w:pPr>
      <w:r>
        <w:t>• 저본 기준 번역 | “금과 은 등을 지니지 못하도록 제정한 것이다.)”</w:t>
      </w:r>
    </w:p>
    <w:p>
      <w:pPr>
        <w:pStyle w:val="SHTKNoteDetail"/>
      </w:pPr>
      <w:r>
        <w:t>• 교감 해설 | 이전 CBETA 원주: 制＝或【甲】【乙】. 현행 CBETA 편집주: 制【大】，或【甲】【乙】. 저본 유지; 이문별 번역·영향: 저본 制는 '제정하다', 이문 或은 '혹은'이어서 문장의 서술 구조가 달라진다.</w:t>
      </w:r>
    </w:p>
    <w:p>
      <w:pPr>
        <w:pStyle w:val="SHTKNoteDetail"/>
      </w:pPr>
      <w:r>
        <w:t>• 번역 영향 판정 | [의미 차이 있음]</w:t>
      </w:r>
    </w:p>
    <w:p>
      <w:pPr>
        <w:pStyle w:val="SHTKNoteDetail"/>
      </w:pPr>
      <w:r>
        <w:t>• 출처 | CBETA T41n1822, 교감 번호 0641021.</w:t>
      </w:r>
    </w:p>
    <w:p>
      <w:pPr>
        <w:pStyle w:val="SHTKPositionMarker"/>
      </w:pPr>
      <w:bookmarkStart w:id="3156" w:name="loc_0641b22"/>
      <w:bookmarkEnd w:id="3156"/>
      <w:r>
        <w:t>[0641b22]</w:t>
      </w:r>
    </w:p>
    <w:p>
      <w:pPr>
        <w:pStyle w:val="SHTKSourceText"/>
      </w:pPr>
      <w:r>
        <w:t>論。別[22]解律儀名差別者。</w:t>
      </w:r>
    </w:p>
    <w:p>
      <w:pPr>
        <w:pStyle w:val="SHTKTranslationText"/>
      </w:pPr>
      <w:r>
        <w:t>《논》의 “별해탈율의의 명칭에는 어떤 차별이 있는가?”라는 구절이다.</w:t>
      </w:r>
    </w:p>
    <w:p>
      <w:pPr>
        <w:pStyle w:val="SHTKNoteSummary"/>
      </w:pPr>
      <w:r>
        <w:t>교감 요약 | [CBETA 교감] 甲·乙본은 解 뒤에 脫이 있음</w:t>
      </w:r>
    </w:p>
    <w:p>
      <w:pPr>
        <w:pStyle w:val="SHTKNoteDetail"/>
      </w:pPr>
      <w:r>
        <w:t>• 원교감 원문 | 解＋（脫）【甲】【乙】＊</w:t>
      </w:r>
    </w:p>
    <w:p>
      <w:pPr>
        <w:pStyle w:val="SHTKNoteDetail"/>
      </w:pPr>
      <w:r>
        <w:t>• 교감 번호 | 0641022</w:t>
      </w:r>
    </w:p>
    <w:p>
      <w:pPr>
        <w:pStyle w:val="SHTKNoteDetail"/>
      </w:pPr>
      <w:r>
        <w:t>• 저본 독법 | 解 → ‘해석하다/풀다’</w:t>
      </w:r>
    </w:p>
    <w:p>
      <w:pPr>
        <w:pStyle w:val="SHTKNoteDetail"/>
      </w:pPr>
      <w:r>
        <w:t>• 이문 독법 | 解脫</w:t>
      </w:r>
    </w:p>
    <w:p>
      <w:pPr>
        <w:pStyle w:val="SHTKNoteDetail"/>
      </w:pPr>
      <w:r>
        <w:t>• 저본 기준 번역 | “《논》의 “별해탈율의의 명칭에는 어떤 차별이 있는가?”라는 구절이다.”</w:t>
      </w:r>
    </w:p>
    <w:p>
      <w:pPr>
        <w:pStyle w:val="SHTKNoteDetail"/>
      </w:pPr>
      <w:r>
        <w:t>• 교감 해설 | 이전 CBETA 원주: 解＋（脫）【甲】【乙】＊. 현행 CBETA 편집주: 解【大】＊，解脫【甲】【乙】＊. 저본 유지; 이문별 번역·영향: 저본 '별해율의', 이문 '별해탈율의'로 脫 한 글자를 보충한다.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0641022.</w:t>
      </w:r>
    </w:p>
    <w:p>
      <w:pPr>
        <w:pStyle w:val="SHTKSourceText"/>
      </w:pPr>
      <w:r>
        <w:t>自此已下有一頌。</w:t>
      </w:r>
    </w:p>
    <w:p>
      <w:pPr>
        <w:pStyle w:val="SHTKTranslationText"/>
      </w:pPr>
      <w:r>
        <w:t>여기부터 아래에는 한 게송이 있다.</w:t>
      </w:r>
    </w:p>
    <w:p>
      <w:pPr>
        <w:pStyle w:val="SHTKSourceText"/>
      </w:pPr>
      <w:r>
        <w:t>第三明別[＊]解律儀差別名也。</w:t>
      </w:r>
    </w:p>
    <w:p>
      <w:pPr>
        <w:pStyle w:val="SHTKTranslationText"/>
      </w:pPr>
      <w:r>
        <w:t>셋째로 별해탈율의의 서로 다른 명칭을 밝힌다.</w:t>
      </w:r>
    </w:p>
    <w:p>
      <w:pPr>
        <w:pStyle w:val="SHTKNoteSummary"/>
      </w:pPr>
      <w:r>
        <w:t>교감 요약 | [CBETA 교감] 저본 解 → 甲·乙본 解脫</w:t>
      </w:r>
    </w:p>
    <w:p>
      <w:pPr>
        <w:pStyle w:val="SHTKNoteDetail"/>
      </w:pPr>
      <w:r>
        <w:t>• 원교감 원문 | 解【大】＊，解脫【甲】【乙】＊</w:t>
      </w:r>
    </w:p>
    <w:p>
      <w:pPr>
        <w:pStyle w:val="SHTKNoteDetail"/>
      </w:pPr>
      <w:r>
        <w:t>• 해당 번역 | “셋째로 별해탈율의의 서로 다른 명칭을 밝힌다.”</w:t>
      </w:r>
    </w:p>
    <w:p>
      <w:pPr>
        <w:pStyle w:val="SHTKNoteDetail"/>
      </w:pPr>
      <w:r>
        <w:t>• 번역 영향 판정 | [판단 유보]</w:t>
      </w:r>
    </w:p>
    <w:p>
      <w:pPr>
        <w:pStyle w:val="SHTKNoteDetail"/>
      </w:pPr>
      <w:r>
        <w:t>• 출처 | CBETA T41n1822, 교감 번호 0641022.</w:t>
      </w:r>
    </w:p>
    <w:p>
      <w:pPr>
        <w:pStyle w:val="SHTKPositionMarker"/>
      </w:pPr>
      <w:bookmarkStart w:id="3157" w:name="loc_0641b23"/>
      <w:bookmarkEnd w:id="3157"/>
      <w:r>
        <w:t>[0641b23]</w:t>
      </w:r>
    </w:p>
    <w:p>
      <w:pPr>
        <w:pStyle w:val="SHTKSourceText"/>
      </w:pPr>
      <w:r>
        <w:t>論曰至故名尸羅。</w:t>
      </w:r>
    </w:p>
    <w:p>
      <w:pPr>
        <w:pStyle w:val="SHTKTranslationText"/>
      </w:pPr>
      <w:r>
        <w:t>《논》의 “논하여 말한다”부터 “그러므로 시라라고 한다”까지의 구절이다.</w:t>
      </w:r>
    </w:p>
    <w:p>
      <w:pPr>
        <w:pStyle w:val="SHTKSourceText"/>
      </w:pPr>
      <w:r>
        <w:t>第一[23]正名也。</w:t>
      </w:r>
    </w:p>
    <w:p>
      <w:pPr>
        <w:pStyle w:val="SHTKTranslationText"/>
      </w:pPr>
      <w:r>
        <w:t>첫째의 본래 명칭이다.</w:t>
      </w:r>
    </w:p>
    <w:p>
      <w:pPr>
        <w:pStyle w:val="SHTKNoteSummary"/>
      </w:pPr>
      <w:r>
        <w:t>교감 요약 | [CBETA 교감] 甲·乙본에는 正 없음</w:t>
      </w:r>
    </w:p>
    <w:p>
      <w:pPr>
        <w:pStyle w:val="SHTKNoteDetail"/>
      </w:pPr>
      <w:r>
        <w:t>• 원교감 원문 | 〔正〕－【甲】【乙】</w:t>
      </w:r>
    </w:p>
    <w:p>
      <w:pPr>
        <w:pStyle w:val="SHTKNoteDetail"/>
      </w:pPr>
      <w:r>
        <w:t>• 교감 번호 | 0641023</w:t>
      </w:r>
    </w:p>
    <w:p>
      <w:pPr>
        <w:pStyle w:val="SHTKNoteDetail"/>
      </w:pPr>
      <w:r>
        <w:t>• 저본 독법 | 正</w:t>
      </w:r>
    </w:p>
    <w:p>
      <w:pPr>
        <w:pStyle w:val="SHTKNoteDetail"/>
      </w:pPr>
      <w:r>
        <w:t>• 이문 독법 | ∅ → ‘해당 성분 없음(탈락)’</w:t>
      </w:r>
    </w:p>
    <w:p>
      <w:pPr>
        <w:pStyle w:val="SHTKNoteDetail"/>
      </w:pPr>
      <w:r>
        <w:t>• 저본 기준 번역 | “첫째의 본래 명칭이다.”</w:t>
      </w:r>
    </w:p>
    <w:p>
      <w:pPr>
        <w:pStyle w:val="SHTKNoteDetail"/>
      </w:pPr>
      <w:r>
        <w:t>• 교감 해설 | 이전 CBETA 원주: 〔正〕－【甲】【乙】. 현행 CBETA 편집주: 正【大】，〔－〕【甲】【乙】. 저본 유지; 이문별 번역·영향: 이문은 '본래 명칭'의 正을 생략한다.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0641023.</w:t>
      </w:r>
    </w:p>
    <w:p>
      <w:pPr>
        <w:pStyle w:val="SHTKSourceText"/>
      </w:pPr>
      <w:r>
        <w:t>正理論云。以清涼故名曰尸羅。此中尸羅是平治義。</w:t>
      </w:r>
    </w:p>
    <w:p>
      <w:pPr>
        <w:pStyle w:val="SHTKTranslationText"/>
      </w:pPr>
      <w:r>
        <w:t>《순정리론》에서 말한다. 시원하게 하는 까닭에 시라(尸羅)라고 한다. 여기에서 시라는 평평하게 다스린다는 뜻이다.</w:t>
      </w:r>
    </w:p>
    <w:p>
      <w:pPr>
        <w:pStyle w:val="SHTKSourceText"/>
      </w:pPr>
      <w:r>
        <w:t>故字相處作是釋言平治[24]義中置尸[25]羅。</w:t>
      </w:r>
    </w:p>
    <w:p>
      <w:pPr>
        <w:pStyle w:val="SHTKTranslationText"/>
      </w:pPr>
      <w:r>
        <w:t>그러므로 글자의 뜻을 풀이하는 곳에서 '평평하게 다스린다는 뜻에 시라라는 말을 놓는다'고 설명한다.</w:t>
      </w:r>
    </w:p>
    <w:p>
      <w:pPr>
        <w:pStyle w:val="SHTKNoteSummary"/>
      </w:pPr>
      <w:r>
        <w:t>교감 요약 | [CBETA 교감] 甲·乙본에는 義 없음</w:t>
      </w:r>
    </w:p>
    <w:p>
      <w:pPr>
        <w:pStyle w:val="SHTKNoteDetail"/>
      </w:pPr>
      <w:r>
        <w:t>• 원교감 원문 | 〔義〕－【甲】【乙】</w:t>
      </w:r>
    </w:p>
    <w:p>
      <w:pPr>
        <w:pStyle w:val="SHTKNoteDetail"/>
      </w:pPr>
      <w:r>
        <w:t>• 교감 번호 | 0641024</w:t>
      </w:r>
    </w:p>
    <w:p>
      <w:pPr>
        <w:pStyle w:val="SHTKNoteDetail"/>
      </w:pPr>
      <w:r>
        <w:t>• 저본 독법 | 義 → ‘뜻’</w:t>
      </w:r>
    </w:p>
    <w:p>
      <w:pPr>
        <w:pStyle w:val="SHTKNoteDetail"/>
      </w:pPr>
      <w:r>
        <w:t>• 이문 독법 | ∅ → ‘해당 성분 없음(탈락)’</w:t>
      </w:r>
    </w:p>
    <w:p>
      <w:pPr>
        <w:pStyle w:val="SHTKNoteDetail"/>
      </w:pPr>
      <w:r>
        <w:t>• 저본 기준 번역 | “그러므로 글자의 뜻을 풀이하는 곳에서 '평평하게 다스린다는 뜻에 시라라는 말을 놓는다'고 설명한다.”</w:t>
      </w:r>
    </w:p>
    <w:p>
      <w:pPr>
        <w:pStyle w:val="SHTKNoteDetail"/>
      </w:pPr>
      <w:r>
        <w:t>• 교감 해설 | 이전 CBETA 원주: 〔義〕－【甲】【乙】. 현행 CBETA 편집주: 義【大】，〔－〕【甲】【乙】. 저본 유지; 이문별 번역·영향: 이문은 '뜻'의 義를 생략하여 인용 대상의 표기가 짧아진다.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0641024.</w:t>
      </w:r>
    </w:p>
    <w:p>
      <w:pPr>
        <w:pStyle w:val="SHTKNoteSummary"/>
      </w:pPr>
      <w:r>
        <w:t>교감 요약 | [CBETA 교감] 甲·乙본은 羅 뒤에 界이 있음</w:t>
      </w:r>
    </w:p>
    <w:p>
      <w:pPr>
        <w:pStyle w:val="SHTKNoteDetail"/>
      </w:pPr>
      <w:r>
        <w:t>• 원교감 원문 | 羅＋（界）【甲】【乙】</w:t>
      </w:r>
    </w:p>
    <w:p>
      <w:pPr>
        <w:pStyle w:val="SHTKNoteDetail"/>
      </w:pPr>
      <w:r>
        <w:t>• 교감 번호 | 0641025</w:t>
      </w:r>
    </w:p>
    <w:p>
      <w:pPr>
        <w:pStyle w:val="SHTKNoteDetail"/>
      </w:pPr>
      <w:r>
        <w:t>• 저본 독법 | 羅</w:t>
      </w:r>
    </w:p>
    <w:p>
      <w:pPr>
        <w:pStyle w:val="SHTKNoteDetail"/>
      </w:pPr>
      <w:r>
        <w:t>• 이문 독법 | 羅界</w:t>
      </w:r>
    </w:p>
    <w:p>
      <w:pPr>
        <w:pStyle w:val="SHTKNoteDetail"/>
      </w:pPr>
      <w:r>
        <w:t>• 저본 기준 번역 | “그러므로 글자의 뜻을 풀이하는 곳에서 '평평하게 다스린다는 뜻에 시라라는 말을 놓는다'고 설명한다.”</w:t>
      </w:r>
    </w:p>
    <w:p>
      <w:pPr>
        <w:pStyle w:val="SHTKNoteDetail"/>
      </w:pPr>
      <w:r>
        <w:t>• 교감 해설 | 이전 CBETA 원주: 羅＋（界）【甲】【乙】. 현행 CBETA 편집주: 羅【大】，羅界【甲】【乙】. 저본 유지; 이문별 번역·영향: 이문은 시라의 羅 뒤에 界를 덧붙인다. 음역어를 음절로 읽는 방식과 문맥상 부적절할 가능성이 있으나 원문 독법은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0641025.</w:t>
      </w:r>
    </w:p>
    <w:p>
      <w:pPr>
        <w:pStyle w:val="SHTKSourceText"/>
      </w:pPr>
      <w:r>
        <w:t>戒能平險業故得尸羅名(解云。</w:t>
      </w:r>
    </w:p>
    <w:p>
      <w:pPr>
        <w:pStyle w:val="SHTKTranslationText"/>
      </w:pPr>
      <w:r>
        <w:t>계는 위험한 업을 평평하게 다스릴 수 있으므로 시라라는 이름을 얻는다. (해석하면 다음과 같다.</w:t>
      </w:r>
    </w:p>
    <w:p>
      <w:pPr>
        <w:pStyle w:val="SHTKSourceText"/>
      </w:pPr>
      <w:r>
        <w:t>[26]險業是惡戒也。</w:t>
      </w:r>
    </w:p>
    <w:p>
      <w:pPr>
        <w:pStyle w:val="SHTKTranslationText"/>
      </w:pPr>
      <w:r>
        <w:t>위험한 업이란 악계이다.</w:t>
      </w:r>
    </w:p>
    <w:p>
      <w:pPr>
        <w:pStyle w:val="SHTKNoteSummary"/>
      </w:pPr>
      <w:r>
        <w:t>교감 요약 | [CBETA 교감] 저본 險 → 甲·乙본 除</w:t>
      </w:r>
    </w:p>
    <w:p>
      <w:pPr>
        <w:pStyle w:val="SHTKNoteDetail"/>
      </w:pPr>
      <w:r>
        <w:t>• 원교감 원문 | 險＝除【甲】【乙】</w:t>
      </w:r>
    </w:p>
    <w:p>
      <w:pPr>
        <w:pStyle w:val="SHTKNoteDetail"/>
      </w:pPr>
      <w:r>
        <w:t>• 교감 번호 | 0641026</w:t>
      </w:r>
    </w:p>
    <w:p>
      <w:pPr>
        <w:pStyle w:val="SHTKNoteDetail"/>
      </w:pPr>
      <w:r>
        <w:t>• 저본 독법 | 險</w:t>
      </w:r>
    </w:p>
    <w:p>
      <w:pPr>
        <w:pStyle w:val="SHTKNoteDetail"/>
      </w:pPr>
      <w:r>
        <w:t>• 이문 독법 | 除</w:t>
      </w:r>
    </w:p>
    <w:p>
      <w:pPr>
        <w:pStyle w:val="SHTKNoteDetail"/>
      </w:pPr>
      <w:r>
        <w:t>• 저본 기준 번역 | “위험한 업이란 악계이다.”</w:t>
      </w:r>
    </w:p>
    <w:p>
      <w:pPr>
        <w:pStyle w:val="SHTKNoteDetail"/>
      </w:pPr>
      <w:r>
        <w:t>• 교감 해설 | 이전 CBETA 원주: 險＝除【甲】【乙】. 현행 CBETA 편집주: 險【大】，除【甲】【乙】. 저본 유지; 이문별 번역·영향: 저본 險은 '위험한', 이문 除는 '제거하다'로 목적어 수식과 동작이 달라진다.</w:t>
      </w:r>
    </w:p>
    <w:p>
      <w:pPr>
        <w:pStyle w:val="SHTKNoteDetail"/>
      </w:pPr>
      <w:r>
        <w:t>• 번역 영향 판정 | [의미 차이 있음]</w:t>
      </w:r>
    </w:p>
    <w:p>
      <w:pPr>
        <w:pStyle w:val="SHTKNoteDetail"/>
      </w:pPr>
      <w:r>
        <w:t>• 출처 | CBETA T41n1822, 교감 번호 0641026.</w:t>
      </w:r>
    </w:p>
    <w:p>
      <w:pPr>
        <w:pStyle w:val="SHTKSourceText"/>
      </w:pPr>
      <w:r>
        <w:t>平治熱[27]恨惡戒故名清[28]淨)</w:t>
      </w:r>
    </w:p>
    <w:p>
      <w:pPr>
        <w:pStyle w:val="SHTKTranslationText"/>
      </w:pPr>
      <w:r>
        <w:t>뜨거운 원한을 품은 악계를 다스리므로 청정하다고 한다.)</w:t>
      </w:r>
    </w:p>
    <w:p>
      <w:pPr>
        <w:pStyle w:val="SHTKNoteSummary"/>
      </w:pPr>
      <w:r>
        <w:t>교감 요약 | [CBETA 교감] 저본 恨 → 甲·乙본 惱</w:t>
      </w:r>
    </w:p>
    <w:p>
      <w:pPr>
        <w:pStyle w:val="SHTKNoteDetail"/>
      </w:pPr>
      <w:r>
        <w:t>• 원교감 원문 | 恨＝惱【甲】【乙】</w:t>
      </w:r>
    </w:p>
    <w:p>
      <w:pPr>
        <w:pStyle w:val="SHTKNoteDetail"/>
      </w:pPr>
      <w:r>
        <w:t>• 교감 번호 | 0641027</w:t>
      </w:r>
    </w:p>
    <w:p>
      <w:pPr>
        <w:pStyle w:val="SHTKNoteDetail"/>
      </w:pPr>
      <w:r>
        <w:t>• 저본 독법 | 恨</w:t>
      </w:r>
    </w:p>
    <w:p>
      <w:pPr>
        <w:pStyle w:val="SHTKNoteDetail"/>
      </w:pPr>
      <w:r>
        <w:t>• 이문 독법 | 惱</w:t>
      </w:r>
    </w:p>
    <w:p>
      <w:pPr>
        <w:pStyle w:val="SHTKNoteDetail"/>
      </w:pPr>
      <w:r>
        <w:t>• 저본 기준 번역 | “뜨거운 원한을 품은 악계를 다스리므로 청정하다고 한다.)”</w:t>
      </w:r>
    </w:p>
    <w:p>
      <w:pPr>
        <w:pStyle w:val="SHTKNoteDetail"/>
      </w:pPr>
      <w:r>
        <w:t>• 교감 해설 | 이전 CBETA 원주: 恨＝惱【甲】【乙】. 현행 CBETA 편집주: 恨【大】，惱【甲】【乙】. 저본 유지; 이문별 번역·영향: 저본 恨은 '원한', 이문 惱는 '번뇌·괴로움'을 나타낸다.</w:t>
      </w:r>
    </w:p>
    <w:p>
      <w:pPr>
        <w:pStyle w:val="SHTKNoteDetail"/>
      </w:pPr>
      <w:r>
        <w:t>• 번역 영향 판정 | [의미 차이 있음]</w:t>
      </w:r>
    </w:p>
    <w:p>
      <w:pPr>
        <w:pStyle w:val="SHTKNoteDetail"/>
      </w:pPr>
      <w:r>
        <w:t>• 출처 | CBETA T41n1822, 교감 번호 0641027.</w:t>
      </w:r>
    </w:p>
    <w:p>
      <w:pPr>
        <w:pStyle w:val="SHTKNoteSummary"/>
      </w:pPr>
      <w:r>
        <w:t>교감 요약 | [CBETA 교감] 저본 淨 → 甲·乙본 涼</w:t>
      </w:r>
    </w:p>
    <w:p>
      <w:pPr>
        <w:pStyle w:val="SHTKNoteDetail"/>
      </w:pPr>
      <w:r>
        <w:t>• 원교감 원문 | 淨＝涼【甲】【乙】</w:t>
      </w:r>
    </w:p>
    <w:p>
      <w:pPr>
        <w:pStyle w:val="SHTKNoteDetail"/>
      </w:pPr>
      <w:r>
        <w:t>• 교감 번호 | 0641028</w:t>
      </w:r>
    </w:p>
    <w:p>
      <w:pPr>
        <w:pStyle w:val="SHTKNoteDetail"/>
      </w:pPr>
      <w:r>
        <w:t>• 저본 독법 | 淨 → ‘청정’</w:t>
      </w:r>
    </w:p>
    <w:p>
      <w:pPr>
        <w:pStyle w:val="SHTKNoteDetail"/>
      </w:pPr>
      <w:r>
        <w:t>• 이문 독법 | 涼</w:t>
      </w:r>
    </w:p>
    <w:p>
      <w:pPr>
        <w:pStyle w:val="SHTKNoteDetail"/>
      </w:pPr>
      <w:r>
        <w:t>• 저본 기준 번역 | “뜨거운 원한을 품은 악계를 다스리므로 청정하다고 한다.)”</w:t>
      </w:r>
    </w:p>
    <w:p>
      <w:pPr>
        <w:pStyle w:val="SHTKNoteDetail"/>
      </w:pPr>
      <w:r>
        <w:t>• 교감 해설 | 이전 CBETA 원주: 淨＝涼【甲】【乙】. 현행 CBETA 편집주: 淨【大】，涼【甲】【乙】. 저본 유지; 이문별 번역·영향: 저본 淨은 '청정', 이문 涼은 '시원함'으로 명칭의 해석이 달라진다.</w:t>
      </w:r>
    </w:p>
    <w:p>
      <w:pPr>
        <w:pStyle w:val="SHTKNoteDetail"/>
      </w:pPr>
      <w:r>
        <w:t>• 번역 영향 판정 | [의미 차이 있음]</w:t>
      </w:r>
    </w:p>
    <w:p>
      <w:pPr>
        <w:pStyle w:val="SHTKNoteDetail"/>
      </w:pPr>
      <w:r>
        <w:t>• 출처 | CBETA T41n1822, 교감 번호 0641028.</w:t>
      </w:r>
    </w:p>
    <w:p>
      <w:pPr>
        <w:pStyle w:val="SHTKSourceText"/>
      </w:pPr>
      <w:r>
        <w:t>此[29]有六名。</w:t>
      </w:r>
    </w:p>
    <w:p>
      <w:pPr>
        <w:pStyle w:val="SHTKTranslationText"/>
      </w:pPr>
      <w:r>
        <w:t>여기에는 여섯 가지 명칭이 있다.</w:t>
      </w:r>
    </w:p>
    <w:p>
      <w:pPr>
        <w:pStyle w:val="SHTKNoteSummary"/>
      </w:pPr>
      <w:r>
        <w:t>교감 요약 | [CBETA 교감] 甲·乙본에는 有六名 없음</w:t>
      </w:r>
    </w:p>
    <w:p>
      <w:pPr>
        <w:pStyle w:val="SHTKNoteDetail"/>
      </w:pPr>
      <w:r>
        <w:t>• 원교감 원문 | 〔有六名〕－【甲】【乙】</w:t>
      </w:r>
    </w:p>
    <w:p>
      <w:pPr>
        <w:pStyle w:val="SHTKNoteDetail"/>
      </w:pPr>
      <w:r>
        <w:t>• 교감 번호 | 0641029</w:t>
      </w:r>
    </w:p>
    <w:p>
      <w:pPr>
        <w:pStyle w:val="SHTKNoteDetail"/>
      </w:pPr>
      <w:r>
        <w:t>• 저본 독법 | 有六名 → ‘있다 / 여섯/여섯째 / 이름’</w:t>
      </w:r>
    </w:p>
    <w:p>
      <w:pPr>
        <w:pStyle w:val="SHTKNoteDetail"/>
      </w:pPr>
      <w:r>
        <w:t>• 이문 독법 | ∅ → ‘해당 성분 없음(탈락)’</w:t>
      </w:r>
    </w:p>
    <w:p>
      <w:pPr>
        <w:pStyle w:val="SHTKNoteDetail"/>
      </w:pPr>
      <w:r>
        <w:t>• 저본 기준 번역 | “여기에는 여섯 가지 명칭이 있다.”</w:t>
      </w:r>
    </w:p>
    <w:p>
      <w:pPr>
        <w:pStyle w:val="SHTKNoteDetail"/>
      </w:pPr>
      <w:r>
        <w:t>• 교감 해설 | 이전 CBETA 원주: 〔有六名〕－【甲】【乙】. 현행 CBETA 편집주: 有六名【大】，〔－〕【甲】【乙】. 저본 유지; 이문별 번역·영향: 이문은 '여기에는 여섯 가지 명칭이 있다'라는 총괄문을 생략한다.</w:t>
      </w:r>
    </w:p>
    <w:p>
      <w:pPr>
        <w:pStyle w:val="SHTKNoteDetail"/>
      </w:pPr>
      <w:r>
        <w:t>• 번역 영향 판정 | [의미 차이 있음]</w:t>
      </w:r>
    </w:p>
    <w:p>
      <w:pPr>
        <w:pStyle w:val="SHTKNoteDetail"/>
      </w:pPr>
      <w:r>
        <w:t>• 출처 | CBETA T41n1822, 교감 번호 0641029.</w:t>
      </w:r>
    </w:p>
    <w:p>
      <w:pPr>
        <w:pStyle w:val="SHTKSourceText"/>
      </w:pPr>
      <w:r>
        <w:t>一名[30]尸羅。</w:t>
      </w:r>
    </w:p>
    <w:p>
      <w:pPr>
        <w:pStyle w:val="SHTKTranslationText"/>
      </w:pPr>
      <w:r>
        <w:t>첫째는 시라이고,</w:t>
      </w:r>
    </w:p>
    <w:p>
      <w:pPr>
        <w:pStyle w:val="SHTKNoteSummary"/>
      </w:pPr>
      <w:r>
        <w:t>교감 요약 | [CBETA 교감] 甲·乙본은 尸 앞에 一이 있음</w:t>
      </w:r>
    </w:p>
    <w:p>
      <w:pPr>
        <w:pStyle w:val="SHTKNoteDetail"/>
      </w:pPr>
      <w:r>
        <w:t>• 원교감 원문 | （一）＋尸【甲】【乙】</w:t>
      </w:r>
    </w:p>
    <w:p>
      <w:pPr>
        <w:pStyle w:val="SHTKNoteDetail"/>
      </w:pPr>
      <w:r>
        <w:t>• 교감 번호 | 0641030</w:t>
      </w:r>
    </w:p>
    <w:p>
      <w:pPr>
        <w:pStyle w:val="SHTKNoteDetail"/>
      </w:pPr>
      <w:r>
        <w:t>• 저본 독법 | 尸</w:t>
      </w:r>
    </w:p>
    <w:p>
      <w:pPr>
        <w:pStyle w:val="SHTKNoteDetail"/>
      </w:pPr>
      <w:r>
        <w:t>• 이문 독법 | 一尸</w:t>
      </w:r>
    </w:p>
    <w:p>
      <w:pPr>
        <w:pStyle w:val="SHTKNoteDetail"/>
      </w:pPr>
      <w:r>
        <w:t>• 저본 기준 번역 | “첫째는 시라이고,”</w:t>
      </w:r>
    </w:p>
    <w:p>
      <w:pPr>
        <w:pStyle w:val="SHTKNoteDetail"/>
      </w:pPr>
      <w:r>
        <w:t>• 교감 해설 | 이전 CBETA 원주: （一）＋尸【甲】【乙】. 현행 CBETA 편집주: 尸【大】，一尸【甲】【乙】. 저본 유지; 이문별 번역·영향: 이문은 시라 앞에 一을 더해 첫째 명칭임을 거듭 제시한다.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0641030.</w:t>
      </w:r>
    </w:p>
    <w:p>
      <w:pPr>
        <w:pStyle w:val="SHTKSourceText"/>
      </w:pPr>
      <w:r>
        <w:t>二名妙行。三名為業。四名律儀。五名別解。六名業道。</w:t>
      </w:r>
    </w:p>
    <w:p>
      <w:pPr>
        <w:pStyle w:val="SHTKTranslationText"/>
      </w:pPr>
      <w:r>
        <w:t>둘째는 묘행이며, 셋째는 업이고, 넷째는 율의이며, 다섯째는 별해탈이고, 여섯째는 업도이다.</w:t>
      </w:r>
    </w:p>
    <w:p>
      <w:pPr>
        <w:pStyle w:val="SHTKPositionMarker"/>
      </w:pPr>
      <w:bookmarkStart w:id="3158" w:name="loc_0641b29"/>
      <w:bookmarkEnd w:id="3158"/>
      <w:r>
        <w:t>[0641b29]</w:t>
      </w:r>
    </w:p>
    <w:p>
      <w:pPr>
        <w:pStyle w:val="SHTKSourceText"/>
      </w:pPr>
      <w:r>
        <w:t>論。智者稱揚故名妙行。釋第二名。</w:t>
      </w:r>
    </w:p>
    <w:p>
      <w:pPr>
        <w:pStyle w:val="SHTKTranslationText"/>
      </w:pPr>
      <w:r>
        <w:t>《논》의 “지혜로운 이들이 칭찬하기 때문에 묘행이라고 한다”라는 구절이다. 두 번째 명칭을 풀이한다.</w:t>
      </w:r>
    </w:p>
    <w:p>
      <w:pPr>
        <w:pStyle w:val="SHTKPositionMarker"/>
      </w:pPr>
      <w:bookmarkStart w:id="3159" w:name="loc_0641c01"/>
      <w:bookmarkEnd w:id="3159"/>
      <w:r>
        <w:t>[0641c01]</w:t>
      </w:r>
    </w:p>
    <w:p>
      <w:pPr>
        <w:pStyle w:val="SHTKSourceText"/>
      </w:pPr>
      <w:r>
        <w:t>論。所作自體故名為業。第三名也。</w:t>
      </w:r>
    </w:p>
    <w:p>
      <w:pPr>
        <w:pStyle w:val="SHTKTranslationText"/>
      </w:pPr>
      <w:r>
        <w:t>《논》의 “지어진 것 자체이므로 업이라고 한다”라는 구절이다. 세 번째 명칭이다.</w:t>
      </w:r>
    </w:p>
    <w:p>
      <w:pPr>
        <w:pStyle w:val="SHTKPositionMarker"/>
      </w:pPr>
      <w:bookmarkStart w:id="3160" w:name="loc_0641c02"/>
      <w:bookmarkEnd w:id="3160"/>
      <w:r>
        <w:t>[0641c02]</w:t>
      </w:r>
    </w:p>
    <w:p>
      <w:pPr>
        <w:pStyle w:val="SHTKSourceText"/>
      </w:pPr>
      <w:r>
        <w:t>論。豈不無表至所作自體。</w:t>
      </w:r>
    </w:p>
    <w:p>
      <w:pPr>
        <w:pStyle w:val="SHTKTranslationText"/>
      </w:pPr>
      <w:r>
        <w:t>《논》의 “어찌 무표는”부터 “지어진 것 자체”까지의 구절이다.</w:t>
      </w:r>
    </w:p>
    <w:p>
      <w:pPr>
        <w:pStyle w:val="SHTKSourceText"/>
      </w:pPr>
      <w:r>
        <w:t>[31]問[32]也。</w:t>
      </w:r>
    </w:p>
    <w:p>
      <w:pPr>
        <w:pStyle w:val="SHTKTranslationText"/>
      </w:pPr>
      <w:r>
        <w:t>질문한 것이다.</w:t>
      </w:r>
    </w:p>
    <w:p>
      <w:pPr>
        <w:pStyle w:val="SHTKNoteSummary"/>
      </w:pPr>
      <w:r>
        <w:t>교감 요약 | [CBETA 교감] 저본 問 → 甲·乙본 同</w:t>
      </w:r>
    </w:p>
    <w:p>
      <w:pPr>
        <w:pStyle w:val="SHTKNoteDetail"/>
      </w:pPr>
      <w:r>
        <w:t>• 원교감 원문 | 問＝同【甲】【乙】</w:t>
      </w:r>
    </w:p>
    <w:p>
      <w:pPr>
        <w:pStyle w:val="SHTKNoteDetail"/>
      </w:pPr>
      <w:r>
        <w:t>• 교감 번호 | 0641031</w:t>
      </w:r>
    </w:p>
    <w:p>
      <w:pPr>
        <w:pStyle w:val="SHTKNoteDetail"/>
      </w:pPr>
      <w:r>
        <w:t>• 저본 독법 | 問 → ‘묻다’</w:t>
      </w:r>
    </w:p>
    <w:p>
      <w:pPr>
        <w:pStyle w:val="SHTKNoteDetail"/>
      </w:pPr>
      <w:r>
        <w:t>• 이문 독법 | 同 → ‘같다’</w:t>
      </w:r>
    </w:p>
    <w:p>
      <w:pPr>
        <w:pStyle w:val="SHTKNoteDetail"/>
      </w:pPr>
      <w:r>
        <w:t>• 저본 기준 번역 | “질문한 것이다.”</w:t>
      </w:r>
    </w:p>
    <w:p>
      <w:pPr>
        <w:pStyle w:val="SHTKNoteDetail"/>
      </w:pPr>
      <w:r>
        <w:t>• 교감 해설 | 이전 CBETA 원주: 問＝同【甲】【乙】. 현행 CBETA 편집주: 問【大】，同【甲】【乙】. 저본 유지; 이문별 번역·영향: 저본 問은 '질문', 이문 同은 '같음'이므로 주석의 기능을 다르게 지시한다.</w:t>
      </w:r>
    </w:p>
    <w:p>
      <w:pPr>
        <w:pStyle w:val="SHTKNoteDetail"/>
      </w:pPr>
      <w:r>
        <w:t>• 번역 영향 판정 | [의미 차이 있음]</w:t>
      </w:r>
    </w:p>
    <w:p>
      <w:pPr>
        <w:pStyle w:val="SHTKNoteDetail"/>
      </w:pPr>
      <w:r>
        <w:t>• 출처 | CBETA T41n1822, 교감 번호 0641031.</w:t>
      </w:r>
    </w:p>
    <w:p>
      <w:pPr>
        <w:pStyle w:val="SHTKNoteSummary"/>
      </w:pPr>
      <w:r>
        <w:t>교감 요약 | [CBETA 교감] 甲·乙본에는 也 없음</w:t>
      </w:r>
    </w:p>
    <w:p>
      <w:pPr>
        <w:pStyle w:val="SHTKNoteDetail"/>
      </w:pPr>
      <w:r>
        <w:t>• 원교감 원문 | 〔也〕－【甲】【乙】＊</w:t>
      </w:r>
    </w:p>
    <w:p>
      <w:pPr>
        <w:pStyle w:val="SHTKNoteDetail"/>
      </w:pPr>
      <w:r>
        <w:t>• 교감 번호 | 0641032</w:t>
      </w:r>
    </w:p>
    <w:p>
      <w:pPr>
        <w:pStyle w:val="SHTKNoteDetail"/>
      </w:pPr>
      <w:r>
        <w:t>• 저본 독법 | 也</w:t>
      </w:r>
    </w:p>
    <w:p>
      <w:pPr>
        <w:pStyle w:val="SHTKNoteDetail"/>
      </w:pPr>
      <w:r>
        <w:t>• 이문 독법 | ∅ → ‘해당 성분 없음(탈락)’</w:t>
      </w:r>
    </w:p>
    <w:p>
      <w:pPr>
        <w:pStyle w:val="SHTKNoteDetail"/>
      </w:pPr>
      <w:r>
        <w:t>• 저본 기준 번역 | “질문한 것이다.”</w:t>
      </w:r>
    </w:p>
    <w:p>
      <w:pPr>
        <w:pStyle w:val="SHTKNoteDetail"/>
      </w:pPr>
      <w:r>
        <w:t>• 교감 해설 | 이전 CBETA 원주: 〔也〕－【甲】【乙】＊. 현행 CBETA 편집주: 也【大】＊，〔－〕【甲】【乙】＊. 저본 유지; 이문별 번역·영향: 이문은 문장 끝의 也를 생략한다.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0641032.</w:t>
      </w:r>
    </w:p>
    <w:p>
      <w:pPr>
        <w:pStyle w:val="SHTKSourceText"/>
      </w:pPr>
      <w:r>
        <w:t>以契經說無表律儀名為不造。亦名不作。</w:t>
      </w:r>
    </w:p>
    <w:p>
      <w:pPr>
        <w:pStyle w:val="SHTKTranslationText"/>
      </w:pPr>
      <w:r>
        <w:t>경전에서는 무표율의를 '짓지 않음'이라고 부르고, 또한 '행하지 않음'이라고도 부르는데,</w:t>
      </w:r>
    </w:p>
    <w:p>
      <w:pPr>
        <w:pStyle w:val="SHTKSourceText"/>
      </w:pPr>
      <w:r>
        <w:t>既[33]名不作。</w:t>
      </w:r>
    </w:p>
    <w:p>
      <w:pPr>
        <w:pStyle w:val="SHTKTranslationText"/>
      </w:pPr>
      <w:r>
        <w:t>이미 '행하지 않음'이라고 하는 것을</w:t>
      </w:r>
    </w:p>
    <w:p>
      <w:pPr>
        <w:pStyle w:val="SHTKNoteSummary"/>
      </w:pPr>
      <w:r>
        <w:t>교감 요약 | [CBETA 교감] 저본 名不作 → 甲·乙본 不作名</w:t>
      </w:r>
    </w:p>
    <w:p>
      <w:pPr>
        <w:pStyle w:val="SHTKNoteDetail"/>
      </w:pPr>
      <w:r>
        <w:t>• 원교감 원문 | 名不作＝不作名【甲】【乙】</w:t>
      </w:r>
    </w:p>
    <w:p>
      <w:pPr>
        <w:pStyle w:val="SHTKNoteDetail"/>
      </w:pPr>
      <w:r>
        <w:t>• 교감 번호 | 0641033</w:t>
      </w:r>
    </w:p>
    <w:p>
      <w:pPr>
        <w:pStyle w:val="SHTKNoteDetail"/>
      </w:pPr>
      <w:r>
        <w:t>• 저본 독법 | 名不作</w:t>
      </w:r>
    </w:p>
    <w:p>
      <w:pPr>
        <w:pStyle w:val="SHTKNoteDetail"/>
      </w:pPr>
      <w:r>
        <w:t>• 이문 독법 | 不作名</w:t>
      </w:r>
    </w:p>
    <w:p>
      <w:pPr>
        <w:pStyle w:val="SHTKNoteDetail"/>
      </w:pPr>
      <w:r>
        <w:t>• 저본 기준 번역 | “이미 '행하지 않음'이라고 하는 것을”</w:t>
      </w:r>
    </w:p>
    <w:p>
      <w:pPr>
        <w:pStyle w:val="SHTKNoteDetail"/>
      </w:pPr>
      <w:r>
        <w:t>• 교감 해설 | 이전 CBETA 원주: 名不作＝不作名【甲】【乙】. 현행 CBETA 편집주: 名不作【大】，不作名【甲】【乙】. 저본 유지; 이문별 번역·영향: 저본 '불작이라는 명칭', 이문 '짓지 않음을 이름한다'로 어순을 달리한다.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0641033.</w:t>
      </w:r>
    </w:p>
    <w:p>
      <w:pPr>
        <w:pStyle w:val="SHTKSourceText"/>
      </w:pPr>
      <w:r>
        <w:t>如何是業。</w:t>
      </w:r>
    </w:p>
    <w:p>
      <w:pPr>
        <w:pStyle w:val="SHTKTranslationText"/>
      </w:pPr>
      <w:r>
        <w:t>어떻게 업이라고 할 수 있느냐는 것이다.</w:t>
      </w:r>
    </w:p>
    <w:p>
      <w:pPr>
        <w:pStyle w:val="SHTKPositionMarker"/>
      </w:pPr>
      <w:bookmarkStart w:id="3161" w:name="loc_0641c05"/>
      <w:bookmarkEnd w:id="3161"/>
      <w:r>
        <w:t>[0641c05]</w:t>
      </w:r>
    </w:p>
    <w:p>
      <w:pPr>
        <w:pStyle w:val="SHTKSourceText"/>
      </w:pPr>
      <w:r>
        <w:t>論。有慚恥者至得所作名。</w:t>
      </w:r>
    </w:p>
    <w:p>
      <w:pPr>
        <w:pStyle w:val="SHTKTranslationText"/>
      </w:pPr>
      <w:r>
        <w:t>《논》의 “참괴가 있는 이는”부터 “지어진 것이라는 이름을 얻는다”까지의 구절이다.</w:t>
      </w:r>
    </w:p>
    <w:p>
      <w:pPr>
        <w:pStyle w:val="SHTKSourceText"/>
      </w:pPr>
      <w:r>
        <w:t>答[＊]也。</w:t>
      </w:r>
    </w:p>
    <w:p>
      <w:pPr>
        <w:pStyle w:val="SHTKTranslationText"/>
      </w:pPr>
      <w:r>
        <w:t>답한 것이다.</w:t>
      </w:r>
    </w:p>
    <w:p>
      <w:pPr>
        <w:pStyle w:val="SHTKNoteSummary"/>
      </w:pPr>
      <w:r>
        <w:t>교감 요약 | [CBETA 교감] 甲·乙본에는 也 없음</w:t>
      </w:r>
    </w:p>
    <w:p>
      <w:pPr>
        <w:pStyle w:val="SHTKNoteDetail"/>
      </w:pPr>
      <w:r>
        <w:t>• 원교감 원문 | 也【大】＊，〔－〕【甲】【乙】＊</w:t>
      </w:r>
    </w:p>
    <w:p>
      <w:pPr>
        <w:pStyle w:val="SHTKNoteDetail"/>
      </w:pPr>
      <w:r>
        <w:t>• 해당 번역 | “답한 것이다.”</w:t>
      </w:r>
    </w:p>
    <w:p>
      <w:pPr>
        <w:pStyle w:val="SHTKNoteDetail"/>
      </w:pPr>
      <w:r>
        <w:t>• 번역 영향 판정 | [판단 유보]</w:t>
      </w:r>
    </w:p>
    <w:p>
      <w:pPr>
        <w:pStyle w:val="SHTKNoteDetail"/>
      </w:pPr>
      <w:r>
        <w:t>• 출처 | CBETA T41n1822, 교감 번호 0641032.</w:t>
      </w:r>
    </w:p>
    <w:p>
      <w:pPr>
        <w:pStyle w:val="SHTKSourceText"/>
      </w:pPr>
      <w:r>
        <w:t>以有無表不造惡故名為不作。表思所作故。</w:t>
      </w:r>
    </w:p>
    <w:p>
      <w:pPr>
        <w:pStyle w:val="SHTKTranslationText"/>
      </w:pPr>
      <w:r>
        <w:t>무표가 있어 악을 짓지 않으므로 '행하지 않음'이라고 하지만, 표업과 사(思)가 지은 것이기 때문에,</w:t>
      </w:r>
    </w:p>
    <w:p>
      <w:pPr>
        <w:pStyle w:val="SHTKSourceText"/>
      </w:pPr>
      <w:r>
        <w:t>[＊]故無表[34]戒得所作名。</w:t>
      </w:r>
    </w:p>
    <w:p>
      <w:pPr>
        <w:pStyle w:val="SHTKTranslationText"/>
      </w:pPr>
      <w:r>
        <w:t>따라서 무표계도 '지어진 것'이라는 이름을 얻는 것이다.</w:t>
      </w:r>
    </w:p>
    <w:p>
      <w:pPr>
        <w:pStyle w:val="SHTKNoteSummary"/>
      </w:pPr>
      <w:r>
        <w:t>교감 요약 | [CBETA 교감] 저본 戒 → 甲·乙본 或</w:t>
      </w:r>
    </w:p>
    <w:p>
      <w:pPr>
        <w:pStyle w:val="SHTKNoteDetail"/>
      </w:pPr>
      <w:r>
        <w:t>• 원교감 원문 | 戒＝或【甲】【乙】＊</w:t>
      </w:r>
    </w:p>
    <w:p>
      <w:pPr>
        <w:pStyle w:val="SHTKNoteDetail"/>
      </w:pPr>
      <w:r>
        <w:t>• 교감 번호 | 0641034</w:t>
      </w:r>
    </w:p>
    <w:p>
      <w:pPr>
        <w:pStyle w:val="SHTKNoteDetail"/>
      </w:pPr>
      <w:r>
        <w:t>• 저본 독법 | 戒</w:t>
      </w:r>
    </w:p>
    <w:p>
      <w:pPr>
        <w:pStyle w:val="SHTKNoteDetail"/>
      </w:pPr>
      <w:r>
        <w:t>• 이문 독법 | 或 → ‘혹은’</w:t>
      </w:r>
    </w:p>
    <w:p>
      <w:pPr>
        <w:pStyle w:val="SHTKNoteDetail"/>
      </w:pPr>
      <w:r>
        <w:t>• 저본 기준 번역 | “따라서 무표계도 '지어진 것'이라는 이름을 얻는 것이다.”</w:t>
      </w:r>
    </w:p>
    <w:p>
      <w:pPr>
        <w:pStyle w:val="SHTKNoteDetail"/>
      </w:pPr>
      <w:r>
        <w:t>• 교감 해설 | 이전 CBETA 원주: 戒＝或【甲】【乙】＊. 현행 CBETA 편집주: 戒【大】＊，或【甲】【乙】＊. 저본 유지; 이문별 번역·영향: 저본 戒는 '계', 이문 或은 '혹은'이므로 무표계에 관한 서술이 문법적으로 달라진다.</w:t>
      </w:r>
    </w:p>
    <w:p>
      <w:pPr>
        <w:pStyle w:val="SHTKNoteDetail"/>
      </w:pPr>
      <w:r>
        <w:t>• 교감 해설 | 이전 CBETA #beg_13c·현행 #beg_13b의 corresp="#</w:t>
      </w:r>
    </w:p>
    <w:p>
      <w:pPr>
        <w:pStyle w:val="SHTKNoteDetail"/>
      </w:pPr>
      <w:r>
        <w:t>• 번역 영향 판정 | [의미 차이 있음]</w:t>
      </w:r>
    </w:p>
    <w:p>
      <w:pPr>
        <w:pStyle w:val="SHTKNoteDetail"/>
      </w:pPr>
      <w:r>
        <w:t>• 출처 | CBETA T41n1822, 교감 번호 0641034.</w:t>
      </w:r>
    </w:p>
    <w:p>
      <w:pPr>
        <w:pStyle w:val="SHTKNoteSummary"/>
      </w:pPr>
      <w:r>
        <w:t>교감 요약 | [CBETA 교감] 甲·乙본에는 故 없음</w:t>
      </w:r>
    </w:p>
    <w:p>
      <w:pPr>
        <w:pStyle w:val="SHTKNoteDetail"/>
      </w:pPr>
      <w:r>
        <w:t>• 원교감 원문 | 故【大】＊，〔－〕【甲】【乙】＊</w:t>
      </w:r>
    </w:p>
    <w:p>
      <w:pPr>
        <w:pStyle w:val="SHTKNoteDetail"/>
      </w:pPr>
      <w:r>
        <w:t>• 해당 번역 | “따라서 무표계도 '지어진 것'이라는 이름을 얻는 것이다.”</w:t>
      </w:r>
    </w:p>
    <w:p>
      <w:pPr>
        <w:pStyle w:val="SHTKNoteDetail"/>
      </w:pPr>
      <w:r>
        <w:t>• 번역 영향 판정 | [의미 차이 있음]</w:t>
      </w:r>
    </w:p>
    <w:p>
      <w:pPr>
        <w:pStyle w:val="SHTKNoteDetail"/>
      </w:pPr>
      <w:r>
        <w:t>• 출처 | CBETA T41n1822, 교감 번호 0640021.</w:t>
      </w:r>
    </w:p>
    <w:p>
      <w:pPr>
        <w:pStyle w:val="SHTKPositionMarker"/>
      </w:pPr>
      <w:bookmarkStart w:id="3162" w:name="loc_0641c07"/>
      <w:bookmarkEnd w:id="3162"/>
      <w:r>
        <w:t>[0641c07]</w:t>
      </w:r>
    </w:p>
    <w:p>
      <w:pPr>
        <w:pStyle w:val="SHTKSourceText"/>
      </w:pPr>
      <w:r>
        <w:t>論。有餘釋言至名作無失。敘異說也。</w:t>
      </w:r>
    </w:p>
    <w:p>
      <w:pPr>
        <w:pStyle w:val="SHTKTranslationText"/>
      </w:pPr>
      <w:r>
        <w:t>《논》의 “다른 이는 풀이하여 말한다”부터 “지어진 것이라 불러도 허물이 없다”까지의 구절이다. 다른 학설을 서술한다.</w:t>
      </w:r>
    </w:p>
    <w:p>
      <w:pPr>
        <w:pStyle w:val="SHTKSourceText"/>
      </w:pPr>
      <w:r>
        <w:t>從作生故是作[35]果</w:t>
      </w:r>
    </w:p>
    <w:p>
      <w:pPr>
        <w:pStyle w:val="SHTKTranslationText"/>
      </w:pPr>
      <w:r>
        <w:t>지음으로부터 생겨났기 때문에 지음의 결과이고,</w:t>
      </w:r>
    </w:p>
    <w:p>
      <w:pPr>
        <w:pStyle w:val="SHTKNoteSummary"/>
      </w:pPr>
      <w:r>
        <w:t>교감 요약 | [CBETA 교감] 甲·乙본은 果 뒤에 故이 있음</w:t>
      </w:r>
    </w:p>
    <w:p>
      <w:pPr>
        <w:pStyle w:val="SHTKNoteDetail"/>
      </w:pPr>
      <w:r>
        <w:t>• 원교감 원문 | 果＋（故）【甲】【乙】</w:t>
      </w:r>
    </w:p>
    <w:p>
      <w:pPr>
        <w:pStyle w:val="SHTKNoteDetail"/>
      </w:pPr>
      <w:r>
        <w:t>• 교감 번호 | 0641035</w:t>
      </w:r>
    </w:p>
    <w:p>
      <w:pPr>
        <w:pStyle w:val="SHTKNoteDetail"/>
      </w:pPr>
      <w:r>
        <w:t>• 저본 독법 | 果 → ‘결과/과’</w:t>
      </w:r>
    </w:p>
    <w:p>
      <w:pPr>
        <w:pStyle w:val="SHTKNoteDetail"/>
      </w:pPr>
      <w:r>
        <w:t>• 이문 독법 | 果故 → ‘결과/과 / 그러므로/…때문에’</w:t>
      </w:r>
    </w:p>
    <w:p>
      <w:pPr>
        <w:pStyle w:val="SHTKNoteDetail"/>
      </w:pPr>
      <w:r>
        <w:t>• 저본 기준 번역 | “지음으로부터 생겨났기 때문에 지음의 결과이고,”</w:t>
      </w:r>
    </w:p>
    <w:p>
      <w:pPr>
        <w:pStyle w:val="SHTKNoteDetail"/>
      </w:pPr>
      <w:r>
        <w:t>• 교감 해설 | 이전 CBETA 원주: 果＋（故）【甲】【乙】. 현행 CBETA 편집주: 果【大】，果故【甲】【乙】. 저본 유지; 이문별 번역·영향: 이문은 결과(果) 뒤에 원인을 나타내는 故를 더한다.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0641035.</w:t>
      </w:r>
    </w:p>
    <w:p>
      <w:pPr>
        <w:pStyle w:val="SHTKSourceText"/>
      </w:pPr>
      <w:r>
        <w:t>生後[36]作故是作[37]因</w:t>
      </w:r>
    </w:p>
    <w:p>
      <w:pPr>
        <w:pStyle w:val="SHTKTranslationText"/>
      </w:pPr>
      <w:r>
        <w:t>뒤의 지음을 낳기 때문에 지음의 원인이다.</w:t>
      </w:r>
    </w:p>
    <w:p>
      <w:pPr>
        <w:pStyle w:val="SHTKNoteSummary"/>
      </w:pPr>
      <w:r>
        <w:t>교감 요약 | [CBETA 교감] 甲·乙본에는 作 없음</w:t>
      </w:r>
    </w:p>
    <w:p>
      <w:pPr>
        <w:pStyle w:val="SHTKNoteDetail"/>
      </w:pPr>
      <w:r>
        <w:t>• 원교감 원문 | 〔作〕－【甲】【乙】</w:t>
      </w:r>
    </w:p>
    <w:p>
      <w:pPr>
        <w:pStyle w:val="SHTKNoteDetail"/>
      </w:pPr>
      <w:r>
        <w:t>• 교감 번호 | 0641036</w:t>
      </w:r>
    </w:p>
    <w:p>
      <w:pPr>
        <w:pStyle w:val="SHTKNoteDetail"/>
      </w:pPr>
      <w:r>
        <w:t>• 저본 독법 | 作</w:t>
      </w:r>
    </w:p>
    <w:p>
      <w:pPr>
        <w:pStyle w:val="SHTKNoteDetail"/>
      </w:pPr>
      <w:r>
        <w:t>• 이문 독법 | ∅ → ‘해당 성분 없음(탈락)’</w:t>
      </w:r>
    </w:p>
    <w:p>
      <w:pPr>
        <w:pStyle w:val="SHTKNoteDetail"/>
      </w:pPr>
      <w:r>
        <w:t>• 저본 기준 번역 | “뒤의 지음을 낳기 때문에 지음의 원인이다.”</w:t>
      </w:r>
    </w:p>
    <w:p>
      <w:pPr>
        <w:pStyle w:val="SHTKNoteDetail"/>
      </w:pPr>
      <w:r>
        <w:t>• 교감 해설 | 이전 CBETA 원주: 〔作〕－【甲】【乙】. 현행 CBETA 편집주: 作【大】，〔－〕【甲】【乙】. 저본 유지; 이문별 번역·영향: 이문은 '지음'의 作을 생략해 뒤의 작인(作因)을 간략하게 표시한다.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0641036.</w:t>
      </w:r>
    </w:p>
    <w:p>
      <w:pPr>
        <w:pStyle w:val="SHTKNoteSummary"/>
      </w:pPr>
      <w:r>
        <w:t>교감 요약 | [CBETA 교감] 甲·乙본은 因 뒤에 故이 있음</w:t>
      </w:r>
    </w:p>
    <w:p>
      <w:pPr>
        <w:pStyle w:val="SHTKNoteDetail"/>
      </w:pPr>
      <w:r>
        <w:t>• 원교감 원문 | 因＋（故）【甲】【乙】</w:t>
      </w:r>
    </w:p>
    <w:p>
      <w:pPr>
        <w:pStyle w:val="SHTKNoteDetail"/>
      </w:pPr>
      <w:r>
        <w:t>• 교감 번호 | 0641037</w:t>
      </w:r>
    </w:p>
    <w:p>
      <w:pPr>
        <w:pStyle w:val="SHTKNoteDetail"/>
      </w:pPr>
      <w:r>
        <w:t>• 저본 독법 | 因 → ‘원인/인’</w:t>
      </w:r>
    </w:p>
    <w:p>
      <w:pPr>
        <w:pStyle w:val="SHTKNoteDetail"/>
      </w:pPr>
      <w:r>
        <w:t>• 이문 독법 | 因故 → ‘원인/인 / 그러므로/…때문에’</w:t>
      </w:r>
    </w:p>
    <w:p>
      <w:pPr>
        <w:pStyle w:val="SHTKNoteDetail"/>
      </w:pPr>
      <w:r>
        <w:t>• 저본 기준 번역 | “뒤의 지음을 낳기 때문에 지음의 원인이다.”</w:t>
      </w:r>
    </w:p>
    <w:p>
      <w:pPr>
        <w:pStyle w:val="SHTKNoteDetail"/>
      </w:pPr>
      <w:r>
        <w:t>• 교감 해설 | 이전 CBETA 원주: 因＋（故）【甲】【乙】. 현행 CBETA 편집주: 因【大】，因故【甲】【乙】. 저본 유지; 이문별 번역·영향: 이문은 원인(因) 뒤에 故를 더한다.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0641037.</w:t>
      </w:r>
    </w:p>
    <w:p>
      <w:pPr>
        <w:pStyle w:val="SHTKSourceText"/>
      </w:pPr>
      <w:r>
        <w:t>因取果名。果取因名。名作無失</w:t>
      </w:r>
    </w:p>
    <w:p>
      <w:pPr>
        <w:pStyle w:val="SHTKTranslationText"/>
      </w:pPr>
      <w:r>
        <w:t>원인에 결과의 명칭을 붙이기도 하고, 결과에 원인의 명칭을 붙이기도 하므로, '지어진 것'이라고 불러도 허물이 없다.</w:t>
      </w:r>
    </w:p>
    <w:p>
      <w:pPr>
        <w:pStyle w:val="SHTKSourceText"/>
      </w:pPr>
      <w:r>
        <w:t>[38]太法師釋云。</w:t>
      </w:r>
    </w:p>
    <w:p>
      <w:pPr>
        <w:pStyle w:val="SHTKTranslationText"/>
      </w:pPr>
      <w:r>
        <w:t>태 법사가 풀이하여 말한다.</w:t>
      </w:r>
    </w:p>
    <w:p>
      <w:pPr>
        <w:pStyle w:val="SHTKNoteSummary"/>
      </w:pPr>
      <w:r>
        <w:t>교감 요약 | [CBETA 교감] 저본 太法師 → 甲·乙본 大師</w:t>
      </w:r>
    </w:p>
    <w:p>
      <w:pPr>
        <w:pStyle w:val="SHTKNoteDetail"/>
      </w:pPr>
      <w:r>
        <w:t>• 원교감 원문 | 太法師＝大師【甲】【乙】</w:t>
      </w:r>
    </w:p>
    <w:p>
      <w:pPr>
        <w:pStyle w:val="SHTKNoteDetail"/>
      </w:pPr>
      <w:r>
        <w:t>• 교감 번호 | 0641038</w:t>
      </w:r>
    </w:p>
    <w:p>
      <w:pPr>
        <w:pStyle w:val="SHTKNoteDetail"/>
      </w:pPr>
      <w:r>
        <w:t>• 저본 독법 | 太法師</w:t>
      </w:r>
    </w:p>
    <w:p>
      <w:pPr>
        <w:pStyle w:val="SHTKNoteDetail"/>
      </w:pPr>
      <w:r>
        <w:t>• 이문 독법 | 大師</w:t>
      </w:r>
    </w:p>
    <w:p>
      <w:pPr>
        <w:pStyle w:val="SHTKNoteDetail"/>
      </w:pPr>
      <w:r>
        <w:t>• 저본 기준 번역 | “태 법사가 풀이하여 말한다.”</w:t>
      </w:r>
    </w:p>
    <w:p>
      <w:pPr>
        <w:pStyle w:val="SHTKNoteDetail"/>
      </w:pPr>
      <w:r>
        <w:t>• 교감 해설 | 이전 CBETA 원주: 太法師＝大師【甲】【乙】. 현행 CBETA 편집주: 太法師【大】，大師【甲】【乙】. 저본 유지; 이문별 번역·영향: 저본 太法師는 특정 태 법사, 이문 大師는 '대사'라는 일반적 호칭으로 인물 지시가 달라진다.</w:t>
      </w:r>
    </w:p>
    <w:p>
      <w:pPr>
        <w:pStyle w:val="SHTKNoteDetail"/>
      </w:pPr>
      <w:r>
        <w:t>• 번역 영향 판정 | [의미 차이 있음]</w:t>
      </w:r>
    </w:p>
    <w:p>
      <w:pPr>
        <w:pStyle w:val="SHTKNoteDetail"/>
      </w:pPr>
      <w:r>
        <w:t>• 출처 | CBETA T41n1822, 교감 번호 0641038.</w:t>
      </w:r>
    </w:p>
    <w:p>
      <w:pPr>
        <w:pStyle w:val="SHTKSourceText"/>
      </w:pPr>
      <w:r>
        <w:t>為求無作發起作業是作因正起作時發起無作是作果。</w:t>
      </w:r>
    </w:p>
    <w:p>
      <w:pPr>
        <w:pStyle w:val="SHTKTranslationText"/>
      </w:pPr>
      <w:r>
        <w:t>무작을 구하려고 작업을 일으키는 것이 작의 원인이며, 실제로 작을 일으킬 때 무작을 일으키는 것이 작의 결과이다.</w:t>
      </w:r>
    </w:p>
    <w:p>
      <w:pPr>
        <w:pStyle w:val="SHTKPositionMarker"/>
      </w:pPr>
      <w:bookmarkStart w:id="3163" w:name="loc_0641c12"/>
      <w:bookmarkEnd w:id="3163"/>
      <w:r>
        <w:t>[0641c12]</w:t>
      </w:r>
    </w:p>
    <w:p>
      <w:pPr>
        <w:pStyle w:val="SHTKSourceText"/>
      </w:pPr>
      <w:r>
        <w:t>論。能防身語故名律儀。第四名也。由此戒力防惡身．語。</w:t>
      </w:r>
    </w:p>
    <w:p>
      <w:pPr>
        <w:pStyle w:val="SHTKTranslationText"/>
      </w:pPr>
      <w:r>
        <w:t>《논》에서 “몸과 말을 능히 막아 지키므로 율의라 한다”라고 한 구절이다. 이는 네 번째 명칭이다. 이 계율의 힘으로 악한 신업과 어업을 막아 지킨다.</w:t>
      </w:r>
    </w:p>
    <w:p>
      <w:pPr>
        <w:pStyle w:val="SHTKSourceText"/>
      </w:pPr>
      <w:r>
        <w:t>依法儀[39]式故名律儀。</w:t>
      </w:r>
    </w:p>
    <w:p>
      <w:pPr>
        <w:pStyle w:val="SHTKTranslationText"/>
      </w:pPr>
      <w:r>
        <w:t>법에 따른 의식과 법식이기 때문에 율의라 한다.</w:t>
      </w:r>
    </w:p>
    <w:p>
      <w:pPr>
        <w:pStyle w:val="SHTKNoteSummary"/>
      </w:pPr>
      <w:r>
        <w:t>교감 요약 | [CBETA 교감] 저본 式 → 甲·乙본 戒</w:t>
      </w:r>
    </w:p>
    <w:p>
      <w:pPr>
        <w:pStyle w:val="SHTKNoteDetail"/>
      </w:pPr>
      <w:r>
        <w:t>• 원교감 원문 | 式＝戒【甲】【乙】</w:t>
      </w:r>
    </w:p>
    <w:p>
      <w:pPr>
        <w:pStyle w:val="SHTKNoteDetail"/>
      </w:pPr>
      <w:r>
        <w:t>• 교감 번호 | 0641039</w:t>
      </w:r>
    </w:p>
    <w:p>
      <w:pPr>
        <w:pStyle w:val="SHTKNoteDetail"/>
      </w:pPr>
      <w:r>
        <w:t>• 저본 독법 | 式</w:t>
      </w:r>
    </w:p>
    <w:p>
      <w:pPr>
        <w:pStyle w:val="SHTKNoteDetail"/>
      </w:pPr>
      <w:r>
        <w:t>• 이문 독법 | 戒</w:t>
      </w:r>
    </w:p>
    <w:p>
      <w:pPr>
        <w:pStyle w:val="SHTKNoteDetail"/>
      </w:pPr>
      <w:r>
        <w:t>• 저본 기준 번역 | “법에 따른 의식과 법식이기 때문에 율의라 한다.”</w:t>
      </w:r>
    </w:p>
    <w:p>
      <w:pPr>
        <w:pStyle w:val="SHTKNoteDetail"/>
      </w:pPr>
      <w:r>
        <w:t>• 교감 해설 | 이전 CBETA 원주: 式＝戒【甲】【乙】. 저본 유지·독법별 한국어 번역 차이: 저본 式은 법식·규범을 뜻하나 이본 戒는 계율 자체를 뜻한다. 저본의 ‘법식에 따르므로’와 이본의 ‘계에 따르므로’는 근거가 다르다.</w:t>
      </w:r>
    </w:p>
    <w:p>
      <w:pPr>
        <w:pStyle w:val="SHTKNoteDetail"/>
      </w:pPr>
      <w:r>
        <w:t>• 번역 영향 판정 | [의미 차이 있음]</w:t>
      </w:r>
    </w:p>
    <w:p>
      <w:pPr>
        <w:pStyle w:val="SHTKNoteDetail"/>
      </w:pPr>
      <w:r>
        <w:t>• 출처 | CBETA T41n1822, 교감 번호 0641039.</w:t>
      </w:r>
    </w:p>
    <w:p>
      <w:pPr>
        <w:pStyle w:val="SHTKPositionMarker"/>
      </w:pPr>
      <w:bookmarkStart w:id="3164" w:name="loc_0641c14"/>
      <w:bookmarkEnd w:id="3164"/>
      <w:r>
        <w:t>[0641c14]</w:t>
      </w:r>
    </w:p>
    <w:p>
      <w:pPr>
        <w:pStyle w:val="SHTKSourceText"/>
      </w:pPr>
      <w:r>
        <w:t>論。如是應知至無差別名。此釋頌中俱得二字。應知。尸羅．妙行．業．律儀此四種名通初．後位。</w:t>
      </w:r>
    </w:p>
    <w:p>
      <w:pPr>
        <w:pStyle w:val="SHTKTranslationText"/>
      </w:pPr>
      <w:r>
        <w:t>《논》에서 “이와 같이 알아야 한다”부터 “차별 없는 명칭이다”까지의 구절이다. 이는 게송 가운데 ‘모두 얻는다’라는 두 글자를 풀이한 것이다. 알아야 한다. 시라·묘행·업·율의라는 네 명칭은 처음의 지위와 뒤의 지위에 모두 통한다.</w:t>
      </w:r>
    </w:p>
    <w:p>
      <w:pPr>
        <w:pStyle w:val="SHTKPositionMarker"/>
      </w:pPr>
      <w:bookmarkStart w:id="3165" w:name="loc_0641c16"/>
      <w:bookmarkEnd w:id="3165"/>
      <w:r>
        <w:t>[0641c16]</w:t>
      </w:r>
    </w:p>
    <w:p>
      <w:pPr>
        <w:pStyle w:val="SHTKSourceText"/>
      </w:pPr>
      <w:r>
        <w:t>論。唯初剎那至及業道名。</w:t>
      </w:r>
    </w:p>
    <w:p>
      <w:pPr>
        <w:pStyle w:val="SHTKTranslationText"/>
      </w:pPr>
      <w:r>
        <w:t>《논》에서 “오직 첫 찰나에만”부터 “업도라는 이름까지”의 구절이다.</w:t>
      </w:r>
    </w:p>
    <w:p>
      <w:pPr>
        <w:pStyle w:val="SHTKSourceText"/>
      </w:pPr>
      <w:r>
        <w:t>釋唯初剎那立二種名[＊]也。</w:t>
      </w:r>
    </w:p>
    <w:p>
      <w:pPr>
        <w:pStyle w:val="SHTKTranslationText"/>
      </w:pPr>
      <w:r>
        <w:t>첫 찰나에만 두 가지 명칭을 세우는 까닭을 풀이한 것이다.</w:t>
      </w:r>
    </w:p>
    <w:p>
      <w:pPr>
        <w:pStyle w:val="SHTKNoteSummary"/>
      </w:pPr>
      <w:r>
        <w:t>교감 요약 | [CBETA 교감] 甲·乙본에는 也 없음</w:t>
      </w:r>
    </w:p>
    <w:p>
      <w:pPr>
        <w:pStyle w:val="SHTKNoteDetail"/>
      </w:pPr>
      <w:r>
        <w:t>• 원교감 원문 | 也【大】＊，〔－〕【甲】【乙】＊</w:t>
      </w:r>
    </w:p>
    <w:p>
      <w:pPr>
        <w:pStyle w:val="SHTKNoteDetail"/>
      </w:pPr>
      <w:r>
        <w:t>• 해당 번역 | “첫 찰나에만 두 가지 명칭을 세우는 까닭을 풀이한 것이다.”</w:t>
      </w:r>
    </w:p>
    <w:p>
      <w:pPr>
        <w:pStyle w:val="SHTKNoteDetail"/>
      </w:pPr>
      <w:r>
        <w:t>• 번역 영향 판정 | [판단 유보]</w:t>
      </w:r>
    </w:p>
    <w:p>
      <w:pPr>
        <w:pStyle w:val="SHTKNoteDetail"/>
      </w:pPr>
      <w:r>
        <w:t>• 출처 | CBETA T41n1822, 교감 번호 0641032.</w:t>
      </w:r>
    </w:p>
    <w:p>
      <w:pPr>
        <w:pStyle w:val="SHTKPositionMarker"/>
      </w:pPr>
      <w:bookmarkStart w:id="3166" w:name="loc_0641c17"/>
      <w:bookmarkEnd w:id="3166"/>
      <w:r>
        <w:t>[0641c17]</w:t>
      </w:r>
    </w:p>
    <w:p>
      <w:pPr>
        <w:pStyle w:val="SHTKSourceText"/>
      </w:pPr>
      <w:r>
        <w:t>論。謂受[＊]戒時至立別解脫名。</w:t>
      </w:r>
    </w:p>
    <w:p>
      <w:pPr>
        <w:pStyle w:val="SHTKTranslationText"/>
      </w:pPr>
      <w:r>
        <w:t>《논》에서 “곧 계를 받을 때”부터 “별해탈이라는 이름을 세운다”까지의 구절이다.</w:t>
      </w:r>
    </w:p>
    <w:p>
      <w:pPr>
        <w:pStyle w:val="SHTKNoteSummary"/>
      </w:pPr>
      <w:r>
        <w:t>교감 요약 | [CBETA 교감] 저본 戒 → 甲·乙본 或</w:t>
      </w:r>
    </w:p>
    <w:p>
      <w:pPr>
        <w:pStyle w:val="SHTKNoteDetail"/>
      </w:pPr>
      <w:r>
        <w:t>• 원교감 원문 | 戒【大】＊，或【甲】【乙】＊</w:t>
      </w:r>
    </w:p>
    <w:p>
      <w:pPr>
        <w:pStyle w:val="SHTKNoteDetail"/>
      </w:pPr>
      <w:r>
        <w:t>• 해당 번역 | “《논》에서 “곧 계를 받을 때”</w:t>
      </w:r>
    </w:p>
    <w:p>
      <w:pPr>
        <w:pStyle w:val="SHTKNoteDetail"/>
      </w:pPr>
      <w:r>
        <w:t>• 번역 영향 판정 | [의미 차이 있음]</w:t>
      </w:r>
    </w:p>
    <w:p>
      <w:pPr>
        <w:pStyle w:val="SHTKNoteDetail"/>
      </w:pPr>
      <w:r>
        <w:t>• 출처 | CBETA T41n1822, 교감 번호 0641034.</w:t>
      </w:r>
    </w:p>
    <w:p>
      <w:pPr>
        <w:pStyle w:val="SHTKSourceText"/>
      </w:pPr>
      <w:r>
        <w:t>釋別解也。正理論云。或初所應修故名別解脫。</w:t>
      </w:r>
    </w:p>
    <w:p>
      <w:pPr>
        <w:pStyle w:val="SHTKTranslationText"/>
      </w:pPr>
      <w:r>
        <w:t>이는 별해탈을 풀이한다. 《순정리론》에서 말한다. 혹은 처음에 닦아야 하는 것이기 때문에 별해탈이라 한다.</w:t>
      </w:r>
    </w:p>
    <w:p>
      <w:pPr>
        <w:pStyle w:val="SHTKSourceText"/>
      </w:pPr>
      <w:r>
        <w:t>或彼初起[40]最能超過如獄險惡趣故名別解脫。</w:t>
      </w:r>
    </w:p>
    <w:p>
      <w:pPr>
        <w:pStyle w:val="SHTKTranslationText"/>
      </w:pPr>
      <w:r>
        <w:t>혹은 그것이 처음 일어날 때 감옥처럼 험악한 악취를 가장 잘 벗어나기 때문에 별해탈이라 한다.</w:t>
      </w:r>
    </w:p>
    <w:p>
      <w:pPr>
        <w:pStyle w:val="SHTKNoteSummary"/>
      </w:pPr>
      <w:r>
        <w:t>교감 요약 | [CBETA 교감] 저본 最 → 甲·乙본 而</w:t>
      </w:r>
    </w:p>
    <w:p>
      <w:pPr>
        <w:pStyle w:val="SHTKNoteDetail"/>
      </w:pPr>
      <w:r>
        <w:t>• 원교감 원문 | 最＝而【甲】【乙】</w:t>
      </w:r>
    </w:p>
    <w:p>
      <w:pPr>
        <w:pStyle w:val="SHTKNoteDetail"/>
      </w:pPr>
      <w:r>
        <w:t>• 교감 번호 | 0641040</w:t>
      </w:r>
    </w:p>
    <w:p>
      <w:pPr>
        <w:pStyle w:val="SHTKNoteDetail"/>
      </w:pPr>
      <w:r>
        <w:t>• 저본 독법 | 最</w:t>
      </w:r>
    </w:p>
    <w:p>
      <w:pPr>
        <w:pStyle w:val="SHTKNoteDetail"/>
      </w:pPr>
      <w:r>
        <w:t>• 이문 독법 | 而</w:t>
      </w:r>
    </w:p>
    <w:p>
      <w:pPr>
        <w:pStyle w:val="SHTKNoteDetail"/>
      </w:pPr>
      <w:r>
        <w:t>• 저본 기준 번역 | “혹은 그것이 처음 일어날 때 감옥처럼 험악한 악취를 가장 잘 벗어나기 때문에 별해탈이라 한다.”</w:t>
      </w:r>
    </w:p>
    <w:p>
      <w:pPr>
        <w:pStyle w:val="SHTKNoteDetail"/>
      </w:pPr>
      <w:r>
        <w:t>• 교감 해설 | 이전 CBETA 원주: 最＝而【甲】【乙】. 저본 유지·독법별 한국어 번역 차이: 저본 最는 ‘가장 잘 뛰어넘는다’, 이본 而는 ‘그리하여 뛰어넘는다’로 정도의 강조가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0641040.</w:t>
      </w:r>
    </w:p>
    <w:p>
      <w:pPr>
        <w:pStyle w:val="SHTKPositionMarker"/>
      </w:pPr>
      <w:bookmarkStart w:id="3167" w:name="loc_0641c20"/>
      <w:bookmarkEnd w:id="3167"/>
      <w:r>
        <w:t>[0641c20]</w:t>
      </w:r>
    </w:p>
    <w:p>
      <w:pPr>
        <w:pStyle w:val="SHTKSourceText"/>
      </w:pPr>
      <w:r>
        <w:t>論。即於爾時至[41]立業道名。</w:t>
      </w:r>
    </w:p>
    <w:p>
      <w:pPr>
        <w:pStyle w:val="SHTKTranslationText"/>
      </w:pPr>
      <w:r>
        <w:t>《논》에서 “바로 그때에”부터 “업도라는 이름을 세운다”까지의 구절이다.</w:t>
      </w:r>
    </w:p>
    <w:p>
      <w:pPr>
        <w:pStyle w:val="SHTKNoteSummary"/>
      </w:pPr>
      <w:r>
        <w:t>교감 요약 | [CBETA 교감] 저본 立業道名 → 甲·乙본 根本業道</w:t>
      </w:r>
    </w:p>
    <w:p>
      <w:pPr>
        <w:pStyle w:val="SHTKNoteDetail"/>
      </w:pPr>
      <w:r>
        <w:t>• 원교감 원문 | 立業道名＝根本業道【甲】【乙】</w:t>
      </w:r>
    </w:p>
    <w:p>
      <w:pPr>
        <w:pStyle w:val="SHTKNoteDetail"/>
      </w:pPr>
      <w:r>
        <w:t>• 교감 번호 | 0641041</w:t>
      </w:r>
    </w:p>
    <w:p>
      <w:pPr>
        <w:pStyle w:val="SHTKNoteDetail"/>
      </w:pPr>
      <w:r>
        <w:t>• 저본 독법 | 立業道名 → ‘세우다 / 업 / 도 / 이름’</w:t>
      </w:r>
    </w:p>
    <w:p>
      <w:pPr>
        <w:pStyle w:val="SHTKNoteDetail"/>
      </w:pPr>
      <w:r>
        <w:t>• 이문 독법 | 根本業道</w:t>
      </w:r>
    </w:p>
    <w:p>
      <w:pPr>
        <w:pStyle w:val="SHTKNoteDetail"/>
      </w:pPr>
      <w:r>
        <w:t>• 저본 기준 번역 | “《논》에서 “바로 그때에”부터 “업도라는 이름을 세운다”까지의 구절이다.”</w:t>
      </w:r>
    </w:p>
    <w:p>
      <w:pPr>
        <w:pStyle w:val="SHTKNoteDetail"/>
      </w:pPr>
      <w:r>
        <w:t>• 교감 해설 | 이전 CBETA 원주: 立業道名＝根本業道【甲】【乙】. 저본 유지·독법별 한국어 번역 차이: 저본은 ‘업도라는 이름을 세운다’는 서술, 이본은 ‘근본업도’라는 명사를 내세운다.</w:t>
      </w:r>
    </w:p>
    <w:p>
      <w:pPr>
        <w:pStyle w:val="SHTKNoteDetail"/>
      </w:pPr>
      <w:r>
        <w:t>• 번역 영향 판정 | [의미 차이 있음]</w:t>
      </w:r>
    </w:p>
    <w:p>
      <w:pPr>
        <w:pStyle w:val="SHTKNoteDetail"/>
      </w:pPr>
      <w:r>
        <w:t>• 출처 | CBETA T41n1822, 교감 번호 0641041.</w:t>
      </w:r>
    </w:p>
    <w:p>
      <w:pPr>
        <w:pStyle w:val="SHTKSourceText"/>
      </w:pPr>
      <w:r>
        <w:t>釋業[42]道也。</w:t>
      </w:r>
    </w:p>
    <w:p>
      <w:pPr>
        <w:pStyle w:val="SHTKTranslationText"/>
      </w:pPr>
      <w:r>
        <w:t>이는 업도를 풀이한다.</w:t>
      </w:r>
    </w:p>
    <w:p>
      <w:pPr>
        <w:pStyle w:val="SHTKNoteSummary"/>
      </w:pPr>
      <w:r>
        <w:t>교감 요약 | [CBETA 교감] 저본 道 → 甲·乙본 并結</w:t>
      </w:r>
    </w:p>
    <w:p>
      <w:pPr>
        <w:pStyle w:val="SHTKNoteDetail"/>
      </w:pPr>
      <w:r>
        <w:t>• 원교감 원문 | 道＝并結【甲】【乙】</w:t>
      </w:r>
    </w:p>
    <w:p>
      <w:pPr>
        <w:pStyle w:val="SHTKNoteDetail"/>
      </w:pPr>
      <w:r>
        <w:t>• 교감 번호 | 0641042</w:t>
      </w:r>
    </w:p>
    <w:p>
      <w:pPr>
        <w:pStyle w:val="SHTKNoteDetail"/>
      </w:pPr>
      <w:r>
        <w:t>• 저본 독법 | 道 → ‘도’</w:t>
      </w:r>
    </w:p>
    <w:p>
      <w:pPr>
        <w:pStyle w:val="SHTKNoteDetail"/>
      </w:pPr>
      <w:r>
        <w:t>• 이문 독법 | 并結</w:t>
      </w:r>
    </w:p>
    <w:p>
      <w:pPr>
        <w:pStyle w:val="SHTKNoteDetail"/>
      </w:pPr>
      <w:r>
        <w:t>• 저본 기준 번역 | “이는 업도를 풀이한다.”</w:t>
      </w:r>
    </w:p>
    <w:p>
      <w:pPr>
        <w:pStyle w:val="SHTKNoteDetail"/>
      </w:pPr>
      <w:r>
        <w:t>• 교감 해설 | 이전 CBETA 원주: 道＝并結【甲】【乙】. 저본 유지·독법별 한국어 번역 차이: 저본은 ‘업도를 풀이한다’, 이본은 ‘업을 풀이하고 결론짓는다’로 해설 대상과 서술 방식이 다르다.</w:t>
      </w:r>
    </w:p>
    <w:p>
      <w:pPr>
        <w:pStyle w:val="SHTKNoteDetail"/>
      </w:pPr>
      <w:r>
        <w:t>• 번역 영향 판정 | [의미 차이 있음]</w:t>
      </w:r>
    </w:p>
    <w:p>
      <w:pPr>
        <w:pStyle w:val="SHTKNoteDetail"/>
      </w:pPr>
      <w:r>
        <w:t>• 출처 | CBETA T41n1822, 교감 번호 0641042.</w:t>
      </w:r>
    </w:p>
    <w:p>
      <w:pPr>
        <w:pStyle w:val="SHTKSourceText"/>
      </w:pPr>
      <w:r>
        <w:t>正理論云。亦得名為根本業道。初防身語暢思業故(解云。</w:t>
      </w:r>
    </w:p>
    <w:p>
      <w:pPr>
        <w:pStyle w:val="SHTKTranslationText"/>
      </w:pPr>
      <w:r>
        <w:t>《순정리론》에서 말한다. 또한 근본업도라는 이름도 얻는다. 처음으로 신업과 어업을 막아 사(思)의 업을 원활하게 하기 때문이다. (풀이하여 말한다.</w:t>
      </w:r>
    </w:p>
    <w:p>
      <w:pPr>
        <w:pStyle w:val="SHTKSourceText"/>
      </w:pPr>
      <w:r>
        <w:t>[43]由如於人遊履於道[44]易暢諸[45]身語。</w:t>
      </w:r>
    </w:p>
    <w:p>
      <w:pPr>
        <w:pStyle w:val="SHTKTranslationText"/>
      </w:pPr>
      <w:r>
        <w:t>마치 사람이 길을 거닐면 여러 신업과 어업을 쉽게 원활하게 하는 것과 같다.</w:t>
      </w:r>
    </w:p>
    <w:p>
      <w:pPr>
        <w:pStyle w:val="SHTKNoteSummary"/>
      </w:pPr>
      <w:r>
        <w:t>교감 요약 | [CBETA 교감] 저본 由 → 甲·乙본 猶</w:t>
      </w:r>
    </w:p>
    <w:p>
      <w:pPr>
        <w:pStyle w:val="SHTKNoteDetail"/>
      </w:pPr>
      <w:r>
        <w:t>• 원교감 원문 | 由＝猶【甲】【乙】</w:t>
      </w:r>
    </w:p>
    <w:p>
      <w:pPr>
        <w:pStyle w:val="SHTKNoteDetail"/>
      </w:pPr>
      <w:r>
        <w:t>• 교감 번호 | 0641043</w:t>
      </w:r>
    </w:p>
    <w:p>
      <w:pPr>
        <w:pStyle w:val="SHTKNoteDetail"/>
      </w:pPr>
      <w:r>
        <w:t>• 저본 독법 | 由 → ‘…로 말미암아’</w:t>
      </w:r>
    </w:p>
    <w:p>
      <w:pPr>
        <w:pStyle w:val="SHTKNoteDetail"/>
      </w:pPr>
      <w:r>
        <w:t>• 이문 독법 | 猶 → ‘오히려/마치’</w:t>
      </w:r>
    </w:p>
    <w:p>
      <w:pPr>
        <w:pStyle w:val="SHTKNoteDetail"/>
      </w:pPr>
      <w:r>
        <w:t>• 저본 기준 번역 | “마치 사람이 길을 거닐면 여러 신업과 어업을 쉽게 원활하게 하는 것과 같다.”</w:t>
      </w:r>
    </w:p>
    <w:p>
      <w:pPr>
        <w:pStyle w:val="SHTKNoteDetail"/>
      </w:pPr>
      <w:r>
        <w:t>• 교감 해설 | 이전 CBETA 원주: 由＝猶【甲】【乙】. 저본 유지·독법별 한국어 번역 차이: 저본 由는 원인·경과의 접속으로 읽히고 이본 猶는 ‘마치 …와 같이’라는 비유를 분명히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0641043.</w:t>
      </w:r>
    </w:p>
    <w:p>
      <w:pPr>
        <w:pStyle w:val="SHTKNoteSummary"/>
      </w:pPr>
      <w:r>
        <w:t>교감 요약 | [CBETA 교감] 저본 易 → 甲·乙본 通</w:t>
      </w:r>
    </w:p>
    <w:p>
      <w:pPr>
        <w:pStyle w:val="SHTKNoteDetail"/>
      </w:pPr>
      <w:r>
        <w:t>• 원교감 원문 | 易＝通【甲】【乙】</w:t>
      </w:r>
    </w:p>
    <w:p>
      <w:pPr>
        <w:pStyle w:val="SHTKNoteDetail"/>
      </w:pPr>
      <w:r>
        <w:t>• 교감 번호 | 0641044</w:t>
      </w:r>
    </w:p>
    <w:p>
      <w:pPr>
        <w:pStyle w:val="SHTKNoteDetail"/>
      </w:pPr>
      <w:r>
        <w:t>• 저본 독법 | 易</w:t>
      </w:r>
    </w:p>
    <w:p>
      <w:pPr>
        <w:pStyle w:val="SHTKNoteDetail"/>
      </w:pPr>
      <w:r>
        <w:t>• 이문 독법 | 通 → ‘통하다’</w:t>
      </w:r>
    </w:p>
    <w:p>
      <w:pPr>
        <w:pStyle w:val="SHTKNoteDetail"/>
      </w:pPr>
      <w:r>
        <w:t>• 저본 기준 번역 | “마치 사람이 길을 거닐면 여러 신업과 어업을 쉽게 원활하게 하는 것과 같다.”</w:t>
      </w:r>
    </w:p>
    <w:p>
      <w:pPr>
        <w:pStyle w:val="SHTKNoteDetail"/>
      </w:pPr>
      <w:r>
        <w:t>• 교감 해설 | 이전 CBETA 원주: 易＝通【甲】【乙】. 저본 유지·독법별 한국어 번역 차이: 저본 易는 ‘쉽게’, 이본 通은 ‘통하게’라는 뜻으로 길의 비유를 달리 표현한다.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0641044.</w:t>
      </w:r>
    </w:p>
    <w:p>
      <w:pPr>
        <w:pStyle w:val="SHTKNoteSummary"/>
      </w:pPr>
      <w:r>
        <w:t>교감 요약 | [CBETA 교감] 저본 身語 → 甲·乙본 方</w:t>
      </w:r>
    </w:p>
    <w:p>
      <w:pPr>
        <w:pStyle w:val="SHTKNoteDetail"/>
      </w:pPr>
      <w:r>
        <w:t>• 원교감 원문 | 身語＝方【甲】【乙】</w:t>
      </w:r>
    </w:p>
    <w:p>
      <w:pPr>
        <w:pStyle w:val="SHTKNoteDetail"/>
      </w:pPr>
      <w:r>
        <w:t>• 교감 번호 | 0641045</w:t>
      </w:r>
    </w:p>
    <w:p>
      <w:pPr>
        <w:pStyle w:val="SHTKNoteDetail"/>
      </w:pPr>
      <w:r>
        <w:t>• 저본 독법 | 身、語 → ‘몸 / 말’</w:t>
      </w:r>
    </w:p>
    <w:p>
      <w:pPr>
        <w:pStyle w:val="SHTKNoteDetail"/>
      </w:pPr>
      <w:r>
        <w:t>• 이문 독법 | 方</w:t>
      </w:r>
    </w:p>
    <w:p>
      <w:pPr>
        <w:pStyle w:val="SHTKNoteDetail"/>
      </w:pPr>
      <w:r>
        <w:t>• 저본 기준 번역 | “마치 사람이 길을 거닐면 여러 신업과 어업을 쉽게 원활하게 하는 것과 같다.”</w:t>
      </w:r>
    </w:p>
    <w:p>
      <w:pPr>
        <w:pStyle w:val="SHTKNoteDetail"/>
      </w:pPr>
      <w:r>
        <w:t>• 교감 해설 | 이전 CBETA 원주: 身語＝方【甲】【乙】. 저본 유지·독법별 한국어 번역 차이: 저본 身語는 ‘신업과 어업’이나 이본 方은 ‘방향·방도’로 읽히며, 이 비유 전체의 구문을 다시 검토할 필요가 있다.</w:t>
      </w:r>
    </w:p>
    <w:p>
      <w:pPr>
        <w:pStyle w:val="SHTKNoteDetail"/>
      </w:pPr>
      <w:r>
        <w:t>• 교감 해설 | ‘사람이 길을 거니는’ 비유의 끝부분은 저본 身語와 갑·을본 方이 달라 비유 대상의 연결이 일정하지 않다.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0641045.</w:t>
      </w:r>
    </w:p>
    <w:p>
      <w:pPr>
        <w:pStyle w:val="SHTKSourceText"/>
      </w:pPr>
      <w:r>
        <w:t>業道亦爾。</w:t>
      </w:r>
    </w:p>
    <w:p>
      <w:pPr>
        <w:pStyle w:val="SHTKTranslationText"/>
      </w:pPr>
      <w:r>
        <w:t>업도 또한 그러하다.</w:t>
      </w:r>
    </w:p>
    <w:p>
      <w:pPr>
        <w:pStyle w:val="SHTKSourceText"/>
      </w:pPr>
      <w:r>
        <w:t>思業[46]遊暢義。</w:t>
      </w:r>
    </w:p>
    <w:p>
      <w:pPr>
        <w:pStyle w:val="SHTKTranslationText"/>
      </w:pPr>
      <w:r>
        <w:t>이는 사의 업이 길을 다니듯 막힘없이 펼쳐진다는 뜻이다.</w:t>
      </w:r>
    </w:p>
    <w:p>
      <w:pPr>
        <w:pStyle w:val="SHTKNoteSummary"/>
      </w:pPr>
      <w:r>
        <w:t>교감 요약 | [CBETA 교감] 저본 遊暢 → 甲·乙본 遊履通暢</w:t>
      </w:r>
    </w:p>
    <w:p>
      <w:pPr>
        <w:pStyle w:val="SHTKNoteDetail"/>
      </w:pPr>
      <w:r>
        <w:t>• 원교감 원문 | 遊暢＝遊履通暢【甲】【乙】</w:t>
      </w:r>
    </w:p>
    <w:p>
      <w:pPr>
        <w:pStyle w:val="SHTKNoteDetail"/>
      </w:pPr>
      <w:r>
        <w:t>• 교감 번호 | 0641046</w:t>
      </w:r>
    </w:p>
    <w:p>
      <w:pPr>
        <w:pStyle w:val="SHTKNoteDetail"/>
      </w:pPr>
      <w:r>
        <w:t>• 저본 독법 | 遊暢</w:t>
      </w:r>
    </w:p>
    <w:p>
      <w:pPr>
        <w:pStyle w:val="SHTKNoteDetail"/>
      </w:pPr>
      <w:r>
        <w:t>• 이문 독법 | 遊履通暢</w:t>
      </w:r>
    </w:p>
    <w:p>
      <w:pPr>
        <w:pStyle w:val="SHTKNoteDetail"/>
      </w:pPr>
      <w:r>
        <w:t>• 저본 기준 번역 | “이는 사의 업이 길을 다니듯 막힘없이 펼쳐진다는 뜻이다.”</w:t>
      </w:r>
    </w:p>
    <w:p>
      <w:pPr>
        <w:pStyle w:val="SHTKNoteDetail"/>
      </w:pPr>
      <w:r>
        <w:t>• 교감 해설 | 이전 CBETA 원주: 遊暢＝遊履通暢【甲】【乙】. 저본 유지·독법별 한국어 번역 차이: 저본 遊暢은 ‘거닐듯 막힘없이 펼침’, 이본 遊履通暢은 ‘거닐고 밟으며 통하고 막힘없음’으로 비유가 길어진다.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0641046.</w:t>
      </w:r>
    </w:p>
    <w:p>
      <w:pPr>
        <w:pStyle w:val="SHTKSourceText"/>
      </w:pPr>
      <w:r>
        <w:t>同名為業道)。</w:t>
      </w:r>
    </w:p>
    <w:p>
      <w:pPr>
        <w:pStyle w:val="SHTKTranslationText"/>
      </w:pPr>
      <w:r>
        <w:t>그러므로 마찬가지로 업도라고 이름한다.)</w:t>
      </w:r>
    </w:p>
    <w:p>
      <w:pPr>
        <w:pStyle w:val="SHTKPositionMarker"/>
      </w:pPr>
      <w:bookmarkStart w:id="3168" w:name="loc_0641c24"/>
      <w:bookmarkEnd w:id="3168"/>
      <w:r>
        <w:t>[0641c24]</w:t>
      </w:r>
    </w:p>
    <w:p>
      <w:pPr>
        <w:pStyle w:val="SHTKSourceText"/>
      </w:pPr>
      <w:r>
        <w:t>[47]論。</w:t>
      </w:r>
    </w:p>
    <w:p>
      <w:pPr>
        <w:pStyle w:val="SHTKTranslationText"/>
      </w:pPr>
      <w:r>
        <w:t>《논》에서 말한다.</w:t>
      </w:r>
    </w:p>
    <w:p>
      <w:pPr>
        <w:pStyle w:val="SHTKNoteSummary"/>
      </w:pPr>
      <w:r>
        <w:t>교감 요약 | [CBETA 교감] 甲·乙본에는 論「故初剎那至根本業道」，結名也 없음</w:t>
      </w:r>
    </w:p>
    <w:p>
      <w:pPr>
        <w:pStyle w:val="SHTKNoteDetail"/>
      </w:pPr>
      <w:r>
        <w:t>• 원교감 원문 | 〔論…名也〕十三字－【甲】【乙】</w:t>
      </w:r>
    </w:p>
    <w:p>
      <w:pPr>
        <w:pStyle w:val="SHTKNoteDetail"/>
      </w:pPr>
      <w:r>
        <w:t>• 교감 번호 | 0641047</w:t>
      </w:r>
    </w:p>
    <w:p>
      <w:pPr>
        <w:pStyle w:val="SHTKNoteDetail"/>
      </w:pPr>
      <w:r>
        <w:t>• 저본 독법 | 論「故初剎那至根本業道」，結名也</w:t>
      </w:r>
    </w:p>
    <w:p>
      <w:pPr>
        <w:pStyle w:val="SHTKNoteDetail"/>
      </w:pPr>
      <w:r>
        <w:t>• 이문 독법 | ∅ → ‘해당 성분 없음(탈락)’</w:t>
      </w:r>
    </w:p>
    <w:p>
      <w:pPr>
        <w:pStyle w:val="SHTKNoteDetail"/>
      </w:pPr>
      <w:r>
        <w:t>• 저본 기준 번역 | “《논》에서 말한다.”</w:t>
      </w:r>
    </w:p>
    <w:p>
      <w:pPr>
        <w:pStyle w:val="SHTKNoteDetail"/>
      </w:pPr>
      <w:r>
        <w:t>• 교감 해설 | 이전 CBETA 원주: 〔論…名也〕十三字－【甲】【乙】. 저본 유지·독법별 한국어 번역 차이: 저본에는 《논》의 첫 찰나·근본업도 인용과 ‘이름을 결론지음’이 있으나 갑·을본은 이 열세 글자를 통째로 생략한다.</w:t>
      </w:r>
    </w:p>
    <w:p>
      <w:pPr>
        <w:pStyle w:val="SHTKNoteDetail"/>
      </w:pPr>
      <w:r>
        <w:t>• 번역 영향 판정 | [의미 차이 있음]</w:t>
      </w:r>
    </w:p>
    <w:p>
      <w:pPr>
        <w:pStyle w:val="SHTKNoteDetail"/>
      </w:pPr>
      <w:r>
        <w:t>• 출처 | CBETA T41n1822, 교감 번호 0641047.</w:t>
      </w:r>
    </w:p>
    <w:p>
      <w:pPr>
        <w:pStyle w:val="SHTKSourceText"/>
      </w:pPr>
      <w:r>
        <w:t>故初剎那至根本業道。結名也。</w:t>
      </w:r>
    </w:p>
    <w:p>
      <w:pPr>
        <w:pStyle w:val="SHTKTranslationText"/>
      </w:pPr>
      <w:r>
        <w:t>“그러므로 첫 찰나에는”부터 “근본업도”까지의 구절이다. 명칭을 결론지은 것이다.</w:t>
      </w:r>
    </w:p>
    <w:p>
      <w:pPr>
        <w:pStyle w:val="SHTKPositionMarker"/>
      </w:pPr>
      <w:bookmarkStart w:id="3169" w:name="loc_0641c24_2"/>
      <w:bookmarkEnd w:id="3169"/>
      <w:r>
        <w:t>[0641c24]</w:t>
      </w:r>
    </w:p>
    <w:p>
      <w:pPr>
        <w:pStyle w:val="SHTKSourceText"/>
      </w:pPr>
      <w:r>
        <w:t>論。從第二念至名為後起。釋第二念已去不名業道不名別解脫也。</w:t>
      </w:r>
    </w:p>
    <w:p>
      <w:pPr>
        <w:pStyle w:val="SHTKTranslationText"/>
      </w:pPr>
      <w:r>
        <w:t>《논》에서 “두 번째 찰나부터”부터 “후기(後起)라고 한다”까지의 구절이다. 두 번째 찰나 이후에는 업도라고 하지 않고 별해탈이라고도 하지 않는다는 뜻을 풀이한 것이다.</w:t>
      </w:r>
    </w:p>
    <w:p>
      <w:pPr>
        <w:pStyle w:val="SHTKPositionMarker"/>
      </w:pPr>
      <w:bookmarkStart w:id="3170" w:name="loc_0642a02"/>
      <w:bookmarkEnd w:id="3170"/>
      <w:r>
        <w:t>[0642a02]</w:t>
      </w:r>
    </w:p>
    <w:p>
      <w:pPr>
        <w:pStyle w:val="SHTKSourceText"/>
      </w:pPr>
      <w:r>
        <w:t>論。誰成就何律儀。</w:t>
      </w:r>
    </w:p>
    <w:p>
      <w:pPr>
        <w:pStyle w:val="SHTKTranslationText"/>
      </w:pPr>
      <w:r>
        <w:t>《논》에서 “누가 어떤 율의를 성취하는가?”라고 한 구절이다.</w:t>
      </w:r>
    </w:p>
    <w:p>
      <w:pPr>
        <w:pStyle w:val="SHTKSourceText"/>
      </w:pPr>
      <w:r>
        <w:t>已下第四明成就[＊]也</w:t>
      </w:r>
    </w:p>
    <w:p>
      <w:pPr>
        <w:pStyle w:val="SHTKTranslationText"/>
      </w:pPr>
      <w:r>
        <w:t>이 아래는 네 번째로 율의의 성취를 밝힌다.</w:t>
      </w:r>
    </w:p>
    <w:p>
      <w:pPr>
        <w:pStyle w:val="SHTKNoteSummary"/>
      </w:pPr>
      <w:r>
        <w:t>교감 요약 | [CBETA 교감] 甲·乙본에는 也 없음</w:t>
      </w:r>
    </w:p>
    <w:p>
      <w:pPr>
        <w:pStyle w:val="SHTKNoteDetail"/>
      </w:pPr>
      <w:r>
        <w:t>• 원교감 원문 | 也【大】＊，〔－〕【甲】【乙】＊</w:t>
      </w:r>
    </w:p>
    <w:p>
      <w:pPr>
        <w:pStyle w:val="SHTKNoteDetail"/>
      </w:pPr>
      <w:r>
        <w:t>• 해당 번역 | “이 아래는 네 번째로 율의의 성취를 밝힌다.”</w:t>
      </w:r>
    </w:p>
    <w:p>
      <w:pPr>
        <w:pStyle w:val="SHTKNoteDetail"/>
      </w:pPr>
      <w:r>
        <w:t>• 번역 영향 판정 | [판단 유보]</w:t>
      </w:r>
    </w:p>
    <w:p>
      <w:pPr>
        <w:pStyle w:val="SHTKNoteDetail"/>
      </w:pPr>
      <w:r>
        <w:t>• 출처 | CBETA T41n1822, 교감 번호 0641032.</w:t>
      </w:r>
    </w:p>
    <w:p>
      <w:pPr>
        <w:pStyle w:val="SHTKSourceText"/>
      </w:pPr>
      <w:r>
        <w:t>文中有四。</w:t>
      </w:r>
    </w:p>
    <w:p>
      <w:pPr>
        <w:pStyle w:val="SHTKTranslationText"/>
      </w:pPr>
      <w:r>
        <w:t>글에는 네 부분이 있다.</w:t>
      </w:r>
    </w:p>
    <w:p>
      <w:pPr>
        <w:pStyle w:val="SHTKSourceText"/>
      </w:pPr>
      <w:r>
        <w:t>一明[1]成[2]三律儀人。</w:t>
      </w:r>
    </w:p>
    <w:p>
      <w:pPr>
        <w:pStyle w:val="SHTKTranslationText"/>
      </w:pPr>
      <w:r>
        <w:t>첫째, 세 가지 율의를 성취하는 사람을 밝힌다.</w:t>
      </w:r>
    </w:p>
    <w:p>
      <w:pPr>
        <w:pStyle w:val="SHTKNoteSummary"/>
      </w:pPr>
      <w:r>
        <w:t>교감 요약 | [CBETA 교감] 甲·乙본은 成 뒤에 就이 있음</w:t>
      </w:r>
    </w:p>
    <w:p>
      <w:pPr>
        <w:pStyle w:val="SHTKNoteDetail"/>
      </w:pPr>
      <w:r>
        <w:t>• 원교감 원문 | 成＋（就）【甲】【乙】</w:t>
      </w:r>
    </w:p>
    <w:p>
      <w:pPr>
        <w:pStyle w:val="SHTKNoteDetail"/>
      </w:pPr>
      <w:r>
        <w:t>• 교감 번호 | 0642001</w:t>
      </w:r>
    </w:p>
    <w:p>
      <w:pPr>
        <w:pStyle w:val="SHTKNoteDetail"/>
      </w:pPr>
      <w:r>
        <w:t>• 저본 독법 | 成 → ‘이루다’</w:t>
      </w:r>
    </w:p>
    <w:p>
      <w:pPr>
        <w:pStyle w:val="SHTKNoteDetail"/>
      </w:pPr>
      <w:r>
        <w:t>• 이문 독법 | 成就</w:t>
      </w:r>
    </w:p>
    <w:p>
      <w:pPr>
        <w:pStyle w:val="SHTKNoteDetail"/>
      </w:pPr>
      <w:r>
        <w:t>• 저본 기준 번역 | “첫째, 세 가지 율의를 성취하는 사람을 밝힌다.”</w:t>
      </w:r>
    </w:p>
    <w:p>
      <w:pPr>
        <w:pStyle w:val="SHTKNoteDetail"/>
      </w:pPr>
      <w:r>
        <w:t>• 교감 해설 | 이전 CBETA 원주: 成＋（就）【甲】【乙】. 저본 유지·독법별 한국어 번역 차이: 저본 ‘성립·성취(成)’와 이본 ‘성취(成就)’는 대체로 같은 문맥을 더 명시적으로 표현한다.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0642001.</w:t>
      </w:r>
    </w:p>
    <w:p>
      <w:pPr>
        <w:pStyle w:val="SHTKNoteSummary"/>
      </w:pPr>
      <w:r>
        <w:t>교감 요약 | [CBETA 교감] 甲·乙본은 三 뒤에 種이 있음</w:t>
      </w:r>
    </w:p>
    <w:p>
      <w:pPr>
        <w:pStyle w:val="SHTKNoteDetail"/>
      </w:pPr>
      <w:r>
        <w:t>• 원교감 원문 | 三＋（種）【甲】【乙】</w:t>
      </w:r>
    </w:p>
    <w:p>
      <w:pPr>
        <w:pStyle w:val="SHTKNoteDetail"/>
      </w:pPr>
      <w:r>
        <w:t>• 교감 번호 | 0642002</w:t>
      </w:r>
    </w:p>
    <w:p>
      <w:pPr>
        <w:pStyle w:val="SHTKNoteDetail"/>
      </w:pPr>
      <w:r>
        <w:t>• 저본 독법 | 三 → ‘셋’</w:t>
      </w:r>
    </w:p>
    <w:p>
      <w:pPr>
        <w:pStyle w:val="SHTKNoteDetail"/>
      </w:pPr>
      <w:r>
        <w:t>• 이문 독법 | 三種 → ‘셋 / 종/종류’</w:t>
      </w:r>
    </w:p>
    <w:p>
      <w:pPr>
        <w:pStyle w:val="SHTKNoteDetail"/>
      </w:pPr>
      <w:r>
        <w:t>• 저본 기준 번역 | “첫째, 세 가지 율의를 성취하는 사람을 밝힌다.”</w:t>
      </w:r>
    </w:p>
    <w:p>
      <w:pPr>
        <w:pStyle w:val="SHTKNoteDetail"/>
      </w:pPr>
      <w:r>
        <w:t>• 교감 해설 | 이전 CBETA 원주: 三＋（種）【甲】【乙】. 저본 유지·독법별 한국어 번역 차이: 저본 ‘세 율의’와 이본 ‘세 종류의 율의’로 의미는 거의 같다.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0642002.</w:t>
      </w:r>
    </w:p>
    <w:p>
      <w:pPr>
        <w:pStyle w:val="SHTKSourceText"/>
      </w:pPr>
      <w:r>
        <w:t>二文便明斷律儀。</w:t>
      </w:r>
    </w:p>
    <w:p>
      <w:pPr>
        <w:pStyle w:val="SHTKTranslationText"/>
      </w:pPr>
      <w:r>
        <w:t>둘째, 글의 흐름에 따라 단율의를 밝힌다.</w:t>
      </w:r>
    </w:p>
    <w:p>
      <w:pPr>
        <w:pStyle w:val="SHTKSourceText"/>
      </w:pPr>
      <w:r>
        <w:t>三因論[3]生論。</w:t>
      </w:r>
    </w:p>
    <w:p>
      <w:pPr>
        <w:pStyle w:val="SHTKTranslationText"/>
      </w:pPr>
      <w:r>
        <w:t>셋째, 논의에 따라 또 다른 논의를 일으켜,</w:t>
      </w:r>
    </w:p>
    <w:p>
      <w:pPr>
        <w:pStyle w:val="SHTKNoteSummary"/>
      </w:pPr>
      <w:r>
        <w:t>교감 요약 | [CBETA 교감] 甲·乙본에는 生 없음</w:t>
      </w:r>
    </w:p>
    <w:p>
      <w:pPr>
        <w:pStyle w:val="SHTKNoteDetail"/>
      </w:pPr>
      <w:r>
        <w:t>• 원교감 원문 | 〔生〕－【甲】【乙】</w:t>
      </w:r>
    </w:p>
    <w:p>
      <w:pPr>
        <w:pStyle w:val="SHTKNoteDetail"/>
      </w:pPr>
      <w:r>
        <w:t>• 교감 번호 | 0642003</w:t>
      </w:r>
    </w:p>
    <w:p>
      <w:pPr>
        <w:pStyle w:val="SHTKNoteDetail"/>
      </w:pPr>
      <w:r>
        <w:t>• 저본 독법 | 生 → ‘생기다’</w:t>
      </w:r>
    </w:p>
    <w:p>
      <w:pPr>
        <w:pStyle w:val="SHTKNoteDetail"/>
      </w:pPr>
      <w:r>
        <w:t>• 이문 독법 | ∅ → ‘해당 성분 없음(탈락)’</w:t>
      </w:r>
    </w:p>
    <w:p>
      <w:pPr>
        <w:pStyle w:val="SHTKNoteDetail"/>
      </w:pPr>
      <w:r>
        <w:t>• 저본 기준 번역 | “셋째, 논의에 따라 또 다른 논의를 일으켜,”</w:t>
      </w:r>
    </w:p>
    <w:p>
      <w:pPr>
        <w:pStyle w:val="SHTKNoteDetail"/>
      </w:pPr>
      <w:r>
        <w:t>• 교감 해설 | 이전 CBETA 원주: 〔生〕－【甲】【乙】. 저본 유지·독법별 한국어 번역 차이: 저본 ‘논의에서 논의를 일으켜’에 비해 이본은 뒤의 ‘일으키다’ 글자를 생략한다.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0642003.</w:t>
      </w:r>
    </w:p>
    <w:p>
      <w:pPr>
        <w:pStyle w:val="SHTKSourceText"/>
      </w:pPr>
      <w:r>
        <w:t>明意根律儀。四明成就時分。</w:t>
      </w:r>
    </w:p>
    <w:p>
      <w:pPr>
        <w:pStyle w:val="SHTKTranslationText"/>
      </w:pPr>
      <w:r>
        <w:t>의근의 율의를 밝힌다. 넷째, 성취하는 시기와 기간을 밝힌다.</w:t>
      </w:r>
    </w:p>
    <w:p>
      <w:pPr>
        <w:pStyle w:val="SHTKSourceText"/>
      </w:pPr>
      <w:r>
        <w:t>此下一[4]頌明成就三律儀人[＊]也。</w:t>
      </w:r>
    </w:p>
    <w:p>
      <w:pPr>
        <w:pStyle w:val="SHTKTranslationText"/>
      </w:pPr>
      <w:r>
        <w:t>다음 한 게송은 세 가지 율의를 성취하는 사람을 밝힌다.</w:t>
      </w:r>
    </w:p>
    <w:p>
      <w:pPr>
        <w:pStyle w:val="SHTKNoteSummary"/>
      </w:pPr>
      <w:r>
        <w:t>교감 요약 | [CBETA 교감] 저본 頌 → 甲·乙본 行</w:t>
      </w:r>
    </w:p>
    <w:p>
      <w:pPr>
        <w:pStyle w:val="SHTKNoteDetail"/>
      </w:pPr>
      <w:r>
        <w:t>• 원교감 원문 | 頌＝行【甲】【乙】</w:t>
      </w:r>
    </w:p>
    <w:p>
      <w:pPr>
        <w:pStyle w:val="SHTKNoteDetail"/>
      </w:pPr>
      <w:r>
        <w:t>• 교감 번호 | 0642004</w:t>
      </w:r>
    </w:p>
    <w:p>
      <w:pPr>
        <w:pStyle w:val="SHTKNoteDetail"/>
      </w:pPr>
      <w:r>
        <w:t>• 저본 독법 | 頌 → ‘게송’</w:t>
      </w:r>
    </w:p>
    <w:p>
      <w:pPr>
        <w:pStyle w:val="SHTKNoteDetail"/>
      </w:pPr>
      <w:r>
        <w:t>• 이문 독법 | 行 → ‘행/행위’</w:t>
      </w:r>
    </w:p>
    <w:p>
      <w:pPr>
        <w:pStyle w:val="SHTKNoteDetail"/>
      </w:pPr>
      <w:r>
        <w:t>• 저본 기준 번역 | “다음 한 게송은 세 가지 율의를 성취하는 사람을 밝힌다.”</w:t>
      </w:r>
    </w:p>
    <w:p>
      <w:pPr>
        <w:pStyle w:val="SHTKNoteDetail"/>
      </w:pPr>
      <w:r>
        <w:t>• 교감 해설 | 이전 CBETA 원주: 頌＝行【甲】【乙】. 저본 유지·독법별 한국어 번역 차이: 저본은 ‘한 게송’, 이본은 ‘한 행’이라고 분량 단위를 다르게 명시한다.</w:t>
      </w:r>
    </w:p>
    <w:p>
      <w:pPr>
        <w:pStyle w:val="SHTKNoteDetail"/>
      </w:pPr>
      <w:r>
        <w:t>• 교감 해설 | 이전 CBETA #beg_140·현행 #beg_13f는 모두 corresp="#</w:t>
      </w:r>
    </w:p>
    <w:p>
      <w:pPr>
        <w:pStyle w:val="SHTKNoteDetail"/>
      </w:pPr>
      <w:r>
        <w:t>• 번역 영향 판정 | [의미 차이 있음]</w:t>
      </w:r>
    </w:p>
    <w:p>
      <w:pPr>
        <w:pStyle w:val="SHTKNoteDetail"/>
      </w:pPr>
      <w:r>
        <w:t>• 출처 | CBETA T41n1822, 교감 번호 0642004.</w:t>
      </w:r>
    </w:p>
    <w:p>
      <w:pPr>
        <w:pStyle w:val="SHTKNoteSummary"/>
      </w:pPr>
      <w:r>
        <w:t>교감 요약 | [CBETA 교감] 甲·乙본에는 也 없음</w:t>
      </w:r>
    </w:p>
    <w:p>
      <w:pPr>
        <w:pStyle w:val="SHTKNoteDetail"/>
      </w:pPr>
      <w:r>
        <w:t>• 원교감 원문 | 也【大】＊，〔－〕【甲】【乙】＊</w:t>
      </w:r>
    </w:p>
    <w:p>
      <w:pPr>
        <w:pStyle w:val="SHTKNoteDetail"/>
      </w:pPr>
      <w:r>
        <w:t>• 해당 번역 | “다음 한 게송은 세 가지 율의를 성취하는 사람을 밝힌다.”</w:t>
      </w:r>
    </w:p>
    <w:p>
      <w:pPr>
        <w:pStyle w:val="SHTKNoteDetail"/>
      </w:pPr>
      <w:r>
        <w:t>• 번역 영향 판정 | [판단 유보]</w:t>
      </w:r>
    </w:p>
    <w:p>
      <w:pPr>
        <w:pStyle w:val="SHTKNoteDetail"/>
      </w:pPr>
      <w:r>
        <w:t>• 출처 | CBETA T41n1822, 교감 번호 0641032.</w:t>
      </w:r>
    </w:p>
    <w:p>
      <w:pPr>
        <w:pStyle w:val="SHTKPositionMarker"/>
      </w:pPr>
      <w:bookmarkStart w:id="3171" w:name="loc_0642a06"/>
      <w:bookmarkEnd w:id="3171"/>
      <w:r>
        <w:t>[0642a06]</w:t>
      </w:r>
    </w:p>
    <w:p>
      <w:pPr>
        <w:pStyle w:val="SHTKSourceText"/>
      </w:pPr>
      <w:r>
        <w:t>論曰至乃至近住。此明成就別解脫人。</w:t>
      </w:r>
    </w:p>
    <w:p>
      <w:pPr>
        <w:pStyle w:val="SHTKTranslationText"/>
      </w:pPr>
      <w:r>
        <w:t>《논》에서 “논하여 말한다”부터 “근주에 이르기까지”의 구절이다. 이는 별해탈을 성취하는 사람을 밝힌다.</w:t>
      </w:r>
    </w:p>
    <w:p>
      <w:pPr>
        <w:pStyle w:val="SHTKPositionMarker"/>
      </w:pPr>
      <w:bookmarkStart w:id="3172" w:name="loc_0642a07"/>
      <w:bookmarkEnd w:id="3172"/>
      <w:r>
        <w:t>[0642a07]</w:t>
      </w:r>
    </w:p>
    <w:p>
      <w:pPr>
        <w:pStyle w:val="SHTKSourceText"/>
      </w:pPr>
      <w:r>
        <w:t>論。外道無有所受戒耶。</w:t>
      </w:r>
    </w:p>
    <w:p>
      <w:pPr>
        <w:pStyle w:val="SHTKTranslationText"/>
      </w:pPr>
      <w:r>
        <w:t>《논》에서 “외도에게는 받은 계가 없는가?”라고 한 구절이다.</w:t>
      </w:r>
    </w:p>
    <w:p>
      <w:pPr>
        <w:pStyle w:val="SHTKSourceText"/>
      </w:pPr>
      <w:r>
        <w:t>問[＊]也。</w:t>
      </w:r>
    </w:p>
    <w:p>
      <w:pPr>
        <w:pStyle w:val="SHTKTranslationText"/>
      </w:pPr>
      <w:r>
        <w:t>이는 물음이다.</w:t>
      </w:r>
    </w:p>
    <w:p>
      <w:pPr>
        <w:pStyle w:val="SHTKNoteSummary"/>
      </w:pPr>
      <w:r>
        <w:t>교감 요약 | [CBETA 교감] 甲·乙본에는 也 없음</w:t>
      </w:r>
    </w:p>
    <w:p>
      <w:pPr>
        <w:pStyle w:val="SHTKNoteDetail"/>
      </w:pPr>
      <w:r>
        <w:t>• 원교감 원문 | 也【大】＊，〔－〕【甲】【乙】＊</w:t>
      </w:r>
    </w:p>
    <w:p>
      <w:pPr>
        <w:pStyle w:val="SHTKNoteDetail"/>
      </w:pPr>
      <w:r>
        <w:t>• 해당 번역 | “이는 물음이다.”</w:t>
      </w:r>
    </w:p>
    <w:p>
      <w:pPr>
        <w:pStyle w:val="SHTKNoteDetail"/>
      </w:pPr>
      <w:r>
        <w:t>• 번역 영향 판정 | [판단 유보]</w:t>
      </w:r>
    </w:p>
    <w:p>
      <w:pPr>
        <w:pStyle w:val="SHTKNoteDetail"/>
      </w:pPr>
      <w:r>
        <w:t>• 출처 | CBETA T41n1822, 교감 번호 0641032.</w:t>
      </w:r>
    </w:p>
    <w:p>
      <w:pPr>
        <w:pStyle w:val="SHTKPositionMarker"/>
      </w:pPr>
      <w:bookmarkStart w:id="3173" w:name="loc_0642a08"/>
      <w:bookmarkEnd w:id="3173"/>
      <w:r>
        <w:t>[0642a08]</w:t>
      </w:r>
    </w:p>
    <w:p>
      <w:pPr>
        <w:pStyle w:val="SHTKSourceText"/>
      </w:pPr>
      <w:r>
        <w:t>論。雖有不名至依著有故。</w:t>
      </w:r>
    </w:p>
    <w:p>
      <w:pPr>
        <w:pStyle w:val="SHTKTranslationText"/>
      </w:pPr>
      <w:r>
        <w:t>《논》에서 “비록 있지만 그렇게 이름하지 않는다”부터 “유(有)에 집착하기 때문이다”까지의 구절이다.</w:t>
      </w:r>
    </w:p>
    <w:p>
      <w:pPr>
        <w:pStyle w:val="SHTKSourceText"/>
      </w:pPr>
      <w:r>
        <w:t>答[＊]也。</w:t>
      </w:r>
    </w:p>
    <w:p>
      <w:pPr>
        <w:pStyle w:val="SHTKTranslationText"/>
      </w:pPr>
      <w:r>
        <w:t>이는 답변이다.</w:t>
      </w:r>
    </w:p>
    <w:p>
      <w:pPr>
        <w:pStyle w:val="SHTKNoteSummary"/>
      </w:pPr>
      <w:r>
        <w:t>교감 요약 | [CBETA 교감] 甲·乙본에는 也 없음</w:t>
      </w:r>
    </w:p>
    <w:p>
      <w:pPr>
        <w:pStyle w:val="SHTKNoteDetail"/>
      </w:pPr>
      <w:r>
        <w:t>• 원교감 원문 | 也【大】＊，〔－〕【甲】【乙】＊</w:t>
      </w:r>
    </w:p>
    <w:p>
      <w:pPr>
        <w:pStyle w:val="SHTKNoteDetail"/>
      </w:pPr>
      <w:r>
        <w:t>• 해당 번역 | “이는 답변이다.”</w:t>
      </w:r>
    </w:p>
    <w:p>
      <w:pPr>
        <w:pStyle w:val="SHTKNoteDetail"/>
      </w:pPr>
      <w:r>
        <w:t>• 번역 영향 판정 | [판단 유보]</w:t>
      </w:r>
    </w:p>
    <w:p>
      <w:pPr>
        <w:pStyle w:val="SHTKNoteDetail"/>
      </w:pPr>
      <w:r>
        <w:t>• 출처 | CBETA T41n1822, 교감 번호 0641032.</w:t>
      </w:r>
    </w:p>
    <w:p>
      <w:pPr>
        <w:pStyle w:val="SHTKSourceText"/>
      </w:pPr>
      <w:r>
        <w:t>外道受戒求三有故。不名別解脫也。</w:t>
      </w:r>
    </w:p>
    <w:p>
      <w:pPr>
        <w:pStyle w:val="SHTKTranslationText"/>
      </w:pPr>
      <w:r>
        <w:t>외도는 삼유를 구하기 위해 계를 받기 때문에, 그것을 별해탈이라고 이름하지 않는다.</w:t>
      </w:r>
    </w:p>
    <w:p>
      <w:pPr>
        <w:pStyle w:val="SHTKPositionMarker"/>
      </w:pPr>
      <w:bookmarkStart w:id="3174" w:name="loc_0642a09"/>
      <w:bookmarkEnd w:id="3174"/>
      <w:r>
        <w:t>[0642a09]</w:t>
      </w:r>
    </w:p>
    <w:p>
      <w:pPr>
        <w:pStyle w:val="SHTKSourceText"/>
      </w:pPr>
      <w:r>
        <w:t>論。靜慮生者至此亦應然。</w:t>
      </w:r>
    </w:p>
    <w:p>
      <w:pPr>
        <w:pStyle w:val="SHTKTranslationText"/>
      </w:pPr>
      <w:r>
        <w:t>《논》에서 “정려에서 생긴 것은”부터 “이것도 또한 그러하다”까지의 구절이다.</w:t>
      </w:r>
    </w:p>
    <w:p>
      <w:pPr>
        <w:pStyle w:val="SHTKSourceText"/>
      </w:pPr>
      <w:r>
        <w:t>明成靜[5]慮律儀人[＊]也。</w:t>
      </w:r>
    </w:p>
    <w:p>
      <w:pPr>
        <w:pStyle w:val="SHTKTranslationText"/>
      </w:pPr>
      <w:r>
        <w:t>이는 정려율의를 성취하는 사람을 밝힌다.</w:t>
      </w:r>
    </w:p>
    <w:p>
      <w:pPr>
        <w:pStyle w:val="SHTKNoteSummary"/>
      </w:pPr>
      <w:r>
        <w:t>교감 요약 | [CBETA 교감] 甲·乙본은 慮 뒤에 生이 있음</w:t>
      </w:r>
    </w:p>
    <w:p>
      <w:pPr>
        <w:pStyle w:val="SHTKNoteDetail"/>
      </w:pPr>
      <w:r>
        <w:t>• 원교감 원문 | 慮＋（生）【甲】【乙】</w:t>
      </w:r>
    </w:p>
    <w:p>
      <w:pPr>
        <w:pStyle w:val="SHTKNoteDetail"/>
      </w:pPr>
      <w:r>
        <w:t>• 교감 번호 | 0642005</w:t>
      </w:r>
    </w:p>
    <w:p>
      <w:pPr>
        <w:pStyle w:val="SHTKNoteDetail"/>
      </w:pPr>
      <w:r>
        <w:t>• 저본 독법 | 慮</w:t>
      </w:r>
    </w:p>
    <w:p>
      <w:pPr>
        <w:pStyle w:val="SHTKNoteDetail"/>
      </w:pPr>
      <w:r>
        <w:t>• 이문 독법 | 慮生</w:t>
      </w:r>
    </w:p>
    <w:p>
      <w:pPr>
        <w:pStyle w:val="SHTKNoteDetail"/>
      </w:pPr>
      <w:r>
        <w:t>• 저본 기준 번역 | “이는 정려율의를 성취하는 사람을 밝힌다.”</w:t>
      </w:r>
    </w:p>
    <w:p>
      <w:pPr>
        <w:pStyle w:val="SHTKNoteDetail"/>
      </w:pPr>
      <w:r>
        <w:t>• 교감 해설 | 이전 CBETA 원주: 慮＋（生）【甲】【乙】. 저본 유지·독법별 한국어 번역 차이: 저본 ‘정려율의’에 비해 이본은 ‘정려에서 생긴 율의’라고 풀어 쓴다.</w:t>
      </w:r>
    </w:p>
    <w:p>
      <w:pPr>
        <w:pStyle w:val="SHTKNoteDetail"/>
      </w:pPr>
      <w:r>
        <w:t>• 교감 해설 | 이전 CBETA #beg_143·현행 #beg_142는 모두 corresp="#</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0642005.</w:t>
      </w:r>
    </w:p>
    <w:p>
      <w:pPr>
        <w:pStyle w:val="SHTKNoteSummary"/>
      </w:pPr>
      <w:r>
        <w:t>교감 요약 | [CBETA 교감] 甲·乙본에는 也 없음</w:t>
      </w:r>
    </w:p>
    <w:p>
      <w:pPr>
        <w:pStyle w:val="SHTKNoteDetail"/>
      </w:pPr>
      <w:r>
        <w:t>• 원교감 원문 | 也【大】＊，〔－〕【甲】【乙】＊</w:t>
      </w:r>
    </w:p>
    <w:p>
      <w:pPr>
        <w:pStyle w:val="SHTKNoteDetail"/>
      </w:pPr>
      <w:r>
        <w:t>• 해당 번역 | “이는 정려율의를 성취하는 사람을 밝힌다.”</w:t>
      </w:r>
    </w:p>
    <w:p>
      <w:pPr>
        <w:pStyle w:val="SHTKNoteDetail"/>
      </w:pPr>
      <w:r>
        <w:t>• 번역 영향 판정 | [판단 유보]</w:t>
      </w:r>
    </w:p>
    <w:p>
      <w:pPr>
        <w:pStyle w:val="SHTKNoteDetail"/>
      </w:pPr>
      <w:r>
        <w:t>• 출처 | CBETA T41n1822, 교감 번호 0641032.</w:t>
      </w:r>
    </w:p>
    <w:p>
      <w:pPr>
        <w:pStyle w:val="SHTKSourceText"/>
      </w:pPr>
      <w:r>
        <w:t>一切[6]得靜慮及未至者。</w:t>
      </w:r>
    </w:p>
    <w:p>
      <w:pPr>
        <w:pStyle w:val="SHTKTranslationText"/>
      </w:pPr>
      <w:r>
        <w:t>정려 및 미지정을 얻은 모든 사람은,</w:t>
      </w:r>
    </w:p>
    <w:p>
      <w:pPr>
        <w:pStyle w:val="SHTKNoteSummary"/>
      </w:pPr>
      <w:r>
        <w:t>교감 요약 | [CBETA 교감] 甲·乙본에는 得 없음</w:t>
      </w:r>
    </w:p>
    <w:p>
      <w:pPr>
        <w:pStyle w:val="SHTKNoteDetail"/>
      </w:pPr>
      <w:r>
        <w:t>• 원교감 원문 | 〔得〕－【甲】【乙】</w:t>
      </w:r>
    </w:p>
    <w:p>
      <w:pPr>
        <w:pStyle w:val="SHTKNoteDetail"/>
      </w:pPr>
      <w:r>
        <w:t>• 교감 번호 | 0642006</w:t>
      </w:r>
    </w:p>
    <w:p>
      <w:pPr>
        <w:pStyle w:val="SHTKNoteDetail"/>
      </w:pPr>
      <w:r>
        <w:t>• 저본 독법 | 得 → ‘얻다’</w:t>
      </w:r>
    </w:p>
    <w:p>
      <w:pPr>
        <w:pStyle w:val="SHTKNoteDetail"/>
      </w:pPr>
      <w:r>
        <w:t>• 이문 독법 | ∅ → ‘해당 성분 없음(탈락)’</w:t>
      </w:r>
    </w:p>
    <w:p>
      <w:pPr>
        <w:pStyle w:val="SHTKNoteDetail"/>
      </w:pPr>
      <w:r>
        <w:t>• 저본 기준 번역 | “정려 및 미지정을 얻은 모든 사람은,”</w:t>
      </w:r>
    </w:p>
    <w:p>
      <w:pPr>
        <w:pStyle w:val="SHTKNoteDetail"/>
      </w:pPr>
      <w:r>
        <w:t>• 교감 해설 | 이전 CBETA 원주: 〔得〕－【甲】【乙】. 저본 유지·독법별 한국어 번역 차이: 저본 ‘정려 등을 얻는 사람 모두’와 이본 ‘정려 등을 지닌 사람 모두’의 표현 차이이다.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0642006.</w:t>
      </w:r>
    </w:p>
    <w:p>
      <w:pPr>
        <w:pStyle w:val="SHTKSourceText"/>
      </w:pPr>
      <w:r>
        <w:t>皆得此律儀。</w:t>
      </w:r>
    </w:p>
    <w:p>
      <w:pPr>
        <w:pStyle w:val="SHTKTranslationText"/>
      </w:pPr>
      <w:r>
        <w:t>모두 이 율의를 얻는다.</w:t>
      </w:r>
    </w:p>
    <w:p>
      <w:pPr>
        <w:pStyle w:val="SHTKPositionMarker"/>
      </w:pPr>
      <w:bookmarkStart w:id="3175" w:name="loc_0642a12"/>
      <w:bookmarkEnd w:id="3175"/>
      <w:r>
        <w:t>[0642a12]</w:t>
      </w:r>
    </w:p>
    <w:p>
      <w:pPr>
        <w:pStyle w:val="SHTKSourceText"/>
      </w:pPr>
      <w:r>
        <w:t>論。道生律儀至謂學．無學。明成道生律儀人也。</w:t>
      </w:r>
    </w:p>
    <w:p>
      <w:pPr>
        <w:pStyle w:val="SHTKTranslationText"/>
      </w:pPr>
      <w:r>
        <w:t>《논》에서 “도에서 생긴 율의는”부터 “유학과 무학을 말한다”까지의 구절이다. 이는 도생율의를 성취하는 사람을 밝힌다.</w:t>
      </w:r>
    </w:p>
    <w:p>
      <w:pPr>
        <w:pStyle w:val="SHTKPositionMarker"/>
      </w:pPr>
      <w:bookmarkStart w:id="3176" w:name="loc_0642a13"/>
      <w:bookmarkEnd w:id="3176"/>
      <w:r>
        <w:t>[0642a13]</w:t>
      </w:r>
    </w:p>
    <w:p>
      <w:pPr>
        <w:pStyle w:val="SHTKSourceText"/>
      </w:pPr>
      <w:r>
        <w:t>論。於前分別至其二者何。</w:t>
      </w:r>
    </w:p>
    <w:p>
      <w:pPr>
        <w:pStyle w:val="SHTKTranslationText"/>
      </w:pPr>
      <w:r>
        <w:t>《논》에서 “앞서 분별한 것 가운데”부터 “그 둘은 무엇인가?”까지의 구절이다.</w:t>
      </w:r>
    </w:p>
    <w:p>
      <w:pPr>
        <w:pStyle w:val="SHTKSourceText"/>
      </w:pPr>
      <w:r>
        <w:t>問隨心轉戒[＊]也。</w:t>
      </w:r>
    </w:p>
    <w:p>
      <w:pPr>
        <w:pStyle w:val="SHTKTranslationText"/>
      </w:pPr>
      <w:r>
        <w:t>이는 마음을 따라 전하는 계에 관한 질문이다.</w:t>
      </w:r>
    </w:p>
    <w:p>
      <w:pPr>
        <w:pStyle w:val="SHTKNoteSummary"/>
      </w:pPr>
      <w:r>
        <w:t>교감 요약 | [CBETA 교감] 甲·乙본에는 也 없음</w:t>
      </w:r>
    </w:p>
    <w:p>
      <w:pPr>
        <w:pStyle w:val="SHTKNoteDetail"/>
      </w:pPr>
      <w:r>
        <w:t>• 원교감 원문 | 也【大】＊，〔－〕【甲】【乙】＊</w:t>
      </w:r>
    </w:p>
    <w:p>
      <w:pPr>
        <w:pStyle w:val="SHTKNoteDetail"/>
      </w:pPr>
      <w:r>
        <w:t>• 해당 번역 | “이는 마음을 따라 전하는 계에 관한 질문이다.”</w:t>
      </w:r>
    </w:p>
    <w:p>
      <w:pPr>
        <w:pStyle w:val="SHTKNoteDetail"/>
      </w:pPr>
      <w:r>
        <w:t>• 번역 영향 판정 | [판단 유보]</w:t>
      </w:r>
    </w:p>
    <w:p>
      <w:pPr>
        <w:pStyle w:val="SHTKNoteDetail"/>
      </w:pPr>
      <w:r>
        <w:t>• 출처 | CBETA T41n1822, 교감 번호 0641032.</w:t>
      </w:r>
    </w:p>
    <w:p>
      <w:pPr>
        <w:pStyle w:val="SHTKPositionMarker"/>
      </w:pPr>
      <w:bookmarkStart w:id="3177" w:name="loc_0642a14"/>
      <w:bookmarkEnd w:id="3177"/>
      <w:r>
        <w:t>[0642a14]</w:t>
      </w:r>
    </w:p>
    <w:p>
      <w:pPr>
        <w:pStyle w:val="SHTKSourceText"/>
      </w:pPr>
      <w:r>
        <w:t>論。謂靜慮生至非別解脫。答。二是。</w:t>
      </w:r>
    </w:p>
    <w:p>
      <w:pPr>
        <w:pStyle w:val="SHTKTranslationText"/>
      </w:pPr>
      <w:r>
        <w:t>《논》에서 “정려에서 생긴 것을 말한다”부터 “별해탈은 아니다”까지의 구절이다. 답한다. 두 가지는 그러하지만,</w:t>
      </w:r>
    </w:p>
    <w:p>
      <w:pPr>
        <w:pStyle w:val="SHTKSourceText"/>
      </w:pPr>
      <w:r>
        <w:t>一非[＊]也。</w:t>
      </w:r>
    </w:p>
    <w:p>
      <w:pPr>
        <w:pStyle w:val="SHTKTranslationText"/>
      </w:pPr>
      <w:r>
        <w:t>한 가지는 그렇지 않다.</w:t>
      </w:r>
    </w:p>
    <w:p>
      <w:pPr>
        <w:pStyle w:val="SHTKNoteSummary"/>
      </w:pPr>
      <w:r>
        <w:t>교감 요약 | [CBETA 교감] 甲·乙본에는 也 없음</w:t>
      </w:r>
    </w:p>
    <w:p>
      <w:pPr>
        <w:pStyle w:val="SHTKNoteDetail"/>
      </w:pPr>
      <w:r>
        <w:t>• 원교감 원문 | 也【大】＊，〔－〕【甲】【乙】＊</w:t>
      </w:r>
    </w:p>
    <w:p>
      <w:pPr>
        <w:pStyle w:val="SHTKNoteDetail"/>
      </w:pPr>
      <w:r>
        <w:t>• 해당 번역 | “한 가지는 그렇지 않다.”</w:t>
      </w:r>
    </w:p>
    <w:p>
      <w:pPr>
        <w:pStyle w:val="SHTKNoteDetail"/>
      </w:pPr>
      <w:r>
        <w:t>• 번역 영향 판정 | [판단 유보]</w:t>
      </w:r>
    </w:p>
    <w:p>
      <w:pPr>
        <w:pStyle w:val="SHTKNoteDetail"/>
      </w:pPr>
      <w:r>
        <w:t>• 출처 | CBETA T41n1822, 교감 번호 0641032.</w:t>
      </w:r>
    </w:p>
    <w:p>
      <w:pPr>
        <w:pStyle w:val="SHTKPositionMarker"/>
      </w:pPr>
      <w:bookmarkStart w:id="3178" w:name="loc_0642a15"/>
      <w:bookmarkEnd w:id="3178"/>
      <w:r>
        <w:t>[0642a15]</w:t>
      </w:r>
    </w:p>
    <w:p>
      <w:pPr>
        <w:pStyle w:val="SHTKSourceText"/>
      </w:pPr>
      <w:r>
        <w:t>論。所以者何。徵別解脫非隨心轉所以。</w:t>
      </w:r>
    </w:p>
    <w:p>
      <w:pPr>
        <w:pStyle w:val="SHTKTranslationText"/>
      </w:pPr>
      <w:r>
        <w:t>《논》에서 “그 까닭은 무엇인가?”라고 한 구절이다. 별해탈이 마음을 따라 전하지 않는 까닭을 묻는다.</w:t>
      </w:r>
    </w:p>
    <w:p>
      <w:pPr>
        <w:pStyle w:val="SHTKPositionMarker"/>
      </w:pPr>
      <w:bookmarkStart w:id="3179" w:name="loc_0642a16"/>
      <w:bookmarkEnd w:id="3179"/>
      <w:r>
        <w:t>[0642a16]</w:t>
      </w:r>
    </w:p>
    <w:p>
      <w:pPr>
        <w:pStyle w:val="SHTKSourceText"/>
      </w:pPr>
      <w:r>
        <w:t>論。異心無心亦恒轉故。答也異心。謂不善．無記心無心。謂滅定。</w:t>
      </w:r>
    </w:p>
    <w:p>
      <w:pPr>
        <w:pStyle w:val="SHTKTranslationText"/>
      </w:pPr>
      <w:r>
        <w:t>《논》에서 “다른 마음이나 마음이 없는 때에도 항상 전하기 때문이다”라고 한 구절이다. 이는 답변이다. ‘다른 마음’이란, 불선심과 무기심을 말한다. ‘마음이 없는 때’란, 멸진정을 말한다.</w:t>
      </w:r>
    </w:p>
    <w:p>
      <w:pPr>
        <w:pStyle w:val="SHTKPositionMarker"/>
      </w:pPr>
      <w:bookmarkStart w:id="3180" w:name="loc_0642a19"/>
      <w:bookmarkEnd w:id="3180"/>
      <w:r>
        <w:t>[0642a19]</w:t>
      </w:r>
    </w:p>
    <w:p>
      <w:pPr>
        <w:pStyle w:val="SHTKSourceText"/>
      </w:pPr>
      <w:r>
        <w:t>論。靜慮無漏二種律儀。已下半頌。第二明斷律儀。</w:t>
      </w:r>
    </w:p>
    <w:p>
      <w:pPr>
        <w:pStyle w:val="SHTKTranslationText"/>
      </w:pPr>
      <w:r>
        <w:t>《논》에서 “정려와 무루의 두 가지 율의”라고 한 구절이다. 이 아래는 반 게송으로, 둘째, 단율의를 밝힌다.</w:t>
      </w:r>
    </w:p>
    <w:p>
      <w:pPr>
        <w:pStyle w:val="SHTKPositionMarker"/>
      </w:pPr>
      <w:bookmarkStart w:id="3181" w:name="loc_0642a20"/>
      <w:bookmarkEnd w:id="3181"/>
      <w:r>
        <w:t>[0642a20]</w:t>
      </w:r>
    </w:p>
    <w:p>
      <w:pPr>
        <w:pStyle w:val="SHTKSourceText"/>
      </w:pPr>
      <w:r>
        <w:t>論曰至名斷律儀。</w:t>
      </w:r>
    </w:p>
    <w:p>
      <w:pPr>
        <w:pStyle w:val="SHTKTranslationText"/>
      </w:pPr>
      <w:r>
        <w:t>《논》에서 “논하여 말한다”부터 “단율의라고 이름한다”까지의 구절이다.</w:t>
      </w:r>
    </w:p>
    <w:p>
      <w:pPr>
        <w:pStyle w:val="SHTKSourceText"/>
      </w:pPr>
      <w:r>
        <w:t>此釋[7]律儀。</w:t>
      </w:r>
    </w:p>
    <w:p>
      <w:pPr>
        <w:pStyle w:val="SHTKTranslationText"/>
      </w:pPr>
      <w:r>
        <w:t>이는 율의를 풀이한다.</w:t>
      </w:r>
    </w:p>
    <w:p>
      <w:pPr>
        <w:pStyle w:val="SHTKNoteSummary"/>
      </w:pPr>
      <w:r>
        <w:t>교감 요약 | [CBETA 교감] 甲·乙본은 律 앞에 斷이 있음</w:t>
      </w:r>
    </w:p>
    <w:p>
      <w:pPr>
        <w:pStyle w:val="SHTKNoteDetail"/>
      </w:pPr>
      <w:r>
        <w:t>• 원교감 원문 | （斷）＋律【甲】【乙】</w:t>
      </w:r>
    </w:p>
    <w:p>
      <w:pPr>
        <w:pStyle w:val="SHTKNoteDetail"/>
      </w:pPr>
      <w:r>
        <w:t>• 교감 번호 | 0642007</w:t>
      </w:r>
    </w:p>
    <w:p>
      <w:pPr>
        <w:pStyle w:val="SHTKNoteDetail"/>
      </w:pPr>
      <w:r>
        <w:t>• 저본 독법 | 律 → ‘율’</w:t>
      </w:r>
    </w:p>
    <w:p>
      <w:pPr>
        <w:pStyle w:val="SHTKNoteDetail"/>
      </w:pPr>
      <w:r>
        <w:t>• 이문 독법 | 斷律 → ‘끊다 / 율’</w:t>
      </w:r>
    </w:p>
    <w:p>
      <w:pPr>
        <w:pStyle w:val="SHTKNoteDetail"/>
      </w:pPr>
      <w:r>
        <w:t>• 저본 기준 번역 | “이는 율의를 풀이한다.”</w:t>
      </w:r>
    </w:p>
    <w:p>
      <w:pPr>
        <w:pStyle w:val="SHTKNoteDetail"/>
      </w:pPr>
      <w:r>
        <w:t>• 교감 해설 | 이전 CBETA 원주: （斷）＋律【甲】【乙】. 저본 유지·독법별 한국어 번역 차이: 저본은 일반 율의를 풀이한다고 하나 이본은 특별히 단율의를 풀이한다고 한다.</w:t>
      </w:r>
    </w:p>
    <w:p>
      <w:pPr>
        <w:pStyle w:val="SHTKNoteDetail"/>
      </w:pPr>
      <w:r>
        <w:t>• 번역 영향 판정 | [의미 차이 있음]</w:t>
      </w:r>
    </w:p>
    <w:p>
      <w:pPr>
        <w:pStyle w:val="SHTKNoteDetail"/>
      </w:pPr>
      <w:r>
        <w:t>• 출처 | CBETA T41n1822, 교감 번호 0642007.</w:t>
      </w:r>
    </w:p>
    <w:p>
      <w:pPr>
        <w:pStyle w:val="SHTKSourceText"/>
      </w:pPr>
      <w:r>
        <w:t>以能永斷欲纏惡戒及起彼煩惱名斷律儀。此律儀即斷名斷律儀</w:t>
      </w:r>
    </w:p>
    <w:p>
      <w:pPr>
        <w:pStyle w:val="SHTKTranslationText"/>
      </w:pPr>
      <w:r>
        <w:t>욕계의 번뇌에 얽힌 악계와 그것을 일으키는 번뇌를 영원히 끊을 수 있으므로 단율의라고 한다. 이 율의 자체가 끊음이므로 단율의라고 이름한다.</w:t>
      </w:r>
    </w:p>
    <w:p>
      <w:pPr>
        <w:pStyle w:val="SHTKSourceText"/>
      </w:pPr>
      <w:r>
        <w:t>婆沙一百一十[8]七云。</w:t>
      </w:r>
    </w:p>
    <w:p>
      <w:pPr>
        <w:pStyle w:val="SHTKTranslationText"/>
      </w:pPr>
      <w:r>
        <w:t>《대비바사론》 제117권에서 말한다.</w:t>
      </w:r>
    </w:p>
    <w:p>
      <w:pPr>
        <w:pStyle w:val="SHTKNoteSummary"/>
      </w:pPr>
      <w:r>
        <w:t>교감 요약 | [CBETA 교감] 저본 七 → 甲·乙본 九</w:t>
      </w:r>
    </w:p>
    <w:p>
      <w:pPr>
        <w:pStyle w:val="SHTKNoteDetail"/>
      </w:pPr>
      <w:r>
        <w:t>• 원교감 원문 | 七＝九【甲】【乙】</w:t>
      </w:r>
    </w:p>
    <w:p>
      <w:pPr>
        <w:pStyle w:val="SHTKNoteDetail"/>
      </w:pPr>
      <w:r>
        <w:t>• 교감 번호 | 0642008</w:t>
      </w:r>
    </w:p>
    <w:p>
      <w:pPr>
        <w:pStyle w:val="SHTKNoteDetail"/>
      </w:pPr>
      <w:r>
        <w:t>• 저본 독법 | 七 → ‘일곱/일곱째’</w:t>
      </w:r>
    </w:p>
    <w:p>
      <w:pPr>
        <w:pStyle w:val="SHTKNoteDetail"/>
      </w:pPr>
      <w:r>
        <w:t>• 이문 독법 | 九 → ‘아홉/아홉째’</w:t>
      </w:r>
    </w:p>
    <w:p>
      <w:pPr>
        <w:pStyle w:val="SHTKNoteDetail"/>
      </w:pPr>
      <w:r>
        <w:t>• 저본 기준 번역 | “《대비바사론》 제117권에서 말한다.”</w:t>
      </w:r>
    </w:p>
    <w:p>
      <w:pPr>
        <w:pStyle w:val="SHTKNoteDetail"/>
      </w:pPr>
      <w:r>
        <w:t>• 교감 해설 | 이전 CBETA 원주: 七＝九【甲】【乙】. 저본 유지·독법별 한국어 번역 차이: 저본 인용은 《대비바사론》 제117권, 이본은 제119권을 지시하여 서지 번호가 달라진다.</w:t>
      </w:r>
    </w:p>
    <w:p>
      <w:pPr>
        <w:pStyle w:val="SHTKNoteDetail"/>
      </w:pPr>
      <w:r>
        <w:t>• 번역 영향 판정 | [의미 차이 있음]</w:t>
      </w:r>
    </w:p>
    <w:p>
      <w:pPr>
        <w:pStyle w:val="SHTKNoteDetail"/>
      </w:pPr>
      <w:r>
        <w:t>• 출처 | CBETA T41n1822, 교감 번호 0642008.</w:t>
      </w:r>
    </w:p>
    <w:p>
      <w:pPr>
        <w:pStyle w:val="SHTKSourceText"/>
      </w:pPr>
      <w:r>
        <w:t>有四種律儀。一別解脫。二靜慮。三無漏。四斷律儀。謂於靜慮．無漏二律儀中。各取少分離欲界染。九無間道中隨轉戒。乃至。問何故唯此名斷律儀。答能與破戒及起破戒煩惱作斷對治故。謂前八無間道中二隨轉戒。唯與起破戒煩惱作斷對治。第九無間道中二隨轉戒。通與破戒及起破戒煩惱作斷對治。依婆沙十七。對治有五。一捨。二斷。三持。四遠分。五厭患。未至定初方便道。與破戒惡作捨對治。</w:t>
      </w:r>
    </w:p>
    <w:p>
      <w:pPr>
        <w:pStyle w:val="SHTKTranslationText"/>
      </w:pPr>
      <w:r>
        <w:t>율의에는 네 가지가 있다. 첫째는 별해탈율의이고, 둘째는 정려율의이며, 셋째는 무루율의이고, 넷째는 단율의이다. 정려율의와 무루율의라는 두 율의 가운데에서, 각각 욕계의 염오를 여의는 일부를 취하니, 아홉 무간도 가운데 그것을 따라 작용하는 계이다. 이하 생략한다. 묻는다. 어째서 오직 이것만을 단율의라고 하는가? 답한다. 파계와 파계를 일으키는 번뇌에 대해 끊어 없애는 대치가 될 수 있기 때문이다. 앞의 여덟 무간도 가운데 두 가지 수전계는, 오직 파계를 일으키는 번뇌에 대해서만 단대치가 된다. 아홉째 무간도 가운데 두 가지 수전계는, 파계와 파계를 일으키는 번뇌 모두에 대해 단대치가 된다. 《대비바사론》 제17권에 따르면, 대치에는 다섯 가지가 있다. 첫째는 사대치이고, 둘째는 단대치이며, 셋째는 지대치이고, 넷째는 원분대치이며, 다섯째는 염환대치이다. 미지정에서 처음 닦는 방편도는, 파계의 악에 대하여 사대치가 된다.</w:t>
      </w:r>
    </w:p>
    <w:p>
      <w:pPr>
        <w:pStyle w:val="SHTKSourceText"/>
      </w:pPr>
      <w:r>
        <w:t>初入定時。捨破戒惡成就得故。前八無間道。</w:t>
      </w:r>
    </w:p>
    <w:p>
      <w:pPr>
        <w:pStyle w:val="SHTKTranslationText"/>
      </w:pPr>
      <w:r>
        <w:t>처음 선정에 들 때, 파계의 악을 성취하게 하는 득을 버리기 때문이다. 앞의 여덟 무간도는,</w:t>
      </w:r>
    </w:p>
    <w:p>
      <w:pPr>
        <w:pStyle w:val="SHTKSourceText"/>
      </w:pPr>
      <w:r>
        <w:t>與起破戒惡煩惱作[9]斷等對治。</w:t>
      </w:r>
    </w:p>
    <w:p>
      <w:pPr>
        <w:pStyle w:val="SHTKTranslationText"/>
      </w:pPr>
      <w:r>
        <w:t>파계의 악을 일으키는 번뇌에 대해 단대치 등이 된다.</w:t>
      </w:r>
    </w:p>
    <w:p>
      <w:pPr>
        <w:pStyle w:val="SHTKNoteSummary"/>
      </w:pPr>
      <w:r>
        <w:t>교감 요약 | [CBETA 교감] 저본 斷 → 甲·乙본 斯</w:t>
      </w:r>
    </w:p>
    <w:p>
      <w:pPr>
        <w:pStyle w:val="SHTKNoteDetail"/>
      </w:pPr>
      <w:r>
        <w:t>• 원교감 원문 | 斷＝斯【甲】【乙】</w:t>
      </w:r>
    </w:p>
    <w:p>
      <w:pPr>
        <w:pStyle w:val="SHTKNoteDetail"/>
      </w:pPr>
      <w:r>
        <w:t>• 교감 번호 | 0642009</w:t>
      </w:r>
    </w:p>
    <w:p>
      <w:pPr>
        <w:pStyle w:val="SHTKNoteDetail"/>
      </w:pPr>
      <w:r>
        <w:t>• 저본 독법 | 斷 → ‘끊다’</w:t>
      </w:r>
    </w:p>
    <w:p>
      <w:pPr>
        <w:pStyle w:val="SHTKNoteDetail"/>
      </w:pPr>
      <w:r>
        <w:t>• 이문 독법 | 斯 → ‘이것’</w:t>
      </w:r>
    </w:p>
    <w:p>
      <w:pPr>
        <w:pStyle w:val="SHTKNoteDetail"/>
      </w:pPr>
      <w:r>
        <w:t>• 저본 기준 번역 | “파계의 악을 일으키는 번뇌에 대해 단대치 등이 된다.”</w:t>
      </w:r>
    </w:p>
    <w:p>
      <w:pPr>
        <w:pStyle w:val="SHTKNoteDetail"/>
      </w:pPr>
      <w:r>
        <w:t>• 교감 해설 | 이전 CBETA 원주: 斷＝斯【甲】【乙】. 저본 유지·독법별 한국어 번역 차이: 저본 斷等對治는 ‘단대치 등’, 이본 斯等對治는 ‘이와 같은 대치’라고 읽는다.</w:t>
      </w:r>
    </w:p>
    <w:p>
      <w:pPr>
        <w:pStyle w:val="SHTKNoteDetail"/>
      </w:pPr>
      <w:r>
        <w:t>• 번역 영향 판정 | [의미 차이 있음]</w:t>
      </w:r>
    </w:p>
    <w:p>
      <w:pPr>
        <w:pStyle w:val="SHTKNoteDetail"/>
      </w:pPr>
      <w:r>
        <w:t>• 출처 | CBETA T41n1822, 교감 번호 0642009.</w:t>
      </w:r>
    </w:p>
    <w:p>
      <w:pPr>
        <w:pStyle w:val="SHTKSourceText"/>
      </w:pPr>
      <w:r>
        <w:t>第九無間道。與破戒惡及起彼煩惱為斷對治。上五禪地。與破戒惡及煩惱。為厭患及持．遠分對治。</w:t>
      </w:r>
    </w:p>
    <w:p>
      <w:pPr>
        <w:pStyle w:val="SHTKTranslationText"/>
      </w:pPr>
      <w:r>
        <w:t>아홉째 무간도는, 파계의 악 및 그것을 일으키는 번뇌에 대해 단대치가 된다. 그 위의 다섯 선정의 지위는, 파계의 악과 번뇌에 대하여, 염환대치 및 지대치·원분대치가 된다.</w:t>
      </w:r>
    </w:p>
    <w:p>
      <w:pPr>
        <w:pStyle w:val="SHTKSourceText"/>
      </w:pPr>
      <w:r>
        <w:t>無色界與破[10]戒惡及煩惱為遠分對治。</w:t>
      </w:r>
    </w:p>
    <w:p>
      <w:pPr>
        <w:pStyle w:val="SHTKTranslationText"/>
      </w:pPr>
      <w:r>
        <w:t>무색계는 파계의 악과 번뇌에 대해 원분대치가 된다.</w:t>
      </w:r>
    </w:p>
    <w:p>
      <w:pPr>
        <w:pStyle w:val="SHTKNoteSummary"/>
      </w:pPr>
      <w:r>
        <w:t>교감 요약 | [CBETA 교감] 甲·乙본에는 戒 없음</w:t>
      </w:r>
    </w:p>
    <w:p>
      <w:pPr>
        <w:pStyle w:val="SHTKNoteDetail"/>
      </w:pPr>
      <w:r>
        <w:t>• 원교감 원문 | 〔戒〕－【甲】【乙】＊</w:t>
      </w:r>
    </w:p>
    <w:p>
      <w:pPr>
        <w:pStyle w:val="SHTKNoteDetail"/>
      </w:pPr>
      <w:r>
        <w:t>• 교감 번호 | 0642010</w:t>
      </w:r>
    </w:p>
    <w:p>
      <w:pPr>
        <w:pStyle w:val="SHTKNoteDetail"/>
      </w:pPr>
      <w:r>
        <w:t>• 저본 독법 | 戒</w:t>
      </w:r>
    </w:p>
    <w:p>
      <w:pPr>
        <w:pStyle w:val="SHTKNoteDetail"/>
      </w:pPr>
      <w:r>
        <w:t>• 이문 독법 | ∅ → ‘해당 성분 없음(탈락)’</w:t>
      </w:r>
    </w:p>
    <w:p>
      <w:pPr>
        <w:pStyle w:val="SHTKNoteDetail"/>
      </w:pPr>
      <w:r>
        <w:t>• 저본 기준 번역 | “무색계는 파계의 악과 번뇌에 대해 원분대치가 된다.”</w:t>
      </w:r>
    </w:p>
    <w:p>
      <w:pPr>
        <w:pStyle w:val="SHTKNoteDetail"/>
      </w:pPr>
      <w:r>
        <w:t>• 교감 해설 | 이전 CBETA 원주: 〔戒〕－【甲】【乙】＊. 저본 유지·독법별 한국어 번역 차이: 저본 ‘파계의 악과 번뇌’와 이본 ‘파악과 번뇌’는 계의 명시 여부가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0642010.</w:t>
      </w:r>
    </w:p>
    <w:p>
      <w:pPr>
        <w:pStyle w:val="SHTKPositionMarker"/>
      </w:pPr>
      <w:bookmarkStart w:id="3182" w:name="loc_0642b08"/>
      <w:bookmarkEnd w:id="3182"/>
      <w:r>
        <w:t>[0642b08]</w:t>
      </w:r>
    </w:p>
    <w:p>
      <w:pPr>
        <w:pStyle w:val="SHTKSourceText"/>
      </w:pPr>
      <w:r>
        <w:t>論。由此或有至如應當知。四句分別。如文可解。</w:t>
      </w:r>
    </w:p>
    <w:p>
      <w:pPr>
        <w:pStyle w:val="SHTKTranslationText"/>
      </w:pPr>
      <w:r>
        <w:t>《논》에서 “이로 말미암아 어떤 경우에는”부터 “상황에 맞게 알아야 한다”까지의 구절이다. 네 구절로 나누어 분별한다. 본문과 같으므로 이해할 수 있다.</w:t>
      </w:r>
    </w:p>
    <w:p>
      <w:pPr>
        <w:pStyle w:val="SHTKPositionMarker"/>
      </w:pPr>
      <w:bookmarkStart w:id="3183" w:name="loc_0642b10"/>
      <w:bookmarkEnd w:id="3183"/>
      <w:r>
        <w:t>[0642b10]</w:t>
      </w:r>
    </w:p>
    <w:p>
      <w:pPr>
        <w:pStyle w:val="SHTKSourceText"/>
      </w:pPr>
      <w:r>
        <w:t>論。若爾世尊所說略戒。</w:t>
      </w:r>
    </w:p>
    <w:p>
      <w:pPr>
        <w:pStyle w:val="SHTKTranslationText"/>
      </w:pPr>
      <w:r>
        <w:t>《논》에서 “그렇다면 세존께서 설하신 간략한 계율은”이라고 한 구절이다.</w:t>
      </w:r>
    </w:p>
    <w:p>
      <w:pPr>
        <w:pStyle w:val="SHTKSourceText"/>
      </w:pPr>
      <w:r>
        <w:t>[11]下半頌。</w:t>
      </w:r>
    </w:p>
    <w:p>
      <w:pPr>
        <w:pStyle w:val="SHTKTranslationText"/>
      </w:pPr>
      <w:r>
        <w:t>아래의 반 게송은,</w:t>
      </w:r>
    </w:p>
    <w:p>
      <w:pPr>
        <w:pStyle w:val="SHTKNoteSummary"/>
      </w:pPr>
      <w:r>
        <w:t>교감 요약 | [CBETA 교감] 甲·乙본은 下 앞에 已이 있음</w:t>
      </w:r>
    </w:p>
    <w:p>
      <w:pPr>
        <w:pStyle w:val="SHTKNoteDetail"/>
      </w:pPr>
      <w:r>
        <w:t>• 원교감 원문 | （已）＋下【甲】【乙】</w:t>
      </w:r>
    </w:p>
    <w:p>
      <w:pPr>
        <w:pStyle w:val="SHTKNoteDetail"/>
      </w:pPr>
      <w:r>
        <w:t>• 교감 번호 | 0642011</w:t>
      </w:r>
    </w:p>
    <w:p>
      <w:pPr>
        <w:pStyle w:val="SHTKNoteDetail"/>
      </w:pPr>
      <w:r>
        <w:t>• 저본 독법 | 下 → ‘아래’</w:t>
      </w:r>
    </w:p>
    <w:p>
      <w:pPr>
        <w:pStyle w:val="SHTKNoteDetail"/>
      </w:pPr>
      <w:r>
        <w:t>• 이문 독법 | 已下 → ‘이미 / 아래’</w:t>
      </w:r>
    </w:p>
    <w:p>
      <w:pPr>
        <w:pStyle w:val="SHTKNoteDetail"/>
      </w:pPr>
      <w:r>
        <w:t>• 저본 기준 번역 | “아래의 반 게송은,”</w:t>
      </w:r>
    </w:p>
    <w:p>
      <w:pPr>
        <w:pStyle w:val="SHTKNoteDetail"/>
      </w:pPr>
      <w:r>
        <w:t>• 교감 해설 | 이전 CBETA 원주: （已）＋下【甲】【乙】. 저본 유지·독법별 한국어 번역 차이: 저본 ‘아래의 반 게송’과 이본 ‘이 아래의 반 게송’은 지시를 더 풀어 쓴 차이이다.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0642011.</w:t>
      </w:r>
    </w:p>
    <w:p>
      <w:pPr>
        <w:pStyle w:val="SHTKSourceText"/>
      </w:pPr>
      <w:r>
        <w:t>第三因論生[12]論明意．根律儀。</w:t>
      </w:r>
    </w:p>
    <w:p>
      <w:pPr>
        <w:pStyle w:val="SHTKTranslationText"/>
      </w:pPr>
      <w:r>
        <w:t>셋째로 논의에 따라 논의를 일으켜 의율의와 근율의를 밝힌다.</w:t>
      </w:r>
    </w:p>
    <w:p>
      <w:pPr>
        <w:pStyle w:val="SHTKNoteSummary"/>
      </w:pPr>
      <w:r>
        <w:t>교감 요약 | [CBETA 교감] 甲·乙본에는 論 없음</w:t>
      </w:r>
    </w:p>
    <w:p>
      <w:pPr>
        <w:pStyle w:val="SHTKNoteDetail"/>
      </w:pPr>
      <w:r>
        <w:t>• 원교감 원문 | 〔論〕－【甲】【乙】</w:t>
      </w:r>
    </w:p>
    <w:p>
      <w:pPr>
        <w:pStyle w:val="SHTKNoteDetail"/>
      </w:pPr>
      <w:r>
        <w:t>• 교감 번호 | 0642012</w:t>
      </w:r>
    </w:p>
    <w:p>
      <w:pPr>
        <w:pStyle w:val="SHTKNoteDetail"/>
      </w:pPr>
      <w:r>
        <w:t>• 저본 독법 | 論 → ‘논’</w:t>
      </w:r>
    </w:p>
    <w:p>
      <w:pPr>
        <w:pStyle w:val="SHTKNoteDetail"/>
      </w:pPr>
      <w:r>
        <w:t>• 이문 독법 | ∅ → ‘해당 성분 없음(탈락)’</w:t>
      </w:r>
    </w:p>
    <w:p>
      <w:pPr>
        <w:pStyle w:val="SHTKNoteDetail"/>
      </w:pPr>
      <w:r>
        <w:t>• 저본 기준 번역 | “셋째로 논의에 따라 논의를 일으켜 의율의와 근율의를 밝힌다.”</w:t>
      </w:r>
    </w:p>
    <w:p>
      <w:pPr>
        <w:pStyle w:val="SHTKNoteDetail"/>
      </w:pPr>
      <w:r>
        <w:t>• 교감 해설 | 이전 CBETA 원주: 〔論〕－【甲】【乙】. 저본 유지·독법별 한국어 번역 차이: 저본 ‘논의에 따라 다시 논의를 일으켜’에 비해 이본은 두 번째 論 글자를 생략한다.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0642012.</w:t>
      </w:r>
    </w:p>
    <w:p>
      <w:pPr>
        <w:pStyle w:val="SHTKSourceText"/>
      </w:pPr>
      <w:r>
        <w:t>若律儀唯是[13]無表。</w:t>
      </w:r>
    </w:p>
    <w:p>
      <w:pPr>
        <w:pStyle w:val="SHTKTranslationText"/>
      </w:pPr>
      <w:r>
        <w:t>만일 율의가 오직 무표색이라면,</w:t>
      </w:r>
    </w:p>
    <w:p>
      <w:pPr>
        <w:pStyle w:val="SHTKNoteSummary"/>
      </w:pPr>
      <w:r>
        <w:t>교감 요약 | [CBETA 교감] 저본 無表 → 甲·乙본 色</w:t>
      </w:r>
    </w:p>
    <w:p>
      <w:pPr>
        <w:pStyle w:val="SHTKNoteDetail"/>
      </w:pPr>
      <w:r>
        <w:t>• 원교감 원문 | 無表＝色【甲】【乙】</w:t>
      </w:r>
    </w:p>
    <w:p>
      <w:pPr>
        <w:pStyle w:val="SHTKNoteDetail"/>
      </w:pPr>
      <w:r>
        <w:t>• 교감 번호 | 0642013</w:t>
      </w:r>
    </w:p>
    <w:p>
      <w:pPr>
        <w:pStyle w:val="SHTKNoteDetail"/>
      </w:pPr>
      <w:r>
        <w:t>• 저본 독법 | 無表</w:t>
      </w:r>
    </w:p>
    <w:p>
      <w:pPr>
        <w:pStyle w:val="SHTKNoteDetail"/>
      </w:pPr>
      <w:r>
        <w:t>• 이문 독법 | 色 → ‘색’</w:t>
      </w:r>
    </w:p>
    <w:p>
      <w:pPr>
        <w:pStyle w:val="SHTKNoteDetail"/>
      </w:pPr>
      <w:r>
        <w:t>• 저본 기준 번역 | “만일 율의가 오직 무표색이라면,”</w:t>
      </w:r>
    </w:p>
    <w:p>
      <w:pPr>
        <w:pStyle w:val="SHTKNoteDetail"/>
      </w:pPr>
      <w:r>
        <w:t>• 교감 해설 | 이전 CBETA 원주: 無表＝色【甲】【乙】. 저본 유지·독법별 한국어 번역 차이: 저본의 조건은 ‘율의가 오직 무표라면’, 이본의 조건은 ‘율의가 오직 색이라면’이다.</w:t>
      </w:r>
    </w:p>
    <w:p>
      <w:pPr>
        <w:pStyle w:val="SHTKNoteDetail"/>
      </w:pPr>
      <w:r>
        <w:t>• 번역 영향 판정 | [의미 차이 있음]</w:t>
      </w:r>
    </w:p>
    <w:p>
      <w:pPr>
        <w:pStyle w:val="SHTKNoteDetail"/>
      </w:pPr>
      <w:r>
        <w:t>• 출처 | CBETA T41n1822, 교감 번호 0642013.</w:t>
      </w:r>
    </w:p>
    <w:p>
      <w:pPr>
        <w:pStyle w:val="SHTKSourceText"/>
      </w:pPr>
      <w:r>
        <w:t>何故略戒乃至[14]云意律儀善哉。</w:t>
      </w:r>
    </w:p>
    <w:p>
      <w:pPr>
        <w:pStyle w:val="SHTKTranslationText"/>
      </w:pPr>
      <w:r>
        <w:t>어째서 간략한 계율에서는 “의율의가 훌륭하다”에 이르기까지 말하였는가?</w:t>
      </w:r>
    </w:p>
    <w:p>
      <w:pPr>
        <w:pStyle w:val="SHTKNoteSummary"/>
      </w:pPr>
      <w:r>
        <w:t>교감 요약 | [CBETA 교감] 甲·乙본에는 云 없음</w:t>
      </w:r>
    </w:p>
    <w:p>
      <w:pPr>
        <w:pStyle w:val="SHTKNoteDetail"/>
      </w:pPr>
      <w:r>
        <w:t>• 원교감 원문 | 〔云〕－【甲】【乙】</w:t>
      </w:r>
    </w:p>
    <w:p>
      <w:pPr>
        <w:pStyle w:val="SHTKNoteDetail"/>
      </w:pPr>
      <w:r>
        <w:t>• 교감 번호 | 0642014</w:t>
      </w:r>
    </w:p>
    <w:p>
      <w:pPr>
        <w:pStyle w:val="SHTKNoteDetail"/>
      </w:pPr>
      <w:r>
        <w:t>• 저본 독법 | 云 → ‘말하다’</w:t>
      </w:r>
    </w:p>
    <w:p>
      <w:pPr>
        <w:pStyle w:val="SHTKNoteDetail"/>
      </w:pPr>
      <w:r>
        <w:t>• 이문 독법 | ∅ → ‘해당 성분 없음(탈락)’</w:t>
      </w:r>
    </w:p>
    <w:p>
      <w:pPr>
        <w:pStyle w:val="SHTKNoteDetail"/>
      </w:pPr>
      <w:r>
        <w:t>• 저본 기준 번역 | “어째서 간략한 계율에서는 “의율의가 훌륭하다”에 이르기까지 말하였는가?”</w:t>
      </w:r>
    </w:p>
    <w:p>
      <w:pPr>
        <w:pStyle w:val="SHTKNoteDetail"/>
      </w:pPr>
      <w:r>
        <w:t>• 교감 해설 | 이전 CBETA 원주: 〔云〕－【甲】【乙】. 저본 유지·독법별 한국어 번역 차이: 이본은 뒤의 인용을 잇는 ‘말한다(云)’를 생략하여 큰 뜻은 같다.</w:t>
      </w:r>
    </w:p>
    <w:p>
      <w:pPr>
        <w:pStyle w:val="SHTKNoteDetail"/>
      </w:pPr>
      <w:r>
        <w:t>• 번역 영향 판정 | [번역 차이 없음]</w:t>
      </w:r>
    </w:p>
    <w:p>
      <w:pPr>
        <w:pStyle w:val="SHTKNoteDetail"/>
      </w:pPr>
      <w:r>
        <w:t>• 출처 | CBETA T41n1822, 교감 번호 0642014.</w:t>
      </w:r>
    </w:p>
    <w:p>
      <w:pPr>
        <w:pStyle w:val="SHTKSourceText"/>
      </w:pPr>
      <w:r>
        <w:t>又契經說眼根律儀。此意及根律儀。以何為自性問。</w:t>
      </w:r>
    </w:p>
    <w:p>
      <w:pPr>
        <w:pStyle w:val="SHTKTranslationText"/>
      </w:pPr>
      <w:r>
        <w:t>또 계경에서는 안근의 율의를 설하였다. 이 의율의와 근율의는, 무엇을 자성으로 삼는가 하고 묻는다.</w:t>
      </w:r>
    </w:p>
    <w:p>
      <w:pPr>
        <w:pStyle w:val="SHTKPositionMarker"/>
      </w:pPr>
      <w:bookmarkStart w:id="3184" w:name="loc_0642b14"/>
      <w:bookmarkEnd w:id="3184"/>
      <w:r>
        <w:t>[0642b14]</w:t>
      </w:r>
    </w:p>
    <w:p>
      <w:pPr>
        <w:pStyle w:val="SHTKSourceText"/>
      </w:pPr>
      <w:r>
        <w:t>論。此[15]二自性非無表色。</w:t>
      </w:r>
    </w:p>
    <w:p>
      <w:pPr>
        <w:pStyle w:val="SHTKTranslationText"/>
      </w:pPr>
      <w:r>
        <w:t>《논》에서 “이 두 가지의 자성은 무표색이 아니다”라고 한 구절이다.</w:t>
      </w:r>
    </w:p>
    <w:p>
      <w:pPr>
        <w:pStyle w:val="SHTKNoteSummary"/>
      </w:pPr>
      <w:r>
        <w:t>교감 요약 | [CBETA 교감] 저본 二 → 甲·乙본 三</w:t>
      </w:r>
    </w:p>
    <w:p>
      <w:pPr>
        <w:pStyle w:val="SHTKNoteDetail"/>
      </w:pPr>
      <w:r>
        <w:t>• 원교감 원문 | 二＝三【甲】【乙】</w:t>
      </w:r>
    </w:p>
    <w:p>
      <w:pPr>
        <w:pStyle w:val="SHTKNoteDetail"/>
      </w:pPr>
      <w:r>
        <w:t>• 교감 번호 | 0642015</w:t>
      </w:r>
    </w:p>
    <w:p>
      <w:pPr>
        <w:pStyle w:val="SHTKNoteDetail"/>
      </w:pPr>
      <w:r>
        <w:t>• 저본 독법 | 二 → ‘둘’</w:t>
      </w:r>
    </w:p>
    <w:p>
      <w:pPr>
        <w:pStyle w:val="SHTKNoteDetail"/>
      </w:pPr>
      <w:r>
        <w:t>• 이문 독법 | 三 → ‘셋’</w:t>
      </w:r>
    </w:p>
    <w:p>
      <w:pPr>
        <w:pStyle w:val="SHTKNoteDetail"/>
      </w:pPr>
      <w:r>
        <w:t>• 저본 기준 번역 | “《논》에서 “이 두 가지의 자성은 무표색이 아니다”라고 한 구절이다.”</w:t>
      </w:r>
    </w:p>
    <w:p>
      <w:pPr>
        <w:pStyle w:val="SHTKNoteDetail"/>
      </w:pPr>
      <w:r>
        <w:t>• 교감 해설 | 이전 CBETA 원주: 二＝三【甲】【乙】. 저본 유지·독법별 한국어 번역 차이: 저본은 ‘이 두 가지의 자성’, 이본은 ‘이 세 가지의 자성’이므로 개수가 달라진다.</w:t>
      </w:r>
    </w:p>
    <w:p>
      <w:pPr>
        <w:pStyle w:val="SHTKNoteDetail"/>
      </w:pPr>
      <w:r>
        <w:t>• 번역 영향 판정 | [의미 차이 있음]</w:t>
      </w:r>
    </w:p>
    <w:p>
      <w:pPr>
        <w:pStyle w:val="SHTKNoteDetail"/>
      </w:pPr>
      <w:r>
        <w:t>• 출처 | CBETA T41n1822, 교감 번호 0642015.</w:t>
      </w:r>
    </w:p>
    <w:p>
      <w:pPr>
        <w:pStyle w:val="SHTKSourceText"/>
      </w:pPr>
      <w:r>
        <w:t>答。</w:t>
      </w:r>
    </w:p>
    <w:p>
      <w:pPr>
        <w:pStyle w:val="SHTKTranslationText"/>
      </w:pPr>
      <w:r>
        <w:t>이는 답변이다.</w:t>
      </w:r>
    </w:p>
    <w:p>
      <w:pPr>
        <w:pStyle w:val="SHTKPositionMarker"/>
      </w:pPr>
      <w:bookmarkStart w:id="3185" w:name="loc_0642b14_2"/>
      <w:bookmarkEnd w:id="3185"/>
      <w:r>
        <w:t>[0642b14]</w:t>
      </w:r>
    </w:p>
    <w:p>
      <w:pPr>
        <w:pStyle w:val="SHTKSourceText"/>
      </w:pPr>
      <w:r>
        <w:t>論。若爾是何[16]問也。</w:t>
      </w:r>
    </w:p>
    <w:p>
      <w:pPr>
        <w:pStyle w:val="SHTKTranslationText"/>
      </w:pPr>
      <w:r>
        <w:t>《논》에서 “그렇다면 무엇인가?”라고 한 구절은 물음이다.</w:t>
      </w:r>
    </w:p>
    <w:p>
      <w:pPr>
        <w:pStyle w:val="SHTKNoteSummary"/>
      </w:pPr>
      <w:r>
        <w:t>교감 요약 | [CBETA 교감] 甲·乙본에는 問也 없음</w:t>
      </w:r>
    </w:p>
    <w:p>
      <w:pPr>
        <w:pStyle w:val="SHTKNoteDetail"/>
      </w:pPr>
      <w:r>
        <w:t>• 원교감 원문 | 〔問也〕－【甲】【乙】</w:t>
      </w:r>
    </w:p>
    <w:p>
      <w:pPr>
        <w:pStyle w:val="SHTKNoteDetail"/>
      </w:pPr>
      <w:r>
        <w:t>• 교감 번호 | 0642016</w:t>
      </w:r>
    </w:p>
    <w:p>
      <w:pPr>
        <w:pStyle w:val="SHTKNoteDetail"/>
      </w:pPr>
      <w:r>
        <w:t>• 저본 독법 | 問也</w:t>
      </w:r>
    </w:p>
    <w:p>
      <w:pPr>
        <w:pStyle w:val="SHTKNoteDetail"/>
      </w:pPr>
      <w:r>
        <w:t>• 이문 독법 | ∅ → ‘해당 성분 없음(탈락)’</w:t>
      </w:r>
    </w:p>
    <w:p>
      <w:pPr>
        <w:pStyle w:val="SHTKNoteDetail"/>
      </w:pPr>
      <w:r>
        <w:t>• 저본 기준 번역 | “《논》에서 “그렇다면 무엇인가?”라고 한 구절은 물음이다.”</w:t>
      </w:r>
    </w:p>
    <w:p>
      <w:pPr>
        <w:pStyle w:val="SHTKNoteDetail"/>
      </w:pPr>
      <w:r>
        <w:t>• 교감 해설 | 이전 CBETA 원주: 〔問也〕－【甲】【乙】. 저본 유지·독법별 한국어 번역 차이: 이본은 질문이라는 해설 두 글자를 생략하므로 본문 층위가 짧아진다.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0642016.</w:t>
      </w:r>
    </w:p>
    <w:p>
      <w:pPr>
        <w:pStyle w:val="SHTKSourceText"/>
      </w:pPr>
      <w:r>
        <w:t>下半行頌。</w:t>
      </w:r>
    </w:p>
    <w:p>
      <w:pPr>
        <w:pStyle w:val="SHTKTranslationText"/>
      </w:pPr>
      <w:r>
        <w:t>아래 반 행의 게송은,</w:t>
      </w:r>
    </w:p>
    <w:p>
      <w:pPr>
        <w:pStyle w:val="SHTKSourceText"/>
      </w:pPr>
      <w:r>
        <w:t>答[＊]也。</w:t>
      </w:r>
    </w:p>
    <w:p>
      <w:pPr>
        <w:pStyle w:val="SHTKTranslationText"/>
      </w:pPr>
      <w:r>
        <w:t>그 답변이다.</w:t>
      </w:r>
    </w:p>
    <w:p>
      <w:pPr>
        <w:pStyle w:val="SHTKNoteSummary"/>
      </w:pPr>
      <w:r>
        <w:t>교감 요약 | [CBETA 교감] 甲·乙본에는 也 없음</w:t>
      </w:r>
    </w:p>
    <w:p>
      <w:pPr>
        <w:pStyle w:val="SHTKNoteDetail"/>
      </w:pPr>
      <w:r>
        <w:t>• 원교감 원문 | 也【大】＊，〔－〕【甲】【乙】＊</w:t>
      </w:r>
    </w:p>
    <w:p>
      <w:pPr>
        <w:pStyle w:val="SHTKNoteDetail"/>
      </w:pPr>
      <w:r>
        <w:t>• 해당 번역 | “그 답변이다.”</w:t>
      </w:r>
    </w:p>
    <w:p>
      <w:pPr>
        <w:pStyle w:val="SHTKNoteDetail"/>
      </w:pPr>
      <w:r>
        <w:t>• 번역 영향 판정 | [판단 유보]</w:t>
      </w:r>
    </w:p>
    <w:p>
      <w:pPr>
        <w:pStyle w:val="SHTKNoteDetail"/>
      </w:pPr>
      <w:r>
        <w:t>• 출처 | CBETA T41n1822, 교감 번호 0641032.</w:t>
      </w:r>
    </w:p>
    <w:p>
      <w:pPr>
        <w:pStyle w:val="SHTKPositionMarker"/>
      </w:pPr>
      <w:bookmarkStart w:id="3186" w:name="loc_0642b15"/>
      <w:bookmarkEnd w:id="3186"/>
      <w:r>
        <w:t>[0642b15]</w:t>
      </w:r>
    </w:p>
    <w:p>
      <w:pPr>
        <w:pStyle w:val="SHTKSourceText"/>
      </w:pPr>
      <w:r>
        <w:t>論曰至顯勿如次。釋頌文也言正知．正念合者。</w:t>
      </w:r>
    </w:p>
    <w:p>
      <w:pPr>
        <w:pStyle w:val="SHTKTranslationText"/>
      </w:pPr>
      <w:r>
        <w:t>《논》에서 “논하여 말한다”부터 “차례대로 대응하는 것으로 오해하지 않게 한다”까지의 구절이다. 게송의 글을 풀이한 것이다. ‘정지와 정념을 합한다’고 말한 것은,</w:t>
      </w:r>
    </w:p>
    <w:p>
      <w:pPr>
        <w:pStyle w:val="SHTKSourceText"/>
      </w:pPr>
      <w:r>
        <w:t>[17]合此念．惠為意律儀。</w:t>
      </w:r>
    </w:p>
    <w:p>
      <w:pPr>
        <w:pStyle w:val="SHTKTranslationText"/>
      </w:pPr>
      <w:r>
        <w:t>이 정념과 지혜를 합하여 의율의로 삼고,</w:t>
      </w:r>
    </w:p>
    <w:p>
      <w:pPr>
        <w:pStyle w:val="SHTKNoteSummary"/>
      </w:pPr>
      <w:r>
        <w:t>교감 요약 | [CBETA 교감] 저본 合 → 甲·乙본 令</w:t>
      </w:r>
    </w:p>
    <w:p>
      <w:pPr>
        <w:pStyle w:val="SHTKNoteDetail"/>
      </w:pPr>
      <w:r>
        <w:t>• 원교감 원문 | 合＝令【甲】【乙】</w:t>
      </w:r>
    </w:p>
    <w:p>
      <w:pPr>
        <w:pStyle w:val="SHTKNoteDetail"/>
      </w:pPr>
      <w:r>
        <w:t>• 교감 번호 | 0642017</w:t>
      </w:r>
    </w:p>
    <w:p>
      <w:pPr>
        <w:pStyle w:val="SHTKNoteDetail"/>
      </w:pPr>
      <w:r>
        <w:t>• 저본 독법 | 合 → ‘합하다’</w:t>
      </w:r>
    </w:p>
    <w:p>
      <w:pPr>
        <w:pStyle w:val="SHTKNoteDetail"/>
      </w:pPr>
      <w:r>
        <w:t>• 이문 독법 | 令</w:t>
      </w:r>
    </w:p>
    <w:p>
      <w:pPr>
        <w:pStyle w:val="SHTKNoteDetail"/>
      </w:pPr>
      <w:r>
        <w:t>• 저본 기준 번역 | “이 정념과 지혜를 합하여 의율의로 삼고,”</w:t>
      </w:r>
    </w:p>
    <w:p>
      <w:pPr>
        <w:pStyle w:val="SHTKNoteDetail"/>
      </w:pPr>
      <w:r>
        <w:t>• 교감 해설 | 이전 CBETA 원주: 合＝令【甲】【乙】. 저본 유지·독법별 한국어 번역 차이: 저본 合은 ‘합하여’, 이본 令은 ‘…하게 하여’로 의율의를 구성하는 설명의 문법이 달라진다.</w:t>
      </w:r>
    </w:p>
    <w:p>
      <w:pPr>
        <w:pStyle w:val="SHTKNoteDetail"/>
      </w:pPr>
      <w:r>
        <w:t>• 번역 영향 판정 | [의미 차이 있음]</w:t>
      </w:r>
    </w:p>
    <w:p>
      <w:pPr>
        <w:pStyle w:val="SHTKNoteDetail"/>
      </w:pPr>
      <w:r>
        <w:t>• 출처 | CBETA T41n1822, 교감 번호 0642017.</w:t>
      </w:r>
    </w:p>
    <w:p>
      <w:pPr>
        <w:pStyle w:val="SHTKSourceText"/>
      </w:pPr>
      <w:r>
        <w:t>合此惠．念為根律儀合言顯非如次。正知為意律儀。正念為根律儀正知．正念能防惡故名為律儀。</w:t>
      </w:r>
    </w:p>
    <w:p>
      <w:pPr>
        <w:pStyle w:val="SHTKTranslationText"/>
      </w:pPr>
      <w:r>
        <w:t>이 지혜와 정념을 합하여 근율의로 삼는다는 뜻이다. ‘합한다’는 말은 차례대로 짝짓는 것이 아님을 드러낸다. 곧 정지만을 의율의로 삼고, 정념만을 근율의로 삼는 것이 아니다. 정지와 정념이 악을 막을 수 있으므로 율의라고 한다.</w:t>
      </w:r>
    </w:p>
    <w:p>
      <w:pPr>
        <w:pStyle w:val="SHTKPositionMarker"/>
      </w:pPr>
      <w:bookmarkStart w:id="3187" w:name="loc_0642b21"/>
      <w:bookmarkEnd w:id="3187"/>
      <w:r>
        <w:t>[0642b21]</w:t>
      </w:r>
    </w:p>
    <w:p>
      <w:pPr>
        <w:pStyle w:val="SHTKSourceText"/>
      </w:pPr>
      <w:r>
        <w:t>論。今應思擇表及無表。已下第四明時分也。文中有六。</w:t>
      </w:r>
    </w:p>
    <w:p>
      <w:pPr>
        <w:pStyle w:val="SHTKTranslationText"/>
      </w:pPr>
      <w:r>
        <w:t>《논》에서 “이제 표업과 무표업을 사택해야 한다”라고 한 구절이다. 이 아래 네 번째로 성취의 시기와 기간을 밝힌다. 글에는 여섯 부분이 있다.</w:t>
      </w:r>
    </w:p>
    <w:p>
      <w:pPr>
        <w:pStyle w:val="SHTKSourceText"/>
      </w:pPr>
      <w:r>
        <w:t>一明[18]成善．惡戒時分。</w:t>
      </w:r>
    </w:p>
    <w:p>
      <w:pPr>
        <w:pStyle w:val="SHTKTranslationText"/>
      </w:pPr>
      <w:r>
        <w:t>첫째, 선계와 악계를 성취하는 시기와 기간을 밝힌다.</w:t>
      </w:r>
    </w:p>
    <w:p>
      <w:pPr>
        <w:pStyle w:val="SHTKNoteSummary"/>
      </w:pPr>
      <w:r>
        <w:t>교감 요약 | [CBETA 교감] 甲·乙본에는 成 없음</w:t>
      </w:r>
    </w:p>
    <w:p>
      <w:pPr>
        <w:pStyle w:val="SHTKNoteDetail"/>
      </w:pPr>
      <w:r>
        <w:t>• 원교감 원문 | 〔成〕－【甲】【乙】</w:t>
      </w:r>
    </w:p>
    <w:p>
      <w:pPr>
        <w:pStyle w:val="SHTKNoteDetail"/>
      </w:pPr>
      <w:r>
        <w:t>• 교감 번호 | 0642018</w:t>
      </w:r>
    </w:p>
    <w:p>
      <w:pPr>
        <w:pStyle w:val="SHTKNoteDetail"/>
      </w:pPr>
      <w:r>
        <w:t>• 저본 독법 | 成 → ‘이루다’</w:t>
      </w:r>
    </w:p>
    <w:p>
      <w:pPr>
        <w:pStyle w:val="SHTKNoteDetail"/>
      </w:pPr>
      <w:r>
        <w:t>• 이문 독법 | ∅ → ‘해당 성분 없음(탈락)’</w:t>
      </w:r>
    </w:p>
    <w:p>
      <w:pPr>
        <w:pStyle w:val="SHTKNoteDetail"/>
      </w:pPr>
      <w:r>
        <w:t>• 저본 기준 번역 | “첫째, 선계와 악계를 성취하는 시기와 기간을 밝힌다.”</w:t>
      </w:r>
    </w:p>
    <w:p>
      <w:pPr>
        <w:pStyle w:val="SHTKNoteDetail"/>
      </w:pPr>
      <w:r>
        <w:t>• 교감 해설 | 이전 CBETA 원주: 〔成〕－【甲】【乙】. 저본 유지·독법별 한국어 번역 차이: 이본은 ‘성취한다(成)’를 생략하여 단락 제목이 단축된다.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0642018.</w:t>
      </w:r>
    </w:p>
    <w:p>
      <w:pPr>
        <w:pStyle w:val="SHTKSourceText"/>
      </w:pPr>
      <w:r>
        <w:t>二明[19]成中時分。</w:t>
      </w:r>
    </w:p>
    <w:p>
      <w:pPr>
        <w:pStyle w:val="SHTKTranslationText"/>
      </w:pPr>
      <w:r>
        <w:t>둘째, 중간 상태를 성취하는 시기와 기간을 밝힌다.</w:t>
      </w:r>
    </w:p>
    <w:p>
      <w:pPr>
        <w:pStyle w:val="SHTKNoteSummary"/>
      </w:pPr>
      <w:r>
        <w:t>교감 요약 | [CBETA 교감] 저본 成 → 甲·乙본 住</w:t>
      </w:r>
    </w:p>
    <w:p>
      <w:pPr>
        <w:pStyle w:val="SHTKNoteDetail"/>
      </w:pPr>
      <w:r>
        <w:t>• 원교감 원문 | 成＝住【甲】【乙】</w:t>
      </w:r>
    </w:p>
    <w:p>
      <w:pPr>
        <w:pStyle w:val="SHTKNoteDetail"/>
      </w:pPr>
      <w:r>
        <w:t>• 교감 번호 | 0642019</w:t>
      </w:r>
    </w:p>
    <w:p>
      <w:pPr>
        <w:pStyle w:val="SHTKNoteDetail"/>
      </w:pPr>
      <w:r>
        <w:t>• 저본 독법 | 成 → ‘이루다’</w:t>
      </w:r>
    </w:p>
    <w:p>
      <w:pPr>
        <w:pStyle w:val="SHTKNoteDetail"/>
      </w:pPr>
      <w:r>
        <w:t>• 이문 독법 | 住 → ‘머물다’</w:t>
      </w:r>
    </w:p>
    <w:p>
      <w:pPr>
        <w:pStyle w:val="SHTKNoteDetail"/>
      </w:pPr>
      <w:r>
        <w:t>• 저본 기준 번역 | “둘째, 중간 상태를 성취하는 시기와 기간을 밝힌다.”</w:t>
      </w:r>
    </w:p>
    <w:p>
      <w:pPr>
        <w:pStyle w:val="SHTKNoteDetail"/>
      </w:pPr>
      <w:r>
        <w:t>• 교감 해설 | 이전 CBETA 원주: 成＝住【甲】【乙】. 저본 유지·독법별 한국어 번역 차이: 저본 ‘처중을 성취하는 시기’와 이본 ‘처중에 머무는 시기’는 성취와 머묾의 개념이 다르다.</w:t>
      </w:r>
    </w:p>
    <w:p>
      <w:pPr>
        <w:pStyle w:val="SHTKNoteDetail"/>
      </w:pPr>
      <w:r>
        <w:t>• 번역 영향 판정 | [의미 차이 있음]</w:t>
      </w:r>
    </w:p>
    <w:p>
      <w:pPr>
        <w:pStyle w:val="SHTKNoteDetail"/>
      </w:pPr>
      <w:r>
        <w:t>• 출처 | CBETA T41n1822, 교감 번호 0642019.</w:t>
      </w:r>
    </w:p>
    <w:p>
      <w:pPr>
        <w:pStyle w:val="SHTKSourceText"/>
      </w:pPr>
      <w:r>
        <w:t>三明住二[20]戒[21]兼處中時分。</w:t>
      </w:r>
    </w:p>
    <w:p>
      <w:pPr>
        <w:pStyle w:val="SHTKTranslationText"/>
      </w:pPr>
      <w:r>
        <w:t>셋째, 두 종류의 계에 머물면서 처중도 함께 지니는 시기와 기간을 밝힌다.</w:t>
      </w:r>
    </w:p>
    <w:p>
      <w:pPr>
        <w:pStyle w:val="SHTKNoteSummary"/>
      </w:pPr>
      <w:r>
        <w:t>교감 요약 | [CBETA 교감] 저본 戒 → 甲·乙본 或</w:t>
      </w:r>
    </w:p>
    <w:p>
      <w:pPr>
        <w:pStyle w:val="SHTKNoteDetail"/>
      </w:pPr>
      <w:r>
        <w:t>• 원교감 원문 | 戒＝或【甲】【乙】＊</w:t>
      </w:r>
    </w:p>
    <w:p>
      <w:pPr>
        <w:pStyle w:val="SHTKNoteDetail"/>
      </w:pPr>
      <w:r>
        <w:t>• 교감 번호 | 0642020</w:t>
      </w:r>
    </w:p>
    <w:p>
      <w:pPr>
        <w:pStyle w:val="SHTKNoteDetail"/>
      </w:pPr>
      <w:r>
        <w:t>• 저본 독법 | 戒</w:t>
      </w:r>
    </w:p>
    <w:p>
      <w:pPr>
        <w:pStyle w:val="SHTKNoteDetail"/>
      </w:pPr>
      <w:r>
        <w:t>• 이문 독법 | 或 → ‘혹은’</w:t>
      </w:r>
    </w:p>
    <w:p>
      <w:pPr>
        <w:pStyle w:val="SHTKNoteDetail"/>
      </w:pPr>
      <w:r>
        <w:t>• 저본 기준 번역 | “셋째, 두 종류의 계에 머물면서 처중도 함께 지니는 시기와 기간을 밝힌다.”</w:t>
      </w:r>
    </w:p>
    <w:p>
      <w:pPr>
        <w:pStyle w:val="SHTKNoteDetail"/>
      </w:pPr>
      <w:r>
        <w:t>• 교감 해설 | 이전 CBETA 원주: 戒＝或【甲】【乙】＊. 저본 유지·독법별 한국어 번역 차이: 저본 ‘두 계’와 이본 ‘두 가지 또는 계’로 분류 명칭의 문법이 달라진다.</w:t>
      </w:r>
    </w:p>
    <w:p>
      <w:pPr>
        <w:pStyle w:val="SHTKNoteDetail"/>
      </w:pPr>
      <w:r>
        <w:t>• 번역 영향 판정 | [의미 차이 있음]</w:t>
      </w:r>
    </w:p>
    <w:p>
      <w:pPr>
        <w:pStyle w:val="SHTKNoteDetail"/>
      </w:pPr>
      <w:r>
        <w:t>• 출처 | CBETA T41n1822, 교감 번호 0642020.</w:t>
      </w:r>
    </w:p>
    <w:p>
      <w:pPr>
        <w:pStyle w:val="SHTKNoteSummary"/>
      </w:pPr>
      <w:r>
        <w:t>교감 요약 | [CBETA 교감] 甲·乙본에는 兼 없음</w:t>
      </w:r>
    </w:p>
    <w:p>
      <w:pPr>
        <w:pStyle w:val="SHTKNoteDetail"/>
      </w:pPr>
      <w:r>
        <w:t>• 원교감 원문 | 〔兼〕－【甲】【乙】</w:t>
      </w:r>
    </w:p>
    <w:p>
      <w:pPr>
        <w:pStyle w:val="SHTKNoteDetail"/>
      </w:pPr>
      <w:r>
        <w:t>• 교감 번호 | 0642021</w:t>
      </w:r>
    </w:p>
    <w:p>
      <w:pPr>
        <w:pStyle w:val="SHTKNoteDetail"/>
      </w:pPr>
      <w:r>
        <w:t>• 저본 독법 | 兼</w:t>
      </w:r>
    </w:p>
    <w:p>
      <w:pPr>
        <w:pStyle w:val="SHTKNoteDetail"/>
      </w:pPr>
      <w:r>
        <w:t>• 이문 독법 | ∅ → ‘해당 성분 없음(탈락)’</w:t>
      </w:r>
    </w:p>
    <w:p>
      <w:pPr>
        <w:pStyle w:val="SHTKNoteDetail"/>
      </w:pPr>
      <w:r>
        <w:t>• 저본 기준 번역 | “셋째, 두 종류의 계에 머물면서 처중도 함께 지니는 시기와 기간을 밝힌다.”</w:t>
      </w:r>
    </w:p>
    <w:p>
      <w:pPr>
        <w:pStyle w:val="SHTKNoteDetail"/>
      </w:pPr>
      <w:r>
        <w:t>• 교감 해설 | 이전 CBETA 원주: 〔兼〕－【甲】【乙】. 저본 유지·독법별 한국어 번역 차이: 저본 ‘두 계와 처중을 겸함’에 비해 이본은 ‘겸함’을 생략한다.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0642021.</w:t>
      </w:r>
    </w:p>
    <w:p>
      <w:pPr>
        <w:pStyle w:val="SHTKSourceText"/>
      </w:pPr>
      <w:r>
        <w:t>四明表時分。</w:t>
      </w:r>
    </w:p>
    <w:p>
      <w:pPr>
        <w:pStyle w:val="SHTKTranslationText"/>
      </w:pPr>
      <w:r>
        <w:t>넷째, 표업의 시기와 기간을 밝힌다.</w:t>
      </w:r>
    </w:p>
    <w:p>
      <w:pPr>
        <w:pStyle w:val="SHTKSourceText"/>
      </w:pPr>
      <w:r>
        <w:t>五[22]便明惡戒眾名。</w:t>
      </w:r>
    </w:p>
    <w:p>
      <w:pPr>
        <w:pStyle w:val="SHTKTranslationText"/>
      </w:pPr>
      <w:r>
        <w:t>다섯째, 이에 따라 악계의 여러 명칭을 밝힌다.</w:t>
      </w:r>
    </w:p>
    <w:p>
      <w:pPr>
        <w:pStyle w:val="SHTKNoteSummary"/>
      </w:pPr>
      <w:r>
        <w:t>교감 요약 | [CBETA 교감] 저본 便明 → 甲·乙본 明便</w:t>
      </w:r>
    </w:p>
    <w:p>
      <w:pPr>
        <w:pStyle w:val="SHTKNoteDetail"/>
      </w:pPr>
      <w:r>
        <w:t>• 원교감 원문 | 便明＝明便【甲】【乙】</w:t>
      </w:r>
    </w:p>
    <w:p>
      <w:pPr>
        <w:pStyle w:val="SHTKNoteDetail"/>
      </w:pPr>
      <w:r>
        <w:t>• 교감 번호 | 0642022</w:t>
      </w:r>
    </w:p>
    <w:p>
      <w:pPr>
        <w:pStyle w:val="SHTKNoteDetail"/>
      </w:pPr>
      <w:r>
        <w:t>• 저본 독법 | 便明</w:t>
      </w:r>
    </w:p>
    <w:p>
      <w:pPr>
        <w:pStyle w:val="SHTKNoteDetail"/>
      </w:pPr>
      <w:r>
        <w:t>• 이문 독법 | 明便</w:t>
      </w:r>
    </w:p>
    <w:p>
      <w:pPr>
        <w:pStyle w:val="SHTKNoteDetail"/>
      </w:pPr>
      <w:r>
        <w:t>• 저본 기준 번역 | “다섯째, 이에 따라 악계의 여러 명칭을 밝힌다.”</w:t>
      </w:r>
    </w:p>
    <w:p>
      <w:pPr>
        <w:pStyle w:val="SHTKNoteDetail"/>
      </w:pPr>
      <w:r>
        <w:t>• 교감 해설 | 이전 CBETA 원주: 便明＝明便【甲】【乙】. 저본 유지·독법별 한국어 번역 차이: 저본 ‘이에 따라 악계의 여러 명칭을 밝힌다’와 이본 ‘악계의 여러 명칭을 밝히는 것이 편의이다’는 어순 차이이다.</w:t>
      </w:r>
    </w:p>
    <w:p>
      <w:pPr>
        <w:pStyle w:val="SHTKNoteDetail"/>
      </w:pPr>
      <w:r>
        <w:t>• 판정 근거 | 같은 글자들의 어순 교환이다. 기존 해설이 동의성을 확인한 경우에만 번역 동일로 확정하였다.</w:t>
      </w:r>
    </w:p>
    <w:p>
      <w:pPr>
        <w:pStyle w:val="SHTKNoteDetail"/>
      </w:pPr>
      <w:r>
        <w:t>• 번역 영향 판정 | [번역 차이 없음]</w:t>
      </w:r>
    </w:p>
    <w:p>
      <w:pPr>
        <w:pStyle w:val="SHTKNoteDetail"/>
      </w:pPr>
      <w:r>
        <w:t>• 출처 | CBETA T41n1822, 교감 번호 0642022.</w:t>
      </w:r>
    </w:p>
    <w:p>
      <w:pPr>
        <w:pStyle w:val="SHTKSourceText"/>
      </w:pPr>
      <w:r>
        <w:t>六四句分別。此文初也。</w:t>
      </w:r>
    </w:p>
    <w:p>
      <w:pPr>
        <w:pStyle w:val="SHTKTranslationText"/>
      </w:pPr>
      <w:r>
        <w:t>여섯째, 네 구절로 나누어 분별한다. 이 글은 그중 첫째 부분이다.</w:t>
      </w:r>
    </w:p>
    <w:p>
      <w:pPr>
        <w:pStyle w:val="SHTKPositionMarker"/>
      </w:pPr>
      <w:bookmarkStart w:id="3188" w:name="loc_0642b25"/>
      <w:bookmarkEnd w:id="3188"/>
      <w:r>
        <w:t>[0642b25]</w:t>
      </w:r>
    </w:p>
    <w:p>
      <w:pPr>
        <w:pStyle w:val="SHTKSourceText"/>
      </w:pPr>
      <w:r>
        <w:t>論曰至恒成現在。</w:t>
      </w:r>
    </w:p>
    <w:p>
      <w:pPr>
        <w:pStyle w:val="SHTKTranslationText"/>
      </w:pPr>
      <w:r>
        <w:t>《논》에서 “논하여 말한다”부터 “항상 현재의 것을 성취한다”까지의 구절이다.</w:t>
      </w:r>
    </w:p>
    <w:p>
      <w:pPr>
        <w:pStyle w:val="SHTKSourceText"/>
      </w:pPr>
      <w:r>
        <w:t>[23]釋成現也</w:t>
      </w:r>
    </w:p>
    <w:p>
      <w:pPr>
        <w:pStyle w:val="SHTKTranslationText"/>
      </w:pPr>
      <w:r>
        <w:t>현재의 것을 성취한다는 뜻을 풀이한다.</w:t>
      </w:r>
    </w:p>
    <w:p>
      <w:pPr>
        <w:pStyle w:val="SHTKNoteSummary"/>
      </w:pPr>
      <w:r>
        <w:t>교감 요약 | [CBETA 교감] 저본 釋成現也 → 甲·乙본 釋現在</w:t>
      </w:r>
    </w:p>
    <w:p>
      <w:pPr>
        <w:pStyle w:val="SHTKNoteDetail"/>
      </w:pPr>
      <w:r>
        <w:t>• 원교감 원문 | 釋成現也＝釋現在【甲】【乙】</w:t>
      </w:r>
    </w:p>
    <w:p>
      <w:pPr>
        <w:pStyle w:val="SHTKNoteDetail"/>
      </w:pPr>
      <w:r>
        <w:t>• 교감 번호 | 0642023</w:t>
      </w:r>
    </w:p>
    <w:p>
      <w:pPr>
        <w:pStyle w:val="SHTKNoteDetail"/>
      </w:pPr>
      <w:r>
        <w:t>• 저본 독법 | 釋成現也</w:t>
      </w:r>
    </w:p>
    <w:p>
      <w:pPr>
        <w:pStyle w:val="SHTKNoteDetail"/>
      </w:pPr>
      <w:r>
        <w:t>• 이문 독법 | 釋現在</w:t>
      </w:r>
    </w:p>
    <w:p>
      <w:pPr>
        <w:pStyle w:val="SHTKNoteDetail"/>
      </w:pPr>
      <w:r>
        <w:t>• 저본 기준 번역 | “현재의 것을 성취한다는 뜻을 풀이한다.”</w:t>
      </w:r>
    </w:p>
    <w:p>
      <w:pPr>
        <w:pStyle w:val="SHTKNoteDetail"/>
      </w:pPr>
      <w:r>
        <w:t>• 교감 해설 | 이전 CBETA 원주: 釋成現也＝釋現在【甲】【乙】. 저본 유지·독법별 한국어 번역 차이: 저본 ‘현재를 성취함을 풀이한다’와 이본 ‘현재를 풀이한다’는 해설 길이가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0642023.</w:t>
      </w:r>
    </w:p>
    <w:p>
      <w:pPr>
        <w:pStyle w:val="SHTKSourceText"/>
      </w:pPr>
      <w:r>
        <w:t>住別解脫補特伽羅。</w:t>
      </w:r>
    </w:p>
    <w:p>
      <w:pPr>
        <w:pStyle w:val="SHTKTranslationText"/>
      </w:pPr>
      <w:r>
        <w:t>별해탈에 머무는 보특가라에 관한 설명으로,</w:t>
      </w:r>
    </w:p>
    <w:p>
      <w:pPr>
        <w:pStyle w:val="SHTKSourceText"/>
      </w:pPr>
      <w:r>
        <w:t>[24]明[25]成別解脫人[＊]也</w:t>
      </w:r>
    </w:p>
    <w:p>
      <w:pPr>
        <w:pStyle w:val="SHTKTranslationText"/>
      </w:pPr>
      <w:r>
        <w:t>별해탈을 성취하는 사람을 밝힌다.</w:t>
      </w:r>
    </w:p>
    <w:p>
      <w:pPr>
        <w:pStyle w:val="SHTKNoteSummary"/>
      </w:pPr>
      <w:r>
        <w:t>교감 요약 | [CBETA 교감] 甲·乙본은 明 뒤에 知이 있음</w:t>
      </w:r>
    </w:p>
    <w:p>
      <w:pPr>
        <w:pStyle w:val="SHTKNoteDetail"/>
      </w:pPr>
      <w:r>
        <w:t>• 원교감 원문 | 明＋（知）【甲】【乙】</w:t>
      </w:r>
    </w:p>
    <w:p>
      <w:pPr>
        <w:pStyle w:val="SHTKNoteDetail"/>
      </w:pPr>
      <w:r>
        <w:t>• 교감 번호 | 0642024</w:t>
      </w:r>
    </w:p>
    <w:p>
      <w:pPr>
        <w:pStyle w:val="SHTKNoteDetail"/>
      </w:pPr>
      <w:r>
        <w:t>• 저본 독법 | 明 → ‘밝히다’</w:t>
      </w:r>
    </w:p>
    <w:p>
      <w:pPr>
        <w:pStyle w:val="SHTKNoteDetail"/>
      </w:pPr>
      <w:r>
        <w:t>• 이문 독법 | 明知 → ‘밝히다 / 알다’</w:t>
      </w:r>
    </w:p>
    <w:p>
      <w:pPr>
        <w:pStyle w:val="SHTKNoteDetail"/>
      </w:pPr>
      <w:r>
        <w:t>• 저본 기준 번역 | “별해탈을 성취하는 사람을 밝힌다.”</w:t>
      </w:r>
    </w:p>
    <w:p>
      <w:pPr>
        <w:pStyle w:val="SHTKNoteDetail"/>
      </w:pPr>
      <w:r>
        <w:t>• 교감 해설 | 이전 CBETA 원주: 明＋（知）【甲】【乙】. 저본 유지·독법별 한국어 번역 차이: 저본 ‘밝힌다’에 비해 이본은 ‘밝히고 알게 한다’로 글자가 추가된다.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0642024.</w:t>
      </w:r>
    </w:p>
    <w:p>
      <w:pPr>
        <w:pStyle w:val="SHTKNoteSummary"/>
      </w:pPr>
      <w:r>
        <w:t>교감 요약 | [CBETA 교감] 甲·乙본에는 也 없음</w:t>
      </w:r>
    </w:p>
    <w:p>
      <w:pPr>
        <w:pStyle w:val="SHTKNoteDetail"/>
      </w:pPr>
      <w:r>
        <w:t>• 원교감 원문 | 也【大】＊，〔－〕【甲】【乙】＊</w:t>
      </w:r>
    </w:p>
    <w:p>
      <w:pPr>
        <w:pStyle w:val="SHTKNoteDetail"/>
      </w:pPr>
      <w:r>
        <w:t>• 해당 번역 | “별해탈을 성취하는 사람을 밝힌다.”</w:t>
      </w:r>
    </w:p>
    <w:p>
      <w:pPr>
        <w:pStyle w:val="SHTKNoteDetail"/>
      </w:pPr>
      <w:r>
        <w:t>• 번역 영향 판정 | [판단 유보]</w:t>
      </w:r>
    </w:p>
    <w:p>
      <w:pPr>
        <w:pStyle w:val="SHTKNoteDetail"/>
      </w:pPr>
      <w:r>
        <w:t>• 출처 | CBETA T41n1822, 교감 번호 0641032.</w:t>
      </w:r>
    </w:p>
    <w:p>
      <w:pPr>
        <w:pStyle w:val="SHTKNoteSummary"/>
      </w:pPr>
      <w:r>
        <w:t>교감 요약 | [CBETA 교감] 甲·乙본에는 成別 없음</w:t>
      </w:r>
    </w:p>
    <w:p>
      <w:pPr>
        <w:pStyle w:val="SHTKNoteDetail"/>
      </w:pPr>
      <w:r>
        <w:t>• 원교감 원문 | 〔成別〕－【甲】【乙】</w:t>
      </w:r>
    </w:p>
    <w:p>
      <w:pPr>
        <w:pStyle w:val="SHTKNoteDetail"/>
      </w:pPr>
      <w:r>
        <w:t>• 교감 번호 | 0642025</w:t>
      </w:r>
    </w:p>
    <w:p>
      <w:pPr>
        <w:pStyle w:val="SHTKNoteDetail"/>
      </w:pPr>
      <w:r>
        <w:t>• 저본 독법 | 成別 → ‘이루다 / 별도/다르다’</w:t>
      </w:r>
    </w:p>
    <w:p>
      <w:pPr>
        <w:pStyle w:val="SHTKNoteDetail"/>
      </w:pPr>
      <w:r>
        <w:t>• 이문 독법 | ∅ → ‘해당 성분 없음(탈락)’</w:t>
      </w:r>
    </w:p>
    <w:p>
      <w:pPr>
        <w:pStyle w:val="SHTKNoteDetail"/>
      </w:pPr>
      <w:r>
        <w:t>• 저본 기준 번역 | “별해탈을 성취하는 사람을 밝힌다.”</w:t>
      </w:r>
    </w:p>
    <w:p>
      <w:pPr>
        <w:pStyle w:val="SHTKNoteDetail"/>
      </w:pPr>
      <w:r>
        <w:t>• 교감 해설 | 이전 CBETA 원주: 〔成別〕－【甲】【乙】. 저본 유지·독법별 한국어 번역 차이: 저본 ‘별해탈을 성취함을 밝힘’에서 이본은 ‘성취·별’을 생략하여 과문의 대상이 불분명해진다.</w:t>
      </w:r>
    </w:p>
    <w:p>
      <w:pPr>
        <w:pStyle w:val="SHTKNoteDetail"/>
      </w:pPr>
      <w:r>
        <w:t>• 교감 해설 | 이전 CBETA #beg_147·현행 #beg_146는 모두 corresp="#</w:t>
      </w:r>
    </w:p>
    <w:p>
      <w:pPr>
        <w:pStyle w:val="SHTKNoteDetail"/>
      </w:pPr>
      <w:r>
        <w:t>• 번역 영향 판정 | [의미 차이 있음]</w:t>
      </w:r>
    </w:p>
    <w:p>
      <w:pPr>
        <w:pStyle w:val="SHTKNoteDetail"/>
      </w:pPr>
      <w:r>
        <w:t>• 출처 | CBETA T41n1822, 교감 번호 0642025.</w:t>
      </w:r>
    </w:p>
    <w:p>
      <w:pPr>
        <w:pStyle w:val="SHTKSourceText"/>
      </w:pPr>
      <w:r>
        <w:t>未捨已來[26]恒成現世。</w:t>
      </w:r>
    </w:p>
    <w:p>
      <w:pPr>
        <w:pStyle w:val="SHTKTranslationText"/>
      </w:pPr>
      <w:r>
        <w:t>버리지 않는 동안에는 언제나 현재의 것을 성취한다.</w:t>
      </w:r>
    </w:p>
    <w:p>
      <w:pPr>
        <w:pStyle w:val="SHTKNoteSummary"/>
      </w:pPr>
      <w:r>
        <w:t>교감 요약 | [서지] 이전 CBETA 원주: 〔恒成…已來〕三十五字－【甲】【乙】. 저본 유지·독법별 한국어 번역 차이: 갑·을본에서는 이 표지가 가리키는 ‘항상 성취 … 버리기 전까지’의 서른다섯 글자 전체가 누락된다.</w:t>
      </w:r>
    </w:p>
    <w:p>
      <w:pPr>
        <w:pStyle w:val="SHTKNoteDetail"/>
      </w:pPr>
      <w:r>
        <w:t>• 원교감 원문 | 〔恒成…已來〕三十五字－【甲】【乙】</w:t>
      </w:r>
    </w:p>
    <w:p>
      <w:pPr>
        <w:pStyle w:val="SHTKNoteDetail"/>
      </w:pPr>
      <w:r>
        <w:t>• 교감 번호 | 0642026</w:t>
      </w:r>
    </w:p>
    <w:p>
      <w:pPr>
        <w:pStyle w:val="SHTKNoteDetail"/>
      </w:pPr>
      <w:r>
        <w:t>• 저본 기준 번역 | “버리지 않는 동안에는 언제나 현재의 것을 성취한다.”</w:t>
      </w:r>
    </w:p>
    <w:p>
      <w:pPr>
        <w:pStyle w:val="SHTKNoteDetail"/>
      </w:pPr>
      <w:r>
        <w:t>• 교감 해설 | 이전 CBETA 원주: 〔恒成…已來〕三十五字－【甲】【乙】. 저본 유지·독법별 한국어 번역 차이: 갑·을본에서는 이 표지가 가리키는 ‘항상 성취 … 버리기 전까지’의 서른다섯 글자 전체가 누락된다. 본문에 해당 구절이 있는 저본을 따른다.</w:t>
      </w:r>
    </w:p>
    <w:p>
      <w:pPr>
        <w:pStyle w:val="SHTKNoteDetail"/>
      </w:pPr>
      <w:r>
        <w:t>• 번역 영향 판정 | [의미 차이 있음]</w:t>
      </w:r>
    </w:p>
    <w:p>
      <w:pPr>
        <w:pStyle w:val="SHTKNoteDetail"/>
      </w:pPr>
      <w:r>
        <w:t>• 출처 | CBETA T41n1822, 교감 번호 0642026.</w:t>
      </w:r>
    </w:p>
    <w:p>
      <w:pPr>
        <w:pStyle w:val="SHTKSourceText"/>
      </w:pPr>
      <w:r>
        <w:t>明定成現世也。</w:t>
      </w:r>
    </w:p>
    <w:p>
      <w:pPr>
        <w:pStyle w:val="SHTKTranslationText"/>
      </w:pPr>
      <w:r>
        <w:t>이는 반드시 현재의 것을 성취함을 밝힌다.</w:t>
      </w:r>
    </w:p>
    <w:p>
      <w:pPr>
        <w:pStyle w:val="SHTKPositionMarker"/>
      </w:pPr>
      <w:bookmarkStart w:id="3189" w:name="loc_0642b28"/>
      <w:bookmarkEnd w:id="3189"/>
      <w:r>
        <w:t>[0642b28]</w:t>
      </w:r>
    </w:p>
    <w:p>
      <w:pPr>
        <w:pStyle w:val="SHTKSourceText"/>
      </w:pPr>
      <w:r>
        <w:t>論。此別解脫至遍流至後。釋遍成過去也。住別解脫人。未捨已來初剎那時唯成現在。第二剎那後遍成過去。</w:t>
      </w:r>
    </w:p>
    <w:p>
      <w:pPr>
        <w:pStyle w:val="SHTKTranslationText"/>
      </w:pPr>
      <w:r>
        <w:t>《논》에서 “이 별해탈은”부터 “널리 흘러 뒤에 이르기까지”의 구절이다. 과거의 것을 두루 성취하는 이유를 풀이한다. 별해탈에 머무는 사람은, 버리지 않는 동안 첫 찰나에는 현재의 것만 성취하고, 두 번째 찰나 이후에는 과거의 것을 두루 성취한다.</w:t>
      </w:r>
    </w:p>
    <w:p>
      <w:pPr>
        <w:pStyle w:val="SHTKPositionMarker"/>
      </w:pPr>
      <w:bookmarkStart w:id="3190" w:name="loc_0642c01"/>
      <w:bookmarkEnd w:id="3190"/>
      <w:r>
        <w:t>[0642c01]</w:t>
      </w:r>
    </w:p>
    <w:p>
      <w:pPr>
        <w:pStyle w:val="SHTKSourceText"/>
      </w:pPr>
      <w:r>
        <w:t>論。無散無表至勢微劣故。</w:t>
      </w:r>
    </w:p>
    <w:p>
      <w:pPr>
        <w:pStyle w:val="SHTKTranslationText"/>
      </w:pPr>
      <w:r>
        <w:t>《논》에서 “산심의 무표는”부터 “그 세력이 미약하기 때문이다”까지의 구절이다.</w:t>
      </w:r>
    </w:p>
    <w:p>
      <w:pPr>
        <w:pStyle w:val="SHTKSourceText"/>
      </w:pPr>
      <w:r>
        <w:t>此[27]釋不成未來所以。</w:t>
      </w:r>
    </w:p>
    <w:p>
      <w:pPr>
        <w:pStyle w:val="SHTKTranslationText"/>
      </w:pPr>
      <w:r>
        <w:t>이는 미래의 것을 성취하지 않는 까닭을 풀이한다.</w:t>
      </w:r>
    </w:p>
    <w:p>
      <w:pPr>
        <w:pStyle w:val="SHTKNoteSummary"/>
      </w:pPr>
      <w:r>
        <w:t>교감 요약 | [CBETA 교감] 甲·乙본에는 釋 없음</w:t>
      </w:r>
    </w:p>
    <w:p>
      <w:pPr>
        <w:pStyle w:val="SHTKNoteDetail"/>
      </w:pPr>
      <w:r>
        <w:t>• 원교감 원문 | 〔釋〕－【甲】【乙】＊</w:t>
      </w:r>
    </w:p>
    <w:p>
      <w:pPr>
        <w:pStyle w:val="SHTKNoteDetail"/>
      </w:pPr>
      <w:r>
        <w:t>• 교감 번호 | 0642027</w:t>
      </w:r>
    </w:p>
    <w:p>
      <w:pPr>
        <w:pStyle w:val="SHTKNoteDetail"/>
      </w:pPr>
      <w:r>
        <w:t>• 저본 독법 | 釋 → ‘풀이하다’</w:t>
      </w:r>
    </w:p>
    <w:p>
      <w:pPr>
        <w:pStyle w:val="SHTKNoteDetail"/>
      </w:pPr>
      <w:r>
        <w:t>• 이문 독법 | ∅ → ‘해당 성분 없음(탈락)’</w:t>
      </w:r>
    </w:p>
    <w:p>
      <w:pPr>
        <w:pStyle w:val="SHTKNoteDetail"/>
      </w:pPr>
      <w:r>
        <w:t>• 저본 기준 번역 | “이는 미래의 것을 성취하지 않는 까닭을 풀이한다.”</w:t>
      </w:r>
    </w:p>
    <w:p>
      <w:pPr>
        <w:pStyle w:val="SHTKNoteDetail"/>
      </w:pPr>
      <w:r>
        <w:t>• 교감 해설 | 이전 CBETA 원주: 〔釋〕－【甲】【乙】＊. 저본 유지·독법별 한국어 번역 차이: 저본의 해설을 이끄는 ‘풀이한다(釋)’가 이본에서는 생략된다.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0642027.</w:t>
      </w:r>
    </w:p>
    <w:p>
      <w:pPr>
        <w:pStyle w:val="SHTKSourceText"/>
      </w:pPr>
      <w:r>
        <w:t>正理論云。前生所得別解脫戒。於今受戒最初剎那。如靜慮律儀。何不成過去此責非理。此戒與心非同果故。離染心等皆同一果。故彼戒如心得過去生者又別解脫未曾得故。應如勝品靜慮律儀非初剎那中得過去生者(解云。離染心等者。</w:t>
      </w:r>
    </w:p>
    <w:p>
      <w:pPr>
        <w:pStyle w:val="SHTKTranslationText"/>
      </w:pPr>
      <w:r>
        <w:t>《순정리론》에서 말한다. 이전 생에 얻었던 별해탈계는, 이번 생에서 계를 받을 때의 최초 찰나에, 정려율의의 경우와 같이, 어찌 과거의 것을 성취하지 않는가? 이러한 힐난은 이치에 맞지 않는다. 이 계는 마음과 같은 과보를 갖지 않기 때문이다. 염오를 여의는 마음 등은 모두 동일한 과보를 갖는다. 그러므로 그 계는 마음처럼 과거에 생긴 것을 얻는다. 또 별해탈은 이전에 얻은 적이 없으므로, 마땅히 수승한 등급의 정려율의처럼 최초 찰나에 과거에 생긴 것을 얻지 못해야 한다. (풀이하여 말한다. ‘염오를 여의는 마음 등’이란,</w:t>
      </w:r>
    </w:p>
    <w:p>
      <w:pPr>
        <w:pStyle w:val="SHTKSourceText"/>
      </w:pPr>
      <w:r>
        <w:t>等取一切有[28]戒定心。</w:t>
      </w:r>
    </w:p>
    <w:p>
      <w:pPr>
        <w:pStyle w:val="SHTKTranslationText"/>
      </w:pPr>
      <w:r>
        <w:t>계를 갖춘 일체의 선정심을 아울러 취한 것이다.</w:t>
      </w:r>
    </w:p>
    <w:p>
      <w:pPr>
        <w:pStyle w:val="SHTKNoteSummary"/>
      </w:pPr>
      <w:r>
        <w:t>교감 요약 | [CBETA 교감] 저본 戒 → 대정장 교정 후보 漏</w:t>
      </w:r>
    </w:p>
    <w:p>
      <w:pPr>
        <w:pStyle w:val="SHTKNoteDetail"/>
      </w:pPr>
      <w:r>
        <w:t>• 원교감 원문 | 戒＝漏？</w:t>
      </w:r>
    </w:p>
    <w:p>
      <w:pPr>
        <w:pStyle w:val="SHTKNoteDetail"/>
      </w:pPr>
      <w:r>
        <w:t>• 교감 번호 | 0642028</w:t>
      </w:r>
    </w:p>
    <w:p>
      <w:pPr>
        <w:pStyle w:val="SHTKNoteDetail"/>
      </w:pPr>
      <w:r>
        <w:t>• 저본 독법 | 戒</w:t>
      </w:r>
    </w:p>
    <w:p>
      <w:pPr>
        <w:pStyle w:val="SHTKNoteDetail"/>
      </w:pPr>
      <w:r>
        <w:t>• 이문 독법 | 漏 → ‘누’</w:t>
      </w:r>
    </w:p>
    <w:p>
      <w:pPr>
        <w:pStyle w:val="SHTKNoteDetail"/>
      </w:pPr>
      <w:r>
        <w:t>• 저본 기준 번역 | “계를 갖춘 일체의 선정심을 아울러 취한 것이다.”</w:t>
      </w:r>
    </w:p>
    <w:p>
      <w:pPr>
        <w:pStyle w:val="SHTKNoteDetail"/>
      </w:pPr>
      <w:r>
        <w:t>• 교감 해설 | 이전 CBETA 원주: 戒＝漏？. 저본 유지·독법별 한국어 번역 차이: 저본 有戒定心은 ‘계를 갖춘 선정심’, 이본 有漏定心은 ‘유루의 선정심’으로 범주가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0642028.</w:t>
      </w:r>
    </w:p>
    <w:p>
      <w:pPr>
        <w:pStyle w:val="SHTKSourceText"/>
      </w:pPr>
      <w:r>
        <w:t>皆與戒同一果故勝品靜慮者。</w:t>
      </w:r>
    </w:p>
    <w:p>
      <w:pPr>
        <w:pStyle w:val="SHTKTranslationText"/>
      </w:pPr>
      <w:r>
        <w:t>모두 계와 동일한 과보를 갖기 때문이다. ‘수승한 등급의 정려’란,</w:t>
      </w:r>
    </w:p>
    <w:p>
      <w:pPr>
        <w:pStyle w:val="SHTKSourceText"/>
      </w:pPr>
      <w:r>
        <w:t>[29]謂無始[30]曾未起[31]者)。</w:t>
      </w:r>
    </w:p>
    <w:p>
      <w:pPr>
        <w:pStyle w:val="SHTKTranslationText"/>
      </w:pPr>
      <w:r>
        <w:t>무시 이래 아직 한 번도 일으킨 적이 없는 것을 말한다.)</w:t>
      </w:r>
    </w:p>
    <w:p>
      <w:pPr>
        <w:pStyle w:val="SHTKNoteSummary"/>
      </w:pPr>
      <w:r>
        <w:t>교감 요약 | [CBETA 교감] 저본 謂 → 甲·乙본 初</w:t>
      </w:r>
    </w:p>
    <w:p>
      <w:pPr>
        <w:pStyle w:val="SHTKNoteDetail"/>
      </w:pPr>
      <w:r>
        <w:t>• 원교감 원문 | 謂＝初【甲】【乙】</w:t>
      </w:r>
    </w:p>
    <w:p>
      <w:pPr>
        <w:pStyle w:val="SHTKNoteDetail"/>
      </w:pPr>
      <w:r>
        <w:t>• 교감 번호 | 0642029</w:t>
      </w:r>
    </w:p>
    <w:p>
      <w:pPr>
        <w:pStyle w:val="SHTKNoteDetail"/>
      </w:pPr>
      <w:r>
        <w:t>• 저본 독법 | 謂 → ‘말하다’</w:t>
      </w:r>
    </w:p>
    <w:p>
      <w:pPr>
        <w:pStyle w:val="SHTKNoteDetail"/>
      </w:pPr>
      <w:r>
        <w:t>• 이문 독법 | 初 → ‘처음’</w:t>
      </w:r>
    </w:p>
    <w:p>
      <w:pPr>
        <w:pStyle w:val="SHTKNoteDetail"/>
      </w:pPr>
      <w:r>
        <w:t>• 저본 기준 번역 | “무시 이래 아직 한 번도 일으킨 적이 없는 것을 말한다.)”</w:t>
      </w:r>
    </w:p>
    <w:p>
      <w:pPr>
        <w:pStyle w:val="SHTKNoteDetail"/>
      </w:pPr>
      <w:r>
        <w:t>• 교감 해설 | 이전 CBETA 원주: 謂＝初【甲】【乙】. 저본 유지·독법별 한국어 번역 차이: 저본 謂는 ‘말한다·뜻한다’, 이본 初는 ‘처음’으로 서술의 시작을 달리한다.</w:t>
      </w:r>
    </w:p>
    <w:p>
      <w:pPr>
        <w:pStyle w:val="SHTKNoteDetail"/>
      </w:pPr>
      <w:r>
        <w:t>• 번역 영향 판정 | [의미 차이 있음]</w:t>
      </w:r>
    </w:p>
    <w:p>
      <w:pPr>
        <w:pStyle w:val="SHTKNoteDetail"/>
      </w:pPr>
      <w:r>
        <w:t>• 출처 | CBETA T41n1822, 교감 번호 0642029.</w:t>
      </w:r>
    </w:p>
    <w:p>
      <w:pPr>
        <w:pStyle w:val="SHTKNoteSummary"/>
      </w:pPr>
      <w:r>
        <w:t>교감 요약 | [CBETA 교감] 저본 曾未 → 甲·乙본 未曾</w:t>
      </w:r>
    </w:p>
    <w:p>
      <w:pPr>
        <w:pStyle w:val="SHTKNoteDetail"/>
      </w:pPr>
      <w:r>
        <w:t>• 원교감 원문 | 曾未＝未曾【甲】【乙】</w:t>
      </w:r>
    </w:p>
    <w:p>
      <w:pPr>
        <w:pStyle w:val="SHTKNoteDetail"/>
      </w:pPr>
      <w:r>
        <w:t>• 교감 번호 | 0642030</w:t>
      </w:r>
    </w:p>
    <w:p>
      <w:pPr>
        <w:pStyle w:val="SHTKNoteDetail"/>
      </w:pPr>
      <w:r>
        <w:t>• 저본 독법 | 曾未</w:t>
      </w:r>
    </w:p>
    <w:p>
      <w:pPr>
        <w:pStyle w:val="SHTKNoteDetail"/>
      </w:pPr>
      <w:r>
        <w:t>• 이문 독법 | 未曾</w:t>
      </w:r>
    </w:p>
    <w:p>
      <w:pPr>
        <w:pStyle w:val="SHTKNoteDetail"/>
      </w:pPr>
      <w:r>
        <w:t>• 저본 기준 번역 | “무시 이래 아직 한 번도 일으킨 적이 없는 것을 말한다.)”</w:t>
      </w:r>
    </w:p>
    <w:p>
      <w:pPr>
        <w:pStyle w:val="SHTKNoteDetail"/>
      </w:pPr>
      <w:r>
        <w:t>• 교감 해설 | 이전 CBETA 원주: 曾未＝未曾【甲】【乙】. 저본 유지·독법별 한국어 번역 차이: 저본 ‘일찍이 일으킨 적 없음’과 이본 ‘이전에 일으킨 적 없음’은 거의 같은 뜻이다.</w:t>
      </w:r>
    </w:p>
    <w:p>
      <w:pPr>
        <w:pStyle w:val="SHTKNoteDetail"/>
      </w:pPr>
      <w:r>
        <w:t>• 판정 근거 | 같은 글자들의 어순 교환이다. 기존 해설이 동의성을 확인한 경우에만 번역 동일로 확정하였다.</w:t>
      </w:r>
    </w:p>
    <w:p>
      <w:pPr>
        <w:pStyle w:val="SHTKNoteDetail"/>
      </w:pPr>
      <w:r>
        <w:t>• 번역 영향 판정 | [판단 유보]</w:t>
      </w:r>
    </w:p>
    <w:p>
      <w:pPr>
        <w:pStyle w:val="SHTKNoteDetail"/>
      </w:pPr>
      <w:r>
        <w:t>• 출처 | CBETA T41n1822, 교감 번호 0642030.</w:t>
      </w:r>
    </w:p>
    <w:p>
      <w:pPr>
        <w:pStyle w:val="SHTKNoteSummary"/>
      </w:pPr>
      <w:r>
        <w:t>교감 요약 | [CBETA 교감] 甲·乙본은 者 뒤에 也이 있음</w:t>
      </w:r>
    </w:p>
    <w:p>
      <w:pPr>
        <w:pStyle w:val="SHTKNoteDetail"/>
      </w:pPr>
      <w:r>
        <w:t>• 원교감 원문 | 者＋（也）【甲】【乙】</w:t>
      </w:r>
    </w:p>
    <w:p>
      <w:pPr>
        <w:pStyle w:val="SHTKNoteDetail"/>
      </w:pPr>
      <w:r>
        <w:t>• 교감 번호 | 0642031</w:t>
      </w:r>
    </w:p>
    <w:p>
      <w:pPr>
        <w:pStyle w:val="SHTKNoteDetail"/>
      </w:pPr>
      <w:r>
        <w:t>• 저본 독법 | 者 → ‘…하는 자/것’</w:t>
      </w:r>
    </w:p>
    <w:p>
      <w:pPr>
        <w:pStyle w:val="SHTKNoteDetail"/>
      </w:pPr>
      <w:r>
        <w:t>• 이문 독법 | 者也</w:t>
      </w:r>
    </w:p>
    <w:p>
      <w:pPr>
        <w:pStyle w:val="SHTKNoteDetail"/>
      </w:pPr>
      <w:r>
        <w:t>• 저본 기준 번역 | “무시 이래 아직 한 번도 일으킨 적이 없는 것을 말한다.)”</w:t>
      </w:r>
    </w:p>
    <w:p>
      <w:pPr>
        <w:pStyle w:val="SHTKNoteDetail"/>
      </w:pPr>
      <w:r>
        <w:t>• 교감 해설 | 이전 CBETA 원주: 者＋（也）【甲】【乙】. 저본 유지·독법별 한국어 번역 차이: 이본은 문장 끝의 也를 덧붙인 형태이다.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0642031.</w:t>
      </w:r>
    </w:p>
    <w:p>
      <w:pPr>
        <w:pStyle w:val="SHTKPositionMarker"/>
      </w:pPr>
      <w:bookmarkStart w:id="3191" w:name="loc_0642c09"/>
      <w:bookmarkEnd w:id="3191"/>
      <w:r>
        <w:t>[0642c09]</w:t>
      </w:r>
    </w:p>
    <w:p>
      <w:pPr>
        <w:pStyle w:val="SHTKSourceText"/>
      </w:pPr>
      <w:r>
        <w:t>論。如說安住至亦成過去。</w:t>
      </w:r>
    </w:p>
    <w:p>
      <w:pPr>
        <w:pStyle w:val="SHTKTranslationText"/>
      </w:pPr>
      <w:r>
        <w:t>《논》에서 “머물러 있는 경우에 관해 말한 바와 같이”부터 “또한 과거의 것을 성취한다”까지의 구절이다.</w:t>
      </w:r>
    </w:p>
    <w:p>
      <w:pPr>
        <w:pStyle w:val="SHTKSourceText"/>
      </w:pPr>
      <w:r>
        <w:t>釋惡戒[＊]也。</w:t>
      </w:r>
    </w:p>
    <w:p>
      <w:pPr>
        <w:pStyle w:val="SHTKTranslationText"/>
      </w:pPr>
      <w:r>
        <w:t>악계를 풀이한 것이다.</w:t>
      </w:r>
    </w:p>
    <w:p>
      <w:pPr>
        <w:pStyle w:val="SHTKNoteSummary"/>
      </w:pPr>
      <w:r>
        <w:t>교감 요약 | [CBETA 교감] 甲·乙본에는 也 없음</w:t>
      </w:r>
    </w:p>
    <w:p>
      <w:pPr>
        <w:pStyle w:val="SHTKNoteDetail"/>
      </w:pPr>
      <w:r>
        <w:t>• 원교감 원문 | 也【大】＊，〔－〕【甲】【乙】＊</w:t>
      </w:r>
    </w:p>
    <w:p>
      <w:pPr>
        <w:pStyle w:val="SHTKNoteDetail"/>
      </w:pPr>
      <w:r>
        <w:t>• 해당 번역 | “악계를 풀이한 것이다.”</w:t>
      </w:r>
    </w:p>
    <w:p>
      <w:pPr>
        <w:pStyle w:val="SHTKNoteDetail"/>
      </w:pPr>
      <w:r>
        <w:t>• 번역 영향 판정 | [판단 유보]</w:t>
      </w:r>
    </w:p>
    <w:p>
      <w:pPr>
        <w:pStyle w:val="SHTKNoteDetail"/>
      </w:pPr>
      <w:r>
        <w:t>• 출처 | CBETA T41n1822, 교감 번호 0641032.</w:t>
      </w:r>
    </w:p>
    <w:p>
      <w:pPr>
        <w:pStyle w:val="SHTKSourceText"/>
      </w:pPr>
      <w:r>
        <w:t>同善律儀成現在世及過去也。</w:t>
      </w:r>
    </w:p>
    <w:p>
      <w:pPr>
        <w:pStyle w:val="SHTKTranslationText"/>
      </w:pPr>
      <w:r>
        <w:t>선율의와 마찬가지로 현재와 과거의 것을 성취한다.</w:t>
      </w:r>
    </w:p>
    <w:p>
      <w:pPr>
        <w:pStyle w:val="SHTKPositionMarker"/>
      </w:pPr>
      <w:bookmarkStart w:id="3192" w:name="loc_0642c11"/>
      <w:bookmarkEnd w:id="3192"/>
      <w:r>
        <w:t>[0642c11]</w:t>
      </w:r>
    </w:p>
    <w:p>
      <w:pPr>
        <w:pStyle w:val="SHTKSourceText"/>
      </w:pPr>
      <w:r>
        <w:t>論。諸有獲得至必還得彼故。</w:t>
      </w:r>
    </w:p>
    <w:p>
      <w:pPr>
        <w:pStyle w:val="SHTKTranslationText"/>
      </w:pPr>
      <w:r>
        <w:t>《논》에서 “얻은 일이 있는 모든 사람은”부터 “반드시 다시 그것을 얻기 때문이다”까지의 구절이다.</w:t>
      </w:r>
    </w:p>
    <w:p>
      <w:pPr>
        <w:pStyle w:val="SHTKSourceText"/>
      </w:pPr>
      <w:r>
        <w:t>此釋靜慮律儀成過．[32]未也。</w:t>
      </w:r>
    </w:p>
    <w:p>
      <w:pPr>
        <w:pStyle w:val="SHTKTranslationText"/>
      </w:pPr>
      <w:r>
        <w:t>정려율의에 대해 과거와 미래의 것을 성취한다는 뜻을 풀이한다.</w:t>
      </w:r>
    </w:p>
    <w:p>
      <w:pPr>
        <w:pStyle w:val="SHTKNoteSummary"/>
      </w:pPr>
      <w:r>
        <w:t>교감 요약 | [CBETA 교감] 저본 未 → 甲·乙본 去</w:t>
      </w:r>
    </w:p>
    <w:p>
      <w:pPr>
        <w:pStyle w:val="SHTKNoteDetail"/>
      </w:pPr>
      <w:r>
        <w:t>• 원교감 원문 | 未＝去【甲】【乙】</w:t>
      </w:r>
    </w:p>
    <w:p>
      <w:pPr>
        <w:pStyle w:val="SHTKNoteDetail"/>
      </w:pPr>
      <w:r>
        <w:t>• 교감 번호 | 0642032</w:t>
      </w:r>
    </w:p>
    <w:p>
      <w:pPr>
        <w:pStyle w:val="SHTKNoteDetail"/>
      </w:pPr>
      <w:r>
        <w:t>• 저본 독법 | 未 → ‘아직 …않다’</w:t>
      </w:r>
    </w:p>
    <w:p>
      <w:pPr>
        <w:pStyle w:val="SHTKNoteDetail"/>
      </w:pPr>
      <w:r>
        <w:t>• 이문 독법 | 去</w:t>
      </w:r>
    </w:p>
    <w:p>
      <w:pPr>
        <w:pStyle w:val="SHTKNoteDetail"/>
      </w:pPr>
      <w:r>
        <w:t>• 저본 기준 번역 | “정려율의에 대해 과거와 미래의 것을 성취한다는 뜻을 풀이한다.”</w:t>
      </w:r>
    </w:p>
    <w:p>
      <w:pPr>
        <w:pStyle w:val="SHTKNoteDetail"/>
      </w:pPr>
      <w:r>
        <w:t>• 교감 해설 | 이전 CBETA 원주: 未＝去【甲】【乙】. 저본 유지·독법별 한국어 번역 차이: 저본 過未는 과거·미래를 함께 뜻하나 이본 過去는 과거만 명시한다.</w:t>
      </w:r>
    </w:p>
    <w:p>
      <w:pPr>
        <w:pStyle w:val="SHTKNoteDetail"/>
      </w:pPr>
      <w:r>
        <w:t>• 번역 영향 판정 | [의미 차이 있음]</w:t>
      </w:r>
    </w:p>
    <w:p>
      <w:pPr>
        <w:pStyle w:val="SHTKNoteDetail"/>
      </w:pPr>
      <w:r>
        <w:t>• 출처 | CBETA T41n1822, 교감 번호 0642032.</w:t>
      </w:r>
    </w:p>
    <w:p>
      <w:pPr>
        <w:pStyle w:val="SHTKSourceText"/>
      </w:pPr>
      <w:r>
        <w:t>正理論云。此中應作簡別而說。以順決擇分所攝定律儀。初剎那中不成過去。餘生所得命終時捨。今生無容重得彼故。又非一切有情曾起。有涅槃法者。方可有彼故(准此。有涅槃者是有解脫分善已去。解脫分前無容有。</w:t>
      </w:r>
    </w:p>
    <w:p>
      <w:pPr>
        <w:pStyle w:val="SHTKTranslationText"/>
      </w:pPr>
      <w:r>
        <w:t>《순정리론》에서 말한다. 여기서는 구별하여 설명해야 한다. 순결택분에 속한 선정의 율의는, 첫 찰나에는 과거의 것을 성취하지 않기 때문이다. 다른 생에 얻은 것은 목숨이 끝날 때 버려지며, 이번 생에서는 다시 그것을 얻을 수 없기 때문이다. 또 모든 유정이 일찍이 그것을 일으킨 것도 아니다. 열반을 얻을 법이 있는 자라야, 비로소 그것을 가질 수 있기 때문이다. (이에 준하면, 열반을 얻을 자란 해탈분의 선근을 이미 얻은 이후의 사람이다. 해탈분 이전에는 [그것이] 있을 수 없다. [최소 보충]</w:t>
      </w:r>
    </w:p>
    <w:p>
      <w:pPr>
        <w:pStyle w:val="SHTKSourceText"/>
      </w:pPr>
      <w:r>
        <w:t>煖等[＊]戒故應分別說。</w:t>
      </w:r>
    </w:p>
    <w:p>
      <w:pPr>
        <w:pStyle w:val="SHTKTranslationText"/>
      </w:pPr>
      <w:r>
        <w:t>난위 등의 계를 얻을 수 없으므로 마땅히 구별해 말해야 한다.</w:t>
      </w:r>
    </w:p>
    <w:p>
      <w:pPr>
        <w:pStyle w:val="SHTKNoteSummary"/>
      </w:pPr>
      <w:r>
        <w:t>교감 요약 | [CBETA 교감] 저본 戒 → 甲·乙본 或</w:t>
      </w:r>
    </w:p>
    <w:p>
      <w:pPr>
        <w:pStyle w:val="SHTKNoteDetail"/>
      </w:pPr>
      <w:r>
        <w:t>• 원교감 원문 | 戒【大】＊，或【甲】【乙】＊</w:t>
      </w:r>
    </w:p>
    <w:p>
      <w:pPr>
        <w:pStyle w:val="SHTKNoteDetail"/>
      </w:pPr>
      <w:r>
        <w:t>• 해당 번역 | “난위 등의 계를 얻을 수 없으므로 마땅히 구별해 말해야 한다.”</w:t>
      </w:r>
    </w:p>
    <w:p>
      <w:pPr>
        <w:pStyle w:val="SHTKNoteDetail"/>
      </w:pPr>
      <w:r>
        <w:t>• 번역 영향 판정 | [의미 차이 있음]</w:t>
      </w:r>
    </w:p>
    <w:p>
      <w:pPr>
        <w:pStyle w:val="SHTKNoteDetail"/>
      </w:pPr>
      <w:r>
        <w:t>• 출처 | CBETA T41n1822, 교감 번호 0642020.</w:t>
      </w:r>
    </w:p>
    <w:p>
      <w:pPr>
        <w:pStyle w:val="SHTKSourceText"/>
      </w:pPr>
      <w:r>
        <w:t>若煖等俱[＊]戒不定成過去。</w:t>
      </w:r>
    </w:p>
    <w:p>
      <w:pPr>
        <w:pStyle w:val="SHTKTranslationText"/>
      </w:pPr>
      <w:r>
        <w:t>난위 등과 함께하는 계라면 과거의 것을 반드시 성취하는 것은 아니다.</w:t>
      </w:r>
    </w:p>
    <w:p>
      <w:pPr>
        <w:pStyle w:val="SHTKNoteSummary"/>
      </w:pPr>
      <w:r>
        <w:t>교감 요약 | [CBETA 교감] 저본 戒 → 甲·乙본 或</w:t>
      </w:r>
    </w:p>
    <w:p>
      <w:pPr>
        <w:pStyle w:val="SHTKNoteDetail"/>
      </w:pPr>
      <w:r>
        <w:t>• 원교감 원문 | 戒【大】＊，或【甲】【乙】＊</w:t>
      </w:r>
    </w:p>
    <w:p>
      <w:pPr>
        <w:pStyle w:val="SHTKNoteDetail"/>
      </w:pPr>
      <w:r>
        <w:t>• 해당 번역 | “난위 등과 함께하는 계라면 과거의 것을 반드시 성취하는 것은 아니다.”</w:t>
      </w:r>
    </w:p>
    <w:p>
      <w:pPr>
        <w:pStyle w:val="SHTKNoteDetail"/>
      </w:pPr>
      <w:r>
        <w:t>• 번역 영향 판정 | [의미 차이 있음]</w:t>
      </w:r>
    </w:p>
    <w:p>
      <w:pPr>
        <w:pStyle w:val="SHTKNoteDetail"/>
      </w:pPr>
      <w:r>
        <w:t>• 출처 | CBETA T41n1822, 교감 번호 0642020.</w:t>
      </w:r>
    </w:p>
    <w:p>
      <w:pPr>
        <w:pStyle w:val="SHTKSourceText"/>
      </w:pPr>
      <w:r>
        <w:t>捨已不重得故。</w:t>
      </w:r>
    </w:p>
    <w:p>
      <w:pPr>
        <w:pStyle w:val="SHTKTranslationText"/>
      </w:pPr>
      <w:r>
        <w:t>한번 버린 뒤에는 다시 얻지 못하기 때문이다.</w:t>
      </w:r>
    </w:p>
    <w:p>
      <w:pPr>
        <w:pStyle w:val="SHTKSourceText"/>
      </w:pPr>
      <w:r>
        <w:t>若餘[33]定戒成過去故。</w:t>
      </w:r>
    </w:p>
    <w:p>
      <w:pPr>
        <w:pStyle w:val="SHTKTranslationText"/>
      </w:pPr>
      <w:r>
        <w:t>다른 선정의 계라면 과거의 것을 성취한다.</w:t>
      </w:r>
    </w:p>
    <w:p>
      <w:pPr>
        <w:pStyle w:val="SHTKNoteSummary"/>
      </w:pPr>
      <w:r>
        <w:t>교감 요약 | [CBETA 교감] 甲·乙본에는 定 없음</w:t>
      </w:r>
    </w:p>
    <w:p>
      <w:pPr>
        <w:pStyle w:val="SHTKNoteDetail"/>
      </w:pPr>
      <w:r>
        <w:t>• 원교감 원문 | 〔定〕－【甲】【乙】</w:t>
      </w:r>
    </w:p>
    <w:p>
      <w:pPr>
        <w:pStyle w:val="SHTKNoteDetail"/>
      </w:pPr>
      <w:r>
        <w:t>• 교감 번호 | 0642033</w:t>
      </w:r>
    </w:p>
    <w:p>
      <w:pPr>
        <w:pStyle w:val="SHTKNoteDetail"/>
      </w:pPr>
      <w:r>
        <w:t>• 저본 독법 | 定 → ‘정/선정’</w:t>
      </w:r>
    </w:p>
    <w:p>
      <w:pPr>
        <w:pStyle w:val="SHTKNoteDetail"/>
      </w:pPr>
      <w:r>
        <w:t>• 이문 독법 | ∅ → ‘해당 성분 없음(탈락)’</w:t>
      </w:r>
    </w:p>
    <w:p>
      <w:pPr>
        <w:pStyle w:val="SHTKNoteDetail"/>
      </w:pPr>
      <w:r>
        <w:t>• 저본 기준 번역 | “다른 선정의 계라면 과거의 것을 성취한다.”</w:t>
      </w:r>
    </w:p>
    <w:p>
      <w:pPr>
        <w:pStyle w:val="SHTKNoteDetail"/>
      </w:pPr>
      <w:r>
        <w:t>• 교감 해설 | 이전 CBETA 원주: 〔定〕－【甲】【乙】. 저본 유지·독법별 한국어 번역 차이: 이본은 ‘선정의 계’에서 定을 생략하고 ‘다른 계’라고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0642033.</w:t>
      </w:r>
    </w:p>
    <w:p>
      <w:pPr>
        <w:pStyle w:val="SHTKSourceText"/>
      </w:pPr>
      <w:r>
        <w:t>此應簡別[34]說)。</w:t>
      </w:r>
    </w:p>
    <w:p>
      <w:pPr>
        <w:pStyle w:val="SHTKTranslationText"/>
      </w:pPr>
      <w:r>
        <w:t>이와 같이 구별하여 설명해야 한다.)</w:t>
      </w:r>
    </w:p>
    <w:p>
      <w:pPr>
        <w:pStyle w:val="SHTKNoteSummary"/>
      </w:pPr>
      <w:r>
        <w:t>교감 요약 | [CBETA 교감] 저본 說 → 甲·乙본 解</w:t>
      </w:r>
    </w:p>
    <w:p>
      <w:pPr>
        <w:pStyle w:val="SHTKNoteDetail"/>
      </w:pPr>
      <w:r>
        <w:t>• 원교감 원문 | 說＝解【甲】【乙】，＋也【甲】【乙】</w:t>
      </w:r>
    </w:p>
    <w:p>
      <w:pPr>
        <w:pStyle w:val="SHTKNoteDetail"/>
      </w:pPr>
      <w:r>
        <w:t>• 교감 번호 | 0642034</w:t>
      </w:r>
    </w:p>
    <w:p>
      <w:pPr>
        <w:pStyle w:val="SHTKNoteDetail"/>
      </w:pPr>
      <w:r>
        <w:t>• 저본 독법 | 說 → ‘말하다’</w:t>
      </w:r>
    </w:p>
    <w:p>
      <w:pPr>
        <w:pStyle w:val="SHTKNoteDetail"/>
      </w:pPr>
      <w:r>
        <w:t>• 이문 독법 | 解也</w:t>
      </w:r>
    </w:p>
    <w:p>
      <w:pPr>
        <w:pStyle w:val="SHTKNoteDetail"/>
      </w:pPr>
      <w:r>
        <w:t>• 저본 기준 번역 | “이와 같이 구별하여 설명해야 한다.)”</w:t>
      </w:r>
    </w:p>
    <w:p>
      <w:pPr>
        <w:pStyle w:val="SHTKNoteDetail"/>
      </w:pPr>
      <w:r>
        <w:t>• 교감 해설 | 이전 CBETA 원주: 說＝解【甲】【乙】，＋也【甲】【乙】. 저본 유지·독법별 한국어 번역 차이: 저본은 ‘구별해서 말해야 한다’, 이본은 ‘구별해서 풀이한 것이다’라고 하여 당위와 설명의 층위가 달라진다.</w:t>
      </w:r>
    </w:p>
    <w:p>
      <w:pPr>
        <w:pStyle w:val="SHTKNoteDetail"/>
      </w:pPr>
      <w:r>
        <w:t>• 번역 영향 판정 | [의미 차이 있음]</w:t>
      </w:r>
    </w:p>
    <w:p>
      <w:pPr>
        <w:pStyle w:val="SHTKNoteDetail"/>
      </w:pPr>
      <w:r>
        <w:t>• 출처 | CBETA T41n1822, 교감 번호 0642034.</w:t>
      </w:r>
    </w:p>
    <w:p>
      <w:pPr>
        <w:pStyle w:val="SHTKPositionMarker"/>
      </w:pPr>
      <w:bookmarkStart w:id="3193" w:name="loc_0642c18"/>
      <w:bookmarkEnd w:id="3193"/>
      <w:r>
        <w:t>[0642c18]</w:t>
      </w:r>
    </w:p>
    <w:p>
      <w:pPr>
        <w:pStyle w:val="SHTKSourceText"/>
      </w:pPr>
      <w:r>
        <w:t>論。一切聖者至[35]先未起故。</w:t>
      </w:r>
    </w:p>
    <w:p>
      <w:pPr>
        <w:pStyle w:val="SHTKTranslationText"/>
      </w:pPr>
      <w:r>
        <w:t>《논》에서 “모든 성자는”부터 “앞서 일어난 적이 없기 때문이다”까지의 구절이다.</w:t>
      </w:r>
    </w:p>
    <w:p>
      <w:pPr>
        <w:pStyle w:val="SHTKNoteSummary"/>
      </w:pPr>
      <w:r>
        <w:t>교감 요약 | [CBETA 교감] 저본 先 → 甲·乙본 前</w:t>
      </w:r>
    </w:p>
    <w:p>
      <w:pPr>
        <w:pStyle w:val="SHTKNoteDetail"/>
      </w:pPr>
      <w:r>
        <w:t>• 원교감 원문 | 先＝前【甲】【乙】</w:t>
      </w:r>
    </w:p>
    <w:p>
      <w:pPr>
        <w:pStyle w:val="SHTKNoteDetail"/>
      </w:pPr>
      <w:r>
        <w:t>• 교감 번호 | 0642035</w:t>
      </w:r>
    </w:p>
    <w:p>
      <w:pPr>
        <w:pStyle w:val="SHTKNoteDetail"/>
      </w:pPr>
      <w:r>
        <w:t>• 저본 독법 | 先</w:t>
      </w:r>
    </w:p>
    <w:p>
      <w:pPr>
        <w:pStyle w:val="SHTKNoteDetail"/>
      </w:pPr>
      <w:r>
        <w:t>• 이문 독법 | 前 → ‘앞’</w:t>
      </w:r>
    </w:p>
    <w:p>
      <w:pPr>
        <w:pStyle w:val="SHTKNoteDetail"/>
      </w:pPr>
      <w:r>
        <w:t>• 저본 기준 번역 | “《논》에서 “모든 성자는”부터 “앞서 일어난 적이 없기 때문이다”까지의 구절이다.”</w:t>
      </w:r>
    </w:p>
    <w:p>
      <w:pPr>
        <w:pStyle w:val="SHTKNoteDetail"/>
      </w:pPr>
      <w:r>
        <w:t>• 교감 해설 | 이전 CBETA 원주: 先＝前【甲】【乙】. 저본 유지·독법별 한국어 번역 차이: 저본 先과 이본 前은 모두 앞서라는 뜻이다.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0642035.</w:t>
      </w:r>
    </w:p>
    <w:p>
      <w:pPr>
        <w:pStyle w:val="SHTKSourceText"/>
      </w:pPr>
      <w:r>
        <w:t>釋道戒也。</w:t>
      </w:r>
    </w:p>
    <w:p>
      <w:pPr>
        <w:pStyle w:val="SHTKTranslationText"/>
      </w:pPr>
      <w:r>
        <w:t>도에서 생긴 계를 풀이한다.</w:t>
      </w:r>
    </w:p>
    <w:p>
      <w:pPr>
        <w:pStyle w:val="SHTKSourceText"/>
      </w:pPr>
      <w:r>
        <w:t>唯除最初苦法智忍一剎那中[36]不成過去。</w:t>
      </w:r>
    </w:p>
    <w:p>
      <w:pPr>
        <w:pStyle w:val="SHTKTranslationText"/>
      </w:pPr>
      <w:r>
        <w:t>다만 최초의 고법지인 한 찰나에는 과거의 것을 성취하지 않는다.</w:t>
      </w:r>
    </w:p>
    <w:p>
      <w:pPr>
        <w:pStyle w:val="SHTKNoteSummary"/>
      </w:pPr>
      <w:r>
        <w:t>교감 요약 | [CBETA 교감] 저본 不 → 甲·乙본 未</w:t>
      </w:r>
    </w:p>
    <w:p>
      <w:pPr>
        <w:pStyle w:val="SHTKNoteDetail"/>
      </w:pPr>
      <w:r>
        <w:t>• 원교감 원문 | 不＝未【甲】【乙】</w:t>
      </w:r>
    </w:p>
    <w:p>
      <w:pPr>
        <w:pStyle w:val="SHTKNoteDetail"/>
      </w:pPr>
      <w:r>
        <w:t>• 교감 번호 | 0642036</w:t>
      </w:r>
    </w:p>
    <w:p>
      <w:pPr>
        <w:pStyle w:val="SHTKNoteDetail"/>
      </w:pPr>
      <w:r>
        <w:t>• 저본 독법 | 不 → ‘…않다’</w:t>
      </w:r>
    </w:p>
    <w:p>
      <w:pPr>
        <w:pStyle w:val="SHTKNoteDetail"/>
      </w:pPr>
      <w:r>
        <w:t>• 이문 독법 | 未 → ‘아직 …않다’</w:t>
      </w:r>
    </w:p>
    <w:p>
      <w:pPr>
        <w:pStyle w:val="SHTKNoteDetail"/>
      </w:pPr>
      <w:r>
        <w:t>• 저본 기준 번역 | “다만 최초의 고법지인 한 찰나에는 과거의 것을 성취하지 않는다.”</w:t>
      </w:r>
    </w:p>
    <w:p>
      <w:pPr>
        <w:pStyle w:val="SHTKNoteDetail"/>
      </w:pPr>
      <w:r>
        <w:t>• 교감 해설 | 이전 CBETA 원주: 不＝未【甲】【乙】. 저본 유지·독법별 한국어 번역 차이: 저본 不와 이본 未는 이 문맥에서 아직 성취하지 못함을 나타내는 표현 차이이다.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0642036.</w:t>
      </w:r>
    </w:p>
    <w:p>
      <w:pPr>
        <w:pStyle w:val="SHTKSourceText"/>
      </w:pPr>
      <w:r>
        <w:t>[37]爾時未[38]有過去道故。</w:t>
      </w:r>
    </w:p>
    <w:p>
      <w:pPr>
        <w:pStyle w:val="SHTKTranslationText"/>
      </w:pPr>
      <w:r>
        <w:t>그때에는 과거의 도가 아직 없기 때문이다.</w:t>
      </w:r>
    </w:p>
    <w:p>
      <w:pPr>
        <w:pStyle w:val="SHTKNoteSummary"/>
      </w:pPr>
      <w:r>
        <w:t>교감 요약 | [CBETA 교감] 저본 爾 → 甲·乙본 餘</w:t>
      </w:r>
    </w:p>
    <w:p>
      <w:pPr>
        <w:pStyle w:val="SHTKNoteDetail"/>
      </w:pPr>
      <w:r>
        <w:t>• 원교감 원문 | 爾＝餘【甲】【乙】</w:t>
      </w:r>
    </w:p>
    <w:p>
      <w:pPr>
        <w:pStyle w:val="SHTKNoteDetail"/>
      </w:pPr>
      <w:r>
        <w:t>• 교감 번호 | 0642037</w:t>
      </w:r>
    </w:p>
    <w:p>
      <w:pPr>
        <w:pStyle w:val="SHTKNoteDetail"/>
      </w:pPr>
      <w:r>
        <w:t>• 저본 독법 | 爾</w:t>
      </w:r>
    </w:p>
    <w:p>
      <w:pPr>
        <w:pStyle w:val="SHTKNoteDetail"/>
      </w:pPr>
      <w:r>
        <w:t>• 이문 독법 | 餘</w:t>
      </w:r>
    </w:p>
    <w:p>
      <w:pPr>
        <w:pStyle w:val="SHTKNoteDetail"/>
      </w:pPr>
      <w:r>
        <w:t>• 저본 기준 번역 | “그때에는 과거의 도가 아직 없기 때문이다.”</w:t>
      </w:r>
    </w:p>
    <w:p>
      <w:pPr>
        <w:pStyle w:val="SHTKNoteDetail"/>
      </w:pPr>
      <w:r>
        <w:t>• 교감 해설 | 이전 CBETA 원주: 爾＝餘【甲】【乙】. 저본 유지·독법별 한국어 번역 차이: 저본 ‘그때(爾時)’와 이본 ‘다른 때(餘時)’는 가리키는 시점이 달라진다.</w:t>
      </w:r>
    </w:p>
    <w:p>
      <w:pPr>
        <w:pStyle w:val="SHTKNoteDetail"/>
      </w:pPr>
      <w:r>
        <w:t>• 번역 영향 판정 | [의미 차이 있음]</w:t>
      </w:r>
    </w:p>
    <w:p>
      <w:pPr>
        <w:pStyle w:val="SHTKNoteDetail"/>
      </w:pPr>
      <w:r>
        <w:t>• 출처 | CBETA T41n1822, 교감 번호 0642037.</w:t>
      </w:r>
    </w:p>
    <w:p>
      <w:pPr>
        <w:pStyle w:val="SHTKNoteSummary"/>
      </w:pPr>
      <w:r>
        <w:t>교감 요약 | [CBETA 교감] 저본 有 → 甲·乙본 了</w:t>
      </w:r>
    </w:p>
    <w:p>
      <w:pPr>
        <w:pStyle w:val="SHTKNoteDetail"/>
      </w:pPr>
      <w:r>
        <w:t>• 원교감 원문 | 有＝了【甲】【乙】</w:t>
      </w:r>
    </w:p>
    <w:p>
      <w:pPr>
        <w:pStyle w:val="SHTKNoteDetail"/>
      </w:pPr>
      <w:r>
        <w:t>• 교감 번호 | 0642038</w:t>
      </w:r>
    </w:p>
    <w:p>
      <w:pPr>
        <w:pStyle w:val="SHTKNoteDetail"/>
      </w:pPr>
      <w:r>
        <w:t>• 저본 독법 | 有 → ‘있다’</w:t>
      </w:r>
    </w:p>
    <w:p>
      <w:pPr>
        <w:pStyle w:val="SHTKNoteDetail"/>
      </w:pPr>
      <w:r>
        <w:t>• 이문 독법 | 了 → ‘마치다/분명히 알다’</w:t>
      </w:r>
    </w:p>
    <w:p>
      <w:pPr>
        <w:pStyle w:val="SHTKNoteDetail"/>
      </w:pPr>
      <w:r>
        <w:t>• 저본 기준 번역 | “그때에는 과거의 도가 아직 없기 때문이다.”</w:t>
      </w:r>
    </w:p>
    <w:p>
      <w:pPr>
        <w:pStyle w:val="SHTKNoteDetail"/>
      </w:pPr>
      <w:r>
        <w:t>• 교감 해설 | 이전 CBETA 원주: 有＝了【甲】【乙】. 저본 유지·독법별 한국어 번역 차이: 저본 ‘과거의 도가 아직 없다(未有)’와 이본 ‘과거의 도가 아직 끝나지 않았다(未了)’는 논리가 달라진다.</w:t>
      </w:r>
    </w:p>
    <w:p>
      <w:pPr>
        <w:pStyle w:val="SHTKNoteDetail"/>
      </w:pPr>
      <w:r>
        <w:t>• 번역 영향 판정 | [의미 차이 있음]</w:t>
      </w:r>
    </w:p>
    <w:p>
      <w:pPr>
        <w:pStyle w:val="SHTKNoteDetail"/>
      </w:pPr>
      <w:r>
        <w:t>• 출처 | CBETA T41n1822, 교감 번호 0642038.</w:t>
      </w:r>
    </w:p>
    <w:p>
      <w:pPr>
        <w:pStyle w:val="SHTKSourceText"/>
      </w:pPr>
      <w:r>
        <w:t>自餘聖者乃至未入無餘依前皆成過．未。</w:t>
      </w:r>
    </w:p>
    <w:p>
      <w:pPr>
        <w:pStyle w:val="SHTKTranslationText"/>
      </w:pPr>
      <w:r>
        <w:t>그 밖의 성자는 무여의열반에 들기 전까지 모두 과거와 미래의 것을 성취한다.</w:t>
      </w:r>
    </w:p>
    <w:p>
      <w:pPr>
        <w:pStyle w:val="SHTKPositionMarker"/>
      </w:pPr>
      <w:bookmarkStart w:id="3194" w:name="loc_0642c21"/>
      <w:bookmarkEnd w:id="3194"/>
      <w:r>
        <w:t>[0642c21]</w:t>
      </w:r>
    </w:p>
    <w:p>
      <w:pPr>
        <w:pStyle w:val="SHTKSourceText"/>
      </w:pPr>
      <w:r>
        <w:t>論。若有現住至有成現在。釋定．道戒成現在也。正理論云。理應但說在定．道時成現在世。定．道無表不應言住。如住果言唯說果成。非果現起。今但云住。云何得知定．道現前。非但成就。是故彼說猶令生疑。</w:t>
      </w:r>
    </w:p>
    <w:p>
      <w:pPr>
        <w:pStyle w:val="SHTKTranslationText"/>
      </w:pPr>
      <w:r>
        <w:t>《논》에서 “만약 현재 머물러 있는 경우에는”부터 “현재의 것을 성취하는 일도 있다”까지의 구절이다. 선정의 계와 도의 계에 대해 현재의 것을 성취함을 풀이한다. 《순정리론》에서 말한다. 이치상 마땅히 단지 ‘선정과 도에 있을 때 현재세의 것을 성취한다’고 말해야 한다. 선정과 도의 무표에 대해서는 ‘머문다’고 말하지 않아야 하기 때문이다. ‘과위에 머문다’는 말이 단지 과위를 성취함을 말할 뿐, 과위가 현재 일어남을 말하는 것은 아닌 것과 같다. 이제 단지 ‘머문다’고만 하였으니, 선정과 도가 현전한다는 것을 어떻게 알겠는가? 단지 성취하고 있을 뿐인 것은 아니라는 뜻을 알 수 없다. 그러므로 그 표현은 여전히 의혹을 일으키며,</w:t>
      </w:r>
    </w:p>
    <w:p>
      <w:pPr>
        <w:pStyle w:val="SHTKSourceText"/>
      </w:pPr>
      <w:r>
        <w:t>不能定[39]證成現無表。</w:t>
      </w:r>
    </w:p>
    <w:p>
      <w:pPr>
        <w:pStyle w:val="SHTKTranslationText"/>
      </w:pPr>
      <w:r>
        <w:t>현재의 무표를 성취한다는 것을 확정적으로 증명할 수 없다.</w:t>
      </w:r>
    </w:p>
    <w:p>
      <w:pPr>
        <w:pStyle w:val="SHTKNoteSummary"/>
      </w:pPr>
      <w:r>
        <w:t>교감 요약 | [CBETA 교감] 저본 證 → 甲·乙본 顯</w:t>
      </w:r>
    </w:p>
    <w:p>
      <w:pPr>
        <w:pStyle w:val="SHTKNoteDetail"/>
      </w:pPr>
      <w:r>
        <w:t>• 원교감 원문 | 證＝顯【甲】【乙】</w:t>
      </w:r>
    </w:p>
    <w:p>
      <w:pPr>
        <w:pStyle w:val="SHTKNoteDetail"/>
      </w:pPr>
      <w:r>
        <w:t>• 교감 번호 | 0642039</w:t>
      </w:r>
    </w:p>
    <w:p>
      <w:pPr>
        <w:pStyle w:val="SHTKNoteDetail"/>
      </w:pPr>
      <w:r>
        <w:t>• 저본 독법 | 證 → ‘증명/증득’</w:t>
      </w:r>
    </w:p>
    <w:p>
      <w:pPr>
        <w:pStyle w:val="SHTKNoteDetail"/>
      </w:pPr>
      <w:r>
        <w:t>• 이문 독법 | 顯</w:t>
      </w:r>
    </w:p>
    <w:p>
      <w:pPr>
        <w:pStyle w:val="SHTKNoteDetail"/>
      </w:pPr>
      <w:r>
        <w:t>• 저본 기준 번역 | “현재의 무표를 성취한다는 것을 확정적으로 증명할 수 없다.”</w:t>
      </w:r>
    </w:p>
    <w:p>
      <w:pPr>
        <w:pStyle w:val="SHTKNoteDetail"/>
      </w:pPr>
      <w:r>
        <w:t>• 교감 해설 | 이전 CBETA 원주: 證＝顯【甲】【乙】. 저본 유지·독법별 한국어 번역 차이: 저본 ‘확정하여 증명함’과 이본 ‘확정하여 드러냄’은 논증 동사의 차이이다.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0642039.</w:t>
      </w:r>
    </w:p>
    <w:p>
      <w:pPr>
        <w:pStyle w:val="SHTKSourceText"/>
      </w:pPr>
      <w:r>
        <w:t>故應但[40]言在定．道言。</w:t>
      </w:r>
    </w:p>
    <w:p>
      <w:pPr>
        <w:pStyle w:val="SHTKTranslationText"/>
      </w:pPr>
      <w:r>
        <w:t>따라서 단지 ‘선정과 도에 있을 때’라고 말해야 한다.</w:t>
      </w:r>
    </w:p>
    <w:p>
      <w:pPr>
        <w:pStyle w:val="SHTKNoteSummary"/>
      </w:pPr>
      <w:r>
        <w:t>교감 요약 | [CBETA 교감] 저본 言 → 甲·乙본 說</w:t>
      </w:r>
    </w:p>
    <w:p>
      <w:pPr>
        <w:pStyle w:val="SHTKNoteDetail"/>
      </w:pPr>
      <w:r>
        <w:t>• 원교감 원문 | 言＝說【甲】【乙】</w:t>
      </w:r>
    </w:p>
    <w:p>
      <w:pPr>
        <w:pStyle w:val="SHTKNoteDetail"/>
      </w:pPr>
      <w:r>
        <w:t>• 교감 번호 | 0642040</w:t>
      </w:r>
    </w:p>
    <w:p>
      <w:pPr>
        <w:pStyle w:val="SHTKNoteDetail"/>
      </w:pPr>
      <w:r>
        <w:t>• 저본 독법 | 言 → ‘말하다’</w:t>
      </w:r>
    </w:p>
    <w:p>
      <w:pPr>
        <w:pStyle w:val="SHTKNoteDetail"/>
      </w:pPr>
      <w:r>
        <w:t>• 이문 독법 | 說 → ‘말하다’</w:t>
      </w:r>
    </w:p>
    <w:p>
      <w:pPr>
        <w:pStyle w:val="SHTKNoteDetail"/>
      </w:pPr>
      <w:r>
        <w:t>• 저본 기준 번역 | “따라서 단지 ‘선정과 도에 있을 때’라고 말해야 한다.”</w:t>
      </w:r>
    </w:p>
    <w:p>
      <w:pPr>
        <w:pStyle w:val="SHTKNoteDetail"/>
      </w:pPr>
      <w:r>
        <w:t>• 교감 해설 | 이전 CBETA 원주: 言＝說【甲】【乙】. 저본 유지·독법별 한국어 번역 차이: 저본 ‘말한다’와 이본 ‘설명한다’의 표현 차이이다.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0642040.</w:t>
      </w:r>
    </w:p>
    <w:p>
      <w:pPr>
        <w:pStyle w:val="SHTKSourceText"/>
      </w:pPr>
      <w:r>
        <w:t>雖說住言勞而無用今詳彼意。前文已說成就去．來。此句正明成就中世。故知說住顯起非成。以非唯成。證成現故。定．道無表隨心轉故。散心現前必無彼故。</w:t>
      </w:r>
    </w:p>
    <w:p>
      <w:pPr>
        <w:pStyle w:val="SHTKTranslationText"/>
      </w:pPr>
      <w:r>
        <w:t>‘머문다’는 말을 썼으나 번거롭기만 하고 쓸모는 없다. 이제 그 뜻을 자세히 살펴보겠다. 앞의 글에서 이미 과거와 미래의 것을 성취함을 설명하였다. 이 구절은 바로 현재세의 것을 성취함을 밝힌 것이다. 따라서 ‘머문다’라는 말은 실제로 일어남을 나타낸 것이지 단지 성취함을 나타낸 것은 아님을 알 수 있다. 이는 단지 성취한 것만은 아니기 때문에, 현재의 것을 성취한다는 근거가 되기 때문이다. 선정과 도의 무표는 마음을 따라 전하기 때문에, 산심이 현전할 때에는 반드시 그것들이 없기 때문이다.</w:t>
      </w:r>
    </w:p>
    <w:p>
      <w:pPr>
        <w:pStyle w:val="SHTKPositionMarker"/>
      </w:pPr>
      <w:bookmarkStart w:id="3195" w:name="loc_0643a03"/>
      <w:bookmarkEnd w:id="3195"/>
      <w:r>
        <w:t>[0643a03]</w:t>
      </w:r>
    </w:p>
    <w:p>
      <w:pPr>
        <w:pStyle w:val="SHTKSourceText"/>
      </w:pPr>
      <w:r>
        <w:t>論。已辨安住善惡律儀。下半頌。第二成處中無表。</w:t>
      </w:r>
    </w:p>
    <w:p>
      <w:pPr>
        <w:pStyle w:val="SHTKTranslationText"/>
      </w:pPr>
      <w:r>
        <w:t>《논》에서 “이미 선율의와 악율의에 머무는 경우를 분별하였다”라고 한 구절이다. 아래의 반 게송은, 둘째로 처중의 무표를 성취하는 경우를 밝힌다.</w:t>
      </w:r>
    </w:p>
    <w:p>
      <w:pPr>
        <w:pStyle w:val="SHTKPositionMarker"/>
      </w:pPr>
      <w:bookmarkStart w:id="3196" w:name="loc_0643a04"/>
      <w:bookmarkEnd w:id="3196"/>
      <w:r>
        <w:t>[0643a04]</w:t>
      </w:r>
    </w:p>
    <w:p>
      <w:pPr>
        <w:pStyle w:val="SHTKSourceText"/>
      </w:pPr>
      <w:r>
        <w:t>論曰至種類所攝。此釋處中多無無表。若有無表是善．惡類。</w:t>
      </w:r>
    </w:p>
    <w:p>
      <w:pPr>
        <w:pStyle w:val="SHTKTranslationText"/>
      </w:pPr>
      <w:r>
        <w:t>《논》에서 “논하여 말한다”부터 “그 부류에 속한다”까지의 구절이다. 처중에서는 무표가 없는 경우가 많음을 풀이한다. 만일 무표가 있다면 그것은 선하거나 악한 부류에 속한다.</w:t>
      </w:r>
    </w:p>
    <w:p>
      <w:pPr>
        <w:pStyle w:val="SHTKPositionMarker"/>
      </w:pPr>
      <w:bookmarkStart w:id="3197" w:name="loc_0643a05"/>
      <w:bookmarkEnd w:id="3197"/>
      <w:r>
        <w:t>[0643a05]</w:t>
      </w:r>
    </w:p>
    <w:p>
      <w:pPr>
        <w:pStyle w:val="SHTKSourceText"/>
      </w:pPr>
      <w:r>
        <w:t>論。彼初剎那至說成現在。釋成現在並頌中字。</w:t>
      </w:r>
    </w:p>
    <w:p>
      <w:pPr>
        <w:pStyle w:val="SHTKTranslationText"/>
      </w:pPr>
      <w:r>
        <w:t>《논》에서 “그것의 첫 찰나에는”부터 “현재의 것을 성취한다고 말한다”까지의 구절이다. 현재의 것을 성취한다는 뜻과 게송 가운데의 ‘중(中)’ 자를 풀이한다.</w:t>
      </w:r>
    </w:p>
    <w:p>
      <w:pPr>
        <w:pStyle w:val="SHTKPositionMarker"/>
      </w:pPr>
      <w:bookmarkStart w:id="3198" w:name="loc_0643a07"/>
      <w:bookmarkEnd w:id="3198"/>
      <w:r>
        <w:t>[0643a07]</w:t>
      </w:r>
    </w:p>
    <w:p>
      <w:pPr>
        <w:pStyle w:val="SHTKSourceText"/>
      </w:pPr>
      <w:r>
        <w:t>論。初剎那後至二世無表。釋成二世。如文可解。</w:t>
      </w:r>
    </w:p>
    <w:p>
      <w:pPr>
        <w:pStyle w:val="SHTKTranslationText"/>
      </w:pPr>
      <w:r>
        <w:t>《논》에서 “첫 찰나 이후에는”부터 “두 세대의 무표”까지의 구절이다. 두 세대의 것을 성취함을 풀이한다. 본문과 같으므로 이해할 수 있다.</w:t>
      </w:r>
    </w:p>
    <w:p>
      <w:pPr>
        <w:pStyle w:val="SHTKPositionMarker"/>
      </w:pPr>
      <w:bookmarkStart w:id="3199" w:name="loc_0643a09"/>
      <w:bookmarkEnd w:id="3199"/>
      <w:r>
        <w:t>[0643a09]</w:t>
      </w:r>
    </w:p>
    <w:p>
      <w:pPr>
        <w:pStyle w:val="SHTKSourceText"/>
      </w:pPr>
      <w:r>
        <w:t>論。若有安住律不律[1]儀。</w:t>
      </w:r>
    </w:p>
    <w:p>
      <w:pPr>
        <w:pStyle w:val="SHTKTranslationText"/>
      </w:pPr>
      <w:r>
        <w:t>《논》에서 “만약 율의나 불율의에 머무는 사람이 있다면”이라고 한 구절이다.</w:t>
      </w:r>
    </w:p>
    <w:p>
      <w:pPr>
        <w:pStyle w:val="SHTKNoteSummary"/>
      </w:pPr>
      <w:r>
        <w:t>교감 요약 | [CBETA 교감] 甲·乙본에는 儀 없음</w:t>
      </w:r>
    </w:p>
    <w:p>
      <w:pPr>
        <w:pStyle w:val="SHTKNoteDetail"/>
      </w:pPr>
      <w:r>
        <w:t>• 원교감 원문 | 〔儀〕－【甲】【乙】</w:t>
      </w:r>
    </w:p>
    <w:p>
      <w:pPr>
        <w:pStyle w:val="SHTKNoteDetail"/>
      </w:pPr>
      <w:r>
        <w:t>• 교감 번호 | 0643001</w:t>
      </w:r>
    </w:p>
    <w:p>
      <w:pPr>
        <w:pStyle w:val="SHTKNoteDetail"/>
      </w:pPr>
      <w:r>
        <w:t>• 저본 독법 | 儀</w:t>
      </w:r>
    </w:p>
    <w:p>
      <w:pPr>
        <w:pStyle w:val="SHTKNoteDetail"/>
      </w:pPr>
      <w:r>
        <w:t>• 이문 독법 | ∅ → ‘해당 성분 없음(탈락)’</w:t>
      </w:r>
    </w:p>
    <w:p>
      <w:pPr>
        <w:pStyle w:val="SHTKNoteDetail"/>
      </w:pPr>
      <w:r>
        <w:t>• 저본 기준 번역 | “《논》에서 “만약 율의나 불율의에 머무는 사람이 있다면”이라고 한 구절이다.”</w:t>
      </w:r>
    </w:p>
    <w:p>
      <w:pPr>
        <w:pStyle w:val="SHTKNoteDetail"/>
      </w:pPr>
      <w:r>
        <w:t>• 교감 해설 | 이전 CBETA 원주: 〔儀〕－【甲】【乙】. 저본 유지·독법별 한국어 번역 차이: 이본은 ‘율의’의 끝 글자 儀를 생략한다.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0643001.</w:t>
      </w:r>
    </w:p>
    <w:p>
      <w:pPr>
        <w:pStyle w:val="SHTKSourceText"/>
      </w:pPr>
      <w:r>
        <w:t>自下第三一頌。</w:t>
      </w:r>
    </w:p>
    <w:p>
      <w:pPr>
        <w:pStyle w:val="SHTKTranslationText"/>
      </w:pPr>
      <w:r>
        <w:t>이 아래 셋째로 한 게송을 들어,</w:t>
      </w:r>
    </w:p>
    <w:p>
      <w:pPr>
        <w:pStyle w:val="SHTKSourceText"/>
      </w:pPr>
      <w:r>
        <w:t>明住律儀．不律儀人成處中[2]善．不善無表。</w:t>
      </w:r>
    </w:p>
    <w:p>
      <w:pPr>
        <w:pStyle w:val="SHTKTranslationText"/>
      </w:pPr>
      <w:r>
        <w:t>율의와 불율의에 머무는 사람이 처중의 선·불선 무표를 성취하는 경우를 밝힌다.</w:t>
      </w:r>
    </w:p>
    <w:p>
      <w:pPr>
        <w:pStyle w:val="SHTKNoteSummary"/>
      </w:pPr>
      <w:r>
        <w:t>교감 요약 | [CBETA 교감] 저본 善不善 → 甲·乙본 不善善</w:t>
      </w:r>
    </w:p>
    <w:p>
      <w:pPr>
        <w:pStyle w:val="SHTKNoteDetail"/>
      </w:pPr>
      <w:r>
        <w:t>• 원교감 원문 | 善不善＝不善善【甲】【乙】</w:t>
      </w:r>
    </w:p>
    <w:p>
      <w:pPr>
        <w:pStyle w:val="SHTKNoteDetail"/>
      </w:pPr>
      <w:r>
        <w:t>• 교감 번호 | 0643002</w:t>
      </w:r>
    </w:p>
    <w:p>
      <w:pPr>
        <w:pStyle w:val="SHTKNoteDetail"/>
      </w:pPr>
      <w:r>
        <w:t>• 저본 독법 | 善、不善 → ‘선 / …않다 / 선’</w:t>
      </w:r>
    </w:p>
    <w:p>
      <w:pPr>
        <w:pStyle w:val="SHTKNoteDetail"/>
      </w:pPr>
      <w:r>
        <w:t>• 이문 독법 | 不善善 → ‘…않다 / 선 / 선’</w:t>
      </w:r>
    </w:p>
    <w:p>
      <w:pPr>
        <w:pStyle w:val="SHTKNoteDetail"/>
      </w:pPr>
      <w:r>
        <w:t>• 저본 기준 번역 | “율의와 불율의에 머무는 사람이 처중의 선·불선 무표를 성취하는 경우를 밝힌다.”</w:t>
      </w:r>
    </w:p>
    <w:p>
      <w:pPr>
        <w:pStyle w:val="SHTKNoteDetail"/>
      </w:pPr>
      <w:r>
        <w:t>• 교감 해설 | 이전 CBETA 원주: 善不善＝不善善【甲】【乙】. 저본 유지·독법별 한국어 번역 차이: 저본은 ‘선·불선’의 순서이나 이본은 ‘불선·선’의 순서로 열거한다.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0643002.</w:t>
      </w:r>
    </w:p>
    <w:p>
      <w:pPr>
        <w:pStyle w:val="SHTKPositionMarker"/>
      </w:pPr>
      <w:bookmarkStart w:id="3200" w:name="loc_0643a11"/>
      <w:bookmarkEnd w:id="3200"/>
      <w:r>
        <w:t>[0643a11]</w:t>
      </w:r>
    </w:p>
    <w:p>
      <w:pPr>
        <w:pStyle w:val="SHTKSourceText"/>
      </w:pPr>
      <w:r>
        <w:t>論曰至不善無表。此釋住律儀成不善無表。如文可解。</w:t>
      </w:r>
    </w:p>
    <w:p>
      <w:pPr>
        <w:pStyle w:val="SHTKTranslationText"/>
      </w:pPr>
      <w:r>
        <w:t>《논》에서 “논하여 말한다”부터 “불선의 무표”까지의 구절이다. 율의에 머무는 사람이 불선의 무표를 성취함을 풀이한다. 본문과 같으므로 이해할 수 있다.</w:t>
      </w:r>
    </w:p>
    <w:p>
      <w:pPr>
        <w:pStyle w:val="SHTKPositionMarker"/>
      </w:pPr>
      <w:bookmarkStart w:id="3201" w:name="loc_0643a12"/>
      <w:bookmarkEnd w:id="3201"/>
      <w:r>
        <w:t>[0643a12]</w:t>
      </w:r>
    </w:p>
    <w:p>
      <w:pPr>
        <w:pStyle w:val="SHTKSourceText"/>
      </w:pPr>
      <w:r>
        <w:t>論。住不律儀至諸善無表。</w:t>
      </w:r>
    </w:p>
    <w:p>
      <w:pPr>
        <w:pStyle w:val="SHTKTranslationText"/>
      </w:pPr>
      <w:r>
        <w:t>《논》에서 “불율의에 머무는 자는”부터 “여러 선한 무표”까지의 구절이다.</w:t>
      </w:r>
    </w:p>
    <w:p>
      <w:pPr>
        <w:pStyle w:val="SHTKSourceText"/>
      </w:pPr>
      <w:r>
        <w:t>[3]釋[4]惡戒成善無表。</w:t>
      </w:r>
    </w:p>
    <w:p>
      <w:pPr>
        <w:pStyle w:val="SHTKTranslationText"/>
      </w:pPr>
      <w:r>
        <w:t>악계를 지닌 사람이 선한 무표를 성취함을 풀이한다.</w:t>
      </w:r>
    </w:p>
    <w:p>
      <w:pPr>
        <w:pStyle w:val="SHTKNoteSummary"/>
      </w:pPr>
      <w:r>
        <w:t>교감 요약 | [CBETA 교감] 甲·乙본은 釋 앞에 此이 있음</w:t>
      </w:r>
    </w:p>
    <w:p>
      <w:pPr>
        <w:pStyle w:val="SHTKNoteDetail"/>
      </w:pPr>
      <w:r>
        <w:t>• 원교감 원문 | （此）＋釋【甲】【乙】</w:t>
      </w:r>
    </w:p>
    <w:p>
      <w:pPr>
        <w:pStyle w:val="SHTKNoteDetail"/>
      </w:pPr>
      <w:r>
        <w:t>• 교감 번호 | 0643003</w:t>
      </w:r>
    </w:p>
    <w:p>
      <w:pPr>
        <w:pStyle w:val="SHTKNoteDetail"/>
      </w:pPr>
      <w:r>
        <w:t>• 저본 독법 | 釋 → ‘풀이하다’</w:t>
      </w:r>
    </w:p>
    <w:p>
      <w:pPr>
        <w:pStyle w:val="SHTKNoteDetail"/>
      </w:pPr>
      <w:r>
        <w:t>• 이문 독법 | 此釋 → ‘이것/이 / 풀이하다’</w:t>
      </w:r>
    </w:p>
    <w:p>
      <w:pPr>
        <w:pStyle w:val="SHTKNoteDetail"/>
      </w:pPr>
      <w:r>
        <w:t>• 저본 기준 번역 | “악계를 지닌 사람이 선한 무표를 성취함을 풀이한다.”</w:t>
      </w:r>
    </w:p>
    <w:p>
      <w:pPr>
        <w:pStyle w:val="SHTKNoteDetail"/>
      </w:pPr>
      <w:r>
        <w:t>• 교감 해설 | 이전 CBETA 원주: （此）＋釋【甲】【乙】. 저본 유지·독법별 한국어 번역 차이: 저본 ‘풀이한다’를 이본에서는 ‘이를 풀이한다’로 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0643003.</w:t>
      </w:r>
    </w:p>
    <w:p>
      <w:pPr>
        <w:pStyle w:val="SHTKNoteSummary"/>
      </w:pPr>
      <w:r>
        <w:t>교감 요약 | [CBETA 교감] 甲·乙본은 惡 앞에 住이 있음</w:t>
      </w:r>
    </w:p>
    <w:p>
      <w:pPr>
        <w:pStyle w:val="SHTKNoteDetail"/>
      </w:pPr>
      <w:r>
        <w:t>• 원교감 원문 | （住）＋惡【甲】【乙】</w:t>
      </w:r>
    </w:p>
    <w:p>
      <w:pPr>
        <w:pStyle w:val="SHTKNoteDetail"/>
      </w:pPr>
      <w:r>
        <w:t>• 교감 번호 | 0643004</w:t>
      </w:r>
    </w:p>
    <w:p>
      <w:pPr>
        <w:pStyle w:val="SHTKNoteDetail"/>
      </w:pPr>
      <w:r>
        <w:t>• 저본 독법 | 惡 → ‘악’</w:t>
      </w:r>
    </w:p>
    <w:p>
      <w:pPr>
        <w:pStyle w:val="SHTKNoteDetail"/>
      </w:pPr>
      <w:r>
        <w:t>• 이문 독법 | 住惡 → ‘머물다 / 악’</w:t>
      </w:r>
    </w:p>
    <w:p>
      <w:pPr>
        <w:pStyle w:val="SHTKNoteDetail"/>
      </w:pPr>
      <w:r>
        <w:t>• 저본 기준 번역 | “악계를 지닌 사람이 선한 무표를 성취함을 풀이한다.”</w:t>
      </w:r>
    </w:p>
    <w:p>
      <w:pPr>
        <w:pStyle w:val="SHTKNoteDetail"/>
      </w:pPr>
      <w:r>
        <w:t>• 교감 해설 | 이전 CBETA 원주: （住）＋惡【甲】【乙】. 저본 유지·독법별 한국어 번역 차이: 저본 ‘악계’를 이본에서는 ‘악계에 머묾’이라고 표현한다.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0643004.</w:t>
      </w:r>
    </w:p>
    <w:p>
      <w:pPr>
        <w:pStyle w:val="SHTKPositionMarker"/>
      </w:pPr>
      <w:bookmarkStart w:id="3202" w:name="loc_0643a13"/>
      <w:bookmarkEnd w:id="3202"/>
      <w:r>
        <w:t>[0643a13]</w:t>
      </w:r>
    </w:p>
    <w:p>
      <w:pPr>
        <w:pStyle w:val="SHTKSourceText"/>
      </w:pPr>
      <w:r>
        <w:t>論。乃至此二心至通成過現[＊]釋成兩世</w:t>
      </w:r>
    </w:p>
    <w:p>
      <w:pPr>
        <w:pStyle w:val="SHTKTranslationText"/>
      </w:pPr>
      <w:r>
        <w:t>《논》에서 “나아가 이 두 마음에 이르기까지”부터 “과거와 현재의 것을 함께 성취한다”까지의 구절이니, 두 세대의 것을 성취함을 풀이한다.</w:t>
      </w:r>
    </w:p>
    <w:p>
      <w:pPr>
        <w:pStyle w:val="SHTKNoteSummary"/>
      </w:pPr>
      <w:r>
        <w:t>교감 요약 | [CBETA 교감] 甲·乙본에는 釋 없음</w:t>
      </w:r>
    </w:p>
    <w:p>
      <w:pPr>
        <w:pStyle w:val="SHTKNoteDetail"/>
      </w:pPr>
      <w:r>
        <w:t>• 원교감 원문 | 釋【大】＊，〔－〕【甲】【乙】＊</w:t>
      </w:r>
    </w:p>
    <w:p>
      <w:pPr>
        <w:pStyle w:val="SHTKNoteDetail"/>
      </w:pPr>
      <w:r>
        <w:t>• 해당 번역 | “《논》에서 “나아가 이 두 마음에 이르기까지”</w:t>
      </w:r>
    </w:p>
    <w:p>
      <w:pPr>
        <w:pStyle w:val="SHTKNoteDetail"/>
      </w:pPr>
      <w:r>
        <w:t>• 번역 영향 판정 | [의미 차이 있음]</w:t>
      </w:r>
    </w:p>
    <w:p>
      <w:pPr>
        <w:pStyle w:val="SHTKNoteDetail"/>
      </w:pPr>
      <w:r>
        <w:t>• 출처 | CBETA T41n1822, 교감 번호 0642027.</w:t>
      </w:r>
    </w:p>
    <w:p>
      <w:pPr>
        <w:pStyle w:val="SHTKSourceText"/>
      </w:pPr>
      <w:r>
        <w:t>此二心未斷者。</w:t>
      </w:r>
    </w:p>
    <w:p>
      <w:pPr>
        <w:pStyle w:val="SHTKTranslationText"/>
      </w:pPr>
      <w:r>
        <w:t>‘이 두 마음이 아직 끊어지지 않았다’는 것에 관해,</w:t>
      </w:r>
    </w:p>
    <w:p>
      <w:pPr>
        <w:pStyle w:val="SHTKSourceText"/>
      </w:pPr>
      <w:r>
        <w:t>[5]雜心[6]云。</w:t>
      </w:r>
    </w:p>
    <w:p>
      <w:pPr>
        <w:pStyle w:val="SHTKTranslationText"/>
      </w:pPr>
      <w:r>
        <w:t>《잡심론》에서는 말한다.</w:t>
      </w:r>
    </w:p>
    <w:p>
      <w:pPr>
        <w:pStyle w:val="SHTKNoteSummary"/>
      </w:pPr>
      <w:r>
        <w:t>교감 요약 | [CBETA 교감] 저본 雜 → 甲·乙본 離</w:t>
      </w:r>
    </w:p>
    <w:p>
      <w:pPr>
        <w:pStyle w:val="SHTKNoteDetail"/>
      </w:pPr>
      <w:r>
        <w:t>• 원교감 원문 | 雜＝離【甲】【乙】</w:t>
      </w:r>
    </w:p>
    <w:p>
      <w:pPr>
        <w:pStyle w:val="SHTKNoteDetail"/>
      </w:pPr>
      <w:r>
        <w:t>• 교감 번호 | 0643005</w:t>
      </w:r>
    </w:p>
    <w:p>
      <w:pPr>
        <w:pStyle w:val="SHTKNoteDetail"/>
      </w:pPr>
      <w:r>
        <w:t>• 저본 독법 | 雜 → ‘섞이다’</w:t>
      </w:r>
    </w:p>
    <w:p>
      <w:pPr>
        <w:pStyle w:val="SHTKNoteDetail"/>
      </w:pPr>
      <w:r>
        <w:t>• 이문 독법 | 離 → ‘떠나다’</w:t>
      </w:r>
    </w:p>
    <w:p>
      <w:pPr>
        <w:pStyle w:val="SHTKNoteDetail"/>
      </w:pPr>
      <w:r>
        <w:t>• 저본 기준 번역 | “《잡심론》에서는 말한다.”</w:t>
      </w:r>
    </w:p>
    <w:p>
      <w:pPr>
        <w:pStyle w:val="SHTKNoteDetail"/>
      </w:pPr>
      <w:r>
        <w:t>• 교감 해설 | 이전 CBETA 원주: 雜＝離【甲】【乙】. 저본 유지·독법별 한국어 번역 차이: 저본의 서명 雜心은 《잡심론》을 뜻하나 이본의 離心은 다른 표기로, 인용 서지 확인이 필요하다.</w:t>
      </w:r>
    </w:p>
    <w:p>
      <w:pPr>
        <w:pStyle w:val="SHTKNoteDetail"/>
      </w:pPr>
      <w:r>
        <w:t>• 번역 영향 판정 | [의미 차이 있음]</w:t>
      </w:r>
    </w:p>
    <w:p>
      <w:pPr>
        <w:pStyle w:val="SHTKNoteDetail"/>
      </w:pPr>
      <w:r>
        <w:t>• 출처 | CBETA T41n1822, 교감 번호 0643005.</w:t>
      </w:r>
    </w:p>
    <w:p>
      <w:pPr>
        <w:pStyle w:val="SHTKNoteSummary"/>
      </w:pPr>
      <w:r>
        <w:t>교감 요약 | [CBETA 교감] 저본 云 → 甲·乙본 了</w:t>
      </w:r>
    </w:p>
    <w:p>
      <w:pPr>
        <w:pStyle w:val="SHTKNoteDetail"/>
      </w:pPr>
      <w:r>
        <w:t>• 원교감 원문 | 云＝了【甲】【乙】</w:t>
      </w:r>
    </w:p>
    <w:p>
      <w:pPr>
        <w:pStyle w:val="SHTKNoteDetail"/>
      </w:pPr>
      <w:r>
        <w:t>• 교감 번호 | 0643006</w:t>
      </w:r>
    </w:p>
    <w:p>
      <w:pPr>
        <w:pStyle w:val="SHTKNoteDetail"/>
      </w:pPr>
      <w:r>
        <w:t>• 저본 독법 | 云 → ‘말하다’</w:t>
      </w:r>
    </w:p>
    <w:p>
      <w:pPr>
        <w:pStyle w:val="SHTKNoteDetail"/>
      </w:pPr>
      <w:r>
        <w:t>• 이문 독법 | 了 → ‘마치다/분명히 알다’</w:t>
      </w:r>
    </w:p>
    <w:p>
      <w:pPr>
        <w:pStyle w:val="SHTKNoteDetail"/>
      </w:pPr>
      <w:r>
        <w:t>• 저본 기준 번역 | “《잡심론》에서는 말한다.”</w:t>
      </w:r>
    </w:p>
    <w:p>
      <w:pPr>
        <w:pStyle w:val="SHTKNoteDetail"/>
      </w:pPr>
      <w:r>
        <w:t>• 교감 해설 | 이전 CBETA 원주: 云＝了【甲】【乙】. 저본 유지·독법별 한국어 번역 차이: 저본은 인용을 이끄는 ‘말한다(云)’이고 이본은 ‘마쳤다(了)’라서 인용 표시가 바뀐다.</w:t>
      </w:r>
    </w:p>
    <w:p>
      <w:pPr>
        <w:pStyle w:val="SHTKNoteDetail"/>
      </w:pPr>
      <w:r>
        <w:t>• 번역 영향 판정 | [의미 차이 있음]</w:t>
      </w:r>
    </w:p>
    <w:p>
      <w:pPr>
        <w:pStyle w:val="SHTKNoteDetail"/>
      </w:pPr>
      <w:r>
        <w:t>• 출처 | CBETA T41n1822, 교감 번호 0643006.</w:t>
      </w:r>
    </w:p>
    <w:p>
      <w:pPr>
        <w:pStyle w:val="SHTKSourceText"/>
      </w:pPr>
      <w:r>
        <w:t>至彼纏[7]所纏。</w:t>
      </w:r>
    </w:p>
    <w:p>
      <w:pPr>
        <w:pStyle w:val="SHTKTranslationText"/>
      </w:pPr>
      <w:r>
        <w:t>“그 번뇌에 얽매이게 되는 데 이르기까지이다.</w:t>
      </w:r>
    </w:p>
    <w:p>
      <w:pPr>
        <w:pStyle w:val="SHTKNoteSummary"/>
      </w:pPr>
      <w:r>
        <w:t>교감 요약 | [CBETA 교감] 甲·乙본에는 所纏 없음</w:t>
      </w:r>
    </w:p>
    <w:p>
      <w:pPr>
        <w:pStyle w:val="SHTKNoteDetail"/>
      </w:pPr>
      <w:r>
        <w:t>• 원교감 원문 | 〔所纏〕－【甲】【乙】</w:t>
      </w:r>
    </w:p>
    <w:p>
      <w:pPr>
        <w:pStyle w:val="SHTKNoteDetail"/>
      </w:pPr>
      <w:r>
        <w:t>• 교감 번호 | 0643007</w:t>
      </w:r>
    </w:p>
    <w:p>
      <w:pPr>
        <w:pStyle w:val="SHTKNoteDetail"/>
      </w:pPr>
      <w:r>
        <w:t>• 저본 독법 | 所纏</w:t>
      </w:r>
    </w:p>
    <w:p>
      <w:pPr>
        <w:pStyle w:val="SHTKNoteDetail"/>
      </w:pPr>
      <w:r>
        <w:t>• 이문 독법 | ∅ → ‘해당 성분 없음(탈락)’</w:t>
      </w:r>
    </w:p>
    <w:p>
      <w:pPr>
        <w:pStyle w:val="SHTKNoteDetail"/>
      </w:pPr>
      <w:r>
        <w:t>• 저본 기준 번역 | ““그 번뇌에 얽매이게 되는 데 이르기까지이다.”</w:t>
      </w:r>
    </w:p>
    <w:p>
      <w:pPr>
        <w:pStyle w:val="SHTKNoteDetail"/>
      </w:pPr>
      <w:r>
        <w:t>• 교감 해설 | 이전 CBETA 원주: 〔所纏〕－【甲】【乙】. 저본 유지·독법별 한국어 번역 차이: 갑·을본은 ‘얽매이는 바(所纏)’를 생략하여 《잡심론》 인용 내용이 축약된다.</w:t>
      </w:r>
    </w:p>
    <w:p>
      <w:pPr>
        <w:pStyle w:val="SHTKNoteDetail"/>
      </w:pPr>
      <w:r>
        <w:t>• 번역 영향 판정 | [의미 차이 있음]</w:t>
      </w:r>
    </w:p>
    <w:p>
      <w:pPr>
        <w:pStyle w:val="SHTKNoteDetail"/>
      </w:pPr>
      <w:r>
        <w:t>• 출처 | CBETA T41n1822, 교감 번호 0643007.</w:t>
      </w:r>
    </w:p>
    <w:p>
      <w:pPr>
        <w:pStyle w:val="SHTKSourceText"/>
      </w:pPr>
      <w:r>
        <w:t>盡已[8]盡。</w:t>
      </w:r>
    </w:p>
    <w:p>
      <w:pPr>
        <w:pStyle w:val="SHTKTranslationText"/>
      </w:pPr>
      <w:r>
        <w:t>이미 다하여 없어졌으면 다한 것이다.”</w:t>
      </w:r>
    </w:p>
    <w:p>
      <w:pPr>
        <w:pStyle w:val="SHTKNoteSummary"/>
      </w:pPr>
      <w:r>
        <w:t>교감 요약 | [CBETA 교감] 甲·乙본에는 盡 없음</w:t>
      </w:r>
    </w:p>
    <w:p>
      <w:pPr>
        <w:pStyle w:val="SHTKNoteDetail"/>
      </w:pPr>
      <w:r>
        <w:t>• 원교감 원문 | 〔盡〕－【甲】【乙】</w:t>
      </w:r>
    </w:p>
    <w:p>
      <w:pPr>
        <w:pStyle w:val="SHTKNoteDetail"/>
      </w:pPr>
      <w:r>
        <w:t>• 교감 번호 | 0643008</w:t>
      </w:r>
    </w:p>
    <w:p>
      <w:pPr>
        <w:pStyle w:val="SHTKNoteDetail"/>
      </w:pPr>
      <w:r>
        <w:t>• 저본 독법 | 盡</w:t>
      </w:r>
    </w:p>
    <w:p>
      <w:pPr>
        <w:pStyle w:val="SHTKNoteDetail"/>
      </w:pPr>
      <w:r>
        <w:t>• 이문 독법 | ∅ → ‘해당 성분 없음(탈락)’</w:t>
      </w:r>
    </w:p>
    <w:p>
      <w:pPr>
        <w:pStyle w:val="SHTKNoteDetail"/>
      </w:pPr>
      <w:r>
        <w:t>• 저본 기준 번역 | “이미 다하여 없어졌으면 다한 것이다.””</w:t>
      </w:r>
    </w:p>
    <w:p>
      <w:pPr>
        <w:pStyle w:val="SHTKNoteDetail"/>
      </w:pPr>
      <w:r>
        <w:t>• 교감 해설 | 이전 CBETA 원주: 〔盡〕－【甲】【乙】. 저본 유지·독법별 한국어 번역 차이: 이본은 반복되는 ‘다하다(盡)’ 한 글자를 생략한다.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0643008.</w:t>
      </w:r>
    </w:p>
    <w:p>
      <w:pPr>
        <w:pStyle w:val="SHTKSourceText"/>
      </w:pPr>
      <w:r>
        <w:t>當知此即二心止已。無表即斷。</w:t>
      </w:r>
    </w:p>
    <w:p>
      <w:pPr>
        <w:pStyle w:val="SHTKTranslationText"/>
      </w:pPr>
      <w:r>
        <w:t>마땅히 알아야 한다. 이것은 곧 두 마음이 멎었음을 뜻하니, 무표도 바로 끊어진다.</w:t>
      </w:r>
    </w:p>
    <w:p>
      <w:pPr>
        <w:pStyle w:val="SHTKSourceText"/>
      </w:pPr>
      <w:r>
        <w:t>與彼不住[9]律不律儀有少不同。</w:t>
      </w:r>
    </w:p>
    <w:p>
      <w:pPr>
        <w:pStyle w:val="SHTKTranslationText"/>
      </w:pPr>
      <w:r>
        <w:t>이는 율의에도 불율의에도 머무르지 않는 경우와 조금 다르다.</w:t>
      </w:r>
    </w:p>
    <w:p>
      <w:pPr>
        <w:pStyle w:val="SHTKNoteSummary"/>
      </w:pPr>
      <w:r>
        <w:t>교감 요약 | [CBETA 교감] 甲·乙본은 律 뒤에 儀이 있음</w:t>
      </w:r>
    </w:p>
    <w:p>
      <w:pPr>
        <w:pStyle w:val="SHTKNoteDetail"/>
      </w:pPr>
      <w:r>
        <w:t>• 원교감 원문 | 律＋（儀）【甲】【乙】</w:t>
      </w:r>
    </w:p>
    <w:p>
      <w:pPr>
        <w:pStyle w:val="SHTKNoteDetail"/>
      </w:pPr>
      <w:r>
        <w:t>• 교감 번호 | 0643009</w:t>
      </w:r>
    </w:p>
    <w:p>
      <w:pPr>
        <w:pStyle w:val="SHTKNoteDetail"/>
      </w:pPr>
      <w:r>
        <w:t>• 저본 독법 | 律 → ‘율’</w:t>
      </w:r>
    </w:p>
    <w:p>
      <w:pPr>
        <w:pStyle w:val="SHTKNoteDetail"/>
      </w:pPr>
      <w:r>
        <w:t>• 이문 독법 | 律儀</w:t>
      </w:r>
    </w:p>
    <w:p>
      <w:pPr>
        <w:pStyle w:val="SHTKNoteDetail"/>
      </w:pPr>
      <w:r>
        <w:t>• 저본 기준 번역 | “이는 율의에도 불율의에도 머무르지 않는 경우와 조금 다르다.”</w:t>
      </w:r>
    </w:p>
    <w:p>
      <w:pPr>
        <w:pStyle w:val="SHTKNoteDetail"/>
      </w:pPr>
      <w:r>
        <w:t>• 교감 해설 | 이전 CBETA 원주: 律＋（儀）【甲】【乙】. 저본 유지·독법별 한국어 번역 차이: 이본은 律儀라고 풀어 써서 앞의 ‘율의도 불율의도 아닌 상태’의 뜻을 분명히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0643009.</w:t>
      </w:r>
    </w:p>
    <w:p>
      <w:pPr>
        <w:pStyle w:val="SHTKPositionMarker"/>
      </w:pPr>
      <w:bookmarkStart w:id="3203" w:name="loc_0643a18"/>
      <w:bookmarkEnd w:id="3203"/>
      <w:r>
        <w:t>[0643a18]</w:t>
      </w:r>
    </w:p>
    <w:p>
      <w:pPr>
        <w:pStyle w:val="SHTKSourceText"/>
      </w:pPr>
      <w:r>
        <w:t>論。已辨無表成表云何。自下第四一頌明成表也。</w:t>
      </w:r>
    </w:p>
    <w:p>
      <w:pPr>
        <w:pStyle w:val="SHTKTranslationText"/>
      </w:pPr>
      <w:r>
        <w:t>《논》에서 “이미 무표를 분별하였으니, 표업의 성취는 어떠한가?”라고 한 구절이다. 이 아래 넷째로 한 게송에서 표업의 성취를 밝힌다.</w:t>
      </w:r>
    </w:p>
    <w:p>
      <w:pPr>
        <w:pStyle w:val="SHTKPositionMarker"/>
      </w:pPr>
      <w:bookmarkStart w:id="3204" w:name="loc_0643a19"/>
      <w:bookmarkEnd w:id="3204"/>
      <w:r>
        <w:t>[0643a19]</w:t>
      </w:r>
    </w:p>
    <w:p>
      <w:pPr>
        <w:pStyle w:val="SHTKSourceText"/>
      </w:pPr>
      <w:r>
        <w:t>論曰至恒成現表。</w:t>
      </w:r>
    </w:p>
    <w:p>
      <w:pPr>
        <w:pStyle w:val="SHTKTranslationText"/>
      </w:pPr>
      <w:r>
        <w:t>《논》에서 “논하여 말한다”부터 “언제나 현재의 표업을 성취한다”까지의 구절이다.</w:t>
      </w:r>
    </w:p>
    <w:p>
      <w:pPr>
        <w:pStyle w:val="SHTKSourceText"/>
      </w:pPr>
      <w:r>
        <w:t>此釋表業正作[10]之時恒成現表。</w:t>
      </w:r>
    </w:p>
    <w:p>
      <w:pPr>
        <w:pStyle w:val="SHTKTranslationText"/>
      </w:pPr>
      <w:r>
        <w:t>표업을 바로 짓는 동안에는 언제나 현재의 표업을 성취한다는 뜻을 풀이한 것이다.</w:t>
      </w:r>
    </w:p>
    <w:p>
      <w:pPr>
        <w:pStyle w:val="SHTKNoteSummary"/>
      </w:pPr>
      <w:r>
        <w:t>교감 요약 | [CBETA 교감] 저본 之 → 甲·乙본 意</w:t>
      </w:r>
    </w:p>
    <w:p>
      <w:pPr>
        <w:pStyle w:val="SHTKNoteDetail"/>
      </w:pPr>
      <w:r>
        <w:t>• 원교감 원문 | 之＝意【甲】【乙】</w:t>
      </w:r>
    </w:p>
    <w:p>
      <w:pPr>
        <w:pStyle w:val="SHTKNoteDetail"/>
      </w:pPr>
      <w:r>
        <w:t>• 교감 번호 | 0643010</w:t>
      </w:r>
    </w:p>
    <w:p>
      <w:pPr>
        <w:pStyle w:val="SHTKNoteDetail"/>
      </w:pPr>
      <w:r>
        <w:t>• 저본 독법 | 之 → ‘…의/그것’</w:t>
      </w:r>
    </w:p>
    <w:p>
      <w:pPr>
        <w:pStyle w:val="SHTKNoteDetail"/>
      </w:pPr>
      <w:r>
        <w:t>• 이문 독법 | 意 → ‘뜻/의도’</w:t>
      </w:r>
    </w:p>
    <w:p>
      <w:pPr>
        <w:pStyle w:val="SHTKNoteDetail"/>
      </w:pPr>
      <w:r>
        <w:t>• 저본 기준 번역 | “표업을 바로 짓는 동안에는 언제나 현재의 표업을 성취한다는 뜻을 풀이한 것이다.”</w:t>
      </w:r>
    </w:p>
    <w:p>
      <w:pPr>
        <w:pStyle w:val="SHTKNoteDetail"/>
      </w:pPr>
      <w:r>
        <w:t>• 교감 해설 | 이전 CBETA 원주: 之＝意【甲】【乙】. 저본 유지·독법별 한국어 번역 차이: 저본 作之時는 ‘짓는 때’, 이본 作意時는 ‘작의를 일으키는 때’를 뜻한다.</w:t>
      </w:r>
    </w:p>
    <w:p>
      <w:pPr>
        <w:pStyle w:val="SHTKNoteDetail"/>
      </w:pPr>
      <w:r>
        <w:t>• 번역 영향 판정 | [의미 차이 있음]</w:t>
      </w:r>
    </w:p>
    <w:p>
      <w:pPr>
        <w:pStyle w:val="SHTKNoteDetail"/>
      </w:pPr>
      <w:r>
        <w:t>• 출처 | CBETA T41n1822, 교감 번호 0643010.</w:t>
      </w:r>
    </w:p>
    <w:p>
      <w:pPr>
        <w:pStyle w:val="SHTKPositionMarker"/>
      </w:pPr>
      <w:bookmarkStart w:id="3205" w:name="loc_0643a20"/>
      <w:bookmarkEnd w:id="3205"/>
      <w:r>
        <w:t>[0643a20]</w:t>
      </w:r>
    </w:p>
    <w:p>
      <w:pPr>
        <w:pStyle w:val="SHTKSourceText"/>
      </w:pPr>
      <w:r>
        <w:t>論。初剎那後至如無表釋。釋成過去不成未來。</w:t>
      </w:r>
    </w:p>
    <w:p>
      <w:pPr>
        <w:pStyle w:val="SHTKTranslationText"/>
      </w:pPr>
      <w:r>
        <w:t>《논》에서 “첫 찰나 이후에는”부터 “무표에 대한 풀이와 같다”까지의 구절이다. 과거의 것은 성취하지만 미래의 것은 성취하지 않음을 풀이한다.</w:t>
      </w:r>
    </w:p>
    <w:p>
      <w:pPr>
        <w:pStyle w:val="SHTKPositionMarker"/>
      </w:pPr>
      <w:bookmarkStart w:id="3206" w:name="loc_0643a21"/>
      <w:bookmarkEnd w:id="3206"/>
      <w:r>
        <w:t>[0643a21]</w:t>
      </w:r>
    </w:p>
    <w:p>
      <w:pPr>
        <w:pStyle w:val="SHTKSourceText"/>
      </w:pPr>
      <w:r>
        <w:t>論。有覆無覆至[11]逆追成者。</w:t>
      </w:r>
    </w:p>
    <w:p>
      <w:pPr>
        <w:pStyle w:val="SHTKTranslationText"/>
      </w:pPr>
      <w:r>
        <w:t>《논》에서 “유부무기와 무부무기는”부터 “미래를 거슬러, 과거를 좇아 성취하는 일이 있는가?”까지의 구절이다.</w:t>
      </w:r>
    </w:p>
    <w:p>
      <w:pPr>
        <w:pStyle w:val="SHTKNoteSummary"/>
      </w:pPr>
      <w:r>
        <w:t>교감 요약 | [CBETA 교감] 저본 逆追 → 甲·乙본 進退</w:t>
      </w:r>
    </w:p>
    <w:p>
      <w:pPr>
        <w:pStyle w:val="SHTKNoteDetail"/>
      </w:pPr>
      <w:r>
        <w:t>• 원교감 원문 | 逆追＝進退【甲】【乙】</w:t>
      </w:r>
    </w:p>
    <w:p>
      <w:pPr>
        <w:pStyle w:val="SHTKNoteDetail"/>
      </w:pPr>
      <w:r>
        <w:t>• 교감 번호 | 0643011</w:t>
      </w:r>
    </w:p>
    <w:p>
      <w:pPr>
        <w:pStyle w:val="SHTKNoteDetail"/>
      </w:pPr>
      <w:r>
        <w:t>• 저본 독법 | 逆追</w:t>
      </w:r>
    </w:p>
    <w:p>
      <w:pPr>
        <w:pStyle w:val="SHTKNoteDetail"/>
      </w:pPr>
      <w:r>
        <w:t>• 이문 독법 | 進退</w:t>
      </w:r>
    </w:p>
    <w:p>
      <w:pPr>
        <w:pStyle w:val="SHTKNoteDetail"/>
      </w:pPr>
      <w:r>
        <w:t>• 저본 기준 번역 | “《논》에서 “유부무기와 무부무기는”부터 “미래를 거슬러, 과거를 좇아 성취하는 일이 있는가?”까지의 구절이다.”</w:t>
      </w:r>
    </w:p>
    <w:p>
      <w:pPr>
        <w:pStyle w:val="SHTKNoteDetail"/>
      </w:pPr>
      <w:r>
        <w:t>• 교감 해설 | 이전 CBETA 원주: 逆追＝進退【甲】【乙】. 저본 유지·독법별 한국어 번역 차이: 저본 逆追는 거스르고 좇음을, 이본 進退는 나아감과 물러남을 말한다. 아래 역·추의 풀이에도 영향이 있다.</w:t>
      </w:r>
    </w:p>
    <w:p>
      <w:pPr>
        <w:pStyle w:val="SHTKNoteDetail"/>
      </w:pPr>
      <w:r>
        <w:t>• 번역 영향 판정 | [의미 차이 있음]</w:t>
      </w:r>
    </w:p>
    <w:p>
      <w:pPr>
        <w:pStyle w:val="SHTKNoteDetail"/>
      </w:pPr>
      <w:r>
        <w:t>• 출처 | CBETA T41n1822, 교감 번호 0643011.</w:t>
      </w:r>
    </w:p>
    <w:p>
      <w:pPr>
        <w:pStyle w:val="SHTKSourceText"/>
      </w:pPr>
      <w:r>
        <w:t>釋二無記無成[12]過．[13]未。</w:t>
      </w:r>
    </w:p>
    <w:p>
      <w:pPr>
        <w:pStyle w:val="SHTKTranslationText"/>
      </w:pPr>
      <w:r>
        <w:t>두 종류의 무기에서는 과거와 미래의 것을 성취하지 않는다는 뜻을 풀이한다.</w:t>
      </w:r>
    </w:p>
    <w:p>
      <w:pPr>
        <w:pStyle w:val="SHTKNoteSummary"/>
      </w:pPr>
      <w:r>
        <w:t>교감 요약 | [CBETA 교감] 甲·乙본은 過 뒤에 去이 있음</w:t>
      </w:r>
    </w:p>
    <w:p>
      <w:pPr>
        <w:pStyle w:val="SHTKNoteDetail"/>
      </w:pPr>
      <w:r>
        <w:t>• 원교감 원문 | 過＋（去）【甲】【乙】</w:t>
      </w:r>
    </w:p>
    <w:p>
      <w:pPr>
        <w:pStyle w:val="SHTKNoteDetail"/>
      </w:pPr>
      <w:r>
        <w:t>• 교감 번호 | 0643012</w:t>
      </w:r>
    </w:p>
    <w:p>
      <w:pPr>
        <w:pStyle w:val="SHTKNoteDetail"/>
      </w:pPr>
      <w:r>
        <w:t>• 저본 독법 | 過</w:t>
      </w:r>
    </w:p>
    <w:p>
      <w:pPr>
        <w:pStyle w:val="SHTKNoteDetail"/>
      </w:pPr>
      <w:r>
        <w:t>• 이문 독법 | 過去</w:t>
      </w:r>
    </w:p>
    <w:p>
      <w:pPr>
        <w:pStyle w:val="SHTKNoteDetail"/>
      </w:pPr>
      <w:r>
        <w:t>• 저본 기준 번역 | “두 종류의 무기에서는 과거와 미래의 것을 성취하지 않는다는 뜻을 풀이한다.”</w:t>
      </w:r>
    </w:p>
    <w:p>
      <w:pPr>
        <w:pStyle w:val="SHTKNoteDetail"/>
      </w:pPr>
      <w:r>
        <w:t>• 교감 해설 | 이전 CBETA 원주: 過＋（去）【甲】【乙】. 저본 유지·독법별 한국어 번역 차이: 저본 ‘과(過)’와 이본 ‘과거(過去)’는 시간 지시를 명시화한 차이이다.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0643012.</w:t>
      </w:r>
    </w:p>
    <w:p>
      <w:pPr>
        <w:pStyle w:val="SHTKNoteSummary"/>
      </w:pPr>
      <w:r>
        <w:t>교감 요약 | [CBETA 교감] 甲·乙본은 未 뒤에 來이 있음</w:t>
      </w:r>
    </w:p>
    <w:p>
      <w:pPr>
        <w:pStyle w:val="SHTKNoteDetail"/>
      </w:pPr>
      <w:r>
        <w:t>• 원교감 원문 | 未＋（來）【甲】【乙】</w:t>
      </w:r>
    </w:p>
    <w:p>
      <w:pPr>
        <w:pStyle w:val="SHTKNoteDetail"/>
      </w:pPr>
      <w:r>
        <w:t>• 교감 번호 | 0643013</w:t>
      </w:r>
    </w:p>
    <w:p>
      <w:pPr>
        <w:pStyle w:val="SHTKNoteDetail"/>
      </w:pPr>
      <w:r>
        <w:t>• 저본 독법 | 未 → ‘아직 …않다’</w:t>
      </w:r>
    </w:p>
    <w:p>
      <w:pPr>
        <w:pStyle w:val="SHTKNoteDetail"/>
      </w:pPr>
      <w:r>
        <w:t>• 이문 독법 | 未來</w:t>
      </w:r>
    </w:p>
    <w:p>
      <w:pPr>
        <w:pStyle w:val="SHTKNoteDetail"/>
      </w:pPr>
      <w:r>
        <w:t>• 저본 기준 번역 | “두 종류의 무기에서는 과거와 미래의 것을 성취하지 않는다는 뜻을 풀이한다.”</w:t>
      </w:r>
    </w:p>
    <w:p>
      <w:pPr>
        <w:pStyle w:val="SHTKNoteDetail"/>
      </w:pPr>
      <w:r>
        <w:t>• 교감 해설 | 이전 CBETA 원주: 未＋（來）【甲】【乙】. 저본 유지·독법별 한국어 번역 차이: 저본 ‘미(未)’와 이본 ‘미래(未來)’는 시간 지시를 명시화한 차이이다.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0643013.</w:t>
      </w:r>
    </w:p>
    <w:p>
      <w:pPr>
        <w:pStyle w:val="SHTKSourceText"/>
      </w:pPr>
      <w:r>
        <w:t>法力劣故</w:t>
      </w:r>
    </w:p>
    <w:p>
      <w:pPr>
        <w:pStyle w:val="SHTKTranslationText"/>
      </w:pPr>
      <w:r>
        <w:t>법의 힘이 약하기 때문이다.</w:t>
      </w:r>
    </w:p>
    <w:p>
      <w:pPr>
        <w:pStyle w:val="SHTKSourceText"/>
      </w:pPr>
      <w:r>
        <w:t>[14]逆謂未來</w:t>
      </w:r>
    </w:p>
    <w:p>
      <w:pPr>
        <w:pStyle w:val="SHTKTranslationText"/>
      </w:pPr>
      <w:r>
        <w:t>‘역(逆)’은 미래를 말하고,</w:t>
      </w:r>
    </w:p>
    <w:p>
      <w:pPr>
        <w:pStyle w:val="SHTKNoteSummary"/>
      </w:pPr>
      <w:r>
        <w:t>교감 요약 | [CBETA 교감] 저본 逆 → 甲·乙본 進</w:t>
      </w:r>
    </w:p>
    <w:p>
      <w:pPr>
        <w:pStyle w:val="SHTKNoteDetail"/>
      </w:pPr>
      <w:r>
        <w:t>• 원교감 원문 | 逆＝進【甲】【乙】＊</w:t>
      </w:r>
    </w:p>
    <w:p>
      <w:pPr>
        <w:pStyle w:val="SHTKNoteDetail"/>
      </w:pPr>
      <w:r>
        <w:t>• 교감 번호 | 0643014</w:t>
      </w:r>
    </w:p>
    <w:p>
      <w:pPr>
        <w:pStyle w:val="SHTKNoteDetail"/>
      </w:pPr>
      <w:r>
        <w:t>• 저본 독법 | 逆</w:t>
      </w:r>
    </w:p>
    <w:p>
      <w:pPr>
        <w:pStyle w:val="SHTKNoteDetail"/>
      </w:pPr>
      <w:r>
        <w:t>• 이문 독법 | 進</w:t>
      </w:r>
    </w:p>
    <w:p>
      <w:pPr>
        <w:pStyle w:val="SHTKNoteDetail"/>
      </w:pPr>
      <w:r>
        <w:t>• 저본 기준 번역 | “‘역(逆)’은 미래를 말하고,”</w:t>
      </w:r>
    </w:p>
    <w:p>
      <w:pPr>
        <w:pStyle w:val="SHTKNoteDetail"/>
      </w:pPr>
      <w:r>
        <w:t>• 교감 해설 | 이전 CBETA 원주: 逆＝進【甲】【乙】＊. 저본 유지·독법별 한국어 번역 차이: 저본 逆은 역으로 거슬러라는 말이고 이본 進은 나아감이므로 ‘미래’의 수식어가 달라진다.</w:t>
      </w:r>
    </w:p>
    <w:p>
      <w:pPr>
        <w:pStyle w:val="SHTKNoteDetail"/>
      </w:pPr>
      <w:r>
        <w:t>• 번역 영향 판정 | [의미 차이 있음]</w:t>
      </w:r>
    </w:p>
    <w:p>
      <w:pPr>
        <w:pStyle w:val="SHTKNoteDetail"/>
      </w:pPr>
      <w:r>
        <w:t>• 출처 | CBETA T41n1822, 교감 번호 0643014.</w:t>
      </w:r>
    </w:p>
    <w:p>
      <w:pPr>
        <w:pStyle w:val="SHTKSourceText"/>
      </w:pPr>
      <w:r>
        <w:t>[＊]追謂過去。</w:t>
      </w:r>
    </w:p>
    <w:p>
      <w:pPr>
        <w:pStyle w:val="SHTKTranslationText"/>
      </w:pPr>
      <w:r>
        <w:t>‘추(追)’는 과거를 말한다.</w:t>
      </w:r>
    </w:p>
    <w:p>
      <w:pPr>
        <w:pStyle w:val="SHTKNoteSummary"/>
      </w:pPr>
      <w:r>
        <w:t>교감 요약 | [상호참조] 이 [＊]는 CBETA가 붙인 참조 표지로, 따로 적용할 이문은 없다.</w:t>
      </w:r>
    </w:p>
    <w:p>
      <w:pPr>
        <w:pStyle w:val="SHTKNoteDetail"/>
      </w:pPr>
      <w:r>
        <w:t>• 해당 번역 | “‘추(追)’는 과거를 말한다.”</w:t>
      </w:r>
    </w:p>
    <w:p>
      <w:pPr>
        <w:pStyle w:val="SHTKNoteDetail"/>
      </w:pPr>
      <w:r>
        <w:t>• 번역 영향 판정 | [판단 유보]</w:t>
      </w:r>
    </w:p>
    <w:p>
      <w:pPr>
        <w:pStyle w:val="SHTKPositionMarker"/>
      </w:pPr>
      <w:bookmarkStart w:id="3207" w:name="loc_0643a24"/>
      <w:bookmarkEnd w:id="3207"/>
      <w:r>
        <w:t>[0643a24]</w:t>
      </w:r>
    </w:p>
    <w:p>
      <w:pPr>
        <w:pStyle w:val="SHTKSourceText"/>
      </w:pPr>
      <w:r>
        <w:t>論。此法力劣誰之所為。</w:t>
      </w:r>
    </w:p>
    <w:p>
      <w:pPr>
        <w:pStyle w:val="SHTKTranslationText"/>
      </w:pPr>
      <w:r>
        <w:t>《논》에서 “이 법의 힘이 약하다는 것은 무엇 때문인가?”라고 한 구절이다.</w:t>
      </w:r>
    </w:p>
    <w:p>
      <w:pPr>
        <w:pStyle w:val="SHTKSourceText"/>
      </w:pPr>
      <w:r>
        <w:t>問[＊]也。</w:t>
      </w:r>
    </w:p>
    <w:p>
      <w:pPr>
        <w:pStyle w:val="SHTKTranslationText"/>
      </w:pPr>
      <w:r>
        <w:t>이는 물음이다.</w:t>
      </w:r>
    </w:p>
    <w:p>
      <w:pPr>
        <w:pStyle w:val="SHTKNoteSummary"/>
      </w:pPr>
      <w:r>
        <w:t>교감 요약 | [CBETA 교감] 甲·乙본에는 也 없음</w:t>
      </w:r>
    </w:p>
    <w:p>
      <w:pPr>
        <w:pStyle w:val="SHTKNoteDetail"/>
      </w:pPr>
      <w:r>
        <w:t>• 원교감 원문 | 也【大】＊，〔－〕【甲】【乙】＊</w:t>
      </w:r>
    </w:p>
    <w:p>
      <w:pPr>
        <w:pStyle w:val="SHTKNoteDetail"/>
      </w:pPr>
      <w:r>
        <w:t>• 해당 번역 | “이는 물음이다.”</w:t>
      </w:r>
    </w:p>
    <w:p>
      <w:pPr>
        <w:pStyle w:val="SHTKNoteDetail"/>
      </w:pPr>
      <w:r>
        <w:t>• 번역 영향 판정 | [판단 유보]</w:t>
      </w:r>
    </w:p>
    <w:p>
      <w:pPr>
        <w:pStyle w:val="SHTKNoteDetail"/>
      </w:pPr>
      <w:r>
        <w:t>• 출처 | CBETA T41n1822, 교감 번호 0641032.</w:t>
      </w:r>
    </w:p>
    <w:p>
      <w:pPr>
        <w:pStyle w:val="SHTKPositionMarker"/>
      </w:pPr>
      <w:bookmarkStart w:id="3208" w:name="loc_0643a24_2"/>
      <w:bookmarkEnd w:id="3208"/>
      <w:r>
        <w:t>[0643a24]</w:t>
      </w:r>
    </w:p>
    <w:p>
      <w:pPr>
        <w:pStyle w:val="SHTKSourceText"/>
      </w:pPr>
      <w:r>
        <w:t>論。是心所為。</w:t>
      </w:r>
    </w:p>
    <w:p>
      <w:pPr>
        <w:pStyle w:val="SHTKTranslationText"/>
      </w:pPr>
      <w:r>
        <w:t>《논》에서 “마음 때문에 그러하다”라고 한 구절이다.</w:t>
      </w:r>
    </w:p>
    <w:p>
      <w:pPr>
        <w:pStyle w:val="SHTKSourceText"/>
      </w:pPr>
      <w:r>
        <w:t>答[＊]也。</w:t>
      </w:r>
    </w:p>
    <w:p>
      <w:pPr>
        <w:pStyle w:val="SHTKTranslationText"/>
      </w:pPr>
      <w:r>
        <w:t>이는 답변이다.</w:t>
      </w:r>
    </w:p>
    <w:p>
      <w:pPr>
        <w:pStyle w:val="SHTKNoteSummary"/>
      </w:pPr>
      <w:r>
        <w:t>교감 요약 | [CBETA 교감] 甲·乙본에는 也 없음</w:t>
      </w:r>
    </w:p>
    <w:p>
      <w:pPr>
        <w:pStyle w:val="SHTKNoteDetail"/>
      </w:pPr>
      <w:r>
        <w:t>• 원교감 원문 | 也【大】＊，〔－〕【甲】【乙】＊</w:t>
      </w:r>
    </w:p>
    <w:p>
      <w:pPr>
        <w:pStyle w:val="SHTKNoteDetail"/>
      </w:pPr>
      <w:r>
        <w:t>• 해당 번역 | “이는 답변이다.”</w:t>
      </w:r>
    </w:p>
    <w:p>
      <w:pPr>
        <w:pStyle w:val="SHTKNoteDetail"/>
      </w:pPr>
      <w:r>
        <w:t>• 번역 영향 판정 | [판단 유보]</w:t>
      </w:r>
    </w:p>
    <w:p>
      <w:pPr>
        <w:pStyle w:val="SHTKNoteDetail"/>
      </w:pPr>
      <w:r>
        <w:t>• 출처 | CBETA T41n1822, 교감 번호 0641032.</w:t>
      </w:r>
    </w:p>
    <w:p>
      <w:pPr>
        <w:pStyle w:val="SHTKPositionMarker"/>
      </w:pPr>
      <w:bookmarkStart w:id="3209" w:name="loc_0643a25"/>
      <w:bookmarkEnd w:id="3209"/>
      <w:r>
        <w:t>[0643a25]</w:t>
      </w:r>
    </w:p>
    <w:p>
      <w:pPr>
        <w:pStyle w:val="SHTKSourceText"/>
      </w:pPr>
      <w:r>
        <w:t>論。若爾有覆至勿成過未。</w:t>
      </w:r>
    </w:p>
    <w:p>
      <w:pPr>
        <w:pStyle w:val="SHTKTranslationText"/>
      </w:pPr>
      <w:r>
        <w:t>《논》에서 “그렇다면 유부무기는”부터 “과거와 미래의 것을 성취하지 못하게 되는가?”까지의 구절이다.</w:t>
      </w:r>
    </w:p>
    <w:p>
      <w:pPr>
        <w:pStyle w:val="SHTKSourceText"/>
      </w:pPr>
      <w:r>
        <w:t>難[＊]也。</w:t>
      </w:r>
    </w:p>
    <w:p>
      <w:pPr>
        <w:pStyle w:val="SHTKTranslationText"/>
      </w:pPr>
      <w:r>
        <w:t>이는 논박이다.</w:t>
      </w:r>
    </w:p>
    <w:p>
      <w:pPr>
        <w:pStyle w:val="SHTKNoteSummary"/>
      </w:pPr>
      <w:r>
        <w:t>교감 요약 | [CBETA 교감] 甲·乙본에는 也 없음</w:t>
      </w:r>
    </w:p>
    <w:p>
      <w:pPr>
        <w:pStyle w:val="SHTKNoteDetail"/>
      </w:pPr>
      <w:r>
        <w:t>• 원교감 원문 | 也【大】＊，〔－〕【甲】【乙】＊</w:t>
      </w:r>
    </w:p>
    <w:p>
      <w:pPr>
        <w:pStyle w:val="SHTKNoteDetail"/>
      </w:pPr>
      <w:r>
        <w:t>• 해당 번역 | “이는 논박이다.”</w:t>
      </w:r>
    </w:p>
    <w:p>
      <w:pPr>
        <w:pStyle w:val="SHTKNoteDetail"/>
      </w:pPr>
      <w:r>
        <w:t>• 번역 영향 판정 | [판단 유보]</w:t>
      </w:r>
    </w:p>
    <w:p>
      <w:pPr>
        <w:pStyle w:val="SHTKNoteDetail"/>
      </w:pPr>
      <w:r>
        <w:t>• 출처 | CBETA T41n1822, 교감 번호 0641032.</w:t>
      </w:r>
    </w:p>
    <w:p>
      <w:pPr>
        <w:pStyle w:val="SHTKSourceText"/>
      </w:pPr>
      <w:r>
        <w:t>能發之心[15]既成過．未。</w:t>
      </w:r>
    </w:p>
    <w:p>
      <w:pPr>
        <w:pStyle w:val="SHTKTranslationText"/>
      </w:pPr>
      <w:r>
        <w:t>표업을 일으키는 마음은 이미 과거와 미래의 것을 성취하는데,</w:t>
      </w:r>
    </w:p>
    <w:p>
      <w:pPr>
        <w:pStyle w:val="SHTKNoteSummary"/>
      </w:pPr>
      <w:r>
        <w:t>교감 요약 | [CBETA 교감] 저본 既 → 甲·乙본 更</w:t>
      </w:r>
    </w:p>
    <w:p>
      <w:pPr>
        <w:pStyle w:val="SHTKNoteDetail"/>
      </w:pPr>
      <w:r>
        <w:t>• 원교감 원문 | 既＝更【甲】【乙】</w:t>
      </w:r>
    </w:p>
    <w:p>
      <w:pPr>
        <w:pStyle w:val="SHTKNoteDetail"/>
      </w:pPr>
      <w:r>
        <w:t>• 교감 번호 | 0643015</w:t>
      </w:r>
    </w:p>
    <w:p>
      <w:pPr>
        <w:pStyle w:val="SHTKNoteDetail"/>
      </w:pPr>
      <w:r>
        <w:t>• 저본 독법 | 既</w:t>
      </w:r>
    </w:p>
    <w:p>
      <w:pPr>
        <w:pStyle w:val="SHTKNoteDetail"/>
      </w:pPr>
      <w:r>
        <w:t>• 이문 독법 | 更 → ‘다시/바꾸어’</w:t>
      </w:r>
    </w:p>
    <w:p>
      <w:pPr>
        <w:pStyle w:val="SHTKNoteDetail"/>
      </w:pPr>
      <w:r>
        <w:t>• 저본 기준 번역 | “표업을 일으키는 마음은 이미 과거와 미래의 것을 성취하는데,”</w:t>
      </w:r>
    </w:p>
    <w:p>
      <w:pPr>
        <w:pStyle w:val="SHTKNoteDetail"/>
      </w:pPr>
      <w:r>
        <w:t>• 교감 해설 | 이전 CBETA 원주: 既＝更【甲】【乙】. 저본 유지·독법별 한국어 번역 차이: 저본 ‘이미(既)’와 이본 ‘다시·더욱(更)’은 시간상의 표현이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0643015.</w:t>
      </w:r>
    </w:p>
    <w:p>
      <w:pPr>
        <w:pStyle w:val="SHTKSourceText"/>
      </w:pPr>
      <w:r>
        <w:t>因何所發之表唯成現在。</w:t>
      </w:r>
    </w:p>
    <w:p>
      <w:pPr>
        <w:pStyle w:val="SHTKTranslationText"/>
      </w:pPr>
      <w:r>
        <w:t>무슨 까닭에 그것이 일으킨 표업만 현재의 것을 성취하는가?</w:t>
      </w:r>
    </w:p>
    <w:p>
      <w:pPr>
        <w:pStyle w:val="SHTKPositionMarker"/>
      </w:pPr>
      <w:bookmarkStart w:id="3210" w:name="loc_0643a27"/>
      <w:bookmarkEnd w:id="3210"/>
      <w:r>
        <w:t>[0643a27]</w:t>
      </w:r>
    </w:p>
    <w:p>
      <w:pPr>
        <w:pStyle w:val="SHTKSourceText"/>
      </w:pPr>
      <w:r>
        <w:t>論。此責非理至成有差別。</w:t>
      </w:r>
    </w:p>
    <w:p>
      <w:pPr>
        <w:pStyle w:val="SHTKTranslationText"/>
      </w:pPr>
      <w:r>
        <w:t>《논》에서 “이 힐난은 이치에 맞지 않는다”부터 “성취에 차별이 있다”까지의 구절이다.</w:t>
      </w:r>
    </w:p>
    <w:p>
      <w:pPr>
        <w:pStyle w:val="SHTKSourceText"/>
      </w:pPr>
      <w:r>
        <w:t>答[＊]也。</w:t>
      </w:r>
    </w:p>
    <w:p>
      <w:pPr>
        <w:pStyle w:val="SHTKTranslationText"/>
      </w:pPr>
      <w:r>
        <w:t>이는 답변이다.</w:t>
      </w:r>
    </w:p>
    <w:p>
      <w:pPr>
        <w:pStyle w:val="SHTKNoteSummary"/>
      </w:pPr>
      <w:r>
        <w:t>교감 요약 | [CBETA 교감] 甲·乙본에는 也 없음</w:t>
      </w:r>
    </w:p>
    <w:p>
      <w:pPr>
        <w:pStyle w:val="SHTKNoteDetail"/>
      </w:pPr>
      <w:r>
        <w:t>• 원교감 원문 | 也【大】＊，〔－〕【甲】【乙】＊</w:t>
      </w:r>
    </w:p>
    <w:p>
      <w:pPr>
        <w:pStyle w:val="SHTKNoteDetail"/>
      </w:pPr>
      <w:r>
        <w:t>• 해당 번역 | “이는 답변이다.”</w:t>
      </w:r>
    </w:p>
    <w:p>
      <w:pPr>
        <w:pStyle w:val="SHTKNoteDetail"/>
      </w:pPr>
      <w:r>
        <w:t>• 번역 영향 판정 | [판단 유보]</w:t>
      </w:r>
    </w:p>
    <w:p>
      <w:pPr>
        <w:pStyle w:val="SHTKNoteDetail"/>
      </w:pPr>
      <w:r>
        <w:t>• 출처 | CBETA T41n1822, 교감 번호 0641032.</w:t>
      </w:r>
    </w:p>
    <w:p>
      <w:pPr>
        <w:pStyle w:val="SHTKSourceText"/>
      </w:pPr>
      <w:r>
        <w:t>表是色法。</w:t>
      </w:r>
    </w:p>
    <w:p>
      <w:pPr>
        <w:pStyle w:val="SHTKTranslationText"/>
      </w:pPr>
      <w:r>
        <w:t>표업은 색법이어서,</w:t>
      </w:r>
    </w:p>
    <w:p>
      <w:pPr>
        <w:pStyle w:val="SHTKSourceText"/>
      </w:pPr>
      <w:r>
        <w:t>昧[16]鈍心故。</w:t>
      </w:r>
    </w:p>
    <w:p>
      <w:pPr>
        <w:pStyle w:val="SHTKTranslationText"/>
      </w:pPr>
      <w:r>
        <w:t>마음보다 둔하고 무디기 때문이다.</w:t>
      </w:r>
    </w:p>
    <w:p>
      <w:pPr>
        <w:pStyle w:val="SHTKNoteSummary"/>
      </w:pPr>
      <w:r>
        <w:t>교감 요약 | [CBETA 교감] 저본 鈍 → 甲·乙본 能</w:t>
      </w:r>
    </w:p>
    <w:p>
      <w:pPr>
        <w:pStyle w:val="SHTKNoteDetail"/>
      </w:pPr>
      <w:r>
        <w:t>• 원교감 원문 | 鈍＝能【甲】【乙】</w:t>
      </w:r>
    </w:p>
    <w:p>
      <w:pPr>
        <w:pStyle w:val="SHTKNoteDetail"/>
      </w:pPr>
      <w:r>
        <w:t>• 교감 번호 | 0643016</w:t>
      </w:r>
    </w:p>
    <w:p>
      <w:pPr>
        <w:pStyle w:val="SHTKNoteDetail"/>
      </w:pPr>
      <w:r>
        <w:t>• 저본 독법 | 鈍</w:t>
      </w:r>
    </w:p>
    <w:p>
      <w:pPr>
        <w:pStyle w:val="SHTKNoteDetail"/>
      </w:pPr>
      <w:r>
        <w:t>• 이문 독법 | 能 → ‘능히’</w:t>
      </w:r>
    </w:p>
    <w:p>
      <w:pPr>
        <w:pStyle w:val="SHTKNoteDetail"/>
      </w:pPr>
      <w:r>
        <w:t>• 저본 기준 번역 | “마음보다 둔하고 무디기 때문이다.”</w:t>
      </w:r>
    </w:p>
    <w:p>
      <w:pPr>
        <w:pStyle w:val="SHTKNoteDetail"/>
      </w:pPr>
      <w:r>
        <w:t>• 교감 해설 | 이전 CBETA 원주: 鈍＝能【甲】【乙】. 저본 유지·독법별 한국어 번역 차이: 저본 鈍은 둔하다는 뜻인데 이본 能은 능력이 있다는 뜻이다. 색법과 마음의 우열 설명에 영향이 있다.</w:t>
      </w:r>
    </w:p>
    <w:p>
      <w:pPr>
        <w:pStyle w:val="SHTKNoteDetail"/>
      </w:pPr>
      <w:r>
        <w:t>• 번역 영향 판정 | [의미 차이 있음]</w:t>
      </w:r>
    </w:p>
    <w:p>
      <w:pPr>
        <w:pStyle w:val="SHTKNoteDetail"/>
      </w:pPr>
      <w:r>
        <w:t>• 출처 | CBETA T41n1822, 교감 번호 0643016.</w:t>
      </w:r>
    </w:p>
    <w:p>
      <w:pPr>
        <w:pStyle w:val="SHTKSourceText"/>
      </w:pPr>
      <w:r>
        <w:t>表色依心起故。心等不然。無記表業從劣心起。其力倍劣彼能起心。</w:t>
      </w:r>
    </w:p>
    <w:p>
      <w:pPr>
        <w:pStyle w:val="SHTKTranslationText"/>
      </w:pPr>
      <w:r>
        <w:t>표색은 마음에 의지하여 일어나지만, 마음 등의 경우에는 그렇지 않다. 무기의 표업은 약한 마음에서 일어난다. 따라서 그 힘은 그것을 일으킨 마음보다 갑절이나 약하다.</w:t>
      </w:r>
    </w:p>
    <w:p>
      <w:pPr>
        <w:pStyle w:val="SHTKSourceText"/>
      </w:pPr>
      <w:r>
        <w:t>故[17]心成三世。</w:t>
      </w:r>
    </w:p>
    <w:p>
      <w:pPr>
        <w:pStyle w:val="SHTKTranslationText"/>
      </w:pPr>
      <w:r>
        <w:t>그러므로 마음은 삼세의 것을 성취하지만,</w:t>
      </w:r>
    </w:p>
    <w:p>
      <w:pPr>
        <w:pStyle w:val="SHTKNoteSummary"/>
      </w:pPr>
      <w:r>
        <w:t>교감 요약 | [CBETA 교감] 甲·乙본에는 心 없음</w:t>
      </w:r>
    </w:p>
    <w:p>
      <w:pPr>
        <w:pStyle w:val="SHTKNoteDetail"/>
      </w:pPr>
      <w:r>
        <w:t>• 원교감 원문 | 〔心〕－【甲】【乙】</w:t>
      </w:r>
    </w:p>
    <w:p>
      <w:pPr>
        <w:pStyle w:val="SHTKNoteDetail"/>
      </w:pPr>
      <w:r>
        <w:t>• 교감 번호 | 0643017</w:t>
      </w:r>
    </w:p>
    <w:p>
      <w:pPr>
        <w:pStyle w:val="SHTKNoteDetail"/>
      </w:pPr>
      <w:r>
        <w:t>• 저본 독법 | 心 → ‘마음’</w:t>
      </w:r>
    </w:p>
    <w:p>
      <w:pPr>
        <w:pStyle w:val="SHTKNoteDetail"/>
      </w:pPr>
      <w:r>
        <w:t>• 이문 독법 | ∅ → ‘해당 성분 없음(탈락)’</w:t>
      </w:r>
    </w:p>
    <w:p>
      <w:pPr>
        <w:pStyle w:val="SHTKNoteDetail"/>
      </w:pPr>
      <w:r>
        <w:t>• 저본 기준 번역 | “그러므로 마음은 삼세의 것을 성취하지만,”</w:t>
      </w:r>
    </w:p>
    <w:p>
      <w:pPr>
        <w:pStyle w:val="SHTKNoteDetail"/>
      </w:pPr>
      <w:r>
        <w:t>• 교감 해설 | 이전 CBETA 원주: 〔心〕－【甲】【乙】. 저본 유지·독법별 한국어 번역 차이: 이본은 ‘마음(心)’ 한 글자를 생략한다. 바로 앞에서 마음을 서술하므로 문맥상 대상은 유지된다.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0643017.</w:t>
      </w:r>
    </w:p>
    <w:p>
      <w:pPr>
        <w:pStyle w:val="SHTKSourceText"/>
      </w:pPr>
      <w:r>
        <w:t>表唯成現在。</w:t>
      </w:r>
    </w:p>
    <w:p>
      <w:pPr>
        <w:pStyle w:val="SHTKTranslationText"/>
      </w:pPr>
      <w:r>
        <w:t>표업은 오직 현재의 것만 성취한다.</w:t>
      </w:r>
    </w:p>
    <w:p>
      <w:pPr>
        <w:pStyle w:val="SHTKPositionMarker"/>
      </w:pPr>
      <w:bookmarkStart w:id="3211" w:name="loc_0643b03"/>
      <w:bookmarkEnd w:id="3211"/>
      <w:r>
        <w:t>[0643b03]</w:t>
      </w:r>
    </w:p>
    <w:p>
      <w:pPr>
        <w:pStyle w:val="SHTKSourceText"/>
      </w:pPr>
      <w:r>
        <w:t>論。如前所說住不律儀。已下半頌。</w:t>
      </w:r>
    </w:p>
    <w:p>
      <w:pPr>
        <w:pStyle w:val="SHTKTranslationText"/>
      </w:pPr>
      <w:r>
        <w:t>《논》에서 “앞서 불율의에 머무는 경우를 설명한 것과 같이”라고 한 구절이다. 이 아래 반 게송은,</w:t>
      </w:r>
    </w:p>
    <w:p>
      <w:pPr>
        <w:pStyle w:val="SHTKSourceText"/>
      </w:pPr>
      <w:r>
        <w:t>第五明不律儀眾[18]名。</w:t>
      </w:r>
    </w:p>
    <w:p>
      <w:pPr>
        <w:pStyle w:val="SHTKTranslationText"/>
      </w:pPr>
      <w:r>
        <w:t>다섯째로 불율의의 여러 명칭을 밝힌다.</w:t>
      </w:r>
    </w:p>
    <w:p>
      <w:pPr>
        <w:pStyle w:val="SHTKNoteSummary"/>
      </w:pPr>
      <w:r>
        <w:t>교감 요약 | [CBETA 교감] 甲·乙본은 名 뒤에 也이 있음</w:t>
      </w:r>
    </w:p>
    <w:p>
      <w:pPr>
        <w:pStyle w:val="SHTKNoteDetail"/>
      </w:pPr>
      <w:r>
        <w:t>• 원교감 원문 | 名＋（也）【甲】【乙】</w:t>
      </w:r>
    </w:p>
    <w:p>
      <w:pPr>
        <w:pStyle w:val="SHTKNoteDetail"/>
      </w:pPr>
      <w:r>
        <w:t>• 교감 번호 | 0643018</w:t>
      </w:r>
    </w:p>
    <w:p>
      <w:pPr>
        <w:pStyle w:val="SHTKNoteDetail"/>
      </w:pPr>
      <w:r>
        <w:t>• 저본 독법 | 名 → ‘이름’</w:t>
      </w:r>
    </w:p>
    <w:p>
      <w:pPr>
        <w:pStyle w:val="SHTKNoteDetail"/>
      </w:pPr>
      <w:r>
        <w:t>• 이문 독법 | 名也</w:t>
      </w:r>
    </w:p>
    <w:p>
      <w:pPr>
        <w:pStyle w:val="SHTKNoteDetail"/>
      </w:pPr>
      <w:r>
        <w:t>• 저본 기준 번역 | “다섯째로 불율의의 여러 명칭을 밝힌다.”</w:t>
      </w:r>
    </w:p>
    <w:p>
      <w:pPr>
        <w:pStyle w:val="SHTKNoteDetail"/>
      </w:pPr>
      <w:r>
        <w:t>• 교감 해설 | 이전 CBETA 원주: 名＋（也）【甲】【乙】. 저본 유지·독법별 한국어 번역 차이: 이본은 끝의 단정 어기 也를 덧붙인다.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0643018.</w:t>
      </w:r>
    </w:p>
    <w:p>
      <w:pPr>
        <w:pStyle w:val="SHTKPositionMarker"/>
      </w:pPr>
      <w:bookmarkStart w:id="3212" w:name="loc_0643b04"/>
      <w:bookmarkEnd w:id="3212"/>
      <w:r>
        <w:t>[0643b04]</w:t>
      </w:r>
    </w:p>
    <w:p>
      <w:pPr>
        <w:pStyle w:val="SHTKSourceText"/>
      </w:pPr>
      <w:r>
        <w:t>論曰至名不律儀。釋眾名也。</w:t>
      </w:r>
    </w:p>
    <w:p>
      <w:pPr>
        <w:pStyle w:val="SHTKTranslationText"/>
      </w:pPr>
      <w:r>
        <w:t>《논》에서 “논하여 말한다”부터 “불율의라고 이름한다”까지의 구절이다. 여러 명칭을 풀이한다.</w:t>
      </w:r>
    </w:p>
    <w:p>
      <w:pPr>
        <w:pStyle w:val="SHTKSourceText"/>
      </w:pPr>
      <w:r>
        <w:t>以五義不同故立五名[＊]也。</w:t>
      </w:r>
    </w:p>
    <w:p>
      <w:pPr>
        <w:pStyle w:val="SHTKTranslationText"/>
      </w:pPr>
      <w:r>
        <w:t>다섯 가지 뜻이 각각 다르기 때문에 다섯 명칭을 세운 것이다.</w:t>
      </w:r>
    </w:p>
    <w:p>
      <w:pPr>
        <w:pStyle w:val="SHTKNoteSummary"/>
      </w:pPr>
      <w:r>
        <w:t>교감 요약 | [CBETA 교감] 甲·乙본에는 也 없음</w:t>
      </w:r>
    </w:p>
    <w:p>
      <w:pPr>
        <w:pStyle w:val="SHTKNoteDetail"/>
      </w:pPr>
      <w:r>
        <w:t>• 원교감 원문 | 也【大】＊，〔－〕【甲】【乙】＊</w:t>
      </w:r>
    </w:p>
    <w:p>
      <w:pPr>
        <w:pStyle w:val="SHTKNoteDetail"/>
      </w:pPr>
      <w:r>
        <w:t>• 해당 번역 | “다섯 가지 뜻이 각각 다르기 때문에 다섯 명칭을 세운 것이다.”</w:t>
      </w:r>
    </w:p>
    <w:p>
      <w:pPr>
        <w:pStyle w:val="SHTKNoteDetail"/>
      </w:pPr>
      <w:r>
        <w:t>• 번역 영향 판정 | [판단 유보]</w:t>
      </w:r>
    </w:p>
    <w:p>
      <w:pPr>
        <w:pStyle w:val="SHTKNoteDetail"/>
      </w:pPr>
      <w:r>
        <w:t>• 출처 | CBETA T41n1822, 교감 번호 0641032.</w:t>
      </w:r>
    </w:p>
    <w:p>
      <w:pPr>
        <w:pStyle w:val="SHTKPositionMarker"/>
      </w:pPr>
      <w:bookmarkStart w:id="3213" w:name="loc_0643b05"/>
      <w:bookmarkEnd w:id="3213"/>
      <w:r>
        <w:t>[0643b05]</w:t>
      </w:r>
    </w:p>
    <w:p>
      <w:pPr>
        <w:pStyle w:val="SHTKSourceText"/>
      </w:pPr>
      <w:r>
        <w:t>論。然業道名至立餘四名。</w:t>
      </w:r>
    </w:p>
    <w:p>
      <w:pPr>
        <w:pStyle w:val="SHTKTranslationText"/>
      </w:pPr>
      <w:r>
        <w:t>《논》에서 “그러나 업도라는 명칭은”부터 “나머지 네 명칭을 세운다”까지의 구절이다.</w:t>
      </w:r>
    </w:p>
    <w:p>
      <w:pPr>
        <w:pStyle w:val="SHTKSourceText"/>
      </w:pPr>
      <w:r>
        <w:t>釋[19]名通局。</w:t>
      </w:r>
    </w:p>
    <w:p>
      <w:pPr>
        <w:pStyle w:val="SHTKTranslationText"/>
      </w:pPr>
      <w:r>
        <w:t>명칭이 통용되는 범위와 한정되는 범위를 풀이한다.</w:t>
      </w:r>
    </w:p>
    <w:p>
      <w:pPr>
        <w:pStyle w:val="SHTKNoteSummary"/>
      </w:pPr>
      <w:r>
        <w:t>교감 요약 | [CBETA 교감] 甲·乙본에는 名 없음</w:t>
      </w:r>
    </w:p>
    <w:p>
      <w:pPr>
        <w:pStyle w:val="SHTKNoteDetail"/>
      </w:pPr>
      <w:r>
        <w:t>• 원교감 원문 | 〔名〕－【甲】【乙】</w:t>
      </w:r>
    </w:p>
    <w:p>
      <w:pPr>
        <w:pStyle w:val="SHTKNoteDetail"/>
      </w:pPr>
      <w:r>
        <w:t>• 교감 번호 | 0643019</w:t>
      </w:r>
    </w:p>
    <w:p>
      <w:pPr>
        <w:pStyle w:val="SHTKNoteDetail"/>
      </w:pPr>
      <w:r>
        <w:t>• 저본 독법 | 名 → ‘이름’</w:t>
      </w:r>
    </w:p>
    <w:p>
      <w:pPr>
        <w:pStyle w:val="SHTKNoteDetail"/>
      </w:pPr>
      <w:r>
        <w:t>• 이문 독법 | ∅ → ‘해당 성분 없음(탈락)’</w:t>
      </w:r>
    </w:p>
    <w:p>
      <w:pPr>
        <w:pStyle w:val="SHTKNoteDetail"/>
      </w:pPr>
      <w:r>
        <w:t>• 저본 기준 번역 | “명칭이 통용되는 범위와 한정되는 범위를 풀이한다.”</w:t>
      </w:r>
    </w:p>
    <w:p>
      <w:pPr>
        <w:pStyle w:val="SHTKNoteDetail"/>
      </w:pPr>
      <w:r>
        <w:t>• 교감 해설 | 이전 CBETA 원주: 〔名〕－【甲】【乙】. 저본 유지·독법별 한국어 번역 차이: 이본은 ‘명칭(名)’을 생략하여 통용 범위를 가리키는 대상이 문맥에 맡겨진다.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0643019.</w:t>
      </w:r>
    </w:p>
    <w:p>
      <w:pPr>
        <w:pStyle w:val="SHTKSourceText"/>
      </w:pPr>
      <w:r>
        <w:t>如文可解。</w:t>
      </w:r>
    </w:p>
    <w:p>
      <w:pPr>
        <w:pStyle w:val="SHTKTranslationText"/>
      </w:pPr>
      <w:r>
        <w:t>본문과 같으므로 이해할 수 있다.</w:t>
      </w:r>
    </w:p>
    <w:p>
      <w:pPr>
        <w:pStyle w:val="SHTKPositionMarker"/>
      </w:pPr>
      <w:bookmarkStart w:id="3214" w:name="loc_0643b08"/>
      <w:bookmarkEnd w:id="3214"/>
      <w:r>
        <w:t>[0643b08]</w:t>
      </w:r>
    </w:p>
    <w:p>
      <w:pPr>
        <w:pStyle w:val="SHTKSourceText"/>
      </w:pPr>
      <w:r>
        <w:t>論。或成表業非無表等。下一頌。第六明成表非無表等四句分別。</w:t>
      </w:r>
    </w:p>
    <w:p>
      <w:pPr>
        <w:pStyle w:val="SHTKTranslationText"/>
      </w:pPr>
      <w:r>
        <w:t>《논》에서 “혹은 표업은 성취하지만 무표는 성취하지 않는 등의 경우가 있다”라고 한 구절이다. 아래 한 게송은, 여섯째로 표업은 성취하지만 무표는 성취하지 않는 경우 등을 네 구절로 나누어 분별한다.</w:t>
      </w:r>
    </w:p>
    <w:p>
      <w:pPr>
        <w:pStyle w:val="SHTKPositionMarker"/>
      </w:pPr>
      <w:bookmarkStart w:id="3215" w:name="loc_0643b09"/>
      <w:bookmarkEnd w:id="3215"/>
      <w:r>
        <w:t>[0643b09]</w:t>
      </w:r>
    </w:p>
    <w:p>
      <w:pPr>
        <w:pStyle w:val="SHTKSourceText"/>
      </w:pPr>
      <w:r>
        <w:t>論曰至所發表業。明成表業非無表也。</w:t>
      </w:r>
    </w:p>
    <w:p>
      <w:pPr>
        <w:pStyle w:val="SHTKTranslationText"/>
      </w:pPr>
      <w:r>
        <w:t>《논》에서 “논하여 말한다”부터 “일으킨 표업”까지의 구절이다. 표업은 성취하지만 무표는 성취하지 않는 경우를 밝힌다.</w:t>
      </w:r>
    </w:p>
    <w:p>
      <w:pPr>
        <w:pStyle w:val="SHTKSourceText"/>
      </w:pPr>
      <w:r>
        <w:t>不住善．惡[＊]戒。</w:t>
      </w:r>
    </w:p>
    <w:p>
      <w:pPr>
        <w:pStyle w:val="SHTKTranslationText"/>
      </w:pPr>
      <w:r>
        <w:t>선계에도 악계에도 머물지 않는 사람이,</w:t>
      </w:r>
    </w:p>
    <w:p>
      <w:pPr>
        <w:pStyle w:val="SHTKNoteSummary"/>
      </w:pPr>
      <w:r>
        <w:t>교감 요약 | [CBETA 교감] 저본 戒 → 甲·乙본 或</w:t>
      </w:r>
    </w:p>
    <w:p>
      <w:pPr>
        <w:pStyle w:val="SHTKNoteDetail"/>
      </w:pPr>
      <w:r>
        <w:t>• 원교감 원문 | 戒【大】＊，或【甲】【乙】＊</w:t>
      </w:r>
    </w:p>
    <w:p>
      <w:pPr>
        <w:pStyle w:val="SHTKNoteDetail"/>
      </w:pPr>
      <w:r>
        <w:t>• 해당 번역 | “선계에도 악계에도 머물지 않는 사람이,”</w:t>
      </w:r>
    </w:p>
    <w:p>
      <w:pPr>
        <w:pStyle w:val="SHTKNoteDetail"/>
      </w:pPr>
      <w:r>
        <w:t>• 번역 영향 판정 | [의미 차이 있음]</w:t>
      </w:r>
    </w:p>
    <w:p>
      <w:pPr>
        <w:pStyle w:val="SHTKNoteDetail"/>
      </w:pPr>
      <w:r>
        <w:t>• 출처 | CBETA T41n1822, 교감 번호 0642020.</w:t>
      </w:r>
    </w:p>
    <w:p>
      <w:pPr>
        <w:pStyle w:val="SHTKSourceText"/>
      </w:pPr>
      <w:r>
        <w:t>起下劣思造善．惡業及無記業。皆唯成表不成無表。</w:t>
      </w:r>
    </w:p>
    <w:p>
      <w:pPr>
        <w:pStyle w:val="SHTKTranslationText"/>
      </w:pPr>
      <w:r>
        <w:t>하열한 사(思)를 일으켜 선업·악업 및 무기업을 지으면, 모두 오직 표업만 성취하고 무표는 성취하지 않는다.</w:t>
      </w:r>
    </w:p>
    <w:p>
      <w:pPr>
        <w:pStyle w:val="SHTKPositionMarker"/>
      </w:pPr>
      <w:bookmarkStart w:id="3216" w:name="loc_0643b12"/>
      <w:bookmarkEnd w:id="3216"/>
      <w:r>
        <w:t>[0643b12]</w:t>
      </w:r>
    </w:p>
    <w:p>
      <w:pPr>
        <w:pStyle w:val="SHTKSourceText"/>
      </w:pPr>
      <w:r>
        <w:t>論。除有依福及成業道</w:t>
      </w:r>
    </w:p>
    <w:p>
      <w:pPr>
        <w:pStyle w:val="SHTKTranslationText"/>
      </w:pPr>
      <w:r>
        <w:t>《논》에서 “유의복 및 업도를 이룬 경우는 제외한다”라고 한 구절이다.</w:t>
      </w:r>
    </w:p>
    <w:p>
      <w:pPr>
        <w:pStyle w:val="SHTKSourceText"/>
      </w:pPr>
      <w:r>
        <w:t>除有[20]依福及成業道。</w:t>
      </w:r>
    </w:p>
    <w:p>
      <w:pPr>
        <w:pStyle w:val="SHTKTranslationText"/>
      </w:pPr>
      <w:r>
        <w:t>유의복 및 업도를 이룬 경우를 제외하는데,</w:t>
      </w:r>
    </w:p>
    <w:p>
      <w:pPr>
        <w:pStyle w:val="SHTKNoteSummary"/>
      </w:pPr>
      <w:r>
        <w:t>교감 요약 | [CBETA 교감] 저본 依 → 甲·乙본 餘</w:t>
      </w:r>
    </w:p>
    <w:p>
      <w:pPr>
        <w:pStyle w:val="SHTKNoteDetail"/>
      </w:pPr>
      <w:r>
        <w:t>• 원교감 원문 | 依＝餘【甲】【乙】</w:t>
      </w:r>
    </w:p>
    <w:p>
      <w:pPr>
        <w:pStyle w:val="SHTKNoteDetail"/>
      </w:pPr>
      <w:r>
        <w:t>• 교감 번호 | 0643020</w:t>
      </w:r>
    </w:p>
    <w:p>
      <w:pPr>
        <w:pStyle w:val="SHTKNoteDetail"/>
      </w:pPr>
      <w:r>
        <w:t>• 저본 독법 | 依 → ‘의지하다’</w:t>
      </w:r>
    </w:p>
    <w:p>
      <w:pPr>
        <w:pStyle w:val="SHTKNoteDetail"/>
      </w:pPr>
      <w:r>
        <w:t>• 이문 독법 | 餘</w:t>
      </w:r>
    </w:p>
    <w:p>
      <w:pPr>
        <w:pStyle w:val="SHTKNoteDetail"/>
      </w:pPr>
      <w:r>
        <w:t>• 저본 기준 번역 | “유의복 및 업도를 이룬 경우를 제외하는데,”</w:t>
      </w:r>
    </w:p>
    <w:p>
      <w:pPr>
        <w:pStyle w:val="SHTKNoteDetail"/>
      </w:pPr>
      <w:r>
        <w:t>• 교감 해설 | 이전 CBETA 원주: 依＝餘【甲】【乙】. 저본 유지·독법별 한국어 번역 차이: 저본 有依福은 ‘의지처가 있는 복’, 이본 有餘福은 ‘다른 복이 있음’으로 분류 이름이 달라진다.</w:t>
      </w:r>
    </w:p>
    <w:p>
      <w:pPr>
        <w:pStyle w:val="SHTKNoteDetail"/>
      </w:pPr>
      <w:r>
        <w:t>• 번역 영향 판정 | [의미 차이 있음]</w:t>
      </w:r>
    </w:p>
    <w:p>
      <w:pPr>
        <w:pStyle w:val="SHTKNoteDetail"/>
      </w:pPr>
      <w:r>
        <w:t>• 출처 | CBETA T41n1822, 교감 번호 0643020.</w:t>
      </w:r>
    </w:p>
    <w:p>
      <w:pPr>
        <w:pStyle w:val="SHTKSourceText"/>
      </w:pPr>
      <w:r>
        <w:t>雖下劣思亦發無表。此第一句。</w:t>
      </w:r>
    </w:p>
    <w:p>
      <w:pPr>
        <w:pStyle w:val="SHTKTranslationText"/>
      </w:pPr>
      <w:r>
        <w:t>그 경우에는 사가 하열하더라도 무표를 일으키기 때문이다. 이것이 첫 번째 구절이다.</w:t>
      </w:r>
    </w:p>
    <w:p>
      <w:pPr>
        <w:pStyle w:val="SHTKPositionMarker"/>
      </w:pPr>
      <w:bookmarkStart w:id="3217" w:name="loc_0643b14"/>
      <w:bookmarkEnd w:id="3217"/>
      <w:r>
        <w:t>[0643b14]</w:t>
      </w:r>
    </w:p>
    <w:p>
      <w:pPr>
        <w:pStyle w:val="SHTKSourceText"/>
      </w:pPr>
      <w:r>
        <w:t>論。唯成無表至或生已捨。釋成無表非成表也。此第二句。正理論云。豈不已得靜慮異生今表未生。先生已失。亦成無表非表業耶。何故頌中但標於聖非易生者理亦可然。何故釋中標易生者。</w:t>
      </w:r>
    </w:p>
    <w:p>
      <w:pPr>
        <w:pStyle w:val="SHTKTranslationText"/>
      </w:pPr>
      <w:r>
        <w:t>《논》에서 “오직 무표만 성취한다”부터 “혹은 이미 생겼으나 버린 경우”까지의 구절이다. 무표는 성취하지만 표업은 성취하지 않는 경우를 풀이한다. 이것이 두 번째 구절이다. 《순정리론》에서 말한다. 이미 정려를 얻은 이생 가운데 현재 표업이 아직 생기지 않았거나, 이전에 생겼으나 이미 잃어버린 사람도, 무표만 성취하고 표업은 성취하지 않는 것이 아니겠는가? 어째서 게송에서는 성자만을 제시하는가? 쉽게 생겨나는 자가 아닌 경우에도 이치상 또한 그럴 수 있다. 어째서 풀이에서는 쉽게 생겨나는 자를 제시하는가?</w:t>
      </w:r>
    </w:p>
    <w:p>
      <w:pPr>
        <w:pStyle w:val="SHTKPositionMarker"/>
      </w:pPr>
      <w:bookmarkStart w:id="3218" w:name="loc_0643b19"/>
      <w:bookmarkEnd w:id="3218"/>
      <w:r>
        <w:t>[0643b19]</w:t>
      </w:r>
    </w:p>
    <w:p>
      <w:pPr>
        <w:pStyle w:val="SHTKSourceText"/>
      </w:pPr>
      <w:r>
        <w:t>論。俱成非句如應當知。第三．四句。如文可知。</w:t>
      </w:r>
    </w:p>
    <w:p>
      <w:pPr>
        <w:pStyle w:val="SHTKTranslationText"/>
      </w:pPr>
      <w:r>
        <w:t>《논》에서 “둘 다 성취하는 경우와 둘 다 아닌 경우는 마땅히 알아야 한다”라고 한 구절이다. 이는 셋째 구절과 넷째 구절이다. 본문과 같으므로 알 수 있다.</w:t>
      </w:r>
    </w:p>
    <w:p>
      <w:pPr>
        <w:pStyle w:val="SHTKSourceText"/>
      </w:pPr>
      <w:r>
        <w:t>婆沙一百二十二[21]廣。</w:t>
      </w:r>
    </w:p>
    <w:p>
      <w:pPr>
        <w:pStyle w:val="SHTKTranslationText"/>
      </w:pPr>
      <w:r>
        <w:t>《대비바사론》 제122권에서 상세히 설명한다.</w:t>
      </w:r>
    </w:p>
    <w:p>
      <w:pPr>
        <w:pStyle w:val="SHTKNoteSummary"/>
      </w:pPr>
      <w:r>
        <w:t>교감 요약 | [CBETA 교감] 甲·乙본은 廣 뒤에 釋이 있음</w:t>
      </w:r>
    </w:p>
    <w:p>
      <w:pPr>
        <w:pStyle w:val="SHTKNoteDetail"/>
      </w:pPr>
      <w:r>
        <w:t>• 원교감 원문 | 廣＋（釋）【甲】【乙】</w:t>
      </w:r>
    </w:p>
    <w:p>
      <w:pPr>
        <w:pStyle w:val="SHTKNoteDetail"/>
      </w:pPr>
      <w:r>
        <w:t>• 교감 번호 | 0643021</w:t>
      </w:r>
    </w:p>
    <w:p>
      <w:pPr>
        <w:pStyle w:val="SHTKNoteDetail"/>
      </w:pPr>
      <w:r>
        <w:t>• 저본 독법 | 廣 → ‘넓다’</w:t>
      </w:r>
    </w:p>
    <w:p>
      <w:pPr>
        <w:pStyle w:val="SHTKNoteDetail"/>
      </w:pPr>
      <w:r>
        <w:t>• 이문 독법 | 廣釋 → ‘넓다 / 풀이하다’</w:t>
      </w:r>
    </w:p>
    <w:p>
      <w:pPr>
        <w:pStyle w:val="SHTKNoteDetail"/>
      </w:pPr>
      <w:r>
        <w:t>• 저본 기준 번역 | “《대비바사론》 제122권에서 상세히 설명한다.”</w:t>
      </w:r>
    </w:p>
    <w:p>
      <w:pPr>
        <w:pStyle w:val="SHTKNoteDetail"/>
      </w:pPr>
      <w:r>
        <w:t>• 교감 해설 | 이전 CBETA 원주: 廣＋（釋）【甲】【乙】. 저본 유지·독법별 한국어 번역 차이: 이본은 ‘상세하다(廣)’에 ‘풀이한다’를 덧붙인다.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0643021.</w:t>
      </w:r>
    </w:p>
    <w:p>
      <w:pPr>
        <w:pStyle w:val="SHTKSourceText"/>
      </w:pPr>
      <w:r>
        <w:t>[22]即煩不錄。</w:t>
      </w:r>
    </w:p>
    <w:p>
      <w:pPr>
        <w:pStyle w:val="SHTKTranslationText"/>
      </w:pPr>
      <w:r>
        <w:t>번거로우므로 여기에는 기록하지 않는다.</w:t>
      </w:r>
    </w:p>
    <w:p>
      <w:pPr>
        <w:pStyle w:val="SHTKNoteSummary"/>
      </w:pPr>
      <w:r>
        <w:t>교감 요약 | [CBETA 교감] 저본 即 → 甲·乙본 恐</w:t>
      </w:r>
    </w:p>
    <w:p>
      <w:pPr>
        <w:pStyle w:val="SHTKNoteDetail"/>
      </w:pPr>
      <w:r>
        <w:t>• 원교감 원문 | 即＝恐【甲】【乙】</w:t>
      </w:r>
    </w:p>
    <w:p>
      <w:pPr>
        <w:pStyle w:val="SHTKNoteDetail"/>
      </w:pPr>
      <w:r>
        <w:t>• 교감 번호 | 0643022</w:t>
      </w:r>
    </w:p>
    <w:p>
      <w:pPr>
        <w:pStyle w:val="SHTKNoteDetail"/>
      </w:pPr>
      <w:r>
        <w:t>• 저본 독법 | 即 → ‘곧’</w:t>
      </w:r>
    </w:p>
    <w:p>
      <w:pPr>
        <w:pStyle w:val="SHTKNoteDetail"/>
      </w:pPr>
      <w:r>
        <w:t>• 이문 독법 | 恐</w:t>
      </w:r>
    </w:p>
    <w:p>
      <w:pPr>
        <w:pStyle w:val="SHTKNoteDetail"/>
      </w:pPr>
      <w:r>
        <w:t>• 저본 기준 번역 | “번거로우므로 여기에는 기록하지 않는다.”</w:t>
      </w:r>
    </w:p>
    <w:p>
      <w:pPr>
        <w:pStyle w:val="SHTKNoteDetail"/>
      </w:pPr>
      <w:r>
        <w:t>• 교감 해설 | 이전 CBETA 원주: 即＝恐【甲】【乙】. 저본 유지·독법별 한국어 번역 차이: 저본 即煩은 ‘곧 번거로우므로’, 이본 恐煩은 ‘번거로울까 염려하여’라고 한다.</w:t>
      </w:r>
    </w:p>
    <w:p>
      <w:pPr>
        <w:pStyle w:val="SHTKNoteDetail"/>
      </w:pPr>
      <w:r>
        <w:t>• 번역 영향 판정 | [의미 차이 있음]</w:t>
      </w:r>
    </w:p>
    <w:p>
      <w:pPr>
        <w:pStyle w:val="SHTKNoteDetail"/>
      </w:pPr>
      <w:r>
        <w:t>• 출처 | CBETA T41n1822, 교감 번호 0643022.</w:t>
      </w:r>
    </w:p>
    <w:p>
      <w:pPr>
        <w:pStyle w:val="SHTKPositionMarker"/>
      </w:pPr>
      <w:bookmarkStart w:id="3219" w:name="loc_0643b22"/>
      <w:bookmarkEnd w:id="3219"/>
      <w:r>
        <w:t>[0643b22]</w:t>
      </w:r>
    </w:p>
    <w:p>
      <w:pPr>
        <w:pStyle w:val="SHTKSourceText"/>
      </w:pPr>
      <w:r>
        <w:t>論。說住律儀至由何而得。</w:t>
      </w:r>
    </w:p>
    <w:p>
      <w:pPr>
        <w:pStyle w:val="SHTKTranslationText"/>
      </w:pPr>
      <w:r>
        <w:t>《논》에서 “율의에 머문다고 말한 바 있는데”부터 “무엇으로 말미암아 얻는가?”까지의 구절이다.</w:t>
      </w:r>
    </w:p>
    <w:p>
      <w:pPr>
        <w:pStyle w:val="SHTKSourceText"/>
      </w:pPr>
      <w:r>
        <w:t>[23]自下一頌。</w:t>
      </w:r>
    </w:p>
    <w:p>
      <w:pPr>
        <w:pStyle w:val="SHTKTranslationText"/>
      </w:pPr>
      <w:r>
        <w:t>이 아래의 한 게송은,</w:t>
      </w:r>
    </w:p>
    <w:p>
      <w:pPr>
        <w:pStyle w:val="SHTKNoteSummary"/>
      </w:pPr>
      <w:r>
        <w:t>교감 요약 | [CBETA 교감] 甲·乙본에는 自 없음</w:t>
      </w:r>
    </w:p>
    <w:p>
      <w:pPr>
        <w:pStyle w:val="SHTKNoteDetail"/>
      </w:pPr>
      <w:r>
        <w:t>• 원교감 원문 | 〔自〕－【甲】【乙】</w:t>
      </w:r>
    </w:p>
    <w:p>
      <w:pPr>
        <w:pStyle w:val="SHTKNoteDetail"/>
      </w:pPr>
      <w:r>
        <w:t>• 교감 번호 | 0643023</w:t>
      </w:r>
    </w:p>
    <w:p>
      <w:pPr>
        <w:pStyle w:val="SHTKNoteDetail"/>
      </w:pPr>
      <w:r>
        <w:t>• 저본 독법 | 自 → ‘스스로/자기’</w:t>
      </w:r>
    </w:p>
    <w:p>
      <w:pPr>
        <w:pStyle w:val="SHTKNoteDetail"/>
      </w:pPr>
      <w:r>
        <w:t>• 이문 독법 | ∅ → ‘해당 성분 없음(탈락)’</w:t>
      </w:r>
    </w:p>
    <w:p>
      <w:pPr>
        <w:pStyle w:val="SHTKNoteDetail"/>
      </w:pPr>
      <w:r>
        <w:t>• 저본 기준 번역 | “이 아래의 한 게송은,”</w:t>
      </w:r>
    </w:p>
    <w:p>
      <w:pPr>
        <w:pStyle w:val="SHTKNoteDetail"/>
      </w:pPr>
      <w:r>
        <w:t>• 교감 해설 | 이전 CBETA 원주: 〔自〕－【甲】【乙】. 저본 유지·독법별 한국어 번역 차이: 이본은 단락 시작을 나타내는 自를 생략한다.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0643023.</w:t>
      </w:r>
    </w:p>
    <w:p>
      <w:pPr>
        <w:pStyle w:val="SHTKSourceText"/>
      </w:pPr>
      <w:r>
        <w:t>大文第五明得三律儀[＊]也。</w:t>
      </w:r>
    </w:p>
    <w:p>
      <w:pPr>
        <w:pStyle w:val="SHTKTranslationText"/>
      </w:pPr>
      <w:r>
        <w:t>큰 문단의 다섯째로 세 가지 율의를 얻는 방법을 밝힌다.</w:t>
      </w:r>
    </w:p>
    <w:p>
      <w:pPr>
        <w:pStyle w:val="SHTKNoteSummary"/>
      </w:pPr>
      <w:r>
        <w:t>교감 요약 | [CBETA 교감] 甲·乙본에는 也 없음</w:t>
      </w:r>
    </w:p>
    <w:p>
      <w:pPr>
        <w:pStyle w:val="SHTKNoteDetail"/>
      </w:pPr>
      <w:r>
        <w:t>• 원교감 원문 | 也【大】＊，〔－〕【甲】【乙】＊</w:t>
      </w:r>
    </w:p>
    <w:p>
      <w:pPr>
        <w:pStyle w:val="SHTKNoteDetail"/>
      </w:pPr>
      <w:r>
        <w:t>• 해당 번역 | “큰 문단의 다섯째로 세 가지 율의를 얻는 방법을 밝힌다.”</w:t>
      </w:r>
    </w:p>
    <w:p>
      <w:pPr>
        <w:pStyle w:val="SHTKNoteDetail"/>
      </w:pPr>
      <w:r>
        <w:t>• 번역 영향 판정 | [판단 유보]</w:t>
      </w:r>
    </w:p>
    <w:p>
      <w:pPr>
        <w:pStyle w:val="SHTKNoteDetail"/>
      </w:pPr>
      <w:r>
        <w:t>• 출처 | CBETA T41n1822, 교감 번호 0641032.</w:t>
      </w:r>
    </w:p>
    <w:p>
      <w:pPr>
        <w:pStyle w:val="SHTKPositionMarker"/>
      </w:pPr>
      <w:bookmarkStart w:id="3220" w:name="loc_0643b23"/>
      <w:bookmarkEnd w:id="3220"/>
      <w:r>
        <w:t>[0643b23]</w:t>
      </w:r>
    </w:p>
    <w:p>
      <w:pPr>
        <w:pStyle w:val="SHTKSourceText"/>
      </w:pPr>
      <w:r>
        <w:t>論曰至亦心俱故。此釋得彼心時即得彼戒。</w:t>
      </w:r>
    </w:p>
    <w:p>
      <w:pPr>
        <w:pStyle w:val="SHTKTranslationText"/>
      </w:pPr>
      <w:r>
        <w:t>《논》에서 “논하여 말한다”부터 “또한 마음과 함께하기 때문이다”까지의 구절이다. 그 마음을 얻을 때 곧 그 계도 얻는다는 뜻을 풀이한다.</w:t>
      </w:r>
    </w:p>
    <w:p>
      <w:pPr>
        <w:pStyle w:val="SHTKPositionMarker"/>
      </w:pPr>
      <w:bookmarkStart w:id="3221" w:name="loc_0643b24"/>
      <w:bookmarkEnd w:id="3221"/>
      <w:r>
        <w:t>[0643b24]</w:t>
      </w:r>
    </w:p>
    <w:p>
      <w:pPr>
        <w:pStyle w:val="SHTKSourceText"/>
      </w:pPr>
      <w:r>
        <w:t>論。彼聲為顯至簡取無漏。釋頌彼。聖。兩字彼謂前靜慮。靜慮通漏．無漏故聖。唯簡取無漏。有漏非聖體故。</w:t>
      </w:r>
    </w:p>
    <w:p>
      <w:pPr>
        <w:pStyle w:val="SHTKTranslationText"/>
      </w:pPr>
      <w:r>
        <w:t>《논》에서 “‘그것’이라는 말은 나타내기 위한 것이다”부터 “무루만을 가려 취한다”까지의 구절이다. 게송 가운데 ‘그것’과, ‘성스럽다’라는, 두 글자를 풀이한다. ‘그것’은 앞서 말한 정려를 뜻한다. 정려에는 유루와 무루가 모두 통하므로, ‘성스럽다’라는 말은, 오직 무루만을 가려 취한다. 유루는 성스러운 법의 체성이 아니기 때문이다.</w:t>
      </w:r>
    </w:p>
    <w:p>
      <w:pPr>
        <w:pStyle w:val="SHTKPositionMarker"/>
      </w:pPr>
      <w:bookmarkStart w:id="3222" w:name="loc_0643b27"/>
      <w:bookmarkEnd w:id="3222"/>
      <w:r>
        <w:t>[0643b27]</w:t>
      </w:r>
    </w:p>
    <w:p>
      <w:pPr>
        <w:pStyle w:val="SHTKSourceText"/>
      </w:pPr>
      <w:r>
        <w:t>論。六靜慮地至如後當辨。</w:t>
      </w:r>
    </w:p>
    <w:p>
      <w:pPr>
        <w:pStyle w:val="SHTKTranslationText"/>
      </w:pPr>
      <w:r>
        <w:t>《논》에서 “여섯 정려지”부터 “뒤에서 마땅히 분별하겠다”까지의 구절이다.</w:t>
      </w:r>
    </w:p>
    <w:p>
      <w:pPr>
        <w:pStyle w:val="SHTKSourceText"/>
      </w:pPr>
      <w:r>
        <w:t>四根本及中間．初未至[24]無漏定。</w:t>
      </w:r>
    </w:p>
    <w:p>
      <w:pPr>
        <w:pStyle w:val="SHTKTranslationText"/>
      </w:pPr>
      <w:r>
        <w:t>네 근본정과 중간정 및 초정려의 미지정에 있는 무루정이다.</w:t>
      </w:r>
    </w:p>
    <w:p>
      <w:pPr>
        <w:pStyle w:val="SHTKNoteSummary"/>
      </w:pPr>
      <w:r>
        <w:t>교감 요약 | [CBETA 교감] 甲·乙본은 無 앞에 有이 있음</w:t>
      </w:r>
    </w:p>
    <w:p>
      <w:pPr>
        <w:pStyle w:val="SHTKNoteDetail"/>
      </w:pPr>
      <w:r>
        <w:t>• 원교감 원문 | （有）＋無【甲】【乙】</w:t>
      </w:r>
    </w:p>
    <w:p>
      <w:pPr>
        <w:pStyle w:val="SHTKNoteDetail"/>
      </w:pPr>
      <w:r>
        <w:t>• 교감 번호 | 0643024</w:t>
      </w:r>
    </w:p>
    <w:p>
      <w:pPr>
        <w:pStyle w:val="SHTKNoteDetail"/>
      </w:pPr>
      <w:r>
        <w:t>• 저본 독법 | 無 → ‘없다’</w:t>
      </w:r>
    </w:p>
    <w:p>
      <w:pPr>
        <w:pStyle w:val="SHTKNoteDetail"/>
      </w:pPr>
      <w:r>
        <w:t>• 이문 독법 | 有無 → ‘있다 / 없다’</w:t>
      </w:r>
    </w:p>
    <w:p>
      <w:pPr>
        <w:pStyle w:val="SHTKNoteDetail"/>
      </w:pPr>
      <w:r>
        <w:t>• 저본 기준 번역 | “네 근본정과 중간정 및 초정려의 미지정에 있는 무루정이다.”</w:t>
      </w:r>
    </w:p>
    <w:p>
      <w:pPr>
        <w:pStyle w:val="SHTKNoteDetail"/>
      </w:pPr>
      <w:r>
        <w:t>• 교감 해설 | 이전 CBETA 원주: （有）＋無【甲】【乙】. 저본 유지·독법별 한국어 번역 차이: 저본은 초미지정의 무루정을, 이본은 유루·무루정을 모두 제시한다.</w:t>
      </w:r>
    </w:p>
    <w:p>
      <w:pPr>
        <w:pStyle w:val="SHTKNoteDetail"/>
      </w:pPr>
      <w:r>
        <w:t>• 번역 영향 판정 | [의미 차이 있음]</w:t>
      </w:r>
    </w:p>
    <w:p>
      <w:pPr>
        <w:pStyle w:val="SHTKNoteDetail"/>
      </w:pPr>
      <w:r>
        <w:t>• 출처 | CBETA T41n1822, 교감 번호 0643024.</w:t>
      </w:r>
    </w:p>
    <w:p>
      <w:pPr>
        <w:pStyle w:val="SHTKSourceText"/>
      </w:pPr>
      <w:r>
        <w:t>[25]非上三未至。</w:t>
      </w:r>
    </w:p>
    <w:p>
      <w:pPr>
        <w:pStyle w:val="SHTKTranslationText"/>
      </w:pPr>
      <w:r>
        <w:t>위의 세 정려의 미지정은 해당하지 않는다.</w:t>
      </w:r>
    </w:p>
    <w:p>
      <w:pPr>
        <w:pStyle w:val="SHTKNoteSummary"/>
      </w:pPr>
      <w:r>
        <w:t>교감 요약 | [CBETA 교감] 저본 非 → 甲·乙본 如</w:t>
      </w:r>
    </w:p>
    <w:p>
      <w:pPr>
        <w:pStyle w:val="SHTKNoteDetail"/>
      </w:pPr>
      <w:r>
        <w:t>• 원교감 원문 | 非＝如【甲】【乙】</w:t>
      </w:r>
    </w:p>
    <w:p>
      <w:pPr>
        <w:pStyle w:val="SHTKNoteDetail"/>
      </w:pPr>
      <w:r>
        <w:t>• 교감 번호 | 0643025</w:t>
      </w:r>
    </w:p>
    <w:p>
      <w:pPr>
        <w:pStyle w:val="SHTKNoteDetail"/>
      </w:pPr>
      <w:r>
        <w:t>• 저본 독법 | 非 → ‘아니다’</w:t>
      </w:r>
    </w:p>
    <w:p>
      <w:pPr>
        <w:pStyle w:val="SHTKNoteDetail"/>
      </w:pPr>
      <w:r>
        <w:t>• 이문 독법 | 如 → ‘…와 같다’</w:t>
      </w:r>
    </w:p>
    <w:p>
      <w:pPr>
        <w:pStyle w:val="SHTKNoteDetail"/>
      </w:pPr>
      <w:r>
        <w:t>• 저본 기준 번역 | “위의 세 정려의 미지정은 해당하지 않는다.”</w:t>
      </w:r>
    </w:p>
    <w:p>
      <w:pPr>
        <w:pStyle w:val="SHTKNoteDetail"/>
      </w:pPr>
      <w:r>
        <w:t>• 교감 해설 | 이전 CBETA 원주: 非＝如【甲】【乙】. 저본 유지·독법별 한국어 번역 차이: 저본 ‘위의 세 미지정은 아니다(非)’를 이본은 ‘위의 세 미지정과 같다(如)’로 바꾸어 포함 범위가 달라진다.</w:t>
      </w:r>
    </w:p>
    <w:p>
      <w:pPr>
        <w:pStyle w:val="SHTKNoteDetail"/>
      </w:pPr>
      <w:r>
        <w:t>• 번역 영향 판정 | [의미 차이 있음]</w:t>
      </w:r>
    </w:p>
    <w:p>
      <w:pPr>
        <w:pStyle w:val="SHTKNoteDetail"/>
      </w:pPr>
      <w:r>
        <w:t>• 출처 | CBETA T41n1822, 교감 번호 0643025.</w:t>
      </w:r>
    </w:p>
    <w:p>
      <w:pPr>
        <w:pStyle w:val="SHTKSourceText"/>
      </w:pPr>
      <w:r>
        <w:t>如後當辨。</w:t>
      </w:r>
    </w:p>
    <w:p>
      <w:pPr>
        <w:pStyle w:val="SHTKTranslationText"/>
      </w:pPr>
      <w:r>
        <w:t>뒤에서 마땅히 분별할 것이다.</w:t>
      </w:r>
    </w:p>
    <w:p>
      <w:pPr>
        <w:pStyle w:val="SHTKPositionMarker"/>
      </w:pPr>
      <w:bookmarkStart w:id="3223" w:name="loc_0643b29"/>
      <w:bookmarkEnd w:id="3223"/>
      <w:r>
        <w:t>[0643b29]</w:t>
      </w:r>
    </w:p>
    <w:p>
      <w:pPr>
        <w:pStyle w:val="SHTKSourceText"/>
      </w:pPr>
      <w:r>
        <w:t>論。別解脫律儀至由他教得。</w:t>
      </w:r>
    </w:p>
    <w:p>
      <w:pPr>
        <w:pStyle w:val="SHTKTranslationText"/>
      </w:pPr>
      <w:r>
        <w:t>《논》에서 “별해탈율의는”부터 “다른 사람의 가르침으로 얻는다”까지의 구절이다.</w:t>
      </w:r>
    </w:p>
    <w:p>
      <w:pPr>
        <w:pStyle w:val="SHTKSourceText"/>
      </w:pPr>
      <w:r>
        <w:t>[26]釋得別解脫也</w:t>
      </w:r>
    </w:p>
    <w:p>
      <w:pPr>
        <w:pStyle w:val="SHTKTranslationText"/>
      </w:pPr>
      <w:r>
        <w:t>별해탈을 얻는 방법을 풀이한다.</w:t>
      </w:r>
    </w:p>
    <w:p>
      <w:pPr>
        <w:pStyle w:val="SHTKNoteSummary"/>
      </w:pPr>
      <w:r>
        <w:t>교감 요약 | [CBETA 교감] 甲·乙본에는 釋得 없음</w:t>
      </w:r>
    </w:p>
    <w:p>
      <w:pPr>
        <w:pStyle w:val="SHTKNoteDetail"/>
      </w:pPr>
      <w:r>
        <w:t>• 원교감 원문 | 〔釋得〕－【甲】【乙】</w:t>
      </w:r>
    </w:p>
    <w:p>
      <w:pPr>
        <w:pStyle w:val="SHTKNoteDetail"/>
      </w:pPr>
      <w:r>
        <w:t>• 교감 번호 | 0643026</w:t>
      </w:r>
    </w:p>
    <w:p>
      <w:pPr>
        <w:pStyle w:val="SHTKNoteDetail"/>
      </w:pPr>
      <w:r>
        <w:t>• 저본 독법 | 釋得 → ‘풀이하다 / 얻다’</w:t>
      </w:r>
    </w:p>
    <w:p>
      <w:pPr>
        <w:pStyle w:val="SHTKNoteDetail"/>
      </w:pPr>
      <w:r>
        <w:t>• 이문 독법 | ∅ → ‘해당 성분 없음(탈락)’</w:t>
      </w:r>
    </w:p>
    <w:p>
      <w:pPr>
        <w:pStyle w:val="SHTKNoteDetail"/>
      </w:pPr>
      <w:r>
        <w:t>• 저본 기준 번역 | “별해탈을 얻는 방법을 풀이한다.”</w:t>
      </w:r>
    </w:p>
    <w:p>
      <w:pPr>
        <w:pStyle w:val="SHTKNoteDetail"/>
      </w:pPr>
      <w:r>
        <w:t>• 교감 해설 | 이전 CBETA 원주: 〔釋得〕－【甲】【乙】. 저본 유지·독법별 한국어 번역 차이: 저본 ‘별해탈을 얻는 것을 풀이한다’에서 이본은 ‘얻음을 풀이한다’는 해설 서두를 생략한다.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0643026.</w:t>
      </w:r>
    </w:p>
    <w:p>
      <w:pPr>
        <w:pStyle w:val="SHTKSourceText"/>
      </w:pPr>
      <w:r>
        <w:t>從他教者謂能教者他。</w:t>
      </w:r>
    </w:p>
    <w:p>
      <w:pPr>
        <w:pStyle w:val="SHTKTranslationText"/>
      </w:pPr>
      <w:r>
        <w:t>‘다른 사람의 가르침에 따른다’고 할 때, 가르칠 수 있는 이가 바로 다른 사람이다.</w:t>
      </w:r>
    </w:p>
    <w:p>
      <w:pPr>
        <w:pStyle w:val="SHTKSourceText"/>
      </w:pPr>
      <w:r>
        <w:t>非一[27]切。</w:t>
      </w:r>
    </w:p>
    <w:p>
      <w:pPr>
        <w:pStyle w:val="SHTKTranslationText"/>
      </w:pPr>
      <w:r>
        <w:t>모든 경우가 한결같이 그런 것은 아니다.</w:t>
      </w:r>
    </w:p>
    <w:p>
      <w:pPr>
        <w:pStyle w:val="SHTKNoteSummary"/>
      </w:pPr>
      <w:r>
        <w:t>교감 요약 | [CBETA 교감] 甲·乙본은 切 뒤에 也이 있음</w:t>
      </w:r>
    </w:p>
    <w:p>
      <w:pPr>
        <w:pStyle w:val="SHTKNoteDetail"/>
      </w:pPr>
      <w:r>
        <w:t>• 원교감 원문 | 切＋（也）【甲】【乙】</w:t>
      </w:r>
    </w:p>
    <w:p>
      <w:pPr>
        <w:pStyle w:val="SHTKNoteDetail"/>
      </w:pPr>
      <w:r>
        <w:t>• 교감 번호 | 0643027</w:t>
      </w:r>
    </w:p>
    <w:p>
      <w:pPr>
        <w:pStyle w:val="SHTKNoteDetail"/>
      </w:pPr>
      <w:r>
        <w:t>• 저본 독법 | 切</w:t>
      </w:r>
    </w:p>
    <w:p>
      <w:pPr>
        <w:pStyle w:val="SHTKNoteDetail"/>
      </w:pPr>
      <w:r>
        <w:t>• 이문 독법 | 切也</w:t>
      </w:r>
    </w:p>
    <w:p>
      <w:pPr>
        <w:pStyle w:val="SHTKNoteDetail"/>
      </w:pPr>
      <w:r>
        <w:t>• 저본 기준 번역 | “모든 경우가 한결같이 그런 것은 아니다.”</w:t>
      </w:r>
    </w:p>
    <w:p>
      <w:pPr>
        <w:pStyle w:val="SHTKNoteDetail"/>
      </w:pPr>
      <w:r>
        <w:t>• 교감 해설 | 이전 CBETA 원주: 切＋（也）【甲】【乙】. 저본 유지·독법별 한국어 번역 차이: 이본은 문장 끝에 也를 덧붙여 단정한다.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0643027.</w:t>
      </w:r>
    </w:p>
    <w:p>
      <w:pPr>
        <w:pStyle w:val="SHTKSourceText"/>
      </w:pPr>
      <w:r>
        <w:t>然十[28]眾別人皆是他也</w:t>
      </w:r>
    </w:p>
    <w:p>
      <w:pPr>
        <w:pStyle w:val="SHTKTranslationText"/>
      </w:pPr>
      <w:r>
        <w:t>그러나 열 가지 가운데 승가와 개인에게서 받는 경우에는 모두 다른 사람에게서 받는다.</w:t>
      </w:r>
    </w:p>
    <w:p>
      <w:pPr>
        <w:pStyle w:val="SHTKNoteSummary"/>
      </w:pPr>
      <w:r>
        <w:t>교감 요약 | [CBETA 교감] 甲·乙본은 眾 뒤에 五眾이 있음</w:t>
      </w:r>
    </w:p>
    <w:p>
      <w:pPr>
        <w:pStyle w:val="SHTKNoteDetail"/>
      </w:pPr>
      <w:r>
        <w:t>• 원교감 원문 | 眾＋（五眾）【甲】【乙】</w:t>
      </w:r>
    </w:p>
    <w:p>
      <w:pPr>
        <w:pStyle w:val="SHTKNoteDetail"/>
      </w:pPr>
      <w:r>
        <w:t>• 교감 번호 | 0643028</w:t>
      </w:r>
    </w:p>
    <w:p>
      <w:pPr>
        <w:pStyle w:val="SHTKNoteDetail"/>
      </w:pPr>
      <w:r>
        <w:t>• 저본 독법 | 眾</w:t>
      </w:r>
    </w:p>
    <w:p>
      <w:pPr>
        <w:pStyle w:val="SHTKNoteDetail"/>
      </w:pPr>
      <w:r>
        <w:t>• 이문 독법 | 眾五眾</w:t>
      </w:r>
    </w:p>
    <w:p>
      <w:pPr>
        <w:pStyle w:val="SHTKNoteDetail"/>
      </w:pPr>
      <w:r>
        <w:t>• 저본 기준 번역 | “그러나 열 가지 가운데 승가와 개인에게서 받는 경우에는 모두 다른 사람에게서 받는다.”</w:t>
      </w:r>
    </w:p>
    <w:p>
      <w:pPr>
        <w:pStyle w:val="SHTKNoteDetail"/>
      </w:pPr>
      <w:r>
        <w:t>• 교감 해설 | 이전 CBETA 원주: 眾＋（五眾）【甲】【乙】. 저본 유지·독법별 한국어 번역 차이: 저본 十眾에 이본 十眾五眾이 이어져, 수계 방식의 열거가 하나인지 두 분류인지 재검토가 필요하다.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0643028.</w:t>
      </w:r>
    </w:p>
    <w:p>
      <w:pPr>
        <w:pStyle w:val="SHTKSourceText"/>
      </w:pPr>
      <w:r>
        <w:t>等者。</w:t>
      </w:r>
    </w:p>
    <w:p>
      <w:pPr>
        <w:pStyle w:val="SHTKTranslationText"/>
      </w:pPr>
      <w:r>
        <w:t>‘등’이란 말은,</w:t>
      </w:r>
    </w:p>
    <w:p>
      <w:pPr>
        <w:pStyle w:val="SHTKSourceText"/>
      </w:pPr>
      <w:r>
        <w:t>等取[29]自然得戒[30]等也。</w:t>
      </w:r>
    </w:p>
    <w:p>
      <w:pPr>
        <w:pStyle w:val="SHTKTranslationText"/>
      </w:pPr>
      <w:r>
        <w:t>자연히 계를 얻는 등의 경우도 함께 취한다는 뜻이다.</w:t>
      </w:r>
    </w:p>
    <w:p>
      <w:pPr>
        <w:pStyle w:val="SHTKNoteSummary"/>
      </w:pPr>
      <w:r>
        <w:t>교감 요약 | [CBETA 교감] 甲·乙본은 自 앞에 有이 있음</w:t>
      </w:r>
    </w:p>
    <w:p>
      <w:pPr>
        <w:pStyle w:val="SHTKNoteDetail"/>
      </w:pPr>
      <w:r>
        <w:t>• 원교감 원문 | （有）＋自【甲】【乙】</w:t>
      </w:r>
    </w:p>
    <w:p>
      <w:pPr>
        <w:pStyle w:val="SHTKNoteDetail"/>
      </w:pPr>
      <w:r>
        <w:t>• 교감 번호 | 0643029</w:t>
      </w:r>
    </w:p>
    <w:p>
      <w:pPr>
        <w:pStyle w:val="SHTKNoteDetail"/>
      </w:pPr>
      <w:r>
        <w:t>• 저본 독법 | 自 → ‘스스로/자기’</w:t>
      </w:r>
    </w:p>
    <w:p>
      <w:pPr>
        <w:pStyle w:val="SHTKNoteDetail"/>
      </w:pPr>
      <w:r>
        <w:t>• 이문 독법 | 有自 → ‘있다 / 스스로/자기’</w:t>
      </w:r>
    </w:p>
    <w:p>
      <w:pPr>
        <w:pStyle w:val="SHTKNoteDetail"/>
      </w:pPr>
      <w:r>
        <w:t>• 저본 기준 번역 | “자연히 계를 얻는 등의 경우도 함께 취한다는 뜻이다.”</w:t>
      </w:r>
    </w:p>
    <w:p>
      <w:pPr>
        <w:pStyle w:val="SHTKNoteDetail"/>
      </w:pPr>
      <w:r>
        <w:t>• 교감 해설 | 이전 CBETA 원주: （有）＋自【甲】【乙】. 저본 유지·독법별 한국어 번역 차이: 이본은 ‘자연히 얻다’ 앞에 有를 더한다.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0643029.</w:t>
      </w:r>
    </w:p>
    <w:p>
      <w:pPr>
        <w:pStyle w:val="SHTKNoteSummary"/>
      </w:pPr>
      <w:r>
        <w:t>교감 요약 | [CBETA 교감] 甲·乙본에는 等 없음</w:t>
      </w:r>
    </w:p>
    <w:p>
      <w:pPr>
        <w:pStyle w:val="SHTKNoteDetail"/>
      </w:pPr>
      <w:r>
        <w:t>• 원교감 원문 | 〔等〕－【甲】【乙】＊</w:t>
      </w:r>
    </w:p>
    <w:p>
      <w:pPr>
        <w:pStyle w:val="SHTKNoteDetail"/>
      </w:pPr>
      <w:r>
        <w:t>• 교감 번호 | 0643030</w:t>
      </w:r>
    </w:p>
    <w:p>
      <w:pPr>
        <w:pStyle w:val="SHTKNoteDetail"/>
      </w:pPr>
      <w:r>
        <w:t>• 저본 독법 | 等 → ‘등’</w:t>
      </w:r>
    </w:p>
    <w:p>
      <w:pPr>
        <w:pStyle w:val="SHTKNoteDetail"/>
      </w:pPr>
      <w:r>
        <w:t>• 이문 독법 | ∅ → ‘해당 성분 없음(탈락)’</w:t>
      </w:r>
    </w:p>
    <w:p>
      <w:pPr>
        <w:pStyle w:val="SHTKNoteDetail"/>
      </w:pPr>
      <w:r>
        <w:t>• 저본 기준 번역 | “자연히 계를 얻는 등의 경우도 함께 취한다는 뜻이다.”</w:t>
      </w:r>
    </w:p>
    <w:p>
      <w:pPr>
        <w:pStyle w:val="SHTKNoteDetail"/>
      </w:pPr>
      <w:r>
        <w:t>• 교감 해설 | 이전 CBETA 원주: 〔等〕－【甲】【乙】＊. 저본 유지·독법별 한국어 번역 차이: 저본에는 ‘등(等)’이 있으나 이본에서는 생략된다.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0643030.</w:t>
      </w:r>
    </w:p>
    <w:p>
      <w:pPr>
        <w:pStyle w:val="SHTKPositionMarker"/>
      </w:pPr>
      <w:bookmarkStart w:id="3224" w:name="loc_0643c04"/>
      <w:bookmarkEnd w:id="3224"/>
      <w:r>
        <w:t>[0643c04]</w:t>
      </w:r>
    </w:p>
    <w:p>
      <w:pPr>
        <w:pStyle w:val="SHTKSourceText"/>
      </w:pPr>
      <w:r>
        <w:t>論。此復二種至餘五種戒[31]二種他。</w:t>
      </w:r>
    </w:p>
    <w:p>
      <w:pPr>
        <w:pStyle w:val="SHTKTranslationText"/>
      </w:pPr>
      <w:r>
        <w:t>《논》에서 “이것에도 다시 두 가지가 있다”부터 “나머지 다섯 가지 계는 두 종류의 타인에게서 받는다”까지의 구절이다.</w:t>
      </w:r>
    </w:p>
    <w:p>
      <w:pPr>
        <w:pStyle w:val="SHTKNoteSummary"/>
      </w:pPr>
      <w:r>
        <w:t>교감 요약 | [CBETA 교감] 甲·乙본은 二 앞에 釋이 있음</w:t>
      </w:r>
    </w:p>
    <w:p>
      <w:pPr>
        <w:pStyle w:val="SHTKNoteDetail"/>
      </w:pPr>
      <w:r>
        <w:t>• 원교감 원문 | （釋）＋二【甲】【乙】</w:t>
      </w:r>
    </w:p>
    <w:p>
      <w:pPr>
        <w:pStyle w:val="SHTKNoteDetail"/>
      </w:pPr>
      <w:r>
        <w:t>• 교감 번호 | 0643031</w:t>
      </w:r>
    </w:p>
    <w:p>
      <w:pPr>
        <w:pStyle w:val="SHTKNoteDetail"/>
      </w:pPr>
      <w:r>
        <w:t>• 저본 독법 | 二 → ‘둘’</w:t>
      </w:r>
    </w:p>
    <w:p>
      <w:pPr>
        <w:pStyle w:val="SHTKNoteDetail"/>
      </w:pPr>
      <w:r>
        <w:t>• 이문 독법 | 釋二 → ‘풀이하다 / 둘’</w:t>
      </w:r>
    </w:p>
    <w:p>
      <w:pPr>
        <w:pStyle w:val="SHTKNoteDetail"/>
      </w:pPr>
      <w:r>
        <w:t>• 저본 기준 번역 | “《논》에서 “이것에도 다시 두 가지가 있다”부터 “나머지 다섯 가지 계는 두 종류의 타인에게서 받는다”까지의 구절이다.”</w:t>
      </w:r>
    </w:p>
    <w:p>
      <w:pPr>
        <w:pStyle w:val="SHTKNoteDetail"/>
      </w:pPr>
      <w:r>
        <w:t>• 교감 해설 | 이전 CBETA 원주: （釋）＋二【甲】【乙】. 저본 유지·독법별 한국어 번역 차이: 이본에는 해설 동사 ‘풀이하다(釋)’가 ‘두 가지’ 앞에 더해진다.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0643031.</w:t>
      </w:r>
    </w:p>
    <w:p>
      <w:pPr>
        <w:pStyle w:val="SHTKSourceText"/>
      </w:pPr>
      <w:r>
        <w:t>謂別人及[32]眾</w:t>
      </w:r>
    </w:p>
    <w:p>
      <w:pPr>
        <w:pStyle w:val="SHTKTranslationText"/>
      </w:pPr>
      <w:r>
        <w:t>이는 개별 사람과 승가를 말한다.</w:t>
      </w:r>
    </w:p>
    <w:p>
      <w:pPr>
        <w:pStyle w:val="SHTKNoteSummary"/>
      </w:pPr>
      <w:r>
        <w:t>교감 요약 | [CBETA 교감] 저본 眾 → 甲·乙본 當</w:t>
      </w:r>
    </w:p>
    <w:p>
      <w:pPr>
        <w:pStyle w:val="SHTKNoteDetail"/>
      </w:pPr>
      <w:r>
        <w:t>• 원교감 원문 | 眾＝當【甲】【乙】</w:t>
      </w:r>
    </w:p>
    <w:p>
      <w:pPr>
        <w:pStyle w:val="SHTKNoteDetail"/>
      </w:pPr>
      <w:r>
        <w:t>• 교감 번호 | 0643032</w:t>
      </w:r>
    </w:p>
    <w:p>
      <w:pPr>
        <w:pStyle w:val="SHTKNoteDetail"/>
      </w:pPr>
      <w:r>
        <w:t>• 저본 독법 | 眾</w:t>
      </w:r>
    </w:p>
    <w:p>
      <w:pPr>
        <w:pStyle w:val="SHTKNoteDetail"/>
      </w:pPr>
      <w:r>
        <w:t>• 이문 독법 | 當 → ‘마땅하다’</w:t>
      </w:r>
    </w:p>
    <w:p>
      <w:pPr>
        <w:pStyle w:val="SHTKNoteDetail"/>
      </w:pPr>
      <w:r>
        <w:t>• 저본 기준 번역 | “이는 개별 사람과 승가를 말한다.”</w:t>
      </w:r>
    </w:p>
    <w:p>
      <w:pPr>
        <w:pStyle w:val="SHTKNoteDetail"/>
      </w:pPr>
      <w:r>
        <w:t>• 교감 해설 | 이전 CBETA 원주: 眾＝當【甲】【乙】.</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0643032.</w:t>
      </w:r>
    </w:p>
    <w:p>
      <w:pPr>
        <w:pStyle w:val="SHTKSourceText"/>
      </w:pPr>
      <w:r>
        <w:t>四人已上名曰僧伽。</w:t>
      </w:r>
    </w:p>
    <w:p>
      <w:pPr>
        <w:pStyle w:val="SHTKTranslationText"/>
      </w:pPr>
      <w:r>
        <w:t>네 사람 이상을 승가라고 한다.</w:t>
      </w:r>
    </w:p>
    <w:p>
      <w:pPr>
        <w:pStyle w:val="SHTKSourceText"/>
      </w:pPr>
      <w:r>
        <w:t>[33]戒八眾中苾芻等三從眾得也</w:t>
      </w:r>
    </w:p>
    <w:p>
      <w:pPr>
        <w:pStyle w:val="SHTKTranslationText"/>
      </w:pPr>
      <w:r>
        <w:t>여덟 부류의 계 가운데 비구 등의 세 가지는 승가에게서 받는다.</w:t>
      </w:r>
    </w:p>
    <w:p>
      <w:pPr>
        <w:pStyle w:val="SHTKNoteSummary"/>
      </w:pPr>
      <w:r>
        <w:t>교감 요약 | [CBETA 교감] 저본 戒 → 甲·乙본 於</w:t>
      </w:r>
    </w:p>
    <w:p>
      <w:pPr>
        <w:pStyle w:val="SHTKNoteDetail"/>
      </w:pPr>
      <w:r>
        <w:t>• 원교감 원문 | 戒＝於【甲】【乙】</w:t>
      </w:r>
    </w:p>
    <w:p>
      <w:pPr>
        <w:pStyle w:val="SHTKNoteDetail"/>
      </w:pPr>
      <w:r>
        <w:t>• 교감 번호 | 0643033</w:t>
      </w:r>
    </w:p>
    <w:p>
      <w:pPr>
        <w:pStyle w:val="SHTKNoteDetail"/>
      </w:pPr>
      <w:r>
        <w:t>• 저본 독법 | 戒</w:t>
      </w:r>
    </w:p>
    <w:p>
      <w:pPr>
        <w:pStyle w:val="SHTKNoteDetail"/>
      </w:pPr>
      <w:r>
        <w:t>• 이문 독법 | 於 → ‘…에’</w:t>
      </w:r>
    </w:p>
    <w:p>
      <w:pPr>
        <w:pStyle w:val="SHTKNoteDetail"/>
      </w:pPr>
      <w:r>
        <w:t>• 저본 기준 번역 | “여덟 부류의 계 가운데 비구 등의 세 가지는 승가에게서 받는다.”</w:t>
      </w:r>
    </w:p>
    <w:p>
      <w:pPr>
        <w:pStyle w:val="SHTKNoteDetail"/>
      </w:pPr>
      <w:r>
        <w:t>• 교감 해설 | 이전 CBETA 원주: 戒＝於【甲】【乙】. 저본 유지·독법별 한국어 번역 차이: 저본 戒八眾中에 비해 이본 於八眾中은 ‘여덟 부류 가운데’라는 개사구가 되어 원문의 戒를 어떻게 잇는지 판단이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0643033.</w:t>
      </w:r>
    </w:p>
    <w:p>
      <w:pPr>
        <w:pStyle w:val="SHTKSourceText"/>
      </w:pPr>
      <w:r>
        <w:t>補特伽羅是別人。謂餘五種從此得故。若勤策．勤策女從二人得。若近事．近事女近住從一人得。</w:t>
      </w:r>
    </w:p>
    <w:p>
      <w:pPr>
        <w:pStyle w:val="SHTKTranslationText"/>
      </w:pPr>
      <w:r>
        <w:t>보특가라는 개별 사람을 뜻하며, 나머지 다섯 종류는 그 사람에게서 계를 받기 때문이다. 사미와 사미니는 두 사람에게서 받는다. 우바새·우바이·근주계는 한 사람에게서 받는다.</w:t>
      </w:r>
    </w:p>
    <w:p>
      <w:pPr>
        <w:pStyle w:val="SHTKPositionMarker"/>
      </w:pPr>
      <w:bookmarkStart w:id="3225" w:name="loc_0643c08"/>
      <w:bookmarkEnd w:id="3225"/>
      <w:r>
        <w:t>[0643c08]</w:t>
      </w:r>
    </w:p>
    <w:p>
      <w:pPr>
        <w:pStyle w:val="SHTKSourceText"/>
      </w:pPr>
      <w:r>
        <w:t>論。諸毘奈耶至復說等言。別釋等字。</w:t>
      </w:r>
    </w:p>
    <w:p>
      <w:pPr>
        <w:pStyle w:val="SHTKTranslationText"/>
      </w:pPr>
      <w:r>
        <w:t>《논》에서 “여러 비나야에서”부터 “다시 ‘등’이라는 말을 쓰는 것이다”까지의 구절이다. ‘등’이라는 글자를 별도로 풀이한다.</w:t>
      </w:r>
    </w:p>
    <w:p>
      <w:pPr>
        <w:pStyle w:val="SHTKPositionMarker"/>
      </w:pPr>
      <w:bookmarkStart w:id="3226" w:name="loc_0643c09"/>
      <w:bookmarkEnd w:id="3226"/>
      <w:r>
        <w:t>[0643c09]</w:t>
      </w:r>
    </w:p>
    <w:p>
      <w:pPr>
        <w:pStyle w:val="SHTKSourceText"/>
      </w:pPr>
      <w:r>
        <w:t>論。何者為十。問也。</w:t>
      </w:r>
    </w:p>
    <w:p>
      <w:pPr>
        <w:pStyle w:val="SHTKTranslationText"/>
      </w:pPr>
      <w:r>
        <w:t>《논》에서 “열 가지는 무엇인가?”라고 한 구절이다. 이는 물음이다.</w:t>
      </w:r>
    </w:p>
    <w:p>
      <w:pPr>
        <w:pStyle w:val="SHTKPositionMarker"/>
      </w:pPr>
      <w:bookmarkStart w:id="3227" w:name="loc_0643c10"/>
      <w:bookmarkEnd w:id="3227"/>
      <w:r>
        <w:t>[0643c10]</w:t>
      </w:r>
    </w:p>
    <w:p>
      <w:pPr>
        <w:pStyle w:val="SHTKSourceText"/>
      </w:pPr>
      <w:r>
        <w:t>論。一由自然至[34]共集受具戒。</w:t>
      </w:r>
    </w:p>
    <w:p>
      <w:pPr>
        <w:pStyle w:val="SHTKTranslationText"/>
      </w:pPr>
      <w:r>
        <w:t>《논》에서 “첫째는 자연히 얻는 것이다”부터 “함께 모여 구족계를 받는다”까지의 구절이다.</w:t>
      </w:r>
    </w:p>
    <w:p>
      <w:pPr>
        <w:pStyle w:val="SHTKNoteSummary"/>
      </w:pPr>
      <w:r>
        <w:t>교감 요약 | [CBETA 교감] 저본 共集具足戒 → 甲·乙본 表業而發</w:t>
      </w:r>
    </w:p>
    <w:p>
      <w:pPr>
        <w:pStyle w:val="SHTKNoteDetail"/>
      </w:pPr>
      <w:r>
        <w:t>• 원교감 원문 | 共集具足戒＝表業而發【甲】【乙】</w:t>
      </w:r>
    </w:p>
    <w:p>
      <w:pPr>
        <w:pStyle w:val="SHTKNoteDetail"/>
      </w:pPr>
      <w:r>
        <w:t>• 교감 번호 | 0643034</w:t>
      </w:r>
    </w:p>
    <w:p>
      <w:pPr>
        <w:pStyle w:val="SHTKNoteDetail"/>
      </w:pPr>
      <w:r>
        <w:t>• 저본 독법 | 共集受具戒</w:t>
      </w:r>
    </w:p>
    <w:p>
      <w:pPr>
        <w:pStyle w:val="SHTKNoteDetail"/>
      </w:pPr>
      <w:r>
        <w:t>• 이문 독법 | 表業而發</w:t>
      </w:r>
    </w:p>
    <w:p>
      <w:pPr>
        <w:pStyle w:val="SHTKNoteDetail"/>
      </w:pPr>
      <w:r>
        <w:t>• 저본 기준 번역 | “《논》에서 “첫째는 자연히 얻는 것이다”부터 “함께 모여 구족계를 받는다”까지의 구절이다.”</w:t>
      </w:r>
    </w:p>
    <w:p>
      <w:pPr>
        <w:pStyle w:val="SHTKNoteDetail"/>
      </w:pPr>
      <w:r>
        <w:t>• 교감 해설 | 이전 CBETA 원주: 共集具足戒＝表業而發【甲】【乙】. 저본 유지·독법별 한국어 번역 차이: 저본은 열 번째 방식의 끝을 ‘함께 모여 구족계를 받음’으로 적으나 이본은 ‘표업에 의해 발생함’으로 적어 인용 범위가 바뀐다.</w:t>
      </w:r>
    </w:p>
    <w:p>
      <w:pPr>
        <w:pStyle w:val="SHTKNoteDetail"/>
      </w:pPr>
      <w:r>
        <w:t>• 번역 영향 판정 | [의미 차이 있음]</w:t>
      </w:r>
    </w:p>
    <w:p>
      <w:pPr>
        <w:pStyle w:val="SHTKNoteDetail"/>
      </w:pPr>
      <w:r>
        <w:t>• 출처 | CBETA T41n1822, 교감 번호 0643034.</w:t>
      </w:r>
    </w:p>
    <w:p>
      <w:pPr>
        <w:pStyle w:val="SHTKSourceText"/>
      </w:pPr>
      <w:r>
        <w:t>已下答也正理論云。自然謂智。以不從師證此智時得具足戒。即是佛及獨覺至盡智時得此戒也二由入正性離生。謂五苾芻。正理論云。</w:t>
      </w:r>
    </w:p>
    <w:p>
      <w:pPr>
        <w:pStyle w:val="SHTKTranslationText"/>
      </w:pPr>
      <w:r>
        <w:t>이 아래는 답변이다. 《순정리론》에서 말한다. ‘자연히’라는 것은 지혜를 말한다. 스승을 따르지 않고 이 지혜를 증득할 때 구족계를 얻기 때문이다. 곧 부처와 독각이 진지에 이를 때 이 계를 얻는 경우이다. 둘째는 정성이생에 들어감으로써 얻는다. 이는 다섯 비구를 말한다. 《순정리론》에서 말한다.</w:t>
      </w:r>
    </w:p>
    <w:p>
      <w:pPr>
        <w:pStyle w:val="SHTKSourceText"/>
      </w:pPr>
      <w:r>
        <w:t>[35]由證見道得具足戒</w:t>
      </w:r>
    </w:p>
    <w:p>
      <w:pPr>
        <w:pStyle w:val="SHTKTranslationText"/>
      </w:pPr>
      <w:r>
        <w:t>견도를 증득함으로써 구족계를 얻는다.</w:t>
      </w:r>
    </w:p>
    <w:p>
      <w:pPr>
        <w:pStyle w:val="SHTKNoteSummary"/>
      </w:pPr>
      <w:r>
        <w:t>교감 요약 | [CBETA 교감] 甲·乙본에는 由證見道得具足戒。」此即憍陳那等五苾芻也。「三由佛命善來苾芻爾時俱戒，謂耶舍等。」耶舍，此云名譽。《正理論》云 없음</w:t>
      </w:r>
    </w:p>
    <w:p>
      <w:pPr>
        <w:pStyle w:val="SHTKNoteDetail"/>
      </w:pPr>
      <w:r>
        <w:t>• 원교감 원문 | 〔由證…論云〕四十四字－【甲】【乙】</w:t>
      </w:r>
    </w:p>
    <w:p>
      <w:pPr>
        <w:pStyle w:val="SHTKNoteDetail"/>
      </w:pPr>
      <w:r>
        <w:t>• 교감 번호 | 0643035</w:t>
      </w:r>
    </w:p>
    <w:p>
      <w:pPr>
        <w:pStyle w:val="SHTKNoteDetail"/>
      </w:pPr>
      <w:r>
        <w:t>• 저본 독법 | 由證見道得具足戒。」此即憍陳那等五苾芻也。「三由佛命善來苾芻爾時俱戒，謂耶舍等。」耶舍，此云名譽。《正理論》云</w:t>
      </w:r>
    </w:p>
    <w:p>
      <w:pPr>
        <w:pStyle w:val="SHTKNoteDetail"/>
      </w:pPr>
      <w:r>
        <w:t>• 이문 독법 | ∅ → ‘해당 성분 없음(탈락)’</w:t>
      </w:r>
    </w:p>
    <w:p>
      <w:pPr>
        <w:pStyle w:val="SHTKNoteDetail"/>
      </w:pPr>
      <w:r>
        <w:t>• 저본 기준 번역 | “견도를 증득함으로써 구족계를 얻는다.”</w:t>
      </w:r>
    </w:p>
    <w:p>
      <w:pPr>
        <w:pStyle w:val="SHTKNoteDetail"/>
      </w:pPr>
      <w:r>
        <w:t>• 교감 해설 | 이전 CBETA 원주: 〔由證…論云〕四十四字－【甲】【乙】. 저본 유지·독법별 한국어 번역 차이: 갑·을본은 견도에 의한 수계부터 《순정리론》 인용 시작까지 마흔네 글자를 통째로 생략한다. 저본의 다섯 비구·야사에 관한 설명을 유지한다. 인용문의 긴 결락은 해당 여러 U를 재분절하지 않으며 저본 본문 전체를 번역한다.</w:t>
      </w:r>
    </w:p>
    <w:p>
      <w:pPr>
        <w:pStyle w:val="SHTKNoteDetail"/>
      </w:pPr>
      <w:r>
        <w:t>• 번역 영향 판정 | [의미 차이 있음]</w:t>
      </w:r>
    </w:p>
    <w:p>
      <w:pPr>
        <w:pStyle w:val="SHTKNoteDetail"/>
      </w:pPr>
      <w:r>
        <w:t>• 출처 | CBETA T41n1822, 교감 번호 0643035.</w:t>
      </w:r>
    </w:p>
    <w:p>
      <w:pPr>
        <w:pStyle w:val="SHTKSourceText"/>
      </w:pPr>
      <w:r>
        <w:t>此即憍陳那等五苾芻也三由佛命善來苾芻爾時俱戒。謂耶舍等。耶舍此云名譽。正理論云。由本願力佛威加故</w:t>
      </w:r>
    </w:p>
    <w:p>
      <w:pPr>
        <w:pStyle w:val="SHTKTranslationText"/>
      </w:pPr>
      <w:r>
        <w:t>곧 교진나 등의 다섯 비구이다. 셋째는 부처가 “잘 왔다, 비구여”라고 명할 때 곧 계도 함께 얻는 것이다. 이는 야사 등을 말한다. ‘야사’는 여기서 명예라고 번역한다. 《순정리론》에서 말한다. 본원의 힘과 부처의 위력으로 가피하기 때문이다.</w:t>
      </w:r>
    </w:p>
    <w:p>
      <w:pPr>
        <w:pStyle w:val="SHTKSourceText"/>
      </w:pPr>
      <w:r>
        <w:t>四[36]信受佛為大師爾時得戒。</w:t>
      </w:r>
    </w:p>
    <w:p>
      <w:pPr>
        <w:pStyle w:val="SHTKTranslationText"/>
      </w:pPr>
      <w:r>
        <w:t>넷째는 부처를 큰 스승으로 믿고 받아들일 때 계를 얻는 것이다.</w:t>
      </w:r>
    </w:p>
    <w:p>
      <w:pPr>
        <w:pStyle w:val="SHTKNoteSummary"/>
      </w:pPr>
      <w:r>
        <w:t>교감 요약 | [CBETA 교감] 甲·乙본은 信 앞에 由이 있음</w:t>
      </w:r>
    </w:p>
    <w:p>
      <w:pPr>
        <w:pStyle w:val="SHTKNoteDetail"/>
      </w:pPr>
      <w:r>
        <w:t>• 원교감 원문 | （由）＋信【甲】【乙】</w:t>
      </w:r>
    </w:p>
    <w:p>
      <w:pPr>
        <w:pStyle w:val="SHTKNoteDetail"/>
      </w:pPr>
      <w:r>
        <w:t>• 교감 번호 | 0643036</w:t>
      </w:r>
    </w:p>
    <w:p>
      <w:pPr>
        <w:pStyle w:val="SHTKNoteDetail"/>
      </w:pPr>
      <w:r>
        <w:t>• 저본 독법 | 信</w:t>
      </w:r>
    </w:p>
    <w:p>
      <w:pPr>
        <w:pStyle w:val="SHTKNoteDetail"/>
      </w:pPr>
      <w:r>
        <w:t>• 이문 독법 | 由信</w:t>
      </w:r>
    </w:p>
    <w:p>
      <w:pPr>
        <w:pStyle w:val="SHTKNoteDetail"/>
      </w:pPr>
      <w:r>
        <w:t>• 저본 기준 번역 | “넷째는 부처를 큰 스승으로 믿고 받아들일 때 계를 얻는 것이다.”</w:t>
      </w:r>
    </w:p>
    <w:p>
      <w:pPr>
        <w:pStyle w:val="SHTKNoteDetail"/>
      </w:pPr>
      <w:r>
        <w:t>• 교감 해설 | 이전 CBETA 원주: （由）＋信【甲】【乙】. 저본 유지·독법별 한국어 번역 차이: 이본은 信 앞에 由를 더하여 ‘믿음으로 말미암아’라는 원인을 강조한다.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0643036.</w:t>
      </w:r>
    </w:p>
    <w:p>
      <w:pPr>
        <w:pStyle w:val="SHTKSourceText"/>
      </w:pPr>
      <w:r>
        <w:t>謂大迦葉[＊]等</w:t>
      </w:r>
    </w:p>
    <w:p>
      <w:pPr>
        <w:pStyle w:val="SHTKTranslationText"/>
      </w:pPr>
      <w:r>
        <w:t>이는 대가섭 등을 말한다.</w:t>
      </w:r>
    </w:p>
    <w:p>
      <w:pPr>
        <w:pStyle w:val="SHTKNoteSummary"/>
      </w:pPr>
      <w:r>
        <w:t>교감 요약 | [상호참조] 이 [＊]는 CBETA가 붙인 참조 표지로, 따로 적용할 이문은 없다.</w:t>
      </w:r>
    </w:p>
    <w:p>
      <w:pPr>
        <w:pStyle w:val="SHTKNoteDetail"/>
      </w:pPr>
      <w:r>
        <w:t>• 해당 번역 | “이는 대가섭 등을 말한다.”</w:t>
      </w:r>
    </w:p>
    <w:p>
      <w:pPr>
        <w:pStyle w:val="SHTKNoteDetail"/>
      </w:pPr>
      <w:r>
        <w:t>• 번역 영향 판정 | [판단 유보]</w:t>
      </w:r>
    </w:p>
    <w:p>
      <w:pPr>
        <w:pStyle w:val="SHTKSourceText"/>
      </w:pPr>
      <w:r>
        <w:t>五由善巧酬答。謂蘇陀夷。蘇陀夷此云善施。年始七歲善答佛問稱可佛心。雖年未滿二十。佛令眾僧羯磨受具足戒。善巧酬答別開一緣。</w:t>
      </w:r>
    </w:p>
    <w:p>
      <w:pPr>
        <w:pStyle w:val="SHTKTranslationText"/>
      </w:pPr>
      <w:r>
        <w:t>다섯째는 능숙하게 문답함으로써 얻는다. 이는 소타이를 말한다. ‘소타이’는 여기서 선시라고 번역한다. 일곱 살밖에 되지 않았을 때 부처의 물음에 훌륭히 답하여 부처의 마음에 들었다. 비록 나이가 스무 살이 되지 않았으나, 부처가 승가에 명하여 갈마를 거쳐 구족계를 받게 하였다. 능숙한 문답이라는 한 가지 조건을 따로 설정한 것이다.</w:t>
      </w:r>
    </w:p>
    <w:p>
      <w:pPr>
        <w:pStyle w:val="SHTKSourceText"/>
      </w:pPr>
      <w:r>
        <w:t>非酬答時即[37]發也</w:t>
      </w:r>
    </w:p>
    <w:p>
      <w:pPr>
        <w:pStyle w:val="SHTKTranslationText"/>
      </w:pPr>
      <w:r>
        <w:t>문답하는 바로 그때 계가 곧바로 생긴 것은 아니다.</w:t>
      </w:r>
    </w:p>
    <w:p>
      <w:pPr>
        <w:pStyle w:val="SHTKNoteSummary"/>
      </w:pPr>
      <w:r>
        <w:t>교감 요약 | [CBETA 교감] 甲·乙본은 發 뒤에 戒이 있음</w:t>
      </w:r>
    </w:p>
    <w:p>
      <w:pPr>
        <w:pStyle w:val="SHTKNoteDetail"/>
      </w:pPr>
      <w:r>
        <w:t>• 원교감 원문 | 發＋（戒）【甲】【乙】</w:t>
      </w:r>
    </w:p>
    <w:p>
      <w:pPr>
        <w:pStyle w:val="SHTKNoteDetail"/>
      </w:pPr>
      <w:r>
        <w:t>• 교감 번호 | 0643037</w:t>
      </w:r>
    </w:p>
    <w:p>
      <w:pPr>
        <w:pStyle w:val="SHTKNoteDetail"/>
      </w:pPr>
      <w:r>
        <w:t>• 저본 독법 | 發</w:t>
      </w:r>
    </w:p>
    <w:p>
      <w:pPr>
        <w:pStyle w:val="SHTKNoteDetail"/>
      </w:pPr>
      <w:r>
        <w:t>• 이문 독법 | 發戒</w:t>
      </w:r>
    </w:p>
    <w:p>
      <w:pPr>
        <w:pStyle w:val="SHTKNoteDetail"/>
      </w:pPr>
      <w:r>
        <w:t>• 저본 기준 번역 | “문답하는 바로 그때 계가 곧바로 생긴 것은 아니다.”</w:t>
      </w:r>
    </w:p>
    <w:p>
      <w:pPr>
        <w:pStyle w:val="SHTKNoteDetail"/>
      </w:pPr>
      <w:r>
        <w:t>• 교감 해설 | 이전 CBETA 원주: 發＋（戒）【甲】【乙】. 저본 유지·독법별 한국어 번역 차이: 저본 ‘그때 생긴다’와 이본 ‘그때 계가 생긴다’는 목적어를 명시한 차이이다.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0643037.</w:t>
      </w:r>
    </w:p>
    <w:p>
      <w:pPr>
        <w:pStyle w:val="SHTKSourceText"/>
      </w:pPr>
      <w:r>
        <w:t>言酬答者。佛問彼言。汝家在何處。蘇陀夷答言。三界無家</w:t>
      </w:r>
    </w:p>
    <w:p>
      <w:pPr>
        <w:pStyle w:val="SHTKTranslationText"/>
      </w:pPr>
      <w:r>
        <w:t>‘문답’이라고 한 것은, 부처가 그에게 묻기를, “너의 집은 어디에 있는가?”라고 하자, 소타이가 답하기를, “삼계에는 집이 없습니다”라고 한 것이다.</w:t>
      </w:r>
    </w:p>
    <w:p>
      <w:pPr>
        <w:pStyle w:val="SHTKSourceText"/>
      </w:pPr>
      <w:r>
        <w:t>六由[38]敬受八尊重法。</w:t>
      </w:r>
    </w:p>
    <w:p>
      <w:pPr>
        <w:pStyle w:val="SHTKTranslationText"/>
      </w:pPr>
      <w:r>
        <w:t>여섯째는 여덟 가지 존중법을 공경하여 받아들임으로써,</w:t>
      </w:r>
    </w:p>
    <w:p>
      <w:pPr>
        <w:pStyle w:val="SHTKNoteSummary"/>
      </w:pPr>
      <w:r>
        <w:t>교감 요약 | [CBETA 교감] 저본 敬 → 甲·乙본 教</w:t>
      </w:r>
    </w:p>
    <w:p>
      <w:pPr>
        <w:pStyle w:val="SHTKNoteDetail"/>
      </w:pPr>
      <w:r>
        <w:t>• 원교감 원문 | 敬＝教【甲】【乙】</w:t>
      </w:r>
    </w:p>
    <w:p>
      <w:pPr>
        <w:pStyle w:val="SHTKNoteDetail"/>
      </w:pPr>
      <w:r>
        <w:t>• 교감 번호 | 0643038</w:t>
      </w:r>
    </w:p>
    <w:p>
      <w:pPr>
        <w:pStyle w:val="SHTKNoteDetail"/>
      </w:pPr>
      <w:r>
        <w:t>• 저본 독법 | 敬</w:t>
      </w:r>
    </w:p>
    <w:p>
      <w:pPr>
        <w:pStyle w:val="SHTKNoteDetail"/>
      </w:pPr>
      <w:r>
        <w:t>• 이문 독법 | 教 → ‘가르침’</w:t>
      </w:r>
    </w:p>
    <w:p>
      <w:pPr>
        <w:pStyle w:val="SHTKNoteDetail"/>
      </w:pPr>
      <w:r>
        <w:t>• 저본 기준 번역 | “여섯째는 여덟 가지 존중법을 공경하여 받아들임으로써,”</w:t>
      </w:r>
    </w:p>
    <w:p>
      <w:pPr>
        <w:pStyle w:val="SHTKNoteDetail"/>
      </w:pPr>
      <w:r>
        <w:t>• 교감 해설 | 이전 CBETA 원주: 敬＝教【甲】【乙】. 저본 유지·독법별 한국어 번역 차이: 저본 敬受는 ‘공경하여 받아들인다’, 이본 教受는 ‘가르쳐 받게 한다’로 주체의 역할이 다르다.</w:t>
      </w:r>
    </w:p>
    <w:p>
      <w:pPr>
        <w:pStyle w:val="SHTKNoteDetail"/>
      </w:pPr>
      <w:r>
        <w:t>• 번역 영향 판정 | [의미 차이 있음]</w:t>
      </w:r>
    </w:p>
    <w:p>
      <w:pPr>
        <w:pStyle w:val="SHTKNoteDetail"/>
      </w:pPr>
      <w:r>
        <w:t>• 출처 | CBETA T41n1822, 교감 번호 0643038.</w:t>
      </w:r>
    </w:p>
    <w:p>
      <w:pPr>
        <w:pStyle w:val="SHTKSourceText"/>
      </w:pPr>
      <w:r>
        <w:t>爾時得戒。謂大生主</w:t>
      </w:r>
    </w:p>
    <w:p>
      <w:pPr>
        <w:pStyle w:val="SHTKTranslationText"/>
      </w:pPr>
      <w:r>
        <w:t>그때 계를 얻는 것이다. 이는 대생주를 말한다.</w:t>
      </w:r>
    </w:p>
    <w:p>
      <w:pPr>
        <w:pStyle w:val="SHTKSourceText"/>
      </w:pPr>
      <w:r>
        <w:t>舊云大愛道者[＊]訛也。</w:t>
      </w:r>
    </w:p>
    <w:p>
      <w:pPr>
        <w:pStyle w:val="SHTKTranslationText"/>
      </w:pPr>
      <w:r>
        <w:t>옛 번역에서 ‘대애도’라고 한 것은 잘못이다.</w:t>
      </w:r>
    </w:p>
    <w:p>
      <w:pPr>
        <w:pStyle w:val="SHTKNoteSummary"/>
      </w:pPr>
      <w:r>
        <w:t>교감 요약 | [CBETA 교감] 저본 訛 → 甲·乙본 𮘋</w:t>
      </w:r>
    </w:p>
    <w:p>
      <w:pPr>
        <w:pStyle w:val="SHTKNoteDetail"/>
      </w:pPr>
      <w:r>
        <w:t>• 원교감 원문 | 訛【大】＊，𮘋【甲】【乙】＊</w:t>
      </w:r>
    </w:p>
    <w:p>
      <w:pPr>
        <w:pStyle w:val="SHTKNoteDetail"/>
      </w:pPr>
      <w:r>
        <w:t>• 해당 번역 | “옛 번역에서 ‘대애도’라고 한 것은 잘못이다.”</w:t>
      </w:r>
    </w:p>
    <w:p>
      <w:pPr>
        <w:pStyle w:val="SHTKNoteDetail"/>
      </w:pPr>
      <w:r>
        <w:t>• 번역 영향 판정 | [판단 유보]</w:t>
      </w:r>
    </w:p>
    <w:p>
      <w:pPr>
        <w:pStyle w:val="SHTKNoteDetail"/>
      </w:pPr>
      <w:r>
        <w:t>• 출처 | CBETA T41n1822, 교감 번호 0640014.</w:t>
      </w:r>
    </w:p>
    <w:p>
      <w:pPr>
        <w:pStyle w:val="SHTKSourceText"/>
      </w:pPr>
      <w:r>
        <w:t>梵云摩訶波闍波提。摩訶此云大。波闍此云生。波提此云主。是大梵王千名中一名也。眾生多故名曰大生。梵王能生一切眾生。與大生為主。名大生主。從所乞處天神為名。</w:t>
      </w:r>
    </w:p>
    <w:p>
      <w:pPr>
        <w:pStyle w:val="SHTKTranslationText"/>
      </w:pPr>
      <w:r>
        <w:t>범어로는 마하파사파제라고 한다. ‘마하’는 여기서 크다고 번역하고, ‘파사’는 여기서 태어남이라고 번역하며, ‘파제’는 여기서 주인이라고 번역한다. 이는 대범왕의 천 가지 명칭 가운데 하나이다. 중생이 많으므로 대생이라고 이름한다. 범왕은 모든 중생을 낳을 수 있고, 그 대생의 주인이 되므로, 대생주라고 이름한다. 법을 빌었던 곳의 천신을 따라 이름 붙인 것이다.</w:t>
      </w:r>
    </w:p>
    <w:p>
      <w:pPr>
        <w:pStyle w:val="SHTKSourceText"/>
      </w:pPr>
      <w:r>
        <w:t>[39]大生主是佛姨母。</w:t>
      </w:r>
    </w:p>
    <w:p>
      <w:pPr>
        <w:pStyle w:val="SHTKTranslationText"/>
      </w:pPr>
      <w:r>
        <w:t>대생주는 부처의 이모이다.</w:t>
      </w:r>
    </w:p>
    <w:p>
      <w:pPr>
        <w:pStyle w:val="SHTKNoteSummary"/>
      </w:pPr>
      <w:r>
        <w:t>교감 요약 | [CBETA 교감] 甲·乙본은 大 앞에 故名이 있음</w:t>
      </w:r>
    </w:p>
    <w:p>
      <w:pPr>
        <w:pStyle w:val="SHTKNoteDetail"/>
      </w:pPr>
      <w:r>
        <w:t>• 원교감 원문 | （故名）＋大【甲】【乙】</w:t>
      </w:r>
    </w:p>
    <w:p>
      <w:pPr>
        <w:pStyle w:val="SHTKNoteDetail"/>
      </w:pPr>
      <w:r>
        <w:t>• 교감 번호 | 0643039</w:t>
      </w:r>
    </w:p>
    <w:p>
      <w:pPr>
        <w:pStyle w:val="SHTKNoteDetail"/>
      </w:pPr>
      <w:r>
        <w:t>• 저본 독법 | 大 → ‘크다/대’</w:t>
      </w:r>
    </w:p>
    <w:p>
      <w:pPr>
        <w:pStyle w:val="SHTKNoteDetail"/>
      </w:pPr>
      <w:r>
        <w:t>• 이문 독법 | 故名大 → ‘그러므로/…때문에 / 이름 / 크다/대’</w:t>
      </w:r>
    </w:p>
    <w:p>
      <w:pPr>
        <w:pStyle w:val="SHTKNoteDetail"/>
      </w:pPr>
      <w:r>
        <w:t>• 저본 기준 번역 | “대생주는 부처의 이모이다.”</w:t>
      </w:r>
    </w:p>
    <w:p>
      <w:pPr>
        <w:pStyle w:val="SHTKNoteDetail"/>
      </w:pPr>
      <w:r>
        <w:t>• 교감 해설 | 이전 CBETA 원주: （故名）＋大【甲】【乙】. 저본 유지·독법별 한국어 번역 차이: 이본은 故名을 보태 ‘그래서 대생주라 이름한다’는 명명 설명으로 바꾼다.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0643039.</w:t>
      </w:r>
    </w:p>
    <w:p>
      <w:pPr>
        <w:pStyle w:val="SHTKSourceText"/>
      </w:pPr>
      <w:r>
        <w:t>佛遣阿難為說八尊重法。彼即敬受。爾時得戒。</w:t>
      </w:r>
    </w:p>
    <w:p>
      <w:pPr>
        <w:pStyle w:val="SHTKTranslationText"/>
      </w:pPr>
      <w:r>
        <w:t>부처가 아난을 보내 여덟 가지 존중법을 설하게 하였고, 그녀가 곧 공경하여 받아들이자, 그때 계를 얻었다.</w:t>
      </w:r>
    </w:p>
    <w:p>
      <w:pPr>
        <w:pStyle w:val="SHTKSourceText"/>
      </w:pPr>
      <w:r>
        <w:t>此八[1]是[2]尊大苾芻法。</w:t>
      </w:r>
    </w:p>
    <w:p>
      <w:pPr>
        <w:pStyle w:val="SHTKTranslationText"/>
      </w:pPr>
      <w:r>
        <w:t>이 여덟 가지는 비구를 높여 존중하는 법이므로,</w:t>
      </w:r>
    </w:p>
    <w:p>
      <w:pPr>
        <w:pStyle w:val="SHTKNoteSummary"/>
      </w:pPr>
      <w:r>
        <w:t>교감 요약 | [CBETA 교감] 甲·乙본은 是 뒤에 應이 있음</w:t>
      </w:r>
    </w:p>
    <w:p>
      <w:pPr>
        <w:pStyle w:val="SHTKNoteDetail"/>
      </w:pPr>
      <w:r>
        <w:t>• 원교감 원문 | 是＋（應）【甲】【乙】</w:t>
      </w:r>
    </w:p>
    <w:p>
      <w:pPr>
        <w:pStyle w:val="SHTKNoteDetail"/>
      </w:pPr>
      <w:r>
        <w:t>• 교감 번호 | 0644001</w:t>
      </w:r>
    </w:p>
    <w:p>
      <w:pPr>
        <w:pStyle w:val="SHTKNoteDetail"/>
      </w:pPr>
      <w:r>
        <w:t>• 저본 독법 | 是 → ‘이다/옳다’</w:t>
      </w:r>
    </w:p>
    <w:p>
      <w:pPr>
        <w:pStyle w:val="SHTKNoteDetail"/>
      </w:pPr>
      <w:r>
        <w:t>• 이문 독법 | 是應</w:t>
      </w:r>
    </w:p>
    <w:p>
      <w:pPr>
        <w:pStyle w:val="SHTKNoteDetail"/>
      </w:pPr>
      <w:r>
        <w:t>• 저본 기준 번역 | “이 여덟 가지는 비구를 높여 존중하는 법이므로,”</w:t>
      </w:r>
    </w:p>
    <w:p>
      <w:pPr>
        <w:pStyle w:val="SHTKNoteDetail"/>
      </w:pPr>
      <w:r>
        <w:t>• 교감 해설 | 이전 CBETA 원주: 是＋（應）【甲】【乙】. 저본 유지·독법별 한국어 번역 차이: 이본은 ‘이다(是)’ 다음에 應을 더해 ‘마땅히 …이어야 한다’는 당위 뉘앙스를 더한다.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0644001.</w:t>
      </w:r>
    </w:p>
    <w:p>
      <w:pPr>
        <w:pStyle w:val="SHTKNoteSummary"/>
      </w:pPr>
      <w:r>
        <w:t>교감 요약 | [CBETA 교감] 甲·乙본은 尊 뒤에 重이 있음</w:t>
      </w:r>
    </w:p>
    <w:p>
      <w:pPr>
        <w:pStyle w:val="SHTKNoteDetail"/>
      </w:pPr>
      <w:r>
        <w:t>• 원교감 원문 | 尊＋（重）【甲】【乙】</w:t>
      </w:r>
    </w:p>
    <w:p>
      <w:pPr>
        <w:pStyle w:val="SHTKNoteDetail"/>
      </w:pPr>
      <w:r>
        <w:t>• 교감 번호 | 0644002</w:t>
      </w:r>
    </w:p>
    <w:p>
      <w:pPr>
        <w:pStyle w:val="SHTKNoteDetail"/>
      </w:pPr>
      <w:r>
        <w:t>• 저본 독법 | 尊 → ‘존귀하다’</w:t>
      </w:r>
    </w:p>
    <w:p>
      <w:pPr>
        <w:pStyle w:val="SHTKNoteDetail"/>
      </w:pPr>
      <w:r>
        <w:t>• 이문 독법 | 尊重 → ‘존귀하다 / 무겁다’</w:t>
      </w:r>
    </w:p>
    <w:p>
      <w:pPr>
        <w:pStyle w:val="SHTKNoteDetail"/>
      </w:pPr>
      <w:r>
        <w:t>• 저본 기준 번역 | “이 여덟 가지는 비구를 높여 존중하는 법이므로,”</w:t>
      </w:r>
    </w:p>
    <w:p>
      <w:pPr>
        <w:pStyle w:val="SHTKNoteDetail"/>
      </w:pPr>
      <w:r>
        <w:t>• 교감 해설 | 이전 CBETA 원주: 尊＋（重）【甲】【乙】. 저본 유지·독법별 한국어 번역 차이: 저본의 ‘존중하다(尊)’를 이본에서는 尊重으로 풀어 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0644002.</w:t>
      </w:r>
    </w:p>
    <w:p>
      <w:pPr>
        <w:pStyle w:val="SHTKSourceText"/>
      </w:pPr>
      <w:r>
        <w:t>[＊]故名[3]八尊重法。</w:t>
      </w:r>
    </w:p>
    <w:p>
      <w:pPr>
        <w:pStyle w:val="SHTKTranslationText"/>
      </w:pPr>
      <w:r>
        <w:t>여덟 가지 존중법이라고 한다.</w:t>
      </w:r>
    </w:p>
    <w:p>
      <w:pPr>
        <w:pStyle w:val="SHTKNoteSummary"/>
      </w:pPr>
      <w:r>
        <w:t>교감 요약 | [CBETA 교감] 甲·乙본에는 八 없음</w:t>
      </w:r>
    </w:p>
    <w:p>
      <w:pPr>
        <w:pStyle w:val="SHTKNoteDetail"/>
      </w:pPr>
      <w:r>
        <w:t>• 원교감 원문 | 〔八〕－【甲】【乙】</w:t>
      </w:r>
    </w:p>
    <w:p>
      <w:pPr>
        <w:pStyle w:val="SHTKNoteDetail"/>
      </w:pPr>
      <w:r>
        <w:t>• 교감 번호 | 0644003</w:t>
      </w:r>
    </w:p>
    <w:p>
      <w:pPr>
        <w:pStyle w:val="SHTKNoteDetail"/>
      </w:pPr>
      <w:r>
        <w:t>• 저본 독법 | 八 → ‘여덟/여덟째’</w:t>
      </w:r>
    </w:p>
    <w:p>
      <w:pPr>
        <w:pStyle w:val="SHTKNoteDetail"/>
      </w:pPr>
      <w:r>
        <w:t>• 이문 독법 | ∅ → ‘해당 성분 없음(탈락)’</w:t>
      </w:r>
    </w:p>
    <w:p>
      <w:pPr>
        <w:pStyle w:val="SHTKNoteDetail"/>
      </w:pPr>
      <w:r>
        <w:t>• 저본 기준 번역 | “여덟 가지 존중법이라고 한다.”</w:t>
      </w:r>
    </w:p>
    <w:p>
      <w:pPr>
        <w:pStyle w:val="SHTKNoteDetail"/>
      </w:pPr>
      <w:r>
        <w:t>• 교감 해설 | 이전 CBETA 원주: 〔八〕－【甲】【乙】. 저본 유지·독법별 한국어 번역 차이: 이본은 반복되는 수효 ‘여덟(八)’을 생략하여 ‘존중법’으로 줄인다.</w:t>
      </w:r>
    </w:p>
    <w:p>
      <w:pPr>
        <w:pStyle w:val="SHTKNoteDetail"/>
      </w:pPr>
      <w:r>
        <w:t>• 교감 해설 | 이전 CBETA #beg_154·현행 #beg_153는 모두 corresp="#</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0644003.</w:t>
      </w:r>
    </w:p>
    <w:p>
      <w:pPr>
        <w:pStyle w:val="SHTKNoteSummary"/>
      </w:pPr>
      <w:r>
        <w:t>교감 요약 | [CBETA 교감] 甲·乙본에는 故 없음</w:t>
      </w:r>
    </w:p>
    <w:p>
      <w:pPr>
        <w:pStyle w:val="SHTKNoteDetail"/>
      </w:pPr>
      <w:r>
        <w:t>• 원교감 원문 | 故【大】＊，〔－〕【甲】【乙】＊</w:t>
      </w:r>
    </w:p>
    <w:p>
      <w:pPr>
        <w:pStyle w:val="SHTKNoteDetail"/>
      </w:pPr>
      <w:r>
        <w:t>• 해당 번역 | “여덟 가지 존중법이라고 한다.”</w:t>
      </w:r>
    </w:p>
    <w:p>
      <w:pPr>
        <w:pStyle w:val="SHTKNoteDetail"/>
      </w:pPr>
      <w:r>
        <w:t>• 번역 영향 판정 | [의미 차이 있음]</w:t>
      </w:r>
    </w:p>
    <w:p>
      <w:pPr>
        <w:pStyle w:val="SHTKNoteDetail"/>
      </w:pPr>
      <w:r>
        <w:t>• 출처 | CBETA T41n1822, 교감 번호 0640021.</w:t>
      </w:r>
    </w:p>
    <w:p>
      <w:pPr>
        <w:pStyle w:val="SHTKSourceText"/>
      </w:pPr>
      <w:r>
        <w:t>舊云八敬。於尼眾中最初出家。廣如律說七由遣使。得戒。謂法授尼。尼名法授。</w:t>
      </w:r>
    </w:p>
    <w:p>
      <w:pPr>
        <w:pStyle w:val="SHTKTranslationText"/>
      </w:pPr>
      <w:r>
        <w:t>옛날에는 팔경법이라고 불렀다. 비구니 대중 가운데 최초로 출가하였다. 자세한 것은 율장에서 설한 바와 같다. 일곱째는 사자를 보내는 방식으로, 계를 얻는 것이다. 이는 법수 비구니를 말한다. 그 비구니의 이름은 법수였다.</w:t>
      </w:r>
    </w:p>
    <w:p>
      <w:pPr>
        <w:pStyle w:val="SHTKSourceText"/>
      </w:pPr>
      <w:r>
        <w:t>此尼端[4]政。</w:t>
      </w:r>
    </w:p>
    <w:p>
      <w:pPr>
        <w:pStyle w:val="SHTKTranslationText"/>
      </w:pPr>
      <w:r>
        <w:t>이 비구니의 용모는 단정하였는데,</w:t>
      </w:r>
    </w:p>
    <w:p>
      <w:pPr>
        <w:pStyle w:val="SHTKNoteSummary"/>
      </w:pPr>
      <w:r>
        <w:t>교감 요약 | [CBETA 교감] 저본 政 → 甲·乙본 正</w:t>
      </w:r>
    </w:p>
    <w:p>
      <w:pPr>
        <w:pStyle w:val="SHTKNoteDetail"/>
      </w:pPr>
      <w:r>
        <w:t>• 원교감 원문 | 政＝正【甲】【乙】</w:t>
      </w:r>
    </w:p>
    <w:p>
      <w:pPr>
        <w:pStyle w:val="SHTKNoteDetail"/>
      </w:pPr>
      <w:r>
        <w:t>• 교감 번호 | 0644004</w:t>
      </w:r>
    </w:p>
    <w:p>
      <w:pPr>
        <w:pStyle w:val="SHTKNoteDetail"/>
      </w:pPr>
      <w:r>
        <w:t>• 저본 독법 | 政</w:t>
      </w:r>
    </w:p>
    <w:p>
      <w:pPr>
        <w:pStyle w:val="SHTKNoteDetail"/>
      </w:pPr>
      <w:r>
        <w:t>• 이문 독법 | 正</w:t>
      </w:r>
    </w:p>
    <w:p>
      <w:pPr>
        <w:pStyle w:val="SHTKNoteDetail"/>
      </w:pPr>
      <w:r>
        <w:t>• 저본 기준 번역 | “이 비구니의 용모는 단정하였는데,”</w:t>
      </w:r>
    </w:p>
    <w:p>
      <w:pPr>
        <w:pStyle w:val="SHTKNoteDetail"/>
      </w:pPr>
      <w:r>
        <w:t>• 교감 해설 | 이전 CBETA 원주: 政＝正【甲】【乙】. 저본 유지·독법별 한국어 번역 차이: 저본 端政은 ‘단정함’으로 읽고 이본 端正은 통상적인 정자 표기이다. 저본 표기를 바꾸지는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0644004.</w:t>
      </w:r>
    </w:p>
    <w:p>
      <w:pPr>
        <w:pStyle w:val="SHTKSourceText"/>
      </w:pPr>
      <w:r>
        <w:t>[5]欲往僧中恐路有難。</w:t>
      </w:r>
    </w:p>
    <w:p>
      <w:pPr>
        <w:pStyle w:val="SHTKTranslationText"/>
      </w:pPr>
      <w:r>
        <w:t>승가에게 가고자 하였으나 도중에 위험이 있을까 염려하였다.</w:t>
      </w:r>
    </w:p>
    <w:p>
      <w:pPr>
        <w:pStyle w:val="SHTKNoteSummary"/>
      </w:pPr>
      <w:r>
        <w:t>교감 요약 | [CBETA 교감] 저본 欲 → 甲·乙본 說若</w:t>
      </w:r>
    </w:p>
    <w:p>
      <w:pPr>
        <w:pStyle w:val="SHTKNoteDetail"/>
      </w:pPr>
      <w:r>
        <w:t>• 원교감 원문 | 欲＝說若【甲】【乙】</w:t>
      </w:r>
    </w:p>
    <w:p>
      <w:pPr>
        <w:pStyle w:val="SHTKNoteDetail"/>
      </w:pPr>
      <w:r>
        <w:t>• 교감 번호 | 0644005</w:t>
      </w:r>
    </w:p>
    <w:p>
      <w:pPr>
        <w:pStyle w:val="SHTKNoteDetail"/>
      </w:pPr>
      <w:r>
        <w:t>• 저본 독법 | 欲 → ‘욕망/욕계’</w:t>
      </w:r>
    </w:p>
    <w:p>
      <w:pPr>
        <w:pStyle w:val="SHTKNoteDetail"/>
      </w:pPr>
      <w:r>
        <w:t>• 이문 독법 | 說若 → ‘말하다 / 만약’</w:t>
      </w:r>
    </w:p>
    <w:p>
      <w:pPr>
        <w:pStyle w:val="SHTKNoteDetail"/>
      </w:pPr>
      <w:r>
        <w:t>• 저본 기준 번역 | “승가에게 가고자 하였으나 도중에 위험이 있을까 염려하였다.”</w:t>
      </w:r>
    </w:p>
    <w:p>
      <w:pPr>
        <w:pStyle w:val="SHTKNoteDetail"/>
      </w:pPr>
      <w:r>
        <w:t>• 교감 해설 | 이전 CBETA 원주: 欲＝說若【甲】【乙】. 저본 유지·독법별 한국어 번역 차이: 저본은 ‘가고자 했다(欲)’, 이본은 ‘만일 …라고 설한다(說若)’로 서술의 형식이 달라진다.</w:t>
      </w:r>
    </w:p>
    <w:p>
      <w:pPr>
        <w:pStyle w:val="SHTKNoteDetail"/>
      </w:pPr>
      <w:r>
        <w:t>• 번역 영향 판정 | [의미 차이 있음]</w:t>
      </w:r>
    </w:p>
    <w:p>
      <w:pPr>
        <w:pStyle w:val="SHTKNoteDetail"/>
      </w:pPr>
      <w:r>
        <w:t>• 출처 | CBETA T41n1822, 교감 번호 0644005.</w:t>
      </w:r>
    </w:p>
    <w:p>
      <w:pPr>
        <w:pStyle w:val="SHTKSourceText"/>
      </w:pPr>
      <w:r>
        <w:t>受[6]具戒時不對大僧。</w:t>
      </w:r>
    </w:p>
    <w:p>
      <w:pPr>
        <w:pStyle w:val="SHTKTranslationText"/>
      </w:pPr>
      <w:r>
        <w:t>구족계를 받을 때 큰 승가를 직접 대하지 않았다.</w:t>
      </w:r>
    </w:p>
    <w:p>
      <w:pPr>
        <w:pStyle w:val="SHTKNoteSummary"/>
      </w:pPr>
      <w:r>
        <w:t>교감 요약 | [CBETA 교감] 甲·乙본은 具 뒤에 足이 있음</w:t>
      </w:r>
    </w:p>
    <w:p>
      <w:pPr>
        <w:pStyle w:val="SHTKNoteDetail"/>
      </w:pPr>
      <w:r>
        <w:t>• 원교감 원문 | 具＋（足）【甲】【乙】</w:t>
      </w:r>
    </w:p>
    <w:p>
      <w:pPr>
        <w:pStyle w:val="SHTKNoteDetail"/>
      </w:pPr>
      <w:r>
        <w:t>• 교감 번호 | 0644006</w:t>
      </w:r>
    </w:p>
    <w:p>
      <w:pPr>
        <w:pStyle w:val="SHTKNoteDetail"/>
      </w:pPr>
      <w:r>
        <w:t>• 저본 독법 | 具</w:t>
      </w:r>
    </w:p>
    <w:p>
      <w:pPr>
        <w:pStyle w:val="SHTKNoteDetail"/>
      </w:pPr>
      <w:r>
        <w:t>• 이문 독법 | 具足</w:t>
      </w:r>
    </w:p>
    <w:p>
      <w:pPr>
        <w:pStyle w:val="SHTKNoteDetail"/>
      </w:pPr>
      <w:r>
        <w:t>• 저본 기준 번역 | “구족계를 받을 때 큰 승가를 직접 대하지 않았다.”</w:t>
      </w:r>
    </w:p>
    <w:p>
      <w:pPr>
        <w:pStyle w:val="SHTKNoteDetail"/>
      </w:pPr>
      <w:r>
        <w:t>• 교감 해설 | 이전 CBETA 원주: 具＋（足）【甲】【乙】. 저본 유지·독법별 한국어 번역 차이: 이본은 구족계(具戒)를 具足戒로 풀어 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0644006.</w:t>
      </w:r>
    </w:p>
    <w:p>
      <w:pPr>
        <w:pStyle w:val="SHTKSourceText"/>
      </w:pPr>
      <w:r>
        <w:t>大僧遣尼受法轉與受戒。</w:t>
      </w:r>
    </w:p>
    <w:p>
      <w:pPr>
        <w:pStyle w:val="SHTKTranslationText"/>
      </w:pPr>
      <w:r>
        <w:t>큰 승가가 비구니를 보내 수계법을 받아 전달하게 함으로써 계를 받았다.</w:t>
      </w:r>
    </w:p>
    <w:p>
      <w:pPr>
        <w:pStyle w:val="SHTKSourceText"/>
      </w:pPr>
      <w:r>
        <w:t>故名由遣使得[＊]具戒也。</w:t>
      </w:r>
    </w:p>
    <w:p>
      <w:pPr>
        <w:pStyle w:val="SHTKTranslationText"/>
      </w:pPr>
      <w:r>
        <w:t>따라서 사자를 보내어 구족계를 얻는다고 이름한다.</w:t>
      </w:r>
    </w:p>
    <w:p>
      <w:pPr>
        <w:pStyle w:val="SHTKNoteSummary"/>
      </w:pPr>
      <w:r>
        <w:t>교감 요약 | [상호참조] 이 [＊]는 CBETA가 붙인 참조 표지로, 따로 적용할 이문은 없다.</w:t>
      </w:r>
    </w:p>
    <w:p>
      <w:pPr>
        <w:pStyle w:val="SHTKNoteDetail"/>
      </w:pPr>
      <w:r>
        <w:t>• 해당 번역 | “따라서 사자를 보내어 구족계를 얻는다고 이름한다.”</w:t>
      </w:r>
    </w:p>
    <w:p>
      <w:pPr>
        <w:pStyle w:val="SHTKNoteDetail"/>
      </w:pPr>
      <w:r>
        <w:t>• 번역 영향 판정 | [판단 유보]</w:t>
      </w:r>
    </w:p>
    <w:p>
      <w:pPr>
        <w:pStyle w:val="SHTKSourceText"/>
      </w:pPr>
      <w:r>
        <w:t>為護[7]難故別開此緣</w:t>
      </w:r>
    </w:p>
    <w:p>
      <w:pPr>
        <w:pStyle w:val="SHTKTranslationText"/>
      </w:pPr>
      <w:r>
        <w:t>위험으로부터 보호하기 위하여 이 조건을 따로 열어 둔 것이다.</w:t>
      </w:r>
    </w:p>
    <w:p>
      <w:pPr>
        <w:pStyle w:val="SHTKNoteSummary"/>
      </w:pPr>
      <w:r>
        <w:t>교감 요약 | [CBETA 교감] 甲·乙본은 難 뒤에 也이 있음</w:t>
      </w:r>
    </w:p>
    <w:p>
      <w:pPr>
        <w:pStyle w:val="SHTKNoteDetail"/>
      </w:pPr>
      <w:r>
        <w:t>• 원교감 원문 | 難＋（也）【甲】【乙】</w:t>
      </w:r>
    </w:p>
    <w:p>
      <w:pPr>
        <w:pStyle w:val="SHTKNoteDetail"/>
      </w:pPr>
      <w:r>
        <w:t>• 교감 번호 | 0644007</w:t>
      </w:r>
    </w:p>
    <w:p>
      <w:pPr>
        <w:pStyle w:val="SHTKNoteDetail"/>
      </w:pPr>
      <w:r>
        <w:t>• 저본 독법 | 難</w:t>
      </w:r>
    </w:p>
    <w:p>
      <w:pPr>
        <w:pStyle w:val="SHTKNoteDetail"/>
      </w:pPr>
      <w:r>
        <w:t>• 이문 독법 | 難也</w:t>
      </w:r>
    </w:p>
    <w:p>
      <w:pPr>
        <w:pStyle w:val="SHTKNoteDetail"/>
      </w:pPr>
      <w:r>
        <w:t>• 저본 기준 번역 | “위험으로부터 보호하기 위하여 이 조건을 따로 열어 둔 것이다.”</w:t>
      </w:r>
    </w:p>
    <w:p>
      <w:pPr>
        <w:pStyle w:val="SHTKNoteDetail"/>
      </w:pPr>
      <w:r>
        <w:t>• 교감 해설 | 이전 CBETA 원주: 難＋（也）【甲】【乙】. 저본 유지·독법별 한국어 번역 차이: 이본은 문장 끝에 단정 어기 也를 더한다.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0644007.</w:t>
      </w:r>
    </w:p>
    <w:p>
      <w:pPr>
        <w:pStyle w:val="SHTKSourceText"/>
      </w:pPr>
      <w:r>
        <w:t>八由持律為第五人。謂於邊國以無僧故極少猶須五人。以和上不入眾數餘四成眾。減不成眾。</w:t>
      </w:r>
    </w:p>
    <w:p>
      <w:pPr>
        <w:pStyle w:val="SHTKTranslationText"/>
      </w:pPr>
      <w:r>
        <w:t>여덟째는 율장을 지키는 이를 다섯 번째 사람으로 삼는 방식이다. 변방에서는 승가가 부족하므로 아무리 적어도 다섯 사람이 필요하기 때문이다. 화상은 승가의 인원수에 넣지 않으므로 나머지 네 사람이 승가를 이룬다. 이보다 적으면 승가가 성립하지 않는다.</w:t>
      </w:r>
    </w:p>
    <w:p>
      <w:pPr>
        <w:pStyle w:val="SHTKSourceText"/>
      </w:pPr>
      <w:r>
        <w:t>[8]於五人中必[9]信一人持律羯磨。</w:t>
      </w:r>
    </w:p>
    <w:p>
      <w:pPr>
        <w:pStyle w:val="SHTKTranslationText"/>
      </w:pPr>
      <w:r>
        <w:t>다섯 사람 가운데 반드시 율과 갈마를 지킬 줄 아는 사람 한 명이 있어야 한다.</w:t>
      </w:r>
    </w:p>
    <w:p>
      <w:pPr>
        <w:pStyle w:val="SHTKNoteSummary"/>
      </w:pPr>
      <w:r>
        <w:t>교감 요약 | [CBETA 교감] 甲·乙본에는 於 없음</w:t>
      </w:r>
    </w:p>
    <w:p>
      <w:pPr>
        <w:pStyle w:val="SHTKNoteDetail"/>
      </w:pPr>
      <w:r>
        <w:t>• 원교감 원문 | 〔於〕－【甲】【乙】</w:t>
      </w:r>
    </w:p>
    <w:p>
      <w:pPr>
        <w:pStyle w:val="SHTKNoteDetail"/>
      </w:pPr>
      <w:r>
        <w:t>• 교감 번호 | 0644008</w:t>
      </w:r>
    </w:p>
    <w:p>
      <w:pPr>
        <w:pStyle w:val="SHTKNoteDetail"/>
      </w:pPr>
      <w:r>
        <w:t>• 저본 독법 | 於 → ‘…에’</w:t>
      </w:r>
    </w:p>
    <w:p>
      <w:pPr>
        <w:pStyle w:val="SHTKNoteDetail"/>
      </w:pPr>
      <w:r>
        <w:t>• 이문 독법 | ∅ → ‘해당 성분 없음(탈락)’</w:t>
      </w:r>
    </w:p>
    <w:p>
      <w:pPr>
        <w:pStyle w:val="SHTKNoteDetail"/>
      </w:pPr>
      <w:r>
        <w:t>• 저본 기준 번역 | “다섯 사람 가운데 반드시 율과 갈마를 지킬 줄 아는 사람 한 명이 있어야 한다.”</w:t>
      </w:r>
    </w:p>
    <w:p>
      <w:pPr>
        <w:pStyle w:val="SHTKNoteDetail"/>
      </w:pPr>
      <w:r>
        <w:t>• 교감 해설 | 이전 CBETA 원주: 〔於〕－【甲】【乙】. 저본 유지·독법별 한국어 번역 차이: 이본은 ‘다섯 사람 가운데’의 개사 於를 생략한다.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0644008.</w:t>
      </w:r>
    </w:p>
    <w:p>
      <w:pPr>
        <w:pStyle w:val="SHTKNoteSummary"/>
      </w:pPr>
      <w:r>
        <w:t>교감 요약 | [CBETA 교감] 저본 信 → 甲·乙본 須</w:t>
      </w:r>
    </w:p>
    <w:p>
      <w:pPr>
        <w:pStyle w:val="SHTKNoteDetail"/>
      </w:pPr>
      <w:r>
        <w:t>• 원교감 원문 | 信＝須【甲】【乙】</w:t>
      </w:r>
    </w:p>
    <w:p>
      <w:pPr>
        <w:pStyle w:val="SHTKNoteDetail"/>
      </w:pPr>
      <w:r>
        <w:t>• 교감 번호 | 0644009</w:t>
      </w:r>
    </w:p>
    <w:p>
      <w:pPr>
        <w:pStyle w:val="SHTKNoteDetail"/>
      </w:pPr>
      <w:r>
        <w:t>• 저본 독법 | 信</w:t>
      </w:r>
    </w:p>
    <w:p>
      <w:pPr>
        <w:pStyle w:val="SHTKNoteDetail"/>
      </w:pPr>
      <w:r>
        <w:t>• 이문 독법 | 須</w:t>
      </w:r>
    </w:p>
    <w:p>
      <w:pPr>
        <w:pStyle w:val="SHTKNoteDetail"/>
      </w:pPr>
      <w:r>
        <w:t>• 저본 기준 번역 | “다섯 사람 가운데 반드시 율과 갈마를 지킬 줄 아는 사람 한 명이 있어야 한다.”</w:t>
      </w:r>
    </w:p>
    <w:p>
      <w:pPr>
        <w:pStyle w:val="SHTKNoteDetail"/>
      </w:pPr>
      <w:r>
        <w:t>• 교감 해설 | 이전 CBETA 원주: 信＝須【甲】【乙】. 저본 유지·독법별 한국어 번역 차이: 저본 信은 ‘믿을 만한 한 사람’, 이본 須는 ‘반드시 한 사람이 있어야 한다’이므로 관계가 다르다.</w:t>
      </w:r>
    </w:p>
    <w:p>
      <w:pPr>
        <w:pStyle w:val="SHTKNoteDetail"/>
      </w:pPr>
      <w:r>
        <w:t>• 번역 영향 판정 | [의미 차이 있음]</w:t>
      </w:r>
    </w:p>
    <w:p>
      <w:pPr>
        <w:pStyle w:val="SHTKNoteDetail"/>
      </w:pPr>
      <w:r>
        <w:t>• 출처 | CBETA T41n1822, 교감 번호 0644009.</w:t>
      </w:r>
    </w:p>
    <w:p>
      <w:pPr>
        <w:pStyle w:val="SHTKSourceText"/>
      </w:pPr>
      <w:r>
        <w:t>故言持律第五。</w:t>
      </w:r>
    </w:p>
    <w:p>
      <w:pPr>
        <w:pStyle w:val="SHTKTranslationText"/>
      </w:pPr>
      <w:r>
        <w:t>그래서 ‘율장을 지키는 이를 다섯 번째로 삼는다’고 말한 것이다.</w:t>
      </w:r>
    </w:p>
    <w:p>
      <w:pPr>
        <w:pStyle w:val="SHTKSourceText"/>
      </w:pPr>
      <w:r>
        <w:t>減[10]五不成。</w:t>
      </w:r>
    </w:p>
    <w:p>
      <w:pPr>
        <w:pStyle w:val="SHTKTranslationText"/>
      </w:pPr>
      <w:r>
        <w:t>다섯 사람보다 적으면 성립하지 않으며,</w:t>
      </w:r>
    </w:p>
    <w:p>
      <w:pPr>
        <w:pStyle w:val="SHTKNoteSummary"/>
      </w:pPr>
      <w:r>
        <w:t>교감 요약 | [CBETA 교감] 甲·乙본에는 五 없음</w:t>
      </w:r>
    </w:p>
    <w:p>
      <w:pPr>
        <w:pStyle w:val="SHTKNoteDetail"/>
      </w:pPr>
      <w:r>
        <w:t>• 원교감 원문 | 〔五〕－【甲】【乙】</w:t>
      </w:r>
    </w:p>
    <w:p>
      <w:pPr>
        <w:pStyle w:val="SHTKNoteDetail"/>
      </w:pPr>
      <w:r>
        <w:t>• 교감 번호 | 0644010</w:t>
      </w:r>
    </w:p>
    <w:p>
      <w:pPr>
        <w:pStyle w:val="SHTKNoteDetail"/>
      </w:pPr>
      <w:r>
        <w:t>• 저본 독법 | 五 → ‘다섯/다섯째’</w:t>
      </w:r>
    </w:p>
    <w:p>
      <w:pPr>
        <w:pStyle w:val="SHTKNoteDetail"/>
      </w:pPr>
      <w:r>
        <w:t>• 이문 독법 | ∅ → ‘해당 성분 없음(탈락)’</w:t>
      </w:r>
    </w:p>
    <w:p>
      <w:pPr>
        <w:pStyle w:val="SHTKNoteDetail"/>
      </w:pPr>
      <w:r>
        <w:t>• 저본 기준 번역 | “다섯 사람보다 적으면 성립하지 않으며,”</w:t>
      </w:r>
    </w:p>
    <w:p>
      <w:pPr>
        <w:pStyle w:val="SHTKNoteDetail"/>
      </w:pPr>
      <w:r>
        <w:t>• 교감 해설 | 이전 CBETA 원주: 〔五〕－【甲】【乙】. 저본 유지·독법별 한국어 번역 차이: 이본은 ‘다섯(五)’을 생략하므로 정확한 인원수는 앞 문장에서 보충된다.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0644010.</w:t>
      </w:r>
    </w:p>
    <w:p>
      <w:pPr>
        <w:pStyle w:val="SHTKSourceText"/>
      </w:pPr>
      <w:r>
        <w:t>多即不遮九由十眾。謂於中國僧多之處。極少猶須十人。多亦不遮十由三說歸佛．法．僧。</w:t>
      </w:r>
    </w:p>
    <w:p>
      <w:pPr>
        <w:pStyle w:val="SHTKTranslationText"/>
      </w:pPr>
      <w:r>
        <w:t>더 많은 것은 금하지 않는다. 아홉째는 열 명의 승가에 의한 것이다. 이는 중국에서 승가가 많은 곳을 말한다. 아무리 적어도 열 사람이 필요하고, 그보다 많은 것도 금하지 않는다. 열째는 부처·법·승가에 귀의한다는 말을 세 차례 하는 방식이다.</w:t>
      </w:r>
    </w:p>
    <w:p>
      <w:pPr>
        <w:pStyle w:val="SHTKSourceText"/>
      </w:pPr>
      <w:r>
        <w:t>謂六十賢[11]部眾。</w:t>
      </w:r>
    </w:p>
    <w:p>
      <w:pPr>
        <w:pStyle w:val="SHTKTranslationText"/>
      </w:pPr>
      <w:r>
        <w:t>이는 육십 현부 대중을 말한다.</w:t>
      </w:r>
    </w:p>
    <w:p>
      <w:pPr>
        <w:pStyle w:val="SHTKNoteSummary"/>
      </w:pPr>
      <w:r>
        <w:t>교감 요약 | [CBETA 교감] 甲·乙본에는 部 없음</w:t>
      </w:r>
    </w:p>
    <w:p>
      <w:pPr>
        <w:pStyle w:val="SHTKNoteDetail"/>
      </w:pPr>
      <w:r>
        <w:t>• 원교감 원문 | 〔部〕－【甲】【乙】</w:t>
      </w:r>
    </w:p>
    <w:p>
      <w:pPr>
        <w:pStyle w:val="SHTKNoteDetail"/>
      </w:pPr>
      <w:r>
        <w:t>• 교감 번호 | 0644011</w:t>
      </w:r>
    </w:p>
    <w:p>
      <w:pPr>
        <w:pStyle w:val="SHTKNoteDetail"/>
      </w:pPr>
      <w:r>
        <w:t>• 저본 독법 | 部 → ‘부/부파’</w:t>
      </w:r>
    </w:p>
    <w:p>
      <w:pPr>
        <w:pStyle w:val="SHTKNoteDetail"/>
      </w:pPr>
      <w:r>
        <w:t>• 이문 독법 | ∅ → ‘해당 성분 없음(탈락)’</w:t>
      </w:r>
    </w:p>
    <w:p>
      <w:pPr>
        <w:pStyle w:val="SHTKNoteDetail"/>
      </w:pPr>
      <w:r>
        <w:t>• 저본 기준 번역 | “이는 육십 현부 대중을 말한다.”</w:t>
      </w:r>
    </w:p>
    <w:p>
      <w:pPr>
        <w:pStyle w:val="SHTKNoteDetail"/>
      </w:pPr>
      <w:r>
        <w:t>• 교감 해설 | 이전 CBETA 원주: 〔部〕－【甲】【乙】. 저본 유지·독법별 한국어 번역 차이: 저본 六十賢部眾은 ‘육십 현부 대중’, 이본은 部를 생략하여 ‘육십 현자 대중’으로 읽을 여지가 있다.</w:t>
      </w:r>
    </w:p>
    <w:p>
      <w:pPr>
        <w:pStyle w:val="SHTKNoteDetail"/>
      </w:pPr>
      <w:r>
        <w:t>• 번역 영향 판정 | [의미 차이 있음]</w:t>
      </w:r>
    </w:p>
    <w:p>
      <w:pPr>
        <w:pStyle w:val="SHTKNoteDetail"/>
      </w:pPr>
      <w:r>
        <w:t>• 출처 | CBETA T41n1822, 교감 번호 0644011.</w:t>
      </w:r>
    </w:p>
    <w:p>
      <w:pPr>
        <w:pStyle w:val="SHTKSourceText"/>
      </w:pPr>
      <w:r>
        <w:t>佛遣阿羅漢為說三歸受得具戒。</w:t>
      </w:r>
    </w:p>
    <w:p>
      <w:pPr>
        <w:pStyle w:val="SHTKTranslationText"/>
      </w:pPr>
      <w:r>
        <w:t>부처가 아라한을 보내 삼귀의를 설하게 하자 그것을 받고 구족계를 얻었다.</w:t>
      </w:r>
    </w:p>
    <w:p>
      <w:pPr>
        <w:pStyle w:val="SHTKPositionMarker"/>
      </w:pPr>
      <w:bookmarkStart w:id="3228" w:name="loc_0644a16"/>
      <w:bookmarkEnd w:id="3228"/>
      <w:r>
        <w:t>[0644a16]</w:t>
      </w:r>
    </w:p>
    <w:p>
      <w:pPr>
        <w:pStyle w:val="SHTKSourceText"/>
      </w:pPr>
      <w:r>
        <w:t>論。如是所得至表業而發。論主制上得戒非定依表發無表也。婆沙一百二十二云。若住別解脫律儀。及住不律儀。現無身表。有二說。一云第二剎那以後。彼初剎那必有表故。二云彼初剎那亦是所說。</w:t>
      </w:r>
    </w:p>
    <w:p>
      <w:pPr>
        <w:pStyle w:val="SHTKTranslationText"/>
      </w:pPr>
      <w:r>
        <w:t>《논》에서 “이와 같이 얻은 것은”부터 “표업에 의지하여 일어난다”까지의 구절이다. 논주는 위에서 설명한 계의 획득이 반드시 표업에 의지하여 무표를 일으키는 것은 아니라고 판정한다. 《대비바사론》 제122권에서 말한다. 만일 별해탈율의에 머물거나, 불율의에 머물면서, 현재 신표업이 없는 경우에 대해, 두 가지 설이 있다. 첫 번째 설은 두 번째 찰나 이후를 말한다. 그 첫 찰나에는 반드시 표업이 있기 때문이다. 두 번째 설은 그 첫 찰나도 해당한다고 한다.</w:t>
      </w:r>
    </w:p>
    <w:p>
      <w:pPr>
        <w:pStyle w:val="SHTKSourceText"/>
      </w:pPr>
      <w:r>
        <w:t>有現無[12]身表受不律儀故。</w:t>
      </w:r>
    </w:p>
    <w:p>
      <w:pPr>
        <w:pStyle w:val="SHTKTranslationText"/>
      </w:pPr>
      <w:r>
        <w:t>현재 신표업 없이 불율의를 받는 경우도 있고,</w:t>
      </w:r>
    </w:p>
    <w:p>
      <w:pPr>
        <w:pStyle w:val="SHTKNoteSummary"/>
      </w:pPr>
      <w:r>
        <w:t>교감 요약 | [CBETA 교감] 저본 身 → 甲·乙본 自</w:t>
      </w:r>
    </w:p>
    <w:p>
      <w:pPr>
        <w:pStyle w:val="SHTKNoteDetail"/>
      </w:pPr>
      <w:r>
        <w:t>• 원교감 원문 | 身＝自【甲】【乙】</w:t>
      </w:r>
    </w:p>
    <w:p>
      <w:pPr>
        <w:pStyle w:val="SHTKNoteDetail"/>
      </w:pPr>
      <w:r>
        <w:t>• 교감 번호 | 0644012</w:t>
      </w:r>
    </w:p>
    <w:p>
      <w:pPr>
        <w:pStyle w:val="SHTKNoteDetail"/>
      </w:pPr>
      <w:r>
        <w:t>• 저본 독법 | 身 → ‘몸’</w:t>
      </w:r>
    </w:p>
    <w:p>
      <w:pPr>
        <w:pStyle w:val="SHTKNoteDetail"/>
      </w:pPr>
      <w:r>
        <w:t>• 이문 독법 | 自 → ‘스스로/자기’</w:t>
      </w:r>
    </w:p>
    <w:p>
      <w:pPr>
        <w:pStyle w:val="SHTKNoteDetail"/>
      </w:pPr>
      <w:r>
        <w:t>• 저본 기준 번역 | “현재 신표업 없이 불율의를 받는 경우도 있고,”</w:t>
      </w:r>
    </w:p>
    <w:p>
      <w:pPr>
        <w:pStyle w:val="SHTKNoteDetail"/>
      </w:pPr>
      <w:r>
        <w:t>• 교감 해설 | 이전 CBETA 원주: 身＝自【甲】【乙】. 저본 유지·독법별 한국어 번역 차이: 저본은 ‘신표업(身表)이 없다’, 이본은 ‘자기의 표업(自表)이 없다’로 신업인지 자기의 행위인지 달라진다.</w:t>
      </w:r>
    </w:p>
    <w:p>
      <w:pPr>
        <w:pStyle w:val="SHTKNoteDetail"/>
      </w:pPr>
      <w:r>
        <w:t>• 번역 영향 판정 | [의미 차이 있음]</w:t>
      </w:r>
    </w:p>
    <w:p>
      <w:pPr>
        <w:pStyle w:val="SHTKNoteDetail"/>
      </w:pPr>
      <w:r>
        <w:t>• 출처 | CBETA T41n1822, 교감 번호 0644012.</w:t>
      </w:r>
    </w:p>
    <w:p>
      <w:pPr>
        <w:pStyle w:val="SHTKSourceText"/>
      </w:pPr>
      <w:r>
        <w:t>[13]滅定中得具戒故</w:t>
      </w:r>
    </w:p>
    <w:p>
      <w:pPr>
        <w:pStyle w:val="SHTKTranslationText"/>
      </w:pPr>
      <w:r>
        <w:t>멸진정 가운데 구족계를 얻는 경우도 있기 때문이다.</w:t>
      </w:r>
    </w:p>
    <w:p>
      <w:pPr>
        <w:pStyle w:val="SHTKNoteSummary"/>
      </w:pPr>
      <w:r>
        <w:t>교감 요약 | [CBETA 교감] 甲·乙본은 滅 앞에 又이 있음</w:t>
      </w:r>
    </w:p>
    <w:p>
      <w:pPr>
        <w:pStyle w:val="SHTKNoteDetail"/>
      </w:pPr>
      <w:r>
        <w:t>• 원교감 원문 | （又）＋滅【甲】【乙】</w:t>
      </w:r>
    </w:p>
    <w:p>
      <w:pPr>
        <w:pStyle w:val="SHTKNoteDetail"/>
      </w:pPr>
      <w:r>
        <w:t>• 교감 번호 | 0644013</w:t>
      </w:r>
    </w:p>
    <w:p>
      <w:pPr>
        <w:pStyle w:val="SHTKNoteDetail"/>
      </w:pPr>
      <w:r>
        <w:t>• 저본 독법 | 滅 → ‘소멸/멸’</w:t>
      </w:r>
    </w:p>
    <w:p>
      <w:pPr>
        <w:pStyle w:val="SHTKNoteDetail"/>
      </w:pPr>
      <w:r>
        <w:t>• 이문 독법 | 又滅 → ‘또 / 소멸/멸’</w:t>
      </w:r>
    </w:p>
    <w:p>
      <w:pPr>
        <w:pStyle w:val="SHTKNoteDetail"/>
      </w:pPr>
      <w:r>
        <w:t>• 저본 기준 번역 | “멸진정 가운데 구족계를 얻는 경우도 있기 때문이다.”</w:t>
      </w:r>
    </w:p>
    <w:p>
      <w:pPr>
        <w:pStyle w:val="SHTKNoteDetail"/>
      </w:pPr>
      <w:r>
        <w:t>• 교감 해설 | 이전 CBETA 원주: （又）＋滅【甲】【乙】. 저본 유지·독법별 한국어 번역 차이: 이본은 又를 보태 앞의 불율의 사례에 이어 다시 멸진정의 사례를 열거한다.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0644013.</w:t>
      </w:r>
    </w:p>
    <w:p>
      <w:pPr>
        <w:pStyle w:val="SHTKSourceText"/>
      </w:pPr>
      <w:r>
        <w:t>解云。現無身表受不律儀者。謂受事得不律儀在滅定中得具戒者。</w:t>
      </w:r>
    </w:p>
    <w:p>
      <w:pPr>
        <w:pStyle w:val="SHTKTranslationText"/>
      </w:pPr>
      <w:r>
        <w:t>풀이하여 말한다. ‘현재 신표업이 없이 불율의를 받는다’는 것은, 그러한 일을 맡아 행함으로써 불율의를 얻는 것을 말한다. ‘멸진정 가운데 구족계를 얻는다’는 것은,</w:t>
      </w:r>
    </w:p>
    <w:p>
      <w:pPr>
        <w:pStyle w:val="SHTKSourceText"/>
      </w:pPr>
      <w:r>
        <w:t>謂那[14]舍沙彌第三羯磨入滅定等。</w:t>
      </w:r>
    </w:p>
    <w:p>
      <w:pPr>
        <w:pStyle w:val="SHTKTranslationText"/>
      </w:pPr>
      <w:r>
        <w:t>나사 사미가 세 번째 갈마를 할 때 멸진정에 드는 등의 경우를 말한다.</w:t>
      </w:r>
    </w:p>
    <w:p>
      <w:pPr>
        <w:pStyle w:val="SHTKNoteSummary"/>
      </w:pPr>
      <w:r>
        <w:t>교감 요약 | [CBETA 교감] 저본 舍 → 대정장 교정 후보 含</w:t>
      </w:r>
    </w:p>
    <w:p>
      <w:pPr>
        <w:pStyle w:val="SHTKNoteDetail"/>
      </w:pPr>
      <w:r>
        <w:t>• 원교감 원문 | 舍＝含？</w:t>
      </w:r>
    </w:p>
    <w:p>
      <w:pPr>
        <w:pStyle w:val="SHTKNoteDetail"/>
      </w:pPr>
      <w:r>
        <w:t>• 교감 번호 | 0644014</w:t>
      </w:r>
    </w:p>
    <w:p>
      <w:pPr>
        <w:pStyle w:val="SHTKNoteDetail"/>
      </w:pPr>
      <w:r>
        <w:t>• 저본 독법 | 舍</w:t>
      </w:r>
    </w:p>
    <w:p>
      <w:pPr>
        <w:pStyle w:val="SHTKNoteDetail"/>
      </w:pPr>
      <w:r>
        <w:t>• 이문 독법 | 含</w:t>
      </w:r>
    </w:p>
    <w:p>
      <w:pPr>
        <w:pStyle w:val="SHTKNoteDetail"/>
      </w:pPr>
      <w:r>
        <w:t>• 저본 기준 번역 | “나사 사미가 세 번째 갈마를 할 때 멸진정에 드는 등의 경우를 말한다.”</w:t>
      </w:r>
    </w:p>
    <w:p>
      <w:pPr>
        <w:pStyle w:val="SHTKNoteDetail"/>
      </w:pPr>
      <w:r>
        <w:t>• 교감 해설 | 이전 CBETA 원주: 舍＝含？. 저본 유지·독법별 한국어 번역 차이: 인명 저본 那舍와 이본 那含의 표기가 다르므로 인물 비정에는 추가 확인이 필요하다.</w:t>
      </w:r>
    </w:p>
    <w:p>
      <w:pPr>
        <w:pStyle w:val="SHTKNoteDetail"/>
      </w:pPr>
      <w:r>
        <w:t>• 교감 해설 | 인명 那舍는 현행 이본 那含과 다르므로 동일 인물인지 단정하지 않고 저본 음역을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0644014.</w:t>
      </w:r>
    </w:p>
    <w:p>
      <w:pPr>
        <w:pStyle w:val="SHTKSourceText"/>
      </w:pPr>
      <w:r>
        <w:t>又亦容是上法見諦得戒等也此兩說中後說為正。</w:t>
      </w:r>
    </w:p>
    <w:p>
      <w:pPr>
        <w:pStyle w:val="SHTKTranslationText"/>
      </w:pPr>
      <w:r>
        <w:t>또한 상법에 따라 진리를 보고 계를 얻는 등의 경우일 수도 있다. 이 두 가지 설 가운데 뒤의 설이 옳다.</w:t>
      </w:r>
    </w:p>
    <w:p>
      <w:pPr>
        <w:pStyle w:val="SHTKSourceText"/>
      </w:pPr>
      <w:r>
        <w:t>入無心定時無表[15]業故</w:t>
      </w:r>
    </w:p>
    <w:p>
      <w:pPr>
        <w:pStyle w:val="SHTKTranslationText"/>
      </w:pPr>
      <w:r>
        <w:t>무심정에 들 때에는 무표업이 있기 때문이다.</w:t>
      </w:r>
    </w:p>
    <w:p>
      <w:pPr>
        <w:pStyle w:val="SHTKNoteSummary"/>
      </w:pPr>
      <w:r>
        <w:t>교감 요약 | [CBETA 교감] 저본 業 → 甲·乙본 發</w:t>
      </w:r>
    </w:p>
    <w:p>
      <w:pPr>
        <w:pStyle w:val="SHTKNoteDetail"/>
      </w:pPr>
      <w:r>
        <w:t>• 원교감 원문 | 業＝發【甲】【乙】</w:t>
      </w:r>
    </w:p>
    <w:p>
      <w:pPr>
        <w:pStyle w:val="SHTKNoteDetail"/>
      </w:pPr>
      <w:r>
        <w:t>• 교감 번호 | 0644015</w:t>
      </w:r>
    </w:p>
    <w:p>
      <w:pPr>
        <w:pStyle w:val="SHTKNoteDetail"/>
      </w:pPr>
      <w:r>
        <w:t>• 저본 독법 | 業 → ‘업’</w:t>
      </w:r>
    </w:p>
    <w:p>
      <w:pPr>
        <w:pStyle w:val="SHTKNoteDetail"/>
      </w:pPr>
      <w:r>
        <w:t>• 이문 독법 | 發</w:t>
      </w:r>
    </w:p>
    <w:p>
      <w:pPr>
        <w:pStyle w:val="SHTKNoteDetail"/>
      </w:pPr>
      <w:r>
        <w:t>• 저본 기준 번역 | “무심정에 들 때에는 무표업이 있기 때문이다.”</w:t>
      </w:r>
    </w:p>
    <w:p>
      <w:pPr>
        <w:pStyle w:val="SHTKNoteDetail"/>
      </w:pPr>
      <w:r>
        <w:t>• 교감 해설 | 이전 CBETA 원주: 業＝發【甲】【乙】.</w:t>
      </w:r>
    </w:p>
    <w:p>
      <w:pPr>
        <w:pStyle w:val="SHTKNoteDetail"/>
      </w:pPr>
      <w:r>
        <w:t>• 번역 영향 판정 | [의미 차이 있음]</w:t>
      </w:r>
    </w:p>
    <w:p>
      <w:pPr>
        <w:pStyle w:val="SHTKNoteDetail"/>
      </w:pPr>
      <w:r>
        <w:t>• 출처 | CBETA T41n1822, 교감 번호 0644015.</w:t>
      </w:r>
    </w:p>
    <w:p>
      <w:pPr>
        <w:pStyle w:val="SHTKSourceText"/>
      </w:pPr>
      <w:r>
        <w:t>婆沙云若住別解脫律儀及[16]不律儀現無身表者</w:t>
      </w:r>
    </w:p>
    <w:p>
      <w:pPr>
        <w:pStyle w:val="SHTKTranslationText"/>
      </w:pPr>
      <w:r>
        <w:t>《대비바사론》에서 ‘별해탈율의나 불율의에 머물면서 현재 신표업이 없는 경우’라고 말한 것은,</w:t>
      </w:r>
    </w:p>
    <w:p>
      <w:pPr>
        <w:pStyle w:val="SHTKNoteSummary"/>
      </w:pPr>
      <w:r>
        <w:t>교감 요약 | [CBETA 교감] 甲·乙본은 不 앞에 住이 있음</w:t>
      </w:r>
    </w:p>
    <w:p>
      <w:pPr>
        <w:pStyle w:val="SHTKNoteDetail"/>
      </w:pPr>
      <w:r>
        <w:t>• 원교감 원문 | （住）＋不【甲】【乙】</w:t>
      </w:r>
    </w:p>
    <w:p>
      <w:pPr>
        <w:pStyle w:val="SHTKNoteDetail"/>
      </w:pPr>
      <w:r>
        <w:t>• 교감 번호 | 0644016</w:t>
      </w:r>
    </w:p>
    <w:p>
      <w:pPr>
        <w:pStyle w:val="SHTKNoteDetail"/>
      </w:pPr>
      <w:r>
        <w:t>• 저본 독법 | 不 → ‘…않다’</w:t>
      </w:r>
    </w:p>
    <w:p>
      <w:pPr>
        <w:pStyle w:val="SHTKNoteDetail"/>
      </w:pPr>
      <w:r>
        <w:t>• 이문 독법 | 住不 → ‘머물다 / …않다’</w:t>
      </w:r>
    </w:p>
    <w:p>
      <w:pPr>
        <w:pStyle w:val="SHTKNoteDetail"/>
      </w:pPr>
      <w:r>
        <w:t>• 저본 기준 번역 | “《대비바사론》에서 ‘별해탈율의나 불율의에 머물면서 현재 신표업이 없는 경우’라고 말한 것은,”</w:t>
      </w:r>
    </w:p>
    <w:p>
      <w:pPr>
        <w:pStyle w:val="SHTKNoteDetail"/>
      </w:pPr>
      <w:r>
        <w:t>• 교감 해설 | 이전 CBETA 원주: （住）＋不【甲】【乙】. 저본 유지·독법별 한국어 번역 차이: 이본은 불율의 앞에 住를 더하여 그 상태에 머무는 의미를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0644016.</w:t>
      </w:r>
    </w:p>
    <w:p>
      <w:pPr>
        <w:pStyle w:val="SHTKSourceText"/>
      </w:pPr>
      <w:r>
        <w:t>此據現無身表。依過去加行表發者。亦得是現無身表。不得定是欲界無表離表而發正理四十二云。有餘師說。非於欲界一切無表悉依表生。如得果時五苾芻等</w:t>
      </w:r>
    </w:p>
    <w:p>
      <w:pPr>
        <w:pStyle w:val="SHTKTranslationText"/>
      </w:pPr>
      <w:r>
        <w:t>현재 신표업이 없다는 점을 근거로 한 것이다. 과거의 가행에서 일어난 표업에 의지하여 발생한 경우도, 역시 현재 신표업이 없는 경우에 해당할 수 있다. 그러므로 반드시 욕계의 무표가 표업 없이 일어난 경우라고 단정할 수는 없다. 《순정리론》 제42권에서 말한다. 다른 논사들이 말한다. 욕계의 모든 무표가 전부 표업에 의지하여 생기는 것은 아니다. 과위를 얻을 때의 다섯 비구 등의 경우가 그 예이다.</w:t>
      </w:r>
    </w:p>
    <w:p>
      <w:pPr>
        <w:pStyle w:val="SHTKSourceText"/>
      </w:pPr>
      <w:r>
        <w:t>[＊]准後師釋。</w:t>
      </w:r>
    </w:p>
    <w:p>
      <w:pPr>
        <w:pStyle w:val="SHTKTranslationText"/>
      </w:pPr>
      <w:r>
        <w:t>뒤에 나오는 논사의 해석에 비추어 보면,</w:t>
      </w:r>
    </w:p>
    <w:p>
      <w:pPr>
        <w:pStyle w:val="SHTKNoteSummary"/>
      </w:pPr>
      <w:r>
        <w:t>교감 요약 | [상호참조] 이 [＊]는 CBETA가 붙인 참조 표지로, 따로 적용할 이문은 없다.</w:t>
      </w:r>
    </w:p>
    <w:p>
      <w:pPr>
        <w:pStyle w:val="SHTKNoteDetail"/>
      </w:pPr>
      <w:r>
        <w:t>• 해당 번역 | “뒤에 나오는 논사의 해석에 비추어 보면,”</w:t>
      </w:r>
    </w:p>
    <w:p>
      <w:pPr>
        <w:pStyle w:val="SHTKNoteDetail"/>
      </w:pPr>
      <w:r>
        <w:t>• 번역 영향 판정 | [판단 유보]</w:t>
      </w:r>
    </w:p>
    <w:p>
      <w:pPr>
        <w:pStyle w:val="SHTKSourceText"/>
      </w:pPr>
      <w:r>
        <w:t>前必應云欲界無表定從表生。正理通餘師引證云。然彼先時決定有表准此論文。正理斷取欲界無表定從表生。若無根本從加行生然此兩說與婆沙不同婆沙云。</w:t>
      </w:r>
    </w:p>
    <w:p>
      <w:pPr>
        <w:pStyle w:val="SHTKTranslationText"/>
      </w:pPr>
      <w:r>
        <w:t>앞에서는 반드시 ‘욕계의 무표는 분명히 표업에서 생긴다’고 말해야 한다. 《순정리론》에서 다른 논사들이 든 증거를 해명하여 말한다. 그러나 그들은 그 이전에 반드시 표업이 있었다. 이 논문의 구절에 준하면, 《순정리론》은 욕계의 무표가 반드시 표업에서 생긴다는 견해를 결정적으로 취한다. 근본의 표업이 없으면 가행의 표업에서 생긴다. 그러나 이 두 설은 《대비바사론》의 설명과 다르다. 《대비바사론》에서 말한다.</w:t>
      </w:r>
    </w:p>
    <w:p>
      <w:pPr>
        <w:pStyle w:val="SHTKSourceText"/>
      </w:pPr>
      <w:r>
        <w:t>若住別解[17]律儀現無身表。</w:t>
      </w:r>
    </w:p>
    <w:p>
      <w:pPr>
        <w:pStyle w:val="SHTKTranslationText"/>
      </w:pPr>
      <w:r>
        <w:t>별해탈율의에 머물면서 현재 신표업이 없는 경우에 대해,</w:t>
      </w:r>
    </w:p>
    <w:p>
      <w:pPr>
        <w:pStyle w:val="SHTKNoteSummary"/>
      </w:pPr>
      <w:r>
        <w:t>교감 요약 | [CBETA 교감] 甲·乙본은 律 앞에 脫이 있음</w:t>
      </w:r>
    </w:p>
    <w:p>
      <w:pPr>
        <w:pStyle w:val="SHTKNoteDetail"/>
      </w:pPr>
      <w:r>
        <w:t>• 원교감 원문 | （脫）＋律【甲】【乙】</w:t>
      </w:r>
    </w:p>
    <w:p>
      <w:pPr>
        <w:pStyle w:val="SHTKNoteDetail"/>
      </w:pPr>
      <w:r>
        <w:t>• 교감 번호 | 0644017</w:t>
      </w:r>
    </w:p>
    <w:p>
      <w:pPr>
        <w:pStyle w:val="SHTKNoteDetail"/>
      </w:pPr>
      <w:r>
        <w:t>• 저본 독법 | 律 → ‘율’</w:t>
      </w:r>
    </w:p>
    <w:p>
      <w:pPr>
        <w:pStyle w:val="SHTKNoteDetail"/>
      </w:pPr>
      <w:r>
        <w:t>• 이문 독법 | 脫律</w:t>
      </w:r>
    </w:p>
    <w:p>
      <w:pPr>
        <w:pStyle w:val="SHTKNoteDetail"/>
      </w:pPr>
      <w:r>
        <w:t>• 저본 기준 번역 | “별해탈율의에 머물면서 현재 신표업이 없는 경우에 대해,”</w:t>
      </w:r>
    </w:p>
    <w:p>
      <w:pPr>
        <w:pStyle w:val="SHTKNoteDetail"/>
      </w:pPr>
      <w:r>
        <w:t>• 교감 해설 | 이전 CBETA 원주: （脫）＋律【甲】【乙】. 저본 유지·독법별 한국어 번역 차이: 저본 別解律儀를 이본은 別解脫律儀로 완전하게 표기한다.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0644017.</w:t>
      </w:r>
    </w:p>
    <w:p>
      <w:pPr>
        <w:pStyle w:val="SHTKSourceText"/>
      </w:pPr>
      <w:r>
        <w:t>一說據後剎那。</w:t>
      </w:r>
    </w:p>
    <w:p>
      <w:pPr>
        <w:pStyle w:val="SHTKTranslationText"/>
      </w:pPr>
      <w:r>
        <w:t>한 설은 뒤의 찰나를 근거로 삼고,</w:t>
      </w:r>
    </w:p>
    <w:p>
      <w:pPr>
        <w:pStyle w:val="SHTKSourceText"/>
      </w:pPr>
      <w:r>
        <w:t>一說初容[18]無有。</w:t>
      </w:r>
    </w:p>
    <w:p>
      <w:pPr>
        <w:pStyle w:val="SHTKTranslationText"/>
      </w:pPr>
      <w:r>
        <w:t>다른 설은 처음에도 신표업이 없을 수 있다고 한다.</w:t>
      </w:r>
    </w:p>
    <w:p>
      <w:pPr>
        <w:pStyle w:val="SHTKNoteSummary"/>
      </w:pPr>
      <w:r>
        <w:t>교감 요약 | [CBETA 교감] 甲·乙본은 無 앞에 亦이 있음</w:t>
      </w:r>
    </w:p>
    <w:p>
      <w:pPr>
        <w:pStyle w:val="SHTKNoteDetail"/>
      </w:pPr>
      <w:r>
        <w:t>• 원교감 원문 | （亦）＋無【甲】【乙】</w:t>
      </w:r>
    </w:p>
    <w:p>
      <w:pPr>
        <w:pStyle w:val="SHTKNoteDetail"/>
      </w:pPr>
      <w:r>
        <w:t>• 교감 번호 | 0644018</w:t>
      </w:r>
    </w:p>
    <w:p>
      <w:pPr>
        <w:pStyle w:val="SHTKNoteDetail"/>
      </w:pPr>
      <w:r>
        <w:t>• 저본 독법 | 無 → ‘없다’</w:t>
      </w:r>
    </w:p>
    <w:p>
      <w:pPr>
        <w:pStyle w:val="SHTKNoteDetail"/>
      </w:pPr>
      <w:r>
        <w:t>• 이문 독법 | 亦無 → ‘또한 / 없다’</w:t>
      </w:r>
    </w:p>
    <w:p>
      <w:pPr>
        <w:pStyle w:val="SHTKNoteDetail"/>
      </w:pPr>
      <w:r>
        <w:t>• 저본 기준 번역 | “다른 설은 처음에도 신표업이 없을 수 있다고 한다.”</w:t>
      </w:r>
    </w:p>
    <w:p>
      <w:pPr>
        <w:pStyle w:val="SHTKNoteDetail"/>
      </w:pPr>
      <w:r>
        <w:t>• 교감 해설 | 이전 CBETA 원주: （亦）＋無【甲】【乙】. 저본 유지·독법별 한국어 번역 차이: 이본은 亦을 더하여 첫 찰나에도 ‘또한’ 없을 수 있음을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0644018.</w:t>
      </w:r>
    </w:p>
    <w:p>
      <w:pPr>
        <w:pStyle w:val="SHTKSourceText"/>
      </w:pPr>
      <w:r>
        <w:t>不說從加行生。亦得是住律儀無身表業。即不得是離表而生有人誤釋謂為同也。此論中云如是所得別解脫律儀非必定依表業而發又論云。七善業道若從受生。必皆具表．無表。受生尸羅必依表故。佛及五苾芻別解脫戒。不從受生故不依表。論主存也。故言非必定依表業而發正理論師不許此義。故云然彼五苾芻等先時決定有表相續不斷。至得果時從彼而發。又論主。亦言非欲界無表離表而生。</w:t>
      </w:r>
    </w:p>
    <w:p>
      <w:pPr>
        <w:pStyle w:val="SHTKTranslationText"/>
      </w:pPr>
      <w:r>
        <w:t>가행에서 생긴다고 말한 것은 아니다. 따라서 율의에 머물면서 신표업이 없는 경우라고도 할 수 있다. 곧 표업 없이 생긴 경우라고 할 수는 없다. 어떤 사람은 잘못 해석하여 두 설명이 같다고 여겼다. 이 《논》에서는 “이와 같이 얻은 별해탈율의는 반드시 표업에 의지하여 발생하는 것은 아니다”라고 말한다. 또 《논》에서는 말한다. 일곱 가지 선업도가 수계로부터 생긴다면, 반드시 모두 표업과 무표업을 함께 갖춘다. 수계에서 생긴 시라는 반드시 표업에 의지하기 때문이다. 그러나 부처와 다섯 비구의 별해탈계는, 수계에서 생긴 것이 아니므로 표업에 의지하지 않는다. 이것이 논주가 취한 견해이다. 따라서 반드시 표업에 의지하여 생기는 것은 아니라고 말한다. 《순정리론》의 논사는 이 뜻을 인정하지 않는다. 그래서 그 다섯 비구 등은 이전에 반드시 표업이 있었으며 그것이 계속되어 끊어지지 않았다고 한다. 그리하여 과위를 얻을 때 그 표업으로부터 발생한다고 한다. 그런데 논주 역시, 욕계의 무표가 표업 없이 생기는 것은 아니라고 말하였다.</w:t>
      </w:r>
    </w:p>
    <w:p>
      <w:pPr>
        <w:pStyle w:val="SHTKSourceText"/>
      </w:pPr>
      <w:r>
        <w:t>故知論主說佛及[19]五苾芻得別解脫時身亦有表</w:t>
      </w:r>
    </w:p>
    <w:p>
      <w:pPr>
        <w:pStyle w:val="SHTKTranslationText"/>
      </w:pPr>
      <w:r>
        <w:t>그러므로 논주는 부처와 다섯 비구가 별해탈을 얻을 때 몸에 또한 표업이 있었다고 설명한다는 것을 알 수 있다.</w:t>
      </w:r>
    </w:p>
    <w:p>
      <w:pPr>
        <w:pStyle w:val="SHTKNoteSummary"/>
      </w:pPr>
      <w:r>
        <w:t>교감 요약 | [CBETA 교감] 甲·乙본에는 五 없음</w:t>
      </w:r>
    </w:p>
    <w:p>
      <w:pPr>
        <w:pStyle w:val="SHTKNoteDetail"/>
      </w:pPr>
      <w:r>
        <w:t>• 원교감 원문 | 〔五〕－【甲】【乙】</w:t>
      </w:r>
    </w:p>
    <w:p>
      <w:pPr>
        <w:pStyle w:val="SHTKNoteDetail"/>
      </w:pPr>
      <w:r>
        <w:t>• 교감 번호 | 0644019</w:t>
      </w:r>
    </w:p>
    <w:p>
      <w:pPr>
        <w:pStyle w:val="SHTKNoteDetail"/>
      </w:pPr>
      <w:r>
        <w:t>• 저본 독법 | 五 → ‘다섯/다섯째’</w:t>
      </w:r>
    </w:p>
    <w:p>
      <w:pPr>
        <w:pStyle w:val="SHTKNoteDetail"/>
      </w:pPr>
      <w:r>
        <w:t>• 이문 독법 | ∅ → ‘해당 성분 없음(탈락)’</w:t>
      </w:r>
    </w:p>
    <w:p>
      <w:pPr>
        <w:pStyle w:val="SHTKNoteDetail"/>
      </w:pPr>
      <w:r>
        <w:t>• 저본 기준 번역 | “그러므로 논주는 부처와 다섯 비구가 별해탈을 얻을 때 몸에 또한 표업이 있었다고 설명한다는 것을 알 수 있다.”</w:t>
      </w:r>
    </w:p>
    <w:p>
      <w:pPr>
        <w:pStyle w:val="SHTKNoteDetail"/>
      </w:pPr>
      <w:r>
        <w:t>• 교감 해설 | 이전 CBETA 원주: 〔五〕－【甲】【乙】. 저본 유지·독법별 한국어 번역 차이: 저본은 부처와 ‘다섯 비구’를 말하나 이본은 숫자 ‘다섯’을 생략하여 ‘비구’를 가리킨다.</w:t>
      </w:r>
    </w:p>
    <w:p>
      <w:pPr>
        <w:pStyle w:val="SHTKNoteDetail"/>
      </w:pPr>
      <w:r>
        <w:t>• 번역 영향 판정 | [의미 차이 있음]</w:t>
      </w:r>
    </w:p>
    <w:p>
      <w:pPr>
        <w:pStyle w:val="SHTKNoteDetail"/>
      </w:pPr>
      <w:r>
        <w:t>• 출처 | CBETA T41n1822, 교감 번호 0644019.</w:t>
      </w:r>
    </w:p>
    <w:p>
      <w:pPr>
        <w:pStyle w:val="SHTKSourceText"/>
      </w:pPr>
      <w:r>
        <w:t>論師此釋前．後自違。待重撿文會釋。不可一論同自相牟楯。</w:t>
      </w:r>
    </w:p>
    <w:p>
      <w:pPr>
        <w:pStyle w:val="SHTKTranslationText"/>
      </w:pPr>
      <w:r>
        <w:t>논사의 이 해석은 앞뒤가 스스로 모순된다. 본문을 다시 검토하여 조화롭게 풀이하기를 기다려야 한다. 한 논서 안에서 스스로 앞뒤가 서로 모순될 수는 없기 때문이다.</w:t>
      </w:r>
    </w:p>
    <w:p>
      <w:pPr>
        <w:pStyle w:val="SHTKPositionMarker"/>
      </w:pPr>
      <w:bookmarkStart w:id="3229" w:name="loc_0644b21"/>
      <w:bookmarkEnd w:id="3229"/>
      <w:r>
        <w:t>[0644b21]</w:t>
      </w:r>
    </w:p>
    <w:p>
      <w:pPr>
        <w:pStyle w:val="SHTKSourceText"/>
      </w:pPr>
      <w:r>
        <w:t>論。又此所說至要期而受。</w:t>
      </w:r>
    </w:p>
    <w:p>
      <w:pPr>
        <w:pStyle w:val="SHTKTranslationText"/>
      </w:pPr>
      <w:r>
        <w:t>《논》에서 “또 여기에서 말한 것은”부터 “기한을 정하여 받는다”까지의 구절이다.</w:t>
      </w:r>
    </w:p>
    <w:p>
      <w:pPr>
        <w:pStyle w:val="SHTKSourceText"/>
      </w:pPr>
      <w:r>
        <w:t>自下大文第六明二[20]邊際。</w:t>
      </w:r>
    </w:p>
    <w:p>
      <w:pPr>
        <w:pStyle w:val="SHTKTranslationText"/>
      </w:pPr>
      <w:r>
        <w:t>이 아래 큰 문단의 여섯째로 두 가지 기한을 밝힌다.</w:t>
      </w:r>
    </w:p>
    <w:p>
      <w:pPr>
        <w:pStyle w:val="SHTKNoteSummary"/>
      </w:pPr>
      <w:r>
        <w:t>교감 요약 | [CBETA 교감] 저본 邊 → 甲·乙본 色</w:t>
      </w:r>
    </w:p>
    <w:p>
      <w:pPr>
        <w:pStyle w:val="SHTKNoteDetail"/>
      </w:pPr>
      <w:r>
        <w:t>• 원교감 원문 | 邊＝色【甲】【乙】</w:t>
      </w:r>
    </w:p>
    <w:p>
      <w:pPr>
        <w:pStyle w:val="SHTKNoteDetail"/>
      </w:pPr>
      <w:r>
        <w:t>• 교감 번호 | 0644020</w:t>
      </w:r>
    </w:p>
    <w:p>
      <w:pPr>
        <w:pStyle w:val="SHTKNoteDetail"/>
      </w:pPr>
      <w:r>
        <w:t>• 저본 독법 | 邊</w:t>
      </w:r>
    </w:p>
    <w:p>
      <w:pPr>
        <w:pStyle w:val="SHTKNoteDetail"/>
      </w:pPr>
      <w:r>
        <w:t>• 이문 독법 | 色 → ‘색’</w:t>
      </w:r>
    </w:p>
    <w:p>
      <w:pPr>
        <w:pStyle w:val="SHTKNoteDetail"/>
      </w:pPr>
      <w:r>
        <w:t>• 저본 기준 번역 | “이 아래 큰 문단의 여섯째로 두 가지 기한을 밝힌다.”</w:t>
      </w:r>
    </w:p>
    <w:p>
      <w:pPr>
        <w:pStyle w:val="SHTKNoteDetail"/>
      </w:pPr>
      <w:r>
        <w:t>• 교감 해설 | 이전 CBETA 원주: 邊＝色【甲】【乙】. 저본 유지·독법별 한국어 번역 차이: 저본은 ‘두 기한(二邊際)’, 이본은 ‘두 색(二色際)’으로 대항목 자체가 달라진다. 이어지는 문맥은 기한을 논한다.</w:t>
      </w:r>
    </w:p>
    <w:p>
      <w:pPr>
        <w:pStyle w:val="SHTKNoteDetail"/>
      </w:pPr>
      <w:r>
        <w:t>• 번역 영향 판정 | [의미 차이 있음]</w:t>
      </w:r>
    </w:p>
    <w:p>
      <w:pPr>
        <w:pStyle w:val="SHTKNoteDetail"/>
      </w:pPr>
      <w:r>
        <w:t>• 출처 | CBETA T41n1822, 교감 번호 0644020.</w:t>
      </w:r>
    </w:p>
    <w:p>
      <w:pPr>
        <w:pStyle w:val="SHTKSourceText"/>
      </w:pPr>
      <w:r>
        <w:t>文中有二。一明別解脫戒。二明惡戒。此文初也。</w:t>
      </w:r>
    </w:p>
    <w:p>
      <w:pPr>
        <w:pStyle w:val="SHTKTranslationText"/>
      </w:pPr>
      <w:r>
        <w:t>글에는 두 부분이 있다. 첫째는 별해탈계를 밝히고, 둘째는 악계를 밝힌다. 이 글은 그중 첫째 부분이다.</w:t>
      </w:r>
    </w:p>
    <w:p>
      <w:pPr>
        <w:pStyle w:val="SHTKPositionMarker"/>
      </w:pPr>
      <w:bookmarkStart w:id="3230" w:name="loc_0644b23"/>
      <w:bookmarkEnd w:id="3230"/>
      <w:r>
        <w:t>[0644b23]</w:t>
      </w:r>
    </w:p>
    <w:p>
      <w:pPr>
        <w:pStyle w:val="SHTKSourceText"/>
      </w:pPr>
      <w:r>
        <w:t>論曰至晝夜邊際。明別解脫戒。唯有二邊際。</w:t>
      </w:r>
    </w:p>
    <w:p>
      <w:pPr>
        <w:pStyle w:val="SHTKTranslationText"/>
      </w:pPr>
      <w:r>
        <w:t>《논》에서 “논하여 말한다”부터 “밤낮의 기한”까지의 구절이다. 별해탈계에는, 오직 두 가지 기한만 있음을 밝힌다.</w:t>
      </w:r>
    </w:p>
    <w:p>
      <w:pPr>
        <w:pStyle w:val="SHTKPositionMarker"/>
      </w:pPr>
      <w:bookmarkStart w:id="3231" w:name="loc_0644b24"/>
      <w:bookmarkEnd w:id="3231"/>
      <w:r>
        <w:t>[0644b24]</w:t>
      </w:r>
    </w:p>
    <w:p>
      <w:pPr>
        <w:pStyle w:val="SHTKSourceText"/>
      </w:pPr>
      <w:r>
        <w:t>論。重說晝夜為半月等。此通伏難</w:t>
      </w:r>
    </w:p>
    <w:p>
      <w:pPr>
        <w:pStyle w:val="SHTKTranslationText"/>
      </w:pPr>
      <w:r>
        <w:t>《논》에서 “거듭 밤낮을 말하는 것을 반 달 등이라고 한다”라고 한 구절이다. 이는 드러나지 않은 반문을 해소한 것이다.</w:t>
      </w:r>
    </w:p>
    <w:p>
      <w:pPr>
        <w:pStyle w:val="SHTKSourceText"/>
      </w:pPr>
      <w:r>
        <w:t>[21]難云。</w:t>
      </w:r>
    </w:p>
    <w:p>
      <w:pPr>
        <w:pStyle w:val="SHTKTranslationText"/>
      </w:pPr>
      <w:r>
        <w:t>힐난하여 말한다.</w:t>
      </w:r>
    </w:p>
    <w:p>
      <w:pPr>
        <w:pStyle w:val="SHTKNoteSummary"/>
      </w:pPr>
      <w:r>
        <w:t>교감 요약 | [CBETA 교감] 甲·乙본에는 難 없음</w:t>
      </w:r>
    </w:p>
    <w:p>
      <w:pPr>
        <w:pStyle w:val="SHTKNoteDetail"/>
      </w:pPr>
      <w:r>
        <w:t>• 원교감 원문 | 〔難〕－【甲】【乙】</w:t>
      </w:r>
    </w:p>
    <w:p>
      <w:pPr>
        <w:pStyle w:val="SHTKNoteDetail"/>
      </w:pPr>
      <w:r>
        <w:t>• 교감 번호 | 0644021</w:t>
      </w:r>
    </w:p>
    <w:p>
      <w:pPr>
        <w:pStyle w:val="SHTKNoteDetail"/>
      </w:pPr>
      <w:r>
        <w:t>• 저본 독법 | 難</w:t>
      </w:r>
    </w:p>
    <w:p>
      <w:pPr>
        <w:pStyle w:val="SHTKNoteDetail"/>
      </w:pPr>
      <w:r>
        <w:t>• 이문 독법 | ∅ → ‘해당 성분 없음(탈락)’</w:t>
      </w:r>
    </w:p>
    <w:p>
      <w:pPr>
        <w:pStyle w:val="SHTKNoteDetail"/>
      </w:pPr>
      <w:r>
        <w:t>• 저본 기준 번역 | “힐난하여 말한다.”</w:t>
      </w:r>
    </w:p>
    <w:p>
      <w:pPr>
        <w:pStyle w:val="SHTKNoteDetail"/>
      </w:pPr>
      <w:r>
        <w:t>• 교감 해설 | 이전 CBETA 원주: 〔難〕－【甲】【乙】. 저본 유지·독법별 한국어 번역 차이: 이본은 질문·힐난의 도입어 難을 생략한다.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0644021.</w:t>
      </w:r>
    </w:p>
    <w:p>
      <w:pPr>
        <w:pStyle w:val="SHTKSourceText"/>
      </w:pPr>
      <w:r>
        <w:t>若唯有二分齊。何故經中。云或半月或一月受近住戒通云。</w:t>
      </w:r>
    </w:p>
    <w:p>
      <w:pPr>
        <w:pStyle w:val="SHTKTranslationText"/>
      </w:pPr>
      <w:r>
        <w:t>만일 오직 두 가지 기한만 있다면, 어째서 경전에서는, 혹은 반 달이나 한 달 동안 근주계를 받는다고 말하는가? 이를 해명하여 말한다.</w:t>
      </w:r>
    </w:p>
    <w:p>
      <w:pPr>
        <w:pStyle w:val="SHTKSourceText"/>
      </w:pPr>
      <w:r>
        <w:t>[22]說[23]半月等者。</w:t>
      </w:r>
    </w:p>
    <w:p>
      <w:pPr>
        <w:pStyle w:val="SHTKTranslationText"/>
      </w:pPr>
      <w:r>
        <w:t>‘반 달 등’이라고 말한 것은,</w:t>
      </w:r>
    </w:p>
    <w:p>
      <w:pPr>
        <w:pStyle w:val="SHTKNoteSummary"/>
      </w:pPr>
      <w:r>
        <w:t>교감 요약 | [CBETA 교감] 저본 說 → 甲·乙본 重說晝夜</w:t>
      </w:r>
    </w:p>
    <w:p>
      <w:pPr>
        <w:pStyle w:val="SHTKNoteDetail"/>
      </w:pPr>
      <w:r>
        <w:t>• 원교감 원문 | 說＝重說晝夜【甲】【乙】</w:t>
      </w:r>
    </w:p>
    <w:p>
      <w:pPr>
        <w:pStyle w:val="SHTKNoteDetail"/>
      </w:pPr>
      <w:r>
        <w:t>• 교감 번호 | 0644022</w:t>
      </w:r>
    </w:p>
    <w:p>
      <w:pPr>
        <w:pStyle w:val="SHTKNoteDetail"/>
      </w:pPr>
      <w:r>
        <w:t>• 저본 독법 | 說 → ‘말하다’</w:t>
      </w:r>
    </w:p>
    <w:p>
      <w:pPr>
        <w:pStyle w:val="SHTKNoteDetail"/>
      </w:pPr>
      <w:r>
        <w:t>• 이문 독법 | 重說晝夜</w:t>
      </w:r>
    </w:p>
    <w:p>
      <w:pPr>
        <w:pStyle w:val="SHTKNoteDetail"/>
      </w:pPr>
      <w:r>
        <w:t>• 저본 기준 번역 | “‘반 달 등’이라고 말한 것은,”</w:t>
      </w:r>
    </w:p>
    <w:p>
      <w:pPr>
        <w:pStyle w:val="SHTKNoteDetail"/>
      </w:pPr>
      <w:r>
        <w:t>• 교감 해설 | 이전 CBETA 원주: 說＝重說晝夜【甲】【乙】. 저본 유지·독법별 한국어 번역 차이: 저본 ‘반 달 등을 말한다’에 비해 이본은 ‘거듭 밤낮을 설한다’라는 구절을 더하여 반복 수계를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0644022.</w:t>
      </w:r>
    </w:p>
    <w:p>
      <w:pPr>
        <w:pStyle w:val="SHTKNoteSummary"/>
      </w:pPr>
      <w:r>
        <w:t>교감 요약 | [CBETA 교감] 甲·乙본은 半 앞에 為이 있음</w:t>
      </w:r>
    </w:p>
    <w:p>
      <w:pPr>
        <w:pStyle w:val="SHTKNoteDetail"/>
      </w:pPr>
      <w:r>
        <w:t>• 원교감 원문 | （為）＋半【甲】【乙】</w:t>
      </w:r>
    </w:p>
    <w:p>
      <w:pPr>
        <w:pStyle w:val="SHTKNoteDetail"/>
      </w:pPr>
      <w:r>
        <w:t>• 교감 번호 | 0644023</w:t>
      </w:r>
    </w:p>
    <w:p>
      <w:pPr>
        <w:pStyle w:val="SHTKNoteDetail"/>
      </w:pPr>
      <w:r>
        <w:t>• 저본 독법 | 半</w:t>
      </w:r>
    </w:p>
    <w:p>
      <w:pPr>
        <w:pStyle w:val="SHTKNoteDetail"/>
      </w:pPr>
      <w:r>
        <w:t>• 이문 독법 | 為半</w:t>
      </w:r>
    </w:p>
    <w:p>
      <w:pPr>
        <w:pStyle w:val="SHTKNoteDetail"/>
      </w:pPr>
      <w:r>
        <w:t>• 저본 기준 번역 | “‘반 달 등’이라고 말한 것은,”</w:t>
      </w:r>
    </w:p>
    <w:p>
      <w:pPr>
        <w:pStyle w:val="SHTKNoteDetail"/>
      </w:pPr>
      <w:r>
        <w:t>• 교감 해설 | 이전 CBETA 원주: （為）＋半【甲】【乙】. 저본 유지·독법별 한국어 번역 차이: 저본 ‘반 달’과 이본 ‘반 달이 된 것’의 차이로 뜻은 대체로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0644023.</w:t>
      </w:r>
    </w:p>
    <w:p>
      <w:pPr>
        <w:pStyle w:val="SHTKSourceText"/>
      </w:pPr>
      <w:r>
        <w:t>此說[24]重受日夜戒。</w:t>
      </w:r>
    </w:p>
    <w:p>
      <w:pPr>
        <w:pStyle w:val="SHTKTranslationText"/>
      </w:pPr>
      <w:r>
        <w:t>밤낮의 계를 거듭 받는다는 뜻이다.</w:t>
      </w:r>
    </w:p>
    <w:p>
      <w:pPr>
        <w:pStyle w:val="SHTKNoteSummary"/>
      </w:pPr>
      <w:r>
        <w:t>교감 요약 | [CBETA 교감] 甲·乙본은 重 앞에 重이 있음</w:t>
      </w:r>
    </w:p>
    <w:p>
      <w:pPr>
        <w:pStyle w:val="SHTKNoteDetail"/>
      </w:pPr>
      <w:r>
        <w:t>• 원교감 원문 | （重）＋重【甲】【乙】</w:t>
      </w:r>
    </w:p>
    <w:p>
      <w:pPr>
        <w:pStyle w:val="SHTKNoteDetail"/>
      </w:pPr>
      <w:r>
        <w:t>• 교감 번호 | 0644024</w:t>
      </w:r>
    </w:p>
    <w:p>
      <w:pPr>
        <w:pStyle w:val="SHTKNoteDetail"/>
      </w:pPr>
      <w:r>
        <w:t>• 저본 독법 | 重 → ‘무겁다’</w:t>
      </w:r>
    </w:p>
    <w:p>
      <w:pPr>
        <w:pStyle w:val="SHTKNoteDetail"/>
      </w:pPr>
      <w:r>
        <w:t>• 이문 독법 | 重重 → ‘무겁다 / 무겁다’</w:t>
      </w:r>
    </w:p>
    <w:p>
      <w:pPr>
        <w:pStyle w:val="SHTKNoteDetail"/>
      </w:pPr>
      <w:r>
        <w:t>• 저본 기준 번역 | “밤낮의 계를 거듭 받는다는 뜻이다.”</w:t>
      </w:r>
    </w:p>
    <w:p>
      <w:pPr>
        <w:pStyle w:val="SHTKNoteDetail"/>
      </w:pPr>
      <w:r>
        <w:t>• 교감 해설 | 이전 CBETA 원주: （重）＋重【甲】【乙】. 저본 유지·독법별 한국어 번역 차이: 이본은 重重으로 반복의 뜻을 더 강조한다.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0644024.</w:t>
      </w:r>
    </w:p>
    <w:p>
      <w:pPr>
        <w:pStyle w:val="SHTKSourceText"/>
      </w:pPr>
      <w:r>
        <w:t>滿半月等名半月等。</w:t>
      </w:r>
    </w:p>
    <w:p>
      <w:pPr>
        <w:pStyle w:val="SHTKTranslationText"/>
      </w:pPr>
      <w:r>
        <w:t>그렇게 하여 반 달 등의 기간을 채우므로 반 달 등이라고 부른다.</w:t>
      </w:r>
    </w:p>
    <w:p>
      <w:pPr>
        <w:pStyle w:val="SHTKSourceText"/>
      </w:pPr>
      <w:r>
        <w:t>非是一受經半月[＊]等也。</w:t>
      </w:r>
    </w:p>
    <w:p>
      <w:pPr>
        <w:pStyle w:val="SHTKTranslationText"/>
      </w:pPr>
      <w:r>
        <w:t>한 번 받아서 반 달 등이 지나도록 지속된다는 뜻은 아니다.</w:t>
      </w:r>
    </w:p>
    <w:p>
      <w:pPr>
        <w:pStyle w:val="SHTKNoteSummary"/>
      </w:pPr>
      <w:r>
        <w:t>교감 요약 | [상호참조] 이 [＊]는 CBETA가 붙인 참조 표지로, 따로 적용할 이문은 없다.</w:t>
      </w:r>
    </w:p>
    <w:p>
      <w:pPr>
        <w:pStyle w:val="SHTKNoteDetail"/>
      </w:pPr>
      <w:r>
        <w:t>• 해당 번역 | “한 번 받아서 반 달 등이 지나도록 지속된다는 뜻은 아니다.”</w:t>
      </w:r>
    </w:p>
    <w:p>
      <w:pPr>
        <w:pStyle w:val="SHTKNoteDetail"/>
      </w:pPr>
      <w:r>
        <w:t>• 번역 영향 판정 | [판단 유보]</w:t>
      </w:r>
    </w:p>
    <w:p>
      <w:pPr>
        <w:pStyle w:val="SHTKSourceText"/>
      </w:pPr>
      <w:r>
        <w:t>如[25]無量壽經云。</w:t>
      </w:r>
    </w:p>
    <w:p>
      <w:pPr>
        <w:pStyle w:val="SHTKTranslationText"/>
      </w:pPr>
      <w:r>
        <w:t>《무량수경》에서 말한 것과 같다.</w:t>
      </w:r>
    </w:p>
    <w:p>
      <w:pPr>
        <w:pStyle w:val="SHTKNoteSummary"/>
      </w:pPr>
      <w:r>
        <w:t>교감 요약 | [CBETA 교감] 대정장 교정 후보은 無 앞에 觀이 있음</w:t>
      </w:r>
    </w:p>
    <w:p>
      <w:pPr>
        <w:pStyle w:val="SHTKNoteDetail"/>
      </w:pPr>
      <w:r>
        <w:t>• 원교감 원문 | （觀）＋無？</w:t>
      </w:r>
    </w:p>
    <w:p>
      <w:pPr>
        <w:pStyle w:val="SHTKNoteDetail"/>
      </w:pPr>
      <w:r>
        <w:t>• 교감 번호 | 0644025</w:t>
      </w:r>
    </w:p>
    <w:p>
      <w:pPr>
        <w:pStyle w:val="SHTKNoteDetail"/>
      </w:pPr>
      <w:r>
        <w:t>• 저본 독법 | 無 → ‘없다’</w:t>
      </w:r>
    </w:p>
    <w:p>
      <w:pPr>
        <w:pStyle w:val="SHTKNoteDetail"/>
      </w:pPr>
      <w:r>
        <w:t>• 이문 독법 | 觀無 → ‘관하다 / 없다’</w:t>
      </w:r>
    </w:p>
    <w:p>
      <w:pPr>
        <w:pStyle w:val="SHTKNoteDetail"/>
      </w:pPr>
      <w:r>
        <w:t>• 저본 기준 번역 | “《무량수경》에서 말한 것과 같다.”</w:t>
      </w:r>
    </w:p>
    <w:p>
      <w:pPr>
        <w:pStyle w:val="SHTKNoteDetail"/>
      </w:pPr>
      <w:r>
        <w:t>• 교감 해설 | 이전 CBETA 원주: （觀）＋無？. 저본 유지·독법별 한국어 번역 차이: 저본의 경전명은 《무량수경》, 이본의 경전명은 《관무량수경》이므로 출전을 달리 지시한다.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0644025.</w:t>
      </w:r>
    </w:p>
    <w:p>
      <w:pPr>
        <w:pStyle w:val="SHTKSourceText"/>
      </w:pPr>
      <w:r>
        <w:t>日日如是[26]受[27]王八戒</w:t>
      </w:r>
    </w:p>
    <w:p>
      <w:pPr>
        <w:pStyle w:val="SHTKTranslationText"/>
      </w:pPr>
      <w:r>
        <w:t>“날마다 이와 같이 ‘왕팔계(王八戒)’를 받는다.”</w:t>
      </w:r>
    </w:p>
    <w:p>
      <w:pPr>
        <w:pStyle w:val="SHTKNoteSummary"/>
      </w:pPr>
      <w:r>
        <w:t>교감 요약 | [CBETA 교감] 저본 受 → 甲·乙본 授</w:t>
      </w:r>
    </w:p>
    <w:p>
      <w:pPr>
        <w:pStyle w:val="SHTKNoteDetail"/>
      </w:pPr>
      <w:r>
        <w:t>• 원교감 원문 | 受＝授【甲】【乙】</w:t>
      </w:r>
    </w:p>
    <w:p>
      <w:pPr>
        <w:pStyle w:val="SHTKNoteDetail"/>
      </w:pPr>
      <w:r>
        <w:t>• 교감 번호 | 0644026</w:t>
      </w:r>
    </w:p>
    <w:p>
      <w:pPr>
        <w:pStyle w:val="SHTKNoteDetail"/>
      </w:pPr>
      <w:r>
        <w:t>• 저본 독법 | 受 → ‘수/감수’</w:t>
      </w:r>
    </w:p>
    <w:p>
      <w:pPr>
        <w:pStyle w:val="SHTKNoteDetail"/>
      </w:pPr>
      <w:r>
        <w:t>• 이문 독법 | 授</w:t>
      </w:r>
    </w:p>
    <w:p>
      <w:pPr>
        <w:pStyle w:val="SHTKNoteDetail"/>
      </w:pPr>
      <w:r>
        <w:t>• 저본 기준 번역 | ““날마다 이와 같이 ‘왕팔계(王八戒)’를 받는다.””</w:t>
      </w:r>
    </w:p>
    <w:p>
      <w:pPr>
        <w:pStyle w:val="SHTKNoteDetail"/>
      </w:pPr>
      <w:r>
        <w:t>• 교감 해설 | 이전 CBETA 원주: 受＝授【甲】【乙】. 저본 유지·독법별 한국어 번역 차이: 저본 受는 ‘받는다’, 이본 授는 ‘준다’로 수계의 주체와 동작이 달라진다.</w:t>
      </w:r>
    </w:p>
    <w:p>
      <w:pPr>
        <w:pStyle w:val="SHTKNoteDetail"/>
      </w:pPr>
      <w:r>
        <w:t>• 번역 영향 판정 | [의미 차이 있음]</w:t>
      </w:r>
    </w:p>
    <w:p>
      <w:pPr>
        <w:pStyle w:val="SHTKNoteDetail"/>
      </w:pPr>
      <w:r>
        <w:t>• 출처 | CBETA T41n1822, 교감 번호 0644026.</w:t>
      </w:r>
    </w:p>
    <w:p>
      <w:pPr>
        <w:pStyle w:val="SHTKNoteSummary"/>
      </w:pPr>
      <w:r>
        <w:t>교감 요약 | [CBETA 교감] 저본 王 → 甲·乙본 生</w:t>
      </w:r>
    </w:p>
    <w:p>
      <w:pPr>
        <w:pStyle w:val="SHTKNoteDetail"/>
      </w:pPr>
      <w:r>
        <w:t>• 원교감 원문 | 王＝生【甲】【乙】</w:t>
      </w:r>
    </w:p>
    <w:p>
      <w:pPr>
        <w:pStyle w:val="SHTKNoteDetail"/>
      </w:pPr>
      <w:r>
        <w:t>• 교감 번호 | 0644027</w:t>
      </w:r>
    </w:p>
    <w:p>
      <w:pPr>
        <w:pStyle w:val="SHTKNoteDetail"/>
      </w:pPr>
      <w:r>
        <w:t>• 저본 독법 | 王 → ‘왕’</w:t>
      </w:r>
    </w:p>
    <w:p>
      <w:pPr>
        <w:pStyle w:val="SHTKNoteDetail"/>
      </w:pPr>
      <w:r>
        <w:t>• 이문 독법 | 生 → ‘생기다’</w:t>
      </w:r>
    </w:p>
    <w:p>
      <w:pPr>
        <w:pStyle w:val="SHTKNoteDetail"/>
      </w:pPr>
      <w:r>
        <w:t>• 저본 기준 번역 | ““날마다 이와 같이 ‘왕팔계(王八戒)’를 받는다.””</w:t>
      </w:r>
    </w:p>
    <w:p>
      <w:pPr>
        <w:pStyle w:val="SHTKNoteDetail"/>
      </w:pPr>
      <w:r>
        <w:t>• 교감 해설 | 이전 CBETA 원주: 王＝生【甲】【乙】. 저본 유지·독법별 한국어 번역 차이: 저본 王은 ‘왕’, 이본 生은 ‘생’으로 구절 受王八戒의 어구를 달리한다. 어느 쪽도 문맥상 확정하기 어려워 인용 원출전 검토가 필요하다.</w:t>
      </w:r>
    </w:p>
    <w:p>
      <w:pPr>
        <w:pStyle w:val="SHTKNoteDetail"/>
      </w:pPr>
      <w:r>
        <w:t>• 교감 해설 | 저본의 경전 인용 受王八戒는 어구의 의미를 확정하기 어렵다. 受/授, 王/生, 《무량수경》/《관무량수경》이라는 각 이문은 교감에서 분리 제시하고 외부 원출전을 근거 없이 대체하지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0644027.</w:t>
      </w:r>
    </w:p>
    <w:p>
      <w:pPr>
        <w:pStyle w:val="SHTKSourceText"/>
      </w:pPr>
      <w:r>
        <w:t>即[28]是日日受經半月等[＊]也。</w:t>
      </w:r>
    </w:p>
    <w:p>
      <w:pPr>
        <w:pStyle w:val="SHTKTranslationText"/>
      </w:pPr>
      <w:r>
        <w:t>이는 곧 날마다 받아서 반 달 등의 기간을 지나게 한다는 뜻이다.</w:t>
      </w:r>
    </w:p>
    <w:p>
      <w:pPr>
        <w:pStyle w:val="SHTKNoteSummary"/>
      </w:pPr>
      <w:r>
        <w:t>교감 요약 | [CBETA 교감] 甲·乙본에는 是 없음</w:t>
      </w:r>
    </w:p>
    <w:p>
      <w:pPr>
        <w:pStyle w:val="SHTKNoteDetail"/>
      </w:pPr>
      <w:r>
        <w:t>• 원교감 원문 | 〔是〕－【甲】【乙】</w:t>
      </w:r>
    </w:p>
    <w:p>
      <w:pPr>
        <w:pStyle w:val="SHTKNoteDetail"/>
      </w:pPr>
      <w:r>
        <w:t>• 교감 번호 | 0644028</w:t>
      </w:r>
    </w:p>
    <w:p>
      <w:pPr>
        <w:pStyle w:val="SHTKNoteDetail"/>
      </w:pPr>
      <w:r>
        <w:t>• 저본 독법 | 是 → ‘이다/옳다’</w:t>
      </w:r>
    </w:p>
    <w:p>
      <w:pPr>
        <w:pStyle w:val="SHTKNoteDetail"/>
      </w:pPr>
      <w:r>
        <w:t>• 이문 독법 | ∅ → ‘해당 성분 없음(탈락)’</w:t>
      </w:r>
    </w:p>
    <w:p>
      <w:pPr>
        <w:pStyle w:val="SHTKNoteDetail"/>
      </w:pPr>
      <w:r>
        <w:t>• 저본 기준 번역 | “이는 곧 날마다 받아서 반 달 등의 기간을 지나게 한다는 뜻이다.”</w:t>
      </w:r>
    </w:p>
    <w:p>
      <w:pPr>
        <w:pStyle w:val="SHTKNoteDetail"/>
      </w:pPr>
      <w:r>
        <w:t>• 교감 해설 | 이전 CBETA 원주: 〔是〕－【甲】【乙】. 저본 유지·독법별 한국어 번역 차이: 이본은 강조·단정의 是를 생략한다.</w:t>
      </w:r>
    </w:p>
    <w:p>
      <w:pPr>
        <w:pStyle w:val="SHTKNoteDetail"/>
      </w:pPr>
      <w:r>
        <w:t>• 교감 해설 | 이전 CBETA #beg_155·현행 #beg_154는 모두 corresp="#</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0644028.</w:t>
      </w:r>
    </w:p>
    <w:p>
      <w:pPr>
        <w:pStyle w:val="SHTKNoteSummary"/>
      </w:pPr>
      <w:r>
        <w:t>교감 요약 | [CBETA 교감] 甲·乙본에는 也 없음</w:t>
      </w:r>
    </w:p>
    <w:p>
      <w:pPr>
        <w:pStyle w:val="SHTKNoteDetail"/>
      </w:pPr>
      <w:r>
        <w:t>• 원교감 원문 | 也【大】＊，〔－〕【甲】【乙】＊</w:t>
      </w:r>
    </w:p>
    <w:p>
      <w:pPr>
        <w:pStyle w:val="SHTKNoteDetail"/>
      </w:pPr>
      <w:r>
        <w:t>• 해당 번역 | “이는 곧 날마다 받아서 반 달 등의 기간을 지나게 한다는 뜻이다.”</w:t>
      </w:r>
    </w:p>
    <w:p>
      <w:pPr>
        <w:pStyle w:val="SHTKNoteDetail"/>
      </w:pPr>
      <w:r>
        <w:t>• 번역 영향 판정 | [판단 유보]</w:t>
      </w:r>
    </w:p>
    <w:p>
      <w:pPr>
        <w:pStyle w:val="SHTKNoteDetail"/>
      </w:pPr>
      <w:r>
        <w:t>• 출처 | CBETA T41n1822, 교감 번호 0641032.</w:t>
      </w:r>
    </w:p>
    <w:p>
      <w:pPr>
        <w:pStyle w:val="SHTKPositionMarker"/>
      </w:pPr>
      <w:bookmarkStart w:id="3232" w:name="loc_0644c01"/>
      <w:bookmarkEnd w:id="3232"/>
      <w:r>
        <w:t>[0644c01]</w:t>
      </w:r>
    </w:p>
    <w:p>
      <w:pPr>
        <w:pStyle w:val="SHTKSourceText"/>
      </w:pPr>
      <w:r>
        <w:t>論。時名是何法。問時體也。</w:t>
      </w:r>
    </w:p>
    <w:p>
      <w:pPr>
        <w:pStyle w:val="SHTKTranslationText"/>
      </w:pPr>
      <w:r>
        <w:t>《논》에서 “시간이라고 이름하는 것은 어떤 법인가?”라고 한 구절이다. 시간의 체성이 무엇인지 묻는다.</w:t>
      </w:r>
    </w:p>
    <w:p>
      <w:pPr>
        <w:pStyle w:val="SHTKPositionMarker"/>
      </w:pPr>
      <w:bookmarkStart w:id="3233" w:name="loc_0644c02"/>
      <w:bookmarkEnd w:id="3233"/>
      <w:r>
        <w:t>[0644c02]</w:t>
      </w:r>
    </w:p>
    <w:p>
      <w:pPr>
        <w:pStyle w:val="SHTKSourceText"/>
      </w:pPr>
      <w:r>
        <w:t>論。謂諸行[29]增語至立晝．夜名。</w:t>
      </w:r>
    </w:p>
    <w:p>
      <w:pPr>
        <w:pStyle w:val="SHTKTranslationText"/>
      </w:pPr>
      <w:r>
        <w:t>《논》에서 “곧 여러 행을 가리키는 증어이다”부터 “밤낮이라는 이름을 세운다”까지의 구절이다.</w:t>
      </w:r>
    </w:p>
    <w:p>
      <w:pPr>
        <w:pStyle w:val="SHTKNoteSummary"/>
      </w:pPr>
      <w:r>
        <w:t>교감 요약 | [CBETA 교감] 저본 增 → 甲·乙본 憎</w:t>
      </w:r>
    </w:p>
    <w:p>
      <w:pPr>
        <w:pStyle w:val="SHTKNoteDetail"/>
      </w:pPr>
      <w:r>
        <w:t>• 원교감 원문 | 增＝憎【甲】【乙】＊</w:t>
      </w:r>
    </w:p>
    <w:p>
      <w:pPr>
        <w:pStyle w:val="SHTKNoteDetail"/>
      </w:pPr>
      <w:r>
        <w:t>• 교감 번호 | 0644029</w:t>
      </w:r>
    </w:p>
    <w:p>
      <w:pPr>
        <w:pStyle w:val="SHTKNoteDetail"/>
      </w:pPr>
      <w:r>
        <w:t>• 저본 독법 | 增</w:t>
      </w:r>
    </w:p>
    <w:p>
      <w:pPr>
        <w:pStyle w:val="SHTKNoteDetail"/>
      </w:pPr>
      <w:r>
        <w:t>• 이문 독법 | 憎</w:t>
      </w:r>
    </w:p>
    <w:p>
      <w:pPr>
        <w:pStyle w:val="SHTKNoteDetail"/>
      </w:pPr>
      <w:r>
        <w:t>• 저본 기준 번역 | “《논》에서 “곧 여러 행을 가리키는 증어이다”부터 “밤낮이라는 이름을 세운다”까지의 구절이다.”</w:t>
      </w:r>
    </w:p>
    <w:p>
      <w:pPr>
        <w:pStyle w:val="SHTKNoteDetail"/>
      </w:pPr>
      <w:r>
        <w:t>• 교감 해설 | 이전 CBETA 원주: 增＝憎【甲】【乙】＊. 저본 유지·독법별 한국어 번역 차이: 저본 增語는 이름·증어라는 불교술어이고 이본 憎語는 ‘미워하는 말’이라는 다른 글자이다. 본문은 증어를 따른다.</w:t>
      </w:r>
    </w:p>
    <w:p>
      <w:pPr>
        <w:pStyle w:val="SHTKNoteDetail"/>
      </w:pPr>
      <w:r>
        <w:t>• 번역 영향 판정 | [의미 차이 있음]</w:t>
      </w:r>
    </w:p>
    <w:p>
      <w:pPr>
        <w:pStyle w:val="SHTKNoteDetail"/>
      </w:pPr>
      <w:r>
        <w:t>• 출처 | CBETA T41n1822, 교감 번호 0644029.</w:t>
      </w:r>
    </w:p>
    <w:p>
      <w:pPr>
        <w:pStyle w:val="SHTKSourceText"/>
      </w:pPr>
      <w:r>
        <w:t>答也。</w:t>
      </w:r>
    </w:p>
    <w:p>
      <w:pPr>
        <w:pStyle w:val="SHTKTranslationText"/>
      </w:pPr>
      <w:r>
        <w:t>이는 답변이다.</w:t>
      </w:r>
    </w:p>
    <w:p>
      <w:pPr>
        <w:pStyle w:val="SHTKSourceText"/>
      </w:pPr>
      <w:r>
        <w:t>[＊]增語[30]是名。</w:t>
      </w:r>
    </w:p>
    <w:p>
      <w:pPr>
        <w:pStyle w:val="SHTKTranslationText"/>
      </w:pPr>
      <w:r>
        <w:t>‘증어’란 명칭이며,</w:t>
      </w:r>
    </w:p>
    <w:p>
      <w:pPr>
        <w:pStyle w:val="SHTKNoteSummary"/>
      </w:pPr>
      <w:r>
        <w:t>교감 요약 | [CBETA 교감] 甲·乙본은 是 앞에 即이 있음</w:t>
      </w:r>
    </w:p>
    <w:p>
      <w:pPr>
        <w:pStyle w:val="SHTKNoteDetail"/>
      </w:pPr>
      <w:r>
        <w:t>• 원교감 원문 | （即）＋是【甲】【乙】</w:t>
      </w:r>
    </w:p>
    <w:p>
      <w:pPr>
        <w:pStyle w:val="SHTKNoteDetail"/>
      </w:pPr>
      <w:r>
        <w:t>• 교감 번호 | 0644030</w:t>
      </w:r>
    </w:p>
    <w:p>
      <w:pPr>
        <w:pStyle w:val="SHTKNoteDetail"/>
      </w:pPr>
      <w:r>
        <w:t>• 저본 독법 | 是 → ‘이다/옳다’</w:t>
      </w:r>
    </w:p>
    <w:p>
      <w:pPr>
        <w:pStyle w:val="SHTKNoteDetail"/>
      </w:pPr>
      <w:r>
        <w:t>• 이문 독법 | 即是 → ‘곧 / 이다/옳다’</w:t>
      </w:r>
    </w:p>
    <w:p>
      <w:pPr>
        <w:pStyle w:val="SHTKNoteDetail"/>
      </w:pPr>
      <w:r>
        <w:t>• 저본 기준 번역 | “‘증어’란 명칭이며,”</w:t>
      </w:r>
    </w:p>
    <w:p>
      <w:pPr>
        <w:pStyle w:val="SHTKNoteDetail"/>
      </w:pPr>
      <w:r>
        <w:t>• 교감 해설 | 이전 CBETA 원주: （即）＋是【甲】【乙】. 저본 유지·독법별 한국어 번역 차이: 저본 是와 이본 即是는 ‘바로 …이다’라는 명시성의 차이이다.</w:t>
      </w:r>
    </w:p>
    <w:p>
      <w:pPr>
        <w:pStyle w:val="SHTKNoteDetail"/>
      </w:pPr>
      <w:r>
        <w:t>• 교감 해설 | 이전 CBETA #beg_156·현행 #beg_155는 모두 corresp="#</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0644030.</w:t>
      </w:r>
    </w:p>
    <w:p>
      <w:pPr>
        <w:pStyle w:val="SHTKNoteSummary"/>
      </w:pPr>
      <w:r>
        <w:t>교감 요약 | [CBETA 교감] 저본 增 → 甲·乙본 憎</w:t>
      </w:r>
    </w:p>
    <w:p>
      <w:pPr>
        <w:pStyle w:val="SHTKNoteDetail"/>
      </w:pPr>
      <w:r>
        <w:t>• 원교감 원문 | 增【大】＊，憎【甲】【乙】＊</w:t>
      </w:r>
    </w:p>
    <w:p>
      <w:pPr>
        <w:pStyle w:val="SHTKNoteDetail"/>
      </w:pPr>
      <w:r>
        <w:t>• 해당 번역 | “‘증어’란 명칭이며,”</w:t>
      </w:r>
    </w:p>
    <w:p>
      <w:pPr>
        <w:pStyle w:val="SHTKNoteDetail"/>
      </w:pPr>
      <w:r>
        <w:t>• 번역 영향 판정 | [의미 차이 있음]</w:t>
      </w:r>
    </w:p>
    <w:p>
      <w:pPr>
        <w:pStyle w:val="SHTKNoteDetail"/>
      </w:pPr>
      <w:r>
        <w:t>• 출처 | CBETA T41n1822, 교감 번호 0644029.</w:t>
      </w:r>
    </w:p>
    <w:p>
      <w:pPr>
        <w:pStyle w:val="SHTKSourceText"/>
      </w:pPr>
      <w:r>
        <w:t>即是有為法[31]光位闇位。</w:t>
      </w:r>
    </w:p>
    <w:p>
      <w:pPr>
        <w:pStyle w:val="SHTKTranslationText"/>
      </w:pPr>
      <w:r>
        <w:t>곧 유위법에서 빛이 있는 때와 어두운 때를 가리킨다.</w:t>
      </w:r>
    </w:p>
    <w:p>
      <w:pPr>
        <w:pStyle w:val="SHTKNoteSummary"/>
      </w:pPr>
      <w:r>
        <w:t>교감 요약 | [CBETA 교감] 저본 光位 → 甲·乙본 先住</w:t>
      </w:r>
    </w:p>
    <w:p>
      <w:pPr>
        <w:pStyle w:val="SHTKNoteDetail"/>
      </w:pPr>
      <w:r>
        <w:t>• 원교감 원문 | 光位＝先住【甲】【乙】</w:t>
      </w:r>
    </w:p>
    <w:p>
      <w:pPr>
        <w:pStyle w:val="SHTKNoteDetail"/>
      </w:pPr>
      <w:r>
        <w:t>• 교감 번호 | 0644031</w:t>
      </w:r>
    </w:p>
    <w:p>
      <w:pPr>
        <w:pStyle w:val="SHTKNoteDetail"/>
      </w:pPr>
      <w:r>
        <w:t>• 저본 독법 | 光位</w:t>
      </w:r>
    </w:p>
    <w:p>
      <w:pPr>
        <w:pStyle w:val="SHTKNoteDetail"/>
      </w:pPr>
      <w:r>
        <w:t>• 이문 독법 | 先住</w:t>
      </w:r>
    </w:p>
    <w:p>
      <w:pPr>
        <w:pStyle w:val="SHTKNoteDetail"/>
      </w:pPr>
      <w:r>
        <w:t>• 저본 기준 번역 | “곧 유위법에서 빛이 있는 때와 어두운 때를 가리킨다.”</w:t>
      </w:r>
    </w:p>
    <w:p>
      <w:pPr>
        <w:pStyle w:val="SHTKNoteDetail"/>
      </w:pPr>
      <w:r>
        <w:t>• 교감 해설 | 이전 CBETA 원주: 光位＝先住【甲】【乙】. 저본 유지·독법별 한국어 번역 차이: 저본은 유위법의 ‘빛이 있는 상태(光位)’, 이본은 ‘앞서 머무는 상태(先住)’를 가리켜 낮과 밤을 정의하는 근거가 달라진다.</w:t>
      </w:r>
    </w:p>
    <w:p>
      <w:pPr>
        <w:pStyle w:val="SHTKNoteDetail"/>
      </w:pPr>
      <w:r>
        <w:t>• 번역 영향 판정 | [의미 차이 있음]</w:t>
      </w:r>
    </w:p>
    <w:p>
      <w:pPr>
        <w:pStyle w:val="SHTKNoteDetail"/>
      </w:pPr>
      <w:r>
        <w:t>• 출처 | CBETA T41n1822, 교감 번호 0644031.</w:t>
      </w:r>
    </w:p>
    <w:p>
      <w:pPr>
        <w:pStyle w:val="SHTKSourceText"/>
      </w:pPr>
      <w:r>
        <w:t>立晝夜[32]名。</w:t>
      </w:r>
    </w:p>
    <w:p>
      <w:pPr>
        <w:pStyle w:val="SHTKTranslationText"/>
      </w:pPr>
      <w:r>
        <w:t>이를 두고 낮과 밤이라는 이름을 세운다.</w:t>
      </w:r>
    </w:p>
    <w:p>
      <w:pPr>
        <w:pStyle w:val="SHTKNoteSummary"/>
      </w:pPr>
      <w:r>
        <w:t>교감 요약 | [CBETA 교감] 甲·乙본은 名 뒤에 也이 있음</w:t>
      </w:r>
    </w:p>
    <w:p>
      <w:pPr>
        <w:pStyle w:val="SHTKNoteDetail"/>
      </w:pPr>
      <w:r>
        <w:t>• 원교감 원문 | 名＋（也）【甲】【乙】</w:t>
      </w:r>
    </w:p>
    <w:p>
      <w:pPr>
        <w:pStyle w:val="SHTKNoteDetail"/>
      </w:pPr>
      <w:r>
        <w:t>• 교감 번호 | 0644032</w:t>
      </w:r>
    </w:p>
    <w:p>
      <w:pPr>
        <w:pStyle w:val="SHTKNoteDetail"/>
      </w:pPr>
      <w:r>
        <w:t>• 저본 독법 | 名 → ‘이름’</w:t>
      </w:r>
    </w:p>
    <w:p>
      <w:pPr>
        <w:pStyle w:val="SHTKNoteDetail"/>
      </w:pPr>
      <w:r>
        <w:t>• 이문 독법 | 名也</w:t>
      </w:r>
    </w:p>
    <w:p>
      <w:pPr>
        <w:pStyle w:val="SHTKNoteDetail"/>
      </w:pPr>
      <w:r>
        <w:t>• 저본 기준 번역 | “이를 두고 낮과 밤이라는 이름을 세운다.”</w:t>
      </w:r>
    </w:p>
    <w:p>
      <w:pPr>
        <w:pStyle w:val="SHTKNoteDetail"/>
      </w:pPr>
      <w:r>
        <w:t>• 교감 해설 | 이전 CBETA 원주: 名＋（也）【甲】【乙】. 저본 유지·독법별 한국어 번역 차이: 이본은 ‘이름한다’ 뒤에 어기 也를 덧붙인다.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0644032.</w:t>
      </w:r>
    </w:p>
    <w:p>
      <w:pPr>
        <w:pStyle w:val="SHTKPositionMarker"/>
      </w:pPr>
      <w:bookmarkStart w:id="3234" w:name="loc_0644c04"/>
      <w:bookmarkEnd w:id="3234"/>
      <w:r>
        <w:t>[0644c04]</w:t>
      </w:r>
    </w:p>
    <w:p>
      <w:pPr>
        <w:pStyle w:val="SHTKSourceText"/>
      </w:pPr>
      <w:r>
        <w:t>論。二邊際中至非亦得起。經部難也。盡壽分齊有三道理戒後不生。一依身別故。二別依身中無加行故。</w:t>
      </w:r>
    </w:p>
    <w:p>
      <w:pPr>
        <w:pStyle w:val="SHTKTranslationText"/>
      </w:pPr>
      <w:r>
        <w:t>《논》에서 “두 기한 가운데”부터 “또한 일어날 수 있지 않은가?”까지의 구절이다. 이는 경부의 힐난이다. 목숨이 다할 때를 기한으로 삼는 계는 세 가지 이유로 이후에 새로 생기지 않는다. 첫째는 의지하는 몸이 다르기 때문이고, 둘째는 다른 의지신에서는 가행이 없기 때문이며,</w:t>
      </w:r>
    </w:p>
    <w:p>
      <w:pPr>
        <w:pStyle w:val="SHTKSourceText"/>
      </w:pPr>
      <w:r>
        <w:t>三無[33]憶念當受時所遮防故。</w:t>
      </w:r>
    </w:p>
    <w:p>
      <w:pPr>
        <w:pStyle w:val="SHTKTranslationText"/>
      </w:pPr>
      <w:r>
        <w:t>셋째는 처음 계를 받을 때 막으려 했던 일을 기억하지 못하기 때문이다.</w:t>
      </w:r>
    </w:p>
    <w:p>
      <w:pPr>
        <w:pStyle w:val="SHTKNoteSummary"/>
      </w:pPr>
      <w:r>
        <w:t>교감 요약 | [CBETA 교감] 저본 憶 → 甲·乙본 億</w:t>
      </w:r>
    </w:p>
    <w:p>
      <w:pPr>
        <w:pStyle w:val="SHTKNoteDetail"/>
      </w:pPr>
      <w:r>
        <w:t>• 원교감 원문 | 憶＝億【甲】【乙】</w:t>
      </w:r>
    </w:p>
    <w:p>
      <w:pPr>
        <w:pStyle w:val="SHTKNoteDetail"/>
      </w:pPr>
      <w:r>
        <w:t>• 교감 번호 | 0644033</w:t>
      </w:r>
    </w:p>
    <w:p>
      <w:pPr>
        <w:pStyle w:val="SHTKNoteDetail"/>
      </w:pPr>
      <w:r>
        <w:t>• 저본 독법 | 憶</w:t>
      </w:r>
    </w:p>
    <w:p>
      <w:pPr>
        <w:pStyle w:val="SHTKNoteDetail"/>
      </w:pPr>
      <w:r>
        <w:t>• 이문 독법 | 億</w:t>
      </w:r>
    </w:p>
    <w:p>
      <w:pPr>
        <w:pStyle w:val="SHTKNoteDetail"/>
      </w:pPr>
      <w:r>
        <w:t>• 저본 기준 번역 | “셋째는 처음 계를 받을 때 막으려 했던 일을 기억하지 못하기 때문이다.”</w:t>
      </w:r>
    </w:p>
    <w:p>
      <w:pPr>
        <w:pStyle w:val="SHTKNoteDetail"/>
      </w:pPr>
      <w:r>
        <w:t>• 교감 해설 | 이전 CBETA 원주: 憶＝億【甲】【乙】. 저본 유지·독법별 한국어 번역 차이: 저본 憶과 이본 億은 이 문맥에서 ‘기억함’을 나타내는 통용 가능성이 있으나 글자 자체는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0644033.</w:t>
      </w:r>
    </w:p>
    <w:p>
      <w:pPr>
        <w:pStyle w:val="SHTKSourceText"/>
      </w:pPr>
      <w:r>
        <w:t>一晝夜[34]復。</w:t>
      </w:r>
    </w:p>
    <w:p>
      <w:pPr>
        <w:pStyle w:val="SHTKTranslationText"/>
      </w:pPr>
      <w:r>
        <w:t>그러나 하루 밤낮의 경우에는 다시,</w:t>
      </w:r>
    </w:p>
    <w:p>
      <w:pPr>
        <w:pStyle w:val="SHTKNoteSummary"/>
      </w:pPr>
      <w:r>
        <w:t>교감 요약 | [CBETA 교감] 저본 復 → 甲·乙본 後</w:t>
      </w:r>
    </w:p>
    <w:p>
      <w:pPr>
        <w:pStyle w:val="SHTKNoteDetail"/>
      </w:pPr>
      <w:r>
        <w:t>• 원교감 원문 | 復＝後【甲】【乙】</w:t>
      </w:r>
    </w:p>
    <w:p>
      <w:pPr>
        <w:pStyle w:val="SHTKNoteDetail"/>
      </w:pPr>
      <w:r>
        <w:t>• 교감 번호 | 0644034</w:t>
      </w:r>
    </w:p>
    <w:p>
      <w:pPr>
        <w:pStyle w:val="SHTKNoteDetail"/>
      </w:pPr>
      <w:r>
        <w:t>• 저본 독법 | 後《俱舍論疏》（日本國立公文書館藏明治二十年刊本第14冊第16圖右欄第6行）T29n1558_p0074c21</w:t>
      </w:r>
    </w:p>
    <w:p>
      <w:pPr>
        <w:pStyle w:val="SHTKNoteDetail"/>
      </w:pPr>
      <w:r>
        <w:t>• 이문 독법 | 復 → ‘다시/또’; 後 → ‘뒤/그 뒤’</w:t>
      </w:r>
    </w:p>
    <w:p>
      <w:pPr>
        <w:pStyle w:val="SHTKNoteDetail"/>
      </w:pPr>
      <w:r>
        <w:t>• 저본 기준 번역 | “그러나 하루 밤낮의 경우에는 다시,”</w:t>
      </w:r>
    </w:p>
    <w:p>
      <w:pPr>
        <w:pStyle w:val="SHTKNoteDetail"/>
      </w:pPr>
      <w:r>
        <w:t>• 교감 해설 | 이전 CBETA 원주: 復＝後【甲】【乙】. 현행 CBETA 정리(이전 CBETA과 차이): 後【CB】【甲】【乙】，復【大】. 저본 유지·독법별 한국어 번역 차이: 저본 復은 ‘다시’, 갑·을본 後는 ‘이후’로 밤낮을 거듭하는 예시의 시간 관계가 다르다. 현행 편집본은 이본을 본문에 반영한다.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0644034.</w:t>
      </w:r>
    </w:p>
    <w:p>
      <w:pPr>
        <w:pStyle w:val="SHTKSourceText"/>
      </w:pPr>
      <w:r>
        <w:t>或五。</w:t>
      </w:r>
    </w:p>
    <w:p>
      <w:pPr>
        <w:pStyle w:val="SHTKTranslationText"/>
      </w:pPr>
      <w:r>
        <w:t>혹은 닷새나,</w:t>
      </w:r>
    </w:p>
    <w:p>
      <w:pPr>
        <w:pStyle w:val="SHTKSourceText"/>
      </w:pPr>
      <w:r>
        <w:t>或十晝夜[35]等時。</w:t>
      </w:r>
    </w:p>
    <w:p>
      <w:pPr>
        <w:pStyle w:val="SHTKTranslationText"/>
      </w:pPr>
      <w:r>
        <w:t>혹은 열흘 밤낮 등이 되었을 때,</w:t>
      </w:r>
    </w:p>
    <w:p>
      <w:pPr>
        <w:pStyle w:val="SHTKNoteSummary"/>
      </w:pPr>
      <w:r>
        <w:t>교감 요약 | [CBETA 교감] 저본 等時 → 甲·乙본 時等</w:t>
      </w:r>
    </w:p>
    <w:p>
      <w:pPr>
        <w:pStyle w:val="SHTKNoteDetail"/>
      </w:pPr>
      <w:r>
        <w:t>• 원교감 원문 | 等時＝時等【甲】【乙】</w:t>
      </w:r>
    </w:p>
    <w:p>
      <w:pPr>
        <w:pStyle w:val="SHTKNoteDetail"/>
      </w:pPr>
      <w:r>
        <w:t>• 교감 번호 | 0644035</w:t>
      </w:r>
    </w:p>
    <w:p>
      <w:pPr>
        <w:pStyle w:val="SHTKNoteDetail"/>
      </w:pPr>
      <w:r>
        <w:t>• 저본 독법 | 等時 → ‘등 / 때’</w:t>
      </w:r>
    </w:p>
    <w:p>
      <w:pPr>
        <w:pStyle w:val="SHTKNoteDetail"/>
      </w:pPr>
      <w:r>
        <w:t>• 이문 독법 | 時等 → ‘때 / 등’</w:t>
      </w:r>
    </w:p>
    <w:p>
      <w:pPr>
        <w:pStyle w:val="SHTKNoteDetail"/>
      </w:pPr>
      <w:r>
        <w:t>• 저본 기준 번역 | “혹은 열흘 밤낮 등이 되었을 때,”</w:t>
      </w:r>
    </w:p>
    <w:p>
      <w:pPr>
        <w:pStyle w:val="SHTKNoteDetail"/>
      </w:pPr>
      <w:r>
        <w:t>• 교감 해설 | 이전 CBETA 원주: 等時＝時等【甲】【乙】. 저본 유지·독법별 한국어 번역 차이: 저본 ‘열흘 밤낮 등일 때’와 이본 ‘열흘 밤낮 때 등’은 어순만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0644035.</w:t>
      </w:r>
    </w:p>
    <w:p>
      <w:pPr>
        <w:pStyle w:val="SHTKSourceText"/>
      </w:pPr>
      <w:r>
        <w:t>何[36]法為障令戒斷訖。</w:t>
      </w:r>
    </w:p>
    <w:p>
      <w:pPr>
        <w:pStyle w:val="SHTKTranslationText"/>
      </w:pPr>
      <w:r>
        <w:t>어떤 법이 장애가 되어 그 계를 끊어 끝내게 하는가?</w:t>
      </w:r>
    </w:p>
    <w:p>
      <w:pPr>
        <w:pStyle w:val="SHTKNoteSummary"/>
      </w:pPr>
      <w:r>
        <w:t>교감 요약 | [CBETA 교감] 저본 法 → 甲·乙본 以</w:t>
      </w:r>
    </w:p>
    <w:p>
      <w:pPr>
        <w:pStyle w:val="SHTKNoteDetail"/>
      </w:pPr>
      <w:r>
        <w:t>• 원교감 원문 | 法＝以【甲】【乙】</w:t>
      </w:r>
    </w:p>
    <w:p>
      <w:pPr>
        <w:pStyle w:val="SHTKNoteDetail"/>
      </w:pPr>
      <w:r>
        <w:t>• 교감 번호 | 0644036</w:t>
      </w:r>
    </w:p>
    <w:p>
      <w:pPr>
        <w:pStyle w:val="SHTKNoteDetail"/>
      </w:pPr>
      <w:r>
        <w:t>• 저본 독법 | 法 → ‘법’</w:t>
      </w:r>
    </w:p>
    <w:p>
      <w:pPr>
        <w:pStyle w:val="SHTKNoteDetail"/>
      </w:pPr>
      <w:r>
        <w:t>• 이문 독법 | 以 → ‘…로써’</w:t>
      </w:r>
    </w:p>
    <w:p>
      <w:pPr>
        <w:pStyle w:val="SHTKNoteDetail"/>
      </w:pPr>
      <w:r>
        <w:t>• 저본 기준 번역 | “어떤 법이 장애가 되어 그 계를 끊어 끝내게 하는가?”</w:t>
      </w:r>
    </w:p>
    <w:p>
      <w:pPr>
        <w:pStyle w:val="SHTKNoteDetail"/>
      </w:pPr>
      <w:r>
        <w:t>• 교감 해설 | 이전 CBETA 원주: 法＝以【甲】【乙】. 저본 유지·독법별 한국어 번역 차이: 저본은 ‘어떤 법이(何法) 장애가 되는가’, 이본은 ‘무엇을 이유로(何以) 장애가 되는가’로 질문 대상이 달라진다.</w:t>
      </w:r>
    </w:p>
    <w:p>
      <w:pPr>
        <w:pStyle w:val="SHTKNoteDetail"/>
      </w:pPr>
      <w:r>
        <w:t>• 번역 영향 판정 | [의미 차이 있음]</w:t>
      </w:r>
    </w:p>
    <w:p>
      <w:pPr>
        <w:pStyle w:val="SHTKNoteDetail"/>
      </w:pPr>
      <w:r>
        <w:t>• 출처 | CBETA T41n1822, 교감 번호 0644036.</w:t>
      </w:r>
    </w:p>
    <w:p>
      <w:pPr>
        <w:pStyle w:val="SHTKPositionMarker"/>
      </w:pPr>
      <w:bookmarkStart w:id="3235" w:name="loc_0644c09"/>
      <w:bookmarkEnd w:id="3235"/>
      <w:r>
        <w:t>[0644c09]</w:t>
      </w:r>
    </w:p>
    <w:p>
      <w:pPr>
        <w:pStyle w:val="SHTKSourceText"/>
      </w:pPr>
      <w:r>
        <w:t>論。必應有法至一晝夜故。有部答也。法性微細唯佛能知。</w:t>
      </w:r>
    </w:p>
    <w:p>
      <w:pPr>
        <w:pStyle w:val="SHTKTranslationText"/>
      </w:pPr>
      <w:r>
        <w:t>《논》에서 “반드시 어떤 법이 있어야 한다”부터 “하루 밤낮이기 때문이다”까지의 구절이다. 이는 유부의 답변이다. 법의 본성은 미세하여 오직 부처만 알 수 있다.</w:t>
      </w:r>
    </w:p>
    <w:p>
      <w:pPr>
        <w:pStyle w:val="SHTKSourceText"/>
      </w:pPr>
      <w:r>
        <w:t>經中[37]既說唯一晝夜。</w:t>
      </w:r>
    </w:p>
    <w:p>
      <w:pPr>
        <w:pStyle w:val="SHTKTranslationText"/>
      </w:pPr>
      <w:r>
        <w:t>경전에서 이미 오직 하루 밤낮이라고 설하였으므로,</w:t>
      </w:r>
    </w:p>
    <w:p>
      <w:pPr>
        <w:pStyle w:val="SHTKNoteSummary"/>
      </w:pPr>
      <w:r>
        <w:t>교감 요약 | [CBETA 교감] 저본 既 → 甲·乙본 更</w:t>
      </w:r>
    </w:p>
    <w:p>
      <w:pPr>
        <w:pStyle w:val="SHTKNoteDetail"/>
      </w:pPr>
      <w:r>
        <w:t>• 원교감 원문 | 既＝更【甲】【乙】</w:t>
      </w:r>
    </w:p>
    <w:p>
      <w:pPr>
        <w:pStyle w:val="SHTKNoteDetail"/>
      </w:pPr>
      <w:r>
        <w:t>• 교감 번호 | 0644037</w:t>
      </w:r>
    </w:p>
    <w:p>
      <w:pPr>
        <w:pStyle w:val="SHTKNoteDetail"/>
      </w:pPr>
      <w:r>
        <w:t>• 저본 독법 | 既</w:t>
      </w:r>
    </w:p>
    <w:p>
      <w:pPr>
        <w:pStyle w:val="SHTKNoteDetail"/>
      </w:pPr>
      <w:r>
        <w:t>• 이문 독법 | 更 → ‘다시/바꾸어’</w:t>
      </w:r>
    </w:p>
    <w:p>
      <w:pPr>
        <w:pStyle w:val="SHTKNoteDetail"/>
      </w:pPr>
      <w:r>
        <w:t>• 저본 기준 번역 | “경전에서 이미 오직 하루 밤낮이라고 설하였으므로,”</w:t>
      </w:r>
    </w:p>
    <w:p>
      <w:pPr>
        <w:pStyle w:val="SHTKNoteDetail"/>
      </w:pPr>
      <w:r>
        <w:t>• 교감 해설 | 이전 CBETA 원주: 既＝更【甲】【乙】. 저본 유지·독법별 한국어 번역 차이: 저본은 ‘이미 설하였다(既)’, 이본은 ‘다시 설하였다(更)’로 시점 부사가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0644037.</w:t>
      </w:r>
    </w:p>
    <w:p>
      <w:pPr>
        <w:pStyle w:val="SHTKSourceText"/>
      </w:pPr>
      <w:r>
        <w:t>[38]用應有法能為障礙。</w:t>
      </w:r>
    </w:p>
    <w:p>
      <w:pPr>
        <w:pStyle w:val="SHTKTranslationText"/>
      </w:pPr>
      <w:r>
        <w:t>마땅히 장애가 되는 어떤 법이 있을 것이다.</w:t>
      </w:r>
    </w:p>
    <w:p>
      <w:pPr>
        <w:pStyle w:val="SHTKNoteSummary"/>
      </w:pPr>
      <w:r>
        <w:t>교감 요약 | [CBETA 교감] 저본 用 → 甲·乙본 故</w:t>
      </w:r>
    </w:p>
    <w:p>
      <w:pPr>
        <w:pStyle w:val="SHTKNoteDetail"/>
      </w:pPr>
      <w:r>
        <w:t>• 원교감 원문 | 用＝故【甲】【乙】</w:t>
      </w:r>
    </w:p>
    <w:p>
      <w:pPr>
        <w:pStyle w:val="SHTKNoteDetail"/>
      </w:pPr>
      <w:r>
        <w:t>• 교감 번호 | 0644038</w:t>
      </w:r>
    </w:p>
    <w:p>
      <w:pPr>
        <w:pStyle w:val="SHTKNoteDetail"/>
      </w:pPr>
      <w:r>
        <w:t>• 저본 독법 | 故《俱舍論疏》（日本國立公文書館藏明治二十年刊本第14冊第16圖右欄第8行）</w:t>
      </w:r>
    </w:p>
    <w:p>
      <w:pPr>
        <w:pStyle w:val="SHTKNoteDetail"/>
      </w:pPr>
      <w:r>
        <w:t>• 이문 독법 | 用 → ‘작용/용도’; 故 → ‘그러므로/…때문에’</w:t>
      </w:r>
    </w:p>
    <w:p>
      <w:pPr>
        <w:pStyle w:val="SHTKNoteDetail"/>
      </w:pPr>
      <w:r>
        <w:t>• 저본 기준 번역 | “마땅히 장애가 되는 어떤 법이 있을 것이다.”</w:t>
      </w:r>
    </w:p>
    <w:p>
      <w:pPr>
        <w:pStyle w:val="SHTKNoteDetail"/>
      </w:pPr>
      <w:r>
        <w:t>• 교감 해설 | 이전 CBETA 원주: 用＝故【甲】【乙】. 현행 CBETA 정리(이전 CBETA과 차이): 故【CB】【甲】【乙】，用【大】. 저본 유지·독법별 한국어 번역 차이: 저본 用은 ‘마땅히 쓰임·있음’으로 연결되고 갑·을본 故는 ‘그러므로’라는 인과를 명시한다. 현행 편집본은 故를 본문에 반영한다.</w:t>
      </w:r>
    </w:p>
    <w:p>
      <w:pPr>
        <w:pStyle w:val="SHTKNoteDetail"/>
      </w:pPr>
      <w:r>
        <w:t>• 번역 영향 판정 | [의미 차이 있음]</w:t>
      </w:r>
    </w:p>
    <w:p>
      <w:pPr>
        <w:pStyle w:val="SHTKNoteDetail"/>
      </w:pPr>
      <w:r>
        <w:t>• 출처 | CBETA T41n1822, 교감 번호 0644038.</w:t>
      </w:r>
    </w:p>
    <w:p>
      <w:pPr>
        <w:pStyle w:val="SHTKPositionMarker"/>
      </w:pPr>
      <w:bookmarkStart w:id="3236" w:name="loc_0644c11"/>
      <w:bookmarkEnd w:id="3236"/>
      <w:r>
        <w:t>[0644c11]</w:t>
      </w:r>
    </w:p>
    <w:p>
      <w:pPr>
        <w:pStyle w:val="SHTKSourceText"/>
      </w:pPr>
      <w:r>
        <w:t>論。於如是義至一晝夜戒。經部令有部等尋思經意</w:t>
      </w:r>
    </w:p>
    <w:p>
      <w:pPr>
        <w:pStyle w:val="SHTKTranslationText"/>
      </w:pPr>
      <w:r>
        <w:t>《논》에서 “이와 같은 뜻에 관해서는”부터 “하루 밤낮의 계”까지의 구절이다. 경부가 유부 등에게 경전의 뜻을 곰곰이 생각하게 한 것이다.</w:t>
      </w:r>
    </w:p>
    <w:p>
      <w:pPr>
        <w:pStyle w:val="SHTKSourceText"/>
      </w:pPr>
      <w:r>
        <w:t>[39]經說唯一晝夜者。</w:t>
      </w:r>
    </w:p>
    <w:p>
      <w:pPr>
        <w:pStyle w:val="SHTKTranslationText"/>
      </w:pPr>
      <w:r>
        <w:t>경전에서 오직 하루 밤낮이라고 말한 것은,</w:t>
      </w:r>
    </w:p>
    <w:p>
      <w:pPr>
        <w:pStyle w:val="SHTKNoteSummary"/>
      </w:pPr>
      <w:r>
        <w:t>교감 요약 | [CBETA 교감] 甲·乙본에는 經 없음</w:t>
      </w:r>
    </w:p>
    <w:p>
      <w:pPr>
        <w:pStyle w:val="SHTKNoteDetail"/>
      </w:pPr>
      <w:r>
        <w:t>• 원교감 원문 | 〔經〕－【甲】【乙】</w:t>
      </w:r>
    </w:p>
    <w:p>
      <w:pPr>
        <w:pStyle w:val="SHTKNoteDetail"/>
      </w:pPr>
      <w:r>
        <w:t>• 교감 번호 | 0644039</w:t>
      </w:r>
    </w:p>
    <w:p>
      <w:pPr>
        <w:pStyle w:val="SHTKNoteDetail"/>
      </w:pPr>
      <w:r>
        <w:t>• 저본 독법 | 經 → ‘경’</w:t>
      </w:r>
    </w:p>
    <w:p>
      <w:pPr>
        <w:pStyle w:val="SHTKNoteDetail"/>
      </w:pPr>
      <w:r>
        <w:t>• 이문 독법 | ∅ → ‘해당 성분 없음(탈락)’</w:t>
      </w:r>
    </w:p>
    <w:p>
      <w:pPr>
        <w:pStyle w:val="SHTKNoteDetail"/>
      </w:pPr>
      <w:r>
        <w:t>• 저본 기준 번역 | “경전에서 오직 하루 밤낮이라고 말한 것은,”</w:t>
      </w:r>
    </w:p>
    <w:p>
      <w:pPr>
        <w:pStyle w:val="SHTKNoteDetail"/>
      </w:pPr>
      <w:r>
        <w:t>• 교감 해설 | 이전 CBETA 원주: 〔經〕－【甲】【乙】. 저본 유지·독법별 한국어 번역 차이: 이본은 문두의 經을 생략하지만 바로 앞 문맥에서 경전을 지칭하고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0644039.</w:t>
      </w:r>
    </w:p>
    <w:p>
      <w:pPr>
        <w:pStyle w:val="SHTKSourceText"/>
      </w:pPr>
      <w:r>
        <w:t>以所化根難調伏故。且說一晝夜。非謂越一晝夜戒不得生。</w:t>
      </w:r>
    </w:p>
    <w:p>
      <w:pPr>
        <w:pStyle w:val="SHTKTranslationText"/>
      </w:pPr>
      <w:r>
        <w:t>교화받는 사람의 근기가 조복하기 어렵기 때문에, 우선 하루 밤낮이라고 설한 것이지, 하루 밤낮을 넘어서면 계가 생길 수 없다는 뜻이 아니다.</w:t>
      </w:r>
    </w:p>
    <w:p>
      <w:pPr>
        <w:pStyle w:val="SHTKPositionMarker"/>
      </w:pPr>
      <w:bookmarkStart w:id="3237" w:name="loc_0644c15"/>
      <w:bookmarkEnd w:id="3237"/>
      <w:r>
        <w:t>[0644c15]</w:t>
      </w:r>
    </w:p>
    <w:p>
      <w:pPr>
        <w:pStyle w:val="SHTKSourceText"/>
      </w:pPr>
      <w:r>
        <w:t>論依何教理作如是言。有部反問經部。</w:t>
      </w:r>
    </w:p>
    <w:p>
      <w:pPr>
        <w:pStyle w:val="SHTKTranslationText"/>
      </w:pPr>
      <w:r>
        <w:t>《논》에서 “어떤 교설과 이치에 의거하여 이와 같이 말하는가?”라고 한 구절이다. 유부가 경부에게 되묻는다.</w:t>
      </w:r>
    </w:p>
    <w:p>
      <w:pPr>
        <w:pStyle w:val="SHTKPositionMarker"/>
      </w:pPr>
      <w:bookmarkStart w:id="3238" w:name="loc_0644c16"/>
      <w:bookmarkEnd w:id="3238"/>
      <w:r>
        <w:t>[0644c16]</w:t>
      </w:r>
    </w:p>
    <w:p>
      <w:pPr>
        <w:pStyle w:val="SHTKSourceText"/>
      </w:pPr>
      <w:r>
        <w:t>論。過此戒生不違理故。經部答理。</w:t>
      </w:r>
    </w:p>
    <w:p>
      <w:pPr>
        <w:pStyle w:val="SHTKTranslationText"/>
      </w:pPr>
      <w:r>
        <w:t>《논》에서 “이 기한을 넘어서 계가 생겨도 이치에 어긋나지 않기 때문이다”라고 한 구절이다. 이는 경부가 이치로써 답한 것이다.</w:t>
      </w:r>
    </w:p>
    <w:p>
      <w:pPr>
        <w:pStyle w:val="SHTKPositionMarker"/>
      </w:pPr>
      <w:bookmarkStart w:id="3239" w:name="loc_0644c17"/>
      <w:bookmarkEnd w:id="3239"/>
      <w:r>
        <w:t>[0644c17]</w:t>
      </w:r>
    </w:p>
    <w:p>
      <w:pPr>
        <w:pStyle w:val="SHTKSourceText"/>
      </w:pPr>
      <w:r>
        <w:t>論。毘婆沙者至不許斯義。有部以無教故不許。正理破云。復減於此。何理相違。謂所化根有難調者。已許為說晝夜律儀。</w:t>
      </w:r>
    </w:p>
    <w:p>
      <w:pPr>
        <w:pStyle w:val="SHTKTranslationText"/>
      </w:pPr>
      <w:r>
        <w:t>《논》에서 “비바사 논사들은”부터 “이 뜻을 인정하지 않는다”까지의 구절이다. 유부는 이를 뒷받침하는 교설이 없으므로 인정하지 않는다. 《순정리론》에서는 다음과 같이 논박한다. 그렇다면 이보다 기간을 줄이는 경우는, 어떤 이치에 어긋나는가? 교화받는 이들 가운데 조복하기 어려운 근기의 사람이 있으므로, 이미 그들을 위해 하루 밤낮의 율의를 설한다고 인정하였다면,</w:t>
      </w:r>
    </w:p>
    <w:p>
      <w:pPr>
        <w:pStyle w:val="SHTKSourceText"/>
      </w:pPr>
      <w:r>
        <w:t>何不為調[40]漸難調者。</w:t>
      </w:r>
    </w:p>
    <w:p>
      <w:pPr>
        <w:pStyle w:val="SHTKTranslationText"/>
      </w:pPr>
      <w:r>
        <w:t>어째서 점차 더 조복하기 어려운 사람들을 조복하기 위해,</w:t>
      </w:r>
    </w:p>
    <w:p>
      <w:pPr>
        <w:pStyle w:val="SHTKNoteSummary"/>
      </w:pPr>
      <w:r>
        <w:t>교감 요약 | [CBETA 교감] 저본 漸 → 甲·乙본 伏</w:t>
      </w:r>
    </w:p>
    <w:p>
      <w:pPr>
        <w:pStyle w:val="SHTKNoteDetail"/>
      </w:pPr>
      <w:r>
        <w:t>• 원교감 원문 | 漸＝伏【甲】【乙】</w:t>
      </w:r>
    </w:p>
    <w:p>
      <w:pPr>
        <w:pStyle w:val="SHTKNoteDetail"/>
      </w:pPr>
      <w:r>
        <w:t>• 교감 번호 | 0644040</w:t>
      </w:r>
    </w:p>
    <w:p>
      <w:pPr>
        <w:pStyle w:val="SHTKNoteDetail"/>
      </w:pPr>
      <w:r>
        <w:t>• 저본 독법 | 漸</w:t>
      </w:r>
    </w:p>
    <w:p>
      <w:pPr>
        <w:pStyle w:val="SHTKNoteDetail"/>
      </w:pPr>
      <w:r>
        <w:t>• 이문 독법 | 伏</w:t>
      </w:r>
    </w:p>
    <w:p>
      <w:pPr>
        <w:pStyle w:val="SHTKNoteDetail"/>
      </w:pPr>
      <w:r>
        <w:t>• 저본 기준 번역 | “어째서 점차 더 조복하기 어려운 사람들을 조복하기 위해,”</w:t>
      </w:r>
    </w:p>
    <w:p>
      <w:pPr>
        <w:pStyle w:val="SHTKNoteDetail"/>
      </w:pPr>
      <w:r>
        <w:t>• 교감 해설 | 이전 CBETA 원주: 漸＝伏【甲】【乙】. 저본 유지·독법별 한국어 번역 차이: 저본 漸難調者는 ‘점차 조복하기 어려운 자’, 이본 伏難調者는 ‘조복하기 어려운 자를 굴복시킴’으로 구문이 달라진다.</w:t>
      </w:r>
    </w:p>
    <w:p>
      <w:pPr>
        <w:pStyle w:val="SHTKNoteDetail"/>
      </w:pPr>
      <w:r>
        <w:t>• 번역 영향 판정 | [의미 차이 있음]</w:t>
      </w:r>
    </w:p>
    <w:p>
      <w:pPr>
        <w:pStyle w:val="SHTKNoteDetail"/>
      </w:pPr>
      <w:r>
        <w:t>• 출처 | CBETA T41n1822, 교감 번호 0644040.</w:t>
      </w:r>
    </w:p>
    <w:p>
      <w:pPr>
        <w:pStyle w:val="SHTKSourceText"/>
      </w:pPr>
      <w:r>
        <w:t>說唯一夜一晝須史。以難調根有多品故。由此知有近住定時。若減若增便不發戒。世尊觀見故唯說此</w:t>
      </w:r>
    </w:p>
    <w:p>
      <w:pPr>
        <w:pStyle w:val="SHTKTranslationText"/>
      </w:pPr>
      <w:r>
        <w:t>오직 하룻밤이나 하루 또는 수사(須史) 동안의 계를 설하지 않는가? 조복하기 어려운 근기에도 여러 등급이 있기 때문이다. 이로 말미암아 근주계에는 정해진 시간이 있음을 알 수 있다. 그보다 줄이거나 늘리면 계가 발생하지 않는다. 세존께서 이를 관찰하여 오직 이러한 기간만을 설하셨다.</w:t>
      </w:r>
    </w:p>
    <w:p>
      <w:pPr>
        <w:pStyle w:val="SHTKSourceText"/>
      </w:pPr>
      <w:r>
        <w:t>是故經部與正理師無[41]諍理中橫興諍論。</w:t>
      </w:r>
    </w:p>
    <w:p>
      <w:pPr>
        <w:pStyle w:val="SHTKTranslationText"/>
      </w:pPr>
      <w:r>
        <w:t>그러므로 경부와 《순정리론》의 논사는 논쟁할 이치가 없는 일에 부질없이 논쟁을 일으킨 것이다.</w:t>
      </w:r>
    </w:p>
    <w:p>
      <w:pPr>
        <w:pStyle w:val="SHTKNoteSummary"/>
      </w:pPr>
      <w:r>
        <w:t>교감 요약 | [CBETA 교감] 저본 諍 → 甲·乙본 正</w:t>
      </w:r>
    </w:p>
    <w:p>
      <w:pPr>
        <w:pStyle w:val="SHTKNoteDetail"/>
      </w:pPr>
      <w:r>
        <w:t>• 원교감 원문 | 諍＝正【甲】【乙】</w:t>
      </w:r>
    </w:p>
    <w:p>
      <w:pPr>
        <w:pStyle w:val="SHTKNoteDetail"/>
      </w:pPr>
      <w:r>
        <w:t>• 교감 번호 | 0644041</w:t>
      </w:r>
    </w:p>
    <w:p>
      <w:pPr>
        <w:pStyle w:val="SHTKNoteDetail"/>
      </w:pPr>
      <w:r>
        <w:t>• 저본 독법 | 諍</w:t>
      </w:r>
    </w:p>
    <w:p>
      <w:pPr>
        <w:pStyle w:val="SHTKNoteDetail"/>
      </w:pPr>
      <w:r>
        <w:t>• 이문 독법 | 正</w:t>
      </w:r>
    </w:p>
    <w:p>
      <w:pPr>
        <w:pStyle w:val="SHTKNoteDetail"/>
      </w:pPr>
      <w:r>
        <w:t>• 저본 기준 번역 | “그러므로 경부와 《순정리론》의 논사는 논쟁할 이치가 없는 일에 부질없이 논쟁을 일으킨 것이다.”</w:t>
      </w:r>
    </w:p>
    <w:p>
      <w:pPr>
        <w:pStyle w:val="SHTKNoteDetail"/>
      </w:pPr>
      <w:r>
        <w:t>• 교감 해설 | 이전 CBETA 원주: 諍＝正【甲】【乙】. 저본 유지·독법별 한국어 번역 차이: 저본 無諍理는 ‘다툴 이치가 없음’, 이본 無正理는 ‘바른 이치가 없음’이므로 논평의 초점이 달라진다.</w:t>
      </w:r>
    </w:p>
    <w:p>
      <w:pPr>
        <w:pStyle w:val="SHTKNoteDetail"/>
      </w:pPr>
      <w:r>
        <w:t>• 교감 해설 | 저본은 無諍理(다툴 이치가 없음), 이본은 無正理(바른 이치가 없음)이다. 저본의 논평을 따르고, 이본에 기대어 논쟁의 평가를 바꾸지 않는다.</w:t>
      </w:r>
    </w:p>
    <w:p>
      <w:pPr>
        <w:pStyle w:val="SHTKNoteDetail"/>
      </w:pPr>
      <w:r>
        <w:t>• 교감 해설 | U 번호 연속성: 558/558; 누락·중복 0. 앞 회차 종료 과 연속.</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0644041.</w:t>
      </w:r>
    </w:p>
    <w:p>
      <w:pPr>
        <w:pStyle w:val="SHTKPositionMarker"/>
      </w:pPr>
      <w:bookmarkStart w:id="3240" w:name="loc_0644c24"/>
      <w:bookmarkEnd w:id="3240"/>
      <w:r>
        <w:t>[0644c24]</w:t>
      </w:r>
    </w:p>
    <w:p>
      <w:pPr>
        <w:pStyle w:val="SHTKSourceText"/>
      </w:pPr>
      <w:r>
        <w:t>論。依[42]何邊際得不律儀。</w:t>
      </w:r>
    </w:p>
    <w:p>
      <w:pPr>
        <w:pStyle w:val="SHTKTranslationText"/>
      </w:pPr>
      <w:r>
        <w:t>《논》에서 “어떠한 기한에 따라 불율의를 얻는가?”라고 한 구절이다.</w:t>
      </w:r>
    </w:p>
    <w:p>
      <w:pPr>
        <w:pStyle w:val="SHTKNoteSummary"/>
      </w:pPr>
      <w:r>
        <w:t>교감 요약 | [CBETA 교감] 甲본은 何 앞에 從이 있음</w:t>
      </w:r>
    </w:p>
    <w:p>
      <w:pPr>
        <w:pStyle w:val="SHTKNoteDetail"/>
      </w:pPr>
      <w:r>
        <w:t>• 원교감 원문 | （從）＋何【甲】</w:t>
      </w:r>
    </w:p>
    <w:p>
      <w:pPr>
        <w:pStyle w:val="SHTKNoteDetail"/>
      </w:pPr>
      <w:r>
        <w:t>• 교감 번호 | 0644042</w:t>
      </w:r>
    </w:p>
    <w:p>
      <w:pPr>
        <w:pStyle w:val="SHTKNoteDetail"/>
      </w:pPr>
      <w:r>
        <w:t>• 저본 독법 | 何 → ‘어찌/무엇’</w:t>
      </w:r>
    </w:p>
    <w:p>
      <w:pPr>
        <w:pStyle w:val="SHTKNoteDetail"/>
      </w:pPr>
      <w:r>
        <w:t>• 이문 독법 | 從何 → ‘따르다/…로부터 / 어찌/무엇’</w:t>
      </w:r>
    </w:p>
    <w:p>
      <w:pPr>
        <w:pStyle w:val="SHTKNoteDetail"/>
      </w:pPr>
      <w:r>
        <w:t>• 저본 기준 번역 | “《논》에서 “어떠한 기한에 따라 불율의를 얻는가?”라고 한 구절이다.”</w:t>
      </w:r>
    </w:p>
    <w:p>
      <w:pPr>
        <w:pStyle w:val="SHTKNoteDetail"/>
      </w:pPr>
      <w:r>
        <w:t>• 교감 해설 | 이전 CBETA 원주: （從）＋何【甲】. 저본 유지·독법별 한국어 번역 차이: 저본 何는 ‘어떠한’, 이본 從何는 ‘어디로부터/무엇을 따라’이므로 질문의 조사와 방향이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0644042.</w:t>
      </w:r>
    </w:p>
    <w:p>
      <w:pPr>
        <w:pStyle w:val="SHTKSourceText"/>
      </w:pPr>
      <w:r>
        <w:t>已下半頌。第二明惡戒邊際。</w:t>
      </w:r>
    </w:p>
    <w:p>
      <w:pPr>
        <w:pStyle w:val="SHTKTranslationText"/>
      </w:pPr>
      <w:r>
        <w:t>이하의 반 게송이다. 둘째로 악계의 기한을 밝힌다.</w:t>
      </w:r>
    </w:p>
    <w:p>
      <w:pPr>
        <w:pStyle w:val="SHTKPositionMarker"/>
      </w:pPr>
      <w:bookmarkStart w:id="3241" w:name="loc_0644c25"/>
      <w:bookmarkEnd w:id="3241"/>
      <w:r>
        <w:t>[0644c25]</w:t>
      </w:r>
    </w:p>
    <w:p>
      <w:pPr>
        <w:pStyle w:val="SHTKSourceText"/>
      </w:pPr>
      <w:r>
        <w:t>論曰。至[43]智人所訶厭業故。</w:t>
      </w:r>
    </w:p>
    <w:p>
      <w:pPr>
        <w:pStyle w:val="SHTKTranslationText"/>
      </w:pPr>
      <w:r>
        <w:t>《논》에서 “말하였다”부터 “지혜로운 이가 꾸짖고 싫어하는 업이기 때문이다”까지의 구절이다.</w:t>
      </w:r>
    </w:p>
    <w:p>
      <w:pPr>
        <w:pStyle w:val="SHTKNoteSummary"/>
      </w:pPr>
      <w:r>
        <w:t>교감 요약 | [CBETA 교감] 甲·乙본에는 智人所 없음</w:t>
      </w:r>
    </w:p>
    <w:p>
      <w:pPr>
        <w:pStyle w:val="SHTKNoteDetail"/>
      </w:pPr>
      <w:r>
        <w:t>• 원교감 원문 | 〔智人所〕－【甲】【乙】</w:t>
      </w:r>
    </w:p>
    <w:p>
      <w:pPr>
        <w:pStyle w:val="SHTKNoteDetail"/>
      </w:pPr>
      <w:r>
        <w:t>• 교감 번호 | 0644043</w:t>
      </w:r>
    </w:p>
    <w:p>
      <w:pPr>
        <w:pStyle w:val="SHTKNoteDetail"/>
      </w:pPr>
      <w:r>
        <w:t>• 저본 독법 | 智人所 → ‘지혜 / 사람 / …하는 바’</w:t>
      </w:r>
    </w:p>
    <w:p>
      <w:pPr>
        <w:pStyle w:val="SHTKNoteDetail"/>
      </w:pPr>
      <w:r>
        <w:t>• 이문 독법 | ∅ → ‘해당 성분 없음(탈락)’</w:t>
      </w:r>
    </w:p>
    <w:p>
      <w:pPr>
        <w:pStyle w:val="SHTKNoteDetail"/>
      </w:pPr>
      <w:r>
        <w:t>• 저본 기준 번역 | “《논》에서 “말하였다”부터 “지혜로운 이가 꾸짖고 싫어하는 업이기 때문이다”까지의 구절이다.”</w:t>
      </w:r>
    </w:p>
    <w:p>
      <w:pPr>
        <w:pStyle w:val="SHTKNoteDetail"/>
      </w:pPr>
      <w:r>
        <w:t>• 교감 해설 | 이전 CBETA 원주: 〔智人所〕－【甲】【乙】. 저본 유지·독법별 한국어 번역 차이: 저본 智人所는 ‘지혜로운 사람이 …한’, 이본의 삭제는 꾸짖고 싫어하는 주체를 명시하지 않는다.</w:t>
      </w:r>
    </w:p>
    <w:p>
      <w:pPr>
        <w:pStyle w:val="SHTKNoteDetail"/>
      </w:pPr>
      <w:r>
        <w:t>• 번역 영향 판정 | [의미 차이 있음]</w:t>
      </w:r>
    </w:p>
    <w:p>
      <w:pPr>
        <w:pStyle w:val="SHTKNoteDetail"/>
      </w:pPr>
      <w:r>
        <w:t>• 출처 | CBETA T41n1822, 교감 번호 0644043.</w:t>
      </w:r>
    </w:p>
    <w:p>
      <w:pPr>
        <w:pStyle w:val="SHTKSourceText"/>
      </w:pPr>
      <w:r>
        <w:t>明惡戒唯有盡壽無晝夜[＊]也。</w:t>
      </w:r>
    </w:p>
    <w:p>
      <w:pPr>
        <w:pStyle w:val="SHTKTranslationText"/>
      </w:pPr>
      <w:r>
        <w:t>악계에는 오직 목숨이 다할 때까지의 기간만 있고 하루 낮과 밤에 한정된 것은 없음을 밝힌다.</w:t>
      </w:r>
    </w:p>
    <w:p>
      <w:pPr>
        <w:pStyle w:val="SHTKNoteSummary"/>
      </w:pPr>
      <w:r>
        <w:t>교감 요약 | [CBETA 교감] 甲·乙본에는 也 없음</w:t>
      </w:r>
    </w:p>
    <w:p>
      <w:pPr>
        <w:pStyle w:val="SHTKNoteDetail"/>
      </w:pPr>
      <w:r>
        <w:t>• 원교감 원문 | 也【大】＊，〔－〕【甲】【乙】＊</w:t>
      </w:r>
    </w:p>
    <w:p>
      <w:pPr>
        <w:pStyle w:val="SHTKNoteDetail"/>
      </w:pPr>
      <w:r>
        <w:t>• 해당 번역 | “악계에는 오직 목숨이 다할 때까지의 기간만 있고 하루 낮과 밤에 한정된 것은 없음을 밝힌다.”</w:t>
      </w:r>
    </w:p>
    <w:p>
      <w:pPr>
        <w:pStyle w:val="SHTKNoteDetail"/>
      </w:pPr>
      <w:r>
        <w:t>• 번역 영향 판정 | [판단 유보]</w:t>
      </w:r>
    </w:p>
    <w:p>
      <w:pPr>
        <w:pStyle w:val="SHTKNoteDetail"/>
      </w:pPr>
      <w:r>
        <w:t>• 출처 | CBETA T41n1822, 교감 번호 0641032.</w:t>
      </w:r>
    </w:p>
    <w:p>
      <w:pPr>
        <w:pStyle w:val="SHTKSourceText"/>
      </w:pPr>
      <w:r>
        <w:t>以無對師要期受故。</w:t>
      </w:r>
    </w:p>
    <w:p>
      <w:pPr>
        <w:pStyle w:val="SHTKTranslationText"/>
      </w:pPr>
      <w:r>
        <w:t>스승을 마주하여 기간을 정하고 받는 일이 없기 때문이다.</w:t>
      </w:r>
    </w:p>
    <w:p>
      <w:pPr>
        <w:pStyle w:val="SHTKPositionMarker"/>
      </w:pPr>
      <w:bookmarkStart w:id="3242" w:name="loc_0644c27"/>
      <w:bookmarkEnd w:id="3242"/>
      <w:r>
        <w:t>[0644c27]</w:t>
      </w:r>
    </w:p>
    <w:p>
      <w:pPr>
        <w:pStyle w:val="SHTKSourceText"/>
      </w:pPr>
      <w:r>
        <w:t>論。若爾亦無至得不律儀。難。</w:t>
      </w:r>
    </w:p>
    <w:p>
      <w:pPr>
        <w:pStyle w:val="SHTKTranslationText"/>
      </w:pPr>
      <w:r>
        <w:t>《논》에서 “그렇다면 또한 없다”부터 “불율의를 얻는다”까지의 구절이다. 논박이다.</w:t>
      </w:r>
    </w:p>
    <w:p>
      <w:pPr>
        <w:pStyle w:val="SHTKSourceText"/>
      </w:pPr>
      <w:r>
        <w:t>若以無對師受一日[44]夜即無晝．夜。</w:t>
      </w:r>
    </w:p>
    <w:p>
      <w:pPr>
        <w:pStyle w:val="SHTKTranslationText"/>
      </w:pPr>
      <w:r>
        <w:t>스승을 마주하여 하루 낮과 밤 동안 받지 않으므로 하루 낮과 밤의 불율의가 없다면,</w:t>
      </w:r>
    </w:p>
    <w:p>
      <w:pPr>
        <w:pStyle w:val="SHTKNoteSummary"/>
      </w:pPr>
      <w:r>
        <w:t>교감 요약 | [CBETA 교감] 甲·乙본은 夜 앞에 一이 있음</w:t>
      </w:r>
    </w:p>
    <w:p>
      <w:pPr>
        <w:pStyle w:val="SHTKNoteDetail"/>
      </w:pPr>
      <w:r>
        <w:t>• 원교감 원문 | （一）＋夜【甲】【乙】</w:t>
      </w:r>
    </w:p>
    <w:p>
      <w:pPr>
        <w:pStyle w:val="SHTKNoteDetail"/>
      </w:pPr>
      <w:r>
        <w:t>• 교감 번호 | 0644044</w:t>
      </w:r>
    </w:p>
    <w:p>
      <w:pPr>
        <w:pStyle w:val="SHTKNoteDetail"/>
      </w:pPr>
      <w:r>
        <w:t>• 저본 독법 | 夜</w:t>
      </w:r>
    </w:p>
    <w:p>
      <w:pPr>
        <w:pStyle w:val="SHTKNoteDetail"/>
      </w:pPr>
      <w:r>
        <w:t>• 이문 독법 | 一夜</w:t>
      </w:r>
    </w:p>
    <w:p>
      <w:pPr>
        <w:pStyle w:val="SHTKNoteDetail"/>
      </w:pPr>
      <w:r>
        <w:t>• 저본 기준 번역 | “스승을 마주하여 하루 낮과 밤 동안 받지 않으므로 하루 낮과 밤의 불율의가 없다면,”</w:t>
      </w:r>
    </w:p>
    <w:p>
      <w:pPr>
        <w:pStyle w:val="SHTKNoteDetail"/>
      </w:pPr>
      <w:r>
        <w:t>• 교감 해설 | 이전 CBETA 원주: （一）＋夜【甲】【乙】. 저본 유지·독법별 한국어 번역 차이: 저본 夜는 ‘밤’, 이본 一夜는 ‘하룻밤’이라고 분량을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0644044.</w:t>
      </w:r>
    </w:p>
    <w:p>
      <w:pPr>
        <w:pStyle w:val="SHTKSourceText"/>
      </w:pPr>
      <w:r>
        <w:t>亦無對師要期盡壽。</w:t>
      </w:r>
    </w:p>
    <w:p>
      <w:pPr>
        <w:pStyle w:val="SHTKTranslationText"/>
      </w:pPr>
      <w:r>
        <w:t>목숨이 다할 때까지 받는 것도 스승을 마주하여 기간을 정하는 일이 없으니,</w:t>
      </w:r>
    </w:p>
    <w:p>
      <w:pPr>
        <w:pStyle w:val="SHTKSourceText"/>
      </w:pPr>
      <w:r>
        <w:t>[45]應無盡壽。</w:t>
      </w:r>
    </w:p>
    <w:p>
      <w:pPr>
        <w:pStyle w:val="SHTKTranslationText"/>
      </w:pPr>
      <w:r>
        <w:t>목숨이 다할 때까지의 불율의도 없어야 한다.</w:t>
      </w:r>
    </w:p>
    <w:p>
      <w:pPr>
        <w:pStyle w:val="SHTKNoteSummary"/>
      </w:pPr>
      <w:r>
        <w:t>교감 요약 | [CBETA 교감] 甲·乙본에는 應 없음</w:t>
      </w:r>
    </w:p>
    <w:p>
      <w:pPr>
        <w:pStyle w:val="SHTKNoteDetail"/>
      </w:pPr>
      <w:r>
        <w:t>• 원교감 원문 | 〔應〕－【甲】【乙】＊</w:t>
      </w:r>
    </w:p>
    <w:p>
      <w:pPr>
        <w:pStyle w:val="SHTKNoteDetail"/>
      </w:pPr>
      <w:r>
        <w:t>• 교감 번호 | 0644045</w:t>
      </w:r>
    </w:p>
    <w:p>
      <w:pPr>
        <w:pStyle w:val="SHTKNoteDetail"/>
      </w:pPr>
      <w:r>
        <w:t>• 저본 독법 | 應</w:t>
      </w:r>
    </w:p>
    <w:p>
      <w:pPr>
        <w:pStyle w:val="SHTKNoteDetail"/>
      </w:pPr>
      <w:r>
        <w:t>• 이문 독법 | ∅ → ‘해당 성분 없음(탈락)’</w:t>
      </w:r>
    </w:p>
    <w:p>
      <w:pPr>
        <w:pStyle w:val="SHTKNoteDetail"/>
      </w:pPr>
      <w:r>
        <w:t>• 저본 기준 번역 | “목숨이 다할 때까지의 불율의도 없어야 한다.”</w:t>
      </w:r>
    </w:p>
    <w:p>
      <w:pPr>
        <w:pStyle w:val="SHTKNoteDetail"/>
      </w:pPr>
      <w:r>
        <w:t>• 교감 해설 | 이전 CBETA 원주: 〔應〕－【甲】【乙】＊. 저본 유지·독법별 한국어 번역 차이: 저본 應은 ‘…해야 한다’라는 당위가 있고 이본에서는 빠진다.</w:t>
      </w:r>
    </w:p>
    <w:p>
      <w:pPr>
        <w:pStyle w:val="SHTKNoteDetail"/>
      </w:pPr>
      <w:r>
        <w:t>• 번역 영향 판정 | [의미 차이 있음]</w:t>
      </w:r>
    </w:p>
    <w:p>
      <w:pPr>
        <w:pStyle w:val="SHTKNoteDetail"/>
      </w:pPr>
      <w:r>
        <w:t>• 출처 | CBETA T41n1822, 교감 번호 0644045.</w:t>
      </w:r>
    </w:p>
    <w:p>
      <w:pPr>
        <w:pStyle w:val="SHTKPositionMarker"/>
      </w:pPr>
      <w:bookmarkStart w:id="3243" w:name="loc_0644c29"/>
      <w:bookmarkEnd w:id="3243"/>
      <w:r>
        <w:t>[0644c29]</w:t>
      </w:r>
    </w:p>
    <w:p>
      <w:pPr>
        <w:pStyle w:val="SHTKSourceText"/>
      </w:pPr>
      <w:r>
        <w:t>論。雖無對師至故不立有。通難。</w:t>
      </w:r>
    </w:p>
    <w:p>
      <w:pPr>
        <w:pStyle w:val="SHTKTranslationText"/>
      </w:pPr>
      <w:r>
        <w:t>《논》에서 “비록 스승을 마주하지 않더라도”부터 “그러므로 있다고 세우지 않는다”까지의 구절이다. 논박을 해소한다.</w:t>
      </w:r>
    </w:p>
    <w:p>
      <w:pPr>
        <w:pStyle w:val="SHTKSourceText"/>
      </w:pPr>
      <w:r>
        <w:t>由起畢竟[1]壞善意樂故。</w:t>
      </w:r>
    </w:p>
    <w:p>
      <w:pPr>
        <w:pStyle w:val="SHTKTranslationText"/>
      </w:pPr>
      <w:r>
        <w:t>끝내 선을 훼손하려는 의욕을 일으키기 때문에,</w:t>
      </w:r>
    </w:p>
    <w:p>
      <w:pPr>
        <w:pStyle w:val="SHTKNoteSummary"/>
      </w:pPr>
      <w:r>
        <w:t>교감 요약 | [CBETA 교감] 저본 壞 → 甲·乙본 懷</w:t>
      </w:r>
    </w:p>
    <w:p>
      <w:pPr>
        <w:pStyle w:val="SHTKNoteDetail"/>
      </w:pPr>
      <w:r>
        <w:t>• 원교감 원문 | 壞＝懷【甲】【乙】＊</w:t>
      </w:r>
    </w:p>
    <w:p>
      <w:pPr>
        <w:pStyle w:val="SHTKNoteDetail"/>
      </w:pPr>
      <w:r>
        <w:t>• 교감 번호 | 0645001</w:t>
      </w:r>
    </w:p>
    <w:p>
      <w:pPr>
        <w:pStyle w:val="SHTKNoteDetail"/>
      </w:pPr>
      <w:r>
        <w:t>• 저본 독법 | 壞 → ‘무너지다’</w:t>
      </w:r>
    </w:p>
    <w:p>
      <w:pPr>
        <w:pStyle w:val="SHTKNoteDetail"/>
      </w:pPr>
      <w:r>
        <w:t>• 이문 독법 | 懷</w:t>
      </w:r>
    </w:p>
    <w:p>
      <w:pPr>
        <w:pStyle w:val="SHTKNoteDetail"/>
      </w:pPr>
      <w:r>
        <w:t>• 저본 기준 번역 | “끝내 선을 훼손하려는 의욕을 일으키기 때문에,”</w:t>
      </w:r>
    </w:p>
    <w:p>
      <w:pPr>
        <w:pStyle w:val="SHTKNoteDetail"/>
      </w:pPr>
      <w:r>
        <w:t>• 교감 해설 | 이전 CBETA 원주: 壞＝懷【甲】【乙】＊. 저본 유지·독법별 한국어 번역 차이: 저본 壞善意樂는 ‘선을 훼손하려는 의욕’, 이본 懷善意樂는 ‘선을 품으려는 의욕’으로 방향이 뒤바뀌므로 저본을 유지한다.</w:t>
      </w:r>
    </w:p>
    <w:p>
      <w:pPr>
        <w:pStyle w:val="SHTKNoteDetail"/>
      </w:pPr>
      <w:r>
        <w:t>• 번역 영향 판정 | [의미 차이 있음]</w:t>
      </w:r>
    </w:p>
    <w:p>
      <w:pPr>
        <w:pStyle w:val="SHTKNoteDetail"/>
      </w:pPr>
      <w:r>
        <w:t>• 출처 | CBETA T41n1822, 교감 번호 0645001.</w:t>
      </w:r>
    </w:p>
    <w:p>
      <w:pPr>
        <w:pStyle w:val="SHTKSourceText"/>
      </w:pPr>
      <w:r>
        <w:t>得盡壽不律儀。</w:t>
      </w:r>
    </w:p>
    <w:p>
      <w:pPr>
        <w:pStyle w:val="SHTKTranslationText"/>
      </w:pPr>
      <w:r>
        <w:t>목숨이 다할 때까지의 불율의를 얻는다.</w:t>
      </w:r>
    </w:p>
    <w:p>
      <w:pPr>
        <w:pStyle w:val="SHTKSourceText"/>
      </w:pPr>
      <w:r>
        <w:t>雖起暫時[＊]壞善意樂。</w:t>
      </w:r>
    </w:p>
    <w:p>
      <w:pPr>
        <w:pStyle w:val="SHTKTranslationText"/>
      </w:pPr>
      <w:r>
        <w:t>비록 일시적으로 선을 훼손하려는 의욕을 일으킨다 하더라도,</w:t>
      </w:r>
    </w:p>
    <w:p>
      <w:pPr>
        <w:pStyle w:val="SHTKNoteSummary"/>
      </w:pPr>
      <w:r>
        <w:t>교감 요약 | [CBETA 교감] 저본 壞 → 甲·乙본 懷</w:t>
      </w:r>
    </w:p>
    <w:p>
      <w:pPr>
        <w:pStyle w:val="SHTKNoteDetail"/>
      </w:pPr>
      <w:r>
        <w:t>• 원교감 원문 | 壞【大】＊，懷【甲】【乙】＊</w:t>
      </w:r>
    </w:p>
    <w:p>
      <w:pPr>
        <w:pStyle w:val="SHTKNoteDetail"/>
      </w:pPr>
      <w:r>
        <w:t>• 해당 번역 | “비록 일시적으로 선을 훼손하려는 의욕을 일으킨다 하더라도,”</w:t>
      </w:r>
    </w:p>
    <w:p>
      <w:pPr>
        <w:pStyle w:val="SHTKNoteDetail"/>
      </w:pPr>
      <w:r>
        <w:t>• 번역 영향 판정 | [의미 차이 있음]</w:t>
      </w:r>
    </w:p>
    <w:p>
      <w:pPr>
        <w:pStyle w:val="SHTKNoteDetail"/>
      </w:pPr>
      <w:r>
        <w:t>• 출처 | CBETA T41n1822, 교감 번호 0645001.</w:t>
      </w:r>
    </w:p>
    <w:p>
      <w:pPr>
        <w:pStyle w:val="SHTKSourceText"/>
      </w:pPr>
      <w:r>
        <w:t>不對師[＊]故不得日．夜不律儀也。</w:t>
      </w:r>
    </w:p>
    <w:p>
      <w:pPr>
        <w:pStyle w:val="SHTKTranslationText"/>
      </w:pPr>
      <w:r>
        <w:t>스승을 마주하지 않기 때문에 하루 낮과 밤의 불율의는 얻지 못한다.</w:t>
      </w:r>
    </w:p>
    <w:p>
      <w:pPr>
        <w:pStyle w:val="SHTKNoteSummary"/>
      </w:pPr>
      <w:r>
        <w:t>교감 요약 | [CBETA 교감] 甲·乙본에는 故 없음</w:t>
      </w:r>
    </w:p>
    <w:p>
      <w:pPr>
        <w:pStyle w:val="SHTKNoteDetail"/>
      </w:pPr>
      <w:r>
        <w:t>• 원교감 원문 | 故【大】＊，〔－〕【甲】【乙】＊</w:t>
      </w:r>
    </w:p>
    <w:p>
      <w:pPr>
        <w:pStyle w:val="SHTKNoteDetail"/>
      </w:pPr>
      <w:r>
        <w:t>• 해당 번역 | “스승을 마주하지 않기 때문에 하루 낮과 밤의 불율의는 얻지 못한다.”</w:t>
      </w:r>
    </w:p>
    <w:p>
      <w:pPr>
        <w:pStyle w:val="SHTKNoteDetail"/>
      </w:pPr>
      <w:r>
        <w:t>• 번역 영향 판정 | [의미 차이 있음]</w:t>
      </w:r>
    </w:p>
    <w:p>
      <w:pPr>
        <w:pStyle w:val="SHTKNoteDetail"/>
      </w:pPr>
      <w:r>
        <w:t>• 출처 | CBETA T41n1822, 교감 번호 0640021.</w:t>
      </w:r>
    </w:p>
    <w:p>
      <w:pPr>
        <w:pStyle w:val="SHTKSourceText"/>
      </w:pPr>
      <w:r>
        <w:t>雖暫時[＊]壞惡意樂心。</w:t>
      </w:r>
    </w:p>
    <w:p>
      <w:pPr>
        <w:pStyle w:val="SHTKTranslationText"/>
      </w:pPr>
      <w:r>
        <w:t>비록 일시적으로 악을 훼손하려는 의욕을 일으킨 마음이라도,</w:t>
      </w:r>
    </w:p>
    <w:p>
      <w:pPr>
        <w:pStyle w:val="SHTKNoteSummary"/>
      </w:pPr>
      <w:r>
        <w:t>교감 요약 | [CBETA 교감] 저본 壞 → 甲·乙본 懷</w:t>
      </w:r>
    </w:p>
    <w:p>
      <w:pPr>
        <w:pStyle w:val="SHTKNoteDetail"/>
      </w:pPr>
      <w:r>
        <w:t>• 원교감 원문 | 壞【大】＊，懷【甲】【乙】＊</w:t>
      </w:r>
    </w:p>
    <w:p>
      <w:pPr>
        <w:pStyle w:val="SHTKNoteDetail"/>
      </w:pPr>
      <w:r>
        <w:t>• 해당 번역 | “비록 일시적으로 악을 훼손하려는 의욕을 일으킨 마음이라도,”</w:t>
      </w:r>
    </w:p>
    <w:p>
      <w:pPr>
        <w:pStyle w:val="SHTKNoteDetail"/>
      </w:pPr>
      <w:r>
        <w:t>• 번역 영향 판정 | [의미 차이 있음]</w:t>
      </w:r>
    </w:p>
    <w:p>
      <w:pPr>
        <w:pStyle w:val="SHTKNoteDetail"/>
      </w:pPr>
      <w:r>
        <w:t>• 출처 | CBETA T41n1822, 교감 번호 0645001.</w:t>
      </w:r>
    </w:p>
    <w:p>
      <w:pPr>
        <w:pStyle w:val="SHTKSourceText"/>
      </w:pPr>
      <w:r>
        <w:t>以對師受得近住戒。若有對師受不律儀。亦令得惡戒。然無受者故不立有。</w:t>
      </w:r>
    </w:p>
    <w:p>
      <w:pPr>
        <w:pStyle w:val="SHTKTranslationText"/>
      </w:pPr>
      <w:r>
        <w:t>스승을 마주하여 받으면 근주계를 얻는다. 만약 스승을 마주하여 불율의를 받는 사람이 있다면, 그 역시 악계를 얻게 해야 한다. 그러나 그렇게 받는 사람이 없기 때문에 그것이 있다고 세우지 않는다.</w:t>
      </w:r>
    </w:p>
    <w:p>
      <w:pPr>
        <w:pStyle w:val="SHTKPositionMarker"/>
      </w:pPr>
      <w:bookmarkStart w:id="3244" w:name="loc_0645a06"/>
      <w:bookmarkEnd w:id="3244"/>
      <w:r>
        <w:t>[0645a06]</w:t>
      </w:r>
    </w:p>
    <w:p>
      <w:pPr>
        <w:pStyle w:val="SHTKSourceText"/>
      </w:pPr>
      <w:r>
        <w:t>論。經部師說至阿世耶故。述經部宗。經部說。</w:t>
      </w:r>
    </w:p>
    <w:p>
      <w:pPr>
        <w:pStyle w:val="SHTKTranslationText"/>
      </w:pPr>
      <w:r>
        <w:t>《논》에서 “경부의 논사들은 말한다”부터 “아세야이기 때문이다”까지의 구절이다. 경부의 학설을 서술한다. 경부에서는 다음과 같이 말한다.</w:t>
      </w:r>
    </w:p>
    <w:p>
      <w:pPr>
        <w:pStyle w:val="SHTKSourceText"/>
      </w:pPr>
      <w:r>
        <w:t>如善律儀無別實物名為[2]無表也。</w:t>
      </w:r>
    </w:p>
    <w:p>
      <w:pPr>
        <w:pStyle w:val="SHTKTranslationText"/>
      </w:pPr>
      <w:r>
        <w:t>선한 율의에도 무표라고 이름 붙일 별도의 실체가 없는 것과 같다.</w:t>
      </w:r>
    </w:p>
    <w:p>
      <w:pPr>
        <w:pStyle w:val="SHTKNoteSummary"/>
      </w:pPr>
      <w:r>
        <w:t>교감 요약 | [CBETA 교감] 甲·乙본은 無 앞에 表이 있음</w:t>
      </w:r>
    </w:p>
    <w:p>
      <w:pPr>
        <w:pStyle w:val="SHTKNoteDetail"/>
      </w:pPr>
      <w:r>
        <w:t>• 원교감 원문 | （表）＋無【甲】【乙】</w:t>
      </w:r>
    </w:p>
    <w:p>
      <w:pPr>
        <w:pStyle w:val="SHTKNoteDetail"/>
      </w:pPr>
      <w:r>
        <w:t>• 교감 번호 | 0645002</w:t>
      </w:r>
    </w:p>
    <w:p>
      <w:pPr>
        <w:pStyle w:val="SHTKNoteDetail"/>
      </w:pPr>
      <w:r>
        <w:t>• 저본 독법 | 無 → ‘없다’</w:t>
      </w:r>
    </w:p>
    <w:p>
      <w:pPr>
        <w:pStyle w:val="SHTKNoteDetail"/>
      </w:pPr>
      <w:r>
        <w:t>• 이문 독법 | 表無</w:t>
      </w:r>
    </w:p>
    <w:p>
      <w:pPr>
        <w:pStyle w:val="SHTKNoteDetail"/>
      </w:pPr>
      <w:r>
        <w:t>• 저본 기준 번역 | “선한 율의에도 무표라고 이름 붙일 별도의 실체가 없는 것과 같다.”</w:t>
      </w:r>
    </w:p>
    <w:p>
      <w:pPr>
        <w:pStyle w:val="SHTKNoteDetail"/>
      </w:pPr>
      <w:r>
        <w:t>• 교감 해설 | 이전 CBETA 원주: （表）＋無【甲】【乙】. 저본 유지·독법별 한국어 번역 차이: 저본 無表는 ‘무표’, 이본 表無表는 ‘표와 무표’를 함께 적는다.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0645002.</w:t>
      </w:r>
    </w:p>
    <w:p>
      <w:pPr>
        <w:pStyle w:val="SHTKSourceText"/>
      </w:pPr>
      <w:r>
        <w:t>但於現思上差別防惡功能。</w:t>
      </w:r>
    </w:p>
    <w:p>
      <w:pPr>
        <w:pStyle w:val="SHTKTranslationText"/>
      </w:pPr>
      <w:r>
        <w:t>다만 현재의 사(思) 위에 악을 막는 차별적인 기능이 있을 뿐이다.</w:t>
      </w:r>
    </w:p>
    <w:p>
      <w:pPr>
        <w:pStyle w:val="SHTKSourceText"/>
      </w:pPr>
      <w:r>
        <w:t>[3]所熏習種子[4]功能。</w:t>
      </w:r>
    </w:p>
    <w:p>
      <w:pPr>
        <w:pStyle w:val="SHTKTranslationText"/>
      </w:pPr>
      <w:r>
        <w:t>훈습된 종자의 기능을,</w:t>
      </w:r>
    </w:p>
    <w:p>
      <w:pPr>
        <w:pStyle w:val="SHTKNoteSummary"/>
      </w:pPr>
      <w:r>
        <w:t>교감 요약 | [CBETA 교감] 甲·乙본에는 所 없음</w:t>
      </w:r>
    </w:p>
    <w:p>
      <w:pPr>
        <w:pStyle w:val="SHTKNoteDetail"/>
      </w:pPr>
      <w:r>
        <w:t>• 원교감 원문 | 〔所〕－【甲】【乙】</w:t>
      </w:r>
    </w:p>
    <w:p>
      <w:pPr>
        <w:pStyle w:val="SHTKNoteDetail"/>
      </w:pPr>
      <w:r>
        <w:t>• 교감 번호 | 0645003</w:t>
      </w:r>
    </w:p>
    <w:p>
      <w:pPr>
        <w:pStyle w:val="SHTKNoteDetail"/>
      </w:pPr>
      <w:r>
        <w:t>• 저본 독법 | 所 → ‘…하는 바’</w:t>
      </w:r>
    </w:p>
    <w:p>
      <w:pPr>
        <w:pStyle w:val="SHTKNoteDetail"/>
      </w:pPr>
      <w:r>
        <w:t>• 이문 독법 | ∅ → ‘해당 성분 없음(탈락)’</w:t>
      </w:r>
    </w:p>
    <w:p>
      <w:pPr>
        <w:pStyle w:val="SHTKNoteDetail"/>
      </w:pPr>
      <w:r>
        <w:t>• 저본 기준 번역 | “훈습된 종자의 기능을,”</w:t>
      </w:r>
    </w:p>
    <w:p>
      <w:pPr>
        <w:pStyle w:val="SHTKNoteDetail"/>
      </w:pPr>
      <w:r>
        <w:t>• 교감 해설 | 이전 CBETA 원주: 〔所〕－【甲】【乙】. 저본 유지·독법별 한국어 번역 차이: 저본 所熏習種子는 ‘훈습된 종자’, 이본에서 所가 빠지면 종자를 수식하는 방식이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0645003.</w:t>
      </w:r>
    </w:p>
    <w:p>
      <w:pPr>
        <w:pStyle w:val="SHTKNoteSummary"/>
      </w:pPr>
      <w:r>
        <w:t>교감 요약 | [CBETA 교감] 甲·乙본에는功能假立無表…欲造惡不(19자) 없음</w:t>
      </w:r>
    </w:p>
    <w:p>
      <w:pPr>
        <w:pStyle w:val="SHTKNoteDetail"/>
      </w:pPr>
      <w:r>
        <w:t>• 원교감 원문 | 〔功能…惡不〕十九字－【甲】【乙】</w:t>
      </w:r>
    </w:p>
    <w:p>
      <w:pPr>
        <w:pStyle w:val="SHTKNoteDetail"/>
      </w:pPr>
      <w:r>
        <w:t>• 교감 번호 | 0645004</w:t>
      </w:r>
    </w:p>
    <w:p>
      <w:pPr>
        <w:pStyle w:val="SHTKNoteDetail"/>
      </w:pPr>
      <w:r>
        <w:t>• 저본 독법 | 功能，假立無表。此不律儀亦應非實。即欲造惡不</w:t>
      </w:r>
    </w:p>
    <w:p>
      <w:pPr>
        <w:pStyle w:val="SHTKNoteDetail"/>
      </w:pPr>
      <w:r>
        <w:t>• 이문 독법 | ∅ → ‘해당 성분 없음(탈락)’</w:t>
      </w:r>
    </w:p>
    <w:p>
      <w:pPr>
        <w:pStyle w:val="SHTKNoteDetail"/>
      </w:pPr>
      <w:r>
        <w:t>• 저본 기준 번역 | “훈습된 종자의 기능을,”</w:t>
      </w:r>
    </w:p>
    <w:p>
      <w:pPr>
        <w:pStyle w:val="SHTKNoteDetail"/>
      </w:pPr>
      <w:r>
        <w:t>• 교감 해설 | 이전 CBETA 원주: 〔功能…惡不〕十九字－【甲】【乙】. 저본 유지·독법별 한국어 번역 차이: 저본의 功能。假立無表 此不律儀亦應非實。即欲造惡不에 해당하는 열아홉 글자가 갑·을본에서는 결락하여 무표의 가립과 불율의의 비실체성 및 뒤의 불선 의사작용 연결이 한꺼번에 사라진다. 저본의 해당 U들을 생략하거나 합치지 않는다.</w:t>
      </w:r>
    </w:p>
    <w:p>
      <w:pPr>
        <w:pStyle w:val="SHTKNoteDetail"/>
      </w:pPr>
      <w:r>
        <w:t>• 번역 영향 판정 | [의미 차이 있음]</w:t>
      </w:r>
    </w:p>
    <w:p>
      <w:pPr>
        <w:pStyle w:val="SHTKNoteDetail"/>
      </w:pPr>
      <w:r>
        <w:t>• 출처 | CBETA T41n1822, 교감 번호 0645004.</w:t>
      </w:r>
    </w:p>
    <w:p>
      <w:pPr>
        <w:pStyle w:val="SHTKSourceText"/>
      </w:pPr>
      <w:r>
        <w:t>假立無表此不律儀亦應非實。即欲造惡不善意樂相應意思。</w:t>
      </w:r>
    </w:p>
    <w:p>
      <w:pPr>
        <w:pStyle w:val="SHTKTranslationText"/>
      </w:pPr>
      <w:r>
        <w:t>가립하여 무표라 한다. 이 불율의 역시 실체가 아니어야 한다. 곧 악을 짓고자 하는 불선의 의욕과 상응하는 의사작용이,</w:t>
      </w:r>
    </w:p>
    <w:p>
      <w:pPr>
        <w:pStyle w:val="SHTKSourceText"/>
      </w:pPr>
      <w:r>
        <w:t>熏身．語七差別功能熏[5]成種子假名惡戒。</w:t>
      </w:r>
    </w:p>
    <w:p>
      <w:pPr>
        <w:pStyle w:val="SHTKTranslationText"/>
      </w:pPr>
      <w:r>
        <w:t>몸과 말의 일곱 가지 차별적인 기능을 훈습하여 종자로 이루는 것을 가립해 악계라 부른다.</w:t>
      </w:r>
    </w:p>
    <w:p>
      <w:pPr>
        <w:pStyle w:val="SHTKNoteSummary"/>
      </w:pPr>
      <w:r>
        <w:t>교감 요약 | [CBETA 교감] 저본 成 → 甲·乙본 習</w:t>
      </w:r>
    </w:p>
    <w:p>
      <w:pPr>
        <w:pStyle w:val="SHTKNoteDetail"/>
      </w:pPr>
      <w:r>
        <w:t>• 원교감 원문 | 成＝習【甲】【乙】</w:t>
      </w:r>
    </w:p>
    <w:p>
      <w:pPr>
        <w:pStyle w:val="SHTKNoteDetail"/>
      </w:pPr>
      <w:r>
        <w:t>• 교감 번호 | 0645005</w:t>
      </w:r>
    </w:p>
    <w:p>
      <w:pPr>
        <w:pStyle w:val="SHTKNoteDetail"/>
      </w:pPr>
      <w:r>
        <w:t>• 저본 독법 | 成 → ‘이루다’</w:t>
      </w:r>
    </w:p>
    <w:p>
      <w:pPr>
        <w:pStyle w:val="SHTKNoteDetail"/>
      </w:pPr>
      <w:r>
        <w:t>• 이문 독법 | 習 → ‘익히다’</w:t>
      </w:r>
    </w:p>
    <w:p>
      <w:pPr>
        <w:pStyle w:val="SHTKNoteDetail"/>
      </w:pPr>
      <w:r>
        <w:t>• 저본 기준 번역 | “몸과 말의 일곱 가지 차별적인 기능을 훈습하여 종자로 이루는 것을 가립해 악계라 부른다.”</w:t>
      </w:r>
    </w:p>
    <w:p>
      <w:pPr>
        <w:pStyle w:val="SHTKNoteDetail"/>
      </w:pPr>
      <w:r>
        <w:t>• 교감 해설 | 이전 CBETA 원주: 成＝習【甲】【乙】. 저본 유지·독법별 한국어 번역 차이: 저본 熏成種子는 ‘훈습하여 종자를 이룬다’, 이본 熏習種子는 ‘종자를 훈습한다’로 행위와 결과가 달라진다.</w:t>
      </w:r>
    </w:p>
    <w:p>
      <w:pPr>
        <w:pStyle w:val="SHTKNoteDetail"/>
      </w:pPr>
      <w:r>
        <w:t>• 번역 영향 판정 | [의미 차이 있음]</w:t>
      </w:r>
    </w:p>
    <w:p>
      <w:pPr>
        <w:pStyle w:val="SHTKNoteDetail"/>
      </w:pPr>
      <w:r>
        <w:t>• 출처 | CBETA T41n1822, 교감 번호 0645005.</w:t>
      </w:r>
    </w:p>
    <w:p>
      <w:pPr>
        <w:pStyle w:val="SHTKSourceText"/>
      </w:pPr>
      <w:r>
        <w:t>由此熏習七思種子。後時善心雖起。名為成就不律儀者。以不捨此惡意樂故惡意樂者。如意樂一生以殺自活中間。雖行施等起其善業。此殺意樂而不息也阿世耶。此云意樂攝大乘論。以欲及勝解為意樂體。</w:t>
      </w:r>
    </w:p>
    <w:p>
      <w:pPr>
        <w:pStyle w:val="SHTKTranslationText"/>
      </w:pPr>
      <w:r>
        <w:t>이처럼 일곱 가지 사의 종자가 훈습되었으므로, 뒤에 선한 마음이 일어나더라도, 불율의를 성취한 자라 이름 붙인다. 그 악한 의욕을 버리지 않았기 때문이다. 악한 의욕이란, 가령 한평생 살생으로 생계를 유지하려는 의욕과 같은 것이다. 그사이에, 보시 등을 행하여 선업을 일으킨다 하더라도, 이 살생하려는 의욕은 그치지 않는다. 아세야(阿世耶)는, 여기 말로 의욕[意樂]이라는 뜻이다. 《섭대승론》에서는, 욕(欲)과 승해(勝解)를 의욕의 본체로 삼는다.</w:t>
      </w:r>
    </w:p>
    <w:p>
      <w:pPr>
        <w:pStyle w:val="SHTKSourceText"/>
      </w:pPr>
      <w:r>
        <w:t>亦[6]是思願。</w:t>
      </w:r>
    </w:p>
    <w:p>
      <w:pPr>
        <w:pStyle w:val="SHTKTranslationText"/>
      </w:pPr>
      <w:r>
        <w:t>또한 이는 사(思)와 원(願)이기도 하다.</w:t>
      </w:r>
    </w:p>
    <w:p>
      <w:pPr>
        <w:pStyle w:val="SHTKNoteSummary"/>
      </w:pPr>
      <w:r>
        <w:t>교감 요약 | [CBETA 교감] 저본 是思 → 甲·乙본 善惡</w:t>
      </w:r>
    </w:p>
    <w:p>
      <w:pPr>
        <w:pStyle w:val="SHTKNoteDetail"/>
      </w:pPr>
      <w:r>
        <w:t>• 원교감 원문 | 是思＝善惡【甲】【乙】</w:t>
      </w:r>
    </w:p>
    <w:p>
      <w:pPr>
        <w:pStyle w:val="SHTKNoteDetail"/>
      </w:pPr>
      <w:r>
        <w:t>• 교감 번호 | 0645006</w:t>
      </w:r>
    </w:p>
    <w:p>
      <w:pPr>
        <w:pStyle w:val="SHTKNoteDetail"/>
      </w:pPr>
      <w:r>
        <w:t>• 저본 독법 | 是思 → ‘이다/옳다 / 사유하다’</w:t>
      </w:r>
    </w:p>
    <w:p>
      <w:pPr>
        <w:pStyle w:val="SHTKNoteDetail"/>
      </w:pPr>
      <w:r>
        <w:t>• 이문 독법 | 善惡 → ‘선 / 악’</w:t>
      </w:r>
    </w:p>
    <w:p>
      <w:pPr>
        <w:pStyle w:val="SHTKNoteDetail"/>
      </w:pPr>
      <w:r>
        <w:t>• 저본 기준 번역 | “또한 이는 사(思)와 원(願)이기도 하다.”</w:t>
      </w:r>
    </w:p>
    <w:p>
      <w:pPr>
        <w:pStyle w:val="SHTKNoteDetail"/>
      </w:pPr>
      <w:r>
        <w:t>• 교감 해설 | 이전 CBETA 원주: 是思＝善惡【甲】【乙】. 저본 유지·독법별 한국어 번역 차이: 저본 亦是思願은 ‘또 사와 원이기도 하다’, 이본 亦善惡願은 ‘또 선악의 원이다’로 의욕의 본체 규정이 달라진다.</w:t>
      </w:r>
    </w:p>
    <w:p>
      <w:pPr>
        <w:pStyle w:val="SHTKNoteDetail"/>
      </w:pPr>
      <w:r>
        <w:t>• 번역 영향 판정 | [의미 차이 있음]</w:t>
      </w:r>
    </w:p>
    <w:p>
      <w:pPr>
        <w:pStyle w:val="SHTKNoteDetail"/>
      </w:pPr>
      <w:r>
        <w:t>• 출처 | CBETA T41n1822, 교감 번호 0645006.</w:t>
      </w:r>
    </w:p>
    <w:p>
      <w:pPr>
        <w:pStyle w:val="SHTKSourceText"/>
      </w:pPr>
      <w:r>
        <w:t>願體亦同。</w:t>
      </w:r>
    </w:p>
    <w:p>
      <w:pPr>
        <w:pStyle w:val="SHTKTranslationText"/>
      </w:pPr>
      <w:r>
        <w:t>원의 본체 역시 이와 같다.</w:t>
      </w:r>
    </w:p>
    <w:p>
      <w:pPr>
        <w:pStyle w:val="SHTKPositionMarker"/>
      </w:pPr>
      <w:bookmarkStart w:id="3245" w:name="loc_0645a18"/>
      <w:bookmarkEnd w:id="3245"/>
      <w:r>
        <w:t>[0645a18]</w:t>
      </w:r>
    </w:p>
    <w:p>
      <w:pPr>
        <w:pStyle w:val="SHTKSourceText"/>
      </w:pPr>
      <w:r>
        <w:t>論。說一晝夜近住律儀。大文第七明近住戒。於中有三。</w:t>
      </w:r>
    </w:p>
    <w:p>
      <w:pPr>
        <w:pStyle w:val="SHTKTranslationText"/>
      </w:pPr>
      <w:r>
        <w:t>《논》에서 “하루 낮과 밤의 근주율의를 설한다”라고 한 구절이다. 대목 가운데 일곱째로 근주계를 밝힌다. 그 안에는 세 가지가 있다.</w:t>
      </w:r>
    </w:p>
    <w:p>
      <w:pPr>
        <w:pStyle w:val="SHTKSourceText"/>
      </w:pPr>
      <w:r>
        <w:t>一明[7]受戒儀式。</w:t>
      </w:r>
    </w:p>
    <w:p>
      <w:pPr>
        <w:pStyle w:val="SHTKTranslationText"/>
      </w:pPr>
      <w:r>
        <w:t>첫째는 계를 받는 의식을 밝히는 것이다.</w:t>
      </w:r>
    </w:p>
    <w:p>
      <w:pPr>
        <w:pStyle w:val="SHTKNoteSummary"/>
      </w:pPr>
      <w:r>
        <w:t>교감 요약 | [CBETA 교감] 저본 受 → 甲·乙본 重</w:t>
      </w:r>
    </w:p>
    <w:p>
      <w:pPr>
        <w:pStyle w:val="SHTKNoteDetail"/>
      </w:pPr>
      <w:r>
        <w:t>• 원교감 원문 | 受＝重【甲】【乙】</w:t>
      </w:r>
    </w:p>
    <w:p>
      <w:pPr>
        <w:pStyle w:val="SHTKNoteDetail"/>
      </w:pPr>
      <w:r>
        <w:t>• 교감 번호 | 0645007</w:t>
      </w:r>
    </w:p>
    <w:p>
      <w:pPr>
        <w:pStyle w:val="SHTKNoteDetail"/>
      </w:pPr>
      <w:r>
        <w:t>• 저본 독법 | 受 → ‘수/감수’</w:t>
      </w:r>
    </w:p>
    <w:p>
      <w:pPr>
        <w:pStyle w:val="SHTKNoteDetail"/>
      </w:pPr>
      <w:r>
        <w:t>• 이문 독법 | 重 → ‘무겁다’</w:t>
      </w:r>
    </w:p>
    <w:p>
      <w:pPr>
        <w:pStyle w:val="SHTKNoteDetail"/>
      </w:pPr>
      <w:r>
        <w:t>• 저본 기준 번역 | “첫째는 계를 받는 의식을 밝히는 것이다.”</w:t>
      </w:r>
    </w:p>
    <w:p>
      <w:pPr>
        <w:pStyle w:val="SHTKNoteDetail"/>
      </w:pPr>
      <w:r>
        <w:t>• 교감 해설 | 이전 CBETA 원주: 受＝重【甲】【乙】. 저본 유지·독법별 한국어 번역 차이: 저본 受戒儀式는 ‘수계 의식’, 이본 重戒儀式는 ‘중요한 계의 의식’으로 표현이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0645007.</w:t>
      </w:r>
    </w:p>
    <w:p>
      <w:pPr>
        <w:pStyle w:val="SHTKSourceText"/>
      </w:pPr>
      <w:r>
        <w:t>二明八支所以三明受人不同。此文初也。</w:t>
      </w:r>
    </w:p>
    <w:p>
      <w:pPr>
        <w:pStyle w:val="SHTKTranslationText"/>
      </w:pPr>
      <w:r>
        <w:t>둘째는 여덟 지분을 갖추어야 하는 이유를 밝히는 것이고, 셋째는 계를 받는 사람이 서로 다름을 밝히는 것이다. 이 글은 첫째에 해당한다.</w:t>
      </w:r>
    </w:p>
    <w:p>
      <w:pPr>
        <w:pStyle w:val="SHTKPositionMarker"/>
      </w:pPr>
      <w:bookmarkStart w:id="3246" w:name="loc_0645a20"/>
      <w:bookmarkEnd w:id="3246"/>
      <w:r>
        <w:t>[0645a20]</w:t>
      </w:r>
    </w:p>
    <w:p>
      <w:pPr>
        <w:pStyle w:val="SHTKSourceText"/>
      </w:pPr>
      <w:r>
        <w:t>論曰至齋[8]竟亦得受。</w:t>
      </w:r>
    </w:p>
    <w:p>
      <w:pPr>
        <w:pStyle w:val="SHTKTranslationText"/>
      </w:pPr>
      <w:r>
        <w:t>《논》에서 “말하였다”부터 “재계가 끝날 때에도 받을 수 있다”까지의 구절이다.</w:t>
      </w:r>
    </w:p>
    <w:p>
      <w:pPr>
        <w:pStyle w:val="SHTKNoteSummary"/>
      </w:pPr>
      <w:r>
        <w:t>교감 요약 | [CBETA 교감] 저본 竟 → 甲·乙본 覺</w:t>
      </w:r>
    </w:p>
    <w:p>
      <w:pPr>
        <w:pStyle w:val="SHTKNoteDetail"/>
      </w:pPr>
      <w:r>
        <w:t>• 원교감 원문 | 竟＝覺【甲】【乙】</w:t>
      </w:r>
    </w:p>
    <w:p>
      <w:pPr>
        <w:pStyle w:val="SHTKNoteDetail"/>
      </w:pPr>
      <w:r>
        <w:t>• 교감 번호 | 0645008</w:t>
      </w:r>
    </w:p>
    <w:p>
      <w:pPr>
        <w:pStyle w:val="SHTKNoteDetail"/>
      </w:pPr>
      <w:r>
        <w:t>• 저본 독법 | 竟</w:t>
      </w:r>
    </w:p>
    <w:p>
      <w:pPr>
        <w:pStyle w:val="SHTKNoteDetail"/>
      </w:pPr>
      <w:r>
        <w:t>• 이문 독법 | 覺</w:t>
      </w:r>
    </w:p>
    <w:p>
      <w:pPr>
        <w:pStyle w:val="SHTKNoteDetail"/>
      </w:pPr>
      <w:r>
        <w:t>• 저본 기준 번역 | “《논》에서 “말하였다”부터 “재계가 끝날 때에도 받을 수 있다”까지의 구절이다.”</w:t>
      </w:r>
    </w:p>
    <w:p>
      <w:pPr>
        <w:pStyle w:val="SHTKNoteDetail"/>
      </w:pPr>
      <w:r>
        <w:t>• 교감 해설 | 이전 CBETA 원주: 竟＝覺【甲】【乙】. 저본 유지·독법별 한국어 번역 차이: 저본 齋竟은 ‘재계가 끝남’, 이본 齋覺은 ‘재계를 깨달음’으로 문면이 달라진다.</w:t>
      </w:r>
    </w:p>
    <w:p>
      <w:pPr>
        <w:pStyle w:val="SHTKNoteDetail"/>
      </w:pPr>
      <w:r>
        <w:t>• 번역 영향 판정 | [의미 차이 있음]</w:t>
      </w:r>
    </w:p>
    <w:p>
      <w:pPr>
        <w:pStyle w:val="SHTKNoteDetail"/>
      </w:pPr>
      <w:r>
        <w:t>• 출처 | CBETA T41n1822, 교감 번호 0645008.</w:t>
      </w:r>
    </w:p>
    <w:p>
      <w:pPr>
        <w:pStyle w:val="SHTKSourceText"/>
      </w:pPr>
      <w:r>
        <w:t>釋受時[＊]也。</w:t>
      </w:r>
    </w:p>
    <w:p>
      <w:pPr>
        <w:pStyle w:val="SHTKTranslationText"/>
      </w:pPr>
      <w:r>
        <w:t>계를 받는 시각을 풀이한 것이다.</w:t>
      </w:r>
    </w:p>
    <w:p>
      <w:pPr>
        <w:pStyle w:val="SHTKNoteSummary"/>
      </w:pPr>
      <w:r>
        <w:t>교감 요약 | [CBETA 교감] 甲·乙본에는 也 없음</w:t>
      </w:r>
    </w:p>
    <w:p>
      <w:pPr>
        <w:pStyle w:val="SHTKNoteDetail"/>
      </w:pPr>
      <w:r>
        <w:t>• 원교감 원문 | 也【大】＊，〔－〕【甲】【乙】＊</w:t>
      </w:r>
    </w:p>
    <w:p>
      <w:pPr>
        <w:pStyle w:val="SHTKNoteDetail"/>
      </w:pPr>
      <w:r>
        <w:t>• 해당 번역 | “계를 받는 시각을 풀이한 것이다.”</w:t>
      </w:r>
    </w:p>
    <w:p>
      <w:pPr>
        <w:pStyle w:val="SHTKNoteDetail"/>
      </w:pPr>
      <w:r>
        <w:t>• 번역 영향 판정 | [판단 유보]</w:t>
      </w:r>
    </w:p>
    <w:p>
      <w:pPr>
        <w:pStyle w:val="SHTKNoteDetail"/>
      </w:pPr>
      <w:r>
        <w:t>• 출처 | CBETA T41n1822, 교감 번호 0641032.</w:t>
      </w:r>
    </w:p>
    <w:p>
      <w:pPr>
        <w:pStyle w:val="SHTKSourceText"/>
      </w:pPr>
      <w:r>
        <w:t>准此論文。先無要期者齋後受戒不得。又准此齋前總名晨旦。正理論云。受此律儀必須晝夜。謂至明旦日初出時。</w:t>
      </w:r>
    </w:p>
    <w:p>
      <w:pPr>
        <w:pStyle w:val="SHTKTranslationText"/>
      </w:pPr>
      <w:r>
        <w:t>이 《논》의 글에 의거하면, 미리 기약하지 않은 사람은 재계의 때가 지난 뒤에 계를 받아도 얻지 못한다. 또 이 글에 따르면 재계에 앞선 때를 통틀어 이른 아침이라 한다. 《순정리론》에서 말한다. 이 율의를 받을 때는 반드시 하루 낮과 밤의 기간을 정해야 한다. 곧 다음 날 새벽 해가 처음 돋을 때까지이다.</w:t>
      </w:r>
    </w:p>
    <w:p>
      <w:pPr>
        <w:pStyle w:val="SHTKSourceText"/>
      </w:pPr>
      <w:r>
        <w:t>婆沙一百二十[9]四云。</w:t>
      </w:r>
    </w:p>
    <w:p>
      <w:pPr>
        <w:pStyle w:val="SHTKTranslationText"/>
      </w:pPr>
      <w:r>
        <w:t>《대비바사론》 제124권에서는 말한다.</w:t>
      </w:r>
    </w:p>
    <w:p>
      <w:pPr>
        <w:pStyle w:val="SHTKNoteSummary"/>
      </w:pPr>
      <w:r>
        <w:t>교감 요약 | [CBETA 교감] 저본 四 → 甲·乙본 二</w:t>
      </w:r>
    </w:p>
    <w:p>
      <w:pPr>
        <w:pStyle w:val="SHTKNoteDetail"/>
      </w:pPr>
      <w:r>
        <w:t>• 원교감 원문 | 四＝二【甲】【乙】</w:t>
      </w:r>
    </w:p>
    <w:p>
      <w:pPr>
        <w:pStyle w:val="SHTKNoteDetail"/>
      </w:pPr>
      <w:r>
        <w:t>• 교감 번호 | 0645009</w:t>
      </w:r>
    </w:p>
    <w:p>
      <w:pPr>
        <w:pStyle w:val="SHTKNoteDetail"/>
      </w:pPr>
      <w:r>
        <w:t>• 저본 독법 | 四 → ‘넷/넷째’</w:t>
      </w:r>
    </w:p>
    <w:p>
      <w:pPr>
        <w:pStyle w:val="SHTKNoteDetail"/>
      </w:pPr>
      <w:r>
        <w:t>• 이문 독법 | 二 → ‘둘’</w:t>
      </w:r>
    </w:p>
    <w:p>
      <w:pPr>
        <w:pStyle w:val="SHTKNoteDetail"/>
      </w:pPr>
      <w:r>
        <w:t>• 저본 기준 번역 | “《대비바사론》 제124권에서는 말한다.”</w:t>
      </w:r>
    </w:p>
    <w:p>
      <w:pPr>
        <w:pStyle w:val="SHTKNoteDetail"/>
      </w:pPr>
      <w:r>
        <w:t>• 교감 해설 | 이전 CBETA 원주: 四＝二【甲】【乙】. 저본 유지·독법별 한국어 번역 차이: 저본의 《대비바사론》 百二十四권은 ‘제124권’, 이본의 百二十二권은 ‘제122권’으로 서지 권수가 다르다.</w:t>
      </w:r>
    </w:p>
    <w:p>
      <w:pPr>
        <w:pStyle w:val="SHTKNoteDetail"/>
      </w:pPr>
      <w:r>
        <w:t>• 번역 영향 판정 | [의미 차이 있음]</w:t>
      </w:r>
    </w:p>
    <w:p>
      <w:pPr>
        <w:pStyle w:val="SHTKNoteDetail"/>
      </w:pPr>
      <w:r>
        <w:t>• 출처 | CBETA T41n1822, 교감 번호 0645009.</w:t>
      </w:r>
    </w:p>
    <w:p>
      <w:pPr>
        <w:pStyle w:val="SHTKSourceText"/>
      </w:pPr>
      <w:r>
        <w:t>一晝．一夜不增．不減。</w:t>
      </w:r>
    </w:p>
    <w:p>
      <w:pPr>
        <w:pStyle w:val="SHTKTranslationText"/>
      </w:pPr>
      <w:r>
        <w:t>하루 낮과 하룻밤에서 늘리거나 줄이지 않는다.</w:t>
      </w:r>
    </w:p>
    <w:p>
      <w:pPr>
        <w:pStyle w:val="SHTKSourceText"/>
      </w:pPr>
      <w:r>
        <w:t>謂清旦時從師受[10]得。</w:t>
      </w:r>
    </w:p>
    <w:p>
      <w:pPr>
        <w:pStyle w:val="SHTKTranslationText"/>
      </w:pPr>
      <w:r>
        <w:t>곧 맑은 새벽에 스승에게서 받아 얻고,</w:t>
      </w:r>
    </w:p>
    <w:p>
      <w:pPr>
        <w:pStyle w:val="SHTKNoteSummary"/>
      </w:pPr>
      <w:r>
        <w:t>교감 요약 | [CBETA 교감] 甲·乙본에는 得 없음</w:t>
      </w:r>
    </w:p>
    <w:p>
      <w:pPr>
        <w:pStyle w:val="SHTKNoteDetail"/>
      </w:pPr>
      <w:r>
        <w:t>• 원교감 원문 | 〔得〕－【甲】【乙】</w:t>
      </w:r>
    </w:p>
    <w:p>
      <w:pPr>
        <w:pStyle w:val="SHTKNoteDetail"/>
      </w:pPr>
      <w:r>
        <w:t>• 교감 번호 | 0645010</w:t>
      </w:r>
    </w:p>
    <w:p>
      <w:pPr>
        <w:pStyle w:val="SHTKNoteDetail"/>
      </w:pPr>
      <w:r>
        <w:t>• 저본 독법 | 得 → ‘얻다’</w:t>
      </w:r>
    </w:p>
    <w:p>
      <w:pPr>
        <w:pStyle w:val="SHTKNoteDetail"/>
      </w:pPr>
      <w:r>
        <w:t>• 이문 독법 | ∅ → ‘해당 성분 없음(탈락)’</w:t>
      </w:r>
    </w:p>
    <w:p>
      <w:pPr>
        <w:pStyle w:val="SHTKNoteDetail"/>
      </w:pPr>
      <w:r>
        <w:t>• 저본 기준 번역 | “곧 맑은 새벽에 스승에게서 받아 얻고,”</w:t>
      </w:r>
    </w:p>
    <w:p>
      <w:pPr>
        <w:pStyle w:val="SHTKNoteDetail"/>
      </w:pPr>
      <w:r>
        <w:t>• 교감 해설 | 이전 CBETA 원주: 〔得〕－【甲】【乙】. 저본 유지·독법별 한국어 번역 차이: 저본 受得은 ‘받아 얻는다’, 이본은 得이 없어 ‘받는다’가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0645010.</w:t>
      </w:r>
    </w:p>
    <w:p>
      <w:pPr>
        <w:pStyle w:val="SHTKSourceText"/>
      </w:pPr>
      <w:r>
        <w:t>至明清旦律儀便捨乃至時分定故。</w:t>
      </w:r>
    </w:p>
    <w:p>
      <w:pPr>
        <w:pStyle w:val="SHTKTranslationText"/>
      </w:pPr>
      <w:r>
        <w:t>다음 날 맑은 새벽에 이르면 율의를 곧 버리게 된다. 나아가, 시간의 구분이 정해져 있기 때문이다.</w:t>
      </w:r>
    </w:p>
    <w:p>
      <w:pPr>
        <w:pStyle w:val="SHTKSourceText"/>
      </w:pPr>
      <w:r>
        <w:t>光．[11]闇往來易了知故。</w:t>
      </w:r>
    </w:p>
    <w:p>
      <w:pPr>
        <w:pStyle w:val="SHTKTranslationText"/>
      </w:pPr>
      <w:r>
        <w:t>밝음과 어둠이 번갈아 드는 것은 알아보기 쉽기 때문이다.</w:t>
      </w:r>
    </w:p>
    <w:p>
      <w:pPr>
        <w:pStyle w:val="SHTKNoteSummary"/>
      </w:pPr>
      <w:r>
        <w:t>교감 요약 | [CBETA 교감] 저본 闇 → 甲·乙본 暗</w:t>
      </w:r>
    </w:p>
    <w:p>
      <w:pPr>
        <w:pStyle w:val="SHTKNoteDetail"/>
      </w:pPr>
      <w:r>
        <w:t>• 원교감 원문 | 闇＝暗【甲】【乙】</w:t>
      </w:r>
    </w:p>
    <w:p>
      <w:pPr>
        <w:pStyle w:val="SHTKNoteDetail"/>
      </w:pPr>
      <w:r>
        <w:t>• 교감 번호 | 0645011</w:t>
      </w:r>
    </w:p>
    <w:p>
      <w:pPr>
        <w:pStyle w:val="SHTKNoteDetail"/>
      </w:pPr>
      <w:r>
        <w:t>• 저본 독법 | 闇</w:t>
      </w:r>
    </w:p>
    <w:p>
      <w:pPr>
        <w:pStyle w:val="SHTKNoteDetail"/>
      </w:pPr>
      <w:r>
        <w:t>• 이문 독법 | 暗 → ‘어둡다’</w:t>
      </w:r>
    </w:p>
    <w:p>
      <w:pPr>
        <w:pStyle w:val="SHTKNoteDetail"/>
      </w:pPr>
      <w:r>
        <w:t>• 저본 기준 번역 | “밝음과 어둠이 번갈아 드는 것은 알아보기 쉽기 때문이다.”</w:t>
      </w:r>
    </w:p>
    <w:p>
      <w:pPr>
        <w:pStyle w:val="SHTKNoteDetail"/>
      </w:pPr>
      <w:r>
        <w:t>• 교감 해설 | 이전 CBETA 원주: 闇＝暗【甲】【乙】. 저본 유지·독법별 한국어 번역 차이: 闇/暗은 모두 ‘어둠’으로 번역되며 자형 차이만 있다.</w:t>
      </w:r>
    </w:p>
    <w:p>
      <w:pPr>
        <w:pStyle w:val="SHTKNoteDetail"/>
      </w:pPr>
      <w:r>
        <w:t>• 번역 영향 판정 | [번역 차이 없음]</w:t>
      </w:r>
    </w:p>
    <w:p>
      <w:pPr>
        <w:pStyle w:val="SHTKNoteDetail"/>
      </w:pPr>
      <w:r>
        <w:t>• 출처 | CBETA T41n1822, 교감 번호 0645011.</w:t>
      </w:r>
    </w:p>
    <w:p>
      <w:pPr>
        <w:pStyle w:val="SHTKPositionMarker"/>
      </w:pPr>
      <w:bookmarkStart w:id="3247" w:name="loc_0645a27"/>
      <w:bookmarkEnd w:id="3247"/>
      <w:r>
        <w:t>[0645a27]</w:t>
      </w:r>
    </w:p>
    <w:p>
      <w:pPr>
        <w:pStyle w:val="SHTKSourceText"/>
      </w:pPr>
      <w:r>
        <w:t>論。言下座者至不發律儀。釋受律儀也</w:t>
      </w:r>
    </w:p>
    <w:p>
      <w:pPr>
        <w:pStyle w:val="SHTKTranslationText"/>
      </w:pPr>
      <w:r>
        <w:t>《논》에서 “아랫자리에 앉는다는 것은”부터 “율의를 일으키지 못한다”까지의 구절이다. 율의를 받는 일을 풀이한다.</w:t>
      </w:r>
    </w:p>
    <w:p>
      <w:pPr>
        <w:pStyle w:val="SHTKSourceText"/>
      </w:pPr>
      <w:r>
        <w:t>若不在下[12]床等。</w:t>
      </w:r>
    </w:p>
    <w:p>
      <w:pPr>
        <w:pStyle w:val="SHTKTranslationText"/>
      </w:pPr>
      <w:r>
        <w:t>만약 스승보다 낮은 평상 등에 있지 않으면,</w:t>
      </w:r>
    </w:p>
    <w:p>
      <w:pPr>
        <w:pStyle w:val="SHTKNoteSummary"/>
      </w:pPr>
      <w:r>
        <w:t>교감 요약 | [CBETA 교감] 저본 床 → 甲·乙본 座</w:t>
      </w:r>
    </w:p>
    <w:p>
      <w:pPr>
        <w:pStyle w:val="SHTKNoteDetail"/>
      </w:pPr>
      <w:r>
        <w:t>• 원교감 원문 | 床＝座【甲】【乙】</w:t>
      </w:r>
    </w:p>
    <w:p>
      <w:pPr>
        <w:pStyle w:val="SHTKNoteDetail"/>
      </w:pPr>
      <w:r>
        <w:t>• 교감 번호 | 0645012</w:t>
      </w:r>
    </w:p>
    <w:p>
      <w:pPr>
        <w:pStyle w:val="SHTKNoteDetail"/>
      </w:pPr>
      <w:r>
        <w:t>• 저본 독법 | 床</w:t>
      </w:r>
    </w:p>
    <w:p>
      <w:pPr>
        <w:pStyle w:val="SHTKNoteDetail"/>
      </w:pPr>
      <w:r>
        <w:t>• 이문 독법 | 座</w:t>
      </w:r>
    </w:p>
    <w:p>
      <w:pPr>
        <w:pStyle w:val="SHTKNoteDetail"/>
      </w:pPr>
      <w:r>
        <w:t>• 저본 기준 번역 | “만약 스승보다 낮은 평상 등에 있지 않으면,”</w:t>
      </w:r>
    </w:p>
    <w:p>
      <w:pPr>
        <w:pStyle w:val="SHTKNoteDetail"/>
      </w:pPr>
      <w:r>
        <w:t>• 교감 해설 | 이전 CBETA 원주: 床＝座【甲】【乙】. 저본 유지·독법별 한국어 번역 차이: 저본 下床은 ‘낮은 평상’, 이본 下座는 ‘낮은 자리’이다.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0645012.</w:t>
      </w:r>
    </w:p>
    <w:p>
      <w:pPr>
        <w:pStyle w:val="SHTKSourceText"/>
      </w:pPr>
      <w:r>
        <w:t>即不恭敬。有慢心故不得律儀。病者雖不曲躬等。無慢心故亦得戒也。</w:t>
      </w:r>
    </w:p>
    <w:p>
      <w:pPr>
        <w:pStyle w:val="SHTKTranslationText"/>
      </w:pPr>
      <w:r>
        <w:t>곧 공경하지 않는 것이다. 교만한 마음이 있기 때문에 율의를 얻지 못한다. 병든 사람이 비록 몸을 굽히는 일 등을 하지 않더라도, 교만한 마음이 없기 때문에 계를 얻는다.</w:t>
      </w:r>
    </w:p>
    <w:p>
      <w:pPr>
        <w:pStyle w:val="SHTKPositionMarker"/>
      </w:pPr>
      <w:bookmarkStart w:id="3248" w:name="loc_0645b01"/>
      <w:bookmarkEnd w:id="3248"/>
      <w:r>
        <w:t>[0645b01]</w:t>
      </w:r>
    </w:p>
    <w:p>
      <w:pPr>
        <w:pStyle w:val="SHTKSourceText"/>
      </w:pPr>
      <w:r>
        <w:t>論。此必從師至能不違犯。釋此律儀無自誓受。必從師也。</w:t>
      </w:r>
    </w:p>
    <w:p>
      <w:pPr>
        <w:pStyle w:val="SHTKTranslationText"/>
      </w:pPr>
      <w:r>
        <w:t>《논》에서 “이는 반드시 스승에게서”부터 “능히 어기거나 범하지 않는다”까지의 구절이다. 이 율의에는 스스로 서약하여 받는 방식이 없음을 풀이한다. 반드시 스승에게서 받아야 한다.</w:t>
      </w:r>
    </w:p>
    <w:p>
      <w:pPr>
        <w:pStyle w:val="SHTKPositionMarker"/>
      </w:pPr>
      <w:bookmarkStart w:id="3249" w:name="loc_0645b03"/>
      <w:bookmarkEnd w:id="3249"/>
      <w:r>
        <w:t>[0645b03]</w:t>
      </w:r>
    </w:p>
    <w:p>
      <w:pPr>
        <w:pStyle w:val="SHTKSourceText"/>
      </w:pPr>
      <w:r>
        <w:t>論。受此戒者至二俱不成。</w:t>
      </w:r>
    </w:p>
    <w:p>
      <w:pPr>
        <w:pStyle w:val="SHTKTranslationText"/>
      </w:pPr>
      <w:r>
        <w:t>《논》에서 “이 계를 받는 사람은”부터 “둘 다 성립하지 않는다”까지의 구절이다.</w:t>
      </w:r>
    </w:p>
    <w:p>
      <w:pPr>
        <w:pStyle w:val="SHTKSourceText"/>
      </w:pPr>
      <w:r>
        <w:t>釋[13]從師儀[14]式也。</w:t>
      </w:r>
    </w:p>
    <w:p>
      <w:pPr>
        <w:pStyle w:val="SHTKTranslationText"/>
      </w:pPr>
      <w:r>
        <w:t>스승에게서 받는 의식의 법식을 풀이한다.</w:t>
      </w:r>
    </w:p>
    <w:p>
      <w:pPr>
        <w:pStyle w:val="SHTKNoteSummary"/>
      </w:pPr>
      <w:r>
        <w:t>교감 요약 | [CBETA 교감] 저본 從 → 甲·乙본 論</w:t>
      </w:r>
    </w:p>
    <w:p>
      <w:pPr>
        <w:pStyle w:val="SHTKNoteDetail"/>
      </w:pPr>
      <w:r>
        <w:t>• 원교감 원문 | 從＝論【甲】【乙】</w:t>
      </w:r>
    </w:p>
    <w:p>
      <w:pPr>
        <w:pStyle w:val="SHTKNoteDetail"/>
      </w:pPr>
      <w:r>
        <w:t>• 교감 번호 | 0645013</w:t>
      </w:r>
    </w:p>
    <w:p>
      <w:pPr>
        <w:pStyle w:val="SHTKNoteDetail"/>
      </w:pPr>
      <w:r>
        <w:t>• 저본 독법 | 從 → ‘따르다/…로부터’</w:t>
      </w:r>
    </w:p>
    <w:p>
      <w:pPr>
        <w:pStyle w:val="SHTKNoteDetail"/>
      </w:pPr>
      <w:r>
        <w:t>• 이문 독법 | 論 → ‘논’</w:t>
      </w:r>
    </w:p>
    <w:p>
      <w:pPr>
        <w:pStyle w:val="SHTKNoteDetail"/>
      </w:pPr>
      <w:r>
        <w:t>• 저본 기준 번역 | “스승에게서 받는 의식의 법식을 풀이한다.”</w:t>
      </w:r>
    </w:p>
    <w:p>
      <w:pPr>
        <w:pStyle w:val="SHTKNoteDetail"/>
      </w:pPr>
      <w:r>
        <w:t>• 교감 해설 | 이전 CBETA 원주: 從＝論【甲】【乙】. 저본 유지·독법별 한국어 번역 차이: 저본 釋從師儀式은 ‘스승에게서 받는 의식’, 이본 釋論師儀式은 ‘논사의 의식’으로 설명의 대상이 달라진다.</w:t>
      </w:r>
    </w:p>
    <w:p>
      <w:pPr>
        <w:pStyle w:val="SHTKNoteDetail"/>
      </w:pPr>
      <w:r>
        <w:t>• 번역 영향 판정 | [의미 차이 있음]</w:t>
      </w:r>
    </w:p>
    <w:p>
      <w:pPr>
        <w:pStyle w:val="SHTKNoteDetail"/>
      </w:pPr>
      <w:r>
        <w:t>• 출처 | CBETA T41n1822, 교감 번호 0645013.</w:t>
      </w:r>
    </w:p>
    <w:p>
      <w:pPr>
        <w:pStyle w:val="SHTKNoteSummary"/>
      </w:pPr>
      <w:r>
        <w:t>교감 요약 | [CBETA 교감] 저본 式 → 甲·乙본 戒</w:t>
      </w:r>
    </w:p>
    <w:p>
      <w:pPr>
        <w:pStyle w:val="SHTKNoteDetail"/>
      </w:pPr>
      <w:r>
        <w:t>• 원교감 원문 | 式＝戒【甲】【乙】</w:t>
      </w:r>
    </w:p>
    <w:p>
      <w:pPr>
        <w:pStyle w:val="SHTKNoteDetail"/>
      </w:pPr>
      <w:r>
        <w:t>• 교감 번호 | 0645014</w:t>
      </w:r>
    </w:p>
    <w:p>
      <w:pPr>
        <w:pStyle w:val="SHTKNoteDetail"/>
      </w:pPr>
      <w:r>
        <w:t>• 저본 독법 | 式</w:t>
      </w:r>
    </w:p>
    <w:p>
      <w:pPr>
        <w:pStyle w:val="SHTKNoteDetail"/>
      </w:pPr>
      <w:r>
        <w:t>• 이문 독법 | 戒</w:t>
      </w:r>
    </w:p>
    <w:p>
      <w:pPr>
        <w:pStyle w:val="SHTKNoteDetail"/>
      </w:pPr>
      <w:r>
        <w:t>• 저본 기준 번역 | “스승에게서 받는 의식의 법식을 풀이한다.”</w:t>
      </w:r>
    </w:p>
    <w:p>
      <w:pPr>
        <w:pStyle w:val="SHTKNoteDetail"/>
      </w:pPr>
      <w:r>
        <w:t>• 교감 해설 | 이전 CBETA 원주: 式＝戒【甲】【乙】. 저본 유지·독법별 한국어 번역 차이: 저본 儀式은 ‘의식의 법식’, 이본 儀戒는 ‘의식의 계’로 지시가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0645014.</w:t>
      </w:r>
    </w:p>
    <w:p>
      <w:pPr>
        <w:pStyle w:val="SHTKPositionMarker"/>
      </w:pPr>
      <w:bookmarkStart w:id="3250" w:name="loc_0645b04"/>
      <w:bookmarkEnd w:id="3250"/>
      <w:r>
        <w:t>[0645b04]</w:t>
      </w:r>
    </w:p>
    <w:p>
      <w:pPr>
        <w:pStyle w:val="SHTKSourceText"/>
      </w:pPr>
      <w:r>
        <w:t>論。具足受八支至近住不成。</w:t>
      </w:r>
    </w:p>
    <w:p>
      <w:pPr>
        <w:pStyle w:val="SHTKTranslationText"/>
      </w:pPr>
      <w:r>
        <w:t>《논》에서 “여덟 지분을 빠짐없이 받는다”부터 “근주가 성립하지 않는다”까지의 구절이다.</w:t>
      </w:r>
    </w:p>
    <w:p>
      <w:pPr>
        <w:pStyle w:val="SHTKSourceText"/>
      </w:pPr>
      <w:r>
        <w:t>釋具支闕不[15]成也</w:t>
      </w:r>
    </w:p>
    <w:p>
      <w:pPr>
        <w:pStyle w:val="SHTKTranslationText"/>
      </w:pPr>
      <w:r>
        <w:t>지분을 갖추어야 하며 빠뜨리면 성립하지 않음을 풀이한다.</w:t>
      </w:r>
    </w:p>
    <w:p>
      <w:pPr>
        <w:pStyle w:val="SHTKNoteSummary"/>
      </w:pPr>
      <w:r>
        <w:t>교감 요약 | [CBETA 교감] 저본 成 → 甲·乙본 生</w:t>
      </w:r>
    </w:p>
    <w:p>
      <w:pPr>
        <w:pStyle w:val="SHTKNoteDetail"/>
      </w:pPr>
      <w:r>
        <w:t>• 원교감 원문 | 成＝生【甲】【乙】</w:t>
      </w:r>
    </w:p>
    <w:p>
      <w:pPr>
        <w:pStyle w:val="SHTKNoteDetail"/>
      </w:pPr>
      <w:r>
        <w:t>• 교감 번호 | 0645015</w:t>
      </w:r>
    </w:p>
    <w:p>
      <w:pPr>
        <w:pStyle w:val="SHTKNoteDetail"/>
      </w:pPr>
      <w:r>
        <w:t>• 저본 독법 | 成 → ‘이루다’</w:t>
      </w:r>
    </w:p>
    <w:p>
      <w:pPr>
        <w:pStyle w:val="SHTKNoteDetail"/>
      </w:pPr>
      <w:r>
        <w:t>• 이문 독법 | 生 → ‘생기다’</w:t>
      </w:r>
    </w:p>
    <w:p>
      <w:pPr>
        <w:pStyle w:val="SHTKNoteDetail"/>
      </w:pPr>
      <w:r>
        <w:t>• 저본 기준 번역 | “지분을 갖추어야 하며 빠뜨리면 성립하지 않음을 풀이한다.”</w:t>
      </w:r>
    </w:p>
    <w:p>
      <w:pPr>
        <w:pStyle w:val="SHTKNoteDetail"/>
      </w:pPr>
      <w:r>
        <w:t>• 교감 해설 | 이전 CBETA 원주: 成＝生【甲】【乙】. 저본 유지·독법별 한국어 번역 차이: 저본 不成은 ‘성립하지 않음’, 이본 不生은 ‘생겨나지 않음’이다.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0645015.</w:t>
      </w:r>
    </w:p>
    <w:p>
      <w:pPr>
        <w:pStyle w:val="SHTKSourceText"/>
      </w:pPr>
      <w:r>
        <w:t>正理論云。具受八支方成近住。隨有所闕近住不成。諸遠離支互相屬故。</w:t>
      </w:r>
    </w:p>
    <w:p>
      <w:pPr>
        <w:pStyle w:val="SHTKTranslationText"/>
      </w:pPr>
      <w:r>
        <w:t>《순정리론》에서 말한다. 여덟 지분을 모두 받아야 비로소 근주가 성립한다. 그중 어느 하나라도 빠뜨리면 근주는 성립하지 않는다. 여러 멀리 여의는 지분은 서로 관계되어 있기 때문이다.</w:t>
      </w:r>
    </w:p>
    <w:p>
      <w:pPr>
        <w:pStyle w:val="SHTKSourceText"/>
      </w:pPr>
      <w:r>
        <w:t>由[16]是四種離殺等支。</w:t>
      </w:r>
    </w:p>
    <w:p>
      <w:pPr>
        <w:pStyle w:val="SHTKTranslationText"/>
      </w:pPr>
      <w:r>
        <w:t>이 때문에 살생을 멀리하는 것 등을 비롯한 네 가지 지분은,</w:t>
      </w:r>
    </w:p>
    <w:p>
      <w:pPr>
        <w:pStyle w:val="SHTKNoteSummary"/>
      </w:pPr>
      <w:r>
        <w:t>교감 요약 | [CBETA 교감] 甲·乙본은 是 앞에 此이 있음</w:t>
      </w:r>
    </w:p>
    <w:p>
      <w:pPr>
        <w:pStyle w:val="SHTKNoteDetail"/>
      </w:pPr>
      <w:r>
        <w:t>• 원교감 원문 | （此）＋是【甲】【乙】</w:t>
      </w:r>
    </w:p>
    <w:p>
      <w:pPr>
        <w:pStyle w:val="SHTKNoteDetail"/>
      </w:pPr>
      <w:r>
        <w:t>• 교감 번호 | 0645016</w:t>
      </w:r>
    </w:p>
    <w:p>
      <w:pPr>
        <w:pStyle w:val="SHTKNoteDetail"/>
      </w:pPr>
      <w:r>
        <w:t>• 저본 독법 | 是 → ‘이다/옳다’</w:t>
      </w:r>
    </w:p>
    <w:p>
      <w:pPr>
        <w:pStyle w:val="SHTKNoteDetail"/>
      </w:pPr>
      <w:r>
        <w:t>• 이문 독법 | 此是 → ‘이것/이 / 이다/옳다’</w:t>
      </w:r>
    </w:p>
    <w:p>
      <w:pPr>
        <w:pStyle w:val="SHTKNoteDetail"/>
      </w:pPr>
      <w:r>
        <w:t>• 저본 기준 번역 | “이 때문에 살생을 멀리하는 것 등을 비롯한 네 가지 지분은,”</w:t>
      </w:r>
    </w:p>
    <w:p>
      <w:pPr>
        <w:pStyle w:val="SHTKNoteDetail"/>
      </w:pPr>
      <w:r>
        <w:t>• 교감 해설 | 이전 CBETA 원주: （此）＋是【甲】【乙】. 저본 유지·독법별 한국어 번역 차이: 저본 由是의 ‘이 때문에’와 이본 由此是의 ‘이것이므로’는 논지상 같은 원인 관계다.</w:t>
      </w:r>
    </w:p>
    <w:p>
      <w:pPr>
        <w:pStyle w:val="SHTKNoteDetail"/>
      </w:pPr>
      <w:r>
        <w:t>• 번역 영향 판정 | [번역 차이 없음]</w:t>
      </w:r>
    </w:p>
    <w:p>
      <w:pPr>
        <w:pStyle w:val="SHTKNoteDetail"/>
      </w:pPr>
      <w:r>
        <w:t>• 출처 | CBETA T41n1822, 교감 번호 0645016.</w:t>
      </w:r>
    </w:p>
    <w:p>
      <w:pPr>
        <w:pStyle w:val="SHTKSourceText"/>
      </w:pPr>
      <w:r>
        <w:t>於一身中可俱時起。</w:t>
      </w:r>
    </w:p>
    <w:p>
      <w:pPr>
        <w:pStyle w:val="SHTKTranslationText"/>
      </w:pPr>
      <w:r>
        <w:t>한 몸 안에서 동시에 일어날 수 있다.</w:t>
      </w:r>
    </w:p>
    <w:p>
      <w:pPr>
        <w:pStyle w:val="SHTKSourceText"/>
      </w:pPr>
      <w:r>
        <w:t>以諸遠離相[17]繫屬中或少或多相差別故。</w:t>
      </w:r>
    </w:p>
    <w:p>
      <w:pPr>
        <w:pStyle w:val="SHTKTranslationText"/>
      </w:pPr>
      <w:r>
        <w:t>여러 멀리 여의는 것들이 서로 연결된 가운데 많고 적음에 따라 서로 차이가 나기 때문이다.</w:t>
      </w:r>
    </w:p>
    <w:p>
      <w:pPr>
        <w:pStyle w:val="SHTKNoteSummary"/>
      </w:pPr>
      <w:r>
        <w:t>교감 요약 | [CBETA 교감] 저본 繫屬 → 甲·乙본 屬繫</w:t>
      </w:r>
    </w:p>
    <w:p>
      <w:pPr>
        <w:pStyle w:val="SHTKNoteDetail"/>
      </w:pPr>
      <w:r>
        <w:t>• 원교감 원문 | 繫屬＝屬繫【甲】【乙】</w:t>
      </w:r>
    </w:p>
    <w:p>
      <w:pPr>
        <w:pStyle w:val="SHTKNoteDetail"/>
      </w:pPr>
      <w:r>
        <w:t>• 교감 번호 | 0645017</w:t>
      </w:r>
    </w:p>
    <w:p>
      <w:pPr>
        <w:pStyle w:val="SHTKNoteDetail"/>
      </w:pPr>
      <w:r>
        <w:t>• 저본 독법 | 繫屬</w:t>
      </w:r>
    </w:p>
    <w:p>
      <w:pPr>
        <w:pStyle w:val="SHTKNoteDetail"/>
      </w:pPr>
      <w:r>
        <w:t>• 이문 독법 | 屬繫</w:t>
      </w:r>
    </w:p>
    <w:p>
      <w:pPr>
        <w:pStyle w:val="SHTKNoteDetail"/>
      </w:pPr>
      <w:r>
        <w:t>• 저본 기준 번역 | “여러 멀리 여의는 것들이 서로 연결된 가운데 많고 적음에 따라 서로</w:t>
      </w:r>
    </w:p>
    <w:p>
      <w:pPr>
        <w:pStyle w:val="SHTKNoteDetail"/>
      </w:pPr>
      <w:r>
        <w:t>• 교감 해설 | 이전 CBETA 원주: 繫屬＝屬繫【甲】【乙】. 저본 유지·독법별 한국어 번역 차이: 저본 繫屬과 이본 屬繫은 모두 ‘서로 연결됨’을 나타내는 도치이다.</w:t>
      </w:r>
    </w:p>
    <w:p>
      <w:pPr>
        <w:pStyle w:val="SHTKNoteDetail"/>
      </w:pPr>
      <w:r>
        <w:t>• 번역 영향 판정 | [번역 차이 없음]</w:t>
      </w:r>
    </w:p>
    <w:p>
      <w:pPr>
        <w:pStyle w:val="SHTKNoteDetail"/>
      </w:pPr>
      <w:r>
        <w:t>• 출처 | CBETA T41n1822, 교감 번호 0645017.</w:t>
      </w:r>
    </w:p>
    <w:p>
      <w:pPr>
        <w:pStyle w:val="SHTKPositionMarker"/>
      </w:pPr>
      <w:bookmarkStart w:id="3251" w:name="loc_0645b09"/>
      <w:bookmarkEnd w:id="3251"/>
      <w:r>
        <w:t>[0645b09]</w:t>
      </w:r>
    </w:p>
    <w:p>
      <w:pPr>
        <w:pStyle w:val="SHTKSourceText"/>
      </w:pPr>
      <w:r>
        <w:t>論。受此律儀至如新異故。</w:t>
      </w:r>
    </w:p>
    <w:p>
      <w:pPr>
        <w:pStyle w:val="SHTKTranslationText"/>
      </w:pPr>
      <w:r>
        <w:t>《논》에서 “이 율의를 받는다”부터 “새롭게 달라진 것과 같기 때문이다”까지의 구절이다.</w:t>
      </w:r>
    </w:p>
    <w:p>
      <w:pPr>
        <w:pStyle w:val="SHTKSourceText"/>
      </w:pPr>
      <w:r>
        <w:t>[＊]釋律儀嚴飾異也。</w:t>
      </w:r>
    </w:p>
    <w:p>
      <w:pPr>
        <w:pStyle w:val="SHTKTranslationText"/>
      </w:pPr>
      <w:r>
        <w:t>율의에서 장엄구가 다른 점을 풀이한 것이다.</w:t>
      </w:r>
    </w:p>
    <w:p>
      <w:pPr>
        <w:pStyle w:val="SHTKNoteSummary"/>
      </w:pPr>
      <w:r>
        <w:t>교감 요약 | [CBETA 교감] 甲·乙본에는 釋 없음</w:t>
      </w:r>
    </w:p>
    <w:p>
      <w:pPr>
        <w:pStyle w:val="SHTKNoteDetail"/>
      </w:pPr>
      <w:r>
        <w:t>• 원교감 원문 | 釋【大】＊，〔－〕【甲】【乙】＊</w:t>
      </w:r>
    </w:p>
    <w:p>
      <w:pPr>
        <w:pStyle w:val="SHTKNoteDetail"/>
      </w:pPr>
      <w:r>
        <w:t>• 해당 번역 | “율의에서 장엄구가 다른 점을 풀이한 것이다.”</w:t>
      </w:r>
    </w:p>
    <w:p>
      <w:pPr>
        <w:pStyle w:val="SHTKNoteDetail"/>
      </w:pPr>
      <w:r>
        <w:t>• 번역 영향 판정 | [의미 차이 있음]</w:t>
      </w:r>
    </w:p>
    <w:p>
      <w:pPr>
        <w:pStyle w:val="SHTKNoteDetail"/>
      </w:pPr>
      <w:r>
        <w:t>• 출처 | CBETA T41n1822, 교감 번호 0642027.</w:t>
      </w:r>
    </w:p>
    <w:p>
      <w:pPr>
        <w:pStyle w:val="SHTKSourceText"/>
      </w:pPr>
      <w:r>
        <w:t>富貴者常嚴身具雖復精花。</w:t>
      </w:r>
    </w:p>
    <w:p>
      <w:pPr>
        <w:pStyle w:val="SHTKTranslationText"/>
      </w:pPr>
      <w:r>
        <w:t>부귀한 사람이 평소 몸을 장엄하는 물건을 써 왔다면 비록 다시 정교한 꽃 장식을 하더라도,</w:t>
      </w:r>
    </w:p>
    <w:p>
      <w:pPr>
        <w:pStyle w:val="SHTKSourceText"/>
      </w:pPr>
      <w:r>
        <w:t>不生憍[18]逸故亦得戒。</w:t>
      </w:r>
    </w:p>
    <w:p>
      <w:pPr>
        <w:pStyle w:val="SHTKTranslationText"/>
      </w:pPr>
      <w:r>
        <w:t>교만과 방일을 일으키지 않으므로 역시 계를 얻는다.</w:t>
      </w:r>
    </w:p>
    <w:p>
      <w:pPr>
        <w:pStyle w:val="SHTKNoteSummary"/>
      </w:pPr>
      <w:r>
        <w:t>교감 요약 | [CBETA 교감] 저본 逸 → 甲·乙본 迭</w:t>
      </w:r>
    </w:p>
    <w:p>
      <w:pPr>
        <w:pStyle w:val="SHTKNoteDetail"/>
      </w:pPr>
      <w:r>
        <w:t>• 원교감 원문 | 逸＝迭【甲】【乙】</w:t>
      </w:r>
    </w:p>
    <w:p>
      <w:pPr>
        <w:pStyle w:val="SHTKNoteDetail"/>
      </w:pPr>
      <w:r>
        <w:t>• 교감 번호 | 0645018</w:t>
      </w:r>
    </w:p>
    <w:p>
      <w:pPr>
        <w:pStyle w:val="SHTKNoteDetail"/>
      </w:pPr>
      <w:r>
        <w:t>• 저본 독법 | 逸</w:t>
      </w:r>
    </w:p>
    <w:p>
      <w:pPr>
        <w:pStyle w:val="SHTKNoteDetail"/>
      </w:pPr>
      <w:r>
        <w:t>• 이문 독법 | 迭</w:t>
      </w:r>
    </w:p>
    <w:p>
      <w:pPr>
        <w:pStyle w:val="SHTKNoteDetail"/>
      </w:pPr>
      <w:r>
        <w:t>• 저본 기준 번역 | “교만과 방일을 일으키지 않으므로 역시 계를 얻는다.”</w:t>
      </w:r>
    </w:p>
    <w:p>
      <w:pPr>
        <w:pStyle w:val="SHTKNoteDetail"/>
      </w:pPr>
      <w:r>
        <w:t>• 교감 해설 | 이전 CBETA 원주: 逸＝迭【甲】【乙】. 저본 유지·독법별 한국어 번역 차이: 저본 憍逸은 ‘교만하고 방일함’, 이본 憍迭은 ‘교만함과 거듭함’으로 의미가 달라진다.</w:t>
      </w:r>
    </w:p>
    <w:p>
      <w:pPr>
        <w:pStyle w:val="SHTKNoteDetail"/>
      </w:pPr>
      <w:r>
        <w:t>• 번역 영향 판정 | [의미 차이 있음]</w:t>
      </w:r>
    </w:p>
    <w:p>
      <w:pPr>
        <w:pStyle w:val="SHTKNoteDetail"/>
      </w:pPr>
      <w:r>
        <w:t>• 출처 | CBETA T41n1822, 교감 번호 0645018.</w:t>
      </w:r>
    </w:p>
    <w:p>
      <w:pPr>
        <w:pStyle w:val="SHTKPositionMarker"/>
      </w:pPr>
      <w:bookmarkStart w:id="3252" w:name="loc_0645b11"/>
      <w:bookmarkEnd w:id="3252"/>
      <w:r>
        <w:t>[0645b11]</w:t>
      </w:r>
    </w:p>
    <w:p>
      <w:pPr>
        <w:pStyle w:val="SHTKSourceText"/>
      </w:pPr>
      <w:r>
        <w:t>論。受此律儀至日初出時。釋戒捨時也。</w:t>
      </w:r>
    </w:p>
    <w:p>
      <w:pPr>
        <w:pStyle w:val="SHTKTranslationText"/>
      </w:pPr>
      <w:r>
        <w:t>《논》에서 “이 율의를 받는다”부터 “해가 처음 돋을 때”까지의 구절이다. 계를 버리는 시각을 풀이한다.</w:t>
      </w:r>
    </w:p>
    <w:p>
      <w:pPr>
        <w:pStyle w:val="SHTKPositionMarker"/>
      </w:pPr>
      <w:bookmarkStart w:id="3253" w:name="loc_0645b13"/>
      <w:bookmarkEnd w:id="3253"/>
      <w:r>
        <w:t>[0645b13]</w:t>
      </w:r>
    </w:p>
    <w:p>
      <w:pPr>
        <w:pStyle w:val="SHTKSourceText"/>
      </w:pPr>
      <w:r>
        <w:t>論。若不如斯至不得律儀。總釋也。</w:t>
      </w:r>
    </w:p>
    <w:p>
      <w:pPr>
        <w:pStyle w:val="SHTKTranslationText"/>
      </w:pPr>
      <w:r>
        <w:t>《논》에서 “이와 같지 않으면”부터 “율의를 얻지 못한다”까지의 구절이다. 전체적으로 풀이한다.</w:t>
      </w:r>
    </w:p>
    <w:p>
      <w:pPr>
        <w:pStyle w:val="SHTKSourceText"/>
      </w:pPr>
      <w:r>
        <w:t>一若不[19]且受。</w:t>
      </w:r>
    </w:p>
    <w:p>
      <w:pPr>
        <w:pStyle w:val="SHTKTranslationText"/>
      </w:pPr>
      <w:r>
        <w:t>첫째, 만약 ‘우선 받는’ 절차를 따르지 않으면,</w:t>
      </w:r>
    </w:p>
    <w:p>
      <w:pPr>
        <w:pStyle w:val="SHTKNoteSummary"/>
      </w:pPr>
      <w:r>
        <w:t>교감 요약 | [CBETA 교감] 저본 且受 → 甲·乙본 具足</w:t>
      </w:r>
    </w:p>
    <w:p>
      <w:pPr>
        <w:pStyle w:val="SHTKNoteDetail"/>
      </w:pPr>
      <w:r>
        <w:t>• 원교감 원문 | 且受＝具足【甲】【乙】</w:t>
      </w:r>
    </w:p>
    <w:p>
      <w:pPr>
        <w:pStyle w:val="SHTKNoteDetail"/>
      </w:pPr>
      <w:r>
        <w:t>• 교감 번호 | 0645019</w:t>
      </w:r>
    </w:p>
    <w:p>
      <w:pPr>
        <w:pStyle w:val="SHTKNoteDetail"/>
      </w:pPr>
      <w:r>
        <w:t>• 저본 독법 | 具足《俱舍論疏》（日本國立公文書館藏明治二十年刊本第14冊第18圖右欄第10行）</w:t>
      </w:r>
    </w:p>
    <w:p>
      <w:pPr>
        <w:pStyle w:val="SHTKNoteDetail"/>
      </w:pPr>
      <w:r>
        <w:t>• 이문 독법 | 且受; 具足</w:t>
      </w:r>
    </w:p>
    <w:p>
      <w:pPr>
        <w:pStyle w:val="SHTKNoteDetail"/>
      </w:pPr>
      <w:r>
        <w:t>• 저본 기준 번역 | “첫째, 만약 ‘우선 받는’ 절차를 따르지 않으면,”</w:t>
      </w:r>
    </w:p>
    <w:p>
      <w:pPr>
        <w:pStyle w:val="SHTKNoteDetail"/>
      </w:pPr>
      <w:r>
        <w:t>• 교감 해설 | 이전 CBETA 원주: 且受＝具足【甲】【乙】. 현행 CBETA 정리(이전 CBETA과 차이): 具足【CB】【甲】【乙】，且受【大】. 저본 유지·독법별 한국어 번역 차이: 저본 且受는 문자대로 ‘우선 받음’이나 의식의 첫 조건으로서 뜻이 불분명하다. 갑·을본의 具足은 ‘빠짐없이 갖춤’이며 현행 CBETA도 이를 본문 채택한다. 저본 원문은 고치지 않고 이문을 별도로 밝힌다.</w:t>
      </w:r>
    </w:p>
    <w:p>
      <w:pPr>
        <w:pStyle w:val="SHTKNoteDetail"/>
      </w:pPr>
      <w:r>
        <w:t>• 교감 해설 | 저본의 且受는 이 ‘일곱 조건’의 첫째로서 의미가 분명하지 않다. 갑·을본 具足과 현행 CBETA의 채택 독법에 따르면 ‘빠짐없이 받지 않음’이 된다. 저본 문면을 유지하고 번역에서 ‘우선 받음’으로 잠정 처리한다.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0645019.</w:t>
      </w:r>
    </w:p>
    <w:p>
      <w:pPr>
        <w:pStyle w:val="SHTKSourceText"/>
      </w:pPr>
      <w:r>
        <w:t>二若不在師下床。三若不從師受。</w:t>
      </w:r>
    </w:p>
    <w:p>
      <w:pPr>
        <w:pStyle w:val="SHTKTranslationText"/>
      </w:pPr>
      <w:r>
        <w:t>둘째, 스승보다 낮은 평상에 있지 않으면, 셋째, 스승에게서 받지 않으면,</w:t>
      </w:r>
    </w:p>
    <w:p>
      <w:pPr>
        <w:pStyle w:val="SHTKSourceText"/>
      </w:pPr>
      <w:r>
        <w:t>四若不隨師教[20]受。</w:t>
      </w:r>
    </w:p>
    <w:p>
      <w:pPr>
        <w:pStyle w:val="SHTKTranslationText"/>
      </w:pPr>
      <w:r>
        <w:t>넷째, 스승의 가르침을 따라 받지 않으면,</w:t>
      </w:r>
    </w:p>
    <w:p>
      <w:pPr>
        <w:pStyle w:val="SHTKNoteSummary"/>
      </w:pPr>
      <w:r>
        <w:t>교감 요약 | [CBETA 교감] 甲·乙본에는 受 없음</w:t>
      </w:r>
    </w:p>
    <w:p>
      <w:pPr>
        <w:pStyle w:val="SHTKNoteDetail"/>
      </w:pPr>
      <w:r>
        <w:t>• 원교감 원문 | 〔受〕－【甲】【乙】</w:t>
      </w:r>
    </w:p>
    <w:p>
      <w:pPr>
        <w:pStyle w:val="SHTKNoteDetail"/>
      </w:pPr>
      <w:r>
        <w:t>• 교감 번호 | 0645020</w:t>
      </w:r>
    </w:p>
    <w:p>
      <w:pPr>
        <w:pStyle w:val="SHTKNoteDetail"/>
      </w:pPr>
      <w:r>
        <w:t>• 저본 독법 | 受 → ‘수/감수’</w:t>
      </w:r>
    </w:p>
    <w:p>
      <w:pPr>
        <w:pStyle w:val="SHTKNoteDetail"/>
      </w:pPr>
      <w:r>
        <w:t>• 이문 독법 | ∅ → ‘해당 성분 없음(탈락)’</w:t>
      </w:r>
    </w:p>
    <w:p>
      <w:pPr>
        <w:pStyle w:val="SHTKNoteDetail"/>
      </w:pPr>
      <w:r>
        <w:t>• 저본 기준 번역 | “넷째, 스승의 가르침을 따라 받지 않으면,”</w:t>
      </w:r>
    </w:p>
    <w:p>
      <w:pPr>
        <w:pStyle w:val="SHTKNoteDetail"/>
      </w:pPr>
      <w:r>
        <w:t>• 교감 해설 | 이전 CBETA 원주: 〔受〕－【甲】【乙】. 저본 유지·독법별 한국어 번역 차이: 저본 教受는 ‘가르침에 따라 받음’, 이본 受 삭제에 따르면 수계 동작이 이 구절에서 생략된다.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0645020.</w:t>
      </w:r>
    </w:p>
    <w:p>
      <w:pPr>
        <w:pStyle w:val="SHTKSourceText"/>
      </w:pPr>
      <w:r>
        <w:t>五若不具八支。六若不離嚴飾。</w:t>
      </w:r>
    </w:p>
    <w:p>
      <w:pPr>
        <w:pStyle w:val="SHTKTranslationText"/>
      </w:pPr>
      <w:r>
        <w:t>다섯째, 여덟 지분을 모두 갖추지 않으면, 여섯째, 장엄구를 멀리하지 않으면,</w:t>
      </w:r>
    </w:p>
    <w:p>
      <w:pPr>
        <w:pStyle w:val="SHTKSourceText"/>
      </w:pPr>
      <w:r>
        <w:t>七不[21]盡晝夜</w:t>
      </w:r>
    </w:p>
    <w:p>
      <w:pPr>
        <w:pStyle w:val="SHTKTranslationText"/>
      </w:pPr>
      <w:r>
        <w:t>일곱째, 하루 낮과 밤의 기간을 다 채우지 않으면,</w:t>
      </w:r>
    </w:p>
    <w:p>
      <w:pPr>
        <w:pStyle w:val="SHTKNoteSummary"/>
      </w:pPr>
      <w:r>
        <w:t>교감 요약 | [CBETA 교감] 甲·乙본에는 盡 없음</w:t>
      </w:r>
    </w:p>
    <w:p>
      <w:pPr>
        <w:pStyle w:val="SHTKNoteDetail"/>
      </w:pPr>
      <w:r>
        <w:t>• 원교감 원문 | 〔盡〕－【甲】【乙】</w:t>
      </w:r>
    </w:p>
    <w:p>
      <w:pPr>
        <w:pStyle w:val="SHTKNoteDetail"/>
      </w:pPr>
      <w:r>
        <w:t>• 교감 번호 | 0645021</w:t>
      </w:r>
    </w:p>
    <w:p>
      <w:pPr>
        <w:pStyle w:val="SHTKNoteDetail"/>
      </w:pPr>
      <w:r>
        <w:t>• 저본 독법 | 盡</w:t>
      </w:r>
    </w:p>
    <w:p>
      <w:pPr>
        <w:pStyle w:val="SHTKNoteDetail"/>
      </w:pPr>
      <w:r>
        <w:t>• 이문 독법 | ∅ → ‘해당 성분 없음(탈락)’</w:t>
      </w:r>
    </w:p>
    <w:p>
      <w:pPr>
        <w:pStyle w:val="SHTKNoteDetail"/>
      </w:pPr>
      <w:r>
        <w:t>• 저본 기준 번역 | “일곱째, 하루 낮과 밤의 기간을 다 채우지 않으면,”</w:t>
      </w:r>
    </w:p>
    <w:p>
      <w:pPr>
        <w:pStyle w:val="SHTKNoteDetail"/>
      </w:pPr>
      <w:r>
        <w:t>• 교감 해설 | 이전 CBETA 원주: 〔盡〕－【甲】【乙】. 저본 유지·독법별 한국어 번역 차이: 저본 不盡晝夜는 ‘하루 낮과 밤의 기간을 다 채우지 않음’, 이본에서 盡이 빠지면 ‘낮과 밤이 아님’으로 부정의 대상이 달라진다.</w:t>
      </w:r>
    </w:p>
    <w:p>
      <w:pPr>
        <w:pStyle w:val="SHTKNoteDetail"/>
      </w:pPr>
      <w:r>
        <w:t>• 번역 영향 판정 | [의미 차이 있음]</w:t>
      </w:r>
    </w:p>
    <w:p>
      <w:pPr>
        <w:pStyle w:val="SHTKNoteDetail"/>
      </w:pPr>
      <w:r>
        <w:t>• 출처 | CBETA T41n1822, 교감 번호 0645021.</w:t>
      </w:r>
    </w:p>
    <w:p>
      <w:pPr>
        <w:pStyle w:val="SHTKSourceText"/>
      </w:pPr>
      <w:r>
        <w:t>七[22]中隨闕一緣不得律儀。</w:t>
      </w:r>
    </w:p>
    <w:p>
      <w:pPr>
        <w:pStyle w:val="SHTKTranslationText"/>
      </w:pPr>
      <w:r>
        <w:t>이 일곱 가지 가운데 어느 한 조건이라도 빠뜨리면 율의를 얻지 못한다.</w:t>
      </w:r>
    </w:p>
    <w:p>
      <w:pPr>
        <w:pStyle w:val="SHTKNoteSummary"/>
      </w:pPr>
      <w:r>
        <w:t>교감 요약 | [CBETA 교감] 甲·乙본에는 中 없음</w:t>
      </w:r>
    </w:p>
    <w:p>
      <w:pPr>
        <w:pStyle w:val="SHTKNoteDetail"/>
      </w:pPr>
      <w:r>
        <w:t>• 원교감 원문 | 〔中〕－【甲】【乙】</w:t>
      </w:r>
    </w:p>
    <w:p>
      <w:pPr>
        <w:pStyle w:val="SHTKNoteDetail"/>
      </w:pPr>
      <w:r>
        <w:t>• 교감 번호 | 0645022</w:t>
      </w:r>
    </w:p>
    <w:p>
      <w:pPr>
        <w:pStyle w:val="SHTKNoteDetail"/>
      </w:pPr>
      <w:r>
        <w:t>• 저본 독법 | 中 → ‘가운데’</w:t>
      </w:r>
    </w:p>
    <w:p>
      <w:pPr>
        <w:pStyle w:val="SHTKNoteDetail"/>
      </w:pPr>
      <w:r>
        <w:t>• 이문 독법 | ∅ → ‘해당 성분 없음(탈락)’</w:t>
      </w:r>
    </w:p>
    <w:p>
      <w:pPr>
        <w:pStyle w:val="SHTKNoteDetail"/>
      </w:pPr>
      <w:r>
        <w:t>• 저본 기준 번역 | “이 일곱 가지 가운데 어느 한 조건이라도 빠뜨리면 율의를 얻지 못한다.”</w:t>
      </w:r>
    </w:p>
    <w:p>
      <w:pPr>
        <w:pStyle w:val="SHTKNoteDetail"/>
      </w:pPr>
      <w:r>
        <w:t>• 교감 해설 | 이전 CBETA 원주: 〔中〕－【甲】【乙】. 저본 유지·독법별 한국어 번역 차이: 저본 七中은 ‘일곱 중에서’이고 이본에서 中이 빠져도 열거의 범위는 동일하다.</w:t>
      </w:r>
    </w:p>
    <w:p>
      <w:pPr>
        <w:pStyle w:val="SHTKNoteDetail"/>
      </w:pPr>
      <w:r>
        <w:t>• 번역 영향 판정 | [번역 차이 없음]</w:t>
      </w:r>
    </w:p>
    <w:p>
      <w:pPr>
        <w:pStyle w:val="SHTKNoteDetail"/>
      </w:pPr>
      <w:r>
        <w:t>• 출처 | CBETA T41n1822, 교감 번호 0645022.</w:t>
      </w:r>
    </w:p>
    <w:p>
      <w:pPr>
        <w:pStyle w:val="SHTKSourceText"/>
      </w:pPr>
      <w:r>
        <w:t>但得處中妙行。正理論云。然為令招可愛果故亦應為受。廣如婆沙二十三說。</w:t>
      </w:r>
    </w:p>
    <w:p>
      <w:pPr>
        <w:pStyle w:val="SHTKTranslationText"/>
      </w:pPr>
      <w:r>
        <w:t>다만 처중의 묘행을 얻을 뿐이다. 《순정리론》에서 말한다. 그러나 사랑할 만한 과보를 불러오게 하기 위해서라도 받아야 한다. 자세한 내용은 《대비바사론》 제23권에서 설한 바와 같다.</w:t>
      </w:r>
    </w:p>
    <w:p>
      <w:pPr>
        <w:pStyle w:val="SHTKPositionMarker"/>
      </w:pPr>
      <w:bookmarkStart w:id="3254" w:name="loc_0645b19"/>
      <w:bookmarkEnd w:id="3254"/>
      <w:r>
        <w:t>[0645b19]</w:t>
      </w:r>
    </w:p>
    <w:p>
      <w:pPr>
        <w:pStyle w:val="SHTKSourceText"/>
      </w:pPr>
      <w:r>
        <w:t>論。又若如斯至深成有用。明近住利益。</w:t>
      </w:r>
    </w:p>
    <w:p>
      <w:pPr>
        <w:pStyle w:val="SHTKTranslationText"/>
      </w:pPr>
      <w:r>
        <w:t>《논》에서 “또 이와 같으면”부터 “매우 유용하게 된다”까지의 구절이다. 근주의 이익을 밝힌다.</w:t>
      </w:r>
    </w:p>
    <w:p>
      <w:pPr>
        <w:pStyle w:val="SHTKPositionMarker"/>
      </w:pPr>
      <w:bookmarkStart w:id="3255" w:name="loc_0645b20"/>
      <w:bookmarkEnd w:id="3255"/>
      <w:r>
        <w:t>[0645b20]</w:t>
      </w:r>
    </w:p>
    <w:p>
      <w:pPr>
        <w:pStyle w:val="SHTKSourceText"/>
      </w:pPr>
      <w:r>
        <w:t>論。言近住者至近盡壽戒住。釋名也。兩釋無評。正理論中兩說如前又云。有說此戒近時而住(解云。</w:t>
      </w:r>
    </w:p>
    <w:p>
      <w:pPr>
        <w:pStyle w:val="SHTKTranslationText"/>
      </w:pPr>
      <w:r>
        <w:t>《논》에서 “근주라고 하는 것은”부터 “목숨이 다할 때까지의 계에 가까이 머문다”까지의 구절이다. 명칭을 풀이한 것이다. 두 가지 해석을 들었으나 평결하지 않았다. 《순정리론》에도 앞서와 같은 두 설이 있으며, 또 이렇게 말한다. 어떤 사람은 이 계를 짧은 시간 동안 지켜 머물기 때문이라고 말한다. (해설하자면,</w:t>
      </w:r>
    </w:p>
    <w:p>
      <w:pPr>
        <w:pStyle w:val="SHTKSourceText"/>
      </w:pPr>
      <w:r>
        <w:t>此時[23]促名為近住。</w:t>
      </w:r>
    </w:p>
    <w:p>
      <w:pPr>
        <w:pStyle w:val="SHTKTranslationText"/>
      </w:pPr>
      <w:r>
        <w:t>이 시간이 짧은 것을 근주라고 부른다.</w:t>
      </w:r>
    </w:p>
    <w:p>
      <w:pPr>
        <w:pStyle w:val="SHTKNoteSummary"/>
      </w:pPr>
      <w:r>
        <w:t>교감 요약 | [CBETA 교감] 저본 促 → 甲·乙본 住</w:t>
      </w:r>
    </w:p>
    <w:p>
      <w:pPr>
        <w:pStyle w:val="SHTKNoteDetail"/>
      </w:pPr>
      <w:r>
        <w:t>• 원교감 원문 | 促＝住【甲】【乙】</w:t>
      </w:r>
    </w:p>
    <w:p>
      <w:pPr>
        <w:pStyle w:val="SHTKNoteDetail"/>
      </w:pPr>
      <w:r>
        <w:t>• 교감 번호 | 0645023</w:t>
      </w:r>
    </w:p>
    <w:p>
      <w:pPr>
        <w:pStyle w:val="SHTKNoteDetail"/>
      </w:pPr>
      <w:r>
        <w:t>• 저본 독법 | 促</w:t>
      </w:r>
    </w:p>
    <w:p>
      <w:pPr>
        <w:pStyle w:val="SHTKNoteDetail"/>
      </w:pPr>
      <w:r>
        <w:t>• 이문 독법 | 住 → ‘머물다’</w:t>
      </w:r>
    </w:p>
    <w:p>
      <w:pPr>
        <w:pStyle w:val="SHTKNoteDetail"/>
      </w:pPr>
      <w:r>
        <w:t>• 저본 기준 번역 | “이 시간이 짧은 것을 근주라고 부른다.”</w:t>
      </w:r>
    </w:p>
    <w:p>
      <w:pPr>
        <w:pStyle w:val="SHTKNoteDetail"/>
      </w:pPr>
      <w:r>
        <w:t>• 교감 해설 | 이전 CBETA 원주: 促＝住【甲】【乙】. 저본 유지·독법별 한국어 번역 차이: 저본 時促은 ‘시간이 짧다’, 이본 時住는 ‘시간 동안 머문다’로 근주의 어원 설명이 달라진다.</w:t>
      </w:r>
    </w:p>
    <w:p>
      <w:pPr>
        <w:pStyle w:val="SHTKNoteDetail"/>
      </w:pPr>
      <w:r>
        <w:t>• 번역 영향 판정 | [의미 차이 있음]</w:t>
      </w:r>
    </w:p>
    <w:p>
      <w:pPr>
        <w:pStyle w:val="SHTKNoteDetail"/>
      </w:pPr>
      <w:r>
        <w:t>• 출처 | CBETA T41n1822, 교감 번호 0645023.</w:t>
      </w:r>
    </w:p>
    <w:p>
      <w:pPr>
        <w:pStyle w:val="SHTKSourceText"/>
      </w:pPr>
      <w:r>
        <w:t>以是婆沙第三家釋也)。</w:t>
      </w:r>
    </w:p>
    <w:p>
      <w:pPr>
        <w:pStyle w:val="SHTKTranslationText"/>
      </w:pPr>
      <w:r>
        <w:t>이것은 《대비바사론》의 세 번째 논사의 해석이다.)</w:t>
      </w:r>
    </w:p>
    <w:p>
      <w:pPr>
        <w:pStyle w:val="SHTKPositionMarker"/>
      </w:pPr>
      <w:bookmarkStart w:id="3256" w:name="loc_0645b23"/>
      <w:bookmarkEnd w:id="3256"/>
      <w:r>
        <w:t>[0645b23]</w:t>
      </w:r>
    </w:p>
    <w:p>
      <w:pPr>
        <w:pStyle w:val="SHTKSourceText"/>
      </w:pPr>
      <w:r>
        <w:t>論。如是律儀至說此名長養。釋異名也。</w:t>
      </w:r>
    </w:p>
    <w:p>
      <w:pPr>
        <w:pStyle w:val="SHTKTranslationText"/>
      </w:pPr>
      <w:r>
        <w:t>《논》에서 “이와 같은 율의는”부터 “이것을 장양이라고 이름 붙인다”까지의 구절이다. 다른 명칭을 풀이한 것이다.</w:t>
      </w:r>
    </w:p>
    <w:p>
      <w:pPr>
        <w:pStyle w:val="SHTKPositionMarker"/>
      </w:pPr>
      <w:bookmarkStart w:id="3257" w:name="loc_0645b25"/>
      <w:bookmarkEnd w:id="3257"/>
      <w:r>
        <w:t>[0645b25]</w:t>
      </w:r>
    </w:p>
    <w:p>
      <w:pPr>
        <w:pStyle w:val="SHTKSourceText"/>
      </w:pPr>
      <w:r>
        <w:t>論。何緣受此必具八支。</w:t>
      </w:r>
    </w:p>
    <w:p>
      <w:pPr>
        <w:pStyle w:val="SHTKTranslationText"/>
      </w:pPr>
      <w:r>
        <w:t>《논》에서 “무엇 때문에 이것을 받을 때 반드시 여덟 지분을 갖추는가?”라고 한 구절이다.</w:t>
      </w:r>
    </w:p>
    <w:p>
      <w:pPr>
        <w:pStyle w:val="SHTKSourceText"/>
      </w:pPr>
      <w:r>
        <w:t>自下第二有[24]一頌。</w:t>
      </w:r>
    </w:p>
    <w:p>
      <w:pPr>
        <w:pStyle w:val="SHTKTranslationText"/>
      </w:pPr>
      <w:r>
        <w:t>이 아래에는 한 게송이 있다.</w:t>
      </w:r>
    </w:p>
    <w:p>
      <w:pPr>
        <w:pStyle w:val="SHTKNoteSummary"/>
      </w:pPr>
      <w:r>
        <w:t>교감 요약 | [CBETA 교감] 저본 一 → 甲·乙본 二</w:t>
      </w:r>
    </w:p>
    <w:p>
      <w:pPr>
        <w:pStyle w:val="SHTKNoteDetail"/>
      </w:pPr>
      <w:r>
        <w:t>• 원교감 원문 | 一＝二【甲】【乙】</w:t>
      </w:r>
    </w:p>
    <w:p>
      <w:pPr>
        <w:pStyle w:val="SHTKNoteDetail"/>
      </w:pPr>
      <w:r>
        <w:t>• 교감 번호 | 0645024</w:t>
      </w:r>
    </w:p>
    <w:p>
      <w:pPr>
        <w:pStyle w:val="SHTKNoteDetail"/>
      </w:pPr>
      <w:r>
        <w:t>• 저본 독법 | 一 → ‘하나/첫째’</w:t>
      </w:r>
    </w:p>
    <w:p>
      <w:pPr>
        <w:pStyle w:val="SHTKNoteDetail"/>
      </w:pPr>
      <w:r>
        <w:t>• 이문 독법 | 二 → ‘둘’</w:t>
      </w:r>
    </w:p>
    <w:p>
      <w:pPr>
        <w:pStyle w:val="SHTKNoteDetail"/>
      </w:pPr>
      <w:r>
        <w:t>• 저본 기준 번역 | “이 아래에는 한 게송이 있다.”</w:t>
      </w:r>
    </w:p>
    <w:p>
      <w:pPr>
        <w:pStyle w:val="SHTKNoteDetail"/>
      </w:pPr>
      <w:r>
        <w:t>• 교감 해설 | 이전 CBETA 원주: 一＝二【甲】【乙】. 저본 유지·독법별 한국어 번역 차이: 저본 一頌은 ‘한 게송’, 이본 二頌은 ‘두 게송’으로 과문의 수량이 다르다.</w:t>
      </w:r>
    </w:p>
    <w:p>
      <w:pPr>
        <w:pStyle w:val="SHTKNoteDetail"/>
      </w:pPr>
      <w:r>
        <w:t>• 번역 영향 판정 | [의미 차이 있음]</w:t>
      </w:r>
    </w:p>
    <w:p>
      <w:pPr>
        <w:pStyle w:val="SHTKNoteDetail"/>
      </w:pPr>
      <w:r>
        <w:t>• 출처 | CBETA T41n1822, 교감 번호 0645024.</w:t>
      </w:r>
    </w:p>
    <w:p>
      <w:pPr>
        <w:pStyle w:val="SHTKSourceText"/>
      </w:pPr>
      <w:r>
        <w:t>明八支所以。</w:t>
      </w:r>
    </w:p>
    <w:p>
      <w:pPr>
        <w:pStyle w:val="SHTKTranslationText"/>
      </w:pPr>
      <w:r>
        <w:t>여덟 지분을 갖추는 이유를 밝힌다.</w:t>
      </w:r>
    </w:p>
    <w:p>
      <w:pPr>
        <w:pStyle w:val="SHTKPositionMarker"/>
      </w:pPr>
      <w:bookmarkStart w:id="3258" w:name="loc_0645b26"/>
      <w:bookmarkEnd w:id="3258"/>
      <w:r>
        <w:t>[0645b26]</w:t>
      </w:r>
    </w:p>
    <w:p>
      <w:pPr>
        <w:pStyle w:val="SHTKSourceText"/>
      </w:pPr>
      <w:r>
        <w:t>論曰至厭離心故。</w:t>
      </w:r>
    </w:p>
    <w:p>
      <w:pPr>
        <w:pStyle w:val="SHTKTranslationText"/>
      </w:pPr>
      <w:r>
        <w:t>《논》에서 “말하였다”부터 “싫어하여 떠나려는 마음 때문이다”까지의 구절이다.</w:t>
      </w:r>
    </w:p>
    <w:p>
      <w:pPr>
        <w:pStyle w:val="SHTKSourceText"/>
      </w:pPr>
      <w:r>
        <w:t>明八戒有三種[25]支。</w:t>
      </w:r>
    </w:p>
    <w:p>
      <w:pPr>
        <w:pStyle w:val="SHTKTranslationText"/>
      </w:pPr>
      <w:r>
        <w:t>팔계에 세 종류의 지분이 있음을 밝힌다.</w:t>
      </w:r>
    </w:p>
    <w:p>
      <w:pPr>
        <w:pStyle w:val="SHTKNoteSummary"/>
      </w:pPr>
      <w:r>
        <w:t>교감 요약 | [CBETA 교감] 甲·乙본은 支 뒤에 別이 있음</w:t>
      </w:r>
    </w:p>
    <w:p>
      <w:pPr>
        <w:pStyle w:val="SHTKNoteDetail"/>
      </w:pPr>
      <w:r>
        <w:t>• 원교감 원문 | 支＋（別）【甲】【乙】</w:t>
      </w:r>
    </w:p>
    <w:p>
      <w:pPr>
        <w:pStyle w:val="SHTKNoteDetail"/>
      </w:pPr>
      <w:r>
        <w:t>• 교감 번호 | 0645025</w:t>
      </w:r>
    </w:p>
    <w:p>
      <w:pPr>
        <w:pStyle w:val="SHTKNoteDetail"/>
      </w:pPr>
      <w:r>
        <w:t>• 저본 독법 | 支</w:t>
      </w:r>
    </w:p>
    <w:p>
      <w:pPr>
        <w:pStyle w:val="SHTKNoteDetail"/>
      </w:pPr>
      <w:r>
        <w:t>• 이문 독법 | 支別</w:t>
      </w:r>
    </w:p>
    <w:p>
      <w:pPr>
        <w:pStyle w:val="SHTKNoteDetail"/>
      </w:pPr>
      <w:r>
        <w:t>• 저본 기준 번역 | “팔계에 세 종류의 지분이 있음을 밝힌다.”</w:t>
      </w:r>
    </w:p>
    <w:p>
      <w:pPr>
        <w:pStyle w:val="SHTKNoteDetail"/>
      </w:pPr>
      <w:r>
        <w:t>• 교감 해설 | 이전 CBETA 원주: 支＋（別）【甲】【乙】. 저본 유지·독법별 한국어 번역 차이: 저본 三種支는 ‘세 종류의 지분’, 이본 三種支別은 ‘세 종류의 지분의 구별’을 강조한다.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0645025.</w:t>
      </w:r>
    </w:p>
    <w:p>
      <w:pPr>
        <w:pStyle w:val="SHTKSourceText"/>
      </w:pPr>
      <w:r>
        <w:t>一尸羅支。二不放逸支。三禁約支。如文可解正理論云。厭離能證律儀果故。</w:t>
      </w:r>
    </w:p>
    <w:p>
      <w:pPr>
        <w:pStyle w:val="SHTKTranslationText"/>
      </w:pPr>
      <w:r>
        <w:t>첫째는 시라의 지분이다. 둘째는 방일하지 않음의 지분이다. 셋째는 금지하고 단속하는 지분이다. 글에 제시된 대로 이해할 수 있다. 《순정리론》에서 말한다. 싫어하여 떠나는 것이 율의의 과보를 증득할 수 있게 하기 때문이다.</w:t>
      </w:r>
    </w:p>
    <w:p>
      <w:pPr>
        <w:pStyle w:val="SHTKPositionMarker"/>
      </w:pPr>
      <w:bookmarkStart w:id="3259" w:name="loc_0645b29"/>
      <w:bookmarkEnd w:id="3259"/>
      <w:r>
        <w:t>[0645b29]</w:t>
      </w:r>
    </w:p>
    <w:p>
      <w:pPr>
        <w:pStyle w:val="SHTKSourceText"/>
      </w:pPr>
      <w:r>
        <w:t>論。何緣具受如是三支。問何緣要須具受尸羅等支。</w:t>
      </w:r>
    </w:p>
    <w:p>
      <w:pPr>
        <w:pStyle w:val="SHTKTranslationText"/>
      </w:pPr>
      <w:r>
        <w:t>《논》에서 “무엇 때문에 이 세 지분을 모두 받는가?”라고 한 구절이다. 질문이다. 무엇 때문에 반드시 시라 등의 지분을 모두 받아야 하는가?</w:t>
      </w:r>
    </w:p>
    <w:p>
      <w:pPr>
        <w:pStyle w:val="SHTKPositionMarker"/>
      </w:pPr>
      <w:bookmarkStart w:id="3260" w:name="loc_0645c01"/>
      <w:bookmarkEnd w:id="3260"/>
      <w:r>
        <w:t>[0645c01]</w:t>
      </w:r>
    </w:p>
    <w:p>
      <w:pPr>
        <w:pStyle w:val="SHTKSourceText"/>
      </w:pPr>
      <w:r>
        <w:t>論。若不具支[26]至諸惡業故。</w:t>
      </w:r>
    </w:p>
    <w:p>
      <w:pPr>
        <w:pStyle w:val="SHTKTranslationText"/>
      </w:pPr>
      <w:r>
        <w:t>《논》에서 “지분을 갖추지 않으면”부터 “여러 악업을 짓기 때문이다”까지의 구절이다.</w:t>
      </w:r>
    </w:p>
    <w:p>
      <w:pPr>
        <w:pStyle w:val="SHTKNoteSummary"/>
      </w:pPr>
      <w:r>
        <w:t>교감 요약 | [CBETA 교감] 甲·乙본은 至 뒤에 憍逸過失此總答也論謂初離殺至이 있음</w:t>
      </w:r>
    </w:p>
    <w:p>
      <w:pPr>
        <w:pStyle w:val="SHTKNoteDetail"/>
      </w:pPr>
      <w:r>
        <w:t>• 원교감 원문 | 至＋（憍逸過失此總答也論謂初離殺至）【甲】【乙】</w:t>
      </w:r>
    </w:p>
    <w:p>
      <w:pPr>
        <w:pStyle w:val="SHTKNoteDetail"/>
      </w:pPr>
      <w:r>
        <w:t>• 교감 번호 | 0645026</w:t>
      </w:r>
    </w:p>
    <w:p>
      <w:pPr>
        <w:pStyle w:val="SHTKNoteDetail"/>
      </w:pPr>
      <w:r>
        <w:t>• 저본 독법 | 至</w:t>
      </w:r>
    </w:p>
    <w:p>
      <w:pPr>
        <w:pStyle w:val="SHTKNoteDetail"/>
      </w:pPr>
      <w:r>
        <w:t>• 이문 독법 | 至憍逸過失此總答也論謂初離殺至</w:t>
      </w:r>
    </w:p>
    <w:p>
      <w:pPr>
        <w:pStyle w:val="SHTKNoteDetail"/>
      </w:pPr>
      <w:r>
        <w:t>• 저본 기준 번역 | “《논》에서 “지분을 갖추지 않으면”부터 “여러 악업을 짓기 때문이다”까지의 구절이다.”</w:t>
      </w:r>
    </w:p>
    <w:p>
      <w:pPr>
        <w:pStyle w:val="SHTKNoteDetail"/>
      </w:pPr>
      <w:r>
        <w:t>• 교감 해설 | 이전 CBETA 원주: 至＋（憍逸過失此總答也論謂初離殺至）【甲】【乙】. 저본 유지·독법별 한국어 번역 차이: 저본의 인용 경계 至와 이본의 至憍逸過失此總答也論謂初離殺至는 인용·해설에 해당하는 글이 삽입되므로 논문 구조의 제시 범위가 다르다.</w:t>
      </w:r>
    </w:p>
    <w:p>
      <w:pPr>
        <w:pStyle w:val="SHTKNoteDetail"/>
      </w:pPr>
      <w:r>
        <w:t>• 번역 영향 판정 | [의미 차이 있음]</w:t>
      </w:r>
    </w:p>
    <w:p>
      <w:pPr>
        <w:pStyle w:val="SHTKNoteDetail"/>
      </w:pPr>
      <w:r>
        <w:t>• 출처 | CBETA T41n1822, 교감 번호 0645026.</w:t>
      </w:r>
    </w:p>
    <w:p>
      <w:pPr>
        <w:pStyle w:val="SHTKSourceText"/>
      </w:pPr>
      <w:r>
        <w:t>答受尸羅支所以。若不受尸羅支。不能離性罪。</w:t>
      </w:r>
    </w:p>
    <w:p>
      <w:pPr>
        <w:pStyle w:val="SHTKTranslationText"/>
      </w:pPr>
      <w:r>
        <w:t>시라의 지분을 받는 이유를 답한다. 시라의 지분을 받지 않으면, 성죄(性罪)를 멀리할 수 없기 때문이다.</w:t>
      </w:r>
    </w:p>
    <w:p>
      <w:pPr>
        <w:pStyle w:val="SHTKPositionMarker"/>
      </w:pPr>
      <w:bookmarkStart w:id="3261" w:name="loc_0645c03"/>
      <w:bookmarkEnd w:id="3261"/>
      <w:r>
        <w:t>[0645c03]</w:t>
      </w:r>
    </w:p>
    <w:p>
      <w:pPr>
        <w:pStyle w:val="SHTKSourceText"/>
      </w:pPr>
      <w:r>
        <w:t>論。次離飲酒至諸事業故。答。若不受不放逸支。</w:t>
      </w:r>
    </w:p>
    <w:p>
      <w:pPr>
        <w:pStyle w:val="SHTKTranslationText"/>
      </w:pPr>
      <w:r>
        <w:t>《논》에서 “다음으로 술 마시는 일을 멀리한다”부터 “여러 일을 행하기 때문이다”까지의 구절이다. 답한다. 방일하지 않음의 지분을 받지 않으면,</w:t>
      </w:r>
    </w:p>
    <w:p>
      <w:pPr>
        <w:pStyle w:val="SHTKSourceText"/>
      </w:pPr>
      <w:r>
        <w:t>不能[27]離失念故。</w:t>
      </w:r>
    </w:p>
    <w:p>
      <w:pPr>
        <w:pStyle w:val="SHTKTranslationText"/>
      </w:pPr>
      <w:r>
        <w:t>기억을 잃는 일을 멀리할 수 없기 때문이다.</w:t>
      </w:r>
    </w:p>
    <w:p>
      <w:pPr>
        <w:pStyle w:val="SHTKNoteSummary"/>
      </w:pPr>
      <w:r>
        <w:t>교감 요약 | [CBETA 교감] 甲·乙본에는 離 없음</w:t>
      </w:r>
    </w:p>
    <w:p>
      <w:pPr>
        <w:pStyle w:val="SHTKNoteDetail"/>
      </w:pPr>
      <w:r>
        <w:t>• 원교감 원문 | 〔離〕－【甲】【乙】</w:t>
      </w:r>
    </w:p>
    <w:p>
      <w:pPr>
        <w:pStyle w:val="SHTKNoteDetail"/>
      </w:pPr>
      <w:r>
        <w:t>• 교감 번호 | 0645027</w:t>
      </w:r>
    </w:p>
    <w:p>
      <w:pPr>
        <w:pStyle w:val="SHTKNoteDetail"/>
      </w:pPr>
      <w:r>
        <w:t>• 저본 독법 | 離 → ‘떠나다’</w:t>
      </w:r>
    </w:p>
    <w:p>
      <w:pPr>
        <w:pStyle w:val="SHTKNoteDetail"/>
      </w:pPr>
      <w:r>
        <w:t>• 이문 독법 | ∅ → ‘해당 성분 없음(탈락)’</w:t>
      </w:r>
    </w:p>
    <w:p>
      <w:pPr>
        <w:pStyle w:val="SHTKNoteDetail"/>
      </w:pPr>
      <w:r>
        <w:t>• 저본 기준 번역 | “기억을 잃는 일을 멀리할 수 없기 때문이다.”</w:t>
      </w:r>
    </w:p>
    <w:p>
      <w:pPr>
        <w:pStyle w:val="SHTKNoteDetail"/>
      </w:pPr>
      <w:r>
        <w:t>• 교감 해설 | 이전 CBETA 원주: 〔離〕－【甲】【乙】. 저본 유지·독법별 한국어 번역 차이: 저본 離失念의 ‘멀리함’은 이본에서는 생략되어 문맥상 앞 절의 ‘멀리한다’에 의존한다.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0645027.</w:t>
      </w:r>
    </w:p>
    <w:p>
      <w:pPr>
        <w:pStyle w:val="SHTKSourceText"/>
      </w:pPr>
      <w:r>
        <w:t>若失念忘[28]失應[29]作．不應作[30]事[31]心樂故[32]遂犯尸羅。</w:t>
      </w:r>
    </w:p>
    <w:p>
      <w:pPr>
        <w:pStyle w:val="SHTKTranslationText"/>
      </w:pPr>
      <w:r>
        <w:t>기억을 잃으면 해야 할 일과 해서는 안 될 일을 잊고 마음이 즐기는 대로 행하므로 마침내 시라를 범하게 된다.</w:t>
      </w:r>
    </w:p>
    <w:p>
      <w:pPr>
        <w:pStyle w:val="SHTKNoteSummary"/>
      </w:pPr>
      <w:r>
        <w:t>교감 요약 | [CBETA 교감] 甲·乙본에는 失 없음</w:t>
      </w:r>
    </w:p>
    <w:p>
      <w:pPr>
        <w:pStyle w:val="SHTKNoteDetail"/>
      </w:pPr>
      <w:r>
        <w:t>• 원교감 원문 | 〔失〕－【甲】【乙】</w:t>
      </w:r>
    </w:p>
    <w:p>
      <w:pPr>
        <w:pStyle w:val="SHTKNoteDetail"/>
      </w:pPr>
      <w:r>
        <w:t>• 교감 번호 | 0645028</w:t>
      </w:r>
    </w:p>
    <w:p>
      <w:pPr>
        <w:pStyle w:val="SHTKNoteDetail"/>
      </w:pPr>
      <w:r>
        <w:t>• 저본 독법 | 失</w:t>
      </w:r>
    </w:p>
    <w:p>
      <w:pPr>
        <w:pStyle w:val="SHTKNoteDetail"/>
      </w:pPr>
      <w:r>
        <w:t>• 이문 독법 | ∅ → ‘해당 성분 없음(탈락)’</w:t>
      </w:r>
    </w:p>
    <w:p>
      <w:pPr>
        <w:pStyle w:val="SHTKNoteDetail"/>
      </w:pPr>
      <w:r>
        <w:t>• 저본 기준 번역 | “기억을 잃으면 해야 할 일과 해서는 안 될 일을 잊고 마음이 즐기는 대로 행하므로 마침내 시라를 범하게 된다.”</w:t>
      </w:r>
    </w:p>
    <w:p>
      <w:pPr>
        <w:pStyle w:val="SHTKNoteDetail"/>
      </w:pPr>
      <w:r>
        <w:t>• 교감 해설 | 이전 CBETA 원주: 〔失〕－【甲】【乙】. 저본 유지·독법별 한국어 번역 차이: 저본의 忘失은 ‘잊어 잃음’이며 이본에서 失이 빠지면 ‘잊음’이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0645028.</w:t>
      </w:r>
    </w:p>
    <w:p>
      <w:pPr>
        <w:pStyle w:val="SHTKNoteSummary"/>
      </w:pPr>
      <w:r>
        <w:t>교감 요약 | [CBETA 교감] 甲·乙본에는 作 없음</w:t>
      </w:r>
    </w:p>
    <w:p>
      <w:pPr>
        <w:pStyle w:val="SHTKNoteDetail"/>
      </w:pPr>
      <w:r>
        <w:t>• 원교감 원문 | 〔作〕－【甲】【乙】</w:t>
      </w:r>
    </w:p>
    <w:p>
      <w:pPr>
        <w:pStyle w:val="SHTKNoteDetail"/>
      </w:pPr>
      <w:r>
        <w:t>• 교감 번호 | 0645029</w:t>
      </w:r>
    </w:p>
    <w:p>
      <w:pPr>
        <w:pStyle w:val="SHTKNoteDetail"/>
      </w:pPr>
      <w:r>
        <w:t>• 저본 독법 | 作</w:t>
      </w:r>
    </w:p>
    <w:p>
      <w:pPr>
        <w:pStyle w:val="SHTKNoteDetail"/>
      </w:pPr>
      <w:r>
        <w:t>• 이문 독법 | ∅ → ‘해당 성분 없음(탈락)’</w:t>
      </w:r>
    </w:p>
    <w:p>
      <w:pPr>
        <w:pStyle w:val="SHTKNoteDetail"/>
      </w:pPr>
      <w:r>
        <w:t>• 저본 기준 번역 | “기억을 잃으면 해야 할 일과 해서는 안 될 일을 잊고 마음이 즐기는 대로 행하므로 마침내 시라를 범하게 된다.”</w:t>
      </w:r>
    </w:p>
    <w:p>
      <w:pPr>
        <w:pStyle w:val="SHTKNoteDetail"/>
      </w:pPr>
      <w:r>
        <w:t>• 교감 해설 | 이전 CBETA 원주: 〔作〕－【甲】【乙】. 저본 유지·독법별 한국어 번역 차이: 저본 應作은 ‘해야 할 일’인데 이본에서 作이 빠지면 목적 행위의 명시가 줄어든다.</w:t>
      </w:r>
    </w:p>
    <w:p>
      <w:pPr>
        <w:pStyle w:val="SHTKNoteDetail"/>
      </w:pPr>
      <w:r>
        <w:t>• 번역 영향 판정 | [의미 차이 있음]</w:t>
      </w:r>
    </w:p>
    <w:p>
      <w:pPr>
        <w:pStyle w:val="SHTKNoteDetail"/>
      </w:pPr>
      <w:r>
        <w:t>• 출처 | CBETA T41n1822, 교감 번호 0645029.</w:t>
      </w:r>
    </w:p>
    <w:p>
      <w:pPr>
        <w:pStyle w:val="SHTKNoteSummary"/>
      </w:pPr>
      <w:r>
        <w:t>교감 요약 | [CBETA 교감] 저본 事 → 甲·乙본 諸事業</w:t>
      </w:r>
    </w:p>
    <w:p>
      <w:pPr>
        <w:pStyle w:val="SHTKNoteDetail"/>
      </w:pPr>
      <w:r>
        <w:t>• 원교감 원문 | 事＝諸事業【甲】【乙】</w:t>
      </w:r>
    </w:p>
    <w:p>
      <w:pPr>
        <w:pStyle w:val="SHTKNoteDetail"/>
      </w:pPr>
      <w:r>
        <w:t>• 교감 번호 | 0645030</w:t>
      </w:r>
    </w:p>
    <w:p>
      <w:pPr>
        <w:pStyle w:val="SHTKNoteDetail"/>
      </w:pPr>
      <w:r>
        <w:t>• 저본 독법 | 事 → ‘일/사’</w:t>
      </w:r>
    </w:p>
    <w:p>
      <w:pPr>
        <w:pStyle w:val="SHTKNoteDetail"/>
      </w:pPr>
      <w:r>
        <w:t>• 이문 독법 | 諸事業</w:t>
      </w:r>
    </w:p>
    <w:p>
      <w:pPr>
        <w:pStyle w:val="SHTKNoteDetail"/>
      </w:pPr>
      <w:r>
        <w:t>• 저본 기준 번역 | “기억을 잃으면 해야 할 일과 해서는 안 될 일을 잊고 마음이 즐기는 대로 행하므로 마침내 시라를 범하게 된다.”</w:t>
      </w:r>
    </w:p>
    <w:p>
      <w:pPr>
        <w:pStyle w:val="SHTKNoteDetail"/>
      </w:pPr>
      <w:r>
        <w:t>• 교감 해설 | 이전 CBETA 원주: 事＝諸事業【甲】【乙】. 저본 유지·독법별 한국어 번역 차이: 저본 事는 ‘일’, 이본 諸事業은 ‘여러 일과 업’으로 말이 확장된다.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0645030.</w:t>
      </w:r>
    </w:p>
    <w:p>
      <w:pPr>
        <w:pStyle w:val="SHTKNoteSummary"/>
      </w:pPr>
      <w:r>
        <w:t>교감 요약 | [CBETA 교감] 甲·乙본에는 心樂 없음</w:t>
      </w:r>
    </w:p>
    <w:p>
      <w:pPr>
        <w:pStyle w:val="SHTKNoteDetail"/>
      </w:pPr>
      <w:r>
        <w:t>• 원교감 원문 | 〔心樂〕－【甲】【乙】</w:t>
      </w:r>
    </w:p>
    <w:p>
      <w:pPr>
        <w:pStyle w:val="SHTKNoteDetail"/>
      </w:pPr>
      <w:r>
        <w:t>• 교감 번호 | 0645031</w:t>
      </w:r>
    </w:p>
    <w:p>
      <w:pPr>
        <w:pStyle w:val="SHTKNoteDetail"/>
      </w:pPr>
      <w:r>
        <w:t>• 저본 독법 | 心樂 → ‘마음 / 즐거움’</w:t>
      </w:r>
    </w:p>
    <w:p>
      <w:pPr>
        <w:pStyle w:val="SHTKNoteDetail"/>
      </w:pPr>
      <w:r>
        <w:t>• 이문 독법 | ∅ → ‘해당 성분 없음(탈락)’</w:t>
      </w:r>
    </w:p>
    <w:p>
      <w:pPr>
        <w:pStyle w:val="SHTKNoteDetail"/>
      </w:pPr>
      <w:r>
        <w:t>• 저본 기준 번역 | “기억을 잃으면 해야 할 일과 해서는 안 될 일을 잊고 마음이 즐기는 대로 행하므로 마침내 시라를 범하게 된다.”</w:t>
      </w:r>
    </w:p>
    <w:p>
      <w:pPr>
        <w:pStyle w:val="SHTKNoteDetail"/>
      </w:pPr>
      <w:r>
        <w:t>• 교감 해설 | 이전 CBETA 원주: 〔心樂〕－【甲】【乙】. 저본 유지·독법별 한국어 번역 차이: 저본 心樂은 ‘마음이 즐기는 바’, 이본에서 빠지면 범계에 이르는 심리적 매개가 명시되지 않는다.</w:t>
      </w:r>
    </w:p>
    <w:p>
      <w:pPr>
        <w:pStyle w:val="SHTKNoteDetail"/>
      </w:pPr>
      <w:r>
        <w:t>• 번역 영향 판정 | [의미 차이 있음]</w:t>
      </w:r>
    </w:p>
    <w:p>
      <w:pPr>
        <w:pStyle w:val="SHTKNoteDetail"/>
      </w:pPr>
      <w:r>
        <w:t>• 출처 | CBETA T41n1822, 교감 번호 0645031.</w:t>
      </w:r>
    </w:p>
    <w:p>
      <w:pPr>
        <w:pStyle w:val="SHTKNoteSummary"/>
      </w:pPr>
      <w:r>
        <w:t>교감 요약 | [CBETA 교감] 저본 遂 → 甲·乙본 違</w:t>
      </w:r>
    </w:p>
    <w:p>
      <w:pPr>
        <w:pStyle w:val="SHTKNoteDetail"/>
      </w:pPr>
      <w:r>
        <w:t>• 원교감 원문 | 遂＝違【甲】【乙】</w:t>
      </w:r>
    </w:p>
    <w:p>
      <w:pPr>
        <w:pStyle w:val="SHTKNoteDetail"/>
      </w:pPr>
      <w:r>
        <w:t>• 교감 번호 | 0645032</w:t>
      </w:r>
    </w:p>
    <w:p>
      <w:pPr>
        <w:pStyle w:val="SHTKNoteDetail"/>
      </w:pPr>
      <w:r>
        <w:t>• 저본 독법 | 遂</w:t>
      </w:r>
    </w:p>
    <w:p>
      <w:pPr>
        <w:pStyle w:val="SHTKNoteDetail"/>
      </w:pPr>
      <w:r>
        <w:t>• 이문 독법 | 違</w:t>
      </w:r>
    </w:p>
    <w:p>
      <w:pPr>
        <w:pStyle w:val="SHTKNoteDetail"/>
      </w:pPr>
      <w:r>
        <w:t>• 저본 기준 번역 | “기억을 잃으면 해야 할 일과 해서는 안 될 일을 잊고 마음이 즐기는 대로 행하므로 마침내 시라를 범하게 된다.”</w:t>
      </w:r>
    </w:p>
    <w:p>
      <w:pPr>
        <w:pStyle w:val="SHTKNoteDetail"/>
      </w:pPr>
      <w:r>
        <w:t>• 교감 해설 | 이전 CBETA 원주: 遂＝違【甲】【乙】. 저본 유지·독법별 한국어 번역 차이: 저본 遂犯은 ‘마침내 범함’, 이본 違犯은 ‘어기고 범함’으로 결과의 시간적 성격이 달라진다.</w:t>
      </w:r>
    </w:p>
    <w:p>
      <w:pPr>
        <w:pStyle w:val="SHTKNoteDetail"/>
      </w:pPr>
      <w:r>
        <w:t>• 번역 영향 판정 | [의미 차이 있음]</w:t>
      </w:r>
    </w:p>
    <w:p>
      <w:pPr>
        <w:pStyle w:val="SHTKNoteDetail"/>
      </w:pPr>
      <w:r>
        <w:t>• 출처 | CBETA T41n1822, 교감 번호 0645032.</w:t>
      </w:r>
    </w:p>
    <w:p>
      <w:pPr>
        <w:pStyle w:val="SHTKPositionMarker"/>
      </w:pPr>
      <w:bookmarkStart w:id="3262" w:name="loc_0645c06"/>
      <w:bookmarkEnd w:id="3262"/>
      <w:r>
        <w:t>[0645c06]</w:t>
      </w:r>
    </w:p>
    <w:p>
      <w:pPr>
        <w:pStyle w:val="SHTKSourceText"/>
      </w:pPr>
      <w:r>
        <w:t>論。後離三種至心便離憍。答。若不受禁約支。心便憍舉尋即毀戒。正理論云。謂香鬘等若恒受用。尚順憍慢為犯戒緣。況受新奇曾未受者。故一切種皆應捨離。</w:t>
      </w:r>
    </w:p>
    <w:p>
      <w:pPr>
        <w:pStyle w:val="SHTKTranslationText"/>
      </w:pPr>
      <w:r>
        <w:t>《논》에서 “마지막으로 세 가지를 멀리한다”부터 “마음이 곧 교만함에서 떠나게 된다”까지의 구절이다. 답한다. 금지하고 단속하는 지분을 받지 않으면, 마음이 곧 교만하게 들떠 이내 계를 무너뜨리게 된다. 《순정리론》에서 말한다. 향과 꽃다발 등을 늘 사용하면, 그것만으로도 교만을 따라 계를 범할 인연이 되는데, 하물며 여태껏 쓰지 않았던 새롭고 기이한 것들을 사용함에랴. 그러므로 온갖 종류를 모두 버리고 멀리해야 한다.</w:t>
      </w:r>
    </w:p>
    <w:p>
      <w:pPr>
        <w:pStyle w:val="SHTKPositionMarker"/>
      </w:pPr>
      <w:bookmarkStart w:id="3263" w:name="loc_0645c10"/>
      <w:bookmarkEnd w:id="3263"/>
      <w:r>
        <w:t>[0645c10]</w:t>
      </w:r>
    </w:p>
    <w:p>
      <w:pPr>
        <w:pStyle w:val="SHTKSourceText"/>
      </w:pPr>
      <w:r>
        <w:t>論。若有能持至心縱逸故。受齋有二事。一自憶受近住戒。二於世間深生厭離。若非時食二事俱無。</w:t>
      </w:r>
    </w:p>
    <w:p>
      <w:pPr>
        <w:pStyle w:val="SHTKTranslationText"/>
      </w:pPr>
      <w:r>
        <w:t>《논》에서 “만약 지킬 수 있는 사람이”부터 “마음이 방종하기 때문이다”까지의 구절이다. 재계를 받을 때에는 두 가지 일이 있다. 첫째, 스스로 근주계를 받았음을 기억하는 것이다. 둘째, 세간에 대해 깊이 싫어하고 떠나려는 마음을 내는 것이다. 때 아닌 때에 음식을 먹으면 이 두 가지 일이 모두 없어진다.</w:t>
      </w:r>
    </w:p>
    <w:p>
      <w:pPr>
        <w:pStyle w:val="SHTKPositionMarker"/>
      </w:pPr>
      <w:bookmarkStart w:id="3264" w:name="loc_0645c13"/>
      <w:bookmarkEnd w:id="3264"/>
      <w:r>
        <w:t>[0645c13]</w:t>
      </w:r>
    </w:p>
    <w:p>
      <w:pPr>
        <w:pStyle w:val="SHTKSourceText"/>
      </w:pPr>
      <w:r>
        <w:t>論。有餘師說至分為二故。敘異說也。太法師云是龍樹說。</w:t>
      </w:r>
    </w:p>
    <w:p>
      <w:pPr>
        <w:pStyle w:val="SHTKTranslationText"/>
      </w:pPr>
      <w:r>
        <w:t>《논》에서 “다른 논사는 말한다”부터 “둘로 나누기 때문이다”까지의 구절이다. 다른 학설을 서술한 것이다. 태 법사는 이것이 용수의 설이라고 말한다.</w:t>
      </w:r>
    </w:p>
    <w:p>
      <w:pPr>
        <w:pStyle w:val="SHTKSourceText"/>
      </w:pPr>
      <w:r>
        <w:t>此[33]法師[34]意說。</w:t>
      </w:r>
    </w:p>
    <w:p>
      <w:pPr>
        <w:pStyle w:val="SHTKTranslationText"/>
      </w:pPr>
      <w:r>
        <w:t>이 법사의 뜻은 다음과 같다.</w:t>
      </w:r>
    </w:p>
    <w:p>
      <w:pPr>
        <w:pStyle w:val="SHTKNoteSummary"/>
      </w:pPr>
      <w:r>
        <w:t>교감 요약 | [CBETA 교감] 甲·乙본에는 法師 없음</w:t>
      </w:r>
    </w:p>
    <w:p>
      <w:pPr>
        <w:pStyle w:val="SHTKNoteDetail"/>
      </w:pPr>
      <w:r>
        <w:t>• 원교감 원문 | 〔法師〕－【甲】【乙】</w:t>
      </w:r>
    </w:p>
    <w:p>
      <w:pPr>
        <w:pStyle w:val="SHTKNoteDetail"/>
      </w:pPr>
      <w:r>
        <w:t>• 교감 번호 | 0645033</w:t>
      </w:r>
    </w:p>
    <w:p>
      <w:pPr>
        <w:pStyle w:val="SHTKNoteDetail"/>
      </w:pPr>
      <w:r>
        <w:t>• 저본 독법 | 法師</w:t>
      </w:r>
    </w:p>
    <w:p>
      <w:pPr>
        <w:pStyle w:val="SHTKNoteDetail"/>
      </w:pPr>
      <w:r>
        <w:t>• 이문 독법 | ∅ → ‘해당 성분 없음(탈락)’</w:t>
      </w:r>
    </w:p>
    <w:p>
      <w:pPr>
        <w:pStyle w:val="SHTKNoteDetail"/>
      </w:pPr>
      <w:r>
        <w:t>• 저본 기준 번역 | “이 법사의 뜻은 다음과 같다.”</w:t>
      </w:r>
    </w:p>
    <w:p>
      <w:pPr>
        <w:pStyle w:val="SHTKNoteDetail"/>
      </w:pPr>
      <w:r>
        <w:t>• 교감 해설 | 이전 CBETA 원주: 〔法師〕－【甲】【乙】. 저본 유지·독법별 한국어 번역 차이: 저본 此法師意說은 ‘이 법사는 …라고 뜻을 밝힘’, 이본에서 法師가 빠지면 주체가 바로 앞의 사람에 의존한다.</w:t>
      </w:r>
    </w:p>
    <w:p>
      <w:pPr>
        <w:pStyle w:val="SHTKNoteDetail"/>
      </w:pPr>
      <w:r>
        <w:t>• 번역 영향 판정 | [의미 차이 있음]</w:t>
      </w:r>
    </w:p>
    <w:p>
      <w:pPr>
        <w:pStyle w:val="SHTKNoteDetail"/>
      </w:pPr>
      <w:r>
        <w:t>• 출처 | CBETA T41n1822, 교감 번호 0645033.</w:t>
      </w:r>
    </w:p>
    <w:p>
      <w:pPr>
        <w:pStyle w:val="SHTKNoteSummary"/>
      </w:pPr>
      <w:r>
        <w:t>교감 요약 | [CBETA 교감] 저본 意說 → 甲·乙본 說意</w:t>
      </w:r>
    </w:p>
    <w:p>
      <w:pPr>
        <w:pStyle w:val="SHTKNoteDetail"/>
      </w:pPr>
      <w:r>
        <w:t>• 원교감 원문 | 意說＝說意【甲】【乙】</w:t>
      </w:r>
    </w:p>
    <w:p>
      <w:pPr>
        <w:pStyle w:val="SHTKNoteDetail"/>
      </w:pPr>
      <w:r>
        <w:t>• 교감 번호 | 0645034</w:t>
      </w:r>
    </w:p>
    <w:p>
      <w:pPr>
        <w:pStyle w:val="SHTKNoteDetail"/>
      </w:pPr>
      <w:r>
        <w:t>• 저본 독법 | 意說 → ‘뜻/의도 / 말하다’</w:t>
      </w:r>
    </w:p>
    <w:p>
      <w:pPr>
        <w:pStyle w:val="SHTKNoteDetail"/>
      </w:pPr>
      <w:r>
        <w:t>• 이문 독법 | 說意 → ‘말하다 / 뜻/의도’</w:t>
      </w:r>
    </w:p>
    <w:p>
      <w:pPr>
        <w:pStyle w:val="SHTKNoteDetail"/>
      </w:pPr>
      <w:r>
        <w:t>• 저본 기준 번역 | “이 법사의 뜻은 다음과 같다.”</w:t>
      </w:r>
    </w:p>
    <w:p>
      <w:pPr>
        <w:pStyle w:val="SHTKNoteDetail"/>
      </w:pPr>
      <w:r>
        <w:t>• 교감 해설 | 이전 CBETA 원주: 意說＝說意【甲】【乙】. 저본 유지·독법별 한국어 번역 차이: 저본 意說과 이본 說意은 모두 ‘설한 뜻’이라는 의미로 읽을 수 있다.</w:t>
      </w:r>
    </w:p>
    <w:p>
      <w:pPr>
        <w:pStyle w:val="SHTKNoteDetail"/>
      </w:pPr>
      <w:r>
        <w:t>• 번역 영향 판정 | [번역 차이 없음]</w:t>
      </w:r>
    </w:p>
    <w:p>
      <w:pPr>
        <w:pStyle w:val="SHTKNoteDetail"/>
      </w:pPr>
      <w:r>
        <w:t>• 출처 | CBETA T41n1822, 교감 번호 0645034.</w:t>
      </w:r>
    </w:p>
    <w:p>
      <w:pPr>
        <w:pStyle w:val="SHTKSourceText"/>
      </w:pPr>
      <w:r>
        <w:t>既云齋戒故以不非[35]時食以為體性。</w:t>
      </w:r>
    </w:p>
    <w:p>
      <w:pPr>
        <w:pStyle w:val="SHTKTranslationText"/>
      </w:pPr>
      <w:r>
        <w:t>이미 재계(齋戒)라고 말했으므로, 때 아닌 때에 먹지 않는 것을 그 본체로 삼는다.</w:t>
      </w:r>
    </w:p>
    <w:p>
      <w:pPr>
        <w:pStyle w:val="SHTKNoteSummary"/>
      </w:pPr>
      <w:r>
        <w:t>교감 요약 | [CBETA 교감] 저본 時食 → 甲·乙본 食時</w:t>
      </w:r>
    </w:p>
    <w:p>
      <w:pPr>
        <w:pStyle w:val="SHTKNoteDetail"/>
      </w:pPr>
      <w:r>
        <w:t>• 원교감 원문 | 時食＝食時【甲】【乙】</w:t>
      </w:r>
    </w:p>
    <w:p>
      <w:pPr>
        <w:pStyle w:val="SHTKNoteDetail"/>
      </w:pPr>
      <w:r>
        <w:t>• 교감 번호 | 0645035</w:t>
      </w:r>
    </w:p>
    <w:p>
      <w:pPr>
        <w:pStyle w:val="SHTKNoteDetail"/>
      </w:pPr>
      <w:r>
        <w:t>• 저본 독법 | 時食</w:t>
      </w:r>
    </w:p>
    <w:p>
      <w:pPr>
        <w:pStyle w:val="SHTKNoteDetail"/>
      </w:pPr>
      <w:r>
        <w:t>• 이문 독법 | 食時</w:t>
      </w:r>
    </w:p>
    <w:p>
      <w:pPr>
        <w:pStyle w:val="SHTKNoteDetail"/>
      </w:pPr>
      <w:r>
        <w:t>• 저본 기준 번역 | “이미 재계(齋戒)라고 말했으므로, 때 아닌 때에 먹지 않는 것을 그 본체로 삼는다.”</w:t>
      </w:r>
    </w:p>
    <w:p>
      <w:pPr>
        <w:pStyle w:val="SHTKNoteDetail"/>
      </w:pPr>
      <w:r>
        <w:t>• 교감 해설 | 이전 CBETA 원주: 時食＝食時【甲】【乙】. 저본 유지·독법별 한국어 번역 차이: 저본 不非時食은 ‘때 아닌 때에 먹지 않음’, 이본 不非食時는 어순을 달리하여 ‘먹을 시간이 아닐 때’와의 관계가 불명확하므로 저본 구문을 따른다.</w:t>
      </w:r>
    </w:p>
    <w:p>
      <w:pPr>
        <w:pStyle w:val="SHTKNoteDetail"/>
      </w:pPr>
      <w:r>
        <w:t>• 번역 영향 판정 | [의미 차이 있음]</w:t>
      </w:r>
    </w:p>
    <w:p>
      <w:pPr>
        <w:pStyle w:val="SHTKNoteDetail"/>
      </w:pPr>
      <w:r>
        <w:t>• 출처 | CBETA T41n1822, 교감 번호 0645035.</w:t>
      </w:r>
    </w:p>
    <w:p>
      <w:pPr>
        <w:pStyle w:val="SHTKSourceText"/>
      </w:pPr>
      <w:r>
        <w:t>除齋[36]餘有八種說名齋支。</w:t>
      </w:r>
    </w:p>
    <w:p>
      <w:pPr>
        <w:pStyle w:val="SHTKTranslationText"/>
      </w:pPr>
      <w:r>
        <w:t>재를 제외한 나머지 여덟 종류를 재의 지분이라 부른다.</w:t>
      </w:r>
    </w:p>
    <w:p>
      <w:pPr>
        <w:pStyle w:val="SHTKNoteSummary"/>
      </w:pPr>
      <w:r>
        <w:t>교감 요약 | [CBETA 교감] 저본 餘 → 甲·乙본 全</w:t>
      </w:r>
    </w:p>
    <w:p>
      <w:pPr>
        <w:pStyle w:val="SHTKNoteDetail"/>
      </w:pPr>
      <w:r>
        <w:t>• 원교감 원문 | 餘＝全【甲】【乙】</w:t>
      </w:r>
    </w:p>
    <w:p>
      <w:pPr>
        <w:pStyle w:val="SHTKNoteDetail"/>
      </w:pPr>
      <w:r>
        <w:t>• 교감 번호 | 0645036</w:t>
      </w:r>
    </w:p>
    <w:p>
      <w:pPr>
        <w:pStyle w:val="SHTKNoteDetail"/>
      </w:pPr>
      <w:r>
        <w:t>• 저본 독법 | 餘</w:t>
      </w:r>
    </w:p>
    <w:p>
      <w:pPr>
        <w:pStyle w:val="SHTKNoteDetail"/>
      </w:pPr>
      <w:r>
        <w:t>• 이문 독법 | 全</w:t>
      </w:r>
    </w:p>
    <w:p>
      <w:pPr>
        <w:pStyle w:val="SHTKNoteDetail"/>
      </w:pPr>
      <w:r>
        <w:t>• 저본 기준 번역 | “재를 제외한 나머지 여덟 종류를 재의 지분이라 부른다.”</w:t>
      </w:r>
    </w:p>
    <w:p>
      <w:pPr>
        <w:pStyle w:val="SHTKNoteDetail"/>
      </w:pPr>
      <w:r>
        <w:t>• 교감 해설 | 이전 CBETA 원주: 餘＝全【甲】【乙】. 저본 유지·독법별 한국어 번역 차이: 저본 餘는 ‘나머지’, 이본 全은 ‘전체’이므로 여덟 지분의 구성 범위가 다르다.</w:t>
      </w:r>
    </w:p>
    <w:p>
      <w:pPr>
        <w:pStyle w:val="SHTKNoteDetail"/>
      </w:pPr>
      <w:r>
        <w:t>• 번역 영향 판정 | [의미 차이 있음]</w:t>
      </w:r>
    </w:p>
    <w:p>
      <w:pPr>
        <w:pStyle w:val="SHTKNoteDetail"/>
      </w:pPr>
      <w:r>
        <w:t>• 출처 | CBETA T41n1822, 교감 번호 0645036.</w:t>
      </w:r>
    </w:p>
    <w:p>
      <w:pPr>
        <w:pStyle w:val="SHTKSourceText"/>
      </w:pPr>
      <w:r>
        <w:t>[37]果塗飾香鬘為一。</w:t>
      </w:r>
    </w:p>
    <w:p>
      <w:pPr>
        <w:pStyle w:val="SHTKTranslationText"/>
      </w:pPr>
      <w:r>
        <w:t>과일과 몸에 바르거나 장식하는 향과 꽃다발을 하나로 묶고,</w:t>
      </w:r>
    </w:p>
    <w:p>
      <w:pPr>
        <w:pStyle w:val="SHTKNoteSummary"/>
      </w:pPr>
      <w:r>
        <w:t>교감 요약 | [CBETA 교감] 저본 果 → 甲·乙본 開</w:t>
      </w:r>
    </w:p>
    <w:p>
      <w:pPr>
        <w:pStyle w:val="SHTKNoteDetail"/>
      </w:pPr>
      <w:r>
        <w:t>• 원교감 원문 | 果＝開【甲】【乙】</w:t>
      </w:r>
    </w:p>
    <w:p>
      <w:pPr>
        <w:pStyle w:val="SHTKNoteDetail"/>
      </w:pPr>
      <w:r>
        <w:t>• 교감 번호 | 0645037</w:t>
      </w:r>
    </w:p>
    <w:p>
      <w:pPr>
        <w:pStyle w:val="SHTKNoteDetail"/>
      </w:pPr>
      <w:r>
        <w:t>• 저본 독법 | 果 → ‘결과/과’</w:t>
      </w:r>
    </w:p>
    <w:p>
      <w:pPr>
        <w:pStyle w:val="SHTKNoteDetail"/>
      </w:pPr>
      <w:r>
        <w:t>• 이문 독법 | 開</w:t>
      </w:r>
    </w:p>
    <w:p>
      <w:pPr>
        <w:pStyle w:val="SHTKNoteDetail"/>
      </w:pPr>
      <w:r>
        <w:t>• 저본 기준 번역 | “과일과 몸에 바르거나 장식하는 향과 꽃다발을 하나로 묶고,”</w:t>
      </w:r>
    </w:p>
    <w:p>
      <w:pPr>
        <w:pStyle w:val="SHTKNoteDetail"/>
      </w:pPr>
      <w:r>
        <w:t>• 교감 해설 | 이전 CBETA 원주: 果＝開【甲】【乙】. 저본 유지·독법별 한국어 번역 차이: 저본 果는 ‘과일’, 이본 開는 ‘열다’에 해당하여 바로 뒤 塗飾香鬘과의 결합이 모두 매끄럽지 않다. 어느 독법이 원문의 목록 의도인지 단정하지 않는다.</w:t>
      </w:r>
    </w:p>
    <w:p>
      <w:pPr>
        <w:pStyle w:val="SHTKNoteDetail"/>
      </w:pPr>
      <w:r>
        <w:t>• 교감 해설 | 목록 첫머리 果는 저본 문자 그대로 ‘과일’이라 옮겼지만 갑·을본의 開도 뒤 塗飾香鬘과 순조롭게 결합되지 않는다. 원래의 지분 열거 의도를 여기서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0645037.</w:t>
      </w:r>
    </w:p>
    <w:p>
      <w:pPr>
        <w:pStyle w:val="SHTKSourceText"/>
      </w:pPr>
      <w:r>
        <w:t>舞歌觀聽為一。</w:t>
      </w:r>
    </w:p>
    <w:p>
      <w:pPr>
        <w:pStyle w:val="SHTKTranslationText"/>
      </w:pPr>
      <w:r>
        <w:t>춤과 노래를 보고 듣는 것을 하나로 묶는다.</w:t>
      </w:r>
    </w:p>
    <w:p>
      <w:pPr>
        <w:pStyle w:val="SHTKSourceText"/>
      </w:pPr>
      <w:r>
        <w:t>[38]食節有八支</w:t>
      </w:r>
    </w:p>
    <w:p>
      <w:pPr>
        <w:pStyle w:val="SHTKTranslationText"/>
      </w:pPr>
      <w:r>
        <w:t>음식을 절제하는 항목까지 해서 여덟 지분이 있다.</w:t>
      </w:r>
    </w:p>
    <w:p>
      <w:pPr>
        <w:pStyle w:val="SHTKNoteSummary"/>
      </w:pPr>
      <w:r>
        <w:t>교감 요약 | [CBETA 교감] 저본 食節有八支齋 → 甲·乙본 合有八為齋支</w:t>
      </w:r>
    </w:p>
    <w:p>
      <w:pPr>
        <w:pStyle w:val="SHTKNoteDetail"/>
      </w:pPr>
      <w:r>
        <w:t>• 원교감 원문 | 食節有八支齋＝合有八為齋支【甲】【乙】</w:t>
      </w:r>
    </w:p>
    <w:p>
      <w:pPr>
        <w:pStyle w:val="SHTKNoteDetail"/>
      </w:pPr>
      <w:r>
        <w:t>• 교감 번호 | 0645038</w:t>
      </w:r>
    </w:p>
    <w:p>
      <w:pPr>
        <w:pStyle w:val="SHTKNoteDetail"/>
      </w:pPr>
      <w:r>
        <w:t>• 저본 독법 | 食節有八支。」齋</w:t>
      </w:r>
    </w:p>
    <w:p>
      <w:pPr>
        <w:pStyle w:val="SHTKNoteDetail"/>
      </w:pPr>
      <w:r>
        <w:t>• 이문 독법 | 合有八為齋支</w:t>
      </w:r>
    </w:p>
    <w:p>
      <w:pPr>
        <w:pStyle w:val="SHTKNoteDetail"/>
      </w:pPr>
      <w:r>
        <w:t>• 저본 기준 번역 | “음식을 절제하는 항목까지 해서 여덟 지분이 있다.”</w:t>
      </w:r>
    </w:p>
    <w:p>
      <w:pPr>
        <w:pStyle w:val="SHTKNoteDetail"/>
      </w:pPr>
      <w:r>
        <w:t>• 교감 해설 | 이전 CBETA 원주: 食節有八支齋＝合有八為齋支【甲】【乙】. 저본 유지·독법별 한국어 번역 차이: 저본 食節有八支 齋은 ‘음식 절제까지 여덟 지분이 있다. 재는…’이지만 이본 合有八為齋支는 ‘합하여 여덟이 재의 지분이 된다’로 지분 수의 설명과 다음 문장 경계가 다르다.</w:t>
      </w:r>
    </w:p>
    <w:p>
      <w:pPr>
        <w:pStyle w:val="SHTKNoteDetail"/>
      </w:pPr>
      <w:r>
        <w:t>• 교감 해설 | 食節有八支는 이문 合有八為齋支와 달리 문장 결속이 매끄럽지 않다. 원문의 각 U 구획을 보존하고 저본에 의거하여 음식 절제까지 포함한 열거로 잠정 직역한다.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0645038.</w:t>
      </w:r>
    </w:p>
    <w:p>
      <w:pPr>
        <w:pStyle w:val="SHTKSourceText"/>
      </w:pPr>
      <w:r>
        <w:t>齋梵名鄔[39]波婆婆。</w:t>
      </w:r>
    </w:p>
    <w:p>
      <w:pPr>
        <w:pStyle w:val="SHTKTranslationText"/>
      </w:pPr>
      <w:r>
        <w:t>재(齋)의 범어 명칭은 오파바바(鄔波婆婆)이다.</w:t>
      </w:r>
    </w:p>
    <w:p>
      <w:pPr>
        <w:pStyle w:val="SHTKNoteSummary"/>
      </w:pPr>
      <w:r>
        <w:t>교감 요약 | [CBETA 교감] 저본 波 → 甲·乙본 婆</w:t>
      </w:r>
    </w:p>
    <w:p>
      <w:pPr>
        <w:pStyle w:val="SHTKNoteDetail"/>
      </w:pPr>
      <w:r>
        <w:t>• 원교감 원문 | 波＝婆【甲】【乙】</w:t>
      </w:r>
    </w:p>
    <w:p>
      <w:pPr>
        <w:pStyle w:val="SHTKNoteDetail"/>
      </w:pPr>
      <w:r>
        <w:t>• 교감 번호 | 0645039</w:t>
      </w:r>
    </w:p>
    <w:p>
      <w:pPr>
        <w:pStyle w:val="SHTKNoteDetail"/>
      </w:pPr>
      <w:r>
        <w:t>• 저본 독법 | 波</w:t>
      </w:r>
    </w:p>
    <w:p>
      <w:pPr>
        <w:pStyle w:val="SHTKNoteDetail"/>
      </w:pPr>
      <w:r>
        <w:t>• 이문 독법 | 婆</w:t>
      </w:r>
    </w:p>
    <w:p>
      <w:pPr>
        <w:pStyle w:val="SHTKNoteDetail"/>
      </w:pPr>
      <w:r>
        <w:t>• 저본 기준 번역 | “재(齋)의 범어 명칭은 오파바바(鄔波婆婆)이다.”</w:t>
      </w:r>
    </w:p>
    <w:p>
      <w:pPr>
        <w:pStyle w:val="SHTKNoteDetail"/>
      </w:pPr>
      <w:r>
        <w:t>• 교감 해설 | 이전 CBETA 원주: 波＝婆【甲】【乙】. 저본 유지·독법별 한국어 번역 차이: 저본 범어 음역 鄔波婆婆와 이본 鄔婆婆婆는 음절 구성이 달라 음역 원형을 확정하기 어렵다. 저본 음역을 보존한다.</w:t>
      </w:r>
    </w:p>
    <w:p>
      <w:pPr>
        <w:pStyle w:val="SHTKNoteDetail"/>
      </w:pPr>
      <w:r>
        <w:t>• 교감 해설 | 저본의 범어 음역 鄔波婆婆는 이본과 다른 문자 배열이므로 저본 표기를 보존하며 음역 원형을 독단적으로 교정하지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0645039.</w:t>
      </w:r>
    </w:p>
    <w:p>
      <w:pPr>
        <w:pStyle w:val="SHTKSourceText"/>
      </w:pPr>
      <w:r>
        <w:t>此[40]翻為齋。</w:t>
      </w:r>
    </w:p>
    <w:p>
      <w:pPr>
        <w:pStyle w:val="SHTKTranslationText"/>
      </w:pPr>
      <w:r>
        <w:t>이를 이곳 말로 재라고 번역한다.</w:t>
      </w:r>
    </w:p>
    <w:p>
      <w:pPr>
        <w:pStyle w:val="SHTKNoteSummary"/>
      </w:pPr>
      <w:r>
        <w:t>교감 요약 | [CBETA 교감] 저본 翻 → 甲·乙본 謂</w:t>
      </w:r>
    </w:p>
    <w:p>
      <w:pPr>
        <w:pStyle w:val="SHTKNoteDetail"/>
      </w:pPr>
      <w:r>
        <w:t>• 원교감 원문 | 翻＝謂【甲】【乙】</w:t>
      </w:r>
    </w:p>
    <w:p>
      <w:pPr>
        <w:pStyle w:val="SHTKNoteDetail"/>
      </w:pPr>
      <w:r>
        <w:t>• 교감 번호 | 0645040</w:t>
      </w:r>
    </w:p>
    <w:p>
      <w:pPr>
        <w:pStyle w:val="SHTKNoteDetail"/>
      </w:pPr>
      <w:r>
        <w:t>• 저본 독법 | 翻</w:t>
      </w:r>
    </w:p>
    <w:p>
      <w:pPr>
        <w:pStyle w:val="SHTKNoteDetail"/>
      </w:pPr>
      <w:r>
        <w:t>• 이문 독법 | 謂 → ‘말하다’</w:t>
      </w:r>
    </w:p>
    <w:p>
      <w:pPr>
        <w:pStyle w:val="SHTKNoteDetail"/>
      </w:pPr>
      <w:r>
        <w:t>• 저본 기준 번역 | “이를 이곳 말로 재라고 번역한다.”</w:t>
      </w:r>
    </w:p>
    <w:p>
      <w:pPr>
        <w:pStyle w:val="SHTKNoteDetail"/>
      </w:pPr>
      <w:r>
        <w:t>• 교감 해설 | 이전 CBETA 원주: 翻＝謂【甲】【乙】. 저본 유지·독법별 한국어 번역 차이: 저본 此翻為齋는 ‘이를 재라고 번역한다’, 이본 此謂為齋는 ‘이를 재라고 말한다’이다.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0645040.</w:t>
      </w:r>
    </w:p>
    <w:p>
      <w:pPr>
        <w:pStyle w:val="SHTKSourceText"/>
      </w:pPr>
      <w:r>
        <w:t>或名近住。</w:t>
      </w:r>
    </w:p>
    <w:p>
      <w:pPr>
        <w:pStyle w:val="SHTKTranslationText"/>
      </w:pPr>
      <w:r>
        <w:t>또는 근주라고도 부른다.</w:t>
      </w:r>
    </w:p>
    <w:p>
      <w:pPr>
        <w:pStyle w:val="SHTKPositionMarker"/>
      </w:pPr>
      <w:bookmarkStart w:id="3265" w:name="loc_0645c18"/>
      <w:bookmarkEnd w:id="3265"/>
      <w:r>
        <w:t>[0645c18]</w:t>
      </w:r>
    </w:p>
    <w:p>
      <w:pPr>
        <w:pStyle w:val="SHTKSourceText"/>
      </w:pPr>
      <w:r>
        <w:t>論。若作此執至隨行隨作。</w:t>
      </w:r>
    </w:p>
    <w:p>
      <w:pPr>
        <w:pStyle w:val="SHTKTranslationText"/>
      </w:pPr>
      <w:r>
        <w:t>《논》에서 “만약 이와 같이 주장한다면”부터 “따라 행하고 따라 짓는다”까지의 구절이다.</w:t>
      </w:r>
    </w:p>
    <w:p>
      <w:pPr>
        <w:pStyle w:val="SHTKSourceText"/>
      </w:pPr>
      <w:r>
        <w:t>論主與餘師[41]出違經過。</w:t>
      </w:r>
    </w:p>
    <w:p>
      <w:pPr>
        <w:pStyle w:val="SHTKTranslationText"/>
      </w:pPr>
      <w:r>
        <w:t>논주가 다른 논사의 주장에 경전과 어긋나는 잘못이 있음을 지적한다.</w:t>
      </w:r>
    </w:p>
    <w:p>
      <w:pPr>
        <w:pStyle w:val="SHTKNoteSummary"/>
      </w:pPr>
      <w:r>
        <w:t>교감 요약 | [CBETA 교감] 저본 出 → 甲·乙본 等</w:t>
      </w:r>
    </w:p>
    <w:p>
      <w:pPr>
        <w:pStyle w:val="SHTKNoteDetail"/>
      </w:pPr>
      <w:r>
        <w:t>• 원교감 원문 | 出＝等【甲】【乙】</w:t>
      </w:r>
    </w:p>
    <w:p>
      <w:pPr>
        <w:pStyle w:val="SHTKNoteDetail"/>
      </w:pPr>
      <w:r>
        <w:t>• 교감 번호 | 0645041</w:t>
      </w:r>
    </w:p>
    <w:p>
      <w:pPr>
        <w:pStyle w:val="SHTKNoteDetail"/>
      </w:pPr>
      <w:r>
        <w:t>• 저본 독법 | 出 → ‘나오다’</w:t>
      </w:r>
    </w:p>
    <w:p>
      <w:pPr>
        <w:pStyle w:val="SHTKNoteDetail"/>
      </w:pPr>
      <w:r>
        <w:t>• 이문 독법 | 等 → ‘등’</w:t>
      </w:r>
    </w:p>
    <w:p>
      <w:pPr>
        <w:pStyle w:val="SHTKNoteDetail"/>
      </w:pPr>
      <w:r>
        <w:t>• 저본 기준 번역 | “논주가 다른 논사의 주장에 경전과 어긋나는 잘못이 있음을 지적한다.”</w:t>
      </w:r>
    </w:p>
    <w:p>
      <w:pPr>
        <w:pStyle w:val="SHTKNoteDetail"/>
      </w:pPr>
      <w:r>
        <w:t>• 교감 해설 | 이전 CBETA 원주: 出＝等【甲】【乙】. 저본 유지·독법별 한국어 번역 차이: 저본 出違經過는 ‘경전과 어긋나는 잘못을 드러낸다’, 이본 等違經過는 지시 대상이 달라 문법·설명 관계가 바뀐다.</w:t>
      </w:r>
    </w:p>
    <w:p>
      <w:pPr>
        <w:pStyle w:val="SHTKNoteDetail"/>
      </w:pPr>
      <w:r>
        <w:t>• 번역 영향 판정 | [의미 차이 있음]</w:t>
      </w:r>
    </w:p>
    <w:p>
      <w:pPr>
        <w:pStyle w:val="SHTKNoteDetail"/>
      </w:pPr>
      <w:r>
        <w:t>• 출처 | CBETA T41n1822, 교감 번호 0645041.</w:t>
      </w:r>
    </w:p>
    <w:p>
      <w:pPr>
        <w:pStyle w:val="SHTKSourceText"/>
      </w:pPr>
      <w:r>
        <w:t>若謂餘戒有八。齋為第九以為齋體。</w:t>
      </w:r>
    </w:p>
    <w:p>
      <w:pPr>
        <w:pStyle w:val="SHTKTranslationText"/>
      </w:pPr>
      <w:r>
        <w:t>만약 다른 계에 여덟 가지가 있고, 재를 아홉째로 삼아 재의 본체로 삼는다고 한다면,</w:t>
      </w:r>
    </w:p>
    <w:p>
      <w:pPr>
        <w:pStyle w:val="SHTKSourceText"/>
      </w:pPr>
      <w:r>
        <w:t>何故經說離非時食[42]已便作是說此第八支</w:t>
      </w:r>
    </w:p>
    <w:p>
      <w:pPr>
        <w:pStyle w:val="SHTKTranslationText"/>
      </w:pPr>
      <w:r>
        <w:t>어째서 경전에서는 때 아닌 때에 먹는 일을 멀리한다고 설한 뒤에야 이것이 여덟째 지분이라고 말하는가?</w:t>
      </w:r>
    </w:p>
    <w:p>
      <w:pPr>
        <w:pStyle w:val="SHTKNoteSummary"/>
      </w:pPr>
      <w:r>
        <w:t>교감 요약 | [CBETA 교감] 저본 已 → 甲·乙본 也</w:t>
      </w:r>
    </w:p>
    <w:p>
      <w:pPr>
        <w:pStyle w:val="SHTKNoteDetail"/>
      </w:pPr>
      <w:r>
        <w:t>• 원교감 원문 | 已＝也【甲】【乙】</w:t>
      </w:r>
    </w:p>
    <w:p>
      <w:pPr>
        <w:pStyle w:val="SHTKNoteDetail"/>
      </w:pPr>
      <w:r>
        <w:t>• 교감 번호 | 0645042</w:t>
      </w:r>
    </w:p>
    <w:p>
      <w:pPr>
        <w:pStyle w:val="SHTKNoteDetail"/>
      </w:pPr>
      <w:r>
        <w:t>• 저본 독법 | 已 → ‘이미’</w:t>
      </w:r>
    </w:p>
    <w:p>
      <w:pPr>
        <w:pStyle w:val="SHTKNoteDetail"/>
      </w:pPr>
      <w:r>
        <w:t>• 이문 독법 | 也</w:t>
      </w:r>
    </w:p>
    <w:p>
      <w:pPr>
        <w:pStyle w:val="SHTKNoteDetail"/>
      </w:pPr>
      <w:r>
        <w:t>• 저본 기준 번역 | “어째서 경전에서는 때 아닌 때에 먹는 일을 멀리한다고 설한 뒤에야 이것이 여덟째 지분이라고 말하는가?”</w:t>
      </w:r>
    </w:p>
    <w:p>
      <w:pPr>
        <w:pStyle w:val="SHTKNoteDetail"/>
      </w:pPr>
      <w:r>
        <w:t>• 교감 해설 | 이전 CBETA 원주: 已＝也【甲】【乙】. 저본 유지·독법별 한국어 번역 차이: 저본 已는 ‘이미 …한 뒤’, 이본 也는 서술을 끝내는 어기여서 논지의 결론은 같다.</w:t>
      </w:r>
    </w:p>
    <w:p>
      <w:pPr>
        <w:pStyle w:val="SHTKNoteDetail"/>
      </w:pPr>
      <w:r>
        <w:t>• 번역 영향 판정 | [번역 차이 없음]</w:t>
      </w:r>
    </w:p>
    <w:p>
      <w:pPr>
        <w:pStyle w:val="SHTKNoteDetail"/>
      </w:pPr>
      <w:r>
        <w:t>• 출처 | CBETA T41n1822, 교감 번호 0645042.</w:t>
      </w:r>
    </w:p>
    <w:p>
      <w:pPr>
        <w:pStyle w:val="SHTKSourceText"/>
      </w:pPr>
      <w:r>
        <w:t>[43]既言第八。</w:t>
      </w:r>
    </w:p>
    <w:p>
      <w:pPr>
        <w:pStyle w:val="SHTKTranslationText"/>
      </w:pPr>
      <w:r>
        <w:t>이미 여덟째라고 말했으니,</w:t>
      </w:r>
    </w:p>
    <w:p>
      <w:pPr>
        <w:pStyle w:val="SHTKNoteSummary"/>
      </w:pPr>
      <w:r>
        <w:t>교감 요약 | [CBETA 교감] 저본 既 → 甲·乙본 也</w:t>
      </w:r>
    </w:p>
    <w:p>
      <w:pPr>
        <w:pStyle w:val="SHTKNoteDetail"/>
      </w:pPr>
      <w:r>
        <w:t>• 원교감 원문 | 既＝也【甲】【乙】</w:t>
      </w:r>
    </w:p>
    <w:p>
      <w:pPr>
        <w:pStyle w:val="SHTKNoteDetail"/>
      </w:pPr>
      <w:r>
        <w:t>• 교감 번호 | 0645043</w:t>
      </w:r>
    </w:p>
    <w:p>
      <w:pPr>
        <w:pStyle w:val="SHTKNoteDetail"/>
      </w:pPr>
      <w:r>
        <w:t>• 저본 독법 | 既</w:t>
      </w:r>
    </w:p>
    <w:p>
      <w:pPr>
        <w:pStyle w:val="SHTKNoteDetail"/>
      </w:pPr>
      <w:r>
        <w:t>• 이문 독법 | 也</w:t>
      </w:r>
    </w:p>
    <w:p>
      <w:pPr>
        <w:pStyle w:val="SHTKNoteDetail"/>
      </w:pPr>
      <w:r>
        <w:t>• 저본 기준 번역 | “이미 여덟째라고 말했으니,”</w:t>
      </w:r>
    </w:p>
    <w:p>
      <w:pPr>
        <w:pStyle w:val="SHTKNoteDetail"/>
      </w:pPr>
      <w:r>
        <w:t>• 교감 해설 | 이전 CBETA 원주: 既＝也【甲】【乙】. 저본 유지·독법별 한국어 번역 차이: 저본 既言은 ‘이미 말했으니’, 이본 也言은 ‘또 말했으니’로 논거를 잇는 방식이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0645043.</w:t>
      </w:r>
    </w:p>
    <w:p>
      <w:pPr>
        <w:pStyle w:val="SHTKSourceText"/>
      </w:pPr>
      <w:r>
        <w:t>明餘唯七。</w:t>
      </w:r>
    </w:p>
    <w:p>
      <w:pPr>
        <w:pStyle w:val="SHTKTranslationText"/>
      </w:pPr>
      <w:r>
        <w:t>나머지는 오직 일곱임을 분명히 알 수 있다.</w:t>
      </w:r>
    </w:p>
    <w:p>
      <w:pPr>
        <w:pStyle w:val="SHTKSourceText"/>
      </w:pPr>
      <w:r>
        <w:t>[44]又言支[＊]故。</w:t>
      </w:r>
    </w:p>
    <w:p>
      <w:pPr>
        <w:pStyle w:val="SHTKTranslationText"/>
      </w:pPr>
      <w:r>
        <w:t>또한 ‘지분’이라고 말했으므로,</w:t>
      </w:r>
    </w:p>
    <w:p>
      <w:pPr>
        <w:pStyle w:val="SHTKNoteSummary"/>
      </w:pPr>
      <w:r>
        <w:t>교감 요약 | [CBETA 교감] 저본 又言支 → 甲·乙본 支言又</w:t>
      </w:r>
    </w:p>
    <w:p>
      <w:pPr>
        <w:pStyle w:val="SHTKNoteDetail"/>
      </w:pPr>
      <w:r>
        <w:t>• 원교감 원문 | 又言支＝支言又【甲】【乙】</w:t>
      </w:r>
    </w:p>
    <w:p>
      <w:pPr>
        <w:pStyle w:val="SHTKNoteDetail"/>
      </w:pPr>
      <w:r>
        <w:t>• 교감 번호 | 0645044</w:t>
      </w:r>
    </w:p>
    <w:p>
      <w:pPr>
        <w:pStyle w:val="SHTKNoteDetail"/>
      </w:pPr>
      <w:r>
        <w:t>• 저본 독법 | 又言支</w:t>
      </w:r>
    </w:p>
    <w:p>
      <w:pPr>
        <w:pStyle w:val="SHTKNoteDetail"/>
      </w:pPr>
      <w:r>
        <w:t>• 이문 독법 | 支言又</w:t>
      </w:r>
    </w:p>
    <w:p>
      <w:pPr>
        <w:pStyle w:val="SHTKNoteDetail"/>
      </w:pPr>
      <w:r>
        <w:t>• 저본 기준 번역 | “또한 ‘지분’이라고 말했으므로,”</w:t>
      </w:r>
    </w:p>
    <w:p>
      <w:pPr>
        <w:pStyle w:val="SHTKNoteDetail"/>
      </w:pPr>
      <w:r>
        <w:t>• 교감 해설 | 이전 CBETA 원주: 又言支＝支言又【甲】【乙】. 저본 유지·독법별 한국어 번역 차이: 저본 又言支는 ‘또 지분이라고 말하므로’, 이본 支言又는 글자 순서를 달리해 지분과 추가 논거의 결합이 달라진다.</w:t>
      </w:r>
    </w:p>
    <w:p>
      <w:pPr>
        <w:pStyle w:val="SHTKNoteDetail"/>
      </w:pPr>
      <w:r>
        <w:t>• 교감 해설 | 이전 CBETA #beg_15d·현행 #beg_15c 모두 corresp="#</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0645044.</w:t>
      </w:r>
    </w:p>
    <w:p>
      <w:pPr>
        <w:pStyle w:val="SHTKNoteSummary"/>
      </w:pPr>
      <w:r>
        <w:t>교감 요약 | [CBETA 교감] 甲·乙본에는 故 없음</w:t>
      </w:r>
    </w:p>
    <w:p>
      <w:pPr>
        <w:pStyle w:val="SHTKNoteDetail"/>
      </w:pPr>
      <w:r>
        <w:t>• 원교감 원문 | 故【大】＊，〔－〕【甲】【乙】＊</w:t>
      </w:r>
    </w:p>
    <w:p>
      <w:pPr>
        <w:pStyle w:val="SHTKNoteDetail"/>
      </w:pPr>
      <w:r>
        <w:t>• 해당 번역 | “또한 ‘지분’이라고 말했으므로,”</w:t>
      </w:r>
    </w:p>
    <w:p>
      <w:pPr>
        <w:pStyle w:val="SHTKNoteDetail"/>
      </w:pPr>
      <w:r>
        <w:t>• 번역 영향 판정 | [의미 차이 있음]</w:t>
      </w:r>
    </w:p>
    <w:p>
      <w:pPr>
        <w:pStyle w:val="SHTKNoteDetail"/>
      </w:pPr>
      <w:r>
        <w:t>• 출처 | CBETA T41n1822, 교감 번호 0640021.</w:t>
      </w:r>
    </w:p>
    <w:p>
      <w:pPr>
        <w:pStyle w:val="SHTKSourceText"/>
      </w:pPr>
      <w:r>
        <w:t>明非別立離。非時食以為齋體。不是齋支。</w:t>
      </w:r>
    </w:p>
    <w:p>
      <w:pPr>
        <w:pStyle w:val="SHTKTranslationText"/>
      </w:pPr>
      <w:r>
        <w:t>때 아닌 때에 먹는 일을 멀리하는 것을 별도로 세워, 재의 본체로 삼는 것이 아님을 알 수 있다. ‘재의 지분은 아니다’라고 주장하는 것이 아님을 밝힌다.</w:t>
      </w:r>
    </w:p>
    <w:p>
      <w:pPr>
        <w:pStyle w:val="SHTKPositionMarker"/>
      </w:pPr>
      <w:bookmarkStart w:id="3266" w:name="loc_0645c23"/>
      <w:bookmarkEnd w:id="3266"/>
      <w:r>
        <w:t>[0645c23]</w:t>
      </w:r>
    </w:p>
    <w:p>
      <w:pPr>
        <w:pStyle w:val="SHTKSourceText"/>
      </w:pPr>
      <w:r>
        <w:t>論。若爾至名齋支。餘師反問。</w:t>
      </w:r>
    </w:p>
    <w:p>
      <w:pPr>
        <w:pStyle w:val="SHTKTranslationText"/>
      </w:pPr>
      <w:r>
        <w:t>《논》에서 “그렇다면”부터 “재의 지분이라 이름 붙인다”까지의 구절이다. 다른 논사가 되묻는다.</w:t>
      </w:r>
    </w:p>
    <w:p>
      <w:pPr>
        <w:pStyle w:val="SHTKSourceText"/>
      </w:pPr>
      <w:r>
        <w:t>[45]既齋等八[46]事總是齋支。</w:t>
      </w:r>
    </w:p>
    <w:p>
      <w:pPr>
        <w:pStyle w:val="SHTKTranslationText"/>
      </w:pPr>
      <w:r>
        <w:t>이미 재 등을 비롯한 여덟 가지 일이 모두 재의 지분이라면,</w:t>
      </w:r>
    </w:p>
    <w:p>
      <w:pPr>
        <w:pStyle w:val="SHTKNoteSummary"/>
      </w:pPr>
      <w:r>
        <w:t>교감 요약 | [CBETA 교감] 저본 既 → 甲·乙본 更</w:t>
      </w:r>
    </w:p>
    <w:p>
      <w:pPr>
        <w:pStyle w:val="SHTKNoteDetail"/>
      </w:pPr>
      <w:r>
        <w:t>• 원교감 원문 | 既＝更【甲】【乙】</w:t>
      </w:r>
    </w:p>
    <w:p>
      <w:pPr>
        <w:pStyle w:val="SHTKNoteDetail"/>
      </w:pPr>
      <w:r>
        <w:t>• 교감 번호 | 0645045</w:t>
      </w:r>
    </w:p>
    <w:p>
      <w:pPr>
        <w:pStyle w:val="SHTKNoteDetail"/>
      </w:pPr>
      <w:r>
        <w:t>• 저본 독법 | 既</w:t>
      </w:r>
    </w:p>
    <w:p>
      <w:pPr>
        <w:pStyle w:val="SHTKNoteDetail"/>
      </w:pPr>
      <w:r>
        <w:t>• 이문 독법 | 更 → ‘다시/바꾸어’</w:t>
      </w:r>
    </w:p>
    <w:p>
      <w:pPr>
        <w:pStyle w:val="SHTKNoteDetail"/>
      </w:pPr>
      <w:r>
        <w:t>• 저본 기준 번역 | “이미 재 등을 비롯한 여덟 가지 일이 모두 재의 지분이라면,”</w:t>
      </w:r>
    </w:p>
    <w:p>
      <w:pPr>
        <w:pStyle w:val="SHTKNoteDetail"/>
      </w:pPr>
      <w:r>
        <w:t>• 교감 해설 | 이전 CBETA 원주: 既＝更【甲】【乙】. 저본 유지·독법별 한국어 번역 차이: 저본 既는 ‘이미 …라면’, 이본 更은 ‘다시/더욱’으로 질문의 연결이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0645045.</w:t>
      </w:r>
    </w:p>
    <w:p>
      <w:pPr>
        <w:pStyle w:val="SHTKNoteSummary"/>
      </w:pPr>
      <w:r>
        <w:t>교감 요약 | [CBETA 교감] 저본 事 → 甲·乙본 下</w:t>
      </w:r>
    </w:p>
    <w:p>
      <w:pPr>
        <w:pStyle w:val="SHTKNoteDetail"/>
      </w:pPr>
      <w:r>
        <w:t>• 원교감 원문 | 事＝下【甲】【乙】</w:t>
      </w:r>
    </w:p>
    <w:p>
      <w:pPr>
        <w:pStyle w:val="SHTKNoteDetail"/>
      </w:pPr>
      <w:r>
        <w:t>• 교감 번호 | 0645046</w:t>
      </w:r>
    </w:p>
    <w:p>
      <w:pPr>
        <w:pStyle w:val="SHTKNoteDetail"/>
      </w:pPr>
      <w:r>
        <w:t>• 저본 독법 | 事 → ‘일/사’</w:t>
      </w:r>
    </w:p>
    <w:p>
      <w:pPr>
        <w:pStyle w:val="SHTKNoteDetail"/>
      </w:pPr>
      <w:r>
        <w:t>• 이문 독법 | 下 → ‘아래’</w:t>
      </w:r>
    </w:p>
    <w:p>
      <w:pPr>
        <w:pStyle w:val="SHTKNoteDetail"/>
      </w:pPr>
      <w:r>
        <w:t>• 저본 기준 번역 | “이미 재 등을 비롯한 여덟 가지 일이 모두 재의 지분이라면,”</w:t>
      </w:r>
    </w:p>
    <w:p>
      <w:pPr>
        <w:pStyle w:val="SHTKNoteDetail"/>
      </w:pPr>
      <w:r>
        <w:t>• 교감 해설 | 이전 CBETA 원주: 事＝下【甲】【乙】. 저본 유지·독법별 한국어 번역 차이: 저본 八事는 ‘여덟 가지 일’, 이본 八下는 ‘여덟 아래’가 되어 직접적인 지분의 수량 지시가 약해진다.</w:t>
      </w:r>
    </w:p>
    <w:p>
      <w:pPr>
        <w:pStyle w:val="SHTKNoteDetail"/>
      </w:pPr>
      <w:r>
        <w:t>• 번역 영향 판정 | [의미 차이 있음]</w:t>
      </w:r>
    </w:p>
    <w:p>
      <w:pPr>
        <w:pStyle w:val="SHTKNoteDetail"/>
      </w:pPr>
      <w:r>
        <w:t>• 출처 | CBETA T41n1822, 교감 번호 0645046.</w:t>
      </w:r>
    </w:p>
    <w:p>
      <w:pPr>
        <w:pStyle w:val="SHTKSourceText"/>
      </w:pPr>
      <w:r>
        <w:t>別立何法以為齋體。</w:t>
      </w:r>
    </w:p>
    <w:p>
      <w:pPr>
        <w:pStyle w:val="SHTKTranslationText"/>
      </w:pPr>
      <w:r>
        <w:t>어떤 법을 따로 세워 재의 본체로 삼는가?</w:t>
      </w:r>
    </w:p>
    <w:p>
      <w:pPr>
        <w:pStyle w:val="SHTKPositionMarker"/>
      </w:pPr>
      <w:bookmarkStart w:id="3267" w:name="loc_0645c25"/>
      <w:bookmarkEnd w:id="3267"/>
      <w:r>
        <w:t>[0645c25]</w:t>
      </w:r>
    </w:p>
    <w:p>
      <w:pPr>
        <w:pStyle w:val="SHTKSourceText"/>
      </w:pPr>
      <w:r>
        <w:t>論。總[47]標齋[1]號至應知亦爾。</w:t>
      </w:r>
    </w:p>
    <w:p>
      <w:pPr>
        <w:pStyle w:val="SHTKTranslationText"/>
      </w:pPr>
      <w:r>
        <w:t>《논》에서 “재라는 명칭을 통틀어 붙인다”부터 “이 또한 그러함을 알아야 한다”까지의 구절이다.</w:t>
      </w:r>
    </w:p>
    <w:p>
      <w:pPr>
        <w:pStyle w:val="SHTKNoteSummary"/>
      </w:pPr>
      <w:r>
        <w:t>교감 요약 | [CBETA 교감] 저본 標 → 甲·乙본 持</w:t>
      </w:r>
    </w:p>
    <w:p>
      <w:pPr>
        <w:pStyle w:val="SHTKNoteDetail"/>
      </w:pPr>
      <w:r>
        <w:t>• 원교감 원문 | 標＝持【甲】【乙】</w:t>
      </w:r>
    </w:p>
    <w:p>
      <w:pPr>
        <w:pStyle w:val="SHTKNoteDetail"/>
      </w:pPr>
      <w:r>
        <w:t>• 교감 번호 | 0645047</w:t>
      </w:r>
    </w:p>
    <w:p>
      <w:pPr>
        <w:pStyle w:val="SHTKNoteDetail"/>
      </w:pPr>
      <w:r>
        <w:t>• 저본 독법 | 標</w:t>
      </w:r>
    </w:p>
    <w:p>
      <w:pPr>
        <w:pStyle w:val="SHTKNoteDetail"/>
      </w:pPr>
      <w:r>
        <w:t>• 이문 독법 | 持 → ‘지니다’</w:t>
      </w:r>
    </w:p>
    <w:p>
      <w:pPr>
        <w:pStyle w:val="SHTKNoteDetail"/>
      </w:pPr>
      <w:r>
        <w:t>• 저본 기준 번역 | “《논》에서 “재라는 명칭을 통틀어 붙인다”부터 “이 또한 그러함을 알아야 한다”까지의 구절이다.”</w:t>
      </w:r>
    </w:p>
    <w:p>
      <w:pPr>
        <w:pStyle w:val="SHTKNoteDetail"/>
      </w:pPr>
      <w:r>
        <w:t>• 교감 해설 | 이전 CBETA 원주: 標＝持【甲】【乙】. 저본 유지·독법별 한국어 번역 차이: 저본 標齋號는 ‘재라는 이름을 붙인다’, 이본 持齋號는 ‘재의 명칭을 유지한다’로 동작이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0645047.</w:t>
      </w:r>
    </w:p>
    <w:p>
      <w:pPr>
        <w:pStyle w:val="SHTKNoteSummary"/>
      </w:pPr>
      <w:r>
        <w:t>교감 요약 | [CBETA 교감] 저본 號 → 甲·乙본 名</w:t>
      </w:r>
    </w:p>
    <w:p>
      <w:pPr>
        <w:pStyle w:val="SHTKNoteDetail"/>
      </w:pPr>
      <w:r>
        <w:t>• 원교감 원문 | 號＝名【甲】【乙】</w:t>
      </w:r>
    </w:p>
    <w:p>
      <w:pPr>
        <w:pStyle w:val="SHTKNoteDetail"/>
      </w:pPr>
      <w:r>
        <w:t>• 교감 번호 | 0646001</w:t>
      </w:r>
    </w:p>
    <w:p>
      <w:pPr>
        <w:pStyle w:val="SHTKNoteDetail"/>
      </w:pPr>
      <w:r>
        <w:t>• 저본 독법 | 號</w:t>
      </w:r>
    </w:p>
    <w:p>
      <w:pPr>
        <w:pStyle w:val="SHTKNoteDetail"/>
      </w:pPr>
      <w:r>
        <w:t>• 이문 독법 | 名 → ‘이름’</w:t>
      </w:r>
    </w:p>
    <w:p>
      <w:pPr>
        <w:pStyle w:val="SHTKNoteDetail"/>
      </w:pPr>
      <w:r>
        <w:t>• 저본 기준 번역 | “《논》에서 “재라는 명칭을 통틀어 붙인다”부터 “이 또한 그러함을 알아야 한다”까지의 구절이다.”</w:t>
      </w:r>
    </w:p>
    <w:p>
      <w:pPr>
        <w:pStyle w:val="SHTKNoteDetail"/>
      </w:pPr>
      <w:r>
        <w:t>• 교감 해설 | 이전 CBETA 원주: 號＝名【甲】【乙】. 저본 유지·독법별 한국어 번역 차이: 저본 號와 이본 名은 모두 ‘명칭’으로 옮긴다.</w:t>
      </w:r>
    </w:p>
    <w:p>
      <w:pPr>
        <w:pStyle w:val="SHTKNoteDetail"/>
      </w:pPr>
      <w:r>
        <w:t>• 번역 영향 판정 | [번역 차이 없음]</w:t>
      </w:r>
    </w:p>
    <w:p>
      <w:pPr>
        <w:pStyle w:val="SHTKNoteDetail"/>
      </w:pPr>
      <w:r>
        <w:t>• 출처 | CBETA T41n1822, 교감 번호 0646001.</w:t>
      </w:r>
    </w:p>
    <w:p>
      <w:pPr>
        <w:pStyle w:val="SHTKSourceText"/>
      </w:pPr>
      <w:r>
        <w:t>論主答也。如文可解。</w:t>
      </w:r>
    </w:p>
    <w:p>
      <w:pPr>
        <w:pStyle w:val="SHTKTranslationText"/>
      </w:pPr>
      <w:r>
        <w:t>논주의 답이다. 글에 제시된 대로 이해할 수 있다.</w:t>
      </w:r>
    </w:p>
    <w:p>
      <w:pPr>
        <w:pStyle w:val="SHTKPositionMarker"/>
      </w:pPr>
      <w:bookmarkStart w:id="3268" w:name="loc_0646a02"/>
      <w:bookmarkEnd w:id="3268"/>
      <w:r>
        <w:t>[0646a02]</w:t>
      </w:r>
    </w:p>
    <w:p>
      <w:pPr>
        <w:pStyle w:val="SHTKSourceText"/>
      </w:pPr>
      <w:r>
        <w:t>論。毘婆沙師至支非靜慮。</w:t>
      </w:r>
    </w:p>
    <w:p>
      <w:pPr>
        <w:pStyle w:val="SHTKTranslationText"/>
      </w:pPr>
      <w:r>
        <w:t>《논》에서 “비바사사들은”부터 “지분이지 정려 자체는 아니다”까지의 구절이다.</w:t>
      </w:r>
    </w:p>
    <w:p>
      <w:pPr>
        <w:pStyle w:val="SHTKSourceText"/>
      </w:pPr>
      <w:r>
        <w:t>[2]敘[3]有部宗。</w:t>
      </w:r>
    </w:p>
    <w:p>
      <w:pPr>
        <w:pStyle w:val="SHTKTranslationText"/>
      </w:pPr>
      <w:r>
        <w:t>유부의 학설을 서술한다.</w:t>
      </w:r>
    </w:p>
    <w:p>
      <w:pPr>
        <w:pStyle w:val="SHTKNoteSummary"/>
      </w:pPr>
      <w:r>
        <w:t>교감 요약 | [CBETA 교감] 甲·乙본에는 敘 없음</w:t>
      </w:r>
    </w:p>
    <w:p>
      <w:pPr>
        <w:pStyle w:val="SHTKNoteDetail"/>
      </w:pPr>
      <w:r>
        <w:t>• 원교감 원문 | 〔敘〕－【甲】【乙】</w:t>
      </w:r>
    </w:p>
    <w:p>
      <w:pPr>
        <w:pStyle w:val="SHTKNoteDetail"/>
      </w:pPr>
      <w:r>
        <w:t>• 교감 번호 | 0646002</w:t>
      </w:r>
    </w:p>
    <w:p>
      <w:pPr>
        <w:pStyle w:val="SHTKNoteDetail"/>
      </w:pPr>
      <w:r>
        <w:t>• 저본 독법 | 敘</w:t>
      </w:r>
    </w:p>
    <w:p>
      <w:pPr>
        <w:pStyle w:val="SHTKNoteDetail"/>
      </w:pPr>
      <w:r>
        <w:t>• 이문 독법 | ∅ → ‘해당 성분 없음(탈락)’</w:t>
      </w:r>
    </w:p>
    <w:p>
      <w:pPr>
        <w:pStyle w:val="SHTKNoteDetail"/>
      </w:pPr>
      <w:r>
        <w:t>• 저본 기준 번역 | “유부의 학설을 서술한다.”</w:t>
      </w:r>
    </w:p>
    <w:p>
      <w:pPr>
        <w:pStyle w:val="SHTKNoteDetail"/>
      </w:pPr>
      <w:r>
        <w:t>• 교감 해설 | 이전 CBETA 원주: 〔敘〕－【甲】【乙】. 저본 유지·독법별 한국어 번역 차이: 저본 敘가 빠지면 ‘서술한다’는 표지만 사라지고 뒤의 유부설 내용은 그대로이다.</w:t>
      </w:r>
    </w:p>
    <w:p>
      <w:pPr>
        <w:pStyle w:val="SHTKNoteDetail"/>
      </w:pPr>
      <w:r>
        <w:t>• 번역 영향 판정 | [번역 차이 없음]</w:t>
      </w:r>
    </w:p>
    <w:p>
      <w:pPr>
        <w:pStyle w:val="SHTKNoteDetail"/>
      </w:pPr>
      <w:r>
        <w:t>• 출처 | CBETA T41n1822, 교감 번호 0646002.</w:t>
      </w:r>
    </w:p>
    <w:p>
      <w:pPr>
        <w:pStyle w:val="SHTKNoteSummary"/>
      </w:pPr>
      <w:r>
        <w:t>교감 요약 | [CBETA 교감] 저본 有 → 甲·乙본 異</w:t>
      </w:r>
    </w:p>
    <w:p>
      <w:pPr>
        <w:pStyle w:val="SHTKNoteDetail"/>
      </w:pPr>
      <w:r>
        <w:t>• 원교감 원문 | 有＝異【甲】【乙】</w:t>
      </w:r>
    </w:p>
    <w:p>
      <w:pPr>
        <w:pStyle w:val="SHTKNoteDetail"/>
      </w:pPr>
      <w:r>
        <w:t>• 교감 번호 | 0646003</w:t>
      </w:r>
    </w:p>
    <w:p>
      <w:pPr>
        <w:pStyle w:val="SHTKNoteDetail"/>
      </w:pPr>
      <w:r>
        <w:t>• 저본 독법 | 有 → ‘있다’</w:t>
      </w:r>
    </w:p>
    <w:p>
      <w:pPr>
        <w:pStyle w:val="SHTKNoteDetail"/>
      </w:pPr>
      <w:r>
        <w:t>• 이문 독법 | 異 → ‘다르다’</w:t>
      </w:r>
    </w:p>
    <w:p>
      <w:pPr>
        <w:pStyle w:val="SHTKNoteDetail"/>
      </w:pPr>
      <w:r>
        <w:t>• 저본 기준 번역 | “유부의 학설을 서술한다.”</w:t>
      </w:r>
    </w:p>
    <w:p>
      <w:pPr>
        <w:pStyle w:val="SHTKNoteDetail"/>
      </w:pPr>
      <w:r>
        <w:t>• 교감 해설 | 이전 CBETA 원주: 有＝異【甲】【乙】. 저본 유지·독법별 한국어 번역 차이: 저본 有部宗은 ‘유부의 학설’, 이본 異部宗은 ‘다른 부파의 학설’로 귀속이 다르다.</w:t>
      </w:r>
    </w:p>
    <w:p>
      <w:pPr>
        <w:pStyle w:val="SHTKNoteDetail"/>
      </w:pPr>
      <w:r>
        <w:t>• 번역 영향 판정 | [의미 차이 있음]</w:t>
      </w:r>
    </w:p>
    <w:p>
      <w:pPr>
        <w:pStyle w:val="SHTKNoteDetail"/>
      </w:pPr>
      <w:r>
        <w:t>• 출처 | CBETA T41n1822, 교감 번호 0646003.</w:t>
      </w:r>
    </w:p>
    <w:p>
      <w:pPr>
        <w:pStyle w:val="SHTKSourceText"/>
      </w:pPr>
      <w:r>
        <w:t>准上有如聲故[4]知道支等喻[5]釋文也。</w:t>
      </w:r>
    </w:p>
    <w:p>
      <w:pPr>
        <w:pStyle w:val="SHTKTranslationText"/>
      </w:pPr>
      <w:r>
        <w:t>앞의 글에는 ‘같다’라는 말이 있으므로 도지 등의 비유로 풀이한 글임을 알 수 있다.</w:t>
      </w:r>
    </w:p>
    <w:p>
      <w:pPr>
        <w:pStyle w:val="SHTKNoteSummary"/>
      </w:pPr>
      <w:r>
        <w:t>교감 요약 | [CBETA 교감] 저본 知 → 甲·乙본 戒</w:t>
      </w:r>
    </w:p>
    <w:p>
      <w:pPr>
        <w:pStyle w:val="SHTKNoteDetail"/>
      </w:pPr>
      <w:r>
        <w:t>• 원교감 원문 | 知＝戒【甲】【乙】</w:t>
      </w:r>
    </w:p>
    <w:p>
      <w:pPr>
        <w:pStyle w:val="SHTKNoteDetail"/>
      </w:pPr>
      <w:r>
        <w:t>• 교감 번호 | 0646004</w:t>
      </w:r>
    </w:p>
    <w:p>
      <w:pPr>
        <w:pStyle w:val="SHTKNoteDetail"/>
      </w:pPr>
      <w:r>
        <w:t>• 저본 독법 | 知 → ‘알다’</w:t>
      </w:r>
    </w:p>
    <w:p>
      <w:pPr>
        <w:pStyle w:val="SHTKNoteDetail"/>
      </w:pPr>
      <w:r>
        <w:t>• 이문 독법 | 戒</w:t>
      </w:r>
    </w:p>
    <w:p>
      <w:pPr>
        <w:pStyle w:val="SHTKNoteDetail"/>
      </w:pPr>
      <w:r>
        <w:t>• 저본 기준 번역 | “앞의 글에는 ‘같다’라는 말이 있으므로 도지 등의 비유로 풀이한 글임을 알 수 있다.”</w:t>
      </w:r>
    </w:p>
    <w:p>
      <w:pPr>
        <w:pStyle w:val="SHTKNoteDetail"/>
      </w:pPr>
      <w:r>
        <w:t>• 교감 해설 | 이전 CBETA 원주: 知＝戒【甲】【乙】. 저본 유지·독법별 한국어 번역 차이: 저본 知道支는 ‘도지임을 안다’, 이본 戒道支는 ‘계와 도의 지분’으로 문장 기능이 달라진다.</w:t>
      </w:r>
    </w:p>
    <w:p>
      <w:pPr>
        <w:pStyle w:val="SHTKNoteDetail"/>
      </w:pPr>
      <w:r>
        <w:t>• 번역 영향 판정 | [의미 차이 있음]</w:t>
      </w:r>
    </w:p>
    <w:p>
      <w:pPr>
        <w:pStyle w:val="SHTKNoteDetail"/>
      </w:pPr>
      <w:r>
        <w:t>• 출처 | CBETA T41n1822, 교감 번호 0646004.</w:t>
      </w:r>
    </w:p>
    <w:p>
      <w:pPr>
        <w:pStyle w:val="SHTKNoteSummary"/>
      </w:pPr>
      <w:r>
        <w:t>교감 요약 | [CBETA 교감] 저본 釋文 → 甲·乙본 齋支</w:t>
      </w:r>
    </w:p>
    <w:p>
      <w:pPr>
        <w:pStyle w:val="SHTKNoteDetail"/>
      </w:pPr>
      <w:r>
        <w:t>• 원교감 원문 | 釋文＝齋支【甲】【乙】</w:t>
      </w:r>
    </w:p>
    <w:p>
      <w:pPr>
        <w:pStyle w:val="SHTKNoteDetail"/>
      </w:pPr>
      <w:r>
        <w:t>• 교감 번호 | 0646005</w:t>
      </w:r>
    </w:p>
    <w:p>
      <w:pPr>
        <w:pStyle w:val="SHTKNoteDetail"/>
      </w:pPr>
      <w:r>
        <w:t>• 저본 독법 | 釋文 → ‘풀이하다 / 글’</w:t>
      </w:r>
    </w:p>
    <w:p>
      <w:pPr>
        <w:pStyle w:val="SHTKNoteDetail"/>
      </w:pPr>
      <w:r>
        <w:t>• 이문 독법 | 齋支</w:t>
      </w:r>
    </w:p>
    <w:p>
      <w:pPr>
        <w:pStyle w:val="SHTKNoteDetail"/>
      </w:pPr>
      <w:r>
        <w:t>• 저본 기준 번역 | “앞의 글에는 ‘같다’라는 말이 있으므로 도지 등의 비유로 풀이한 글임을 알 수 있다.”</w:t>
      </w:r>
    </w:p>
    <w:p>
      <w:pPr>
        <w:pStyle w:val="SHTKNoteDetail"/>
      </w:pPr>
      <w:r>
        <w:t>• 교감 해설 | 이전 CBETA 원주: 釋文＝齋支【甲】【乙】. 저본 유지·독법별 한국어 번역 차이: 저본 釋文은 ‘풀이하는 글’, 이본 齋支는 ‘재의 지분’으로 설명 대상이 바뀐다.</w:t>
      </w:r>
    </w:p>
    <w:p>
      <w:pPr>
        <w:pStyle w:val="SHTKNoteDetail"/>
      </w:pPr>
      <w:r>
        <w:t>• 번역 영향 판정 | [의미 차이 있음]</w:t>
      </w:r>
    </w:p>
    <w:p>
      <w:pPr>
        <w:pStyle w:val="SHTKNoteDetail"/>
      </w:pPr>
      <w:r>
        <w:t>• 출처 | CBETA T41n1822, 교감 번호 0646005.</w:t>
      </w:r>
    </w:p>
    <w:p>
      <w:pPr>
        <w:pStyle w:val="SHTKPositionMarker"/>
      </w:pPr>
      <w:bookmarkStart w:id="3269" w:name="loc_0646a04"/>
      <w:bookmarkEnd w:id="3269"/>
      <w:r>
        <w:t>[0646a04]</w:t>
      </w:r>
    </w:p>
    <w:p>
      <w:pPr>
        <w:pStyle w:val="SHTKSourceText"/>
      </w:pPr>
      <w:r>
        <w:t>論。如是所說至即正見等支。總責非理。如何自體與自體為支。</w:t>
      </w:r>
    </w:p>
    <w:p>
      <w:pPr>
        <w:pStyle w:val="SHTKTranslationText"/>
      </w:pPr>
      <w:r>
        <w:t>《논》에서 “이와 같이 말하는 것”부터 “곧 정견 등의 지분이다”까지의 구절이다. 총체적으로 이치에 맞지 않는다고 지적한다. 어찌 자기 본체가 자기 본체에 대한 지분이 될 수 있겠는가?</w:t>
      </w:r>
    </w:p>
    <w:p>
      <w:pPr>
        <w:pStyle w:val="SHTKPositionMarker"/>
      </w:pPr>
      <w:bookmarkStart w:id="3270" w:name="loc_0646a05"/>
      <w:bookmarkEnd w:id="3270"/>
      <w:r>
        <w:t>[0646a05]</w:t>
      </w:r>
    </w:p>
    <w:p>
      <w:pPr>
        <w:pStyle w:val="SHTKSourceText"/>
      </w:pPr>
      <w:r>
        <w:t>論。若謂前生至不具有八支等。</w:t>
      </w:r>
    </w:p>
    <w:p>
      <w:pPr>
        <w:pStyle w:val="SHTKTranslationText"/>
      </w:pPr>
      <w:r>
        <w:t>《논》에서 “만약 앞서 생긴 것을 이른다면”부터 “여덟 지분을 모두 갖추지 못한다”까지의 구절이다.</w:t>
      </w:r>
    </w:p>
    <w:p>
      <w:pPr>
        <w:pStyle w:val="SHTKSourceText"/>
      </w:pPr>
      <w:r>
        <w:t>破轉[6]計也</w:t>
      </w:r>
    </w:p>
    <w:p>
      <w:pPr>
        <w:pStyle w:val="SHTKTranslationText"/>
      </w:pPr>
      <w:r>
        <w:t>수정된 주장을 논파한다.</w:t>
      </w:r>
    </w:p>
    <w:p>
      <w:pPr>
        <w:pStyle w:val="SHTKNoteSummary"/>
      </w:pPr>
      <w:r>
        <w:t>교감 요약 | [CBETA 교감] 저본 計 → 甲·乙본 授</w:t>
      </w:r>
    </w:p>
    <w:p>
      <w:pPr>
        <w:pStyle w:val="SHTKNoteDetail"/>
      </w:pPr>
      <w:r>
        <w:t>• 원교감 원문 | 計＝授【甲】【乙】</w:t>
      </w:r>
    </w:p>
    <w:p>
      <w:pPr>
        <w:pStyle w:val="SHTKNoteDetail"/>
      </w:pPr>
      <w:r>
        <w:t>• 교감 번호 | 0646006</w:t>
      </w:r>
    </w:p>
    <w:p>
      <w:pPr>
        <w:pStyle w:val="SHTKNoteDetail"/>
      </w:pPr>
      <w:r>
        <w:t>• 저본 독법 | 計 → ‘계탁하다/주장하다’</w:t>
      </w:r>
    </w:p>
    <w:p>
      <w:pPr>
        <w:pStyle w:val="SHTKNoteDetail"/>
      </w:pPr>
      <w:r>
        <w:t>• 이문 독법 | 授</w:t>
      </w:r>
    </w:p>
    <w:p>
      <w:pPr>
        <w:pStyle w:val="SHTKNoteDetail"/>
      </w:pPr>
      <w:r>
        <w:t>• 저본 기준 번역 | “수정된 주장을 논파한다.”</w:t>
      </w:r>
    </w:p>
    <w:p>
      <w:pPr>
        <w:pStyle w:val="SHTKNoteDetail"/>
      </w:pPr>
      <w:r>
        <w:t>• 교감 해설 | 이전 CBETA 원주: 計＝授【甲】【乙】. 저본 유지·독법별 한국어 번역 차이: 저본 轉計는 ‘주장을 바꾸다’, 이본 轉授는 ‘전하여 주다’로 비판 대상의 성격이 달라진다.</w:t>
      </w:r>
    </w:p>
    <w:p>
      <w:pPr>
        <w:pStyle w:val="SHTKNoteDetail"/>
      </w:pPr>
      <w:r>
        <w:t>• 번역 영향 판정 | [의미 차이 있음]</w:t>
      </w:r>
    </w:p>
    <w:p>
      <w:pPr>
        <w:pStyle w:val="SHTKNoteDetail"/>
      </w:pPr>
      <w:r>
        <w:t>• 출처 | CBETA T41n1822, 교감 번호 0646006.</w:t>
      </w:r>
    </w:p>
    <w:p>
      <w:pPr>
        <w:pStyle w:val="SHTKSourceText"/>
      </w:pPr>
      <w:r>
        <w:t>正見等[7]若三摩地等。</w:t>
      </w:r>
    </w:p>
    <w:p>
      <w:pPr>
        <w:pStyle w:val="SHTKTranslationText"/>
      </w:pPr>
      <w:r>
        <w:t>정견 등과 삼마지 등은,</w:t>
      </w:r>
    </w:p>
    <w:p>
      <w:pPr>
        <w:pStyle w:val="SHTKNoteSummary"/>
      </w:pPr>
      <w:r>
        <w:t>교감 요약 | [CBETA 교감] 저본 若 → 甲·乙본 者</w:t>
      </w:r>
    </w:p>
    <w:p>
      <w:pPr>
        <w:pStyle w:val="SHTKNoteDetail"/>
      </w:pPr>
      <w:r>
        <w:t>• 원교감 원문 | 若＝者【甲】【乙】</w:t>
      </w:r>
    </w:p>
    <w:p>
      <w:pPr>
        <w:pStyle w:val="SHTKNoteDetail"/>
      </w:pPr>
      <w:r>
        <w:t>• 교감 번호 | 0646007</w:t>
      </w:r>
    </w:p>
    <w:p>
      <w:pPr>
        <w:pStyle w:val="SHTKNoteDetail"/>
      </w:pPr>
      <w:r>
        <w:t>• 저본 독법 | 若 → ‘만약’</w:t>
      </w:r>
    </w:p>
    <w:p>
      <w:pPr>
        <w:pStyle w:val="SHTKNoteDetail"/>
      </w:pPr>
      <w:r>
        <w:t>• 이문 독법 | 者 → ‘…하는 자/것’</w:t>
      </w:r>
    </w:p>
    <w:p>
      <w:pPr>
        <w:pStyle w:val="SHTKNoteDetail"/>
      </w:pPr>
      <w:r>
        <w:t>• 저본 기준 번역 | “정견 등과 삼마지 등은,”</w:t>
      </w:r>
    </w:p>
    <w:p>
      <w:pPr>
        <w:pStyle w:val="SHTKNoteDetail"/>
      </w:pPr>
      <w:r>
        <w:t>• 교감 해설 | 이전 CBETA 원주: 若＝者【甲】【乙】. 저본 유지·독법별 한국어 번역 차이: 저본 正見等若三摩地等의 若는 ‘또는/같이’, 이본 者는 앞 대상을 주제로 묶는다.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0646007.</w:t>
      </w:r>
    </w:p>
    <w:p>
      <w:pPr>
        <w:pStyle w:val="SHTKSourceText"/>
      </w:pPr>
      <w:r>
        <w:t>不可即此正見等為道等體。即用此正見為道等支。亦不可說前生正見等。與後生正見等為支。最初念時應無八支故。正理救云。經主於此謬作是責。不可正見等即正見等支。若謂前生正見等為後生正見等支。則初剎那聖道等應不具有八支等。非毘婆沙說正見等其體即是正見等支。亦非前生正見等。為後生正見等支。然於俱生正見等八。唯一正見有能尋求諸法相力說名為道。以能尋求是道義故。即此正見復能隨順正思惟等。故名為支。所餘七支望俱生法能隨順故說名為支。非能尋求不名為道。實義如是。若就假名。餘七皆能長養正見。故思惟等亦得道名。</w:t>
      </w:r>
    </w:p>
    <w:p>
      <w:pPr>
        <w:pStyle w:val="SHTKTranslationText"/>
      </w:pPr>
      <w:r>
        <w:t>바로 이 정견 등을 도 등의 본체로 삼을 수는 없고, 동시에 이 정견을 도 등의 지분으로 삼을 수도 없다. 또 앞서 생긴 정견 등이 뒤에 생긴 정견 등의 지분이 된다고 말할 수도 없다. 그렇다면 최초의 한 생각에는 여덟 지분이 없어야 하기 때문이다. 《순정리론》에서는 다음과 같이 해명한다. 《구사론》의 논주는 여기서 잘못된 비판을 한다. 정견 등이 곧 정견 등의 지분일 수는 없다. 만약 앞서 생긴 정견 등이 뒤에 생긴 정견 등의 지분이라고 한다면, 최초 찰나의 성도 등에는 여덟 지분 등이 모두 갖추어지지 않아야 한다는 것이다. 비바사사들이 정견 등의 본체가 곧 정견 등의 지분이라고 말한 것은 아니다. 또한 앞서 생긴 정견 등이, 뒤에 생긴 정견 등의 지분이 된다고 말한 것도 아니다. 다만 함께 생겨나는 여덟 가지, 곧 정견 등 가운데에서, 오직 정견만 여러 법의 모습을 찾아 밝힐 수 있는 힘이 있으므로 도라고 부른다. 찾아 밝힐 수 있다는 것이 도의 뜻이기 때문이다. 바로 이 정견은 또한 정사유 등에 순응할 수 있으므로, 그 때문에 지분이라 부른다. 나머지 일곱 지분은 함께 생기는 법에 대해 순응할 수 있으므로 지분이라 부른다. 그러나 찾아 밝힐 수 있는 것은 아니므로 도라고 부르지 않는다. 실제의 뜻은 이와 같다. 가명에 의거한다면, 나머지 일곱 가지도 모두 정견을 기를 수 있으므로, 사유 등도 도라는 이름을 얻을 수 있다.</w:t>
      </w:r>
    </w:p>
    <w:p>
      <w:pPr>
        <w:pStyle w:val="SHTKSourceText"/>
      </w:pPr>
      <w:r>
        <w:t>見名道支亦不違理。由此類釋齋戒八支。經主於中何憑說過</w:t>
      </w:r>
    </w:p>
    <w:p>
      <w:pPr>
        <w:pStyle w:val="SHTKTranslationText"/>
      </w:pPr>
      <w:r>
        <w:t>정견을 도의 지분이라고 부르는 것도 이치에 어긋나지 않는다. 이러한 예에 따라 재계의 여덟 지분을 풀이할 수 있다. 그런데 《구사론》의 논주는 무슨 근거로 그 가운데 잘못이 있다고 말하는가?</w:t>
      </w:r>
    </w:p>
    <w:p>
      <w:pPr>
        <w:pStyle w:val="SHTKSourceText"/>
      </w:pPr>
      <w:r>
        <w:t>俱舍[8]師破云。</w:t>
      </w:r>
    </w:p>
    <w:p>
      <w:pPr>
        <w:pStyle w:val="SHTKTranslationText"/>
      </w:pPr>
      <w:r>
        <w:t>구사사는 다음과 같이 논파한다.</w:t>
      </w:r>
    </w:p>
    <w:p>
      <w:pPr>
        <w:pStyle w:val="SHTKNoteSummary"/>
      </w:pPr>
      <w:r>
        <w:t>교감 요약 | [CBETA 교감] 甲·乙본에는 師 없음</w:t>
      </w:r>
    </w:p>
    <w:p>
      <w:pPr>
        <w:pStyle w:val="SHTKNoteDetail"/>
      </w:pPr>
      <w:r>
        <w:t>• 원교감 원문 | 〔師〕－【甲】【乙】</w:t>
      </w:r>
    </w:p>
    <w:p>
      <w:pPr>
        <w:pStyle w:val="SHTKNoteDetail"/>
      </w:pPr>
      <w:r>
        <w:t>• 교감 번호 | 0646008</w:t>
      </w:r>
    </w:p>
    <w:p>
      <w:pPr>
        <w:pStyle w:val="SHTKNoteDetail"/>
      </w:pPr>
      <w:r>
        <w:t>• 저본 독법 | 師</w:t>
      </w:r>
    </w:p>
    <w:p>
      <w:pPr>
        <w:pStyle w:val="SHTKNoteDetail"/>
      </w:pPr>
      <w:r>
        <w:t>• 이문 독법 | ∅ → ‘해당 성분 없음(탈락)’</w:t>
      </w:r>
    </w:p>
    <w:p>
      <w:pPr>
        <w:pStyle w:val="SHTKNoteDetail"/>
      </w:pPr>
      <w:r>
        <w:t>• 저본 기준 번역 | “구사사는 다음과 같이 논파한다.”</w:t>
      </w:r>
    </w:p>
    <w:p>
      <w:pPr>
        <w:pStyle w:val="SHTKNoteDetail"/>
      </w:pPr>
      <w:r>
        <w:t>• 교감 해설 | 이전 CBETA 원주: 〔師〕－【甲】【乙】. 저본 유지·독법별 한국어 번역 차이: 저본 俱舍師의 師가 이본에서 빠지면 ‘구사’로 명칭 표기만 달라지며 바로 뒤 반박 주체의 문맥은 유지된다.</w:t>
      </w:r>
    </w:p>
    <w:p>
      <w:pPr>
        <w:pStyle w:val="SHTKNoteDetail"/>
      </w:pPr>
      <w:r>
        <w:t>• 번역 영향 판정 | [번역 차이 없음]</w:t>
      </w:r>
    </w:p>
    <w:p>
      <w:pPr>
        <w:pStyle w:val="SHTKNoteDetail"/>
      </w:pPr>
      <w:r>
        <w:t>• 출처 | CBETA T41n1822, 교감 번호 0646008.</w:t>
      </w:r>
    </w:p>
    <w:p>
      <w:pPr>
        <w:pStyle w:val="SHTKSourceText"/>
      </w:pPr>
      <w:r>
        <w:t>若就實義。正見但應言是道。是正思惟等支不應言亦道支。</w:t>
      </w:r>
    </w:p>
    <w:p>
      <w:pPr>
        <w:pStyle w:val="SHTKTranslationText"/>
      </w:pPr>
      <w:r>
        <w:t>실제의 뜻에 의거한다면, 정견은 다만 도라고 말해야 하고, 정사유 등의 지분이라고 말해야 할 것이니 또한 도의 지분이라고 말해서는 안 된다.</w:t>
      </w:r>
    </w:p>
    <w:p>
      <w:pPr>
        <w:pStyle w:val="SHTKSourceText"/>
      </w:pPr>
      <w:r>
        <w:t>既言亦道支還望於[9]道。</w:t>
      </w:r>
    </w:p>
    <w:p>
      <w:pPr>
        <w:pStyle w:val="SHTKTranslationText"/>
      </w:pPr>
      <w:r>
        <w:t>이미 도의 지분이라고도 말하였으니, 이는 여전히 도와의 관계에서 말한 것이다.</w:t>
      </w:r>
    </w:p>
    <w:p>
      <w:pPr>
        <w:pStyle w:val="SHTKNoteSummary"/>
      </w:pPr>
      <w:r>
        <w:t>교감 요약 | [CBETA 교감] 저본 道 → 甲·乙본 自</w:t>
      </w:r>
    </w:p>
    <w:p>
      <w:pPr>
        <w:pStyle w:val="SHTKNoteDetail"/>
      </w:pPr>
      <w:r>
        <w:t>• 원교감 원문 | 道＝自【甲】【乙】</w:t>
      </w:r>
    </w:p>
    <w:p>
      <w:pPr>
        <w:pStyle w:val="SHTKNoteDetail"/>
      </w:pPr>
      <w:r>
        <w:t>• 교감 번호 | 0646009</w:t>
      </w:r>
    </w:p>
    <w:p>
      <w:pPr>
        <w:pStyle w:val="SHTKNoteDetail"/>
      </w:pPr>
      <w:r>
        <w:t>• 저본 독법 | 道 → ‘도’</w:t>
      </w:r>
    </w:p>
    <w:p>
      <w:pPr>
        <w:pStyle w:val="SHTKNoteDetail"/>
      </w:pPr>
      <w:r>
        <w:t>• 이문 독법 | 自 → ‘스스로/자기’</w:t>
      </w:r>
    </w:p>
    <w:p>
      <w:pPr>
        <w:pStyle w:val="SHTKNoteDetail"/>
      </w:pPr>
      <w:r>
        <w:t>• 저본 기준 번역 | “이미 도의 지분이라고도 말하였으니, 이는 여전히 도와의 관계에서 말한 것이다.”</w:t>
      </w:r>
    </w:p>
    <w:p>
      <w:pPr>
        <w:pStyle w:val="SHTKNoteDetail"/>
      </w:pPr>
      <w:r>
        <w:t>• 교감 해설 | 이전 CBETA 원주: 道＝自【甲】【乙】. 저본 유지·독법별 한국어 번역 차이: 저본 望於道는 ‘도와 관련지어’, 이본 望於自는 ‘자기 자신과 관련지어’이므로 반박의 관계 대상이 달라진다.</w:t>
      </w:r>
    </w:p>
    <w:p>
      <w:pPr>
        <w:pStyle w:val="SHTKNoteDetail"/>
      </w:pPr>
      <w:r>
        <w:t>• 번역 영향 판정 | [의미 차이 있음]</w:t>
      </w:r>
    </w:p>
    <w:p>
      <w:pPr>
        <w:pStyle w:val="SHTKNoteDetail"/>
      </w:pPr>
      <w:r>
        <w:t>• 출처 | CBETA T41n1822, 교감 번호 0646009.</w:t>
      </w:r>
    </w:p>
    <w:p>
      <w:pPr>
        <w:pStyle w:val="SHTKSourceText"/>
      </w:pPr>
      <w:r>
        <w:t>若就假名。餘支亦應名道。</w:t>
      </w:r>
    </w:p>
    <w:p>
      <w:pPr>
        <w:pStyle w:val="SHTKTranslationText"/>
      </w:pPr>
      <w:r>
        <w:t>가명에 의거한다면, 나머지 지분도 모두 도라고 불러야 할 것이다.</w:t>
      </w:r>
    </w:p>
    <w:p>
      <w:pPr>
        <w:pStyle w:val="SHTKSourceText"/>
      </w:pPr>
      <w:r>
        <w:t>何故但言是道[10]支。</w:t>
      </w:r>
    </w:p>
    <w:p>
      <w:pPr>
        <w:pStyle w:val="SHTKTranslationText"/>
      </w:pPr>
      <w:r>
        <w:t>어찌하여 다만 도의 지분이라고 말하는가?</w:t>
      </w:r>
    </w:p>
    <w:p>
      <w:pPr>
        <w:pStyle w:val="SHTKNoteSummary"/>
      </w:pPr>
      <w:r>
        <w:t>교감 요약 | [CBETA 교감] 甲·乙본은 支 뒤에 非道이 있음</w:t>
      </w:r>
    </w:p>
    <w:p>
      <w:pPr>
        <w:pStyle w:val="SHTKNoteDetail"/>
      </w:pPr>
      <w:r>
        <w:t>• 원교감 원문 | 支＋（非道）【甲】【乙】</w:t>
      </w:r>
    </w:p>
    <w:p>
      <w:pPr>
        <w:pStyle w:val="SHTKNoteDetail"/>
      </w:pPr>
      <w:r>
        <w:t>• 교감 번호 | 0646010</w:t>
      </w:r>
    </w:p>
    <w:p>
      <w:pPr>
        <w:pStyle w:val="SHTKNoteDetail"/>
      </w:pPr>
      <w:r>
        <w:t>• 저본 독법 | 支</w:t>
      </w:r>
    </w:p>
    <w:p>
      <w:pPr>
        <w:pStyle w:val="SHTKNoteDetail"/>
      </w:pPr>
      <w:r>
        <w:t>• 이문 독법 | 支非道</w:t>
      </w:r>
    </w:p>
    <w:p>
      <w:pPr>
        <w:pStyle w:val="SHTKNoteDetail"/>
      </w:pPr>
      <w:r>
        <w:t>• 저본 기준 번역 | “어찌하여 다만 도의 지분이라고 말하는가?”</w:t>
      </w:r>
    </w:p>
    <w:p>
      <w:pPr>
        <w:pStyle w:val="SHTKNoteDetail"/>
      </w:pPr>
      <w:r>
        <w:t>• 교감 해설 | 이전 CBETA 원주: 支＋（非道）【甲】【乙】. 저본 유지·독법별 한국어 번역 차이: 저본 是道支는 ‘도의 지분이다’, 이본 是道支非道는 ‘도의 지분이지 도는 아니다’로 부정이 추가된다.</w:t>
      </w:r>
    </w:p>
    <w:p>
      <w:pPr>
        <w:pStyle w:val="SHTKNoteDetail"/>
      </w:pPr>
      <w:r>
        <w:t>• 번역 영향 판정 | [의미 차이 있음]</w:t>
      </w:r>
    </w:p>
    <w:p>
      <w:pPr>
        <w:pStyle w:val="SHTKNoteDetail"/>
      </w:pPr>
      <w:r>
        <w:t>• 출처 | CBETA T41n1822, 교감 번호 0646010.</w:t>
      </w:r>
    </w:p>
    <w:p>
      <w:pPr>
        <w:pStyle w:val="SHTKPositionMarker"/>
      </w:pPr>
      <w:bookmarkStart w:id="3271" w:name="loc_0646a26"/>
      <w:bookmarkEnd w:id="3271"/>
      <w:r>
        <w:t>[0646a26]</w:t>
      </w:r>
    </w:p>
    <w:p>
      <w:pPr>
        <w:pStyle w:val="SHTKSourceText"/>
      </w:pPr>
      <w:r>
        <w:t>論。為唯近事得受近住[11]下半行頌。</w:t>
      </w:r>
    </w:p>
    <w:p>
      <w:pPr>
        <w:pStyle w:val="SHTKTranslationText"/>
      </w:pPr>
      <w:r>
        <w:t>《논》에서 “오직 근사만 근주를 받을 수 있는가?”라고 한 부분 이하의 반 행 게송이다.</w:t>
      </w:r>
    </w:p>
    <w:p>
      <w:pPr>
        <w:pStyle w:val="SHTKNoteSummary"/>
      </w:pPr>
      <w:r>
        <w:t>교감 요약 | [CBETA 교감] 저본 下 → 甲·乙본 六</w:t>
      </w:r>
    </w:p>
    <w:p>
      <w:pPr>
        <w:pStyle w:val="SHTKNoteDetail"/>
      </w:pPr>
      <w:r>
        <w:t>• 원교감 원문 | 下＝六【甲】【乙】</w:t>
      </w:r>
    </w:p>
    <w:p>
      <w:pPr>
        <w:pStyle w:val="SHTKNoteDetail"/>
      </w:pPr>
      <w:r>
        <w:t>• 교감 번호 | 0646011</w:t>
      </w:r>
    </w:p>
    <w:p>
      <w:pPr>
        <w:pStyle w:val="SHTKNoteDetail"/>
      </w:pPr>
      <w:r>
        <w:t>• 저본 독법 | 下 → ‘아래’</w:t>
      </w:r>
    </w:p>
    <w:p>
      <w:pPr>
        <w:pStyle w:val="SHTKNoteDetail"/>
      </w:pPr>
      <w:r>
        <w:t>• 이문 독법 | 六 → ‘여섯/여섯째’</w:t>
      </w:r>
    </w:p>
    <w:p>
      <w:pPr>
        <w:pStyle w:val="SHTKNoteDetail"/>
      </w:pPr>
      <w:r>
        <w:t>• 저본 기준 번역 | “《논》에서 “오직 근사만 근주를 받을 수 있는가?”라고 한 부분 이하의 반 행 게송이다.”</w:t>
      </w:r>
    </w:p>
    <w:p>
      <w:pPr>
        <w:pStyle w:val="SHTKNoteDetail"/>
      </w:pPr>
      <w:r>
        <w:t>• 교감 해설 | 이전 CBETA 원주: 下＝六【甲】【乙】. 저본 유지·독법별 한국어 번역 차이: 저본 下半行頌은 ‘아래 반 행 게송’, 이본 六半行頌은 ‘여섯 반 행 게송’으로 해석될 여지가 있지만 인용 범위 대조 없이는 어떤 단위를 세는지 확정하기 어렵다.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0646011.</w:t>
      </w:r>
    </w:p>
    <w:p>
      <w:pPr>
        <w:pStyle w:val="SHTKSourceText"/>
      </w:pPr>
      <w:r>
        <w:t>第三明受近住[12]人別。</w:t>
      </w:r>
    </w:p>
    <w:p>
      <w:pPr>
        <w:pStyle w:val="SHTKTranslationText"/>
      </w:pPr>
      <w:r>
        <w:t>셋째로 근주를 받을 수 있는 사람이 서로 다름을 밝힌다.</w:t>
      </w:r>
    </w:p>
    <w:p>
      <w:pPr>
        <w:pStyle w:val="SHTKNoteSummary"/>
      </w:pPr>
      <w:r>
        <w:t>교감 요약 | [CBETA 교감] 저본 人 → 甲·乙본 尺</w:t>
      </w:r>
    </w:p>
    <w:p>
      <w:pPr>
        <w:pStyle w:val="SHTKNoteDetail"/>
      </w:pPr>
      <w:r>
        <w:t>• 원교감 원문 | 人＝尺【甲】【乙】</w:t>
      </w:r>
    </w:p>
    <w:p>
      <w:pPr>
        <w:pStyle w:val="SHTKNoteDetail"/>
      </w:pPr>
      <w:r>
        <w:t>• 교감 번호 | 0646012</w:t>
      </w:r>
    </w:p>
    <w:p>
      <w:pPr>
        <w:pStyle w:val="SHTKNoteDetail"/>
      </w:pPr>
      <w:r>
        <w:t>• 저본 독법 | 人 → ‘사람’</w:t>
      </w:r>
    </w:p>
    <w:p>
      <w:pPr>
        <w:pStyle w:val="SHTKNoteDetail"/>
      </w:pPr>
      <w:r>
        <w:t>• 이문 독법 | 尺</w:t>
      </w:r>
    </w:p>
    <w:p>
      <w:pPr>
        <w:pStyle w:val="SHTKNoteDetail"/>
      </w:pPr>
      <w:r>
        <w:t>• 저본 기준 번역 | “셋째로 근주를 받을 수 있는 사람이 서로 다름을 밝힌다.”</w:t>
      </w:r>
    </w:p>
    <w:p>
      <w:pPr>
        <w:pStyle w:val="SHTKNoteDetail"/>
      </w:pPr>
      <w:r>
        <w:t>• 교감 해설 | 이전 CBETA 원주: 人＝尺【甲】【乙】. 저본 유지·독법별 한국어 번역 차이: 저본 受近住人別은 ‘근주를 받는 사람의 차이’, 이본 受近住尺別은 문맥상 ‘사람’이 사라져 정상적 독법이 어렵다.</w:t>
      </w:r>
    </w:p>
    <w:p>
      <w:pPr>
        <w:pStyle w:val="SHTKNoteDetail"/>
      </w:pPr>
      <w:r>
        <w:t>• 번역 영향 판정 | [의미 차이 있음]</w:t>
      </w:r>
    </w:p>
    <w:p>
      <w:pPr>
        <w:pStyle w:val="SHTKNoteDetail"/>
      </w:pPr>
      <w:r>
        <w:t>• 출처 | CBETA T41n1822, 교감 번호 0646012.</w:t>
      </w:r>
    </w:p>
    <w:p>
      <w:pPr>
        <w:pStyle w:val="SHTKPositionMarker"/>
      </w:pPr>
      <w:bookmarkStart w:id="3272" w:name="loc_0646a27"/>
      <w:bookmarkEnd w:id="3272"/>
      <w:r>
        <w:t>[0646a27]</w:t>
      </w:r>
    </w:p>
    <w:p>
      <w:pPr>
        <w:pStyle w:val="SHTKSourceText"/>
      </w:pPr>
      <w:r>
        <w:t>論曰至除不知者。釋餘亦有。</w:t>
      </w:r>
    </w:p>
    <w:p>
      <w:pPr>
        <w:pStyle w:val="SHTKTranslationText"/>
      </w:pPr>
      <w:r>
        <w:t>《논》에서 “말하였다”부터 “알지 못한 사람은 제외한다”까지의 구절이다. 다른 사람도 받을 수 있음을 풀이한다.</w:t>
      </w:r>
    </w:p>
    <w:p>
      <w:pPr>
        <w:pStyle w:val="SHTKSourceText"/>
      </w:pPr>
      <w:r>
        <w:t>謂受近事及但受三歸等[13]皆得戒也。</w:t>
      </w:r>
    </w:p>
    <w:p>
      <w:pPr>
        <w:pStyle w:val="SHTKTranslationText"/>
      </w:pPr>
      <w:r>
        <w:t>근사의 계를 받은 사람뿐 아니라 단지 삼귀의만 받은 사람 등도 모두 근주계를 얻을 수 있다는 말이다.</w:t>
      </w:r>
    </w:p>
    <w:p>
      <w:pPr>
        <w:pStyle w:val="SHTKNoteSummary"/>
      </w:pPr>
      <w:r>
        <w:t>교감 요약 | [CBETA 교감] 저본 皆 → 甲·乙본 唯</w:t>
      </w:r>
    </w:p>
    <w:p>
      <w:pPr>
        <w:pStyle w:val="SHTKNoteDetail"/>
      </w:pPr>
      <w:r>
        <w:t>• 원교감 원문 | 皆＝唯【甲】【乙】</w:t>
      </w:r>
    </w:p>
    <w:p>
      <w:pPr>
        <w:pStyle w:val="SHTKNoteDetail"/>
      </w:pPr>
      <w:r>
        <w:t>• 교감 번호 | 0646013</w:t>
      </w:r>
    </w:p>
    <w:p>
      <w:pPr>
        <w:pStyle w:val="SHTKNoteDetail"/>
      </w:pPr>
      <w:r>
        <w:t>• 저본 독법 | 皆 → ‘모두’</w:t>
      </w:r>
    </w:p>
    <w:p>
      <w:pPr>
        <w:pStyle w:val="SHTKNoteDetail"/>
      </w:pPr>
      <w:r>
        <w:t>• 이문 독법 | 唯 → ‘오직’</w:t>
      </w:r>
    </w:p>
    <w:p>
      <w:pPr>
        <w:pStyle w:val="SHTKNoteDetail"/>
      </w:pPr>
      <w:r>
        <w:t>• 저본 기준 번역 | “근사의 계를 받은 사람뿐 아니라 단지 삼귀의만 받은 사람 등도 모두 근주계를 얻을 수 있다는 말이다.”</w:t>
      </w:r>
    </w:p>
    <w:p>
      <w:pPr>
        <w:pStyle w:val="SHTKNoteDetail"/>
      </w:pPr>
      <w:r>
        <w:t>• 교감 해설 | 이전 CBETA 원주: 皆＝唯【甲】【乙】. 저본 유지·독법별 한국어 번역 차이: 저본 皆得戒는 ‘모두 계를 얻는다’, 이본 唯得戒는 ‘오직 계를 얻는다’로 양화 범위가 달라진다.</w:t>
      </w:r>
    </w:p>
    <w:p>
      <w:pPr>
        <w:pStyle w:val="SHTKNoteDetail"/>
      </w:pPr>
      <w:r>
        <w:t>• 번역 영향 판정 | [의미 차이 있음]</w:t>
      </w:r>
    </w:p>
    <w:p>
      <w:pPr>
        <w:pStyle w:val="SHTKNoteDetail"/>
      </w:pPr>
      <w:r>
        <w:t>• 출처 | CBETA T41n1822, 교감 번호 0646013.</w:t>
      </w:r>
    </w:p>
    <w:p>
      <w:pPr>
        <w:pStyle w:val="SHTKSourceText"/>
      </w:pPr>
      <w:r>
        <w:t>婆沙一百二十[14]四云。</w:t>
      </w:r>
    </w:p>
    <w:p>
      <w:pPr>
        <w:pStyle w:val="SHTKTranslationText"/>
      </w:pPr>
      <w:r>
        <w:t>《대비바사론》 제124권에서 말한다.</w:t>
      </w:r>
    </w:p>
    <w:p>
      <w:pPr>
        <w:pStyle w:val="SHTKNoteSummary"/>
      </w:pPr>
      <w:r>
        <w:t>교감 요약 | [CBETA 교감] 저본 四 → 甲·乙본 三</w:t>
      </w:r>
    </w:p>
    <w:p>
      <w:pPr>
        <w:pStyle w:val="SHTKNoteDetail"/>
      </w:pPr>
      <w:r>
        <w:t>• 원교감 원문 | 四＝三【甲】【乙】＊</w:t>
      </w:r>
    </w:p>
    <w:p>
      <w:pPr>
        <w:pStyle w:val="SHTKNoteDetail"/>
      </w:pPr>
      <w:r>
        <w:t>• 교감 번호 | 0646014</w:t>
      </w:r>
    </w:p>
    <w:p>
      <w:pPr>
        <w:pStyle w:val="SHTKNoteDetail"/>
      </w:pPr>
      <w:r>
        <w:t>• 저본 독법 | 四 → ‘넷/넷째’</w:t>
      </w:r>
    </w:p>
    <w:p>
      <w:pPr>
        <w:pStyle w:val="SHTKNoteDetail"/>
      </w:pPr>
      <w:r>
        <w:t>• 이문 독법 | 三 → ‘셋’</w:t>
      </w:r>
    </w:p>
    <w:p>
      <w:pPr>
        <w:pStyle w:val="SHTKNoteDetail"/>
      </w:pPr>
      <w:r>
        <w:t>• 저본 기준 번역 | “《대비바사론》 제124권에서 말한다.”</w:t>
      </w:r>
    </w:p>
    <w:p>
      <w:pPr>
        <w:pStyle w:val="SHTKNoteDetail"/>
      </w:pPr>
      <w:r>
        <w:t>• 교감 해설 | 이전 CBETA 원주: 四＝三【甲】【乙】＊. 저본 유지·독법별 한국어 번역 차이: 저본 《대비바사론》 百二十四권은 ‘제124권’, 이본 百二十三권은 ‘제123권’으로 인용 권수가 다르다.</w:t>
      </w:r>
    </w:p>
    <w:p>
      <w:pPr>
        <w:pStyle w:val="SHTKNoteDetail"/>
      </w:pPr>
      <w:r>
        <w:t>• 번역 영향 판정 | [의미 차이 있음]</w:t>
      </w:r>
    </w:p>
    <w:p>
      <w:pPr>
        <w:pStyle w:val="SHTKNoteDetail"/>
      </w:pPr>
      <w:r>
        <w:t>• 출처 | CBETA T41n1822, 교감 번호 0646014.</w:t>
      </w:r>
    </w:p>
    <w:p>
      <w:pPr>
        <w:pStyle w:val="SHTKSourceText"/>
      </w:pPr>
      <w:r>
        <w:t>問誰應受此近住律儀。如是說者。亦聖。亦異生。亦近事。亦非近事</w:t>
      </w:r>
    </w:p>
    <w:p>
      <w:pPr>
        <w:pStyle w:val="SHTKTranslationText"/>
      </w:pPr>
      <w:r>
        <w:t>묻는다. 누가 이 근주율의를 받아야 하는가? 이에 관해서는 다음과 같이 말한다. 성자도 그렇고, 범부도 그러하며, 근사도 그렇고, 근사가 아닌 사람도 그렇다.</w:t>
      </w:r>
    </w:p>
    <w:p>
      <w:pPr>
        <w:pStyle w:val="SHTKSourceText"/>
      </w:pPr>
      <w:r>
        <w:t>未受近事一日[15]夜歸依三寶等者。</w:t>
      </w:r>
    </w:p>
    <w:p>
      <w:pPr>
        <w:pStyle w:val="SHTKTranslationText"/>
      </w:pPr>
      <w:r>
        <w:t>근사의 계를 받지 않고 하루 낮과 밤 동안 삼보에 귀의하는 사람 등은,</w:t>
      </w:r>
    </w:p>
    <w:p>
      <w:pPr>
        <w:pStyle w:val="SHTKNoteSummary"/>
      </w:pPr>
      <w:r>
        <w:t>교감 요약 | [CBETA 교감] 甲·乙본은 夜 앞에 一이 있음</w:t>
      </w:r>
    </w:p>
    <w:p>
      <w:pPr>
        <w:pStyle w:val="SHTKNoteDetail"/>
      </w:pPr>
      <w:r>
        <w:t>• 원교감 원문 | （一）＋夜【甲】【乙】</w:t>
      </w:r>
    </w:p>
    <w:p>
      <w:pPr>
        <w:pStyle w:val="SHTKNoteDetail"/>
      </w:pPr>
      <w:r>
        <w:t>• 교감 번호 | 0646015</w:t>
      </w:r>
    </w:p>
    <w:p>
      <w:pPr>
        <w:pStyle w:val="SHTKNoteDetail"/>
      </w:pPr>
      <w:r>
        <w:t>• 저본 독법 | 夜</w:t>
      </w:r>
    </w:p>
    <w:p>
      <w:pPr>
        <w:pStyle w:val="SHTKNoteDetail"/>
      </w:pPr>
      <w:r>
        <w:t>• 이문 독법 | 一夜</w:t>
      </w:r>
    </w:p>
    <w:p>
      <w:pPr>
        <w:pStyle w:val="SHTKNoteDetail"/>
      </w:pPr>
      <w:r>
        <w:t>• 저본 기준 번역 | “근사의 계를 받지 않고 하루 낮과 밤 동안 삼보에 귀의하는 사람 등은,”</w:t>
      </w:r>
    </w:p>
    <w:p>
      <w:pPr>
        <w:pStyle w:val="SHTKNoteDetail"/>
      </w:pPr>
      <w:r>
        <w:t>• 교감 해설 | 이전 CBETA 원주: （一）＋夜【甲】【乙】. 저본 유지·독법별 한국어 번역 차이: 저본 一日夜는 ‘하루 낮과 밤’, 이본 一日一夜는 ‘하루와 하룻밤’으로 기간 표기가 확장된다.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0646015.</w:t>
      </w:r>
    </w:p>
    <w:p>
      <w:pPr>
        <w:pStyle w:val="SHTKSourceText"/>
      </w:pPr>
      <w:r>
        <w:t>即是婆沙非近事也。若不受三歸受近住戒不得。除不知者。正理論云。除不知者。</w:t>
      </w:r>
    </w:p>
    <w:p>
      <w:pPr>
        <w:pStyle w:val="SHTKTranslationText"/>
      </w:pPr>
      <w:r>
        <w:t>곧 《대비바사론》에서 말한 근사가 아닌 사람에 해당한다. 삼귀의를 받지 않은 채 근주계만 받으면 얻지 못한다. 알지 못한 사람은 예외이다. 《순정리론》에서 말한다. 알지 못한 사람은 예외이다.</w:t>
      </w:r>
    </w:p>
    <w:p>
      <w:pPr>
        <w:pStyle w:val="SHTKSourceText"/>
      </w:pPr>
      <w:r>
        <w:t>由意[16]業力亦發戒故</w:t>
      </w:r>
    </w:p>
    <w:p>
      <w:pPr>
        <w:pStyle w:val="SHTKTranslationText"/>
      </w:pPr>
      <w:r>
        <w:t>의업의 힘에 의해서도 계를 일으킬 수 있기 때문이다.</w:t>
      </w:r>
    </w:p>
    <w:p>
      <w:pPr>
        <w:pStyle w:val="SHTKNoteSummary"/>
      </w:pPr>
      <w:r>
        <w:t>교감 요약 | [CBETA 교감] 저본 業 → 甲·乙본 樂</w:t>
      </w:r>
    </w:p>
    <w:p>
      <w:pPr>
        <w:pStyle w:val="SHTKNoteDetail"/>
      </w:pPr>
      <w:r>
        <w:t>• 원교감 원문 | 業＝樂【甲】【乙】</w:t>
      </w:r>
    </w:p>
    <w:p>
      <w:pPr>
        <w:pStyle w:val="SHTKNoteDetail"/>
      </w:pPr>
      <w:r>
        <w:t>• 교감 번호 | 0646016</w:t>
      </w:r>
    </w:p>
    <w:p>
      <w:pPr>
        <w:pStyle w:val="SHTKNoteDetail"/>
      </w:pPr>
      <w:r>
        <w:t>• 저본 독법 | 業 → ‘업’</w:t>
      </w:r>
    </w:p>
    <w:p>
      <w:pPr>
        <w:pStyle w:val="SHTKNoteDetail"/>
      </w:pPr>
      <w:r>
        <w:t>• 이문 독법 | 樂 → ‘즐거움’</w:t>
      </w:r>
    </w:p>
    <w:p>
      <w:pPr>
        <w:pStyle w:val="SHTKNoteDetail"/>
      </w:pPr>
      <w:r>
        <w:t>• 저본 기준 번역 | “의업의 힘에 의해서도 계를 일으킬 수 있기 때문이다.”</w:t>
      </w:r>
    </w:p>
    <w:p>
      <w:pPr>
        <w:pStyle w:val="SHTKNoteDetail"/>
      </w:pPr>
      <w:r>
        <w:t>• 교감 해설 | 이전 CBETA 원주: 業＝樂【甲】【乙】. 저본 유지·독법별 한국어 번역 차이: 저본 意業力은 ‘의업의 힘’, 이본 意樂力은 ‘의욕의 힘’으로 계가 발생하는 조건의 심리 범주가 다르다.</w:t>
      </w:r>
    </w:p>
    <w:p>
      <w:pPr>
        <w:pStyle w:val="SHTKNoteDetail"/>
      </w:pPr>
      <w:r>
        <w:t>• 번역 영향 판정 | [의미 차이 있음]</w:t>
      </w:r>
    </w:p>
    <w:p>
      <w:pPr>
        <w:pStyle w:val="SHTKNoteDetail"/>
      </w:pPr>
      <w:r>
        <w:t>• 출처 | CBETA T41n1822, 교감 번호 0646016.</w:t>
      </w:r>
    </w:p>
    <w:p>
      <w:pPr>
        <w:pStyle w:val="SHTKSourceText"/>
      </w:pPr>
      <w:r>
        <w:t>婆沙三十四云。有說亦得。謂若不知三歸．律儀受之先．後。或復忘誤不受三歸但受律儀。而授者得罪。若有憍慢不受三歸但受律儀。</w:t>
      </w:r>
    </w:p>
    <w:p>
      <w:pPr>
        <w:pStyle w:val="SHTKTranslationText"/>
      </w:pPr>
      <w:r>
        <w:t>《대비바사론》 제34권에서는 말한다. 어떤 논사는 계를 얻기도 한다고 말한다. 삼귀의와 율의를 받는 순서가 앞인지 뒤인지 알지 못하거나, 또는 잊거나 착오하여 삼귀의를 받지 않고 율의만 받은 경우에도 계를 얻는다. 그러나 계를 수여한 사람은 죄를 얻는다. 만약 교만하여 삼귀의를 받지 않고 율의만 받으면,</w:t>
      </w:r>
    </w:p>
    <w:p>
      <w:pPr>
        <w:pStyle w:val="SHTKSourceText"/>
      </w:pPr>
      <w:r>
        <w:t>[17]必不發戒。</w:t>
      </w:r>
    </w:p>
    <w:p>
      <w:pPr>
        <w:pStyle w:val="SHTKTranslationText"/>
      </w:pPr>
      <w:r>
        <w:t>반드시 계가 발생하지 않는다.</w:t>
      </w:r>
    </w:p>
    <w:p>
      <w:pPr>
        <w:pStyle w:val="SHTKNoteSummary"/>
      </w:pPr>
      <w:r>
        <w:t>교감 요약 | [CBETA 교감] 甲·乙본은 必 앞에 彼이 있음</w:t>
      </w:r>
    </w:p>
    <w:p>
      <w:pPr>
        <w:pStyle w:val="SHTKNoteDetail"/>
      </w:pPr>
      <w:r>
        <w:t>• 원교감 원문 | （彼）＋必【甲】【乙】</w:t>
      </w:r>
    </w:p>
    <w:p>
      <w:pPr>
        <w:pStyle w:val="SHTKNoteDetail"/>
      </w:pPr>
      <w:r>
        <w:t>• 교감 번호 | 0646017</w:t>
      </w:r>
    </w:p>
    <w:p>
      <w:pPr>
        <w:pStyle w:val="SHTKNoteDetail"/>
      </w:pPr>
      <w:r>
        <w:t>• 저본 독법 | 必</w:t>
      </w:r>
    </w:p>
    <w:p>
      <w:pPr>
        <w:pStyle w:val="SHTKNoteDetail"/>
      </w:pPr>
      <w:r>
        <w:t>• 이문 독법 | 彼必</w:t>
      </w:r>
    </w:p>
    <w:p>
      <w:pPr>
        <w:pStyle w:val="SHTKNoteDetail"/>
      </w:pPr>
      <w:r>
        <w:t>• 저본 기준 번역 | “반드시 계가 발생하지 않는다.”</w:t>
      </w:r>
    </w:p>
    <w:p>
      <w:pPr>
        <w:pStyle w:val="SHTKNoteDetail"/>
      </w:pPr>
      <w:r>
        <w:t>• 교감 해설 | 이전 CBETA 원주: （彼）＋必【甲】【乙】. 저본 유지·독법별 한국어 번역 차이: 저본 必不發戒와 이본 彼必不發戒는 ‘반드시 계가 발생하지 않음’으로 주어 표시만 다르다.</w:t>
      </w:r>
    </w:p>
    <w:p>
      <w:pPr>
        <w:pStyle w:val="SHTKNoteDetail"/>
      </w:pPr>
      <w:r>
        <w:t>• 번역 영향 판정 | [번역 차이 없음]</w:t>
      </w:r>
    </w:p>
    <w:p>
      <w:pPr>
        <w:pStyle w:val="SHTKNoteDetail"/>
      </w:pPr>
      <w:r>
        <w:t>• 출처 | CBETA T41n1822, 교감 번호 0646017.</w:t>
      </w:r>
    </w:p>
    <w:p>
      <w:pPr>
        <w:pStyle w:val="SHTKPositionMarker"/>
      </w:pPr>
      <w:bookmarkStart w:id="3273" w:name="loc_0646b09"/>
      <w:bookmarkEnd w:id="3273"/>
      <w:r>
        <w:t>[0646b09]</w:t>
      </w:r>
    </w:p>
    <w:p>
      <w:pPr>
        <w:pStyle w:val="SHTKSourceText"/>
      </w:pPr>
      <w:r>
        <w:t>論。如契經說至鄔波索迦准正理文乘前起也。正理論云。豈不三歸即成近事。如契經說。乃至。名曰鄔波索迦此是乘前問也。</w:t>
      </w:r>
    </w:p>
    <w:p>
      <w:pPr>
        <w:pStyle w:val="SHTKTranslationText"/>
      </w:pPr>
      <w:r>
        <w:t>《논》에서 “경전에 이와 같이 설하였다”부터 “오파색가”까지의 구절이다. 《순정리론》의 글에 준하면 앞의 내용에 이어서 일어난 문답이다. 《순정리론》에서 말한다. 어찌 삼귀의만 받으면 곧 근사가 되는 것이 아닌가? 경전에 다음과 같이 설하였다. 나아가, 오파색가라고 부른다. 이것은 앞의 논의를 이어서 제기한 질문이다.</w:t>
      </w:r>
    </w:p>
    <w:p>
      <w:pPr>
        <w:pStyle w:val="SHTKSourceText"/>
      </w:pPr>
      <w:r>
        <w:t>若[18]有非是近事唯受三歸得近住戒者。</w:t>
      </w:r>
    </w:p>
    <w:p>
      <w:pPr>
        <w:pStyle w:val="SHTKTranslationText"/>
      </w:pPr>
      <w:r>
        <w:t>만약 근사가 아닌 사람이 삼귀의만 받아서 근주계를 얻는다면,</w:t>
      </w:r>
    </w:p>
    <w:p>
      <w:pPr>
        <w:pStyle w:val="SHTKNoteSummary"/>
      </w:pPr>
      <w:r>
        <w:t>교감 요약 | [CBETA 교감] 저본 有 → 甲·乙본 爾</w:t>
      </w:r>
    </w:p>
    <w:p>
      <w:pPr>
        <w:pStyle w:val="SHTKNoteDetail"/>
      </w:pPr>
      <w:r>
        <w:t>• 원교감 원문 | 有＝爾【甲】【乙】</w:t>
      </w:r>
    </w:p>
    <w:p>
      <w:pPr>
        <w:pStyle w:val="SHTKNoteDetail"/>
      </w:pPr>
      <w:r>
        <w:t>• 교감 번호 | 0646018</w:t>
      </w:r>
    </w:p>
    <w:p>
      <w:pPr>
        <w:pStyle w:val="SHTKNoteDetail"/>
      </w:pPr>
      <w:r>
        <w:t>• 저본 독법 | 有 → ‘있다’</w:t>
      </w:r>
    </w:p>
    <w:p>
      <w:pPr>
        <w:pStyle w:val="SHTKNoteDetail"/>
      </w:pPr>
      <w:r>
        <w:t>• 이문 독법 | 爾</w:t>
      </w:r>
    </w:p>
    <w:p>
      <w:pPr>
        <w:pStyle w:val="SHTKNoteDetail"/>
      </w:pPr>
      <w:r>
        <w:t>• 저본 기준 번역 | “만약 근사가 아닌 사람이 삼귀의만 받아서 근주계를 얻는다면,”</w:t>
      </w:r>
    </w:p>
    <w:p>
      <w:pPr>
        <w:pStyle w:val="SHTKNoteDetail"/>
      </w:pPr>
      <w:r>
        <w:t>• 교감 해설 | 이전 CBETA 원주: 有＝爾【甲】【乙】. 저본 유지·독법별 한국어 번역 차이: 저본 若有非是近事의 ‘어떤 이가 근사가 아닌 경우’, 이본 若爾非是近事는 ‘그렇다면 근사가 아닌 경우’로 논박의 가정이 달라진다.</w:t>
      </w:r>
    </w:p>
    <w:p>
      <w:pPr>
        <w:pStyle w:val="SHTKNoteDetail"/>
      </w:pPr>
      <w:r>
        <w:t>• 번역 영향 판정 | [의미 차이 있음]</w:t>
      </w:r>
    </w:p>
    <w:p>
      <w:pPr>
        <w:pStyle w:val="SHTKNoteDetail"/>
      </w:pPr>
      <w:r>
        <w:t>• 출처 | CBETA T41n1822, 교감 번호 0646018.</w:t>
      </w:r>
    </w:p>
    <w:p>
      <w:pPr>
        <w:pStyle w:val="SHTKSourceText"/>
      </w:pPr>
      <w:r>
        <w:t>豈不受三歸時即名近事外國師說。但受三歸即名近事薩婆多說。自稱我是鄔波索迦方名近事。</w:t>
      </w:r>
    </w:p>
    <w:p>
      <w:pPr>
        <w:pStyle w:val="SHTKTranslationText"/>
      </w:pPr>
      <w:r>
        <w:t>어찌 삼귀의를 받는 때 곧 근사라고 불리지 않겠는가? 외국의 논사들은 다음과 같이 말한다. 단지 삼귀의만 받아도 곧 근사라고 부른다. 설일체유부에서는 다음과 같이 말한다. 스스로 ‘나는 오파색가이다’라고 칭해야 비로소 근사라고 부른다.</w:t>
      </w:r>
    </w:p>
    <w:p>
      <w:pPr>
        <w:pStyle w:val="SHTKSourceText"/>
      </w:pPr>
      <w:r>
        <w:t>准[19]經所說先歸三寶後稱近事。</w:t>
      </w:r>
    </w:p>
    <w:p>
      <w:pPr>
        <w:pStyle w:val="SHTKTranslationText"/>
      </w:pPr>
      <w:r>
        <w:t>경전에서 설한 바에 준하면 먼저 삼보에 귀의하고 뒤에 근사라고 칭한다.</w:t>
      </w:r>
    </w:p>
    <w:p>
      <w:pPr>
        <w:pStyle w:val="SHTKNoteSummary"/>
      </w:pPr>
      <w:r>
        <w:t>교감 요약 | [CBETA 교감] 저본 經 → 甲·乙본 佳</w:t>
      </w:r>
    </w:p>
    <w:p>
      <w:pPr>
        <w:pStyle w:val="SHTKNoteDetail"/>
      </w:pPr>
      <w:r>
        <w:t>• 원교감 원문 | 經＝佳【甲】【乙】</w:t>
      </w:r>
    </w:p>
    <w:p>
      <w:pPr>
        <w:pStyle w:val="SHTKNoteDetail"/>
      </w:pPr>
      <w:r>
        <w:t>• 교감 번호 | 0646019</w:t>
      </w:r>
    </w:p>
    <w:p>
      <w:pPr>
        <w:pStyle w:val="SHTKNoteDetail"/>
      </w:pPr>
      <w:r>
        <w:t>• 저본 독법 | 經 → ‘경’</w:t>
      </w:r>
    </w:p>
    <w:p>
      <w:pPr>
        <w:pStyle w:val="SHTKNoteDetail"/>
      </w:pPr>
      <w:r>
        <w:t>• 이문 독법 | 佳</w:t>
      </w:r>
    </w:p>
    <w:p>
      <w:pPr>
        <w:pStyle w:val="SHTKNoteDetail"/>
      </w:pPr>
      <w:r>
        <w:t>• 저본 기준 번역 | “경전에서 설한 바에 준하면 먼저 삼보에 귀의하고 뒤에 근사라고 칭한다.”</w:t>
      </w:r>
    </w:p>
    <w:p>
      <w:pPr>
        <w:pStyle w:val="SHTKNoteDetail"/>
      </w:pPr>
      <w:r>
        <w:t>• 교감 해설 | 이전 CBETA 원주: 經＝佳【甲】【乙】. 저본 유지·독법별 한국어 번역 차이: 저본 准經은 ‘경전에 준하면’, 이본 准佳는 문맥상 대조 자료가 불명확하여 판정하지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0646019.</w:t>
      </w:r>
    </w:p>
    <w:p>
      <w:pPr>
        <w:pStyle w:val="SHTKPositionMarker"/>
      </w:pPr>
      <w:bookmarkStart w:id="3274" w:name="loc_0646b16"/>
      <w:bookmarkEnd w:id="3274"/>
      <w:r>
        <w:t>[0646b16]</w:t>
      </w:r>
    </w:p>
    <w:p>
      <w:pPr>
        <w:pStyle w:val="SHTKSourceText"/>
      </w:pPr>
      <w:r>
        <w:t>論。為但受三歸即成近事。</w:t>
      </w:r>
    </w:p>
    <w:p>
      <w:pPr>
        <w:pStyle w:val="SHTKTranslationText"/>
      </w:pPr>
      <w:r>
        <w:t>《논》에서 “단지 삼귀의만 받아도 곧 근사가 되는가?”라고 한 구절이다.</w:t>
      </w:r>
    </w:p>
    <w:p>
      <w:pPr>
        <w:pStyle w:val="SHTKSourceText"/>
      </w:pPr>
      <w:r>
        <w:t>問。為[20]前受三歸即成近事。</w:t>
      </w:r>
    </w:p>
    <w:p>
      <w:pPr>
        <w:pStyle w:val="SHTKTranslationText"/>
      </w:pPr>
      <w:r>
        <w:t>묻는다. 앞서 삼귀의를 받은 때 곧 근사가 되는가,</w:t>
      </w:r>
    </w:p>
    <w:p>
      <w:pPr>
        <w:pStyle w:val="SHTKNoteSummary"/>
      </w:pPr>
      <w:r>
        <w:t>교감 요약 | [CBETA 교감] 저본 前受 → 甲·乙본 受前</w:t>
      </w:r>
    </w:p>
    <w:p>
      <w:pPr>
        <w:pStyle w:val="SHTKNoteDetail"/>
      </w:pPr>
      <w:r>
        <w:t>• 원교감 원문 | 前受＝受前【甲】【乙】</w:t>
      </w:r>
    </w:p>
    <w:p>
      <w:pPr>
        <w:pStyle w:val="SHTKNoteDetail"/>
      </w:pPr>
      <w:r>
        <w:t>• 교감 번호 | 0646020</w:t>
      </w:r>
    </w:p>
    <w:p>
      <w:pPr>
        <w:pStyle w:val="SHTKNoteDetail"/>
      </w:pPr>
      <w:r>
        <w:t>• 저본 독법 | 前受 → ‘앞 / 수/감수’</w:t>
      </w:r>
    </w:p>
    <w:p>
      <w:pPr>
        <w:pStyle w:val="SHTKNoteDetail"/>
      </w:pPr>
      <w:r>
        <w:t>• 이문 독법 | 受前 → ‘수/감수 / 앞’</w:t>
      </w:r>
    </w:p>
    <w:p>
      <w:pPr>
        <w:pStyle w:val="SHTKNoteDetail"/>
      </w:pPr>
      <w:r>
        <w:t>• 저본 기준 번역 | “묻는다. 앞서 삼귀의를 받은 때 곧 근사가 되는가,”</w:t>
      </w:r>
    </w:p>
    <w:p>
      <w:pPr>
        <w:pStyle w:val="SHTKNoteDetail"/>
      </w:pPr>
      <w:r>
        <w:t>• 교감 해설 | 이전 CBETA 원주: 前受＝受前【甲】【乙】. 저본 유지·독법별 한국어 번역 차이: 저본 前受三歸는 ‘앞서 삼귀의를 받음’, 이본 受前三歸는 ‘앞의 삼귀의를 받음’으로 앞뒤 관계의 범위가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0646020.</w:t>
      </w:r>
    </w:p>
    <w:p>
      <w:pPr>
        <w:pStyle w:val="SHTKSourceText"/>
      </w:pPr>
      <w:r>
        <w:t>[21]為至自稱我是鄔波索迦時方名近事。</w:t>
      </w:r>
    </w:p>
    <w:p>
      <w:pPr>
        <w:pStyle w:val="SHTKTranslationText"/>
      </w:pPr>
      <w:r>
        <w:t>아니면 스스로 ‘나는 오파색가이다’라고 칭한 때 비로소 근사가 되는가?</w:t>
      </w:r>
    </w:p>
    <w:p>
      <w:pPr>
        <w:pStyle w:val="SHTKNoteSummary"/>
      </w:pPr>
      <w:r>
        <w:t>교감 요약 | [CBETA 교감] 저본 為 → 甲·乙본 謂</w:t>
      </w:r>
    </w:p>
    <w:p>
      <w:pPr>
        <w:pStyle w:val="SHTKNoteDetail"/>
      </w:pPr>
      <w:r>
        <w:t>• 원교감 원문 | 為＝謂【甲】【乙】</w:t>
      </w:r>
    </w:p>
    <w:p>
      <w:pPr>
        <w:pStyle w:val="SHTKNoteDetail"/>
      </w:pPr>
      <w:r>
        <w:t>• 교감 번호 | 0646021</w:t>
      </w:r>
    </w:p>
    <w:p>
      <w:pPr>
        <w:pStyle w:val="SHTKNoteDetail"/>
      </w:pPr>
      <w:r>
        <w:t>• 저본 독법 | 為 → ‘…이다/…로 삼다’</w:t>
      </w:r>
    </w:p>
    <w:p>
      <w:pPr>
        <w:pStyle w:val="SHTKNoteDetail"/>
      </w:pPr>
      <w:r>
        <w:t>• 이문 독법 | 謂 → ‘말하다’</w:t>
      </w:r>
    </w:p>
    <w:p>
      <w:pPr>
        <w:pStyle w:val="SHTKNoteDetail"/>
      </w:pPr>
      <w:r>
        <w:t>• 저본 기준 번역 | “아니면 스스로 ‘나는 오파색가이다’라고 칭한 때 비로소 근사가 되는가?”</w:t>
      </w:r>
    </w:p>
    <w:p>
      <w:pPr>
        <w:pStyle w:val="SHTKNoteDetail"/>
      </w:pPr>
      <w:r>
        <w:t>• 교감 해설 | 이전 CBETA 원주: 為＝謂【甲】【乙】. 저본 유지·독법별 한국어 번역 차이: 저본 為至와 이본 謂至는 질문 도입의 어법이 다르지만 같은 시점을 가리킨다.</w:t>
      </w:r>
    </w:p>
    <w:p>
      <w:pPr>
        <w:pStyle w:val="SHTKNoteDetail"/>
      </w:pPr>
      <w:r>
        <w:t>• 번역 영향 판정 | [번역 차이 없음]</w:t>
      </w:r>
    </w:p>
    <w:p>
      <w:pPr>
        <w:pStyle w:val="SHTKNoteDetail"/>
      </w:pPr>
      <w:r>
        <w:t>• 출처 | CBETA T41n1822, 교감 번호 0646021.</w:t>
      </w:r>
    </w:p>
    <w:p>
      <w:pPr>
        <w:pStyle w:val="SHTKPositionMarker"/>
      </w:pPr>
      <w:bookmarkStart w:id="3275" w:name="loc_0646b19"/>
      <w:bookmarkEnd w:id="3275"/>
      <w:r>
        <w:t>[0646b19]</w:t>
      </w:r>
    </w:p>
    <w:p>
      <w:pPr>
        <w:pStyle w:val="SHTKSourceText"/>
      </w:pPr>
      <w:r>
        <w:t>論。外國諸師說唯此即成。外國師者是迦濕彌羅國外健駄羅國經部諸師說。唯受三歸即成三歸鄔波索迦。說戒相時方得五戒近事名。</w:t>
      </w:r>
    </w:p>
    <w:p>
      <w:pPr>
        <w:pStyle w:val="SHTKTranslationText"/>
      </w:pPr>
      <w:r>
        <w:t>《논》에서 “외국의 여러 논사들은 이것만으로 곧 성립한다고 말한다”라고 한 구절이다. 외국의 논사란 가습미라국 밖의 건타라국에 있는 경부의 여러 논사를 가리킨다. 이들은 삼귀의만 받아도 곧 삼귀의의 오파색가가 된다고 말한다. 계의 조목을 설할 때에 비로소 오계를 지닌 근사라는 이름을 얻는다.</w:t>
      </w:r>
    </w:p>
    <w:p>
      <w:pPr>
        <w:pStyle w:val="SHTKPositionMarker"/>
      </w:pPr>
      <w:bookmarkStart w:id="3276" w:name="loc_0646b22"/>
      <w:bookmarkEnd w:id="3276"/>
      <w:r>
        <w:t>[0646b22]</w:t>
      </w:r>
    </w:p>
    <w:p>
      <w:pPr>
        <w:pStyle w:val="SHTKSourceText"/>
      </w:pPr>
      <w:r>
        <w:t>論。迦[22]濕彌羅國至則非近事。</w:t>
      </w:r>
    </w:p>
    <w:p>
      <w:pPr>
        <w:pStyle w:val="SHTKTranslationText"/>
      </w:pPr>
      <w:r>
        <w:t>《논》에서 “가습미라국”부터 “그렇다면 근사가 아니다”까지의 구절이다.</w:t>
      </w:r>
    </w:p>
    <w:p>
      <w:pPr>
        <w:pStyle w:val="SHTKNoteSummary"/>
      </w:pPr>
      <w:r>
        <w:t>교감 요약 | [CBETA 교감] 저본 濕 → 甲·乙본 涅</w:t>
      </w:r>
    </w:p>
    <w:p>
      <w:pPr>
        <w:pStyle w:val="SHTKNoteDetail"/>
      </w:pPr>
      <w:r>
        <w:t>• 원교감 원문 | 濕＝涅【甲】【乙】</w:t>
      </w:r>
    </w:p>
    <w:p>
      <w:pPr>
        <w:pStyle w:val="SHTKNoteDetail"/>
      </w:pPr>
      <w:r>
        <w:t>• 교감 번호 | 0646022</w:t>
      </w:r>
    </w:p>
    <w:p>
      <w:pPr>
        <w:pStyle w:val="SHTKNoteDetail"/>
      </w:pPr>
      <w:r>
        <w:t>• 저본 독법 | 濕</w:t>
      </w:r>
    </w:p>
    <w:p>
      <w:pPr>
        <w:pStyle w:val="SHTKNoteDetail"/>
      </w:pPr>
      <w:r>
        <w:t>• 이문 독법 | 涅</w:t>
      </w:r>
    </w:p>
    <w:p>
      <w:pPr>
        <w:pStyle w:val="SHTKNoteDetail"/>
      </w:pPr>
      <w:r>
        <w:t>• 저본 기준 번역 | “《논》에서 “가습미라국”부터 “그렇다면 근사가 아니다”까지의 구절이다.”</w:t>
      </w:r>
    </w:p>
    <w:p>
      <w:pPr>
        <w:pStyle w:val="SHTKNoteDetail"/>
      </w:pPr>
      <w:r>
        <w:t>• 교감 해설 | 이전 CBETA 원주: 濕＝涅【甲】【乙】. 저본 유지·독법별 한국어 번역 차이: 저본 迦濕彌羅는 ‘가습미라’, 이본 迦涅彌羅는 음역 글자가 달라 고유명사 독법의 차이로 보존한다.</w:t>
      </w:r>
    </w:p>
    <w:p>
      <w:pPr>
        <w:pStyle w:val="SHTKNoteDetail"/>
      </w:pPr>
      <w:r>
        <w:t>• 번역 영향 판정 | [의미 차이 있음]</w:t>
      </w:r>
    </w:p>
    <w:p>
      <w:pPr>
        <w:pStyle w:val="SHTKNoteDetail"/>
      </w:pPr>
      <w:r>
        <w:t>• 출처 | CBETA T41n1822, 교감 번호 0646022.</w:t>
      </w:r>
    </w:p>
    <w:p>
      <w:pPr>
        <w:pStyle w:val="SHTKSourceText"/>
      </w:pPr>
      <w:r>
        <w:t>此是有部宗也。</w:t>
      </w:r>
    </w:p>
    <w:p>
      <w:pPr>
        <w:pStyle w:val="SHTKTranslationText"/>
      </w:pPr>
      <w:r>
        <w:t>이것은 유부의 학설이다.</w:t>
      </w:r>
    </w:p>
    <w:p>
      <w:pPr>
        <w:pStyle w:val="SHTKSourceText"/>
      </w:pPr>
      <w:r>
        <w:t>近事唯一要得五戒[23]方名近事。</w:t>
      </w:r>
    </w:p>
    <w:p>
      <w:pPr>
        <w:pStyle w:val="SHTKTranslationText"/>
      </w:pPr>
      <w:r>
        <w:t>근사란 오직 한 가지로, 반드시 오계를 얻어야 근사라고 부른다.</w:t>
      </w:r>
    </w:p>
    <w:p>
      <w:pPr>
        <w:pStyle w:val="SHTKNoteSummary"/>
      </w:pPr>
      <w:r>
        <w:t>교감 요약 | [CBETA 교감] 甲·乙본에는 方 없음</w:t>
      </w:r>
    </w:p>
    <w:p>
      <w:pPr>
        <w:pStyle w:val="SHTKNoteDetail"/>
      </w:pPr>
      <w:r>
        <w:t>• 원교감 원문 | 〔方〕－【甲】【乙】</w:t>
      </w:r>
    </w:p>
    <w:p>
      <w:pPr>
        <w:pStyle w:val="SHTKNoteDetail"/>
      </w:pPr>
      <w:r>
        <w:t>• 교감 번호 | 0646023</w:t>
      </w:r>
    </w:p>
    <w:p>
      <w:pPr>
        <w:pStyle w:val="SHTKNoteDetail"/>
      </w:pPr>
      <w:r>
        <w:t>• 저본 독법 | 方</w:t>
      </w:r>
    </w:p>
    <w:p>
      <w:pPr>
        <w:pStyle w:val="SHTKNoteDetail"/>
      </w:pPr>
      <w:r>
        <w:t>• 이문 독법 | ∅ → ‘해당 성분 없음(탈락)’</w:t>
      </w:r>
    </w:p>
    <w:p>
      <w:pPr>
        <w:pStyle w:val="SHTKNoteDetail"/>
      </w:pPr>
      <w:r>
        <w:t>• 저본 기준 번역 | “근사란 오직 한 가지로, 반드시 오계를 얻어야 근사라고 부른다.”</w:t>
      </w:r>
    </w:p>
    <w:p>
      <w:pPr>
        <w:pStyle w:val="SHTKNoteDetail"/>
      </w:pPr>
      <w:r>
        <w:t>• 교감 해설 | 이전 CBETA 원주: 〔方〕－【甲】【乙】. 저본 유지·독법별 한국어 번역 차이: 저본 得五戒方名近事는 ‘오계를 얻어야 비로소 근사’, 이본에서 方이 빠지면 필수적인 선후 조건이 약해진다.</w:t>
      </w:r>
    </w:p>
    <w:p>
      <w:pPr>
        <w:pStyle w:val="SHTKNoteDetail"/>
      </w:pPr>
      <w:r>
        <w:t>• 번역 영향 판정 | [의미 차이 있음]</w:t>
      </w:r>
    </w:p>
    <w:p>
      <w:pPr>
        <w:pStyle w:val="SHTKNoteDetail"/>
      </w:pPr>
      <w:r>
        <w:t>• 출처 | CBETA T41n1822, 교감 번호 0646023.</w:t>
      </w:r>
    </w:p>
    <w:p>
      <w:pPr>
        <w:pStyle w:val="SHTKSourceText"/>
      </w:pPr>
      <w:r>
        <w:t>無唯三歸成近事也</w:t>
      </w:r>
    </w:p>
    <w:p>
      <w:pPr>
        <w:pStyle w:val="SHTKTranslationText"/>
      </w:pPr>
      <w:r>
        <w:t>삼귀의만으로 근사가 되는 경우는 없다는 것이다.</w:t>
      </w:r>
    </w:p>
    <w:p>
      <w:pPr>
        <w:pStyle w:val="SHTKSourceText"/>
      </w:pPr>
      <w:r>
        <w:t>四分律云[24]佛為價客。</w:t>
      </w:r>
    </w:p>
    <w:p>
      <w:pPr>
        <w:pStyle w:val="SHTKTranslationText"/>
      </w:pPr>
      <w:r>
        <w:t>《사분율》에서는 부처님께서 상인들을 위해,</w:t>
      </w:r>
    </w:p>
    <w:p>
      <w:pPr>
        <w:pStyle w:val="SHTKNoteSummary"/>
      </w:pPr>
      <w:r>
        <w:t>교감 요약 | [CBETA 교감] 甲·乙본에는 佛 없음</w:t>
      </w:r>
    </w:p>
    <w:p>
      <w:pPr>
        <w:pStyle w:val="SHTKNoteDetail"/>
      </w:pPr>
      <w:r>
        <w:t>• 원교감 원문 | 〔佛〕－【甲】【乙】</w:t>
      </w:r>
    </w:p>
    <w:p>
      <w:pPr>
        <w:pStyle w:val="SHTKNoteDetail"/>
      </w:pPr>
      <w:r>
        <w:t>• 교감 번호 | 0646024</w:t>
      </w:r>
    </w:p>
    <w:p>
      <w:pPr>
        <w:pStyle w:val="SHTKNoteDetail"/>
      </w:pPr>
      <w:r>
        <w:t>• 저본 독법 | 佛 → ‘부처’</w:t>
      </w:r>
    </w:p>
    <w:p>
      <w:pPr>
        <w:pStyle w:val="SHTKNoteDetail"/>
      </w:pPr>
      <w:r>
        <w:t>• 이문 독법 | ∅ → ‘해당 성분 없음(탈락)’</w:t>
      </w:r>
    </w:p>
    <w:p>
      <w:pPr>
        <w:pStyle w:val="SHTKNoteDetail"/>
      </w:pPr>
      <w:r>
        <w:t>• 저본 기준 번역 | “《사분율》에서는 부처님께서 상인들을 위해,”</w:t>
      </w:r>
    </w:p>
    <w:p>
      <w:pPr>
        <w:pStyle w:val="SHTKNoteDetail"/>
      </w:pPr>
      <w:r>
        <w:t>• 교감 해설 | 이전 CBETA 원주: 〔佛〕－【甲】【乙】. 저본 유지·독법별 한국어 번역 차이: 저본 四分律云佛為價客에서 佛이 이본에 빠져도 인용문 문맥의 행위 주체는 부처이다.</w:t>
      </w:r>
    </w:p>
    <w:p>
      <w:pPr>
        <w:pStyle w:val="SHTKNoteDetail"/>
      </w:pPr>
      <w:r>
        <w:t>• 번역 영향 판정 | [번역 차이 없음]</w:t>
      </w:r>
    </w:p>
    <w:p>
      <w:pPr>
        <w:pStyle w:val="SHTKNoteDetail"/>
      </w:pPr>
      <w:r>
        <w:t>• 출처 | CBETA T41n1822, 교감 번호 0646024.</w:t>
      </w:r>
    </w:p>
    <w:p>
      <w:pPr>
        <w:pStyle w:val="SHTKSourceText"/>
      </w:pPr>
      <w:r>
        <w:t>受[25]二歸即名近事。</w:t>
      </w:r>
    </w:p>
    <w:p>
      <w:pPr>
        <w:pStyle w:val="SHTKTranslationText"/>
      </w:pPr>
      <w:r>
        <w:t>두 가지 귀의를 받게 하시니 곧 근사라고 불렀다고 한다.</w:t>
      </w:r>
    </w:p>
    <w:p>
      <w:pPr>
        <w:pStyle w:val="SHTKNoteSummary"/>
      </w:pPr>
      <w:r>
        <w:t>교감 요약 | [CBETA 교감] 甲·乙본에는 二歸 없음</w:t>
      </w:r>
    </w:p>
    <w:p>
      <w:pPr>
        <w:pStyle w:val="SHTKNoteDetail"/>
      </w:pPr>
      <w:r>
        <w:t>• 원교감 원문 | 〔二歸〕－【甲】【乙】＊</w:t>
      </w:r>
    </w:p>
    <w:p>
      <w:pPr>
        <w:pStyle w:val="SHTKNoteDetail"/>
      </w:pPr>
      <w:r>
        <w:t>• 교감 번호 | 0646025</w:t>
      </w:r>
    </w:p>
    <w:p>
      <w:pPr>
        <w:pStyle w:val="SHTKNoteDetail"/>
      </w:pPr>
      <w:r>
        <w:t>• 저본 독법 | 二歸</w:t>
      </w:r>
    </w:p>
    <w:p>
      <w:pPr>
        <w:pStyle w:val="SHTKNoteDetail"/>
      </w:pPr>
      <w:r>
        <w:t>• 이문 독법 | ∅ → ‘해당 성분 없음(탈락)’</w:t>
      </w:r>
    </w:p>
    <w:p>
      <w:pPr>
        <w:pStyle w:val="SHTKNoteDetail"/>
      </w:pPr>
      <w:r>
        <w:t>• 저본 기준 번역 | “두 가지 귀의를 받게 하시니 곧 근사라고 불렀다고 한다.”</w:t>
      </w:r>
    </w:p>
    <w:p>
      <w:pPr>
        <w:pStyle w:val="SHTKNoteDetail"/>
      </w:pPr>
      <w:r>
        <w:t>• 교감 해설 | 이전 CBETA 원주: 〔二歸〕－【甲】【乙】＊. 저본 유지·독법별 한국어 번역 차이: 저본 《사분율》 인용의 二歸는 ‘두 가지 귀의’, 이본에서는 삭제되어 근사 성립을 설명하는 귀의의 수가 명시되지 않는다.</w:t>
      </w:r>
    </w:p>
    <w:p>
      <w:pPr>
        <w:pStyle w:val="SHTKNoteDetail"/>
      </w:pPr>
      <w:r>
        <w:t>• 번역 영향 판정 | [의미 차이 있음]</w:t>
      </w:r>
    </w:p>
    <w:p>
      <w:pPr>
        <w:pStyle w:val="SHTKNoteDetail"/>
      </w:pPr>
      <w:r>
        <w:t>• 출처 | CBETA T41n1822, 교감 번호 0646025.</w:t>
      </w:r>
    </w:p>
    <w:p>
      <w:pPr>
        <w:pStyle w:val="SHTKSourceText"/>
      </w:pPr>
      <w:r>
        <w:t>及為婆羅門[26]婦。</w:t>
      </w:r>
    </w:p>
    <w:p>
      <w:pPr>
        <w:pStyle w:val="SHTKTranslationText"/>
      </w:pPr>
      <w:r>
        <w:t>또한 바라문의 아내를 위해,</w:t>
      </w:r>
    </w:p>
    <w:p>
      <w:pPr>
        <w:pStyle w:val="SHTKNoteSummary"/>
      </w:pPr>
      <w:r>
        <w:t>교감 요약 | [CBETA 교감] 저본 婦 → 甲·乙본 掃</w:t>
      </w:r>
    </w:p>
    <w:p>
      <w:pPr>
        <w:pStyle w:val="SHTKNoteDetail"/>
      </w:pPr>
      <w:r>
        <w:t>• 원교감 원문 | 婦＝掃【甲】【乙】</w:t>
      </w:r>
    </w:p>
    <w:p>
      <w:pPr>
        <w:pStyle w:val="SHTKNoteDetail"/>
      </w:pPr>
      <w:r>
        <w:t>• 교감 번호 | 0646026</w:t>
      </w:r>
    </w:p>
    <w:p>
      <w:pPr>
        <w:pStyle w:val="SHTKNoteDetail"/>
      </w:pPr>
      <w:r>
        <w:t>• 저본 독법 | 婦</w:t>
      </w:r>
    </w:p>
    <w:p>
      <w:pPr>
        <w:pStyle w:val="SHTKNoteDetail"/>
      </w:pPr>
      <w:r>
        <w:t>• 이문 독법 | 掃</w:t>
      </w:r>
    </w:p>
    <w:p>
      <w:pPr>
        <w:pStyle w:val="SHTKNoteDetail"/>
      </w:pPr>
      <w:r>
        <w:t>• 저본 기준 번역 | “또한 바라문의 아내를 위해,”</w:t>
      </w:r>
    </w:p>
    <w:p>
      <w:pPr>
        <w:pStyle w:val="SHTKNoteDetail"/>
      </w:pPr>
      <w:r>
        <w:t>• 교감 해설 | 이전 CBETA 원주: 婦＝掃【甲】【乙】. 저본 유지·독법별 한국어 번역 차이: 저본 婆羅門婦는 ‘바라문의 아내’, 이본 婆羅門掃는 문맥상 대상이 모호하다. 인물을 임의 교정하지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0646026.</w:t>
      </w:r>
    </w:p>
    <w:p>
      <w:pPr>
        <w:pStyle w:val="SHTKSourceText"/>
      </w:pPr>
      <w:r>
        <w:t>受[＊]二歸時名近事女。</w:t>
      </w:r>
    </w:p>
    <w:p>
      <w:pPr>
        <w:pStyle w:val="SHTKTranslationText"/>
      </w:pPr>
      <w:r>
        <w:t>두 가지 귀의를 받게 하실 때 근사녀라고 불렀다고 한다.</w:t>
      </w:r>
    </w:p>
    <w:p>
      <w:pPr>
        <w:pStyle w:val="SHTKNoteSummary"/>
      </w:pPr>
      <w:r>
        <w:t>교감 요약 | [CBETA 교감] 甲·乙본에는 二歸 없음</w:t>
      </w:r>
    </w:p>
    <w:p>
      <w:pPr>
        <w:pStyle w:val="SHTKNoteDetail"/>
      </w:pPr>
      <w:r>
        <w:t>• 원교감 원문 | 二歸【大】＊，〔－〕【甲】【乙】＊</w:t>
      </w:r>
    </w:p>
    <w:p>
      <w:pPr>
        <w:pStyle w:val="SHTKNoteDetail"/>
      </w:pPr>
      <w:r>
        <w:t>• 해당 번역 | “두 가지 귀의를 받게 하실 때 근사녀라고 불렀다고 한다.”</w:t>
      </w:r>
    </w:p>
    <w:p>
      <w:pPr>
        <w:pStyle w:val="SHTKNoteDetail"/>
      </w:pPr>
      <w:r>
        <w:t>• 번역 영향 판정 | [의미 차이 있음]</w:t>
      </w:r>
    </w:p>
    <w:p>
      <w:pPr>
        <w:pStyle w:val="SHTKNoteDetail"/>
      </w:pPr>
      <w:r>
        <w:t>• 출처 | CBETA T41n1822, 교감 번호 0646025.</w:t>
      </w:r>
    </w:p>
    <w:p>
      <w:pPr>
        <w:pStyle w:val="SHTKSourceText"/>
      </w:pPr>
      <w:r>
        <w:t>其宗別也。</w:t>
      </w:r>
    </w:p>
    <w:p>
      <w:pPr>
        <w:pStyle w:val="SHTKTranslationText"/>
      </w:pPr>
      <w:r>
        <w:t>그 학파의 종지가 다른 것이다.</w:t>
      </w:r>
    </w:p>
    <w:p>
      <w:pPr>
        <w:pStyle w:val="SHTKPositionMarker"/>
      </w:pPr>
      <w:bookmarkStart w:id="3277" w:name="loc_0646b26"/>
      <w:bookmarkEnd w:id="3277"/>
      <w:r>
        <w:t>[0646b26]</w:t>
      </w:r>
    </w:p>
    <w:p>
      <w:pPr>
        <w:pStyle w:val="SHTKSourceText"/>
      </w:pPr>
      <w:r>
        <w:t>論。若爾應與此經相違。經部難。若無唯受三歸名近事者。即與大名經相違。經說受三歸已自稱云我是鄔波索迦。</w:t>
      </w:r>
    </w:p>
    <w:p>
      <w:pPr>
        <w:pStyle w:val="SHTKTranslationText"/>
      </w:pPr>
      <w:r>
        <w:t>《논》에서 “그렇다면 이 경전과 어긋나야 한다”라고 한 구절이다. 경부의 논박이다. 만약 삼귀의만 받아 근사라고 부르는 일이 없다면, 이는 곧 《대명경》과 어긋난다. 경전에서는 삼귀의를 받은 뒤 스스로 ‘나는 오파색가이다’라고 말한다고 설하였다.</w:t>
      </w:r>
    </w:p>
    <w:p>
      <w:pPr>
        <w:pStyle w:val="SHTKSourceText"/>
      </w:pPr>
      <w:r>
        <w:t>[27]未說戒相未發戒故。</w:t>
      </w:r>
    </w:p>
    <w:p>
      <w:pPr>
        <w:pStyle w:val="SHTKTranslationText"/>
      </w:pPr>
      <w:r>
        <w:t>아직 계의 조목을 설하지 않았고 계가 발생하지 않았기 때문이다.</w:t>
      </w:r>
    </w:p>
    <w:p>
      <w:pPr>
        <w:pStyle w:val="SHTKNoteSummary"/>
      </w:pPr>
      <w:r>
        <w:t>교감 요약 | [CBETA 교감] 저본 未 → 甲·乙본 等</w:t>
      </w:r>
    </w:p>
    <w:p>
      <w:pPr>
        <w:pStyle w:val="SHTKNoteDetail"/>
      </w:pPr>
      <w:r>
        <w:t>• 원교감 원문 | 未＝等【甲】【乙】</w:t>
      </w:r>
    </w:p>
    <w:p>
      <w:pPr>
        <w:pStyle w:val="SHTKNoteDetail"/>
      </w:pPr>
      <w:r>
        <w:t>• 교감 번호 | 0646027</w:t>
      </w:r>
    </w:p>
    <w:p>
      <w:pPr>
        <w:pStyle w:val="SHTKNoteDetail"/>
      </w:pPr>
      <w:r>
        <w:t>• 저본 독법 | 未 → ‘아직 …않다’</w:t>
      </w:r>
    </w:p>
    <w:p>
      <w:pPr>
        <w:pStyle w:val="SHTKNoteDetail"/>
      </w:pPr>
      <w:r>
        <w:t>• 이문 독법 | 等 → ‘등’</w:t>
      </w:r>
    </w:p>
    <w:p>
      <w:pPr>
        <w:pStyle w:val="SHTKNoteDetail"/>
      </w:pPr>
      <w:r>
        <w:t>• 저본 기준 번역 | “아직 계의 조목을 설하지 않았고 계가 발생하지 않았기 때문이다.”</w:t>
      </w:r>
    </w:p>
    <w:p>
      <w:pPr>
        <w:pStyle w:val="SHTKNoteDetail"/>
      </w:pPr>
      <w:r>
        <w:t>• 교감 해설 | 이전 CBETA 원주: 未＝等【甲】【乙】. 저본 유지·독법별 한국어 번역 차이: 저본 未說戒相는 ‘아직 계의 조목을 말하지 않았다’, 이본 等說戒相는 ‘…등의 계의 조목을 설한다’로 시간 관계가 바뀐다.</w:t>
      </w:r>
    </w:p>
    <w:p>
      <w:pPr>
        <w:pStyle w:val="SHTKNoteDetail"/>
      </w:pPr>
      <w:r>
        <w:t>• 번역 영향 판정 | [의미 차이 있음]</w:t>
      </w:r>
    </w:p>
    <w:p>
      <w:pPr>
        <w:pStyle w:val="SHTKNoteDetail"/>
      </w:pPr>
      <w:r>
        <w:t>• 출처 | CBETA T41n1822, 교감 번호 0646027.</w:t>
      </w:r>
    </w:p>
    <w:p>
      <w:pPr>
        <w:pStyle w:val="SHTKPositionMarker"/>
      </w:pPr>
      <w:bookmarkStart w:id="3278" w:name="loc_0646c01"/>
      <w:bookmarkEnd w:id="3278"/>
      <w:r>
        <w:t>[0646c01]</w:t>
      </w:r>
    </w:p>
    <w:p>
      <w:pPr>
        <w:pStyle w:val="SHTKSourceText"/>
      </w:pPr>
      <w:r>
        <w:t>論。此不相違己發戒故。有部答。</w:t>
      </w:r>
    </w:p>
    <w:p>
      <w:pPr>
        <w:pStyle w:val="SHTKTranslationText"/>
      </w:pPr>
      <w:r>
        <w:t>《논》에서 “이것은 어긋나지 않는다. 이미 계가 발생했기 때문이다”라고 한 구절이다. 유부의 답이다.</w:t>
      </w:r>
    </w:p>
    <w:p>
      <w:pPr>
        <w:pStyle w:val="SHTKSourceText"/>
      </w:pPr>
      <w:r>
        <w:t>[28]既已發戒。</w:t>
      </w:r>
    </w:p>
    <w:p>
      <w:pPr>
        <w:pStyle w:val="SHTKTranslationText"/>
      </w:pPr>
      <w:r>
        <w:t>이미 계가 발생했으므로,</w:t>
      </w:r>
    </w:p>
    <w:p>
      <w:pPr>
        <w:pStyle w:val="SHTKNoteSummary"/>
      </w:pPr>
      <w:r>
        <w:t>교감 요약 | [CBETA 교감] 저본 既 → 甲·乙본 更</w:t>
      </w:r>
    </w:p>
    <w:p>
      <w:pPr>
        <w:pStyle w:val="SHTKNoteDetail"/>
      </w:pPr>
      <w:r>
        <w:t>• 원교감 원문 | 既＝更【甲】【乙】</w:t>
      </w:r>
    </w:p>
    <w:p>
      <w:pPr>
        <w:pStyle w:val="SHTKNoteDetail"/>
      </w:pPr>
      <w:r>
        <w:t>• 교감 번호 | 0646028</w:t>
      </w:r>
    </w:p>
    <w:p>
      <w:pPr>
        <w:pStyle w:val="SHTKNoteDetail"/>
      </w:pPr>
      <w:r>
        <w:t>• 저본 독법 | 既</w:t>
      </w:r>
    </w:p>
    <w:p>
      <w:pPr>
        <w:pStyle w:val="SHTKNoteDetail"/>
      </w:pPr>
      <w:r>
        <w:t>• 이문 독법 | 更 → ‘다시/바꾸어’</w:t>
      </w:r>
    </w:p>
    <w:p>
      <w:pPr>
        <w:pStyle w:val="SHTKNoteDetail"/>
      </w:pPr>
      <w:r>
        <w:t>• 저본 기준 번역 | “이미 계가 발생했으므로,”</w:t>
      </w:r>
    </w:p>
    <w:p>
      <w:pPr>
        <w:pStyle w:val="SHTKNoteDetail"/>
      </w:pPr>
      <w:r>
        <w:t>• 교감 해설 | 이전 CBETA 원주: 既＝更【甲】【乙】. 저본 유지·독법별 한국어 번역 차이: 저본 既已發戒는 ‘이미 계가 발생했다’, 이본 更已發戒는 ‘다시 계가 발생했다’는 뉘앙스이다.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0646028.</w:t>
      </w:r>
    </w:p>
    <w:p>
      <w:pPr>
        <w:pStyle w:val="SHTKSourceText"/>
      </w:pPr>
      <w:r>
        <w:t>非是唯三歸即名鄔波索迦。</w:t>
      </w:r>
    </w:p>
    <w:p>
      <w:pPr>
        <w:pStyle w:val="SHTKTranslationText"/>
      </w:pPr>
      <w:r>
        <w:t>삼귀의만으로 곧 오파색가라고 부른 것은 아니다.</w:t>
      </w:r>
    </w:p>
    <w:p>
      <w:pPr>
        <w:pStyle w:val="SHTKPositionMarker"/>
      </w:pPr>
      <w:bookmarkStart w:id="3279" w:name="loc_0646c03"/>
      <w:bookmarkEnd w:id="3279"/>
      <w:r>
        <w:t>[0646c03]</w:t>
      </w:r>
    </w:p>
    <w:p>
      <w:pPr>
        <w:pStyle w:val="SHTKSourceText"/>
      </w:pPr>
      <w:r>
        <w:t>論。何時發戒。經部問。已下大文第八明近事。文中有五。一明發戒時。</w:t>
      </w:r>
    </w:p>
    <w:p>
      <w:pPr>
        <w:pStyle w:val="SHTKTranslationText"/>
      </w:pPr>
      <w:r>
        <w:t>《논》에서 “어느 때에 계가 발생하는가?”라고 한 구절이다. 경부의 질문이다. 이 아래부터 큰 대목의 여덟째로 근사를 밝힌다. 글 가운데 다섯 가지가 있다. 첫째는 계가 발생하는 때를 밝히는 것이다.</w:t>
      </w:r>
    </w:p>
    <w:p>
      <w:pPr>
        <w:pStyle w:val="SHTKSourceText"/>
      </w:pPr>
      <w:r>
        <w:t>二明支具[29]闕。</w:t>
      </w:r>
    </w:p>
    <w:p>
      <w:pPr>
        <w:pStyle w:val="SHTKTranslationText"/>
      </w:pPr>
      <w:r>
        <w:t>둘째는 지분을 완전히 갖추는 것과 빠뜨리는 것을 밝히는 것이다.</w:t>
      </w:r>
    </w:p>
    <w:p>
      <w:pPr>
        <w:pStyle w:val="SHTKNoteSummary"/>
      </w:pPr>
      <w:r>
        <w:t>교감 요약 | [CBETA 교감] 저본 闕 → 甲·乙본 闍</w:t>
      </w:r>
    </w:p>
    <w:p>
      <w:pPr>
        <w:pStyle w:val="SHTKNoteDetail"/>
      </w:pPr>
      <w:r>
        <w:t>• 원교감 원문 | 闕＝闍【甲】【乙】＊</w:t>
      </w:r>
    </w:p>
    <w:p>
      <w:pPr>
        <w:pStyle w:val="SHTKNoteDetail"/>
      </w:pPr>
      <w:r>
        <w:t>• 교감 번호 | 0646029</w:t>
      </w:r>
    </w:p>
    <w:p>
      <w:pPr>
        <w:pStyle w:val="SHTKNoteDetail"/>
      </w:pPr>
      <w:r>
        <w:t>• 저본 독법 | 闕</w:t>
      </w:r>
    </w:p>
    <w:p>
      <w:pPr>
        <w:pStyle w:val="SHTKNoteDetail"/>
      </w:pPr>
      <w:r>
        <w:t>• 이문 독법 | 闍</w:t>
      </w:r>
    </w:p>
    <w:p>
      <w:pPr>
        <w:pStyle w:val="SHTKNoteDetail"/>
      </w:pPr>
      <w:r>
        <w:t>• 저본 기준 번역 | “둘째는 지분을 완전히 갖추는 것과 빠뜨리는 것을 밝히는 것이다.”</w:t>
      </w:r>
    </w:p>
    <w:p>
      <w:pPr>
        <w:pStyle w:val="SHTKNoteDetail"/>
      </w:pPr>
      <w:r>
        <w:t>• 교감 해설 | 이전 CBETA 원주: 闕＝闍【甲】【乙】＊. 저본 유지·독법별 한국어 번역 차이: 저본 支具闕은 ‘지분을 갖추거나 빠뜨림’, 이본 支具闍는 통상적인 ‘빠뜨림’의 의미가 분명하지 않다.</w:t>
      </w:r>
    </w:p>
    <w:p>
      <w:pPr>
        <w:pStyle w:val="SHTKNoteDetail"/>
      </w:pPr>
      <w:r>
        <w:t>• 번역 영향 판정 | [의미 차이 있음]</w:t>
      </w:r>
    </w:p>
    <w:p>
      <w:pPr>
        <w:pStyle w:val="SHTKNoteDetail"/>
      </w:pPr>
      <w:r>
        <w:t>• 출처 | CBETA T41n1822, 교감 번호 0646029.</w:t>
      </w:r>
    </w:p>
    <w:p>
      <w:pPr>
        <w:pStyle w:val="SHTKSourceText"/>
      </w:pPr>
      <w:r>
        <w:t>三近事等成三品因。四便明三歸。五明立支所以。</w:t>
      </w:r>
    </w:p>
    <w:p>
      <w:pPr>
        <w:pStyle w:val="SHTKTranslationText"/>
      </w:pPr>
      <w:r>
        <w:t>셋째는 근사 등이 세 등급을 이루는 원인을 밝히는 것이다. 넷째는 이와 관련하여 삼귀의를 밝히는 것이다. 다섯째는 지분을 세우는 이유를 밝히는 것이다.</w:t>
      </w:r>
    </w:p>
    <w:p>
      <w:pPr>
        <w:pStyle w:val="SHTKSourceText"/>
      </w:pPr>
      <w:r>
        <w:t>此[30]文初也。</w:t>
      </w:r>
    </w:p>
    <w:p>
      <w:pPr>
        <w:pStyle w:val="SHTKTranslationText"/>
      </w:pPr>
      <w:r>
        <w:t>이 글은 그 첫째에 해당한다.</w:t>
      </w:r>
    </w:p>
    <w:p>
      <w:pPr>
        <w:pStyle w:val="SHTKNoteSummary"/>
      </w:pPr>
      <w:r>
        <w:t>교감 요약 | [CBETA 교감] 甲·乙본에는 文 없음</w:t>
      </w:r>
    </w:p>
    <w:p>
      <w:pPr>
        <w:pStyle w:val="SHTKNoteDetail"/>
      </w:pPr>
      <w:r>
        <w:t>• 원교감 원문 | 〔文〕－【甲】【乙】</w:t>
      </w:r>
    </w:p>
    <w:p>
      <w:pPr>
        <w:pStyle w:val="SHTKNoteDetail"/>
      </w:pPr>
      <w:r>
        <w:t>• 교감 번호 | 0646030</w:t>
      </w:r>
    </w:p>
    <w:p>
      <w:pPr>
        <w:pStyle w:val="SHTKNoteDetail"/>
      </w:pPr>
      <w:r>
        <w:t>• 저본 독법 | 文 → ‘글’</w:t>
      </w:r>
    </w:p>
    <w:p>
      <w:pPr>
        <w:pStyle w:val="SHTKNoteDetail"/>
      </w:pPr>
      <w:r>
        <w:t>• 이문 독법 | ∅ → ‘해당 성분 없음(탈락)’</w:t>
      </w:r>
    </w:p>
    <w:p>
      <w:pPr>
        <w:pStyle w:val="SHTKNoteDetail"/>
      </w:pPr>
      <w:r>
        <w:t>• 저본 기준 번역 | “이 글은 그 첫째에 해당한다.”</w:t>
      </w:r>
    </w:p>
    <w:p>
      <w:pPr>
        <w:pStyle w:val="SHTKNoteDetail"/>
      </w:pPr>
      <w:r>
        <w:t>• 교감 해설 | 이전 CBETA 원주: 〔文〕－【甲】【乙】. 저본 유지·독법별 한국어 번역 차이: 저본 此文初也의 文이 이본에서 빠져도 ‘이는 첫째다’라는 구조는 같다.</w:t>
      </w:r>
    </w:p>
    <w:p>
      <w:pPr>
        <w:pStyle w:val="SHTKNoteDetail"/>
      </w:pPr>
      <w:r>
        <w:t>• 번역 영향 판정 | [번역 차이 없음]</w:t>
      </w:r>
    </w:p>
    <w:p>
      <w:pPr>
        <w:pStyle w:val="SHTKNoteDetail"/>
      </w:pPr>
      <w:r>
        <w:t>• 출처 | CBETA T41n1822, 교감 번호 0646030.</w:t>
      </w:r>
    </w:p>
    <w:p>
      <w:pPr>
        <w:pStyle w:val="SHTKPositionMarker"/>
      </w:pPr>
      <w:bookmarkStart w:id="3280" w:name="loc_0646c06"/>
      <w:bookmarkEnd w:id="3280"/>
      <w:r>
        <w:t>[0646c06]</w:t>
      </w:r>
    </w:p>
    <w:p>
      <w:pPr>
        <w:pStyle w:val="SHTKSourceText"/>
      </w:pPr>
      <w:r>
        <w:t>論曰至便發律儀故。釋發戒時也。說三歸時未得戒。自稱近事便發戒也。</w:t>
      </w:r>
    </w:p>
    <w:p>
      <w:pPr>
        <w:pStyle w:val="SHTKTranslationText"/>
      </w:pPr>
      <w:r>
        <w:t>《논》에서 “말하였다”부터 “곧 율의를 일으키기 때문이다”까지의 구절이다. 계가 발생하는 때를 풀이한다. 삼귀의를 설할 때에는 아직 계를 얻지 못한다. 스스로 근사라고 칭하면 곧 계가 발생한다.</w:t>
      </w:r>
    </w:p>
    <w:p>
      <w:pPr>
        <w:pStyle w:val="SHTKPositionMarker"/>
      </w:pPr>
      <w:bookmarkStart w:id="3281" w:name="loc_0646c08"/>
      <w:bookmarkEnd w:id="3281"/>
      <w:r>
        <w:t>[0646c08]</w:t>
      </w:r>
    </w:p>
    <w:p>
      <w:pPr>
        <w:pStyle w:val="SHTKSourceText"/>
      </w:pPr>
      <w:r>
        <w:t>論。以經復說至令識堅持。重引餘經證。以經自稱我是近事。</w:t>
      </w:r>
    </w:p>
    <w:p>
      <w:pPr>
        <w:pStyle w:val="SHTKTranslationText"/>
      </w:pPr>
      <w:r>
        <w:t>《논》에서 “경전에서 다시 말하기를”부터 “명확히 알아 굳게 지키게 한다”까지의 구절이다. 다른 경전을 다시 인용하여 증명한다. 경전에서는 스스로 ‘나는 근사이다’라고 칭하고,</w:t>
      </w:r>
    </w:p>
    <w:p>
      <w:pPr>
        <w:pStyle w:val="SHTKSourceText"/>
      </w:pPr>
      <w:r>
        <w:t>後[31]復說我從今時乃至命終捨生言故。</w:t>
      </w:r>
    </w:p>
    <w:p>
      <w:pPr>
        <w:pStyle w:val="SHTKTranslationText"/>
      </w:pPr>
      <w:r>
        <w:t>그 뒤에 다시 ‘나는 이제부터 목숨이 다할 때까지 살생을 버린다’는 등의 말을 설하기 때문이다.</w:t>
      </w:r>
    </w:p>
    <w:p>
      <w:pPr>
        <w:pStyle w:val="SHTKNoteSummary"/>
      </w:pPr>
      <w:r>
        <w:t>교감 요약 | [CBETA 교감] 甲·乙본에는 復 없음</w:t>
      </w:r>
    </w:p>
    <w:p>
      <w:pPr>
        <w:pStyle w:val="SHTKNoteDetail"/>
      </w:pPr>
      <w:r>
        <w:t>• 원교감 원문 | 〔復〕－【甲】【乙】</w:t>
      </w:r>
    </w:p>
    <w:p>
      <w:pPr>
        <w:pStyle w:val="SHTKNoteDetail"/>
      </w:pPr>
      <w:r>
        <w:t>• 교감 번호 | 0646031</w:t>
      </w:r>
    </w:p>
    <w:p>
      <w:pPr>
        <w:pStyle w:val="SHTKNoteDetail"/>
      </w:pPr>
      <w:r>
        <w:t>• 저본 독법 | 復 → ‘다시/또’</w:t>
      </w:r>
    </w:p>
    <w:p>
      <w:pPr>
        <w:pStyle w:val="SHTKNoteDetail"/>
      </w:pPr>
      <w:r>
        <w:t>• 이문 독법 | ∅ → ‘해당 성분 없음(탈락)’</w:t>
      </w:r>
    </w:p>
    <w:p>
      <w:pPr>
        <w:pStyle w:val="SHTKNoteDetail"/>
      </w:pPr>
      <w:r>
        <w:t>• 저본 기준 번역 | “그 뒤에 다시 ‘나는 이제부터 목숨이 다할 때까지 살생을 버린다’는 등의 말을 설하기 때문이다.”</w:t>
      </w:r>
    </w:p>
    <w:p>
      <w:pPr>
        <w:pStyle w:val="SHTKNoteDetail"/>
      </w:pPr>
      <w:r>
        <w:t>• 교감 해설 | 이전 CBETA 원주: 〔復〕－【甲】【乙】. 저본 유지·독법별 한국어 번역 차이: 저본 後復說은 ‘뒤에 다시 말한다’, 이본에서 復이 빠지면 ‘뒤에 말한다’가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0646031.</w:t>
      </w:r>
    </w:p>
    <w:p>
      <w:pPr>
        <w:pStyle w:val="SHTKSourceText"/>
      </w:pPr>
      <w:r>
        <w:t>故知前時已得五戒[32]彼雖已得[33]令了知故。</w:t>
      </w:r>
    </w:p>
    <w:p>
      <w:pPr>
        <w:pStyle w:val="SHTKTranslationText"/>
      </w:pPr>
      <w:r>
        <w:t>그러므로 앞선 때에 이미 오계를 얻었음을 알 수 있다. 그가 비록 이미 얻었더라도 명확히 알게 하기 위해,</w:t>
      </w:r>
    </w:p>
    <w:p>
      <w:pPr>
        <w:pStyle w:val="SHTKNoteSummary"/>
      </w:pPr>
      <w:r>
        <w:t>교감 요약 | [CBETA 교감] 저본 彼 → 甲·乙본 後</w:t>
      </w:r>
    </w:p>
    <w:p>
      <w:pPr>
        <w:pStyle w:val="SHTKNoteDetail"/>
      </w:pPr>
      <w:r>
        <w:t>• 원교감 원문 | 彼＝後【甲】【乙】</w:t>
      </w:r>
    </w:p>
    <w:p>
      <w:pPr>
        <w:pStyle w:val="SHTKNoteDetail"/>
      </w:pPr>
      <w:r>
        <w:t>• 교감 번호 | 0646032</w:t>
      </w:r>
    </w:p>
    <w:p>
      <w:pPr>
        <w:pStyle w:val="SHTKNoteDetail"/>
      </w:pPr>
      <w:r>
        <w:t>• 저본 독법 | 彼 → ‘저것/그’</w:t>
      </w:r>
    </w:p>
    <w:p>
      <w:pPr>
        <w:pStyle w:val="SHTKNoteDetail"/>
      </w:pPr>
      <w:r>
        <w:t>• 이문 독법 | 後 → ‘뒤/그 뒤’</w:t>
      </w:r>
    </w:p>
    <w:p>
      <w:pPr>
        <w:pStyle w:val="SHTKNoteDetail"/>
      </w:pPr>
      <w:r>
        <w:t>• 저본 기준 번역 | “그러므로 앞선 때에 이미 오계를 얻었음을 알 수 있다. 그가 비록 이미 얻었더라도 명확히 알게 하기 위해,”</w:t>
      </w:r>
    </w:p>
    <w:p>
      <w:pPr>
        <w:pStyle w:val="SHTKNoteDetail"/>
      </w:pPr>
      <w:r>
        <w:t>• 교감 해설 | 이전 CBETA 원주: 彼＝後【甲】【乙】. 저본 유지·독법별 한국어 번역 차이: 저본 彼雖已得는 ‘그가 비록 이미 얻었으나’, 이본 後雖已得은 ‘뒤에 비록 얻었으나’로 주어와 시점이 다르다.</w:t>
      </w:r>
    </w:p>
    <w:p>
      <w:pPr>
        <w:pStyle w:val="SHTKNoteDetail"/>
      </w:pPr>
      <w:r>
        <w:t>• 번역 영향 판정 | [의미 차이 있음]</w:t>
      </w:r>
    </w:p>
    <w:p>
      <w:pPr>
        <w:pStyle w:val="SHTKNoteDetail"/>
      </w:pPr>
      <w:r>
        <w:t>• 출처 | CBETA T41n1822, 교감 번호 0646032.</w:t>
      </w:r>
    </w:p>
    <w:p>
      <w:pPr>
        <w:pStyle w:val="SHTKNoteSummary"/>
      </w:pPr>
      <w:r>
        <w:t>교감 요약 | [CBETA 교감] 甲·乙본은 令 앞에 為이 있음</w:t>
      </w:r>
    </w:p>
    <w:p>
      <w:pPr>
        <w:pStyle w:val="SHTKNoteDetail"/>
      </w:pPr>
      <w:r>
        <w:t>• 원교감 원문 | （為）＋令【甲】【乙】</w:t>
      </w:r>
    </w:p>
    <w:p>
      <w:pPr>
        <w:pStyle w:val="SHTKNoteDetail"/>
      </w:pPr>
      <w:r>
        <w:t>• 교감 번호 | 0646033</w:t>
      </w:r>
    </w:p>
    <w:p>
      <w:pPr>
        <w:pStyle w:val="SHTKNoteDetail"/>
      </w:pPr>
      <w:r>
        <w:t>• 저본 독법 | 令</w:t>
      </w:r>
    </w:p>
    <w:p>
      <w:pPr>
        <w:pStyle w:val="SHTKNoteDetail"/>
      </w:pPr>
      <w:r>
        <w:t>• 이문 독법 | 為令</w:t>
      </w:r>
    </w:p>
    <w:p>
      <w:pPr>
        <w:pStyle w:val="SHTKNoteDetail"/>
      </w:pPr>
      <w:r>
        <w:t>• 저본 기준 번역 | “그러므로 앞선 때에 이미 오계를 얻었음을 알 수 있다. 그가 비록 이미 얻었더라도 명확히 알게 하기 위해,”</w:t>
      </w:r>
    </w:p>
    <w:p>
      <w:pPr>
        <w:pStyle w:val="SHTKNoteDetail"/>
      </w:pPr>
      <w:r>
        <w:t>• 교감 해설 | 이전 CBETA 원주: （為）＋令【甲】【乙】. 저본 유지·독법별 한국어 번역 차이: 저본 令了知와 이본 為令了知는 모두 ‘명확히 알게 하기 위해’로 번역된다.</w:t>
      </w:r>
    </w:p>
    <w:p>
      <w:pPr>
        <w:pStyle w:val="SHTKNoteDetail"/>
      </w:pPr>
      <w:r>
        <w:t>• 번역 영향 판정 | [번역 차이 없음]</w:t>
      </w:r>
    </w:p>
    <w:p>
      <w:pPr>
        <w:pStyle w:val="SHTKNoteDetail"/>
      </w:pPr>
      <w:r>
        <w:t>• 출처 | CBETA T41n1822, 교감 번호 0646033.</w:t>
      </w:r>
    </w:p>
    <w:p>
      <w:pPr>
        <w:pStyle w:val="SHTKSourceText"/>
      </w:pPr>
      <w:r>
        <w:t>為說捨生等五種戒相令識堅持。</w:t>
      </w:r>
    </w:p>
    <w:p>
      <w:pPr>
        <w:pStyle w:val="SHTKTranslationText"/>
      </w:pPr>
      <w:r>
        <w:t>살생을 버리는 것 등 다섯 가지 계의 조목을 설하여 분명히 알아 굳게 지키게 한다.</w:t>
      </w:r>
    </w:p>
    <w:p>
      <w:pPr>
        <w:pStyle w:val="SHTKPositionMarker"/>
      </w:pPr>
      <w:bookmarkStart w:id="3282" w:name="loc_0646c12"/>
      <w:bookmarkEnd w:id="3282"/>
      <w:r>
        <w:t>[0646c12]</w:t>
      </w:r>
    </w:p>
    <w:p>
      <w:pPr>
        <w:pStyle w:val="SHTKSourceText"/>
      </w:pPr>
      <w:r>
        <w:t>論。如得苾芻至此亦應爾。</w:t>
      </w:r>
    </w:p>
    <w:p>
      <w:pPr>
        <w:pStyle w:val="SHTKTranslationText"/>
      </w:pPr>
      <w:r>
        <w:t>《논》에서 “비구가 얻는 것과 같다”부터 “이 역시 그러해야 한다”까지의 구절이다.</w:t>
      </w:r>
    </w:p>
    <w:p>
      <w:pPr>
        <w:pStyle w:val="SHTKSourceText"/>
      </w:pPr>
      <w:r>
        <w:t>引喻釋[34]也。</w:t>
      </w:r>
    </w:p>
    <w:p>
      <w:pPr>
        <w:pStyle w:val="SHTKTranslationText"/>
      </w:pPr>
      <w:r>
        <w:t>비유를 인용하여 풀이한다.</w:t>
      </w:r>
    </w:p>
    <w:p>
      <w:pPr>
        <w:pStyle w:val="SHTKNoteSummary"/>
      </w:pPr>
      <w:r>
        <w:t>교감 요약 | [CBETA 교감] 甲·乙본에는 也 없음</w:t>
      </w:r>
    </w:p>
    <w:p>
      <w:pPr>
        <w:pStyle w:val="SHTKNoteDetail"/>
      </w:pPr>
      <w:r>
        <w:t>• 원교감 원문 | 〔也〕－【甲】【乙】</w:t>
      </w:r>
    </w:p>
    <w:p>
      <w:pPr>
        <w:pStyle w:val="SHTKNoteDetail"/>
      </w:pPr>
      <w:r>
        <w:t>• 교감 번호 | 0646034</w:t>
      </w:r>
    </w:p>
    <w:p>
      <w:pPr>
        <w:pStyle w:val="SHTKNoteDetail"/>
      </w:pPr>
      <w:r>
        <w:t>• 저본 독법 | 也</w:t>
      </w:r>
    </w:p>
    <w:p>
      <w:pPr>
        <w:pStyle w:val="SHTKNoteDetail"/>
      </w:pPr>
      <w:r>
        <w:t>• 이문 독법 | ∅ → ‘해당 성분 없음(탈락)’</w:t>
      </w:r>
    </w:p>
    <w:p>
      <w:pPr>
        <w:pStyle w:val="SHTKNoteDetail"/>
      </w:pPr>
      <w:r>
        <w:t>• 저본 기준 번역 | “비유를 인용하여 풀이한다.”</w:t>
      </w:r>
    </w:p>
    <w:p>
      <w:pPr>
        <w:pStyle w:val="SHTKNoteDetail"/>
      </w:pPr>
      <w:r>
        <w:t>• 교감 해설 | 이전 CBETA 원주: 〔也〕－【甲】【乙】. 저본 유지·독법별 한국어 번역 차이: 저본 釋也의 종결 조사 也가 빠져도 ‘풀이함’이라는 내용은 동일하다.</w:t>
      </w:r>
    </w:p>
    <w:p>
      <w:pPr>
        <w:pStyle w:val="SHTKNoteDetail"/>
      </w:pPr>
      <w:r>
        <w:t>• 번역 영향 판정 | [번역 차이 없음]</w:t>
      </w:r>
    </w:p>
    <w:p>
      <w:pPr>
        <w:pStyle w:val="SHTKNoteDetail"/>
      </w:pPr>
      <w:r>
        <w:t>• 출처 | CBETA T41n1822, 교감 번호 0646034.</w:t>
      </w:r>
    </w:p>
    <w:p>
      <w:pPr>
        <w:pStyle w:val="SHTKSourceText"/>
      </w:pPr>
      <w:r>
        <w:t>如苾芻等[35]於羯磨時已得具戒[36]後說戒相。</w:t>
      </w:r>
    </w:p>
    <w:p>
      <w:pPr>
        <w:pStyle w:val="SHTKTranslationText"/>
      </w:pPr>
      <w:r>
        <w:t>비구 등도 갈마를 행할 때 이미 구족계를 얻고 나중에 계의 조목을 설하는 것과 같다.</w:t>
      </w:r>
    </w:p>
    <w:p>
      <w:pPr>
        <w:pStyle w:val="SHTKNoteSummary"/>
      </w:pPr>
      <w:r>
        <w:t>교감 요약 | [CBETA 교감] 저본 於 → 甲·乙본 捨</w:t>
      </w:r>
    </w:p>
    <w:p>
      <w:pPr>
        <w:pStyle w:val="SHTKNoteDetail"/>
      </w:pPr>
      <w:r>
        <w:t>• 원교감 원문 | 於＝捨【甲】【乙】</w:t>
      </w:r>
    </w:p>
    <w:p>
      <w:pPr>
        <w:pStyle w:val="SHTKNoteDetail"/>
      </w:pPr>
      <w:r>
        <w:t>• 교감 번호 | 0646035</w:t>
      </w:r>
    </w:p>
    <w:p>
      <w:pPr>
        <w:pStyle w:val="SHTKNoteDetail"/>
      </w:pPr>
      <w:r>
        <w:t>• 저본 독법 | 於 → ‘…에’</w:t>
      </w:r>
    </w:p>
    <w:p>
      <w:pPr>
        <w:pStyle w:val="SHTKNoteDetail"/>
      </w:pPr>
      <w:r>
        <w:t>• 이문 독법 | 捨 → ‘버리다’</w:t>
      </w:r>
    </w:p>
    <w:p>
      <w:pPr>
        <w:pStyle w:val="SHTKNoteDetail"/>
      </w:pPr>
      <w:r>
        <w:t>• 저본 기준 번역 | “비구 등도 갈마를 행할 때 이미 구족계를 얻고 나중에 계의 조목을 설하는 것과 같다.”</w:t>
      </w:r>
    </w:p>
    <w:p>
      <w:pPr>
        <w:pStyle w:val="SHTKNoteDetail"/>
      </w:pPr>
      <w:r>
        <w:t>• 교감 해설 | 이전 CBETA 원주: 於＝捨【甲】【乙】. 저본 유지·독법별 한국어 번역 차이: 저본 於羯磨時는 ‘갈마할 때’, 이본 捨羯磨時는 ‘갈마를 버릴 때’로 행위의 내용이 다르다.</w:t>
      </w:r>
    </w:p>
    <w:p>
      <w:pPr>
        <w:pStyle w:val="SHTKNoteDetail"/>
      </w:pPr>
      <w:r>
        <w:t>• 번역 영향 판정 | [의미 차이 있음]</w:t>
      </w:r>
    </w:p>
    <w:p>
      <w:pPr>
        <w:pStyle w:val="SHTKNoteDetail"/>
      </w:pPr>
      <w:r>
        <w:t>• 출처 | CBETA T41n1822, 교감 번호 0646035.</w:t>
      </w:r>
    </w:p>
    <w:p>
      <w:pPr>
        <w:pStyle w:val="SHTKNoteSummary"/>
      </w:pPr>
      <w:r>
        <w:t>교감 요약 | [CBETA 교감] 甲·乙본에는 後 없음</w:t>
      </w:r>
    </w:p>
    <w:p>
      <w:pPr>
        <w:pStyle w:val="SHTKNoteDetail"/>
      </w:pPr>
      <w:r>
        <w:t>• 원교감 원문 | 〔後〕－【甲】【乙】</w:t>
      </w:r>
    </w:p>
    <w:p>
      <w:pPr>
        <w:pStyle w:val="SHTKNoteDetail"/>
      </w:pPr>
      <w:r>
        <w:t>• 교감 번호 | 0646036</w:t>
      </w:r>
    </w:p>
    <w:p>
      <w:pPr>
        <w:pStyle w:val="SHTKNoteDetail"/>
      </w:pPr>
      <w:r>
        <w:t>• 저본 독법 | 後 → ‘뒤/그 뒤’</w:t>
      </w:r>
    </w:p>
    <w:p>
      <w:pPr>
        <w:pStyle w:val="SHTKNoteDetail"/>
      </w:pPr>
      <w:r>
        <w:t>• 이문 독법 | ∅ → ‘해당 성분 없음(탈락)’</w:t>
      </w:r>
    </w:p>
    <w:p>
      <w:pPr>
        <w:pStyle w:val="SHTKNoteDetail"/>
      </w:pPr>
      <w:r>
        <w:t>• 저본 기준 번역 | “비구 등도 갈마를 행할 때 이미 구족계를 얻고 나중에 계의 조목을 설하는 것과 같다.”</w:t>
      </w:r>
    </w:p>
    <w:p>
      <w:pPr>
        <w:pStyle w:val="SHTKNoteDetail"/>
      </w:pPr>
      <w:r>
        <w:t>• 교감 해설 | 이전 CBETA 원주: 〔後〕－【甲】【乙】. 저본 유지·독법별 한국어 번역 차이: 저본 後說戒相은 ‘뒤에 계의 조목을 설함’, 이본에서 後가 빠지면 시간 순서가 명시되지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0646036.</w:t>
      </w:r>
    </w:p>
    <w:p>
      <w:pPr>
        <w:pStyle w:val="SHTKPositionMarker"/>
      </w:pPr>
      <w:bookmarkStart w:id="3283" w:name="loc_0646c14"/>
      <w:bookmarkEnd w:id="3283"/>
      <w:r>
        <w:t>[0646c14]</w:t>
      </w:r>
    </w:p>
    <w:p>
      <w:pPr>
        <w:pStyle w:val="SHTKSourceText"/>
      </w:pPr>
      <w:r>
        <w:t>論。是故近事必具律儀。</w:t>
      </w:r>
    </w:p>
    <w:p>
      <w:pPr>
        <w:pStyle w:val="SHTKTranslationText"/>
      </w:pPr>
      <w:r>
        <w:t>《논》에서 “그러므로 근사는 반드시 율의를 모두 갖춘다”라고 한 구절이다.</w:t>
      </w:r>
    </w:p>
    <w:p>
      <w:pPr>
        <w:pStyle w:val="SHTKSourceText"/>
      </w:pPr>
      <w:r>
        <w:t>[37]結有部也。</w:t>
      </w:r>
    </w:p>
    <w:p>
      <w:pPr>
        <w:pStyle w:val="SHTKTranslationText"/>
      </w:pPr>
      <w:r>
        <w:t>유부의 주장을 결론짓는다.</w:t>
      </w:r>
    </w:p>
    <w:p>
      <w:pPr>
        <w:pStyle w:val="SHTKNoteSummary"/>
      </w:pPr>
      <w:r>
        <w:t>교감 요약 | [CBETA 교감] 저본 結 → 甲·乙본 然</w:t>
      </w:r>
    </w:p>
    <w:p>
      <w:pPr>
        <w:pStyle w:val="SHTKNoteDetail"/>
      </w:pPr>
      <w:r>
        <w:t>• 원교감 원문 | 結＝然【甲】【乙】</w:t>
      </w:r>
    </w:p>
    <w:p>
      <w:pPr>
        <w:pStyle w:val="SHTKNoteDetail"/>
      </w:pPr>
      <w:r>
        <w:t>• 교감 번호 | 0646037</w:t>
      </w:r>
    </w:p>
    <w:p>
      <w:pPr>
        <w:pStyle w:val="SHTKNoteDetail"/>
      </w:pPr>
      <w:r>
        <w:t>• 저본 독법 | 結</w:t>
      </w:r>
    </w:p>
    <w:p>
      <w:pPr>
        <w:pStyle w:val="SHTKNoteDetail"/>
      </w:pPr>
      <w:r>
        <w:t>• 이문 독법 | 然 → ‘그러나/그렇다’</w:t>
      </w:r>
    </w:p>
    <w:p>
      <w:pPr>
        <w:pStyle w:val="SHTKNoteDetail"/>
      </w:pPr>
      <w:r>
        <w:t>• 저본 기준 번역 | “유부의 주장을 결론짓는다.”</w:t>
      </w:r>
    </w:p>
    <w:p>
      <w:pPr>
        <w:pStyle w:val="SHTKNoteDetail"/>
      </w:pPr>
      <w:r>
        <w:t>• 교감 해설 | 이전 CBETA 원주: 結＝然【甲】【乙】. 저본 유지·독법별 한국어 번역 차이: 저본 結有部는 ‘유부의 결론을 정리함’, 이본 然有部는 ‘그런데 유부는’이라는 연결 표현이다.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0646037.</w:t>
      </w:r>
    </w:p>
    <w:p>
      <w:pPr>
        <w:pStyle w:val="SHTKSourceText"/>
      </w:pPr>
      <w:r>
        <w:t>若[38]別說戒相時得。</w:t>
      </w:r>
    </w:p>
    <w:p>
      <w:pPr>
        <w:pStyle w:val="SHTKTranslationText"/>
      </w:pPr>
      <w:r>
        <w:t>만약 계의 조목을 따로 설할 때 계를 얻는다고 한다면,</w:t>
      </w:r>
    </w:p>
    <w:p>
      <w:pPr>
        <w:pStyle w:val="SHTKNoteSummary"/>
      </w:pPr>
      <w:r>
        <w:t>교감 요약 | [CBETA 교감] 甲·乙본에는 別 없음</w:t>
      </w:r>
    </w:p>
    <w:p>
      <w:pPr>
        <w:pStyle w:val="SHTKNoteDetail"/>
      </w:pPr>
      <w:r>
        <w:t>• 원교감 원문 | 〔別〕－【甲】【乙】</w:t>
      </w:r>
    </w:p>
    <w:p>
      <w:pPr>
        <w:pStyle w:val="SHTKNoteDetail"/>
      </w:pPr>
      <w:r>
        <w:t>• 교감 번호 | 0646038</w:t>
      </w:r>
    </w:p>
    <w:p>
      <w:pPr>
        <w:pStyle w:val="SHTKNoteDetail"/>
      </w:pPr>
      <w:r>
        <w:t>• 저본 독법 | 別 → ‘별도/다르다’</w:t>
      </w:r>
    </w:p>
    <w:p>
      <w:pPr>
        <w:pStyle w:val="SHTKNoteDetail"/>
      </w:pPr>
      <w:r>
        <w:t>• 이문 독법 | ∅ → ‘해당 성분 없음(탈락)’</w:t>
      </w:r>
    </w:p>
    <w:p>
      <w:pPr>
        <w:pStyle w:val="SHTKNoteDetail"/>
      </w:pPr>
      <w:r>
        <w:t>• 저본 기준 번역 | “만약 계의 조목을 따로 설할 때 계를 얻는다고 한다면,”</w:t>
      </w:r>
    </w:p>
    <w:p>
      <w:pPr>
        <w:pStyle w:val="SHTKNoteDetail"/>
      </w:pPr>
      <w:r>
        <w:t>• 교감 해설 | 이전 CBETA 원주: 〔別〕－【甲】【乙】. 저본 유지·독법별 한국어 번역 차이: 저본 別說戒相은 ‘계의 조목을 따로 설함’, 이본은 別이 빠져 ‘계의 조목을 설함’이다.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0646038.</w:t>
      </w:r>
    </w:p>
    <w:p>
      <w:pPr>
        <w:pStyle w:val="SHTKSourceText"/>
      </w:pPr>
      <w:r>
        <w:t>容有不能持者不發戒。</w:t>
      </w:r>
    </w:p>
    <w:p>
      <w:pPr>
        <w:pStyle w:val="SHTKTranslationText"/>
      </w:pPr>
      <w:r>
        <w:t>그것을 지킬 수 없는 사람은 계가 발생하지 않을 수도 있다.</w:t>
      </w:r>
    </w:p>
    <w:p>
      <w:pPr>
        <w:pStyle w:val="SHTKSourceText"/>
      </w:pPr>
      <w:r>
        <w:t>既總受三歸自[39]總稱我是近事即發戒故支必具五。</w:t>
      </w:r>
    </w:p>
    <w:p>
      <w:pPr>
        <w:pStyle w:val="SHTKTranslationText"/>
      </w:pPr>
      <w:r>
        <w:t>그러나 이미 삼귀의를 모두 받고 스스로 ‘나는 근사이다’라고 통틀어 칭하면 곧 계가 발생하므로 다섯 지분을 반드시 모두 갖추게 된다.</w:t>
      </w:r>
    </w:p>
    <w:p>
      <w:pPr>
        <w:pStyle w:val="SHTKNoteSummary"/>
      </w:pPr>
      <w:r>
        <w:t>교감 요약 | [CBETA 교감] 甲·乙본에는 總 없음</w:t>
      </w:r>
    </w:p>
    <w:p>
      <w:pPr>
        <w:pStyle w:val="SHTKNoteDetail"/>
      </w:pPr>
      <w:r>
        <w:t>• 원교감 원문 | 〔總〕－【甲】【乙】</w:t>
      </w:r>
    </w:p>
    <w:p>
      <w:pPr>
        <w:pStyle w:val="SHTKNoteDetail"/>
      </w:pPr>
      <w:r>
        <w:t>• 교감 번호 | 0646039</w:t>
      </w:r>
    </w:p>
    <w:p>
      <w:pPr>
        <w:pStyle w:val="SHTKNoteDetail"/>
      </w:pPr>
      <w:r>
        <w:t>• 저본 독법 | 總</w:t>
      </w:r>
    </w:p>
    <w:p>
      <w:pPr>
        <w:pStyle w:val="SHTKNoteDetail"/>
      </w:pPr>
      <w:r>
        <w:t>• 이문 독법 | ∅ → ‘해당 성분 없음(탈락)’</w:t>
      </w:r>
    </w:p>
    <w:p>
      <w:pPr>
        <w:pStyle w:val="SHTKNoteDetail"/>
      </w:pPr>
      <w:r>
        <w:t>• 저본 기준 번역 | “그러나 이미 삼귀의를 모두 받고 스스로 ‘나는 근사이다’라고 통틀어 칭하면 곧 계가 발생하므로 다섯 지분을 반드시 모두 갖추게 된다.”</w:t>
      </w:r>
    </w:p>
    <w:p>
      <w:pPr>
        <w:pStyle w:val="SHTKNoteDetail"/>
      </w:pPr>
      <w:r>
        <w:t>• 교감 해설 | 이전 CBETA 원주: 〔總〕－【甲】【乙】. 저본 유지·독법별 한국어 번역 차이: 저본 自總稱에서 ‘통틀어’의 總이 이본에서 빠져도 스스로 칭한다는 핵심은 같다.</w:t>
      </w:r>
    </w:p>
    <w:p>
      <w:pPr>
        <w:pStyle w:val="SHTKNoteDetail"/>
      </w:pPr>
      <w:r>
        <w:t>• 번역 영향 판정 | [번역 차이 없음]</w:t>
      </w:r>
    </w:p>
    <w:p>
      <w:pPr>
        <w:pStyle w:val="SHTKNoteDetail"/>
      </w:pPr>
      <w:r>
        <w:t>• 출처 | CBETA T41n1822, 교감 번호 0646039.</w:t>
      </w:r>
    </w:p>
    <w:p>
      <w:pPr>
        <w:pStyle w:val="SHTKPositionMarker"/>
      </w:pPr>
      <w:bookmarkStart w:id="3284" w:name="loc_0646c19"/>
      <w:bookmarkEnd w:id="3284"/>
      <w:r>
        <w:t>[0646c19]</w:t>
      </w:r>
    </w:p>
    <w:p>
      <w:pPr>
        <w:pStyle w:val="SHTKSourceText"/>
      </w:pPr>
      <w:r>
        <w:t>[40]論頌曰至謂約能持說。</w:t>
      </w:r>
    </w:p>
    <w:p>
      <w:pPr>
        <w:pStyle w:val="SHTKTranslationText"/>
      </w:pPr>
      <w:r>
        <w:t>《논》의 게송에서 “말하였다”부터 “지킬 수 있는 것을 기준으로 설한다”까지의 구절이다.</w:t>
      </w:r>
    </w:p>
    <w:p>
      <w:pPr>
        <w:pStyle w:val="SHTKNoteSummary"/>
      </w:pPr>
      <w:r>
        <w:t>교감 요약 | [CBETA 교감] 甲·乙본에는 論 없음</w:t>
      </w:r>
    </w:p>
    <w:p>
      <w:pPr>
        <w:pStyle w:val="SHTKNoteDetail"/>
      </w:pPr>
      <w:r>
        <w:t>• 원교감 원문 | 〔論〕－【甲】【乙】</w:t>
      </w:r>
    </w:p>
    <w:p>
      <w:pPr>
        <w:pStyle w:val="SHTKNoteDetail"/>
      </w:pPr>
      <w:r>
        <w:t>• 교감 번호 | 0646040</w:t>
      </w:r>
    </w:p>
    <w:p>
      <w:pPr>
        <w:pStyle w:val="SHTKNoteDetail"/>
      </w:pPr>
      <w:r>
        <w:t>• 저본 독법 | 論 → ‘논’</w:t>
      </w:r>
    </w:p>
    <w:p>
      <w:pPr>
        <w:pStyle w:val="SHTKNoteDetail"/>
      </w:pPr>
      <w:r>
        <w:t>• 이문 독법 | ∅ → ‘해당 성분 없음(탈락)’</w:t>
      </w:r>
    </w:p>
    <w:p>
      <w:pPr>
        <w:pStyle w:val="SHTKNoteDetail"/>
      </w:pPr>
      <w:r>
        <w:t>• 저본 기준 번역 | “《논》의 게송에서 “말하였다”부터 “지킬 수 있는 것을 기준으로 설한다”까지의 구절이다.”</w:t>
      </w:r>
    </w:p>
    <w:p>
      <w:pPr>
        <w:pStyle w:val="SHTKNoteDetail"/>
      </w:pPr>
      <w:r>
        <w:t>• 교감 해설 | 이전 CBETA 원주: 〔論〕－【甲】【乙】. 저본 유지·독법별 한국어 번역 차이: 저본 論頌曰에서 論이 빠지면 ‘게송에서 말한다’가 되어 출처 표지만 줄어든다.</w:t>
      </w:r>
    </w:p>
    <w:p>
      <w:pPr>
        <w:pStyle w:val="SHTKNoteDetail"/>
      </w:pPr>
      <w:r>
        <w:t>• 번역 영향 판정 | [번역 차이 없음]</w:t>
      </w:r>
    </w:p>
    <w:p>
      <w:pPr>
        <w:pStyle w:val="SHTKNoteDetail"/>
      </w:pPr>
      <w:r>
        <w:t>• 출처 | CBETA T41n1822, 교감 번호 0646040.</w:t>
      </w:r>
    </w:p>
    <w:p>
      <w:pPr>
        <w:pStyle w:val="SHTKSourceText"/>
      </w:pPr>
      <w:r>
        <w:t>自下有三句。</w:t>
      </w:r>
    </w:p>
    <w:p>
      <w:pPr>
        <w:pStyle w:val="SHTKTranslationText"/>
      </w:pPr>
      <w:r>
        <w:t>이 아래에는 세 구절이 있다.</w:t>
      </w:r>
    </w:p>
    <w:p>
      <w:pPr>
        <w:pStyle w:val="SHTKSourceText"/>
      </w:pPr>
      <w:r>
        <w:t>第二明支具[＊]闕。</w:t>
      </w:r>
    </w:p>
    <w:p>
      <w:pPr>
        <w:pStyle w:val="SHTKTranslationText"/>
      </w:pPr>
      <w:r>
        <w:t>둘째로 지분을 갖춤과 빠뜨림을 밝힌다.</w:t>
      </w:r>
    </w:p>
    <w:p>
      <w:pPr>
        <w:pStyle w:val="SHTKNoteSummary"/>
      </w:pPr>
      <w:r>
        <w:t>교감 요약 | [CBETA 교감] 저본 闕 → 甲·乙본 闍</w:t>
      </w:r>
    </w:p>
    <w:p>
      <w:pPr>
        <w:pStyle w:val="SHTKNoteDetail"/>
      </w:pPr>
      <w:r>
        <w:t>• 원교감 원문 | 闕【大】＊，闍【甲】【乙】＊</w:t>
      </w:r>
    </w:p>
    <w:p>
      <w:pPr>
        <w:pStyle w:val="SHTKNoteDetail"/>
      </w:pPr>
      <w:r>
        <w:t>• 해당 번역 | “둘째로 지분을 갖춤과 빠뜨림을 밝힌다.”</w:t>
      </w:r>
    </w:p>
    <w:p>
      <w:pPr>
        <w:pStyle w:val="SHTKNoteDetail"/>
      </w:pPr>
      <w:r>
        <w:t>• 번역 영향 판정 | [의미 차이 있음]</w:t>
      </w:r>
    </w:p>
    <w:p>
      <w:pPr>
        <w:pStyle w:val="SHTKNoteDetail"/>
      </w:pPr>
      <w:r>
        <w:t>• 출처 | CBETA T41n1822, 교감 번호 0646029.</w:t>
      </w:r>
    </w:p>
    <w:p>
      <w:pPr>
        <w:pStyle w:val="SHTKSourceText"/>
      </w:pPr>
      <w:r>
        <w:t>[41]上兩句問。</w:t>
      </w:r>
    </w:p>
    <w:p>
      <w:pPr>
        <w:pStyle w:val="SHTKTranslationText"/>
      </w:pPr>
      <w:r>
        <w:t>위의 두 구절은 질문이고,</w:t>
      </w:r>
    </w:p>
    <w:p>
      <w:pPr>
        <w:pStyle w:val="SHTKNoteSummary"/>
      </w:pPr>
      <w:r>
        <w:t>교감 요약 | [CBETA 교감] 저본 上 → 甲·乙본 且</w:t>
      </w:r>
    </w:p>
    <w:p>
      <w:pPr>
        <w:pStyle w:val="SHTKNoteDetail"/>
      </w:pPr>
      <w:r>
        <w:t>• 원교감 원문 | 上＝且【甲】【乙】</w:t>
      </w:r>
    </w:p>
    <w:p>
      <w:pPr>
        <w:pStyle w:val="SHTKNoteDetail"/>
      </w:pPr>
      <w:r>
        <w:t>• 교감 번호 | 0646041</w:t>
      </w:r>
    </w:p>
    <w:p>
      <w:pPr>
        <w:pStyle w:val="SHTKNoteDetail"/>
      </w:pPr>
      <w:r>
        <w:t>• 저본 독법 | 上 → ‘위/이상’</w:t>
      </w:r>
    </w:p>
    <w:p>
      <w:pPr>
        <w:pStyle w:val="SHTKNoteDetail"/>
      </w:pPr>
      <w:r>
        <w:t>• 이문 독법 | 且</w:t>
      </w:r>
    </w:p>
    <w:p>
      <w:pPr>
        <w:pStyle w:val="SHTKNoteDetail"/>
      </w:pPr>
      <w:r>
        <w:t>• 저본 기준 번역 | “위의 두 구절은 질문이고,”</w:t>
      </w:r>
    </w:p>
    <w:p>
      <w:pPr>
        <w:pStyle w:val="SHTKNoteDetail"/>
      </w:pPr>
      <w:r>
        <w:t>• 교감 해설 | 이전 CBETA 원주: 上＝且【甲】【乙】. 저본 유지·독법별 한국어 번역 차이: 저본 上兩句는 ‘위의 두 구절’, 이본 且兩句는 수식 구조가 불명확하므로 경솔하게 위치 관계를 고치지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0646041.</w:t>
      </w:r>
    </w:p>
    <w:p>
      <w:pPr>
        <w:pStyle w:val="SHTKSourceText"/>
      </w:pPr>
      <w:r>
        <w:t>下一句答。</w:t>
      </w:r>
    </w:p>
    <w:p>
      <w:pPr>
        <w:pStyle w:val="SHTKTranslationText"/>
      </w:pPr>
      <w:r>
        <w:t>아래 한 구절은 답이다.</w:t>
      </w:r>
    </w:p>
    <w:p>
      <w:pPr>
        <w:pStyle w:val="SHTKPositionMarker"/>
      </w:pPr>
      <w:bookmarkStart w:id="3285" w:name="loc_0646c20"/>
      <w:bookmarkEnd w:id="3285"/>
      <w:r>
        <w:t>[0646c20]</w:t>
      </w:r>
    </w:p>
    <w:p>
      <w:pPr>
        <w:pStyle w:val="SHTKSourceText"/>
      </w:pPr>
      <w:r>
        <w:t>論曰至能學滿分。引經難也。</w:t>
      </w:r>
    </w:p>
    <w:p>
      <w:pPr>
        <w:pStyle w:val="SHTKTranslationText"/>
      </w:pPr>
      <w:r>
        <w:t>《논》에서 “말하였다”부터 “온전한 지분을 배울 수 있다”까지의 구절이다. 경전을 인용하여 논박한다.</w:t>
      </w:r>
    </w:p>
    <w:p>
      <w:pPr>
        <w:pStyle w:val="SHTKPositionMarker"/>
      </w:pPr>
      <w:bookmarkStart w:id="3286" w:name="loc_0646c21"/>
      <w:bookmarkEnd w:id="3286"/>
      <w:r>
        <w:t>[0646c21]</w:t>
      </w:r>
    </w:p>
    <w:p>
      <w:pPr>
        <w:pStyle w:val="SHTKSourceText"/>
      </w:pPr>
      <w:r>
        <w:t>論。謂約能持至說能學言。有部通經言一分等者。先已具得五戒後持一分．少分．多分．滿分不同故分為四若不爾者。不應言學一分等。應言受一分等。</w:t>
      </w:r>
    </w:p>
    <w:p>
      <w:pPr>
        <w:pStyle w:val="SHTKTranslationText"/>
      </w:pPr>
      <w:r>
        <w:t>《논》에서 “지킬 수 있는 것을 기준으로”부터 “‘배울 수 있다’라고 말한다”까지의 구절이다. 유부가 경전의 뜻을 해명한다. ‘일분’ 등의 말은, 앞서 이미 오계를 모두 얻었으나 뒤에 일분·소분·다분·만분을 지키는 일이 서로 다르기 때문에 네 종류로 나누었다는 뜻이다. 만약 그렇지 않다면, ‘일분 등을 배운다’라고 말해서는 안 되고, ‘일분 등을 받는다’라고 말해야 할 것이다.</w:t>
      </w:r>
    </w:p>
    <w:p>
      <w:pPr>
        <w:pStyle w:val="SHTKSourceText"/>
      </w:pPr>
      <w:r>
        <w:t>婆沙一百廿[＊]三云。</w:t>
      </w:r>
    </w:p>
    <w:p>
      <w:pPr>
        <w:pStyle w:val="SHTKTranslationText"/>
      </w:pPr>
      <w:r>
        <w:t>《대비바사론》 제123권에서는 말한다.</w:t>
      </w:r>
    </w:p>
    <w:p>
      <w:pPr>
        <w:pStyle w:val="SHTKNoteSummary"/>
      </w:pPr>
      <w:r>
        <w:t>교감 요약 | [상호참조] 이 [＊]는 CBETA가 붙인 참조 표지로, 따로 적용할 이문은 없다.</w:t>
      </w:r>
    </w:p>
    <w:p>
      <w:pPr>
        <w:pStyle w:val="SHTKNoteDetail"/>
      </w:pPr>
      <w:r>
        <w:t>• 해당 번역 | “《대비바사론》 제123권에서는 말한다.”</w:t>
      </w:r>
    </w:p>
    <w:p>
      <w:pPr>
        <w:pStyle w:val="SHTKNoteDetail"/>
      </w:pPr>
      <w:r>
        <w:t>• 번역 영향 판정 | [판단 유보]</w:t>
      </w:r>
    </w:p>
    <w:p>
      <w:pPr>
        <w:pStyle w:val="SHTKSourceText"/>
      </w:pPr>
      <w:r>
        <w:t>答此說持位非說受位。謂於五中。持一不持四名一分。持二不持三名少分。持三持四名多分。</w:t>
      </w:r>
    </w:p>
    <w:p>
      <w:pPr>
        <w:pStyle w:val="SHTKTranslationText"/>
      </w:pPr>
      <w:r>
        <w:t>답한다. 이것은 지키는 단계에 관해 설한 것이지 받는 단계에 관해 설한 것이 아니다. 곧 다섯 가지 가운데서, 하나를 지키고 넷을 지키지 않으면 일분이라 부른다. 둘을 지키고 셋을 지키지 않으면 소분이라 부른다. 셋이나 넷을 지키면 다분이라 부른다.</w:t>
      </w:r>
    </w:p>
    <w:p>
      <w:pPr>
        <w:pStyle w:val="SHTKSourceText"/>
      </w:pPr>
      <w:r>
        <w:t>具持五名[42]滿。</w:t>
      </w:r>
    </w:p>
    <w:p>
      <w:pPr>
        <w:pStyle w:val="SHTKTranslationText"/>
      </w:pPr>
      <w:r>
        <w:t>다섯을 모두 지키면 만분이라고 부른다.</w:t>
      </w:r>
    </w:p>
    <w:p>
      <w:pPr>
        <w:pStyle w:val="SHTKNoteSummary"/>
      </w:pPr>
      <w:r>
        <w:t>교감 요약 | [CBETA 교감] 甲·乙본은 滿 뒤에 分이 있음</w:t>
      </w:r>
    </w:p>
    <w:p>
      <w:pPr>
        <w:pStyle w:val="SHTKNoteDetail"/>
      </w:pPr>
      <w:r>
        <w:t>• 원교감 원문 | 滿＋（分）【甲】【乙】</w:t>
      </w:r>
    </w:p>
    <w:p>
      <w:pPr>
        <w:pStyle w:val="SHTKNoteDetail"/>
      </w:pPr>
      <w:r>
        <w:t>• 교감 번호 | 0646042</w:t>
      </w:r>
    </w:p>
    <w:p>
      <w:pPr>
        <w:pStyle w:val="SHTKNoteDetail"/>
      </w:pPr>
      <w:r>
        <w:t>• 저본 독법 | 滿</w:t>
      </w:r>
    </w:p>
    <w:p>
      <w:pPr>
        <w:pStyle w:val="SHTKNoteDetail"/>
      </w:pPr>
      <w:r>
        <w:t>• 이문 독법 | 滿分</w:t>
      </w:r>
    </w:p>
    <w:p>
      <w:pPr>
        <w:pStyle w:val="SHTKNoteDetail"/>
      </w:pPr>
      <w:r>
        <w:t>• 저본 기준 번역 | “다섯을 모두 지키면 만분이라고 부른다.”</w:t>
      </w:r>
    </w:p>
    <w:p>
      <w:pPr>
        <w:pStyle w:val="SHTKNoteDetail"/>
      </w:pPr>
      <w:r>
        <w:t>• 교감 해설 | 이전 CBETA 원주: 滿＋（分）【甲】【乙】. 저본 유지·독법별 한국어 번역 차이: 저본 滿과 이본 滿分은 문맥상 모두 ‘만분’이라는 동일한 지분 등급을 가리킨다.</w:t>
      </w:r>
    </w:p>
    <w:p>
      <w:pPr>
        <w:pStyle w:val="SHTKNoteDetail"/>
      </w:pPr>
      <w:r>
        <w:t>• 번역 영향 판정 | [번역 차이 없음]</w:t>
      </w:r>
    </w:p>
    <w:p>
      <w:pPr>
        <w:pStyle w:val="SHTKNoteDetail"/>
      </w:pPr>
      <w:r>
        <w:t>• 출처 | CBETA T41n1822, 교감 번호 0646042.</w:t>
      </w:r>
    </w:p>
    <w:p>
      <w:pPr>
        <w:pStyle w:val="SHTKPositionMarker"/>
      </w:pPr>
      <w:bookmarkStart w:id="3287" w:name="loc_0646c28"/>
      <w:bookmarkEnd w:id="3287"/>
      <w:r>
        <w:t>[0646c28]</w:t>
      </w:r>
    </w:p>
    <w:p>
      <w:pPr>
        <w:pStyle w:val="SHTKSourceText"/>
      </w:pPr>
      <w:r>
        <w:t>論。不爾應言受一分等。反難釋也。既言學一分。不言受一分。故知就能持說。</w:t>
      </w:r>
    </w:p>
    <w:p>
      <w:pPr>
        <w:pStyle w:val="SHTKTranslationText"/>
      </w:pPr>
      <w:r>
        <w:t>《논》에서 “그렇지 않다면 ‘일분 등을 받는다’라고 해야 한다”라고 한 구절이다. 거꾸로 논박하여 풀이한 것이다. 이미 ‘일분을 배운다’라고 말하고, ‘일분을 받는다’라고 말하지 않았으므로, 지킬 수 있는 것을 기준으로 설했음을 알 수 있다.</w:t>
      </w:r>
    </w:p>
    <w:p>
      <w:pPr>
        <w:pStyle w:val="SHTKPositionMarker"/>
      </w:pPr>
      <w:bookmarkStart w:id="3288" w:name="loc_0647a01"/>
      <w:bookmarkEnd w:id="3288"/>
      <w:r>
        <w:t>[0647a01]</w:t>
      </w:r>
    </w:p>
    <w:p>
      <w:pPr>
        <w:pStyle w:val="SHTKSourceText"/>
      </w:pPr>
      <w:r>
        <w:t>論。理實約受至故名近事。有部定自宗為理實也。</w:t>
      </w:r>
    </w:p>
    <w:p>
      <w:pPr>
        <w:pStyle w:val="SHTKTranslationText"/>
      </w:pPr>
      <w:r>
        <w:t>《논》에서 “이치로 보아 실제로 받는 것을 기준으로”부터 “그러므로 근사라고 부른다”까지의 구절이다. 유부가 자기 학설을 실다운 이치로 확정한다.</w:t>
      </w:r>
    </w:p>
    <w:p>
      <w:pPr>
        <w:pStyle w:val="SHTKPositionMarker"/>
      </w:pPr>
      <w:bookmarkStart w:id="3289" w:name="loc_0647a03"/>
      <w:bookmarkEnd w:id="3289"/>
      <w:r>
        <w:t>[0647a03]</w:t>
      </w:r>
    </w:p>
    <w:p>
      <w:pPr>
        <w:pStyle w:val="SHTKSourceText"/>
      </w:pPr>
      <w:r>
        <w:t>論。如是所執違越契經。經部責有部違經。</w:t>
      </w:r>
    </w:p>
    <w:p>
      <w:pPr>
        <w:pStyle w:val="SHTKTranslationText"/>
      </w:pPr>
      <w:r>
        <w:t>《논》에서 “이와 같은 주장은 경전을 어긴다”라고 한 구절이다. 경부가 유부에게 경전을 어겼다고 지적한다.</w:t>
      </w:r>
    </w:p>
    <w:p>
      <w:pPr>
        <w:pStyle w:val="SHTKPositionMarker"/>
      </w:pPr>
      <w:bookmarkStart w:id="3290" w:name="loc_0647a04"/>
      <w:bookmarkEnd w:id="3290"/>
      <w:r>
        <w:t>[0647a04]</w:t>
      </w:r>
    </w:p>
    <w:p>
      <w:pPr>
        <w:pStyle w:val="SHTKSourceText"/>
      </w:pPr>
      <w:r>
        <w:t>論。如何違經。有部反問。</w:t>
      </w:r>
    </w:p>
    <w:p>
      <w:pPr>
        <w:pStyle w:val="SHTKTranslationText"/>
      </w:pPr>
      <w:r>
        <w:t>《논》에서 “어떻게 경전을 어기는가?”라고 한 구절이다. 유부의 반문이다.</w:t>
      </w:r>
    </w:p>
    <w:p>
      <w:pPr>
        <w:pStyle w:val="SHTKPositionMarker"/>
      </w:pPr>
      <w:bookmarkStart w:id="3291" w:name="loc_0647a04_2"/>
      <w:bookmarkEnd w:id="3291"/>
      <w:r>
        <w:t>[0647a04]</w:t>
      </w:r>
    </w:p>
    <w:p>
      <w:pPr>
        <w:pStyle w:val="SHTKSourceText"/>
      </w:pPr>
      <w:r>
        <w:t>論。謂無經說至捨生言故。經部答違經也。</w:t>
      </w:r>
    </w:p>
    <w:p>
      <w:pPr>
        <w:pStyle w:val="SHTKTranslationText"/>
      </w:pPr>
      <w:r>
        <w:t>《논》에서 “경전에는 설한 바가 없으니”부터 “살생을 버린다는 등의 말이기 때문이다”까지의 구절이다. 경부가 경전과 어긋나는 점을 답한다.</w:t>
      </w:r>
    </w:p>
    <w:p>
      <w:pPr>
        <w:pStyle w:val="SHTKSourceText"/>
      </w:pPr>
      <w:r>
        <w:t>大名經中不說自稱我是近事[＊]等言。</w:t>
      </w:r>
    </w:p>
    <w:p>
      <w:pPr>
        <w:pStyle w:val="SHTKTranslationText"/>
      </w:pPr>
      <w:r>
        <w:t>《대명경》에는 스스로 ‘나는 근사이다’라고 칭한다는 등의 말을 설하지 않았는데도,</w:t>
      </w:r>
    </w:p>
    <w:p>
      <w:pPr>
        <w:pStyle w:val="SHTKNoteSummary"/>
      </w:pPr>
      <w:r>
        <w:t>교감 요약 | [상호참조] 이 [＊]는 CBETA가 붙인 참조 표지로, 따로 적용할 이문은 없다.</w:t>
      </w:r>
    </w:p>
    <w:p>
      <w:pPr>
        <w:pStyle w:val="SHTKNoteDetail"/>
      </w:pPr>
      <w:r>
        <w:t>• 해당 번역 | “《대명경》에는 스스로 ‘나는 근사이다’라고 칭한다는 등의 말을 설하지 않았는데도,”</w:t>
      </w:r>
    </w:p>
    <w:p>
      <w:pPr>
        <w:pStyle w:val="SHTKNoteDetail"/>
      </w:pPr>
      <w:r>
        <w:t>• 번역 영향 판정 | [판단 유보]</w:t>
      </w:r>
    </w:p>
    <w:p>
      <w:pPr>
        <w:pStyle w:val="SHTKSourceText"/>
      </w:pPr>
      <w:r>
        <w:t>便發五戒。此大名經不說我從今者。乃至命終捨生言故。</w:t>
      </w:r>
    </w:p>
    <w:p>
      <w:pPr>
        <w:pStyle w:val="SHTKTranslationText"/>
      </w:pPr>
      <w:r>
        <w:t>그때 곧 오계가 발생한다고 하는 것이다. 이 《대명경》에는 ‘나는 이제부터’라는 말이 없으며, ‘목숨이 다할 때까지 살생을 버린다’는 등의 말도 없다.</w:t>
      </w:r>
    </w:p>
    <w:p>
      <w:pPr>
        <w:pStyle w:val="SHTKSourceText"/>
      </w:pPr>
      <w:r>
        <w:t>豈得別將餘經不釋近事相經釋近事[1]耶。</w:t>
      </w:r>
    </w:p>
    <w:p>
      <w:pPr>
        <w:pStyle w:val="SHTKTranslationText"/>
      </w:pPr>
      <w:r>
        <w:t>어찌 다른 경전을 별도로 가져와 근사의 모습을 풀이하지 않은 경전으로 근사의 모습을 풀이할 수 있겠는가?</w:t>
      </w:r>
    </w:p>
    <w:p>
      <w:pPr>
        <w:pStyle w:val="SHTKNoteSummary"/>
      </w:pPr>
      <w:r>
        <w:t>교감 요약 | [CBETA 교감] 甲·乙본에는 耶 없음</w:t>
      </w:r>
    </w:p>
    <w:p>
      <w:pPr>
        <w:pStyle w:val="SHTKNoteDetail"/>
      </w:pPr>
      <w:r>
        <w:t>• 원교감 원문 | 〔耶〕－【甲】【乙】</w:t>
      </w:r>
    </w:p>
    <w:p>
      <w:pPr>
        <w:pStyle w:val="SHTKNoteDetail"/>
      </w:pPr>
      <w:r>
        <w:t>• 교감 번호 | 0647001</w:t>
      </w:r>
    </w:p>
    <w:p>
      <w:pPr>
        <w:pStyle w:val="SHTKNoteDetail"/>
      </w:pPr>
      <w:r>
        <w:t>• 저본 독법 | 耶</w:t>
      </w:r>
    </w:p>
    <w:p>
      <w:pPr>
        <w:pStyle w:val="SHTKNoteDetail"/>
      </w:pPr>
      <w:r>
        <w:t>• 이문 독법 | ∅ → ‘해당 성분 없음(탈락)’</w:t>
      </w:r>
    </w:p>
    <w:p>
      <w:pPr>
        <w:pStyle w:val="SHTKNoteDetail"/>
      </w:pPr>
      <w:r>
        <w:t>• 저본 기준 번역 | “어찌 다른 경전을 별도로 가져와 근사의 모습을 풀이하지 않은 경전으로 근사의 모습을 풀이할 수 있겠는가?”</w:t>
      </w:r>
    </w:p>
    <w:p>
      <w:pPr>
        <w:pStyle w:val="SHTKNoteDetail"/>
      </w:pPr>
      <w:r>
        <w:t>• 교감 해설 | 이전 CBETA 원주: 〔耶〕－【甲】【乙】. 저본 유지·독법별 한국어 번역 차이: 저본의 어기 조사 耶가 이본에서 빠져도 전체 질문의 뜻은 같다.</w:t>
      </w:r>
    </w:p>
    <w:p>
      <w:pPr>
        <w:pStyle w:val="SHTKNoteDetail"/>
      </w:pPr>
      <w:r>
        <w:t>• 교감 해설 | 別將餘經不釋近事相經釋近事의 연속 부정과 수식 범위는 압축되어 있다. 여기서는 별도의 경전을 가져와 근사상을 설명하는 데 대한 논박으로 읽고 저본의 부정을 생략하지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0647001.</w:t>
      </w:r>
    </w:p>
    <w:p>
      <w:pPr>
        <w:pStyle w:val="SHTKPositionMarker"/>
      </w:pPr>
      <w:bookmarkStart w:id="3292" w:name="loc_0647a09"/>
      <w:bookmarkEnd w:id="3292"/>
      <w:r>
        <w:t>[0647a09]</w:t>
      </w:r>
    </w:p>
    <w:p>
      <w:pPr>
        <w:pStyle w:val="SHTKSourceText"/>
      </w:pPr>
      <w:r>
        <w:t>論。經如何說。有部問。</w:t>
      </w:r>
    </w:p>
    <w:p>
      <w:pPr>
        <w:pStyle w:val="SHTKTranslationText"/>
      </w:pPr>
      <w:r>
        <w:t>《논》에서 “경전에는 어떻게 설하였는가?”라고 한 구절이다. 유부의 질문이다.</w:t>
      </w:r>
    </w:p>
    <w:p>
      <w:pPr>
        <w:pStyle w:val="SHTKPositionMarker"/>
      </w:pPr>
      <w:bookmarkStart w:id="3293" w:name="loc_0647a09_2"/>
      <w:bookmarkEnd w:id="3293"/>
      <w:r>
        <w:t>[0647a09]</w:t>
      </w:r>
    </w:p>
    <w:p>
      <w:pPr>
        <w:pStyle w:val="SHTKSourceText"/>
      </w:pPr>
      <w:r>
        <w:t>論。如大名經至故違越經。解云。經不說故名違越經。如大名經中說近事相。於此經中不說自稱我是近事時得戒。從今捨生言。</w:t>
      </w:r>
    </w:p>
    <w:p>
      <w:pPr>
        <w:pStyle w:val="SHTKTranslationText"/>
      </w:pPr>
      <w:r>
        <w:t>《논》에서 “《대명경》과 같이”부터 “그러므로 경전을 어기는 것이다”까지의 구절이다. 풀이하자면 다음과 같다. 경전에 설하지 않았으므로 경전을 어긴다고 부른다. 《대명경》에서는 근사의 모습을 설하였으나, 이 경전에는 스스로 ‘나는 근사이다’라고 칭하는 때 계를 얻는다고 설하지 않았다. ‘이제부터 살생을 버린다’라는 말도,</w:t>
      </w:r>
    </w:p>
    <w:p>
      <w:pPr>
        <w:pStyle w:val="SHTKSourceText"/>
      </w:pPr>
      <w:r>
        <w:t>[2]又不是大名經說故是違越。</w:t>
      </w:r>
    </w:p>
    <w:p>
      <w:pPr>
        <w:pStyle w:val="SHTKTranslationText"/>
      </w:pPr>
      <w:r>
        <w:t>《대명경》에서 설한 것이 아니므로 경전을 어긴다는 것이다.</w:t>
      </w:r>
    </w:p>
    <w:p>
      <w:pPr>
        <w:pStyle w:val="SHTKNoteSummary"/>
      </w:pPr>
      <w:r>
        <w:t>교감 요약 | [CBETA 교감] 저본 又 → 甲·乙본 文</w:t>
      </w:r>
    </w:p>
    <w:p>
      <w:pPr>
        <w:pStyle w:val="SHTKNoteDetail"/>
      </w:pPr>
      <w:r>
        <w:t>• 원교감 원문 | 又＝文【甲】【乙】</w:t>
      </w:r>
    </w:p>
    <w:p>
      <w:pPr>
        <w:pStyle w:val="SHTKNoteDetail"/>
      </w:pPr>
      <w:r>
        <w:t>• 교감 번호 | 0647002</w:t>
      </w:r>
    </w:p>
    <w:p>
      <w:pPr>
        <w:pStyle w:val="SHTKNoteDetail"/>
      </w:pPr>
      <w:r>
        <w:t>• 저본 독법 | 又 → ‘또’</w:t>
      </w:r>
    </w:p>
    <w:p>
      <w:pPr>
        <w:pStyle w:val="SHTKNoteDetail"/>
      </w:pPr>
      <w:r>
        <w:t>• 이문 독법 | 文 → ‘글’</w:t>
      </w:r>
    </w:p>
    <w:p>
      <w:pPr>
        <w:pStyle w:val="SHTKNoteDetail"/>
      </w:pPr>
      <w:r>
        <w:t>• 저본 기준 번역 | “《대명경》에서 설한 것이 아니므로 경전을 어긴다는 것이다.”</w:t>
      </w:r>
    </w:p>
    <w:p>
      <w:pPr>
        <w:pStyle w:val="SHTKNoteDetail"/>
      </w:pPr>
      <w:r>
        <w:t>• 교감 해설 | 이전 CBETA 원주: 又＝文【甲】【乙】. 저본 유지·독법별 한국어 번역 차이: 저본 又不是大名經說은 ‘또 《대명경》에서 설한 것도 아니다’, 이본 文不是大名經說은 ‘이 글이 《대명경》에서 설한 것이 아니다’로 논거 연결이 달라진다.</w:t>
      </w:r>
    </w:p>
    <w:p>
      <w:pPr>
        <w:pStyle w:val="SHTKNoteDetail"/>
      </w:pPr>
      <w:r>
        <w:t>• 번역 영향 판정 | [의미 차이 있음]</w:t>
      </w:r>
    </w:p>
    <w:p>
      <w:pPr>
        <w:pStyle w:val="SHTKNoteDetail"/>
      </w:pPr>
      <w:r>
        <w:t>• 출처 | CBETA T41n1822, 교감 번호 0647002.</w:t>
      </w:r>
    </w:p>
    <w:p>
      <w:pPr>
        <w:pStyle w:val="SHTKPositionMarker"/>
      </w:pPr>
      <w:bookmarkStart w:id="3294" w:name="loc_0647a13"/>
      <w:bookmarkEnd w:id="3294"/>
      <w:r>
        <w:t>[0647a13]</w:t>
      </w:r>
    </w:p>
    <w:p>
      <w:pPr>
        <w:pStyle w:val="SHTKSourceText"/>
      </w:pPr>
      <w:r>
        <w:t>論。然餘經說至捨生等言。通有部引經也。餘經中說我從今等。是其別事。非近事相。</w:t>
      </w:r>
    </w:p>
    <w:p>
      <w:pPr>
        <w:pStyle w:val="SHTKTranslationText"/>
      </w:pPr>
      <w:r>
        <w:t>《논》에서 “그러나 다른 경전에서는 말한다”부터 “살생을 버린다는 등의 말”까지의 구절이다. 유부가 인용한 경전의 뜻을 해명한다. 다른 경전에서 말하는 ‘나는 이제부터’ 등의 말은, 그와는 별도의 일이지, 근사의 모습이 아니다.</w:t>
      </w:r>
    </w:p>
    <w:p>
      <w:pPr>
        <w:pStyle w:val="SHTKPositionMarker"/>
      </w:pPr>
      <w:bookmarkStart w:id="3295" w:name="loc_0647a15"/>
      <w:bookmarkEnd w:id="3295"/>
      <w:r>
        <w:t>[0647a15]</w:t>
      </w:r>
    </w:p>
    <w:p>
      <w:pPr>
        <w:pStyle w:val="SHTKSourceText"/>
      </w:pPr>
      <w:r>
        <w:t>論。設說亦非至已發五戒。縱有部餘經說近事相。亦不明了。誰能准此不明了文。便信前時已發五戒此破有部先時發戒。</w:t>
      </w:r>
    </w:p>
    <w:p>
      <w:pPr>
        <w:pStyle w:val="SHTKTranslationText"/>
      </w:pPr>
      <w:r>
        <w:t>《논》에서 “설령 설했더라도 그것만으로는”부터 “이미 오계를 발생시켰다”까지의 구절이다. 유부가 인용한 다른 경전이 근사의 모습을 설한다고 양보하더라도, 그 뜻은 명료하지 않다. 누가 이 명료하지 않은 글에 의거하여, 앞선 때에 이미 오계가 발생했다고 믿을 수 있겠는가? 이는 유부의 ‘앞선 때에 계가 발생한다’는 주장을 논파한 것이다.</w:t>
      </w:r>
    </w:p>
    <w:p>
      <w:pPr>
        <w:pStyle w:val="SHTKPositionMarker"/>
      </w:pPr>
      <w:bookmarkStart w:id="3296" w:name="loc_0647a19"/>
      <w:bookmarkEnd w:id="3296"/>
      <w:r>
        <w:t>[0647a19]</w:t>
      </w:r>
    </w:p>
    <w:p>
      <w:pPr>
        <w:pStyle w:val="SHTKSourceText"/>
      </w:pPr>
      <w:r>
        <w:t>論。又約持犯至乃至廣說。</w:t>
      </w:r>
    </w:p>
    <w:p>
      <w:pPr>
        <w:pStyle w:val="SHTKTranslationText"/>
      </w:pPr>
      <w:r>
        <w:t>《논》에서 “또 지키고 범하는 일을 기준으로”부터 “나아가 자세히 설한다”까지의 구절이다.</w:t>
      </w:r>
    </w:p>
    <w:p>
      <w:pPr>
        <w:pStyle w:val="SHTKSourceText"/>
      </w:pPr>
      <w:r>
        <w:t>[3]破有部通經也。</w:t>
      </w:r>
    </w:p>
    <w:p>
      <w:pPr>
        <w:pStyle w:val="SHTKTranslationText"/>
      </w:pPr>
      <w:r>
        <w:t>유부가 경전을 해명한 것을 논파한다.</w:t>
      </w:r>
    </w:p>
    <w:p>
      <w:pPr>
        <w:pStyle w:val="SHTKNoteSummary"/>
      </w:pPr>
      <w:r>
        <w:t>교감 요약 | [CBETA 교감] 저본 破 → 甲·乙본 故</w:t>
      </w:r>
    </w:p>
    <w:p>
      <w:pPr>
        <w:pStyle w:val="SHTKNoteDetail"/>
      </w:pPr>
      <w:r>
        <w:t>• 원교감 원문 | 破＝故【甲】【乙】</w:t>
      </w:r>
    </w:p>
    <w:p>
      <w:pPr>
        <w:pStyle w:val="SHTKNoteDetail"/>
      </w:pPr>
      <w:r>
        <w:t>• 교감 번호 | 0647003</w:t>
      </w:r>
    </w:p>
    <w:p>
      <w:pPr>
        <w:pStyle w:val="SHTKNoteDetail"/>
      </w:pPr>
      <w:r>
        <w:t>• 저본 독법 | 破 → ‘논파하다’</w:t>
      </w:r>
    </w:p>
    <w:p>
      <w:pPr>
        <w:pStyle w:val="SHTKNoteDetail"/>
      </w:pPr>
      <w:r>
        <w:t>• 이문 독법 | 故 → ‘그러므로/…때문에’</w:t>
      </w:r>
    </w:p>
    <w:p>
      <w:pPr>
        <w:pStyle w:val="SHTKNoteDetail"/>
      </w:pPr>
      <w:r>
        <w:t>• 저본 기준 번역 | “유부가 경전을 해명한 것을 논파한다.”</w:t>
      </w:r>
    </w:p>
    <w:p>
      <w:pPr>
        <w:pStyle w:val="SHTKNoteDetail"/>
      </w:pPr>
      <w:r>
        <w:t>• 교감 해설 | 이전 CBETA 원주: 破＝故【甲】【乙】. 저본 유지·독법별 한국어 번역 차이: 저본 破有部通經은 ‘유부의 경전 해명을 논파함’, 이본 故有部通經은 ‘그러므로 유부가 경전을 해명함’으로 논의 주체의 입장이 뒤집힌다.</w:t>
      </w:r>
    </w:p>
    <w:p>
      <w:pPr>
        <w:pStyle w:val="SHTKNoteDetail"/>
      </w:pPr>
      <w:r>
        <w:t>• 번역 영향 판정 | [의미 차이 있음]</w:t>
      </w:r>
    </w:p>
    <w:p>
      <w:pPr>
        <w:pStyle w:val="SHTKNoteDetail"/>
      </w:pPr>
      <w:r>
        <w:t>• 출처 | CBETA T41n1822, 교감 번호 0647003.</w:t>
      </w:r>
    </w:p>
    <w:p>
      <w:pPr>
        <w:pStyle w:val="SHTKSourceText"/>
      </w:pPr>
      <w:r>
        <w:t>正理[4]論敘廣牒破已。</w:t>
      </w:r>
    </w:p>
    <w:p>
      <w:pPr>
        <w:pStyle w:val="SHTKTranslationText"/>
      </w:pPr>
      <w:r>
        <w:t>《순정리론》에서는 논박의 글을 길게 서술하고 인용한 뒤,</w:t>
      </w:r>
    </w:p>
    <w:p>
      <w:pPr>
        <w:pStyle w:val="SHTKNoteSummary"/>
      </w:pPr>
      <w:r>
        <w:t>교감 요약 | [CBETA 교감] 저본 論敘 → 甲·乙본 說救</w:t>
      </w:r>
    </w:p>
    <w:p>
      <w:pPr>
        <w:pStyle w:val="SHTKNoteDetail"/>
      </w:pPr>
      <w:r>
        <w:t>• 원교감 원문 | 論敘＝說救【甲】【乙】</w:t>
      </w:r>
    </w:p>
    <w:p>
      <w:pPr>
        <w:pStyle w:val="SHTKNoteDetail"/>
      </w:pPr>
      <w:r>
        <w:t>• 교감 번호 | 0647004</w:t>
      </w:r>
    </w:p>
    <w:p>
      <w:pPr>
        <w:pStyle w:val="SHTKNoteDetail"/>
      </w:pPr>
      <w:r>
        <w:t>• 저본 독법 | 論》敘</w:t>
      </w:r>
    </w:p>
    <w:p>
      <w:pPr>
        <w:pStyle w:val="SHTKNoteDetail"/>
      </w:pPr>
      <w:r>
        <w:t>• 이문 독법 | 說救</w:t>
      </w:r>
    </w:p>
    <w:p>
      <w:pPr>
        <w:pStyle w:val="SHTKNoteDetail"/>
      </w:pPr>
      <w:r>
        <w:t>• 저본 기준 번역 | “《순정리론》에서는 논박의 글을 길게 서술하고 인용한 뒤,”</w:t>
      </w:r>
    </w:p>
    <w:p>
      <w:pPr>
        <w:pStyle w:val="SHTKNoteDetail"/>
      </w:pPr>
      <w:r>
        <w:t>• 교감 해설 | 이전 CBETA 원주: 論敘＝說救【甲】【乙】. 저본 유지·독법별 한국어 번역 차이: 저본 正理論敘는 ‘《순정리론》에서 서술함’, 이본 正理說救는 ‘《순정리론》에서 해명하여 반박함’으로 인용의 목적이 달라진다.</w:t>
      </w:r>
    </w:p>
    <w:p>
      <w:pPr>
        <w:pStyle w:val="SHTKNoteDetail"/>
      </w:pPr>
      <w:r>
        <w:t>• 번역 영향 판정 | [의미 차이 있음]</w:t>
      </w:r>
    </w:p>
    <w:p>
      <w:pPr>
        <w:pStyle w:val="SHTKNoteDetail"/>
      </w:pPr>
      <w:r>
        <w:t>• 출처 | CBETA T41n1822, 교감 번호 0647004.</w:t>
      </w:r>
    </w:p>
    <w:p>
      <w:pPr>
        <w:pStyle w:val="SHTKSourceText"/>
      </w:pPr>
      <w:r>
        <w:t>乃至。且經所說我從今時乃至命終捨生等者。何理。唯說得證淨人非諸異生亦立此誓。諸異生類將受律儀亦有如斯堅固意樂。乃至為救自生命緣。終不虧違所受學處。如斯誓受世現可得。然此文句大名經中現有受持不違正理。故不應捨所誦正文(准此。經部大名經無此文。</w:t>
      </w:r>
    </w:p>
    <w:p>
      <w:pPr>
        <w:pStyle w:val="SHTKTranslationText"/>
      </w:pPr>
      <w:r>
        <w:t>나아가 다음과 같이 말한다. 또 경전에서 말한 ‘나는 이제부터 목숨이 다할 때까지 살생을 버린다’는 등의 구절은, 어떤 이치에 근거하여, 오직 증정(證淨)을 얻은 사람에게만 해당하고 여러 범부도 이 서약을 한다고는 하지 않는가? 여러 범부도 율의를 받으려 할 때 이와 같이 견고한 의욕이 있고, 심지어 자기 생명을 구해야 하는 인연이 생기더라도, 끝내 자신이 받은 학처를 훼손하거나 어기지 않는다. 이와 같이 맹세하여 받는 경우를 세간에서 실제로 찾아볼 수 있다. 그런데 이런 문구는 《대명경》에도 실제로 존재하므로 이를 받아 지니는 것이 바른 이치와 어긋나지 않는다. 그러므로 전해 읽는 경전의 본문을 버려서는 안 된다. (이 말에 준하면, 경부의 《대명경》에는 이런 글이 없고,</w:t>
      </w:r>
    </w:p>
    <w:p>
      <w:pPr>
        <w:pStyle w:val="SHTKSourceText"/>
      </w:pPr>
      <w:r>
        <w:t>有部大名經有此[5]文)。</w:t>
      </w:r>
    </w:p>
    <w:p>
      <w:pPr>
        <w:pStyle w:val="SHTKTranslationText"/>
      </w:pPr>
      <w:r>
        <w:t>유부의 《대명경》에는 이 글이 있다.)</w:t>
      </w:r>
    </w:p>
    <w:p>
      <w:pPr>
        <w:pStyle w:val="SHTKNoteSummary"/>
      </w:pPr>
      <w:r>
        <w:t>교감 요약 | [CBETA 교감] 甲·乙본은 文 뒤에 也이 있음</w:t>
      </w:r>
    </w:p>
    <w:p>
      <w:pPr>
        <w:pStyle w:val="SHTKNoteDetail"/>
      </w:pPr>
      <w:r>
        <w:t>• 원교감 원문 | 文＋（也）【甲】【乙】</w:t>
      </w:r>
    </w:p>
    <w:p>
      <w:pPr>
        <w:pStyle w:val="SHTKNoteDetail"/>
      </w:pPr>
      <w:r>
        <w:t>• 교감 번호 | 0647005</w:t>
      </w:r>
    </w:p>
    <w:p>
      <w:pPr>
        <w:pStyle w:val="SHTKNoteDetail"/>
      </w:pPr>
      <w:r>
        <w:t>• 저본 독법 | 文 → ‘글’</w:t>
      </w:r>
    </w:p>
    <w:p>
      <w:pPr>
        <w:pStyle w:val="SHTKNoteDetail"/>
      </w:pPr>
      <w:r>
        <w:t>• 이문 독법 | 文也</w:t>
      </w:r>
    </w:p>
    <w:p>
      <w:pPr>
        <w:pStyle w:val="SHTKNoteDetail"/>
      </w:pPr>
      <w:r>
        <w:t>• 저본 기준 번역 | “유부의 《대명경》에는 이 글이 있다.)”</w:t>
      </w:r>
    </w:p>
    <w:p>
      <w:pPr>
        <w:pStyle w:val="SHTKNoteDetail"/>
      </w:pPr>
      <w:r>
        <w:t>• 교감 해설 | 이전 CBETA 원주: 文＋（也）【甲】【乙】. 저본 유지·독법별 한국어 번역 차이: 저본 有此文과 이본 有此文也의 차이는 종결 조사뿐이다.</w:t>
      </w:r>
    </w:p>
    <w:p>
      <w:pPr>
        <w:pStyle w:val="SHTKNoteDetail"/>
      </w:pPr>
      <w:r>
        <w:t>• 번역 영향 판정 | [번역 차이 없음]</w:t>
      </w:r>
    </w:p>
    <w:p>
      <w:pPr>
        <w:pStyle w:val="SHTKNoteDetail"/>
      </w:pPr>
      <w:r>
        <w:t>• 출처 | CBETA T41n1822, 교감 번호 0647005.</w:t>
      </w:r>
    </w:p>
    <w:p>
      <w:pPr>
        <w:pStyle w:val="SHTKSourceText"/>
      </w:pPr>
      <w:r>
        <w:t>設大名經無此文句。於我宗義亦無所違。非我宗言說此文句究竟方發近事律儀。</w:t>
      </w:r>
    </w:p>
    <w:p>
      <w:pPr>
        <w:pStyle w:val="SHTKTranslationText"/>
      </w:pPr>
      <w:r>
        <w:t>설령 《대명경》에 이 문구가 없다 하더라도, 우리 학파의 뜻에는 어긋남이 없다. 우리 학파는 이 문구를 말해야 비로소 근사의 율의를 발생시킨다고 주장하는 것이 아니기 때문이다.</w:t>
      </w:r>
    </w:p>
    <w:p>
      <w:pPr>
        <w:pStyle w:val="SHTKSourceText"/>
      </w:pPr>
      <w:r>
        <w:t>由說自稱我是近事[6]憶持護念便發律儀。</w:t>
      </w:r>
    </w:p>
    <w:p>
      <w:pPr>
        <w:pStyle w:val="SHTKTranslationText"/>
      </w:pPr>
      <w:r>
        <w:t>‘나는 근사이다’라고 스스로 말하고 기억하여 지키고 염두에 두면 곧 율의가 발생하기 때문이다.</w:t>
      </w:r>
    </w:p>
    <w:p>
      <w:pPr>
        <w:pStyle w:val="SHTKNoteSummary"/>
      </w:pPr>
      <w:r>
        <w:t>교감 요약 | [CBETA 교감] 저본 憶 → 甲·乙본 請</w:t>
      </w:r>
    </w:p>
    <w:p>
      <w:pPr>
        <w:pStyle w:val="SHTKNoteDetail"/>
      </w:pPr>
      <w:r>
        <w:t>• 원교감 원문 | 憶＝請【甲】【乙】</w:t>
      </w:r>
    </w:p>
    <w:p>
      <w:pPr>
        <w:pStyle w:val="SHTKNoteDetail"/>
      </w:pPr>
      <w:r>
        <w:t>• 교감 번호 | 0647006</w:t>
      </w:r>
    </w:p>
    <w:p>
      <w:pPr>
        <w:pStyle w:val="SHTKNoteDetail"/>
      </w:pPr>
      <w:r>
        <w:t>• 저본 독법 | 憶</w:t>
      </w:r>
    </w:p>
    <w:p>
      <w:pPr>
        <w:pStyle w:val="SHTKNoteDetail"/>
      </w:pPr>
      <w:r>
        <w:t>• 이문 독법 | 請</w:t>
      </w:r>
    </w:p>
    <w:p>
      <w:pPr>
        <w:pStyle w:val="SHTKNoteDetail"/>
      </w:pPr>
      <w:r>
        <w:t>• 저본 기준 번역 | “‘나는 근사이다’라고 스스로 말하고 기억하여 지키고 염두에 두면 곧 율의가 발생하기 때문이다.”</w:t>
      </w:r>
    </w:p>
    <w:p>
      <w:pPr>
        <w:pStyle w:val="SHTKNoteDetail"/>
      </w:pPr>
      <w:r>
        <w:t>• 교감 해설 | 이전 CBETA 원주: 憶＝請【甲】【乙】. 저본 유지·독법별 한국어 번역 차이: 저본 憶持護念은 ‘기억하여 지니고 지켜 염두에 둠’, 이본 請持護念은 ‘청하여 지니고 지켜 염두에 둠’으로 수계 행위의 단계가 달라진다.</w:t>
      </w:r>
    </w:p>
    <w:p>
      <w:pPr>
        <w:pStyle w:val="SHTKNoteDetail"/>
      </w:pPr>
      <w:r>
        <w:t>• 번역 영향 판정 | [의미 차이 있음]</w:t>
      </w:r>
    </w:p>
    <w:p>
      <w:pPr>
        <w:pStyle w:val="SHTKNoteDetail"/>
      </w:pPr>
      <w:r>
        <w:t>• 출처 | CBETA T41n1822, 교감 번호 0647006.</w:t>
      </w:r>
    </w:p>
    <w:p>
      <w:pPr>
        <w:pStyle w:val="SHTKSourceText"/>
      </w:pPr>
      <w:r>
        <w:t>以自發言表為弟子。如大迦葉得具足戒。世尊既說鄔波索迦應具受持五種學處。彼說我是鄔波索迦。必具律儀何勞致惑。如稱我是國大軍師。彼必具閑兵將事業。依如是喻智者應思又經主言約持犯戒說乃至具牒俱舍論文此全無理。唯對法宗所說理中應問答故。雖知近事必具律儀。而未了知隨犯一種為越一切為一非餘。由有此疑故應請問。諸部若有未見此文。於此義中迄今猶諍(諸部有諍為犯一時捨一切。為犯一時捨一也)。若異此者。佛經數言鄔波索迦具五學處。誰有於此已善了知而復懷疑問受多少。設許爾者疑問相違。謂彼本疑受量多少。而問有幾能學學處。</w:t>
      </w:r>
    </w:p>
    <w:p>
      <w:pPr>
        <w:pStyle w:val="SHTKTranslationText"/>
      </w:pPr>
      <w:r>
        <w:t>스스로 말을 내어 제자임을 표시하기 때문이다. 대가섭이 구족계를 얻은 것과 같다. 세존께서 이미 오파색가는 다섯 가지 학처를 모두 받아 지켜야 한다고 말씀하셨다. 그가 ‘나는 오파색가이다’라고 말하면, 반드시 율의를 완전히 갖춘 것이니 어찌 수고롭게 의혹을 일으키는가? 마치 스스로 ‘나는 나라의 대군사이다’라고 말하는 사람은, 반드시 병사를 거느리는 일에 통달해 있어야 하는 것과 같다. 이 비유에 의거하여 지혜로운 사람은 생각해 보아야 한다. 또 《구사론》의 논주가 계를 지키고 범하는 것을 기준으로 설한다고 말하며, 나아가 《구사론》의 글을 모두 인용한 데 대해서는, 이 주장이 전혀 이치에 맞지 않는다. 오직 아비달마 학파에서 설한 이치 안에서 마땅히 질문하고 답해야 하기 때문이다. 비록 근사는 반드시 율의를 모두 갖춘다는 사실을 알더라도, 그중 한 가지를 범하면 모두를 어긴 것인지 한 가지만 어긴 것이고 나머지는 아닌지를 아직 명확히 알지 못한다. 이런 의문이 있기 때문에 마땅히 물어야 한다. 여러 부파 가운데 이런 글을 아직 보지 못한 곳에서는, 이 뜻에 대해 지금까지도 논쟁하고 있다. (여러 부파에는 한 가지를 범할 때 모든 것을 버리게 되는가, 아니면 한 가지를 범할 때 하나만 버리게 되는가를 둘러싼 논쟁이 있다.) 이와 달리 생각한다면, 부처님의 경전에서 오파색가는 다섯 가지 학처를 모두 갖춘다고 거듭 설하였는데, 이미 이를 잘 아는 누가 다시 의문을 품어 몇 가지를 받는지 묻겠는가? 설령 그것을 인정해도 의문과 질문이 서로 어긋난다. 그는 원래 받는 분량이 얼마나 되는지를 의심하면서도, 배울 수 있는 학처가 몇 가지인지를 묻고,</w:t>
      </w:r>
    </w:p>
    <w:p>
      <w:pPr>
        <w:pStyle w:val="SHTKSourceText"/>
      </w:pPr>
      <w:r>
        <w:t>答學一分等。豈除本所疑。故彼義中不應問答。經主於此不正尋思。於諍理中懷朋黨執。</w:t>
      </w:r>
    </w:p>
    <w:p>
      <w:pPr>
        <w:pStyle w:val="SHTKTranslationText"/>
      </w:pPr>
      <w:r>
        <w:t>일분 등을 배운다는 답을 듣는다. 그렇게 해서 어찌 원래의 의문을 없앨 수 있겠는가? 그러므로 그 뜻에 대해서는 이런 식으로 묻고 답해서는 안 된다. 《구사론》의 논주는 이를 바르게 숙고하지 않았으며, 논쟁의 이치에 관해 한쪽 무리를 편드는 집착을 품고,</w:t>
      </w:r>
    </w:p>
    <w:p>
      <w:pPr>
        <w:pStyle w:val="SHTKSourceText"/>
      </w:pPr>
      <w:r>
        <w:t>翻言對法所說義中[7]問不應[8]問。</w:t>
      </w:r>
    </w:p>
    <w:p>
      <w:pPr>
        <w:pStyle w:val="SHTKTranslationText"/>
      </w:pPr>
      <w:r>
        <w:t>도리어 아비달마에서 설한 뜻에 대한 질문은 해서는 안 되는 질문이라고 말하였다.</w:t>
      </w:r>
    </w:p>
    <w:p>
      <w:pPr>
        <w:pStyle w:val="SHTKNoteSummary"/>
      </w:pPr>
      <w:r>
        <w:t>교감 요약 | [CBETA 교감] 甲·乙본은 問 뒤에 尚이 있음</w:t>
      </w:r>
    </w:p>
    <w:p>
      <w:pPr>
        <w:pStyle w:val="SHTKNoteDetail"/>
      </w:pPr>
      <w:r>
        <w:t>• 원교감 원문 | 問＋（尚）【甲】【乙】，問＝尚？</w:t>
      </w:r>
    </w:p>
    <w:p>
      <w:pPr>
        <w:pStyle w:val="SHTKNoteDetail"/>
      </w:pPr>
      <w:r>
        <w:t>• 교감 번호 | 0647007</w:t>
      </w:r>
    </w:p>
    <w:p>
      <w:pPr>
        <w:pStyle w:val="SHTKNoteDetail"/>
      </w:pPr>
      <w:r>
        <w:t>• 저본 독법 | 問 → ‘묻다’</w:t>
      </w:r>
    </w:p>
    <w:p>
      <w:pPr>
        <w:pStyle w:val="SHTKNoteDetail"/>
      </w:pPr>
      <w:r>
        <w:t>• 이문 독법 | 問尚; 尚</w:t>
      </w:r>
    </w:p>
    <w:p>
      <w:pPr>
        <w:pStyle w:val="SHTKNoteDetail"/>
      </w:pPr>
      <w:r>
        <w:t>• 저본 기준 번역 | “도리어 아비달마에서 설한 뜻에 대한 질문은 해서는 안 되는 질문이라고 말하였다.”</w:t>
      </w:r>
    </w:p>
    <w:p>
      <w:pPr>
        <w:pStyle w:val="SHTKNoteDetail"/>
      </w:pPr>
      <w:r>
        <w:t>• 교감 해설 | 이전 CBETA 원주: 問＋（尚）【甲】【乙】，問＝尚？. 저본 유지·독법별 한국어 번역 차이: 저본 問不應問은 ‘질문해서는 안 됨’, 이본 問尚不應問은 ‘질문조차 해서는 안 됨’이라는 강조가 있다. 별도의 갑·을본은 尚만 제시한다.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0647007.</w:t>
      </w:r>
    </w:p>
    <w:p>
      <w:pPr>
        <w:pStyle w:val="SHTKNoteSummary"/>
      </w:pPr>
      <w:r>
        <w:t>교감 요약 | [CBETA 교감] 甲·乙본에는 問 없음</w:t>
      </w:r>
    </w:p>
    <w:p>
      <w:pPr>
        <w:pStyle w:val="SHTKNoteDetail"/>
      </w:pPr>
      <w:r>
        <w:t>• 원교감 원문 | 〔問〕－【甲】【乙】</w:t>
      </w:r>
    </w:p>
    <w:p>
      <w:pPr>
        <w:pStyle w:val="SHTKNoteDetail"/>
      </w:pPr>
      <w:r>
        <w:t>• 교감 번호 | 0647008</w:t>
      </w:r>
    </w:p>
    <w:p>
      <w:pPr>
        <w:pStyle w:val="SHTKNoteDetail"/>
      </w:pPr>
      <w:r>
        <w:t>• 저본 독법 | 問 → ‘묻다’</w:t>
      </w:r>
    </w:p>
    <w:p>
      <w:pPr>
        <w:pStyle w:val="SHTKNoteDetail"/>
      </w:pPr>
      <w:r>
        <w:t>• 이문 독법 | ∅ → ‘해당 성분 없음(탈락)’</w:t>
      </w:r>
    </w:p>
    <w:p>
      <w:pPr>
        <w:pStyle w:val="SHTKNoteDetail"/>
      </w:pPr>
      <w:r>
        <w:t>• 저본 기준 번역 | “도리어 아비달마에서 설한 뜻에 대한 질문은 해서는 안 되는 질문이라고 말하였다.”</w:t>
      </w:r>
    </w:p>
    <w:p>
      <w:pPr>
        <w:pStyle w:val="SHTKNoteDetail"/>
      </w:pPr>
      <w:r>
        <w:t>• 교감 해설 | 이전 CBETA 원주: 〔問〕－【甲】【乙】. 저본 유지·독법별 한국어 번역 차이: 저본 問이 삭제되면 ‘마땅히 질문해서는 안 된다’가 ‘마땅히 …해서는 안 된다’처럼 목적어가 문맥에 의존한다.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0647008.</w:t>
      </w:r>
    </w:p>
    <w:p>
      <w:pPr>
        <w:pStyle w:val="SHTKSourceText"/>
      </w:pPr>
      <w:r>
        <w:t>況應為答。</w:t>
      </w:r>
    </w:p>
    <w:p>
      <w:pPr>
        <w:pStyle w:val="SHTKTranslationText"/>
      </w:pPr>
      <w:r>
        <w:t>하물며 이에 답할 수 있겠는가?</w:t>
      </w:r>
    </w:p>
    <w:p>
      <w:pPr>
        <w:pStyle w:val="SHTKPositionMarker"/>
      </w:pPr>
      <w:bookmarkStart w:id="3297" w:name="loc_0647b18"/>
      <w:bookmarkEnd w:id="3297"/>
      <w:r>
        <w:t>[0647b18]</w:t>
      </w:r>
    </w:p>
    <w:p>
      <w:pPr>
        <w:pStyle w:val="SHTKSourceText"/>
      </w:pPr>
      <w:r>
        <w:t>論。若闕律儀至此亦應爾。</w:t>
      </w:r>
    </w:p>
    <w:p>
      <w:pPr>
        <w:pStyle w:val="SHTKTranslationText"/>
      </w:pPr>
      <w:r>
        <w:t>《논》에서 “만약 율의를 빠뜨리면”부터 “이 역시 그러해야 한다”까지의 구절이다.</w:t>
      </w:r>
    </w:p>
    <w:p>
      <w:pPr>
        <w:pStyle w:val="SHTKSourceText"/>
      </w:pPr>
      <w:r>
        <w:t>有部以苾芻[＊]等戒為例難也。</w:t>
      </w:r>
    </w:p>
    <w:p>
      <w:pPr>
        <w:pStyle w:val="SHTKTranslationText"/>
      </w:pPr>
      <w:r>
        <w:t>유부가 비구 등의 계를 사례로 들어 논박한 것이다.</w:t>
      </w:r>
    </w:p>
    <w:p>
      <w:pPr>
        <w:pStyle w:val="SHTKNoteSummary"/>
      </w:pPr>
      <w:r>
        <w:t>교감 요약 | [상호참조] 이 [＊]는 CBETA가 붙인 참조 표지로, 따로 적용할 이문은 없다.</w:t>
      </w:r>
    </w:p>
    <w:p>
      <w:pPr>
        <w:pStyle w:val="SHTKNoteDetail"/>
      </w:pPr>
      <w:r>
        <w:t>• 해당 번역 | “유부가 비구 등의 계를 사례로 들어 논박한 것이다.”</w:t>
      </w:r>
    </w:p>
    <w:p>
      <w:pPr>
        <w:pStyle w:val="SHTKNoteDetail"/>
      </w:pPr>
      <w:r>
        <w:t>• 번역 영향 판정 | [판단 유보]</w:t>
      </w:r>
    </w:p>
    <w:p>
      <w:pPr>
        <w:pStyle w:val="SHTKPositionMarker"/>
      </w:pPr>
      <w:bookmarkStart w:id="3298" w:name="loc_0647b19"/>
      <w:bookmarkEnd w:id="3298"/>
      <w:r>
        <w:t>[0647b19]</w:t>
      </w:r>
    </w:p>
    <w:p>
      <w:pPr>
        <w:pStyle w:val="SHTKSourceText"/>
      </w:pPr>
      <w:r>
        <w:t>論。何緣近事至支量定爾。</w:t>
      </w:r>
    </w:p>
    <w:p>
      <w:pPr>
        <w:pStyle w:val="SHTKTranslationText"/>
      </w:pPr>
      <w:r>
        <w:t>《논》에서 “무엇 때문에 근사는”부터 “지분의 수가 그렇게 정해져 있는가”까지의 구절이다.</w:t>
      </w:r>
    </w:p>
    <w:p>
      <w:pPr>
        <w:pStyle w:val="SHTKSourceText"/>
      </w:pPr>
      <w:r>
        <w:t>經部[9]反問有部[10]戒支不同。</w:t>
      </w:r>
    </w:p>
    <w:p>
      <w:pPr>
        <w:pStyle w:val="SHTKTranslationText"/>
      </w:pPr>
      <w:r>
        <w:t>경부가 유부에 반문하여 계의 지분이 같지 않음을 지적한다.</w:t>
      </w:r>
    </w:p>
    <w:p>
      <w:pPr>
        <w:pStyle w:val="SHTKNoteSummary"/>
      </w:pPr>
      <w:r>
        <w:t>교감 요약 | [CBETA 교감] 저본 反 → 甲·乙본 為</w:t>
      </w:r>
    </w:p>
    <w:p>
      <w:pPr>
        <w:pStyle w:val="SHTKNoteDetail"/>
      </w:pPr>
      <w:r>
        <w:t>• 원교감 원문 | 反＝為【甲】【乙】</w:t>
      </w:r>
    </w:p>
    <w:p>
      <w:pPr>
        <w:pStyle w:val="SHTKNoteDetail"/>
      </w:pPr>
      <w:r>
        <w:t>• 교감 번호 | 0647009</w:t>
      </w:r>
    </w:p>
    <w:p>
      <w:pPr>
        <w:pStyle w:val="SHTKNoteDetail"/>
      </w:pPr>
      <w:r>
        <w:t>• 저본 독법 | 反</w:t>
      </w:r>
    </w:p>
    <w:p>
      <w:pPr>
        <w:pStyle w:val="SHTKNoteDetail"/>
      </w:pPr>
      <w:r>
        <w:t>• 이문 독법 | 為 → ‘…이다/…로 삼다’</w:t>
      </w:r>
    </w:p>
    <w:p>
      <w:pPr>
        <w:pStyle w:val="SHTKNoteDetail"/>
      </w:pPr>
      <w:r>
        <w:t>• 저본 기준 번역 | “경부가 유부에 반문하여 계의 지분이 같지 않음을 지적한다.”</w:t>
      </w:r>
    </w:p>
    <w:p>
      <w:pPr>
        <w:pStyle w:val="SHTKNoteDetail"/>
      </w:pPr>
      <w:r>
        <w:t>• 교감 해설 | 이전 CBETA 원주: 反＝為【甲】【乙】. 저본 유지·독법별 한국어 번역 차이: 저본 反問은 ‘되물음’, 이본 為問은 ‘질문을 함’으로 문답 방향의 설명이 달라진다.</w:t>
      </w:r>
    </w:p>
    <w:p>
      <w:pPr>
        <w:pStyle w:val="SHTKNoteDetail"/>
      </w:pPr>
      <w:r>
        <w:t>• 번역 영향 판정 | [의미 차이 있음]</w:t>
      </w:r>
    </w:p>
    <w:p>
      <w:pPr>
        <w:pStyle w:val="SHTKNoteDetail"/>
      </w:pPr>
      <w:r>
        <w:t>• 출처 | CBETA T41n1822, 교감 번호 0647009.</w:t>
      </w:r>
    </w:p>
    <w:p>
      <w:pPr>
        <w:pStyle w:val="SHTKNoteSummary"/>
      </w:pPr>
      <w:r>
        <w:t>교감 요약 | [CBETA 교감] 저본 戒 → 甲·乙본 於</w:t>
      </w:r>
    </w:p>
    <w:p>
      <w:pPr>
        <w:pStyle w:val="SHTKNoteDetail"/>
      </w:pPr>
      <w:r>
        <w:t>• 원교감 원문 | 戒＝於【甲】【乙】</w:t>
      </w:r>
    </w:p>
    <w:p>
      <w:pPr>
        <w:pStyle w:val="SHTKNoteDetail"/>
      </w:pPr>
      <w:r>
        <w:t>• 교감 번호 | 0647010</w:t>
      </w:r>
    </w:p>
    <w:p>
      <w:pPr>
        <w:pStyle w:val="SHTKNoteDetail"/>
      </w:pPr>
      <w:r>
        <w:t>• 저본 독법 | 戒</w:t>
      </w:r>
    </w:p>
    <w:p>
      <w:pPr>
        <w:pStyle w:val="SHTKNoteDetail"/>
      </w:pPr>
      <w:r>
        <w:t>• 이문 독법 | 於 → ‘…에’</w:t>
      </w:r>
    </w:p>
    <w:p>
      <w:pPr>
        <w:pStyle w:val="SHTKNoteDetail"/>
      </w:pPr>
      <w:r>
        <w:t>• 저본 기준 번역 | “경부가 유부에 반문하여 계의 지분이 같지 않음을 지적한다.”</w:t>
      </w:r>
    </w:p>
    <w:p>
      <w:pPr>
        <w:pStyle w:val="SHTKNoteDetail"/>
      </w:pPr>
      <w:r>
        <w:t>• 교감 해설 | 이전 CBETA 원주: 戒＝於【甲】【乙】. 저본 유지·독법별 한국어 번역 차이: 저본 有部戒支는 ‘유부의 계 지분’, 이본 有部於支는 ‘유부가 지분에 대해’로 문장 결합이 달라진다.</w:t>
      </w:r>
    </w:p>
    <w:p>
      <w:pPr>
        <w:pStyle w:val="SHTKNoteDetail"/>
      </w:pPr>
      <w:r>
        <w:t>• 번역 영향 판정 | [의미 차이 있음]</w:t>
      </w:r>
    </w:p>
    <w:p>
      <w:pPr>
        <w:pStyle w:val="SHTKNoteDetail"/>
      </w:pPr>
      <w:r>
        <w:t>• 출처 | CBETA T41n1822, 교감 번호 0647010.</w:t>
      </w:r>
    </w:p>
    <w:p>
      <w:pPr>
        <w:pStyle w:val="SHTKPositionMarker"/>
      </w:pPr>
      <w:bookmarkStart w:id="3299" w:name="loc_0647b20"/>
      <w:bookmarkEnd w:id="3299"/>
      <w:r>
        <w:t>[0647b20]</w:t>
      </w:r>
    </w:p>
    <w:p>
      <w:pPr>
        <w:pStyle w:val="SHTKSourceText"/>
      </w:pPr>
      <w:r>
        <w:t>論。由佛教力施設故然。有部答也。</w:t>
      </w:r>
    </w:p>
    <w:p>
      <w:pPr>
        <w:pStyle w:val="SHTKTranslationText"/>
      </w:pPr>
      <w:r>
        <w:t>《논》에서 “부처님의 가르침의 힘으로 시설하기 때문에 그러하다”라고 한 구절이다. 유부의 답이다.</w:t>
      </w:r>
    </w:p>
    <w:p>
      <w:pPr>
        <w:pStyle w:val="SHTKPositionMarker"/>
      </w:pPr>
      <w:bookmarkStart w:id="3300" w:name="loc_0647b21"/>
      <w:bookmarkEnd w:id="3300"/>
      <w:r>
        <w:t>[0647b21]</w:t>
      </w:r>
    </w:p>
    <w:p>
      <w:pPr>
        <w:pStyle w:val="SHTKSourceText"/>
      </w:pPr>
      <w:r>
        <w:t>論。若爾何緣至非苾芻等。</w:t>
      </w:r>
    </w:p>
    <w:p>
      <w:pPr>
        <w:pStyle w:val="SHTKTranslationText"/>
      </w:pPr>
      <w:r>
        <w:t>《논》에서 “그렇다면 무엇 때문에”부터 “비구 등은 아니다”까지의 구절이다.</w:t>
      </w:r>
    </w:p>
    <w:p>
      <w:pPr>
        <w:pStyle w:val="SHTKSourceText"/>
      </w:pPr>
      <w:r>
        <w:t>經部引[11]文不同。</w:t>
      </w:r>
    </w:p>
    <w:p>
      <w:pPr>
        <w:pStyle w:val="SHTKTranslationText"/>
      </w:pPr>
      <w:r>
        <w:t>경부가 내용이 다른 경전의 글을 인용하여,</w:t>
      </w:r>
    </w:p>
    <w:p>
      <w:pPr>
        <w:pStyle w:val="SHTKNoteSummary"/>
      </w:pPr>
      <w:r>
        <w:t>교감 요약 | [CBETA 교감] 저본 文 → 甲·乙본 支</w:t>
      </w:r>
    </w:p>
    <w:p>
      <w:pPr>
        <w:pStyle w:val="SHTKNoteDetail"/>
      </w:pPr>
      <w:r>
        <w:t>• 원교감 원문 | 文＝支【甲】【乙】</w:t>
      </w:r>
    </w:p>
    <w:p>
      <w:pPr>
        <w:pStyle w:val="SHTKNoteDetail"/>
      </w:pPr>
      <w:r>
        <w:t>• 교감 번호 | 0647011</w:t>
      </w:r>
    </w:p>
    <w:p>
      <w:pPr>
        <w:pStyle w:val="SHTKNoteDetail"/>
      </w:pPr>
      <w:r>
        <w:t>• 저본 독법 | 文 → ‘글’</w:t>
      </w:r>
    </w:p>
    <w:p>
      <w:pPr>
        <w:pStyle w:val="SHTKNoteDetail"/>
      </w:pPr>
      <w:r>
        <w:t>• 이문 독법 | 支</w:t>
      </w:r>
    </w:p>
    <w:p>
      <w:pPr>
        <w:pStyle w:val="SHTKNoteDetail"/>
      </w:pPr>
      <w:r>
        <w:t>• 저본 기준 번역 | “경부가 내용이 다른 경전의 글을 인용하여,”</w:t>
      </w:r>
    </w:p>
    <w:p>
      <w:pPr>
        <w:pStyle w:val="SHTKNoteDetail"/>
      </w:pPr>
      <w:r>
        <w:t>• 교감 해설 | 이전 CBETA 원주: 文＝支【甲】【乙】. 저본 유지·독법별 한국어 번역 차이: 저본 引文은 ‘글을 인용’, 이본 引支는 ‘지분을 인용’으로 인용 대상이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0647011.</w:t>
      </w:r>
    </w:p>
    <w:p>
      <w:pPr>
        <w:pStyle w:val="SHTKSourceText"/>
      </w:pPr>
      <w:r>
        <w:t>例釋具支．[12]不具支異。</w:t>
      </w:r>
    </w:p>
    <w:p>
      <w:pPr>
        <w:pStyle w:val="SHTKTranslationText"/>
      </w:pPr>
      <w:r>
        <w:t>지분을 모두 갖춘 경우와 갖추지 않은 경우가 다르다는 점을 사례로 들어 풀이한다.</w:t>
      </w:r>
    </w:p>
    <w:p>
      <w:pPr>
        <w:pStyle w:val="SHTKNoteSummary"/>
      </w:pPr>
      <w:r>
        <w:t>교감 요약 | [CBETA 교감] 甲·乙본에는 不具支 없음</w:t>
      </w:r>
    </w:p>
    <w:p>
      <w:pPr>
        <w:pStyle w:val="SHTKNoteDetail"/>
      </w:pPr>
      <w:r>
        <w:t>• 원교감 원문 | 〔不具支〕－【甲】【乙】</w:t>
      </w:r>
    </w:p>
    <w:p>
      <w:pPr>
        <w:pStyle w:val="SHTKNoteDetail"/>
      </w:pPr>
      <w:r>
        <w:t>• 교감 번호 | 0647012</w:t>
      </w:r>
    </w:p>
    <w:p>
      <w:pPr>
        <w:pStyle w:val="SHTKNoteDetail"/>
      </w:pPr>
      <w:r>
        <w:t>• 저본 독법 | 不具支</w:t>
      </w:r>
    </w:p>
    <w:p>
      <w:pPr>
        <w:pStyle w:val="SHTKNoteDetail"/>
      </w:pPr>
      <w:r>
        <w:t>• 이문 독법 | ∅ → ‘해당 성분 없음(탈락)’</w:t>
      </w:r>
    </w:p>
    <w:p>
      <w:pPr>
        <w:pStyle w:val="SHTKNoteDetail"/>
      </w:pPr>
      <w:r>
        <w:t>• 저본 기준 번역 | “지분을 모두 갖춘 경우와 갖추지 않은 경우가 다르다는 점을 사례로 들어 풀이한다.”</w:t>
      </w:r>
    </w:p>
    <w:p>
      <w:pPr>
        <w:pStyle w:val="SHTKNoteDetail"/>
      </w:pPr>
      <w:r>
        <w:t>• 교감 해설 | 이전 CBETA 원주: 〔不具支〕－【甲】【乙】. 저본 유지·독법별 한국어 번역 차이: 저본 不具支는 ‘지분을 갖추지 않음’, 이본에서 빠지면 두 경우의 대조 중 한 편이 명시되지 않는다.</w:t>
      </w:r>
    </w:p>
    <w:p>
      <w:pPr>
        <w:pStyle w:val="SHTKNoteDetail"/>
      </w:pPr>
      <w:r>
        <w:t>• 번역 영향 판정 | [의미 차이 있음]</w:t>
      </w:r>
    </w:p>
    <w:p>
      <w:pPr>
        <w:pStyle w:val="SHTKNoteDetail"/>
      </w:pPr>
      <w:r>
        <w:t>• 출처 | CBETA T41n1822, 교감 번호 0647012.</w:t>
      </w:r>
    </w:p>
    <w:p>
      <w:pPr>
        <w:pStyle w:val="SHTKPositionMarker"/>
      </w:pPr>
      <w:bookmarkStart w:id="3301" w:name="loc_0647b23"/>
      <w:bookmarkEnd w:id="3301"/>
      <w:r>
        <w:t>[0647b23]</w:t>
      </w:r>
    </w:p>
    <w:p>
      <w:pPr>
        <w:pStyle w:val="SHTKSourceText"/>
      </w:pPr>
      <w:r>
        <w:t>論。迦濕彌羅國至得成近事。述有部宗也。</w:t>
      </w:r>
    </w:p>
    <w:p>
      <w:pPr>
        <w:pStyle w:val="SHTKTranslationText"/>
      </w:pPr>
      <w:r>
        <w:t>《논》에서 “가습미라국”부터 “근사가 될 수 있다”까지의 구절이다. 유부의 종지를 서술한다.</w:t>
      </w:r>
    </w:p>
    <w:p>
      <w:pPr>
        <w:pStyle w:val="SHTKPositionMarker"/>
      </w:pPr>
      <w:bookmarkStart w:id="3302" w:name="loc_0647b25"/>
      <w:bookmarkEnd w:id="3302"/>
      <w:r>
        <w:t>[0647b25]</w:t>
      </w:r>
    </w:p>
    <w:p>
      <w:pPr>
        <w:pStyle w:val="SHTKSourceText"/>
      </w:pPr>
      <w:r>
        <w:t>論。此近事等一切律儀。已下一句。第三明成三品。</w:t>
      </w:r>
    </w:p>
    <w:p>
      <w:pPr>
        <w:pStyle w:val="SHTKTranslationText"/>
      </w:pPr>
      <w:r>
        <w:t>《논》에서 “이러한 근사 등의 모든 율의”라고 한 구절이다. 이 아래 한 구절은, 셋째로 세 가지 등급을 이루는 것을 밝힌다.</w:t>
      </w:r>
    </w:p>
    <w:p>
      <w:pPr>
        <w:pStyle w:val="SHTKPositionMarker"/>
      </w:pPr>
      <w:bookmarkStart w:id="3303" w:name="loc_0647b26"/>
      <w:bookmarkEnd w:id="3303"/>
      <w:r>
        <w:t>[0647b26]</w:t>
      </w:r>
    </w:p>
    <w:p>
      <w:pPr>
        <w:pStyle w:val="SHTKSourceText"/>
      </w:pPr>
      <w:r>
        <w:t>論曰至或成上品。</w:t>
      </w:r>
    </w:p>
    <w:p>
      <w:pPr>
        <w:pStyle w:val="SHTKTranslationText"/>
      </w:pPr>
      <w:r>
        <w:t>《논》에서 “말하였다”부터 “혹은 상품을 이루기도 한다”까지의 구절이다.</w:t>
      </w:r>
    </w:p>
    <w:p>
      <w:pPr>
        <w:pStyle w:val="SHTKSourceText"/>
      </w:pPr>
      <w:r>
        <w:t>明戒由受心成[13]下．上品。</w:t>
      </w:r>
    </w:p>
    <w:p>
      <w:pPr>
        <w:pStyle w:val="SHTKTranslationText"/>
      </w:pPr>
      <w:r>
        <w:t>계를 받을 때의 마음에 따라 하품이나 상품이 성립함을 밝힌다.</w:t>
      </w:r>
    </w:p>
    <w:p>
      <w:pPr>
        <w:pStyle w:val="SHTKNoteSummary"/>
      </w:pPr>
      <w:r>
        <w:t>교감 요약 | [CBETA 교감] 甲·乙본은 下 뒤에 中이 있음</w:t>
      </w:r>
    </w:p>
    <w:p>
      <w:pPr>
        <w:pStyle w:val="SHTKNoteDetail"/>
      </w:pPr>
      <w:r>
        <w:t>• 원교감 원문 | 下＋（中）【甲】【乙】</w:t>
      </w:r>
    </w:p>
    <w:p>
      <w:pPr>
        <w:pStyle w:val="SHTKNoteDetail"/>
      </w:pPr>
      <w:r>
        <w:t>• 교감 번호 | 0647013</w:t>
      </w:r>
    </w:p>
    <w:p>
      <w:pPr>
        <w:pStyle w:val="SHTKNoteDetail"/>
      </w:pPr>
      <w:r>
        <w:t>• 저본 독법 | 下 → ‘아래’</w:t>
      </w:r>
    </w:p>
    <w:p>
      <w:pPr>
        <w:pStyle w:val="SHTKNoteDetail"/>
      </w:pPr>
      <w:r>
        <w:t>• 이문 독법 | 下中 → ‘아래 / 가운데’</w:t>
      </w:r>
    </w:p>
    <w:p>
      <w:pPr>
        <w:pStyle w:val="SHTKNoteDetail"/>
      </w:pPr>
      <w:r>
        <w:t>• 저본 기준 번역 | “계를 받을 때의 마음에 따라 하품이나 상품이 성립함을 밝힌다.”</w:t>
      </w:r>
    </w:p>
    <w:p>
      <w:pPr>
        <w:pStyle w:val="SHTKNoteDetail"/>
      </w:pPr>
      <w:r>
        <w:t>• 교감 해설 | 이전 CBETA 원주: 下＋（中）【甲】【乙】. 저본 유지·독법별 한국어 번역 차이: 저본 下上品은 ‘하품과 상품’, 이본 下中上品은 ‘하품·중품·상품’으로 등급 수가 달라진다.</w:t>
      </w:r>
    </w:p>
    <w:p>
      <w:pPr>
        <w:pStyle w:val="SHTKNoteDetail"/>
      </w:pPr>
      <w:r>
        <w:t>• 번역 영향 판정 | [의미 차이 있음]</w:t>
      </w:r>
    </w:p>
    <w:p>
      <w:pPr>
        <w:pStyle w:val="SHTKNoteDetail"/>
      </w:pPr>
      <w:r>
        <w:t>• 출처 | CBETA T41n1822, 교감 번호 0647013.</w:t>
      </w:r>
    </w:p>
    <w:p>
      <w:pPr>
        <w:pStyle w:val="SHTKSourceText"/>
      </w:pPr>
      <w:r>
        <w:t>不由依身凡或有上無學有下。</w:t>
      </w:r>
    </w:p>
    <w:p>
      <w:pPr>
        <w:pStyle w:val="SHTKTranslationText"/>
      </w:pPr>
      <w:r>
        <w:t>의지하는 몸에 따라 정해지는 것은 아니다. 범부라도 상품이 있을 수 있고, 무학의 성자라도 하품이 있을 수 있다.</w:t>
      </w:r>
    </w:p>
    <w:p>
      <w:pPr>
        <w:pStyle w:val="SHTKPositionMarker"/>
      </w:pPr>
      <w:bookmarkStart w:id="3304" w:name="loc_0647b28"/>
      <w:bookmarkEnd w:id="3304"/>
      <w:r>
        <w:t>[0647b28]</w:t>
      </w:r>
    </w:p>
    <w:p>
      <w:pPr>
        <w:pStyle w:val="SHTKSourceText"/>
      </w:pPr>
      <w:r>
        <w:t>論。為有但受至成近事不。問。</w:t>
      </w:r>
    </w:p>
    <w:p>
      <w:pPr>
        <w:pStyle w:val="SHTKTranslationText"/>
      </w:pPr>
      <w:r>
        <w:t>《논》에서 “단지 받기만 하는 경우가 있는가”부터 “근사가 될 수 있는가”까지의 구절이다. 질문이다.</w:t>
      </w:r>
    </w:p>
    <w:p>
      <w:pPr>
        <w:pStyle w:val="SHTKPositionMarker"/>
      </w:pPr>
      <w:bookmarkStart w:id="3305" w:name="loc_0647b29"/>
      <w:bookmarkEnd w:id="3305"/>
      <w:r>
        <w:t>[0647b29]</w:t>
      </w:r>
    </w:p>
    <w:p>
      <w:pPr>
        <w:pStyle w:val="SHTKSourceText"/>
      </w:pPr>
      <w:r>
        <w:t>論。不成近事除有不知。答。若知應受三歸。慢心不受不得律儀。</w:t>
      </w:r>
    </w:p>
    <w:p>
      <w:pPr>
        <w:pStyle w:val="SHTKTranslationText"/>
      </w:pPr>
      <w:r>
        <w:t>《논》에서 “근사가 될 수 없다. 알지 못하는 사람은 제외한다”라고 한 구절이다. 답한다. 삼귀의를 받아야 함을 알면서도, 교만한 마음 때문에 받지 않으면 율의를 얻지 못한다.</w:t>
      </w:r>
    </w:p>
    <w:p>
      <w:pPr>
        <w:pStyle w:val="SHTKSourceText"/>
      </w:pPr>
      <w:r>
        <w:t>[14]若不知須受三歸而受者。</w:t>
      </w:r>
    </w:p>
    <w:p>
      <w:pPr>
        <w:pStyle w:val="SHTKTranslationText"/>
      </w:pPr>
      <w:r>
        <w:t>만약 삼귀의를 받아야 함을 알지 못한 채 계를 받는다면,</w:t>
      </w:r>
    </w:p>
    <w:p>
      <w:pPr>
        <w:pStyle w:val="SHTKNoteSummary"/>
      </w:pPr>
      <w:r>
        <w:t>교감 요약 | [CBETA 교감] 甲·乙본에는 若 없음</w:t>
      </w:r>
    </w:p>
    <w:p>
      <w:pPr>
        <w:pStyle w:val="SHTKNoteDetail"/>
      </w:pPr>
      <w:r>
        <w:t>• 원교감 원문 | 〔若〕－【甲】【乙】</w:t>
      </w:r>
    </w:p>
    <w:p>
      <w:pPr>
        <w:pStyle w:val="SHTKNoteDetail"/>
      </w:pPr>
      <w:r>
        <w:t>• 교감 번호 | 0647014</w:t>
      </w:r>
    </w:p>
    <w:p>
      <w:pPr>
        <w:pStyle w:val="SHTKNoteDetail"/>
      </w:pPr>
      <w:r>
        <w:t>• 저본 독법 | 若 → ‘만약’</w:t>
      </w:r>
    </w:p>
    <w:p>
      <w:pPr>
        <w:pStyle w:val="SHTKNoteDetail"/>
      </w:pPr>
      <w:r>
        <w:t>• 이문 독법 | ∅ → ‘해당 성분 없음(탈락)’</w:t>
      </w:r>
    </w:p>
    <w:p>
      <w:pPr>
        <w:pStyle w:val="SHTKNoteDetail"/>
      </w:pPr>
      <w:r>
        <w:t>• 저본 기준 번역 | “만약 삼귀의를 받아야 함을 알지 못한 채 계를 받는다면,”</w:t>
      </w:r>
    </w:p>
    <w:p>
      <w:pPr>
        <w:pStyle w:val="SHTKNoteDetail"/>
      </w:pPr>
      <w:r>
        <w:t>• 교감 해설 | 이전 CBETA 원주: 〔若〕－【甲】【乙】. 저본 유지·독법별 한국어 번역 차이: 저본 若不知에서 若가 없어도 조건문의 의미는 이어지는 구문에서 드러난다.</w:t>
      </w:r>
    </w:p>
    <w:p>
      <w:pPr>
        <w:pStyle w:val="SHTKNoteDetail"/>
      </w:pPr>
      <w:r>
        <w:t>• 번역 영향 판정 | [번역 차이 없음]</w:t>
      </w:r>
    </w:p>
    <w:p>
      <w:pPr>
        <w:pStyle w:val="SHTKNoteDetail"/>
      </w:pPr>
      <w:r>
        <w:t>• 출처 | CBETA T41n1822, 교감 번호 0647014.</w:t>
      </w:r>
    </w:p>
    <w:p>
      <w:pPr>
        <w:pStyle w:val="SHTKSourceText"/>
      </w:pPr>
      <w:r>
        <w:t>受者得戒。戒師得罪。婆沙三十四云。歸依有二種。一與律儀俱。二不與律儀俱。與律儀俱者。</w:t>
      </w:r>
    </w:p>
    <w:p>
      <w:pPr>
        <w:pStyle w:val="SHTKTranslationText"/>
      </w:pPr>
      <w:r>
        <w:t>계를 받는 사람은 계를 얻지만, 계를 주는 스승은 죄를 얻는다. 《대비바사론》 제34권에서 말한다. 귀의에는 두 종류가 있다. 첫째는 율의와 함께하는 것이고, 둘째는 율의와 함께하지 않는 것이다. 율의와 함께하는 것은,</w:t>
      </w:r>
    </w:p>
    <w:p>
      <w:pPr>
        <w:pStyle w:val="SHTKSourceText"/>
      </w:pPr>
      <w:r>
        <w:t>唯在人趣三[15]洲非餘。</w:t>
      </w:r>
    </w:p>
    <w:p>
      <w:pPr>
        <w:pStyle w:val="SHTKTranslationText"/>
      </w:pPr>
      <w:r>
        <w:t>오직 인간의 세계에서 세 대륙에만 있고 다른 곳에는 없다.</w:t>
      </w:r>
    </w:p>
    <w:p>
      <w:pPr>
        <w:pStyle w:val="SHTKNoteSummary"/>
      </w:pPr>
      <w:r>
        <w:t>교감 요약 | [CBETA 교감] 저본 洲 → 甲·乙본 例</w:t>
      </w:r>
    </w:p>
    <w:p>
      <w:pPr>
        <w:pStyle w:val="SHTKNoteDetail"/>
      </w:pPr>
      <w:r>
        <w:t>• 원교감 원문 | 洲＝例【甲】【乙】</w:t>
      </w:r>
    </w:p>
    <w:p>
      <w:pPr>
        <w:pStyle w:val="SHTKNoteDetail"/>
      </w:pPr>
      <w:r>
        <w:t>• 교감 번호 | 0647015</w:t>
      </w:r>
    </w:p>
    <w:p>
      <w:pPr>
        <w:pStyle w:val="SHTKNoteDetail"/>
      </w:pPr>
      <w:r>
        <w:t>• 저본 독법 | 洲</w:t>
      </w:r>
    </w:p>
    <w:p>
      <w:pPr>
        <w:pStyle w:val="SHTKNoteDetail"/>
      </w:pPr>
      <w:r>
        <w:t>• 이문 독법 | 例</w:t>
      </w:r>
    </w:p>
    <w:p>
      <w:pPr>
        <w:pStyle w:val="SHTKNoteDetail"/>
      </w:pPr>
      <w:r>
        <w:t>• 저본 기준 번역 | “오직 인간의 세계에서 세 대륙에만 있고 다른 곳에는 없다.”</w:t>
      </w:r>
    </w:p>
    <w:p>
      <w:pPr>
        <w:pStyle w:val="SHTKNoteDetail"/>
      </w:pPr>
      <w:r>
        <w:t>• 교감 해설 | 이전 CBETA 원주: 洲＝例【甲】【乙】. 저본 유지·독법별 한국어 번역 차이: 저본 三洲는 ‘세 대륙’, 이본 三例는 ‘세 사례’가 되어 귀의의 적용 범위가 지리에서 예시로 바뀐다.</w:t>
      </w:r>
    </w:p>
    <w:p>
      <w:pPr>
        <w:pStyle w:val="SHTKNoteDetail"/>
      </w:pPr>
      <w:r>
        <w:t>• 번역 영향 판정 | [의미 차이 있음]</w:t>
      </w:r>
    </w:p>
    <w:p>
      <w:pPr>
        <w:pStyle w:val="SHTKNoteDetail"/>
      </w:pPr>
      <w:r>
        <w:t>• 출처 | CBETA T41n1822, 교감 번호 0647015.</w:t>
      </w:r>
    </w:p>
    <w:p>
      <w:pPr>
        <w:pStyle w:val="SHTKSourceText"/>
      </w:pPr>
      <w:r>
        <w:t>不與律儀俱者。通餘趣處。</w:t>
      </w:r>
    </w:p>
    <w:p>
      <w:pPr>
        <w:pStyle w:val="SHTKTranslationText"/>
      </w:pPr>
      <w:r>
        <w:t>율의와 함께하지 않는 것은, 다른 취와 처소에도 통한다.</w:t>
      </w:r>
    </w:p>
    <w:p>
      <w:pPr>
        <w:pStyle w:val="SHTKSourceText"/>
      </w:pPr>
      <w:r>
        <w:t>問若不受三[16]歸而受律儀。</w:t>
      </w:r>
    </w:p>
    <w:p>
      <w:pPr>
        <w:pStyle w:val="SHTKTranslationText"/>
      </w:pPr>
      <w:r>
        <w:t>묻는다. 삼귀의를 받지 않고 율의를 받으면,</w:t>
      </w:r>
    </w:p>
    <w:p>
      <w:pPr>
        <w:pStyle w:val="SHTKNoteSummary"/>
      </w:pPr>
      <w:r>
        <w:t>교감 요약 | [CBETA 교감] 甲·乙본은 歸 뒤에 依이 있음</w:t>
      </w:r>
    </w:p>
    <w:p>
      <w:pPr>
        <w:pStyle w:val="SHTKNoteDetail"/>
      </w:pPr>
      <w:r>
        <w:t>• 원교감 원문 | 歸＋（依）【甲】【乙】</w:t>
      </w:r>
    </w:p>
    <w:p>
      <w:pPr>
        <w:pStyle w:val="SHTKNoteDetail"/>
      </w:pPr>
      <w:r>
        <w:t>• 교감 번호 | 0647016</w:t>
      </w:r>
    </w:p>
    <w:p>
      <w:pPr>
        <w:pStyle w:val="SHTKNoteDetail"/>
      </w:pPr>
      <w:r>
        <w:t>• 저본 독법 | 歸</w:t>
      </w:r>
    </w:p>
    <w:p>
      <w:pPr>
        <w:pStyle w:val="SHTKNoteDetail"/>
      </w:pPr>
      <w:r>
        <w:t>• 이문 독법 | 歸依</w:t>
      </w:r>
    </w:p>
    <w:p>
      <w:pPr>
        <w:pStyle w:val="SHTKNoteDetail"/>
      </w:pPr>
      <w:r>
        <w:t>• 저본 기준 번역 | “묻는다. 삼귀의를 받지 않고 율의를 받으면,”</w:t>
      </w:r>
    </w:p>
    <w:p>
      <w:pPr>
        <w:pStyle w:val="SHTKNoteDetail"/>
      </w:pPr>
      <w:r>
        <w:t>• 교감 해설 | 이전 CBETA 원주: 歸＋（依）【甲】【乙】. 저본 유지·독법별 한국어 번역 차이: 저본 三歸와 이본 三歸依는 둘 다</w:t>
      </w:r>
    </w:p>
    <w:p>
      <w:pPr>
        <w:pStyle w:val="SHTKNoteDetail"/>
      </w:pPr>
      <w:r>
        <w:t>• 번역 영향 판정 | [번역 차이 없음]</w:t>
      </w:r>
    </w:p>
    <w:p>
      <w:pPr>
        <w:pStyle w:val="SHTKNoteDetail"/>
      </w:pPr>
      <w:r>
        <w:t>• 출처 | CBETA T41n1822, 교감 번호 0647016.</w:t>
      </w:r>
    </w:p>
    <w:p>
      <w:pPr>
        <w:pStyle w:val="SHTKSourceText"/>
      </w:pPr>
      <w:r>
        <w:t>彼得律儀不。有說。不得。</w:t>
      </w:r>
    </w:p>
    <w:p>
      <w:pPr>
        <w:pStyle w:val="SHTKTranslationText"/>
      </w:pPr>
      <w:r>
        <w:t>그 사람은 율의를 얻는가, 얻지 못하는가? 어떤 논사는 말한다. 얻지 못한다.</w:t>
      </w:r>
    </w:p>
    <w:p>
      <w:pPr>
        <w:pStyle w:val="SHTKSourceText"/>
      </w:pPr>
      <w:r>
        <w:t>以受律[17]儀必依三歸。</w:t>
      </w:r>
    </w:p>
    <w:p>
      <w:pPr>
        <w:pStyle w:val="SHTKTranslationText"/>
      </w:pPr>
      <w:r>
        <w:t>율의를 받을 때 반드시 삼귀의에 의지하며,</w:t>
      </w:r>
    </w:p>
    <w:p>
      <w:pPr>
        <w:pStyle w:val="SHTKNoteSummary"/>
      </w:pPr>
      <w:r>
        <w:t>교감 요약 | [CBETA 교감] 甲·乙본은 儀 뒤에 者이 있음</w:t>
      </w:r>
    </w:p>
    <w:p>
      <w:pPr>
        <w:pStyle w:val="SHTKNoteDetail"/>
      </w:pPr>
      <w:r>
        <w:t>• 원교감 원문 | 儀＋（者）【甲】【乙】</w:t>
      </w:r>
    </w:p>
    <w:p>
      <w:pPr>
        <w:pStyle w:val="SHTKNoteDetail"/>
      </w:pPr>
      <w:r>
        <w:t>• 교감 번호 | 0647017</w:t>
      </w:r>
    </w:p>
    <w:p>
      <w:pPr>
        <w:pStyle w:val="SHTKNoteDetail"/>
      </w:pPr>
      <w:r>
        <w:t>• 저본 독법 | 儀</w:t>
      </w:r>
    </w:p>
    <w:p>
      <w:pPr>
        <w:pStyle w:val="SHTKNoteDetail"/>
      </w:pPr>
      <w:r>
        <w:t>• 이문 독법 | 儀者</w:t>
      </w:r>
    </w:p>
    <w:p>
      <w:pPr>
        <w:pStyle w:val="SHTKNoteDetail"/>
      </w:pPr>
      <w:r>
        <w:t>• 저본 기준 번역 | “율의를 받을 때 반드시 삼귀의에 의지하며,”</w:t>
      </w:r>
    </w:p>
    <w:p>
      <w:pPr>
        <w:pStyle w:val="SHTKNoteDetail"/>
      </w:pPr>
      <w:r>
        <w:t>• 교감 해설 | 이전 CBETA 원주: 儀＋（者）【甲】【乙】. 저본 유지·독법별 한국어 번역 차이: 저본 受律儀必依三歸은 ‘율의를 받음은 반드시 삼귀의에 의지’, 이본은 儀者가 되어 율의를 받는 사람을 주제로 세운다.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0647017.</w:t>
      </w:r>
    </w:p>
    <w:p>
      <w:pPr>
        <w:pStyle w:val="SHTKSourceText"/>
      </w:pPr>
      <w:r>
        <w:t>以三歸為門得律儀故。有說。亦得。謂若不知三歸．律儀受之先．後。</w:t>
      </w:r>
    </w:p>
    <w:p>
      <w:pPr>
        <w:pStyle w:val="SHTKTranslationText"/>
      </w:pPr>
      <w:r>
        <w:t>삼귀의를 문으로 삼아 율의를 얻기 때문이다. 다른 논사는 말한다. 또한 얻는 경우가 있다. 곧 삼귀의와 율의를 받을 때의 앞뒤 순서를 알지 못하거나,</w:t>
      </w:r>
    </w:p>
    <w:p>
      <w:pPr>
        <w:pStyle w:val="SHTKSourceText"/>
      </w:pPr>
      <w:r>
        <w:t>或復忘誤不[18]受三歸者。</w:t>
      </w:r>
    </w:p>
    <w:p>
      <w:pPr>
        <w:pStyle w:val="SHTKTranslationText"/>
      </w:pPr>
      <w:r>
        <w:t>또는 잊거나 착오하여 삼귀의를 받지 않은 사람이라도,</w:t>
      </w:r>
    </w:p>
    <w:p>
      <w:pPr>
        <w:pStyle w:val="SHTKNoteSummary"/>
      </w:pPr>
      <w:r>
        <w:t>교감 요약 | [CBETA 교감] 저본 受 → 대정장 교정 후보 授</w:t>
      </w:r>
    </w:p>
    <w:p>
      <w:pPr>
        <w:pStyle w:val="SHTKNoteDetail"/>
      </w:pPr>
      <w:r>
        <w:t>• 원교감 원문 | 受＝授？</w:t>
      </w:r>
    </w:p>
    <w:p>
      <w:pPr>
        <w:pStyle w:val="SHTKNoteDetail"/>
      </w:pPr>
      <w:r>
        <w:t>• 교감 번호 | 0647018</w:t>
      </w:r>
    </w:p>
    <w:p>
      <w:pPr>
        <w:pStyle w:val="SHTKNoteDetail"/>
      </w:pPr>
      <w:r>
        <w:t>• 저본 독법 | 受 → ‘수/감수’</w:t>
      </w:r>
    </w:p>
    <w:p>
      <w:pPr>
        <w:pStyle w:val="SHTKNoteDetail"/>
      </w:pPr>
      <w:r>
        <w:t>• 이문 독법 | 授</w:t>
      </w:r>
    </w:p>
    <w:p>
      <w:pPr>
        <w:pStyle w:val="SHTKNoteDetail"/>
      </w:pPr>
      <w:r>
        <w:t>• 저본 기준 번역 | “또는 잊거나 착오하여 삼귀의를 받지 않은 사람이라도,”</w:t>
      </w:r>
    </w:p>
    <w:p>
      <w:pPr>
        <w:pStyle w:val="SHTKNoteDetail"/>
      </w:pPr>
      <w:r>
        <w:t>• 교감 해설 | 이전 CBETA 원주: 受＝授？. 저본 유지·독법별 한국어 번역 차이: 저본 不受三歸은 ‘삼귀의를 받지 않음’, 이본 不授三歸는 ‘삼귀의를 주지 않음’으로 행위자가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0647018.</w:t>
      </w:r>
    </w:p>
    <w:p>
      <w:pPr>
        <w:pStyle w:val="SHTKSourceText"/>
      </w:pPr>
      <w:r>
        <w:t>受得律儀。而授者得罪。</w:t>
      </w:r>
    </w:p>
    <w:p>
      <w:pPr>
        <w:pStyle w:val="SHTKTranslationText"/>
      </w:pPr>
      <w:r>
        <w:t>율의를 받으면 얻는다. 그러나 계를 주는 사람은 죄를 얻는다.</w:t>
      </w:r>
    </w:p>
    <w:p>
      <w:pPr>
        <w:pStyle w:val="SHTKSourceText"/>
      </w:pPr>
      <w:r>
        <w:t>若[19]有憍慢不受三歸但受律儀。</w:t>
      </w:r>
    </w:p>
    <w:p>
      <w:pPr>
        <w:pStyle w:val="SHTKTranslationText"/>
      </w:pPr>
      <w:r>
        <w:t>교만하여 삼귀의를 받지 않고 율의만 받는 사람이 있다면,</w:t>
      </w:r>
    </w:p>
    <w:p>
      <w:pPr>
        <w:pStyle w:val="SHTKNoteSummary"/>
      </w:pPr>
      <w:r>
        <w:t>교감 요약 | [CBETA 교감] 甲·乙본에는 有 없음</w:t>
      </w:r>
    </w:p>
    <w:p>
      <w:pPr>
        <w:pStyle w:val="SHTKNoteDetail"/>
      </w:pPr>
      <w:r>
        <w:t>• 원교감 원문 | 〔有〕－【甲】【乙】</w:t>
      </w:r>
    </w:p>
    <w:p>
      <w:pPr>
        <w:pStyle w:val="SHTKNoteDetail"/>
      </w:pPr>
      <w:r>
        <w:t>• 교감 번호 | 0647019</w:t>
      </w:r>
    </w:p>
    <w:p>
      <w:pPr>
        <w:pStyle w:val="SHTKNoteDetail"/>
      </w:pPr>
      <w:r>
        <w:t>• 저본 독법 | 有 → ‘있다’</w:t>
      </w:r>
    </w:p>
    <w:p>
      <w:pPr>
        <w:pStyle w:val="SHTKNoteDetail"/>
      </w:pPr>
      <w:r>
        <w:t>• 이문 독법 | ∅ → ‘해당 성분 없음(탈락)’</w:t>
      </w:r>
    </w:p>
    <w:p>
      <w:pPr>
        <w:pStyle w:val="SHTKNoteDetail"/>
      </w:pPr>
      <w:r>
        <w:t>• 저본 기준 번역 | “교만하여 삼귀의를 받지 않고 율의만 받는 사람이 있다면,”</w:t>
      </w:r>
    </w:p>
    <w:p>
      <w:pPr>
        <w:pStyle w:val="SHTKNoteDetail"/>
      </w:pPr>
      <w:r>
        <w:t>• 교감 해설 | 이전 CBETA 원주: 〔有〕－【甲】【乙】. 저본 유지·독법별 한국어 번역 차이: 저본 若有憍慢의 有가 이본에서는 생략되지만 조건은 같다.</w:t>
      </w:r>
    </w:p>
    <w:p>
      <w:pPr>
        <w:pStyle w:val="SHTKNoteDetail"/>
      </w:pPr>
      <w:r>
        <w:t>• 번역 영향 판정 | [번역 차이 없음]</w:t>
      </w:r>
    </w:p>
    <w:p>
      <w:pPr>
        <w:pStyle w:val="SHTKNoteDetail"/>
      </w:pPr>
      <w:r>
        <w:t>• 출처 | CBETA T41n1822, 교감 번호 0647019.</w:t>
      </w:r>
    </w:p>
    <w:p>
      <w:pPr>
        <w:pStyle w:val="SHTKSourceText"/>
      </w:pPr>
      <w:r>
        <w:t>彼必不得。問有在母胎或嬰孩位。母等為受三歸．律儀。彼為得．不。答彼無心故不得律儀。</w:t>
      </w:r>
    </w:p>
    <w:p>
      <w:pPr>
        <w:pStyle w:val="SHTKTranslationText"/>
      </w:pPr>
      <w:r>
        <w:t>그는 반드시 얻지 못한다. 묻는다. 어머니의 태중에 있거나 갓난아이인 때에, 어머니 등이 그를 위해 삼귀의와 율의를 받게 한다면, 그는 이를 얻는가, 얻지 못하는가? 답한다. 그는 마음을 쓰지 못하므로 율의를 얻지 못한다.</w:t>
      </w:r>
    </w:p>
    <w:p>
      <w:pPr>
        <w:pStyle w:val="SHTKSourceText"/>
      </w:pPr>
      <w:r>
        <w:t>然與後受為其因故有此[20]益故先應為受。</w:t>
      </w:r>
    </w:p>
    <w:p>
      <w:pPr>
        <w:pStyle w:val="SHTKTranslationText"/>
      </w:pPr>
      <w:r>
        <w:t>그러나 뒤에 받을 때의 원인이 되고 이러한 이익이 있으므로 미리 그를 위해 받게 해야 한다.</w:t>
      </w:r>
    </w:p>
    <w:p>
      <w:pPr>
        <w:pStyle w:val="SHTKNoteSummary"/>
      </w:pPr>
      <w:r>
        <w:t>교감 요약 | [CBETA 교감] 저본 益 → 甲·乙본 答</w:t>
      </w:r>
    </w:p>
    <w:p>
      <w:pPr>
        <w:pStyle w:val="SHTKNoteDetail"/>
      </w:pPr>
      <w:r>
        <w:t>• 원교감 원문 | 益＝答【甲】【乙】</w:t>
      </w:r>
    </w:p>
    <w:p>
      <w:pPr>
        <w:pStyle w:val="SHTKNoteDetail"/>
      </w:pPr>
      <w:r>
        <w:t>• 교감 번호 | 0647020</w:t>
      </w:r>
    </w:p>
    <w:p>
      <w:pPr>
        <w:pStyle w:val="SHTKNoteDetail"/>
      </w:pPr>
      <w:r>
        <w:t>• 저본 독법 | 益</w:t>
      </w:r>
    </w:p>
    <w:p>
      <w:pPr>
        <w:pStyle w:val="SHTKNoteDetail"/>
      </w:pPr>
      <w:r>
        <w:t>• 이문 독법 | 答 → ‘답하다’</w:t>
      </w:r>
    </w:p>
    <w:p>
      <w:pPr>
        <w:pStyle w:val="SHTKNoteDetail"/>
      </w:pPr>
      <w:r>
        <w:t>• 저본 기준 번역 | “그러나 뒤에 받을 때의 원인이 되고 이러한 이익이 있으므로 미리 그를 위해 받게 해야 한다.”</w:t>
      </w:r>
    </w:p>
    <w:p>
      <w:pPr>
        <w:pStyle w:val="SHTKNoteDetail"/>
      </w:pPr>
      <w:r>
        <w:t>• 교감 해설 | 이전 CBETA 원주: 益＝答【甲】【乙】. 저본 유지·독법별 한국어 번역 차이: 저본 有此益은 ‘이 이익이 있다’, 이본 有此答은 ‘이런 답이 있다’로 진술 대상이 다르다.</w:t>
      </w:r>
    </w:p>
    <w:p>
      <w:pPr>
        <w:pStyle w:val="SHTKNoteDetail"/>
      </w:pPr>
      <w:r>
        <w:t>• 번역 영향 판정 | [의미 차이 있음]</w:t>
      </w:r>
    </w:p>
    <w:p>
      <w:pPr>
        <w:pStyle w:val="SHTKNoteDetail"/>
      </w:pPr>
      <w:r>
        <w:t>• 출처 | CBETA T41n1822, 교감 번호 0647020.</w:t>
      </w:r>
    </w:p>
    <w:p>
      <w:pPr>
        <w:pStyle w:val="SHTKSourceText"/>
      </w:pPr>
      <w:r>
        <w:t>問彼前生中修何善業今在母[21]腹或嬰孩位。</w:t>
      </w:r>
    </w:p>
    <w:p>
      <w:pPr>
        <w:pStyle w:val="SHTKTranslationText"/>
      </w:pPr>
      <w:r>
        <w:t>묻는다. 그는 전생에 어떠한 선업을 닦았기에 지금 어머니의 뱃속에 있거나 갓난아이인 때에,</w:t>
      </w:r>
    </w:p>
    <w:p>
      <w:pPr>
        <w:pStyle w:val="SHTKNoteSummary"/>
      </w:pPr>
      <w:r>
        <w:t>교감 요약 | [CBETA 교감] 저본 腹 → 甲·乙본 胎</w:t>
      </w:r>
    </w:p>
    <w:p>
      <w:pPr>
        <w:pStyle w:val="SHTKNoteDetail"/>
      </w:pPr>
      <w:r>
        <w:t>• 원교감 원문 | 腹＝胎【甲】【乙】</w:t>
      </w:r>
    </w:p>
    <w:p>
      <w:pPr>
        <w:pStyle w:val="SHTKNoteDetail"/>
      </w:pPr>
      <w:r>
        <w:t>• 교감 번호 | 0647021</w:t>
      </w:r>
    </w:p>
    <w:p>
      <w:pPr>
        <w:pStyle w:val="SHTKNoteDetail"/>
      </w:pPr>
      <w:r>
        <w:t>• 저본 독법 | 腹</w:t>
      </w:r>
    </w:p>
    <w:p>
      <w:pPr>
        <w:pStyle w:val="SHTKNoteDetail"/>
      </w:pPr>
      <w:r>
        <w:t>• 이문 독법 | 胎</w:t>
      </w:r>
    </w:p>
    <w:p>
      <w:pPr>
        <w:pStyle w:val="SHTKNoteDetail"/>
      </w:pPr>
      <w:r>
        <w:t>• 저본 기준 번역 | “묻는다. 그는 전생에 어떠한 선업을 닦았기에 지금 어머니의 뱃속에 있거나 갓난아이인 때에,”</w:t>
      </w:r>
    </w:p>
    <w:p>
      <w:pPr>
        <w:pStyle w:val="SHTKNoteDetail"/>
      </w:pPr>
      <w:r>
        <w:t>• 교감 해설 | 이전 CBETA 원주: 腹＝胎【甲】【乙】. 저본 유지·독법별 한국어 번역 차이: 저본 母腹과 이본 母胎는 모두 ‘어머니의 태중’이다.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0647021.</w:t>
      </w:r>
    </w:p>
    <w:p>
      <w:pPr>
        <w:pStyle w:val="SHTKSourceText"/>
      </w:pPr>
      <w:r>
        <w:t>他便為受三歸．律儀。答彼前生恒樂讚歎三歸．淨戒。亦勸無量百千有情。歸依三寶。及受淨戒。或復施他受持三歸．律儀資具。今身獲得如是善利。如契經說。歸依佛者不墮惡趣。</w:t>
      </w:r>
    </w:p>
    <w:p>
      <w:pPr>
        <w:pStyle w:val="SHTKTranslationText"/>
      </w:pPr>
      <w:r>
        <w:t>다른 사람이 그를 위해 삼귀의와 율의를 받게 하는가? 답한다. 그는 전생에 늘 삼귀의와 청정한 계율을 찬탄하기를 좋아하였으며, 한량없는 수많은 유정에게도 권하여, 삼보에 귀의하고, 청정한 계율을 받게 하였다. 혹은 남에게 삼귀의와 율의를 받아 지키는 데 필요한 물자를 베풀었다. 그 때문에 지금의 몸에서 이와 같은 좋은 이익을 얻는다. 경전에서 다음과 같이 설한 것과 같다. 부처님께 귀의한 사람은 악취에 떨어지지 않고,</w:t>
      </w:r>
    </w:p>
    <w:p>
      <w:pPr>
        <w:pStyle w:val="SHTKSourceText"/>
      </w:pPr>
      <w:r>
        <w:t>生人．[22]天中受諸快樂。</w:t>
      </w:r>
    </w:p>
    <w:p>
      <w:pPr>
        <w:pStyle w:val="SHTKTranslationText"/>
      </w:pPr>
      <w:r>
        <w:t>인간이나 천상에 태어나 온갖 즐거움을 누린다.</w:t>
      </w:r>
    </w:p>
    <w:p>
      <w:pPr>
        <w:pStyle w:val="SHTKNoteSummary"/>
      </w:pPr>
      <w:r>
        <w:t>교감 요약 | [CBETA 교감] 甲·乙본에는 天 없음</w:t>
      </w:r>
    </w:p>
    <w:p>
      <w:pPr>
        <w:pStyle w:val="SHTKNoteDetail"/>
      </w:pPr>
      <w:r>
        <w:t>• 원교감 원문 | 〔天〕－【甲】【乙】</w:t>
      </w:r>
    </w:p>
    <w:p>
      <w:pPr>
        <w:pStyle w:val="SHTKNoteDetail"/>
      </w:pPr>
      <w:r>
        <w:t>• 교감 번호 | 0647022</w:t>
      </w:r>
    </w:p>
    <w:p>
      <w:pPr>
        <w:pStyle w:val="SHTKNoteDetail"/>
      </w:pPr>
      <w:r>
        <w:t>• 저본 독법 | 天 → ‘하늘/천’</w:t>
      </w:r>
    </w:p>
    <w:p>
      <w:pPr>
        <w:pStyle w:val="SHTKNoteDetail"/>
      </w:pPr>
      <w:r>
        <w:t>• 이문 독법 | ∅ → ‘해당 성분 없음(탈락)’</w:t>
      </w:r>
    </w:p>
    <w:p>
      <w:pPr>
        <w:pStyle w:val="SHTKNoteDetail"/>
      </w:pPr>
      <w:r>
        <w:t>• 저본 기준 번역 | “인간이나 천상에 태어나 온갖 즐거움을 누린다.”</w:t>
      </w:r>
    </w:p>
    <w:p>
      <w:pPr>
        <w:pStyle w:val="SHTKNoteDetail"/>
      </w:pPr>
      <w:r>
        <w:t>• 교감 해설 | 이전 CBETA 원주: 〔天〕－【甲】【乙】. 저본 유지·독법별 한국어 번역 차이: 저본 人天中의 天을 뺀 이본은 ‘인간 가운데’만을 명시해 태어날 곳의 범위가 축소된다.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0647022.</w:t>
      </w:r>
    </w:p>
    <w:p>
      <w:pPr>
        <w:pStyle w:val="SHTKSourceText"/>
      </w:pPr>
      <w:r>
        <w:t>問現見世間歸依佛者。</w:t>
      </w:r>
    </w:p>
    <w:p>
      <w:pPr>
        <w:pStyle w:val="SHTKTranslationText"/>
      </w:pPr>
      <w:r>
        <w:t>묻는다. 지금 세간에서 부처님께 귀의한 사람을 실제로 보면,</w:t>
      </w:r>
    </w:p>
    <w:p>
      <w:pPr>
        <w:pStyle w:val="SHTKSourceText"/>
      </w:pPr>
      <w:r>
        <w:t>[23]亦墮惡趣。</w:t>
      </w:r>
    </w:p>
    <w:p>
      <w:pPr>
        <w:pStyle w:val="SHTKTranslationText"/>
      </w:pPr>
      <w:r>
        <w:t>악취에 떨어지기도 하고,</w:t>
      </w:r>
    </w:p>
    <w:p>
      <w:pPr>
        <w:pStyle w:val="SHTKNoteSummary"/>
      </w:pPr>
      <w:r>
        <w:t>교감 요약 | [CBETA 교감] 저본 亦 → 甲·乙본 今</w:t>
      </w:r>
    </w:p>
    <w:p>
      <w:pPr>
        <w:pStyle w:val="SHTKNoteDetail"/>
      </w:pPr>
      <w:r>
        <w:t>• 원교감 원문 | 亦＝今【甲】【乙】</w:t>
      </w:r>
    </w:p>
    <w:p>
      <w:pPr>
        <w:pStyle w:val="SHTKNoteDetail"/>
      </w:pPr>
      <w:r>
        <w:t>• 교감 번호 | 0647023</w:t>
      </w:r>
    </w:p>
    <w:p>
      <w:pPr>
        <w:pStyle w:val="SHTKNoteDetail"/>
      </w:pPr>
      <w:r>
        <w:t>• 저본 독법 | 亦 → ‘또한’</w:t>
      </w:r>
    </w:p>
    <w:p>
      <w:pPr>
        <w:pStyle w:val="SHTKNoteDetail"/>
      </w:pPr>
      <w:r>
        <w:t>• 이문 독법 | 今</w:t>
      </w:r>
    </w:p>
    <w:p>
      <w:pPr>
        <w:pStyle w:val="SHTKNoteDetail"/>
      </w:pPr>
      <w:r>
        <w:t>• 저본 기준 번역 | “악취에 떨어지기도 하고,”</w:t>
      </w:r>
    </w:p>
    <w:p>
      <w:pPr>
        <w:pStyle w:val="SHTKNoteDetail"/>
      </w:pPr>
      <w:r>
        <w:t>• 교감 해설 | 이전 CBETA 원주: 亦＝今【甲】【乙】. 저본 유지·독법별 한국어 번역 차이: 저본 亦墮惡趣는 ‘악취에도 떨어짐’, 이본 今墮惡趣는 ‘지금 악취에 떨어짐’으로 반례의 시간적 강조가 다르다.</w:t>
      </w:r>
    </w:p>
    <w:p>
      <w:pPr>
        <w:pStyle w:val="SHTKNoteDetail"/>
      </w:pPr>
      <w:r>
        <w:t>• 번역 영향 판정 | [의미 차이 있음]</w:t>
      </w:r>
    </w:p>
    <w:p>
      <w:pPr>
        <w:pStyle w:val="SHTKNoteDetail"/>
      </w:pPr>
      <w:r>
        <w:t>• 출처 | CBETA T41n1822, 교감 번호 0647023.</w:t>
      </w:r>
    </w:p>
    <w:p>
      <w:pPr>
        <w:pStyle w:val="SHTKSourceText"/>
      </w:pPr>
      <w:r>
        <w:t>或受眾苦。何故世尊作如是說。答若增上心不顧命身歸依佛者得此善利。不說一切故不相違有餘師說。此依已得證淨者說。不說一切。</w:t>
      </w:r>
    </w:p>
    <w:p>
      <w:pPr>
        <w:pStyle w:val="SHTKTranslationText"/>
      </w:pPr>
      <w:r>
        <w:t>여러 가지 괴로움을 받기도 한다. 그런데 무엇 때문에 세존께서는 이와 같이 말씀하셨는가? 답한다. 자신의 목숨과 몸도 돌아보지 않는 뛰어난 마음으로 부처님께 귀의한 사람이 이러한 좋은 이익을 얻는다. 모든 사람을 두고 말한 것이 아니므로 서로 어긋나지 않는다. 다른 논사는 다음과 같이 말한다. 이는 이미 증정(證淨)을 얻은 사람에 의거하여 설한 것이지, 모든 사람을 두고 말한 것이 아니다.</w:t>
      </w:r>
    </w:p>
    <w:p>
      <w:pPr>
        <w:pStyle w:val="SHTKPositionMarker"/>
      </w:pPr>
      <w:bookmarkStart w:id="3306" w:name="loc_0647c25"/>
      <w:bookmarkEnd w:id="3306"/>
      <w:r>
        <w:t>[0647c25]</w:t>
      </w:r>
    </w:p>
    <w:p>
      <w:pPr>
        <w:pStyle w:val="SHTKSourceText"/>
      </w:pPr>
      <w:r>
        <w:t>論。諸有歸依已下一頌。第四便明三歸此明所歸三寶體性。</w:t>
      </w:r>
    </w:p>
    <w:p>
      <w:pPr>
        <w:pStyle w:val="SHTKTranslationText"/>
      </w:pPr>
      <w:r>
        <w:t>《논》에서 “귀의하는 모든 이들은” 이하 한 게송이다. 넷째로 이어서 삼귀의를 밝힌다. 여기서는 귀의하는 대상인 삼보의 체성을 밝힌다.</w:t>
      </w:r>
    </w:p>
    <w:p>
      <w:pPr>
        <w:pStyle w:val="SHTKPositionMarker"/>
      </w:pPr>
      <w:bookmarkStart w:id="3307" w:name="loc_0647c26"/>
      <w:bookmarkEnd w:id="3307"/>
      <w:r>
        <w:t>[0647c26]</w:t>
      </w:r>
    </w:p>
    <w:p>
      <w:pPr>
        <w:pStyle w:val="SHTKSourceText"/>
      </w:pPr>
      <w:r>
        <w:t>論曰至能覺一切。釋所歸依體。佛有無記色身。及有漏功德．無漏功德等。此三種中唯歸成佛無學法。即是唯歸無漏法也。</w:t>
      </w:r>
    </w:p>
    <w:p>
      <w:pPr>
        <w:pStyle w:val="SHTKTranslationText"/>
      </w:pPr>
      <w:r>
        <w:t>《논》에서 “논하여 말한다”부터 “일체를 깨달을 수 있다”까지이다. 귀의하는 대상의 체성을 해석한다. 부처에게는 무기의 색신이 있다. 또한 유루의 공덕과 무루의 공덕 등이 있다. 이 세 종류 가운데 오직 부처가 됨으로써 얻은 무학법에만 귀의한다. 곧 오직 무루법에만 귀의하는 것이다.</w:t>
      </w:r>
    </w:p>
    <w:p>
      <w:pPr>
        <w:pStyle w:val="SHTKPositionMarker"/>
      </w:pPr>
      <w:bookmarkStart w:id="3308" w:name="loc_0647c29"/>
      <w:bookmarkEnd w:id="3308"/>
      <w:r>
        <w:t>[0647c29]</w:t>
      </w:r>
    </w:p>
    <w:p>
      <w:pPr>
        <w:pStyle w:val="SHTKSourceText"/>
      </w:pPr>
      <w:r>
        <w:t>論。何等名為佛無學法。問。</w:t>
      </w:r>
    </w:p>
    <w:p>
      <w:pPr>
        <w:pStyle w:val="SHTKTranslationText"/>
      </w:pPr>
      <w:r>
        <w:t>《논》에서 “무엇을 부처의 무학법이라 이름하는가?”라고 한다. 질문이다.</w:t>
      </w:r>
    </w:p>
    <w:p>
      <w:pPr>
        <w:pStyle w:val="SHTKPositionMarker"/>
      </w:pPr>
      <w:bookmarkStart w:id="3309" w:name="loc_0648a01"/>
      <w:bookmarkEnd w:id="3309"/>
      <w:r>
        <w:t>[0648a01]</w:t>
      </w:r>
    </w:p>
    <w:p>
      <w:pPr>
        <w:pStyle w:val="SHTKSourceText"/>
      </w:pPr>
      <w:r>
        <w:t>論。謂盡智等至前後等故。</w:t>
      </w:r>
    </w:p>
    <w:p>
      <w:pPr>
        <w:pStyle w:val="SHTKTranslationText"/>
      </w:pPr>
      <w:r>
        <w:t>《논》에서 “진지(盡智) 등이다”부터 “전후가 같기 때문이다”까지이다.</w:t>
      </w:r>
    </w:p>
    <w:p>
      <w:pPr>
        <w:pStyle w:val="SHTKSourceText"/>
      </w:pPr>
      <w:r>
        <w:t>答。此唯取盡智．無生[1]智。</w:t>
      </w:r>
    </w:p>
    <w:p>
      <w:pPr>
        <w:pStyle w:val="SHTKTranslationText"/>
      </w:pPr>
      <w:r>
        <w:t>답이다. 여기서는 오직 진지와 무생지를 취한다.</w:t>
      </w:r>
    </w:p>
    <w:p>
      <w:pPr>
        <w:pStyle w:val="SHTKNoteSummary"/>
      </w:pPr>
      <w:r>
        <w:t>교감 요약 | [CBETA 교감] 甲·乙본에는 智 없음</w:t>
      </w:r>
    </w:p>
    <w:p>
      <w:pPr>
        <w:pStyle w:val="SHTKNoteDetail"/>
      </w:pPr>
      <w:r>
        <w:t>• 원교감 원문 | 〔智〕－【甲】【乙】</w:t>
      </w:r>
    </w:p>
    <w:p>
      <w:pPr>
        <w:pStyle w:val="SHTKNoteDetail"/>
      </w:pPr>
      <w:r>
        <w:t>• 교감 번호 | 0648001</w:t>
      </w:r>
    </w:p>
    <w:p>
      <w:pPr>
        <w:pStyle w:val="SHTKNoteDetail"/>
      </w:pPr>
      <w:r>
        <w:t>• 저본 독법 | 智 → ‘지혜’</w:t>
      </w:r>
    </w:p>
    <w:p>
      <w:pPr>
        <w:pStyle w:val="SHTKNoteDetail"/>
      </w:pPr>
      <w:r>
        <w:t>• 이문 독법 | ∅ → ‘해당 성분 없음(탈락)’</w:t>
      </w:r>
    </w:p>
    <w:p>
      <w:pPr>
        <w:pStyle w:val="SHTKNoteDetail"/>
      </w:pPr>
      <w:r>
        <w:t>• 저본 기준 번역 | “답이다. 여기서는 오직 진지와 무생지를 취한다.”</w:t>
      </w:r>
    </w:p>
    <w:p>
      <w:pPr>
        <w:pStyle w:val="SHTKNoteDetail"/>
      </w:pPr>
      <w:r>
        <w:t>• 교감 해설 | 이전 CBETA 원주: 〔智〕－【甲】【乙】. 저본 유지·독법별 한국어 뜻: 저본은 ‘무생지’의 ‘지(智)’까지 명시하며, 이본에서는 ‘무생’이라고만 적는다. 이어지는 지혜 열거를 고려해 저본을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0648001.</w:t>
      </w:r>
    </w:p>
    <w:p>
      <w:pPr>
        <w:pStyle w:val="SHTKSourceText"/>
      </w:pPr>
      <w:r>
        <w:t>無學正見智。</w:t>
      </w:r>
    </w:p>
    <w:p>
      <w:pPr>
        <w:pStyle w:val="SHTKTranslationText"/>
      </w:pPr>
      <w:r>
        <w:t>그리고 무학의 정견지이다.</w:t>
      </w:r>
    </w:p>
    <w:p>
      <w:pPr>
        <w:pStyle w:val="SHTKSourceText"/>
      </w:pPr>
      <w:r>
        <w:t>色身等[2]法。</w:t>
      </w:r>
    </w:p>
    <w:p>
      <w:pPr>
        <w:pStyle w:val="SHTKTranslationText"/>
      </w:pPr>
      <w:r>
        <w:t>색신 등의 법은,</w:t>
      </w:r>
    </w:p>
    <w:p>
      <w:pPr>
        <w:pStyle w:val="SHTKNoteSummary"/>
      </w:pPr>
      <w:r>
        <w:t>교감 요약 | [CBETA 교감] 甲·乙본에는 法 없음</w:t>
      </w:r>
    </w:p>
    <w:p>
      <w:pPr>
        <w:pStyle w:val="SHTKNoteDetail"/>
      </w:pPr>
      <w:r>
        <w:t>• 원교감 원문 | 〔法〕－【甲】【乙】</w:t>
      </w:r>
    </w:p>
    <w:p>
      <w:pPr>
        <w:pStyle w:val="SHTKNoteDetail"/>
      </w:pPr>
      <w:r>
        <w:t>• 교감 번호 | 0648002</w:t>
      </w:r>
    </w:p>
    <w:p>
      <w:pPr>
        <w:pStyle w:val="SHTKNoteDetail"/>
      </w:pPr>
      <w:r>
        <w:t>• 저본 독법 | 法 → ‘법’</w:t>
      </w:r>
    </w:p>
    <w:p>
      <w:pPr>
        <w:pStyle w:val="SHTKNoteDetail"/>
      </w:pPr>
      <w:r>
        <w:t>• 이문 독법 | ∅ → ‘해당 성분 없음(탈락)’</w:t>
      </w:r>
    </w:p>
    <w:p>
      <w:pPr>
        <w:pStyle w:val="SHTKNoteDetail"/>
      </w:pPr>
      <w:r>
        <w:t>• 저본 기준 번역 | “색신 등의 법은,”</w:t>
      </w:r>
    </w:p>
    <w:p>
      <w:pPr>
        <w:pStyle w:val="SHTKNoteDetail"/>
      </w:pPr>
      <w:r>
        <w:t>• 교감 해설 | 이전 CBETA 원주: 〔法〕－【甲】【乙】. 저본 유지·독법별 한국어 뜻: 저본은 ‘색신 등의 법’이라고 하고 이본은 ‘법’을 생략해 ‘색신 등’이라고만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0648002.</w:t>
      </w:r>
    </w:p>
    <w:p>
      <w:pPr>
        <w:pStyle w:val="SHTKSourceText"/>
      </w:pPr>
      <w:r>
        <w:t>與前未成佛時等故。隨行可知。</w:t>
      </w:r>
    </w:p>
    <w:p>
      <w:pPr>
        <w:pStyle w:val="SHTKTranslationText"/>
      </w:pPr>
      <w:r>
        <w:t>앞서 부처가 되지 않았을 때와 같기 때문이다. 따라서 논의의 전개에 따라 알 수 있다.</w:t>
      </w:r>
    </w:p>
    <w:p>
      <w:pPr>
        <w:pStyle w:val="SHTKPositionMarker"/>
      </w:pPr>
      <w:bookmarkStart w:id="3310" w:name="loc_0648a04"/>
      <w:bookmarkEnd w:id="3310"/>
      <w:r>
        <w:t>[0648a04]</w:t>
      </w:r>
    </w:p>
    <w:p>
      <w:pPr>
        <w:pStyle w:val="SHTKSourceText"/>
      </w:pPr>
      <w:r>
        <w:t>論。為歸一佛一切佛耶。問。為歸釋迦一佛。為歸一切諸佛。</w:t>
      </w:r>
    </w:p>
    <w:p>
      <w:pPr>
        <w:pStyle w:val="SHTKTranslationText"/>
      </w:pPr>
      <w:r>
        <w:t>《논》에서 “한 부처에게 귀의하는가, 모든 부처에게 귀의하는가?”라고 한다. 질문이다. 석가라는 한 부처에게 귀의하는가, 아니면 모든 부처에게 귀의하는가?</w:t>
      </w:r>
    </w:p>
    <w:p>
      <w:pPr>
        <w:pStyle w:val="SHTKPositionMarker"/>
      </w:pPr>
      <w:bookmarkStart w:id="3311" w:name="loc_0648a05"/>
      <w:bookmarkEnd w:id="3311"/>
      <w:r>
        <w:t>[0648a05]</w:t>
      </w:r>
    </w:p>
    <w:p>
      <w:pPr>
        <w:pStyle w:val="SHTKSourceText"/>
      </w:pPr>
      <w:r>
        <w:t>論。理實應言至相無異故。答。一切諸佛無學道相更是平等。</w:t>
      </w:r>
    </w:p>
    <w:p>
      <w:pPr>
        <w:pStyle w:val="SHTKTranslationText"/>
      </w:pPr>
      <w:r>
        <w:t>《논》에서 “이치상 실로 말해야 한다”부터 “상이 다르지 않기 때문이다”까지이다. 답이다. 모든 부처의 무학도의 양상은 한결같이 평등하다.</w:t>
      </w:r>
    </w:p>
    <w:p>
      <w:pPr>
        <w:pStyle w:val="SHTKSourceText"/>
      </w:pPr>
      <w:r>
        <w:t>理合[3]總歸。</w:t>
      </w:r>
    </w:p>
    <w:p>
      <w:pPr>
        <w:pStyle w:val="SHTKTranslationText"/>
      </w:pPr>
      <w:r>
        <w:t>이치상 모두에게 귀의해야 한다.</w:t>
      </w:r>
    </w:p>
    <w:p>
      <w:pPr>
        <w:pStyle w:val="SHTKNoteSummary"/>
      </w:pPr>
      <w:r>
        <w:t>교감 요약 | [CBETA 교감] 甲·乙본에는 總 없음</w:t>
      </w:r>
    </w:p>
    <w:p>
      <w:pPr>
        <w:pStyle w:val="SHTKNoteDetail"/>
      </w:pPr>
      <w:r>
        <w:t>• 원교감 원문 | 〔總〕－【甲】【乙】</w:t>
      </w:r>
    </w:p>
    <w:p>
      <w:pPr>
        <w:pStyle w:val="SHTKNoteDetail"/>
      </w:pPr>
      <w:r>
        <w:t>• 교감 번호 | 0648003</w:t>
      </w:r>
    </w:p>
    <w:p>
      <w:pPr>
        <w:pStyle w:val="SHTKNoteDetail"/>
      </w:pPr>
      <w:r>
        <w:t>• 저본 독법 | 總</w:t>
      </w:r>
    </w:p>
    <w:p>
      <w:pPr>
        <w:pStyle w:val="SHTKNoteDetail"/>
      </w:pPr>
      <w:r>
        <w:t>• 이문 독법 | ∅ → ‘해당 성분 없음(탈락)’</w:t>
      </w:r>
    </w:p>
    <w:p>
      <w:pPr>
        <w:pStyle w:val="SHTKNoteDetail"/>
      </w:pPr>
      <w:r>
        <w:t>• 저본 기준 번역 | “이치상 모두에게 귀의해야 한다.”</w:t>
      </w:r>
    </w:p>
    <w:p>
      <w:pPr>
        <w:pStyle w:val="SHTKNoteDetail"/>
      </w:pPr>
      <w:r>
        <w:t>• 교감 해설 | 이전 CBETA 원주: 〔總〕－【甲】【乙】. 저본 유지·독법별 한국어 뜻: 저본은 ‘모두 귀의하다’이고 이본은 ‘귀의하다’만 남긴다.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0648003.</w:t>
      </w:r>
    </w:p>
    <w:p>
      <w:pPr>
        <w:pStyle w:val="SHTKSourceText"/>
      </w:pPr>
      <w:r>
        <w:t>婆沙三十四云。若歸依一切佛者。</w:t>
      </w:r>
    </w:p>
    <w:p>
      <w:pPr>
        <w:pStyle w:val="SHTKTranslationText"/>
      </w:pPr>
      <w:r>
        <w:t>《대비바사론》 제34권에서 말한다. “만일 모든 부처에게 귀의한다면,</w:t>
      </w:r>
    </w:p>
    <w:p>
      <w:pPr>
        <w:pStyle w:val="SHTKSourceText"/>
      </w:pPr>
      <w:r>
        <w:t>如說我是勝觀弟子[4]云何通。</w:t>
      </w:r>
    </w:p>
    <w:p>
      <w:pPr>
        <w:pStyle w:val="SHTKTranslationText"/>
      </w:pPr>
      <w:r>
        <w:t>‘나는 승관(勝觀)의 제자이다’라고 한 말은 어떻게 해석하는가?”</w:t>
      </w:r>
    </w:p>
    <w:p>
      <w:pPr>
        <w:pStyle w:val="SHTKNoteSummary"/>
      </w:pPr>
      <w:r>
        <w:t>교감 요약 | [CBETA 교감] 甲·乙본은 云 앞에 當이 있음</w:t>
      </w:r>
    </w:p>
    <w:p>
      <w:pPr>
        <w:pStyle w:val="SHTKNoteDetail"/>
      </w:pPr>
      <w:r>
        <w:t>• 원교감 원문 | （當）＋云【甲】【乙】</w:t>
      </w:r>
    </w:p>
    <w:p>
      <w:pPr>
        <w:pStyle w:val="SHTKNoteDetail"/>
      </w:pPr>
      <w:r>
        <w:t>• 교감 번호 | 0648004</w:t>
      </w:r>
    </w:p>
    <w:p>
      <w:pPr>
        <w:pStyle w:val="SHTKNoteDetail"/>
      </w:pPr>
      <w:r>
        <w:t>• 저본 독법 | 云 → ‘말하다’</w:t>
      </w:r>
    </w:p>
    <w:p>
      <w:pPr>
        <w:pStyle w:val="SHTKNoteDetail"/>
      </w:pPr>
      <w:r>
        <w:t>• 이문 독법 | 當云 → ‘마땅하다 / 말하다’</w:t>
      </w:r>
    </w:p>
    <w:p>
      <w:pPr>
        <w:pStyle w:val="SHTKNoteDetail"/>
      </w:pPr>
      <w:r>
        <w:t>• 저본 기준 번역 | “‘나는 승관(勝觀)의 제자이다’라고 한 말은 어떻게 해석하는가?””</w:t>
      </w:r>
    </w:p>
    <w:p>
      <w:pPr>
        <w:pStyle w:val="SHTKNoteDetail"/>
      </w:pPr>
      <w:r>
        <w:t>• 교감 해설 | 이전 CBETA 원주: （當）＋云【甲】【乙】. 저본 유지·독법별 한국어 뜻: 저본은 ‘…라고 말한다’이고 갑·을본은 ‘마땅히 …라고 말한다’이다.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0648004.</w:t>
      </w:r>
    </w:p>
    <w:p>
      <w:pPr>
        <w:pStyle w:val="SHTKSourceText"/>
      </w:pPr>
      <w:r>
        <w:t>答隨[5]依彼佛出家見諦。</w:t>
      </w:r>
    </w:p>
    <w:p>
      <w:pPr>
        <w:pStyle w:val="SHTKTranslationText"/>
      </w:pPr>
      <w:r>
        <w:t>답한다. 그 부처에게 의지하여 출가하고 진리를 보았기 때문에,</w:t>
      </w:r>
    </w:p>
    <w:p>
      <w:pPr>
        <w:pStyle w:val="SHTKNoteSummary"/>
      </w:pPr>
      <w:r>
        <w:t>교감 요약 | [CBETA 교감] 저본 依 → 대정장 교정 후보 彼</w:t>
      </w:r>
    </w:p>
    <w:p>
      <w:pPr>
        <w:pStyle w:val="SHTKNoteDetail"/>
      </w:pPr>
      <w:r>
        <w:t>• 원교감 원문 | 依＝彼？</w:t>
      </w:r>
    </w:p>
    <w:p>
      <w:pPr>
        <w:pStyle w:val="SHTKNoteDetail"/>
      </w:pPr>
      <w:r>
        <w:t>• 교감 번호 | 0648005</w:t>
      </w:r>
    </w:p>
    <w:p>
      <w:pPr>
        <w:pStyle w:val="SHTKNoteDetail"/>
      </w:pPr>
      <w:r>
        <w:t>• 저본 독법 | 依 → ‘의지하다’</w:t>
      </w:r>
    </w:p>
    <w:p>
      <w:pPr>
        <w:pStyle w:val="SHTKNoteDetail"/>
      </w:pPr>
      <w:r>
        <w:t>• 이문 독법 | 彼 → ‘저것/그’</w:t>
      </w:r>
    </w:p>
    <w:p>
      <w:pPr>
        <w:pStyle w:val="SHTKNoteDetail"/>
      </w:pPr>
      <w:r>
        <w:t>• 저본 기준 번역 | “답한다. 그 부처에게 의지하여 출가하고 진리를 보았기 때문에,”</w:t>
      </w:r>
    </w:p>
    <w:p>
      <w:pPr>
        <w:pStyle w:val="SHTKNoteDetail"/>
      </w:pPr>
      <w:r>
        <w:t>• 교감 해설 | 이전 CBETA 원주: 依＝彼？. 저본 유지·독법별 한국어 뜻: 저본은 ‘그 부처에게 의지하여’이고 다른 교정 독법은 ‘그 부처에 따라서’로 읽힐 수 있다. 두 독법의 주체와 연결을 구분한다.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0648005.</w:t>
      </w:r>
    </w:p>
    <w:p>
      <w:pPr>
        <w:pStyle w:val="SHTKSourceText"/>
      </w:pPr>
      <w:r>
        <w:t>即說我為彼佛弟子。此說依止不說歸依</w:t>
      </w:r>
    </w:p>
    <w:p>
      <w:pPr>
        <w:pStyle w:val="SHTKTranslationText"/>
      </w:pPr>
      <w:r>
        <w:t>곧 자신을 그 부처의 제자라고 말하는 것이다. 이는 의지하는 관계를 말한 것이지 귀의를 말한 것은 아니다.</w:t>
      </w:r>
    </w:p>
    <w:p>
      <w:pPr>
        <w:pStyle w:val="SHTKSourceText"/>
      </w:pPr>
      <w:r>
        <w:t>[6]又云。</w:t>
      </w:r>
    </w:p>
    <w:p>
      <w:pPr>
        <w:pStyle w:val="SHTKTranslationText"/>
      </w:pPr>
      <w:r>
        <w:t>또한 말한다.</w:t>
      </w:r>
    </w:p>
    <w:p>
      <w:pPr>
        <w:pStyle w:val="SHTKNoteSummary"/>
      </w:pPr>
      <w:r>
        <w:t>교감 요약 | [CBETA 교감] 저본 又云 → 甲·乙본 今</w:t>
      </w:r>
    </w:p>
    <w:p>
      <w:pPr>
        <w:pStyle w:val="SHTKNoteDetail"/>
      </w:pPr>
      <w:r>
        <w:t>• 원교감 원문 | 又云＝今【甲】【乙】</w:t>
      </w:r>
    </w:p>
    <w:p>
      <w:pPr>
        <w:pStyle w:val="SHTKNoteDetail"/>
      </w:pPr>
      <w:r>
        <w:t>• 교감 번호 | 0648006</w:t>
      </w:r>
    </w:p>
    <w:p>
      <w:pPr>
        <w:pStyle w:val="SHTKNoteDetail"/>
      </w:pPr>
      <w:r>
        <w:t>• 저본 독법 | 又云 → ‘또 / 말하다’</w:t>
      </w:r>
    </w:p>
    <w:p>
      <w:pPr>
        <w:pStyle w:val="SHTKNoteDetail"/>
      </w:pPr>
      <w:r>
        <w:t>• 이문 독법 | 今</w:t>
      </w:r>
    </w:p>
    <w:p>
      <w:pPr>
        <w:pStyle w:val="SHTKNoteDetail"/>
      </w:pPr>
      <w:r>
        <w:t>• 저본 기준 번역 | “또한 말한다.”</w:t>
      </w:r>
    </w:p>
    <w:p>
      <w:pPr>
        <w:pStyle w:val="SHTKNoteDetail"/>
      </w:pPr>
      <w:r>
        <w:t>• 교감 해설 | 이전 CBETA 원주: 又云＝今【甲】【乙】. 저본 유지·독법별 한국어 뜻: 저본은 ‘또 말한다’이고 이본은 ‘이제 [말한다]’로 인용 연결을 바꾼다.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0648006.</w:t>
      </w:r>
    </w:p>
    <w:p>
      <w:pPr>
        <w:pStyle w:val="SHTKSourceText"/>
      </w:pPr>
      <w:r>
        <w:t>佛依法生。法勝於佛。何故先說歸依佛耶。答佛為教主。若佛不說法。不顯現故。先歸佛</w:t>
      </w:r>
    </w:p>
    <w:p>
      <w:pPr>
        <w:pStyle w:val="SHTKTranslationText"/>
      </w:pPr>
      <w:r>
        <w:t>“부처는 법에 의하여 생겨났다. 법은 부처보다 뛰어나다. 그런데 무엇 때문에 먼저 부처에게 귀의한다고 말하는가?” 답한다. 부처는 가르침의 주인이며, 만일 부처가 법을 설하지 않았다면 법이 드러나지 않았을 것이기 때문이다. 그러므로 먼저 부처에게 귀의한다.</w:t>
      </w:r>
    </w:p>
    <w:p>
      <w:pPr>
        <w:pStyle w:val="SHTKSourceText"/>
      </w:pPr>
      <w:r>
        <w:t>[7]復次。</w:t>
      </w:r>
    </w:p>
    <w:p>
      <w:pPr>
        <w:pStyle w:val="SHTKTranslationText"/>
      </w:pPr>
      <w:r>
        <w:t>또한 다음과 같다.</w:t>
      </w:r>
    </w:p>
    <w:p>
      <w:pPr>
        <w:pStyle w:val="SHTKNoteSummary"/>
      </w:pPr>
      <w:r>
        <w:t>교감 요약 | [CBETA 교감] 저본 復次 → 甲·乙본 後法</w:t>
      </w:r>
    </w:p>
    <w:p>
      <w:pPr>
        <w:pStyle w:val="SHTKNoteDetail"/>
      </w:pPr>
      <w:r>
        <w:t>• 원교감 원문 | 復次＝後法【甲】【乙】</w:t>
      </w:r>
    </w:p>
    <w:p>
      <w:pPr>
        <w:pStyle w:val="SHTKNoteDetail"/>
      </w:pPr>
      <w:r>
        <w:t>• 교감 번호 | 0648007</w:t>
      </w:r>
    </w:p>
    <w:p>
      <w:pPr>
        <w:pStyle w:val="SHTKNoteDetail"/>
      </w:pPr>
      <w:r>
        <w:t>• 저본 독법 | 復次</w:t>
      </w:r>
    </w:p>
    <w:p>
      <w:pPr>
        <w:pStyle w:val="SHTKNoteDetail"/>
      </w:pPr>
      <w:r>
        <w:t>• 이문 독법 | 後法 → ‘뒤/그 뒤 / 법’</w:t>
      </w:r>
    </w:p>
    <w:p>
      <w:pPr>
        <w:pStyle w:val="SHTKNoteDetail"/>
      </w:pPr>
      <w:r>
        <w:t>• 저본 기준 번역 | “또한 다음과 같다.”</w:t>
      </w:r>
    </w:p>
    <w:p>
      <w:pPr>
        <w:pStyle w:val="SHTKNoteDetail"/>
      </w:pPr>
      <w:r>
        <w:t>• 교감 해설 | 이전 CBETA 원주: 復次＝後法【甲】【乙】. 저본 유지·독법별 한국어 뜻: 저본은 ‘또한’으로 새로운 비유를 시작하고, 이본은 ‘뒤의 법’이라고 하여 접속의 의미가 달라진다.</w:t>
      </w:r>
    </w:p>
    <w:p>
      <w:pPr>
        <w:pStyle w:val="SHTKNoteDetail"/>
      </w:pPr>
      <w:r>
        <w:t>• 번역 영향 판정 | [의미 차이 있음]</w:t>
      </w:r>
    </w:p>
    <w:p>
      <w:pPr>
        <w:pStyle w:val="SHTKNoteDetail"/>
      </w:pPr>
      <w:r>
        <w:t>• 출처 | CBETA T41n1822, 교감 번호 0648007.</w:t>
      </w:r>
    </w:p>
    <w:p>
      <w:pPr>
        <w:pStyle w:val="SHTKSourceText"/>
      </w:pPr>
      <w:r>
        <w:t>如有病者。先訪良醫。次求妙藥。</w:t>
      </w:r>
    </w:p>
    <w:p>
      <w:pPr>
        <w:pStyle w:val="SHTKTranslationText"/>
      </w:pPr>
      <w:r>
        <w:t>병자가 있을 때 먼저 훌륭한 의사를 찾아가고, 그다음 묘한 약을 구하며,</w:t>
      </w:r>
    </w:p>
    <w:p>
      <w:pPr>
        <w:pStyle w:val="SHTKSourceText"/>
      </w:pPr>
      <w:r>
        <w:t>後覓看[8]者。</w:t>
      </w:r>
    </w:p>
    <w:p>
      <w:pPr>
        <w:pStyle w:val="SHTKTranslationText"/>
      </w:pPr>
      <w:r>
        <w:t>마지막으로 간호할 사람을 찾는 것과 같다.</w:t>
      </w:r>
    </w:p>
    <w:p>
      <w:pPr>
        <w:pStyle w:val="SHTKNoteSummary"/>
      </w:pPr>
      <w:r>
        <w:t>교감 요약 | [CBETA 교감] 저본 者 → 甲·乙본 病</w:t>
      </w:r>
    </w:p>
    <w:p>
      <w:pPr>
        <w:pStyle w:val="SHTKNoteDetail"/>
      </w:pPr>
      <w:r>
        <w:t>• 원교감 원문 | 者＝病【甲】【乙】</w:t>
      </w:r>
    </w:p>
    <w:p>
      <w:pPr>
        <w:pStyle w:val="SHTKNoteDetail"/>
      </w:pPr>
      <w:r>
        <w:t>• 교감 번호 | 0648008</w:t>
      </w:r>
    </w:p>
    <w:p>
      <w:pPr>
        <w:pStyle w:val="SHTKNoteDetail"/>
      </w:pPr>
      <w:r>
        <w:t>• 저본 독법 | 者 → ‘…하는 자/것’</w:t>
      </w:r>
    </w:p>
    <w:p>
      <w:pPr>
        <w:pStyle w:val="SHTKNoteDetail"/>
      </w:pPr>
      <w:r>
        <w:t>• 이문 독법 | 病</w:t>
      </w:r>
    </w:p>
    <w:p>
      <w:pPr>
        <w:pStyle w:val="SHTKNoteDetail"/>
      </w:pPr>
      <w:r>
        <w:t>• 저본 기준 번역 | “마지막으로 간호할 사람을 찾는 것과 같다.”</w:t>
      </w:r>
    </w:p>
    <w:p>
      <w:pPr>
        <w:pStyle w:val="SHTKNoteDetail"/>
      </w:pPr>
      <w:r>
        <w:t>• 교감 해설 | 이전 CBETA 원주: 者＝病【甲】【乙】. 저본 유지·독법별 한국어 뜻: 저본은 ‘간호할 사람’이고 이본은 ‘병을 [돌볼 사람]’로 대상이 명시된다.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0648008.</w:t>
      </w:r>
    </w:p>
    <w:p>
      <w:pPr>
        <w:pStyle w:val="SHTKSourceText"/>
      </w:pPr>
      <w:r>
        <w:t>佛如良醫。法如妙藥。</w:t>
      </w:r>
    </w:p>
    <w:p>
      <w:pPr>
        <w:pStyle w:val="SHTKTranslationText"/>
      </w:pPr>
      <w:r>
        <w:t>부처는 훌륭한 의사와 같고, 법은 묘한 약과 같으며,</w:t>
      </w:r>
    </w:p>
    <w:p>
      <w:pPr>
        <w:pStyle w:val="SHTKSourceText"/>
      </w:pPr>
      <w:r>
        <w:t>僧如善巧看[9]執藥人。</w:t>
      </w:r>
    </w:p>
    <w:p>
      <w:pPr>
        <w:pStyle w:val="SHTKTranslationText"/>
      </w:pPr>
      <w:r>
        <w:t>승가는 약을 다룰 줄 아는 유능한 간호인과 같다.</w:t>
      </w:r>
    </w:p>
    <w:p>
      <w:pPr>
        <w:pStyle w:val="SHTKNoteSummary"/>
      </w:pPr>
      <w:r>
        <w:t>교감 요약 | [CBETA 교감] 저본 執 → 甲·乙본 服</w:t>
      </w:r>
    </w:p>
    <w:p>
      <w:pPr>
        <w:pStyle w:val="SHTKNoteDetail"/>
      </w:pPr>
      <w:r>
        <w:t>• 원교감 원문 | 執＝服【甲】【乙】</w:t>
      </w:r>
    </w:p>
    <w:p>
      <w:pPr>
        <w:pStyle w:val="SHTKNoteDetail"/>
      </w:pPr>
      <w:r>
        <w:t>• 교감 번호 | 0648009</w:t>
      </w:r>
    </w:p>
    <w:p>
      <w:pPr>
        <w:pStyle w:val="SHTKNoteDetail"/>
      </w:pPr>
      <w:r>
        <w:t>• 저본 독법 | 執</w:t>
      </w:r>
    </w:p>
    <w:p>
      <w:pPr>
        <w:pStyle w:val="SHTKNoteDetail"/>
      </w:pPr>
      <w:r>
        <w:t>• 이문 독법 | 服</w:t>
      </w:r>
    </w:p>
    <w:p>
      <w:pPr>
        <w:pStyle w:val="SHTKNoteDetail"/>
      </w:pPr>
      <w:r>
        <w:t>• 저본 기준 번역 | “승가는 약을 다룰 줄 아는 유능한 간호인과 같다.”</w:t>
      </w:r>
    </w:p>
    <w:p>
      <w:pPr>
        <w:pStyle w:val="SHTKNoteDetail"/>
      </w:pPr>
      <w:r>
        <w:t>• 교감 해설 | 이전 CBETA 원주: 執＝服【甲】【乙】. 저본 유지·독법별 한국어 뜻: 저본은 ‘약을 다루는 사람’이고 이본은 ‘약을 복용하게 하는 사람’으로 행위가 달라진다.</w:t>
      </w:r>
    </w:p>
    <w:p>
      <w:pPr>
        <w:pStyle w:val="SHTKNoteDetail"/>
      </w:pPr>
      <w:r>
        <w:t>• 번역 영향 판정 | [의미 차이 있음]</w:t>
      </w:r>
    </w:p>
    <w:p>
      <w:pPr>
        <w:pStyle w:val="SHTKNoteDetail"/>
      </w:pPr>
      <w:r>
        <w:t>• 출처 | CBETA T41n1822, 교감 번호 0648009.</w:t>
      </w:r>
    </w:p>
    <w:p>
      <w:pPr>
        <w:pStyle w:val="SHTKSourceText"/>
      </w:pPr>
      <w:r>
        <w:t>故說三歸依如是次第。</w:t>
      </w:r>
    </w:p>
    <w:p>
      <w:pPr>
        <w:pStyle w:val="SHTKTranslationText"/>
      </w:pPr>
      <w:r>
        <w:t>그러므로 삼귀의를 이와 같은 순서로 설한다.</w:t>
      </w:r>
    </w:p>
    <w:p>
      <w:pPr>
        <w:pStyle w:val="SHTKPositionMarker"/>
      </w:pPr>
      <w:bookmarkStart w:id="3312" w:name="loc_0648a15"/>
      <w:bookmarkEnd w:id="3312"/>
      <w:r>
        <w:t>[0648a15]</w:t>
      </w:r>
    </w:p>
    <w:p>
      <w:pPr>
        <w:pStyle w:val="SHTKSourceText"/>
      </w:pPr>
      <w:r>
        <w:t>論。歸依僧者至不可破故。明歸僧。唯歸學．無學法。此亦唯無漏。</w:t>
      </w:r>
    </w:p>
    <w:p>
      <w:pPr>
        <w:pStyle w:val="SHTKTranslationText"/>
      </w:pPr>
      <w:r>
        <w:t>《논》에서 “승가에 귀의한다는 것은”부터 “파괴할 수 없기 때문이다”까지이다. 승가에 귀의함을 밝힌다. 오직 유학법과 무학법에만 귀의한다. 이것도 오직 무루법이다.</w:t>
      </w:r>
    </w:p>
    <w:p>
      <w:pPr>
        <w:pStyle w:val="SHTKPositionMarker"/>
      </w:pPr>
      <w:bookmarkStart w:id="3313" w:name="loc_0648a17"/>
      <w:bookmarkEnd w:id="3313"/>
      <w:r>
        <w:t>[0648a17]</w:t>
      </w:r>
    </w:p>
    <w:p>
      <w:pPr>
        <w:pStyle w:val="SHTKSourceText"/>
      </w:pPr>
      <w:r>
        <w:t>論。為歸一佛僧一切佛僧耶。問通局也。</w:t>
      </w:r>
    </w:p>
    <w:p>
      <w:pPr>
        <w:pStyle w:val="SHTKTranslationText"/>
      </w:pPr>
      <w:r>
        <w:t>《논》에서 “한 부처의 승가에 귀의하는가, 모든 부처의 승가에 귀의하는가?”라고 한다. 포괄하는가 한정하는가를 묻는 질문이다.</w:t>
      </w:r>
    </w:p>
    <w:p>
      <w:pPr>
        <w:pStyle w:val="SHTKPositionMarker"/>
      </w:pPr>
      <w:bookmarkStart w:id="3314" w:name="loc_0648a18"/>
      <w:bookmarkEnd w:id="3314"/>
      <w:r>
        <w:t>[0648a18]</w:t>
      </w:r>
    </w:p>
    <w:p>
      <w:pPr>
        <w:pStyle w:val="SHTKSourceText"/>
      </w:pPr>
      <w:r>
        <w:t>論。理實通歸至相無異故。答通歸也。</w:t>
      </w:r>
    </w:p>
    <w:p>
      <w:pPr>
        <w:pStyle w:val="SHTKTranslationText"/>
      </w:pPr>
      <w:r>
        <w:t>《논》에서 “이치상 실로 모두에게 귀의한다”부터 “상이 다르지 않기 때문이다”까지이다. 답은 모두에게 귀의한다는 것이다.</w:t>
      </w:r>
    </w:p>
    <w:p>
      <w:pPr>
        <w:pStyle w:val="SHTKPositionMarker"/>
      </w:pPr>
      <w:bookmarkStart w:id="3315" w:name="loc_0648a19"/>
      <w:bookmarkEnd w:id="3315"/>
      <w:r>
        <w:t>[0648a19]</w:t>
      </w:r>
    </w:p>
    <w:p>
      <w:pPr>
        <w:pStyle w:val="SHTKSourceText"/>
      </w:pPr>
      <w:r>
        <w:t>論。然契經說至現見僧寶。釋通經也。佛初成道未有僧寶。</w:t>
      </w:r>
    </w:p>
    <w:p>
      <w:pPr>
        <w:pStyle w:val="SHTKTranslationText"/>
      </w:pPr>
      <w:r>
        <w:t>《논》에서 “그러나 계경에서는 말한다”부터 “눈앞에 나타난 승보”까지이다. 경전의 말과 통하게 해석한다. 부처가 처음 도를 이루었을 때에는 아직 승보가 없었다.</w:t>
      </w:r>
    </w:p>
    <w:p>
      <w:pPr>
        <w:pStyle w:val="SHTKSourceText"/>
      </w:pPr>
      <w:r>
        <w:t>為[10]商人受三歸法。</w:t>
      </w:r>
    </w:p>
    <w:p>
      <w:pPr>
        <w:pStyle w:val="SHTKTranslationText"/>
      </w:pPr>
      <w:r>
        <w:t>상인들을 위하여 삼귀의법을 받게 할 때,</w:t>
      </w:r>
    </w:p>
    <w:p>
      <w:pPr>
        <w:pStyle w:val="SHTKNoteSummary"/>
      </w:pPr>
      <w:r>
        <w:t>교감 요약 | [CBETA 교감] 저본 商 → 甲·乙본 賈</w:t>
      </w:r>
    </w:p>
    <w:p>
      <w:pPr>
        <w:pStyle w:val="SHTKNoteDetail"/>
      </w:pPr>
      <w:r>
        <w:t>• 원교감 원문 | 商＝賈【甲】【乙】</w:t>
      </w:r>
    </w:p>
    <w:p>
      <w:pPr>
        <w:pStyle w:val="SHTKNoteDetail"/>
      </w:pPr>
      <w:r>
        <w:t>• 교감 번호 | 0648010</w:t>
      </w:r>
    </w:p>
    <w:p>
      <w:pPr>
        <w:pStyle w:val="SHTKNoteDetail"/>
      </w:pPr>
      <w:r>
        <w:t>• 저본 독법 | 商</w:t>
      </w:r>
    </w:p>
    <w:p>
      <w:pPr>
        <w:pStyle w:val="SHTKNoteDetail"/>
      </w:pPr>
      <w:r>
        <w:t>• 이문 독법 | 賈</w:t>
      </w:r>
    </w:p>
    <w:p>
      <w:pPr>
        <w:pStyle w:val="SHTKNoteDetail"/>
      </w:pPr>
      <w:r>
        <w:t>• 저본 기준 번역 | “상인들을 위하여 삼귀의법을 받게 할 때,”</w:t>
      </w:r>
    </w:p>
    <w:p>
      <w:pPr>
        <w:pStyle w:val="SHTKNoteDetail"/>
      </w:pPr>
      <w:r>
        <w:t>• 교감 해설 | 이전 CBETA 원주: 商＝賈【甲】【乙】. 저본 유지·독법별 한국어 뜻: 저본의 ‘상인(商人)’과 이본의 ‘장사꾼(賈人)’은 이 문맥에서 같은 부류의 사람이다.</w:t>
      </w:r>
    </w:p>
    <w:p>
      <w:pPr>
        <w:pStyle w:val="SHTKNoteDetail"/>
      </w:pPr>
      <w:r>
        <w:t>• 번역 영향 판정 | [번역 차이 없음]</w:t>
      </w:r>
    </w:p>
    <w:p>
      <w:pPr>
        <w:pStyle w:val="SHTKNoteDetail"/>
      </w:pPr>
      <w:r>
        <w:t>• 출처 | CBETA T41n1822, 교감 번호 0648010.</w:t>
      </w:r>
    </w:p>
    <w:p>
      <w:pPr>
        <w:pStyle w:val="SHTKSourceText"/>
      </w:pPr>
      <w:r>
        <w:t>佛[11]法現歸。</w:t>
      </w:r>
    </w:p>
    <w:p>
      <w:pPr>
        <w:pStyle w:val="SHTKTranslationText"/>
      </w:pPr>
      <w:r>
        <w:t>불보와 법보는 당시 존재하므로 직접 귀의하게 하였고,</w:t>
      </w:r>
    </w:p>
    <w:p>
      <w:pPr>
        <w:pStyle w:val="SHTKNoteSummary"/>
      </w:pPr>
      <w:r>
        <w:t>교감 요약 | [CBETA 교감] 甲·乙본에는 法 없음</w:t>
      </w:r>
    </w:p>
    <w:p>
      <w:pPr>
        <w:pStyle w:val="SHTKNoteDetail"/>
      </w:pPr>
      <w:r>
        <w:t>• 원교감 원문 | 〔法〕－【甲】【乙】</w:t>
      </w:r>
    </w:p>
    <w:p>
      <w:pPr>
        <w:pStyle w:val="SHTKNoteDetail"/>
      </w:pPr>
      <w:r>
        <w:t>• 교감 번호 | 0648011</w:t>
      </w:r>
    </w:p>
    <w:p>
      <w:pPr>
        <w:pStyle w:val="SHTKNoteDetail"/>
      </w:pPr>
      <w:r>
        <w:t>• 저본 독법 | 法 → ‘법’</w:t>
      </w:r>
    </w:p>
    <w:p>
      <w:pPr>
        <w:pStyle w:val="SHTKNoteDetail"/>
      </w:pPr>
      <w:r>
        <w:t>• 이문 독법 | ∅ → ‘해당 성분 없음(탈락)’</w:t>
      </w:r>
    </w:p>
    <w:p>
      <w:pPr>
        <w:pStyle w:val="SHTKNoteDetail"/>
      </w:pPr>
      <w:r>
        <w:t>• 저본 기준 번역 | “불보와 법보는 당시 존재하므로 직접 귀의하게 하였고,”</w:t>
      </w:r>
    </w:p>
    <w:p>
      <w:pPr>
        <w:pStyle w:val="SHTKNoteDetail"/>
      </w:pPr>
      <w:r>
        <w:t>• 교감 해설 | 이전 CBETA 원주: 〔法〕－【甲】【乙】. 저본 유지·독법별 한국어 뜻: 저본은 ‘불보와 법보’라 두 보배를 명시하고, 이본은 ‘불보’를 중심으로 법(法) 자를 생략한다.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0648011.</w:t>
      </w:r>
    </w:p>
    <w:p>
      <w:pPr>
        <w:pStyle w:val="SHTKSourceText"/>
      </w:pPr>
      <w:r>
        <w:t>僧指當[12]成。</w:t>
      </w:r>
    </w:p>
    <w:p>
      <w:pPr>
        <w:pStyle w:val="SHTKTranslationText"/>
      </w:pPr>
      <w:r>
        <w:t>승보는 장차 성립할 것을 가리켰다.</w:t>
      </w:r>
    </w:p>
    <w:p>
      <w:pPr>
        <w:pStyle w:val="SHTKNoteSummary"/>
      </w:pPr>
      <w:r>
        <w:t>교감 요약 | [CBETA 교감] 저본 成 → 甲·乙본 來</w:t>
      </w:r>
    </w:p>
    <w:p>
      <w:pPr>
        <w:pStyle w:val="SHTKNoteDetail"/>
      </w:pPr>
      <w:r>
        <w:t>• 원교감 원문 | 成＝來【甲】【乙】</w:t>
      </w:r>
    </w:p>
    <w:p>
      <w:pPr>
        <w:pStyle w:val="SHTKNoteDetail"/>
      </w:pPr>
      <w:r>
        <w:t>• 교감 번호 | 0648012</w:t>
      </w:r>
    </w:p>
    <w:p>
      <w:pPr>
        <w:pStyle w:val="SHTKNoteDetail"/>
      </w:pPr>
      <w:r>
        <w:t>• 저본 독법 | 成 → ‘이루다’</w:t>
      </w:r>
    </w:p>
    <w:p>
      <w:pPr>
        <w:pStyle w:val="SHTKNoteDetail"/>
      </w:pPr>
      <w:r>
        <w:t>• 이문 독법 | 來</w:t>
      </w:r>
    </w:p>
    <w:p>
      <w:pPr>
        <w:pStyle w:val="SHTKNoteDetail"/>
      </w:pPr>
      <w:r>
        <w:t>• 저본 기준 번역 | “승보는 장차 성립할 것을 가리켰다.”</w:t>
      </w:r>
    </w:p>
    <w:p>
      <w:pPr>
        <w:pStyle w:val="SHTKNoteDetail"/>
      </w:pPr>
      <w:r>
        <w:t>• 교감 해설 | 이전 CBETA 원주: 成＝來【甲】【乙】. 저본 유지·독법별 한국어 뜻: 저본은 ‘장차 성립할 [승가]’이고 이본은 ‘장차 올 [승가]’이다.</w:t>
      </w:r>
    </w:p>
    <w:p>
      <w:pPr>
        <w:pStyle w:val="SHTKNoteDetail"/>
      </w:pPr>
      <w:r>
        <w:t>• 번역 영향 판정 | [의미 차이 있음]</w:t>
      </w:r>
    </w:p>
    <w:p>
      <w:pPr>
        <w:pStyle w:val="SHTKNoteDetail"/>
      </w:pPr>
      <w:r>
        <w:t>• 출처 | CBETA T41n1822, 교감 번호 0648012.</w:t>
      </w:r>
    </w:p>
    <w:p>
      <w:pPr>
        <w:pStyle w:val="SHTKSourceText"/>
      </w:pPr>
      <w:r>
        <w:t>四分律云受[13]二歸</w:t>
      </w:r>
    </w:p>
    <w:p>
      <w:pPr>
        <w:pStyle w:val="SHTKTranslationText"/>
      </w:pPr>
      <w:r>
        <w:t>《사분율》에는 이귀의를 받게 했다고 한다.</w:t>
      </w:r>
    </w:p>
    <w:p>
      <w:pPr>
        <w:pStyle w:val="SHTKNoteSummary"/>
      </w:pPr>
      <w:r>
        <w:t>교감 요약 | [CBETA 교감] 저본 二 → 甲·乙본 三</w:t>
      </w:r>
    </w:p>
    <w:p>
      <w:pPr>
        <w:pStyle w:val="SHTKNoteDetail"/>
      </w:pPr>
      <w:r>
        <w:t>• 원교감 원문 | 二＝三【甲】【乙】</w:t>
      </w:r>
    </w:p>
    <w:p>
      <w:pPr>
        <w:pStyle w:val="SHTKNoteDetail"/>
      </w:pPr>
      <w:r>
        <w:t>• 교감 번호 | 0648013</w:t>
      </w:r>
    </w:p>
    <w:p>
      <w:pPr>
        <w:pStyle w:val="SHTKNoteDetail"/>
      </w:pPr>
      <w:r>
        <w:t>• 저본 독법 | 二 → ‘둘’</w:t>
      </w:r>
    </w:p>
    <w:p>
      <w:pPr>
        <w:pStyle w:val="SHTKNoteDetail"/>
      </w:pPr>
      <w:r>
        <w:t>• 이문 독법 | 三 → ‘셋’</w:t>
      </w:r>
    </w:p>
    <w:p>
      <w:pPr>
        <w:pStyle w:val="SHTKNoteDetail"/>
      </w:pPr>
      <w:r>
        <w:t>• 저본 기준 번역 | “《사분율》에는 이귀의를 받게 했다고 한다.”</w:t>
      </w:r>
    </w:p>
    <w:p>
      <w:pPr>
        <w:pStyle w:val="SHTKNoteDetail"/>
      </w:pPr>
      <w:r>
        <w:t>• 교감 해설 | 이전 CBETA 원주: 二＝三【甲】【乙】. 저본 유지·독법별 한국어 뜻: 저본의 《사분율》 인용은 ‘이귀의’이고 갑·을본은 ‘삼귀의’다. 귀의의 개수가 달라진다.</w:t>
      </w:r>
    </w:p>
    <w:p>
      <w:pPr>
        <w:pStyle w:val="SHTKNoteDetail"/>
      </w:pPr>
      <w:r>
        <w:t>• 교감 해설 | 저본의 《사분율》 二歸를 三歸로 자동 변경하지 않는다. 실제 수계 방식에 관한 증거가 달라지는 이문이므로 두 독법을 대조한다.</w:t>
      </w:r>
    </w:p>
    <w:p>
      <w:pPr>
        <w:pStyle w:val="SHTKNoteDetail"/>
      </w:pPr>
      <w:r>
        <w:t>• 번역 영향 판정 | [의미 차이 있음]</w:t>
      </w:r>
    </w:p>
    <w:p>
      <w:pPr>
        <w:pStyle w:val="SHTKNoteDetail"/>
      </w:pPr>
      <w:r>
        <w:t>• 출처 | CBETA T41n1822, 교감 번호 0648013.</w:t>
      </w:r>
    </w:p>
    <w:p>
      <w:pPr>
        <w:pStyle w:val="SHTKSourceText"/>
      </w:pPr>
      <w:r>
        <w:t>若歸一切僧者。爾時亦有七生預流．不還果等。何不說歸指當來僧令歸依耶。</w:t>
      </w:r>
    </w:p>
    <w:p>
      <w:pPr>
        <w:pStyle w:val="SHTKTranslationText"/>
      </w:pPr>
      <w:r>
        <w:t>만약 모든 승가에게 귀의하는 것이라면, 그때에도 일곱 번의 생을 남긴 예류와 불환과 등을 얻은 이들이 있었다. 어찌하여 장차 올 승가를 가리켜 귀의하게 하였다고 말하지 않는가?</w:t>
      </w:r>
    </w:p>
    <w:p>
      <w:pPr>
        <w:pStyle w:val="SHTKPositionMarker"/>
      </w:pPr>
      <w:bookmarkStart w:id="3316" w:name="loc_0648a24"/>
      <w:bookmarkEnd w:id="3316"/>
      <w:r>
        <w:t>[0648a24]</w:t>
      </w:r>
    </w:p>
    <w:p>
      <w:pPr>
        <w:pStyle w:val="SHTKSourceText"/>
      </w:pPr>
      <w:r>
        <w:t>[14]論。</w:t>
      </w:r>
    </w:p>
    <w:p>
      <w:pPr>
        <w:pStyle w:val="SHTKTranslationText"/>
      </w:pPr>
      <w:r>
        <w:t>《논》에서 말한다.</w:t>
      </w:r>
    </w:p>
    <w:p>
      <w:pPr>
        <w:pStyle w:val="SHTKNoteSummary"/>
      </w:pPr>
      <w:r>
        <w:t>교감 요약 | [CBETA 교감] 저본 論 → 대정장 교정 후보 言</w:t>
      </w:r>
    </w:p>
    <w:p>
      <w:pPr>
        <w:pStyle w:val="SHTKNoteDetail"/>
      </w:pPr>
      <w:r>
        <w:t>• 원교감 원문 | 論＝言？</w:t>
      </w:r>
    </w:p>
    <w:p>
      <w:pPr>
        <w:pStyle w:val="SHTKNoteDetail"/>
      </w:pPr>
      <w:r>
        <w:t>• 교감 번호 | 0648014</w:t>
      </w:r>
    </w:p>
    <w:p>
      <w:pPr>
        <w:pStyle w:val="SHTKNoteDetail"/>
      </w:pPr>
      <w:r>
        <w:t>• 저본 독법 | 論 → ‘논’</w:t>
      </w:r>
    </w:p>
    <w:p>
      <w:pPr>
        <w:pStyle w:val="SHTKNoteDetail"/>
      </w:pPr>
      <w:r>
        <w:t>• 이문 독법 | 言 → ‘말하다’</w:t>
      </w:r>
    </w:p>
    <w:p>
      <w:pPr>
        <w:pStyle w:val="SHTKNoteDetail"/>
      </w:pPr>
      <w:r>
        <w:t>• 저본 기준 번역 | “《논》에서 말한다.”</w:t>
      </w:r>
    </w:p>
    <w:p>
      <w:pPr>
        <w:pStyle w:val="SHTKNoteDetail"/>
      </w:pPr>
      <w:r>
        <w:t>• 교감 해설 | 이전 CBETA 원주: 論＝言？. 저본 유지·독법별 한국어 뜻: 저본은 ‘《논》에서’라고 인용을 표시하지만 교정 독법은 ‘말한다’로 고쳐 논문 표지를 분명히 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0648014.</w:t>
      </w:r>
    </w:p>
    <w:p>
      <w:pPr>
        <w:pStyle w:val="SHTKSourceText"/>
      </w:pPr>
      <w:r>
        <w:t>彼經但為至現見僧寶。通也。</w:t>
      </w:r>
    </w:p>
    <w:p>
      <w:pPr>
        <w:pStyle w:val="SHTKTranslationText"/>
      </w:pPr>
      <w:r>
        <w:t>“그 경전은 다만 …을 위하여”부터 “눈앞에 나타난 승보”까지이다. 이에 대한 해석이다.</w:t>
      </w:r>
    </w:p>
    <w:p>
      <w:pPr>
        <w:pStyle w:val="SHTKSourceText"/>
      </w:pPr>
      <w:r>
        <w:t>當來五[15]俱隣等。</w:t>
      </w:r>
    </w:p>
    <w:p>
      <w:pPr>
        <w:pStyle w:val="SHTKTranslationText"/>
      </w:pPr>
      <w:r>
        <w:t>장차 승가가 될 교진여 등 다섯 사람은</w:t>
      </w:r>
    </w:p>
    <w:p>
      <w:pPr>
        <w:pStyle w:val="SHTKNoteSummary"/>
      </w:pPr>
      <w:r>
        <w:t>교감 요약 | [CBETA 교감] 저본 俱 → 甲·乙본 僧</w:t>
      </w:r>
    </w:p>
    <w:p>
      <w:pPr>
        <w:pStyle w:val="SHTKNoteDetail"/>
      </w:pPr>
      <w:r>
        <w:t>• 원교감 원문 | 俱＝僧【甲】【乙】</w:t>
      </w:r>
    </w:p>
    <w:p>
      <w:pPr>
        <w:pStyle w:val="SHTKNoteDetail"/>
      </w:pPr>
      <w:r>
        <w:t>• 교감 번호 | 0648015</w:t>
      </w:r>
    </w:p>
    <w:p>
      <w:pPr>
        <w:pStyle w:val="SHTKNoteDetail"/>
      </w:pPr>
      <w:r>
        <w:t>• 저본 독법 | 俱</w:t>
      </w:r>
    </w:p>
    <w:p>
      <w:pPr>
        <w:pStyle w:val="SHTKNoteDetail"/>
      </w:pPr>
      <w:r>
        <w:t>• 이문 독법 | 僧 → ‘승가’</w:t>
      </w:r>
    </w:p>
    <w:p>
      <w:pPr>
        <w:pStyle w:val="SHTKNoteDetail"/>
      </w:pPr>
      <w:r>
        <w:t>• 저본 기준 번역 | “장차 승가가 될 교진여 등 다섯 사람은”</w:t>
      </w:r>
    </w:p>
    <w:p>
      <w:pPr>
        <w:pStyle w:val="SHTKNoteDetail"/>
      </w:pPr>
      <w:r>
        <w:t>• 교감 해설 | 이전 CBETA 원주: 俱＝僧【甲】【乙】. 저본 유지·독법별 한국어 뜻: 저본은 ‘교진여 등 다섯 사람’이고 이본은 ‘승가와 교진여 등 다섯 사람’으로 읽힐 여지가 있다.</w:t>
      </w:r>
    </w:p>
    <w:p>
      <w:pPr>
        <w:pStyle w:val="SHTKNoteDetail"/>
      </w:pPr>
      <w:r>
        <w:t>• 번역 영향 판정 | [의미 차이 있음]</w:t>
      </w:r>
    </w:p>
    <w:p>
      <w:pPr>
        <w:pStyle w:val="SHTKNoteDetail"/>
      </w:pPr>
      <w:r>
        <w:t>• 출처 | CBETA T41n1822, 교감 번호 0648015.</w:t>
      </w:r>
    </w:p>
    <w:p>
      <w:pPr>
        <w:pStyle w:val="SHTKSourceText"/>
      </w:pPr>
      <w:r>
        <w:t>[16]是現見僧。</w:t>
      </w:r>
    </w:p>
    <w:p>
      <w:pPr>
        <w:pStyle w:val="SHTKTranslationText"/>
      </w:pPr>
      <w:r>
        <w:t>눈앞에 나타날 승가이다.</w:t>
      </w:r>
    </w:p>
    <w:p>
      <w:pPr>
        <w:pStyle w:val="SHTKNoteSummary"/>
      </w:pPr>
      <w:r>
        <w:t>교감 요약 | [CBETA 교감] 甲·乙본에는 是 없음</w:t>
      </w:r>
    </w:p>
    <w:p>
      <w:pPr>
        <w:pStyle w:val="SHTKNoteDetail"/>
      </w:pPr>
      <w:r>
        <w:t>• 원교감 원문 | 〔是〕－【甲】【乙】＊</w:t>
      </w:r>
    </w:p>
    <w:p>
      <w:pPr>
        <w:pStyle w:val="SHTKNoteDetail"/>
      </w:pPr>
      <w:r>
        <w:t>• 교감 번호 | 0648016</w:t>
      </w:r>
    </w:p>
    <w:p>
      <w:pPr>
        <w:pStyle w:val="SHTKNoteDetail"/>
      </w:pPr>
      <w:r>
        <w:t>• 저본 독법 | 是 → ‘이다/옳다’</w:t>
      </w:r>
    </w:p>
    <w:p>
      <w:pPr>
        <w:pStyle w:val="SHTKNoteDetail"/>
      </w:pPr>
      <w:r>
        <w:t>• 이문 독법 | ∅ → ‘해당 성분 없음(탈락)’</w:t>
      </w:r>
    </w:p>
    <w:p>
      <w:pPr>
        <w:pStyle w:val="SHTKNoteDetail"/>
      </w:pPr>
      <w:r>
        <w:t>• 저본 기준 번역 | “눈앞에 나타날 승가이다.”</w:t>
      </w:r>
    </w:p>
    <w:p>
      <w:pPr>
        <w:pStyle w:val="SHTKNoteDetail"/>
      </w:pPr>
      <w:r>
        <w:t>• 교감 해설 | 이전 CBETA 원주: 〔是〕－【甲】【乙】＊. 저본 유지·독법별 한국어 뜻: 저본은 ‘바로 눈앞에 나타난 승가’로 단정하고, 이본은 ‘눈앞에 나타난 승가’라고만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0648016.</w:t>
      </w:r>
    </w:p>
    <w:p>
      <w:pPr>
        <w:pStyle w:val="SHTKSourceText"/>
      </w:pPr>
      <w:r>
        <w:t>[17]餘七生．及過．未等非現見僧。</w:t>
      </w:r>
    </w:p>
    <w:p>
      <w:pPr>
        <w:pStyle w:val="SHTKTranslationText"/>
      </w:pPr>
      <w:r>
        <w:t>그 밖의 일곱 번의 생을 남긴 자나 과거·미래의 승가 등은 눈앞에 나타난 승가가 아니다.</w:t>
      </w:r>
    </w:p>
    <w:p>
      <w:pPr>
        <w:pStyle w:val="SHTKNoteSummary"/>
      </w:pPr>
      <w:r>
        <w:t>교감 요약 | [CBETA 교감] 甲·乙본에는 餘七生及過、未等非現見僧 없음</w:t>
      </w:r>
    </w:p>
    <w:p>
      <w:pPr>
        <w:pStyle w:val="SHTKNoteDetail"/>
      </w:pPr>
      <w:r>
        <w:t>• 원교감 원문 | 〔餘七…見僧〕十一字－【甲】【乙】</w:t>
      </w:r>
    </w:p>
    <w:p>
      <w:pPr>
        <w:pStyle w:val="SHTKNoteDetail"/>
      </w:pPr>
      <w:r>
        <w:t>• 교감 번호 | 0648017</w:t>
      </w:r>
    </w:p>
    <w:p>
      <w:pPr>
        <w:pStyle w:val="SHTKNoteDetail"/>
      </w:pPr>
      <w:r>
        <w:t>• 저본 독법 | 餘七生及過、未等非現見僧</w:t>
      </w:r>
    </w:p>
    <w:p>
      <w:pPr>
        <w:pStyle w:val="SHTKNoteDetail"/>
      </w:pPr>
      <w:r>
        <w:t>• 이문 독법 | ∅ → ‘해당 성분 없음(탈락)’</w:t>
      </w:r>
    </w:p>
    <w:p>
      <w:pPr>
        <w:pStyle w:val="SHTKNoteDetail"/>
      </w:pPr>
      <w:r>
        <w:t>• 저본 기준 번역 | “그 밖의 일곱 번의 생을 남긴 자나 과거·미래의 승가 등은 눈앞에 나타난 승가가 아니다.”</w:t>
      </w:r>
    </w:p>
    <w:p>
      <w:pPr>
        <w:pStyle w:val="SHTKNoteDetail"/>
      </w:pPr>
      <w:r>
        <w:t>• 교감 해설 | 이전 CBETA 원주: 〔餘七…見僧〕十一字－【甲】【乙】. 저본 유지·독법별 한국어 뜻: 저본에는 일곱 번의 생을 남긴 자와 과거·미래의 승가가 현재 보이는 승가가 아니라는 설명이 있으나, 갑·을본은 그 열한 글자 전체를 생략한다.</w:t>
      </w:r>
    </w:p>
    <w:p>
      <w:pPr>
        <w:pStyle w:val="SHTKNoteDetail"/>
      </w:pPr>
      <w:r>
        <w:t>• 번역 영향 판정 | [의미 차이 있음]</w:t>
      </w:r>
    </w:p>
    <w:p>
      <w:pPr>
        <w:pStyle w:val="SHTKNoteDetail"/>
      </w:pPr>
      <w:r>
        <w:t>• 출처 | CBETA T41n1822, 교감 번호 0648017.</w:t>
      </w:r>
    </w:p>
    <w:p>
      <w:pPr>
        <w:pStyle w:val="SHTKSourceText"/>
      </w:pPr>
      <w:r>
        <w:t>故不相違顯宗二十云。僧有多種謂有情人．聲聞．福田．及聖僧等。佛於此內非聲聞僧。可是餘僧自然覺故。</w:t>
      </w:r>
    </w:p>
    <w:p>
      <w:pPr>
        <w:pStyle w:val="SHTKTranslationText"/>
      </w:pPr>
      <w:r>
        <w:t>그러므로 서로 어긋나지 않는다. 《현종론》 제20권에서는 말한다. “승가에는 여러 종류가 있으니, 유정인승·성문승·복전승·성승 등이 있다. 부처는 이 가운데 성문승은 아니지만, 스스로 깨달았으므로 나머지 승가에는 해당할 수 있다.</w:t>
      </w:r>
    </w:p>
    <w:p>
      <w:pPr>
        <w:pStyle w:val="SHTKSourceText"/>
      </w:pPr>
      <w:r>
        <w:t>今所歸者是聲聞僧[18]中除異生。</w:t>
      </w:r>
    </w:p>
    <w:p>
      <w:pPr>
        <w:pStyle w:val="SHTKTranslationText"/>
      </w:pPr>
      <w:r>
        <w:t>지금 귀의하는 대상은 성문승 가운데 이생을 제외한 이들이고,</w:t>
      </w:r>
    </w:p>
    <w:p>
      <w:pPr>
        <w:pStyle w:val="SHTKNoteSummary"/>
      </w:pPr>
      <w:r>
        <w:t>교감 요약 | [CBETA 교감] 이전 CBETA 원주: 〔中除…生佛〕十五字－？.</w:t>
      </w:r>
    </w:p>
    <w:p>
      <w:pPr>
        <w:pStyle w:val="SHTKNoteDetail"/>
      </w:pPr>
      <w:r>
        <w:t>• 원교감 원문 | 〔中除…生佛〕十五字－？</w:t>
      </w:r>
    </w:p>
    <w:p>
      <w:pPr>
        <w:pStyle w:val="SHTKNoteDetail"/>
      </w:pPr>
      <w:r>
        <w:t>• 교감 번호 | 0648018</w:t>
      </w:r>
    </w:p>
    <w:p>
      <w:pPr>
        <w:pStyle w:val="SHTKNoteDetail"/>
      </w:pPr>
      <w:r>
        <w:t>• 저본 독법 | 中除異生，聖僧除佛，福〔田〕－【甲】【乙】田【大】，〔－〕【甲】【乙】田僧除異生、佛</w:t>
      </w:r>
    </w:p>
    <w:p>
      <w:pPr>
        <w:pStyle w:val="SHTKNoteDetail"/>
      </w:pPr>
      <w:r>
        <w:t>• 이문 독법 | ∅ → ‘해당 성분 없음(탈락)’</w:t>
      </w:r>
    </w:p>
    <w:p>
      <w:pPr>
        <w:pStyle w:val="SHTKNoteDetail"/>
      </w:pPr>
      <w:r>
        <w:t>• 저본 기준 번역 | “지금 귀의하는 대상은 성문승 가운데 이생을 제외한 이들이고,”</w:t>
      </w:r>
    </w:p>
    <w:p>
      <w:pPr>
        <w:pStyle w:val="SHTKNoteDetail"/>
      </w:pPr>
      <w:r>
        <w:t>• 교감 해설 | 이전 CBETA 원주: 〔中除…生佛〕十五字－？.</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0648018.</w:t>
      </w:r>
    </w:p>
    <w:p>
      <w:pPr>
        <w:pStyle w:val="SHTKSourceText"/>
      </w:pPr>
      <w:r>
        <w:t>聖僧除佛。</w:t>
      </w:r>
    </w:p>
    <w:p>
      <w:pPr>
        <w:pStyle w:val="SHTKTranslationText"/>
      </w:pPr>
      <w:r>
        <w:t>성승 가운데에서는 부처를 제외하며,</w:t>
      </w:r>
    </w:p>
    <w:p>
      <w:pPr>
        <w:pStyle w:val="SHTKSourceText"/>
      </w:pPr>
      <w:r>
        <w:t>福[19]田僧除異生．佛</w:t>
      </w:r>
    </w:p>
    <w:p>
      <w:pPr>
        <w:pStyle w:val="SHTKTranslationText"/>
      </w:pPr>
      <w:r>
        <w:t>복전승 가운데에서는 이생과 부처를 제외한다.”</w:t>
      </w:r>
    </w:p>
    <w:p>
      <w:pPr>
        <w:pStyle w:val="SHTKNoteSummary"/>
      </w:pPr>
      <w:r>
        <w:t>교감 요약 | [CBETA 교감] 甲·乙본에는 田 없음</w:t>
      </w:r>
    </w:p>
    <w:p>
      <w:pPr>
        <w:pStyle w:val="SHTKNoteDetail"/>
      </w:pPr>
      <w:r>
        <w:t>• 원교감 원문 | 〔田〕－【甲】【乙】</w:t>
      </w:r>
    </w:p>
    <w:p>
      <w:pPr>
        <w:pStyle w:val="SHTKNoteDetail"/>
      </w:pPr>
      <w:r>
        <w:t>• 교감 번호 | 0648019</w:t>
      </w:r>
    </w:p>
    <w:p>
      <w:pPr>
        <w:pStyle w:val="SHTKNoteDetail"/>
      </w:pPr>
      <w:r>
        <w:t>• 저본 독법 | 田</w:t>
      </w:r>
    </w:p>
    <w:p>
      <w:pPr>
        <w:pStyle w:val="SHTKNoteDetail"/>
      </w:pPr>
      <w:r>
        <w:t>• 이문 독법 | ∅ → ‘해당 성분 없음(탈락)’</w:t>
      </w:r>
    </w:p>
    <w:p>
      <w:pPr>
        <w:pStyle w:val="SHTKNoteDetail"/>
      </w:pPr>
      <w:r>
        <w:t>• 저본 기준 번역 | “복전승 가운데에서는 이생과 부처를 제외한다.””</w:t>
      </w:r>
    </w:p>
    <w:p>
      <w:pPr>
        <w:pStyle w:val="SHTKNoteDetail"/>
      </w:pPr>
      <w:r>
        <w:t>• 교감 해설 | 이전 CBETA 원주: 〔田〕－【甲】【乙】. 저본 유지·독법별 한국어 뜻: 저본은 ‘복전승’을 완성하는 ‘전(田)’을 적고, 이본은 해당 글자를 생략하여 ‘복승’이 되어 뜻이 불분명해진다.</w:t>
      </w:r>
    </w:p>
    <w:p>
      <w:pPr>
        <w:pStyle w:val="SHTKNoteDetail"/>
      </w:pPr>
      <w:r>
        <w:t>• 번역 영향 판정 | [의미 차이 있음]</w:t>
      </w:r>
    </w:p>
    <w:p>
      <w:pPr>
        <w:pStyle w:val="SHTKNoteDetail"/>
      </w:pPr>
      <w:r>
        <w:t>• 출처 | CBETA T41n1822, 교감 번호 0648019.</w:t>
      </w:r>
    </w:p>
    <w:p>
      <w:pPr>
        <w:pStyle w:val="SHTKSourceText"/>
      </w:pPr>
      <w:r>
        <w:t>准此論文。福田僧通三。聲聞。兼凡。聖僧竝佛。</w:t>
      </w:r>
    </w:p>
    <w:p>
      <w:pPr>
        <w:pStyle w:val="SHTKTranslationText"/>
      </w:pPr>
      <w:r>
        <w:t>이 논문의 내용에 준하면, 복전승은 세 부류 모두에 통한다. 성문승에는 범부도 함께 포함된다. 성승에는 부처도 함께 포함된다.</w:t>
      </w:r>
    </w:p>
    <w:p>
      <w:pPr>
        <w:pStyle w:val="SHTKSourceText"/>
      </w:pPr>
      <w:r>
        <w:t>佛非聲聞僧是福田．[20]及聖僧攝。</w:t>
      </w:r>
    </w:p>
    <w:p>
      <w:pPr>
        <w:pStyle w:val="SHTKTranslationText"/>
      </w:pPr>
      <w:r>
        <w:t>부처는 성문승은 아니지만 복전승과 성승에 속한다.</w:t>
      </w:r>
    </w:p>
    <w:p>
      <w:pPr>
        <w:pStyle w:val="SHTKNoteSummary"/>
      </w:pPr>
      <w:r>
        <w:t>교감 요약 | [CBETA 교감] 甲·乙본에는 及聖 없음</w:t>
      </w:r>
    </w:p>
    <w:p>
      <w:pPr>
        <w:pStyle w:val="SHTKNoteDetail"/>
      </w:pPr>
      <w:r>
        <w:t>• 원교감 원문 | 〔及聖〕－【甲】【乙】</w:t>
      </w:r>
    </w:p>
    <w:p>
      <w:pPr>
        <w:pStyle w:val="SHTKNoteDetail"/>
      </w:pPr>
      <w:r>
        <w:t>• 교감 번호 | 0648020</w:t>
      </w:r>
    </w:p>
    <w:p>
      <w:pPr>
        <w:pStyle w:val="SHTKNoteDetail"/>
      </w:pPr>
      <w:r>
        <w:t>• 저본 독법 | 及聖 → ‘및/…와 / 성스러움/성자’</w:t>
      </w:r>
    </w:p>
    <w:p>
      <w:pPr>
        <w:pStyle w:val="SHTKNoteDetail"/>
      </w:pPr>
      <w:r>
        <w:t>• 이문 독법 | ∅ → ‘해당 성분 없음(탈락)’</w:t>
      </w:r>
    </w:p>
    <w:p>
      <w:pPr>
        <w:pStyle w:val="SHTKNoteDetail"/>
      </w:pPr>
      <w:r>
        <w:t>• 저본 기준 번역 | “부처는 성문승은 아니지만 복전승과 성승에 속한다.”</w:t>
      </w:r>
    </w:p>
    <w:p>
      <w:pPr>
        <w:pStyle w:val="SHTKNoteDetail"/>
      </w:pPr>
      <w:r>
        <w:t>• 교감 해설 | 이전 CBETA 원주: 〔及聖〕－【甲】【乙】. 저본 유지·독법별 한국어 뜻: 저본은 ‘복전 및 성승에 속한다’이고 이본은 ‘복전에 속한다’로 성승 소속을 생략한다.</w:t>
      </w:r>
    </w:p>
    <w:p>
      <w:pPr>
        <w:pStyle w:val="SHTKNoteDetail"/>
      </w:pPr>
      <w:r>
        <w:t>• 번역 영향 판정 | [의미 차이 있음]</w:t>
      </w:r>
    </w:p>
    <w:p>
      <w:pPr>
        <w:pStyle w:val="SHTKNoteDetail"/>
      </w:pPr>
      <w:r>
        <w:t>• 출처 | CBETA T41n1822, 교감 번호 0648020.</w:t>
      </w:r>
    </w:p>
    <w:p>
      <w:pPr>
        <w:pStyle w:val="SHTKPositionMarker"/>
      </w:pPr>
      <w:bookmarkStart w:id="3317" w:name="loc_0648b03"/>
      <w:bookmarkEnd w:id="3317"/>
      <w:r>
        <w:t>[0648b03]</w:t>
      </w:r>
    </w:p>
    <w:p>
      <w:pPr>
        <w:pStyle w:val="SHTKSourceText"/>
      </w:pPr>
      <w:r>
        <w:t>論。歸依法者至故通歸依。</w:t>
      </w:r>
    </w:p>
    <w:p>
      <w:pPr>
        <w:pStyle w:val="SHTKTranslationText"/>
      </w:pPr>
      <w:r>
        <w:t>《논》에서 “법에 귀의한다는 것은”부터 “그러므로 모두에게 귀의한다”까지이다.</w:t>
      </w:r>
    </w:p>
    <w:p>
      <w:pPr>
        <w:pStyle w:val="SHTKSourceText"/>
      </w:pPr>
      <w:r>
        <w:t>[21]明歸依法。</w:t>
      </w:r>
    </w:p>
    <w:p>
      <w:pPr>
        <w:pStyle w:val="SHTKTranslationText"/>
      </w:pPr>
      <w:r>
        <w:t>법에 귀의함을 밝힌다.</w:t>
      </w:r>
    </w:p>
    <w:p>
      <w:pPr>
        <w:pStyle w:val="SHTKNoteSummary"/>
      </w:pPr>
      <w:r>
        <w:t>교감 요약 | [CBETA 교감] 甲·乙본에는 明歸 없음</w:t>
      </w:r>
    </w:p>
    <w:p>
      <w:pPr>
        <w:pStyle w:val="SHTKNoteDetail"/>
      </w:pPr>
      <w:r>
        <w:t>• 원교감 원문 | 〔明歸〕－【甲】【乙】</w:t>
      </w:r>
    </w:p>
    <w:p>
      <w:pPr>
        <w:pStyle w:val="SHTKNoteDetail"/>
      </w:pPr>
      <w:r>
        <w:t>• 교감 번호 | 0648021</w:t>
      </w:r>
    </w:p>
    <w:p>
      <w:pPr>
        <w:pStyle w:val="SHTKNoteDetail"/>
      </w:pPr>
      <w:r>
        <w:t>• 저본 독법 | 明歸</w:t>
      </w:r>
    </w:p>
    <w:p>
      <w:pPr>
        <w:pStyle w:val="SHTKNoteDetail"/>
      </w:pPr>
      <w:r>
        <w:t>• 이문 독법 | ∅ → ‘해당 성분 없음(탈락)’</w:t>
      </w:r>
    </w:p>
    <w:p>
      <w:pPr>
        <w:pStyle w:val="SHTKNoteDetail"/>
      </w:pPr>
      <w:r>
        <w:t>• 저본 기준 번역 | “법에 귀의함을 밝힌다.”</w:t>
      </w:r>
    </w:p>
    <w:p>
      <w:pPr>
        <w:pStyle w:val="SHTKNoteDetail"/>
      </w:pPr>
      <w:r>
        <w:t>• 교감 해설 | 이전 CBETA 원주: 〔明歸〕－【甲】【乙】. 저본 유지·독법별 한국어 뜻: 저본은 ‘법에 귀의함을 밝힌다’이고 이본은 ‘법을 밝힌다’로 귀의한다는 행위가 생략된다.</w:t>
      </w:r>
    </w:p>
    <w:p>
      <w:pPr>
        <w:pStyle w:val="SHTKNoteDetail"/>
      </w:pPr>
      <w:r>
        <w:t>• 번역 영향 판정 | [의미 차이 있음]</w:t>
      </w:r>
    </w:p>
    <w:p>
      <w:pPr>
        <w:pStyle w:val="SHTKNoteDetail"/>
      </w:pPr>
      <w:r>
        <w:t>• 출처 | CBETA T41n1822, 교감 번호 0648021.</w:t>
      </w:r>
    </w:p>
    <w:p>
      <w:pPr>
        <w:pStyle w:val="SHTKSourceText"/>
      </w:pPr>
      <w:r>
        <w:t>此[22]論文[23]毘婆沙意也。</w:t>
      </w:r>
    </w:p>
    <w:p>
      <w:pPr>
        <w:pStyle w:val="SHTKTranslationText"/>
      </w:pPr>
      <w:r>
        <w:t>이 논문의 내용은 《대비바사론》의 취지이다.</w:t>
      </w:r>
    </w:p>
    <w:p>
      <w:pPr>
        <w:pStyle w:val="SHTKNoteSummary"/>
      </w:pPr>
      <w:r>
        <w:t>교감 요약 | [CBETA 교감] 甲·乙본에는 論 없음</w:t>
      </w:r>
    </w:p>
    <w:p>
      <w:pPr>
        <w:pStyle w:val="SHTKNoteDetail"/>
      </w:pPr>
      <w:r>
        <w:t>• 원교감 원문 | 〔論〕－【甲】【乙】</w:t>
      </w:r>
    </w:p>
    <w:p>
      <w:pPr>
        <w:pStyle w:val="SHTKNoteDetail"/>
      </w:pPr>
      <w:r>
        <w:t>• 교감 번호 | 0648022</w:t>
      </w:r>
    </w:p>
    <w:p>
      <w:pPr>
        <w:pStyle w:val="SHTKNoteDetail"/>
      </w:pPr>
      <w:r>
        <w:t>• 저본 독법 | 論 → ‘논’</w:t>
      </w:r>
    </w:p>
    <w:p>
      <w:pPr>
        <w:pStyle w:val="SHTKNoteDetail"/>
      </w:pPr>
      <w:r>
        <w:t>• 이문 독법 | ∅ → ‘해당 성분 없음(탈락)’</w:t>
      </w:r>
    </w:p>
    <w:p>
      <w:pPr>
        <w:pStyle w:val="SHTKNoteDetail"/>
      </w:pPr>
      <w:r>
        <w:t>• 저본 기준 번역 | “이 논문의 내용은 《대비바사론》의 취지이다.”</w:t>
      </w:r>
    </w:p>
    <w:p>
      <w:pPr>
        <w:pStyle w:val="SHTKNoteDetail"/>
      </w:pPr>
      <w:r>
        <w:t>• 교감 해설 | 이전 CBETA 원주: 〔論〕－【甲】【乙】. 저본 유지·독법별 한국어 뜻: 저본은 ‘이 논문의 글’이고 이본은 ‘이 글’로 논문을 명시하지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0648022.</w:t>
      </w:r>
    </w:p>
    <w:p>
      <w:pPr>
        <w:pStyle w:val="SHTKNoteSummary"/>
      </w:pPr>
      <w:r>
        <w:t>교감 요약 | [CBETA 교감] 저본 毘 → 甲·乙본 略</w:t>
      </w:r>
    </w:p>
    <w:p>
      <w:pPr>
        <w:pStyle w:val="SHTKNoteDetail"/>
      </w:pPr>
      <w:r>
        <w:t>• 원교감 원문 | 毘＝略【甲】【乙】</w:t>
      </w:r>
    </w:p>
    <w:p>
      <w:pPr>
        <w:pStyle w:val="SHTKNoteDetail"/>
      </w:pPr>
      <w:r>
        <w:t>• 교감 번호 | 0648023</w:t>
      </w:r>
    </w:p>
    <w:p>
      <w:pPr>
        <w:pStyle w:val="SHTKNoteDetail"/>
      </w:pPr>
      <w:r>
        <w:t>• 저본 독법 | 毘</w:t>
      </w:r>
    </w:p>
    <w:p>
      <w:pPr>
        <w:pStyle w:val="SHTKNoteDetail"/>
      </w:pPr>
      <w:r>
        <w:t>• 이문 독법 | 略</w:t>
      </w:r>
    </w:p>
    <w:p>
      <w:pPr>
        <w:pStyle w:val="SHTKNoteDetail"/>
      </w:pPr>
      <w:r>
        <w:t>• 저본 기준 번역 | “이 논문의 내용은 《대비바사론》의 취지이다.”</w:t>
      </w:r>
    </w:p>
    <w:p>
      <w:pPr>
        <w:pStyle w:val="SHTKNoteDetail"/>
      </w:pPr>
      <w:r>
        <w:t>• 교감 해설 | 이전 CBETA 원주: 毘＝略【甲】【乙】. 저본 유지·독법별 한국어 뜻: 저본은 ‘《대비바사론》의 취지’이고 이본은 ‘간략한 취지’처럼 읽혀 인용 출처가 바뀐다.</w:t>
      </w:r>
    </w:p>
    <w:p>
      <w:pPr>
        <w:pStyle w:val="SHTKNoteDetail"/>
      </w:pPr>
      <w:r>
        <w:t>• 번역 영향 판정 | [의미 차이 있음]</w:t>
      </w:r>
    </w:p>
    <w:p>
      <w:pPr>
        <w:pStyle w:val="SHTKNoteDetail"/>
      </w:pPr>
      <w:r>
        <w:t>• 출처 | CBETA T41n1822, 교감 번호 0648023.</w:t>
      </w:r>
    </w:p>
    <w:p>
      <w:pPr>
        <w:pStyle w:val="SHTKSourceText"/>
      </w:pPr>
      <w:r>
        <w:t>三十四云。問歸依法者。為歸依自相續諸蘊滅。為歸依他相續諸蘊滅。為歸依無情數諸蘊滅耶。設爾何失。</w:t>
      </w:r>
    </w:p>
    <w:p>
      <w:pPr>
        <w:pStyle w:val="SHTKTranslationText"/>
      </w:pPr>
      <w:r>
        <w:t>제34권에서 말한다. 질문한다. “법에 귀의한다는 것은 자기 상속의 여러 온이 소멸하는 데 귀의하는 것인가, 다른 이의 상속에 속한 여러 온이 소멸하는 데 귀의하는 것인가, 아니면 유정의 수에 속하지 않는 여러 온이 소멸하는 데 귀의하는 것인가? 어느 경우라 한들 무슨 잘못이 있는가?</w:t>
      </w:r>
    </w:p>
    <w:p>
      <w:pPr>
        <w:pStyle w:val="SHTKSourceText"/>
      </w:pPr>
      <w:r>
        <w:t>若但歸依自相[24]續諸蘊滅者。</w:t>
      </w:r>
    </w:p>
    <w:p>
      <w:pPr>
        <w:pStyle w:val="SHTKTranslationText"/>
      </w:pPr>
      <w:r>
        <w:t>오직 자기 상속의 여러 온이 소멸하는 데만 귀의한다면,</w:t>
      </w:r>
    </w:p>
    <w:p>
      <w:pPr>
        <w:pStyle w:val="SHTKNoteSummary"/>
      </w:pPr>
      <w:r>
        <w:t>교감 요약 | [CBETA 교감] 甲·乙본은 續 뒤에 等이 있음</w:t>
      </w:r>
    </w:p>
    <w:p>
      <w:pPr>
        <w:pStyle w:val="SHTKNoteDetail"/>
      </w:pPr>
      <w:r>
        <w:t>• 원교감 원문 | 續＋（等）【甲】【乙】</w:t>
      </w:r>
    </w:p>
    <w:p>
      <w:pPr>
        <w:pStyle w:val="SHTKNoteDetail"/>
      </w:pPr>
      <w:r>
        <w:t>• 교감 번호 | 0648024</w:t>
      </w:r>
    </w:p>
    <w:p>
      <w:pPr>
        <w:pStyle w:val="SHTKNoteDetail"/>
      </w:pPr>
      <w:r>
        <w:t>• 저본 독법 | 續</w:t>
      </w:r>
    </w:p>
    <w:p>
      <w:pPr>
        <w:pStyle w:val="SHTKNoteDetail"/>
      </w:pPr>
      <w:r>
        <w:t>• 이문 독법 | 續等</w:t>
      </w:r>
    </w:p>
    <w:p>
      <w:pPr>
        <w:pStyle w:val="SHTKNoteDetail"/>
      </w:pPr>
      <w:r>
        <w:t>• 저본 기준 번역 | “오직 자기 상속의 여러 온이 소멸하는 데만 귀의한다면,”</w:t>
      </w:r>
    </w:p>
    <w:p>
      <w:pPr>
        <w:pStyle w:val="SHTKNoteDetail"/>
      </w:pPr>
      <w:r>
        <w:t>• 교감 해설 | 이전 CBETA 원주: 續＋（等）【甲】【乙】. 저본 유지·독법별 한국어 뜻: 저본은 ‘자기 상속’이고 이본은 ‘자기 상속 등’으로 대상을 확장한다.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0648024.</w:t>
      </w:r>
    </w:p>
    <w:p>
      <w:pPr>
        <w:pStyle w:val="SHTKSourceText"/>
      </w:pPr>
      <w:r>
        <w:t>如何[25]不是少分歸依。</w:t>
      </w:r>
    </w:p>
    <w:p>
      <w:pPr>
        <w:pStyle w:val="SHTKTranslationText"/>
      </w:pPr>
      <w:r>
        <w:t>어찌 부분적으로만 귀의하는 것이 아니겠는가?</w:t>
      </w:r>
    </w:p>
    <w:p>
      <w:pPr>
        <w:pStyle w:val="SHTKNoteSummary"/>
      </w:pPr>
      <w:r>
        <w:t>교감 요약 | [CBETA 교감] 甲·乙본에는 不是少分歸依？若亦歸依他相續等諸蘊滅者，如何 없음</w:t>
      </w:r>
    </w:p>
    <w:p>
      <w:pPr>
        <w:pStyle w:val="SHTKNoteDetail"/>
      </w:pPr>
      <w:r>
        <w:t>• 원교감 원문 | 〔不是…如何〕二十字－【甲】【乙】</w:t>
      </w:r>
    </w:p>
    <w:p>
      <w:pPr>
        <w:pStyle w:val="SHTKNoteDetail"/>
      </w:pPr>
      <w:r>
        <w:t>• 교감 번호 | 0648025</w:t>
      </w:r>
    </w:p>
    <w:p>
      <w:pPr>
        <w:pStyle w:val="SHTKNoteDetail"/>
      </w:pPr>
      <w:r>
        <w:t>• 저본 독법 | 不是少分歸依？若亦歸依他相續等諸蘊滅者，如何</w:t>
      </w:r>
    </w:p>
    <w:p>
      <w:pPr>
        <w:pStyle w:val="SHTKNoteDetail"/>
      </w:pPr>
      <w:r>
        <w:t>• 이문 독법 | ∅ → ‘해당 성분 없음(탈락)’</w:t>
      </w:r>
    </w:p>
    <w:p>
      <w:pPr>
        <w:pStyle w:val="SHTKNoteDetail"/>
      </w:pPr>
      <w:r>
        <w:t>• 저본 기준 번역 | “어찌 부분적으로만 귀의하는 것이 아니겠는가?”</w:t>
      </w:r>
    </w:p>
    <w:p>
      <w:pPr>
        <w:pStyle w:val="SHTKNoteDetail"/>
      </w:pPr>
      <w:r>
        <w:t>• 교감 해설 | 이전 CBETA 원주: 〔不是…如何〕二十字－【甲】【乙】. 저본 유지·독법별 한국어 뜻: 저본에는 부분적 귀의인가를 묻고 다른 이의 온의 소멸에도 귀의할 수 있는지 재차 묻는 질문이 있는데, 갑·을본은 이 연결 질문을 통째로 생략한다.</w:t>
      </w:r>
    </w:p>
    <w:p>
      <w:pPr>
        <w:pStyle w:val="SHTKNoteDetail"/>
      </w:pPr>
      <w:r>
        <w:t>• 번역 영향 판정 | [의미 차이 있음]</w:t>
      </w:r>
    </w:p>
    <w:p>
      <w:pPr>
        <w:pStyle w:val="SHTKNoteDetail"/>
      </w:pPr>
      <w:r>
        <w:t>• 출처 | CBETA T41n1822, 교감 번호 0648025.</w:t>
      </w:r>
    </w:p>
    <w:p>
      <w:pPr>
        <w:pStyle w:val="SHTKSourceText"/>
      </w:pPr>
      <w:r>
        <w:t>若亦歸依他相續等。諸蘊滅者。如何但言我歸依法不言一切。又如何說救護義是歸依義。他相續等諸蘊滅。於我無救護義故。</w:t>
      </w:r>
    </w:p>
    <w:p>
      <w:pPr>
        <w:pStyle w:val="SHTKTranslationText"/>
      </w:pPr>
      <w:r>
        <w:t>다른 이의 상속 등에 속한 여러 온의 소멸에도 귀의한다면, 어찌하여 단지 ‘나는 법에 귀의한다’고만 말하고 ‘모든 것’이라고 말하지 않는가? 또한 어찌하여 구호하는 뜻이 귀의의 뜻이라고 말하는가? 다른 이의 상속 등에 속한 여러 온의 소멸은 나에게 구호하는 뜻이 없기 때문이다.”</w:t>
      </w:r>
    </w:p>
    <w:p>
      <w:pPr>
        <w:pStyle w:val="SHTKSourceText"/>
      </w:pPr>
      <w:r>
        <w:t>答應作[＊]是說。</w:t>
      </w:r>
    </w:p>
    <w:p>
      <w:pPr>
        <w:pStyle w:val="SHTKTranslationText"/>
      </w:pPr>
      <w:r>
        <w:t>답한다. “마땅히 다음과 같이 말해야 한다.</w:t>
      </w:r>
    </w:p>
    <w:p>
      <w:pPr>
        <w:pStyle w:val="SHTKNoteSummary"/>
      </w:pPr>
      <w:r>
        <w:t>교감 요약 | [CBETA 교감] 甲·乙본에는 是 없음</w:t>
      </w:r>
    </w:p>
    <w:p>
      <w:pPr>
        <w:pStyle w:val="SHTKNoteDetail"/>
      </w:pPr>
      <w:r>
        <w:t>• 원교감 원문 | 是【大】＊，〔－〕【甲】【乙】＊</w:t>
      </w:r>
    </w:p>
    <w:p>
      <w:pPr>
        <w:pStyle w:val="SHTKNoteDetail"/>
      </w:pPr>
      <w:r>
        <w:t>• 해당 번역 | “답한다. “마땅히 다음과 같이 말해야 한다.”</w:t>
      </w:r>
    </w:p>
    <w:p>
      <w:pPr>
        <w:pStyle w:val="SHTKNoteDetail"/>
      </w:pPr>
      <w:r>
        <w:t>• 번역 영향 판정 | [의미 차이 있음]</w:t>
      </w:r>
    </w:p>
    <w:p>
      <w:pPr>
        <w:pStyle w:val="SHTKNoteDetail"/>
      </w:pPr>
      <w:r>
        <w:t>• 출처 | CBETA T41n1822, 교감 번호 0648016.</w:t>
      </w:r>
    </w:p>
    <w:p>
      <w:pPr>
        <w:pStyle w:val="SHTKSourceText"/>
      </w:pPr>
      <w:r>
        <w:t>歸依自．他相續．及無情數等一切蘊滅。問他相續等諸蘊滅。於我無救護義如何歸依。答彼雖於我無救護義。</w:t>
      </w:r>
    </w:p>
    <w:p>
      <w:pPr>
        <w:pStyle w:val="SHTKTranslationText"/>
      </w:pPr>
      <w:r>
        <w:t>자기와 다른 이의 상속 및 유정의 수에 속하지 않는 것 등의 모든 온의 소멸에 귀의한다.” 묻는다. “다른 이의 상속 등에 속한 여러 온의 소멸은 나를 구호하는 뜻이 없는데 어떻게 귀의하는가?” 답한다. “그것이 나를 구호하는 뜻은 없더라도,</w:t>
      </w:r>
    </w:p>
    <w:p>
      <w:pPr>
        <w:pStyle w:val="SHTKSourceText"/>
      </w:pPr>
      <w:r>
        <w:t>而彼於他有救護[26]義。</w:t>
      </w:r>
    </w:p>
    <w:p>
      <w:pPr>
        <w:pStyle w:val="SHTKTranslationText"/>
      </w:pPr>
      <w:r>
        <w:t>다른 이에게는 구호하는 뜻이 있다.</w:t>
      </w:r>
    </w:p>
    <w:p>
      <w:pPr>
        <w:pStyle w:val="SHTKNoteSummary"/>
      </w:pPr>
      <w:r>
        <w:t>교감 요약 | [CBETA 교감] 甲·乙본에는 義救護 없음</w:t>
      </w:r>
    </w:p>
    <w:p>
      <w:pPr>
        <w:pStyle w:val="SHTKNoteDetail"/>
      </w:pPr>
      <w:r>
        <w:t>• 원교감 원문 | 〔義救護〕－【甲】【乙】</w:t>
      </w:r>
    </w:p>
    <w:p>
      <w:pPr>
        <w:pStyle w:val="SHTKNoteDetail"/>
      </w:pPr>
      <w:r>
        <w:t>• 교감 번호 | 0648026</w:t>
      </w:r>
    </w:p>
    <w:p>
      <w:pPr>
        <w:pStyle w:val="SHTKNoteDetail"/>
      </w:pPr>
      <w:r>
        <w:t>• 저본 독법 | 義。救護</w:t>
      </w:r>
    </w:p>
    <w:p>
      <w:pPr>
        <w:pStyle w:val="SHTKNoteDetail"/>
      </w:pPr>
      <w:r>
        <w:t>• 이문 독법 | ∅ → ‘해당 성분 없음(탈락)’</w:t>
      </w:r>
    </w:p>
    <w:p>
      <w:pPr>
        <w:pStyle w:val="SHTKNoteDetail"/>
      </w:pPr>
      <w:r>
        <w:t>• 저본 기준 번역 | “다른 이에게는 구호하는 뜻이 있다.”</w:t>
      </w:r>
    </w:p>
    <w:p>
      <w:pPr>
        <w:pStyle w:val="SHTKNoteDetail"/>
      </w:pPr>
      <w:r>
        <w:t>• 교감 해설 | 이전 CBETA 원주: 〔義救護〕－【甲】【乙】. 저본 유지·독법별 한국어 뜻: 저본은 ‘그것은 다른 이에게는 구호하는 뜻이 있다’라고 구호의 뜻을 반복하지만 이본은 그 반복 구절을 생략한다.</w:t>
      </w:r>
    </w:p>
    <w:p>
      <w:pPr>
        <w:pStyle w:val="SHTKNoteDetail"/>
      </w:pPr>
      <w:r>
        <w:t>• 번역 영향 판정 | [의미 차이 있음]</w:t>
      </w:r>
    </w:p>
    <w:p>
      <w:pPr>
        <w:pStyle w:val="SHTKNoteDetail"/>
      </w:pPr>
      <w:r>
        <w:t>• 출처 | CBETA T41n1822, 교감 번호 0648026.</w:t>
      </w:r>
    </w:p>
    <w:p>
      <w:pPr>
        <w:pStyle w:val="SHTKSourceText"/>
      </w:pPr>
      <w:r>
        <w:t>救護相等故亦歸依。此依得說。若依自性隨有漏法有爾所故。自．他所得滅無有異。</w:t>
      </w:r>
    </w:p>
    <w:p>
      <w:pPr>
        <w:pStyle w:val="SHTKTranslationText"/>
      </w:pPr>
      <w:r>
        <w:t>구호한다는 양상이 같으므로 그것에도 귀의한다. 이는 얻음[得]에 의거하여 설명한 것이다. 자성에 의거하면 유루법이 있는 만큼 그것에 상응하는 소멸이 있기 때문에, 자기와 다른 이가 얻는 소멸에는 차이가 없다.</w:t>
      </w:r>
    </w:p>
    <w:p>
      <w:pPr>
        <w:pStyle w:val="SHTKSourceText"/>
      </w:pPr>
      <w:r>
        <w:t>我於一切有漏蘊[27]中得離繫故。</w:t>
      </w:r>
    </w:p>
    <w:p>
      <w:pPr>
        <w:pStyle w:val="SHTKTranslationText"/>
      </w:pPr>
      <w:r>
        <w:t>나는 모든 유루온에서 이계(離繫)를 얻기 때문에,</w:t>
      </w:r>
    </w:p>
    <w:p>
      <w:pPr>
        <w:pStyle w:val="SHTKNoteSummary"/>
      </w:pPr>
      <w:r>
        <w:t>교감 요약 | [CBETA 교감] 甲·乙본에는 中 없음</w:t>
      </w:r>
    </w:p>
    <w:p>
      <w:pPr>
        <w:pStyle w:val="SHTKNoteDetail"/>
      </w:pPr>
      <w:r>
        <w:t>• 원교감 원문 | 〔中〕－【甲】【乙】</w:t>
      </w:r>
    </w:p>
    <w:p>
      <w:pPr>
        <w:pStyle w:val="SHTKNoteDetail"/>
      </w:pPr>
      <w:r>
        <w:t>• 교감 번호 | 0648027</w:t>
      </w:r>
    </w:p>
    <w:p>
      <w:pPr>
        <w:pStyle w:val="SHTKNoteDetail"/>
      </w:pPr>
      <w:r>
        <w:t>• 저본 독법 | 中 → ‘가운데’</w:t>
      </w:r>
    </w:p>
    <w:p>
      <w:pPr>
        <w:pStyle w:val="SHTKNoteDetail"/>
      </w:pPr>
      <w:r>
        <w:t>• 이문 독법 | ∅ → ‘해당 성분 없음(탈락)’</w:t>
      </w:r>
    </w:p>
    <w:p>
      <w:pPr>
        <w:pStyle w:val="SHTKNoteDetail"/>
      </w:pPr>
      <w:r>
        <w:t>• 저본 기준 번역 | “나는 모든 유루온에서 이계(離繫)를 얻기 때문에,”</w:t>
      </w:r>
    </w:p>
    <w:p>
      <w:pPr>
        <w:pStyle w:val="SHTKNoteDetail"/>
      </w:pPr>
      <w:r>
        <w:t>• 교감 해설 | 이전 CBETA 원주: 〔中〕－【甲】【乙】. 저본 유지·독법별 한국어 뜻: 저본은 ‘모든 유루온 가운데에서’이고 이본은 ‘모든 유루온에서’로 범위를 표시하는 조사가 간략해진다.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0648027.</w:t>
      </w:r>
    </w:p>
    <w:p>
      <w:pPr>
        <w:pStyle w:val="SHTKSourceText"/>
      </w:pPr>
      <w:r>
        <w:t>一切滅於我皆有救護義。</w:t>
      </w:r>
    </w:p>
    <w:p>
      <w:pPr>
        <w:pStyle w:val="SHTKTranslationText"/>
      </w:pPr>
      <w:r>
        <w:t>모든 소멸은 나에게 다 구호하는 뜻을 지닌다.”</w:t>
      </w:r>
    </w:p>
    <w:p>
      <w:pPr>
        <w:pStyle w:val="SHTKPositionMarker"/>
      </w:pPr>
      <w:bookmarkStart w:id="3318" w:name="loc_0648b18"/>
      <w:bookmarkEnd w:id="3318"/>
      <w:r>
        <w:t>[0648b18]</w:t>
      </w:r>
    </w:p>
    <w:p>
      <w:pPr>
        <w:pStyle w:val="SHTKSourceText"/>
      </w:pPr>
      <w:r>
        <w:t>論。若唯無學法至成無間罪。外人難有部也。</w:t>
      </w:r>
    </w:p>
    <w:p>
      <w:pPr>
        <w:pStyle w:val="SHTKTranslationText"/>
      </w:pPr>
      <w:r>
        <w:t>《논》에서 “만약 오직 무학법이라면”부터 “무간죄가 된다”까지이다. 외부 논사가 유부를 힐난한다.</w:t>
      </w:r>
    </w:p>
    <w:p>
      <w:pPr>
        <w:pStyle w:val="SHTKPositionMarker"/>
      </w:pPr>
      <w:bookmarkStart w:id="3319" w:name="loc_0648b19"/>
      <w:bookmarkEnd w:id="3319"/>
      <w:r>
        <w:t>[0648b19]</w:t>
      </w:r>
    </w:p>
    <w:p>
      <w:pPr>
        <w:pStyle w:val="SHTKSourceText"/>
      </w:pPr>
      <w:r>
        <w:t>論。毘婆沙者至彼隨[＊]壞故。</w:t>
      </w:r>
    </w:p>
    <w:p>
      <w:pPr>
        <w:pStyle w:val="SHTKTranslationText"/>
      </w:pPr>
      <w:r>
        <w:t>《논》에서 “비바사 논사들은”부터 “그것도 따라서 무너지기 때문이다”까지이다.</w:t>
      </w:r>
    </w:p>
    <w:p>
      <w:pPr>
        <w:pStyle w:val="SHTKNoteSummary"/>
      </w:pPr>
      <w:r>
        <w:t>교감 요약 | [CBETA 교감] 저본 壞 → 甲·乙본 懷</w:t>
      </w:r>
    </w:p>
    <w:p>
      <w:pPr>
        <w:pStyle w:val="SHTKNoteDetail"/>
      </w:pPr>
      <w:r>
        <w:t>• 원교감 원문 | 壞【大】＊，懷【甲】【乙】＊</w:t>
      </w:r>
    </w:p>
    <w:p>
      <w:pPr>
        <w:pStyle w:val="SHTKNoteDetail"/>
      </w:pPr>
      <w:r>
        <w:t>• 해당 번역 | “《논》에서 “비바사 논사들은”</w:t>
      </w:r>
    </w:p>
    <w:p>
      <w:pPr>
        <w:pStyle w:val="SHTKNoteDetail"/>
      </w:pPr>
      <w:r>
        <w:t>• 번역 영향 판정 | [의미 차이 있음]</w:t>
      </w:r>
    </w:p>
    <w:p>
      <w:pPr>
        <w:pStyle w:val="SHTKNoteDetail"/>
      </w:pPr>
      <w:r>
        <w:t>• 출처 | CBETA T41n1822, 교감 번호 0645001.</w:t>
      </w:r>
    </w:p>
    <w:p>
      <w:pPr>
        <w:pStyle w:val="SHTKSourceText"/>
      </w:pPr>
      <w:r>
        <w:t>引婆沙通難。</w:t>
      </w:r>
    </w:p>
    <w:p>
      <w:pPr>
        <w:pStyle w:val="SHTKTranslationText"/>
      </w:pPr>
      <w:r>
        <w:t>《대비바사론》을 인용해 힐난을 해소한다.</w:t>
      </w:r>
    </w:p>
    <w:p>
      <w:pPr>
        <w:pStyle w:val="SHTKSourceText"/>
      </w:pPr>
      <w:r>
        <w:t>以破所依能依無漏[28]法壞故。</w:t>
      </w:r>
    </w:p>
    <w:p>
      <w:pPr>
        <w:pStyle w:val="SHTKTranslationText"/>
      </w:pPr>
      <w:r>
        <w:t>의지처를 파괴하면 그것에 의지하는 무루법도 무너지기 때문이다.</w:t>
      </w:r>
    </w:p>
    <w:p>
      <w:pPr>
        <w:pStyle w:val="SHTKNoteSummary"/>
      </w:pPr>
      <w:r>
        <w:t>교감 요약 | [CBETA 교감] 저본 法壞 → 甲·乙본 境</w:t>
      </w:r>
    </w:p>
    <w:p>
      <w:pPr>
        <w:pStyle w:val="SHTKNoteDetail"/>
      </w:pPr>
      <w:r>
        <w:t>• 원교감 원문 | 法壞＝境【甲】【乙】</w:t>
      </w:r>
    </w:p>
    <w:p>
      <w:pPr>
        <w:pStyle w:val="SHTKNoteDetail"/>
      </w:pPr>
      <w:r>
        <w:t>• 교감 번호 | 0648028</w:t>
      </w:r>
    </w:p>
    <w:p>
      <w:pPr>
        <w:pStyle w:val="SHTKNoteDetail"/>
      </w:pPr>
      <w:r>
        <w:t>• 저본 독법 | 法壞 → ‘법 / 무너지다’</w:t>
      </w:r>
    </w:p>
    <w:p>
      <w:pPr>
        <w:pStyle w:val="SHTKNoteDetail"/>
      </w:pPr>
      <w:r>
        <w:t>• 이문 독법 | 境</w:t>
      </w:r>
    </w:p>
    <w:p>
      <w:pPr>
        <w:pStyle w:val="SHTKNoteDetail"/>
      </w:pPr>
      <w:r>
        <w:t>• 저본 기준 번역 | “의지처를 파괴하면 그것에 의지하는 무루법도 무너지기 때문이다.”</w:t>
      </w:r>
    </w:p>
    <w:p>
      <w:pPr>
        <w:pStyle w:val="SHTKNoteDetail"/>
      </w:pPr>
      <w:r>
        <w:t>• 교감 해설 | 이전 CBETA 원주: 法壞＝境【甲】【乙】. 저본 유지·독법별 한국어 뜻: 저본은 ‘의지하는 무루법이 무너진다’이고 이본은 ‘의지하는 무루의 경계’로 보이므로 논거의 대상이 달라진다.</w:t>
      </w:r>
    </w:p>
    <w:p>
      <w:pPr>
        <w:pStyle w:val="SHTKNoteDetail"/>
      </w:pPr>
      <w:r>
        <w:t>• 번역 영향 판정 | [의미 차이 있음]</w:t>
      </w:r>
    </w:p>
    <w:p>
      <w:pPr>
        <w:pStyle w:val="SHTKNoteDetail"/>
      </w:pPr>
      <w:r>
        <w:t>• 출처 | CBETA T41n1822, 교감 번호 0648028.</w:t>
      </w:r>
    </w:p>
    <w:p>
      <w:pPr>
        <w:pStyle w:val="SHTKSourceText"/>
      </w:pPr>
      <w:r>
        <w:t>所以損生身。望無漏法得罪。</w:t>
      </w:r>
    </w:p>
    <w:p>
      <w:pPr>
        <w:pStyle w:val="SHTKTranslationText"/>
      </w:pPr>
      <w:r>
        <w:t>그러므로 살아 있는 몸을 손상한 것은 무루법에 대하여 죄가 성립한다.</w:t>
      </w:r>
    </w:p>
    <w:p>
      <w:pPr>
        <w:pStyle w:val="SHTKPositionMarker"/>
      </w:pPr>
      <w:bookmarkStart w:id="3320" w:name="loc_0648b22"/>
      <w:bookmarkEnd w:id="3320"/>
      <w:r>
        <w:t>[0648b22]</w:t>
      </w:r>
    </w:p>
    <w:p>
      <w:pPr>
        <w:pStyle w:val="SHTKSourceText"/>
      </w:pPr>
      <w:r>
        <w:t>論。然尋本論至不容前難。論主不信婆沙通自通難也。本論但言無學法能成於佛。不言生身非佛身。</w:t>
      </w:r>
    </w:p>
    <w:p>
      <w:pPr>
        <w:pStyle w:val="SHTKTranslationText"/>
      </w:pPr>
      <w:r>
        <w:t>《논》에서 “그러나 본론을 살펴보면”부터 “앞의 힐난은 성립하지 않는다”까지이다. 논주는 비바사 논사의 해석을 믿지 않고 스스로 그 힐난을 해소한다. 본론은 오직 무학법이 부처가 되게 한다고만 말했을 뿐, 살아 있는 몸이 부처의 몸이 아니라고 말하지는 않았다.</w:t>
      </w:r>
    </w:p>
    <w:p>
      <w:pPr>
        <w:pStyle w:val="SHTKSourceText"/>
      </w:pPr>
      <w:r>
        <w:t>[29]既是佛出[30]血。</w:t>
      </w:r>
    </w:p>
    <w:p>
      <w:pPr>
        <w:pStyle w:val="SHTKTranslationText"/>
      </w:pPr>
      <w:r>
        <w:t>이미 이것이 부처에게서 피를 내는 것이니,</w:t>
      </w:r>
    </w:p>
    <w:p>
      <w:pPr>
        <w:pStyle w:val="SHTKNoteSummary"/>
      </w:pPr>
      <w:r>
        <w:t>교감 요약 | [CBETA 교감] 저본 既 → 甲·乙본 更</w:t>
      </w:r>
    </w:p>
    <w:p>
      <w:pPr>
        <w:pStyle w:val="SHTKNoteDetail"/>
      </w:pPr>
      <w:r>
        <w:t>• 원교감 원문 | 既＝更【甲】【乙】</w:t>
      </w:r>
    </w:p>
    <w:p>
      <w:pPr>
        <w:pStyle w:val="SHTKNoteDetail"/>
      </w:pPr>
      <w:r>
        <w:t>• 교감 번호 | 0648029</w:t>
      </w:r>
    </w:p>
    <w:p>
      <w:pPr>
        <w:pStyle w:val="SHTKNoteDetail"/>
      </w:pPr>
      <w:r>
        <w:t>• 저본 독법 | 既</w:t>
      </w:r>
    </w:p>
    <w:p>
      <w:pPr>
        <w:pStyle w:val="SHTKNoteDetail"/>
      </w:pPr>
      <w:r>
        <w:t>• 이문 독법 | 更 → ‘다시/바꾸어’</w:t>
      </w:r>
    </w:p>
    <w:p>
      <w:pPr>
        <w:pStyle w:val="SHTKNoteDetail"/>
      </w:pPr>
      <w:r>
        <w:t>• 저본 기준 번역 | “이미 이것이 부처에게서 피를 내는 것이니,”</w:t>
      </w:r>
    </w:p>
    <w:p>
      <w:pPr>
        <w:pStyle w:val="SHTKNoteDetail"/>
      </w:pPr>
      <w:r>
        <w:t>• 교감 해설 | 이전 CBETA 원주: 既＝更【甲】【乙】. 저본 유지·독법별 한국어 뜻: 저본은 ‘이미 부처에게서 피를 낸 것’이고 이본은 ‘다시 부처에게서 피를 낸 것’으로 논증의 시간 표현이 달라진다.</w:t>
      </w:r>
    </w:p>
    <w:p>
      <w:pPr>
        <w:pStyle w:val="SHTKNoteDetail"/>
      </w:pPr>
      <w:r>
        <w:t>• 번역 영향 판정 | [의미 차이 있음]</w:t>
      </w:r>
    </w:p>
    <w:p>
      <w:pPr>
        <w:pStyle w:val="SHTKNoteDetail"/>
      </w:pPr>
      <w:r>
        <w:t>• 출처 | CBETA T41n1822, 교감 번호 0648029.</w:t>
      </w:r>
    </w:p>
    <w:p>
      <w:pPr>
        <w:pStyle w:val="SHTKNoteSummary"/>
      </w:pPr>
      <w:r>
        <w:t>교감 요약 | [CBETA 교감] 저본 血 → 甲·乙본 一皿</w:t>
      </w:r>
    </w:p>
    <w:p>
      <w:pPr>
        <w:pStyle w:val="SHTKNoteDetail"/>
      </w:pPr>
      <w:r>
        <w:t>• 원교감 원문 | 血＝一皿【甲】【乙】</w:t>
      </w:r>
    </w:p>
    <w:p>
      <w:pPr>
        <w:pStyle w:val="SHTKNoteDetail"/>
      </w:pPr>
      <w:r>
        <w:t>• 교감 번호 | 0648030</w:t>
      </w:r>
    </w:p>
    <w:p>
      <w:pPr>
        <w:pStyle w:val="SHTKNoteDetail"/>
      </w:pPr>
      <w:r>
        <w:t>• 저본 독법 | 血</w:t>
      </w:r>
    </w:p>
    <w:p>
      <w:pPr>
        <w:pStyle w:val="SHTKNoteDetail"/>
      </w:pPr>
      <w:r>
        <w:t>• 이문 독법 | 一皿</w:t>
      </w:r>
    </w:p>
    <w:p>
      <w:pPr>
        <w:pStyle w:val="SHTKNoteDetail"/>
      </w:pPr>
      <w:r>
        <w:t>• 저본 기준 번역 | “이미 이것이 부처에게서 피를 내는 것이니,”</w:t>
      </w:r>
    </w:p>
    <w:p>
      <w:pPr>
        <w:pStyle w:val="SHTKNoteDetail"/>
      </w:pPr>
      <w:r>
        <w:t>• 교감 해설 | 이전 CBETA 원주: 血＝一皿【甲】【乙】. 저본 유지·독법별 한국어 뜻: 저본 ‘피(血)’에 대해 이본은 ‘한 그릇(一皿)’으로 기록되나 문맥과 맞지 않아 판독 및 이문의 교정 여부를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0648030.</w:t>
      </w:r>
    </w:p>
    <w:p>
      <w:pPr>
        <w:pStyle w:val="SHTKSourceText"/>
      </w:pPr>
      <w:r>
        <w:t>於佛得罪。故不容前難。</w:t>
      </w:r>
    </w:p>
    <w:p>
      <w:pPr>
        <w:pStyle w:val="SHTKTranslationText"/>
      </w:pPr>
      <w:r>
        <w:t>부처에 대하여 죄가 성립한다. 그러므로 앞의 힐난은 받아들일 수 없다.</w:t>
      </w:r>
    </w:p>
    <w:p>
      <w:pPr>
        <w:pStyle w:val="SHTKPositionMarker"/>
      </w:pPr>
      <w:bookmarkStart w:id="3321" w:name="loc_0648b25"/>
      <w:bookmarkEnd w:id="3321"/>
      <w:r>
        <w:t>[0648b25]</w:t>
      </w:r>
    </w:p>
    <w:p>
      <w:pPr>
        <w:pStyle w:val="SHTKSourceText"/>
      </w:pPr>
      <w:r>
        <w:t>論。若異此者至非憎非佛。反難有部。若佛．僧身非僧。非佛。唯無漏法是佛．僧者。</w:t>
      </w:r>
    </w:p>
    <w:p>
      <w:pPr>
        <w:pStyle w:val="SHTKTranslationText"/>
      </w:pPr>
      <w:r>
        <w:t>《논》에서 “만약 이와 다르다면”부터 “승가도 아니고 부처도 아니게 된다”까지이다. 거꾸로 유부를 힐난한다. 부처와 승가의 몸이 승가도 아니고 부처도 아니며, 오직 무루법만 부처와 승가라고 한다면,</w:t>
      </w:r>
    </w:p>
    <w:p>
      <w:pPr>
        <w:pStyle w:val="SHTKSourceText"/>
      </w:pPr>
      <w:r>
        <w:t>若佛及僧住世俗心爾時[＊]無無漏法。</w:t>
      </w:r>
    </w:p>
    <w:p>
      <w:pPr>
        <w:pStyle w:val="SHTKTranslationText"/>
      </w:pPr>
      <w:r>
        <w:t>부처와 승가가 세속심에 머물 때에는 무루법이 현전하지 않으므로,</w:t>
      </w:r>
    </w:p>
    <w:p>
      <w:pPr>
        <w:pStyle w:val="SHTKNoteSummary"/>
      </w:pPr>
      <w:r>
        <w:t>교감 요약 | [상호참조] 이 [＊]는 CBETA가 붙인 참조 표지로, 따로 적용할 이문은 없다.</w:t>
      </w:r>
    </w:p>
    <w:p>
      <w:pPr>
        <w:pStyle w:val="SHTKNoteDetail"/>
      </w:pPr>
      <w:r>
        <w:t>• 해당 번역 | “부처와 승가가 세속심에 머물 때에는 무루법이 현전하지 않으므로,”</w:t>
      </w:r>
    </w:p>
    <w:p>
      <w:pPr>
        <w:pStyle w:val="SHTKNoteDetail"/>
      </w:pPr>
      <w:r>
        <w:t>• 번역 영향 판정 | [판단 유보]</w:t>
      </w:r>
    </w:p>
    <w:p>
      <w:pPr>
        <w:pStyle w:val="SHTKSourceText"/>
      </w:pPr>
      <w:r>
        <w:t>應非僧非佛。</w:t>
      </w:r>
    </w:p>
    <w:p>
      <w:pPr>
        <w:pStyle w:val="SHTKTranslationText"/>
      </w:pPr>
      <w:r>
        <w:t>마땅히 승가도 아니고 부처도 아니어야 한다.</w:t>
      </w:r>
    </w:p>
    <w:p>
      <w:pPr>
        <w:pStyle w:val="SHTKPositionMarker"/>
      </w:pPr>
      <w:bookmarkStart w:id="3322" w:name="loc_0648b28"/>
      <w:bookmarkEnd w:id="3322"/>
      <w:r>
        <w:t>[0648b28]</w:t>
      </w:r>
    </w:p>
    <w:p>
      <w:pPr>
        <w:pStyle w:val="SHTKSourceText"/>
      </w:pPr>
      <w:r>
        <w:t>論。又應唯執至成佛無學法。重反難也。現見。</w:t>
      </w:r>
    </w:p>
    <w:p>
      <w:pPr>
        <w:pStyle w:val="SHTKTranslationText"/>
      </w:pPr>
      <w:r>
        <w:t>《논》에서 “또한 오직 …이라고 주장해야 한다”부터 “부처가 되는 무학법”까지이다. 거듭 거꾸로 힐난한다. 눈앞에서 보듯,</w:t>
      </w:r>
    </w:p>
    <w:p>
      <w:pPr>
        <w:pStyle w:val="SHTKSourceText"/>
      </w:pPr>
      <w:r>
        <w:t>飲食等供養比[31]丘身。</w:t>
      </w:r>
    </w:p>
    <w:p>
      <w:pPr>
        <w:pStyle w:val="SHTKTranslationText"/>
      </w:pPr>
      <w:r>
        <w:t>음식 등의 공양은 비구의 몸에 행하고,</w:t>
      </w:r>
    </w:p>
    <w:p>
      <w:pPr>
        <w:pStyle w:val="SHTKNoteSummary"/>
      </w:pPr>
      <w:r>
        <w:t>교감 요약 | [CBETA 교감] 저본 丘 → 甲·乙본 色</w:t>
      </w:r>
    </w:p>
    <w:p>
      <w:pPr>
        <w:pStyle w:val="SHTKNoteDetail"/>
      </w:pPr>
      <w:r>
        <w:t>• 원교감 원문 | 丘＝色【甲】【乙】</w:t>
      </w:r>
    </w:p>
    <w:p>
      <w:pPr>
        <w:pStyle w:val="SHTKNoteDetail"/>
      </w:pPr>
      <w:r>
        <w:t>• 교감 번호 | 0648031</w:t>
      </w:r>
    </w:p>
    <w:p>
      <w:pPr>
        <w:pStyle w:val="SHTKNoteDetail"/>
      </w:pPr>
      <w:r>
        <w:t>• 저본 독법 | 丘</w:t>
      </w:r>
    </w:p>
    <w:p>
      <w:pPr>
        <w:pStyle w:val="SHTKNoteDetail"/>
      </w:pPr>
      <w:r>
        <w:t>• 이문 독법 | 色 → ‘색’</w:t>
      </w:r>
    </w:p>
    <w:p>
      <w:pPr>
        <w:pStyle w:val="SHTKNoteDetail"/>
      </w:pPr>
      <w:r>
        <w:t>• 저본 기준 번역 | “음식 등의 공양은 비구의 몸에 행하고,”</w:t>
      </w:r>
    </w:p>
    <w:p>
      <w:pPr>
        <w:pStyle w:val="SHTKNoteDetail"/>
      </w:pPr>
      <w:r>
        <w:t>• 교감 해설 | 이전 CBETA 원주: 丘＝色【甲】【乙】. 저본 유지·독법별 한국어 뜻: 저본은 ‘비구의 몸에 공양한다’인데, 이본의 ‘색(色)’을 따르면 ‘비색’이 되어 주체를 달리 읽게 되므로 저본을 유지한다.</w:t>
      </w:r>
    </w:p>
    <w:p>
      <w:pPr>
        <w:pStyle w:val="SHTKNoteDetail"/>
      </w:pPr>
      <w:r>
        <w:t>• 번역 영향 판정 | [의미 차이 있음]</w:t>
      </w:r>
    </w:p>
    <w:p>
      <w:pPr>
        <w:pStyle w:val="SHTKNoteDetail"/>
      </w:pPr>
      <w:r>
        <w:t>• 출처 | CBETA T41n1822, 교감 번호 0648031.</w:t>
      </w:r>
    </w:p>
    <w:p>
      <w:pPr>
        <w:pStyle w:val="SHTKSourceText"/>
      </w:pPr>
      <w:r>
        <w:t>歸[32]禮生身佛。</w:t>
      </w:r>
    </w:p>
    <w:p>
      <w:pPr>
        <w:pStyle w:val="SHTKTranslationText"/>
      </w:pPr>
      <w:r>
        <w:t>예배와 귀의는 부처의 살아 있는 몸에 행한다.</w:t>
      </w:r>
    </w:p>
    <w:p>
      <w:pPr>
        <w:pStyle w:val="SHTKNoteSummary"/>
      </w:pPr>
      <w:r>
        <w:t>교감 요약 | [CBETA 교감] 저본 禮 → 甲·乙본 取</w:t>
      </w:r>
    </w:p>
    <w:p>
      <w:pPr>
        <w:pStyle w:val="SHTKNoteDetail"/>
      </w:pPr>
      <w:r>
        <w:t>• 원교감 원문 | 禮＝取【甲】【乙】</w:t>
      </w:r>
    </w:p>
    <w:p>
      <w:pPr>
        <w:pStyle w:val="SHTKNoteDetail"/>
      </w:pPr>
      <w:r>
        <w:t>• 교감 번호 | 0648032</w:t>
      </w:r>
    </w:p>
    <w:p>
      <w:pPr>
        <w:pStyle w:val="SHTKNoteDetail"/>
      </w:pPr>
      <w:r>
        <w:t>• 저본 독법 | 禮</w:t>
      </w:r>
    </w:p>
    <w:p>
      <w:pPr>
        <w:pStyle w:val="SHTKNoteDetail"/>
      </w:pPr>
      <w:r>
        <w:t>• 이문 독법 | 取 → ‘취하다’</w:t>
      </w:r>
    </w:p>
    <w:p>
      <w:pPr>
        <w:pStyle w:val="SHTKNoteDetail"/>
      </w:pPr>
      <w:r>
        <w:t>• 저본 기준 번역 | “예배와 귀의는 부처의 살아 있는 몸에 행한다.”</w:t>
      </w:r>
    </w:p>
    <w:p>
      <w:pPr>
        <w:pStyle w:val="SHTKNoteDetail"/>
      </w:pPr>
      <w:r>
        <w:t>• 교감 해설 | 이전 CBETA 원주: 禮＝取【甲】【乙】. 저본 유지·독법별 한국어 뜻: 저본은 ‘부처의 몸에 예배한다’이고 이본은 ‘부처의 몸을 취한다’로 행위가 바뀐다.</w:t>
      </w:r>
    </w:p>
    <w:p>
      <w:pPr>
        <w:pStyle w:val="SHTKNoteDetail"/>
      </w:pPr>
      <w:r>
        <w:t>• 번역 영향 판정 | [의미 차이 있음]</w:t>
      </w:r>
    </w:p>
    <w:p>
      <w:pPr>
        <w:pStyle w:val="SHTKNoteDetail"/>
      </w:pPr>
      <w:r>
        <w:t>• 출처 | CBETA T41n1822, 교감 번호 0648032.</w:t>
      </w:r>
    </w:p>
    <w:p>
      <w:pPr>
        <w:pStyle w:val="SHTKSourceText"/>
      </w:pPr>
      <w:r>
        <w:t>若謂生身非僧．佛者。飲食等應供養苾芻戒。</w:t>
      </w:r>
    </w:p>
    <w:p>
      <w:pPr>
        <w:pStyle w:val="SHTKTranslationText"/>
      </w:pPr>
      <w:r>
        <w:t>살아 있는 몸이 승가나 부처가 아니라고 한다면, 음식 등은 마땅히 비구의 계율에 공양해야 하고,</w:t>
      </w:r>
    </w:p>
    <w:p>
      <w:pPr>
        <w:pStyle w:val="SHTKSourceText"/>
      </w:pPr>
      <w:r>
        <w:t>[33]歸禮佛應唯歸[34]禮佛無學法。</w:t>
      </w:r>
    </w:p>
    <w:p>
      <w:pPr>
        <w:pStyle w:val="SHTKTranslationText"/>
      </w:pPr>
      <w:r>
        <w:t>부처께 귀의하고 예배하는 일도 오직 부처의 무학법에만 귀의하고 예배해야 하므로,</w:t>
      </w:r>
    </w:p>
    <w:p>
      <w:pPr>
        <w:pStyle w:val="SHTKNoteSummary"/>
      </w:pPr>
      <w:r>
        <w:t>교감 요약 | [CBETA 교감] 甲·乙본에는 歸禮佛應唯 없음</w:t>
      </w:r>
    </w:p>
    <w:p>
      <w:pPr>
        <w:pStyle w:val="SHTKNoteDetail"/>
      </w:pPr>
      <w:r>
        <w:t>• 원교감 원문 | 〔歸禮佛應唯〕－【甲】【乙】</w:t>
      </w:r>
    </w:p>
    <w:p>
      <w:pPr>
        <w:pStyle w:val="SHTKNoteDetail"/>
      </w:pPr>
      <w:r>
        <w:t>• 교감 번호 | 0648033</w:t>
      </w:r>
    </w:p>
    <w:p>
      <w:pPr>
        <w:pStyle w:val="SHTKNoteDetail"/>
      </w:pPr>
      <w:r>
        <w:t>• 저본 독법 | 歸禮佛應唯</w:t>
      </w:r>
    </w:p>
    <w:p>
      <w:pPr>
        <w:pStyle w:val="SHTKNoteDetail"/>
      </w:pPr>
      <w:r>
        <w:t>• 이문 독법 | ∅ → ‘해당 성분 없음(탈락)’</w:t>
      </w:r>
    </w:p>
    <w:p>
      <w:pPr>
        <w:pStyle w:val="SHTKNoteDetail"/>
      </w:pPr>
      <w:r>
        <w:t>• 저본 기준 번역 | “부처께 귀의하고 예배하는 일도 오직 부처의 무학법에만 귀의하고 예배해야 하므로,”</w:t>
      </w:r>
    </w:p>
    <w:p>
      <w:pPr>
        <w:pStyle w:val="SHTKNoteDetail"/>
      </w:pPr>
      <w:r>
        <w:t>• 교감 해설 | 이전 CBETA 원주: 〔歸禮佛應唯〕－【甲】【乙】. 저본 유지·독법별 한국어 뜻: 저본에는 ‘부처께 귀의하고 예배한다면 오직’이라는 구절이 있지만 이본은 그것을 생략하여 반론의 연결이 약해진다.</w:t>
      </w:r>
    </w:p>
    <w:p>
      <w:pPr>
        <w:pStyle w:val="SHTKNoteDetail"/>
      </w:pPr>
      <w:r>
        <w:t>• 번역 영향 판정 | [의미 차이 있음]</w:t>
      </w:r>
    </w:p>
    <w:p>
      <w:pPr>
        <w:pStyle w:val="SHTKNoteDetail"/>
      </w:pPr>
      <w:r>
        <w:t>• 출처 | CBETA T41n1822, 교감 번호 0648033.</w:t>
      </w:r>
    </w:p>
    <w:p>
      <w:pPr>
        <w:pStyle w:val="SHTKNoteSummary"/>
      </w:pPr>
      <w:r>
        <w:t>교감 요약 | [CBETA 교감] 甲·乙본에는 禮 없음</w:t>
      </w:r>
    </w:p>
    <w:p>
      <w:pPr>
        <w:pStyle w:val="SHTKNoteDetail"/>
      </w:pPr>
      <w:r>
        <w:t>• 원교감 원문 | 〔禮〕－【甲】【乙】</w:t>
      </w:r>
    </w:p>
    <w:p>
      <w:pPr>
        <w:pStyle w:val="SHTKNoteDetail"/>
      </w:pPr>
      <w:r>
        <w:t>• 교감 번호 | 0648034</w:t>
      </w:r>
    </w:p>
    <w:p>
      <w:pPr>
        <w:pStyle w:val="SHTKNoteDetail"/>
      </w:pPr>
      <w:r>
        <w:t>• 저본 독법 | 禮</w:t>
      </w:r>
    </w:p>
    <w:p>
      <w:pPr>
        <w:pStyle w:val="SHTKNoteDetail"/>
      </w:pPr>
      <w:r>
        <w:t>• 이문 독법 | ∅ → ‘해당 성분 없음(탈락)’</w:t>
      </w:r>
    </w:p>
    <w:p>
      <w:pPr>
        <w:pStyle w:val="SHTKNoteDetail"/>
      </w:pPr>
      <w:r>
        <w:t>• 저본 기준 번역 | “부처께 귀의하고 예배하는 일도 오직 부처의 무학법에만 귀의하고 예배해야 하므로,”</w:t>
      </w:r>
    </w:p>
    <w:p>
      <w:pPr>
        <w:pStyle w:val="SHTKNoteDetail"/>
      </w:pPr>
      <w:r>
        <w:t>• 교감 해설 | 이전 CBETA 원주: 〔禮〕－【甲】【乙】. 저본 유지·독법별 한국어 뜻: 저본은 ‘부처의 무학법에 예배한다’이며 이본은 해당 ‘예배’ 글자를 생략해 서술을 간략히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0648034.</w:t>
      </w:r>
    </w:p>
    <w:p>
      <w:pPr>
        <w:pStyle w:val="SHTKSourceText"/>
      </w:pPr>
      <w:r>
        <w:t>不應歸禮佛生身也。</w:t>
      </w:r>
    </w:p>
    <w:p>
      <w:pPr>
        <w:pStyle w:val="SHTKTranslationText"/>
      </w:pPr>
      <w:r>
        <w:t>부처의 살아 있는 몸에 귀의하고 예배해서는 안 된다.</w:t>
      </w:r>
    </w:p>
    <w:p>
      <w:pPr>
        <w:pStyle w:val="SHTKPositionMarker"/>
      </w:pPr>
      <w:bookmarkStart w:id="3323" w:name="loc_0648c04"/>
      <w:bookmarkEnd w:id="3323"/>
      <w:r>
        <w:t>[0648c04]</w:t>
      </w:r>
    </w:p>
    <w:p>
      <w:pPr>
        <w:pStyle w:val="SHTKSourceText"/>
      </w:pPr>
      <w:r>
        <w:t>正理論云。今詳經主於本論義未甚研尋。能成佛言已遮佛體攝依身故。謂佛名言依佛義立。唯此所目是真佛體。若佛名言就依身立。於未證得無學法時已有依身應亦名佛。故知佛號不目依身由此依身。非能成佛。故本論說能成佛言。已遮依身亦是佛體已顯佛體唯無學法乃至毘婆沙者作是釋言。</w:t>
      </w:r>
    </w:p>
    <w:p>
      <w:pPr>
        <w:pStyle w:val="SHTKTranslationText"/>
      </w:pPr>
      <w:r>
        <w:t>《순정리론》에서 말한다. “이제 자세히 살피건대 경주(經主)는 본론의 뜻을 충분히 연구하지 않았다. ‘부처가 되게 한다’는 말 자체가 의지하는 몸이 부처의 체성에 속함을 이미 배제하기 때문이다. 부처라는 명칭은 부처라는 뜻에 근거해 세워진다. 오직 이 명칭이 가리키는 것만이 참된 부처의 체성이다. 만일 부처라는 명칭이 의지하는 몸에 근거해 세워졌다면, 무학법을 얻어 증득하지 못한 때에도 이미 의지하는 몸은 있었으므로 그때도 부처라고 불러야 할 것이다. 그러므로 부처라는 명칭은 의지하는 몸을 가리키지 않으며, 이에 따라 이 의지하는 몸은 부처가 되게 하는 것이 아님을 알아야 한다. 그러므로 본론에서 ‘부처가 되게 한다’고 말한 것은 의지하는 몸도 부처의 체성이라는 견해를 이미 배제하고, 부처의 체성은 오직 무학법임을 밝힌 것이다.” 이하 중략한다. “비바사 논사들은 다음과 같이 해석한다.</w:t>
      </w:r>
    </w:p>
    <w:p>
      <w:pPr>
        <w:pStyle w:val="SHTKSourceText"/>
      </w:pPr>
      <w:r>
        <w:t>[＊]壞彼所依彼隨[＊]壞故。</w:t>
      </w:r>
    </w:p>
    <w:p>
      <w:pPr>
        <w:pStyle w:val="SHTKTranslationText"/>
      </w:pPr>
      <w:r>
        <w:t>‘그 의지처가 무너지면 그것도 따라서 무너지기 때문이다.’</w:t>
      </w:r>
    </w:p>
    <w:p>
      <w:pPr>
        <w:pStyle w:val="SHTKNoteSummary"/>
      </w:pPr>
      <w:r>
        <w:t>교감 요약 | [CBETA 교감] 저본 壞 → 甲·乙본 懷</w:t>
      </w:r>
    </w:p>
    <w:p>
      <w:pPr>
        <w:pStyle w:val="SHTKNoteDetail"/>
      </w:pPr>
      <w:r>
        <w:t>• 원교감 원문 | 壞【大】＊，懷【甲】【乙】＊</w:t>
      </w:r>
    </w:p>
    <w:p>
      <w:pPr>
        <w:pStyle w:val="SHTKNoteDetail"/>
      </w:pPr>
      <w:r>
        <w:t>• 해당 번역 | “‘그 의지처가 무너지면 그것도 따라서 무너지기 때문이다.’”</w:t>
      </w:r>
    </w:p>
    <w:p>
      <w:pPr>
        <w:pStyle w:val="SHTKNoteDetail"/>
      </w:pPr>
      <w:r>
        <w:t>• 번역 영향 판정 | [의미 차이 있음]</w:t>
      </w:r>
    </w:p>
    <w:p>
      <w:pPr>
        <w:pStyle w:val="SHTKNoteDetail"/>
      </w:pPr>
      <w:r>
        <w:t>• 출처 | CBETA T41n1822, 교감 번호 0645001.</w:t>
      </w:r>
    </w:p>
    <w:p>
      <w:pPr>
        <w:pStyle w:val="SHTKNoteSummary"/>
      </w:pPr>
      <w:r>
        <w:t>교감 요약 | [CBETA 교감] 저본 壞 → 甲·乙본 懷</w:t>
      </w:r>
    </w:p>
    <w:p>
      <w:pPr>
        <w:pStyle w:val="SHTKNoteDetail"/>
      </w:pPr>
      <w:r>
        <w:t>• 원교감 원문 | 壞【大】＊，懷【甲】【乙】＊</w:t>
      </w:r>
    </w:p>
    <w:p>
      <w:pPr>
        <w:pStyle w:val="SHTKNoteDetail"/>
      </w:pPr>
      <w:r>
        <w:t>• 해당 번역 | “‘그 의지처가 무너지면 그것도 따라서 무너지기 때문이다.’”</w:t>
      </w:r>
    </w:p>
    <w:p>
      <w:pPr>
        <w:pStyle w:val="SHTKNoteDetail"/>
      </w:pPr>
      <w:r>
        <w:t>• 번역 영향 판정 | [의미 차이 있음]</w:t>
      </w:r>
    </w:p>
    <w:p>
      <w:pPr>
        <w:pStyle w:val="SHTKNoteDetail"/>
      </w:pPr>
      <w:r>
        <w:t>• 출처 | CBETA T41n1822, 교감 번호 0645001.</w:t>
      </w:r>
    </w:p>
    <w:p>
      <w:pPr>
        <w:pStyle w:val="SHTKSourceText"/>
      </w:pPr>
      <w:r>
        <w:t>如是釋難深為應理正理又云。經主乃至爾時學．無學法不現前故。此難不然。非所許故。</w:t>
      </w:r>
    </w:p>
    <w:p>
      <w:pPr>
        <w:pStyle w:val="SHTKTranslationText"/>
      </w:pPr>
      <w:r>
        <w:t>이와 같은 해석은 그 힐난에 매우 이치에 맞게 답한 것이다.” 《순정리론》은 다시 말한다. “경주가 … ‘그때에는 유학법과 무학법이 현전하지 않기 때문이다’라고 말하기까지의 주장에 대해, 이 힐난은 그렇지 않다. 우리가 인정하는 바가 아니기 때문이다.</w:t>
      </w:r>
    </w:p>
    <w:p>
      <w:pPr>
        <w:pStyle w:val="SHTKSourceText"/>
      </w:pPr>
      <w:r>
        <w:t>謂[35]我不許學．無學法唯現在位[36]方成佛．僧。</w:t>
      </w:r>
    </w:p>
    <w:p>
      <w:pPr>
        <w:pStyle w:val="SHTKTranslationText"/>
      </w:pPr>
      <w:r>
        <w:t>곧 나는 유학법과 무학법이 오직 현재의 지위에 있어야만 부처와 승가가 된다고 인정하지 않는다.</w:t>
      </w:r>
    </w:p>
    <w:p>
      <w:pPr>
        <w:pStyle w:val="SHTKNoteSummary"/>
      </w:pPr>
      <w:r>
        <w:t>교감 요약 | [CBETA 교감] 甲·乙본에는 我 없음</w:t>
      </w:r>
    </w:p>
    <w:p>
      <w:pPr>
        <w:pStyle w:val="SHTKNoteDetail"/>
      </w:pPr>
      <w:r>
        <w:t>• 원교감 원문 | 〔我〕－【甲】【乙】</w:t>
      </w:r>
    </w:p>
    <w:p>
      <w:pPr>
        <w:pStyle w:val="SHTKNoteDetail"/>
      </w:pPr>
      <w:r>
        <w:t>• 교감 번호 | 0648035</w:t>
      </w:r>
    </w:p>
    <w:p>
      <w:pPr>
        <w:pStyle w:val="SHTKNoteDetail"/>
      </w:pPr>
      <w:r>
        <w:t>• 저본 독법 | 我 → ‘아(我)’</w:t>
      </w:r>
    </w:p>
    <w:p>
      <w:pPr>
        <w:pStyle w:val="SHTKNoteDetail"/>
      </w:pPr>
      <w:r>
        <w:t>• 이문 독법 | ∅ → ‘해당 성분 없음(탈락)’</w:t>
      </w:r>
    </w:p>
    <w:p>
      <w:pPr>
        <w:pStyle w:val="SHTKNoteDetail"/>
      </w:pPr>
      <w:r>
        <w:t>• 저본 기준 번역 | “곧 나는 유학법과 무학법이 오직 현재의 지위에 있어야만 부처와 승가가 된다고 인정하지 않는다.”</w:t>
      </w:r>
    </w:p>
    <w:p>
      <w:pPr>
        <w:pStyle w:val="SHTKNoteDetail"/>
      </w:pPr>
      <w:r>
        <w:t>• 교감 해설 | 이전 CBETA 원주: 〔我〕－【甲】【乙】. 저본 유지·독법별 한국어 뜻: 저본은 ‘내가 인정하지 않는다’이며 이본은 주어 ‘나’를 생략하여 ‘인정하지 않는다’라고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0648035.</w:t>
      </w:r>
    </w:p>
    <w:p>
      <w:pPr>
        <w:pStyle w:val="SHTKNoteSummary"/>
      </w:pPr>
      <w:r>
        <w:t>교감 요약 | [CBETA 교감] 저본 方 → 甲·乙본 有</w:t>
      </w:r>
    </w:p>
    <w:p>
      <w:pPr>
        <w:pStyle w:val="SHTKNoteDetail"/>
      </w:pPr>
      <w:r>
        <w:t>• 원교감 원문 | 方＝有【甲】【乙】</w:t>
      </w:r>
    </w:p>
    <w:p>
      <w:pPr>
        <w:pStyle w:val="SHTKNoteDetail"/>
      </w:pPr>
      <w:r>
        <w:t>• 교감 번호 | 0648036</w:t>
      </w:r>
    </w:p>
    <w:p>
      <w:pPr>
        <w:pStyle w:val="SHTKNoteDetail"/>
      </w:pPr>
      <w:r>
        <w:t>• 저본 독법 | 方</w:t>
      </w:r>
    </w:p>
    <w:p>
      <w:pPr>
        <w:pStyle w:val="SHTKNoteDetail"/>
      </w:pPr>
      <w:r>
        <w:t>• 이문 독법 | 有 → ‘있다’</w:t>
      </w:r>
    </w:p>
    <w:p>
      <w:pPr>
        <w:pStyle w:val="SHTKNoteDetail"/>
      </w:pPr>
      <w:r>
        <w:t>• 저본 기준 번역 | “곧 나는 유학법과 무학법이 오직 현재의 지위에 있어야만 부처와 승가가 된다고 인정하지 않는다.”</w:t>
      </w:r>
    </w:p>
    <w:p>
      <w:pPr>
        <w:pStyle w:val="SHTKNoteDetail"/>
      </w:pPr>
      <w:r>
        <w:t>• 교감 해설 | 이전 CBETA 원주: 方＝有【甲】【乙】. 저본 유지·독법별 한국어 뜻: 저본은 ‘오직 현재 지위에 있어야만’이고 이본은 ‘오직 현재 지위에 있어서 이미’로 읽힐 수 있어 조건의 뜻이 달라진다.</w:t>
      </w:r>
    </w:p>
    <w:p>
      <w:pPr>
        <w:pStyle w:val="SHTKNoteDetail"/>
      </w:pPr>
      <w:r>
        <w:t>• 번역 영향 판정 | [의미 차이 있음]</w:t>
      </w:r>
    </w:p>
    <w:p>
      <w:pPr>
        <w:pStyle w:val="SHTKNoteDetail"/>
      </w:pPr>
      <w:r>
        <w:t>• 출처 | CBETA T41n1822, 교감 번호 0648036.</w:t>
      </w:r>
    </w:p>
    <w:p>
      <w:pPr>
        <w:pStyle w:val="SHTKSourceText"/>
      </w:pPr>
      <w:r>
        <w:t>唯言佛．僧得彼法故。得於諸位曾無間斷。寧住世俗心。便非僧非佛。設許現在方成佛．僧。亦無有過。以許彼得其體亦是學．無學故。得一切時常現前故。經主復言。又應唯執成苾芻戒即是苾芻。是我所宗。豈成過失。</w:t>
      </w:r>
    </w:p>
    <w:p>
      <w:pPr>
        <w:pStyle w:val="SHTKTranslationText"/>
      </w:pPr>
      <w:r>
        <w:t>다만 부처와 승가라고 말하는 것은 그 법을 얻었기 때문이다. 그 얻음은 모든 지위에서 일찍이 끊어진 적이 없다. 그런데 어찌 세속심에 머문다고 하여 곧 승가도 아니고 부처도 아니게 되겠는가? 설령 현재에 있을 때에만 부처와 승가가 된다고 인정하더라도, 역시 잘못은 없다. 우리는 그 법을 얻은 득(得)의 체성 또한 유학과 무학이라고 인정하기 때문이다. 그 득은 언제나 항상 현전하기 때문이다. 경주는 다시 말한다. ‘또한 오직 비구계를 이루는 것 자체가 비구라고 주장해야 한다.’ 이것은 내가 받드는 학설이니, 어찌 잘못이 되겠는가?</w:t>
      </w:r>
    </w:p>
    <w:p>
      <w:pPr>
        <w:pStyle w:val="SHTKSourceText"/>
      </w:pPr>
      <w:r>
        <w:t>[37]以得戒故假說依身亦名苾芻。</w:t>
      </w:r>
    </w:p>
    <w:p>
      <w:pPr>
        <w:pStyle w:val="SHTKTranslationText"/>
      </w:pPr>
      <w:r>
        <w:t>계를 얻었기 때문에 가설로 의지하는 몸 또한 비구라고 부를 뿐이다.”</w:t>
      </w:r>
    </w:p>
    <w:p>
      <w:pPr>
        <w:pStyle w:val="SHTKNoteSummary"/>
      </w:pPr>
      <w:r>
        <w:t>교감 요약 | [CBETA 교감] 저본 以 → 甲·乙본 已</w:t>
      </w:r>
    </w:p>
    <w:p>
      <w:pPr>
        <w:pStyle w:val="SHTKNoteDetail"/>
      </w:pPr>
      <w:r>
        <w:t>• 원교감 원문 | 以＝已【甲】【乙】</w:t>
      </w:r>
    </w:p>
    <w:p>
      <w:pPr>
        <w:pStyle w:val="SHTKNoteDetail"/>
      </w:pPr>
      <w:r>
        <w:t>• 교감 번호 | 0648037</w:t>
      </w:r>
    </w:p>
    <w:p>
      <w:pPr>
        <w:pStyle w:val="SHTKNoteDetail"/>
      </w:pPr>
      <w:r>
        <w:t>• 저본 독법 | 以 → ‘…로써’</w:t>
      </w:r>
    </w:p>
    <w:p>
      <w:pPr>
        <w:pStyle w:val="SHTKNoteDetail"/>
      </w:pPr>
      <w:r>
        <w:t>• 이문 독법 | 已 → ‘이미’</w:t>
      </w:r>
    </w:p>
    <w:p>
      <w:pPr>
        <w:pStyle w:val="SHTKNoteDetail"/>
      </w:pPr>
      <w:r>
        <w:t>• 저본 기준 번역 | “계를 얻었기 때문에 가설로 의지하는 몸 또한 비구라고 부를 뿐이다.””</w:t>
      </w:r>
    </w:p>
    <w:p>
      <w:pPr>
        <w:pStyle w:val="SHTKNoteDetail"/>
      </w:pPr>
      <w:r>
        <w:t>• 교감 해설 | 이전 CBETA 원주: 以＝已【甲】【乙】. 저본 유지·독법별 한국어 뜻: 저본의 ‘계를 얻었기 때문에’와 이본 ‘이미 계를 얻었기 때문에’는 이 문맥에서 같은 결과를 가리킨다.</w:t>
      </w:r>
    </w:p>
    <w:p>
      <w:pPr>
        <w:pStyle w:val="SHTKNoteDetail"/>
      </w:pPr>
      <w:r>
        <w:t>• 번역 영향 판정 | [번역 차이 없음]</w:t>
      </w:r>
    </w:p>
    <w:p>
      <w:pPr>
        <w:pStyle w:val="SHTKNoteDetail"/>
      </w:pPr>
      <w:r>
        <w:t>• 출처 | CBETA T41n1822, 교감 번호 0648037.</w:t>
      </w:r>
    </w:p>
    <w:p>
      <w:pPr>
        <w:pStyle w:val="SHTKSourceText"/>
      </w:pPr>
      <w:r>
        <w:t>與前義等。是故經主於對法宗不善了知所說文義婆雌子部作如是言。補特伽羅是所歸佛。此非應理。所以者何。彼無差別不成歸故。謂歸離繫補特伽羅。與歸世尊。有何差別准上。經部歸生身。有部歸無學法。婆雌子部歸補特伽羅。</w:t>
      </w:r>
    </w:p>
    <w:p>
      <w:pPr>
        <w:pStyle w:val="SHTKTranslationText"/>
      </w:pPr>
      <w:r>
        <w:t>이것은 앞서의 뜻과 같다. 그러므로 경주는 대법종(對法宗)에서 설한 문장의 뜻을 제대로 알지 못한다. 바차자부에서는 다음과 같이 말한다. ‘보특가라가 귀의의 대상인 부처이다.’ 이것은 이치에 맞지 않는다. 무슨 까닭인가? 그 보특가라는 차별이 없어 귀의가 성립하지 않기 때문이다. 곧 이계한 보특가라에게 귀의하는 것과 세존에게 귀의하는 것 사이에 어떤 차이가 있겠는가? 이상의 내용에 준하면, 경부는 살아 있는 몸에 귀의하고, 유부는 무학법에 귀의하며, 바차자부는 보특가라에 귀의한다.</w:t>
      </w:r>
    </w:p>
    <w:p>
      <w:pPr>
        <w:pStyle w:val="SHTKPositionMarker"/>
      </w:pPr>
      <w:bookmarkStart w:id="3324" w:name="loc_0648c27"/>
      <w:bookmarkEnd w:id="3324"/>
      <w:r>
        <w:t>[0648c27]</w:t>
      </w:r>
    </w:p>
    <w:p>
      <w:pPr>
        <w:pStyle w:val="SHTKSourceText"/>
      </w:pPr>
      <w:r>
        <w:t>論。有餘部說至不共法。敘異說也。此意歸佛身中有漏．無漏有為功德。與上三說不同。大眾部等佛無有漏。與大乘同。</w:t>
      </w:r>
    </w:p>
    <w:p>
      <w:pPr>
        <w:pStyle w:val="SHTKTranslationText"/>
      </w:pPr>
      <w:r>
        <w:t>《논》에서 “다른 부파는 말한다”부터 “불공법”까지이다. 다른 학설을 서술한다. 그 뜻은 부처의 몸에 있는 유루와 무루의 유위 공덕에 귀의한다는 것이다. 이것은 위의 세 가지 주장과 다르다. 대중부 등은 부처에게 유루가 없다고 한다. 대승과 같다.</w:t>
      </w:r>
    </w:p>
    <w:p>
      <w:pPr>
        <w:pStyle w:val="SHTKSourceText"/>
      </w:pPr>
      <w:r>
        <w:t>上明所歸三寶體[＊]也。</w:t>
      </w:r>
    </w:p>
    <w:p>
      <w:pPr>
        <w:pStyle w:val="SHTKTranslationText"/>
      </w:pPr>
      <w:r>
        <w:t>이상은 귀의의 대상인 삼보의 체성을 밝힌 것이다.</w:t>
      </w:r>
    </w:p>
    <w:p>
      <w:pPr>
        <w:pStyle w:val="SHTKNoteSummary"/>
      </w:pPr>
      <w:r>
        <w:t>교감 요약 | [CBETA 교감] 甲·乙본에는 也 없음</w:t>
      </w:r>
    </w:p>
    <w:p>
      <w:pPr>
        <w:pStyle w:val="SHTKNoteDetail"/>
      </w:pPr>
      <w:r>
        <w:t>• 원교감 원문 | 也【大】＊，〔－〕【甲】【乙】＊</w:t>
      </w:r>
    </w:p>
    <w:p>
      <w:pPr>
        <w:pStyle w:val="SHTKNoteDetail"/>
      </w:pPr>
      <w:r>
        <w:t>• 해당 번역 | “이상은 귀의의 대상인 삼보의 체성을 밝힌 것이다.”</w:t>
      </w:r>
    </w:p>
    <w:p>
      <w:pPr>
        <w:pStyle w:val="SHTKNoteDetail"/>
      </w:pPr>
      <w:r>
        <w:t>• 번역 영향 판정 | [판단 유보]</w:t>
      </w:r>
    </w:p>
    <w:p>
      <w:pPr>
        <w:pStyle w:val="SHTKNoteDetail"/>
      </w:pPr>
      <w:r>
        <w:t>• 출처 | CBETA T41n1822, 교감 번호 0641032.</w:t>
      </w:r>
    </w:p>
    <w:p>
      <w:pPr>
        <w:pStyle w:val="SHTKSourceText"/>
      </w:pPr>
      <w:r>
        <w:t>正理論云。所歸依者謂滅諦全。道諦一分。除獨覺乘菩薩學位無漏功德。何緣彼法非所歸依彼不能救生死怖故。謂諸獨覺不能說法教誡諸有情令離生死怖。</w:t>
      </w:r>
    </w:p>
    <w:p>
      <w:pPr>
        <w:pStyle w:val="SHTKTranslationText"/>
      </w:pPr>
      <w:r>
        <w:t>《순정리론》에서 말한다. “귀의의 대상은 곧 멸제 전체와 도제의 일부이다. 독각승과 보살이 유학의 지위에 있을 때의 무루 공덕은 제외한다. 무슨 까닭에 그 법들은 귀의의 대상이 아닌가? 생사의 두려움에서 구제할 수 없기 때문이다. 곧 여러 독각은 설법하여 유정들을 가르치고 경계함으로써 생사의 두려움에서 벗어나게 할 수 없다.</w:t>
      </w:r>
    </w:p>
    <w:p>
      <w:pPr>
        <w:pStyle w:val="SHTKSourceText"/>
      </w:pPr>
      <w:r>
        <w:t>菩薩學位不[1]起期心。</w:t>
      </w:r>
    </w:p>
    <w:p>
      <w:pPr>
        <w:pStyle w:val="SHTKTranslationText"/>
      </w:pPr>
      <w:r>
        <w:t>보살은 유학의 지위에서 남을 가르치겠다는 뜻을 일으키지 않으므로,</w:t>
      </w:r>
    </w:p>
    <w:p>
      <w:pPr>
        <w:pStyle w:val="SHTKNoteSummary"/>
      </w:pPr>
      <w:r>
        <w:t>교감 요약 | [CBETA 교감] 저본 起 → 甲·乙본 越</w:t>
      </w:r>
    </w:p>
    <w:p>
      <w:pPr>
        <w:pStyle w:val="SHTKNoteDetail"/>
      </w:pPr>
      <w:r>
        <w:t>• 원교감 원문 | 起＝越【甲】【乙】</w:t>
      </w:r>
    </w:p>
    <w:p>
      <w:pPr>
        <w:pStyle w:val="SHTKNoteDetail"/>
      </w:pPr>
      <w:r>
        <w:t>• 교감 번호 | 0649001</w:t>
      </w:r>
    </w:p>
    <w:p>
      <w:pPr>
        <w:pStyle w:val="SHTKNoteDetail"/>
      </w:pPr>
      <w:r>
        <w:t>• 저본 독법 | 起 → ‘일어나다’</w:t>
      </w:r>
    </w:p>
    <w:p>
      <w:pPr>
        <w:pStyle w:val="SHTKNoteDetail"/>
      </w:pPr>
      <w:r>
        <w:t>• 이문 독법 | 越</w:t>
      </w:r>
    </w:p>
    <w:p>
      <w:pPr>
        <w:pStyle w:val="SHTKNoteDetail"/>
      </w:pPr>
      <w:r>
        <w:t>• 저본 기준 번역 | “보살은 유학의 지위에서 남을 가르치겠다는 뜻을 일으키지 않으므로,”</w:t>
      </w:r>
    </w:p>
    <w:p>
      <w:pPr>
        <w:pStyle w:val="SHTKNoteDetail"/>
      </w:pPr>
      <w:r>
        <w:t>• 교감 해설 | 이전 CBETA 원주: 起＝越【甲】【乙】. 저본 유지·독법별 한국어 뜻: 저본은 ‘서원하려는 마음을 일으키지 않는다’로, 이본은 ‘넘어서려는 마음’으로 표현되어 보살의 발심에 대한 서술이 달라진다.</w:t>
      </w:r>
    </w:p>
    <w:p>
      <w:pPr>
        <w:pStyle w:val="SHTKNoteDetail"/>
      </w:pPr>
      <w:r>
        <w:t>• 번역 영향 판정 | [의미 차이 있음]</w:t>
      </w:r>
    </w:p>
    <w:p>
      <w:pPr>
        <w:pStyle w:val="SHTKNoteDetail"/>
      </w:pPr>
      <w:r>
        <w:t>• 출처 | CBETA T41n1822, 교감 번호 0649001.</w:t>
      </w:r>
    </w:p>
    <w:p>
      <w:pPr>
        <w:pStyle w:val="SHTKSourceText"/>
      </w:pPr>
      <w:r>
        <w:t>故亦無能教誡他義。故彼身中學．無學法不能救護。非所歸依。有餘師言。不和合故。不顯了故。如其次第。獨覺．菩薩非所歸依。</w:t>
      </w:r>
    </w:p>
    <w:p>
      <w:pPr>
        <w:pStyle w:val="SHTKTranslationText"/>
      </w:pPr>
      <w:r>
        <w:t>또한 다른 이를 가르치고 경계할 수 있다는 뜻도 없다. 그러므로 그들의 몸에 있는 유학법과 무학법은 구호할 수 없으며, 귀의의 대상이 아니다. 다른 논사는 말한다. ‘화합하지 않기 때문이며, 분명하게 드러나지 않기 때문이다.’ 각각 그 순서에 따라 독각과 보살은 귀의의 대상이 아니다.”</w:t>
      </w:r>
    </w:p>
    <w:p>
      <w:pPr>
        <w:pStyle w:val="SHTKPositionMarker"/>
      </w:pPr>
      <w:bookmarkStart w:id="3325" w:name="loc_0649a09"/>
      <w:bookmarkEnd w:id="3325"/>
      <w:r>
        <w:t>[0649a09]</w:t>
      </w:r>
    </w:p>
    <w:p>
      <w:pPr>
        <w:pStyle w:val="SHTKSourceText"/>
      </w:pPr>
      <w:r>
        <w:t>論。此能歸依何法為體。問也。</w:t>
      </w:r>
    </w:p>
    <w:p>
      <w:pPr>
        <w:pStyle w:val="SHTKTranslationText"/>
      </w:pPr>
      <w:r>
        <w:t>《논》에서 “이때 귀의하는 주체는 어떤 법을 체성으로 하는가?”라고 한다. 질문이다.</w:t>
      </w:r>
    </w:p>
    <w:p>
      <w:pPr>
        <w:pStyle w:val="SHTKPositionMarker"/>
      </w:pPr>
      <w:bookmarkStart w:id="3326" w:name="loc_0649a10"/>
      <w:bookmarkEnd w:id="3326"/>
      <w:r>
        <w:t>[0649a10]</w:t>
      </w:r>
    </w:p>
    <w:p>
      <w:pPr>
        <w:pStyle w:val="SHTKSourceText"/>
      </w:pPr>
      <w:r>
        <w:t>論。語表為體。答也。此出能歸依體。正理論云。此中能歸語表為體。自立誓限為自性故。若并眷屬五蘊為體。以能歸依所有言說。</w:t>
      </w:r>
    </w:p>
    <w:p>
      <w:pPr>
        <w:pStyle w:val="SHTKTranslationText"/>
      </w:pPr>
      <w:r>
        <w:t>《논》에서 “언어의 표업을 체성으로 한다”라고 한다. 답이다. 이는 귀의하는 주체의 체성을 드러낸 것이다. 《순정리론》에서 말한다. “여기에서 귀의하는 주체는 언어의 표업을 체성으로 한다. 스스로 서원을 세우고 한계를 정하는 것을 자성으로 삼기 때문이다. 권속까지 아우르면 오온을 체성으로 한다. 귀의하는 주체가 하는 모든 말은</w:t>
      </w:r>
    </w:p>
    <w:p>
      <w:pPr>
        <w:pStyle w:val="SHTKSourceText"/>
      </w:pPr>
      <w:r>
        <w:t>由心等[2]起非離於心。</w:t>
      </w:r>
    </w:p>
    <w:p>
      <w:pPr>
        <w:pStyle w:val="SHTKTranslationText"/>
      </w:pPr>
      <w:r>
        <w:t>마음 등에 의해 일어나므로 마음과 분리되지 않기 때문이다.”</w:t>
      </w:r>
    </w:p>
    <w:p>
      <w:pPr>
        <w:pStyle w:val="SHTKNoteSummary"/>
      </w:pPr>
      <w:r>
        <w:t>교감 요약 | [CBETA 교감] 저본 起 → 甲·乙본 趣</w:t>
      </w:r>
    </w:p>
    <w:p>
      <w:pPr>
        <w:pStyle w:val="SHTKNoteDetail"/>
      </w:pPr>
      <w:r>
        <w:t>• 원교감 원문 | 起＝趣【甲】【乙】</w:t>
      </w:r>
    </w:p>
    <w:p>
      <w:pPr>
        <w:pStyle w:val="SHTKNoteDetail"/>
      </w:pPr>
      <w:r>
        <w:t>• 교감 번호 | 0649002</w:t>
      </w:r>
    </w:p>
    <w:p>
      <w:pPr>
        <w:pStyle w:val="SHTKNoteDetail"/>
      </w:pPr>
      <w:r>
        <w:t>• 저본 독법 | 起 → ‘일어나다’</w:t>
      </w:r>
    </w:p>
    <w:p>
      <w:pPr>
        <w:pStyle w:val="SHTKNoteDetail"/>
      </w:pPr>
      <w:r>
        <w:t>• 이문 독법 | 趣</w:t>
      </w:r>
    </w:p>
    <w:p>
      <w:pPr>
        <w:pStyle w:val="SHTKNoteDetail"/>
      </w:pPr>
      <w:r>
        <w:t>• 저본 기준 번역 | “마음 등에 의해 일어나므로 마음과 분리되지 않기 때문이다.””</w:t>
      </w:r>
    </w:p>
    <w:p>
      <w:pPr>
        <w:pStyle w:val="SHTKNoteDetail"/>
      </w:pPr>
      <w:r>
        <w:t>• 교감 해설 | 이전 CBETA 원주: 起＝趣【甲】【乙】. 저본 유지·독법별 한국어 뜻: 저본은 ‘마음 등에 의해 일어난다’이고 이본은 ‘마음 등을 향한다’로 인과 관계가 달라진다.</w:t>
      </w:r>
    </w:p>
    <w:p>
      <w:pPr>
        <w:pStyle w:val="SHTKNoteDetail"/>
      </w:pPr>
      <w:r>
        <w:t>• 번역 영향 판정 | [의미 차이 있음]</w:t>
      </w:r>
    </w:p>
    <w:p>
      <w:pPr>
        <w:pStyle w:val="SHTKNoteDetail"/>
      </w:pPr>
      <w:r>
        <w:t>• 출처 | CBETA T41n1822, 교감 번호 0649002.</w:t>
      </w:r>
    </w:p>
    <w:p>
      <w:pPr>
        <w:pStyle w:val="SHTKSourceText"/>
      </w:pPr>
      <w:r>
        <w:t>婆沙三十四云。能歸依者。有說名等。有說是語業。有說亦身業。有說是信。</w:t>
      </w:r>
    </w:p>
    <w:p>
      <w:pPr>
        <w:pStyle w:val="SHTKTranslationText"/>
      </w:pPr>
      <w:r>
        <w:t>《대비바사론》 제34권에서 말한다. “귀의하는 주체에 대하여 어떤 이는 명칭 등이라고 말하고, 어떤 이는 어업이라고 말하며, 어떤 이는 신업도 해당한다고 말하고, 어떤 이는 믿음이라고 말한다.</w:t>
      </w:r>
    </w:p>
    <w:p>
      <w:pPr>
        <w:pStyle w:val="SHTKSourceText"/>
      </w:pPr>
      <w:r>
        <w:t>應作是說[3]謂是身．語業。</w:t>
      </w:r>
    </w:p>
    <w:p>
      <w:pPr>
        <w:pStyle w:val="SHTKTranslationText"/>
      </w:pPr>
      <w:r>
        <w:t>마땅히 신업과 어업,</w:t>
      </w:r>
    </w:p>
    <w:p>
      <w:pPr>
        <w:pStyle w:val="SHTKNoteSummary"/>
      </w:pPr>
      <w:r>
        <w:t>교감 요약 | [CBETA 교감] 甲·乙본에는 謂 없음</w:t>
      </w:r>
    </w:p>
    <w:p>
      <w:pPr>
        <w:pStyle w:val="SHTKNoteDetail"/>
      </w:pPr>
      <w:r>
        <w:t>• 원교감 원문 | 〔謂〕－【甲】【乙】</w:t>
      </w:r>
    </w:p>
    <w:p>
      <w:pPr>
        <w:pStyle w:val="SHTKNoteDetail"/>
      </w:pPr>
      <w:r>
        <w:t>• 교감 번호 | 0649003</w:t>
      </w:r>
    </w:p>
    <w:p>
      <w:pPr>
        <w:pStyle w:val="SHTKNoteDetail"/>
      </w:pPr>
      <w:r>
        <w:t>• 저본 독법 | 謂 → ‘말하다’</w:t>
      </w:r>
    </w:p>
    <w:p>
      <w:pPr>
        <w:pStyle w:val="SHTKNoteDetail"/>
      </w:pPr>
      <w:r>
        <w:t>• 이문 독법 | ∅ → ‘해당 성분 없음(탈락)’</w:t>
      </w:r>
    </w:p>
    <w:p>
      <w:pPr>
        <w:pStyle w:val="SHTKNoteDetail"/>
      </w:pPr>
      <w:r>
        <w:t>• 저본 기준 번역 | “마땅히 신업과 어업,”</w:t>
      </w:r>
    </w:p>
    <w:p>
      <w:pPr>
        <w:pStyle w:val="SHTKNoteDetail"/>
      </w:pPr>
      <w:r>
        <w:t>• 교감 해설 | 이전 CBETA 원주: 〔謂〕－【甲】【乙】. 저본 유지·독법별 한국어 뜻: 저본은 ‘이를테면 신업과 어업’이며 이본은 ‘신업과 어업’이라고 접속어를 생략한다.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0649003.</w:t>
      </w:r>
    </w:p>
    <w:p>
      <w:pPr>
        <w:pStyle w:val="SHTKSourceText"/>
      </w:pPr>
      <w:r>
        <w:t>及能[4]起心心所法。</w:t>
      </w:r>
    </w:p>
    <w:p>
      <w:pPr>
        <w:pStyle w:val="SHTKTranslationText"/>
      </w:pPr>
      <w:r>
        <w:t>그리고 그것을 일으키는 마음과 마음작용법,</w:t>
      </w:r>
    </w:p>
    <w:p>
      <w:pPr>
        <w:pStyle w:val="SHTKNoteSummary"/>
      </w:pPr>
      <w:r>
        <w:t>교감 요약 | [CBETA 교감] 甲·乙본은 起 뒤에 彼이 있음</w:t>
      </w:r>
    </w:p>
    <w:p>
      <w:pPr>
        <w:pStyle w:val="SHTKNoteDetail"/>
      </w:pPr>
      <w:r>
        <w:t>• 원교감 원문 | 起＋（彼）【甲】【乙】</w:t>
      </w:r>
    </w:p>
    <w:p>
      <w:pPr>
        <w:pStyle w:val="SHTKNoteDetail"/>
      </w:pPr>
      <w:r>
        <w:t>• 교감 번호 | 0649004</w:t>
      </w:r>
    </w:p>
    <w:p>
      <w:pPr>
        <w:pStyle w:val="SHTKNoteDetail"/>
      </w:pPr>
      <w:r>
        <w:t>• 저본 독법 | 起 → ‘일어나다’</w:t>
      </w:r>
    </w:p>
    <w:p>
      <w:pPr>
        <w:pStyle w:val="SHTKNoteDetail"/>
      </w:pPr>
      <w:r>
        <w:t>• 이문 독법 | 起彼 → ‘일어나다 / 저것/그’</w:t>
      </w:r>
    </w:p>
    <w:p>
      <w:pPr>
        <w:pStyle w:val="SHTKNoteDetail"/>
      </w:pPr>
      <w:r>
        <w:t>• 저본 기준 번역 | “그리고 그것을 일으키는 마음과 마음작용법,”</w:t>
      </w:r>
    </w:p>
    <w:p>
      <w:pPr>
        <w:pStyle w:val="SHTKNoteDetail"/>
      </w:pPr>
      <w:r>
        <w:t>• 교감 해설 | 이전 CBETA 원주: 起＋（彼）【甲】【乙】. 저본 유지·독법별 한국어 뜻: 저본은 ‘그것을 일으키는 마음’이고 이본은 ‘그것을 일으키는 그 마음’으로 대상을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0649004.</w:t>
      </w:r>
    </w:p>
    <w:p>
      <w:pPr>
        <w:pStyle w:val="SHTKSourceText"/>
      </w:pPr>
      <w:r>
        <w:t>并諸隨行。如是善五蘊是能歸依體俱舍同第二師。正理不同婆沙諸師。</w:t>
      </w:r>
    </w:p>
    <w:p>
      <w:pPr>
        <w:pStyle w:val="SHTKTranslationText"/>
      </w:pPr>
      <w:r>
        <w:t>아울러 여러 수반하는 작용이라고 해야 한다. 이와 같은 선한 오온이 귀의하는 주체의 체성이다.” 《구사론》은 두 번째 논사와 같다. 《순정리론》은 《대비바사론》의 여러 논사와 같지 않다.</w:t>
      </w:r>
    </w:p>
    <w:p>
      <w:pPr>
        <w:pStyle w:val="SHTKSourceText"/>
      </w:pPr>
      <w:r>
        <w:t>諸師[5]中無[6]取語業．及心等為體者。</w:t>
      </w:r>
    </w:p>
    <w:p>
      <w:pPr>
        <w:pStyle w:val="SHTKTranslationText"/>
      </w:pPr>
      <w:r>
        <w:t>그 논사들 가운데 어업 및 마음 등을 함께 체성으로 취하는 이는 없다.</w:t>
      </w:r>
    </w:p>
    <w:p>
      <w:pPr>
        <w:pStyle w:val="SHTKNoteSummary"/>
      </w:pPr>
      <w:r>
        <w:t>교감 요약 | [CBETA 교감] 甲·乙본에는 中 없음</w:t>
      </w:r>
    </w:p>
    <w:p>
      <w:pPr>
        <w:pStyle w:val="SHTKNoteDetail"/>
      </w:pPr>
      <w:r>
        <w:t>• 원교감 원문 | 〔中〕－【甲】【乙】</w:t>
      </w:r>
    </w:p>
    <w:p>
      <w:pPr>
        <w:pStyle w:val="SHTKNoteDetail"/>
      </w:pPr>
      <w:r>
        <w:t>• 교감 번호 | 0649005</w:t>
      </w:r>
    </w:p>
    <w:p>
      <w:pPr>
        <w:pStyle w:val="SHTKNoteDetail"/>
      </w:pPr>
      <w:r>
        <w:t>• 저본 독법 | 中 → ‘가운데’</w:t>
      </w:r>
    </w:p>
    <w:p>
      <w:pPr>
        <w:pStyle w:val="SHTKNoteDetail"/>
      </w:pPr>
      <w:r>
        <w:t>• 이문 독법 | ∅ → ‘해당 성분 없음(탈락)’</w:t>
      </w:r>
    </w:p>
    <w:p>
      <w:pPr>
        <w:pStyle w:val="SHTKNoteDetail"/>
      </w:pPr>
      <w:r>
        <w:t>• 저본 기준 번역 | “그 논사들 가운데 어업 및 마음 등을 함께 체성으로 취하는 이는 없다.”</w:t>
      </w:r>
    </w:p>
    <w:p>
      <w:pPr>
        <w:pStyle w:val="SHTKNoteDetail"/>
      </w:pPr>
      <w:r>
        <w:t>• 교감 해설 | 이전 CBETA 원주: 〔中〕－【甲】【乙】. 저본 유지·독법별 한국어 뜻: 저본은 ‘논사들 가운데’이고 이본은 ‘논사들’이라고만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0649005.</w:t>
      </w:r>
    </w:p>
    <w:p>
      <w:pPr>
        <w:pStyle w:val="SHTKNoteSummary"/>
      </w:pPr>
      <w:r>
        <w:t>교감 요약 | [CBETA 교감] 저본 取 → 甲·乙본 記</w:t>
      </w:r>
    </w:p>
    <w:p>
      <w:pPr>
        <w:pStyle w:val="SHTKNoteDetail"/>
      </w:pPr>
      <w:r>
        <w:t>• 원교감 원문 | 取＝記【甲】【乙】</w:t>
      </w:r>
    </w:p>
    <w:p>
      <w:pPr>
        <w:pStyle w:val="SHTKNoteDetail"/>
      </w:pPr>
      <w:r>
        <w:t>• 교감 번호 | 0649006</w:t>
      </w:r>
    </w:p>
    <w:p>
      <w:pPr>
        <w:pStyle w:val="SHTKNoteDetail"/>
      </w:pPr>
      <w:r>
        <w:t>• 저본 독법 | 取 → ‘취하다’</w:t>
      </w:r>
    </w:p>
    <w:p>
      <w:pPr>
        <w:pStyle w:val="SHTKNoteDetail"/>
      </w:pPr>
      <w:r>
        <w:t>• 이문 독법 | 記</w:t>
      </w:r>
    </w:p>
    <w:p>
      <w:pPr>
        <w:pStyle w:val="SHTKNoteDetail"/>
      </w:pPr>
      <w:r>
        <w:t>• 저본 기준 번역 | “그 논사들 가운데 어업 및 마음 등을 함께 체성으로 취하는 이는 없다.”</w:t>
      </w:r>
    </w:p>
    <w:p>
      <w:pPr>
        <w:pStyle w:val="SHTKNoteDetail"/>
      </w:pPr>
      <w:r>
        <w:t>• 교감 해설 | 이전 CBETA 원주: 取＝記【甲】【乙】. 저본 유지·독법별 한국어 뜻: 저본은 ‘어업과 마음 등을 취한다’이지만 이본은 ‘어업과 마음 등을 기록한다’처럼 바뀌어 논사의 입장을 달리 전한다.</w:t>
      </w:r>
    </w:p>
    <w:p>
      <w:pPr>
        <w:pStyle w:val="SHTKNoteDetail"/>
      </w:pPr>
      <w:r>
        <w:t>• 번역 영향 판정 | [의미 차이 있음]</w:t>
      </w:r>
    </w:p>
    <w:p>
      <w:pPr>
        <w:pStyle w:val="SHTKNoteDetail"/>
      </w:pPr>
      <w:r>
        <w:t>• 출처 | CBETA T41n1822, 교감 번호 0649006.</w:t>
      </w:r>
    </w:p>
    <w:p>
      <w:pPr>
        <w:pStyle w:val="SHTKSourceText"/>
      </w:pPr>
      <w:r>
        <w:t>應作是說[7]是正義。</w:t>
      </w:r>
    </w:p>
    <w:p>
      <w:pPr>
        <w:pStyle w:val="SHTKTranslationText"/>
      </w:pPr>
      <w:r>
        <w:t>‘마땅히 이와 같이 말해야 한다’는 것이 올바른 뜻이다.</w:t>
      </w:r>
    </w:p>
    <w:p>
      <w:pPr>
        <w:pStyle w:val="SHTKNoteSummary"/>
      </w:pPr>
      <w:r>
        <w:t>교감 요약 | [CBETA 교감] 甲·乙본은 是 뒤에 其이 있음</w:t>
      </w:r>
    </w:p>
    <w:p>
      <w:pPr>
        <w:pStyle w:val="SHTKNoteDetail"/>
      </w:pPr>
      <w:r>
        <w:t>• 원교감 원문 | 是＋（其）【甲】【乙】</w:t>
      </w:r>
    </w:p>
    <w:p>
      <w:pPr>
        <w:pStyle w:val="SHTKNoteDetail"/>
      </w:pPr>
      <w:r>
        <w:t>• 교감 번호 | 0649007</w:t>
      </w:r>
    </w:p>
    <w:p>
      <w:pPr>
        <w:pStyle w:val="SHTKNoteDetail"/>
      </w:pPr>
      <w:r>
        <w:t>• 저본 독법 | 是 → ‘이다/옳다’</w:t>
      </w:r>
    </w:p>
    <w:p>
      <w:pPr>
        <w:pStyle w:val="SHTKNoteDetail"/>
      </w:pPr>
      <w:r>
        <w:t>• 이문 독법 | 是其 → ‘이다/옳다 / 그’</w:t>
      </w:r>
    </w:p>
    <w:p>
      <w:pPr>
        <w:pStyle w:val="SHTKNoteDetail"/>
      </w:pPr>
      <w:r>
        <w:t>• 저본 기준 번역 | “‘마땅히 이와 같이 말해야 한다’는 것이 올바른 뜻이다.”</w:t>
      </w:r>
    </w:p>
    <w:p>
      <w:pPr>
        <w:pStyle w:val="SHTKNoteDetail"/>
      </w:pPr>
      <w:r>
        <w:t>• 교감 해설 | 이전 CBETA 원주: 是＋（其）【甲】【乙】. 저본 유지·독법별 한국어 뜻: 저본 ‘이것이 바른 뜻’과 이본 ‘이것이 그 바른 뜻’은 지시 대상이 동일하다.</w:t>
      </w:r>
    </w:p>
    <w:p>
      <w:pPr>
        <w:pStyle w:val="SHTKNoteDetail"/>
      </w:pPr>
      <w:r>
        <w:t>• 번역 영향 판정 | [번역 차이 없음]</w:t>
      </w:r>
    </w:p>
    <w:p>
      <w:pPr>
        <w:pStyle w:val="SHTKNoteDetail"/>
      </w:pPr>
      <w:r>
        <w:t>• 출처 | CBETA T41n1822, 교감 번호 0649007.</w:t>
      </w:r>
    </w:p>
    <w:p>
      <w:pPr>
        <w:pStyle w:val="SHTKSourceText"/>
      </w:pPr>
      <w:r>
        <w:t>因何兩論皆不同婆沙正義有人云。論主故述婆沙不正義。</w:t>
      </w:r>
    </w:p>
    <w:p>
      <w:pPr>
        <w:pStyle w:val="SHTKTranslationText"/>
      </w:pPr>
      <w:r>
        <w:t>그런데 무엇 때문에 두 논서는 모두 《대비바사론》의 바른 뜻과 다른가? 어떤 이는 말한다. “논주가 일부러 《대비바사론》의 바르지 않은 뜻을 서술하여,</w:t>
      </w:r>
    </w:p>
    <w:p>
      <w:pPr>
        <w:pStyle w:val="SHTKSourceText"/>
      </w:pPr>
      <w:r>
        <w:t>[8]試後學徒為覺不覺。</w:t>
      </w:r>
    </w:p>
    <w:p>
      <w:pPr>
        <w:pStyle w:val="SHTKTranslationText"/>
      </w:pPr>
      <w:r>
        <w:t>후학들이 깨닫는지 깨닫지 못하는지 시험한 것이다.</w:t>
      </w:r>
    </w:p>
    <w:p>
      <w:pPr>
        <w:pStyle w:val="SHTKNoteSummary"/>
      </w:pPr>
      <w:r>
        <w:t>교감 요약 | [CBETA 교감] 저본 試 → 甲·乙본 誡</w:t>
      </w:r>
    </w:p>
    <w:p>
      <w:pPr>
        <w:pStyle w:val="SHTKNoteDetail"/>
      </w:pPr>
      <w:r>
        <w:t>• 원교감 원문 | 試＝誡【甲】【乙】</w:t>
      </w:r>
    </w:p>
    <w:p>
      <w:pPr>
        <w:pStyle w:val="SHTKNoteDetail"/>
      </w:pPr>
      <w:r>
        <w:t>• 교감 번호 | 0649008</w:t>
      </w:r>
    </w:p>
    <w:p>
      <w:pPr>
        <w:pStyle w:val="SHTKNoteDetail"/>
      </w:pPr>
      <w:r>
        <w:t>• 저본 독법 | 試</w:t>
      </w:r>
    </w:p>
    <w:p>
      <w:pPr>
        <w:pStyle w:val="SHTKNoteDetail"/>
      </w:pPr>
      <w:r>
        <w:t>• 이문 독법 | 誡</w:t>
      </w:r>
    </w:p>
    <w:p>
      <w:pPr>
        <w:pStyle w:val="SHTKNoteDetail"/>
      </w:pPr>
      <w:r>
        <w:t>• 저본 기준 번역 | “후학들이 깨닫는지 깨닫지 못하는지 시험한 것이다.”</w:t>
      </w:r>
    </w:p>
    <w:p>
      <w:pPr>
        <w:pStyle w:val="SHTKNoteDetail"/>
      </w:pPr>
      <w:r>
        <w:t>• 교감 해설 | 이전 CBETA 원주: 試＝誡【甲】【乙】. 저본 유지·독법별 한국어 뜻: 저본은 ‘후학을 시험한다’이고 이본은 ‘후학을 경계한다’로 논주의 의도가 다르게 설명된다.</w:t>
      </w:r>
    </w:p>
    <w:p>
      <w:pPr>
        <w:pStyle w:val="SHTKNoteDetail"/>
      </w:pPr>
      <w:r>
        <w:t>• 번역 영향 판정 | [의미 차이 있음]</w:t>
      </w:r>
    </w:p>
    <w:p>
      <w:pPr>
        <w:pStyle w:val="SHTKNoteDetail"/>
      </w:pPr>
      <w:r>
        <w:t>• 출처 | CBETA T41n1822, 교감 번호 0649008.</w:t>
      </w:r>
    </w:p>
    <w:p>
      <w:pPr>
        <w:pStyle w:val="SHTKSourceText"/>
      </w:pPr>
      <w:r>
        <w:t>眾賢尊者不覺斯文還依此釋。若依正解同婆沙評家此釋非理。論主大有與婆沙不同義。</w:t>
      </w:r>
    </w:p>
    <w:p>
      <w:pPr>
        <w:pStyle w:val="SHTKTranslationText"/>
      </w:pPr>
      <w:r>
        <w:t>중현 존자는 이 문장을 깨닫지 못하고 도리어 이 해석을 따랐다. 바른 해석에 따르면 《대비바사론》의 평론가와 같다.” 이 해석은 이치에 맞지 않는다. 논주에게는 《대비바사론》과 다른 뜻이 대단히 많다.</w:t>
      </w:r>
    </w:p>
    <w:p>
      <w:pPr>
        <w:pStyle w:val="SHTKSourceText"/>
      </w:pPr>
      <w:r>
        <w:t>豈[9]皆[10]試後學耶。</w:t>
      </w:r>
    </w:p>
    <w:p>
      <w:pPr>
        <w:pStyle w:val="SHTKTranslationText"/>
      </w:pPr>
      <w:r>
        <w:t>어찌 그것이 모두 후학을 시험하려는 것이겠는가?</w:t>
      </w:r>
    </w:p>
    <w:p>
      <w:pPr>
        <w:pStyle w:val="SHTKNoteSummary"/>
      </w:pPr>
      <w:r>
        <w:t>교감 요약 | [CBETA 교감] 甲·乙본은 皆 뒤에 是이 있음</w:t>
      </w:r>
    </w:p>
    <w:p>
      <w:pPr>
        <w:pStyle w:val="SHTKNoteDetail"/>
      </w:pPr>
      <w:r>
        <w:t>• 원교감 원문 | 皆＋（是）【甲】【乙】</w:t>
      </w:r>
    </w:p>
    <w:p>
      <w:pPr>
        <w:pStyle w:val="SHTKNoteDetail"/>
      </w:pPr>
      <w:r>
        <w:t>• 교감 번호 | 0649009</w:t>
      </w:r>
    </w:p>
    <w:p>
      <w:pPr>
        <w:pStyle w:val="SHTKNoteDetail"/>
      </w:pPr>
      <w:r>
        <w:t>• 저본 독법 | 皆 → ‘모두’</w:t>
      </w:r>
    </w:p>
    <w:p>
      <w:pPr>
        <w:pStyle w:val="SHTKNoteDetail"/>
      </w:pPr>
      <w:r>
        <w:t>• 이문 독법 | 皆是 → ‘모두 / 이다/옳다’</w:t>
      </w:r>
    </w:p>
    <w:p>
      <w:pPr>
        <w:pStyle w:val="SHTKNoteDetail"/>
      </w:pPr>
      <w:r>
        <w:t>• 저본 기준 번역 | “어찌 그것이 모두 후학을 시험하려는 것이겠는가?”</w:t>
      </w:r>
    </w:p>
    <w:p>
      <w:pPr>
        <w:pStyle w:val="SHTKNoteDetail"/>
      </w:pPr>
      <w:r>
        <w:t>• 교감 해설 | 이전 CBETA 원주: 皆＋（是）【甲】【乙】. 저본 유지·독법별 한국어 뜻: 저본의 ‘모두 후학을 시험하는가’와 이본 ‘모두 다 후학을 시험하는가’는 같은 의문이다.</w:t>
      </w:r>
    </w:p>
    <w:p>
      <w:pPr>
        <w:pStyle w:val="SHTKNoteDetail"/>
      </w:pPr>
      <w:r>
        <w:t>• 번역 영향 판정 | [번역 차이 없음]</w:t>
      </w:r>
    </w:p>
    <w:p>
      <w:pPr>
        <w:pStyle w:val="SHTKNoteDetail"/>
      </w:pPr>
      <w:r>
        <w:t>• 출처 | CBETA T41n1822, 교감 번호 0649009.</w:t>
      </w:r>
    </w:p>
    <w:p>
      <w:pPr>
        <w:pStyle w:val="SHTKNoteSummary"/>
      </w:pPr>
      <w:r>
        <w:t>교감 요약 | [CBETA 교감] 저본 試 → 甲·乙본 誡</w:t>
      </w:r>
    </w:p>
    <w:p>
      <w:pPr>
        <w:pStyle w:val="SHTKNoteDetail"/>
      </w:pPr>
      <w:r>
        <w:t>• 원교감 원문 | 試＝誡【甲】【乙】</w:t>
      </w:r>
    </w:p>
    <w:p>
      <w:pPr>
        <w:pStyle w:val="SHTKNoteDetail"/>
      </w:pPr>
      <w:r>
        <w:t>• 교감 번호 | 0649010</w:t>
      </w:r>
    </w:p>
    <w:p>
      <w:pPr>
        <w:pStyle w:val="SHTKNoteDetail"/>
      </w:pPr>
      <w:r>
        <w:t>• 저본 독법 | 試</w:t>
      </w:r>
    </w:p>
    <w:p>
      <w:pPr>
        <w:pStyle w:val="SHTKNoteDetail"/>
      </w:pPr>
      <w:r>
        <w:t>• 이문 독법 | 誡</w:t>
      </w:r>
    </w:p>
    <w:p>
      <w:pPr>
        <w:pStyle w:val="SHTKNoteDetail"/>
      </w:pPr>
      <w:r>
        <w:t>• 저본 기준 번역 | “어찌 그것이 모두 후학을 시험하려는 것이겠는가?”</w:t>
      </w:r>
    </w:p>
    <w:p>
      <w:pPr>
        <w:pStyle w:val="SHTKNoteDetail"/>
      </w:pPr>
      <w:r>
        <w:t>• 교감 해설 | 이전 CBETA 원주: 試＝誡【甲】【乙】. 저본 유지·독법별 한국어 뜻: 저본의 ‘시험하다’와 이본의 ‘경계하다’는 후학에 대한 행위가 다르다.</w:t>
      </w:r>
    </w:p>
    <w:p>
      <w:pPr>
        <w:pStyle w:val="SHTKNoteDetail"/>
      </w:pPr>
      <w:r>
        <w:t>• 번역 영향 판정 | [의미 차이 있음]</w:t>
      </w:r>
    </w:p>
    <w:p>
      <w:pPr>
        <w:pStyle w:val="SHTKNoteDetail"/>
      </w:pPr>
      <w:r>
        <w:t>• 출처 | CBETA T41n1822, 교감 번호 0649010.</w:t>
      </w:r>
    </w:p>
    <w:p>
      <w:pPr>
        <w:pStyle w:val="SHTKSourceText"/>
      </w:pPr>
      <w:r>
        <w:t>又但讀婆沙者即覺。何為眾賢不覺。又眾賢兼有隨行能起與俱舍異。如何是同今詳。三論不同。</w:t>
      </w:r>
    </w:p>
    <w:p>
      <w:pPr>
        <w:pStyle w:val="SHTKTranslationText"/>
      </w:pPr>
      <w:r>
        <w:t>또 《대비바사론》만 읽어도 곧 알아차릴 터인데, 어찌 중현이 알아차리지 못했겠는가? 또한 중현은 수반하는 작용과 그것을 일으키는 작용까지 함께 취하므로 《구사론》과 다르다. 어떻게 같다고 할 수 있겠는가? 이제 자세히 살펴보건대, 세 논서는 서로 다르다.</w:t>
      </w:r>
    </w:p>
    <w:p>
      <w:pPr>
        <w:pStyle w:val="SHTKSourceText"/>
      </w:pPr>
      <w:r>
        <w:t>所以[11]者。</w:t>
      </w:r>
    </w:p>
    <w:p>
      <w:pPr>
        <w:pStyle w:val="SHTKTranslationText"/>
      </w:pPr>
      <w:r>
        <w:t>그 까닭은 무엇인가?</w:t>
      </w:r>
    </w:p>
    <w:p>
      <w:pPr>
        <w:pStyle w:val="SHTKNoteSummary"/>
      </w:pPr>
      <w:r>
        <w:t>교감 요약 | [CBETA 교감] 甲·乙본은 者 뒤에 何이 있음</w:t>
      </w:r>
    </w:p>
    <w:p>
      <w:pPr>
        <w:pStyle w:val="SHTKNoteDetail"/>
      </w:pPr>
      <w:r>
        <w:t>• 원교감 원문 | 者＋（何）【甲】【乙】</w:t>
      </w:r>
    </w:p>
    <w:p>
      <w:pPr>
        <w:pStyle w:val="SHTKNoteDetail"/>
      </w:pPr>
      <w:r>
        <w:t>• 교감 번호 | 0649011</w:t>
      </w:r>
    </w:p>
    <w:p>
      <w:pPr>
        <w:pStyle w:val="SHTKNoteDetail"/>
      </w:pPr>
      <w:r>
        <w:t>• 저본 독법 | 者 → ‘…하는 자/것’</w:t>
      </w:r>
    </w:p>
    <w:p>
      <w:pPr>
        <w:pStyle w:val="SHTKNoteDetail"/>
      </w:pPr>
      <w:r>
        <w:t>• 이문 독법 | 者何 → ‘…하는 자/것 / 어찌/무엇’</w:t>
      </w:r>
    </w:p>
    <w:p>
      <w:pPr>
        <w:pStyle w:val="SHTKNoteDetail"/>
      </w:pPr>
      <w:r>
        <w:t>• 저본 기준 번역 | “그 까닭은 무엇인가?”</w:t>
      </w:r>
    </w:p>
    <w:p>
      <w:pPr>
        <w:pStyle w:val="SHTKNoteDetail"/>
      </w:pPr>
      <w:r>
        <w:t>• 교감 해설 | 이전 CBETA 원주: 者＋（何）【甲】【乙】. 저본 유지·독법별 한국어 뜻: 저본 ‘까닭은’과 이본 ‘까닭은 무엇인가’는 앞의 질문을 완성하는 방식만 다르다.</w:t>
      </w:r>
    </w:p>
    <w:p>
      <w:pPr>
        <w:pStyle w:val="SHTKNoteDetail"/>
      </w:pPr>
      <w:r>
        <w:t>• 번역 영향 판정 | [번역 차이 없음]</w:t>
      </w:r>
    </w:p>
    <w:p>
      <w:pPr>
        <w:pStyle w:val="SHTKNoteDetail"/>
      </w:pPr>
      <w:r>
        <w:t>• 출처 | CBETA T41n1822, 교감 번호 0649011.</w:t>
      </w:r>
    </w:p>
    <w:p>
      <w:pPr>
        <w:pStyle w:val="SHTKSourceText"/>
      </w:pPr>
      <w:r>
        <w:t>有別意也。婆沙通說能歸。所以取身．語等。</w:t>
      </w:r>
    </w:p>
    <w:p>
      <w:pPr>
        <w:pStyle w:val="SHTKTranslationText"/>
      </w:pPr>
      <w:r>
        <w:t>서로 다른 취지가 있기 때문이다. 《대비바사론》은 귀의하는 주체를 통틀어 설명하므로 신업과 어업 등을 취한다.</w:t>
      </w:r>
    </w:p>
    <w:p>
      <w:pPr>
        <w:pStyle w:val="SHTKSourceText"/>
      </w:pPr>
      <w:r>
        <w:t>俱舍言此能歸[12]依者。</w:t>
      </w:r>
    </w:p>
    <w:p>
      <w:pPr>
        <w:pStyle w:val="SHTKTranslationText"/>
      </w:pPr>
      <w:r>
        <w:t>《구사론》에서 ‘이 귀의하는 주체’라고 한 것은</w:t>
      </w:r>
    </w:p>
    <w:p>
      <w:pPr>
        <w:pStyle w:val="SHTKNoteSummary"/>
      </w:pPr>
      <w:r>
        <w:t>교감 요약 | [CBETA 교감] 저본 依 → 甲·乙본 體</w:t>
      </w:r>
    </w:p>
    <w:p>
      <w:pPr>
        <w:pStyle w:val="SHTKNoteDetail"/>
      </w:pPr>
      <w:r>
        <w:t>• 원교감 원문 | 依＝體【甲】【乙】</w:t>
      </w:r>
    </w:p>
    <w:p>
      <w:pPr>
        <w:pStyle w:val="SHTKNoteDetail"/>
      </w:pPr>
      <w:r>
        <w:t>• 교감 번호 | 0649012</w:t>
      </w:r>
    </w:p>
    <w:p>
      <w:pPr>
        <w:pStyle w:val="SHTKNoteDetail"/>
      </w:pPr>
      <w:r>
        <w:t>• 저본 독법 | 依 → ‘의지하다’</w:t>
      </w:r>
    </w:p>
    <w:p>
      <w:pPr>
        <w:pStyle w:val="SHTKNoteDetail"/>
      </w:pPr>
      <w:r>
        <w:t>• 이문 독법 | 體</w:t>
      </w:r>
    </w:p>
    <w:p>
      <w:pPr>
        <w:pStyle w:val="SHTKNoteDetail"/>
      </w:pPr>
      <w:r>
        <w:t>• 저본 기준 번역 | “《구사론》에서 ‘이 귀의하는 주체’라고 한 것은”</w:t>
      </w:r>
    </w:p>
    <w:p>
      <w:pPr>
        <w:pStyle w:val="SHTKNoteDetail"/>
      </w:pPr>
      <w:r>
        <w:t>• 교감 해설 | 이전 CBETA 원주: 依＝體【甲】【乙】. 저본 유지·독법별 한국어 뜻: 저본은 ‘귀의(歸依)의 주체’에 관한 말이고, 이본은 ‘귀의의 체성’이라는 표현으로 바뀐다.</w:t>
      </w:r>
    </w:p>
    <w:p>
      <w:pPr>
        <w:pStyle w:val="SHTKNoteDetail"/>
      </w:pPr>
      <w:r>
        <w:t>• 번역 영향 판정 | [의미 차이 있음]</w:t>
      </w:r>
    </w:p>
    <w:p>
      <w:pPr>
        <w:pStyle w:val="SHTKNoteDetail"/>
      </w:pPr>
      <w:r>
        <w:t>• 출처 | CBETA T41n1822, 교감 번호 0649012.</w:t>
      </w:r>
    </w:p>
    <w:p>
      <w:pPr>
        <w:pStyle w:val="SHTKSourceText"/>
      </w:pPr>
      <w:r>
        <w:t>即此律儀中能歸體也。正理言此中能歸者。亦是律儀中能歸也。皆有別意。</w:t>
      </w:r>
    </w:p>
    <w:p>
      <w:pPr>
        <w:pStyle w:val="SHTKTranslationText"/>
      </w:pPr>
      <w:r>
        <w:t>바로 이 율의에서 귀의하는 주체의 체성을 말한다. 《순정리론》에서 ‘여기에서 귀의하는 주체’라고 한 것도 율의에서 귀의하는 주체를 말한다. 각기 별도의 취지가 있는 것이다.</w:t>
      </w:r>
    </w:p>
    <w:p>
      <w:pPr>
        <w:pStyle w:val="SHTKSourceText"/>
      </w:pPr>
      <w:r>
        <w:t>[13]此由[14]論乘明受律儀後釋三歸故。</w:t>
      </w:r>
    </w:p>
    <w:p>
      <w:pPr>
        <w:pStyle w:val="SHTKTranslationText"/>
      </w:pPr>
      <w:r>
        <w:t>두 논서가 율의를 받는 일을 밝힌 다음 삼귀의를 해석했기 때문이다.</w:t>
      </w:r>
    </w:p>
    <w:p>
      <w:pPr>
        <w:pStyle w:val="SHTKNoteSummary"/>
      </w:pPr>
      <w:r>
        <w:t>교감 요약 | [CBETA 교감] 저본 此由 → 甲·乙본 由此</w:t>
      </w:r>
    </w:p>
    <w:p>
      <w:pPr>
        <w:pStyle w:val="SHTKNoteDetail"/>
      </w:pPr>
      <w:r>
        <w:t>• 원교감 원문 | 此由＝由此【甲】【乙】</w:t>
      </w:r>
    </w:p>
    <w:p>
      <w:pPr>
        <w:pStyle w:val="SHTKNoteDetail"/>
      </w:pPr>
      <w:r>
        <w:t>• 교감 번호 | 0649013</w:t>
      </w:r>
    </w:p>
    <w:p>
      <w:pPr>
        <w:pStyle w:val="SHTKNoteDetail"/>
      </w:pPr>
      <w:r>
        <w:t>• 저본 독법 | 此由 → ‘이것/이 / …로 말미암아’</w:t>
      </w:r>
    </w:p>
    <w:p>
      <w:pPr>
        <w:pStyle w:val="SHTKNoteDetail"/>
      </w:pPr>
      <w:r>
        <w:t>• 이문 독법 | 由此 → ‘…로 말미암아 / 이것/이’</w:t>
      </w:r>
    </w:p>
    <w:p>
      <w:pPr>
        <w:pStyle w:val="SHTKNoteDetail"/>
      </w:pPr>
      <w:r>
        <w:t>• 저본 기준 번역 | “두 논서가 율의를 받는 일을 밝힌 다음 삼귀의를 해석했기 때문이다.”</w:t>
      </w:r>
    </w:p>
    <w:p>
      <w:pPr>
        <w:pStyle w:val="SHTKNoteDetail"/>
      </w:pPr>
      <w:r>
        <w:t>• 교감 해설 | 이전 CBETA 원주: 此由＝由此【甲】【乙】. 저본 유지·독법별 한국어 뜻: 저본 ‘이것은 …에 의하기 때문이다’와 이본 ‘… 때문에 이렇다’는 어순이 바뀔 뿐이다.</w:t>
      </w:r>
    </w:p>
    <w:p>
      <w:pPr>
        <w:pStyle w:val="SHTKNoteDetail"/>
      </w:pPr>
      <w:r>
        <w:t>• 번역 영향 판정 | [번역 차이 없음]</w:t>
      </w:r>
    </w:p>
    <w:p>
      <w:pPr>
        <w:pStyle w:val="SHTKNoteDetail"/>
      </w:pPr>
      <w:r>
        <w:t>• 출처 | CBETA T41n1822, 교감 번호 0649013.</w:t>
      </w:r>
    </w:p>
    <w:p>
      <w:pPr>
        <w:pStyle w:val="SHTKNoteSummary"/>
      </w:pPr>
      <w:r>
        <w:t>교감 요약 | [CBETA 교감] 甲·乙본은 論 앞에 二이 있음</w:t>
      </w:r>
    </w:p>
    <w:p>
      <w:pPr>
        <w:pStyle w:val="SHTKNoteDetail"/>
      </w:pPr>
      <w:r>
        <w:t>• 원교감 원문 | （二）＋論【甲】【乙】</w:t>
      </w:r>
    </w:p>
    <w:p>
      <w:pPr>
        <w:pStyle w:val="SHTKNoteDetail"/>
      </w:pPr>
      <w:r>
        <w:t>• 교감 번호 | 0649014</w:t>
      </w:r>
    </w:p>
    <w:p>
      <w:pPr>
        <w:pStyle w:val="SHTKNoteDetail"/>
      </w:pPr>
      <w:r>
        <w:t>• 저본 독법 | 論 → ‘논’</w:t>
      </w:r>
    </w:p>
    <w:p>
      <w:pPr>
        <w:pStyle w:val="SHTKNoteDetail"/>
      </w:pPr>
      <w:r>
        <w:t>• 이문 독법 | 二論 → ‘둘 / 논’</w:t>
      </w:r>
    </w:p>
    <w:p>
      <w:pPr>
        <w:pStyle w:val="SHTKNoteDetail"/>
      </w:pPr>
      <w:r>
        <w:t>• 저본 기준 번역 | “두 논서가 율의를 받는 일을 밝힌 다음 삼귀의를 해석했기 때문이다.”</w:t>
      </w:r>
    </w:p>
    <w:p>
      <w:pPr>
        <w:pStyle w:val="SHTKNoteDetail"/>
      </w:pPr>
      <w:r>
        <w:t>• 교감 해설 | 이전 CBETA 원주: （二）＋論【甲】【乙】. 저본 유지·독법별 한국어 뜻: 저본은 ‘논서가 율의 수수를 밝힌 뒤’라고 하며 이본은 ‘두 논서가’라고 수를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0649014.</w:t>
      </w:r>
    </w:p>
    <w:p>
      <w:pPr>
        <w:pStyle w:val="SHTKSourceText"/>
      </w:pPr>
      <w:r>
        <w:t>此中受律儀三歸能歸以語表為體。</w:t>
      </w:r>
    </w:p>
    <w:p>
      <w:pPr>
        <w:pStyle w:val="SHTKTranslationText"/>
      </w:pPr>
      <w:r>
        <w:t>여기서 율의를 받을 때 삼귀의를 행하는 주체는 언어의 표업을 체성으로 한다.</w:t>
      </w:r>
    </w:p>
    <w:p>
      <w:pPr>
        <w:pStyle w:val="SHTKSourceText"/>
      </w:pPr>
      <w:r>
        <w:t>以能教先[15]稱受者隨教[16]稱故。</w:t>
      </w:r>
    </w:p>
    <w:p>
      <w:pPr>
        <w:pStyle w:val="SHTKTranslationText"/>
      </w:pPr>
      <w:r>
        <w:t>가르치는 이가 먼저 문구를 말하면 받는 사람이 그 말을 따라 말하기 때문이다.</w:t>
      </w:r>
    </w:p>
    <w:p>
      <w:pPr>
        <w:pStyle w:val="SHTKNoteSummary"/>
      </w:pPr>
      <w:r>
        <w:t>교감 요약 | [CBETA 교감] 저본 稱 → 甲·乙본 攝</w:t>
      </w:r>
    </w:p>
    <w:p>
      <w:pPr>
        <w:pStyle w:val="SHTKNoteDetail"/>
      </w:pPr>
      <w:r>
        <w:t>• 원교감 원문 | 稱＝攝【甲】【乙】</w:t>
      </w:r>
    </w:p>
    <w:p>
      <w:pPr>
        <w:pStyle w:val="SHTKNoteDetail"/>
      </w:pPr>
      <w:r>
        <w:t>• 교감 번호 | 0649015</w:t>
      </w:r>
    </w:p>
    <w:p>
      <w:pPr>
        <w:pStyle w:val="SHTKNoteDetail"/>
      </w:pPr>
      <w:r>
        <w:t>• 저본 독법 | 稱</w:t>
      </w:r>
    </w:p>
    <w:p>
      <w:pPr>
        <w:pStyle w:val="SHTKNoteDetail"/>
      </w:pPr>
      <w:r>
        <w:t>• 이문 독법 | 攝 → ‘포섭하다’</w:t>
      </w:r>
    </w:p>
    <w:p>
      <w:pPr>
        <w:pStyle w:val="SHTKNoteDetail"/>
      </w:pPr>
      <w:r>
        <w:t>• 저본 기준 번역 | “가르치는 이가 먼저 문구를 말하면 받는 사람이 그 말을 따라 말하기 때문이다.”</w:t>
      </w:r>
    </w:p>
    <w:p>
      <w:pPr>
        <w:pStyle w:val="SHTKNoteDetail"/>
      </w:pPr>
      <w:r>
        <w:t>• 교감 해설 | 이전 CBETA 원주: 稱＝攝【甲】【乙】. 저본 유지·독법별 한국어 뜻: 저본은 가르치는 이가 먼저 ‘말한다’이고 이본은 먼저 ‘거두어들인다’로 달라져 수계 절차 설명이 바뀐다.</w:t>
      </w:r>
    </w:p>
    <w:p>
      <w:pPr>
        <w:pStyle w:val="SHTKNoteDetail"/>
      </w:pPr>
      <w:r>
        <w:t>• 번역 영향 판정 | [의미 차이 있음]</w:t>
      </w:r>
    </w:p>
    <w:p>
      <w:pPr>
        <w:pStyle w:val="SHTKNoteDetail"/>
      </w:pPr>
      <w:r>
        <w:t>• 출처 | CBETA T41n1822, 교감 번호 0649015.</w:t>
      </w:r>
    </w:p>
    <w:p>
      <w:pPr>
        <w:pStyle w:val="SHTKNoteSummary"/>
      </w:pPr>
      <w:r>
        <w:t>교감 요약 | [CBETA 교감] 저본 稱 → 甲·乙본 󳖐</w:t>
      </w:r>
    </w:p>
    <w:p>
      <w:pPr>
        <w:pStyle w:val="SHTKNoteDetail"/>
      </w:pPr>
      <w:r>
        <w:t>• 원교감 원문 | 稱＝󳖐【甲】【乙】</w:t>
      </w:r>
    </w:p>
    <w:p>
      <w:pPr>
        <w:pStyle w:val="SHTKNoteDetail"/>
      </w:pPr>
      <w:r>
        <w:t>• 교감 번호 | 0649016</w:t>
      </w:r>
    </w:p>
    <w:p>
      <w:pPr>
        <w:pStyle w:val="SHTKNoteDetail"/>
      </w:pPr>
      <w:r>
        <w:t>• 저본 독법 | 稱</w:t>
      </w:r>
    </w:p>
    <w:p>
      <w:pPr>
        <w:pStyle w:val="SHTKNoteDetail"/>
      </w:pPr>
      <w:r>
        <w:t>• 이문 독법 | 𮗻</w:t>
      </w:r>
    </w:p>
    <w:p>
      <w:pPr>
        <w:pStyle w:val="SHTKNoteDetail"/>
      </w:pPr>
      <w:r>
        <w:t>• 저본 기준 번역 | “가르치는 이가 먼저 문구를 말하면 받는 사람이 그 말을 따라 말하기 때문이다.”</w:t>
      </w:r>
    </w:p>
    <w:p>
      <w:pPr>
        <w:pStyle w:val="SHTKNoteDetail"/>
      </w:pPr>
      <w:r>
        <w:t>• 교감 해설 | 이전 CBETA 원주: 稱＝󳖐【甲】【乙】. 현행 CBETA 정리: 稱【大】，𮗻【甲】【乙】. 저본 유지·독법별 한국어 뜻: 저본은 ‘말한다(稱)’이지만 이본은 외자 CB13712(⿰言井, 현행 유니코드 U+2E5FB)를 사용한다. 해당 외자의 확정 독음과 문맥 차이는 유보하며 임의로 저본을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0649016.</w:t>
      </w:r>
    </w:p>
    <w:p>
      <w:pPr>
        <w:pStyle w:val="SHTKSourceText"/>
      </w:pPr>
      <w:r>
        <w:t>若[17]身禮亦不成隨教歸依之法</w:t>
      </w:r>
    </w:p>
    <w:p>
      <w:pPr>
        <w:pStyle w:val="SHTKTranslationText"/>
      </w:pPr>
      <w:r>
        <w:t>몸으로 예배하더라도 가르침을 따라 귀의하는 법은 성립하지 않는다.</w:t>
      </w:r>
    </w:p>
    <w:p>
      <w:pPr>
        <w:pStyle w:val="SHTKNoteSummary"/>
      </w:pPr>
      <w:r>
        <w:t>교감 요약 | [CBETA 교감] 저본 身禮 → 甲·乙본 記</w:t>
      </w:r>
    </w:p>
    <w:p>
      <w:pPr>
        <w:pStyle w:val="SHTKNoteDetail"/>
      </w:pPr>
      <w:r>
        <w:t>• 원교감 원문 | 身禮＝記【甲】【乙】</w:t>
      </w:r>
    </w:p>
    <w:p>
      <w:pPr>
        <w:pStyle w:val="SHTKNoteDetail"/>
      </w:pPr>
      <w:r>
        <w:t>• 교감 번호 | 0649017</w:t>
      </w:r>
    </w:p>
    <w:p>
      <w:pPr>
        <w:pStyle w:val="SHTKNoteDetail"/>
      </w:pPr>
      <w:r>
        <w:t>• 저본 독법 | 身禮</w:t>
      </w:r>
    </w:p>
    <w:p>
      <w:pPr>
        <w:pStyle w:val="SHTKNoteDetail"/>
      </w:pPr>
      <w:r>
        <w:t>• 이문 독법 | 記</w:t>
      </w:r>
    </w:p>
    <w:p>
      <w:pPr>
        <w:pStyle w:val="SHTKNoteDetail"/>
      </w:pPr>
      <w:r>
        <w:t>• 저본 기준 번역 | “몸으로 예배하더라도 가르침을 따라 귀의하는 법은 성립하지 않는다.”</w:t>
      </w:r>
    </w:p>
    <w:p>
      <w:pPr>
        <w:pStyle w:val="SHTKNoteDetail"/>
      </w:pPr>
      <w:r>
        <w:t>• 교감 해설 | 이전 CBETA 원주: 身禮＝記【甲】【乙】. 저본 유지·독법별 한국어 뜻: 저본은 ‘몸으로 예배해도’인 데 반해 이본은 ‘기록하여도’처럼 읽혀 귀의 방식에 관한 설명이 달라진다.</w:t>
      </w:r>
    </w:p>
    <w:p>
      <w:pPr>
        <w:pStyle w:val="SHTKNoteDetail"/>
      </w:pPr>
      <w:r>
        <w:t>• 번역 영향 판정 | [의미 차이 있음]</w:t>
      </w:r>
    </w:p>
    <w:p>
      <w:pPr>
        <w:pStyle w:val="SHTKNoteDetail"/>
      </w:pPr>
      <w:r>
        <w:t>• 출처 | CBETA T41n1822, 교감 번호 0649017.</w:t>
      </w:r>
    </w:p>
    <w:p>
      <w:pPr>
        <w:pStyle w:val="SHTKSourceText"/>
      </w:pPr>
      <w:r>
        <w:t>由此兩論唯取語表業。俱舍據顯略不說心等。正理具述兼明心等。</w:t>
      </w:r>
    </w:p>
    <w:p>
      <w:pPr>
        <w:pStyle w:val="SHTKTranslationText"/>
      </w:pPr>
      <w:r>
        <w:t>이 때문에 두 논서에서는 오직 언어의 표업만 취한 것이다. 《구사론》은 명백히 드러나는 것에 근거하여 간략히 설했으므로 마음 등은 말하지 않았다. 《순정리론》은 자세히 서술하여 마음 등까지 아울러 밝혔다.</w:t>
      </w:r>
    </w:p>
    <w:p>
      <w:pPr>
        <w:pStyle w:val="SHTKSourceText"/>
      </w:pPr>
      <w:r>
        <w:t>若謂[18]意別[19]合有是非。</w:t>
      </w:r>
    </w:p>
    <w:p>
      <w:pPr>
        <w:pStyle w:val="SHTKTranslationText"/>
      </w:pPr>
      <w:r>
        <w:t>만약 취지가 달라 서로 옳고 그름이 있다고 말한다면,</w:t>
      </w:r>
    </w:p>
    <w:p>
      <w:pPr>
        <w:pStyle w:val="SHTKNoteSummary"/>
      </w:pPr>
      <w:r>
        <w:t>교감 요약 | [CBETA 교감] 저본 意 → 甲·乙본 兼</w:t>
      </w:r>
    </w:p>
    <w:p>
      <w:pPr>
        <w:pStyle w:val="SHTKNoteDetail"/>
      </w:pPr>
      <w:r>
        <w:t>• 원교감 원문 | 意＝兼【甲】【乙】</w:t>
      </w:r>
    </w:p>
    <w:p>
      <w:pPr>
        <w:pStyle w:val="SHTKNoteDetail"/>
      </w:pPr>
      <w:r>
        <w:t>• 교감 번호 | 0649018</w:t>
      </w:r>
    </w:p>
    <w:p>
      <w:pPr>
        <w:pStyle w:val="SHTKNoteDetail"/>
      </w:pPr>
      <w:r>
        <w:t>• 저본 독법 | 意 → ‘뜻/의도’</w:t>
      </w:r>
    </w:p>
    <w:p>
      <w:pPr>
        <w:pStyle w:val="SHTKNoteDetail"/>
      </w:pPr>
      <w:r>
        <w:t>• 이문 독법 | 兼</w:t>
      </w:r>
    </w:p>
    <w:p>
      <w:pPr>
        <w:pStyle w:val="SHTKNoteDetail"/>
      </w:pPr>
      <w:r>
        <w:t>• 저본 기준 번역 | “만약 취지가 달라 서로 옳고 그름이 있다고 말한다면,”</w:t>
      </w:r>
    </w:p>
    <w:p>
      <w:pPr>
        <w:pStyle w:val="SHTKNoteDetail"/>
      </w:pPr>
      <w:r>
        <w:t>• 교감 해설 | 이전 CBETA 원주: 意＝兼【甲】【乙】. 저본 유지·독법별 한국어 뜻: 저본은 ‘취지가 달라서’이고 이본은 ‘함께 취급하여서’로 논의의 출발점이 달라진다.</w:t>
      </w:r>
    </w:p>
    <w:p>
      <w:pPr>
        <w:pStyle w:val="SHTKNoteDetail"/>
      </w:pPr>
      <w:r>
        <w:t>• 번역 영향 판정 | [의미 차이 있음]</w:t>
      </w:r>
    </w:p>
    <w:p>
      <w:pPr>
        <w:pStyle w:val="SHTKNoteDetail"/>
      </w:pPr>
      <w:r>
        <w:t>• 출처 | CBETA T41n1822, 교감 번호 0649018.</w:t>
      </w:r>
    </w:p>
    <w:p>
      <w:pPr>
        <w:pStyle w:val="SHTKNoteSummary"/>
      </w:pPr>
      <w:r>
        <w:t>교감 요약 | [CBETA 교감] 저본 合 → 甲·乙본 令</w:t>
      </w:r>
    </w:p>
    <w:p>
      <w:pPr>
        <w:pStyle w:val="SHTKNoteDetail"/>
      </w:pPr>
      <w:r>
        <w:t>• 원교감 원문 | 合＝令【甲】【乙】</w:t>
      </w:r>
    </w:p>
    <w:p>
      <w:pPr>
        <w:pStyle w:val="SHTKNoteDetail"/>
      </w:pPr>
      <w:r>
        <w:t>• 교감 번호 | 0649019</w:t>
      </w:r>
    </w:p>
    <w:p>
      <w:pPr>
        <w:pStyle w:val="SHTKNoteDetail"/>
      </w:pPr>
      <w:r>
        <w:t>• 저본 독법 | 合 → ‘합하다’</w:t>
      </w:r>
    </w:p>
    <w:p>
      <w:pPr>
        <w:pStyle w:val="SHTKNoteDetail"/>
      </w:pPr>
      <w:r>
        <w:t>• 이문 독법 | 令</w:t>
      </w:r>
    </w:p>
    <w:p>
      <w:pPr>
        <w:pStyle w:val="SHTKNoteDetail"/>
      </w:pPr>
      <w:r>
        <w:t>• 저본 기준 번역 | “만약 취지가 달라 서로 옳고 그름이 있다고 말한다면,”</w:t>
      </w:r>
    </w:p>
    <w:p>
      <w:pPr>
        <w:pStyle w:val="SHTKNoteDetail"/>
      </w:pPr>
      <w:r>
        <w:t>• 교감 해설 | 이전 CBETA 원주: 合＝令【甲】【乙】. 저본 유지·독법별 한국어 뜻: 저본은 ‘옳고 그름이 있다’로 연결되지만 이본은 ‘명령하여 옳고 그름이 있다’처럼 되어 문장의 주장이 달라진다.</w:t>
      </w:r>
    </w:p>
    <w:p>
      <w:pPr>
        <w:pStyle w:val="SHTKNoteDetail"/>
      </w:pPr>
      <w:r>
        <w:t>• 번역 영향 판정 | [의미 차이 있음]</w:t>
      </w:r>
    </w:p>
    <w:p>
      <w:pPr>
        <w:pStyle w:val="SHTKNoteDetail"/>
      </w:pPr>
      <w:r>
        <w:t>• 출처 | CBETA T41n1822, 교감 번호 0649019.</w:t>
      </w:r>
    </w:p>
    <w:p>
      <w:pPr>
        <w:pStyle w:val="SHTKSourceText"/>
      </w:pPr>
      <w:r>
        <w:t>[20]既無是非。</w:t>
      </w:r>
    </w:p>
    <w:p>
      <w:pPr>
        <w:pStyle w:val="SHTKTranslationText"/>
      </w:pPr>
      <w:r>
        <w:t>실제로는 옳고 그름의 차이가 없으므로</w:t>
      </w:r>
    </w:p>
    <w:p>
      <w:pPr>
        <w:pStyle w:val="SHTKNoteSummary"/>
      </w:pPr>
      <w:r>
        <w:t>교감 요약 | [CBETA 교감] 저본 既 → 甲·乙본 更</w:t>
      </w:r>
    </w:p>
    <w:p>
      <w:pPr>
        <w:pStyle w:val="SHTKNoteDetail"/>
      </w:pPr>
      <w:r>
        <w:t>• 원교감 원문 | 既＝更【甲】【乙】</w:t>
      </w:r>
    </w:p>
    <w:p>
      <w:pPr>
        <w:pStyle w:val="SHTKNoteDetail"/>
      </w:pPr>
      <w:r>
        <w:t>• 교감 번호 | 0649020</w:t>
      </w:r>
    </w:p>
    <w:p>
      <w:pPr>
        <w:pStyle w:val="SHTKNoteDetail"/>
      </w:pPr>
      <w:r>
        <w:t>• 저본 독법 | 既</w:t>
      </w:r>
    </w:p>
    <w:p>
      <w:pPr>
        <w:pStyle w:val="SHTKNoteDetail"/>
      </w:pPr>
      <w:r>
        <w:t>• 이문 독법 | 更 → ‘다시/바꾸어’</w:t>
      </w:r>
    </w:p>
    <w:p>
      <w:pPr>
        <w:pStyle w:val="SHTKNoteDetail"/>
      </w:pPr>
      <w:r>
        <w:t>• 저본 기준 번역 | “실제로는 옳고 그름의</w:t>
      </w:r>
    </w:p>
    <w:p>
      <w:pPr>
        <w:pStyle w:val="SHTKNoteDetail"/>
      </w:pPr>
      <w:r>
        <w:t>• 교감 해설 | 이전 CBETA 원주: 既＝更【甲】【乙】. 저본 유지·독법별 한국어 뜻: 저본은 ‘이미 옳고 그름이 없으므로’이며 이본은 ‘다시 옳고 그름이 없으므로’이다.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0649020.</w:t>
      </w:r>
    </w:p>
    <w:p>
      <w:pPr>
        <w:pStyle w:val="SHTKSourceText"/>
      </w:pPr>
      <w:r>
        <w:t>大意是同。據義別也</w:t>
      </w:r>
    </w:p>
    <w:p>
      <w:pPr>
        <w:pStyle w:val="SHTKTranslationText"/>
      </w:pPr>
      <w:r>
        <w:t>큰 뜻은 같다. 의미상의 차이에 근거했을 뿐이다.</w:t>
      </w:r>
    </w:p>
    <w:p>
      <w:pPr>
        <w:pStyle w:val="SHTKSourceText"/>
      </w:pPr>
      <w:r>
        <w:t>婆沙通明[21]歸依通身．語等。</w:t>
      </w:r>
    </w:p>
    <w:p>
      <w:pPr>
        <w:pStyle w:val="SHTKTranslationText"/>
      </w:pPr>
      <w:r>
        <w:t>《대비바사론》은 귀의를 통틀어 밝히므로 신업과 어업 등에 두루 적용한다.</w:t>
      </w:r>
    </w:p>
    <w:p>
      <w:pPr>
        <w:pStyle w:val="SHTKNoteSummary"/>
      </w:pPr>
      <w:r>
        <w:t>교감 요약 | [CBETA 교감] 甲·乙본은 歸 앞에 一切이 있음</w:t>
      </w:r>
    </w:p>
    <w:p>
      <w:pPr>
        <w:pStyle w:val="SHTKNoteDetail"/>
      </w:pPr>
      <w:r>
        <w:t>• 원교감 원문 | （一切）＋歸【甲】【乙】</w:t>
      </w:r>
    </w:p>
    <w:p>
      <w:pPr>
        <w:pStyle w:val="SHTKNoteDetail"/>
      </w:pPr>
      <w:r>
        <w:t>• 교감 번호 | 0649021</w:t>
      </w:r>
    </w:p>
    <w:p>
      <w:pPr>
        <w:pStyle w:val="SHTKNoteDetail"/>
      </w:pPr>
      <w:r>
        <w:t>• 저본 독법 | 歸</w:t>
      </w:r>
    </w:p>
    <w:p>
      <w:pPr>
        <w:pStyle w:val="SHTKNoteDetail"/>
      </w:pPr>
      <w:r>
        <w:t>• 이문 독법 | 一切歸</w:t>
      </w:r>
    </w:p>
    <w:p>
      <w:pPr>
        <w:pStyle w:val="SHTKNoteDetail"/>
      </w:pPr>
      <w:r>
        <w:t>• 저본 기준 번역 | “《대비바사론》은 귀의를 통틀어 밝히므로 신업과 어업 등에 두루 적용한다.”</w:t>
      </w:r>
    </w:p>
    <w:p>
      <w:pPr>
        <w:pStyle w:val="SHTKNoteDetail"/>
      </w:pPr>
      <w:r>
        <w:t>• 교감 해설 | 이전 CBETA 원주: （一切）＋歸【甲】【乙】. 저본 유지·독법별 한국어 뜻: 저본은 ‘귀의 전반을 밝힌다’이고 이본은 ‘모든 귀의를 밝힌다’로 같은 범주를 가리킨다.</w:t>
      </w:r>
    </w:p>
    <w:p>
      <w:pPr>
        <w:pStyle w:val="SHTKNoteDetail"/>
      </w:pPr>
      <w:r>
        <w:t>• 번역 영향 판정 | [번역 차이 없음]</w:t>
      </w:r>
    </w:p>
    <w:p>
      <w:pPr>
        <w:pStyle w:val="SHTKNoteDetail"/>
      </w:pPr>
      <w:r>
        <w:t>• 출처 | CBETA T41n1822, 교감 번호 0649021.</w:t>
      </w:r>
    </w:p>
    <w:p>
      <w:pPr>
        <w:pStyle w:val="SHTKPositionMarker"/>
      </w:pPr>
      <w:bookmarkStart w:id="3327" w:name="loc_0649b08"/>
      <w:bookmarkEnd w:id="3327"/>
      <w:r>
        <w:t>[0649b08]</w:t>
      </w:r>
    </w:p>
    <w:p>
      <w:pPr>
        <w:pStyle w:val="SHTKSourceText"/>
      </w:pPr>
      <w:r>
        <w:t>論。如是歸依至一切苦故。釋歸依義。歸依救濟為義。由此三寶為依能永解脫一切苦故。以餘不能永解脫一切苦故。</w:t>
      </w:r>
    </w:p>
    <w:p>
      <w:pPr>
        <w:pStyle w:val="SHTKTranslationText"/>
      </w:pPr>
      <w:r>
        <w:t>《논》에서 “이와 같은 귀의는”부터 “일체의 괴로움에서 벗어나기 때문이다”까지이다. 귀의의 뜻을 해석한다. 귀의는 구제한다는 것을 뜻한다. 이 삼보를 의지처로 삼으면 모든 괴로움에서 영원히 벗어날 수 있기 때문이다. 다른 것들은 모든 괴로움에서 영원히 벗어나게 할 수 없기 때문이다.</w:t>
      </w:r>
    </w:p>
    <w:p>
      <w:pPr>
        <w:pStyle w:val="SHTKPositionMarker"/>
      </w:pPr>
      <w:bookmarkStart w:id="3328" w:name="loc_0649b11"/>
      <w:bookmarkEnd w:id="3328"/>
      <w:r>
        <w:t>[0649b11]</w:t>
      </w:r>
    </w:p>
    <w:p>
      <w:pPr>
        <w:pStyle w:val="SHTKSourceText"/>
      </w:pPr>
      <w:r>
        <w:t>論。如是世尊言至能解脫眾苦。</w:t>
      </w:r>
    </w:p>
    <w:p>
      <w:pPr>
        <w:pStyle w:val="SHTKTranslationText"/>
      </w:pPr>
      <w:r>
        <w:t>《논》에서 “이처럼 세존께서 말씀하셨다”부터 “온갖 괴로움에서 벗어날 수 있다”까지이다.</w:t>
      </w:r>
    </w:p>
    <w:p>
      <w:pPr>
        <w:pStyle w:val="SHTKSourceText"/>
      </w:pPr>
      <w:r>
        <w:t>下引五行[22]頌證。</w:t>
      </w:r>
    </w:p>
    <w:p>
      <w:pPr>
        <w:pStyle w:val="SHTKTranslationText"/>
      </w:pPr>
      <w:r>
        <w:t>아래에서는 다섯 행의 게송을 인용해 증명한다.</w:t>
      </w:r>
    </w:p>
    <w:p>
      <w:pPr>
        <w:pStyle w:val="SHTKNoteSummary"/>
      </w:pPr>
      <w:r>
        <w:t>교감 요약 | [CBETA 교감] 저본 頌 → 乙본 顯</w:t>
      </w:r>
    </w:p>
    <w:p>
      <w:pPr>
        <w:pStyle w:val="SHTKNoteDetail"/>
      </w:pPr>
      <w:r>
        <w:t>• 원교감 원문 | 頌＝顯【乙】</w:t>
      </w:r>
    </w:p>
    <w:p>
      <w:pPr>
        <w:pStyle w:val="SHTKNoteDetail"/>
      </w:pPr>
      <w:r>
        <w:t>• 교감 번호 | 0649022</w:t>
      </w:r>
    </w:p>
    <w:p>
      <w:pPr>
        <w:pStyle w:val="SHTKNoteDetail"/>
      </w:pPr>
      <w:r>
        <w:t>• 저본 독법 | 頌 → ‘게송’</w:t>
      </w:r>
    </w:p>
    <w:p>
      <w:pPr>
        <w:pStyle w:val="SHTKNoteDetail"/>
      </w:pPr>
      <w:r>
        <w:t>• 이문 독법 | 顯</w:t>
      </w:r>
    </w:p>
    <w:p>
      <w:pPr>
        <w:pStyle w:val="SHTKNoteDetail"/>
      </w:pPr>
      <w:r>
        <w:t>• 저본 기준 번역 | “아래에서는 다섯 행의 게송을 인용해 증명한다.”</w:t>
      </w:r>
    </w:p>
    <w:p>
      <w:pPr>
        <w:pStyle w:val="SHTKNoteDetail"/>
      </w:pPr>
      <w:r>
        <w:t>• 교감 해설 | 이전 CBETA 원주: 頌＝顯【乙】. 저본 유지·독법별 한국어 뜻: 저본은 ‘다섯 행의 게송을 인용한다’이고 이본은 ‘다섯 행을 분명히 한다’로 인용 근거의 표현이 달라진다.</w:t>
      </w:r>
    </w:p>
    <w:p>
      <w:pPr>
        <w:pStyle w:val="SHTKNoteDetail"/>
      </w:pPr>
      <w:r>
        <w:t>• 번역 영향 판정 | [의미 차이 있음]</w:t>
      </w:r>
    </w:p>
    <w:p>
      <w:pPr>
        <w:pStyle w:val="SHTKNoteDetail"/>
      </w:pPr>
      <w:r>
        <w:t>• 출처 | CBETA T41n1822, 교감 번호 0649022.</w:t>
      </w:r>
    </w:p>
    <w:p>
      <w:pPr>
        <w:pStyle w:val="SHTKSourceText"/>
      </w:pPr>
      <w:r>
        <w:t>[23]前[24]兩頌[25]證[26]耶不脫眾苦。</w:t>
      </w:r>
    </w:p>
    <w:p>
      <w:pPr>
        <w:pStyle w:val="SHTKTranslationText"/>
      </w:pPr>
      <w:r>
        <w:t>앞의 두 게송은 그릇된 귀의로는 온갖 괴로움에서 벗어나지 못한다는 것을 증명한다.</w:t>
      </w:r>
    </w:p>
    <w:p>
      <w:pPr>
        <w:pStyle w:val="SHTKNoteSummary"/>
      </w:pPr>
      <w:r>
        <w:t>교감 요약 | [CBETA 교감] 저본 前 → 甲·乙본 也</w:t>
      </w:r>
    </w:p>
    <w:p>
      <w:pPr>
        <w:pStyle w:val="SHTKNoteDetail"/>
      </w:pPr>
      <w:r>
        <w:t>• 원교감 원문 | 前＝也【甲】【乙】</w:t>
      </w:r>
    </w:p>
    <w:p>
      <w:pPr>
        <w:pStyle w:val="SHTKNoteDetail"/>
      </w:pPr>
      <w:r>
        <w:t>• 교감 번호 | 0649023</w:t>
      </w:r>
    </w:p>
    <w:p>
      <w:pPr>
        <w:pStyle w:val="SHTKNoteDetail"/>
      </w:pPr>
      <w:r>
        <w:t>• 저본 독법 | 前 → ‘앞’</w:t>
      </w:r>
    </w:p>
    <w:p>
      <w:pPr>
        <w:pStyle w:val="SHTKNoteDetail"/>
      </w:pPr>
      <w:r>
        <w:t>• 이문 독법 | 也</w:t>
      </w:r>
    </w:p>
    <w:p>
      <w:pPr>
        <w:pStyle w:val="SHTKNoteDetail"/>
      </w:pPr>
      <w:r>
        <w:t>• 저본 기준 번역 | “앞의 두 게송은 그릇된 귀의로는 온갖 괴로움에서 벗어나지 못한다는 것을 증명한다.”</w:t>
      </w:r>
    </w:p>
    <w:p>
      <w:pPr>
        <w:pStyle w:val="SHTKNoteDetail"/>
      </w:pPr>
      <w:r>
        <w:t>• 교감 해설 | 이전 CBETA 원주: 前＝也【甲】【乙】. 저본 유지·독법별 한국어 뜻: 저본은 ‘앞의 두 게송’이고 이본은 ‘…이다, 두 게송’이라는 설명형 접속이 된다.</w:t>
      </w:r>
    </w:p>
    <w:p>
      <w:pPr>
        <w:pStyle w:val="SHTKNoteDetail"/>
      </w:pPr>
      <w:r>
        <w:t>• 번역 영향 판정 | [의미 차이 있음]</w:t>
      </w:r>
    </w:p>
    <w:p>
      <w:pPr>
        <w:pStyle w:val="SHTKNoteDetail"/>
      </w:pPr>
      <w:r>
        <w:t>• 출처 | CBETA T41n1822, 교감 번호 0649023.</w:t>
      </w:r>
    </w:p>
    <w:p>
      <w:pPr>
        <w:pStyle w:val="SHTKNoteSummary"/>
      </w:pPr>
      <w:r>
        <w:t>교감 요약 | [CBETA 교감] 乙본은 兩 뒤에 行이 있음</w:t>
      </w:r>
    </w:p>
    <w:p>
      <w:pPr>
        <w:pStyle w:val="SHTKNoteDetail"/>
      </w:pPr>
      <w:r>
        <w:t>• 원교감 원문 | 兩＋（行）【乙】</w:t>
      </w:r>
    </w:p>
    <w:p>
      <w:pPr>
        <w:pStyle w:val="SHTKNoteDetail"/>
      </w:pPr>
      <w:r>
        <w:t>• 교감 번호 | 0649024</w:t>
      </w:r>
    </w:p>
    <w:p>
      <w:pPr>
        <w:pStyle w:val="SHTKNoteDetail"/>
      </w:pPr>
      <w:r>
        <w:t>• 저본 독법 | 兩 → ‘둘’</w:t>
      </w:r>
    </w:p>
    <w:p>
      <w:pPr>
        <w:pStyle w:val="SHTKNoteDetail"/>
      </w:pPr>
      <w:r>
        <w:t>• 이문 독법 | 兩行 → ‘둘 / 행/행위’</w:t>
      </w:r>
    </w:p>
    <w:p>
      <w:pPr>
        <w:pStyle w:val="SHTKNoteDetail"/>
      </w:pPr>
      <w:r>
        <w:t>• 저본 기준 번역 | “앞의 두 게송은 그릇된 귀의로는 온갖 괴로움에서 벗어나지 못한다는 것을 증명한다.”</w:t>
      </w:r>
    </w:p>
    <w:p>
      <w:pPr>
        <w:pStyle w:val="SHTKNoteDetail"/>
      </w:pPr>
      <w:r>
        <w:t>• 교감 해설 | 이전 CBETA 원주: 兩＋（行）【乙】. 저본 유지·독법별 한국어 뜻: 저본 ‘두 게송’과 이본 ‘두 행’은 이 다섯 행의 문맥에서 동일한 분량을 말한다.</w:t>
      </w:r>
    </w:p>
    <w:p>
      <w:pPr>
        <w:pStyle w:val="SHTKNoteDetail"/>
      </w:pPr>
      <w:r>
        <w:t>• 번역 영향 판정 | [번역 차이 없음]</w:t>
      </w:r>
    </w:p>
    <w:p>
      <w:pPr>
        <w:pStyle w:val="SHTKNoteDetail"/>
      </w:pPr>
      <w:r>
        <w:t>• 출처 | CBETA T41n1822, 교감 번호 0649024.</w:t>
      </w:r>
    </w:p>
    <w:p>
      <w:pPr>
        <w:pStyle w:val="SHTKNoteSummary"/>
      </w:pPr>
      <w:r>
        <w:t>교감 요약 | [CBETA 교감] 저본 證 → 甲·乙본 說</w:t>
      </w:r>
    </w:p>
    <w:p>
      <w:pPr>
        <w:pStyle w:val="SHTKNoteDetail"/>
      </w:pPr>
      <w:r>
        <w:t>• 원교감 원문 | 證＝說【甲】【乙】</w:t>
      </w:r>
    </w:p>
    <w:p>
      <w:pPr>
        <w:pStyle w:val="SHTKNoteDetail"/>
      </w:pPr>
      <w:r>
        <w:t>• 교감 번호 | 0649025</w:t>
      </w:r>
    </w:p>
    <w:p>
      <w:pPr>
        <w:pStyle w:val="SHTKNoteDetail"/>
      </w:pPr>
      <w:r>
        <w:t>• 저본 독법 | 證 → ‘증명/증득’</w:t>
      </w:r>
    </w:p>
    <w:p>
      <w:pPr>
        <w:pStyle w:val="SHTKNoteDetail"/>
      </w:pPr>
      <w:r>
        <w:t>• 이문 독법 | 說 → ‘말하다’</w:t>
      </w:r>
    </w:p>
    <w:p>
      <w:pPr>
        <w:pStyle w:val="SHTKNoteDetail"/>
      </w:pPr>
      <w:r>
        <w:t>• 저본 기준 번역 | “앞의 두 게송은 그릇된 귀의로는 온갖 괴로움에서 벗어나지 못한다는 것을 증명한다.”</w:t>
      </w:r>
    </w:p>
    <w:p>
      <w:pPr>
        <w:pStyle w:val="SHTKNoteDetail"/>
      </w:pPr>
      <w:r>
        <w:t>• 교감 해설 | 이전 CBETA 원주: 證＝說【甲】【乙】. 저본 유지·독법별 한국어 뜻: 저본은 앞의 게송이 ‘증명한다’이고 이본은 ‘설한다’로 논거의 성격이 바뀐다.</w:t>
      </w:r>
    </w:p>
    <w:p>
      <w:pPr>
        <w:pStyle w:val="SHTKNoteDetail"/>
      </w:pPr>
      <w:r>
        <w:t>• 번역 영향 판정 | [의미 차이 있음]</w:t>
      </w:r>
    </w:p>
    <w:p>
      <w:pPr>
        <w:pStyle w:val="SHTKNoteDetail"/>
      </w:pPr>
      <w:r>
        <w:t>• 출처 | CBETA T41n1822, 교감 번호 0649025.</w:t>
      </w:r>
    </w:p>
    <w:p>
      <w:pPr>
        <w:pStyle w:val="SHTKNoteSummary"/>
      </w:pPr>
      <w:r>
        <w:t>교감 요약 | [CBETA 교감] 저본 耶 → 甲·乙본 邪歸</w:t>
      </w:r>
    </w:p>
    <w:p>
      <w:pPr>
        <w:pStyle w:val="SHTKNoteDetail"/>
      </w:pPr>
      <w:r>
        <w:t>• 원교감 원문 | 耶＝邪歸【甲】【乙】</w:t>
      </w:r>
    </w:p>
    <w:p>
      <w:pPr>
        <w:pStyle w:val="SHTKNoteDetail"/>
      </w:pPr>
      <w:r>
        <w:t>• 교감 번호 | 0649026</w:t>
      </w:r>
    </w:p>
    <w:p>
      <w:pPr>
        <w:pStyle w:val="SHTKNoteDetail"/>
      </w:pPr>
      <w:r>
        <w:t>• 저본 독법 | 邪歸《俱舍論疏》（日本國立公文書館藏明治二十年刊本第14冊第30圖左欄第5行）</w:t>
      </w:r>
    </w:p>
    <w:p>
      <w:pPr>
        <w:pStyle w:val="SHTKNoteDetail"/>
      </w:pPr>
      <w:r>
        <w:t>• 이문 독법 | 耶; 邪歸</w:t>
      </w:r>
    </w:p>
    <w:p>
      <w:pPr>
        <w:pStyle w:val="SHTKNoteDetail"/>
      </w:pPr>
      <w:r>
        <w:t>• 저본 기준 번역 | “앞의 두 게송은 그릇된 귀의로는 온갖 괴로움에서 벗어나지 못한다는 것을 증명한다.”</w:t>
      </w:r>
    </w:p>
    <w:p>
      <w:pPr>
        <w:pStyle w:val="SHTKNoteDetail"/>
      </w:pPr>
      <w:r>
        <w:t>• 교감 해설 | 이전 CBETA 원주: 耶＝邪歸【甲】【乙】. 현행 CBETA 정리: 邪歸【CB】【甲】【乙】，耶【大】. 저본 유지·독법별 한국어 뜻: 저본은 ‘그릇되게 귀의하면’인데 이본은 ‘삿된 귀의’로 귀의의 성격을 명시한다.</w:t>
      </w:r>
    </w:p>
    <w:p>
      <w:pPr>
        <w:pStyle w:val="SHTKNoteDetail"/>
      </w:pPr>
      <w:r>
        <w:t>• 번역 영향 판정 | [의미 차이 있음]</w:t>
      </w:r>
    </w:p>
    <w:p>
      <w:pPr>
        <w:pStyle w:val="SHTKNoteDetail"/>
      </w:pPr>
      <w:r>
        <w:t>• 출처 | CBETA T41n1822, 교감 번호 0649026.</w:t>
      </w:r>
    </w:p>
    <w:p>
      <w:pPr>
        <w:pStyle w:val="SHTKSourceText"/>
      </w:pPr>
      <w:r>
        <w:t>後三行證正歸依能脫眾苦制多者。外道塔廟。</w:t>
      </w:r>
    </w:p>
    <w:p>
      <w:pPr>
        <w:pStyle w:val="SHTKTranslationText"/>
      </w:pPr>
      <w:r>
        <w:t>뒤의 세 행은 올바른 귀의라야 온갖 괴로움에서 벗어날 수 있다는 것을 증명한다. 제다(制多)란 외도의 탑묘이다.</w:t>
      </w:r>
    </w:p>
    <w:p>
      <w:pPr>
        <w:pStyle w:val="SHTKPositionMarker"/>
      </w:pPr>
      <w:bookmarkStart w:id="3329" w:name="loc_0649b14"/>
      <w:bookmarkEnd w:id="3329"/>
      <w:r>
        <w:t>[0649b14]</w:t>
      </w:r>
    </w:p>
    <w:p>
      <w:pPr>
        <w:pStyle w:val="SHTKSourceText"/>
      </w:pPr>
      <w:r>
        <w:t>論。是故歸依至為方便門。</w:t>
      </w:r>
    </w:p>
    <w:p>
      <w:pPr>
        <w:pStyle w:val="SHTKTranslationText"/>
      </w:pPr>
      <w:r>
        <w:t>《논》에서 “그러므로 귀의는”부터 “방편의 문으로 삼는다”까지이다.</w:t>
      </w:r>
    </w:p>
    <w:p>
      <w:pPr>
        <w:pStyle w:val="SHTKSourceText"/>
      </w:pPr>
      <w:r>
        <w:t>[27]結也。</w:t>
      </w:r>
    </w:p>
    <w:p>
      <w:pPr>
        <w:pStyle w:val="SHTKTranslationText"/>
      </w:pPr>
      <w:r>
        <w:t>결론이다.</w:t>
      </w:r>
    </w:p>
    <w:p>
      <w:pPr>
        <w:pStyle w:val="SHTKNoteSummary"/>
      </w:pPr>
      <w:r>
        <w:t>교감 요약 | [CBETA 교감] 저본 結 → 甲·乙본 然</w:t>
      </w:r>
    </w:p>
    <w:p>
      <w:pPr>
        <w:pStyle w:val="SHTKNoteDetail"/>
      </w:pPr>
      <w:r>
        <w:t>• 원교감 원문 | 結＝然【甲】【乙】</w:t>
      </w:r>
    </w:p>
    <w:p>
      <w:pPr>
        <w:pStyle w:val="SHTKNoteDetail"/>
      </w:pPr>
      <w:r>
        <w:t>• 교감 번호 | 0649027</w:t>
      </w:r>
    </w:p>
    <w:p>
      <w:pPr>
        <w:pStyle w:val="SHTKNoteDetail"/>
      </w:pPr>
      <w:r>
        <w:t>• 저본 독법 | 結</w:t>
      </w:r>
    </w:p>
    <w:p>
      <w:pPr>
        <w:pStyle w:val="SHTKNoteDetail"/>
      </w:pPr>
      <w:r>
        <w:t>• 이문 독법 | 然 → ‘그러나/그렇다’</w:t>
      </w:r>
    </w:p>
    <w:p>
      <w:pPr>
        <w:pStyle w:val="SHTKNoteDetail"/>
      </w:pPr>
      <w:r>
        <w:t>• 저본 기준 번역 | “결론이다.”</w:t>
      </w:r>
    </w:p>
    <w:p>
      <w:pPr>
        <w:pStyle w:val="SHTKNoteDetail"/>
      </w:pPr>
      <w:r>
        <w:t>• 교감 해설 | 이전 CBETA 원주: 結＝然【甲】【乙】. 저본 유지·독법별 한국어 뜻: 저본은 ‘결론이다’이고 이본은 ‘그러하다’라는 긍정 표현이다.</w:t>
      </w:r>
    </w:p>
    <w:p>
      <w:pPr>
        <w:pStyle w:val="SHTKNoteDetail"/>
      </w:pPr>
      <w:r>
        <w:t>• 번역 영향 판정 | [의미 차이 있음]</w:t>
      </w:r>
    </w:p>
    <w:p>
      <w:pPr>
        <w:pStyle w:val="SHTKNoteDetail"/>
      </w:pPr>
      <w:r>
        <w:t>• 출처 | CBETA T41n1822, 교감 번호 0649027.</w:t>
      </w:r>
    </w:p>
    <w:p>
      <w:pPr>
        <w:pStyle w:val="SHTKSourceText"/>
      </w:pPr>
      <w:r>
        <w:t>八眾受律儀必以三[28]歸為門。</w:t>
      </w:r>
    </w:p>
    <w:p>
      <w:pPr>
        <w:pStyle w:val="SHTKTranslationText"/>
      </w:pPr>
      <w:r>
        <w:t>여덟 부류의 대중이 율의를 받을 때에는 반드시 삼귀의를 그 문으로 삼는다.</w:t>
      </w:r>
    </w:p>
    <w:p>
      <w:pPr>
        <w:pStyle w:val="SHTKNoteSummary"/>
      </w:pPr>
      <w:r>
        <w:t>교감 요약 | [CBETA 교감] 저본 歸 → 甲·乙본 寶</w:t>
      </w:r>
    </w:p>
    <w:p>
      <w:pPr>
        <w:pStyle w:val="SHTKNoteDetail"/>
      </w:pPr>
      <w:r>
        <w:t>• 원교감 원문 | 歸＝寶【甲】【乙】</w:t>
      </w:r>
    </w:p>
    <w:p>
      <w:pPr>
        <w:pStyle w:val="SHTKNoteDetail"/>
      </w:pPr>
      <w:r>
        <w:t>• 교감 번호 | 0649028</w:t>
      </w:r>
    </w:p>
    <w:p>
      <w:pPr>
        <w:pStyle w:val="SHTKNoteDetail"/>
      </w:pPr>
      <w:r>
        <w:t>• 저본 독법 | 歸</w:t>
      </w:r>
    </w:p>
    <w:p>
      <w:pPr>
        <w:pStyle w:val="SHTKNoteDetail"/>
      </w:pPr>
      <w:r>
        <w:t>• 이문 독법 | 寶</w:t>
      </w:r>
    </w:p>
    <w:p>
      <w:pPr>
        <w:pStyle w:val="SHTKNoteDetail"/>
      </w:pPr>
      <w:r>
        <w:t>• 저본 기준 번역 | “여덟 부류의 대중이 율의를 받을 때에는 반드시 삼귀의를 그 문으로 삼는다.”</w:t>
      </w:r>
    </w:p>
    <w:p>
      <w:pPr>
        <w:pStyle w:val="SHTKNoteDetail"/>
      </w:pPr>
      <w:r>
        <w:t>• 교감 해설 | 이전 CBETA 원주: 歸＝寶【甲】【乙】. 저본 유지·독법별 한국어 뜻: 저본은 ‘삼귀의’를 문으로 삼는다고 하나 이본은 ‘삼보’를 문으로 삼는다고 하여 수계에서 귀의의 행위와 대상을 달리 표현한다.</w:t>
      </w:r>
    </w:p>
    <w:p>
      <w:pPr>
        <w:pStyle w:val="SHTKNoteDetail"/>
      </w:pPr>
      <w:r>
        <w:t>• 번역 영향 판정 | [의미 차이 있음]</w:t>
      </w:r>
    </w:p>
    <w:p>
      <w:pPr>
        <w:pStyle w:val="SHTKNoteDetail"/>
      </w:pPr>
      <w:r>
        <w:t>• 출처 | CBETA T41n1822, 교감 번호 0649028.</w:t>
      </w:r>
    </w:p>
    <w:p>
      <w:pPr>
        <w:pStyle w:val="SHTKSourceText"/>
      </w:pPr>
      <w:r>
        <w:t>正理論云。如是歸依救濟為義。他身聖法及善無為。如何能為自身救濟。以歸依彼能息無邊生死苦輪大怖畏故。非如牧竪防護諸牛。提婆達多守餘人等。</w:t>
      </w:r>
    </w:p>
    <w:p>
      <w:pPr>
        <w:pStyle w:val="SHTKTranslationText"/>
      </w:pPr>
      <w:r>
        <w:t>《순정리론》에서 말한다. “이와 같은 귀의는 구제를 뜻한다. 그런데 다른 사람의 몸에 있는 성법과 선한 무위법이 어떻게 자기 자신을 구제할 수 있는가? 그것에 귀의하면 한없는 생사의 괴로움이 도는 수레바퀴와 큰 두려움을 그치게 할 수 있기 때문이다. 이는 목동이 여러 소를 보호하거나 제바달다가 다른 사람 등을 지키면서</w:t>
      </w:r>
    </w:p>
    <w:p>
      <w:pPr>
        <w:pStyle w:val="SHTKSourceText"/>
      </w:pPr>
      <w:r>
        <w:t>但令不[29]散。</w:t>
      </w:r>
    </w:p>
    <w:p>
      <w:pPr>
        <w:pStyle w:val="SHTKTranslationText"/>
      </w:pPr>
      <w:r>
        <w:t>단지 흩어지지 않게 하는 것과는 같지 않다.</w:t>
      </w:r>
    </w:p>
    <w:p>
      <w:pPr>
        <w:pStyle w:val="SHTKNoteSummary"/>
      </w:pPr>
      <w:r>
        <w:t>교감 요약 | [CBETA 교감] 저본 散 → 甲·乙본 厭</w:t>
      </w:r>
    </w:p>
    <w:p>
      <w:pPr>
        <w:pStyle w:val="SHTKNoteDetail"/>
      </w:pPr>
      <w:r>
        <w:t>• 원교감 원문 | 散＝厭【甲】【乙】</w:t>
      </w:r>
    </w:p>
    <w:p>
      <w:pPr>
        <w:pStyle w:val="SHTKNoteDetail"/>
      </w:pPr>
      <w:r>
        <w:t>• 교감 번호 | 0649029</w:t>
      </w:r>
    </w:p>
    <w:p>
      <w:pPr>
        <w:pStyle w:val="SHTKNoteDetail"/>
      </w:pPr>
      <w:r>
        <w:t>• 저본 독법 | 散</w:t>
      </w:r>
    </w:p>
    <w:p>
      <w:pPr>
        <w:pStyle w:val="SHTKNoteDetail"/>
      </w:pPr>
      <w:r>
        <w:t>• 이문 독법 | 厭</w:t>
      </w:r>
    </w:p>
    <w:p>
      <w:pPr>
        <w:pStyle w:val="SHTKNoteDetail"/>
      </w:pPr>
      <w:r>
        <w:t>• 저본 기준 번역 | “단지 흩어지지 않게 하는 것과는 같지 않다.”</w:t>
      </w:r>
    </w:p>
    <w:p>
      <w:pPr>
        <w:pStyle w:val="SHTKNoteDetail"/>
      </w:pPr>
      <w:r>
        <w:t>• 교감 해설 | 이전 CBETA 원주: 散＝厭【甲】【乙】. 저본 유지·독법별 한국어 뜻: 저본은 ‘흩어지지 않게 한다’이고 이본은 ‘싫어하지 않게 한다’로 돌보는 결과가 다르다.</w:t>
      </w:r>
    </w:p>
    <w:p>
      <w:pPr>
        <w:pStyle w:val="SHTKNoteDetail"/>
      </w:pPr>
      <w:r>
        <w:t>• 번역 영향 판정 | [의미 차이 있음]</w:t>
      </w:r>
    </w:p>
    <w:p>
      <w:pPr>
        <w:pStyle w:val="SHTKNoteDetail"/>
      </w:pPr>
      <w:r>
        <w:t>• 출처 | CBETA T41n1822, 교감 번호 0649029.</w:t>
      </w:r>
    </w:p>
    <w:p>
      <w:pPr>
        <w:pStyle w:val="SHTKSourceText"/>
      </w:pPr>
      <w:r>
        <w:t>非所歸依。不能令息生死畏故。</w:t>
      </w:r>
    </w:p>
    <w:p>
      <w:pPr>
        <w:pStyle w:val="SHTKTranslationText"/>
      </w:pPr>
      <w:r>
        <w:t>그러한 것은 귀의의 대상이 아니다. 생사의 두려움을 그치게 할 수 없기 때문이다.</w:t>
      </w:r>
    </w:p>
    <w:p>
      <w:pPr>
        <w:pStyle w:val="SHTKSourceText"/>
      </w:pPr>
      <w:r>
        <w:t>雖復亦有[30]歸佛．法．僧。</w:t>
      </w:r>
    </w:p>
    <w:p>
      <w:pPr>
        <w:pStyle w:val="SHTKTranslationText"/>
      </w:pPr>
      <w:r>
        <w:t>비록 부처와 법과 승가에 귀의하는 사람 가운데에도</w:t>
      </w:r>
    </w:p>
    <w:p>
      <w:pPr>
        <w:pStyle w:val="SHTKNoteSummary"/>
      </w:pPr>
      <w:r>
        <w:t>교감 요약 | [CBETA 교감] 甲·乙본은 歸 뒤에 依이 있음</w:t>
      </w:r>
    </w:p>
    <w:p>
      <w:pPr>
        <w:pStyle w:val="SHTKNoteDetail"/>
      </w:pPr>
      <w:r>
        <w:t>• 원교감 원문 | 歸＋（依）【甲】【乙】</w:t>
      </w:r>
    </w:p>
    <w:p>
      <w:pPr>
        <w:pStyle w:val="SHTKNoteDetail"/>
      </w:pPr>
      <w:r>
        <w:t>• 교감 번호 | 0649030</w:t>
      </w:r>
    </w:p>
    <w:p>
      <w:pPr>
        <w:pStyle w:val="SHTKNoteDetail"/>
      </w:pPr>
      <w:r>
        <w:t>• 저본 독법 | 歸</w:t>
      </w:r>
    </w:p>
    <w:p>
      <w:pPr>
        <w:pStyle w:val="SHTKNoteDetail"/>
      </w:pPr>
      <w:r>
        <w:t>• 이문 독법 | 歸依</w:t>
      </w:r>
    </w:p>
    <w:p>
      <w:pPr>
        <w:pStyle w:val="SHTKNoteDetail"/>
      </w:pPr>
      <w:r>
        <w:t>• 저본 기준 번역 | “비록 부처와 법과 승가에 귀의하는 사람 가운데에도”</w:t>
      </w:r>
    </w:p>
    <w:p>
      <w:pPr>
        <w:pStyle w:val="SHTKNoteDetail"/>
      </w:pPr>
      <w:r>
        <w:t>• 교감 해설 | 이전 CBETA 원주: 歸＋（依）【甲】【乙】. 저본 유지·독법별 한국어 뜻: 저본 ‘귀의한다’와 이본 ‘귀의한다(歸依)’는 이 문맥에서 같은 의미이다.</w:t>
      </w:r>
    </w:p>
    <w:p>
      <w:pPr>
        <w:pStyle w:val="SHTKNoteDetail"/>
      </w:pPr>
      <w:r>
        <w:t>• 번역 영향 판정 | [번역 차이 없음]</w:t>
      </w:r>
    </w:p>
    <w:p>
      <w:pPr>
        <w:pStyle w:val="SHTKNoteDetail"/>
      </w:pPr>
      <w:r>
        <w:t>• 출처 | CBETA T41n1822, 교감 번호 0649030.</w:t>
      </w:r>
    </w:p>
    <w:p>
      <w:pPr>
        <w:pStyle w:val="SHTKSourceText"/>
      </w:pPr>
      <w:r>
        <w:t>然彼不蒙現救濟者。以彼違越佛教理故。</w:t>
      </w:r>
    </w:p>
    <w:p>
      <w:pPr>
        <w:pStyle w:val="SHTKTranslationText"/>
      </w:pPr>
      <w:r>
        <w:t>현세의 구제를 입지 못하는 사람이 있지만, 그들이 부처의 가르침과 이치를 어겼기 때문이다.</w:t>
      </w:r>
    </w:p>
    <w:p>
      <w:pPr>
        <w:pStyle w:val="SHTKSourceText"/>
      </w:pPr>
      <w:r>
        <w:t>如有依王[31]為違王勅王不救濟。</w:t>
      </w:r>
    </w:p>
    <w:p>
      <w:pPr>
        <w:pStyle w:val="SHTKTranslationText"/>
      </w:pPr>
      <w:r>
        <w:t>왕에게 의지하면서 왕의 명령을 어긴 사람을 왕이 구제하지 않는 것과 같다.</w:t>
      </w:r>
    </w:p>
    <w:p>
      <w:pPr>
        <w:pStyle w:val="SHTKNoteSummary"/>
      </w:pPr>
      <w:r>
        <w:t>교감 요약 | [CBETA 교감] 저본 為 → 甲·乙본 而</w:t>
      </w:r>
    </w:p>
    <w:p>
      <w:pPr>
        <w:pStyle w:val="SHTKNoteDetail"/>
      </w:pPr>
      <w:r>
        <w:t>• 원교감 원문 | 為＝而【甲】【乙】</w:t>
      </w:r>
    </w:p>
    <w:p>
      <w:pPr>
        <w:pStyle w:val="SHTKNoteDetail"/>
      </w:pPr>
      <w:r>
        <w:t>• 교감 번호 | 0649031</w:t>
      </w:r>
    </w:p>
    <w:p>
      <w:pPr>
        <w:pStyle w:val="SHTKNoteDetail"/>
      </w:pPr>
      <w:r>
        <w:t>• 저본 독법 | 為 → ‘…이다/…로 삼다’</w:t>
      </w:r>
    </w:p>
    <w:p>
      <w:pPr>
        <w:pStyle w:val="SHTKNoteDetail"/>
      </w:pPr>
      <w:r>
        <w:t>• 이문 독법 | 而</w:t>
      </w:r>
    </w:p>
    <w:p>
      <w:pPr>
        <w:pStyle w:val="SHTKNoteDetail"/>
      </w:pPr>
      <w:r>
        <w:t>• 저본 기준 번역 | “왕에게 의지하면서 왕의 명령을 어긴 사람을 왕이 구제하지 않는 것과 같다.”</w:t>
      </w:r>
    </w:p>
    <w:p>
      <w:pPr>
        <w:pStyle w:val="SHTKNoteDetail"/>
      </w:pPr>
      <w:r>
        <w:t>• 교감 해설 | 이전 CBETA 원주: 為＝而【甲】【乙】. 저본 유지·독법별 한국어 뜻: 저본은 ‘왕에게 의지하여’이고 이본은 ‘왕에게 의지하지만’으로 문장 연결이 달라진다.</w:t>
      </w:r>
    </w:p>
    <w:p>
      <w:pPr>
        <w:pStyle w:val="SHTKNoteDetail"/>
      </w:pPr>
      <w:r>
        <w:t>• 번역 영향 판정 | [의미 차이 있음]</w:t>
      </w:r>
    </w:p>
    <w:p>
      <w:pPr>
        <w:pStyle w:val="SHTKNoteDetail"/>
      </w:pPr>
      <w:r>
        <w:t>• 출처 | CBETA T41n1822, 교감 번호 0649031.</w:t>
      </w:r>
    </w:p>
    <w:p>
      <w:pPr>
        <w:pStyle w:val="SHTKSourceText"/>
      </w:pPr>
      <w:r>
        <w:t>此亦應然有餘師說。彼亦能與後邊善根為種子故。歸依但作正行種子。非即由此能息苦輪。故有歸依未蒙救者有餘師說。彼雖歸依。未能奉行歸所為故。歸依所為其體是何。謂見四諦。故伽他說。伽他即俱舍五行頌中後三行頌諸有歸依佛等又云。</w:t>
      </w:r>
    </w:p>
    <w:p>
      <w:pPr>
        <w:pStyle w:val="SHTKTranslationText"/>
      </w:pPr>
      <w:r>
        <w:t>이 경우도 마찬가지이다.” 다른 논사는 말한다. “그 귀의도 마침내 최후에 이르는 선근의 종자가 될 수 있기 때문이다. 귀의는 다만 올바른 행위의 종자가 될 뿐, 그것만으로 곧바로 괴로움의 수레바퀴를 그치게 할 수는 없다. 그러므로 귀의하고도 구제를 입지 못한 사람이 있는 것이다.” 또 다른 논사는 말한다. “그들은 비록 귀의했더라도 귀의한 목적을 아직 실천할 수 없었기 때문이다. 귀의의 목적은 그 체성이 무엇인가? 곧 사제를 보는 것이다. 그러므로 게송에서 말한다.” 그 게송은 곧 《구사론》의 다섯 행 게송 가운데 뒤의 세 행으로, “부처 등에 귀의하는 모든 이들은”이라고 한 것이다. 또한 말한다.</w:t>
      </w:r>
    </w:p>
    <w:p>
      <w:pPr>
        <w:pStyle w:val="SHTKSourceText"/>
      </w:pPr>
      <w:r>
        <w:t>又佛譬如能示[32]導者。</w:t>
      </w:r>
    </w:p>
    <w:p>
      <w:pPr>
        <w:pStyle w:val="SHTKTranslationText"/>
      </w:pPr>
      <w:r>
        <w:t>“부처는 길을 보여 주는 인도자에 비유하고,</w:t>
      </w:r>
    </w:p>
    <w:p>
      <w:pPr>
        <w:pStyle w:val="SHTKNoteSummary"/>
      </w:pPr>
      <w:r>
        <w:t>교감 요약 | [CBETA 교감] 저본 導 → 甲·乙본 道</w:t>
      </w:r>
    </w:p>
    <w:p>
      <w:pPr>
        <w:pStyle w:val="SHTKNoteDetail"/>
      </w:pPr>
      <w:r>
        <w:t>• 원교감 원문 | 導＝道【甲】【乙】</w:t>
      </w:r>
    </w:p>
    <w:p>
      <w:pPr>
        <w:pStyle w:val="SHTKNoteDetail"/>
      </w:pPr>
      <w:r>
        <w:t>• 교감 번호 | 0649032</w:t>
      </w:r>
    </w:p>
    <w:p>
      <w:pPr>
        <w:pStyle w:val="SHTKNoteDetail"/>
      </w:pPr>
      <w:r>
        <w:t>• 저본 독법 | 導</w:t>
      </w:r>
    </w:p>
    <w:p>
      <w:pPr>
        <w:pStyle w:val="SHTKNoteDetail"/>
      </w:pPr>
      <w:r>
        <w:t>• 이문 독법 | 道 → ‘도’</w:t>
      </w:r>
    </w:p>
    <w:p>
      <w:pPr>
        <w:pStyle w:val="SHTKNoteDetail"/>
      </w:pPr>
      <w:r>
        <w:t>• 저본 기준 번역 | ““부처는 길을 보여 주는 인도자에 비유하고,”</w:t>
      </w:r>
    </w:p>
    <w:p>
      <w:pPr>
        <w:pStyle w:val="SHTKNoteDetail"/>
      </w:pPr>
      <w:r>
        <w:t>• 교감 해설 | 이전 CBETA 원주: 導＝道【甲】【乙】. 저본 유지·독법별 한국어 뜻: 저본 ‘인도자(導者)’와 이본 ‘길을 가리키는 자(道者)’는 여기서 불보의 안내 역할을 공통으로 가리킨다.</w:t>
      </w:r>
    </w:p>
    <w:p>
      <w:pPr>
        <w:pStyle w:val="SHTKNoteDetail"/>
      </w:pPr>
      <w:r>
        <w:t>• 번역 영향 판정 | [번역 차이 없음]</w:t>
      </w:r>
    </w:p>
    <w:p>
      <w:pPr>
        <w:pStyle w:val="SHTKNoteDetail"/>
      </w:pPr>
      <w:r>
        <w:t>• 출처 | CBETA T41n1822, 교감 번호 0649032.</w:t>
      </w:r>
    </w:p>
    <w:p>
      <w:pPr>
        <w:pStyle w:val="SHTKSourceText"/>
      </w:pPr>
      <w:r>
        <w:t>法如安隱所趣方域。僧如同涉正道伴侶又云。三所歸依有差別者。佛唯無學。法二俱非</w:t>
      </w:r>
    </w:p>
    <w:p>
      <w:pPr>
        <w:pStyle w:val="SHTKTranslationText"/>
      </w:pPr>
      <w:r>
        <w:t>법은 편안하게 이르게 될 곳에 비유하며, 승가는 바른길을 함께 걸어가는 동반자에 비유한다.” 또한 말한다. “세 가지 귀의 대상에 차이가 있다는 것은, 부처는 오직 무학법이고, 법은 유학법과 무학법 어느 쪽도 아니며,</w:t>
      </w:r>
    </w:p>
    <w:p>
      <w:pPr>
        <w:pStyle w:val="SHTKSourceText"/>
      </w:pPr>
      <w:r>
        <w:t>二俱[33]非者非學非無學也</w:t>
      </w:r>
    </w:p>
    <w:p>
      <w:pPr>
        <w:pStyle w:val="SHTKTranslationText"/>
      </w:pPr>
      <w:r>
        <w:t>‘둘 다 아니다’라는 것은 유학도 아니고 무학도 아니라는 뜻이고,</w:t>
      </w:r>
    </w:p>
    <w:p>
      <w:pPr>
        <w:pStyle w:val="SHTKNoteSummary"/>
      </w:pPr>
      <w:r>
        <w:t>교감 요약 | [CBETA 교감] 甲·乙본에는 非者 없음</w:t>
      </w:r>
    </w:p>
    <w:p>
      <w:pPr>
        <w:pStyle w:val="SHTKNoteDetail"/>
      </w:pPr>
      <w:r>
        <w:t>• 원교감 원문 | 〔非者〕－【甲】【乙】</w:t>
      </w:r>
    </w:p>
    <w:p>
      <w:pPr>
        <w:pStyle w:val="SHTKNoteDetail"/>
      </w:pPr>
      <w:r>
        <w:t>• 교감 번호 | 0649033</w:t>
      </w:r>
    </w:p>
    <w:p>
      <w:pPr>
        <w:pStyle w:val="SHTKNoteDetail"/>
      </w:pPr>
      <w:r>
        <w:t>• 저본 독법 | 非者 → ‘아니다 / …하는 자/것’</w:t>
      </w:r>
    </w:p>
    <w:p>
      <w:pPr>
        <w:pStyle w:val="SHTKNoteDetail"/>
      </w:pPr>
      <w:r>
        <w:t>• 이문 독법 | ∅ → ‘해당 성분 없음(탈락)’</w:t>
      </w:r>
    </w:p>
    <w:p>
      <w:pPr>
        <w:pStyle w:val="SHTKNoteDetail"/>
      </w:pPr>
      <w:r>
        <w:t>• 저본 기준 번역 | “‘둘 다 아니다’라는 것은 유학도 아니고 무학도 아니라는 뜻이고,”</w:t>
      </w:r>
    </w:p>
    <w:p>
      <w:pPr>
        <w:pStyle w:val="SHTKNoteDetail"/>
      </w:pPr>
      <w:r>
        <w:t>• 교감 해설 | 이전 CBETA 원주: 〔非者〕－【甲】【乙】. 저본 유지·독법별 한국어 뜻: 저본은 ‘둘 다 아님이란 유학도 무학도 아님’이라는 해설을 두지만, 이본은 해당 정의의 끝부분을 생략한다.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0649033.</w:t>
      </w:r>
    </w:p>
    <w:p>
      <w:pPr>
        <w:pStyle w:val="SHTKSourceText"/>
      </w:pPr>
      <w:r>
        <w:t>僧體貫通學與無學又佛體是十根少分(謂信等五根。喜．樂．捨．意．具知根也)。僧通十二(加未知當知根。及已知根也)。法體非根。擇滅．涅槃非根攝故又歸依佛。謂但歸依一有為沙門果(佛亦名羅漢故)。歸依法者。謂通歸依四無為沙門果。歸依僧者謂通歸依四有為沙門果。及四果能趣向。</w:t>
      </w:r>
    </w:p>
    <w:p>
      <w:pPr>
        <w:pStyle w:val="SHTKTranslationText"/>
      </w:pPr>
      <w:r>
        <w:t>승가의 체성은 유학과 무학에 두루 통한다는 것이다. 또 부처의 체성은 열 가지 근의 일부이다(곧 신근 등의 다섯 근과 희근·낙근·사근·의근·구지근이다). 승가에는 열두 근이 통한다(여기에 미지당지근과 이지근을 더한다). 법의 체성은 근이 아니다. 택멸인 열반은 근에 속하지 않기 때문이다. 또 부처께 귀의한다는 것은 오직 하나의 유위 사문과에만 귀의한다는 뜻이다(부처 역시 아라한이라 불리기 때문이다). 법에 귀의한다는 것은 네 가지 무위 사문과에 모두 귀의한다는 뜻이다. 승가에 귀의한다는 것은 네 가지 유위 사문과와 네 과를 향해 나아갈 수 있는 네 향에 모두 귀의한다는 뜻이다.”</w:t>
      </w:r>
    </w:p>
    <w:p>
      <w:pPr>
        <w:pStyle w:val="SHTKPositionMarker"/>
      </w:pPr>
      <w:bookmarkStart w:id="3330" w:name="loc_0649c10"/>
      <w:bookmarkEnd w:id="3330"/>
      <w:r>
        <w:t>[0649c10]</w:t>
      </w:r>
    </w:p>
    <w:p>
      <w:pPr>
        <w:pStyle w:val="SHTKSourceText"/>
      </w:pPr>
      <w:r>
        <w:t>論。何緣世尊於律儀處。已下。</w:t>
      </w:r>
    </w:p>
    <w:p>
      <w:pPr>
        <w:pStyle w:val="SHTKTranslationText"/>
      </w:pPr>
      <w:r>
        <w:t>《논》에서 “무슨 까닭에 세존께서는 율의를 세우는 곳에서”라고 한 이하이다. 이 아래는</w:t>
      </w:r>
    </w:p>
    <w:p>
      <w:pPr>
        <w:pStyle w:val="SHTKSourceText"/>
      </w:pPr>
      <w:r>
        <w:t>第[34]四明立支所以。</w:t>
      </w:r>
    </w:p>
    <w:p>
      <w:pPr>
        <w:pStyle w:val="SHTKTranslationText"/>
      </w:pPr>
      <w:r>
        <w:t>넷째로 지분을 세운 까닭을 밝힌다.</w:t>
      </w:r>
    </w:p>
    <w:p>
      <w:pPr>
        <w:pStyle w:val="SHTKNoteSummary"/>
      </w:pPr>
      <w:r>
        <w:t>교감 요약 | [CBETA 교감] 저본 四 → 대정장 교정 후보 五</w:t>
      </w:r>
    </w:p>
    <w:p>
      <w:pPr>
        <w:pStyle w:val="SHTKNoteDetail"/>
      </w:pPr>
      <w:r>
        <w:t>• 원교감 원문 | 四＝五？</w:t>
      </w:r>
    </w:p>
    <w:p>
      <w:pPr>
        <w:pStyle w:val="SHTKNoteDetail"/>
      </w:pPr>
      <w:r>
        <w:t>• 교감 번호 | 0649034</w:t>
      </w:r>
    </w:p>
    <w:p>
      <w:pPr>
        <w:pStyle w:val="SHTKNoteDetail"/>
      </w:pPr>
      <w:r>
        <w:t>• 저본 독법 | 四 → ‘넷/넷째’</w:t>
      </w:r>
    </w:p>
    <w:p>
      <w:pPr>
        <w:pStyle w:val="SHTKNoteDetail"/>
      </w:pPr>
      <w:r>
        <w:t>• 이문 독법 | 五 → ‘다섯/다섯째’</w:t>
      </w:r>
    </w:p>
    <w:p>
      <w:pPr>
        <w:pStyle w:val="SHTKNoteDetail"/>
      </w:pPr>
      <w:r>
        <w:t>• 저본 기준 번역 | “넷째로 지분을 세운 까닭을 밝힌다.”</w:t>
      </w:r>
    </w:p>
    <w:p>
      <w:pPr>
        <w:pStyle w:val="SHTKNoteDetail"/>
      </w:pPr>
      <w:r>
        <w:t>• 교감 해설 | 이전 CBETA 원주: 四＝五？. 저본 유지·독법별 한국어 뜻: 저본은 ‘넷째로 지분을 세운 까닭을 밝힌다’이고 이본은 ‘다섯째로’라고 하여 과문 번호가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0649034.</w:t>
      </w:r>
    </w:p>
    <w:p>
      <w:pPr>
        <w:pStyle w:val="SHTKSourceText"/>
      </w:pPr>
      <w:r>
        <w:t>文中有三。</w:t>
      </w:r>
    </w:p>
    <w:p>
      <w:pPr>
        <w:pStyle w:val="SHTKTranslationText"/>
      </w:pPr>
      <w:r>
        <w:t>글에는 세 부분이 있다.</w:t>
      </w:r>
    </w:p>
    <w:p>
      <w:pPr>
        <w:pStyle w:val="SHTKSourceText"/>
      </w:pPr>
      <w:r>
        <w:t>一明離[35]耶行所以。</w:t>
      </w:r>
    </w:p>
    <w:p>
      <w:pPr>
        <w:pStyle w:val="SHTKTranslationText"/>
      </w:pPr>
      <w:r>
        <w:t>첫째는 삿된 행위를 떠나도록 한 까닭을 밝히고,</w:t>
      </w:r>
    </w:p>
    <w:p>
      <w:pPr>
        <w:pStyle w:val="SHTKNoteSummary"/>
      </w:pPr>
      <w:r>
        <w:t>교감 요약 | [CBETA 교감] 저본 耶 → 甲·乙본 邪</w:t>
      </w:r>
    </w:p>
    <w:p>
      <w:pPr>
        <w:pStyle w:val="SHTKNoteDetail"/>
      </w:pPr>
      <w:r>
        <w:t>• 원교감 원문 | 耶＝邪【甲】【乙】＊</w:t>
      </w:r>
    </w:p>
    <w:p>
      <w:pPr>
        <w:pStyle w:val="SHTKNoteDetail"/>
      </w:pPr>
      <w:r>
        <w:t>• 교감 번호 | 0649035</w:t>
      </w:r>
    </w:p>
    <w:p>
      <w:pPr>
        <w:pStyle w:val="SHTKNoteDetail"/>
      </w:pPr>
      <w:r>
        <w:t>• 저본 독법 | 邪《俱舍論疏》（日本國立公文書館藏明治二十年刊本第14冊第31圖左欄第6行）</w:t>
      </w:r>
    </w:p>
    <w:p>
      <w:pPr>
        <w:pStyle w:val="SHTKNoteDetail"/>
      </w:pPr>
      <w:r>
        <w:t>• 이문 독법 | 耶; 邪</w:t>
      </w:r>
    </w:p>
    <w:p>
      <w:pPr>
        <w:pStyle w:val="SHTKNoteDetail"/>
      </w:pPr>
      <w:r>
        <w:t>• 저본 기준 번역 | “첫째는 삿된 행위를 떠나도록 한 까닭을 밝히고,”</w:t>
      </w:r>
    </w:p>
    <w:p>
      <w:pPr>
        <w:pStyle w:val="SHTKNoteDetail"/>
      </w:pPr>
      <w:r>
        <w:t>• 교감 해설 | 이전 CBETA 원주: 耶＝邪【甲】【乙】＊. 현행 CBETA 정리: 邪【CB】【甲】【乙】＊，耶【大】＊. 저본 유지·독법별 한국어 뜻: 저본의 ‘耶’와 이본의 ‘邪’는 ‘삿된 행위’라는 이 문맥에서 같은 말이다.</w:t>
      </w:r>
    </w:p>
    <w:p>
      <w:pPr>
        <w:pStyle w:val="SHTKNoteDetail"/>
      </w:pPr>
      <w:r>
        <w:t>• 번역 영향 판정 | [번역 차이 없음]</w:t>
      </w:r>
    </w:p>
    <w:p>
      <w:pPr>
        <w:pStyle w:val="SHTKNoteDetail"/>
      </w:pPr>
      <w:r>
        <w:t>• 출처 | CBETA T41n1822, 교감 번호 0649035.</w:t>
      </w:r>
    </w:p>
    <w:p>
      <w:pPr>
        <w:pStyle w:val="SHTKSourceText"/>
      </w:pPr>
      <w:r>
        <w:t>二明離虛[36]誑語所以。</w:t>
      </w:r>
    </w:p>
    <w:p>
      <w:pPr>
        <w:pStyle w:val="SHTKTranslationText"/>
      </w:pPr>
      <w:r>
        <w:t>둘째는 거짓말을 떠나도록 한 까닭을 밝히며,</w:t>
      </w:r>
    </w:p>
    <w:p>
      <w:pPr>
        <w:pStyle w:val="SHTKNoteSummary"/>
      </w:pPr>
      <w:r>
        <w:t>교감 요약 | [CBETA 교감] 저본 誑 → 甲·乙본 󳖑</w:t>
      </w:r>
    </w:p>
    <w:p>
      <w:pPr>
        <w:pStyle w:val="SHTKNoteDetail"/>
      </w:pPr>
      <w:r>
        <w:t>• 원교감 원문 | 誑＝󳖑【甲】【乙】＊</w:t>
      </w:r>
    </w:p>
    <w:p>
      <w:pPr>
        <w:pStyle w:val="SHTKNoteDetail"/>
      </w:pPr>
      <w:r>
        <w:t>• 교감 번호 | 0649036</w:t>
      </w:r>
    </w:p>
    <w:p>
      <w:pPr>
        <w:pStyle w:val="SHTKNoteDetail"/>
      </w:pPr>
      <w:r>
        <w:t>• 저본 독법 | 誑</w:t>
      </w:r>
    </w:p>
    <w:p>
      <w:pPr>
        <w:pStyle w:val="SHTKNoteDetail"/>
      </w:pPr>
      <w:r>
        <w:t>• 이문 독법 | 𮘋</w:t>
      </w:r>
    </w:p>
    <w:p>
      <w:pPr>
        <w:pStyle w:val="SHTKNoteDetail"/>
      </w:pPr>
      <w:r>
        <w:t>• 저본 기준 번역 | “둘째는 거짓말을 떠나도록 한 까닭을 밝히며,”</w:t>
      </w:r>
    </w:p>
    <w:p>
      <w:pPr>
        <w:pStyle w:val="SHTKNoteDetail"/>
      </w:pPr>
      <w:r>
        <w:t>• 교감 해설 | 이전 CBETA 원주: 誑＝󳖑【甲】【乙】＊. 현행 CBETA 정리: 誑【大】＊，𮘋【甲】【乙】＊. 저본 유지·독법별 한국어 뜻: 저본 ‘誑(속임)’과 이본 외자 CB13713(⿰言犯, U+2E60B)의 판독이 달라 ‘거짓말’의 표현 차이를 확정하지 않고 저본을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0649036.</w:t>
      </w:r>
    </w:p>
    <w:p>
      <w:pPr>
        <w:pStyle w:val="SHTKSourceText"/>
      </w:pPr>
      <w:r>
        <w:t>三明離飲酒所以。</w:t>
      </w:r>
    </w:p>
    <w:p>
      <w:pPr>
        <w:pStyle w:val="SHTKTranslationText"/>
      </w:pPr>
      <w:r>
        <w:t>셋째는 술 마시기를 떠나도록 한 까닭을 밝힌다.</w:t>
      </w:r>
    </w:p>
    <w:p>
      <w:pPr>
        <w:pStyle w:val="SHTKSourceText"/>
      </w:pPr>
      <w:r>
        <w:t>半頌即初[37]文也</w:t>
      </w:r>
    </w:p>
    <w:p>
      <w:pPr>
        <w:pStyle w:val="SHTKTranslationText"/>
      </w:pPr>
      <w:r>
        <w:t>반 게송이 곧 첫 번째 내용이다.</w:t>
      </w:r>
    </w:p>
    <w:p>
      <w:pPr>
        <w:pStyle w:val="SHTKNoteSummary"/>
      </w:pPr>
      <w:r>
        <w:t>교감 요약 | [CBETA 교감] 甲·乙본에는 文 없음</w:t>
      </w:r>
    </w:p>
    <w:p>
      <w:pPr>
        <w:pStyle w:val="SHTKNoteDetail"/>
      </w:pPr>
      <w:r>
        <w:t>• 원교감 원문 | 〔文〕－【甲】【乙】</w:t>
      </w:r>
    </w:p>
    <w:p>
      <w:pPr>
        <w:pStyle w:val="SHTKNoteDetail"/>
      </w:pPr>
      <w:r>
        <w:t>• 교감 번호 | 0649037</w:t>
      </w:r>
    </w:p>
    <w:p>
      <w:pPr>
        <w:pStyle w:val="SHTKNoteDetail"/>
      </w:pPr>
      <w:r>
        <w:t>• 저본 독법 | 文 → ‘글’</w:t>
      </w:r>
    </w:p>
    <w:p>
      <w:pPr>
        <w:pStyle w:val="SHTKNoteDetail"/>
      </w:pPr>
      <w:r>
        <w:t>• 이문 독법 | ∅ → ‘해당 성분 없음(탈락)’</w:t>
      </w:r>
    </w:p>
    <w:p>
      <w:pPr>
        <w:pStyle w:val="SHTKNoteDetail"/>
      </w:pPr>
      <w:r>
        <w:t>• 저본 기준 번역 | “반 게송이 곧 첫 번째 내용이다.”</w:t>
      </w:r>
    </w:p>
    <w:p>
      <w:pPr>
        <w:pStyle w:val="SHTKNoteDetail"/>
      </w:pPr>
      <w:r>
        <w:t>• 교감 해설 | 이전 CBETA 원주: 〔文〕－【甲】【乙】. 저본 유지·독법별 한국어 뜻: 저본 ‘첫 번째 글’에서 ‘글’을 생략하면 ‘첫 번째’라고만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0649037.</w:t>
      </w:r>
    </w:p>
    <w:p>
      <w:pPr>
        <w:pStyle w:val="SHTKSourceText"/>
      </w:pPr>
      <w:r>
        <w:t>論曰至非非梵行。</w:t>
      </w:r>
    </w:p>
    <w:p>
      <w:pPr>
        <w:pStyle w:val="SHTKTranslationText"/>
      </w:pPr>
      <w:r>
        <w:t>《논》에서 “논하여 말한다”부터 “비범행이 아니기 때문이다”까지이다.</w:t>
      </w:r>
    </w:p>
    <w:p>
      <w:pPr>
        <w:pStyle w:val="SHTKSourceText"/>
      </w:pPr>
      <w:r>
        <w:t>此有三因此即初文准此非梵行不感惡[38]趣。</w:t>
      </w:r>
    </w:p>
    <w:p>
      <w:pPr>
        <w:pStyle w:val="SHTKTranslationText"/>
      </w:pPr>
      <w:r>
        <w:t>여기에는 세 가지 원인이 있으며, 이것이 곧 첫 번째 설명이다. 이에 준하면 비범행은 악취에 떨어지는 과보를 초래하지 않는다.</w:t>
      </w:r>
    </w:p>
    <w:p>
      <w:pPr>
        <w:pStyle w:val="SHTKNoteSummary"/>
      </w:pPr>
      <w:r>
        <w:t>교감 요약 | [CBETA 교감] 저본 趣 → 甲·乙본 報</w:t>
      </w:r>
    </w:p>
    <w:p>
      <w:pPr>
        <w:pStyle w:val="SHTKNoteDetail"/>
      </w:pPr>
      <w:r>
        <w:t>• 원교감 원문 | 趣＝報【甲】【乙】</w:t>
      </w:r>
    </w:p>
    <w:p>
      <w:pPr>
        <w:pStyle w:val="SHTKNoteDetail"/>
      </w:pPr>
      <w:r>
        <w:t>• 교감 번호 | 0649038</w:t>
      </w:r>
    </w:p>
    <w:p>
      <w:pPr>
        <w:pStyle w:val="SHTKNoteDetail"/>
      </w:pPr>
      <w:r>
        <w:t>• 저본 독법 | 趣</w:t>
      </w:r>
    </w:p>
    <w:p>
      <w:pPr>
        <w:pStyle w:val="SHTKNoteDetail"/>
      </w:pPr>
      <w:r>
        <w:t>• 이문 독법 | 報</w:t>
      </w:r>
    </w:p>
    <w:p>
      <w:pPr>
        <w:pStyle w:val="SHTKNoteDetail"/>
      </w:pPr>
      <w:r>
        <w:t>• 저본 기준 번역 | “여기에는 세 가지 원인이 있으며, 이것이 곧 첫 번째 설명이다. 이에 준하면 비범행은 악취에 떨어지는 과보를 초래하지 않는다.”</w:t>
      </w:r>
    </w:p>
    <w:p>
      <w:pPr>
        <w:pStyle w:val="SHTKNoteDetail"/>
      </w:pPr>
      <w:r>
        <w:t>• 교감 해설 | 이전 CBETA 원주: 趣＝報【甲】【乙】. 저본 유지·독법별 한국어 뜻: 저본은 ‘악취의 과보를 받는다’라는 ‘취(趣)’를 사용하지만 이본은 ‘악보(惡報)’라고 하여 과보의 표현이 달라진다.</w:t>
      </w:r>
    </w:p>
    <w:p>
      <w:pPr>
        <w:pStyle w:val="SHTKNoteDetail"/>
      </w:pPr>
      <w:r>
        <w:t>• 번역 영향 판정 | [의미 차이 있음]</w:t>
      </w:r>
    </w:p>
    <w:p>
      <w:pPr>
        <w:pStyle w:val="SHTKNoteDetail"/>
      </w:pPr>
      <w:r>
        <w:t>• 출처 | CBETA T41n1822, 교감 번호 0649038.</w:t>
      </w:r>
    </w:p>
    <w:p>
      <w:pPr>
        <w:pStyle w:val="SHTKPositionMarker"/>
      </w:pPr>
      <w:bookmarkStart w:id="3331" w:name="loc_0649c14"/>
      <w:bookmarkEnd w:id="3331"/>
      <w:r>
        <w:t>[0649c14]</w:t>
      </w:r>
    </w:p>
    <w:p>
      <w:pPr>
        <w:pStyle w:val="SHTKSourceText"/>
      </w:pPr>
      <w:r>
        <w:t>論。又欲[＊]耶行至離非梵行。</w:t>
      </w:r>
    </w:p>
    <w:p>
      <w:pPr>
        <w:pStyle w:val="SHTKTranslationText"/>
      </w:pPr>
      <w:r>
        <w:t>《논》에서 “또 욕사행은”부터 “비범행을 떠나게 한다”까지이다.</w:t>
      </w:r>
    </w:p>
    <w:p>
      <w:pPr>
        <w:pStyle w:val="SHTKNoteSummary"/>
      </w:pPr>
      <w:r>
        <w:t>교감 요약 | [CBETA 교감] 저본 耶 → CB·甲·乙본 邪</w:t>
      </w:r>
    </w:p>
    <w:p>
      <w:pPr>
        <w:pStyle w:val="SHTKNoteDetail"/>
      </w:pPr>
      <w:r>
        <w:t>• 원교감 원문 | 邪【CB】【甲】【乙】＊，耶【大】＊</w:t>
      </w:r>
    </w:p>
    <w:p>
      <w:pPr>
        <w:pStyle w:val="SHTKNoteDetail"/>
      </w:pPr>
      <w:r>
        <w:t>• 해당 번역 | “《논》에서 “또 욕사행은”</w:t>
      </w:r>
    </w:p>
    <w:p>
      <w:pPr>
        <w:pStyle w:val="SHTKNoteDetail"/>
      </w:pPr>
      <w:r>
        <w:t>• 번역 영향 판정 | [번역 차이 없음]</w:t>
      </w:r>
    </w:p>
    <w:p>
      <w:pPr>
        <w:pStyle w:val="SHTKNoteDetail"/>
      </w:pPr>
      <w:r>
        <w:t>• 출처 | CBETA T41n1822, 교감 번호 0649035.</w:t>
      </w:r>
    </w:p>
    <w:p>
      <w:pPr>
        <w:pStyle w:val="SHTKSourceText"/>
      </w:pPr>
      <w:r>
        <w:t>第二因也。</w:t>
      </w:r>
    </w:p>
    <w:p>
      <w:pPr>
        <w:pStyle w:val="SHTKTranslationText"/>
      </w:pPr>
      <w:r>
        <w:t>두 번째 원인이다.</w:t>
      </w:r>
    </w:p>
    <w:p>
      <w:pPr>
        <w:pStyle w:val="SHTKPositionMarker"/>
      </w:pPr>
      <w:bookmarkStart w:id="3332" w:name="loc_0649c15"/>
      <w:bookmarkEnd w:id="3332"/>
      <w:r>
        <w:t>[0649c15]</w:t>
      </w:r>
    </w:p>
    <w:p>
      <w:pPr>
        <w:pStyle w:val="SHTKSourceText"/>
      </w:pPr>
      <w:r>
        <w:t>論。又諸聖者至謂定不作。第三因也。正理論云。經生聖者亦不行故。離非梵行則不如是。</w:t>
      </w:r>
    </w:p>
    <w:p>
      <w:pPr>
        <w:pStyle w:val="SHTKTranslationText"/>
      </w:pPr>
      <w:r>
        <w:t>《논》에서 “또 여러 성자들은”부터 “결코 저지르지 않는다는 뜻이다”까지이다. 세 번째 원인이다. 《순정리론》에서 말한다. “다시 태어난 성자도 그 행위를 하지 않기 때문이다.” 그러나 비범행을 떠나는 경우는 그렇지 않다.</w:t>
      </w:r>
    </w:p>
    <w:p>
      <w:pPr>
        <w:pStyle w:val="SHTKSourceText"/>
      </w:pPr>
      <w:r>
        <w:t>若異此者經生有學應不能持近事性戒([39]非梵行[40]應是性罪。</w:t>
      </w:r>
    </w:p>
    <w:p>
      <w:pPr>
        <w:pStyle w:val="SHTKTranslationText"/>
      </w:pPr>
      <w:r>
        <w:t>만약 이와 다르다면, 다음 생에 다시 태어난 유학은 마땅히 근사의 성계(性戒)를 지킬 수 없어야 한다(비범행도 마땅히 성죄이어야 하고,</w:t>
      </w:r>
    </w:p>
    <w:p>
      <w:pPr>
        <w:pStyle w:val="SHTKNoteSummary"/>
      </w:pPr>
      <w:r>
        <w:t>교감 요약 | [CBETA 교감] 저본 非梵行 → 甲·乙본 邪行</w:t>
      </w:r>
    </w:p>
    <w:p>
      <w:pPr>
        <w:pStyle w:val="SHTKNoteDetail"/>
      </w:pPr>
      <w:r>
        <w:t>• 원교감 원문 | 非梵行＝邪行【甲】【乙】</w:t>
      </w:r>
    </w:p>
    <w:p>
      <w:pPr>
        <w:pStyle w:val="SHTKNoteDetail"/>
      </w:pPr>
      <w:r>
        <w:t>• 교감 번호 | 0649039</w:t>
      </w:r>
    </w:p>
    <w:p>
      <w:pPr>
        <w:pStyle w:val="SHTKNoteDetail"/>
      </w:pPr>
      <w:r>
        <w:t>• 저본 독법 | 非梵行</w:t>
      </w:r>
    </w:p>
    <w:p>
      <w:pPr>
        <w:pStyle w:val="SHTKNoteDetail"/>
      </w:pPr>
      <w:r>
        <w:t>• 이문 독법 | 邪行</w:t>
      </w:r>
    </w:p>
    <w:p>
      <w:pPr>
        <w:pStyle w:val="SHTKNoteDetail"/>
      </w:pPr>
      <w:r>
        <w:t>• 저본 기준 번역 | “만약 이와 다르다면, 다음 생에 다시 태어난 유학은 마땅히 근사의 성계(性戒)를 지킬 수 없어야 한다(비범행도 마땅히 성죄이어야 하고,”</w:t>
      </w:r>
    </w:p>
    <w:p>
      <w:pPr>
        <w:pStyle w:val="SHTKNoteDetail"/>
      </w:pPr>
      <w:r>
        <w:t>• 교감 해설 | 이전 CBETA 원주: 非梵行＝邪行【甲】【乙】. 저본 유지·독법별 한국어 뜻: 저본은 ‘비범행도 성죄여야 한다’이고 이본은 ‘삿된 행위도 성죄여야 한다’라고 금계의 범위가 달라진다.</w:t>
      </w:r>
    </w:p>
    <w:p>
      <w:pPr>
        <w:pStyle w:val="SHTKNoteDetail"/>
      </w:pPr>
      <w:r>
        <w:t>• 번역 영향 판정 | [의미 차이 있음]</w:t>
      </w:r>
    </w:p>
    <w:p>
      <w:pPr>
        <w:pStyle w:val="SHTKNoteDetail"/>
      </w:pPr>
      <w:r>
        <w:t>• 출처 | CBETA T41n1822, 교감 번호 0649039.</w:t>
      </w:r>
    </w:p>
    <w:p>
      <w:pPr>
        <w:pStyle w:val="SHTKNoteSummary"/>
      </w:pPr>
      <w:r>
        <w:t>교감 요약 | [CBETA 교감] 甲·乙본에는 應 없음</w:t>
      </w:r>
    </w:p>
    <w:p>
      <w:pPr>
        <w:pStyle w:val="SHTKNoteDetail"/>
      </w:pPr>
      <w:r>
        <w:t>• 원교감 원문 | 〔應〕－【甲】【乙】</w:t>
      </w:r>
    </w:p>
    <w:p>
      <w:pPr>
        <w:pStyle w:val="SHTKNoteDetail"/>
      </w:pPr>
      <w:r>
        <w:t>• 교감 번호 | 0649040</w:t>
      </w:r>
    </w:p>
    <w:p>
      <w:pPr>
        <w:pStyle w:val="SHTKNoteDetail"/>
      </w:pPr>
      <w:r>
        <w:t>• 저본 독법 | 應</w:t>
      </w:r>
    </w:p>
    <w:p>
      <w:pPr>
        <w:pStyle w:val="SHTKNoteDetail"/>
      </w:pPr>
      <w:r>
        <w:t>• 이문 독법 | ∅ → ‘해당 성분 없음(탈락)’</w:t>
      </w:r>
    </w:p>
    <w:p>
      <w:pPr>
        <w:pStyle w:val="SHTKNoteDetail"/>
      </w:pPr>
      <w:r>
        <w:t>• 저본 기준 번역 | “만약 이와 다르다면, 다음 생에 다시 태어난 유학은 마땅히 근사의 성계(性戒)를 지킬 수 없어야 한다(비범행도 마땅히 성죄이어야 하고,”</w:t>
      </w:r>
    </w:p>
    <w:p>
      <w:pPr>
        <w:pStyle w:val="SHTKNoteDetail"/>
      </w:pPr>
      <w:r>
        <w:t>• 교감 해설 | 이전 CBETA 원주: 〔應〕－【甲】【乙】. 저본 유지·독법별 한국어 뜻: 저본 ‘마땅히 …해야 한다’의 당위 표현을 이본은 생략한다.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0649040.</w:t>
      </w:r>
    </w:p>
    <w:p>
      <w:pPr>
        <w:pStyle w:val="SHTKSourceText"/>
      </w:pPr>
      <w:r>
        <w:t>應不[41]能持性罪。</w:t>
      </w:r>
    </w:p>
    <w:p>
      <w:pPr>
        <w:pStyle w:val="SHTKTranslationText"/>
      </w:pPr>
      <w:r>
        <w:t>그렇다면 마땅히 성죄를 지킬 수 없어야 한다.</w:t>
      </w:r>
    </w:p>
    <w:p>
      <w:pPr>
        <w:pStyle w:val="SHTKNoteSummary"/>
      </w:pPr>
      <w:r>
        <w:t>교감 요약 | [CBETA 교감] 저본 能 → 甲·乙본 然</w:t>
      </w:r>
    </w:p>
    <w:p>
      <w:pPr>
        <w:pStyle w:val="SHTKNoteDetail"/>
      </w:pPr>
      <w:r>
        <w:t>• 원교감 원문 | 能＝然【甲】【乙】</w:t>
      </w:r>
    </w:p>
    <w:p>
      <w:pPr>
        <w:pStyle w:val="SHTKNoteDetail"/>
      </w:pPr>
      <w:r>
        <w:t>• 교감 번호 | 0649041</w:t>
      </w:r>
    </w:p>
    <w:p>
      <w:pPr>
        <w:pStyle w:val="SHTKNoteDetail"/>
      </w:pPr>
      <w:r>
        <w:t>• 저본 독법 | 能 → ‘능히’</w:t>
      </w:r>
    </w:p>
    <w:p>
      <w:pPr>
        <w:pStyle w:val="SHTKNoteDetail"/>
      </w:pPr>
      <w:r>
        <w:t>• 이문 독법 | 然 → ‘그러나/그렇다’</w:t>
      </w:r>
    </w:p>
    <w:p>
      <w:pPr>
        <w:pStyle w:val="SHTKNoteDetail"/>
      </w:pPr>
      <w:r>
        <w:t>• 저본 기준 번역 | “그렇다면 마땅히 성죄를 지킬 수 없어야 한다.”</w:t>
      </w:r>
    </w:p>
    <w:p>
      <w:pPr>
        <w:pStyle w:val="SHTKNoteDetail"/>
      </w:pPr>
      <w:r>
        <w:t>• 교감 해설 | 이전 CBETA 원주: 能＝然【甲】【乙】. 저본 유지·독법별 한국어 뜻: 저본은 ‘성죄를 지킬 수 없어야 한다’이고 이본은 ‘그러나 성죄를 지킨다’로 문장의 방향이 달라진다.</w:t>
      </w:r>
    </w:p>
    <w:p>
      <w:pPr>
        <w:pStyle w:val="SHTKNoteDetail"/>
      </w:pPr>
      <w:r>
        <w:t>• 번역 영향 판정 | [의미 차이 있음]</w:t>
      </w:r>
    </w:p>
    <w:p>
      <w:pPr>
        <w:pStyle w:val="SHTKNoteDetail"/>
      </w:pPr>
      <w:r>
        <w:t>• 출처 | CBETA T41n1822, 교감 번호 0649041.</w:t>
      </w:r>
    </w:p>
    <w:p>
      <w:pPr>
        <w:pStyle w:val="SHTKSourceText"/>
      </w:pPr>
      <w:r>
        <w:t>理實亦[42]能持[43]遮罪。</w:t>
      </w:r>
    </w:p>
    <w:p>
      <w:pPr>
        <w:pStyle w:val="SHTKTranslationText"/>
      </w:pPr>
      <w:r>
        <w:t>그러나 이치상 실제로는 차죄(遮罪)도 지킬 수 있다.</w:t>
      </w:r>
    </w:p>
    <w:p>
      <w:pPr>
        <w:pStyle w:val="SHTKNoteSummary"/>
      </w:pPr>
      <w:r>
        <w:t>교감 요약 | [CBETA 교감] 저본 能持 → 甲·乙본 有</w:t>
      </w:r>
    </w:p>
    <w:p>
      <w:pPr>
        <w:pStyle w:val="SHTKNoteDetail"/>
      </w:pPr>
      <w:r>
        <w:t>• 원교감 원문 | 能持＝有【甲】【乙】</w:t>
      </w:r>
    </w:p>
    <w:p>
      <w:pPr>
        <w:pStyle w:val="SHTKNoteDetail"/>
      </w:pPr>
      <w:r>
        <w:t>• 교감 번호 | 0649042</w:t>
      </w:r>
    </w:p>
    <w:p>
      <w:pPr>
        <w:pStyle w:val="SHTKNoteDetail"/>
      </w:pPr>
      <w:r>
        <w:t>• 저본 독법 | 能持 → ‘능히 / 지니다’</w:t>
      </w:r>
    </w:p>
    <w:p>
      <w:pPr>
        <w:pStyle w:val="SHTKNoteDetail"/>
      </w:pPr>
      <w:r>
        <w:t>• 이문 독법 | 有 → ‘있다’</w:t>
      </w:r>
    </w:p>
    <w:p>
      <w:pPr>
        <w:pStyle w:val="SHTKNoteDetail"/>
      </w:pPr>
      <w:r>
        <w:t>• 저본 기준 번역 | “그러나 이치상 실제로는 차죄(遮罪)도 지킬 수 있다.”</w:t>
      </w:r>
    </w:p>
    <w:p>
      <w:pPr>
        <w:pStyle w:val="SHTKNoteDetail"/>
      </w:pPr>
      <w:r>
        <w:t>• 교감 해설 | 이전 CBETA 원주: 能持＝有【甲】【乙】. 저본 유지·독법별 한국어 뜻: 저본은 ‘실제로도 차죄를 지킬 수 있다’이고 이본은 ‘실제로도 차죄가 있다’라는 뜻으로 바뀐다.</w:t>
      </w:r>
    </w:p>
    <w:p>
      <w:pPr>
        <w:pStyle w:val="SHTKNoteDetail"/>
      </w:pPr>
      <w:r>
        <w:t>• 번역 영향 판정 | [의미 차이 있음]</w:t>
      </w:r>
    </w:p>
    <w:p>
      <w:pPr>
        <w:pStyle w:val="SHTKNoteDetail"/>
      </w:pPr>
      <w:r>
        <w:t>• 출처 | CBETA T41n1822, 교감 번호 0649042.</w:t>
      </w:r>
    </w:p>
    <w:p>
      <w:pPr>
        <w:pStyle w:val="SHTKNoteSummary"/>
      </w:pPr>
      <w:r>
        <w:t>교감 요약 | [CBETA 교감] 저본 遮 → 甲·乙본 違</w:t>
      </w:r>
    </w:p>
    <w:p>
      <w:pPr>
        <w:pStyle w:val="SHTKNoteDetail"/>
      </w:pPr>
      <w:r>
        <w:t>• 원교감 원문 | 遮＝違【甲】【乙】</w:t>
      </w:r>
    </w:p>
    <w:p>
      <w:pPr>
        <w:pStyle w:val="SHTKNoteDetail"/>
      </w:pPr>
      <w:r>
        <w:t>• 교감 번호 | 0649043</w:t>
      </w:r>
    </w:p>
    <w:p>
      <w:pPr>
        <w:pStyle w:val="SHTKNoteDetail"/>
      </w:pPr>
      <w:r>
        <w:t>• 저본 독법 | 遮</w:t>
      </w:r>
    </w:p>
    <w:p>
      <w:pPr>
        <w:pStyle w:val="SHTKNoteDetail"/>
      </w:pPr>
      <w:r>
        <w:t>• 이문 독법 | 違</w:t>
      </w:r>
    </w:p>
    <w:p>
      <w:pPr>
        <w:pStyle w:val="SHTKNoteDetail"/>
      </w:pPr>
      <w:r>
        <w:t>• 저본 기준 번역 | “그러나 이치상 실제로는 차죄(遮罪)도 지킬 수 있다.”</w:t>
      </w:r>
    </w:p>
    <w:p>
      <w:pPr>
        <w:pStyle w:val="SHTKNoteDetail"/>
      </w:pPr>
      <w:r>
        <w:t>• 교감 해설 | 이전 CBETA 원주: 遮＝違【甲】【乙】. 저본 유지·독법별 한국어 뜻: 저본은 ‘차죄(遮罪)’이고 이본은 ‘위죄(違罪)’로 죄의 분류명이 달라진다.</w:t>
      </w:r>
    </w:p>
    <w:p>
      <w:pPr>
        <w:pStyle w:val="SHTKNoteDetail"/>
      </w:pPr>
      <w:r>
        <w:t>• 번역 영향 판정 | [의미 차이 있음]</w:t>
      </w:r>
    </w:p>
    <w:p>
      <w:pPr>
        <w:pStyle w:val="SHTKNoteDetail"/>
      </w:pPr>
      <w:r>
        <w:t>• 출처 | CBETA T41n1822, 교감 번호 0649043.</w:t>
      </w:r>
    </w:p>
    <w:p>
      <w:pPr>
        <w:pStyle w:val="SHTKSourceText"/>
      </w:pPr>
      <w:r>
        <w:t>謂不飲酒。況性罪也又解。</w:t>
      </w:r>
    </w:p>
    <w:p>
      <w:pPr>
        <w:pStyle w:val="SHTKTranslationText"/>
      </w:pPr>
      <w:r>
        <w:t>이를테면 음주하지 않는 것과 같다. 하물며 성죄야 말할 나위가 있겠는가? 다른 해석에서는,</w:t>
      </w:r>
    </w:p>
    <w:p>
      <w:pPr>
        <w:pStyle w:val="SHTKSourceText"/>
      </w:pPr>
      <w:r>
        <w:t>以是性戒名[44]性罪非五種不作[45]皆是性[46]罪)</w:t>
      </w:r>
    </w:p>
    <w:p>
      <w:pPr>
        <w:pStyle w:val="SHTKTranslationText"/>
      </w:pPr>
      <w:r>
        <w:t>이것은 성계이기 때문에 성죄라고 부른 것이지, 다섯 가지 하지 않음이 모두 성죄인 것은 아니라고 한다).</w:t>
      </w:r>
    </w:p>
    <w:p>
      <w:pPr>
        <w:pStyle w:val="SHTKNoteSummary"/>
      </w:pPr>
      <w:r>
        <w:t>교감 요약 | [CBETA 교감] 甲·乙본에는 性 없음</w:t>
      </w:r>
    </w:p>
    <w:p>
      <w:pPr>
        <w:pStyle w:val="SHTKNoteDetail"/>
      </w:pPr>
      <w:r>
        <w:t>• 원교감 원문 | 〔性〕－【甲】【乙】</w:t>
      </w:r>
    </w:p>
    <w:p>
      <w:pPr>
        <w:pStyle w:val="SHTKNoteDetail"/>
      </w:pPr>
      <w:r>
        <w:t>• 교감 번호 | 0649044</w:t>
      </w:r>
    </w:p>
    <w:p>
      <w:pPr>
        <w:pStyle w:val="SHTKNoteDetail"/>
      </w:pPr>
      <w:r>
        <w:t>• 저본 독법 | 性</w:t>
      </w:r>
    </w:p>
    <w:p>
      <w:pPr>
        <w:pStyle w:val="SHTKNoteDetail"/>
      </w:pPr>
      <w:r>
        <w:t>• 이문 독법 | ∅ → ‘해당 성분 없음(탈락)’</w:t>
      </w:r>
    </w:p>
    <w:p>
      <w:pPr>
        <w:pStyle w:val="SHTKNoteDetail"/>
      </w:pPr>
      <w:r>
        <w:t>• 저본 기준 번역 | “이것은 성계이기 때문에 성죄라고 부른 것이지, 다섯 가지 하지 않음이 모두 성죄인 것은 아니라고 한다).”</w:t>
      </w:r>
    </w:p>
    <w:p>
      <w:pPr>
        <w:pStyle w:val="SHTKNoteDetail"/>
      </w:pPr>
      <w:r>
        <w:t>• 교감 해설 | 이전 CBETA 원주: 〔性〕－【甲】【乙】. 저본 유지·독법별 한국어 뜻: 저본은 ‘성계이므로 성죄라고 이름한다’이고 이본은 ‘…죄라고 이름한다’로 성(性)의 명시가 줄어든다.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0649044.</w:t>
      </w:r>
    </w:p>
    <w:p>
      <w:pPr>
        <w:pStyle w:val="SHTKNoteSummary"/>
      </w:pPr>
      <w:r>
        <w:t>교감 요약 | [CBETA 교감] 저본 皆是 → 甲·乙본 法</w:t>
      </w:r>
    </w:p>
    <w:p>
      <w:pPr>
        <w:pStyle w:val="SHTKNoteDetail"/>
      </w:pPr>
      <w:r>
        <w:t>• 원교감 원문 | 皆是＝法【甲】【乙】</w:t>
      </w:r>
    </w:p>
    <w:p>
      <w:pPr>
        <w:pStyle w:val="SHTKNoteDetail"/>
      </w:pPr>
      <w:r>
        <w:t>• 교감 번호 | 0649045</w:t>
      </w:r>
    </w:p>
    <w:p>
      <w:pPr>
        <w:pStyle w:val="SHTKNoteDetail"/>
      </w:pPr>
      <w:r>
        <w:t>• 저본 독법 | 皆是 → ‘모두 / 이다/옳다’</w:t>
      </w:r>
    </w:p>
    <w:p>
      <w:pPr>
        <w:pStyle w:val="SHTKNoteDetail"/>
      </w:pPr>
      <w:r>
        <w:t>• 이문 독법 | 法 → ‘법’</w:t>
      </w:r>
    </w:p>
    <w:p>
      <w:pPr>
        <w:pStyle w:val="SHTKNoteDetail"/>
      </w:pPr>
      <w:r>
        <w:t>• 저본 기준 번역 | “이것은 성계이기 때문에 성죄라고 부른 것이지, 다섯 가지 하지 않음이 모두 성죄인 것은 아니라고 한다).”</w:t>
      </w:r>
    </w:p>
    <w:p>
      <w:pPr>
        <w:pStyle w:val="SHTKNoteDetail"/>
      </w:pPr>
      <w:r>
        <w:t>• 교감 해설 | 이전 CBETA 원주: 皆是＝法【甲】【乙】. 저본 유지·독법별 한국어 뜻: 저본은 ‘다섯 가지 하지 않음이 모두 성죄이다’가 아니라고 하지만, 이본은 ‘법’을 덧대어 분류 서술이 달라진다.</w:t>
      </w:r>
    </w:p>
    <w:p>
      <w:pPr>
        <w:pStyle w:val="SHTKNoteDetail"/>
      </w:pPr>
      <w:r>
        <w:t>• 번역 영향 판정 | [의미 차이 있음]</w:t>
      </w:r>
    </w:p>
    <w:p>
      <w:pPr>
        <w:pStyle w:val="SHTKNoteDetail"/>
      </w:pPr>
      <w:r>
        <w:t>• 출처 | CBETA T41n1822, 교감 번호 0649045.</w:t>
      </w:r>
    </w:p>
    <w:p>
      <w:pPr>
        <w:pStyle w:val="SHTKNoteSummary"/>
      </w:pPr>
      <w:r>
        <w:t>교감 요약 | [CBETA 교감] 甲·乙본은 罪 뒤에 也이 있음</w:t>
      </w:r>
    </w:p>
    <w:p>
      <w:pPr>
        <w:pStyle w:val="SHTKNoteDetail"/>
      </w:pPr>
      <w:r>
        <w:t>• 원교감 원문 | 罪＋（也）【甲】【乙】</w:t>
      </w:r>
    </w:p>
    <w:p>
      <w:pPr>
        <w:pStyle w:val="SHTKNoteDetail"/>
      </w:pPr>
      <w:r>
        <w:t>• 교감 번호 | 0649046</w:t>
      </w:r>
    </w:p>
    <w:p>
      <w:pPr>
        <w:pStyle w:val="SHTKNoteDetail"/>
      </w:pPr>
      <w:r>
        <w:t>• 저본 독법 | 罪</w:t>
      </w:r>
    </w:p>
    <w:p>
      <w:pPr>
        <w:pStyle w:val="SHTKNoteDetail"/>
      </w:pPr>
      <w:r>
        <w:t>• 이문 독법 | 罪也</w:t>
      </w:r>
    </w:p>
    <w:p>
      <w:pPr>
        <w:pStyle w:val="SHTKNoteDetail"/>
      </w:pPr>
      <w:r>
        <w:t>• 저본 기준 번역 | “이것은 성계이기 때문에 성죄라고 부른 것이지, 다섯 가지 하지 않음이 모두 성죄인 것은 아니라고 한다).”</w:t>
      </w:r>
    </w:p>
    <w:p>
      <w:pPr>
        <w:pStyle w:val="SHTKNoteDetail"/>
      </w:pPr>
      <w:r>
        <w:t>• 교감 해설 | 이전 CBETA 원주: 罪＋（也）【甲】【乙】. 저본 유지·독법별 한국어 뜻: 저본 ‘성죄’와 이본 ‘성죄이다’는 뜻이 같다.</w:t>
      </w:r>
    </w:p>
    <w:p>
      <w:pPr>
        <w:pStyle w:val="SHTKNoteDetail"/>
      </w:pPr>
      <w:r>
        <w:t>• 번역 영향 판정 | [번역 차이 없음]</w:t>
      </w:r>
    </w:p>
    <w:p>
      <w:pPr>
        <w:pStyle w:val="SHTKNoteDetail"/>
      </w:pPr>
      <w:r>
        <w:t>• 출처 | CBETA T41n1822, 교감 번호 0649046.</w:t>
      </w:r>
    </w:p>
    <w:p>
      <w:pPr>
        <w:pStyle w:val="SHTKSourceText"/>
      </w:pPr>
      <w:r>
        <w:t>於欲邪行一切聖人定得不作名為律儀此不作律儀無有別體。</w:t>
      </w:r>
    </w:p>
    <w:p>
      <w:pPr>
        <w:pStyle w:val="SHTKTranslationText"/>
      </w:pPr>
      <w:r>
        <w:t>욕사행에 관해서는 모든 성자가 틀림없이 범하지 않게 되므로 이것을 율의라고 부르지만, 이 불작(不作)의 율의에는 별도의 체성이 없다.</w:t>
      </w:r>
    </w:p>
    <w:p>
      <w:pPr>
        <w:pStyle w:val="SHTKSourceText"/>
      </w:pPr>
      <w:r>
        <w:t>前[47]戒已捨。</w:t>
      </w:r>
    </w:p>
    <w:p>
      <w:pPr>
        <w:pStyle w:val="SHTKTranslationText"/>
      </w:pPr>
      <w:r>
        <w:t>이전 생에 받은 계는 이미 버려졌고,</w:t>
      </w:r>
    </w:p>
    <w:p>
      <w:pPr>
        <w:pStyle w:val="SHTKNoteSummary"/>
      </w:pPr>
      <w:r>
        <w:t>교감 요약 | [CBETA 교감] 저본 戒 → 甲·乙본 我</w:t>
      </w:r>
    </w:p>
    <w:p>
      <w:pPr>
        <w:pStyle w:val="SHTKNoteDetail"/>
      </w:pPr>
      <w:r>
        <w:t>• 원교감 원문 | 戒＝我【甲】【乙】</w:t>
      </w:r>
    </w:p>
    <w:p>
      <w:pPr>
        <w:pStyle w:val="SHTKNoteDetail"/>
      </w:pPr>
      <w:r>
        <w:t>• 교감 번호 | 0649047</w:t>
      </w:r>
    </w:p>
    <w:p>
      <w:pPr>
        <w:pStyle w:val="SHTKNoteDetail"/>
      </w:pPr>
      <w:r>
        <w:t>• 저본 독법 | 戒</w:t>
      </w:r>
    </w:p>
    <w:p>
      <w:pPr>
        <w:pStyle w:val="SHTKNoteDetail"/>
      </w:pPr>
      <w:r>
        <w:t>• 이문 독법 | 我 → ‘아(我)’</w:t>
      </w:r>
    </w:p>
    <w:p>
      <w:pPr>
        <w:pStyle w:val="SHTKNoteDetail"/>
      </w:pPr>
      <w:r>
        <w:t>• 저본 기준 번역 | “이전 생에 받은 계는 이미 버려졌고,”</w:t>
      </w:r>
    </w:p>
    <w:p>
      <w:pPr>
        <w:pStyle w:val="SHTKNoteDetail"/>
      </w:pPr>
      <w:r>
        <w:t>• 교감 해설 | 이전 CBETA 원주: 戒＝我【甲】【乙】. 저본 유지·독법별 한국어 뜻: 저본은 ‘이전 생의 계를 이미 버렸다’이고 이본은 ‘이전의 나를 버렸다’처럼 되어 버림의 대상이 달라진다.</w:t>
      </w:r>
    </w:p>
    <w:p>
      <w:pPr>
        <w:pStyle w:val="SHTKNoteDetail"/>
      </w:pPr>
      <w:r>
        <w:t>• 번역 영향 판정 | [의미 차이 있음]</w:t>
      </w:r>
    </w:p>
    <w:p>
      <w:pPr>
        <w:pStyle w:val="SHTKNoteDetail"/>
      </w:pPr>
      <w:r>
        <w:t>• 출처 | CBETA T41n1822, 교감 번호 0649047.</w:t>
      </w:r>
    </w:p>
    <w:p>
      <w:pPr>
        <w:pStyle w:val="SHTKSourceText"/>
      </w:pPr>
      <w:r>
        <w:t>今生未受故。但是前身曾受五戒。雖復經生更不受戒。</w:t>
      </w:r>
    </w:p>
    <w:p>
      <w:pPr>
        <w:pStyle w:val="SHTKTranslationText"/>
      </w:pPr>
      <w:r>
        <w:t>이번 생에는 아직 계를 받지 않았기 때문이다. 다만 전생에 오계를 받은 적이 있으므로, 다시 태어난 뒤 새로 계를 받지 않았더라도,</w:t>
      </w:r>
    </w:p>
    <w:p>
      <w:pPr>
        <w:pStyle w:val="SHTKSourceText"/>
      </w:pPr>
      <w:r>
        <w:t>[48]欲邪行等[49]必定不作。</w:t>
      </w:r>
    </w:p>
    <w:p>
      <w:pPr>
        <w:pStyle w:val="SHTKTranslationText"/>
      </w:pPr>
      <w:r>
        <w:t>욕사행 등은 반드시 범하지 않는다.</w:t>
      </w:r>
    </w:p>
    <w:p>
      <w:pPr>
        <w:pStyle w:val="SHTKNoteSummary"/>
      </w:pPr>
      <w:r>
        <w:t>교감 요약 | [CBETA 교감] 甲·乙본은 欲 앞에 於이 있음</w:t>
      </w:r>
    </w:p>
    <w:p>
      <w:pPr>
        <w:pStyle w:val="SHTKNoteDetail"/>
      </w:pPr>
      <w:r>
        <w:t>• 원교감 원문 | （於）＋欲【甲】【乙】</w:t>
      </w:r>
    </w:p>
    <w:p>
      <w:pPr>
        <w:pStyle w:val="SHTKNoteDetail"/>
      </w:pPr>
      <w:r>
        <w:t>• 교감 번호 | 0649048</w:t>
      </w:r>
    </w:p>
    <w:p>
      <w:pPr>
        <w:pStyle w:val="SHTKNoteDetail"/>
      </w:pPr>
      <w:r>
        <w:t>• 저본 독법 | 欲 → ‘욕망/욕계’</w:t>
      </w:r>
    </w:p>
    <w:p>
      <w:pPr>
        <w:pStyle w:val="SHTKNoteDetail"/>
      </w:pPr>
      <w:r>
        <w:t>• 이문 독법 | 於欲 → ‘…에 / 욕망/욕계’</w:t>
      </w:r>
    </w:p>
    <w:p>
      <w:pPr>
        <w:pStyle w:val="SHTKNoteDetail"/>
      </w:pPr>
      <w:r>
        <w:t>• 저본 기준 번역 | “욕사행 등은 반드시 범하지 않는다.”</w:t>
      </w:r>
    </w:p>
    <w:p>
      <w:pPr>
        <w:pStyle w:val="SHTKNoteDetail"/>
      </w:pPr>
      <w:r>
        <w:t>• 교감 해설 | 이전 CBETA 원주: （於）＋欲【甲】【乙】. 저본 유지·독법별 한국어 뜻: 저본 ‘욕사행 등’과 이본 ‘욕사행 등에 대해서’는 뜻이 같다.</w:t>
      </w:r>
    </w:p>
    <w:p>
      <w:pPr>
        <w:pStyle w:val="SHTKNoteDetail"/>
      </w:pPr>
      <w:r>
        <w:t>• 번역 영향 판정 | [번역 차이 없음]</w:t>
      </w:r>
    </w:p>
    <w:p>
      <w:pPr>
        <w:pStyle w:val="SHTKNoteDetail"/>
      </w:pPr>
      <w:r>
        <w:t>• 출처 | CBETA T41n1822, 교감 번호 0649048.</w:t>
      </w:r>
    </w:p>
    <w:p>
      <w:pPr>
        <w:pStyle w:val="SHTKNoteSummary"/>
      </w:pPr>
      <w:r>
        <w:t>교감 요약 | [CBETA 교감] 저본 必 → 甲·乙본 五</w:t>
      </w:r>
    </w:p>
    <w:p>
      <w:pPr>
        <w:pStyle w:val="SHTKNoteDetail"/>
      </w:pPr>
      <w:r>
        <w:t>• 원교감 원문 | 必＝五【甲】【乙】</w:t>
      </w:r>
    </w:p>
    <w:p>
      <w:pPr>
        <w:pStyle w:val="SHTKNoteDetail"/>
      </w:pPr>
      <w:r>
        <w:t>• 교감 번호 | 0649049</w:t>
      </w:r>
    </w:p>
    <w:p>
      <w:pPr>
        <w:pStyle w:val="SHTKNoteDetail"/>
      </w:pPr>
      <w:r>
        <w:t>• 저본 독법 | 必</w:t>
      </w:r>
    </w:p>
    <w:p>
      <w:pPr>
        <w:pStyle w:val="SHTKNoteDetail"/>
      </w:pPr>
      <w:r>
        <w:t>• 이문 독법 | 五 → ‘다섯/다섯째’</w:t>
      </w:r>
    </w:p>
    <w:p>
      <w:pPr>
        <w:pStyle w:val="SHTKNoteDetail"/>
      </w:pPr>
      <w:r>
        <w:t>• 저본 기준 번역 | “욕사행 등은 반드시 범하지 않는다.”</w:t>
      </w:r>
    </w:p>
    <w:p>
      <w:pPr>
        <w:pStyle w:val="SHTKNoteDetail"/>
      </w:pPr>
      <w:r>
        <w:t>• 교감 해설 | 이전 CBETA 원주: 必＝五【甲】【乙】. 저본 유지·독법별 한국어 뜻: 저본은 ‘반드시 저지르지 않는다’이고 이본은 ‘오계는 저지르지 않는다’처럼 읽혀 범위를 달리한다.</w:t>
      </w:r>
    </w:p>
    <w:p>
      <w:pPr>
        <w:pStyle w:val="SHTKNoteDetail"/>
      </w:pPr>
      <w:r>
        <w:t>• 번역 영향 판정 | [의미 차이 있음]</w:t>
      </w:r>
    </w:p>
    <w:p>
      <w:pPr>
        <w:pStyle w:val="SHTKNoteDetail"/>
      </w:pPr>
      <w:r>
        <w:t>• 출처 | CBETA T41n1822, 교감 번호 0649049.</w:t>
      </w:r>
    </w:p>
    <w:p>
      <w:pPr>
        <w:pStyle w:val="SHTKSourceText"/>
      </w:pPr>
      <w:r>
        <w:t>非梵行即不如是。</w:t>
      </w:r>
    </w:p>
    <w:p>
      <w:pPr>
        <w:pStyle w:val="SHTKTranslationText"/>
      </w:pPr>
      <w:r>
        <w:t>비범행의 경우에는 이와 같지 않다.</w:t>
      </w:r>
    </w:p>
    <w:p>
      <w:pPr>
        <w:pStyle w:val="SHTKSourceText"/>
      </w:pPr>
      <w:r>
        <w:t>雖[50]有學曾受具戒。</w:t>
      </w:r>
    </w:p>
    <w:p>
      <w:pPr>
        <w:pStyle w:val="SHTKTranslationText"/>
      </w:pPr>
      <w:r>
        <w:t>유학이 이전 생에 구족계를 받았더라도,</w:t>
      </w:r>
    </w:p>
    <w:p>
      <w:pPr>
        <w:pStyle w:val="SHTKNoteSummary"/>
      </w:pPr>
      <w:r>
        <w:t>교감 요약 | [CBETA 교감] 甲·乙본에는 有 없음</w:t>
      </w:r>
    </w:p>
    <w:p>
      <w:pPr>
        <w:pStyle w:val="SHTKNoteDetail"/>
      </w:pPr>
      <w:r>
        <w:t>• 원교감 원문 | 〔有〕－【甲】【乙】</w:t>
      </w:r>
    </w:p>
    <w:p>
      <w:pPr>
        <w:pStyle w:val="SHTKNoteDetail"/>
      </w:pPr>
      <w:r>
        <w:t>• 교감 번호 | 0649050</w:t>
      </w:r>
    </w:p>
    <w:p>
      <w:pPr>
        <w:pStyle w:val="SHTKNoteDetail"/>
      </w:pPr>
      <w:r>
        <w:t>• 저본 독법 | 有 → ‘있다’</w:t>
      </w:r>
    </w:p>
    <w:p>
      <w:pPr>
        <w:pStyle w:val="SHTKNoteDetail"/>
      </w:pPr>
      <w:r>
        <w:t>• 이문 독법 | ∅ → ‘해당 성분 없음(탈락)’</w:t>
      </w:r>
    </w:p>
    <w:p>
      <w:pPr>
        <w:pStyle w:val="SHTKNoteDetail"/>
      </w:pPr>
      <w:r>
        <w:t>• 저본 기준 번역 | “유학이 이전 생에 구족계를 받았더라도,”</w:t>
      </w:r>
    </w:p>
    <w:p>
      <w:pPr>
        <w:pStyle w:val="SHTKNoteDetail"/>
      </w:pPr>
      <w:r>
        <w:t>• 교감 해설 | 이전 CBETA 원주: 〔有〕－【甲】【乙】. 저본 유지·독법별 한국어 뜻: 저본 ‘유학이 일찍이 구족계를 받았더라도’에서 이본은 ‘유(有)’를 생략해 연결을 간략히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0649050.</w:t>
      </w:r>
    </w:p>
    <w:p>
      <w:pPr>
        <w:pStyle w:val="SHTKSourceText"/>
      </w:pPr>
      <w:r>
        <w:t>經生捨戒更未受戒。即犯非梵行也正理論云。若諸近事後復從師要期更受。離非梵行得未曾得此律儀不有餘師說。得此律儀有說不得未得律儀。然獲最勝杜多功德名獲最勝遠離法者。謂能遠離婬欲法故今詳。後解為勝。不得律儀應得別遠離無表。所以者何。離非梵行律儀無獨受者。</w:t>
      </w:r>
    </w:p>
    <w:p>
      <w:pPr>
        <w:pStyle w:val="SHTKTranslationText"/>
      </w:pPr>
      <w:r>
        <w:t>다시 태어나면서 계를 버리고 아직 새로 계를 받지 않았다면, 비범행을 저지를 수 있다. 《순정리론》에서 말한다. “여러 근사가 나중에 다시 스승에게 가서 기한을 정하고 거듭 계를 받아 비범행을 떠난다면, 이전에 얻지 못했던 이 율의를 새로 얻는가?” 다른 논사는 말한다. “이 율의를 얻는다.” 또 어떤 이는 이전에 얻지 못한 율의를 얻는 것이 아니라, 가장 뛰어난 두타의 공덕을 얻어 가장 뛰어난 원리법을 얻었다고 이름한다고 말한다. 곧 음욕의 법을 떠날 수 있기 때문이다. 이제 자세히 살피건대, 뒤의 해석이 더 낫다. 율의는 얻지 못하더라도 별도의 멀리 떠나는 무표는 얻어야 한다. 무슨 까닭인가? 비범행을 떠나는 율의는 그것만 따로 받는 경우가 없으며,</w:t>
      </w:r>
    </w:p>
    <w:p>
      <w:pPr>
        <w:pStyle w:val="SHTKSourceText"/>
      </w:pPr>
      <w:r>
        <w:t>必[1]以五．十．二百五十．五百等[2]同受得故。</w:t>
      </w:r>
    </w:p>
    <w:p>
      <w:pPr>
        <w:pStyle w:val="SHTKTranslationText"/>
      </w:pPr>
      <w:r>
        <w:t>반드시 오계·십계·이백오십계·오백계 등과 함께 받아야 얻어지기 때문이다.</w:t>
      </w:r>
    </w:p>
    <w:p>
      <w:pPr>
        <w:pStyle w:val="SHTKNoteSummary"/>
      </w:pPr>
      <w:r>
        <w:t>교감 요약 | [CBETA 교감] 저본 以 → 甲·乙본 八</w:t>
      </w:r>
    </w:p>
    <w:p>
      <w:pPr>
        <w:pStyle w:val="SHTKNoteDetail"/>
      </w:pPr>
      <w:r>
        <w:t>• 원교감 원문 | 以＝八【甲】【乙】</w:t>
      </w:r>
    </w:p>
    <w:p>
      <w:pPr>
        <w:pStyle w:val="SHTKNoteDetail"/>
      </w:pPr>
      <w:r>
        <w:t>• 교감 번호 | 0650001</w:t>
      </w:r>
    </w:p>
    <w:p>
      <w:pPr>
        <w:pStyle w:val="SHTKNoteDetail"/>
      </w:pPr>
      <w:r>
        <w:t>• 저본 독법 | 以 → ‘…로써’</w:t>
      </w:r>
    </w:p>
    <w:p>
      <w:pPr>
        <w:pStyle w:val="SHTKNoteDetail"/>
      </w:pPr>
      <w:r>
        <w:t>• 이문 독법 | 八 → ‘여덟/여덟째’</w:t>
      </w:r>
    </w:p>
    <w:p>
      <w:pPr>
        <w:pStyle w:val="SHTKNoteDetail"/>
      </w:pPr>
      <w:r>
        <w:t>• 저본 기준 번역 | “반드시 오계·십계·이백오십계·오백계 등과 함께 받아야 얻어지기 때문이다.”</w:t>
      </w:r>
    </w:p>
    <w:p>
      <w:pPr>
        <w:pStyle w:val="SHTKNoteDetail"/>
      </w:pPr>
      <w:r>
        <w:t>• 교감 해설 | 이전 CBETA 원주: 以＝八【甲】【乙】. 저본 유지·독법별 한국어 뜻: 저본은 ‘반드시 오계 등의 계를 함께 받아 얻는다’인데 이본의 ‘八’을 따르면 ‘반드시 팔계 등’으로 계의 수가 달라진다.</w:t>
      </w:r>
    </w:p>
    <w:p>
      <w:pPr>
        <w:pStyle w:val="SHTKNoteDetail"/>
      </w:pPr>
      <w:r>
        <w:t>• 번역 영향 판정 | [의미 차이 있음]</w:t>
      </w:r>
    </w:p>
    <w:p>
      <w:pPr>
        <w:pStyle w:val="SHTKNoteDetail"/>
      </w:pPr>
      <w:r>
        <w:t>• 출처 | CBETA T41n1822, 교감 번호 0650001.</w:t>
      </w:r>
    </w:p>
    <w:p>
      <w:pPr>
        <w:pStyle w:val="SHTKNoteSummary"/>
      </w:pPr>
      <w:r>
        <w:t>교감 요약 | [CBETA 교감] 저본 同 → 甲·乙본 問</w:t>
      </w:r>
    </w:p>
    <w:p>
      <w:pPr>
        <w:pStyle w:val="SHTKNoteDetail"/>
      </w:pPr>
      <w:r>
        <w:t>• 원교감 원문 | 同＝問【甲】【乙】</w:t>
      </w:r>
    </w:p>
    <w:p>
      <w:pPr>
        <w:pStyle w:val="SHTKNoteDetail"/>
      </w:pPr>
      <w:r>
        <w:t>• 교감 번호 | 0650002</w:t>
      </w:r>
    </w:p>
    <w:p>
      <w:pPr>
        <w:pStyle w:val="SHTKNoteDetail"/>
      </w:pPr>
      <w:r>
        <w:t>• 저본 독법 | 同 → ‘같다’</w:t>
      </w:r>
    </w:p>
    <w:p>
      <w:pPr>
        <w:pStyle w:val="SHTKNoteDetail"/>
      </w:pPr>
      <w:r>
        <w:t>• 이문 독법 | 問 → ‘묻다’</w:t>
      </w:r>
    </w:p>
    <w:p>
      <w:pPr>
        <w:pStyle w:val="SHTKNoteDetail"/>
      </w:pPr>
      <w:r>
        <w:t>• 저본 기준 번역 | “반드시 오계·십계·이백오십계·오백계 등과 함께 받아야 얻어지기 때문이다.”</w:t>
      </w:r>
    </w:p>
    <w:p>
      <w:pPr>
        <w:pStyle w:val="SHTKNoteDetail"/>
      </w:pPr>
      <w:r>
        <w:t>• 교감 해설 | 이전 CBETA 원주: 同＝問【甲】【乙】. 저본 유지·독법별 한국어 뜻: 저본은 오계·십계 등을 ‘함께 받음’이지만 이본은 ‘묻는다’로 문장 역할이 달라진다.</w:t>
      </w:r>
    </w:p>
    <w:p>
      <w:pPr>
        <w:pStyle w:val="SHTKNoteDetail"/>
      </w:pPr>
      <w:r>
        <w:t>• 번역 영향 판정 | [의미 차이 있음]</w:t>
      </w:r>
    </w:p>
    <w:p>
      <w:pPr>
        <w:pStyle w:val="SHTKNoteDetail"/>
      </w:pPr>
      <w:r>
        <w:t>• 출처 | CBETA T41n1822, 교감 번호 0650002.</w:t>
      </w:r>
    </w:p>
    <w:p>
      <w:pPr>
        <w:pStyle w:val="SHTKSourceText"/>
      </w:pPr>
      <w:r>
        <w:t>此等闕支不[3]發律儀故。</w:t>
      </w:r>
    </w:p>
    <w:p>
      <w:pPr>
        <w:pStyle w:val="SHTKTranslationText"/>
      </w:pPr>
      <w:r>
        <w:t>이것들은 지분 하나가 빠지면 율의를 발생시키지 않기 때문이다.</w:t>
      </w:r>
    </w:p>
    <w:p>
      <w:pPr>
        <w:pStyle w:val="SHTKNoteSummary"/>
      </w:pPr>
      <w:r>
        <w:t>교감 요약 | [CBETA 교감] 저본 發 → 甲·乙본 受</w:t>
      </w:r>
    </w:p>
    <w:p>
      <w:pPr>
        <w:pStyle w:val="SHTKNoteDetail"/>
      </w:pPr>
      <w:r>
        <w:t>• 원교감 원문 | 發＝受【甲】【乙】</w:t>
      </w:r>
    </w:p>
    <w:p>
      <w:pPr>
        <w:pStyle w:val="SHTKNoteDetail"/>
      </w:pPr>
      <w:r>
        <w:t>• 교감 번호 | 0650003</w:t>
      </w:r>
    </w:p>
    <w:p>
      <w:pPr>
        <w:pStyle w:val="SHTKNoteDetail"/>
      </w:pPr>
      <w:r>
        <w:t>• 저본 독법 | 發</w:t>
      </w:r>
    </w:p>
    <w:p>
      <w:pPr>
        <w:pStyle w:val="SHTKNoteDetail"/>
      </w:pPr>
      <w:r>
        <w:t>• 이문 독법 | 受 → ‘수/감수’</w:t>
      </w:r>
    </w:p>
    <w:p>
      <w:pPr>
        <w:pStyle w:val="SHTKNoteDetail"/>
      </w:pPr>
      <w:r>
        <w:t>• 저본 기준 번역 | “이것들은 지분 하나가 빠지면 율의를 발생시키지 않기 때문이다.”</w:t>
      </w:r>
    </w:p>
    <w:p>
      <w:pPr>
        <w:pStyle w:val="SHTKNoteDetail"/>
      </w:pPr>
      <w:r>
        <w:t>• 교감 해설 | 이전 CBETA 원주: 發＝受【甲】【乙】. 저본 유지·독법별 한국어 뜻: 저본은 ‘율의가 발생하지 않는다’이고 이본은 ‘율의를 받지 않는다’로 얻음과 수수 행위가 달라진다.</w:t>
      </w:r>
    </w:p>
    <w:p>
      <w:pPr>
        <w:pStyle w:val="SHTKNoteDetail"/>
      </w:pPr>
      <w:r>
        <w:t>• 번역 영향 판정 | [의미 차이 있음]</w:t>
      </w:r>
    </w:p>
    <w:p>
      <w:pPr>
        <w:pStyle w:val="SHTKNoteDetail"/>
      </w:pPr>
      <w:r>
        <w:t>• 출처 | CBETA T41n1822, 교감 번호 0650003.</w:t>
      </w:r>
    </w:p>
    <w:p>
      <w:pPr>
        <w:pStyle w:val="SHTKPositionMarker"/>
      </w:pPr>
      <w:bookmarkStart w:id="3333" w:name="loc_0650a05"/>
      <w:bookmarkEnd w:id="3333"/>
      <w:r>
        <w:t>[0650a05]</w:t>
      </w:r>
    </w:p>
    <w:p>
      <w:pPr>
        <w:pStyle w:val="SHTKSourceText"/>
      </w:pPr>
      <w:r>
        <w:t>論。諸有先受至得律儀不。問。</w:t>
      </w:r>
    </w:p>
    <w:p>
      <w:pPr>
        <w:pStyle w:val="SHTKTranslationText"/>
      </w:pPr>
      <w:r>
        <w:t>《논》에서 “먼저 …을 받은 모든 이가”부터 “율의를 얻는가?”까지이다. 질문이다.</w:t>
      </w:r>
    </w:p>
    <w:p>
      <w:pPr>
        <w:pStyle w:val="SHTKPositionMarker"/>
      </w:pPr>
      <w:bookmarkStart w:id="3334" w:name="loc_0650a05_2"/>
      <w:bookmarkEnd w:id="3334"/>
      <w:r>
        <w:t>[0650a05]</w:t>
      </w:r>
    </w:p>
    <w:p>
      <w:pPr>
        <w:pStyle w:val="SHTKSourceText"/>
      </w:pPr>
      <w:r>
        <w:t>論。理實應得至[4]得別[5]解律儀。</w:t>
      </w:r>
    </w:p>
    <w:p>
      <w:pPr>
        <w:pStyle w:val="SHTKTranslationText"/>
      </w:pPr>
      <w:r>
        <w:t>《논》에서 “이치상 실로 얻어야 한다”부터 “별해탈율의를 얻는다”까지이다.</w:t>
      </w:r>
    </w:p>
    <w:p>
      <w:pPr>
        <w:pStyle w:val="SHTKNoteSummary"/>
      </w:pPr>
      <w:r>
        <w:t>교감 요약 | [CBETA 교감] 甲·乙본에는 得 없음</w:t>
      </w:r>
    </w:p>
    <w:p>
      <w:pPr>
        <w:pStyle w:val="SHTKNoteDetail"/>
      </w:pPr>
      <w:r>
        <w:t>• 원교감 원문 | 〔得〕－【甲】【乙】</w:t>
      </w:r>
    </w:p>
    <w:p>
      <w:pPr>
        <w:pStyle w:val="SHTKNoteDetail"/>
      </w:pPr>
      <w:r>
        <w:t>• 교감 번호 | 0650004</w:t>
      </w:r>
    </w:p>
    <w:p>
      <w:pPr>
        <w:pStyle w:val="SHTKNoteDetail"/>
      </w:pPr>
      <w:r>
        <w:t>• 저본 독법 | 得 → ‘얻다’</w:t>
      </w:r>
    </w:p>
    <w:p>
      <w:pPr>
        <w:pStyle w:val="SHTKNoteDetail"/>
      </w:pPr>
      <w:r>
        <w:t>• 이문 독법 | ∅ → ‘해당 성분 없음(탈락)’</w:t>
      </w:r>
    </w:p>
    <w:p>
      <w:pPr>
        <w:pStyle w:val="SHTKNoteDetail"/>
      </w:pPr>
      <w:r>
        <w:t>• 저본 기준 번역 | “《논》에서 “이치상 실로 얻어야 한다”부터 “별해탈율의를 얻는다”까지이다.”</w:t>
      </w:r>
    </w:p>
    <w:p>
      <w:pPr>
        <w:pStyle w:val="SHTKNoteDetail"/>
      </w:pPr>
      <w:r>
        <w:t>• 교감 해설 | 이전 CBETA 원주: 〔得〕－【甲】【乙】. 저본 유지·독법별 한국어 뜻: 저본은 ‘별해탈율의를 얻는다’라고 ‘얻음’을 명시하나 이본은 해당 글자를 생략한다.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0650004.</w:t>
      </w:r>
    </w:p>
    <w:p>
      <w:pPr>
        <w:pStyle w:val="SHTKNoteSummary"/>
      </w:pPr>
      <w:r>
        <w:t>교감 요약 | [CBETA 교감] 甲·乙본은 解 뒤에 脫이 있음</w:t>
      </w:r>
    </w:p>
    <w:p>
      <w:pPr>
        <w:pStyle w:val="SHTKNoteDetail"/>
      </w:pPr>
      <w:r>
        <w:t>• 원교감 원문 | 解＋（脫）【甲】【乙】</w:t>
      </w:r>
    </w:p>
    <w:p>
      <w:pPr>
        <w:pStyle w:val="SHTKNoteDetail"/>
      </w:pPr>
      <w:r>
        <w:t>• 교감 번호 | 0650005</w:t>
      </w:r>
    </w:p>
    <w:p>
      <w:pPr>
        <w:pStyle w:val="SHTKNoteDetail"/>
      </w:pPr>
      <w:r>
        <w:t>• 저본 독법 | 解 → ‘해석하다/풀다’</w:t>
      </w:r>
    </w:p>
    <w:p>
      <w:pPr>
        <w:pStyle w:val="SHTKNoteDetail"/>
      </w:pPr>
      <w:r>
        <w:t>• 이문 독법 | 解脫</w:t>
      </w:r>
    </w:p>
    <w:p>
      <w:pPr>
        <w:pStyle w:val="SHTKNoteDetail"/>
      </w:pPr>
      <w:r>
        <w:t>• 저본 기준 번역 | “《논》에서 “이치상 실로 얻어야 한다”부터 “별해탈율의를 얻는다”까지이다.”</w:t>
      </w:r>
    </w:p>
    <w:p>
      <w:pPr>
        <w:pStyle w:val="SHTKNoteDetail"/>
      </w:pPr>
      <w:r>
        <w:t>• 교감 해설 | 이전 CBETA 원주: 解＋（脫）【甲】【乙】. 저본 유지·독법별 한국어 뜻: 저본 ‘별해율의’와 이본 ‘별해탈율의’는 같은 계율을 가리키는 약칭과 완전한 명칭이다.</w:t>
      </w:r>
    </w:p>
    <w:p>
      <w:pPr>
        <w:pStyle w:val="SHTKNoteDetail"/>
      </w:pPr>
      <w:r>
        <w:t>• 번역 영향 판정 | [번역 차이 없음]</w:t>
      </w:r>
    </w:p>
    <w:p>
      <w:pPr>
        <w:pStyle w:val="SHTKNoteDetail"/>
      </w:pPr>
      <w:r>
        <w:t>• 출처 | CBETA T41n1822, 교감 번호 0650005.</w:t>
      </w:r>
    </w:p>
    <w:p>
      <w:pPr>
        <w:pStyle w:val="SHTKSourceText"/>
      </w:pPr>
      <w:r>
        <w:t>答。</w:t>
      </w:r>
    </w:p>
    <w:p>
      <w:pPr>
        <w:pStyle w:val="SHTKTranslationText"/>
      </w:pPr>
      <w:r>
        <w:t>답이다.</w:t>
      </w:r>
    </w:p>
    <w:p>
      <w:pPr>
        <w:pStyle w:val="SHTKPositionMarker"/>
      </w:pPr>
      <w:bookmarkStart w:id="3335" w:name="loc_0650a06"/>
      <w:bookmarkEnd w:id="3335"/>
      <w:r>
        <w:t>[0650a06]</w:t>
      </w:r>
    </w:p>
    <w:p>
      <w:pPr>
        <w:pStyle w:val="SHTKSourceText"/>
      </w:pPr>
      <w:r>
        <w:t>論。若爾云何後非犯戒。難。</w:t>
      </w:r>
    </w:p>
    <w:p>
      <w:pPr>
        <w:pStyle w:val="SHTKTranslationText"/>
      </w:pPr>
      <w:r>
        <w:t>《논》에서 “그렇다면 어찌하여 나중에 계를 범하는 것이 아닌가?”라고 한다. 힐난이다.</w:t>
      </w:r>
    </w:p>
    <w:p>
      <w:pPr>
        <w:pStyle w:val="SHTKSourceText"/>
      </w:pPr>
      <w:r>
        <w:t>自下半頌答[6]也。</w:t>
      </w:r>
    </w:p>
    <w:p>
      <w:pPr>
        <w:pStyle w:val="SHTKTranslationText"/>
      </w:pPr>
      <w:r>
        <w:t>이 아래의 반 게송이 그에 대한 답이다.</w:t>
      </w:r>
    </w:p>
    <w:p>
      <w:pPr>
        <w:pStyle w:val="SHTKNoteSummary"/>
      </w:pPr>
      <w:r>
        <w:t>교감 요약 | [CBETA 교감] 甲·乙본에는 也 없음</w:t>
      </w:r>
    </w:p>
    <w:p>
      <w:pPr>
        <w:pStyle w:val="SHTKNoteDetail"/>
      </w:pPr>
      <w:r>
        <w:t>• 원교감 원문 | 〔也〕－【甲】【乙】</w:t>
      </w:r>
    </w:p>
    <w:p>
      <w:pPr>
        <w:pStyle w:val="SHTKNoteDetail"/>
      </w:pPr>
      <w:r>
        <w:t>• 교감 번호 | 0650006</w:t>
      </w:r>
    </w:p>
    <w:p>
      <w:pPr>
        <w:pStyle w:val="SHTKNoteDetail"/>
      </w:pPr>
      <w:r>
        <w:t>• 저본 독법 | 也</w:t>
      </w:r>
    </w:p>
    <w:p>
      <w:pPr>
        <w:pStyle w:val="SHTKNoteDetail"/>
      </w:pPr>
      <w:r>
        <w:t>• 이문 독법 | ∅ → ‘해당 성분 없음(탈락)’</w:t>
      </w:r>
    </w:p>
    <w:p>
      <w:pPr>
        <w:pStyle w:val="SHTKNoteDetail"/>
      </w:pPr>
      <w:r>
        <w:t>• 저본 기준 번역 | “이 아래의 반 게송이 그에 대한 답이다.”</w:t>
      </w:r>
    </w:p>
    <w:p>
      <w:pPr>
        <w:pStyle w:val="SHTKNoteDetail"/>
      </w:pPr>
      <w:r>
        <w:t>• 교감 해설 | 이전 CBETA 원주: 〔也〕－【甲】【乙】. 저본 유지·독법별 한국어 뜻: 저본은 ‘그 답이다’라고 연결하고 이본은 종결어 ‘也’를 생략한다.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0650006.</w:t>
      </w:r>
    </w:p>
    <w:p>
      <w:pPr>
        <w:pStyle w:val="SHTKPositionMarker"/>
      </w:pPr>
      <w:bookmarkStart w:id="3336" w:name="loc_0650a07"/>
      <w:bookmarkEnd w:id="3336"/>
      <w:r>
        <w:t>[0650a07]</w:t>
      </w:r>
    </w:p>
    <w:p>
      <w:pPr>
        <w:pStyle w:val="SHTKSourceText"/>
      </w:pPr>
      <w:r>
        <w:t>論曰至非毀犯前戒。</w:t>
      </w:r>
    </w:p>
    <w:p>
      <w:pPr>
        <w:pStyle w:val="SHTKTranslationText"/>
      </w:pPr>
      <w:r>
        <w:t>《논》에서 “논하여 말한다”부터 “앞서 받은 계를 훼범한 것이 아니다”까지이다.</w:t>
      </w:r>
    </w:p>
    <w:p>
      <w:pPr>
        <w:pStyle w:val="SHTKSourceText"/>
      </w:pPr>
      <w:r>
        <w:t>釋[7]頌。</w:t>
      </w:r>
    </w:p>
    <w:p>
      <w:pPr>
        <w:pStyle w:val="SHTKTranslationText"/>
      </w:pPr>
      <w:r>
        <w:t>게송을 해석한다.</w:t>
      </w:r>
    </w:p>
    <w:p>
      <w:pPr>
        <w:pStyle w:val="SHTKNoteSummary"/>
      </w:pPr>
      <w:r>
        <w:t>교감 요약 | [CBETA 교감] 甲·乙본은 頌 뒤에 文이 있음</w:t>
      </w:r>
    </w:p>
    <w:p>
      <w:pPr>
        <w:pStyle w:val="SHTKNoteDetail"/>
      </w:pPr>
      <w:r>
        <w:t>• 원교감 원문 | 頌＋（文）【甲】【乙】</w:t>
      </w:r>
    </w:p>
    <w:p>
      <w:pPr>
        <w:pStyle w:val="SHTKNoteDetail"/>
      </w:pPr>
      <w:r>
        <w:t>• 교감 번호 | 0650007</w:t>
      </w:r>
    </w:p>
    <w:p>
      <w:pPr>
        <w:pStyle w:val="SHTKNoteDetail"/>
      </w:pPr>
      <w:r>
        <w:t>• 저본 독법 | 頌 → ‘게송’</w:t>
      </w:r>
    </w:p>
    <w:p>
      <w:pPr>
        <w:pStyle w:val="SHTKNoteDetail"/>
      </w:pPr>
      <w:r>
        <w:t>• 이문 독법 | 頌文 → ‘게송 / 글’</w:t>
      </w:r>
    </w:p>
    <w:p>
      <w:pPr>
        <w:pStyle w:val="SHTKNoteDetail"/>
      </w:pPr>
      <w:r>
        <w:t>• 저본 기준 번역 | “게송을 해석한다.”</w:t>
      </w:r>
    </w:p>
    <w:p>
      <w:pPr>
        <w:pStyle w:val="SHTKNoteDetail"/>
      </w:pPr>
      <w:r>
        <w:t>• 교감 해설 | 이전 CBETA 원주: 頌＋（文）【甲】【乙】. 저본 유지·독법별 한국어 뜻: 저본 ‘게송’과 이본 ‘게송의 글’은 같은 지시이다.</w:t>
      </w:r>
    </w:p>
    <w:p>
      <w:pPr>
        <w:pStyle w:val="SHTKNoteDetail"/>
      </w:pPr>
      <w:r>
        <w:t>• 번역 영향 판정 | [번역 차이 없음]</w:t>
      </w:r>
    </w:p>
    <w:p>
      <w:pPr>
        <w:pStyle w:val="SHTKNoteDetail"/>
      </w:pPr>
      <w:r>
        <w:t>• 출처 | CBETA T41n1822, 교감 번호 0650007.</w:t>
      </w:r>
    </w:p>
    <w:p>
      <w:pPr>
        <w:pStyle w:val="SHTKSourceText"/>
      </w:pPr>
      <w:r>
        <w:t>如文可解。</w:t>
      </w:r>
    </w:p>
    <w:p>
      <w:pPr>
        <w:pStyle w:val="SHTKTranslationText"/>
      </w:pPr>
      <w:r>
        <w:t>글에 따라 이해할 수 있다.</w:t>
      </w:r>
    </w:p>
    <w:p>
      <w:pPr>
        <w:pStyle w:val="SHTKPositionMarker"/>
      </w:pPr>
      <w:bookmarkStart w:id="3337" w:name="loc_0650a09"/>
      <w:bookmarkEnd w:id="3337"/>
      <w:r>
        <w:t>[0650a09]</w:t>
      </w:r>
    </w:p>
    <w:p>
      <w:pPr>
        <w:pStyle w:val="SHTKSourceText"/>
      </w:pPr>
      <w:r>
        <w:t>論。何緣但制至[8]近事律儀。</w:t>
      </w:r>
    </w:p>
    <w:p>
      <w:pPr>
        <w:pStyle w:val="SHTKTranslationText"/>
      </w:pPr>
      <w:r>
        <w:t>《논》에서 “무슨 까닭에 다만 금지하여”부터 “근사율의”까지이다.</w:t>
      </w:r>
    </w:p>
    <w:p>
      <w:pPr>
        <w:pStyle w:val="SHTKNoteSummary"/>
      </w:pPr>
      <w:r>
        <w:t>교감 요약 | [CBETA 교감] 甲·乙본은 近 앞에 為이 있음</w:t>
      </w:r>
    </w:p>
    <w:p>
      <w:pPr>
        <w:pStyle w:val="SHTKNoteDetail"/>
      </w:pPr>
      <w:r>
        <w:t>• 원교감 원문 | （為）＋近【甲】【乙】</w:t>
      </w:r>
    </w:p>
    <w:p>
      <w:pPr>
        <w:pStyle w:val="SHTKNoteDetail"/>
      </w:pPr>
      <w:r>
        <w:t>• 교감 번호 | 0650008</w:t>
      </w:r>
    </w:p>
    <w:p>
      <w:pPr>
        <w:pStyle w:val="SHTKNoteDetail"/>
      </w:pPr>
      <w:r>
        <w:t>• 저본 독법 | 近 → ‘가까움’</w:t>
      </w:r>
    </w:p>
    <w:p>
      <w:pPr>
        <w:pStyle w:val="SHTKNoteDetail"/>
      </w:pPr>
      <w:r>
        <w:t>• 이문 독법 | 為近 → ‘…이다/…로 삼다 / 가까움’</w:t>
      </w:r>
    </w:p>
    <w:p>
      <w:pPr>
        <w:pStyle w:val="SHTKNoteDetail"/>
      </w:pPr>
      <w:r>
        <w:t>• 저본 기준 번역 | “《논》에서 “무슨 까닭에 다만 금지하여”부터 “근사율의”까지이다.”</w:t>
      </w:r>
    </w:p>
    <w:p>
      <w:pPr>
        <w:pStyle w:val="SHTKNoteDetail"/>
      </w:pPr>
      <w:r>
        <w:t>• 교감 해설 | 이전 CBETA 원주: （為）＋近【甲】【乙】. 저본 유지·독법별 한국어 뜻: 저본 ‘근사율의’와 이본 ‘근사율의를 위하여’는 문장 연결이 조금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0650008.</w:t>
      </w:r>
    </w:p>
    <w:p>
      <w:pPr>
        <w:pStyle w:val="SHTKSourceText"/>
      </w:pPr>
      <w:r>
        <w:t>下半頌。</w:t>
      </w:r>
    </w:p>
    <w:p>
      <w:pPr>
        <w:pStyle w:val="SHTKTranslationText"/>
      </w:pPr>
      <w:r>
        <w:t>아래의 반 게송으로,</w:t>
      </w:r>
    </w:p>
    <w:p>
      <w:pPr>
        <w:pStyle w:val="SHTKSourceText"/>
      </w:pPr>
      <w:r>
        <w:t>第二明離虛[＊]誑語所以。</w:t>
      </w:r>
    </w:p>
    <w:p>
      <w:pPr>
        <w:pStyle w:val="SHTKTranslationText"/>
      </w:pPr>
      <w:r>
        <w:t>둘째로 거짓말을 떠나게 한 까닭을 밝힌다.</w:t>
      </w:r>
    </w:p>
    <w:p>
      <w:pPr>
        <w:pStyle w:val="SHTKNoteSummary"/>
      </w:pPr>
      <w:r>
        <w:t>교감 요약 | [CBETA 교감] 저본 誑 → 甲·乙본 𮘋</w:t>
      </w:r>
    </w:p>
    <w:p>
      <w:pPr>
        <w:pStyle w:val="SHTKNoteDetail"/>
      </w:pPr>
      <w:r>
        <w:t>• 원교감 원문 | 誑【大】＊，𮘋【甲】【乙】＊</w:t>
      </w:r>
    </w:p>
    <w:p>
      <w:pPr>
        <w:pStyle w:val="SHTKNoteDetail"/>
      </w:pPr>
      <w:r>
        <w:t>• 해당 번역 | “둘째로 거짓말을 떠나게 한 까닭을 밝힌다.”</w:t>
      </w:r>
    </w:p>
    <w:p>
      <w:pPr>
        <w:pStyle w:val="SHTKNoteDetail"/>
      </w:pPr>
      <w:r>
        <w:t>• 번역 영향 판정 | [판단 유보]</w:t>
      </w:r>
    </w:p>
    <w:p>
      <w:pPr>
        <w:pStyle w:val="SHTKNoteDetail"/>
      </w:pPr>
      <w:r>
        <w:t>• 출처 | CBETA T41n1822, 교감 번호 0649036.</w:t>
      </w:r>
    </w:p>
    <w:p>
      <w:pPr>
        <w:pStyle w:val="SHTKPositionMarker"/>
      </w:pPr>
      <w:bookmarkStart w:id="3338" w:name="loc_0650a10"/>
      <w:bookmarkEnd w:id="3338"/>
      <w:r>
        <w:t>[0650a10]</w:t>
      </w:r>
    </w:p>
    <w:p>
      <w:pPr>
        <w:pStyle w:val="SHTKSourceText"/>
      </w:pPr>
      <w:r>
        <w:t>論。亦由前說至得不作故。答。</w:t>
      </w:r>
    </w:p>
    <w:p>
      <w:pPr>
        <w:pStyle w:val="SHTKTranslationText"/>
      </w:pPr>
      <w:r>
        <w:t>《논》에서 “또한 앞서 설한 이유에 따라”부터 “범하지 않게 되기 때문이다”까지이다. 답이다.</w:t>
      </w:r>
    </w:p>
    <w:p>
      <w:pPr>
        <w:pStyle w:val="SHTKPositionMarker"/>
      </w:pPr>
      <w:bookmarkStart w:id="3339" w:name="loc_0650a11"/>
      <w:bookmarkEnd w:id="3339"/>
      <w:r>
        <w:t>[0650a11]</w:t>
      </w:r>
    </w:p>
    <w:p>
      <w:pPr>
        <w:pStyle w:val="SHTKSourceText"/>
      </w:pPr>
      <w:r>
        <w:t>論。復有別因。此重問也。</w:t>
      </w:r>
    </w:p>
    <w:p>
      <w:pPr>
        <w:pStyle w:val="SHTKTranslationText"/>
      </w:pPr>
      <w:r>
        <w:t>《논》에서 “다시 별도의 원인이 있는가?”라고 한다. 이는 거듭 묻는 것이다.</w:t>
      </w:r>
    </w:p>
    <w:p>
      <w:pPr>
        <w:pStyle w:val="SHTKPositionMarker"/>
      </w:pPr>
      <w:bookmarkStart w:id="3340" w:name="loc_0650a12"/>
      <w:bookmarkEnd w:id="3340"/>
      <w:r>
        <w:t>[0650a12]</w:t>
      </w:r>
    </w:p>
    <w:p>
      <w:pPr>
        <w:pStyle w:val="SHTKSourceText"/>
      </w:pPr>
      <w:r>
        <w:t>論曰至能防後犯釋頌文也。如文可解。婆沙一百二十三云。有作是說。</w:t>
      </w:r>
    </w:p>
    <w:p>
      <w:pPr>
        <w:pStyle w:val="SHTKTranslationText"/>
      </w:pPr>
      <w:r>
        <w:t>《논》에서 “논하여 말한다”부터 “나중에 범하는 것을 막을 수 있기 때문이다”까지로, 게송의 글을 해석한다. 글에 따라 이해할 수 있다. 《대비바사론》 제123권에서 말한다. “어떤 이는 다음과 같이 말한다.</w:t>
      </w:r>
    </w:p>
    <w:p>
      <w:pPr>
        <w:pStyle w:val="SHTKSourceText"/>
      </w:pPr>
      <w:r>
        <w:t>離虛[＊]誑語易可訪護。</w:t>
      </w:r>
    </w:p>
    <w:p>
      <w:pPr>
        <w:pStyle w:val="SHTKTranslationText"/>
      </w:pPr>
      <w:r>
        <w:t>거짓말을 떠나는 일은 살펴 지키기 쉽지만,</w:t>
      </w:r>
    </w:p>
    <w:p>
      <w:pPr>
        <w:pStyle w:val="SHTKNoteSummary"/>
      </w:pPr>
      <w:r>
        <w:t>교감 요약 | [CBETA 교감] 저본 誑 → 甲·乙본 𮘋</w:t>
      </w:r>
    </w:p>
    <w:p>
      <w:pPr>
        <w:pStyle w:val="SHTKNoteDetail"/>
      </w:pPr>
      <w:r>
        <w:t>• 원교감 원문 | 誑【大】＊，𮘋【甲】【乙】＊</w:t>
      </w:r>
    </w:p>
    <w:p>
      <w:pPr>
        <w:pStyle w:val="SHTKNoteDetail"/>
      </w:pPr>
      <w:r>
        <w:t>• 해당 번역 | “거짓말을 떠나는 일은 살펴 지키기 쉽지만,”</w:t>
      </w:r>
    </w:p>
    <w:p>
      <w:pPr>
        <w:pStyle w:val="SHTKNoteDetail"/>
      </w:pPr>
      <w:r>
        <w:t>• 번역 영향 판정 | [판단 유보]</w:t>
      </w:r>
    </w:p>
    <w:p>
      <w:pPr>
        <w:pStyle w:val="SHTKNoteDetail"/>
      </w:pPr>
      <w:r>
        <w:t>• 출처 | CBETA T41n1822, 교감 번호 0649036.</w:t>
      </w:r>
    </w:p>
    <w:p>
      <w:pPr>
        <w:pStyle w:val="SHTKSourceText"/>
      </w:pPr>
      <w:r>
        <w:t>非離餘三。謂處在家御僮僕等。難可遠離離間等三。復有說者。</w:t>
      </w:r>
    </w:p>
    <w:p>
      <w:pPr>
        <w:pStyle w:val="SHTKTranslationText"/>
      </w:pPr>
      <w:r>
        <w:t>그 밖의 세 가지 말을 떠나는 일은 그렇지 않다. 집에 머물러 하인 등을 부리는 경우, 이간어 등의 세 가지를 멀리 떠나기가 어렵기 때문이다.” 또한 말하는 이가 있다.</w:t>
      </w:r>
    </w:p>
    <w:p>
      <w:pPr>
        <w:pStyle w:val="SHTKSourceText"/>
      </w:pPr>
      <w:r>
        <w:t>作虛[＊]誑語業道[9]最重餘三少輕。</w:t>
      </w:r>
    </w:p>
    <w:p>
      <w:pPr>
        <w:pStyle w:val="SHTKTranslationText"/>
      </w:pPr>
      <w:r>
        <w:t>“거짓말이라는 업도의 무게가 가장 크고, 나머지 세 가지는 조금 가볍다.</w:t>
      </w:r>
    </w:p>
    <w:p>
      <w:pPr>
        <w:pStyle w:val="SHTKNoteSummary"/>
      </w:pPr>
      <w:r>
        <w:t>교감 요약 | [CBETA 교감] 甲·乙본에는 最 없음</w:t>
      </w:r>
    </w:p>
    <w:p>
      <w:pPr>
        <w:pStyle w:val="SHTKNoteDetail"/>
      </w:pPr>
      <w:r>
        <w:t>• 원교감 원문 | 〔最〕－【甲】【乙】</w:t>
      </w:r>
    </w:p>
    <w:p>
      <w:pPr>
        <w:pStyle w:val="SHTKNoteDetail"/>
      </w:pPr>
      <w:r>
        <w:t>• 교감 번호 | 0650009</w:t>
      </w:r>
    </w:p>
    <w:p>
      <w:pPr>
        <w:pStyle w:val="SHTKNoteDetail"/>
      </w:pPr>
      <w:r>
        <w:t>• 저본 독법 | 最</w:t>
      </w:r>
    </w:p>
    <w:p>
      <w:pPr>
        <w:pStyle w:val="SHTKNoteDetail"/>
      </w:pPr>
      <w:r>
        <w:t>• 이문 독법 | ∅ → ‘해당 성분 없음(탈락)’</w:t>
      </w:r>
    </w:p>
    <w:p>
      <w:pPr>
        <w:pStyle w:val="SHTKNoteDetail"/>
      </w:pPr>
      <w:r>
        <w:t>• 저본 기준 번역 | ““거짓말이라는 업도의 무게가 가장 크고, 나머지 세 가지는 조금 가볍다.”</w:t>
      </w:r>
    </w:p>
    <w:p>
      <w:pPr>
        <w:pStyle w:val="SHTKNoteDetail"/>
      </w:pPr>
      <w:r>
        <w:t>• 교감 해설 | 이전 CBETA 원주: 〔最〕－【甲】【乙】. 저본 유지·독법별 한국어 뜻: 저본은 ‘가장 무겁다’이고 이본은 ‘무겁다’로 최상급이 생략된다.</w:t>
      </w:r>
    </w:p>
    <w:p>
      <w:pPr>
        <w:pStyle w:val="SHTKNoteDetail"/>
      </w:pPr>
      <w:r>
        <w:t>• 교감 해설 | 이전 CBETA #beg_168 및 현행 #beg_166에서 모두 corresp="#</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0650009.</w:t>
      </w:r>
    </w:p>
    <w:p>
      <w:pPr>
        <w:pStyle w:val="SHTKNoteSummary"/>
      </w:pPr>
      <w:r>
        <w:t>교감 요약 | [CBETA 교감] 저본 誑 → 甲·乙본 𮘋</w:t>
      </w:r>
    </w:p>
    <w:p>
      <w:pPr>
        <w:pStyle w:val="SHTKNoteDetail"/>
      </w:pPr>
      <w:r>
        <w:t>• 원교감 원문 | 誑【大】＊，𮘋【甲】【乙】＊</w:t>
      </w:r>
    </w:p>
    <w:p>
      <w:pPr>
        <w:pStyle w:val="SHTKNoteDetail"/>
      </w:pPr>
      <w:r>
        <w:t>• 해당 번역 | ““거짓말이라는 업도의 무게가 가장 크고, 나머지 세 가지는 조금 가볍다.”</w:t>
      </w:r>
    </w:p>
    <w:p>
      <w:pPr>
        <w:pStyle w:val="SHTKNoteDetail"/>
      </w:pPr>
      <w:r>
        <w:t>• 번역 영향 판정 | [판단 유보]</w:t>
      </w:r>
    </w:p>
    <w:p>
      <w:pPr>
        <w:pStyle w:val="SHTKNoteDetail"/>
      </w:pPr>
      <w:r>
        <w:t>• 출처 | CBETA T41n1822, 교감 번호 0649036.</w:t>
      </w:r>
    </w:p>
    <w:p>
      <w:pPr>
        <w:pStyle w:val="SHTKSourceText"/>
      </w:pPr>
      <w:r>
        <w:t>是故不立。有餘師說。</w:t>
      </w:r>
    </w:p>
    <w:p>
      <w:pPr>
        <w:pStyle w:val="SHTKTranslationText"/>
      </w:pPr>
      <w:r>
        <w:t>그러므로 계의 지분으로 세우지 않았다.” 다른 논사는 말한다.</w:t>
      </w:r>
    </w:p>
    <w:p>
      <w:pPr>
        <w:pStyle w:val="SHTKSourceText"/>
      </w:pPr>
      <w:r>
        <w:t>唯虛[＊]誑語能破壞僧故立學處。</w:t>
      </w:r>
    </w:p>
    <w:p>
      <w:pPr>
        <w:pStyle w:val="SHTKTranslationText"/>
      </w:pPr>
      <w:r>
        <w:t>“오직 거짓말만 승가를 파괴할 수 있기 때문에 학처로 세웠다.</w:t>
      </w:r>
    </w:p>
    <w:p>
      <w:pPr>
        <w:pStyle w:val="SHTKNoteSummary"/>
      </w:pPr>
      <w:r>
        <w:t>교감 요약 | [CBETA 교감] 저본 誑 → 甲·乙본 𮘋</w:t>
      </w:r>
    </w:p>
    <w:p>
      <w:pPr>
        <w:pStyle w:val="SHTKNoteDetail"/>
      </w:pPr>
      <w:r>
        <w:t>• 원교감 원문 | 誑【大】＊，𮘋【甲】【乙】＊</w:t>
      </w:r>
    </w:p>
    <w:p>
      <w:pPr>
        <w:pStyle w:val="SHTKNoteDetail"/>
      </w:pPr>
      <w:r>
        <w:t>• 해당 번역 | ““오직 거짓말만 승가를 파괴할 수 있기 때문에 학처로 세웠다.”</w:t>
      </w:r>
    </w:p>
    <w:p>
      <w:pPr>
        <w:pStyle w:val="SHTKNoteDetail"/>
      </w:pPr>
      <w:r>
        <w:t>• 번역 영향 판정 | [판단 유보]</w:t>
      </w:r>
    </w:p>
    <w:p>
      <w:pPr>
        <w:pStyle w:val="SHTKNoteDetail"/>
      </w:pPr>
      <w:r>
        <w:t>• 출처 | CBETA T41n1822, 교감 번호 0649036.</w:t>
      </w:r>
    </w:p>
    <w:p>
      <w:pPr>
        <w:pStyle w:val="SHTKSourceText"/>
      </w:pPr>
      <w:r>
        <w:t>餘三不爾有餘[10]復說。</w:t>
      </w:r>
    </w:p>
    <w:p>
      <w:pPr>
        <w:pStyle w:val="SHTKTranslationText"/>
      </w:pPr>
      <w:r>
        <w:t>그 밖의 세 가지는 그렇지 않다.” 또 다른 이는 말한다.</w:t>
      </w:r>
    </w:p>
    <w:p>
      <w:pPr>
        <w:pStyle w:val="SHTKNoteSummary"/>
      </w:pPr>
      <w:r>
        <w:t>교감 요약 | [CBETA 교감] 저본 復 → 甲·乙본 師</w:t>
      </w:r>
    </w:p>
    <w:p>
      <w:pPr>
        <w:pStyle w:val="SHTKNoteDetail"/>
      </w:pPr>
      <w:r>
        <w:t>• 원교감 원문 | 復＝師【甲】【乙】</w:t>
      </w:r>
    </w:p>
    <w:p>
      <w:pPr>
        <w:pStyle w:val="SHTKNoteDetail"/>
      </w:pPr>
      <w:r>
        <w:t>• 교감 번호 | 0650010</w:t>
      </w:r>
    </w:p>
    <w:p>
      <w:pPr>
        <w:pStyle w:val="SHTKNoteDetail"/>
      </w:pPr>
      <w:r>
        <w:t>• 저본 독법 | 復 → ‘다시/또’</w:t>
      </w:r>
    </w:p>
    <w:p>
      <w:pPr>
        <w:pStyle w:val="SHTKNoteDetail"/>
      </w:pPr>
      <w:r>
        <w:t>• 이문 독법 | 師</w:t>
      </w:r>
    </w:p>
    <w:p>
      <w:pPr>
        <w:pStyle w:val="SHTKNoteDetail"/>
      </w:pPr>
      <w:r>
        <w:t>• 저본 기준 번역 | “그 밖의 세 가지는 그렇지 않다.” 또 다른 이는 말한다.”</w:t>
      </w:r>
    </w:p>
    <w:p>
      <w:pPr>
        <w:pStyle w:val="SHTKNoteDetail"/>
      </w:pPr>
      <w:r>
        <w:t>• 교감 해설 | 이전 CBETA 원주: 復＝師【甲】【乙】. 저본 유지·독법별 한국어 뜻: 저본은 ‘다른 이가 다시 말한다’이고 이본은 ‘다른 논사가 말한다’로 화자 표시가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0650010.</w:t>
      </w:r>
    </w:p>
    <w:p>
      <w:pPr>
        <w:pStyle w:val="SHTKSourceText"/>
      </w:pPr>
      <w:r>
        <w:t>若諸聖者經生不犯立近事[＊]戒。</w:t>
      </w:r>
    </w:p>
    <w:p>
      <w:pPr>
        <w:pStyle w:val="SHTKTranslationText"/>
      </w:pPr>
      <w:r>
        <w:t>“여러 성자가 다음 생에 다시 태어나도 범하지 않는 것을 근사의 계로 세운다.</w:t>
      </w:r>
    </w:p>
    <w:p>
      <w:pPr>
        <w:pStyle w:val="SHTKNoteSummary"/>
      </w:pPr>
      <w:r>
        <w:t>교감 요약 | [CBETA 교감] 저본 戒 → 甲·乙본 或</w:t>
      </w:r>
    </w:p>
    <w:p>
      <w:pPr>
        <w:pStyle w:val="SHTKNoteDetail"/>
      </w:pPr>
      <w:r>
        <w:t>• 원교감 원문 | 戒【大】＊，或【甲】【乙】＊</w:t>
      </w:r>
    </w:p>
    <w:p>
      <w:pPr>
        <w:pStyle w:val="SHTKNoteDetail"/>
      </w:pPr>
      <w:r>
        <w:t>• 해당 번역 | ““여러 성자가 다음 생에 다시 태어나도 범하지 않는 것을 근사의 계로 세운다.”</w:t>
      </w:r>
    </w:p>
    <w:p>
      <w:pPr>
        <w:pStyle w:val="SHTKNoteDetail"/>
      </w:pPr>
      <w:r>
        <w:t>• 번역 영향 판정 | [의미 차이 있음]</w:t>
      </w:r>
    </w:p>
    <w:p>
      <w:pPr>
        <w:pStyle w:val="SHTKNoteDetail"/>
      </w:pPr>
      <w:r>
        <w:t>• 출처 | CBETA T41n1822, 교감 번호 0642020.</w:t>
      </w:r>
    </w:p>
    <w:p>
      <w:pPr>
        <w:pStyle w:val="SHTKSourceText"/>
      </w:pPr>
      <w:r>
        <w:t>聖者經生必定遠離虛[＊]誑語業。</w:t>
      </w:r>
    </w:p>
    <w:p>
      <w:pPr>
        <w:pStyle w:val="SHTKTranslationText"/>
      </w:pPr>
      <w:r>
        <w:t>성자는 다시 태어나도 반드시 거짓말이라는 업을 멀리 떠나지만,</w:t>
      </w:r>
    </w:p>
    <w:p>
      <w:pPr>
        <w:pStyle w:val="SHTKNoteSummary"/>
      </w:pPr>
      <w:r>
        <w:t>교감 요약 | [CBETA 교감] 저본 誑 → 甲·乙본 𮘋</w:t>
      </w:r>
    </w:p>
    <w:p>
      <w:pPr>
        <w:pStyle w:val="SHTKNoteDetail"/>
      </w:pPr>
      <w:r>
        <w:t>• 원교감 원문 | 誑【大】＊，𮘋【甲】【乙】＊</w:t>
      </w:r>
    </w:p>
    <w:p>
      <w:pPr>
        <w:pStyle w:val="SHTKNoteDetail"/>
      </w:pPr>
      <w:r>
        <w:t>• 해당 번역 | “성자는 다시 태어나도 반드시 거짓말이라는 업을 멀리 떠나지만,”</w:t>
      </w:r>
    </w:p>
    <w:p>
      <w:pPr>
        <w:pStyle w:val="SHTKNoteDetail"/>
      </w:pPr>
      <w:r>
        <w:t>• 번역 영향 판정 | [판단 유보]</w:t>
      </w:r>
    </w:p>
    <w:p>
      <w:pPr>
        <w:pStyle w:val="SHTKNoteDetail"/>
      </w:pPr>
      <w:r>
        <w:t>• 출처 | CBETA T41n1822, 교감 번호 0649036.</w:t>
      </w:r>
    </w:p>
    <w:p>
      <w:pPr>
        <w:pStyle w:val="SHTKSourceText"/>
      </w:pPr>
      <w:r>
        <w:t>非餘語業所以者何。</w:t>
      </w:r>
    </w:p>
    <w:p>
      <w:pPr>
        <w:pStyle w:val="SHTKTranslationText"/>
      </w:pPr>
      <w:r>
        <w:t>그 밖의 언어의 업은 그렇지 않다. 무슨 까닭인가?</w:t>
      </w:r>
    </w:p>
    <w:p>
      <w:pPr>
        <w:pStyle w:val="SHTKSourceText"/>
      </w:pPr>
      <w:r>
        <w:t>餘[11]語有三。</w:t>
      </w:r>
    </w:p>
    <w:p>
      <w:pPr>
        <w:pStyle w:val="SHTKTranslationText"/>
      </w:pPr>
      <w:r>
        <w:t>그 밖의 언어의 업에는 세 가지가 있다.</w:t>
      </w:r>
    </w:p>
    <w:p>
      <w:pPr>
        <w:pStyle w:val="SHTKNoteSummary"/>
      </w:pPr>
      <w:r>
        <w:t>교감 요약 | [CBETA 교감] 저본 語 → 甲·乙본 謂</w:t>
      </w:r>
    </w:p>
    <w:p>
      <w:pPr>
        <w:pStyle w:val="SHTKNoteDetail"/>
      </w:pPr>
      <w:r>
        <w:t>• 원교감 원문 | 語＝謂【甲】【乙】</w:t>
      </w:r>
    </w:p>
    <w:p>
      <w:pPr>
        <w:pStyle w:val="SHTKNoteDetail"/>
      </w:pPr>
      <w:r>
        <w:t>• 교감 번호 | 0650011</w:t>
      </w:r>
    </w:p>
    <w:p>
      <w:pPr>
        <w:pStyle w:val="SHTKNoteDetail"/>
      </w:pPr>
      <w:r>
        <w:t>• 저본 독법 | 語 → ‘말’</w:t>
      </w:r>
    </w:p>
    <w:p>
      <w:pPr>
        <w:pStyle w:val="SHTKNoteDetail"/>
      </w:pPr>
      <w:r>
        <w:t>• 이문 독법 | 謂 → ‘말하다’</w:t>
      </w:r>
    </w:p>
    <w:p>
      <w:pPr>
        <w:pStyle w:val="SHTKNoteDetail"/>
      </w:pPr>
      <w:r>
        <w:t>• 저본 기준 번역 | “그 밖의 언어의 업에는 세 가지가 있다.”</w:t>
      </w:r>
    </w:p>
    <w:p>
      <w:pPr>
        <w:pStyle w:val="SHTKNoteDetail"/>
      </w:pPr>
      <w:r>
        <w:t>• 교감 해설 | 이전 CBETA 원주: 語＝謂【甲】【乙】. 저본 유지·독법별 한국어 뜻: 저본 ‘다른 언어의 업에는 세 가지가 있다’가 이본에서는 ‘다른 것은 이를테면 세 가지가 있다’로 바뀐다.</w:t>
      </w:r>
    </w:p>
    <w:p>
      <w:pPr>
        <w:pStyle w:val="SHTKNoteDetail"/>
      </w:pPr>
      <w:r>
        <w:t>• 번역 영향 판정 | [의미 차이 있음]</w:t>
      </w:r>
    </w:p>
    <w:p>
      <w:pPr>
        <w:pStyle w:val="SHTKNoteDetail"/>
      </w:pPr>
      <w:r>
        <w:t>• 출처 | CBETA T41n1822, 교감 번호 0650011.</w:t>
      </w:r>
    </w:p>
    <w:p>
      <w:pPr>
        <w:pStyle w:val="SHTKSourceText"/>
      </w:pPr>
      <w:r>
        <w:t>謂從貪．嗔．癡生。經生聖者雖不犯從癡所生。癡見品攝故。聖者已斷。而犯貪．嗔所生。是故不立</w:t>
      </w:r>
    </w:p>
    <w:p>
      <w:pPr>
        <w:pStyle w:val="SHTKTranslationText"/>
      </w:pPr>
      <w:r>
        <w:t>곧 탐욕·성냄·어리석음에서 생기는 것이다. 다시 태어난 성자는 어리석음에서 생기는 업은 저지르지 않는다. 어리석음은 견도에서 끊는 부류에 속하여 성자가 이미 끊었기 때문이다. 그러나 탐욕과 성냄에서 생기는 업은 저지를 수 있다. 그러므로 그것들은 세우지 않았다.”</w:t>
      </w:r>
    </w:p>
    <w:p>
      <w:pPr>
        <w:pStyle w:val="SHTKSourceText"/>
      </w:pPr>
      <w:r>
        <w:t>[12]更釋如此論。</w:t>
      </w:r>
    </w:p>
    <w:p>
      <w:pPr>
        <w:pStyle w:val="SHTKTranslationText"/>
      </w:pPr>
      <w:r>
        <w:t>또 다른 해석도 이 《논》과 같다.</w:t>
      </w:r>
    </w:p>
    <w:p>
      <w:pPr>
        <w:pStyle w:val="SHTKNoteSummary"/>
      </w:pPr>
      <w:r>
        <w:t>교감 요약 | [CBETA 교감] 저본 更 → 甲·乙본 既</w:t>
      </w:r>
    </w:p>
    <w:p>
      <w:pPr>
        <w:pStyle w:val="SHTKNoteDetail"/>
      </w:pPr>
      <w:r>
        <w:t>• 원교감 원문 | 更＝既【甲】【乙】</w:t>
      </w:r>
    </w:p>
    <w:p>
      <w:pPr>
        <w:pStyle w:val="SHTKNoteDetail"/>
      </w:pPr>
      <w:r>
        <w:t>• 교감 번호 | 0650012</w:t>
      </w:r>
    </w:p>
    <w:p>
      <w:pPr>
        <w:pStyle w:val="SHTKNoteDetail"/>
      </w:pPr>
      <w:r>
        <w:t>• 저본 독법 | 更 → ‘다시/바꾸어’</w:t>
      </w:r>
    </w:p>
    <w:p>
      <w:pPr>
        <w:pStyle w:val="SHTKNoteDetail"/>
      </w:pPr>
      <w:r>
        <w:t>• 이문 독법 | 既</w:t>
      </w:r>
    </w:p>
    <w:p>
      <w:pPr>
        <w:pStyle w:val="SHTKNoteDetail"/>
      </w:pPr>
      <w:r>
        <w:t>• 저본 기준 번역 | “또 다른 해석도 이 《논》과 같다.”</w:t>
      </w:r>
    </w:p>
    <w:p>
      <w:pPr>
        <w:pStyle w:val="SHTKNoteDetail"/>
      </w:pPr>
      <w:r>
        <w:t>• 교감 해설 | 이전 CBETA 원주: 更＝既【甲】【乙】. 저본 유지·독법별 한국어 뜻: 저본은 ‘다시 이 논서와 같이 해석한다’이고 이본은 ‘이미 이 논서와 같이 해석한다’로 설명의 선후가 달라진다.</w:t>
      </w:r>
    </w:p>
    <w:p>
      <w:pPr>
        <w:pStyle w:val="SHTKNoteDetail"/>
      </w:pPr>
      <w:r>
        <w:t>• 번역 영향 판정 | [의미 차이 있음]</w:t>
      </w:r>
    </w:p>
    <w:p>
      <w:pPr>
        <w:pStyle w:val="SHTKNoteDetail"/>
      </w:pPr>
      <w:r>
        <w:t>• 출처 | CBETA T41n1822, 교감 번호 0650012.</w:t>
      </w:r>
    </w:p>
    <w:p>
      <w:pPr>
        <w:pStyle w:val="SHTKPositionMarker"/>
      </w:pPr>
      <w:bookmarkStart w:id="3341" w:name="loc_0650a24"/>
      <w:bookmarkEnd w:id="3341"/>
      <w:r>
        <w:t>[0650a24]</w:t>
      </w:r>
    </w:p>
    <w:p>
      <w:pPr>
        <w:pStyle w:val="SHTKSourceText"/>
      </w:pPr>
      <w:r>
        <w:t>[13]論。</w:t>
      </w:r>
    </w:p>
    <w:p>
      <w:pPr>
        <w:pStyle w:val="SHTKTranslationText"/>
      </w:pPr>
      <w:r>
        <w:t>《논》에서 말한다.</w:t>
      </w:r>
    </w:p>
    <w:p>
      <w:pPr>
        <w:pStyle w:val="SHTKNoteSummary"/>
      </w:pPr>
      <w:r>
        <w:t>교감 요약 | [CBETA 교감] 甲·乙본에는 論 없음</w:t>
      </w:r>
    </w:p>
    <w:p>
      <w:pPr>
        <w:pStyle w:val="SHTKNoteDetail"/>
      </w:pPr>
      <w:r>
        <w:t>• 원교감 원문 | 〔論〕－【甲】【乙】</w:t>
      </w:r>
    </w:p>
    <w:p>
      <w:pPr>
        <w:pStyle w:val="SHTKNoteDetail"/>
      </w:pPr>
      <w:r>
        <w:t>• 교감 번호 | 0650013</w:t>
      </w:r>
    </w:p>
    <w:p>
      <w:pPr>
        <w:pStyle w:val="SHTKNoteDetail"/>
      </w:pPr>
      <w:r>
        <w:t>• 저본 독법 | 論 → ‘논’</w:t>
      </w:r>
    </w:p>
    <w:p>
      <w:pPr>
        <w:pStyle w:val="SHTKNoteDetail"/>
      </w:pPr>
      <w:r>
        <w:t>• 이문 독법 | ∅ → ‘해당 성분 없음(탈락)’</w:t>
      </w:r>
    </w:p>
    <w:p>
      <w:pPr>
        <w:pStyle w:val="SHTKNoteDetail"/>
      </w:pPr>
      <w:r>
        <w:t>• 저본 기준 번역 | “《논》에서 말한다.”</w:t>
      </w:r>
    </w:p>
    <w:p>
      <w:pPr>
        <w:pStyle w:val="SHTKNoteDetail"/>
      </w:pPr>
      <w:r>
        <w:t>• 교감 해설 | 이전 CBETA 원주: 〔論〕－【甲】【乙】. 저본 유지·독법별 한국어 뜻: 저본에는 ‘《논》’이라는 인용 표지가 있으나 이본은 이를 생략한다.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0650013.</w:t>
      </w:r>
    </w:p>
    <w:p>
      <w:pPr>
        <w:pStyle w:val="SHTKSourceText"/>
      </w:pPr>
      <w:r>
        <w:t>復以何緣至近事律儀[14]立餘飲酒為性罪家問。</w:t>
      </w:r>
    </w:p>
    <w:p>
      <w:pPr>
        <w:pStyle w:val="SHTKTranslationText"/>
      </w:pPr>
      <w:r>
        <w:t>“또 무슨 까닭에 … 근사율의에 이르는가?”는 음주를 성죄로 세우고자 하는 쪽의 질문이다.</w:t>
      </w:r>
    </w:p>
    <w:p>
      <w:pPr>
        <w:pStyle w:val="SHTKNoteSummary"/>
      </w:pPr>
      <w:r>
        <w:t>교감 요약 | [CBETA 교감] 甲·乙본에는 立餘 없음</w:t>
      </w:r>
    </w:p>
    <w:p>
      <w:pPr>
        <w:pStyle w:val="SHTKNoteDetail"/>
      </w:pPr>
      <w:r>
        <w:t>• 원교감 원문 | 〔立餘〕－【甲】【乙】</w:t>
      </w:r>
    </w:p>
    <w:p>
      <w:pPr>
        <w:pStyle w:val="SHTKNoteDetail"/>
      </w:pPr>
      <w:r>
        <w:t>• 교감 번호 | 0650014</w:t>
      </w:r>
    </w:p>
    <w:p>
      <w:pPr>
        <w:pStyle w:val="SHTKNoteDetail"/>
      </w:pPr>
      <w:r>
        <w:t>• 저본 독법 | 立餘</w:t>
      </w:r>
    </w:p>
    <w:p>
      <w:pPr>
        <w:pStyle w:val="SHTKNoteDetail"/>
      </w:pPr>
      <w:r>
        <w:t>• 이문 독법 | ∅ → ‘해당 성분 없음(탈락)’</w:t>
      </w:r>
    </w:p>
    <w:p>
      <w:pPr>
        <w:pStyle w:val="SHTKNoteDetail"/>
      </w:pPr>
      <w:r>
        <w:t>• 저본 기준 번역 | ““또 무슨 까닭에 … 근사율의에 이르는가?”는 음주를 성죄로 세우고자 하는 쪽의 질문이다.”</w:t>
      </w:r>
    </w:p>
    <w:p>
      <w:pPr>
        <w:pStyle w:val="SHTKNoteDetail"/>
      </w:pPr>
      <w:r>
        <w:t>• 교감 해설 | 이전 CBETA 원주: 〔立餘〕－【甲】【乙】. 저본 유지·독법별 한국어 뜻: 저본은 ‘[음주를 성죄로] 세우는 다른 사람’으로 질문자의 입장을 명시하지만 이본은 해당 글자를 생략한다. 생략된 구절이 ‘立餘’뿐이므로 질문자 표지가 바뀌는 정도는 유보한다.</w:t>
      </w:r>
    </w:p>
    <w:p>
      <w:pPr>
        <w:pStyle w:val="SHTKNoteDetail"/>
      </w:pPr>
      <w:r>
        <w:t>• 교감 해설 | 저본의 立餘飲酒為性罪家問은 단위 안의 압축된 과문이다. 앞뒤 문답에 따라 음주를 성죄로 보는 측의 질문으로 잠정 풀이하되,</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0650014.</w:t>
      </w:r>
    </w:p>
    <w:p>
      <w:pPr>
        <w:pStyle w:val="SHTKPositionMarker"/>
      </w:pPr>
      <w:bookmarkStart w:id="3342" w:name="loc_0650a25"/>
      <w:bookmarkEnd w:id="3342"/>
      <w:r>
        <w:t>[0650a25]</w:t>
      </w:r>
    </w:p>
    <w:p>
      <w:pPr>
        <w:pStyle w:val="SHTKSourceText"/>
      </w:pPr>
      <w:r>
        <w:t>論。誰言此中不離遮罪。立飲酒為遮罪家答。</w:t>
      </w:r>
    </w:p>
    <w:p>
      <w:pPr>
        <w:pStyle w:val="SHTKTranslationText"/>
      </w:pPr>
      <w:r>
        <w:t>《논》에서 “누가 여기서 차죄를 떠나지 않는다고 말했는가?”라고 한다. 음주를 차죄로 세우는 쪽의 답이다.</w:t>
      </w:r>
    </w:p>
    <w:p>
      <w:pPr>
        <w:pStyle w:val="SHTKPositionMarker"/>
      </w:pPr>
      <w:bookmarkStart w:id="3343" w:name="loc_0650a26"/>
      <w:bookmarkEnd w:id="3343"/>
      <w:r>
        <w:t>[0650a26]</w:t>
      </w:r>
    </w:p>
    <w:p>
      <w:pPr>
        <w:pStyle w:val="SHTKSourceText"/>
      </w:pPr>
      <w:r>
        <w:t>論。離何遮罪。重問。</w:t>
      </w:r>
    </w:p>
    <w:p>
      <w:pPr>
        <w:pStyle w:val="SHTKTranslationText"/>
      </w:pPr>
      <w:r>
        <w:t>《논》에서 “어떤 차죄를 떠나는가?”라고 한다. 거듭 묻는 것이다.</w:t>
      </w:r>
    </w:p>
    <w:p>
      <w:pPr>
        <w:pStyle w:val="SHTKPositionMarker"/>
      </w:pPr>
      <w:bookmarkStart w:id="3344" w:name="loc_0650a27"/>
      <w:bookmarkEnd w:id="3344"/>
      <w:r>
        <w:t>[0650a27]</w:t>
      </w:r>
    </w:p>
    <w:p>
      <w:pPr>
        <w:pStyle w:val="SHTKSourceText"/>
      </w:pPr>
      <w:r>
        <w:t>論。謂離飲酒。重答也。</w:t>
      </w:r>
    </w:p>
    <w:p>
      <w:pPr>
        <w:pStyle w:val="SHTKTranslationText"/>
      </w:pPr>
      <w:r>
        <w:t>《논》에서 “음주를 떠나는 것이다”라고 한다. 거듭 답한 것이다.</w:t>
      </w:r>
    </w:p>
    <w:p>
      <w:pPr>
        <w:pStyle w:val="SHTKPositionMarker"/>
      </w:pPr>
      <w:bookmarkStart w:id="3345" w:name="loc_0650a27_2"/>
      <w:bookmarkEnd w:id="3345"/>
      <w:r>
        <w:t>[0650a27]</w:t>
      </w:r>
    </w:p>
    <w:p>
      <w:pPr>
        <w:pStyle w:val="SHTKSourceText"/>
      </w:pPr>
      <w:r>
        <w:t>論。何緣於彼至唯遮飲酒。縱是遮罪重問。自下半頌。第三明離飲酒所以。</w:t>
      </w:r>
    </w:p>
    <w:p>
      <w:pPr>
        <w:pStyle w:val="SHTKTranslationText"/>
      </w:pPr>
      <w:r>
        <w:t>《논》에서 “무슨 까닭에 그것에 대해서”부터 “오직 음주만을 금지하는가?”까지이다. 차죄임을 인정하더라도 거듭 묻는 것이다. 이 아래의 반 게송에서, 셋째로 음주를 떠나게 한 까닭을 밝힌다.</w:t>
      </w:r>
    </w:p>
    <w:p>
      <w:pPr>
        <w:pStyle w:val="SHTKPositionMarker"/>
      </w:pPr>
      <w:bookmarkStart w:id="3346" w:name="loc_0650a29"/>
      <w:bookmarkEnd w:id="3346"/>
      <w:r>
        <w:t>[0650a29]</w:t>
      </w:r>
    </w:p>
    <w:p>
      <w:pPr>
        <w:pStyle w:val="SHTKSourceText"/>
      </w:pPr>
      <w:r>
        <w:t>論曰至令離飲酒。釋所以也。</w:t>
      </w:r>
    </w:p>
    <w:p>
      <w:pPr>
        <w:pStyle w:val="SHTKTranslationText"/>
      </w:pPr>
      <w:r>
        <w:t>《논》에서 “논하여 말한다”부터 “음주를 떠나게 한다”까지이다. 그 까닭을 해석한다.</w:t>
      </w:r>
    </w:p>
    <w:p>
      <w:pPr>
        <w:pStyle w:val="SHTKPositionMarker"/>
      </w:pPr>
      <w:bookmarkStart w:id="3347" w:name="loc_0650b01"/>
      <w:bookmarkEnd w:id="3347"/>
      <w:r>
        <w:t>[0650b01]</w:t>
      </w:r>
    </w:p>
    <w:p>
      <w:pPr>
        <w:pStyle w:val="SHTKSourceText"/>
      </w:pPr>
      <w:r>
        <w:t>論。寧知飲酒遮罪攝耶。問。</w:t>
      </w:r>
    </w:p>
    <w:p>
      <w:pPr>
        <w:pStyle w:val="SHTKTranslationText"/>
      </w:pPr>
      <w:r>
        <w:t>《논》에서 “음주가 차죄에 속한다는 것을 어떻게 아는가?”라고 한다. 질문이다.</w:t>
      </w:r>
    </w:p>
    <w:p>
      <w:pPr>
        <w:pStyle w:val="SHTKPositionMarker"/>
      </w:pPr>
      <w:bookmarkStart w:id="3348" w:name="loc_0650b02"/>
      <w:bookmarkEnd w:id="3348"/>
      <w:r>
        <w:t>[0650b02]</w:t>
      </w:r>
    </w:p>
    <w:p>
      <w:pPr>
        <w:pStyle w:val="SHTKSourceText"/>
      </w:pPr>
      <w:r>
        <w:t>論。由此中無至能無染心。</w:t>
      </w:r>
    </w:p>
    <w:p>
      <w:pPr>
        <w:pStyle w:val="SHTKTranslationText"/>
      </w:pPr>
      <w:r>
        <w:t>《논》에서 “여기에는 …이 없기 때문이다”부터 “염오심이 없을 수 있다”까지이다.</w:t>
      </w:r>
    </w:p>
    <w:p>
      <w:pPr>
        <w:pStyle w:val="SHTKSourceText"/>
      </w:pPr>
      <w:r>
        <w:t>答。[15]夫性罪者必染心行。</w:t>
      </w:r>
    </w:p>
    <w:p>
      <w:pPr>
        <w:pStyle w:val="SHTKTranslationText"/>
      </w:pPr>
      <w:r>
        <w:t>답이다. 무릇 성죄는 반드시 염오심으로 행한다.</w:t>
      </w:r>
    </w:p>
    <w:p>
      <w:pPr>
        <w:pStyle w:val="SHTKNoteSummary"/>
      </w:pPr>
      <w:r>
        <w:t>교감 요약 | [CBETA 교감] 저본 夫 → 甲·乙본 以</w:t>
      </w:r>
    </w:p>
    <w:p>
      <w:pPr>
        <w:pStyle w:val="SHTKNoteDetail"/>
      </w:pPr>
      <w:r>
        <w:t>• 원교감 원문 | 夫＝以【甲】【乙】</w:t>
      </w:r>
    </w:p>
    <w:p>
      <w:pPr>
        <w:pStyle w:val="SHTKNoteDetail"/>
      </w:pPr>
      <w:r>
        <w:t>• 교감 번호 | 0650015</w:t>
      </w:r>
    </w:p>
    <w:p>
      <w:pPr>
        <w:pStyle w:val="SHTKNoteDetail"/>
      </w:pPr>
      <w:r>
        <w:t>• 저본 독법 | 夫</w:t>
      </w:r>
    </w:p>
    <w:p>
      <w:pPr>
        <w:pStyle w:val="SHTKNoteDetail"/>
      </w:pPr>
      <w:r>
        <w:t>• 이문 독법 | 以 → ‘…로써’</w:t>
      </w:r>
    </w:p>
    <w:p>
      <w:pPr>
        <w:pStyle w:val="SHTKNoteDetail"/>
      </w:pPr>
      <w:r>
        <w:t>• 저본 기준 번역 | “답이다. 무릇 성죄는 반드시 염오심으로 행한다.”</w:t>
      </w:r>
    </w:p>
    <w:p>
      <w:pPr>
        <w:pStyle w:val="SHTKNoteDetail"/>
      </w:pPr>
      <w:r>
        <w:t>• 교감 해설 | 이전 CBETA 원주: 夫＝以【甲】【乙】. 저본 유지·독법별 한국어 뜻: 저본 ‘무릇 성죄는 반드시’이고 이본은 ‘성죄이기 때문에 반드시’로 서두의 접속이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0650015.</w:t>
      </w:r>
    </w:p>
    <w:p>
      <w:pPr>
        <w:pStyle w:val="SHTKSourceText"/>
      </w:pPr>
      <w:r>
        <w:t>為療病時分限飲酒。無染心故非是性罪。</w:t>
      </w:r>
    </w:p>
    <w:p>
      <w:pPr>
        <w:pStyle w:val="SHTKTranslationText"/>
      </w:pPr>
      <w:r>
        <w:t>병을 치료하기 위해 일정량의 술을 마시는 경우에는 염오심이 없으므로 성죄가 아니다.</w:t>
      </w:r>
    </w:p>
    <w:p>
      <w:pPr>
        <w:pStyle w:val="SHTKPositionMarker"/>
      </w:pPr>
      <w:bookmarkStart w:id="3349" w:name="loc_0650b04"/>
      <w:bookmarkEnd w:id="3349"/>
      <w:r>
        <w:t>[0650b04]</w:t>
      </w:r>
    </w:p>
    <w:p>
      <w:pPr>
        <w:pStyle w:val="SHTKSourceText"/>
      </w:pPr>
      <w:r>
        <w:t>論。豈不先知至即是染心。難也。</w:t>
      </w:r>
    </w:p>
    <w:p>
      <w:pPr>
        <w:pStyle w:val="SHTKTranslationText"/>
      </w:pPr>
      <w:r>
        <w:t>《논》에서 “어찌 미리 안다는 것이”부터 “곧 염오심이다”까지이다. 힐난이다.</w:t>
      </w:r>
    </w:p>
    <w:p>
      <w:pPr>
        <w:pStyle w:val="SHTKPositionMarker"/>
      </w:pPr>
      <w:bookmarkStart w:id="3350" w:name="loc_0650b05"/>
      <w:bookmarkEnd w:id="3350"/>
      <w:r>
        <w:t>[0650b05]</w:t>
      </w:r>
    </w:p>
    <w:p>
      <w:pPr>
        <w:pStyle w:val="SHTKSourceText"/>
      </w:pPr>
      <w:r>
        <w:t>論。此非染心至故非染心。</w:t>
      </w:r>
    </w:p>
    <w:p>
      <w:pPr>
        <w:pStyle w:val="SHTKTranslationText"/>
      </w:pPr>
      <w:r>
        <w:t>《논》에서 “이는 염오심이 아니다”부터 “그러므로 염오심이 아니다”까지이다.</w:t>
      </w:r>
    </w:p>
    <w:p>
      <w:pPr>
        <w:pStyle w:val="SHTKSourceText"/>
      </w:pPr>
      <w:r>
        <w:t>答。自知[16]性多[17]飲。</w:t>
      </w:r>
    </w:p>
    <w:p>
      <w:pPr>
        <w:pStyle w:val="SHTKTranslationText"/>
      </w:pPr>
      <w:r>
        <w:t>답이다. 자신이 본래 술을 많이 마시는 성향임을 알고,</w:t>
      </w:r>
    </w:p>
    <w:p>
      <w:pPr>
        <w:pStyle w:val="SHTKNoteSummary"/>
      </w:pPr>
      <w:r>
        <w:t>교감 요약 | [CBETA 교감] 甲·乙본은 性 뒤에 能이 있음</w:t>
      </w:r>
    </w:p>
    <w:p>
      <w:pPr>
        <w:pStyle w:val="SHTKNoteDetail"/>
      </w:pPr>
      <w:r>
        <w:t>• 원교감 원문 | 性＋（能）【甲】【乙】</w:t>
      </w:r>
    </w:p>
    <w:p>
      <w:pPr>
        <w:pStyle w:val="SHTKNoteDetail"/>
      </w:pPr>
      <w:r>
        <w:t>• 교감 번호 | 0650016</w:t>
      </w:r>
    </w:p>
    <w:p>
      <w:pPr>
        <w:pStyle w:val="SHTKNoteDetail"/>
      </w:pPr>
      <w:r>
        <w:t>• 저본 독법 | 性</w:t>
      </w:r>
    </w:p>
    <w:p>
      <w:pPr>
        <w:pStyle w:val="SHTKNoteDetail"/>
      </w:pPr>
      <w:r>
        <w:t>• 이문 독법 | 性能</w:t>
      </w:r>
    </w:p>
    <w:p>
      <w:pPr>
        <w:pStyle w:val="SHTKNoteDetail"/>
      </w:pPr>
      <w:r>
        <w:t>• 저본 기준 번역 | “답이다. 자신이 본래 술을 많이 마시는 성향임을 알고,”</w:t>
      </w:r>
    </w:p>
    <w:p>
      <w:pPr>
        <w:pStyle w:val="SHTKNoteDetail"/>
      </w:pPr>
      <w:r>
        <w:t>• 교감 해설 | 이전 CBETA 원주: 性＋（能）【甲】【乙】. 저본 유지·독법별 한국어 뜻: 저본은 ‘자기 성향을 안다’이고 이본은 ‘자기 능력을 안다’로 음주의 허용 조건이 달라진다.</w:t>
      </w:r>
    </w:p>
    <w:p>
      <w:pPr>
        <w:pStyle w:val="SHTKNoteDetail"/>
      </w:pPr>
      <w:r>
        <w:t>• 번역 영향 판정 | [의미 차이 있음]</w:t>
      </w:r>
    </w:p>
    <w:p>
      <w:pPr>
        <w:pStyle w:val="SHTKNoteDetail"/>
      </w:pPr>
      <w:r>
        <w:t>• 출처 | CBETA T41n1822, 교감 번호 0650016.</w:t>
      </w:r>
    </w:p>
    <w:p>
      <w:pPr>
        <w:pStyle w:val="SHTKNoteSummary"/>
      </w:pPr>
      <w:r>
        <w:t>교감 요약 | [CBETA 교감] 甲·乙본은 飲 뒤에 酒이 있음</w:t>
      </w:r>
    </w:p>
    <w:p>
      <w:pPr>
        <w:pStyle w:val="SHTKNoteDetail"/>
      </w:pPr>
      <w:r>
        <w:t>• 원교감 원문 | 飲＋（酒）【甲】【乙】</w:t>
      </w:r>
    </w:p>
    <w:p>
      <w:pPr>
        <w:pStyle w:val="SHTKNoteDetail"/>
      </w:pPr>
      <w:r>
        <w:t>• 교감 번호 | 0650017</w:t>
      </w:r>
    </w:p>
    <w:p>
      <w:pPr>
        <w:pStyle w:val="SHTKNoteDetail"/>
      </w:pPr>
      <w:r>
        <w:t>• 저본 독법 | 飲 → ‘마시다’</w:t>
      </w:r>
    </w:p>
    <w:p>
      <w:pPr>
        <w:pStyle w:val="SHTKNoteDetail"/>
      </w:pPr>
      <w:r>
        <w:t>• 이문 독법 | 飲酒</w:t>
      </w:r>
    </w:p>
    <w:p>
      <w:pPr>
        <w:pStyle w:val="SHTKNoteDetail"/>
      </w:pPr>
      <w:r>
        <w:t>• 저본 기준 번역 | “답이다. 자신이 본래 술을 많이 마시는 성향임을 알고,”</w:t>
      </w:r>
    </w:p>
    <w:p>
      <w:pPr>
        <w:pStyle w:val="SHTKNoteDetail"/>
      </w:pPr>
      <w:r>
        <w:t>• 교감 해설 | 이전 CBETA 원주: 飲＋（酒）【甲】【乙】. 저본 유지·독법별 한국어 뜻: 저본은 ‘평소 많이 마신다’이고 이본은 ‘평소 술을 많이 마신다’로 목적어가 명시된다.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0650017.</w:t>
      </w:r>
    </w:p>
    <w:p>
      <w:pPr>
        <w:pStyle w:val="SHTKSourceText"/>
      </w:pPr>
      <w:r>
        <w:t>自節[18]力飲。</w:t>
      </w:r>
    </w:p>
    <w:p>
      <w:pPr>
        <w:pStyle w:val="SHTKTranslationText"/>
      </w:pPr>
      <w:r>
        <w:t>스스로의 힘에 맞게 절제하여 마신다면,</w:t>
      </w:r>
    </w:p>
    <w:p>
      <w:pPr>
        <w:pStyle w:val="SHTKNoteSummary"/>
      </w:pPr>
      <w:r>
        <w:t>교감 요약 | [CBETA 교감] 저본 力 → 甲·乙본 別</w:t>
      </w:r>
    </w:p>
    <w:p>
      <w:pPr>
        <w:pStyle w:val="SHTKNoteDetail"/>
      </w:pPr>
      <w:r>
        <w:t>• 원교감 원문 | 力＝別【甲】【乙】</w:t>
      </w:r>
    </w:p>
    <w:p>
      <w:pPr>
        <w:pStyle w:val="SHTKNoteDetail"/>
      </w:pPr>
      <w:r>
        <w:t>• 교감 번호 | 0650018</w:t>
      </w:r>
    </w:p>
    <w:p>
      <w:pPr>
        <w:pStyle w:val="SHTKNoteDetail"/>
      </w:pPr>
      <w:r>
        <w:t>• 저본 독법 | 力 → ‘힘’</w:t>
      </w:r>
    </w:p>
    <w:p>
      <w:pPr>
        <w:pStyle w:val="SHTKNoteDetail"/>
      </w:pPr>
      <w:r>
        <w:t>• 이문 독법 | 別 → ‘별도/다르다’</w:t>
      </w:r>
    </w:p>
    <w:p>
      <w:pPr>
        <w:pStyle w:val="SHTKNoteDetail"/>
      </w:pPr>
      <w:r>
        <w:t>• 저본 기준 번역 | “스스로의 힘에 맞게 절제하여 마신다면,”</w:t>
      </w:r>
    </w:p>
    <w:p>
      <w:pPr>
        <w:pStyle w:val="SHTKNoteDetail"/>
      </w:pPr>
      <w:r>
        <w:t>• 교감 해설 | 이전 CBETA 원주: 力＝別【甲】【乙】. 저본 유지·독법별 한국어 뜻: 저본은 ‘자신의 역량에 맞게 절제한다’이고 이본은 ‘따로 절제한다’로 음주량의 판단 기준이 달라진다.</w:t>
      </w:r>
    </w:p>
    <w:p>
      <w:pPr>
        <w:pStyle w:val="SHTKNoteDetail"/>
      </w:pPr>
      <w:r>
        <w:t>• 번역 영향 판정 | [의미 차이 있음]</w:t>
      </w:r>
    </w:p>
    <w:p>
      <w:pPr>
        <w:pStyle w:val="SHTKNoteDetail"/>
      </w:pPr>
      <w:r>
        <w:t>• 출처 | CBETA T41n1822, 교감 번호 0650018.</w:t>
      </w:r>
    </w:p>
    <w:p>
      <w:pPr>
        <w:pStyle w:val="SHTKSourceText"/>
      </w:pPr>
      <w:r>
        <w:t>豈非知量。染心寧有。</w:t>
      </w:r>
    </w:p>
    <w:p>
      <w:pPr>
        <w:pStyle w:val="SHTKTranslationText"/>
      </w:pPr>
      <w:r>
        <w:t>어찌 적당한 양을 아는 것이 아니겠는가? 여기에 어찌 염오심이 있겠는가?</w:t>
      </w:r>
    </w:p>
    <w:p>
      <w:pPr>
        <w:pStyle w:val="SHTKPositionMarker"/>
      </w:pPr>
      <w:bookmarkStart w:id="3351" w:name="loc_0650b07"/>
      <w:bookmarkEnd w:id="3351"/>
      <w:r>
        <w:t>[0650b07]</w:t>
      </w:r>
    </w:p>
    <w:p>
      <w:pPr>
        <w:pStyle w:val="SHTKSourceText"/>
      </w:pPr>
      <w:r>
        <w:t>論。諸持律者言至彼飲酒故。敘異說也。</w:t>
      </w:r>
    </w:p>
    <w:p>
      <w:pPr>
        <w:pStyle w:val="SHTKTranslationText"/>
      </w:pPr>
      <w:r>
        <w:t>《논》에서 “율의를 지키는 논사들은 말한다”부터 “그가 술을 마셨기 때문이다”까지이다. 다른 학설을 서술한다.</w:t>
      </w:r>
    </w:p>
    <w:p>
      <w:pPr>
        <w:pStyle w:val="SHTKSourceText"/>
      </w:pPr>
      <w:r>
        <w:t>佛[19]既唯除性罪。</w:t>
      </w:r>
    </w:p>
    <w:p>
      <w:pPr>
        <w:pStyle w:val="SHTKTranslationText"/>
      </w:pPr>
      <w:r>
        <w:t>부처께서는 이미 오직 성죄를 제외한 것에 한하여</w:t>
      </w:r>
    </w:p>
    <w:p>
      <w:pPr>
        <w:pStyle w:val="SHTKNoteSummary"/>
      </w:pPr>
      <w:r>
        <w:t>교감 요약 | [CBETA 교감] 저본 既 → 甲·乙본 更</w:t>
      </w:r>
    </w:p>
    <w:p>
      <w:pPr>
        <w:pStyle w:val="SHTKNoteDetail"/>
      </w:pPr>
      <w:r>
        <w:t>• 원교감 원문 | 既＝更【甲】【乙】</w:t>
      </w:r>
    </w:p>
    <w:p>
      <w:pPr>
        <w:pStyle w:val="SHTKNoteDetail"/>
      </w:pPr>
      <w:r>
        <w:t>• 교감 번호 | 0650019</w:t>
      </w:r>
    </w:p>
    <w:p>
      <w:pPr>
        <w:pStyle w:val="SHTKNoteDetail"/>
      </w:pPr>
      <w:r>
        <w:t>• 저본 독법 | 既</w:t>
      </w:r>
    </w:p>
    <w:p>
      <w:pPr>
        <w:pStyle w:val="SHTKNoteDetail"/>
      </w:pPr>
      <w:r>
        <w:t>• 이문 독법 | 更 → ‘다시/바꾸어’</w:t>
      </w:r>
    </w:p>
    <w:p>
      <w:pPr>
        <w:pStyle w:val="SHTKNoteDetail"/>
      </w:pPr>
      <w:r>
        <w:t>• 저본 기준 번역 | “부처께서는 이미 오직 성죄를 제외한 것에 한하여”</w:t>
      </w:r>
    </w:p>
    <w:p>
      <w:pPr>
        <w:pStyle w:val="SHTKNoteDetail"/>
      </w:pPr>
      <w:r>
        <w:t>• 교감 해설 | 이전 CBETA 원주: 既＝更【甲】【乙】. 저본 유지·독법별 한국어 뜻: 저본은 ‘부처는 이미 성죄만 제외했다’이고 이본은 ‘부처는 다시 성죄만 제외했다’로 서술의 시간적 관계가 달라진다.</w:t>
      </w:r>
    </w:p>
    <w:p>
      <w:pPr>
        <w:pStyle w:val="SHTKNoteDetail"/>
      </w:pPr>
      <w:r>
        <w:t>• 번역 영향 판정 | [의미 차이 있음]</w:t>
      </w:r>
    </w:p>
    <w:p>
      <w:pPr>
        <w:pStyle w:val="SHTKNoteDetail"/>
      </w:pPr>
      <w:r>
        <w:t>• 출처 | CBETA T41n1822, 교감 번호 0650019.</w:t>
      </w:r>
    </w:p>
    <w:p>
      <w:pPr>
        <w:pStyle w:val="SHTKSourceText"/>
      </w:pPr>
      <w:r>
        <w:t>皆開供病比丘。</w:t>
      </w:r>
    </w:p>
    <w:p>
      <w:pPr>
        <w:pStyle w:val="SHTKTranslationText"/>
      </w:pPr>
      <w:r>
        <w:t>모두 병든 비구에게 허용하셨는데,</w:t>
      </w:r>
    </w:p>
    <w:p>
      <w:pPr>
        <w:pStyle w:val="SHTKSourceText"/>
      </w:pPr>
      <w:r>
        <w:t>既[20]復有病佛不開酒。</w:t>
      </w:r>
    </w:p>
    <w:p>
      <w:pPr>
        <w:pStyle w:val="SHTKTranslationText"/>
      </w:pPr>
      <w:r>
        <w:t>그럼에도 병이 있어도 부처께서 술은 허용하지 않으셨다.</w:t>
      </w:r>
    </w:p>
    <w:p>
      <w:pPr>
        <w:pStyle w:val="SHTKNoteSummary"/>
      </w:pPr>
      <w:r>
        <w:t>교감 요약 | [CBETA 교감] 저본 復 → 甲·乙본 後</w:t>
      </w:r>
    </w:p>
    <w:p>
      <w:pPr>
        <w:pStyle w:val="SHTKNoteDetail"/>
      </w:pPr>
      <w:r>
        <w:t>• 원교감 원문 | 復＝後【甲】【乙】</w:t>
      </w:r>
    </w:p>
    <w:p>
      <w:pPr>
        <w:pStyle w:val="SHTKNoteDetail"/>
      </w:pPr>
      <w:r>
        <w:t>• 교감 번호 | 0650020</w:t>
      </w:r>
    </w:p>
    <w:p>
      <w:pPr>
        <w:pStyle w:val="SHTKNoteDetail"/>
      </w:pPr>
      <w:r>
        <w:t>• 저본 독법 | 復 → ‘다시/또’</w:t>
      </w:r>
    </w:p>
    <w:p>
      <w:pPr>
        <w:pStyle w:val="SHTKNoteDetail"/>
      </w:pPr>
      <w:r>
        <w:t>• 이문 독법 | 後 → ‘뒤/그 뒤’</w:t>
      </w:r>
    </w:p>
    <w:p>
      <w:pPr>
        <w:pStyle w:val="SHTKNoteDetail"/>
      </w:pPr>
      <w:r>
        <w:t>• 저본 기준 번역 | “그럼에도 병이 있어도 부처께서 술은 허용하지 않으셨다.”</w:t>
      </w:r>
    </w:p>
    <w:p>
      <w:pPr>
        <w:pStyle w:val="SHTKNoteDetail"/>
      </w:pPr>
      <w:r>
        <w:t>• 교감 해설 | 이전 CBETA 원주: 復＝後【甲】【乙】. 저본 유지·독법별 한국어 뜻: 저본은 ‘다시 병이 있더라도’인데 이본은 ‘뒤에 병이 있더라도’로 시점이 달라진다.</w:t>
      </w:r>
    </w:p>
    <w:p>
      <w:pPr>
        <w:pStyle w:val="SHTKNoteDetail"/>
      </w:pPr>
      <w:r>
        <w:t>• 번역 영향 판정 | [의미 차이 있음]</w:t>
      </w:r>
    </w:p>
    <w:p>
      <w:pPr>
        <w:pStyle w:val="SHTKNoteDetail"/>
      </w:pPr>
      <w:r>
        <w:t>• 출처 | CBETA T41n1822, 교감 번호 0650020.</w:t>
      </w:r>
    </w:p>
    <w:p>
      <w:pPr>
        <w:pStyle w:val="SHTKSourceText"/>
      </w:pPr>
      <w:r>
        <w:t>故知飲酒是性罪攝。第一證也。</w:t>
      </w:r>
    </w:p>
    <w:p>
      <w:pPr>
        <w:pStyle w:val="SHTKTranslationText"/>
      </w:pPr>
      <w:r>
        <w:t>그러므로 음주가 성죄에 속함을 알 수 있다. 이것이 첫 번째 증거이다.</w:t>
      </w:r>
    </w:p>
    <w:p>
      <w:pPr>
        <w:pStyle w:val="SHTKPositionMarker"/>
      </w:pPr>
      <w:bookmarkStart w:id="3352" w:name="loc_0650b10"/>
      <w:bookmarkEnd w:id="3352"/>
      <w:r>
        <w:t>[0650b10]</w:t>
      </w:r>
    </w:p>
    <w:p>
      <w:pPr>
        <w:pStyle w:val="SHTKSourceText"/>
      </w:pPr>
      <w:r>
        <w:t>論。又契經說至是性罪攝。第二證也。</w:t>
      </w:r>
    </w:p>
    <w:p>
      <w:pPr>
        <w:pStyle w:val="SHTKTranslationText"/>
      </w:pPr>
      <w:r>
        <w:t>《논》에서 “또 계경에서는 말한다”부터 “성죄에 속한다”까지이다. 두 번째 증거이다.</w:t>
      </w:r>
    </w:p>
    <w:p>
      <w:pPr>
        <w:pStyle w:val="SHTKPositionMarker"/>
      </w:pPr>
      <w:bookmarkStart w:id="3353" w:name="loc_0650b11"/>
      <w:bookmarkEnd w:id="3353"/>
      <w:r>
        <w:t>[0650b11]</w:t>
      </w:r>
    </w:p>
    <w:p>
      <w:pPr>
        <w:pStyle w:val="SHTKSourceText"/>
      </w:pPr>
      <w:r>
        <w:t>論。又諸聖者至如殺生等。第三證也。既殺生聖不犯殺等是性罪。飲酒聖不犯故亦是性罪。</w:t>
      </w:r>
    </w:p>
    <w:p>
      <w:pPr>
        <w:pStyle w:val="SHTKTranslationText"/>
      </w:pPr>
      <w:r>
        <w:t>《논》에서 “또 여러 성자들은”부터 “살생 등과 같다”까지이다. 세 번째 증거이다. 성자는 살생 등을 범하지 않으며 그것은 성죄이므로, 성자가 음주도 범하지 않는다는 점에서 역시 성죄라는 것이다.</w:t>
      </w:r>
    </w:p>
    <w:p>
      <w:pPr>
        <w:pStyle w:val="SHTKPositionMarker"/>
      </w:pPr>
      <w:bookmarkStart w:id="3354" w:name="loc_0650b13"/>
      <w:bookmarkEnd w:id="3354"/>
      <w:r>
        <w:t>[0650b13]</w:t>
      </w:r>
    </w:p>
    <w:p>
      <w:pPr>
        <w:pStyle w:val="SHTKSourceText"/>
      </w:pPr>
      <w:r>
        <w:t>論。又經說是身惡行[＊]故第四證也。</w:t>
      </w:r>
    </w:p>
    <w:p>
      <w:pPr>
        <w:pStyle w:val="SHTKTranslationText"/>
      </w:pPr>
      <w:r>
        <w:t>《논》에서 “또 경에서는 이것을 신악행이라고 설했기 때문이다”라고 한 것이 네 번째 증거이다.</w:t>
      </w:r>
    </w:p>
    <w:p>
      <w:pPr>
        <w:pStyle w:val="SHTKNoteSummary"/>
      </w:pPr>
      <w:r>
        <w:t>교감 요약 | [CBETA 교감] 甲·乙본에는 故 없음</w:t>
      </w:r>
    </w:p>
    <w:p>
      <w:pPr>
        <w:pStyle w:val="SHTKNoteDetail"/>
      </w:pPr>
      <w:r>
        <w:t>• 원교감 원문 | 故【大】＊，〔－〕【甲】【乙】＊</w:t>
      </w:r>
    </w:p>
    <w:p>
      <w:pPr>
        <w:pStyle w:val="SHTKNoteDetail"/>
      </w:pPr>
      <w:r>
        <w:t>• 해당 번역 | “《논》에서 “또 경에서는 이것을 신악행이라고 설했기 때문이다”</w:t>
      </w:r>
    </w:p>
    <w:p>
      <w:pPr>
        <w:pStyle w:val="SHTKNoteDetail"/>
      </w:pPr>
      <w:r>
        <w:t>• 번역 영향 판정 | [의미 차이 있음]</w:t>
      </w:r>
    </w:p>
    <w:p>
      <w:pPr>
        <w:pStyle w:val="SHTKNoteDetail"/>
      </w:pPr>
      <w:r>
        <w:t>• 출처 | CBETA T41n1822, 교감 번호 0640021.</w:t>
      </w:r>
    </w:p>
    <w:p>
      <w:pPr>
        <w:pStyle w:val="SHTKPositionMarker"/>
      </w:pPr>
      <w:bookmarkStart w:id="3355" w:name="loc_0650b14"/>
      <w:bookmarkEnd w:id="3355"/>
      <w:r>
        <w:t>[0650b14]</w:t>
      </w:r>
    </w:p>
    <w:p>
      <w:pPr>
        <w:pStyle w:val="SHTKSourceText"/>
      </w:pPr>
      <w:r>
        <w:t>論。對法諸師言非性罪。立對法宗。</w:t>
      </w:r>
    </w:p>
    <w:p>
      <w:pPr>
        <w:pStyle w:val="SHTKTranslationText"/>
      </w:pPr>
      <w:r>
        <w:t>《논》에서 “대법의 논사들은 성죄가 아니라고 말한다”라고 한다. 대법종의 주장을 세운다.</w:t>
      </w:r>
    </w:p>
    <w:p>
      <w:pPr>
        <w:pStyle w:val="SHTKPositionMarker"/>
      </w:pPr>
      <w:bookmarkStart w:id="3356" w:name="loc_0650b15"/>
      <w:bookmarkEnd w:id="3356"/>
      <w:r>
        <w:t>[0650b15]</w:t>
      </w:r>
    </w:p>
    <w:p>
      <w:pPr>
        <w:pStyle w:val="SHTKSourceText"/>
      </w:pPr>
      <w:r>
        <w:t>論。然為病者至犯性罪故。通第一證。</w:t>
      </w:r>
    </w:p>
    <w:p>
      <w:pPr>
        <w:pStyle w:val="SHTKTranslationText"/>
      </w:pPr>
      <w:r>
        <w:t>《논》에서 “그러나 병든 자에게는”부터 “성죄를 범하기 때문이다”까지이다. 첫 번째 증거에 대한 해명이다.</w:t>
      </w:r>
    </w:p>
    <w:p>
      <w:pPr>
        <w:pStyle w:val="SHTKPositionMarker"/>
      </w:pPr>
      <w:bookmarkStart w:id="3357" w:name="loc_0650b16"/>
      <w:bookmarkEnd w:id="3357"/>
      <w:r>
        <w:t>[0650b16]</w:t>
      </w:r>
    </w:p>
    <w:p>
      <w:pPr>
        <w:pStyle w:val="SHTKSourceText"/>
      </w:pPr>
      <w:r>
        <w:t>論。又令醉亂至[21]所霑量。</w:t>
      </w:r>
    </w:p>
    <w:p>
      <w:pPr>
        <w:pStyle w:val="SHTKTranslationText"/>
      </w:pPr>
      <w:r>
        <w:t>《논》에서 “또 취하여 어지러워지게 한다”부터 “묻혀 나오는 양”까지이다.</w:t>
      </w:r>
    </w:p>
    <w:p>
      <w:pPr>
        <w:pStyle w:val="SHTKNoteSummary"/>
      </w:pPr>
      <w:r>
        <w:t>교감 요약 | [CBETA 교감] 甲·乙본은 所 앞에 端이 있음</w:t>
      </w:r>
    </w:p>
    <w:p>
      <w:pPr>
        <w:pStyle w:val="SHTKNoteDetail"/>
      </w:pPr>
      <w:r>
        <w:t>• 원교감 원문 | （端）＋所【甲】【乙】</w:t>
      </w:r>
    </w:p>
    <w:p>
      <w:pPr>
        <w:pStyle w:val="SHTKNoteDetail"/>
      </w:pPr>
      <w:r>
        <w:t>• 교감 번호 | 0650021</w:t>
      </w:r>
    </w:p>
    <w:p>
      <w:pPr>
        <w:pStyle w:val="SHTKNoteDetail"/>
      </w:pPr>
      <w:r>
        <w:t>• 저본 독법 | 所 → ‘…하는 바’</w:t>
      </w:r>
    </w:p>
    <w:p>
      <w:pPr>
        <w:pStyle w:val="SHTKNoteDetail"/>
      </w:pPr>
      <w:r>
        <w:t>• 이문 독법 | 端所</w:t>
      </w:r>
    </w:p>
    <w:p>
      <w:pPr>
        <w:pStyle w:val="SHTKNoteDetail"/>
      </w:pPr>
      <w:r>
        <w:t>• 저본 기준 번역 | “《논》에서 “또 취하여 어지러워지게 한다”부터 “묻혀 나오는 양”까지이다.”</w:t>
      </w:r>
    </w:p>
    <w:p>
      <w:pPr>
        <w:pStyle w:val="SHTKNoteDetail"/>
      </w:pPr>
      <w:r>
        <w:t>• 교감 해설 | 이전 CBETA 원주: （端）＋所【甲】【乙】. 저본 유지·독법별 한국어 뜻: 저본은 ‘띠풀 끝에 묻은 양’이고 이본은 ‘끝에 묻은 양’으로 지시를 확장하지만 앞의 ‘茅端’과 중복될 여지도 있다.</w:t>
      </w:r>
    </w:p>
    <w:p>
      <w:pPr>
        <w:pStyle w:val="SHTKNoteDetail"/>
      </w:pPr>
      <w:r>
        <w:t>• 번역 영향 판정 | [의미 차이 있음]</w:t>
      </w:r>
    </w:p>
    <w:p>
      <w:pPr>
        <w:pStyle w:val="SHTKNoteDetail"/>
      </w:pPr>
      <w:r>
        <w:t>• 출처 | CBETA T41n1822, 교감 번호 0650021.</w:t>
      </w:r>
    </w:p>
    <w:p>
      <w:pPr>
        <w:pStyle w:val="SHTKSourceText"/>
      </w:pPr>
      <w:r>
        <w:t>通第二證。不能飲者。乃至。</w:t>
      </w:r>
    </w:p>
    <w:p>
      <w:pPr>
        <w:pStyle w:val="SHTKTranslationText"/>
      </w:pPr>
      <w:r>
        <w:t>두 번째 증거에 대한 해명이다. 술을 마실 수 없는 사람은 심지어</w:t>
      </w:r>
    </w:p>
    <w:p>
      <w:pPr>
        <w:pStyle w:val="SHTKSourceText"/>
      </w:pPr>
      <w:r>
        <w:t>茅端所霑[22]量酒。</w:t>
      </w:r>
    </w:p>
    <w:p>
      <w:pPr>
        <w:pStyle w:val="SHTKTranslationText"/>
      </w:pPr>
      <w:r>
        <w:t>띠풀 끝에 묻어 나오는 정도의 술에도</w:t>
      </w:r>
    </w:p>
    <w:p>
      <w:pPr>
        <w:pStyle w:val="SHTKNoteSummary"/>
      </w:pPr>
      <w:r>
        <w:t>교감 요약 | [CBETA 교감] 甲·乙본에는 量 없음</w:t>
      </w:r>
    </w:p>
    <w:p>
      <w:pPr>
        <w:pStyle w:val="SHTKNoteDetail"/>
      </w:pPr>
      <w:r>
        <w:t>• 원교감 원문 | 〔量〕－【甲】【乙】</w:t>
      </w:r>
    </w:p>
    <w:p>
      <w:pPr>
        <w:pStyle w:val="SHTKNoteDetail"/>
      </w:pPr>
      <w:r>
        <w:t>• 교감 번호 | 0650022</w:t>
      </w:r>
    </w:p>
    <w:p>
      <w:pPr>
        <w:pStyle w:val="SHTKNoteDetail"/>
      </w:pPr>
      <w:r>
        <w:t>• 저본 독법 | 量 → ‘분량’</w:t>
      </w:r>
    </w:p>
    <w:p>
      <w:pPr>
        <w:pStyle w:val="SHTKNoteDetail"/>
      </w:pPr>
      <w:r>
        <w:t>• 이문 독법 | ∅ → ‘해당 성분 없음(탈락)’</w:t>
      </w:r>
    </w:p>
    <w:p>
      <w:pPr>
        <w:pStyle w:val="SHTKNoteDetail"/>
      </w:pPr>
      <w:r>
        <w:t>• 저본 기준 번역 | “띠풀 끝에 묻어 나오는 정도의 술에도”</w:t>
      </w:r>
    </w:p>
    <w:p>
      <w:pPr>
        <w:pStyle w:val="SHTKNoteDetail"/>
      </w:pPr>
      <w:r>
        <w:t>• 교감 해설 | 이전 CBETA 원주: 〔量〕－【甲】【乙】. 저본 유지·독법별 한국어 뜻: 저본은 ‘띠풀 끝에 묻어 나오는 양의 술’이고 이본은 양(量)을 생략하여 ‘묻은 술’이라고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0650022.</w:t>
      </w:r>
    </w:p>
    <w:p>
      <w:pPr>
        <w:pStyle w:val="SHTKSourceText"/>
      </w:pPr>
      <w:r>
        <w:t>亦醉亂故。</w:t>
      </w:r>
    </w:p>
    <w:p>
      <w:pPr>
        <w:pStyle w:val="SHTKTranslationText"/>
      </w:pPr>
      <w:r>
        <w:t>취하여 어지러워지기 때문이다.</w:t>
      </w:r>
    </w:p>
    <w:p>
      <w:pPr>
        <w:pStyle w:val="SHTKSourceText"/>
      </w:pPr>
      <w:r>
        <w:t>若開[23]能者此類[24]亂故。</w:t>
      </w:r>
    </w:p>
    <w:p>
      <w:pPr>
        <w:pStyle w:val="SHTKTranslationText"/>
      </w:pPr>
      <w:r>
        <w:t>만일 술을 마실 수 있는 사람에게 허용하면 이 부류의 사람에게도 혼란이 생기기 때문에,</w:t>
      </w:r>
    </w:p>
    <w:p>
      <w:pPr>
        <w:pStyle w:val="SHTKNoteSummary"/>
      </w:pPr>
      <w:r>
        <w:t>교감 요약 | [CBETA 교감] 저본 能 → 甲·乙본 此</w:t>
      </w:r>
    </w:p>
    <w:p>
      <w:pPr>
        <w:pStyle w:val="SHTKNoteDetail"/>
      </w:pPr>
      <w:r>
        <w:t>• 원교감 원문 | 能＝此【甲】【乙】</w:t>
      </w:r>
    </w:p>
    <w:p>
      <w:pPr>
        <w:pStyle w:val="SHTKNoteDetail"/>
      </w:pPr>
      <w:r>
        <w:t>• 교감 번호 | 0650023</w:t>
      </w:r>
    </w:p>
    <w:p>
      <w:pPr>
        <w:pStyle w:val="SHTKNoteDetail"/>
      </w:pPr>
      <w:r>
        <w:t>• 저본 독법 | 能 → ‘능히’</w:t>
      </w:r>
    </w:p>
    <w:p>
      <w:pPr>
        <w:pStyle w:val="SHTKNoteDetail"/>
      </w:pPr>
      <w:r>
        <w:t>• 이문 독법 | 此 → ‘이것/이’</w:t>
      </w:r>
    </w:p>
    <w:p>
      <w:pPr>
        <w:pStyle w:val="SHTKNoteDetail"/>
      </w:pPr>
      <w:r>
        <w:t>• 저본 기준 번역 | “만일 술을 마실 수 있는 사람에게 허용하면 이 부류의 사람에게도 혼란이 생기기 때문에,”</w:t>
      </w:r>
    </w:p>
    <w:p>
      <w:pPr>
        <w:pStyle w:val="SHTKNoteDetail"/>
      </w:pPr>
      <w:r>
        <w:t>• 교감 해설 | 이전 CBETA 원주: 能＝此【甲】【乙】. 저본 유지·독법별 한국어 뜻: 저본은 ‘마실 수 있는 사람에게 허용하면’이고 이본은 ‘이 사람에게 허용하면’으로 허용 대상이 달라진다.</w:t>
      </w:r>
    </w:p>
    <w:p>
      <w:pPr>
        <w:pStyle w:val="SHTKNoteDetail"/>
      </w:pPr>
      <w:r>
        <w:t>• 번역 영향 판정 | [의미 차이 있음]</w:t>
      </w:r>
    </w:p>
    <w:p>
      <w:pPr>
        <w:pStyle w:val="SHTKNoteDetail"/>
      </w:pPr>
      <w:r>
        <w:t>• 출처 | CBETA T41n1822, 교감 번호 0650023.</w:t>
      </w:r>
    </w:p>
    <w:p>
      <w:pPr>
        <w:pStyle w:val="SHTKNoteSummary"/>
      </w:pPr>
      <w:r>
        <w:t>교감 요약 | [CBETA 교감] 甲·乙본은 亂 앞에 醉이 있음</w:t>
      </w:r>
    </w:p>
    <w:p>
      <w:pPr>
        <w:pStyle w:val="SHTKNoteDetail"/>
      </w:pPr>
      <w:r>
        <w:t>• 원교감 원문 | （醉）＋亂【甲】【乙】</w:t>
      </w:r>
    </w:p>
    <w:p>
      <w:pPr>
        <w:pStyle w:val="SHTKNoteDetail"/>
      </w:pPr>
      <w:r>
        <w:t>• 교감 번호 | 0650024</w:t>
      </w:r>
    </w:p>
    <w:p>
      <w:pPr>
        <w:pStyle w:val="SHTKNoteDetail"/>
      </w:pPr>
      <w:r>
        <w:t>• 저본 독법 | 亂</w:t>
      </w:r>
    </w:p>
    <w:p>
      <w:pPr>
        <w:pStyle w:val="SHTKNoteDetail"/>
      </w:pPr>
      <w:r>
        <w:t>• 이문 독법 | 醉亂</w:t>
      </w:r>
    </w:p>
    <w:p>
      <w:pPr>
        <w:pStyle w:val="SHTKNoteDetail"/>
      </w:pPr>
      <w:r>
        <w:t>• 저본 기준 번역 | “만일 술을 마실 수 있는 사람에게 허용하면 이 부류의 사람에게도 혼란이 생기기 때문에,”</w:t>
      </w:r>
    </w:p>
    <w:p>
      <w:pPr>
        <w:pStyle w:val="SHTKNoteDetail"/>
      </w:pPr>
      <w:r>
        <w:t>• 교감 해설 | 이전 CBETA 원주: （醉）＋亂【甲】【乙】. 저본 유지·독법별 한국어 뜻: 저본 ‘이 부류가 어지러워지기 때문’과 이본 ‘이 부류가 취하여 어지러워지기 때문’은 취함을 명시하는 정도가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0650024.</w:t>
      </w:r>
    </w:p>
    <w:p>
      <w:pPr>
        <w:pStyle w:val="SHTKSourceText"/>
      </w:pPr>
      <w:r>
        <w:t>所以總遮。</w:t>
      </w:r>
    </w:p>
    <w:p>
      <w:pPr>
        <w:pStyle w:val="SHTKTranslationText"/>
      </w:pPr>
      <w:r>
        <w:t>모두 통틀어 금지한 것이다.</w:t>
      </w:r>
    </w:p>
    <w:p>
      <w:pPr>
        <w:pStyle w:val="SHTKPositionMarker"/>
      </w:pPr>
      <w:bookmarkStart w:id="3358" w:name="loc_0650b19"/>
      <w:bookmarkEnd w:id="3358"/>
      <w:r>
        <w:t>[0650b19]</w:t>
      </w:r>
    </w:p>
    <w:p>
      <w:pPr>
        <w:pStyle w:val="SHTKSourceText"/>
      </w:pPr>
      <w:r>
        <w:t>論。又一切[25]聖至量無定故。</w:t>
      </w:r>
    </w:p>
    <w:p>
      <w:pPr>
        <w:pStyle w:val="SHTKTranslationText"/>
      </w:pPr>
      <w:r>
        <w:t>《논》에서 “또 모든 성자들은”부터 “정해진 양이 없기 때문이다”까지이다.</w:t>
      </w:r>
    </w:p>
    <w:p>
      <w:pPr>
        <w:pStyle w:val="SHTKNoteSummary"/>
      </w:pPr>
      <w:r>
        <w:t>교감 요약 | [CBETA 교감] 甲·乙본은 聖 뒤에 者이 있음</w:t>
      </w:r>
    </w:p>
    <w:p>
      <w:pPr>
        <w:pStyle w:val="SHTKNoteDetail"/>
      </w:pPr>
      <w:r>
        <w:t>• 원교감 원문 | 聖＋（者）【甲】【乙】</w:t>
      </w:r>
    </w:p>
    <w:p>
      <w:pPr>
        <w:pStyle w:val="SHTKNoteDetail"/>
      </w:pPr>
      <w:r>
        <w:t>• 교감 번호 | 0650025</w:t>
      </w:r>
    </w:p>
    <w:p>
      <w:pPr>
        <w:pStyle w:val="SHTKNoteDetail"/>
      </w:pPr>
      <w:r>
        <w:t>• 저본 독법 | 聖 → ‘성스러움/성자’</w:t>
      </w:r>
    </w:p>
    <w:p>
      <w:pPr>
        <w:pStyle w:val="SHTKNoteDetail"/>
      </w:pPr>
      <w:r>
        <w:t>• 이문 독법 | 聖者 → ‘성스러움/성자 / …하는 자/것’</w:t>
      </w:r>
    </w:p>
    <w:p>
      <w:pPr>
        <w:pStyle w:val="SHTKNoteDetail"/>
      </w:pPr>
      <w:r>
        <w:t>• 저본 기준 번역 | “《논》에서 “또 모든 성자들은”부터 “정해진 양이 없기 때문이다”까지이다.”</w:t>
      </w:r>
    </w:p>
    <w:p>
      <w:pPr>
        <w:pStyle w:val="SHTKNoteDetail"/>
      </w:pPr>
      <w:r>
        <w:t>• 교감 해설 | 이전 CBETA 원주: 聖＋（者）【甲】【乙】. 저본 유지·독법별 한국어 뜻: 저본 ‘모든 성자’와 이본 ‘모든 성자들’은 같은 뜻이다.</w:t>
      </w:r>
    </w:p>
    <w:p>
      <w:pPr>
        <w:pStyle w:val="SHTKNoteDetail"/>
      </w:pPr>
      <w:r>
        <w:t>• 번역 영향 판정 | [번역 차이 없음]</w:t>
      </w:r>
    </w:p>
    <w:p>
      <w:pPr>
        <w:pStyle w:val="SHTKNoteDetail"/>
      </w:pPr>
      <w:r>
        <w:t>• 출처 | CBETA T41n1822, 교감 번호 0650025.</w:t>
      </w:r>
    </w:p>
    <w:p>
      <w:pPr>
        <w:pStyle w:val="SHTKSourceText"/>
      </w:pPr>
      <w:r>
        <w:t>通第三證。</w:t>
      </w:r>
    </w:p>
    <w:p>
      <w:pPr>
        <w:pStyle w:val="SHTKTranslationText"/>
      </w:pPr>
      <w:r>
        <w:t>세 번째 증거에 대한 해명이다.</w:t>
      </w:r>
    </w:p>
    <w:p>
      <w:pPr>
        <w:pStyle w:val="SHTKPositionMarker"/>
      </w:pPr>
      <w:bookmarkStart w:id="3359" w:name="loc_0650b20"/>
      <w:bookmarkEnd w:id="3359"/>
      <w:r>
        <w:t>[0650b20]</w:t>
      </w:r>
    </w:p>
    <w:p>
      <w:pPr>
        <w:pStyle w:val="SHTKSourceText"/>
      </w:pPr>
      <w:r>
        <w:t>論。又經說是至皆是性罪故。通第四證。五戒唯此一戒言放逸處餘四不言放逸處者。</w:t>
      </w:r>
    </w:p>
    <w:p>
      <w:pPr>
        <w:pStyle w:val="SHTKTranslationText"/>
      </w:pPr>
      <w:r>
        <w:t>《논》에서 “또 경에서는 이것을 …이라고 설한다”부터 “모두 성죄이기 때문이다”까지이다. 네 번째 증거에 대한 해명이다. 오계 가운데 오직 이 한 계만 방일처라고 하고 나머지 네 계는 방일처라고 하지 않는 것은,</w:t>
      </w:r>
    </w:p>
    <w:p>
      <w:pPr>
        <w:pStyle w:val="SHTKSourceText"/>
      </w:pPr>
      <w:r>
        <w:t>是[26]性罪故。</w:t>
      </w:r>
    </w:p>
    <w:p>
      <w:pPr>
        <w:pStyle w:val="SHTKTranslationText"/>
      </w:pPr>
      <w:r>
        <w:t>그 네 가지가 성죄이기 때문이다.</w:t>
      </w:r>
    </w:p>
    <w:p>
      <w:pPr>
        <w:pStyle w:val="SHTKNoteSummary"/>
      </w:pPr>
      <w:r>
        <w:t>교감 요약 | [CBETA 교감] 甲·乙본은 性 앞에 一이 있음</w:t>
      </w:r>
    </w:p>
    <w:p>
      <w:pPr>
        <w:pStyle w:val="SHTKNoteDetail"/>
      </w:pPr>
      <w:r>
        <w:t>• 원교감 원문 | （一）＋性【甲】【乙】</w:t>
      </w:r>
    </w:p>
    <w:p>
      <w:pPr>
        <w:pStyle w:val="SHTKNoteDetail"/>
      </w:pPr>
      <w:r>
        <w:t>• 교감 번호 | 0650026</w:t>
      </w:r>
    </w:p>
    <w:p>
      <w:pPr>
        <w:pStyle w:val="SHTKNoteDetail"/>
      </w:pPr>
      <w:r>
        <w:t>• 저본 독법 | 性</w:t>
      </w:r>
    </w:p>
    <w:p>
      <w:pPr>
        <w:pStyle w:val="SHTKNoteDetail"/>
      </w:pPr>
      <w:r>
        <w:t>• 이문 독법 | 一性</w:t>
      </w:r>
    </w:p>
    <w:p>
      <w:pPr>
        <w:pStyle w:val="SHTKNoteDetail"/>
      </w:pPr>
      <w:r>
        <w:t>• 저본 기준 번역 | “그 네 가지가 성죄이기 때문이다.”</w:t>
      </w:r>
    </w:p>
    <w:p>
      <w:pPr>
        <w:pStyle w:val="SHTKNoteDetail"/>
      </w:pPr>
      <w:r>
        <w:t>• 교감 해설 | 이전 CBETA 원주: （一）＋性【甲】【乙】. 저본 유지·독법별 한국어 뜻: 저본 ‘성죄이기 때문에’와 이본 ‘한 성죄이기 때문에’는 문맥상 이본의 ‘一’이 왜 추가되었는지 분명하지 않다.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0650026.</w:t>
      </w:r>
    </w:p>
    <w:p>
      <w:pPr>
        <w:pStyle w:val="SHTKSourceText"/>
      </w:pPr>
      <w:r>
        <w:t>正理云。何緣此皆性罪。乃至。</w:t>
      </w:r>
    </w:p>
    <w:p>
      <w:pPr>
        <w:pStyle w:val="SHTKTranslationText"/>
      </w:pPr>
      <w:r>
        <w:t>《순정리론》에서는 말한다. “무슨 까닭에 이것들이 모두 성죄가 되겠는가?” 이하 중략한다.</w:t>
      </w:r>
    </w:p>
    <w:p>
      <w:pPr>
        <w:pStyle w:val="SHTKSourceText"/>
      </w:pPr>
      <w:r>
        <w:t>如為除[27]病知量服毒能令無損。</w:t>
      </w:r>
    </w:p>
    <w:p>
      <w:pPr>
        <w:pStyle w:val="SHTKTranslationText"/>
      </w:pPr>
      <w:r>
        <w:t>“병을 없애기 위해 적절한 양을 알고 독약을 복용하여 해가 없게 할 수 있는 경우와 같다.</w:t>
      </w:r>
    </w:p>
    <w:p>
      <w:pPr>
        <w:pStyle w:val="SHTKNoteSummary"/>
      </w:pPr>
      <w:r>
        <w:t>교감 요약 | [CBETA 교감] 저본 病 → 甲·乙본 疾</w:t>
      </w:r>
    </w:p>
    <w:p>
      <w:pPr>
        <w:pStyle w:val="SHTKNoteDetail"/>
      </w:pPr>
      <w:r>
        <w:t>• 원교감 원문 | 病＝疾【甲】【乙】</w:t>
      </w:r>
    </w:p>
    <w:p>
      <w:pPr>
        <w:pStyle w:val="SHTKNoteDetail"/>
      </w:pPr>
      <w:r>
        <w:t>• 교감 번호 | 0650027</w:t>
      </w:r>
    </w:p>
    <w:p>
      <w:pPr>
        <w:pStyle w:val="SHTKNoteDetail"/>
      </w:pPr>
      <w:r>
        <w:t>• 저본 독법 | 病</w:t>
      </w:r>
    </w:p>
    <w:p>
      <w:pPr>
        <w:pStyle w:val="SHTKNoteDetail"/>
      </w:pPr>
      <w:r>
        <w:t>• 이문 독법 | 疾</w:t>
      </w:r>
    </w:p>
    <w:p>
      <w:pPr>
        <w:pStyle w:val="SHTKNoteDetail"/>
      </w:pPr>
      <w:r>
        <w:t>• 저본 기준 번역 | ““병을 없애기 위해 적절한 양을 알고 독약을 복용하여 해가 없게 할 수 있는 경우와 같다.”</w:t>
      </w:r>
    </w:p>
    <w:p>
      <w:pPr>
        <w:pStyle w:val="SHTKNoteDetail"/>
      </w:pPr>
      <w:r>
        <w:t>• 교감 해설 | 이전 CBETA 원주: 病＝疾【甲】【乙】. 저본 유지·독법별 한국어 뜻: 저본 ‘병을 없애려는’과 이본 ‘질병을 없애려는’은 이 문맥에서 같은 뜻이다.</w:t>
      </w:r>
    </w:p>
    <w:p>
      <w:pPr>
        <w:pStyle w:val="SHTKNoteDetail"/>
      </w:pPr>
      <w:r>
        <w:t>• 번역 영향 판정 | [번역 차이 없음]</w:t>
      </w:r>
    </w:p>
    <w:p>
      <w:pPr>
        <w:pStyle w:val="SHTKNoteDetail"/>
      </w:pPr>
      <w:r>
        <w:t>• 출처 | CBETA T41n1822, 교감 번호 0650027.</w:t>
      </w:r>
    </w:p>
    <w:p>
      <w:pPr>
        <w:pStyle w:val="SHTKSourceText"/>
      </w:pPr>
      <w:r>
        <w:t>豈是罪耶。故非飲酒皆惡行攝。若為憍逸。</w:t>
      </w:r>
    </w:p>
    <w:p>
      <w:pPr>
        <w:pStyle w:val="SHTKTranslationText"/>
      </w:pPr>
      <w:r>
        <w:t>어찌 이것이 죄이겠는가? 그러므로 모든 음주가 악행에 속하는 것은 아니다. 만일 교만하고 방일하려 하거나,</w:t>
      </w:r>
    </w:p>
    <w:p>
      <w:pPr>
        <w:pStyle w:val="SHTKSourceText"/>
      </w:pPr>
      <w:r>
        <w:t>或為歡[28]娛。</w:t>
      </w:r>
    </w:p>
    <w:p>
      <w:pPr>
        <w:pStyle w:val="SHTKTranslationText"/>
      </w:pPr>
      <w:r>
        <w:t>즐거움을 누리려 하거나,</w:t>
      </w:r>
    </w:p>
    <w:p>
      <w:pPr>
        <w:pStyle w:val="SHTKNoteSummary"/>
      </w:pPr>
      <w:r>
        <w:t>교감 요약 | [CBETA 교감] 저본 娛 → 甲·乙본 婬</w:t>
      </w:r>
    </w:p>
    <w:p>
      <w:pPr>
        <w:pStyle w:val="SHTKNoteDetail"/>
      </w:pPr>
      <w:r>
        <w:t>• 원교감 원문 | 娛＝婬【甲】【乙】</w:t>
      </w:r>
    </w:p>
    <w:p>
      <w:pPr>
        <w:pStyle w:val="SHTKNoteDetail"/>
      </w:pPr>
      <w:r>
        <w:t>• 교감 번호 | 0650028</w:t>
      </w:r>
    </w:p>
    <w:p>
      <w:pPr>
        <w:pStyle w:val="SHTKNoteDetail"/>
      </w:pPr>
      <w:r>
        <w:t>• 저본 독법 | 娛</w:t>
      </w:r>
    </w:p>
    <w:p>
      <w:pPr>
        <w:pStyle w:val="SHTKNoteDetail"/>
      </w:pPr>
      <w:r>
        <w:t>• 이문 독법 | 婬</w:t>
      </w:r>
    </w:p>
    <w:p>
      <w:pPr>
        <w:pStyle w:val="SHTKNoteDetail"/>
      </w:pPr>
      <w:r>
        <w:t>• 저본 기준 번역 | “즐거움을 누리려 하거나,”</w:t>
      </w:r>
    </w:p>
    <w:p>
      <w:pPr>
        <w:pStyle w:val="SHTKNoteDetail"/>
      </w:pPr>
      <w:r>
        <w:t>• 교감 해설 | 이전 CBETA 원주: 娛＝婬【甲】【乙】. 저본 유지·독법별 한국어 뜻: 저본은 ‘즐거움을 누리려고’이고 이본은 ‘음욕 때문에’로 술을 마시는 동기가 달라진다.</w:t>
      </w:r>
    </w:p>
    <w:p>
      <w:pPr>
        <w:pStyle w:val="SHTKNoteDetail"/>
      </w:pPr>
      <w:r>
        <w:t>• 번역 영향 판정 | [의미 차이 있음]</w:t>
      </w:r>
    </w:p>
    <w:p>
      <w:pPr>
        <w:pStyle w:val="SHTKNoteDetail"/>
      </w:pPr>
      <w:r>
        <w:t>• 출처 | CBETA T41n1822, 교감 번호 0650028.</w:t>
      </w:r>
    </w:p>
    <w:p>
      <w:pPr>
        <w:pStyle w:val="SHTKSourceText"/>
      </w:pPr>
      <w:r>
        <w:t>或知醉亂而貪故飲。此等皆託染污心生。約此經中說身惡行。應知此是性罪所攝准此論文。若染心飲酒是性罪。又准此。染心斷草等亦是性罪。不染心方是遮罪。</w:t>
      </w:r>
    </w:p>
    <w:p>
      <w:pPr>
        <w:pStyle w:val="SHTKTranslationText"/>
      </w:pPr>
      <w:r>
        <w:t>취해서 정신이 어지러워질 줄 알면서도 탐착하여 마신다면, 이 모든 것은 염오심에 의지해 생겨난 것이다. 이를 기준으로 경에서는 신악행이라고 설했다. 마땅히 이것이 성죄에 속함을 알아야 한다.” 이 논문의 내용에 준하면, 염오심으로 술을 마시는 것은 성죄이다. 또한 이에 준하면, 염오심으로 풀 등을 끊는 행위도 성죄이다. 염오심이 없을 때라야 차죄이다.</w:t>
      </w:r>
    </w:p>
    <w:p>
      <w:pPr>
        <w:pStyle w:val="SHTKPositionMarker"/>
      </w:pPr>
      <w:bookmarkStart w:id="3360" w:name="loc_0650b29"/>
      <w:bookmarkEnd w:id="3360"/>
      <w:r>
        <w:t>[0650b29]</w:t>
      </w:r>
    </w:p>
    <w:p>
      <w:pPr>
        <w:pStyle w:val="SHTKSourceText"/>
      </w:pPr>
      <w:r>
        <w:t>論。然說數習墮惡趣者。牒別文也。</w:t>
      </w:r>
    </w:p>
    <w:p>
      <w:pPr>
        <w:pStyle w:val="SHTKTranslationText"/>
      </w:pPr>
      <w:r>
        <w:t>《논》에서 “그러나 자주 익히면 악취에 떨어진다고 설한 것은”이라고 한다. 다른 경문의 표현을 들어 제시한 것이다.</w:t>
      </w:r>
    </w:p>
    <w:p>
      <w:pPr>
        <w:pStyle w:val="SHTKPositionMarker"/>
      </w:pPr>
      <w:bookmarkStart w:id="3361" w:name="loc_0650b29_2"/>
      <w:bookmarkEnd w:id="3361"/>
      <w:r>
        <w:t>[0650b29]</w:t>
      </w:r>
    </w:p>
    <w:p>
      <w:pPr>
        <w:pStyle w:val="SHTKSourceText"/>
      </w:pPr>
      <w:r>
        <w:t>論。顯數飲酒至轉增盛故。</w:t>
      </w:r>
    </w:p>
    <w:p>
      <w:pPr>
        <w:pStyle w:val="SHTKTranslationText"/>
      </w:pPr>
      <w:r>
        <w:t>《논》에서 “술을 자주 마시는 것을 드러낸다”부터 “더욱 불어나고 성해지기 때문이다”까지이다.</w:t>
      </w:r>
    </w:p>
    <w:p>
      <w:pPr>
        <w:pStyle w:val="SHTKSourceText"/>
      </w:pPr>
      <w:r>
        <w:t>通[29]別文。</w:t>
      </w:r>
    </w:p>
    <w:p>
      <w:pPr>
        <w:pStyle w:val="SHTKTranslationText"/>
      </w:pPr>
      <w:r>
        <w:t>그 별도의 경문을 해명한다.</w:t>
      </w:r>
    </w:p>
    <w:p>
      <w:pPr>
        <w:pStyle w:val="SHTKNoteSummary"/>
      </w:pPr>
      <w:r>
        <w:t>교감 요약 | [CBETA 교감] 저본 別 → 甲·乙본 前</w:t>
      </w:r>
    </w:p>
    <w:p>
      <w:pPr>
        <w:pStyle w:val="SHTKNoteDetail"/>
      </w:pPr>
      <w:r>
        <w:t>• 원교감 원문 | 別＝前【甲】【乙】</w:t>
      </w:r>
    </w:p>
    <w:p>
      <w:pPr>
        <w:pStyle w:val="SHTKNoteDetail"/>
      </w:pPr>
      <w:r>
        <w:t>• 교감 번호 | 0650029</w:t>
      </w:r>
    </w:p>
    <w:p>
      <w:pPr>
        <w:pStyle w:val="SHTKNoteDetail"/>
      </w:pPr>
      <w:r>
        <w:t>• 저본 독법 | 別 → ‘별도/다르다’</w:t>
      </w:r>
    </w:p>
    <w:p>
      <w:pPr>
        <w:pStyle w:val="SHTKNoteDetail"/>
      </w:pPr>
      <w:r>
        <w:t>• 이문 독법 | 前 → ‘앞’</w:t>
      </w:r>
    </w:p>
    <w:p>
      <w:pPr>
        <w:pStyle w:val="SHTKNoteDetail"/>
      </w:pPr>
      <w:r>
        <w:t>• 저본 기준 번역 | “그 별도의 경문을 해명한다.”</w:t>
      </w:r>
    </w:p>
    <w:p>
      <w:pPr>
        <w:pStyle w:val="SHTKNoteDetail"/>
      </w:pPr>
      <w:r>
        <w:t>• 교감 해설 | 이전 CBETA 원주: 別＝前【甲】【乙】. 저본 유지·독법별 한국어 뜻: 저본은 ‘별도로 인용한 글을 해명한다’이고 이본은 ‘앞서 인용한 글을 해명한다’로 문답의 지시가 달라진다.</w:t>
      </w:r>
    </w:p>
    <w:p>
      <w:pPr>
        <w:pStyle w:val="SHTKNoteDetail"/>
      </w:pPr>
      <w:r>
        <w:t>• 번역 영향 판정 | [의미 차이 있음]</w:t>
      </w:r>
    </w:p>
    <w:p>
      <w:pPr>
        <w:pStyle w:val="SHTKNoteDetail"/>
      </w:pPr>
      <w:r>
        <w:t>• 출처 | CBETA T41n1822, 교감 번호 0650029.</w:t>
      </w:r>
    </w:p>
    <w:p>
      <w:pPr>
        <w:pStyle w:val="SHTKSourceText"/>
      </w:pPr>
      <w:r>
        <w:t>有三因。如文可解。</w:t>
      </w:r>
    </w:p>
    <w:p>
      <w:pPr>
        <w:pStyle w:val="SHTKTranslationText"/>
      </w:pPr>
      <w:r>
        <w:t>여기에는 세 가지 원인이 있다. 글에 따라 이해할 수 있다.</w:t>
      </w:r>
    </w:p>
    <w:p>
      <w:pPr>
        <w:pStyle w:val="SHTKPositionMarker"/>
      </w:pPr>
      <w:bookmarkStart w:id="3362" w:name="loc_0650c02"/>
      <w:bookmarkEnd w:id="3362"/>
      <w:r>
        <w:t>[0650c02]</w:t>
      </w:r>
    </w:p>
    <w:p>
      <w:pPr>
        <w:pStyle w:val="SHTKSourceText"/>
      </w:pPr>
      <w:r>
        <w:t>論。如契經說至依何義說。此問。</w:t>
      </w:r>
    </w:p>
    <w:p>
      <w:pPr>
        <w:pStyle w:val="SHTKTranslationText"/>
      </w:pPr>
      <w:r>
        <w:t>《논》에서 “계경에서 설한 바와 같이”부터 “어떤 뜻에 의거하여 설했는가?”까지이다. 이는 질문이다.</w:t>
      </w:r>
    </w:p>
    <w:p>
      <w:pPr>
        <w:pStyle w:val="SHTKSourceText"/>
      </w:pPr>
      <w:r>
        <w:t>經中依何義名窣羅酒．迷麗[＊]耶酒。</w:t>
      </w:r>
    </w:p>
    <w:p>
      <w:pPr>
        <w:pStyle w:val="SHTKTranslationText"/>
      </w:pPr>
      <w:r>
        <w:t>경전에서는 어떤 뜻에 의거하여 수라주(窣羅酒)와 미리야주(迷麗耶酒)라고 이름하며,</w:t>
      </w:r>
    </w:p>
    <w:p>
      <w:pPr>
        <w:pStyle w:val="SHTKNoteSummary"/>
      </w:pPr>
      <w:r>
        <w:t>교감 요약 | [CBETA 교감] 저본 耶 → CB·甲·乙본 邪</w:t>
      </w:r>
    </w:p>
    <w:p>
      <w:pPr>
        <w:pStyle w:val="SHTKNoteDetail"/>
      </w:pPr>
      <w:r>
        <w:t>• 원교감 원문 | 邪【CB】【甲】【乙】＊，耶【大】＊</w:t>
      </w:r>
    </w:p>
    <w:p>
      <w:pPr>
        <w:pStyle w:val="SHTKNoteDetail"/>
      </w:pPr>
      <w:r>
        <w:t>• 해당 번역 | “경전에서는 어떤 뜻에 의거하여 수라주(窣羅酒)와 미리야주(迷麗耶酒)라고 이름하며,”</w:t>
      </w:r>
    </w:p>
    <w:p>
      <w:pPr>
        <w:pStyle w:val="SHTKNoteDetail"/>
      </w:pPr>
      <w:r>
        <w:t>• 번역 영향 판정 | [번역 차이 없음]</w:t>
      </w:r>
    </w:p>
    <w:p>
      <w:pPr>
        <w:pStyle w:val="SHTKNoteDetail"/>
      </w:pPr>
      <w:r>
        <w:t>• 출처 | CBETA T41n1822, 교감 번호 0649035.</w:t>
      </w:r>
    </w:p>
    <w:p>
      <w:pPr>
        <w:pStyle w:val="SHTKSourceText"/>
      </w:pPr>
      <w:r>
        <w:t>[30]復皆言[31]末陀及是放逸處耶。</w:t>
      </w:r>
    </w:p>
    <w:p>
      <w:pPr>
        <w:pStyle w:val="SHTKTranslationText"/>
      </w:pPr>
      <w:r>
        <w:t>또 모두 말다(末陀)와 방일처라고 말하는가?</w:t>
      </w:r>
    </w:p>
    <w:p>
      <w:pPr>
        <w:pStyle w:val="SHTKNoteSummary"/>
      </w:pPr>
      <w:r>
        <w:t>교감 요약 | [CBETA 교감] 저본 復 → 甲·乙본 何</w:t>
      </w:r>
    </w:p>
    <w:p>
      <w:pPr>
        <w:pStyle w:val="SHTKNoteDetail"/>
      </w:pPr>
      <w:r>
        <w:t>• 원교감 원문 | 復＝何【甲】【乙】</w:t>
      </w:r>
    </w:p>
    <w:p>
      <w:pPr>
        <w:pStyle w:val="SHTKNoteDetail"/>
      </w:pPr>
      <w:r>
        <w:t>• 교감 번호 | 0650030</w:t>
      </w:r>
    </w:p>
    <w:p>
      <w:pPr>
        <w:pStyle w:val="SHTKNoteDetail"/>
      </w:pPr>
      <w:r>
        <w:t>• 저본 독법 | 復 → ‘다시/또’</w:t>
      </w:r>
    </w:p>
    <w:p>
      <w:pPr>
        <w:pStyle w:val="SHTKNoteDetail"/>
      </w:pPr>
      <w:r>
        <w:t>• 이문 독법 | 何 → ‘어찌/무엇’</w:t>
      </w:r>
    </w:p>
    <w:p>
      <w:pPr>
        <w:pStyle w:val="SHTKNoteDetail"/>
      </w:pPr>
      <w:r>
        <w:t>• 저본 기준 번역 | “또 모두 말다(末陀)와 방일처라고 말하는가?”</w:t>
      </w:r>
    </w:p>
    <w:p>
      <w:pPr>
        <w:pStyle w:val="SHTKNoteDetail"/>
      </w:pPr>
      <w:r>
        <w:t>• 교감 해설 | 이전 CBETA 원주: 復＝何【甲】【乙】. 저본 유지·독법별 한국어 뜻: 저본은 ‘또 모두 말다라고 부른다’이고 이본은 ‘어찌 모두 말다라고 부르는가?’로 문장 기능이 달라진다.</w:t>
      </w:r>
    </w:p>
    <w:p>
      <w:pPr>
        <w:pStyle w:val="SHTKNoteDetail"/>
      </w:pPr>
      <w:r>
        <w:t>• 번역 영향 판정 | [의미 차이 있음]</w:t>
      </w:r>
    </w:p>
    <w:p>
      <w:pPr>
        <w:pStyle w:val="SHTKNoteDetail"/>
      </w:pPr>
      <w:r>
        <w:t>• 출처 | CBETA T41n1822, 교감 번호 0650030.</w:t>
      </w:r>
    </w:p>
    <w:p>
      <w:pPr>
        <w:pStyle w:val="SHTKNoteSummary"/>
      </w:pPr>
      <w:r>
        <w:t>교감 요약 | [CBETA 교감] 저본 末 → 甲·乙본 未</w:t>
      </w:r>
    </w:p>
    <w:p>
      <w:pPr>
        <w:pStyle w:val="SHTKNoteDetail"/>
      </w:pPr>
      <w:r>
        <w:t>• 원교감 원문 | 末＝未【甲】【乙】＊</w:t>
      </w:r>
    </w:p>
    <w:p>
      <w:pPr>
        <w:pStyle w:val="SHTKNoteDetail"/>
      </w:pPr>
      <w:r>
        <w:t>• 교감 번호 | 0650031</w:t>
      </w:r>
    </w:p>
    <w:p>
      <w:pPr>
        <w:pStyle w:val="SHTKNoteDetail"/>
      </w:pPr>
      <w:r>
        <w:t>• 저본 독법 | 末 → ‘끝/말단’</w:t>
      </w:r>
    </w:p>
    <w:p>
      <w:pPr>
        <w:pStyle w:val="SHTKNoteDetail"/>
      </w:pPr>
      <w:r>
        <w:t>• 이문 독법 | 未 → ‘아직 …않다’</w:t>
      </w:r>
    </w:p>
    <w:p>
      <w:pPr>
        <w:pStyle w:val="SHTKNoteDetail"/>
      </w:pPr>
      <w:r>
        <w:t>• 저본 기준 번역 | “또 모두 말다(末陀)와 방일처라고 말하는가?”</w:t>
      </w:r>
    </w:p>
    <w:p>
      <w:pPr>
        <w:pStyle w:val="SHTKNoteDetail"/>
      </w:pPr>
      <w:r>
        <w:t>• 교감 해설 | 이전 CBETA 원주: 末＝未【甲】【乙】＊. 저본 유지·독법별 한국어 뜻: 저본의 범어 음역 ‘말다(末陀)’와 이본의 ‘미다(未陀)’는 원어 표기를 달리 전한다. 저본 음역을 유지한다.</w:t>
      </w:r>
    </w:p>
    <w:p>
      <w:pPr>
        <w:pStyle w:val="SHTKNoteDetail"/>
      </w:pPr>
      <w:r>
        <w:t>• 번역 영향 판정 | [의미 차이 있음]</w:t>
      </w:r>
    </w:p>
    <w:p>
      <w:pPr>
        <w:pStyle w:val="SHTKNoteDetail"/>
      </w:pPr>
      <w:r>
        <w:t>• 출처 | CBETA T41n1822, 교감 번호 0650031.</w:t>
      </w:r>
    </w:p>
    <w:p>
      <w:pPr>
        <w:pStyle w:val="SHTKPositionMarker"/>
      </w:pPr>
      <w:bookmarkStart w:id="3363" w:name="loc_0650c04"/>
      <w:bookmarkEnd w:id="3363"/>
      <w:r>
        <w:t>[0650c04]</w:t>
      </w:r>
    </w:p>
    <w:p>
      <w:pPr>
        <w:pStyle w:val="SHTKSourceText"/>
      </w:pPr>
      <w:r>
        <w:t>論。醞食成酒至所依處故。已下釋也醞餘物成者。</w:t>
      </w:r>
    </w:p>
    <w:p>
      <w:pPr>
        <w:pStyle w:val="SHTKTranslationText"/>
      </w:pPr>
      <w:r>
        <w:t>《논》에서 “곡식이나 음식을 발효시켜 술을 만든다”부터 “의지하는 곳이기 때문이다”까지이다. 이 아래에서 해석한다. 그 밖의 물질을 발효시켜 만든다는 것은</w:t>
      </w:r>
    </w:p>
    <w:p>
      <w:pPr>
        <w:pStyle w:val="SHTKSourceText"/>
      </w:pPr>
      <w:r>
        <w:t>[32]蒲桃等。</w:t>
      </w:r>
    </w:p>
    <w:p>
      <w:pPr>
        <w:pStyle w:val="SHTKTranslationText"/>
      </w:pPr>
      <w:r>
        <w:t>포도 등을 말한다.</w:t>
      </w:r>
    </w:p>
    <w:p>
      <w:pPr>
        <w:pStyle w:val="SHTKNoteSummary"/>
      </w:pPr>
      <w:r>
        <w:t>교감 요약 | [CBETA 교감] 저본 蒲 → 甲·乙본 蒱</w:t>
      </w:r>
    </w:p>
    <w:p>
      <w:pPr>
        <w:pStyle w:val="SHTKNoteDetail"/>
      </w:pPr>
      <w:r>
        <w:t>• 원교감 원문 | 蒲＝蒱【甲】【乙】</w:t>
      </w:r>
    </w:p>
    <w:p>
      <w:pPr>
        <w:pStyle w:val="SHTKNoteDetail"/>
      </w:pPr>
      <w:r>
        <w:t>• 교감 번호 | 0650032</w:t>
      </w:r>
    </w:p>
    <w:p>
      <w:pPr>
        <w:pStyle w:val="SHTKNoteDetail"/>
      </w:pPr>
      <w:r>
        <w:t>• 저본 독법 | 蒲</w:t>
      </w:r>
    </w:p>
    <w:p>
      <w:pPr>
        <w:pStyle w:val="SHTKNoteDetail"/>
      </w:pPr>
      <w:r>
        <w:t>• 이문 독법 | 蒱</w:t>
      </w:r>
    </w:p>
    <w:p>
      <w:pPr>
        <w:pStyle w:val="SHTKNoteDetail"/>
      </w:pPr>
      <w:r>
        <w:t>• 저본 기준 번역 | “포도 등을 말한다.”</w:t>
      </w:r>
    </w:p>
    <w:p>
      <w:pPr>
        <w:pStyle w:val="SHTKNoteDetail"/>
      </w:pPr>
      <w:r>
        <w:t>• 교감 해설 | 이전 CBETA 원주: 蒲＝蒱【甲】【乙】. 저본 유지·독법별 한국어 뜻: 저본 ‘포도(蒲桃)’와 이본 ‘포도(蒱桃)’는 지시 대상이 같다.</w:t>
      </w:r>
    </w:p>
    <w:p>
      <w:pPr>
        <w:pStyle w:val="SHTKNoteDetail"/>
      </w:pPr>
      <w:r>
        <w:t>• 번역 영향 판정 | [번역 차이 없음]</w:t>
      </w:r>
    </w:p>
    <w:p>
      <w:pPr>
        <w:pStyle w:val="SHTKNoteDetail"/>
      </w:pPr>
      <w:r>
        <w:t>• 출처 | CBETA T41n1822, 교감 번호 0650032.</w:t>
      </w:r>
    </w:p>
    <w:p>
      <w:pPr>
        <w:pStyle w:val="SHTKSourceText"/>
      </w:pPr>
      <w:r>
        <w:t>所以經說三名</w:t>
      </w:r>
    </w:p>
    <w:p>
      <w:pPr>
        <w:pStyle w:val="SHTKTranslationText"/>
      </w:pPr>
      <w:r>
        <w:t>그러므로 경전에서는 세 가지 명칭을 말한다.</w:t>
      </w:r>
    </w:p>
    <w:p>
      <w:pPr>
        <w:pStyle w:val="SHTKSourceText"/>
      </w:pPr>
      <w:r>
        <w:t>酒是放逸處言窣羅．迷麗[＊]耶。</w:t>
      </w:r>
    </w:p>
    <w:p>
      <w:pPr>
        <w:pStyle w:val="SHTKTranslationText"/>
      </w:pPr>
      <w:r>
        <w:t>술이 방일처라는 말에서 수라와 미리야라고 한 것은,</w:t>
      </w:r>
    </w:p>
    <w:p>
      <w:pPr>
        <w:pStyle w:val="SHTKNoteSummary"/>
      </w:pPr>
      <w:r>
        <w:t>교감 요약 | [CBETA 교감] 저본 耶 → CB·甲·乙본 邪</w:t>
      </w:r>
    </w:p>
    <w:p>
      <w:pPr>
        <w:pStyle w:val="SHTKNoteDetail"/>
      </w:pPr>
      <w:r>
        <w:t>• 원교감 원문 | 邪【CB】【甲】【乙】＊，耶【大】＊</w:t>
      </w:r>
    </w:p>
    <w:p>
      <w:pPr>
        <w:pStyle w:val="SHTKNoteDetail"/>
      </w:pPr>
      <w:r>
        <w:t>• 해당 번역 | “술이 방일처라는 말에서 수라와 미리야라고 한 것은,”</w:t>
      </w:r>
    </w:p>
    <w:p>
      <w:pPr>
        <w:pStyle w:val="SHTKNoteDetail"/>
      </w:pPr>
      <w:r>
        <w:t>• 번역 영향 판정 | [번역 차이 없음]</w:t>
      </w:r>
    </w:p>
    <w:p>
      <w:pPr>
        <w:pStyle w:val="SHTKNoteDetail"/>
      </w:pPr>
      <w:r>
        <w:t>• 출처 | CBETA T41n1822, 교감 번호 0649035.</w:t>
      </w:r>
    </w:p>
    <w:p>
      <w:pPr>
        <w:pStyle w:val="SHTKSourceText"/>
      </w:pPr>
      <w:r>
        <w:t>簡檳榔等亦能令醉不制飲也</w:t>
      </w:r>
    </w:p>
    <w:p>
      <w:pPr>
        <w:pStyle w:val="SHTKTranslationText"/>
      </w:pPr>
      <w:r>
        <w:t>빈랑 등도 사람을 취하게 할 수 있지만 그 섭취까지 금지하지는 않는다는 것을 구별하기 위함이다.</w:t>
      </w:r>
    </w:p>
    <w:p>
      <w:pPr>
        <w:pStyle w:val="SHTKSourceText"/>
      </w:pPr>
      <w:r>
        <w:t>言[＊]末陀者。</w:t>
      </w:r>
    </w:p>
    <w:p>
      <w:pPr>
        <w:pStyle w:val="SHTKTranslationText"/>
      </w:pPr>
      <w:r>
        <w:t>말다라고 한 것은,</w:t>
      </w:r>
    </w:p>
    <w:p>
      <w:pPr>
        <w:pStyle w:val="SHTKNoteSummary"/>
      </w:pPr>
      <w:r>
        <w:t>교감 요약 | [CBETA 교감] 저본 末 → 甲·乙본 未</w:t>
      </w:r>
    </w:p>
    <w:p>
      <w:pPr>
        <w:pStyle w:val="SHTKNoteDetail"/>
      </w:pPr>
      <w:r>
        <w:t>• 원교감 원문 | 末【大】＊，未【甲】【乙】＊</w:t>
      </w:r>
    </w:p>
    <w:p>
      <w:pPr>
        <w:pStyle w:val="SHTKNoteDetail"/>
      </w:pPr>
      <w:r>
        <w:t>• 해당 번역 | “말다라고 한 것은,”</w:t>
      </w:r>
    </w:p>
    <w:p>
      <w:pPr>
        <w:pStyle w:val="SHTKNoteDetail"/>
      </w:pPr>
      <w:r>
        <w:t>• 번역 영향 판정 | [의미 차이 있음]</w:t>
      </w:r>
    </w:p>
    <w:p>
      <w:pPr>
        <w:pStyle w:val="SHTKNoteDetail"/>
      </w:pPr>
      <w:r>
        <w:t>• 출처 | CBETA T41n1822, 교감 번호 0650031.</w:t>
      </w:r>
    </w:p>
    <w:p>
      <w:pPr>
        <w:pStyle w:val="SHTKSourceText"/>
      </w:pPr>
      <w:r>
        <w:t>簡醞食為酒及醞餘成[33]變壞。</w:t>
      </w:r>
    </w:p>
    <w:p>
      <w:pPr>
        <w:pStyle w:val="SHTKTranslationText"/>
      </w:pPr>
      <w:r>
        <w:t>곡식으로 만든 술이든 다른 물질을 발효시켜 변한 것이든</w:t>
      </w:r>
    </w:p>
    <w:p>
      <w:pPr>
        <w:pStyle w:val="SHTKNoteSummary"/>
      </w:pPr>
      <w:r>
        <w:t>교감 요약 | [CBETA 교감] 저본 變壞 → 甲·乙본 未懷</w:t>
      </w:r>
    </w:p>
    <w:p>
      <w:pPr>
        <w:pStyle w:val="SHTKNoteDetail"/>
      </w:pPr>
      <w:r>
        <w:t>• 원교감 원문 | 變壞＝未懷【甲】【乙】</w:t>
      </w:r>
    </w:p>
    <w:p>
      <w:pPr>
        <w:pStyle w:val="SHTKNoteDetail"/>
      </w:pPr>
      <w:r>
        <w:t>• 교감 번호 | 0650033</w:t>
      </w:r>
    </w:p>
    <w:p>
      <w:pPr>
        <w:pStyle w:val="SHTKNoteDetail"/>
      </w:pPr>
      <w:r>
        <w:t>• 저본 독법 | 變壞</w:t>
      </w:r>
    </w:p>
    <w:p>
      <w:pPr>
        <w:pStyle w:val="SHTKNoteDetail"/>
      </w:pPr>
      <w:r>
        <w:t>• 이문 독법 | 未懷</w:t>
      </w:r>
    </w:p>
    <w:p>
      <w:pPr>
        <w:pStyle w:val="SHTKNoteDetail"/>
      </w:pPr>
      <w:r>
        <w:t>• 저본 기준 번역 | “곡식으로 만든 술이든 다른 물질을 발효시켜 변한 것이든”</w:t>
      </w:r>
    </w:p>
    <w:p>
      <w:pPr>
        <w:pStyle w:val="SHTKNoteDetail"/>
      </w:pPr>
      <w:r>
        <w:t>• 교감 해설 | 이전 CBETA 원주: 變壞＝未懷【甲】【乙】. 저본 유지·독법별 한국어 뜻: 저본은 ‘발효되어 변질된 것’이고 이본은 ‘아직 썩지 않은 것’처럼 읽혀 음주 금지의 조건이 달라지나, ‘未懷’ 독법의 정합성은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0650033.</w:t>
      </w:r>
    </w:p>
    <w:p>
      <w:pPr>
        <w:pStyle w:val="SHTKSourceText"/>
      </w:pPr>
      <w:r>
        <w:t>不能醉人者亦不制。</w:t>
      </w:r>
    </w:p>
    <w:p>
      <w:pPr>
        <w:pStyle w:val="SHTKTranslationText"/>
      </w:pPr>
      <w:r>
        <w:t>사람을 취하게 하지 못하는 것은 역시 금지하지 않는다는 것을 구별하기 위함이다.</w:t>
      </w:r>
    </w:p>
    <w:p>
      <w:pPr>
        <w:pStyle w:val="SHTKSourceText"/>
      </w:pPr>
      <w:r>
        <w:t>飲醞食及餘物[34]酒[35]末陀者。</w:t>
      </w:r>
    </w:p>
    <w:p>
      <w:pPr>
        <w:pStyle w:val="SHTKTranslationText"/>
      </w:pPr>
      <w:r>
        <w:t>곡식이나 그 밖의 물질을 발효시켜 만든 술로서 말다에 해당하는 것을 마시는 일은,</w:t>
      </w:r>
    </w:p>
    <w:p>
      <w:pPr>
        <w:pStyle w:val="SHTKNoteSummary"/>
      </w:pPr>
      <w:r>
        <w:t>교감 요약 | [CBETA 교감] 저본 酒 → 甲·乙본 明</w:t>
      </w:r>
    </w:p>
    <w:p>
      <w:pPr>
        <w:pStyle w:val="SHTKNoteDetail"/>
      </w:pPr>
      <w:r>
        <w:t>• 원교감 원문 | 酒＝明【甲】【乙】</w:t>
      </w:r>
    </w:p>
    <w:p>
      <w:pPr>
        <w:pStyle w:val="SHTKNoteDetail"/>
      </w:pPr>
      <w:r>
        <w:t>• 교감 번호 | 0650034</w:t>
      </w:r>
    </w:p>
    <w:p>
      <w:pPr>
        <w:pStyle w:val="SHTKNoteDetail"/>
      </w:pPr>
      <w:r>
        <w:t>• 저본 독법 | 酒</w:t>
      </w:r>
    </w:p>
    <w:p>
      <w:pPr>
        <w:pStyle w:val="SHTKNoteDetail"/>
      </w:pPr>
      <w:r>
        <w:t>• 이문 독법 | 明 → ‘밝히다’</w:t>
      </w:r>
    </w:p>
    <w:p>
      <w:pPr>
        <w:pStyle w:val="SHTKNoteDetail"/>
      </w:pPr>
      <w:r>
        <w:t>• 저본 기준 번역 | “곡식이나 그 밖의 물질을 발효시켜 만든 술로서 말다에 해당하는 것을 마시는 일은,”</w:t>
      </w:r>
    </w:p>
    <w:p>
      <w:pPr>
        <w:pStyle w:val="SHTKNoteDetail"/>
      </w:pPr>
      <w:r>
        <w:t>• 교감 해설 | 이전 CBETA 원주: 酒＝明【甲】【乙】. 저본 유지·독법별 한국어 뜻: 저본은 ‘곡식이나 다른 물질로 빚은 술’이고 이본은 ‘곡식이나 다른 물질로 빚은 밝은 것’이 되어 후자의 문맥이 불분명하다.</w:t>
      </w:r>
    </w:p>
    <w:p>
      <w:pPr>
        <w:pStyle w:val="SHTKNoteDetail"/>
      </w:pPr>
      <w:r>
        <w:t>• 번역 영향 판정 | [의미 차이 있음]</w:t>
      </w:r>
    </w:p>
    <w:p>
      <w:pPr>
        <w:pStyle w:val="SHTKNoteDetail"/>
      </w:pPr>
      <w:r>
        <w:t>• 출처 | CBETA T41n1822, 교감 번호 0650034.</w:t>
      </w:r>
    </w:p>
    <w:p>
      <w:pPr>
        <w:pStyle w:val="SHTKNoteSummary"/>
      </w:pPr>
      <w:r>
        <w:t>교감 요약 | [CBETA 교감] 저본 末 → 甲·乙본 未</w:t>
      </w:r>
    </w:p>
    <w:p>
      <w:pPr>
        <w:pStyle w:val="SHTKNoteDetail"/>
      </w:pPr>
      <w:r>
        <w:t>• 원교감 원문 | 末＝未【甲】【乙】</w:t>
      </w:r>
    </w:p>
    <w:p>
      <w:pPr>
        <w:pStyle w:val="SHTKNoteDetail"/>
      </w:pPr>
      <w:r>
        <w:t>• 교감 번호 | 0650035</w:t>
      </w:r>
    </w:p>
    <w:p>
      <w:pPr>
        <w:pStyle w:val="SHTKNoteDetail"/>
      </w:pPr>
      <w:r>
        <w:t>• 저본 독법 | 末 → ‘끝/말단’</w:t>
      </w:r>
    </w:p>
    <w:p>
      <w:pPr>
        <w:pStyle w:val="SHTKNoteDetail"/>
      </w:pPr>
      <w:r>
        <w:t>• 이문 독법 | 未 → ‘아직 …않다’</w:t>
      </w:r>
    </w:p>
    <w:p>
      <w:pPr>
        <w:pStyle w:val="SHTKNoteDetail"/>
      </w:pPr>
      <w:r>
        <w:t>• 저본 기준 번역 | “곡식이나 그 밖의 물질을 발효시켜 만든 술로서 말다에 해당하는 것을 마시는 일은,”</w:t>
      </w:r>
    </w:p>
    <w:p>
      <w:pPr>
        <w:pStyle w:val="SHTKNoteDetail"/>
      </w:pPr>
      <w:r>
        <w:t>• 교감 해설 | 이전 CBETA 원주: 末＝未【甲】【乙】. 저본 유지·독법별 한국어 뜻: 저본 ‘말다(末陀)’와 이본 ‘미다(未陀)’는 술의 음역 표기가 달라진다.</w:t>
      </w:r>
    </w:p>
    <w:p>
      <w:pPr>
        <w:pStyle w:val="SHTKNoteDetail"/>
      </w:pPr>
      <w:r>
        <w:t>• 번역 영향 판정 | [의미 차이 있음]</w:t>
      </w:r>
    </w:p>
    <w:p>
      <w:pPr>
        <w:pStyle w:val="SHTKNoteDetail"/>
      </w:pPr>
      <w:r>
        <w:t>• 출처 | CBETA T41n1822, 교감 번호 0650035.</w:t>
      </w:r>
    </w:p>
    <w:p>
      <w:pPr>
        <w:pStyle w:val="SHTKSourceText"/>
      </w:pPr>
      <w:r>
        <w:t>無[36]問多少。</w:t>
      </w:r>
    </w:p>
    <w:p>
      <w:pPr>
        <w:pStyle w:val="SHTKTranslationText"/>
      </w:pPr>
      <w:r>
        <w:t>많고 적음을 묻지 않고,</w:t>
      </w:r>
    </w:p>
    <w:p>
      <w:pPr>
        <w:pStyle w:val="SHTKNoteSummary"/>
      </w:pPr>
      <w:r>
        <w:t>교감 요약 | [CBETA 교감] 저본 問 → 甲·乙본 簡</w:t>
      </w:r>
    </w:p>
    <w:p>
      <w:pPr>
        <w:pStyle w:val="SHTKNoteDetail"/>
      </w:pPr>
      <w:r>
        <w:t>• 원교감 원문 | 問＝簡【甲】【乙】</w:t>
      </w:r>
    </w:p>
    <w:p>
      <w:pPr>
        <w:pStyle w:val="SHTKNoteDetail"/>
      </w:pPr>
      <w:r>
        <w:t>• 교감 번호 | 0650036</w:t>
      </w:r>
    </w:p>
    <w:p>
      <w:pPr>
        <w:pStyle w:val="SHTKNoteDetail"/>
      </w:pPr>
      <w:r>
        <w:t>• 저본 독법 | 問 → ‘묻다’</w:t>
      </w:r>
    </w:p>
    <w:p>
      <w:pPr>
        <w:pStyle w:val="SHTKNoteDetail"/>
      </w:pPr>
      <w:r>
        <w:t>• 이문 독법 | 簡</w:t>
      </w:r>
    </w:p>
    <w:p>
      <w:pPr>
        <w:pStyle w:val="SHTKNoteDetail"/>
      </w:pPr>
      <w:r>
        <w:t>• 저본 기준 번역 | “많고 적음을 묻지 않고,”</w:t>
      </w:r>
    </w:p>
    <w:p>
      <w:pPr>
        <w:pStyle w:val="SHTKNoteDetail"/>
      </w:pPr>
      <w:r>
        <w:t>• 교감 해설 | 이전 CBETA 원주: 問＝簡【甲】【乙】. 저본 유지·독법별 한국어 뜻: 저본은 ‘많고 적음을 묻지 않는다’이고 이본은 ‘많고 적음을 구별하지 않는다’로 논증 표현이 달라진다.</w:t>
      </w:r>
    </w:p>
    <w:p>
      <w:pPr>
        <w:pStyle w:val="SHTKNoteDetail"/>
      </w:pPr>
      <w:r>
        <w:t>• 번역 영향 판정 | [의미 차이 있음]</w:t>
      </w:r>
    </w:p>
    <w:p>
      <w:pPr>
        <w:pStyle w:val="SHTKNoteDetail"/>
      </w:pPr>
      <w:r>
        <w:t>• 출처 | CBETA T41n1822, 교감 번호 0650036.</w:t>
      </w:r>
    </w:p>
    <w:p>
      <w:pPr>
        <w:pStyle w:val="SHTKSourceText"/>
      </w:pPr>
      <w:r>
        <w:t>是放逸所依[37]處。</w:t>
      </w:r>
    </w:p>
    <w:p>
      <w:pPr>
        <w:pStyle w:val="SHTKTranslationText"/>
      </w:pPr>
      <w:r>
        <w:t>방일이 의지하는 곳이므로,</w:t>
      </w:r>
    </w:p>
    <w:p>
      <w:pPr>
        <w:pStyle w:val="SHTKNoteSummary"/>
      </w:pPr>
      <w:r>
        <w:t>교감 요약 | [CBETA 교감] 甲·乙본에는 處 없음</w:t>
      </w:r>
    </w:p>
    <w:p>
      <w:pPr>
        <w:pStyle w:val="SHTKNoteDetail"/>
      </w:pPr>
      <w:r>
        <w:t>• 원교감 원문 | 〔處〕－【甲】【乙】</w:t>
      </w:r>
    </w:p>
    <w:p>
      <w:pPr>
        <w:pStyle w:val="SHTKNoteDetail"/>
      </w:pPr>
      <w:r>
        <w:t>• 교감 번호 | 0650037</w:t>
      </w:r>
    </w:p>
    <w:p>
      <w:pPr>
        <w:pStyle w:val="SHTKNoteDetail"/>
      </w:pPr>
      <w:r>
        <w:t>• 저본 독법 | 處 → ‘처’</w:t>
      </w:r>
    </w:p>
    <w:p>
      <w:pPr>
        <w:pStyle w:val="SHTKNoteDetail"/>
      </w:pPr>
      <w:r>
        <w:t>• 이문 독법 | ∅ → ‘해당 성분 없음(탈락)’</w:t>
      </w:r>
    </w:p>
    <w:p>
      <w:pPr>
        <w:pStyle w:val="SHTKNoteDetail"/>
      </w:pPr>
      <w:r>
        <w:t>• 저본 기준 번역 | “방일이 의지하는 곳이므로,”</w:t>
      </w:r>
    </w:p>
    <w:p>
      <w:pPr>
        <w:pStyle w:val="SHTKNoteDetail"/>
      </w:pPr>
      <w:r>
        <w:t>• 교감 해설 | 이전 CBETA 원주: 〔處〕－【甲】【乙】. 저본 유지·독법별 한국어 뜻: 저본은 ‘방일의 의지처’이고 이본은 끝의 ‘처’를 생략하여 ‘방일의 의지’라고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0650037.</w:t>
      </w:r>
    </w:p>
    <w:p>
      <w:pPr>
        <w:pStyle w:val="SHTKSourceText"/>
      </w:pPr>
      <w:r>
        <w:t>故制令不飲也。</w:t>
      </w:r>
    </w:p>
    <w:p>
      <w:pPr>
        <w:pStyle w:val="SHTKTranslationText"/>
      </w:pPr>
      <w:r>
        <w:t>금지하여 마시지 못하게 한 것이다.</w:t>
      </w:r>
    </w:p>
    <w:p>
      <w:pPr>
        <w:pStyle w:val="SHTKSourceText"/>
      </w:pPr>
      <w:r>
        <w:t>[38]俱舍論疏卷第十四</w:t>
      </w:r>
    </w:p>
    <w:p>
      <w:pPr>
        <w:pStyle w:val="SHTKTranslationText"/>
      </w:pPr>
      <w:r>
        <w:t>《구사론소》 제14권.</w:t>
      </w:r>
    </w:p>
    <w:p>
      <w:pPr>
        <w:pStyle w:val="SHTKNoteSummary"/>
      </w:pPr>
      <w:r>
        <w:t>교감 요약 | [서지] 편집 설명: 甲本尾題缺. 저본·이문 한국어 독법: 교감 원주에 갑본에는 권14의 권말 제목이 없다고 명시한다.</w:t>
      </w:r>
    </w:p>
    <w:p>
      <w:pPr>
        <w:pStyle w:val="SHTKNoteDetail"/>
      </w:pPr>
      <w:r>
        <w:t>• 원주 | 甲本尾題缺</w:t>
      </w:r>
    </w:p>
    <w:p>
      <w:pPr>
        <w:pStyle w:val="SHTKNoteDetail"/>
      </w:pPr>
      <w:r>
        <w:t>• 교감 번호 | 0650038</w:t>
      </w:r>
    </w:p>
    <w:p>
      <w:pPr>
        <w:pStyle w:val="SHTKNoteDetail"/>
      </w:pPr>
      <w:r>
        <w:t>• 저본 기준 번역 | “《구사론소》 제14권.”</w:t>
      </w:r>
    </w:p>
    <w:p>
      <w:pPr>
        <w:pStyle w:val="SHTKNoteDetail"/>
      </w:pPr>
      <w:r>
        <w:t>• 교감 해설 | 편집 설명: 甲本尾題缺. 저본·이문 한국어 독법: 교감 원주에 갑본에는 권14의 권말 제목이 없다고 명시한다. 저본의 권말 제목은 보존한다.</w:t>
      </w:r>
    </w:p>
    <w:p>
      <w:pPr>
        <w:pStyle w:val="SHTKNoteDetail"/>
      </w:pPr>
      <w:r>
        <w:t>• 교감 해설 | 저본의 권14 권말 제목이다. 이어지는 일본 교기는 법보의 본문과 합치지 않는다.</w:t>
      </w:r>
    </w:p>
    <w:p>
      <w:pPr>
        <w:pStyle w:val="SHTKNoteDetail"/>
      </w:pPr>
      <w:r>
        <w:t>• 번역 영향 판정 | [의미 차이 있음]</w:t>
      </w:r>
    </w:p>
    <w:p>
      <w:pPr>
        <w:pStyle w:val="SHTKNoteDetail"/>
      </w:pPr>
      <w:r>
        <w:t>• 출처 | CBETA T41n1822, 교감 번호 0650038.</w:t>
      </w:r>
    </w:p>
    <w:p>
      <w:pPr>
        <w:pStyle w:val="SHTKSourceText"/>
      </w:pPr>
      <w:r>
        <w:t>[39]</w:t>
      </w:r>
    </w:p>
    <w:p>
      <w:pPr>
        <w:pStyle w:val="SHTKTranslationText"/>
      </w:pPr>
      <w:r>
        <w:t>(본문 글자 없이 교감표지만 있는 자리)</w:t>
      </w:r>
    </w:p>
    <w:p>
      <w:pPr>
        <w:pStyle w:val="SHTKNoteSummary"/>
      </w:pPr>
      <w:r>
        <w:t>교감 요약 | [CBETA 교감] 甲·乙본에는興福寺慈恩院…讀經云云(46자) 없음</w:t>
      </w:r>
    </w:p>
    <w:p>
      <w:pPr>
        <w:pStyle w:val="SHTKNoteDetail"/>
      </w:pPr>
      <w:r>
        <w:t>• 교감 번호 | 0650039</w:t>
      </w:r>
    </w:p>
    <w:p>
      <w:pPr>
        <w:pStyle w:val="SHTKNoteDetail"/>
      </w:pPr>
      <w:r>
        <w:t>• 저본 독법 | 興福寺慈恩院本交了。永賢 / 保延三年八月十四日夕於東南院點了。 / 今日依中宮御惱於大佛殿有千僧御讀經云云。</w:t>
      </w:r>
    </w:p>
    <w:p>
      <w:pPr>
        <w:pStyle w:val="SHTKNoteDetail"/>
      </w:pPr>
      <w:r>
        <w:t>• 이문 독법 | ∅ → ‘해당 성분 없음(탈락)’</w:t>
      </w:r>
    </w:p>
    <w:p>
      <w:pPr>
        <w:pStyle w:val="SHTKNoteDetail"/>
      </w:pPr>
      <w:r>
        <w:t>• 저본 기준 번역 | “교감표지 [39]만 있고 이 단위에 독립된 한문 본문은 없다.”</w:t>
      </w:r>
    </w:p>
    <w:p>
      <w:pPr>
        <w:pStyle w:val="SHTKNoteDetail"/>
      </w:pPr>
      <w:r>
        <w:t>• 교감 해설 | 저본·이문 한국어 독법: 저본은 영현이 흥복사 자은원본을 교합한 기록과 보연 3년의 가점 및 독경 소식을 46자로 수록하지만 갑·을본은 해당 후대 일본 교기를 통째로 생략한다. 세 줄의 교기를 본문과 혼합하지 않는다.</w:t>
      </w:r>
    </w:p>
    <w:p>
      <w:pPr>
        <w:pStyle w:val="SHTKNoteDetail"/>
      </w:pPr>
      <w:r>
        <w:t>• 교감 해설 | 저본 이 U에는 [39]만 단독으로 존재한다.</w:t>
      </w:r>
    </w:p>
    <w:p>
      <w:pPr>
        <w:pStyle w:val="SHTKNoteDetail"/>
      </w:pPr>
      <w:r>
        <w:t>• 번역 영향 판정 | [의미 차이 있음]</w:t>
      </w:r>
    </w:p>
    <w:p>
      <w:pPr>
        <w:pStyle w:val="SHTKNoteDetail"/>
      </w:pPr>
      <w:r>
        <w:t>• 출처 | CBETA T41n1822, 교감 번호 0650039.</w:t>
      </w:r>
    </w:p>
    <w:p>
      <w:pPr>
        <w:pStyle w:val="SHTKPositionMarker"/>
      </w:pPr>
      <w:bookmarkStart w:id="3364" w:name="loc_0650c13"/>
      <w:bookmarkEnd w:id="3364"/>
      <w:r>
        <w:t>[0650c13]</w:t>
      </w:r>
    </w:p>
    <w:p>
      <w:pPr>
        <w:pStyle w:val="SHTKSourceText"/>
      </w:pPr>
      <w:r>
        <w:t>興福寺慈恩院本交了永賢</w:t>
      </w:r>
    </w:p>
    <w:p>
      <w:pPr>
        <w:pStyle w:val="SHTKTranslationText"/>
      </w:pPr>
      <w:r>
        <w:t>흥복사 자은원본의 교합을 마쳤다. 영현.</w:t>
      </w:r>
    </w:p>
    <w:p>
      <w:pPr>
        <w:pStyle w:val="SHTKPositionMarker"/>
      </w:pPr>
      <w:bookmarkStart w:id="3365" w:name="loc_0650c14"/>
      <w:bookmarkEnd w:id="3365"/>
      <w:r>
        <w:t>[0650c14]</w:t>
      </w:r>
    </w:p>
    <w:p>
      <w:pPr>
        <w:pStyle w:val="SHTKSourceText"/>
      </w:pPr>
      <w:r>
        <w:t>保延三年八月十四日夕於東南院點了</w:t>
      </w:r>
    </w:p>
    <w:p>
      <w:pPr>
        <w:pStyle w:val="SHTKTranslationText"/>
      </w:pPr>
      <w:r>
        <w:t>보연 3년 8월 14일 저녁에 동남원에서 점을 찍어 마쳤다.</w:t>
      </w:r>
    </w:p>
    <w:p>
      <w:pPr>
        <w:pStyle w:val="SHTKPositionMarker"/>
      </w:pPr>
      <w:bookmarkStart w:id="3366" w:name="loc_0650c15"/>
      <w:bookmarkEnd w:id="3366"/>
      <w:r>
        <w:t>[0650c15]</w:t>
      </w:r>
    </w:p>
    <w:p>
      <w:pPr>
        <w:pStyle w:val="SHTKSourceText"/>
      </w:pPr>
      <w:r>
        <w:t>今日依中宮御惱於大佛殿有千僧御讀經云云。</w:t>
      </w:r>
    </w:p>
    <w:p>
      <w:pPr>
        <w:pStyle w:val="SHTKTranslationText"/>
      </w:pPr>
      <w:r>
        <w:t>오늘 중궁의 병환으로 인하여 대불전에서 천 명의 승려가 독경했다고 한다, 운운.</w:t>
      </w:r>
    </w:p>
    <w:p>
      <w:pPr>
        <w:pStyle w:val="Heading2"/>
      </w:pPr>
      <w:r>
        <w:t xml:space="preserve">卷第十五 · 제15권</w:t>
      </w:r>
    </w:p>
    <w:p>
      <w:pPr>
        <w:pStyle w:val="SHTKSourceText"/>
      </w:pPr>
      <w:r>
        <w:t>[40]俱舍論疏卷第十五</w:t>
      </w:r>
    </w:p>
    <w:p>
      <w:pPr>
        <w:pStyle w:val="SHTKTranslationText"/>
      </w:pPr>
      <w:r>
        <w:t>《구사론소》 제15권.</w:t>
      </w:r>
    </w:p>
    <w:p>
      <w:pPr>
        <w:pStyle w:val="SHTKNoteSummary"/>
      </w:pPr>
      <w:r>
        <w:t>교감 요약 | [CBETA 교감] 저본 俱舍論疏卷第十五 → 甲본 阿毘達磨俱舍論疏卷第九</w:t>
      </w:r>
    </w:p>
    <w:p>
      <w:pPr>
        <w:pStyle w:val="SHTKNoteDetail"/>
      </w:pPr>
      <w:r>
        <w:t>• 교감 번호 | 0650040</w:t>
      </w:r>
    </w:p>
    <w:p>
      <w:pPr>
        <w:pStyle w:val="SHTKNoteDetail"/>
      </w:pPr>
      <w:r>
        <w:t>• 저본 독법 | 俱舍論疏卷第十五</w:t>
      </w:r>
    </w:p>
    <w:p>
      <w:pPr>
        <w:pStyle w:val="SHTKNoteDetail"/>
      </w:pPr>
      <w:r>
        <w:t>• 이문 독법 | 阿毘達磨俱舍論疏卷第九</w:t>
      </w:r>
    </w:p>
    <w:p>
      <w:pPr>
        <w:pStyle w:val="SHTKNoteDetail"/>
      </w:pPr>
      <w:r>
        <w:t>• 저본 기준 번역 | “《구사론소》 제15권.”</w:t>
      </w:r>
    </w:p>
    <w:p>
      <w:pPr>
        <w:pStyle w:val="SHTKNoteDetail"/>
      </w:pPr>
      <w:r>
        <w:t>• 교감 해설 | 저본·이문 한국어 독법: 저본 권두 제목은 ‘《구사론소》 제15권’이나 갑본은 ‘《아비달마구사론소》 제9권’이다. 권차와 서명이 모두 달라지는 이문이며 저본 제목을 유지한다.</w:t>
      </w:r>
    </w:p>
    <w:p>
      <w:pPr>
        <w:pStyle w:val="SHTKNoteDetail"/>
      </w:pPr>
      <w:r>
        <w:t>• 교감 해설 | 바로 앞의 일본 교기와 구분되는 권15 권두 제목이다. 갑본에 보이는 제9권 표기는</w:t>
      </w:r>
    </w:p>
    <w:p>
      <w:pPr>
        <w:pStyle w:val="SHTKNoteDetail"/>
      </w:pPr>
      <w:r>
        <w:t>• 번역 영향 판정 | [의미 차이 있음]</w:t>
      </w:r>
    </w:p>
    <w:p>
      <w:pPr>
        <w:pStyle w:val="SHTKNoteDetail"/>
      </w:pPr>
      <w:r>
        <w:t>• 출처 | CBETA T41n1822, 교감 번호 0650040.</w:t>
      </w:r>
    </w:p>
    <w:p>
      <w:pPr>
        <w:pStyle w:val="SHTKSourceText"/>
      </w:pPr>
      <w:r>
        <w:t>沙門[41]法寶撰</w:t>
      </w:r>
    </w:p>
    <w:p>
      <w:pPr>
        <w:pStyle w:val="SHTKTranslationText"/>
      </w:pPr>
      <w:r>
        <w:t>사문 법보가 지었다.</w:t>
      </w:r>
    </w:p>
    <w:p>
      <w:pPr>
        <w:pStyle w:val="SHTKNoteSummary"/>
      </w:pPr>
      <w:r>
        <w:t>교감 요약 | [CBETA 교감] 저본 法 → 乙본 釋法</w:t>
      </w:r>
    </w:p>
    <w:p>
      <w:pPr>
        <w:pStyle w:val="SHTKNoteDetail"/>
      </w:pPr>
      <w:r>
        <w:t>• 교감 번호 | 0650041</w:t>
      </w:r>
    </w:p>
    <w:p>
      <w:pPr>
        <w:pStyle w:val="SHTKNoteDetail"/>
      </w:pPr>
      <w:r>
        <w:t>• 저본 독법 | 法 → ‘법’</w:t>
      </w:r>
    </w:p>
    <w:p>
      <w:pPr>
        <w:pStyle w:val="SHTKNoteDetail"/>
      </w:pPr>
      <w:r>
        <w:t>• 이문 독법 | 釋法 → ‘풀이하다 / 법’</w:t>
      </w:r>
    </w:p>
    <w:p>
      <w:pPr>
        <w:pStyle w:val="SHTKNoteDetail"/>
      </w:pPr>
      <w:r>
        <w:t>• 저본 기준 번역 | “사문 법보가 지었다.”</w:t>
      </w:r>
    </w:p>
    <w:p>
      <w:pPr>
        <w:pStyle w:val="SHTKNoteDetail"/>
      </w:pPr>
      <w:r>
        <w:t>• 교감 해설 | 저본·이문 한국어 독법: 저본 ‘法寶’는 ‘법보’이고 을본 ‘釋法寶’는 승려 호칭 ‘석’을 붙인 ‘석법보’이다.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0650041.</w:t>
      </w:r>
    </w:p>
    <w:p>
      <w:pPr>
        <w:pStyle w:val="Heading3"/>
      </w:pPr>
      <w:r>
        <w:t xml:space="preserve">分別業品第四之三</w:t>
      </w:r>
    </w:p>
    <w:p>
      <w:pPr>
        <w:pStyle w:val="SHTKSourceText"/>
      </w:pPr>
      <w:r>
        <w:t>[42]分別業品第四之[43]三</w:t>
      </w:r>
    </w:p>
    <w:p>
      <w:pPr>
        <w:pStyle w:val="SHTKTranslationText"/>
      </w:pPr>
      <w:r>
        <w:t>〈분별업품〉 제4의 셋째 부분.</w:t>
      </w:r>
    </w:p>
    <w:p>
      <w:pPr>
        <w:pStyle w:val="SHTKNoteSummary"/>
      </w:pPr>
      <w:r>
        <w:t>교감 요약 | [서지] 저본·이문 한국어 독법: 원주는 이 품명이 후대에 새로 추가되었다고 한다.</w:t>
      </w:r>
    </w:p>
    <w:p>
      <w:pPr>
        <w:pStyle w:val="SHTKNoteDetail"/>
      </w:pPr>
      <w:r>
        <w:t>• 원주 | 品題新加</w:t>
      </w:r>
    </w:p>
    <w:p>
      <w:pPr>
        <w:pStyle w:val="SHTKNoteDetail"/>
      </w:pPr>
      <w:r>
        <w:t>• 교감 번호 | 0650042</w:t>
      </w:r>
    </w:p>
    <w:p>
      <w:pPr>
        <w:pStyle w:val="SHTKNoteDetail"/>
      </w:pPr>
      <w:r>
        <w:t>• 저본 기준 번역 | “〈분별업품〉 제4의 셋째 부분.”</w:t>
      </w:r>
    </w:p>
    <w:p>
      <w:pPr>
        <w:pStyle w:val="SHTKNoteDetail"/>
      </w:pPr>
      <w:r>
        <w:t>• 교감 해설 | 저본·이문 한국어 독법: 원주는 이 품명이 후대에 새로 추가되었다고 한다. 본문 저본의 〈분별업품〉 표제는 유지하되 편집 층위임을 기록한다.</w:t>
      </w:r>
    </w:p>
    <w:p>
      <w:pPr>
        <w:pStyle w:val="SHTKNoteDetail"/>
      </w:pPr>
      <w:r>
        <w:t>• 번역 영향 판정 | [의미 차이 있음]</w:t>
      </w:r>
    </w:p>
    <w:p>
      <w:pPr>
        <w:pStyle w:val="SHTKNoteDetail"/>
      </w:pPr>
      <w:r>
        <w:t>• 출처 | CBETA T41n1822, 교감 번호 0650042.</w:t>
      </w:r>
    </w:p>
    <w:p>
      <w:pPr>
        <w:pStyle w:val="SHTKNoteSummary"/>
      </w:pPr>
      <w:r>
        <w:t>교감 요약 | [CBETA 교감] 저본 三 → 甲본 三論本第十五</w:t>
      </w:r>
    </w:p>
    <w:p>
      <w:pPr>
        <w:pStyle w:val="SHTKNoteDetail"/>
      </w:pPr>
      <w:r>
        <w:t>• 교감 번호 | 0650043</w:t>
      </w:r>
    </w:p>
    <w:p>
      <w:pPr>
        <w:pStyle w:val="SHTKNoteDetail"/>
      </w:pPr>
      <w:r>
        <w:t>• 저본 독법 | 三 → ‘셋’</w:t>
      </w:r>
    </w:p>
    <w:p>
      <w:pPr>
        <w:pStyle w:val="SHTKNoteDetail"/>
      </w:pPr>
      <w:r>
        <w:t>• 이문 독법 | 三論本第十五</w:t>
      </w:r>
    </w:p>
    <w:p>
      <w:pPr>
        <w:pStyle w:val="SHTKNoteDetail"/>
      </w:pPr>
      <w:r>
        <w:t>• 저본 기준 번역 | “〈분별업품〉 제4의 셋째 부분.”</w:t>
      </w:r>
    </w:p>
    <w:p>
      <w:pPr>
        <w:pStyle w:val="SHTKNoteDetail"/>
      </w:pPr>
      <w:r>
        <w:t>• 교감 해설 | 저본·이문 한국어 독법: 저본 ‘之三’은 ‘셋째 부분’이고 갑본의 ‘三論本第十五’는 ‘삼[논본 제15]’라고 권차를 덧붙인 독법이다. 분절과 서지 판단을 보류하고 원주 문자를 그대로 제시한다.</w:t>
      </w:r>
    </w:p>
    <w:p>
      <w:pPr>
        <w:pStyle w:val="SHTKNoteDetail"/>
      </w:pPr>
      <w:r>
        <w:t>• 번역 영향 판정 | [의미 차이 있음]</w:t>
      </w:r>
    </w:p>
    <w:p>
      <w:pPr>
        <w:pStyle w:val="SHTKNoteDetail"/>
      </w:pPr>
      <w:r>
        <w:t>• 출처 | CBETA T41n1822, 교감 번호 0650043.</w:t>
      </w:r>
    </w:p>
    <w:p>
      <w:pPr>
        <w:pStyle w:val="SHTKPositionMarker"/>
      </w:pPr>
      <w:bookmarkStart w:id="3367" w:name="loc_0650c23"/>
      <w:bookmarkEnd w:id="3367"/>
      <w:r>
        <w:t>[0650c23]</w:t>
      </w:r>
    </w:p>
    <w:p>
      <w:pPr>
        <w:pStyle w:val="SHTKSourceText"/>
      </w:pPr>
      <w:r>
        <w:t>論。此別解脫至不爾云何。此下一頌。大文第九明三種律儀所從得處初之從字通其三節。從一切。從二。從現第三句從字通二節。從根本。從恒時。總有五節。</w:t>
      </w:r>
    </w:p>
    <w:p>
      <w:pPr>
        <w:pStyle w:val="SHTKTranslationText"/>
      </w:pPr>
      <w:r>
        <w:t>《논》에서 “이 별해탈은”부터 “그렇지 않다면 어떠한가?”까지이다. 이 아래는 한 게송이다. 큰 글의 아홉째로, 세 종류 율의를 어디에서 얻는지를 밝힌다. 처음의 ‘從’ 자는 그 세 절에 통한다. 일체로부터 얻음. 두 가지로부터 얻음. 현재로부터 얻음. 셋째 구절의 ‘從’ 자는 두 절에 통한다. 근본으로부터 얻음. 항상 모든 때로부터 얻음. 합하여 다섯 절이 있다.</w:t>
      </w:r>
    </w:p>
    <w:p>
      <w:pPr>
        <w:pStyle w:val="SHTKPositionMarker"/>
      </w:pPr>
      <w:bookmarkStart w:id="3368" w:name="loc_0651a01"/>
      <w:bookmarkEnd w:id="3368"/>
      <w:r>
        <w:t>[0651a01]</w:t>
      </w:r>
    </w:p>
    <w:p>
      <w:pPr>
        <w:pStyle w:val="SHTKSourceText"/>
      </w:pPr>
      <w:r>
        <w:t>論曰至後起而得。釋第一節。謂別解脫律儀從一切根本．加行．後起處得。即是殺等加行．根本．後起太法師取禮僧等加行．說重等後起。此恐非也婆沙一百二十云。別解脫戒通於業道．加行．後起處得。此是明發戒處。已發戒後方說重等。如何後起是發戒處。取殺等加行．根本．後起為勝。戒防此三位故。</w:t>
      </w:r>
    </w:p>
    <w:p>
      <w:pPr>
        <w:pStyle w:val="SHTKTranslationText"/>
      </w:pPr>
      <w:r>
        <w:t>《논》에서 “논하여 말한다”부터 “후속 행위로부터 얻는다”까지이다. 첫째 절을 해석한다. 별해탈율의는 일체의 근본·가행·후속 행위의 자리에서 얻는다는 것이다. 곧 살생 등의 가행·근본·후속 행위이다. 태 법사는 승려에게 예배하는 일 등을 가행으로 삼고, 중죄 등을 말하는 것을 후속 행위로 삼았다. 이것은 아마 옳지 않을 것이다. 《대비바사론》 제120권에서 말한다. 별해탈계는 업도·가행·후속 행위의 자리 모두에서 얻는다. 이는 계가 일어나는 자리를 밝힌 것이다. 계가 이미 일어난 뒤에야 비로소 중죄 등을 말한다. 그런데 어떻게 후속 행위가 계가 일어나는 자리가 되겠는가? 살생 등의 가행·근본·후속 행위를 취하는 것이 더 낫다. 계가 이 세 단계를 막기 때문이다.</w:t>
      </w:r>
    </w:p>
    <w:p>
      <w:pPr>
        <w:pStyle w:val="SHTKPositionMarker"/>
      </w:pPr>
      <w:bookmarkStart w:id="3369" w:name="loc_0651a09"/>
      <w:bookmarkEnd w:id="3369"/>
      <w:r>
        <w:t>[0651a09]</w:t>
      </w:r>
    </w:p>
    <w:p>
      <w:pPr>
        <w:pStyle w:val="SHTKSourceText"/>
      </w:pPr>
      <w:r>
        <w:t>論。從二得者至性罪遮罪。釋第二節。有二種二。謂情．非情。性罪．遮罪若唯染心發。是性罪攝。如殺生等。若通染．不染。是遮罪攝。如飲酒等正理論云。於情性罪謂殺生等。遮謂女人同室宿等非情性罪謂盜外財。</w:t>
      </w:r>
    </w:p>
    <w:p>
      <w:pPr>
        <w:pStyle w:val="SHTKTranslationText"/>
      </w:pPr>
      <w:r>
        <w:t>《논》에서 “두 가지로부터 얻는다는 것은”부터 “성죄와 차죄”까지이다. 둘째 절을 해석한다. ‘두 가지’에는 두 종류의 둘이 있다. 곧 유정과 비유정이다. 성죄와 차죄이다. 오직 염오심으로만 일어나는 것이라면, 성죄에 속한다. 살생 등이 그러하다. 염오와 불염오 모두에 통한다면, 차죄에 속한다. 음주 등이 그러하다. 《순정리론》에서 말한다. 유정에 관한 성죄란 살생 등이다. 차죄란 여자와 한방에서 자는 일 등이다. 비유정에 관한 성죄란 남의 재물을 훔치는 것이다.</w:t>
      </w:r>
    </w:p>
    <w:p>
      <w:pPr>
        <w:pStyle w:val="SHTKSourceText"/>
      </w:pPr>
      <w:r>
        <w:t>遮謂[1]掘地[2]壞生草等。</w:t>
      </w:r>
    </w:p>
    <w:p>
      <w:pPr>
        <w:pStyle w:val="SHTKTranslationText"/>
      </w:pPr>
      <w:r>
        <w:t>차죄란 땅을 파거나 살아 있는 풀을 훼손하는 일 등이다.</w:t>
      </w:r>
    </w:p>
    <w:p>
      <w:pPr>
        <w:pStyle w:val="SHTKNoteSummary"/>
      </w:pPr>
      <w:r>
        <w:t>교감 요약 | [CBETA 교감] 저본 掘 → 甲·乙본 堀</w:t>
      </w:r>
    </w:p>
    <w:p>
      <w:pPr>
        <w:pStyle w:val="SHTKNoteDetail"/>
      </w:pPr>
      <w:r>
        <w:t>• 교감 번호 | 0651001</w:t>
      </w:r>
    </w:p>
    <w:p>
      <w:pPr>
        <w:pStyle w:val="SHTKNoteDetail"/>
      </w:pPr>
      <w:r>
        <w:t>• 저본 독법 | 掘</w:t>
      </w:r>
    </w:p>
    <w:p>
      <w:pPr>
        <w:pStyle w:val="SHTKNoteDetail"/>
      </w:pPr>
      <w:r>
        <w:t>• 이문 독법 | 堀</w:t>
      </w:r>
    </w:p>
    <w:p>
      <w:pPr>
        <w:pStyle w:val="SHTKNoteDetail"/>
      </w:pPr>
      <w:r>
        <w:t>• 저본 기준 번역 | “차죄란 땅을 파거나 살아 있는 풀을 훼손하는 일 등이다.”</w:t>
      </w:r>
    </w:p>
    <w:p>
      <w:pPr>
        <w:pStyle w:val="SHTKNoteDetail"/>
      </w:pPr>
      <w:r>
        <w:t>• 교감 해설 | 저본·이문 한국어 독법: 저본 ‘掘’과 갑·을본 ‘堀’은 모두 ‘땅을 파다’로 번역되어 의미 차이가 없다.</w:t>
      </w:r>
    </w:p>
    <w:p>
      <w:pPr>
        <w:pStyle w:val="SHTKNoteDetail"/>
      </w:pPr>
      <w:r>
        <w:t>• 번역 영향 판정 | [번역 차이 없음]</w:t>
      </w:r>
    </w:p>
    <w:p>
      <w:pPr>
        <w:pStyle w:val="SHTKNoteDetail"/>
      </w:pPr>
      <w:r>
        <w:t>• 출처 | CBETA T41n1822, 교감 번호 0651001.</w:t>
      </w:r>
    </w:p>
    <w:p>
      <w:pPr>
        <w:pStyle w:val="SHTKNoteSummary"/>
      </w:pPr>
      <w:r>
        <w:t>교감 요약 | [CBETA 교감] 저본 壞 → 甲·乙본 摧</w:t>
      </w:r>
    </w:p>
    <w:p>
      <w:pPr>
        <w:pStyle w:val="SHTKNoteDetail"/>
      </w:pPr>
      <w:r>
        <w:t>• 교감 번호 | 0651002</w:t>
      </w:r>
    </w:p>
    <w:p>
      <w:pPr>
        <w:pStyle w:val="SHTKNoteDetail"/>
      </w:pPr>
      <w:r>
        <w:t>• 저본 독법 | 壞 → ‘무너지다’</w:t>
      </w:r>
    </w:p>
    <w:p>
      <w:pPr>
        <w:pStyle w:val="SHTKNoteDetail"/>
      </w:pPr>
      <w:r>
        <w:t>• 이문 독법 | 摧</w:t>
      </w:r>
    </w:p>
    <w:p>
      <w:pPr>
        <w:pStyle w:val="SHTKNoteDetail"/>
      </w:pPr>
      <w:r>
        <w:t>• 저본 기준 번역 | “차죄란 땅을 파거나 살아 있는 풀을 훼손하는 일 등이다.”</w:t>
      </w:r>
    </w:p>
    <w:p>
      <w:pPr>
        <w:pStyle w:val="SHTKNoteDetail"/>
      </w:pPr>
      <w:r>
        <w:t>• 교감 해설 | 저본·이문 한국어 독법: 저본 ‘壞生草’는 ‘살아 있는 풀을 훼손하다’, 갑·을본 ‘摧生草’는 ‘살아 있는 풀을 꺾어 부수다’라는 독법이다.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0651002.</w:t>
      </w:r>
    </w:p>
    <w:p>
      <w:pPr>
        <w:pStyle w:val="SHTKPositionMarker"/>
      </w:pPr>
      <w:bookmarkStart w:id="3370" w:name="loc_0651a15"/>
      <w:bookmarkEnd w:id="3370"/>
      <w:r>
        <w:t>[0651a15]</w:t>
      </w:r>
    </w:p>
    <w:p>
      <w:pPr>
        <w:pStyle w:val="SHTKSourceText"/>
      </w:pPr>
      <w:r>
        <w:t>論。從現得者至有情處故。釋第三節。即離七惡業根本．加行．後起得別解脫戒。七惡業道及加行．後起。既有情所依．所止處。發戒亦合同。過去．未來非是有情。非依處。及非止處故。於現在蘊．界．處得正理論云。有情處者。謂諸有情。及諸有情所依．止處。現蘊．處．界。內者即是有情所依。外者名為有情所止。非過未故(解云。有情即是六界之總名。</w:t>
      </w:r>
    </w:p>
    <w:p>
      <w:pPr>
        <w:pStyle w:val="SHTKTranslationText"/>
      </w:pPr>
      <w:r>
        <w:t>《논》에서 “현재로부터 얻는다는 것은”부터 “유정의 자리이기 때문이다”까지이다. 셋째 절을 해석한다. 곧 일곱 가지 악업의 근본·가행·후속 행위에서 벗어남으로써 별해탈계를 얻는다. 일곱 가지 악업도 및 그 가행과 후속 행위는 이미 유정이 의지하는 곳이고 머무는 곳이므로, 계가 일어나는 자리 역시 마땅히 이와 같아야 한다. 과거와 미래는 유정이 아니며, 의지하는 곳도 아니고, 또 머무는 곳도 아니기 때문이다. 그러므로 현재의 온·계·처에서 얻는다. 《순정리론》에서 말한다. ‘유정의 자리’란 여러 유정과 여러 유정이 의지하고 머무는 곳, 곧 현재의 온·처·계를 말한다. 안의 것은 곧 유정이 의지하는 곳이고, 바깥의 것은 유정이 머무는 곳이라 한다. 과거와 미래의 것이 아니기 때문이다.〔풀이하여 말한다. ‘유정’은 곧 육계를 통틀어 이르는 이름이다.</w:t>
      </w:r>
    </w:p>
    <w:p>
      <w:pPr>
        <w:pStyle w:val="SHTKSourceText"/>
      </w:pPr>
      <w:r>
        <w:t>所依[3]即是內蘊[4]界。</w:t>
      </w:r>
    </w:p>
    <w:p>
      <w:pPr>
        <w:pStyle w:val="SHTKTranslationText"/>
      </w:pPr>
      <w:r>
        <w:t>‘의지하는 곳’이란 곧 안의 온과 계이다.</w:t>
      </w:r>
    </w:p>
    <w:p>
      <w:pPr>
        <w:pStyle w:val="SHTKNoteSummary"/>
      </w:pPr>
      <w:r>
        <w:t>교감 요약 | [CBETA 교감] 甲·乙본에는 即是 없음</w:t>
      </w:r>
    </w:p>
    <w:p>
      <w:pPr>
        <w:pStyle w:val="SHTKNoteDetail"/>
      </w:pPr>
      <w:r>
        <w:t>• 교감 번호 | 0651003</w:t>
      </w:r>
    </w:p>
    <w:p>
      <w:pPr>
        <w:pStyle w:val="SHTKNoteDetail"/>
      </w:pPr>
      <w:r>
        <w:t>• 저본 독법 | 即是 → ‘곧 / 이다/옳다’</w:t>
      </w:r>
    </w:p>
    <w:p>
      <w:pPr>
        <w:pStyle w:val="SHTKNoteDetail"/>
      </w:pPr>
      <w:r>
        <w:t>• 이문 독법 | ∅ → ‘해당 성분 없음(탈락)’</w:t>
      </w:r>
    </w:p>
    <w:p>
      <w:pPr>
        <w:pStyle w:val="SHTKNoteDetail"/>
      </w:pPr>
      <w:r>
        <w:t>• 저본 기준 번역 | “‘의지하는 곳’이란 곧 안의 온과 계이다.”</w:t>
      </w:r>
    </w:p>
    <w:p>
      <w:pPr>
        <w:pStyle w:val="SHTKNoteDetail"/>
      </w:pPr>
      <w:r>
        <w:t>• 교감 해설 | 저본·이문 한국어 독법: 저본에는 ‘即是’가 있어 ‘곧 …이다’라는 단정이 있지만 갑·을본은 두 글자가 없어 같은 내용을 바로 이어 진술한다.</w:t>
      </w:r>
    </w:p>
    <w:p>
      <w:pPr>
        <w:pStyle w:val="SHTKNoteDetail"/>
      </w:pPr>
      <w:r>
        <w:t>• 번역 영향 판정 | [의미 차이 있음]</w:t>
      </w:r>
    </w:p>
    <w:p>
      <w:pPr>
        <w:pStyle w:val="SHTKNoteDetail"/>
      </w:pPr>
      <w:r>
        <w:t>• 출처 | CBETA T41n1822, 교감 번호 0651003.</w:t>
      </w:r>
    </w:p>
    <w:p>
      <w:pPr>
        <w:pStyle w:val="SHTKNoteSummary"/>
      </w:pPr>
      <w:r>
        <w:t>교감 요약 | [CBETA 교감] 저본 界 → 이문 界處</w:t>
      </w:r>
    </w:p>
    <w:p>
      <w:pPr>
        <w:pStyle w:val="SHTKNoteDetail"/>
      </w:pPr>
      <w:r>
        <w:t>• 교감 번호 | 0651004</w:t>
      </w:r>
    </w:p>
    <w:p>
      <w:pPr>
        <w:pStyle w:val="SHTKNoteDetail"/>
      </w:pPr>
      <w:r>
        <w:t>• 저본 독법 | 界 → ‘계’</w:t>
      </w:r>
    </w:p>
    <w:p>
      <w:pPr>
        <w:pStyle w:val="SHTKNoteDetail"/>
      </w:pPr>
      <w:r>
        <w:t>• 이문 독법 | 界處 → ‘계 / 처’</w:t>
      </w:r>
    </w:p>
    <w:p>
      <w:pPr>
        <w:pStyle w:val="SHTKNoteDetail"/>
      </w:pPr>
      <w:r>
        <w:t>• 저본 기준 번역 | “‘의지하는 곳’이란 곧 안의 온과 계이다.”</w:t>
      </w:r>
    </w:p>
    <w:p>
      <w:pPr>
        <w:pStyle w:val="SHTKNoteDetail"/>
      </w:pPr>
      <w:r>
        <w:t>• 교감 해설 | 저본·이문 한국어 독법: 저본 ‘內蘊界’는 ‘내적인 온과 계’이나 현행 교정 표시의 ‘界處’를 따르면 ‘내적인 온·계·처’가 된다. 교정 표시가 추정임을 주의하고 저본대로 번역한다.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0651004.</w:t>
      </w:r>
    </w:p>
    <w:p>
      <w:pPr>
        <w:pStyle w:val="SHTKSourceText"/>
      </w:pPr>
      <w:r>
        <w:t>有情所止者。即是外器．草．木．及財．食。此等皆是現在假聚。非過未故)婆沙一百二十云。彼別解脫戒唯於現在有情數蘊．界．處得不於過未。墮法數故。</w:t>
      </w:r>
    </w:p>
    <w:p>
      <w:pPr>
        <w:pStyle w:val="SHTKTranslationText"/>
      </w:pPr>
      <w:r>
        <w:t>‘유정이 머무는 곳’이란 곧 바깥의 기세간·풀·나무 및 재물·음식이다. 이것들은 모두 현재의 가립된 집합이며, 과거와 미래의 것이 아니기 때문이다.〕 《대비바사론》 제120권에서 말한다. 그 별해탈계는 오직 현재의 유정수인 온·계·처에서 얻으며, 과거나 미래에서는 얻지 않는다. [과거와 미래의 것은 유정수가 아니라] 법수에 속하기 때문이다.</w:t>
      </w:r>
    </w:p>
    <w:p>
      <w:pPr>
        <w:pStyle w:val="SHTKPositionMarker"/>
      </w:pPr>
      <w:bookmarkStart w:id="3371" w:name="loc_0651a25"/>
      <w:bookmarkEnd w:id="3371"/>
      <w:r>
        <w:t>[0651a25]</w:t>
      </w:r>
    </w:p>
    <w:p>
      <w:pPr>
        <w:pStyle w:val="SHTKSourceText"/>
      </w:pPr>
      <w:r>
        <w:t>論。若得靜慮至況從遮罪。釋第四節。正理論云。若得靜慮．無漏律儀。應知但從根本業道。以定中唯有根本業道故。非從前後近分而得。以在定位唯有根本。在不定位中無此律儀故(解云。此由六禪地中靜慮及無漏。與欲惡戒作斷治等。翻此故有二種律儀。惡戒既唯根本七支此亦唯根本業道。散心非彼斷等對治。由斯無有此類律儀。</w:t>
      </w:r>
    </w:p>
    <w:p>
      <w:pPr>
        <w:pStyle w:val="SHTKTranslationText"/>
      </w:pPr>
      <w:r>
        <w:t>《논》에서 “정려를 얻는다면”부터 “하물며 차죄로부터 얻겠는가?”까지이다. 넷째 절을 해석한다. 《순정리론》에서 말한다. 정려율의와 무루율의를 얻는다면, 오직 근본 업도로부터 얻는다는 것을 알아야 한다. 선정 중에는 오직 근본 업도만 있기 때문이다. 앞뒤의 근분으로부터 얻는 것은 아니다. 선정에 있는 자리에서는 오직 근본만 있고, 선정이 아닌 자리에는 이 율의가 없기 때문이다.〔풀이하여 말한다. 이는 육선의 지위 가운데 정려와 무루가 욕계의 악계에 대해 끊는 대치 등을 짓기 때문이다. 그것과 반대되는 것이므로 두 종류 율의가 있다. 악계에는 이미 오직 근본의 일곱 지분만 있으니, 이 또한 오직 근본 업도만 있다. 산란한 마음은 그것을 끊는 등의 대치가 아니다. 이 때문에 이러한 종류의 율의가 없는 것이다.</w:t>
      </w:r>
    </w:p>
    <w:p>
      <w:pPr>
        <w:pStyle w:val="SHTKSourceText"/>
      </w:pPr>
      <w:r>
        <w:t>非如別解脫從別緣[5]制)。</w:t>
      </w:r>
    </w:p>
    <w:p>
      <w:pPr>
        <w:pStyle w:val="SHTKTranslationText"/>
      </w:pPr>
      <w:r>
        <w:t>별도의 인연에 따라 제정되는 별해탈과는 같지 않다.〕</w:t>
      </w:r>
    </w:p>
    <w:p>
      <w:pPr>
        <w:pStyle w:val="SHTKNoteSummary"/>
      </w:pPr>
      <w:r>
        <w:t>교감 요약 | [CBETA 교감] 저본 制 → 甲·乙본 脫戒</w:t>
      </w:r>
    </w:p>
    <w:p>
      <w:pPr>
        <w:pStyle w:val="SHTKNoteDetail"/>
      </w:pPr>
      <w:r>
        <w:t>• 교감 번호 | 0651005</w:t>
      </w:r>
    </w:p>
    <w:p>
      <w:pPr>
        <w:pStyle w:val="SHTKNoteDetail"/>
      </w:pPr>
      <w:r>
        <w:t>• 저본 독법 | 制 → ‘제정하다/억제하다’</w:t>
      </w:r>
    </w:p>
    <w:p>
      <w:pPr>
        <w:pStyle w:val="SHTKNoteDetail"/>
      </w:pPr>
      <w:r>
        <w:t>• 이문 독법 | 脫戒</w:t>
      </w:r>
    </w:p>
    <w:p>
      <w:pPr>
        <w:pStyle w:val="SHTKNoteDetail"/>
      </w:pPr>
      <w:r>
        <w:t>• 저본 기준 번역 | “별도의 인연에 따라 제정되는 별해탈과는 같지 않다.〕”</w:t>
      </w:r>
    </w:p>
    <w:p>
      <w:pPr>
        <w:pStyle w:val="SHTKNoteDetail"/>
      </w:pPr>
      <w:r>
        <w:t>• 교감 해설 | 저본·이문 한국어 독법: 저본 ‘別緣制’는 ‘별도 인연에 따라 제정하다’인데 갑·을본의 ‘別緣脫戒’는 ‘별도 인연의 탈계’로 구문이 불명확하다. 저본의 制를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0651005.</w:t>
      </w:r>
    </w:p>
    <w:p>
      <w:pPr>
        <w:pStyle w:val="SHTKPositionMarker"/>
      </w:pPr>
      <w:bookmarkStart w:id="3372" w:name="loc_0651b02"/>
      <w:bookmarkEnd w:id="3372"/>
      <w:r>
        <w:t>[0651b02]</w:t>
      </w:r>
    </w:p>
    <w:p>
      <w:pPr>
        <w:pStyle w:val="SHTKSourceText"/>
      </w:pPr>
      <w:r>
        <w:t>論。從恒時者至蘊處界得。釋第五節正理論云。從恒時者。謂從過去．現在．未來．蘊．處．界得。</w:t>
      </w:r>
    </w:p>
    <w:p>
      <w:pPr>
        <w:pStyle w:val="SHTKTranslationText"/>
      </w:pPr>
      <w:r>
        <w:t>《논》에서 “항상 모든 때로부터 얻는다는 것은”부터 “온·처·계에서 얻는다”까지이다. 다섯째 절을 해석한다. 《순정리론》에서 말한다. ‘항상 모든 때로부터’란 과거·현재·미래의 온·처·계로부터 얻는다는 뜻이다.</w:t>
      </w:r>
    </w:p>
    <w:p>
      <w:pPr>
        <w:pStyle w:val="SHTKSourceText"/>
      </w:pPr>
      <w:r>
        <w:t>如與此戒為[6]共有心(解云。</w:t>
      </w:r>
    </w:p>
    <w:p>
      <w:pPr>
        <w:pStyle w:val="SHTKTranslationText"/>
      </w:pPr>
      <w:r>
        <w:t>이는 이 계와 함께하는 마음의 경우와 같다.〔풀이하여 말한다.</w:t>
      </w:r>
    </w:p>
    <w:p>
      <w:pPr>
        <w:pStyle w:val="SHTKNoteSummary"/>
      </w:pPr>
      <w:r>
        <w:t>교감 요약 | [CBETA 교감] 저본 共 → 甲·乙본 俱</w:t>
      </w:r>
    </w:p>
    <w:p>
      <w:pPr>
        <w:pStyle w:val="SHTKNoteDetail"/>
      </w:pPr>
      <w:r>
        <w:t>• 교감 번호 | 0651006</w:t>
      </w:r>
    </w:p>
    <w:p>
      <w:pPr>
        <w:pStyle w:val="SHTKNoteDetail"/>
      </w:pPr>
      <w:r>
        <w:t>• 저본 독법 | 共</w:t>
      </w:r>
    </w:p>
    <w:p>
      <w:pPr>
        <w:pStyle w:val="SHTKNoteDetail"/>
      </w:pPr>
      <w:r>
        <w:t>• 이문 독법 | 俱</w:t>
      </w:r>
    </w:p>
    <w:p>
      <w:pPr>
        <w:pStyle w:val="SHTKNoteDetail"/>
      </w:pPr>
      <w:r>
        <w:t>• 저본 기준 번역 | “이는 이 계와 함께하는 마음의 경우와 같다.〔풀이하여 말한다.”</w:t>
      </w:r>
    </w:p>
    <w:p>
      <w:pPr>
        <w:pStyle w:val="SHTKNoteDetail"/>
      </w:pPr>
      <w:r>
        <w:t>• 교감 해설 | 저본·이문 한국어 독법: 저본 ‘共有心’은 ‘함께 존재하는 마음’, 갑·을본 ‘俱有心’은 ‘동시에 존재하는 마음’이다. 여기서 모두 계와 동시 존재하는 마음을 가리킨다.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0651006.</w:t>
      </w:r>
    </w:p>
    <w:p>
      <w:pPr>
        <w:pStyle w:val="SHTKSourceText"/>
      </w:pPr>
      <w:r>
        <w:t>既心緣三世斷彼惡戒。</w:t>
      </w:r>
    </w:p>
    <w:p>
      <w:pPr>
        <w:pStyle w:val="SHTKTranslationText"/>
      </w:pPr>
      <w:r>
        <w:t>이미 마음이 삼세를 반연하여 그 악계를 끊으므로,</w:t>
      </w:r>
    </w:p>
    <w:p>
      <w:pPr>
        <w:pStyle w:val="SHTKSourceText"/>
      </w:pPr>
      <w:r>
        <w:t>所得律儀亦[7]於彼處發)</w:t>
      </w:r>
    </w:p>
    <w:p>
      <w:pPr>
        <w:pStyle w:val="SHTKTranslationText"/>
      </w:pPr>
      <w:r>
        <w:t>얻는 율의 역시 그 자리에서 일어난다.〕</w:t>
      </w:r>
    </w:p>
    <w:p>
      <w:pPr>
        <w:pStyle w:val="SHTKNoteSummary"/>
      </w:pPr>
      <w:r>
        <w:t>교감 요약 | [CBETA 교감] 甲·乙본에는 於 없음</w:t>
      </w:r>
    </w:p>
    <w:p>
      <w:pPr>
        <w:pStyle w:val="SHTKNoteDetail"/>
      </w:pPr>
      <w:r>
        <w:t>• 교감 번호 | 0651007</w:t>
      </w:r>
    </w:p>
    <w:p>
      <w:pPr>
        <w:pStyle w:val="SHTKNoteDetail"/>
      </w:pPr>
      <w:r>
        <w:t>• 저본 독법 | 於 → ‘…에’</w:t>
      </w:r>
    </w:p>
    <w:p>
      <w:pPr>
        <w:pStyle w:val="SHTKNoteDetail"/>
      </w:pPr>
      <w:r>
        <w:t>• 이문 독법 | ∅ → ‘해당 성분 없음(탈락)’</w:t>
      </w:r>
    </w:p>
    <w:p>
      <w:pPr>
        <w:pStyle w:val="SHTKNoteDetail"/>
      </w:pPr>
      <w:r>
        <w:t>• 저본 기준 번역 | “얻는 율의 역시 그 자리에서 일어난다.〕”</w:t>
      </w:r>
    </w:p>
    <w:p>
      <w:pPr>
        <w:pStyle w:val="SHTKNoteDetail"/>
      </w:pPr>
      <w:r>
        <w:t>• 교감 해설 | 저본·이문 한국어 독법: 저본에는 ‘於’가 있어 ‘그 자리에(서)’라고 하나 갑·을본은 이 기능어를 생략한다.</w:t>
      </w:r>
    </w:p>
    <w:p>
      <w:pPr>
        <w:pStyle w:val="SHTKNoteDetail"/>
      </w:pPr>
      <w:r>
        <w:t>• 번역 영향 판정 | [번역 차이 없음]</w:t>
      </w:r>
    </w:p>
    <w:p>
      <w:pPr>
        <w:pStyle w:val="SHTKNoteDetail"/>
      </w:pPr>
      <w:r>
        <w:t>• 출처 | CBETA T41n1822, 교감 번호 0651007.</w:t>
      </w:r>
    </w:p>
    <w:p>
      <w:pPr>
        <w:pStyle w:val="SHTKSourceText"/>
      </w:pPr>
      <w:r>
        <w:t>太法師云。理實而言。</w:t>
      </w:r>
    </w:p>
    <w:p>
      <w:pPr>
        <w:pStyle w:val="SHTKTranslationText"/>
      </w:pPr>
      <w:r>
        <w:t>태 법사가 말한다. 이치에 따라 사실대로 말하면,</w:t>
      </w:r>
    </w:p>
    <w:p>
      <w:pPr>
        <w:pStyle w:val="SHTKSourceText"/>
      </w:pPr>
      <w:r>
        <w:t>過去[8]蘊．處．界自發過去定．道心俱戒。</w:t>
      </w:r>
    </w:p>
    <w:p>
      <w:pPr>
        <w:pStyle w:val="SHTKTranslationText"/>
      </w:pPr>
      <w:r>
        <w:t>과거의 온·처·계에서 저절로 과거의 정심·도심과 함께하는 계가 일어나고,</w:t>
      </w:r>
    </w:p>
    <w:p>
      <w:pPr>
        <w:pStyle w:val="SHTKNoteSummary"/>
      </w:pPr>
      <w:r>
        <w:t>교감 요약 | [CBETA 교감] 저본 蘊、處、界 → 甲·乙본 蘊界處</w:t>
      </w:r>
    </w:p>
    <w:p>
      <w:pPr>
        <w:pStyle w:val="SHTKNoteDetail"/>
      </w:pPr>
      <w:r>
        <w:t>• 교감 번호 | 0651008</w:t>
      </w:r>
    </w:p>
    <w:p>
      <w:pPr>
        <w:pStyle w:val="SHTKNoteDetail"/>
      </w:pPr>
      <w:r>
        <w:t>• 저본 독법 | 蘊、處、界</w:t>
      </w:r>
    </w:p>
    <w:p>
      <w:pPr>
        <w:pStyle w:val="SHTKNoteDetail"/>
      </w:pPr>
      <w:r>
        <w:t>• 이문 독법 | 蘊界處</w:t>
      </w:r>
    </w:p>
    <w:p>
      <w:pPr>
        <w:pStyle w:val="SHTKNoteDetail"/>
      </w:pPr>
      <w:r>
        <w:t>• 저본 기준 번역 | “과거의 온·처·계에서 저절로 과거의 정심·도심과 함께하는 계가 일어나고,”</w:t>
      </w:r>
    </w:p>
    <w:p>
      <w:pPr>
        <w:pStyle w:val="SHTKNoteDetail"/>
      </w:pPr>
      <w:r>
        <w:t>• 교감 해설 | 저본·이문 한국어 독법: 저본 ‘蘊·處·界’와 갑·을본 ‘蘊界處’는 온·처·계의 열거 순서만 다르다.</w:t>
      </w:r>
    </w:p>
    <w:p>
      <w:pPr>
        <w:pStyle w:val="SHTKNoteDetail"/>
      </w:pPr>
      <w:r>
        <w:t>• 번역 영향 판정 | [번역 차이 없음]</w:t>
      </w:r>
    </w:p>
    <w:p>
      <w:pPr>
        <w:pStyle w:val="SHTKNoteDetail"/>
      </w:pPr>
      <w:r>
        <w:t>• 출처 | CBETA T41n1822, 교감 번호 0651008.</w:t>
      </w:r>
    </w:p>
    <w:p>
      <w:pPr>
        <w:pStyle w:val="SHTKSourceText"/>
      </w:pPr>
      <w:r>
        <w:t>現在蘊．界．處自發現在定．道心俱戒。未來蘊．處．界自發未來定．道心俱戒。以戒從現在有情處得故。三世各別發以定．道心通三世一時得。故戒亦三世一時得。故言從三世蘊．處．界得。故正理論。云從恒時者。謂從過去．未來．現在蘊．處．界得。如與此戒為俱有心。法師此釋誤也若如法師此釋。即是得恒時。非是恒時得。</w:t>
      </w:r>
    </w:p>
    <w:p>
      <w:pPr>
        <w:pStyle w:val="SHTKTranslationText"/>
      </w:pPr>
      <w:r>
        <w:t>현재의 온·계·처에서 저절로 현재의 정심·도심과 함께하는 계가 일어나며, 미래의 온·처·계에서 저절로 미래의 정심·도심과 함께하는 계가 일어난다. 계는 현재 유정의 자리로부터 얻기 때문이다. 삼세 각각에서 따로 일어나지만, 정심과 도심은 삼세에 통하여 한꺼번에 얻어지므로, 계 역시 삼세에서 한꺼번에 얻어진다. 그러므로 삼세의 온·처·계로부터 얻는다고 말한다. 그래서 《순정리론》에서는 “항상 모든 때로부터”란, 과거·미래·현재의 온·처·계로부터 얻는다는 말이며, 이 계와 함께 존재하는 마음의 경우와 같다고 말한다. 이 법사의 해석은 잘못되었다. 법사의 이 해석대로라면, 이는 곧 ‘항상 모든 때를 얻는다’는 것이지, ‘항상 모든 때로부터 얻는다’는 것이 아니다.</w:t>
      </w:r>
    </w:p>
    <w:p>
      <w:pPr>
        <w:pStyle w:val="SHTKSourceText"/>
      </w:pPr>
      <w:r>
        <w:t>即與[＊]共有心別。</w:t>
      </w:r>
    </w:p>
    <w:p>
      <w:pPr>
        <w:pStyle w:val="SHTKTranslationText"/>
      </w:pPr>
      <w:r>
        <w:t>곧 함께 존재하는 마음의 경우와도 다르다.</w:t>
      </w:r>
    </w:p>
    <w:p>
      <w:pPr>
        <w:pStyle w:val="SHTKNoteSummary"/>
      </w:pPr>
      <w:r>
        <w:t>교감 요약 | [CBETA 교감] 저본 共 → 甲·乙본 俱</w:t>
      </w:r>
    </w:p>
    <w:p>
      <w:pPr>
        <w:pStyle w:val="SHTKNoteDetail"/>
      </w:pPr>
      <w:r>
        <w:t>• 원교감 원문 | 共【大】＊，俱【甲】【乙】＊</w:t>
      </w:r>
    </w:p>
    <w:p>
      <w:pPr>
        <w:pStyle w:val="SHTKNoteDetail"/>
      </w:pPr>
      <w:r>
        <w:t>• 해당 번역 | “곧 함께 존재하는 마음의 경우와도 다르다.”</w:t>
      </w:r>
    </w:p>
    <w:p>
      <w:pPr>
        <w:pStyle w:val="SHTKNoteDetail"/>
      </w:pPr>
      <w:r>
        <w:t>• 번역 영향 판정 | [판단 유보]</w:t>
      </w:r>
    </w:p>
    <w:p>
      <w:pPr>
        <w:pStyle w:val="SHTKNoteDetail"/>
      </w:pPr>
      <w:r>
        <w:t>• 출처 | CBETA T41n1822, 교감 번호 0651006.</w:t>
      </w:r>
    </w:p>
    <w:p>
      <w:pPr>
        <w:pStyle w:val="SHTKSourceText"/>
      </w:pPr>
      <w:r>
        <w:t>如何論云如俱有心又云以戒現在有情處得故。</w:t>
      </w:r>
    </w:p>
    <w:p>
      <w:pPr>
        <w:pStyle w:val="SHTKTranslationText"/>
      </w:pPr>
      <w:r>
        <w:t>어찌하여 《논》에서는 “함께 존재하는 마음과 같다”고 하겠는가? 또 “계는 현재 유정의 자리에서 얻기 때문이다”라고 하였는데,</w:t>
      </w:r>
    </w:p>
    <w:p>
      <w:pPr>
        <w:pStyle w:val="SHTKSourceText"/>
      </w:pPr>
      <w:r>
        <w:t>若爾與別[9]解律儀何別。</w:t>
      </w:r>
    </w:p>
    <w:p>
      <w:pPr>
        <w:pStyle w:val="SHTKTranslationText"/>
      </w:pPr>
      <w:r>
        <w:t>그렇다면 별해탈율의와 무엇이 다르겠는가?</w:t>
      </w:r>
    </w:p>
    <w:p>
      <w:pPr>
        <w:pStyle w:val="SHTKNoteSummary"/>
      </w:pPr>
      <w:r>
        <w:t>교감 요약 | [CBETA 교감] 저본 解 → 甲·乙본 解脫</w:t>
      </w:r>
    </w:p>
    <w:p>
      <w:pPr>
        <w:pStyle w:val="SHTKNoteDetail"/>
      </w:pPr>
      <w:r>
        <w:t>• 교감 번호 | 0651009</w:t>
      </w:r>
    </w:p>
    <w:p>
      <w:pPr>
        <w:pStyle w:val="SHTKNoteDetail"/>
      </w:pPr>
      <w:r>
        <w:t>• 저본 독법 | 解 → ‘해석하다/풀다’</w:t>
      </w:r>
    </w:p>
    <w:p>
      <w:pPr>
        <w:pStyle w:val="SHTKNoteDetail"/>
      </w:pPr>
      <w:r>
        <w:t>• 이문 독법 | 解脫</w:t>
      </w:r>
    </w:p>
    <w:p>
      <w:pPr>
        <w:pStyle w:val="SHTKNoteDetail"/>
      </w:pPr>
      <w:r>
        <w:t>• 저본 기준 번역 | “그렇다면 별해탈율의와 무엇이 다르겠는가?”</w:t>
      </w:r>
    </w:p>
    <w:p>
      <w:pPr>
        <w:pStyle w:val="SHTKNoteDetail"/>
      </w:pPr>
      <w:r>
        <w:t>• 교감 해설 | 저본·이문 한국어 독법: 저본 ‘別解律儀’는 ‘별해율의’, 갑·을본 ‘別解脫律儀’는 ‘별해탈율의’라고 온전한 전문용어로 표현한다.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0651009.</w:t>
      </w:r>
    </w:p>
    <w:p>
      <w:pPr>
        <w:pStyle w:val="SHTKPositionMarker"/>
      </w:pPr>
      <w:bookmarkStart w:id="3373" w:name="loc_0651b17"/>
      <w:bookmarkEnd w:id="3373"/>
      <w:r>
        <w:t>[0651b17]</w:t>
      </w:r>
    </w:p>
    <w:p>
      <w:pPr>
        <w:pStyle w:val="SHTKSourceText"/>
      </w:pPr>
      <w:r>
        <w:t>論。由此差別至加行．後起。已下四句分別。</w:t>
      </w:r>
    </w:p>
    <w:p>
      <w:pPr>
        <w:pStyle w:val="SHTKTranslationText"/>
      </w:pPr>
      <w:r>
        <w:t>《논》에서 “이 차이에 따라서”부터 “가행·후속 행위”까지이다. 이 아래에서 네 구절로 분별한다.</w:t>
      </w:r>
    </w:p>
    <w:p>
      <w:pPr>
        <w:pStyle w:val="SHTKSourceText"/>
      </w:pPr>
      <w:r>
        <w:t>第一句是得別[＊]解律儀非定．道。</w:t>
      </w:r>
    </w:p>
    <w:p>
      <w:pPr>
        <w:pStyle w:val="SHTKTranslationText"/>
      </w:pPr>
      <w:r>
        <w:t>첫째 구절은 별해탈율의를 얻되 정려율의와 도율의는 얻지 않는 경우이다.</w:t>
      </w:r>
    </w:p>
    <w:p>
      <w:pPr>
        <w:pStyle w:val="SHTKNoteSummary"/>
      </w:pPr>
      <w:r>
        <w:t>교감 요약 | [CBETA 교감] 저본 解 → 甲·乙본 解脫</w:t>
      </w:r>
    </w:p>
    <w:p>
      <w:pPr>
        <w:pStyle w:val="SHTKNoteDetail"/>
      </w:pPr>
      <w:r>
        <w:t>• 원교감 원문 | 解【大】＊，解脫【甲】【乙】＊</w:t>
      </w:r>
    </w:p>
    <w:p>
      <w:pPr>
        <w:pStyle w:val="SHTKNoteDetail"/>
      </w:pPr>
      <w:r>
        <w:t>• 해당 번역 | “첫째 구절은 별해탈율의를 얻되 정려율의와 도율의는 얻지 않는 경우이다.”</w:t>
      </w:r>
    </w:p>
    <w:p>
      <w:pPr>
        <w:pStyle w:val="SHTKNoteDetail"/>
      </w:pPr>
      <w:r>
        <w:t>• 번역 영향 판정 | [판단 유보]</w:t>
      </w:r>
    </w:p>
    <w:p>
      <w:pPr>
        <w:pStyle w:val="SHTKNoteDetail"/>
      </w:pPr>
      <w:r>
        <w:t>• 출처 | CBETA T41n1822, 교감 번호 0651009.</w:t>
      </w:r>
    </w:p>
    <w:p>
      <w:pPr>
        <w:pStyle w:val="SHTKSourceText"/>
      </w:pPr>
      <w:r>
        <w:t>第二句是得定．道非別解。第三俱句。第四俱非。如文可解。</w:t>
      </w:r>
    </w:p>
    <w:p>
      <w:pPr>
        <w:pStyle w:val="SHTKTranslationText"/>
      </w:pPr>
      <w:r>
        <w:t>둘째 구절은 정려율의와 도율의를 얻되 별해탈율의는 얻지 않는 경우이다. 셋째는 둘 다 얻는 구절이다. 넷째는 둘 다 얻지 못하는 구절이다. 본문대로 이해할 수 있다.</w:t>
      </w:r>
    </w:p>
    <w:p>
      <w:pPr>
        <w:pStyle w:val="SHTKPositionMarker"/>
      </w:pPr>
      <w:bookmarkStart w:id="3374" w:name="loc_0651b20"/>
      <w:bookmarkEnd w:id="3374"/>
      <w:r>
        <w:t>[0651b20]</w:t>
      </w:r>
    </w:p>
    <w:p>
      <w:pPr>
        <w:pStyle w:val="SHTKSourceText"/>
      </w:pPr>
      <w:r>
        <w:t>論。非於正得至防護過現。正婆沙文云。正得三種戒時。現無七支不善。言從現根本處得者。不分明也。應言從現起業處得。處是起業道處正理論云。有言非得善律儀時可有現在惡業道等。故應別立此四句文。謂應說言。</w:t>
      </w:r>
    </w:p>
    <w:p>
      <w:pPr>
        <w:pStyle w:val="SHTKTranslationText"/>
      </w:pPr>
      <w:r>
        <w:t>《논》에서 “바로 얻을 때에는 아니다”부터 “과거와 현재를 방호한다”까지이다. 이는 바로 《대비바사론》의 글에서 말한다. 세 종류 계를 바로 얻을 때에는 현재의 일곱 지분인 불선이 없다. 현재의 근본 자리에서 얻는다고 말하는 것은 분명하지 않다. 마땅히 현재 업이 일어나는 자리에서 얻는다고 말해야 한다. ‘자리’란 업도가 일어나는 자리이다. 《순정리론》에서 말한다. 어떤 이는, 선율의를 얻을 때에 현재의 악업도 등이 있을 수는 없다고 말한다. 그러므로 이 네 구절의 문장을 따로 세워야 한다. 곧 다음과 같이 말해야 한다.</w:t>
      </w:r>
    </w:p>
    <w:p>
      <w:pPr>
        <w:pStyle w:val="SHTKSourceText"/>
      </w:pPr>
      <w:r>
        <w:t>有一類法於彼唯得別[＊]解律儀非二律儀。</w:t>
      </w:r>
    </w:p>
    <w:p>
      <w:pPr>
        <w:pStyle w:val="SHTKTranslationText"/>
      </w:pPr>
      <w:r>
        <w:t>어떤 한 부류의 법이 있어, 그 법에 대해서는 오직 별해탈율의만 얻고 다른 두 율의는 얻지 않는다.</w:t>
      </w:r>
    </w:p>
    <w:p>
      <w:pPr>
        <w:pStyle w:val="SHTKNoteSummary"/>
      </w:pPr>
      <w:r>
        <w:t>교감 요약 | [CBETA 교감] 저본 解 → 甲·乙본 解脫</w:t>
      </w:r>
    </w:p>
    <w:p>
      <w:pPr>
        <w:pStyle w:val="SHTKNoteDetail"/>
      </w:pPr>
      <w:r>
        <w:t>• 원교감 원문 | 解【大】＊，解脫【甲】【乙】＊</w:t>
      </w:r>
    </w:p>
    <w:p>
      <w:pPr>
        <w:pStyle w:val="SHTKNoteDetail"/>
      </w:pPr>
      <w:r>
        <w:t>• 해당 번역 | “어떤 한 부류의 법이 있어, 그 법에 대해서는 오직 별해탈율의만 얻고 다른 두 율의는 얻지 않는다.”</w:t>
      </w:r>
    </w:p>
    <w:p>
      <w:pPr>
        <w:pStyle w:val="SHTKNoteDetail"/>
      </w:pPr>
      <w:r>
        <w:t>• 번역 영향 판정 | [판단 유보]</w:t>
      </w:r>
    </w:p>
    <w:p>
      <w:pPr>
        <w:pStyle w:val="SHTKNoteDetail"/>
      </w:pPr>
      <w:r>
        <w:t>• 출처 | CBETA T41n1822, 교감 번호 0651009.</w:t>
      </w:r>
    </w:p>
    <w:p>
      <w:pPr>
        <w:pStyle w:val="SHTKSourceText"/>
      </w:pPr>
      <w:r>
        <w:t>乃至廣說。第一句者。謂於現在得前後近分及遮罪遠離。餘隨所應皆如是說(准此。加行．後起者是惡業加行．後記。</w:t>
      </w:r>
    </w:p>
    <w:p>
      <w:pPr>
        <w:pStyle w:val="SHTKTranslationText"/>
      </w:pPr>
      <w:r>
        <w:t>이하 널리 설명한 데까지이다. 첫째 구절이란 현재의 앞뒤 근분과 차죄를 멀리 여의는 데에서 얻는 경우이다. 나머지도 각각 해당하는 대로 모두 이와 같이 말한다.〔이를 준거로 하면, ‘가행·후속 행위’란 악업의 가행과 ‘후기(後記)’를 뜻한다.</w:t>
      </w:r>
    </w:p>
    <w:p>
      <w:pPr>
        <w:pStyle w:val="SHTKSourceText"/>
      </w:pPr>
      <w:r>
        <w:t>非是受戒時加行．後[10]起)。</w:t>
      </w:r>
    </w:p>
    <w:p>
      <w:pPr>
        <w:pStyle w:val="SHTKTranslationText"/>
      </w:pPr>
      <w:r>
        <w:t>계를 받을 때의 가행과 후속 행위가 아니다.〕</w:t>
      </w:r>
    </w:p>
    <w:p>
      <w:pPr>
        <w:pStyle w:val="SHTKNoteSummary"/>
      </w:pPr>
      <w:r>
        <w:t>교감 요약 | [CBETA 교감] 저본 起 → 甲·乙본 記</w:t>
      </w:r>
    </w:p>
    <w:p>
      <w:pPr>
        <w:pStyle w:val="SHTKNoteDetail"/>
      </w:pPr>
      <w:r>
        <w:t>• 교감 번호 | 0651010</w:t>
      </w:r>
    </w:p>
    <w:p>
      <w:pPr>
        <w:pStyle w:val="SHTKNoteDetail"/>
      </w:pPr>
      <w:r>
        <w:t>• 저본 독법 | 起 → ‘일어나다’</w:t>
      </w:r>
    </w:p>
    <w:p>
      <w:pPr>
        <w:pStyle w:val="SHTKNoteDetail"/>
      </w:pPr>
      <w:r>
        <w:t>• 이문 독법 | 記</w:t>
      </w:r>
    </w:p>
    <w:p>
      <w:pPr>
        <w:pStyle w:val="SHTKNoteDetail"/>
      </w:pPr>
      <w:r>
        <w:t>• 저본 기준 번역 | “계를 받을 때의 가행과 후속 행위가 아니다.〕”</w:t>
      </w:r>
    </w:p>
    <w:p>
      <w:pPr>
        <w:pStyle w:val="SHTKNoteDetail"/>
      </w:pPr>
      <w:r>
        <w:t>• 교감 해설 | 저본·이문 한국어 독법: 저본 ‘後起’는 ‘후속 행위’인데 갑·을본 ‘後記’는 ‘후기·뒤에 기록함’이다. 바로 앞 도 ‘後記’가 나오므로 필사 중 혼동 가능성을 남겨 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0651010.</w:t>
      </w:r>
    </w:p>
    <w:p>
      <w:pPr>
        <w:pStyle w:val="SHTKSourceText"/>
      </w:pPr>
      <w:r>
        <w:t>於業道等處置業道等聲。故前四句義亦無失。由如是理亦通防護過．現業道等。非唯防未來。以業道等聲。說彼依處故。若異此者。則應但說防護未來。律儀但能防未來罪令不起故。非防過．現。已滅。已生。律儀於彼無防用故。</w:t>
      </w:r>
    </w:p>
    <w:p>
      <w:pPr>
        <w:pStyle w:val="SHTKTranslationText"/>
      </w:pPr>
      <w:r>
        <w:t>업도 등의 자리에 ‘업도 등’이라는 말을 설정했으므로, 앞의 네 구절의 뜻에도 잘못이 없다. 이와 같은 이치에 의하여 과거와 현재의 업도 등도 방호한다는 말이 성립한다. 미래만을 방호하는 것은 아니다. ‘업도 등’이라는 말로 그것들이 의지하는 자리를 말하기 때문이다. 이와 다르다면 마땅히 단지 미래만을 방호한다고 말해야 한다. 율의는 오직 미래의 죄가 일어나지 못하도록 방호할 수 있기 때문이다. 과거와 현재를 방호하는 것은 아니다. 과거의 것은 이미 소멸했고, 현재의 것은 이미 생겨났으므로, 율의는 그에 대해 방호하는 작용이 없기 때문이다.</w:t>
      </w:r>
    </w:p>
    <w:p>
      <w:pPr>
        <w:pStyle w:val="SHTKPositionMarker"/>
      </w:pPr>
      <w:bookmarkStart w:id="3375" w:name="loc_0651c06"/>
      <w:bookmarkEnd w:id="3375"/>
      <w:r>
        <w:t>[0651c06]</w:t>
      </w:r>
    </w:p>
    <w:p>
      <w:pPr>
        <w:pStyle w:val="SHTKSourceText"/>
      </w:pPr>
      <w:r>
        <w:t>論。諸有獲得至異相云何。下一頌。第十明律不律儀支。因。多．少。</w:t>
      </w:r>
    </w:p>
    <w:p>
      <w:pPr>
        <w:pStyle w:val="SHTKTranslationText"/>
      </w:pPr>
      <w:r>
        <w:t>《논》에서 “모든 획득하는 이들은”부터 “서로 다른 양상은 무엇인가?”까지이다. 아래는 한 게송이다. 열째로 율의와 불율의의 지분과 원인과 다소를 밝힌다.</w:t>
      </w:r>
    </w:p>
    <w:p>
      <w:pPr>
        <w:pStyle w:val="SHTKPositionMarker"/>
      </w:pPr>
      <w:bookmarkStart w:id="3376" w:name="loc_0651c07"/>
      <w:bookmarkEnd w:id="3376"/>
      <w:r>
        <w:t>[0651c07]</w:t>
      </w:r>
    </w:p>
    <w:p>
      <w:pPr>
        <w:pStyle w:val="SHTKSourceText"/>
      </w:pPr>
      <w:r>
        <w:t>論曰至支因說不定。總釋有情必同支。</w:t>
      </w:r>
    </w:p>
    <w:p>
      <w:pPr>
        <w:pStyle w:val="SHTKTranslationText"/>
      </w:pPr>
      <w:r>
        <w:t>《논》에서 “논하여 말한다”부터 “지분과 원인에 대해서는 일정하지 않다고 말한다”까지이다. 전체적으로 유정에 대해서는 반드시 동일하나 지분과</w:t>
      </w:r>
    </w:p>
    <w:p>
      <w:pPr>
        <w:pStyle w:val="SHTKSourceText"/>
      </w:pPr>
      <w:r>
        <w:t>[11]因不定。</w:t>
      </w:r>
    </w:p>
    <w:p>
      <w:pPr>
        <w:pStyle w:val="SHTKTranslationText"/>
      </w:pPr>
      <w:r>
        <w:t>원인은 일정하지 않다는 것을 해석한다.</w:t>
      </w:r>
    </w:p>
    <w:p>
      <w:pPr>
        <w:pStyle w:val="SHTKNoteSummary"/>
      </w:pPr>
      <w:r>
        <w:t>교감 요약 | [CBETA 교감] 甲·乙본에는 因 없음</w:t>
      </w:r>
    </w:p>
    <w:p>
      <w:pPr>
        <w:pStyle w:val="SHTKNoteDetail"/>
      </w:pPr>
      <w:r>
        <w:t>• 교감 번호 | 0651011</w:t>
      </w:r>
    </w:p>
    <w:p>
      <w:pPr>
        <w:pStyle w:val="SHTKNoteDetail"/>
      </w:pPr>
      <w:r>
        <w:t>• 저본 독법 | 因 → ‘원인/인’</w:t>
      </w:r>
    </w:p>
    <w:p>
      <w:pPr>
        <w:pStyle w:val="SHTKNoteDetail"/>
      </w:pPr>
      <w:r>
        <w:t>• 이문 독법 | ∅ → ‘해당 성분 없음(탈락)’</w:t>
      </w:r>
    </w:p>
    <w:p>
      <w:pPr>
        <w:pStyle w:val="SHTKNoteDetail"/>
      </w:pPr>
      <w:r>
        <w:t>• 저본 기준 번역 | “원인은 일정하지 않다는 것을 해석한다.”</w:t>
      </w:r>
    </w:p>
    <w:p>
      <w:pPr>
        <w:pStyle w:val="SHTKNoteDetail"/>
      </w:pPr>
      <w:r>
        <w:t>• 교감 해설 | 저본·이문 한국어 독법: 저본은 ‘원인은 일정하지 않다’고 명시하나 갑·을본은 ‘因’을 생략하여 앞의 원인을 문맥에서 보충해야 한다.</w:t>
      </w:r>
    </w:p>
    <w:p>
      <w:pPr>
        <w:pStyle w:val="SHTKNoteDetail"/>
      </w:pPr>
      <w:r>
        <w:t>• 번역 영향 판정 | [의미 차이 있음]</w:t>
      </w:r>
    </w:p>
    <w:p>
      <w:pPr>
        <w:pStyle w:val="SHTKNoteDetail"/>
      </w:pPr>
      <w:r>
        <w:t>• 출처 | CBETA T41n1822, 교감 번호 0651011.</w:t>
      </w:r>
    </w:p>
    <w:p>
      <w:pPr>
        <w:pStyle w:val="SHTKSourceText"/>
      </w:pPr>
      <w:r>
        <w:t>八種律儀必普緣一切有情處發。支即不定。或四。</w:t>
      </w:r>
    </w:p>
    <w:p>
      <w:pPr>
        <w:pStyle w:val="SHTKTranslationText"/>
      </w:pPr>
      <w:r>
        <w:t>여덟 종류의 율의는 반드시 모든 유정의 자리를 두루 반연하여 일어난다. 지분은 일정하지 않으니, 어떤 것은 네 가지이고,</w:t>
      </w:r>
    </w:p>
    <w:p>
      <w:pPr>
        <w:pStyle w:val="SHTKSourceText"/>
      </w:pPr>
      <w:r>
        <w:t>[12]或七。</w:t>
      </w:r>
    </w:p>
    <w:p>
      <w:pPr>
        <w:pStyle w:val="SHTKTranslationText"/>
      </w:pPr>
      <w:r>
        <w:t>어떤 것은 일곱 가지이다.</w:t>
      </w:r>
    </w:p>
    <w:p>
      <w:pPr>
        <w:pStyle w:val="SHTKNoteSummary"/>
      </w:pPr>
      <w:r>
        <w:t>교감 요약 | [CBETA 교감] 甲·乙본에는 或 없음</w:t>
      </w:r>
    </w:p>
    <w:p>
      <w:pPr>
        <w:pStyle w:val="SHTKNoteDetail"/>
      </w:pPr>
      <w:r>
        <w:t>• 교감 번호 | 0651012</w:t>
      </w:r>
    </w:p>
    <w:p>
      <w:pPr>
        <w:pStyle w:val="SHTKNoteDetail"/>
      </w:pPr>
      <w:r>
        <w:t>• 저본 독법 | 或 → ‘혹은’</w:t>
      </w:r>
    </w:p>
    <w:p>
      <w:pPr>
        <w:pStyle w:val="SHTKNoteDetail"/>
      </w:pPr>
      <w:r>
        <w:t>• 이문 독법 | ∅ → ‘해당 성분 없음(탈락)’</w:t>
      </w:r>
    </w:p>
    <w:p>
      <w:pPr>
        <w:pStyle w:val="SHTKNoteDetail"/>
      </w:pPr>
      <w:r>
        <w:t>• 저본 기준 번역 | “어떤 것은 일곱 가지이다.”</w:t>
      </w:r>
    </w:p>
    <w:p>
      <w:pPr>
        <w:pStyle w:val="SHTKNoteDetail"/>
      </w:pPr>
      <w:r>
        <w:t>• 교감 해설 | 저본·이문 한국어 독법: 저본 ‘혹 일곱’과 갑·을본의 ‘일곱’은 선택 부사 ‘혹’의 유무가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0651012.</w:t>
      </w:r>
    </w:p>
    <w:p>
      <w:pPr>
        <w:pStyle w:val="SHTKSourceText"/>
      </w:pPr>
      <w:r>
        <w:t>因或上．中．下等。</w:t>
      </w:r>
    </w:p>
    <w:p>
      <w:pPr>
        <w:pStyle w:val="SHTKTranslationText"/>
      </w:pPr>
      <w:r>
        <w:t>원인은 상·중·하 등일 수 있다.</w:t>
      </w:r>
    </w:p>
    <w:p>
      <w:pPr>
        <w:pStyle w:val="SHTKPositionMarker"/>
      </w:pPr>
      <w:bookmarkStart w:id="3377" w:name="loc_0651c10"/>
      <w:bookmarkEnd w:id="3377"/>
      <w:r>
        <w:t>[0651c10]</w:t>
      </w:r>
    </w:p>
    <w:p>
      <w:pPr>
        <w:pStyle w:val="SHTKSourceText"/>
      </w:pPr>
      <w:r>
        <w:t>論。支不定者至名律儀支故。釋支不定。</w:t>
      </w:r>
    </w:p>
    <w:p>
      <w:pPr>
        <w:pStyle w:val="SHTKTranslationText"/>
      </w:pPr>
      <w:r>
        <w:t>《논》에서 “지분이 일정하지 않다는 것은”부터 “율의의 지분이라 이름하기 때문이다”까지이다. 지분이 일정하지 않음을 해석한다.</w:t>
      </w:r>
    </w:p>
    <w:p>
      <w:pPr>
        <w:pStyle w:val="SHTKSourceText"/>
      </w:pPr>
      <w:r>
        <w:t>比丘．比丘尼[13]具有七支。</w:t>
      </w:r>
    </w:p>
    <w:p>
      <w:pPr>
        <w:pStyle w:val="SHTKTranslationText"/>
      </w:pPr>
      <w:r>
        <w:t>비구와 비구니에게는 일곱 지분이 모두 있다.</w:t>
      </w:r>
    </w:p>
    <w:p>
      <w:pPr>
        <w:pStyle w:val="SHTKNoteSummary"/>
      </w:pPr>
      <w:r>
        <w:t>교감 요약 | [CBETA 교감] 저본 具 → 甲·乙본 俱</w:t>
      </w:r>
    </w:p>
    <w:p>
      <w:pPr>
        <w:pStyle w:val="SHTKNoteDetail"/>
      </w:pPr>
      <w:r>
        <w:t>• 교감 번호 | 0651013</w:t>
      </w:r>
    </w:p>
    <w:p>
      <w:pPr>
        <w:pStyle w:val="SHTKNoteDetail"/>
      </w:pPr>
      <w:r>
        <w:t>• 저본 독법 | 具</w:t>
      </w:r>
    </w:p>
    <w:p>
      <w:pPr>
        <w:pStyle w:val="SHTKNoteDetail"/>
      </w:pPr>
      <w:r>
        <w:t>• 이문 독법 | 俱</w:t>
      </w:r>
    </w:p>
    <w:p>
      <w:pPr>
        <w:pStyle w:val="SHTKNoteDetail"/>
      </w:pPr>
      <w:r>
        <w:t>• 저본 기준 번역 | “비구와 비구니에게는 일곱 지분이 모두 있다.”</w:t>
      </w:r>
    </w:p>
    <w:p>
      <w:pPr>
        <w:pStyle w:val="SHTKNoteDetail"/>
      </w:pPr>
      <w:r>
        <w:t>• 교감 해설 | 저본·이문 한국어 독법: 저본 ‘具有七支’는 ‘일곱 지분을 갖추다’, 갑·을본 ‘俱有七支’는 ‘일곱 지분이 모두 함께 있다’이다.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0651013.</w:t>
      </w:r>
    </w:p>
    <w:p>
      <w:pPr>
        <w:pStyle w:val="SHTKSourceText"/>
      </w:pPr>
      <w:r>
        <w:t>餘戒唯有身三．語一。謂五戒．八戒．十戒不同。四根本業道名律儀支故。</w:t>
      </w:r>
    </w:p>
    <w:p>
      <w:pPr>
        <w:pStyle w:val="SHTKTranslationText"/>
      </w:pPr>
      <w:r>
        <w:t>나머지 계에는 신업의 세 지분과 어업의 한 지분만 있다. 곧 오계·팔계·십계가 서로 같지 않다. 네 근본 업도를 율의의 지분이라고 이름하기 때문이다.</w:t>
      </w:r>
    </w:p>
    <w:p>
      <w:pPr>
        <w:pStyle w:val="SHTKPositionMarker"/>
      </w:pPr>
      <w:bookmarkStart w:id="3378" w:name="loc_0651c13"/>
      <w:bookmarkEnd w:id="3378"/>
      <w:r>
        <w:t>[0651c13]</w:t>
      </w:r>
    </w:p>
    <w:p>
      <w:pPr>
        <w:pStyle w:val="SHTKSourceText"/>
      </w:pPr>
      <w:r>
        <w:t>論。因不定者至後三因說。釋因不定。因有二種。一無貪．無瞋．無癡三因。二上．中．下三因若無貪等三因。若就體明別。即三因所發戒別。若就人明戒。無一住律儀者。不從三因發律儀者。必俱起故若上．中．下因。無一住律儀者。發一種戒從三因發。上．中．下心不竝起故。若就別戒。別時。即容有也頌中言支。因。不定者。就上．中．下因說。</w:t>
      </w:r>
    </w:p>
    <w:p>
      <w:pPr>
        <w:pStyle w:val="SHTKTranslationText"/>
      </w:pPr>
      <w:r>
        <w:t>《논》에서 “원인이 일정하지 않다는 것은”부터 “뒤의 세 원인에 대해 말한다”까지이다. 원인이 일정하지 않음을 해석한다. 원인에는 두 종류가 있다. 첫째는 무탐·무진·무치라는 세 원인이고, 둘째는 상·중·하라는 세 원인이다. 만일 무탐 등의 세 원인이라면, 자체의 측면에서 구별하여 밝힐 때에는 세 원인으로부터 일어난 계가 각각 다르다. 그러나 사람의 측면에서 계를 밝힌다면, 율의에 머무는 사람 가운데 이 세 원인으로부터 율의를 일으키지 않는 사람은 하나도 없다. 반드시 세 가지가 함께 일어나기 때문이다. 상·중·하의 원인이라면, 율의에 머무는 사람 가운데 한 종류의 계를 일으키면서 세 원인으로부터 일으키는 사람은 하나도 없다. 상·중·하의 마음은 나란히 일어나지 않기 때문이다. 그러나 개별적인 계를 두고, 서로 다른 때를 논한다면, 그럴 수 있다. 게송에서 ‘지분’이라 한 것은, 그리고 ‘원인’이 일정하지 않다고 한 것은 상·중·하의 원인을 두고 말한 것이다.</w:t>
      </w:r>
    </w:p>
    <w:p>
      <w:pPr>
        <w:pStyle w:val="SHTKPositionMarker"/>
      </w:pPr>
      <w:bookmarkStart w:id="3379" w:name="loc_0651c22"/>
      <w:bookmarkEnd w:id="3379"/>
      <w:r>
        <w:t>[0651c22]</w:t>
      </w:r>
    </w:p>
    <w:p>
      <w:pPr>
        <w:pStyle w:val="SHTKSourceText"/>
      </w:pPr>
      <w:r>
        <w:t>論。或有一類至勤策戒。句數分別。如文可解。</w:t>
      </w:r>
    </w:p>
    <w:p>
      <w:pPr>
        <w:pStyle w:val="SHTKTranslationText"/>
      </w:pPr>
      <w:r>
        <w:t>《논》에서 “혹 어떤 한 부류가 있다”부터 “근책계”까지이다. 구절의 수를 분별한 것이다. 본문대로 이해할 수 있다.</w:t>
      </w:r>
    </w:p>
    <w:p>
      <w:pPr>
        <w:pStyle w:val="SHTKPositionMarker"/>
      </w:pPr>
      <w:bookmarkStart w:id="3380" w:name="loc_0651c23"/>
      <w:bookmarkEnd w:id="3380"/>
      <w:r>
        <w:t>[0651c23]</w:t>
      </w:r>
    </w:p>
    <w:p>
      <w:pPr>
        <w:pStyle w:val="SHTKSourceText"/>
      </w:pPr>
      <w:r>
        <w:t>論。無有不遍至不全息故。釋定遍有情無不遍也。若一切眾生中。留一有情擬行殺．盜．婬等。戒總不發。以惡意樂不全息故。</w:t>
      </w:r>
    </w:p>
    <w:p>
      <w:pPr>
        <w:pStyle w:val="SHTKTranslationText"/>
      </w:pPr>
      <w:r>
        <w:t>《논》에서 “두루하지 않은 경우는 없다”부터 “완전히 그치지 않기 때문이다”까지이다. 반드시 모든 유정에 두루해야 하며 두루하지 않은 경우는 없다는 것을 해석한다. 만일 모든 중생 가운데 한 유정이라도 남겨 두고 그에 대해서는 살생·도둑질·음행 등을 하려고 한다면, 계는 전혀 일어나지 않는다. 악한 의요가 완전히 그치지 않기 때문이다.</w:t>
      </w:r>
    </w:p>
    <w:p>
      <w:pPr>
        <w:pStyle w:val="SHTKPositionMarker"/>
      </w:pPr>
      <w:bookmarkStart w:id="3381" w:name="loc_0651c26"/>
      <w:bookmarkEnd w:id="3381"/>
      <w:r>
        <w:t>[0651c26]</w:t>
      </w:r>
    </w:p>
    <w:p>
      <w:pPr>
        <w:pStyle w:val="SHTKSourceText"/>
      </w:pPr>
      <w:r>
        <w:t>論。若人不作至別解脫律儀。釋全息惡意樂也。若不作五種定限。則惡意樂全息。若作五種定限隨有一定。則惡意不息。</w:t>
      </w:r>
    </w:p>
    <w:p>
      <w:pPr>
        <w:pStyle w:val="SHTKTranslationText"/>
      </w:pPr>
      <w:r>
        <w:t>《논》에서 “어떤 사람이 만들지 않는다면”부터 “별해탈율의”까지이다. 악한 의요가 완전히 그치는 것을 해석한다. 다섯 종류의 한정 조건을 설정하지 않으면, 악한 의요는 완전히 그친다. 다섯 종류의 한정 조건 가운데 어느 하나라도 설정하면, 악한 의요는 그치지 않는다.</w:t>
      </w:r>
    </w:p>
    <w:p>
      <w:pPr>
        <w:pStyle w:val="SHTKPositionMarker"/>
      </w:pPr>
      <w:bookmarkStart w:id="3382" w:name="loc_0651c29"/>
      <w:bookmarkEnd w:id="3382"/>
      <w:r>
        <w:t>[0651c29]</w:t>
      </w:r>
    </w:p>
    <w:p>
      <w:pPr>
        <w:pStyle w:val="SHTKSourceText"/>
      </w:pPr>
      <w:r>
        <w:t>論。謂有情支處時緣定。列五名也。</w:t>
      </w:r>
    </w:p>
    <w:p>
      <w:pPr>
        <w:pStyle w:val="SHTKTranslationText"/>
      </w:pPr>
      <w:r>
        <w:t>《논》에서 “유정·지분·장소·시간·조건의 한정”이라고 하였다. 다섯 가지 이름을 열거한 것이다.</w:t>
      </w:r>
    </w:p>
    <w:p>
      <w:pPr>
        <w:pStyle w:val="SHTKPositionMarker"/>
      </w:pPr>
      <w:bookmarkStart w:id="3383" w:name="loc_0652a01"/>
      <w:bookmarkEnd w:id="3383"/>
      <w:r>
        <w:t>[0652a01]</w:t>
      </w:r>
    </w:p>
    <w:p>
      <w:pPr>
        <w:pStyle w:val="SHTKSourceText"/>
      </w:pPr>
      <w:r>
        <w:t>論。有情定者至當離殺等。釋有情定。若言家獸不殺。野獸即殺。非怨不殺。怨即殺等。是有情定。</w:t>
      </w:r>
    </w:p>
    <w:p>
      <w:pPr>
        <w:pStyle w:val="SHTKTranslationText"/>
      </w:pPr>
      <w:r>
        <w:t>《논》에서 “유정을 한정한다는 것은”부터 “살생 등을 여의겠다”까지이다. 유정의 한정을 해석한다. 만일 집에서 기르는 짐승은 죽이지 않겠지만 들짐승은 죽이겠다고 하거나, 원수가 아닌 이는 죽이지 않겠지만 원수는 죽이겠다고 하는 것 등이 유정의 한정이다.</w:t>
      </w:r>
    </w:p>
    <w:p>
      <w:pPr>
        <w:pStyle w:val="SHTKPositionMarker"/>
      </w:pPr>
      <w:bookmarkStart w:id="3384" w:name="loc_0652a03"/>
      <w:bookmarkEnd w:id="3384"/>
      <w:r>
        <w:t>[0652a03]</w:t>
      </w:r>
    </w:p>
    <w:p>
      <w:pPr>
        <w:pStyle w:val="SHTKSourceText"/>
      </w:pPr>
      <w:r>
        <w:t>論。言支定者至當持不犯。釋支定也。謂若五戒．二百五十戒等。於中。隨簡一戒云不能持。</w:t>
      </w:r>
    </w:p>
    <w:p>
      <w:pPr>
        <w:pStyle w:val="SHTKTranslationText"/>
      </w:pPr>
      <w:r>
        <w:t>《논》에서 “지분을 한정한다는 것은”부터 “지키고 범하지 않겠다”까지이다. 지분의 한정을 해석한다. 이를테면 오계나 이백오십계 등에서 그 가운데 어느 한 계를 가려내어 지킬 수 없다고 말하면,</w:t>
      </w:r>
    </w:p>
    <w:p>
      <w:pPr>
        <w:pStyle w:val="SHTKSourceText"/>
      </w:pPr>
      <w:r>
        <w:t>即不[1]戒[2]發。</w:t>
      </w:r>
    </w:p>
    <w:p>
      <w:pPr>
        <w:pStyle w:val="SHTKTranslationText"/>
      </w:pPr>
      <w:r>
        <w:t>곧 계가 일어나지 않는다.</w:t>
      </w:r>
    </w:p>
    <w:p>
      <w:pPr>
        <w:pStyle w:val="SHTKNoteSummary"/>
      </w:pPr>
      <w:r>
        <w:t>교감 요약 | [CBETA 교감] 甲·乙본에는 戒 없음</w:t>
      </w:r>
    </w:p>
    <w:p>
      <w:pPr>
        <w:pStyle w:val="SHTKNoteDetail"/>
      </w:pPr>
      <w:r>
        <w:t>• 교감 번호 | 0652001</w:t>
      </w:r>
    </w:p>
    <w:p>
      <w:pPr>
        <w:pStyle w:val="SHTKNoteDetail"/>
      </w:pPr>
      <w:r>
        <w:t>• 저본 독법 | 戒</w:t>
      </w:r>
    </w:p>
    <w:p>
      <w:pPr>
        <w:pStyle w:val="SHTKNoteDetail"/>
      </w:pPr>
      <w:r>
        <w:t>• 이문 독법 | ∅ → ‘해당 성분 없음(탈락)’</w:t>
      </w:r>
    </w:p>
    <w:p>
      <w:pPr>
        <w:pStyle w:val="SHTKNoteDetail"/>
      </w:pPr>
      <w:r>
        <w:t>• 저본 기준 번역 | “곧 계가 일어나지 않는다.”</w:t>
      </w:r>
    </w:p>
    <w:p>
      <w:pPr>
        <w:pStyle w:val="SHTKNoteDetail"/>
      </w:pPr>
      <w:r>
        <w:t>• 교감 해설 | 저본·이문 한국어 독법: 저본 ‘即不戒發’의 문법은 석연치 않으나 문맥상 ‘곧 계가 일어나지 않는다’로 잠정 풀이했다. 갑·을본은 ‘戒’ 글자가 없어 ‘即不發’가 되므로 그 독법은 명료하다. 저본 문자 그대로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0652001.</w:t>
      </w:r>
    </w:p>
    <w:p>
      <w:pPr>
        <w:pStyle w:val="SHTKNoteSummary"/>
      </w:pPr>
      <w:r>
        <w:t>교감 요약 | [CBETA 교감] 저본 發 → 甲·乙본 發彼</w:t>
      </w:r>
    </w:p>
    <w:p>
      <w:pPr>
        <w:pStyle w:val="SHTKNoteDetail"/>
      </w:pPr>
      <w:r>
        <w:t>• 교감 번호 | 0652002</w:t>
      </w:r>
    </w:p>
    <w:p>
      <w:pPr>
        <w:pStyle w:val="SHTKNoteDetail"/>
      </w:pPr>
      <w:r>
        <w:t>• 저본 독법 | 發</w:t>
      </w:r>
    </w:p>
    <w:p>
      <w:pPr>
        <w:pStyle w:val="SHTKNoteDetail"/>
      </w:pPr>
      <w:r>
        <w:t>• 이문 독법 | 發彼</w:t>
      </w:r>
    </w:p>
    <w:p>
      <w:pPr>
        <w:pStyle w:val="SHTKNoteDetail"/>
      </w:pPr>
      <w:r>
        <w:t>• 저본 기준 번역 | “곧 계가 일어나지 않는다.”</w:t>
      </w:r>
    </w:p>
    <w:p>
      <w:pPr>
        <w:pStyle w:val="SHTKNoteDetail"/>
      </w:pPr>
      <w:r>
        <w:t>• 교감 해설 | 저본·이문 한국어 독법: 저본 ‘發’은 ‘일어나다’, 갑·을본 ‘發彼’는 ‘그것을 일으키다’로 목적어를 명시한다.</w:t>
      </w:r>
    </w:p>
    <w:p>
      <w:pPr>
        <w:pStyle w:val="SHTKNoteDetail"/>
      </w:pPr>
      <w:r>
        <w:t>• 교감 해설 | 저본 ‘即不戒發’은 문자대로 이어 읽으면 부자연스럽다. 문맥상 계가 일어나지 않는다는 뜻으로 잠정 번역했으며 갑·을본에서 ‘戒’가 탈락한 ‘即不發’을 별도로 기록한다.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0652002.</w:t>
      </w:r>
    </w:p>
    <w:p>
      <w:pPr>
        <w:pStyle w:val="SHTKPositionMarker"/>
      </w:pPr>
      <w:bookmarkStart w:id="3385" w:name="loc_0652a06"/>
      <w:bookmarkEnd w:id="3385"/>
      <w:r>
        <w:t>[0652a06]</w:t>
      </w:r>
    </w:p>
    <w:p>
      <w:pPr>
        <w:pStyle w:val="SHTKSourceText"/>
      </w:pPr>
      <w:r>
        <w:t>論。言處定者至當離殺等。釋處定也。謂我若於自國即不殺等。若於他國即行殺等。名處定也。</w:t>
      </w:r>
    </w:p>
    <w:p>
      <w:pPr>
        <w:pStyle w:val="SHTKTranslationText"/>
      </w:pPr>
      <w:r>
        <w:t>《논》에서 “장소를 한정한다는 것은”부터 “살생 등을 여의겠다”까지이다. 장소의 한정을 해석한다. 내 나라에서는 살생 등을 하지 않겠지만 다른 나라에서는 살생 등을 하겠다고 하는 것이 장소의 한정이라고 한다.</w:t>
      </w:r>
    </w:p>
    <w:p>
      <w:pPr>
        <w:pStyle w:val="SHTKPositionMarker"/>
      </w:pPr>
      <w:bookmarkStart w:id="3386" w:name="loc_0652a08"/>
      <w:bookmarkEnd w:id="3386"/>
      <w:r>
        <w:t>[0652a08]</w:t>
      </w:r>
    </w:p>
    <w:p>
      <w:pPr>
        <w:pStyle w:val="SHTKSourceText"/>
      </w:pPr>
      <w:r>
        <w:t>論。言時定者至能離殺等。釋時定也。唯近住限一日夜。餘戒皆從盡形。若限年月戒即不發。</w:t>
      </w:r>
    </w:p>
    <w:p>
      <w:pPr>
        <w:pStyle w:val="SHTKTranslationText"/>
      </w:pPr>
      <w:r>
        <w:t>《논》에서 “시간을 한정한다는 것은”부터 “살생 등을 여읠 수 있다”까지이다. 시간의 한정을 해석한다. 오직 근주계만 하루 낮과 밤으로 한정된다. 나머지 계는 모두 목숨이 다할 때까지이다. 만일 연월로 한정하면 계가 일어나지 않는다.</w:t>
      </w:r>
    </w:p>
    <w:p>
      <w:pPr>
        <w:pStyle w:val="SHTKPositionMarker"/>
      </w:pPr>
      <w:bookmarkStart w:id="3387" w:name="loc_0652a11"/>
      <w:bookmarkEnd w:id="3387"/>
      <w:r>
        <w:t>[0652a11]</w:t>
      </w:r>
    </w:p>
    <w:p>
      <w:pPr>
        <w:pStyle w:val="SHTKSourceText"/>
      </w:pPr>
      <w:r>
        <w:t>論。言緣定者至能離殺等。釋緣定也。如文可解。</w:t>
      </w:r>
    </w:p>
    <w:p>
      <w:pPr>
        <w:pStyle w:val="SHTKTranslationText"/>
      </w:pPr>
      <w:r>
        <w:t>《논》에서 “조건을 한정한다는 것은”부터 “살생 등을 여읠 수 있다”까지이다. 조건의 한정을 해석한다. 본문대로 이해할 수 있다.</w:t>
      </w:r>
    </w:p>
    <w:p>
      <w:pPr>
        <w:pStyle w:val="SHTKPositionMarker"/>
      </w:pPr>
      <w:bookmarkStart w:id="3388" w:name="loc_0652a12"/>
      <w:bookmarkEnd w:id="3388"/>
      <w:r>
        <w:t>[0652a12]</w:t>
      </w:r>
    </w:p>
    <w:p>
      <w:pPr>
        <w:pStyle w:val="SHTKSourceText"/>
      </w:pPr>
      <w:r>
        <w:t>論。如是受者至相似妙行。總結也。若作上五種定限。律儀不發。但得妙行。諸經中說得戒者。是引接言。</w:t>
      </w:r>
    </w:p>
    <w:p>
      <w:pPr>
        <w:pStyle w:val="SHTKTranslationText"/>
      </w:pPr>
      <w:r>
        <w:t>《논》에서 “이와 같이 받는 자는”부터 “그와 비슷한 묘행”까지이다. 전체를 맺은 것이다. 위의 다섯 종류 한정 조건을 설정하면, 율의는 일어나지 않는다. 다만 묘행만 얻는다. 여러 경전에서 계를 얻는다고 말하는 것은 이끌어 받아들이기 위한 말이다.</w:t>
      </w:r>
    </w:p>
    <w:p>
      <w:pPr>
        <w:pStyle w:val="SHTKPositionMarker"/>
      </w:pPr>
      <w:bookmarkStart w:id="3389" w:name="loc_0652a14"/>
      <w:bookmarkEnd w:id="3389"/>
      <w:r>
        <w:t>[0652a14]</w:t>
      </w:r>
    </w:p>
    <w:p>
      <w:pPr>
        <w:pStyle w:val="SHTKSourceText"/>
      </w:pPr>
      <w:r>
        <w:t>論。於非所能境如何得律儀。問也。若於此有情能殺等發願不殺等。可得律儀。他方聖人．及上界地所有眾生。於此一切必定不能殺。如何於彼得不殺等。此不殺等不由受心不行殺等。</w:t>
      </w:r>
    </w:p>
    <w:p>
      <w:pPr>
        <w:pStyle w:val="SHTKTranslationText"/>
      </w:pPr>
      <w:r>
        <w:t>《논》에서 “자신이 해칠 수 없는 대상에 대해서는 어떻게 율의를 얻는가?”라고 하였다. 질문이다. 이 유정에 대해서 살생 등을 할 수 있으나 살생 등을 하지 않겠다고 서원한다면, 율의를 얻을 수 있다. 그러나 다른 지방의 성인과 위쪽 세계의 모든 중생은 그들 모두에 대해 반드시 살생할 수 없다. 어떻게 그들에 대해서도 불살생 등의 율의를 얻겠는가? 이들에 대해 살생 등을 하지 않는 것은 계를 받고자 하는 마음으로 인해 살생 등을 하지 않는 것이 아니다.</w:t>
      </w:r>
    </w:p>
    <w:p>
      <w:pPr>
        <w:pStyle w:val="SHTKPositionMarker"/>
      </w:pPr>
      <w:bookmarkStart w:id="3390" w:name="loc_0652a19"/>
      <w:bookmarkEnd w:id="3390"/>
      <w:r>
        <w:t>[0652a19]</w:t>
      </w:r>
    </w:p>
    <w:p>
      <w:pPr>
        <w:pStyle w:val="SHTKSourceText"/>
      </w:pPr>
      <w:r>
        <w:t>論。由普於有情至故得律儀。答也。以發起增上於一切眾生不損命意樂故。於一切眾生得於律儀。</w:t>
      </w:r>
    </w:p>
    <w:p>
      <w:pPr>
        <w:pStyle w:val="SHTKTranslationText"/>
      </w:pPr>
      <w:r>
        <w:t>《논》에서 “모든 유정에 두루하여”부터 “그러므로 율의를 얻는다”까지이다. 답변이다. 일체 중생의 생명을 해치지 않겠다는 증상한 의요를 일으키기 때문에, 일체 중생에 대해 율의를 얻는다.</w:t>
      </w:r>
    </w:p>
    <w:p>
      <w:pPr>
        <w:pStyle w:val="SHTKPositionMarker"/>
      </w:pPr>
      <w:bookmarkStart w:id="3391" w:name="loc_0652a21"/>
      <w:bookmarkEnd w:id="3391"/>
      <w:r>
        <w:t>[0652a21]</w:t>
      </w:r>
    </w:p>
    <w:p>
      <w:pPr>
        <w:pStyle w:val="SHTKSourceText"/>
      </w:pPr>
      <w:r>
        <w:t>論。毘婆沙師至有得捨過。敘婆沙釋也婆沙反釋。若唯於能殺等境得律儀者。如此處羊是能殺境。上界天非是能殺境。</w:t>
      </w:r>
    </w:p>
    <w:p>
      <w:pPr>
        <w:pStyle w:val="SHTKTranslationText"/>
      </w:pPr>
      <w:r>
        <w:t>《논》에서 “비바사사들은”부터 “얻고 버리는 허물이 생긴다”까지이다. 《대비바사론》의 해석을 서술한 것이다. 《대비바사론》에서는 반대로 해석한다. 만일 살생 등을 할 수 있는 대상에 대해서만 율의를 얻는다면, 이곳의 양은 죽일 수 있는 대상이지만 상계의 하늘 중생은 죽일 수 있는 대상이 아니다.</w:t>
      </w:r>
    </w:p>
    <w:p>
      <w:pPr>
        <w:pStyle w:val="SHTKSourceText"/>
      </w:pPr>
      <w:r>
        <w:t>於此[3]生中。</w:t>
      </w:r>
    </w:p>
    <w:p>
      <w:pPr>
        <w:pStyle w:val="SHTKTranslationText"/>
      </w:pPr>
      <w:r>
        <w:t>이 생애 동안</w:t>
      </w:r>
    </w:p>
    <w:p>
      <w:pPr>
        <w:pStyle w:val="SHTKNoteSummary"/>
      </w:pPr>
      <w:r>
        <w:t>교감 요약 | [CBETA 교감] 저본 生 → 乙본 生等</w:t>
      </w:r>
    </w:p>
    <w:p>
      <w:pPr>
        <w:pStyle w:val="SHTKNoteDetail"/>
      </w:pPr>
      <w:r>
        <w:t>• 교감 번호 | 0652003</w:t>
      </w:r>
    </w:p>
    <w:p>
      <w:pPr>
        <w:pStyle w:val="SHTKNoteDetail"/>
      </w:pPr>
      <w:r>
        <w:t>• 저본 독법 | 生 → ‘생기다’</w:t>
      </w:r>
    </w:p>
    <w:p>
      <w:pPr>
        <w:pStyle w:val="SHTKNoteDetail"/>
      </w:pPr>
      <w:r>
        <w:t>• 이문 독법 | 生等 → ‘생기다 / 등’</w:t>
      </w:r>
    </w:p>
    <w:p>
      <w:pPr>
        <w:pStyle w:val="SHTKNoteDetail"/>
      </w:pPr>
      <w:r>
        <w:t>• 저본 기준 번역 | “이 생애 동안”</w:t>
      </w:r>
    </w:p>
    <w:p>
      <w:pPr>
        <w:pStyle w:val="SHTKNoteDetail"/>
      </w:pPr>
      <w:r>
        <w:t>• 교감 해설 | 저본·이문 한국어 독법: 저본 ‘이 생애 중’과 을본 ‘이 생애 등에서’는 열거 기능의 유무만 다르다.</w:t>
      </w:r>
    </w:p>
    <w:p>
      <w:pPr>
        <w:pStyle w:val="SHTKNoteDetail"/>
      </w:pPr>
      <w:r>
        <w:t>• 번역 영향 판정 | [번역 차이 없음]</w:t>
      </w:r>
    </w:p>
    <w:p>
      <w:pPr>
        <w:pStyle w:val="SHTKNoteDetail"/>
      </w:pPr>
      <w:r>
        <w:t>• 출처 | CBETA T41n1822, 교감 번호 0652003.</w:t>
      </w:r>
    </w:p>
    <w:p>
      <w:pPr>
        <w:pStyle w:val="SHTKSourceText"/>
      </w:pPr>
      <w:r>
        <w:t>或有天作羊時應[4]處得戒。</w:t>
      </w:r>
    </w:p>
    <w:p>
      <w:pPr>
        <w:pStyle w:val="SHTKTranslationText"/>
      </w:pPr>
      <w:r>
        <w:t>어떤 하늘 중생이 양이 될 때에는 마땅히 그 대상에서 계를 얻어야 하고,</w:t>
      </w:r>
    </w:p>
    <w:p>
      <w:pPr>
        <w:pStyle w:val="SHTKNoteSummary"/>
      </w:pPr>
      <w:r>
        <w:t>교감 요약 | [CBETA 교감] 저본 處 → 甲·乙본 更</w:t>
      </w:r>
    </w:p>
    <w:p>
      <w:pPr>
        <w:pStyle w:val="SHTKNoteDetail"/>
      </w:pPr>
      <w:r>
        <w:t>• 교감 번호 | 0652004</w:t>
      </w:r>
    </w:p>
    <w:p>
      <w:pPr>
        <w:pStyle w:val="SHTKNoteDetail"/>
      </w:pPr>
      <w:r>
        <w:t>• 저본 독법 | 處 → ‘처’</w:t>
      </w:r>
    </w:p>
    <w:p>
      <w:pPr>
        <w:pStyle w:val="SHTKNoteDetail"/>
      </w:pPr>
      <w:r>
        <w:t>• 이문 독법 | 更 → ‘다시/바꾸어’</w:t>
      </w:r>
    </w:p>
    <w:p>
      <w:pPr>
        <w:pStyle w:val="SHTKNoteDetail"/>
      </w:pPr>
      <w:r>
        <w:t>• 저본 기준 번역 | “어떤 하늘 중생이 양이 될 때에는 마땅히 그 대상에서 계를 얻어야 하고,”</w:t>
      </w:r>
    </w:p>
    <w:p>
      <w:pPr>
        <w:pStyle w:val="SHTKNoteDetail"/>
      </w:pPr>
      <w:r>
        <w:t>• 교감 해설 | 저본·이문 한국어 독법: 저본 ‘應處得戒’는 ‘마땅히 그 대상의 자리에서 계를 얻는다’이나 갑·을본 ‘應更得戒’는 ‘마땅히 다시 계를 얻는다’로, 계를 새로 얻는다는 논증이 더 뚜렷하다.</w:t>
      </w:r>
    </w:p>
    <w:p>
      <w:pPr>
        <w:pStyle w:val="SHTKNoteDetail"/>
      </w:pPr>
      <w:r>
        <w:t>• 교감 해설 | ‘應處得戒’와 ‘應更得戒’는 각각 ‘그 자리에서 계를 얻는다’와 ‘다시 계를 얻는다’로 달라진다. 본문은 저본을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0652004.</w:t>
      </w:r>
    </w:p>
    <w:p>
      <w:pPr>
        <w:pStyle w:val="SHTKSourceText"/>
      </w:pPr>
      <w:r>
        <w:t>羊作天時應捨於戒[5]非此得捨緣。</w:t>
      </w:r>
    </w:p>
    <w:p>
      <w:pPr>
        <w:pStyle w:val="SHTKTranslationText"/>
      </w:pPr>
      <w:r>
        <w:t>양이 하늘 중생이 될 때에는 계를 버려야 한다. 그러나 이것은 계를 얻고 버리는 인연이 아니다.</w:t>
      </w:r>
    </w:p>
    <w:p>
      <w:pPr>
        <w:pStyle w:val="SHTKNoteSummary"/>
      </w:pPr>
      <w:r>
        <w:t>교감 요약 | [CBETA 교감] 저본 非此 → 甲·乙본 此非</w:t>
      </w:r>
    </w:p>
    <w:p>
      <w:pPr>
        <w:pStyle w:val="SHTKNoteDetail"/>
      </w:pPr>
      <w:r>
        <w:t>• 교감 번호 | 0652005</w:t>
      </w:r>
    </w:p>
    <w:p>
      <w:pPr>
        <w:pStyle w:val="SHTKNoteDetail"/>
      </w:pPr>
      <w:r>
        <w:t>• 저본 독법 | 非此 → ‘아니다 / 이것/이’</w:t>
      </w:r>
    </w:p>
    <w:p>
      <w:pPr>
        <w:pStyle w:val="SHTKNoteDetail"/>
      </w:pPr>
      <w:r>
        <w:t>• 이문 독법 | 此非 → ‘이것/이 / 아니다’</w:t>
      </w:r>
    </w:p>
    <w:p>
      <w:pPr>
        <w:pStyle w:val="SHTKNoteDetail"/>
      </w:pPr>
      <w:r>
        <w:t>• 저본 기준 번역 | “양이 하늘 중생이 될 때에는 계를 버려야 한다. 그러나 이것은 계를 얻고 버리는 인연이 아니다.”</w:t>
      </w:r>
    </w:p>
    <w:p>
      <w:pPr>
        <w:pStyle w:val="SHTKNoteDetail"/>
      </w:pPr>
      <w:r>
        <w:t>• 교감 해설 | 저본·이문 한국어 독법: 저본 ‘非此’와 갑·을본 ‘此非’의 어순 차이로, 모두 ‘이것은 그 인연이 아니다’를 뜻한다.</w:t>
      </w:r>
    </w:p>
    <w:p>
      <w:pPr>
        <w:pStyle w:val="SHTKNoteDetail"/>
      </w:pPr>
      <w:r>
        <w:t>• 번역 영향 판정 | [번역 차이 없음]</w:t>
      </w:r>
    </w:p>
    <w:p>
      <w:pPr>
        <w:pStyle w:val="SHTKNoteDetail"/>
      </w:pPr>
      <w:r>
        <w:t>• 출처 | CBETA T41n1822, 교감 번호 0652005.</w:t>
      </w:r>
    </w:p>
    <w:p>
      <w:pPr>
        <w:pStyle w:val="SHTKSourceText"/>
      </w:pPr>
      <w:r>
        <w:t>如何得捨。</w:t>
      </w:r>
    </w:p>
    <w:p>
      <w:pPr>
        <w:pStyle w:val="SHTKTranslationText"/>
      </w:pPr>
      <w:r>
        <w:t>그런데 어떻게 계를 얻고 버리겠는가?</w:t>
      </w:r>
    </w:p>
    <w:p>
      <w:pPr>
        <w:pStyle w:val="SHTKSourceText"/>
      </w:pPr>
      <w:r>
        <w:t>婆沙[6]一百一十七第二師釋。</w:t>
      </w:r>
    </w:p>
    <w:p>
      <w:pPr>
        <w:pStyle w:val="SHTKTranslationText"/>
      </w:pPr>
      <w:r>
        <w:t>《대비바사론》 제117권의 둘째 논사의 해석은</w:t>
      </w:r>
    </w:p>
    <w:p>
      <w:pPr>
        <w:pStyle w:val="SHTKNoteSummary"/>
      </w:pPr>
      <w:r>
        <w:t>교감 요약 | [CBETA 교감] 저본 一百一十七 → 考偽-大본 一百二十</w:t>
      </w:r>
    </w:p>
    <w:p>
      <w:pPr>
        <w:pStyle w:val="SHTKNoteDetail"/>
      </w:pPr>
      <w:r>
        <w:t>• 교감 번호 | 0652006</w:t>
      </w:r>
    </w:p>
    <w:p>
      <w:pPr>
        <w:pStyle w:val="SHTKNoteDetail"/>
      </w:pPr>
      <w:r>
        <w:t>• 저본 독법 | 一百一十七</w:t>
      </w:r>
    </w:p>
    <w:p>
      <w:pPr>
        <w:pStyle w:val="SHTKNoteDetail"/>
      </w:pPr>
      <w:r>
        <w:t>• 이문 독법 | 一百二十 → ‘하나/첫째 / 백 / 둘 / 열/열째’</w:t>
      </w:r>
    </w:p>
    <w:p>
      <w:pPr>
        <w:pStyle w:val="SHTKNoteDetail"/>
      </w:pPr>
      <w:r>
        <w:t>• 저본 기준 번역 | “《대비바사론》 제117권의 둘째 논사의 해석은”</w:t>
      </w:r>
    </w:p>
    <w:p>
      <w:pPr>
        <w:pStyle w:val="SHTKNoteDetail"/>
      </w:pPr>
      <w:r>
        <w:t>• 교감 해설 | 편집 설명: 一百一十七【大】，一百二十【考偽-大】. 저본·이문 한국어 독법: 저본은 출전을 《대비바사론》 제117권으로 들지만 현행 교정 표시는 제120권을 제안한다. 인용처가 달라지는 서지 이문이며 독립 확인 전에는 저본 권차를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0652006.</w:t>
      </w:r>
    </w:p>
    <w:p>
      <w:pPr>
        <w:pStyle w:val="SHTKSourceText"/>
      </w:pPr>
      <w:r>
        <w:t>大同此論。</w:t>
      </w:r>
    </w:p>
    <w:p>
      <w:pPr>
        <w:pStyle w:val="SHTKTranslationText"/>
      </w:pPr>
      <w:r>
        <w:t>대체로 이 《논》과 같다.</w:t>
      </w:r>
    </w:p>
    <w:p>
      <w:pPr>
        <w:pStyle w:val="SHTKPositionMarker"/>
      </w:pPr>
      <w:bookmarkStart w:id="3392" w:name="loc_0652a27"/>
      <w:bookmarkEnd w:id="3392"/>
      <w:r>
        <w:t>[0652a27]</w:t>
      </w:r>
    </w:p>
    <w:p>
      <w:pPr>
        <w:pStyle w:val="SHTKSourceText"/>
      </w:pPr>
      <w:r>
        <w:t>論。彼說不然至例亦應爾。難婆沙釋。若能境有增．減。即戒有得．捨。</w:t>
      </w:r>
    </w:p>
    <w:p>
      <w:pPr>
        <w:pStyle w:val="SHTKTranslationText"/>
      </w:pPr>
      <w:r>
        <w:t>《논》에서 “그들의 설명은 옳지 않다”부터 “예를 들어도 역시 그러해야 한다”까지이다. 《대비바사론》의 해석을 논박한다. 해칠 수 있는 대상에 증감이 생기면 곧 계에도 얻음과 버림이 생긴다는 것이라면,</w:t>
      </w:r>
    </w:p>
    <w:p>
      <w:pPr>
        <w:pStyle w:val="SHTKSourceText"/>
      </w:pPr>
      <w:r>
        <w:t>如草有生．[7]枯。</w:t>
      </w:r>
    </w:p>
    <w:p>
      <w:pPr>
        <w:pStyle w:val="SHTKTranslationText"/>
      </w:pPr>
      <w:r>
        <w:t>풀이 생겨나고 시드는 경우와 같이</w:t>
      </w:r>
    </w:p>
    <w:p>
      <w:pPr>
        <w:pStyle w:val="SHTKNoteSummary"/>
      </w:pPr>
      <w:r>
        <w:t>교감 요약 | [CBETA 교감] 저본 枯 → 甲·乙본 損枯</w:t>
      </w:r>
    </w:p>
    <w:p>
      <w:pPr>
        <w:pStyle w:val="SHTKNoteDetail"/>
      </w:pPr>
      <w:r>
        <w:t>• 교감 번호 | 0652007</w:t>
      </w:r>
    </w:p>
    <w:p>
      <w:pPr>
        <w:pStyle w:val="SHTKNoteDetail"/>
      </w:pPr>
      <w:r>
        <w:t>• 저본 독법 | 枯</w:t>
      </w:r>
    </w:p>
    <w:p>
      <w:pPr>
        <w:pStyle w:val="SHTKNoteDetail"/>
      </w:pPr>
      <w:r>
        <w:t>• 이문 독법 | 損枯</w:t>
      </w:r>
    </w:p>
    <w:p>
      <w:pPr>
        <w:pStyle w:val="SHTKNoteDetail"/>
      </w:pPr>
      <w:r>
        <w:t>• 저본 기준 번역 | “풀이 생겨나고 시드는 경우와 같이”</w:t>
      </w:r>
    </w:p>
    <w:p>
      <w:pPr>
        <w:pStyle w:val="SHTKNoteDetail"/>
      </w:pPr>
      <w:r>
        <w:t>• 교감 해설 | 저본·이문 한국어 독법: 저본 ‘풀이 나거나 시듦’과 갑·을본 ‘풀이 나거나 훼손되어 시듦’은 ‘損’의 추가로 시드는 원인에 대한 표현이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0652007.</w:t>
      </w:r>
    </w:p>
    <w:p>
      <w:pPr>
        <w:pStyle w:val="SHTKSourceText"/>
      </w:pPr>
      <w:r>
        <w:t>戒亦應增．減。</w:t>
      </w:r>
    </w:p>
    <w:p>
      <w:pPr>
        <w:pStyle w:val="SHTKTranslationText"/>
      </w:pPr>
      <w:r>
        <w:t>계도 마땅히 늘고 줄어야 한다.</w:t>
      </w:r>
    </w:p>
    <w:p>
      <w:pPr>
        <w:pStyle w:val="SHTKPositionMarker"/>
      </w:pPr>
      <w:bookmarkStart w:id="3393" w:name="loc_0652b01"/>
      <w:bookmarkEnd w:id="3393"/>
      <w:r>
        <w:t>[0652b01]</w:t>
      </w:r>
    </w:p>
    <w:p>
      <w:pPr>
        <w:pStyle w:val="SHTKSourceText"/>
      </w:pPr>
      <w:r>
        <w:t>論。彼言不爾至性不同故。婆沙釋也。能．不能境。同一情性。若殺．不殺。境有增．減。戒有得．捨。生草變枯其性有異。若生草枯損無罪故。戒無得．捨。</w:t>
      </w:r>
    </w:p>
    <w:p>
      <w:pPr>
        <w:pStyle w:val="SHTKTranslationText"/>
      </w:pPr>
      <w:r>
        <w:t>《논》에서 “그들이 말하기를 그렇지 않다”부터 “성질이 같지 않기 때문이다”까지이다. 《대비바사론》의 해석이다. 해칠 수 있거나 해칠 수 없는 대상은 동일한 유정의 성질을 지닌다. 따라서 죽일 수 있거나 죽일 수 없는 대상이 늘고 줄면, 계에도 얻음과 버림이 생긴다. 그러나 산 풀이 시든 풀로 변하면 그 성질이 다르다. 산 풀이 시들었을 때 이를 해쳐도 죄가 없으므로, 계에는 얻음과 버림이 없다.</w:t>
      </w:r>
    </w:p>
    <w:p>
      <w:pPr>
        <w:pStyle w:val="SHTKPositionMarker"/>
      </w:pPr>
      <w:bookmarkStart w:id="3394" w:name="loc_0652b04"/>
      <w:bookmarkEnd w:id="3394"/>
      <w:r>
        <w:t>[0652b04]</w:t>
      </w:r>
    </w:p>
    <w:p>
      <w:pPr>
        <w:pStyle w:val="SHTKSourceText"/>
      </w:pPr>
      <w:r>
        <w:t>論。若爾有情至於理不然。重破釋也。若謂生草後枯不同故戒無減者。有情般涅槃已既無前性。如何不減。此是論主述古問．答。雜心論中亦同此論。</w:t>
      </w:r>
    </w:p>
    <w:p>
      <w:pPr>
        <w:pStyle w:val="SHTKTranslationText"/>
      </w:pPr>
      <w:r>
        <w:t>《논》에서 “그렇다면 유정은”부터 “이치상 옳지 않다”까지이다. 다시 그 해석을 논파한다. 산 풀이 나중에 시들면 서로 같지 않기 때문에 계가 줄지 않는다고 한다면, 유정이 반열반한 뒤에는 이미 이전의 성질이 없는데, 어찌하여 계가 줄지 않는가? 이는 논주가 옛 문답을 서술한 것이다. 《잡심론》에서도 이 《논》과 같다.</w:t>
      </w:r>
    </w:p>
    <w:p>
      <w:pPr>
        <w:pStyle w:val="SHTKPositionMarker"/>
      </w:pPr>
      <w:bookmarkStart w:id="3395" w:name="loc_0652b08"/>
      <w:bookmarkEnd w:id="3395"/>
      <w:r>
        <w:t>[0652b08]</w:t>
      </w:r>
    </w:p>
    <w:p>
      <w:pPr>
        <w:pStyle w:val="SHTKSourceText"/>
      </w:pPr>
      <w:r>
        <w:t>論。前所說因於理為善．斷[8]取前解不全捨惡意樂故因。</w:t>
      </w:r>
    </w:p>
    <w:p>
      <w:pPr>
        <w:pStyle w:val="SHTKTranslationText"/>
      </w:pPr>
      <w:r>
        <w:t>《논》에서 “앞에서 말한 원인이 이치에 맞다”고 하였다. 앞서 ‘악한 의요를 완전히 버리지 않았기 때문이다’라고 한 원인을 판단하여 취한 것이다.</w:t>
      </w:r>
    </w:p>
    <w:p>
      <w:pPr>
        <w:pStyle w:val="SHTKNoteSummary"/>
      </w:pPr>
      <w:r>
        <w:t>교감 요약 | [CBETA 교감] 甲본에는 取 없음</w:t>
      </w:r>
    </w:p>
    <w:p>
      <w:pPr>
        <w:pStyle w:val="SHTKNoteDetail"/>
      </w:pPr>
      <w:r>
        <w:t>• 교감 번호 | 0652008</w:t>
      </w:r>
    </w:p>
    <w:p>
      <w:pPr>
        <w:pStyle w:val="SHTKNoteDetail"/>
      </w:pPr>
      <w:r>
        <w:t>• 저본 독법 | 取 → ‘취하다’</w:t>
      </w:r>
    </w:p>
    <w:p>
      <w:pPr>
        <w:pStyle w:val="SHTKNoteDetail"/>
      </w:pPr>
      <w:r>
        <w:t>• 이문 독법 | ∅ → ‘해당 성분 없음(탈락)’</w:t>
      </w:r>
    </w:p>
    <w:p>
      <w:pPr>
        <w:pStyle w:val="SHTKNoteDetail"/>
      </w:pPr>
      <w:r>
        <w:t>• 저본 기준 번역 | “《논》에서 “앞에서 말한 원인이 이치에 맞다”고 하였다. 앞서 ‘악한 의요를 완전히 버리지 않았기 때문이다’라고 한 원인을 판단하여 취한 것이다.”</w:t>
      </w:r>
    </w:p>
    <w:p>
      <w:pPr>
        <w:pStyle w:val="SHTKNoteDetail"/>
      </w:pPr>
      <w:r>
        <w:t>• 교감 해설 | 저본·이문 한국어 독법: 저본 ‘斷取前解’는 ‘판단하여 앞선 해석을 취한다’이고 갑본이 ‘取’를 생략하면 ‘앞선 해석을 단정한다’로 풀이될 수 있다.</w:t>
      </w:r>
    </w:p>
    <w:p>
      <w:pPr>
        <w:pStyle w:val="SHTKNoteDetail"/>
      </w:pPr>
      <w:r>
        <w:t>• 교감 해설 | ‘斷取’의 ‘取’를 갑본이 생략하고 있으며, ‘不全捨惡意樂’이 앞서 율의를 얻는 조건을 가리킴을 고려하여 직역했다.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0652008.</w:t>
      </w:r>
    </w:p>
    <w:p>
      <w:pPr>
        <w:pStyle w:val="SHTKPositionMarker"/>
      </w:pPr>
      <w:bookmarkStart w:id="3396" w:name="loc_0652b09"/>
      <w:bookmarkEnd w:id="3396"/>
      <w:r>
        <w:t>[0652b09]</w:t>
      </w:r>
    </w:p>
    <w:p>
      <w:pPr>
        <w:pStyle w:val="SHTKSourceText"/>
      </w:pPr>
      <w:r>
        <w:t>論。若爾前佛至無減前過。敘婆沙問答也。此是其問。</w:t>
      </w:r>
    </w:p>
    <w:p>
      <w:pPr>
        <w:pStyle w:val="SHTKTranslationText"/>
      </w:pPr>
      <w:r>
        <w:t>《논》에서 “그렇다면 앞선 부처님은”부터 “앞서의 허물과 같이 줄어듦이 없다”까지이다. 《대비바사론》의 문답을 서술한 것이다. 이는 그 질문이다.</w:t>
      </w:r>
    </w:p>
    <w:p>
      <w:pPr>
        <w:pStyle w:val="SHTKPositionMarker"/>
      </w:pPr>
      <w:bookmarkStart w:id="3397" w:name="loc_0652b11"/>
      <w:bookmarkEnd w:id="3397"/>
      <w:r>
        <w:t>[0652b11]</w:t>
      </w:r>
    </w:p>
    <w:p>
      <w:pPr>
        <w:pStyle w:val="SHTKSourceText"/>
      </w:pPr>
      <w:r>
        <w:t>論。以一切佛至無減前過。答也婆沙一百二十云。問若別解脫律儀唯於現在有情處得。非於去．來蘊．界．處者。則諸如來應正等覺律儀不等。所以者何。過去諸佛出現世時。無量有情為律儀境。彼有情類已入涅槃。釋迦牟尼於彼境上不得律儀。今釋迦佛出現世時。無量有情為律儀境。彼有情類已入涅槃。慈氏如來於彼境上不得律儀。境有寬．狹。律儀亦爾。豈不諸佛律儀不等(此是各別發戒家難)答應作是說。律儀境界雖有多．少。而律儀體前．後無異。</w:t>
      </w:r>
    </w:p>
    <w:p>
      <w:pPr>
        <w:pStyle w:val="SHTKTranslationText"/>
      </w:pPr>
      <w:r>
        <w:t>《논》에서 “모든 부처님은”부터 “앞서의 허물과 같은 줄어듦이 없다”까지이다. 답변이다. 《대비바사론》 제120권에서 말한다. 묻는다. 별해탈율의를 오직 현재 유정의 자리에서만 얻고, 과거·미래의 온·계·처에서는 얻지 않는다면, 모든 여래·응공·정등각의 율의는 마땅히 서로 같지 않을 것이다. 왜 그런가? 과거의 모든 부처님이 세상에 출현하셨을 때에는, 한량없는 유정이 율의의 대상이었다. 그 유정의 무리는 이미 열반에 들었으므로, 석가모니는 그 대상에서 율의를 얻지 못한다. 지금 석가불이 세상에 출현하셨을 때에도, 한량없는 유정이 율의의 대상이다. 그 유정의 무리가 열반에 들었다면, 미륵여래는 그 대상에서 율의를 얻지 못한다. 대상에는 넓고 좁음이 있으므로, 율의 역시 그러할 것이다. 그렇다면 모든 부처님의 율의가 같지 않지 않은가?〔이는 각각 따로 계를 일으킨다는 입장에 대한 논박이다.〕 답한다. 마땅히 다음과 같이 말해야 한다. 율의의 대상에는 비록 많고 적음이 있지만, 율의의 자체는 앞뒤가 다르지 않다.</w:t>
      </w:r>
    </w:p>
    <w:p>
      <w:pPr>
        <w:pStyle w:val="SHTKSourceText"/>
      </w:pPr>
      <w:r>
        <w:t>俱[9]從一切有情境處總發得故(此第一師境別戒[10]同答)</w:t>
      </w:r>
    </w:p>
    <w:p>
      <w:pPr>
        <w:pStyle w:val="SHTKTranslationText"/>
      </w:pPr>
      <w:r>
        <w:t>모두 일체 유정의 대상 전체로부터 일으켜 얻기 때문이다.〔이는 첫째 논사가 대상이 달라도 계는 같다고 답한 것이다.〕</w:t>
      </w:r>
    </w:p>
    <w:p>
      <w:pPr>
        <w:pStyle w:val="SHTKNoteSummary"/>
      </w:pPr>
      <w:r>
        <w:t>교감 요약 | [CBETA 교감] 甲·乙본에는 從 없음</w:t>
      </w:r>
    </w:p>
    <w:p>
      <w:pPr>
        <w:pStyle w:val="SHTKNoteDetail"/>
      </w:pPr>
      <w:r>
        <w:t>• 교감 번호 | 0652009</w:t>
      </w:r>
    </w:p>
    <w:p>
      <w:pPr>
        <w:pStyle w:val="SHTKNoteDetail"/>
      </w:pPr>
      <w:r>
        <w:t>• 저본 독법 | 從 → ‘따르다/…로부터’</w:t>
      </w:r>
    </w:p>
    <w:p>
      <w:pPr>
        <w:pStyle w:val="SHTKNoteDetail"/>
      </w:pPr>
      <w:r>
        <w:t>• 이문 독법 | ∅ → ‘해당 성분 없음(탈락)’</w:t>
      </w:r>
    </w:p>
    <w:p>
      <w:pPr>
        <w:pStyle w:val="SHTKNoteDetail"/>
      </w:pPr>
      <w:r>
        <w:t>• 저본 기준 번역 | “모두 일체 유정의 대상 전체로부터 일으켜 얻기 때문이다.〔이는 첫째 논사가 대상이 달라도 계는 같다고 답한 것이다.〕”</w:t>
      </w:r>
    </w:p>
    <w:p>
      <w:pPr>
        <w:pStyle w:val="SHTKNoteDetail"/>
      </w:pPr>
      <w:r>
        <w:t>• 교감 해설 | 저본·이문 한국어 독법: 저본 ‘모두 일체 유정의 대상으로부터’와 갑·을본 ‘모두 일체 유정의 대상에서’는 출발을 나타내는 ‘從’의 유무가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0652009.</w:t>
      </w:r>
    </w:p>
    <w:p>
      <w:pPr>
        <w:pStyle w:val="SHTKNoteSummary"/>
      </w:pPr>
      <w:r>
        <w:t>교감 요약 | [CBETA 교감] 저본 同 → 甲·乙본 問</w:t>
      </w:r>
    </w:p>
    <w:p>
      <w:pPr>
        <w:pStyle w:val="SHTKNoteDetail"/>
      </w:pPr>
      <w:r>
        <w:t>• 교감 번호 | 0652010</w:t>
      </w:r>
    </w:p>
    <w:p>
      <w:pPr>
        <w:pStyle w:val="SHTKNoteDetail"/>
      </w:pPr>
      <w:r>
        <w:t>• 저본 독법 | 同 → ‘같다’</w:t>
      </w:r>
    </w:p>
    <w:p>
      <w:pPr>
        <w:pStyle w:val="SHTKNoteDetail"/>
      </w:pPr>
      <w:r>
        <w:t>• 이문 독법 | 問 → ‘묻다’</w:t>
      </w:r>
    </w:p>
    <w:p>
      <w:pPr>
        <w:pStyle w:val="SHTKNoteDetail"/>
      </w:pPr>
      <w:r>
        <w:t>• 저본 기준 번역 | “모두 일체 유정의 대상 전체로부터 일으켜 얻기 때문이다.〔이는 첫째 논사가 대상이 달라도 계는 같다고 답한 것이다.〕”</w:t>
      </w:r>
    </w:p>
    <w:p>
      <w:pPr>
        <w:pStyle w:val="SHTKNoteDetail"/>
      </w:pPr>
      <w:r>
        <w:t>• 교감 해설 | 저본·이문 한국어 독법: 저본 ‘境別戒同答’은 ‘대상이 다르되 계가 같다는 답변’이나 갑·을본 ‘境別戒問答’은 ‘대상이 다른 계에 관한 문답’이 된다. 과문 층위의 구별을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0652010.</w:t>
      </w:r>
    </w:p>
    <w:p>
      <w:pPr>
        <w:pStyle w:val="SHTKSourceText"/>
      </w:pPr>
      <w:r>
        <w:t>有作是說。三世如來律儀不等亦無有失問若爾施設論說當云何通。如彼說。一切如來應正等覺皆悉平等。</w:t>
      </w:r>
    </w:p>
    <w:p>
      <w:pPr>
        <w:pStyle w:val="SHTKTranslationText"/>
      </w:pPr>
      <w:r>
        <w:t>어떤 이는 다음과 같이 말한다. 삼세의 여래들의 율의가 같지 않다고 하여도 잘못은 없다. 묻는다. 그렇다면 《시설론》에서 설한 것을 어떻게 회통하겠는가? 그 논서에서는 다음과 같이 설하였다. 일체 여래·응공·정등각은 모두 다 평등하다.</w:t>
      </w:r>
    </w:p>
    <w:p>
      <w:pPr>
        <w:pStyle w:val="SHTKSourceText"/>
      </w:pPr>
      <w:r>
        <w:t>答由三事等故[11]名平等。</w:t>
      </w:r>
    </w:p>
    <w:p>
      <w:pPr>
        <w:pStyle w:val="SHTKTranslationText"/>
      </w:pPr>
      <w:r>
        <w:t>답한다. 세 가지 일이 같기 때문에 평등하다고 이름한다.</w:t>
      </w:r>
    </w:p>
    <w:p>
      <w:pPr>
        <w:pStyle w:val="SHTKNoteSummary"/>
      </w:pPr>
      <w:r>
        <w:t>교감 요약 | [CBETA 교감] 저본 名 → 甲·乙본 名為</w:t>
      </w:r>
    </w:p>
    <w:p>
      <w:pPr>
        <w:pStyle w:val="SHTKNoteDetail"/>
      </w:pPr>
      <w:r>
        <w:t>• 교감 번호 | 0652011</w:t>
      </w:r>
    </w:p>
    <w:p>
      <w:pPr>
        <w:pStyle w:val="SHTKNoteDetail"/>
      </w:pPr>
      <w:r>
        <w:t>• 저본 독법 | 名 → ‘이름’</w:t>
      </w:r>
    </w:p>
    <w:p>
      <w:pPr>
        <w:pStyle w:val="SHTKNoteDetail"/>
      </w:pPr>
      <w:r>
        <w:t>• 이문 독법 | 名為 → ‘이름 / …이다/…로 삼다’</w:t>
      </w:r>
    </w:p>
    <w:p>
      <w:pPr>
        <w:pStyle w:val="SHTKNoteDetail"/>
      </w:pPr>
      <w:r>
        <w:t>• 저본 기준 번역 | “답한다. 세 가지 일이 같기 때문에 평등하다고 이름한다.”</w:t>
      </w:r>
    </w:p>
    <w:p>
      <w:pPr>
        <w:pStyle w:val="SHTKNoteDetail"/>
      </w:pPr>
      <w:r>
        <w:t>• 교감 해설 | 저본·이문 한국어 독법: 저본 ‘평등이라 이름한다’와 갑·을본 ‘평등이라 이름하여 말한다’는 서술 기능의 차이만 있다.</w:t>
      </w:r>
    </w:p>
    <w:p>
      <w:pPr>
        <w:pStyle w:val="SHTKNoteDetail"/>
      </w:pPr>
      <w:r>
        <w:t>• 번역 영향 판정 | [번역 차이 없음]</w:t>
      </w:r>
    </w:p>
    <w:p>
      <w:pPr>
        <w:pStyle w:val="SHTKNoteDetail"/>
      </w:pPr>
      <w:r>
        <w:t>• 출처 | CBETA T41n1822, 교감 번호 0652011.</w:t>
      </w:r>
    </w:p>
    <w:p>
      <w:pPr>
        <w:pStyle w:val="SHTKSourceText"/>
      </w:pPr>
      <w:r>
        <w:t>一修行等。</w:t>
      </w:r>
    </w:p>
    <w:p>
      <w:pPr>
        <w:pStyle w:val="SHTKTranslationText"/>
      </w:pPr>
      <w:r>
        <w:t>첫째는 수행이 같은 것이다.</w:t>
      </w:r>
    </w:p>
    <w:p>
      <w:pPr>
        <w:pStyle w:val="SHTKSourceText"/>
      </w:pPr>
      <w:r>
        <w:t>謂諸如來皆於過去三無數劫勤修四種波羅[12]蜜多究竟圓滿得菩提故。</w:t>
      </w:r>
    </w:p>
    <w:p>
      <w:pPr>
        <w:pStyle w:val="SHTKTranslationText"/>
      </w:pPr>
      <w:r>
        <w:t>곧 모든 여래는 과거에 삼무수겁 동안 네 종류의 바라밀다를 부지런히 닦아 궁극적으로 원만하게 하여 보리를 얻었기 때문이다.</w:t>
      </w:r>
    </w:p>
    <w:p>
      <w:pPr>
        <w:pStyle w:val="SHTKNoteSummary"/>
      </w:pPr>
      <w:r>
        <w:t>교감 요약 | [CBETA 교감] 저본 蜜 → 乙본 密</w:t>
      </w:r>
    </w:p>
    <w:p>
      <w:pPr>
        <w:pStyle w:val="SHTKNoteDetail"/>
      </w:pPr>
      <w:r>
        <w:t>• 교감 번호 | 0652012</w:t>
      </w:r>
    </w:p>
    <w:p>
      <w:pPr>
        <w:pStyle w:val="SHTKNoteDetail"/>
      </w:pPr>
      <w:r>
        <w:t>• 저본 독법 | 蜜</w:t>
      </w:r>
    </w:p>
    <w:p>
      <w:pPr>
        <w:pStyle w:val="SHTKNoteDetail"/>
      </w:pPr>
      <w:r>
        <w:t>• 이문 독법 | 密</w:t>
      </w:r>
    </w:p>
    <w:p>
      <w:pPr>
        <w:pStyle w:val="SHTKNoteDetail"/>
      </w:pPr>
      <w:r>
        <w:t>• 저본 기준 번역 | “곧 모든 여래는 과거에 삼무수겁 동안 네 종류의 바라밀다를 부지런히 닦아 궁극적으로 원만하게 하여 보리를 얻었기 때문이다.”</w:t>
      </w:r>
    </w:p>
    <w:p>
      <w:pPr>
        <w:pStyle w:val="SHTKNoteDetail"/>
      </w:pPr>
      <w:r>
        <w:t>• 교감 해설 | 저본·이문 한국어 독법: 저본 ‘波羅蜜多’와 을본 ‘波羅密多’는 모두 ‘바라밀다’로 음역한다.</w:t>
      </w:r>
    </w:p>
    <w:p>
      <w:pPr>
        <w:pStyle w:val="SHTKNoteDetail"/>
      </w:pPr>
      <w:r>
        <w:t>• 번역 영향 판정 | [번역 차이 없음]</w:t>
      </w:r>
    </w:p>
    <w:p>
      <w:pPr>
        <w:pStyle w:val="SHTKNoteDetail"/>
      </w:pPr>
      <w:r>
        <w:t>• 출처 | CBETA T41n1822, 교감 번호 0652012.</w:t>
      </w:r>
    </w:p>
    <w:p>
      <w:pPr>
        <w:pStyle w:val="SHTKSourceText"/>
      </w:pPr>
      <w:r>
        <w:t>二利益等。謂諸如來等於無量應化有情作利樂事此究竟故。三法身等。謂諸如來皆具十力．四無所畏．三念住．大悲．十八不共等勝功德故。由此三義故言平等。非律儀體無多．少異。又由根等故說等言。以一切如來皆住上品根故。又由戒等。</w:t>
      </w:r>
    </w:p>
    <w:p>
      <w:pPr>
        <w:pStyle w:val="SHTKTranslationText"/>
      </w:pPr>
      <w:r>
        <w:t>둘째는 이익이 같은 것이다. 곧 모든 여래는 한량없이 교화해야 할 유정에게 똑같이 이익과 안락의 일을 행하고 이를 궁극적으로 이루었기 때문이다. 셋째는 법신이 같은 것이다. 곧 모든 여래가 다 십력·사무소외·삼념주·대비·십팔불공법 등의 뛰어난 공덕을 갖추었기 때문이다. 이 세 뜻으로 말미암아 평등하다고 말한다. 율의 자체에 많고 적음의 차이가 없기 때문은 아니다. 또 근기가 같은 등의 이유로 ‘같다’고 말한다. 일체 여래는 모두 상품의 근기에 머무르기 때문이다. 또 계가 같은 등의 이유에서도 그러하다.</w:t>
      </w:r>
    </w:p>
    <w:p>
      <w:pPr>
        <w:pStyle w:val="SHTKSourceText"/>
      </w:pPr>
      <w:r>
        <w:t>一切如來皆得上品戒[13]故</w:t>
      </w:r>
    </w:p>
    <w:p>
      <w:pPr>
        <w:pStyle w:val="SHTKTranslationText"/>
      </w:pPr>
      <w:r>
        <w:t>일체 여래는 모두 상품의 계를 얻기 때문이다.</w:t>
      </w:r>
    </w:p>
    <w:p>
      <w:pPr>
        <w:pStyle w:val="SHTKNoteSummary"/>
      </w:pPr>
      <w:r>
        <w:t>교감 요약 | [CBETA 교감] 저본 故 → 乙본 故已上</w:t>
      </w:r>
    </w:p>
    <w:p>
      <w:pPr>
        <w:pStyle w:val="SHTKNoteDetail"/>
      </w:pPr>
      <w:r>
        <w:t>• 교감 번호 | 0652013</w:t>
      </w:r>
    </w:p>
    <w:p>
      <w:pPr>
        <w:pStyle w:val="SHTKNoteDetail"/>
      </w:pPr>
      <w:r>
        <w:t>• 저본 독법 | 故 → ‘그러므로/…때문에’</w:t>
      </w:r>
    </w:p>
    <w:p>
      <w:pPr>
        <w:pStyle w:val="SHTKNoteDetail"/>
      </w:pPr>
      <w:r>
        <w:t>• 이문 독법 | 故已上 → ‘그러므로/…때문에 / 이미 / 위/이상’</w:t>
      </w:r>
    </w:p>
    <w:p>
      <w:pPr>
        <w:pStyle w:val="SHTKNoteDetail"/>
      </w:pPr>
      <w:r>
        <w:t>• 저본 기준 번역 | “일체 여래는 모두 상품의 계를 얻기 때문이다.”</w:t>
      </w:r>
    </w:p>
    <w:p>
      <w:pPr>
        <w:pStyle w:val="SHTKNoteDetail"/>
      </w:pPr>
      <w:r>
        <w:t>• 교감 해설 | 저본·이문 한국어 독법: 저본 ‘상품의 계를 얻기 때문이다’인데 을본은 ‘故已上’이 덧붙어 ‘이상은 … 때문이다’ 등 편집상 경계 표기일 수 있다. 본문에 ‘이상’의 과문을 임의 추가하지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0652013.</w:t>
      </w:r>
    </w:p>
    <w:p>
      <w:pPr>
        <w:pStyle w:val="SHTKSourceText"/>
      </w:pPr>
      <w:r>
        <w:t>此[14]是別別有情戒各別也</w:t>
      </w:r>
    </w:p>
    <w:p>
      <w:pPr>
        <w:pStyle w:val="SHTKTranslationText"/>
      </w:pPr>
      <w:r>
        <w:t>이는 각기 다른 유정에 대한 계가 각각 다르다는 뜻이다.</w:t>
      </w:r>
    </w:p>
    <w:p>
      <w:pPr>
        <w:pStyle w:val="SHTKNoteSummary"/>
      </w:pPr>
      <w:r>
        <w:t>교감 요약 | [CBETA 교감] 저본 是 → 乙본 於</w:t>
      </w:r>
    </w:p>
    <w:p>
      <w:pPr>
        <w:pStyle w:val="SHTKNoteDetail"/>
      </w:pPr>
      <w:r>
        <w:t>• 교감 번호 | 0652014</w:t>
      </w:r>
    </w:p>
    <w:p>
      <w:pPr>
        <w:pStyle w:val="SHTKNoteDetail"/>
      </w:pPr>
      <w:r>
        <w:t>• 저본 독법 | 是 → ‘이다/옳다’</w:t>
      </w:r>
    </w:p>
    <w:p>
      <w:pPr>
        <w:pStyle w:val="SHTKNoteDetail"/>
      </w:pPr>
      <w:r>
        <w:t>• 이문 독법 | 於 → ‘…에’</w:t>
      </w:r>
    </w:p>
    <w:p>
      <w:pPr>
        <w:pStyle w:val="SHTKNoteDetail"/>
      </w:pPr>
      <w:r>
        <w:t>• 저본 기준 번역 | “이는 각기 다른 유정에 대한 계가 각각 다르다는 뜻이다.”</w:t>
      </w:r>
    </w:p>
    <w:p>
      <w:pPr>
        <w:pStyle w:val="SHTKNoteDetail"/>
      </w:pPr>
      <w:r>
        <w:t>• 교감 해설 | 저본·이문 한국어 독법: 저본 ‘此是別別有情戒各別’은 ‘이는 각기 다른 유정의 계가 각각 다른 것’이나 을본 ‘此於別別有情戒各別’은 ‘이는 각각의 유정에 대하여 계가 각각 다름’이다.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0652014.</w:t>
      </w:r>
    </w:p>
    <w:p>
      <w:pPr>
        <w:pStyle w:val="SHTKSourceText"/>
      </w:pPr>
      <w:r>
        <w:t>有餘師說。一切如來應正等覺所有律儀。皆於一切有情處得故說等言。非體無異。謂過去佛律儀所從諸有情境。設今猶在。釋迦牟尼從彼境上亦得律儀。然無此理。釋迦如來應正等覺律儀所從諸有情境。設當在者。慈氏如來從彼境上亦得律儀。</w:t>
      </w:r>
    </w:p>
    <w:p>
      <w:pPr>
        <w:pStyle w:val="SHTKTranslationText"/>
      </w:pPr>
      <w:r>
        <w:t>다른 논사는 말한다. 일체 여래·응공·정등각의 모든 율의는 모두 일체 유정의 자리에서 얻으므로 같다고 말한다. 율의 자체에 차이가 없다는 뜻은 아니다. 곧 과거 부처님이 율의를 얻었던 여러 유정의 대상이 설령 지금까지 그대로 존재한다면, 석가모니도 그 대상에서 율의를 얻을 것이다. 그러나 이러한 이치는 성립하지 않는다. 석가여래·응공·정등각이 율의를 얻었던 여러 유정의 대상이 설령 미래에도 존재한다면, 미륵여래도 그 대상에서 율의를 얻을 것이다.</w:t>
      </w:r>
    </w:p>
    <w:p>
      <w:pPr>
        <w:pStyle w:val="SHTKSourceText"/>
      </w:pPr>
      <w:r>
        <w:t>然無此[15]理。</w:t>
      </w:r>
    </w:p>
    <w:p>
      <w:pPr>
        <w:pStyle w:val="SHTKTranslationText"/>
      </w:pPr>
      <w:r>
        <w:t>그러나 이러한 이치는 성립하지 않는다.</w:t>
      </w:r>
    </w:p>
    <w:p>
      <w:pPr>
        <w:pStyle w:val="SHTKNoteSummary"/>
      </w:pPr>
      <w:r>
        <w:t>교감 요약 | [CBETA 교감] 저본 理 → 甲·乙본 謂</w:t>
      </w:r>
    </w:p>
    <w:p>
      <w:pPr>
        <w:pStyle w:val="SHTKNoteDetail"/>
      </w:pPr>
      <w:r>
        <w:t>• 교감 번호 | 0652015</w:t>
      </w:r>
    </w:p>
    <w:p>
      <w:pPr>
        <w:pStyle w:val="SHTKNoteDetail"/>
      </w:pPr>
      <w:r>
        <w:t>• 저본 독법 | 理 → ‘이치’</w:t>
      </w:r>
    </w:p>
    <w:p>
      <w:pPr>
        <w:pStyle w:val="SHTKNoteDetail"/>
      </w:pPr>
      <w:r>
        <w:t>• 이문 독법 | 謂 → ‘말하다’</w:t>
      </w:r>
    </w:p>
    <w:p>
      <w:pPr>
        <w:pStyle w:val="SHTKNoteDetail"/>
      </w:pPr>
      <w:r>
        <w:t>• 저본 기준 번역 | “그러나 이러한 이치는 성립하지 않는다.”</w:t>
      </w:r>
    </w:p>
    <w:p>
      <w:pPr>
        <w:pStyle w:val="SHTKNoteDetail"/>
      </w:pPr>
      <w:r>
        <w:t>• 교감 해설 | 저본·이문 한국어 독법: 저본 ‘然無此理’는 ‘그러나 이러한 이치는 성립하지 않는다’인데 갑·을본 ‘然無此謂’는 ‘그러나 이러한 주장은 없다’이다.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0652015.</w:t>
      </w:r>
    </w:p>
    <w:p>
      <w:pPr>
        <w:pStyle w:val="SHTKSourceText"/>
      </w:pPr>
      <w:r>
        <w:t>故說等言亦無有失(此第三師意。前後佛所發戒境各別不同。如一有情前年住現在蘊。與今年住現在蘊體各別故。</w:t>
      </w:r>
    </w:p>
    <w:p>
      <w:pPr>
        <w:pStyle w:val="SHTKTranslationText"/>
      </w:pPr>
      <w:r>
        <w:t>그러므로 ‘같다’고 말해도 잘못은 없다.〔이는 셋째 논사의 뜻이다. 앞뒤 부처님이 계를 일으킨 대상은 각각 다르고 서로 같지 않다. 마치 한 유정의 지난해 현재에 머문 온과 올해 현재에 머문 온의 자체가 각각 다른 것과 같다.</w:t>
      </w:r>
    </w:p>
    <w:p>
      <w:pPr>
        <w:pStyle w:val="SHTKSourceText"/>
      </w:pPr>
      <w:r>
        <w:t>前佛[16]戒境至於後佛必無此理。</w:t>
      </w:r>
    </w:p>
    <w:p>
      <w:pPr>
        <w:pStyle w:val="SHTKTranslationText"/>
      </w:pPr>
      <w:r>
        <w:t>앞선 부처님이 계를 얻은 대상이 뒤의 부처님 때까지 그대로 남는 이치는 결코 없다.</w:t>
      </w:r>
    </w:p>
    <w:p>
      <w:pPr>
        <w:pStyle w:val="SHTKNoteSummary"/>
      </w:pPr>
      <w:r>
        <w:t>교감 요약 | [CBETA 교감] 저본 戒 → 甲·乙본 前</w:t>
      </w:r>
    </w:p>
    <w:p>
      <w:pPr>
        <w:pStyle w:val="SHTKNoteDetail"/>
      </w:pPr>
      <w:r>
        <w:t>• 교감 번호 | 0652016</w:t>
      </w:r>
    </w:p>
    <w:p>
      <w:pPr>
        <w:pStyle w:val="SHTKNoteDetail"/>
      </w:pPr>
      <w:r>
        <w:t>• 저본 독법 | 戒</w:t>
      </w:r>
    </w:p>
    <w:p>
      <w:pPr>
        <w:pStyle w:val="SHTKNoteDetail"/>
      </w:pPr>
      <w:r>
        <w:t>• 이문 독법 | 前 → ‘앞’</w:t>
      </w:r>
    </w:p>
    <w:p>
      <w:pPr>
        <w:pStyle w:val="SHTKNoteDetail"/>
      </w:pPr>
      <w:r>
        <w:t>• 저본 기준 번역 | “앞선 부처님이 계를 얻은 대상이 뒤의 부처님 때까지 그대로 남는 이치는 결코 없다.”</w:t>
      </w:r>
    </w:p>
    <w:p>
      <w:pPr>
        <w:pStyle w:val="SHTKNoteDetail"/>
      </w:pPr>
      <w:r>
        <w:t>• 교감 해설 | 저본·이문 한국어 독법: 저본 ‘前佛戒境’은 ‘앞선 부처님이 계를 얻은 대상’이나 갑·을본 ‘前佛前境’은 ‘앞선 부처님 앞의 대상’이라 표현되어 인용 문맥에서 ‘戒’를 따르는 것이 명료하다.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0652016.</w:t>
      </w:r>
    </w:p>
    <w:p>
      <w:pPr>
        <w:pStyle w:val="SHTKSourceText"/>
      </w:pPr>
      <w:r>
        <w:t>假設至今亦能發戒。以力停故名之為等。今論主同第三釋也)又次下文云。此中有說。彼七支戒一一於一切有情處得而所得是一(云云。同前第一師)有說。此七支戒一一於一切有情處得而所得各異。如有情數量。所得戒亦爾(此師所說一一有情各得七支。三善根同。是第二師也)有餘師說。</w:t>
      </w:r>
    </w:p>
    <w:p>
      <w:pPr>
        <w:pStyle w:val="SHTKTranslationText"/>
      </w:pPr>
      <w:r>
        <w:t>가령 지금까지 남아 있다고 가정하면 역시 계를 일으킬 수 있다. 능력이 동등하므로 이를 ‘같다’고 한다. 지금 이 《논》의 논주도 셋째 해석과 같다.〕 또 그다음 아래 글에서 말한다. 이 가운데 어떤 이는 말한다. 그 일곱 지분의 계는 각각 일체 유정의 자리에서 얻지만, 얻는 것은 하나이다, 운운. 〔앞서의 첫째 논사와 같다.〕 어떤 이는 말한다. 이 일곱 지분의 계는 각각 일체 유정의 자리에서 얻지만 얻는 것은 각각 다르다. 유정의 수량과 같이, 얻는 계 역시 그러하다.〔이 논사는 유정마다 일곱 지분을 각각 얻는다고 말한다. 세 선근의 경우도 같다. 이는 둘째 논사이다.〕 다른 논사가 말한다.</w:t>
      </w:r>
    </w:p>
    <w:p>
      <w:pPr>
        <w:pStyle w:val="SHTKSourceText"/>
      </w:pPr>
      <w:r>
        <w:t>別解脫律儀隨因[17]差別成二十一。</w:t>
      </w:r>
    </w:p>
    <w:p>
      <w:pPr>
        <w:pStyle w:val="SHTKTranslationText"/>
      </w:pPr>
      <w:r>
        <w:t>별해탈율의는 원인의 차이에 따라 스물한 종류가 된다.</w:t>
      </w:r>
    </w:p>
    <w:p>
      <w:pPr>
        <w:pStyle w:val="SHTKNoteSummary"/>
      </w:pPr>
      <w:r>
        <w:t>교감 요약 | [CBETA 교감] 저본 差 → 甲·乙본 有</w:t>
      </w:r>
    </w:p>
    <w:p>
      <w:pPr>
        <w:pStyle w:val="SHTKNoteDetail"/>
      </w:pPr>
      <w:r>
        <w:t>• 교감 번호 | 0652017</w:t>
      </w:r>
    </w:p>
    <w:p>
      <w:pPr>
        <w:pStyle w:val="SHTKNoteDetail"/>
      </w:pPr>
      <w:r>
        <w:t>• 저본 독법 | 差</w:t>
      </w:r>
    </w:p>
    <w:p>
      <w:pPr>
        <w:pStyle w:val="SHTKNoteDetail"/>
      </w:pPr>
      <w:r>
        <w:t>• 이문 독법 | 有 → ‘있다’</w:t>
      </w:r>
    </w:p>
    <w:p>
      <w:pPr>
        <w:pStyle w:val="SHTKNoteDetail"/>
      </w:pPr>
      <w:r>
        <w:t>• 저본 기준 번역 | “별해탈율의는 원인의</w:t>
      </w:r>
    </w:p>
    <w:p>
      <w:pPr>
        <w:pStyle w:val="SHTKNoteDetail"/>
      </w:pPr>
      <w:r>
        <w:t>• 교감 해설 | 저본·이문 한국어 독법: 저본 ‘隨因差別’은 ‘원인의 차이에 따라’, 갑·을본 ‘隨因有別’은 ‘원인에 구별이 있음에 따라’이다.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0652017.</w:t>
      </w:r>
    </w:p>
    <w:p>
      <w:pPr>
        <w:pStyle w:val="SHTKSourceText"/>
      </w:pPr>
      <w:r>
        <w:t>此中有說。二十一種。</w:t>
      </w:r>
    </w:p>
    <w:p>
      <w:pPr>
        <w:pStyle w:val="SHTKTranslationText"/>
      </w:pPr>
      <w:r>
        <w:t>이 가운데 어떤 이는 말한다. 스물한 종류는</w:t>
      </w:r>
    </w:p>
    <w:p>
      <w:pPr>
        <w:pStyle w:val="SHTKSourceText"/>
      </w:pPr>
      <w:r>
        <w:t>一一於一切有情[18]處得而所得不異(云云)</w:t>
      </w:r>
    </w:p>
    <w:p>
      <w:pPr>
        <w:pStyle w:val="SHTKTranslationText"/>
      </w:pPr>
      <w:r>
        <w:t>각각 일체 유정의 자리에서 얻지만 얻는 것은 다르지 않다, 운운.</w:t>
      </w:r>
    </w:p>
    <w:p>
      <w:pPr>
        <w:pStyle w:val="SHTKNoteSummary"/>
      </w:pPr>
      <w:r>
        <w:t>교감 요약 | [CBETA 교감] 저본 處 → 甲·乙본 所</w:t>
      </w:r>
    </w:p>
    <w:p>
      <w:pPr>
        <w:pStyle w:val="SHTKNoteDetail"/>
      </w:pPr>
      <w:r>
        <w:t>• 교감 번호 | 0652018</w:t>
      </w:r>
    </w:p>
    <w:p>
      <w:pPr>
        <w:pStyle w:val="SHTKNoteDetail"/>
      </w:pPr>
      <w:r>
        <w:t>• 저본 독법 | 處 → ‘처’</w:t>
      </w:r>
    </w:p>
    <w:p>
      <w:pPr>
        <w:pStyle w:val="SHTKNoteDetail"/>
      </w:pPr>
      <w:r>
        <w:t>• 이문 독법 | 所 → ‘…하는 바’</w:t>
      </w:r>
    </w:p>
    <w:p>
      <w:pPr>
        <w:pStyle w:val="SHTKNoteDetail"/>
      </w:pPr>
      <w:r>
        <w:t>• 저본 기준 번역 | “각각 일체 유정의 자리에서 얻지만 얻는 것은 다르지 않다, 운운.”</w:t>
      </w:r>
    </w:p>
    <w:p>
      <w:pPr>
        <w:pStyle w:val="SHTKNoteDetail"/>
      </w:pPr>
      <w:r>
        <w:t>• 교감 해설 | 저본·이문 한국어 독법: 저본 ‘於一切有情處’는 ‘일체 유정의 자리에서’, 갑·을본 ‘於一切有情所’는 ‘일체 유정의 처소에서’이다.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0652018.</w:t>
      </w:r>
    </w:p>
    <w:p>
      <w:pPr>
        <w:pStyle w:val="SHTKSourceText"/>
      </w:pPr>
      <w:r>
        <w:t>有說。此二十一種。一一於一切有情處得而所得各異。如有情數量。</w:t>
      </w:r>
    </w:p>
    <w:p>
      <w:pPr>
        <w:pStyle w:val="SHTKTranslationText"/>
      </w:pPr>
      <w:r>
        <w:t>어떤 이는 말한다. 이 스물한 종류는 각각 일체 유정의 자리에서 얻지만 얻는 것은 각각 다르다. 유정의 수량과 같이,</w:t>
      </w:r>
    </w:p>
    <w:p>
      <w:pPr>
        <w:pStyle w:val="SHTKSourceText"/>
      </w:pPr>
      <w:r>
        <w:t>所得戒亦爾(已上三[19]牒說皆無評文也)</w:t>
      </w:r>
    </w:p>
    <w:p>
      <w:pPr>
        <w:pStyle w:val="SHTKTranslationText"/>
      </w:pPr>
      <w:r>
        <w:t>얻는 계 역시 그러하다.〔이상 세 차례 거듭 서술한 설에는 모두 평론의 글이 없다.〕</w:t>
      </w:r>
    </w:p>
    <w:p>
      <w:pPr>
        <w:pStyle w:val="SHTKNoteSummary"/>
      </w:pPr>
      <w:r>
        <w:t>교감 요약 | [CBETA 교감] 저본 牒 → 甲·乙본 緣</w:t>
      </w:r>
    </w:p>
    <w:p>
      <w:pPr>
        <w:pStyle w:val="SHTKNoteDetail"/>
      </w:pPr>
      <w:r>
        <w:t>• 교감 번호 | 0652019</w:t>
      </w:r>
    </w:p>
    <w:p>
      <w:pPr>
        <w:pStyle w:val="SHTKNoteDetail"/>
      </w:pPr>
      <w:r>
        <w:t>• 저본 독법 | 牒</w:t>
      </w:r>
    </w:p>
    <w:p>
      <w:pPr>
        <w:pStyle w:val="SHTKNoteDetail"/>
      </w:pPr>
      <w:r>
        <w:t>• 이문 독법 | 緣 → ‘연’</w:t>
      </w:r>
    </w:p>
    <w:p>
      <w:pPr>
        <w:pStyle w:val="SHTKNoteDetail"/>
      </w:pPr>
      <w:r>
        <w:t>• 저본 기준 번역 | “얻는 계 역시 그러하다.〔이상 세 차례 거듭 서술한 설에는 모두 평론의 글이 없다.〕”</w:t>
      </w:r>
    </w:p>
    <w:p>
      <w:pPr>
        <w:pStyle w:val="SHTKNoteDetail"/>
      </w:pPr>
      <w:r>
        <w:t>• 교감 해설 | 저본·이문 한국어 독법: 저본 ‘이상 세 차례 거듭 서술한 설’의 ‘牒’ 대신 갑·을본은 ‘緣’으로 되어 ‘이상 세 인연의 설’처럼 읽힐 가능성이 있다. 주석 문맥과 맞추어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0652019.</w:t>
      </w:r>
    </w:p>
    <w:p>
      <w:pPr>
        <w:pStyle w:val="SHTKSourceText"/>
      </w:pPr>
      <w:r>
        <w:t>下文又云。</w:t>
      </w:r>
    </w:p>
    <w:p>
      <w:pPr>
        <w:pStyle w:val="SHTKTranslationText"/>
      </w:pPr>
      <w:r>
        <w:t>아래 글에서 또 말한다.</w:t>
      </w:r>
    </w:p>
    <w:p>
      <w:pPr>
        <w:pStyle w:val="SHTKSourceText"/>
      </w:pPr>
      <w:r>
        <w:t>問[20]有於外物中得律儀不。</w:t>
      </w:r>
    </w:p>
    <w:p>
      <w:pPr>
        <w:pStyle w:val="SHTKTranslationText"/>
      </w:pPr>
      <w:r>
        <w:t>묻는다. 외물에 대해서도 율의를 얻는 경우가 있는가?</w:t>
      </w:r>
    </w:p>
    <w:p>
      <w:pPr>
        <w:pStyle w:val="SHTKNoteSummary"/>
      </w:pPr>
      <w:r>
        <w:t>교감 요약 | [CBETA 교감] 저본 有 → 甲·乙본 有情</w:t>
      </w:r>
    </w:p>
    <w:p>
      <w:pPr>
        <w:pStyle w:val="SHTKNoteDetail"/>
      </w:pPr>
      <w:r>
        <w:t>• 교감 번호 | 0652020</w:t>
      </w:r>
    </w:p>
    <w:p>
      <w:pPr>
        <w:pStyle w:val="SHTKNoteDetail"/>
      </w:pPr>
      <w:r>
        <w:t>• 저본 독법 | 有 → ‘있다’</w:t>
      </w:r>
    </w:p>
    <w:p>
      <w:pPr>
        <w:pStyle w:val="SHTKNoteDetail"/>
      </w:pPr>
      <w:r>
        <w:t>• 이문 독법 | 有情</w:t>
      </w:r>
    </w:p>
    <w:p>
      <w:pPr>
        <w:pStyle w:val="SHTKNoteDetail"/>
      </w:pPr>
      <w:r>
        <w:t>• 저본 기준 번역 | “묻는다. 외물에 대해서도 율의를 얻는 경우가 있는가?”</w:t>
      </w:r>
    </w:p>
    <w:p>
      <w:pPr>
        <w:pStyle w:val="SHTKNoteDetail"/>
      </w:pPr>
      <w:r>
        <w:t>• 교감 해설 | 저본·이문 한국어 독법: 저본 ‘외물에 대해서도 율의를 얻는가’에 갑·을본은 ‘有情’을 더해 ‘유정의 외물에 대해서도 …’처럼 논의 범위를 달리 한정할 여지가 있다.</w:t>
      </w:r>
    </w:p>
    <w:p>
      <w:pPr>
        <w:pStyle w:val="SHTKNoteDetail"/>
      </w:pPr>
      <w:r>
        <w:t>• 번역 영향 판정 | [의미 차이 있음]</w:t>
      </w:r>
    </w:p>
    <w:p>
      <w:pPr>
        <w:pStyle w:val="SHTKNoteDetail"/>
      </w:pPr>
      <w:r>
        <w:t>• 출처 | CBETA T41n1822, 교감 번호 0652020.</w:t>
      </w:r>
    </w:p>
    <w:p>
      <w:pPr>
        <w:pStyle w:val="SHTKSourceText"/>
      </w:pPr>
      <w:r>
        <w:t>若有得者。所得律儀應有增．減。謂生草枯時。酒味壞時。應減。即彼生時。熟時。應增(云云)如是說者。</w:t>
      </w:r>
    </w:p>
    <w:p>
      <w:pPr>
        <w:pStyle w:val="SHTKTranslationText"/>
      </w:pPr>
      <w:r>
        <w:t>만일 얻는 경우가 있다면, 얻는 율의에는 마땅히 늘고 줄어듦이 있어야 한다. 산 풀이 시들 때나, 술의 맛이 변질될 때에는 마땅히 줄어야 하고, 바로 그것이 생겨날 때나 익을 때에는 마땅히 늘어야 한다, 운운. 바르게 말하는 이의 설은 다음과 같다.</w:t>
      </w:r>
    </w:p>
    <w:p>
      <w:pPr>
        <w:pStyle w:val="SHTKSourceText"/>
      </w:pPr>
      <w:r>
        <w:t>於外法[21]中亦得律儀</w:t>
      </w:r>
    </w:p>
    <w:p>
      <w:pPr>
        <w:pStyle w:val="SHTKTranslationText"/>
      </w:pPr>
      <w:r>
        <w:t>바깥 법에 대해서도 율의를 얻는다.</w:t>
      </w:r>
    </w:p>
    <w:p>
      <w:pPr>
        <w:pStyle w:val="SHTKNoteSummary"/>
      </w:pPr>
      <w:r>
        <w:t>교감 요약 | [CBETA 교감] 甲·乙본에는 中 없음</w:t>
      </w:r>
    </w:p>
    <w:p>
      <w:pPr>
        <w:pStyle w:val="SHTKNoteDetail"/>
      </w:pPr>
      <w:r>
        <w:t>• 교감 번호 | 0652021</w:t>
      </w:r>
    </w:p>
    <w:p>
      <w:pPr>
        <w:pStyle w:val="SHTKNoteDetail"/>
      </w:pPr>
      <w:r>
        <w:t>• 저본 독법 | 中 → ‘가운데’</w:t>
      </w:r>
    </w:p>
    <w:p>
      <w:pPr>
        <w:pStyle w:val="SHTKNoteDetail"/>
      </w:pPr>
      <w:r>
        <w:t>• 이문 독법 | ∅ → ‘해당 성분 없음(탈락)’</w:t>
      </w:r>
    </w:p>
    <w:p>
      <w:pPr>
        <w:pStyle w:val="SHTKNoteDetail"/>
      </w:pPr>
      <w:r>
        <w:t>• 저본 기준 번역 | “바깥 법에 대해서도 율의를 얻는다.”</w:t>
      </w:r>
    </w:p>
    <w:p>
      <w:pPr>
        <w:pStyle w:val="SHTKNoteDetail"/>
      </w:pPr>
      <w:r>
        <w:t>• 교감 해설 | 저본·이문 한국어 독법: 저본 ‘외법 가운데에서도’와 갑·을본 ‘외법에서도’의 기능어 차이이다.</w:t>
      </w:r>
    </w:p>
    <w:p>
      <w:pPr>
        <w:pStyle w:val="SHTKNoteDetail"/>
      </w:pPr>
      <w:r>
        <w:t>• 번역 영향 판정 | [번역 차이 없음]</w:t>
      </w:r>
    </w:p>
    <w:p>
      <w:pPr>
        <w:pStyle w:val="SHTKNoteDetail"/>
      </w:pPr>
      <w:r>
        <w:t>• 출처 | CBETA T41n1822, 교감 번호 0652021.</w:t>
      </w:r>
    </w:p>
    <w:p>
      <w:pPr>
        <w:pStyle w:val="SHTKSourceText"/>
      </w:pPr>
      <w:r>
        <w:t>問若爾律儀應有增．減答無增．減。以總得故。謂此律儀總於一切生草等上得一無表。而世間無有無生草等時。總於一切蒲桃等酒。</w:t>
      </w:r>
    </w:p>
    <w:p>
      <w:pPr>
        <w:pStyle w:val="SHTKTranslationText"/>
      </w:pPr>
      <w:r>
        <w:t>묻는다. 그렇다면 율의에는 늘고 줄어듦이 있어야 하지 않는가? 답한다. 늘거나 줄어들지 않는다. 전체에 대해 통틀어 얻기 때문이다. 곧 이 율의는 모든 산 풀 등의 전체에 대하여 하나의 무표를 얻는다. 그런데 세간에는 산 풀 등이 전혀 없는 때가 없다. 모든 포도주 등에 대해서도 통틀어 얻으니,</w:t>
      </w:r>
    </w:p>
    <w:p>
      <w:pPr>
        <w:pStyle w:val="SHTKSourceText"/>
      </w:pPr>
      <w:r>
        <w:t>則不[22]壞時得一無表。</w:t>
      </w:r>
    </w:p>
    <w:p>
      <w:pPr>
        <w:pStyle w:val="SHTKTranslationText"/>
      </w:pPr>
      <w:r>
        <w:t>곧 변질되지 않았을 때 하나의 무표를 얻는다.</w:t>
      </w:r>
    </w:p>
    <w:p>
      <w:pPr>
        <w:pStyle w:val="SHTKNoteSummary"/>
      </w:pPr>
      <w:r>
        <w:t>교감 요약 | [CBETA 교감] 저본 壞 → 甲·乙본 增</w:t>
      </w:r>
    </w:p>
    <w:p>
      <w:pPr>
        <w:pStyle w:val="SHTKNoteDetail"/>
      </w:pPr>
      <w:r>
        <w:t>• 교감 번호 | 0652022</w:t>
      </w:r>
    </w:p>
    <w:p>
      <w:pPr>
        <w:pStyle w:val="SHTKNoteDetail"/>
      </w:pPr>
      <w:r>
        <w:t>• 저본 독법 | 壞 → ‘무너지다’</w:t>
      </w:r>
    </w:p>
    <w:p>
      <w:pPr>
        <w:pStyle w:val="SHTKNoteDetail"/>
      </w:pPr>
      <w:r>
        <w:t>• 이문 독법 | 增</w:t>
      </w:r>
    </w:p>
    <w:p>
      <w:pPr>
        <w:pStyle w:val="SHTKNoteDetail"/>
      </w:pPr>
      <w:r>
        <w:t>• 저본 기준 번역 | “곧 변질되지 않았을 때 하나의 무표를 얻는다.”</w:t>
      </w:r>
    </w:p>
    <w:p>
      <w:pPr>
        <w:pStyle w:val="SHTKNoteDetail"/>
      </w:pPr>
      <w:r>
        <w:t>• 교감 해설 | 저본·이문 한국어 독법: 저본 ‘不壞時’는 ‘변질되지 않은 때’, 갑·을본 ‘不增時’는 ‘증가하지 않는 때’이다. 늘고 줄어듦을 논하는 핵심 술어가 달라지므로 양 독법을 병기한다.</w:t>
      </w:r>
    </w:p>
    <w:p>
      <w:pPr>
        <w:pStyle w:val="SHTKNoteDetail"/>
      </w:pPr>
      <w:r>
        <w:t>• 교감 해설 | 이 U의 ‘不壞’와 갑·을본 ‘不增’은 단순 표기 차이가 아니라 포도주를 대상으로 무표를 얻는 조건의 서술을 바꾼다. 한쪽으로 합치지 않는다.</w:t>
      </w:r>
    </w:p>
    <w:p>
      <w:pPr>
        <w:pStyle w:val="SHTKNoteDetail"/>
      </w:pPr>
      <w:r>
        <w:t>• 번역 영향 판정 | [의미 차이 있음]</w:t>
      </w:r>
    </w:p>
    <w:p>
      <w:pPr>
        <w:pStyle w:val="SHTKNoteDetail"/>
      </w:pPr>
      <w:r>
        <w:t>• 출처 | CBETA T41n1822, 교감 번호 0652022.</w:t>
      </w:r>
    </w:p>
    <w:p>
      <w:pPr>
        <w:pStyle w:val="SHTKSourceText"/>
      </w:pPr>
      <w:r>
        <w:t>世間無有無諸酒時。是故律儀無有增．減准此評文。故知一切有情上同發七支為正。又准道理此說為正。所以得知。且如眾生無邊。即有無邊七支無表。此等無表非俱有因。各別四大所造。一念戒體既無邊故。能造四大又多於戒。是對礙法。如何六尺之身容爾所四大。故知總發於理為善。</w:t>
      </w:r>
    </w:p>
    <w:p>
      <w:pPr>
        <w:pStyle w:val="SHTKTranslationText"/>
      </w:pPr>
      <w:r>
        <w:t>세간에는 모든 술이 전혀 없는 때가 없다. 그러므로 율의에는 늘거나 줄어듦이 없다. 이 평론의 글에 준거하면, 모든 유정에 대해 동일하게 일곱 지분을 일으킨다는 것이 옳음을 알 수 있다. 또 도리에 준거하여도 이 설이 옳다. 그것을 어떻게 아는가? 가령 중생이 끝없이 많다면, 곧 끝없이 많은 일곱 지분의 무표가 있게 된다. 이들 무표는 구유인이 아니며, 각각 별개의 사대종에 의해 만들어진다. 한 찰나의 계 자체가 이미 끝없이 많기 때문에, 이를 만드는 사대종은 계보다도 더 많다. 그것은 대애가 있는 법인데, 어떻게 여섯 척의 몸에 그토록 많은 사대종을 담을 수 있겠는가? 그러므로 통틀어 일으킨다는 것이 이치에 맞음을 알 수 있다.</w:t>
      </w:r>
    </w:p>
    <w:p>
      <w:pPr>
        <w:pStyle w:val="SHTKPositionMarker"/>
      </w:pPr>
      <w:bookmarkStart w:id="3398" w:name="loc_0653a08"/>
      <w:bookmarkEnd w:id="3398"/>
      <w:r>
        <w:t>[0653a08]</w:t>
      </w:r>
    </w:p>
    <w:p>
      <w:pPr>
        <w:pStyle w:val="SHTKSourceText"/>
      </w:pPr>
      <w:r>
        <w:t>論。已說從彼至例此應知。此下明不律儀支．因。如文可解婆沙一百一十七云。如是說者律儀漸得非不律儀所以者何。律儀難得。以難得故漸受．漸得不律儀易得。以易得故頓得．頓受。</w:t>
      </w:r>
    </w:p>
    <w:p>
      <w:pPr>
        <w:pStyle w:val="SHTKTranslationText"/>
      </w:pPr>
      <w:r>
        <w:t>《논》에서 “그것들로부터 얻는다는 것은 이미 설명했다”부터 “이 예에 따라 알아야 한다”까지이다. 이 아래에서는 불율의의 지분과 원인을 밝힌다. 본문대로 이해할 수 있다. 《대비바사론》 제117권에서 말한다. 바르게 말하는 이의 설은 율의는 점차 얻지만 불율의는 그렇지 않다는 것이다. 무슨 까닭인가? 율의는 얻기 어렵다. 얻기 어렵기 때문에 점차 받아 점차 얻지만, 불율의는 얻기 쉽다. 얻기 쉽기 때문에 한꺼번에 얻고 한꺼번에 받는다.</w:t>
      </w:r>
    </w:p>
    <w:p>
      <w:pPr>
        <w:pStyle w:val="SHTKPositionMarker"/>
      </w:pPr>
      <w:bookmarkStart w:id="3399" w:name="loc_0653a13"/>
      <w:bookmarkEnd w:id="3399"/>
      <w:r>
        <w:t>[0653a13]</w:t>
      </w:r>
    </w:p>
    <w:p>
      <w:pPr>
        <w:pStyle w:val="SHTKSourceText"/>
      </w:pPr>
      <w:r>
        <w:t>論。此中何名至名不律儀者。簡住不律儀人。謂屠羊等但起盡壽。恒有害心名住不律儀者。若限以年月起於害心。不名住不律儀者。</w:t>
      </w:r>
    </w:p>
    <w:p>
      <w:pPr>
        <w:pStyle w:val="SHTKTranslationText"/>
      </w:pPr>
      <w:r>
        <w:t>《논》에서 “이 가운데 무엇을 일컬어”부터 “불율의에 머무는 사람이라 이름한다”까지이다. 불율의에 머무는 사람을 구별한다. 이를테면 양 잡는 사람 등은 목숨이 다할 때까지 항상 해치려는 마음을 일으키는 경우에만 불율의에 머무는 사람이라 한다. 만일 연월로 한정하여 해치려는 마음을 일으킨다면, 불율의에 머무는 사람이라 하지 않는다.</w:t>
      </w:r>
    </w:p>
    <w:p>
      <w:pPr>
        <w:pStyle w:val="SHTKPositionMarker"/>
      </w:pPr>
      <w:bookmarkStart w:id="3400" w:name="loc_0653a16"/>
      <w:bookmarkEnd w:id="3400"/>
      <w:r>
        <w:t>[0653a16]</w:t>
      </w:r>
    </w:p>
    <w:p>
      <w:pPr>
        <w:pStyle w:val="SHTKSourceText"/>
      </w:pPr>
      <w:r>
        <w:t>論。由彼一類至名不律儀者。此釋名也。有兩釋。一以住不律儀事業故。二成就不律儀故。</w:t>
      </w:r>
    </w:p>
    <w:p>
      <w:pPr>
        <w:pStyle w:val="SHTKTranslationText"/>
      </w:pPr>
      <w:r>
        <w:t>《논》에서 “그 한 부류에 의하여”부터 “불율의에 머무는 사람이라 이름한다”까지이다. 이것은 명칭을 해석한 것이다. 해석에는 두 가지가 있다. 첫째, 불율의에 해당하는 일에 종사하기 때문이라는 것이고, 둘째, 불율의를 성취했기 때문이라는 것이다.</w:t>
      </w:r>
    </w:p>
    <w:p>
      <w:pPr>
        <w:pStyle w:val="SHTKPositionMarker"/>
      </w:pPr>
      <w:bookmarkStart w:id="3401" w:name="loc_0653a18"/>
      <w:bookmarkEnd w:id="3401"/>
      <w:r>
        <w:t>[0653a18]</w:t>
      </w:r>
    </w:p>
    <w:p>
      <w:pPr>
        <w:pStyle w:val="SHTKSourceText"/>
      </w:pPr>
      <w:r>
        <w:t>論。言屠羊者至當知亦爾。重釋也。</w:t>
      </w:r>
    </w:p>
    <w:p>
      <w:pPr>
        <w:pStyle w:val="SHTKTranslationText"/>
      </w:pPr>
      <w:r>
        <w:t>《논》에서 “양을 잡는 사람이라 하는 것은”부터 “마땅히 그와 같음을 알아야 한다”까지이다. 거듭 해석한 것이다.</w:t>
      </w:r>
    </w:p>
    <w:p>
      <w:pPr>
        <w:pStyle w:val="SHTKSourceText"/>
      </w:pPr>
      <w:r>
        <w:t>為活命故要[1]期盡壽恒欲害羊名屠羊者。</w:t>
      </w:r>
    </w:p>
    <w:p>
      <w:pPr>
        <w:pStyle w:val="SHTKTranslationText"/>
      </w:pPr>
      <w:r>
        <w:t>살아가기 위하여 목숨이 다할 때까지 늘 양을 해치겠다고 기약하는 사람을 양 잡는 사람이라 한다.</w:t>
      </w:r>
    </w:p>
    <w:p>
      <w:pPr>
        <w:pStyle w:val="SHTKNoteSummary"/>
      </w:pPr>
      <w:r>
        <w:t>교감 요약 | [CBETA 교감] 저본 期 → 甲·乙본 斯</w:t>
      </w:r>
    </w:p>
    <w:p>
      <w:pPr>
        <w:pStyle w:val="SHTKNoteDetail"/>
      </w:pPr>
      <w:r>
        <w:t>• 교감 번호 | 0653001</w:t>
      </w:r>
    </w:p>
    <w:p>
      <w:pPr>
        <w:pStyle w:val="SHTKNoteDetail"/>
      </w:pPr>
      <w:r>
        <w:t>• 저본 독법 | 期</w:t>
      </w:r>
    </w:p>
    <w:p>
      <w:pPr>
        <w:pStyle w:val="SHTKNoteDetail"/>
      </w:pPr>
      <w:r>
        <w:t>• 이문 독법 | 斯 → ‘이것’</w:t>
      </w:r>
    </w:p>
    <w:p>
      <w:pPr>
        <w:pStyle w:val="SHTKNoteDetail"/>
      </w:pPr>
      <w:r>
        <w:t>• 저본 기준 번역 | “살아가기 위하여 목숨이 다할 때까지 늘 양을 해치겠다고 기약하는 사람을 양 잡는 사람이라 한다.”</w:t>
      </w:r>
    </w:p>
    <w:p>
      <w:pPr>
        <w:pStyle w:val="SHTKNoteDetail"/>
      </w:pPr>
      <w:r>
        <w:t>• 교감 해설 | 저본·이문 한국어 독법: 저본 ‘要期’는 ‘기약하다’, 갑·을본 ‘要斯’는 ‘반드시 이것을 …’로 문맥의 어구 연결이 불명료하다. 뒤의 두 [＊]가 이 이문을 반복 참조한다.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0653001.</w:t>
      </w:r>
    </w:p>
    <w:p>
      <w:pPr>
        <w:pStyle w:val="SHTKSourceText"/>
      </w:pPr>
      <w:r>
        <w:t>餘典刑等[2]亦要[＊]期盡壽恒有[3]害意名典刑者。</w:t>
      </w:r>
    </w:p>
    <w:p>
      <w:pPr>
        <w:pStyle w:val="SHTKTranslationText"/>
      </w:pPr>
      <w:r>
        <w:t>그 밖의 형벌 집행자 등도 목숨이 다할 때까지 늘 해치려는 뜻을 지니기로 기약하는 경우 형벌 집행자라 이름한다.</w:t>
      </w:r>
    </w:p>
    <w:p>
      <w:pPr>
        <w:pStyle w:val="SHTKNoteSummary"/>
      </w:pPr>
      <w:r>
        <w:t>교감 요약 | [CBETA 교감] 甲·乙본에는 亦 없음</w:t>
      </w:r>
    </w:p>
    <w:p>
      <w:pPr>
        <w:pStyle w:val="SHTKNoteDetail"/>
      </w:pPr>
      <w:r>
        <w:t>• 교감 번호 | 0653002</w:t>
      </w:r>
    </w:p>
    <w:p>
      <w:pPr>
        <w:pStyle w:val="SHTKNoteDetail"/>
      </w:pPr>
      <w:r>
        <w:t>• 저본 독법 | 亦 → ‘또한’</w:t>
      </w:r>
    </w:p>
    <w:p>
      <w:pPr>
        <w:pStyle w:val="SHTKNoteDetail"/>
      </w:pPr>
      <w:r>
        <w:t>• 이문 독법 | ∅ → ‘해당 성분 없음(탈락)’</w:t>
      </w:r>
    </w:p>
    <w:p>
      <w:pPr>
        <w:pStyle w:val="SHTKNoteDetail"/>
      </w:pPr>
      <w:r>
        <w:t>• 저본 기준 번역 | “그 밖의 형벌 집행자 등도 목숨이 다할 때까지 늘 해치려는 뜻을 지니기로 기약하는 경우 형벌 집행자라 이름한다.”</w:t>
      </w:r>
    </w:p>
    <w:p>
      <w:pPr>
        <w:pStyle w:val="SHTKNoteDetail"/>
      </w:pPr>
      <w:r>
        <w:t>• 교감 해설 | 저본·이문 한국어 독법: 저본은 ‘형벌 집행자 등도 또한’이라 ‘亦’이 있으나 갑·을본은 ‘또한’을 생략한다.</w:t>
      </w:r>
    </w:p>
    <w:p>
      <w:pPr>
        <w:pStyle w:val="SHTKNoteDetail"/>
      </w:pPr>
      <w:r>
        <w:t>• 번역 영향 판정 | [번역 차이 없음]</w:t>
      </w:r>
    </w:p>
    <w:p>
      <w:pPr>
        <w:pStyle w:val="SHTKNoteDetail"/>
      </w:pPr>
      <w:r>
        <w:t>• 출처 | CBETA T41n1822, 교감 번호 0653002.</w:t>
      </w:r>
    </w:p>
    <w:p>
      <w:pPr>
        <w:pStyle w:val="SHTKNoteSummary"/>
      </w:pPr>
      <w:r>
        <w:t>교감 요약 | [CBETA 교감] 저본 期 → 甲·乙본 斯</w:t>
      </w:r>
    </w:p>
    <w:p>
      <w:pPr>
        <w:pStyle w:val="SHTKNoteDetail"/>
      </w:pPr>
      <w:r>
        <w:t>• 원교감 원문 | 期【大】＊，斯【甲】【乙】＊</w:t>
      </w:r>
    </w:p>
    <w:p>
      <w:pPr>
        <w:pStyle w:val="SHTKNoteDetail"/>
      </w:pPr>
      <w:r>
        <w:t>• 해당 번역 | “그 밖의 형벌 집행자 등도 목숨이 다할 때까지 늘 해치려는 뜻을 지니기로 기약하는 경우 형벌 집행자라 이름한다.”</w:t>
      </w:r>
    </w:p>
    <w:p>
      <w:pPr>
        <w:pStyle w:val="SHTKNoteDetail"/>
      </w:pPr>
      <w:r>
        <w:t>• 번역 영향 판정 | [판단 유보]</w:t>
      </w:r>
    </w:p>
    <w:p>
      <w:pPr>
        <w:pStyle w:val="SHTKNoteDetail"/>
      </w:pPr>
      <w:r>
        <w:t>• 출처 | CBETA T41n1822, 교감 번호 0653001.</w:t>
      </w:r>
    </w:p>
    <w:p>
      <w:pPr>
        <w:pStyle w:val="SHTKNoteSummary"/>
      </w:pPr>
      <w:r>
        <w:t>교감 요약 | [CBETA 교감] 저본 害 → 甲·乙본 害心</w:t>
      </w:r>
    </w:p>
    <w:p>
      <w:pPr>
        <w:pStyle w:val="SHTKNoteDetail"/>
      </w:pPr>
      <w:r>
        <w:t>• 교감 번호 | 0653003</w:t>
      </w:r>
    </w:p>
    <w:p>
      <w:pPr>
        <w:pStyle w:val="SHTKNoteDetail"/>
      </w:pPr>
      <w:r>
        <w:t>• 저본 독법 | 害</w:t>
      </w:r>
    </w:p>
    <w:p>
      <w:pPr>
        <w:pStyle w:val="SHTKNoteDetail"/>
      </w:pPr>
      <w:r>
        <w:t>• 이문 독법 | 害心</w:t>
      </w:r>
    </w:p>
    <w:p>
      <w:pPr>
        <w:pStyle w:val="SHTKNoteDetail"/>
      </w:pPr>
      <w:r>
        <w:t>• 저본 기준 번역 | “그 밖의 형벌 집행자 등도 목숨이 다할 때까지 늘 해치려는 뜻을 지니기로 기약하는 경우 형벌 집행자라 이름한다.”</w:t>
      </w:r>
    </w:p>
    <w:p>
      <w:pPr>
        <w:pStyle w:val="SHTKNoteDetail"/>
      </w:pPr>
      <w:r>
        <w:t>• 교감 해설 | 저본·이문 한국어 독법: 저본 ‘害意’는 ‘해치려는 뜻’, 갑·을본 ‘害心意’는 ‘해치려는 마음과 뜻’이다.</w:t>
      </w:r>
    </w:p>
    <w:p>
      <w:pPr>
        <w:pStyle w:val="SHTKNoteDetail"/>
      </w:pPr>
      <w:r>
        <w:t>• 교감 해설 | 이전 CBETA #beg_173 및 현행 #beg_171에서 모두 corresp="#</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0653003.</w:t>
      </w:r>
    </w:p>
    <w:p>
      <w:pPr>
        <w:pStyle w:val="SHTKPositionMarker"/>
      </w:pPr>
      <w:bookmarkStart w:id="3402" w:name="loc_0653a21"/>
      <w:bookmarkEnd w:id="3402"/>
      <w:r>
        <w:t>[0653a21]</w:t>
      </w:r>
    </w:p>
    <w:p>
      <w:pPr>
        <w:pStyle w:val="SHTKSourceText"/>
      </w:pPr>
      <w:r>
        <w:t>論。遍於有情至得不律儀。敘婆沙問答也於中有二。一難普於一切有情得不律儀。二難發一切支。此即初難。</w:t>
      </w:r>
    </w:p>
    <w:p>
      <w:pPr>
        <w:pStyle w:val="SHTKTranslationText"/>
      </w:pPr>
      <w:r>
        <w:t>《논》에서 “유정에 두루하여”부터 “불율의를 얻는다”까지이다. 《대비바사론》의 문답을 서술한다. 그 가운데 두 가지가 있다. 첫째는 모든 유정에 두루하여 불율의를 얻는다는 주장에 대한 논박이고, 둘째는 모든 지분이 일어난다는 주장에 대한 논박이다. 이는 곧 첫 번째 논박이다.</w:t>
      </w:r>
    </w:p>
    <w:p>
      <w:pPr>
        <w:pStyle w:val="SHTKPositionMarker"/>
      </w:pPr>
      <w:bookmarkStart w:id="3403" w:name="loc_0653a24"/>
      <w:bookmarkEnd w:id="3403"/>
      <w:r>
        <w:t>[0653a24]</w:t>
      </w:r>
    </w:p>
    <w:p>
      <w:pPr>
        <w:pStyle w:val="SHTKSourceText"/>
      </w:pPr>
      <w:r>
        <w:t>論。由彼至親至有損害心。答也。由彼作害一切羊意樂故。至親作羊亦起害心。故。普於彼得不律儀。</w:t>
      </w:r>
    </w:p>
    <w:p>
      <w:pPr>
        <w:pStyle w:val="SHTKTranslationText"/>
      </w:pPr>
      <w:r>
        <w:t>《논》에서 “그의 지극히 가까운 친족이”부터 “해치려는 마음이 있다”까지이다. 답변이다. 그가 모든 양을 해치겠다는 의요를 일으키기 때문에, 지극히 가까운 친족이 양이 되더라도 해치려는 마음을 일으킨다. 그렇기 때문에 그들 모두에 대해 불율의를 얻는다.</w:t>
      </w:r>
    </w:p>
    <w:p>
      <w:pPr>
        <w:pStyle w:val="SHTKPositionMarker"/>
      </w:pPr>
      <w:bookmarkStart w:id="3404" w:name="loc_0653a27"/>
      <w:bookmarkEnd w:id="3404"/>
      <w:r>
        <w:t>[0653a27]</w:t>
      </w:r>
    </w:p>
    <w:p>
      <w:pPr>
        <w:pStyle w:val="SHTKSourceText"/>
      </w:pPr>
      <w:r>
        <w:t>論。既知至親至可有害心。重難也。本欲害羊既知至親。現不是羊。如何於彼可有害心。</w:t>
      </w:r>
    </w:p>
    <w:p>
      <w:pPr>
        <w:pStyle w:val="SHTKTranslationText"/>
      </w:pPr>
      <w:r>
        <w:t>《논》에서 “이미 지극히 가까운 친족임을 안다면”부터 “어떻게 해치려는 마음이 있을 수 있는가?”까지이다. 거듭 논박한다. 본래 양을 해치려 하였더라도 이미 지극히 가까운 친족임을 안다면, 지금 그가 양이 아닌데, 어찌 그에 대해 해치려는 마음을 일으킬 수 있는가?</w:t>
      </w:r>
    </w:p>
    <w:p>
      <w:pPr>
        <w:pStyle w:val="SHTKPositionMarker"/>
      </w:pPr>
      <w:bookmarkStart w:id="3405" w:name="loc_0653a29"/>
      <w:bookmarkEnd w:id="3405"/>
      <w:r>
        <w:t>[0653a29]</w:t>
      </w:r>
    </w:p>
    <w:p>
      <w:pPr>
        <w:pStyle w:val="SHTKSourceText"/>
      </w:pPr>
      <w:r>
        <w:t>論。又聖必無至得不律儀。引聖難也。至親可為羊。於彼得惡戒。聖無作羊理。如何得惡戒。</w:t>
      </w:r>
    </w:p>
    <w:p>
      <w:pPr>
        <w:pStyle w:val="SHTKTranslationText"/>
      </w:pPr>
      <w:r>
        <w:t>《논》에서 “또 성인은 결코 없다”부터 “불율의를 얻는다”까지이다. 성인을 끌어들여 논박한다. 지극히 가까운 친족은 양이 될 수 있으므로 그에 대해 악계를 얻는다고 할 수 있다. 그러나 성인이 양이 될 이치는 없는데, 어떻게 악계를 얻겠는가?</w:t>
      </w:r>
    </w:p>
    <w:p>
      <w:pPr>
        <w:pStyle w:val="SHTKPositionMarker"/>
      </w:pPr>
      <w:bookmarkStart w:id="3406" w:name="loc_0653b02"/>
      <w:bookmarkEnd w:id="3406"/>
      <w:r>
        <w:t>[0653b02]</w:t>
      </w:r>
    </w:p>
    <w:p>
      <w:pPr>
        <w:pStyle w:val="SHTKSourceText"/>
      </w:pPr>
      <w:r>
        <w:t>論。若觀未來至得不律儀。又重難也。至親有未來羊體觀彼有害得惡戒。羊等有未來聖．親體觀彼未來無害心。應不於羊得惡戒。</w:t>
      </w:r>
    </w:p>
    <w:p>
      <w:pPr>
        <w:pStyle w:val="SHTKTranslationText"/>
      </w:pPr>
      <w:r>
        <w:t>《논》에서 “미래를 관찰한다면”부터 “불율의를 얻는다”까지이다. 또 거듭 논박한다. 지극히 가까운 친족에게는 미래에 양이 될 자체가 있으므로 그를 관찰하여 해치려는 마음을 일으켜 악계를 얻는다고 한다. 그러나 양 등에게는 미래에 성인이나 친족이 될 자체가 있으므로, 그 미래를 관찰하면 해치려는 마음이 없다. 그렇다면 양에 대해서도 악계를 얻지 않아야 한다.</w:t>
      </w:r>
    </w:p>
    <w:p>
      <w:pPr>
        <w:pStyle w:val="SHTKPositionMarker"/>
      </w:pPr>
      <w:bookmarkStart w:id="3407" w:name="loc_0653b05"/>
      <w:bookmarkEnd w:id="3407"/>
      <w:r>
        <w:t>[0653b05]</w:t>
      </w:r>
    </w:p>
    <w:p>
      <w:pPr>
        <w:pStyle w:val="SHTKSourceText"/>
      </w:pPr>
      <w:r>
        <w:t>論。於羊等現身至得不律儀。答也。既於現羊起惡心。如何不得不律儀。</w:t>
      </w:r>
    </w:p>
    <w:p>
      <w:pPr>
        <w:pStyle w:val="SHTKTranslationText"/>
      </w:pPr>
      <w:r>
        <w:t>《논》에서 “양 등의 현재 몸에 대해서”부터 “불율의를 얻는다”까지이다. 답변이다. 이미 현재의 양에 대해 악한 마음을 일으키는데, 어떻게 불율의를 얻지 않겠는가?</w:t>
      </w:r>
    </w:p>
    <w:p>
      <w:pPr>
        <w:pStyle w:val="SHTKPositionMarker"/>
      </w:pPr>
      <w:bookmarkStart w:id="3408" w:name="loc_0653b07"/>
      <w:bookmarkEnd w:id="3408"/>
      <w:r>
        <w:t>[0653b07]</w:t>
      </w:r>
    </w:p>
    <w:p>
      <w:pPr>
        <w:pStyle w:val="SHTKSourceText"/>
      </w:pPr>
      <w:r>
        <w:t>論。於母等現身至應求異理。難絕也。</w:t>
      </w:r>
    </w:p>
    <w:p>
      <w:pPr>
        <w:pStyle w:val="SHTKTranslationText"/>
      </w:pPr>
      <w:r>
        <w:t>《논》에서 “어머니 등의 현재 몸에 대해서”부터 “다른 이치를 구해야 한다”까지이다. 반박을 끝맺는다.</w:t>
      </w:r>
    </w:p>
    <w:p>
      <w:pPr>
        <w:pStyle w:val="SHTKSourceText"/>
      </w:pPr>
      <w:r>
        <w:t>於羊現身有惡意不觀當[4]身現不發不律儀。</w:t>
      </w:r>
    </w:p>
    <w:p>
      <w:pPr>
        <w:pStyle w:val="SHTKTranslationText"/>
      </w:pPr>
      <w:r>
        <w:t>현재 양의 몸에는 악한 뜻이 있는데, 장래의 몸을 관찰하지 않으면 현재에는 불율의가 일어나지 않는다는 [말인가?]</w:t>
      </w:r>
    </w:p>
    <w:p>
      <w:pPr>
        <w:pStyle w:val="SHTKNoteSummary"/>
      </w:pPr>
      <w:r>
        <w:t>교감 요약 | [CBETA 교감] 甲·乙본에는 身現 없음</w:t>
      </w:r>
    </w:p>
    <w:p>
      <w:pPr>
        <w:pStyle w:val="SHTKNoteDetail"/>
      </w:pPr>
      <w:r>
        <w:t>• 교감 번호 | 0653004</w:t>
      </w:r>
    </w:p>
    <w:p>
      <w:pPr>
        <w:pStyle w:val="SHTKNoteDetail"/>
      </w:pPr>
      <w:r>
        <w:t>• 저본 독법 | 身現</w:t>
      </w:r>
    </w:p>
    <w:p>
      <w:pPr>
        <w:pStyle w:val="SHTKNoteDetail"/>
      </w:pPr>
      <w:r>
        <w:t>• 이문 독법 | ∅ → ‘해당 성분 없음(탈락)’</w:t>
      </w:r>
    </w:p>
    <w:p>
      <w:pPr>
        <w:pStyle w:val="SHTKNoteDetail"/>
      </w:pPr>
      <w:r>
        <w:t>• 저본 기준 번역 | “현재 양의 몸에는 악한 뜻이 있는데, 장래의 몸을 관찰하지 않으면 현재에는 불율의가 일어나지 않는다는 [말인가?]”</w:t>
      </w:r>
    </w:p>
    <w:p>
      <w:pPr>
        <w:pStyle w:val="SHTKNoteDetail"/>
      </w:pPr>
      <w:r>
        <w:t>• 교감 해설 | 저본·이문 한국어 독법: 저본 ‘身現’ 두 글자가 이본에는 없다. 저본 문장은 구문이 매끄럽지 않아 ‘현재의 몸’으로 잠정 풀이하되 앞뒤의 비판 논리를 참고하고 구두 확정은 유보한다.</w:t>
      </w:r>
    </w:p>
    <w:p>
      <w:pPr>
        <w:pStyle w:val="SHTKNoteDetail"/>
      </w:pPr>
      <w:r>
        <w:t>• 교감 해설 | 저본 ‘不觀當身現不發不律儀’의 ‘身現’ 두 글자가 갑·을본에서 생략되어 통사 경계가 불명확하다. 본 U에는 부정문 ‘不發’가 있지만 다음 U에는 ‘發’가 있으므로 둘을 동일한 긍정문으로 바꾸지 않았다. 질문형으로 읽는 것 역시 잠정안이고 구두·문맥 판정은 유보한다.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0653004.</w:t>
      </w:r>
    </w:p>
    <w:p>
      <w:pPr>
        <w:pStyle w:val="SHTKSourceText"/>
      </w:pPr>
      <w:r>
        <w:t>但觀現羊發不律儀於現至親無有惡意。應不觀當羊發不律儀此二既等。應求異理正理救云。如是等例於理不齊。無善意樂故。有惡意樂故。謂彼正受不律儀時。無正思惟調善意樂我當不害一切有情。有邪思惟凶勃意樂。我當普害一切有情。事雖主羊惡心寬遍。是故容有觀未來羊。</w:t>
      </w:r>
    </w:p>
    <w:p>
      <w:pPr>
        <w:pStyle w:val="SHTKTranslationText"/>
      </w:pPr>
      <w:r>
        <w:t>오직 현재의 양을 관찰하여 불율의가 일어난다면, 현재의 지극히 가까운 친족에게는 악한 뜻이 없으므로, 마땅히 그가 장차 양이 될 것을 관찰하여 불율의가 일어난다고 해서는 안 된다. 이 둘이 이미 동일한 경우이므로, 다른 이치를 구해야 한다. 《순정리론》에서는 다음과 같이 구제하여 말한다. 이러한 사례들은 이치상 같지 않다. 선한 의요가 없기 때문이며, 악한 의요가 있기 때문이다. 곧 그가 불율의를 바로 받아들이는 때에는 “나는 마땅히 일체 유정을 해치지 않겠다”고 바르게 사유하는, 조화롭고 선한 의요가 없으며, 삿되게 사유하는 흉악하고 거친 의요가 있으니, “나는 마땅히 모든 유정을 두루 해치겠다”는 것이다. 일의 대상은 비록 주로 양이지만 악한 마음은 널리 두루 미친다. 그러므로 미래에 양이 될 것을 관찰하여</w:t>
      </w:r>
    </w:p>
    <w:p>
      <w:pPr>
        <w:pStyle w:val="SHTKSourceText"/>
      </w:pPr>
      <w:r>
        <w:t>於現聖．[5]親亦發惡戒。</w:t>
      </w:r>
    </w:p>
    <w:p>
      <w:pPr>
        <w:pStyle w:val="SHTKTranslationText"/>
      </w:pPr>
      <w:r>
        <w:t>현재의 성인이나 친족에 대해서도 악계를 일으킬 수 있다.</w:t>
      </w:r>
    </w:p>
    <w:p>
      <w:pPr>
        <w:pStyle w:val="SHTKNoteSummary"/>
      </w:pPr>
      <w:r>
        <w:t>교감 요약 | [CBETA 교감] 저본 親 → 甲·乙본 境</w:t>
      </w:r>
    </w:p>
    <w:p>
      <w:pPr>
        <w:pStyle w:val="SHTKNoteDetail"/>
      </w:pPr>
      <w:r>
        <w:t>• 교감 번호 | 0653005</w:t>
      </w:r>
    </w:p>
    <w:p>
      <w:pPr>
        <w:pStyle w:val="SHTKNoteDetail"/>
      </w:pPr>
      <w:r>
        <w:t>• 저본 독법 | 親</w:t>
      </w:r>
    </w:p>
    <w:p>
      <w:pPr>
        <w:pStyle w:val="SHTKNoteDetail"/>
      </w:pPr>
      <w:r>
        <w:t>• 이문 독법 | 境</w:t>
      </w:r>
    </w:p>
    <w:p>
      <w:pPr>
        <w:pStyle w:val="SHTKNoteDetail"/>
      </w:pPr>
      <w:r>
        <w:t>• 저본 기준 번역 | “현재의 성인이나 친족에 대해서도 악계를 일으킬 수 있다.”</w:t>
      </w:r>
    </w:p>
    <w:p>
      <w:pPr>
        <w:pStyle w:val="SHTKNoteDetail"/>
      </w:pPr>
      <w:r>
        <w:t>• 교감 해설 | 저본·이문 한국어 독법: 저본 ‘現聖·親’은 ‘현재의 성인·친족’이나 갑·을본 ‘現聖·境’은 ‘현재의 성인·대상’이어서 불율의가 미치는 대상의 범위를 달리 읽게 된다.</w:t>
      </w:r>
    </w:p>
    <w:p>
      <w:pPr>
        <w:pStyle w:val="SHTKNoteDetail"/>
      </w:pPr>
      <w:r>
        <w:t>• 번역 영향 판정 | [의미 차이 있음]</w:t>
      </w:r>
    </w:p>
    <w:p>
      <w:pPr>
        <w:pStyle w:val="SHTKNoteDetail"/>
      </w:pPr>
      <w:r>
        <w:t>• 출처 | CBETA T41n1822, 교감 번호 0653005.</w:t>
      </w:r>
    </w:p>
    <w:p>
      <w:pPr>
        <w:pStyle w:val="SHTKSourceText"/>
      </w:pPr>
      <w:r>
        <w:t>非觀來世聖及至親。於現羊身不發惡戒。</w:t>
      </w:r>
    </w:p>
    <w:p>
      <w:pPr>
        <w:pStyle w:val="SHTKTranslationText"/>
      </w:pPr>
      <w:r>
        <w:t>반면 내세에 성인이나 지극히 가까운 친족이 될 것을 관찰하여 현재의 양 몸에 대해 악계를 일으키지 않는 것은 아니다.</w:t>
      </w:r>
    </w:p>
    <w:p>
      <w:pPr>
        <w:pStyle w:val="SHTKPositionMarker"/>
      </w:pPr>
      <w:bookmarkStart w:id="3409" w:name="loc_0653b18"/>
      <w:bookmarkEnd w:id="3409"/>
      <w:r>
        <w:t>[0653b18]</w:t>
      </w:r>
    </w:p>
    <w:p>
      <w:pPr>
        <w:pStyle w:val="SHTKSourceText"/>
      </w:pPr>
      <w:r>
        <w:t>論。又屠羊等至具支不律儀。第二難發一切也。</w:t>
      </w:r>
    </w:p>
    <w:p>
      <w:pPr>
        <w:pStyle w:val="SHTKTranslationText"/>
      </w:pPr>
      <w:r>
        <w:t>《논》에서 “또 양을 잡는 사람 등은”부터 “지분을 다 갖춘 불율의”까지이다. 둘째로 일체 지분이 일어난다는 주장을 논박한다.</w:t>
      </w:r>
    </w:p>
    <w:p>
      <w:pPr>
        <w:pStyle w:val="SHTKPositionMarker"/>
      </w:pPr>
      <w:bookmarkStart w:id="3410" w:name="loc_0653b19"/>
      <w:bookmarkEnd w:id="3410"/>
      <w:r>
        <w:t>[0653b19]</w:t>
      </w:r>
    </w:p>
    <w:p>
      <w:pPr>
        <w:pStyle w:val="SHTKSourceText"/>
      </w:pPr>
      <w:r>
        <w:t>論。彼遍損善至故得具支。答也。彼遍損七支善意樂故。得七支不律儀。</w:t>
      </w:r>
    </w:p>
    <w:p>
      <w:pPr>
        <w:pStyle w:val="SHTKTranslationText"/>
      </w:pPr>
      <w:r>
        <w:t>《논》에서 “그가 선한 마음을 두루 손상시키므로”부터 “따라서 지분을 다 갖추어 얻는다”까지이다. 답변이다. 그가 일곱 지분에 관한 선한 의요를 두루 손상시키기 때문에, 일곱 지분의 불율의를 얻는다.</w:t>
      </w:r>
    </w:p>
    <w:p>
      <w:pPr>
        <w:pStyle w:val="SHTKPositionMarker"/>
      </w:pPr>
      <w:bookmarkStart w:id="3411" w:name="loc_0653b21"/>
      <w:bookmarkEnd w:id="3411"/>
      <w:r>
        <w:t>[0653b21]</w:t>
      </w:r>
    </w:p>
    <w:p>
      <w:pPr>
        <w:pStyle w:val="SHTKSourceText"/>
      </w:pPr>
      <w:r>
        <w:t>論。若爾彼人至具發七支。重難也。如有先受二．三學處不捨此善。</w:t>
      </w:r>
    </w:p>
    <w:p>
      <w:pPr>
        <w:pStyle w:val="SHTKTranslationText"/>
      </w:pPr>
      <w:r>
        <w:t>《논》에서 “그렇다면 그 사람은”부터 “일곱 지분을 모두 일으킨다”까지이다. 거듭 논박한다. 가령 어떤 사람이 먼저 두세 학처를 받아 이 선을 버리지 않고,</w:t>
      </w:r>
    </w:p>
    <w:p>
      <w:pPr>
        <w:pStyle w:val="SHTKSourceText"/>
      </w:pPr>
      <w:r>
        <w:t>[6]後屠羊者豈得七支。</w:t>
      </w:r>
    </w:p>
    <w:p>
      <w:pPr>
        <w:pStyle w:val="SHTKTranslationText"/>
      </w:pPr>
      <w:r>
        <w:t>나중에 양을 잡는 사람이 되었다면 어찌 일곱 지분을 얻겠는가?</w:t>
      </w:r>
    </w:p>
    <w:p>
      <w:pPr>
        <w:pStyle w:val="SHTKNoteSummary"/>
      </w:pPr>
      <w:r>
        <w:t>교감 요약 | [CBETA 교감] 저본 後 → 甲·乙본 彼</w:t>
      </w:r>
    </w:p>
    <w:p>
      <w:pPr>
        <w:pStyle w:val="SHTKNoteDetail"/>
      </w:pPr>
      <w:r>
        <w:t>• 교감 번호 | 0653006</w:t>
      </w:r>
    </w:p>
    <w:p>
      <w:pPr>
        <w:pStyle w:val="SHTKNoteDetail"/>
      </w:pPr>
      <w:r>
        <w:t>• 저본 독법 | 後 → ‘뒤/그 뒤’</w:t>
      </w:r>
    </w:p>
    <w:p>
      <w:pPr>
        <w:pStyle w:val="SHTKNoteDetail"/>
      </w:pPr>
      <w:r>
        <w:t>• 이문 독법 | 彼 → ‘저것/그’</w:t>
      </w:r>
    </w:p>
    <w:p>
      <w:pPr>
        <w:pStyle w:val="SHTKNoteDetail"/>
      </w:pPr>
      <w:r>
        <w:t>• 저본 기준 번역 | “나중에 양을 잡는 사람이 되었다면 어찌 일곱 지분을 얻겠는가?”</w:t>
      </w:r>
    </w:p>
    <w:p>
      <w:pPr>
        <w:pStyle w:val="SHTKNoteDetail"/>
      </w:pPr>
      <w:r>
        <w:t>• 교감 해설 | 저본·이문 한국어 독법: 저본 ‘後屠羊者’는 ‘나중에 양 잡는 사람이 된 자’이나 갑·을본 ‘彼屠羊者’는 ‘저 양 잡는 사람’이다. 앞서 계를 받는 시점과의 시간관계가 달라진다.</w:t>
      </w:r>
    </w:p>
    <w:p>
      <w:pPr>
        <w:pStyle w:val="SHTKNoteDetail"/>
      </w:pPr>
      <w:r>
        <w:t>• 번역 영향 판정 | [의미 차이 있음]</w:t>
      </w:r>
    </w:p>
    <w:p>
      <w:pPr>
        <w:pStyle w:val="SHTKNoteDetail"/>
      </w:pPr>
      <w:r>
        <w:t>• 출처 | CBETA T41n1822, 교감 번호 0653006.</w:t>
      </w:r>
    </w:p>
    <w:p>
      <w:pPr>
        <w:pStyle w:val="SHTKSourceText"/>
      </w:pPr>
      <w:r>
        <w:t>今詳。此人不發惡戒但得處中。不遍損惡意樂故。</w:t>
      </w:r>
    </w:p>
    <w:p>
      <w:pPr>
        <w:pStyle w:val="SHTKTranslationText"/>
      </w:pPr>
      <w:r>
        <w:t>이제 자세히 살펴보면, 이 사람은 악계를 일으키지 않고 다만 처중의 상태를 얻는다. 악한 의요로 [선한 지분을] 두루 손상시키지는 않았기 때문이다.</w:t>
      </w:r>
    </w:p>
    <w:p>
      <w:pPr>
        <w:pStyle w:val="SHTKPositionMarker"/>
      </w:pPr>
      <w:bookmarkStart w:id="3412" w:name="loc_0653b25"/>
      <w:bookmarkEnd w:id="3412"/>
      <w:r>
        <w:t>[0653b25]</w:t>
      </w:r>
    </w:p>
    <w:p>
      <w:pPr>
        <w:pStyle w:val="SHTKSourceText"/>
      </w:pPr>
      <w:r>
        <w:t>論。毘婆沙者至不律儀人。述有部宗也。</w:t>
      </w:r>
    </w:p>
    <w:p>
      <w:pPr>
        <w:pStyle w:val="SHTKTranslationText"/>
      </w:pPr>
      <w:r>
        <w:t>《논》에서 “비바사사들은”부터 “불율의에 머무는 사람”까지이다. 유부의 종지를 서술한 것이다.</w:t>
      </w:r>
    </w:p>
    <w:p>
      <w:pPr>
        <w:pStyle w:val="SHTKPositionMarker"/>
      </w:pPr>
      <w:bookmarkStart w:id="3413" w:name="loc_0653b26"/>
      <w:bookmarkEnd w:id="3413"/>
      <w:r>
        <w:t>[0653b26]</w:t>
      </w:r>
    </w:p>
    <w:p>
      <w:pPr>
        <w:pStyle w:val="SHTKSourceText"/>
      </w:pPr>
      <w:r>
        <w:t>論。經部諸師至唯除八[7]戒述經部宗。</w:t>
      </w:r>
    </w:p>
    <w:p>
      <w:pPr>
        <w:pStyle w:val="SHTKTranslationText"/>
      </w:pPr>
      <w:r>
        <w:t>《논》에서 “경부의 여러 논사는”부터 “다만 팔계는 제외한다”까지로, 경부의 종지를 서술한다.</w:t>
      </w:r>
    </w:p>
    <w:p>
      <w:pPr>
        <w:pStyle w:val="SHTKNoteSummary"/>
      </w:pPr>
      <w:r>
        <w:t>교감 요약 | [CBETA 교감] 저본 戒 → 甲·乙본 戒者</w:t>
      </w:r>
    </w:p>
    <w:p>
      <w:pPr>
        <w:pStyle w:val="SHTKNoteDetail"/>
      </w:pPr>
      <w:r>
        <w:t>• 교감 번호 | 0653007</w:t>
      </w:r>
    </w:p>
    <w:p>
      <w:pPr>
        <w:pStyle w:val="SHTKNoteDetail"/>
      </w:pPr>
      <w:r>
        <w:t>• 저본 독법 | 戒</w:t>
      </w:r>
    </w:p>
    <w:p>
      <w:pPr>
        <w:pStyle w:val="SHTKNoteDetail"/>
      </w:pPr>
      <w:r>
        <w:t>• 이문 독법 | 戒者</w:t>
      </w:r>
    </w:p>
    <w:p>
      <w:pPr>
        <w:pStyle w:val="SHTKNoteDetail"/>
      </w:pPr>
      <w:r>
        <w:t>• 저본 기준 번역 | “《논》에서 “경부의 여러 논사는”부터 “다만 팔계는 제외한다”까지로, 경부의 종지를 서술한다.”</w:t>
      </w:r>
    </w:p>
    <w:p>
      <w:pPr>
        <w:pStyle w:val="SHTKNoteDetail"/>
      </w:pPr>
      <w:r>
        <w:t>• 교감 해설 | 저본·이문 한국어 독법: 저본 ‘唯除八戒’와 갑·을본 ‘唯除八戒者’는 동일하게 팔계를 예외로 하되 이본이 문장 주어를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0653007.</w:t>
      </w:r>
    </w:p>
    <w:p>
      <w:pPr>
        <w:pStyle w:val="SHTKSourceText"/>
      </w:pPr>
      <w:r>
        <w:t>彼宗善．惡戒七支不具於境不遍。皆容名住律儀．不律儀人。唯除八戒。彼宗八戒必具支故。</w:t>
      </w:r>
    </w:p>
    <w:p>
      <w:pPr>
        <w:pStyle w:val="SHTKTranslationText"/>
      </w:pPr>
      <w:r>
        <w:t>그 종파에서는 선계와 악계의 일곱 지분을 다 갖추지 않았거나 대상에 두루하지 않더라도, 모두 율의나 불율의에 머무는 사람이라 이름할 수 있다. 다만 팔계는 제외한다. 그 종파에서는 팔계가 반드시 모든 지분을 갖추어야 하기 때문이다.</w:t>
      </w:r>
    </w:p>
    <w:p>
      <w:pPr>
        <w:pStyle w:val="SHTKPositionMarker"/>
      </w:pPr>
      <w:bookmarkStart w:id="3414" w:name="loc_0653b29"/>
      <w:bookmarkEnd w:id="3414"/>
      <w:r>
        <w:t>[0653b29]</w:t>
      </w:r>
    </w:p>
    <w:p>
      <w:pPr>
        <w:pStyle w:val="SHTKSourceText"/>
      </w:pPr>
      <w:r>
        <w:t>論。由隨彼量至互相遮故。如先受五戒發願唯殺或兼盜等。由隨彼量唯違不殺生等得殺生等不律儀。不可亦遮不妄語等。</w:t>
      </w:r>
    </w:p>
    <w:p>
      <w:pPr>
        <w:pStyle w:val="SHTKTranslationText"/>
      </w:pPr>
      <w:r>
        <w:t>《논》에서 “그 수량에 따라서”부터 “서로 막기 때문이다”까지이다. 가령 먼저 오계를 받고 서원을 세워 오직 살생만 하거나 거기에 도둑질 등을 겸하려 한다면, 그 수량에 따라 오직 불살생 등만 어기므로 살생 등의 불율의를 얻는다. 불망어 등까지 함께 막는 것은 아니다.</w:t>
      </w:r>
    </w:p>
    <w:p>
      <w:pPr>
        <w:pStyle w:val="SHTKSourceText"/>
      </w:pPr>
      <w:r>
        <w:t>隨所[＊]期限互相遮故。</w:t>
      </w:r>
    </w:p>
    <w:p>
      <w:pPr>
        <w:pStyle w:val="SHTKTranslationText"/>
      </w:pPr>
      <w:r>
        <w:t>각각 기약한 한계에 따라 서로 막기 때문이다.</w:t>
      </w:r>
    </w:p>
    <w:p>
      <w:pPr>
        <w:pStyle w:val="SHTKNoteSummary"/>
      </w:pPr>
      <w:r>
        <w:t>교감 요약 | [CBETA 교감] 저본 期 → 甲·乙본 斯</w:t>
      </w:r>
    </w:p>
    <w:p>
      <w:pPr>
        <w:pStyle w:val="SHTKNoteDetail"/>
      </w:pPr>
      <w:r>
        <w:t>• 원교감 원문 | 期【大】＊，斯【甲】【乙】＊</w:t>
      </w:r>
    </w:p>
    <w:p>
      <w:pPr>
        <w:pStyle w:val="SHTKNoteDetail"/>
      </w:pPr>
      <w:r>
        <w:t>• 해당 번역 | “각각 기약한 한계에 따라 서로 막기 때문이다.”</w:t>
      </w:r>
    </w:p>
    <w:p>
      <w:pPr>
        <w:pStyle w:val="SHTKNoteDetail"/>
      </w:pPr>
      <w:r>
        <w:t>• 번역 영향 판정 | [판단 유보]</w:t>
      </w:r>
    </w:p>
    <w:p>
      <w:pPr>
        <w:pStyle w:val="SHTKNoteDetail"/>
      </w:pPr>
      <w:r>
        <w:t>• 출처 | CBETA T41n1822, 교감 번호 0653001.</w:t>
      </w:r>
    </w:p>
    <w:p>
      <w:pPr>
        <w:pStyle w:val="SHTKSourceText"/>
      </w:pPr>
      <w:r>
        <w:t>由此善．惡二戒俱得缺支。亦得名為住二戒者。如說犯戒不捨者亦名犯戒。亦名持戒正理論云。若汝意謂如善律儀有不具支。此亦應爾。謂如有受近事．近住．勤策律儀雖不具支。而亦得彼缺支攝戒。受不律儀亦應如是。此例非等。律儀．不律儀用功。不用功。得有異故。謂諸善戒要藉用功。善阿世耶方能受得。以難得故。</w:t>
      </w:r>
    </w:p>
    <w:p>
      <w:pPr>
        <w:pStyle w:val="SHTKTranslationText"/>
      </w:pPr>
      <w:r>
        <w:t>이 때문에 선계와 악계는 둘 다 지분이 결여된 채로 얻을 수 있다. 그래도 각각 그 두 계에 머무는 사람이라 이름할 수 있다. 마치 계를 범하였으나 계를 버리지 않은 사람을 범계자라고도 하고, 지계자라고도 하는 것과 같다. 《순정리론》에서 말한다. 그대의 뜻이 선율의에 지분을 다 갖추지 않은 경우가 있는 것과 같이, 불율의도 마땅히 그래야 한다는 것이라면, 이를테면 근사율의·근주율의·근책율의를 받는 경우에는 비록 지분을 다 갖추지 않아도 그 결여된 지분에 따라 포섭되는 계를 얻을 수 있는 것처럼, 불율의를 받는 경우도 마땅히 이와 같아야 한다는 것이다. 그러나 이 두 사례는 동등하지 않다. 율의에는 노력을 기울이는 일이 있지만 불율의에는 노력을 기울이지 않는 일이 있어, 얻는 방식에 차이가 있기 때문이다. 모든 선계는 반드시 노력을 기울이고 선한 의요를 갖추어야만 받아 얻을 수 있다. 얻기 어렵기 때문이다.</w:t>
      </w:r>
    </w:p>
    <w:p>
      <w:pPr>
        <w:pStyle w:val="SHTKSourceText"/>
      </w:pPr>
      <w:r>
        <w:t>理數必應非受[8]一時總得一切。</w:t>
      </w:r>
    </w:p>
    <w:p>
      <w:pPr>
        <w:pStyle w:val="SHTKTranslationText"/>
      </w:pPr>
      <w:r>
        <w:t>이치상 반드시 한 번 받아들이는 때에 모든 것을 통틀어 얻는 것은 아니다.</w:t>
      </w:r>
    </w:p>
    <w:p>
      <w:pPr>
        <w:pStyle w:val="SHTKNoteSummary"/>
      </w:pPr>
      <w:r>
        <w:t>교감 요약 | [CBETA 교감] 저본 一 → 甲·乙본 一切</w:t>
      </w:r>
    </w:p>
    <w:p>
      <w:pPr>
        <w:pStyle w:val="SHTKNoteDetail"/>
      </w:pPr>
      <w:r>
        <w:t>• 교감 번호 | 0653008</w:t>
      </w:r>
    </w:p>
    <w:p>
      <w:pPr>
        <w:pStyle w:val="SHTKNoteDetail"/>
      </w:pPr>
      <w:r>
        <w:t>• 저본 독법 | 一 → ‘하나/첫째’</w:t>
      </w:r>
    </w:p>
    <w:p>
      <w:pPr>
        <w:pStyle w:val="SHTKNoteDetail"/>
      </w:pPr>
      <w:r>
        <w:t>• 이문 독법 | 一切</w:t>
      </w:r>
    </w:p>
    <w:p>
      <w:pPr>
        <w:pStyle w:val="SHTKNoteDetail"/>
      </w:pPr>
      <w:r>
        <w:t>• 저본 기준 번역 | “이치상 반드시 한 번 받아들이는 때에 모든 것을 통틀어 얻는 것은 아니다.”</w:t>
      </w:r>
    </w:p>
    <w:p>
      <w:pPr>
        <w:pStyle w:val="SHTKNoteDetail"/>
      </w:pPr>
      <w:r>
        <w:t>• 교감 해설 | 저본·이문 한국어 독법: 저본 ‘非受一時總得一切’는 ‘한 번 받아들이는 때에 모두 얻는 것은 아니다’인데 갑·을본 ‘非受一切時總得一切’라면 ‘모든 때에 받아들이면서 모두 얻지는 않는다’로 시간 범위가 달라진다.</w:t>
      </w:r>
    </w:p>
    <w:p>
      <w:pPr>
        <w:pStyle w:val="SHTKNoteDetail"/>
      </w:pPr>
      <w:r>
        <w:t>• 교감 해설 | 갑·을본 ‘一切’을 따르면 ‘한때’와 ‘모든 때’의 대조가 달라질 수 있으므로 단순한 무의미 이문으로 처리하지 않는다.</w:t>
      </w:r>
    </w:p>
    <w:p>
      <w:pPr>
        <w:pStyle w:val="SHTKNoteDetail"/>
      </w:pPr>
      <w:r>
        <w:t>• 번역 영향 판정 | [의미 차이 있음]</w:t>
      </w:r>
    </w:p>
    <w:p>
      <w:pPr>
        <w:pStyle w:val="SHTKNoteDetail"/>
      </w:pPr>
      <w:r>
        <w:t>• 출처 | CBETA T41n1822, 교감 번호 0653008.</w:t>
      </w:r>
    </w:p>
    <w:p>
      <w:pPr>
        <w:pStyle w:val="SHTKSourceText"/>
      </w:pPr>
      <w:r>
        <w:t>若諸惡戒不藉用功。惡阿世耶便能受得。非難得故。理數必應隨受一時總得一切。以於欲界不善力強。惡阿世耶任運而起造諸重惡。不待用功。善阿世耶易毀壞故。隨受一種便總得餘。善則不然。故例非等。理見穢草不用功生。要設劬勞嘉苗方起。</w:t>
      </w:r>
    </w:p>
    <w:p>
      <w:pPr>
        <w:pStyle w:val="SHTKTranslationText"/>
      </w:pPr>
      <w:r>
        <w:t>그러나 모든 악계는 노력을 기울이지 않고도 악한 의요만으로 받아 얻을 수 있다. 얻기 어렵지 않기 때문이다. 이치상 반드시 한 번 받아들이는 대로 모든 것을 통틀어 얻는다. 욕계에서는 불선의 힘이 강하여, 악한 의요가 저절로 일어나 여러 중대한 악행을 짓고, 노력을 기울릴 필요도 없다. 선한 의요는 쉽게 무너지기 때문에, 악계는 한 종류만 받아들여도 곧 나머지 모두를 얻는다. 선계는 그렇지 않다. 그러므로 두 사례는 동등하지 않다. 이치상 잡초는 노력하지 않아도 생겨나지만, 좋은 모종은 반드시 수고하고 힘써야만 자란다는 것을 볼 수 있다.</w:t>
      </w:r>
    </w:p>
    <w:p>
      <w:pPr>
        <w:pStyle w:val="SHTKPositionMarker"/>
      </w:pPr>
      <w:bookmarkStart w:id="3415" w:name="loc_0653c19"/>
      <w:bookmarkEnd w:id="3415"/>
      <w:r>
        <w:t>[0653c19]</w:t>
      </w:r>
    </w:p>
    <w:p>
      <w:pPr>
        <w:pStyle w:val="SHTKSourceText"/>
      </w:pPr>
      <w:r>
        <w:t>論。已說從彼至未說當說。自下有一頌。第十一明得惡戒．處中方便。</w:t>
      </w:r>
    </w:p>
    <w:p>
      <w:pPr>
        <w:pStyle w:val="SHTKTranslationText"/>
      </w:pPr>
      <w:r>
        <w:t>논에서 “이미 저것으로부터……말하지 않은 것은 마땅히 말하겠다”라고 하였다. 이 아래에 한 게송이 있다. 열한째는 악계를 얻는 방편과 처중[무표]을 얻는 방편을 밝힌다.</w:t>
      </w:r>
    </w:p>
    <w:p>
      <w:pPr>
        <w:pStyle w:val="SHTKPositionMarker"/>
      </w:pPr>
      <w:bookmarkStart w:id="3416" w:name="loc_0653c20"/>
      <w:bookmarkEnd w:id="3416"/>
      <w:r>
        <w:t>[0653c20]</w:t>
      </w:r>
    </w:p>
    <w:p>
      <w:pPr>
        <w:pStyle w:val="SHTKSourceText"/>
      </w:pPr>
      <w:r>
        <w:t>論曰至便發惡戒。釋由二因得諸不律儀由二因得。一者生在不律儀家。由先現行殺等加行．者。二雖復生在餘家。</w:t>
      </w:r>
    </w:p>
    <w:p>
      <w:pPr>
        <w:pStyle w:val="SHTKTranslationText"/>
      </w:pPr>
      <w:r>
        <w:t>논에서 “논하여 말한다……곧 악계가 발생한다”라고 하였다. 두 가지 원인으로 여러 불율의를 얻는다는 것을 풀이한다. 두 가지 원인으로 얻는다. 첫째는 불율의의 집안에서 태어나는 것이다. 먼저 살생 등의 가행을 실제로 행하는 데 따른 것이다. 둘째는 비록 다른 집안에서 태어났더라도,</w:t>
      </w:r>
    </w:p>
    <w:p>
      <w:pPr>
        <w:pStyle w:val="SHTKSourceText"/>
      </w:pPr>
      <w:r>
        <w:t>由初要[＊]期受殺等事便發惡戒。</w:t>
      </w:r>
    </w:p>
    <w:p>
      <w:pPr>
        <w:pStyle w:val="SHTKTranslationText"/>
      </w:pPr>
      <w:r>
        <w:t>처음 살생 등의 일을 하겠다고 기약하여 받아들이면 곧 악계가 발생한다.</w:t>
      </w:r>
    </w:p>
    <w:p>
      <w:pPr>
        <w:pStyle w:val="SHTKNoteSummary"/>
      </w:pPr>
      <w:r>
        <w:t>교감 요약 | [CBETA 교감] 저본 期 → 甲·乙본 斯</w:t>
      </w:r>
    </w:p>
    <w:p>
      <w:pPr>
        <w:pStyle w:val="SHTKNoteDetail"/>
      </w:pPr>
      <w:r>
        <w:t>• 원교감 원문 | 期【大】＊，斯【甲】【乙】＊</w:t>
      </w:r>
    </w:p>
    <w:p>
      <w:pPr>
        <w:pStyle w:val="SHTKNoteDetail"/>
      </w:pPr>
      <w:r>
        <w:t>• 해당 번역 | “처음 살생 등의 일을 하겠다고 기약하여 받아들이면 곧 악계가 발생한다.”</w:t>
      </w:r>
    </w:p>
    <w:p>
      <w:pPr>
        <w:pStyle w:val="SHTKNoteDetail"/>
      </w:pPr>
      <w:r>
        <w:t>• 번역 영향 판정 | [판단 유보]</w:t>
      </w:r>
    </w:p>
    <w:p>
      <w:pPr>
        <w:pStyle w:val="SHTKNoteDetail"/>
      </w:pPr>
      <w:r>
        <w:t>• 출처 | CBETA T41n1822, 교감 번호 0653001.</w:t>
      </w:r>
    </w:p>
    <w:p>
      <w:pPr>
        <w:pStyle w:val="SHTKSourceText"/>
      </w:pPr>
      <w:r>
        <w:t>婆沙一百一十七有三說不同。或有說者。亦由受得。</w:t>
      </w:r>
    </w:p>
    <w:p>
      <w:pPr>
        <w:pStyle w:val="SHTKTranslationText"/>
      </w:pPr>
      <w:r>
        <w:t>《대비바사론》 제117권에는 서로 다른 세 가지 설이 있다. 어떤 논사는 이렇게 말한다. 또한 수지하는 것으로도 얻는다.</w:t>
      </w:r>
    </w:p>
    <w:p>
      <w:pPr>
        <w:pStyle w:val="SHTKSourceText"/>
      </w:pPr>
      <w:r>
        <w:t>謂手執殺具誓從今日乃至命終[9]常作此業以自活命。</w:t>
      </w:r>
    </w:p>
    <w:p>
      <w:pPr>
        <w:pStyle w:val="SHTKTranslationText"/>
      </w:pPr>
      <w:r>
        <w:t>곧 살생 도구를 손에 쥐고 ‘오늘부터 목숨이 다할 때까지 항상 이 일을 하여 생활하겠다’고 맹세하는 것이다.</w:t>
      </w:r>
    </w:p>
    <w:p>
      <w:pPr>
        <w:pStyle w:val="SHTKNoteSummary"/>
      </w:pPr>
      <w:r>
        <w:t>교감 요약 | [CBETA 교감] 저본 常 → 甲·乙본 當</w:t>
      </w:r>
    </w:p>
    <w:p>
      <w:pPr>
        <w:pStyle w:val="SHTKNoteDetail"/>
      </w:pPr>
      <w:r>
        <w:t>• 교감 번호 | 0653009</w:t>
      </w:r>
    </w:p>
    <w:p>
      <w:pPr>
        <w:pStyle w:val="SHTKNoteDetail"/>
      </w:pPr>
      <w:r>
        <w:t>• 저본 독법 | 常</w:t>
      </w:r>
    </w:p>
    <w:p>
      <w:pPr>
        <w:pStyle w:val="SHTKNoteDetail"/>
      </w:pPr>
      <w:r>
        <w:t>• 이문 독법 | 當 → ‘마땅하다’</w:t>
      </w:r>
    </w:p>
    <w:p>
      <w:pPr>
        <w:pStyle w:val="SHTKNoteDetail"/>
      </w:pPr>
      <w:r>
        <w:t>• 저본 기준 번역 | “곧 살생 도구를 손에 쥐고 ‘오늘부터 목숨이 다할 때까지 항상 이 일을 하여 생활하겠다’고 맹세하는 것이다.”</w:t>
      </w:r>
    </w:p>
    <w:p>
      <w:pPr>
        <w:pStyle w:val="SHTKNoteDetail"/>
      </w:pPr>
      <w:r>
        <w:t>• 교감 해설 | 이전 CBETA 원주: 常＝當【甲】【乙】.</w:t>
      </w:r>
    </w:p>
    <w:p>
      <w:pPr>
        <w:pStyle w:val="SHTKNoteDetail"/>
      </w:pPr>
      <w:r>
        <w:t>• 교감 해설 | 다른 독법 當 (#wit2 #wit3). 맹세의 시간상 의무 표현이 달라진다.</w:t>
      </w:r>
    </w:p>
    <w:p>
      <w:pPr>
        <w:pStyle w:val="SHTKNoteDetail"/>
      </w:pPr>
      <w:r>
        <w:t>• 번역 영향 판정 | [의미 차이 있음]</w:t>
      </w:r>
    </w:p>
    <w:p>
      <w:pPr>
        <w:pStyle w:val="SHTKNoteDetail"/>
      </w:pPr>
      <w:r>
        <w:t>• 출처 | CBETA T41n1822, 교감 번호 0653009.</w:t>
      </w:r>
    </w:p>
    <w:p>
      <w:pPr>
        <w:pStyle w:val="SHTKSourceText"/>
      </w:pPr>
      <w:r>
        <w:t>爾時便得此不律儀。復有說者。雖執殺具自立誓言。然彼不得此不律儀。由二緣得。一由作業。二由受事。由作業者。謂生不律儀家最初作彼殺生等業。</w:t>
      </w:r>
    </w:p>
    <w:p>
      <w:pPr>
        <w:pStyle w:val="SHTKTranslationText"/>
      </w:pPr>
      <w:r>
        <w:t>그때 곧 이 불율의를 얻는다. 다시 어떤 논사는 이렇게 말한다. 비록 살생 도구를 쥐고 스스로 맹세하는 말을 하더라도, 그러나 그는 이 불율의를 얻지 못한다. 두 가지 연으로 얻는다. 첫째는 업을 행하는 데 따른다. 둘째는 일을 받아들이는 데 따른다. 업을 행하는 데 따른다는 것은, 불율의의 집안에서 태어나 처음으로 살생 등의 업을 행하는 경우를 말한다.</w:t>
      </w:r>
    </w:p>
    <w:p>
      <w:pPr>
        <w:pStyle w:val="SHTKSourceText"/>
      </w:pPr>
      <w:r>
        <w:t>爾時[1]便得此不律儀。</w:t>
      </w:r>
    </w:p>
    <w:p>
      <w:pPr>
        <w:pStyle w:val="SHTKTranslationText"/>
      </w:pPr>
      <w:r>
        <w:t>그때 곧 이 불율의를 얻는다.</w:t>
      </w:r>
    </w:p>
    <w:p>
      <w:pPr>
        <w:pStyle w:val="SHTKNoteSummary"/>
      </w:pPr>
      <w:r>
        <w:t>교감 요약 | [CBETA 교감] 甲·乙본에는 便 없음</w:t>
      </w:r>
    </w:p>
    <w:p>
      <w:pPr>
        <w:pStyle w:val="SHTKNoteDetail"/>
      </w:pPr>
      <w:r>
        <w:t>• 교감 번호 | 0654001</w:t>
      </w:r>
    </w:p>
    <w:p>
      <w:pPr>
        <w:pStyle w:val="SHTKNoteDetail"/>
      </w:pPr>
      <w:r>
        <w:t>• 저본 독법 | 便</w:t>
      </w:r>
    </w:p>
    <w:p>
      <w:pPr>
        <w:pStyle w:val="SHTKNoteDetail"/>
      </w:pPr>
      <w:r>
        <w:t>• 이문 독법 | ∅ → ‘해당 성분 없음(탈락)’</w:t>
      </w:r>
    </w:p>
    <w:p>
      <w:pPr>
        <w:pStyle w:val="SHTKNoteDetail"/>
      </w:pPr>
      <w:r>
        <w:t>• 저본 기준 번역 | “그때 곧 이 불율의를 얻는다.”</w:t>
      </w:r>
    </w:p>
    <w:p>
      <w:pPr>
        <w:pStyle w:val="SHTKNoteDetail"/>
      </w:pPr>
      <w:r>
        <w:t>• 교감 해설 | 이전 CBETA 원주: 〔便〕－【甲】【乙】.</w:t>
      </w:r>
    </w:p>
    <w:p>
      <w:pPr>
        <w:pStyle w:val="SHTKNoteDetail"/>
      </w:pPr>
      <w:r>
        <w:t>• 교감 해설 | 다른 독법 ∅(결락) (#wit2 #wit3).</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0654001.</w:t>
      </w:r>
    </w:p>
    <w:p>
      <w:pPr>
        <w:pStyle w:val="SHTKSourceText"/>
      </w:pPr>
      <w:r>
        <w:t>由受事者。謂生餘家為活命故懷殺害心。往屠羊等不律儀所。作是誓言。我從今者乃至命終。常作汝等所作事業以自活命。爾時便得此不律儀。復有說者。此亦最初作彼事業時方乃獲得此不律儀。此論依第二師義雜心．正理亦同此。</w:t>
      </w:r>
    </w:p>
    <w:p>
      <w:pPr>
        <w:pStyle w:val="SHTKTranslationText"/>
      </w:pPr>
      <w:r>
        <w:t>일을 받아들이는 데 따른다는 것은, 다른 집안에서 태어났으나 생계를 위하여 살해하려는 마음을 품고, 양을 잡는 사람 등 불율의를 행하는 자가 있는 곳으로 가서, 이와 같이 맹세하여 말하는 것이다. ‘나는 지금부터 목숨이 다할 때까지, 항상 그대들이 하는 일을 하여 생활하겠다.’ 그때 곧 이 불율의를 얻는다. 또다시 어떤 논사는 이렇게 말한다. 이 경우에도 처음으로 그러한 일을 행할 때에야 비로소 이 불율의를 얻는다. 이 논은 둘째 논사의 뜻에 의거한다. 《잡심론》과 《순정리론》도 이와 같다.</w:t>
      </w:r>
    </w:p>
    <w:p>
      <w:pPr>
        <w:pStyle w:val="SHTKPositionMarker"/>
      </w:pPr>
      <w:bookmarkStart w:id="3417" w:name="loc_0654a07"/>
      <w:bookmarkEnd w:id="3417"/>
      <w:r>
        <w:t>[0654a07]</w:t>
      </w:r>
    </w:p>
    <w:p>
      <w:pPr>
        <w:pStyle w:val="SHTKSourceText"/>
      </w:pPr>
      <w:r>
        <w:t>論。得餘無表至諸福業事。已下釋得餘處中無表由三因也。此是初因。謂由田也。不簡心之輕重。但初施園等即發無表。</w:t>
      </w:r>
    </w:p>
    <w:p>
      <w:pPr>
        <w:pStyle w:val="SHTKTranslationText"/>
      </w:pPr>
      <w:r>
        <w:t>논에서 “나머지 무표를 얻는 것은……여러 복업의 일”이라고 하였다. 이 아래에서는 나머지 처중의 무표를 세 가지 원인으로 얻음을 해석한다. 이는 첫 번째 원인이다. 곧 복전(福田)에 따른다는 것이다. 마음이 가볍고 무거운지는 가리지 않는다. 단지 처음 동산 등을 보시하기만 해도 곧 무표가 발생한다.</w:t>
      </w:r>
    </w:p>
    <w:p>
      <w:pPr>
        <w:pStyle w:val="SHTKPositionMarker"/>
      </w:pPr>
      <w:bookmarkStart w:id="3418" w:name="loc_0654a10"/>
      <w:bookmarkEnd w:id="3418"/>
      <w:r>
        <w:t>[0654a10]</w:t>
      </w:r>
    </w:p>
    <w:p>
      <w:pPr>
        <w:pStyle w:val="SHTKSourceText"/>
      </w:pPr>
      <w:r>
        <w:t>論。二者由受至常施食等。</w:t>
      </w:r>
    </w:p>
    <w:p>
      <w:pPr>
        <w:pStyle w:val="SHTKTranslationText"/>
      </w:pPr>
      <w:r>
        <w:t>논에서 “둘째는 수지하는 데 따라……항상 음식을 보시하는 것 등”이라고 하였다.</w:t>
      </w:r>
    </w:p>
    <w:p>
      <w:pPr>
        <w:pStyle w:val="SHTKSourceText"/>
      </w:pPr>
      <w:r>
        <w:t>[2]第二因也</w:t>
      </w:r>
    </w:p>
    <w:p>
      <w:pPr>
        <w:pStyle w:val="SHTKTranslationText"/>
      </w:pPr>
      <w:r>
        <w:t>둘째 원인이다.</w:t>
      </w:r>
    </w:p>
    <w:p>
      <w:pPr>
        <w:pStyle w:val="SHTKNoteSummary"/>
      </w:pPr>
      <w:r>
        <w:t>교감 요약 | [CBETA 교감] 저본 第 → 甲·乙본 等</w:t>
      </w:r>
    </w:p>
    <w:p>
      <w:pPr>
        <w:pStyle w:val="SHTKNoteDetail"/>
      </w:pPr>
      <w:r>
        <w:t>• 교감 번호 | 0654002</w:t>
      </w:r>
    </w:p>
    <w:p>
      <w:pPr>
        <w:pStyle w:val="SHTKNoteDetail"/>
      </w:pPr>
      <w:r>
        <w:t>• 저본 독법 | 第</w:t>
      </w:r>
    </w:p>
    <w:p>
      <w:pPr>
        <w:pStyle w:val="SHTKNoteDetail"/>
      </w:pPr>
      <w:r>
        <w:t>• 이문 독법 | 等 → ‘등’</w:t>
      </w:r>
    </w:p>
    <w:p>
      <w:pPr>
        <w:pStyle w:val="SHTKNoteDetail"/>
      </w:pPr>
      <w:r>
        <w:t>• 저본 기준 번역 | “둘째 원인이다.”</w:t>
      </w:r>
    </w:p>
    <w:p>
      <w:pPr>
        <w:pStyle w:val="SHTKNoteDetail"/>
      </w:pPr>
      <w:r>
        <w:t>• 교감 해설 | 이전 CBETA 원주: 第＝等【甲】【乙】.</w:t>
      </w:r>
    </w:p>
    <w:p>
      <w:pPr>
        <w:pStyle w:val="SHTKNoteDetail"/>
      </w:pPr>
      <w:r>
        <w:t>• 교감 해설 | 다른 독법 等 (#wit2 #wit3). 문맥상 저본의 ‘둘째 원인’을 따른다.</w:t>
      </w:r>
    </w:p>
    <w:p>
      <w:pPr>
        <w:pStyle w:val="SHTKNoteDetail"/>
      </w:pPr>
      <w:r>
        <w:t>• 번역 영향 판정 | [의미 차이 있음]</w:t>
      </w:r>
    </w:p>
    <w:p>
      <w:pPr>
        <w:pStyle w:val="SHTKNoteDetail"/>
      </w:pPr>
      <w:r>
        <w:t>• 출처 | CBETA T41n1822, 교감 번호 0654002.</w:t>
      </w:r>
    </w:p>
    <w:p>
      <w:pPr>
        <w:pStyle w:val="SHTKSourceText"/>
      </w:pPr>
      <w:r>
        <w:t>等者。等施衣等及惡業等此由受者。不簡輕．重及未作業。要期誓受即發無表。</w:t>
      </w:r>
    </w:p>
    <w:p>
      <w:pPr>
        <w:pStyle w:val="SHTKTranslationText"/>
      </w:pPr>
      <w:r>
        <w:t>‘등’이라는 것은, 옷 등을 보시하는 일 및 악업 등을 아울러 가리킨다. 이것이 수지하는 데 따른다는 것은, [마음의] 경중과 아직 업을 짓지 않은 경우를 가리지 않는다는 것이다. 기약하여 맹세하고 받아들이기만 하면 곧 무표가 발생한다.</w:t>
      </w:r>
    </w:p>
    <w:p>
      <w:pPr>
        <w:pStyle w:val="SHTKPositionMarker"/>
      </w:pPr>
      <w:bookmarkStart w:id="3419" w:name="loc_0654a13"/>
      <w:bookmarkEnd w:id="3419"/>
      <w:r>
        <w:t>[0654a13]</w:t>
      </w:r>
    </w:p>
    <w:p>
      <w:pPr>
        <w:pStyle w:val="SHTKSourceText"/>
      </w:pPr>
      <w:r>
        <w:t>論。三由重行至行善行惡。第三因也。此業無依及非誓受。必須重行乃發無表。</w:t>
      </w:r>
    </w:p>
    <w:p>
      <w:pPr>
        <w:pStyle w:val="SHTKTranslationText"/>
      </w:pPr>
      <w:r>
        <w:t>논에서 “셋째는 거듭 행하는 데 따라……선을 행하고 악을 행한다”라고 하였다. 셋째 원인이다. 이 업은 [특별한] 의지처가 없고 맹세하여 받아들인 것도 아니다. 반드시 거듭 행해야 비로소 무표가 발생한다.</w:t>
      </w:r>
    </w:p>
    <w:p>
      <w:pPr>
        <w:pStyle w:val="SHTKPositionMarker"/>
      </w:pPr>
      <w:bookmarkStart w:id="3420" w:name="loc_0654a15"/>
      <w:bookmarkEnd w:id="3420"/>
      <w:r>
        <w:t>[0654a15]</w:t>
      </w:r>
    </w:p>
    <w:p>
      <w:pPr>
        <w:pStyle w:val="SHTKSourceText"/>
      </w:pPr>
      <w:r>
        <w:t>論。由此三因起餘無表。總結三因。</w:t>
      </w:r>
    </w:p>
    <w:p>
      <w:pPr>
        <w:pStyle w:val="SHTKTranslationText"/>
      </w:pPr>
      <w:r>
        <w:t>논에서 “이 세 가지 원인으로 나머지 무표가 일어난다”라고 하였다. 세 가지 원인을 통틀어 결론지은 것이다.</w:t>
      </w:r>
    </w:p>
    <w:p>
      <w:pPr>
        <w:pStyle w:val="SHTKPositionMarker"/>
      </w:pPr>
      <w:bookmarkStart w:id="3421" w:name="loc_0654a17"/>
      <w:bookmarkEnd w:id="3421"/>
      <w:r>
        <w:t>[0654a17]</w:t>
      </w:r>
    </w:p>
    <w:p>
      <w:pPr>
        <w:pStyle w:val="SHTKSourceText"/>
      </w:pPr>
      <w:r>
        <w:t>論。如是已說至未說當說。自下第十二明捨差別於中有五。一捨別解。二捨道．定。三捨惡戒。四捨處中。五捨非色。</w:t>
      </w:r>
    </w:p>
    <w:p>
      <w:pPr>
        <w:pStyle w:val="SHTKTranslationText"/>
      </w:pPr>
      <w:r>
        <w:t>논에서 “이와 같이 이미 말하였다……말하지 않은 것은 마땅히 말하겠다”라고 하였다. 이 아래의 열두째는 버리는 방식의 차이를 밝힌다. 그 가운데 다섯 가지가 있다. 첫째는 별해탈율의를 버리는 것이다. 둘째는 도율의와 정려율의를 버리는 것이다. 셋째는 악계를 버리는 것이다. 넷째는 처중[의 무표]을 버리는 것이다. 다섯째는 비색[법]을 버리는 것이다.</w:t>
      </w:r>
    </w:p>
    <w:p>
      <w:pPr>
        <w:pStyle w:val="SHTKPositionMarker"/>
      </w:pPr>
      <w:bookmarkStart w:id="3422" w:name="loc_0654a19"/>
      <w:bookmarkEnd w:id="3422"/>
      <w:r>
        <w:t>[0654a19]</w:t>
      </w:r>
    </w:p>
    <w:p>
      <w:pPr>
        <w:pStyle w:val="SHTKSourceText"/>
      </w:pPr>
      <w:r>
        <w:t>論。且云何捨別解律儀。下兩行頌。第一明捨別解脫律儀也。前一行頌明四．五緣捨戒。後一行頌敘異說也。</w:t>
      </w:r>
    </w:p>
    <w:p>
      <w:pPr>
        <w:pStyle w:val="SHTKTranslationText"/>
      </w:pPr>
      <w:r>
        <w:t>논에서 “우선 별해탈율의는 어떻게 버리는가”라고 하였다. 아래의 두 행의 게송이다. 첫 번째로 별해탈율의를 버리는 것을 밝힌다. 앞의 한 행은 네 가지 또는 다섯 가지 연으로 계를 버림을 밝힌다. 뒤의 한 행은 다른 학설을 서술한다.</w:t>
      </w:r>
    </w:p>
    <w:p>
      <w:pPr>
        <w:pStyle w:val="SHTKPositionMarker"/>
      </w:pPr>
      <w:bookmarkStart w:id="3423" w:name="loc_0654a22"/>
      <w:bookmarkEnd w:id="3423"/>
      <w:r>
        <w:t>[0654a22]</w:t>
      </w:r>
    </w:p>
    <w:p>
      <w:pPr>
        <w:pStyle w:val="SHTKSourceText"/>
      </w:pPr>
      <w:r>
        <w:t>論曰至根調伏故。釋律儀總名也。</w:t>
      </w:r>
    </w:p>
    <w:p>
      <w:pPr>
        <w:pStyle w:val="SHTKTranslationText"/>
      </w:pPr>
      <w:r>
        <w:t>논에서 “논하여 말한다……근을 조복하기 때문이다”라고 하였다. 율의의 총칭을 풀이한다.</w:t>
      </w:r>
    </w:p>
    <w:p>
      <w:pPr>
        <w:pStyle w:val="SHTKPositionMarker"/>
      </w:pPr>
      <w:bookmarkStart w:id="3424" w:name="loc_0654a23"/>
      <w:bookmarkEnd w:id="3424"/>
      <w:r>
        <w:t>[0654a23]</w:t>
      </w:r>
    </w:p>
    <w:p>
      <w:pPr>
        <w:pStyle w:val="SHTKSourceText"/>
      </w:pPr>
      <w:r>
        <w:t>論。唯除近住至由四緣捨。此先釋七眾有四緣。後釋近住有五緣也。</w:t>
      </w:r>
    </w:p>
    <w:p>
      <w:pPr>
        <w:pStyle w:val="SHTKTranslationText"/>
      </w:pPr>
      <w:r>
        <w:t>논에서 “오직 근주[율의]만을 제외하고……네 가지 연으로 버린다”라고 하였다. 여기서는 먼저 일곱 무리가 네 가지 연으로 버리는 것을 풀이한다. 뒤에서는 근주[율의]를 다섯 가지 연으로 버리는 것을 풀이한다.</w:t>
      </w:r>
    </w:p>
    <w:p>
      <w:pPr>
        <w:pStyle w:val="SHTKPositionMarker"/>
      </w:pPr>
      <w:bookmarkStart w:id="3425" w:name="loc_0654a25"/>
      <w:bookmarkEnd w:id="3425"/>
      <w:r>
        <w:t>[0654a25]</w:t>
      </w:r>
    </w:p>
    <w:p>
      <w:pPr>
        <w:pStyle w:val="SHTKSourceText"/>
      </w:pPr>
      <w:r>
        <w:t>論。一由意樂至捨學處故由意樂者。簡狂亂等對有解人。</w:t>
      </w:r>
    </w:p>
    <w:p>
      <w:pPr>
        <w:pStyle w:val="SHTKTranslationText"/>
      </w:pPr>
      <w:r>
        <w:t>논에서 “첫째는 의요(意樂)에 따라……학처를 버리기 때문이다”라고 하였다. 의요에 따른다는 것은, 미치거나 정신이 어지러운 경우 등을 제외한다는 것이다. 뜻을 알아들을 수 있는 사람에게 대한다는 것은,</w:t>
      </w:r>
    </w:p>
    <w:p>
      <w:pPr>
        <w:pStyle w:val="SHTKSourceText"/>
      </w:pPr>
      <w:r>
        <w:t>簡對[3]狂亂及畜生等</w:t>
      </w:r>
    </w:p>
    <w:p>
      <w:pPr>
        <w:pStyle w:val="SHTKTranslationText"/>
      </w:pPr>
      <w:r>
        <w:t>미치거나 정신이 어지러운 사람과 축생 등을 상대로 하는 경우를 제외한다는 것이다.</w:t>
      </w:r>
    </w:p>
    <w:p>
      <w:pPr>
        <w:pStyle w:val="SHTKNoteSummary"/>
      </w:pPr>
      <w:r>
        <w:t>교감 요약 | [CBETA 교감] 저본 狂 → 乙본 住狂</w:t>
      </w:r>
    </w:p>
    <w:p>
      <w:pPr>
        <w:pStyle w:val="SHTKNoteDetail"/>
      </w:pPr>
      <w:r>
        <w:t>• 교감 번호 | 0654003</w:t>
      </w:r>
    </w:p>
    <w:p>
      <w:pPr>
        <w:pStyle w:val="SHTKNoteDetail"/>
      </w:pPr>
      <w:r>
        <w:t>• 저본 독법 | 狂</w:t>
      </w:r>
    </w:p>
    <w:p>
      <w:pPr>
        <w:pStyle w:val="SHTKNoteDetail"/>
      </w:pPr>
      <w:r>
        <w:t>• 이문 독법 | 住狂</w:t>
      </w:r>
    </w:p>
    <w:p>
      <w:pPr>
        <w:pStyle w:val="SHTKNoteDetail"/>
      </w:pPr>
      <w:r>
        <w:t>• 저본 기준 번역 | “미치거나 정신이 어지러운 사람과 축생 등을 상대로 하는 경우를 제외한다는 것이다.”</w:t>
      </w:r>
    </w:p>
    <w:p>
      <w:pPr>
        <w:pStyle w:val="SHTKNoteDetail"/>
      </w:pPr>
      <w:r>
        <w:t>• 교감 해설 | 이전 CBETA 원주: （住）＋狂【乙】.</w:t>
      </w:r>
    </w:p>
    <w:p>
      <w:pPr>
        <w:pStyle w:val="SHTKNoteDetail"/>
      </w:pPr>
      <w:r>
        <w:t>• 교감 해설 | 다른 독법 住狂 (#wit3).</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0654003.</w:t>
      </w:r>
    </w:p>
    <w:p>
      <w:pPr>
        <w:pStyle w:val="SHTKSourceText"/>
      </w:pPr>
      <w:r>
        <w:t>發有表業者。謂自云我從今已後不復能持等。此言與受戒時相違故捨。</w:t>
      </w:r>
    </w:p>
    <w:p>
      <w:pPr>
        <w:pStyle w:val="SHTKTranslationText"/>
      </w:pPr>
      <w:r>
        <w:t>표업을 일으킨다는 것은, 곧 스스로 ‘나는 지금부터 다시는 [계를] 지킬 수 없다’고 말하는 따위를 가리킨다. 이 말이 계를 받을 당시의 말과 어긋나므로 계를 버리는 것이다.</w:t>
      </w:r>
    </w:p>
    <w:p>
      <w:pPr>
        <w:pStyle w:val="SHTKPositionMarker"/>
      </w:pPr>
      <w:bookmarkStart w:id="3426" w:name="loc_0654a29"/>
      <w:bookmarkEnd w:id="3426"/>
      <w:r>
        <w:t>[0654a29]</w:t>
      </w:r>
    </w:p>
    <w:p>
      <w:pPr>
        <w:pStyle w:val="SHTKSourceText"/>
      </w:pPr>
      <w:r>
        <w:t>論。二由棄捨眾同分故。此命終捨。捨所依故。</w:t>
      </w:r>
    </w:p>
    <w:p>
      <w:pPr>
        <w:pStyle w:val="SHTKTranslationText"/>
      </w:pPr>
      <w:r>
        <w:t>논에서 “둘째는 중동분(衆同分)을 버리기 때문이다”라고 하였다. 이는 목숨이 끝나 계를 버리는 것이다. 의지처를 버리기 때문이다.</w:t>
      </w:r>
    </w:p>
    <w:p>
      <w:pPr>
        <w:pStyle w:val="SHTKPositionMarker"/>
      </w:pPr>
      <w:bookmarkStart w:id="3427" w:name="loc_0654b01"/>
      <w:bookmarkEnd w:id="3427"/>
      <w:r>
        <w:t>[0654b01]</w:t>
      </w:r>
    </w:p>
    <w:p>
      <w:pPr>
        <w:pStyle w:val="SHTKSourceText"/>
      </w:pPr>
      <w:r>
        <w:t>論。三[4]由二形俱時生故。</w:t>
      </w:r>
    </w:p>
    <w:p>
      <w:pPr>
        <w:pStyle w:val="SHTKTranslationText"/>
      </w:pPr>
      <w:r>
        <w:t>논에서 “셋째는 두 성의 형상이 함께 생겨나기 때문이다”라고 하였다.</w:t>
      </w:r>
    </w:p>
    <w:p>
      <w:pPr>
        <w:pStyle w:val="SHTKNoteSummary"/>
      </w:pPr>
      <w:r>
        <w:t>교감 요약 | [CBETA 교감] 저본 由 → 甲본 因</w:t>
      </w:r>
    </w:p>
    <w:p>
      <w:pPr>
        <w:pStyle w:val="SHTKNoteDetail"/>
      </w:pPr>
      <w:r>
        <w:t>• 교감 번호 | 0654004</w:t>
      </w:r>
    </w:p>
    <w:p>
      <w:pPr>
        <w:pStyle w:val="SHTKNoteDetail"/>
      </w:pPr>
      <w:r>
        <w:t>• 저본 독법 | 由 → ‘…로 말미암아’</w:t>
      </w:r>
    </w:p>
    <w:p>
      <w:pPr>
        <w:pStyle w:val="SHTKNoteDetail"/>
      </w:pPr>
      <w:r>
        <w:t>• 이문 독법 | 因 → ‘원인/인’</w:t>
      </w:r>
    </w:p>
    <w:p>
      <w:pPr>
        <w:pStyle w:val="SHTKNoteDetail"/>
      </w:pPr>
      <w:r>
        <w:t>• 저본 기준 번역 | “논에서 “셋째는 두 성의 형상이 함께 생겨나기 때문이다”라고 하였다.”</w:t>
      </w:r>
    </w:p>
    <w:p>
      <w:pPr>
        <w:pStyle w:val="SHTKNoteDetail"/>
      </w:pPr>
      <w:r>
        <w:t>• 교감 해설 | 이전 CBETA 원주: 由＝因【甲】.</w:t>
      </w:r>
    </w:p>
    <w:p>
      <w:pPr>
        <w:pStyle w:val="SHTKNoteDetail"/>
      </w:pPr>
      <w:r>
        <w:t>• 교감 해설 | 다른 독법 因 (#wit2).</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0654004.</w:t>
      </w:r>
    </w:p>
    <w:p>
      <w:pPr>
        <w:pStyle w:val="SHTKSourceText"/>
      </w:pPr>
      <w:r>
        <w:t>此是所依變故。二形非是戒所依故。</w:t>
      </w:r>
    </w:p>
    <w:p>
      <w:pPr>
        <w:pStyle w:val="SHTKTranslationText"/>
      </w:pPr>
      <w:r>
        <w:t>이는 의지처가 변화하기 때문이다. 두 성의 형상을 갖춘 것은 계의 의지처가 아니기 때문이다.</w:t>
      </w:r>
    </w:p>
    <w:p>
      <w:pPr>
        <w:pStyle w:val="SHTKPositionMarker"/>
      </w:pPr>
      <w:bookmarkStart w:id="3428" w:name="loc_0654b02"/>
      <w:bookmarkEnd w:id="3428"/>
      <w:r>
        <w:t>[0654b02]</w:t>
      </w:r>
    </w:p>
    <w:p>
      <w:pPr>
        <w:pStyle w:val="SHTKSourceText"/>
      </w:pPr>
      <w:r>
        <w:t>論。四由所因善根斷故。此是所因斷故捨。</w:t>
      </w:r>
    </w:p>
    <w:p>
      <w:pPr>
        <w:pStyle w:val="SHTKTranslationText"/>
      </w:pPr>
      <w:r>
        <w:t>논에서 “넷째는 원인이었던 선근이 끊어지기 때문이다”라고 하였다. 이는 원인이 끊어지기 때문에 버리는 것이다.</w:t>
      </w:r>
    </w:p>
    <w:p>
      <w:pPr>
        <w:pStyle w:val="SHTKSourceText"/>
      </w:pPr>
      <w:r>
        <w:t>戒[5]之所因。</w:t>
      </w:r>
    </w:p>
    <w:p>
      <w:pPr>
        <w:pStyle w:val="SHTKTranslationText"/>
      </w:pPr>
      <w:r>
        <w:t>계의 원인은,</w:t>
      </w:r>
    </w:p>
    <w:p>
      <w:pPr>
        <w:pStyle w:val="SHTKNoteSummary"/>
      </w:pPr>
      <w:r>
        <w:t>교감 요약 | [CBETA 교감] 저본 之 → 甲·乙본 之時</w:t>
      </w:r>
    </w:p>
    <w:p>
      <w:pPr>
        <w:pStyle w:val="SHTKNoteDetail"/>
      </w:pPr>
      <w:r>
        <w:t>• 교감 번호 | 0654005</w:t>
      </w:r>
    </w:p>
    <w:p>
      <w:pPr>
        <w:pStyle w:val="SHTKNoteDetail"/>
      </w:pPr>
      <w:r>
        <w:t>• 저본 독법 | 之 → ‘…의/그것’</w:t>
      </w:r>
    </w:p>
    <w:p>
      <w:pPr>
        <w:pStyle w:val="SHTKNoteDetail"/>
      </w:pPr>
      <w:r>
        <w:t>• 이문 독법 | 之時 → ‘…의/그것 / 때’</w:t>
      </w:r>
    </w:p>
    <w:p>
      <w:pPr>
        <w:pStyle w:val="SHTKNoteDetail"/>
      </w:pPr>
      <w:r>
        <w:t>• 저본 기준 번역 | “계의 원인은,”</w:t>
      </w:r>
    </w:p>
    <w:p>
      <w:pPr>
        <w:pStyle w:val="SHTKNoteDetail"/>
      </w:pPr>
      <w:r>
        <w:t>• 교감 해설 | 이전 CBETA 원주: 之＋（時）【甲】【乙】.</w:t>
      </w:r>
    </w:p>
    <w:p>
      <w:pPr>
        <w:pStyle w:val="SHTKNoteDetail"/>
      </w:pPr>
      <w:r>
        <w:t>• 교감 해설 | 다른 독법 之時 (#wit2 #wit3).</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0654005.</w:t>
      </w:r>
    </w:p>
    <w:p>
      <w:pPr>
        <w:pStyle w:val="SHTKSourceText"/>
      </w:pPr>
      <w:r>
        <w:t>[6]所謂三種善根。</w:t>
      </w:r>
    </w:p>
    <w:p>
      <w:pPr>
        <w:pStyle w:val="SHTKTranslationText"/>
      </w:pPr>
      <w:r>
        <w:t>이른바 세 종류의 선근이다.</w:t>
      </w:r>
    </w:p>
    <w:p>
      <w:pPr>
        <w:pStyle w:val="SHTKNoteSummary"/>
      </w:pPr>
      <w:r>
        <w:t>교감 요약 | [CBETA 교감] 저본 所謂 → 甲·乙본 有</w:t>
      </w:r>
    </w:p>
    <w:p>
      <w:pPr>
        <w:pStyle w:val="SHTKNoteDetail"/>
      </w:pPr>
      <w:r>
        <w:t>• 교감 번호 | 0654006</w:t>
      </w:r>
    </w:p>
    <w:p>
      <w:pPr>
        <w:pStyle w:val="SHTKNoteDetail"/>
      </w:pPr>
      <w:r>
        <w:t>• 저본 독법 | 所謂 → ‘…하는 바 / 말하다’</w:t>
      </w:r>
    </w:p>
    <w:p>
      <w:pPr>
        <w:pStyle w:val="SHTKNoteDetail"/>
      </w:pPr>
      <w:r>
        <w:t>• 이문 독법 | 有 → ‘있다’</w:t>
      </w:r>
    </w:p>
    <w:p>
      <w:pPr>
        <w:pStyle w:val="SHTKNoteDetail"/>
      </w:pPr>
      <w:r>
        <w:t>• 저본 기준 번역 | “이른바 세 종류의 선근이다.”</w:t>
      </w:r>
    </w:p>
    <w:p>
      <w:pPr>
        <w:pStyle w:val="SHTKNoteDetail"/>
      </w:pPr>
      <w:r>
        <w:t>• 교감 해설 | 이전 CBETA 원주: 所謂＝有【甲】【乙】.</w:t>
      </w:r>
    </w:p>
    <w:p>
      <w:pPr>
        <w:pStyle w:val="SHTKNoteDetail"/>
      </w:pPr>
      <w:r>
        <w:t>• 교감 해설 | 다른 독법 有 (#wit2 #wit3).</w:t>
      </w:r>
    </w:p>
    <w:p>
      <w:pPr>
        <w:pStyle w:val="SHTKNoteDetail"/>
      </w:pPr>
      <w:r>
        <w:t>• 번역 영향 판정 | [의미 차이 있음]</w:t>
      </w:r>
    </w:p>
    <w:p>
      <w:pPr>
        <w:pStyle w:val="SHTKNoteDetail"/>
      </w:pPr>
      <w:r>
        <w:t>• 출처 | CBETA T41n1822, 교감 번호 0654006.</w:t>
      </w:r>
    </w:p>
    <w:p>
      <w:pPr>
        <w:pStyle w:val="SHTKSourceText"/>
      </w:pPr>
      <w:r>
        <w:t>善根既斷戒亦隨捨。</w:t>
      </w:r>
    </w:p>
    <w:p>
      <w:pPr>
        <w:pStyle w:val="SHTKTranslationText"/>
      </w:pPr>
      <w:r>
        <w:t>선근이 이미 끊어지면 계도 따라서 버리게 된다.</w:t>
      </w:r>
    </w:p>
    <w:p>
      <w:pPr>
        <w:pStyle w:val="SHTKPositionMarker"/>
      </w:pPr>
      <w:bookmarkStart w:id="3429" w:name="loc_0654b05"/>
      <w:bookmarkEnd w:id="3429"/>
      <w:r>
        <w:t>[0654b05]</w:t>
      </w:r>
    </w:p>
    <w:p>
      <w:pPr>
        <w:pStyle w:val="SHTKSourceText"/>
      </w:pPr>
      <w:r>
        <w:t>論。捨近住戒至由五緣捨。釋近住戒等五緣捨。加過期限。</w:t>
      </w:r>
    </w:p>
    <w:p>
      <w:pPr>
        <w:pStyle w:val="SHTKTranslationText"/>
      </w:pPr>
      <w:r>
        <w:t>논에서 “근주계는……다섯 가지 연으로 버린다”라고 하였다. 근주계 등을 다섯 가지 연으로 버리는 것을 풀이한다. 기한이 지난다는 한 가지가 추가된다.</w:t>
      </w:r>
    </w:p>
    <w:p>
      <w:pPr>
        <w:pStyle w:val="SHTKPositionMarker"/>
      </w:pPr>
      <w:bookmarkStart w:id="3430" w:name="loc_0654b06"/>
      <w:bookmarkEnd w:id="3430"/>
      <w:r>
        <w:t>[0654b06]</w:t>
      </w:r>
    </w:p>
    <w:p>
      <w:pPr>
        <w:pStyle w:val="SHTKSourceText"/>
      </w:pPr>
      <w:r>
        <w:t>論。何緣捨戒由此五緣。問也。</w:t>
      </w:r>
    </w:p>
    <w:p>
      <w:pPr>
        <w:pStyle w:val="SHTKTranslationText"/>
      </w:pPr>
      <w:r>
        <w:t>논에서 “무슨 까닭에 이러한 다섯 가지 연으로 계를 버리는가”라고 하였다. 질문이다.</w:t>
      </w:r>
    </w:p>
    <w:p>
      <w:pPr>
        <w:pStyle w:val="SHTKPositionMarker"/>
      </w:pPr>
      <w:bookmarkStart w:id="3431" w:name="loc_0654b07"/>
      <w:bookmarkEnd w:id="3431"/>
      <w:r>
        <w:t>[0654b07]</w:t>
      </w:r>
    </w:p>
    <w:p>
      <w:pPr>
        <w:pStyle w:val="SHTKSourceText"/>
      </w:pPr>
      <w:r>
        <w:t>論。與受相違至過期限故。答也。受時言能持。捨時言不能持。故是相違。餘四可解。</w:t>
      </w:r>
    </w:p>
    <w:p>
      <w:pPr>
        <w:pStyle w:val="SHTKTranslationText"/>
      </w:pPr>
      <w:r>
        <w:t>논에서 “받아들였을 때와 어긋나기 때문이다……기한이 지났기 때문이다”라고 하였다. 답변이다. 받을 때에는 지킬 수 있다고 말하고, 버릴 때에는 지킬 수 없다고 말한다. 그러므로 서로 어긋나는 것이다. 나머지 네 가지는 이해할 수 있다.</w:t>
      </w:r>
    </w:p>
    <w:p>
      <w:pPr>
        <w:pStyle w:val="SHTKPositionMarker"/>
      </w:pPr>
      <w:bookmarkStart w:id="3432" w:name="loc_0654b09"/>
      <w:bookmarkEnd w:id="3432"/>
      <w:r>
        <w:t>[0654b09]</w:t>
      </w:r>
    </w:p>
    <w:p>
      <w:pPr>
        <w:pStyle w:val="SHTKSourceText"/>
      </w:pPr>
      <w:r>
        <w:t>論。有餘部說至苾芻律儀。述經部計言。墮罪者。謂四重罪墮地獄故名為墮也。此說犯重亦捨戒故。</w:t>
      </w:r>
    </w:p>
    <w:p>
      <w:pPr>
        <w:pStyle w:val="SHTKTranslationText"/>
      </w:pPr>
      <w:r>
        <w:t>논에서 “다른 부파에서는 말하기를……비구율의”라고 하였다. 경부의 견해를 서술한다. 말하기를, ‘타죄(墮罪)’라는 것은, 네 가지 중죄를 말하며, 지옥에 떨어지므로 ‘떨어짐’이라고 이름한 것이다. 이 설은 중죄를 범해도 또한 계를 버린다고 하기 때문이다.</w:t>
      </w:r>
    </w:p>
    <w:p>
      <w:pPr>
        <w:pStyle w:val="SHTKPositionMarker"/>
      </w:pPr>
      <w:bookmarkStart w:id="3433" w:name="loc_0654b11"/>
      <w:bookmarkEnd w:id="3433"/>
      <w:r>
        <w:t>[0654b11]</w:t>
      </w:r>
    </w:p>
    <w:p>
      <w:pPr>
        <w:pStyle w:val="SHTKSourceText"/>
      </w:pPr>
      <w:r>
        <w:t>論。有餘部言至皆止息故。述法密部計。此同婆沙持律者計。此加法滅戒亦捨故。</w:t>
      </w:r>
    </w:p>
    <w:p>
      <w:pPr>
        <w:pStyle w:val="SHTKTranslationText"/>
      </w:pPr>
      <w:r>
        <w:t>논에서 “다른 부파에서는 말하기를……모두 그치기 때문이다”라고 하였다. 법밀부의 견해를 서술한다. 이는 《대비바사론》에서 율을 지니는 사람들의 견해와 같다. 이 견해는 불법이 멸할 때에도 계를 버린다는 조건을 추가하기 때문이다.</w:t>
      </w:r>
    </w:p>
    <w:p>
      <w:pPr>
        <w:pStyle w:val="SHTKPositionMarker"/>
      </w:pPr>
      <w:bookmarkStart w:id="3434" w:name="loc_0654b13"/>
      <w:bookmarkEnd w:id="3434"/>
      <w:r>
        <w:t>[0654b13]</w:t>
      </w:r>
    </w:p>
    <w:p>
      <w:pPr>
        <w:pStyle w:val="SHTKSourceText"/>
      </w:pPr>
      <w:r>
        <w:t>論。迦濕彌羅國至謂持犯戒。述有部計</w:t>
      </w:r>
    </w:p>
    <w:p>
      <w:pPr>
        <w:pStyle w:val="SHTKTranslationText"/>
      </w:pPr>
      <w:r>
        <w:t>논에서 “가습미라국에서는……계를 지킴과 범함을 말한다”라고 하였다. 유부의 견해를 서술한다.</w:t>
      </w:r>
    </w:p>
    <w:p>
      <w:pPr>
        <w:pStyle w:val="SHTKSourceText"/>
      </w:pPr>
      <w:r>
        <w:t>非犯一邊[7]罪一切律儀應遍捨故。</w:t>
      </w:r>
    </w:p>
    <w:p>
      <w:pPr>
        <w:pStyle w:val="SHTKTranslationText"/>
      </w:pPr>
      <w:r>
        <w:t>한 종류의 변죄(邊罪)를 범했다고 해서 모든 율의를 두루 버려야 하는 것은 아니기 때문이다.</w:t>
      </w:r>
    </w:p>
    <w:p>
      <w:pPr>
        <w:pStyle w:val="SHTKNoteSummary"/>
      </w:pPr>
      <w:r>
        <w:t>교감 요약 | [서지] 이전 CBETA 원주: 罪字論無. 유형: 독립 편집 원주(이문 app 없음). ‘罪’ 글자는 인용 대상 논문에 없다고 기록할 뿐, 이 교감주 자체로 별도의 본문 이문을 확정하지 않는다.</w:t>
      </w:r>
    </w:p>
    <w:p>
      <w:pPr>
        <w:pStyle w:val="SHTKNoteDetail"/>
      </w:pPr>
      <w:r>
        <w:t>• 원주 | 罪字論無</w:t>
      </w:r>
    </w:p>
    <w:p>
      <w:pPr>
        <w:pStyle w:val="SHTKNoteDetail"/>
      </w:pPr>
      <w:r>
        <w:t>• 교감 번호 | 0654007</w:t>
      </w:r>
    </w:p>
    <w:p>
      <w:pPr>
        <w:pStyle w:val="SHTKNoteDetail"/>
      </w:pPr>
      <w:r>
        <w:t>• 저본 기준 번역 | “한 종류의 변죄(邊罪)를 범했다고 해서 모든 율의를 두루 버려야 하는 것은 아니기 때문이다.”</w:t>
      </w:r>
    </w:p>
    <w:p>
      <w:pPr>
        <w:pStyle w:val="SHTKNoteDetail"/>
      </w:pPr>
      <w:r>
        <w:t>• 교감 해설 | 이전 CBETA 원주: 罪字論無. 유형: 독립 편집 원주(이문 app 없음). ‘罪’ 글자는 인용 대상 논문에 없다고 기록할 뿐, 이 교감주 자체로 별도의 본문 이문을 확정하지 않는다.</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0654007.</w:t>
      </w:r>
    </w:p>
    <w:p>
      <w:pPr>
        <w:pStyle w:val="SHTKSourceText"/>
      </w:pPr>
      <w:r>
        <w:t>釋所以也非犯餘罪有斷尸羅者。有兩釋。一云邊罪是非邊罪之餘。</w:t>
      </w:r>
    </w:p>
    <w:p>
      <w:pPr>
        <w:pStyle w:val="SHTKTranslationText"/>
      </w:pPr>
      <w:r>
        <w:t>그 까닭을 해석한 것이다. ‘다른 죄를 범하지 않았는데도 시라를 끊어버리는 일은 아니다’라는 것에는, 두 가지 해석이 있다. 첫째 해석은, 변죄란 변죄 아닌 죄를 제외한 나머지를 뜻한다는 것이다.</w:t>
      </w:r>
    </w:p>
    <w:p>
      <w:pPr>
        <w:pStyle w:val="SHTKSourceText"/>
      </w:pPr>
      <w:r>
        <w:t>非犯餘邊罪[8]令非邊罪有斷尸羅。</w:t>
      </w:r>
    </w:p>
    <w:p>
      <w:pPr>
        <w:pStyle w:val="SHTKTranslationText"/>
      </w:pPr>
      <w:r>
        <w:t>다른 변죄를 범하지 않았으므로 변죄가 아닌 쪽의 시라까지 끊어지게 하지는 않는다는 것이다.</w:t>
      </w:r>
    </w:p>
    <w:p>
      <w:pPr>
        <w:pStyle w:val="SHTKNoteSummary"/>
      </w:pPr>
      <w:r>
        <w:t>교감 요약 | [CBETA 교감] 저본 令 → 甲·乙본 餘</w:t>
      </w:r>
    </w:p>
    <w:p>
      <w:pPr>
        <w:pStyle w:val="SHTKNoteDetail"/>
      </w:pPr>
      <w:r>
        <w:t>• 교감 번호 | 0654008</w:t>
      </w:r>
    </w:p>
    <w:p>
      <w:pPr>
        <w:pStyle w:val="SHTKNoteDetail"/>
      </w:pPr>
      <w:r>
        <w:t>• 저본 독법 | 令</w:t>
      </w:r>
    </w:p>
    <w:p>
      <w:pPr>
        <w:pStyle w:val="SHTKNoteDetail"/>
      </w:pPr>
      <w:r>
        <w:t>• 이문 독법 | 餘</w:t>
      </w:r>
    </w:p>
    <w:p>
      <w:pPr>
        <w:pStyle w:val="SHTKNoteDetail"/>
      </w:pPr>
      <w:r>
        <w:t>• 저본 기준 번역 | “다른 변죄를 범하지 않았으므로 변죄가 아닌 쪽의 시라까지 끊어지게 하지는 않는다는 것이다.”</w:t>
      </w:r>
    </w:p>
    <w:p>
      <w:pPr>
        <w:pStyle w:val="SHTKNoteDetail"/>
      </w:pPr>
      <w:r>
        <w:t>• 교감 해설 | 이전 CBETA 원주: 令＝餘【甲】【乙】.</w:t>
      </w:r>
    </w:p>
    <w:p>
      <w:pPr>
        <w:pStyle w:val="SHTKNoteDetail"/>
      </w:pPr>
      <w:r>
        <w:t>• 교감 해설 | 다른 독법 餘 (#wit2 #wit3). 이 U의 복잡한 구문은 추가 검토를 남긴다.</w:t>
      </w:r>
    </w:p>
    <w:p>
      <w:pPr>
        <w:pStyle w:val="SHTKNoteDetail"/>
      </w:pPr>
      <w:r>
        <w:t>• 교감 해설 | ‘非犯餘邊罪令非邊罪有斷尸羅’의 부정문 구조와</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0654008.</w:t>
      </w:r>
    </w:p>
    <w:p>
      <w:pPr>
        <w:pStyle w:val="SHTKSourceText"/>
      </w:pPr>
      <w:r>
        <w:t>二云餘罪者。是不犯之餘。非犯餘罪令不犯者有斷尸羅。</w:t>
      </w:r>
    </w:p>
    <w:p>
      <w:pPr>
        <w:pStyle w:val="SHTKTranslationText"/>
      </w:pPr>
      <w:r>
        <w:t>둘째 해석에서 ‘다른 죄’라는 것은, 범하지 않은 것 이외의 것을 말한다. 다른 죄를 범하지 않았는데도 범하지 않은 부분에 시라가 끊어지는 일은 없다는 것이다.</w:t>
      </w:r>
    </w:p>
    <w:p>
      <w:pPr>
        <w:pStyle w:val="SHTKPositionMarker"/>
      </w:pPr>
      <w:bookmarkStart w:id="3435" w:name="loc_0654b19"/>
      <w:bookmarkEnd w:id="3435"/>
      <w:r>
        <w:t>[0654b19]</w:t>
      </w:r>
    </w:p>
    <w:p>
      <w:pPr>
        <w:pStyle w:val="SHTKSourceText"/>
      </w:pPr>
      <w:r>
        <w:t>論。如有財者至但名富人。喻顯可知。</w:t>
      </w:r>
    </w:p>
    <w:p>
      <w:pPr>
        <w:pStyle w:val="SHTKTranslationText"/>
      </w:pPr>
      <w:r>
        <w:t>논에서 “재산이 있는 사람과 같이……다만 부유한 사람이라고 부른다”라고 하였다. 비유를 들어 드러낸 것이므로 알 수 있다.</w:t>
      </w:r>
    </w:p>
    <w:p>
      <w:pPr>
        <w:pStyle w:val="SHTKPositionMarker"/>
      </w:pPr>
      <w:bookmarkStart w:id="3436" w:name="loc_0654b20"/>
      <w:bookmarkEnd w:id="3436"/>
      <w:r>
        <w:t>[0654b20]</w:t>
      </w:r>
    </w:p>
    <w:p>
      <w:pPr>
        <w:pStyle w:val="SHTKSourceText"/>
      </w:pPr>
      <w:r>
        <w:t>論。若爾何緣至立他勝名。經部難也。本以有戒名苾芻。名沙門。名釋迦子戒是苾芻體。沙門性。既佛言非苾芻等。</w:t>
      </w:r>
    </w:p>
    <w:p>
      <w:pPr>
        <w:pStyle w:val="SHTKTranslationText"/>
      </w:pPr>
      <w:r>
        <w:t>논에서 “그렇다면 무슨 까닭에……타승(他勝)이라고 이름하였는가”라고 하였다. 경부의 힐난이다. 본래 계가 있으므로 비구라고 부르고, 사문이라고 부르며, 석가의 아들이라고 부른다. 계는 비구의 체이고, 사문의 성품이다. 그런데 부처님께서 비구 등이 아니라고 말씀하셨으므로,</w:t>
      </w:r>
    </w:p>
    <w:p>
      <w:pPr>
        <w:pStyle w:val="SHTKSourceText"/>
      </w:pPr>
      <w:r>
        <w:t>壞[9]滅墮落立他勝名。</w:t>
      </w:r>
    </w:p>
    <w:p>
      <w:pPr>
        <w:pStyle w:val="SHTKTranslationText"/>
      </w:pPr>
      <w:r>
        <w:t>무너지고 소멸하여 떨어진다는 뜻에서 ‘타승’이라는 명칭을 세운 것이다.</w:t>
      </w:r>
    </w:p>
    <w:p>
      <w:pPr>
        <w:pStyle w:val="SHTKNoteSummary"/>
      </w:pPr>
      <w:r>
        <w:t>교감 요약 | [CBETA 교감] 저본 滅 → 甲·乙본 戒</w:t>
      </w:r>
    </w:p>
    <w:p>
      <w:pPr>
        <w:pStyle w:val="SHTKNoteDetail"/>
      </w:pPr>
      <w:r>
        <w:t>• 교감 번호 | 0654009</w:t>
      </w:r>
    </w:p>
    <w:p>
      <w:pPr>
        <w:pStyle w:val="SHTKNoteDetail"/>
      </w:pPr>
      <w:r>
        <w:t>• 저본 독법 | 滅 → ‘소멸/멸’</w:t>
      </w:r>
    </w:p>
    <w:p>
      <w:pPr>
        <w:pStyle w:val="SHTKNoteDetail"/>
      </w:pPr>
      <w:r>
        <w:t>• 이문 독법 | 戒</w:t>
      </w:r>
    </w:p>
    <w:p>
      <w:pPr>
        <w:pStyle w:val="SHTKNoteDetail"/>
      </w:pPr>
      <w:r>
        <w:t>• 저본 기준 번역 | “무너지고 소멸하여 떨어진다는 뜻에서 ‘타승’이라는 명칭을 세운 것이다.”</w:t>
      </w:r>
    </w:p>
    <w:p>
      <w:pPr>
        <w:pStyle w:val="SHTKNoteDetail"/>
      </w:pPr>
      <w:r>
        <w:t>• 교감 해설 | 이전 CBETA 원주: 滅＝戒【甲】【乙】.</w:t>
      </w:r>
    </w:p>
    <w:p>
      <w:pPr>
        <w:pStyle w:val="SHTKNoteDetail"/>
      </w:pPr>
      <w:r>
        <w:t>• 교감 해설 | 다른 독법 戒 (#wit2 #wit3).</w:t>
      </w:r>
    </w:p>
    <w:p>
      <w:pPr>
        <w:pStyle w:val="SHTKNoteDetail"/>
      </w:pPr>
      <w:r>
        <w:t>• 번역 영향 판정 | [의미 차이 있음]</w:t>
      </w:r>
    </w:p>
    <w:p>
      <w:pPr>
        <w:pStyle w:val="SHTKNoteDetail"/>
      </w:pPr>
      <w:r>
        <w:t>• 출처 | CBETA T41n1822, 교감 번호 0654009.</w:t>
      </w:r>
    </w:p>
    <w:p>
      <w:pPr>
        <w:pStyle w:val="SHTKSourceText"/>
      </w:pPr>
      <w:r>
        <w:t>犯四重禁既名他勝。</w:t>
      </w:r>
    </w:p>
    <w:p>
      <w:pPr>
        <w:pStyle w:val="SHTKTranslationText"/>
      </w:pPr>
      <w:r>
        <w:t>네 가지 중대한 금계를 범하면 이미 타승이라고 하는데,</w:t>
      </w:r>
    </w:p>
    <w:p>
      <w:pPr>
        <w:pStyle w:val="SHTKSourceText"/>
      </w:pPr>
      <w:r>
        <w:t>[10]如何得有成苾芻戒。</w:t>
      </w:r>
    </w:p>
    <w:p>
      <w:pPr>
        <w:pStyle w:val="SHTKTranslationText"/>
      </w:pPr>
      <w:r>
        <w:t>어떻게 비구의 계를 성취한 채로 있을 수 있겠는가?</w:t>
      </w:r>
    </w:p>
    <w:p>
      <w:pPr>
        <w:pStyle w:val="SHTKNoteSummary"/>
      </w:pPr>
      <w:r>
        <w:t>교감 요약 | [CBETA 교감] 저본 如 → 甲·乙본 他勝如</w:t>
      </w:r>
    </w:p>
    <w:p>
      <w:pPr>
        <w:pStyle w:val="SHTKNoteDetail"/>
      </w:pPr>
      <w:r>
        <w:t>• 교감 번호 | 0654010</w:t>
      </w:r>
    </w:p>
    <w:p>
      <w:pPr>
        <w:pStyle w:val="SHTKNoteDetail"/>
      </w:pPr>
      <w:r>
        <w:t>• 저본 독법 | 如 → ‘…와 같다’</w:t>
      </w:r>
    </w:p>
    <w:p>
      <w:pPr>
        <w:pStyle w:val="SHTKNoteDetail"/>
      </w:pPr>
      <w:r>
        <w:t>• 이문 독법 | 他勝如</w:t>
      </w:r>
    </w:p>
    <w:p>
      <w:pPr>
        <w:pStyle w:val="SHTKNoteDetail"/>
      </w:pPr>
      <w:r>
        <w:t>• 저본 기준 번역 | “어떻게 비구의 계를 성취한 채로 있을 수 있겠는가?”</w:t>
      </w:r>
    </w:p>
    <w:p>
      <w:pPr>
        <w:pStyle w:val="SHTKNoteDetail"/>
      </w:pPr>
      <w:r>
        <w:t>• 교감 해설 | 이전 CBETA 원주: （他勝）＋如【甲】【乙】.</w:t>
      </w:r>
    </w:p>
    <w:p>
      <w:pPr>
        <w:pStyle w:val="SHTKNoteDetail"/>
      </w:pPr>
      <w:r>
        <w:t>• 교감 해설 | 다른 독법 他勝如 (#wit2 #wit3).</w:t>
      </w:r>
    </w:p>
    <w:p>
      <w:pPr>
        <w:pStyle w:val="SHTKNoteDetail"/>
      </w:pPr>
      <w:r>
        <w:t>• 번역 영향 판정 | [의미 차이 있음]</w:t>
      </w:r>
    </w:p>
    <w:p>
      <w:pPr>
        <w:pStyle w:val="SHTKNoteDetail"/>
      </w:pPr>
      <w:r>
        <w:t>• 출처 | CBETA T41n1822, 교감 번호 0654010.</w:t>
      </w:r>
    </w:p>
    <w:p>
      <w:pPr>
        <w:pStyle w:val="SHTKPositionMarker"/>
      </w:pPr>
      <w:bookmarkStart w:id="3437" w:name="loc_0654b25"/>
      <w:bookmarkEnd w:id="3437"/>
      <w:r>
        <w:t>[0654b25]</w:t>
      </w:r>
    </w:p>
    <w:p>
      <w:pPr>
        <w:pStyle w:val="SHTKSourceText"/>
      </w:pPr>
      <w:r>
        <w:t>論。依勝義苾芻密意作是說。有部答也言非苾芻等。非勝義苾芻。勝義苾芻謂諸聖者。</w:t>
      </w:r>
    </w:p>
    <w:p>
      <w:pPr>
        <w:pStyle w:val="SHTKTranslationText"/>
      </w:pPr>
      <w:r>
        <w:t>논에서 “승의의 비구를 두고 비밀한 뜻으로 이렇게 말씀하셨다”라고 하였다. 유부의 답변이다. ‘비구 등이 아니다’라는 말은, 승의의 비구가 아니라는 뜻이다. 승의의 비구란 모든 성자를 말한다.</w:t>
      </w:r>
    </w:p>
    <w:p>
      <w:pPr>
        <w:pStyle w:val="SHTKPositionMarker"/>
      </w:pPr>
      <w:bookmarkStart w:id="3438" w:name="loc_0654b27"/>
      <w:bookmarkEnd w:id="3438"/>
      <w:r>
        <w:t>[0654b27]</w:t>
      </w:r>
    </w:p>
    <w:p>
      <w:pPr>
        <w:pStyle w:val="SHTKSourceText"/>
      </w:pPr>
      <w:r>
        <w:t>論。此言[11]凶勃。</w:t>
      </w:r>
    </w:p>
    <w:p>
      <w:pPr>
        <w:pStyle w:val="SHTKTranslationText"/>
      </w:pPr>
      <w:r>
        <w:t>논에서 “이 말은 흉포하다”라고 하였다.</w:t>
      </w:r>
    </w:p>
    <w:p>
      <w:pPr>
        <w:pStyle w:val="SHTKNoteSummary"/>
      </w:pPr>
      <w:r>
        <w:t>교감 요약 | [CBETA 교감] 저본 凶 → 甲·乙본 兇</w:t>
      </w:r>
    </w:p>
    <w:p>
      <w:pPr>
        <w:pStyle w:val="SHTKNoteDetail"/>
      </w:pPr>
      <w:r>
        <w:t>• 교감 번호 | 0654011</w:t>
      </w:r>
    </w:p>
    <w:p>
      <w:pPr>
        <w:pStyle w:val="SHTKNoteDetail"/>
      </w:pPr>
      <w:r>
        <w:t>• 저본 독법 | 凶</w:t>
      </w:r>
    </w:p>
    <w:p>
      <w:pPr>
        <w:pStyle w:val="SHTKNoteDetail"/>
      </w:pPr>
      <w:r>
        <w:t>• 이문 독법 | 兇</w:t>
      </w:r>
    </w:p>
    <w:p>
      <w:pPr>
        <w:pStyle w:val="SHTKNoteDetail"/>
      </w:pPr>
      <w:r>
        <w:t>• 저본 기준 번역 | “논에서 “이 말은 흉포하다”라고 하였다.”</w:t>
      </w:r>
    </w:p>
    <w:p>
      <w:pPr>
        <w:pStyle w:val="SHTKNoteDetail"/>
      </w:pPr>
      <w:r>
        <w:t>• 교감 해설 | 이전 CBETA 원주: 凶＝兇【甲】【乙】＊.</w:t>
      </w:r>
    </w:p>
    <w:p>
      <w:pPr>
        <w:pStyle w:val="SHTKNoteDetail"/>
      </w:pPr>
      <w:r>
        <w:t>• 교감 해설 | 다른 독법 兇 (#wit2 #wit3).</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0654011.</w:t>
      </w:r>
    </w:p>
    <w:p>
      <w:pPr>
        <w:pStyle w:val="SHTKSourceText"/>
      </w:pPr>
      <w:r>
        <w:t>經部責也。</w:t>
      </w:r>
    </w:p>
    <w:p>
      <w:pPr>
        <w:pStyle w:val="SHTKTranslationText"/>
      </w:pPr>
      <w:r>
        <w:t>경부의 질책이다.</w:t>
      </w:r>
    </w:p>
    <w:p>
      <w:pPr>
        <w:pStyle w:val="SHTKPositionMarker"/>
      </w:pPr>
      <w:bookmarkStart w:id="3439" w:name="loc_0654b27_2"/>
      <w:bookmarkEnd w:id="3439"/>
      <w:r>
        <w:t>[0654b27]</w:t>
      </w:r>
    </w:p>
    <w:p>
      <w:pPr>
        <w:pStyle w:val="SHTKSourceText"/>
      </w:pPr>
      <w:r>
        <w:t>論[＊]凶勃者何。</w:t>
      </w:r>
    </w:p>
    <w:p>
      <w:pPr>
        <w:pStyle w:val="SHTKTranslationText"/>
      </w:pPr>
      <w:r>
        <w:t>논에서 “[흉포하다는 것은] 무엇인가?”라고 하였다.</w:t>
      </w:r>
    </w:p>
    <w:p>
      <w:pPr>
        <w:pStyle w:val="SHTKNoteSummary"/>
      </w:pPr>
      <w:r>
        <w:t>교감 요약 | [CBETA 교감] 저본 凶 → 甲·乙본 兇</w:t>
      </w:r>
    </w:p>
    <w:p>
      <w:pPr>
        <w:pStyle w:val="SHTKNoteDetail"/>
      </w:pPr>
      <w:r>
        <w:t>• 원교감 원문 | 凶【大】＊，兇【甲】【乙】＊</w:t>
      </w:r>
    </w:p>
    <w:p>
      <w:pPr>
        <w:pStyle w:val="SHTKNoteDetail"/>
      </w:pPr>
      <w:r>
        <w:t>• 해당 번역 | “논에서 “[흉포하다는 것은] 무엇인가?”</w:t>
      </w:r>
    </w:p>
    <w:p>
      <w:pPr>
        <w:pStyle w:val="SHTKNoteDetail"/>
      </w:pPr>
      <w:r>
        <w:t>• 번역 영향 판정 | [판단 유보]</w:t>
      </w:r>
    </w:p>
    <w:p>
      <w:pPr>
        <w:pStyle w:val="SHTKNoteDetail"/>
      </w:pPr>
      <w:r>
        <w:t>• 출처 | CBETA T41n1822, 교감 번호 0654011.</w:t>
      </w:r>
    </w:p>
    <w:p>
      <w:pPr>
        <w:pStyle w:val="SHTKSourceText"/>
      </w:pPr>
      <w:r>
        <w:t>有部反問。</w:t>
      </w:r>
    </w:p>
    <w:p>
      <w:pPr>
        <w:pStyle w:val="SHTKTranslationText"/>
      </w:pPr>
      <w:r>
        <w:t>유부의 반문이다.</w:t>
      </w:r>
    </w:p>
    <w:p>
      <w:pPr>
        <w:pStyle w:val="SHTKPositionMarker"/>
      </w:pPr>
      <w:bookmarkStart w:id="3440" w:name="loc_0654b28"/>
      <w:bookmarkEnd w:id="3440"/>
      <w:r>
        <w:t>[0654b28]</w:t>
      </w:r>
    </w:p>
    <w:p>
      <w:pPr>
        <w:pStyle w:val="SHTKSourceText"/>
      </w:pPr>
      <w:r>
        <w:t>論。謂於世尊至為犯重罪緣。經部答也。有二凶勃。一解了義經令成不了。二與多煩惱者為犯重罪緣。</w:t>
      </w:r>
    </w:p>
    <w:p>
      <w:pPr>
        <w:pStyle w:val="SHTKTranslationText"/>
      </w:pPr>
      <w:r>
        <w:t>논에서 “세존의 말씀을……중죄를 범할 연이 된다”라고 하였다. 경부의 답변이다. 두 가지 흉포함이 있다. 첫째는 요의경을 해석하면서 불요의경이 되도록 하는 것이다. 둘째는 번뇌가 많은 이들에게 중죄를 범할 연이 되어 주는 것이다.</w:t>
      </w:r>
    </w:p>
    <w:p>
      <w:pPr>
        <w:pStyle w:val="SHTKPositionMarker"/>
      </w:pPr>
      <w:bookmarkStart w:id="3441" w:name="loc_0654c02"/>
      <w:bookmarkEnd w:id="3441"/>
      <w:r>
        <w:t>[0654c02]</w:t>
      </w:r>
    </w:p>
    <w:p>
      <w:pPr>
        <w:pStyle w:val="SHTKSourceText"/>
      </w:pPr>
      <w:r>
        <w:t>論。寧知此言是了義[12]說。</w:t>
      </w:r>
    </w:p>
    <w:p>
      <w:pPr>
        <w:pStyle w:val="SHTKTranslationText"/>
      </w:pPr>
      <w:r>
        <w:t>논에서 “이 말씀이 요의설임을 어찌 아는가?”라고 하였다.</w:t>
      </w:r>
    </w:p>
    <w:p>
      <w:pPr>
        <w:pStyle w:val="SHTKNoteSummary"/>
      </w:pPr>
      <w:r>
        <w:t>교감 요약 | [CBETA 교감] 저본 說 → 甲·乙본 經</w:t>
      </w:r>
    </w:p>
    <w:p>
      <w:pPr>
        <w:pStyle w:val="SHTKNoteDetail"/>
      </w:pPr>
      <w:r>
        <w:t>• 교감 번호 | 0654012</w:t>
      </w:r>
    </w:p>
    <w:p>
      <w:pPr>
        <w:pStyle w:val="SHTKNoteDetail"/>
      </w:pPr>
      <w:r>
        <w:t>• 저본 독법 | 說 → ‘말하다’</w:t>
      </w:r>
    </w:p>
    <w:p>
      <w:pPr>
        <w:pStyle w:val="SHTKNoteDetail"/>
      </w:pPr>
      <w:r>
        <w:t>• 이문 독법 | 經 → ‘경’</w:t>
      </w:r>
    </w:p>
    <w:p>
      <w:pPr>
        <w:pStyle w:val="SHTKNoteDetail"/>
      </w:pPr>
      <w:r>
        <w:t>• 저본 기준 번역 | “논에서 “이 말씀이 요의설임을 어찌 아는가?”라고 하였다.”</w:t>
      </w:r>
    </w:p>
    <w:p>
      <w:pPr>
        <w:pStyle w:val="SHTKNoteDetail"/>
      </w:pPr>
      <w:r>
        <w:t>• 교감 해설 | 이전 CBETA 원주: 說＝經【甲】【乙】.</w:t>
      </w:r>
    </w:p>
    <w:p>
      <w:pPr>
        <w:pStyle w:val="SHTKNoteDetail"/>
      </w:pPr>
      <w:r>
        <w:t>• 교감 해설 | 다른 독법 經 (#wit2 #wit3).</w:t>
      </w:r>
    </w:p>
    <w:p>
      <w:pPr>
        <w:pStyle w:val="SHTKNoteDetail"/>
      </w:pPr>
      <w:r>
        <w:t>• 번역 영향 판정 | [의미 차이 있음]</w:t>
      </w:r>
    </w:p>
    <w:p>
      <w:pPr>
        <w:pStyle w:val="SHTKNoteDetail"/>
      </w:pPr>
      <w:r>
        <w:t>• 출처 | CBETA T41n1822, 교감 번호 0654012.</w:t>
      </w:r>
    </w:p>
    <w:p>
      <w:pPr>
        <w:pStyle w:val="SHTKSourceText"/>
      </w:pPr>
      <w:r>
        <w:t>有部問也。</w:t>
      </w:r>
    </w:p>
    <w:p>
      <w:pPr>
        <w:pStyle w:val="SHTKTranslationText"/>
      </w:pPr>
      <w:r>
        <w:t>유부의 질문이다.</w:t>
      </w:r>
    </w:p>
    <w:p>
      <w:pPr>
        <w:pStyle w:val="SHTKPositionMarker"/>
      </w:pPr>
      <w:bookmarkStart w:id="3442" w:name="loc_0654c03"/>
      <w:bookmarkEnd w:id="3442"/>
      <w:r>
        <w:t>[0654c03]</w:t>
      </w:r>
    </w:p>
    <w:p>
      <w:pPr>
        <w:pStyle w:val="SHTKSourceText"/>
      </w:pPr>
      <w:r>
        <w:t>論。由律自釋至是了義說。經部答也言。名想者。身是俗人名號苾芻故言名想苾芻言。</w:t>
      </w:r>
    </w:p>
    <w:p>
      <w:pPr>
        <w:pStyle w:val="SHTKTranslationText"/>
      </w:pPr>
      <w:r>
        <w:t>논에서 “율에서 스스로 해석했기 때문에……요의설이다”라고 하였다. 경부의 답변이다. 말하자면, ‘명상(名想)’이라는 것은, 몸은 속인인데 이름만 비구이기 때문에 명상비구라고 말하는 것이다. 그리고,</w:t>
      </w:r>
    </w:p>
    <w:p>
      <w:pPr>
        <w:pStyle w:val="SHTKSourceText"/>
      </w:pPr>
      <w:r>
        <w:t>自稱[13]者。</w:t>
      </w:r>
    </w:p>
    <w:p>
      <w:pPr>
        <w:pStyle w:val="SHTKTranslationText"/>
      </w:pPr>
      <w:r>
        <w:t>‘자칭(自稱)’이라는 것은,</w:t>
      </w:r>
    </w:p>
    <w:p>
      <w:pPr>
        <w:pStyle w:val="SHTKNoteSummary"/>
      </w:pPr>
      <w:r>
        <w:t>교감 요약 | [CBETA 교감] 甲·乙본에는 者 없음</w:t>
      </w:r>
    </w:p>
    <w:p>
      <w:pPr>
        <w:pStyle w:val="SHTKNoteDetail"/>
      </w:pPr>
      <w:r>
        <w:t>• 교감 번호 | 0654013</w:t>
      </w:r>
    </w:p>
    <w:p>
      <w:pPr>
        <w:pStyle w:val="SHTKNoteDetail"/>
      </w:pPr>
      <w:r>
        <w:t>• 저본 독법 | 者 → ‘…하는 자/것’</w:t>
      </w:r>
    </w:p>
    <w:p>
      <w:pPr>
        <w:pStyle w:val="SHTKNoteDetail"/>
      </w:pPr>
      <w:r>
        <w:t>• 이문 독법 | ∅ → ‘해당 성분 없음(탈락)’</w:t>
      </w:r>
    </w:p>
    <w:p>
      <w:pPr>
        <w:pStyle w:val="SHTKNoteDetail"/>
      </w:pPr>
      <w:r>
        <w:t>• 저본 기준 번역 | “‘자칭(自稱)’이라는 것은,”</w:t>
      </w:r>
    </w:p>
    <w:p>
      <w:pPr>
        <w:pStyle w:val="SHTKNoteDetail"/>
      </w:pPr>
      <w:r>
        <w:t>• 교감 해설 | 이전 CBETA 원주: 〔者〕－【甲】【乙】.</w:t>
      </w:r>
    </w:p>
    <w:p>
      <w:pPr>
        <w:pStyle w:val="SHTKNoteDetail"/>
      </w:pPr>
      <w:r>
        <w:t>• 교감 해설 | 다른 독법 ∅(결락) (#wit2 #wit3).</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0654013.</w:t>
      </w:r>
    </w:p>
    <w:p>
      <w:pPr>
        <w:pStyle w:val="SHTKSourceText"/>
      </w:pPr>
      <w:r>
        <w:t>是具戒比丘犯重之人實非苾芻。而自稱言我是苾芻。故言自稱苾芻</w:t>
      </w:r>
    </w:p>
    <w:p>
      <w:pPr>
        <w:pStyle w:val="SHTKTranslationText"/>
      </w:pPr>
      <w:r>
        <w:t>구족계를 받은 비구로서 중죄를 범한 사람은 실제로 비구가 아니지만, 스스로 ‘나는 비구다’라고 말하는 것이다. 그러므로 자칭비구라고 말한다.</w:t>
      </w:r>
    </w:p>
    <w:p>
      <w:pPr>
        <w:pStyle w:val="SHTKSourceText"/>
      </w:pPr>
      <w:r>
        <w:t>[14]言乞[15]匃者。</w:t>
      </w:r>
    </w:p>
    <w:p>
      <w:pPr>
        <w:pStyle w:val="SHTKTranslationText"/>
      </w:pPr>
      <w:r>
        <w:t>또한 ‘걸개(乞匃)’라는 것은,</w:t>
      </w:r>
    </w:p>
    <w:p>
      <w:pPr>
        <w:pStyle w:val="SHTKNoteSummary"/>
      </w:pPr>
      <w:r>
        <w:t>교감 요약 | [CBETA 교감] 甲·乙본에는 言 없음</w:t>
      </w:r>
    </w:p>
    <w:p>
      <w:pPr>
        <w:pStyle w:val="SHTKNoteDetail"/>
      </w:pPr>
      <w:r>
        <w:t>• 교감 번호 | 0654014</w:t>
      </w:r>
    </w:p>
    <w:p>
      <w:pPr>
        <w:pStyle w:val="SHTKNoteDetail"/>
      </w:pPr>
      <w:r>
        <w:t>• 저본 독법 | 言 → ‘말하다’</w:t>
      </w:r>
    </w:p>
    <w:p>
      <w:pPr>
        <w:pStyle w:val="SHTKNoteDetail"/>
      </w:pPr>
      <w:r>
        <w:t>• 이문 독법 | ∅ → ‘해당 성분 없음(탈락)’</w:t>
      </w:r>
    </w:p>
    <w:p>
      <w:pPr>
        <w:pStyle w:val="SHTKNoteDetail"/>
      </w:pPr>
      <w:r>
        <w:t>• 저본 기준 번역 | “또한 ‘걸개(乞匃)’라는 것은,”</w:t>
      </w:r>
    </w:p>
    <w:p>
      <w:pPr>
        <w:pStyle w:val="SHTKNoteDetail"/>
      </w:pPr>
      <w:r>
        <w:t>• 교감 해설 | 이전 CBETA 원주: 〔言〕－【甲】【乙】.</w:t>
      </w:r>
    </w:p>
    <w:p>
      <w:pPr>
        <w:pStyle w:val="SHTKNoteDetail"/>
      </w:pPr>
      <w:r>
        <w:t>• 교감 해설 | 다른 독법 ∅(결락) (#wit2 #wit3).</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0654014.</w:t>
      </w:r>
    </w:p>
    <w:p>
      <w:pPr>
        <w:pStyle w:val="SHTKNoteSummary"/>
      </w:pPr>
      <w:r>
        <w:t>교감 요약 | [CBETA 교감] 저본 匃 → 乙본 匂</w:t>
      </w:r>
    </w:p>
    <w:p>
      <w:pPr>
        <w:pStyle w:val="SHTKNoteDetail"/>
      </w:pPr>
      <w:r>
        <w:t>• 교감 번호 | 0654015</w:t>
      </w:r>
    </w:p>
    <w:p>
      <w:pPr>
        <w:pStyle w:val="SHTKNoteDetail"/>
      </w:pPr>
      <w:r>
        <w:t>• 저본 독법 | 匃</w:t>
      </w:r>
    </w:p>
    <w:p>
      <w:pPr>
        <w:pStyle w:val="SHTKNoteDetail"/>
      </w:pPr>
      <w:r>
        <w:t>• 이문 독법 | 匂</w:t>
      </w:r>
    </w:p>
    <w:p>
      <w:pPr>
        <w:pStyle w:val="SHTKNoteDetail"/>
      </w:pPr>
      <w:r>
        <w:t>• 저본 기준 번역 | “또한 ‘걸개(乞匃)’라는 것은,”</w:t>
      </w:r>
    </w:p>
    <w:p>
      <w:pPr>
        <w:pStyle w:val="SHTKNoteDetail"/>
      </w:pPr>
      <w:r>
        <w:t>• 교감 해설 | 이전 CBETA 원주: 匃＝匂【乙】＊.</w:t>
      </w:r>
    </w:p>
    <w:p>
      <w:pPr>
        <w:pStyle w:val="SHTKNoteDetail"/>
      </w:pPr>
      <w:r>
        <w:t>• 교감 해설 | 다른 독법 匂 (#wit3). 독음 확정에 한계가 있어 원문 형태를 함께 제시한다.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0654015.</w:t>
      </w:r>
    </w:p>
    <w:p>
      <w:pPr>
        <w:pStyle w:val="SHTKSourceText"/>
      </w:pPr>
      <w:r>
        <w:t>出家之人以乞自活。</w:t>
      </w:r>
    </w:p>
    <w:p>
      <w:pPr>
        <w:pStyle w:val="SHTKTranslationText"/>
      </w:pPr>
      <w:r>
        <w:t>출가한 사람이 구걸로 생활하므로,</w:t>
      </w:r>
    </w:p>
    <w:p>
      <w:pPr>
        <w:pStyle w:val="SHTKSourceText"/>
      </w:pPr>
      <w:r>
        <w:t>故名乞[＊]匃苾芻</w:t>
      </w:r>
    </w:p>
    <w:p>
      <w:pPr>
        <w:pStyle w:val="SHTKTranslationText"/>
      </w:pPr>
      <w:r>
        <w:t>걸개비구라고 부르는 것이다.</w:t>
      </w:r>
    </w:p>
    <w:p>
      <w:pPr>
        <w:pStyle w:val="SHTKNoteSummary"/>
      </w:pPr>
      <w:r>
        <w:t>교감 요약 | [CBETA 교감] 저본 匃 → 乙본 匂</w:t>
      </w:r>
    </w:p>
    <w:p>
      <w:pPr>
        <w:pStyle w:val="SHTKNoteDetail"/>
      </w:pPr>
      <w:r>
        <w:t>• 원교감 원문 | 匃【大】＊，匂【乙】＊</w:t>
      </w:r>
    </w:p>
    <w:p>
      <w:pPr>
        <w:pStyle w:val="SHTKNoteDetail"/>
      </w:pPr>
      <w:r>
        <w:t>• 해당 번역 | “걸개비구라고 부르는 것이다.”</w:t>
      </w:r>
    </w:p>
    <w:p>
      <w:pPr>
        <w:pStyle w:val="SHTKNoteDetail"/>
      </w:pPr>
      <w:r>
        <w:t>• 번역 영향 판정 | [판단 유보]</w:t>
      </w:r>
    </w:p>
    <w:p>
      <w:pPr>
        <w:pStyle w:val="SHTKNoteDetail"/>
      </w:pPr>
      <w:r>
        <w:t>• 출처 | CBETA T41n1822, 교감 번호 0654015.</w:t>
      </w:r>
    </w:p>
    <w:p>
      <w:pPr>
        <w:pStyle w:val="SHTKSourceText"/>
      </w:pPr>
      <w:r>
        <w:t>言破惑者。謂諸聖者得無漏道真破惑故。故名破惑苾芻。破惑苾芻即勝義苾芻律既自釋。犯重之人實非苾芻自稱苾芻。明知犯重無有戒體此義中言非苾芻者。謂非白四羯磨苾芻非約勝義言非苾芻。若犯重人先是勝義。後由犯重成非勝義可得說言依勝義說言非苾芻。非犯重人先是勝義。後由犯重成非勝義。何得釋言依勝義苾芻言非苾芻經言犯重非苾芻者。謂非白四羯磨受具足戒苾芻勝義苾芻謂得見道已上。此無退故</w:t>
      </w:r>
    </w:p>
    <w:p>
      <w:pPr>
        <w:pStyle w:val="SHTKTranslationText"/>
      </w:pPr>
      <w:r>
        <w:t>‘혹을 깨뜨린다[破惑]’라는 것은, 여러 성자가 무루도를 얻어 참으로 번뇌를 깨뜨리는 것을 말한다. 그러므로 파혹비구라고 부른다. 파혹비구가 바로 승의의 비구이다. 율에서 이미 스스로 해석하여, 중죄를 범한 사람은 실제 비구가 아니면서 스스로 비구라 일컫는다고 하였으니, 중죄를 범하면 계의 본체가 없다는 것을 분명히 알 수 있다. 이 뜻 가운데 ‘비구가 아니다’라고 하는 것은, 백사갈마로 비구가 된 사람이 아니라는 뜻이지, 승의에 관하여 비구가 아니라고 말하는 것이 아니다. 중죄를 범한 사람이 이전에 승의[의 비구]였고, 그 뒤 중죄를 범함으로써 승의가 아닌 상태가 되었다면, 승의에 의거하여 ‘비구가 아니다’라고 말한다고 할 수 있을 것이다. 그러나 중죄를 범한 사람은 이전에 승의[의 비구]였던 것이 아니며, 그 뒤 중죄를 범하여 승의가 아닌 상태가 된 것도 아니다. 어떻게 승의의 비구에 의거하여 ‘비구가 아니다’라고 말했다고 해석할 수 있겠는가? 경에서 중죄를 범한 사람은 비구가 아니라고 말한 것은, 백사갈마로 구족계를 받은 비구가 아니라는 뜻이다. 승의의 비구란 견도 이상을 얻은 이를 말한다. 이는 물러나지 않기 때문이다.</w:t>
      </w:r>
    </w:p>
    <w:p>
      <w:pPr>
        <w:pStyle w:val="SHTKSourceText"/>
      </w:pPr>
      <w:r>
        <w:t>非為勝義苾芻故敘五[16]偏七聚</w:t>
      </w:r>
    </w:p>
    <w:p>
      <w:pPr>
        <w:pStyle w:val="SHTKTranslationText"/>
      </w:pPr>
      <w:r>
        <w:t>승의의 비구를 위한 것이 아니므로 ‘다섯 편과 일곱 취’를 서술한 것이다.</w:t>
      </w:r>
    </w:p>
    <w:p>
      <w:pPr>
        <w:pStyle w:val="SHTKNoteSummary"/>
      </w:pPr>
      <w:r>
        <w:t>교감 요약 | [CBETA 교감] 저본 偏 → 甲·乙본 篇</w:t>
      </w:r>
    </w:p>
    <w:p>
      <w:pPr>
        <w:pStyle w:val="SHTKNoteDetail"/>
      </w:pPr>
      <w:r>
        <w:t>• 교감 번호 | 0654016</w:t>
      </w:r>
    </w:p>
    <w:p>
      <w:pPr>
        <w:pStyle w:val="SHTKNoteDetail"/>
      </w:pPr>
      <w:r>
        <w:t>• 저본 독법 | 偏</w:t>
      </w:r>
    </w:p>
    <w:p>
      <w:pPr>
        <w:pStyle w:val="SHTKNoteDetail"/>
      </w:pPr>
      <w:r>
        <w:t>• 이문 독법 | 篇</w:t>
      </w:r>
    </w:p>
    <w:p>
      <w:pPr>
        <w:pStyle w:val="SHTKNoteDetail"/>
      </w:pPr>
      <w:r>
        <w:t>• 저본 기준 번역 | “승의의 비구를 위한 것이 아니므로 ‘다섯 편과 일곱 취’를 서술한 것이다.”</w:t>
      </w:r>
    </w:p>
    <w:p>
      <w:pPr>
        <w:pStyle w:val="SHTKNoteDetail"/>
      </w:pPr>
      <w:r>
        <w:t>• 교감 해설 | 이전 CBETA 원주: 偏＝篇【甲】【乙】＊.</w:t>
      </w:r>
    </w:p>
    <w:p>
      <w:pPr>
        <w:pStyle w:val="SHTKNoteDetail"/>
      </w:pPr>
      <w:r>
        <w:t>• 교감 해설 | 다른 독법 篇 (#wit2 #wit3).</w:t>
      </w:r>
    </w:p>
    <w:p>
      <w:pPr>
        <w:pStyle w:val="SHTKNoteDetail"/>
      </w:pPr>
      <w:r>
        <w:t>• 교감 해설 | 저본 ‘五偏’은 갑·을본 ‘五篇’과 교감된다. 계율의 다섯 편·일곱 취를 가리키되 원문 글자는 보존한다.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0654016.</w:t>
      </w:r>
    </w:p>
    <w:p>
      <w:pPr>
        <w:pStyle w:val="SHTKSourceText"/>
      </w:pPr>
      <w:r>
        <w:t>[17]五[＊]偏七聚者。</w:t>
      </w:r>
    </w:p>
    <w:p>
      <w:pPr>
        <w:pStyle w:val="SHTKTranslationText"/>
      </w:pPr>
      <w:r>
        <w:t>‘다섯 편과 일곱 취’는,</w:t>
      </w:r>
    </w:p>
    <w:p>
      <w:pPr>
        <w:pStyle w:val="SHTKNoteSummary"/>
      </w:pPr>
      <w:r>
        <w:t>교감 요약 | [CBETA 교감] 저본 五 → 甲·乙본 敘五</w:t>
      </w:r>
    </w:p>
    <w:p>
      <w:pPr>
        <w:pStyle w:val="SHTKNoteDetail"/>
      </w:pPr>
      <w:r>
        <w:t>• 교감 번호 | 0654017</w:t>
      </w:r>
    </w:p>
    <w:p>
      <w:pPr>
        <w:pStyle w:val="SHTKNoteDetail"/>
      </w:pPr>
      <w:r>
        <w:t>• 저본 독법 | 五 → ‘다섯/다섯째’</w:t>
      </w:r>
    </w:p>
    <w:p>
      <w:pPr>
        <w:pStyle w:val="SHTKNoteDetail"/>
      </w:pPr>
      <w:r>
        <w:t>• 이문 독법 | 敘五</w:t>
      </w:r>
    </w:p>
    <w:p>
      <w:pPr>
        <w:pStyle w:val="SHTKNoteDetail"/>
      </w:pPr>
      <w:r>
        <w:t>• 저본 기준 번역 | “‘다섯 편과 일곱 취’는,”</w:t>
      </w:r>
    </w:p>
    <w:p>
      <w:pPr>
        <w:pStyle w:val="SHTKNoteDetail"/>
      </w:pPr>
      <w:r>
        <w:t>• 교감 해설 | 이전 CBETA 원주: （敘）＋五【甲】【乙】.</w:t>
      </w:r>
    </w:p>
    <w:p>
      <w:pPr>
        <w:pStyle w:val="SHTKNoteDetail"/>
      </w:pPr>
      <w:r>
        <w:t>• 교감 해설 | 다른 독법 敘五 (#wit2 #wit3).</w:t>
      </w:r>
    </w:p>
    <w:p>
      <w:pPr>
        <w:pStyle w:val="SHTKNoteDetail"/>
      </w:pPr>
      <w:r>
        <w:t>• 교감 해설 | 이전 CBETA #beg_178, 현행 #beg_176의 별표 앱이 모두 corresp="#</w:t>
      </w:r>
    </w:p>
    <w:p>
      <w:pPr>
        <w:pStyle w:val="SHTKNoteDetail"/>
      </w:pPr>
      <w:r>
        <w:t>• 번역 영향 판정 | [의미 차이 있음]</w:t>
      </w:r>
    </w:p>
    <w:p>
      <w:pPr>
        <w:pStyle w:val="SHTKNoteDetail"/>
      </w:pPr>
      <w:r>
        <w:t>• 출처 | CBETA T41n1822, 교감 번호 0654017.</w:t>
      </w:r>
    </w:p>
    <w:p>
      <w:pPr>
        <w:pStyle w:val="SHTKNoteSummary"/>
      </w:pPr>
      <w:r>
        <w:t>교감 요약 | [CBETA 교감] 저본 偏 → 甲·乙본 篇</w:t>
      </w:r>
    </w:p>
    <w:p>
      <w:pPr>
        <w:pStyle w:val="SHTKNoteDetail"/>
      </w:pPr>
      <w:r>
        <w:t>• 원교감 원문 | 偏【大】＊，篇【甲】【乙】＊</w:t>
      </w:r>
    </w:p>
    <w:p>
      <w:pPr>
        <w:pStyle w:val="SHTKNoteDetail"/>
      </w:pPr>
      <w:r>
        <w:t>• 해당 번역 | “‘다섯 편과 일곱 취’는,”</w:t>
      </w:r>
    </w:p>
    <w:p>
      <w:pPr>
        <w:pStyle w:val="SHTKNoteDetail"/>
      </w:pPr>
      <w:r>
        <w:t>• 번역 영향 판정 | [판단 유보]</w:t>
      </w:r>
    </w:p>
    <w:p>
      <w:pPr>
        <w:pStyle w:val="SHTKNoteDetail"/>
      </w:pPr>
      <w:r>
        <w:t>• 출처 | CBETA T41n1822, 교감 번호 0654016.</w:t>
      </w:r>
    </w:p>
    <w:p>
      <w:pPr>
        <w:pStyle w:val="SHTKSourceText"/>
      </w:pPr>
      <w:r>
        <w:t>是白四羯磨苾芻犯重之人既先是白四羯磨受具足戒。今破此戒名非苾芻故是非白四羯磨苾芻。非先是勝義今非勝義如何言就勝義苾芻言非苾芻。</w:t>
      </w:r>
    </w:p>
    <w:p>
      <w:pPr>
        <w:pStyle w:val="SHTKTranslationText"/>
      </w:pPr>
      <w:r>
        <w:t>백사갈마로 비구가 되었으나 중죄를 범한 사람에 관한 것이다. 그는 이전에 백사갈마로 구족계를 받은 사람이었지만, 지금 이 계를 깨뜨렸으므로 비구가 아니라고 부른다. 따라서 백사갈마로 된 비구가 아니라는 뜻이다. 이전에 승의였다가 지금 승의가 아니게 되었다는 뜻이 아니다. 그런데 어떻게 승의의 비구를 두고 비구가 아니라고 말했다고 할 수 있겠는가?</w:t>
      </w:r>
    </w:p>
    <w:p>
      <w:pPr>
        <w:pStyle w:val="SHTKSourceText"/>
      </w:pPr>
      <w:r>
        <w:t>[18]故知此經是了義說。</w:t>
      </w:r>
    </w:p>
    <w:p>
      <w:pPr>
        <w:pStyle w:val="SHTKTranslationText"/>
      </w:pPr>
      <w:r>
        <w:t>그러므로 이 경의 말씀은 요의설임을 알 수 있다.</w:t>
      </w:r>
    </w:p>
    <w:p>
      <w:pPr>
        <w:pStyle w:val="SHTKNoteSummary"/>
      </w:pPr>
      <w:r>
        <w:t>교감 요약 | [CBETA 교감] 저본 故 → 甲·乙본 言苾芻故</w:t>
      </w:r>
    </w:p>
    <w:p>
      <w:pPr>
        <w:pStyle w:val="SHTKNoteDetail"/>
      </w:pPr>
      <w:r>
        <w:t>• 교감 번호 | 0654018</w:t>
      </w:r>
    </w:p>
    <w:p>
      <w:pPr>
        <w:pStyle w:val="SHTKNoteDetail"/>
      </w:pPr>
      <w:r>
        <w:t>• 저본 독법 | 故 → ‘그러므로/…때문에’</w:t>
      </w:r>
    </w:p>
    <w:p>
      <w:pPr>
        <w:pStyle w:val="SHTKNoteDetail"/>
      </w:pPr>
      <w:r>
        <w:t>• 이문 독법 | 言苾芻故</w:t>
      </w:r>
    </w:p>
    <w:p>
      <w:pPr>
        <w:pStyle w:val="SHTKNoteDetail"/>
      </w:pPr>
      <w:r>
        <w:t>• 저본 기준 번역 | “그러므로 이 경의 말씀은 요의설임을 알 수 있다.”</w:t>
      </w:r>
    </w:p>
    <w:p>
      <w:pPr>
        <w:pStyle w:val="SHTKNoteDetail"/>
      </w:pPr>
      <w:r>
        <w:t>• 교감 해설 | 이전 CBETA 원주: （言苾芻）＋故【甲】【乙】.</w:t>
      </w:r>
    </w:p>
    <w:p>
      <w:pPr>
        <w:pStyle w:val="SHTKNoteDetail"/>
      </w:pPr>
      <w:r>
        <w:t>• 교감 해설 | 다른 독법 言苾芻故 (#wit2 #wit3).</w:t>
      </w:r>
    </w:p>
    <w:p>
      <w:pPr>
        <w:pStyle w:val="SHTKNoteDetail"/>
      </w:pPr>
      <w:r>
        <w:t>• 번역 영향 판정 | [의미 차이 있음]</w:t>
      </w:r>
    </w:p>
    <w:p>
      <w:pPr>
        <w:pStyle w:val="SHTKNoteDetail"/>
      </w:pPr>
      <w:r>
        <w:t>• 출처 | CBETA T41n1822, 교감 번호 0654018.</w:t>
      </w:r>
    </w:p>
    <w:p>
      <w:pPr>
        <w:pStyle w:val="SHTKPositionMarker"/>
      </w:pPr>
      <w:bookmarkStart w:id="3443" w:name="loc_0654c24"/>
      <w:bookmarkEnd w:id="3443"/>
      <w:r>
        <w:t>[0654c24]</w:t>
      </w:r>
    </w:p>
    <w:p>
      <w:pPr>
        <w:pStyle w:val="SHTKSourceText"/>
      </w:pPr>
      <w:r>
        <w:t>論。然彼所說至犯重亦然。破有部成立也大師立喻如多羅樹若被斷頭必不復能生長廣大。諸苾芻等犯重亦然。</w:t>
      </w:r>
    </w:p>
    <w:p>
      <w:pPr>
        <w:pStyle w:val="SHTKTranslationText"/>
      </w:pPr>
      <w:r>
        <w:t>논에서 “그러나 저들이 말한 것은……중죄를 범하는 것도 그러하다”라고 하였다. 유부의 논증을 논파한다. 대사께서는 다라나무가 머리를 잘리면 반드시 다시 자라고 크게 성장하지 못하는 것과 같다고 비유를 드셨다. 여러 비구 등이 중죄를 범하는 것도 이와 같다.</w:t>
      </w:r>
    </w:p>
    <w:p>
      <w:pPr>
        <w:pStyle w:val="SHTKSourceText"/>
      </w:pPr>
      <w:r>
        <w:t>大師此喻顯犯一邊[19]餘戒不復生長廣大。</w:t>
      </w:r>
    </w:p>
    <w:p>
      <w:pPr>
        <w:pStyle w:val="SHTKTranslationText"/>
      </w:pPr>
      <w:r>
        <w:t>대사의 이 비유는 한 종류의 변죄를 범하면 나머지 계도 다시 자라고 크게 성장하지 못한다는 것을 드러낸다.</w:t>
      </w:r>
    </w:p>
    <w:p>
      <w:pPr>
        <w:pStyle w:val="SHTKNoteSummary"/>
      </w:pPr>
      <w:r>
        <w:t>교감 요약 | [CBETA 교감] 저본 餘 → 甲·乙본 全</w:t>
      </w:r>
    </w:p>
    <w:p>
      <w:pPr>
        <w:pStyle w:val="SHTKNoteDetail"/>
      </w:pPr>
      <w:r>
        <w:t>• 교감 번호 | 0654019</w:t>
      </w:r>
    </w:p>
    <w:p>
      <w:pPr>
        <w:pStyle w:val="SHTKNoteDetail"/>
      </w:pPr>
      <w:r>
        <w:t>• 저본 독법 | 餘</w:t>
      </w:r>
    </w:p>
    <w:p>
      <w:pPr>
        <w:pStyle w:val="SHTKNoteDetail"/>
      </w:pPr>
      <w:r>
        <w:t>• 이문 독법 | 全</w:t>
      </w:r>
    </w:p>
    <w:p>
      <w:pPr>
        <w:pStyle w:val="SHTKNoteDetail"/>
      </w:pPr>
      <w:r>
        <w:t>• 저본 기준 번역 | “대사의 이 비유는 한 종류의 변죄를 범하면 나머지 계도 다시 자라고 크게 성장하지 못한다는 것을 드러낸다.”</w:t>
      </w:r>
    </w:p>
    <w:p>
      <w:pPr>
        <w:pStyle w:val="SHTKNoteDetail"/>
      </w:pPr>
      <w:r>
        <w:t>• 교감 해설 | 이전 CBETA 원주: 餘＝全【甲】【乙】.</w:t>
      </w:r>
    </w:p>
    <w:p>
      <w:pPr>
        <w:pStyle w:val="SHTKNoteDetail"/>
      </w:pPr>
      <w:r>
        <w:t>• 교감 해설 | 다른 독법 全 (#wit2 #wit3).</w:t>
      </w:r>
    </w:p>
    <w:p>
      <w:pPr>
        <w:pStyle w:val="SHTKNoteDetail"/>
      </w:pPr>
      <w:r>
        <w:t>• 번역 영향 판정 | [의미 차이 있음]</w:t>
      </w:r>
    </w:p>
    <w:p>
      <w:pPr>
        <w:pStyle w:val="SHTKNoteDetail"/>
      </w:pPr>
      <w:r>
        <w:t>• 출처 | CBETA T41n1822, 교감 번호 0654019.</w:t>
      </w:r>
    </w:p>
    <w:p>
      <w:pPr>
        <w:pStyle w:val="SHTKSourceText"/>
      </w:pPr>
      <w:r>
        <w:t>汝今言非犯一邊一切律儀應遍捨者。是徵詰大師正理救云。豈斷一多羅樹頭。即餘三不能生長廣大。喻．法非等。</w:t>
      </w:r>
    </w:p>
    <w:p>
      <w:pPr>
        <w:pStyle w:val="SHTKTranslationText"/>
      </w:pPr>
      <w:r>
        <w:t>그런데 그대가 지금 ‘한 종류의 변죄를 범했다고 모든 율의를 두루 버려야 하는 것은 아니다’라고 말한다면, 이는 대사를 힐난하는 것이다. 《순정리론》에서는 변호하여 말한다. 어찌 다라나무 한 그루의 머리를 베었다고 해서, 나머지 세 그루도 자라고 크게 성장할 수 없겠는가? 비유와 비유되는 법은 같지 않다.</w:t>
      </w:r>
    </w:p>
    <w:p>
      <w:pPr>
        <w:pStyle w:val="SHTKPositionMarker"/>
      </w:pPr>
      <w:bookmarkStart w:id="3444" w:name="loc_0655a02"/>
      <w:bookmarkEnd w:id="3444"/>
      <w:r>
        <w:t>[0655a02]</w:t>
      </w:r>
    </w:p>
    <w:p>
      <w:pPr>
        <w:pStyle w:val="SHTKSourceText"/>
      </w:pPr>
      <w:r>
        <w:t>論。大師此中喻顯何義。有部問也。</w:t>
      </w:r>
    </w:p>
    <w:p>
      <w:pPr>
        <w:pStyle w:val="SHTKTranslationText"/>
      </w:pPr>
      <w:r>
        <w:t>논에서 “대사께서 여기서 든 비유는 무슨 뜻을 드러내는가?”라고 하였다. 유부의 질문이다.</w:t>
      </w:r>
    </w:p>
    <w:p>
      <w:pPr>
        <w:pStyle w:val="SHTKPositionMarker"/>
      </w:pPr>
      <w:bookmarkStart w:id="3445" w:name="loc_0655a03"/>
      <w:bookmarkEnd w:id="3445"/>
      <w:r>
        <w:t>[0655a03]</w:t>
      </w:r>
    </w:p>
    <w:p>
      <w:pPr>
        <w:pStyle w:val="SHTKSourceText"/>
      </w:pPr>
      <w:r>
        <w:t>論。意顯於戒至一切律儀。經部答也。意顯犯重捨一切戒。</w:t>
      </w:r>
    </w:p>
    <w:p>
      <w:pPr>
        <w:pStyle w:val="SHTKTranslationText"/>
      </w:pPr>
      <w:r>
        <w:t>논에서 “그 뜻은 계에 관하여……모든 율의”라고 하였다. 경부의 답변이다. 그 뜻은 중죄를 범하면 모든 계를 버린다는 것을 드러낸다.</w:t>
      </w:r>
    </w:p>
    <w:p>
      <w:pPr>
        <w:pStyle w:val="SHTKPositionMarker"/>
      </w:pPr>
      <w:bookmarkStart w:id="3446" w:name="loc_0655a04"/>
      <w:bookmarkEnd w:id="3446"/>
      <w:r>
        <w:t>[0655a04]</w:t>
      </w:r>
    </w:p>
    <w:p>
      <w:pPr>
        <w:pStyle w:val="SHTKSourceText"/>
      </w:pPr>
      <w:r>
        <w:t>論。又犯重之人至驅[1]儐眾中。</w:t>
      </w:r>
    </w:p>
    <w:p>
      <w:pPr>
        <w:pStyle w:val="SHTKTranslationText"/>
      </w:pPr>
      <w:r>
        <w:t>논에서 “또 중죄를 범한 사람은……대중 가운데서 내쫓는다”라고 하였다.</w:t>
      </w:r>
    </w:p>
    <w:p>
      <w:pPr>
        <w:pStyle w:val="SHTKNoteSummary"/>
      </w:pPr>
      <w:r>
        <w:t>교감 요약 | [CBETA 교감] 저본 儐 → 甲·乙본 擯</w:t>
      </w:r>
    </w:p>
    <w:p>
      <w:pPr>
        <w:pStyle w:val="SHTKNoteDetail"/>
      </w:pPr>
      <w:r>
        <w:t>• 교감 번호 | 0655001</w:t>
      </w:r>
    </w:p>
    <w:p>
      <w:pPr>
        <w:pStyle w:val="SHTKNoteDetail"/>
      </w:pPr>
      <w:r>
        <w:t>• 저본 독법 | 儐</w:t>
      </w:r>
    </w:p>
    <w:p>
      <w:pPr>
        <w:pStyle w:val="SHTKNoteDetail"/>
      </w:pPr>
      <w:r>
        <w:t>• 이문 독법 | 擯</w:t>
      </w:r>
    </w:p>
    <w:p>
      <w:pPr>
        <w:pStyle w:val="SHTKNoteDetail"/>
      </w:pPr>
      <w:r>
        <w:t>• 저본 기준 번역 | “논에서 “또 중죄를 범한 사람은……대중 가운데서 내쫓는다”라고 하였다.”</w:t>
      </w:r>
    </w:p>
    <w:p>
      <w:pPr>
        <w:pStyle w:val="SHTKNoteDetail"/>
      </w:pPr>
      <w:r>
        <w:t>• 교감 해설 | 이전 CBETA 원주: 儐＝擯【甲】【乙】.</w:t>
      </w:r>
    </w:p>
    <w:p>
      <w:pPr>
        <w:pStyle w:val="SHTKNoteDetail"/>
      </w:pPr>
      <w:r>
        <w:t>• 교감 해설 | 다른 독법 擯 (#wit2 #wit3).</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0655001.</w:t>
      </w:r>
    </w:p>
    <w:p>
      <w:pPr>
        <w:pStyle w:val="SHTKSourceText"/>
      </w:pPr>
      <w:r>
        <w:t>經部又引教證(毘訶羅者。義為寺也)。</w:t>
      </w:r>
    </w:p>
    <w:p>
      <w:pPr>
        <w:pStyle w:val="SHTKTranslationText"/>
      </w:pPr>
      <w:r>
        <w:t>경부가 다시 가르침을 인용하여 증명한 것이다. (‘비하라’란, 그 뜻이 절이다.)</w:t>
      </w:r>
    </w:p>
    <w:p>
      <w:pPr>
        <w:pStyle w:val="SHTKPositionMarker"/>
      </w:pPr>
      <w:bookmarkStart w:id="3447" w:name="loc_0655a06"/>
      <w:bookmarkEnd w:id="3447"/>
      <w:r>
        <w:t>[0655a06]</w:t>
      </w:r>
    </w:p>
    <w:p>
      <w:pPr>
        <w:pStyle w:val="SHTKSourceText"/>
      </w:pPr>
      <w:r>
        <w:t>論。實非苾芻至其相如何。經部問有部也。</w:t>
      </w:r>
    </w:p>
    <w:p>
      <w:pPr>
        <w:pStyle w:val="SHTKTranslationText"/>
      </w:pPr>
      <w:r>
        <w:t>논에서 “실제로 비구가 아니라면……그 모습은 무엇과 같은가”라고 하였다. 경부가 유부에 질문한다.</w:t>
      </w:r>
    </w:p>
    <w:p>
      <w:pPr>
        <w:pStyle w:val="SHTKPositionMarker"/>
      </w:pPr>
      <w:bookmarkStart w:id="3448" w:name="loc_0655a07"/>
      <w:bookmarkEnd w:id="3448"/>
      <w:r>
        <w:t>[0655a07]</w:t>
      </w:r>
    </w:p>
    <w:p>
      <w:pPr>
        <w:pStyle w:val="SHTKSourceText"/>
      </w:pPr>
      <w:r>
        <w:t>論。隨相是何體必應有。有部答也。</w:t>
      </w:r>
    </w:p>
    <w:p>
      <w:pPr>
        <w:pStyle w:val="SHTKTranslationText"/>
      </w:pPr>
      <w:r>
        <w:t>논에서 “그 모습이 무엇과 같든 그 체는 반드시 있어야 한다”라고 하였다. 유부의 답변이다.</w:t>
      </w:r>
    </w:p>
    <w:p>
      <w:pPr>
        <w:pStyle w:val="SHTKPositionMarker"/>
      </w:pPr>
      <w:bookmarkStart w:id="3449" w:name="loc_0655a08"/>
      <w:bookmarkEnd w:id="3449"/>
      <w:r>
        <w:t>[0655a08]</w:t>
      </w:r>
    </w:p>
    <w:p>
      <w:pPr>
        <w:pStyle w:val="SHTKSourceText"/>
      </w:pPr>
      <w:r>
        <w:t>論。以世尊說至四污道沙門。有部引文證也。婆沙六十六解云。勝道謂佛自能覺故。一切獨覺應知亦爾。示道謂身子等。命道謂居學位。污道者謂犯重之人(言准陀者。</w:t>
      </w:r>
    </w:p>
    <w:p>
      <w:pPr>
        <w:pStyle w:val="SHTKTranslationText"/>
      </w:pPr>
      <w:r>
        <w:t>논에서 “세존께서 말씀하셨기 때문에……넷째는 도를 더럽히는 사문이다”라고 하였다. 유부가 문헌을 인용해 증명한 것이다. 《대비바사론》 제66권에서 해석하여 말한다. ‘승도(勝道)’란 부처님이 스스로 깨달으셨기 때문에 [그렇게 부른다]. 모든 독각도 마찬가지로 알아야 한다. ‘시도(示道)’란 사리자 등을 가리킨다. ‘명도(命道)’란 학위(學位)에 머무르는 사람을 말한다. ‘오도(污道)’란 중죄를 범한 사람이다. (‘준타’라고 하는 것은,</w:t>
      </w:r>
    </w:p>
    <w:p>
      <w:pPr>
        <w:pStyle w:val="SHTKSourceText"/>
      </w:pPr>
      <w:r>
        <w:t>舊云純陀此云[2]稚小)。</w:t>
      </w:r>
    </w:p>
    <w:p>
      <w:pPr>
        <w:pStyle w:val="SHTKTranslationText"/>
      </w:pPr>
      <w:r>
        <w:t>옛날에는 순타(純陀)라 하였고, 여기서는 ‘어리고 작다’는 뜻이다.)</w:t>
      </w:r>
    </w:p>
    <w:p>
      <w:pPr>
        <w:pStyle w:val="SHTKNoteSummary"/>
      </w:pPr>
      <w:r>
        <w:t>교감 요약 | [CBETA 교감] 저본 稚 → 甲·乙본 准</w:t>
      </w:r>
    </w:p>
    <w:p>
      <w:pPr>
        <w:pStyle w:val="SHTKNoteDetail"/>
      </w:pPr>
      <w:r>
        <w:t>• 교감 번호 | 0655002</w:t>
      </w:r>
    </w:p>
    <w:p>
      <w:pPr>
        <w:pStyle w:val="SHTKNoteDetail"/>
      </w:pPr>
      <w:r>
        <w:t>• 저본 독법 | 稚</w:t>
      </w:r>
    </w:p>
    <w:p>
      <w:pPr>
        <w:pStyle w:val="SHTKNoteDetail"/>
      </w:pPr>
      <w:r>
        <w:t>• 이문 독법 | 准 → ‘준거하다’</w:t>
      </w:r>
    </w:p>
    <w:p>
      <w:pPr>
        <w:pStyle w:val="SHTKNoteDetail"/>
      </w:pPr>
      <w:r>
        <w:t>• 저본 기준 번역 | “옛날에는 순타(純陀)라 하였고, 여기서는 ‘어리고 작다’는 뜻이다.)”</w:t>
      </w:r>
    </w:p>
    <w:p>
      <w:pPr>
        <w:pStyle w:val="SHTKNoteDetail"/>
      </w:pPr>
      <w:r>
        <w:t>• 교감 해설 | 이전 CBETA 원주: 稚＝准【甲】【乙】.</w:t>
      </w:r>
    </w:p>
    <w:p>
      <w:pPr>
        <w:pStyle w:val="SHTKNoteDetail"/>
      </w:pPr>
      <w:r>
        <w:t>• 교감 해설 | 다른 독법 准 (#wit2 #wit3).</w:t>
      </w:r>
    </w:p>
    <w:p>
      <w:pPr>
        <w:pStyle w:val="SHTKNoteDetail"/>
      </w:pPr>
      <w:r>
        <w:t>• 번역 영향 판정 | [의미 차이 있음]</w:t>
      </w:r>
    </w:p>
    <w:p>
      <w:pPr>
        <w:pStyle w:val="SHTKNoteDetail"/>
      </w:pPr>
      <w:r>
        <w:t>• 출처 | CBETA T41n1822, 교감 번호 0655002.</w:t>
      </w:r>
    </w:p>
    <w:p>
      <w:pPr>
        <w:pStyle w:val="SHTKPositionMarker"/>
      </w:pPr>
      <w:bookmarkStart w:id="3450" w:name="loc_0655a12"/>
      <w:bookmarkEnd w:id="3450"/>
      <w:r>
        <w:t>[0655a12]</w:t>
      </w:r>
    </w:p>
    <w:p>
      <w:pPr>
        <w:pStyle w:val="SHTKSourceText"/>
      </w:pPr>
      <w:r>
        <w:t>論。雖有此說至火輪死人。經部通也。</w:t>
      </w:r>
    </w:p>
    <w:p>
      <w:pPr>
        <w:pStyle w:val="SHTKTranslationText"/>
      </w:pPr>
      <w:r>
        <w:t>논에서 “비록 이와 같은 말씀이 있더라도……불바퀴와 죽은 사람”이라고 하였다. 경부의 해명이다.</w:t>
      </w:r>
    </w:p>
    <w:p>
      <w:pPr>
        <w:pStyle w:val="SHTKSourceText"/>
      </w:pPr>
      <w:r>
        <w:t>此[3]是假名苾芻。</w:t>
      </w:r>
    </w:p>
    <w:p>
      <w:pPr>
        <w:pStyle w:val="SHTKTranslationText"/>
      </w:pPr>
      <w:r>
        <w:t>이는 이름뿐인 비구이지,</w:t>
      </w:r>
    </w:p>
    <w:p>
      <w:pPr>
        <w:pStyle w:val="SHTKNoteSummary"/>
      </w:pPr>
      <w:r>
        <w:t>교감 요약 | [CBETA 교감] 저본 是 → 甲·乙본 污道</w:t>
      </w:r>
    </w:p>
    <w:p>
      <w:pPr>
        <w:pStyle w:val="SHTKNoteDetail"/>
      </w:pPr>
      <w:r>
        <w:t>• 교감 번호 | 0655003</w:t>
      </w:r>
    </w:p>
    <w:p>
      <w:pPr>
        <w:pStyle w:val="SHTKNoteDetail"/>
      </w:pPr>
      <w:r>
        <w:t>• 저본 독법 | 是 → ‘이다/옳다’</w:t>
      </w:r>
    </w:p>
    <w:p>
      <w:pPr>
        <w:pStyle w:val="SHTKNoteDetail"/>
      </w:pPr>
      <w:r>
        <w:t>• 이문 독법 | 污道</w:t>
      </w:r>
    </w:p>
    <w:p>
      <w:pPr>
        <w:pStyle w:val="SHTKNoteDetail"/>
      </w:pPr>
      <w:r>
        <w:t>• 저본 기준 번역 | “이는 이름뿐인 비구이지,”</w:t>
      </w:r>
    </w:p>
    <w:p>
      <w:pPr>
        <w:pStyle w:val="SHTKNoteDetail"/>
      </w:pPr>
      <w:r>
        <w:t>• 교감 해설 | 이전 CBETA 원주: 是＝污道【甲】【乙】.</w:t>
      </w:r>
    </w:p>
    <w:p>
      <w:pPr>
        <w:pStyle w:val="SHTKNoteDetail"/>
      </w:pPr>
      <w:r>
        <w:t>• 교감 해설 | 다른 독법 污道 (#wit2 #wit3).</w:t>
      </w:r>
    </w:p>
    <w:p>
      <w:pPr>
        <w:pStyle w:val="SHTKNoteDetail"/>
      </w:pPr>
      <w:r>
        <w:t>• 번역 영향 판정 | [의미 차이 있음]</w:t>
      </w:r>
    </w:p>
    <w:p>
      <w:pPr>
        <w:pStyle w:val="SHTKNoteDetail"/>
      </w:pPr>
      <w:r>
        <w:t>• 출처 | CBETA T41n1822, 교감 번호 0655003.</w:t>
      </w:r>
    </w:p>
    <w:p>
      <w:pPr>
        <w:pStyle w:val="SHTKSourceText"/>
      </w:pPr>
      <w:r>
        <w:t>非有實也。</w:t>
      </w:r>
    </w:p>
    <w:p>
      <w:pPr>
        <w:pStyle w:val="SHTKTranslationText"/>
      </w:pPr>
      <w:r>
        <w:t>실제로 존재하는 [비구]는 아니다.</w:t>
      </w:r>
    </w:p>
    <w:p>
      <w:pPr>
        <w:pStyle w:val="SHTKPositionMarker"/>
      </w:pPr>
      <w:bookmarkStart w:id="3451" w:name="loc_0655a14"/>
      <w:bookmarkEnd w:id="3451"/>
      <w:r>
        <w:t>[0655a14]</w:t>
      </w:r>
    </w:p>
    <w:p>
      <w:pPr>
        <w:pStyle w:val="SHTKSourceText"/>
      </w:pPr>
      <w:r>
        <w:t>論。若犯重人至授學比丘。有部難也。若犯重人非比丘者。如何佛說盡身學悔授學比丘。</w:t>
      </w:r>
    </w:p>
    <w:p>
      <w:pPr>
        <w:pStyle w:val="SHTKTranslationText"/>
      </w:pPr>
      <w:r>
        <w:t>논에서 “만약 중죄를 범한 사람이……학회비구(學悔比丘)를 허락하셨는가”라고 하였다. 유부의 힐난이다. 중죄를 범한 사람이 비구가 아니라면, 어째서 부처님께서는 평생 참회를 배우게 하는 학회비구를 말씀하셨겠는가?</w:t>
      </w:r>
    </w:p>
    <w:p>
      <w:pPr>
        <w:pStyle w:val="SHTKPositionMarker"/>
      </w:pPr>
      <w:bookmarkStart w:id="3452" w:name="loc_0655a16"/>
      <w:bookmarkEnd w:id="3452"/>
      <w:r>
        <w:t>[0655a16]</w:t>
      </w:r>
    </w:p>
    <w:p>
      <w:pPr>
        <w:pStyle w:val="SHTKSourceText"/>
      </w:pPr>
      <w:r>
        <w:t>論。不說犯重人至制立如是。經部通也。梵名波羅夷此名他勝罪。惡是善他。惡勝於善。名為他勝。若初犯重。無有一念覆藏之心。不成他勝罪即不捨戒。</w:t>
      </w:r>
    </w:p>
    <w:p>
      <w:pPr>
        <w:pStyle w:val="SHTKTranslationText"/>
      </w:pPr>
      <w:r>
        <w:t>논에서 “중죄를 범한 사람에 관해서는 말하지 않는다……이와 같이 제정하셨다”라고 하였다. 경부의 해명이다. 범어 ‘바라이(波羅夷)’는 여기서 ‘타승죄’라고 부른다. 악이 선을 이기는 상대방[他]이어서, 악이 선을 이기므로, 타승이라고 이름한다. 처음 중죄를 범했더라도, 한 생각 동안이라도 숨기려는 마음이 없으면, 타승죄가 성립하지 않으므로 계를 버리지 않는다.</w:t>
      </w:r>
    </w:p>
    <w:p>
      <w:pPr>
        <w:pStyle w:val="SHTKSourceText"/>
      </w:pPr>
      <w:r>
        <w:t>若一念已[4]上覆藏。</w:t>
      </w:r>
    </w:p>
    <w:p>
      <w:pPr>
        <w:pStyle w:val="SHTKTranslationText"/>
      </w:pPr>
      <w:r>
        <w:t>한 생각 이상 숨겼다면,</w:t>
      </w:r>
    </w:p>
    <w:p>
      <w:pPr>
        <w:pStyle w:val="SHTKNoteSummary"/>
      </w:pPr>
      <w:r>
        <w:t>교감 요약 | [CBETA 교감] 저본 上 → 乙본 生</w:t>
      </w:r>
    </w:p>
    <w:p>
      <w:pPr>
        <w:pStyle w:val="SHTKNoteDetail"/>
      </w:pPr>
      <w:r>
        <w:t>• 교감 번호 | 0655004</w:t>
      </w:r>
    </w:p>
    <w:p>
      <w:pPr>
        <w:pStyle w:val="SHTKNoteDetail"/>
      </w:pPr>
      <w:r>
        <w:t>• 저본 독법 | 上 → ‘위/이상’</w:t>
      </w:r>
    </w:p>
    <w:p>
      <w:pPr>
        <w:pStyle w:val="SHTKNoteDetail"/>
      </w:pPr>
      <w:r>
        <w:t>• 이문 독법 | 生 → ‘생기다’</w:t>
      </w:r>
    </w:p>
    <w:p>
      <w:pPr>
        <w:pStyle w:val="SHTKNoteDetail"/>
      </w:pPr>
      <w:r>
        <w:t>• 저본 기준 번역 | “한 생각 이상 숨겼다면,”</w:t>
      </w:r>
    </w:p>
    <w:p>
      <w:pPr>
        <w:pStyle w:val="SHTKNoteDetail"/>
      </w:pPr>
      <w:r>
        <w:t>• 교감 해설 | 이전 CBETA 원주: 上＝生【乙】.</w:t>
      </w:r>
    </w:p>
    <w:p>
      <w:pPr>
        <w:pStyle w:val="SHTKNoteDetail"/>
      </w:pPr>
      <w:r>
        <w:t>• 교감 해설 | 다른 독법 生 (#wit3).</w:t>
      </w:r>
    </w:p>
    <w:p>
      <w:pPr>
        <w:pStyle w:val="SHTKNoteDetail"/>
      </w:pPr>
      <w:r>
        <w:t>• 번역 영향 판정 | [의미 차이 있음]</w:t>
      </w:r>
    </w:p>
    <w:p>
      <w:pPr>
        <w:pStyle w:val="SHTKNoteDetail"/>
      </w:pPr>
      <w:r>
        <w:t>• 출처 | CBETA T41n1822, 교감 번호 0655004.</w:t>
      </w:r>
    </w:p>
    <w:p>
      <w:pPr>
        <w:pStyle w:val="SHTKSourceText"/>
      </w:pPr>
      <w:r>
        <w:t>即成他勝罪即捨戒。</w:t>
      </w:r>
    </w:p>
    <w:p>
      <w:pPr>
        <w:pStyle w:val="SHTKTranslationText"/>
      </w:pPr>
      <w:r>
        <w:t>곧 타승죄가 성립하므로 계를 버린다.</w:t>
      </w:r>
    </w:p>
    <w:p>
      <w:pPr>
        <w:pStyle w:val="SHTKPositionMarker"/>
      </w:pPr>
      <w:bookmarkStart w:id="3453" w:name="loc_0655a20"/>
      <w:bookmarkEnd w:id="3453"/>
      <w:r>
        <w:t>[0655a20]</w:t>
      </w:r>
    </w:p>
    <w:p>
      <w:pPr>
        <w:pStyle w:val="SHTKSourceText"/>
      </w:pPr>
      <w:r>
        <w:t>論。若犯他勝至出家受戒。有部難也。若犯重罪以無戒故不名比丘。何不重為受具足戒。既不許受故知不捨。</w:t>
      </w:r>
    </w:p>
    <w:p>
      <w:pPr>
        <w:pStyle w:val="SHTKTranslationText"/>
      </w:pPr>
      <w:r>
        <w:t>논에서 “만약 타승을 범하면……출가하여 계를 받는다”라고 하였다. 유부의 힐난이다. 중죄를 범하여 계가 없기 때문에 비구라고 부르지 않는다면, 어찌하여 다시 구족계를 받게 하지 않는가? 이미 다시 받는 것을 허락하지 않으므로 계를 버리지 않았다는 것을 알 수 있다.</w:t>
      </w:r>
    </w:p>
    <w:p>
      <w:pPr>
        <w:pStyle w:val="SHTKPositionMarker"/>
      </w:pPr>
      <w:bookmarkStart w:id="3454" w:name="loc_0655a23"/>
      <w:bookmarkEnd w:id="3454"/>
      <w:r>
        <w:t>[0655a23]</w:t>
      </w:r>
    </w:p>
    <w:p>
      <w:pPr>
        <w:pStyle w:val="SHTKSourceText"/>
      </w:pPr>
      <w:r>
        <w:t>論。由彼相續至重出家故。經部釋也。如文可解。</w:t>
      </w:r>
    </w:p>
    <w:p>
      <w:pPr>
        <w:pStyle w:val="SHTKTranslationText"/>
      </w:pPr>
      <w:r>
        <w:t>논에서 “그의 상속 때문에……다시 출가하기 때문이다”라고 하였다. 경부의 해석이다. 본문대로 이해할 수 있다.</w:t>
      </w:r>
    </w:p>
    <w:p>
      <w:pPr>
        <w:pStyle w:val="SHTKPositionMarker"/>
      </w:pPr>
      <w:bookmarkStart w:id="3455" w:name="loc_0655a24"/>
      <w:bookmarkEnd w:id="3455"/>
      <w:r>
        <w:t>[0655a24]</w:t>
      </w:r>
    </w:p>
    <w:p>
      <w:pPr>
        <w:pStyle w:val="SHTKSourceText"/>
      </w:pPr>
      <w:r>
        <w:t>論。於此無義至如是類比丘。經部戲有部也正理論云。經主釋言。雖有此說。而彼唯有餘沙門相故名沙門。如被燒材。假鸚鵡[此/束]。涸池。敗種。火輪。死人。此但有言所引眾喻皆無能故以諸材木少被火燒。世間說名被燒材木。非全成炭名被燒材。若謂隨燒全分．一分二種皆許名被燒材。則喻及法二俱猶豫。喻於所喻無證功能</w:t>
      </w:r>
    </w:p>
    <w:p>
      <w:pPr>
        <w:pStyle w:val="SHTKTranslationText"/>
      </w:pPr>
      <w:r>
        <w:t>논에서 “여기에는 아무 뜻이 없다……그와 같은 부류의 비구”라고 하였다. 경부가 유부를 희롱한 것이다. 《순정리론》에서는 이렇게 말한다. 논주가 해석하여 말한다. “비록 그와 같은 말씀이 있더라도, 그 사람은 사문의 나머지 모습만을 지녔기 때문에 사문이라 부르는 것이다. 이는 불에 탄 목재, 가짜 앵무새의 𭪿[저본 외자 표기: 此/束], 마른 못, 상한 종자, 불바퀴, 죽은 사람과 같다.” 이것은 말만 있을 뿐이다. 인용한 여러 비유에는 모두 [주장을] 증명할 능력이 없다. 여러 목재가 조금이라도 불에 타면, 세상에서는 불에 탄 목재라고 말하지만, 완전히 숯이 된 것을 불에 탄 목재라고 부르는 것은 아니다. 만약 타버린 정도에 따라 전체와 일부를 모두 불에 탄 목재라고 할 수 있다고 한다면, 비유와 비유되는 법 두 가지가 모두 불확정적이게 된다. 따라서 비유는 비유되는 대상을 증명하는 기능이 없다.</w:t>
      </w:r>
    </w:p>
    <w:p>
      <w:pPr>
        <w:pStyle w:val="SHTKSourceText"/>
      </w:pPr>
      <w:r>
        <w:t>名涸池中容有[5]少水。</w:t>
      </w:r>
    </w:p>
    <w:p>
      <w:pPr>
        <w:pStyle w:val="SHTKTranslationText"/>
      </w:pPr>
      <w:r>
        <w:t>마른 못이라고 불리는 곳에도 물이 조금은 있을 수 있다.</w:t>
      </w:r>
    </w:p>
    <w:p>
      <w:pPr>
        <w:pStyle w:val="SHTKNoteSummary"/>
      </w:pPr>
      <w:r>
        <w:t>교감 요약 | [CBETA 교감] 저본 少 → 甲·乙본 小</w:t>
      </w:r>
    </w:p>
    <w:p>
      <w:pPr>
        <w:pStyle w:val="SHTKNoteDetail"/>
      </w:pPr>
      <w:r>
        <w:t>• 교감 번호 | 0655005</w:t>
      </w:r>
    </w:p>
    <w:p>
      <w:pPr>
        <w:pStyle w:val="SHTKNoteDetail"/>
      </w:pPr>
      <w:r>
        <w:t>• 저본 독법 | 少 → ‘적다’</w:t>
      </w:r>
    </w:p>
    <w:p>
      <w:pPr>
        <w:pStyle w:val="SHTKNoteDetail"/>
      </w:pPr>
      <w:r>
        <w:t>• 이문 독법 | 小 → ‘작다’</w:t>
      </w:r>
    </w:p>
    <w:p>
      <w:pPr>
        <w:pStyle w:val="SHTKNoteDetail"/>
      </w:pPr>
      <w:r>
        <w:t>• 저본 기준 번역 | “마른 못이라고 불리는 곳에도 물이 조금은 있을 수 있다.”</w:t>
      </w:r>
    </w:p>
    <w:p>
      <w:pPr>
        <w:pStyle w:val="SHTKNoteDetail"/>
      </w:pPr>
      <w:r>
        <w:t>• 교감 해설 | 이전 CBETA 원주: 少＝小【甲】【乙】＊.</w:t>
      </w:r>
    </w:p>
    <w:p>
      <w:pPr>
        <w:pStyle w:val="SHTKNoteDetail"/>
      </w:pPr>
      <w:r>
        <w:t>• 교감 해설 | 다른 독법 小 (#wit2 #wit3).</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0655005.</w:t>
      </w:r>
    </w:p>
    <w:p>
      <w:pPr>
        <w:pStyle w:val="SHTKSourceText"/>
      </w:pPr>
      <w:r>
        <w:t>但無池用故立涸名。設水全無亦名涸者。同前猶豫於證無能由此已遮死人．敗種。</w:t>
      </w:r>
    </w:p>
    <w:p>
      <w:pPr>
        <w:pStyle w:val="SHTKTranslationText"/>
      </w:pPr>
      <w:r>
        <w:t>다만 못으로서 쓸 수 없기 때문에 ‘마른’이라는 이름을 붙인다. 설령 물이 전혀 없어도 ‘마른’이라고 부를 수 있다면, 앞서와 마찬가지로 불확정적이어서 증명할 능력이 없다. 이로써 죽은 사람과 상한 종자의 비유도 이미 배척된다.</w:t>
      </w:r>
    </w:p>
    <w:p>
      <w:pPr>
        <w:pStyle w:val="SHTKSourceText"/>
      </w:pPr>
      <w:r>
        <w:t>謂雖猶有[＊]少種功能。</w:t>
      </w:r>
    </w:p>
    <w:p>
      <w:pPr>
        <w:pStyle w:val="SHTKTranslationText"/>
      </w:pPr>
      <w:r>
        <w:t>비록 종자의 기능이 조금 남아 있더라도,</w:t>
      </w:r>
    </w:p>
    <w:p>
      <w:pPr>
        <w:pStyle w:val="SHTKNoteSummary"/>
      </w:pPr>
      <w:r>
        <w:t>교감 요약 | [CBETA 교감] 저본 少 → 甲·乙본 小</w:t>
      </w:r>
    </w:p>
    <w:p>
      <w:pPr>
        <w:pStyle w:val="SHTKNoteDetail"/>
      </w:pPr>
      <w:r>
        <w:t>• 원교감 원문 | 少【大】＊，小【甲】【乙】＊</w:t>
      </w:r>
    </w:p>
    <w:p>
      <w:pPr>
        <w:pStyle w:val="SHTKNoteDetail"/>
      </w:pPr>
      <w:r>
        <w:t>• 해당 번역 | “비록 종자의 기능이 조금 남아 있더라도,”</w:t>
      </w:r>
    </w:p>
    <w:p>
      <w:pPr>
        <w:pStyle w:val="SHTKNoteDetail"/>
      </w:pPr>
      <w:r>
        <w:t>• 번역 영향 판정 | [번역 차이 없음]</w:t>
      </w:r>
    </w:p>
    <w:p>
      <w:pPr>
        <w:pStyle w:val="SHTKNoteDetail"/>
      </w:pPr>
      <w:r>
        <w:t>• 출처 | CBETA T41n1822, 교감 번호 0655005.</w:t>
      </w:r>
    </w:p>
    <w:p>
      <w:pPr>
        <w:pStyle w:val="SHTKSourceText"/>
      </w:pPr>
      <w:r>
        <w:t>而諸世間亦說敗種。</w:t>
      </w:r>
    </w:p>
    <w:p>
      <w:pPr>
        <w:pStyle w:val="SHTKTranslationText"/>
      </w:pPr>
      <w:r>
        <w:t>세상 사람들은 그것을 상한 종자라고도 부른다.</w:t>
      </w:r>
    </w:p>
    <w:p>
      <w:pPr>
        <w:pStyle w:val="SHTKSourceText"/>
      </w:pPr>
      <w:r>
        <w:t>或雖不[6]敗。</w:t>
      </w:r>
    </w:p>
    <w:p>
      <w:pPr>
        <w:pStyle w:val="SHTKTranslationText"/>
      </w:pPr>
      <w:r>
        <w:t>또는 완전히 상하지 않았더라도,</w:t>
      </w:r>
    </w:p>
    <w:p>
      <w:pPr>
        <w:pStyle w:val="SHTKNoteSummary"/>
      </w:pPr>
      <w:r>
        <w:t>교감 요약 | [CBETA 교감] 저본 敗，被 → 甲·乙본 被敗</w:t>
      </w:r>
    </w:p>
    <w:p>
      <w:pPr>
        <w:pStyle w:val="SHTKNoteDetail"/>
      </w:pPr>
      <w:r>
        <w:t>• 교감 번호 | 0655006</w:t>
      </w:r>
    </w:p>
    <w:p>
      <w:pPr>
        <w:pStyle w:val="SHTKNoteDetail"/>
      </w:pPr>
      <w:r>
        <w:t>• 저본 독법 | 敗，被</w:t>
      </w:r>
    </w:p>
    <w:p>
      <w:pPr>
        <w:pStyle w:val="SHTKNoteDetail"/>
      </w:pPr>
      <w:r>
        <w:t>• 이문 독법 | 被敗</w:t>
      </w:r>
    </w:p>
    <w:p>
      <w:pPr>
        <w:pStyle w:val="SHTKNoteDetail"/>
      </w:pPr>
      <w:r>
        <w:t>• 저본 기준 번역 | “또는 완전히 상하지 않았더라도,”</w:t>
      </w:r>
    </w:p>
    <w:p>
      <w:pPr>
        <w:pStyle w:val="SHTKNoteDetail"/>
      </w:pPr>
      <w:r>
        <w:t>• 교감 해설 | 이전 CBETA 원주: 敗被＝被敗【甲】【乙】.</w:t>
      </w:r>
    </w:p>
    <w:p>
      <w:pPr>
        <w:pStyle w:val="SHTKNoteDetail"/>
      </w:pPr>
      <w:r>
        <w:t>• 교감 해설 | 다른 독법 被敗 (#wit2 #wit3).</w:t>
      </w:r>
    </w:p>
    <w:p>
      <w:pPr>
        <w:pStyle w:val="SHTKNoteDetail"/>
      </w:pPr>
      <w:r>
        <w:t>• 번역 영향 판정 | [의미 차이 있음]</w:t>
      </w:r>
    </w:p>
    <w:p>
      <w:pPr>
        <w:pStyle w:val="SHTKNoteDetail"/>
      </w:pPr>
      <w:r>
        <w:t>• 출처 | CBETA T41n1822, 교감 번호 0655006.</w:t>
      </w:r>
    </w:p>
    <w:p>
      <w:pPr>
        <w:pStyle w:val="SHTKSourceText"/>
      </w:pPr>
      <w:r>
        <w:t>被損功能不復生芽。亦名敗種有同死法亦名死人。故契經中言放逸者常死假鸚鵡[此/束]。及旋火輪二喻。皆違契經所說沙門有四更無第五。若唯形相得名沙門。如世有人須沙門相矯設方便作沙門形。應名沙門說為第五。非彼假[此/束]．及旋火輪。可得說名[此/束]．輪餘相。非實[此/束]．輪為其先故。如是應有先非沙門作沙門形立為第五。然佛說四無第五言。為止如斯相沙門執。故引眾喻皆無證能。</w:t>
      </w:r>
    </w:p>
    <w:p>
      <w:pPr>
        <w:pStyle w:val="SHTKTranslationText"/>
      </w:pPr>
      <w:r>
        <w:t>그 기능을 손상당하여 다시 싹트지 못하면, 또한 상한 종자라고 부른다. 죽음과 같은 법을 지닌 사람도 죽은 사람이라고 부른다. 그러므로 계경에서 ‘방일한 자는 언제나 죽어 있다’고 말씀하셨다. 가짜 앵무새의 𭪿[저본 외자 표기: 此/束]와, 빙빙 도는 불바퀴라는 두 비유는, 모두 계경에서 말씀하신 내용과 어긋난다. 사문에는 네 종류가 있고 다섯째는 없기 때문이다. 만약 겉모양만으로 사문이라 이름할 수 있다면, 세상에서 어떤 사람이 사문의 모습을 필요로 하여 거짓으로 방편을 마련하고 사문의 형상을 만들 경우, 그도 사문이라고 불러 다섯째 부류라 해야 할 것이다. 그러나 그 가짜 𭪿와 빙빙 도는 불바퀴를, 진짜 𭪿나 바퀴의 남은 모습이라고 부를 수는 없다. 이전에 진짜 𭪿나 바퀴였던 것이 아니기 때문이다. 그와 같이 이전에 사문이 아니었던 자가 사문 형상을 만든 경우까지 다섯째로 세워야 할 것이다. 그러나 부처님께서는 네 종류가 있고 다섯째는 없다고 말씀하셨다. 이는 이러한 겉모양만의 사문이라는 집착을 막기 위해서다. 그러므로 인용한 여러 비유에는 모두 증명할 능력이 없다.</w:t>
      </w:r>
    </w:p>
    <w:p>
      <w:pPr>
        <w:pStyle w:val="SHTKPositionMarker"/>
      </w:pPr>
      <w:bookmarkStart w:id="3456" w:name="loc_0655b17"/>
      <w:bookmarkEnd w:id="3456"/>
      <w:r>
        <w:t>[0655b17]</w:t>
      </w:r>
    </w:p>
    <w:p>
      <w:pPr>
        <w:pStyle w:val="SHTKSourceText"/>
      </w:pPr>
      <w:r>
        <w:t>論。正法滅時至無有捨義。破異說也。如文可了有人云。以今說戒羯磨未止息故。故知未滿千年者非也。</w:t>
      </w:r>
    </w:p>
    <w:p>
      <w:pPr>
        <w:pStyle w:val="SHTKTranslationText"/>
      </w:pPr>
      <w:r>
        <w:t>논에서 “정법이 소멸하는 때에는……버린다는 뜻은 없다”라고 하였다. 다른 학설을 논파한 것이다. 본문대로 알 수 있다. 어떤 사람은 이렇게 말한다. 지금 계를 주는 갈마가 아직 그치지 않았다고 말하기 때문이다. 그러므로 [정법이 소멸하기까지의 기간이] 아직 천 년이 차지 않았음을 알 수 있다고 한다. 그것은 옳지 않다.</w:t>
      </w:r>
    </w:p>
    <w:p>
      <w:pPr>
        <w:pStyle w:val="SHTKPositionMarker"/>
      </w:pPr>
      <w:bookmarkStart w:id="3457" w:name="loc_0655b21"/>
      <w:bookmarkEnd w:id="3457"/>
      <w:r>
        <w:t>[0655b21]</w:t>
      </w:r>
    </w:p>
    <w:p>
      <w:pPr>
        <w:pStyle w:val="SHTKSourceText"/>
      </w:pPr>
      <w:r>
        <w:t>論。靜慮無漏二律儀等。自下一頌。第二明捨靜慮．無漏。</w:t>
      </w:r>
    </w:p>
    <w:p>
      <w:pPr>
        <w:pStyle w:val="SHTKTranslationText"/>
      </w:pPr>
      <w:r>
        <w:t>논에서 “정려율의와 무루율의 두 가지 등”이라고 하였다. 이 아래에 한 게송이 있다. 둘째로 정려율의와 무루율의를 버리는 것을 밝힌다.</w:t>
      </w:r>
    </w:p>
    <w:p>
      <w:pPr>
        <w:pStyle w:val="SHTKPositionMarker"/>
      </w:pPr>
      <w:bookmarkStart w:id="3458" w:name="loc_0655b22"/>
      <w:bookmarkEnd w:id="3458"/>
      <w:r>
        <w:t>[0655b22]</w:t>
      </w:r>
    </w:p>
    <w:p>
      <w:pPr>
        <w:pStyle w:val="SHTKSourceText"/>
      </w:pPr>
      <w:r>
        <w:t>論曰至還退失時。明定二捨。一易地捨。二由退捨。</w:t>
      </w:r>
    </w:p>
    <w:p>
      <w:pPr>
        <w:pStyle w:val="SHTKTranslationText"/>
      </w:pPr>
      <w:r>
        <w:t>논에서 “논하여 말한다……다시 퇴실할 때”라고 하였다. 정려율의를 두 가지 원인으로 버리는 것을 밝힌다. 첫째는 지위를 바꿈으로써 버리는 것이다. 둘째는 물러남으로써 버리는 것이다.</w:t>
      </w:r>
    </w:p>
    <w:p>
      <w:pPr>
        <w:pStyle w:val="SHTKPositionMarker"/>
      </w:pPr>
      <w:bookmarkStart w:id="3459" w:name="loc_0655b23"/>
      <w:bookmarkEnd w:id="3459"/>
      <w:r>
        <w:t>[0655b23]</w:t>
      </w:r>
    </w:p>
    <w:p>
      <w:pPr>
        <w:pStyle w:val="SHTKSourceText"/>
      </w:pPr>
      <w:r>
        <w:t>論。等言為顯至殊勝善根。釋頌等字。煖等善根是殊勝善根。異生亦許命終捨故。然四善根雖皆殊勝。然唯前三有命終捨。世第一法及增上忍無命終捨。定入聖故正理彈云。捨眾同分。</w:t>
      </w:r>
    </w:p>
    <w:p>
      <w:pPr>
        <w:pStyle w:val="SHTKTranslationText"/>
      </w:pPr>
      <w:r>
        <w:t>논에서 “‘등’이라는 말은……수승한 선근”이라고 하였다. 게송의 ‘등’이라는 글자를 풀이한다. 난(煖) 등의 선근은 수승한 선근이다. 범부에게도 목숨이 다할 때 그것을 버리는 일이 인정되기 때문이다. 그러나 네 선근이 모두 수승하기는 하지만, 오직 앞의 세 가지만 목숨이 다할 때 버릴 수 있다. 세제일법과 상위의 인(忍)은 목숨이 다할 때 버리지 않는다. 반드시 성자의 지위에 들기 때문이다. 《순정리론》에서는 비판하여 말한다. 중동분을 버리는 때와,</w:t>
      </w:r>
    </w:p>
    <w:p>
      <w:pPr>
        <w:pStyle w:val="SHTKSourceText"/>
      </w:pPr>
      <w:r>
        <w:t>及離染時亦捨煖等及退分[7]定。</w:t>
      </w:r>
    </w:p>
    <w:p>
      <w:pPr>
        <w:pStyle w:val="SHTKTranslationText"/>
      </w:pPr>
      <w:r>
        <w:t>번뇌를 여읠 때에도 난 등의 [선근] 및 퇴분의 정을 버린다.</w:t>
      </w:r>
    </w:p>
    <w:p>
      <w:pPr>
        <w:pStyle w:val="SHTKNoteSummary"/>
      </w:pPr>
      <w:r>
        <w:t>교감 요약 | [CBETA 교감] 甲·乙본에는 定 없음</w:t>
      </w:r>
    </w:p>
    <w:p>
      <w:pPr>
        <w:pStyle w:val="SHTKNoteDetail"/>
      </w:pPr>
      <w:r>
        <w:t>• 교감 번호 | 0655007</w:t>
      </w:r>
    </w:p>
    <w:p>
      <w:pPr>
        <w:pStyle w:val="SHTKNoteDetail"/>
      </w:pPr>
      <w:r>
        <w:t>• 저본 독법 | 定 → ‘정/선정’</w:t>
      </w:r>
    </w:p>
    <w:p>
      <w:pPr>
        <w:pStyle w:val="SHTKNoteDetail"/>
      </w:pPr>
      <w:r>
        <w:t>• 이문 독법 | ∅ → ‘해당 성분 없음(탈락)’</w:t>
      </w:r>
    </w:p>
    <w:p>
      <w:pPr>
        <w:pStyle w:val="SHTKNoteDetail"/>
      </w:pPr>
      <w:r>
        <w:t>• 저본 기준 번역 | “번뇌를 여읠 때에도 난 등의 [선근] 및 퇴분의 정을 버린다.”</w:t>
      </w:r>
    </w:p>
    <w:p>
      <w:pPr>
        <w:pStyle w:val="SHTKNoteDetail"/>
      </w:pPr>
      <w:r>
        <w:t>• 교감 해설 | 이전 CBETA 원주: 〔定〕－【甲】【乙】.</w:t>
      </w:r>
    </w:p>
    <w:p>
      <w:pPr>
        <w:pStyle w:val="SHTKNoteDetail"/>
      </w:pPr>
      <w:r>
        <w:t>• 교감 해설 | 다른 독법 ∅(결락) (#wit2 #wit3).</w:t>
      </w:r>
    </w:p>
    <w:p>
      <w:pPr>
        <w:pStyle w:val="SHTKNoteDetail"/>
      </w:pPr>
      <w:r>
        <w:t>• 번역 영향 판정 | [의미 차이 있음]</w:t>
      </w:r>
    </w:p>
    <w:p>
      <w:pPr>
        <w:pStyle w:val="SHTKNoteDetail"/>
      </w:pPr>
      <w:r>
        <w:t>• 출처 | CBETA T41n1822, 교감 번호 0655007.</w:t>
      </w:r>
    </w:p>
    <w:p>
      <w:pPr>
        <w:pStyle w:val="SHTKSourceText"/>
      </w:pPr>
      <w:r>
        <w:t>為攝此故彼說等言。經主釋中應加離染俱舍師救云。</w:t>
      </w:r>
    </w:p>
    <w:p>
      <w:pPr>
        <w:pStyle w:val="SHTKTranslationText"/>
      </w:pPr>
      <w:r>
        <w:t>이를 포괄하기 위하여 그 논에서는 ‘등’이라는 말을 하였다. 경주가 한 해석에는 번뇌를 여의는 경우를 추가해야 한다. 구사론을 옹호하는 논사는 구제하여 말한다.</w:t>
      </w:r>
    </w:p>
    <w:p>
      <w:pPr>
        <w:pStyle w:val="SHTKSourceText"/>
      </w:pPr>
      <w:r>
        <w:t>雖離第九品[8]染能捨退分。</w:t>
      </w:r>
    </w:p>
    <w:p>
      <w:pPr>
        <w:pStyle w:val="SHTKTranslationText"/>
      </w:pPr>
      <w:r>
        <w:t>비록 아홉째 품의 번뇌를 여의면 퇴분의 [선법]을 버릴 수 있지만,</w:t>
      </w:r>
    </w:p>
    <w:p>
      <w:pPr>
        <w:pStyle w:val="SHTKNoteSummary"/>
      </w:pPr>
      <w:r>
        <w:t>교감 요약 | [CBETA 교감] 저본 染 → 甲·乙본 染時</w:t>
      </w:r>
    </w:p>
    <w:p>
      <w:pPr>
        <w:pStyle w:val="SHTKNoteDetail"/>
      </w:pPr>
      <w:r>
        <w:t>• 교감 번호 | 0655008</w:t>
      </w:r>
    </w:p>
    <w:p>
      <w:pPr>
        <w:pStyle w:val="SHTKNoteDetail"/>
      </w:pPr>
      <w:r>
        <w:t>• 저본 독법 | 染 → ‘염오’</w:t>
      </w:r>
    </w:p>
    <w:p>
      <w:pPr>
        <w:pStyle w:val="SHTKNoteDetail"/>
      </w:pPr>
      <w:r>
        <w:t>• 이문 독법 | 染時 → ‘염오 / 때’</w:t>
      </w:r>
    </w:p>
    <w:p>
      <w:pPr>
        <w:pStyle w:val="SHTKNoteDetail"/>
      </w:pPr>
      <w:r>
        <w:t>• 저본 기준 번역 | “비록 아홉째 품의 번뇌를 여의면 퇴분의 [선법]을 버릴 수 있지만,”</w:t>
      </w:r>
    </w:p>
    <w:p>
      <w:pPr>
        <w:pStyle w:val="SHTKNoteDetail"/>
      </w:pPr>
      <w:r>
        <w:t>• 교감 해설 | 이전 CBETA 원주: 染＋（時）【甲】【乙】.</w:t>
      </w:r>
    </w:p>
    <w:p>
      <w:pPr>
        <w:pStyle w:val="SHTKNoteDetail"/>
      </w:pPr>
      <w:r>
        <w:t>• 교감 해설 | 다른 독법 染時 (#wit2 #wit3).</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0655008.</w:t>
      </w:r>
    </w:p>
    <w:p>
      <w:pPr>
        <w:pStyle w:val="SHTKSourceText"/>
      </w:pPr>
      <w:r>
        <w:t>離前八品即不能捨。</w:t>
      </w:r>
    </w:p>
    <w:p>
      <w:pPr>
        <w:pStyle w:val="SHTKTranslationText"/>
      </w:pPr>
      <w:r>
        <w:t>앞의 여덟 품을 여읜 것만으로는 그것을 버릴 수 없다.</w:t>
      </w:r>
    </w:p>
    <w:p>
      <w:pPr>
        <w:pStyle w:val="SHTKSourceText"/>
      </w:pPr>
      <w:r>
        <w:t>離染名[9]總恐有所濫。</w:t>
      </w:r>
    </w:p>
    <w:p>
      <w:pPr>
        <w:pStyle w:val="SHTKTranslationText"/>
      </w:pPr>
      <w:r>
        <w:t>따라서 ‘번뇌를 여읨’이라는 이름을 총괄하여 사용하면 혼동이 생길까 염려된다.</w:t>
      </w:r>
    </w:p>
    <w:p>
      <w:pPr>
        <w:pStyle w:val="SHTKNoteSummary"/>
      </w:pPr>
      <w:r>
        <w:t>교감 요약 | [CBETA 교감] 저본 總 → 甲·乙본 想</w:t>
      </w:r>
    </w:p>
    <w:p>
      <w:pPr>
        <w:pStyle w:val="SHTKNoteDetail"/>
      </w:pPr>
      <w:r>
        <w:t>• 교감 번호 | 0655009</w:t>
      </w:r>
    </w:p>
    <w:p>
      <w:pPr>
        <w:pStyle w:val="SHTKNoteDetail"/>
      </w:pPr>
      <w:r>
        <w:t>• 저본 독법 | 總</w:t>
      </w:r>
    </w:p>
    <w:p>
      <w:pPr>
        <w:pStyle w:val="SHTKNoteDetail"/>
      </w:pPr>
      <w:r>
        <w:t>• 이문 독법 | 想 → ‘상(想)/생각’</w:t>
      </w:r>
    </w:p>
    <w:p>
      <w:pPr>
        <w:pStyle w:val="SHTKNoteDetail"/>
      </w:pPr>
      <w:r>
        <w:t>• 저본 기준 번역 | “따라서 ‘번뇌를 여읨’이라는 이름을 총괄하여 사용하면 혼동이 생길까 염려된다.”</w:t>
      </w:r>
    </w:p>
    <w:p>
      <w:pPr>
        <w:pStyle w:val="SHTKNoteDetail"/>
      </w:pPr>
      <w:r>
        <w:t>• 교감 해설 | 이전 CBETA 원주: 總＝想【甲】【乙】.</w:t>
      </w:r>
    </w:p>
    <w:p>
      <w:pPr>
        <w:pStyle w:val="SHTKNoteDetail"/>
      </w:pPr>
      <w:r>
        <w:t>• 교감 해설 | 다른 독법 想 (#wit2 #wit3).</w:t>
      </w:r>
    </w:p>
    <w:p>
      <w:pPr>
        <w:pStyle w:val="SHTKNoteDetail"/>
      </w:pPr>
      <w:r>
        <w:t>• 번역 영향 판정 | [의미 차이 있음]</w:t>
      </w:r>
    </w:p>
    <w:p>
      <w:pPr>
        <w:pStyle w:val="SHTKNoteDetail"/>
      </w:pPr>
      <w:r>
        <w:t>• 출처 | CBETA T41n1822, 교감 번호 0655009.</w:t>
      </w:r>
    </w:p>
    <w:p>
      <w:pPr>
        <w:pStyle w:val="SHTKSourceText"/>
      </w:pPr>
      <w:r>
        <w:t>故我不說。異生若成煖等善根命終定捨離。雖少故說又解略而不論今詳。後解為勝。若總說捨色界善法。有四緣捨。一由易地。二由退失。三由命終。四由離染五事論中說有二捨。</w:t>
      </w:r>
    </w:p>
    <w:p>
      <w:pPr>
        <w:pStyle w:val="SHTKTranslationText"/>
      </w:pPr>
      <w:r>
        <w:t>그러므로 나는 그렇게 말하지 않았다. 범부가 난 등의 선근을 성취한 경우, 목숨이 다하면 반드시 그것을 버리며, 번뇌를 여의는 일은, 비록 [번뇌를 여의는 경우가] 드물기 때문에 [명시하지 않고 목숨이 끝나는 경우만] 말한 것이다. 또 다른 해석은 간략하게 하느라 논하지 않았다는 것이다. 지금 자세히 살펴보건대, 뒤의 해석이 더 낫다. 색계의 선법을 버리는 것을 모두 말한다면, 네 가지 연으로 버린다. 첫째는 지위를 바꿈에 따른다. 둘째는 물러나 잃는 데 따른다. 셋째는 목숨이 끝나는 데 따른다. 넷째는 번뇌를 여의는 데 따른다. 《오사론》에서 두 가지 버림이 있다고 말했는데,</w:t>
      </w:r>
    </w:p>
    <w:p>
      <w:pPr>
        <w:pStyle w:val="SHTKSourceText"/>
      </w:pPr>
      <w:r>
        <w:t>謂易地及[10]退者。</w:t>
      </w:r>
    </w:p>
    <w:p>
      <w:pPr>
        <w:pStyle w:val="SHTKTranslationText"/>
      </w:pPr>
      <w:r>
        <w:t>곧 지위를 바꾸는 것과 물러나는 것이라고 한 것은,</w:t>
      </w:r>
    </w:p>
    <w:p>
      <w:pPr>
        <w:pStyle w:val="SHTKNoteSummary"/>
      </w:pPr>
      <w:r>
        <w:t>교감 요약 | [CBETA 교감] 저본 退 → 甲·乙본 退捨</w:t>
      </w:r>
    </w:p>
    <w:p>
      <w:pPr>
        <w:pStyle w:val="SHTKNoteDetail"/>
      </w:pPr>
      <w:r>
        <w:t>• 교감 번호 | 0655010</w:t>
      </w:r>
    </w:p>
    <w:p>
      <w:pPr>
        <w:pStyle w:val="SHTKNoteDetail"/>
      </w:pPr>
      <w:r>
        <w:t>• 저본 독법 | 退</w:t>
      </w:r>
    </w:p>
    <w:p>
      <w:pPr>
        <w:pStyle w:val="SHTKNoteDetail"/>
      </w:pPr>
      <w:r>
        <w:t>• 이문 독법 | 退捨</w:t>
      </w:r>
    </w:p>
    <w:p>
      <w:pPr>
        <w:pStyle w:val="SHTKNoteDetail"/>
      </w:pPr>
      <w:r>
        <w:t>• 저본 기준 번역 | “곧 지위를 바꾸는 것과 물러나는 것이라고 한 것은,”</w:t>
      </w:r>
    </w:p>
    <w:p>
      <w:pPr>
        <w:pStyle w:val="SHTKNoteDetail"/>
      </w:pPr>
      <w:r>
        <w:t>• 교감 해설 | 이전 CBETA 원주: 退＋（捨）【甲】【乙】.</w:t>
      </w:r>
    </w:p>
    <w:p>
      <w:pPr>
        <w:pStyle w:val="SHTKNoteDetail"/>
      </w:pPr>
      <w:r>
        <w:t>• 교감 해설 | 다른 독법 退捨 (#wit2 #wit3).</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0655010.</w:t>
      </w:r>
    </w:p>
    <w:p>
      <w:pPr>
        <w:pStyle w:val="SHTKSourceText"/>
      </w:pPr>
      <w:r>
        <w:t>略也。</w:t>
      </w:r>
    </w:p>
    <w:p>
      <w:pPr>
        <w:pStyle w:val="SHTKTranslationText"/>
      </w:pPr>
      <w:r>
        <w:t>생략해서 말한 것이다.</w:t>
      </w:r>
    </w:p>
    <w:p>
      <w:pPr>
        <w:pStyle w:val="SHTKPositionMarker"/>
      </w:pPr>
      <w:bookmarkStart w:id="3460" w:name="loc_0655c08"/>
      <w:bookmarkEnd w:id="3460"/>
      <w:r>
        <w:t>[0655c08]</w:t>
      </w:r>
    </w:p>
    <w:p>
      <w:pPr>
        <w:pStyle w:val="SHTKSourceText"/>
      </w:pPr>
      <w:r>
        <w:t>論。如色界中至[11]與色界異。</w:t>
      </w:r>
    </w:p>
    <w:p>
      <w:pPr>
        <w:pStyle w:val="SHTKTranslationText"/>
      </w:pPr>
      <w:r>
        <w:t>논에서 “색계 가운데에서와 같이……색계와 다르다”라고 하였다.</w:t>
      </w:r>
    </w:p>
    <w:p>
      <w:pPr>
        <w:pStyle w:val="SHTKNoteSummary"/>
      </w:pPr>
      <w:r>
        <w:t>교감 요약 | [CBETA 교감] 저본 與 → 甲·乙본 中與</w:t>
      </w:r>
    </w:p>
    <w:p>
      <w:pPr>
        <w:pStyle w:val="SHTKNoteDetail"/>
      </w:pPr>
      <w:r>
        <w:t>• 교감 번호 | 0655011</w:t>
      </w:r>
    </w:p>
    <w:p>
      <w:pPr>
        <w:pStyle w:val="SHTKNoteDetail"/>
      </w:pPr>
      <w:r>
        <w:t>• 저본 독법 | 與</w:t>
      </w:r>
    </w:p>
    <w:p>
      <w:pPr>
        <w:pStyle w:val="SHTKNoteDetail"/>
      </w:pPr>
      <w:r>
        <w:t>• 이문 독법 | 中與</w:t>
      </w:r>
    </w:p>
    <w:p>
      <w:pPr>
        <w:pStyle w:val="SHTKNoteDetail"/>
      </w:pPr>
      <w:r>
        <w:t>• 저본 기준 번역 | “논에서 “색계 가운데에서와 같이……색계와 다르다”라고 하였다.”</w:t>
      </w:r>
    </w:p>
    <w:p>
      <w:pPr>
        <w:pStyle w:val="SHTKNoteDetail"/>
      </w:pPr>
      <w:r>
        <w:t>• 교감 해설 | 이전 CBETA 원주: （中）＋與【甲】【乙】.</w:t>
      </w:r>
    </w:p>
    <w:p>
      <w:pPr>
        <w:pStyle w:val="SHTKNoteDetail"/>
      </w:pPr>
      <w:r>
        <w:t>• 교감 해설 | 다른 독법 中與 (#wit2 #wit3).</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0655011.</w:t>
      </w:r>
    </w:p>
    <w:p>
      <w:pPr>
        <w:pStyle w:val="SHTKSourceText"/>
      </w:pPr>
      <w:r>
        <w:t>類釋無色善也。無色地中無四善根無命終捨。與色界別唯無律儀與色界異者。說其四蘊。與色界同。非是欲說有四善根。</w:t>
      </w:r>
    </w:p>
    <w:p>
      <w:pPr>
        <w:pStyle w:val="SHTKTranslationText"/>
      </w:pPr>
      <w:r>
        <w:t>유추하여 무색계의 선법을 해석한다. 무색계의 지위에는 네 선근이 없으므로 목숨이 다할 때 버리는 일이 없다. 그것이 색계와 다른 점이다. ‘오직 율의가 없다는 점에서 색계와 다르다’고 한 것은, 그 네 온(蘊)을 말한 것이다. [네 온이] 색계와 같다는 것이지, 무색계에도 네 선근이 있다고 말하려는 것이 아니다.</w:t>
      </w:r>
    </w:p>
    <w:p>
      <w:pPr>
        <w:pStyle w:val="SHTKPositionMarker"/>
      </w:pPr>
      <w:bookmarkStart w:id="3461" w:name="loc_0655c11"/>
      <w:bookmarkEnd w:id="3461"/>
      <w:r>
        <w:t>[0655c11]</w:t>
      </w:r>
    </w:p>
    <w:p>
      <w:pPr>
        <w:pStyle w:val="SHTKSourceText"/>
      </w:pPr>
      <w:r>
        <w:t>論。無漏善法至勝果道故。明無漏三緣捨。如文可解道．定共戒與別解脫戒捨不同者。得緣異故別解脫戒由作法得。有作法捨由善心得。有斷善捨依男．女得。二形生捨依同分得。有命終捨依時分受。有時分捨定．道共戒依善心得。如捨定．道。戒亦爾故。正理論云。經主於此應說二緣。以得果言攝練根。</w:t>
      </w:r>
    </w:p>
    <w:p>
      <w:pPr>
        <w:pStyle w:val="SHTKTranslationText"/>
      </w:pPr>
      <w:r>
        <w:t>논에서 “무루의 선법은……수승한 과를 얻는 도이기 때문이다”라고 하였다. 무루[율의]를 세 가지 연으로 버림을 밝힌다. 본문대로 이해할 수 있다. 도공계와 정공계를 버리는 방식이 별해탈계와 다른 것은, 그것을 얻는 조건이 다르기 때문이다. 별해탈계는 작법을 통해 얻으므로, 작법에 따라 버리는 경우가 있다. 선한 마음으로 얻으므로, 선근이 끊어지면 버리는 경우가 있다. 남성과 여성의 몸을 의지하여 얻으므로, 두 성의 형상이 생기면 버리는 경우가 있다. 중동분을 의지하여 얻으므로, 목숨이 다하면 버리는 경우가 있다. 정해진 기간에 따라 받아들이므로, 그 기간이 지나면 버리는 경우가 있다. 정공계와 도공계는 선한 마음에 의거하여 얻으므로, 정과 도를 버리는 경우와 마찬가지로, 계도 또한 그러하다. 《순정리론》에서는 이렇게 말한다. 경주는 여기에서 두 가지 연을 말해야 한다. ‘과를 얻음’이라는 말에 연근(練根)이 포함되기 때문이다.</w:t>
      </w:r>
    </w:p>
    <w:p>
      <w:pPr>
        <w:pStyle w:val="SHTKSourceText"/>
      </w:pPr>
      <w:r>
        <w:t>[12]位必還得果。</w:t>
      </w:r>
    </w:p>
    <w:p>
      <w:pPr>
        <w:pStyle w:val="SHTKTranslationText"/>
      </w:pPr>
      <w:r>
        <w:t>[근기를 전환하는] 지위에서는 반드시 다시 과를 얻으므로,</w:t>
      </w:r>
    </w:p>
    <w:p>
      <w:pPr>
        <w:pStyle w:val="SHTKNoteSummary"/>
      </w:pPr>
      <w:r>
        <w:t>교감 요약 | [CBETA 교감] 저본 位 → 乙본 故謂練根位</w:t>
      </w:r>
    </w:p>
    <w:p>
      <w:pPr>
        <w:pStyle w:val="SHTKNoteDetail"/>
      </w:pPr>
      <w:r>
        <w:t>• 교감 번호 | 0655012</w:t>
      </w:r>
    </w:p>
    <w:p>
      <w:pPr>
        <w:pStyle w:val="SHTKNoteDetail"/>
      </w:pPr>
      <w:r>
        <w:t>• 저본 독법 | 位</w:t>
      </w:r>
    </w:p>
    <w:p>
      <w:pPr>
        <w:pStyle w:val="SHTKNoteDetail"/>
      </w:pPr>
      <w:r>
        <w:t>• 이문 독법 | 故謂練根位</w:t>
      </w:r>
    </w:p>
    <w:p>
      <w:pPr>
        <w:pStyle w:val="SHTKNoteDetail"/>
      </w:pPr>
      <w:r>
        <w:t>• 저본 기준 번역 | “[근기를 전환하는] 지위에서는 반드시 다시 과를 얻으므로,”</w:t>
      </w:r>
    </w:p>
    <w:p>
      <w:pPr>
        <w:pStyle w:val="SHTKNoteDetail"/>
      </w:pPr>
      <w:r>
        <w:t>• 교감 해설 | 이전 CBETA 원주: （故謂練根）＋位【乙】.</w:t>
      </w:r>
    </w:p>
    <w:p>
      <w:pPr>
        <w:pStyle w:val="SHTKNoteDetail"/>
      </w:pPr>
      <w:r>
        <w:t>• 교감 해설 | 다른 독법 故謂練根位 (#wit3).</w:t>
      </w:r>
    </w:p>
    <w:p>
      <w:pPr>
        <w:pStyle w:val="SHTKNoteDetail"/>
      </w:pPr>
      <w:r>
        <w:t>• 번역 영향 판정 | [의미 차이 있음]</w:t>
      </w:r>
    </w:p>
    <w:p>
      <w:pPr>
        <w:pStyle w:val="SHTKNoteDetail"/>
      </w:pPr>
      <w:r>
        <w:t>• 출처 | CBETA T41n1822, 교감 번호 0655012.</w:t>
      </w:r>
    </w:p>
    <w:p>
      <w:pPr>
        <w:pStyle w:val="SHTKSourceText"/>
      </w:pPr>
      <w:r>
        <w:t>棄捨鈍果勝果道故又云。我於此中應少分別。若捨見道及道類智。當知但由得果非退。若不動法無學俱無。</w:t>
      </w:r>
    </w:p>
    <w:p>
      <w:pPr>
        <w:pStyle w:val="SHTKTranslationText"/>
      </w:pPr>
      <w:r>
        <w:t>둔한 과의 수승한 도를 버리게 되기 때문이다. 또 그 논에서는 이렇게 말한다. 나는 여기에서 조금 구별해 말해야겠다. 견도와 도류지를 버리는 경우에는, 오직 과를 얻어서일 뿐 물러나서가 아님을 알아야 한다. 부동법의 무학은 두 가지 [버림]이 모두 없다.</w:t>
      </w:r>
    </w:p>
    <w:p>
      <w:pPr>
        <w:pStyle w:val="SHTKSourceText"/>
      </w:pPr>
      <w:r>
        <w:t>所餘無漏容[13]有具二種</w:t>
      </w:r>
    </w:p>
    <w:p>
      <w:pPr>
        <w:pStyle w:val="SHTKTranslationText"/>
      </w:pPr>
      <w:r>
        <w:t>그 밖의 무루법은 두 종류의 원인을 모두 갖출 수 있다.</w:t>
      </w:r>
    </w:p>
    <w:p>
      <w:pPr>
        <w:pStyle w:val="SHTKNoteSummary"/>
      </w:pPr>
      <w:r>
        <w:t>교감 요약 | [CBETA 교감] 甲·乙본에는 有 없음</w:t>
      </w:r>
    </w:p>
    <w:p>
      <w:pPr>
        <w:pStyle w:val="SHTKNoteDetail"/>
      </w:pPr>
      <w:r>
        <w:t>• 교감 번호 | 0655013</w:t>
      </w:r>
    </w:p>
    <w:p>
      <w:pPr>
        <w:pStyle w:val="SHTKNoteDetail"/>
      </w:pPr>
      <w:r>
        <w:t>• 저본 독법 | 有 → ‘있다’</w:t>
      </w:r>
    </w:p>
    <w:p>
      <w:pPr>
        <w:pStyle w:val="SHTKNoteDetail"/>
      </w:pPr>
      <w:r>
        <w:t>• 이문 독법 | ∅ → ‘해당 성분 없음(탈락)’</w:t>
      </w:r>
    </w:p>
    <w:p>
      <w:pPr>
        <w:pStyle w:val="SHTKNoteDetail"/>
      </w:pPr>
      <w:r>
        <w:t>• 저본 기준 번역 | “그 밖의 무루법은 두 종류의 원인을 모두 갖출 수 있다.”</w:t>
      </w:r>
    </w:p>
    <w:p>
      <w:pPr>
        <w:pStyle w:val="SHTKNoteDetail"/>
      </w:pPr>
      <w:r>
        <w:t>• 교감 해설 | 이전 CBETA 원주: 〔有〕－【甲】【乙】.</w:t>
      </w:r>
    </w:p>
    <w:p>
      <w:pPr>
        <w:pStyle w:val="SHTKNoteDetail"/>
      </w:pPr>
      <w:r>
        <w:t>• 교감 해설 | 다른 독법 ∅(결락) (#wit2 #wit3).</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0655013.</w:t>
      </w:r>
    </w:p>
    <w:p>
      <w:pPr>
        <w:pStyle w:val="SHTKSourceText"/>
      </w:pPr>
      <w:r>
        <w:t>俱舍師救云。論主別說得果．練根二種捨者。若得果捨據同類捨。如從預流至一來果。若是鈍根捨前鈍道得果鈍道。若是利根捨前利道得果利道若練根捨據異類捨。如捨鈍道得利道故。</w:t>
      </w:r>
    </w:p>
    <w:p>
      <w:pPr>
        <w:pStyle w:val="SHTKTranslationText"/>
      </w:pPr>
      <w:r>
        <w:t>구사론을 옹호하는 논사는 구제하여 말한다. 논주가 과를 얻는 것과 연근하는 것을 서로 다른 두 가지 버림으로 말한 까닭은, 과를 얻어 버리는 경우는 같은 부류를 버리는 것을 기준으로 하고, 가령 예류과에서 일래과에 이르는 경우와 같다. 둔근이라면 앞의 둔한 도를 버리고 과에 속하는 둔한 도를 얻는다. 이근이라면 앞의 예리한 도를 버리고 과에 속하는 예리한 도를 얻는다. 연근하여 버리는 경우는 서로 다른 부류를 버리는 것을 기준으로 한다. 예컨대 둔한 도를 버리고 예리한 도를 얻는 것과 같다.</w:t>
      </w:r>
    </w:p>
    <w:p>
      <w:pPr>
        <w:pStyle w:val="SHTKSourceText"/>
      </w:pPr>
      <w:r>
        <w:t>雖[14]轉根位必亦得果。</w:t>
      </w:r>
    </w:p>
    <w:p>
      <w:pPr>
        <w:pStyle w:val="SHTKTranslationText"/>
      </w:pPr>
      <w:r>
        <w:t>비록 근기를 바꾸는 단계에서 반드시 과도 얻게 되지만,</w:t>
      </w:r>
    </w:p>
    <w:p>
      <w:pPr>
        <w:pStyle w:val="SHTKNoteSummary"/>
      </w:pPr>
      <w:r>
        <w:t>교감 요약 | [CBETA 교감] 저본 轉 → 甲·乙본 練</w:t>
      </w:r>
    </w:p>
    <w:p>
      <w:pPr>
        <w:pStyle w:val="SHTKNoteDetail"/>
      </w:pPr>
      <w:r>
        <w:t>• 교감 번호 | 0655014</w:t>
      </w:r>
    </w:p>
    <w:p>
      <w:pPr>
        <w:pStyle w:val="SHTKNoteDetail"/>
      </w:pPr>
      <w:r>
        <w:t>• 저본 독법 | 轉 → ‘전하다’</w:t>
      </w:r>
    </w:p>
    <w:p>
      <w:pPr>
        <w:pStyle w:val="SHTKNoteDetail"/>
      </w:pPr>
      <w:r>
        <w:t>• 이문 독법 | 練</w:t>
      </w:r>
    </w:p>
    <w:p>
      <w:pPr>
        <w:pStyle w:val="SHTKNoteDetail"/>
      </w:pPr>
      <w:r>
        <w:t>• 저본 기준 번역 | “비록 근기를 바꾸는 단계에서 반드시 과도 얻게 되지만,”</w:t>
      </w:r>
    </w:p>
    <w:p>
      <w:pPr>
        <w:pStyle w:val="SHTKNoteDetail"/>
      </w:pPr>
      <w:r>
        <w:t>• 교감 해설 | 이전 CBETA 원주: 轉＝練【甲】【乙】＊.</w:t>
      </w:r>
    </w:p>
    <w:p>
      <w:pPr>
        <w:pStyle w:val="SHTKNoteDetail"/>
      </w:pPr>
      <w:r>
        <w:t>• 교감 해설 | 다른 독법 練 (#wit2 #wit3).</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0655014.</w:t>
      </w:r>
    </w:p>
    <w:p>
      <w:pPr>
        <w:pStyle w:val="SHTKSourceText"/>
      </w:pPr>
      <w:r>
        <w:t>非同類捨不名得果。論主別說練根捨者意在於此。如五事論亦立三種。故彼論云。問無漏律儀何緣故得。何緣故捨。答與道俱得。無全捨者。若隨分捨則由三緣。一由退故。二由得果故。</w:t>
      </w:r>
    </w:p>
    <w:p>
      <w:pPr>
        <w:pStyle w:val="SHTKTranslationText"/>
      </w:pPr>
      <w:r>
        <w:t>같은 부류의 버림이 아닌 경우를 과를 얻는 것이라 이름하지는 않는다. 논주가 연근으로 인한 버림을 따로 말한 뜻은 여기에 있다. 《오사론》에서도 세 종류를 따로 세운다. 그러므로 그 논에서는 이렇게 말한다. 묻는다. 무루율의는 무슨 연으로 얻으며, 무슨 연으로 버리는가? 답한다. 도와 함께 얻는다. 완전히 버리는 일은 없다. 일부분을 따라 버린다면 세 가지 연에 따른다. 첫째는 물러남에 따른다. 둘째는 과를 얻는 데 따른다.</w:t>
      </w:r>
    </w:p>
    <w:p>
      <w:pPr>
        <w:pStyle w:val="SHTKSourceText"/>
      </w:pPr>
      <w:r>
        <w:t>三由[＊]轉根故</w:t>
      </w:r>
    </w:p>
    <w:p>
      <w:pPr>
        <w:pStyle w:val="SHTKTranslationText"/>
      </w:pPr>
      <w:r>
        <w:t>셋째는 근기를 바꿈에 따른다.</w:t>
      </w:r>
    </w:p>
    <w:p>
      <w:pPr>
        <w:pStyle w:val="SHTKNoteSummary"/>
      </w:pPr>
      <w:r>
        <w:t>교감 요약 | [CBETA 교감] 저본 轉 → 甲·乙본 練</w:t>
      </w:r>
    </w:p>
    <w:p>
      <w:pPr>
        <w:pStyle w:val="SHTKNoteDetail"/>
      </w:pPr>
      <w:r>
        <w:t>• 원교감 원문 | 轉【大】＊，練【甲】【乙】＊</w:t>
      </w:r>
    </w:p>
    <w:p>
      <w:pPr>
        <w:pStyle w:val="SHTKNoteDetail"/>
      </w:pPr>
      <w:r>
        <w:t>• 해당 번역 | “셋째는 근기를 바꿈에 따른다.”</w:t>
      </w:r>
    </w:p>
    <w:p>
      <w:pPr>
        <w:pStyle w:val="SHTKNoteDetail"/>
      </w:pPr>
      <w:r>
        <w:t>• 번역 영향 판정 | [판단 유보]</w:t>
      </w:r>
    </w:p>
    <w:p>
      <w:pPr>
        <w:pStyle w:val="SHTKNoteDetail"/>
      </w:pPr>
      <w:r>
        <w:t>• 출처 | CBETA T41n1822, 교감 번호 0655014.</w:t>
      </w:r>
    </w:p>
    <w:p>
      <w:pPr>
        <w:pStyle w:val="SHTKSourceText"/>
      </w:pPr>
      <w:r>
        <w:t>今詳。得果即是果異而性同。練根即是果同而性異。</w:t>
      </w:r>
    </w:p>
    <w:p>
      <w:pPr>
        <w:pStyle w:val="SHTKTranslationText"/>
      </w:pPr>
      <w:r>
        <w:t>지금 자세히 살펴보건대, 과를 얻는 것은 과는 다르지만 근기의 성질은 같은 것이고, 연근은 과는 같지만 근기의 성질이 다른 것이다.</w:t>
      </w:r>
    </w:p>
    <w:p>
      <w:pPr>
        <w:pStyle w:val="SHTKSourceText"/>
      </w:pPr>
      <w:r>
        <w:t>練根之時[1]雖得果。</w:t>
      </w:r>
    </w:p>
    <w:p>
      <w:pPr>
        <w:pStyle w:val="SHTKTranslationText"/>
      </w:pPr>
      <w:r>
        <w:t>연근하는 때에 비록 과를 얻더라도,</w:t>
      </w:r>
    </w:p>
    <w:p>
      <w:pPr>
        <w:pStyle w:val="SHTKNoteSummary"/>
      </w:pPr>
      <w:r>
        <w:t>교감 요약 | [CBETA 교감] 甲·乙본에는 雖得果，果同故名練根；得果之時 없음</w:t>
      </w:r>
    </w:p>
    <w:p>
      <w:pPr>
        <w:pStyle w:val="SHTKNoteDetail"/>
      </w:pPr>
      <w:r>
        <w:t>• 교감 번호 | 0656001</w:t>
      </w:r>
    </w:p>
    <w:p>
      <w:pPr>
        <w:pStyle w:val="SHTKNoteDetail"/>
      </w:pPr>
      <w:r>
        <w:t>• 저본 독법 | 雖得果，果同故名練根；得果之時</w:t>
      </w:r>
    </w:p>
    <w:p>
      <w:pPr>
        <w:pStyle w:val="SHTKNoteDetail"/>
      </w:pPr>
      <w:r>
        <w:t>• 이문 독법 | ∅ → ‘해당 성분 없음(탈락)’</w:t>
      </w:r>
    </w:p>
    <w:p>
      <w:pPr>
        <w:pStyle w:val="SHTKNoteDetail"/>
      </w:pPr>
      <w:r>
        <w:t>• 저본 기준 번역 | “연근하는 때에 비록 과를 얻더라도,”</w:t>
      </w:r>
    </w:p>
    <w:p>
      <w:pPr>
        <w:pStyle w:val="SHTKNoteDetail"/>
      </w:pPr>
      <w:r>
        <w:t>• 교감 해설 | 이전 CBETA 원주: 〔雖得…之時〕十三字－【甲】【乙】.</w:t>
      </w:r>
    </w:p>
    <w:p>
      <w:pPr>
        <w:pStyle w:val="SHTKNoteDetail"/>
      </w:pPr>
      <w:r>
        <w:t>• 교감 해설 | 다른 독법 ∅(결락) (#wit2 #wit3). 과를 얻는 때’를 명시하지만 갑·을본은 이 13자를 통째로 생략한다. 연근과 득과를 구별하는 설명이 줄어든다.</w:t>
      </w:r>
    </w:p>
    <w:p>
      <w:pPr>
        <w:pStyle w:val="SHTKNoteDetail"/>
      </w:pPr>
      <w:r>
        <w:t>• 번역 영향 판정 | [의미 차이 있음]</w:t>
      </w:r>
    </w:p>
    <w:p>
      <w:pPr>
        <w:pStyle w:val="SHTKNoteDetail"/>
      </w:pPr>
      <w:r>
        <w:t>• 출처 | CBETA T41n1822, 교감 번호 0656001.</w:t>
      </w:r>
    </w:p>
    <w:p>
      <w:pPr>
        <w:pStyle w:val="SHTKSourceText"/>
      </w:pPr>
      <w:r>
        <w:t>果同故名練根。得果之時雖性同。由果異故名得果。正理不得此意故妄彈也。若謂練根亦得果故不別說練根。六時得無為中。因何得果之外別說練根。二因既別。如何說同。</w:t>
      </w:r>
    </w:p>
    <w:p>
      <w:pPr>
        <w:pStyle w:val="SHTKTranslationText"/>
      </w:pPr>
      <w:r>
        <w:t>과가 같기 때문에 연근이라고 부른다. 과를 얻는 때에 비록 근기의 성질이 같더라도, 과가 다르기 때문에 과를 얻는 것이라고 부른다. 《순정리론》은 이 뜻을 이해하지 못하여 부당하게 비판한 것이다. 만약 연근할 때에도 과를 얻으므로 연근을 따로 말하지 않는다고 한다면, 무위를 얻는 여섯 시점 가운데, 어째서 과를 얻는 것 외에 연근을 따로 말하는가? 두 원인이 이미 서로 다른데, 어떻게 같다고 말할 수 있겠는가?</w:t>
      </w:r>
    </w:p>
    <w:p>
      <w:pPr>
        <w:pStyle w:val="SHTKPositionMarker"/>
      </w:pPr>
      <w:bookmarkStart w:id="3462" w:name="loc_0656a11"/>
      <w:bookmarkEnd w:id="3462"/>
      <w:r>
        <w:t>[0656a11]</w:t>
      </w:r>
    </w:p>
    <w:p>
      <w:pPr>
        <w:pStyle w:val="SHTKSourceText"/>
      </w:pPr>
      <w:r>
        <w:t>論。如是已說捨諸律儀。已下半頌。第三明捨惡戒。</w:t>
      </w:r>
    </w:p>
    <w:p>
      <w:pPr>
        <w:pStyle w:val="SHTKTranslationText"/>
      </w:pPr>
      <w:r>
        <w:t>논에서 “이와 같이 여러 율의를 버리는 것을 이미 말하였다”라고 하였다. 이 아래에는 반 행의 게송이 있다. 셋째로 악계를 버리는 것을 밝힌다.</w:t>
      </w:r>
    </w:p>
    <w:p>
      <w:pPr>
        <w:pStyle w:val="SHTKPositionMarker"/>
      </w:pPr>
      <w:bookmarkStart w:id="3463" w:name="loc_0656a12"/>
      <w:bookmarkEnd w:id="3463"/>
      <w:r>
        <w:t>[0656a12]</w:t>
      </w:r>
    </w:p>
    <w:p>
      <w:pPr>
        <w:pStyle w:val="SHTKSourceText"/>
      </w:pPr>
      <w:r>
        <w:t>論曰至捨所依故。第一捨也。此與捨律儀同。</w:t>
      </w:r>
    </w:p>
    <w:p>
      <w:pPr>
        <w:pStyle w:val="SHTKTranslationText"/>
      </w:pPr>
      <w:r>
        <w:t>논에서 “논하여 말한다……의지처를 버리기 때문이다”라고 하였다. 첫 번째 버림이다. 이는 율의를 버리는 경우와 같다.</w:t>
      </w:r>
    </w:p>
    <w:p>
      <w:pPr>
        <w:pStyle w:val="SHTKPositionMarker"/>
      </w:pPr>
      <w:bookmarkStart w:id="3464" w:name="loc_0656a13"/>
      <w:bookmarkEnd w:id="3464"/>
      <w:r>
        <w:t>[0656a13]</w:t>
      </w:r>
    </w:p>
    <w:p>
      <w:pPr>
        <w:pStyle w:val="SHTKSourceText"/>
      </w:pPr>
      <w:r>
        <w:t>論。二由得戒至勢力強故。明第二捨婆沙一百一十七開為二捨。一受別解脫律儀。二得靜慮律儀。</w:t>
      </w:r>
    </w:p>
    <w:p>
      <w:pPr>
        <w:pStyle w:val="SHTKTranslationText"/>
      </w:pPr>
      <w:r>
        <w:t>논에서 “둘째는 계를 얻음에 따라……세력이 강하기 때문이다”라고 하였다. 두 번째 버림을 밝힌다. 《대비바사론》 제117권에서는 이를 두 가지 버림으로 나눈다. 첫째는 별해탈율의를 받아들이는 것이고, 둘째는 정려율의를 얻는 것이다.</w:t>
      </w:r>
    </w:p>
    <w:p>
      <w:pPr>
        <w:pStyle w:val="SHTKSourceText"/>
      </w:pPr>
      <w:r>
        <w:t>餘二[2]同此論總有四緣也。</w:t>
      </w:r>
    </w:p>
    <w:p>
      <w:pPr>
        <w:pStyle w:val="SHTKTranslationText"/>
      </w:pPr>
      <w:r>
        <w:t>나머지 두 가지도 이 논과 같으므로 통틀어 네 가지 연이 있다.</w:t>
      </w:r>
    </w:p>
    <w:p>
      <w:pPr>
        <w:pStyle w:val="SHTKNoteSummary"/>
      </w:pPr>
      <w:r>
        <w:t>교감 요약 | [CBETA 교감] 저본 同 → 甲·乙본 亦同</w:t>
      </w:r>
    </w:p>
    <w:p>
      <w:pPr>
        <w:pStyle w:val="SHTKNoteDetail"/>
      </w:pPr>
      <w:r>
        <w:t>• 교감 번호 | 0656002</w:t>
      </w:r>
    </w:p>
    <w:p>
      <w:pPr>
        <w:pStyle w:val="SHTKNoteDetail"/>
      </w:pPr>
      <w:r>
        <w:t>• 저본 독법 | 同 → ‘같다’</w:t>
      </w:r>
    </w:p>
    <w:p>
      <w:pPr>
        <w:pStyle w:val="SHTKNoteDetail"/>
      </w:pPr>
      <w:r>
        <w:t>• 이문 독법 | 亦同 → ‘또한 / 같다’</w:t>
      </w:r>
    </w:p>
    <w:p>
      <w:pPr>
        <w:pStyle w:val="SHTKNoteDetail"/>
      </w:pPr>
      <w:r>
        <w:t>• 저본 기준 번역 | “나머지 두 가지도 이 논과 같으므로 통틀어 네 가지 연이 있다.”</w:t>
      </w:r>
    </w:p>
    <w:p>
      <w:pPr>
        <w:pStyle w:val="SHTKNoteDetail"/>
      </w:pPr>
      <w:r>
        <w:t>• 교감 해설 | 이전 CBETA 원주: （亦）＋同【甲】【乙】.</w:t>
      </w:r>
    </w:p>
    <w:p>
      <w:pPr>
        <w:pStyle w:val="SHTKNoteDetail"/>
      </w:pPr>
      <w:r>
        <w:t>• 교감 해설 | 다른 독법 亦同 (#wit2 #wit3).</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0656002.</w:t>
      </w:r>
    </w:p>
    <w:p>
      <w:pPr>
        <w:pStyle w:val="SHTKSourceText"/>
      </w:pPr>
      <w:r>
        <w:t>此與捨別解脫不同。別解脫無得惡戒捨。受不律儀先捨戒故。入作法捨中。善法易捨。不待惡戒生前時即捨故。惡戒難捨。</w:t>
      </w:r>
    </w:p>
    <w:p>
      <w:pPr>
        <w:pStyle w:val="SHTKTranslationText"/>
      </w:pPr>
      <w:r>
        <w:t>이것은 별해탈[율의]을 버리는 경우와 다르다. 별해탈[율의]에는 악계를 얻는 것으로 버리는 경우가 없다. 불율의를 받을 때는 그 전에 계를 버리기 때문이다. [별해탈계를 버리는 일은] 작법에 따른 버림에 속한다. 선법은 버리기 쉬워서, 악계가 발생하기 전에 이미 버리게 되므로 [그 발생을] 기다리지 않기 때문이다. 악계는 버리기 어려워,</w:t>
      </w:r>
    </w:p>
    <w:p>
      <w:pPr>
        <w:pStyle w:val="SHTKSourceText"/>
      </w:pPr>
      <w:r>
        <w:t>至善[3]戒生時方得捨故。</w:t>
      </w:r>
    </w:p>
    <w:p>
      <w:pPr>
        <w:pStyle w:val="SHTKTranslationText"/>
      </w:pPr>
      <w:r>
        <w:t>선계가 발생할 때에 이르러서야 비로소 버릴 수 있기 때문이다.</w:t>
      </w:r>
    </w:p>
    <w:p>
      <w:pPr>
        <w:pStyle w:val="SHTKNoteSummary"/>
      </w:pPr>
      <w:r>
        <w:t>교감 요약 | [CBETA 교감] 저본 戒 → 甲·乙본 法</w:t>
      </w:r>
    </w:p>
    <w:p>
      <w:pPr>
        <w:pStyle w:val="SHTKNoteDetail"/>
      </w:pPr>
      <w:r>
        <w:t>• 교감 번호 | 0656003</w:t>
      </w:r>
    </w:p>
    <w:p>
      <w:pPr>
        <w:pStyle w:val="SHTKNoteDetail"/>
      </w:pPr>
      <w:r>
        <w:t>• 저본 독법 | 戒</w:t>
      </w:r>
    </w:p>
    <w:p>
      <w:pPr>
        <w:pStyle w:val="SHTKNoteDetail"/>
      </w:pPr>
      <w:r>
        <w:t>• 이문 독법 | 法 → ‘법’</w:t>
      </w:r>
    </w:p>
    <w:p>
      <w:pPr>
        <w:pStyle w:val="SHTKNoteDetail"/>
      </w:pPr>
      <w:r>
        <w:t>• 저본 기준 번역 | “선계가 발생할 때에 이르러서야 비로소 버릴 수 있기 때문이다.”</w:t>
      </w:r>
    </w:p>
    <w:p>
      <w:pPr>
        <w:pStyle w:val="SHTKNoteDetail"/>
      </w:pPr>
      <w:r>
        <w:t>• 교감 해설 | 이전 CBETA 원주: 戒＝法【甲】【乙】.</w:t>
      </w:r>
    </w:p>
    <w:p>
      <w:pPr>
        <w:pStyle w:val="SHTKNoteDetail"/>
      </w:pPr>
      <w:r>
        <w:t>• 교감 해설 | 다른 독법 法 (#wit2 #wit3).</w:t>
      </w:r>
    </w:p>
    <w:p>
      <w:pPr>
        <w:pStyle w:val="SHTKNoteDetail"/>
      </w:pPr>
      <w:r>
        <w:t>• 번역 영향 판정 | [의미 차이 있음]</w:t>
      </w:r>
    </w:p>
    <w:p>
      <w:pPr>
        <w:pStyle w:val="SHTKNoteDetail"/>
      </w:pPr>
      <w:r>
        <w:t>• 출처 | CBETA T41n1822, 교감 번호 0656003.</w:t>
      </w:r>
    </w:p>
    <w:p>
      <w:pPr>
        <w:pStyle w:val="SHTKPositionMarker"/>
      </w:pPr>
      <w:bookmarkStart w:id="3465" w:name="loc_0656a20"/>
      <w:bookmarkEnd w:id="3465"/>
      <w:r>
        <w:t>[0656a20]</w:t>
      </w:r>
    </w:p>
    <w:p>
      <w:pPr>
        <w:pStyle w:val="SHTKSourceText"/>
      </w:pPr>
      <w:r>
        <w:t>論。三由相續至所依變故。第三捨也。與捨戒同。</w:t>
      </w:r>
    </w:p>
    <w:p>
      <w:pPr>
        <w:pStyle w:val="SHTKTranslationText"/>
      </w:pPr>
      <w:r>
        <w:t>논에서 “셋째는 상속에 따라……의지처가 변하기 때문이다”라고 하였다. 세 번째 버림이다. 계를 버리는 경우와 같다.</w:t>
      </w:r>
    </w:p>
    <w:p>
      <w:pPr>
        <w:pStyle w:val="SHTKPositionMarker"/>
      </w:pPr>
      <w:bookmarkStart w:id="3466" w:name="loc_0656a21"/>
      <w:bookmarkEnd w:id="3466"/>
      <w:r>
        <w:t>[0656a21]</w:t>
      </w:r>
    </w:p>
    <w:p>
      <w:pPr>
        <w:pStyle w:val="SHTKSourceText"/>
      </w:pPr>
      <w:r>
        <w:t>論。住惡戒者至病終難愈。釋惡戒無作法捨必至善戒。</w:t>
      </w:r>
    </w:p>
    <w:p>
      <w:pPr>
        <w:pStyle w:val="SHTKTranslationText"/>
      </w:pPr>
      <w:r>
        <w:t>논에서 “악계에 머무르는 사람은……병이 끝날 때까지 낫기 어렵다”라고 하였다. 악계에는 작법으로 버리는 일이 없고 반드시 선계에 이르러야 함을 풀이한다.</w:t>
      </w:r>
    </w:p>
    <w:p>
      <w:pPr>
        <w:pStyle w:val="SHTKSourceText"/>
      </w:pPr>
      <w:r>
        <w:t>所以[4]善戒有斷善根捨。</w:t>
      </w:r>
    </w:p>
    <w:p>
      <w:pPr>
        <w:pStyle w:val="SHTKTranslationText"/>
      </w:pPr>
      <w:r>
        <w:t>그런데 선계에는 선근을 끊음으로써 버리는 경우가 있고,</w:t>
      </w:r>
    </w:p>
    <w:p>
      <w:pPr>
        <w:pStyle w:val="SHTKNoteSummary"/>
      </w:pPr>
      <w:r>
        <w:t>교감 요약 | [CBETA 교감] 저본 善 → 甲·乙본 於善</w:t>
      </w:r>
    </w:p>
    <w:p>
      <w:pPr>
        <w:pStyle w:val="SHTKNoteDetail"/>
      </w:pPr>
      <w:r>
        <w:t>• 교감 번호 | 0656004</w:t>
      </w:r>
    </w:p>
    <w:p>
      <w:pPr>
        <w:pStyle w:val="SHTKNoteDetail"/>
      </w:pPr>
      <w:r>
        <w:t>• 저본 독법 | 善 → ‘선’</w:t>
      </w:r>
    </w:p>
    <w:p>
      <w:pPr>
        <w:pStyle w:val="SHTKNoteDetail"/>
      </w:pPr>
      <w:r>
        <w:t>• 이문 독법 | 於善 → ‘…에 / 선’</w:t>
      </w:r>
    </w:p>
    <w:p>
      <w:pPr>
        <w:pStyle w:val="SHTKNoteDetail"/>
      </w:pPr>
      <w:r>
        <w:t>• 저본 기준 번역 | “그런데 선계에는 선근을 끊음으로써 버리는 경우가 있고,”</w:t>
      </w:r>
    </w:p>
    <w:p>
      <w:pPr>
        <w:pStyle w:val="SHTKNoteDetail"/>
      </w:pPr>
      <w:r>
        <w:t>• 교감 해설 | 이전 CBETA 원주: （於）＋善【甲】【乙】.</w:t>
      </w:r>
    </w:p>
    <w:p>
      <w:pPr>
        <w:pStyle w:val="SHTKNoteDetail"/>
      </w:pPr>
      <w:r>
        <w:t>• 교감 해설 | 다른 독법 於善 (#wit2 #wit3).</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0656004.</w:t>
      </w:r>
    </w:p>
    <w:p>
      <w:pPr>
        <w:pStyle w:val="SHTKSourceText"/>
      </w:pPr>
      <w:r>
        <w:t>惡戒無斷不善根捨者。善戒．惡戒性相違故。斷善根者非是於先定成惡戒故。至斷因時戒便斷也。若加行．善發戒。斷善加行．捨。若生得善發戒。</w:t>
      </w:r>
    </w:p>
    <w:p>
      <w:pPr>
        <w:pStyle w:val="SHTKTranslationText"/>
      </w:pPr>
      <w:r>
        <w:t>악계에는 불선근을 끊음으로써 버리는 경우가 없는 까닭은, 선계와 악계의 성질이 서로 어긋나기 때문이다. 선근을 끊는 사람은 이전에 반드시 악계를 성취한 사람이 아니기 때문이다. [선계는] 그 원인을 끊는 단계에 이르면 곧 끊어진다. 가행으로 얻는 선이 계를 발생시킨 경우에는, 선근을 끊는 가행의 단계에서 계를 버린다. 태어나면서 얻는 선이 계를 발생시킨 경우에는,</w:t>
      </w:r>
    </w:p>
    <w:p>
      <w:pPr>
        <w:pStyle w:val="SHTKSourceText"/>
      </w:pPr>
      <w:r>
        <w:t>[5]隨彼斷上．中．下捨戒。</w:t>
      </w:r>
    </w:p>
    <w:p>
      <w:pPr>
        <w:pStyle w:val="SHTKTranslationText"/>
      </w:pPr>
      <w:r>
        <w:t>상·중·하의 해당 선근이 끊어짐에 따라 계를 버린다.</w:t>
      </w:r>
    </w:p>
    <w:p>
      <w:pPr>
        <w:pStyle w:val="SHTKNoteSummary"/>
      </w:pPr>
      <w:r>
        <w:t>교감 요약 | [CBETA 교감] 저본 隨 → 甲·乙본 謂</w:t>
      </w:r>
    </w:p>
    <w:p>
      <w:pPr>
        <w:pStyle w:val="SHTKNoteDetail"/>
      </w:pPr>
      <w:r>
        <w:t>• 교감 번호 | 0656005</w:t>
      </w:r>
    </w:p>
    <w:p>
      <w:pPr>
        <w:pStyle w:val="SHTKNoteDetail"/>
      </w:pPr>
      <w:r>
        <w:t>• 저본 독법 | 隨 → ‘따르다’</w:t>
      </w:r>
    </w:p>
    <w:p>
      <w:pPr>
        <w:pStyle w:val="SHTKNoteDetail"/>
      </w:pPr>
      <w:r>
        <w:t>• 이문 독법 | 謂 → ‘말하다’</w:t>
      </w:r>
    </w:p>
    <w:p>
      <w:pPr>
        <w:pStyle w:val="SHTKNoteDetail"/>
      </w:pPr>
      <w:r>
        <w:t>• 저본 기준 번역 | “상·중·하의 해당 선근이 끊어짐에 따라 계를 버린다.”</w:t>
      </w:r>
    </w:p>
    <w:p>
      <w:pPr>
        <w:pStyle w:val="SHTKNoteDetail"/>
      </w:pPr>
      <w:r>
        <w:t>• 교감 해설 | 이전 CBETA 원주: 隨＝謂【甲】【乙】.</w:t>
      </w:r>
    </w:p>
    <w:p>
      <w:pPr>
        <w:pStyle w:val="SHTKNoteDetail"/>
      </w:pPr>
      <w:r>
        <w:t>• 교감 해설 | 다른 독법 謂 (#wit2 #wit3).</w:t>
      </w:r>
    </w:p>
    <w:p>
      <w:pPr>
        <w:pStyle w:val="SHTKNoteDetail"/>
      </w:pPr>
      <w:r>
        <w:t>• 번역 영향 판정 | [의미 차이 있음]</w:t>
      </w:r>
    </w:p>
    <w:p>
      <w:pPr>
        <w:pStyle w:val="SHTKNoteDetail"/>
      </w:pPr>
      <w:r>
        <w:t>• 출처 | CBETA T41n1822, 교감 번호 0656005.</w:t>
      </w:r>
    </w:p>
    <w:p>
      <w:pPr>
        <w:pStyle w:val="SHTKSourceText"/>
      </w:pPr>
      <w:r>
        <w:t>斷欲不善根時。要有修慧加行．道時。有定共戒。此戒與彼惡戒相違。已捨戒故不至斷不善根。故無斷不善根捨也。</w:t>
      </w:r>
    </w:p>
    <w:p>
      <w:pPr>
        <w:pStyle w:val="SHTKTranslationText"/>
      </w:pPr>
      <w:r>
        <w:t>욕계의 불선근을 끊을 때에는, 반드시 수혜의 가행도에 도달해 있어야 하므로, 정공계가 있다. 이 계는 저 악계와 서로 어긋난다. 이미 악계를 버렸으므로 불선근을 끊는 단계까지 가지 않는다. 따라서 불선근을 끊음에 따라 [악계를] 버리는 일은 없다.</w:t>
      </w:r>
    </w:p>
    <w:p>
      <w:pPr>
        <w:pStyle w:val="SHTKPositionMarker"/>
      </w:pPr>
      <w:bookmarkStart w:id="3467" w:name="loc_0656b01"/>
      <w:bookmarkEnd w:id="3467"/>
      <w:r>
        <w:t>[0656b01]</w:t>
      </w:r>
    </w:p>
    <w:p>
      <w:pPr>
        <w:pStyle w:val="SHTKSourceText"/>
      </w:pPr>
      <w:r>
        <w:t>論。不律儀者至為名處中者。問也。若有惡戒因受近住捨此惡戒。明相生時近住既捨。得惡戒不。若得惡戒名不律儀者。若不得惡戒名處中者。</w:t>
      </w:r>
    </w:p>
    <w:p>
      <w:pPr>
        <w:pStyle w:val="SHTKTranslationText"/>
      </w:pPr>
      <w:r>
        <w:t>논에서 “불율의를 가진 사람이……처중이라 이름하는가?”라고 하였다. 질문이다. 악계를 지닌 사람이 근주[율의]를 받아 이 악계를 버린다면, 아침이 밝아 근주[율의]를 이미 버렸을 때, 악계를 다시 얻는가? 악계를 얻는다면 불율의라고 이름하고, 악계를 얻지 않는다면 처중이라고 이름하는가?</w:t>
      </w:r>
    </w:p>
    <w:p>
      <w:pPr>
        <w:pStyle w:val="SHTKPositionMarker"/>
      </w:pPr>
      <w:bookmarkStart w:id="3468" w:name="loc_0656b04"/>
      <w:bookmarkEnd w:id="3468"/>
      <w:r>
        <w:t>[0656b04]</w:t>
      </w:r>
    </w:p>
    <w:p>
      <w:pPr>
        <w:pStyle w:val="SHTKSourceText"/>
      </w:pPr>
      <w:r>
        <w:t>論。有餘師說至赤滅青[6]生。</w:t>
      </w:r>
    </w:p>
    <w:p>
      <w:pPr>
        <w:pStyle w:val="SHTKTranslationText"/>
      </w:pPr>
      <w:r>
        <w:t>논에서 “어떤 논사는 말하기를……붉은빛은 멸하고 푸른빛이 생겨난다”라고 하였다.</w:t>
      </w:r>
    </w:p>
    <w:p>
      <w:pPr>
        <w:pStyle w:val="SHTKNoteSummary"/>
      </w:pPr>
      <w:r>
        <w:t>교감 요약 | [CBETA 교감] 저본 生 → 甲·乙본 等</w:t>
      </w:r>
    </w:p>
    <w:p>
      <w:pPr>
        <w:pStyle w:val="SHTKNoteDetail"/>
      </w:pPr>
      <w:r>
        <w:t>• 교감 번호 | 0656006</w:t>
      </w:r>
    </w:p>
    <w:p>
      <w:pPr>
        <w:pStyle w:val="SHTKNoteDetail"/>
      </w:pPr>
      <w:r>
        <w:t>• 저본 독법 | 生 → ‘생기다’</w:t>
      </w:r>
    </w:p>
    <w:p>
      <w:pPr>
        <w:pStyle w:val="SHTKNoteDetail"/>
      </w:pPr>
      <w:r>
        <w:t>• 이문 독법 | 等 → ‘등’</w:t>
      </w:r>
    </w:p>
    <w:p>
      <w:pPr>
        <w:pStyle w:val="SHTKNoteDetail"/>
      </w:pPr>
      <w:r>
        <w:t>• 저본 기준 번역 | “논에서 “어떤 논사는 말하기를……붉은빛은 멸하고 푸른빛이 생겨난다”라고 하였다.”</w:t>
      </w:r>
    </w:p>
    <w:p>
      <w:pPr>
        <w:pStyle w:val="SHTKNoteDetail"/>
      </w:pPr>
      <w:r>
        <w:t>• 교감 해설 | 이전 CBETA 원주: 生＝等【甲】【乙】.</w:t>
      </w:r>
    </w:p>
    <w:p>
      <w:pPr>
        <w:pStyle w:val="SHTKNoteDetail"/>
      </w:pPr>
      <w:r>
        <w:t>• 교감 해설 | 다른 독법 等 (#wit2 #wit3).</w:t>
      </w:r>
    </w:p>
    <w:p>
      <w:pPr>
        <w:pStyle w:val="SHTKNoteDetail"/>
      </w:pPr>
      <w:r>
        <w:t>• 번역 영향 판정 | [의미 차이 있음]</w:t>
      </w:r>
    </w:p>
    <w:p>
      <w:pPr>
        <w:pStyle w:val="SHTKNoteDetail"/>
      </w:pPr>
      <w:r>
        <w:t>• 출처 | CBETA T41n1822, 교감 번호 0656006.</w:t>
      </w:r>
    </w:p>
    <w:p>
      <w:pPr>
        <w:pStyle w:val="SHTKSourceText"/>
      </w:pPr>
      <w:r>
        <w:t>此師說。得惡戒。非是正義。</w:t>
      </w:r>
    </w:p>
    <w:p>
      <w:pPr>
        <w:pStyle w:val="SHTKTranslationText"/>
      </w:pPr>
      <w:r>
        <w:t>이 논사는, 악계를 얻는다고 말한다. 이는 올바른 뜻이 아니다.</w:t>
      </w:r>
    </w:p>
    <w:p>
      <w:pPr>
        <w:pStyle w:val="SHTKPositionMarker"/>
      </w:pPr>
      <w:bookmarkStart w:id="3469" w:name="loc_0656b06"/>
      <w:bookmarkEnd w:id="3469"/>
      <w:r>
        <w:t>[0656b06]</w:t>
      </w:r>
    </w:p>
    <w:p>
      <w:pPr>
        <w:pStyle w:val="SHTKSourceText"/>
      </w:pPr>
      <w:r>
        <w:t>論。有餘師言至依表得故。第二師不得惡戒。此是正義正理論取前師為正。故論云。前說應理。先受戒時惡阿世耶非永捨故。依前表業惡戒還起俱舍師救云。諸論皆說得戒捨。此既得戒。</w:t>
      </w:r>
    </w:p>
    <w:p>
      <w:pPr>
        <w:pStyle w:val="SHTKTranslationText"/>
      </w:pPr>
      <w:r>
        <w:t>논에서 “다른 논사는 말하기를……표업에 의지하여 얻기 때문이다”라고 하였다. 둘째 논사는 악계를 얻지 않는다고 한다. 이것이 올바른 뜻이다. 《순정리론》은 앞 논사의 견해를 올바르다고 취한다. 그러므로 그 논에서는 이렇게 말한다. “앞의 설이 이치에 맞는다. 전에 계를 받았을 때 악한 의요를 영원히 버린 것은 아니므로, 이전의 표업에 의지하여 악계가 다시 일어난다.” 구사론을 옹호하는 논사는 반론하여 말한다. “모든 논에서 계를 얻으면 [악계를] 버린다고 말한다. 그런데 이 사람은 이미 계를 얻었으니,</w:t>
      </w:r>
    </w:p>
    <w:p>
      <w:pPr>
        <w:pStyle w:val="SHTKSourceText"/>
      </w:pPr>
      <w:r>
        <w:t>[7]寧容不捨。</w:t>
      </w:r>
    </w:p>
    <w:p>
      <w:pPr>
        <w:pStyle w:val="SHTKTranslationText"/>
      </w:pPr>
      <w:r>
        <w:t>어찌 [악계를] 버리지 않을 수 있겠는가?</w:t>
      </w:r>
    </w:p>
    <w:p>
      <w:pPr>
        <w:pStyle w:val="SHTKNoteSummary"/>
      </w:pPr>
      <w:r>
        <w:t>교감 요약 | [CBETA 교감] 저본 寧 → 甲·乙본 而</w:t>
      </w:r>
    </w:p>
    <w:p>
      <w:pPr>
        <w:pStyle w:val="SHTKNoteDetail"/>
      </w:pPr>
      <w:r>
        <w:t>• 교감 번호 | 0656007</w:t>
      </w:r>
    </w:p>
    <w:p>
      <w:pPr>
        <w:pStyle w:val="SHTKNoteDetail"/>
      </w:pPr>
      <w:r>
        <w:t>• 저본 독법 | 寧</w:t>
      </w:r>
    </w:p>
    <w:p>
      <w:pPr>
        <w:pStyle w:val="SHTKNoteDetail"/>
      </w:pPr>
      <w:r>
        <w:t>• 이문 독법 | 而</w:t>
      </w:r>
    </w:p>
    <w:p>
      <w:pPr>
        <w:pStyle w:val="SHTKNoteDetail"/>
      </w:pPr>
      <w:r>
        <w:t>• 저본 기준 번역 | “어찌 [악계를] 버리지 않을 수 있겠는가?”</w:t>
      </w:r>
    </w:p>
    <w:p>
      <w:pPr>
        <w:pStyle w:val="SHTKNoteDetail"/>
      </w:pPr>
      <w:r>
        <w:t>• 교감 해설 | 이전 CBETA 원주: 寧＝而【甲】【乙】.</w:t>
      </w:r>
    </w:p>
    <w:p>
      <w:pPr>
        <w:pStyle w:val="SHTKNoteDetail"/>
      </w:pPr>
      <w:r>
        <w:t>• 교감 해설 | 다른 독법 而 (#wit2 #wit3).</w:t>
      </w:r>
    </w:p>
    <w:p>
      <w:pPr>
        <w:pStyle w:val="SHTKNoteDetail"/>
      </w:pPr>
      <w:r>
        <w:t>• 번역 영향 판정 | [의미 차이 있음]</w:t>
      </w:r>
    </w:p>
    <w:p>
      <w:pPr>
        <w:pStyle w:val="SHTKNoteDetail"/>
      </w:pPr>
      <w:r>
        <w:t>• 출처 | CBETA T41n1822, 교감 번호 0656007.</w:t>
      </w:r>
    </w:p>
    <w:p>
      <w:pPr>
        <w:pStyle w:val="SHTKSourceText"/>
      </w:pPr>
      <w:r>
        <w:t>後不更作。如何更起。故知後說為正今詳。</w:t>
      </w:r>
    </w:p>
    <w:p>
      <w:pPr>
        <w:pStyle w:val="SHTKTranslationText"/>
      </w:pPr>
      <w:r>
        <w:t>그 뒤 다시 [그 업을] 행하지 않았는데, 어떻게 [악계가] 다시 일어날 수 있겠는가? 그러므로 뒤의 설이 옳다는 것을 알 수 있다.” 지금 자세히 살펴보건대,</w:t>
      </w:r>
    </w:p>
    <w:p>
      <w:pPr>
        <w:pStyle w:val="SHTKSourceText"/>
      </w:pPr>
      <w:r>
        <w:t>離前二緣後暫[8]作殺等亦是處中。</w:t>
      </w:r>
    </w:p>
    <w:p>
      <w:pPr>
        <w:pStyle w:val="SHTKTranslationText"/>
      </w:pPr>
      <w:r>
        <w:t>앞의 두 가지 연을 떠난 뒤 잠시 살생 등을 하는 것도 처중에 해당한다.</w:t>
      </w:r>
    </w:p>
    <w:p>
      <w:pPr>
        <w:pStyle w:val="SHTKNoteSummary"/>
      </w:pPr>
      <w:r>
        <w:t>교감 요약 | [CBETA 교감] 저본 作 → 甲·乙본 發</w:t>
      </w:r>
    </w:p>
    <w:p>
      <w:pPr>
        <w:pStyle w:val="SHTKNoteDetail"/>
      </w:pPr>
      <w:r>
        <w:t>• 교감 번호 | 0656008</w:t>
      </w:r>
    </w:p>
    <w:p>
      <w:pPr>
        <w:pStyle w:val="SHTKNoteDetail"/>
      </w:pPr>
      <w:r>
        <w:t>• 저본 독법 | 作</w:t>
      </w:r>
    </w:p>
    <w:p>
      <w:pPr>
        <w:pStyle w:val="SHTKNoteDetail"/>
      </w:pPr>
      <w:r>
        <w:t>• 이문 독법 | 發</w:t>
      </w:r>
    </w:p>
    <w:p>
      <w:pPr>
        <w:pStyle w:val="SHTKNoteDetail"/>
      </w:pPr>
      <w:r>
        <w:t>• 저본 기준 번역 | “앞의 두 가지 연을 떠난 뒤 잠시 살생 등을 하는 것도 처중에 해당한다.”</w:t>
      </w:r>
    </w:p>
    <w:p>
      <w:pPr>
        <w:pStyle w:val="SHTKNoteDetail"/>
      </w:pPr>
      <w:r>
        <w:t>• 교감 해설 | 이전 CBETA 원주: 作＝發【甲】【乙】.</w:t>
      </w:r>
    </w:p>
    <w:p>
      <w:pPr>
        <w:pStyle w:val="SHTKNoteDetail"/>
      </w:pPr>
      <w:r>
        <w:t>• 교감 해설 | 다른 독법 發 (#wit2 #wit3).</w:t>
      </w:r>
    </w:p>
    <w:p>
      <w:pPr>
        <w:pStyle w:val="SHTKNoteDetail"/>
      </w:pPr>
      <w:r>
        <w:t>• 번역 영향 판정 | [의미 차이 있음]</w:t>
      </w:r>
    </w:p>
    <w:p>
      <w:pPr>
        <w:pStyle w:val="SHTKNoteDetail"/>
      </w:pPr>
      <w:r>
        <w:t>• 출처 | CBETA T41n1822, 교감 번호 0656008.</w:t>
      </w:r>
    </w:p>
    <w:p>
      <w:pPr>
        <w:pStyle w:val="SHTKSourceText"/>
      </w:pPr>
      <w:r>
        <w:t>然正理師所釋非理。善戒處中。皆無中捨離前得緣而重得者。如何惡戒即不如是。</w:t>
      </w:r>
    </w:p>
    <w:p>
      <w:pPr>
        <w:pStyle w:val="SHTKTranslationText"/>
      </w:pPr>
      <w:r>
        <w:t>그러나 《순정리론》 논사의 해석은 이치에 맞지 않는다. 선계와 처중은, 모두 중간에 [그것을] 버린 뒤 이전에 얻었던 조건과 떨어진 채 다시 얻는 일이 없다. 어째서 악계만 그렇지 않다고 하겠는가?</w:t>
      </w:r>
    </w:p>
    <w:p>
      <w:pPr>
        <w:pStyle w:val="SHTKPositionMarker"/>
      </w:pPr>
      <w:bookmarkStart w:id="3470" w:name="loc_0656b15"/>
      <w:bookmarkEnd w:id="3470"/>
      <w:r>
        <w:t>[0656b15]</w:t>
      </w:r>
    </w:p>
    <w:p>
      <w:pPr>
        <w:pStyle w:val="SHTKSourceText"/>
      </w:pPr>
      <w:r>
        <w:t>論。處中無表捨[9]復云何。</w:t>
      </w:r>
    </w:p>
    <w:p>
      <w:pPr>
        <w:pStyle w:val="SHTKTranslationText"/>
      </w:pPr>
      <w:r>
        <w:t>논에서 “처중의 무표를 버리는 것은 다시 어떠한가?”라고 하였다.</w:t>
      </w:r>
    </w:p>
    <w:p>
      <w:pPr>
        <w:pStyle w:val="SHTKNoteSummary"/>
      </w:pPr>
      <w:r>
        <w:t>교감 요약 | [CBETA 교감] 저본 復 → 甲·乙본 後</w:t>
      </w:r>
    </w:p>
    <w:p>
      <w:pPr>
        <w:pStyle w:val="SHTKNoteDetail"/>
      </w:pPr>
      <w:r>
        <w:t>• 교감 번호 | 0656009</w:t>
      </w:r>
    </w:p>
    <w:p>
      <w:pPr>
        <w:pStyle w:val="SHTKNoteDetail"/>
      </w:pPr>
      <w:r>
        <w:t>• 저본 독법 | 復 → ‘다시/또’</w:t>
      </w:r>
    </w:p>
    <w:p>
      <w:pPr>
        <w:pStyle w:val="SHTKNoteDetail"/>
      </w:pPr>
      <w:r>
        <w:t>• 이문 독법 | 後 → ‘뒤/그 뒤’</w:t>
      </w:r>
    </w:p>
    <w:p>
      <w:pPr>
        <w:pStyle w:val="SHTKNoteDetail"/>
      </w:pPr>
      <w:r>
        <w:t>• 저본 기준 번역 | “논에서 “처중의 무표를 버리는 것은 다시 어떠한가?”라고 하였다.”</w:t>
      </w:r>
    </w:p>
    <w:p>
      <w:pPr>
        <w:pStyle w:val="SHTKNoteDetail"/>
      </w:pPr>
      <w:r>
        <w:t>• 교감 해설 | 이전 CBETA 원주: 復＝後【甲】【乙】.</w:t>
      </w:r>
    </w:p>
    <w:p>
      <w:pPr>
        <w:pStyle w:val="SHTKNoteDetail"/>
      </w:pPr>
      <w:r>
        <w:t>• 교감 해설 | 다른 독법 後 (#wit2 #wit3).</w:t>
      </w:r>
    </w:p>
    <w:p>
      <w:pPr>
        <w:pStyle w:val="SHTKNoteDetail"/>
      </w:pPr>
      <w:r>
        <w:t>• 번역 영향 판정 | [의미 차이 있음]</w:t>
      </w:r>
    </w:p>
    <w:p>
      <w:pPr>
        <w:pStyle w:val="SHTKNoteDetail"/>
      </w:pPr>
      <w:r>
        <w:t>• 출처 | CBETA T41n1822, 교감 번호 0656009.</w:t>
      </w:r>
    </w:p>
    <w:p>
      <w:pPr>
        <w:pStyle w:val="SHTKSourceText"/>
      </w:pPr>
      <w:r>
        <w:t>自下半頌。第四明捨處中無表。</w:t>
      </w:r>
    </w:p>
    <w:p>
      <w:pPr>
        <w:pStyle w:val="SHTKTranslationText"/>
      </w:pPr>
      <w:r>
        <w:t>이 아래에는 반 행의 게송이 있다. 넷째로 처중의 무표를 버리는 것을 밝힌다.</w:t>
      </w:r>
    </w:p>
    <w:p>
      <w:pPr>
        <w:pStyle w:val="SHTKPositionMarker"/>
      </w:pPr>
      <w:bookmarkStart w:id="3471" w:name="loc_0656b16"/>
      <w:bookmarkEnd w:id="3471"/>
      <w:r>
        <w:t>[0656b16]</w:t>
      </w:r>
    </w:p>
    <w:p>
      <w:pPr>
        <w:pStyle w:val="SHTKSourceText"/>
      </w:pPr>
      <w:r>
        <w:t>論曰至棄先所受。第一捨也正理論云。一由受心斷壞故捨。謂先誓受。恒於某時敬禮制多。及讚歎等。今作是念後更不為。彼阿世耶從茲便息。由彼棄捨本意樂故或復別作勢用增強與先現行相違事業本意樂息無表便斷</w:t>
      </w:r>
    </w:p>
    <w:p>
      <w:pPr>
        <w:pStyle w:val="SHTKTranslationText"/>
      </w:pPr>
      <w:r>
        <w:t>논에서 “논하여 말한다……전에 받아들인 것을 버린다”라고 하였다. 첫 번째 버림이다. 《순정리론》에서는 이렇게 말한다. “첫째는 받아들이려는 마음이 끊어지고 무너지기 때문에 버리는 것이다. 곧 앞서 맹세하여 받아들이기를, 언제나 어느 때가 되면 제다(制多)에 예경하고, 찬탄하는 등의 일을 하겠다고 했는데, 지금은 ‘이후 다시는 하지 않겠다’고 생각하는 것이다. 그 의요가 이때부터 그치게 된다. 이는 그가 본래의 의요를 버렸기 때문이다. 또는 별도로 더욱 강한 세력과 작용을 지닌 일을 행하여 이전에 행하던 일과 어긋나게 되면, 본래의 의요가 그치므로 무표가 곧 끊어진다.”</w:t>
      </w:r>
    </w:p>
    <w:p>
      <w:pPr>
        <w:pStyle w:val="SHTKSourceText"/>
      </w:pPr>
      <w:r>
        <w:t>[10]後說雖有相違作業。</w:t>
      </w:r>
    </w:p>
    <w:p>
      <w:pPr>
        <w:pStyle w:val="SHTKTranslationText"/>
      </w:pPr>
      <w:r>
        <w:t>뒤의 설명은 비록 서로 어긋나는 일을 하는 경우를 들었지만,</w:t>
      </w:r>
    </w:p>
    <w:p>
      <w:pPr>
        <w:pStyle w:val="SHTKNoteSummary"/>
      </w:pPr>
      <w:r>
        <w:t>교감 요약 | [CBETA 교감] 저본 後 → 甲·乙본 復</w:t>
      </w:r>
    </w:p>
    <w:p>
      <w:pPr>
        <w:pStyle w:val="SHTKNoteDetail"/>
      </w:pPr>
      <w:r>
        <w:t>• 교감 번호 | 0656010</w:t>
      </w:r>
    </w:p>
    <w:p>
      <w:pPr>
        <w:pStyle w:val="SHTKNoteDetail"/>
      </w:pPr>
      <w:r>
        <w:t>• 저본 독법 | 後 → ‘뒤/그 뒤’</w:t>
      </w:r>
    </w:p>
    <w:p>
      <w:pPr>
        <w:pStyle w:val="SHTKNoteDetail"/>
      </w:pPr>
      <w:r>
        <w:t>• 이문 독법 | 復 → ‘다시/또’</w:t>
      </w:r>
    </w:p>
    <w:p>
      <w:pPr>
        <w:pStyle w:val="SHTKNoteDetail"/>
      </w:pPr>
      <w:r>
        <w:t>• 저본 기준 번역 | “뒤의 설명은 비록 서로 어긋나는 일을 하는 경우를 들었지만,”</w:t>
      </w:r>
    </w:p>
    <w:p>
      <w:pPr>
        <w:pStyle w:val="SHTKNoteDetail"/>
      </w:pPr>
      <w:r>
        <w:t>• 교감 해설 | 이전 CBETA 원주: 後＝復【甲】【乙】.</w:t>
      </w:r>
    </w:p>
    <w:p>
      <w:pPr>
        <w:pStyle w:val="SHTKNoteDetail"/>
      </w:pPr>
      <w:r>
        <w:t>• 교감 해설 | 다른 독법 復 (#wit2 #wit3).</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0656010.</w:t>
      </w:r>
    </w:p>
    <w:p>
      <w:pPr>
        <w:pStyle w:val="SHTKSourceText"/>
      </w:pPr>
      <w:r>
        <w:t>然以[11]意息故捨。</w:t>
      </w:r>
    </w:p>
    <w:p>
      <w:pPr>
        <w:pStyle w:val="SHTKTranslationText"/>
      </w:pPr>
      <w:r>
        <w:t>실제로는 의도가 그쳤기 때문에 버리는 것이다.</w:t>
      </w:r>
    </w:p>
    <w:p>
      <w:pPr>
        <w:pStyle w:val="SHTKNoteSummary"/>
      </w:pPr>
      <w:r>
        <w:t>교감 요약 | [CBETA 교감] 저본 意 → 甲·乙본 意樂</w:t>
      </w:r>
    </w:p>
    <w:p>
      <w:pPr>
        <w:pStyle w:val="SHTKNoteDetail"/>
      </w:pPr>
      <w:r>
        <w:t>• 교감 번호 | 0656011</w:t>
      </w:r>
    </w:p>
    <w:p>
      <w:pPr>
        <w:pStyle w:val="SHTKNoteDetail"/>
      </w:pPr>
      <w:r>
        <w:t>• 저본 독법 | 意 → ‘뜻/의도’</w:t>
      </w:r>
    </w:p>
    <w:p>
      <w:pPr>
        <w:pStyle w:val="SHTKNoteDetail"/>
      </w:pPr>
      <w:r>
        <w:t>• 이문 독법 | 意樂 → ‘뜻/의도 / 즐거움’</w:t>
      </w:r>
    </w:p>
    <w:p>
      <w:pPr>
        <w:pStyle w:val="SHTKNoteDetail"/>
      </w:pPr>
      <w:r>
        <w:t>• 저본 기준 번역 | “실제로는 의도가 그쳤기 때문에 버리는 것이다.”</w:t>
      </w:r>
    </w:p>
    <w:p>
      <w:pPr>
        <w:pStyle w:val="SHTKNoteDetail"/>
      </w:pPr>
      <w:r>
        <w:t>• 교감 해설 | 이전 CBETA 원주: 意＋（樂）【甲】【乙】.</w:t>
      </w:r>
    </w:p>
    <w:p>
      <w:pPr>
        <w:pStyle w:val="SHTKNoteDetail"/>
      </w:pPr>
      <w:r>
        <w:t>• 교감 해설 | 다른 독법 意樂 (#wit2 #wit3).</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0656011.</w:t>
      </w:r>
    </w:p>
    <w:p>
      <w:pPr>
        <w:pStyle w:val="SHTKSourceText"/>
      </w:pPr>
      <w:r>
        <w:t>與前同俱得名為受心斷壞婆沙名意樂息。雜心名悕望止。名異義同。</w:t>
      </w:r>
    </w:p>
    <w:p>
      <w:pPr>
        <w:pStyle w:val="SHTKTranslationText"/>
      </w:pPr>
      <w:r>
        <w:t>앞의 경우와 같으므로 두 경우 모두 ‘받아들이려는 마음이 끊어지고 무너진 것’이라고 부를 수 있다. 《대비바사론》에서는 의요가 그친다고 이름하고, 《잡심론》에서는 희망이 그친다고 이름한다. 이름은 달라도 뜻은 같다.</w:t>
      </w:r>
    </w:p>
    <w:p>
      <w:pPr>
        <w:pStyle w:val="SHTKPositionMarker"/>
      </w:pPr>
      <w:bookmarkStart w:id="3472" w:name="loc_0656b24"/>
      <w:bookmarkEnd w:id="3472"/>
      <w:r>
        <w:t>[0656b24]</w:t>
      </w:r>
    </w:p>
    <w:p>
      <w:pPr>
        <w:pStyle w:val="SHTKSourceText"/>
      </w:pPr>
      <w:r>
        <w:t>論。二由勢力至盡時便止。第二緣也。正理論云。二由勢力斷壞故捨。謂由淨信。煩惱。勢力所引無表。彼二限勢若斷壞時無表便捨。如所放箭及陶家輪(已上同俱舍論)故軌範師作如是說。由等起力所引發故。雖捨加行．及阿世耶。無表或容盡壽隨轉。乃至。發起極猛利纏捶擊禽獸應知亦爾。</w:t>
      </w:r>
    </w:p>
    <w:p>
      <w:pPr>
        <w:pStyle w:val="SHTKTranslationText"/>
      </w:pPr>
      <w:r>
        <w:t>논에서 “둘째는 세력에 의하여……다할 때 곧 그친다”라고 하였다. 둘째 조건이다. 《순정리론》에서 말하였다. 둘째는 세력이 끊어져 무너지기 때문에 버리는 것이다. 이를테면 청정한 믿음과 번뇌의 세력에 이끌려 생긴 무표이다. 그 두 가지의 한정된 세력이 끊어져 무너질 때 무표를 곧 버린다. 이는 쏘아 보낸 화살과 도공의 물레와 같다(이상은 《구사론》과 같다). 그러므로 궤범사는 이와 같이 말하였다. 등기(等起)의 힘에 이끌려 일어났기 때문에, 비록 가행과 아세야(阿世耶, 의요)를 버리더라도 무표는 혹 수명이 다할 때까지 따라 전개될 수 있다. 내지, 지극히 맹렬한 전(纏)을 일으켜 새와 짐승을 때리는 경우에도 이와 같음을 알아야 한다.</w:t>
      </w:r>
    </w:p>
    <w:p>
      <w:pPr>
        <w:pStyle w:val="SHTKSourceText"/>
      </w:pPr>
      <w:r>
        <w:t>或先立限[12]齊爾所時今限勢過無表便[13]斷</w:t>
      </w:r>
    </w:p>
    <w:p>
      <w:pPr>
        <w:pStyle w:val="SHTKTranslationText"/>
      </w:pPr>
      <w:r>
        <w:t>또는 먼저 기한을 세워 그만큼의 시기까지로 정했는데, 이제 한정된 세력이 지나면 무표는 곧 끊어진다.</w:t>
      </w:r>
    </w:p>
    <w:p>
      <w:pPr>
        <w:pStyle w:val="SHTKNoteSummary"/>
      </w:pPr>
      <w:r>
        <w:t>교감 요약 | [CBETA 교감] 저본 齊 → 甲·乙본 齋</w:t>
      </w:r>
    </w:p>
    <w:p>
      <w:pPr>
        <w:pStyle w:val="SHTKNoteDetail"/>
      </w:pPr>
      <w:r>
        <w:t>• 교감 번호 | 0656012</w:t>
      </w:r>
    </w:p>
    <w:p>
      <w:pPr>
        <w:pStyle w:val="SHTKNoteDetail"/>
      </w:pPr>
      <w:r>
        <w:t>• 저본 독법 | 齊</w:t>
      </w:r>
    </w:p>
    <w:p>
      <w:pPr>
        <w:pStyle w:val="SHTKNoteDetail"/>
      </w:pPr>
      <w:r>
        <w:t>• 이문 독법 | 齋</w:t>
      </w:r>
    </w:p>
    <w:p>
      <w:pPr>
        <w:pStyle w:val="SHTKNoteDetail"/>
      </w:pPr>
      <w:r>
        <w:t>• 저본 기준 번역 | “또는 먼저 기한을 세워 그만큼의 시기까지로 정했는데, 이제 한정된 세력이 지나면 무표는 곧 끊어진다.”</w:t>
      </w:r>
    </w:p>
    <w:p>
      <w:pPr>
        <w:pStyle w:val="SHTKNoteDetail"/>
      </w:pPr>
      <w:r>
        <w:t>• 교감 해설 | 이전 CBETA·현행 원주: 齊＝齋【甲】【乙】. 문맥상 저본을 옮기고 이문에 따른 확정 번역은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0656012.</w:t>
      </w:r>
    </w:p>
    <w:p>
      <w:pPr>
        <w:pStyle w:val="SHTKNoteSummary"/>
      </w:pPr>
      <w:r>
        <w:t>교감 요약 | [CBETA 교감] 저본 斷 → 甲·乙본 斷已上</w:t>
      </w:r>
    </w:p>
    <w:p>
      <w:pPr>
        <w:pStyle w:val="SHTKNoteDetail"/>
      </w:pPr>
      <w:r>
        <w:t>• 교감 번호 | 0656013</w:t>
      </w:r>
    </w:p>
    <w:p>
      <w:pPr>
        <w:pStyle w:val="SHTKNoteDetail"/>
      </w:pPr>
      <w:r>
        <w:t>• 저본 독법 | 斷 → ‘끊다’</w:t>
      </w:r>
    </w:p>
    <w:p>
      <w:pPr>
        <w:pStyle w:val="SHTKNoteDetail"/>
      </w:pPr>
      <w:r>
        <w:t>• 이문 독법 | 斷已上 → ‘끊다 / 이미 / 위/이상’</w:t>
      </w:r>
    </w:p>
    <w:p>
      <w:pPr>
        <w:pStyle w:val="SHTKNoteDetail"/>
      </w:pPr>
      <w:r>
        <w:t>• 저본 기준 번역 | “또는 먼저 기한을 세워 그만큼의 시기까지로 정했는데, 이제 한정된 세력이 지나면 무표는 곧 끊어진다.”</w:t>
      </w:r>
    </w:p>
    <w:p>
      <w:pPr>
        <w:pStyle w:val="SHTKNoteDetail"/>
      </w:pPr>
      <w:r>
        <w:t>• 교감 해설 | 이전 CBETA·현행 원주: 斷＋（已上）【甲】【乙】. 갑·을본 ‘無表便斷已上’은 ‘무표는 곧 끊어진다. 이상…’으로, 인용 종료 표지 ‘已上’을 덧붙인다. 본문의 인용 범위와 문장 층위에 영향을 준다.</w:t>
      </w:r>
    </w:p>
    <w:p>
      <w:pPr>
        <w:pStyle w:val="SHTKNoteDetail"/>
      </w:pPr>
      <w:r>
        <w:t>• 번역 영향 판정 | [의미 차이 있음]</w:t>
      </w:r>
    </w:p>
    <w:p>
      <w:pPr>
        <w:pStyle w:val="SHTKNoteDetail"/>
      </w:pPr>
      <w:r>
        <w:t>• 출처 | CBETA T41n1822, 교감 번호 0656013.</w:t>
      </w:r>
    </w:p>
    <w:p>
      <w:pPr>
        <w:pStyle w:val="SHTKSourceText"/>
      </w:pPr>
      <w:r>
        <w:t>引軌範師釋前限勢。故知同前無表或容盡壽隨轉等者。同文故來。意取限勢過斷也。婆沙一百二十二云大意亦同。有人。不得論意妄為會釋。</w:t>
      </w:r>
    </w:p>
    <w:p>
      <w:pPr>
        <w:pStyle w:val="SHTKTranslationText"/>
      </w:pPr>
      <w:r>
        <w:t>궤범사의 말을 인용하여 앞의 한정된 세력을 풀이한 것이다. 그러므로 앞의 설명과 같음을 안다. “무표는 혹 수명이 다할 때까지 따라 전개될 수 있다”라는 등의 말은 문구가 같기 때문에 가져온 것이다. 뜻은 한정된 세력이 지나면 끊어진다는 점을 취한 것이다. 《대비바사론》 제122권에서 말한 대의도 같다. 어떤 사람은 논의 뜻을 얻지 못하고 망령되이 회통하여 해석하였다.</w:t>
      </w:r>
    </w:p>
    <w:p>
      <w:pPr>
        <w:pStyle w:val="SHTKPositionMarker"/>
      </w:pPr>
      <w:bookmarkStart w:id="3473" w:name="loc_0656c06"/>
      <w:bookmarkEnd w:id="3473"/>
      <w:r>
        <w:t>[0656c06]</w:t>
      </w:r>
    </w:p>
    <w:p>
      <w:pPr>
        <w:pStyle w:val="SHTKSourceText"/>
      </w:pPr>
      <w:r>
        <w:t>論。三由作業至後更不作。第三緣也正理論云。三由作業斷壞故捨。謂雖不捨根本受心。然更不為所受作業。唯除妄念而不作者。以此無表期加行．生。絕加行．時無表便捨解云不捨根本受心者。不言我從今去不復作所受作業。至時不作爾時捨也。如不捨戒而不能持。處中易捨與戒不同。若捨受心及不作業皆捨無表。有人。</w:t>
      </w:r>
    </w:p>
    <w:p>
      <w:pPr>
        <w:pStyle w:val="SHTKTranslationText"/>
      </w:pPr>
      <w:r>
        <w:t>논에서 “셋째는 작업에 의하여……뒤에 다시 행하지 않는다”라고 하였다. 셋째 조건이다. 《순정리론》에서 말하였다. 셋째는 작업이 끊어져 무너지기 때문에 버리는 것이다. 이를테면 근본적으로 받아들이겠다는 마음을 버리지는 않았으나, 다시는 받아들였던 작업을 행하지 않는 것이다. 다만 망념 때문에 행하지 않는 경우는 제외한다. 이 무표는 가행을 기약함으로써 생긴 것이므로, 가행이 끊어질 때 무표를 곧 버린다. 풀이하여 말한다. “근본적으로 받아들이겠다는 마음을 버리지 않았다”란, ‘나는 지금부터 받아들였던 작업을 다시 하지 않겠다’고 말하지 않았다는 것이다. 그때가 되었으나 행하지 않으면 바로 그때 버린다. 계를 버리지 않았으나 지키지 못하는 것과 같다. 처중[의 무표]은 버리기 쉬워 계와 같지 않다. 받아들이겠다는 마음을 버리거나 작업을 행하지 않으면 모두 무표를 버린다. 어떤 사람의</w:t>
      </w:r>
    </w:p>
    <w:p>
      <w:pPr>
        <w:pStyle w:val="SHTKSourceText"/>
      </w:pPr>
      <w:r>
        <w:t>[14]戒中問答似不得意。</w:t>
      </w:r>
    </w:p>
    <w:p>
      <w:pPr>
        <w:pStyle w:val="SHTKTranslationText"/>
      </w:pPr>
      <w:r>
        <w:t>계에 관한 문답은 논의 뜻을 얻지 못한 듯하다.</w:t>
      </w:r>
    </w:p>
    <w:p>
      <w:pPr>
        <w:pStyle w:val="SHTKNoteSummary"/>
      </w:pPr>
      <w:r>
        <w:t>교감 요약 | [CBETA 교감] 저본 於X53n0841_p0774a03 → 甲·乙본 戒; 於</w:t>
      </w:r>
    </w:p>
    <w:p>
      <w:pPr>
        <w:pStyle w:val="SHTKNoteDetail"/>
      </w:pPr>
      <w:r>
        <w:t>• 교감 번호 | 0656014</w:t>
      </w:r>
    </w:p>
    <w:p>
      <w:pPr>
        <w:pStyle w:val="SHTKNoteDetail"/>
      </w:pPr>
      <w:r>
        <w:t>• 저본 독법 | 於X53n0841_p0774a03</w:t>
      </w:r>
    </w:p>
    <w:p>
      <w:pPr>
        <w:pStyle w:val="SHTKNoteDetail"/>
      </w:pPr>
      <w:r>
        <w:t>• 이문 독법 | 戒; 於 → ‘…에’</w:t>
      </w:r>
    </w:p>
    <w:p>
      <w:pPr>
        <w:pStyle w:val="SHTKNoteDetail"/>
      </w:pPr>
      <w:r>
        <w:t>• 저본 기준 번역 | “계에 관한 문답은 논의 뜻을 얻지 못한 듯하다.”</w:t>
      </w:r>
    </w:p>
    <w:p>
      <w:pPr>
        <w:pStyle w:val="SHTKNoteDetail"/>
      </w:pPr>
      <w:r>
        <w:t>• 교감 해설 | 이전 CBETA·현행 원주: 戒＝於【甲】【乙】. 앱 차이: 이전 CBETA 본문 독법 戒, 이문 於; 현행 앱 본문 독법 於 (X53n0841 교차참조 연결), 이문 戒/於. 주석의 지시 대상이 달라진다.</w:t>
      </w:r>
    </w:p>
    <w:p>
      <w:pPr>
        <w:pStyle w:val="SHTKNoteDetail"/>
      </w:pPr>
      <w:r>
        <w:t>• 번역 영향 판정 | [의미 차이 있음]</w:t>
      </w:r>
    </w:p>
    <w:p>
      <w:pPr>
        <w:pStyle w:val="SHTKNoteDetail"/>
      </w:pPr>
      <w:r>
        <w:t>• 출처 | CBETA T41n1822, 교감 번호 0656014.</w:t>
      </w:r>
    </w:p>
    <w:p>
      <w:pPr>
        <w:pStyle w:val="SHTKPositionMarker"/>
      </w:pPr>
      <w:bookmarkStart w:id="3474" w:name="loc_0656c15"/>
      <w:bookmarkEnd w:id="3474"/>
      <w:r>
        <w:t>[0656c15]</w:t>
      </w:r>
    </w:p>
    <w:p>
      <w:pPr>
        <w:pStyle w:val="SHTKSourceText"/>
      </w:pPr>
      <w:r>
        <w:t>論。四由事物至罝網等事。第四捨也正理論云。本由彼事引無表生。彼事壞時無表便斷。婆沙．雜心其意亦同。</w:t>
      </w:r>
    </w:p>
    <w:p>
      <w:pPr>
        <w:pStyle w:val="SHTKTranslationText"/>
      </w:pPr>
      <w:r>
        <w:t>논에서 “넷째는 사물에 의하여……덫과 그물 등의 일”이라고 하였다. 넷째로 버리는 경우이다. 《순정리론》에서 말하였다. 본래 그 사물로 인하여 무표가 발생하였으므로, 그 사물이 무너지면 무표는 곧 끊어진다. 《대비바사론》과 《잡심론》의 뜻 또한 같다.</w:t>
      </w:r>
    </w:p>
    <w:p>
      <w:pPr>
        <w:pStyle w:val="SHTKPositionMarker"/>
      </w:pPr>
      <w:bookmarkStart w:id="3475" w:name="loc_0656c18"/>
      <w:bookmarkEnd w:id="3475"/>
      <w:r>
        <w:t>[0656c18]</w:t>
      </w:r>
    </w:p>
    <w:p>
      <w:pPr>
        <w:pStyle w:val="SHTKSourceText"/>
      </w:pPr>
      <w:r>
        <w:t>論。五由壽命至有轉易故。第五捨也。諸論皆同。</w:t>
      </w:r>
    </w:p>
    <w:p>
      <w:pPr>
        <w:pStyle w:val="SHTKTranslationText"/>
      </w:pPr>
      <w:r>
        <w:t>논에서 “다섯째는 수명에 의하여……변화가 있기 때문이다”라고 하였다. 다섯째로 버리는 경우이다. 여러 논이 모두 같다.</w:t>
      </w:r>
    </w:p>
    <w:p>
      <w:pPr>
        <w:pStyle w:val="SHTKPositionMarker"/>
      </w:pPr>
      <w:bookmarkStart w:id="3476" w:name="loc_0656c19"/>
      <w:bookmarkEnd w:id="3476"/>
      <w:r>
        <w:t>[0656c19]</w:t>
      </w:r>
    </w:p>
    <w:p>
      <w:pPr>
        <w:pStyle w:val="SHTKSourceText"/>
      </w:pPr>
      <w:r>
        <w:t>論。六由善根至所引無表。第六捨也。</w:t>
      </w:r>
    </w:p>
    <w:p>
      <w:pPr>
        <w:pStyle w:val="SHTKTranslationText"/>
      </w:pPr>
      <w:r>
        <w:t>논에서 “여섯째는 선근에 의하여……이끌려 생긴 무표”라고 하였다. 여섯째로 버리는 경우이다.</w:t>
      </w:r>
    </w:p>
    <w:p>
      <w:pPr>
        <w:pStyle w:val="SHTKSourceText"/>
      </w:pPr>
      <w:r>
        <w:t>[15]諸論皆同</w:t>
      </w:r>
    </w:p>
    <w:p>
      <w:pPr>
        <w:pStyle w:val="SHTKTranslationText"/>
      </w:pPr>
      <w:r>
        <w:t>여러 논이 모두 같다.</w:t>
      </w:r>
    </w:p>
    <w:p>
      <w:pPr>
        <w:pStyle w:val="SHTKNoteSummary"/>
      </w:pPr>
      <w:r>
        <w:t>교감 요약 | [CBETA 교감] 甲·乙본에는 諸論皆同 없음</w:t>
      </w:r>
    </w:p>
    <w:p>
      <w:pPr>
        <w:pStyle w:val="SHTKNoteDetail"/>
      </w:pPr>
      <w:r>
        <w:t>• 교감 번호 | 0656015</w:t>
      </w:r>
    </w:p>
    <w:p>
      <w:pPr>
        <w:pStyle w:val="SHTKNoteDetail"/>
      </w:pPr>
      <w:r>
        <w:t>• 저본 독법 | 諸論皆同</w:t>
      </w:r>
    </w:p>
    <w:p>
      <w:pPr>
        <w:pStyle w:val="SHTKNoteDetail"/>
      </w:pPr>
      <w:r>
        <w:t>• 이문 독법 | ∅ → ‘해당 성분 없음(탈락)’</w:t>
      </w:r>
    </w:p>
    <w:p>
      <w:pPr>
        <w:pStyle w:val="SHTKNoteDetail"/>
      </w:pPr>
      <w:r>
        <w:t>• 저본 기준 번역 | “여러 논이 모두 같다.”</w:t>
      </w:r>
    </w:p>
    <w:p>
      <w:pPr>
        <w:pStyle w:val="SHTKNoteDetail"/>
      </w:pPr>
      <w:r>
        <w:t>• 교감 해설 | 이전 CBETA·현행 원주: 〔諸論皆同〕－【甲】【乙】.</w:t>
      </w:r>
    </w:p>
    <w:p>
      <w:pPr>
        <w:pStyle w:val="SHTKNoteDetail"/>
      </w:pPr>
      <w:r>
        <w:t>• 번역 영향 판정 | [의미 차이 있음]</w:t>
      </w:r>
    </w:p>
    <w:p>
      <w:pPr>
        <w:pStyle w:val="SHTKNoteDetail"/>
      </w:pPr>
      <w:r>
        <w:t>• 출처 | CBETA T41n1822, 교감 번호 0656015.</w:t>
      </w:r>
    </w:p>
    <w:p>
      <w:pPr>
        <w:pStyle w:val="SHTKSourceText"/>
      </w:pPr>
      <w:r>
        <w:t>正理云。六由依根斷壞故捨。謂起加行斷善．惡時。各捨彼根所引無表。非至斷善得靜慮時方捨處中善．惡無表。</w:t>
      </w:r>
    </w:p>
    <w:p>
      <w:pPr>
        <w:pStyle w:val="SHTKTranslationText"/>
      </w:pPr>
      <w:r>
        <w:t>《순정리론》에서 말한다. 여섯째는 의지하는 근이 끊어져 무너지기 때문에 버리는 것이다. 이를테면 가행을 일으켜 선근이나 악근을 끊을 때, 각기 그 근에 이끌려 생긴 무표를 버린다. 선근을 끊는 때나 정려를 얻는 때에 이르러서야 처중의 선·악 무표를 버리는 것이 아니다.</w:t>
      </w:r>
    </w:p>
    <w:p>
      <w:pPr>
        <w:pStyle w:val="SHTKSourceText"/>
      </w:pPr>
      <w:r>
        <w:t>以羸劣故[16]起加行．時便捨處中．善．惡無表。</w:t>
      </w:r>
    </w:p>
    <w:p>
      <w:pPr>
        <w:pStyle w:val="SHTKTranslationText"/>
      </w:pPr>
      <w:r>
        <w:t>그것은 세력이 미약하기 때문에 가행을 일으킬 때 곧 처중의 선·악 무표를 버린다.</w:t>
      </w:r>
    </w:p>
    <w:p>
      <w:pPr>
        <w:pStyle w:val="SHTKNoteSummary"/>
      </w:pPr>
      <w:r>
        <w:t>교감 요약 | [CBETA 교감] 甲·乙본에는 起 없음</w:t>
      </w:r>
    </w:p>
    <w:p>
      <w:pPr>
        <w:pStyle w:val="SHTKNoteDetail"/>
      </w:pPr>
      <w:r>
        <w:t>• 교감 번호 | 0656016</w:t>
      </w:r>
    </w:p>
    <w:p>
      <w:pPr>
        <w:pStyle w:val="SHTKNoteDetail"/>
      </w:pPr>
      <w:r>
        <w:t>• 저본 독법 | 起 → ‘일어나다’</w:t>
      </w:r>
    </w:p>
    <w:p>
      <w:pPr>
        <w:pStyle w:val="SHTKNoteDetail"/>
      </w:pPr>
      <w:r>
        <w:t>• 이문 독법 | ∅ → ‘해당 성분 없음(탈락)’</w:t>
      </w:r>
    </w:p>
    <w:p>
      <w:pPr>
        <w:pStyle w:val="SHTKNoteDetail"/>
      </w:pPr>
      <w:r>
        <w:t>• 저본 기준 번역 | “그것은 세력이 미약하기 때문에 가행을 일으킬 때 곧 처중의 선·악 무표를 버린다.”</w:t>
      </w:r>
    </w:p>
    <w:p>
      <w:pPr>
        <w:pStyle w:val="SHTKNoteDetail"/>
      </w:pPr>
      <w:r>
        <w:t>• 교감 해설 | 이전 CBETA·현행 원주: 〔起〕－【甲】【乙】. 시점은 유지되나 동작 표현이 생략된다.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0656016.</w:t>
      </w:r>
    </w:p>
    <w:p>
      <w:pPr>
        <w:pStyle w:val="SHTKSourceText"/>
      </w:pPr>
      <w:r>
        <w:t>如何經主於此義中。說第六緣名為斷善。若作是說。斷善加行．亦名斷善。為第六緣。是則應言。靜慮加行亦名靜慮。便成七緣。靜慮加行．中捨惡無表故。應言根者通善．惡根。所說斷言是斷加行。</w:t>
      </w:r>
    </w:p>
    <w:p>
      <w:pPr>
        <w:pStyle w:val="SHTKTranslationText"/>
      </w:pPr>
      <w:r>
        <w:t>어찌하여 논주는 이 뜻을 설명하면서 여섯째 조건을 ‘선근의 단절’이라고 이름하였는가? 만약 이와 같이 말한다면, 선근을 끊는 가행 또한 선근의 단절이라고 이름하여 여섯째 조건으로 삼은 것이다. 그렇다면 마땅히 말해야 한다. 정려의 가행도 정려라고 이름한다면, 곧 일곱 조건이 이루어진다. 정려의 가행 가운데에서 악한 무표를 버리기 때문이다. 마땅히 ‘근’이란 선근과 악근에 모두 통한다고 말해야 한다. 말한 바 ‘끊음’이란 끊는 가행을 가리킨다.</w:t>
      </w:r>
    </w:p>
    <w:p>
      <w:pPr>
        <w:pStyle w:val="SHTKSourceText"/>
      </w:pPr>
      <w:r>
        <w:t>由[17]依根斷為第六緣。</w:t>
      </w:r>
    </w:p>
    <w:p>
      <w:pPr>
        <w:pStyle w:val="SHTKTranslationText"/>
      </w:pPr>
      <w:r>
        <w:t>의지하는 근이 끊어짐을 여섯째 조건으로 삼기 때문이다.</w:t>
      </w:r>
    </w:p>
    <w:p>
      <w:pPr>
        <w:pStyle w:val="SHTKNoteSummary"/>
      </w:pPr>
      <w:r>
        <w:t>교감 요약 | [CBETA 교감] 저본 依 → 甲·乙본 法爾</w:t>
      </w:r>
    </w:p>
    <w:p>
      <w:pPr>
        <w:pStyle w:val="SHTKNoteDetail"/>
      </w:pPr>
      <w:r>
        <w:t>• 교감 번호 | 0656017</w:t>
      </w:r>
    </w:p>
    <w:p>
      <w:pPr>
        <w:pStyle w:val="SHTKNoteDetail"/>
      </w:pPr>
      <w:r>
        <w:t>• 저본 독법 | 依 → ‘의지하다’</w:t>
      </w:r>
    </w:p>
    <w:p>
      <w:pPr>
        <w:pStyle w:val="SHTKNoteDetail"/>
      </w:pPr>
      <w:r>
        <w:t>• 이문 독법 | 法爾</w:t>
      </w:r>
    </w:p>
    <w:p>
      <w:pPr>
        <w:pStyle w:val="SHTKNoteDetail"/>
      </w:pPr>
      <w:r>
        <w:t>• 저본 기준 번역 | “의지하는 근이 끊어짐을 여섯째 조건으로 삼기 때문이다.”</w:t>
      </w:r>
    </w:p>
    <w:p>
      <w:pPr>
        <w:pStyle w:val="SHTKNoteDetail"/>
      </w:pPr>
      <w:r>
        <w:t>• 교감 해설 | 이전 CBETA·현행 원주: 依＝法爾【甲】【乙】. 여섯째 조건의 논거가 달라진다.</w:t>
      </w:r>
    </w:p>
    <w:p>
      <w:pPr>
        <w:pStyle w:val="SHTKNoteDetail"/>
      </w:pPr>
      <w:r>
        <w:t>• 번역 영향 판정 | [의미 차이 있음]</w:t>
      </w:r>
    </w:p>
    <w:p>
      <w:pPr>
        <w:pStyle w:val="SHTKNoteDetail"/>
      </w:pPr>
      <w:r>
        <w:t>• 출처 | CBETA T41n1822, 교감 번호 0656017.</w:t>
      </w:r>
    </w:p>
    <w:p>
      <w:pPr>
        <w:pStyle w:val="SHTKSourceText"/>
      </w:pPr>
      <w:r>
        <w:t>此釋頌文。於理無失准此論文。六緣皆通善．惡有人作俱舍釋云。</w:t>
      </w:r>
    </w:p>
    <w:p>
      <w:pPr>
        <w:pStyle w:val="SHTKTranslationText"/>
      </w:pPr>
      <w:r>
        <w:t>이는 게송의 글을 해석한 것이다. 이치에 어긋남이 없다. 이 논의 문장에 준하면, 여섯 조건은 모두 선과 악에 통한다. 어떤 사람은 《구사론》을 해석하여 말하였다.</w:t>
      </w:r>
    </w:p>
    <w:p>
      <w:pPr>
        <w:pStyle w:val="SHTKSourceText"/>
      </w:pPr>
      <w:r>
        <w:t>理實頌中所說[1]根斷如正理說。</w:t>
      </w:r>
    </w:p>
    <w:p>
      <w:pPr>
        <w:pStyle w:val="SHTKTranslationText"/>
      </w:pPr>
      <w:r>
        <w:t>“실제로는 게송에서 말한 ‘근의 단절’이 《순정리론》의 설명과 같다.</w:t>
      </w:r>
    </w:p>
    <w:p>
      <w:pPr>
        <w:pStyle w:val="SHTKNoteSummary"/>
      </w:pPr>
      <w:r>
        <w:t>교감 요약 | [CBETA 교감] 甲·乙본에는 根 없음</w:t>
      </w:r>
    </w:p>
    <w:p>
      <w:pPr>
        <w:pStyle w:val="SHTKNoteDetail"/>
      </w:pPr>
      <w:r>
        <w:t>• 교감 번호 | 0657001</w:t>
      </w:r>
    </w:p>
    <w:p>
      <w:pPr>
        <w:pStyle w:val="SHTKNoteDetail"/>
      </w:pPr>
      <w:r>
        <w:t>• 저본 독법 | 根 → ‘근’</w:t>
      </w:r>
    </w:p>
    <w:p>
      <w:pPr>
        <w:pStyle w:val="SHTKNoteDetail"/>
      </w:pPr>
      <w:r>
        <w:t>• 이문 독법 | ∅ → ‘해당 성분 없음(탈락)’</w:t>
      </w:r>
    </w:p>
    <w:p>
      <w:pPr>
        <w:pStyle w:val="SHTKNoteDetail"/>
      </w:pPr>
      <w:r>
        <w:t>• 저본 기준 번역 | ““실제로는 게송에서 말한 ‘근의 단절’이 《순정리론》의 설명과 같다.”</w:t>
      </w:r>
    </w:p>
    <w:p>
      <w:pPr>
        <w:pStyle w:val="SHTKNoteDetail"/>
      </w:pPr>
      <w:r>
        <w:t>• 교감 해설 | 이전 CBETA·현행 원주: 〔根〕－【甲】【乙】. 근이라는 명시가 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0657001.</w:t>
      </w:r>
    </w:p>
    <w:p>
      <w:pPr>
        <w:pStyle w:val="SHTKSourceText"/>
      </w:pPr>
      <w:r>
        <w:t>而於長行偏言斷善。影顯斷惡。或可。</w:t>
      </w:r>
    </w:p>
    <w:p>
      <w:pPr>
        <w:pStyle w:val="SHTKTranslationText"/>
      </w:pPr>
      <w:r>
        <w:t>그러나 장행에서는 치우쳐 선근을 끊는 것만 말함으로써 그에 비추어 악근을 끊는 것도 드러낸다. 혹은</w:t>
      </w:r>
    </w:p>
    <w:p>
      <w:pPr>
        <w:pStyle w:val="SHTKSourceText"/>
      </w:pPr>
      <w:r>
        <w:t>論主[2]試後學[3]徒。</w:t>
      </w:r>
    </w:p>
    <w:p>
      <w:pPr>
        <w:pStyle w:val="SHTKTranslationText"/>
      </w:pPr>
      <w:r>
        <w:t>논주가 후학들을 시험하여</w:t>
      </w:r>
    </w:p>
    <w:p>
      <w:pPr>
        <w:pStyle w:val="SHTKNoteSummary"/>
      </w:pPr>
      <w:r>
        <w:t>교감 요약 | [CBETA 교감] 저본 試 → 甲·乙본 誡</w:t>
      </w:r>
    </w:p>
    <w:p>
      <w:pPr>
        <w:pStyle w:val="SHTKNoteDetail"/>
      </w:pPr>
      <w:r>
        <w:t>• 교감 번호 | 0657002</w:t>
      </w:r>
    </w:p>
    <w:p>
      <w:pPr>
        <w:pStyle w:val="SHTKNoteDetail"/>
      </w:pPr>
      <w:r>
        <w:t>• 저본 독법 | 試</w:t>
      </w:r>
    </w:p>
    <w:p>
      <w:pPr>
        <w:pStyle w:val="SHTKNoteDetail"/>
      </w:pPr>
      <w:r>
        <w:t>• 이문 독법 | 誡</w:t>
      </w:r>
    </w:p>
    <w:p>
      <w:pPr>
        <w:pStyle w:val="SHTKNoteDetail"/>
      </w:pPr>
      <w:r>
        <w:t>• 저본 기준 번역 | “논주가 후학들을 시험하여”</w:t>
      </w:r>
    </w:p>
    <w:p>
      <w:pPr>
        <w:pStyle w:val="SHTKNoteDetail"/>
      </w:pPr>
      <w:r>
        <w:t>• 교감 해설 | 이전 CBETA·현행 원주: 試＝誡【甲】【乙】. 논주의 행위 의미가 달라진다.</w:t>
      </w:r>
    </w:p>
    <w:p>
      <w:pPr>
        <w:pStyle w:val="SHTKNoteDetail"/>
      </w:pPr>
      <w:r>
        <w:t>• 번역 영향 판정 | [의미 차이 있음]</w:t>
      </w:r>
    </w:p>
    <w:p>
      <w:pPr>
        <w:pStyle w:val="SHTKNoteDetail"/>
      </w:pPr>
      <w:r>
        <w:t>• 출처 | CBETA T41n1822, 교감 번호 0657002.</w:t>
      </w:r>
    </w:p>
    <w:p>
      <w:pPr>
        <w:pStyle w:val="SHTKNoteSummary"/>
      </w:pPr>
      <w:r>
        <w:t>교감 요약 | [CBETA 교감] 저본 徒 → 甲·乙본 從</w:t>
      </w:r>
    </w:p>
    <w:p>
      <w:pPr>
        <w:pStyle w:val="SHTKNoteDetail"/>
      </w:pPr>
      <w:r>
        <w:t>• 교감 번호 | 0657003</w:t>
      </w:r>
    </w:p>
    <w:p>
      <w:pPr>
        <w:pStyle w:val="SHTKNoteDetail"/>
      </w:pPr>
      <w:r>
        <w:t>• 저본 독법 | 徒</w:t>
      </w:r>
    </w:p>
    <w:p>
      <w:pPr>
        <w:pStyle w:val="SHTKNoteDetail"/>
      </w:pPr>
      <w:r>
        <w:t>• 이문 독법 | 從 → ‘따르다/…로부터’</w:t>
      </w:r>
    </w:p>
    <w:p>
      <w:pPr>
        <w:pStyle w:val="SHTKNoteDetail"/>
      </w:pPr>
      <w:r>
        <w:t>• 저본 기준 번역 | “논주가 후학들을 시험하여”</w:t>
      </w:r>
    </w:p>
    <w:p>
      <w:pPr>
        <w:pStyle w:val="SHTKNoteDetail"/>
      </w:pPr>
      <w:r>
        <w:t>• 교감 해설 | 이전 CBETA·현행 원주: 徒＝從【甲】【乙】. ‘試/誡’ 이문과 함께 구문을 살필 필요가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0657003.</w:t>
      </w:r>
    </w:p>
    <w:p>
      <w:pPr>
        <w:pStyle w:val="SHTKSourceText"/>
      </w:pPr>
      <w:r>
        <w:t>為覺．不覺此釋不及不釋。於六位中捨於無表表亦同捨。有善．不善業不發無表。捨即不同。然捨處中不至斷善斷惡根本者。以易捨故同加行善。又受戒時於加行．位亦合捨彼處中不善。以與受心正相違故。爾時願不造惡故同受心斷壞捨</w:t>
      </w:r>
    </w:p>
    <w:p>
      <w:pPr>
        <w:pStyle w:val="SHTKTranslationText"/>
      </w:pPr>
      <w:r>
        <w:t>깨닫는지 깨닫지 못하는지를 보고자 한 것일 수도 있다.” 이러한 해석은 해석하지 않는 것만 못하다. 여섯 경우에 무표를 버릴 때 표도 마찬가지로 버린다. 선업과 불선업 중에는 무표를 일으키지 않는 것도 있으니, 버리는 경우가 곧 같지 않다. 그렇지만 처중[의 무표]을 버릴 때 선근이나 악근을 근본적으로 끊는 단계까지 이르지 않는 것은, 버리기 쉽기 때문에 가행의 선[과 같은 단계에서 버리는 것]과 같기 때문이다. 또한 계를 받을 때 가행의 단계에서도 마땅히 그 처중의 불선을 버린다. 이는 계를 받아들이려는 마음과 바로 상반되기 때문이다. 그때 악을 짓지 않겠다고 서원하므로, [기존의 처중 무표는] 받아들이겠다는 마음이 끊어져 무너져 버리는 것과 같이 버려진다.</w:t>
      </w:r>
    </w:p>
    <w:p>
      <w:pPr>
        <w:pStyle w:val="SHTKSourceText"/>
      </w:pPr>
      <w:r>
        <w:t>別解脫等與[4]處中戒捨不同者。</w:t>
      </w:r>
    </w:p>
    <w:p>
      <w:pPr>
        <w:pStyle w:val="SHTKTranslationText"/>
      </w:pPr>
      <w:r>
        <w:t>별해탈[율의] 등이 처중의 계를 버리는 것과 같지 않은 점은</w:t>
      </w:r>
    </w:p>
    <w:p>
      <w:pPr>
        <w:pStyle w:val="SHTKNoteSummary"/>
      </w:pPr>
      <w:r>
        <w:t>교감 요약 | [CBETA 교감] 저본 處 → 甲·乙본 受</w:t>
      </w:r>
    </w:p>
    <w:p>
      <w:pPr>
        <w:pStyle w:val="SHTKNoteDetail"/>
      </w:pPr>
      <w:r>
        <w:t>• 교감 번호 | 0657004</w:t>
      </w:r>
    </w:p>
    <w:p>
      <w:pPr>
        <w:pStyle w:val="SHTKNoteDetail"/>
      </w:pPr>
      <w:r>
        <w:t>• 저본 독법 | 處 → ‘처’</w:t>
      </w:r>
    </w:p>
    <w:p>
      <w:pPr>
        <w:pStyle w:val="SHTKNoteDetail"/>
      </w:pPr>
      <w:r>
        <w:t>• 이문 독법 | 受 → ‘수/감수’</w:t>
      </w:r>
    </w:p>
    <w:p>
      <w:pPr>
        <w:pStyle w:val="SHTKNoteDetail"/>
      </w:pPr>
      <w:r>
        <w:t>• 저본 기준 번역 | “별해탈[율의] 등이 처중의 계를 버리는 것과 같지 않은 점은”</w:t>
      </w:r>
    </w:p>
    <w:p>
      <w:pPr>
        <w:pStyle w:val="SHTKNoteDetail"/>
      </w:pPr>
      <w:r>
        <w:t>• 교감 해설 | 이전 CBETA·현행 원주: 處＝受【甲】【乙】.</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0657004.</w:t>
      </w:r>
    </w:p>
    <w:p>
      <w:pPr>
        <w:pStyle w:val="SHTKSourceText"/>
      </w:pPr>
      <w:r>
        <w:t>如應可知。</w:t>
      </w:r>
    </w:p>
    <w:p>
      <w:pPr>
        <w:pStyle w:val="SHTKTranslationText"/>
      </w:pPr>
      <w:r>
        <w:t>경우에 따라 알 수 있다.</w:t>
      </w:r>
    </w:p>
    <w:p>
      <w:pPr>
        <w:pStyle w:val="SHTKPositionMarker"/>
      </w:pPr>
      <w:bookmarkStart w:id="3477" w:name="loc_0657a12"/>
      <w:bookmarkEnd w:id="3477"/>
      <w:r>
        <w:t>[0657a12]</w:t>
      </w:r>
    </w:p>
    <w:p>
      <w:pPr>
        <w:pStyle w:val="SHTKSourceText"/>
      </w:pPr>
      <w:r>
        <w:t>論。欲非色善至捨復云何。自下有一頌。第五明欲非色善。及餘一切非色染法捨得緣也。</w:t>
      </w:r>
    </w:p>
    <w:p>
      <w:pPr>
        <w:pStyle w:val="SHTKTranslationText"/>
      </w:pPr>
      <w:r>
        <w:t>논에서 “욕계의 비색 선[법]은……버림은 다시 어떠한가?”라고 하였다. 이 아래에 한 게송이 있다. 다섯째로 욕계의 비색 선법을 밝히고, 그 밖의 모든 비색 염오법을 얻거나 버리는 조건도 밝힌다.</w:t>
      </w:r>
    </w:p>
    <w:p>
      <w:pPr>
        <w:pStyle w:val="SHTKPositionMarker"/>
      </w:pPr>
      <w:bookmarkStart w:id="3478" w:name="loc_0657a14"/>
      <w:bookmarkEnd w:id="3478"/>
      <w:r>
        <w:t>[0657a14]</w:t>
      </w:r>
    </w:p>
    <w:p>
      <w:pPr>
        <w:pStyle w:val="SHTKSourceText"/>
      </w:pPr>
      <w:r>
        <w:t>論曰至二生上界。釋非色善法捨由二緣。加行．善斷善加行．捨亦名斷善捨也。</w:t>
      </w:r>
    </w:p>
    <w:p>
      <w:pPr>
        <w:pStyle w:val="SHTKTranslationText"/>
      </w:pPr>
      <w:r>
        <w:t>논에서 “논하여 말한다……둘째는 상계에 태어나는 것이다”라고 하였다. 비색 선법을 버리는 것은 두 조건에 의한다는 것을 풀이한다. 가행의 선을 선근 단절의 가행 단계에서 버리는 것도 ‘선근 단절에 의한 버림’이라고 이름한다.</w:t>
      </w:r>
    </w:p>
    <w:p>
      <w:pPr>
        <w:pStyle w:val="SHTKPositionMarker"/>
      </w:pPr>
      <w:bookmarkStart w:id="3479" w:name="loc_0657a16"/>
      <w:bookmarkEnd w:id="3479"/>
      <w:r>
        <w:t>[0657a16]</w:t>
      </w:r>
    </w:p>
    <w:p>
      <w:pPr>
        <w:pStyle w:val="SHTKSourceText"/>
      </w:pPr>
      <w:r>
        <w:t>正理論云。應言少分亦離染捨。如憂根等非色善法解云。等者。等取惡作。惡作定與憂相應故。</w:t>
      </w:r>
    </w:p>
    <w:p>
      <w:pPr>
        <w:pStyle w:val="SHTKTranslationText"/>
      </w:pPr>
      <w:r>
        <w:t>《순정리론》에서 말한다. 마땅히 일부는 염을 떠남으로써도 버린다고 말해야 한다. 우근(憂根) 등의 비색 선법과 같은 경우이다. 풀이하여 말한다. ‘등’이란 악작(惡作)을 아울러 취한 것이다. 악작은 반드시 근심과 상응하기 때문이다.</w:t>
      </w:r>
    </w:p>
    <w:p>
      <w:pPr>
        <w:pStyle w:val="SHTKPositionMarker"/>
      </w:pPr>
      <w:bookmarkStart w:id="3480" w:name="loc_0657a18"/>
      <w:bookmarkEnd w:id="3480"/>
      <w:r>
        <w:t>[0657a18]</w:t>
      </w:r>
    </w:p>
    <w:p>
      <w:pPr>
        <w:pStyle w:val="SHTKSourceText"/>
      </w:pPr>
      <w:r>
        <w:t>論。三界一切至非餘方便釋非色染法唯一緣也。唯有對治道能捨也。</w:t>
      </w:r>
    </w:p>
    <w:p>
      <w:pPr>
        <w:pStyle w:val="SHTKTranslationText"/>
      </w:pPr>
      <w:r>
        <w:t>논에서 “삼계의 모든……그 밖의 방편이 아니다”라고 하였다. 비색의 염오법을 버리는 조건은 오직 하나임을 풀이한다. 오직 대치도만이 그것을 버릴 수 있다.</w:t>
      </w:r>
    </w:p>
    <w:p>
      <w:pPr>
        <w:pStyle w:val="SHTKPositionMarker"/>
      </w:pPr>
      <w:bookmarkStart w:id="3481" w:name="loc_0657a21"/>
      <w:bookmarkEnd w:id="3481"/>
      <w:r>
        <w:t>[0657a21]</w:t>
      </w:r>
    </w:p>
    <w:p>
      <w:pPr>
        <w:pStyle w:val="SHTKSourceText"/>
      </w:pPr>
      <w:r>
        <w:t>論。善惡律儀何有情有。自下有兩行頌。第十三明所依處。</w:t>
      </w:r>
    </w:p>
    <w:p>
      <w:pPr>
        <w:pStyle w:val="SHTKTranslationText"/>
      </w:pPr>
      <w:r>
        <w:t>논에서 “선·악의 율의는 어떤 유정에게 있는가?”라고 하였다. 이 아래에 두 행의 게송이 있다. 열셋째로 [율의와 불율의의] 소의처를 밝힌다.</w:t>
      </w:r>
    </w:p>
    <w:p>
      <w:pPr>
        <w:pStyle w:val="SHTKPositionMarker"/>
      </w:pPr>
      <w:bookmarkStart w:id="3482" w:name="loc_0657a22"/>
      <w:bookmarkEnd w:id="3482"/>
      <w:r>
        <w:t>[0657a22]</w:t>
      </w:r>
    </w:p>
    <w:p>
      <w:pPr>
        <w:pStyle w:val="SHTKSourceText"/>
      </w:pPr>
      <w:r>
        <w:t>論曰至具二形者。釋不律儀成就處．人非北洲。辨處非二形等。辨人。此善．惡心不增上故無善．惡戒。</w:t>
      </w:r>
    </w:p>
    <w:p>
      <w:pPr>
        <w:pStyle w:val="SHTKTranslationText"/>
      </w:pPr>
      <w:r>
        <w:t>논에서 “논하여 말한다……두 형상을 함께 갖춘 자”라고 하였다. 불율의를 성취하는 장소와 사람을 풀이한다. 북주에는 있지 않다. 이는 장소를 분별한 것이다. 두 형상을 함께 갖춘 사람 등이 아니다. 이는 사람을 분별한 것이다. 이들의 선심과 악심이 뛰어나게 강하지 않으므로 선계와 악계가 없다.</w:t>
      </w:r>
    </w:p>
    <w:p>
      <w:pPr>
        <w:pStyle w:val="SHTKPositionMarker"/>
      </w:pPr>
      <w:bookmarkStart w:id="3483" w:name="loc_0657a25"/>
      <w:bookmarkEnd w:id="3483"/>
      <w:r>
        <w:t>[0657a25]</w:t>
      </w:r>
    </w:p>
    <w:p>
      <w:pPr>
        <w:pStyle w:val="SHTKSourceText"/>
      </w:pPr>
      <w:r>
        <w:t>論。律儀亦爾至容有律儀。釋成律儀也。三洲男．女與惡戒同。更加天趣。</w:t>
      </w:r>
    </w:p>
    <w:p>
      <w:pPr>
        <w:pStyle w:val="SHTKTranslationText"/>
      </w:pPr>
      <w:r>
        <w:t>논에서 “율의도 또한 그러하다……율의가 있을 수 있다”라고 하였다. 율의를 성취하는 경우를 풀이한다. 세 주의 남자와 여자는 악계의 경우와 같다. 거기에 천취를 더한다.</w:t>
      </w:r>
    </w:p>
    <w:p>
      <w:pPr>
        <w:pStyle w:val="SHTKSourceText"/>
      </w:pPr>
      <w:r>
        <w:t>謂道．[5]定戒。</w:t>
      </w:r>
    </w:p>
    <w:p>
      <w:pPr>
        <w:pStyle w:val="SHTKTranslationText"/>
      </w:pPr>
      <w:r>
        <w:t>이것은 도계와 정계[무루율의와 정려율의]를 말한다.</w:t>
      </w:r>
    </w:p>
    <w:p>
      <w:pPr>
        <w:pStyle w:val="SHTKNoteSummary"/>
      </w:pPr>
      <w:r>
        <w:t>교감 요약 | [CBETA 교감] 저본 定 → 甲·乙본 定共</w:t>
      </w:r>
    </w:p>
    <w:p>
      <w:pPr>
        <w:pStyle w:val="SHTKNoteDetail"/>
      </w:pPr>
      <w:r>
        <w:t>• 교감 번호 | 0657005</w:t>
      </w:r>
    </w:p>
    <w:p>
      <w:pPr>
        <w:pStyle w:val="SHTKNoteDetail"/>
      </w:pPr>
      <w:r>
        <w:t>• 저본 독법 | 定 → ‘정/선정’</w:t>
      </w:r>
    </w:p>
    <w:p>
      <w:pPr>
        <w:pStyle w:val="SHTKNoteDetail"/>
      </w:pPr>
      <w:r>
        <w:t>• 이문 독법 | 定共</w:t>
      </w:r>
    </w:p>
    <w:p>
      <w:pPr>
        <w:pStyle w:val="SHTKNoteDetail"/>
      </w:pPr>
      <w:r>
        <w:t>• 저본 기준 번역 | “이것은 도계와 정계[무루율의와 정려율의]를 말한다.”</w:t>
      </w:r>
    </w:p>
    <w:p>
      <w:pPr>
        <w:pStyle w:val="SHTKNoteDetail"/>
      </w:pPr>
      <w:r>
        <w:t>• 교감 해설 | 이전 CBETA·현행 원주: 定＋（共）【甲】【乙】.</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0657005.</w:t>
      </w:r>
    </w:p>
    <w:p>
      <w:pPr>
        <w:pStyle w:val="SHTKPositionMarker"/>
      </w:pPr>
      <w:bookmarkStart w:id="3484" w:name="loc_0657a27"/>
      <w:bookmarkEnd w:id="3484"/>
      <w:r>
        <w:t>[0657a27]</w:t>
      </w:r>
    </w:p>
    <w:p>
      <w:pPr>
        <w:pStyle w:val="SHTKSourceText"/>
      </w:pPr>
      <w:r>
        <w:t>論。復以何緣至非律儀依。問也。</w:t>
      </w:r>
    </w:p>
    <w:p>
      <w:pPr>
        <w:pStyle w:val="SHTKTranslationText"/>
      </w:pPr>
      <w:r>
        <w:t>논에서 “다시 어떠한 인연으로……율의의 소의가 아닌가?”라고 하였다. 질문이다.</w:t>
      </w:r>
    </w:p>
    <w:p>
      <w:pPr>
        <w:pStyle w:val="SHTKPositionMarker"/>
      </w:pPr>
      <w:bookmarkStart w:id="3485" w:name="loc_0657a28"/>
      <w:bookmarkEnd w:id="3485"/>
      <w:r>
        <w:t>[0657a28]</w:t>
      </w:r>
    </w:p>
    <w:p>
      <w:pPr>
        <w:pStyle w:val="SHTKSourceText"/>
      </w:pPr>
      <w:r>
        <w:t>論。由經律中至鄔婆[6]索迦。</w:t>
      </w:r>
    </w:p>
    <w:p>
      <w:pPr>
        <w:pStyle w:val="SHTKTranslationText"/>
      </w:pPr>
      <w:r>
        <w:t>논에서 “경과 율 가운데……오바색가”라고 하였다.</w:t>
      </w:r>
    </w:p>
    <w:p>
      <w:pPr>
        <w:pStyle w:val="SHTKNoteSummary"/>
      </w:pPr>
      <w:r>
        <w:t>교감 요약 | [CBETA 교감] 저본 索 → 甲·乙본 素</w:t>
      </w:r>
    </w:p>
    <w:p>
      <w:pPr>
        <w:pStyle w:val="SHTKNoteDetail"/>
      </w:pPr>
      <w:r>
        <w:t>• 교감 번호 | 0657006</w:t>
      </w:r>
    </w:p>
    <w:p>
      <w:pPr>
        <w:pStyle w:val="SHTKNoteDetail"/>
      </w:pPr>
      <w:r>
        <w:t>• 저본 독법 | 索</w:t>
      </w:r>
    </w:p>
    <w:p>
      <w:pPr>
        <w:pStyle w:val="SHTKNoteDetail"/>
      </w:pPr>
      <w:r>
        <w:t>• 이문 독법 | 素</w:t>
      </w:r>
    </w:p>
    <w:p>
      <w:pPr>
        <w:pStyle w:val="SHTKNoteDetail"/>
      </w:pPr>
      <w:r>
        <w:t>• 저본 기준 번역 | “논에서 “경과 율 가운데……오바색가”라고 하였다.”</w:t>
      </w:r>
    </w:p>
    <w:p>
      <w:pPr>
        <w:pStyle w:val="SHTKNoteDetail"/>
      </w:pPr>
      <w:r>
        <w:t>• 교감 해설 | 이전 CBETA·현행 원주: 索＝素【甲】【乙】.</w:t>
      </w:r>
    </w:p>
    <w:p>
      <w:pPr>
        <w:pStyle w:val="SHTKNoteDetail"/>
      </w:pPr>
      <w:r>
        <w:t>• 번역 영향 판정 | [번역 차이 없음]</w:t>
      </w:r>
    </w:p>
    <w:p>
      <w:pPr>
        <w:pStyle w:val="SHTKNoteDetail"/>
      </w:pPr>
      <w:r>
        <w:t>• 출처 | CBETA T41n1822, 교감 번호 0657006.</w:t>
      </w:r>
    </w:p>
    <w:p>
      <w:pPr>
        <w:pStyle w:val="SHTKSourceText"/>
      </w:pPr>
      <w:r>
        <w:t>引經說也。</w:t>
      </w:r>
    </w:p>
    <w:p>
      <w:pPr>
        <w:pStyle w:val="SHTKTranslationText"/>
      </w:pPr>
      <w:r>
        <w:t>경을 인용하여 설명한 것이다.</w:t>
      </w:r>
    </w:p>
    <w:p>
      <w:pPr>
        <w:pStyle w:val="SHTKPositionMarker"/>
      </w:pPr>
      <w:bookmarkStart w:id="3486" w:name="loc_0657a29"/>
      <w:bookmarkEnd w:id="3486"/>
      <w:r>
        <w:t>[0657a29]</w:t>
      </w:r>
    </w:p>
    <w:p>
      <w:pPr>
        <w:pStyle w:val="SHTKSourceText"/>
      </w:pPr>
      <w:r>
        <w:t>論。毘奈耶中至非彼類有。引律證也。</w:t>
      </w:r>
    </w:p>
    <w:p>
      <w:pPr>
        <w:pStyle w:val="SHTKTranslationText"/>
      </w:pPr>
      <w:r>
        <w:t>논에서 “비나야 가운데……그 부류에는 없다”라고 하였다. 율을 인용하여 증명한 것이다.</w:t>
      </w:r>
    </w:p>
    <w:p>
      <w:pPr>
        <w:pStyle w:val="SHTKPositionMarker"/>
      </w:pPr>
      <w:bookmarkStart w:id="3487" w:name="loc_0657b01"/>
      <w:bookmarkEnd w:id="3487"/>
      <w:r>
        <w:t>[0657b01]</w:t>
      </w:r>
    </w:p>
    <w:p>
      <w:pPr>
        <w:pStyle w:val="SHTKSourceText"/>
      </w:pPr>
      <w:r>
        <w:t>論。復由何理彼無律儀。前雖引教。未說其理。今更重問。有何理故彼無律儀。</w:t>
      </w:r>
    </w:p>
    <w:p>
      <w:pPr>
        <w:pStyle w:val="SHTKTranslationText"/>
      </w:pPr>
      <w:r>
        <w:t>논에서 “다시 무슨 이치로 그들에게 율의가 없는가?”라고 하였다. 앞에서 교설을 인용하기는 하였으나, 아직 그 이치를 설명하지 않았다. 이제 다시 거듭 묻는다. 무슨 이치로 그들에게 율의가 없는가?</w:t>
      </w:r>
    </w:p>
    <w:p>
      <w:pPr>
        <w:pStyle w:val="SHTKPositionMarker"/>
      </w:pPr>
      <w:bookmarkStart w:id="3488" w:name="loc_0657b03"/>
      <w:bookmarkEnd w:id="3488"/>
      <w:r>
        <w:t>[0657b03]</w:t>
      </w:r>
    </w:p>
    <w:p>
      <w:pPr>
        <w:pStyle w:val="SHTKSourceText"/>
      </w:pPr>
      <w:r>
        <w:t>論。由二所依至慚愧心故。此答理也。</w:t>
      </w:r>
    </w:p>
    <w:p>
      <w:pPr>
        <w:pStyle w:val="SHTKTranslationText"/>
      </w:pPr>
      <w:r>
        <w:t>논에서 “두 소의에 의하여……참괴의 마음 때문이다”라고 하였다. 이는 이치로 답한 것이다.</w:t>
      </w:r>
    </w:p>
    <w:p>
      <w:pPr>
        <w:pStyle w:val="SHTKPositionMarker"/>
      </w:pPr>
      <w:bookmarkStart w:id="3489" w:name="loc_0657b04"/>
      <w:bookmarkEnd w:id="3489"/>
      <w:r>
        <w:t>[0657b04]</w:t>
      </w:r>
    </w:p>
    <w:p>
      <w:pPr>
        <w:pStyle w:val="SHTKSourceText"/>
      </w:pPr>
      <w:r>
        <w:t>論。若爾何故無不律儀。問也。</w:t>
      </w:r>
    </w:p>
    <w:p>
      <w:pPr>
        <w:pStyle w:val="SHTKTranslationText"/>
      </w:pPr>
      <w:r>
        <w:t>논에서 “그렇다면 어째서 불율의는 없는가?”라고 하였다. 질문이다.</w:t>
      </w:r>
    </w:p>
    <w:p>
      <w:pPr>
        <w:pStyle w:val="SHTKSourceText"/>
      </w:pPr>
      <w:r>
        <w:t>若以煩惱增上[7]戒正思擇無[8]堪能故無律儀者。</w:t>
      </w:r>
    </w:p>
    <w:p>
      <w:pPr>
        <w:pStyle w:val="SHTKTranslationText"/>
      </w:pPr>
      <w:r>
        <w:t>번뇌가 강성하고 계를 올바르게 사택할 능력이 없어서 율의가 없다면,</w:t>
      </w:r>
    </w:p>
    <w:p>
      <w:pPr>
        <w:pStyle w:val="SHTKNoteSummary"/>
      </w:pPr>
      <w:r>
        <w:t>교감 요약 | [CBETA 교감] 저본 戒 → 이문 於</w:t>
      </w:r>
    </w:p>
    <w:p>
      <w:pPr>
        <w:pStyle w:val="SHTKNoteDetail"/>
      </w:pPr>
      <w:r>
        <w:t>• 교감 번호 | 0657007</w:t>
      </w:r>
    </w:p>
    <w:p>
      <w:pPr>
        <w:pStyle w:val="SHTKNoteDetail"/>
      </w:pPr>
      <w:r>
        <w:t>• 저본 독법 | 戒</w:t>
      </w:r>
    </w:p>
    <w:p>
      <w:pPr>
        <w:pStyle w:val="SHTKNoteDetail"/>
      </w:pPr>
      <w:r>
        <w:t>• 이문 독법 | 於 → ‘…에’</w:t>
      </w:r>
    </w:p>
    <w:p>
      <w:pPr>
        <w:pStyle w:val="SHTKNoteDetail"/>
      </w:pPr>
      <w:r>
        <w:t>• 저본 기준 번역 | “번뇌가 강성하고 계를 올바르게 사택할 능력이 없어서 율의가 없다면,”</w:t>
      </w:r>
    </w:p>
    <w:p>
      <w:pPr>
        <w:pStyle w:val="SHTKNoteDetail"/>
      </w:pPr>
      <w:r>
        <w:t>• 교감 해설 | 이전 CBETA·현행 원주: 戒＝於？. 해당 문장 성분이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0657007.</w:t>
      </w:r>
    </w:p>
    <w:p>
      <w:pPr>
        <w:pStyle w:val="SHTKNoteSummary"/>
      </w:pPr>
      <w:r>
        <w:t>교감 요약 | [CBETA 교감] 저본 堪 → 甲·乙본 此</w:t>
      </w:r>
    </w:p>
    <w:p>
      <w:pPr>
        <w:pStyle w:val="SHTKNoteDetail"/>
      </w:pPr>
      <w:r>
        <w:t>• 교감 번호 | 0657008</w:t>
      </w:r>
    </w:p>
    <w:p>
      <w:pPr>
        <w:pStyle w:val="SHTKNoteDetail"/>
      </w:pPr>
      <w:r>
        <w:t>• 저본 독법 | 堪</w:t>
      </w:r>
    </w:p>
    <w:p>
      <w:pPr>
        <w:pStyle w:val="SHTKNoteDetail"/>
      </w:pPr>
      <w:r>
        <w:t>• 이문 독법 | 此 → ‘이것/이’</w:t>
      </w:r>
    </w:p>
    <w:p>
      <w:pPr>
        <w:pStyle w:val="SHTKNoteDetail"/>
      </w:pPr>
      <w:r>
        <w:t>• 저본 기준 번역 | “번뇌가 강성하고 계를 올바르게 사택할 능력이 없어서 율의가 없다면,”</w:t>
      </w:r>
    </w:p>
    <w:p>
      <w:pPr>
        <w:pStyle w:val="SHTKNoteDetail"/>
      </w:pPr>
      <w:r>
        <w:t>• 교감 해설 | 이전 CBETA·현행 원주: 堪＝此【甲】【乙】. 구문이 변하나 논지의 방향은 같다.</w:t>
      </w:r>
    </w:p>
    <w:p>
      <w:pPr>
        <w:pStyle w:val="SHTKNoteDetail"/>
      </w:pPr>
      <w:r>
        <w:t>• 교감 해설 | ‘煩惱增上戒正思擇無堪能故’의 단락 경계가 압축되어 있다. 본문의 ‘계에 대한 올바른 사택 능력이 없다’는 잠정 독해이며, 교감</w:t>
      </w:r>
    </w:p>
    <w:p>
      <w:pPr>
        <w:pStyle w:val="SHTKNoteDetail"/>
      </w:pPr>
      <w:r>
        <w:t>• 번역 영향 판정 | [의미 차이 있음]</w:t>
      </w:r>
    </w:p>
    <w:p>
      <w:pPr>
        <w:pStyle w:val="SHTKNoteDetail"/>
      </w:pPr>
      <w:r>
        <w:t>• 출처 | CBETA T41n1822, 교감 번호 0657008.</w:t>
      </w:r>
    </w:p>
    <w:p>
      <w:pPr>
        <w:pStyle w:val="SHTKSourceText"/>
      </w:pPr>
      <w:r>
        <w:t>何故復無不律儀耶。</w:t>
      </w:r>
    </w:p>
    <w:p>
      <w:pPr>
        <w:pStyle w:val="SHTKTranslationText"/>
      </w:pPr>
      <w:r>
        <w:t>어째서 다시 불율의도 없는가?</w:t>
      </w:r>
    </w:p>
    <w:p>
      <w:pPr>
        <w:pStyle w:val="SHTKPositionMarker"/>
      </w:pPr>
      <w:bookmarkStart w:id="3490" w:name="loc_0657b06"/>
      <w:bookmarkEnd w:id="3490"/>
      <w:r>
        <w:t>[0657b06]</w:t>
      </w:r>
    </w:p>
    <w:p>
      <w:pPr>
        <w:pStyle w:val="SHTKSourceText"/>
      </w:pPr>
      <w:r>
        <w:t>論。彼於惡中至相翻立故。答也。</w:t>
      </w:r>
    </w:p>
    <w:p>
      <w:pPr>
        <w:pStyle w:val="SHTKTranslationText"/>
      </w:pPr>
      <w:r>
        <w:t>논에서 “그들은 악 가운데……서로 반대되게 세우기 때문이다”라고 하였다. 답변이다.</w:t>
      </w:r>
    </w:p>
    <w:p>
      <w:pPr>
        <w:pStyle w:val="SHTKPositionMarker"/>
      </w:pPr>
      <w:bookmarkStart w:id="3491" w:name="loc_0657b07"/>
      <w:bookmarkEnd w:id="3491"/>
      <w:r>
        <w:t>[0657b07]</w:t>
      </w:r>
    </w:p>
    <w:p>
      <w:pPr>
        <w:pStyle w:val="SHTKSourceText"/>
      </w:pPr>
      <w:r>
        <w:t>論。北俱盧人至善戒惡戒。此釋北洲無所以也。</w:t>
      </w:r>
    </w:p>
    <w:p>
      <w:pPr>
        <w:pStyle w:val="SHTKTranslationText"/>
      </w:pPr>
      <w:r>
        <w:t>논에서 “북구로주 사람은……선계와 악계”라고 하였다. 이는 북주에 [양쪽 계가] 없는 까닭을 풀이한 것이다.</w:t>
      </w:r>
    </w:p>
    <w:p>
      <w:pPr>
        <w:pStyle w:val="SHTKPositionMarker"/>
      </w:pPr>
      <w:bookmarkStart w:id="3492" w:name="loc_0657b08"/>
      <w:bookmarkEnd w:id="3492"/>
      <w:r>
        <w:t>[0657b08]</w:t>
      </w:r>
    </w:p>
    <w:p>
      <w:pPr>
        <w:pStyle w:val="SHTKSourceText"/>
      </w:pPr>
      <w:r>
        <w:t>論。猛利慚愧至不律儀故。釋惡趣無律儀．不律儀也。</w:t>
      </w:r>
    </w:p>
    <w:p>
      <w:pPr>
        <w:pStyle w:val="SHTKTranslationText"/>
      </w:pPr>
      <w:r>
        <w:t>논에서 “맹렬한 참괴……불율의가 없기 때문이다”라고 하였다. 악취에 율의와 불율의가 없는 것을 풀이한다.</w:t>
      </w:r>
    </w:p>
    <w:p>
      <w:pPr>
        <w:pStyle w:val="SHTKPositionMarker"/>
      </w:pPr>
      <w:bookmarkStart w:id="3493" w:name="loc_0657b10"/>
      <w:bookmarkEnd w:id="3493"/>
      <w:r>
        <w:t>[0657b10]</w:t>
      </w:r>
    </w:p>
    <w:p>
      <w:pPr>
        <w:pStyle w:val="SHTKSourceText"/>
      </w:pPr>
      <w:r>
        <w:t>論。又扇搋等至嘉苗穢草。重釋扇搋等也。</w:t>
      </w:r>
    </w:p>
    <w:p>
      <w:pPr>
        <w:pStyle w:val="SHTKTranslationText"/>
      </w:pPr>
      <w:r>
        <w:t>논에서 “또 선차(扇搋) 등은……좋은 싹과 더러운 잡초”라고 하였다. 선차 등을 거듭 풀이한다.</w:t>
      </w:r>
    </w:p>
    <w:p>
      <w:pPr>
        <w:pStyle w:val="SHTKPositionMarker"/>
      </w:pPr>
      <w:bookmarkStart w:id="3494" w:name="loc_0657b11"/>
      <w:bookmarkEnd w:id="3494"/>
      <w:r>
        <w:t>[0657b11]</w:t>
      </w:r>
    </w:p>
    <w:p>
      <w:pPr>
        <w:pStyle w:val="SHTKSourceText"/>
      </w:pPr>
      <w:r>
        <w:t>論。若爾何故至近住齋戒。違經難也。</w:t>
      </w:r>
    </w:p>
    <w:p>
      <w:pPr>
        <w:pStyle w:val="SHTKTranslationText"/>
      </w:pPr>
      <w:r>
        <w:t>논에서 “그렇다면 어째서……근주재계”라고 하였는가? 경전과 어긋난다는 논난이다.</w:t>
      </w:r>
    </w:p>
    <w:p>
      <w:pPr>
        <w:pStyle w:val="SHTKPositionMarker"/>
      </w:pPr>
      <w:bookmarkStart w:id="3495" w:name="loc_0657b12"/>
      <w:bookmarkEnd w:id="3495"/>
      <w:r>
        <w:t>[0657b12]</w:t>
      </w:r>
    </w:p>
    <w:p>
      <w:pPr>
        <w:pStyle w:val="SHTKSourceText"/>
      </w:pPr>
      <w:r>
        <w:t>論。此得妙行至唯人天有。答也。勸進彼故言受八支近住。理實但得處中妙行。</w:t>
      </w:r>
    </w:p>
    <w:p>
      <w:pPr>
        <w:pStyle w:val="SHTKTranslationText"/>
      </w:pPr>
      <w:r>
        <w:t>논에서 “이는 묘행을 얻는다……오직 인간과 천상에만 있다”라고 하였다. 답변이다. 그들을 권면하여 앞으로 나아가게 하려고 팔지근주를 받는다고 말한 것이다. 이치상 실제로는 다만 처중의 묘행을 얻는다.</w:t>
      </w:r>
    </w:p>
    <w:p>
      <w:pPr>
        <w:pStyle w:val="SHTKPositionMarker"/>
      </w:pPr>
      <w:bookmarkStart w:id="3496" w:name="loc_0657b14"/>
      <w:bookmarkEnd w:id="3496"/>
      <w:r>
        <w:t>[0657b14]</w:t>
      </w:r>
    </w:p>
    <w:p>
      <w:pPr>
        <w:pStyle w:val="SHTKSourceText"/>
      </w:pPr>
      <w:r>
        <w:t>論。然唯人具至靜慮無漏。釋人中具三也。</w:t>
      </w:r>
    </w:p>
    <w:p>
      <w:pPr>
        <w:pStyle w:val="SHTKTranslationText"/>
      </w:pPr>
      <w:r>
        <w:t>논에서 “그러나 오직 인간만이 갖춘다……정려와 무루”라고 하였다. 인간 가운데 세 가지[율의]를 갖추는 것을 풀이한다.</w:t>
      </w:r>
    </w:p>
    <w:p>
      <w:pPr>
        <w:pStyle w:val="SHTKPositionMarker"/>
      </w:pPr>
      <w:bookmarkStart w:id="3497" w:name="loc_0657b15"/>
      <w:bookmarkEnd w:id="3497"/>
      <w:r>
        <w:t>[0657b15]</w:t>
      </w:r>
    </w:p>
    <w:p>
      <w:pPr>
        <w:pStyle w:val="SHTKSourceText"/>
      </w:pPr>
      <w:r>
        <w:t>論。若生欲天至彼必非有。釋靜慮律儀欲．色天有。無色天無。此二天通現行．成就。</w:t>
      </w:r>
    </w:p>
    <w:p>
      <w:pPr>
        <w:pStyle w:val="SHTKTranslationText"/>
      </w:pPr>
      <w:r>
        <w:t>논에서 “만약 욕계의 천상에 태어나면……그곳에는 반드시 없다”라고 하였다. 정려율의는 욕계와 색계의 천상에 있고, 무색계의 천상에는 없음을 풀이한다. 이 두 천상에서는 현행과 성취가 모두 통한다.</w:t>
      </w:r>
    </w:p>
    <w:p>
      <w:pPr>
        <w:pStyle w:val="SHTKPositionMarker"/>
      </w:pPr>
      <w:bookmarkStart w:id="3498" w:name="loc_0657b17"/>
      <w:bookmarkEnd w:id="3498"/>
      <w:r>
        <w:t>[0657b17]</w:t>
      </w:r>
    </w:p>
    <w:p>
      <w:pPr>
        <w:pStyle w:val="SHTKSourceText"/>
      </w:pPr>
      <w:r>
        <w:t>論。無漏律儀至必不現起。釋無漏律儀。欲．色天中除梵王及無想天。自餘天皆現起。及成。無色天中唯成就。不得現起。聖人不生色界二天。無色界無色故。</w:t>
      </w:r>
    </w:p>
    <w:p>
      <w:pPr>
        <w:pStyle w:val="SHTKTranslationText"/>
      </w:pPr>
      <w:r>
        <w:t>논에서 “무루율의는……반드시 현행하지 않는다”라고 하였다. 무루율의를 풀이한다. 욕계와 색계의 천상에서 범왕과 무상천을 제외하면, 그 밖의 천상에서는 모두 현행하고 또한 성취한다. 무색계의 천상에서는 오직 성취할 뿐, 현행할 수 없다. 성인은 색계의 이 두 천상에 태어나지 않는다. 무색계에는 색이 없기 때문이다.</w:t>
      </w:r>
    </w:p>
    <w:p>
      <w:pPr>
        <w:pStyle w:val="SHTKPositionMarker"/>
      </w:pPr>
      <w:bookmarkStart w:id="3499" w:name="loc_0657b21"/>
      <w:bookmarkEnd w:id="3499"/>
      <w:r>
        <w:t>[0657b21]</w:t>
      </w:r>
    </w:p>
    <w:p>
      <w:pPr>
        <w:pStyle w:val="SHTKSourceText"/>
      </w:pPr>
      <w:r>
        <w:t>論。因辨諸業性相不同。已下大文第三明經中說業不同。已下總有十二類業。此半頌明善等三業。</w:t>
      </w:r>
    </w:p>
    <w:p>
      <w:pPr>
        <w:pStyle w:val="SHTKTranslationText"/>
      </w:pPr>
      <w:r>
        <w:t>논에서 “여러 업의 성질과 양상의 같지 않음을 밝힘에 따라”라고 하였다. 이 아래는 대문의 셋째로, 경에서 설한 업의 차이를 밝힌다. 아래에는 모두 열두 부류의 업이 있다. 이 반 게송은 선 등의 세 업을 밝힌다.</w:t>
      </w:r>
    </w:p>
    <w:p>
      <w:pPr>
        <w:pStyle w:val="SHTKPositionMarker"/>
      </w:pPr>
      <w:bookmarkStart w:id="3500" w:name="loc_0657b23"/>
      <w:bookmarkEnd w:id="3500"/>
      <w:r>
        <w:t>[0657b23]</w:t>
      </w:r>
    </w:p>
    <w:p>
      <w:pPr>
        <w:pStyle w:val="SHTKSourceText"/>
      </w:pPr>
      <w:r>
        <w:t>論曰至濟眾苦故。釋善業也。</w:t>
      </w:r>
    </w:p>
    <w:p>
      <w:pPr>
        <w:pStyle w:val="SHTKTranslationText"/>
      </w:pPr>
      <w:r>
        <w:t>논에서 “논하여 말한다……온갖 괴로움에서 구제하기 때문이다”라고 하였다. 선업을 풀이한다.</w:t>
      </w:r>
    </w:p>
    <w:p>
      <w:pPr>
        <w:pStyle w:val="SHTKPositionMarker"/>
      </w:pPr>
      <w:bookmarkStart w:id="3501" w:name="loc_0657b24"/>
      <w:bookmarkEnd w:id="3501"/>
      <w:r>
        <w:t>[0657b24]</w:t>
      </w:r>
    </w:p>
    <w:p>
      <w:pPr>
        <w:pStyle w:val="SHTKSourceText"/>
      </w:pPr>
      <w:r>
        <w:t>論。不安[9]隱業至性相違故。</w:t>
      </w:r>
    </w:p>
    <w:p>
      <w:pPr>
        <w:pStyle w:val="SHTKTranslationText"/>
      </w:pPr>
      <w:r>
        <w:t>논에서 “안온하지 않은 업은……본성이 상반되기 때문이다”라고 하였다.</w:t>
      </w:r>
    </w:p>
    <w:p>
      <w:pPr>
        <w:pStyle w:val="SHTKNoteSummary"/>
      </w:pPr>
      <w:r>
        <w:t>교감 요약 | [CBETA 교감] 저본 隱 → 甲·乙본 穩</w:t>
      </w:r>
    </w:p>
    <w:p>
      <w:pPr>
        <w:pStyle w:val="SHTKNoteDetail"/>
      </w:pPr>
      <w:r>
        <w:t>• 교감 번호 | 0657009</w:t>
      </w:r>
    </w:p>
    <w:p>
      <w:pPr>
        <w:pStyle w:val="SHTKNoteDetail"/>
      </w:pPr>
      <w:r>
        <w:t>• 저본 독법 | 隱</w:t>
      </w:r>
    </w:p>
    <w:p>
      <w:pPr>
        <w:pStyle w:val="SHTKNoteDetail"/>
      </w:pPr>
      <w:r>
        <w:t>• 이문 독법 | 穩</w:t>
      </w:r>
    </w:p>
    <w:p>
      <w:pPr>
        <w:pStyle w:val="SHTKNoteDetail"/>
      </w:pPr>
      <w:r>
        <w:t>• 저본 기준 번역 | “논에서 “안온하지 않은 업은……본성이 상반되기 때문이다”라고 하였다.”</w:t>
      </w:r>
    </w:p>
    <w:p>
      <w:pPr>
        <w:pStyle w:val="SHTKNoteDetail"/>
      </w:pPr>
      <w:r>
        <w:t>• 교감 해설 | 이전 CBETA·현행 원주: 隱＝穩【甲】【乙】.</w:t>
      </w:r>
    </w:p>
    <w:p>
      <w:pPr>
        <w:pStyle w:val="SHTKNoteDetail"/>
      </w:pPr>
      <w:r>
        <w:t>• 번역 영향 판정 | [번역 차이 없음]</w:t>
      </w:r>
    </w:p>
    <w:p>
      <w:pPr>
        <w:pStyle w:val="SHTKNoteDetail"/>
      </w:pPr>
      <w:r>
        <w:t>• 출처 | CBETA T41n1822, 교감 번호 0657009.</w:t>
      </w:r>
    </w:p>
    <w:p>
      <w:pPr>
        <w:pStyle w:val="SHTKSourceText"/>
      </w:pPr>
      <w:r>
        <w:t>釋不善業。</w:t>
      </w:r>
    </w:p>
    <w:p>
      <w:pPr>
        <w:pStyle w:val="SHTKTranslationText"/>
      </w:pPr>
      <w:r>
        <w:t>불선업을 풀이한다.</w:t>
      </w:r>
    </w:p>
    <w:p>
      <w:pPr>
        <w:pStyle w:val="SHTKPositionMarker"/>
      </w:pPr>
      <w:bookmarkStart w:id="3502" w:name="loc_0657b25"/>
      <w:bookmarkEnd w:id="3502"/>
      <w:r>
        <w:t>[0657b25]</w:t>
      </w:r>
    </w:p>
    <w:p>
      <w:pPr>
        <w:pStyle w:val="SHTKSourceText"/>
      </w:pPr>
      <w:r>
        <w:t>論。非前二業至善不善故。釋無記業。</w:t>
      </w:r>
    </w:p>
    <w:p>
      <w:pPr>
        <w:pStyle w:val="SHTKTranslationText"/>
      </w:pPr>
      <w:r>
        <w:t>논에서 “앞의 두 업이 아닌 것은……선과 불선이기 때문이다”라고 하였다. 무기업을 풀이한다.</w:t>
      </w:r>
    </w:p>
    <w:p>
      <w:pPr>
        <w:pStyle w:val="SHTKSourceText"/>
      </w:pPr>
      <w:r>
        <w:t>安故[10]名善。</w:t>
      </w:r>
    </w:p>
    <w:p>
      <w:pPr>
        <w:pStyle w:val="SHTKTranslationText"/>
      </w:pPr>
      <w:r>
        <w:t>안온하기 때문에 선이라고 이름하고,</w:t>
      </w:r>
    </w:p>
    <w:p>
      <w:pPr>
        <w:pStyle w:val="SHTKNoteSummary"/>
      </w:pPr>
      <w:r>
        <w:t>교감 요약 | [CBETA 교감] 甲·乙본에는 名善，不安故 없음</w:t>
      </w:r>
    </w:p>
    <w:p>
      <w:pPr>
        <w:pStyle w:val="SHTKNoteDetail"/>
      </w:pPr>
      <w:r>
        <w:t>• 교감 번호 | 0657010</w:t>
      </w:r>
    </w:p>
    <w:p>
      <w:pPr>
        <w:pStyle w:val="SHTKNoteDetail"/>
      </w:pPr>
      <w:r>
        <w:t>• 저본 독법 | 名善，不安故</w:t>
      </w:r>
    </w:p>
    <w:p>
      <w:pPr>
        <w:pStyle w:val="SHTKNoteDetail"/>
      </w:pPr>
      <w:r>
        <w:t>• 이문 독법 | ∅ → ‘해당 성분 없음(탈락)’</w:t>
      </w:r>
    </w:p>
    <w:p>
      <w:pPr>
        <w:pStyle w:val="SHTKNoteDetail"/>
      </w:pPr>
      <w:r>
        <w:t>• 저본 기준 번역 | “안온하기 때문에 선이라고 이름하고,”</w:t>
      </w:r>
    </w:p>
    <w:p>
      <w:pPr>
        <w:pStyle w:val="SHTKNoteDetail"/>
      </w:pPr>
      <w:r>
        <w:t>• 교감 해설 | 이전 CBETA·현행 원주: 〔名善不安故〕－【甲】【乙】. 앱 차이: 이전 CBETA 본문 독법 名善。不安故, 이문 ∅(결락); 현행 앱 본문 독법 名善，不安故, 이문 ∅(결락). 저본은 ‘안온하기 때문에 선, 안온하지 않기 때문에 불선’이라는 양쪽 명명 근거를 명시한다.</w:t>
      </w:r>
    </w:p>
    <w:p>
      <w:pPr>
        <w:pStyle w:val="SHTKNoteDetail"/>
      </w:pPr>
      <w:r>
        <w:t>• 번역 영향 판정 | [의미 차이 있음]</w:t>
      </w:r>
    </w:p>
    <w:p>
      <w:pPr>
        <w:pStyle w:val="SHTKNoteDetail"/>
      </w:pPr>
      <w:r>
        <w:t>• 출처 | CBETA T41n1822, 교감 번호 0657010.</w:t>
      </w:r>
    </w:p>
    <w:p>
      <w:pPr>
        <w:pStyle w:val="SHTKSourceText"/>
      </w:pPr>
      <w:r>
        <w:t>不安故名不善。非二故名無記。不可記為安．不安故。</w:t>
      </w:r>
    </w:p>
    <w:p>
      <w:pPr>
        <w:pStyle w:val="SHTKTranslationText"/>
      </w:pPr>
      <w:r>
        <w:t>안온하지 않기 때문에 불선이라고 이름한다. 그 두 가지가 아니기 때문에 무기라고 이름한다. 안온하거나 안온하지 않다고 기별할 수 없기 때문이다.</w:t>
      </w:r>
    </w:p>
    <w:p>
      <w:pPr>
        <w:pStyle w:val="SHTKPositionMarker"/>
      </w:pPr>
      <w:bookmarkStart w:id="3503" w:name="loc_0657b28"/>
      <w:bookmarkEnd w:id="3503"/>
      <w:r>
        <w:t>[0657b28]</w:t>
      </w:r>
    </w:p>
    <w:p>
      <w:pPr>
        <w:pStyle w:val="SHTKSourceText"/>
      </w:pPr>
      <w:r>
        <w:t>論。又[11]經中[12]說至其相云何。</w:t>
      </w:r>
    </w:p>
    <w:p>
      <w:pPr>
        <w:pStyle w:val="SHTKTranslationText"/>
      </w:pPr>
      <w:r>
        <w:t>논에서 “또 경 가운데 설하기를……그 양상은 어떠한가?”라고 하였다.</w:t>
      </w:r>
    </w:p>
    <w:p>
      <w:pPr>
        <w:pStyle w:val="SHTKNoteSummary"/>
      </w:pPr>
      <w:r>
        <w:t>교감 요약 | [CBETA 교감] 저본 經 → 甲·乙본 契經</w:t>
      </w:r>
    </w:p>
    <w:p>
      <w:pPr>
        <w:pStyle w:val="SHTKNoteDetail"/>
      </w:pPr>
      <w:r>
        <w:t>• 교감 번호 | 0657011</w:t>
      </w:r>
    </w:p>
    <w:p>
      <w:pPr>
        <w:pStyle w:val="SHTKNoteDetail"/>
      </w:pPr>
      <w:r>
        <w:t>• 저본 독법 | 經 → ‘경’</w:t>
      </w:r>
    </w:p>
    <w:p>
      <w:pPr>
        <w:pStyle w:val="SHTKNoteDetail"/>
      </w:pPr>
      <w:r>
        <w:t>• 이문 독법 | 契經</w:t>
      </w:r>
    </w:p>
    <w:p>
      <w:pPr>
        <w:pStyle w:val="SHTKNoteDetail"/>
      </w:pPr>
      <w:r>
        <w:t>• 저본 기준 번역 | “논에서 “또 경 가운데 설하기를……그 양상은 어떠한가?”라고 하였다.”</w:t>
      </w:r>
    </w:p>
    <w:p>
      <w:pPr>
        <w:pStyle w:val="SHTKNoteDetail"/>
      </w:pPr>
      <w:r>
        <w:t>• 교감 해설 | 이전 CBETA·현행 원주: （契）＋經【甲】【乙】.</w:t>
      </w:r>
    </w:p>
    <w:p>
      <w:pPr>
        <w:pStyle w:val="SHTKNoteDetail"/>
      </w:pPr>
      <w:r>
        <w:t>• 번역 영향 판정 | [번역 차이 없음]</w:t>
      </w:r>
    </w:p>
    <w:p>
      <w:pPr>
        <w:pStyle w:val="SHTKNoteDetail"/>
      </w:pPr>
      <w:r>
        <w:t>• 출처 | CBETA T41n1822, 교감 번호 0657011.</w:t>
      </w:r>
    </w:p>
    <w:p>
      <w:pPr>
        <w:pStyle w:val="SHTKNoteSummary"/>
      </w:pPr>
      <w:r>
        <w:t>교감 요약 | [CBETA 교감] 저본 說 → 甲·乙본 說業</w:t>
      </w:r>
    </w:p>
    <w:p>
      <w:pPr>
        <w:pStyle w:val="SHTKNoteDetail"/>
      </w:pPr>
      <w:r>
        <w:t>• 교감 번호 | 0657012</w:t>
      </w:r>
    </w:p>
    <w:p>
      <w:pPr>
        <w:pStyle w:val="SHTKNoteDetail"/>
      </w:pPr>
      <w:r>
        <w:t>• 저본 독법 | 說 → ‘말하다’</w:t>
      </w:r>
    </w:p>
    <w:p>
      <w:pPr>
        <w:pStyle w:val="SHTKNoteDetail"/>
      </w:pPr>
      <w:r>
        <w:t>• 이문 독법 | 說業 → ‘말하다 / 업’</w:t>
      </w:r>
    </w:p>
    <w:p>
      <w:pPr>
        <w:pStyle w:val="SHTKNoteDetail"/>
      </w:pPr>
      <w:r>
        <w:t>• 저본 기준 번역 | “논에서 “또 경 가운데 설하기를……그 양상은 어떠한가?”라고 하였다.”</w:t>
      </w:r>
    </w:p>
    <w:p>
      <w:pPr>
        <w:pStyle w:val="SHTKNoteDetail"/>
      </w:pPr>
      <w:r>
        <w:t>• 교감 해설 | 이전 CBETA·현행 원주: 說＋（業）【甲】【乙】.</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0657012.</w:t>
      </w:r>
    </w:p>
    <w:p>
      <w:pPr>
        <w:pStyle w:val="SHTKSourceText"/>
      </w:pPr>
      <w:r>
        <w:t>如文可解。自下有一頌半。第二明福等三業。</w:t>
      </w:r>
    </w:p>
    <w:p>
      <w:pPr>
        <w:pStyle w:val="SHTKTranslationText"/>
      </w:pPr>
      <w:r>
        <w:t>문장에 따라 이해할 수 있다. 이 아래에 한 게송 반이 있다. 둘째로 복업 등의 세 업을 밝힌다.</w:t>
      </w:r>
    </w:p>
    <w:p>
      <w:pPr>
        <w:pStyle w:val="SHTKPositionMarker"/>
      </w:pPr>
      <w:bookmarkStart w:id="3504" w:name="loc_0657b29"/>
      <w:bookmarkEnd w:id="3504"/>
      <w:r>
        <w:t>[0657b29]</w:t>
      </w:r>
    </w:p>
    <w:p>
      <w:pPr>
        <w:pStyle w:val="SHTKSourceText"/>
      </w:pPr>
      <w:r>
        <w:t>論。曰至說名不動。釋福業三業也。欲界善業果益有情故名福。不善業果損有情故名非福。上二界善說名不動。</w:t>
      </w:r>
    </w:p>
    <w:p>
      <w:pPr>
        <w:pStyle w:val="SHTKTranslationText"/>
      </w:pPr>
      <w:r>
        <w:t>논에서 “논하여 말한다……부동이라고 이름한다”라고 하였다. 복업 등 세 업을 풀이한다. 욕계의 선업은 그 과보가 유정에게 이익이 되므로 복이라고 이름한다. 불선업은 그 과보가 유정을 손상하므로 비복이라고 이름한다. 위의 두 계의 선업을 부동이라고 설한다.</w:t>
      </w:r>
    </w:p>
    <w:p>
      <w:pPr>
        <w:pStyle w:val="SHTKPositionMarker"/>
      </w:pPr>
      <w:bookmarkStart w:id="3505" w:name="loc_0657c03"/>
      <w:bookmarkEnd w:id="3505"/>
      <w:r>
        <w:t>[0657c03]</w:t>
      </w:r>
    </w:p>
    <w:p>
      <w:pPr>
        <w:pStyle w:val="SHTKSourceText"/>
      </w:pPr>
      <w:r>
        <w:t>論。豈不世尊至名為動故。問也。</w:t>
      </w:r>
    </w:p>
    <w:p>
      <w:pPr>
        <w:pStyle w:val="SHTKTranslationText"/>
      </w:pPr>
      <w:r>
        <w:t>논에서 “어찌 세존께서는……동요한다고 이름하기 때문이다”라고 하지 않았는가? 질문이다.</w:t>
      </w:r>
    </w:p>
    <w:p>
      <w:pPr>
        <w:pStyle w:val="SHTKPositionMarker"/>
      </w:pPr>
      <w:bookmarkStart w:id="3506" w:name="loc_0657c04"/>
      <w:bookmarkEnd w:id="3506"/>
      <w:r>
        <w:t>[0657c04]</w:t>
      </w:r>
    </w:p>
    <w:p>
      <w:pPr>
        <w:pStyle w:val="SHTKSourceText"/>
      </w:pPr>
      <w:r>
        <w:t>論。由下三定至說名不動。答也。初禪有尋．伺等。第二禪有喜等。第三禪有樂出．入息等故名為動。今言不動據感得不動異熟也。</w:t>
      </w:r>
    </w:p>
    <w:p>
      <w:pPr>
        <w:pStyle w:val="SHTKTranslationText"/>
      </w:pPr>
      <w:r>
        <w:t>논에서 “아래의 세 선정에 의하여……부동이라고 설한다”라고 하였다. 답변이다. 초선에는 심(尋)과 사(伺) 등이 있고, 제이선에는 희(喜) 등이 있으며, 제삼선에는 낙(樂)이 있다. 출식과 입식 등이 있으므로 동요한다고 이름한다. 지금 부동이라고 말하는 것은 동요하지 않는 이숙을 감득한다는 점에 근거한 것이다.</w:t>
      </w:r>
    </w:p>
    <w:p>
      <w:pPr>
        <w:pStyle w:val="SHTKPositionMarker"/>
      </w:pPr>
      <w:bookmarkStart w:id="3507" w:name="loc_0657c07"/>
      <w:bookmarkEnd w:id="3507"/>
      <w:r>
        <w:t>[0657c07]</w:t>
      </w:r>
    </w:p>
    <w:p>
      <w:pPr>
        <w:pStyle w:val="SHTKSourceText"/>
      </w:pPr>
      <w:r>
        <w:t>論。如何有動定招無動異熟。難也。</w:t>
      </w:r>
    </w:p>
    <w:p>
      <w:pPr>
        <w:pStyle w:val="SHTKTranslationText"/>
      </w:pPr>
      <w:r>
        <w:t>논에서 “어떻게 동요가 있는 선정이 반드시 동요하지 않는 이숙을 초래하는가?”라고 하였다. 논난이다.</w:t>
      </w:r>
    </w:p>
    <w:p>
      <w:pPr>
        <w:pStyle w:val="SHTKPositionMarker"/>
      </w:pPr>
      <w:bookmarkStart w:id="3508" w:name="loc_0657c08"/>
      <w:bookmarkEnd w:id="3508"/>
      <w:r>
        <w:t>[0657c08]</w:t>
      </w:r>
    </w:p>
    <w:p>
      <w:pPr>
        <w:pStyle w:val="SHTKSourceText"/>
      </w:pPr>
      <w:r>
        <w:t>論。雖此定中至立不動名。此釋難也。如文可解正理論云。應知此中由於因果相屬愚故造非福業。以非福業純染污故。要依麁重相續無明。由此無明現在前位。不能信解因．果相屬。是故發起諸非福行由真實義愚故。造福及不動業。真實義者。謂四聖諦。若於彼愚諸異生類於善心位亦得間起。由此勢力令於三界不如實知其性皆苦。起福．不動行為後有因。若已見諦者即無是事。乘先行力漸離染時。如次。得生欲．色．無色解云。異生於世俗因．果相屬愚故造非福業。於真實義愚故造福．及不動業。</w:t>
      </w:r>
    </w:p>
    <w:p>
      <w:pPr>
        <w:pStyle w:val="SHTKTranslationText"/>
      </w:pPr>
      <w:r>
        <w:t>논에서 “비록 이 선정 가운데……부동이라는 이름을 세운다”라고 하였다. 이는 논난을 풀이한 것이다. 문장에 따라 이해할 수 있다. 《순정리론》에서 말한다. 이 가운데 인과의 상속 관계를 어리석게 알기 때문에 비복업을 짓는다는 것을 알아야 한다. 비복업은 순전히 염오되어 있으므로, 반드시 거칠고 무거운 상태로 상속하는 무명에 의지한다. 이 무명이 현재에 나타난 단계에서는 인과의 상속 관계를 믿고 이해할 수 없다. 그러므로 여러 비복행을 일으킨다. 진실한 이치에 어리석기 때문에 복업과 부동업을 짓는다. 진실한 이치란 네 가지 성스러운 진리, 곧 사성제를 말한다. 그것에 어리석다면 여러 이생의 부류는 선심의 단계에서도 [그 어리석음을] 사이사이에 일으킬 수 있다. 이 세력에 의하여 삼계의 본성이 모두 괴로움이라는 사실을 있는 그대로 알지 못하고, 복행과 부동행을 일으켜 후유의 원인으로 삼는다. 이미 진리를 본 사람에게는 이러한 일이 없다. 다만 이전의 행위가 지닌 힘을 타고 점차 염을 떠날 때, 차례대로 욕계·색계·무색계에 태어날 수 있다. 풀이하여 말한다. 이생은 세속적 인과의 상속 관계에 어리석기 때문에 비복업을 짓는다. 진실한 이치에 어리석기 때문에 복업과 부동업을 짓는다.</w:t>
      </w:r>
    </w:p>
    <w:p>
      <w:pPr>
        <w:pStyle w:val="SHTKSourceText"/>
      </w:pPr>
      <w:r>
        <w:t>若已見諦者不愚因．果相屬故不造非福業。不愚真實義故不造福．不動業。故言若已見諦者則無是事。然乘先異生時福．及不動行力漸離染時。</w:t>
      </w:r>
    </w:p>
    <w:p>
      <w:pPr>
        <w:pStyle w:val="SHTKTranslationText"/>
      </w:pPr>
      <w:r>
        <w:t>이미 진리를 본 사람은 인과의 상속 관계에 어리석지 않으므로 비복업을 짓지 않는다. 진실한 이치에 어리석지 않으므로 복업과 부동업을 짓지 않는다. 그러므로 “이미 진리를 본 사람에게는 이러한 일이 없다”라고 한 것이다. 그러나 이전에 이생이었을 때 지은 복행과 부동행의 힘을 타고 점차 염을 떠날 때,</w:t>
      </w:r>
    </w:p>
    <w:p>
      <w:pPr>
        <w:pStyle w:val="SHTKSourceText"/>
      </w:pPr>
      <w:r>
        <w:t>如次得生[13]欲色．無色</w:t>
      </w:r>
    </w:p>
    <w:p>
      <w:pPr>
        <w:pStyle w:val="SHTKTranslationText"/>
      </w:pPr>
      <w:r>
        <w:t>차례대로 욕계·색계·무색계에 태어날 수 있다.</w:t>
      </w:r>
    </w:p>
    <w:p>
      <w:pPr>
        <w:pStyle w:val="SHTKNoteSummary"/>
      </w:pPr>
      <w:r>
        <w:t>교감 요약 | [CBETA 교감] 저본 欲 → 甲·乙본 欲界</w:t>
      </w:r>
    </w:p>
    <w:p>
      <w:pPr>
        <w:pStyle w:val="SHTKNoteDetail"/>
      </w:pPr>
      <w:r>
        <w:t>• 교감 번호 | 0657013</w:t>
      </w:r>
    </w:p>
    <w:p>
      <w:pPr>
        <w:pStyle w:val="SHTKNoteDetail"/>
      </w:pPr>
      <w:r>
        <w:t>• 저본 독법 | 欲 → ‘욕망/욕계’</w:t>
      </w:r>
    </w:p>
    <w:p>
      <w:pPr>
        <w:pStyle w:val="SHTKNoteDetail"/>
      </w:pPr>
      <w:r>
        <w:t>• 이문 독법 | 欲界 → ‘욕망/욕계 / 계’</w:t>
      </w:r>
    </w:p>
    <w:p>
      <w:pPr>
        <w:pStyle w:val="SHTKNoteDetail"/>
      </w:pPr>
      <w:r>
        <w:t>• 저본 기준 번역 | “차례대로 욕계·색계·무색계에 태어날 수 있다.”</w:t>
      </w:r>
    </w:p>
    <w:p>
      <w:pPr>
        <w:pStyle w:val="SHTKNoteDetail"/>
      </w:pPr>
      <w:r>
        <w:t>• 교감 해설 | 이전 CBETA·현행 원주: 欲＋（界）【甲】【乙】.</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0657013.</w:t>
      </w:r>
    </w:p>
    <w:p>
      <w:pPr>
        <w:pStyle w:val="SHTKSourceText"/>
      </w:pPr>
      <w:r>
        <w:t>若准此文。聖人不造感生引異熟業。聖人亦造善．不善．不動滿業故。</w:t>
      </w:r>
    </w:p>
    <w:p>
      <w:pPr>
        <w:pStyle w:val="SHTKTranslationText"/>
      </w:pPr>
      <w:r>
        <w:t>이 문장에 준하면, 성인은 다음 생을 이끌어 이숙을 감득하게 하는 업을 짓지 않는다. 그러나 성인도 선·불선·부동의 만업(滿業)은 짓기 때문이다.</w:t>
      </w:r>
    </w:p>
    <w:p>
      <w:pPr>
        <w:pStyle w:val="SHTKPositionMarker"/>
      </w:pPr>
      <w:bookmarkStart w:id="3509" w:name="loc_0657c27"/>
      <w:bookmarkEnd w:id="3509"/>
      <w:r>
        <w:t>[0657c27]</w:t>
      </w:r>
    </w:p>
    <w:p>
      <w:pPr>
        <w:pStyle w:val="SHTKSourceText"/>
      </w:pPr>
      <w:r>
        <w:t>論。又經中說至其相云何。自下有三行頌。第三明順樂受等三業也。</w:t>
      </w:r>
    </w:p>
    <w:p>
      <w:pPr>
        <w:pStyle w:val="SHTKTranslationText"/>
      </w:pPr>
      <w:r>
        <w:t>논에서 “또 경 가운데 설하기를……그 양상은 어떠한가?”라고 하였다. 이 아래에는 세 행의 게송이 있다. 셋째로 순락수업 등의 세 업을 밝힌다.</w:t>
      </w:r>
    </w:p>
    <w:p>
      <w:pPr>
        <w:pStyle w:val="SHTKPositionMarker"/>
      </w:pPr>
      <w:bookmarkStart w:id="3510" w:name="loc_0657c28"/>
      <w:bookmarkEnd w:id="3510"/>
      <w:r>
        <w:t>[0657c28]</w:t>
      </w:r>
    </w:p>
    <w:p>
      <w:pPr>
        <w:pStyle w:val="SHTKSourceText"/>
      </w:pPr>
      <w:r>
        <w:t>論曰至苦樂受故。明順三受業處通局也。如文可解。</w:t>
      </w:r>
    </w:p>
    <w:p>
      <w:pPr>
        <w:pStyle w:val="SHTKTranslationText"/>
      </w:pPr>
      <w:r>
        <w:t>논에서 “논하여 말한다……고수와 낙수이기 때문이다”라고 하였다. 세 가지 수에 수순하는 업이 있는 처소의 공통 범위와 제한을 밝힌다. 문장에 따라 이해할 수 있다.</w:t>
      </w:r>
    </w:p>
    <w:p>
      <w:pPr>
        <w:pStyle w:val="SHTKPositionMarker"/>
      </w:pPr>
      <w:bookmarkStart w:id="3511" w:name="loc_0658a01"/>
      <w:bookmarkEnd w:id="3511"/>
      <w:r>
        <w:t>[0658a01]</w:t>
      </w:r>
    </w:p>
    <w:p>
      <w:pPr>
        <w:pStyle w:val="SHTKSourceText"/>
      </w:pPr>
      <w:r>
        <w:t>論。非此諸業至此中名受。釋疑難也此中受言受及資糧總受聲說正理論云。此業非唯感受異熟。如何總得順受業名。諸業為因所感異熟皆似於受得受名故。所以者何。</w:t>
      </w:r>
    </w:p>
    <w:p>
      <w:pPr>
        <w:pStyle w:val="SHTKTranslationText"/>
      </w:pPr>
      <w:r>
        <w:t>논에서 “이 여러 업은……여기에서 수라고 이름한다”라고 하였다. 의심과 논난을 풀이한 것이다. 여기에서 ‘수’라는 말은 수와 그 자량을 통틀어 수라는 명칭으로 설명한 것이다. 《순정리론》에서 말한다. 이 업은 오직 수의 이숙만을 감득하는 것이 아닌데, 어째서 통틀어 ‘수에 수순하는 업’이라는 이름을 얻는가? 여러 업을 원인으로 삼아 감득한 이숙은 모두 수와 유사하여 수라는 이름을 얻기 때문이다. 무슨 까닭인가?</w:t>
      </w:r>
    </w:p>
    <w:p>
      <w:pPr>
        <w:pStyle w:val="SHTKSourceText"/>
      </w:pPr>
      <w:r>
        <w:t>彼皆如受為身益．損．及平等[1]故。</w:t>
      </w:r>
    </w:p>
    <w:p>
      <w:pPr>
        <w:pStyle w:val="SHTKTranslationText"/>
      </w:pPr>
      <w:r>
        <w:t>그것들이 모두 수와 마찬가지로 몸을 이롭게 하거나 손상하거나 평등한 상태가 되게 하기 때문이다.</w:t>
      </w:r>
    </w:p>
    <w:p>
      <w:pPr>
        <w:pStyle w:val="SHTKNoteSummary"/>
      </w:pPr>
      <w:r>
        <w:t>교감 요약 | [CBETA 교감] 저본 故 → 乙본故如水火等於…為等義成(17자)</w:t>
      </w:r>
    </w:p>
    <w:p>
      <w:pPr>
        <w:pStyle w:val="SHTKNoteDetail"/>
      </w:pPr>
      <w:r>
        <w:t>• 교감 번호 | 0658001</w:t>
      </w:r>
    </w:p>
    <w:p>
      <w:pPr>
        <w:pStyle w:val="SHTKNoteDetail"/>
      </w:pPr>
      <w:r>
        <w:t>• 저본 독법 | 故 → ‘그러므로/…때문에’</w:t>
      </w:r>
    </w:p>
    <w:p>
      <w:pPr>
        <w:pStyle w:val="SHTKNoteDetail"/>
      </w:pPr>
      <w:r>
        <w:t>• 이문 독법 | 故如水火等於樹枝等為益為損為等義成</w:t>
      </w:r>
    </w:p>
    <w:p>
      <w:pPr>
        <w:pStyle w:val="SHTKNoteDetail"/>
      </w:pPr>
      <w:r>
        <w:t>• 저본 기준 번역 | “그것들이 모두 수와 마찬가지로 몸을 이롭게 하거나 손상하거나 평등한 상태가 되게 하기 때문이다.”</w:t>
      </w:r>
    </w:p>
    <w:p>
      <w:pPr>
        <w:pStyle w:val="SHTKNoteDetail"/>
      </w:pPr>
      <w:r>
        <w:t>• 교감 해설 | 이전 CBETA·현행 원주: 故＋（如水火等於樹枝等為益為損為等義成）【乙】.</w:t>
      </w:r>
    </w:p>
    <w:p>
      <w:pPr>
        <w:pStyle w:val="SHTKNoteDetail"/>
      </w:pPr>
      <w:r>
        <w:t>• 번역 영향 판정 | [의미 차이 있음]</w:t>
      </w:r>
    </w:p>
    <w:p>
      <w:pPr>
        <w:pStyle w:val="SHTKNoteDetail"/>
      </w:pPr>
      <w:r>
        <w:t>• 출처 | CBETA T41n1822, 교감 번호 0658001.</w:t>
      </w:r>
    </w:p>
    <w:p>
      <w:pPr>
        <w:pStyle w:val="SHTKPositionMarker"/>
      </w:pPr>
      <w:bookmarkStart w:id="3512" w:name="loc_0658a06"/>
      <w:bookmarkEnd w:id="3512"/>
      <w:r>
        <w:t>[0658a06]</w:t>
      </w:r>
    </w:p>
    <w:p>
      <w:pPr>
        <w:pStyle w:val="SHTKSourceText"/>
      </w:pPr>
      <w:r>
        <w:t>論。有餘師說至異熟果故。敘異說也。此師意說。三禪已下亦有順不苦不樂受業。以中間定唯不苦不樂受故。彼定所招唯自地故。故知唯能招順．非二受若異此者。此中間定應無異熟。即違不善善有漏定是異熟因也或應無業者。中定既有意思。不可無業。故知。定有順．非二業。</w:t>
      </w:r>
    </w:p>
    <w:p>
      <w:pPr>
        <w:pStyle w:val="SHTKTranslationText"/>
      </w:pPr>
      <w:r>
        <w:t>논에서 “다른 논사는 말하기를……이숙과이기 때문이다”라고 하였다. 다른 설을 서술한 것이다. 이 논사의 뜻은 이렇다. 제삼선 이하에도 불고불락수에 수순하는 업이 있다. 중간정에는 오직 불고불락수만 있기 때문이다. 그 선정이 초래하는 것은 오직 자기 지의 [과보]이기 때문이다. 그러므로 오직 고도 낙도 아닌 수에 수순하는 [업을] 초래할 수 있음을 안다. 만약 이와 다르다면, 이 중간정에는 마땅히 이숙이 없어야 한다. 그렇게 되면 불선과 선인 유루 선정은 이숙인이라는 주장에 어긋난다. 또는 마땅히 업이 없다고 해야 한다면, 중간정에는 이미 의사(意思)가 있으므로 업이 없을 수 없다. 그러므로 반드시 고도 낙도 아닌 수에 수순하는 업이 있음을 안다.</w:t>
      </w:r>
    </w:p>
    <w:p>
      <w:pPr>
        <w:pStyle w:val="SHTKPositionMarker"/>
      </w:pPr>
      <w:bookmarkStart w:id="3513" w:name="loc_0658a12"/>
      <w:bookmarkEnd w:id="3513"/>
      <w:r>
        <w:t>[0658a12]</w:t>
      </w:r>
    </w:p>
    <w:p>
      <w:pPr>
        <w:pStyle w:val="SHTKSourceText"/>
      </w:pPr>
      <w:r>
        <w:t>論。有餘師說至樂根異熟。又敘異說。此師中定初禪根本地。同一地故感根本地樂受。</w:t>
      </w:r>
    </w:p>
    <w:p>
      <w:pPr>
        <w:pStyle w:val="SHTKTranslationText"/>
      </w:pPr>
      <w:r>
        <w:t>논에서 “다른 논사는 말하기를……낙근의 이숙”이라고 하였다. 또 다른 설을 서술하였다. 이 논사는 중간정이 초선의 근본지에 속하고, 같은 하나의 지이므로 근본지의 낙수를 감득한다고 말한다.</w:t>
      </w:r>
    </w:p>
    <w:p>
      <w:pPr>
        <w:pStyle w:val="SHTKPositionMarker"/>
      </w:pPr>
      <w:bookmarkStart w:id="3514" w:name="loc_0658a15"/>
      <w:bookmarkEnd w:id="3514"/>
      <w:r>
        <w:t>[0658a15]</w:t>
      </w:r>
    </w:p>
    <w:p>
      <w:pPr>
        <w:pStyle w:val="SHTKSourceText"/>
      </w:pPr>
      <w:r>
        <w:t>論。有說此業不感受果。此師意說。唯感色不感心果。此二師皆說下地無順不苦不樂受業。</w:t>
      </w:r>
    </w:p>
    <w:p>
      <w:pPr>
        <w:pStyle w:val="SHTKTranslationText"/>
      </w:pPr>
      <w:r>
        <w:t>논에서 “어떤 설에서는 이 업이 수의 과보를 감득하지 않는다고 한다”라고 하였다. 이 논사의 뜻은 이렇다. 오직 색[의 과보]만 감득하고 마음의 과보는 감득하지 않는다. 이 두 논사는 모두 하지에는 불고불락수에 수순하는 업이 없다고 말한다.</w:t>
      </w:r>
    </w:p>
    <w:p>
      <w:pPr>
        <w:pStyle w:val="SHTKPositionMarker"/>
      </w:pPr>
      <w:bookmarkStart w:id="3515" w:name="loc_0658a17"/>
      <w:bookmarkEnd w:id="3515"/>
      <w:r>
        <w:t>[0658a17]</w:t>
      </w:r>
    </w:p>
    <w:p>
      <w:pPr>
        <w:pStyle w:val="SHTKSourceText"/>
      </w:pPr>
      <w:r>
        <w:t>論。二說俱與本論相違。論主總非後二說也。</w:t>
      </w:r>
    </w:p>
    <w:p>
      <w:pPr>
        <w:pStyle w:val="SHTKTranslationText"/>
      </w:pPr>
      <w:r>
        <w:t>논에서 “두 설은 모두 《본론》과 어긋난다”라고 하였다. 논주는 뒤의 두 설을 모두 부정하였다.</w:t>
      </w:r>
    </w:p>
    <w:p>
      <w:pPr>
        <w:pStyle w:val="SHTKPositionMarker"/>
      </w:pPr>
      <w:bookmarkStart w:id="3516" w:name="loc_0658a18"/>
      <w:bookmarkEnd w:id="3516"/>
      <w:r>
        <w:t>[0658a18]</w:t>
      </w:r>
    </w:p>
    <w:p>
      <w:pPr>
        <w:pStyle w:val="SHTKSourceText"/>
      </w:pPr>
      <w:r>
        <w:t>[2]論。</w:t>
      </w:r>
    </w:p>
    <w:p>
      <w:pPr>
        <w:pStyle w:val="SHTKTranslationText"/>
      </w:pPr>
      <w:r>
        <w:t>논에서</w:t>
      </w:r>
    </w:p>
    <w:p>
      <w:pPr>
        <w:pStyle w:val="SHTKNoteSummary"/>
      </w:pPr>
      <w:r>
        <w:t>교감 요약 | [CBETA 교감] 甲본에는 論「故本論言至善無尋業」，引文證也。本論言「頗有業 없음</w:t>
      </w:r>
    </w:p>
    <w:p>
      <w:pPr>
        <w:pStyle w:val="SHTKNoteDetail"/>
      </w:pPr>
      <w:r>
        <w:t>• 교감 번호 | 0658002</w:t>
      </w:r>
    </w:p>
    <w:p>
      <w:pPr>
        <w:pStyle w:val="SHTKNoteDetail"/>
      </w:pPr>
      <w:r>
        <w:t>• 저본 독법 | 論「故本論言至善無尋業」，引文證也。本論言「頗有業</w:t>
      </w:r>
    </w:p>
    <w:p>
      <w:pPr>
        <w:pStyle w:val="SHTKNoteDetail"/>
      </w:pPr>
      <w:r>
        <w:t>• 이문 독법 | ∅ → ‘해당 성분 없음(탈락)’</w:t>
      </w:r>
    </w:p>
    <w:p>
      <w:pPr>
        <w:pStyle w:val="SHTKNoteDetail"/>
      </w:pPr>
      <w:r>
        <w:t>• 저본 기준 번역 | “논에서”</w:t>
      </w:r>
    </w:p>
    <w:p>
      <w:pPr>
        <w:pStyle w:val="SHTKNoteDetail"/>
      </w:pPr>
      <w:r>
        <w:t>• 교감 해설 | 이전 CBETA·현행 원주: 〔論…業〕二十字－【甲】. 앱 차이: 이전 CBETA 본문 독법 論。故本論言至善無尋業。引文證也。本論言。頗有業, 이문 ∅(결락); 현행 앱 본문 독법 論「故本論言至善無尋業」，引文證也。本論言「頗有業, 이문 ∅(결락). 문장을 인용하여 증명한다. 본론에서 말한다. 업이 있는가’라는 인용 안내를 보유하나 이문에서는 해당 긴 도입부가 빠져 다음 의문문으로 이어지는 인용 구조가 달라진다. 이 번호의 앱 범위가 .</w:t>
      </w:r>
    </w:p>
    <w:p>
      <w:pPr>
        <w:pStyle w:val="SHTKNoteDetail"/>
      </w:pPr>
      <w:r>
        <w:t>• 번역 영향 판정 | [의미 차이 있음]</w:t>
      </w:r>
    </w:p>
    <w:p>
      <w:pPr>
        <w:pStyle w:val="SHTKNoteDetail"/>
      </w:pPr>
      <w:r>
        <w:t>• 출처 | CBETA T41n1822, 교감 번호 0658002.</w:t>
      </w:r>
    </w:p>
    <w:p>
      <w:pPr>
        <w:pStyle w:val="SHTKSourceText"/>
      </w:pPr>
      <w:r>
        <w:t>故本論言至善無尋業。引文證也。本論言。</w:t>
      </w:r>
    </w:p>
    <w:p>
      <w:pPr>
        <w:pStyle w:val="SHTKTranslationText"/>
      </w:pPr>
      <w:r>
        <w:t>“그러므로 《본론》에서 말하기를……선한 무심(無尋)업”이라고 하였다. 문장을 인용하여 증명한 것이다. 《본론》에서는 말한다.</w:t>
      </w:r>
    </w:p>
    <w:p>
      <w:pPr>
        <w:pStyle w:val="SHTKSourceText"/>
      </w:pPr>
      <w:r>
        <w:t>頗有業[3]感心受異熟非身受耶。</w:t>
      </w:r>
    </w:p>
    <w:p>
      <w:pPr>
        <w:pStyle w:val="SHTKTranslationText"/>
      </w:pPr>
      <w:r>
        <w:t>“마음의 수에 대한 이숙을 감득하면서 몸의 수에 대한 이숙은 감득하지 않는 업이 있는가?”</w:t>
      </w:r>
    </w:p>
    <w:p>
      <w:pPr>
        <w:pStyle w:val="SHTKNoteSummary"/>
      </w:pPr>
      <w:r>
        <w:t>교감 요약 | [CBETA 교감] 저본 感 → 甲·乙본 唯感</w:t>
      </w:r>
    </w:p>
    <w:p>
      <w:pPr>
        <w:pStyle w:val="SHTKNoteDetail"/>
      </w:pPr>
      <w:r>
        <w:t>• 교감 번호 | 0658003</w:t>
      </w:r>
    </w:p>
    <w:p>
      <w:pPr>
        <w:pStyle w:val="SHTKNoteDetail"/>
      </w:pPr>
      <w:r>
        <w:t>• 저본 독법 | 感</w:t>
      </w:r>
    </w:p>
    <w:p>
      <w:pPr>
        <w:pStyle w:val="SHTKNoteDetail"/>
      </w:pPr>
      <w:r>
        <w:t>• 이문 독법 | 唯感</w:t>
      </w:r>
    </w:p>
    <w:p>
      <w:pPr>
        <w:pStyle w:val="SHTKNoteDetail"/>
      </w:pPr>
      <w:r>
        <w:t>• 저본 기준 번역 | ““마음의 수에 대한 이숙을 감득하면서 몸의 수에 대한 이숙은 감득하지 않는 업이 있는가?””</w:t>
      </w:r>
    </w:p>
    <w:p>
      <w:pPr>
        <w:pStyle w:val="SHTKNoteDetail"/>
      </w:pPr>
      <w:r>
        <w:t>• 교감 해설 | 이전 CBETA·현행 원주: （唯）＋感【甲】【乙】.</w:t>
      </w:r>
    </w:p>
    <w:p>
      <w:pPr>
        <w:pStyle w:val="SHTKNoteDetail"/>
      </w:pPr>
      <w:r>
        <w:t>• 번역 영향 판정 | [의미 차이 있음]</w:t>
      </w:r>
    </w:p>
    <w:p>
      <w:pPr>
        <w:pStyle w:val="SHTKNoteDetail"/>
      </w:pPr>
      <w:r>
        <w:t>• 출처 | CBETA T41n1822, 교감 번호 0658003.</w:t>
      </w:r>
    </w:p>
    <w:p>
      <w:pPr>
        <w:pStyle w:val="SHTKSourceText"/>
      </w:pPr>
      <w:r>
        <w:t>曰有。謂善無尋業無尋業者。是中間定已上感心受故。非不感受。唯感心受故非根本地樂受問此中三受作論。根本地喜．樂受總名樂受。雖不感依身樂受感意樂受。豈違本論答。此中意說不感身受。明知。中間定業不感初定根本地果。上不感下故。若能感喜根。何為不感依身樂受。由此兩師俱違本論。</w:t>
      </w:r>
    </w:p>
    <w:p>
      <w:pPr>
        <w:pStyle w:val="SHTKTranslationText"/>
      </w:pPr>
      <w:r>
        <w:t>“있다. 이를테면 선한 무심(無尋)업이다.” 무심(無尋)업이란 중간정 이상의 [업]으로, 마음의 수를 감득하기 때문이다. 수를 감득하지 않는 것이 아니다. 오직 마음의 수만을 감득하므로 근본지의 낙수가 아니다. 묻는다. 여기서는 세 가지 수를 대상으로 논하였다. 근본지의 희수와 낙수를 통틀어 낙수라고 이름한다. 비록 몸에 의지하는 낙수는 감득하지 않더라도 뜻의 낙수는 감득하니, 어찌 《본론》에 어긋나는가? 답한다. 여기서는 몸의 수를 감득하지 않는다는 것을 말한 것이다. 분명히 알 수 있는 것은, 중간정의 업이 초선 근본지의 과보를 감득하지 않는다는 점이다. 상지가 하지의 과보를 감득하지 않기 때문이다. 만약 희근을 감득할 수 있다면, 어찌 몸에 의지하는 낙수를 감득하지 않는가? 이 때문에 두 논사의 설이 모두 《본론》에 어긋난다.</w:t>
      </w:r>
    </w:p>
    <w:p>
      <w:pPr>
        <w:pStyle w:val="SHTKPositionMarker"/>
      </w:pPr>
      <w:bookmarkStart w:id="3517" w:name="loc_0658a27"/>
      <w:bookmarkEnd w:id="3517"/>
      <w:r>
        <w:t>[0658a27]</w:t>
      </w:r>
    </w:p>
    <w:p>
      <w:pPr>
        <w:pStyle w:val="SHTKSourceText"/>
      </w:pPr>
      <w:r>
        <w:t>論。又本論說至俱時熟故。此文證欲界中有順三受業。唯欲界中有此三業同時受故。</w:t>
      </w:r>
    </w:p>
    <w:p>
      <w:pPr>
        <w:pStyle w:val="SHTKTranslationText"/>
      </w:pPr>
      <w:r>
        <w:t>논에서 “또 《본론》에서는 말하기를……동시에 성숙하기 때문이다”라고 하였다. 이 문장은 욕계 가운데 세 가지 수에 수순하는 업이 있음을 증명한다. 오직 욕계에만 이 세 업이 있어 동시에 [이숙을] 받기 때문이다.</w:t>
      </w:r>
    </w:p>
    <w:p>
      <w:pPr>
        <w:pStyle w:val="SHTKSourceText"/>
      </w:pPr>
      <w:r>
        <w:t>婆沙一百一十[4]八云。</w:t>
      </w:r>
    </w:p>
    <w:p>
      <w:pPr>
        <w:pStyle w:val="SHTKTranslationText"/>
      </w:pPr>
      <w:r>
        <w:t>《대비바사론》 제118권에서 말한다.</w:t>
      </w:r>
    </w:p>
    <w:p>
      <w:pPr>
        <w:pStyle w:val="SHTKNoteSummary"/>
      </w:pPr>
      <w:r>
        <w:t>교감 요약 | [CBETA 교감] 저본 八 → 甲·乙본 五</w:t>
      </w:r>
    </w:p>
    <w:p>
      <w:pPr>
        <w:pStyle w:val="SHTKNoteDetail"/>
      </w:pPr>
      <w:r>
        <w:t>• 교감 번호 | 0658004</w:t>
      </w:r>
    </w:p>
    <w:p>
      <w:pPr>
        <w:pStyle w:val="SHTKNoteDetail"/>
      </w:pPr>
      <w:r>
        <w:t>• 저본 독법 | 八 → ‘여덟/여덟째’</w:t>
      </w:r>
    </w:p>
    <w:p>
      <w:pPr>
        <w:pStyle w:val="SHTKNoteDetail"/>
      </w:pPr>
      <w:r>
        <w:t>• 이문 독법 | 五 → ‘다섯/다섯째’</w:t>
      </w:r>
    </w:p>
    <w:p>
      <w:pPr>
        <w:pStyle w:val="SHTKNoteDetail"/>
      </w:pPr>
      <w:r>
        <w:t>• 저본 기준 번역 | “《대비바사론》 제118권에서 말한다.”</w:t>
      </w:r>
    </w:p>
    <w:p>
      <w:pPr>
        <w:pStyle w:val="SHTKNoteDetail"/>
      </w:pPr>
      <w:r>
        <w:t>• 교감 해설 | 이전 CBETA·현행 원주: 八＝五【甲】【乙】. 인용 대조 위치를 바꾸는 서지 이문이다.</w:t>
      </w:r>
    </w:p>
    <w:p>
      <w:pPr>
        <w:pStyle w:val="SHTKNoteDetail"/>
      </w:pPr>
      <w:r>
        <w:t>• 번역 영향 판정 | [의미 차이 있음]</w:t>
      </w:r>
    </w:p>
    <w:p>
      <w:pPr>
        <w:pStyle w:val="SHTKNoteDetail"/>
      </w:pPr>
      <w:r>
        <w:t>• 출처 | CBETA T41n1822, 교감 번호 0658004.</w:t>
      </w:r>
    </w:p>
    <w:p>
      <w:pPr>
        <w:pStyle w:val="SHTKSourceText"/>
      </w:pPr>
      <w:r>
        <w:t>頗有順樂[5]受等三業非前非後受異熟果[6]耶。</w:t>
      </w:r>
    </w:p>
    <w:p>
      <w:pPr>
        <w:pStyle w:val="SHTKTranslationText"/>
      </w:pPr>
      <w:r>
        <w:t>“낙수 등에 수순하는 세 업이 앞서지도 뒤서지도 않고 이숙과를 받는 경우가 있는가?”</w:t>
      </w:r>
    </w:p>
    <w:p>
      <w:pPr>
        <w:pStyle w:val="SHTKNoteSummary"/>
      </w:pPr>
      <w:r>
        <w:t>교감 요약 | [CBETA 교감] 저본 受 → 甲·乙본 受業</w:t>
      </w:r>
    </w:p>
    <w:p>
      <w:pPr>
        <w:pStyle w:val="SHTKNoteDetail"/>
      </w:pPr>
      <w:r>
        <w:t>• 교감 번호 | 0658005</w:t>
      </w:r>
    </w:p>
    <w:p>
      <w:pPr>
        <w:pStyle w:val="SHTKNoteDetail"/>
      </w:pPr>
      <w:r>
        <w:t>• 저본 독법 | 受 → ‘수/감수’</w:t>
      </w:r>
    </w:p>
    <w:p>
      <w:pPr>
        <w:pStyle w:val="SHTKNoteDetail"/>
      </w:pPr>
      <w:r>
        <w:t>• 이문 독법 | 受業 → ‘수/감수 / 업’</w:t>
      </w:r>
    </w:p>
    <w:p>
      <w:pPr>
        <w:pStyle w:val="SHTKNoteDetail"/>
      </w:pPr>
      <w:r>
        <w:t>• 저본 기준 번역 | ““낙수 등에 수순하는 세 업이 앞서지도 뒤서지도 않고 이숙과를 받는 경우가 있는가?””</w:t>
      </w:r>
    </w:p>
    <w:p>
      <w:pPr>
        <w:pStyle w:val="SHTKNoteDetail"/>
      </w:pPr>
      <w:r>
        <w:t>• 교감 해설 | 이전 CBETA·현행 원주: 受＋（業）【甲】【乙】.</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0658005.</w:t>
      </w:r>
    </w:p>
    <w:p>
      <w:pPr>
        <w:pStyle w:val="SHTKNoteSummary"/>
      </w:pPr>
      <w:r>
        <w:t>교감 요약 | [CBETA 교감] 甲·乙본에는 耶 없음</w:t>
      </w:r>
    </w:p>
    <w:p>
      <w:pPr>
        <w:pStyle w:val="SHTKNoteDetail"/>
      </w:pPr>
      <w:r>
        <w:t>• 교감 번호 | 0658006</w:t>
      </w:r>
    </w:p>
    <w:p>
      <w:pPr>
        <w:pStyle w:val="SHTKNoteDetail"/>
      </w:pPr>
      <w:r>
        <w:t>• 저본 독법 | 耶</w:t>
      </w:r>
    </w:p>
    <w:p>
      <w:pPr>
        <w:pStyle w:val="SHTKNoteDetail"/>
      </w:pPr>
      <w:r>
        <w:t>• 이문 독법 | ∅ → ‘해당 성분 없음(탈락)’</w:t>
      </w:r>
    </w:p>
    <w:p>
      <w:pPr>
        <w:pStyle w:val="SHTKNoteDetail"/>
      </w:pPr>
      <w:r>
        <w:t>• 저본 기준 번역 | ““낙수 등에 수순하는 세 업이 앞서지도 뒤서지도 않고 이숙과를 받는 경우가 있는가?””</w:t>
      </w:r>
    </w:p>
    <w:p>
      <w:pPr>
        <w:pStyle w:val="SHTKNoteDetail"/>
      </w:pPr>
      <w:r>
        <w:t>• 교감 해설 | 이전 CBETA·현행 원주: 〔耶〕－【甲】【乙】.</w:t>
      </w:r>
    </w:p>
    <w:p>
      <w:pPr>
        <w:pStyle w:val="SHTKNoteDetail"/>
      </w:pPr>
      <w:r>
        <w:t>• 번역 영향 판정 | [번역 차이 없음]</w:t>
      </w:r>
    </w:p>
    <w:p>
      <w:pPr>
        <w:pStyle w:val="SHTKNoteDetail"/>
      </w:pPr>
      <w:r>
        <w:t>• 출처 | CBETA T41n1822, 교감 번호 0658006.</w:t>
      </w:r>
    </w:p>
    <w:p>
      <w:pPr>
        <w:pStyle w:val="SHTKSourceText"/>
      </w:pPr>
      <w:r>
        <w:t>答有此中。非前者。遮過去。非後者。遮未來。受異熟果者。</w:t>
      </w:r>
    </w:p>
    <w:p>
      <w:pPr>
        <w:pStyle w:val="SHTKTranslationText"/>
      </w:pPr>
      <w:r>
        <w:t>답한다. “있다.” 여기에서 ‘앞서지 않는다’는 것은 과거를 배제하는 것이고, ‘뒤서지 않는다’는 것은 미래를 배제하는 것이다. ‘이숙과를 받는다’란</w:t>
      </w:r>
    </w:p>
    <w:p>
      <w:pPr>
        <w:pStyle w:val="SHTKSourceText"/>
      </w:pPr>
      <w:r>
        <w:t>謂三[7]果同於一剎那頃受異熟果。</w:t>
      </w:r>
    </w:p>
    <w:p>
      <w:pPr>
        <w:pStyle w:val="SHTKTranslationText"/>
      </w:pPr>
      <w:r>
        <w:t>세 가지 과보가 같은 한 찰나 동안 이숙과를 받는 것을 말한다.</w:t>
      </w:r>
    </w:p>
    <w:p>
      <w:pPr>
        <w:pStyle w:val="SHTKNoteSummary"/>
      </w:pPr>
      <w:r>
        <w:t>교감 요약 | [CBETA 교감] 저본 果 → 이문 業</w:t>
      </w:r>
    </w:p>
    <w:p>
      <w:pPr>
        <w:pStyle w:val="SHTKNoteDetail"/>
      </w:pPr>
      <w:r>
        <w:t>• 교감 번호 | 0658007</w:t>
      </w:r>
    </w:p>
    <w:p>
      <w:pPr>
        <w:pStyle w:val="SHTKNoteDetail"/>
      </w:pPr>
      <w:r>
        <w:t>• 저본 독법 | 果 → ‘결과/과’</w:t>
      </w:r>
    </w:p>
    <w:p>
      <w:pPr>
        <w:pStyle w:val="SHTKNoteDetail"/>
      </w:pPr>
      <w:r>
        <w:t>• 이문 독법 | 業 → ‘업’</w:t>
      </w:r>
    </w:p>
    <w:p>
      <w:pPr>
        <w:pStyle w:val="SHTKNoteDetail"/>
      </w:pPr>
      <w:r>
        <w:t>• 저본 기준 번역 | “세 가지 과보가 같은 한 찰나 동안 이숙과를 받는 것을 말한다.”</w:t>
      </w:r>
    </w:p>
    <w:p>
      <w:pPr>
        <w:pStyle w:val="SHTKNoteDetail"/>
      </w:pPr>
      <w:r>
        <w:t>• 교감 해설 | 이전 CBETA·현행 원주: 果＝業？. 동시성의 주체가 달라진다.</w:t>
      </w:r>
    </w:p>
    <w:p>
      <w:pPr>
        <w:pStyle w:val="SHTKNoteDetail"/>
      </w:pPr>
      <w:r>
        <w:t>• 교감 해설 | 저본의 ‘三果’를 ‘세 과보’로 옮겼으며, 교감</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0658007.</w:t>
      </w:r>
    </w:p>
    <w:p>
      <w:pPr>
        <w:pStyle w:val="SHTKSourceText"/>
      </w:pPr>
      <w:r>
        <w:t>依此立問。是以答。有謂順樂受業色者。此業能感人．天九處。除聲。惡趣四處謂色．香．味．觸。順苦受業心．心所法者。此業能感苦受．及彼相應異熟。順不苦不樂受業心不相應行者。此業能感人．天四類異熟。謂命根．眾同分．得．生住老無常。</w:t>
      </w:r>
    </w:p>
    <w:p>
      <w:pPr>
        <w:pStyle w:val="SHTKTranslationText"/>
      </w:pPr>
      <w:r>
        <w:t>이에 의거하여 질문을 세웠다. 따라서 답하기를, “있다”라고 하였다. 이를테면 낙수에 수순하는 업 중 색[의 과보를 감득하는 업]은 인간과 천상의 아홉 처를 감득할 수 있으니, 소리[의 처]는 제외한다. 악취에서는 네 처, 곧 색·향·미·촉을 감득한다. 고수에 수순하는 업 중 심·심소법[의 과보를 감득하는 업]은 고수와 그에 상응하는 이숙을 감득할 수 있다. 불고불락수에 수순하는 업 중 심불상응행[의 과보를 감득하는 업]은 인간과 천상의 네 부류 이숙을 감득할 수 있다. 곧 명근·중동분·득·생주노무상이다.</w:t>
      </w:r>
    </w:p>
    <w:p>
      <w:pPr>
        <w:pStyle w:val="SHTKSourceText"/>
      </w:pPr>
      <w:r>
        <w:t>惡趣二類異[8]熟。</w:t>
      </w:r>
    </w:p>
    <w:p>
      <w:pPr>
        <w:pStyle w:val="SHTKTranslationText"/>
      </w:pPr>
      <w:r>
        <w:t>악취의 두 부류 이숙은</w:t>
      </w:r>
    </w:p>
    <w:p>
      <w:pPr>
        <w:pStyle w:val="SHTKNoteSummary"/>
      </w:pPr>
      <w:r>
        <w:t>교감 요약 | [CBETA 교감] 저본 熟 → 乙본 熟色</w:t>
      </w:r>
    </w:p>
    <w:p>
      <w:pPr>
        <w:pStyle w:val="SHTKNoteDetail"/>
      </w:pPr>
      <w:r>
        <w:t>• 교감 번호 | 0658008</w:t>
      </w:r>
    </w:p>
    <w:p>
      <w:pPr>
        <w:pStyle w:val="SHTKNoteDetail"/>
      </w:pPr>
      <w:r>
        <w:t>• 저본 독법 | 熟</w:t>
      </w:r>
    </w:p>
    <w:p>
      <w:pPr>
        <w:pStyle w:val="SHTKNoteDetail"/>
      </w:pPr>
      <w:r>
        <w:t>• 이문 독법 | 熟色</w:t>
      </w:r>
    </w:p>
    <w:p>
      <w:pPr>
        <w:pStyle w:val="SHTKNoteDetail"/>
      </w:pPr>
      <w:r>
        <w:t>• 저본 기준 번역 | “악취의 두 부류 이숙은”</w:t>
      </w:r>
    </w:p>
    <w:p>
      <w:pPr>
        <w:pStyle w:val="SHTKNoteDetail"/>
      </w:pPr>
      <w:r>
        <w:t>• 교감 해설 | 이전 CBETA·현행 원주: 熟＋（色）【乙】. 아래 열거는 득·생주노무상이라는 불상응행이므로 덧붙인 색의 문법적 귀속은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0658008.</w:t>
      </w:r>
    </w:p>
    <w:p>
      <w:pPr>
        <w:pStyle w:val="SHTKSourceText"/>
      </w:pPr>
      <w:r>
        <w:t>謂得．生住老無常。又順樂受業心不相應行者。此業能感人．天四類異熟。謂命根．眾同分．得．生住老無常。惡趣二類異熟。謂得．生住老無常。順苦受業色者。此業能感惡趣九處。除聲。人天四處。謂色．香．味．觸。順不苦不樂受業心．心所法者。</w:t>
      </w:r>
    </w:p>
    <w:p>
      <w:pPr>
        <w:pStyle w:val="SHTKTranslationText"/>
      </w:pPr>
      <w:r>
        <w:t>득과 생주노무상이다. 또 낙수에 수순하는 업 중 심불상응행[의 과보를 감득하는 업]은 인간과 천상의 네 부류 이숙을 감득할 수 있다. 곧 명근·중동분·득·생주노무상이다. 악취의 두 부류 이숙은 득과 생주노무상이다. 고수에 수순하는 업 중 색[의 과보를 감득하는 업]은 악취의 아홉 처를 감득할 수 있으니, 소리는 제외한다. 인간과 천상의 네 처는 색·향·미·촉이다. 불고불락수에 수순하는 업 중 심·심소법[의 과보를 감득하는 업]은</w:t>
      </w:r>
    </w:p>
    <w:p>
      <w:pPr>
        <w:pStyle w:val="SHTKSourceText"/>
      </w:pPr>
      <w:r>
        <w:t>此業能感不苦不樂受及[9]彼相應異熟。</w:t>
      </w:r>
    </w:p>
    <w:p>
      <w:pPr>
        <w:pStyle w:val="SHTKTranslationText"/>
      </w:pPr>
      <w:r>
        <w:t>불고불락수와 그에 상응하는 이숙을 감득할 수 있다.</w:t>
      </w:r>
    </w:p>
    <w:p>
      <w:pPr>
        <w:pStyle w:val="SHTKNoteSummary"/>
      </w:pPr>
      <w:r>
        <w:t>교감 요약 | [CBETA 교감] 甲·乙본에는 彼 없음</w:t>
      </w:r>
    </w:p>
    <w:p>
      <w:pPr>
        <w:pStyle w:val="SHTKNoteDetail"/>
      </w:pPr>
      <w:r>
        <w:t>• 교감 번호 | 0658009</w:t>
      </w:r>
    </w:p>
    <w:p>
      <w:pPr>
        <w:pStyle w:val="SHTKNoteDetail"/>
      </w:pPr>
      <w:r>
        <w:t>• 저본 독법 | 彼 → ‘저것/그’</w:t>
      </w:r>
    </w:p>
    <w:p>
      <w:pPr>
        <w:pStyle w:val="SHTKNoteDetail"/>
      </w:pPr>
      <w:r>
        <w:t>• 이문 독법 | ∅ → ‘해당 성분 없음(탈락)’</w:t>
      </w:r>
    </w:p>
    <w:p>
      <w:pPr>
        <w:pStyle w:val="SHTKNoteDetail"/>
      </w:pPr>
      <w:r>
        <w:t>• 저본 기준 번역 | “불고불락수와 그에 상응하는 이숙을 감득할 수 있다.”</w:t>
      </w:r>
    </w:p>
    <w:p>
      <w:pPr>
        <w:pStyle w:val="SHTKNoteDetail"/>
      </w:pPr>
      <w:r>
        <w:t>• 교감 해설 | 이전 CBETA·현행 원주: 〔彼〕－【甲】【乙】.</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0658009.</w:t>
      </w:r>
    </w:p>
    <w:p>
      <w:pPr>
        <w:pStyle w:val="SHTKSourceText"/>
      </w:pPr>
      <w:r>
        <w:t>又[10]順樂受業心．心所者。</w:t>
      </w:r>
    </w:p>
    <w:p>
      <w:pPr>
        <w:pStyle w:val="SHTKTranslationText"/>
      </w:pPr>
      <w:r>
        <w:t>또 낙수에 수순하는 업 중 심·심소[법의 과보를 감득하는 업]은</w:t>
      </w:r>
    </w:p>
    <w:p>
      <w:pPr>
        <w:pStyle w:val="SHTKNoteSummary"/>
      </w:pPr>
      <w:r>
        <w:t>교감 요약 | [CBETA 교감] 甲·乙본에는 順 없음</w:t>
      </w:r>
    </w:p>
    <w:p>
      <w:pPr>
        <w:pStyle w:val="SHTKNoteDetail"/>
      </w:pPr>
      <w:r>
        <w:t>• 교감 번호 | 0658010</w:t>
      </w:r>
    </w:p>
    <w:p>
      <w:pPr>
        <w:pStyle w:val="SHTKNoteDetail"/>
      </w:pPr>
      <w:r>
        <w:t>• 저본 독법 | 順</w:t>
      </w:r>
    </w:p>
    <w:p>
      <w:pPr>
        <w:pStyle w:val="SHTKNoteDetail"/>
      </w:pPr>
      <w:r>
        <w:t>• 이문 독법 | ∅ → ‘해당 성분 없음(탈락)’</w:t>
      </w:r>
    </w:p>
    <w:p>
      <w:pPr>
        <w:pStyle w:val="SHTKNoteDetail"/>
      </w:pPr>
      <w:r>
        <w:t>• 저본 기준 번역 | “또 낙수에 수순하는 업 중 심·심소[법의 과보를 감득하는 업]은”</w:t>
      </w:r>
    </w:p>
    <w:p>
      <w:pPr>
        <w:pStyle w:val="SHTKNoteDetail"/>
      </w:pPr>
      <w:r>
        <w:t>• 교감 해설 | 이전 CBETA·현행 원주: 〔順〕－【甲】【乙】. 명명 표현의 차이이다.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0658010.</w:t>
      </w:r>
    </w:p>
    <w:p>
      <w:pPr>
        <w:pStyle w:val="SHTKSourceText"/>
      </w:pPr>
      <w:r>
        <w:t>此業能感樂受．及彼相[11]應異熟。</w:t>
      </w:r>
    </w:p>
    <w:p>
      <w:pPr>
        <w:pStyle w:val="SHTKTranslationText"/>
      </w:pPr>
      <w:r>
        <w:t>낙수와 그에 상응하는 이숙을 감득할 수 있다.</w:t>
      </w:r>
    </w:p>
    <w:p>
      <w:pPr>
        <w:pStyle w:val="SHTKNoteSummary"/>
      </w:pPr>
      <w:r>
        <w:t>교감 요약 | [CBETA 교감] 저본 應 → 甲·乙본 應法</w:t>
      </w:r>
    </w:p>
    <w:p>
      <w:pPr>
        <w:pStyle w:val="SHTKNoteDetail"/>
      </w:pPr>
      <w:r>
        <w:t>• 교감 번호 | 0658011</w:t>
      </w:r>
    </w:p>
    <w:p>
      <w:pPr>
        <w:pStyle w:val="SHTKNoteDetail"/>
      </w:pPr>
      <w:r>
        <w:t>• 저본 독법 | 應</w:t>
      </w:r>
    </w:p>
    <w:p>
      <w:pPr>
        <w:pStyle w:val="SHTKNoteDetail"/>
      </w:pPr>
      <w:r>
        <w:t>• 이문 독법 | 應法</w:t>
      </w:r>
    </w:p>
    <w:p>
      <w:pPr>
        <w:pStyle w:val="SHTKNoteDetail"/>
      </w:pPr>
      <w:r>
        <w:t>• 저본 기준 번역 | “낙수와 그에 상응하는 이숙을 감득할 수 있다.”</w:t>
      </w:r>
    </w:p>
    <w:p>
      <w:pPr>
        <w:pStyle w:val="SHTKNoteDetail"/>
      </w:pPr>
      <w:r>
        <w:t>• 교감 해설 | 이전 CBETA·현행 원주: 應＋（法）【甲】【乙】.</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0658011.</w:t>
      </w:r>
    </w:p>
    <w:p>
      <w:pPr>
        <w:pStyle w:val="SHTKSourceText"/>
      </w:pPr>
      <w:r>
        <w:t>順苦受業心不相應行者。此業能感惡趣四類異熟。謂命根．眾同分．得．生住老無常。人天二類異熟。謂得．生住老無常。順不苦不樂受業色者。此業能感人．天九處。除聲。惡趣四處謂色．香．味．觸正理破云。此亦非證。以本論中說三界業如三受故。然非三界所繫諸業可俱時受。此亦應然。而本論言有三界業俱時熟者。</w:t>
      </w:r>
    </w:p>
    <w:p>
      <w:pPr>
        <w:pStyle w:val="SHTKTranslationText"/>
      </w:pPr>
      <w:r>
        <w:t>고수에 수순하는 업 중 심불상응행[의 과보를 감득하는 업]은 악취의 네 부류 이숙을 감득할 수 있다. 곧 명근·중동분·득·생주노무상이다. 인간과 천상의 두 부류 이숙은 득과 생주노무상이다. 불고불락수에 수순하는 업 중 색[의 과보를 감득하는 업]은 인간과 천상의 아홉 처를 감득할 수 있으니, 소리는 제외한다. 악취에서는 네 처, 곧 색·향·미·촉을 감득한다. 《순정리론》은 논파하여 말한다. 이 또한 증거가 아니다. 《본론》에서는 삼계의 업을 세 가지 수와 같은 방식으로 설하기 때문이다. 그러나 삼계에 매인 여러 업을 동시에 받을 수는 없다. 여기에서도 마땅히 그러해야 한다. 그런데도 《본론》에서 삼계의 업이 동시에 성숙하는 경우가 있다고 말한 것은,</w:t>
      </w:r>
    </w:p>
    <w:p>
      <w:pPr>
        <w:pStyle w:val="SHTKSourceText"/>
      </w:pPr>
      <w:r>
        <w:t>為欲試驗於[12]對法宗解．不解故。</w:t>
      </w:r>
    </w:p>
    <w:p>
      <w:pPr>
        <w:pStyle w:val="SHTKTranslationText"/>
      </w:pPr>
      <w:r>
        <w:t>아비달마의 종지를 이해했는지 이해하지 못했는지를 시험하려는 것이기 때문이다.</w:t>
      </w:r>
    </w:p>
    <w:p>
      <w:pPr>
        <w:pStyle w:val="SHTKNoteSummary"/>
      </w:pPr>
      <w:r>
        <w:t>교감 요약 | [CBETA 교감] 저본 對 → 甲·乙본 此對</w:t>
      </w:r>
    </w:p>
    <w:p>
      <w:pPr>
        <w:pStyle w:val="SHTKNoteDetail"/>
      </w:pPr>
      <w:r>
        <w:t>• 교감 번호 | 0658012</w:t>
      </w:r>
    </w:p>
    <w:p>
      <w:pPr>
        <w:pStyle w:val="SHTKNoteDetail"/>
      </w:pPr>
      <w:r>
        <w:t>• 저본 독법 | 對 → ‘대하다’</w:t>
      </w:r>
    </w:p>
    <w:p>
      <w:pPr>
        <w:pStyle w:val="SHTKNoteDetail"/>
      </w:pPr>
      <w:r>
        <w:t>• 이문 독법 | 此對 → ‘이것/이 / 대하다’</w:t>
      </w:r>
    </w:p>
    <w:p>
      <w:pPr>
        <w:pStyle w:val="SHTKNoteDetail"/>
      </w:pPr>
      <w:r>
        <w:t>• 저본 기준 번역 | “아비달마의 종지를 이해했는지 이해하지 못했는지를 시험하려는 것이기 때문이다.”</w:t>
      </w:r>
    </w:p>
    <w:p>
      <w:pPr>
        <w:pStyle w:val="SHTKNoteDetail"/>
      </w:pPr>
      <w:r>
        <w:t>• 교감 해설 | 이전 CBETA·현행 원주: （此）＋對【甲】【乙】.</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0658012.</w:t>
      </w:r>
    </w:p>
    <w:p>
      <w:pPr>
        <w:pStyle w:val="SHTKSourceText"/>
      </w:pPr>
      <w:r>
        <w:t>或於增上果說受異熟聲。色．無色思資下異熟令其久住故作是言。順三受業文亦容作此釋。故彼所引非定證因婆沙一百一十八云。頗有三界業非前非後受異熟果耶。答有乃至廣說。此中道理應答言無。以異熟果界地斷故。而言有者有何理耶。有說。此中以問非理是故隨彼作非理答。何故須作非理問耶。欲試驗他故廣引事云云復有說者。依增上果為此問答。亦不違理。以三界業容有一時受此果故廣引事云云。又云由此道理今於此中依增上果作此問．答。亦不違理。以增上果一切界地無隔斷故</w:t>
      </w:r>
    </w:p>
    <w:p>
      <w:pPr>
        <w:pStyle w:val="SHTKTranslationText"/>
      </w:pPr>
      <w:r>
        <w:t>또는 증상과에 대하여 이숙을 받는다는 말을 쓴 것이다. 색계와 무색계의 사(思)가 아래 세계의 이숙을 돕고 그것이 오래 머물게 하므로 이처럼 말한 것이다. 세 가지 수에 수순하는 업에 관한 문장도 이러한 해석을 허용한다. 그러므로 그가 인용한 것은 결정적인 증명이 되는 원인이 아니다. 《대비바사론》 제118권에서 말한다. “삼계의 업이 앞서지도 뒤서지도 않고 이숙과를 받는 경우가 있는가?” 답한다. “있다.” 이하 자세히 설한다. 여기의 이치에 따르면 마땅히 “없다”라고 답해야 한다. 이숙과는 계와 지에 의해 나뉘어 단절되기 때문이다. 그런데도 있다고 말하는 데에는 무슨 이치가 있는가? 어떤 설에서는 여기서 이치에 맞지 않는 질문을 하였으므로 그에 따라 이치에 맞지 않는 답을 하였다고 한다. 무슨 까닭에 이치에 맞지 않는 질문을 해야 하는가? 다른 사람을 시험하려는 것이기 때문이다. 여러 사례를 폭넓게 인용하였으니 운운한다. 또 다른 설에서는 증상과에 의거하여 이 문답을 한 것이므로 이치에 어긋나지 않는다고 한다. 삼계의 업은 한때에 이 과보를 받을 수 있기 때문이다. 여러 사례를 폭넓게 인용하였으니 운운한다. 또 말한다. 이 이치에 따라 이제 여기서는 증상과에 의거하여 이 문답을 하였으므로, 이치에 어긋나지 않는다. 증상과에는 일체 계와 지 사이의 가로막음과 단절이 없기 때문이다.</w:t>
      </w:r>
    </w:p>
    <w:p>
      <w:pPr>
        <w:pStyle w:val="SHTKSourceText"/>
      </w:pPr>
      <w:r>
        <w:t>(已上)若作俱舍師救云。准婆沙第二十解傍生．鬼趣異熟因中云。心．心所法者樂．喜．捨受。及相應法。</w:t>
      </w:r>
    </w:p>
    <w:p>
      <w:pPr>
        <w:pStyle w:val="SHTKTranslationText"/>
      </w:pPr>
      <w:r>
        <w:t>(이상 인용) 만약 《구사론》의 입장에 서서 해명한다면 이렇게 말할 것이다. 《대비바사론》 제20권에서 축생취와 아귀취의 이숙인을 풀이하면서 말한 것에 준하면, 심·심소법이란 낙수·희수·사수와 그에 상응하는 법이다.</w:t>
      </w:r>
    </w:p>
    <w:p>
      <w:pPr>
        <w:pStyle w:val="SHTKSourceText"/>
      </w:pPr>
      <w:r>
        <w:t>[13]准此論文。</w:t>
      </w:r>
    </w:p>
    <w:p>
      <w:pPr>
        <w:pStyle w:val="SHTKTranslationText"/>
      </w:pPr>
      <w:r>
        <w:t>이 논의 문장에 준하면,</w:t>
      </w:r>
    </w:p>
    <w:p>
      <w:pPr>
        <w:pStyle w:val="SHTKNoteSummary"/>
      </w:pPr>
      <w:r>
        <w:t>교감 요약 | [CBETA 교감] 저본 准 → 甲·乙본又解欲界人天…相應法准(25자)</w:t>
      </w:r>
    </w:p>
    <w:p>
      <w:pPr>
        <w:pStyle w:val="SHTKNoteDetail"/>
      </w:pPr>
      <w:r>
        <w:t>• 교감 번호 | 0658013</w:t>
      </w:r>
    </w:p>
    <w:p>
      <w:pPr>
        <w:pStyle w:val="SHTKNoteDetail"/>
      </w:pPr>
      <w:r>
        <w:t>• 저본 독법 | 准 → ‘준거하다’</w:t>
      </w:r>
    </w:p>
    <w:p>
      <w:pPr>
        <w:pStyle w:val="SHTKNoteDetail"/>
      </w:pPr>
      <w:r>
        <w:t>• 이문 독법 | 又解欲界人天異熟因中云心心所法者樂喜捨受及相應法准</w:t>
      </w:r>
    </w:p>
    <w:p>
      <w:pPr>
        <w:pStyle w:val="SHTKNoteDetail"/>
      </w:pPr>
      <w:r>
        <w:t>• 저본 기준 번역 | “이 논의 문장에 준하면,”</w:t>
      </w:r>
    </w:p>
    <w:p>
      <w:pPr>
        <w:pStyle w:val="SHTKNoteDetail"/>
      </w:pPr>
      <w:r>
        <w:t>• 교감 해설 | 이전 CBETA·현행 원주: （又解欲界人天異熟因中云心心所法者樂喜捨受及相應法）＋准【甲】【乙】. 원용하는 증거 범위가 넓어진다.</w:t>
      </w:r>
    </w:p>
    <w:p>
      <w:pPr>
        <w:pStyle w:val="SHTKNoteDetail"/>
      </w:pPr>
      <w:r>
        <w:t>• 번역 영향 판정 | [의미 차이 있음]</w:t>
      </w:r>
    </w:p>
    <w:p>
      <w:pPr>
        <w:pStyle w:val="SHTKNoteDetail"/>
      </w:pPr>
      <w:r>
        <w:t>• 출처 | CBETA T41n1822, 교감 번호 0658013.</w:t>
      </w:r>
    </w:p>
    <w:p>
      <w:pPr>
        <w:pStyle w:val="SHTKSourceText"/>
      </w:pPr>
      <w:r>
        <w:t>故知。許欲界有順捨受業。三業同時受者。亦得是異熟果。非唯作增上果。及非定是為試驗他故作非理問答。</w:t>
      </w:r>
    </w:p>
    <w:p>
      <w:pPr>
        <w:pStyle w:val="SHTKTranslationText"/>
      </w:pPr>
      <w:r>
        <w:t>그러므로 욕계에 사수에 수순하는 업이 있음을 인정한다는 것을 안다. 세 업이 동시에 [과보를] 받는다는 것 역시 이숙과일 수 있다. 오직 증상과를 말하는 것만은 아니다. 또 반드시 다른 사람을 시험하려고 이치에 맞지 않는 문답을 한 것도 아니다.</w:t>
      </w:r>
    </w:p>
    <w:p>
      <w:pPr>
        <w:pStyle w:val="SHTKPositionMarker"/>
      </w:pPr>
      <w:bookmarkStart w:id="3518" w:name="loc_0658c15"/>
      <w:bookmarkEnd w:id="3518"/>
      <w:r>
        <w:t>[0658c15]</w:t>
      </w:r>
    </w:p>
    <w:p>
      <w:pPr>
        <w:pStyle w:val="SHTKSourceText"/>
      </w:pPr>
      <w:r>
        <w:t>論。此業為善不善耶。問也。</w:t>
      </w:r>
    </w:p>
    <w:p>
      <w:pPr>
        <w:pStyle w:val="SHTKTranslationText"/>
      </w:pPr>
      <w:r>
        <w:t>논에서 “이 업은 선인가, 불선인가?”라고 하였다. 질문이다.</w:t>
      </w:r>
    </w:p>
    <w:p>
      <w:pPr>
        <w:pStyle w:val="SHTKPositionMarker"/>
      </w:pPr>
      <w:bookmarkStart w:id="3519" w:name="loc_0658c16"/>
      <w:bookmarkEnd w:id="3519"/>
      <w:r>
        <w:t>[0658c16]</w:t>
      </w:r>
    </w:p>
    <w:p>
      <w:pPr>
        <w:pStyle w:val="SHTKSourceText"/>
      </w:pPr>
      <w:r>
        <w:t>論。是善而劣。答也問上地捨受勝善能感。何故三定已下捨受劣善所感耶答勝．劣有二。一異地辨勝．劣。二當地異受辨勝．劣。若同地有三受。樂勝。捨受劣。下樂上地捨。捨勝。樂是劣。如欲界分三受。樂勝。捨是劣。欲樂對初捨。捨勝。欲樂劣。婆沙一百一十五云。問何故捨根唯善業感非不善耶。</w:t>
      </w:r>
    </w:p>
    <w:p>
      <w:pPr>
        <w:pStyle w:val="SHTKTranslationText"/>
      </w:pPr>
      <w:r>
        <w:t>논에서 “선하지만 열등하다”라고 하였다. 답변이다. 묻는다. 상지의 사수는 뛰어난 선[업]이 감득하게 하는데, 어찌하여 제삼선 이하의 사수는 열등한 선[업]이 감득하게 하는가? 답한다. 뛰어남과 열등함에는 두 가지가 있다. 첫째는 서로 다른 지를 기준으로 뛰어남과 열등함을 분별하는 것이다. 둘째는 동일한 지에서 서로 다른 수를 기준으로 뛰어남과 열등함을 분별하는 것이다. 만약 동일한 지에 세 가지 수가 있다면, 낙수가 뛰어나고, 사수는 열등하다. 하지의 낙수와 상지의 사수를 비교하면, 사수가 뛰어나고, 낙수는 열등하다. 욕계에서 세 가지 수를 나누는 경우와 같다. 낙수가 뛰어나고, 사수는 열등하다. 욕계의 낙수와 초선의 사수를 비교하면, 사수가 뛰어나고, 욕계의 낙수는 열등하다. 《대비바사론》 제115권에서 말한다. 묻는다. 어째서 사근은 오직 선업만 감득하게 하고 불선업은 감득하게 하지 않는가?</w:t>
      </w:r>
    </w:p>
    <w:p>
      <w:pPr>
        <w:pStyle w:val="SHTKSourceText"/>
      </w:pPr>
      <w:r>
        <w:t>答捨根行相[14]漸細寂靜。</w:t>
      </w:r>
    </w:p>
    <w:p>
      <w:pPr>
        <w:pStyle w:val="SHTKTranslationText"/>
      </w:pPr>
      <w:r>
        <w:t>답한다. 사근의 행상은 점차 미세하고 적정해지며,</w:t>
      </w:r>
    </w:p>
    <w:p>
      <w:pPr>
        <w:pStyle w:val="SHTKNoteSummary"/>
      </w:pPr>
      <w:r>
        <w:t>교감 요약 | [CBETA 교감] 저본 漸 → 甲·乙본 微</w:t>
      </w:r>
    </w:p>
    <w:p>
      <w:pPr>
        <w:pStyle w:val="SHTKNoteDetail"/>
      </w:pPr>
      <w:r>
        <w:t>• 교감 번호 | 0658014</w:t>
      </w:r>
    </w:p>
    <w:p>
      <w:pPr>
        <w:pStyle w:val="SHTKNoteDetail"/>
      </w:pPr>
      <w:r>
        <w:t>• 저본 독법 | 漸</w:t>
      </w:r>
    </w:p>
    <w:p>
      <w:pPr>
        <w:pStyle w:val="SHTKNoteDetail"/>
      </w:pPr>
      <w:r>
        <w:t>• 이문 독법 | 微</w:t>
      </w:r>
    </w:p>
    <w:p>
      <w:pPr>
        <w:pStyle w:val="SHTKNoteDetail"/>
      </w:pPr>
      <w:r>
        <w:t>• 저본 기준 번역 | “답한다. 사근의 행상은 점차 미세하고 적정해지며,”</w:t>
      </w:r>
    </w:p>
    <w:p>
      <w:pPr>
        <w:pStyle w:val="SHTKNoteDetail"/>
      </w:pPr>
      <w:r>
        <w:t>• 교감 해설 | 이전 CBETA·현행 원주: 漸＝微【甲】【乙】.</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0658014.</w:t>
      </w:r>
    </w:p>
    <w:p>
      <w:pPr>
        <w:pStyle w:val="SHTKSourceText"/>
      </w:pPr>
      <w:r>
        <w:t>智者所樂故善業感。諸不善業性是麁動故。不能感捨受異熟。</w:t>
      </w:r>
    </w:p>
    <w:p>
      <w:pPr>
        <w:pStyle w:val="SHTKTranslationText"/>
      </w:pPr>
      <w:r>
        <w:t>지혜로운 자가 좋아하는 것이므로 선업이 감득하게 한다. 여러 불선업의 본성은 거칠게 움직이는 것이므로, 사수의 이숙을 감득하게 할 수 없다.</w:t>
      </w:r>
    </w:p>
    <w:p>
      <w:pPr>
        <w:pStyle w:val="SHTKPositionMarker"/>
      </w:pPr>
      <w:bookmarkStart w:id="3520" w:name="loc_0658c25"/>
      <w:bookmarkEnd w:id="3520"/>
      <w:r>
        <w:t>[0658c25]</w:t>
      </w:r>
    </w:p>
    <w:p>
      <w:pPr>
        <w:pStyle w:val="SHTKSourceText"/>
      </w:pPr>
      <w:r>
        <w:t>論。若爾便與至名為善業。難也。</w:t>
      </w:r>
    </w:p>
    <w:p>
      <w:pPr>
        <w:pStyle w:val="SHTKTranslationText"/>
      </w:pPr>
      <w:r>
        <w:t>논에서 “그렇다면 곧……선업이라고 이름한다는 것과 어긋난다”라고 하였다. 논난이다.</w:t>
      </w:r>
    </w:p>
    <w:p>
      <w:pPr>
        <w:pStyle w:val="SHTKPositionMarker"/>
      </w:pPr>
      <w:bookmarkStart w:id="3521" w:name="loc_0658c26"/>
      <w:bookmarkEnd w:id="3521"/>
      <w:r>
        <w:t>[0658c26]</w:t>
      </w:r>
    </w:p>
    <w:p>
      <w:pPr>
        <w:pStyle w:val="SHTKSourceText"/>
      </w:pPr>
      <w:r>
        <w:t>論。應知彼據多分為言。釋也。理實善至三。有順二受業。多分順樂受故。言善至三名順樂受業也。</w:t>
      </w:r>
    </w:p>
    <w:p>
      <w:pPr>
        <w:pStyle w:val="SHTKTranslationText"/>
      </w:pPr>
      <w:r>
        <w:t>논에서 “그것은 대체적인 경우에 근거하여 말한 것임을 알아야 한다”라고 하였다. 풀이한 것이다. 실제로는 선[업이 감득하게 하는 과보]이 제삼선에 이르기까지, 두 가지 수에 수순하는 업이 있다. 대부분 낙수에 수순하기 때문에, 선[업이 감득하게 하는 과보]이 제삼선에 이르기까지는 순락수업이라고 말한 것이다.</w:t>
      </w:r>
    </w:p>
    <w:p>
      <w:pPr>
        <w:pStyle w:val="SHTKPositionMarker"/>
      </w:pPr>
      <w:bookmarkStart w:id="3522" w:name="loc_0658c28"/>
      <w:bookmarkEnd w:id="3522"/>
      <w:r>
        <w:t>[0658c28]</w:t>
      </w:r>
    </w:p>
    <w:p>
      <w:pPr>
        <w:pStyle w:val="SHTKSourceText"/>
      </w:pPr>
      <w:r>
        <w:t>論。此業與受至順樂受等。難也。意業通與三受相應。而體是思非是受性。身．語二業以色為體。既與受殊。如何說名順受之業。</w:t>
      </w:r>
    </w:p>
    <w:p>
      <w:pPr>
        <w:pStyle w:val="SHTKTranslationText"/>
      </w:pPr>
      <w:r>
        <w:t>논에서 “이 업이 수와……순락수 등”이라고 하였다. 논난이다. 의업은 세 가지 수와 모두 상응하지만, 그 자체는 사(思)이지 수의 성질이 아니다. 신업과 어업 두 업은 색을 그 자체로 삼는다. 이미 수와 서로 다르니, 어찌 ‘수에 수순하는 업’이라고 말할 수 있는가?</w:t>
      </w:r>
    </w:p>
    <w:p>
      <w:pPr>
        <w:pStyle w:val="SHTKPositionMarker"/>
      </w:pPr>
      <w:bookmarkStart w:id="3523" w:name="loc_0659a02"/>
      <w:bookmarkEnd w:id="3523"/>
      <w:r>
        <w:t>[0659a02]</w:t>
      </w:r>
    </w:p>
    <w:p>
      <w:pPr>
        <w:pStyle w:val="SHTKSourceText"/>
      </w:pPr>
      <w:r>
        <w:t>論。業與樂受至利益樂受。此第一通難也。業之與受體性雖殊。而能為因引樂受生故名為順受。資助令生名為利益。</w:t>
      </w:r>
    </w:p>
    <w:p>
      <w:pPr>
        <w:pStyle w:val="SHTKTranslationText"/>
      </w:pPr>
      <w:r>
        <w:t>논에서 “업이 낙수와……낙수를 이롭게 한다”라고 하였다. 이는 첫째로 논난을 회통한 것이다. 업과 수는 자체의 성질이 비록 다르지만, 원인이 되어 낙수가 생겨나도록 이끌 수 있으므로 ‘수에 수순한다’고 이름한다. 도와서 생기게 하는 것을 ‘이롭게 한다’고 이름한다.</w:t>
      </w:r>
    </w:p>
    <w:p>
      <w:pPr>
        <w:pStyle w:val="SHTKPositionMarker"/>
      </w:pPr>
      <w:bookmarkStart w:id="3524" w:name="loc_0659a05"/>
      <w:bookmarkEnd w:id="3524"/>
      <w:r>
        <w:t>[0659a05]</w:t>
      </w:r>
    </w:p>
    <w:p>
      <w:pPr>
        <w:pStyle w:val="SHTKSourceText"/>
      </w:pPr>
      <w:r>
        <w:t>論。或復此業是樂所受。第二釋也。業與果力。受是其果。領業功能名樂所受。</w:t>
      </w:r>
    </w:p>
    <w:p>
      <w:pPr>
        <w:pStyle w:val="SHTKTranslationText"/>
      </w:pPr>
      <w:r>
        <w:t>논에서 “혹은 다시 이 업은 낙이 받는 것이다”라고 하였다. 둘째 풀이이다. 업은 과보를 주는 힘이 있고, 수는 그 과보이다. 업의 작용을 받아들이므로 ‘낙이 받는 것’이라고 이름한다.</w:t>
      </w:r>
    </w:p>
    <w:p>
      <w:pPr>
        <w:pStyle w:val="SHTKPositionMarker"/>
      </w:pPr>
      <w:bookmarkStart w:id="3525" w:name="loc_0659a07"/>
      <w:bookmarkEnd w:id="3525"/>
      <w:r>
        <w:t>[0659a07]</w:t>
      </w:r>
    </w:p>
    <w:p>
      <w:pPr>
        <w:pStyle w:val="SHTKSourceText"/>
      </w:pPr>
      <w:r>
        <w:t>論。彼樂如何能受於業。徵也。業是思等。受領隨觸。如何說樂能受於業。</w:t>
      </w:r>
    </w:p>
    <w:p>
      <w:pPr>
        <w:pStyle w:val="SHTKTranslationText"/>
      </w:pPr>
      <w:r>
        <w:t>논에서 “그 낙이 어떻게 업을 받을 수 있는가?”라고 하였다. 다시 캐묻는 것이다. 업은 사(思) 등이고, 수는 촉에 따라 [대상을] 받아들이는 것인데, 어찌 낙이 업을 받을 수 있다고 말하는가?</w:t>
      </w:r>
    </w:p>
    <w:p>
      <w:pPr>
        <w:pStyle w:val="SHTKPositionMarker"/>
      </w:pPr>
      <w:bookmarkStart w:id="3526" w:name="loc_0659a09"/>
      <w:bookmarkEnd w:id="3526"/>
      <w:r>
        <w:t>[0659a09]</w:t>
      </w:r>
    </w:p>
    <w:p>
      <w:pPr>
        <w:pStyle w:val="SHTKSourceText"/>
      </w:pPr>
      <w:r>
        <w:t>論。樂是此業異熟果故。第一釋也。即是果受於因名之為受。</w:t>
      </w:r>
    </w:p>
    <w:p>
      <w:pPr>
        <w:pStyle w:val="SHTKTranslationText"/>
      </w:pPr>
      <w:r>
        <w:t>논에서 “낙은 이 업의 이숙과이기 때문이다”라고 하였다. 첫째 풀이이다. 곧 과보가 원인을 받는 것을 ‘받음’이라고 이름한 것이다.</w:t>
      </w:r>
    </w:p>
    <w:p>
      <w:pPr>
        <w:pStyle w:val="SHTKPositionMarker"/>
      </w:pPr>
      <w:bookmarkStart w:id="3527" w:name="loc_0659a10"/>
      <w:bookmarkEnd w:id="3527"/>
      <w:r>
        <w:t>[0659a10]</w:t>
      </w:r>
    </w:p>
    <w:p>
      <w:pPr>
        <w:pStyle w:val="SHTKSourceText"/>
      </w:pPr>
      <w:r>
        <w:t>論。或復彼樂至樂異熟故。</w:t>
      </w:r>
    </w:p>
    <w:p>
      <w:pPr>
        <w:pStyle w:val="SHTKTranslationText"/>
      </w:pPr>
      <w:r>
        <w:t>논에서 “혹은 다시 그 낙은……낙의 이숙이기 때문이다”라고 하였다.</w:t>
      </w:r>
    </w:p>
    <w:p>
      <w:pPr>
        <w:pStyle w:val="SHTKSourceText"/>
      </w:pPr>
      <w:r>
        <w:t>第[1]二釋也。</w:t>
      </w:r>
    </w:p>
    <w:p>
      <w:pPr>
        <w:pStyle w:val="SHTKTranslationText"/>
      </w:pPr>
      <w:r>
        <w:t>둘째 풀이이다.</w:t>
      </w:r>
    </w:p>
    <w:p>
      <w:pPr>
        <w:pStyle w:val="SHTKNoteSummary"/>
      </w:pPr>
      <w:r>
        <w:t>교감 요약 | [CBETA 교감] 저본 二 → 이문 三</w:t>
      </w:r>
    </w:p>
    <w:p>
      <w:pPr>
        <w:pStyle w:val="SHTKNoteDetail"/>
      </w:pPr>
      <w:r>
        <w:t>• 교감 번호 | 0659001</w:t>
      </w:r>
    </w:p>
    <w:p>
      <w:pPr>
        <w:pStyle w:val="SHTKNoteDetail"/>
      </w:pPr>
      <w:r>
        <w:t>• 저본 독법 | 二 → ‘둘’</w:t>
      </w:r>
    </w:p>
    <w:p>
      <w:pPr>
        <w:pStyle w:val="SHTKNoteDetail"/>
      </w:pPr>
      <w:r>
        <w:t>• 이문 독법 | 三 → ‘셋’</w:t>
      </w:r>
    </w:p>
    <w:p>
      <w:pPr>
        <w:pStyle w:val="SHTKNoteDetail"/>
      </w:pPr>
      <w:r>
        <w:t>• 저본 기준 번역 | “둘째 풀이이다.”</w:t>
      </w:r>
    </w:p>
    <w:p>
      <w:pPr>
        <w:pStyle w:val="SHTKNoteDetail"/>
      </w:pPr>
      <w:r>
        <w:t>• 교감 해설 | 이전 CBETA·현행 원주: 二＝三？.</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0659001.</w:t>
      </w:r>
    </w:p>
    <w:p>
      <w:pPr>
        <w:pStyle w:val="SHTKSourceText"/>
      </w:pPr>
      <w:r>
        <w:t>前釋因與果故果受於因。</w:t>
      </w:r>
    </w:p>
    <w:p>
      <w:pPr>
        <w:pStyle w:val="SHTKTranslationText"/>
      </w:pPr>
      <w:r>
        <w:t>앞의 풀이는 원인이 과보를 주기 때문에 과보가 원인을 받는다는 것이다.</w:t>
      </w:r>
    </w:p>
    <w:p>
      <w:pPr>
        <w:pStyle w:val="SHTKSourceText"/>
      </w:pPr>
      <w:r>
        <w:t>後釋果為因取名為所[2]受。</w:t>
      </w:r>
    </w:p>
    <w:p>
      <w:pPr>
        <w:pStyle w:val="SHTKTranslationText"/>
      </w:pPr>
      <w:r>
        <w:t>뒤의 풀이는 과보가 원인을 근거로 이름을 취하여 ‘받는 것’이 된다는 것이다.</w:t>
      </w:r>
    </w:p>
    <w:p>
      <w:pPr>
        <w:pStyle w:val="SHTKNoteSummary"/>
      </w:pPr>
      <w:r>
        <w:t>교감 요약 | [CBETA 교감] 저본 受 → 甲·乙본 發</w:t>
      </w:r>
    </w:p>
    <w:p>
      <w:pPr>
        <w:pStyle w:val="SHTKNoteDetail"/>
      </w:pPr>
      <w:r>
        <w:t>• 교감 번호 | 0659002</w:t>
      </w:r>
    </w:p>
    <w:p>
      <w:pPr>
        <w:pStyle w:val="SHTKNoteDetail"/>
      </w:pPr>
      <w:r>
        <w:t>• 저본 독법 | 受 → ‘수/감수’</w:t>
      </w:r>
    </w:p>
    <w:p>
      <w:pPr>
        <w:pStyle w:val="SHTKNoteDetail"/>
      </w:pPr>
      <w:r>
        <w:t>• 이문 독법 | 發</w:t>
      </w:r>
    </w:p>
    <w:p>
      <w:pPr>
        <w:pStyle w:val="SHTKNoteDetail"/>
      </w:pPr>
      <w:r>
        <w:t>• 저본 기준 번역 | “뒤의 풀이는 과보가 원인을 근거로 이름을 취하여 ‘받는 것’이 된다는 것이다.”</w:t>
      </w:r>
    </w:p>
    <w:p>
      <w:pPr>
        <w:pStyle w:val="SHTKNoteDetail"/>
      </w:pPr>
      <w:r>
        <w:t>• 교감 해설 | 이전 CBETA·현행 원주: 受＝發【甲】【乙】.</w:t>
      </w:r>
    </w:p>
    <w:p>
      <w:pPr>
        <w:pStyle w:val="SHTKNoteDetail"/>
      </w:pPr>
      <w:r>
        <w:t>• 번역 영향 판정 | [의미 차이 있음]</w:t>
      </w:r>
    </w:p>
    <w:p>
      <w:pPr>
        <w:pStyle w:val="SHTKNoteDetail"/>
      </w:pPr>
      <w:r>
        <w:t>• 출처 | CBETA T41n1822, 교감 번호 0659002.</w:t>
      </w:r>
    </w:p>
    <w:p>
      <w:pPr>
        <w:pStyle w:val="SHTKPositionMarker"/>
      </w:pPr>
      <w:bookmarkStart w:id="3528" w:name="loc_0659a13"/>
      <w:bookmarkEnd w:id="3528"/>
      <w:r>
        <w:t>[0659a13]</w:t>
      </w:r>
    </w:p>
    <w:p>
      <w:pPr>
        <w:pStyle w:val="SHTKSourceText"/>
      </w:pPr>
      <w:r>
        <w:t>論。如順浴散至應知亦爾。喻顯可知。</w:t>
      </w:r>
    </w:p>
    <w:p>
      <w:pPr>
        <w:pStyle w:val="SHTKTranslationText"/>
      </w:pPr>
      <w:r>
        <w:t>논에서 “목욕 가루에 수순하는 것과 같이……또한 그러함을 알아야 한다”라고 하였다. 비유로 드러낸 것이므로 알 수 있다.</w:t>
      </w:r>
    </w:p>
    <w:p>
      <w:pPr>
        <w:pStyle w:val="SHTKPositionMarker"/>
      </w:pPr>
      <w:bookmarkStart w:id="3529" w:name="loc_0659a14"/>
      <w:bookmarkEnd w:id="3529"/>
      <w:r>
        <w:t>[0659a14]</w:t>
      </w:r>
    </w:p>
    <w:p>
      <w:pPr>
        <w:pStyle w:val="SHTKSourceText"/>
      </w:pPr>
      <w:r>
        <w:t>論。總說順受至順樂受等。已下釋第三行頌。如文可解。</w:t>
      </w:r>
    </w:p>
    <w:p>
      <w:pPr>
        <w:pStyle w:val="SHTKTranslationText"/>
      </w:pPr>
      <w:r>
        <w:t>논에서 “통틀어 순수[업]을 설하면……순락수 등”이라고 하였다. 이 아래에서는 셋째 행의 게송을 풀이한다. 문장에 따라 이해할 수 있다.</w:t>
      </w:r>
    </w:p>
    <w:p>
      <w:pPr>
        <w:pStyle w:val="SHTKPositionMarker"/>
      </w:pPr>
      <w:bookmarkStart w:id="3530" w:name="loc_0659a16"/>
      <w:bookmarkEnd w:id="3530"/>
      <w:r>
        <w:t>[0659a16]</w:t>
      </w:r>
    </w:p>
    <w:p>
      <w:pPr>
        <w:pStyle w:val="SHTKSourceText"/>
      </w:pPr>
      <w:r>
        <w:t>論。如是三業至其相云何。自下第四明四業也於中有六。一明四種果業。二明四業差別。三明中有造業。</w:t>
      </w:r>
    </w:p>
    <w:p>
      <w:pPr>
        <w:pStyle w:val="SHTKTranslationText"/>
      </w:pPr>
      <w:r>
        <w:t>논에서 “이와 같은 세 업은……그 양상은 어떠한가?”라고 하였다. 이 아래에서는 넷째로 네 가지 업을 밝힌다. 그 안에는 여섯 항목이 있다. 첫째는 네 종류의 과업을 밝히는 것이다. 둘째는 네 업의 차이를 밝히는 것이다. 셋째는 중유가 업을 짓는 것을 밝히는 것이다.</w:t>
      </w:r>
    </w:p>
    <w:p>
      <w:pPr>
        <w:pStyle w:val="SHTKSourceText"/>
      </w:pPr>
      <w:r>
        <w:t>四明定[3]受[4]果相。</w:t>
      </w:r>
    </w:p>
    <w:p>
      <w:pPr>
        <w:pStyle w:val="SHTKTranslationText"/>
      </w:pPr>
      <w:r>
        <w:t>넷째는 반드시 과보를 받는 양상을 밝히는 것이다.</w:t>
      </w:r>
    </w:p>
    <w:p>
      <w:pPr>
        <w:pStyle w:val="SHTKNoteSummary"/>
      </w:pPr>
      <w:r>
        <w:t>교감 요약 | [CBETA 교감] 저본 受 → 甲·乙본 壽</w:t>
      </w:r>
    </w:p>
    <w:p>
      <w:pPr>
        <w:pStyle w:val="SHTKNoteDetail"/>
      </w:pPr>
      <w:r>
        <w:t>• 교감 번호 | 0659003</w:t>
      </w:r>
    </w:p>
    <w:p>
      <w:pPr>
        <w:pStyle w:val="SHTKNoteDetail"/>
      </w:pPr>
      <w:r>
        <w:t>• 저본 독법 | 受 → ‘수/감수’</w:t>
      </w:r>
    </w:p>
    <w:p>
      <w:pPr>
        <w:pStyle w:val="SHTKNoteDetail"/>
      </w:pPr>
      <w:r>
        <w:t>• 이문 독법 | 壽</w:t>
      </w:r>
    </w:p>
    <w:p>
      <w:pPr>
        <w:pStyle w:val="SHTKNoteDetail"/>
      </w:pPr>
      <w:r>
        <w:t>• 저본 기준 번역 | “넷째는 반드시 과보를 받는 양상을 밝히는 것이다.”</w:t>
      </w:r>
    </w:p>
    <w:p>
      <w:pPr>
        <w:pStyle w:val="SHTKNoteDetail"/>
      </w:pPr>
      <w:r>
        <w:t>• 교감 해설 | 이전 CBETA·현행 원주: 受＝壽【甲】【乙】.</w:t>
      </w:r>
    </w:p>
    <w:p>
      <w:pPr>
        <w:pStyle w:val="SHTKNoteDetail"/>
      </w:pPr>
      <w:r>
        <w:t>• 번역 영향 판정 | [의미 차이 있음]</w:t>
      </w:r>
    </w:p>
    <w:p>
      <w:pPr>
        <w:pStyle w:val="SHTKNoteDetail"/>
      </w:pPr>
      <w:r>
        <w:t>• 출처 | CBETA T41n1822, 교감 번호 0659003.</w:t>
      </w:r>
    </w:p>
    <w:p>
      <w:pPr>
        <w:pStyle w:val="SHTKNoteSummary"/>
      </w:pPr>
      <w:r>
        <w:t>교감 요약 | [CBETA 교감] 저본 果 → 이문 業</w:t>
      </w:r>
    </w:p>
    <w:p>
      <w:pPr>
        <w:pStyle w:val="SHTKNoteDetail"/>
      </w:pPr>
      <w:r>
        <w:t>• 교감 번호 | 0659004</w:t>
      </w:r>
    </w:p>
    <w:p>
      <w:pPr>
        <w:pStyle w:val="SHTKNoteDetail"/>
      </w:pPr>
      <w:r>
        <w:t>• 저본 독법 | 果 → ‘결과/과’</w:t>
      </w:r>
    </w:p>
    <w:p>
      <w:pPr>
        <w:pStyle w:val="SHTKNoteDetail"/>
      </w:pPr>
      <w:r>
        <w:t>• 이문 독법 | 業 → ‘업’</w:t>
      </w:r>
    </w:p>
    <w:p>
      <w:pPr>
        <w:pStyle w:val="SHTKNoteDetail"/>
      </w:pPr>
      <w:r>
        <w:t>• 저본 기준 번역 | “넷째는 반드시 과보를 받는 양상을 밝히는 것이다.”</w:t>
      </w:r>
    </w:p>
    <w:p>
      <w:pPr>
        <w:pStyle w:val="SHTKNoteDetail"/>
      </w:pPr>
      <w:r>
        <w:t>• 교감 해설 | 이전 CBETA·현행 원주: 果＝業？. 바로 앞 ‘受/壽’ 이문과 결합 여부는 유보한다.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0659004.</w:t>
      </w:r>
    </w:p>
    <w:p>
      <w:pPr>
        <w:pStyle w:val="SHTKSourceText"/>
      </w:pPr>
      <w:r>
        <w:t>五明現法果業。六明業即受果此一行頌明四果業。上兩句分業為四。下兩句敘異說。也。</w:t>
      </w:r>
    </w:p>
    <w:p>
      <w:pPr>
        <w:pStyle w:val="SHTKTranslationText"/>
      </w:pPr>
      <w:r>
        <w:t>다섯째는 현법과업을 밝히는 것이다. 여섯째는 업이 곧바로 과보를 받는 것을 밝히는 것이다. 이 한 행의 게송은 네 가지 과업을 밝힌다. 위의 두 구절은 업을 네 종류로 나누고, 아래의 두 구절은 다른 설을 서술한다. [이와 같이] 말한 것이다.</w:t>
      </w:r>
    </w:p>
    <w:p>
      <w:pPr>
        <w:pStyle w:val="SHTKPositionMarker"/>
      </w:pPr>
      <w:bookmarkStart w:id="3531" w:name="loc_0659a21"/>
      <w:bookmarkEnd w:id="3531"/>
      <w:r>
        <w:t>[0659a21]</w:t>
      </w:r>
    </w:p>
    <w:p>
      <w:pPr>
        <w:pStyle w:val="SHTKSourceText"/>
      </w:pPr>
      <w:r>
        <w:t>論曰至立不定名。</w:t>
      </w:r>
    </w:p>
    <w:p>
      <w:pPr>
        <w:pStyle w:val="SHTKTranslationText"/>
      </w:pPr>
      <w:r>
        <w:t>논에서 “논하여 말한다……부정이라는 이름을 세운다”라고 하였다.</w:t>
      </w:r>
    </w:p>
    <w:p>
      <w:pPr>
        <w:pStyle w:val="SHTKSourceText"/>
      </w:pPr>
      <w:r>
        <w:t>總分三業為二[5]謂定．不定。</w:t>
      </w:r>
    </w:p>
    <w:p>
      <w:pPr>
        <w:pStyle w:val="SHTKTranslationText"/>
      </w:pPr>
      <w:r>
        <w:t>세 업을 통틀어 정업과 부정업의 두 종류로 나눈다.</w:t>
      </w:r>
    </w:p>
    <w:p>
      <w:pPr>
        <w:pStyle w:val="SHTKNoteSummary"/>
      </w:pPr>
      <w:r>
        <w:t>교감 요약 | [CBETA 교감] 甲·乙본에는 謂定、不 없음</w:t>
      </w:r>
    </w:p>
    <w:p>
      <w:pPr>
        <w:pStyle w:val="SHTKNoteDetail"/>
      </w:pPr>
      <w:r>
        <w:t>• 교감 번호 | 0659005</w:t>
      </w:r>
    </w:p>
    <w:p>
      <w:pPr>
        <w:pStyle w:val="SHTKNoteDetail"/>
      </w:pPr>
      <w:r>
        <w:t>• 저본 독법 | 謂定、不 → ‘말하다 / 정/선정 / …않다’</w:t>
      </w:r>
    </w:p>
    <w:p>
      <w:pPr>
        <w:pStyle w:val="SHTKNoteDetail"/>
      </w:pPr>
      <w:r>
        <w:t>• 이문 독법 | ∅ → ‘해당 성분 없음(탈락)’</w:t>
      </w:r>
    </w:p>
    <w:p>
      <w:pPr>
        <w:pStyle w:val="SHTKNoteDetail"/>
      </w:pPr>
      <w:r>
        <w:t>• 저본 기준 번역 | “세 업을 통틀어 정업과 부정업의 두 종류로 나눈다.”</w:t>
      </w:r>
    </w:p>
    <w:p>
      <w:pPr>
        <w:pStyle w:val="SHTKNoteDetail"/>
      </w:pPr>
      <w:r>
        <w:t>• 교감 해설 | 이전 CBETA·현행 원주: 〔謂定不〕－【甲】【乙】. 앱 차이: 이전 CBETA 본문 독법 謂定．不, 이문 ∅(결락); 현행 앱 본문 독법 謂定、不, 이문 ∅(결락).</w:t>
      </w:r>
    </w:p>
    <w:p>
      <w:pPr>
        <w:pStyle w:val="SHTKNoteDetail"/>
      </w:pPr>
      <w:r>
        <w:t>• 번역 영향 판정 | [의미 차이 있음]</w:t>
      </w:r>
    </w:p>
    <w:p>
      <w:pPr>
        <w:pStyle w:val="SHTKNoteDetail"/>
      </w:pPr>
      <w:r>
        <w:t>• 출처 | CBETA T41n1822, 교감 번호 0659005.</w:t>
      </w:r>
    </w:p>
    <w:p>
      <w:pPr>
        <w:pStyle w:val="SHTKPositionMarker"/>
      </w:pPr>
      <w:bookmarkStart w:id="3532" w:name="loc_0659a22"/>
      <w:bookmarkEnd w:id="3532"/>
      <w:r>
        <w:t>[0659a22]</w:t>
      </w:r>
    </w:p>
    <w:p>
      <w:pPr>
        <w:pStyle w:val="SHTKSourceText"/>
      </w:pPr>
      <w:r>
        <w:t>論。定復有三至總成四種。開二為四。此中所明不定者。非三時定受總名不定。</w:t>
      </w:r>
    </w:p>
    <w:p>
      <w:pPr>
        <w:pStyle w:val="SHTKTranslationText"/>
      </w:pPr>
      <w:r>
        <w:t>논에서 “정업에도 다시 세 가지가 있어……합하면 모두 네 종류가 된다”라고 하였다. 두 종류를 펼쳐 네 종류로 나눈 것이다. 여기서 밝히는 부정업이란, 세 시기에 반드시 받는다고 정해지지 않은 것을 통틀어 부정이라고 이름한 것이다.</w:t>
      </w:r>
    </w:p>
    <w:p>
      <w:pPr>
        <w:pStyle w:val="SHTKPositionMarker"/>
      </w:pPr>
      <w:bookmarkStart w:id="3533" w:name="loc_0659a24"/>
      <w:bookmarkEnd w:id="3533"/>
      <w:r>
        <w:t>[0659a24]</w:t>
      </w:r>
    </w:p>
    <w:p>
      <w:pPr>
        <w:pStyle w:val="SHTKSourceText"/>
      </w:pPr>
      <w:r>
        <w:t>論。或有欲令至合成五種。述異說也。此師分不定業為二。謂於異熟有定．不定。合為五業。於異熟定．不定者。一此業雖定三時。受不定故名不定業。然隨於一時定受異熟。二此業非唯三時不定。受異熟果亦不定也。</w:t>
      </w:r>
    </w:p>
    <w:p>
      <w:pPr>
        <w:pStyle w:val="SHTKTranslationText"/>
      </w:pPr>
      <w:r>
        <w:t>논에서 “혹은 어떤 이가……합하여 다섯 종류로 만든다”라고 하였다. 다른 설을 서술하였다. 이 논사는 부정업을 둘로 나눈다. 곧 이숙이 결정된 것과 결정되지 않은 것이다. 합하면 다섯 종류의 업이 된다. 이숙이 결정되었는가 결정되지 않았는가에 대해서는, 첫째, 이 업은 비록 세 시기의 범위에는 정해져 있으나, 받는 시기가 결정되지 않았으므로 부정업이라고 이름한다. 그러나 그중 어느 한 시기에는 반드시 이숙을 받는다. 둘째, 이 업은 세 시기가 결정되지 않았을 뿐만 아니라, 이숙과를 받는 것 자체도 결정되지 않았다.</w:t>
      </w:r>
    </w:p>
    <w:p>
      <w:pPr>
        <w:pStyle w:val="SHTKPositionMarker"/>
      </w:pPr>
      <w:bookmarkStart w:id="3534" w:name="loc_0659a29"/>
      <w:bookmarkEnd w:id="3534"/>
      <w:r>
        <w:t>[0659a29]</w:t>
      </w:r>
    </w:p>
    <w:p>
      <w:pPr>
        <w:pStyle w:val="SHTKSourceText"/>
      </w:pPr>
      <w:r>
        <w:t>論。順現法受至後次第熟。釋三時定業也。後次第受業雖有多生。總合為一。</w:t>
      </w:r>
    </w:p>
    <w:p>
      <w:pPr>
        <w:pStyle w:val="SHTKTranslationText"/>
      </w:pPr>
      <w:r>
        <w:t>논에서 “순현법수는……뒤에 차례로 성숙한다”라고 하였다. 세 시기에 반드시 받는 업을 풀이한다. 순후차수업은 비록 여러 생에 걸쳐 있더라도 모두 합하여 하나로 삼는다.</w:t>
      </w:r>
    </w:p>
    <w:p>
      <w:pPr>
        <w:pStyle w:val="SHTKPositionMarker"/>
      </w:pPr>
      <w:bookmarkStart w:id="3535" w:name="loc_0659b02"/>
      <w:bookmarkEnd w:id="3535"/>
      <w:r>
        <w:t>[0659b02]</w:t>
      </w:r>
    </w:p>
    <w:p>
      <w:pPr>
        <w:pStyle w:val="SHTKSourceText"/>
      </w:pPr>
      <w:r>
        <w:t>論。有餘師說至異熟果少。述經部異說。此師意說。業力強故於現生受。</w:t>
      </w:r>
    </w:p>
    <w:p>
      <w:pPr>
        <w:pStyle w:val="SHTKTranslationText"/>
      </w:pPr>
      <w:r>
        <w:t>논에서 “다른 논사는 말하기를……이숙과가 적다”라고 하였다. 경부의 다른 설을 서술한 것이다. 이 논사의 뜻은 이렇다. 업의 힘이 강하기 때문에 현생에서 받는다는 것이다.</w:t>
      </w:r>
    </w:p>
    <w:p>
      <w:pPr>
        <w:pStyle w:val="SHTKSourceText"/>
      </w:pPr>
      <w:r>
        <w:t>現業既強如何唯感現生[6]促果。</w:t>
      </w:r>
    </w:p>
    <w:p>
      <w:pPr>
        <w:pStyle w:val="SHTKTranslationText"/>
      </w:pPr>
      <w:r>
        <w:t>현법에서 받는 업이 이미 강하다면 어찌 오직 현생의 짧은 과보만 감득하겠는가?</w:t>
      </w:r>
    </w:p>
    <w:p>
      <w:pPr>
        <w:pStyle w:val="SHTKNoteSummary"/>
      </w:pPr>
      <w:r>
        <w:t>교감 요약 | [CBETA 교감] 저본 促 → 甲·乙본 位</w:t>
      </w:r>
    </w:p>
    <w:p>
      <w:pPr>
        <w:pStyle w:val="SHTKNoteDetail"/>
      </w:pPr>
      <w:r>
        <w:t>• 교감 번호 | 0659006</w:t>
      </w:r>
    </w:p>
    <w:p>
      <w:pPr>
        <w:pStyle w:val="SHTKNoteDetail"/>
      </w:pPr>
      <w:r>
        <w:t>• 저본 독법 | 促</w:t>
      </w:r>
    </w:p>
    <w:p>
      <w:pPr>
        <w:pStyle w:val="SHTKNoteDetail"/>
      </w:pPr>
      <w:r>
        <w:t>• 이문 독법 | 位</w:t>
      </w:r>
    </w:p>
    <w:p>
      <w:pPr>
        <w:pStyle w:val="SHTKNoteDetail"/>
      </w:pPr>
      <w:r>
        <w:t>• 저본 기준 번역 | “현법에서 받는 업이 이미 강하다면 어찌 오직 현생의 짧은 과보만 감득하겠는가?”</w:t>
      </w:r>
    </w:p>
    <w:p>
      <w:pPr>
        <w:pStyle w:val="SHTKNoteDetail"/>
      </w:pPr>
      <w:r>
        <w:t>• 교감 해설 | 이전 CBETA·현행 원주: 促＝位【甲】【乙】.</w:t>
      </w:r>
    </w:p>
    <w:p>
      <w:pPr>
        <w:pStyle w:val="SHTKNoteDetail"/>
      </w:pPr>
      <w:r>
        <w:t>• 번역 영향 판정 | [의미 차이 있음]</w:t>
      </w:r>
    </w:p>
    <w:p>
      <w:pPr>
        <w:pStyle w:val="SHTKNoteDetail"/>
      </w:pPr>
      <w:r>
        <w:t>• 출처 | CBETA T41n1822, 교감 번호 0659006.</w:t>
      </w:r>
    </w:p>
    <w:p>
      <w:pPr>
        <w:pStyle w:val="SHTKPositionMarker"/>
      </w:pPr>
      <w:bookmarkStart w:id="3536" w:name="loc_0659b05"/>
      <w:bookmarkEnd w:id="3536"/>
      <w:r>
        <w:t>[0659b05]</w:t>
      </w:r>
    </w:p>
    <w:p>
      <w:pPr>
        <w:pStyle w:val="SHTKSourceText"/>
      </w:pPr>
      <w:r>
        <w:t>論。毘婆沙師至麥方結實。有部不許此師義也。</w:t>
      </w:r>
    </w:p>
    <w:p>
      <w:pPr>
        <w:pStyle w:val="SHTKTranslationText"/>
      </w:pPr>
      <w:r>
        <w:t>논에서 “비바사사들은……보리가 비로소 열매를 맺는다”라고 하였다. 유부는 이 논사의 뜻을 인정하지 않는다.</w:t>
      </w:r>
    </w:p>
    <w:p>
      <w:pPr>
        <w:pStyle w:val="SHTKPositionMarker"/>
      </w:pPr>
      <w:bookmarkStart w:id="3537" w:name="loc_0659b06"/>
      <w:bookmarkEnd w:id="3537"/>
      <w:r>
        <w:t>[0659b06]</w:t>
      </w:r>
    </w:p>
    <w:p>
      <w:pPr>
        <w:pStyle w:val="SHTKSourceText"/>
      </w:pPr>
      <w:r>
        <w:t>論。譬喻者說至亦有二種。此師說。現等四業各分為二。故成四句。合為八業。五業家唯分不定為二種。一異熟決定。二異熟不決定。業相難知。今應廣引毘婆沙文。婆沙云。問諸順現法受業定於現法受耶。順生．順後為問亦爾。譬喻者說。</w:t>
      </w:r>
    </w:p>
    <w:p>
      <w:pPr>
        <w:pStyle w:val="SHTKTranslationText"/>
      </w:pPr>
      <w:r>
        <w:t>논에서 “비유자들은 말한다……또한 두 종류가 있다”라고 하였다. 이 논사는 다음과 같이 말한다. 현법수업 등의 네 업을 각각 둘로 나누므로, 네 구절이 성립하고, 합하면 여덟 업이 된다. 다섯 업을 세우는 논사들은 오직 부정업을 두 종류로 나눈다. 첫째는 이숙이 결정된 것이고, 둘째는 이숙이 결정되지 않은 것이다. 업의 양상은 알기 어렵다. 이제 《대비바사론》의 글을 널리 인용해야 한다. 《대비바사론》에서 말하였다. 묻는다. 현법에서 받는 것에 수순하는 모든 업은 반드시 현법에서 받는가? 차생에 받는 것과 후생에 받는 것에 수순하는 업에 관해서 물어도 또한 그러하다. 비유자들은 말한다.</w:t>
      </w:r>
    </w:p>
    <w:p>
      <w:pPr>
        <w:pStyle w:val="SHTKSourceText"/>
      </w:pPr>
      <w:r>
        <w:t>此[7]不決定。</w:t>
      </w:r>
    </w:p>
    <w:p>
      <w:pPr>
        <w:pStyle w:val="SHTKTranslationText"/>
      </w:pPr>
      <w:r>
        <w:t>이것은 결정되어 있지 않다.</w:t>
      </w:r>
    </w:p>
    <w:p>
      <w:pPr>
        <w:pStyle w:val="SHTKNoteSummary"/>
      </w:pPr>
      <w:r>
        <w:t>교감 요약 | [CBETA 교감] 저본 不 → 甲·乙본 非</w:t>
      </w:r>
    </w:p>
    <w:p>
      <w:pPr>
        <w:pStyle w:val="SHTKNoteDetail"/>
      </w:pPr>
      <w:r>
        <w:t>• 교감 번호 | 0659007</w:t>
      </w:r>
    </w:p>
    <w:p>
      <w:pPr>
        <w:pStyle w:val="SHTKNoteDetail"/>
      </w:pPr>
      <w:r>
        <w:t>• 저본 독법 | 不 → ‘…않다’</w:t>
      </w:r>
    </w:p>
    <w:p>
      <w:pPr>
        <w:pStyle w:val="SHTKNoteDetail"/>
      </w:pPr>
      <w:r>
        <w:t>• 이문 독법 | 非 → ‘아니다’</w:t>
      </w:r>
    </w:p>
    <w:p>
      <w:pPr>
        <w:pStyle w:val="SHTKNoteDetail"/>
      </w:pPr>
      <w:r>
        <w:t>• 저본 기준 번역 | “이것은 결정되어 있지 않다.”</w:t>
      </w:r>
    </w:p>
    <w:p>
      <w:pPr>
        <w:pStyle w:val="SHTKNoteDetail"/>
      </w:pPr>
      <w:r>
        <w:t>• 교감 해설 | 이전 CBETA·현행 원주: 不＝非【甲】【乙】.</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0659007.</w:t>
      </w:r>
    </w:p>
    <w:p>
      <w:pPr>
        <w:pStyle w:val="SHTKSourceText"/>
      </w:pPr>
      <w:r>
        <w:t>以一切業此可轉故。乃至無間業亦可令轉。問若爾何故說名順現法受業等耶。彼作是說。諸順現法受業不定於現法中受異熟果。若受者定於現法非餘。故名順現法受業。順生．順後所說亦爾准此師。受時不定名不定業阿毘達摩諸論師言。諸順現法受業。</w:t>
      </w:r>
    </w:p>
    <w:p>
      <w:pPr>
        <w:pStyle w:val="SHTKTranslationText"/>
      </w:pPr>
      <w:r>
        <w:t>모든 업은 바뀔 수 있기 때문이다. 무간업조차도 바뀌게 할 수 있다. 묻는다. 그렇다면 어째서 현법수업 등에 수순하는 업이라고 이름하는가? 그들은 이렇게 말한다. 모든 현법수업은 현법에서 이숙과를 받을지가 결정되어 있지는 않다. 그러나 받는다면 반드시 현법에서 받고, 다른 때에는 받지 않는다. 그러므로 현법수업이라고 이름한다. 차생수업과 후차수업에 관한 설명도 이와 같다. 이 논사에 준하면, 과보를 받는 시기가 결정되지 않은 것을 부정업이라 이름한다. 아비달마의 여러 논사들은 말한다. 모든 현법수업은,</w:t>
      </w:r>
    </w:p>
    <w:p>
      <w:pPr>
        <w:pStyle w:val="SHTKSourceText"/>
      </w:pPr>
      <w:r>
        <w:t>決定[8]順於現法中受故。</w:t>
      </w:r>
    </w:p>
    <w:p>
      <w:pPr>
        <w:pStyle w:val="SHTKTranslationText"/>
      </w:pPr>
      <w:r>
        <w:t>반드시 현법에서 받는 데 수순하기 때문에,</w:t>
      </w:r>
    </w:p>
    <w:p>
      <w:pPr>
        <w:pStyle w:val="SHTKNoteSummary"/>
      </w:pPr>
      <w:r>
        <w:t>교감 요약 | [CBETA 교감] 저본 順於 → 甲·乙본 於順</w:t>
      </w:r>
    </w:p>
    <w:p>
      <w:pPr>
        <w:pStyle w:val="SHTKNoteDetail"/>
      </w:pPr>
      <w:r>
        <w:t>• 교감 번호 | 0659008</w:t>
      </w:r>
    </w:p>
    <w:p>
      <w:pPr>
        <w:pStyle w:val="SHTKNoteDetail"/>
      </w:pPr>
      <w:r>
        <w:t>• 저본 독법 | 順於</w:t>
      </w:r>
    </w:p>
    <w:p>
      <w:pPr>
        <w:pStyle w:val="SHTKNoteDetail"/>
      </w:pPr>
      <w:r>
        <w:t>• 이문 독법 | 於順</w:t>
      </w:r>
    </w:p>
    <w:p>
      <w:pPr>
        <w:pStyle w:val="SHTKNoteDetail"/>
      </w:pPr>
      <w:r>
        <w:t>• 저본 기준 번역 | “반드시 현법에서 받는 데 수순하기 때문에,”</w:t>
      </w:r>
    </w:p>
    <w:p>
      <w:pPr>
        <w:pStyle w:val="SHTKNoteDetail"/>
      </w:pPr>
      <w:r>
        <w:t>• 교감 해설 | 이전 CBETA·현행 원주: 順於＝於順【甲】【乙】.</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0659008.</w:t>
      </w:r>
    </w:p>
    <w:p>
      <w:pPr>
        <w:pStyle w:val="SHTKSourceText"/>
      </w:pPr>
      <w:r>
        <w:t>名順現法受業。順生．順後所說亦爾。是故若問。何故名順現法受業乃至順後次受業。應以此答。復有餘師說五種業。謂現．生．後唯各一種。順不定受業中復有二種。一異熟決定。</w:t>
      </w:r>
    </w:p>
    <w:p>
      <w:pPr>
        <w:pStyle w:val="SHTKTranslationText"/>
      </w:pPr>
      <w:r>
        <w:t>현법수업이라고 이름한다. 차생수업과 후차수업에 관한 설명도 이와 같다. 그러므로 만약 묻기를, 어째서 현법수업에서 후차수업에 이르기까지 그렇게 이름하는가 한다면, 이와 같이 대답해야 한다. 또 다른 논사들은 다섯 가지 업을 설한다. 현법수업·차생수업·후차수업은 각각 오직 한 종류이고, 부정수업 가운데 다시 두 종류가 있다. 첫째는 이숙이 결정된 것이고,</w:t>
      </w:r>
    </w:p>
    <w:p>
      <w:pPr>
        <w:pStyle w:val="SHTKSourceText"/>
      </w:pPr>
      <w:r>
        <w:t>二異熟不[9]決定。</w:t>
      </w:r>
    </w:p>
    <w:p>
      <w:pPr>
        <w:pStyle w:val="SHTKTranslationText"/>
      </w:pPr>
      <w:r>
        <w:t>둘째는 이숙이 결정되지 않은 것이다.</w:t>
      </w:r>
    </w:p>
    <w:p>
      <w:pPr>
        <w:pStyle w:val="SHTKNoteSummary"/>
      </w:pPr>
      <w:r>
        <w:t>교감 요약 | [CBETA 교감] 甲·乙본에는 決 없음</w:t>
      </w:r>
    </w:p>
    <w:p>
      <w:pPr>
        <w:pStyle w:val="SHTKNoteDetail"/>
      </w:pPr>
      <w:r>
        <w:t>• 교감 번호 | 0659009</w:t>
      </w:r>
    </w:p>
    <w:p>
      <w:pPr>
        <w:pStyle w:val="SHTKNoteDetail"/>
      </w:pPr>
      <w:r>
        <w:t>• 저본 독법 | 決</w:t>
      </w:r>
    </w:p>
    <w:p>
      <w:pPr>
        <w:pStyle w:val="SHTKNoteDetail"/>
      </w:pPr>
      <w:r>
        <w:t>• 이문 독법 | ∅ → ‘해당 성분 없음(탈락)’</w:t>
      </w:r>
    </w:p>
    <w:p>
      <w:pPr>
        <w:pStyle w:val="SHTKNoteDetail"/>
      </w:pPr>
      <w:r>
        <w:t>• 저본 기준 번역 | “둘째는 이숙이 결정되지 않은 것이다.”</w:t>
      </w:r>
    </w:p>
    <w:p>
      <w:pPr>
        <w:pStyle w:val="SHTKNoteDetail"/>
      </w:pPr>
      <w:r>
        <w:t>• 교감 해설 | 이전 CBETA·현행 원주: 〔決〕－【甲】【乙】. 동일한 분류 취지이나 문헌적 명칭은 달라진다.</w:t>
      </w:r>
    </w:p>
    <w:p>
      <w:pPr>
        <w:pStyle w:val="SHTKNoteDetail"/>
      </w:pPr>
      <w:r>
        <w:t>• 번역 영향 판정 | [의미 차이 있음]</w:t>
      </w:r>
    </w:p>
    <w:p>
      <w:pPr>
        <w:pStyle w:val="SHTKNoteDetail"/>
      </w:pPr>
      <w:r>
        <w:t>• 출처 | CBETA T41n1822, 교감 번호 0659009.</w:t>
      </w:r>
    </w:p>
    <w:p>
      <w:pPr>
        <w:pStyle w:val="SHTKSourceText"/>
      </w:pPr>
      <w:r>
        <w:t>四種業中異熟決定業此不可轉。順不定受業中。異熟不決定業。此業可轉復有餘師說八種業。謂順現法受業有二種。一異熟決定。二異熟不決定。順次生受業．順後次受．順不定受業。亦各有二。一異熟決定。二異熟不決定。是謂八業。於中諸異熟定業此不可轉。諸異熟不定業皆可轉。為轉此故受持禁戒等。是故此中應作四句。</w:t>
      </w:r>
    </w:p>
    <w:p>
      <w:pPr>
        <w:pStyle w:val="SHTKTranslationText"/>
      </w:pPr>
      <w:r>
        <w:t>이 네 종류의 업 가운데 이숙이 결정된 업은 바뀔 수 없다. 부정수업 가운데, 이숙이 결정되지 않은 업은, 바뀔 수 있다. 또 다른 논사들은 여덟 가지 업을 설한다. 곧 현법수업에는 두 종류가 있으니, 첫째는 이숙이 결정된 것이고, 둘째는 이숙이 결정되지 않은 것이다. 차생수업과 후차수업과 부정수업도, 각각 두 종류가 있다. 첫째는 이숙이 결정된 것이고, 둘째는 이숙이 결정되지 않은 것이다. 이를 여덟 업이라 한다. 이 가운데 이숙이 결정된 모든 업은 바뀔 수 없다. 이숙이 결정되지 않은 모든 업은 다 바뀔 수 있다. 이를 바꾸기 위하여 금계를 받아 지키는 등의 일을 한다. 그러므로 여기에서는 네 구절로 구별해야 한다.</w:t>
      </w:r>
    </w:p>
    <w:p>
      <w:pPr>
        <w:pStyle w:val="SHTKPositionMarker"/>
      </w:pPr>
      <w:bookmarkStart w:id="3538" w:name="loc_0659c03"/>
      <w:bookmarkEnd w:id="3538"/>
      <w:r>
        <w:t>[0659c03]</w:t>
      </w:r>
    </w:p>
    <w:p>
      <w:pPr>
        <w:pStyle w:val="SHTKSourceText"/>
      </w:pPr>
      <w:r>
        <w:t>論。於此所說業差別中。已下兩頌第二明四業差別。</w:t>
      </w:r>
    </w:p>
    <w:p>
      <w:pPr>
        <w:pStyle w:val="SHTKTranslationText"/>
      </w:pPr>
      <w:r>
        <w:t>논에서 “여기서 설한 업의 차별 가운데”라고 하였다. 이하의 두 게송은 둘째로 네 업의 차별을 밝힌다.</w:t>
      </w:r>
    </w:p>
    <w:p>
      <w:pPr>
        <w:pStyle w:val="SHTKPositionMarker"/>
      </w:pPr>
      <w:bookmarkStart w:id="3539" w:name="loc_0659c04"/>
      <w:bookmarkEnd w:id="3539"/>
      <w:r>
        <w:t>[0659c04]</w:t>
      </w:r>
    </w:p>
    <w:p>
      <w:pPr>
        <w:pStyle w:val="SHTKSourceText"/>
      </w:pPr>
      <w:r>
        <w:t>論曰至四業相故。論主評取四業為正。此中唯顯時定．不定。釋經所說四業相故。故知時定即是順現等三。不定即是第四不定業也正理云。此中唯顯順樂等業於現等時有定．不定。釋經所說順現受等四業相殊。故定業中分為三種。并不定業合而為四。是說為善。理必無有異熟不定時分定業。時定唯是異熟定中位差別故。非離異熟別有時體。如何時定非異熟耶。此中但依異熟定業得果位差別立順現等故。若謂有業於時定者。謂熟必在此時非餘。若越此時畢竟不受。故於時定非於異熟。此於異熟亦應決定。義相似故。相似者何。</w:t>
      </w:r>
    </w:p>
    <w:p>
      <w:pPr>
        <w:pStyle w:val="SHTKTranslationText"/>
      </w:pPr>
      <w:r>
        <w:t>논에서 “말한다……네 업의 양상이기 때문이다”라고 하였다. 논주는 네 업을 바른 설로 평가하여 취한다. 여기서는 오직 시기의 결정과 부결정만 드러낸다. 경전에서 설한 네 업의 양상을 해석하기 때문이다. 그러므로 시기가 결정된 것은 곧 현법수업 등의 세 가지이고, 결정되지 않은 것은 곧 넷째인 부정업임을 안다. 《순정리론》에서 말하였다. 여기서는 오직 낙수 등에 수순하는 업이 현법 등의 시기에 결정되거나 결정되지 않음을 드러내어, 경전에서 설한 현법수업 등의 네 업에 양상의 차이가 있음을 해석한다. 그러므로 정업 가운데 세 종류를 나누고, 부정업을 아울러 합하여 네 종류로 삼는다. 이 설이 타당하다. 이치상 반드시 이숙은 결정되지 않으면서 시기만 결정되는 업은 없다. 시기의 결정은 오직 이숙이 결정된 업 가운데서의 단계적 차이이기 때문이다. 이숙을 떠나 별도로 시기라는 자체가 있는 것이 아니다. 어떻게 시기가 결정되면서 이숙은 결정되지 않을 수 있겠는가? 여기서는 단지 이숙이 결정된 업이 과보를 얻는 단계의 차이에 의거하여 현법수업 등을 세우기 때문이다. 만약 어떤 업은 시기가 결정되어 있다는 말이, 이숙이 반드시 그 시기에 있고 다른 시기에는 있지 않으며, 그 시기를 넘기면 끝내 받지 않는다는 뜻이므로, 시기에 관해서만 결정되고 이숙에 관해서는 그렇지 않다고 말한다면, 이것은 이숙에 관해서도 반드시 결정되어 있어야 한다. 두 뜻이 서로 비슷하기 때문이다. 비슷하다는 것은 무엇인가?</w:t>
      </w:r>
    </w:p>
    <w:p>
      <w:pPr>
        <w:pStyle w:val="SHTKSourceText"/>
      </w:pPr>
      <w:r>
        <w:t>謂如於時有或非理。而名時分定如是於熟有或非理。應名異熟定或復應許二俱不定。是故若業於時分定。彼於異熟亦應決定。若於異熟名不定者。彼於時分亦應不定。由此理故定無八業。以於諸業中有不定義者。應總立一順不定受。所以者何。義相似故。謂如熟定。時不定業。時不定故既共許為順不定受。</w:t>
      </w:r>
    </w:p>
    <w:p>
      <w:pPr>
        <w:pStyle w:val="SHTKTranslationText"/>
      </w:pPr>
      <w:r>
        <w:t>이를테면 시기에 관해서 받는 경우도 있고 받지 않는 경우도 있는 이치이면서, 시기가 결정되었다고 이름하는 것처럼, 이숙에 관해서도 받는 경우와 받지 않는 경우가 있는 이치라면, 이숙이 결정되었다고 이름해야 한다. 그렇지 않으면 다시 둘 다 결정되지 않았다고 인정해야 한다. 그러므로 업이 시기에 관하여 결정되어 있다면, 그 업은 이숙에 관해서도 마땅히 결정되어 있어야 한다. 이숙에 관해서 결정되지 않았다고 이름한다면, 그 업은 시기에 관해서도 마땅히 결정되지 않아야 한다. 이러한 이치 때문에 여덟 업은 결코 성립하지 않는다. 모든 업 가운데 결정되지 않았다는 뜻이 있는 것은, 통틀어 하나의 부정수업으로 세워야 하기 때문이다. 그 까닭은 무엇인가? 그 뜻이 비슷하기 때문이다. 이를테면 이숙은 결정되었으나, 시기는 결정되지 않은 업은, 시기가 결정되지 않았기 때문에 이미 모두가 부정수업으로 인정한다.</w:t>
      </w:r>
    </w:p>
    <w:p>
      <w:pPr>
        <w:pStyle w:val="SHTKSourceText"/>
      </w:pPr>
      <w:r>
        <w:t>如是時[10]定[11]熟不定業。</w:t>
      </w:r>
    </w:p>
    <w:p>
      <w:pPr>
        <w:pStyle w:val="SHTKTranslationText"/>
      </w:pPr>
      <w:r>
        <w:t>마찬가지로 시기는 결정되었으나 이숙은 결정되지 않은 업도,</w:t>
      </w:r>
    </w:p>
    <w:p>
      <w:pPr>
        <w:pStyle w:val="SHTKNoteSummary"/>
      </w:pPr>
      <w:r>
        <w:t>교감 요약 | [CBETA 교감] 저본 定 → 甲·乙본 定異</w:t>
      </w:r>
    </w:p>
    <w:p>
      <w:pPr>
        <w:pStyle w:val="SHTKNoteDetail"/>
      </w:pPr>
      <w:r>
        <w:t>• 교감 번호 | 0659010</w:t>
      </w:r>
    </w:p>
    <w:p>
      <w:pPr>
        <w:pStyle w:val="SHTKNoteDetail"/>
      </w:pPr>
      <w:r>
        <w:t>• 저본 독법 | 定 → ‘정/선정’</w:t>
      </w:r>
    </w:p>
    <w:p>
      <w:pPr>
        <w:pStyle w:val="SHTKNoteDetail"/>
      </w:pPr>
      <w:r>
        <w:t>• 이문 독법 | 定異 → ‘정/선정 / 다르다’</w:t>
      </w:r>
    </w:p>
    <w:p>
      <w:pPr>
        <w:pStyle w:val="SHTKNoteDetail"/>
      </w:pPr>
      <w:r>
        <w:t>• 저본 기준 번역 | “마찬가지로 시기는 결정되었으나 이숙은 결정되지 않은 업도,”</w:t>
      </w:r>
    </w:p>
    <w:p>
      <w:pPr>
        <w:pStyle w:val="SHTKNoteDetail"/>
      </w:pPr>
      <w:r>
        <w:t>• 교감 해설 | 이전 CBETA·현행 원주: 定＋（異）【甲】【乙】.</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0659010.</w:t>
      </w:r>
    </w:p>
    <w:p>
      <w:pPr>
        <w:pStyle w:val="SHTKNoteSummary"/>
      </w:pPr>
      <w:r>
        <w:t>교감 요약 | [CBETA 교감] 甲·乙본에는 熟不定業 없음</w:t>
      </w:r>
    </w:p>
    <w:p>
      <w:pPr>
        <w:pStyle w:val="SHTKNoteDetail"/>
      </w:pPr>
      <w:r>
        <w:t>• 교감 번호 | 0659011</w:t>
      </w:r>
    </w:p>
    <w:p>
      <w:pPr>
        <w:pStyle w:val="SHTKNoteDetail"/>
      </w:pPr>
      <w:r>
        <w:t>• 저본 독법 | 熟不定業</w:t>
      </w:r>
    </w:p>
    <w:p>
      <w:pPr>
        <w:pStyle w:val="SHTKNoteDetail"/>
      </w:pPr>
      <w:r>
        <w:t>• 이문 독법 | ∅ → ‘해당 성분 없음(탈락)’</w:t>
      </w:r>
    </w:p>
    <w:p>
      <w:pPr>
        <w:pStyle w:val="SHTKNoteDetail"/>
      </w:pPr>
      <w:r>
        <w:t>• 저본 기준 번역 | “마찬가지로 시기는 결정되었으나 이숙은 결정되지 않은 업도,”</w:t>
      </w:r>
    </w:p>
    <w:p>
      <w:pPr>
        <w:pStyle w:val="SHTKNoteDetail"/>
      </w:pPr>
      <w:r>
        <w:t>• 교감 해설 | 이전 CBETA·현행 원주: 〔熟不定業〕－【甲】【乙】.</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0659011.</w:t>
      </w:r>
    </w:p>
    <w:p>
      <w:pPr>
        <w:pStyle w:val="SHTKSourceText"/>
      </w:pPr>
      <w:r>
        <w:t>熟不定故何不許為順不定受。故譬喻者於此義中安立八業極為雜亂准上論文。五業亦非正義又云譬喻者說。順現受業等。於餘生中亦得受異熟。然隨初熟位立順現等名。非但如名招爾所果。謂彼意說。諸所造業若從此生即能為因與異熟果者名順現法受。</w:t>
      </w:r>
    </w:p>
    <w:p>
      <w:pPr>
        <w:pStyle w:val="SHTKTranslationText"/>
      </w:pPr>
      <w:r>
        <w:t>이숙이 결정되지 않았는데 어찌 부정수업이라고 인정하지 않는가? 그러므로 비유자가 이 뜻에 관하여 여덟 업을 세운 것은 지극히 뒤섞인 것이다. 위 논문에 준하면, 다섯 업도 역시 바른 뜻이 아니다. 또 말하였다. 비유자들은 말한다. 현법수업 등은, 다른 생에서도 이숙을 받을 수 있다. 그러나 처음 이숙하는 단계에 따라 현법수업 등의 이름을 세운 것이다. 이름대로 오직 그만큼의 과보만을 초래하는 것은 아니다. 그들의 뜻은 다음과 같다. 지은 모든 업이 이 생부터 곧바로 원인이 되어 이숙과를 주는 것은 현법수업이라 이름한다.</w:t>
      </w:r>
    </w:p>
    <w:p>
      <w:pPr>
        <w:pStyle w:val="SHTKSourceText"/>
      </w:pPr>
      <w:r>
        <w:t>若從次生方能為因與異[1]熟者名順次生受。</w:t>
      </w:r>
    </w:p>
    <w:p>
      <w:pPr>
        <w:pStyle w:val="SHTKTranslationText"/>
      </w:pPr>
      <w:r>
        <w:t>다음 생에 이르러서야 비로소 원인이 되어 이숙을 주는 것은 차생수업이라 이름한다.</w:t>
      </w:r>
    </w:p>
    <w:p>
      <w:pPr>
        <w:pStyle w:val="SHTKNoteSummary"/>
      </w:pPr>
      <w:r>
        <w:t>교감 요약 | [CBETA 교감] 저본 熟 → 甲·乙본 熟果</w:t>
      </w:r>
    </w:p>
    <w:p>
      <w:pPr>
        <w:pStyle w:val="SHTKNoteDetail"/>
      </w:pPr>
      <w:r>
        <w:t>• 교감 번호 | 0660001</w:t>
      </w:r>
    </w:p>
    <w:p>
      <w:pPr>
        <w:pStyle w:val="SHTKNoteDetail"/>
      </w:pPr>
      <w:r>
        <w:t>• 저본 독법 | 熟</w:t>
      </w:r>
    </w:p>
    <w:p>
      <w:pPr>
        <w:pStyle w:val="SHTKNoteDetail"/>
      </w:pPr>
      <w:r>
        <w:t>• 이문 독법 | 熟果</w:t>
      </w:r>
    </w:p>
    <w:p>
      <w:pPr>
        <w:pStyle w:val="SHTKNoteDetail"/>
      </w:pPr>
      <w:r>
        <w:t>• 저본 기준 번역 | “다음 생에 이르러서야 비로소 원인이 되어 이숙을 주는 것은 차생수업이라 이름한다.”</w:t>
      </w:r>
    </w:p>
    <w:p>
      <w:pPr>
        <w:pStyle w:val="SHTKNoteDetail"/>
      </w:pPr>
      <w:r>
        <w:t>• 교감 해설 | 이전 CBETA·현행 원주: 熟＋（果）【甲】【乙】.</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0660001.</w:t>
      </w:r>
    </w:p>
    <w:p>
      <w:pPr>
        <w:pStyle w:val="SHTKSourceText"/>
      </w:pPr>
      <w:r>
        <w:t>若越次生從第三生方與異熟者名順後次受。何緣彼作如是說耶。勿強力業異熟少故。彼執非善。所以者何。彼業先時已生異熟。中間間斷異熟復生。理必不然。如種芽故。若謂無間而生後身。</w:t>
      </w:r>
    </w:p>
    <w:p>
      <w:pPr>
        <w:pStyle w:val="SHTKTranslationText"/>
      </w:pPr>
      <w:r>
        <w:t>다음 생을 넘어서 셋째 생부터 비로소 이숙을 주는 것은 후차수업이라 이름한다. 무슨 까닭에 그들은 이와 같이 말하는가? 세력이 강한 업이 낳는 이숙이 적어서는 안 된다고 여기기 때문이다. 그들의 주장은 타당하지 않다. 그 까닭은 무엇인가? 그 업이 앞선 시기에 이미 이숙을 낳았는데, 중간에 끊겼다가 이숙이 다시 생긴다는 것은, 이치상 반드시 있을 수 없다. 종자와 싹의 관계와 같기 때문이다. 만약 끊임없이 다음 몸을 낳는다고 말한다면,</w:t>
      </w:r>
    </w:p>
    <w:p>
      <w:pPr>
        <w:pStyle w:val="SHTKSourceText"/>
      </w:pPr>
      <w:r>
        <w:t>應無死生[2]業無異故。</w:t>
      </w:r>
    </w:p>
    <w:p>
      <w:pPr>
        <w:pStyle w:val="SHTKTranslationText"/>
      </w:pPr>
      <w:r>
        <w:t>죽음과 태어남이 없어야 할 것이다. 업에 차이가 없기 때문이다.</w:t>
      </w:r>
    </w:p>
    <w:p>
      <w:pPr>
        <w:pStyle w:val="SHTKNoteSummary"/>
      </w:pPr>
      <w:r>
        <w:t>교감 요약 | [CBETA 교감] 저본 業 → 甲·乙본 後身應無死生業</w:t>
      </w:r>
    </w:p>
    <w:p>
      <w:pPr>
        <w:pStyle w:val="SHTKNoteDetail"/>
      </w:pPr>
      <w:r>
        <w:t>• 교감 번호 | 0660002</w:t>
      </w:r>
    </w:p>
    <w:p>
      <w:pPr>
        <w:pStyle w:val="SHTKNoteDetail"/>
      </w:pPr>
      <w:r>
        <w:t>• 저본 독법 | 業 → ‘업’</w:t>
      </w:r>
    </w:p>
    <w:p>
      <w:pPr>
        <w:pStyle w:val="SHTKNoteDetail"/>
      </w:pPr>
      <w:r>
        <w:t>• 이문 독법 | 後身應無死生業</w:t>
      </w:r>
    </w:p>
    <w:p>
      <w:pPr>
        <w:pStyle w:val="SHTKNoteDetail"/>
      </w:pPr>
      <w:r>
        <w:t>• 저본 기준 번역 | “죽음과 태어남이 없어야 할 것이다. 업에</w:t>
      </w:r>
    </w:p>
    <w:p>
      <w:pPr>
        <w:pStyle w:val="SHTKNoteDetail"/>
      </w:pPr>
      <w:r>
        <w:t>• 교감 해설 | 이전 CBETA·현행 원주: （後身應無死生）＋業【甲】【乙】.</w:t>
      </w:r>
    </w:p>
    <w:p>
      <w:pPr>
        <w:pStyle w:val="SHTKNoteDetail"/>
      </w:pPr>
      <w:r>
        <w:t>• 교감 해설 | 저본의 ‘應無死生業無異故’는 ‘업이 다르지 않으므로 죽고 태어남이 없어야 한다’로 옮겼다. 이문은 앞에 ‘後身應無死生’을 더하나 저본의 논증과 혼합하지 않는다.</w:t>
      </w:r>
    </w:p>
    <w:p>
      <w:pPr>
        <w:pStyle w:val="SHTKNoteDetail"/>
      </w:pPr>
      <w:r>
        <w:t>• 번역 영향 판정 | [의미 차이 있음]</w:t>
      </w:r>
    </w:p>
    <w:p>
      <w:pPr>
        <w:pStyle w:val="SHTKNoteDetail"/>
      </w:pPr>
      <w:r>
        <w:t>• 출처 | CBETA T41n1822, 교감 번호 0660002.</w:t>
      </w:r>
    </w:p>
    <w:p>
      <w:pPr>
        <w:pStyle w:val="SHTKSourceText"/>
      </w:pPr>
      <w:r>
        <w:t>或身無異應數死生。又一業招二．三生等。是諸果相為異。為同。相若異者。應如別業所感相續非一業果。或一業果。其相應同。應說何緣前．後相別。若謂滿業助力使然。應唯一生前後有別。現見。引業所引一生。雖有眾多滿業果異。而引業一。但名一生。此亦應然。無別因故。相若同者。應是一生非一生中前．後相等。而可見有前．後生殊。此亦應然。一業果故(云云多破略而不錄)又云</w:t>
      </w:r>
    </w:p>
    <w:p>
      <w:pPr>
        <w:pStyle w:val="SHTKTranslationText"/>
      </w:pPr>
      <w:r>
        <w:t>혹은 몸에 차이가 없으므로 거듭 죽고 태어나야 할 것이다. 또 하나의 업이 두세 생 등을 초래한다면, 이 여러 과보의 양상은 다른가, 같은가? 양상이 다르다면, 마땅히 별개의 업이 감득한 상속과 같아서 한 업의 과보가 아니어야 한다. 혹 한 업의 과보라고 한다면, 그 양상은 마땅히 같아야 한다. 앞뒤의 양상이 달라지는 이유를 말해야 한다. 만업이 도와주는 힘 때문에 그렇다고 한다면, 하나의 생 안에서도 앞뒤에 차이가 있어야 한다. 실제로 보건대, 인업이 이끈 하나의 생은, 비록 여러 만업의 과보가 다르더라도, 인업은 하나이므로, 단지 하나의 생이라고 이름한다. 이 경우도 마땅히 그러해야 한다. 차별되는 다른 원인이 없기 때문이다. 양상이 같다면, 마땅히 하나의 생이어야 한다. 하나의 생이 아닌데도 앞뒤의 양상이 같으면서, 앞뒤에 구별되는 여러 생이 있다고 볼 수는 없기 때문이다. 이 경우도 마땅히 그러해야 한다. 하나의 업이 낳은 과보이기 때문이다(이하 여러 반박은 생략하여 기록하지 않는다). 또 말하였다.</w:t>
      </w:r>
    </w:p>
    <w:p>
      <w:pPr>
        <w:pStyle w:val="SHTKSourceText"/>
      </w:pPr>
      <w:r>
        <w:t>勿強力業異熟果少。此亦非證。所以者何。非要果多業名強力。順現受業名強力者。能速得果故立此名。又若執業要感多果方得名強。則感輪王異熟果業。望感佛業。應說名強。感多果故。若感佛業妙故名強。是則名強業有多種。以業強理有多品故。謂或有業果近名強。或由果多。或由果妙。然順現受果近故名強。寧以強名證感多果又云又譬喻者說。一切業乃至無間皆悉可轉。若無間業不可轉者。應無有能越第一有</w:t>
      </w:r>
    </w:p>
    <w:p>
      <w:pPr>
        <w:pStyle w:val="SHTKTranslationText"/>
      </w:pPr>
      <w:r>
        <w:t>“세력이 강한 업이 낳는 이숙과가 적어서는 안 된다”는 주장도, 이를 증명하지 못한다. 그 까닭은 무엇인가? 반드시 과보가 많아야 업을 세력이 강하다고 이름하는 것은 아니기 때문이다. 현법수업을 세력이 강하다고 이름하는 것은, 과보를 빨리 얻을 수 있으므로 이 이름을 세운 것이다. 또 업은 반드시 많은 과보를 감득해야 강하다고 이름할 수 있다고 주장한다면, 전륜왕의 이숙과를 감득하는 업은, 부처가 되는 업과 비교하여, 오히려 강하다고 말해야 할 것이다. 과보를 많이 감득하기 때문이다. 부처가 되는 업은 뛰어나기 때문에 강하다고 이름한다면, 그렇다면 강하다고 이름하는 업에는 여러 종류가 있다. 업이 강하다는 이치에 여러 등급이 있기 때문이다. 이를테면 어떤 업은 과보가 가까워서 강하다고 이름하고, 어떤 업은 과보가 많기 때문에, 어떤 업은 과보가 뛰어나기 때문에 강하다고 이름한다. 그러나 현법수업은 과보가 가깝기 때문에 강하다고 이름한다. 어찌 강하다는 이름으로 과보를 많이 감득한다는 것을 증명할 수 있겠는가? 또 말하였다. 또 비유자들은 말한다. 일체의 업, 나아가 무간업도 모두 바뀔 수 있다. 만약 무간업을 바꿀 수 없다면, 제일유를 뛰어넘을 수 있는 이가 마땅히 없어야 할 것이다.</w:t>
      </w:r>
    </w:p>
    <w:p>
      <w:pPr>
        <w:pStyle w:val="SHTKSourceText"/>
      </w:pPr>
      <w:r>
        <w:t>乃至此亦但是虛妄僻執。以無間業異熟分位二俱決定有頂不然。故所引例無能證力。若有頂業皆不可轉。起彼定者應定招生。是則無容起彼定已證無學果。及般涅槃。若一切業皆可轉者。世尊不應說有定業。</w:t>
      </w:r>
    </w:p>
    <w:p>
      <w:pPr>
        <w:pStyle w:val="SHTKTranslationText"/>
      </w:pPr>
      <w:r>
        <w:t>내지, 이 또한 다만 허망하고 치우친 집착일 뿐이다. 무간업은 이숙과 그 시기의 두 측면이 모두 결정되지만, 유정천의 업은 그렇지 않기 때문이다. 그러므로 인용한 사례에는 증명할 힘이 없다. 유정천의 업이 모두 바뀔 수 없다면, 그 선정에 든 사람은 반드시 그곳에 태어남을 초래해야 한다. 그렇다면 그 선정에 들고서 무학과를 증득하거나, 반열반하는 일은 허용되지 않을 것이다. 만일 모든 업이 다 바뀔 수 있다면, 세존께서는 결정된 업이 있다고 설하지 않으셨을 것이다.</w:t>
      </w:r>
    </w:p>
    <w:p>
      <w:pPr>
        <w:pStyle w:val="SHTKPositionMarker"/>
      </w:pPr>
      <w:bookmarkStart w:id="3540" w:name="loc_0660b04"/>
      <w:bookmarkEnd w:id="3540"/>
      <w:r>
        <w:t>[0660b04]</w:t>
      </w:r>
    </w:p>
    <w:p>
      <w:pPr>
        <w:pStyle w:val="SHTKSourceText"/>
      </w:pPr>
      <w:r>
        <w:t>論。頗有四業至俱時究竟。此明四業容俱造也。</w:t>
      </w:r>
    </w:p>
    <w:p>
      <w:pPr>
        <w:pStyle w:val="SHTKTranslationText"/>
      </w:pPr>
      <w:r>
        <w:t>논에서 “네 업이……모두 같은 때에 마치는 경우가 있는가?”라고 하였다. 이는 네 업을 모두 함께 지을 수 있음을 밝힌다.</w:t>
      </w:r>
    </w:p>
    <w:p>
      <w:pPr>
        <w:pStyle w:val="SHTKPositionMarker"/>
      </w:pPr>
      <w:bookmarkStart w:id="3541" w:name="loc_0660b05"/>
      <w:bookmarkEnd w:id="3541"/>
      <w:r>
        <w:t>[0660b05]</w:t>
      </w:r>
    </w:p>
    <w:p>
      <w:pPr>
        <w:pStyle w:val="SHTKSourceText"/>
      </w:pPr>
      <w:r>
        <w:t>論。幾業能引至先業引故。明現不能引眾同分。婆沙一百一十四云。問幾業能引眾同分。幾能滿耶。或有說者。二能引眾同分亦能滿。謂順次生受業。順後次受業。二能滿眾同分不能引。謂順現法受業。順不定受業。復有說者三能引眾同分。亦能滿。謂除順現法受。一能滿眾同分不能引。謂順現法受。</w:t>
      </w:r>
    </w:p>
    <w:p>
      <w:pPr>
        <w:pStyle w:val="SHTKTranslationText"/>
      </w:pPr>
      <w:r>
        <w:t>논에서 “몇 가지 업이 이끌 수 있는가……먼저 지은 업이 이끌기 때문이다”라고 하였다. 현법수업으로는 중동분을 이끌 수 없음을 밝힌다. 《대비바사론》 제114권에서 말하였다. 묻는다. 몇 가지 업이 중동분을 이끌 수 있고, 몇 가지 업이 이를 충족시킬 수 있는가? 어떤 논사는 말한다. 두 가지는 중동분을 이끌 수도 있고 충족시킬 수도 있다. 곧 차생수업과, 후차수업이다. 두 가지는 중동분을 충족시킬 수 있으나 이끌 수는 없다. 곧 현법수업과, 부정수업이다. 또 다른 논사는 세 가지가 중동분을 이끌 수도 있고, 충족시킬 수도 있다고 말한다. 곧 현법수업을 제외한 나머지이다. 한 가지는 중동분을 충족시킬 수 있지만 이끌 수는 없다. 곧 현법수업이다.</w:t>
      </w:r>
    </w:p>
    <w:p>
      <w:pPr>
        <w:pStyle w:val="SHTKSourceText"/>
      </w:pPr>
      <w:r>
        <w:t>復有欲令順[3]法現受業亦能引眾同分。</w:t>
      </w:r>
    </w:p>
    <w:p>
      <w:pPr>
        <w:pStyle w:val="SHTKTranslationText"/>
      </w:pPr>
      <w:r>
        <w:t>또 현법수업 역시 중동분을 이끌 수 있다고 주장하려는 논사도 있다.</w:t>
      </w:r>
    </w:p>
    <w:p>
      <w:pPr>
        <w:pStyle w:val="SHTKNoteSummary"/>
      </w:pPr>
      <w:r>
        <w:t>교감 요약 | [CBETA 교감] 저본 法現 → 甲·乙본 現法</w:t>
      </w:r>
    </w:p>
    <w:p>
      <w:pPr>
        <w:pStyle w:val="SHTKNoteDetail"/>
      </w:pPr>
      <w:r>
        <w:t>• 교감 번호 | 0660003</w:t>
      </w:r>
    </w:p>
    <w:p>
      <w:pPr>
        <w:pStyle w:val="SHTKNoteDetail"/>
      </w:pPr>
      <w:r>
        <w:t>• 저본 독법 | 法現</w:t>
      </w:r>
    </w:p>
    <w:p>
      <w:pPr>
        <w:pStyle w:val="SHTKNoteDetail"/>
      </w:pPr>
      <w:r>
        <w:t>• 이문 독법 | 現法</w:t>
      </w:r>
    </w:p>
    <w:p>
      <w:pPr>
        <w:pStyle w:val="SHTKNoteDetail"/>
      </w:pPr>
      <w:r>
        <w:t>• 저본 기준 번역 | “또 현법수업 역시 중동분을 이끌 수 있다고 주장하려는 논사도 있다.”</w:t>
      </w:r>
    </w:p>
    <w:p>
      <w:pPr>
        <w:pStyle w:val="SHTKNoteDetail"/>
      </w:pPr>
      <w:r>
        <w:t>• 교감 해설 | 이전 CBETA·현행 원주: 法現＝現法【甲】【乙】. 저본은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0660003.</w:t>
      </w:r>
    </w:p>
    <w:p>
      <w:pPr>
        <w:pStyle w:val="SHTKSourceText"/>
      </w:pPr>
      <w:r>
        <w:t>若作是說。此四種業皆能引眾同分滿眾同分。此論同婆沙第二說有人。以此論文證唯同分是引果者非。此中問業幾能引眾同分。不言幾業招引果。非為定證。正理等云。幾是引果。謂命根．眾同分。此文為定。如異熟因中引文。</w:t>
      </w:r>
    </w:p>
    <w:p>
      <w:pPr>
        <w:pStyle w:val="SHTKTranslationText"/>
      </w:pPr>
      <w:r>
        <w:t>이와 같이 말한다면, 이 네 종류의 업은 모두 중동분을 이끌 수도 있고 충족시킬 수도 있다. 이 논은 《대비바사론》의 둘째 설과 같다. 어떤 사람은, 이 논문의 글을 가지고 오직 중동분만이 인과라고 증명하지만, 옳지 않다. 여기서는 몇 가지 업이 중동분을 이끌 수 있는지 물었을 뿐, 몇 가지 업이 인과를 초래하는지 말하지 않았으므로, 확정적인 증거가 되지 못한다. 《순정리론》 등에서는 말하였다. 몇 가지가 인과인가? 명근과 중동분이다. 이 글이 확정적인 근거가 된다. 이는 이숙인의 대목에서 글을 인용한 것과 같다.</w:t>
      </w:r>
    </w:p>
    <w:p>
      <w:pPr>
        <w:pStyle w:val="SHTKPositionMarker"/>
      </w:pPr>
      <w:bookmarkStart w:id="3542" w:name="loc_0660b19"/>
      <w:bookmarkEnd w:id="3542"/>
      <w:r>
        <w:t>[0660b19]</w:t>
      </w:r>
    </w:p>
    <w:p>
      <w:pPr>
        <w:pStyle w:val="SHTKSourceText"/>
      </w:pPr>
      <w:r>
        <w:t>論。何界何趣至皆容造四。釋造處也。</w:t>
      </w:r>
    </w:p>
    <w:p>
      <w:pPr>
        <w:pStyle w:val="SHTKTranslationText"/>
      </w:pPr>
      <w:r>
        <w:t>논에서 “어느 계와 어느 취에서……모두 네 업을 지을 수 있다”라고 하였다. 업을 짓는 처소를 해석한 것이다.</w:t>
      </w:r>
    </w:p>
    <w:p>
      <w:pPr>
        <w:pStyle w:val="SHTKPositionMarker"/>
      </w:pPr>
      <w:bookmarkStart w:id="3543" w:name="loc_0660b20"/>
      <w:bookmarkEnd w:id="3543"/>
      <w:r>
        <w:t>[0660b20]</w:t>
      </w:r>
    </w:p>
    <w:p>
      <w:pPr>
        <w:pStyle w:val="SHTKSourceText"/>
      </w:pPr>
      <w:r>
        <w:t>論。總開如是至餘皆得造。釋差別也。</w:t>
      </w:r>
    </w:p>
    <w:p>
      <w:pPr>
        <w:pStyle w:val="SHTKTranslationText"/>
      </w:pPr>
      <w:r>
        <w:t>논에서 “전체적으로 이와 같이 열어 놓으면……나머지는 모두 지을 수 있다”라고 하였다. 그 차별을 해석한 것이다.</w:t>
      </w:r>
    </w:p>
    <w:p>
      <w:pPr>
        <w:pStyle w:val="SHTKPositionMarker"/>
      </w:pPr>
      <w:bookmarkStart w:id="3544" w:name="loc_0660b21"/>
      <w:bookmarkEnd w:id="3544"/>
      <w:r>
        <w:t>[0660b21]</w:t>
      </w:r>
    </w:p>
    <w:p>
      <w:pPr>
        <w:pStyle w:val="SHTKSourceText"/>
      </w:pPr>
      <w:r>
        <w:t>論。不退[4]姓名堅至可造餘二。</w:t>
      </w:r>
    </w:p>
    <w:p>
      <w:pPr>
        <w:pStyle w:val="SHTKTranslationText"/>
      </w:pPr>
      <w:r>
        <w:t>논에서 “퇴전하지 않는 성품을 견고하다고 이름한다……나머지 둘을 지을 수 있다”라고 하였다.</w:t>
      </w:r>
    </w:p>
    <w:p>
      <w:pPr>
        <w:pStyle w:val="SHTKNoteSummary"/>
      </w:pPr>
      <w:r>
        <w:t>교감 요약 | [CBETA 교감] 저본 姓 → 甲·乙본 性</w:t>
      </w:r>
    </w:p>
    <w:p>
      <w:pPr>
        <w:pStyle w:val="SHTKNoteDetail"/>
      </w:pPr>
      <w:r>
        <w:t>• 교감 번호 | 0660004</w:t>
      </w:r>
    </w:p>
    <w:p>
      <w:pPr>
        <w:pStyle w:val="SHTKNoteDetail"/>
      </w:pPr>
      <w:r>
        <w:t>• 저본 독법 | 姓</w:t>
      </w:r>
    </w:p>
    <w:p>
      <w:pPr>
        <w:pStyle w:val="SHTKNoteDetail"/>
      </w:pPr>
      <w:r>
        <w:t>• 이문 독법 | 性</w:t>
      </w:r>
    </w:p>
    <w:p>
      <w:pPr>
        <w:pStyle w:val="SHTKNoteDetail"/>
      </w:pPr>
      <w:r>
        <w:t>• 저본 기준 번역 | “논에서 “퇴전하지 않는 성품을 견고하다고 이름한다……나머지 둘을 지을 수 있다”라고 하였다.”</w:t>
      </w:r>
    </w:p>
    <w:p>
      <w:pPr>
        <w:pStyle w:val="SHTKNoteDetail"/>
      </w:pPr>
      <w:r>
        <w:t>• 교감 해설 | 이전 CBETA·현행 원주: 姓＝性【甲】【乙】.</w:t>
      </w:r>
    </w:p>
    <w:p>
      <w:pPr>
        <w:pStyle w:val="SHTKNoteDetail"/>
      </w:pPr>
      <w:r>
        <w:t>• 번역 영향 판정 | [번역 차이 없음]</w:t>
      </w:r>
    </w:p>
    <w:p>
      <w:pPr>
        <w:pStyle w:val="SHTKNoteDetail"/>
      </w:pPr>
      <w:r>
        <w:t>• 출처 | CBETA T41n1822, 교감 번호 0660004.</w:t>
      </w:r>
    </w:p>
    <w:p>
      <w:pPr>
        <w:pStyle w:val="SHTKSourceText"/>
      </w:pPr>
      <w:r>
        <w:t>釋凡．聖不退造業異也。</w:t>
      </w:r>
    </w:p>
    <w:p>
      <w:pPr>
        <w:pStyle w:val="SHTKTranslationText"/>
      </w:pPr>
      <w:r>
        <w:t>범부와 성인이 퇴전하지 않을 때 짓는 업의 차이를 해석한다.</w:t>
      </w:r>
    </w:p>
    <w:p>
      <w:pPr>
        <w:pStyle w:val="SHTKPositionMarker"/>
      </w:pPr>
      <w:bookmarkStart w:id="3545" w:name="loc_0660b22"/>
      <w:bookmarkEnd w:id="3545"/>
      <w:r>
        <w:t>[0660b22]</w:t>
      </w:r>
    </w:p>
    <w:p>
      <w:pPr>
        <w:pStyle w:val="SHTKSourceText"/>
      </w:pPr>
      <w:r>
        <w:t>[5]論。</w:t>
      </w:r>
    </w:p>
    <w:p>
      <w:pPr>
        <w:pStyle w:val="SHTKTranslationText"/>
      </w:pPr>
      <w:r>
        <w:t>논에서,</w:t>
      </w:r>
    </w:p>
    <w:p>
      <w:pPr>
        <w:pStyle w:val="SHTKNoteSummary"/>
      </w:pPr>
      <w:r>
        <w:t>교감 요약 | [CBETA 교감] 저본 論 → 甲·乙본 論曰</w:t>
      </w:r>
    </w:p>
    <w:p>
      <w:pPr>
        <w:pStyle w:val="SHTKNoteDetail"/>
      </w:pPr>
      <w:r>
        <w:t>• 교감 번호 | 0660005</w:t>
      </w:r>
    </w:p>
    <w:p>
      <w:pPr>
        <w:pStyle w:val="SHTKNoteDetail"/>
      </w:pPr>
      <w:r>
        <w:t>• 저본 독법 | 論 → ‘논’</w:t>
      </w:r>
    </w:p>
    <w:p>
      <w:pPr>
        <w:pStyle w:val="SHTKNoteDetail"/>
      </w:pPr>
      <w:r>
        <w:t>• 이문 독법 | 論曰</w:t>
      </w:r>
    </w:p>
    <w:p>
      <w:pPr>
        <w:pStyle w:val="SHTKNoteDetail"/>
      </w:pPr>
      <w:r>
        <w:t>• 저본 기준 번역 | “논에서,”</w:t>
      </w:r>
    </w:p>
    <w:p>
      <w:pPr>
        <w:pStyle w:val="SHTKNoteDetail"/>
      </w:pPr>
      <w:r>
        <w:t>• 교감 해설 | 이전 CBETA·현행 원주: 論＋（曰）【甲】【乙】.</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0660005.</w:t>
      </w:r>
    </w:p>
    <w:p>
      <w:pPr>
        <w:pStyle w:val="SHTKSourceText"/>
      </w:pPr>
      <w:r>
        <w:t>[6]異生不退至一切處無遮。</w:t>
      </w:r>
    </w:p>
    <w:p>
      <w:pPr>
        <w:pStyle w:val="SHTKTranslationText"/>
      </w:pPr>
      <w:r>
        <w:t>“퇴전하지 않는 이생은……모든 곳에서 막힘이 없다”라고 하였다.</w:t>
      </w:r>
    </w:p>
    <w:p>
      <w:pPr>
        <w:pStyle w:val="SHTKNoteSummary"/>
      </w:pPr>
      <w:r>
        <w:t>교감 요약 | [CBETA 교감] 甲·乙본에는 異生不退 없음</w:t>
      </w:r>
    </w:p>
    <w:p>
      <w:pPr>
        <w:pStyle w:val="SHTKNoteDetail"/>
      </w:pPr>
      <w:r>
        <w:t>• 교감 번호 | 0660006</w:t>
      </w:r>
    </w:p>
    <w:p>
      <w:pPr>
        <w:pStyle w:val="SHTKNoteDetail"/>
      </w:pPr>
      <w:r>
        <w:t>• 저본 독법 | 異生不退</w:t>
      </w:r>
    </w:p>
    <w:p>
      <w:pPr>
        <w:pStyle w:val="SHTKNoteDetail"/>
      </w:pPr>
      <w:r>
        <w:t>• 이문 독법 | ∅ → ‘해당 성분 없음(탈락)’</w:t>
      </w:r>
    </w:p>
    <w:p>
      <w:pPr>
        <w:pStyle w:val="SHTKNoteDetail"/>
      </w:pPr>
      <w:r>
        <w:t>• 저본 기준 번역 | ““퇴전하지 않는 이생은……모든 곳에서 막힘이 없다”라고 하였다.”</w:t>
      </w:r>
    </w:p>
    <w:p>
      <w:pPr>
        <w:pStyle w:val="SHTKNoteDetail"/>
      </w:pPr>
      <w:r>
        <w:t>• 교감 해설 | 이전 CBETA·현행 원주: 〔異生不退〕－【甲】【乙】.</w:t>
      </w:r>
    </w:p>
    <w:p>
      <w:pPr>
        <w:pStyle w:val="SHTKNoteDetail"/>
      </w:pPr>
      <w:r>
        <w:t>• 번역 영향 판정 | [의미 차이 있음]</w:t>
      </w:r>
    </w:p>
    <w:p>
      <w:pPr>
        <w:pStyle w:val="SHTKNoteDetail"/>
      </w:pPr>
      <w:r>
        <w:t>• 출처 | CBETA T41n1822, 교감 번호 0660006.</w:t>
      </w:r>
    </w:p>
    <w:p>
      <w:pPr>
        <w:pStyle w:val="SHTKSourceText"/>
      </w:pPr>
      <w:r>
        <w:t>重釋異生不造生聖不造生．後所以也。</w:t>
      </w:r>
    </w:p>
    <w:p>
      <w:pPr>
        <w:pStyle w:val="SHTKTranslationText"/>
      </w:pPr>
      <w:r>
        <w:t>이생이 생업을 짓지 않고 성인이 생업과 후업을 짓지 않는 까닭을 거듭 해석한다.</w:t>
      </w:r>
    </w:p>
    <w:p>
      <w:pPr>
        <w:pStyle w:val="SHTKPositionMarker"/>
      </w:pPr>
      <w:bookmarkStart w:id="3546" w:name="loc_0660b24"/>
      <w:bookmarkEnd w:id="3546"/>
      <w:r>
        <w:t>[0660b24]</w:t>
      </w:r>
    </w:p>
    <w:p>
      <w:pPr>
        <w:pStyle w:val="SHTKSourceText"/>
      </w:pPr>
      <w:r>
        <w:t>論。然諸聖者至如後當辨。釋得果位利鈍同不造生．後也。聖人已離欲染得阿那含果。離有頂染得阿羅漢果退不經生。縱是退性不造生．後。</w:t>
      </w:r>
    </w:p>
    <w:p>
      <w:pPr>
        <w:pStyle w:val="SHTKTranslationText"/>
      </w:pPr>
      <w:r>
        <w:t>논에서 “그러나 여러 성자는……뒤에서 마땅히 분별하겠다”라고 하였다. 과위를 얻은 예리한 근기와 둔한 근기가 모두 생업과 후업을 짓지 않는 까닭을 해석한다. 성인은 이미 욕계의 염오를 떠나 아나함과를 얻고, 유정천의 염오를 떠나 아라한과를 얻으면 퇴전하더라도 다음 생을 거치지 않는다. 비록 퇴전하는 성품이더라도 생업과 후업을 짓지 않는다.</w:t>
      </w:r>
    </w:p>
    <w:p>
      <w:pPr>
        <w:pStyle w:val="SHTKPositionMarker"/>
      </w:pPr>
      <w:bookmarkStart w:id="3547" w:name="loc_0660b29"/>
      <w:bookmarkEnd w:id="3547"/>
      <w:r>
        <w:t>[0660b29]</w:t>
      </w:r>
    </w:p>
    <w:p>
      <w:pPr>
        <w:pStyle w:val="SHTKSourceText"/>
      </w:pPr>
      <w:r>
        <w:t>論。住中有位至亦造云何。自下一頌第三明中有造業。論曰至定．不定業。釋中有中造二十二業。如文可解。</w:t>
      </w:r>
    </w:p>
    <w:p>
      <w:pPr>
        <w:pStyle w:val="SHTKTranslationText"/>
      </w:pPr>
      <w:r>
        <w:t>논에서 “중유의 단계에 머물러……또한 짓는다면 어떻게 그러한가?”라고 하였다. 이하의 한 게송은 셋째로 중유에서 짓는 업을 밝힌다. 논에서 “말한다……정업과 부정업”이라고 하였다. 중유에서 스물두 가지 업을 짓는다는 것을 해석한다. 글과 같으므로 이해할 수 있다.</w:t>
      </w:r>
    </w:p>
    <w:p>
      <w:pPr>
        <w:pStyle w:val="SHTKPositionMarker"/>
      </w:pPr>
      <w:bookmarkStart w:id="3548" w:name="loc_0660c02"/>
      <w:bookmarkEnd w:id="3548"/>
      <w:r>
        <w:t>[0660c02]</w:t>
      </w:r>
    </w:p>
    <w:p>
      <w:pPr>
        <w:pStyle w:val="SHTKSourceText"/>
      </w:pPr>
      <w:r>
        <w:t>論。應知如是至業所引故。釋中有所造十一位受名現業也問中有定業唯是順現法受。中有不定業於何時受答亦容餘身受也。正理論云。類同分者。謂人等類非趣非生。</w:t>
      </w:r>
    </w:p>
    <w:p>
      <w:pPr>
        <w:pStyle w:val="SHTKTranslationText"/>
      </w:pPr>
      <w:r>
        <w:t>논에서 “마땅히 이와 같이 알아야 한다……업이 이끌기 때문이다”라고 하였다. 중유에서 짓는 업을 열한 단계에서 받는 것을 현업이라 이름하는 까닭을 해석한다. 묻는다. 중유의 정업은 오직 현법수업인데, 중유의 부정업은 어느 시기에 받는가? 답한다. 다른 몸에서 받는 것도 허용된다. 《순정리론》에서 말하였다. 유동분이란, 인간 등의 부류를 말하는 것이지, 취나 생을 말하는 것이 아니다.</w:t>
      </w:r>
    </w:p>
    <w:p>
      <w:pPr>
        <w:pStyle w:val="SHTKSourceText"/>
      </w:pPr>
      <w:r>
        <w:t>以約趣．生中有．生有同分異[7]故</w:t>
      </w:r>
    </w:p>
    <w:p>
      <w:pPr>
        <w:pStyle w:val="SHTKTranslationText"/>
      </w:pPr>
      <w:r>
        <w:t>취와 생에 따라 중유와 생유의 동분이 다르기 때문이다.</w:t>
      </w:r>
    </w:p>
    <w:p>
      <w:pPr>
        <w:pStyle w:val="SHTKNoteSummary"/>
      </w:pPr>
      <w:r>
        <w:t>교감 요약 | [CBETA 교감] 저본 故 → 甲·乙본 故已上</w:t>
      </w:r>
    </w:p>
    <w:p>
      <w:pPr>
        <w:pStyle w:val="SHTKNoteDetail"/>
      </w:pPr>
      <w:r>
        <w:t>• 교감 번호 | 0660007</w:t>
      </w:r>
    </w:p>
    <w:p>
      <w:pPr>
        <w:pStyle w:val="SHTKNoteDetail"/>
      </w:pPr>
      <w:r>
        <w:t>• 저본 독법 | 故 → ‘그러므로/…때문에’</w:t>
      </w:r>
    </w:p>
    <w:p>
      <w:pPr>
        <w:pStyle w:val="SHTKNoteDetail"/>
      </w:pPr>
      <w:r>
        <w:t>• 이문 독법 | 故已上 → ‘그러므로/…때문에 / 이미 / 위/이상’</w:t>
      </w:r>
    </w:p>
    <w:p>
      <w:pPr>
        <w:pStyle w:val="SHTKNoteDetail"/>
      </w:pPr>
      <w:r>
        <w:t>• 저본 기준 번역 | “취와 생에 따라 중유와 생유의 동분이 다르기 때문이다.”</w:t>
      </w:r>
    </w:p>
    <w:p>
      <w:pPr>
        <w:pStyle w:val="SHTKNoteDetail"/>
      </w:pPr>
      <w:r>
        <w:t>• 교감 해설 | 이전 CBETA·현행 원주: 故＋（已上）【甲】【乙】.</w:t>
      </w:r>
    </w:p>
    <w:p>
      <w:pPr>
        <w:pStyle w:val="SHTKNoteDetail"/>
      </w:pPr>
      <w:r>
        <w:t>• 번역 영향 판정 | [의미 차이 있음]</w:t>
      </w:r>
    </w:p>
    <w:p>
      <w:pPr>
        <w:pStyle w:val="SHTKNoteDetail"/>
      </w:pPr>
      <w:r>
        <w:t>• 출처 | CBETA T41n1822, 교감 번호 0660007.</w:t>
      </w:r>
    </w:p>
    <w:p>
      <w:pPr>
        <w:pStyle w:val="SHTKSourceText"/>
      </w:pPr>
      <w:r>
        <w:t>若十一種不定業。或此身十一位受。</w:t>
      </w:r>
    </w:p>
    <w:p>
      <w:pPr>
        <w:pStyle w:val="SHTKTranslationText"/>
      </w:pPr>
      <w:r>
        <w:t>열한 종류의 부정업이라면, 이 몸의 열한 단계에서 받을 수도 있고,</w:t>
      </w:r>
    </w:p>
    <w:p>
      <w:pPr>
        <w:pStyle w:val="SHTKSourceText"/>
      </w:pPr>
      <w:r>
        <w:t>或餘身十一位受[8](已上論文)</w:t>
      </w:r>
    </w:p>
    <w:p>
      <w:pPr>
        <w:pStyle w:val="SHTKTranslationText"/>
      </w:pPr>
      <w:r>
        <w:t>다른 몸의 열한 단계에서 받을 수도 있다(이상은 《순정리론》의 글이다).</w:t>
      </w:r>
    </w:p>
    <w:p>
      <w:pPr>
        <w:pStyle w:val="SHTKNoteSummary"/>
      </w:pPr>
      <w:r>
        <w:t>교감 요약 | [CBETA 교감] 이본에는 已上論文 없음</w:t>
      </w:r>
    </w:p>
    <w:p>
      <w:pPr>
        <w:pStyle w:val="SHTKNoteDetail"/>
      </w:pPr>
      <w:r>
        <w:t>• 교감 번호 | 0660008</w:t>
      </w:r>
    </w:p>
    <w:p>
      <w:pPr>
        <w:pStyle w:val="SHTKNoteDetail"/>
      </w:pPr>
      <w:r>
        <w:t>• 저본 독법 | 已上論文 → ‘이미 / 위/이상 / 논 / 글’</w:t>
      </w:r>
    </w:p>
    <w:p>
      <w:pPr>
        <w:pStyle w:val="SHTKNoteDetail"/>
      </w:pPr>
      <w:r>
        <w:t>• 이문 독법 | ∅ → ‘해당 성분 없음(탈락)’</w:t>
      </w:r>
    </w:p>
    <w:p>
      <w:pPr>
        <w:pStyle w:val="SHTKNoteDetail"/>
      </w:pPr>
      <w:r>
        <w:t>• 저본 기준 번역 | “다른 몸의 열한 단계에서 받을 수도 있다(이상은 《순정리론》의 글이다).”</w:t>
      </w:r>
    </w:p>
    <w:p>
      <w:pPr>
        <w:pStyle w:val="SHTKNoteDetail"/>
      </w:pPr>
      <w:r>
        <w:t>• 교감 해설 | 이전 CBETA·현행 원주: 〔已上論文〕－？.</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0660008.</w:t>
      </w:r>
    </w:p>
    <w:p>
      <w:pPr>
        <w:pStyle w:val="SHTKSourceText"/>
      </w:pPr>
      <w:r>
        <w:t>問何故中有唯造順現受業不造[9]餘也</w:t>
      </w:r>
    </w:p>
    <w:p>
      <w:pPr>
        <w:pStyle w:val="SHTKTranslationText"/>
      </w:pPr>
      <w:r>
        <w:t>묻는다. 어째서 중유에서는 오직 현법수업만 짓고 나머지는 짓지 않는가?</w:t>
      </w:r>
    </w:p>
    <w:p>
      <w:pPr>
        <w:pStyle w:val="SHTKNoteSummary"/>
      </w:pPr>
      <w:r>
        <w:t>교감 요약 | [CBETA 교감] 저본 餘 → 乙본 餘色</w:t>
      </w:r>
    </w:p>
    <w:p>
      <w:pPr>
        <w:pStyle w:val="SHTKNoteDetail"/>
      </w:pPr>
      <w:r>
        <w:t>• 교감 번호 | 0660009</w:t>
      </w:r>
    </w:p>
    <w:p>
      <w:pPr>
        <w:pStyle w:val="SHTKNoteDetail"/>
      </w:pPr>
      <w:r>
        <w:t>• 저본 독법 | 餘</w:t>
      </w:r>
    </w:p>
    <w:p>
      <w:pPr>
        <w:pStyle w:val="SHTKNoteDetail"/>
      </w:pPr>
      <w:r>
        <w:t>• 이문 독법 | 餘色</w:t>
      </w:r>
    </w:p>
    <w:p>
      <w:pPr>
        <w:pStyle w:val="SHTKNoteDetail"/>
      </w:pPr>
      <w:r>
        <w:t>• 저본 기준 번역 | “묻는다. 어째서 중유에서는 오직 현법수업만 짓고 나머지는 짓지 않는가?”</w:t>
      </w:r>
    </w:p>
    <w:p>
      <w:pPr>
        <w:pStyle w:val="SHTKNoteDetail"/>
      </w:pPr>
      <w:r>
        <w:t>• 교감 해설 | 이전 CBETA·현행 원주: 餘＋（色）【乙】. ‘나머지 색’을 가리키는지 문장 구조가 불안정해 확정 독해를 유보한다.</w:t>
      </w:r>
    </w:p>
    <w:p>
      <w:pPr>
        <w:pStyle w:val="SHTKNoteDetail"/>
      </w:pPr>
      <w:r>
        <w:t>• 교감 해설 | ‘餘’ 다음의 을본 ‘色’은 문맥상 ‘나머지 업’과 연결되는지가 불명확하므로 이문 확정 번역을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0660009.</w:t>
      </w:r>
    </w:p>
    <w:p>
      <w:pPr>
        <w:pStyle w:val="SHTKSourceText"/>
      </w:pPr>
      <w:r>
        <w:t>答一解。亦能造餘。此中但欲明十一種業是順現受故。不說餘也二解。</w:t>
      </w:r>
    </w:p>
    <w:p>
      <w:pPr>
        <w:pStyle w:val="SHTKTranslationText"/>
      </w:pPr>
      <w:r>
        <w:t>답한다. 첫째 해석은 다음과 같다. 나머지 업도 지을 수 있다. 여기에서는 다만 열한 종류의 업이 현법수업이라는 것을 밝히려 하므로, 나머지를 말하지 않은 것이다. 둘째 해석은 다음과 같다.</w:t>
      </w:r>
    </w:p>
    <w:p>
      <w:pPr>
        <w:pStyle w:val="SHTKSourceText"/>
      </w:pPr>
      <w:r>
        <w:t>中有之中唯求此生有身不求餘[10]身故。</w:t>
      </w:r>
    </w:p>
    <w:p>
      <w:pPr>
        <w:pStyle w:val="SHTKTranslationText"/>
      </w:pPr>
      <w:r>
        <w:t>중유에서는 오직 이 생의 생유에 해당하는 몸만을 구하고 다른 몸을 구하지 않으므로,</w:t>
      </w:r>
    </w:p>
    <w:p>
      <w:pPr>
        <w:pStyle w:val="SHTKNoteSummary"/>
      </w:pPr>
      <w:r>
        <w:t>교감 요약 | [CBETA 교감] 甲·乙본에는 身 없음</w:t>
      </w:r>
    </w:p>
    <w:p>
      <w:pPr>
        <w:pStyle w:val="SHTKNoteDetail"/>
      </w:pPr>
      <w:r>
        <w:t>• 교감 번호 | 0660010</w:t>
      </w:r>
    </w:p>
    <w:p>
      <w:pPr>
        <w:pStyle w:val="SHTKNoteDetail"/>
      </w:pPr>
      <w:r>
        <w:t>• 저본 독법 | 身 → ‘몸’</w:t>
      </w:r>
    </w:p>
    <w:p>
      <w:pPr>
        <w:pStyle w:val="SHTKNoteDetail"/>
      </w:pPr>
      <w:r>
        <w:t>• 이문 독법 | ∅ → ‘해당 성분 없음(탈락)’</w:t>
      </w:r>
    </w:p>
    <w:p>
      <w:pPr>
        <w:pStyle w:val="SHTKNoteDetail"/>
      </w:pPr>
      <w:r>
        <w:t>• 저본 기준 번역 | “중유에서는 오직 이 생의 생유에 해당하는 몸만을 구하고 다른 몸을 구하지 않으므로,”</w:t>
      </w:r>
    </w:p>
    <w:p>
      <w:pPr>
        <w:pStyle w:val="SHTKNoteDetail"/>
      </w:pPr>
      <w:r>
        <w:t>• 교감 해설 | 이전 CBETA·현행 원주: 〔身〕－【甲】【乙】.</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0660010.</w:t>
      </w:r>
    </w:p>
    <w:p>
      <w:pPr>
        <w:pStyle w:val="SHTKSourceText"/>
      </w:pPr>
      <w:r>
        <w:t>唯造順現法[11]業不造生．後。</w:t>
      </w:r>
    </w:p>
    <w:p>
      <w:pPr>
        <w:pStyle w:val="SHTKTranslationText"/>
      </w:pPr>
      <w:r>
        <w:t>오직 현법수업만 짓고 차생수업과 후차수업은 짓지 않는다.</w:t>
      </w:r>
    </w:p>
    <w:p>
      <w:pPr>
        <w:pStyle w:val="SHTKNoteSummary"/>
      </w:pPr>
      <w:r>
        <w:t>교감 요약 | [CBETA 교감] 저본 業 → 甲·乙본 受業</w:t>
      </w:r>
    </w:p>
    <w:p>
      <w:pPr>
        <w:pStyle w:val="SHTKNoteDetail"/>
      </w:pPr>
      <w:r>
        <w:t>• 교감 번호 | 0660011</w:t>
      </w:r>
    </w:p>
    <w:p>
      <w:pPr>
        <w:pStyle w:val="SHTKNoteDetail"/>
      </w:pPr>
      <w:r>
        <w:t>• 저본 독법 | 業 → ‘업’</w:t>
      </w:r>
    </w:p>
    <w:p>
      <w:pPr>
        <w:pStyle w:val="SHTKNoteDetail"/>
      </w:pPr>
      <w:r>
        <w:t>• 이문 독법 | 受業 → ‘수/감수 / 업’</w:t>
      </w:r>
    </w:p>
    <w:p>
      <w:pPr>
        <w:pStyle w:val="SHTKNoteDetail"/>
      </w:pPr>
      <w:r>
        <w:t>• 저본 기준 번역 | “오직 현법수업만 짓고 차생수업과 후차수업은 짓지 않는다.”</w:t>
      </w:r>
    </w:p>
    <w:p>
      <w:pPr>
        <w:pStyle w:val="SHTKNoteDetail"/>
      </w:pPr>
      <w:r>
        <w:t>• 교감 해설 | 이전 CBETA·현행 원주: （受）＋業【甲】【乙】.</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0660011.</w:t>
      </w:r>
    </w:p>
    <w:p>
      <w:pPr>
        <w:pStyle w:val="SHTKSourceText"/>
      </w:pPr>
      <w:r>
        <w:t>色界中有既有善心。</w:t>
      </w:r>
    </w:p>
    <w:p>
      <w:pPr>
        <w:pStyle w:val="SHTKTranslationText"/>
      </w:pPr>
      <w:r>
        <w:t>색계의 중유에도 선한 마음이 있으므로,</w:t>
      </w:r>
    </w:p>
    <w:p>
      <w:pPr>
        <w:pStyle w:val="SHTKSourceText"/>
      </w:pPr>
      <w:r>
        <w:t>故知亦造順現[12]受業。</w:t>
      </w:r>
    </w:p>
    <w:p>
      <w:pPr>
        <w:pStyle w:val="SHTKTranslationText"/>
      </w:pPr>
      <w:r>
        <w:t>역시 현법수업을 짓는다는 것을 알 수 있다.</w:t>
      </w:r>
    </w:p>
    <w:p>
      <w:pPr>
        <w:pStyle w:val="SHTKNoteSummary"/>
      </w:pPr>
      <w:r>
        <w:t>교감 요약 | [CBETA 교감] 甲본에는 受 없음</w:t>
      </w:r>
    </w:p>
    <w:p>
      <w:pPr>
        <w:pStyle w:val="SHTKNoteDetail"/>
      </w:pPr>
      <w:r>
        <w:t>• 교감 번호 | 0660012</w:t>
      </w:r>
    </w:p>
    <w:p>
      <w:pPr>
        <w:pStyle w:val="SHTKNoteDetail"/>
      </w:pPr>
      <w:r>
        <w:t>• 저본 독법 | 受 → ‘수/감수’</w:t>
      </w:r>
    </w:p>
    <w:p>
      <w:pPr>
        <w:pStyle w:val="SHTKNoteDetail"/>
      </w:pPr>
      <w:r>
        <w:t>• 이문 독법 | ∅ → ‘해당 성분 없음(탈락)’</w:t>
      </w:r>
    </w:p>
    <w:p>
      <w:pPr>
        <w:pStyle w:val="SHTKNoteDetail"/>
      </w:pPr>
      <w:r>
        <w:t>• 저본 기준 번역 | “역시 현법수업을 짓는다는 것을 알 수 있다.”</w:t>
      </w:r>
    </w:p>
    <w:p>
      <w:pPr>
        <w:pStyle w:val="SHTKNoteDetail"/>
      </w:pPr>
      <w:r>
        <w:t>• 교감 해설 | 이전 CBETA·현행 원주: 〔受〕－【甲】.</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0660012.</w:t>
      </w:r>
    </w:p>
    <w:p>
      <w:pPr>
        <w:pStyle w:val="SHTKSourceText"/>
      </w:pPr>
      <w:r>
        <w:t>然無諸位略而不論問此論云。中生一同分者是何同分。若是四生同分。中有是化。生有是胎等。若五趣同分。中有非趣。若類同分。中．生類別。今言一者為是何耶答一業引故同分是一。非謂生．趣．類同分一。</w:t>
      </w:r>
    </w:p>
    <w:p>
      <w:pPr>
        <w:pStyle w:val="SHTKTranslationText"/>
      </w:pPr>
      <w:r>
        <w:t>그러나 여러 단계가 없으므로 간략히 하여 논하지 않는다. 묻는다. 이 논에서 말하기를, “중유와 생유는 하나의 동분이다”라고 하였는데, 어떤 동분인가? 만약 네 가지 생의 동분이라면, 중유는 화생이고, 생유는 태생 등이다. 만약 다섯 취의 동분이라면, 중유는 취가 아니다. 만약 유동분이라면, 중유와 생유는 부류가 다르다. 그런데 지금 하나라고 말한 것은 무엇을 가리키는가? 답한다. 하나의 업이 이끌었기 때문에 동분이 하나인 것이다. 생과 취와 부류의 동분이 하나라는 뜻이 아니다.</w:t>
      </w:r>
    </w:p>
    <w:p>
      <w:pPr>
        <w:pStyle w:val="SHTKPositionMarker"/>
      </w:pPr>
      <w:bookmarkStart w:id="3549" w:name="loc_0660c20"/>
      <w:bookmarkEnd w:id="3549"/>
      <w:r>
        <w:t>[0660c20]</w:t>
      </w:r>
    </w:p>
    <w:p>
      <w:pPr>
        <w:pStyle w:val="SHTKSourceText"/>
      </w:pPr>
      <w:r>
        <w:t>論。諸定受業其相云何。自下一頌。第四明定受業相。</w:t>
      </w:r>
    </w:p>
    <w:p>
      <w:pPr>
        <w:pStyle w:val="SHTKTranslationText"/>
      </w:pPr>
      <w:r>
        <w:t>논에서 “반드시 받는 업의 양상은 어떠한가?”라고 하였다. 이하의 한 게송은, 넷째로 정수업의 양상을 밝힌다.</w:t>
      </w:r>
    </w:p>
    <w:p>
      <w:pPr>
        <w:pStyle w:val="SHTKPositionMarker"/>
      </w:pPr>
      <w:bookmarkStart w:id="3550" w:name="loc_0660c21"/>
      <w:bookmarkEnd w:id="3550"/>
      <w:r>
        <w:t>[0660c21]</w:t>
      </w:r>
    </w:p>
    <w:p>
      <w:pPr>
        <w:pStyle w:val="SHTKSourceText"/>
      </w:pPr>
      <w:r>
        <w:t>論曰至功德田起。此釋善．惡定受業也。謂造業有三種一重心。謂雖不恒作及於劣境。皆得定受。二恒作。雖是劣心及非勝境。亦得定受。三於增上功德田起。雖是劣心及非恒作。亦得定受。論。功德田者至所起諸業。釋功德田勝果謂羅漢等勝定謂慈定等僧謂通凡．聖。</w:t>
      </w:r>
    </w:p>
    <w:p>
      <w:pPr>
        <w:pStyle w:val="SHTKTranslationText"/>
      </w:pPr>
      <w:r>
        <w:t>논에서 “말한다……공덕의 밭에서 일으킨다”라고 하였다. 선업과 악업 가운데 반드시 받는 업을 해석한다. 업을 짓는 데에는 세 종류가 있다. 첫째는 강한 마음이다. 곧 비록 항상 짓는 것은 아니고 열등한 대상에 대해서 짓더라도, 반드시 과보를 받게 된다. 둘째는 항상 짓는 것이다. 비록 미약한 마음이고 뛰어난 대상이 아니더라도, 역시 반드시 과보를 받게 된다. 셋째는 뛰어난 공덕의 밭에 대하여 일으키는 것이다. 비록 미약한 마음이고 항상 짓는 것이 아니더라도, 역시 반드시 과보를 받게 된다. 논에서 “공덕의 밭이란……일으킨 여러 업이다”라고 하였다. 공덕의 밭을 해석한다. 뛰어난 과란 아라한 등을 말하고, 뛰어난 선정이란 자정(慈定) 등을 말하며, 승가란 범부와 성인 모두를 아우르는 것이다.</w:t>
      </w:r>
    </w:p>
    <w:p>
      <w:pPr>
        <w:pStyle w:val="SHTKPositionMarker"/>
      </w:pPr>
      <w:bookmarkStart w:id="3551" w:name="loc_0660c28"/>
      <w:bookmarkEnd w:id="3551"/>
      <w:r>
        <w:t>[0660c28]</w:t>
      </w:r>
    </w:p>
    <w:p>
      <w:pPr>
        <w:pStyle w:val="SHTKSourceText"/>
      </w:pPr>
      <w:r>
        <w:t>論。或於父母至餘非定受。釋唯不善定業相也。除上定業餘非定受。</w:t>
      </w:r>
    </w:p>
    <w:p>
      <w:pPr>
        <w:pStyle w:val="SHTKTranslationText"/>
      </w:pPr>
      <w:r>
        <w:t>논에서 “혹은 부모에 대하여……나머지는 반드시 받는 것이 아니다”라고 하였다. 오직 불선업 가운데 반드시 받는 업의 양상을 해석한다. 위의 정업을 제외한 나머지는 반드시 받는 것이 아니다.</w:t>
      </w:r>
    </w:p>
    <w:p>
      <w:pPr>
        <w:pStyle w:val="SHTKPositionMarker"/>
      </w:pPr>
      <w:bookmarkStart w:id="3552" w:name="loc_0661a01"/>
      <w:bookmarkEnd w:id="3552"/>
      <w:r>
        <w:t>[0661a01]</w:t>
      </w:r>
    </w:p>
    <w:p>
      <w:pPr>
        <w:pStyle w:val="SHTKSourceText"/>
      </w:pPr>
      <w:r>
        <w:t>論。現法[1]受業其相云何。</w:t>
      </w:r>
    </w:p>
    <w:p>
      <w:pPr>
        <w:pStyle w:val="SHTKTranslationText"/>
      </w:pPr>
      <w:r>
        <w:t>논에서 “현법에서 받는 업의 양상은 어떠한가?”라고 하였다.</w:t>
      </w:r>
    </w:p>
    <w:p>
      <w:pPr>
        <w:pStyle w:val="SHTKNoteSummary"/>
      </w:pPr>
      <w:r>
        <w:t>교감 요약 | [CBETA 교감] 저본 果T29n1558_p0082b12T29n1562_p0571c05 → 이문 受</w:t>
      </w:r>
    </w:p>
    <w:p>
      <w:pPr>
        <w:pStyle w:val="SHTKNoteDetail"/>
      </w:pPr>
      <w:r>
        <w:t>• 교감 번호 | 0661001</w:t>
      </w:r>
    </w:p>
    <w:p>
      <w:pPr>
        <w:pStyle w:val="SHTKNoteDetail"/>
      </w:pPr>
      <w:r>
        <w:t>• 저본 독법 | 果T29n1558_p0082b12T29n1562_p0571c05</w:t>
      </w:r>
    </w:p>
    <w:p>
      <w:pPr>
        <w:pStyle w:val="SHTKNoteDetail"/>
      </w:pPr>
      <w:r>
        <w:t>• 이문 독법 | 受 → ‘수/감수’</w:t>
      </w:r>
    </w:p>
    <w:p>
      <w:pPr>
        <w:pStyle w:val="SHTKNoteDetail"/>
      </w:pPr>
      <w:r>
        <w:t>• 저본 기준 번역 | “논에서 “현법에서 받는 업의 양상은 어떠한가?”라고 하였다.”</w:t>
      </w:r>
    </w:p>
    <w:p>
      <w:pPr>
        <w:pStyle w:val="SHTKNoteDetail"/>
      </w:pPr>
      <w:r>
        <w:t>• 교감 해설 | 이전 CBETA·현행 원주: 受論作果. 앱 대응: 이전 CBETA에는 독립 앱 없음, 현행에는 교차참조 앱 있음. 본문의 ‘受’는 그대로 유지한다.</w:t>
      </w:r>
    </w:p>
    <w:p>
      <w:pPr>
        <w:pStyle w:val="SHTKNoteDetail"/>
      </w:pPr>
      <w:r>
        <w:t>• 번역 영향 판정 | [의미 차이 있음]</w:t>
      </w:r>
    </w:p>
    <w:p>
      <w:pPr>
        <w:pStyle w:val="SHTKNoteDetail"/>
      </w:pPr>
      <w:r>
        <w:t>• 출처 | CBETA T41n1822, 교감 번호 0661001.</w:t>
      </w:r>
    </w:p>
    <w:p>
      <w:pPr>
        <w:pStyle w:val="SHTKSourceText"/>
      </w:pPr>
      <w:r>
        <w:t>自下一頌。第五明現法果業相。</w:t>
      </w:r>
    </w:p>
    <w:p>
      <w:pPr>
        <w:pStyle w:val="SHTKTranslationText"/>
      </w:pPr>
      <w:r>
        <w:t>이하의 한 게송은, 다섯째로 현법에서 과보를 받는 업의 양상을 밝힌다.</w:t>
      </w:r>
    </w:p>
    <w:p>
      <w:pPr>
        <w:pStyle w:val="SHTKPositionMarker"/>
      </w:pPr>
      <w:bookmarkStart w:id="3553" w:name="loc_0661a02"/>
      <w:bookmarkEnd w:id="3553"/>
      <w:r>
        <w:t>[0661a02]</w:t>
      </w:r>
    </w:p>
    <w:p>
      <w:pPr>
        <w:pStyle w:val="SHTKSourceText"/>
      </w:pPr>
      <w:r>
        <w:t>論。曰至其類非一。釋由田也。</w:t>
      </w:r>
    </w:p>
    <w:p>
      <w:pPr>
        <w:pStyle w:val="SHTKTranslationText"/>
      </w:pPr>
      <w:r>
        <w:t>논에서 “말한다……그 종류가 하나만은 아니다”라고 하였다. 복전으로 말미암는 것을 해석한다.</w:t>
      </w:r>
    </w:p>
    <w:p>
      <w:pPr>
        <w:pStyle w:val="SHTKPositionMarker"/>
      </w:pPr>
      <w:bookmarkStart w:id="3554" w:name="loc_0661a03"/>
      <w:bookmarkEnd w:id="3554"/>
      <w:r>
        <w:t>[0661a03]</w:t>
      </w:r>
    </w:p>
    <w:p>
      <w:pPr>
        <w:pStyle w:val="SHTKSourceText"/>
      </w:pPr>
      <w:r>
        <w:t>論。由意勝者至事亦非一。釋由意殊勝也。</w:t>
      </w:r>
    </w:p>
    <w:p>
      <w:pPr>
        <w:pStyle w:val="SHTKTranslationText"/>
      </w:pPr>
      <w:r>
        <w:t>논에서 “의도가 뛰어나기 때문에……일 또한 하나만은 아니다”라고 하였다. 의도가 뛰어나기 때문이라는 것을 해석한다.</w:t>
      </w:r>
    </w:p>
    <w:p>
      <w:pPr>
        <w:pStyle w:val="SHTKPositionMarker"/>
      </w:pPr>
      <w:bookmarkStart w:id="3555" w:name="loc_0661a04"/>
      <w:bookmarkEnd w:id="3555"/>
      <w:r>
        <w:t>[0661a04]</w:t>
      </w:r>
    </w:p>
    <w:p>
      <w:pPr>
        <w:pStyle w:val="SHTKSourceText"/>
      </w:pPr>
      <w:r>
        <w:t>論。或生此地至招現法果。釋不定招現果也。</w:t>
      </w:r>
    </w:p>
    <w:p>
      <w:pPr>
        <w:pStyle w:val="SHTKTranslationText"/>
      </w:pPr>
      <w:r>
        <w:t>논에서 “혹은 이 지에서 태어나……현법의 과보를 초래한다”라고 하였다. 부정업이 현법의 과보를 초래하는 것을 해석한다.</w:t>
      </w:r>
    </w:p>
    <w:p>
      <w:pPr>
        <w:pStyle w:val="SHTKSourceText"/>
      </w:pPr>
      <w:r>
        <w:t>有位不定定受之業定轉此業於現法受更不重生於此地[2]受。</w:t>
      </w:r>
    </w:p>
    <w:p>
      <w:pPr>
        <w:pStyle w:val="SHTKTranslationText"/>
      </w:pPr>
      <w:r>
        <w:t>과보를 받을 단계는 결정되지 않았으나 받는 것은 결정된 업이므로, 이 업을 반드시 현법에서 받는 것으로 돌려놓고 다시 이 지에 태어나 받아들이지 않는다.</w:t>
      </w:r>
    </w:p>
    <w:p>
      <w:pPr>
        <w:pStyle w:val="SHTKNoteSummary"/>
      </w:pPr>
      <w:r>
        <w:t>교감 요약 | [CBETA 교감] 저본 受 → 甲·乙본 共受</w:t>
      </w:r>
    </w:p>
    <w:p>
      <w:pPr>
        <w:pStyle w:val="SHTKNoteDetail"/>
      </w:pPr>
      <w:r>
        <w:t>• 교감 번호 | 0661002</w:t>
      </w:r>
    </w:p>
    <w:p>
      <w:pPr>
        <w:pStyle w:val="SHTKNoteDetail"/>
      </w:pPr>
      <w:r>
        <w:t>• 저본 독법 | 受 → ‘수/감수’</w:t>
      </w:r>
    </w:p>
    <w:p>
      <w:pPr>
        <w:pStyle w:val="SHTKNoteDetail"/>
      </w:pPr>
      <w:r>
        <w:t>• 이문 독법 | 共受</w:t>
      </w:r>
    </w:p>
    <w:p>
      <w:pPr>
        <w:pStyle w:val="SHTKNoteDetail"/>
      </w:pPr>
      <w:r>
        <w:t>• 저본 기준 번역 | “과보를 받을 단계는 결정되지 않았으나 받는 것은 결정된 업이므로, 이 업을 반드시 현법에서 받는 것으로 돌려놓고 다시 이 지에 태어나 받아들이지 않는다.”</w:t>
      </w:r>
    </w:p>
    <w:p>
      <w:pPr>
        <w:pStyle w:val="SHTKNoteDetail"/>
      </w:pPr>
      <w:r>
        <w:t>• 교감 해설 | 이전 CBETA·현행 원주: （共）＋受【甲】【乙】.</w:t>
      </w:r>
    </w:p>
    <w:p>
      <w:pPr>
        <w:pStyle w:val="SHTKNoteDetail"/>
      </w:pPr>
      <w:r>
        <w:t>• 교감 해설 | ‘有位不定定受之業定轉此業於現法受更不重生於此地受’는 지위 불정과 과보 수취의 정성을 구별해 읽었으며, 원문의 반복 ‘定’은 삭제하지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0661002.</w:t>
      </w:r>
    </w:p>
    <w:p>
      <w:pPr>
        <w:pStyle w:val="SHTKPositionMarker"/>
      </w:pPr>
      <w:bookmarkStart w:id="3556" w:name="loc_0661a07"/>
      <w:bookmarkEnd w:id="3556"/>
      <w:r>
        <w:t>[0661a07]</w:t>
      </w:r>
    </w:p>
    <w:p>
      <w:pPr>
        <w:pStyle w:val="SHTKSourceText"/>
      </w:pPr>
      <w:r>
        <w:t>論。若有餘位至受異熟果。釋位定之業不可轉故障離染也若於現受之餘。即是生．後定業。由業力故必定無有永離染義。暫離染義。於理無違。後退容還生於此地。</w:t>
      </w:r>
    </w:p>
    <w:p>
      <w:pPr>
        <w:pStyle w:val="SHTKTranslationText"/>
      </w:pPr>
      <w:r>
        <w:t>논에서 “만약 다른 단계에서……이숙과를 받는다”라고 하였다. 단계가 결정된 업은 바꿀 수 없으므로 염오를 떠나는 데 장애가 됨을 해석한다. 만약 현법에서 받는 것 이외의 업이라면, 곧 차생수업과 후차수업이라는 정업이다. 업의 힘으로 말미암아 반드시 염오를 영원히 떠나는 일은 없다. 잠시 염오를 떠나는 일은, 이치에 어긋나지 않는다. 뒤에 퇴전하여 이 지에 다시 태어날 수도 있기 때문이다.</w:t>
      </w:r>
    </w:p>
    <w:p>
      <w:pPr>
        <w:pStyle w:val="SHTKSourceText"/>
      </w:pPr>
      <w:r>
        <w:t>然非[3]果位不能生故。</w:t>
      </w:r>
    </w:p>
    <w:p>
      <w:pPr>
        <w:pStyle w:val="SHTKTranslationText"/>
      </w:pPr>
      <w:r>
        <w:t>그러나 과위에 이른 경우는 그렇지 않다. 다시 태어날 수 없기 때문이다.</w:t>
      </w:r>
    </w:p>
    <w:p>
      <w:pPr>
        <w:pStyle w:val="SHTKNoteSummary"/>
      </w:pPr>
      <w:r>
        <w:t>교감 요약 | [CBETA 교감] 저본 果 → 甲·乙본 一果</w:t>
      </w:r>
    </w:p>
    <w:p>
      <w:pPr>
        <w:pStyle w:val="SHTKNoteDetail"/>
      </w:pPr>
      <w:r>
        <w:t>• 교감 번호 | 0661003</w:t>
      </w:r>
    </w:p>
    <w:p>
      <w:pPr>
        <w:pStyle w:val="SHTKNoteDetail"/>
      </w:pPr>
      <w:r>
        <w:t>• 저본 독법 | 果 → ‘결과/과’</w:t>
      </w:r>
    </w:p>
    <w:p>
      <w:pPr>
        <w:pStyle w:val="SHTKNoteDetail"/>
      </w:pPr>
      <w:r>
        <w:t>• 이문 독법 | 一果 → ‘하나/첫째 / 결과/과’</w:t>
      </w:r>
    </w:p>
    <w:p>
      <w:pPr>
        <w:pStyle w:val="SHTKNoteDetail"/>
      </w:pPr>
      <w:r>
        <w:t>• 저본 기준 번역 | “그러나 과위에 이른 경우는 그렇지 않다. 다시 태어날 수 없기 때문이다.”</w:t>
      </w:r>
    </w:p>
    <w:p>
      <w:pPr>
        <w:pStyle w:val="SHTKNoteDetail"/>
      </w:pPr>
      <w:r>
        <w:t>• 교감 해설 | 이전 CBETA·현행 원주: （一）＋果【甲】【乙】.</w:t>
      </w:r>
    </w:p>
    <w:p>
      <w:pPr>
        <w:pStyle w:val="SHTKNoteDetail"/>
      </w:pPr>
      <w:r>
        <w:t>• 교감 해설 | 저본 ‘然非果位不能生故’의 생략된 주어·부정 범위가 압축되어 있다. 해당 위치의 갑·을본 ‘一果位’를 본문에 무단 합치지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0661003.</w:t>
      </w:r>
    </w:p>
    <w:p>
      <w:pPr>
        <w:pStyle w:val="SHTKPositionMarker"/>
      </w:pPr>
      <w:bookmarkStart w:id="3557" w:name="loc_0661a11"/>
      <w:bookmarkEnd w:id="3557"/>
      <w:r>
        <w:t>[0661a11]</w:t>
      </w:r>
    </w:p>
    <w:p>
      <w:pPr>
        <w:pStyle w:val="SHTKSourceText"/>
      </w:pPr>
      <w:r>
        <w:t>論。若於異熟至不受異熟。</w:t>
      </w:r>
    </w:p>
    <w:p>
      <w:pPr>
        <w:pStyle w:val="SHTKTranslationText"/>
      </w:pPr>
      <w:r>
        <w:t>논에서 “만약 이숙에 관하여……이숙을 받지 않는다”라고 하였다.</w:t>
      </w:r>
    </w:p>
    <w:p>
      <w:pPr>
        <w:pStyle w:val="SHTKSourceText"/>
      </w:pPr>
      <w:r>
        <w:t>釋位[4]熟俱不定者。</w:t>
      </w:r>
    </w:p>
    <w:p>
      <w:pPr>
        <w:pStyle w:val="SHTKTranslationText"/>
      </w:pPr>
      <w:r>
        <w:t>단계와 이숙이 모두 결정되지 않은 업을 해석한다.</w:t>
      </w:r>
    </w:p>
    <w:p>
      <w:pPr>
        <w:pStyle w:val="SHTKNoteSummary"/>
      </w:pPr>
      <w:r>
        <w:t>교감 요약 | [CBETA 교감] 저본 熟 → 甲·乙본 異熟</w:t>
      </w:r>
    </w:p>
    <w:p>
      <w:pPr>
        <w:pStyle w:val="SHTKNoteDetail"/>
      </w:pPr>
      <w:r>
        <w:t>• 교감 번호 | 0661004</w:t>
      </w:r>
    </w:p>
    <w:p>
      <w:pPr>
        <w:pStyle w:val="SHTKNoteDetail"/>
      </w:pPr>
      <w:r>
        <w:t>• 저본 독법 | 熟</w:t>
      </w:r>
    </w:p>
    <w:p>
      <w:pPr>
        <w:pStyle w:val="SHTKNoteDetail"/>
      </w:pPr>
      <w:r>
        <w:t>• 이문 독법 | 異熟</w:t>
      </w:r>
    </w:p>
    <w:p>
      <w:pPr>
        <w:pStyle w:val="SHTKNoteDetail"/>
      </w:pPr>
      <w:r>
        <w:t>• 저본 기준 번역 | “단계와 이숙이 모두 결정되지 않은 업을 해석한다.”</w:t>
      </w:r>
    </w:p>
    <w:p>
      <w:pPr>
        <w:pStyle w:val="SHTKNoteDetail"/>
      </w:pPr>
      <w:r>
        <w:t>• 교감 해설 | 이전 CBETA·현행 원주: （異）＋熟【甲】【乙】.</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0661004.</w:t>
      </w:r>
    </w:p>
    <w:p>
      <w:pPr>
        <w:pStyle w:val="SHTKSourceText"/>
      </w:pPr>
      <w:r>
        <w:t>由離染故總不受也。</w:t>
      </w:r>
    </w:p>
    <w:p>
      <w:pPr>
        <w:pStyle w:val="SHTKTranslationText"/>
      </w:pPr>
      <w:r>
        <w:t>염오를 떠났기 때문에 끝내 받지 않는 것이다.</w:t>
      </w:r>
    </w:p>
    <w:p>
      <w:pPr>
        <w:pStyle w:val="SHTKPositionMarker"/>
      </w:pPr>
      <w:bookmarkStart w:id="3558" w:name="loc_0661a14"/>
      <w:bookmarkEnd w:id="3558"/>
      <w:r>
        <w:t>[0661a14]</w:t>
      </w:r>
    </w:p>
    <w:p>
      <w:pPr>
        <w:pStyle w:val="SHTKSourceText"/>
      </w:pPr>
      <w:r>
        <w:t>論。何田起業定即受耶。自下一頌。第六明即受果業。</w:t>
      </w:r>
    </w:p>
    <w:p>
      <w:pPr>
        <w:pStyle w:val="SHTKTranslationText"/>
      </w:pPr>
      <w:r>
        <w:t>논에서 “어떤 밭에 업을 일으키면 반드시 곧 받는가?”라고 하였다. 이하의 한 게송은, 여섯째로 곧바로 과보를 받는 업을 밝힌다.</w:t>
      </w:r>
    </w:p>
    <w:p>
      <w:pPr>
        <w:pStyle w:val="SHTKPositionMarker"/>
      </w:pPr>
      <w:bookmarkStart w:id="3559" w:name="loc_0661a15"/>
      <w:bookmarkEnd w:id="3559"/>
      <w:r>
        <w:t>[0661a15]</w:t>
      </w:r>
    </w:p>
    <w:p>
      <w:pPr>
        <w:pStyle w:val="SHTKSourceText"/>
      </w:pPr>
      <w:r>
        <w:t>論曰至定即受果。總釋由田即受果也於如是類功德田者。即是頌中六種功德田也。</w:t>
      </w:r>
    </w:p>
    <w:p>
      <w:pPr>
        <w:pStyle w:val="SHTKTranslationText"/>
      </w:pPr>
      <w:r>
        <w:t>논에서 “말한다……반드시 곧 과보를 받는다”라고 하였다. 복전으로 말미암아 곧바로 과보를 받는 것을 총괄하여 해석한다. 이와 같은 부류의 공덕의 밭이라는 것은, 바로 게송에서 말하는 여섯 종류의 공덕의 밭이다.</w:t>
      </w:r>
    </w:p>
    <w:p>
      <w:pPr>
        <w:pStyle w:val="SHTKPositionMarker"/>
      </w:pPr>
      <w:bookmarkStart w:id="3560" w:name="loc_0661a17"/>
      <w:bookmarkEnd w:id="3560"/>
      <w:r>
        <w:t>[0661a17]</w:t>
      </w:r>
    </w:p>
    <w:p>
      <w:pPr>
        <w:pStyle w:val="SHTKSourceText"/>
      </w:pPr>
      <w:r>
        <w:t>論。功德田者謂佛上首僧。釋第一也。此僧眾中佛為上首正理論云。佛若非僧攝。契經何故作如是言。汝等若能以少施物。</w:t>
      </w:r>
    </w:p>
    <w:p>
      <w:pPr>
        <w:pStyle w:val="SHTKTranslationText"/>
      </w:pPr>
      <w:r>
        <w:t>논에서 “공덕의 밭이란 부처님을 상수로 하는 승가를 말한다”라고 하였다. 첫째를 해석한 것이다. 이 승가의 무리 가운데 부처님이 상수이다. 《순정리론》에서 말하였다. 부처님이 승가에 포함되지 않는다면, 경전에서 어째서 이와 같이 말하였는가? 그대들이 만약 적은 보시물로,</w:t>
      </w:r>
    </w:p>
    <w:p>
      <w:pPr>
        <w:pStyle w:val="SHTKSourceText"/>
      </w:pPr>
      <w:r>
        <w:t>如[5]次供養佛上首僧。</w:t>
      </w:r>
    </w:p>
    <w:p>
      <w:pPr>
        <w:pStyle w:val="SHTKTranslationText"/>
      </w:pPr>
      <w:r>
        <w:t>차례대로 부처님을 상수로 하는 승가에 공양할 수 있다면,</w:t>
      </w:r>
    </w:p>
    <w:p>
      <w:pPr>
        <w:pStyle w:val="SHTKNoteSummary"/>
      </w:pPr>
      <w:r>
        <w:t>교감 요약 | [CBETA 교감] 저본 次 → 甲·乙본 法</w:t>
      </w:r>
    </w:p>
    <w:p>
      <w:pPr>
        <w:pStyle w:val="SHTKNoteDetail"/>
      </w:pPr>
      <w:r>
        <w:t>• 교감 번호 | 0661005</w:t>
      </w:r>
    </w:p>
    <w:p>
      <w:pPr>
        <w:pStyle w:val="SHTKNoteDetail"/>
      </w:pPr>
      <w:r>
        <w:t>• 저본 독법 | 次</w:t>
      </w:r>
    </w:p>
    <w:p>
      <w:pPr>
        <w:pStyle w:val="SHTKNoteDetail"/>
      </w:pPr>
      <w:r>
        <w:t>• 이문 독법 | 法 → ‘법’</w:t>
      </w:r>
    </w:p>
    <w:p>
      <w:pPr>
        <w:pStyle w:val="SHTKNoteDetail"/>
      </w:pPr>
      <w:r>
        <w:t>• 저본 기준 번역 | “차례대로 부처님을 상수로 하는 승가에 공양할 수 있다면,”</w:t>
      </w:r>
    </w:p>
    <w:p>
      <w:pPr>
        <w:pStyle w:val="SHTKNoteDetail"/>
      </w:pPr>
      <w:r>
        <w:t>• 교감 해설 | 이전 CBETA·현행 원주: 次＝法【甲】【乙】.</w:t>
      </w:r>
    </w:p>
    <w:p>
      <w:pPr>
        <w:pStyle w:val="SHTKNoteDetail"/>
      </w:pPr>
      <w:r>
        <w:t>• 번역 영향 판정 | [의미 차이 있음]</w:t>
      </w:r>
    </w:p>
    <w:p>
      <w:pPr>
        <w:pStyle w:val="SHTKNoteDetail"/>
      </w:pPr>
      <w:r>
        <w:t>• 출처 | CBETA T41n1822, 교감 번호 0661005.</w:t>
      </w:r>
    </w:p>
    <w:p>
      <w:pPr>
        <w:pStyle w:val="SHTKSourceText"/>
      </w:pPr>
      <w:r>
        <w:t>於僧田獲得周遍清淨[6]福正理又云。</w:t>
      </w:r>
    </w:p>
    <w:p>
      <w:pPr>
        <w:pStyle w:val="SHTKTranslationText"/>
      </w:pPr>
      <w:r>
        <w:t>승가라는 복전에서 두루 청정한 복을 얻는다. 《순정리론》은 또 말하였다.</w:t>
      </w:r>
    </w:p>
    <w:p>
      <w:pPr>
        <w:pStyle w:val="SHTKNoteSummary"/>
      </w:pPr>
      <w:r>
        <w:t>교감 요약 | [CBETA 교감] 저본 福 → 甲·乙본 福田</w:t>
      </w:r>
    </w:p>
    <w:p>
      <w:pPr>
        <w:pStyle w:val="SHTKNoteDetail"/>
      </w:pPr>
      <w:r>
        <w:t>• 교감 번호 | 0661006</w:t>
      </w:r>
    </w:p>
    <w:p>
      <w:pPr>
        <w:pStyle w:val="SHTKNoteDetail"/>
      </w:pPr>
      <w:r>
        <w:t>• 저본 독법 | 福</w:t>
      </w:r>
    </w:p>
    <w:p>
      <w:pPr>
        <w:pStyle w:val="SHTKNoteDetail"/>
      </w:pPr>
      <w:r>
        <w:t>• 이문 독법 | 福田</w:t>
      </w:r>
    </w:p>
    <w:p>
      <w:pPr>
        <w:pStyle w:val="SHTKNoteDetail"/>
      </w:pPr>
      <w:r>
        <w:t>• 저본 기준 번역 | “승가라는 복전에서 두루 청정한 복을 얻는다. 《순정리론》은 또 말하였다.”</w:t>
      </w:r>
    </w:p>
    <w:p>
      <w:pPr>
        <w:pStyle w:val="SHTKNoteDetail"/>
      </w:pPr>
      <w:r>
        <w:t>• 교감 해설 | 이전 CBETA·현행 원주: 福＋（田）【甲】【乙】.</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0661006.</w:t>
      </w:r>
    </w:p>
    <w:p>
      <w:pPr>
        <w:pStyle w:val="SHTKSourceText"/>
      </w:pPr>
      <w:r>
        <w:t>僧有多種。謂有情人。聲聞。福田。及聖僧等。佛於此內非聲聞僧。可是餘僧。自然覺故(自然覺故。非聲聞也)。</w:t>
      </w:r>
    </w:p>
    <w:p>
      <w:pPr>
        <w:pStyle w:val="SHTKTranslationText"/>
      </w:pPr>
      <w:r>
        <w:t>승가에는 여러 종류가 있다. 이를테면 유정인 승가와, 성문 승가와, 복전인 승가와, 성스러운 승가 등이 있다. 부처님은 이 가운데 성문 승가에는 속하지 않지만, 나머지 승가에는 속할 수 있다. 자연히 깨달았기 때문이다(자연히 깨달았으므로, 성문이 아니다).</w:t>
      </w:r>
    </w:p>
    <w:p>
      <w:pPr>
        <w:pStyle w:val="SHTKPositionMarker"/>
      </w:pPr>
      <w:bookmarkStart w:id="3561" w:name="loc_0661a24"/>
      <w:bookmarkEnd w:id="3561"/>
      <w:r>
        <w:t>[0661a24]</w:t>
      </w:r>
    </w:p>
    <w:p>
      <w:pPr>
        <w:pStyle w:val="SHTKSourceText"/>
      </w:pPr>
      <w:r>
        <w:t>論。約補特伽羅至還復出者。釋第一人也(以寂靜故。福速也)。</w:t>
      </w:r>
    </w:p>
    <w:p>
      <w:pPr>
        <w:pStyle w:val="SHTKTranslationText"/>
      </w:pPr>
      <w:r>
        <w:t>논에서 “보특가라에 의거하면……다시 선정에서 나온 자이다”라고 하였다. 첫째 사람을 해석한 것이다(적정하기 때문에, 복이 빠르게 나타난다).</w:t>
      </w:r>
    </w:p>
    <w:p>
      <w:pPr>
        <w:pStyle w:val="SHTKPositionMarker"/>
      </w:pPr>
      <w:bookmarkStart w:id="3562" w:name="loc_0661a25"/>
      <w:bookmarkEnd w:id="3562"/>
      <w:r>
        <w:t>[0661a25]</w:t>
      </w:r>
    </w:p>
    <w:p>
      <w:pPr>
        <w:pStyle w:val="SHTKSourceText"/>
      </w:pPr>
      <w:r>
        <w:t>論。二從無諍出至相續而轉。釋第二人也(以無量增上利益意樂隨逐故。福速也)。</w:t>
      </w:r>
    </w:p>
    <w:p>
      <w:pPr>
        <w:pStyle w:val="SHTKTranslationText"/>
      </w:pPr>
      <w:r>
        <w:t>논에서 “둘째는 무쟁정에서 나와……상속하여 움직인다”라고 하였다. 둘째 사람을 해석한 것이다(헤아릴 수 없이 뛰어나게 이롭게 하려는 의욕이 계속 따르기 때문에, 복이 빠르게 나타난다).</w:t>
      </w:r>
    </w:p>
    <w:p>
      <w:pPr>
        <w:pStyle w:val="SHTKPositionMarker"/>
      </w:pPr>
      <w:bookmarkStart w:id="3563" w:name="loc_0661a26"/>
      <w:bookmarkEnd w:id="3563"/>
      <w:r>
        <w:t>[0661a26]</w:t>
      </w:r>
    </w:p>
    <w:p>
      <w:pPr>
        <w:pStyle w:val="SHTKSourceText"/>
      </w:pPr>
      <w:r>
        <w:t>論。三從慈定出至相續而轉。釋第三人也(以無量安樂意樂隨逐故。福速)。</w:t>
      </w:r>
    </w:p>
    <w:p>
      <w:pPr>
        <w:pStyle w:val="SHTKTranslationText"/>
      </w:pPr>
      <w:r>
        <w:t>논에서 “셋째는 자정에서 나와……상속하여 움직인다”라고 하였다. 셋째 사람을 해석한 것이다(헤아릴 수 없이 안락하게 하려는 의욕이 계속 따르기 때문에, 복이 빠르게 나타난다).</w:t>
      </w:r>
    </w:p>
    <w:p>
      <w:pPr>
        <w:pStyle w:val="SHTKPositionMarker"/>
      </w:pPr>
      <w:bookmarkStart w:id="3564" w:name="loc_0661a28"/>
      <w:bookmarkEnd w:id="3564"/>
      <w:r>
        <w:t>[0661a28]</w:t>
      </w:r>
    </w:p>
    <w:p>
      <w:pPr>
        <w:pStyle w:val="SHTKSourceText"/>
      </w:pPr>
      <w:r>
        <w:t>論。四從見道出至淨身續起釋第四人也(以斷[7]見惑故。</w:t>
      </w:r>
    </w:p>
    <w:p>
      <w:pPr>
        <w:pStyle w:val="SHTKTranslationText"/>
      </w:pPr>
      <w:r>
        <w:t>논에서 “넷째는 견도에서 나와……청정한 몸의 상속이 일어난다”라고 하였다. 넷째 사람을 해석한 것이다(견혹을 끊었기 때문에,</w:t>
      </w:r>
    </w:p>
    <w:p>
      <w:pPr>
        <w:pStyle w:val="SHTKNoteSummary"/>
      </w:pPr>
      <w:r>
        <w:t>교감 요약 | [CBETA 교감] 저본 見 → 甲·乙본 見道</w:t>
      </w:r>
    </w:p>
    <w:p>
      <w:pPr>
        <w:pStyle w:val="SHTKNoteDetail"/>
      </w:pPr>
      <w:r>
        <w:t>• 교감 번호 | 0661007</w:t>
      </w:r>
    </w:p>
    <w:p>
      <w:pPr>
        <w:pStyle w:val="SHTKNoteDetail"/>
      </w:pPr>
      <w:r>
        <w:t>• 저본 독법 | 見 → ‘견해/보다’</w:t>
      </w:r>
    </w:p>
    <w:p>
      <w:pPr>
        <w:pStyle w:val="SHTKNoteDetail"/>
      </w:pPr>
      <w:r>
        <w:t>• 이문 독법 | 見道 → ‘견해/보다 / 도’</w:t>
      </w:r>
    </w:p>
    <w:p>
      <w:pPr>
        <w:pStyle w:val="SHTKNoteDetail"/>
      </w:pPr>
      <w:r>
        <w:t>• 저본 기준 번역 | “논에서 “넷째는 견도에서 나와……청정한 몸의 상속이 일어난다”라고 하였다. 넷째 사람을 해석한 것이다(견혹을 끊었기 때문에,”</w:t>
      </w:r>
    </w:p>
    <w:p>
      <w:pPr>
        <w:pStyle w:val="SHTKNoteDetail"/>
      </w:pPr>
      <w:r>
        <w:t>• 교감 해설 | 이전 CBETA·현행 원주: 見＋（道）【甲】【乙】.</w:t>
      </w:r>
    </w:p>
    <w:p>
      <w:pPr>
        <w:pStyle w:val="SHTKNoteDetail"/>
      </w:pPr>
      <w:r>
        <w:t>• 번역 영향 판정 | [의미 차이 있음]</w:t>
      </w:r>
    </w:p>
    <w:p>
      <w:pPr>
        <w:pStyle w:val="SHTKNoteDetail"/>
      </w:pPr>
      <w:r>
        <w:t>• 출처 | CBETA T41n1822, 교감 번호 0661007.</w:t>
      </w:r>
    </w:p>
    <w:p>
      <w:pPr>
        <w:pStyle w:val="SHTKSourceText"/>
      </w:pPr>
      <w:r>
        <w:t>得能速果也)。</w:t>
      </w:r>
    </w:p>
    <w:p>
      <w:pPr>
        <w:pStyle w:val="SHTKTranslationText"/>
      </w:pPr>
      <w:r>
        <w:t>빠르게 과보를 얻을 수 있다).</w:t>
      </w:r>
    </w:p>
    <w:p>
      <w:pPr>
        <w:pStyle w:val="SHTKPositionMarker"/>
      </w:pPr>
      <w:bookmarkStart w:id="3565" w:name="loc_0661a29"/>
      <w:bookmarkEnd w:id="3565"/>
      <w:r>
        <w:t>[0661a29]</w:t>
      </w:r>
    </w:p>
    <w:p>
      <w:pPr>
        <w:pStyle w:val="SHTKSourceText"/>
      </w:pPr>
      <w:r>
        <w:t>論。五從修道至淨身續起。釋第五人也(以斷修惑故。得福速也)。</w:t>
      </w:r>
    </w:p>
    <w:p>
      <w:pPr>
        <w:pStyle w:val="SHTKTranslationText"/>
      </w:pPr>
      <w:r>
        <w:t>논에서 “다섯째는 수도에서 나와……청정한 몸의 상속이 일어난다”라고 하였다. 다섯째 사람을 해석한 것이다(수혹을 끊었기 때문에, 복을 빠르게 얻는다).</w:t>
      </w:r>
    </w:p>
    <w:p>
      <w:pPr>
        <w:pStyle w:val="SHTKPositionMarker"/>
      </w:pPr>
      <w:bookmarkStart w:id="3566" w:name="loc_0661b01"/>
      <w:bookmarkEnd w:id="3566"/>
      <w:r>
        <w:t>[0661b01]</w:t>
      </w:r>
    </w:p>
    <w:p>
      <w:pPr>
        <w:pStyle w:val="SHTKSourceText"/>
      </w:pPr>
      <w:r>
        <w:t>論。故說此五至能招即果。總結上也。</w:t>
      </w:r>
    </w:p>
    <w:p>
      <w:pPr>
        <w:pStyle w:val="SHTKTranslationText"/>
      </w:pPr>
      <w:r>
        <w:t>논에서 “그러므로 이 다섯은……곧바로 과보를 초래할 수 있다”라고 하였다. 위의 내용을 총괄하여 결론지은 것이다.</w:t>
      </w:r>
    </w:p>
    <w:p>
      <w:pPr>
        <w:pStyle w:val="SHTKSourceText"/>
      </w:pPr>
      <w:r>
        <w:t>若於上六田有損得非[8]愛即果。</w:t>
      </w:r>
    </w:p>
    <w:p>
      <w:pPr>
        <w:pStyle w:val="SHTKTranslationText"/>
      </w:pPr>
      <w:r>
        <w:t>위의 여섯 복전에 손상을 가하면 곧바로 사랑스럽지 않은 과보를 얻고,</w:t>
      </w:r>
    </w:p>
    <w:p>
      <w:pPr>
        <w:pStyle w:val="SHTKNoteSummary"/>
      </w:pPr>
      <w:r>
        <w:t>교감 요약 | [CBETA 교감] 저본 愛 → 甲·乙본 受</w:t>
      </w:r>
    </w:p>
    <w:p>
      <w:pPr>
        <w:pStyle w:val="SHTKNoteDetail"/>
      </w:pPr>
      <w:r>
        <w:t>• 교감 번호 | 0661008</w:t>
      </w:r>
    </w:p>
    <w:p>
      <w:pPr>
        <w:pStyle w:val="SHTKNoteDetail"/>
      </w:pPr>
      <w:r>
        <w:t>• 저본 독법 | 愛</w:t>
      </w:r>
    </w:p>
    <w:p>
      <w:pPr>
        <w:pStyle w:val="SHTKNoteDetail"/>
      </w:pPr>
      <w:r>
        <w:t>• 이문 독법 | 受 → ‘수/감수’</w:t>
      </w:r>
    </w:p>
    <w:p>
      <w:pPr>
        <w:pStyle w:val="SHTKNoteDetail"/>
      </w:pPr>
      <w:r>
        <w:t>• 저본 기준 번역 | “위의 여섯 복전에 손상을 가하면 곧바로 사랑스럽지 않은 과보를 얻고,”</w:t>
      </w:r>
    </w:p>
    <w:p>
      <w:pPr>
        <w:pStyle w:val="SHTKNoteDetail"/>
      </w:pPr>
      <w:r>
        <w:t>• 교감 해설 | 이전 CBETA·현행 원주: 愛＝受【甲】【乙】＊. 다음 별표도 이 번호에 연결된다.</w:t>
      </w:r>
    </w:p>
    <w:p>
      <w:pPr>
        <w:pStyle w:val="SHTKNoteDetail"/>
      </w:pPr>
      <w:r>
        <w:t>• 번역 영향 판정 | [의미 차이 있음]</w:t>
      </w:r>
    </w:p>
    <w:p>
      <w:pPr>
        <w:pStyle w:val="SHTKNoteDetail"/>
      </w:pPr>
      <w:r>
        <w:t>• 출처 | CBETA T41n1822, 교감 번호 0661008.</w:t>
      </w:r>
    </w:p>
    <w:p>
      <w:pPr>
        <w:pStyle w:val="SHTKSourceText"/>
      </w:pPr>
      <w:r>
        <w:t>有益得[＊]愛即果</w:t>
      </w:r>
    </w:p>
    <w:p>
      <w:pPr>
        <w:pStyle w:val="SHTKTranslationText"/>
      </w:pPr>
      <w:r>
        <w:t>이익을 베풀면 곧바로 사랑스러운 과보를 얻는다.</w:t>
      </w:r>
    </w:p>
    <w:p>
      <w:pPr>
        <w:pStyle w:val="SHTKNoteSummary"/>
      </w:pPr>
      <w:r>
        <w:t>교감 요약 | [CBETA 교감] 저본 愛 → 甲·乙본 受</w:t>
      </w:r>
    </w:p>
    <w:p>
      <w:pPr>
        <w:pStyle w:val="SHTKNoteDetail"/>
      </w:pPr>
      <w:r>
        <w:t>• 원교감 원문 | 愛【大】＊，受【甲】【乙】＊</w:t>
      </w:r>
    </w:p>
    <w:p>
      <w:pPr>
        <w:pStyle w:val="SHTKNoteDetail"/>
      </w:pPr>
      <w:r>
        <w:t>• 해당 번역 | “이익을 베풀면 곧바로 사랑스러운 과보를 얻는다.”</w:t>
      </w:r>
    </w:p>
    <w:p>
      <w:pPr>
        <w:pStyle w:val="SHTKNoteDetail"/>
      </w:pPr>
      <w:r>
        <w:t>• 번역 영향 판정 | [의미 차이 있음]</w:t>
      </w:r>
    </w:p>
    <w:p>
      <w:pPr>
        <w:pStyle w:val="SHTKNoteDetail"/>
      </w:pPr>
      <w:r>
        <w:t>• 출처 | CBETA T41n1822, 교감 번호 0661008.</w:t>
      </w:r>
    </w:p>
    <w:p>
      <w:pPr>
        <w:pStyle w:val="SHTKSourceText"/>
      </w:pPr>
      <w:r>
        <w:t>正理論云。從如是五初出位中。</w:t>
      </w:r>
    </w:p>
    <w:p>
      <w:pPr>
        <w:pStyle w:val="SHTKTranslationText"/>
      </w:pPr>
      <w:r>
        <w:t>《순정리론》에서 말하였다. 이와 같은 다섯 사람이 선정에서 처음 나온 단계에는,</w:t>
      </w:r>
    </w:p>
    <w:p>
      <w:pPr>
        <w:pStyle w:val="SHTKSourceText"/>
      </w:pPr>
      <w:r>
        <w:t>乘前所修勝功德[9]勢。</w:t>
      </w:r>
    </w:p>
    <w:p>
      <w:pPr>
        <w:pStyle w:val="SHTKTranslationText"/>
      </w:pPr>
      <w:r>
        <w:t>앞서 닦은 뛰어난 공덕의 세력에 힘입어,</w:t>
      </w:r>
    </w:p>
    <w:p>
      <w:pPr>
        <w:pStyle w:val="SHTKNoteSummary"/>
      </w:pPr>
      <w:r>
        <w:t>교감 요약 | [CBETA 교감] 저본 勢 → 甲·乙본 勢力</w:t>
      </w:r>
    </w:p>
    <w:p>
      <w:pPr>
        <w:pStyle w:val="SHTKNoteDetail"/>
      </w:pPr>
      <w:r>
        <w:t>• 교감 번호 | 0661009</w:t>
      </w:r>
    </w:p>
    <w:p>
      <w:pPr>
        <w:pStyle w:val="SHTKNoteDetail"/>
      </w:pPr>
      <w:r>
        <w:t>• 저본 독법 | 勢</w:t>
      </w:r>
    </w:p>
    <w:p>
      <w:pPr>
        <w:pStyle w:val="SHTKNoteDetail"/>
      </w:pPr>
      <w:r>
        <w:t>• 이문 독법 | 勢力</w:t>
      </w:r>
    </w:p>
    <w:p>
      <w:pPr>
        <w:pStyle w:val="SHTKNoteDetail"/>
      </w:pPr>
      <w:r>
        <w:t>• 저본 기준 번역 | “앞서 닦은 뛰어난 공덕의 세력에 힘입어,”</w:t>
      </w:r>
    </w:p>
    <w:p>
      <w:pPr>
        <w:pStyle w:val="SHTKNoteDetail"/>
      </w:pPr>
      <w:r>
        <w:t>• 교감 해설 | 이전 CBETA·현행 원주: 勢＋（力）【甲】【乙】.</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0661009.</w:t>
      </w:r>
    </w:p>
    <w:p>
      <w:pPr>
        <w:pStyle w:val="SHTKSourceText"/>
      </w:pPr>
      <w:r>
        <w:t>心猶反顧專念不捨。諸根寂靜特異於常。世．出世間定．不定福。無能勝伏映奪彼者。</w:t>
      </w:r>
    </w:p>
    <w:p>
      <w:pPr>
        <w:pStyle w:val="SHTKTranslationText"/>
      </w:pPr>
      <w:r>
        <w:t>마음이 여전히 돌이켜 살피며 오로지 생각하고 버리지 않으므로, 여러 근이 적정하여 평상시와 특별히 다르다. 세간과 출세간의 선정 및 정업·부정업의 복도, 그것을 능가하거나 가릴 수 있는 것이 없다.</w:t>
      </w:r>
    </w:p>
    <w:p>
      <w:pPr>
        <w:pStyle w:val="SHTKSourceText"/>
      </w:pPr>
      <w:r>
        <w:t>[10]故說此五名功德田。</w:t>
      </w:r>
    </w:p>
    <w:p>
      <w:pPr>
        <w:pStyle w:val="SHTKTranslationText"/>
      </w:pPr>
      <w:r>
        <w:t>그러므로 이 다섯을 공덕의 밭이라 이름한다.</w:t>
      </w:r>
    </w:p>
    <w:p>
      <w:pPr>
        <w:pStyle w:val="SHTKNoteSummary"/>
      </w:pPr>
      <w:r>
        <w:t>교감 요약 | [CBETA 교감] 甲·乙본에는 故 없음</w:t>
      </w:r>
    </w:p>
    <w:p>
      <w:pPr>
        <w:pStyle w:val="SHTKNoteDetail"/>
      </w:pPr>
      <w:r>
        <w:t>• 교감 번호 | 0661010</w:t>
      </w:r>
    </w:p>
    <w:p>
      <w:pPr>
        <w:pStyle w:val="SHTKNoteDetail"/>
      </w:pPr>
      <w:r>
        <w:t>• 저본 독법 | 故 → ‘그러므로/…때문에’</w:t>
      </w:r>
    </w:p>
    <w:p>
      <w:pPr>
        <w:pStyle w:val="SHTKNoteDetail"/>
      </w:pPr>
      <w:r>
        <w:t>• 이문 독법 | ∅ → ‘해당 성분 없음(탈락)’</w:t>
      </w:r>
    </w:p>
    <w:p>
      <w:pPr>
        <w:pStyle w:val="SHTKNoteDetail"/>
      </w:pPr>
      <w:r>
        <w:t>• 저본 기준 번역 | “그러므로 이 다섯을 공덕의 밭이라 이름한다.”</w:t>
      </w:r>
    </w:p>
    <w:p>
      <w:pPr>
        <w:pStyle w:val="SHTKNoteDetail"/>
      </w:pPr>
      <w:r>
        <w:t>• 교감 해설 | 이전 CBETA·현행 원주: 〔故〕－【甲】【乙】.</w:t>
      </w:r>
    </w:p>
    <w:p>
      <w:pPr>
        <w:pStyle w:val="SHTKNoteDetail"/>
      </w:pPr>
      <w:r>
        <w:t>• 번역 영향 판정 | [번역 차이 없음]</w:t>
      </w:r>
    </w:p>
    <w:p>
      <w:pPr>
        <w:pStyle w:val="SHTKNoteDetail"/>
      </w:pPr>
      <w:r>
        <w:t>• 출처 | CBETA T41n1822, 교감 번호 0661010.</w:t>
      </w:r>
    </w:p>
    <w:p>
      <w:pPr>
        <w:pStyle w:val="SHTKPositionMarker"/>
      </w:pPr>
      <w:bookmarkStart w:id="3567" w:name="loc_0661b07"/>
      <w:bookmarkEnd w:id="3567"/>
      <w:r>
        <w:t>[0661b07]</w:t>
      </w:r>
    </w:p>
    <w:p>
      <w:pPr>
        <w:pStyle w:val="SHTKSourceText"/>
      </w:pPr>
      <w:r>
        <w:t>論。若從餘定至非勝福田。釋非即果因也。</w:t>
      </w:r>
    </w:p>
    <w:p>
      <w:pPr>
        <w:pStyle w:val="SHTKTranslationText"/>
      </w:pPr>
      <w:r>
        <w:t>논에서 “만약 다른 선정에서 나왔다면……뛰어난 복전이 아니다”라고 하였다. 곧바로 과보를 얻지 않는 원인을 해석한다.</w:t>
      </w:r>
    </w:p>
    <w:p>
      <w:pPr>
        <w:pStyle w:val="SHTKPositionMarker"/>
      </w:pPr>
      <w:bookmarkStart w:id="3568" w:name="loc_0661b09"/>
      <w:bookmarkEnd w:id="3568"/>
      <w:r>
        <w:t>[0661b09]</w:t>
      </w:r>
    </w:p>
    <w:p>
      <w:pPr>
        <w:pStyle w:val="SHTKSourceText"/>
      </w:pPr>
      <w:r>
        <w:t>論。異熟果中至亦有云何。自下一頌。大文第五明身．心受業。</w:t>
      </w:r>
    </w:p>
    <w:p>
      <w:pPr>
        <w:pStyle w:val="SHTKTranslationText"/>
      </w:pPr>
      <w:r>
        <w:t>논에서 “이숙과 가운데……또한 있으니, 어떻게 그러한가?”라고 하였다. 이하의 한 게송부터, 대문의 다섯째로 몸의 수와 마음의 수에 관한 업을 밝힌다.</w:t>
      </w:r>
    </w:p>
    <w:p>
      <w:pPr>
        <w:pStyle w:val="SHTKPositionMarker"/>
      </w:pPr>
      <w:bookmarkStart w:id="3569" w:name="loc_0661b10"/>
      <w:bookmarkEnd w:id="3569"/>
      <w:r>
        <w:t>[0661b10]</w:t>
      </w:r>
    </w:p>
    <w:p>
      <w:pPr>
        <w:pStyle w:val="SHTKSourceText"/>
      </w:pPr>
      <w:r>
        <w:t>論曰至尋伺俱故。釋唯感心受。無尋伺地無身受也。以五識定與尋．伺相應故。已上諸地無尋．伺故。無五識也。</w:t>
      </w:r>
    </w:p>
    <w:p>
      <w:pPr>
        <w:pStyle w:val="SHTKTranslationText"/>
      </w:pPr>
      <w:r>
        <w:t>논에서 “말한다……심과 사가 함께하기 때문이다”라고 하였다. 오직 마음의 수에 대한 과보만을 감득한다는 것을 해석한다. 심과 사가 없는 지에는 몸의 수가 없다. 다섯 식은 반드시 심과 사에 상응하기 때문이다. 이보다 위의 여러 지에는 심과 사가 없으므로, 다섯 식도 없다.</w:t>
      </w:r>
    </w:p>
    <w:p>
      <w:pPr>
        <w:pStyle w:val="SHTKPositionMarker"/>
      </w:pPr>
      <w:bookmarkStart w:id="3570" w:name="loc_0661b13"/>
      <w:bookmarkEnd w:id="3570"/>
      <w:r>
        <w:t>[0661b13]</w:t>
      </w:r>
    </w:p>
    <w:p>
      <w:pPr>
        <w:pStyle w:val="SHTKSourceText"/>
      </w:pPr>
      <w:r>
        <w:t>論。諸不善業至如前已辯。釋唯感身受業。不善唯招五識相應苦受果故。</w:t>
      </w:r>
    </w:p>
    <w:p>
      <w:pPr>
        <w:pStyle w:val="SHTKTranslationText"/>
      </w:pPr>
      <w:r>
        <w:t>논에서 “모든 불선업은……앞에서 이미 분별하였다”라고 하였다. 오직 몸의 수에 대한 과보를 감득하는 업을 해석한다. 불선은 오직 다섯 식과 상응하는 고수의 과보만 초래하기 때문이다.</w:t>
      </w:r>
    </w:p>
    <w:p>
      <w:pPr>
        <w:pStyle w:val="SHTKPositionMarker"/>
      </w:pPr>
      <w:bookmarkStart w:id="3571" w:name="loc_0661b16"/>
      <w:bookmarkEnd w:id="3571"/>
      <w:r>
        <w:t>[0661b16]</w:t>
      </w:r>
    </w:p>
    <w:p>
      <w:pPr>
        <w:pStyle w:val="SHTKSourceText"/>
      </w:pPr>
      <w:r>
        <w:t>論。有情心狂何識因處。自下一頌。第六明心狂識因處也。</w:t>
      </w:r>
    </w:p>
    <w:p>
      <w:pPr>
        <w:pStyle w:val="SHTKTranslationText"/>
      </w:pPr>
      <w:r>
        <w:t>논에서 “유정의 마음이 미친 것은 어떤 식에 속하며 무엇을 원인으로 하는가?”라고 하였다. 이하의 한 게송부터, 여섯째로 마음의 광란이 속하는 식과 원인을 밝힌다.</w:t>
      </w:r>
    </w:p>
    <w:p>
      <w:pPr>
        <w:pStyle w:val="SHTKPositionMarker"/>
      </w:pPr>
      <w:bookmarkStart w:id="3572" w:name="loc_0661b17"/>
      <w:bookmarkEnd w:id="3572"/>
      <w:r>
        <w:t>[0661b17]</w:t>
      </w:r>
    </w:p>
    <w:p>
      <w:pPr>
        <w:pStyle w:val="SHTKSourceText"/>
      </w:pPr>
      <w:r>
        <w:t>論曰至無分別故。此釋心狂唯意識也。分別錯亂名曰心狂。五識無分別故無心狂。</w:t>
      </w:r>
    </w:p>
    <w:p>
      <w:pPr>
        <w:pStyle w:val="SHTKTranslationText"/>
      </w:pPr>
      <w:r>
        <w:t>논에서 “말한다……분별이 없기 때문이다”라고 하였다. 마음의 광란이 오직 의식에만 있음을 해석한다. 분별이 뒤틀려 어지러워진 것을 마음의 광란이라 이름한다. 다섯 식에는 분별이 없으므로 마음의 광란도 없다.</w:t>
      </w:r>
    </w:p>
    <w:p>
      <w:pPr>
        <w:pStyle w:val="SHTKPositionMarker"/>
      </w:pPr>
      <w:bookmarkStart w:id="3573" w:name="loc_0661b19"/>
      <w:bookmarkEnd w:id="3573"/>
      <w:r>
        <w:t>[0661b19]</w:t>
      </w:r>
    </w:p>
    <w:p>
      <w:pPr>
        <w:pStyle w:val="SHTKSourceText"/>
      </w:pPr>
      <w:r>
        <w:t>論。由五因故至能令心狂。第一因也。由六種業果令心狂也此由因時令他失念。得異熟果心亦失念。名曰心狂。如文可解。</w:t>
      </w:r>
    </w:p>
    <w:p>
      <w:pPr>
        <w:pStyle w:val="SHTKTranslationText"/>
      </w:pPr>
      <w:r>
        <w:t>논에서 “다섯 원인으로 말미암아……마음을 미치게 할 수 있다”라고 하였다. 첫째 원인이다. 여섯 종류 업의 과보로 말미암아 마음이 미치게 되는 것이다. 원인을 지을 때 다른 이가 기억을 잃게 했기 때문에, 이숙과를 얻을 때 자기 마음도 기억을 잃게 되는 것을, 마음의 광란이라고 이름한다. 글과 같으므로 이해할 수 있다.</w:t>
      </w:r>
    </w:p>
    <w:p>
      <w:pPr>
        <w:pStyle w:val="SHTKPositionMarker"/>
      </w:pPr>
      <w:bookmarkStart w:id="3574" w:name="loc_0661b22"/>
      <w:bookmarkEnd w:id="3574"/>
      <w:r>
        <w:t>[0661b22]</w:t>
      </w:r>
    </w:p>
    <w:p>
      <w:pPr>
        <w:pStyle w:val="SHTKSourceText"/>
      </w:pPr>
      <w:r>
        <w:t>論。二由驚怖至遂致心狂。第二因也。</w:t>
      </w:r>
    </w:p>
    <w:p>
      <w:pPr>
        <w:pStyle w:val="SHTKTranslationText"/>
      </w:pPr>
      <w:r>
        <w:t>논에서 “둘째는 놀라거나 두려워함으로 말미암아……마침내 마음이 미치게 된다”라고 하였다. 둘째 원인이다.</w:t>
      </w:r>
    </w:p>
    <w:p>
      <w:pPr>
        <w:pStyle w:val="SHTKPositionMarker"/>
      </w:pPr>
      <w:bookmarkStart w:id="3575" w:name="loc_0661b23"/>
      <w:bookmarkEnd w:id="3575"/>
      <w:r>
        <w:t>[0661b23]</w:t>
      </w:r>
    </w:p>
    <w:p>
      <w:pPr>
        <w:pStyle w:val="SHTKSourceText"/>
      </w:pPr>
      <w:r>
        <w:t>論。三由傷害至遂致心狂。第三因也。</w:t>
      </w:r>
    </w:p>
    <w:p>
      <w:pPr>
        <w:pStyle w:val="SHTKTranslationText"/>
      </w:pPr>
      <w:r>
        <w:t>논에서 “셋째는 상해로 말미암아……마침내 마음이 미치게 된다”라고 하였다. 셋째 원인이다.</w:t>
      </w:r>
    </w:p>
    <w:p>
      <w:pPr>
        <w:pStyle w:val="SHTKPositionMarker"/>
      </w:pPr>
      <w:bookmarkStart w:id="3576" w:name="loc_0661b24"/>
      <w:bookmarkEnd w:id="3576"/>
      <w:r>
        <w:t>[0661b24]</w:t>
      </w:r>
    </w:p>
    <w:p>
      <w:pPr>
        <w:pStyle w:val="SHTKSourceText"/>
      </w:pPr>
      <w:r>
        <w:t>論。四由乖違至故致心狂。第四因也。</w:t>
      </w:r>
    </w:p>
    <w:p>
      <w:pPr>
        <w:pStyle w:val="SHTKTranslationText"/>
      </w:pPr>
      <w:r>
        <w:t>논에서 “넷째는 서로 어긋남으로 말미암아……그러므로 마음이 미치게 된다”라고 하였다. 넷째 원인이다.</w:t>
      </w:r>
    </w:p>
    <w:p>
      <w:pPr>
        <w:pStyle w:val="SHTKPositionMarker"/>
      </w:pPr>
      <w:bookmarkStart w:id="3577" w:name="loc_0661b25"/>
      <w:bookmarkEnd w:id="3577"/>
      <w:r>
        <w:t>[0661b25]</w:t>
      </w:r>
    </w:p>
    <w:p>
      <w:pPr>
        <w:pStyle w:val="SHTKSourceText"/>
      </w:pPr>
      <w:r>
        <w:t>論。五由愁憂至如婆私等。第五因也婆沙一百二十六。如契經說。</w:t>
      </w:r>
    </w:p>
    <w:p>
      <w:pPr>
        <w:pStyle w:val="SHTKTranslationText"/>
      </w:pPr>
      <w:r>
        <w:t>논에서 “다섯째는 근심과 걱정으로 말미암아……바사 등의 경우와 같다”라고 하였다. 다섯째 원인이다. 《대비바사론》 제126권에서, 경전과 같이 말하였다.</w:t>
      </w:r>
    </w:p>
    <w:p>
      <w:pPr>
        <w:pStyle w:val="SHTKSourceText"/>
      </w:pPr>
      <w:r>
        <w:t>[11]婆私瑟搋。</w:t>
      </w:r>
    </w:p>
    <w:p>
      <w:pPr>
        <w:pStyle w:val="SHTKTranslationText"/>
      </w:pPr>
      <w:r>
        <w:t>바사슬차(婆私瑟搋)라는,</w:t>
      </w:r>
    </w:p>
    <w:p>
      <w:pPr>
        <w:pStyle w:val="SHTKNoteSummary"/>
      </w:pPr>
      <w:r>
        <w:t>교감 요약 | [CBETA 교감] 저본 婆 → 甲·乙본 婆娑婆</w:t>
      </w:r>
    </w:p>
    <w:p>
      <w:pPr>
        <w:pStyle w:val="SHTKNoteDetail"/>
      </w:pPr>
      <w:r>
        <w:t>• 교감 번호 | 0661011</w:t>
      </w:r>
    </w:p>
    <w:p>
      <w:pPr>
        <w:pStyle w:val="SHTKNoteDetail"/>
      </w:pPr>
      <w:r>
        <w:t>• 저본 독법 | 婆</w:t>
      </w:r>
    </w:p>
    <w:p>
      <w:pPr>
        <w:pStyle w:val="SHTKNoteDetail"/>
      </w:pPr>
      <w:r>
        <w:t>• 이문 독법 | 婆娑婆</w:t>
      </w:r>
    </w:p>
    <w:p>
      <w:pPr>
        <w:pStyle w:val="SHTKNoteDetail"/>
      </w:pPr>
      <w:r>
        <w:t>• 저본 기준 번역 | “바사슬차(婆私瑟搋)라는,”</w:t>
      </w:r>
    </w:p>
    <w:p>
      <w:pPr>
        <w:pStyle w:val="SHTKNoteDetail"/>
      </w:pPr>
      <w:r>
        <w:t>• 교감 해설 | 이전 CBETA·현행 원주: （婆娑）＋婆【甲】【乙】. 동일 인물의 다른 음역형인지 별도 판독은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0661011.</w:t>
      </w:r>
    </w:p>
    <w:p>
      <w:pPr>
        <w:pStyle w:val="SHTKSourceText"/>
      </w:pPr>
      <w:r>
        <w:t>婆羅門女。喪六子故心發狂亂。露形馳走。見世尊已還得本心。</w:t>
      </w:r>
    </w:p>
    <w:p>
      <w:pPr>
        <w:pStyle w:val="SHTKTranslationText"/>
      </w:pPr>
      <w:r>
        <w:t>바라문의 딸은, 여섯 아들을 잃었기 때문에 마음이 미쳐 어지러워져, 몸을 드러낸 채 뛰어다니다가, 세존을 뵌 뒤 본래의 마음을 되찾았다.</w:t>
      </w:r>
    </w:p>
    <w:p>
      <w:pPr>
        <w:pStyle w:val="SHTKPositionMarker"/>
      </w:pPr>
      <w:bookmarkStart w:id="3578" w:name="loc_0661b28"/>
      <w:bookmarkEnd w:id="3578"/>
      <w:r>
        <w:t>[0661b28]</w:t>
      </w:r>
    </w:p>
    <w:p>
      <w:pPr>
        <w:pStyle w:val="SHTKSourceText"/>
      </w:pPr>
      <w:r>
        <w:t>論。若在意識至非異熟耶。問也。前言心受非不善果。今說心狂業異熟起。豈不相違。</w:t>
      </w:r>
    </w:p>
    <w:p>
      <w:pPr>
        <w:pStyle w:val="SHTKTranslationText"/>
      </w:pPr>
      <w:r>
        <w:t>논에서 “만약 의식에 있다면……어찌 이숙이 아닌가?”라고 하였다. 질문이다. 앞에서는 마음의 수가 불선업의 과보가 아니라고 말하였는데, 지금은 마음의 광란이 업의 이숙으로 일어난다고 하니, 어찌 서로 모순되지 않겠는가?</w:t>
      </w:r>
    </w:p>
    <w:p>
      <w:pPr>
        <w:pStyle w:val="SHTKPositionMarker"/>
      </w:pPr>
      <w:bookmarkStart w:id="3579" w:name="loc_0661c01"/>
      <w:bookmarkEnd w:id="3579"/>
      <w:r>
        <w:t>[0661c01]</w:t>
      </w:r>
    </w:p>
    <w:p>
      <w:pPr>
        <w:pStyle w:val="SHTKSourceText"/>
      </w:pPr>
      <w:r>
        <w:t>論。不說心狂至故說為狂。答也。由前六種惡因。</w:t>
      </w:r>
    </w:p>
    <w:p>
      <w:pPr>
        <w:pStyle w:val="SHTKTranslationText"/>
      </w:pPr>
      <w:r>
        <w:t>논에서 “마음의 광란이라고 말하는 것은 아니다……그러므로 미쳤다고 말한다”라고 하였다. 답변이다. 앞서 말한 여섯 가지 악한 원인으로 말미암아,</w:t>
      </w:r>
    </w:p>
    <w:p>
      <w:pPr>
        <w:pStyle w:val="SHTKSourceText"/>
      </w:pPr>
      <w:r>
        <w:t>感不平等[12]大令心狂亂。</w:t>
      </w:r>
    </w:p>
    <w:p>
      <w:pPr>
        <w:pStyle w:val="SHTKTranslationText"/>
      </w:pPr>
      <w:r>
        <w:t>조화를 잃은 사대(四大)를 감득하여 마음을 미쳐 어지럽게 만드는 것이지,</w:t>
      </w:r>
    </w:p>
    <w:p>
      <w:pPr>
        <w:pStyle w:val="SHTKNoteSummary"/>
      </w:pPr>
      <w:r>
        <w:t>교감 요약 | [CBETA 교감] 저본 大 → 甲·乙본 果</w:t>
      </w:r>
    </w:p>
    <w:p>
      <w:pPr>
        <w:pStyle w:val="SHTKNoteDetail"/>
      </w:pPr>
      <w:r>
        <w:t>• 교감 번호 | 0661012</w:t>
      </w:r>
    </w:p>
    <w:p>
      <w:pPr>
        <w:pStyle w:val="SHTKNoteDetail"/>
      </w:pPr>
      <w:r>
        <w:t>• 저본 독법 | 大 → ‘크다/대’</w:t>
      </w:r>
    </w:p>
    <w:p>
      <w:pPr>
        <w:pStyle w:val="SHTKNoteDetail"/>
      </w:pPr>
      <w:r>
        <w:t>• 이문 독법 | 果 → ‘결과/과’</w:t>
      </w:r>
    </w:p>
    <w:p>
      <w:pPr>
        <w:pStyle w:val="SHTKNoteDetail"/>
      </w:pPr>
      <w:r>
        <w:t>• 저본 기준 번역 | “조화를 잃은 사대(四大)를 감득하여 마음을 미쳐 어지럽게 만드는 것이지,”</w:t>
      </w:r>
    </w:p>
    <w:p>
      <w:pPr>
        <w:pStyle w:val="SHTKNoteDetail"/>
      </w:pPr>
      <w:r>
        <w:t>• 교감 해설 | 이전 CBETA·현행 원주: 大＝果【甲】【乙】.</w:t>
      </w:r>
    </w:p>
    <w:p>
      <w:pPr>
        <w:pStyle w:val="SHTKNoteDetail"/>
      </w:pPr>
      <w:r>
        <w:t>• 교감 해설 | 저본은 ‘不平等大’이며 마음의 광란에 관한 사대의 불균형으로 해석하였다. 갑·을본의 ‘不平等果’는 원인·결과의 표현이 달라지는 이문으로 별도 보존한다.</w:t>
      </w:r>
    </w:p>
    <w:p>
      <w:pPr>
        <w:pStyle w:val="SHTKNoteDetail"/>
      </w:pPr>
      <w:r>
        <w:t>• 번역 영향 판정 | [의미 차이 있음]</w:t>
      </w:r>
    </w:p>
    <w:p>
      <w:pPr>
        <w:pStyle w:val="SHTKNoteDetail"/>
      </w:pPr>
      <w:r>
        <w:t>• 출처 | CBETA T41n1822, 교감 번호 0661012.</w:t>
      </w:r>
    </w:p>
    <w:p>
      <w:pPr>
        <w:pStyle w:val="SHTKSourceText"/>
      </w:pPr>
      <w:r>
        <w:t>非心狂亂故即異熟果。故不相違。</w:t>
      </w:r>
    </w:p>
    <w:p>
      <w:pPr>
        <w:pStyle w:val="SHTKTranslationText"/>
      </w:pPr>
      <w:r>
        <w:t>미쳐 어지러운 마음 자체가 곧 이숙과인 것은 아니다. 그러므로 서로 모순되지 않는다.</w:t>
      </w:r>
    </w:p>
    <w:p>
      <w:pPr>
        <w:pStyle w:val="SHTKPositionMarker"/>
      </w:pPr>
      <w:bookmarkStart w:id="3580" w:name="loc_0661c04"/>
      <w:bookmarkEnd w:id="3580"/>
      <w:r>
        <w:t>[0661c04]</w:t>
      </w:r>
    </w:p>
    <w:p>
      <w:pPr>
        <w:pStyle w:val="SHTKSourceText"/>
      </w:pPr>
      <w:r>
        <w:t>論。如是心狂至不染污心。釋心狂心亂。寬狹不同為四句也。亂心謂染心。通狂．不狂。狂心謂失念。通染．不染。由此不同成其四句。如文可解。</w:t>
      </w:r>
    </w:p>
    <w:p>
      <w:pPr>
        <w:pStyle w:val="SHTKTranslationText"/>
      </w:pPr>
      <w:r>
        <w:t>논에서 “이와 같은 마음의 광란은……염오되지 않은 마음이다”라고 하였다. 마음의 광란과 산란한 마음을 해석한다. 양자의 적용 범위는 넓고 좁음이 달라 네 구절이 된다. 산란한 마음이란 염오된 마음이니, 미친 경우와 미치지 않은 경우에 모두 통한다. 미친 마음이란 기억을 잃은 마음이니, 염오된 경우와 염오되지 않은 경우에 모두 통한다. 이렇게 서로 다르므로 네 구절이 성립한다. 글과 같으므로 이해할 수 있다.</w:t>
      </w:r>
    </w:p>
    <w:p>
      <w:pPr>
        <w:pStyle w:val="SHTKPositionMarker"/>
      </w:pPr>
      <w:bookmarkStart w:id="3581" w:name="loc_0661c08"/>
      <w:bookmarkEnd w:id="3581"/>
      <w:r>
        <w:t>[0661c08]</w:t>
      </w:r>
    </w:p>
    <w:p>
      <w:pPr>
        <w:pStyle w:val="SHTKSourceText"/>
      </w:pPr>
      <w:r>
        <w:t>論。除北俱盧洲至世傳有文。釋狂處也。</w:t>
      </w:r>
    </w:p>
    <w:p>
      <w:pPr>
        <w:pStyle w:val="SHTKTranslationText"/>
      </w:pPr>
      <w:r>
        <w:t>논에서 “북구로주를 제외하고……세상에 전해지는 문헌이 있다”라고 하였다. 마음의 광란이 일어나는 처소를 해석한다.</w:t>
      </w:r>
    </w:p>
    <w:p>
      <w:pPr>
        <w:pStyle w:val="SHTKPositionMarker"/>
      </w:pPr>
      <w:bookmarkStart w:id="3582" w:name="loc_0661c09"/>
      <w:bookmarkEnd w:id="3582"/>
      <w:r>
        <w:t>[0661c09]</w:t>
      </w:r>
    </w:p>
    <w:p>
      <w:pPr>
        <w:pStyle w:val="SHTKSourceText"/>
      </w:pPr>
      <w:r>
        <w:t>論。欲界聖中至證法性故。明欲界聖人唯除諸佛有心狂也。五因之中唯有四大乖適無餘四因。如文可解。</w:t>
      </w:r>
    </w:p>
    <w:p>
      <w:pPr>
        <w:pStyle w:val="SHTKTranslationText"/>
      </w:pPr>
      <w:r>
        <w:t>논에서 “욕계의 성자 가운데……법성을 증득했기 때문이다”라고 하였다. 욕계의 성자 중에서는 오직 여러 부처님만 제외하고 마음의 광란이 있을 수 있음을 밝힌다. 다섯 원인 가운데 사대가 조화를 잃는 원인만 있고, 나머지 네 원인은 없다. 글과 같으므로 이해할 수 있다.</w:t>
      </w:r>
    </w:p>
    <w:p>
      <w:pPr>
        <w:pStyle w:val="SHTKPositionMarker"/>
      </w:pPr>
      <w:bookmarkStart w:id="3583" w:name="loc_0661c12"/>
      <w:bookmarkEnd w:id="3583"/>
      <w:r>
        <w:t>[0661c12]</w:t>
      </w:r>
    </w:p>
    <w:p>
      <w:pPr>
        <w:pStyle w:val="SHTKSourceText"/>
      </w:pPr>
      <w:r>
        <w:t>論。又經中說[13]至其相云何。</w:t>
      </w:r>
    </w:p>
    <w:p>
      <w:pPr>
        <w:pStyle w:val="SHTKTranslationText"/>
      </w:pPr>
      <w:r>
        <w:t>논에서 “또 경전에서 말하기를……그 양상은 어떠한가?”라고 하였다.</w:t>
      </w:r>
    </w:p>
    <w:p>
      <w:pPr>
        <w:pStyle w:val="SHTKNoteSummary"/>
      </w:pPr>
      <w:r>
        <w:t>교감 요약 | [CBETA 교감] 甲·乙본에는 至 없음</w:t>
      </w:r>
    </w:p>
    <w:p>
      <w:pPr>
        <w:pStyle w:val="SHTKNoteDetail"/>
      </w:pPr>
      <w:r>
        <w:t>• 교감 번호 | 0661013</w:t>
      </w:r>
    </w:p>
    <w:p>
      <w:pPr>
        <w:pStyle w:val="SHTKNoteDetail"/>
      </w:pPr>
      <w:r>
        <w:t>• 저본 독법 | 至</w:t>
      </w:r>
    </w:p>
    <w:p>
      <w:pPr>
        <w:pStyle w:val="SHTKNoteDetail"/>
      </w:pPr>
      <w:r>
        <w:t>• 이문 독법 | ∅ → ‘해당 성분 없음(탈락)’</w:t>
      </w:r>
    </w:p>
    <w:p>
      <w:pPr>
        <w:pStyle w:val="SHTKNoteDetail"/>
      </w:pPr>
      <w:r>
        <w:t>• 저본 기준 번역 | “논에서 “또 경전에서 말하기를……그 양상은 어떠한가?”라고 하였다.”</w:t>
      </w:r>
    </w:p>
    <w:p>
      <w:pPr>
        <w:pStyle w:val="SHTKNoteDetail"/>
      </w:pPr>
      <w:r>
        <w:t>• 교감 해설 | 이전 CBETA·현행 원주: 〔至〕－【甲】【乙】.</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0661013.</w:t>
      </w:r>
    </w:p>
    <w:p>
      <w:pPr>
        <w:pStyle w:val="SHTKSourceText"/>
      </w:pPr>
      <w:r>
        <w:t>自下半頌第七明曲．穢．濁業。論曰至瞋貪所生。總釋三業各有曲等三業。</w:t>
      </w:r>
    </w:p>
    <w:p>
      <w:pPr>
        <w:pStyle w:val="SHTKTranslationText"/>
      </w:pPr>
      <w:r>
        <w:t>이하의 반 게송은 일곱째로 굽은 업·더러운 업·탁한 업을 밝힌다. 논에서 “말한다……진에와 탐욕으로부터 생긴다”라고 하였다. 세 종류의 업을 총괄하여 해석하니, 각각 굽음 등의 세 업이 있다.</w:t>
      </w:r>
    </w:p>
    <w:p>
      <w:pPr>
        <w:pStyle w:val="SHTKPositionMarker"/>
      </w:pPr>
      <w:bookmarkStart w:id="3584" w:name="loc_0661c14"/>
      <w:bookmarkEnd w:id="3584"/>
      <w:r>
        <w:t>[0661c14]</w:t>
      </w:r>
    </w:p>
    <w:p>
      <w:pPr>
        <w:pStyle w:val="SHTKSourceText"/>
      </w:pPr>
      <w:r>
        <w:t>論。謂依諂生至諂曲類故。別釋曲也正理云。實曲是見。故契經言。實曲者何。</w:t>
      </w:r>
    </w:p>
    <w:p>
      <w:pPr>
        <w:pStyle w:val="SHTKTranslationText"/>
      </w:pPr>
      <w:r>
        <w:t>논에서 “아첨에 의지하여 생기는 것은……아첨이 굽음의 부류이기 때문이다”라고 하였다. 굽은 업을 별도로 해석한 것이다. 《순정리론》에서 말하였다. 실제로 굽은 것은 악견이다. 그러므로 경전에서 말하였다. 실제로 굽은 것은 무엇인가?</w:t>
      </w:r>
    </w:p>
    <w:p>
      <w:pPr>
        <w:pStyle w:val="SHTKSourceText"/>
      </w:pPr>
      <w:r>
        <w:t>謂[14]諸惡見諂是彼類故得曲名。</w:t>
      </w:r>
    </w:p>
    <w:p>
      <w:pPr>
        <w:pStyle w:val="SHTKTranslationText"/>
      </w:pPr>
      <w:r>
        <w:t>곧 여러 악견이다. 아첨은 그것과 같은 부류이기 때문에 굽음이라는 이름을 얻는다.</w:t>
      </w:r>
    </w:p>
    <w:p>
      <w:pPr>
        <w:pStyle w:val="SHTKNoteSummary"/>
      </w:pPr>
      <w:r>
        <w:t>교감 요약 | [CBETA 교감] 저본 諸 → 甲·乙본 諸惡見謂諸</w:t>
      </w:r>
    </w:p>
    <w:p>
      <w:pPr>
        <w:pStyle w:val="SHTKNoteDetail"/>
      </w:pPr>
      <w:r>
        <w:t>• 교감 번호 | 0661014</w:t>
      </w:r>
    </w:p>
    <w:p>
      <w:pPr>
        <w:pStyle w:val="SHTKNoteDetail"/>
      </w:pPr>
      <w:r>
        <w:t>• 저본 독법 | 諸</w:t>
      </w:r>
    </w:p>
    <w:p>
      <w:pPr>
        <w:pStyle w:val="SHTKNoteDetail"/>
      </w:pPr>
      <w:r>
        <w:t>• 이문 독법 | 諸惡見謂諸</w:t>
      </w:r>
    </w:p>
    <w:p>
      <w:pPr>
        <w:pStyle w:val="SHTKNoteDetail"/>
      </w:pPr>
      <w:r>
        <w:t>• 저본 기준 번역 | “곧 여러 악견이다. 아첨은 그것과 같은 부류이기 때문에 굽음이라는 이름을 얻는다.”</w:t>
      </w:r>
    </w:p>
    <w:p>
      <w:pPr>
        <w:pStyle w:val="SHTKNoteDetail"/>
      </w:pPr>
      <w:r>
        <w:t>• 교감 해설 | 이전 CBETA·현행 원주: （諸惡見謂）＋諸【甲】【乙】. 악견과 아첨의 구문 관계가 달라질 수 있다.</w:t>
      </w:r>
    </w:p>
    <w:p>
      <w:pPr>
        <w:pStyle w:val="SHTKNoteDetail"/>
      </w:pPr>
      <w:r>
        <w:t>• 교감 해설 | 저본은 ‘謂諸惡見。諂是彼類故得曲名’으로 구두하여 풀이하였다. 갑·을본은 ‘諸惡見謂’를 삽입하므로 인용 대목의 구두와 반복이 달라질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0661014.</w:t>
      </w:r>
    </w:p>
    <w:p>
      <w:pPr>
        <w:pStyle w:val="SHTKSourceText"/>
      </w:pPr>
      <w:r>
        <w:t>從此所生身．語．意業。曲為因故果受因名。是故世尊說彼為曲。</w:t>
      </w:r>
    </w:p>
    <w:p>
      <w:pPr>
        <w:pStyle w:val="SHTKTranslationText"/>
      </w:pPr>
      <w:r>
        <w:t>이로부터 생긴 몸·말·뜻의 업은, 굽음을 원인으로 하기 때문에 과보에 원인의 이름을 붙여, 세존께서 그것을 굽은 업이라 설하셨다.</w:t>
      </w:r>
    </w:p>
    <w:p>
      <w:pPr>
        <w:pStyle w:val="SHTKPositionMarker"/>
      </w:pPr>
      <w:bookmarkStart w:id="3585" w:name="loc_0661c18"/>
      <w:bookmarkEnd w:id="3585"/>
      <w:r>
        <w:t>[0661c18]</w:t>
      </w:r>
    </w:p>
    <w:p>
      <w:pPr>
        <w:pStyle w:val="SHTKSourceText"/>
      </w:pPr>
      <w:r>
        <w:t>論。若依瞋生至嗔穢類故。別釋穢也又正理云。嗔名穢者。謂嗔現前。如熱鐵丸隨所投處便能燒害自．他身．心。諸煩惱中為過最重。故薄伽梵重立穢名。是諸穢中之極穢故。</w:t>
      </w:r>
    </w:p>
    <w:p>
      <w:pPr>
        <w:pStyle w:val="SHTKTranslationText"/>
      </w:pPr>
      <w:r>
        <w:t>논에서 “만약 진에에 의지하여 생기는 것은……진에가 더러움의 부류이기 때문이다”라고 하였다. 더러운 업을 별도로 해석한 것이다. 또 《순정리론》에서 말하였다. 진에를 더러움이라 이름하는 것은, 진에가 눈앞에 나타나면, 뜨겁게 달군 쇠구슬과 같이 던져진 곳마다 자기와 남의 몸과 마음을 태워 해치기 때문이다. 모든 번뇌 가운데 그 허물이 가장 무겁다. 그러므로 박가범께서는 거듭 더러움이라는 이름을 붙이셨다. 이는 온갖 더러움 가운데 지극히 더러운 것이기 때문이다.</w:t>
      </w:r>
    </w:p>
    <w:p>
      <w:pPr>
        <w:pStyle w:val="SHTKSourceText"/>
      </w:pPr>
      <w:r>
        <w:t>從瞋所生身．語．意業穢為[15]因故。</w:t>
      </w:r>
    </w:p>
    <w:p>
      <w:pPr>
        <w:pStyle w:val="SHTKTranslationText"/>
      </w:pPr>
      <w:r>
        <w:t>진에에서 생긴 몸·말·뜻의 업은 더러움을 원인으로 하기 때문에,</w:t>
      </w:r>
    </w:p>
    <w:p>
      <w:pPr>
        <w:pStyle w:val="SHTKNoteSummary"/>
      </w:pPr>
      <w:r>
        <w:t>교감 요약 | [CBETA 교감] 甲·乙본에는 因 없음</w:t>
      </w:r>
    </w:p>
    <w:p>
      <w:pPr>
        <w:pStyle w:val="SHTKNoteDetail"/>
      </w:pPr>
      <w:r>
        <w:t>• 교감 번호 | 0661015</w:t>
      </w:r>
    </w:p>
    <w:p>
      <w:pPr>
        <w:pStyle w:val="SHTKNoteDetail"/>
      </w:pPr>
      <w:r>
        <w:t>• 저본 독법 | 因 → ‘원인/인’</w:t>
      </w:r>
    </w:p>
    <w:p>
      <w:pPr>
        <w:pStyle w:val="SHTKNoteDetail"/>
      </w:pPr>
      <w:r>
        <w:t>• 이문 독법 | ∅ → ‘해당 성분 없음(탈락)’</w:t>
      </w:r>
    </w:p>
    <w:p>
      <w:pPr>
        <w:pStyle w:val="SHTKNoteDetail"/>
      </w:pPr>
      <w:r>
        <w:t>• 저본 기준 번역 | “진에에서 생긴 몸·말·뜻의 업은 더러움을 원인으로 하기 때문에,”</w:t>
      </w:r>
    </w:p>
    <w:p>
      <w:pPr>
        <w:pStyle w:val="SHTKNoteDetail"/>
      </w:pPr>
      <w:r>
        <w:t>• 교감 해설 | 이전 CBETA·현행 원주: 〔因〕－【甲】【乙】.</w:t>
      </w:r>
    </w:p>
    <w:p>
      <w:pPr>
        <w:pStyle w:val="SHTKNoteDetail"/>
      </w:pPr>
      <w:r>
        <w:t>• 번역 영향 판정 | [의미 차이 있음]</w:t>
      </w:r>
    </w:p>
    <w:p>
      <w:pPr>
        <w:pStyle w:val="SHTKNoteDetail"/>
      </w:pPr>
      <w:r>
        <w:t>• 출처 | CBETA T41n1822, 교감 번호 0661015.</w:t>
      </w:r>
    </w:p>
    <w:p>
      <w:pPr>
        <w:pStyle w:val="SHTKSourceText"/>
      </w:pPr>
      <w:r>
        <w:t>果受因名。是故世尊說彼為穢。</w:t>
      </w:r>
    </w:p>
    <w:p>
      <w:pPr>
        <w:pStyle w:val="SHTKTranslationText"/>
      </w:pPr>
      <w:r>
        <w:t>과보에 원인의 이름을 붙였다. 그러므로 세존께서 그것을 더러운 업이라 설하셨다.</w:t>
      </w:r>
    </w:p>
    <w:p>
      <w:pPr>
        <w:pStyle w:val="SHTKPositionMarker"/>
      </w:pPr>
      <w:bookmarkStart w:id="3586" w:name="loc_0661c24"/>
      <w:bookmarkEnd w:id="3586"/>
      <w:r>
        <w:t>[0661c24]</w:t>
      </w:r>
    </w:p>
    <w:p>
      <w:pPr>
        <w:pStyle w:val="SHTKSourceText"/>
      </w:pPr>
      <w:r>
        <w:t>論。若依貪生至貪濁類故。別釋濁也正理論云。貪名濁者。謂貪現前染著所緣。是染性故。從彼生等。</w:t>
      </w:r>
    </w:p>
    <w:p>
      <w:pPr>
        <w:pStyle w:val="SHTKTranslationText"/>
      </w:pPr>
      <w:r>
        <w:t>논에서 “만약 탐욕에 의지하여 생기는 것은……탐욕이 탁함의 부류이기 때문이다”라고 하였다. 탁한 업을 별도로 해석한 것이다. 《순정리론》에서 말하였다. 탐욕을 탁함이라 이름하는 것은, 탐욕이 눈앞에 나타나 소연에 물들어 집착하니, 그것이 염오를 본성으로 하기 때문이다. 그로부터 생기는 것 등도,</w:t>
      </w:r>
    </w:p>
    <w:p>
      <w:pPr>
        <w:pStyle w:val="SHTKSourceText"/>
      </w:pPr>
      <w:r>
        <w:t>准前應[16]釋</w:t>
      </w:r>
    </w:p>
    <w:p>
      <w:pPr>
        <w:pStyle w:val="SHTKTranslationText"/>
      </w:pPr>
      <w:r>
        <w:t>앞의 예에 준하여 해석해야 한다.</w:t>
      </w:r>
    </w:p>
    <w:p>
      <w:pPr>
        <w:pStyle w:val="SHTKNoteSummary"/>
      </w:pPr>
      <w:r>
        <w:t>교감 요약 | [CBETA 교감] 저본 釋 → 甲·乙본 釋已上</w:t>
      </w:r>
    </w:p>
    <w:p>
      <w:pPr>
        <w:pStyle w:val="SHTKNoteDetail"/>
      </w:pPr>
      <w:r>
        <w:t>• 교감 번호 | 0661016</w:t>
      </w:r>
    </w:p>
    <w:p>
      <w:pPr>
        <w:pStyle w:val="SHTKNoteDetail"/>
      </w:pPr>
      <w:r>
        <w:t>• 저본 독법 | 釋 → ‘풀이하다’</w:t>
      </w:r>
    </w:p>
    <w:p>
      <w:pPr>
        <w:pStyle w:val="SHTKNoteDetail"/>
      </w:pPr>
      <w:r>
        <w:t>• 이문 독법 | 釋已上 → ‘풀이하다 / 이미 / 위/이상’</w:t>
      </w:r>
    </w:p>
    <w:p>
      <w:pPr>
        <w:pStyle w:val="SHTKNoteDetail"/>
      </w:pPr>
      <w:r>
        <w:t>• 저본 기준 번역 | “앞의 예에 준하여 해석해야 한다.”</w:t>
      </w:r>
    </w:p>
    <w:p>
      <w:pPr>
        <w:pStyle w:val="SHTKNoteDetail"/>
      </w:pPr>
      <w:r>
        <w:t>• 교감 해설 | 이전 CBETA·현행 원주: 釋＋（已上）【甲】【乙】.</w:t>
      </w:r>
    </w:p>
    <w:p>
      <w:pPr>
        <w:pStyle w:val="SHTKNoteDetail"/>
      </w:pPr>
      <w:r>
        <w:t>• 번역 영향 판정 | [의미 차이 있음]</w:t>
      </w:r>
    </w:p>
    <w:p>
      <w:pPr>
        <w:pStyle w:val="SHTKNoteDetail"/>
      </w:pPr>
      <w:r>
        <w:t>• 출처 | CBETA T41n1822, 교감 번호 0661016.</w:t>
      </w:r>
    </w:p>
    <w:p>
      <w:pPr>
        <w:pStyle w:val="SHTKSourceText"/>
      </w:pPr>
      <w:r>
        <w:t>更有兩翻出曲．穢．濁業。與此論不同。恐繁不述。</w:t>
      </w:r>
    </w:p>
    <w:p>
      <w:pPr>
        <w:pStyle w:val="SHTKTranslationText"/>
      </w:pPr>
      <w:r>
        <w:t>굽은 업·더러운 업·탁한 업을 번역하여 제시한 다른 두 가지 방식이 더 있는데, 이 논의 해석과 다르다. 번잡해질까 염려하여 서술하지 않는다.</w:t>
      </w:r>
    </w:p>
    <w:p>
      <w:pPr>
        <w:pStyle w:val="SHTKSourceText"/>
      </w:pPr>
      <w:r>
        <w:t>[17]俱舍論疏卷第十五</w:t>
      </w:r>
    </w:p>
    <w:p>
      <w:pPr>
        <w:pStyle w:val="SHTKTranslationText"/>
      </w:pPr>
      <w:r>
        <w:t>《구사론소》 제15권.</w:t>
      </w:r>
    </w:p>
    <w:p>
      <w:pPr>
        <w:pStyle w:val="SHTKNoteSummary"/>
      </w:pPr>
      <w:r>
        <w:t>교감 요약 | [서지] 이전 CBETA·현행 원주: 尾題新加，甲本尾題缺. 본문을 임의 삭제하지 않는다.</w:t>
      </w:r>
    </w:p>
    <w:p>
      <w:pPr>
        <w:pStyle w:val="SHTKNoteDetail"/>
      </w:pPr>
      <w:r>
        <w:t>• 원주 | 尾題新加，甲本尾題缺</w:t>
      </w:r>
    </w:p>
    <w:p>
      <w:pPr>
        <w:pStyle w:val="SHTKNoteDetail"/>
      </w:pPr>
      <w:r>
        <w:t>• 교감 번호 | 0661017</w:t>
      </w:r>
    </w:p>
    <w:p>
      <w:pPr>
        <w:pStyle w:val="SHTKNoteDetail"/>
      </w:pPr>
      <w:r>
        <w:t>• 저본 기준 번역 | “《구사론소》 제15권.”</w:t>
      </w:r>
    </w:p>
    <w:p>
      <w:pPr>
        <w:pStyle w:val="SHTKNoteDetail"/>
      </w:pPr>
      <w:r>
        <w:t>• 교감 해설 | 이전 CBETA·현행 원주: 尾題新加，甲本尾題缺. 본문을 임의 삭제하지 않는다.</w:t>
      </w:r>
    </w:p>
    <w:p>
      <w:pPr>
        <w:pStyle w:val="SHTKNoteDetail"/>
      </w:pPr>
      <w:r>
        <w:t>• 교감 해설 | 제15권의 권말 표지는 교감</w:t>
      </w:r>
    </w:p>
    <w:p>
      <w:pPr>
        <w:pStyle w:val="SHTKNoteDetail"/>
      </w:pPr>
      <w:r>
        <w:t>• 번역 영향 판정 | [번역 차이 없음]</w:t>
      </w:r>
    </w:p>
    <w:p>
      <w:pPr>
        <w:pStyle w:val="SHTKNoteDetail"/>
      </w:pPr>
      <w:r>
        <w:t>• 출처 | CBETA T41n1822, 교감 번호 0661017.</w:t>
      </w:r>
    </w:p>
    <w:p>
      <w:pPr>
        <w:pStyle w:val="SHTKSourceText"/>
      </w:pPr>
      <w:r>
        <w:t>[1]</w:t>
      </w:r>
    </w:p>
    <w:p>
      <w:pPr>
        <w:pStyle w:val="SHTKTranslationText"/>
      </w:pPr>
      <w:r>
        <w:t>(본문 글자 없이 교감표지만 있는 자리)</w:t>
      </w:r>
    </w:p>
    <w:p>
      <w:pPr>
        <w:pStyle w:val="SHTKNoteSummary"/>
      </w:pPr>
      <w:r>
        <w:t>교감 요약 | [CBETA 교감] 甲·乙본에는交了保延三年…交了義證(35자) 없음</w:t>
      </w:r>
    </w:p>
    <w:p>
      <w:pPr>
        <w:pStyle w:val="SHTKNoteDetail"/>
      </w:pPr>
      <w:r>
        <w:t>• 교감 번호 | 0662001</w:t>
      </w:r>
    </w:p>
    <w:p>
      <w:pPr>
        <w:pStyle w:val="SHTKNoteDetail"/>
      </w:pPr>
      <w:r>
        <w:t>• 저본 독법 | 交了。 / 保延三年八月十九日於東南院東廊點了。 / 衰老法師覺樹 / 以黃薗古本一交了。　義證</w:t>
      </w:r>
    </w:p>
    <w:p>
      <w:pPr>
        <w:pStyle w:val="SHTKNoteDetail"/>
      </w:pPr>
      <w:r>
        <w:t>• 이문 독법 | ∅ → ‘해당 성분 없음(탈락)’</w:t>
      </w:r>
    </w:p>
    <w:p>
      <w:pPr>
        <w:pStyle w:val="SHTKNoteDetail"/>
      </w:pPr>
      <w:r>
        <w:t>• 저본 기준 번역 | “[숫자형 교감표지 1만 있는 단위로, 본문 문자는 없다.]”</w:t>
      </w:r>
    </w:p>
    <w:p>
      <w:pPr>
        <w:pStyle w:val="SHTKNoteDetail"/>
      </w:pPr>
      <w:r>
        <w:t>• 교감 해설 | 이전 CBETA·현행 원주: 〔交了…義證〕三十五字－【甲】【乙】. 앱 구조 차이: 이전 CBETA 본문 독법 交了</w:t>
      </w:r>
    </w:p>
    <w:p>
      <w:pPr>
        <w:pStyle w:val="SHTKNoteDetail"/>
      </w:pPr>
      <w:r>
        <w:t>• 교감 해설 | 保延三年八月十九日於東南院東廊點了</w:t>
      </w:r>
    </w:p>
    <w:p>
      <w:pPr>
        <w:pStyle w:val="SHTKNoteDetail"/>
      </w:pPr>
      <w:r>
        <w:t>• 교감 해설 | 衰老法師覺樹</w:t>
      </w:r>
    </w:p>
    <w:p>
      <w:pPr>
        <w:pStyle w:val="SHTKNoteDetail"/>
      </w:pPr>
      <w:r>
        <w:t>• 번역 영향 판정 | [번역 차이 없음]</w:t>
      </w:r>
    </w:p>
    <w:p>
      <w:pPr>
        <w:pStyle w:val="SHTKNoteDetail"/>
      </w:pPr>
      <w:r>
        <w:t>• 출처 | CBETA T41n1822, 교감 번호 0662001.</w:t>
      </w:r>
    </w:p>
    <w:p>
      <w:pPr>
        <w:pStyle w:val="SHTKPositionMarker"/>
      </w:pPr>
      <w:bookmarkStart w:id="3587" w:name="loc_0662a01"/>
      <w:bookmarkEnd w:id="3587"/>
      <w:r>
        <w:t>[0662a01]</w:t>
      </w:r>
    </w:p>
    <w:p>
      <w:pPr>
        <w:pStyle w:val="SHTKSourceText"/>
      </w:pPr>
      <w:r>
        <w:t>交了</w:t>
      </w:r>
    </w:p>
    <w:p>
      <w:pPr>
        <w:pStyle w:val="SHTKTranslationText"/>
      </w:pPr>
      <w:r>
        <w:t>교정을 마쳤다.</w:t>
      </w:r>
    </w:p>
    <w:p>
      <w:pPr>
        <w:pStyle w:val="SHTKPositionMarker"/>
      </w:pPr>
      <w:bookmarkStart w:id="3588" w:name="loc_0662a02"/>
      <w:bookmarkEnd w:id="3588"/>
      <w:r>
        <w:t>[0662a02]</w:t>
      </w:r>
    </w:p>
    <w:p>
      <w:pPr>
        <w:pStyle w:val="SHTKSourceText"/>
      </w:pPr>
      <w:r>
        <w:t>保延三年八月十九日於東南院東廊點了</w:t>
      </w:r>
    </w:p>
    <w:p>
      <w:pPr>
        <w:pStyle w:val="SHTKTranslationText"/>
      </w:pPr>
      <w:r>
        <w:t>보연 3년 8월 19일 동남원 동쪽 회랑에서 점검을 마쳤다.</w:t>
      </w:r>
    </w:p>
    <w:p>
      <w:pPr>
        <w:pStyle w:val="SHTKPositionMarker"/>
      </w:pPr>
      <w:bookmarkStart w:id="3589" w:name="loc_0662a03"/>
      <w:bookmarkEnd w:id="3589"/>
      <w:r>
        <w:t>[0662a03]</w:t>
      </w:r>
    </w:p>
    <w:p>
      <w:pPr>
        <w:pStyle w:val="SHTKSourceText"/>
      </w:pPr>
      <w:r>
        <w:t>衰老法師覺樹</w:t>
      </w:r>
    </w:p>
    <w:p>
      <w:pPr>
        <w:pStyle w:val="SHTKTranslationText"/>
      </w:pPr>
      <w:r>
        <w:t>노쇠한 법사 각수(覺樹).</w:t>
      </w:r>
    </w:p>
    <w:p>
      <w:pPr>
        <w:pStyle w:val="SHTKPositionMarker"/>
      </w:pPr>
      <w:bookmarkStart w:id="3590" w:name="loc_0662a04"/>
      <w:bookmarkEnd w:id="3590"/>
      <w:r>
        <w:t>[0662a04]</w:t>
      </w:r>
    </w:p>
    <w:p>
      <w:pPr>
        <w:pStyle w:val="SHTKSourceText"/>
      </w:pPr>
      <w:r>
        <w:t>以黃薗古本一交了義證</w:t>
      </w:r>
    </w:p>
    <w:p>
      <w:pPr>
        <w:pStyle w:val="SHTKTranslationText"/>
      </w:pPr>
      <w:r>
        <w:t>황원(黃薗)의 옛 판본으로 한 차례 대조를 마쳤다. 의증(義證).</w:t>
      </w:r>
    </w:p>
    <w:p>
      <w:pPr>
        <w:pStyle w:val="Heading2"/>
      </w:pPr>
      <w:r>
        <w:t xml:space="preserve">卷第十六 · 제16권</w:t>
      </w:r>
    </w:p>
    <w:p>
      <w:pPr>
        <w:pStyle w:val="SHTKSourceText"/>
      </w:pPr>
      <w:r>
        <w:t>[2]俱舍論疏卷第十六</w:t>
      </w:r>
    </w:p>
    <w:p>
      <w:pPr>
        <w:pStyle w:val="SHTKTranslationText"/>
      </w:pPr>
      <w:r>
        <w:t>《구사론소》 제16권.</w:t>
      </w:r>
    </w:p>
    <w:p>
      <w:pPr>
        <w:pStyle w:val="SHTKNoteSummary"/>
      </w:pPr>
      <w:r>
        <w:t>교감 요약 | [서지] 이전 CBETA·현행 원주: 【原】保延三年覺樹校石山寺藏寫本，【甲】德川時代補寫東大寺藏本，【乙】寶永元年版本.</w:t>
      </w:r>
    </w:p>
    <w:p>
      <w:pPr>
        <w:pStyle w:val="SHTKNoteDetail"/>
      </w:pPr>
      <w:r>
        <w:t>• 원주 | 【原】保延三年覺樹校石山寺藏寫本，【甲】德川時代補寫東大寺藏本，【乙】寶永元年版本</w:t>
      </w:r>
    </w:p>
    <w:p>
      <w:pPr>
        <w:pStyle w:val="SHTKNoteDetail"/>
      </w:pPr>
      <w:r>
        <w:t>• 교감 번호 | 0662002</w:t>
      </w:r>
    </w:p>
    <w:p>
      <w:pPr>
        <w:pStyle w:val="SHTKNoteDetail"/>
      </w:pPr>
      <w:r>
        <w:t>• 저본 기준 번역 | “《구사론소》 제16권.”</w:t>
      </w:r>
    </w:p>
    <w:p>
      <w:pPr>
        <w:pStyle w:val="SHTKNoteDetail"/>
      </w:pPr>
      <w:r>
        <w:t>• 교감 해설 | 이전 CBETA·현행 원주: 【原】保延三年覺樹校石山寺藏寫本，【甲】德川時代補寫東大寺藏本，【乙】寶永元年版本.</w:t>
      </w:r>
    </w:p>
    <w:p>
      <w:pPr>
        <w:pStyle w:val="SHTKNoteDetail"/>
      </w:pPr>
      <w:r>
        <w:t>• 번역 영향 판정 | [번역 차이 없음]</w:t>
      </w:r>
    </w:p>
    <w:p>
      <w:pPr>
        <w:pStyle w:val="SHTKNoteDetail"/>
      </w:pPr>
      <w:r>
        <w:t>• 출처 | CBETA T41n1822, 교감 번호 0662002.</w:t>
      </w:r>
    </w:p>
    <w:p>
      <w:pPr>
        <w:pStyle w:val="SHTKSourceText"/>
      </w:pPr>
      <w:r>
        <w:t>沙門[3]法寶撰</w:t>
      </w:r>
    </w:p>
    <w:p>
      <w:pPr>
        <w:pStyle w:val="SHTKTranslationText"/>
      </w:pPr>
      <w:r>
        <w:t>사문 법보(法寶)가 지었다.</w:t>
      </w:r>
    </w:p>
    <w:p>
      <w:pPr>
        <w:pStyle w:val="SHTKNoteSummary"/>
      </w:pPr>
      <w:r>
        <w:t>교감 요약 | [CBETA 교감] 저본 法 → 乙본 釋法</w:t>
      </w:r>
    </w:p>
    <w:p>
      <w:pPr>
        <w:pStyle w:val="SHTKNoteDetail"/>
      </w:pPr>
      <w:r>
        <w:t>• 교감 번호 | 0662003</w:t>
      </w:r>
    </w:p>
    <w:p>
      <w:pPr>
        <w:pStyle w:val="SHTKNoteDetail"/>
      </w:pPr>
      <w:r>
        <w:t>• 저본 독법 | 法 → ‘법’</w:t>
      </w:r>
    </w:p>
    <w:p>
      <w:pPr>
        <w:pStyle w:val="SHTKNoteDetail"/>
      </w:pPr>
      <w:r>
        <w:t>• 이문 독법 | 釋法 → ‘풀이하다 / 법’</w:t>
      </w:r>
    </w:p>
    <w:p>
      <w:pPr>
        <w:pStyle w:val="SHTKNoteDetail"/>
      </w:pPr>
      <w:r>
        <w:t>• 저본 기준 번역 | “사문 법보(法寶)가 지었다.”</w:t>
      </w:r>
    </w:p>
    <w:p>
      <w:pPr>
        <w:pStyle w:val="SHTKNoteDetail"/>
      </w:pPr>
      <w:r>
        <w:t>• 교감 해설 | 이전 CBETA·현행 원주: （釋）＋法【乙】.</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0662003.</w:t>
      </w:r>
    </w:p>
    <w:p>
      <w:pPr>
        <w:pStyle w:val="Heading3"/>
      </w:pPr>
      <w:r>
        <w:t xml:space="preserve">分別業品第四之四</w:t>
      </w:r>
    </w:p>
    <w:p>
      <w:pPr>
        <w:pStyle w:val="SHTKSourceText"/>
      </w:pPr>
      <w:r>
        <w:t>[4]分別業品第四之四</w:t>
      </w:r>
    </w:p>
    <w:p>
      <w:pPr>
        <w:pStyle w:val="SHTKTranslationText"/>
      </w:pPr>
      <w:r>
        <w:t>〈분별업품〉 제4의 네 번째 부분.</w:t>
      </w:r>
    </w:p>
    <w:p>
      <w:pPr>
        <w:pStyle w:val="SHTKNoteSummary"/>
      </w:pPr>
      <w:r>
        <w:t>교감 요약 | [서지] 이전 CBETA·현행 원주: 品題新品，甲本品題缺.</w:t>
      </w:r>
    </w:p>
    <w:p>
      <w:pPr>
        <w:pStyle w:val="SHTKNoteDetail"/>
      </w:pPr>
      <w:r>
        <w:t>• 원주 | 品題新品，甲本品題缺</w:t>
      </w:r>
    </w:p>
    <w:p>
      <w:pPr>
        <w:pStyle w:val="SHTKNoteDetail"/>
      </w:pPr>
      <w:r>
        <w:t>• 교감 번호 | 0662004</w:t>
      </w:r>
    </w:p>
    <w:p>
      <w:pPr>
        <w:pStyle w:val="SHTKNoteDetail"/>
      </w:pPr>
      <w:r>
        <w:t>• 저본 기준 번역 | “〈분별업품〉 제4의 네 번째 부분.”</w:t>
      </w:r>
    </w:p>
    <w:p>
      <w:pPr>
        <w:pStyle w:val="SHTKNoteDetail"/>
      </w:pPr>
      <w:r>
        <w:t>• 교감 해설 | 이전 CBETA·현행 원주: 品題新品，甲本品題缺.</w:t>
      </w:r>
    </w:p>
    <w:p>
      <w:pPr>
        <w:pStyle w:val="SHTKNoteDetail"/>
      </w:pPr>
      <w:r>
        <w:t>• 번역 영향 판정 | [번역 차이 없음]</w:t>
      </w:r>
    </w:p>
    <w:p>
      <w:pPr>
        <w:pStyle w:val="SHTKNoteDetail"/>
      </w:pPr>
      <w:r>
        <w:t>• 출처 | CBETA T41n1822, 교감 번호 0662004.</w:t>
      </w:r>
    </w:p>
    <w:p>
      <w:pPr>
        <w:pStyle w:val="SHTKPositionMarker"/>
      </w:pPr>
      <w:bookmarkStart w:id="3591" w:name="loc_0662a11"/>
      <w:bookmarkEnd w:id="3591"/>
      <w:r>
        <w:t>[0662a11]</w:t>
      </w:r>
    </w:p>
    <w:p>
      <w:pPr>
        <w:pStyle w:val="SHTKSourceText"/>
      </w:pPr>
      <w:r>
        <w:t>論。又經中說至其相云何。自此已下有四頌半。第八明經中黑黑等四業文中有三。一明業體。二明斷異。三述異說此一頌半。明四業體。先問。後答。此即問也。</w:t>
      </w:r>
    </w:p>
    <w:p>
      <w:pPr>
        <w:pStyle w:val="SHTKTranslationText"/>
      </w:pPr>
      <w:r>
        <w:t>논에서 “또 경전에서 말하기를……그 양상은 어떠한가?”라고 하였다. 여기서부터 아래의 네 게송 반은, 여덟째로 경전에서 말한 흑흑업 등의 네 업을 밝힌다. 글에는 세 부분이 있다. 첫째는 업의 자체를 밝히고, 둘째는 끊는 방식의 차이를 밝히며, 셋째는 다른 학설을 서술한다. 이 한 게송 반은, 네 업의 자체를 밝힌다. 먼저 질문하고, 뒤에 답한다. 이것이 곧 질문이다.</w:t>
      </w:r>
    </w:p>
    <w:p>
      <w:pPr>
        <w:pStyle w:val="SHTKPositionMarker"/>
      </w:pPr>
      <w:bookmarkStart w:id="3592" w:name="loc_0662a14"/>
      <w:bookmarkEnd w:id="3592"/>
      <w:r>
        <w:t>[0662a14]</w:t>
      </w:r>
    </w:p>
    <w:p>
      <w:pPr>
        <w:pStyle w:val="SHTKSourceText"/>
      </w:pPr>
      <w:r>
        <w:t>論曰至說黑黑等四。此釋建立四業意也</w:t>
      </w:r>
    </w:p>
    <w:p>
      <w:pPr>
        <w:pStyle w:val="SHTKTranslationText"/>
      </w:pPr>
      <w:r>
        <w:t>논에서 “말한다……흑흑업 등의 네 업을 설한다”라고 하였다. 네 업을 세우는 의도를 해석한 것이다.</w:t>
      </w:r>
    </w:p>
    <w:p>
      <w:pPr>
        <w:pStyle w:val="SHTKSourceText"/>
      </w:pPr>
      <w:r>
        <w:t>業果[5]性不同者。</w:t>
      </w:r>
    </w:p>
    <w:p>
      <w:pPr>
        <w:pStyle w:val="SHTKTranslationText"/>
      </w:pPr>
      <w:r>
        <w:t>업과 과보의 본성이 같지 않다는 것은,</w:t>
      </w:r>
    </w:p>
    <w:p>
      <w:pPr>
        <w:pStyle w:val="SHTKNoteSummary"/>
      </w:pPr>
      <w:r>
        <w:t>교감 요약 | [CBETA 교감] 저본 性 → 乙본 性類</w:t>
      </w:r>
    </w:p>
    <w:p>
      <w:pPr>
        <w:pStyle w:val="SHTKNoteDetail"/>
      </w:pPr>
      <w:r>
        <w:t>• 교감 번호 | 0662005</w:t>
      </w:r>
    </w:p>
    <w:p>
      <w:pPr>
        <w:pStyle w:val="SHTKNoteDetail"/>
      </w:pPr>
      <w:r>
        <w:t>• 저본 독법 | 性</w:t>
      </w:r>
    </w:p>
    <w:p>
      <w:pPr>
        <w:pStyle w:val="SHTKNoteDetail"/>
      </w:pPr>
      <w:r>
        <w:t>• 이문 독법 | 性類</w:t>
      </w:r>
    </w:p>
    <w:p>
      <w:pPr>
        <w:pStyle w:val="SHTKNoteDetail"/>
      </w:pPr>
      <w:r>
        <w:t>• 저본 기준 번역 | “업과 과보의 본성이 같지 않다는 것은,”</w:t>
      </w:r>
    </w:p>
    <w:p>
      <w:pPr>
        <w:pStyle w:val="SHTKNoteDetail"/>
      </w:pPr>
      <w:r>
        <w:t>• 교감 해설 | 이전 CBETA·현행 원주: 性＋（類）【乙】.</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0662005.</w:t>
      </w:r>
    </w:p>
    <w:p>
      <w:pPr>
        <w:pStyle w:val="SHTKSourceText"/>
      </w:pPr>
      <w:r>
        <w:t>謂黑黑等三業所治能治殊者。有漏業為所治。無漏為能治性是體性。類是種類。性．類不同分為四業。</w:t>
      </w:r>
    </w:p>
    <w:p>
      <w:pPr>
        <w:pStyle w:val="SHTKTranslationText"/>
      </w:pPr>
      <w:r>
        <w:t>흑흑업 등의 세 업을 말한다. 다스려지는 것과 다스리는 것이 다르다는 것은, 유루업을 다스려지는 것으로 삼고, 무루업을 다스리는 것으로 삼는 것이다. 성이란 자체의 성질이며, 류란 종류이다. 본성과 종류가 같지 않으므로 네 업으로 나눈다.</w:t>
      </w:r>
    </w:p>
    <w:p>
      <w:pPr>
        <w:pStyle w:val="SHTKPositionMarker"/>
      </w:pPr>
      <w:bookmarkStart w:id="3593" w:name="loc_0662a18"/>
      <w:bookmarkEnd w:id="3593"/>
      <w:r>
        <w:t>[0662a18]</w:t>
      </w:r>
    </w:p>
    <w:p>
      <w:pPr>
        <w:pStyle w:val="SHTKSourceText"/>
      </w:pPr>
      <w:r>
        <w:t>論。諸不善業至不可意故。釋黑黑業。因染污故名黑。果不可意名黑。</w:t>
      </w:r>
    </w:p>
    <w:p>
      <w:pPr>
        <w:pStyle w:val="SHTKTranslationText"/>
      </w:pPr>
      <w:r>
        <w:t>논에서 “모든 불선업은……마음에 들지 않기 때문이다”라고 하였다. 흑흑업을 해석한 것이다. 원인이 염오되었기 때문에 검다고 이름하고, 과보가 마음에 들지 않기 때문에 검다고 이름한다.</w:t>
      </w:r>
    </w:p>
    <w:p>
      <w:pPr>
        <w:pStyle w:val="SHTKPositionMarker"/>
      </w:pPr>
      <w:bookmarkStart w:id="3594" w:name="loc_0662a20"/>
      <w:bookmarkEnd w:id="3594"/>
      <w:r>
        <w:t>[0662a20]</w:t>
      </w:r>
    </w:p>
    <w:p>
      <w:pPr>
        <w:pStyle w:val="SHTKSourceText"/>
      </w:pPr>
      <w:r>
        <w:t>論。色界善業至是可意故。因離惡故名白。果可意故名白。</w:t>
      </w:r>
    </w:p>
    <w:p>
      <w:pPr>
        <w:pStyle w:val="SHTKTranslationText"/>
      </w:pPr>
      <w:r>
        <w:t>논에서 “색계의 선업은……마음에 들기 때문이다”라고 하였다. 원인이 악을 떠났기 때문에 희다고 이름하고, 과보가 마음에 들기 때문에 희다고 이름한다.</w:t>
      </w:r>
    </w:p>
    <w:p>
      <w:pPr>
        <w:pStyle w:val="SHTKPositionMarker"/>
      </w:pPr>
      <w:bookmarkStart w:id="3595" w:name="loc_0662a22"/>
      <w:bookmarkEnd w:id="3595"/>
      <w:r>
        <w:t>[0662a22]</w:t>
      </w:r>
    </w:p>
    <w:p>
      <w:pPr>
        <w:pStyle w:val="SHTKSourceText"/>
      </w:pPr>
      <w:r>
        <w:t>論。何故不言至則說非餘。釋無色善雖因．果俱白不說所以也。</w:t>
      </w:r>
    </w:p>
    <w:p>
      <w:pPr>
        <w:pStyle w:val="SHTKTranslationText"/>
      </w:pPr>
      <w:r>
        <w:t>논에서 “어째서 말하지 않는가……곧 다른 것은 말하지 않는다”라고 하였다. 무색계의 선업도 원인과 과보가 모두 희지만 그것을 따로 말하지 않는 까닭을 해석한다.</w:t>
      </w:r>
    </w:p>
    <w:p>
      <w:pPr>
        <w:pStyle w:val="SHTKPositionMarker"/>
      </w:pPr>
      <w:bookmarkStart w:id="3596" w:name="loc_0662a23"/>
      <w:bookmarkEnd w:id="3596"/>
      <w:r>
        <w:t>[0662a23]</w:t>
      </w:r>
    </w:p>
    <w:p>
      <w:pPr>
        <w:pStyle w:val="SHTKSourceText"/>
      </w:pPr>
      <w:r>
        <w:t>論。然契經中至非愛果雜故。釋黑白業也。因以惡所雜故。果以非愛雜故。</w:t>
      </w:r>
    </w:p>
    <w:p>
      <w:pPr>
        <w:pStyle w:val="SHTKTranslationText"/>
      </w:pPr>
      <w:r>
        <w:t>논에서 “그러나 경전 가운데……사랑스럽지 않은 과보가 뒤섞이기 때문이다”라고 하였다. 흑백업을 해석한 것이다. 원인은 악에 뒤섞여 있기 때문이고, 과보는 사랑스럽지 않은 것에 뒤섞여 있기 때문이다.</w:t>
      </w:r>
    </w:p>
    <w:p>
      <w:pPr>
        <w:pStyle w:val="SHTKPositionMarker"/>
      </w:pPr>
      <w:bookmarkStart w:id="3597" w:name="loc_0662a25"/>
      <w:bookmarkEnd w:id="3597"/>
      <w:r>
        <w:t>[0662a25]</w:t>
      </w:r>
    </w:p>
    <w:p>
      <w:pPr>
        <w:pStyle w:val="SHTKSourceText"/>
      </w:pPr>
      <w:r>
        <w:t>論。此黑白名至互相違故。釋雜名也言黑白者。</w:t>
      </w:r>
    </w:p>
    <w:p>
      <w:pPr>
        <w:pStyle w:val="SHTKTranslationText"/>
      </w:pPr>
      <w:r>
        <w:t>논에서 “이 흑백이라는 이름은……서로 어긋나기 때문이다”라고 하였다. 뒤섞인 것이라는 이름을 해석한다. 흑백이라고 말하는 것은,</w:t>
      </w:r>
    </w:p>
    <w:p>
      <w:pPr>
        <w:pStyle w:val="SHTKSourceText"/>
      </w:pPr>
      <w:r>
        <w:t>就相續[6]立。</w:t>
      </w:r>
    </w:p>
    <w:p>
      <w:pPr>
        <w:pStyle w:val="SHTKTranslationText"/>
      </w:pPr>
      <w:r>
        <w:t>상속에 의거하여 세우는 것이지,</w:t>
      </w:r>
    </w:p>
    <w:p>
      <w:pPr>
        <w:pStyle w:val="SHTKNoteSummary"/>
      </w:pPr>
      <w:r>
        <w:t>교감 요약 | [CBETA 교감] 저본 立 → 乙본 言</w:t>
      </w:r>
    </w:p>
    <w:p>
      <w:pPr>
        <w:pStyle w:val="SHTKNoteDetail"/>
      </w:pPr>
      <w:r>
        <w:t>• 교감 번호 | 0662006</w:t>
      </w:r>
    </w:p>
    <w:p>
      <w:pPr>
        <w:pStyle w:val="SHTKNoteDetail"/>
      </w:pPr>
      <w:r>
        <w:t>• 저본 독법 | 立 → ‘세우다’</w:t>
      </w:r>
    </w:p>
    <w:p>
      <w:pPr>
        <w:pStyle w:val="SHTKNoteDetail"/>
      </w:pPr>
      <w:r>
        <w:t>• 이문 독법 | 言 → ‘말하다’</w:t>
      </w:r>
    </w:p>
    <w:p>
      <w:pPr>
        <w:pStyle w:val="SHTKNoteDetail"/>
      </w:pPr>
      <w:r>
        <w:t>• 저본 기준 번역 | “상속에 의거하여 세우는 것이지,”</w:t>
      </w:r>
    </w:p>
    <w:p>
      <w:pPr>
        <w:pStyle w:val="SHTKNoteDetail"/>
      </w:pPr>
      <w:r>
        <w:t>• 교감 해설 | 이전 CBETA·현행 원주: 立＝言【乙】.</w:t>
      </w:r>
    </w:p>
    <w:p>
      <w:pPr>
        <w:pStyle w:val="SHTKNoteDetail"/>
      </w:pPr>
      <w:r>
        <w:t>• 번역 영향 판정 | [의미 차이 있음]</w:t>
      </w:r>
    </w:p>
    <w:p>
      <w:pPr>
        <w:pStyle w:val="SHTKNoteDetail"/>
      </w:pPr>
      <w:r>
        <w:t>• 출처 | CBETA T41n1822, 교감 번호 0662006.</w:t>
      </w:r>
    </w:p>
    <w:p>
      <w:pPr>
        <w:pStyle w:val="SHTKSourceText"/>
      </w:pPr>
      <w:r>
        <w:t>非一業亦黑。亦白。非異熟亦可意．亦不可意。善．惡可意．不可意互相違故。然由相續與黑雜故。</w:t>
      </w:r>
    </w:p>
    <w:p>
      <w:pPr>
        <w:pStyle w:val="SHTKTranslationText"/>
      </w:pPr>
      <w:r>
        <w:t>하나의 업이 또한 검고, 또한 희다는 뜻이 아니다. 하나의 이숙이 마음에 들면서 동시에 마음에 들지 않는다는 뜻도 아니다. 선과 악, 마음에 드는 것과 마음에 들지 않는 것은 서로 어긋나기 때문이다. 그러나 상속 가운데 검은 것이 뒤섞여 있기 때문에,</w:t>
      </w:r>
    </w:p>
    <w:p>
      <w:pPr>
        <w:pStyle w:val="SHTKSourceText"/>
      </w:pPr>
      <w:r>
        <w:t>即欲界[7]業名為黑白。</w:t>
      </w:r>
    </w:p>
    <w:p>
      <w:pPr>
        <w:pStyle w:val="SHTKTranslationText"/>
      </w:pPr>
      <w:r>
        <w:t>바로 욕계의 업을 흑백업이라고 이름한다.</w:t>
      </w:r>
    </w:p>
    <w:p>
      <w:pPr>
        <w:pStyle w:val="SHTKNoteSummary"/>
      </w:pPr>
      <w:r>
        <w:t>교감 요약 | [CBETA 교감] 저본 業 → 甲본 善業</w:t>
      </w:r>
    </w:p>
    <w:p>
      <w:pPr>
        <w:pStyle w:val="SHTKNoteDetail"/>
      </w:pPr>
      <w:r>
        <w:t>• 교감 번호 | 0662007</w:t>
      </w:r>
    </w:p>
    <w:p>
      <w:pPr>
        <w:pStyle w:val="SHTKNoteDetail"/>
      </w:pPr>
      <w:r>
        <w:t>• 저본 독법 | 業 → ‘업’</w:t>
      </w:r>
    </w:p>
    <w:p>
      <w:pPr>
        <w:pStyle w:val="SHTKNoteDetail"/>
      </w:pPr>
      <w:r>
        <w:t>• 이문 독법 | 善業 → ‘선 / 업’</w:t>
      </w:r>
    </w:p>
    <w:p>
      <w:pPr>
        <w:pStyle w:val="SHTKNoteDetail"/>
      </w:pPr>
      <w:r>
        <w:t>• 저본 기준 번역 | “바로 욕계의 업을 흑백업이라고 이름한다.”</w:t>
      </w:r>
    </w:p>
    <w:p>
      <w:pPr>
        <w:pStyle w:val="SHTKNoteDetail"/>
      </w:pPr>
      <w:r>
        <w:t>• 교감 해설 | 이전 CBETA·현행 원주: （善）＋業【甲】.</w:t>
      </w:r>
    </w:p>
    <w:p>
      <w:pPr>
        <w:pStyle w:val="SHTKNoteDetail"/>
      </w:pPr>
      <w:r>
        <w:t>• 번역 영향 판정 | [의미 차이 있음]</w:t>
      </w:r>
    </w:p>
    <w:p>
      <w:pPr>
        <w:pStyle w:val="SHTKNoteDetail"/>
      </w:pPr>
      <w:r>
        <w:t>• 출처 | CBETA T41n1822, 교감 번호 0662007.</w:t>
      </w:r>
    </w:p>
    <w:p>
      <w:pPr>
        <w:pStyle w:val="SHTKPositionMarker"/>
      </w:pPr>
      <w:bookmarkStart w:id="3598" w:name="loc_0662b01"/>
      <w:bookmarkEnd w:id="3598"/>
      <w:r>
        <w:t>[0662b01]</w:t>
      </w:r>
    </w:p>
    <w:p>
      <w:pPr>
        <w:pStyle w:val="SHTKSourceText"/>
      </w:pPr>
      <w:r>
        <w:t>論。豈不惡業[8]果至名為白黑。</w:t>
      </w:r>
    </w:p>
    <w:p>
      <w:pPr>
        <w:pStyle w:val="SHTKTranslationText"/>
      </w:pPr>
      <w:r>
        <w:t>논에서 “어찌 악업의 과보도……백흑업이라 이름해야 하지 않겠는가?”라고 하였다.</w:t>
      </w:r>
    </w:p>
    <w:p>
      <w:pPr>
        <w:pStyle w:val="SHTKNoteSummary"/>
      </w:pPr>
      <w:r>
        <w:t>교감 요약 | [CBETA 교감] 乙본에는 果 없음</w:t>
      </w:r>
    </w:p>
    <w:p>
      <w:pPr>
        <w:pStyle w:val="SHTKNoteDetail"/>
      </w:pPr>
      <w:r>
        <w:t>• 교감 번호 | 0662008</w:t>
      </w:r>
    </w:p>
    <w:p>
      <w:pPr>
        <w:pStyle w:val="SHTKNoteDetail"/>
      </w:pPr>
      <w:r>
        <w:t>• 저본 독법 | 果 → ‘결과/과’</w:t>
      </w:r>
    </w:p>
    <w:p>
      <w:pPr>
        <w:pStyle w:val="SHTKNoteDetail"/>
      </w:pPr>
      <w:r>
        <w:t>• 이문 독법 | ∅ → ‘해당 성분 없음(탈락)’</w:t>
      </w:r>
    </w:p>
    <w:p>
      <w:pPr>
        <w:pStyle w:val="SHTKNoteDetail"/>
      </w:pPr>
      <w:r>
        <w:t>• 저본 기준 번역 | “논에서 “어찌 악업의 과보도……백흑업이라 이름해야 하지 않겠는가?”라고 하였다.”</w:t>
      </w:r>
    </w:p>
    <w:p>
      <w:pPr>
        <w:pStyle w:val="SHTKNoteDetail"/>
      </w:pPr>
      <w:r>
        <w:t>• 교감 해설 | 이전 CBETA·현행 원주: 〔果〕－【乙】.</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0662008.</w:t>
      </w:r>
    </w:p>
    <w:p>
      <w:pPr>
        <w:pStyle w:val="SHTKSourceText"/>
      </w:pPr>
      <w:r>
        <w:t>難也。善為惡業雜善名為黑白。惡為善業雜惡應名白黑。</w:t>
      </w:r>
    </w:p>
    <w:p>
      <w:pPr>
        <w:pStyle w:val="SHTKTranslationText"/>
      </w:pPr>
      <w:r>
        <w:t>논난이다. 선업이 악업과 섞이므로 선업을 흑백업이라 이름한다면, 악업도 선업과 섞이니 악업을 백흑업이라 이름해야 한다는 것이다.</w:t>
      </w:r>
    </w:p>
    <w:p>
      <w:pPr>
        <w:pStyle w:val="SHTKPositionMarker"/>
      </w:pPr>
      <w:bookmarkStart w:id="3599" w:name="loc_0662b03"/>
      <w:bookmarkEnd w:id="3599"/>
      <w:r>
        <w:t>[0662b03]</w:t>
      </w:r>
    </w:p>
    <w:p>
      <w:pPr>
        <w:pStyle w:val="SHTKSourceText"/>
      </w:pPr>
      <w:r>
        <w:t>論。不善業果至惡勝善故。答也。於地獄中不善業果。不為善業果之所雜也。欲界善果。定為不善業果所雜。六欲天中有不善果故。以欲界散地惡勝善故。惡必雜善。善不雜惡正理論云。此難非理。以欲界中不善數行力能伏善。故彼苦果雜樂異熟。欲界善劣無有功能陵伏不善。故彼樂果亦無功能雜苦異熟。故惡業果得純黑名。</w:t>
      </w:r>
    </w:p>
    <w:p>
      <w:pPr>
        <w:pStyle w:val="SHTKTranslationText"/>
      </w:pPr>
      <w:r>
        <w:t>논에서 “불선업의 과보는……악이 선보다 뛰어나기 때문이다”라고 하였다. 답변이다. 지옥에서 불선업의 과보는, 선업의 과보에 의해 뒤섞이지 않는다. 그러나 욕계의 선업의 과보는, 반드시 불선업의 과보와 뒤섞인다. 여섯 욕천에도 불선업의 과보가 있기 때문이다. 욕계는 산란한 지이므로 악의 세력이 선의 세력보다 강하다. 그래서 악은 반드시 선을 뒤섞지만, 선은 악을 뒤섞지 못한다. 《순정리론》에서 말하였다. 이 논난은 이치에 맞지 않는다. 욕계에서는 불선을 자주 행하여 그 힘이 선을 제압할 수 있으므로, 그러므로 그 불선의 괴로운 과보는 즐거운 이숙을 뒤섞는다. 욕계의 선은 열등하여 불선을 억누를 능력이 없으므로, 그 즐거운 과보도 괴로운 이숙을 뒤섞을 능력이 없다. 그러므로 악업의 과보는 순전히 검다고 이름할 수 있다.</w:t>
      </w:r>
    </w:p>
    <w:p>
      <w:pPr>
        <w:pStyle w:val="SHTKPositionMarker"/>
      </w:pPr>
      <w:bookmarkStart w:id="3600" w:name="loc_0662b11"/>
      <w:bookmarkEnd w:id="3600"/>
      <w:r>
        <w:t>[0662b11]</w:t>
      </w:r>
    </w:p>
    <w:p>
      <w:pPr>
        <w:pStyle w:val="SHTKSourceText"/>
      </w:pPr>
      <w:r>
        <w:t>論。諸無漏業至白異熟故。釋第四業。如文可了。</w:t>
      </w:r>
    </w:p>
    <w:p>
      <w:pPr>
        <w:pStyle w:val="SHTKTranslationText"/>
      </w:pPr>
      <w:r>
        <w:t>논에서 “모든 무루업은……흰 이숙을 초래하지 않기 때문이다”라고 하였다. 넷째 업을 해석한 것이다. 글과 같으므로 이해할 수 있다.</w:t>
      </w:r>
    </w:p>
    <w:p>
      <w:pPr>
        <w:pStyle w:val="SHTKPositionMarker"/>
      </w:pPr>
      <w:bookmarkStart w:id="3601" w:name="loc_0662b12"/>
      <w:bookmarkEnd w:id="3601"/>
      <w:r>
        <w:t>[0662b12]</w:t>
      </w:r>
    </w:p>
    <w:p>
      <w:pPr>
        <w:pStyle w:val="SHTKSourceText"/>
      </w:pPr>
      <w:r>
        <w:t>論。此非白言至性相違故。釋疑難也。非黑言是了義說。非白言是密意說。以不能招白異熟故。經密意說名非白業。准經及本論。是純白法也。</w:t>
      </w:r>
    </w:p>
    <w:p>
      <w:pPr>
        <w:pStyle w:val="SHTKTranslationText"/>
      </w:pPr>
      <w:r>
        <w:t>논에서 “희지 않다는 말은……본성이 서로 어긋나기 때문이다”라고 하였다. 의문과 논난을 해석한다. 검지 않다는 말은 완전한 의미를 밝히는 설이고, 희지 않다는 말은 숨은 뜻으로 설한 것이다. 흰 이숙을 초래할 수 없기 때문이니, 경전에서는 숨은 뜻으로 비백업이라고 이름한다. 경전 및 본론에 준하면, 이것은 순전히 흰 법이다.</w:t>
      </w:r>
    </w:p>
    <w:p>
      <w:pPr>
        <w:pStyle w:val="SHTKPositionMarker"/>
      </w:pPr>
      <w:bookmarkStart w:id="3602" w:name="loc_0662b16"/>
      <w:bookmarkEnd w:id="3602"/>
      <w:r>
        <w:t>[0662b16]</w:t>
      </w:r>
    </w:p>
    <w:p>
      <w:pPr>
        <w:pStyle w:val="SHTKSourceText"/>
      </w:pPr>
      <w:r>
        <w:t>論。諸無漏業至不爾云何。自下兩頌第二明斷異也。</w:t>
      </w:r>
    </w:p>
    <w:p>
      <w:pPr>
        <w:pStyle w:val="SHTKTranslationText"/>
      </w:pPr>
      <w:r>
        <w:t>논에서 “모든 무루업은……그렇지 않다면 어찌 되는가”라고 하였다. 이 아래의 두 송은 둘째로 끊는 방식의 차이를 밝힌다.</w:t>
      </w:r>
    </w:p>
    <w:p>
      <w:pPr>
        <w:pStyle w:val="SHTKPositionMarker"/>
      </w:pPr>
      <w:bookmarkStart w:id="3603" w:name="loc_0662b17"/>
      <w:bookmarkEnd w:id="3603"/>
      <w:r>
        <w:t>[0662b17]</w:t>
      </w:r>
    </w:p>
    <w:p>
      <w:pPr>
        <w:pStyle w:val="SHTKSourceText"/>
      </w:pPr>
      <w:r>
        <w:t>論曰至唯盡純黑。釋斷黑黑業也。四法智忍斷欲四諦所斷不善業故。斷欲修斷前八品思唯斷不善業故。此上十二皆自性斷非所緣斷也。</w:t>
      </w:r>
    </w:p>
    <w:p>
      <w:pPr>
        <w:pStyle w:val="SHTKTranslationText"/>
      </w:pPr>
      <w:r>
        <w:t>논에서 “논하여 말한다……오직 순전히 검은 업만 다한다”라고 하였다. 흑흑업을 끊는 일을 해석한다. 네 법지인은 욕계의 네 진리에서 끊어야 할 불선업을 끊기 때문이다. 욕계의 수소단 가운데 앞의 여덟 품에 속하는 사(思)를 끊을 때는 오직 불선업만 끊기 때문이다. 이상의 열두 가지는 모두 자성단이며 소연단은 아니다.</w:t>
      </w:r>
    </w:p>
    <w:p>
      <w:pPr>
        <w:pStyle w:val="SHTKPositionMarker"/>
      </w:pPr>
      <w:bookmarkStart w:id="3604" w:name="loc_0662b20"/>
      <w:bookmarkEnd w:id="3604"/>
      <w:r>
        <w:t>[0662b20]</w:t>
      </w:r>
    </w:p>
    <w:p>
      <w:pPr>
        <w:pStyle w:val="SHTKSourceText"/>
      </w:pPr>
      <w:r>
        <w:t>論。離欲界染至不善業故。此一品思斷二業也。</w:t>
      </w:r>
    </w:p>
    <w:p>
      <w:pPr>
        <w:pStyle w:val="SHTKTranslationText"/>
      </w:pPr>
      <w:r>
        <w:t>논에서 “욕계의 염오를 떠나……불선업이기 때문이다”라고 하였다. 이 한 품의 사(思)는 두 가지 업을 끊는다.</w:t>
      </w:r>
    </w:p>
    <w:p>
      <w:pPr>
        <w:pStyle w:val="SHTKSourceText"/>
      </w:pPr>
      <w:r>
        <w:t>斷黑一分斷雜業全斷黑是自[9]性及所緣斷。</w:t>
      </w:r>
    </w:p>
    <w:p>
      <w:pPr>
        <w:pStyle w:val="SHTKTranslationText"/>
      </w:pPr>
      <w:r>
        <w:t>검은 업은 일부를 끊고 잡업은 전부를 끊는다. 검은 업을 끊는 것은 자성단과 소연단에 모두 해당한다.</w:t>
      </w:r>
    </w:p>
    <w:p>
      <w:pPr>
        <w:pStyle w:val="SHTKNoteSummary"/>
      </w:pPr>
      <w:r>
        <w:t>교감 요약 | [CBETA 교감] 저본 性 → 甲·乙본 性斷</w:t>
      </w:r>
    </w:p>
    <w:p>
      <w:pPr>
        <w:pStyle w:val="SHTKNoteDetail"/>
      </w:pPr>
      <w:r>
        <w:t>• 교감 번호 | 0662009</w:t>
      </w:r>
    </w:p>
    <w:p>
      <w:pPr>
        <w:pStyle w:val="SHTKNoteDetail"/>
      </w:pPr>
      <w:r>
        <w:t>• 저본 독법 | 性</w:t>
      </w:r>
    </w:p>
    <w:p>
      <w:pPr>
        <w:pStyle w:val="SHTKNoteDetail"/>
      </w:pPr>
      <w:r>
        <w:t>• 이문 독법 | 性斷</w:t>
      </w:r>
    </w:p>
    <w:p>
      <w:pPr>
        <w:pStyle w:val="SHTKNoteDetail"/>
      </w:pPr>
      <w:r>
        <w:t>• 저본 기준 번역 | “검은 업은 일부를 끊고 잡업은 전부를 끊는다. 검은 업을 끊는 것은 자성단과 소연단에 모두 해당한다.”</w:t>
      </w:r>
    </w:p>
    <w:p>
      <w:pPr>
        <w:pStyle w:val="SHTKNoteDetail"/>
      </w:pPr>
      <w:r>
        <w:t>• 교감 해설 | 저본/판본 독법과 번역 차이: 저본 ‘自性’은 ‘자성’으로, 갑·을본 ‘自性斷’은 ‘자성단’으로 읽는다. 바로 뒤의 ‘및 소연단’과의 병렬을 밝히는 글자 첨가로, 두 경우 모두 검은 업에 두 단법이 관련된다는 뜻은 같다.</w:t>
      </w:r>
    </w:p>
    <w:p>
      <w:pPr>
        <w:pStyle w:val="SHTKNoteDetail"/>
      </w:pPr>
      <w:r>
        <w:t>• 교감 해설 | 검은 업의 일부를 끊는 일과 잡업 전부를 끊는 일을 구분한다. 뒤따르는 ‘흑’과 ‘백’의 자성단·소연단 설명을 합치지 않는다.</w:t>
      </w:r>
    </w:p>
    <w:p>
      <w:pPr>
        <w:pStyle w:val="SHTKNoteDetail"/>
      </w:pPr>
      <w:r>
        <w:t>• 번역 영향 판정 | [번역 차이 없음]</w:t>
      </w:r>
    </w:p>
    <w:p>
      <w:pPr>
        <w:pStyle w:val="SHTKNoteDetail"/>
      </w:pPr>
      <w:r>
        <w:t>• 출처 | CBETA T41n1822, 교감 번호 0662009.</w:t>
      </w:r>
    </w:p>
    <w:p>
      <w:pPr>
        <w:pStyle w:val="SHTKSourceText"/>
      </w:pPr>
      <w:r>
        <w:t>斷白唯所緣斷。自性斷品品斷。所緣斷第九品斷。</w:t>
      </w:r>
    </w:p>
    <w:p>
      <w:pPr>
        <w:pStyle w:val="SHTKTranslationText"/>
      </w:pPr>
      <w:r>
        <w:t>흰 업을 끊는 것은 오직 소연단에 해당한다. 자성단은 품마다 차례로 끊는다. 소연단은 아홉째 품에서 끊는다.</w:t>
      </w:r>
    </w:p>
    <w:p>
      <w:pPr>
        <w:pStyle w:val="SHTKPositionMarker"/>
      </w:pPr>
      <w:bookmarkStart w:id="3605" w:name="loc_0662b24"/>
      <w:bookmarkEnd w:id="3605"/>
      <w:r>
        <w:t>[0662b24]</w:t>
      </w:r>
    </w:p>
    <w:p>
      <w:pPr>
        <w:pStyle w:val="SHTKSourceText"/>
      </w:pPr>
      <w:r>
        <w:t>論。離四靜慮至純白業盡。釋斷白白業也。此唯所緣斷故唯於自地第九品斷。斷雖通相應．俱有此中辨業故故說思也。</w:t>
      </w:r>
    </w:p>
    <w:p>
      <w:pPr>
        <w:pStyle w:val="SHTKTranslationText"/>
      </w:pPr>
      <w:r>
        <w:t>논에서 “네 정려를 떠나……순백업이 다한다”라고 하였다. 백백업을 끊는 일을 해석한다. 이것은 오직 소연단이므로, 오직 자신이 속한 지(地)의 아홉째 품에서 끊어진다. 끊는 대상에는 상응하는 것과 구유하는 것이 모두 포함되지만, 여기서는 업을 분별하므로 사(思)를 들어 말한 것이다.</w:t>
      </w:r>
    </w:p>
    <w:p>
      <w:pPr>
        <w:pStyle w:val="SHTKPositionMarker"/>
      </w:pPr>
      <w:bookmarkStart w:id="3606" w:name="loc_0662b27"/>
      <w:bookmarkEnd w:id="3606"/>
      <w:r>
        <w:t>[0662b27]</w:t>
      </w:r>
    </w:p>
    <w:p>
      <w:pPr>
        <w:pStyle w:val="SHTKSourceText"/>
      </w:pPr>
      <w:r>
        <w:t>論。何緣諸地至能斷非餘。問也。</w:t>
      </w:r>
    </w:p>
    <w:p>
      <w:pPr>
        <w:pStyle w:val="SHTKTranslationText"/>
      </w:pPr>
      <w:r>
        <w:t>논에서 “무슨 인연으로 여러 지에서는……끊을 수 있고 다른 것은 그렇지 않은가”라고 하였다. 질문이다.</w:t>
      </w:r>
    </w:p>
    <w:p>
      <w:pPr>
        <w:pStyle w:val="SHTKPositionMarker"/>
      </w:pPr>
      <w:bookmarkStart w:id="3607" w:name="loc_0662b28"/>
      <w:bookmarkEnd w:id="3607"/>
      <w:r>
        <w:t>[0662b28]</w:t>
      </w:r>
    </w:p>
    <w:p>
      <w:pPr>
        <w:pStyle w:val="SHTKSourceText"/>
      </w:pPr>
      <w:r>
        <w:t>論。以諸善法至未離繫故。答也自性斷者。謂結法及結一果法并得。斷彼得時名之為斷。斷已不復能起現前所緣斷者。斷能緣盡名之為斷。斷已容得起現在前由斯黑黑業品品別斷。雜．白二業第九品斷。唯所緣斷。</w:t>
      </w:r>
    </w:p>
    <w:p>
      <w:pPr>
        <w:pStyle w:val="SHTKTranslationText"/>
      </w:pPr>
      <w:r>
        <w:t>논에서 “모든 선법은……아직 계박을 벗어나지 못했기 때문이다”라고 하였다. 답변이다. 자성단이라는 것은, 번뇌인 결(結)에 해당하는 법과 그 결(結)과 동일한 과를 이루는 법, 그리고 이들 법의 득(得)을 말한다. 그 득을 끊을 때 그것을 끊었다고 일컫는다. 일단 끊고 나면 다시는 현전하게 일어날 수 없다. 소연단이라는 것은, 대상을 반연하는 능동적인 법을 다 끊는 것을 끊었다고 일컫는 것이다. 끊은 뒤에도 다시 현전하게 일어날 수 있다. 이 때문에 흑흑업은 품마다 따로 끊고, 잡업과 백업, 이 두 업은 아홉째 품에서 끊는다. 이 두 업은 오직 소연단이다.</w:t>
      </w:r>
    </w:p>
    <w:p>
      <w:pPr>
        <w:pStyle w:val="SHTKPositionMarker"/>
      </w:pPr>
      <w:bookmarkStart w:id="3608" w:name="loc_0662c05"/>
      <w:bookmarkEnd w:id="3608"/>
      <w:r>
        <w:t>[0662c05]</w:t>
      </w:r>
    </w:p>
    <w:p>
      <w:pPr>
        <w:pStyle w:val="SHTKSourceText"/>
      </w:pPr>
      <w:r>
        <w:t>頌曰。已下有一行頌。第三述異說也。</w:t>
      </w:r>
    </w:p>
    <w:p>
      <w:pPr>
        <w:pStyle w:val="SHTKTranslationText"/>
      </w:pPr>
      <w:r>
        <w:t>“송에서 말한다”라고 하였으니, 이 아래에는 한 행의 송이 있다. 셋째로 다른 학설을 서술한다.</w:t>
      </w:r>
    </w:p>
    <w:p>
      <w:pPr>
        <w:pStyle w:val="SHTKPositionMarker"/>
      </w:pPr>
      <w:bookmarkStart w:id="3609" w:name="loc_0662c06"/>
      <w:bookmarkEnd w:id="3609"/>
      <w:r>
        <w:t>[0662c06]</w:t>
      </w:r>
    </w:p>
    <w:p>
      <w:pPr>
        <w:pStyle w:val="SHTKSourceText"/>
      </w:pPr>
      <w:r>
        <w:t>論曰至名黑白業。此師意。以地獄唯不善感故。順彼受業名為純黑欲界餘趣通二異熟故。順彼善．惡諸業名雜業也</w:t>
      </w:r>
    </w:p>
    <w:p>
      <w:pPr>
        <w:pStyle w:val="SHTKTranslationText"/>
      </w:pPr>
      <w:r>
        <w:t>논에서 “논하여 말한다……흑백업이라고 이름한다”라고 하였다. 이 논사의 뜻은 다음과 같다. 지옥은 오직 불선업에 의해 감득되므로, 그곳에서 받을 과보에 수순하는 업을 순흑업이라고 일컫는다. 욕계의 나머지 취(趣)에는 두 종류의 이숙이 모두 있으므로, 그곳에 수순하는 선업과 악업을 모두 잡업이라고 일컫는다.</w:t>
      </w:r>
    </w:p>
    <w:p>
      <w:pPr>
        <w:pStyle w:val="SHTKSourceText"/>
      </w:pPr>
      <w:r>
        <w:t>此二業[10]以因從果名黑．雜也。</w:t>
      </w:r>
    </w:p>
    <w:p>
      <w:pPr>
        <w:pStyle w:val="SHTKTranslationText"/>
      </w:pPr>
      <w:r>
        <w:t>이 두 업은 원인의 이름을 결과에 따라 붙여 각각 흑업과 잡업이라고 한 것이다.</w:t>
      </w:r>
    </w:p>
    <w:p>
      <w:pPr>
        <w:pStyle w:val="SHTKNoteSummary"/>
      </w:pPr>
      <w:r>
        <w:t>교감 요약 | [CBETA 교감] 乙본에는 以 없음</w:t>
      </w:r>
    </w:p>
    <w:p>
      <w:pPr>
        <w:pStyle w:val="SHTKNoteDetail"/>
      </w:pPr>
      <w:r>
        <w:t>• 교감 번호 | 0662010</w:t>
      </w:r>
    </w:p>
    <w:p>
      <w:pPr>
        <w:pStyle w:val="SHTKNoteDetail"/>
      </w:pPr>
      <w:r>
        <w:t>• 저본 독법 | 以 → ‘…로써’</w:t>
      </w:r>
    </w:p>
    <w:p>
      <w:pPr>
        <w:pStyle w:val="SHTKNoteDetail"/>
      </w:pPr>
      <w:r>
        <w:t>• 이문 독법 | ∅ → ‘해당 성분 없음(탈락)’</w:t>
      </w:r>
    </w:p>
    <w:p>
      <w:pPr>
        <w:pStyle w:val="SHTKNoteDetail"/>
      </w:pPr>
      <w:r>
        <w:t>• 저본 기준 번역 | “이 두 업은 원인의 이름을 결과에 따라 붙여 각각 흑업과 잡업이라고 한 것이다.”</w:t>
      </w:r>
    </w:p>
    <w:p>
      <w:pPr>
        <w:pStyle w:val="SHTKNoteDetail"/>
      </w:pPr>
      <w:r>
        <w:t>• 교감 해설 | 저본/판본 독법과 번역 차이: 저본 ‘以因從果’는 ‘원인의 이름을 결과에 따라 붙인다’라는 인과 관계를 뚜렷이 드러낸다. 을본에서 ‘以’가 빠진 ‘因從果’도 문맥상 같은 뜻으로 읽을 수 있으나 문장의 연결 방식이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0662010.</w:t>
      </w:r>
    </w:p>
    <w:p>
      <w:pPr>
        <w:pStyle w:val="SHTKPositionMarker"/>
      </w:pPr>
      <w:bookmarkStart w:id="3610" w:name="loc_0662c09"/>
      <w:bookmarkEnd w:id="3610"/>
      <w:r>
        <w:t>[0662c09]</w:t>
      </w:r>
    </w:p>
    <w:p>
      <w:pPr>
        <w:pStyle w:val="SHTKSourceText"/>
      </w:pPr>
      <w:r>
        <w:t>論。有餘師說至故名俱業。此師意。以欲見道所斷無善雜故名純黑業。欲修所斷善不善雜總名雜業婆沙一百一十四云。如是說者一切不善業皆名黑黑異熟業。由欲界中不善強盛。不為善法之所陵雜。</w:t>
      </w:r>
    </w:p>
    <w:p>
      <w:pPr>
        <w:pStyle w:val="SHTKTranslationText"/>
      </w:pPr>
      <w:r>
        <w:t>논에서 “다른 논사는 말한다……그러므로 구업이라고 이름한다”라고 하였다. 이 논사의 뜻은 다음과 같다. 욕계의 견도소단에는 선업이 섞이지 않으므로 순흑업이라 하고, 욕계의 수도소단에는 선업과 불선업이 섞여 있으므로 통틀어 잡업이라고 한다. 《대비바사론》 제114권에서는 다음과 같이 말한다. “이와 같이 말하는 사람은 모든 불선업을 모두 흑흑이숙업이라고 이름한다. 욕계에서는 불선이 강성하여, 선법의 침범이나 혼잡을 받지 않기 때문이다.</w:t>
      </w:r>
    </w:p>
    <w:p>
      <w:pPr>
        <w:pStyle w:val="SHTKSourceText"/>
      </w:pPr>
      <w:r>
        <w:t>以不善法[11]能伏能斷自地善故。</w:t>
      </w:r>
    </w:p>
    <w:p>
      <w:pPr>
        <w:pStyle w:val="SHTKTranslationText"/>
      </w:pPr>
      <w:r>
        <w:t>불선법은 자신이 속한 지의 선법을 제압하고 끊을 수 있기 때문이다.</w:t>
      </w:r>
    </w:p>
    <w:p>
      <w:pPr>
        <w:pStyle w:val="SHTKNoteSummary"/>
      </w:pPr>
      <w:r>
        <w:t>교감 요약 | [CBETA 교감] 甲·乙본에는 能伏 없음</w:t>
      </w:r>
    </w:p>
    <w:p>
      <w:pPr>
        <w:pStyle w:val="SHTKNoteDetail"/>
      </w:pPr>
      <w:r>
        <w:t>• 교감 번호 | 0662011</w:t>
      </w:r>
    </w:p>
    <w:p>
      <w:pPr>
        <w:pStyle w:val="SHTKNoteDetail"/>
      </w:pPr>
      <w:r>
        <w:t>• 저본 독법 | 能伏</w:t>
      </w:r>
    </w:p>
    <w:p>
      <w:pPr>
        <w:pStyle w:val="SHTKNoteDetail"/>
      </w:pPr>
      <w:r>
        <w:t>• 이문 독법 | ∅ → ‘해당 성분 없음(탈락)’</w:t>
      </w:r>
    </w:p>
    <w:p>
      <w:pPr>
        <w:pStyle w:val="SHTKNoteDetail"/>
      </w:pPr>
      <w:r>
        <w:t>• 저본 기준 번역 | “불선법은 자신이 속한 지의 선법을 제압하고 끊을 수 있기 때문이다.”</w:t>
      </w:r>
    </w:p>
    <w:p>
      <w:pPr>
        <w:pStyle w:val="SHTKNoteDetail"/>
      </w:pPr>
      <w:r>
        <w:t>• 교감 해설 | 저본/판본 독법과 번역 차이: 저본 ‘能伏能斷’은 ‘제압할 수도 있고 끊을 수도 있다’라는 두 작용이고, 갑·을본에서는 ‘能伏’이 빠져 ‘끊을 수 있다’만 명시된다. 제압 작용의 명시 여부가 다르다.</w:t>
      </w:r>
    </w:p>
    <w:p>
      <w:pPr>
        <w:pStyle w:val="SHTKNoteDetail"/>
      </w:pPr>
      <w:r>
        <w:t>• 번역 영향 판정 | [의미 차이 있음]</w:t>
      </w:r>
    </w:p>
    <w:p>
      <w:pPr>
        <w:pStyle w:val="SHTKNoteDetail"/>
      </w:pPr>
      <w:r>
        <w:t>• 출처 | CBETA T41n1822, 교감 번호 0662011.</w:t>
      </w:r>
    </w:p>
    <w:p>
      <w:pPr>
        <w:pStyle w:val="SHTKSourceText"/>
      </w:pPr>
      <w:r>
        <w:t>善業羸劣而為不善之所陵雜。以欲界善不能斷不善故正理破前師云。如是所說前已遮遣。謂善無能雜不善故。破後師云。此亦非理。二所斷中俱有業不能感異熟果故(見道中身．邊見相應思。修道中無記業。不能感異熟果)。</w:t>
      </w:r>
    </w:p>
    <w:p>
      <w:pPr>
        <w:pStyle w:val="SHTKTranslationText"/>
      </w:pPr>
      <w:r>
        <w:t>반면 선업은 힘이 약하여 불선에 의해 침범되고 혼잡해진다. 욕계의 선법으로는 불선을 끊을 수 없기 때문이다.” 《순정리론》은 앞의 논사를 논박하여 다음과 같이 말한다. “이러한 주장은 앞에서 이미 배척하였다. 선업에는 불선업을 혼잡하게 할 능력이 없기 때문이다.” 뒤의 논사를 논박해서는 다음과 같이 말한다. “이 역시 이치에 맞지 않는다. 두 종류의 소단 가운데에는 모두 이숙과를 감득할 수 없는 업도 존재하기 때문이다.” (견도 가운데 신견·변견과 상응하는 사(思), 수도 가운데의 무기업은 이숙과를 감득할 수 없다.)</w:t>
      </w:r>
    </w:p>
    <w:p>
      <w:pPr>
        <w:pStyle w:val="SHTKPositionMarker"/>
      </w:pPr>
      <w:bookmarkStart w:id="3611" w:name="loc_0662c21"/>
      <w:bookmarkEnd w:id="3611"/>
      <w:r>
        <w:t>[0662c21]</w:t>
      </w:r>
    </w:p>
    <w:p>
      <w:pPr>
        <w:pStyle w:val="SHTKSourceText"/>
      </w:pPr>
      <w:r>
        <w:t>論。又經中說有三牟尼。已下一頌。第九明三牟尼．三清淨也。論曰至二業比知。釋立三牟尼所以也牟尼。此云寂默。無學身．語二業名身．語牟尼。意牟尼。是無學意非意業也。以真實牟尼唯是意故。身．語二業比知心故。能比．所比總名牟尼正理論云。由身．語業離眾惡故可以比知。意業於中無能比用。唯能所比合立牟尼。</w:t>
      </w:r>
    </w:p>
    <w:p>
      <w:pPr>
        <w:pStyle w:val="SHTKTranslationText"/>
      </w:pPr>
      <w:r>
        <w:t>논에서 “또 경전에서는 세 가지 모니가 있다고 설한다”라고 하였다. 이 아래에는 한 송이 있다. 아홉째로 세 가지 모니와 세 가지 청정을 밝힌다. 논에서 “논하여 말한다……두 업으로 미루어 안다”라고 하였다. 세 가지 모니를 세우는 까닭을 해석한다. 모니(牟尼)는 이곳 말로 적묵(寂默)이라고 한다. 무학의 신업과 어업을 각각 신모니와 어모니라 일컫는다. 의모니는 무학의 마음을 가리키며, 의업을 가리키는 것은 아니다. 참된 모니는 오직 마음뿐이기 때문이다. 신업과 어업이라는 두 업으로 마음을 미루어 알기 때문이다. 미루어 아는 것과 미루어 알려지는 것을 모두 모니라고 이름한다. 《순정리론》에서는 다음과 같이 말한다. “신업과 어업은 여러 악을 떠나 있으므로, 그것으로 미루어 알 수 있다. 의업은 여기에서 미루어 알게 하는 작용이 없다. 오직 미루어 알게 하는 것과 그로써 미루어 알려지는 것을 합하여 모니라고 세운다.”</w:t>
      </w:r>
    </w:p>
    <w:p>
      <w:pPr>
        <w:pStyle w:val="SHTKPositionMarker"/>
      </w:pPr>
      <w:bookmarkStart w:id="3612" w:name="loc_0662c28"/>
      <w:bookmarkEnd w:id="3612"/>
      <w:r>
        <w:t>[0662c28]</w:t>
      </w:r>
    </w:p>
    <w:p>
      <w:pPr>
        <w:pStyle w:val="SHTKSourceText"/>
      </w:pPr>
      <w:r>
        <w:t>論。又身語業至故名牟尼。第二釋也。身．語二業有無表故名為遠離。意業非遠離故不名牟尼。</w:t>
      </w:r>
    </w:p>
    <w:p>
      <w:pPr>
        <w:pStyle w:val="SHTKTranslationText"/>
      </w:pPr>
      <w:r>
        <w:t>논에서 “또 신업과 어업은……그러므로 모니라고 이름한다”라고 하였다. 둘째 해석이다. 신업과 어업에는 무표가 있으므로 원리(遠離)라고 이름하지만, 의업은 원리가 아니므로 모니라고 이름하지 않는다.</w:t>
      </w:r>
    </w:p>
    <w:p>
      <w:pPr>
        <w:pStyle w:val="SHTKPositionMarker"/>
      </w:pPr>
      <w:bookmarkStart w:id="3613" w:name="loc_0663a02"/>
      <w:bookmarkEnd w:id="3613"/>
      <w:r>
        <w:t>[0663a02]</w:t>
      </w:r>
    </w:p>
    <w:p>
      <w:pPr>
        <w:pStyle w:val="SHTKSourceText"/>
      </w:pPr>
      <w:r>
        <w:t>論。何故牟尼唯在無學。問也。</w:t>
      </w:r>
    </w:p>
    <w:p>
      <w:pPr>
        <w:pStyle w:val="SHTKTranslationText"/>
      </w:pPr>
      <w:r>
        <w:t>논에서 “어째서 모니는 오직 무학에게만 있는가”라고 하였다. 질문이다.</w:t>
      </w:r>
    </w:p>
    <w:p>
      <w:pPr>
        <w:pStyle w:val="SHTKPositionMarker"/>
      </w:pPr>
      <w:bookmarkStart w:id="3614" w:name="loc_0663a03"/>
      <w:bookmarkEnd w:id="3614"/>
      <w:r>
        <w:t>[0663a03]</w:t>
      </w:r>
    </w:p>
    <w:p>
      <w:pPr>
        <w:pStyle w:val="SHTKSourceText"/>
      </w:pPr>
      <w:r>
        <w:t>論。以阿羅漢至永寂靜故答也。煩惱言。無學總無。非有學故。</w:t>
      </w:r>
    </w:p>
    <w:p>
      <w:pPr>
        <w:pStyle w:val="SHTKTranslationText"/>
      </w:pPr>
      <w:r>
        <w:t>논에서 “아라한은……영원히 적정하기 때문이다”라고 하였으니, 답변이다. 번뇌에 관해 말하자면, 무학은 모두 벗어났지만, 유학은 그렇지 않기 때문이다.</w:t>
      </w:r>
    </w:p>
    <w:p>
      <w:pPr>
        <w:pStyle w:val="SHTKPositionMarker"/>
      </w:pPr>
      <w:bookmarkStart w:id="3615" w:name="loc_0663a04"/>
      <w:bookmarkEnd w:id="3615"/>
      <w:r>
        <w:t>[0663a04]</w:t>
      </w:r>
    </w:p>
    <w:p>
      <w:pPr>
        <w:pStyle w:val="SHTKSourceText"/>
      </w:pPr>
      <w:r>
        <w:t>論。諸身．語意至名為清淨。此釋第二三清淨也。即三妙行。若無漏者。永離一切惡行煩惱垢故。若有漏者。暫離一切惡行煩惱垢故。名為清淨婆沙一百一十七云。問妙行．清淨．寂默有何差別復有說者。義亦差別。謂善巧作義是妙行義。體潔白義是清淨義。離癡亂義是寂默義復有說者。能感愛果故名妙行。不雜煩惱故名清淨。究竟靜息故名寂默正理第二釋云。或此力能引起無漏勝義清淨故立淨名。若謂此亦能引煩惱垢故。謂作煩惱等無間緣。是即不應名清淨者。</w:t>
      </w:r>
    </w:p>
    <w:p>
      <w:pPr>
        <w:pStyle w:val="SHTKTranslationText"/>
      </w:pPr>
      <w:r>
        <w:t>논에서 “모든 신·어·의는……청정이라고 이름한다”라고 하였다. 이는 둘째 항목인 세 가지 청정을 해석한 것이다. 곧 세 가지 묘행이다. 그것들이 무루라면, 모든 악행과 번뇌의 때를 영원히 떠났기 때문이고, 유루라면, 모든 악행과 번뇌의 때를 잠시 떠났기 때문에, 청정이라고 이름한다. 《대비바사론》 제117권에서는 다음과 같이 말한다. “묻는다. 묘행·청정·적묵은 어떤 차이가 있는가?” 다른 논사는 또 이렇게 말한다. “뜻에도 차이가 있다. 선하고 교묘하게 행한다는 뜻이 묘행의 뜻이고, 자체가 깨끗하고 희다는 뜻이 청정의 뜻이며, 어리석음과 혼란을 떠났다는 뜻이 적묵의 뜻이다.” 또 다른 논사는 말한다. “사랑스러운 과보를 감득할 수 있으므로 묘행이라고 이름하고, 번뇌와 뒤섞이지 않으므로 청정이라고 이름하며, 궁극적으로 고요히 그쳤으므로 적묵이라고 이름한다.” 《순정리론》의 둘째 해석은 다음과 같다. “또는 이것의 힘이 무루의 승의청정을 이끌어 낼 수 있으므로 청정이라는 이름을 세운다. 만약 이것 역시 번뇌의 때를 이끌어 낼 수 있다고 말한다면, 곧 번뇌의 등무간연이 된다는 뜻이다. 따라서 청정이라고 이름해서는 안 된다고 한다면,</w:t>
      </w:r>
    </w:p>
    <w:p>
      <w:pPr>
        <w:pStyle w:val="SHTKSourceText"/>
      </w:pPr>
      <w:r>
        <w:t>此亦非理。善心起時非為染心起加行故。染心無間無漏不生。有漏善心能引無漏。故有漏善得清淨名。順無漏心能除穢故。</w:t>
      </w:r>
    </w:p>
    <w:p>
      <w:pPr>
        <w:pStyle w:val="SHTKTranslationText"/>
      </w:pPr>
      <w:r>
        <w:t>이 또한 이치에 맞지 않는다. 선심이 일어날 때는 염오심을 일으키는 가행을 하지 않기 때문이다. 염오심 직후에는 무루심이 생기지 않지만, 유루의 선심은 무루심을 이끌어 낼 수 있다. 그러므로 유루의 선도 청정이라는 이름을 얻는다. 무루심에 수순하고 더러움을 제거할 수 있기 때문이다.”</w:t>
      </w:r>
    </w:p>
    <w:p>
      <w:pPr>
        <w:pStyle w:val="SHTKPositionMarker"/>
      </w:pPr>
      <w:bookmarkStart w:id="3616" w:name="loc_0663a18"/>
      <w:bookmarkEnd w:id="3616"/>
      <w:r>
        <w:t>[0663a18]</w:t>
      </w:r>
    </w:p>
    <w:p>
      <w:pPr>
        <w:pStyle w:val="SHTKSourceText"/>
      </w:pPr>
      <w:r>
        <w:t>論。說此二者至[1]耶清淨故。</w:t>
      </w:r>
    </w:p>
    <w:p>
      <w:pPr>
        <w:pStyle w:val="SHTKTranslationText"/>
      </w:pPr>
      <w:r>
        <w:t>논에서 “이 둘을 설한 것은……청정이기 때문이다”라고 하였다.</w:t>
      </w:r>
    </w:p>
    <w:p>
      <w:pPr>
        <w:pStyle w:val="SHTKNoteSummary"/>
      </w:pPr>
      <w:r>
        <w:t>교감 요약 | [CBETA 교감] 저본 邪《俱舍論疏》日本國立公文…年刊本第(17자) 16冊第6圖右欄第3行）T29n1558_p0084a25 → 乙본 耶</w:t>
      </w:r>
    </w:p>
    <w:p>
      <w:pPr>
        <w:pStyle w:val="SHTKNoteDetail"/>
      </w:pPr>
      <w:r>
        <w:t>• 교감 번호 | 0663001</w:t>
      </w:r>
    </w:p>
    <w:p>
      <w:pPr>
        <w:pStyle w:val="SHTKNoteDetail"/>
      </w:pPr>
      <w:r>
        <w:t>• 저본 독법 | 邪《俱舍論疏》（日本國立公文書館藏明治二十年刊本第16冊第6圖右欄第3行）T29n1558_p0084a25</w:t>
      </w:r>
    </w:p>
    <w:p>
      <w:pPr>
        <w:pStyle w:val="SHTKNoteDetail"/>
      </w:pPr>
      <w:r>
        <w:t>• 이문 독법 | 耶; 邪</w:t>
      </w:r>
    </w:p>
    <w:p>
      <w:pPr>
        <w:pStyle w:val="SHTKNoteDetail"/>
      </w:pPr>
      <w:r>
        <w:t>• 저본 기준 번역 | “논에서 “이 둘을 설한 것은……청정이기 때문이다”라고 하였다.”</w:t>
      </w:r>
    </w:p>
    <w:p>
      <w:pPr>
        <w:pStyle w:val="SHTKNoteDetail"/>
      </w:pPr>
      <w:r>
        <w:t>• 교감 해설 | 저본/판본 독법과 번역 차이: 원주에서 저본 ‘耶’와 을본 ‘邪’를 대조한다. 해당 생략 인용의 ‘耶清淨’은 후자의 표기로 정리할 수 있으나 이 원주만으로 인용문의 나머지를 보충하지 않는다. 이어지는 별표들은 각기 별도 확인한다.</w:t>
      </w:r>
    </w:p>
    <w:p>
      <w:pPr>
        <w:pStyle w:val="SHTKNoteDetail"/>
      </w:pPr>
      <w:r>
        <w:t>• 번역 영향 판정 | [번역 차이 없음]</w:t>
      </w:r>
    </w:p>
    <w:p>
      <w:pPr>
        <w:pStyle w:val="SHTKNoteDetail"/>
      </w:pPr>
      <w:r>
        <w:t>• 출처 | CBETA T41n1822, 교감 번호 0663001.</w:t>
      </w:r>
    </w:p>
    <w:p>
      <w:pPr>
        <w:pStyle w:val="SHTKSourceText"/>
      </w:pPr>
      <w:r>
        <w:t>述教意也。</w:t>
      </w:r>
    </w:p>
    <w:p>
      <w:pPr>
        <w:pStyle w:val="SHTKTranslationText"/>
      </w:pPr>
      <w:r>
        <w:t>가르침을 설한 의도를 서술한 것이다.</w:t>
      </w:r>
    </w:p>
    <w:p>
      <w:pPr>
        <w:pStyle w:val="SHTKPositionMarker"/>
      </w:pPr>
      <w:bookmarkStart w:id="3617" w:name="loc_0663a20"/>
      <w:bookmarkEnd w:id="3617"/>
      <w:r>
        <w:t>[0663a20]</w:t>
      </w:r>
    </w:p>
    <w:p>
      <w:pPr>
        <w:pStyle w:val="SHTKSourceText"/>
      </w:pPr>
      <w:r>
        <w:t>論。又經中說有三惡行。已下一頌。第十明三惡行．三妙行也。</w:t>
      </w:r>
    </w:p>
    <w:p>
      <w:pPr>
        <w:pStyle w:val="SHTKTranslationText"/>
      </w:pPr>
      <w:r>
        <w:t>논에서 “또 경전에서는 세 가지 악행이 있다고 설한다”라고 하였다. 이 아래에는 한 송이 있다. 열째로 세 가지 악행과 세 가지 묘행을 밝힌다.</w:t>
      </w:r>
    </w:p>
    <w:p>
      <w:pPr>
        <w:pStyle w:val="SHTKPositionMarker"/>
      </w:pPr>
      <w:bookmarkStart w:id="3618" w:name="loc_0663a21"/>
      <w:bookmarkEnd w:id="3618"/>
      <w:r>
        <w:t>[0663a21]</w:t>
      </w:r>
    </w:p>
    <w:p>
      <w:pPr>
        <w:pStyle w:val="SHTKSourceText"/>
      </w:pPr>
      <w:r>
        <w:t>論曰至別有體故。釋三惡行體也一切不善身．語意業者。即是通取飲酒等業。及前．後近分故言一切身語意業者。</w:t>
      </w:r>
    </w:p>
    <w:p>
      <w:pPr>
        <w:pStyle w:val="SHTKTranslationText"/>
      </w:pPr>
      <w:r>
        <w:t>논에서 “논하여 말한다……별도의 자체가 있기 때문이다”라고 하였다. 세 가지 악행의 자체를 해석한다. ‘모든 불선의 신·어·의업’이라는 것은, 곧 음주 등의 업까지 아울러 취한다는 것이다. 또한 앞과 뒤의 가까운 단계까지 포함하므로 ‘모든’이라고 말하였다. ‘신·어·의업’이라고 한 것은,</w:t>
      </w:r>
    </w:p>
    <w:p>
      <w:pPr>
        <w:pStyle w:val="SHTKSourceText"/>
      </w:pPr>
      <w:r>
        <w:t>簡[2]諸非業</w:t>
      </w:r>
    </w:p>
    <w:p>
      <w:pPr>
        <w:pStyle w:val="SHTKTranslationText"/>
      </w:pPr>
      <w:r>
        <w:t>업이 아닌 여러 법을 제외하기 위해서이다.</w:t>
      </w:r>
    </w:p>
    <w:p>
      <w:pPr>
        <w:pStyle w:val="SHTKNoteSummary"/>
      </w:pPr>
      <w:r>
        <w:t>교감 요약 | [CBETA 교감] 저본 諸 → 乙본 諸業</w:t>
      </w:r>
    </w:p>
    <w:p>
      <w:pPr>
        <w:pStyle w:val="SHTKNoteDetail"/>
      </w:pPr>
      <w:r>
        <w:t>• 교감 번호 | 0663002</w:t>
      </w:r>
    </w:p>
    <w:p>
      <w:pPr>
        <w:pStyle w:val="SHTKNoteDetail"/>
      </w:pPr>
      <w:r>
        <w:t>• 저본 독법 | 諸</w:t>
      </w:r>
    </w:p>
    <w:p>
      <w:pPr>
        <w:pStyle w:val="SHTKNoteDetail"/>
      </w:pPr>
      <w:r>
        <w:t>• 이문 독법 | 諸業</w:t>
      </w:r>
    </w:p>
    <w:p>
      <w:pPr>
        <w:pStyle w:val="SHTKNoteDetail"/>
      </w:pPr>
      <w:r>
        <w:t>• 저본 기준 번역 | “업이 아닌 여러 법을 제외하기 위해서이다.”</w:t>
      </w:r>
    </w:p>
    <w:p>
      <w:pPr>
        <w:pStyle w:val="SHTKNoteDetail"/>
      </w:pPr>
      <w:r>
        <w:t>• 교감 해설 | 저본/판본 독법과 번역 차이: 저본 ‘簡諸非業’은 ‘여러 비업의 법을 제외한다’이다. 을본은 ‘諸’ 뒤에 ‘業’을 보태 ‘簡諸業非業’으로 읽게 되지만 추가 ‘業’의 수식 범위가 불분명하여 문장 전체의 이문 번역은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0663002.</w:t>
      </w:r>
    </w:p>
    <w:p>
      <w:pPr>
        <w:pStyle w:val="SHTKSourceText"/>
      </w:pPr>
      <w:r>
        <w:t>復有三種非意業貪．瞋．邪見者。顯非業中唯取貪．瞋．邪見也。</w:t>
      </w:r>
    </w:p>
    <w:p>
      <w:pPr>
        <w:pStyle w:val="SHTKTranslationText"/>
      </w:pPr>
      <w:r>
        <w:t>‘다시 의업이 아닌 세 가지, 곧 탐욕·성냄·사견이 있다’라는 것은, 업이 아닌 것들 가운데 오직 탐욕·성냄·사견만을 취함을 드러낸 것이다.</w:t>
      </w:r>
    </w:p>
    <w:p>
      <w:pPr>
        <w:pStyle w:val="SHTKPositionMarker"/>
      </w:pPr>
      <w:bookmarkStart w:id="3619" w:name="loc_0663a26"/>
      <w:bookmarkEnd w:id="3619"/>
      <w:r>
        <w:t>[0663a26]</w:t>
      </w:r>
    </w:p>
    <w:p>
      <w:pPr>
        <w:pStyle w:val="SHTKSourceText"/>
      </w:pPr>
      <w:r>
        <w:t>論。譬喻者言至為意業故。述異說也。彼師引故思經證貪．瞋．邪見是意業也。</w:t>
      </w:r>
    </w:p>
    <w:p>
      <w:pPr>
        <w:pStyle w:val="SHTKTranslationText"/>
      </w:pPr>
      <w:r>
        <w:t>논에서 “비유자들은 말한다……의업이기 때문이다”라고 하였다. 다른 학설을 서술한다. 그 논사는 《고사경》을 인용하여 탐욕·성냄·사견이 의업임을 증명한다.</w:t>
      </w:r>
    </w:p>
    <w:p>
      <w:pPr>
        <w:pStyle w:val="SHTKPositionMarker"/>
      </w:pPr>
      <w:bookmarkStart w:id="3620" w:name="loc_0663a28"/>
      <w:bookmarkEnd w:id="3620"/>
      <w:r>
        <w:t>[0663a28]</w:t>
      </w:r>
    </w:p>
    <w:p>
      <w:pPr>
        <w:pStyle w:val="SHTKSourceText"/>
      </w:pPr>
      <w:r>
        <w:t>論。若爾則應至合成一體。有部難也。貪．瞋．邪見兩宗共許是煩惱故。此若是業業與煩惱合成一體。無明應即行。愛．取即有。業障應即是煩惱障。</w:t>
      </w:r>
    </w:p>
    <w:p>
      <w:pPr>
        <w:pStyle w:val="SHTKTranslationText"/>
      </w:pPr>
      <w:r>
        <w:t>논에서 “만약 그렇다면 마땅히……합쳐 하나의 자체가 될 것이다”라고 하였다. 유부의 반박이다. 탐욕·성냄·사견이 번뇌라는 점은 두 학파가 함께 인정하기 때문이다. 이것들이 업이라면 업과 번뇌가 합쳐 하나의 자체가 될 것이다. 무명은 곧 행이 되어야 하고, 애와 취는 곧 유가 되어야 하며, 업장은 곧 번뇌장이 되어야 할 것이다.</w:t>
      </w:r>
    </w:p>
    <w:p>
      <w:pPr>
        <w:pStyle w:val="SHTKPositionMarker"/>
      </w:pPr>
      <w:bookmarkStart w:id="3621" w:name="loc_0663b02"/>
      <w:bookmarkEnd w:id="3621"/>
      <w:r>
        <w:t>[0663b02]</w:t>
      </w:r>
    </w:p>
    <w:p>
      <w:pPr>
        <w:pStyle w:val="SHTKSourceText"/>
      </w:pPr>
      <w:r>
        <w:t>論。許有煩惱至[3]斯有何失。</w:t>
      </w:r>
    </w:p>
    <w:p>
      <w:pPr>
        <w:pStyle w:val="SHTKTranslationText"/>
      </w:pPr>
      <w:r>
        <w:t>논에서 “번뇌가……있는 것을 인정한다고 해도 거기에 무슨 잘못이 있는가”라고 하였다.</w:t>
      </w:r>
    </w:p>
    <w:p>
      <w:pPr>
        <w:pStyle w:val="SHTKNoteSummary"/>
      </w:pPr>
      <w:r>
        <w:t>교감 요약 | [CBETA 교감] 저본 斯 → 乙본 期</w:t>
      </w:r>
    </w:p>
    <w:p>
      <w:pPr>
        <w:pStyle w:val="SHTKNoteDetail"/>
      </w:pPr>
      <w:r>
        <w:t>• 교감 번호 | 0663003</w:t>
      </w:r>
    </w:p>
    <w:p>
      <w:pPr>
        <w:pStyle w:val="SHTKNoteDetail"/>
      </w:pPr>
      <w:r>
        <w:t>• 저본 독법 | 斯 → ‘이것’</w:t>
      </w:r>
    </w:p>
    <w:p>
      <w:pPr>
        <w:pStyle w:val="SHTKNoteDetail"/>
      </w:pPr>
      <w:r>
        <w:t>• 이문 독법 | 期</w:t>
      </w:r>
    </w:p>
    <w:p>
      <w:pPr>
        <w:pStyle w:val="SHTKNoteDetail"/>
      </w:pPr>
      <w:r>
        <w:t>• 저본 기준 번역 | “논에서 “번뇌가……있는 것을 인정한다고 해도 거기에 무슨 잘못이 있는가”라고 하였다.”</w:t>
      </w:r>
    </w:p>
    <w:p>
      <w:pPr>
        <w:pStyle w:val="SHTKNoteDetail"/>
      </w:pPr>
      <w:r>
        <w:t>• 교감 해설 | 저본/판본 독법과 번역 차이: 저본 ‘斯有何失’은 ‘그것에 무슨 허물이 있는가’이고, 을본 ‘期有何失’은 문맥상 ‘期’의 지시 대상이 분명하지 않아 확정 번역을 보류한다.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0663003.</w:t>
      </w:r>
    </w:p>
    <w:p>
      <w:pPr>
        <w:pStyle w:val="SHTKSourceText"/>
      </w:pPr>
      <w:r>
        <w:t>譬喻反問有部師也。</w:t>
      </w:r>
    </w:p>
    <w:p>
      <w:pPr>
        <w:pStyle w:val="SHTKTranslationText"/>
      </w:pPr>
      <w:r>
        <w:t>비유자가 유부 논사에게 되묻는 것이다.</w:t>
      </w:r>
    </w:p>
    <w:p>
      <w:pPr>
        <w:pStyle w:val="SHTKPositionMarker"/>
      </w:pPr>
      <w:bookmarkStart w:id="3622" w:name="loc_0663b03"/>
      <w:bookmarkEnd w:id="3622"/>
      <w:r>
        <w:t>[0663b03]</w:t>
      </w:r>
    </w:p>
    <w:p>
      <w:pPr>
        <w:pStyle w:val="SHTKSourceText"/>
      </w:pPr>
      <w:r>
        <w:t>論。毘婆沙師說至成[4]大過失。</w:t>
      </w:r>
    </w:p>
    <w:p>
      <w:pPr>
        <w:pStyle w:val="SHTKTranslationText"/>
      </w:pPr>
      <w:r>
        <w:t>논에서 “비바사사들은 말한다……큰 허물이 생긴다”라고 하였다.</w:t>
      </w:r>
    </w:p>
    <w:p>
      <w:pPr>
        <w:pStyle w:val="SHTKNoteSummary"/>
      </w:pPr>
      <w:r>
        <w:t>교감 요약 | [CBETA 교감] 저본 大 → 乙본 太</w:t>
      </w:r>
    </w:p>
    <w:p>
      <w:pPr>
        <w:pStyle w:val="SHTKNoteDetail"/>
      </w:pPr>
      <w:r>
        <w:t>• 교감 번호 | 0663004</w:t>
      </w:r>
    </w:p>
    <w:p>
      <w:pPr>
        <w:pStyle w:val="SHTKNoteDetail"/>
      </w:pPr>
      <w:r>
        <w:t>• 저본 독법 | 大 → ‘크다/대’</w:t>
      </w:r>
    </w:p>
    <w:p>
      <w:pPr>
        <w:pStyle w:val="SHTKNoteDetail"/>
      </w:pPr>
      <w:r>
        <w:t>• 이문 독법 | 太</w:t>
      </w:r>
    </w:p>
    <w:p>
      <w:pPr>
        <w:pStyle w:val="SHTKNoteDetail"/>
      </w:pPr>
      <w:r>
        <w:t>• 저본 기준 번역 | “논에서 “비바사사들은 말한다……큰 허물이 생긴다”라고 하였다.”</w:t>
      </w:r>
    </w:p>
    <w:p>
      <w:pPr>
        <w:pStyle w:val="SHTKNoteDetail"/>
      </w:pPr>
      <w:r>
        <w:t>• 교감 해설 | 저본/판본 독법과 번역 차이: 저본 ‘大過失’은 ‘큰 잘못’이고, 을본 ‘太過失’은 ‘지나친 잘못’이라는 표현 차이가 있다. 여기서는 모두 주장의 심각한 오류를 가리킨다.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0663004.</w:t>
      </w:r>
    </w:p>
    <w:p>
      <w:pPr>
        <w:pStyle w:val="SHTKSourceText"/>
      </w:pPr>
      <w:r>
        <w:t>引婆沙師出過失也正理論云。正理者何。謂若煩惱即是業者。十二緣起．及三障等差別應無。由此證知貪等非業。</w:t>
      </w:r>
    </w:p>
    <w:p>
      <w:pPr>
        <w:pStyle w:val="SHTKTranslationText"/>
      </w:pPr>
      <w:r>
        <w:t>비바사사들을 인용하여 그 잘못을 드러낸 것이다. 《순정리론》은 다음과 같이 말한다. “올바른 이치는 무엇인가? 만약 번뇌가 곧 업이라면, 십이연기 및 세 가지 장애 등의 구별이 없어져야 한다는 것이다. 이로써 탐욕 등은 업이 아님을 증명하여 알 수 있다.”</w:t>
      </w:r>
    </w:p>
    <w:p>
      <w:pPr>
        <w:pStyle w:val="SHTKPositionMarker"/>
      </w:pPr>
      <w:bookmarkStart w:id="3623" w:name="loc_0663b07"/>
      <w:bookmarkEnd w:id="3623"/>
      <w:r>
        <w:t>[0663b07]</w:t>
      </w:r>
    </w:p>
    <w:p>
      <w:pPr>
        <w:pStyle w:val="SHTKSourceText"/>
      </w:pPr>
      <w:r>
        <w:t>論。然契經說至為門轉故。通故思經。文易可了正理通云。是業資糧故亦名業。如漏資糧亦名漏等。</w:t>
      </w:r>
    </w:p>
    <w:p>
      <w:pPr>
        <w:pStyle w:val="SHTKTranslationText"/>
      </w:pPr>
      <w:r>
        <w:t>논에서 “그러나 계경에서 설하기를……문으로 삼아 전개하기 때문이다”라고 하였다. 《고사경》을 해명한 것이다. 글의 뜻은 알기 쉽다. 《순정리론》은 다음과 같이 해명한다. “업의 자량이기 때문에 역시 업이라고 이름한다. 마치 누(漏)의 자량을 역시 누라고 부르는 것과 같다.”</w:t>
      </w:r>
    </w:p>
    <w:p>
      <w:pPr>
        <w:pStyle w:val="SHTKPositionMarker"/>
      </w:pPr>
      <w:bookmarkStart w:id="3624" w:name="loc_0663b09"/>
      <w:bookmarkEnd w:id="3624"/>
      <w:r>
        <w:t>[0663b09]</w:t>
      </w:r>
    </w:p>
    <w:p>
      <w:pPr>
        <w:pStyle w:val="SHTKSourceText"/>
      </w:pPr>
      <w:r>
        <w:t>論。由此能感至故名惡行。此釋名也。此持業釋。</w:t>
      </w:r>
    </w:p>
    <w:p>
      <w:pPr>
        <w:pStyle w:val="SHTKTranslationText"/>
      </w:pPr>
      <w:r>
        <w:t>논에서 “이것으로 말미암아 감득할 수 있으니……그러므로 악행이라고 이름한다”라고 하였다. 이것은 명칭을 해석한 것이다. 이는 지업석(持業釋)이다.</w:t>
      </w:r>
    </w:p>
    <w:p>
      <w:pPr>
        <w:pStyle w:val="SHTKPositionMarker"/>
      </w:pPr>
      <w:bookmarkStart w:id="3625" w:name="loc_0663b11"/>
      <w:bookmarkEnd w:id="3625"/>
      <w:r>
        <w:t>[0663b11]</w:t>
      </w:r>
    </w:p>
    <w:p>
      <w:pPr>
        <w:pStyle w:val="SHTKSourceText"/>
      </w:pPr>
      <w:r>
        <w:t>論。三妙行者至無瞋正見。釋三妙行。翻三惡行為三妙行即一切善業者。謂不飲酒等．及禮讚等離前．後近分．及根本業婆沙一百一十七云。問為三妙行攝三寂默。三寂默攝三妙行耶。答應作四句有妙行非寂默。謂除無學身．語妙行。餘身．語妙行及一切意妙行有寂默非妙行。謂無學心有妙行亦寂默。謂無學身．語妙行有非妙行非寂默。謂除前相為三妙行攝三清淨。</w:t>
      </w:r>
    </w:p>
    <w:p>
      <w:pPr>
        <w:pStyle w:val="SHTKTranslationText"/>
      </w:pPr>
      <w:r>
        <w:t>논에서 “세 가지 묘행이라는 것은……무진과 정견이다”라고 하였다. 세 가지 묘행을 해석한다. 세 가지 악행을 뒤집으면 세 가지 묘행이 된다. 곧 다음과 같다. ‘모든 선업’이라는 것은, 술을 마시지 않는 일 등과 예배·찬탄 등으로서, 앞뒤의 가까운 단계와 근본업에서도 악을 떠나는 일을 말한다. 《대비바사론》 제117권에서는 다음과 같이 말한다. “묻는다. 세 가지 묘행이 세 가지 적묵을 포함하는가? 아니면 세 가지 적묵이 세 가지 묘행을 포함하는가? 답한다. 네 구절로 나누어야 한다. 묘행이지만 적묵은 아닌 것이 있다. 곧 무학의 신·어 묘행을 제외한, 나머지 신·어 묘행 및 모든 의묘행이다. 적묵이지만 묘행은 아닌 것이 있다. 곧 무학의 마음이다. 묘행이면서 적묵이기도 한 것이 있다. 곧 무학의 신·어 묘행이다. 묘행도 아니고 적묵도 아닌 것이 있다. 곧 앞에서 든 것들을 제외한 나머지이다. 세 가지 묘행이 세 가지 청정을 포함하는가?</w:t>
      </w:r>
    </w:p>
    <w:p>
      <w:pPr>
        <w:pStyle w:val="SHTKSourceText"/>
      </w:pPr>
      <w:r>
        <w:t>[5]三清淨攝三妙行耶。</w:t>
      </w:r>
    </w:p>
    <w:p>
      <w:pPr>
        <w:pStyle w:val="SHTKTranslationText"/>
      </w:pPr>
      <w:r>
        <w:t>아니면 세 가지 청정이 세 가지 묘행을 포함하는가?</w:t>
      </w:r>
    </w:p>
    <w:p>
      <w:pPr>
        <w:pStyle w:val="SHTKNoteSummary"/>
      </w:pPr>
      <w:r>
        <w:t>교감 요약 | [CBETA 교감] 甲·乙본에는 三清淨 없음</w:t>
      </w:r>
    </w:p>
    <w:p>
      <w:pPr>
        <w:pStyle w:val="SHTKNoteDetail"/>
      </w:pPr>
      <w:r>
        <w:t>• 교감 번호 | 0663005</w:t>
      </w:r>
    </w:p>
    <w:p>
      <w:pPr>
        <w:pStyle w:val="SHTKNoteDetail"/>
      </w:pPr>
      <w:r>
        <w:t>• 저본 독법 | 三清淨</w:t>
      </w:r>
    </w:p>
    <w:p>
      <w:pPr>
        <w:pStyle w:val="SHTKNoteDetail"/>
      </w:pPr>
      <w:r>
        <w:t>• 이문 독법 | ∅ → ‘해당 성분 없음(탈락)’</w:t>
      </w:r>
    </w:p>
    <w:p>
      <w:pPr>
        <w:pStyle w:val="SHTKNoteDetail"/>
      </w:pPr>
      <w:r>
        <w:t>• 저본 기준 번역 | “아니면 세 가지 청정이 세 가지 묘행을 포함하는가?”</w:t>
      </w:r>
    </w:p>
    <w:p>
      <w:pPr>
        <w:pStyle w:val="SHTKNoteDetail"/>
      </w:pPr>
      <w:r>
        <w:t>• 교감 해설 | 저본/판본 독법과 번역 차이: 저본 ‘三清淨攝三妙行耶’는 ‘세 가지 청정이 세 가지 묘행을 포함하는가’이다. 갑·을본은 ‘三清淨’을 생략하므로 문맥에서 주어를 보충하여야 하며, 명시적인 주어의 유무가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0663005.</w:t>
      </w:r>
    </w:p>
    <w:p>
      <w:pPr>
        <w:pStyle w:val="SHTKSourceText"/>
      </w:pPr>
      <w:r>
        <w:t>答隨其事展轉相攝為三清淨攝三寂默。</w:t>
      </w:r>
    </w:p>
    <w:p>
      <w:pPr>
        <w:pStyle w:val="SHTKTranslationText"/>
      </w:pPr>
      <w:r>
        <w:t>답한다. 각기 해당하는 사태에 따라 서로 포함한다. 세 가지 청정이 세 가지 적묵을 포함하는가?</w:t>
      </w:r>
    </w:p>
    <w:p>
      <w:pPr>
        <w:pStyle w:val="SHTKSourceText"/>
      </w:pPr>
      <w:r>
        <w:t>三寂默攝[＊]三清淨耶。</w:t>
      </w:r>
    </w:p>
    <w:p>
      <w:pPr>
        <w:pStyle w:val="SHTKTranslationText"/>
      </w:pPr>
      <w:r>
        <w:t>아니면 세 가지 적묵이 세 가지 청정을 포함하는가?</w:t>
      </w:r>
    </w:p>
    <w:p>
      <w:pPr>
        <w:pStyle w:val="SHTKNoteSummary"/>
      </w:pPr>
      <w:r>
        <w:t>교감 요약 | [CBETA 교감] 甲·乙본에는 三清淨 없음</w:t>
      </w:r>
    </w:p>
    <w:p>
      <w:pPr>
        <w:pStyle w:val="SHTKNoteDetail"/>
      </w:pPr>
      <w:r>
        <w:t>• 원교감 원문 | 三清淨【大】＊，〔－〕【甲】【乙】＊</w:t>
      </w:r>
    </w:p>
    <w:p>
      <w:pPr>
        <w:pStyle w:val="SHTKNoteDetail"/>
      </w:pPr>
      <w:r>
        <w:t>• 해당 번역 | “아니면 세 가지 적묵이 세 가지 청정을 포함하는가?”</w:t>
      </w:r>
    </w:p>
    <w:p>
      <w:pPr>
        <w:pStyle w:val="SHTKNoteDetail"/>
      </w:pPr>
      <w:r>
        <w:t>• 번역 영향 판정 | [판단 유보]</w:t>
      </w:r>
    </w:p>
    <w:p>
      <w:pPr>
        <w:pStyle w:val="SHTKNoteDetail"/>
      </w:pPr>
      <w:r>
        <w:t>• 출처 | CBETA T41n1822, 교감 번호 0663005.</w:t>
      </w:r>
    </w:p>
    <w:p>
      <w:pPr>
        <w:pStyle w:val="SHTKSourceText"/>
      </w:pPr>
      <w:r>
        <w:t>答應作四句有清淨非寂默。謂除無學身．語清淨餘身．語清淨。及一切意清淨。此復云何。謂學．非學非無學身．語清淨。及三種意清淨。以意寂默唯無學心故有寂默非清淨。謂無學心非業性故有清淨亦寂默。謂無學身．語清淨有非清淨非寂默。除前相。</w:t>
      </w:r>
    </w:p>
    <w:p>
      <w:pPr>
        <w:pStyle w:val="SHTKTranslationText"/>
      </w:pPr>
      <w:r>
        <w:t>답한다. 네 구절로 나누어야 한다. 청정하지만 적묵은 아닌 것이 있다. 곧 무학의 신·어 청정을 제외한 나머지 신·어 청정과, 모든 의청정이다. 이는 다시 어떠한 것들인가? 곧 유학과 비학비무학의 신·어 청정 및, 세 종류의 의청정이다. 의적묵은 오직 무학의 마음뿐이기 때문이다. 적묵이지만 청정하지는 않은 것이 있다. 곧 무학의 마음이다. 업을 자체로 삼지 않기 때문이다. 청정하면서 적묵이기도 한 것이 있다. 곧 무학의 신·어 청정이다. 청정도 아니고 적묵도 아닌 것이 있다. 앞에서 든 것들을 제외한 나머지이다.”</w:t>
      </w:r>
    </w:p>
    <w:p>
      <w:pPr>
        <w:pStyle w:val="SHTKPositionMarker"/>
      </w:pPr>
      <w:bookmarkStart w:id="3626" w:name="loc_0663b28"/>
      <w:bookmarkEnd w:id="3626"/>
      <w:r>
        <w:t>[0663b28]</w:t>
      </w:r>
    </w:p>
    <w:p>
      <w:pPr>
        <w:pStyle w:val="SHTKSourceText"/>
      </w:pPr>
      <w:r>
        <w:t>論。正見[＊]耶見至如何成善惡問也。</w:t>
      </w:r>
    </w:p>
    <w:p>
      <w:pPr>
        <w:pStyle w:val="SHTKTranslationText"/>
      </w:pPr>
      <w:r>
        <w:t>논에서 “정견과 사견은……어떻게 선과 악을 이룰 수 있는가”라고 하였으니 질문이다.</w:t>
      </w:r>
    </w:p>
    <w:p>
      <w:pPr>
        <w:pStyle w:val="SHTKNoteSummary"/>
      </w:pPr>
      <w:r>
        <w:t>교감 요약 | [CBETA 교감] 저본 耶 → CB·乙본 邪</w:t>
      </w:r>
    </w:p>
    <w:p>
      <w:pPr>
        <w:pStyle w:val="SHTKNoteDetail"/>
      </w:pPr>
      <w:r>
        <w:t>• 원교감 원문 | 邪【CB】【乙】＊，耶【大】＊</w:t>
      </w:r>
    </w:p>
    <w:p>
      <w:pPr>
        <w:pStyle w:val="SHTKNoteDetail"/>
      </w:pPr>
      <w:r>
        <w:t>• 해당 번역 | “논에서 “정견과 사견은……어떻게 선과 악을 이룰 수 있는가”</w:t>
      </w:r>
    </w:p>
    <w:p>
      <w:pPr>
        <w:pStyle w:val="SHTKNoteDetail"/>
      </w:pPr>
      <w:r>
        <w:t>• 번역 영향 판정 | [번역 차이 없음]</w:t>
      </w:r>
    </w:p>
    <w:p>
      <w:pPr>
        <w:pStyle w:val="SHTKNoteDetail"/>
      </w:pPr>
      <w:r>
        <w:t>• 출처 | CBETA T41n1822, 교감 번호 0663001.</w:t>
      </w:r>
    </w:p>
    <w:p>
      <w:pPr>
        <w:pStyle w:val="SHTKPositionMarker"/>
      </w:pPr>
      <w:bookmarkStart w:id="3627" w:name="loc_0663b29"/>
      <w:bookmarkEnd w:id="3627"/>
      <w:r>
        <w:t>[0663b29]</w:t>
      </w:r>
    </w:p>
    <w:p>
      <w:pPr>
        <w:pStyle w:val="SHTKSourceText"/>
      </w:pPr>
      <w:r>
        <w:t>論。能與損益為根本故。答也。由正見故後益眾生。由邪見故後損眾生。</w:t>
      </w:r>
    </w:p>
    <w:p>
      <w:pPr>
        <w:pStyle w:val="SHTKTranslationText"/>
      </w:pPr>
      <w:r>
        <w:t>논에서 “손해와 이익의 근본이 될 수 있기 때문이다”라고 하였다. 답변이다. 정견으로 말미암아 뒤에 중생을 이롭게 하고, 사견으로 말미암아 뒤에 중생을 해롭게 하기 때문이다.</w:t>
      </w:r>
    </w:p>
    <w:p>
      <w:pPr>
        <w:pStyle w:val="SHTKPositionMarker"/>
      </w:pPr>
      <w:bookmarkStart w:id="3628" w:name="loc_0663c03"/>
      <w:bookmarkEnd w:id="3628"/>
      <w:r>
        <w:t>[0663c03]</w:t>
      </w:r>
    </w:p>
    <w:p>
      <w:pPr>
        <w:pStyle w:val="SHTKSourceText"/>
      </w:pPr>
      <w:r>
        <w:t>論。又經中說有十業道。已下一頌。第十一明十業道也一明業體。二釋業名。三義便明斷善。四明業道俱轉。五就處成業。六明業道三果就明業體中。一正明業道體。二明業道差別。此一頌明業道體也。</w:t>
      </w:r>
    </w:p>
    <w:p>
      <w:pPr>
        <w:pStyle w:val="SHTKTranslationText"/>
      </w:pPr>
      <w:r>
        <w:t>논에서 “또 경전에서 열 가지 업도가 있다고 설한다”라고 하였다. 이 아래에는 한 송이 있다. 열한째로 열 가지 업도를 밝힌다. 첫째는 업의 자체를 밝히고, 둘째는 업이라는 명칭을 해석하며, 셋째는 논의의 흐름에 따라 선근을 끊는 일을 밝히고, 넷째는 업도가 함께 전개되는 일을 밝히며, 다섯째는 장소에 따라 업을 이루는 일을 밝히고, 여섯째는 업도의 세 가지 과보를 밝힌다. 업의 자체를 밝히는 부분에는, 첫째로 업도의 자체를 바로 밝히고, 둘째로 업도의 차별을 밝히는 두 부분이 있다. 이 한 송은 업도의 자체를 밝힌다.</w:t>
      </w:r>
    </w:p>
    <w:p>
      <w:pPr>
        <w:pStyle w:val="SHTKPositionMarker"/>
      </w:pPr>
      <w:bookmarkStart w:id="3629" w:name="loc_0663c08"/>
      <w:bookmarkEnd w:id="3629"/>
      <w:r>
        <w:t>[0663c08]</w:t>
      </w:r>
    </w:p>
    <w:p>
      <w:pPr>
        <w:pStyle w:val="SHTKSourceText"/>
      </w:pPr>
      <w:r>
        <w:t>論曰至攝前惡行。此出十業道體麁易知者。謂根本業道也。</w:t>
      </w:r>
    </w:p>
    <w:p>
      <w:pPr>
        <w:pStyle w:val="SHTKTranslationText"/>
      </w:pPr>
      <w:r>
        <w:t>논에서 “논하여 말한다……앞의 악행을 포함한다”라고 하였다. 여기서 열 가지 업도의 자체를 밝힌다. ‘거칠어서 쉽게 알 수 있는 것’이란, 근본업도를 말한다.</w:t>
      </w:r>
    </w:p>
    <w:p>
      <w:pPr>
        <w:pStyle w:val="SHTKPositionMarker"/>
      </w:pPr>
      <w:bookmarkStart w:id="3630" w:name="loc_0663c09"/>
      <w:bookmarkEnd w:id="3630"/>
      <w:r>
        <w:t>[0663c09]</w:t>
      </w:r>
    </w:p>
    <w:p>
      <w:pPr>
        <w:pStyle w:val="SHTKSourceText"/>
      </w:pPr>
      <w:r>
        <w:t>論。不攝何等惡妙行耶。此即問也。</w:t>
      </w:r>
    </w:p>
    <w:p>
      <w:pPr>
        <w:pStyle w:val="SHTKTranslationText"/>
      </w:pPr>
      <w:r>
        <w:t>논에서 “어떠한 악행과 묘행은 포함하지 않는가”라고 하였다. 곧 질문이다.</w:t>
      </w:r>
    </w:p>
    <w:p>
      <w:pPr>
        <w:pStyle w:val="SHTKPositionMarker"/>
      </w:pPr>
      <w:bookmarkStart w:id="3631" w:name="loc_0663c10"/>
      <w:bookmarkEnd w:id="3631"/>
      <w:r>
        <w:t>[0663c10]</w:t>
      </w:r>
    </w:p>
    <w:p>
      <w:pPr>
        <w:pStyle w:val="SHTKSourceText"/>
      </w:pPr>
      <w:r>
        <w:t>論。且不善中至令遠離故。說不攝身業也。</w:t>
      </w:r>
    </w:p>
    <w:p>
      <w:pPr>
        <w:pStyle w:val="SHTKTranslationText"/>
      </w:pPr>
      <w:r>
        <w:t>논에서 “우선 불선 가운데……떠나게 하기 때문이다”라고 하였다. 포함되지 않는 신업을 설명한다.</w:t>
      </w:r>
    </w:p>
    <w:p>
      <w:pPr>
        <w:pStyle w:val="SHTKPositionMarker"/>
      </w:pPr>
      <w:bookmarkStart w:id="3632" w:name="loc_0663c11"/>
      <w:bookmarkEnd w:id="3632"/>
      <w:r>
        <w:t>[0663c11]</w:t>
      </w:r>
    </w:p>
    <w:p>
      <w:pPr>
        <w:pStyle w:val="SHTKSourceText"/>
      </w:pPr>
      <w:r>
        <w:t>論。語惡業[6]道至後起及輕。</w:t>
      </w:r>
    </w:p>
    <w:p>
      <w:pPr>
        <w:pStyle w:val="SHTKTranslationText"/>
      </w:pPr>
      <w:r>
        <w:t>논에서 “말의 악업도는……후기 및 가벼운 것”이라고 하였다.</w:t>
      </w:r>
    </w:p>
    <w:p>
      <w:pPr>
        <w:pStyle w:val="SHTKNoteSummary"/>
      </w:pPr>
      <w:r>
        <w:t>교감 요약 | [CBETA 교감] 甲·乙본에는 道 없음</w:t>
      </w:r>
    </w:p>
    <w:p>
      <w:pPr>
        <w:pStyle w:val="SHTKNoteDetail"/>
      </w:pPr>
      <w:r>
        <w:t>• 교감 번호 | 0663006</w:t>
      </w:r>
    </w:p>
    <w:p>
      <w:pPr>
        <w:pStyle w:val="SHTKNoteDetail"/>
      </w:pPr>
      <w:r>
        <w:t>• 저본 독법 | 道 → ‘도’</w:t>
      </w:r>
    </w:p>
    <w:p>
      <w:pPr>
        <w:pStyle w:val="SHTKNoteDetail"/>
      </w:pPr>
      <w:r>
        <w:t>• 이문 독법 | ∅ → ‘해당 성분 없음(탈락)’</w:t>
      </w:r>
    </w:p>
    <w:p>
      <w:pPr>
        <w:pStyle w:val="SHTKNoteDetail"/>
      </w:pPr>
      <w:r>
        <w:t>• 저본 기준 번역 | “논에서 “말의 악업도는……후기 및 가벼운 것”이라고 하였다.”</w:t>
      </w:r>
    </w:p>
    <w:p>
      <w:pPr>
        <w:pStyle w:val="SHTKNoteDetail"/>
      </w:pPr>
      <w:r>
        <w:t>• 교감 해설 | 저본/판본 독법과 번역 차이: 저본 ‘語惡業道’는 ‘말의 악업도’이지만 갑·을본에서 ‘道’가 빠진 ‘語惡業’은 ‘말의 악업’이다. 업과 업도의 범주를 엄격히 구별할 때 명칭 차이가 생긴다.</w:t>
      </w:r>
    </w:p>
    <w:p>
      <w:pPr>
        <w:pStyle w:val="SHTKNoteDetail"/>
      </w:pPr>
      <w:r>
        <w:t>• 번역 영향 판정 | [의미 차이 있음]</w:t>
      </w:r>
    </w:p>
    <w:p>
      <w:pPr>
        <w:pStyle w:val="SHTKNoteDetail"/>
      </w:pPr>
      <w:r>
        <w:t>• 출처 | CBETA T41n1822, 교감 번호 0663006.</w:t>
      </w:r>
    </w:p>
    <w:p>
      <w:pPr>
        <w:pStyle w:val="SHTKSourceText"/>
      </w:pPr>
      <w:r>
        <w:t>說不攝語業也輕者。輪王。北洲。染心歌等。於無人處麁惡語等。及闕緣不成等。</w:t>
      </w:r>
    </w:p>
    <w:p>
      <w:pPr>
        <w:pStyle w:val="SHTKTranslationText"/>
      </w:pPr>
      <w:r>
        <w:t>포함되지 않는 어업을 설명한다. ‘가벼운 것’이라는 것은, 전륜왕과, 북구로주와, 염오한 마음에서 부르는 노래 등과, 사람이 없는 곳에서 하는 거친 말 등과, 필요한 인연이 빠져 성립하지 않는 것 등을 말한다.</w:t>
      </w:r>
    </w:p>
    <w:p>
      <w:pPr>
        <w:pStyle w:val="SHTKPositionMarker"/>
      </w:pPr>
      <w:bookmarkStart w:id="3633" w:name="loc_0663c14"/>
      <w:bookmarkEnd w:id="3633"/>
      <w:r>
        <w:t>[0663c14]</w:t>
      </w:r>
    </w:p>
    <w:p>
      <w:pPr>
        <w:pStyle w:val="SHTKSourceText"/>
      </w:pPr>
      <w:r>
        <w:t>論。意惡業道至及輕貪等。釋意業道。思是其業非思道故輕貪等者。謂輪王時。及北洲人貪等。非麁顯故不名業道。</w:t>
      </w:r>
    </w:p>
    <w:p>
      <w:pPr>
        <w:pStyle w:val="SHTKTranslationText"/>
      </w:pPr>
      <w:r>
        <w:t>논에서 “뜻의 악업도는……가벼운 탐욕 등”이라고 하였다. 의업도를 해석한다. 사(思)는 업에 해당하지만 사 자체가 업도는 아니기 때문이다. ‘가벼운 탐욕 등’이라는 것은, 전륜왕이 세상을 다스릴 때와, 북구로주 사람들의 탐욕 등을 말한다. 거칠고 뚜렷하지 않으므로 업도라고 이름하지 않는다.</w:t>
      </w:r>
    </w:p>
    <w:p>
      <w:pPr>
        <w:pStyle w:val="SHTKPositionMarker"/>
      </w:pPr>
      <w:bookmarkStart w:id="3634" w:name="loc_0663c17"/>
      <w:bookmarkEnd w:id="3634"/>
      <w:r>
        <w:t>[0663c17]</w:t>
      </w:r>
    </w:p>
    <w:p>
      <w:pPr>
        <w:pStyle w:val="SHTKSourceText"/>
      </w:pPr>
      <w:r>
        <w:t>論。善業道中至施供養等。明十善業道體。身善業道中於身妙行不攝一分。謂加行．後起。及餘善身業即離飲酒。斷生草等．施供養等。</w:t>
      </w:r>
    </w:p>
    <w:p>
      <w:pPr>
        <w:pStyle w:val="SHTKTranslationText"/>
      </w:pPr>
      <w:r>
        <w:t>논에서 “선업도 가운데……보시와 공양 등”이라고 하였다. 열 가지 선업도의 자체를 밝힌다. 신선업도에는 신묘행 가운데 일부가 포함되지 않는다. 곧 가행과 후기, 그리고 그 밖의 선한 신업으로서 술을 마시지 않는 일과, 살아 있는 풀을 자르지 않는 일 및 보시·공양 등의 일이다.</w:t>
      </w:r>
    </w:p>
    <w:p>
      <w:pPr>
        <w:pStyle w:val="SHTKPositionMarker"/>
      </w:pPr>
      <w:bookmarkStart w:id="3635" w:name="loc_0663c20"/>
      <w:bookmarkEnd w:id="3635"/>
      <w:r>
        <w:t>[0663c20]</w:t>
      </w:r>
    </w:p>
    <w:p>
      <w:pPr>
        <w:pStyle w:val="SHTKSourceText"/>
      </w:pPr>
      <w:r>
        <w:t>論。語善業道至謂愛語等。釋語業也。</w:t>
      </w:r>
    </w:p>
    <w:p>
      <w:pPr>
        <w:pStyle w:val="SHTKTranslationText"/>
      </w:pPr>
      <w:r>
        <w:t>논에서 “어선업도는……사랑스러운 말 등이다”라고 하였다. 어업을 해석한다.</w:t>
      </w:r>
    </w:p>
    <w:p>
      <w:pPr>
        <w:pStyle w:val="SHTKPositionMarker"/>
      </w:pPr>
      <w:bookmarkStart w:id="3636" w:name="loc_0663c21"/>
      <w:bookmarkEnd w:id="3636"/>
      <w:r>
        <w:t>[0663c21]</w:t>
      </w:r>
    </w:p>
    <w:p>
      <w:pPr>
        <w:pStyle w:val="SHTKSourceText"/>
      </w:pPr>
      <w:r>
        <w:t>論。意善業道至謂諸善思。釋意業道。婆沙一百一十二。引集異門及施設論問。為身三惡行攝一切身惡行。為一切身惡行攝身三惡行耶。答一切攝三。非三攝一切。不攝者何。謂非斷命。以手杖等捶擊有情。</w:t>
      </w:r>
    </w:p>
    <w:p>
      <w:pPr>
        <w:pStyle w:val="SHTKTranslationText"/>
      </w:pPr>
      <w:r>
        <w:t>논에서 “의선업도는……모든 선한 사(思)를 말한다”라고 하였다. 의업도를 해석한다. 《대비바사론》 제112권에서, 《집이문론》과 《시설론》을 인용한다. “묻는다. 신체의 세 악행이 모든 신체의 악행을 포함하는가? 아니면 모든 신체의 악행이 신체의 세 악행을 포함하는가? 답한다. 모든 신체의 악행은 세 가지를 포함하지만, 세 가지가 모든 신체의 악행을 포함하지는 않는다. 포함하지 못하는 것은 무엇인가? 생명을 끊는 일이 아니면서도, 손이나 몽둥이 등으로 유정을 때리는 일과,</w:t>
      </w:r>
    </w:p>
    <w:p>
      <w:pPr>
        <w:pStyle w:val="SHTKSourceText"/>
      </w:pPr>
      <w:r>
        <w:t>及非[＊]耶行於所應行作不淨行。</w:t>
      </w:r>
    </w:p>
    <w:p>
      <w:pPr>
        <w:pStyle w:val="SHTKTranslationText"/>
      </w:pPr>
      <w:r>
        <w:t>사행이 아닌 경우로서 행해서는 안 되는 대상에게 부정행을 하는 일과,</w:t>
      </w:r>
    </w:p>
    <w:p>
      <w:pPr>
        <w:pStyle w:val="SHTKNoteSummary"/>
      </w:pPr>
      <w:r>
        <w:t>교감 요약 | [CBETA 교감] 저본 耶 → CB·乙본 邪</w:t>
      </w:r>
    </w:p>
    <w:p>
      <w:pPr>
        <w:pStyle w:val="SHTKNoteDetail"/>
      </w:pPr>
      <w:r>
        <w:t>• 원교감 원문 | 邪【CB】【乙】＊，耶【大】＊</w:t>
      </w:r>
    </w:p>
    <w:p>
      <w:pPr>
        <w:pStyle w:val="SHTKNoteDetail"/>
      </w:pPr>
      <w:r>
        <w:t>• 해당 번역 | “사행이 아닌 경우로서 행해서는 안 되는 대상에게 부정행을 하는 일과,”</w:t>
      </w:r>
    </w:p>
    <w:p>
      <w:pPr>
        <w:pStyle w:val="SHTKNoteDetail"/>
      </w:pPr>
      <w:r>
        <w:t>• 번역 영향 판정 | [번역 차이 없음]</w:t>
      </w:r>
    </w:p>
    <w:p>
      <w:pPr>
        <w:pStyle w:val="SHTKNoteDetail"/>
      </w:pPr>
      <w:r>
        <w:t>• 출처 | CBETA T41n1822, 교감 번호 0663001.</w:t>
      </w:r>
    </w:p>
    <w:p>
      <w:pPr>
        <w:pStyle w:val="SHTKSourceText"/>
      </w:pPr>
      <w:r>
        <w:t>起飲酒等諸放逸業。由不正知．失念受用諸飲食等。</w:t>
      </w:r>
    </w:p>
    <w:p>
      <w:pPr>
        <w:pStyle w:val="SHTKTranslationText"/>
      </w:pPr>
      <w:r>
        <w:t>술을 마시는 일 등 여러 방일의 업을 일으키는 일과, 올바르게 알지 못하고 기억을 잃어 여러 음식 등을 수용하는 일과,</w:t>
      </w:r>
    </w:p>
    <w:p>
      <w:pPr>
        <w:pStyle w:val="SHTKSourceText"/>
      </w:pPr>
      <w:r>
        <w:t>及不能避[7]諸犯戒者。</w:t>
      </w:r>
    </w:p>
    <w:p>
      <w:pPr>
        <w:pStyle w:val="SHTKTranslationText"/>
      </w:pPr>
      <w:r>
        <w:t>여러 계율을 범한 사람들을 피하지 못하는 일이다.</w:t>
      </w:r>
    </w:p>
    <w:p>
      <w:pPr>
        <w:pStyle w:val="SHTKNoteSummary"/>
      </w:pPr>
      <w:r>
        <w:t>교감 요약 | [CBETA 교감] 乙본에는 諸 없음</w:t>
      </w:r>
    </w:p>
    <w:p>
      <w:pPr>
        <w:pStyle w:val="SHTKNoteDetail"/>
      </w:pPr>
      <w:r>
        <w:t>• 교감 번호 | 0663007</w:t>
      </w:r>
    </w:p>
    <w:p>
      <w:pPr>
        <w:pStyle w:val="SHTKNoteDetail"/>
      </w:pPr>
      <w:r>
        <w:t>• 저본 독법 | 諸</w:t>
      </w:r>
    </w:p>
    <w:p>
      <w:pPr>
        <w:pStyle w:val="SHTKNoteDetail"/>
      </w:pPr>
      <w:r>
        <w:t>• 이문 독법 | ∅ → ‘해당 성분 없음(탈락)’</w:t>
      </w:r>
    </w:p>
    <w:p>
      <w:pPr>
        <w:pStyle w:val="SHTKNoteDetail"/>
      </w:pPr>
      <w:r>
        <w:t>• 저본 기준 번역 | “여러 계율을 범한 사람들을 피하지 못하는 일이다.”</w:t>
      </w:r>
    </w:p>
    <w:p>
      <w:pPr>
        <w:pStyle w:val="SHTKNoteDetail"/>
      </w:pPr>
      <w:r>
        <w:t>• 교감 해설 | 저본/판본 독법과 번역 차이: 저본 ‘諸犯戒者’는 ‘여러 계율을 범한 사람들’이고, 을본 ‘犯戒者’는 ‘계율을 범한 사람’으로 복수·포괄 표현이 생략된다.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0663007.</w:t>
      </w:r>
    </w:p>
    <w:p>
      <w:pPr>
        <w:pStyle w:val="SHTKSourceText"/>
      </w:pPr>
      <w:r>
        <w:t>諸如是等所起身業非三所攝。問諸犯戒者無量。云何能避。雖復捨此還近彼故。答所在皆有。欲離實難。能不隨染是為真避。故有說言。身雖在遠而隨彼習即名親近。身雖在近不隨彼習即名遠離。問為語四惡行攝一切語惡行。為一切攝四。答一切攝四。非四攝一切。謂如有一獨處空閑作如是說。無有惠施。無有親愛。無有祠祀。如是等語惡行。世間有情不生領解。非四所攝。問為意三惡行攝一切意惡行。為一切意惡行攝意三惡行耶乃至</w:t>
      </w:r>
    </w:p>
    <w:p>
      <w:pPr>
        <w:pStyle w:val="SHTKTranslationText"/>
      </w:pPr>
      <w:r>
        <w:t>이러한 일들로 일으키는 신업은 세 가지에 포함되지 않는다. 묻는다. 계율을 범하는 사람은 한량없이 많은데, 어떻게 피할 수 있는가? 이 사람을 멀리하더라도 저 사람과 다시 가까워지기 때문이다. 답한다. 어디에나 그런 사람들이 있으므로, 모두 떠나려는 것은 참으로 어렵다. 그들에게 따라 물들지 않을 수 있다면 그것이 참으로 피하는 것이다. 그러므로 어떤 이는 다음과 같이 말한다. 몸은 멀리 떨어져 있어도 그 습관을 따르면 가까이하는 것이라 하고, 몸은 가까이에 있어도 그 습관을 따르지 않으면 멀리하는 것이라 한다. 묻는다. 말의 네 악행이 모든 말의 악행을 포함하는가? 아니면 모든 말의 악행이 네 가지를 포함하는가? 답한다. 모든 말의 악행은 네 가지를 포함하지만, 네 가지가 모든 말의 악행을 포함하지는 않는다. 이를테면 어떤 이가 홀로 사람이 없는 한적한 곳에서 이렇게 말하는 경우와 같다. ‘베풂이란 없다. 친애도 없고, 제사도 없다.’ 이와 같은 말의 악행을, 세상의 유정들은 듣고 뜻을 이해하지 못하므로, 네 가지 업도에는 포함되지 않는다. 묻는다. 뜻의 세 악행이 모든 뜻의 악행을 포함하는가? 아니면 모든 뜻의 악행이 뜻의 세 악행을 포함하는가? 이하 생략한다.</w:t>
      </w:r>
    </w:p>
    <w:p>
      <w:pPr>
        <w:pStyle w:val="SHTKSourceText"/>
      </w:pPr>
      <w:r>
        <w:t>不攝者何。謂貪欲．瞋恚．邪見俱生受．想．行識非三所攝。彼論中意惡行攝四蘊自性。如是施設五蘊自性為諸惡行問何故名惡行。惡行有何義。答可厭毀故名惡。遊履依處故名行。可厭毀故名惡者。如有說言惡妻子。惡衣食等遊履依處故名行者。謂如斷生命麁惡語瞋恚行有情處等意善業道於意妙行不攝一分謂諸善思。即無彰無貪等。應更檢文有人三解未有一當。</w:t>
      </w:r>
    </w:p>
    <w:p>
      <w:pPr>
        <w:pStyle w:val="SHTKTranslationText"/>
      </w:pPr>
      <w:r>
        <w:t>포함되지 않는 것은 무엇인가? 탐욕·성냄·사견과 함께 생기는 수·상·행·식은 세 가지에 포함되지 않는다. 그 논서에서는 의악행의 자체에 네 온(蘊)을 포함시킨다. 이와 같이 모든 악행의 자체를 오온으로 시설한다. 묻는다. 어째서 악행이라고 이름하는가? 악행에는 무슨 뜻이 있는가? 답한다. 싫어하고 허물할 만하므로 ‘악’이라 하고, 돌아다니고 의지하는 곳이 되므로 ‘행’이라고 한다. ‘싫어하고 허물할 만하므로 악이라 한다’라는 것은, 예컨대 어떤 이가 ‘나쁜 처자식’이나, ‘나쁜 의복과 음식’ 등이라고 말하는 것과 같다. ‘돌아다니고 의지하는 곳이 되므로 행이라 한다’라는 것은, 이를테면 생명을 끊는 행위·거친 말·성냄의 행위가 유정 등의 처소를 대상으로 하는 것과 같다. 의선업도에는 의묘행 가운데 일부, 곧 모든 선한 사(思)가 포함되지 않는다. 곧 무탐 등을 명시하지 않았다는 뜻이다. 글을 다시 검토해야 한다. 어떤 사람은 세 가지 해석을 제시했지만 아직 타당한 것은 하나도 없다.</w:t>
      </w:r>
    </w:p>
    <w:p>
      <w:pPr>
        <w:pStyle w:val="SHTKPositionMarker"/>
      </w:pPr>
      <w:bookmarkStart w:id="3637" w:name="loc_0664a20"/>
      <w:bookmarkEnd w:id="3637"/>
      <w:r>
        <w:t>[0664a20]</w:t>
      </w:r>
    </w:p>
    <w:p>
      <w:pPr>
        <w:pStyle w:val="SHTKSourceText"/>
      </w:pPr>
      <w:r>
        <w:t>論。十業道中前七業道。下第二明業道差別於中有五。一就表．無表明。二就三根明。三明業道依處。四問答分別。五明業道相就初有二。前一頌明根本有表．無表。後三句明加行．後起有表．無表。此一行頌即初文也。</w:t>
      </w:r>
    </w:p>
    <w:p>
      <w:pPr>
        <w:pStyle w:val="SHTKTranslationText"/>
      </w:pPr>
      <w:r>
        <w:t>논에서 “열 가지 업도 중 앞의 일곱 업도”라고 하였다. 이 아래에서는 둘째로 업도의 차별을 밝힌다. 그 안에는 다섯 부분이 있다. 첫째는 표업과 무표업의 관점에서 밝히고, 둘째는 세 가지 근본의 관점에서 밝히며, 셋째는 업도가 의지하는 처소를 밝히고, 넷째는 문답으로 분별하며, 다섯째는 업도의 상(相)을 밝힌다. 처음 부분에는 두 가지가 있다. 앞의 한 송은 근본에 표업과 무표업이 있음을 밝히고, 뒤의 세 구절은 가행과 후기에 표업과 무표업이 있음을 밝힌다. 이 한 행의 송이 곧 처음 부분의 글이다.</w:t>
      </w:r>
    </w:p>
    <w:p>
      <w:pPr>
        <w:pStyle w:val="SHTKPositionMarker"/>
      </w:pPr>
      <w:bookmarkStart w:id="3638" w:name="loc_0664a25"/>
      <w:bookmarkEnd w:id="3638"/>
      <w:r>
        <w:t>[0664a25]</w:t>
      </w:r>
    </w:p>
    <w:p>
      <w:pPr>
        <w:pStyle w:val="SHTKSourceText"/>
      </w:pPr>
      <w:r>
        <w:t>論曰至自表無故。明六惡業道也。若遣他作唯有無表。</w:t>
      </w:r>
    </w:p>
    <w:p>
      <w:pPr>
        <w:pStyle w:val="SHTKTranslationText"/>
      </w:pPr>
      <w:r>
        <w:t>논에서 “논하여 말한다……자신의 표업은 없기 때문이다”라고 하였다. 여섯 가지 악업도를 밝힌다. 남을 시켜서 지으면 오직 무표업만 있다.</w:t>
      </w:r>
    </w:p>
    <w:p>
      <w:pPr>
        <w:pStyle w:val="SHTKPositionMarker"/>
      </w:pPr>
      <w:bookmarkStart w:id="3639" w:name="loc_0664a26"/>
      <w:bookmarkEnd w:id="3639"/>
      <w:r>
        <w:t>[0664a26]</w:t>
      </w:r>
    </w:p>
    <w:p>
      <w:pPr>
        <w:pStyle w:val="SHTKSourceText"/>
      </w:pPr>
      <w:r>
        <w:t>論。若有自作至彼便死等。明自作定有表．無表也。</w:t>
      </w:r>
    </w:p>
    <w:p>
      <w:pPr>
        <w:pStyle w:val="SHTKTranslationText"/>
      </w:pPr>
      <w:r>
        <w:t>논에서 “만약 스스로 지어서……그가 곧 죽는 등의 경우”라고 하였다. 스스로 지으면 반드시 표업과 무표업이 모두 있음을 밝힌다.</w:t>
      </w:r>
    </w:p>
    <w:p>
      <w:pPr>
        <w:pStyle w:val="SHTKPositionMarker"/>
      </w:pPr>
      <w:bookmarkStart w:id="3640" w:name="loc_0664a28"/>
      <w:bookmarkEnd w:id="3640"/>
      <w:r>
        <w:t>[0664a28]</w:t>
      </w:r>
    </w:p>
    <w:p>
      <w:pPr>
        <w:pStyle w:val="SHTKSourceText"/>
      </w:pPr>
      <w:r>
        <w:t>論。後方死等至唯無表故。明後死唯無表。以加行是方便故。</w:t>
      </w:r>
    </w:p>
    <w:p>
      <w:pPr>
        <w:pStyle w:val="SHTKTranslationText"/>
      </w:pPr>
      <w:r>
        <w:t>논에서 “뒤에야 죽는 등의 경우는……오직 무표업이기 때문이다”라고 하였다. 뒤에 죽는 경우에는 오직 무표업만 있음을 밝힌다. 가행은 방편이기 때문이다.</w:t>
      </w:r>
    </w:p>
    <w:p>
      <w:pPr>
        <w:pStyle w:val="SHTKPositionMarker"/>
      </w:pPr>
      <w:bookmarkStart w:id="3641" w:name="loc_0664a29"/>
      <w:bookmarkEnd w:id="3641"/>
      <w:r>
        <w:t>[0664a29]</w:t>
      </w:r>
    </w:p>
    <w:p>
      <w:pPr>
        <w:pStyle w:val="SHTKSourceText"/>
      </w:pPr>
      <w:r>
        <w:t>論唯欲[＊]耶行至如自生喜。</w:t>
      </w:r>
    </w:p>
    <w:p>
      <w:pPr>
        <w:pStyle w:val="SHTKTranslationText"/>
      </w:pPr>
      <w:r>
        <w:t>논에서 “오직 욕사행은……스스로 기쁨을 내는 것과 같다”라고 하였다.</w:t>
      </w:r>
    </w:p>
    <w:p>
      <w:pPr>
        <w:pStyle w:val="SHTKNoteSummary"/>
      </w:pPr>
      <w:r>
        <w:t>교감 요약 | [CBETA 교감] 저본 耶 → CB·乙본 邪</w:t>
      </w:r>
    </w:p>
    <w:p>
      <w:pPr>
        <w:pStyle w:val="SHTKNoteDetail"/>
      </w:pPr>
      <w:r>
        <w:t>• 원교감 원문 | 邪【CB】【乙】＊，耶【大】＊</w:t>
      </w:r>
    </w:p>
    <w:p>
      <w:pPr>
        <w:pStyle w:val="SHTKNoteDetail"/>
      </w:pPr>
      <w:r>
        <w:t>• 해당 번역 | “논에서 “오직 욕사행은……스스로 기쁨을 내는 것과 같다”</w:t>
      </w:r>
    </w:p>
    <w:p>
      <w:pPr>
        <w:pStyle w:val="SHTKNoteDetail"/>
      </w:pPr>
      <w:r>
        <w:t>• 번역 영향 판정 | [번역 차이 없음]</w:t>
      </w:r>
    </w:p>
    <w:p>
      <w:pPr>
        <w:pStyle w:val="SHTKNoteDetail"/>
      </w:pPr>
      <w:r>
        <w:t>• 출처 | CBETA T41n1822, 교감 번호 0663001.</w:t>
      </w:r>
    </w:p>
    <w:p>
      <w:pPr>
        <w:pStyle w:val="SHTKSourceText"/>
      </w:pPr>
      <w:r>
        <w:t>明欲邪行必具二也。</w:t>
      </w:r>
    </w:p>
    <w:p>
      <w:pPr>
        <w:pStyle w:val="SHTKTranslationText"/>
      </w:pPr>
      <w:r>
        <w:t>욕사행에는 반드시 두 가지가 모두 있음을 밝힌다.</w:t>
      </w:r>
    </w:p>
    <w:p>
      <w:pPr>
        <w:pStyle w:val="SHTKPositionMarker"/>
      </w:pPr>
      <w:bookmarkStart w:id="3642" w:name="loc_0664b01"/>
      <w:bookmarkEnd w:id="3642"/>
      <w:r>
        <w:t>[0664b01]</w:t>
      </w:r>
    </w:p>
    <w:p>
      <w:pPr>
        <w:pStyle w:val="SHTKSourceText"/>
      </w:pPr>
      <w:r>
        <w:t>論。七善業道至必依表故。明善業中若從受生定有表．無表也言。受生者。簡非受生及道．定色。受生有二。一者處中。謂別受遠離定有表及無表。二受律儀。</w:t>
      </w:r>
    </w:p>
    <w:p>
      <w:pPr>
        <w:pStyle w:val="SHTKTranslationText"/>
      </w:pPr>
      <w:r>
        <w:t>논에서 “일곱 가지 선업도는……반드시 표업에 의지하기 때문이다”라고 하였다. 선업 중에서 받아 지님으로 생겨나는 것은 반드시 표업과 무표업을 모두 갖는다는 것을 밝힌다. 여기서 말하는, ‘받아 지님으로 생겨나는 것’은, 받아 지님으로 생기지 않은 것과 도에서 생기는 색 및 선정에서 생기는 색을 제외하기 위한 말이다. 받아 지님으로 생겨나는 것에는 두 가지가 있다. 첫째는 처중의 경우이다. 곧 따로 원리를 받아 지닐 때에는 반드시 표업과 무표업이 있다. 둘째는 율의를 받아 지니는 경우이다.</w:t>
      </w:r>
    </w:p>
    <w:p>
      <w:pPr>
        <w:pStyle w:val="SHTKSourceText"/>
      </w:pPr>
      <w:r>
        <w:t>即容[1]平發。</w:t>
      </w:r>
    </w:p>
    <w:p>
      <w:pPr>
        <w:pStyle w:val="SHTKTranslationText"/>
      </w:pPr>
      <w:r>
        <w:t>곧 평등하게 발생하는 것이 허용되지만,</w:t>
      </w:r>
    </w:p>
    <w:p>
      <w:pPr>
        <w:pStyle w:val="SHTKNoteSummary"/>
      </w:pPr>
      <w:r>
        <w:t>교감 요약 | [CBETA 교감] 저본 平 → 乙본 互</w:t>
      </w:r>
    </w:p>
    <w:p>
      <w:pPr>
        <w:pStyle w:val="SHTKNoteDetail"/>
      </w:pPr>
      <w:r>
        <w:t>• 교감 번호 | 0664001</w:t>
      </w:r>
    </w:p>
    <w:p>
      <w:pPr>
        <w:pStyle w:val="SHTKNoteDetail"/>
      </w:pPr>
      <w:r>
        <w:t>• 저본 독법 | 平</w:t>
      </w:r>
    </w:p>
    <w:p>
      <w:pPr>
        <w:pStyle w:val="SHTKNoteDetail"/>
      </w:pPr>
      <w:r>
        <w:t>• 이문 독법 | 互</w:t>
      </w:r>
    </w:p>
    <w:p>
      <w:pPr>
        <w:pStyle w:val="SHTKNoteDetail"/>
      </w:pPr>
      <w:r>
        <w:t>• 저본 기준 번역 | “곧 평등하게 발생하는 것이 허용되지만,”</w:t>
      </w:r>
    </w:p>
    <w:p>
      <w:pPr>
        <w:pStyle w:val="SHTKNoteDetail"/>
      </w:pPr>
      <w:r>
        <w:t>• 교감 해설 | 저본/판본 독법과 번역 차이: 저본 ‘平發’을 글자 그대로 따르면 ‘평등하게 일어난다’이고, 을본 ‘互發’은 ‘서로 일어난다’가 된다. 서술 대상 및 두 독법의 적용 범위가 불명확하므로 본문에서는 저본을 유지하되 구문 판정을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0664001.</w:t>
      </w:r>
    </w:p>
    <w:p>
      <w:pPr>
        <w:pStyle w:val="SHTKSourceText"/>
      </w:pPr>
      <w:r>
        <w:t>然定依自身表業而發。自身定有表及無表。</w:t>
      </w:r>
    </w:p>
    <w:p>
      <w:pPr>
        <w:pStyle w:val="SHTKTranslationText"/>
      </w:pPr>
      <w:r>
        <w:t>반드시 자기 몸의 표업에 의지하여 발생한다. 따라서 자기 몸에는 반드시 표업과 무표업이 모두 있다.</w:t>
      </w:r>
    </w:p>
    <w:p>
      <w:pPr>
        <w:pStyle w:val="SHTKPositionMarker"/>
      </w:pPr>
      <w:bookmarkStart w:id="3643" w:name="loc_0664b06"/>
      <w:bookmarkEnd w:id="3643"/>
      <w:r>
        <w:t>[0664b06]</w:t>
      </w:r>
    </w:p>
    <w:p>
      <w:pPr>
        <w:pStyle w:val="SHTKSourceText"/>
      </w:pPr>
      <w:r>
        <w:t>論。靜慮無漏至而得生故。明定．道生唯無表也。</w:t>
      </w:r>
    </w:p>
    <w:p>
      <w:pPr>
        <w:pStyle w:val="SHTKTranslationText"/>
      </w:pPr>
      <w:r>
        <w:t>논에서 “정려와 무루는……생겨날 수 있기 때문이다”라고 하였다. 선정과 도로부터 생겨나는 경우에는 오직 무표업만 있음을 밝힌다.</w:t>
      </w:r>
    </w:p>
    <w:p>
      <w:pPr>
        <w:pStyle w:val="SHTKPositionMarker"/>
      </w:pPr>
      <w:bookmarkStart w:id="3644" w:name="loc_0664b09"/>
      <w:bookmarkEnd w:id="3644"/>
      <w:r>
        <w:t>[0664b09]</w:t>
      </w:r>
    </w:p>
    <w:p>
      <w:pPr>
        <w:pStyle w:val="SHTKSourceText"/>
      </w:pPr>
      <w:r>
        <w:t>論。加行後起如根本[＊]耶。</w:t>
      </w:r>
    </w:p>
    <w:p>
      <w:pPr>
        <w:pStyle w:val="SHTKTranslationText"/>
      </w:pPr>
      <w:r>
        <w:t>논에서 “가행과 후기는 근본과 마찬가지인가”라고 하였다.</w:t>
      </w:r>
    </w:p>
    <w:p>
      <w:pPr>
        <w:pStyle w:val="SHTKNoteSummary"/>
      </w:pPr>
      <w:r>
        <w:t>교감 요약 | [CBETA 교감] 저본 耶 → CB·乙본 邪</w:t>
      </w:r>
    </w:p>
    <w:p>
      <w:pPr>
        <w:pStyle w:val="SHTKNoteDetail"/>
      </w:pPr>
      <w:r>
        <w:t>• 원교감 원문 | 邪【CB】【乙】＊，耶【大】＊</w:t>
      </w:r>
    </w:p>
    <w:p>
      <w:pPr>
        <w:pStyle w:val="SHTKNoteDetail"/>
      </w:pPr>
      <w:r>
        <w:t>• 해당 번역 | “논에서 “가행과 후기는 근본과 마찬가지인가”</w:t>
      </w:r>
    </w:p>
    <w:p>
      <w:pPr>
        <w:pStyle w:val="SHTKNoteDetail"/>
      </w:pPr>
      <w:r>
        <w:t>• 번역 영향 판정 | [번역 차이 없음]</w:t>
      </w:r>
    </w:p>
    <w:p>
      <w:pPr>
        <w:pStyle w:val="SHTKNoteDetail"/>
      </w:pPr>
      <w:r>
        <w:t>• 출처 | CBETA T41n1822, 교감 번호 0663001.</w:t>
      </w:r>
    </w:p>
    <w:p>
      <w:pPr>
        <w:pStyle w:val="SHTKSourceText"/>
      </w:pPr>
      <w:r>
        <w:t>自下三句明加行．後起表．無表也。</w:t>
      </w:r>
    </w:p>
    <w:p>
      <w:pPr>
        <w:pStyle w:val="SHTKTranslationText"/>
      </w:pPr>
      <w:r>
        <w:t>이 아래의 세 구절은 가행과 후기에 표업과 무표업이 있는지를 밝힌다.</w:t>
      </w:r>
    </w:p>
    <w:p>
      <w:pPr>
        <w:pStyle w:val="SHTKPositionMarker"/>
      </w:pPr>
      <w:bookmarkStart w:id="3645" w:name="loc_0664b10"/>
      <w:bookmarkEnd w:id="3645"/>
      <w:r>
        <w:t>[0664b10]</w:t>
      </w:r>
    </w:p>
    <w:p>
      <w:pPr>
        <w:pStyle w:val="SHTKSourceText"/>
      </w:pPr>
      <w:r>
        <w:t>論曰至異此即無。釋加行中重心即有無表。異此則無無表其表定有。若無表業非加行故。</w:t>
      </w:r>
    </w:p>
    <w:p>
      <w:pPr>
        <w:pStyle w:val="SHTKTranslationText"/>
      </w:pPr>
      <w:r>
        <w:t>논에서 “논하여 말한다……이와 다르면 곧 없다”라고 하였다. 가행 가운데 마음이 강하면 무표업이 있음을 해석한다. 그렇지 않으면 무표업은 없다. 표업은 반드시 있다. 무표업이기만 하다면 가행이 아니기 때문이다.</w:t>
      </w:r>
    </w:p>
    <w:p>
      <w:pPr>
        <w:pStyle w:val="SHTKPositionMarker"/>
      </w:pPr>
      <w:bookmarkStart w:id="3646" w:name="loc_0664b12"/>
      <w:bookmarkEnd w:id="3646"/>
      <w:r>
        <w:t>[0664b12]</w:t>
      </w:r>
    </w:p>
    <w:p>
      <w:pPr>
        <w:pStyle w:val="SHTKSourceText"/>
      </w:pPr>
      <w:r>
        <w:t>論。後起翻前至異此便無。釋後起中定有無表。以根本業道無簡輕．重發無表故表業不定。若起隨前屠割等事即有表業。若不起者表業即無。</w:t>
      </w:r>
    </w:p>
    <w:p>
      <w:pPr>
        <w:pStyle w:val="SHTKTranslationText"/>
      </w:pPr>
      <w:r>
        <w:t>논에서 “후기는 앞의 경우와 반대이다……이와 다르면 곧 없다”라고 하였다. 후기에는 반드시 무표업이 있음을 해석한다. 근본업도는 가벼움과 무거움을 가리지 않고 무표업을 일으키기 때문이다. 표업은 일정하지 않다. 앞서와 같이 도살하거나 베는 등의 행위를 계속하면 표업이 있지만, 그러한 행위를 일으키지 않으면 표업도 없다.</w:t>
      </w:r>
    </w:p>
    <w:p>
      <w:pPr>
        <w:pStyle w:val="SHTKPositionMarker"/>
      </w:pPr>
      <w:bookmarkStart w:id="3647" w:name="loc_0664b16"/>
      <w:bookmarkEnd w:id="3647"/>
      <w:r>
        <w:t>[0664b16]</w:t>
      </w:r>
    </w:p>
    <w:p>
      <w:pPr>
        <w:pStyle w:val="SHTKSourceText"/>
      </w:pPr>
      <w:r>
        <w:t>論。於此義中至後起位耶。因其義便問加行．後起位也。</w:t>
      </w:r>
    </w:p>
    <w:p>
      <w:pPr>
        <w:pStyle w:val="SHTKTranslationText"/>
      </w:pPr>
      <w:r>
        <w:t>논에서 “이 뜻 가운데……후기의 지위인가”라고 하였다. 그 뜻을 계기로 가행과 후기의 단계에 관해 질문하는 것이다.</w:t>
      </w:r>
    </w:p>
    <w:p>
      <w:pPr>
        <w:pStyle w:val="SHTKPositionMarker"/>
      </w:pPr>
      <w:bookmarkStart w:id="3648" w:name="loc_0664b17"/>
      <w:bookmarkEnd w:id="3648"/>
      <w:r>
        <w:t>[0664b17]</w:t>
      </w:r>
    </w:p>
    <w:p>
      <w:pPr>
        <w:pStyle w:val="SHTKSourceText"/>
      </w:pPr>
      <w:r>
        <w:t>論。且不善中至殺生加行。明殺加行位也。</w:t>
      </w:r>
    </w:p>
    <w:p>
      <w:pPr>
        <w:pStyle w:val="SHTKTranslationText"/>
      </w:pPr>
      <w:r>
        <w:t>논에서 “우선 불선 가운데……살생의 가행”이라고 하였다. 살생의 가행 단계에 관해 밝힌다.</w:t>
      </w:r>
    </w:p>
    <w:p>
      <w:pPr>
        <w:pStyle w:val="SHTKPositionMarker"/>
      </w:pPr>
      <w:bookmarkStart w:id="3649" w:name="loc_0664b19"/>
      <w:bookmarkEnd w:id="3649"/>
      <w:r>
        <w:t>[0664b19]</w:t>
      </w:r>
    </w:p>
    <w:p>
      <w:pPr>
        <w:pStyle w:val="SHTKSourceText"/>
      </w:pPr>
      <w:r>
        <w:t>論。隨此表業至二由果滿。明根本業道言。彼正命終此剎那頃表無表業是謂殺生根本業道者。一由加行。謂運手足等。二由果滿。謂所殺命斷。</w:t>
      </w:r>
    </w:p>
    <w:p>
      <w:pPr>
        <w:pStyle w:val="SHTKTranslationText"/>
      </w:pPr>
      <w:r>
        <w:t>논에서 “이 표업에 따라서……둘째는 결과가 완성되기 때문이다”라고 하였다. 근본업도를 밝힌다. 여기서 말하는 것은, ‘그가 바로 목숨을 마치는 이 찰나의 표업과 무표업이 곧 살생의 근본업도이다’라는 것이다. 첫째는 가행에 의한 것이다. 곧 손발 등을 움직이는 것을 말한다. 둘째는 결과가 완성되기 때문이다. 곧 살해 대상의 목숨이 끊어지는 것을 말한다.</w:t>
      </w:r>
    </w:p>
    <w:p>
      <w:pPr>
        <w:pStyle w:val="SHTKPositionMarker"/>
      </w:pPr>
      <w:bookmarkStart w:id="3650" w:name="loc_0664b22"/>
      <w:bookmarkEnd w:id="3650"/>
      <w:r>
        <w:t>[0664b22]</w:t>
      </w:r>
    </w:p>
    <w:p>
      <w:pPr>
        <w:pStyle w:val="SHTKSourceText"/>
      </w:pPr>
      <w:r>
        <w:t>論。此剎那後至殺生後起。明後起也。</w:t>
      </w:r>
    </w:p>
    <w:p>
      <w:pPr>
        <w:pStyle w:val="SHTKTranslationText"/>
      </w:pPr>
      <w:r>
        <w:t>논에서 “이 찰나 뒤에는……살생의 후기이다”라고 하였다. 후기를 밝힌다.</w:t>
      </w:r>
    </w:p>
    <w:p>
      <w:pPr>
        <w:pStyle w:val="SHTKPositionMarker"/>
      </w:pPr>
      <w:bookmarkStart w:id="3651" w:name="loc_0664b23"/>
      <w:bookmarkEnd w:id="3651"/>
      <w:r>
        <w:t>[0664b23]</w:t>
      </w:r>
    </w:p>
    <w:p>
      <w:pPr>
        <w:pStyle w:val="SHTKSourceText"/>
      </w:pPr>
      <w:r>
        <w:t>論。餘六業道至准例應說。類釋餘六。准例可知。</w:t>
      </w:r>
    </w:p>
    <w:p>
      <w:pPr>
        <w:pStyle w:val="SHTKTranslationText"/>
      </w:pPr>
      <w:r>
        <w:t>논에서 “나머지 여섯 업도는……이에 준하여 마땅히 설명해야 한다”라고 하였다. 나머지 여섯 가지를 같은 유형으로 해석한다. 이에 준하여 알 수 있다.</w:t>
      </w:r>
    </w:p>
    <w:p>
      <w:pPr>
        <w:pStyle w:val="SHTKPositionMarker"/>
      </w:pPr>
      <w:bookmarkStart w:id="3652" w:name="loc_0664b24"/>
      <w:bookmarkEnd w:id="3652"/>
      <w:r>
        <w:t>[0664b24]</w:t>
      </w:r>
    </w:p>
    <w:p>
      <w:pPr>
        <w:pStyle w:val="SHTKSourceText"/>
      </w:pPr>
      <w:r>
        <w:t>論。貪．瞋．邪見至後起差別。明意三業道無加行．後起正理論云。有餘師說貪．瞋．邪見若現在前即名業道。故無加行．後起差別。如是說者亦具三分。有不善思於貪．瞋等能為前．後助伴事故。</w:t>
      </w:r>
    </w:p>
    <w:p>
      <w:pPr>
        <w:pStyle w:val="SHTKTranslationText"/>
      </w:pPr>
      <w:r>
        <w:t>논에서 “탐욕·성냄·사견은……후기의 차별”이라고 하였다. 뜻의 세 업도에는 가행과 후기의 구별이 없음을 밝힌다. 《순정리론》은 다음과 같이 말한다. “다른 논사는 ‘탐욕·성냄·사견이 현전하면 곧 업도라고 이름한다’라고 말한다. 그러므로 가행과 후기의 차별이 없다. 올바르게 말하는 이는 이들 역시 세 부분을 모두 갖춘다고 한다. 탐욕과 성냄 등에 앞뒤로 도움을 주는 일을 할 수 있는 불선한 사(思)가 있기 때문이다.”</w:t>
      </w:r>
    </w:p>
    <w:p>
      <w:pPr>
        <w:pStyle w:val="SHTKPositionMarker"/>
      </w:pPr>
      <w:bookmarkStart w:id="3653" w:name="loc_0664b29"/>
      <w:bookmarkEnd w:id="3653"/>
      <w:r>
        <w:t>[0664b29]</w:t>
      </w:r>
    </w:p>
    <w:p>
      <w:pPr>
        <w:pStyle w:val="SHTKSourceText"/>
      </w:pPr>
      <w:r>
        <w:t>論。此中應說至為死後耶。進退問也。</w:t>
      </w:r>
    </w:p>
    <w:p>
      <w:pPr>
        <w:pStyle w:val="SHTKTranslationText"/>
      </w:pPr>
      <w:r>
        <w:t>논에서 “여기서는 마땅히 설명해야 한다……죽은 뒤인가”라고 하였다. 두 경우를 놓고 따져 묻는 것이다.</w:t>
      </w:r>
    </w:p>
    <w:p>
      <w:pPr>
        <w:pStyle w:val="SHTKPositionMarker"/>
      </w:pPr>
      <w:bookmarkStart w:id="3654" w:name="loc_0664c01"/>
      <w:bookmarkEnd w:id="3654"/>
      <w:r>
        <w:t>[0664c01]</w:t>
      </w:r>
    </w:p>
    <w:p>
      <w:pPr>
        <w:pStyle w:val="SHTKSourceText"/>
      </w:pPr>
      <w:r>
        <w:t>論。若爾何失。反徵問也。若死有成。若死後成。進退何失。</w:t>
      </w:r>
    </w:p>
    <w:p>
      <w:pPr>
        <w:pStyle w:val="SHTKTranslationText"/>
      </w:pPr>
      <w:r>
        <w:t>논에서 “만약 그렇다면 무슨 잘못이 있는가”라고 하였다. 반대로 따져 묻는 것이다. 죽음의 유(死有)에서 성립하는가, 아니면 죽은 뒤에 성립하는가? 어느 쪽이든 무슨 잘못이 있는가?</w:t>
      </w:r>
    </w:p>
    <w:p>
      <w:pPr>
        <w:pStyle w:val="SHTKPositionMarker"/>
      </w:pPr>
      <w:bookmarkStart w:id="3655" w:name="loc_0664c02"/>
      <w:bookmarkEnd w:id="3655"/>
      <w:r>
        <w:t>[0664c02]</w:t>
      </w:r>
    </w:p>
    <w:p>
      <w:pPr>
        <w:pStyle w:val="SHTKSourceText"/>
      </w:pPr>
      <w:r>
        <w:t>論。二俱有過。兩關出過也。</w:t>
      </w:r>
    </w:p>
    <w:p>
      <w:pPr>
        <w:pStyle w:val="SHTKTranslationText"/>
      </w:pPr>
      <w:r>
        <w:t>논에서 “양쪽 모두 잘못이 있다”라고 하였다. 두 갈래 모두의 잘못을 드러낸다.</w:t>
      </w:r>
    </w:p>
    <w:p>
      <w:pPr>
        <w:pStyle w:val="SHTKPositionMarker"/>
      </w:pPr>
      <w:bookmarkStart w:id="3656" w:name="loc_0664c03"/>
      <w:bookmarkEnd w:id="3656"/>
      <w:r>
        <w:t>[0664c03]</w:t>
      </w:r>
    </w:p>
    <w:p>
      <w:pPr>
        <w:pStyle w:val="SHTKSourceText"/>
      </w:pPr>
      <w:r>
        <w:t>論。若所殺生至彼業道成。出住死有成業道過。何為此時不成業道。以所殺者住死有時命猶在故。</w:t>
      </w:r>
    </w:p>
    <w:p>
      <w:pPr>
        <w:pStyle w:val="SHTKTranslationText"/>
      </w:pPr>
      <w:r>
        <w:t>논에서 “만약 살해당한 유정이……그 업도가 성립한다”라고 하였다. 죽음의 유에 머무를 때 업도가 성립한다는 주장의 잘못을 드러낸다. 어째서 이때 업도가 성립하지 않는가? 살해당하는 이가 죽음의 유에 머무르는 동안에는 목숨이 여전히 있기 때문이다.</w:t>
      </w:r>
    </w:p>
    <w:p>
      <w:pPr>
        <w:pStyle w:val="SHTKPositionMarker"/>
      </w:pPr>
      <w:bookmarkStart w:id="3657" w:name="loc_0664c05"/>
      <w:bookmarkEnd w:id="3657"/>
      <w:r>
        <w:t>[0664c05]</w:t>
      </w:r>
    </w:p>
    <w:p>
      <w:pPr>
        <w:pStyle w:val="SHTKSourceText"/>
      </w:pPr>
      <w:r>
        <w:t>論。若所殺生至根本業道。此出後成業道過也於中有二。一違前說過。二違婆沙釋。此即第一過也。正理通云。決定死後業道方成。而前所言正命終者。於已往事却說現聲。</w:t>
      </w:r>
    </w:p>
    <w:p>
      <w:pPr>
        <w:pStyle w:val="SHTKTranslationText"/>
      </w:pPr>
      <w:r>
        <w:t>논에서 “만약 살해당한 유정이……근본업도”라고 하였다. 이는 뒤에 업도가 성립한다는 주장의 잘못을 드러낸 것이다. 그 안에는 두 가지가 있다. 첫째는 앞의 설명에 어긋난다는 잘못이고, 둘째는 《대비바사론》의 해석에 어긋난다는 것이다. 여기서는 첫째 잘못을 다룬다. 《순정리론》은 다음과 같이 해명한다. “반드시 죽은 뒤에야 업도가 비로소 성립한다. 그런데 앞에서 ‘바로 목숨을 마칠 때’라고 말한 것은, 이미 지나간 일을 돌이켜 현재를 나타내는 표현으로 말한 것이다.</w:t>
      </w:r>
    </w:p>
    <w:p>
      <w:pPr>
        <w:pStyle w:val="SHTKSourceText"/>
      </w:pPr>
      <w:r>
        <w:t>如有[2]大王自遠已至。</w:t>
      </w:r>
    </w:p>
    <w:p>
      <w:pPr>
        <w:pStyle w:val="SHTKTranslationText"/>
      </w:pPr>
      <w:r>
        <w:t>마치 어떤 대왕이 멀리서 이미 도착했는데,</w:t>
      </w:r>
    </w:p>
    <w:p>
      <w:pPr>
        <w:pStyle w:val="SHTKNoteSummary"/>
      </w:pPr>
      <w:r>
        <w:t>교감 요약 | [CBETA 교감] 저본 大 → 乙본 天</w:t>
      </w:r>
    </w:p>
    <w:p>
      <w:pPr>
        <w:pStyle w:val="SHTKNoteDetail"/>
      </w:pPr>
      <w:r>
        <w:t>• 교감 번호 | 0664002</w:t>
      </w:r>
    </w:p>
    <w:p>
      <w:pPr>
        <w:pStyle w:val="SHTKNoteDetail"/>
      </w:pPr>
      <w:r>
        <w:t>• 저본 독법 | 大 → ‘크다/대’</w:t>
      </w:r>
    </w:p>
    <w:p>
      <w:pPr>
        <w:pStyle w:val="SHTKNoteDetail"/>
      </w:pPr>
      <w:r>
        <w:t>• 이문 독법 | 天 → ‘하늘/천’</w:t>
      </w:r>
    </w:p>
    <w:p>
      <w:pPr>
        <w:pStyle w:val="SHTKNoteDetail"/>
      </w:pPr>
      <w:r>
        <w:t>• 저본 기준 번역 | “마치 어떤 대왕이 멀리서 이미 도착했는데,”</w:t>
      </w:r>
    </w:p>
    <w:p>
      <w:pPr>
        <w:pStyle w:val="SHTKNoteDetail"/>
      </w:pPr>
      <w:r>
        <w:t>• 교감 해설 | 저본/판본 독법과 번역 차이: 저본 ‘大王’은 ‘대왕’이고, 을본 ‘天王’은 ‘천왕’이다.</w:t>
      </w:r>
    </w:p>
    <w:p>
      <w:pPr>
        <w:pStyle w:val="SHTKNoteDetail"/>
      </w:pPr>
      <w:r>
        <w:t>• 번역 영향 판정 | [의미 차이 있음]</w:t>
      </w:r>
    </w:p>
    <w:p>
      <w:pPr>
        <w:pStyle w:val="SHTKNoteDetail"/>
      </w:pPr>
      <w:r>
        <w:t>• 출처 | CBETA T41n1822, 교감 번호 0664002.</w:t>
      </w:r>
    </w:p>
    <w:p>
      <w:pPr>
        <w:pStyle w:val="SHTKSourceText"/>
      </w:pPr>
      <w:r>
        <w:t>而問今者從何所來或此於因假說為果。謂所殺者正命終時。能殺有情加行表業於殺有用非業道表。此業道表續加行生。彼所引故名加行果。然因於殺有勝功能。是故於因假說為果。實非業道說業道聲豈不此時表業有用。</w:t>
      </w:r>
    </w:p>
    <w:p>
      <w:pPr>
        <w:pStyle w:val="SHTKTranslationText"/>
      </w:pPr>
      <w:r>
        <w:t>‘지금 어디에서 오는가?’라고 묻는 것과 같다. 혹은 여기서 원인을 결과라고 가설하여 말한 것이다. 곧 살해당하는 사람이 막 목숨을 마칠 때, 살해하는 유정의 가행 표업은 살생에 작용하지만 아직 업도의 표업은 아니다. 이 업도의 표업은 가행에 이어서 생기며, 가행에서 이끌어 나온 것이므로 가행의 결과라고 이름한다. 그러나 그 원인은 살생에 탁월한 작용을 하기 때문에, 원인을 결과라고 가설하여 말하는 것이다. 실제로는 업도가 아닌데 업도라는 말을 사용하는 것이다. 어찌 이때 표업에 작용이 있지 않겠는가?</w:t>
      </w:r>
    </w:p>
    <w:p>
      <w:pPr>
        <w:pStyle w:val="SHTKSourceText"/>
      </w:pPr>
      <w:r>
        <w:t>即應立此為業[＊]道耶</w:t>
      </w:r>
    </w:p>
    <w:p>
      <w:pPr>
        <w:pStyle w:val="SHTKTranslationText"/>
      </w:pPr>
      <w:r>
        <w:t>그렇다면 바로 이것을 업도라고 세워야 하지 않는가?</w:t>
      </w:r>
    </w:p>
    <w:p>
      <w:pPr>
        <w:pStyle w:val="SHTKNoteSummary"/>
      </w:pPr>
      <w:r>
        <w:t>교감 요약 | [CBETA 교감] 甲·乙본에는 道 없음</w:t>
      </w:r>
    </w:p>
    <w:p>
      <w:pPr>
        <w:pStyle w:val="SHTKNoteDetail"/>
      </w:pPr>
      <w:r>
        <w:t>• 원교감 원문 | 道【大】＊，〔－〕【甲】【乙】＊</w:t>
      </w:r>
    </w:p>
    <w:p>
      <w:pPr>
        <w:pStyle w:val="SHTKNoteDetail"/>
      </w:pPr>
      <w:r>
        <w:t>• 해당 번역 | “그렇다면 바로 이것을 업도라고 세워야 하지 않는가?”</w:t>
      </w:r>
    </w:p>
    <w:p>
      <w:pPr>
        <w:pStyle w:val="SHTKNoteDetail"/>
      </w:pPr>
      <w:r>
        <w:t>• 번역 영향 판정 | [의미 차이 있음]</w:t>
      </w:r>
    </w:p>
    <w:p>
      <w:pPr>
        <w:pStyle w:val="SHTKNoteDetail"/>
      </w:pPr>
      <w:r>
        <w:t>• 출처 | CBETA T41n1822, 교감 번호 0663006.</w:t>
      </w:r>
    </w:p>
    <w:p>
      <w:pPr>
        <w:pStyle w:val="SHTKSourceText"/>
      </w:pPr>
      <w:r>
        <w:t>非要有能方成業道。</w:t>
      </w:r>
    </w:p>
    <w:p>
      <w:pPr>
        <w:pStyle w:val="SHTKTranslationText"/>
      </w:pPr>
      <w:r>
        <w:t>반드시 작용하는 능력이 있어야만 업도가 성립하는 것은 아니다.</w:t>
      </w:r>
    </w:p>
    <w:p>
      <w:pPr>
        <w:pStyle w:val="SHTKSourceText"/>
      </w:pPr>
      <w:r>
        <w:t>勿無表業[3]失業道名。</w:t>
      </w:r>
    </w:p>
    <w:p>
      <w:pPr>
        <w:pStyle w:val="SHTKTranslationText"/>
      </w:pPr>
      <w:r>
        <w:t>그렇다면 무표업이 업도라는 이름을 잃게 되어서는 안 되기 때문이다.</w:t>
      </w:r>
    </w:p>
    <w:p>
      <w:pPr>
        <w:pStyle w:val="SHTKNoteSummary"/>
      </w:pPr>
      <w:r>
        <w:t>교감 요약 | [CBETA 교감] 乙본에는 失業 없음</w:t>
      </w:r>
    </w:p>
    <w:p>
      <w:pPr>
        <w:pStyle w:val="SHTKNoteDetail"/>
      </w:pPr>
      <w:r>
        <w:t>• 교감 번호 | 0664003</w:t>
      </w:r>
    </w:p>
    <w:p>
      <w:pPr>
        <w:pStyle w:val="SHTKNoteDetail"/>
      </w:pPr>
      <w:r>
        <w:t>• 저본 독법 | 失業</w:t>
      </w:r>
    </w:p>
    <w:p>
      <w:pPr>
        <w:pStyle w:val="SHTKNoteDetail"/>
      </w:pPr>
      <w:r>
        <w:t>• 이문 독법 | ∅ → ‘해당 성분 없음(탈락)’</w:t>
      </w:r>
    </w:p>
    <w:p>
      <w:pPr>
        <w:pStyle w:val="SHTKNoteDetail"/>
      </w:pPr>
      <w:r>
        <w:t>• 저본 기준 번역 | “그렇다면 무표업이 업도라는 이름을 잃게 되어서는 안 되기 때문이다.”</w:t>
      </w:r>
    </w:p>
    <w:p>
      <w:pPr>
        <w:pStyle w:val="SHTKNoteDetail"/>
      </w:pPr>
      <w:r>
        <w:t>• 교감 해설 | 저본/판본 독법과 번역 차이: 저본 ‘勿無表業失業道名’은 ‘무표업이 업도라는 이름을 잃지 않도록 해야 한다’로 읽는다. 을본에서 ‘失業’이 빠지면 ‘勿無表業道名’이 되어 ‘이름을 잃다’라는 술어가 사라지며 문법도 불완전해진다.</w:t>
      </w:r>
    </w:p>
    <w:p>
      <w:pPr>
        <w:pStyle w:val="SHTKNoteDetail"/>
      </w:pPr>
      <w:r>
        <w:t>• 번역 영향 판정 | [의미 차이 있음]</w:t>
      </w:r>
    </w:p>
    <w:p>
      <w:pPr>
        <w:pStyle w:val="SHTKNoteDetail"/>
      </w:pPr>
      <w:r>
        <w:t>• 출처 | CBETA T41n1822, 교감 번호 0664003.</w:t>
      </w:r>
    </w:p>
    <w:p>
      <w:pPr>
        <w:pStyle w:val="SHTKSourceText"/>
      </w:pPr>
      <w:r>
        <w:t>此於殺中有何功用。如無表業。表亦應然。又理不應立加行表即為業道。所殺有情於命終位命猶有故。要加行表與所殺生命俱時滅。</w:t>
      </w:r>
    </w:p>
    <w:p>
      <w:pPr>
        <w:pStyle w:val="SHTKTranslationText"/>
      </w:pPr>
      <w:r>
        <w:t>무표업이 이 살생에 어떤 작용을 하는가? 무표업과 마찬가지로, 표업도 역시 그래야 한다. 또 이치로 보아 가행의 표업을 바로 업도로 세워서는 안 된다. 살해당하는 유정이 목숨을 마치는 지위에서는 목숨이 여전히 있기 때문이다. 반드시 가행의 표업과 살해당하는 유정의 목숨이 함께 소멸해야 한다.</w:t>
      </w:r>
    </w:p>
    <w:p>
      <w:pPr>
        <w:pStyle w:val="SHTKSourceText"/>
      </w:pPr>
      <w:r>
        <w:t>彼死有後無[4]同類命。</w:t>
      </w:r>
    </w:p>
    <w:p>
      <w:pPr>
        <w:pStyle w:val="SHTKTranslationText"/>
      </w:pPr>
      <w:r>
        <w:t>그의 죽음의 유 뒤에는 같은 종류의 목숨이 없으므로,</w:t>
      </w:r>
    </w:p>
    <w:p>
      <w:pPr>
        <w:pStyle w:val="SHTKNoteSummary"/>
      </w:pPr>
      <w:r>
        <w:t>교감 요약 | [CBETA 교감] 저본 同 → 乙본 所</w:t>
      </w:r>
    </w:p>
    <w:p>
      <w:pPr>
        <w:pStyle w:val="SHTKNoteDetail"/>
      </w:pPr>
      <w:r>
        <w:t>• 교감 번호 | 0664004</w:t>
      </w:r>
    </w:p>
    <w:p>
      <w:pPr>
        <w:pStyle w:val="SHTKNoteDetail"/>
      </w:pPr>
      <w:r>
        <w:t>• 저본 독법 | 同 → ‘같다’</w:t>
      </w:r>
    </w:p>
    <w:p>
      <w:pPr>
        <w:pStyle w:val="SHTKNoteDetail"/>
      </w:pPr>
      <w:r>
        <w:t>• 이문 독법 | 所 → ‘…하는 바’</w:t>
      </w:r>
    </w:p>
    <w:p>
      <w:pPr>
        <w:pStyle w:val="SHTKNoteDetail"/>
      </w:pPr>
      <w:r>
        <w:t>• 저본 기준 번역 | “그의 죽음의 유 뒤에는 같은 종류의 목숨이 없으므로,”</w:t>
      </w:r>
    </w:p>
    <w:p>
      <w:pPr>
        <w:pStyle w:val="SHTKNoteDetail"/>
      </w:pPr>
      <w:r>
        <w:t>• 교감 해설 | 저본/판본 독법과 번역 차이: 저본 ‘無同類命’은 ‘같은 종류의 목숨이 없다’인데, 을본 ‘無所類命’은 ‘所類命’의 결합 방식이 모호하다. 임의로 ‘同’으로 고치거나 을본의 해석을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0664004.</w:t>
      </w:r>
    </w:p>
    <w:p>
      <w:pPr>
        <w:pStyle w:val="SHTKSourceText"/>
      </w:pPr>
      <w:r>
        <w:t>一剎那中表．無表業可成業道。此後念表於殺無能尚非殺生。何況是罪。但應無表得業道名。雖無殺能是殺果故豈不後表理亦應然殺表為因所引起故。謂由加行果圓滿時。此二俱成根本業道。雖於他命斷此二無能。而有取當來非愛果用。暢殺思故名殺業道。</w:t>
      </w:r>
    </w:p>
    <w:p>
      <w:pPr>
        <w:pStyle w:val="SHTKTranslationText"/>
      </w:pPr>
      <w:r>
        <w:t>한 찰나 가운데 표업과 무표업이 업도를 이룰 수 있다. 이 뒤의 찰나에 있는 표업은 살생에 작용하는 능력이 없어서 살생조차 되지 않는데, 하물며 죄가 되겠는가? 오직 무표업만이 업도라는 이름을 얻어야 한다. 살생에 작용하는 능력은 없지만 살생의 결과이기 때문이다. 어찌 뒤의 표업도 이치상 역시 그러해야 하지 않겠는가? 살생의 표업을 원인으로 하여 이끌려 일어났기 때문이다. 곧 가행의 결과가 원만해질 때, 이 둘은 모두 근본업도를 이룬다. 비록 타인의 목숨을 끊는 데 이 둘이 작용할 능력은 없더라도, 장래의 사랑스럽지 않은 과보를 취하는 작용은 있다. 살생하려는 사(思)를 마음껏 펼쳤으므로 살생업도라고 이름한다.”</w:t>
      </w:r>
    </w:p>
    <w:p>
      <w:pPr>
        <w:pStyle w:val="SHTKPositionMarker"/>
      </w:pPr>
      <w:bookmarkStart w:id="3658" w:name="loc_0664c28"/>
      <w:bookmarkEnd w:id="3658"/>
      <w:r>
        <w:t>[0664c28]</w:t>
      </w:r>
    </w:p>
    <w:p>
      <w:pPr>
        <w:pStyle w:val="SHTKSourceText"/>
      </w:pPr>
      <w:r>
        <w:t>論。又應違害至根本未息故。第二過也若命終以後能殺生者業道方成。即違婆沙釋本論也。婆沙既言於後起以加行聲說。故知前時已成根本。若謂前時未成根本。即於此位成根本者。婆沙應言於根本以加行聲說。</w:t>
      </w:r>
    </w:p>
    <w:p>
      <w:pPr>
        <w:pStyle w:val="SHTKTranslationText"/>
      </w:pPr>
      <w:r>
        <w:t>논에서 “또 마땅히 해치게 된다……근본이 아직 그치지 않았기 때문이다”라고 하였다. 둘째 잘못이다. 만약 목숨을 마친 뒤에 살해하는 자의 업도가 비로소 성립한다면, 그것은 《대비바사론》이 《본론》을 해석한 내용에 어긋난다. 《대비바사론》에서 이미 후기를 가행이라는 말로 설명했으므로, 그보다 앞선 때에 이미 근본업도가 성립했음을 알 수 있다. 만약 앞선 때에 아직 근본업도가 성립하지 않았고, 바로 이 단계에서 근본업도가 성립한다고 한다면, 《대비바사론》은 마땅히 근본을 가행이라는 말로 설명했다고 해야 한다.</w:t>
      </w:r>
    </w:p>
    <w:p>
      <w:pPr>
        <w:pStyle w:val="SHTKPositionMarker"/>
      </w:pPr>
      <w:bookmarkStart w:id="3659" w:name="loc_0665a04"/>
      <w:bookmarkEnd w:id="3659"/>
      <w:r>
        <w:t>[0665a04]</w:t>
      </w:r>
    </w:p>
    <w:p>
      <w:pPr>
        <w:pStyle w:val="SHTKSourceText"/>
      </w:pPr>
      <w:r>
        <w:t>論。如無有過至說加行聲。論主正婆沙。釋文可知正理論云。如本論說。頗有已害生殺生未滅耶。曰有。如已斷生命彼加行未息。此言何義。此中義者。以殺生時起殺加行總有三種。一唯由內。謂拳擊等。二唯由外。謂擲石等。三俱由二。謂揮刀等。於此三種殺加行中。有所殺生命雖已斷。而能殺者生想未除。故於殺生不捨加行。由此本論作如是言。</w:t>
      </w:r>
    </w:p>
    <w:p>
      <w:pPr>
        <w:pStyle w:val="SHTKTranslationText"/>
      </w:pPr>
      <w:r>
        <w:t>논에서 “이와 같이 잘못은 없다……가행이라는 말을 사용한다”라고 하였다. 논주가 《대비바사론》의 해석을 옳다고 밝힌 것이다. 글의 뜻은 알 수 있다. 《순정리론》에서는 다음과 같이 말한다. “《본론》에서 설한 것과 같다. ‘이미 생명을 해쳤으면서 살생은 아직 끝나지 않은 경우가 있는가?’ ‘있다. 이를테면 이미 목숨을 끊었지만 그 가행이 아직 그치지 않은 경우이다.’ 이 말의 뜻은 무엇인가? 여기에서 말하는 뜻은 다음과 같다. 살생할 때 일으키는 살생의 가행에는 모두 세 가지가 있다. 첫째는 오직 내부에 의하는 것이다. 곧 주먹으로 때리는 일 등이다. 둘째는 오직 외부에 의하는 것이다. 곧 돌을 던지는 일 등이다. 셋째는 그 두 가지 모두에 의하는 것이다. 곧 칼을 휘두르는 일 등이다. 이 세 가지 살생 가행 가운데에는, 살해당하는 사람의 목숨은 이미 끊어졌더라도, 살해하는 이의 살생하려는 생각은 아직 제거되지 않은 경우가 있다. 그러므로 살생의 가행을 버리지 않는 것이다. 이 때문에 《본론》에서 다음과 같이 말한다.</w:t>
      </w:r>
    </w:p>
    <w:p>
      <w:pPr>
        <w:pStyle w:val="SHTKSourceText"/>
      </w:pPr>
      <w:r>
        <w:t>如已斷生命[1]彼加行未息。</w:t>
      </w:r>
    </w:p>
    <w:p>
      <w:pPr>
        <w:pStyle w:val="SHTKTranslationText"/>
      </w:pPr>
      <w:r>
        <w:t>‘이미 목숨을 끊었지만 그 가행이 아직 그치지 않은 경우와 같다.’</w:t>
      </w:r>
    </w:p>
    <w:p>
      <w:pPr>
        <w:pStyle w:val="SHTKNoteSummary"/>
      </w:pPr>
      <w:r>
        <w:t>교감 요약 | [CBETA 교감] 저본 彼 → 乙본 殺</w:t>
      </w:r>
    </w:p>
    <w:p>
      <w:pPr>
        <w:pStyle w:val="SHTKNoteDetail"/>
      </w:pPr>
      <w:r>
        <w:t>• 교감 번호 | 0665001</w:t>
      </w:r>
    </w:p>
    <w:p>
      <w:pPr>
        <w:pStyle w:val="SHTKNoteDetail"/>
      </w:pPr>
      <w:r>
        <w:t>• 저본 독법 | 彼 → ‘저것/그’</w:t>
      </w:r>
    </w:p>
    <w:p>
      <w:pPr>
        <w:pStyle w:val="SHTKNoteDetail"/>
      </w:pPr>
      <w:r>
        <w:t>• 이문 독법 | 殺 → ‘죽이다’</w:t>
      </w:r>
    </w:p>
    <w:p>
      <w:pPr>
        <w:pStyle w:val="SHTKNoteDetail"/>
      </w:pPr>
      <w:r>
        <w:t>• 저본 기준 번역 | “‘이미 목숨을 끊었지만 그 가행이 아직 그치지 않은 경우와 같다.’”</w:t>
      </w:r>
    </w:p>
    <w:p>
      <w:pPr>
        <w:pStyle w:val="SHTKNoteDetail"/>
      </w:pPr>
      <w:r>
        <w:t>• 교감 해설 | 저본/판본 독법과 번역 차이: 저본 ‘彼加行’은 ‘그 가행’이고, 을본 ‘殺加行’은 ‘살생의 가행’이다. 같은 앞선 가행을 지시하되 지시어와 명시 명칭이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0665001.</w:t>
      </w:r>
    </w:p>
    <w:p>
      <w:pPr>
        <w:pStyle w:val="SHTKSourceText"/>
      </w:pPr>
      <w:r>
        <w:t>於殺加行說殺生聲。故得說為殺生未滅此亦業道後。如何名加行毘婆沙師作如是釋。此於後起說加行聲。所以者何。以能殺者殺加行想猶未息故。於所殺生已命終想猶未生故。立加行名如何但言此於後起。應作是說。及於根本。所以者何。以所殺者次死有後一剎那時。及此後時多剎那頃。能殺加行皆容未息。是故應言。此於後起及於根本說加行聲無勞復說及於根本。</w:t>
      </w:r>
    </w:p>
    <w:p>
      <w:pPr>
        <w:pStyle w:val="SHTKTranslationText"/>
      </w:pPr>
      <w:r>
        <w:t>살생의 가행을 두고 ‘살생’이라는 말을 사용했으므로, 살생이 아직 없어지지 않았다고 말할 수 있다. 그러나 이것 또한 업도가 성립한 뒤의 일인데, 어떻게 가행이라고 이름하는가? 비바사사들은 다음과 같이 해석한다. 이는 후기를 두고 가행이라는 말을 사용한 것이다. 그 까닭은 무엇인가? 살해하는 이의 살생 가행에 대한 생각이 아직 그치지 않았고, 살해당하는 이가 이미 목숨을 마쳤다는 생각이 아직 일어나지 않았기 때문에, 가행이라는 이름을 세운 것이다. 어째서 다만 후기에 관해서만 그렇게 말했다고 하는가? 마땅히 이와 같이 말해야 한다. ‘근본에 관해서도 그러하다.’ 그 까닭은 무엇인가? 살해당하는 이의 죽음의 유 바로 다음 한 찰나와, 그 뒤의 여러 찰나 동안에도, 살해하는 이의 가행은 여전히 그치지 않을 수 있기 때문이다. 그러므로 마땅히 다음과 같이 말해야 한다. ‘이는 후기와 근본을 두고 가행이라는 말을 사용한 것이다.’ 굳이 근본에 관해서도 그러하다고 다시 말할 필요는 없다.</w:t>
      </w:r>
    </w:p>
    <w:p>
      <w:pPr>
        <w:pStyle w:val="SHTKSourceText"/>
      </w:pPr>
      <w:r>
        <w:t>以[2]於後分聲亦攝根本故。</w:t>
      </w:r>
    </w:p>
    <w:p>
      <w:pPr>
        <w:pStyle w:val="SHTKTranslationText"/>
      </w:pPr>
      <w:r>
        <w:t>‘후기’라는 말 속에 근본도 포함되어 있기 때문이다.</w:t>
      </w:r>
    </w:p>
    <w:p>
      <w:pPr>
        <w:pStyle w:val="SHTKNoteSummary"/>
      </w:pPr>
      <w:r>
        <w:t>교감 요약 | [CBETA 교감] 乙본에는 於 없음</w:t>
      </w:r>
    </w:p>
    <w:p>
      <w:pPr>
        <w:pStyle w:val="SHTKNoteDetail"/>
      </w:pPr>
      <w:r>
        <w:t>• 교감 번호 | 0665002</w:t>
      </w:r>
    </w:p>
    <w:p>
      <w:pPr>
        <w:pStyle w:val="SHTKNoteDetail"/>
      </w:pPr>
      <w:r>
        <w:t>• 저본 독법 | 於 → ‘…에’</w:t>
      </w:r>
    </w:p>
    <w:p>
      <w:pPr>
        <w:pStyle w:val="SHTKNoteDetail"/>
      </w:pPr>
      <w:r>
        <w:t>• 이문 독법 | ∅ → ‘해당 성분 없음(탈락)’</w:t>
      </w:r>
    </w:p>
    <w:p>
      <w:pPr>
        <w:pStyle w:val="SHTKNoteDetail"/>
      </w:pPr>
      <w:r>
        <w:t>• 저본 기준 번역 | “‘후기’라는 말 속에 근본도 포함되어 있기 때문이다.”</w:t>
      </w:r>
    </w:p>
    <w:p>
      <w:pPr>
        <w:pStyle w:val="SHTKNoteDetail"/>
      </w:pPr>
      <w:r>
        <w:t>• 교감 해설 | 저본/판본 독법과 번역 차이: 저본 ‘以於後分聲’은 ‘후기라는 말로써’이고, 을본 ‘以後分聲’에서는 조사 ‘於’만 생략된다. 문맥상 뜻 차이는 없다.</w:t>
      </w:r>
    </w:p>
    <w:p>
      <w:pPr>
        <w:pStyle w:val="SHTKNoteDetail"/>
      </w:pPr>
      <w:r>
        <w:t>• 번역 영향 판정 | [번역 차이 없음]</w:t>
      </w:r>
    </w:p>
    <w:p>
      <w:pPr>
        <w:pStyle w:val="SHTKNoteDetail"/>
      </w:pPr>
      <w:r>
        <w:t>• 출처 | CBETA T41n1822, 교감 번호 0665002.</w:t>
      </w:r>
    </w:p>
    <w:p>
      <w:pPr>
        <w:pStyle w:val="SHTKSourceText"/>
      </w:pPr>
      <w:r>
        <w:t>要於所殺死有後時。能殺方成殺生根本。</w:t>
      </w:r>
    </w:p>
    <w:p>
      <w:pPr>
        <w:pStyle w:val="SHTKTranslationText"/>
      </w:pPr>
      <w:r>
        <w:t>반드시 살해당하는 이의 죽음의 유가 지난 뒤에야, 살해하는 이에게 살생의 근본업도가 비로소 성립한다.</w:t>
      </w:r>
    </w:p>
    <w:p>
      <w:pPr>
        <w:pStyle w:val="SHTKSourceText"/>
      </w:pPr>
      <w:r>
        <w:t>豈不根本及[3]真後分。</w:t>
      </w:r>
    </w:p>
    <w:p>
      <w:pPr>
        <w:pStyle w:val="SHTKTranslationText"/>
      </w:pPr>
      <w:r>
        <w:t>그렇다면 근본과 진정한 후기가,</w:t>
      </w:r>
    </w:p>
    <w:p>
      <w:pPr>
        <w:pStyle w:val="SHTKNoteSummary"/>
      </w:pPr>
      <w:r>
        <w:t>교감 요약 | [CBETA 교감] 저본 真 → 乙본 其</w:t>
      </w:r>
    </w:p>
    <w:p>
      <w:pPr>
        <w:pStyle w:val="SHTKNoteDetail"/>
      </w:pPr>
      <w:r>
        <w:t>• 교감 번호 | 0665003</w:t>
      </w:r>
    </w:p>
    <w:p>
      <w:pPr>
        <w:pStyle w:val="SHTKNoteDetail"/>
      </w:pPr>
      <w:r>
        <w:t>• 저본 독법 | 真</w:t>
      </w:r>
    </w:p>
    <w:p>
      <w:pPr>
        <w:pStyle w:val="SHTKNoteDetail"/>
      </w:pPr>
      <w:r>
        <w:t>• 이문 독법 | 其 → ‘그’</w:t>
      </w:r>
    </w:p>
    <w:p>
      <w:pPr>
        <w:pStyle w:val="SHTKNoteDetail"/>
      </w:pPr>
      <w:r>
        <w:t>• 저본 기준 번역 | “그렇다면 근본과 진정한 후기가,”</w:t>
      </w:r>
    </w:p>
    <w:p>
      <w:pPr>
        <w:pStyle w:val="SHTKNoteDetail"/>
      </w:pPr>
      <w:r>
        <w:t>• 교감 해설 | 저본/판본 독법과 번역 차이: 저본 ‘真後分’은 ‘참된 후기’이고, 을본 ‘其後分’은 ‘그 후기’이다. 후기를 실제 후기와 구별해 강조하는지, 단순히 지시하는지에 차이가 있다.</w:t>
      </w:r>
    </w:p>
    <w:p>
      <w:pPr>
        <w:pStyle w:val="SHTKNoteDetail"/>
      </w:pPr>
      <w:r>
        <w:t>• 번역 영향 판정 | [의미 차이 있음]</w:t>
      </w:r>
    </w:p>
    <w:p>
      <w:pPr>
        <w:pStyle w:val="SHTKNoteDetail"/>
      </w:pPr>
      <w:r>
        <w:t>• 출처 | CBETA T41n1822, 교감 번호 0665003.</w:t>
      </w:r>
    </w:p>
    <w:p>
      <w:pPr>
        <w:pStyle w:val="SHTKSourceText"/>
      </w:pPr>
      <w:r>
        <w:t>皆於所殺死有後生俱可名為殺生後分。是故應信。毘婆沙師於本論言極為善釋。</w:t>
      </w:r>
    </w:p>
    <w:p>
      <w:pPr>
        <w:pStyle w:val="SHTKTranslationText"/>
      </w:pPr>
      <w:r>
        <w:t>모두 살해당하는 이의 죽음의 유 뒤에 생기므로 함께 살생의 후기라고 불릴 수 있지 않겠는가? 그러므로 마땅히 믿어야 한다. 비바사사들이 《본론》의 말을 해석한 것은 지극히 훌륭하다.”</w:t>
      </w:r>
    </w:p>
    <w:p>
      <w:pPr>
        <w:pStyle w:val="SHTKPositionMarker"/>
      </w:pPr>
      <w:bookmarkStart w:id="3660" w:name="loc_0665a27"/>
      <w:bookmarkEnd w:id="3660"/>
      <w:r>
        <w:t>[0665a27]</w:t>
      </w:r>
    </w:p>
    <w:p>
      <w:pPr>
        <w:pStyle w:val="SHTKSourceText"/>
      </w:pPr>
      <w:r>
        <w:t>論。若爾于時至根本業道。問也。</w:t>
      </w:r>
    </w:p>
    <w:p>
      <w:pPr>
        <w:pStyle w:val="SHTKTranslationText"/>
      </w:pPr>
      <w:r>
        <w:t>논에서 “만약 그렇다면 그때에……근본업도”라고 하였다. 질문이다.</w:t>
      </w:r>
    </w:p>
    <w:p>
      <w:pPr>
        <w:pStyle w:val="SHTKPositionMarker"/>
      </w:pPr>
      <w:bookmarkStart w:id="3661" w:name="loc_0665a28"/>
      <w:bookmarkEnd w:id="3661"/>
      <w:r>
        <w:t>[0665a28]</w:t>
      </w:r>
    </w:p>
    <w:p>
      <w:pPr>
        <w:pStyle w:val="SHTKSourceText"/>
      </w:pPr>
      <w:r>
        <w:t>論。何為不成。此反問也。</w:t>
      </w:r>
    </w:p>
    <w:p>
      <w:pPr>
        <w:pStyle w:val="SHTKTranslationText"/>
      </w:pPr>
      <w:r>
        <w:t>논에서 “어째서 성립하지 않는가”라고 하였다. 이는 되묻는 말이다.</w:t>
      </w:r>
    </w:p>
    <w:p>
      <w:pPr>
        <w:pStyle w:val="SHTKPositionMarker"/>
      </w:pPr>
      <w:bookmarkStart w:id="3662" w:name="loc_0665a28_2"/>
      <w:bookmarkEnd w:id="3662"/>
      <w:r>
        <w:t>[0665a28]</w:t>
      </w:r>
    </w:p>
    <w:p>
      <w:pPr>
        <w:pStyle w:val="SHTKSourceText"/>
      </w:pPr>
      <w:r>
        <w:t>論。以無用故。答也。</w:t>
      </w:r>
    </w:p>
    <w:p>
      <w:pPr>
        <w:pStyle w:val="SHTKTranslationText"/>
      </w:pPr>
      <w:r>
        <w:t>논에서 “쓸모가 없기 때문이다”라고 하였다. 답변이다.</w:t>
      </w:r>
    </w:p>
    <w:p>
      <w:pPr>
        <w:pStyle w:val="SHTKPositionMarker"/>
      </w:pPr>
      <w:bookmarkStart w:id="3663" w:name="loc_0665a29"/>
      <w:bookmarkEnd w:id="3663"/>
      <w:r>
        <w:t>[0665a29]</w:t>
      </w:r>
    </w:p>
    <w:p>
      <w:pPr>
        <w:pStyle w:val="SHTKSourceText"/>
      </w:pPr>
      <w:r>
        <w:t>論。無表於此至根本業道。引例答也。</w:t>
      </w:r>
    </w:p>
    <w:p>
      <w:pPr>
        <w:pStyle w:val="SHTKTranslationText"/>
      </w:pPr>
      <w:r>
        <w:t>논에서 “무표업도 여기서는……근본업도”라고 하였다. 사례를 인용하여 답변한 것이다.</w:t>
      </w:r>
    </w:p>
    <w:p>
      <w:pPr>
        <w:pStyle w:val="SHTKPositionMarker"/>
      </w:pPr>
      <w:bookmarkStart w:id="3664" w:name="loc_0665b01"/>
      <w:bookmarkEnd w:id="3664"/>
      <w:r>
        <w:t>[0665b01]</w:t>
      </w:r>
    </w:p>
    <w:p>
      <w:pPr>
        <w:pStyle w:val="SHTKSourceText"/>
      </w:pPr>
      <w:r>
        <w:t>論。又諸業道至為殺加行。明十業道為殺生加行也。</w:t>
      </w:r>
    </w:p>
    <w:p>
      <w:pPr>
        <w:pStyle w:val="SHTKTranslationText"/>
      </w:pPr>
      <w:r>
        <w:t>논에서 “또 여러 업도는……살생의 가행이 된다”라고 하였다. 열 가지 업도가 살생의 가행이 되는 경우를 밝힌다.</w:t>
      </w:r>
    </w:p>
    <w:p>
      <w:pPr>
        <w:pStyle w:val="SHTKPositionMarker"/>
      </w:pPr>
      <w:bookmarkStart w:id="3665" w:name="loc_0665b02"/>
      <w:bookmarkEnd w:id="3665"/>
      <w:r>
        <w:t>[0665b02]</w:t>
      </w:r>
    </w:p>
    <w:p>
      <w:pPr>
        <w:pStyle w:val="SHTKSourceText"/>
      </w:pPr>
      <w:r>
        <w:t>論。殺怨敵已至殺生後起。明十業道為殺生後起也。</w:t>
      </w:r>
    </w:p>
    <w:p>
      <w:pPr>
        <w:pStyle w:val="SHTKTranslationText"/>
      </w:pPr>
      <w:r>
        <w:t>논에서 “원수를 죽인 다음에는……살생의 후기가 된다”라고 하였다. 열 가지 업도가 살생의 후기가 되는 경우를 밝힌다.</w:t>
      </w:r>
    </w:p>
    <w:p>
      <w:pPr>
        <w:pStyle w:val="SHTKPositionMarker"/>
      </w:pPr>
      <w:bookmarkStart w:id="3666" w:name="loc_0665b04"/>
      <w:bookmarkEnd w:id="3666"/>
      <w:r>
        <w:t>[0665b04]</w:t>
      </w:r>
    </w:p>
    <w:p>
      <w:pPr>
        <w:pStyle w:val="SHTKSourceText"/>
      </w:pPr>
      <w:r>
        <w:t>論。所餘業道如應當知。類釋餘也。</w:t>
      </w:r>
    </w:p>
    <w:p>
      <w:pPr>
        <w:pStyle w:val="SHTKTranslationText"/>
      </w:pPr>
      <w:r>
        <w:t>논에서 “나머지 업도도 각각 해당하는 바에 따라 알아야 한다”라고 하였다. 나머지 경우를 같은 유형으로 해석한다.</w:t>
      </w:r>
    </w:p>
    <w:p>
      <w:pPr>
        <w:pStyle w:val="SHTKPositionMarker"/>
      </w:pPr>
      <w:bookmarkStart w:id="3667" w:name="loc_0665b04_2"/>
      <w:bookmarkEnd w:id="3667"/>
      <w:r>
        <w:t>[0665b04]</w:t>
      </w:r>
    </w:p>
    <w:p>
      <w:pPr>
        <w:pStyle w:val="SHTKSourceText"/>
      </w:pPr>
      <w:r>
        <w:t>論。貪等不應至未作事故。釋意三業道非加行也正理論云。有餘師說。貪等不應能為加行。非唯心起加行即成。未作事故。如是說者。貪等雖非所作業性。然彼貪等緣境生時非無力用。由有力用得加行名。方便引生諸業道故准正理論。貪等亦作加行為正。</w:t>
      </w:r>
    </w:p>
    <w:p>
      <w:pPr>
        <w:pStyle w:val="SHTKTranslationText"/>
      </w:pPr>
      <w:r>
        <w:t>논에서 “탐욕 등은 마땅히……아직 일을 행하지 않았기 때문이다”라고 하였다. 뜻의 세 업도가 가행이 아니라는 학설을 해석한다. 《순정리론》에서는 다음과 같이 말한다. “다른 논사는 이렇게 말한다. ‘탐욕 등은 가행이 될 수 없다. 오직 마음이 일어났다는 것만으로 가행이 곧 성립하는 것은 아니며, 아직 실제로 일을 행하지 않았기 때문이다.’ 올바르게 말하는 사람은 다음과 같이 말한다. ‘탐욕 등이 비록 실제로 지어지는 업 자체는 아니지만, 그 탐욕 등이 대상을 반연하여 생길 때 작용하는 힘이 없는 것은 아니다. 작용하는 힘이 있으므로 가행이라는 이름을 얻는다. 여러 업도를 방편으로 이끌어 내기 때문이다.’” 《순정리론》에 준하면, 탐욕 등도 가행으로 작용한다고 보는 것이 옳다.</w:t>
      </w:r>
    </w:p>
    <w:p>
      <w:pPr>
        <w:pStyle w:val="SHTKPositionMarker"/>
      </w:pPr>
      <w:bookmarkStart w:id="3668" w:name="loc_0665b12"/>
      <w:bookmarkEnd w:id="3668"/>
      <w:r>
        <w:t>[0665b12]</w:t>
      </w:r>
    </w:p>
    <w:p>
      <w:pPr>
        <w:pStyle w:val="SHTKSourceText"/>
      </w:pPr>
      <w:r>
        <w:t>論。又經中說至問餘亦爾。問。三根生十業道也。</w:t>
      </w:r>
    </w:p>
    <w:p>
      <w:pPr>
        <w:pStyle w:val="SHTKTranslationText"/>
      </w:pPr>
      <w:r>
        <w:t>논에서 “또 경 가운데 말하기를……묻건대 나머지도 또한 그러한가”라고 하였다. 묻는다. 세 근본에서 열 가지 업도가 생기는가?</w:t>
      </w:r>
    </w:p>
    <w:p>
      <w:pPr>
        <w:pStyle w:val="SHTKPositionMarker"/>
      </w:pPr>
      <w:bookmarkStart w:id="3669" w:name="loc_0665b13"/>
      <w:bookmarkEnd w:id="3669"/>
      <w:r>
        <w:t>[0665b13]</w:t>
      </w:r>
    </w:p>
    <w:p>
      <w:pPr>
        <w:pStyle w:val="SHTKSourceText"/>
      </w:pPr>
      <w:r>
        <w:t>論。非諸業道[4]至云何不同。</w:t>
      </w:r>
    </w:p>
    <w:p>
      <w:pPr>
        <w:pStyle w:val="SHTKTranslationText"/>
      </w:pPr>
      <w:r>
        <w:t>논에서 “모든 업도가……어찌하여 동일하지 않은가”라고 하였다.</w:t>
      </w:r>
    </w:p>
    <w:p>
      <w:pPr>
        <w:pStyle w:val="SHTKNoteSummary"/>
      </w:pPr>
      <w:r>
        <w:t>교감 요약 | [서지] 至下有脫文乎.</w:t>
      </w:r>
    </w:p>
    <w:p>
      <w:pPr>
        <w:pStyle w:val="SHTKNoteDetail"/>
      </w:pPr>
      <w:r>
        <w:t>• 교감 번호 | 0665004</w:t>
      </w:r>
    </w:p>
    <w:p>
      <w:pPr>
        <w:pStyle w:val="SHTKNoteDetail"/>
      </w:pPr>
      <w:r>
        <w:t>• 저본 기준 번역 | “논에서 “모든 업도가……어찌하여 동일하지 않은가”라고 하였다.”</w:t>
      </w:r>
    </w:p>
    <w:p>
      <w:pPr>
        <w:pStyle w:val="SHTKNoteDetail"/>
      </w:pPr>
      <w:r>
        <w:t>• 교감 해설 | 至下有脫文乎.</w:t>
      </w:r>
    </w:p>
    <w:p>
      <w:pPr>
        <w:pStyle w:val="SHTKNoteDetail"/>
      </w:pPr>
      <w:r>
        <w:t>• 번역 영향 판정 | [번역 차이 없음]</w:t>
      </w:r>
    </w:p>
    <w:p>
      <w:pPr>
        <w:pStyle w:val="SHTKNoteDetail"/>
      </w:pPr>
      <w:r>
        <w:t>• 출처 | CBETA T41n1822, 교감 번호 0665004.</w:t>
      </w:r>
    </w:p>
    <w:p>
      <w:pPr>
        <w:pStyle w:val="SHTKSourceText"/>
      </w:pPr>
      <w:r>
        <w:t>問也自下有三句。第二明三根生。</w:t>
      </w:r>
    </w:p>
    <w:p>
      <w:pPr>
        <w:pStyle w:val="SHTKTranslationText"/>
      </w:pPr>
      <w:r>
        <w:t>질문이다. 이 아래에는 세 구절이 있다. 둘째로 세 근본에서 생기는 것을 밝힌다.</w:t>
      </w:r>
    </w:p>
    <w:p>
      <w:pPr>
        <w:pStyle w:val="SHTKPositionMarker"/>
      </w:pPr>
      <w:bookmarkStart w:id="3670" w:name="loc_0665b14"/>
      <w:bookmarkEnd w:id="3670"/>
      <w:r>
        <w:t>[0665b14]</w:t>
      </w:r>
    </w:p>
    <w:p>
      <w:pPr>
        <w:pStyle w:val="SHTKSourceText"/>
      </w:pPr>
      <w:r>
        <w:t>論曰至故作是說。總明不善業道一一。三根生也。</w:t>
      </w:r>
    </w:p>
    <w:p>
      <w:pPr>
        <w:pStyle w:val="SHTKTranslationText"/>
      </w:pPr>
      <w:r>
        <w:t>논에서 “논하여 말한다……그러므로 이렇게 말한다”라고 하였다. 불선업도 하나하나를 총괄하여 밝힌다. 그것들이 세 근본에서 생긴다는 것이다.</w:t>
      </w:r>
    </w:p>
    <w:p>
      <w:pPr>
        <w:pStyle w:val="SHTKPositionMarker"/>
      </w:pPr>
      <w:bookmarkStart w:id="3671" w:name="loc_0665b16"/>
      <w:bookmarkEnd w:id="3671"/>
      <w:r>
        <w:t>[0665b16]</w:t>
      </w:r>
    </w:p>
    <w:p>
      <w:pPr>
        <w:pStyle w:val="SHTKSourceText"/>
      </w:pPr>
      <w:r>
        <w:t>論。殺生加行至皆從癡起。明殺三根生也。</w:t>
      </w:r>
    </w:p>
    <w:p>
      <w:pPr>
        <w:pStyle w:val="SHTKTranslationText"/>
      </w:pPr>
      <w:r>
        <w:t>논에서 “살생의 가행은……모두 어리석음에서 일어난다”라고 하였다. 살생이 세 근본에서 생기는 것을 밝힌다.</w:t>
      </w:r>
    </w:p>
    <w:p>
      <w:pPr>
        <w:pStyle w:val="SHTKPositionMarker"/>
      </w:pPr>
      <w:bookmarkStart w:id="3672" w:name="loc_0665b17"/>
      <w:bookmarkEnd w:id="3672"/>
      <w:r>
        <w:t>[0665b17]</w:t>
      </w:r>
    </w:p>
    <w:p>
      <w:pPr>
        <w:pStyle w:val="SHTKSourceText"/>
      </w:pPr>
      <w:r>
        <w:t>論。偷盜加行至起盜加行。明盜三根生也。</w:t>
      </w:r>
    </w:p>
    <w:p>
      <w:pPr>
        <w:pStyle w:val="SHTKTranslationText"/>
      </w:pPr>
      <w:r>
        <w:t>논에서 “도둑질의 가행은……도둑질의 가행을 일으킨다”라고 하였다. 도둑질이 세 근본에서 생기는 것을 밝힌다.</w:t>
      </w:r>
    </w:p>
    <w:p>
      <w:pPr>
        <w:pStyle w:val="SHTKPositionMarker"/>
      </w:pPr>
      <w:bookmarkStart w:id="3673" w:name="loc_0665b18"/>
      <w:bookmarkEnd w:id="3673"/>
      <w:r>
        <w:t>[0665b18]</w:t>
      </w:r>
    </w:p>
    <w:p>
      <w:pPr>
        <w:pStyle w:val="SHTKSourceText"/>
      </w:pPr>
      <w:r>
        <w:t>論。[＊]耶婬加行至從癡所生。</w:t>
      </w:r>
    </w:p>
    <w:p>
      <w:pPr>
        <w:pStyle w:val="SHTKTranslationText"/>
      </w:pPr>
      <w:r>
        <w:t>논에서 “사음의 가행은……어리석음에서 생겨난다”라고 하였다.</w:t>
      </w:r>
    </w:p>
    <w:p>
      <w:pPr>
        <w:pStyle w:val="SHTKNoteSummary"/>
      </w:pPr>
      <w:r>
        <w:t>교감 요약 | [CBETA 교감] 저본 耶 → CB·乙본 邪</w:t>
      </w:r>
    </w:p>
    <w:p>
      <w:pPr>
        <w:pStyle w:val="SHTKNoteDetail"/>
      </w:pPr>
      <w:r>
        <w:t>• 원교감 원문 | 邪【CB】【乙】＊，耶【大】＊</w:t>
      </w:r>
    </w:p>
    <w:p>
      <w:pPr>
        <w:pStyle w:val="SHTKNoteDetail"/>
      </w:pPr>
      <w:r>
        <w:t>• 해당 번역 | “논에서 “사음의 가행은……어리석음에서 생겨난다”</w:t>
      </w:r>
    </w:p>
    <w:p>
      <w:pPr>
        <w:pStyle w:val="SHTKNoteDetail"/>
      </w:pPr>
      <w:r>
        <w:t>• 번역 영향 판정 | [번역 차이 없음]</w:t>
      </w:r>
    </w:p>
    <w:p>
      <w:pPr>
        <w:pStyle w:val="SHTKNoteDetail"/>
      </w:pPr>
      <w:r>
        <w:t>• 출처 | CBETA T41n1822, 교감 번호 0663001.</w:t>
      </w:r>
    </w:p>
    <w:p>
      <w:pPr>
        <w:pStyle w:val="SHTKSourceText"/>
      </w:pPr>
      <w:r>
        <w:t>此明[＊]耶婬三根為加行也。</w:t>
      </w:r>
    </w:p>
    <w:p>
      <w:pPr>
        <w:pStyle w:val="SHTKTranslationText"/>
      </w:pPr>
      <w:r>
        <w:t>이는 사음에서 세 근본이 가행이 되는 것을 밝힌다.</w:t>
      </w:r>
    </w:p>
    <w:p>
      <w:pPr>
        <w:pStyle w:val="SHTKNoteSummary"/>
      </w:pPr>
      <w:r>
        <w:t>교감 요약 | [CBETA 교감] 저본 耶 → CB·乙본 邪</w:t>
      </w:r>
    </w:p>
    <w:p>
      <w:pPr>
        <w:pStyle w:val="SHTKNoteDetail"/>
      </w:pPr>
      <w:r>
        <w:t>• 원교감 원문 | 邪【CB】【乙】＊，耶【大】＊</w:t>
      </w:r>
    </w:p>
    <w:p>
      <w:pPr>
        <w:pStyle w:val="SHTKNoteDetail"/>
      </w:pPr>
      <w:r>
        <w:t>• 해당 번역 | “이는 사음에서 세 근본이 가행이 되는 것을 밝힌다.”</w:t>
      </w:r>
    </w:p>
    <w:p>
      <w:pPr>
        <w:pStyle w:val="SHTKNoteDetail"/>
      </w:pPr>
      <w:r>
        <w:t>• 번역 영향 판정 | [번역 차이 없음]</w:t>
      </w:r>
    </w:p>
    <w:p>
      <w:pPr>
        <w:pStyle w:val="SHTKNoteDetail"/>
      </w:pPr>
      <w:r>
        <w:t>• 출처 | CBETA T41n1822, 교감 번호 0663001.</w:t>
      </w:r>
    </w:p>
    <w:p>
      <w:pPr>
        <w:pStyle w:val="SHTKPositionMarker"/>
      </w:pPr>
      <w:bookmarkStart w:id="3674" w:name="loc_0665b19"/>
      <w:bookmarkEnd w:id="3674"/>
      <w:r>
        <w:t>[0665b19]</w:t>
      </w:r>
    </w:p>
    <w:p>
      <w:pPr>
        <w:pStyle w:val="SHTKSourceText"/>
      </w:pPr>
      <w:r>
        <w:t>論。虛誑語等至類前應說。明語四業。貪．瞋類前從癡所生下別釋也。</w:t>
      </w:r>
    </w:p>
    <w:p>
      <w:pPr>
        <w:pStyle w:val="SHTKTranslationText"/>
      </w:pPr>
      <w:r>
        <w:t>논에서 “거짓말 등은……앞의 사례에 견주어 설명해야 한다”라고 하였다. 말에 속하는 네 가지 업을 밝힌다. 탐욕과 성냄은 앞의 예와 같다. ‘어리석음에서 생겨난다’ 이하를 따로 해석한다.</w:t>
      </w:r>
    </w:p>
    <w:p>
      <w:pPr>
        <w:pStyle w:val="SHTKPositionMarker"/>
      </w:pPr>
      <w:bookmarkStart w:id="3675" w:name="loc_0665b21"/>
      <w:bookmarkEnd w:id="3675"/>
      <w:r>
        <w:t>[0665b21]</w:t>
      </w:r>
    </w:p>
    <w:p>
      <w:pPr>
        <w:pStyle w:val="SHTKSourceText"/>
      </w:pPr>
      <w:r>
        <w:t>論。然虛誑語至起虛誑語。明虛誑語從癡生也。</w:t>
      </w:r>
    </w:p>
    <w:p>
      <w:pPr>
        <w:pStyle w:val="SHTKTranslationText"/>
      </w:pPr>
      <w:r>
        <w:t>논에서 “그러나 거짓말은……거짓말을 일으킨다”라고 하였다. 거짓말이 어리석음에서 생기는 것을 밝힌다.</w:t>
      </w:r>
    </w:p>
    <w:p>
      <w:pPr>
        <w:pStyle w:val="SHTKPositionMarker"/>
      </w:pPr>
      <w:bookmarkStart w:id="3676" w:name="loc_0665b22"/>
      <w:bookmarkEnd w:id="3676"/>
      <w:r>
        <w:t>[0665b22]</w:t>
      </w:r>
    </w:p>
    <w:p>
      <w:pPr>
        <w:pStyle w:val="SHTKSourceText"/>
      </w:pPr>
      <w:r>
        <w:t>論。離間語等至加行從癡生。明餘三語從癡生也。</w:t>
      </w:r>
    </w:p>
    <w:p>
      <w:pPr>
        <w:pStyle w:val="SHTKTranslationText"/>
      </w:pPr>
      <w:r>
        <w:t>논에서 “이간질하는 말 등은……가행이 어리석음에서 생긴다”라고 하였다. 나머지 세 가지 말이 어리석음에서 생기는 것을 밝힌다.</w:t>
      </w:r>
    </w:p>
    <w:p>
      <w:pPr>
        <w:pStyle w:val="SHTKPositionMarker"/>
      </w:pPr>
      <w:bookmarkStart w:id="3677" w:name="loc_0665b24"/>
      <w:bookmarkEnd w:id="3677"/>
      <w:r>
        <w:t>[0665b24]</w:t>
      </w:r>
    </w:p>
    <w:p>
      <w:pPr>
        <w:pStyle w:val="SHTKSourceText"/>
      </w:pPr>
      <w:r>
        <w:t>論。貪瞋等三至從三亦爾。明貪等三從三根生。</w:t>
      </w:r>
    </w:p>
    <w:p>
      <w:pPr>
        <w:pStyle w:val="SHTKTranslationText"/>
      </w:pPr>
      <w:r>
        <w:t>논에서 “탐욕·성냄 등의 세 가지는……세 가지에서 생기는 것 또한 그러하다”라고 하였다. 탐욕 등의 세 가지가 세 근본에서 생기는 것을 밝힌다.</w:t>
      </w:r>
    </w:p>
    <w:p>
      <w:pPr>
        <w:pStyle w:val="SHTKPositionMarker"/>
      </w:pPr>
      <w:bookmarkStart w:id="3678" w:name="loc_0665b26"/>
      <w:bookmarkEnd w:id="3678"/>
      <w:r>
        <w:t>[0665b26]</w:t>
      </w:r>
    </w:p>
    <w:p>
      <w:pPr>
        <w:pStyle w:val="SHTKSourceText"/>
      </w:pPr>
      <w:r>
        <w:t>論。已說不善從三根生。已下半頌。第二明善業道三善根生也。</w:t>
      </w:r>
    </w:p>
    <w:p>
      <w:pPr>
        <w:pStyle w:val="SHTKTranslationText"/>
      </w:pPr>
      <w:r>
        <w:t>논에서 “불선이 세 근본에서 생기는 것은 이미 설명하였다”라고 하였다. 이 아래는 반 송이다. 둘째로 선업도가 세 가지 선근에서 생기는 것을 밝힌다.</w:t>
      </w:r>
    </w:p>
    <w:p>
      <w:pPr>
        <w:pStyle w:val="SHTKPositionMarker"/>
      </w:pPr>
      <w:bookmarkStart w:id="3679" w:name="loc_0665b27"/>
      <w:bookmarkEnd w:id="3679"/>
      <w:r>
        <w:t>[0665b27]</w:t>
      </w:r>
    </w:p>
    <w:p>
      <w:pPr>
        <w:pStyle w:val="SHTKSourceText"/>
      </w:pPr>
      <w:r>
        <w:t>論曰至共相應故。明善業道加行．根本．後起皆從三善根生。皆是善心所等起故。從因等起心名之為善。善心與三善根相應故。由此諸善業道皆從三根生也。</w:t>
      </w:r>
    </w:p>
    <w:p>
      <w:pPr>
        <w:pStyle w:val="SHTKTranslationText"/>
      </w:pPr>
      <w:r>
        <w:t>논에서 “논하여 말한다……함께 상응하기 때문이다”라고 하였다. 선업도의 가행·근본·후기가 모두 세 가지 선근에서 생기는 것을 밝힌다. 모두 선한 마음에 의해 동등하게 일어나기 때문이다. 인으로서 일으키는 마음을 따라 그것을 선이라고 부른다. 선한 마음이 세 가지 선근과 상응하기 때문이다. 이 때문에 모든 선업도는 다 세 근본에서 생긴다.</w:t>
      </w:r>
    </w:p>
    <w:p>
      <w:pPr>
        <w:pStyle w:val="SHTKPositionMarker"/>
      </w:pPr>
      <w:bookmarkStart w:id="3680" w:name="loc_0665c02"/>
      <w:bookmarkEnd w:id="3680"/>
      <w:r>
        <w:t>[0665c02]</w:t>
      </w:r>
    </w:p>
    <w:p>
      <w:pPr>
        <w:pStyle w:val="SHTKSourceText"/>
      </w:pPr>
      <w:r>
        <w:t>論。此善三位其相云何。問也。</w:t>
      </w:r>
    </w:p>
    <w:p>
      <w:pPr>
        <w:pStyle w:val="SHTKTranslationText"/>
      </w:pPr>
      <w:r>
        <w:t>논에서 “이 선업도의 세 단계는 그 모습이 어떠한가”라고 하였다. 질문이다.</w:t>
      </w:r>
    </w:p>
    <w:p>
      <w:pPr>
        <w:pStyle w:val="SHTKPositionMarker"/>
      </w:pPr>
      <w:bookmarkStart w:id="3681" w:name="loc_0665c03"/>
      <w:bookmarkEnd w:id="3681"/>
      <w:r>
        <w:t>[0665c03]</w:t>
      </w:r>
    </w:p>
    <w:p>
      <w:pPr>
        <w:pStyle w:val="SHTKSourceText"/>
      </w:pPr>
      <w:r>
        <w:t>論。謂遠離前至即善後起。答也此有兩意。一離惡加行者。即是離殺生加行名善加行。根本．後起亦爾。二離惡加行者。謂離惡前方便。如欲受戒離惡前方便來入戒壇周匝禮僧等。根本．後起亦爾。</w:t>
      </w:r>
    </w:p>
    <w:p>
      <w:pPr>
        <w:pStyle w:val="SHTKTranslationText"/>
      </w:pPr>
      <w:r>
        <w:t>논에서 “이를테면 앞에서 멀리 여의는 것부터……곧 선한 후기이다”라고 하였다. 답변이다. 여기에는 두 가지 뜻이 있다. 첫째, 악의 가행을 여읜다는 것은, 곧 살생의 가행을 여의는 일을 선한 가행이라 부른다는 것이다. 근본과 후기 또한 그러하다. 둘째, 악의 가행을 여읜다는 것은, 악을 행하기 전의 방편을 여의는 것을 가리킨다. 예를 들면 계를 받으려고 악에서 벗어나기 위한 사전 방편으로 계단에 들어가 두루 승려들에게 예배하는 등의 일이다. 근본과 후기 또한 그러하다.</w:t>
      </w:r>
    </w:p>
    <w:p>
      <w:pPr>
        <w:pStyle w:val="SHTKPositionMarker"/>
      </w:pPr>
      <w:bookmarkStart w:id="3682" w:name="loc_0665c08"/>
      <w:bookmarkEnd w:id="3682"/>
      <w:r>
        <w:t>[0665c08]</w:t>
      </w:r>
    </w:p>
    <w:p>
      <w:pPr>
        <w:pStyle w:val="SHTKSourceText"/>
      </w:pPr>
      <w:r>
        <w:t>論。且如勤策至皆名從起。指事釋也親教。梵名和上羯磨。此云辨事四依。謂常乞食。樹下坐。著糞掃衣。食塵棄藥及餘依前根本隨轉起作．持等表業及無表業皆名後起。</w:t>
      </w:r>
    </w:p>
    <w:p>
      <w:pPr>
        <w:pStyle w:val="SHTKTranslationText"/>
      </w:pPr>
      <w:r>
        <w:t>논에서 “우선 근책의 경우와 같이……모두 여기에서 일어난다고 한다”라고 하였다. 구체적인 일을 가리켜 풀이한 것이다. 친교사라는 말은, 범어 이름으로 화상(和上)이다. 갈마(羯磨)는, 여기 말로는 일을 처리한다는 뜻이다. 네 가지 의지란, 항상 걸식하는 것, 나무 아래에 앉는 것, 분소의를 입는 것, 버려진 약을 먹는 것을 말한다. 그리고 나머지 앞의 근본을 따라 계속 일어나서 짓거나 지니는 등의 표업과 무표업도 모두 후기라 부른다.</w:t>
      </w:r>
    </w:p>
    <w:p>
      <w:pPr>
        <w:pStyle w:val="SHTKPositionMarker"/>
      </w:pPr>
      <w:bookmarkStart w:id="3683" w:name="loc_0665c13"/>
      <w:bookmarkEnd w:id="3683"/>
      <w:r>
        <w:t>[0665c13]</w:t>
      </w:r>
    </w:p>
    <w:p>
      <w:pPr>
        <w:pStyle w:val="SHTKSourceText"/>
      </w:pPr>
      <w:r>
        <w:t>論。如先所說非諸業道。已下一頌半。明三根究竟不善業道。</w:t>
      </w:r>
    </w:p>
    <w:p>
      <w:pPr>
        <w:pStyle w:val="SHTKTranslationText"/>
      </w:pPr>
      <w:r>
        <w:t>논에서 “앞서 말한 것처럼 모든 업도가……인 것은 아니다”라고 하였다. 이 아래는 한 송이다. 세 근본이 불선업도를 구경하게 하는 일을 밝힌다.</w:t>
      </w:r>
    </w:p>
    <w:p>
      <w:pPr>
        <w:pStyle w:val="SHTKPositionMarker"/>
      </w:pPr>
      <w:bookmarkStart w:id="3684" w:name="loc_0665c14"/>
      <w:bookmarkEnd w:id="3684"/>
      <w:r>
        <w:t>[0665c14]</w:t>
      </w:r>
    </w:p>
    <w:p>
      <w:pPr>
        <w:pStyle w:val="SHTKSourceText"/>
      </w:pPr>
      <w:r>
        <w:t>論曰至此三成故。明瞋．貪究竟三業道也。</w:t>
      </w:r>
    </w:p>
    <w:p>
      <w:pPr>
        <w:pStyle w:val="SHTKTranslationText"/>
      </w:pPr>
      <w:r>
        <w:t>논에서 “논하여 말한다……이 세 가지가 이루어지기 때문이다”라고 하였다. 성냄과 탐욕이 세 업도를 구경하게 하는 것을 밝힌다.</w:t>
      </w:r>
    </w:p>
    <w:p>
      <w:pPr>
        <w:pStyle w:val="SHTKPositionMarker"/>
      </w:pPr>
      <w:bookmarkStart w:id="3685" w:name="loc_0665c15"/>
      <w:bookmarkEnd w:id="3685"/>
      <w:r>
        <w:t>[0665c15]</w:t>
      </w:r>
    </w:p>
    <w:p>
      <w:pPr>
        <w:pStyle w:val="SHTKSourceText"/>
      </w:pPr>
      <w:r>
        <w:t>論。[＊]耶見究竟至現前成故。</w:t>
      </w:r>
    </w:p>
    <w:p>
      <w:pPr>
        <w:pStyle w:val="SHTKTranslationText"/>
      </w:pPr>
      <w:r>
        <w:t>논에서 “사견의 구경은……눈앞에 나타나 이루어지기 때문이다”라고 하였다.</w:t>
      </w:r>
    </w:p>
    <w:p>
      <w:pPr>
        <w:pStyle w:val="SHTKNoteSummary"/>
      </w:pPr>
      <w:r>
        <w:t>교감 요약 | [CBETA 교감] 저본 耶 → CB·乙본 邪</w:t>
      </w:r>
    </w:p>
    <w:p>
      <w:pPr>
        <w:pStyle w:val="SHTKNoteDetail"/>
      </w:pPr>
      <w:r>
        <w:t>• 원교감 원문 | 邪【CB】【乙】＊，耶【大】＊</w:t>
      </w:r>
    </w:p>
    <w:p>
      <w:pPr>
        <w:pStyle w:val="SHTKNoteDetail"/>
      </w:pPr>
      <w:r>
        <w:t>• 해당 번역 | “논에서 “사견의 구경은……눈앞에 나타나 이루어지기 때문이다”</w:t>
      </w:r>
    </w:p>
    <w:p>
      <w:pPr>
        <w:pStyle w:val="SHTKNoteDetail"/>
      </w:pPr>
      <w:r>
        <w:t>• 번역 영향 판정 | [번역 차이 없음]</w:t>
      </w:r>
    </w:p>
    <w:p>
      <w:pPr>
        <w:pStyle w:val="SHTKNoteDetail"/>
      </w:pPr>
      <w:r>
        <w:t>• 출처 | CBETA T41n1822, 교감 번호 0663001.</w:t>
      </w:r>
    </w:p>
    <w:p>
      <w:pPr>
        <w:pStyle w:val="SHTKSourceText"/>
      </w:pPr>
      <w:r>
        <w:t>明癡究竟[＊]耶見業道。</w:t>
      </w:r>
    </w:p>
    <w:p>
      <w:pPr>
        <w:pStyle w:val="SHTKTranslationText"/>
      </w:pPr>
      <w:r>
        <w:t>어리석음이 사견의 업도를 구경하게 하는 것을 밝힌다.</w:t>
      </w:r>
    </w:p>
    <w:p>
      <w:pPr>
        <w:pStyle w:val="SHTKNoteSummary"/>
      </w:pPr>
      <w:r>
        <w:t>교감 요약 | [CBETA 교감] 저본 耶 → CB·乙본 邪</w:t>
      </w:r>
    </w:p>
    <w:p>
      <w:pPr>
        <w:pStyle w:val="SHTKNoteDetail"/>
      </w:pPr>
      <w:r>
        <w:t>• 원교감 원문 | 邪【CB】【乙】＊，耶【大】＊</w:t>
      </w:r>
    </w:p>
    <w:p>
      <w:pPr>
        <w:pStyle w:val="SHTKNoteDetail"/>
      </w:pPr>
      <w:r>
        <w:t>• 해당 번역 | “어리석음이 사견의 업도를 구경하게 하는 것을 밝힌다.”</w:t>
      </w:r>
    </w:p>
    <w:p>
      <w:pPr>
        <w:pStyle w:val="SHTKNoteDetail"/>
      </w:pPr>
      <w:r>
        <w:t>• 번역 영향 판정 | [번역 차이 없음]</w:t>
      </w:r>
    </w:p>
    <w:p>
      <w:pPr>
        <w:pStyle w:val="SHTKNoteDetail"/>
      </w:pPr>
      <w:r>
        <w:t>• 출처 | CBETA T41n1822, 교감 번호 0663001.</w:t>
      </w:r>
    </w:p>
    <w:p>
      <w:pPr>
        <w:pStyle w:val="SHTKPositionMarker"/>
      </w:pPr>
      <w:bookmarkStart w:id="3686" w:name="loc_0665c16"/>
      <w:bookmarkEnd w:id="3686"/>
      <w:r>
        <w:t>[0665c16]</w:t>
      </w:r>
    </w:p>
    <w:p>
      <w:pPr>
        <w:pStyle w:val="SHTKSourceText"/>
      </w:pPr>
      <w:r>
        <w:t>論。虛誑離間至此三成故。明語三業道三根究竟有人三解。一云近因等起。二云剎那等起。三云通二等起。自評云。三解中初解非理。後之二解俱可為正今詳論意。是剎那等起不通餘解。所以知然。思俱轉中云二俱轉者。謂瞋心時究竟殺業。若起貪位成不與取。或欲邪行。三俱轉者。謂以瞋心於屬他生俱時殺．盜。若爾所說偷盜業道。由貪究竟理應不成。依不異心所作究竟故作是說。決制應知准上論文。究竟即是俱轉時也</w:t>
      </w:r>
    </w:p>
    <w:p>
      <w:pPr>
        <w:pStyle w:val="SHTKTranslationText"/>
      </w:pPr>
      <w:r>
        <w:t>논에서 “거짓말과 이간질하는 말은……이 세 가지가 이루어지기 때문이다”라고 하였다. 말의 세 업도가 세 근본에 의해 구경에 이르는 것을 밝힌다. 어떤 사람은 세 가지 해석을 제시한다. 첫째는 가까운 인으로서 일으킨다는 해석이다. 둘째는 찰나에 일으킨다는 해석이다. 셋째는 두 가지 일으킴에 모두 통한다는 해석이다. 스스로 평가하여 말한다. “세 가지 해석 가운데 첫째 해석은 이치에 맞지 않는다. 뒤의 두 해석은 모두 옳다고 할 수 있다.” 지금 논의 뜻을 자세히 살펴보면, 찰나에 일으킨다는 뜻이지 나머지 해석에 통하지 않는다. 그러한 줄 어떻게 아는가? 생각과 함께 전전하는 것 가운데 둘이 함께 전전한다고 말한 것은, 성내는 마음이 있을 때 살생업을 구경한다는 뜻이다. 탐욕이 일어나는 단계에서 불여취를 성취하는 경우이거나, 혹은 욕사행을 성취하는 경우이다. 셋이 함께 전전하는 경우란, 성내는 마음으로 남에게 속한 유정을 동시에 죽이고 훔치는 것을 말한다. 그렇다면 ‘도둑질의 업도는, 탐욕으로 구경에 이른다’고 한 말은 이치상 성립하지 않아야 한다. 마음이 달라지지 않은 채 지은 일이 구경에 이른 것에 의거하여 이렇게 말한 것이다. 이러한 결정적 규정을 알아야 한다. 이상의 논문에 준하면, 구경이라는 것은 곧 함께 전전하는 때를 가리킨다.</w:t>
      </w:r>
    </w:p>
    <w:p>
      <w:pPr>
        <w:pStyle w:val="SHTKSourceText"/>
      </w:pPr>
      <w:r>
        <w:t>又正理云。貪．瞋等三一一皆由癡根究竟。非無癡者此三起故。有餘於此作是釋言。即說此法由此究竟。自體生時即業道故。彼理窮故作如是釋。然實貪等正現前時。</w:t>
      </w:r>
    </w:p>
    <w:p>
      <w:pPr>
        <w:pStyle w:val="SHTKTranslationText"/>
      </w:pPr>
      <w:r>
        <w:t>또 《순정리론》에서는 말한다. “탐욕·성냄 등의 세 가지는 각각 모두 치근에 의해 구경에 이른다. 어리석음이 없는 사람에게는 이 세 가지가 일어나지 않기 때문이다. 어떤 다른 이는 여기에서 다음과 같이 풀이한다. ‘바로 이 법이 이것으로 인해 구경에 이른다고 말한다. 자체가 생기는 바로 그때 업도가 되기 때문이다.’ 그는 이치에 막혔으므로 이처럼 풀이하였다. 그러나 실제로 탐욕 등이 바로 눈앞에 나타나는 때에는,</w:t>
      </w:r>
    </w:p>
    <w:p>
      <w:pPr>
        <w:pStyle w:val="SHTKSourceText"/>
      </w:pPr>
      <w:r>
        <w:t>[1]幸有癡根能為究竟。</w:t>
      </w:r>
    </w:p>
    <w:p>
      <w:pPr>
        <w:pStyle w:val="SHTKTranslationText"/>
      </w:pPr>
      <w:r>
        <w:t>마침 치근이 있어서 그것을 구경하게 할 수 있다.</w:t>
      </w:r>
    </w:p>
    <w:p>
      <w:pPr>
        <w:pStyle w:val="SHTKNoteSummary"/>
      </w:pPr>
      <w:r>
        <w:t>교감 요약 | [CBETA 교감] 저본 幸 → 甲·乙본 業</w:t>
      </w:r>
    </w:p>
    <w:p>
      <w:pPr>
        <w:pStyle w:val="SHTKNoteDetail"/>
      </w:pPr>
      <w:r>
        <w:t>• 교감 번호 | 0666001</w:t>
      </w:r>
    </w:p>
    <w:p>
      <w:pPr>
        <w:pStyle w:val="SHTKNoteDetail"/>
      </w:pPr>
      <w:r>
        <w:t>• 저본 독법 | 幸</w:t>
      </w:r>
    </w:p>
    <w:p>
      <w:pPr>
        <w:pStyle w:val="SHTKNoteDetail"/>
      </w:pPr>
      <w:r>
        <w:t>• 이문 독법 | 業 → ‘업’</w:t>
      </w:r>
    </w:p>
    <w:p>
      <w:pPr>
        <w:pStyle w:val="SHTKNoteDetail"/>
      </w:pPr>
      <w:r>
        <w:t>• 저본 기준 번역 | “마침 치근이 있어서 그것을 구경하게 할 수 있다.”</w:t>
      </w:r>
    </w:p>
    <w:p>
      <w:pPr>
        <w:pStyle w:val="SHTKNoteDetail"/>
      </w:pPr>
      <w:r>
        <w:t>• 교감 해설 | 저본은 ‘마침 치근이 있어서’이고, 이문 ‘業’은 ‘업에 치근이 있어서’ 등으로 해석될 여지가 있으나 이 구문의 글자 결합이 불확실하여 채택을 유보한다.</w:t>
      </w:r>
    </w:p>
    <w:p>
      <w:pPr>
        <w:pStyle w:val="SHTKNoteDetail"/>
      </w:pPr>
      <w:r>
        <w:t>• 교감 해설 | ‘幸’과 ‘業’은 글자가 다르며 본문 ‘幸有癡根’은 문맥상 ‘마침 치근이 있다’로 직역했다. 판본 ‘業’ 독법에 의거해 저본을 임의 고치지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0666001.</w:t>
      </w:r>
    </w:p>
    <w:p>
      <w:pPr>
        <w:pStyle w:val="SHTKSourceText"/>
      </w:pPr>
      <w:r>
        <w:t>何緣不許執自體耶。餘業道中他究竟故准上論文。與業同時名究竟也。此等皆取自作不異心。非謂遣他及自作後便成不異心等。准上論文。剎那等起名為究竟。此等皆頌中云。瞋由瞋究竟。貪由貪究竟。與正理論初師不同。同第二師。</w:t>
      </w:r>
    </w:p>
    <w:p>
      <w:pPr>
        <w:pStyle w:val="SHTKTranslationText"/>
      </w:pPr>
      <w:r>
        <w:t>무슨 까닭에 자신의 자체에 집착하는 것을 허용하지 않는가? 나머지 업도에서는 다른 것에 의해 구경에 이르기 때문이다.” 이상의 논문에 준하면, 업과 같은 때에 있는 것을 구경이라 부른다. 이 모든 설명은 스스로 짓고 그 마음이 달라지지 않은 경우만을 취한다. 남에게 시켜서 행하거나 스스로 지은 뒤에 마음이 변한 경우까지 마음이 달라지지 않은 경우라고 말하는 것이 아니다. 이상의 논문에 준하면, 찰나에 일으키는 것을 구경이라고 부른다. 이 모든 것은 송 가운데서 말하는 바, ‘성냄은 성냄으로 구경에 이르고, 탐욕은 탐욕으로 구경에 이른다’는 내용이다. 이는 《순정리론》의 첫째 논사와 같지 않고, 둘째 논사와 같다.</w:t>
      </w:r>
    </w:p>
    <w:p>
      <w:pPr>
        <w:pStyle w:val="SHTKPositionMarker"/>
      </w:pPr>
      <w:bookmarkStart w:id="3687" w:name="loc_0666a09"/>
      <w:bookmarkEnd w:id="3687"/>
      <w:r>
        <w:t>[0666a09]</w:t>
      </w:r>
    </w:p>
    <w:p>
      <w:pPr>
        <w:pStyle w:val="SHTKSourceText"/>
      </w:pPr>
      <w:r>
        <w:t>論。諸惡業道何處起耶。自下半頌。第三明業道起處。</w:t>
      </w:r>
    </w:p>
    <w:p>
      <w:pPr>
        <w:pStyle w:val="SHTKTranslationText"/>
      </w:pPr>
      <w:r>
        <w:t>논에서 “모든 악업도는 어디에서 일어나는가”라고 하였다. 이 아래는 반 송이다. 셋째로 업도가 일어나는 곳을 밝힌다.</w:t>
      </w:r>
    </w:p>
    <w:p>
      <w:pPr>
        <w:pStyle w:val="SHTKPositionMarker"/>
      </w:pPr>
      <w:bookmarkStart w:id="3688" w:name="loc_0666a10"/>
      <w:bookmarkEnd w:id="3688"/>
      <w:r>
        <w:t>[0666a10]</w:t>
      </w:r>
    </w:p>
    <w:p>
      <w:pPr>
        <w:pStyle w:val="SHTKSourceText"/>
      </w:pPr>
      <w:r>
        <w:t>論曰至四處而生。總釋頌也。謂前三根究竟中四節業道。三．三．一．三隨其次第。有情．眾具．名色．名身等處起也。</w:t>
      </w:r>
    </w:p>
    <w:p>
      <w:pPr>
        <w:pStyle w:val="SHTKTranslationText"/>
      </w:pPr>
      <w:r>
        <w:t>논에서 “논하여 말한다……네 곳에서 생긴다”라고 하였다. 송을 전체적으로 풀이한 것이다. 앞에서 세 근본이 구경하게 한다고 한 것을 기준으로 업도를 네 구절로 나누면, 그 순서는 세 가지·세 가지·한 가지·세 가지이다. 유정·생활 도구·명색·명신 등의 곳에서 일어난다.</w:t>
      </w:r>
    </w:p>
    <w:p>
      <w:pPr>
        <w:pStyle w:val="SHTKPositionMarker"/>
      </w:pPr>
      <w:bookmarkStart w:id="3689" w:name="loc_0666a13"/>
      <w:bookmarkEnd w:id="3689"/>
      <w:r>
        <w:t>[0666a13]</w:t>
      </w:r>
    </w:p>
    <w:p>
      <w:pPr>
        <w:pStyle w:val="SHTKSourceText"/>
      </w:pPr>
      <w:r>
        <w:t>論。謂殺等三至名身等處起。此別釋也殺必於有情想成殺業道。緣假有情非名色等麁惡語但緣有情發語。</w:t>
      </w:r>
    </w:p>
    <w:p>
      <w:pPr>
        <w:pStyle w:val="SHTKTranslationText"/>
      </w:pPr>
      <w:r>
        <w:t>논에서 “곧 살생 등의 세 가지는……명신 등의 곳에서 일어난다”라고 하였다. 이는 따로 풀이한 것이다. 살생은 반드시 유정이라는 생각을 일으켜야 살생업도가 성립한다. 가설로 세운 유정을 대상으로 삼는 것이지 명색 등을 대상으로 하는 것은 아니다. 거친 말은 오직 유정을 대상으로 삼아 말을 내뱉으니,</w:t>
      </w:r>
    </w:p>
    <w:p>
      <w:pPr>
        <w:pStyle w:val="SHTKSourceText"/>
      </w:pPr>
      <w:r>
        <w:t>叱[2]吒等欲令切其心腐</w:t>
      </w:r>
    </w:p>
    <w:p>
      <w:pPr>
        <w:pStyle w:val="SHTKTranslationText"/>
      </w:pPr>
      <w:r>
        <w:t>꾸짖고 호통치는 따위로 상대방의 마음을 아프게 하고 상하게 하려는 것이다.</w:t>
      </w:r>
    </w:p>
    <w:p>
      <w:pPr>
        <w:pStyle w:val="SHTKNoteSummary"/>
      </w:pPr>
      <w:r>
        <w:t>교감 요약 | [CBETA 교감] 저본 吒 → 乙본 唾</w:t>
      </w:r>
    </w:p>
    <w:p>
      <w:pPr>
        <w:pStyle w:val="SHTKNoteDetail"/>
      </w:pPr>
      <w:r>
        <w:t>• 교감 번호 | 0666002</w:t>
      </w:r>
    </w:p>
    <w:p>
      <w:pPr>
        <w:pStyle w:val="SHTKNoteDetail"/>
      </w:pPr>
      <w:r>
        <w:t>• 저본 독법 | 吒</w:t>
      </w:r>
    </w:p>
    <w:p>
      <w:pPr>
        <w:pStyle w:val="SHTKNoteDetail"/>
      </w:pPr>
      <w:r>
        <w:t>• 이문 독법 | 唾</w:t>
      </w:r>
    </w:p>
    <w:p>
      <w:pPr>
        <w:pStyle w:val="SHTKNoteDetail"/>
      </w:pPr>
      <w:r>
        <w:t>• 저본 기준 번역 | “꾸짖고 호통치는 따위로 상대방의 마음을 아프게 하고 상하게 하려는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0666002.</w:t>
      </w:r>
    </w:p>
    <w:p>
      <w:pPr>
        <w:pStyle w:val="SHTKSourceText"/>
      </w:pPr>
      <w:r>
        <w:t>嗔謂有情相違損害之心成其業道。非於無情成業道也。由此三種業道有情處起盜謂他財竊取。即是於他眾具起他物想邪行謂於妻．妾等。亦是眾具貪謂他物屬己想。亦是眾具。故三業道眾具處起邪見業道撥無因果。不緣假有情。亦非眾具。但緣五蘊．四諦因．果。故言名色處起虛誑語等皆緣異名．句．文令他異解。故言名身等處起。此等皆是從多。非不少分亦緣餘法。</w:t>
      </w:r>
    </w:p>
    <w:p>
      <w:pPr>
        <w:pStyle w:val="SHTKTranslationText"/>
      </w:pPr>
      <w:r>
        <w:t>성냄은 유정에게 거스르고 해를 끼치려는 마음으로 그 업도가 성립한다. 무정물에 대해서는 업도가 성립하지 않는다. 그러므로 이 세 가지 업도는 유정이라는 곳에서 일어난다. 도둑질이란 남의 재물을 몰래 취하는 것을 말한다. 이는 남의 생활 도구에 대해 남의 물건이라는 생각을 일으키는 것이다. 사행이란 아내나 첩 등에 대해 행하는 것을 말하니, 이 또한 생활 도구에 해당한다. 탐욕이란 남의 물건을 자기에게 속하게 하려는 생각을 말하니, 이 또한 생활 도구에 해당한다. 그러므로 세 업도는 생활 도구라는 곳에서 일어난다. 사견의 업도는 인과가 없다고 부정한다. 가설로 세운 유정을 대상으로 삼는 것이 아니며, 생활 도구를 대상으로 하는 것도 아니다. 오직 오온과 사제의 원인과 결과를 대상으로 삼으므로, 명색이라는 곳에서 일어난다고 말한다. 거짓말 등은 모두 다른 명칭·문구·문자를 대상으로 삼아 상대방으로 하여금 다르게 이해하게 한다. 따라서 명신 등의 곳에서 일어난다고 말한다. 이러한 분류는 모두 많은 경우를 따른 것이다. 일부가 다른 법도 대상으로 삼는다는 점을 부정하는 것은 아니다.</w:t>
      </w:r>
    </w:p>
    <w:p>
      <w:pPr>
        <w:pStyle w:val="SHTKPositionMarker"/>
      </w:pPr>
      <w:bookmarkStart w:id="3690" w:name="loc_0666a26"/>
      <w:bookmarkEnd w:id="3690"/>
      <w:r>
        <w:t>[0666a26]</w:t>
      </w:r>
    </w:p>
    <w:p>
      <w:pPr>
        <w:pStyle w:val="SHTKSourceText"/>
      </w:pPr>
      <w:r>
        <w:t>論。有起加行至業道罪耶。此下第四問答分別。</w:t>
      </w:r>
    </w:p>
    <w:p>
      <w:pPr>
        <w:pStyle w:val="SHTKTranslationText"/>
      </w:pPr>
      <w:r>
        <w:t>논에서 “가행을 일으키고……업도의 죄가 되는가”라고 하였다. 이 아래 넷째로 문답을 통해 분별한다.</w:t>
      </w:r>
    </w:p>
    <w:p>
      <w:pPr>
        <w:pStyle w:val="SHTKPositionMarker"/>
      </w:pPr>
      <w:bookmarkStart w:id="3691" w:name="loc_0666a27"/>
      <w:bookmarkEnd w:id="3691"/>
      <w:r>
        <w:t>[0666a27]</w:t>
      </w:r>
    </w:p>
    <w:p>
      <w:pPr>
        <w:pStyle w:val="SHTKSourceText"/>
      </w:pPr>
      <w:r>
        <w:t>論曰至俱死前死。釋不成業道也。</w:t>
      </w:r>
    </w:p>
    <w:p>
      <w:pPr>
        <w:pStyle w:val="SHTKTranslationText"/>
      </w:pPr>
      <w:r>
        <w:t>논에서 “논하여 말한다……둘이 함께 죽거나 먼저 죽는다”라고 하였다. 업도가 성립하지 않는 경우를 풀이한다.</w:t>
      </w:r>
    </w:p>
    <w:p>
      <w:pPr>
        <w:pStyle w:val="SHTKPositionMarker"/>
      </w:pPr>
      <w:bookmarkStart w:id="3692" w:name="loc_0666a28"/>
      <w:bookmarkEnd w:id="3692"/>
      <w:r>
        <w:t>[0666a28]</w:t>
      </w:r>
    </w:p>
    <w:p>
      <w:pPr>
        <w:pStyle w:val="SHTKSourceText"/>
      </w:pPr>
      <w:r>
        <w:t>論。何緣如是至理不應然。釋不成業道。如文可解。</w:t>
      </w:r>
    </w:p>
    <w:p>
      <w:pPr>
        <w:pStyle w:val="SHTKTranslationText"/>
      </w:pPr>
      <w:r>
        <w:t>논에서 “어째서 그러한가……이치상 마땅히 그렇지 않다”라고 하였다. 업도가 성립하지 않는 이유를 풀이한다. 글에 따라 이해할 수 있다.</w:t>
      </w:r>
    </w:p>
    <w:p>
      <w:pPr>
        <w:pStyle w:val="SHTKPositionMarker"/>
      </w:pPr>
      <w:bookmarkStart w:id="3693" w:name="loc_0666b01"/>
      <w:bookmarkEnd w:id="3693"/>
      <w:r>
        <w:t>[0666b01]</w:t>
      </w:r>
    </w:p>
    <w:p>
      <w:pPr>
        <w:pStyle w:val="SHTKSourceText"/>
      </w:pPr>
      <w:r>
        <w:t>論。若有多人至殺生業道。已下第二半頌。明他殺成自業道。</w:t>
      </w:r>
    </w:p>
    <w:p>
      <w:pPr>
        <w:pStyle w:val="SHTKTranslationText"/>
      </w:pPr>
      <w:r>
        <w:t>논에서 “만일 여러 사람이……살생업도”라고 하였다. 이 아래는 둘째 반 송이다. 다른 사람이 죽인 일이 자신의 업도가 되는 것을 밝힌다.</w:t>
      </w:r>
    </w:p>
    <w:p>
      <w:pPr>
        <w:pStyle w:val="SHTKPositionMarker"/>
      </w:pPr>
      <w:bookmarkStart w:id="3694" w:name="loc_0666b02"/>
      <w:bookmarkEnd w:id="3694"/>
      <w:r>
        <w:t>[0666b02]</w:t>
      </w:r>
    </w:p>
    <w:p>
      <w:pPr>
        <w:pStyle w:val="SHTKSourceText"/>
      </w:pPr>
      <w:r>
        <w:t>論曰至亦成殺罪。釋他殺生自成業也。</w:t>
      </w:r>
    </w:p>
    <w:p>
      <w:pPr>
        <w:pStyle w:val="SHTKTranslationText"/>
      </w:pPr>
      <w:r>
        <w:t>논에서 “논하여 말한다……역시 살생죄를 이룬다”라고 하였다. 남이 살생한 일로 자신의 업이 성립하는 것을 풀이한다.</w:t>
      </w:r>
    </w:p>
    <w:p>
      <w:pPr>
        <w:pStyle w:val="SHTKPositionMarker"/>
      </w:pPr>
      <w:bookmarkStart w:id="3695" w:name="loc_0666b03"/>
      <w:bookmarkEnd w:id="3695"/>
      <w:r>
        <w:t>[0666b03]</w:t>
      </w:r>
    </w:p>
    <w:p>
      <w:pPr>
        <w:pStyle w:val="SHTKSourceText"/>
      </w:pPr>
      <w:r>
        <w:t>論。唯除若有至故無殺罪。明他殺生自不成也。如文可解。</w:t>
      </w:r>
    </w:p>
    <w:p>
      <w:pPr>
        <w:pStyle w:val="SHTKTranslationText"/>
      </w:pPr>
      <w:r>
        <w:t>논에서 “다만 어떤 경우는 제외하니……그러므로 살생죄가 없다”라고 하였다. 남이 살생했어도 자신의 업이 성립하지 않는 경우를 밝힌다. 글에 따라 이해할 수 있다.</w:t>
      </w:r>
    </w:p>
    <w:p>
      <w:pPr>
        <w:pStyle w:val="SHTKPositionMarker"/>
      </w:pPr>
      <w:bookmarkStart w:id="3696" w:name="loc_0666b05"/>
      <w:bookmarkEnd w:id="3696"/>
      <w:r>
        <w:t>[0666b05]</w:t>
      </w:r>
    </w:p>
    <w:p>
      <w:pPr>
        <w:pStyle w:val="SHTKSourceText"/>
      </w:pPr>
      <w:r>
        <w:t>論。今次應辨至殺生相者。自下有四半頌明成不善業相此半行頌。明成殺業道相。具三緣成殺生。一由故思。二由他想。三不誤殺或開為四。殺生為一緣也雜心論云有欲殺生心。當此論故思眾生想。當此論他想第三緣殺生。與此論不同。此論云不誤殺直言殺生若不簡誤。但斷前命兼上二緣即成殺罪。此據無簡別心不誤殺者。</w:t>
      </w:r>
    </w:p>
    <w:p>
      <w:pPr>
        <w:pStyle w:val="SHTKTranslationText"/>
      </w:pPr>
      <w:r>
        <w:t>논에서 “이제 다음으로 분별해야 한다……살생이 성립하는 모습은”이라고 하였다. 이 아래 네 개의 반 송에서 불선업이 성립하는 모습을 밝힌다. 이 반 행의 송은, 살생업도가 성립하는 모습을 밝힌다. 세 가지 조건을 갖추어야 살생이 성립한다. 첫째는 일부러 뜻을 일으키는 것이다. 둘째는 남이라는 생각을 일으키는 것이다. 셋째는 착오 없이 죽이는 것이다. 혹은 네 가지로 나눌 수도 있으니, 살생이라는 사실 자체를 한 가지 조건으로 삼는다. 《잡심론》에서는 살생하려는 마음이 있다고 말한다. 이는 이 논에서 말하는 ‘일부러 뜻을 일으킴’에 해당한다. ‘중생이라는 생각’은, 이 논에서 말하는 ‘남이라는 생각’에 해당한다. 셋째 조건은 살생한다는 것이다. 이 논의 설명과는 다르다. 이 논은 착오 없이 죽여야 한다고 말한다. 그저 살생이라고만 말하여 착오에 의한 경우를 구별하지 않는다면, 앞의 생명을 끊는 일에 앞서 말한 두 조건을 더하면 곧 살생죄가 성립한다. 이는 구별하려는 마음이 없는 경우에 의거한 것이다. 착오 없이 죽인다는 것은,</w:t>
      </w:r>
    </w:p>
    <w:p>
      <w:pPr>
        <w:pStyle w:val="SHTKSourceText"/>
      </w:pPr>
      <w:r>
        <w:t>如有欲殺強人誤殺[3]尫人不成業道。</w:t>
      </w:r>
    </w:p>
    <w:p>
      <w:pPr>
        <w:pStyle w:val="SHTKTranslationText"/>
      </w:pPr>
      <w:r>
        <w:t>가령 강한 사람을 죽이려 하다가 잘못하여 약한 사람을 죽였다면 업도가 성립하지 않는다는 것이다.</w:t>
      </w:r>
    </w:p>
    <w:p>
      <w:pPr>
        <w:pStyle w:val="SHTKNoteSummary"/>
      </w:pPr>
      <w:r>
        <w:t>교감 요약 | [CBETA 교감] 저본 尫 → 乙본 𪼷</w:t>
      </w:r>
    </w:p>
    <w:p>
      <w:pPr>
        <w:pStyle w:val="SHTKNoteDetail"/>
      </w:pPr>
      <w:r>
        <w:t>• 교감 번호 | 0666003</w:t>
      </w:r>
    </w:p>
    <w:p>
      <w:pPr>
        <w:pStyle w:val="SHTKNoteDetail"/>
      </w:pPr>
      <w:r>
        <w:t>• 저본 독법 | 尫</w:t>
      </w:r>
    </w:p>
    <w:p>
      <w:pPr>
        <w:pStyle w:val="SHTKNoteDetail"/>
      </w:pPr>
      <w:r>
        <w:t>• 이문 독법 | 𪼷</w:t>
      </w:r>
    </w:p>
    <w:p>
      <w:pPr>
        <w:pStyle w:val="SHTKNoteDetail"/>
      </w:pPr>
      <w:r>
        <w:t>• 저본 기준 번역 | “가령 강한 사람을 죽이려 하다가 잘못하여 약한 사람을 죽였다면 업도가 성립하지 않는다는 것이다.”</w:t>
      </w:r>
    </w:p>
    <w:p>
      <w:pPr>
        <w:pStyle w:val="SHTKNoteDetail"/>
      </w:pPr>
      <w:r>
        <w:t>• 교감 해설 | 두 독법의 자형·의미 관계는 추가 사전 대조 없이 동의자로 확정하지 않는다.</w:t>
      </w:r>
    </w:p>
    <w:p>
      <w:pPr>
        <w:pStyle w:val="SHTKNoteDetail"/>
      </w:pPr>
      <w:r>
        <w:t>• 교감 해설 | 본문 저본은 ‘尫人’을 쓰고, 을본의 해당 이문자는 이전 CBETA 원주의 PUA 문자로 기록되었으나 현행 원주에서 ‘𪼷’으로 판독된다. 본문에 외자는 없으며 이문자의 동의 여부는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0666003.</w:t>
      </w:r>
    </w:p>
    <w:p>
      <w:pPr>
        <w:pStyle w:val="SHTKSourceText"/>
      </w:pPr>
      <w:r>
        <w:t>此據有簡別殺。據義不同。義不相違。</w:t>
      </w:r>
    </w:p>
    <w:p>
      <w:pPr>
        <w:pStyle w:val="SHTKTranslationText"/>
      </w:pPr>
      <w:r>
        <w:t>이는 죽일 대상을 구별하여 살생하려는 경우에 의거한 것이다. 근거하는 뜻이 다르므로, 뜻이 서로 어긋나지 않는다.</w:t>
      </w:r>
    </w:p>
    <w:p>
      <w:pPr>
        <w:pStyle w:val="SHTKPositionMarker"/>
      </w:pPr>
      <w:bookmarkStart w:id="3697" w:name="loc_0666b15"/>
      <w:bookmarkEnd w:id="3697"/>
      <w:r>
        <w:t>[0666b15]</w:t>
      </w:r>
    </w:p>
    <w:p>
      <w:pPr>
        <w:pStyle w:val="SHTKSourceText"/>
      </w:pPr>
      <w:r>
        <w:t>論曰至殺生業道。此據簡別心殺不誤方成業道。</w:t>
      </w:r>
    </w:p>
    <w:p>
      <w:pPr>
        <w:pStyle w:val="SHTKTranslationText"/>
      </w:pPr>
      <w:r>
        <w:t>논에서 “논하여 말한다……살생업도”라고 하였다. 이는 구별하는 마음에 의거하므로 착오 없이 죽여야 비로소 업도가 성립한다.</w:t>
      </w:r>
    </w:p>
    <w:p>
      <w:pPr>
        <w:pStyle w:val="SHTKPositionMarker"/>
      </w:pPr>
      <w:bookmarkStart w:id="3698" w:name="loc_0666b16"/>
      <w:bookmarkEnd w:id="3698"/>
      <w:r>
        <w:t>[0666b16]</w:t>
      </w:r>
    </w:p>
    <w:p>
      <w:pPr>
        <w:pStyle w:val="SHTKSourceText"/>
      </w:pPr>
      <w:r>
        <w:t>論。有猶豫殺亦成業道。此無簡別心殺。但殺眾生即成業道雜心據此但言殺生。</w:t>
      </w:r>
    </w:p>
    <w:p>
      <w:pPr>
        <w:pStyle w:val="SHTKTranslationText"/>
      </w:pPr>
      <w:r>
        <w:t>논에서 “의심하면서 죽여도 업도가 성립하는 경우가 있다”라고 하였다. 이는 구별하려는 마음이 없는 살생이다. 다만 중생을 죽이기만 하면 업도가 성립한다. 《잡심론》에서는 이러한 경우에 의거하여 그저 살생이라고만 말한다.</w:t>
      </w:r>
    </w:p>
    <w:p>
      <w:pPr>
        <w:pStyle w:val="SHTKPositionMarker"/>
      </w:pPr>
      <w:bookmarkStart w:id="3699" w:name="loc_0666b18"/>
      <w:bookmarkEnd w:id="3699"/>
      <w:r>
        <w:t>[0666b18]</w:t>
      </w:r>
    </w:p>
    <w:p>
      <w:pPr>
        <w:pStyle w:val="SHTKSourceText"/>
      </w:pPr>
      <w:r>
        <w:t>論。於剎那滅蘊如何成殺生。正量部問也。問意云如有部宗云有為蘊剎那自滅不待客因。如何成殺謂過去已滅．現在自滅。未來未至。</w:t>
      </w:r>
    </w:p>
    <w:p>
      <w:pPr>
        <w:pStyle w:val="SHTKTranslationText"/>
      </w:pPr>
      <w:r>
        <w:t>논에서 “찰나마다 소멸하는 온들에 대해 어떻게 살생이 성립하는가”라고 하였다. 정량부의 질문이다. 질문의 뜻은 이러하다. 유부의 종지에서 유위의 온은 찰나마다 스스로 사라지고 외부 원인을 기다리지 않는다고 한다면, 어떻게 살해가 성립하는가? 과거는 이미 사라졌고 현재는 저절로 사라지며, 미래는 아직 이르지 않았기 때문이다.</w:t>
      </w:r>
    </w:p>
    <w:p>
      <w:pPr>
        <w:pStyle w:val="SHTKPositionMarker"/>
      </w:pPr>
      <w:bookmarkStart w:id="3700" w:name="loc_0666b22"/>
      <w:bookmarkEnd w:id="3700"/>
      <w:r>
        <w:t>[0666b22]</w:t>
      </w:r>
    </w:p>
    <w:p>
      <w:pPr>
        <w:pStyle w:val="SHTKSourceText"/>
      </w:pPr>
      <w:r>
        <w:t>論。息風名生至鈴聲名殺。答也。息風名生。令息後念不續名為殺。非是令前念滅名之為殺如滅燈光鈴聲名殺者。正量部同許燈焰．鈴聲剎那自滅不待客因。吹燈令滅。執鈴斷聲。但令後念不生。非令前滅。故引共許為喻。</w:t>
      </w:r>
    </w:p>
    <w:p>
      <w:pPr>
        <w:pStyle w:val="SHTKTranslationText"/>
      </w:pPr>
      <w:r>
        <w:t>논에서 “숨의 바람을 생명이라 이름하니……방울 소리를 끊는 것을 죽임이라 한다”라고 하였다. 답변이다. 숨의 바람을 생명이라고 부른다. 그 다음 찰나의 숨이 이어지지 못하게 하는 것을 살해라고 부른다. 앞 찰나의 숨을 사라지게 하는 것을 살해라고 부르는 것이 아니다. 등불의 빛을 끄고 방울 소리를 끊는 것을 살해의 비유로 든 것은, 정량부도 등불의 불꽃과 방울 소리는 찰나마다 저절로 사라져 외부 원인을 기다리지 않는다고 인정하기 때문이다. 등불을 불어서 끄거나, 방울을 붙들어 소리를 끊는 것은, 다만 뒤의 찰나가 생기지 못하게 할 뿐, 앞의 찰나를 소멸시키는 것이 아니다. 그러므로 서로 인정하는 사례를 끌어와 비유로 삼았다.</w:t>
      </w:r>
    </w:p>
    <w:p>
      <w:pPr>
        <w:pStyle w:val="SHTKPositionMarker"/>
      </w:pPr>
      <w:bookmarkStart w:id="3701" w:name="loc_0666b27"/>
      <w:bookmarkEnd w:id="3701"/>
      <w:r>
        <w:t>[0666b27]</w:t>
      </w:r>
    </w:p>
    <w:p>
      <w:pPr>
        <w:pStyle w:val="SHTKSourceText"/>
      </w:pPr>
      <w:r>
        <w:t>論。或復生者至殺罪所觸。第二釋也。命根為生。後解為正。與正量等同故婆沙一百一十八云。問殺何蘊名殺生。過去耶。未來耶。現在耶。過去已滅。未來未至。現在不住。悉無殺義。云何名殺。答殺未來蘊非過去．現在。問未來未至云何可殺。答彼住現在遮未來世諸蘊和合說名為殺。由遮他蘊和合生緣故得殺罪。有說。殺現在．未來蘊但非過去。問未來可爾。現在不住。設彼不殺亦自然滅。</w:t>
      </w:r>
    </w:p>
    <w:p>
      <w:pPr>
        <w:pStyle w:val="SHTKTranslationText"/>
      </w:pPr>
      <w:r>
        <w:t>논에서 “혹은 다시 생명이라는 것은……살생죄에 닿게 된다”라고 하였다. 둘째 해석이다. 명근을 생명으로 삼는다. 뒤의 해석이 옳다. 정량부 등과 같기 때문이다. 《대비바사론》 제118권에서는 말한다. “묻는다. 어느 온을 죽이는 것을 살생이라고 부르는가? 과거의 온인가, 미래의 온인가, 현재의 온인가? 과거는 이미 소멸하였고, 미래는 아직 이르지 않았으며, 현재는 머무르지 않는다. 모두 죽인다는 뜻이 없는데, 어찌 살생이라고 부르는가? 답한다. 과거나 현재의 온이 아니라 미래의 온을 죽인다. 묻는다. 미래는 아직 이르지 않았는데 어떻게 죽일 수 있는가? 답한다. 그가 현재에 머무르는 때 미래 세상의 여러 온이 화합하는 것을 가로막으므로 이를 살해라고 부른다. 남의 온이 화합하여 생겨날 조건을 막기 때문에 살생죄를 얻는다. 어떤 이는 말한다. 현재와 미래의 온을 죽이는 것이며 다만 과거의 온은 해당하지 않는다. 묻는다. 미래에 대해서는 그렇다고 하더라도, 현재는 머무르지 않는다. 설령 죽이지 않더라도 자연히 소멸할 텐데,</w:t>
      </w:r>
    </w:p>
    <w:p>
      <w:pPr>
        <w:pStyle w:val="SHTKSourceText"/>
      </w:pPr>
      <w:r>
        <w:t>云何殺耶。答斷彼勢用說名為殺。所以者何。先現在蘊雖不住而滅。然不能令後蘊不續。今現在蘊不住而滅。則能令其後蘊不續。故於現蘊亦得殺罪既無評文。義亦兼通又婆沙云。問諸蘊中何蘊可殺。於彼得罪。有說。色蘊所以者何。唯色可為杖等所觸故。有說。五蘊。問四蘊無觸云何可殺。答彼依色轉。色蘊壞時彼便不轉故亦名殺。如瓶破時乳等亦失。又都於五蘊起惡心而殺。故於彼得殺罪</w:t>
      </w:r>
    </w:p>
    <w:p>
      <w:pPr>
        <w:pStyle w:val="SHTKTranslationText"/>
      </w:pPr>
      <w:r>
        <w:t>어떻게 죽인다고 하는가? 답한다. 그 세력과 작용을 끊는 것을 살해라고 부른다. 왜 그러한가? 먼저 있던 현재의 온은 비록 머무르지 않고 소멸하지만, 뒤의 온이 이어지지 못하도록 하지는 못한다. 이제 현재의 온이 머무르지 않고 소멸할 때에는, 그 뒤의 온이 이어지지 못하게 할 수 있다. 그러므로 현재의 온에 대해서도 살생죄가 성립한다.” 평결의 글이 없으므로, 뜻은 두 견해에 모두 통한다. 또 《대비바사론》에서 말한다. “묻는다. 여러 온 가운데 어느 온을 죽일 수 있어서, 그것에 대해 죄를 얻는가? 어떤 이는 말한다. 색온이다. 그 까닭은, 오직 색만이 몽둥이 따위에 맞닿을 수 있기 때문이다. 어떤 이는 말한다. 오온 모두이다. 묻는다. 나머지 네 온에는 접촉이 없는데 어찌 죽일 수 있는가? 답한다. 그것들은 색에 의지하여 전전하므로, 색온이 파괴되면 그것들도 더는 전전하지 못한다. 그러므로 역시 살해라고 부른다. 병이 깨지면 그 속의 젖 등도 함께 없어지는 것과 같다. 또한 오온 전체를 대상으로 악한 마음을 일으켜 죽이므로, 그것에 대해 살생죄를 얻는다.”</w:t>
      </w:r>
    </w:p>
    <w:p>
      <w:pPr>
        <w:pStyle w:val="SHTKSourceText"/>
      </w:pPr>
      <w:r>
        <w:t>又婆沙云。問殺壽盡者得殺罪不。答若此剎那壽應盡即爾時加害者不得殺罪。若由加害乃至一剎那壽住不生法皆得殺罪。況多剎那。</w:t>
      </w:r>
    </w:p>
    <w:p>
      <w:pPr>
        <w:pStyle w:val="SHTKTranslationText"/>
      </w:pPr>
      <w:r>
        <w:t>또 《대비바사론》에서는 말한다. “묻는다. 수명이 다한 자를 죽이면 살생죄를 얻는가? 답한다. 만약 바로 그 찰나에 수명이 다하게 되어 있다면 그때 해를 가한 자는 살생죄를 얻지 않는다. 만일 해를 가한 탓에 단 한 찰나라도 더 머물 수 있었을 수명이 생기지 않는 법이 되었다면, 모두 살생죄를 얻는다. 하물며 여러 찰나에 대해서야 말할 나위가 있겠는가.”</w:t>
      </w:r>
    </w:p>
    <w:p>
      <w:pPr>
        <w:pStyle w:val="SHTKPositionMarker"/>
      </w:pPr>
      <w:bookmarkStart w:id="3702" w:name="loc_0666c21"/>
      <w:bookmarkEnd w:id="3702"/>
      <w:r>
        <w:t>[0666c21]</w:t>
      </w:r>
    </w:p>
    <w:p>
      <w:pPr>
        <w:pStyle w:val="SHTKSourceText"/>
      </w:pPr>
      <w:r>
        <w:t>論。此所斷命為屬於誰。執我宗問。</w:t>
      </w:r>
    </w:p>
    <w:p>
      <w:pPr>
        <w:pStyle w:val="SHTKTranslationText"/>
      </w:pPr>
      <w:r>
        <w:t>논에서 “이렇게 끊기는 생명은 누구에게 속하는가”라고 하였다. 자아를 주장하는 종파의 질문이다.</w:t>
      </w:r>
    </w:p>
    <w:p>
      <w:pPr>
        <w:pStyle w:val="SHTKPositionMarker"/>
      </w:pPr>
      <w:bookmarkStart w:id="3703" w:name="loc_0666c22"/>
      <w:bookmarkEnd w:id="3703"/>
      <w:r>
        <w:t>[0666c22]</w:t>
      </w:r>
    </w:p>
    <w:p>
      <w:pPr>
        <w:pStyle w:val="SHTKSourceText"/>
      </w:pPr>
      <w:r>
        <w:t>論。謂命若無彼便死者。無我者答。正理云。謂命若無彼便死者。即是此命所依附身。</w:t>
      </w:r>
    </w:p>
    <w:p>
      <w:pPr>
        <w:pStyle w:val="SHTKTranslationText"/>
      </w:pPr>
      <w:r>
        <w:t>논에서 “이 생명이 없어지면 그가 죽는 자이다”라고 하였다. 무아를 주장하는 이의 답변이다. 《순정리론》에서는 말한다. “이 생명이 없어지면 그가 죽는 자라는 말은, 곧 이 생명이 의지하여 붙어 있는 몸을 가리킨다.”</w:t>
      </w:r>
    </w:p>
    <w:p>
      <w:pPr>
        <w:pStyle w:val="SHTKPositionMarker"/>
      </w:pPr>
      <w:bookmarkStart w:id="3704" w:name="loc_0666c24"/>
      <w:bookmarkEnd w:id="3704"/>
      <w:r>
        <w:t>[0666c24]</w:t>
      </w:r>
    </w:p>
    <w:p>
      <w:pPr>
        <w:pStyle w:val="SHTKSourceText"/>
      </w:pPr>
      <w:r>
        <w:t>論。既標第六非我而誰。執我宗難。第六轉聲必有所屬。若非屬我。所屬者誰。</w:t>
      </w:r>
    </w:p>
    <w:p>
      <w:pPr>
        <w:pStyle w:val="SHTKTranslationText"/>
      </w:pPr>
      <w:r>
        <w:t>논에서 “이미 제육격으로 표시하였다면 자아가 아니고 누구이겠는가”라고 하였다. 자아를 주장하는 종파의 반박이다. 제육격의 말에는 반드시 소속되는 대상이 있다. 만일 자아에 속하지 않는다면, 소속되는 것은 누구이겠는가?</w:t>
      </w:r>
    </w:p>
    <w:p>
      <w:pPr>
        <w:pStyle w:val="SHTKPositionMarker"/>
      </w:pPr>
      <w:bookmarkStart w:id="3705" w:name="loc_0666c25"/>
      <w:bookmarkEnd w:id="3705"/>
      <w:r>
        <w:t>[0666c25]</w:t>
      </w:r>
    </w:p>
    <w:p>
      <w:pPr>
        <w:pStyle w:val="SHTKSourceText"/>
      </w:pPr>
      <w:r>
        <w:t>論。破我論中當廣思擇。指下釋也。</w:t>
      </w:r>
    </w:p>
    <w:p>
      <w:pPr>
        <w:pStyle w:val="SHTKTranslationText"/>
      </w:pPr>
      <w:r>
        <w:t>논에서 “파아론 가운데서 마땅히 자세히 생각하고 가려야 한다”라고 하였다. 뒤의 해석을 가리킨 것이다.</w:t>
      </w:r>
    </w:p>
    <w:p>
      <w:pPr>
        <w:pStyle w:val="SHTKPositionMarker"/>
      </w:pPr>
      <w:bookmarkStart w:id="3706" w:name="loc_0666c26"/>
      <w:bookmarkEnd w:id="3706"/>
      <w:r>
        <w:t>[0666c26]</w:t>
      </w:r>
    </w:p>
    <w:p>
      <w:pPr>
        <w:pStyle w:val="SHTKSourceText"/>
      </w:pPr>
      <w:r>
        <w:t>論。故薄伽梵至其理決然。引經證命所屬是身非是我也。</w:t>
      </w:r>
    </w:p>
    <w:p>
      <w:pPr>
        <w:pStyle w:val="SHTKTranslationText"/>
      </w:pPr>
      <w:r>
        <w:t>논에서 “그러므로 박가범께서……그 이치는 결정적으로 그러하다”라고 하였다. 경을 인용하여 생명이 속한 것은 몸이지 자아가 아님을 증명한다.</w:t>
      </w:r>
    </w:p>
    <w:p>
      <w:pPr>
        <w:pStyle w:val="SHTKPositionMarker"/>
      </w:pPr>
      <w:bookmarkStart w:id="3707" w:name="loc_0666c28"/>
      <w:bookmarkEnd w:id="3707"/>
      <w:r>
        <w:t>[0666c28]</w:t>
      </w:r>
    </w:p>
    <w:p>
      <w:pPr>
        <w:pStyle w:val="SHTKSourceText"/>
      </w:pPr>
      <w:r>
        <w:t>論。離繫者言至亦被燒害。敘外道計破也。</w:t>
      </w:r>
    </w:p>
    <w:p>
      <w:pPr>
        <w:pStyle w:val="SHTKTranslationText"/>
      </w:pPr>
      <w:r>
        <w:t>논에서 “이계자들이 말하기를……또한 불에 타서 해를 입는다”라고 하였다. 외도의 견해를 서술하고 반박한 것이다.</w:t>
      </w:r>
    </w:p>
    <w:p>
      <w:pPr>
        <w:pStyle w:val="SHTKPositionMarker"/>
      </w:pPr>
      <w:bookmarkStart w:id="3708" w:name="loc_0666c29"/>
      <w:bookmarkEnd w:id="3708"/>
      <w:r>
        <w:t>[0666c29]</w:t>
      </w:r>
    </w:p>
    <w:p>
      <w:pPr>
        <w:pStyle w:val="SHTKSourceText"/>
      </w:pPr>
      <w:r>
        <w:t>論。若爾[4]汝等至有苦他罪。</w:t>
      </w:r>
    </w:p>
    <w:p>
      <w:pPr>
        <w:pStyle w:val="SHTKTranslationText"/>
      </w:pPr>
      <w:r>
        <w:t>논에서 “그렇다면 너희들은……남을 괴롭힌 죄가 있다”라고 하였다.</w:t>
      </w:r>
    </w:p>
    <w:p>
      <w:pPr>
        <w:pStyle w:val="SHTKNoteSummary"/>
      </w:pPr>
      <w:r>
        <w:t>교감 요약 | [CBETA 교감] 저본 汝 → 甲·乙본 沙</w:t>
      </w:r>
    </w:p>
    <w:p>
      <w:pPr>
        <w:pStyle w:val="SHTKNoteDetail"/>
      </w:pPr>
      <w:r>
        <w:t>• 교감 번호 | 0666004</w:t>
      </w:r>
    </w:p>
    <w:p>
      <w:pPr>
        <w:pStyle w:val="SHTKNoteDetail"/>
      </w:pPr>
      <w:r>
        <w:t>• 저본 독법 | 汝</w:t>
      </w:r>
    </w:p>
    <w:p>
      <w:pPr>
        <w:pStyle w:val="SHTKNoteDetail"/>
      </w:pPr>
      <w:r>
        <w:t>• 이문 독법 | 沙</w:t>
      </w:r>
    </w:p>
    <w:p>
      <w:pPr>
        <w:pStyle w:val="SHTKNoteDetail"/>
      </w:pPr>
      <w:r>
        <w:t>• 저본 기준 번역 | “논에서 “그렇다면 너희들은……남을 괴롭힌 죄가 있다”라고 하였다.”</w:t>
      </w:r>
    </w:p>
    <w:p>
      <w:pPr>
        <w:pStyle w:val="SHTKNoteDetail"/>
      </w:pPr>
      <w:r>
        <w:t>• 교감 해설 | 구문상 ‘沙’의 정확한 지시는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0666004.</w:t>
      </w:r>
    </w:p>
    <w:p>
      <w:pPr>
        <w:pStyle w:val="SHTKSourceText"/>
      </w:pPr>
      <w:r>
        <w:t>引例破也。所引例者。</w:t>
      </w:r>
    </w:p>
    <w:p>
      <w:pPr>
        <w:pStyle w:val="SHTKTranslationText"/>
      </w:pPr>
      <w:r>
        <w:t>사례를 인용해 반박한 것이다. 인용한 사례는,</w:t>
      </w:r>
    </w:p>
    <w:p>
      <w:pPr>
        <w:pStyle w:val="SHTKSourceText"/>
      </w:pPr>
      <w:r>
        <w:t>皆是無心欲苦他[1]者。</w:t>
      </w:r>
    </w:p>
    <w:p>
      <w:pPr>
        <w:pStyle w:val="SHTKTranslationText"/>
      </w:pPr>
      <w:r>
        <w:t>모두 일부러 남을 괴롭히려는 마음이 없는 자에 관한 것이다.</w:t>
      </w:r>
    </w:p>
    <w:p>
      <w:pPr>
        <w:pStyle w:val="SHTKNoteSummary"/>
      </w:pPr>
      <w:r>
        <w:t>교감 요약 | [CBETA 교감] 甲·乙본에는 者 없음</w:t>
      </w:r>
    </w:p>
    <w:p>
      <w:pPr>
        <w:pStyle w:val="SHTKNoteDetail"/>
      </w:pPr>
      <w:r>
        <w:t>• 교감 번호 | 0667001</w:t>
      </w:r>
    </w:p>
    <w:p>
      <w:pPr>
        <w:pStyle w:val="SHTKNoteDetail"/>
      </w:pPr>
      <w:r>
        <w:t>• 저본 독법 | 者 → ‘…하는 자/것’</w:t>
      </w:r>
    </w:p>
    <w:p>
      <w:pPr>
        <w:pStyle w:val="SHTKNoteDetail"/>
      </w:pPr>
      <w:r>
        <w:t>• 이문 독법 | ∅ → ‘해당 성분 없음(탈락)’</w:t>
      </w:r>
    </w:p>
    <w:p>
      <w:pPr>
        <w:pStyle w:val="SHTKNoteDetail"/>
      </w:pPr>
      <w:r>
        <w:t>• 저본 기준 번역 | “모두 일부러 남을 괴롭히려는 마음이 없는 자에 관한 것이다.”</w:t>
      </w:r>
    </w:p>
    <w:p>
      <w:pPr>
        <w:pStyle w:val="SHTKNoteDetail"/>
      </w:pPr>
      <w:r>
        <w:t>• 교감 해설 | 명사화의 명시 여부가 다를 뿐 반박의 큰 방향은 같다.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0667001.</w:t>
      </w:r>
    </w:p>
    <w:p>
      <w:pPr>
        <w:pStyle w:val="SHTKPositionMarker"/>
      </w:pPr>
      <w:bookmarkStart w:id="3709" w:name="loc_0667a02"/>
      <w:bookmarkEnd w:id="3709"/>
      <w:r>
        <w:t>[0667a02]</w:t>
      </w:r>
    </w:p>
    <w:p>
      <w:pPr>
        <w:pStyle w:val="SHTKSourceText"/>
      </w:pPr>
      <w:r>
        <w:t>論。又所殺者至能殺得罪。汝引火為例。無心觸火而被火燒。亦應同火燒其所合。所殺得罪非能殺人。</w:t>
      </w:r>
    </w:p>
    <w:p>
      <w:pPr>
        <w:pStyle w:val="SHTKTranslationText"/>
      </w:pPr>
      <w:r>
        <w:t>논에서 “또 죽임을 당한 자는……살해한 자가 죄를 얻는다”라고 하였다. 너희가 불을 비유로 들었으니, 일부러 불에 닿으려는 마음이 없었는데 불에 타는 것과 같이, 마땅히 불이 닿은 것을 태우는 경우와 같아서, 살해당한 자가 죄를 얻고 살해한 사람은 죄를 얻지 않는다고 해야 할 것이다.</w:t>
      </w:r>
    </w:p>
    <w:p>
      <w:pPr>
        <w:pStyle w:val="SHTKPositionMarker"/>
      </w:pPr>
      <w:bookmarkStart w:id="3710" w:name="loc_0667a04"/>
      <w:bookmarkEnd w:id="3710"/>
      <w:r>
        <w:t>[0667a04]</w:t>
      </w:r>
    </w:p>
    <w:p>
      <w:pPr>
        <w:pStyle w:val="SHTKSourceText"/>
      </w:pPr>
      <w:r>
        <w:t>論。又遣他殺至教觸火者。例火教他無罪難也。</w:t>
      </w:r>
    </w:p>
    <w:p>
      <w:pPr>
        <w:pStyle w:val="SHTKTranslationText"/>
      </w:pPr>
      <w:r>
        <w:t>논에서 “또 남에게 시켜 죽이는 경우는……불에 닿도록 시키는 자”라고 하였다. 불에 닿도록 남에게 시킨 자도 죄가 없다는 비유로 반박한 것이다.</w:t>
      </w:r>
    </w:p>
    <w:p>
      <w:pPr>
        <w:pStyle w:val="SHTKPositionMarker"/>
      </w:pPr>
      <w:bookmarkStart w:id="3711" w:name="loc_0667a06"/>
      <w:bookmarkEnd w:id="3711"/>
      <w:r>
        <w:t>[0667a06]</w:t>
      </w:r>
    </w:p>
    <w:p>
      <w:pPr>
        <w:pStyle w:val="SHTKSourceText"/>
      </w:pPr>
      <w:r>
        <w:t>論。又諸木等至亦害生故。同人無心得罪難也。</w:t>
      </w:r>
    </w:p>
    <w:p>
      <w:pPr>
        <w:pStyle w:val="SHTKTranslationText"/>
      </w:pPr>
      <w:r>
        <w:t>논에서 “또 나무 따위는……또한 생명을 해치기 때문이다”라고 하였다. 마음이 없는 나무도 사람처럼 죄를 얻는다는 난점을 제기한 것이다.</w:t>
      </w:r>
    </w:p>
    <w:p>
      <w:pPr>
        <w:pStyle w:val="SHTKPositionMarker"/>
      </w:pPr>
      <w:bookmarkStart w:id="3712" w:name="loc_0667a07"/>
      <w:bookmarkEnd w:id="3712"/>
      <w:r>
        <w:t>[0667a07]</w:t>
      </w:r>
    </w:p>
    <w:p>
      <w:pPr>
        <w:pStyle w:val="SHTKSourceText"/>
      </w:pPr>
      <w:r>
        <w:t>論。又非但喻立義可成。夫立義法須有宗．因。非唯立喻義可成也。婆沙一百一十九云。頗有故思害眾生命後不受遠離而於一切有情得防護耶。答有。如起殺加行中間證見法性。此顯不因受諸學處。但由入正性離生時得不作律儀。昔有釋種名掣迦。先是世尊祖父僮僕乃至佛應彼機為說法要。諸子聞已亦證離生。得預流果。生淨法眼。深心歡喜瞻仰世尊。時林野中無量蟲鹿衝諸機阱死傷非一。由聖道力令諸子等殺生業道無表不生。問殺何等生於加行位可入聖道。有作是說。殺傍生等。但非殺人。有作是說。</w:t>
      </w:r>
    </w:p>
    <w:p>
      <w:pPr>
        <w:pStyle w:val="SHTKTranslationText"/>
      </w:pPr>
      <w:r>
        <w:t>논에서 “또 비유만을 가지고는 주장을 성립시킬 수 없다”라고 하였다. 일반적으로 주장을 성립시키는 법에는 주장과 근거가 필요하다. 비유만 제시한다고 주장이 성립하지는 않는다. 《대비바사론》 제119권에서는 말한다. “일부러 중생의 생명을 해치려다가 나중에 멀리 여의는 계를 받지 않았는데도 모든 유정에 대해 방호를 얻게 되는 경우가 있는가?” “답한다. 있다. 살생의 가행을 시작했다가 그 도중에 법성을 보아 증득하는 경우와 같다.” 이는 여러 학처를 수지하기 때문이 아니라, 정성에 들어가 이생의 지위를 벗어남으로써 짓지 않는 율의를 얻는다는 것을 드러낸다. 옛날에 체가라는 이름의 석가족 사람이 있었는데, 이전에는 세존의 조부에게 딸린 종이었다. 그 이하의 중간 부분을 생략한다. 부처님이 그의 근기에 맞추어 법의 요체를 설하셨다. 그의 아들들도 듣고 나서 이생의 지위를 벗어남을 증득하고, 예류과를 얻었으며, 청정한 법안을 일으켰다. 마음 깊이 기뻐하면서 세존을 우러러보았다. 그때 숲과 들에서 무수한 벌레와 사슴이 여러 덫에 부딪혀 죽거나 다친 것이 한둘이 아니었다. 성도의 힘에 의해 그 아들들이 지을 살생업도의 무표가 생기지 않게 되었다. 묻는다. 어떤 생명을 죽이는 가행 단계에서 성도에 들어갈 수 있는가? 어떤 이는 다음과 같이 말한다. 축생 등을 죽이는 경우이며, 사람을 죽이는 경우만은 아니다. 어떤 이는 다음과 같이 말한다.</w:t>
      </w:r>
    </w:p>
    <w:p>
      <w:pPr>
        <w:pStyle w:val="SHTKSourceText"/>
      </w:pPr>
      <w:r>
        <w:t>亦通殺人。唯除已起無間加行。故作是說。</w:t>
      </w:r>
    </w:p>
    <w:p>
      <w:pPr>
        <w:pStyle w:val="SHTKTranslationText"/>
      </w:pPr>
      <w:r>
        <w:t>사람을 죽이는 경우에도 통하지만, 이미 무간의 가행을 일으킨 경우는 제외한다. 그러므로 이처럼 말한다.</w:t>
      </w:r>
    </w:p>
    <w:p>
      <w:pPr>
        <w:pStyle w:val="SHTKSourceText"/>
      </w:pPr>
      <w:r>
        <w:t>如[2]應殺加行而於中間證見法性。</w:t>
      </w:r>
    </w:p>
    <w:p>
      <w:pPr>
        <w:pStyle w:val="SHTKTranslationText"/>
      </w:pPr>
      <w:r>
        <w:t>‘죽이는 가행을 행하려다가 그 도중에 법성을 보아 증득하는 경우와 같다.’</w:t>
      </w:r>
    </w:p>
    <w:p>
      <w:pPr>
        <w:pStyle w:val="SHTKNoteSummary"/>
      </w:pPr>
      <w:r>
        <w:t>교감 요약 | [CBETA 교감] 저본 起T41n1822_p0667a10T27n1545_p0621a07 → 이문 應; 起</w:t>
      </w:r>
    </w:p>
    <w:p>
      <w:pPr>
        <w:pStyle w:val="SHTKNoteDetail"/>
      </w:pPr>
      <w:r>
        <w:t>• 교감 번호 | 0667002</w:t>
      </w:r>
    </w:p>
    <w:p>
      <w:pPr>
        <w:pStyle w:val="SHTKNoteDetail"/>
      </w:pPr>
      <w:r>
        <w:t>• 저본 독법 | 起T41n1822_p0667a10T27n1545_p0621a07</w:t>
      </w:r>
    </w:p>
    <w:p>
      <w:pPr>
        <w:pStyle w:val="SHTKNoteDetail"/>
      </w:pPr>
      <w:r>
        <w:t>• 이문 독법 | 應; 起 → ‘일어나다’</w:t>
      </w:r>
    </w:p>
    <w:p>
      <w:pPr>
        <w:pStyle w:val="SHTKNoteDetail"/>
      </w:pPr>
      <w:r>
        <w:t>• 저본 기준 번역 | “‘죽이는 가행을 행하려다가 그 도중에 법성을 보아 증득하는 경우와 같다.’”</w:t>
      </w:r>
    </w:p>
    <w:p>
      <w:pPr>
        <w:pStyle w:val="SHTKNoteDetail"/>
      </w:pPr>
      <w:r>
        <w:t>• 교감 해설 | ‘죽이는 가행에 응하여’와 ‘죽이는 가행을 일으켜’는 서술 구조가 달라지지만 의문 부호가 있어 판정하지 않는다.</w:t>
      </w:r>
    </w:p>
    <w:p>
      <w:pPr>
        <w:pStyle w:val="SHTKNoteDetail"/>
      </w:pPr>
      <w:r>
        <w:t>• 교감 해설 | 저본 ‘應’은 그대로 남기고 교감에서는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0667002.</w:t>
      </w:r>
    </w:p>
    <w:p>
      <w:pPr>
        <w:pStyle w:val="SHTKSourceText"/>
      </w:pPr>
      <w:r>
        <w:t>一百一十八云。頗有未害生殺生未滅。此業異熟定生地獄耶。答有。如作無間業加行時命終。其事云何。謂如有人欲害其母。適起加行。或為官司所獲。或母有力反害其子。或母福德天神為殺其子墮地獄而母猶存。或起加行致母必死。而便中悔自害其命亦生地獄。如害母如是造餘無間應知亦爾。</w:t>
      </w:r>
    </w:p>
    <w:p>
      <w:pPr>
        <w:pStyle w:val="SHTKTranslationText"/>
      </w:pPr>
      <w:r>
        <w:t>《대비바사론》 제118권에서는 말한다. “아직 생명을 해치지 않았고 살생도 소멸하지 않았으나, 이 업의 이숙으로 반드시 지옥에 태어나는 경우가 있는가?” “답한다. 있다. 무간업의 가행을 짓던 때 명이 다하는 경우와 같다.” 그 경우는 어떠한가? 가령 어떤 사람이 어머니를 해치려 하다가, 막 가행을 시작했을 때, 관리에게 붙잡히거나, 어머니에게 힘이 있어서 도리어 자기 아들을 해치거나, 혹은 어머니에게 복덕이 있어서 천신이 그 아들을 죽여 아들은 지옥에 떨어지고 어머니는 여전히 살아 있는 경우이다. 혹은 가행을 시작하여 어머니가 반드시 죽게 만들었으나, 그 뒤 중간에 후회하여 자기 목숨을 해쳐도 역시 지옥에 태어난다. 어머니를 해치는 경우와 같이 나머지 무간업을 짓는 경우도 그러하다고 알아야 한다.</w:t>
      </w:r>
    </w:p>
    <w:p>
      <w:pPr>
        <w:pStyle w:val="SHTKPositionMarker"/>
      </w:pPr>
      <w:bookmarkStart w:id="3713" w:name="loc_0667b01"/>
      <w:bookmarkEnd w:id="3713"/>
      <w:r>
        <w:t>[0667b01]</w:t>
      </w:r>
    </w:p>
    <w:p>
      <w:pPr>
        <w:pStyle w:val="SHTKSourceText"/>
      </w:pPr>
      <w:r>
        <w:t>論。已分別殺生當辨不與取。自下半頌。第二述成盜相。</w:t>
      </w:r>
    </w:p>
    <w:p>
      <w:pPr>
        <w:pStyle w:val="SHTKTranslationText"/>
      </w:pPr>
      <w:r>
        <w:t>논에서 “살생을 분별하였으니 이제 불여취를 분별해야 한다”라고 하였다. 이 아래는 반 송이다. 둘째로 도둑질이 성립하는 모습을 서술한다.</w:t>
      </w:r>
    </w:p>
    <w:p>
      <w:pPr>
        <w:pStyle w:val="SHTKPositionMarker"/>
      </w:pPr>
      <w:bookmarkStart w:id="3714" w:name="loc_0667b02"/>
      <w:bookmarkEnd w:id="3714"/>
      <w:r>
        <w:t>[0667b02]</w:t>
      </w:r>
    </w:p>
    <w:p>
      <w:pPr>
        <w:pStyle w:val="SHTKSourceText"/>
      </w:pPr>
      <w:r>
        <w:t>論曰至不與取罪。辨盜相也。有分別．無分別應如殺說。不誤．故思流至後門。一發盜故思。二於他物中。三起他物想。四起盜加行。五不誤而取令屬己身若他物己物想欲盜四．誤盜五等皆非業道。</w:t>
      </w:r>
    </w:p>
    <w:p>
      <w:pPr>
        <w:pStyle w:val="SHTKTranslationText"/>
      </w:pPr>
      <w:r>
        <w:t>논에서 “논하여 말한다……불여취의 죄”라고 하였다. 도둑질의 모습을 분별한다. 대상을 구별하는 경우와 구별하지 않는 경우는 살생을 설명한 것과 같아야 한다. 착오 없이 한다는 조건과 일부러 뜻을 낸다는 조건은 뒤 항목까지 이어진다. 첫째, 도둑질하려는 의도를 일으키는 것. 둘째, 남의 물건을 대상으로 하는 것. 셋째, 남의 물건이라는 생각을 일으키는 것. 넷째, 도둑질의 가행을 일으키는 것. 다섯째, 착오 없이 취하여 자기에게 속하게 만드는 것이다. 남의 물건을 자기 물건이라고 생각하면서 네 가지 조건으로 훔치려 한 경우와, 착오로 다섯 가지 조건을 갖추어 훔친 경우 등은 모두 업도가 아니다.</w:t>
      </w:r>
    </w:p>
    <w:p>
      <w:pPr>
        <w:pStyle w:val="SHTKPositionMarker"/>
      </w:pPr>
      <w:bookmarkStart w:id="3715" w:name="loc_0667b07"/>
      <w:bookmarkEnd w:id="3715"/>
      <w:r>
        <w:t>[0667b07]</w:t>
      </w:r>
    </w:p>
    <w:p>
      <w:pPr>
        <w:pStyle w:val="SHTKSourceText"/>
      </w:pPr>
      <w:r>
        <w:t>論。若有盜取至望守護者。此兩釋中前解為勝。正理論云。有說。此罪於能護人。則彼自盜應無有罪。是故前說於理為勝。婆沙一百一十三多解。評取佛處得罪。</w:t>
      </w:r>
    </w:p>
    <w:p>
      <w:pPr>
        <w:pStyle w:val="SHTKTranslationText"/>
      </w:pPr>
      <w:r>
        <w:t>논에서 “만약 훔쳐 취한다면……보호하는 자를 기준으로 한다”라고 하였다. 두 해석 가운데 앞의 해석이 더 낫다. 《순정리론》에서는 말한다. “어떤 이는 말한다. 이 죄는 보호할 수 있는 사람을 대상으로 성립한다고 한다. 그렇다면 그가 자기 물건을 훔쳐도 죄가 없어야 한다. 그러므로 앞에서 말한 주장이 이치상 더 낫다.” 《대비바사론》 제113권에는 여러 해석이 있다. 평결에서는 부처님을 대상으로 죄를 얻는다는 견해를 취한다.</w:t>
      </w:r>
    </w:p>
    <w:p>
      <w:pPr>
        <w:pStyle w:val="SHTKPositionMarker"/>
      </w:pPr>
      <w:bookmarkStart w:id="3716" w:name="loc_0667b11"/>
      <w:bookmarkEnd w:id="3716"/>
      <w:r>
        <w:t>[0667b11]</w:t>
      </w:r>
    </w:p>
    <w:p>
      <w:pPr>
        <w:pStyle w:val="SHTKSourceText"/>
      </w:pPr>
      <w:r>
        <w:t>論。若有掘取至餘例應思迴轉物者。即云比丘物等。</w:t>
      </w:r>
    </w:p>
    <w:p>
      <w:pPr>
        <w:pStyle w:val="SHTKTranslationText"/>
      </w:pPr>
      <w:r>
        <w:t>논에서 “땅을 파서 취하는 경우에는……나머지는 유추하여 생각해야 한다”라고 하였다. 회전물이라는 것은, 곧 비구의 물건 등을 가리킨다.</w:t>
      </w:r>
    </w:p>
    <w:p>
      <w:pPr>
        <w:pStyle w:val="SHTKSourceText"/>
      </w:pPr>
      <w:r>
        <w:t>正[3]理云。</w:t>
      </w:r>
    </w:p>
    <w:p>
      <w:pPr>
        <w:pStyle w:val="SHTKTranslationText"/>
      </w:pPr>
      <w:r>
        <w:t>《순정리론》에서는 말한다.</w:t>
      </w:r>
    </w:p>
    <w:p>
      <w:pPr>
        <w:pStyle w:val="SHTKNoteSummary"/>
      </w:pPr>
      <w:r>
        <w:t>교감 요약 | [CBETA 교감] 저본 理 → 甲·乙본 理論</w:t>
      </w:r>
    </w:p>
    <w:p>
      <w:pPr>
        <w:pStyle w:val="SHTKNoteDetail"/>
      </w:pPr>
      <w:r>
        <w:t>• 교감 번호 | 0667003</w:t>
      </w:r>
    </w:p>
    <w:p>
      <w:pPr>
        <w:pStyle w:val="SHTKNoteDetail"/>
      </w:pPr>
      <w:r>
        <w:t>• 저본 독법 | 理 → ‘이치’</w:t>
      </w:r>
    </w:p>
    <w:p>
      <w:pPr>
        <w:pStyle w:val="SHTKNoteDetail"/>
      </w:pPr>
      <w:r>
        <w:t>• 이문 독법 | 理論 → ‘이치 / 논’</w:t>
      </w:r>
    </w:p>
    <w:p>
      <w:pPr>
        <w:pStyle w:val="SHTKNoteDetail"/>
      </w:pPr>
      <w:r>
        <w:t>• 저본 기준 번역 | “《순정리론》에서는 말한다.”</w:t>
      </w:r>
    </w:p>
    <w:p>
      <w:pPr>
        <w:pStyle w:val="SHTKNoteDetail"/>
      </w:pPr>
      <w:r>
        <w:t>• 교감 해설 | 문헌명 표기만 더 명시된다.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0667003.</w:t>
      </w:r>
    </w:p>
    <w:p>
      <w:pPr>
        <w:pStyle w:val="SHTKSourceText"/>
      </w:pPr>
      <w:r>
        <w:t>若盜他人及象．馬等出所住處業道方成。婆沙論云。若取兩國中間伏藏。若轉輪王出現世時輪王處得。若無輪王都無處得(今詳。應於兩國王處得。地兩國共故也)。</w:t>
      </w:r>
    </w:p>
    <w:p>
      <w:pPr>
        <w:pStyle w:val="SHTKTranslationText"/>
      </w:pPr>
      <w:r>
        <w:t>“남의 사람이나 코끼리·말 등을 훔친 경우에는 그들이 살던 곳을 벗어나야 비로소 업도가 성립한다.” 《대비바사론》에서는 말한다. “만일 두 나라 사이에 묻힌 보물을 취한다면, 전륜왕이 세상에 출현한 때에는 전륜왕에게 죄가 성립하고, 전륜왕이 없으면 죄가 성립할 대상도 전혀 없다.”(지금 자세히 살펴보건대, 두 나라 왕을 대상으로 죄를 얻어야 할 것이다. 그 땅은 두 나라에 공동으로 속하기 때문이다.)</w:t>
      </w:r>
    </w:p>
    <w:p>
      <w:pPr>
        <w:pStyle w:val="SHTKPositionMarker"/>
      </w:pPr>
      <w:bookmarkStart w:id="3717" w:name="loc_0667b16"/>
      <w:bookmarkEnd w:id="3717"/>
      <w:r>
        <w:t>[0667b16]</w:t>
      </w:r>
    </w:p>
    <w:p>
      <w:pPr>
        <w:pStyle w:val="SHTKSourceText"/>
      </w:pPr>
      <w:r>
        <w:t>論。已辨不與取當辨欲邪行。自下半頌。第三述成欲邪行。</w:t>
      </w:r>
    </w:p>
    <w:p>
      <w:pPr>
        <w:pStyle w:val="SHTKTranslationText"/>
      </w:pPr>
      <w:r>
        <w:t>논에서 “불여취를 분별하였으니 이제 욕사행을 분별해야 한다”라고 하였다. 이 아래는 반 송이다. 셋째로 욕사행이 성립하는 모습을 서술한다.</w:t>
      </w:r>
    </w:p>
    <w:p>
      <w:pPr>
        <w:pStyle w:val="SHTKPositionMarker"/>
      </w:pPr>
      <w:bookmarkStart w:id="3718" w:name="loc_0667b17"/>
      <w:bookmarkEnd w:id="3718"/>
      <w:r>
        <w:t>[0667b17]</w:t>
      </w:r>
    </w:p>
    <w:p>
      <w:pPr>
        <w:pStyle w:val="SHTKSourceText"/>
      </w:pPr>
      <w:r>
        <w:t>論曰至亦[4]犯邪行。</w:t>
      </w:r>
    </w:p>
    <w:p>
      <w:pPr>
        <w:pStyle w:val="SHTKTranslationText"/>
      </w:pPr>
      <w:r>
        <w:t>논에서 “논하여 말한다……역시 사행을 범한 것이다”라고 하였다.</w:t>
      </w:r>
    </w:p>
    <w:p>
      <w:pPr>
        <w:pStyle w:val="SHTKNoteSummary"/>
      </w:pPr>
      <w:r>
        <w:t>교감 요약 | [CBETA 교감] 저본 犯 → 乙본 死</w:t>
      </w:r>
    </w:p>
    <w:p>
      <w:pPr>
        <w:pStyle w:val="SHTKNoteDetail"/>
      </w:pPr>
      <w:r>
        <w:t>• 교감 번호 | 0667004</w:t>
      </w:r>
    </w:p>
    <w:p>
      <w:pPr>
        <w:pStyle w:val="SHTKNoteDetail"/>
      </w:pPr>
      <w:r>
        <w:t>• 저본 독법 | 犯</w:t>
      </w:r>
    </w:p>
    <w:p>
      <w:pPr>
        <w:pStyle w:val="SHTKNoteDetail"/>
      </w:pPr>
      <w:r>
        <w:t>• 이문 독법 | 死 → ‘죽음’</w:t>
      </w:r>
    </w:p>
    <w:p>
      <w:pPr>
        <w:pStyle w:val="SHTKNoteDetail"/>
      </w:pPr>
      <w:r>
        <w:t>• 저본 기준 번역 | “논에서 “논하여 말한다……역시 사행을 범한 것이다”라고 하였다.”</w:t>
      </w:r>
    </w:p>
    <w:p>
      <w:pPr>
        <w:pStyle w:val="SHTKNoteDetail"/>
      </w:pPr>
      <w:r>
        <w:t>• 교감 해설 | 저본을 유지하고 을본 독법의 정합성은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0667004.</w:t>
      </w:r>
    </w:p>
    <w:p>
      <w:pPr>
        <w:pStyle w:val="SHTKSourceText"/>
      </w:pPr>
      <w:r>
        <w:t>總開四種行．不應行。如文可解。</w:t>
      </w:r>
    </w:p>
    <w:p>
      <w:pPr>
        <w:pStyle w:val="SHTKTranslationText"/>
      </w:pPr>
      <w:r>
        <w:t>전체적으로 행해서는 안 되는 네 종류의 행위를 제시한다. 글에 따라 이해할 수 있다.</w:t>
      </w:r>
    </w:p>
    <w:p>
      <w:pPr>
        <w:pStyle w:val="SHTKPositionMarker"/>
      </w:pPr>
      <w:bookmarkStart w:id="3719" w:name="loc_0667b18"/>
      <w:bookmarkEnd w:id="3719"/>
      <w:r>
        <w:t>[0667b18]</w:t>
      </w:r>
    </w:p>
    <w:p>
      <w:pPr>
        <w:pStyle w:val="SHTKSourceText"/>
      </w:pPr>
      <w:r>
        <w:t>論。有說若夫至方謂非時。敘異說。無評文也。</w:t>
      </w:r>
    </w:p>
    <w:p>
      <w:pPr>
        <w:pStyle w:val="SHTKTranslationText"/>
      </w:pPr>
      <w:r>
        <w:t>논에서 “어떤 이는 남편이……비로소 때가 아닌 것으로 본다고 말한다”라고 하였다. 다른 견해를 서술한 것이다. 평결한 글은 없다.</w:t>
      </w:r>
    </w:p>
    <w:p>
      <w:pPr>
        <w:pStyle w:val="SHTKPositionMarker"/>
      </w:pPr>
      <w:bookmarkStart w:id="3720" w:name="loc_0667b19"/>
      <w:bookmarkEnd w:id="3720"/>
      <w:r>
        <w:t>[0667b19]</w:t>
      </w:r>
    </w:p>
    <w:p>
      <w:pPr>
        <w:pStyle w:val="SHTKSourceText"/>
      </w:pPr>
      <w:r>
        <w:t>論。既不誤言至而非業道非道等者。等取非處．非時等誤皆不成業道也。</w:t>
      </w:r>
    </w:p>
    <w:p>
      <w:pPr>
        <w:pStyle w:val="SHTKTranslationText"/>
      </w:pPr>
      <w:r>
        <w:t>논에서 “이미 ‘착오 없이’라고 말했으니……그러나 업도는 아니다”라고 하였다. ‘바르지 못한 길이 아닌 것’ 등의 말에서, ‘등’은 그릇된 장소와 그릇된 때 등도 포괄한다. 착오로 행한 것은 모두 업도가 성립하지 않는다.</w:t>
      </w:r>
    </w:p>
    <w:p>
      <w:pPr>
        <w:pStyle w:val="SHTKPositionMarker"/>
      </w:pPr>
      <w:bookmarkStart w:id="3721" w:name="loc_0667b21"/>
      <w:bookmarkEnd w:id="3721"/>
      <w:r>
        <w:t>[0667b21]</w:t>
      </w:r>
    </w:p>
    <w:p>
      <w:pPr>
        <w:pStyle w:val="SHTKSourceText"/>
      </w:pPr>
      <w:r>
        <w:t>論。若於此他婦至成業道耶。問也。</w:t>
      </w:r>
    </w:p>
    <w:p>
      <w:pPr>
        <w:pStyle w:val="SHTKTranslationText"/>
      </w:pPr>
      <w:r>
        <w:t>논에서 “만약 이 남의 아내에 대해……업도가 성립하는가”라고 하였다. 질문이다.</w:t>
      </w:r>
    </w:p>
    <w:p>
      <w:pPr>
        <w:pStyle w:val="SHTKPositionMarker"/>
      </w:pPr>
      <w:bookmarkStart w:id="3722" w:name="loc_0667b22"/>
      <w:bookmarkEnd w:id="3722"/>
      <w:r>
        <w:t>[0667b22]</w:t>
      </w:r>
    </w:p>
    <w:p>
      <w:pPr>
        <w:pStyle w:val="SHTKSourceText"/>
      </w:pPr>
      <w:r>
        <w:t>論。有說亦成至於餘究竟故。兩說無評。正理亦同。</w:t>
      </w:r>
    </w:p>
    <w:p>
      <w:pPr>
        <w:pStyle w:val="SHTKTranslationText"/>
      </w:pPr>
      <w:r>
        <w:t>논에서 “어떤 이는 역시 성립한다고 말한다……나머지에 대해 구경에 이르기 때문이다”라고 하였다. 두 견해에 대한 평결은 없다. 《순정리론》도 같다.</w:t>
      </w:r>
    </w:p>
    <w:p>
      <w:pPr>
        <w:pStyle w:val="SHTKPositionMarker"/>
      </w:pPr>
      <w:bookmarkStart w:id="3723" w:name="loc_0667b24"/>
      <w:bookmarkEnd w:id="3723"/>
      <w:r>
        <w:t>[0667b24]</w:t>
      </w:r>
    </w:p>
    <w:p>
      <w:pPr>
        <w:pStyle w:val="SHTKSourceText"/>
      </w:pPr>
      <w:r>
        <w:t>論。於苾芻尼至得業道耶。問也。</w:t>
      </w:r>
    </w:p>
    <w:p>
      <w:pPr>
        <w:pStyle w:val="SHTKTranslationText"/>
      </w:pPr>
      <w:r>
        <w:t>논에서 “비구니에 대해서……업도를 얻는가”라고 하였다. 질문이다.</w:t>
      </w:r>
    </w:p>
    <w:p>
      <w:pPr>
        <w:pStyle w:val="SHTKPositionMarker"/>
      </w:pPr>
      <w:bookmarkStart w:id="3724" w:name="loc_0667b24_2"/>
      <w:bookmarkEnd w:id="3724"/>
      <w:r>
        <w:t>[0667b24]</w:t>
      </w:r>
    </w:p>
    <w:p>
      <w:pPr>
        <w:pStyle w:val="SHTKSourceText"/>
      </w:pPr>
      <w:r>
        <w:t>論。此從國王至況出家者。答也此論引自妻．妾為例。而釋從國王得。更無異解正理論云。苾芻尼等。如有戒妻若有侵淩亦成業道。有說。此罪於所住王。以能護持及不許故。若王自犯。業道亦成。故前所說於理為勝。</w:t>
      </w:r>
    </w:p>
    <w:p>
      <w:pPr>
        <w:pStyle w:val="SHTKTranslationText"/>
      </w:pPr>
      <w:r>
        <w:t>논에서 “이는 국왕으로부터……하물며 출가자이겠는가”라고 하였다. 답변이다. 이 논은 자신의 아내와 첩을 사례로 들어, 국왕을 대상으로 죄가 성립한다고 해석하였다. 달리 제시한 해석은 없다. 《순정리론》에서는 말한다. “비구니 등의 경우는, 계를 지키는 아내를 침범하는 것과 같아서, 또한 업도가 성립한다. 어떤 이는 말한다. 이 죄는 그가 머무르는 나라의 왕을 대상으로 성립한다. 왕은 그를 보호할 수 있으며 침범을 허락하지 않기 때문이다. 그러나 왕이 스스로 범해도, 업도는 역시 성립한다. 그러므로 앞서 말한 주장이 이치상 더 낫다.”</w:t>
      </w:r>
    </w:p>
    <w:p>
      <w:pPr>
        <w:pStyle w:val="SHTKPositionMarker"/>
      </w:pPr>
      <w:bookmarkStart w:id="3725" w:name="loc_0667c01"/>
      <w:bookmarkEnd w:id="3725"/>
      <w:r>
        <w:t>[0667c01]</w:t>
      </w:r>
    </w:p>
    <w:p>
      <w:pPr>
        <w:pStyle w:val="SHTKSourceText"/>
      </w:pPr>
      <w:r>
        <w:t>論。若於童女至得業道耶。問也。</w:t>
      </w:r>
    </w:p>
    <w:p>
      <w:pPr>
        <w:pStyle w:val="SHTKTranslationText"/>
      </w:pPr>
      <w:r>
        <w:t>논에서 “만약 어린 여자에 대해서……업도를 얻는가”라고 하였다. 질문이다.</w:t>
      </w:r>
    </w:p>
    <w:p>
      <w:pPr>
        <w:pStyle w:val="SHTKPositionMarker"/>
      </w:pPr>
      <w:bookmarkStart w:id="3726" w:name="loc_0667c02"/>
      <w:bookmarkEnd w:id="3726"/>
      <w:r>
        <w:t>[0667c02]</w:t>
      </w:r>
    </w:p>
    <w:p>
      <w:pPr>
        <w:pStyle w:val="SHTKSourceText"/>
      </w:pPr>
      <w:r>
        <w:t>論。若已許他至皆於王得。答也此。謂童女餘。謂他妻等雖於別人得罪。一切并於王處得罪。不忍許故。此與正理不違。通說於王。別即不定。正理據別。此中說通。婆沙一百一十三云。問於寄客女人行不淨行。彼於誰得罪。如是說者。於王處得。問於貨女行不淨行。於誰得罪。答若有與價。都無處得。若不與價。</w:t>
      </w:r>
    </w:p>
    <w:p>
      <w:pPr>
        <w:pStyle w:val="SHTKTranslationText"/>
      </w:pPr>
      <w:r>
        <w:t>논에서 “이미 남에게 혼인을 허락했다면……모두 왕을 대상으로 성립한다”라고 하였다. 답변이다. 여기서 ‘이것’이란, 어린 여자를 가리킨다. ‘나머지’란, 남의 아내 등을 가리킨다. 비록 특정한 사람을 대상으로 죄가 성립하더라도, 모두 아울러 왕을 대상으로도 죄가 성립한다. 왕이 용납하지 않기 때문이다. 이는 《순정리론》과 어긋나지 않는다. 여기서는 왕을 대상으로 한다는 점을 통틀어 말한 것이고, 개별적인 경우는 일정하지 않다. 《순정리론》은 개별적인 경우에 의거하고, 이 논에서는 통틀어 설명한다. 《대비바사론》 제113권에서는 말한다. “묻는다. 다른 곳에서 잠시 머무는 여자와 부정한 행위를 하면, 누구를 대상으로 죄를 얻는가? 이와 같이 말하는 이들이 답한다. 왕을 대상으로 죄를 얻는다. 묻는다. 돈을 받고 몸을 파는 여자와 부정한 행위를 하면, 누구를 대상으로 죄를 얻는가? 답한다. 만약 대가를 주었다면, 어느 대상에 대해서도 죄가 성립하지 않는다. 대가를 주지 않았다면,</w:t>
      </w:r>
    </w:p>
    <w:p>
      <w:pPr>
        <w:pStyle w:val="SHTKSourceText"/>
      </w:pPr>
      <w:r>
        <w:t>於王處得。</w:t>
      </w:r>
    </w:p>
    <w:p>
      <w:pPr>
        <w:pStyle w:val="SHTKTranslationText"/>
      </w:pPr>
      <w:r>
        <w:t>왕을 대상으로 죄를 얻는다.”</w:t>
      </w:r>
    </w:p>
    <w:p>
      <w:pPr>
        <w:pStyle w:val="SHTKPositionMarker"/>
      </w:pPr>
      <w:bookmarkStart w:id="3727" w:name="loc_0667c10"/>
      <w:bookmarkEnd w:id="3727"/>
      <w:r>
        <w:t>[0667c10]</w:t>
      </w:r>
    </w:p>
    <w:p>
      <w:pPr>
        <w:pStyle w:val="SHTKSourceText"/>
      </w:pPr>
      <w:r>
        <w:t>論。已辨欲[＊]耶行當辨虛誑語。</w:t>
      </w:r>
    </w:p>
    <w:p>
      <w:pPr>
        <w:pStyle w:val="SHTKTranslationText"/>
      </w:pPr>
      <w:r>
        <w:t>논에서 “욕사행을 분별하였으니 이제 거짓말을 분별해야 한다”라고 하였다.</w:t>
      </w:r>
    </w:p>
    <w:p>
      <w:pPr>
        <w:pStyle w:val="SHTKNoteSummary"/>
      </w:pPr>
      <w:r>
        <w:t>교감 요약 | [CBETA 교감] 저본 耶 → CB·乙본 邪</w:t>
      </w:r>
    </w:p>
    <w:p>
      <w:pPr>
        <w:pStyle w:val="SHTKNoteDetail"/>
      </w:pPr>
      <w:r>
        <w:t>• 원교감 원문 | 邪【CB】【乙】＊，耶【大】＊</w:t>
      </w:r>
    </w:p>
    <w:p>
      <w:pPr>
        <w:pStyle w:val="SHTKNoteDetail"/>
      </w:pPr>
      <w:r>
        <w:t>• 해당 번역 | “논에서 “욕사행을 분별하였으니 이제 거짓말을 분별해야 한다”</w:t>
      </w:r>
    </w:p>
    <w:p>
      <w:pPr>
        <w:pStyle w:val="SHTKNoteDetail"/>
      </w:pPr>
      <w:r>
        <w:t>• 번역 영향 판정 | [번역 차이 없음]</w:t>
      </w:r>
    </w:p>
    <w:p>
      <w:pPr>
        <w:pStyle w:val="SHTKNoteDetail"/>
      </w:pPr>
      <w:r>
        <w:t>• 출처 | CBETA T41n1822, 교감 번호 0663001.</w:t>
      </w:r>
    </w:p>
    <w:p>
      <w:pPr>
        <w:pStyle w:val="SHTKSourceText"/>
      </w:pPr>
      <w:r>
        <w:t>自下第四明虛誑語於中有二。前半頌。正明成虛誑語相。後一頌。</w:t>
      </w:r>
    </w:p>
    <w:p>
      <w:pPr>
        <w:pStyle w:val="SHTKTranslationText"/>
      </w:pPr>
      <w:r>
        <w:t>이 아래 넷째로 거짓말을 밝힌다. 여기에는 두 부분이 있다. 앞의 반 송은, 거짓말이 성립하는 모습을 바로 밝힌다. 뒤의 한 송은,</w:t>
      </w:r>
    </w:p>
    <w:p>
      <w:pPr>
        <w:pStyle w:val="SHTKSourceText"/>
      </w:pPr>
      <w:r>
        <w:t>[5]非見．聞．覺．知。</w:t>
      </w:r>
    </w:p>
    <w:p>
      <w:pPr>
        <w:pStyle w:val="SHTKTranslationText"/>
      </w:pPr>
      <w:r>
        <w:t>‘보지 않음·듣지 않음·깨닫지 않음·알지 못함’을 밝힌다.</w:t>
      </w:r>
    </w:p>
    <w:p>
      <w:pPr>
        <w:pStyle w:val="SHTKNoteSummary"/>
      </w:pPr>
      <w:r>
        <w:t>교감 요약 | [CBETA 교감] 저본 非 → 이문 明</w:t>
      </w:r>
    </w:p>
    <w:p>
      <w:pPr>
        <w:pStyle w:val="SHTKNoteDetail"/>
      </w:pPr>
      <w:r>
        <w:t>• 교감 번호 | 0667005</w:t>
      </w:r>
    </w:p>
    <w:p>
      <w:pPr>
        <w:pStyle w:val="SHTKNoteDetail"/>
      </w:pPr>
      <w:r>
        <w:t>• 저본 독법 | 非 → ‘아니다’</w:t>
      </w:r>
    </w:p>
    <w:p>
      <w:pPr>
        <w:pStyle w:val="SHTKNoteDetail"/>
      </w:pPr>
      <w:r>
        <w:t>• 이문 독법 | 明 → ‘밝히다’</w:t>
      </w:r>
    </w:p>
    <w:p>
      <w:pPr>
        <w:pStyle w:val="SHTKNoteDetail"/>
      </w:pPr>
      <w:r>
        <w:t>• 저본 기준 번역 | “‘보지 않음·듣지 않음·깨닫지 않음·알지 못함’을 밝힌다.”</w:t>
      </w:r>
    </w:p>
    <w:p>
      <w:pPr>
        <w:pStyle w:val="SHTKNoteDetail"/>
      </w:pPr>
      <w:r>
        <w:t>• 교감 해설 | ‘보지 않음’의 항목과 ‘견·문·각·지를 밝힘’이라는 과문 설명으로 갈리나 의문형 교정이어서 본문에 채택하지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0667005.</w:t>
      </w:r>
    </w:p>
    <w:p>
      <w:pPr>
        <w:pStyle w:val="SHTKPositionMarker"/>
      </w:pPr>
      <w:bookmarkStart w:id="3728" w:name="loc_0667c12"/>
      <w:bookmarkEnd w:id="3728"/>
      <w:r>
        <w:t>[0667c12]</w:t>
      </w:r>
    </w:p>
    <w:p>
      <w:pPr>
        <w:pStyle w:val="SHTKSourceText"/>
      </w:pPr>
      <w:r>
        <w:t>論曰至成虛誑語。正釋具緣成業道也。一於所說義異想發言。二及所誑者。解所說義。三染心。四不誤。具此四緣成虛誑語。</w:t>
      </w:r>
    </w:p>
    <w:p>
      <w:pPr>
        <w:pStyle w:val="SHTKTranslationText"/>
      </w:pPr>
      <w:r>
        <w:t>논에서 “논하여 말한다……거짓말이 성립한다”라고 하였다. 업도가 성립하는 조건을 갖추어야 한다는 것을 바로 풀이한다. 첫째, 말하려는 내용과 다른 생각을 하면서 말을 내는 것. 둘째, 속임을 당하는 자가, 그 말의 뜻을 이해하는 것. 셋째, 염오한 마음이 있는 것. 넷째, 착오 없이 말하는 것이다. 이 네 조건을 갖추면 거짓말이 성립한다.</w:t>
      </w:r>
    </w:p>
    <w:p>
      <w:pPr>
        <w:pStyle w:val="SHTKPositionMarker"/>
      </w:pPr>
      <w:bookmarkStart w:id="3729" w:name="loc_0667c15"/>
      <w:bookmarkEnd w:id="3729"/>
      <w:r>
        <w:t>[0667c15]</w:t>
      </w:r>
    </w:p>
    <w:p>
      <w:pPr>
        <w:pStyle w:val="SHTKSourceText"/>
      </w:pPr>
      <w:r>
        <w:t>論。若所誑者至此言是何。問也。</w:t>
      </w:r>
    </w:p>
    <w:p>
      <w:pPr>
        <w:pStyle w:val="SHTKTranslationText"/>
      </w:pPr>
      <w:r>
        <w:t>논에서 “속임을 당하는 자가……이 말은 무엇인가”라고 하였다. 질문이다.</w:t>
      </w:r>
    </w:p>
    <w:p>
      <w:pPr>
        <w:pStyle w:val="SHTKPositionMarker"/>
      </w:pPr>
      <w:bookmarkStart w:id="3730" w:name="loc_0667c16"/>
      <w:bookmarkEnd w:id="3730"/>
      <w:r>
        <w:t>[0667c16]</w:t>
      </w:r>
    </w:p>
    <w:p>
      <w:pPr>
        <w:pStyle w:val="SHTKSourceText"/>
      </w:pPr>
      <w:r>
        <w:t>論。是雜穢語。答也。雜穢語寬。餘所不攝即雜穢語攝。</w:t>
      </w:r>
    </w:p>
    <w:p>
      <w:pPr>
        <w:pStyle w:val="SHTKTranslationText"/>
      </w:pPr>
      <w:r>
        <w:t>논에서 “그것은 잡예어이다”라고 하였다. 답변이다. 잡예어의 범위는 넓다. 나머지에 속하지 않는 것은 곧 잡예어에 포함된다.</w:t>
      </w:r>
    </w:p>
    <w:p>
      <w:pPr>
        <w:pStyle w:val="SHTKPositionMarker"/>
      </w:pPr>
      <w:bookmarkStart w:id="3731" w:name="loc_0667c18"/>
      <w:bookmarkEnd w:id="3731"/>
      <w:r>
        <w:t>[0667c18]</w:t>
      </w:r>
    </w:p>
    <w:p>
      <w:pPr>
        <w:pStyle w:val="SHTKSourceText"/>
      </w:pPr>
      <w:r>
        <w:t>論。既虛誑語至何時成業道。問也。</w:t>
      </w:r>
    </w:p>
    <w:p>
      <w:pPr>
        <w:pStyle w:val="SHTKTranslationText"/>
      </w:pPr>
      <w:r>
        <w:t>논에서 “이미 거짓말이라고 하였으니……언제 업도가 성립하는가”라고 하였다. 질문이다.</w:t>
      </w:r>
    </w:p>
    <w:p>
      <w:pPr>
        <w:pStyle w:val="SHTKPositionMarker"/>
      </w:pPr>
      <w:bookmarkStart w:id="3732" w:name="loc_0667c18_2"/>
      <w:bookmarkEnd w:id="3732"/>
      <w:r>
        <w:t>[0667c18]</w:t>
      </w:r>
    </w:p>
    <w:p>
      <w:pPr>
        <w:pStyle w:val="SHTKSourceText"/>
      </w:pPr>
      <w:r>
        <w:t>論。與最後字至皆此加行。答也有二時成。一最後字俱生表聲。及無表業。</w:t>
      </w:r>
    </w:p>
    <w:p>
      <w:pPr>
        <w:pStyle w:val="SHTKTranslationText"/>
      </w:pPr>
      <w:r>
        <w:t>논에서 “마지막 글자와 함께……모두 그 가행이다”라고 하였다. 답변이다. 성립하는 때에 관한 두 견해가 있다. 첫째, 마지막 글자와 함께 생겨나는 표업의 소리와, 무표업에 해당하는 때이다.</w:t>
      </w:r>
    </w:p>
    <w:p>
      <w:pPr>
        <w:pStyle w:val="SHTKSourceText"/>
      </w:pPr>
      <w:r>
        <w:t>二隨何時所誑解義表．[6]無表業成此業道</w:t>
      </w:r>
    </w:p>
    <w:p>
      <w:pPr>
        <w:pStyle w:val="SHTKTranslationText"/>
      </w:pPr>
      <w:r>
        <w:t>둘째, 어느 때든 속임을 당한 자가 그 뜻을 이해하면 표업과 무표업이 이 업도로 성립한다는 것이다.</w:t>
      </w:r>
    </w:p>
    <w:p>
      <w:pPr>
        <w:pStyle w:val="SHTKNoteSummary"/>
      </w:pPr>
      <w:r>
        <w:t>교감 요약 | [CBETA 교감] 乙본에는 無表 없음</w:t>
      </w:r>
    </w:p>
    <w:p>
      <w:pPr>
        <w:pStyle w:val="SHTKNoteDetail"/>
      </w:pPr>
      <w:r>
        <w:t>• 교감 번호 | 0667006</w:t>
      </w:r>
    </w:p>
    <w:p>
      <w:pPr>
        <w:pStyle w:val="SHTKNoteDetail"/>
      </w:pPr>
      <w:r>
        <w:t>• 저본 독법 | 無表</w:t>
      </w:r>
    </w:p>
    <w:p>
      <w:pPr>
        <w:pStyle w:val="SHTKNoteDetail"/>
      </w:pPr>
      <w:r>
        <w:t>• 이문 독법 | ∅ → ‘해당 성분 없음(탈락)’</w:t>
      </w:r>
    </w:p>
    <w:p>
      <w:pPr>
        <w:pStyle w:val="SHTKNoteDetail"/>
      </w:pPr>
      <w:r>
        <w:t>• 저본 기준 번역 | “둘째, 어느 때든 속임을 당한 자가 그 뜻을 이해하면 표업과 무표업이 이 업도로 성립한다는 것이다.”</w:t>
      </w:r>
    </w:p>
    <w:p>
      <w:pPr>
        <w:pStyle w:val="SHTKNoteDetail"/>
      </w:pPr>
      <w:r>
        <w:t>• 교감 해설 | 무표업의 성립 범위에 영향을 준다.</w:t>
      </w:r>
    </w:p>
    <w:p>
      <w:pPr>
        <w:pStyle w:val="SHTKNoteDetail"/>
      </w:pPr>
      <w:r>
        <w:t>• 번역 영향 판정 | [의미 차이 있음]</w:t>
      </w:r>
    </w:p>
    <w:p>
      <w:pPr>
        <w:pStyle w:val="SHTKNoteDetail"/>
      </w:pPr>
      <w:r>
        <w:t>• 출처 | CBETA T41n1822, 교감 번호 0667006.</w:t>
      </w:r>
    </w:p>
    <w:p>
      <w:pPr>
        <w:pStyle w:val="SHTKSourceText"/>
      </w:pPr>
      <w:r>
        <w:t>後解為勝。解不定故。</w:t>
      </w:r>
    </w:p>
    <w:p>
      <w:pPr>
        <w:pStyle w:val="SHTKTranslationText"/>
      </w:pPr>
      <w:r>
        <w:t>뒤의 해석이 더 낫다. 이해하는 때는 일정하지 않기 때문이다.</w:t>
      </w:r>
    </w:p>
    <w:p>
      <w:pPr>
        <w:pStyle w:val="SHTKPositionMarker"/>
      </w:pPr>
      <w:bookmarkStart w:id="3733" w:name="loc_0667c22"/>
      <w:bookmarkEnd w:id="3733"/>
      <w:r>
        <w:t>[0667c22]</w:t>
      </w:r>
    </w:p>
    <w:p>
      <w:pPr>
        <w:pStyle w:val="SHTKSourceText"/>
      </w:pPr>
      <w:r>
        <w:t>論。所言解義至能解名解。兩關問也。</w:t>
      </w:r>
    </w:p>
    <w:p>
      <w:pPr>
        <w:pStyle w:val="SHTKTranslationText"/>
      </w:pPr>
      <w:r>
        <w:t>논에서 “말한 바 ‘뜻을 이해한다’는 것은……이해할 수 있는 이를 이해하는 자라 하는가”라고 하였다. 두 갈래에 대한 질문이다.</w:t>
      </w:r>
    </w:p>
    <w:p>
      <w:pPr>
        <w:pStyle w:val="SHTKPositionMarker"/>
      </w:pPr>
      <w:bookmarkStart w:id="3734" w:name="loc_0667c23"/>
      <w:bookmarkEnd w:id="3734"/>
      <w:r>
        <w:t>[0667c23]</w:t>
      </w:r>
    </w:p>
    <w:p>
      <w:pPr>
        <w:pStyle w:val="SHTKSourceText"/>
      </w:pPr>
      <w:r>
        <w:t>論。若爾何失。問兩關失也。</w:t>
      </w:r>
    </w:p>
    <w:p>
      <w:pPr>
        <w:pStyle w:val="SHTKTranslationText"/>
      </w:pPr>
      <w:r>
        <w:t>논에서 “그렇다면 무슨 잘못이 있는가”라고 하였다. 두 갈래 각각의 문제를 묻는다.</w:t>
      </w:r>
    </w:p>
    <w:p>
      <w:pPr>
        <w:pStyle w:val="SHTKPositionMarker"/>
      </w:pPr>
      <w:bookmarkStart w:id="3735" w:name="loc_0667c24"/>
      <w:bookmarkEnd w:id="3735"/>
      <w:r>
        <w:t>[0667c24]</w:t>
      </w:r>
    </w:p>
    <w:p>
      <w:pPr>
        <w:pStyle w:val="SHTKSourceText"/>
      </w:pPr>
      <w:r>
        <w:t>論。若據已聞至可名能解。出兩關失也。</w:t>
      </w:r>
    </w:p>
    <w:p>
      <w:pPr>
        <w:pStyle w:val="SHTKTranslationText"/>
      </w:pPr>
      <w:r>
        <w:t>논에서 “이미 들은 경우에 의거한다면……이해할 수 있다고 부를 수 있다”라고 하였다. 두 갈래 각각의 문제점을 제시한다.</w:t>
      </w:r>
    </w:p>
    <w:p>
      <w:pPr>
        <w:pStyle w:val="SHTKPositionMarker"/>
      </w:pPr>
      <w:bookmarkStart w:id="3736" w:name="loc_0667c25"/>
      <w:bookmarkEnd w:id="3736"/>
      <w:r>
        <w:t>[0667c25]</w:t>
      </w:r>
    </w:p>
    <w:p>
      <w:pPr>
        <w:pStyle w:val="SHTKSourceText"/>
      </w:pPr>
      <w:r>
        <w:t>論善言義者至名為能解。釋兩關難也。取正聞時故通表．無表難善言義者無迷亂緣故。通然未了知難也。</w:t>
      </w:r>
    </w:p>
    <w:p>
      <w:pPr>
        <w:pStyle w:val="SHTKTranslationText"/>
      </w:pPr>
      <w:r>
        <w:t>논에서 “말의 뜻을 잘 아는 자는……이해할 수 있는 이라고 부른다”라고 하였다. 두 갈래의 비판을 풀이한다. 바로 듣는 때를 취하므로 표업·무표업에 관한 난점을 해결한다. 말의 뜻을 잘 아는 자는 혼란을 일으키는 조건이 없기 때문에, 아직 완전히 알지 못했다는 난점도 해결한다.</w:t>
      </w:r>
    </w:p>
    <w:p>
      <w:pPr>
        <w:pStyle w:val="SHTKPositionMarker"/>
      </w:pPr>
      <w:bookmarkStart w:id="3737" w:name="loc_0667c27"/>
      <w:bookmarkEnd w:id="3737"/>
      <w:r>
        <w:t>[0667c27]</w:t>
      </w:r>
    </w:p>
    <w:p>
      <w:pPr>
        <w:pStyle w:val="SHTKSourceText"/>
      </w:pPr>
      <w:r>
        <w:t>論。如無有失應取為宗。論主評取正聞能解成業道也。</w:t>
      </w:r>
    </w:p>
    <w:p>
      <w:pPr>
        <w:pStyle w:val="SHTKTranslationText"/>
      </w:pPr>
      <w:r>
        <w:t>논에서 “과실이 없는 해석을 마땅히 종지로 취해야 한다”라고 하였다. 논주는 바로 듣고 이해할 수 있을 때 업도가 성립한다는 해석을 평결하여 취한다.</w:t>
      </w:r>
    </w:p>
    <w:p>
      <w:pPr>
        <w:pStyle w:val="SHTKPositionMarker"/>
      </w:pPr>
      <w:bookmarkStart w:id="3738" w:name="loc_0668a01"/>
      <w:bookmarkEnd w:id="3738"/>
      <w:r>
        <w:t>[0668a01]</w:t>
      </w:r>
    </w:p>
    <w:p>
      <w:pPr>
        <w:pStyle w:val="SHTKSourceText"/>
      </w:pPr>
      <w:r>
        <w:t>論。經說諸言至名為聖言經中有十六言。八非聖言。八是聖言八非聖言。是虛誑語。謂定見等言不見等八聖言。是實語。謂見等言見等。</w:t>
      </w:r>
    </w:p>
    <w:p>
      <w:pPr>
        <w:pStyle w:val="SHTKTranslationText"/>
      </w:pPr>
      <w:r>
        <w:t>논에서 “경에서는 모든 말이……성스러운 말이라고 부른다”라고 하였다. 경 가운데에는 열여섯 가지 말이 있다. 여덟 가지는 성스럽지 않은 말이고, 여덟 가지는 성스러운 말이다. 여덟 가지 성스럽지 않은 말은, 거짓말이다. 이를테면 분명히 본 것을 보지 않았다고 말하는 등의 경우이다. 여덟 가지 성스러운 말은, 참된 말이다. 이를테면 본 것을 보았다고 말하는 등의 경우이다.</w:t>
      </w:r>
    </w:p>
    <w:p>
      <w:pPr>
        <w:pStyle w:val="SHTKSourceText"/>
      </w:pPr>
      <w:r>
        <w:t>依集異門論第[1]十二加。</w:t>
      </w:r>
    </w:p>
    <w:p>
      <w:pPr>
        <w:pStyle w:val="SHTKTranslationText"/>
      </w:pPr>
      <w:r>
        <w:t>《집이문론》 제12권에 의거하면 더해지는 설명이 있다.</w:t>
      </w:r>
    </w:p>
    <w:p>
      <w:pPr>
        <w:pStyle w:val="SHTKNoteSummary"/>
      </w:pPr>
      <w:r>
        <w:t>교감 요약 | [CBETA 교감] 저본 十二，加 → 甲본 十二心云</w:t>
      </w:r>
    </w:p>
    <w:p>
      <w:pPr>
        <w:pStyle w:val="SHTKNoteDetail"/>
      </w:pPr>
      <w:r>
        <w:t>• 교감 번호 | 0668001</w:t>
      </w:r>
    </w:p>
    <w:p>
      <w:pPr>
        <w:pStyle w:val="SHTKNoteDetail"/>
      </w:pPr>
      <w:r>
        <w:t>• 저본 독법 | 十二，加</w:t>
      </w:r>
    </w:p>
    <w:p>
      <w:pPr>
        <w:pStyle w:val="SHTKNoteDetail"/>
      </w:pPr>
      <w:r>
        <w:t>• 이문 독법 | 十二心云 → ‘열/열째 / 둘 / 마음 / 말하다’; 十意云 → ‘열/열째 / 뜻/의도 / 말하다’</w:t>
      </w:r>
    </w:p>
    <w:p>
      <w:pPr>
        <w:pStyle w:val="SHTKNoteDetail"/>
      </w:pPr>
      <w:r>
        <w:t>• 저본 기준 번역 | “《집이문론》 제12권에 의거하면 더해지는 설명이 있다.”</w:t>
      </w:r>
    </w:p>
    <w:p>
      <w:pPr>
        <w:pStyle w:val="SHTKNoteDetail"/>
      </w:pPr>
      <w:r>
        <w:t>• 교감 해설 | 十二加＝十二心云【甲】，十意云？. 갑본 ‘十二心云’, 별도 의문 독법 ‘十意云?’에 따라 뒤따르는 인용의 연결·출처가 달라질 수 있어 추가 대조 전까지 판정하지 않는다.</w:t>
      </w:r>
    </w:p>
    <w:p>
      <w:pPr>
        <w:pStyle w:val="SHTKNoteDetail"/>
      </w:pPr>
      <w:r>
        <w:t>• 교감 해설 | 저본 ‘依集異門論第十二加’는 제12권에 의거해 다음 내용을 추가한다는 식으로 잠정 구두했다. 갑본 이문 ‘十二心云’ 등을 대조하기 전까지 구두를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0668001.</w:t>
      </w:r>
    </w:p>
    <w:p>
      <w:pPr>
        <w:pStyle w:val="SHTKSourceText"/>
      </w:pPr>
      <w:r>
        <w:t>有實已見等起不見等想言我已見等。如是雖名非聖言。而不名不見言見等。彼實已見等故又云有實不見等而起見等想言我不見等。</w:t>
      </w:r>
    </w:p>
    <w:p>
      <w:pPr>
        <w:pStyle w:val="SHTKTranslationText"/>
      </w:pPr>
      <w:r>
        <w:t>실제로 이미 본 것 등에 대해 보지 않았다는 생각을 일으켰는데도 자신이 보았다고 말하는 경우가 있다. 이와 같은 말은 비록 성스럽지 않은 말이라고 부르지만, 보지 않은 것을 보았다고 말한 경우라고 부르지는 않는다. 그는 실제로 이미 보았기 때문이다. 또 말한다. 실제로 보지 못한 것 등에 대해 보았다는 생각을 일으켰으면서 자신은 보지 못했다고 말하는 경우가 있다.</w:t>
      </w:r>
    </w:p>
    <w:p>
      <w:pPr>
        <w:pStyle w:val="SHTKSourceText"/>
      </w:pPr>
      <w:r>
        <w:t>如是雖名[2]非聖言。</w:t>
      </w:r>
    </w:p>
    <w:p>
      <w:pPr>
        <w:pStyle w:val="SHTKTranslationText"/>
      </w:pPr>
      <w:r>
        <w:t>이와 같은 말은 비록 성스럽지 않은 말이라고 부르지만,</w:t>
      </w:r>
    </w:p>
    <w:p>
      <w:pPr>
        <w:pStyle w:val="SHTKNoteSummary"/>
      </w:pPr>
      <w:r>
        <w:t>교감 요약 | [CBETA 교감] 甲·乙본에는 非 없음</w:t>
      </w:r>
    </w:p>
    <w:p>
      <w:pPr>
        <w:pStyle w:val="SHTKNoteDetail"/>
      </w:pPr>
      <w:r>
        <w:t>• 교감 번호 | 0668002</w:t>
      </w:r>
    </w:p>
    <w:p>
      <w:pPr>
        <w:pStyle w:val="SHTKNoteDetail"/>
      </w:pPr>
      <w:r>
        <w:t>• 저본 독법 | 非 → ‘아니다’</w:t>
      </w:r>
    </w:p>
    <w:p>
      <w:pPr>
        <w:pStyle w:val="SHTKNoteDetail"/>
      </w:pPr>
      <w:r>
        <w:t>• 이문 독법 | ∅ → ‘해당 성분 없음(탈락)’</w:t>
      </w:r>
    </w:p>
    <w:p>
      <w:pPr>
        <w:pStyle w:val="SHTKNoteDetail"/>
      </w:pPr>
      <w:r>
        <w:t>• 저본 기준 번역 | “이와 같은 말은 비록 성스럽지 않은 말이라고 부르지만,”</w:t>
      </w:r>
    </w:p>
    <w:p>
      <w:pPr>
        <w:pStyle w:val="SHTKNoteDetail"/>
      </w:pPr>
      <w:r>
        <w:t>• 번역 영향 판정 | [의미 차이 있음]</w:t>
      </w:r>
    </w:p>
    <w:p>
      <w:pPr>
        <w:pStyle w:val="SHTKNoteDetail"/>
      </w:pPr>
      <w:r>
        <w:t>• 출처 | CBETA T41n1822, 교감 번호 0668002.</w:t>
      </w:r>
    </w:p>
    <w:p>
      <w:pPr>
        <w:pStyle w:val="SHTKSourceText"/>
      </w:pPr>
      <w:r>
        <w:t>而不名[3]見言不見等。</w:t>
      </w:r>
    </w:p>
    <w:p>
      <w:pPr>
        <w:pStyle w:val="SHTKTranslationText"/>
      </w:pPr>
      <w:r>
        <w:t>본 것을 보지 않았다고 말한 경우라고 부르지는 않는다.</w:t>
      </w:r>
    </w:p>
    <w:p>
      <w:pPr>
        <w:pStyle w:val="SHTKNoteSummary"/>
      </w:pPr>
      <w:r>
        <w:t>교감 요약 | [CBETA 교감] 저본 見 → 甲·乙본 不見</w:t>
      </w:r>
    </w:p>
    <w:p>
      <w:pPr>
        <w:pStyle w:val="SHTKNoteDetail"/>
      </w:pPr>
      <w:r>
        <w:t>• 교감 번호 | 0668003</w:t>
      </w:r>
    </w:p>
    <w:p>
      <w:pPr>
        <w:pStyle w:val="SHTKNoteDetail"/>
      </w:pPr>
      <w:r>
        <w:t>• 저본 독법 | 見 → ‘견해/보다’</w:t>
      </w:r>
    </w:p>
    <w:p>
      <w:pPr>
        <w:pStyle w:val="SHTKNoteDetail"/>
      </w:pPr>
      <w:r>
        <w:t>• 이문 독법 | 不見 → ‘…않다 / 견해/보다’</w:t>
      </w:r>
    </w:p>
    <w:p>
      <w:pPr>
        <w:pStyle w:val="SHTKNoteDetail"/>
      </w:pPr>
      <w:r>
        <w:t>• 저본 기준 번역 | “본 것을 보지 않았다고 말한 경우라고 부르지는 않는다.”</w:t>
      </w:r>
    </w:p>
    <w:p>
      <w:pPr>
        <w:pStyle w:val="SHTKNoteDetail"/>
      </w:pPr>
      <w:r>
        <w:t>• 교감 해설 | 본 것/보지 않은 것의 관계가 바뀌므로 각 독법의 ‘견’ 여부를 구분해야 한다.</w:t>
      </w:r>
    </w:p>
    <w:p>
      <w:pPr>
        <w:pStyle w:val="SHTKNoteDetail"/>
      </w:pPr>
      <w:r>
        <w:t>• 번역 영향 판정 | [의미 차이 있음]</w:t>
      </w:r>
    </w:p>
    <w:p>
      <w:pPr>
        <w:pStyle w:val="SHTKNoteDetail"/>
      </w:pPr>
      <w:r>
        <w:t>• 출처 | CBETA T41n1822, 교감 번호 0668003.</w:t>
      </w:r>
    </w:p>
    <w:p>
      <w:pPr>
        <w:pStyle w:val="SHTKSourceText"/>
      </w:pPr>
      <w:r>
        <w:t>彼實[4]不見等故</w:t>
      </w:r>
    </w:p>
    <w:p>
      <w:pPr>
        <w:pStyle w:val="SHTKTranslationText"/>
      </w:pPr>
      <w:r>
        <w:t>그는 실제로 보지 못했기 때문이다.</w:t>
      </w:r>
    </w:p>
    <w:p>
      <w:pPr>
        <w:pStyle w:val="SHTKNoteSummary"/>
      </w:pPr>
      <w:r>
        <w:t>교감 요약 | [CBETA 교감] 저본 不 → 甲·乙본 已</w:t>
      </w:r>
    </w:p>
    <w:p>
      <w:pPr>
        <w:pStyle w:val="SHTKNoteDetail"/>
      </w:pPr>
      <w:r>
        <w:t>• 교감 번호 | 0668004</w:t>
      </w:r>
    </w:p>
    <w:p>
      <w:pPr>
        <w:pStyle w:val="SHTKNoteDetail"/>
      </w:pPr>
      <w:r>
        <w:t>• 저본 독법 | 不 → ‘…않다’</w:t>
      </w:r>
    </w:p>
    <w:p>
      <w:pPr>
        <w:pStyle w:val="SHTKNoteDetail"/>
      </w:pPr>
      <w:r>
        <w:t>• 이문 독법 | 已 → ‘이미’</w:t>
      </w:r>
    </w:p>
    <w:p>
      <w:pPr>
        <w:pStyle w:val="SHTKNoteDetail"/>
      </w:pPr>
      <w:r>
        <w:t>• 저본 기준 번역 | “그는 실제로 보지 못했기 때문이다.”</w:t>
      </w:r>
    </w:p>
    <w:p>
      <w:pPr>
        <w:pStyle w:val="SHTKNoteDetail"/>
      </w:pPr>
      <w:r>
        <w:t>• 교감 해설 | 실제 인식 사실이 반대가 된다.</w:t>
      </w:r>
    </w:p>
    <w:p>
      <w:pPr>
        <w:pStyle w:val="SHTKNoteDetail"/>
      </w:pPr>
      <w:r>
        <w:t>• 번역 영향 판정 | [의미 차이 있음]</w:t>
      </w:r>
    </w:p>
    <w:p>
      <w:pPr>
        <w:pStyle w:val="SHTKNoteDetail"/>
      </w:pPr>
      <w:r>
        <w:t>• 출처 | CBETA T41n1822, 교감 번호 0668004.</w:t>
      </w:r>
    </w:p>
    <w:p>
      <w:pPr>
        <w:pStyle w:val="SHTKSourceText"/>
      </w:pPr>
      <w:r>
        <w:t>又云有實已見等起不見等想。而言我不見等。如是雖名聖言。</w:t>
      </w:r>
    </w:p>
    <w:p>
      <w:pPr>
        <w:pStyle w:val="SHTKTranslationText"/>
      </w:pPr>
      <w:r>
        <w:t>또 말한다. 실제로 이미 본 것 등에 대해 보지 않았다는 생각을 일으키고, 자신은 보지 못했다고 말하는 경우가 있다. 이와 같은 말은 비록 성스러운 말이라고 부르지만,</w:t>
      </w:r>
    </w:p>
    <w:p>
      <w:pPr>
        <w:pStyle w:val="SHTKSourceText"/>
      </w:pPr>
      <w:r>
        <w:t>而不名[5]不見言不見等。</w:t>
      </w:r>
    </w:p>
    <w:p>
      <w:pPr>
        <w:pStyle w:val="SHTKTranslationText"/>
      </w:pPr>
      <w:r>
        <w:t>보지 못한 것을 보지 못했다고 말한 경우라고 부르지는 않는다.</w:t>
      </w:r>
    </w:p>
    <w:p>
      <w:pPr>
        <w:pStyle w:val="SHTKNoteSummary"/>
      </w:pPr>
      <w:r>
        <w:t>교감 요약 | [CBETA 교감] 甲·乙본에는 不見言 없음</w:t>
      </w:r>
    </w:p>
    <w:p>
      <w:pPr>
        <w:pStyle w:val="SHTKNoteDetail"/>
      </w:pPr>
      <w:r>
        <w:t>• 교감 번호 | 0668005</w:t>
      </w:r>
    </w:p>
    <w:p>
      <w:pPr>
        <w:pStyle w:val="SHTKNoteDetail"/>
      </w:pPr>
      <w:r>
        <w:t>• 저본 독법 | 不見言 → ‘…않다 / 견해/보다 / 말하다’</w:t>
      </w:r>
    </w:p>
    <w:p>
      <w:pPr>
        <w:pStyle w:val="SHTKNoteDetail"/>
      </w:pPr>
      <w:r>
        <w:t>• 이문 독법 | ∅ → ‘해당 성분 없음(탈락)’</w:t>
      </w:r>
    </w:p>
    <w:p>
      <w:pPr>
        <w:pStyle w:val="SHTKNoteDetail"/>
      </w:pPr>
      <w:r>
        <w:t>• 저본 기준 번역 | “보지 못한 것을 보지 못했다고 말한 경우라고 부르지는 않는다.”</w:t>
      </w:r>
    </w:p>
    <w:p>
      <w:pPr>
        <w:pStyle w:val="SHTKNoteDetail"/>
      </w:pPr>
      <w:r>
        <w:t>• 교감 해설 | 어떤 상황을 성언으로 분류하는지 연결 설명이 축약된다.</w:t>
      </w:r>
    </w:p>
    <w:p>
      <w:pPr>
        <w:pStyle w:val="SHTKNoteDetail"/>
      </w:pPr>
      <w:r>
        <w:t>• 번역 영향 판정 | [의미 차이 있음]</w:t>
      </w:r>
    </w:p>
    <w:p>
      <w:pPr>
        <w:pStyle w:val="SHTKNoteDetail"/>
      </w:pPr>
      <w:r>
        <w:t>• 출처 | CBETA T41n1822, 교감 번호 0668005.</w:t>
      </w:r>
    </w:p>
    <w:p>
      <w:pPr>
        <w:pStyle w:val="SHTKSourceText"/>
      </w:pPr>
      <w:r>
        <w:t>彼實已見等故又云有實不見起見等想言我見等。雖名聖言。而不名見言見等。實不見故准此論文。違想順境非聖言攝。違境順想是聖言攝。</w:t>
      </w:r>
    </w:p>
    <w:p>
      <w:pPr>
        <w:pStyle w:val="SHTKTranslationText"/>
      </w:pPr>
      <w:r>
        <w:t>그는 실제로 이미 보았기 때문이다. 또 말한다. 실제로 보지 못했으면서 보았다는 생각을 일으켜 자신이 보았다고 말하는 경우가 있다. 비록 성스러운 말이라고 부르지만, 본 것을 보았다고 말한 경우라고 부르지는 않는다. 실제로 보지 못했기 때문이다. 이 논문에 준하면, 자기 생각에 어긋나지만 실제 대상에는 들어맞는 경우는 성스럽지 않은 말에 속한다. 실제 대상에는 어긋나지만 자기 생각에 들어맞는 경우는 성스러운 말에 속한다.</w:t>
      </w:r>
    </w:p>
    <w:p>
      <w:pPr>
        <w:pStyle w:val="SHTKSourceText"/>
      </w:pPr>
      <w:r>
        <w:t>若[6]想說於一見中有四。</w:t>
      </w:r>
    </w:p>
    <w:p>
      <w:pPr>
        <w:pStyle w:val="SHTKTranslationText"/>
      </w:pPr>
      <w:r>
        <w:t>만일 생각에 따라 말하는 경우라면 보는 일 하나에도 네 종류가 있다.</w:t>
      </w:r>
    </w:p>
    <w:p>
      <w:pPr>
        <w:pStyle w:val="SHTKNoteSummary"/>
      </w:pPr>
      <w:r>
        <w:t>교감 요약 | [CBETA 교감] 저본 想 → 乙본 總</w:t>
      </w:r>
    </w:p>
    <w:p>
      <w:pPr>
        <w:pStyle w:val="SHTKNoteDetail"/>
      </w:pPr>
      <w:r>
        <w:t>• 교감 번호 | 0668006</w:t>
      </w:r>
    </w:p>
    <w:p>
      <w:pPr>
        <w:pStyle w:val="SHTKNoteDetail"/>
      </w:pPr>
      <w:r>
        <w:t>• 저본 독법 | 想 → ‘상(想)/생각’</w:t>
      </w:r>
    </w:p>
    <w:p>
      <w:pPr>
        <w:pStyle w:val="SHTKNoteDetail"/>
      </w:pPr>
      <w:r>
        <w:t>• 이문 독법 | 總</w:t>
      </w:r>
    </w:p>
    <w:p>
      <w:pPr>
        <w:pStyle w:val="SHTKNoteDetail"/>
      </w:pPr>
      <w:r>
        <w:t>• 저본 기준 번역 | “만일 생각에 따라 말하는 경우라면 보는 일 하나에도 네 종류가 있다.”</w:t>
      </w:r>
    </w:p>
    <w:p>
      <w:pPr>
        <w:pStyle w:val="SHTKNoteDetail"/>
      </w:pPr>
      <w:r>
        <w:t>• 교감 해설 | 이어지는 [＊]는 동일 번호로 재참조된다.</w:t>
      </w:r>
    </w:p>
    <w:p>
      <w:pPr>
        <w:pStyle w:val="SHTKNoteDetail"/>
      </w:pPr>
      <w:r>
        <w:t>• 번역 영향 판정 | [의미 차이 있음]</w:t>
      </w:r>
    </w:p>
    <w:p>
      <w:pPr>
        <w:pStyle w:val="SHTKNoteDetail"/>
      </w:pPr>
      <w:r>
        <w:t>• 출처 | CBETA T41n1822, 교감 번호 0668006.</w:t>
      </w:r>
    </w:p>
    <w:p>
      <w:pPr>
        <w:pStyle w:val="SHTKSourceText"/>
      </w:pPr>
      <w:r>
        <w:t>一實見見想言見。二實不見見想言見。三實不見不見想言不見。四實見不見想言不見。此四皆是聖言所攝。翻此四種名非聖言聞．覺．知境應知亦爾。</w:t>
      </w:r>
    </w:p>
    <w:p>
      <w:pPr>
        <w:pStyle w:val="SHTKTranslationText"/>
      </w:pPr>
      <w:r>
        <w:t>첫째, 실제로 보고 보았다고 생각하면서 보았다고 말하는 것. 둘째, 실제로 보지 못했으나 보았다고 생각하면서 보았다고 말하는 것. 셋째, 실제로 보지 못했고 보지 못했다고 생각하면서 보지 못했다고 말하는 것. 넷째, 실제로 보았으나 보지 못했다고 생각하면서 보지 못했다고 말하는 것이다. 이 네 가지는 모두 성스러운 말에 포함된다. 이 네 가지를 거꾸로 한 것이 성스럽지 않은 말이라고 한다. 듣기·깨닫기·알기에 속하는 대상도 또한 그러하다고 알아야 한다.</w:t>
      </w:r>
    </w:p>
    <w:p>
      <w:pPr>
        <w:pStyle w:val="SHTKSourceText"/>
      </w:pPr>
      <w:r>
        <w:t>若[＊]想說四境。</w:t>
      </w:r>
    </w:p>
    <w:p>
      <w:pPr>
        <w:pStyle w:val="SHTKTranslationText"/>
      </w:pPr>
      <w:r>
        <w:t>만일 생각에 따라 네 종류의 대상에 관해 말한다면,</w:t>
      </w:r>
    </w:p>
    <w:p>
      <w:pPr>
        <w:pStyle w:val="SHTKNoteSummary"/>
      </w:pPr>
      <w:r>
        <w:t>교감 요약 | [CBETA 교감] 저본 想 → 乙본 總</w:t>
      </w:r>
    </w:p>
    <w:p>
      <w:pPr>
        <w:pStyle w:val="SHTKNoteDetail"/>
      </w:pPr>
      <w:r>
        <w:t>• 원교감 원문 | 想【大】＊，總【乙】＊</w:t>
      </w:r>
    </w:p>
    <w:p>
      <w:pPr>
        <w:pStyle w:val="SHTKNoteDetail"/>
      </w:pPr>
      <w:r>
        <w:t>• 해당 번역 | “만일 생각에 따라 네 종류의 대상에 관해 말한다면,”</w:t>
      </w:r>
    </w:p>
    <w:p>
      <w:pPr>
        <w:pStyle w:val="SHTKNoteDetail"/>
      </w:pPr>
      <w:r>
        <w:t>• 번역 영향 판정 | [의미 차이 있음]</w:t>
      </w:r>
    </w:p>
    <w:p>
      <w:pPr>
        <w:pStyle w:val="SHTKNoteDetail"/>
      </w:pPr>
      <w:r>
        <w:t>• 출처 | CBETA T41n1822, 교감 번호 0668006.</w:t>
      </w:r>
    </w:p>
    <w:p>
      <w:pPr>
        <w:pStyle w:val="SHTKSourceText"/>
      </w:pPr>
      <w:r>
        <w:t>有十六聖言。十六非聖言。所以順境．違想是非聖言。有誑心故。所以順想．違境是聖言無誑心故。</w:t>
      </w:r>
    </w:p>
    <w:p>
      <w:pPr>
        <w:pStyle w:val="SHTKTranslationText"/>
      </w:pPr>
      <w:r>
        <w:t>열여섯 가지 성스러운 말과, 열여섯 가지 성스럽지 않은 말이 있다. 실제 대상에 들어맞지만 생각에는 어긋나는 경우를 성스럽지 않은 말이라고 하는 까닭은, 속이려는 마음이 있기 때문이다. 생각에는 들어맞지만 실제 대상에는 어긋나는 경우를 성스러운 말이라고 하는 까닭은 속이려는 마음이 없기 때문이다.</w:t>
      </w:r>
    </w:p>
    <w:p>
      <w:pPr>
        <w:pStyle w:val="SHTKSourceText"/>
      </w:pPr>
      <w:r>
        <w:t>婆沙一百七[7]十云。</w:t>
      </w:r>
    </w:p>
    <w:p>
      <w:pPr>
        <w:pStyle w:val="SHTKTranslationText"/>
      </w:pPr>
      <w:r>
        <w:t>《대비바사론》 제170권에서는 말한다.</w:t>
      </w:r>
    </w:p>
    <w:p>
      <w:pPr>
        <w:pStyle w:val="SHTKNoteSummary"/>
      </w:pPr>
      <w:r>
        <w:t>교감 요약 | [CBETA 교감] 저본 十 → 이문 十一</w:t>
      </w:r>
    </w:p>
    <w:p>
      <w:pPr>
        <w:pStyle w:val="SHTKNoteDetail"/>
      </w:pPr>
      <w:r>
        <w:t>• 교감 번호 | 0668007</w:t>
      </w:r>
    </w:p>
    <w:p>
      <w:pPr>
        <w:pStyle w:val="SHTKNoteDetail"/>
      </w:pPr>
      <w:r>
        <w:t>• 저본 독법 | 十 → ‘열/열째’</w:t>
      </w:r>
    </w:p>
    <w:p>
      <w:pPr>
        <w:pStyle w:val="SHTKNoteDetail"/>
      </w:pPr>
      <w:r>
        <w:t>• 이문 독법 | 十一 → ‘열/열째 / 하나/첫째’</w:t>
      </w:r>
    </w:p>
    <w:p>
      <w:pPr>
        <w:pStyle w:val="SHTKNoteDetail"/>
      </w:pPr>
      <w:r>
        <w:t>• 저본 기준 번역 | “《대비바사론》 제170권에서는 말한다.”</w:t>
      </w:r>
    </w:p>
    <w:p>
      <w:pPr>
        <w:pStyle w:val="SHTKNoteDetail"/>
      </w:pPr>
      <w:r>
        <w:t>• 교감 해설 | 제공된 기본 저본의 제170권을 보존하고 판정을 유보한다.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0668007.</w:t>
      </w:r>
    </w:p>
    <w:p>
      <w:pPr>
        <w:pStyle w:val="SHTKSourceText"/>
      </w:pPr>
      <w:r>
        <w:t>問何故此語名非聖耶。答以不善故名非聖。復次於非聖相續中現前故名非聖。復次非聖所成故名非聖。復次非聖所說故名非聖。復次非聖由此得非聖名故名非聖聖言翻上。諸釋可知。</w:t>
      </w:r>
    </w:p>
    <w:p>
      <w:pPr>
        <w:pStyle w:val="SHTKTranslationText"/>
      </w:pPr>
      <w:r>
        <w:t>“묻는다. 무슨 까닭에 이런 말을 성스럽지 않다고 부르는가? 답한다. 불선하기 때문에 성스럽지 않다고 부른다. 또 성스럽지 않은 자의 상속 가운데 나타나기 때문에 성스럽지 않다고 부른다. 또 성스럽지 않은 자가 성립시키기 때문에 성스럽지 않다고 부른다. 또 성스럽지 않은 자가 말했기 때문에 성스럽지 않다고 부른다. 또 성스럽지 않은 자가 이것으로 말미암아 성스럽지 않다는 이름을 얻기 때문에 성스럽지 않다고 부른다.” 성스러운 말은 이상의 내용과 반대이다. 여러 해석은 이해할 수 있다.</w:t>
      </w:r>
    </w:p>
    <w:p>
      <w:pPr>
        <w:pStyle w:val="SHTKPositionMarker"/>
      </w:pPr>
      <w:bookmarkStart w:id="3739" w:name="loc_0668a28"/>
      <w:bookmarkEnd w:id="3739"/>
      <w:r>
        <w:t>[0668a28]</w:t>
      </w:r>
    </w:p>
    <w:p>
      <w:pPr>
        <w:pStyle w:val="SHTKSourceText"/>
      </w:pPr>
      <w:r>
        <w:t>論。何等名為所見等相。自下一頌因八義便明見．聞．覺．知。</w:t>
      </w:r>
    </w:p>
    <w:p>
      <w:pPr>
        <w:pStyle w:val="SHTKTranslationText"/>
      </w:pPr>
      <w:r>
        <w:t>논에서 “무엇을 소견(所見) 등의 모습이라고 하는가?”라고 하였다. 이 아래의 한 게송은 여덟째로 뜻을 겸하여 견(見)·문(聞)·각(覺)·지(知)를 밝힌다.</w:t>
      </w:r>
    </w:p>
    <w:p>
      <w:pPr>
        <w:pStyle w:val="SHTKPositionMarker"/>
      </w:pPr>
      <w:bookmarkStart w:id="3740" w:name="loc_0668a29"/>
      <w:bookmarkEnd w:id="3740"/>
      <w:r>
        <w:t>[0668a29]</w:t>
      </w:r>
    </w:p>
    <w:p>
      <w:pPr>
        <w:pStyle w:val="SHTKSourceText"/>
      </w:pPr>
      <w:r>
        <w:t>論曰至偏立覺名。述婆沙釋義也。婆沙一百二十一云。見．聞．覺．知是根非識。然舉識者。顯眼等根必由識助方能取境。以同分根能有作用非彼同分故。問何故眼等三識所受各立一種。而鼻．舌．身三識所受合立一種名為覺耶。尊者世友說曰。三識所緣皆唯無記。境無記故根立覺名。又以三根唯取至境與境合故立以覺名。大德說言。唯此三根境界鈍昧猶如死尸。故能發識說名為覺此論言無記性。是世友義。如死無覺。是大德義。此論說識意欲取根。</w:t>
      </w:r>
    </w:p>
    <w:p>
      <w:pPr>
        <w:pStyle w:val="SHTKTranslationText"/>
      </w:pPr>
      <w:r>
        <w:t>논에서 “논하여 말한다”부터 “치우쳐 각이라는 이름을 세운다”까지이다. 《대비바사론》의 해석한 뜻을 서술한 것이다. 《대비바사론》 제121권에서 말한다. 견·문·각·지는 근(根)이지 식(識)이 아니다. 그런데 식을 든 것은, 안근 등의 근이 반드시 식의 도움을 받아야 비로소 대상을 취할 수 있음을 드러내기 위해서이다. 동분근(同分根)은 작용할 수 있으나 피동분근(彼同分根)은 그렇지 않기 때문이다. 묻는다. 어찌하여 안식 등의 세 식이 받아들이는 것은 각각 한 종류씩 세우고, 비식·설식·신식의 세 식이 받아들이는 것은 합쳐서 한 종류인 ‘각’이라는 이름으로 세우는가? 존자 세우(世友)가 말하였다. 세 식이 반연하는 것은 모두 오직 무기(無記)이다. 그 대상이 무기이므로 근에 ‘각’이라는 이름을 세운다. 또 세 근은 오직 가까이 이른 대상만 취하고 대상과 접촉하므로 ‘각’이라는 이름을 세운다. 대덕은 말하였다. 오직 이 세 근의 경계만이 둔하고 어두워 마치 죽은 시체와 같다. 그러므로 식을 발생시킬 수 있는 것을 ‘각’이라고 말한다. 이 논에서 ‘무기의 성질’이라고 말한 것은, 세우의 뜻이다. ‘죽은 것과 같아 각이 없다’는 것은, 대덕의 뜻이다. 이 논에서 식을 말한 것은, 실제 뜻으로는 근을 취하려는 것이다.</w:t>
      </w:r>
    </w:p>
    <w:p>
      <w:pPr>
        <w:pStyle w:val="SHTKSourceText"/>
      </w:pPr>
      <w:r>
        <w:t>[8]如婆沙[9]釋。</w:t>
      </w:r>
    </w:p>
    <w:p>
      <w:pPr>
        <w:pStyle w:val="SHTKTranslationText"/>
      </w:pPr>
      <w:r>
        <w:t>《대비바사론》의 해석과 같다.</w:t>
      </w:r>
    </w:p>
    <w:p>
      <w:pPr>
        <w:pStyle w:val="SHTKNoteSummary"/>
      </w:pPr>
      <w:r>
        <w:t>교감 요약 | [CBETA 교감] 甲·乙본에는 如 없음</w:t>
      </w:r>
    </w:p>
    <w:p>
      <w:pPr>
        <w:pStyle w:val="SHTKNoteDetail"/>
      </w:pPr>
      <w:r>
        <w:t>• 교감 번호 | 0668008</w:t>
      </w:r>
    </w:p>
    <w:p>
      <w:pPr>
        <w:pStyle w:val="SHTKNoteDetail"/>
      </w:pPr>
      <w:r>
        <w:t>• 저본 독법 | 如 → ‘…와 같다’</w:t>
      </w:r>
    </w:p>
    <w:p>
      <w:pPr>
        <w:pStyle w:val="SHTKNoteDetail"/>
      </w:pPr>
      <w:r>
        <w:t>• 이문 독법 | ∅ → ‘해당 성분 없음(탈락)’</w:t>
      </w:r>
    </w:p>
    <w:p>
      <w:pPr>
        <w:pStyle w:val="SHTKNoteDetail"/>
      </w:pPr>
      <w:r>
        <w:t>• 저본 기준 번역 | “《대비바사론》의 해석과 같다.”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0668008.</w:t>
      </w:r>
    </w:p>
    <w:p>
      <w:pPr>
        <w:pStyle w:val="SHTKNoteSummary"/>
      </w:pPr>
      <w:r>
        <w:t>교감 요약 | [CBETA 교감] 저본 釋 → 甲·乙본 如釋</w:t>
      </w:r>
    </w:p>
    <w:p>
      <w:pPr>
        <w:pStyle w:val="SHTKNoteDetail"/>
      </w:pPr>
      <w:r>
        <w:t>• 교감 번호 | 0668009</w:t>
      </w:r>
    </w:p>
    <w:p>
      <w:pPr>
        <w:pStyle w:val="SHTKNoteDetail"/>
      </w:pPr>
      <w:r>
        <w:t>• 저본 독법 | 釋 → ‘풀이하다’</w:t>
      </w:r>
    </w:p>
    <w:p>
      <w:pPr>
        <w:pStyle w:val="SHTKNoteDetail"/>
      </w:pPr>
      <w:r>
        <w:t>• 이문 독법 | 如釋 → ‘…와 같다 / 풀이하다’</w:t>
      </w:r>
    </w:p>
    <w:p>
      <w:pPr>
        <w:pStyle w:val="SHTKNoteDetail"/>
      </w:pPr>
      <w:r>
        <w:t>• 저본 기준 번역 | “《대비바사론》의 해석과 같다.”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0668009.</w:t>
      </w:r>
    </w:p>
    <w:p>
      <w:pPr>
        <w:pStyle w:val="SHTKPositionMarker"/>
      </w:pPr>
      <w:bookmarkStart w:id="3741" w:name="loc_0668b11"/>
      <w:bookmarkEnd w:id="3741"/>
      <w:r>
        <w:t>[0668b11]</w:t>
      </w:r>
    </w:p>
    <w:p>
      <w:pPr>
        <w:pStyle w:val="SHTKSourceText"/>
      </w:pPr>
      <w:r>
        <w:t>論。何證知然。問。如何理教證知眼見．耳聞．意知三識覺耶。</w:t>
      </w:r>
    </w:p>
    <w:p>
      <w:pPr>
        <w:pStyle w:val="SHTKTranslationText"/>
      </w:pPr>
      <w:r>
        <w:t>논에서 “무슨 증거로 그러함을 아는가?”라고 하였다. 묻는다. 어떤 이치와 교설로 안근은 보고 이근은 들으며 의근은 알고, 나머지 세 근은 깨닫는다는 사실을 증명하는가?</w:t>
      </w:r>
    </w:p>
    <w:p>
      <w:pPr>
        <w:pStyle w:val="SHTKPositionMarker"/>
      </w:pPr>
      <w:bookmarkStart w:id="3742" w:name="loc_0668b13"/>
      <w:bookmarkEnd w:id="3742"/>
      <w:r>
        <w:t>[0668b13]</w:t>
      </w:r>
    </w:p>
    <w:p>
      <w:pPr>
        <w:pStyle w:val="SHTKSourceText"/>
      </w:pPr>
      <w:r>
        <w:t>論。由經理證。略答也。</w:t>
      </w:r>
    </w:p>
    <w:p>
      <w:pPr>
        <w:pStyle w:val="SHTKTranslationText"/>
      </w:pPr>
      <w:r>
        <w:t>논에서 “경과 이치로 증명한다”라고 하였다. 간략히 답한 것이다.</w:t>
      </w:r>
    </w:p>
    <w:p>
      <w:pPr>
        <w:pStyle w:val="SHTKPositionMarker"/>
      </w:pPr>
      <w:bookmarkStart w:id="3743" w:name="loc_0668b13_2"/>
      <w:bookmarkEnd w:id="3743"/>
      <w:r>
        <w:t>[0668b13]</w:t>
      </w:r>
    </w:p>
    <w:p>
      <w:pPr>
        <w:pStyle w:val="SHTKSourceText"/>
      </w:pPr>
      <w:r>
        <w:t>論。言由經者至不爾大德。引經證眼見也欲等七句此是貪之異名阿賴耶者。此云執藏尼延底者。此云執取。或云趣入。或云沈滯大母答言不爾大德者。貪是別相煩惱。必不於不曾見色不當見色等起貪等故言不爾。</w:t>
      </w:r>
    </w:p>
    <w:p>
      <w:pPr>
        <w:pStyle w:val="SHTKTranslationText"/>
      </w:pPr>
      <w:r>
        <w:t>논에서 “경에 의거한다고 말하는 것은”부터 “그렇지 않습니다, 대덕이시여”까지이다. 경을 인용하여 안근이 본다는 것을 증명한다. ‘욕’ 등의 일곱 구절은 탐욕의 다른 이름이다. ‘아뢰야(阿賴耶)’라는 것은, 여기서는 ‘집착하여 간직함’이라고 번역한다. ‘니연저(尼延底)’라는 것은, 여기서는 ‘집착하여 취함’이라고 번역한다. 또는 ‘나아가 들어감’이라고도 한다. 또는 ‘빠져 머묾’이라고도 한다. 대모(大母)가 ‘그렇지 않습니다, 대덕이시여’라고 답한 것은, 탐욕이 개별적인 모습의 번뇌이기 때문이다. 반드시 일찍이 보지 않았고 앞으로도 보지 않을 색 등에 대해서는 탐욕 등을 일으키지 않으므로 ‘그렇지 않다’고 말한 것이다.</w:t>
      </w:r>
    </w:p>
    <w:p>
      <w:pPr>
        <w:pStyle w:val="SHTKPositionMarker"/>
      </w:pPr>
      <w:bookmarkStart w:id="3744" w:name="loc_0668b19"/>
      <w:bookmarkEnd w:id="3744"/>
      <w:r>
        <w:t>[0668b19]</w:t>
      </w:r>
    </w:p>
    <w:p>
      <w:pPr>
        <w:pStyle w:val="SHTKSourceText"/>
      </w:pPr>
      <w:r>
        <w:t>論。諸所有聲至不爾大德。重引經證耳聞．意知。廣說乃至。同前眼見。</w:t>
      </w:r>
    </w:p>
    <w:p>
      <w:pPr>
        <w:pStyle w:val="SHTKTranslationText"/>
      </w:pPr>
      <w:r>
        <w:t>논에서 “존재하는 모든 소리”부터 “그렇지 않습니다, 대덕이시여”까지이다. 다시 경을 인용하여 이근의 들음과 의근의 앎을 증명한다. 널리 설한 것부터 그 이하에 이르기까지는, 앞의 안근의 봄과 같다.</w:t>
      </w:r>
    </w:p>
    <w:p>
      <w:pPr>
        <w:pStyle w:val="SHTKPositionMarker"/>
      </w:pPr>
      <w:bookmarkStart w:id="3745" w:name="loc_0668b21"/>
      <w:bookmarkEnd w:id="3745"/>
      <w:r>
        <w:t>[0668b21]</w:t>
      </w:r>
    </w:p>
    <w:p>
      <w:pPr>
        <w:pStyle w:val="SHTKSourceText"/>
      </w:pPr>
      <w:r>
        <w:t>論。復告大母至何名所覺。此證能覺是三識也。前告鬘母云。眼見．耳聞．意知。雖不言三識能覺。復告鬘母。所見．所聞．所知．所覺。既離所見聞．知。外別立所覺。故知三境是其所覺。能覺即是鼻．舌．身三。若不許三是所覺者。色．聲．法境定非所覺。是所見．所聞．所知境故。汝將何境為所覺耶。</w:t>
      </w:r>
    </w:p>
    <w:p>
      <w:pPr>
        <w:pStyle w:val="SHTKTranslationText"/>
      </w:pPr>
      <w:r>
        <w:t>논에서 “다시 대모에게 말하였다”부터 “무엇을 소각(所覺)이라고 하는가?”까지이다. 이는 능히 깨닫는 주체가 세 식임을 증명하는 것이다. 앞에서 만모(鬘母)에게 말하기를, 안근은 보고, 이근은 들으며, 의근은 안다고 하였다. 비록 세 식이 능히 깨닫는다고 말하지는 않았으나, 다시 만모에게 말하면서, 보이는 것·들리는 것·알려지는 것·깨달아지는 것을 들었다. 이미 보이는 것·들리는 것·알려지는 것을 따로 구별했으므로, 그 밖에 별도로 깨달아지는 것을 세웠다. 따라서 세 가지 대상이 바로 깨달아지는 대상임을 안다. 능히 깨닫는 것은 곧 비근·설근·신근의 세 근이다. 만일 이 세 가지가 깨달아지는 대상이라는 것을 인정하지 않는다면, 색·소리·법의 경계는 결정코 깨달아지는 대상이 아니다. 그것은 보이는 것·들리는 것·알려지는 것의 대상이기 때문이다. 그대는 어떤 대상을 깨달아지는 것으로 삼겠는가?</w:t>
      </w:r>
    </w:p>
    <w:p>
      <w:pPr>
        <w:pStyle w:val="SHTKPositionMarker"/>
      </w:pPr>
      <w:bookmarkStart w:id="3746" w:name="loc_0668b27"/>
      <w:bookmarkEnd w:id="3746"/>
      <w:r>
        <w:t>[0668b27]</w:t>
      </w:r>
    </w:p>
    <w:p>
      <w:pPr>
        <w:pStyle w:val="SHTKSourceText"/>
      </w:pPr>
      <w:r>
        <w:t>論。又香．味．觸。在所見等外。既非所覺。</w:t>
      </w:r>
    </w:p>
    <w:p>
      <w:pPr>
        <w:pStyle w:val="SHTKTranslationText"/>
      </w:pPr>
      <w:r>
        <w:t>논에서 “또한 향기·맛·감촉은”이라고 하였다. 보이는 것 등의 밖에 있다. 그것들마저 깨달아지는 대상이 아니라면,</w:t>
      </w:r>
    </w:p>
    <w:p>
      <w:pPr>
        <w:pStyle w:val="SHTKPositionMarker"/>
      </w:pPr>
      <w:bookmarkStart w:id="3747" w:name="loc_0668b28"/>
      <w:bookmarkEnd w:id="3747"/>
      <w:r>
        <w:t>[0668b28]</w:t>
      </w:r>
    </w:p>
    <w:p>
      <w:pPr>
        <w:pStyle w:val="SHTKSourceText"/>
      </w:pPr>
      <w:r>
        <w:t>論。於彼三境應不起[10]言是名為理。</w:t>
      </w:r>
    </w:p>
    <w:p>
      <w:pPr>
        <w:pStyle w:val="SHTKTranslationText"/>
      </w:pPr>
      <w:r>
        <w:t>논에서 “그 세 경계에 대해서는 마땅히 그런 말이 일어나지 않아야 한다”까지이며, “이것을 이치라고 한다”라고 하였다.</w:t>
      </w:r>
    </w:p>
    <w:p>
      <w:pPr>
        <w:pStyle w:val="SHTKNoteSummary"/>
      </w:pPr>
      <w:r>
        <w:t>교감 요약 | [CBETA 교감] 저본 言 → 이문 言說</w:t>
      </w:r>
    </w:p>
    <w:p>
      <w:pPr>
        <w:pStyle w:val="SHTKNoteDetail"/>
      </w:pPr>
      <w:r>
        <w:t>• 교감 번호 | 0668010</w:t>
      </w:r>
    </w:p>
    <w:p>
      <w:pPr>
        <w:pStyle w:val="SHTKNoteDetail"/>
      </w:pPr>
      <w:r>
        <w:t>• 저본 독법 | 言 → ‘말하다’</w:t>
      </w:r>
    </w:p>
    <w:p>
      <w:pPr>
        <w:pStyle w:val="SHTKNoteDetail"/>
      </w:pPr>
      <w:r>
        <w:t>• 이문 독법 | 言說 → ‘말하다 / 말하다’</w:t>
      </w:r>
    </w:p>
    <w:p>
      <w:pPr>
        <w:pStyle w:val="SHTKNoteDetail"/>
      </w:pPr>
      <w:r>
        <w:t>• 저본 기준 번역 | “논에서 “그 세 경계에 대해서는 마땅히 그런 말이 일어나지 않아야 한다”까지이며, “이것을 이치라고 한다”라고 하였다.”</w:t>
      </w:r>
    </w:p>
    <w:p>
      <w:pPr>
        <w:pStyle w:val="SHTKNoteDetail"/>
      </w:pPr>
      <w:r>
        <w:t>• 교감 해설 | 번역 영향·판정: 원주가 물음표를 붙여 보충·생략의 가능성만 제시하므로 독법 확정을 유보한다.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0668010.</w:t>
      </w:r>
    </w:p>
    <w:p>
      <w:pPr>
        <w:pStyle w:val="SHTKSourceText"/>
      </w:pPr>
      <w:r>
        <w:t>前是經文。後是理也。</w:t>
      </w:r>
    </w:p>
    <w:p>
      <w:pPr>
        <w:pStyle w:val="SHTKTranslationText"/>
      </w:pPr>
      <w:r>
        <w:t>앞부분은 경문이고, 뒷부분은 이치에 의거한 것이다.</w:t>
      </w:r>
    </w:p>
    <w:p>
      <w:pPr>
        <w:pStyle w:val="SHTKPositionMarker"/>
      </w:pPr>
      <w:bookmarkStart w:id="3748" w:name="loc_0668c01"/>
      <w:bookmarkEnd w:id="3748"/>
      <w:r>
        <w:t>[0668c01]</w:t>
      </w:r>
    </w:p>
    <w:p>
      <w:pPr>
        <w:pStyle w:val="SHTKSourceText"/>
      </w:pPr>
      <w:r>
        <w:t>論。此證不成。論主總非經．理。</w:t>
      </w:r>
    </w:p>
    <w:p>
      <w:pPr>
        <w:pStyle w:val="SHTKTranslationText"/>
      </w:pPr>
      <w:r>
        <w:t>논에서 “이 증명은 성립하지 않는다”라고 하였다. 논주가 경과 이치에 의한 두 증명을 모두 부정한다.</w:t>
      </w:r>
    </w:p>
    <w:p>
      <w:pPr>
        <w:pStyle w:val="SHTKPositionMarker"/>
      </w:pPr>
      <w:bookmarkStart w:id="3749" w:name="loc_0668c02"/>
      <w:bookmarkEnd w:id="3749"/>
      <w:r>
        <w:t>[0668c02]</w:t>
      </w:r>
    </w:p>
    <w:p>
      <w:pPr>
        <w:pStyle w:val="SHTKSourceText"/>
      </w:pPr>
      <w:r>
        <w:t>論。且經非證至愛．非愛相。釋經非證。佛告鬘母。經不欲決判此是眼唯見。耳唯聞。意唯知等四所言相。此經欲令鬘母於六境中。及於見等四言事中。知但有所見等言。不應於境上增益愛．非愛相。</w:t>
      </w:r>
    </w:p>
    <w:p>
      <w:pPr>
        <w:pStyle w:val="SHTKTranslationText"/>
      </w:pPr>
      <w:r>
        <w:t>논에서 “우선 경은 증거가 아니다”부터 “사랑할 만한 것과 사랑할 만하지 않은 모습”까지이다. 경이 증거가 되지 못하는 이유를 해석한다. 부처님이 만모에게 말씀하신 것은, 이 경에서 안근은 오직 보고, 이근은 오직 들으며, 의근은 오직 안다는 등의 네 가지 언어적 모습에 대해 판정하려는 것이 아니다. 이 경은 만모로 하여금 여섯 경계 가운데에서, 또 견 등의 네 가지로 표현되는 일들 가운데에서, 다만 보이는 것 등의 언설만 존재한다는 것을 알게 하려는 것이다. 대상 위에 사랑할 만한 모습과 사랑할 만하지 않은 모습을 덧붙여서는 안 된다.</w:t>
      </w:r>
    </w:p>
    <w:p>
      <w:pPr>
        <w:pStyle w:val="SHTKSourceText"/>
      </w:pPr>
      <w:r>
        <w:t>[11]愛．非愛相但是自心[12]妄增益也。</w:t>
      </w:r>
    </w:p>
    <w:p>
      <w:pPr>
        <w:pStyle w:val="SHTKTranslationText"/>
      </w:pPr>
      <w:r>
        <w:t>사랑할 만한 모습과 사랑할 만하지 않은 모습은 다만 자신의 마음이 허망하게 덧붙인 것일 뿐이다.</w:t>
      </w:r>
    </w:p>
    <w:p>
      <w:pPr>
        <w:pStyle w:val="SHTKNoteSummary"/>
      </w:pPr>
      <w:r>
        <w:t>교감 요약 | [CBETA 교감] 甲·乙본에는 愛、非愛相 없음</w:t>
      </w:r>
    </w:p>
    <w:p>
      <w:pPr>
        <w:pStyle w:val="SHTKNoteDetail"/>
      </w:pPr>
      <w:r>
        <w:t>• 교감 번호 | 0668011</w:t>
      </w:r>
    </w:p>
    <w:p>
      <w:pPr>
        <w:pStyle w:val="SHTKNoteDetail"/>
      </w:pPr>
      <w:r>
        <w:t>• 저본 독법 | 愛、非愛相</w:t>
      </w:r>
    </w:p>
    <w:p>
      <w:pPr>
        <w:pStyle w:val="SHTKNoteDetail"/>
      </w:pPr>
      <w:r>
        <w:t>• 이문 독법 | ∅ → ‘해당 성분 없음(탈락)’</w:t>
      </w:r>
    </w:p>
    <w:p>
      <w:pPr>
        <w:pStyle w:val="SHTKNoteDetail"/>
      </w:pPr>
      <w:r>
        <w:t>• 저본 기준 번역 | “사랑할 만한 모습과 사랑할 만하지 않은 모습은 다만 자신의 마음이 허망하게 덧붙인 것일 뿐이다.”</w:t>
      </w:r>
    </w:p>
    <w:p>
      <w:pPr>
        <w:pStyle w:val="SHTKNoteDetail"/>
      </w:pPr>
      <w:r>
        <w:t>• 교감 해설 | 번역 영향·판정: 갑·을본은 ‘사랑할 만한 모습과 사랑할 만하지 않은 모습’이라는 분석 대상을 통째로 생략한다.</w:t>
      </w:r>
    </w:p>
    <w:p>
      <w:pPr>
        <w:pStyle w:val="SHTKNoteDetail"/>
      </w:pPr>
      <w:r>
        <w:t>• 번역 영향 판정 | [의미 차이 있음]</w:t>
      </w:r>
    </w:p>
    <w:p>
      <w:pPr>
        <w:pStyle w:val="SHTKNoteDetail"/>
      </w:pPr>
      <w:r>
        <w:t>• 출처 | CBETA T41n1822, 교감 번호 0668011.</w:t>
      </w:r>
    </w:p>
    <w:p>
      <w:pPr>
        <w:pStyle w:val="SHTKNoteSummary"/>
      </w:pPr>
      <w:r>
        <w:t>교감 요약 | [CBETA 교감] 저본 妄 → 甲·乙본 忘</w:t>
      </w:r>
    </w:p>
    <w:p>
      <w:pPr>
        <w:pStyle w:val="SHTKNoteDetail"/>
      </w:pPr>
      <w:r>
        <w:t>• 교감 번호 | 0668012</w:t>
      </w:r>
    </w:p>
    <w:p>
      <w:pPr>
        <w:pStyle w:val="SHTKNoteDetail"/>
      </w:pPr>
      <w:r>
        <w:t>• 저본 독법 | 妄</w:t>
      </w:r>
    </w:p>
    <w:p>
      <w:pPr>
        <w:pStyle w:val="SHTKNoteDetail"/>
      </w:pPr>
      <w:r>
        <w:t>• 이문 독법 | 忘</w:t>
      </w:r>
    </w:p>
    <w:p>
      <w:pPr>
        <w:pStyle w:val="SHTKNoteDetail"/>
      </w:pPr>
      <w:r>
        <w:t>• 저본 기준 번역 | “사랑할 만한 모습과 사랑할 만하지 않은 모습은 다만 자신의 마음이 허망하게 덧붙인 것일 뿐이다.”</w:t>
      </w:r>
    </w:p>
    <w:p>
      <w:pPr>
        <w:pStyle w:val="SHTKNoteDetail"/>
      </w:pPr>
      <w:r>
        <w:t>• 교감 해설 | 번역 영향·판정: 저본 ‘妄’은 허망하게 덧붙임이고, 갑·을본 ‘忘’은 잊음이다. 본문은 허망한 분별을 뜻하는 저본에 따른다.</w:t>
      </w:r>
    </w:p>
    <w:p>
      <w:pPr>
        <w:pStyle w:val="SHTKNoteDetail"/>
      </w:pPr>
      <w:r>
        <w:t>• 번역 영향 판정 | [의미 차이 있음]</w:t>
      </w:r>
    </w:p>
    <w:p>
      <w:pPr>
        <w:pStyle w:val="SHTKNoteDetail"/>
      </w:pPr>
      <w:r>
        <w:t>• 출처 | CBETA T41n1822, 교감 번호 0668012.</w:t>
      </w:r>
    </w:p>
    <w:p>
      <w:pPr>
        <w:pStyle w:val="SHTKPositionMarker"/>
      </w:pPr>
      <w:bookmarkStart w:id="3750" w:name="loc_0668c07"/>
      <w:bookmarkEnd w:id="3750"/>
      <w:r>
        <w:t>[0668c07]</w:t>
      </w:r>
    </w:p>
    <w:p>
      <w:pPr>
        <w:pStyle w:val="SHTKSourceText"/>
      </w:pPr>
      <w:r>
        <w:t>論。若爾何故[13]名所見等。</w:t>
      </w:r>
    </w:p>
    <w:p>
      <w:pPr>
        <w:pStyle w:val="SHTKTranslationText"/>
      </w:pPr>
      <w:r>
        <w:t>논에서 “그렇다면 어찌하여 ‘보이는 것’ 등이라고 이름하는가?”라고 하였다.</w:t>
      </w:r>
    </w:p>
    <w:p>
      <w:pPr>
        <w:pStyle w:val="SHTKNoteSummary"/>
      </w:pPr>
      <w:r>
        <w:t>교감 요약 | [CBETA 교감] 甲·乙본에는 名 없음</w:t>
      </w:r>
    </w:p>
    <w:p>
      <w:pPr>
        <w:pStyle w:val="SHTKNoteDetail"/>
      </w:pPr>
      <w:r>
        <w:t>• 교감 번호 | 0668013</w:t>
      </w:r>
    </w:p>
    <w:p>
      <w:pPr>
        <w:pStyle w:val="SHTKNoteDetail"/>
      </w:pPr>
      <w:r>
        <w:t>• 저본 독법 | 名 → ‘이름’</w:t>
      </w:r>
    </w:p>
    <w:p>
      <w:pPr>
        <w:pStyle w:val="SHTKNoteDetail"/>
      </w:pPr>
      <w:r>
        <w:t>• 이문 독법 | ∅ → ‘해당 성분 없음(탈락)’</w:t>
      </w:r>
    </w:p>
    <w:p>
      <w:pPr>
        <w:pStyle w:val="SHTKNoteDetail"/>
      </w:pPr>
      <w:r>
        <w:t>• 저본 기준 번역 | “논에서 “그렇다면 어찌하여 ‘보이는 것’ 등이라고 이름하는가?”라고 하였다.”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0668013.</w:t>
      </w:r>
    </w:p>
    <w:p>
      <w:pPr>
        <w:pStyle w:val="SHTKSourceText"/>
      </w:pPr>
      <w:r>
        <w:t>有部問也。</w:t>
      </w:r>
    </w:p>
    <w:p>
      <w:pPr>
        <w:pStyle w:val="SHTKTranslationText"/>
      </w:pPr>
      <w:r>
        <w:t>유부가 물은 것이다.</w:t>
      </w:r>
    </w:p>
    <w:p>
      <w:pPr>
        <w:pStyle w:val="SHTKPositionMarker"/>
      </w:pPr>
      <w:bookmarkStart w:id="3751" w:name="loc_0668c08"/>
      <w:bookmarkEnd w:id="3751"/>
      <w:r>
        <w:t>[0668c08]</w:t>
      </w:r>
    </w:p>
    <w:p>
      <w:pPr>
        <w:pStyle w:val="SHTKSourceText"/>
      </w:pPr>
      <w:r>
        <w:t>論。有餘師說至名為所知。此引經部餘師釋也。</w:t>
      </w:r>
    </w:p>
    <w:p>
      <w:pPr>
        <w:pStyle w:val="SHTKTranslationText"/>
      </w:pPr>
      <w:r>
        <w:t>논에서 “다른 논사는 말한다”부터 “‘알려지는 것’이라고 이름한다”까지이다. 이는 경부의 다른 논사가 해석한 뜻을 인용한 것이다.</w:t>
      </w:r>
    </w:p>
    <w:p>
      <w:pPr>
        <w:pStyle w:val="SHTKPositionMarker"/>
      </w:pPr>
      <w:bookmarkStart w:id="3752" w:name="loc_0668c09"/>
      <w:bookmarkEnd w:id="3752"/>
      <w:r>
        <w:t>[0668c09]</w:t>
      </w:r>
    </w:p>
    <w:p>
      <w:pPr>
        <w:pStyle w:val="SHTKSourceText"/>
      </w:pPr>
      <w:r>
        <w:t>論。於五境中至亦為無理。五根證五境總名所見。若他傳說五境等名為所聞。若內心以種種理比度所許名所覺。</w:t>
      </w:r>
    </w:p>
    <w:p>
      <w:pPr>
        <w:pStyle w:val="SHTKTranslationText"/>
      </w:pPr>
      <w:r>
        <w:t>논에서 “다섯 경계 가운데에서”부터 “또한 이치가 되지 못한다”까지이다. 다섯 근이 다섯 경계를 직접 증득하는 것을 통틀어 ‘보이는 것’이라 이름한다. 만일 다른 사람이 다섯 경계 등에 관해 전하여 말한 것이라면 ‘들리는 것’이라고 이름한다. 만일 안의 마음이 여러 이치로 추리하여 인정한 것이라면 ‘깨달아지는 것’이라 이름한다.</w:t>
      </w:r>
    </w:p>
    <w:p>
      <w:pPr>
        <w:pStyle w:val="SHTKSourceText"/>
      </w:pPr>
      <w:r>
        <w:t>[14]若意現證名為所知(准此意識比知名覺。</w:t>
      </w:r>
    </w:p>
    <w:p>
      <w:pPr>
        <w:pStyle w:val="SHTKTranslationText"/>
      </w:pPr>
      <w:r>
        <w:t>만일 의근이 현전하여 직접 증득한다면 ‘알려지는 것’이라 이름한다. 이에 따르면 의식이 추리하여 아는 것을 ‘각’이라 하고,</w:t>
      </w:r>
    </w:p>
    <w:p>
      <w:pPr>
        <w:pStyle w:val="SHTKNoteSummary"/>
      </w:pPr>
      <w:r>
        <w:t>교감 요약 | [CBETA 교감] 甲·乙본에는 若 없음</w:t>
      </w:r>
    </w:p>
    <w:p>
      <w:pPr>
        <w:pStyle w:val="SHTKNoteDetail"/>
      </w:pPr>
      <w:r>
        <w:t>• 교감 번호 | 0668014</w:t>
      </w:r>
    </w:p>
    <w:p>
      <w:pPr>
        <w:pStyle w:val="SHTKNoteDetail"/>
      </w:pPr>
      <w:r>
        <w:t>• 저본 독법 | 若 → ‘만약’</w:t>
      </w:r>
    </w:p>
    <w:p>
      <w:pPr>
        <w:pStyle w:val="SHTKNoteDetail"/>
      </w:pPr>
      <w:r>
        <w:t>• 이문 독법 | ∅ → ‘해당 성분 없음(탈락)’</w:t>
      </w:r>
    </w:p>
    <w:p>
      <w:pPr>
        <w:pStyle w:val="SHTKNoteDetail"/>
      </w:pPr>
      <w:r>
        <w:t>• 저본 기준 번역 | “만일 의근이 현전하여 직접 증득한다면 ‘알려지는 것’이라 이름한다. 이에 따르면 의식이 추리하여 아는 것을 ‘각’이라 하고,”</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0668014.</w:t>
      </w:r>
    </w:p>
    <w:p>
      <w:pPr>
        <w:pStyle w:val="SHTKSourceText"/>
      </w:pPr>
      <w:r>
        <w:t>證知名知。由此五境皆容具四)。第六法境非五根現證故。不得名所見。有餘三也。可傳聞．比知．證知故。由此覺名目意比知。非無所目。</w:t>
      </w:r>
    </w:p>
    <w:p>
      <w:pPr>
        <w:pStyle w:val="SHTKTranslationText"/>
      </w:pPr>
      <w:r>
        <w:t>직접 증득하여 아는 것을 ‘지’라고 한다. 이 때문에 다섯 경계는 모두 네 가지를 갖출 수 있다. 제육의 법경(法境)은 다섯 근이 현전하여 직접 증득하는 대상이 아니므로, ‘보이는 것’이라 이름할 수 없다. 나머지 세 가지는 있다. 전해 듣고, 추리하여 알고, 직접 증득하여 알 수 있기 때문이다. 이로써 ‘각’이라는 이름은 의근의 추리하여 앎을 가리킨다. 가리키는 대상이 없는 것이 아니다.</w:t>
      </w:r>
    </w:p>
    <w:p>
      <w:pPr>
        <w:pStyle w:val="SHTKSourceText"/>
      </w:pPr>
      <w:r>
        <w:t>[15]香．味等三既許有四言說。</w:t>
      </w:r>
    </w:p>
    <w:p>
      <w:pPr>
        <w:pStyle w:val="SHTKTranslationText"/>
      </w:pPr>
      <w:r>
        <w:t>향·미 등의 세 경계도 이미 네 가지 언설이 있다고 인정하므로,</w:t>
      </w:r>
    </w:p>
    <w:p>
      <w:pPr>
        <w:pStyle w:val="SHTKNoteSummary"/>
      </w:pPr>
      <w:r>
        <w:t>교감 요약 | [CBETA 교감] 저본 香 → 甲·乙본 目香</w:t>
      </w:r>
    </w:p>
    <w:p>
      <w:pPr>
        <w:pStyle w:val="SHTKNoteDetail"/>
      </w:pPr>
      <w:r>
        <w:t>• 교감 번호 | 0668015</w:t>
      </w:r>
    </w:p>
    <w:p>
      <w:pPr>
        <w:pStyle w:val="SHTKNoteDetail"/>
      </w:pPr>
      <w:r>
        <w:t>• 저본 독법 | 香 → ‘향’</w:t>
      </w:r>
    </w:p>
    <w:p>
      <w:pPr>
        <w:pStyle w:val="SHTKNoteDetail"/>
      </w:pPr>
      <w:r>
        <w:t>• 이문 독법 | 目香</w:t>
      </w:r>
    </w:p>
    <w:p>
      <w:pPr>
        <w:pStyle w:val="SHTKNoteDetail"/>
      </w:pPr>
      <w:r>
        <w:t>• 저본 기준 번역 | “향·미 등의 세 경계도 이미 네 가지 언설이 있다고 인정하므로,”</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0668015.</w:t>
      </w:r>
    </w:p>
    <w:p>
      <w:pPr>
        <w:pStyle w:val="SHTKSourceText"/>
      </w:pPr>
      <w:r>
        <w:t>非無言說。經有別意。</w:t>
      </w:r>
    </w:p>
    <w:p>
      <w:pPr>
        <w:pStyle w:val="SHTKTranslationText"/>
      </w:pPr>
      <w:r>
        <w:t>언설이 없는 것이 아니다. 경에는 별도의 뜻이 있다.</w:t>
      </w:r>
    </w:p>
    <w:p>
      <w:pPr>
        <w:pStyle w:val="SHTKSourceText"/>
      </w:pPr>
      <w:r>
        <w:t>[16]經非證也。</w:t>
      </w:r>
    </w:p>
    <w:p>
      <w:pPr>
        <w:pStyle w:val="SHTKTranslationText"/>
      </w:pPr>
      <w:r>
        <w:t>그러므로 경은 증거가 되지 못한다.</w:t>
      </w:r>
    </w:p>
    <w:p>
      <w:pPr>
        <w:pStyle w:val="SHTKNoteSummary"/>
      </w:pPr>
      <w:r>
        <w:t>교감 요약 | [CBETA 교감] 甲·乙본에는 經 없음</w:t>
      </w:r>
    </w:p>
    <w:p>
      <w:pPr>
        <w:pStyle w:val="SHTKNoteDetail"/>
      </w:pPr>
      <w:r>
        <w:t>• 교감 번호 | 0668016</w:t>
      </w:r>
    </w:p>
    <w:p>
      <w:pPr>
        <w:pStyle w:val="SHTKNoteDetail"/>
      </w:pPr>
      <w:r>
        <w:t>• 저본 독법 | 經 → ‘경’</w:t>
      </w:r>
    </w:p>
    <w:p>
      <w:pPr>
        <w:pStyle w:val="SHTKNoteDetail"/>
      </w:pPr>
      <w:r>
        <w:t>• 이문 독법 | ∅ → ‘해당 성분 없음(탈락)’</w:t>
      </w:r>
    </w:p>
    <w:p>
      <w:pPr>
        <w:pStyle w:val="SHTKNoteDetail"/>
      </w:pPr>
      <w:r>
        <w:t>• 저본 기준 번역 | “그러므로 경은 증거가 되지 못한다.”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0668016.</w:t>
      </w:r>
    </w:p>
    <w:p>
      <w:pPr>
        <w:pStyle w:val="SHTKSourceText"/>
      </w:pPr>
      <w:r>
        <w:t>覺名有所目。三境有言說。理非證也。</w:t>
      </w:r>
    </w:p>
    <w:p>
      <w:pPr>
        <w:pStyle w:val="SHTKTranslationText"/>
      </w:pPr>
      <w:r>
        <w:t>‘각’이라는 이름에는 가리키는 대상이 있다. 세 경계에 대해서도 언설이 있다. 그러므로 이치 또한 증거가 되지 못한다.</w:t>
      </w:r>
    </w:p>
    <w:p>
      <w:pPr>
        <w:pStyle w:val="SHTKPositionMarker"/>
      </w:pPr>
      <w:bookmarkStart w:id="3753" w:name="loc_0668c18"/>
      <w:bookmarkEnd w:id="3753"/>
      <w:r>
        <w:t>[0668c18]</w:t>
      </w:r>
    </w:p>
    <w:p>
      <w:pPr>
        <w:pStyle w:val="SHTKSourceText"/>
      </w:pPr>
      <w:r>
        <w:t>論。先軌範師至名為所知。論主敘經部師義也。正理論云。今謂經主唯申自執。非我許此經判所言相故。但言經證三根所取名為所覺起所覺言(告大母經。色名所見。聲名所聞。法名所知。復言所覺。故知即是三根)。故我師宗隨此經立所見等相。於理無違(依大母經立所見等相。於理無違也)。雖說為遮於彼增益愛．非愛相。非不應理。言六四別於理不然。前經．後經義相似故(前經者佛告大母。汝意云何。</w:t>
      </w:r>
    </w:p>
    <w:p>
      <w:pPr>
        <w:pStyle w:val="SHTKTranslationText"/>
      </w:pPr>
      <w:r>
        <w:t>논에서 “앞선 궤범사께서는”부터 “‘알려지는 것’이라 이름한다”까지이다. 논주가 경부 논사의 뜻을 서술한 것이다. 《순정리론》에서 말한다. 지금 보건대 《구사론》의 논주는 다만 자신의 견해를 펼친 것뿐이다. 우리는 이 경이 언설의 모습을 판별한다고 인정한 적이 없기 때문이다. 다만 경에 의거하여 세 근이 취하는 것을 ‘깨달아지는 것’이라고 부르며 소각이라는 말을 일으킨다고 말한 것이다. 대모에게 말한 경에서, 색을 ‘보이는 것’이라 하고, 소리를 ‘들리는 것’이라 하며, 법을 ‘알려지는 것’이라 하고, 다시 ‘깨달아지는 것’이라고 말하였다. 그러므로 그것이 바로 세 근에 해당함을 알 수 있다. 따라서 우리 스승의 종의에서는 이 경을 따라서 소견 등의 모습을 세우니, 이치에 어긋남이 없다. 대모경에 의거하여 소견 등의 모습을 세우는 것은, 이치에 어긋나지 않는다는 말이다. 비록 그 대상에 대해 사랑할 만한 모습과 사랑할 만하지 않은 모습을 덧붙이는 것을 막으려는 설이라고 하더라도, 이치에 맞지 않는 것은 아니다. 여섯 가지와 네 가지가 별개의 것이라는 말은 이치상 그렇지 않다. 앞의 경과 뒤의 경은 뜻이 서로 비슷하기 때문이다. 앞의 경이란 부처님께서 대모에게, ‘그대는 어떻게 생각하는가?’라고 말씀하신 것으로,</w:t>
      </w:r>
    </w:p>
    <w:p>
      <w:pPr>
        <w:pStyle w:val="SHTKSourceText"/>
      </w:pPr>
      <w:r>
        <w:t>諸[17]有色非汝眼見等。</w:t>
      </w:r>
    </w:p>
    <w:p>
      <w:pPr>
        <w:pStyle w:val="SHTKTranslationText"/>
      </w:pPr>
      <w:r>
        <w:t>모든 색 가운데 그대의 눈이 보지 않은 것 등에 관한 경이다.</w:t>
      </w:r>
    </w:p>
    <w:p>
      <w:pPr>
        <w:pStyle w:val="SHTKNoteSummary"/>
      </w:pPr>
      <w:r>
        <w:t>교감 요약 | [CBETA 교감] 저본 有 → 甲·乙본 所有</w:t>
      </w:r>
    </w:p>
    <w:p>
      <w:pPr>
        <w:pStyle w:val="SHTKNoteDetail"/>
      </w:pPr>
      <w:r>
        <w:t>• 교감 번호 | 0668017</w:t>
      </w:r>
    </w:p>
    <w:p>
      <w:pPr>
        <w:pStyle w:val="SHTKNoteDetail"/>
      </w:pPr>
      <w:r>
        <w:t>• 저본 독법 | 有 → ‘있다’</w:t>
      </w:r>
    </w:p>
    <w:p>
      <w:pPr>
        <w:pStyle w:val="SHTKNoteDetail"/>
      </w:pPr>
      <w:r>
        <w:t>• 이문 독법 | 所有 → ‘…하는 바 / 있다’</w:t>
      </w:r>
    </w:p>
    <w:p>
      <w:pPr>
        <w:pStyle w:val="SHTKNoteDetail"/>
      </w:pPr>
      <w:r>
        <w:t>• 저본 기준 번역 | “모든 색 가운데 그대의 눈이 보지 않은 것 등에 관한 경이다.”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0668017.</w:t>
      </w:r>
    </w:p>
    <w:p>
      <w:pPr>
        <w:pStyle w:val="SHTKSourceText"/>
      </w:pPr>
      <w:r>
        <w:t>後經是復告大母。汝等四中應知所見。唯有所見等。經部釋云。前是六境。後是見等四境。</w:t>
      </w:r>
    </w:p>
    <w:p>
      <w:pPr>
        <w:pStyle w:val="SHTKTranslationText"/>
      </w:pPr>
      <w:r>
        <w:t>뒤의 경은 다시 대모에게 말씀하신 것으로, 그대들은 네 가지 가운데에서 마땅히 보이는 것이란, 오직 보이는 것만 있다는 것을 알아야 한다는 경이다. 경부는 이를 해석하여, 앞에서는 여섯 경계를 말하고, 뒤에서는 견 등의 네 경계를 말한다고 하였다.</w:t>
      </w:r>
    </w:p>
    <w:p>
      <w:pPr>
        <w:pStyle w:val="SHTKSourceText"/>
      </w:pPr>
      <w:r>
        <w:t>正理不許由經[18]別意)。</w:t>
      </w:r>
    </w:p>
    <w:p>
      <w:pPr>
        <w:pStyle w:val="SHTKTranslationText"/>
      </w:pPr>
      <w:r>
        <w:t>《순정리론》은 경에 별도의 뜻이 있다는 해석을 인정하지 않는다.</w:t>
      </w:r>
    </w:p>
    <w:p>
      <w:pPr>
        <w:pStyle w:val="SHTKNoteSummary"/>
      </w:pPr>
      <w:r>
        <w:t>교감 요약 | [CBETA 교감] 저본 別 → 甲·乙본 部</w:t>
      </w:r>
    </w:p>
    <w:p>
      <w:pPr>
        <w:pStyle w:val="SHTKNoteDetail"/>
      </w:pPr>
      <w:r>
        <w:t>• 교감 번호 | 0668018</w:t>
      </w:r>
    </w:p>
    <w:p>
      <w:pPr>
        <w:pStyle w:val="SHTKNoteDetail"/>
      </w:pPr>
      <w:r>
        <w:t>• 저본 독법 | 別 → ‘별도/다르다’</w:t>
      </w:r>
    </w:p>
    <w:p>
      <w:pPr>
        <w:pStyle w:val="SHTKNoteDetail"/>
      </w:pPr>
      <w:r>
        <w:t>• 이문 독법 | 部 → ‘부/부파’</w:t>
      </w:r>
    </w:p>
    <w:p>
      <w:pPr>
        <w:pStyle w:val="SHTKNoteDetail"/>
      </w:pPr>
      <w:r>
        <w:t>• 저본 기준 번역 | “《순정리론》은 경에 별도의 뜻이 있다는 해석을 인정하지 않는다.”</w:t>
      </w:r>
    </w:p>
    <w:p>
      <w:pPr>
        <w:pStyle w:val="SHTKNoteDetail"/>
      </w:pPr>
      <w:r>
        <w:t>• 교감 해설 | 번역 영향·판정: 저본은 경에 별도의 ‘뜻(別意)’이 없다는 해석이고, 갑·을본 ‘部’에 따르면 ‘경부의 뜻’으로 독해될 여지가 생긴다.</w:t>
      </w:r>
    </w:p>
    <w:p>
      <w:pPr>
        <w:pStyle w:val="SHTKNoteDetail"/>
      </w:pPr>
      <w:r>
        <w:t>• 번역 영향 판정 | [의미 차이 있음]</w:t>
      </w:r>
    </w:p>
    <w:p>
      <w:pPr>
        <w:pStyle w:val="SHTKNoteDetail"/>
      </w:pPr>
      <w:r>
        <w:t>• 출처 | CBETA T41n1822, 교감 번호 0668018.</w:t>
      </w:r>
    </w:p>
    <w:p>
      <w:pPr>
        <w:pStyle w:val="SHTKSourceText"/>
      </w:pPr>
      <w:r>
        <w:t>我見此經所說義者。謂教大母。</w:t>
      </w:r>
    </w:p>
    <w:p>
      <w:pPr>
        <w:pStyle w:val="SHTKTranslationText"/>
      </w:pPr>
      <w:r>
        <w:t>내가 보는 이 경의 뜻은, 곧 대모에게 가르치는 것으로서,</w:t>
      </w:r>
    </w:p>
    <w:p>
      <w:pPr>
        <w:pStyle w:val="SHTKSourceText"/>
      </w:pPr>
      <w:r>
        <w:t>[19]如於三時色等境中。</w:t>
      </w:r>
    </w:p>
    <w:p>
      <w:pPr>
        <w:pStyle w:val="SHTKTranslationText"/>
      </w:pPr>
      <w:r>
        <w:t>과거·현재·미래의 세 시점에 걸친 색 등의 경계에 대해,</w:t>
      </w:r>
    </w:p>
    <w:p>
      <w:pPr>
        <w:pStyle w:val="SHTKNoteSummary"/>
      </w:pPr>
      <w:r>
        <w:t>교감 요약 | [CBETA 교감] 저본 如 → 甲·乙본 知</w:t>
      </w:r>
    </w:p>
    <w:p>
      <w:pPr>
        <w:pStyle w:val="SHTKNoteDetail"/>
      </w:pPr>
      <w:r>
        <w:t>• 교감 번호 | 0668019</w:t>
      </w:r>
    </w:p>
    <w:p>
      <w:pPr>
        <w:pStyle w:val="SHTKNoteDetail"/>
      </w:pPr>
      <w:r>
        <w:t>• 저본 독법 | 如 → ‘…와 같다’</w:t>
      </w:r>
    </w:p>
    <w:p>
      <w:pPr>
        <w:pStyle w:val="SHTKNoteDetail"/>
      </w:pPr>
      <w:r>
        <w:t>• 이문 독법 | 知 → ‘알다’; 如 → ‘…와 같다’</w:t>
      </w:r>
    </w:p>
    <w:p>
      <w:pPr>
        <w:pStyle w:val="SHTKNoteDetail"/>
      </w:pPr>
      <w:r>
        <w:t>• 저본 기준 번역 | “과거·현재·미래의 세 시점에 걸친 색 등의 경계에 대해,”</w:t>
      </w:r>
    </w:p>
    <w:p>
      <w:pPr>
        <w:pStyle w:val="SHTKNoteDetail"/>
      </w:pPr>
      <w:r>
        <w:t>• 교감 해설 | 번역 영향·판정: 저본 ‘如’는 세 시점의 색을 들어 비교하며, ‘知’로 읽으면 ‘세 시점의 색을 앎’이라는 서술로 바뀐다. 이문 주석에도 ‘如’ 독법이 전한다.</w:t>
      </w:r>
    </w:p>
    <w:p>
      <w:pPr>
        <w:pStyle w:val="SHTKNoteDetail"/>
      </w:pPr>
      <w:r>
        <w:t>• 번역 영향 판정 | [의미 차이 있음]</w:t>
      </w:r>
    </w:p>
    <w:p>
      <w:pPr>
        <w:pStyle w:val="SHTKNoteDetail"/>
      </w:pPr>
      <w:r>
        <w:t>• 출처 | CBETA T41n1822, 교감 번호 0668019.</w:t>
      </w:r>
    </w:p>
    <w:p>
      <w:pPr>
        <w:pStyle w:val="SHTKSourceText"/>
      </w:pPr>
      <w:r>
        <w:t>若不見等。不希求故。欲等不生。如是若知所見等境唯有所見等。欲等亦不生。欲等但由自分別故。我隨經義解此經文。非如經主隨自分別(准經有兩種不生欲等。一不見色等。二知所見色等但有色相無愛．非愛相。前經明不見故無欲等。後經知所見等無愛．非愛相。故不生欲。兩經前．後同明不生欲等。非是前經明六境。後經明四所見等境。</w:t>
      </w:r>
    </w:p>
    <w:p>
      <w:pPr>
        <w:pStyle w:val="SHTKTranslationText"/>
      </w:pPr>
      <w:r>
        <w:t>만일 보지 않는 등이라면, 희구하지 않으므로, 욕망 등이 생겨나지 않는다는 것이다. 이와 마찬가지로, 보이는 것 등의 경계에는 오직 보이는 것 등만 있다는 사실을 안다면, 욕망 등도 역시 생겨나지 않는다. 욕망 등은 다만 자신의 분별로 말미암아 생기기 때문이다. 나는 경의 뜻을 따라 이 경문을 해석한다. 《구사론》 논주처럼 자기의 분별을 따르는 것이 아니다. 경에 따르면 욕망 등이 생기지 않는 경우가 두 가지 있다. 첫째는 색 등을 보지 않는 것이고, 둘째는 보이는 색 등에는 다만 색의 모습만 있고 사랑할 만한 모습이나 사랑할 만하지 않은 모습이 없음을 아는 것이다. 앞의 경은 보지 않으므로 욕망 등이 없다는 것을 밝히고, 뒤의 경은 보이는 것 등에 사랑할 만한 모습이나 사랑할 만하지 않은 모습이 없음을 알기 때문에, 욕망이 생기지 않음을 밝힌다. 두 경은 앞뒤로 똑같이 욕망 등이 생기지 않는다는 것을 밝힌다. 앞의 경이 여섯 경계를 밝히고, 뒤의 경이 보이는 것 등의 네 경계를 밝힌다는 뜻은 아니다.</w:t>
      </w:r>
    </w:p>
    <w:p>
      <w:pPr>
        <w:pStyle w:val="SHTKSourceText"/>
      </w:pPr>
      <w:r>
        <w:t>廣引大母[1]領解頌證)</w:t>
      </w:r>
    </w:p>
    <w:p>
      <w:pPr>
        <w:pStyle w:val="SHTKTranslationText"/>
      </w:pPr>
      <w:r>
        <w:t>나아가 대모가 이해하고 읊은 게송을 폭넓게 인용하여 증명한다.</w:t>
      </w:r>
    </w:p>
    <w:p>
      <w:pPr>
        <w:pStyle w:val="SHTKNoteSummary"/>
      </w:pPr>
      <w:r>
        <w:t>교감 요약 | [CBETA 교감] 저본 領 → 甲·乙본 便</w:t>
      </w:r>
    </w:p>
    <w:p>
      <w:pPr>
        <w:pStyle w:val="SHTKNoteDetail"/>
      </w:pPr>
      <w:r>
        <w:t>• 교감 번호 | 0669001</w:t>
      </w:r>
    </w:p>
    <w:p>
      <w:pPr>
        <w:pStyle w:val="SHTKNoteDetail"/>
      </w:pPr>
      <w:r>
        <w:t>• 저본 독법 | 領</w:t>
      </w:r>
    </w:p>
    <w:p>
      <w:pPr>
        <w:pStyle w:val="SHTKNoteDetail"/>
      </w:pPr>
      <w:r>
        <w:t>• 이문 독법 | 便</w:t>
      </w:r>
    </w:p>
    <w:p>
      <w:pPr>
        <w:pStyle w:val="SHTKNoteDetail"/>
      </w:pPr>
      <w:r>
        <w:t>• 저본 기준 번역 | “나아가 대모가 이해하고 읊은 게송을 폭넓게 인용하여 증명한다.”</w:t>
      </w:r>
    </w:p>
    <w:p>
      <w:pPr>
        <w:pStyle w:val="SHTKNoteDetail"/>
      </w:pPr>
      <w:r>
        <w:t>• 교감 해설 | 번역 영향·판정: 저본 ‘領解’는 대모가 뜻을 이해한 게송이지만, 갑·을본 ‘便解’로 읽으면 곧바로 해석한다는 서술이 된다.</w:t>
      </w:r>
    </w:p>
    <w:p>
      <w:pPr>
        <w:pStyle w:val="SHTKNoteDetail"/>
      </w:pPr>
      <w:r>
        <w:t>• 번역 영향 판정 | [의미 차이 있음]</w:t>
      </w:r>
    </w:p>
    <w:p>
      <w:pPr>
        <w:pStyle w:val="SHTKNoteDetail"/>
      </w:pPr>
      <w:r>
        <w:t>• 출처 | CBETA T41n1822, 교감 번호 0669001.</w:t>
      </w:r>
    </w:p>
    <w:p>
      <w:pPr>
        <w:pStyle w:val="SHTKSourceText"/>
      </w:pPr>
      <w:r>
        <w:t>又云。</w:t>
      </w:r>
    </w:p>
    <w:p>
      <w:pPr>
        <w:pStyle w:val="SHTKTranslationText"/>
      </w:pPr>
      <w:r>
        <w:t>또한 말한다.</w:t>
      </w:r>
    </w:p>
    <w:p>
      <w:pPr>
        <w:pStyle w:val="SHTKSourceText"/>
      </w:pPr>
      <w:r>
        <w:t>又何意趣[2]朋彼二師違理教釋。</w:t>
      </w:r>
    </w:p>
    <w:p>
      <w:pPr>
        <w:pStyle w:val="SHTKTranslationText"/>
      </w:pPr>
      <w:r>
        <w:t>또 무슨 의도로 그 두 논사의 이치와 교설에 어긋나는 해석에 편을 들면서,</w:t>
      </w:r>
    </w:p>
    <w:p>
      <w:pPr>
        <w:pStyle w:val="SHTKNoteSummary"/>
      </w:pPr>
      <w:r>
        <w:t>교감 요약 | [CBETA 교감] 저본 朋 → 甲·乙본 用</w:t>
      </w:r>
    </w:p>
    <w:p>
      <w:pPr>
        <w:pStyle w:val="SHTKNoteDetail"/>
      </w:pPr>
      <w:r>
        <w:t>• 교감 번호 | 0669002</w:t>
      </w:r>
    </w:p>
    <w:p>
      <w:pPr>
        <w:pStyle w:val="SHTKNoteDetail"/>
      </w:pPr>
      <w:r>
        <w:t>• 저본 독법 | 朋</w:t>
      </w:r>
    </w:p>
    <w:p>
      <w:pPr>
        <w:pStyle w:val="SHTKNoteDetail"/>
      </w:pPr>
      <w:r>
        <w:t>• 이문 독법 | 用 → ‘작용/용도’</w:t>
      </w:r>
    </w:p>
    <w:p>
      <w:pPr>
        <w:pStyle w:val="SHTKNoteDetail"/>
      </w:pPr>
      <w:r>
        <w:t>• 저본 기준 번역 | “또 무슨 의도로 그 두 논사의 이치와 교설에 어긋나는 해석에 편을 들면서,”</w:t>
      </w:r>
    </w:p>
    <w:p>
      <w:pPr>
        <w:pStyle w:val="SHTKNoteDetail"/>
      </w:pPr>
      <w:r>
        <w:t>• 교감 해설 | 번역 영향·판정: 저본 ‘朋’은 그 두 논사의 설에 편드는 것이고, 이문 ‘用’은 그 해석을 사용하는 것이다.</w:t>
      </w:r>
    </w:p>
    <w:p>
      <w:pPr>
        <w:pStyle w:val="SHTKNoteDetail"/>
      </w:pPr>
      <w:r>
        <w:t>• 번역 영향 판정 | [의미 차이 있음]</w:t>
      </w:r>
    </w:p>
    <w:p>
      <w:pPr>
        <w:pStyle w:val="SHTKNoteDetail"/>
      </w:pPr>
      <w:r>
        <w:t>• 출처 | CBETA T41n1822, 교감 번호 0669002.</w:t>
      </w:r>
    </w:p>
    <w:p>
      <w:pPr>
        <w:pStyle w:val="SHTKSourceText"/>
      </w:pPr>
      <w:r>
        <w:t>而偏憎背毘婆沙者順理教言。且彼二師所釋違教。所見等相佛於經中於色等境分明別說。而彼棄捨異建立故。亦與隨教正理相違(經分明說色名所見。聲名所聞。法名所知。隨教理唯香．味．觸是所覺。二師所立違大母經。無別教證。翻明為正也)。說五境中各具有四。第六境上唯有三等。然法最可立所見名。非聲等中可名所見。如言佛見去．來世等。此皆意識不共境故。曾無聖教言耳見聲。鼻見香等。如何五境皆名所見唯非第六。又彼自說。若意現證名為所知。法既所知。應名所見。</w:t>
      </w:r>
    </w:p>
    <w:p>
      <w:pPr>
        <w:pStyle w:val="SHTKTranslationText"/>
      </w:pPr>
      <w:r>
        <w:t>유독 이치와 교설을 따르는 비바사 논사들의 말을 싫어하고 배척하는가? 우선 그 두 논사의 해석은 교설에 어긋난다. 부처님은 경에서 색 등의 경계에 관해 보이는 것 등의 모습을 분명히 구별하여 말씀하셨다. 그런데 그들은 그것을 버리고 다르게 세웠기 때문이다. 따라서 교설을 따르는 바른 이치에도 어긋난다. 경에서는 분명히 색을 보이는 것이라 말하고, 소리를 들리는 것이라 하며, 법을 알려지는 것이라 하였다. 교설을 따르는 이치상 향·미·촉만이 깨달아지는 것이다. 두 논사가 세운 설은 대모경에 어긋나며, 다른 경전의 증거도 없다. 도리어 이것으로 [비바사 논사들의 설이] 옳음을 밝힌다. 다섯 경계에는 각각 네 가지가 모두 갖추어지고, 제육 경계에는 오직 세 가지 등만 있다고 말하지만, 실상 법에야말로 가장 ‘보이는 것’이라는 이름을 세울 수 있다. 소리 등의 경계에는 ‘보이는 것’이라는 이름을 붙일 수 없다. 이를테면 부처님이 과거세와 미래세 등을 보신다고 말하는 것과 같다. 이들은 모두 의식만의 고유한 경계이기 때문이다. 성스러운 가르침에서는 귀가 소리를 본다고 말한 일이 전혀 없고, 코가 향기를 본다는 등의 말도 없다. 어찌 다섯 경계를 모두 보이는 것이라 하면서 오직 제육 경계만을 제외하는가? 또 그들 스스로 말하기를, 만일 의근이 현전하여 직접 증득한다면 ‘알려지는 것’이라고 하였다. 법이 이미 알려지는 것이라면, 응당 ‘보이는 것’이라 이름해야 한다.</w:t>
      </w:r>
    </w:p>
    <w:p>
      <w:pPr>
        <w:pStyle w:val="SHTKSourceText"/>
      </w:pPr>
      <w:r>
        <w:t>現所證故。猶如色等。</w:t>
      </w:r>
    </w:p>
    <w:p>
      <w:pPr>
        <w:pStyle w:val="SHTKTranslationText"/>
      </w:pPr>
      <w:r>
        <w:t>현전하여 직접 증득하는 것이기 때문이다. 마치 색 등과 같다.</w:t>
      </w:r>
    </w:p>
    <w:p>
      <w:pPr>
        <w:pStyle w:val="SHTKSourceText"/>
      </w:pPr>
      <w:r>
        <w:t>此有何理[3]唯五所證立所見名</w:t>
      </w:r>
    </w:p>
    <w:p>
      <w:pPr>
        <w:pStyle w:val="SHTKTranslationText"/>
      </w:pPr>
      <w:r>
        <w:t>무슨 이치로 오직 다섯 가지가 증득하는 것에만 ‘보이는 것’이라는 이름을 세우는가?</w:t>
      </w:r>
    </w:p>
    <w:p>
      <w:pPr>
        <w:pStyle w:val="SHTKNoteSummary"/>
      </w:pPr>
      <w:r>
        <w:t>교감 요약 | [CBETA 교감] 저본 唯 → 甲·乙본 准</w:t>
      </w:r>
    </w:p>
    <w:p>
      <w:pPr>
        <w:pStyle w:val="SHTKNoteDetail"/>
      </w:pPr>
      <w:r>
        <w:t>• 교감 번호 | 0669003</w:t>
      </w:r>
    </w:p>
    <w:p>
      <w:pPr>
        <w:pStyle w:val="SHTKNoteDetail"/>
      </w:pPr>
      <w:r>
        <w:t>• 저본 독법 | 唯 → ‘오직’</w:t>
      </w:r>
    </w:p>
    <w:p>
      <w:pPr>
        <w:pStyle w:val="SHTKNoteDetail"/>
      </w:pPr>
      <w:r>
        <w:t>• 이문 독법 | 准 → ‘준거하다’</w:t>
      </w:r>
    </w:p>
    <w:p>
      <w:pPr>
        <w:pStyle w:val="SHTKNoteDetail"/>
      </w:pPr>
      <w:r>
        <w:t>• 저본 기준 번역 | “무슨 이치로 오직 다섯 가지가 증득하는 것에만 ‘보이는 것’이라는 이름을 세우는가?”</w:t>
      </w:r>
    </w:p>
    <w:p>
      <w:pPr>
        <w:pStyle w:val="SHTKNoteDetail"/>
      </w:pPr>
      <w:r>
        <w:t>• 교감 해설 | 번역 영향·판정: 저본 ‘唯’는 ‘오직 다섯 경계만’이라는 제한이며, 이문 ‘准’은 다섯 경계에 준한다는 뜻이 된다.</w:t>
      </w:r>
    </w:p>
    <w:p>
      <w:pPr>
        <w:pStyle w:val="SHTKNoteDetail"/>
      </w:pPr>
      <w:r>
        <w:t>• 번역 영향 판정 | [의미 차이 있음]</w:t>
      </w:r>
    </w:p>
    <w:p>
      <w:pPr>
        <w:pStyle w:val="SHTKNoteDetail"/>
      </w:pPr>
      <w:r>
        <w:t>• 출처 | CBETA T41n1822, 교감 번호 0669003.</w:t>
      </w:r>
    </w:p>
    <w:p>
      <w:pPr>
        <w:pStyle w:val="SHTKSourceText"/>
      </w:pPr>
      <w:r>
        <w:t>聲．香．味．觸名為所見[4]無經妄立。</w:t>
      </w:r>
    </w:p>
    <w:p>
      <w:pPr>
        <w:pStyle w:val="SHTKTranslationText"/>
      </w:pPr>
      <w:r>
        <w:t>소리·향기·맛·감촉을 ‘보이는 것’이라 부르는 것은 경전도 없이 망령되게 세운 것이다.</w:t>
      </w:r>
    </w:p>
    <w:p>
      <w:pPr>
        <w:pStyle w:val="SHTKNoteSummary"/>
      </w:pPr>
      <w:r>
        <w:t>교감 요약 | [CBETA 교감] 저본 無 → 甲·乙본 況</w:t>
      </w:r>
    </w:p>
    <w:p>
      <w:pPr>
        <w:pStyle w:val="SHTKNoteDetail"/>
      </w:pPr>
      <w:r>
        <w:t>• 교감 번호 | 0669004</w:t>
      </w:r>
    </w:p>
    <w:p>
      <w:pPr>
        <w:pStyle w:val="SHTKNoteDetail"/>
      </w:pPr>
      <w:r>
        <w:t>• 저본 독법 | 無 → ‘없다’</w:t>
      </w:r>
    </w:p>
    <w:p>
      <w:pPr>
        <w:pStyle w:val="SHTKNoteDetail"/>
      </w:pPr>
      <w:r>
        <w:t>• 이문 독법 | 況</w:t>
      </w:r>
    </w:p>
    <w:p>
      <w:pPr>
        <w:pStyle w:val="SHTKNoteDetail"/>
      </w:pPr>
      <w:r>
        <w:t>• 저본 기준 번역 | “소리·향기·맛·감촉을 ‘보이는 것’이라 부르는 것은 경전도 없이 망령되게 세운 것이다.”</w:t>
      </w:r>
    </w:p>
    <w:p>
      <w:pPr>
        <w:pStyle w:val="SHTKNoteDetail"/>
      </w:pPr>
      <w:r>
        <w:t>• 교감 해설 | 번역 영향·판정: 저본 ‘無經’은 경전 근거가 없다는 비판이고, 이문 ‘況經’은 경을 거론하는 논증으로 바뀌므로 문맥 재검토가 필요하다.</w:t>
      </w:r>
    </w:p>
    <w:p>
      <w:pPr>
        <w:pStyle w:val="SHTKNoteDetail"/>
      </w:pPr>
      <w:r>
        <w:t>• 번역 영향 판정 | [의미 차이 있음]</w:t>
      </w:r>
    </w:p>
    <w:p>
      <w:pPr>
        <w:pStyle w:val="SHTKNoteDetail"/>
      </w:pPr>
      <w:r>
        <w:t>• 출처 | CBETA T41n1822, 교감 번호 0669004.</w:t>
      </w:r>
    </w:p>
    <w:p>
      <w:pPr>
        <w:pStyle w:val="SHTKSourceText"/>
      </w:pPr>
      <w:r>
        <w:t>法不名所見違經說無又立比量。法定是所見。現所證故。猶如色等。就他宗比量前師云。五根現所證境名為所見。既許法亦是現所證。如何非見又後師釋。自內所受及自所證名為所知。若爾眼見何緣非是自內所受。是則所見應即所知。又所覺．知應無差別。俱是意識自所證故。又諸比量．現量為先。達正理人皆所共許。若比量境方名所覺。不應所覺在所知先。故彼二師義無端緒。</w:t>
      </w:r>
    </w:p>
    <w:p>
      <w:pPr>
        <w:pStyle w:val="SHTKTranslationText"/>
      </w:pPr>
      <w:r>
        <w:t>법을 ‘보이는 것’이라 이름하지 않는 것은 경에 설한 바를 어기고 그것을 없는 것으로 만드는 것이다. 또한 비량을 세운다. 법은 결정코 보이는 것이다. 현전하여 증득하는 대상이기 때문이다. 색 등과 같다. 이는 상대 종의에 의거하여 세운 비량이다. 앞의 논사는 말하였다. 다섯 근이 현전하여 증득하는 경계를 ‘보이는 것’이라 이름한다. 이미 법 역시 현전하여 증득하는 대상이라고 인정하면서, 어찌하여 보는 것이 아니라고 하는가? 또 뒤의 논사는 이렇게 해석한다. 자기 안에서 받아들이는 것과 스스로 증득하는 것을 ‘알려지는 것’이라 이름한다. 그렇다면 눈으로 보는 것은 어찌하여 자기 안에서 받아들이는 것이 아닌가? 그렇다면 ‘보이는 것’이 곧 ‘알려지는 것’이어야 한다. 또 ‘깨달아지는 것’과 ‘알려지는 것’에는 차별이 없어야 한다. 둘 다 의식이 스스로 증득하는 것이기 때문이다. 또 모든 비량에는 현량이 앞선다는 것을, 바른 이치를 통달한 사람들은 모두 함께 인정한다. 만일 비량의 대상만을 ‘깨달아지는 것’이라 이름한다면, ‘깨달아지는 것’이 ‘알려지는 것’보다 앞에 있어서는 안 된다. 따라서 그 두 논사의 뜻에는 실마리가 없다.</w:t>
      </w:r>
    </w:p>
    <w:p>
      <w:pPr>
        <w:pStyle w:val="SHTKPositionMarker"/>
      </w:pPr>
      <w:bookmarkStart w:id="3754" w:name="loc_0669a28"/>
      <w:bookmarkEnd w:id="3754"/>
      <w:r>
        <w:t>[0669a28]</w:t>
      </w:r>
    </w:p>
    <w:p>
      <w:pPr>
        <w:pStyle w:val="SHTKSourceText"/>
      </w:pPr>
      <w:r>
        <w:t>論。且止傍言至布灑他時。三重問答如文可解。</w:t>
      </w:r>
    </w:p>
    <w:p>
      <w:pPr>
        <w:pStyle w:val="SHTKTranslationText"/>
      </w:pPr>
      <w:r>
        <w:t>논에서 “우선 곁가지 이야기는 그만두고”부터 “포살할 때”까지이다. 세 차례 거듭하는 문답은 본문대로 이해할 수 있다.</w:t>
      </w:r>
    </w:p>
    <w:p>
      <w:pPr>
        <w:pStyle w:val="SHTKPositionMarker"/>
      </w:pPr>
      <w:bookmarkStart w:id="3755" w:name="loc_0669a29"/>
      <w:bookmarkEnd w:id="3755"/>
      <w:r>
        <w:t>[0669a29]</w:t>
      </w:r>
    </w:p>
    <w:p>
      <w:pPr>
        <w:pStyle w:val="SHTKSourceText"/>
      </w:pPr>
      <w:r>
        <w:t>論。若不動身至應設劬勞。</w:t>
      </w:r>
    </w:p>
    <w:p>
      <w:pPr>
        <w:pStyle w:val="SHTKTranslationText"/>
      </w:pPr>
      <w:r>
        <w:t>논에서 “몸을 움직이지 않는다면”부터 “응당 힘써 해명해야 한다”까지이다.</w:t>
      </w:r>
    </w:p>
    <w:p>
      <w:pPr>
        <w:pStyle w:val="SHTKSourceText"/>
      </w:pPr>
      <w:r>
        <w:t>論主[5]難。</w:t>
      </w:r>
    </w:p>
    <w:p>
      <w:pPr>
        <w:pStyle w:val="SHTKTranslationText"/>
      </w:pPr>
      <w:r>
        <w:t>논주가 논난한 것이다.</w:t>
      </w:r>
    </w:p>
    <w:p>
      <w:pPr>
        <w:pStyle w:val="SHTKNoteSummary"/>
      </w:pPr>
      <w:r>
        <w:t>교감 요약 | [CBETA 교감] 저본 難 → 甲·乙본 難也</w:t>
      </w:r>
    </w:p>
    <w:p>
      <w:pPr>
        <w:pStyle w:val="SHTKNoteDetail"/>
      </w:pPr>
      <w:r>
        <w:t>• 교감 번호 | 0669005</w:t>
      </w:r>
    </w:p>
    <w:p>
      <w:pPr>
        <w:pStyle w:val="SHTKNoteDetail"/>
      </w:pPr>
      <w:r>
        <w:t>• 저본 독법 | 難</w:t>
      </w:r>
    </w:p>
    <w:p>
      <w:pPr>
        <w:pStyle w:val="SHTKNoteDetail"/>
      </w:pPr>
      <w:r>
        <w:t>• 이문 독법 | 難也</w:t>
      </w:r>
    </w:p>
    <w:p>
      <w:pPr>
        <w:pStyle w:val="SHTKNoteDetail"/>
      </w:pPr>
      <w:r>
        <w:t>• 저본 기준 번역 | “논주가 논난한 것이다.”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0669005.</w:t>
      </w:r>
    </w:p>
    <w:p>
      <w:pPr>
        <w:pStyle w:val="SHTKSourceText"/>
      </w:pPr>
      <w:r>
        <w:t>欲無無表離表而生。若不動身。亦不發語。既無表業。無表從何可得。</w:t>
      </w:r>
    </w:p>
    <w:p>
      <w:pPr>
        <w:pStyle w:val="SHTKTranslationText"/>
      </w:pPr>
      <w:r>
        <w:t>무표가 표업 없이 생겨나는 일은 없다고 하려는 것이다. 만일 몸을 움직이지도 않고, 말을 내지도 않는다면, 이미 표업이 없는데, 무표는 어디에서 얻어질 수 있겠는가?</w:t>
      </w:r>
    </w:p>
    <w:p>
      <w:pPr>
        <w:pStyle w:val="SHTKSourceText"/>
      </w:pPr>
      <w:r>
        <w:t>於此[6]切難應設劬勞</w:t>
      </w:r>
    </w:p>
    <w:p>
      <w:pPr>
        <w:pStyle w:val="SHTKTranslationText"/>
      </w:pPr>
      <w:r>
        <w:t>이러한 절박한 논난에 대해서는 응당 힘써 해명해야 한다.</w:t>
      </w:r>
    </w:p>
    <w:p>
      <w:pPr>
        <w:pStyle w:val="SHTKNoteSummary"/>
      </w:pPr>
      <w:r>
        <w:t>교감 요약 | [CBETA 교감] 저본 切 → 甲·乙본 巧</w:t>
      </w:r>
    </w:p>
    <w:p>
      <w:pPr>
        <w:pStyle w:val="SHTKNoteDetail"/>
      </w:pPr>
      <w:r>
        <w:t>• 교감 번호 | 0669006</w:t>
      </w:r>
    </w:p>
    <w:p>
      <w:pPr>
        <w:pStyle w:val="SHTKNoteDetail"/>
      </w:pPr>
      <w:r>
        <w:t>• 저본 독법 | 切</w:t>
      </w:r>
    </w:p>
    <w:p>
      <w:pPr>
        <w:pStyle w:val="SHTKNoteDetail"/>
      </w:pPr>
      <w:r>
        <w:t>• 이문 독법 | 巧</w:t>
      </w:r>
    </w:p>
    <w:p>
      <w:pPr>
        <w:pStyle w:val="SHTKNoteDetail"/>
      </w:pPr>
      <w:r>
        <w:t>• 저본 기준 번역 | “이러한 절박한 논난에 대해서는 응당 힘써 해명해야 한다.”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0669006.</w:t>
      </w:r>
    </w:p>
    <w:p>
      <w:pPr>
        <w:pStyle w:val="SHTKSourceText"/>
      </w:pPr>
      <w:r>
        <w:t>正理論云。經主於此作如是難。若不動身。亦不發語。欲無無表離表而生。此二如何得成業道。於如是難應設劬勞。彼謂實無表無表業豈容不立此二業道。彼亦應辨觸二罪因。非但起惡思有大過失故。若要依身．語二門轉思起欲殺．誑心。</w:t>
      </w:r>
    </w:p>
    <w:p>
      <w:pPr>
        <w:pStyle w:val="SHTKTranslationText"/>
      </w:pPr>
      <w:r>
        <w:t>《순정리론》에서 말한다. 《구사론》의 논주는 여기에서 다음과 같이 논난하였다. 몸을 움직이지도 않고, 말을 내지도 않는다면, 무표가 표업 없이 생겨나는 일은 없다고 할 때, 이 두 가지가 어찌 업도가 될 수 있겠는가? 이러한 논난에 대해서는 응당 힘써 해명해야 한다. 그가 참으로 표업과 무표업을 인정하지 않는다면, 어찌 이 두 업도를 세우지 않을 수 있겠는가? [구문 불확실: ‘彼謂實無表無表業’의 구두] 그 또한 이 두 가지 죄를 일으키는 원인을 분별해야 한다. 단지 나쁜 사유를 일으키는 것만으로는 큰 과실이 있는 것이 아니기 때문이다. 만일 반드시 신체와 언어라는 두 문에 의지하여 움직이는 사유가 살해하거나 속이려는 마음을 일으키는 경우에,</w:t>
      </w:r>
    </w:p>
    <w:p>
      <w:pPr>
        <w:pStyle w:val="SHTKSourceText"/>
      </w:pPr>
      <w:r>
        <w:t>即應[7]成逆。</w:t>
      </w:r>
    </w:p>
    <w:p>
      <w:pPr>
        <w:pStyle w:val="SHTKTranslationText"/>
      </w:pPr>
      <w:r>
        <w:t>곧 오역죄가 성립한다고 해야 한다면,</w:t>
      </w:r>
    </w:p>
    <w:p>
      <w:pPr>
        <w:pStyle w:val="SHTKNoteSummary"/>
      </w:pPr>
      <w:r>
        <w:t>교감 요약 | [CBETA 교감] 저본 成 → 이문 不成</w:t>
      </w:r>
    </w:p>
    <w:p>
      <w:pPr>
        <w:pStyle w:val="SHTKNoteDetail"/>
      </w:pPr>
      <w:r>
        <w:t>• 교감 번호 | 0669007</w:t>
      </w:r>
    </w:p>
    <w:p>
      <w:pPr>
        <w:pStyle w:val="SHTKNoteDetail"/>
      </w:pPr>
      <w:r>
        <w:t>• 저본 독법 | 成 → ‘이루다’</w:t>
      </w:r>
    </w:p>
    <w:p>
      <w:pPr>
        <w:pStyle w:val="SHTKNoteDetail"/>
      </w:pPr>
      <w:r>
        <w:t>• 이문 독법 | 不成 → ‘…않다 / 이루다’</w:t>
      </w:r>
    </w:p>
    <w:p>
      <w:pPr>
        <w:pStyle w:val="SHTKNoteDetail"/>
      </w:pPr>
      <w:r>
        <w:t>• 저본 기준 번역 | “곧 오역죄가 성립한다고 해야 한다면,”</w:t>
      </w:r>
    </w:p>
    <w:p>
      <w:pPr>
        <w:pStyle w:val="SHTKNoteDetail"/>
      </w:pPr>
      <w:r>
        <w:t>• 교감 해설 | 번역 영향·판정: 원주의 ‘不’ 보충은 ‘오역죄가 성립한다/성립하지 않는다’의 부정 방향을 바꾼다. 의문형 교정을 본문에 덮어쓰지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0669007.</w:t>
      </w:r>
    </w:p>
    <w:p>
      <w:pPr>
        <w:pStyle w:val="SHTKSourceText"/>
      </w:pPr>
      <w:r>
        <w:t>彼不成者仙等應同。既不動身。亦不發語。如何成業道。及依身．語門。應設劬勞釋如是難。然我且釋布灑他時。</w:t>
      </w:r>
    </w:p>
    <w:p>
      <w:pPr>
        <w:pStyle w:val="SHTKTranslationText"/>
      </w:pPr>
      <w:r>
        <w:t>그것이 성립하지 않는 경우 선인 등도 마땅히 같아야 한다. 이미 몸을 움직이지도 않고, 말을 내지도 않았기 때문이다. 어찌 업도가 성립하겠는가? 또 신체와 언어의 문에 의지한다는 점에 대해서도, 응당 힘써 이와 같은 논난을 해석해야 한다. 그렇지만 나는 우선 포살할 때의 경우를 해석하겠다.</w:t>
      </w:r>
    </w:p>
    <w:p>
      <w:pPr>
        <w:pStyle w:val="SHTKSourceText"/>
      </w:pPr>
      <w:r>
        <w:t>如由動身能表語義生[8]語業道。</w:t>
      </w:r>
    </w:p>
    <w:p>
      <w:pPr>
        <w:pStyle w:val="SHTKTranslationText"/>
      </w:pPr>
      <w:r>
        <w:t>몸을 움직여 말의 뜻을 나타낼 수 있음으로써 어업도가 생겨나는 것과 마찬가지로,</w:t>
      </w:r>
    </w:p>
    <w:p>
      <w:pPr>
        <w:pStyle w:val="SHTKNoteSummary"/>
      </w:pPr>
      <w:r>
        <w:t>교감 요약 | [CBETA 교감] 甲·乙본에는 語 없음</w:t>
      </w:r>
    </w:p>
    <w:p>
      <w:pPr>
        <w:pStyle w:val="SHTKNoteDetail"/>
      </w:pPr>
      <w:r>
        <w:t>• 교감 번호 | 0669008</w:t>
      </w:r>
    </w:p>
    <w:p>
      <w:pPr>
        <w:pStyle w:val="SHTKNoteDetail"/>
      </w:pPr>
      <w:r>
        <w:t>• 저본 독법 | 語 → ‘말’</w:t>
      </w:r>
    </w:p>
    <w:p>
      <w:pPr>
        <w:pStyle w:val="SHTKNoteDetail"/>
      </w:pPr>
      <w:r>
        <w:t>• 이문 독법 | ∅ → ‘해당 성분 없음(탈락)’</w:t>
      </w:r>
    </w:p>
    <w:p>
      <w:pPr>
        <w:pStyle w:val="SHTKNoteDetail"/>
      </w:pPr>
      <w:r>
        <w:t>• 저본 기준 번역 | “몸을 움직여 말의 뜻을 나타낼 수 있음으로써 어업도가 생겨나는 것과 마찬가지로,”</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0669008.</w:t>
      </w:r>
    </w:p>
    <w:p>
      <w:pPr>
        <w:pStyle w:val="SHTKSourceText"/>
      </w:pPr>
      <w:r>
        <w:t>若身不動能表語義業道亦生。然說戒時彼有所犯。</w:t>
      </w:r>
    </w:p>
    <w:p>
      <w:pPr>
        <w:pStyle w:val="SHTKTranslationText"/>
      </w:pPr>
      <w:r>
        <w:t>몸을 움직이지 않아도 말의 뜻을 나타낼 수 있으면 업도가 또한 생겨난다. 그러므로 계를 설할 때 그에게 범한 일이 있어도,</w:t>
      </w:r>
    </w:p>
    <w:p>
      <w:pPr>
        <w:pStyle w:val="SHTKSourceText"/>
      </w:pPr>
      <w:r>
        <w:t>默然表淨令眾[9]減知。</w:t>
      </w:r>
    </w:p>
    <w:p>
      <w:pPr>
        <w:pStyle w:val="SHTKTranslationText"/>
      </w:pPr>
      <w:r>
        <w:t>잠자코 있음으로써 청정하다는 것을 나타내어 승가 대중으로 하여금 알게 한다면,</w:t>
      </w:r>
    </w:p>
    <w:p>
      <w:pPr>
        <w:pStyle w:val="SHTKNoteSummary"/>
      </w:pPr>
      <w:r>
        <w:t>교감 요약 | [CBETA 교감] 저본 感《俱舍論疏》日本國立公文…年刊本第(17자) 16冊第25圖左欄第8行） → 甲·乙본 減; 感; 咸</w:t>
      </w:r>
    </w:p>
    <w:p>
      <w:pPr>
        <w:pStyle w:val="SHTKNoteDetail"/>
      </w:pPr>
      <w:r>
        <w:t>• 교감 번호 | 0669009</w:t>
      </w:r>
    </w:p>
    <w:p>
      <w:pPr>
        <w:pStyle w:val="SHTKNoteDetail"/>
      </w:pPr>
      <w:r>
        <w:t>• 저본 독법 | 感《俱舍論疏》（日本國立公文書館藏明治二十年刊本第16冊第25圖左欄第8行）</w:t>
      </w:r>
    </w:p>
    <w:p>
      <w:pPr>
        <w:pStyle w:val="SHTKNoteDetail"/>
      </w:pPr>
      <w:r>
        <w:t>• 이문 독법 | 減; 感; 咸</w:t>
      </w:r>
    </w:p>
    <w:p>
      <w:pPr>
        <w:pStyle w:val="SHTKNoteDetail"/>
      </w:pPr>
      <w:r>
        <w:t>• 저본 기준 번역 | “잠자코 있음으로써 청정하다는 것을 나타내어 승가 대중으로 하여금 알게 한다면,”</w:t>
      </w:r>
    </w:p>
    <w:p>
      <w:pPr>
        <w:pStyle w:val="SHTKNoteDetail"/>
      </w:pPr>
      <w:r>
        <w:t>• 교감 해설 | 번역 영향·판정: 저본은 ‘減知’여서 직역상 대중이 아는 바를 덜게 한다는 난점이 있다. 갑·을본 ‘感知’ 및 현행 CBETA의 편집 교정 ‘感’에 따르면 ‘대중에게 청정하다는 인식을 주다’로 읽는다.</w:t>
      </w:r>
    </w:p>
    <w:p>
      <w:pPr>
        <w:pStyle w:val="SHTKNoteDetail"/>
      </w:pPr>
      <w:r>
        <w:t>• 교감 해설 | 저본 ‘減知’는 앞뒤 문맥상 어렵다. 이전 CBETA은 이를 ‘減＝感【甲】【乙】，咸？’로 기록하고, 현행 CBETA는 별도의 자료를 근거로 ‘感’을 편집 독법으로 제시한다. 저본 ‘減’은 보존하고 번역 차이도 따로 제시한다.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0669009.</w:t>
      </w:r>
    </w:p>
    <w:p>
      <w:pPr>
        <w:pStyle w:val="SHTKSourceText"/>
      </w:pPr>
      <w:r>
        <w:t>如何不生妄語業道。仙人意憤義等教他。彼於有情心無所顧。非人敬彼知有惡心。動身為殺彼生業道。仙以何表令鬼知心。彼由意憤身．語必變。或由呪咀必動身．語。有餘師說。非於欲界一切無表悉依表生。如得果時。五苾芻等得別解脫戒。不善亦應然。然彼先時決定有表。餘亦應爾。仙如前說。布灑他時得妄語者。謂不清淨詐入僧中坐現威儀。或有所說此謂先表。餘應思之。</w:t>
      </w:r>
    </w:p>
    <w:p>
      <w:pPr>
        <w:pStyle w:val="SHTKTranslationText"/>
      </w:pPr>
      <w:r>
        <w:t>어찌 거짓말의 업도가 생기지 않겠는가? 선인이 뜻으로 분노하는 것 등은 다른 이에게 지시하는 것이다. 그는 유정에 대해 마음으로 돌보는 바가 없다. 사람 아닌 존재들이 그를 공경하여 악한 마음이 있음을 알면, 몸을 움직여 그 유정을 죽이므로 업도가 생겨난다. 선인은 무슨 표업으로 귀신에게 자기 마음을 알리는가? 그가 뜻으로 분노하면 신체와 언어가 반드시 변하기 때문이다. 혹은 저주할 때 반드시 신체와 언어를 움직이기 때문이다. 다른 논사가 말하였다. 욕계에서는 모든 무표가 전부 표업에 의거해 생겨나는 것은 아니다. 이를테면 과위를 얻을 때, 다섯 비구 등이 별해탈계를 얻는 것과 같다. 불선도 마땅히 그러해야 한다. 그러나 그들에게는 이전에 결정코 표업이 있었다. 나머지도 마땅히 그러해야 한다. 선인의 경우는 앞에서 말한 것과 같다. 포살할 때 거짓말의 업도를 얻는 경우란, 청정하지 않으면서 거짓으로 승가 가운데 들어가 앉아 위의를 드러내는 것을 말한다. 혹은 앞서 어떤 말을 한 일이 있다면, 이것을 앞선 표업이라고 한다. 나머지는 마땅히 생각해 보아야 한다.</w:t>
      </w:r>
    </w:p>
    <w:p>
      <w:pPr>
        <w:pStyle w:val="SHTKPositionMarker"/>
      </w:pPr>
      <w:bookmarkStart w:id="3756" w:name="loc_0669b25"/>
      <w:bookmarkEnd w:id="3756"/>
      <w:r>
        <w:t>[0669b25]</w:t>
      </w:r>
    </w:p>
    <w:p>
      <w:pPr>
        <w:pStyle w:val="SHTKSourceText"/>
      </w:pPr>
      <w:r>
        <w:t>論。已辨虛誑語當辨餘三語。自下有一頌半。</w:t>
      </w:r>
    </w:p>
    <w:p>
      <w:pPr>
        <w:pStyle w:val="SHTKTranslationText"/>
      </w:pPr>
      <w:r>
        <w:t>논에서 “이미 거짓말을 분별했으니, 마땅히 나머지 세 가지 말에 관해 분별하겠다”라고 하였다. 이 아래에는 한 게송 반이 있다.</w:t>
      </w:r>
    </w:p>
    <w:p>
      <w:pPr>
        <w:pStyle w:val="SHTKSourceText"/>
      </w:pPr>
      <w:r>
        <w:t>明餘三語成[10]道業相。</w:t>
      </w:r>
    </w:p>
    <w:p>
      <w:pPr>
        <w:pStyle w:val="SHTKTranslationText"/>
      </w:pPr>
      <w:r>
        <w:t>나머지 세 가지 말이 업도를 이루는 모습을 밝힌다.</w:t>
      </w:r>
    </w:p>
    <w:p>
      <w:pPr>
        <w:pStyle w:val="SHTKNoteSummary"/>
      </w:pPr>
      <w:r>
        <w:t>교감 요약 | [CBETA 교감] 저본 道業 → 乙본 業道</w:t>
      </w:r>
    </w:p>
    <w:p>
      <w:pPr>
        <w:pStyle w:val="SHTKNoteDetail"/>
      </w:pPr>
      <w:r>
        <w:t>• 교감 번호 | 0669010</w:t>
      </w:r>
    </w:p>
    <w:p>
      <w:pPr>
        <w:pStyle w:val="SHTKNoteDetail"/>
      </w:pPr>
      <w:r>
        <w:t>• 저본 독법 | 道業 → ‘도 / 업’</w:t>
      </w:r>
    </w:p>
    <w:p>
      <w:pPr>
        <w:pStyle w:val="SHTKNoteDetail"/>
      </w:pPr>
      <w:r>
        <w:t>• 이문 독법 | 業道 → ‘업 / 도’</w:t>
      </w:r>
    </w:p>
    <w:p>
      <w:pPr>
        <w:pStyle w:val="SHTKNoteDetail"/>
      </w:pPr>
      <w:r>
        <w:t>• 저본 기준 번역 | “나머지 세 가지 말이 업도를 이루는 모습을 밝힌다.”</w:t>
      </w:r>
    </w:p>
    <w:p>
      <w:pPr>
        <w:pStyle w:val="SHTKNoteDetail"/>
      </w:pPr>
      <w:r>
        <w:t>• 교감 해설 | 번역 영향·판정: 저본 ‘道業’은 ‘도의 업’처럼 읽히지만, 을본 ‘業道’는 업도의 확립된 술어로 읽힌다.</w:t>
      </w:r>
    </w:p>
    <w:p>
      <w:pPr>
        <w:pStyle w:val="SHTKNoteDetail"/>
      </w:pPr>
      <w:r>
        <w:t>• 번역 영향 판정 | [의미 차이 있음]</w:t>
      </w:r>
    </w:p>
    <w:p>
      <w:pPr>
        <w:pStyle w:val="SHTKNoteDetail"/>
      </w:pPr>
      <w:r>
        <w:t>• 출처 | CBETA T41n1822, 교감 번호 0669010.</w:t>
      </w:r>
    </w:p>
    <w:p>
      <w:pPr>
        <w:pStyle w:val="SHTKPositionMarker"/>
      </w:pPr>
      <w:bookmarkStart w:id="3757" w:name="loc_0669b26"/>
      <w:bookmarkEnd w:id="3757"/>
      <w:r>
        <w:t>[0669b26]</w:t>
      </w:r>
    </w:p>
    <w:p>
      <w:pPr>
        <w:pStyle w:val="SHTKSourceText"/>
      </w:pPr>
      <w:r>
        <w:t>論曰至流至此中。釋壞他語相。一染心欲壞他。二解義。三不誤。若他壞．不壞俱成壞他語。若他不壞不成壞他語。應無壞聖。</w:t>
      </w:r>
    </w:p>
    <w:p>
      <w:pPr>
        <w:pStyle w:val="SHTKTranslationText"/>
      </w:pPr>
      <w:r>
        <w:t>논에서 “논하여 말한다”부터 “여기까지 이어진다”까지이다. 이간어(離間語)의 모습을 해석한다. 첫째, 물든 마음으로 다른 이를 해치려는 것이다. 둘째, 뜻을 이해하는 것이다. 셋째, 잘못 전달되지 않는 것이다. 만일 상대가 실제로 갈라지거나 갈라지지 않거나, 모두 이간어가 성립한다. [구문 불확실: 다음 U와 문맥상 상충] 만일 상대가 갈라지지 않는다면 이간어가 성립하지 않는다. [구문 불확실: 직전 문장과 판독 대조 필요] 그렇다면 성자를 갈라놓는 경우는 없어야 할 것이다.</w:t>
      </w:r>
    </w:p>
    <w:p>
      <w:pPr>
        <w:pStyle w:val="SHTKSourceText"/>
      </w:pPr>
      <w:r>
        <w:t>正領解時壞與不壞[11]此成業道。</w:t>
      </w:r>
    </w:p>
    <w:p>
      <w:pPr>
        <w:pStyle w:val="SHTKTranslationText"/>
      </w:pPr>
      <w:r>
        <w:t>상대가 바로 이해하는 때에는 갈라지든 갈라지지 않든 이 업도가 성립한다.</w:t>
      </w:r>
    </w:p>
    <w:p>
      <w:pPr>
        <w:pStyle w:val="SHTKNoteSummary"/>
      </w:pPr>
      <w:r>
        <w:t>교감 요약 | [CBETA 교감] 저본 此 → 甲·乙본 皆</w:t>
      </w:r>
    </w:p>
    <w:p>
      <w:pPr>
        <w:pStyle w:val="SHTKNoteDetail"/>
      </w:pPr>
      <w:r>
        <w:t>• 교감 번호 | 0669011</w:t>
      </w:r>
    </w:p>
    <w:p>
      <w:pPr>
        <w:pStyle w:val="SHTKNoteDetail"/>
      </w:pPr>
      <w:r>
        <w:t>• 저본 독법 | 此 → ‘이것/이’</w:t>
      </w:r>
    </w:p>
    <w:p>
      <w:pPr>
        <w:pStyle w:val="SHTKNoteDetail"/>
      </w:pPr>
      <w:r>
        <w:t>• 이문 독법 | 皆 → ‘모두’</w:t>
      </w:r>
    </w:p>
    <w:p>
      <w:pPr>
        <w:pStyle w:val="SHTKNoteDetail"/>
      </w:pPr>
      <w:r>
        <w:t>• 저본 기준 번역 | “상대가 바로 이해하는 때에는 갈라지든 갈라지지 않든 이 업도가 성립한다.”</w:t>
      </w:r>
    </w:p>
    <w:p>
      <w:pPr>
        <w:pStyle w:val="SHTKNoteDetail"/>
      </w:pPr>
      <w:r>
        <w:t>• 교감 해설 | 번역 영향·판정: 저본 ‘此’는 이 경우를 지시하고, 갑·을본 ‘皆’은 양쪽 경우 모두 업도가 된다고 명시한다.</w:t>
      </w:r>
    </w:p>
    <w:p>
      <w:pPr>
        <w:pStyle w:val="SHTKNoteDetail"/>
      </w:pPr>
      <w:r>
        <w:t>• 번역 영향 판정 | [의미 차이 있음]</w:t>
      </w:r>
    </w:p>
    <w:p>
      <w:pPr>
        <w:pStyle w:val="SHTKNoteDetail"/>
      </w:pPr>
      <w:r>
        <w:t>• 출처 | CBETA T41n1822, 교감 번호 0669011.</w:t>
      </w:r>
    </w:p>
    <w:p>
      <w:pPr>
        <w:pStyle w:val="SHTKPositionMarker"/>
      </w:pPr>
      <w:bookmarkStart w:id="3758" w:name="loc_0669c01"/>
      <w:bookmarkEnd w:id="3758"/>
      <w:r>
        <w:t>[0669c01]</w:t>
      </w:r>
    </w:p>
    <w:p>
      <w:pPr>
        <w:pStyle w:val="SHTKSourceText"/>
      </w:pPr>
      <w:r>
        <w:t>論。若以染心至業道方成。釋麁惡語。一以染心。二發非愛語毀呰於他。三前人解義。四不誤。所罵解時成其業道。</w:t>
      </w:r>
    </w:p>
    <w:p>
      <w:pPr>
        <w:pStyle w:val="SHTKTranslationText"/>
      </w:pPr>
      <w:r>
        <w:t>논에서 “만일 물든 마음으로”부터 “그제야 업도가 성립한다”까지이다. 거친 말을 해석한다. 첫째, 물든 마음으로 하는 것이다. 둘째, 사랑스럽지 않은 말을 내어 다른 이를 헐뜯는 것이다. 셋째, 상대가 그 뜻을 이해하는 것이다. 넷째, 잘못 전달되지 않는 것이다. 욕을 듣는 사람이 이해할 때 그 업도가 성립한다.</w:t>
      </w:r>
    </w:p>
    <w:p>
      <w:pPr>
        <w:pStyle w:val="SHTKPositionMarker"/>
      </w:pPr>
      <w:bookmarkStart w:id="3759" w:name="loc_0669c04"/>
      <w:bookmarkEnd w:id="3759"/>
      <w:r>
        <w:t>[0669c04]</w:t>
      </w:r>
    </w:p>
    <w:p>
      <w:pPr>
        <w:pStyle w:val="SHTKSourceText"/>
      </w:pPr>
      <w:r>
        <w:t>論。一切染心至流至此中。釋雜穢語。於中有二釋。一切染心所發諸語名雜穢語。染心所發皆是雜穢。唯前語字流至此中。解義．不誤與前不同。前人不解誤亦成故。此則前之三語通有二名。離前三語唯名雜穢。</w:t>
      </w:r>
    </w:p>
    <w:p>
      <w:pPr>
        <w:pStyle w:val="SHTKTranslationText"/>
      </w:pPr>
      <w:r>
        <w:t>논에서 “모든 물든 마음”부터 “여기까지 이어진다”까지이다. 잡예어(雜穢語)를 해석한다. 그 가운데 두 가지 해석이 있다. 모든 물든 마음에서 나오는 말을 잡예어라고 이름한다. 물든 마음에서 나오는 것은 모두 잡되고 더러운 것이다. 오직 앞에 나온 ‘말’이라는 글자가 여기까지 이어진다. 뜻을 이해하는 것과 잘못 전달되지 않는다는 조건은 앞의 것과 같지 않다. 상대가 이해하지 못하거나 잘못 전해져도 성립하기 때문이다. 이렇게 되면 앞의 세 가지 말은 모두 두 이름을 가진다. 앞의 세 가지 말을 제외한 것은 오직 잡예어라고만 부른다.</w:t>
      </w:r>
    </w:p>
    <w:p>
      <w:pPr>
        <w:pStyle w:val="SHTKPositionMarker"/>
      </w:pPr>
      <w:bookmarkStart w:id="3760" w:name="loc_0669c09"/>
      <w:bookmarkEnd w:id="3760"/>
      <w:r>
        <w:t>[0669c09]</w:t>
      </w:r>
    </w:p>
    <w:p>
      <w:pPr>
        <w:pStyle w:val="SHTKSourceText"/>
      </w:pPr>
      <w:r>
        <w:t>論。有餘師說至及[＊]耶論等。</w:t>
      </w:r>
    </w:p>
    <w:p>
      <w:pPr>
        <w:pStyle w:val="SHTKTranslationText"/>
      </w:pPr>
      <w:r>
        <w:t>논에서 “다른 논사는 말한다”부터 “사론(邪論) 등”까지이다.</w:t>
      </w:r>
    </w:p>
    <w:p>
      <w:pPr>
        <w:pStyle w:val="SHTKNoteSummary"/>
      </w:pPr>
      <w:r>
        <w:t>교감 요약 | [CBETA 교감] 저본 耶 → CB·乙본 邪</w:t>
      </w:r>
    </w:p>
    <w:p>
      <w:pPr>
        <w:pStyle w:val="SHTKNoteDetail"/>
      </w:pPr>
      <w:r>
        <w:t>• 원교감 원문 | 邪【CB】【乙】＊，耶【大】＊</w:t>
      </w:r>
    </w:p>
    <w:p>
      <w:pPr>
        <w:pStyle w:val="SHTKNoteDetail"/>
      </w:pPr>
      <w:r>
        <w:t>• 해당 번역 | “논에서 “다른 논사는 말한다”</w:t>
      </w:r>
    </w:p>
    <w:p>
      <w:pPr>
        <w:pStyle w:val="SHTKNoteDetail"/>
      </w:pPr>
      <w:r>
        <w:t>• 번역 영향 판정 | [번역 차이 없음]</w:t>
      </w:r>
    </w:p>
    <w:p>
      <w:pPr>
        <w:pStyle w:val="SHTKNoteDetail"/>
      </w:pPr>
      <w:r>
        <w:t>• 출처 | CBETA T41n1822, 교감 번호 0663001.</w:t>
      </w:r>
    </w:p>
    <w:p>
      <w:pPr>
        <w:pStyle w:val="SHTKSourceText"/>
      </w:pPr>
      <w:r>
        <w:t>第二釋也。前之三語從別得名。離前三語染心所發名雜穢語。</w:t>
      </w:r>
    </w:p>
    <w:p>
      <w:pPr>
        <w:pStyle w:val="SHTKTranslationText"/>
      </w:pPr>
      <w:r>
        <w:t>둘째 해석이다. 앞의 세 가지 말은 각각의 개별적인 명칭을 얻는다. 앞의 세 가지 말을 제외하고 물든 마음에서 나오는 것을 잡예어라고 이름한다.</w:t>
      </w:r>
    </w:p>
    <w:p>
      <w:pPr>
        <w:pStyle w:val="SHTKPositionMarker"/>
      </w:pPr>
      <w:bookmarkStart w:id="3761" w:name="loc_0669c11"/>
      <w:bookmarkEnd w:id="3761"/>
      <w:r>
        <w:t>[0669c11]</w:t>
      </w:r>
    </w:p>
    <w:p>
      <w:pPr>
        <w:pStyle w:val="SHTKSourceText"/>
      </w:pPr>
      <w:r>
        <w:t>論。佞謂謟佞至所執言詞。此重釋也。如文可解。</w:t>
      </w:r>
    </w:p>
    <w:p>
      <w:pPr>
        <w:pStyle w:val="SHTKTranslationText"/>
      </w:pPr>
      <w:r>
        <w:t>논에서 “영(佞)이란 아첨함을 이른다”부터 “집착하는 언사”까지이다. 이것은 거듭 해석한 것이다. 본문대로 이해할 수 있다.</w:t>
      </w:r>
    </w:p>
    <w:p>
      <w:pPr>
        <w:pStyle w:val="SHTKPositionMarker"/>
      </w:pPr>
      <w:bookmarkStart w:id="3762" w:name="loc_0669c12"/>
      <w:bookmarkEnd w:id="3762"/>
      <w:r>
        <w:t>[0669c12]</w:t>
      </w:r>
    </w:p>
    <w:p>
      <w:pPr>
        <w:pStyle w:val="SHTKSourceText"/>
      </w:pPr>
      <w:r>
        <w:t>論。等謂染心至雜穢語收。釋頌等字。如文可解。</w:t>
      </w:r>
    </w:p>
    <w:p>
      <w:pPr>
        <w:pStyle w:val="SHTKTranslationText"/>
      </w:pPr>
      <w:r>
        <w:t>논에서 “‘등’이란 물든 마음을 말한다”부터 “잡예어에 포함된다”까지이다. 게송의 ‘등’이라는 글자를 해석한다. 본문대로 이해할 수 있다.</w:t>
      </w:r>
    </w:p>
    <w:p>
      <w:pPr>
        <w:pStyle w:val="SHTKPositionMarker"/>
      </w:pPr>
      <w:bookmarkStart w:id="3763" w:name="loc_0669c14"/>
      <w:bookmarkEnd w:id="3763"/>
      <w:r>
        <w:t>[0669c14]</w:t>
      </w:r>
    </w:p>
    <w:p>
      <w:pPr>
        <w:pStyle w:val="SHTKSourceText"/>
      </w:pPr>
      <w:r>
        <w:t>論。輪王現時至雜穢語收。問也。</w:t>
      </w:r>
    </w:p>
    <w:p>
      <w:pPr>
        <w:pStyle w:val="SHTKTranslationText"/>
      </w:pPr>
      <w:r>
        <w:t>논에서 “전륜왕이 세상에 나타났을 때”부터 “잡예어에 포함된다”까지이다. 질문이다.</w:t>
      </w:r>
    </w:p>
    <w:p>
      <w:pPr>
        <w:pStyle w:val="SHTKPositionMarker"/>
      </w:pPr>
      <w:bookmarkStart w:id="3764" w:name="loc_0669c15"/>
      <w:bookmarkEnd w:id="3764"/>
      <w:r>
        <w:t>[0669c15]</w:t>
      </w:r>
    </w:p>
    <w:p>
      <w:pPr>
        <w:pStyle w:val="SHTKSourceText"/>
      </w:pPr>
      <w:r>
        <w:t>論。由彼語從至非預染心。答也。有二。一以非染故。</w:t>
      </w:r>
    </w:p>
    <w:p>
      <w:pPr>
        <w:pStyle w:val="SHTKTranslationText"/>
      </w:pPr>
      <w:r>
        <w:t>논에서 “그 말은 …에서 나왔으므로”부터 “물든 마음과 관계하지 않는다”까지이다. 답변이다. 두 가지가 있다. 첫째는 물들지 않았기 때문이다.</w:t>
      </w:r>
    </w:p>
    <w:p>
      <w:pPr>
        <w:pStyle w:val="SHTKSourceText"/>
      </w:pPr>
      <w:r>
        <w:t>[12]二以輕故。</w:t>
      </w:r>
    </w:p>
    <w:p>
      <w:pPr>
        <w:pStyle w:val="SHTKTranslationText"/>
      </w:pPr>
      <w:r>
        <w:t>둘째는 가볍기 때문이다.</w:t>
      </w:r>
    </w:p>
    <w:p>
      <w:pPr>
        <w:pStyle w:val="SHTKNoteSummary"/>
      </w:pPr>
      <w:r>
        <w:t>교감 요약 | [CBETA 교감] 甲본에는 二以輕故 없음</w:t>
      </w:r>
    </w:p>
    <w:p>
      <w:pPr>
        <w:pStyle w:val="SHTKNoteDetail"/>
      </w:pPr>
      <w:r>
        <w:t>• 교감 번호 | 0669012</w:t>
      </w:r>
    </w:p>
    <w:p>
      <w:pPr>
        <w:pStyle w:val="SHTKNoteDetail"/>
      </w:pPr>
      <w:r>
        <w:t>• 저본 독법 | 二以輕故 → ‘둘 / …로써 / 가볍다 / 그러므로/…때문에’</w:t>
      </w:r>
    </w:p>
    <w:p>
      <w:pPr>
        <w:pStyle w:val="SHTKNoteDetail"/>
      </w:pPr>
      <w:r>
        <w:t>• 이문 독법 | ∅ → ‘해당 성분 없음(탈락)’</w:t>
      </w:r>
    </w:p>
    <w:p>
      <w:pPr>
        <w:pStyle w:val="SHTKNoteDetail"/>
      </w:pPr>
      <w:r>
        <w:t>• 저본 기준 번역 | “둘째는 가볍기 때문이다.”</w:t>
      </w:r>
    </w:p>
    <w:p>
      <w:pPr>
        <w:pStyle w:val="SHTKNoteDetail"/>
      </w:pPr>
      <w:r>
        <w:t>• 교감 해설 | 번역 영향·판정: 갑본에는 ‘둘째는 가볍기 때문이다’라는 둘째 이유 전체가 없다.</w:t>
      </w:r>
    </w:p>
    <w:p>
      <w:pPr>
        <w:pStyle w:val="SHTKNoteDetail"/>
      </w:pPr>
      <w:r>
        <w:t>• 번역 영향 판정 | [의미 차이 있음]</w:t>
      </w:r>
    </w:p>
    <w:p>
      <w:pPr>
        <w:pStyle w:val="SHTKNoteDetail"/>
      </w:pPr>
      <w:r>
        <w:t>• 출처 | CBETA T41n1822, 교감 번호 0669012.</w:t>
      </w:r>
    </w:p>
    <w:p>
      <w:pPr>
        <w:pStyle w:val="SHTKSourceText"/>
      </w:pPr>
      <w:r>
        <w:t>此初也。</w:t>
      </w:r>
    </w:p>
    <w:p>
      <w:pPr>
        <w:pStyle w:val="SHTKTranslationText"/>
      </w:pPr>
      <w:r>
        <w:t>이것은 첫째 해석이다.</w:t>
      </w:r>
    </w:p>
    <w:p>
      <w:pPr>
        <w:pStyle w:val="SHTKPositionMarker"/>
      </w:pPr>
      <w:bookmarkStart w:id="3765" w:name="loc_0669c16"/>
      <w:bookmarkEnd w:id="3765"/>
      <w:r>
        <w:t>[0669c16]</w:t>
      </w:r>
    </w:p>
    <w:p>
      <w:pPr>
        <w:pStyle w:val="SHTKSourceText"/>
      </w:pPr>
      <w:r>
        <w:t>論。有餘師言至不成業道[13]故。</w:t>
      </w:r>
    </w:p>
    <w:p>
      <w:pPr>
        <w:pStyle w:val="SHTKTranslationText"/>
      </w:pPr>
      <w:r>
        <w:t>논에서 “다른 논사는 말한다”부터 “업도가 성립하지 않기 때문이다”까지이다.</w:t>
      </w:r>
    </w:p>
    <w:p>
      <w:pPr>
        <w:pStyle w:val="SHTKNoteSummary"/>
      </w:pPr>
      <w:r>
        <w:t>교감 요약 | [CBETA 교감] 이본에는 故 없음</w:t>
      </w:r>
    </w:p>
    <w:p>
      <w:pPr>
        <w:pStyle w:val="SHTKNoteDetail"/>
      </w:pPr>
      <w:r>
        <w:t>• 교감 번호 | 0669013</w:t>
      </w:r>
    </w:p>
    <w:p>
      <w:pPr>
        <w:pStyle w:val="SHTKNoteDetail"/>
      </w:pPr>
      <w:r>
        <w:t>• 저본 독법 | 故 → ‘그러므로/…때문에’</w:t>
      </w:r>
    </w:p>
    <w:p>
      <w:pPr>
        <w:pStyle w:val="SHTKNoteDetail"/>
      </w:pPr>
      <w:r>
        <w:t>• 이문 독법 | ∅ → ‘해당 성분 없음(탈락)’</w:t>
      </w:r>
    </w:p>
    <w:p>
      <w:pPr>
        <w:pStyle w:val="SHTKNoteDetail"/>
      </w:pPr>
      <w:r>
        <w:t>• 저본 기준 번역 | “논에서 “다른 논사는 말한다”부터 “업도가 성립하지 않기 때문이다”까지이다.”</w:t>
      </w:r>
    </w:p>
    <w:p>
      <w:pPr>
        <w:pStyle w:val="SHTKNoteDetail"/>
      </w:pPr>
      <w:r>
        <w:t>• 교감 해설 | 번역 영향·판정: 원주가 물음표를 붙여 보충·생략의 가능성만 제시하므로 독법 확정을 유보한다.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0669013.</w:t>
      </w:r>
    </w:p>
    <w:p>
      <w:pPr>
        <w:pStyle w:val="SHTKSourceText"/>
      </w:pPr>
      <w:r>
        <w:t>第二釋也正理論云。薄塵類故不引無表。非無無表可業道攝。</w:t>
      </w:r>
    </w:p>
    <w:p>
      <w:pPr>
        <w:pStyle w:val="SHTKTranslationText"/>
      </w:pPr>
      <w:r>
        <w:t>둘째 해석이다. 《순정리론》에서 말한다. 번뇌의 티끌이 엷은 부류이므로 무표를 일으키지 않는다. 무표가 없는데 업도에 포함될 수 있는 것은 아니다.</w:t>
      </w:r>
    </w:p>
    <w:p>
      <w:pPr>
        <w:pStyle w:val="SHTKPositionMarker"/>
      </w:pPr>
      <w:bookmarkStart w:id="3766" w:name="loc_0669c20"/>
      <w:bookmarkEnd w:id="3766"/>
      <w:r>
        <w:t>[0669c20]</w:t>
      </w:r>
    </w:p>
    <w:p>
      <w:pPr>
        <w:pStyle w:val="SHTKSourceText"/>
      </w:pPr>
      <w:r>
        <w:t>論。已辨語三當辨意三。明意三業道具緣成也。</w:t>
      </w:r>
    </w:p>
    <w:p>
      <w:pPr>
        <w:pStyle w:val="SHTKTranslationText"/>
      </w:pPr>
      <w:r>
        <w:t>논에서 “이미 세 가지 어업을 분별했으니 마땅히 세 가지 의업을 분별하겠다”라고 하였다. 의업의 세 가지 업도가 조건을 갖추어 성립함을 밝힌다.</w:t>
      </w:r>
    </w:p>
    <w:p>
      <w:pPr>
        <w:pStyle w:val="SHTKPositionMarker"/>
      </w:pPr>
      <w:bookmarkStart w:id="3767" w:name="loc_0669c21"/>
      <w:bookmarkEnd w:id="3767"/>
      <w:r>
        <w:t>[0669c21]</w:t>
      </w:r>
    </w:p>
    <w:p>
      <w:pPr>
        <w:pStyle w:val="SHTKSourceText"/>
      </w:pPr>
      <w:r>
        <w:t>論曰至名貪業道。釋成第一業道相也。惡欲他財名貪業道。自餘貪心不成業道。</w:t>
      </w:r>
    </w:p>
    <w:p>
      <w:pPr>
        <w:pStyle w:val="SHTKTranslationText"/>
      </w:pPr>
      <w:r>
        <w:t>논에서 “논하여 말한다”부터 “‘탐욕의 업도’라고 이름한다”까지이다. 첫째 업도가 성립하는 모습을 해석한다. 남의 재물을 나쁘게 탐내는 것을 탐욕의 업도라고 이름한다. 그 밖의 탐욕스러운 마음은 업도를 이루지 않는다.</w:t>
      </w:r>
    </w:p>
    <w:p>
      <w:pPr>
        <w:pStyle w:val="SHTKPositionMarker"/>
      </w:pPr>
      <w:bookmarkStart w:id="3768" w:name="loc_0669c23"/>
      <w:bookmarkEnd w:id="3768"/>
      <w:r>
        <w:t>[0669c23]</w:t>
      </w:r>
    </w:p>
    <w:p>
      <w:pPr>
        <w:pStyle w:val="SHTKSourceText"/>
      </w:pPr>
      <w:r>
        <w:t>論。有餘師言至總說欲愛。</w:t>
      </w:r>
    </w:p>
    <w:p>
      <w:pPr>
        <w:pStyle w:val="SHTKTranslationText"/>
      </w:pPr>
      <w:r>
        <w:t>논에서 “다른 논사는 말한다”부터 “욕애(欲愛)를 통틀어 말한다”까지이다.</w:t>
      </w:r>
    </w:p>
    <w:p>
      <w:pPr>
        <w:pStyle w:val="SHTKSourceText"/>
      </w:pPr>
      <w:r>
        <w:t>餘師引五蓋經證一切貪[14]此貪業道。</w:t>
      </w:r>
    </w:p>
    <w:p>
      <w:pPr>
        <w:pStyle w:val="SHTKTranslationText"/>
      </w:pPr>
      <w:r>
        <w:t>다른 논사가 오개(五蓋)에 관한 경을 인용하여 모든 탐욕을 증명하고, 이것이 탐욕의 업도라고 한다.</w:t>
      </w:r>
    </w:p>
    <w:p>
      <w:pPr>
        <w:pStyle w:val="SHTKNoteSummary"/>
      </w:pPr>
      <w:r>
        <w:t>교감 요약 | [CBETA 교감] 저본 此 → 乙본 皆</w:t>
      </w:r>
    </w:p>
    <w:p>
      <w:pPr>
        <w:pStyle w:val="SHTKNoteDetail"/>
      </w:pPr>
      <w:r>
        <w:t>• 교감 번호 | 0669014</w:t>
      </w:r>
    </w:p>
    <w:p>
      <w:pPr>
        <w:pStyle w:val="SHTKNoteDetail"/>
      </w:pPr>
      <w:r>
        <w:t>• 저본 독법 | 此 → ‘이것/이’</w:t>
      </w:r>
    </w:p>
    <w:p>
      <w:pPr>
        <w:pStyle w:val="SHTKNoteDetail"/>
      </w:pPr>
      <w:r>
        <w:t>• 이문 독법 | 皆 → ‘모두’</w:t>
      </w:r>
    </w:p>
    <w:p>
      <w:pPr>
        <w:pStyle w:val="SHTKNoteDetail"/>
      </w:pPr>
      <w:r>
        <w:t>• 저본 기준 번역 | “다른 논사가 오개(五蓋)에 관한 경을 인용하여 모든 탐욕을 증명하고, 이것이 탐욕의 업도라고 한다.”</w:t>
      </w:r>
    </w:p>
    <w:p>
      <w:pPr>
        <w:pStyle w:val="SHTKNoteDetail"/>
      </w:pPr>
      <w:r>
        <w:t>• 교감 해설 | 번역 영향·판정: 저본 ‘此’는 앞의 탐욕을 지시하고, 을본 ‘皆’은 모든 탐욕이 업도라는 일반화를 명시한다.</w:t>
      </w:r>
    </w:p>
    <w:p>
      <w:pPr>
        <w:pStyle w:val="SHTKNoteDetail"/>
      </w:pPr>
      <w:r>
        <w:t>• 번역 영향 판정 | [의미 차이 있음]</w:t>
      </w:r>
    </w:p>
    <w:p>
      <w:pPr>
        <w:pStyle w:val="SHTKNoteDetail"/>
      </w:pPr>
      <w:r>
        <w:t>• 출처 | CBETA T41n1822, 교감 번호 0669014.</w:t>
      </w:r>
    </w:p>
    <w:p>
      <w:pPr>
        <w:pStyle w:val="SHTKPositionMarker"/>
      </w:pPr>
      <w:bookmarkStart w:id="3769" w:name="loc_0669c24"/>
      <w:bookmarkEnd w:id="3769"/>
      <w:r>
        <w:t>[0669c24]</w:t>
      </w:r>
    </w:p>
    <w:p>
      <w:pPr>
        <w:pStyle w:val="SHTKSourceText"/>
      </w:pPr>
      <w:r>
        <w:t>論。有說欲愛至成貪業道。此師以麁品為業道。不簡貪財及貪餘事。正理論云。此世間貪雖皆名貪非皆業道。由前已說諸惡行中攝取麁品。為業道故。唯於他物起惡欲貪名貪業道。若異此者貪著己物業道應成。輪王．北洲為難亦爾准正理文。第一．第三二說為正。</w:t>
      </w:r>
    </w:p>
    <w:p>
      <w:pPr>
        <w:pStyle w:val="SHTKTranslationText"/>
      </w:pPr>
      <w:r>
        <w:t>논에서 “어떤 이는 욕애라고 말한다”부터 “탐욕의 업도를 이룬다”까지이다. 이 논사는 거친 부류를 업도로 삼는다. 재물을 탐하는 것과 다른 일을 탐하는 것을 구별하지 않는다. 《순정리론》에서 말한다. 세간의 이 탐욕은 비록 모두 탐욕이라고 이름하지만 전부 업도인 것은 아니다. 앞에서 이미 모든 악행 가운데 거친 부류를 포섭하여, 업도로 삼는다고 말했기 때문이다. 오직 다른 사람의 물건에 나쁜 욕심과 탐욕을 일으키는 것만을 탐욕의 업도라고 이름한다. 만일 이와 다르다면 자기 물건에 집착하는 것까지 업도가 성립해야 할 것이다. 전륜왕과 북구로주를 들어 논난하는 것도 또한 마찬가지이다. 《순정리론》의 글에 따르면, 첫째와 셋째의 두 설이 바른 것으로 된다.</w:t>
      </w:r>
    </w:p>
    <w:p>
      <w:pPr>
        <w:pStyle w:val="SHTKPositionMarker"/>
      </w:pPr>
      <w:bookmarkStart w:id="3770" w:name="loc_0670a02"/>
      <w:bookmarkEnd w:id="3770"/>
      <w:r>
        <w:t>[0670a02]</w:t>
      </w:r>
    </w:p>
    <w:p>
      <w:pPr>
        <w:pStyle w:val="SHTKSourceText"/>
      </w:pPr>
      <w:r>
        <w:t>論。於有情類至名嗔業道。釋成第二業道相也。要於有情為傷害事。如是瞋恚方成業道。自餘嗔者皆非業道。</w:t>
      </w:r>
    </w:p>
    <w:p>
      <w:pPr>
        <w:pStyle w:val="SHTKTranslationText"/>
      </w:pPr>
      <w:r>
        <w:t>논에서 “유정의 부류에 대해서”부터 “‘성냄의 업도’라고 이름한다”까지이다. 둘째 업도가 성립하는 모습을 해석한다. 반드시 유정에 대해 해치려는 일을 행해야, 이와 같은 성냄이 비로소 업도를 이룬다. 그 밖의 성냄은 모두 업도가 아니다.</w:t>
      </w:r>
    </w:p>
    <w:p>
      <w:pPr>
        <w:pStyle w:val="SHTKPositionMarker"/>
      </w:pPr>
      <w:bookmarkStart w:id="3771" w:name="loc_0670a05"/>
      <w:bookmarkEnd w:id="3771"/>
      <w:r>
        <w:t>[0670a05]</w:t>
      </w:r>
    </w:p>
    <w:p>
      <w:pPr>
        <w:pStyle w:val="SHTKSourceText"/>
      </w:pPr>
      <w:r>
        <w:t>論。於善惡等至邪見業道。釋成第三業道相也。</w:t>
      </w:r>
    </w:p>
    <w:p>
      <w:pPr>
        <w:pStyle w:val="SHTKTranslationText"/>
      </w:pPr>
      <w:r>
        <w:t>논에서 “선과 악 등에 대해서”부터 “사견의 업도”까지이다. 셋째 업도가 성립하는 모습을 해석한다.</w:t>
      </w:r>
    </w:p>
    <w:p>
      <w:pPr>
        <w:pStyle w:val="SHTKPositionMarker"/>
      </w:pPr>
      <w:bookmarkStart w:id="3772" w:name="loc_0670a06"/>
      <w:bookmarkEnd w:id="3772"/>
      <w:r>
        <w:t>[0670a06]</w:t>
      </w:r>
    </w:p>
    <w:p>
      <w:pPr>
        <w:pStyle w:val="SHTKSourceText"/>
      </w:pPr>
      <w:r>
        <w:t>論。如經說至阿羅漢。已下引經廣釋頌中等字攝也。總有十一不同。一無施與。二無愛樂。三無祠祀婆沙九十八解此三云。一解無差別同顯一義故。</w:t>
      </w:r>
    </w:p>
    <w:p>
      <w:pPr>
        <w:pStyle w:val="SHTKTranslationText"/>
      </w:pPr>
      <w:r>
        <w:t>논에서 “경에서 말한 것처럼”부터 “아라한”까지이다. 이 아래에서는 경을 인용하여 게송의 ‘등’이라는 글자에 포섭되는 것을 폭넓게 해석한다. 모두 열한 가지의 차별이 있다. 첫째는 보시가 없다는 것이다. 둘째는 애락(愛樂)이 없다는 것이다. 셋째는 사사(祠祀)가 없다는 것이다. 《대비바사론》 제98권은 이 세 가지를 다음과 같이 해석한다. 한 해석에서는 차별이 없어 동일한 뜻을 나타낸다고 한다.</w:t>
      </w:r>
    </w:p>
    <w:p>
      <w:pPr>
        <w:pStyle w:val="SHTKSourceText"/>
      </w:pPr>
      <w:r>
        <w:t>[1]二解云</w:t>
      </w:r>
    </w:p>
    <w:p>
      <w:pPr>
        <w:pStyle w:val="SHTKTranslationText"/>
      </w:pPr>
      <w:r>
        <w:t>둘째 해석에서는 이렇게 말한다.</w:t>
      </w:r>
    </w:p>
    <w:p>
      <w:pPr>
        <w:pStyle w:val="SHTKNoteSummary"/>
      </w:pPr>
      <w:r>
        <w:t>교감 요약 | [서지] 원문을 임의 보충하지 않는다.</w:t>
      </w:r>
    </w:p>
    <w:p>
      <w:pPr>
        <w:pStyle w:val="SHTKNoteDetail"/>
      </w:pPr>
      <w:r>
        <w:t>• 교감 번호 | 0670001</w:t>
      </w:r>
    </w:p>
    <w:p>
      <w:pPr>
        <w:pStyle w:val="SHTKNoteDetail"/>
      </w:pPr>
      <w:r>
        <w:t>• 저본 기준 번역 | “둘째 해석에서는 이렇게 말한다.”</w:t>
      </w:r>
    </w:p>
    <w:p>
      <w:pPr>
        <w:pStyle w:val="SHTKNoteDetail"/>
      </w:pPr>
      <w:r>
        <w:t>• 교감 해설 | 원문을 임의 보충하지 않는다.</w:t>
      </w:r>
    </w:p>
    <w:p>
      <w:pPr>
        <w:pStyle w:val="SHTKNoteDetail"/>
      </w:pPr>
      <w:r>
        <w:t>• 번역 영향 판정 | [번역 차이 없음]</w:t>
      </w:r>
    </w:p>
    <w:p>
      <w:pPr>
        <w:pStyle w:val="SHTKNoteDetail"/>
      </w:pPr>
      <w:r>
        <w:t>• 출처 | CBETA T41n1822, 교감 번호 0670001.</w:t>
      </w:r>
    </w:p>
    <w:p>
      <w:pPr>
        <w:pStyle w:val="SHTKSourceText"/>
      </w:pPr>
      <w:r>
        <w:t>外論者言。無施與者。謂無施三類福。無愛樂者。謂無施別婆羅門福。無祠祀者。謂無施眾婆羅門福(外論更有多說。如彼廣說)。內論者言。無施與者。謂無過去福。無愛樂者。謂無未來福。無祠祀者。謂無現在福。復次無施與者。謂無身業福。無愛樂者。謂無語業福。無祠祀者。謂無意業福(云云多解)四無妙行無惡行者。總撥妙行惡行也(已上四是謗因邪見。見集所斷)</w:t>
      </w:r>
    </w:p>
    <w:p>
      <w:pPr>
        <w:pStyle w:val="SHTKTranslationText"/>
      </w:pPr>
      <w:r>
        <w:t>외도 논사는 말한다. 보시가 없다는 것은, 세 부류에게 베풀어 얻는 복이 없다는 것을 말한다. 애락이 없다는 것은, 개별적인 바라문에게 베풀어 얻는 복이 없다는 것을 말한다. 사사가 없다는 것은, 여러 바라문에게 베풀어 얻는 복이 없다는 것을 말한다. 외도 논서에는 다시 여러 설이 있으니, 그 논서에서 자세하게 설명한 바와 같다. 불교 내부의 논사는 말한다. 보시가 없다는 것은, 과거의 복이 없다는 것을 말한다. 애락이 없다는 것은, 미래의 복이 없다는 것을 말한다. 사사가 없다는 것은, 현재의 복이 없다는 것을 말한다. 다시 보시가 없다는 것은, 신업의 복이 없다는 것을 말한다. 애락이 없다는 것은, 어업의 복이 없다는 것을 말한다. 사사가 없다는 것은, 의업의 복이 없다는 것을 말한다. 이와 같이 여러 해석이 있다. 넷째는 선행도 없고 악행도 없다는 것이다. 이는 선행과 악행을 통틀어 부정하는 것이다. 이상 네 가지는 원인을 비방하는 사견으로, 집제(集諦)를 보는 단계에서 끊어지는 것이다.</w:t>
      </w:r>
    </w:p>
    <w:p>
      <w:pPr>
        <w:pStyle w:val="SHTKSourceText"/>
      </w:pPr>
      <w:r>
        <w:t>五無妙行惡行業所感果異熟此謗果邪見見苦所斷六無此世間</w:t>
      </w:r>
    </w:p>
    <w:p>
      <w:pPr>
        <w:pStyle w:val="SHTKTranslationText"/>
      </w:pPr>
      <w:r>
        <w:t>다섯째는 선행과 악행의 업이 초래하는 과보와 이숙이 없다는 것이다. 이는 과보를 비방하는 사견으로, 고제(苦諦)를 보는 단계에서 끊어진다. 여섯째는 이 세간이 없다는 것이다.</w:t>
      </w:r>
    </w:p>
    <w:p>
      <w:pPr>
        <w:pStyle w:val="SHTKSourceText"/>
      </w:pPr>
      <w:r>
        <w:t>七無彼世間(此通謗因．果見苦．集[2]斷)</w:t>
      </w:r>
    </w:p>
    <w:p>
      <w:pPr>
        <w:pStyle w:val="SHTKTranslationText"/>
      </w:pPr>
      <w:r>
        <w:t>일곱째는 저 세간이 없다는 것이다. 이것은 원인과 과보를 비방하는 것에 통하여 고제와 집제를 보는 단계에서 끊어진다.</w:t>
      </w:r>
    </w:p>
    <w:p>
      <w:pPr>
        <w:pStyle w:val="SHTKNoteSummary"/>
      </w:pPr>
      <w:r>
        <w:t>교감 요약 | [CBETA 교감] 저본 斷 → 甲·乙본 斷也</w:t>
      </w:r>
    </w:p>
    <w:p>
      <w:pPr>
        <w:pStyle w:val="SHTKNoteDetail"/>
      </w:pPr>
      <w:r>
        <w:t>• 교감 번호 | 0670002</w:t>
      </w:r>
    </w:p>
    <w:p>
      <w:pPr>
        <w:pStyle w:val="SHTKNoteDetail"/>
      </w:pPr>
      <w:r>
        <w:t>• 저본 독법 | 斷 → ‘끊다’</w:t>
      </w:r>
    </w:p>
    <w:p>
      <w:pPr>
        <w:pStyle w:val="SHTKNoteDetail"/>
      </w:pPr>
      <w:r>
        <w:t>• 이문 독법 | 斷也</w:t>
      </w:r>
    </w:p>
    <w:p>
      <w:pPr>
        <w:pStyle w:val="SHTKNoteDetail"/>
      </w:pPr>
      <w:r>
        <w:t>• 저본 기준 번역 | “일곱째는 저 세간이 없다는 것이다. 이것은 원인과 과보를 비방하는 것에 통하여 고제와 집제를 보는 단계에서 끊어진다.”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0670002.</w:t>
      </w:r>
    </w:p>
    <w:p>
      <w:pPr>
        <w:pStyle w:val="SHTKSourceText"/>
      </w:pPr>
      <w:r>
        <w:t>婆沙釋云。</w:t>
      </w:r>
    </w:p>
    <w:p>
      <w:pPr>
        <w:pStyle w:val="SHTKTranslationText"/>
      </w:pPr>
      <w:r>
        <w:t>《대비바사론》에서는 해석하여 말한다.</w:t>
      </w:r>
    </w:p>
    <w:p>
      <w:pPr>
        <w:pStyle w:val="SHTKSourceText"/>
      </w:pPr>
      <w:r>
        <w:t>[3]問他世是不現見[4]謗無可爾。</w:t>
      </w:r>
    </w:p>
    <w:p>
      <w:pPr>
        <w:pStyle w:val="SHTKTranslationText"/>
      </w:pPr>
      <w:r>
        <w:t>묻는다. 다른 세간은 현전하여 보이지 않으므로 그것을 없다고 비방할 수 있을지라도,</w:t>
      </w:r>
    </w:p>
    <w:p>
      <w:pPr>
        <w:pStyle w:val="SHTKNoteSummary"/>
      </w:pPr>
      <w:r>
        <w:t>교감 요약 | [CBETA 교감] 저본 問 → 乙본 四問</w:t>
      </w:r>
    </w:p>
    <w:p>
      <w:pPr>
        <w:pStyle w:val="SHTKNoteDetail"/>
      </w:pPr>
      <w:r>
        <w:t>• 교감 번호 | 0670003</w:t>
      </w:r>
    </w:p>
    <w:p>
      <w:pPr>
        <w:pStyle w:val="SHTKNoteDetail"/>
      </w:pPr>
      <w:r>
        <w:t>• 저본 독법 | 問 → ‘묻다’</w:t>
      </w:r>
    </w:p>
    <w:p>
      <w:pPr>
        <w:pStyle w:val="SHTKNoteDetail"/>
      </w:pPr>
      <w:r>
        <w:t>• 이문 독법 | 四問 → ‘넷/넷째 / 묻다’</w:t>
      </w:r>
    </w:p>
    <w:p>
      <w:pPr>
        <w:pStyle w:val="SHTKNoteDetail"/>
      </w:pPr>
      <w:r>
        <w:t>• 저본 기준 번역 | “묻는다. 다른 세간은 현전하여 보이지 않으므로 그것을 없다고 비방할 수 있을지라도,”</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0670003.</w:t>
      </w:r>
    </w:p>
    <w:p>
      <w:pPr>
        <w:pStyle w:val="SHTKNoteSummary"/>
      </w:pPr>
      <w:r>
        <w:t>교감 요약 | [CBETA 교감] 저본 謗 → 이문 說</w:t>
      </w:r>
    </w:p>
    <w:p>
      <w:pPr>
        <w:pStyle w:val="SHTKNoteDetail"/>
      </w:pPr>
      <w:r>
        <w:t>• 교감 번호 | 0670004</w:t>
      </w:r>
    </w:p>
    <w:p>
      <w:pPr>
        <w:pStyle w:val="SHTKNoteDetail"/>
      </w:pPr>
      <w:r>
        <w:t>• 저본 독법 | 謗</w:t>
      </w:r>
    </w:p>
    <w:p>
      <w:pPr>
        <w:pStyle w:val="SHTKNoteDetail"/>
      </w:pPr>
      <w:r>
        <w:t>• 이문 독법 | 說 → ‘말하다’</w:t>
      </w:r>
    </w:p>
    <w:p>
      <w:pPr>
        <w:pStyle w:val="SHTKNoteDetail"/>
      </w:pPr>
      <w:r>
        <w:t>• 저본 기준 번역 | “묻는다. 다른 세간은 현전하여 보이지 않으므로 그것을 없다고 비방할 수 있을지라도,”</w:t>
      </w:r>
    </w:p>
    <w:p>
      <w:pPr>
        <w:pStyle w:val="SHTKNoteDetail"/>
      </w:pPr>
      <w:r>
        <w:t>• 교감 해설 | 번역 영향·판정: 원주의 ‘謗＝說？’는 ‘없다고 비방하는 것이 가능한가’와 ‘없다고 말하는 것이 가능한가’의 어감을 바꾼다. 교정에 물음표가 있으므로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0670004.</w:t>
      </w:r>
    </w:p>
    <w:p>
      <w:pPr>
        <w:pStyle w:val="SHTKSourceText"/>
      </w:pPr>
      <w:r>
        <w:t>此世現見何故言無。</w:t>
      </w:r>
    </w:p>
    <w:p>
      <w:pPr>
        <w:pStyle w:val="SHTKTranslationText"/>
      </w:pPr>
      <w:r>
        <w:t>이 세간은 현전하여 보이는데 어찌하여 없다고 말하는가?</w:t>
      </w:r>
    </w:p>
    <w:p>
      <w:pPr>
        <w:pStyle w:val="SHTKSourceText"/>
      </w:pPr>
      <w:r>
        <w:t>答彼諸外道無明所盲於現見事亦復[5]非撥。</w:t>
      </w:r>
    </w:p>
    <w:p>
      <w:pPr>
        <w:pStyle w:val="SHTKTranslationText"/>
      </w:pPr>
      <w:r>
        <w:t>답한다. 저 모든 외도는 무명에 눈이 멀었으므로 현전하여 보이는 일마저도 다시 부정한다.</w:t>
      </w:r>
    </w:p>
    <w:p>
      <w:pPr>
        <w:pStyle w:val="SHTKNoteSummary"/>
      </w:pPr>
      <w:r>
        <w:t>교감 요약 | [CBETA 교감] 저본 非 → 甲·乙본 誹</w:t>
      </w:r>
    </w:p>
    <w:p>
      <w:pPr>
        <w:pStyle w:val="SHTKNoteDetail"/>
      </w:pPr>
      <w:r>
        <w:t>• 교감 번호 | 0670005</w:t>
      </w:r>
    </w:p>
    <w:p>
      <w:pPr>
        <w:pStyle w:val="SHTKNoteDetail"/>
      </w:pPr>
      <w:r>
        <w:t>• 저본 독법 | 非 → ‘아니다’</w:t>
      </w:r>
    </w:p>
    <w:p>
      <w:pPr>
        <w:pStyle w:val="SHTKNoteDetail"/>
      </w:pPr>
      <w:r>
        <w:t>• 이문 독법 | 誹</w:t>
      </w:r>
    </w:p>
    <w:p>
      <w:pPr>
        <w:pStyle w:val="SHTKNoteDetail"/>
      </w:pPr>
      <w:r>
        <w:t>• 저본 기준 번역 | “답한다. 저 모든 외도는 무명에 눈이 멀었으므로 현전하여 보이는 일마저도 다시 부정한다.”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0670005.</w:t>
      </w:r>
    </w:p>
    <w:p>
      <w:pPr>
        <w:pStyle w:val="SHTKSourceText"/>
      </w:pPr>
      <w:r>
        <w:t>不應責無明者愚盲者墮坑。復有說者。彼諸外道但謗因果不謗法體。無此世者。謂無此世為他世因。或無此世為他世果。無他世者。謂無他世為此世因。或無他世為此世果八無母</w:t>
      </w:r>
    </w:p>
    <w:p>
      <w:pPr>
        <w:pStyle w:val="SHTKTranslationText"/>
      </w:pPr>
      <w:r>
        <w:t>무명에 눈이 먼 자를 꾸짖어서는 안 된다. 어리석고 눈먼 자는 구덩이에 빠지기 때문이다. 다시 이렇게 말하는 논사도 있다. 저 모든 외도는 다만 원인과 과보를 비방할 뿐, 법 자체를 비방하는 것은 아니다. ‘이 세간이 없다’는 것은, 이 세간이 저 세간의 원인이 되는 일이 없다는 뜻이다. 또는 이 세간이 저 세간의 결과가 되는 일이 없다는 뜻이다. ‘저 세간이 없다’는 것은, 저 세간이 이 세간의 원인이 되는 일이 없다는 뜻이다. 또는 저 세간이 이 세간의 결과가 되는 일이 없다는 뜻이다. 여덟째는 어머니가 없다는 것이다.</w:t>
      </w:r>
    </w:p>
    <w:p>
      <w:pPr>
        <w:pStyle w:val="SHTKSourceText"/>
      </w:pPr>
      <w:r>
        <w:t>九無父(此二是謗因[＊]耶見)</w:t>
      </w:r>
    </w:p>
    <w:p>
      <w:pPr>
        <w:pStyle w:val="SHTKTranslationText"/>
      </w:pPr>
      <w:r>
        <w:t>아홉째는 아버지가 없다는 것이다. 이 두 가지는 원인을 비방하는 사견이다.</w:t>
      </w:r>
    </w:p>
    <w:p>
      <w:pPr>
        <w:pStyle w:val="SHTKNoteSummary"/>
      </w:pPr>
      <w:r>
        <w:t>교감 요약 | [CBETA 교감] 저본 耶 → CB·乙본 邪</w:t>
      </w:r>
    </w:p>
    <w:p>
      <w:pPr>
        <w:pStyle w:val="SHTKNoteDetail"/>
      </w:pPr>
      <w:r>
        <w:t>• 원교감 원문 | 邪【CB】【乙】＊，耶【大】＊</w:t>
      </w:r>
    </w:p>
    <w:p>
      <w:pPr>
        <w:pStyle w:val="SHTKNoteDetail"/>
      </w:pPr>
      <w:r>
        <w:t>• 해당 번역 | “아홉째는 아버지가 없다는 것이다. 이 두 가지는 원인을 비방하는 사견이다.”</w:t>
      </w:r>
    </w:p>
    <w:p>
      <w:pPr>
        <w:pStyle w:val="SHTKNoteDetail"/>
      </w:pPr>
      <w:r>
        <w:t>• 번역 영향 판정 | [번역 차이 없음]</w:t>
      </w:r>
    </w:p>
    <w:p>
      <w:pPr>
        <w:pStyle w:val="SHTKNoteDetail"/>
      </w:pPr>
      <w:r>
        <w:t>• 출처 | CBETA T41n1822, 교감 번호 0663001.</w:t>
      </w:r>
    </w:p>
    <w:p>
      <w:pPr>
        <w:pStyle w:val="SHTKSourceText"/>
      </w:pPr>
      <w:r>
        <w:t>婆沙釋云。問世間父母皆所現見。彼如何見謗言無耶。答一解同前。一解。有說。彼諸外道。</w:t>
      </w:r>
    </w:p>
    <w:p>
      <w:pPr>
        <w:pStyle w:val="SHTKTranslationText"/>
      </w:pPr>
      <w:r>
        <w:t>《대비바사론》은 해석하여 말한다. 묻는다. 세간의 부모는 모두 현전하여 보이는데, 저들은 어떻게 보면서도 없다고 비방하는가? 답한다. 한 해석은 앞의 경우와 같다. 다른 한 해석은, 어떤 이가 이렇게 말한다. 저 모든 외도는,</w:t>
      </w:r>
    </w:p>
    <w:p>
      <w:pPr>
        <w:pStyle w:val="SHTKSourceText"/>
      </w:pPr>
      <w:r>
        <w:t>謗無父．母[6]感子之業。</w:t>
      </w:r>
    </w:p>
    <w:p>
      <w:pPr>
        <w:pStyle w:val="SHTKTranslationText"/>
      </w:pPr>
      <w:r>
        <w:t>아버지와 어머니가 자식을 감응하여 낳는 업이 없다고 비방할 뿐,</w:t>
      </w:r>
    </w:p>
    <w:p>
      <w:pPr>
        <w:pStyle w:val="SHTKNoteSummary"/>
      </w:pPr>
      <w:r>
        <w:t>교감 요약 | [CBETA 교감] 저본 感 → 甲·乙본 感別</w:t>
      </w:r>
    </w:p>
    <w:p>
      <w:pPr>
        <w:pStyle w:val="SHTKNoteDetail"/>
      </w:pPr>
      <w:r>
        <w:t>• 교감 번호 | 0670006</w:t>
      </w:r>
    </w:p>
    <w:p>
      <w:pPr>
        <w:pStyle w:val="SHTKNoteDetail"/>
      </w:pPr>
      <w:r>
        <w:t>• 저본 독법 | 感</w:t>
      </w:r>
    </w:p>
    <w:p>
      <w:pPr>
        <w:pStyle w:val="SHTKNoteDetail"/>
      </w:pPr>
      <w:r>
        <w:t>• 이문 독법 | 感別</w:t>
      </w:r>
    </w:p>
    <w:p>
      <w:pPr>
        <w:pStyle w:val="SHTKNoteDetail"/>
      </w:pPr>
      <w:r>
        <w:t>• 저본 기준 번역 | “아버지와 어머니가 자식을 감응하여 낳는 업이 없다고 비방할 뿐,”</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0670006.</w:t>
      </w:r>
    </w:p>
    <w:p>
      <w:pPr>
        <w:pStyle w:val="SHTKSourceText"/>
      </w:pPr>
      <w:r>
        <w:t>不謗其體。或有說者。彼諸外道謗父．母義。不謗其體(若尋苦因而謗。</w:t>
      </w:r>
    </w:p>
    <w:p>
      <w:pPr>
        <w:pStyle w:val="SHTKTranslationText"/>
      </w:pPr>
      <w:r>
        <w:t>그들 자체를 비방하는 것은 아니다. 또 다른 논사는, 저 모든 외도는 아버지와 어머니라는 의미를 비방할 뿐, 그들 자체를 비방하는 것이 아니라고 말한다. 만약 괴로움의 원인을 찾아 비방한다면,</w:t>
      </w:r>
    </w:p>
    <w:p>
      <w:pPr>
        <w:pStyle w:val="SHTKSourceText"/>
      </w:pPr>
      <w:r>
        <w:t>[7]是見集斷。</w:t>
      </w:r>
    </w:p>
    <w:p>
      <w:pPr>
        <w:pStyle w:val="SHTKTranslationText"/>
      </w:pPr>
      <w:r>
        <w:t>이는 집제를 보는 단계에서 끊어진다.</w:t>
      </w:r>
    </w:p>
    <w:p>
      <w:pPr>
        <w:pStyle w:val="SHTKNoteSummary"/>
      </w:pPr>
      <w:r>
        <w:t>교감 요약 | [CBETA 교감] 저본 是見 → 甲·乙본 見是</w:t>
      </w:r>
    </w:p>
    <w:p>
      <w:pPr>
        <w:pStyle w:val="SHTKNoteDetail"/>
      </w:pPr>
      <w:r>
        <w:t>• 교감 번호 | 0670007</w:t>
      </w:r>
    </w:p>
    <w:p>
      <w:pPr>
        <w:pStyle w:val="SHTKNoteDetail"/>
      </w:pPr>
      <w:r>
        <w:t>• 저본 독법 | 是見 → ‘이다/옳다 / 견해/보다’</w:t>
      </w:r>
    </w:p>
    <w:p>
      <w:pPr>
        <w:pStyle w:val="SHTKNoteDetail"/>
      </w:pPr>
      <w:r>
        <w:t>• 이문 독법 | 見是 → ‘견해/보다 / 이다/옳다’</w:t>
      </w:r>
    </w:p>
    <w:p>
      <w:pPr>
        <w:pStyle w:val="SHTKNoteDetail"/>
      </w:pPr>
      <w:r>
        <w:t>• 저본 기준 번역 | “이는 집제를 보는 단계에서 끊어진다.”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0670007.</w:t>
      </w:r>
    </w:p>
    <w:p>
      <w:pPr>
        <w:pStyle w:val="SHTKSourceText"/>
      </w:pPr>
      <w:r>
        <w:t>今謗因不尋苦因而謗[8]是見苦斷。</w:t>
      </w:r>
    </w:p>
    <w:p>
      <w:pPr>
        <w:pStyle w:val="SHTKTranslationText"/>
      </w:pPr>
      <w:r>
        <w:t>지금은 원인을 비방하지만 괴로움의 원인을 찾아 비방하지 않으므로 고제를 보는 단계에서 끊어진다.</w:t>
      </w:r>
    </w:p>
    <w:p>
      <w:pPr>
        <w:pStyle w:val="SHTKNoteSummary"/>
      </w:pPr>
      <w:r>
        <w:t>교감 요약 | [CBETA 교감] 저본 是 → 甲·乙본 故</w:t>
      </w:r>
    </w:p>
    <w:p>
      <w:pPr>
        <w:pStyle w:val="SHTKNoteDetail"/>
      </w:pPr>
      <w:r>
        <w:t>• 교감 번호 | 0670008</w:t>
      </w:r>
    </w:p>
    <w:p>
      <w:pPr>
        <w:pStyle w:val="SHTKNoteDetail"/>
      </w:pPr>
      <w:r>
        <w:t>• 저본 독법 | 是 → ‘이다/옳다’</w:t>
      </w:r>
    </w:p>
    <w:p>
      <w:pPr>
        <w:pStyle w:val="SHTKNoteDetail"/>
      </w:pPr>
      <w:r>
        <w:t>• 이문 독법 | 故 → ‘그러므로/…때문에’</w:t>
      </w:r>
    </w:p>
    <w:p>
      <w:pPr>
        <w:pStyle w:val="SHTKNoteDetail"/>
      </w:pPr>
      <w:r>
        <w:t>• 저본 기준 번역 | “지금은 원인을 비방하지만 괴로움의 원인을 찾아 비방하지 않으므로 고제를 보는 단계에서 끊어진다.”</w:t>
      </w:r>
    </w:p>
    <w:p>
      <w:pPr>
        <w:pStyle w:val="SHTKNoteDetail"/>
      </w:pPr>
      <w:r>
        <w:t>• 교감 해설 | 번역 영향·판정: 저본 ‘是’는 앞의 조건을 받아 ‘이는 고제에서 끊는다’이고, 이문 ‘故’는 원인·결론 관계를 드러낸다.</w:t>
      </w:r>
    </w:p>
    <w:p>
      <w:pPr>
        <w:pStyle w:val="SHTKNoteDetail"/>
      </w:pPr>
      <w:r>
        <w:t>• 번역 영향 판정 | [의미 차이 있음]</w:t>
      </w:r>
    </w:p>
    <w:p>
      <w:pPr>
        <w:pStyle w:val="SHTKNoteDetail"/>
      </w:pPr>
      <w:r>
        <w:t>• 출처 | CBETA T41n1822, 교감 번호 0670008.</w:t>
      </w:r>
    </w:p>
    <w:p>
      <w:pPr>
        <w:pStyle w:val="SHTKSourceText"/>
      </w:pPr>
      <w:r>
        <w:t>如戒取等)十無化生有情。</w:t>
      </w:r>
    </w:p>
    <w:p>
      <w:pPr>
        <w:pStyle w:val="SHTKTranslationText"/>
      </w:pPr>
      <w:r>
        <w:t>계금취 등의 경우와 같다. 열째는 화생하는 유정이 없다는 것이다.</w:t>
      </w:r>
    </w:p>
    <w:p>
      <w:pPr>
        <w:pStyle w:val="SHTKSourceText"/>
      </w:pPr>
      <w:r>
        <w:t>婆[9]沙釋云。</w:t>
      </w:r>
    </w:p>
    <w:p>
      <w:pPr>
        <w:pStyle w:val="SHTKTranslationText"/>
      </w:pPr>
      <w:r>
        <w:t>《대비바사론》에서 해석하여 말한다.</w:t>
      </w:r>
    </w:p>
    <w:p>
      <w:pPr>
        <w:pStyle w:val="SHTKNoteSummary"/>
      </w:pPr>
      <w:r>
        <w:t>교감 요약 | [CBETA 교감] 저본 沙 → 甲·乙본 沙師</w:t>
      </w:r>
    </w:p>
    <w:p>
      <w:pPr>
        <w:pStyle w:val="SHTKNoteDetail"/>
      </w:pPr>
      <w:r>
        <w:t>• 교감 번호 | 0670009</w:t>
      </w:r>
    </w:p>
    <w:p>
      <w:pPr>
        <w:pStyle w:val="SHTKNoteDetail"/>
      </w:pPr>
      <w:r>
        <w:t>• 저본 독법 | 沙</w:t>
      </w:r>
    </w:p>
    <w:p>
      <w:pPr>
        <w:pStyle w:val="SHTKNoteDetail"/>
      </w:pPr>
      <w:r>
        <w:t>• 이문 독법 | 沙師</w:t>
      </w:r>
    </w:p>
    <w:p>
      <w:pPr>
        <w:pStyle w:val="SHTKNoteDetail"/>
      </w:pPr>
      <w:r>
        <w:t>• 저본 기준 번역 | “《대비바사론》에서 해석하여 말한다.”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0670009.</w:t>
      </w:r>
    </w:p>
    <w:p>
      <w:pPr>
        <w:pStyle w:val="SHTKSourceText"/>
      </w:pPr>
      <w:r>
        <w:t>有諸外道作如是說。</w:t>
      </w:r>
    </w:p>
    <w:p>
      <w:pPr>
        <w:pStyle w:val="SHTKTranslationText"/>
      </w:pPr>
      <w:r>
        <w:t>어떤 외도들은 다음과 같이 말한다.</w:t>
      </w:r>
    </w:p>
    <w:p>
      <w:pPr>
        <w:pStyle w:val="SHTKSourceText"/>
      </w:pPr>
      <w:r>
        <w:t>諸有情生[10]因現在精血等事。</w:t>
      </w:r>
    </w:p>
    <w:p>
      <w:pPr>
        <w:pStyle w:val="SHTKTranslationText"/>
      </w:pPr>
      <w:r>
        <w:t>모든 유정이 태어나는 원인은 현재의 정혈(精血) 등의 일이다.</w:t>
      </w:r>
    </w:p>
    <w:p>
      <w:pPr>
        <w:pStyle w:val="SHTKNoteSummary"/>
      </w:pPr>
      <w:r>
        <w:t>교감 요약 | [CBETA 교감] 저본 因 → 甲·乙본 皆由</w:t>
      </w:r>
    </w:p>
    <w:p>
      <w:pPr>
        <w:pStyle w:val="SHTKNoteDetail"/>
      </w:pPr>
      <w:r>
        <w:t>• 교감 번호 | 0670010</w:t>
      </w:r>
    </w:p>
    <w:p>
      <w:pPr>
        <w:pStyle w:val="SHTKNoteDetail"/>
      </w:pPr>
      <w:r>
        <w:t>• 저본 독법 | 因 → ‘원인/인’</w:t>
      </w:r>
    </w:p>
    <w:p>
      <w:pPr>
        <w:pStyle w:val="SHTKNoteDetail"/>
      </w:pPr>
      <w:r>
        <w:t>• 이문 독법 | 皆由 → ‘모두 / …로 말미암아’</w:t>
      </w:r>
    </w:p>
    <w:p>
      <w:pPr>
        <w:pStyle w:val="SHTKNoteDetail"/>
      </w:pPr>
      <w:r>
        <w:t>• 저본 기준 번역 | “모든 유정이 태어나는 원인은 현재의 정혈(精血) 등의 일이다.”</w:t>
      </w:r>
    </w:p>
    <w:p>
      <w:pPr>
        <w:pStyle w:val="SHTKNoteDetail"/>
      </w:pPr>
      <w:r>
        <w:t>• 교감 해설 | 번역 영향·판정: 저본은 ‘원인은 현재 정혈 등’이라 하고, 갑·을본은 ‘모두 현재 정혈 등에 말미암는다’고 풀어 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0670010.</w:t>
      </w:r>
    </w:p>
    <w:p>
      <w:pPr>
        <w:pStyle w:val="SHTKSourceText"/>
      </w:pPr>
      <w:r>
        <w:t>無有無緣忽然生者。譬如芽生必因種子．水．火．時節。無有無緣而得生者。故定無有化生有情。或有說者。化生有情所謂中有。無此世他世者。謗無生有。無化生有情者。謗無中有(云云多解。</w:t>
      </w:r>
    </w:p>
    <w:p>
      <w:pPr>
        <w:pStyle w:val="SHTKTranslationText"/>
      </w:pPr>
      <w:r>
        <w:t>인연 없이 홀연히 태어나는 존재는 없다. 마치 싹이 생기는 데에는 반드시 종자와 물·불·시절에 의존하는 것과 같다. 인연 없이 생겨날 수 있는 것은 없다. 따라서 결정코 화생하는 유정은 존재하지 않는다. 또 다른 논사는 말한다. 화생하는 유정이란 이른바 중유(中有)이다. ‘이 세간과 저 세간이 없다’는 것은, 생유(生有)가 없다고 비방하는 것이다. ‘화생하는 유정이 없다’는 것은, 중유가 없다고 비방하는 것이다. 이와 같이 여러 해석이 있다.</w:t>
      </w:r>
    </w:p>
    <w:p>
      <w:pPr>
        <w:pStyle w:val="SHTKSourceText"/>
      </w:pPr>
      <w:r>
        <w:t>此[11]亦可通謗因果也)</w:t>
      </w:r>
    </w:p>
    <w:p>
      <w:pPr>
        <w:pStyle w:val="SHTKTranslationText"/>
      </w:pPr>
      <w:r>
        <w:t>이 역시 원인과 결과를 비방하는 것에 통한다고 할 수 있다.</w:t>
      </w:r>
    </w:p>
    <w:p>
      <w:pPr>
        <w:pStyle w:val="SHTKNoteSummary"/>
      </w:pPr>
      <w:r>
        <w:t>교감 요약 | [CBETA 교감] 저본 亦 → 甲·乙본 二</w:t>
      </w:r>
    </w:p>
    <w:p>
      <w:pPr>
        <w:pStyle w:val="SHTKNoteDetail"/>
      </w:pPr>
      <w:r>
        <w:t>• 교감 번호 | 0670011</w:t>
      </w:r>
    </w:p>
    <w:p>
      <w:pPr>
        <w:pStyle w:val="SHTKNoteDetail"/>
      </w:pPr>
      <w:r>
        <w:t>• 저본 독법 | 亦 → ‘또한’</w:t>
      </w:r>
    </w:p>
    <w:p>
      <w:pPr>
        <w:pStyle w:val="SHTKNoteDetail"/>
      </w:pPr>
      <w:r>
        <w:t>• 이문 독법 | 二 → ‘둘’</w:t>
      </w:r>
    </w:p>
    <w:p>
      <w:pPr>
        <w:pStyle w:val="SHTKNoteDetail"/>
      </w:pPr>
      <w:r>
        <w:t>• 저본 기준 번역 | “이 역시 원인과 결과를 비방하는 것에 통한다고 할 수 있다.”</w:t>
      </w:r>
    </w:p>
    <w:p>
      <w:pPr>
        <w:pStyle w:val="SHTKNoteDetail"/>
      </w:pPr>
      <w:r>
        <w:t>• 교감 해설 | 번역 영향·판정: 저본 ‘亦’은 역시 원인·결과를 비방함에 통한다는 뜻이나, 이문 ‘二’는 두 가지 방식의 설명을 가리킬 수 있다.</w:t>
      </w:r>
    </w:p>
    <w:p>
      <w:pPr>
        <w:pStyle w:val="SHTKNoteDetail"/>
      </w:pPr>
      <w:r>
        <w:t>• 번역 영향 판정 | [의미 차이 있음]</w:t>
      </w:r>
    </w:p>
    <w:p>
      <w:pPr>
        <w:pStyle w:val="SHTKNoteDetail"/>
      </w:pPr>
      <w:r>
        <w:t>• 출처 | CBETA T41n1822, 교감 번호 0670011.</w:t>
      </w:r>
    </w:p>
    <w:p>
      <w:pPr>
        <w:pStyle w:val="SHTKSourceText"/>
      </w:pPr>
      <w:r>
        <w:t>十一世間無有沙門。或婆羅門。</w:t>
      </w:r>
    </w:p>
    <w:p>
      <w:pPr>
        <w:pStyle w:val="SHTKTranslationText"/>
      </w:pPr>
      <w:r>
        <w:t>열한째는 세간에 사문이 없다는 것이다. 또는 바라문이 없다는 것이다.</w:t>
      </w:r>
    </w:p>
    <w:p>
      <w:pPr>
        <w:pStyle w:val="SHTKSourceText"/>
      </w:pPr>
      <w:r>
        <w:t>[12]或阿羅漢。</w:t>
      </w:r>
    </w:p>
    <w:p>
      <w:pPr>
        <w:pStyle w:val="SHTKTranslationText"/>
      </w:pPr>
      <w:r>
        <w:t>또는 아라한이 없다는 것이다.</w:t>
      </w:r>
    </w:p>
    <w:p>
      <w:pPr>
        <w:pStyle w:val="SHTKNoteSummary"/>
      </w:pPr>
      <w:r>
        <w:t>교감 요약 | [CBETA 교감] 저본 或 → 甲·乙본 是</w:t>
      </w:r>
    </w:p>
    <w:p>
      <w:pPr>
        <w:pStyle w:val="SHTKNoteDetail"/>
      </w:pPr>
      <w:r>
        <w:t>• 교감 번호 | 0670012</w:t>
      </w:r>
    </w:p>
    <w:p>
      <w:pPr>
        <w:pStyle w:val="SHTKNoteDetail"/>
      </w:pPr>
      <w:r>
        <w:t>• 저본 독법 | 或 → ‘혹은’</w:t>
      </w:r>
    </w:p>
    <w:p>
      <w:pPr>
        <w:pStyle w:val="SHTKNoteDetail"/>
      </w:pPr>
      <w:r>
        <w:t>• 이문 독법 | 是 → ‘이다/옳다’</w:t>
      </w:r>
    </w:p>
    <w:p>
      <w:pPr>
        <w:pStyle w:val="SHTKNoteDetail"/>
      </w:pPr>
      <w:r>
        <w:t>• 저본 기준 번역 | “또는 아라한이 없다는 것이다.”</w:t>
      </w:r>
    </w:p>
    <w:p>
      <w:pPr>
        <w:pStyle w:val="SHTKNoteDetail"/>
      </w:pPr>
      <w:r>
        <w:t>• 교감 해설 | 번역 영향·판정: 저본 ‘或’은 사문·바라문·아라한의 대안적 열거이며, 이문 ‘是’는 해당 항목을 단정하는 형태이다.</w:t>
      </w:r>
    </w:p>
    <w:p>
      <w:pPr>
        <w:pStyle w:val="SHTKNoteDetail"/>
      </w:pPr>
      <w:r>
        <w:t>• 번역 영향 판정 | [의미 차이 있음]</w:t>
      </w:r>
    </w:p>
    <w:p>
      <w:pPr>
        <w:pStyle w:val="SHTKNoteDetail"/>
      </w:pPr>
      <w:r>
        <w:t>• 출처 | CBETA T41n1822, 교감 번호 0670012.</w:t>
      </w:r>
    </w:p>
    <w:p>
      <w:pPr>
        <w:pStyle w:val="SHTKSourceText"/>
      </w:pPr>
      <w:r>
        <w:t>此是謗聖邪見。見道所斷。</w:t>
      </w:r>
    </w:p>
    <w:p>
      <w:pPr>
        <w:pStyle w:val="SHTKTranslationText"/>
      </w:pPr>
      <w:r>
        <w:t>이는 성자를 비방하는 사견으로, 도제를 보는 단계에서 끊어진다.</w:t>
      </w:r>
    </w:p>
    <w:p>
      <w:pPr>
        <w:pStyle w:val="SHTKPositionMarker"/>
      </w:pPr>
      <w:bookmarkStart w:id="3773" w:name="loc_0670b11"/>
      <w:bookmarkEnd w:id="3773"/>
      <w:r>
        <w:t>[0670b11]</w:t>
      </w:r>
    </w:p>
    <w:p>
      <w:pPr>
        <w:pStyle w:val="SHTKSourceText"/>
      </w:pPr>
      <w:r>
        <w:t>論。彼經具顯至等言攝後。總結可知。婆沙等言更說謗滅邪見。廣如彼說。</w:t>
      </w:r>
    </w:p>
    <w:p>
      <w:pPr>
        <w:pStyle w:val="SHTKTranslationText"/>
      </w:pPr>
      <w:r>
        <w:t>논에서 “그 경은 모두 드러낸다”부터 “등이라는 말은 뒷부분을 포섭한다”까지이다. 총괄하여 결론 내린 것으로서 이해할 수 있다. 《대비바사론》에서는 ‘등’이라는 말에 멸제를 비방하는 사견도 추가로 설명한다. 자세한 내용은 그 논서에서 말한 것과 같다.</w:t>
      </w:r>
    </w:p>
    <w:p>
      <w:pPr>
        <w:pStyle w:val="SHTKSourceText"/>
      </w:pPr>
      <w:r>
        <w:t>俱舍論疏卷第[13]十六</w:t>
      </w:r>
    </w:p>
    <w:p>
      <w:pPr>
        <w:pStyle w:val="SHTKTranslationText"/>
      </w:pPr>
      <w:r>
        <w:t>《구사론소》 제16권.</w:t>
      </w:r>
    </w:p>
    <w:p>
      <w:pPr>
        <w:pStyle w:val="SHTKNoteSummary"/>
      </w:pPr>
      <w:r>
        <w:t>교감 요약 | [CBETA 교감] 저본 十六 → 甲본 十六寶</w:t>
      </w:r>
    </w:p>
    <w:p>
      <w:pPr>
        <w:pStyle w:val="SHTKNoteDetail"/>
      </w:pPr>
      <w:r>
        <w:t>• 교감 번호 | 0670013</w:t>
      </w:r>
    </w:p>
    <w:p>
      <w:pPr>
        <w:pStyle w:val="SHTKNoteDetail"/>
      </w:pPr>
      <w:r>
        <w:t>• 저본 독법 | 十六 → ‘열/열째 / 여섯/여섯째’</w:t>
      </w:r>
    </w:p>
    <w:p>
      <w:pPr>
        <w:pStyle w:val="SHTKNoteDetail"/>
      </w:pPr>
      <w:r>
        <w:t>• 이문 독법 | 十六寶</w:t>
      </w:r>
    </w:p>
    <w:p>
      <w:pPr>
        <w:pStyle w:val="SHTKNoteDetail"/>
      </w:pPr>
      <w:r>
        <w:t>• 저본 기준 번역 | “《구사론소》 제16권.”</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0670013.</w:t>
      </w:r>
    </w:p>
    <w:p>
      <w:pPr>
        <w:pStyle w:val="SHTKSourceText"/>
      </w:pPr>
      <w:r>
        <w:t>[14]</w:t>
      </w:r>
    </w:p>
    <w:p>
      <w:pPr>
        <w:pStyle w:val="SHTKTranslationText"/>
      </w:pPr>
      <w:r>
        <w:t>[14] [원문 편집표지: 해당 숫자형 주석의 내용은 교감에서 확인]</w:t>
      </w:r>
    </w:p>
    <w:p>
      <w:pPr>
        <w:pStyle w:val="SHTKNoteSummary"/>
      </w:pPr>
      <w:r>
        <w:t>교감 요약 | [CBETA 교감] 甲·乙본에는保延三年八月…義證交了(38자) 없음</w:t>
      </w:r>
    </w:p>
    <w:p>
      <w:pPr>
        <w:pStyle w:val="SHTKNoteDetail"/>
      </w:pPr>
      <w:r>
        <w:t>• 교감 번호 | 0670014</w:t>
      </w:r>
    </w:p>
    <w:p>
      <w:pPr>
        <w:pStyle w:val="SHTKNoteDetail"/>
      </w:pPr>
      <w:r>
        <w:t>• 저본 독법 | 保延三年八月二十二日午後於東廊禪公舊居點了。 / 目暗貧僧覺樹 / 以黃薗本一交了。義證 / 交了。</w:t>
      </w:r>
    </w:p>
    <w:p>
      <w:pPr>
        <w:pStyle w:val="SHTKNoteDetail"/>
      </w:pPr>
      <w:r>
        <w:t>• 이문 독법 | ∅ → ‘해당 성분 없음(탈락)’</w:t>
      </w:r>
    </w:p>
    <w:p>
      <w:pPr>
        <w:pStyle w:val="SHTKNoteDetail"/>
      </w:pPr>
      <w:r>
        <w:t>• 저본 기준 번역 | “[14] [원문 편집표지: 해당 숫자형 주석의 내용은 교감에서 확인]”</w:t>
      </w:r>
    </w:p>
    <w:p>
      <w:pPr>
        <w:pStyle w:val="SHTKNoteDetail"/>
      </w:pPr>
      <w:r>
        <w:t>• 교감 해설 | 번역 영향·판정: 갑·을본은 뒤따르는 보연 3년의 점교·대교 및 각수·의증 관련 후대 교기 38자를 통째로 생략한다. 당나라 법보의 저술 본문과 후대 교기를 구별한다.</w:t>
      </w:r>
    </w:p>
    <w:p>
      <w:pPr>
        <w:pStyle w:val="SHTKNoteDetail"/>
      </w:pPr>
      <w:r>
        <w:t>• 번역 영향 판정 | [의미 차이 있음]</w:t>
      </w:r>
    </w:p>
    <w:p>
      <w:pPr>
        <w:pStyle w:val="SHTKNoteDetail"/>
      </w:pPr>
      <w:r>
        <w:t>• 출처 | CBETA T41n1822, 교감 번호 0670014.</w:t>
      </w:r>
    </w:p>
    <w:p>
      <w:pPr>
        <w:pStyle w:val="SHTKPositionMarker"/>
      </w:pPr>
      <w:bookmarkStart w:id="3774" w:name="loc_0670b15"/>
      <w:bookmarkEnd w:id="3774"/>
      <w:r>
        <w:t>[0670b15]</w:t>
      </w:r>
    </w:p>
    <w:p>
      <w:pPr>
        <w:pStyle w:val="SHTKSourceText"/>
      </w:pPr>
      <w:r>
        <w:t>保延三年八月二十二日午後於東廊禪公舊居點了</w:t>
      </w:r>
    </w:p>
    <w:p>
      <w:pPr>
        <w:pStyle w:val="SHTKTranslationText"/>
      </w:pPr>
      <w:r>
        <w:t>보연(保延) 3년 8월 22일 오후에 동쪽 회랑의 선공(禪公)이 예전에 거처하던 곳에서 점교를 마쳤다.</w:t>
      </w:r>
    </w:p>
    <w:p>
      <w:pPr>
        <w:pStyle w:val="SHTKPositionMarker"/>
      </w:pPr>
      <w:bookmarkStart w:id="3775" w:name="loc_0670b17"/>
      <w:bookmarkEnd w:id="3775"/>
      <w:r>
        <w:t>[0670b17]</w:t>
      </w:r>
    </w:p>
    <w:p>
      <w:pPr>
        <w:pStyle w:val="SHTKSourceText"/>
      </w:pPr>
      <w:r>
        <w:t>目暗貧僧覺樹</w:t>
      </w:r>
    </w:p>
    <w:p>
      <w:pPr>
        <w:pStyle w:val="SHTKTranslationText"/>
      </w:pPr>
      <w:r>
        <w:t>눈이 어두운 가난한 승려 각수(覺樹).</w:t>
      </w:r>
    </w:p>
    <w:p>
      <w:pPr>
        <w:pStyle w:val="SHTKPositionMarker"/>
      </w:pPr>
      <w:bookmarkStart w:id="3776" w:name="loc_0670b18"/>
      <w:bookmarkEnd w:id="3776"/>
      <w:r>
        <w:t>[0670b18]</w:t>
      </w:r>
    </w:p>
    <w:p>
      <w:pPr>
        <w:pStyle w:val="SHTKSourceText"/>
      </w:pPr>
      <w:r>
        <w:t>以黃薗本一交了義證</w:t>
      </w:r>
    </w:p>
    <w:p>
      <w:pPr>
        <w:pStyle w:val="SHTKTranslationText"/>
      </w:pPr>
      <w:r>
        <w:t>황원본(黃薗本)으로 한 차례 대교를 마쳤다. 의증(義證).</w:t>
      </w:r>
    </w:p>
    <w:p>
      <w:pPr>
        <w:pStyle w:val="SHTKPositionMarker"/>
      </w:pPr>
      <w:bookmarkStart w:id="3777" w:name="loc_0670b19"/>
      <w:bookmarkEnd w:id="3777"/>
      <w:r>
        <w:t>[0670b19]</w:t>
      </w:r>
    </w:p>
    <w:p>
      <w:pPr>
        <w:pStyle w:val="SHTKSourceText"/>
      </w:pPr>
      <w:r>
        <w:t>交了</w:t>
      </w:r>
    </w:p>
    <w:p>
      <w:pPr>
        <w:pStyle w:val="SHTKTranslationText"/>
      </w:pPr>
      <w:r>
        <w:t>대교를 마쳤다.</w:t>
      </w:r>
    </w:p>
    <w:p>
      <w:pPr>
        <w:pStyle w:val="Heading2"/>
      </w:pPr>
      <w:r>
        <w:t xml:space="preserve">卷第十七 · 제17권</w:t>
      </w:r>
    </w:p>
    <w:p>
      <w:pPr>
        <w:pStyle w:val="SHTKSourceText"/>
      </w:pPr>
      <w:r>
        <w:t>[15]俱舍論疏卷第十[16]七</w:t>
      </w:r>
    </w:p>
    <w:p>
      <w:pPr>
        <w:pStyle w:val="SHTKTranslationText"/>
      </w:pPr>
      <w:r>
        <w:t>《구사론소》 제17권.</w:t>
      </w:r>
    </w:p>
    <w:p>
      <w:pPr>
        <w:pStyle w:val="SHTKNoteSummary"/>
      </w:pPr>
      <w:r>
        <w:t>교감 요약 | [서지] 번역 영향·판정: 원주에 판본 이력만 수록: 원본은 보연 3년 각수가 교정한 석산사 소장 사본, 갑본은 가마쿠라 시대 동대사 소장 사본, 을본은 보영 원년 간본으로 기록한다.</w:t>
      </w:r>
    </w:p>
    <w:p>
      <w:pPr>
        <w:pStyle w:val="SHTKNoteDetail"/>
      </w:pPr>
      <w:r>
        <w:t>• 원주 | 【原】保延三年覺樹校石山寺藏寫本，【甲】鎌倉時代寫東大寺藏本，【乙】寶永元年版本</w:t>
      </w:r>
    </w:p>
    <w:p>
      <w:pPr>
        <w:pStyle w:val="SHTKNoteDetail"/>
      </w:pPr>
      <w:r>
        <w:t>• 교감 번호 | 0670015</w:t>
      </w:r>
    </w:p>
    <w:p>
      <w:pPr>
        <w:pStyle w:val="SHTKNoteDetail"/>
      </w:pPr>
      <w:r>
        <w:t>• 저본 기준 번역 | “《구사론소》 제17권.”</w:t>
      </w:r>
    </w:p>
    <w:p>
      <w:pPr>
        <w:pStyle w:val="SHTKNoteDetail"/>
      </w:pPr>
      <w:r>
        <w:t>• 교감 해설 | 번역 영향·판정: 원주에 판본 이력만 수록: 원본은 보연 3년 각수가 교정한 석산사 소장 사본, 갑본은 가마쿠라 시대 동대사 소장 사본, 을본은 보영 원년 간본으로 기록한다.</w:t>
      </w:r>
    </w:p>
    <w:p>
      <w:pPr>
        <w:pStyle w:val="SHTKNoteDetail"/>
      </w:pPr>
      <w:r>
        <w:t>• 번역 영향 판정 | [번역 차이 없음]</w:t>
      </w:r>
    </w:p>
    <w:p>
      <w:pPr>
        <w:pStyle w:val="SHTKNoteDetail"/>
      </w:pPr>
      <w:r>
        <w:t>• 출처 | CBETA T41n1822, 교감 번호 0670015.</w:t>
      </w:r>
    </w:p>
    <w:p>
      <w:pPr>
        <w:pStyle w:val="SHTKNoteSummary"/>
      </w:pPr>
      <w:r>
        <w:t>교감 요약 | [CBETA 교감] 甲본에는 七 없음</w:t>
      </w:r>
    </w:p>
    <w:p>
      <w:pPr>
        <w:pStyle w:val="SHTKNoteDetail"/>
      </w:pPr>
      <w:r>
        <w:t>• 교감 번호 | 0670016</w:t>
      </w:r>
    </w:p>
    <w:p>
      <w:pPr>
        <w:pStyle w:val="SHTKNoteDetail"/>
      </w:pPr>
      <w:r>
        <w:t>• 저본 독법 | 七 → ‘일곱/일곱째’</w:t>
      </w:r>
    </w:p>
    <w:p>
      <w:pPr>
        <w:pStyle w:val="SHTKNoteDetail"/>
      </w:pPr>
      <w:r>
        <w:t>• 이문 독법 | ∅ → ‘해당 성분 없음(탈락)’</w:t>
      </w:r>
    </w:p>
    <w:p>
      <w:pPr>
        <w:pStyle w:val="SHTKNoteDetail"/>
      </w:pPr>
      <w:r>
        <w:t>• 저본 기준 번역 | “《구사론소》 제17권.”</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0670016.</w:t>
      </w:r>
    </w:p>
    <w:p>
      <w:pPr>
        <w:pStyle w:val="SHTKSourceText"/>
      </w:pPr>
      <w:r>
        <w:t>[17]沙門[18]法寶撰</w:t>
      </w:r>
    </w:p>
    <w:p>
      <w:pPr>
        <w:pStyle w:val="SHTKTranslationText"/>
      </w:pPr>
      <w:r>
        <w:t>사문 법보 지음.</w:t>
      </w:r>
    </w:p>
    <w:p>
      <w:pPr>
        <w:pStyle w:val="SHTKNoteSummary"/>
      </w:pPr>
      <w:r>
        <w:t>교감 요약 | [CBETA 교감] 저본 沙 → 甲본 佛授記寺沙</w:t>
      </w:r>
    </w:p>
    <w:p>
      <w:pPr>
        <w:pStyle w:val="SHTKNoteDetail"/>
      </w:pPr>
      <w:r>
        <w:t>• 교감 번호 | 0670017</w:t>
      </w:r>
    </w:p>
    <w:p>
      <w:pPr>
        <w:pStyle w:val="SHTKNoteDetail"/>
      </w:pPr>
      <w:r>
        <w:t>• 저본 독법 | 沙</w:t>
      </w:r>
    </w:p>
    <w:p>
      <w:pPr>
        <w:pStyle w:val="SHTKNoteDetail"/>
      </w:pPr>
      <w:r>
        <w:t>• 이문 독법 | 佛授記寺沙</w:t>
      </w:r>
    </w:p>
    <w:p>
      <w:pPr>
        <w:pStyle w:val="SHTKNoteDetail"/>
      </w:pPr>
      <w:r>
        <w:t>• 저본 기준 번역 | “사문 법보 지음.”</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0670017.</w:t>
      </w:r>
    </w:p>
    <w:p>
      <w:pPr>
        <w:pStyle w:val="SHTKNoteSummary"/>
      </w:pPr>
      <w:r>
        <w:t>교감 요약 | [CBETA 교감] 저본 法 → 乙본 釋法</w:t>
      </w:r>
    </w:p>
    <w:p>
      <w:pPr>
        <w:pStyle w:val="SHTKNoteDetail"/>
      </w:pPr>
      <w:r>
        <w:t>• 교감 번호 | 0670018</w:t>
      </w:r>
    </w:p>
    <w:p>
      <w:pPr>
        <w:pStyle w:val="SHTKNoteDetail"/>
      </w:pPr>
      <w:r>
        <w:t>• 저본 독법 | 法 → ‘법’</w:t>
      </w:r>
    </w:p>
    <w:p>
      <w:pPr>
        <w:pStyle w:val="SHTKNoteDetail"/>
      </w:pPr>
      <w:r>
        <w:t>• 이문 독법 | 釋法 → ‘풀이하다 / 법’</w:t>
      </w:r>
    </w:p>
    <w:p>
      <w:pPr>
        <w:pStyle w:val="SHTKNoteDetail"/>
      </w:pPr>
      <w:r>
        <w:t>• 저본 기준 번역 | “사문 법보 지음.”</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0670018.</w:t>
      </w:r>
    </w:p>
    <w:p>
      <w:pPr>
        <w:pStyle w:val="Heading3"/>
      </w:pPr>
      <w:r>
        <w:t xml:space="preserve">分別業品第四之五</w:t>
      </w:r>
    </w:p>
    <w:p>
      <w:pPr>
        <w:pStyle w:val="SHTKSourceText"/>
      </w:pPr>
      <w:r>
        <w:t>[19]分別業品第四[20]之五</w:t>
      </w:r>
    </w:p>
    <w:p>
      <w:pPr>
        <w:pStyle w:val="SHTKTranslationText"/>
      </w:pPr>
      <w:r>
        <w:t>〈분별업품〉 제4의 5.</w:t>
      </w:r>
    </w:p>
    <w:p>
      <w:pPr>
        <w:pStyle w:val="SHTKNoteSummary"/>
      </w:pPr>
      <w:r>
        <w:t>교감 요약 | [서지] 번역 영향·판정: 원주 ‘品題新加’는 〈분별업품〉이라는 품제가 후대에 새로 더해졌음을 뜻한다.</w:t>
      </w:r>
    </w:p>
    <w:p>
      <w:pPr>
        <w:pStyle w:val="SHTKNoteDetail"/>
      </w:pPr>
      <w:r>
        <w:t>• 교감 번호 | 0670019</w:t>
      </w:r>
    </w:p>
    <w:p>
      <w:pPr>
        <w:pStyle w:val="SHTKNoteDetail"/>
      </w:pPr>
      <w:r>
        <w:t>• 저본 기준 번역 | “〈분별업품〉 제4의 5.”</w:t>
      </w:r>
    </w:p>
    <w:p>
      <w:pPr>
        <w:pStyle w:val="SHTKNoteDetail"/>
      </w:pPr>
      <w:r>
        <w:t>• 교감 해설 | 번역 영향·판정: 원주 ‘品題新加’는 〈분별업품〉이라는 품제가 후대에 새로 더해졌음을 뜻한다.</w:t>
      </w:r>
    </w:p>
    <w:p>
      <w:pPr>
        <w:pStyle w:val="SHTKNoteDetail"/>
      </w:pPr>
      <w:r>
        <w:t>• 번역 영향 판정 | [번역 차이 없음]</w:t>
      </w:r>
    </w:p>
    <w:p>
      <w:pPr>
        <w:pStyle w:val="SHTKNoteDetail"/>
      </w:pPr>
      <w:r>
        <w:t>• 출처 | CBETA T41n1822, 교감 번호 0670019.</w:t>
      </w:r>
    </w:p>
    <w:p>
      <w:pPr>
        <w:pStyle w:val="SHTKNoteSummary"/>
      </w:pPr>
      <w:r>
        <w:t>교감 요약 | [CBETA 교감] 저본 之五 → 甲본 論本第十七</w:t>
      </w:r>
    </w:p>
    <w:p>
      <w:pPr>
        <w:pStyle w:val="SHTKNoteDetail"/>
      </w:pPr>
      <w:r>
        <w:t>• 교감 번호 | 0670020</w:t>
      </w:r>
    </w:p>
    <w:p>
      <w:pPr>
        <w:pStyle w:val="SHTKNoteDetail"/>
      </w:pPr>
      <w:r>
        <w:t>• 저본 독법 | 之五 → ‘…의/그것 / 다섯/다섯째’</w:t>
      </w:r>
    </w:p>
    <w:p>
      <w:pPr>
        <w:pStyle w:val="SHTKNoteDetail"/>
      </w:pPr>
      <w:r>
        <w:t>• 이문 독법 | 論本第十七</w:t>
      </w:r>
    </w:p>
    <w:p>
      <w:pPr>
        <w:pStyle w:val="SHTKNoteDetail"/>
      </w:pPr>
      <w:r>
        <w:t>• 저본 기준 번역 | “〈분별업품〉 제4의 5.”</w:t>
      </w:r>
    </w:p>
    <w:p>
      <w:pPr>
        <w:pStyle w:val="SHTKNoteDetail"/>
      </w:pPr>
      <w:r>
        <w:t>• 교감 해설 | 번역 영향·판정: 갑본은 제목의 ‘제4의 5’를 ‘논본 제17’로 바꾼다. 목차·품제 층위가 달라진다.</w:t>
      </w:r>
    </w:p>
    <w:p>
      <w:pPr>
        <w:pStyle w:val="SHTKNoteDetail"/>
      </w:pPr>
      <w:r>
        <w:t>• 번역 영향 판정 | [의미 차이 있음]</w:t>
      </w:r>
    </w:p>
    <w:p>
      <w:pPr>
        <w:pStyle w:val="SHTKNoteDetail"/>
      </w:pPr>
      <w:r>
        <w:t>• 출처 | CBETA T41n1822, 교감 번호 0670020.</w:t>
      </w:r>
    </w:p>
    <w:p>
      <w:pPr>
        <w:pStyle w:val="SHTKPositionMarker"/>
      </w:pPr>
      <w:bookmarkStart w:id="3778" w:name="loc_0670b26"/>
      <w:bookmarkEnd w:id="3778"/>
      <w:r>
        <w:t>[0670b26]</w:t>
      </w:r>
    </w:p>
    <w:p>
      <w:pPr>
        <w:pStyle w:val="SHTKSourceText"/>
      </w:pPr>
      <w:r>
        <w:t>[21]論。</w:t>
      </w:r>
    </w:p>
    <w:p>
      <w:pPr>
        <w:pStyle w:val="SHTKTranslationText"/>
      </w:pPr>
      <w:r>
        <w:t>논에서 말한다.</w:t>
      </w:r>
    </w:p>
    <w:p>
      <w:pPr>
        <w:pStyle w:val="SHTKNoteSummary"/>
      </w:pPr>
      <w:r>
        <w:t>교감 요약 | [CBETA 교감] 甲본에는 論 없음</w:t>
      </w:r>
    </w:p>
    <w:p>
      <w:pPr>
        <w:pStyle w:val="SHTKNoteDetail"/>
      </w:pPr>
      <w:r>
        <w:t>• 교감 번호 | 0670021</w:t>
      </w:r>
    </w:p>
    <w:p>
      <w:pPr>
        <w:pStyle w:val="SHTKNoteDetail"/>
      </w:pPr>
      <w:r>
        <w:t>• 저본 독법 | 論 → ‘논’</w:t>
      </w:r>
    </w:p>
    <w:p>
      <w:pPr>
        <w:pStyle w:val="SHTKNoteDetail"/>
      </w:pPr>
      <w:r>
        <w:t>• 이문 독법 | ∅ → ‘해당 성분 없음(탈락)’</w:t>
      </w:r>
    </w:p>
    <w:p>
      <w:pPr>
        <w:pStyle w:val="SHTKNoteDetail"/>
      </w:pPr>
      <w:r>
        <w:t>• 저본 기준 번역 | “논에서 말한다.”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0670021.</w:t>
      </w:r>
    </w:p>
    <w:p>
      <w:pPr>
        <w:pStyle w:val="SHTKSourceText"/>
      </w:pPr>
      <w:r>
        <w:t>如是已[22]辨至名業道。</w:t>
      </w:r>
    </w:p>
    <w:p>
      <w:pPr>
        <w:pStyle w:val="SHTKTranslationText"/>
      </w:pPr>
      <w:r>
        <w:t>“이와 같이 이미 분별하였다”부터 “‘업도’라고 이름한다”까지이다.</w:t>
      </w:r>
    </w:p>
    <w:p>
      <w:pPr>
        <w:pStyle w:val="SHTKNoteSummary"/>
      </w:pPr>
      <w:r>
        <w:t>교감 요약 | [CBETA 교감] 저본 辨 → 甲·乙본 釋</w:t>
      </w:r>
    </w:p>
    <w:p>
      <w:pPr>
        <w:pStyle w:val="SHTKNoteDetail"/>
      </w:pPr>
      <w:r>
        <w:t>• 교감 번호 | 0670022</w:t>
      </w:r>
    </w:p>
    <w:p>
      <w:pPr>
        <w:pStyle w:val="SHTKNoteDetail"/>
      </w:pPr>
      <w:r>
        <w:t>• 저본 독법 | 辨</w:t>
      </w:r>
    </w:p>
    <w:p>
      <w:pPr>
        <w:pStyle w:val="SHTKNoteDetail"/>
      </w:pPr>
      <w:r>
        <w:t>• 이문 독법 | 釋 → ‘풀이하다’</w:t>
      </w:r>
    </w:p>
    <w:p>
      <w:pPr>
        <w:pStyle w:val="SHTKNoteDetail"/>
      </w:pPr>
      <w:r>
        <w:t>• 저본 기준 번역 | ““이와 같이 이미 분별하였다”부터 “‘업도’라고 이름한다”까지이다.”</w:t>
      </w:r>
    </w:p>
    <w:p>
      <w:pPr>
        <w:pStyle w:val="SHTKNoteDetail"/>
      </w:pPr>
      <w:r>
        <w:t>• 교감 해설 | 번역 영향·판정: 저본 ‘辨’은 분별함, 이문 ‘釋’은 해석함이다. 앞에서 완료한 행위의 종류가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0670022.</w:t>
      </w:r>
    </w:p>
    <w:p>
      <w:pPr>
        <w:pStyle w:val="SHTKSourceText"/>
      </w:pPr>
      <w:r>
        <w:t>已下半頌。大文第二。</w:t>
      </w:r>
    </w:p>
    <w:p>
      <w:pPr>
        <w:pStyle w:val="SHTKTranslationText"/>
      </w:pPr>
      <w:r>
        <w:t>이 아래에는 게송 반이 있다. 큰 과문의 둘째로,</w:t>
      </w:r>
    </w:p>
    <w:p>
      <w:pPr>
        <w:pStyle w:val="SHTKSourceText"/>
      </w:pPr>
      <w:r>
        <w:t>釋業道[23]之名。</w:t>
      </w:r>
    </w:p>
    <w:p>
      <w:pPr>
        <w:pStyle w:val="SHTKTranslationText"/>
      </w:pPr>
      <w:r>
        <w:t>업도라는 명칭을 해석한다.</w:t>
      </w:r>
    </w:p>
    <w:p>
      <w:pPr>
        <w:pStyle w:val="SHTKNoteSummary"/>
      </w:pPr>
      <w:r>
        <w:t>교감 요약 | [CBETA 교감] 甲·乙본에는 之 없음</w:t>
      </w:r>
    </w:p>
    <w:p>
      <w:pPr>
        <w:pStyle w:val="SHTKNoteDetail"/>
      </w:pPr>
      <w:r>
        <w:t>• 교감 번호 | 0670023</w:t>
      </w:r>
    </w:p>
    <w:p>
      <w:pPr>
        <w:pStyle w:val="SHTKNoteDetail"/>
      </w:pPr>
      <w:r>
        <w:t>• 저본 독법 | 之 → ‘…의/그것’</w:t>
      </w:r>
    </w:p>
    <w:p>
      <w:pPr>
        <w:pStyle w:val="SHTKNoteDetail"/>
      </w:pPr>
      <w:r>
        <w:t>• 이문 독법 | ∅ → ‘해당 성분 없음(탈락)’</w:t>
      </w:r>
    </w:p>
    <w:p>
      <w:pPr>
        <w:pStyle w:val="SHTKNoteDetail"/>
      </w:pPr>
      <w:r>
        <w:t>• 저본 기준 번역 | “업도라는 명칭을 해석한다.”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0670023.</w:t>
      </w:r>
    </w:p>
    <w:p>
      <w:pPr>
        <w:pStyle w:val="SHTKPositionMarker"/>
      </w:pPr>
      <w:bookmarkStart w:id="3779" w:name="loc_0670b27"/>
      <w:bookmarkEnd w:id="3779"/>
      <w:r>
        <w:t>[0670b27]</w:t>
      </w:r>
    </w:p>
    <w:p>
      <w:pPr>
        <w:pStyle w:val="SHTKSourceText"/>
      </w:pPr>
      <w:r>
        <w:t>論曰至而造作[24]故。</w:t>
      </w:r>
    </w:p>
    <w:p>
      <w:pPr>
        <w:pStyle w:val="SHTKTranslationText"/>
      </w:pPr>
      <w:r>
        <w:t>논에서 “논하여 말한다”부터 “그리하여 조작하기 때문이다”까지이다.</w:t>
      </w:r>
    </w:p>
    <w:p>
      <w:pPr>
        <w:pStyle w:val="SHTKNoteSummary"/>
      </w:pPr>
      <w:r>
        <w:t>교감 요약 | [CBETA 교감] 甲본에는 故 없음</w:t>
      </w:r>
    </w:p>
    <w:p>
      <w:pPr>
        <w:pStyle w:val="SHTKNoteDetail"/>
      </w:pPr>
      <w:r>
        <w:t>• 교감 번호 | 0670024</w:t>
      </w:r>
    </w:p>
    <w:p>
      <w:pPr>
        <w:pStyle w:val="SHTKNoteDetail"/>
      </w:pPr>
      <w:r>
        <w:t>• 저본 독법 | 故 → ‘그러므로/…때문에’</w:t>
      </w:r>
    </w:p>
    <w:p>
      <w:pPr>
        <w:pStyle w:val="SHTKNoteDetail"/>
      </w:pPr>
      <w:r>
        <w:t>• 이문 독법 | ∅ → ‘해당 성분 없음(탈락)’</w:t>
      </w:r>
    </w:p>
    <w:p>
      <w:pPr>
        <w:pStyle w:val="SHTKNoteDetail"/>
      </w:pPr>
      <w:r>
        <w:t>• 저본 기준 번역 | “논에서 “논하여 말한다”부터 “그리하여 조작하기 때문이다”까지이다.”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0670024.</w:t>
      </w:r>
    </w:p>
    <w:p>
      <w:pPr>
        <w:pStyle w:val="SHTKSourceText"/>
      </w:pPr>
      <w:r>
        <w:t>釋後貪．瞋．邪見三業道也。貪等體非是業。與思相應思是業性。依貪等轉。依貪等行。依貪勢力而造作故。如人依道。</w:t>
      </w:r>
    </w:p>
    <w:p>
      <w:pPr>
        <w:pStyle w:val="SHTKTranslationText"/>
      </w:pPr>
      <w:r>
        <w:t>뒤의 탐욕·성냄·사견이라는 세 업도를 해석한다. 탐욕 등의 자체는 업이 아니다. 그것들과 상응하는 사(思)가 업의 성질이다. 그 사는 탐욕 등에 의지하여 움직이고, 탐욕 등에 의지하여 행하며, 탐욕의 세력에 의지하여 조작하기 때문이다. 마치 사람이 길에 의지하는 것과 같다.</w:t>
      </w:r>
    </w:p>
    <w:p>
      <w:pPr>
        <w:pStyle w:val="SHTKSourceText"/>
      </w:pPr>
      <w:r>
        <w:t>由此貪等體[25]雖非業。</w:t>
      </w:r>
    </w:p>
    <w:p>
      <w:pPr>
        <w:pStyle w:val="SHTKTranslationText"/>
      </w:pPr>
      <w:r>
        <w:t>이 때문에 탐욕 등의 자체는 비록 업이 아니지만,</w:t>
      </w:r>
    </w:p>
    <w:p>
      <w:pPr>
        <w:pStyle w:val="SHTKNoteSummary"/>
      </w:pPr>
      <w:r>
        <w:t>교감 요약 | [CBETA 교감] 乙본에는 雖 없음</w:t>
      </w:r>
    </w:p>
    <w:p>
      <w:pPr>
        <w:pStyle w:val="SHTKNoteDetail"/>
      </w:pPr>
      <w:r>
        <w:t>• 교감 번호 | 0670025</w:t>
      </w:r>
    </w:p>
    <w:p>
      <w:pPr>
        <w:pStyle w:val="SHTKNoteDetail"/>
      </w:pPr>
      <w:r>
        <w:t>• 저본 독법 | 雖 → ‘비록’</w:t>
      </w:r>
    </w:p>
    <w:p>
      <w:pPr>
        <w:pStyle w:val="SHTKNoteDetail"/>
      </w:pPr>
      <w:r>
        <w:t>• 이문 독법 | ∅ → ‘해당 성분 없음(탈락)’</w:t>
      </w:r>
    </w:p>
    <w:p>
      <w:pPr>
        <w:pStyle w:val="SHTKNoteDetail"/>
      </w:pPr>
      <w:r>
        <w:t>• 저본 기준 번역 | “이 때문에 탐욕 등의 자체는 비록 업이 아니지만,”</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0670025.</w:t>
      </w:r>
    </w:p>
    <w:p>
      <w:pPr>
        <w:pStyle w:val="SHTKSourceText"/>
      </w:pPr>
      <w:r>
        <w:t>[26]是業道也。</w:t>
      </w:r>
    </w:p>
    <w:p>
      <w:pPr>
        <w:pStyle w:val="SHTKTranslationText"/>
      </w:pPr>
      <w:r>
        <w:t>업의 길[業道]이 되는 것이다.</w:t>
      </w:r>
    </w:p>
    <w:p>
      <w:pPr>
        <w:pStyle w:val="SHTKNoteSummary"/>
      </w:pPr>
      <w:r>
        <w:t>교감 요약 | [CBETA 교감] 乙본에는 是 없음</w:t>
      </w:r>
    </w:p>
    <w:p>
      <w:pPr>
        <w:pStyle w:val="SHTKNoteDetail"/>
      </w:pPr>
      <w:r>
        <w:t>• 교감 번호 | 0670026</w:t>
      </w:r>
    </w:p>
    <w:p>
      <w:pPr>
        <w:pStyle w:val="SHTKNoteDetail"/>
      </w:pPr>
      <w:r>
        <w:t>• 저본 독법 | 是 → ‘이다/옳다’</w:t>
      </w:r>
    </w:p>
    <w:p>
      <w:pPr>
        <w:pStyle w:val="SHTKNoteDetail"/>
      </w:pPr>
      <w:r>
        <w:t>• 이문 독법 | ∅ → ‘해당 성분 없음(탈락)’</w:t>
      </w:r>
    </w:p>
    <w:p>
      <w:pPr>
        <w:pStyle w:val="SHTKNoteDetail"/>
      </w:pPr>
      <w:r>
        <w:t>• 저본 기준 번역 | “업의 길[業道]이 되는 것이다.”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0670026.</w:t>
      </w:r>
    </w:p>
    <w:p>
      <w:pPr>
        <w:pStyle w:val="SHTKPositionMarker"/>
      </w:pPr>
      <w:bookmarkStart w:id="3780" w:name="loc_0670c02"/>
      <w:bookmarkEnd w:id="3780"/>
      <w:r>
        <w:t>[0670c02]</w:t>
      </w:r>
    </w:p>
    <w:p>
      <w:pPr>
        <w:pStyle w:val="SHTKSourceText"/>
      </w:pPr>
      <w:r>
        <w:t>論。前七是業至立業道名。釋前七業道。</w:t>
      </w:r>
    </w:p>
    <w:p>
      <w:pPr>
        <w:pStyle w:val="SHTKTranslationText"/>
      </w:pPr>
      <w:r>
        <w:t>논에서 “앞의 일곱 가지는 업이다”부터 “‘업도’라는 이름을 세운다”까지이다. 앞의 일곱 업도를 해석한다.</w:t>
      </w:r>
    </w:p>
    <w:p>
      <w:pPr>
        <w:pStyle w:val="SHTKSourceText"/>
      </w:pPr>
      <w:r>
        <w:t>前七[27]業道[28]是業性。</w:t>
      </w:r>
    </w:p>
    <w:p>
      <w:pPr>
        <w:pStyle w:val="SHTKTranslationText"/>
      </w:pPr>
      <w:r>
        <w:t>앞의 일곱 업도는 업을 본성으로 한다.</w:t>
      </w:r>
    </w:p>
    <w:p>
      <w:pPr>
        <w:pStyle w:val="SHTKNoteSummary"/>
      </w:pPr>
      <w:r>
        <w:t>교감 요약 | [CBETA 교감] 乙본에는 業道 없음</w:t>
      </w:r>
    </w:p>
    <w:p>
      <w:pPr>
        <w:pStyle w:val="SHTKNoteDetail"/>
      </w:pPr>
      <w:r>
        <w:t>• 교감 번호 | 0670027</w:t>
      </w:r>
    </w:p>
    <w:p>
      <w:pPr>
        <w:pStyle w:val="SHTKNoteDetail"/>
      </w:pPr>
      <w:r>
        <w:t>• 저본 독법 | 業道 → ‘업 / 도’</w:t>
      </w:r>
    </w:p>
    <w:p>
      <w:pPr>
        <w:pStyle w:val="SHTKNoteDetail"/>
      </w:pPr>
      <w:r>
        <w:t>• 이문 독법 | ∅ → ‘해당 성분 없음(탈락)’</w:t>
      </w:r>
    </w:p>
    <w:p>
      <w:pPr>
        <w:pStyle w:val="SHTKNoteDetail"/>
      </w:pPr>
      <w:r>
        <w:t>• 저본 기준 번역 | “앞의 일곱 업도는 업을 본성으로 한다.”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0670027.</w:t>
      </w:r>
    </w:p>
    <w:p>
      <w:pPr>
        <w:pStyle w:val="SHTKNoteSummary"/>
      </w:pPr>
      <w:r>
        <w:t>교감 요약 | [CBETA 교감] 저본 是 → 乙본 體</w:t>
      </w:r>
    </w:p>
    <w:p>
      <w:pPr>
        <w:pStyle w:val="SHTKNoteDetail"/>
      </w:pPr>
      <w:r>
        <w:t>• 교감 번호 | 0670028</w:t>
      </w:r>
    </w:p>
    <w:p>
      <w:pPr>
        <w:pStyle w:val="SHTKNoteDetail"/>
      </w:pPr>
      <w:r>
        <w:t>• 저본 독법 | 是 → ‘이다/옳다’</w:t>
      </w:r>
    </w:p>
    <w:p>
      <w:pPr>
        <w:pStyle w:val="SHTKNoteDetail"/>
      </w:pPr>
      <w:r>
        <w:t>• 이문 독법 | 體</w:t>
      </w:r>
    </w:p>
    <w:p>
      <w:pPr>
        <w:pStyle w:val="SHTKNoteDetail"/>
      </w:pPr>
      <w:r>
        <w:t>• 저본 기준 번역 | “앞의 일곱 업도는 업을 본성으로 한다.”</w:t>
      </w:r>
    </w:p>
    <w:p>
      <w:pPr>
        <w:pStyle w:val="SHTKNoteDetail"/>
      </w:pPr>
      <w:r>
        <w:t>• 교감 해설 | 번역 영향·판정: 저본 ‘是業性’은 업을 본성으로 한다는 말이고, 을본 ‘體業性’은 체가 업의 성질임을 명시한다.</w:t>
      </w:r>
    </w:p>
    <w:p>
      <w:pPr>
        <w:pStyle w:val="SHTKNoteDetail"/>
      </w:pPr>
      <w:r>
        <w:t>• 번역 영향 판정 | [의미 차이 있음]</w:t>
      </w:r>
    </w:p>
    <w:p>
      <w:pPr>
        <w:pStyle w:val="SHTKNoteDetail"/>
      </w:pPr>
      <w:r>
        <w:t>• 출처 | CBETA T41n1822, 교감 번호 0670028.</w:t>
      </w:r>
    </w:p>
    <w:p>
      <w:pPr>
        <w:pStyle w:val="SHTKSourceText"/>
      </w:pPr>
      <w:r>
        <w:t>故名之為業。</w:t>
      </w:r>
    </w:p>
    <w:p>
      <w:pPr>
        <w:pStyle w:val="SHTKTranslationText"/>
      </w:pPr>
      <w:r>
        <w:t>그러므로 이를 업이라고 이름한다.</w:t>
      </w:r>
    </w:p>
    <w:p>
      <w:pPr>
        <w:pStyle w:val="SHTKSourceText"/>
      </w:pPr>
      <w:r>
        <w:t>思業依託為境轉故[29]名業道[30]也。</w:t>
      </w:r>
    </w:p>
    <w:p>
      <w:pPr>
        <w:pStyle w:val="SHTKTranslationText"/>
      </w:pPr>
      <w:r>
        <w:t>사(思)라는 업이 그것에 의탁하고 그것을 경계로 삼아 움직이므로 업도라고 이름한다.</w:t>
      </w:r>
    </w:p>
    <w:p>
      <w:pPr>
        <w:pStyle w:val="SHTKNoteSummary"/>
      </w:pPr>
      <w:r>
        <w:t>교감 요약 | [CBETA 교감] 乙본에는 名 없음</w:t>
      </w:r>
    </w:p>
    <w:p>
      <w:pPr>
        <w:pStyle w:val="SHTKNoteDetail"/>
      </w:pPr>
      <w:r>
        <w:t>• 교감 번호 | 0670029</w:t>
      </w:r>
    </w:p>
    <w:p>
      <w:pPr>
        <w:pStyle w:val="SHTKNoteDetail"/>
      </w:pPr>
      <w:r>
        <w:t>• 저본 독법 | 名 → ‘이름’</w:t>
      </w:r>
    </w:p>
    <w:p>
      <w:pPr>
        <w:pStyle w:val="SHTKNoteDetail"/>
      </w:pPr>
      <w:r>
        <w:t>• 이문 독법 | ∅ → ‘해당 성분 없음(탈락)’</w:t>
      </w:r>
    </w:p>
    <w:p>
      <w:pPr>
        <w:pStyle w:val="SHTKNoteDetail"/>
      </w:pPr>
      <w:r>
        <w:t>• 저본 기준 번역 | “사(思)라는 업이 그것에 의탁하고 그것을 경계로 삼아 움직이므로 업도라고 이름한다.”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0670029.</w:t>
      </w:r>
    </w:p>
    <w:p>
      <w:pPr>
        <w:pStyle w:val="SHTKNoteSummary"/>
      </w:pPr>
      <w:r>
        <w:t>교감 요약 | [CBETA 교감] 乙본에는 也。此七是業、是業之道 없음</w:t>
      </w:r>
    </w:p>
    <w:p>
      <w:pPr>
        <w:pStyle w:val="SHTKNoteDetail"/>
      </w:pPr>
      <w:r>
        <w:t>• 교감 번호 | 0670030</w:t>
      </w:r>
    </w:p>
    <w:p>
      <w:pPr>
        <w:pStyle w:val="SHTKNoteDetail"/>
      </w:pPr>
      <w:r>
        <w:t>• 저본 독법 | 也。此七是業、是業之道</w:t>
      </w:r>
    </w:p>
    <w:p>
      <w:pPr>
        <w:pStyle w:val="SHTKNoteDetail"/>
      </w:pPr>
      <w:r>
        <w:t>• 이문 독법 | ∅ → ‘해당 성분 없음(탈락)’</w:t>
      </w:r>
    </w:p>
    <w:p>
      <w:pPr>
        <w:pStyle w:val="SHTKNoteDetail"/>
      </w:pPr>
      <w:r>
        <w:t>• 저본 기준 번역 | “사(思)라는 업이 그것에 의탁하고 그것을 경계로 삼아 움직이므로 업도라고 이름한다.”</w:t>
      </w:r>
    </w:p>
    <w:p>
      <w:pPr>
        <w:pStyle w:val="SHTKNoteDetail"/>
      </w:pPr>
      <w:r>
        <w:t>• 교감 해설 | 번역 영향·판정: 을본은 이 자리에서 시작해 이어지는 ‘이 일곱은 업이고 업의 도이다’까지 아홉 글자를 생략한다. 저본의 설명과 중복된 U를 임의 삭제하지 않는다.</w:t>
      </w:r>
    </w:p>
    <w:p>
      <w:pPr>
        <w:pStyle w:val="SHTKNoteDetail"/>
      </w:pPr>
      <w:r>
        <w:t>• 번역 영향 판정 | [의미 차이 있음]</w:t>
      </w:r>
    </w:p>
    <w:p>
      <w:pPr>
        <w:pStyle w:val="SHTKNoteDetail"/>
      </w:pPr>
      <w:r>
        <w:t>• 출처 | CBETA T41n1822, 교감 번호 0670030.</w:t>
      </w:r>
    </w:p>
    <w:p>
      <w:pPr>
        <w:pStyle w:val="SHTKSourceText"/>
      </w:pPr>
      <w:r>
        <w:t>此七是業。是業之道。</w:t>
      </w:r>
    </w:p>
    <w:p>
      <w:pPr>
        <w:pStyle w:val="SHTKTranslationText"/>
      </w:pPr>
      <w:r>
        <w:t>이 일곱 가지는 업이면서, 업의 길이기도 하다.</w:t>
      </w:r>
    </w:p>
    <w:p>
      <w:pPr>
        <w:pStyle w:val="SHTKSourceText"/>
      </w:pPr>
      <w:r>
        <w:t>立業道[31]名。</w:t>
      </w:r>
    </w:p>
    <w:p>
      <w:pPr>
        <w:pStyle w:val="SHTKTranslationText"/>
      </w:pPr>
      <w:r>
        <w:t>그래서 업도라는 이름을 세운다.</w:t>
      </w:r>
    </w:p>
    <w:p>
      <w:pPr>
        <w:pStyle w:val="SHTKNoteSummary"/>
      </w:pPr>
      <w:r>
        <w:t>교감 요약 | [CBETA 교감] 저본 名 → 甲·乙본 名也</w:t>
      </w:r>
    </w:p>
    <w:p>
      <w:pPr>
        <w:pStyle w:val="SHTKNoteDetail"/>
      </w:pPr>
      <w:r>
        <w:t>• 교감 번호 | 0670031</w:t>
      </w:r>
    </w:p>
    <w:p>
      <w:pPr>
        <w:pStyle w:val="SHTKNoteDetail"/>
      </w:pPr>
      <w:r>
        <w:t>• 저본 독법 | 名 → ‘이름’</w:t>
      </w:r>
    </w:p>
    <w:p>
      <w:pPr>
        <w:pStyle w:val="SHTKNoteDetail"/>
      </w:pPr>
      <w:r>
        <w:t>• 이문 독법 | 名也</w:t>
      </w:r>
    </w:p>
    <w:p>
      <w:pPr>
        <w:pStyle w:val="SHTKNoteDetail"/>
      </w:pPr>
      <w:r>
        <w:t>• 저본 기준 번역 | “그래서 업도라는 이름을 세운다.”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0670031.</w:t>
      </w:r>
    </w:p>
    <w:p>
      <w:pPr>
        <w:pStyle w:val="SHTKPositionMarker"/>
      </w:pPr>
      <w:bookmarkStart w:id="3781" w:name="loc_0670c06"/>
      <w:bookmarkEnd w:id="3781"/>
      <w:r>
        <w:t>[0670c06]</w:t>
      </w:r>
    </w:p>
    <w:p>
      <w:pPr>
        <w:pStyle w:val="SHTKSourceText"/>
      </w:pPr>
      <w:r>
        <w:t>論。故於此中至俱[32]極成故。</w:t>
      </w:r>
    </w:p>
    <w:p>
      <w:pPr>
        <w:pStyle w:val="SHTKTranslationText"/>
      </w:pPr>
      <w:r>
        <w:t>논에서 “그러므로 이 가운데에서”부터 “둘 다 지극히 성립하기 때문이다”까지이다.</w:t>
      </w:r>
    </w:p>
    <w:p>
      <w:pPr>
        <w:pStyle w:val="SHTKNoteSummary"/>
      </w:pPr>
      <w:r>
        <w:t>교감 요약 | [CBETA 교감] 저본 極 → 甲본 業</w:t>
      </w:r>
    </w:p>
    <w:p>
      <w:pPr>
        <w:pStyle w:val="SHTKNoteDetail"/>
      </w:pPr>
      <w:r>
        <w:t>• 교감 번호 | 0670032</w:t>
      </w:r>
    </w:p>
    <w:p>
      <w:pPr>
        <w:pStyle w:val="SHTKNoteDetail"/>
      </w:pPr>
      <w:r>
        <w:t>• 저본 독법 | 極</w:t>
      </w:r>
    </w:p>
    <w:p>
      <w:pPr>
        <w:pStyle w:val="SHTKNoteDetail"/>
      </w:pPr>
      <w:r>
        <w:t>• 이문 독법 | 業 → ‘업’</w:t>
      </w:r>
    </w:p>
    <w:p>
      <w:pPr>
        <w:pStyle w:val="SHTKNoteDetail"/>
      </w:pPr>
      <w:r>
        <w:t>• 저본 기준 번역 | “논에서 “그러므로 이 가운데에서”부터 “둘 다 지극히 성립하기 때문이다”까지이다.”</w:t>
      </w:r>
    </w:p>
    <w:p>
      <w:pPr>
        <w:pStyle w:val="SHTKNoteDetail"/>
      </w:pPr>
      <w:r>
        <w:t>• 교감 해설 | 번역 영향·판정: 저본 인용 ‘俱極成’은 ‘둘 다 지극히 성립’이고 갑본 ‘俱業成’은 ‘둘 다 업으로 성립’ 등 다른 구조의 해석을 요한다.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0670032.</w:t>
      </w:r>
    </w:p>
    <w:p>
      <w:pPr>
        <w:pStyle w:val="SHTKSourceText"/>
      </w:pPr>
      <w:r>
        <w:t>釋此中業道[33]名通兩類。</w:t>
      </w:r>
    </w:p>
    <w:p>
      <w:pPr>
        <w:pStyle w:val="SHTKTranslationText"/>
      </w:pPr>
      <w:r>
        <w:t>여기에서 ‘업도’라는 명칭이 두 부류에 두루 적용됨을 해석한다.</w:t>
      </w:r>
    </w:p>
    <w:p>
      <w:pPr>
        <w:pStyle w:val="SHTKNoteSummary"/>
      </w:pPr>
      <w:r>
        <w:t>교감 요약 | [CBETA 교감] 乙본에는 名通兩類 없음</w:t>
      </w:r>
    </w:p>
    <w:p>
      <w:pPr>
        <w:pStyle w:val="SHTKNoteDetail"/>
      </w:pPr>
      <w:r>
        <w:t>• 교감 번호 | 0670033</w:t>
      </w:r>
    </w:p>
    <w:p>
      <w:pPr>
        <w:pStyle w:val="SHTKNoteDetail"/>
      </w:pPr>
      <w:r>
        <w:t>• 저본 독법 | 名通兩類</w:t>
      </w:r>
    </w:p>
    <w:p>
      <w:pPr>
        <w:pStyle w:val="SHTKNoteDetail"/>
      </w:pPr>
      <w:r>
        <w:t>• 이문 독법 | ∅ → ‘해당 성분 없음(탈락)’</w:t>
      </w:r>
    </w:p>
    <w:p>
      <w:pPr>
        <w:pStyle w:val="SHTKNoteDetail"/>
      </w:pPr>
      <w:r>
        <w:t>• 저본 기준 번역 | “여기에서 ‘업도’라는 명칭이 두 부류에 두루 적용됨을 해석한다.”</w:t>
      </w:r>
    </w:p>
    <w:p>
      <w:pPr>
        <w:pStyle w:val="SHTKNoteDetail"/>
      </w:pPr>
      <w:r>
        <w:t>• 교감 해설 | 번역 영향·판정: 을본은 ‘업도라는 이름이 두 부류에 통한다’는 총괄 해설을 생략한다.</w:t>
      </w:r>
    </w:p>
    <w:p>
      <w:pPr>
        <w:pStyle w:val="SHTKNoteDetail"/>
      </w:pPr>
      <w:r>
        <w:t>• 번역 영향 판정 | [의미 차이 있음]</w:t>
      </w:r>
    </w:p>
    <w:p>
      <w:pPr>
        <w:pStyle w:val="SHTKNoteDetail"/>
      </w:pPr>
      <w:r>
        <w:t>• 출처 | CBETA T41n1822, 교감 번호 0670033.</w:t>
      </w:r>
    </w:p>
    <w:p>
      <w:pPr>
        <w:pStyle w:val="SHTKSourceText"/>
      </w:pPr>
      <w:r>
        <w:t>前七[34]具二。</w:t>
      </w:r>
    </w:p>
    <w:p>
      <w:pPr>
        <w:pStyle w:val="SHTKTranslationText"/>
      </w:pPr>
      <w:r>
        <w:t>앞의 일곱 가지는 두 가지를 갖춘다.</w:t>
      </w:r>
    </w:p>
    <w:p>
      <w:pPr>
        <w:pStyle w:val="SHTKNoteSummary"/>
      </w:pPr>
      <w:r>
        <w:t>교감 요약 | [CBETA 교감] 저본 具 → 乙본 通</w:t>
      </w:r>
    </w:p>
    <w:p>
      <w:pPr>
        <w:pStyle w:val="SHTKNoteDetail"/>
      </w:pPr>
      <w:r>
        <w:t>• 교감 번호 | 0670034</w:t>
      </w:r>
    </w:p>
    <w:p>
      <w:pPr>
        <w:pStyle w:val="SHTKNoteDetail"/>
      </w:pPr>
      <w:r>
        <w:t>• 저본 독법 | 具</w:t>
      </w:r>
    </w:p>
    <w:p>
      <w:pPr>
        <w:pStyle w:val="SHTKNoteDetail"/>
      </w:pPr>
      <w:r>
        <w:t>• 이문 독법 | 通 → ‘통하다’</w:t>
      </w:r>
    </w:p>
    <w:p>
      <w:pPr>
        <w:pStyle w:val="SHTKNoteDetail"/>
      </w:pPr>
      <w:r>
        <w:t>• 저본 기준 번역 | “앞의 일곱 가지는 두 가지를 갖춘다.”</w:t>
      </w:r>
    </w:p>
    <w:p>
      <w:pPr>
        <w:pStyle w:val="SHTKNoteDetail"/>
      </w:pPr>
      <w:r>
        <w:t>• 교감 해설 | 번역 영향·판정: 저본 ‘具’는 앞의 일곱이 두 가지를 갖춘다는 뜻, 이문 ‘通’은 두 가지에 통한다는 뜻이다.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0670034.</w:t>
      </w:r>
    </w:p>
    <w:p>
      <w:pPr>
        <w:pStyle w:val="SHTKSourceText"/>
      </w:pPr>
      <w:r>
        <w:t>謂業。業道。後三唯一。謂但業道。雖不同類。</w:t>
      </w:r>
    </w:p>
    <w:p>
      <w:pPr>
        <w:pStyle w:val="SHTKTranslationText"/>
      </w:pPr>
      <w:r>
        <w:t>곧 업과, 업도이다. 뒤의 세 가지에는 오직 하나만 있다. 곧 업도일 뿐이다. 비록 같은 부류가 아니지만,</w:t>
      </w:r>
    </w:p>
    <w:p>
      <w:pPr>
        <w:pStyle w:val="SHTKSourceText"/>
      </w:pPr>
      <w:r>
        <w:t>而一業道名通[35]兩處。</w:t>
      </w:r>
    </w:p>
    <w:p>
      <w:pPr>
        <w:pStyle w:val="SHTKTranslationText"/>
      </w:pPr>
      <w:r>
        <w:t>하나의 업도라는 이름은 두 부류에 모두 통용된다.</w:t>
      </w:r>
    </w:p>
    <w:p>
      <w:pPr>
        <w:pStyle w:val="SHTKNoteSummary"/>
      </w:pPr>
      <w:r>
        <w:t>교감 요약 | [CBETA 교감] 甲·乙본에는 兩處餘故 없음</w:t>
      </w:r>
    </w:p>
    <w:p>
      <w:pPr>
        <w:pStyle w:val="SHTKNoteDetail"/>
      </w:pPr>
      <w:r>
        <w:t>• 교감 번호 | 0670035</w:t>
      </w:r>
    </w:p>
    <w:p>
      <w:pPr>
        <w:pStyle w:val="SHTKNoteDetail"/>
      </w:pPr>
      <w:r>
        <w:t>• 저본 독법 | 兩處餘故</w:t>
      </w:r>
    </w:p>
    <w:p>
      <w:pPr>
        <w:pStyle w:val="SHTKNoteDetail"/>
      </w:pPr>
      <w:r>
        <w:t>• 이문 독법 | ∅ → ‘해당 성분 없음(탈락)’</w:t>
      </w:r>
    </w:p>
    <w:p>
      <w:pPr>
        <w:pStyle w:val="SHTKNoteDetail"/>
      </w:pPr>
      <w:r>
        <w:t>• 저본 기준 번역 | “하나의 업도라는 이름은 두 부류에 모두 통용된다.”</w:t>
      </w:r>
    </w:p>
    <w:p>
      <w:pPr>
        <w:pStyle w:val="SHTKNoteDetail"/>
      </w:pPr>
      <w:r>
        <w:t>• 교감 해설 | 번역 영향·판정: 갑·을본은 ‘兩處。餘故’ 네 글자를 생략한다. 저본의 접속 ‘餘故’는 구두가 불안정하므로 문맥 재검토가 필요하다.</w:t>
      </w:r>
    </w:p>
    <w:p>
      <w:pPr>
        <w:pStyle w:val="SHTKNoteDetail"/>
      </w:pPr>
      <w:r>
        <w:t>• 교감 해설 | 저본의 ‘兩處。餘故’는 접속 구조가 매끄럽지 않고 갑·을본에서 통째로 빠진다. 저본의 어구를 보존하고 이문을 교감으로 분리한다.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0670035.</w:t>
      </w:r>
    </w:p>
    <w:p>
      <w:pPr>
        <w:pStyle w:val="SHTKSourceText"/>
      </w:pPr>
      <w:r>
        <w:t>餘故兩類總得名為業道如世典者。正理論云。</w:t>
      </w:r>
    </w:p>
    <w:p>
      <w:pPr>
        <w:pStyle w:val="SHTKTranslationText"/>
      </w:pPr>
      <w:r>
        <w:t>그 밖의 이유에서도 이 두 부류를 통틀어 업도라 이름할 수 있다. 이를테면 세간의 전적이라는 것은, 《순정리론》에서 말한다.</w:t>
      </w:r>
    </w:p>
    <w:p>
      <w:pPr>
        <w:pStyle w:val="SHTKSourceText"/>
      </w:pPr>
      <w:r>
        <w:t>[36]世記論也</w:t>
      </w:r>
    </w:p>
    <w:p>
      <w:pPr>
        <w:pStyle w:val="SHTKTranslationText"/>
      </w:pPr>
      <w:r>
        <w:t>《세기론》(世記論)이다.</w:t>
      </w:r>
    </w:p>
    <w:p>
      <w:pPr>
        <w:pStyle w:val="SHTKNoteSummary"/>
      </w:pPr>
      <w:r>
        <w:t>교감 요약 | [CBETA 교감] 乙본에는 世記論也 없음</w:t>
      </w:r>
    </w:p>
    <w:p>
      <w:pPr>
        <w:pStyle w:val="SHTKNoteDetail"/>
      </w:pPr>
      <w:r>
        <w:t>• 교감 번호 | 0670036</w:t>
      </w:r>
    </w:p>
    <w:p>
      <w:pPr>
        <w:pStyle w:val="SHTKNoteDetail"/>
      </w:pPr>
      <w:r>
        <w:t>• 저본 독법 | 世記論也</w:t>
      </w:r>
    </w:p>
    <w:p>
      <w:pPr>
        <w:pStyle w:val="SHTKNoteDetail"/>
      </w:pPr>
      <w:r>
        <w:t>• 이문 독법 | ∅ → ‘해당 성분 없음(탈락)’</w:t>
      </w:r>
    </w:p>
    <w:p>
      <w:pPr>
        <w:pStyle w:val="SHTKNoteDetail"/>
      </w:pPr>
      <w:r>
        <w:t>• 저본 기준 번역 | “《세기론》(世記論)이다.”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0670036.</w:t>
      </w:r>
    </w:p>
    <w:p>
      <w:pPr>
        <w:pStyle w:val="SHTKSourceText"/>
      </w:pPr>
      <w:r>
        <w:t>世記論中亦不同類。</w:t>
      </w:r>
    </w:p>
    <w:p>
      <w:pPr>
        <w:pStyle w:val="SHTKTranslationText"/>
      </w:pPr>
      <w:r>
        <w:t>《세기론》에서도 부류가 같지 않지만,</w:t>
      </w:r>
    </w:p>
    <w:p>
      <w:pPr>
        <w:pStyle w:val="SHTKSourceText"/>
      </w:pPr>
      <w:r>
        <w:t>而一為餘得[37]通名故。</w:t>
      </w:r>
    </w:p>
    <w:p>
      <w:pPr>
        <w:pStyle w:val="SHTKTranslationText"/>
      </w:pPr>
      <w:r>
        <w:t>한쪽의 명칭을 나머지 쪽에도 공통된 이름으로 삼을 수 있기 때문이다.</w:t>
      </w:r>
    </w:p>
    <w:p>
      <w:pPr>
        <w:pStyle w:val="SHTKNoteSummary"/>
      </w:pPr>
      <w:r>
        <w:t>교감 요약 | [CBETA 교감] 저본 通 → 甲본 道</w:t>
      </w:r>
    </w:p>
    <w:p>
      <w:pPr>
        <w:pStyle w:val="SHTKNoteDetail"/>
      </w:pPr>
      <w:r>
        <w:t>• 교감 번호 | 0670037</w:t>
      </w:r>
    </w:p>
    <w:p>
      <w:pPr>
        <w:pStyle w:val="SHTKNoteDetail"/>
      </w:pPr>
      <w:r>
        <w:t>• 저본 독법 | 通 → ‘통하다’</w:t>
      </w:r>
    </w:p>
    <w:p>
      <w:pPr>
        <w:pStyle w:val="SHTKNoteDetail"/>
      </w:pPr>
      <w:r>
        <w:t>• 이문 독법 | 道 → ‘도’</w:t>
      </w:r>
    </w:p>
    <w:p>
      <w:pPr>
        <w:pStyle w:val="SHTKNoteDetail"/>
      </w:pPr>
      <w:r>
        <w:t>• 저본 기준 번역 | “한쪽의 명칭을 나머지 쪽에도 공통된 이름으로 삼을 수 있기 때문이다.”</w:t>
      </w:r>
    </w:p>
    <w:p>
      <w:pPr>
        <w:pStyle w:val="SHTKNoteDetail"/>
      </w:pPr>
      <w:r>
        <w:t>• 교감 해설 | 번역 영향·판정: 저본 ‘通名’은 공통 명칭, 갑본 ‘道名’은 길이라는 이름을 뜻한다.</w:t>
      </w:r>
    </w:p>
    <w:p>
      <w:pPr>
        <w:pStyle w:val="SHTKNoteDetail"/>
      </w:pPr>
      <w:r>
        <w:t>• 번역 영향 판정 | [의미 차이 있음]</w:t>
      </w:r>
    </w:p>
    <w:p>
      <w:pPr>
        <w:pStyle w:val="SHTKNoteDetail"/>
      </w:pPr>
      <w:r>
        <w:t>• 출처 | CBETA T41n1822, 교감 번호 0670037.</w:t>
      </w:r>
    </w:p>
    <w:p>
      <w:pPr>
        <w:pStyle w:val="SHTKSourceText"/>
      </w:pPr>
      <w:r>
        <w:t>如[38]在天．地類別同名形等。</w:t>
      </w:r>
    </w:p>
    <w:p>
      <w:pPr>
        <w:pStyle w:val="SHTKTranslationText"/>
      </w:pPr>
      <w:r>
        <w:t>마치 천상과 지상의 부류는 다르지만 ‘형상’ 등의 동일한 이름을 갖는 것과 같다. [구문 불확실]</w:t>
      </w:r>
    </w:p>
    <w:p>
      <w:pPr>
        <w:pStyle w:val="SHTKNoteSummary"/>
      </w:pPr>
      <w:r>
        <w:t>교감 요약 | [CBETA 교감] 저본 在 → 甲·乙본 世</w:t>
      </w:r>
    </w:p>
    <w:p>
      <w:pPr>
        <w:pStyle w:val="SHTKNoteDetail"/>
      </w:pPr>
      <w:r>
        <w:t>• 교감 번호 | 0670038</w:t>
      </w:r>
    </w:p>
    <w:p>
      <w:pPr>
        <w:pStyle w:val="SHTKNoteDetail"/>
      </w:pPr>
      <w:r>
        <w:t>• 저본 독법 | 在 → ‘있다’</w:t>
      </w:r>
    </w:p>
    <w:p>
      <w:pPr>
        <w:pStyle w:val="SHTKNoteDetail"/>
      </w:pPr>
      <w:r>
        <w:t>• 이문 독법 | 世</w:t>
      </w:r>
    </w:p>
    <w:p>
      <w:pPr>
        <w:pStyle w:val="SHTKNoteDetail"/>
      </w:pPr>
      <w:r>
        <w:t>• 저본 기준 번역 | “마치 천상과 지상의 부류는 다르지만 ‘형상’ 등의 동일한 이름을 갖는 것과 같다. [구문 불확실]”</w:t>
      </w:r>
    </w:p>
    <w:p>
      <w:pPr>
        <w:pStyle w:val="SHTKNoteDetail"/>
      </w:pPr>
      <w:r>
        <w:t>• 교감 해설 | 번역 영향·판정: 저본 ‘在天．地’는 천상과 지상에 있는 것을 말하지만, 이문 ‘世天．地’로 읽으면 구두 및 비유 구조를 재검토해야 한다.</w:t>
      </w:r>
    </w:p>
    <w:p>
      <w:pPr>
        <w:pStyle w:val="SHTKNoteDetail"/>
      </w:pPr>
      <w:r>
        <w:t>• 교감 해설 | ‘如在天．地類別同名形等’의 구두와 비유의 지시 대상은 확정하기 어렵다. ‘在＝世’ 이문도 함께 제시한다.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0670038.</w:t>
      </w:r>
    </w:p>
    <w:p>
      <w:pPr>
        <w:pStyle w:val="SHTKPositionMarker"/>
      </w:pPr>
      <w:bookmarkStart w:id="3782" w:name="loc_0670c12"/>
      <w:bookmarkEnd w:id="3782"/>
      <w:r>
        <w:t>[0670c12]</w:t>
      </w:r>
    </w:p>
    <w:p>
      <w:pPr>
        <w:pStyle w:val="SHTKSourceText"/>
      </w:pPr>
      <w:r>
        <w:t>論。離殺等七至類此應釋。類不善業道釋善業道。</w:t>
      </w:r>
    </w:p>
    <w:p>
      <w:pPr>
        <w:pStyle w:val="SHTKTranslationText"/>
      </w:pPr>
      <w:r>
        <w:t>논에서 “살생 등을 떠나는 일곱 가지”부터 “이것에 준하여 해석해야 한다”까지이다. 불선업도의 해석에 견주어 선업도를 해석한다.</w:t>
      </w:r>
    </w:p>
    <w:p>
      <w:pPr>
        <w:pStyle w:val="SHTKPositionMarker"/>
      </w:pPr>
      <w:bookmarkStart w:id="3783" w:name="loc_0670c13"/>
      <w:bookmarkEnd w:id="3783"/>
      <w:r>
        <w:t>[0670c13]</w:t>
      </w:r>
    </w:p>
    <w:p>
      <w:pPr>
        <w:pStyle w:val="SHTKSourceText"/>
      </w:pPr>
      <w:r>
        <w:t>論。此加行．後起何緣非業道[39]問也。</w:t>
      </w:r>
    </w:p>
    <w:p>
      <w:pPr>
        <w:pStyle w:val="SHTKTranslationText"/>
      </w:pPr>
      <w:r>
        <w:t>논에서 “이 가행과 후기에는 무슨 이유로 업도라고 이름하지 않는가?”라고 물은 것이다.</w:t>
      </w:r>
    </w:p>
    <w:p>
      <w:pPr>
        <w:pStyle w:val="SHTKNoteSummary"/>
      </w:pPr>
      <w:r>
        <w:t>교감 요약 | [CBETA 교감] 乙본에는 問也 없음</w:t>
      </w:r>
    </w:p>
    <w:p>
      <w:pPr>
        <w:pStyle w:val="SHTKNoteDetail"/>
      </w:pPr>
      <w:r>
        <w:t>• 교감 번호 | 0670039</w:t>
      </w:r>
    </w:p>
    <w:p>
      <w:pPr>
        <w:pStyle w:val="SHTKNoteDetail"/>
      </w:pPr>
      <w:r>
        <w:t>• 저본 독법 | 問也</w:t>
      </w:r>
    </w:p>
    <w:p>
      <w:pPr>
        <w:pStyle w:val="SHTKNoteDetail"/>
      </w:pPr>
      <w:r>
        <w:t>• 이문 독법 | ∅ → ‘해당 성분 없음(탈락)’</w:t>
      </w:r>
    </w:p>
    <w:p>
      <w:pPr>
        <w:pStyle w:val="SHTKNoteDetail"/>
      </w:pPr>
      <w:r>
        <w:t>• 저본 기준 번역 | “논에서 “이 가행과 후기에는 무슨 이유로 업도라고 이름하지 않는가?”라고 물은 것이다.”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0670039.</w:t>
      </w:r>
    </w:p>
    <w:p>
      <w:pPr>
        <w:pStyle w:val="SHTKSourceText"/>
      </w:pPr>
      <w:r>
        <w:t>加行．後起應名業道。思亦緣彼為境轉故。</w:t>
      </w:r>
    </w:p>
    <w:p>
      <w:pPr>
        <w:pStyle w:val="SHTKTranslationText"/>
      </w:pPr>
      <w:r>
        <w:t>가행과 후기도 응당 업도라고 이름해야 한다. 사(思)도 그것을 반연하여 경계로 삼아 움직이기 때문이다.</w:t>
      </w:r>
    </w:p>
    <w:p>
      <w:pPr>
        <w:pStyle w:val="SHTKPositionMarker"/>
      </w:pPr>
      <w:bookmarkStart w:id="3784" w:name="loc_0670c15"/>
      <w:bookmarkEnd w:id="3784"/>
      <w:r>
        <w:t>[0670c15]</w:t>
      </w:r>
    </w:p>
    <w:p>
      <w:pPr>
        <w:pStyle w:val="SHTKSourceText"/>
      </w:pPr>
      <w:r>
        <w:t>論。為此依此至異此不然。答也。</w:t>
      </w:r>
    </w:p>
    <w:p>
      <w:pPr>
        <w:pStyle w:val="SHTKTranslationText"/>
      </w:pPr>
      <w:r>
        <w:t>논에서 “이를 위해서, 이에 의지해서”부터 “이것과 다른 것은 그렇지 않다”까지이다. 답변이다.</w:t>
      </w:r>
    </w:p>
    <w:p>
      <w:pPr>
        <w:pStyle w:val="SHTKSourceText"/>
      </w:pPr>
      <w:r>
        <w:t>[40]此有三[41]答。</w:t>
      </w:r>
    </w:p>
    <w:p>
      <w:pPr>
        <w:pStyle w:val="SHTKTranslationText"/>
      </w:pPr>
      <w:r>
        <w:t>여기에는 세 가지 답이 있다.</w:t>
      </w:r>
    </w:p>
    <w:p>
      <w:pPr>
        <w:pStyle w:val="SHTKNoteSummary"/>
      </w:pPr>
      <w:r>
        <w:t>교감 요약 | [CBETA 교감] 甲·乙본에는 此有三 없음</w:t>
      </w:r>
    </w:p>
    <w:p>
      <w:pPr>
        <w:pStyle w:val="SHTKNoteDetail"/>
      </w:pPr>
      <w:r>
        <w:t>• 교감 번호 | 0670040</w:t>
      </w:r>
    </w:p>
    <w:p>
      <w:pPr>
        <w:pStyle w:val="SHTKNoteDetail"/>
      </w:pPr>
      <w:r>
        <w:t>• 저본 독법 | 此有三 → ‘이것/이 / 있다 / 셋’</w:t>
      </w:r>
    </w:p>
    <w:p>
      <w:pPr>
        <w:pStyle w:val="SHTKNoteDetail"/>
      </w:pPr>
      <w:r>
        <w:t>• 이문 독법 | ∅ → ‘해당 성분 없음(탈락)’</w:t>
      </w:r>
    </w:p>
    <w:p>
      <w:pPr>
        <w:pStyle w:val="SHTKNoteDetail"/>
      </w:pPr>
      <w:r>
        <w:t>• 저본 기준 번역 | “여기에는 세 가지 답이 있다.”</w:t>
      </w:r>
    </w:p>
    <w:p>
      <w:pPr>
        <w:pStyle w:val="SHTKNoteDetail"/>
      </w:pPr>
      <w:r>
        <w:t>• 교감 해설 | 번역 영향·판정: 갑·을본에는 ‘여기에 세 가지 답이 있다’는 과문이 없다. 저본의 답변 구조는 그대로 유지한다.</w:t>
      </w:r>
    </w:p>
    <w:p>
      <w:pPr>
        <w:pStyle w:val="SHTKNoteDetail"/>
      </w:pPr>
      <w:r>
        <w:t>• 번역 영향 판정 | [의미 차이 있음]</w:t>
      </w:r>
    </w:p>
    <w:p>
      <w:pPr>
        <w:pStyle w:val="SHTKNoteDetail"/>
      </w:pPr>
      <w:r>
        <w:t>• 출처 | CBETA T41n1822, 교감 번호 0670040.</w:t>
      </w:r>
    </w:p>
    <w:p>
      <w:pPr>
        <w:pStyle w:val="SHTKNoteSummary"/>
      </w:pPr>
      <w:r>
        <w:t>교감 요약 | [CBETA 교감] 저본 答 → 甲·乙본 初答</w:t>
      </w:r>
    </w:p>
    <w:p>
      <w:pPr>
        <w:pStyle w:val="SHTKNoteDetail"/>
      </w:pPr>
      <w:r>
        <w:t>• 교감 번호 | 0670041</w:t>
      </w:r>
    </w:p>
    <w:p>
      <w:pPr>
        <w:pStyle w:val="SHTKNoteDetail"/>
      </w:pPr>
      <w:r>
        <w:t>• 저본 독법 | 答 → ‘답하다’</w:t>
      </w:r>
    </w:p>
    <w:p>
      <w:pPr>
        <w:pStyle w:val="SHTKNoteDetail"/>
      </w:pPr>
      <w:r>
        <w:t>• 이문 독법 | 初答 → ‘처음 / 답하다’</w:t>
      </w:r>
    </w:p>
    <w:p>
      <w:pPr>
        <w:pStyle w:val="SHTKNoteDetail"/>
      </w:pPr>
      <w:r>
        <w:t>• 저본 기준 번역 | “여기에는 세 가지 답이 있다.”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0670041.</w:t>
      </w:r>
    </w:p>
    <w:p>
      <w:pPr>
        <w:pStyle w:val="SHTKSourceText"/>
      </w:pPr>
      <w:r>
        <w:t>正理論云。理亦應說。而不說者。為本。</w:t>
      </w:r>
    </w:p>
    <w:p>
      <w:pPr>
        <w:pStyle w:val="SHTKTranslationText"/>
      </w:pPr>
      <w:r>
        <w:t>《순정리론》에서 말한다. 이치상으로는 또한 그렇게 말해야 한다. 그런데도 그렇게 말하지 않는 까닭은, 근본이 되기 때문이다.</w:t>
      </w:r>
    </w:p>
    <w:p>
      <w:pPr>
        <w:pStyle w:val="SHTKSourceText"/>
      </w:pPr>
      <w:r>
        <w:t>依本彼方轉[42]故[43](述曰。</w:t>
      </w:r>
    </w:p>
    <w:p>
      <w:pPr>
        <w:pStyle w:val="SHTKTranslationText"/>
      </w:pPr>
      <w:r>
        <w:t>근본에 의지하여 그 나머지가 비로소 움직이기 때문이다. 법보가 서술하여 말한다.</w:t>
      </w:r>
    </w:p>
    <w:p>
      <w:pPr>
        <w:pStyle w:val="SHTKNoteSummary"/>
      </w:pPr>
      <w:r>
        <w:t>교감 요약 | [CBETA 교감] 저본 故 → 乙본 故加行後起是非業道</w:t>
      </w:r>
    </w:p>
    <w:p>
      <w:pPr>
        <w:pStyle w:val="SHTKNoteDetail"/>
      </w:pPr>
      <w:r>
        <w:t>• 교감 번호 | 0670042</w:t>
      </w:r>
    </w:p>
    <w:p>
      <w:pPr>
        <w:pStyle w:val="SHTKNoteDetail"/>
      </w:pPr>
      <w:r>
        <w:t>• 저본 독법 | 故 → ‘그러므로/…때문에’</w:t>
      </w:r>
    </w:p>
    <w:p>
      <w:pPr>
        <w:pStyle w:val="SHTKNoteDetail"/>
      </w:pPr>
      <w:r>
        <w:t>• 이문 독법 | 故加行後起是非業道</w:t>
      </w:r>
    </w:p>
    <w:p>
      <w:pPr>
        <w:pStyle w:val="SHTKNoteDetail"/>
      </w:pPr>
      <w:r>
        <w:t>• 저본 기준 번역 | “근본에 의지하여 그 나머지가 비로소 움직이기 때문이다. 법보가 서술하여 말한다.”</w:t>
      </w:r>
    </w:p>
    <w:p>
      <w:pPr>
        <w:pStyle w:val="SHTKNoteDetail"/>
      </w:pPr>
      <w:r>
        <w:t>• 교감 해설 | 번역 영향·판정: 을본은 ‘故’ 뒤에 ‘그러므로 가행과 후기는 업도가 아니다’라는 명시적인 결론을 덧붙인다.</w:t>
      </w:r>
    </w:p>
    <w:p>
      <w:pPr>
        <w:pStyle w:val="SHTKNoteDetail"/>
      </w:pPr>
      <w:r>
        <w:t>• 번역 영향 판정 | [의미 차이 있음]</w:t>
      </w:r>
    </w:p>
    <w:p>
      <w:pPr>
        <w:pStyle w:val="SHTKNoteDetail"/>
      </w:pPr>
      <w:r>
        <w:t>• 출처 | CBETA T41n1822, 교감 번호 0670042.</w:t>
      </w:r>
    </w:p>
    <w:p>
      <w:pPr>
        <w:pStyle w:val="SHTKNoteSummary"/>
      </w:pPr>
      <w:r>
        <w:t>교감 요약 | [CBETA 교감] 乙본에는述曰為根本起…末不名道(22자) 없음</w:t>
      </w:r>
    </w:p>
    <w:p>
      <w:pPr>
        <w:pStyle w:val="SHTKNoteDetail"/>
      </w:pPr>
      <w:r>
        <w:t>• 교감 번호 | 0670043</w:t>
      </w:r>
    </w:p>
    <w:p>
      <w:pPr>
        <w:pStyle w:val="SHTKNoteDetail"/>
      </w:pPr>
      <w:r>
        <w:t>• 저본 독법 | 述曰：為根本起加行、依根本有後起，本得此名，末不名道</w:t>
      </w:r>
    </w:p>
    <w:p>
      <w:pPr>
        <w:pStyle w:val="SHTKNoteDetail"/>
      </w:pPr>
      <w:r>
        <w:t>• 이문 독법 | ∅ → ‘해당 성분 없음(탈락)’</w:t>
      </w:r>
    </w:p>
    <w:p>
      <w:pPr>
        <w:pStyle w:val="SHTKNoteDetail"/>
      </w:pPr>
      <w:r>
        <w:t>• 저본 기준 번역 | “근본에 의지하여 그 나머지가 비로소 움직이기 때문이다. 법보가 서술하여 말한다.”</w:t>
      </w:r>
    </w:p>
    <w:p>
      <w:pPr>
        <w:pStyle w:val="SHTKNoteDetail"/>
      </w:pPr>
      <w:r>
        <w:t>• 교감 해설 | 번역 영향·판정: 을본은 여기서부터 ‘말한다: 근본을 위하여 가행이 일어나고, 근본에 의지하여 후기가 있으므로 근본만 이 이름을 얻고 말단은 업도가 아니다’라는 법보의 해설 22자를 통째로 생략한다.</w:t>
      </w:r>
    </w:p>
    <w:p>
      <w:pPr>
        <w:pStyle w:val="SHTKNoteDetail"/>
      </w:pPr>
      <w:r>
        <w:t>• 번역 영향 판정 | [의미 차이 있음]</w:t>
      </w:r>
    </w:p>
    <w:p>
      <w:pPr>
        <w:pStyle w:val="SHTKNoteDetail"/>
      </w:pPr>
      <w:r>
        <w:t>• 출처 | CBETA T41n1822, 교감 번호 0670043.</w:t>
      </w:r>
    </w:p>
    <w:p>
      <w:pPr>
        <w:pStyle w:val="SHTKSourceText"/>
      </w:pPr>
      <w:r>
        <w:t>為根本起加行。依根本有後起。本得此名。末不名道)</w:t>
      </w:r>
    </w:p>
    <w:p>
      <w:pPr>
        <w:pStyle w:val="SHTKTranslationText"/>
      </w:pPr>
      <w:r>
        <w:t>근본을 위해서 가행이 일어나고, 근본에 의지하여 후기가 있다. 근본만 그 이름을 얻고, 끝에 해당하는 것은 업도라고 이름하지 않는다.</w:t>
      </w:r>
    </w:p>
    <w:p>
      <w:pPr>
        <w:pStyle w:val="SHTKSourceText"/>
      </w:pPr>
      <w:r>
        <w:t>第二[44]解云。</w:t>
      </w:r>
    </w:p>
    <w:p>
      <w:pPr>
        <w:pStyle w:val="SHTKTranslationText"/>
      </w:pPr>
      <w:r>
        <w:t>둘째 해석은 말한다.</w:t>
      </w:r>
    </w:p>
    <w:p>
      <w:pPr>
        <w:pStyle w:val="SHTKNoteSummary"/>
      </w:pPr>
      <w:r>
        <w:t>교감 요약 | [CBETA 교감] 저본 解 → 甲·乙본 釋</w:t>
      </w:r>
    </w:p>
    <w:p>
      <w:pPr>
        <w:pStyle w:val="SHTKNoteDetail"/>
      </w:pPr>
      <w:r>
        <w:t>• 교감 번호 | 0670044</w:t>
      </w:r>
    </w:p>
    <w:p>
      <w:pPr>
        <w:pStyle w:val="SHTKNoteDetail"/>
      </w:pPr>
      <w:r>
        <w:t>• 저본 독법 | 解 → ‘해석하다/풀다’</w:t>
      </w:r>
    </w:p>
    <w:p>
      <w:pPr>
        <w:pStyle w:val="SHTKNoteDetail"/>
      </w:pPr>
      <w:r>
        <w:t>• 이문 독법 | 釋 → ‘풀이하다’</w:t>
      </w:r>
    </w:p>
    <w:p>
      <w:pPr>
        <w:pStyle w:val="SHTKNoteDetail"/>
      </w:pPr>
      <w:r>
        <w:t>• 저본 기준 번역 | “둘째 해석은 말한다.”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0670044.</w:t>
      </w:r>
    </w:p>
    <w:p>
      <w:pPr>
        <w:pStyle w:val="SHTKSourceText"/>
      </w:pPr>
      <w:r>
        <w:t>根本麁顯[45]說麁品為業道</w:t>
      </w:r>
    </w:p>
    <w:p>
      <w:pPr>
        <w:pStyle w:val="SHTKTranslationText"/>
      </w:pPr>
      <w:r>
        <w:t>근본은 거칠고 뚜렷하므로, 거친 부류를 업도라고 말한다.</w:t>
      </w:r>
    </w:p>
    <w:p>
      <w:pPr>
        <w:pStyle w:val="SHTKNoteSummary"/>
      </w:pPr>
      <w:r>
        <w:t>교감 요약 | [CBETA 교감] 저본 說 → 乙본 先說</w:t>
      </w:r>
    </w:p>
    <w:p>
      <w:pPr>
        <w:pStyle w:val="SHTKNoteDetail"/>
      </w:pPr>
      <w:r>
        <w:t>• 교감 번호 | 0670045</w:t>
      </w:r>
    </w:p>
    <w:p>
      <w:pPr>
        <w:pStyle w:val="SHTKNoteDetail"/>
      </w:pPr>
      <w:r>
        <w:t>• 저본 독법 | 說 → ‘말하다’</w:t>
      </w:r>
    </w:p>
    <w:p>
      <w:pPr>
        <w:pStyle w:val="SHTKNoteDetail"/>
      </w:pPr>
      <w:r>
        <w:t>• 이문 독법 | 先說</w:t>
      </w:r>
    </w:p>
    <w:p>
      <w:pPr>
        <w:pStyle w:val="SHTKNoteDetail"/>
      </w:pPr>
      <w:r>
        <w:t>• 저본 기준 번역 | “근본은 거칠고 뚜렷하므로, 거친 부류를 업도라고 말한다.”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0670045.</w:t>
      </w:r>
    </w:p>
    <w:p>
      <w:pPr>
        <w:pStyle w:val="SHTKSourceText"/>
      </w:pPr>
      <w:r>
        <w:t>第三釋云。令內．外物有減．增故。如．殺．盜等令物增．減。前．後二分不爾。由此二分不名業道。婆沙一百一十三云。所居名外。壽等名內婆沙云。</w:t>
      </w:r>
    </w:p>
    <w:p>
      <w:pPr>
        <w:pStyle w:val="SHTKTranslationText"/>
      </w:pPr>
      <w:r>
        <w:t>셋째 해석은 말한다. 안과 밖의 사물에 감소와 증가가 있게 만들기 때문이다. 이를테면 살생과 도둑질 등이 사물을 늘어나게 하거나 줄어들게 하는 것과 같다. 앞과 뒤의 두 부분은 그렇지 않다. 이 때문에 두 부분은 업도라고 이름하지 않는다. 《대비바사론》 제113권에서 말한다. 거처하는 곳을 ‘밖’이라고 이름하고, 수명 등을 ‘안’이라고 이름한다. 《대비바사론》에서 말한다.</w:t>
      </w:r>
    </w:p>
    <w:p>
      <w:pPr>
        <w:pStyle w:val="SHTKSourceText"/>
      </w:pPr>
      <w:r>
        <w:t>問何[46]故名業道。</w:t>
      </w:r>
    </w:p>
    <w:p>
      <w:pPr>
        <w:pStyle w:val="SHTKTranslationText"/>
      </w:pPr>
      <w:r>
        <w:t>묻는다. 어찌하여 업도라고 이름하는가?</w:t>
      </w:r>
    </w:p>
    <w:p>
      <w:pPr>
        <w:pStyle w:val="SHTKNoteSummary"/>
      </w:pPr>
      <w:r>
        <w:t>교감 요약 | [CBETA 교감] 甲·乙본에는 故 없음</w:t>
      </w:r>
    </w:p>
    <w:p>
      <w:pPr>
        <w:pStyle w:val="SHTKNoteDetail"/>
      </w:pPr>
      <w:r>
        <w:t>• 교감 번호 | 0670046</w:t>
      </w:r>
    </w:p>
    <w:p>
      <w:pPr>
        <w:pStyle w:val="SHTKNoteDetail"/>
      </w:pPr>
      <w:r>
        <w:t>• 저본 독법 | 故 → ‘그러므로/…때문에’</w:t>
      </w:r>
    </w:p>
    <w:p>
      <w:pPr>
        <w:pStyle w:val="SHTKNoteDetail"/>
      </w:pPr>
      <w:r>
        <w:t>• 이문 독법 | ∅ → ‘해당 성분 없음(탈락)’</w:t>
      </w:r>
    </w:p>
    <w:p>
      <w:pPr>
        <w:pStyle w:val="SHTKNoteDetail"/>
      </w:pPr>
      <w:r>
        <w:t>• 저본 기준 번역 | “묻는다. 어찌하여 업도라고 이름하는가?”</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0670046.</w:t>
      </w:r>
    </w:p>
    <w:p>
      <w:pPr>
        <w:pStyle w:val="SHTKSourceText"/>
      </w:pPr>
      <w:r>
        <w:t>答思名業。業所遊履究竟而轉為業道</w:t>
      </w:r>
    </w:p>
    <w:p>
      <w:pPr>
        <w:pStyle w:val="SHTKTranslationText"/>
      </w:pPr>
      <w:r>
        <w:t>답한다. 사(思)를 업이라고 이름한다. 업이 다니고 밟는 곳에서 끝까지 움직이는 것이 업도이다.</w:t>
      </w:r>
    </w:p>
    <w:p>
      <w:pPr>
        <w:pStyle w:val="SHTKSourceText"/>
      </w:pPr>
      <w:r>
        <w:t>問若爾一切無[1]記。</w:t>
      </w:r>
    </w:p>
    <w:p>
      <w:pPr>
        <w:pStyle w:val="SHTKTranslationText"/>
      </w:pPr>
      <w:r>
        <w:t>묻는다. 그렇다면 모든 무기의 것은…… [원문 문장 미완결: 인용 경계를 그대로 보존]</w:t>
      </w:r>
    </w:p>
    <w:p>
      <w:pPr>
        <w:pStyle w:val="SHTKNoteSummary"/>
      </w:pPr>
      <w:r>
        <w:t>교감 요약 | [CBETA 교감] 저본 記 → 乙본記無不皆為思…名為業道(89자) ;記無不皆為思…名為業道(89자)</w:t>
      </w:r>
    </w:p>
    <w:p>
      <w:pPr>
        <w:pStyle w:val="SHTKNoteDetail"/>
      </w:pPr>
      <w:r>
        <w:t>• 교감 번호 | 0671001</w:t>
      </w:r>
    </w:p>
    <w:p>
      <w:pPr>
        <w:pStyle w:val="SHTKNoteDetail"/>
      </w:pPr>
      <w:r>
        <w:t>• 저본 독법 | 記</w:t>
      </w:r>
    </w:p>
    <w:p>
      <w:pPr>
        <w:pStyle w:val="SHTKNoteDetail"/>
      </w:pPr>
      <w:r>
        <w:t>• 이문 독법 | 記無不皆為思所遊履究竟而轉一切皆應說為業道答大師觀彼所化有情心行願樂簡略而說（云云多釋）論譬喻論師至即是意業述異說也論依何名義釋彼名義道問譬喻師既以貪瞋即是意業依何義彼貪瞋等名為業道; 記無不皆為思所遊履究竟而轉一切皆應說為業道答大師觀彼所化有情心行願樂簡略而說（云云多釋）論譬喻論師至即是意業述異記也論依何名義釋彼名義道問譬喻師既以貪瞋即是意業依何義彼貪瞋等名為業道</w:t>
      </w:r>
    </w:p>
    <w:p>
      <w:pPr>
        <w:pStyle w:val="SHTKNoteDetail"/>
      </w:pPr>
      <w:r>
        <w:t>• 저본 기준 번역 | “묻는다. 그렇다면 모든 무기의 것은…… [원문 문장 미완결: 인용 경계를 그대로 보존]”</w:t>
      </w:r>
    </w:p>
    <w:p>
      <w:pPr>
        <w:pStyle w:val="SHTKNoteDetail"/>
      </w:pPr>
      <w:r>
        <w:t>• 교감 해설 | 記無不皆為思所遊履究竟而轉一切皆應說為業道答大師觀彼所化有情心行願樂簡略而說（云云多釋）論譬喻論師至即是意業述異記也論依何名義釋彼名義道問譬喻師既以貪瞋即是意業依何義彼貪瞋等名為業道. 번역 영향·판정: 갑·을본은 질문과 답, 비유논사 이설, 업도 명칭에 대한 새로운 질문을 길게 보충한다. 저본은 ‘무기’에서 문장이 끊긴 채 바로 논주의 ‘그 논사에게 물어야 한다’로 넘어간다. 긴 이문은 본문에 끼워 넣지 않고 아래에서 별도로 번역한다.</w:t>
      </w:r>
    </w:p>
    <w:p>
      <w:pPr>
        <w:pStyle w:val="SHTKNoteDetail"/>
      </w:pPr>
      <w:r>
        <w:t>• 교감 해설 | “그렇다면 모든 무기의 것 가운데 사(思)가 다니고 밟으면서 끝까지 움직이지 않는 것은 하나도 없으니, 마땅히 일체를 업도라고 말해야 한다. 대사는 교화할 유정의 마음의 움직임과 바람·즐김을 살펴 간략하게 설한 것이다.” (중략: 여러 해석이 있음) “논에서 ‘비유논사’부터 ‘곧 의업이다’까지는 다른 설을 서술한 것이다. 논에서 ‘무슨 명칭과 의미에 의거하여 그 명칭과 의미를 풀이하는가?’라고 하였으니, 비유논사는 탐욕과 성냄 자체가 의업이라고 보는데 어떤 의미에 의거하여 그 탐욕과 성냄 등을 업도라고 하는지를 묻는다.” 을본의 중간 ‘述異說’은 ‘述異記’로 달리 적는다. 교감의 부기에는 일본 교정자의 “뜻을 이해하지 못하겠다. 논에서 인용한 한 단락이 빠진 것인가?”라는 의문도 수록한다. 저본 본문에는 이 보충문을 삽입하지 않는다.</w:t>
      </w:r>
    </w:p>
    <w:p>
      <w:pPr>
        <w:pStyle w:val="SHTKNoteDetail"/>
      </w:pPr>
      <w:r>
        <w:t>• 번역 영향 판정 | [의미 차이 있음]</w:t>
      </w:r>
    </w:p>
    <w:p>
      <w:pPr>
        <w:pStyle w:val="SHTKNoteDetail"/>
      </w:pPr>
      <w:r>
        <w:t>• 출처 | CBETA T41n1822, 교감 번호 0671001.</w:t>
      </w:r>
    </w:p>
    <w:p>
      <w:pPr>
        <w:pStyle w:val="SHTKPositionMarker"/>
      </w:pPr>
      <w:bookmarkStart w:id="3785" w:name="loc_0671a02"/>
      <w:bookmarkEnd w:id="3785"/>
      <w:r>
        <w:t>[0671a02]</w:t>
      </w:r>
    </w:p>
    <w:p>
      <w:pPr>
        <w:pStyle w:val="SHTKSourceText"/>
      </w:pPr>
      <w:r>
        <w:t>論。應問彼師。論主意云。</w:t>
      </w:r>
    </w:p>
    <w:p>
      <w:pPr>
        <w:pStyle w:val="SHTKTranslationText"/>
      </w:pPr>
      <w:r>
        <w:t>논에서 “마땅히 그 논사에게 물어야 한다”라고 하였다. 논주의 뜻은 다음과 같다.</w:t>
      </w:r>
    </w:p>
    <w:p>
      <w:pPr>
        <w:pStyle w:val="SHTKSourceText"/>
      </w:pPr>
      <w:r>
        <w:t>[2]非此是[3]我義。</w:t>
      </w:r>
    </w:p>
    <w:p>
      <w:pPr>
        <w:pStyle w:val="SHTKTranslationText"/>
      </w:pPr>
      <w:r>
        <w:t>이는 나의 주장이 아니니,</w:t>
      </w:r>
    </w:p>
    <w:p>
      <w:pPr>
        <w:pStyle w:val="SHTKNoteSummary"/>
      </w:pPr>
      <w:r>
        <w:t>교감 요약 | [CBETA 교감] 저본 非此 → 甲·乙본 此非</w:t>
      </w:r>
    </w:p>
    <w:p>
      <w:pPr>
        <w:pStyle w:val="SHTKNoteDetail"/>
      </w:pPr>
      <w:r>
        <w:t>• 교감 번호 | 0671002</w:t>
      </w:r>
    </w:p>
    <w:p>
      <w:pPr>
        <w:pStyle w:val="SHTKNoteDetail"/>
      </w:pPr>
      <w:r>
        <w:t>• 저본 독법 | 非此 → ‘아니다 / 이것/이’</w:t>
      </w:r>
    </w:p>
    <w:p>
      <w:pPr>
        <w:pStyle w:val="SHTKNoteDetail"/>
      </w:pPr>
      <w:r>
        <w:t>• 이문 독법 | 此非 → ‘이것/이 / 아니다’</w:t>
      </w:r>
    </w:p>
    <w:p>
      <w:pPr>
        <w:pStyle w:val="SHTKNoteDetail"/>
      </w:pPr>
      <w:r>
        <w:t>• 저본 기준 번역 | “이는 나의 주장이 아니니,”</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0671002.</w:t>
      </w:r>
    </w:p>
    <w:p>
      <w:pPr>
        <w:pStyle w:val="SHTKNoteSummary"/>
      </w:pPr>
      <w:r>
        <w:t>교감 요약 | [CBETA 교감] 저본 我 → 甲·乙본 我宗</w:t>
      </w:r>
    </w:p>
    <w:p>
      <w:pPr>
        <w:pStyle w:val="SHTKNoteDetail"/>
      </w:pPr>
      <w:r>
        <w:t>• 교감 번호 | 0671003</w:t>
      </w:r>
    </w:p>
    <w:p>
      <w:pPr>
        <w:pStyle w:val="SHTKNoteDetail"/>
      </w:pPr>
      <w:r>
        <w:t>• 저본 독법 | 我 → ‘아(我)’</w:t>
      </w:r>
    </w:p>
    <w:p>
      <w:pPr>
        <w:pStyle w:val="SHTKNoteDetail"/>
      </w:pPr>
      <w:r>
        <w:t>• 이문 독법 | 我宗</w:t>
      </w:r>
    </w:p>
    <w:p>
      <w:pPr>
        <w:pStyle w:val="SHTKNoteDetail"/>
      </w:pPr>
      <w:r>
        <w:t>• 저본 기준 번역 | “이는 나의 주장이 아니니,”</w:t>
      </w:r>
    </w:p>
    <w:p>
      <w:pPr>
        <w:pStyle w:val="SHTKNoteDetail"/>
      </w:pPr>
      <w:r>
        <w:t>• 교감 해설 | 번역 영향·판정: 글자의 생략·보충 또는 어구 선택이 달라지지만 이 문맥의 주요 논지 자체를 달리 확정하지는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0671003.</w:t>
      </w:r>
    </w:p>
    <w:p>
      <w:pPr>
        <w:pStyle w:val="SHTKSourceText"/>
      </w:pPr>
      <w:r>
        <w:t>因何問我。應問彼師。</w:t>
      </w:r>
    </w:p>
    <w:p>
      <w:pPr>
        <w:pStyle w:val="SHTKTranslationText"/>
      </w:pPr>
      <w:r>
        <w:t>무엇 때문에 나에게 묻는가? 마땅히 그 논사에게 물어야 한다.</w:t>
      </w:r>
    </w:p>
    <w:p>
      <w:pPr>
        <w:pStyle w:val="SHTKPositionMarker"/>
      </w:pPr>
      <w:bookmarkStart w:id="3786" w:name="loc_0671a03"/>
      <w:bookmarkEnd w:id="3786"/>
      <w:r>
        <w:t>[0671a03]</w:t>
      </w:r>
    </w:p>
    <w:p>
      <w:pPr>
        <w:pStyle w:val="SHTKSourceText"/>
      </w:pPr>
      <w:r>
        <w:t>論。然亦可言至[4]皆名業道。</w:t>
      </w:r>
    </w:p>
    <w:p>
      <w:pPr>
        <w:pStyle w:val="SHTKTranslationText"/>
      </w:pPr>
      <w:r>
        <w:t>논에서 “그러나 또한 말할 수 있다”부터 “모두 업도라 이름한다”까지이다.</w:t>
      </w:r>
    </w:p>
    <w:p>
      <w:pPr>
        <w:pStyle w:val="SHTKNoteSummary"/>
      </w:pPr>
      <w:r>
        <w:t>교감 요약 | [CBETA 교감] 저본 皆 → 甲·乙본 此</w:t>
      </w:r>
    </w:p>
    <w:p>
      <w:pPr>
        <w:pStyle w:val="SHTKNoteDetail"/>
      </w:pPr>
      <w:r>
        <w:t>• 교감 번호 | 0671004</w:t>
      </w:r>
    </w:p>
    <w:p>
      <w:pPr>
        <w:pStyle w:val="SHTKNoteDetail"/>
      </w:pPr>
      <w:r>
        <w:t>• 저본 독법 | 皆 → ‘모두’</w:t>
      </w:r>
    </w:p>
    <w:p>
      <w:pPr>
        <w:pStyle w:val="SHTKNoteDetail"/>
      </w:pPr>
      <w:r>
        <w:t>• 이문 독법 | 此 → ‘이것/이’</w:t>
      </w:r>
    </w:p>
    <w:p>
      <w:pPr>
        <w:pStyle w:val="SHTKNoteDetail"/>
      </w:pPr>
      <w:r>
        <w:t>• 저본 기준 번역 | “논에서 “그러나 또한 말할 수 있다”부터 “모두 업도라 이름한다”까지이다.”</w:t>
      </w:r>
    </w:p>
    <w:p>
      <w:pPr>
        <w:pStyle w:val="SHTKNoteDetail"/>
      </w:pPr>
      <w:r>
        <w:t>• 교감 해설 | 번역 영향·판정: 저본 ‘皆’은 모두 업도라 명명한다는 뜻이나 갑·을본 ‘此’는 이것을 업도라 명명한다는 뜻이다.</w:t>
      </w:r>
    </w:p>
    <w:p>
      <w:pPr>
        <w:pStyle w:val="SHTKNoteDetail"/>
      </w:pPr>
      <w:r>
        <w:t>• 번역 영향 판정 | [의미 차이 있음]</w:t>
      </w:r>
    </w:p>
    <w:p>
      <w:pPr>
        <w:pStyle w:val="SHTKNoteDetail"/>
      </w:pPr>
      <w:r>
        <w:t>• 출처 | CBETA T41n1822, 교감 번호 0671004.</w:t>
      </w:r>
    </w:p>
    <w:p>
      <w:pPr>
        <w:pStyle w:val="SHTKSourceText"/>
      </w:pPr>
      <w:r>
        <w:t>論主為彼師釋。此貪．瞋等是惡趣因。因是道義。與惡趣為道</w:t>
      </w:r>
    </w:p>
    <w:p>
      <w:pPr>
        <w:pStyle w:val="SHTKTranslationText"/>
      </w:pPr>
      <w:r>
        <w:t>논주가 그 논사를 위하여 해석한 것이다. 이 탐욕과 성냄 등은 악취(惡趣)의 원인이다. ‘원인’이 곧 ‘길’이라는 뜻이다. 악취로 나아가는 길이 된다.</w:t>
      </w:r>
    </w:p>
    <w:p>
      <w:pPr>
        <w:pStyle w:val="SHTKSourceText"/>
      </w:pPr>
      <w:r>
        <w:t>或貪．瞋等互相因[5]起。</w:t>
      </w:r>
    </w:p>
    <w:p>
      <w:pPr>
        <w:pStyle w:val="SHTKTranslationText"/>
      </w:pPr>
      <w:r>
        <w:t>또는 탐욕과 성냄 등이 서로 원인이 되어 일어난다.</w:t>
      </w:r>
    </w:p>
    <w:p>
      <w:pPr>
        <w:pStyle w:val="SHTKNoteSummary"/>
      </w:pPr>
      <w:r>
        <w:t>교감 요약 | [CBETA 교감] 저본 起 → 甲·乙본 相</w:t>
      </w:r>
    </w:p>
    <w:p>
      <w:pPr>
        <w:pStyle w:val="SHTKNoteDetail"/>
      </w:pPr>
      <w:r>
        <w:t>• 교감 번호 | 0671005</w:t>
      </w:r>
    </w:p>
    <w:p>
      <w:pPr>
        <w:pStyle w:val="SHTKNoteDetail"/>
      </w:pPr>
      <w:r>
        <w:t>• 저본 독법 | 起 → ‘일어나다’</w:t>
      </w:r>
    </w:p>
    <w:p>
      <w:pPr>
        <w:pStyle w:val="SHTKNoteDetail"/>
      </w:pPr>
      <w:r>
        <w:t>• 이문 독법 | 相 → ‘상/모양’</w:t>
      </w:r>
    </w:p>
    <w:p>
      <w:pPr>
        <w:pStyle w:val="SHTKNoteDetail"/>
      </w:pPr>
      <w:r>
        <w:t>• 저본 기준 번역 | “또는 탐욕과 성냄 등이 서로 원인이 되어 일어난다.”</w:t>
      </w:r>
    </w:p>
    <w:p>
      <w:pPr>
        <w:pStyle w:val="SHTKNoteDetail"/>
      </w:pPr>
      <w:r>
        <w:t>• 교감 해설 | 번역 영향·판정: 저본 ‘互相因起’는 서로 원인이 되어 일어남이고, 갑·을본 ‘互相因相’은 원인·상(相)의 연결로 해석될 가능성이 있다. 이문 구두 유보.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0671005.</w:t>
      </w:r>
    </w:p>
    <w:p>
      <w:pPr>
        <w:pStyle w:val="SHTKSourceText"/>
      </w:pPr>
      <w:r>
        <w:t>更互相乘皆名業道[6]也。</w:t>
      </w:r>
    </w:p>
    <w:p>
      <w:pPr>
        <w:pStyle w:val="SHTKTranslationText"/>
      </w:pPr>
      <w:r>
        <w:t>서로를 더욱 북돋으므로 모두 업도라고 이름한다.</w:t>
      </w:r>
    </w:p>
    <w:p>
      <w:pPr>
        <w:pStyle w:val="SHTKNoteSummary"/>
      </w:pPr>
      <w:r>
        <w:t>교감 요약 | [CBETA 교감] 甲·乙본에는 也 없음</w:t>
      </w:r>
    </w:p>
    <w:p>
      <w:pPr>
        <w:pStyle w:val="SHTKNoteDetail"/>
      </w:pPr>
      <w:r>
        <w:t>• 교감 번호 | 0671006</w:t>
      </w:r>
    </w:p>
    <w:p>
      <w:pPr>
        <w:pStyle w:val="SHTKNoteDetail"/>
      </w:pPr>
      <w:r>
        <w:t>• 저본 독법 | 也</w:t>
      </w:r>
    </w:p>
    <w:p>
      <w:pPr>
        <w:pStyle w:val="SHTKNoteDetail"/>
      </w:pPr>
      <w:r>
        <w:t>• 이문 독법 | ∅ → ‘해당 성분 없음(탈락)’</w:t>
      </w:r>
    </w:p>
    <w:p>
      <w:pPr>
        <w:pStyle w:val="SHTKNoteDetail"/>
      </w:pPr>
      <w:r>
        <w:t>• 저본 기준 번역 | “서로를 더욱 북돋으므로 모두 업도라고 이름한다.”</w:t>
      </w:r>
    </w:p>
    <w:p>
      <w:pPr>
        <w:pStyle w:val="SHTKNoteDetail"/>
      </w:pPr>
      <w:r>
        <w:t>• 교감 해설 | 번역 영향·판정: 글자의 생략·보충 또는 어구 선택이 달라지지만 이 문맥의 주요 논지 자체를 달리 확정하지는 않는다.</w:t>
      </w:r>
    </w:p>
    <w:p>
      <w:pPr>
        <w:pStyle w:val="SHTKNoteDetail"/>
      </w:pPr>
      <w:r>
        <w:t>• 교감 해설 | | 이번 회차 | 516 U (기준 500 U + 문답·반론 완결을 위한 16 U) |</w:t>
      </w:r>
    </w:p>
    <w:p>
      <w:pPr>
        <w:pStyle w:val="SHTKNoteDetail"/>
      </w:pPr>
      <w:r>
        <w:t>• 교감 해설 | | 원문·한국어 직역 1:1 대응 | 516/516, 누락·중복 0 |</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0671006.</w:t>
      </w:r>
    </w:p>
    <w:p>
      <w:pPr>
        <w:pStyle w:val="SHTKPositionMarker"/>
      </w:pPr>
      <w:bookmarkStart w:id="3787" w:name="loc_0671a07"/>
      <w:bookmarkEnd w:id="3787"/>
      <w:r>
        <w:t>[0671a07]</w:t>
      </w:r>
    </w:p>
    <w:p>
      <w:pPr>
        <w:pStyle w:val="SHTKSourceText"/>
      </w:pPr>
      <w:r>
        <w:t>論。如是所說至差別云何。已下兩頌。第三義便明斷善根。</w:t>
      </w:r>
    </w:p>
    <w:p>
      <w:pPr>
        <w:pStyle w:val="SHTKTranslationText"/>
      </w:pPr>
      <w:r>
        <w:t>논에서 “이와 같이 말한 것”부터 “차별은 어떠한가?”까지이다. 이 아래는 두 게송이다. 셋째로, 뜻을 겸하여 선근을 끊는 일을 밝힌다.</w:t>
      </w:r>
    </w:p>
    <w:p>
      <w:pPr>
        <w:pStyle w:val="SHTKPositionMarker"/>
      </w:pPr>
      <w:bookmarkStart w:id="3788" w:name="loc_0671a08"/>
      <w:bookmarkEnd w:id="3788"/>
      <w:r>
        <w:t>[0671a08]</w:t>
      </w:r>
    </w:p>
    <w:p>
      <w:pPr>
        <w:pStyle w:val="SHTKSourceText"/>
      </w:pPr>
      <w:r>
        <w:t>論曰至能斷善根。</w:t>
      </w:r>
    </w:p>
    <w:p>
      <w:pPr>
        <w:pStyle w:val="SHTKTranslationText"/>
      </w:pPr>
      <w:r>
        <w:t>논에서 “논하여 말한다”부터 “선근을 끊을 수 있다”까지이다.</w:t>
      </w:r>
    </w:p>
    <w:p>
      <w:pPr>
        <w:pStyle w:val="SHTKSourceText"/>
      </w:pPr>
      <w:r>
        <w:t>此[7]舉初句答。</w:t>
      </w:r>
    </w:p>
    <w:p>
      <w:pPr>
        <w:pStyle w:val="SHTKTranslationText"/>
      </w:pPr>
      <w:r>
        <w:t>여기서는 첫 구절을 들어 답한다.</w:t>
      </w:r>
    </w:p>
    <w:p>
      <w:pPr>
        <w:pStyle w:val="SHTKNoteSummary"/>
      </w:pPr>
      <w:r>
        <w:t>교감 요약 | [CBETA 교감] 乙본에는 舉 없음</w:t>
      </w:r>
    </w:p>
    <w:p>
      <w:pPr>
        <w:pStyle w:val="SHTKNoteDetail"/>
      </w:pPr>
      <w:r>
        <w:t>• 교감 번호 | 0671007</w:t>
      </w:r>
    </w:p>
    <w:p>
      <w:pPr>
        <w:pStyle w:val="SHTKNoteDetail"/>
      </w:pPr>
      <w:r>
        <w:t>• 저본 독법 | 舉</w:t>
      </w:r>
    </w:p>
    <w:p>
      <w:pPr>
        <w:pStyle w:val="SHTKNoteDetail"/>
      </w:pPr>
      <w:r>
        <w:t>• 이문 독법 | ∅ → ‘해당 성분 없음(탈락)’</w:t>
      </w:r>
    </w:p>
    <w:p>
      <w:pPr>
        <w:pStyle w:val="SHTKNoteDetail"/>
      </w:pPr>
      <w:r>
        <w:t>• 저본 기준 번역 | “여기서는 첫 구절을 들어 답한다.”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0671007.</w:t>
      </w:r>
    </w:p>
    <w:p>
      <w:pPr>
        <w:pStyle w:val="SHTKSourceText"/>
      </w:pPr>
      <w:r>
        <w:t>前問。諸斷善根由何業道答云。</w:t>
      </w:r>
    </w:p>
    <w:p>
      <w:pPr>
        <w:pStyle w:val="SHTKTranslationText"/>
      </w:pPr>
      <w:r>
        <w:t>앞의 질문은 다음과 같다. “모든 선근을 끊는 일은 어떤 업도에 의한 것인가?” 답하여 말한다.</w:t>
      </w:r>
    </w:p>
    <w:p>
      <w:pPr>
        <w:pStyle w:val="SHTKSourceText"/>
      </w:pPr>
      <w:r>
        <w:t>唯上品邪見業道此[8]釋能[9]斷。</w:t>
      </w:r>
    </w:p>
    <w:p>
      <w:pPr>
        <w:pStyle w:val="SHTKTranslationText"/>
      </w:pPr>
      <w:r>
        <w:t>“오직 상품의 사견이라는 업도뿐이다.” 이것은 끊을 수 있는 것을 해석한 것이다.</w:t>
      </w:r>
    </w:p>
    <w:p>
      <w:pPr>
        <w:pStyle w:val="SHTKNoteSummary"/>
      </w:pPr>
      <w:r>
        <w:t>교감 요약 | [CBETA 교감] 乙본에는 釋 없음</w:t>
      </w:r>
    </w:p>
    <w:p>
      <w:pPr>
        <w:pStyle w:val="SHTKNoteDetail"/>
      </w:pPr>
      <w:r>
        <w:t>• 교감 번호 | 0671008</w:t>
      </w:r>
    </w:p>
    <w:p>
      <w:pPr>
        <w:pStyle w:val="SHTKNoteDetail"/>
      </w:pPr>
      <w:r>
        <w:t>• 저본 독법 | 釋 → ‘풀이하다’</w:t>
      </w:r>
    </w:p>
    <w:p>
      <w:pPr>
        <w:pStyle w:val="SHTKNoteDetail"/>
      </w:pPr>
      <w:r>
        <w:t>• 이문 독법 | ∅ → ‘해당 성분 없음(탈락)’</w:t>
      </w:r>
    </w:p>
    <w:p>
      <w:pPr>
        <w:pStyle w:val="SHTKNoteDetail"/>
      </w:pPr>
      <w:r>
        <w:t>• 저본 기준 번역 | ““오직 상품의 사견이라는 업도뿐이다.” 이것은 끊을 수 있는 것을 해석한 것이다.”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0671008.</w:t>
      </w:r>
    </w:p>
    <w:p>
      <w:pPr>
        <w:pStyle w:val="SHTKNoteSummary"/>
      </w:pPr>
      <w:r>
        <w:t>교감 요약 | [CBETA 교감] 저본 斷 → 乙본 斷善根</w:t>
      </w:r>
    </w:p>
    <w:p>
      <w:pPr>
        <w:pStyle w:val="SHTKNoteDetail"/>
      </w:pPr>
      <w:r>
        <w:t>• 교감 번호 | 0671009</w:t>
      </w:r>
    </w:p>
    <w:p>
      <w:pPr>
        <w:pStyle w:val="SHTKNoteDetail"/>
      </w:pPr>
      <w:r>
        <w:t>• 저본 독법 | 斷 → ‘끊다’</w:t>
      </w:r>
    </w:p>
    <w:p>
      <w:pPr>
        <w:pStyle w:val="SHTKNoteDetail"/>
      </w:pPr>
      <w:r>
        <w:t>• 이문 독법 | 斷善根 → ‘끊다 / 선 / 근’</w:t>
      </w:r>
    </w:p>
    <w:p>
      <w:pPr>
        <w:pStyle w:val="SHTKNoteDetail"/>
      </w:pPr>
      <w:r>
        <w:t>• 저본 기준 번역 | ““오직 상품의 사견이라는 업도뿐이다.” 이것은 끊을 수 있는 것을 해석한 것이다.”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0671009.</w:t>
      </w:r>
    </w:p>
    <w:p>
      <w:pPr>
        <w:pStyle w:val="SHTKPositionMarker"/>
      </w:pPr>
      <w:bookmarkStart w:id="3789" w:name="loc_0671a10"/>
      <w:bookmarkEnd w:id="3789"/>
      <w:r>
        <w:t>[0671a10]</w:t>
      </w:r>
    </w:p>
    <w:p>
      <w:pPr>
        <w:pStyle w:val="SHTKSourceText"/>
      </w:pPr>
      <w:r>
        <w:t>論。若爾何緣至最初所除。難也。</w:t>
      </w:r>
    </w:p>
    <w:p>
      <w:pPr>
        <w:pStyle w:val="SHTKTranslationText"/>
      </w:pPr>
      <w:r>
        <w:t>논에서 “만약 그렇다면 무슨 까닭으로”부터 “맨 처음 제거되는 것이다”까지이다. 논박이다.</w:t>
      </w:r>
    </w:p>
    <w:p>
      <w:pPr>
        <w:pStyle w:val="SHTKSourceText"/>
      </w:pPr>
      <w:r>
        <w:t>若謂唯邪見斷善根[10]者。</w:t>
      </w:r>
    </w:p>
    <w:p>
      <w:pPr>
        <w:pStyle w:val="SHTKTranslationText"/>
      </w:pPr>
      <w:r>
        <w:t>만약 오직 사견이 선근을 끊는다고 한다면,</w:t>
      </w:r>
    </w:p>
    <w:p>
      <w:pPr>
        <w:pStyle w:val="SHTKNoteSummary"/>
      </w:pPr>
      <w:r>
        <w:t>교감 요약 | [CBETA 교감] 甲·乙본에는 者，即違 없음</w:t>
      </w:r>
    </w:p>
    <w:p>
      <w:pPr>
        <w:pStyle w:val="SHTKNoteDetail"/>
      </w:pPr>
      <w:r>
        <w:t>• 교감 번호 | 0671010</w:t>
      </w:r>
    </w:p>
    <w:p>
      <w:pPr>
        <w:pStyle w:val="SHTKNoteDetail"/>
      </w:pPr>
      <w:r>
        <w:t>• 저본 독법 | 者，即違</w:t>
      </w:r>
    </w:p>
    <w:p>
      <w:pPr>
        <w:pStyle w:val="SHTKNoteDetail"/>
      </w:pPr>
      <w:r>
        <w:t>• 이문 독법 | ∅ → ‘해당 성분 없음(탈락)’</w:t>
      </w:r>
    </w:p>
    <w:p>
      <w:pPr>
        <w:pStyle w:val="SHTKNoteDetail"/>
      </w:pPr>
      <w:r>
        <w:t>• 저본 기준 번역 | “만약 오직 사견이 선근을 끊는다고 한다면,”</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0671010.</w:t>
      </w:r>
    </w:p>
    <w:p>
      <w:pPr>
        <w:pStyle w:val="SHTKSourceText"/>
      </w:pPr>
      <w:r>
        <w:t>即違本論云何上品不善根。謂能斷善根者。不善根體謂貪．瞋．癡。</w:t>
      </w:r>
    </w:p>
    <w:p>
      <w:pPr>
        <w:pStyle w:val="SHTKTranslationText"/>
      </w:pPr>
      <w:r>
        <w:t>곧 《본론》에서 “상품의 불선근은 무엇인가?”라고 한 말에 어긋난다. “선근을 끊을 수 있는 것을 말한다”고 했기 때문이다. 불선근의 체는 탐욕·성냄·어리석음을 말한다.</w:t>
      </w:r>
    </w:p>
    <w:p>
      <w:pPr>
        <w:pStyle w:val="SHTKSourceText"/>
      </w:pPr>
      <w:r>
        <w:t>[11]邪見非不善根如何說能斷善[12]根。</w:t>
      </w:r>
    </w:p>
    <w:p>
      <w:pPr>
        <w:pStyle w:val="SHTKTranslationText"/>
      </w:pPr>
      <w:r>
        <w:t>사견은 불선근이 아닌데, 어떻게 선근을 끊을 수 있다고 말하는가?</w:t>
      </w:r>
    </w:p>
    <w:p>
      <w:pPr>
        <w:pStyle w:val="SHTKNoteSummary"/>
      </w:pPr>
      <w:r>
        <w:t>교감 요약 | [CBETA 교감] 乙본에는 邪見 없음</w:t>
      </w:r>
    </w:p>
    <w:p>
      <w:pPr>
        <w:pStyle w:val="SHTKNoteDetail"/>
      </w:pPr>
      <w:r>
        <w:t>• 교감 번호 | 0671011</w:t>
      </w:r>
    </w:p>
    <w:p>
      <w:pPr>
        <w:pStyle w:val="SHTKNoteDetail"/>
      </w:pPr>
      <w:r>
        <w:t>• 저본 독법 | 邪見</w:t>
      </w:r>
    </w:p>
    <w:p>
      <w:pPr>
        <w:pStyle w:val="SHTKNoteDetail"/>
      </w:pPr>
      <w:r>
        <w:t>• 이문 독법 | ∅ → ‘해당 성분 없음(탈락)’</w:t>
      </w:r>
    </w:p>
    <w:p>
      <w:pPr>
        <w:pStyle w:val="SHTKNoteDetail"/>
      </w:pPr>
      <w:r>
        <w:t>• 저본 기준 번역 | “사견은 불선근이 아닌데, 어떻게 선근을 끊을 수 있다고 말하는가?”</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0671011.</w:t>
      </w:r>
    </w:p>
    <w:p>
      <w:pPr>
        <w:pStyle w:val="SHTKNoteSummary"/>
      </w:pPr>
      <w:r>
        <w:t>교감 요약 | [CBETA 교감] 甲·乙본에는 根 없음</w:t>
      </w:r>
    </w:p>
    <w:p>
      <w:pPr>
        <w:pStyle w:val="SHTKNoteDetail"/>
      </w:pPr>
      <w:r>
        <w:t>• 교감 번호 | 0671012</w:t>
      </w:r>
    </w:p>
    <w:p>
      <w:pPr>
        <w:pStyle w:val="SHTKNoteDetail"/>
      </w:pPr>
      <w:r>
        <w:t>• 저본 독법 | 根 → ‘근’</w:t>
      </w:r>
    </w:p>
    <w:p>
      <w:pPr>
        <w:pStyle w:val="SHTKNoteDetail"/>
      </w:pPr>
      <w:r>
        <w:t>• 이문 독법 | ∅ → ‘해당 성분 없음(탈락)’</w:t>
      </w:r>
    </w:p>
    <w:p>
      <w:pPr>
        <w:pStyle w:val="SHTKNoteDetail"/>
      </w:pPr>
      <w:r>
        <w:t>• 저본 기준 번역 | “사견은 불선근이 아닌데, 어떻게 선근을 끊을 수 있다고 말하는가?”</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0671012.</w:t>
      </w:r>
    </w:p>
    <w:p>
      <w:pPr>
        <w:pStyle w:val="SHTKPositionMarker"/>
      </w:pPr>
      <w:bookmarkStart w:id="3790" w:name="loc_0671a14"/>
      <w:bookmarkEnd w:id="3790"/>
      <w:r>
        <w:t>[0671a14]</w:t>
      </w:r>
    </w:p>
    <w:p>
      <w:pPr>
        <w:pStyle w:val="SHTKSourceText"/>
      </w:pPr>
      <w:r>
        <w:t>論。由不善根至被賊燒村。答。於能引處說所引業。</w:t>
      </w:r>
    </w:p>
    <w:p>
      <w:pPr>
        <w:pStyle w:val="SHTKTranslationText"/>
      </w:pPr>
      <w:r>
        <w:t>논에서 “불선근에 의하여”부터 “도적에게 마을이 불태워지는 것과 같다”까지이다. 답이다. 이끌어 내는 것의 자리에서 그것이 이끌어 낸 업을 말한 것이다.</w:t>
      </w:r>
    </w:p>
    <w:p>
      <w:pPr>
        <w:pStyle w:val="SHTKPositionMarker"/>
      </w:pPr>
      <w:bookmarkStart w:id="3791" w:name="loc_0671a15"/>
      <w:bookmarkEnd w:id="3791"/>
      <w:r>
        <w:t>[0671a15]</w:t>
      </w:r>
    </w:p>
    <w:p>
      <w:pPr>
        <w:pStyle w:val="SHTKSourceText"/>
      </w:pPr>
      <w:r>
        <w:t>論。何等善根為此所斷。</w:t>
      </w:r>
    </w:p>
    <w:p>
      <w:pPr>
        <w:pStyle w:val="SHTKTranslationText"/>
      </w:pPr>
      <w:r>
        <w:t>논에서 “어떤 선근이 이것에 의해 끊어지는가?”라고 하였다.</w:t>
      </w:r>
    </w:p>
    <w:p>
      <w:pPr>
        <w:pStyle w:val="SHTKSourceText"/>
      </w:pPr>
      <w:r>
        <w:t>問所斷[13]善。</w:t>
      </w:r>
    </w:p>
    <w:p>
      <w:pPr>
        <w:pStyle w:val="SHTKTranslationText"/>
      </w:pPr>
      <w:r>
        <w:t>끊어지는 선근을 묻는다.</w:t>
      </w:r>
    </w:p>
    <w:p>
      <w:pPr>
        <w:pStyle w:val="SHTKNoteSummary"/>
      </w:pPr>
      <w:r>
        <w:t>교감 요약 | [CBETA 교감] 저본 善 → 甲·乙본 善根</w:t>
      </w:r>
    </w:p>
    <w:p>
      <w:pPr>
        <w:pStyle w:val="SHTKNoteDetail"/>
      </w:pPr>
      <w:r>
        <w:t>• 교감 번호 | 0671013</w:t>
      </w:r>
    </w:p>
    <w:p>
      <w:pPr>
        <w:pStyle w:val="SHTKNoteDetail"/>
      </w:pPr>
      <w:r>
        <w:t>• 저본 독법 | 善 → ‘선’</w:t>
      </w:r>
    </w:p>
    <w:p>
      <w:pPr>
        <w:pStyle w:val="SHTKNoteDetail"/>
      </w:pPr>
      <w:r>
        <w:t>• 이문 독법 | 善根 → ‘선 / 근’</w:t>
      </w:r>
    </w:p>
    <w:p>
      <w:pPr>
        <w:pStyle w:val="SHTKNoteDetail"/>
      </w:pPr>
      <w:r>
        <w:t>• 저본 기준 번역 | “끊어지는 선근을 묻는다.”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0671013.</w:t>
      </w:r>
    </w:p>
    <w:p>
      <w:pPr>
        <w:pStyle w:val="SHTKPositionMarker"/>
      </w:pPr>
      <w:bookmarkStart w:id="3792" w:name="loc_0671a16"/>
      <w:bookmarkEnd w:id="3792"/>
      <w:r>
        <w:t>[0671a16]</w:t>
      </w:r>
    </w:p>
    <w:p>
      <w:pPr>
        <w:pStyle w:val="SHTKSourceText"/>
      </w:pPr>
      <w:r>
        <w:t>論。謂唯欲界至先不成故。答也。</w:t>
      </w:r>
    </w:p>
    <w:p>
      <w:pPr>
        <w:pStyle w:val="SHTKTranslationText"/>
      </w:pPr>
      <w:r>
        <w:t>논에서 “오직 욕계의 것뿐이다”부터 “앞서 이미 성취하지 못했기 때문이다”까지이다. 답이다.</w:t>
      </w:r>
    </w:p>
    <w:p>
      <w:pPr>
        <w:pStyle w:val="SHTKSourceText"/>
      </w:pPr>
      <w:r>
        <w:t>將欲斷善欲界[14]中思。</w:t>
      </w:r>
    </w:p>
    <w:p>
      <w:pPr>
        <w:pStyle w:val="SHTKTranslationText"/>
      </w:pPr>
      <w:r>
        <w:t>선근을 끊으려 할 때 욕계 가운데의 사(思)를 [논한다].</w:t>
      </w:r>
    </w:p>
    <w:p>
      <w:pPr>
        <w:pStyle w:val="SHTKNoteSummary"/>
      </w:pPr>
      <w:r>
        <w:t>교감 요약 | [CBETA 교감] 저본 中 → 甲·乙본 聞</w:t>
      </w:r>
    </w:p>
    <w:p>
      <w:pPr>
        <w:pStyle w:val="SHTKNoteDetail"/>
      </w:pPr>
      <w:r>
        <w:t>• 교감 번호 | 0671014</w:t>
      </w:r>
    </w:p>
    <w:p>
      <w:pPr>
        <w:pStyle w:val="SHTKNoteDetail"/>
      </w:pPr>
      <w:r>
        <w:t>• 저본 독법 | 中 → ‘가운데’</w:t>
      </w:r>
    </w:p>
    <w:p>
      <w:pPr>
        <w:pStyle w:val="SHTKNoteDetail"/>
      </w:pPr>
      <w:r>
        <w:t>• 이문 독법 | 聞 → ‘듣다’</w:t>
      </w:r>
    </w:p>
    <w:p>
      <w:pPr>
        <w:pStyle w:val="SHTKNoteDetail"/>
      </w:pPr>
      <w:r>
        <w:t>• 저본 기준 번역 | “선근을 끊으려 할 때 욕계 가운데의 사(思)를 [논한다].”</w:t>
      </w:r>
    </w:p>
    <w:p>
      <w:pPr>
        <w:pStyle w:val="SHTKNoteDetail"/>
      </w:pPr>
      <w:r>
        <w:t>• 교감 해설 | 번역 영향·판정: 저본 ‘欲界中思’는 ‘욕계 가운데의 사(思)’로 읽힌다. 갑·을본 ‘中＝聞’은 ‘욕계에서 듣는 사’처럼 되어 문맥상 연결이 불명확하다. 어느 쪽도 본문에 임의 교정하지 않는다.</w:t>
      </w:r>
    </w:p>
    <w:p>
      <w:pPr>
        <w:pStyle w:val="SHTKNoteDetail"/>
      </w:pPr>
      <w:r>
        <w:t>• 교감 해설 | 저본 ‘將欲斷善欲界中思’의 구두가 매끄럽지 않다.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0671014.</w:t>
      </w:r>
    </w:p>
    <w:p>
      <w:pPr>
        <w:pStyle w:val="SHTKSourceText"/>
      </w:pPr>
      <w:r>
        <w:t>色．無色善先退不成。邪見不能斷上界善等。</w:t>
      </w:r>
    </w:p>
    <w:p>
      <w:pPr>
        <w:pStyle w:val="SHTKTranslationText"/>
      </w:pPr>
      <w:r>
        <w:t>색계와 무색계의 선은 앞서 이미 물러나 성취하지 못한다. 사견은 상계의 선 등을 끊을 수 없다.</w:t>
      </w:r>
    </w:p>
    <w:p>
      <w:pPr>
        <w:pStyle w:val="SHTKPositionMarker"/>
      </w:pPr>
      <w:bookmarkStart w:id="3793" w:name="loc_0671a19"/>
      <w:bookmarkEnd w:id="3793"/>
      <w:r>
        <w:t>[0671a19]</w:t>
      </w:r>
    </w:p>
    <w:p>
      <w:pPr>
        <w:pStyle w:val="SHTKSourceText"/>
      </w:pPr>
      <w:r>
        <w:t>論。施設足論至三界善根。難不斷上二界善根。</w:t>
      </w:r>
    </w:p>
    <w:p>
      <w:pPr>
        <w:pStyle w:val="SHTKTranslationText"/>
      </w:pPr>
      <w:r>
        <w:t>논에서 “《시설족론》에서”부터 “삼계의 선근”까지이다. 상위 두 계의 선근은 끊지 않는다는 주장에 대한 논박이다.</w:t>
      </w:r>
    </w:p>
    <w:p>
      <w:pPr>
        <w:pStyle w:val="SHTKPositionMarker"/>
      </w:pPr>
      <w:bookmarkStart w:id="3794" w:name="loc_0671a20"/>
      <w:bookmarkEnd w:id="3794"/>
      <w:r>
        <w:t>[0671a20]</w:t>
      </w:r>
    </w:p>
    <w:p>
      <w:pPr>
        <w:pStyle w:val="SHTKSourceText"/>
      </w:pPr>
      <w:r>
        <w:t>論。依上善根至非彼器故。</w:t>
      </w:r>
    </w:p>
    <w:p>
      <w:pPr>
        <w:pStyle w:val="SHTKTranslationText"/>
      </w:pPr>
      <w:r>
        <w:t>논에서 “상계의 선근에 의지하여”부터 “그것을 담는 그릇이 아니기 때문이다”까지이다.</w:t>
      </w:r>
    </w:p>
    <w:p>
      <w:pPr>
        <w:pStyle w:val="SHTKSourceText"/>
      </w:pPr>
      <w:r>
        <w:t>[15]斷欲善。</w:t>
      </w:r>
    </w:p>
    <w:p>
      <w:pPr>
        <w:pStyle w:val="SHTKTranslationText"/>
      </w:pPr>
      <w:r>
        <w:t>욕계의 선을 끊는다.</w:t>
      </w:r>
    </w:p>
    <w:p>
      <w:pPr>
        <w:pStyle w:val="SHTKNoteSummary"/>
      </w:pPr>
      <w:r>
        <w:t>교감 요약 | [CBETA 교감] 저본 斷 → 甲·乙본 由斷</w:t>
      </w:r>
    </w:p>
    <w:p>
      <w:pPr>
        <w:pStyle w:val="SHTKNoteDetail"/>
      </w:pPr>
      <w:r>
        <w:t>• 교감 번호 | 0671015</w:t>
      </w:r>
    </w:p>
    <w:p>
      <w:pPr>
        <w:pStyle w:val="SHTKNoteDetail"/>
      </w:pPr>
      <w:r>
        <w:t>• 저본 독법 | 斷 → ‘끊다’</w:t>
      </w:r>
    </w:p>
    <w:p>
      <w:pPr>
        <w:pStyle w:val="SHTKNoteDetail"/>
      </w:pPr>
      <w:r>
        <w:t>• 이문 독법 | 由斷 → ‘…로 말미암아 / 끊다’</w:t>
      </w:r>
    </w:p>
    <w:p>
      <w:pPr>
        <w:pStyle w:val="SHTKNoteDetail"/>
      </w:pPr>
      <w:r>
        <w:t>• 저본 기준 번역 | “욕계의 선을 끊는다.”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0671015.</w:t>
      </w:r>
    </w:p>
    <w:p>
      <w:pPr>
        <w:pStyle w:val="SHTKSourceText"/>
      </w:pPr>
      <w:r>
        <w:t>上二界善得更遠故。此身不是上善器故。</w:t>
      </w:r>
    </w:p>
    <w:p>
      <w:pPr>
        <w:pStyle w:val="SHTKTranslationText"/>
      </w:pPr>
      <w:r>
        <w:t>상위 두 계의 선을 얻는 일은 더욱 멀어지기 때문이다. 이 몸은 상계의 선을 담는 그릇이 아니기 때문이다.</w:t>
      </w:r>
    </w:p>
    <w:p>
      <w:pPr>
        <w:pStyle w:val="SHTKPositionMarker"/>
      </w:pPr>
      <w:bookmarkStart w:id="3795" w:name="loc_0671a22"/>
      <w:bookmarkEnd w:id="3795"/>
      <w:r>
        <w:t>[0671a22]</w:t>
      </w:r>
    </w:p>
    <w:p>
      <w:pPr>
        <w:pStyle w:val="SHTKSourceText"/>
      </w:pPr>
      <w:r>
        <w:t>論。何緣唯斷生得善根。問欲界加行不斷所以。</w:t>
      </w:r>
    </w:p>
    <w:p>
      <w:pPr>
        <w:pStyle w:val="SHTKTranslationText"/>
      </w:pPr>
      <w:r>
        <w:t>논에서 “무슨 까닭에 오직 생득선근만 끊는가?”라고 하였다. 욕계의 가행선을 끊지 않는 이유를 묻는다.</w:t>
      </w:r>
    </w:p>
    <w:p>
      <w:pPr>
        <w:pStyle w:val="SHTKPositionMarker"/>
      </w:pPr>
      <w:bookmarkStart w:id="3796" w:name="loc_0671a23"/>
      <w:bookmarkEnd w:id="3796"/>
      <w:r>
        <w:t>[0671a23]</w:t>
      </w:r>
    </w:p>
    <w:p>
      <w:pPr>
        <w:pStyle w:val="SHTKSourceText"/>
      </w:pPr>
      <w:r>
        <w:t>論。加行善根先已退故。答。正理論云。加行善根將斷善時最初捨故。</w:t>
      </w:r>
    </w:p>
    <w:p>
      <w:pPr>
        <w:pStyle w:val="SHTKTranslationText"/>
      </w:pPr>
      <w:r>
        <w:t>논에서 “가행선근은 앞서 이미 물러났기 때문이다”라고 하였다. 답이다. 《순정리론》에서 말한다. “가행선근은 선을 끊으려 할 때 맨 처음 버려지기 때문이다.”</w:t>
      </w:r>
    </w:p>
    <w:p>
      <w:pPr>
        <w:pStyle w:val="SHTKPositionMarker"/>
      </w:pPr>
      <w:bookmarkStart w:id="3797" w:name="loc_0671a25"/>
      <w:bookmarkEnd w:id="3797"/>
      <w:r>
        <w:t>[0671a25]</w:t>
      </w:r>
    </w:p>
    <w:p>
      <w:pPr>
        <w:pStyle w:val="SHTKSourceText"/>
      </w:pPr>
      <w:r>
        <w:t>論。緣何邪見能斷善根。問也。</w:t>
      </w:r>
    </w:p>
    <w:p>
      <w:pPr>
        <w:pStyle w:val="SHTKTranslationText"/>
      </w:pPr>
      <w:r>
        <w:t>논에서 “어떤 대상을 반연하는 사견이 선근을 끊을 수 있는가?”라고 하였다. 질문이다.</w:t>
      </w:r>
    </w:p>
    <w:p>
      <w:pPr>
        <w:pStyle w:val="SHTKPositionMarker"/>
      </w:pPr>
      <w:bookmarkStart w:id="3798" w:name="loc_0671a26"/>
      <w:bookmarkEnd w:id="3798"/>
      <w:r>
        <w:t>[0671a26]</w:t>
      </w:r>
    </w:p>
    <w:p>
      <w:pPr>
        <w:pStyle w:val="SHTKSourceText"/>
      </w:pPr>
      <w:r>
        <w:t>論。謂定撥無至彼果異熟。答也。正理論云。此斷善根何因何位。謂有一類先成暴惡意樂隨眠。後逢惡友緣力所資。轉復增盛故。善根減不善根增。</w:t>
      </w:r>
    </w:p>
    <w:p>
      <w:pPr>
        <w:pStyle w:val="SHTKTranslationText"/>
      </w:pPr>
      <w:r>
        <w:t>논에서 “반드시 없다고 부정하는 것”부터 “그것의 과보인 이숙”까지이다. 답이다. 《순정리론》에서 말한다. “이 선근의 단절은 어떤 원인으로, 어떤 단계에서 일어나는가? 한 부류의 사람은 앞서 포악한 의락의 수면을 이루고 있는데, 뒤에 악한 벗을 만나 그 인연의 힘으로 도움을 받고, 다시 더욱 증성하기 때문이다. 선근은 줄어들고 불선근은 늘어난다.</w:t>
      </w:r>
    </w:p>
    <w:p>
      <w:pPr>
        <w:pStyle w:val="SHTKSourceText"/>
      </w:pPr>
      <w:r>
        <w:t>[16]後起撥因撥果邪見。</w:t>
      </w:r>
    </w:p>
    <w:p>
      <w:pPr>
        <w:pStyle w:val="SHTKTranslationText"/>
      </w:pPr>
      <w:r>
        <w:t>뒤에 원인과 결과를 모두 없다고 부정하는 사견을 일으켜,</w:t>
      </w:r>
    </w:p>
    <w:p>
      <w:pPr>
        <w:pStyle w:val="SHTKNoteSummary"/>
      </w:pPr>
      <w:r>
        <w:t>교감 요약 | [CBETA 교감] 저본 後 → 甲·乙본 復</w:t>
      </w:r>
    </w:p>
    <w:p>
      <w:pPr>
        <w:pStyle w:val="SHTKNoteDetail"/>
      </w:pPr>
      <w:r>
        <w:t>• 교감 번호 | 0671016</w:t>
      </w:r>
    </w:p>
    <w:p>
      <w:pPr>
        <w:pStyle w:val="SHTKNoteDetail"/>
      </w:pPr>
      <w:r>
        <w:t>• 저본 독법 | 後 → ‘뒤/그 뒤’</w:t>
      </w:r>
    </w:p>
    <w:p>
      <w:pPr>
        <w:pStyle w:val="SHTKNoteDetail"/>
      </w:pPr>
      <w:r>
        <w:t>• 이문 독법 | 復 → ‘다시/또’</w:t>
      </w:r>
    </w:p>
    <w:p>
      <w:pPr>
        <w:pStyle w:val="SHTKNoteDetail"/>
      </w:pPr>
      <w:r>
        <w:t>• 저본 기준 번역 | “뒤에 원인과 결과를 모두 없다고 부정하는 사견을 일으켜,”</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0671016.</w:t>
      </w:r>
    </w:p>
    <w:p>
      <w:pPr>
        <w:pStyle w:val="SHTKSourceText"/>
      </w:pPr>
      <w:r>
        <w:t>令一切善皆悉隱沒。由此相續離善而住。此因。此位斷諸善根。</w:t>
      </w:r>
    </w:p>
    <w:p>
      <w:pPr>
        <w:pStyle w:val="SHTKTranslationText"/>
      </w:pPr>
      <w:r>
        <w:t>모든 선이 다 가려져 사라지게 한다. 이 때문에 그 상속은 선에서 벗어난 채 머문다. 이것이 그 원인이다. 이 단계에서 모든 선근을 끊는다.”</w:t>
      </w:r>
    </w:p>
    <w:p>
      <w:pPr>
        <w:pStyle w:val="SHTKPositionMarker"/>
      </w:pPr>
      <w:bookmarkStart w:id="3799" w:name="loc_0671b02"/>
      <w:bookmarkEnd w:id="3799"/>
      <w:r>
        <w:t>[0671b02]</w:t>
      </w:r>
    </w:p>
    <w:p>
      <w:pPr>
        <w:pStyle w:val="SHTKSourceText"/>
      </w:pPr>
      <w:r>
        <w:t>[17]論。</w:t>
      </w:r>
    </w:p>
    <w:p>
      <w:pPr>
        <w:pStyle w:val="SHTKTranslationText"/>
      </w:pPr>
      <w:r>
        <w:t>논에서 말한다.</w:t>
      </w:r>
    </w:p>
    <w:p>
      <w:pPr>
        <w:pStyle w:val="SHTKNoteSummary"/>
      </w:pPr>
      <w:r>
        <w:t>교감 요약 | [CBETA 교감] 원교감 〔論有…別也〕二十三字－【甲】【乙】.</w:t>
      </w:r>
    </w:p>
    <w:p>
      <w:pPr>
        <w:pStyle w:val="SHTKNoteDetail"/>
      </w:pPr>
      <w:r>
        <w:t>• 교감 번호 | 0671017</w:t>
      </w:r>
    </w:p>
    <w:p>
      <w:pPr>
        <w:pStyle w:val="SHTKNoteDetail"/>
      </w:pPr>
      <w:r>
        <w:t>• 저본 독법 | 論「有餘師說至解脫道別」，敘異斷＝說？斷【大】，說【考偽-大】斷說。分撥因果邪見，二道別也</w:t>
      </w:r>
    </w:p>
    <w:p>
      <w:pPr>
        <w:pStyle w:val="SHTKNoteDetail"/>
      </w:pPr>
      <w:r>
        <w:t>• 이문 독법 | ∅ → ‘해당 성분 없음(탈락)’</w:t>
      </w:r>
    </w:p>
    <w:p>
      <w:pPr>
        <w:pStyle w:val="SHTKNoteDetail"/>
      </w:pPr>
      <w:r>
        <w:t>• 저본 기준 번역 | “논에서 말한다.”</w:t>
      </w:r>
    </w:p>
    <w:p>
      <w:pPr>
        <w:pStyle w:val="SHTKNoteDetail"/>
      </w:pPr>
      <w:r>
        <w:t>• 교감 해설 | 번역 영향·판정: 갑·을본은 논 인용 도입부터 까지, 원인·결과를 부정하는 사견의 두 도를 구별하는 설명 23자를 생략한다. 저본의 해당 U는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0671017.</w:t>
      </w:r>
    </w:p>
    <w:p>
      <w:pPr>
        <w:pStyle w:val="SHTKSourceText"/>
      </w:pPr>
      <w:r>
        <w:t>有餘師說至解脫道別。</w:t>
      </w:r>
    </w:p>
    <w:p>
      <w:pPr>
        <w:pStyle w:val="SHTKTranslationText"/>
      </w:pPr>
      <w:r>
        <w:t>“다른 논사들은 말한다”부터 “해탈도가 별개이다”까지이다.</w:t>
      </w:r>
    </w:p>
    <w:p>
      <w:pPr>
        <w:pStyle w:val="SHTKSourceText"/>
      </w:pPr>
      <w:r>
        <w:t>敘異[18]斷。</w:t>
      </w:r>
    </w:p>
    <w:p>
      <w:pPr>
        <w:pStyle w:val="SHTKTranslationText"/>
      </w:pPr>
      <w:r>
        <w:t>선근을 끊는 방식에 관한 다른 설을 서술한다.</w:t>
      </w:r>
    </w:p>
    <w:p>
      <w:pPr>
        <w:pStyle w:val="SHTKNoteSummary"/>
      </w:pPr>
      <w:r>
        <w:t>교감 요약 | [CBETA 교감] 저본 斷 → 이문 說</w:t>
      </w:r>
    </w:p>
    <w:p>
      <w:pPr>
        <w:pStyle w:val="SHTKNoteDetail"/>
      </w:pPr>
      <w:r>
        <w:t>• 교감 번호 | 0671018</w:t>
      </w:r>
    </w:p>
    <w:p>
      <w:pPr>
        <w:pStyle w:val="SHTKNoteDetail"/>
      </w:pPr>
      <w:r>
        <w:t>• 저본 독법 | 斷 → ‘끊다’</w:t>
      </w:r>
    </w:p>
    <w:p>
      <w:pPr>
        <w:pStyle w:val="SHTKNoteDetail"/>
      </w:pPr>
      <w:r>
        <w:t>• 이문 독법 | 說 → ‘말하다’</w:t>
      </w:r>
    </w:p>
    <w:p>
      <w:pPr>
        <w:pStyle w:val="SHTKNoteDetail"/>
      </w:pPr>
      <w:r>
        <w:t>• 저본 기준 번역 | “선근을 끊는 방식에 관한 다른 설을 서술한다.”</w:t>
      </w:r>
    </w:p>
    <w:p>
      <w:pPr>
        <w:pStyle w:val="SHTKNoteDetail"/>
      </w:pPr>
      <w:r>
        <w:t>• 교감 해설 | 번역 영향·판정: 저본 ‘敘異斷’의 ‘斷’을 ‘說’로 고칠 가능성만 원주가 물음표로 표시한다. ‘다른 단절 설을 서술한다’와 ‘다른 설을 서술한다’ 사이에서 독법을 유보한다.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0671018.</w:t>
      </w:r>
    </w:p>
    <w:p>
      <w:pPr>
        <w:pStyle w:val="SHTKSourceText"/>
      </w:pPr>
      <w:r>
        <w:t>分撥因果邪見。二道別也。</w:t>
      </w:r>
    </w:p>
    <w:p>
      <w:pPr>
        <w:pStyle w:val="SHTKTranslationText"/>
      </w:pPr>
      <w:r>
        <w:t>원인과 결과를 없다고 부정하는 사견을 나누어, 두 도가 각각 다르다고 한다.</w:t>
      </w:r>
    </w:p>
    <w:p>
      <w:pPr>
        <w:pStyle w:val="SHTKPositionMarker"/>
      </w:pPr>
      <w:bookmarkStart w:id="3800" w:name="loc_0671b04"/>
      <w:bookmarkEnd w:id="3800"/>
      <w:r>
        <w:t>[0671b04]</w:t>
      </w:r>
    </w:p>
    <w:p>
      <w:pPr>
        <w:pStyle w:val="SHTKSourceText"/>
      </w:pPr>
      <w:r>
        <w:t>論。有餘師說至勢力劣故。敘異師說。</w:t>
      </w:r>
    </w:p>
    <w:p>
      <w:pPr>
        <w:pStyle w:val="SHTKTranslationText"/>
      </w:pPr>
      <w:r>
        <w:t>논에서 “다른 논사들은 말한다”부터 “세력이 약하기 때문이다”까지이다. 다른 논사의 설을 서술한다.</w:t>
      </w:r>
    </w:p>
    <w:p>
      <w:pPr>
        <w:pStyle w:val="SHTKSourceText"/>
      </w:pPr>
      <w:r>
        <w:t>無漏緣．他界緣．[19]隨眠緣中不增。</w:t>
      </w:r>
    </w:p>
    <w:p>
      <w:pPr>
        <w:pStyle w:val="SHTKTranslationText"/>
      </w:pPr>
      <w:r>
        <w:t>무루를 반연하는 것과 다른 계를 반연하는 것과 수면을 반연하는 것에서는 증장하지 않고,</w:t>
      </w:r>
    </w:p>
    <w:p>
      <w:pPr>
        <w:pStyle w:val="SHTKNoteSummary"/>
      </w:pPr>
      <w:r>
        <w:t>교감 요약 | [CBETA 교감] 저본 隨 → 甲·乙본 他隨</w:t>
      </w:r>
    </w:p>
    <w:p>
      <w:pPr>
        <w:pStyle w:val="SHTKNoteDetail"/>
      </w:pPr>
      <w:r>
        <w:t>• 교감 번호 | 0671019</w:t>
      </w:r>
    </w:p>
    <w:p>
      <w:pPr>
        <w:pStyle w:val="SHTKNoteDetail"/>
      </w:pPr>
      <w:r>
        <w:t>• 저본 독법 | 隨 → ‘따르다’</w:t>
      </w:r>
    </w:p>
    <w:p>
      <w:pPr>
        <w:pStyle w:val="SHTKNoteDetail"/>
      </w:pPr>
      <w:r>
        <w:t>• 이문 독법 | 他隨</w:t>
      </w:r>
    </w:p>
    <w:p>
      <w:pPr>
        <w:pStyle w:val="SHTKNoteDetail"/>
      </w:pPr>
      <w:r>
        <w:t>• 저본 기준 번역 | “무루를 반연하는 것과 다른 계를 반연하는 것과 수면을 반연하는 것에서는 증장하지 않고,”</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0671019.</w:t>
      </w:r>
    </w:p>
    <w:p>
      <w:pPr>
        <w:pStyle w:val="SHTKSourceText"/>
      </w:pPr>
      <w:r>
        <w:t>唯相應中增。由力劣故不能斷善。</w:t>
      </w:r>
    </w:p>
    <w:p>
      <w:pPr>
        <w:pStyle w:val="SHTKTranslationText"/>
      </w:pPr>
      <w:r>
        <w:t>오직 상응하는 것 가운데서만 증장한다. 그 힘이 약하기 때문에 선근을 끊을 수 없다.</w:t>
      </w:r>
    </w:p>
    <w:p>
      <w:pPr>
        <w:pStyle w:val="SHTKPositionMarker"/>
      </w:pPr>
      <w:bookmarkStart w:id="3801" w:name="loc_0671b06"/>
      <w:bookmarkEnd w:id="3801"/>
      <w:r>
        <w:t>[0671b06]</w:t>
      </w:r>
    </w:p>
    <w:p>
      <w:pPr>
        <w:pStyle w:val="SHTKSourceText"/>
      </w:pPr>
      <w:r>
        <w:t>論。如是說者至有強力故。述正義。煩惱不定。</w:t>
      </w:r>
    </w:p>
    <w:p>
      <w:pPr>
        <w:pStyle w:val="SHTKTranslationText"/>
      </w:pPr>
      <w:r>
        <w:t>논에서 “바르게 말하는 이들은”부터 “강한 힘이 있기 때문이다”까지이다. 바른 뜻을 서술한다. 번뇌는 일정하지 않다.</w:t>
      </w:r>
    </w:p>
    <w:p>
      <w:pPr>
        <w:pStyle w:val="SHTKSourceText"/>
      </w:pPr>
      <w:r>
        <w:t>有[20]准因中增者亦得至上品。</w:t>
      </w:r>
    </w:p>
    <w:p>
      <w:pPr>
        <w:pStyle w:val="SHTKTranslationText"/>
      </w:pPr>
      <w:r>
        <w:t>원인을 준거로 하는 것 가운데서 증장한 경우에도 상품에 이를 수 있다.</w:t>
      </w:r>
    </w:p>
    <w:p>
      <w:pPr>
        <w:pStyle w:val="SHTKNoteSummary"/>
      </w:pPr>
      <w:r>
        <w:t>교감 요약 | [CBETA 교감] 저본 准 → 甲·乙본 唯</w:t>
      </w:r>
    </w:p>
    <w:p>
      <w:pPr>
        <w:pStyle w:val="SHTKNoteDetail"/>
      </w:pPr>
      <w:r>
        <w:t>• 교감 번호 | 0671020</w:t>
      </w:r>
    </w:p>
    <w:p>
      <w:pPr>
        <w:pStyle w:val="SHTKNoteDetail"/>
      </w:pPr>
      <w:r>
        <w:t>• 저본 독법 | 准 → ‘준거하다’</w:t>
      </w:r>
    </w:p>
    <w:p>
      <w:pPr>
        <w:pStyle w:val="SHTKNoteDetail"/>
      </w:pPr>
      <w:r>
        <w:t>• 이문 독법 | 唯 → ‘오직’</w:t>
      </w:r>
    </w:p>
    <w:p>
      <w:pPr>
        <w:pStyle w:val="SHTKNoteDetail"/>
      </w:pPr>
      <w:r>
        <w:t>• 저본 기준 번역 | “원인을 준거로 하는 것 가운데서 증장한 경우에도 상품에 이를 수 있다.”</w:t>
      </w:r>
    </w:p>
    <w:p>
      <w:pPr>
        <w:pStyle w:val="SHTKNoteDetail"/>
      </w:pPr>
      <w:r>
        <w:t>• 교감 해설 | 번역 영향·판정: 저본 ‘准’은 원인을 준거로 삼는다는 뜻이지만, 갑·을본 ‘唯’는 ‘오직 원인 가운데에서’라고 범위를 제한한다.</w:t>
      </w:r>
    </w:p>
    <w:p>
      <w:pPr>
        <w:pStyle w:val="SHTKNoteDetail"/>
      </w:pPr>
      <w:r>
        <w:t>• 교감 해설 | 저본 ‘有准因中增者’의 ‘准因’ 결합이 불안정하다. ‘원인을 준거로 한다’는 잠정 해석이며, ‘准/唯’ 교감과 함께 재검토할 항목이다.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0671020.</w:t>
      </w:r>
    </w:p>
    <w:p>
      <w:pPr>
        <w:pStyle w:val="SHTKSourceText"/>
      </w:pPr>
      <w:r>
        <w:t>強力故。無漏緣．他界緣亦至上品能斷善根。</w:t>
      </w:r>
    </w:p>
    <w:p>
      <w:pPr>
        <w:pStyle w:val="SHTKTranslationText"/>
      </w:pPr>
      <w:r>
        <w:t>그 힘이 강하기 때문이다. 무루를 반연하는 것과 다른 계를 반연하는 것도 상품에 이르면 선근을 끊을 수 있다.</w:t>
      </w:r>
    </w:p>
    <w:p>
      <w:pPr>
        <w:pStyle w:val="SHTKPositionMarker"/>
      </w:pPr>
      <w:bookmarkStart w:id="3802" w:name="loc_0671b09"/>
      <w:bookmarkEnd w:id="3802"/>
      <w:r>
        <w:t>[0671b09]</w:t>
      </w:r>
    </w:p>
    <w:p>
      <w:pPr>
        <w:pStyle w:val="SHTKSourceText"/>
      </w:pPr>
      <w:r>
        <w:t>論。有餘師說至見所斷惑。敘異說也。</w:t>
      </w:r>
    </w:p>
    <w:p>
      <w:pPr>
        <w:pStyle w:val="SHTKTranslationText"/>
      </w:pPr>
      <w:r>
        <w:t>논에서 “다른 논사들은 말한다”부터 “견도에서 끊는 미혹”까지이다. 다른 설을 서술한다.</w:t>
      </w:r>
    </w:p>
    <w:p>
      <w:pPr>
        <w:pStyle w:val="SHTKPositionMarker"/>
      </w:pPr>
      <w:bookmarkStart w:id="3803" w:name="loc_0671b10"/>
      <w:bookmarkEnd w:id="3803"/>
      <w:r>
        <w:t>[0671b10]</w:t>
      </w:r>
    </w:p>
    <w:p>
      <w:pPr>
        <w:pStyle w:val="SHTKSourceText"/>
      </w:pPr>
      <w:r>
        <w:t>論。如是說者至邪見所斷。述正義也。</w:t>
      </w:r>
    </w:p>
    <w:p>
      <w:pPr>
        <w:pStyle w:val="SHTKTranslationText"/>
      </w:pPr>
      <w:r>
        <w:t>논에서 “바르게 말하는 이들은”부터 “사견에 의해 끊어진다”까지이다. 바른 뜻을 서술한다.</w:t>
      </w:r>
    </w:p>
    <w:p>
      <w:pPr>
        <w:pStyle w:val="SHTKPositionMarker"/>
      </w:pPr>
      <w:bookmarkStart w:id="3804" w:name="loc_0671b11"/>
      <w:bookmarkEnd w:id="3804"/>
      <w:r>
        <w:t>[0671b11]</w:t>
      </w:r>
    </w:p>
    <w:p>
      <w:pPr>
        <w:pStyle w:val="SHTKSourceText"/>
      </w:pPr>
      <w:r>
        <w:t>論。若作是說至名斷善根。引本論證九品斷善正也。既有最後所捨者。亦有前品捨者。故知非一品斷。</w:t>
      </w:r>
    </w:p>
    <w:p>
      <w:pPr>
        <w:pStyle w:val="SHTKTranslationText"/>
      </w:pPr>
      <w:r>
        <w:t>논에서 “만약 이와 같이 말한다면”부터 “선근을 끊는다고 이름한다”까지이다. 《본론》을 인용하여 선근은 아홉 품에 걸쳐 끊어진다는 설이 바름을 증명한다. 이미 맨 마지막에 버리는 것이 있다면, 그보다 앞선 품에서 버리는 것도 있기 때문이다. 그러므로 한 품에서만 끊는 것이 아님을 안다.</w:t>
      </w:r>
    </w:p>
    <w:p>
      <w:pPr>
        <w:pStyle w:val="SHTKPositionMarker"/>
      </w:pPr>
      <w:bookmarkStart w:id="3805" w:name="loc_0671b14"/>
      <w:bookmarkEnd w:id="3805"/>
      <w:r>
        <w:t>[0671b14]</w:t>
      </w:r>
    </w:p>
    <w:p>
      <w:pPr>
        <w:pStyle w:val="SHTKSourceText"/>
      </w:pPr>
      <w:r>
        <w:t>論若爾彼文至能斷善根者。餘師引本論難。本論既云上品不善根能斷善根。故知唯一品斷。</w:t>
      </w:r>
    </w:p>
    <w:p>
      <w:pPr>
        <w:pStyle w:val="SHTKTranslationText"/>
      </w:pPr>
      <w:r>
        <w:t>논에서 “그렇다면 그 글에서”부터 “선근을 끊을 수 있다는 것은”까지이다. 다른 논사가 《본론》을 끌어와 논박한다. 《본론》에서 이미 상품의 불선근이 선근을 끊을 수 있다고 하였으므로, 오직 하나의 품에서만 끊는다는 것을 안다.</w:t>
      </w:r>
    </w:p>
    <w:p>
      <w:pPr>
        <w:pStyle w:val="SHTKSourceText"/>
      </w:pPr>
      <w:r>
        <w:t>本論二[21]文便自相違。</w:t>
      </w:r>
    </w:p>
    <w:p>
      <w:pPr>
        <w:pStyle w:val="SHTKTranslationText"/>
      </w:pPr>
      <w:r>
        <w:t>그렇다면 《본론》의 두 구절은 스스로 서로 어긋난다.</w:t>
      </w:r>
    </w:p>
    <w:p>
      <w:pPr>
        <w:pStyle w:val="SHTKNoteSummary"/>
      </w:pPr>
      <w:r>
        <w:t>교감 요약 | [CBETA 교감] 저본 文 → 甲·乙본 名</w:t>
      </w:r>
    </w:p>
    <w:p>
      <w:pPr>
        <w:pStyle w:val="SHTKNoteDetail"/>
      </w:pPr>
      <w:r>
        <w:t>• 교감 번호 | 0671021</w:t>
      </w:r>
    </w:p>
    <w:p>
      <w:pPr>
        <w:pStyle w:val="SHTKNoteDetail"/>
      </w:pPr>
      <w:r>
        <w:t>• 저본 독법 | 文 → ‘글’</w:t>
      </w:r>
    </w:p>
    <w:p>
      <w:pPr>
        <w:pStyle w:val="SHTKNoteDetail"/>
      </w:pPr>
      <w:r>
        <w:t>• 이문 독법 | 名 → ‘이름’</w:t>
      </w:r>
    </w:p>
    <w:p>
      <w:pPr>
        <w:pStyle w:val="SHTKNoteDetail"/>
      </w:pPr>
      <w:r>
        <w:t>• 저본 기준 번역 | “그렇다면 《본론》의 두 구절은 스스로 서로 어긋난다.”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0671021.</w:t>
      </w:r>
    </w:p>
    <w:p>
      <w:pPr>
        <w:pStyle w:val="SHTKPositionMarker"/>
      </w:pPr>
      <w:bookmarkStart w:id="3806" w:name="loc_0671b17"/>
      <w:bookmarkEnd w:id="3806"/>
      <w:r>
        <w:t>[0671b17]</w:t>
      </w:r>
    </w:p>
    <w:p>
      <w:pPr>
        <w:pStyle w:val="SHTKSourceText"/>
      </w:pPr>
      <w:r>
        <w:t>論。彼依究竟至名能斷善根。答。由上品不善根能斷下下品善根。</w:t>
      </w:r>
    </w:p>
    <w:p>
      <w:pPr>
        <w:pStyle w:val="SHTKTranslationText"/>
      </w:pPr>
      <w:r>
        <w:t>논에서 “그것은 구경에 의거하여”부터 “선근을 끊을 수 있다고 이름한다”까지이다. 답이다. 상품의 불선근으로 하하품의 선근을 끊기 때문이다.</w:t>
      </w:r>
    </w:p>
    <w:p>
      <w:pPr>
        <w:pStyle w:val="SHTKSourceText"/>
      </w:pPr>
      <w:r>
        <w:t>由[22]斯故說上品不善根能斷善根</w:t>
      </w:r>
    </w:p>
    <w:p>
      <w:pPr>
        <w:pStyle w:val="SHTKTranslationText"/>
      </w:pPr>
      <w:r>
        <w:t>이 때문에 상품의 불선근이 선근을 끊을 수 있다고 말한다.</w:t>
      </w:r>
    </w:p>
    <w:p>
      <w:pPr>
        <w:pStyle w:val="SHTKNoteSummary"/>
      </w:pPr>
      <w:r>
        <w:t>교감 요약 | [CBETA 교감] 저본 斯 → 甲·乙본 此</w:t>
      </w:r>
    </w:p>
    <w:p>
      <w:pPr>
        <w:pStyle w:val="SHTKNoteDetail"/>
      </w:pPr>
      <w:r>
        <w:t>• 교감 번호 | 0671022</w:t>
      </w:r>
    </w:p>
    <w:p>
      <w:pPr>
        <w:pStyle w:val="SHTKNoteDetail"/>
      </w:pPr>
      <w:r>
        <w:t>• 저본 독법 | 斯 → ‘이것’</w:t>
      </w:r>
    </w:p>
    <w:p>
      <w:pPr>
        <w:pStyle w:val="SHTKNoteDetail"/>
      </w:pPr>
      <w:r>
        <w:t>• 이문 독법 | 此 → ‘이것/이’</w:t>
      </w:r>
    </w:p>
    <w:p>
      <w:pPr>
        <w:pStyle w:val="SHTKNoteDetail"/>
      </w:pPr>
      <w:r>
        <w:t>• 저본 기준 번역 | “이 때문에 상품의 불선근이 선근을 끊을 수 있다고 말한다.”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0671022.</w:t>
      </w:r>
    </w:p>
    <w:p>
      <w:pPr>
        <w:pStyle w:val="SHTKSourceText"/>
      </w:pPr>
      <w:r>
        <w:t>正理云[23]乘前為問。</w:t>
      </w:r>
    </w:p>
    <w:p>
      <w:pPr>
        <w:pStyle w:val="SHTKTranslationText"/>
      </w:pPr>
      <w:r>
        <w:t>《순정리론》에서는 앞의 논의를 이어 질문하면서 말한다.</w:t>
      </w:r>
    </w:p>
    <w:p>
      <w:pPr>
        <w:pStyle w:val="SHTKNoteSummary"/>
      </w:pPr>
      <w:r>
        <w:t>교감 요약 | [CBETA 교감] 저본 乘前 → 甲·乙본 我先</w:t>
      </w:r>
    </w:p>
    <w:p>
      <w:pPr>
        <w:pStyle w:val="SHTKNoteDetail"/>
      </w:pPr>
      <w:r>
        <w:t>• 교감 번호 | 0671023</w:t>
      </w:r>
    </w:p>
    <w:p>
      <w:pPr>
        <w:pStyle w:val="SHTKNoteDetail"/>
      </w:pPr>
      <w:r>
        <w:t>• 저본 독법 | 乘前</w:t>
      </w:r>
    </w:p>
    <w:p>
      <w:pPr>
        <w:pStyle w:val="SHTKNoteDetail"/>
      </w:pPr>
      <w:r>
        <w:t>• 이문 독법 | 我先</w:t>
      </w:r>
    </w:p>
    <w:p>
      <w:pPr>
        <w:pStyle w:val="SHTKNoteDetail"/>
      </w:pPr>
      <w:r>
        <w:t>• 저본 기준 번역 | “《순정리론》에서는 앞의 논의를 이어 질문하면서 말한다.”</w:t>
      </w:r>
    </w:p>
    <w:p>
      <w:pPr>
        <w:pStyle w:val="SHTKNoteDetail"/>
      </w:pPr>
      <w:r>
        <w:t>• 교감 해설 | 번역 영향·판정: 저본 ‘乘前’은 앞의 설명을 이어 질문한다는 뜻이나 갑·을본 ‘我先’은 ‘내가 앞서’라는 직접 발화로 바뀐다.</w:t>
      </w:r>
    </w:p>
    <w:p>
      <w:pPr>
        <w:pStyle w:val="SHTKNoteDetail"/>
      </w:pPr>
      <w:r>
        <w:t>• 번역 영향 판정 | [의미 차이 있음]</w:t>
      </w:r>
    </w:p>
    <w:p>
      <w:pPr>
        <w:pStyle w:val="SHTKNoteDetail"/>
      </w:pPr>
      <w:r>
        <w:t>• 출처 | CBETA T41n1822, 교감 번호 0671023.</w:t>
      </w:r>
    </w:p>
    <w:p>
      <w:pPr>
        <w:pStyle w:val="SHTKSourceText"/>
      </w:pPr>
      <w:r>
        <w:t>其理已成。</w:t>
      </w:r>
    </w:p>
    <w:p>
      <w:pPr>
        <w:pStyle w:val="SHTKTranslationText"/>
      </w:pPr>
      <w:r>
        <w:t>“그 이치는 이미 성립하였다.</w:t>
      </w:r>
    </w:p>
    <w:p>
      <w:pPr>
        <w:pStyle w:val="SHTKSourceText"/>
      </w:pPr>
      <w:r>
        <w:t>謂此[24]乘前所斷微善。</w:t>
      </w:r>
    </w:p>
    <w:p>
      <w:pPr>
        <w:pStyle w:val="SHTKTranslationText"/>
      </w:pPr>
      <w:r>
        <w:t>이를테면 이것은 앞에서 끊는 미약한 선을 이어서 논한 것이니,</w:t>
      </w:r>
    </w:p>
    <w:p>
      <w:pPr>
        <w:pStyle w:val="SHTKNoteSummary"/>
      </w:pPr>
      <w:r>
        <w:t>교감 요약 | [CBETA 교감] 저본 乘前 → 甲본 我先; 乘先</w:t>
      </w:r>
    </w:p>
    <w:p>
      <w:pPr>
        <w:pStyle w:val="SHTKNoteDetail"/>
      </w:pPr>
      <w:r>
        <w:t>• 교감 번호 | 0671024</w:t>
      </w:r>
    </w:p>
    <w:p>
      <w:pPr>
        <w:pStyle w:val="SHTKNoteDetail"/>
      </w:pPr>
      <w:r>
        <w:t>• 저본 독법 | 乘前</w:t>
      </w:r>
    </w:p>
    <w:p>
      <w:pPr>
        <w:pStyle w:val="SHTKNoteDetail"/>
      </w:pPr>
      <w:r>
        <w:t>• 이문 독법 | 我先; 乘先</w:t>
      </w:r>
    </w:p>
    <w:p>
      <w:pPr>
        <w:pStyle w:val="SHTKNoteDetail"/>
      </w:pPr>
      <w:r>
        <w:t>• 저본 기준 번역 | “이를테면 이것은 앞에서 끊는 미약한 선을 이어서 논한 것이니,”</w:t>
      </w:r>
    </w:p>
    <w:p>
      <w:pPr>
        <w:pStyle w:val="SHTKNoteDetail"/>
      </w:pPr>
      <w:r>
        <w:t>• 교감 해설 | 번역 영향·판정: 저본 ‘乘前’은 앞선 선근 단절의 설명을 이어 받는다. 갑본 ‘我先’은 ‘내가 앞서’, 을본 ‘乘先’은 ‘앞을 이어’라고 읽을 수 있어 인용의 말하는 주체에 차이가 생긴다.</w:t>
      </w:r>
    </w:p>
    <w:p>
      <w:pPr>
        <w:pStyle w:val="SHTKNoteDetail"/>
      </w:pPr>
      <w:r>
        <w:t>• 번역 영향 판정 | [의미 차이 있음]</w:t>
      </w:r>
    </w:p>
    <w:p>
      <w:pPr>
        <w:pStyle w:val="SHTKNoteDetail"/>
      </w:pPr>
      <w:r>
        <w:t>• 출처 | CBETA T41n1822, 교감 번호 0671024.</w:t>
      </w:r>
    </w:p>
    <w:p>
      <w:pPr>
        <w:pStyle w:val="SHTKSourceText"/>
      </w:pPr>
      <w:r>
        <w:t>即問能斷上不善根。前微善根既下品攝。後能斷者理上品收。</w:t>
      </w:r>
    </w:p>
    <w:p>
      <w:pPr>
        <w:pStyle w:val="SHTKTranslationText"/>
      </w:pPr>
      <w:r>
        <w:t>곧 그 선을 끊을 수 있는 상품의 불선근을 질문한 것이다. 앞에서 말한 미약한 선근은 이미 하품에 속하고, 뒤에서 그것을 끊을 수 있는 것은 이치상 상품에 속한다.</w:t>
      </w:r>
    </w:p>
    <w:p>
      <w:pPr>
        <w:pStyle w:val="SHTKSourceText"/>
      </w:pPr>
      <w:r>
        <w:t>故於[25]中不勞[26]徵難。</w:t>
      </w:r>
    </w:p>
    <w:p>
      <w:pPr>
        <w:pStyle w:val="SHTKTranslationText"/>
      </w:pPr>
      <w:r>
        <w:t>그러므로 그 사이에서 수고롭게 힐난할 필요는 없다.”</w:t>
      </w:r>
    </w:p>
    <w:p>
      <w:pPr>
        <w:pStyle w:val="SHTKNoteSummary"/>
      </w:pPr>
      <w:r>
        <w:t>교감 요약 | [CBETA 교감] 저본 中 → 甲·乙본 此中</w:t>
      </w:r>
    </w:p>
    <w:p>
      <w:pPr>
        <w:pStyle w:val="SHTKNoteDetail"/>
      </w:pPr>
      <w:r>
        <w:t>• 교감 번호 | 0671025</w:t>
      </w:r>
    </w:p>
    <w:p>
      <w:pPr>
        <w:pStyle w:val="SHTKNoteDetail"/>
      </w:pPr>
      <w:r>
        <w:t>• 저본 독법 | 中 → ‘가운데’</w:t>
      </w:r>
    </w:p>
    <w:p>
      <w:pPr>
        <w:pStyle w:val="SHTKNoteDetail"/>
      </w:pPr>
      <w:r>
        <w:t>• 이문 독법 | 此中 → ‘이것/이 / 가운데’</w:t>
      </w:r>
    </w:p>
    <w:p>
      <w:pPr>
        <w:pStyle w:val="SHTKNoteDetail"/>
      </w:pPr>
      <w:r>
        <w:t>• 저본 기준 번역 | “그러므로 그 사이에서 수고롭게 힐난할 필요는 없다.””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0671025.</w:t>
      </w:r>
    </w:p>
    <w:p>
      <w:pPr>
        <w:pStyle w:val="SHTKNoteSummary"/>
      </w:pPr>
      <w:r>
        <w:t>교감 요약 | [CBETA 교감] 저본 徵 → 甲·乙본 微</w:t>
      </w:r>
    </w:p>
    <w:p>
      <w:pPr>
        <w:pStyle w:val="SHTKNoteDetail"/>
      </w:pPr>
      <w:r>
        <w:t>• 교감 번호 | 0671026</w:t>
      </w:r>
    </w:p>
    <w:p>
      <w:pPr>
        <w:pStyle w:val="SHTKNoteDetail"/>
      </w:pPr>
      <w:r>
        <w:t>• 저본 독법 | 徵 → ‘징문하다’</w:t>
      </w:r>
    </w:p>
    <w:p>
      <w:pPr>
        <w:pStyle w:val="SHTKNoteDetail"/>
      </w:pPr>
      <w:r>
        <w:t>• 이문 독법 | 微</w:t>
      </w:r>
    </w:p>
    <w:p>
      <w:pPr>
        <w:pStyle w:val="SHTKNoteDetail"/>
      </w:pPr>
      <w:r>
        <w:t>• 저본 기준 번역 | “그러므로 그 사이에서 수고롭게 힐난할 필요는 없다.””</w:t>
      </w:r>
    </w:p>
    <w:p>
      <w:pPr>
        <w:pStyle w:val="SHTKNoteDetail"/>
      </w:pPr>
      <w:r>
        <w:t>• 교감 해설 | 번역 영향·판정: 저본 ‘不勞徵難’은 ‘힐난할 필요가 없다’이다. 갑·을본 ‘徵＝微’는 ‘不勞微難’이 되어 어구가 불안정하므로 문맥을 보존하고 판단을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0671026.</w:t>
      </w:r>
    </w:p>
    <w:p>
      <w:pPr>
        <w:pStyle w:val="SHTKPositionMarker"/>
      </w:pPr>
      <w:bookmarkStart w:id="3807" w:name="loc_0671b22"/>
      <w:bookmarkEnd w:id="3807"/>
      <w:r>
        <w:t>[0671b22]</w:t>
      </w:r>
    </w:p>
    <w:p>
      <w:pPr>
        <w:pStyle w:val="SHTKSourceText"/>
      </w:pPr>
      <w:r>
        <w:t>論。有餘[27]師言至如見道中。</w:t>
      </w:r>
    </w:p>
    <w:p>
      <w:pPr>
        <w:pStyle w:val="SHTKTranslationText"/>
      </w:pPr>
      <w:r>
        <w:t>논에서 “다른 논사는 말한다”부터 “견도 가운데서와 같다”까지이다.</w:t>
      </w:r>
    </w:p>
    <w:p>
      <w:pPr>
        <w:pStyle w:val="SHTKNoteSummary"/>
      </w:pPr>
      <w:r>
        <w:t>교감 요약 | [CBETA 교감] 저본 師 → 甲·乙본 師言</w:t>
      </w:r>
    </w:p>
    <w:p>
      <w:pPr>
        <w:pStyle w:val="SHTKNoteDetail"/>
      </w:pPr>
      <w:r>
        <w:t>• 교감 번호 | 0671027</w:t>
      </w:r>
    </w:p>
    <w:p>
      <w:pPr>
        <w:pStyle w:val="SHTKNoteDetail"/>
      </w:pPr>
      <w:r>
        <w:t>• 저본 독법 | 師</w:t>
      </w:r>
    </w:p>
    <w:p>
      <w:pPr>
        <w:pStyle w:val="SHTKNoteDetail"/>
      </w:pPr>
      <w:r>
        <w:t>• 이문 독법 | 師言</w:t>
      </w:r>
    </w:p>
    <w:p>
      <w:pPr>
        <w:pStyle w:val="SHTKNoteDetail"/>
      </w:pPr>
      <w:r>
        <w:t>• 저본 기준 번역 | “논에서 “다른 논사는 말한다”부터 “견도 가운데서와 같다”까지이다.”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0671027.</w:t>
      </w:r>
    </w:p>
    <w:p>
      <w:pPr>
        <w:pStyle w:val="SHTKSourceText"/>
      </w:pPr>
      <w:r>
        <w:t>敘異說也。</w:t>
      </w:r>
    </w:p>
    <w:p>
      <w:pPr>
        <w:pStyle w:val="SHTKTranslationText"/>
      </w:pPr>
      <w:r>
        <w:t>다른 설을 서술한다.</w:t>
      </w:r>
    </w:p>
    <w:p>
      <w:pPr>
        <w:pStyle w:val="SHTKPositionMarker"/>
      </w:pPr>
      <w:bookmarkStart w:id="3808" w:name="loc_0671b23"/>
      <w:bookmarkEnd w:id="3808"/>
      <w:r>
        <w:t>[0671b23]</w:t>
      </w:r>
    </w:p>
    <w:p>
      <w:pPr>
        <w:pStyle w:val="SHTKSourceText"/>
      </w:pPr>
      <w:r>
        <w:t>論。如是說者通出不出者。述正義也。</w:t>
      </w:r>
    </w:p>
    <w:p>
      <w:pPr>
        <w:pStyle w:val="SHTKTranslationText"/>
      </w:pPr>
      <w:r>
        <w:t>논에서 “이와 같이 말하는 사람은 나오는 경우와 나오지 않는 경우에 통한다”라고 하였다. 바른 뜻을 서술한다.</w:t>
      </w:r>
    </w:p>
    <w:p>
      <w:pPr>
        <w:pStyle w:val="SHTKPositionMarker"/>
      </w:pPr>
      <w:bookmarkStart w:id="3809" w:name="loc_0671b24"/>
      <w:bookmarkEnd w:id="3809"/>
      <w:r>
        <w:t>[0671b24]</w:t>
      </w:r>
    </w:p>
    <w:p>
      <w:pPr>
        <w:pStyle w:val="SHTKSourceText"/>
      </w:pPr>
      <w:r>
        <w:t>論。有餘師說至[28]末易捨故。</w:t>
      </w:r>
    </w:p>
    <w:p>
      <w:pPr>
        <w:pStyle w:val="SHTKTranslationText"/>
      </w:pPr>
      <w:r>
        <w:t>논에서 “다른 논사는 말한다”부터 “말단은 버리기 쉽기 때문이다”까지이다.</w:t>
      </w:r>
    </w:p>
    <w:p>
      <w:pPr>
        <w:pStyle w:val="SHTKNoteSummary"/>
      </w:pPr>
      <w:r>
        <w:t>교감 요약 | [CBETA 교감] 저본 末 → 甲·乙본 未</w:t>
      </w:r>
    </w:p>
    <w:p>
      <w:pPr>
        <w:pStyle w:val="SHTKNoteDetail"/>
      </w:pPr>
      <w:r>
        <w:t>• 교감 번호 | 0671028</w:t>
      </w:r>
    </w:p>
    <w:p>
      <w:pPr>
        <w:pStyle w:val="SHTKNoteDetail"/>
      </w:pPr>
      <w:r>
        <w:t>• 저본 독법 | 末 → ‘끝/말단’</w:t>
      </w:r>
    </w:p>
    <w:p>
      <w:pPr>
        <w:pStyle w:val="SHTKNoteDetail"/>
      </w:pPr>
      <w:r>
        <w:t>• 이문 독법 | 未 → ‘아직 …않다’</w:t>
      </w:r>
    </w:p>
    <w:p>
      <w:pPr>
        <w:pStyle w:val="SHTKNoteDetail"/>
      </w:pPr>
      <w:r>
        <w:t>• 저본 기준 번역 | “논에서 “다른 논사는 말한다”부터 “말단은 버리기 쉽기 때문이다”까지이다.”</w:t>
      </w:r>
    </w:p>
    <w:p>
      <w:pPr>
        <w:pStyle w:val="SHTKNoteDetail"/>
      </w:pPr>
      <w:r>
        <w:t>• 교감 해설 | 번역 영향·판정: 저본 ‘末’은 근본인 선근에 대비되는 율의라는 ‘말단’이다. 갑·을본 ‘未’는 ‘아직 ~않음’을 뜻하므로 ‘末易捨’의 논증이 달라진다. 별표도 이 교감에 연결된다.</w:t>
      </w:r>
    </w:p>
    <w:p>
      <w:pPr>
        <w:pStyle w:val="SHTKNoteDetail"/>
      </w:pPr>
      <w:r>
        <w:t>• 번역 영향 판정 | [의미 차이 있음]</w:t>
      </w:r>
    </w:p>
    <w:p>
      <w:pPr>
        <w:pStyle w:val="SHTKNoteDetail"/>
      </w:pPr>
      <w:r>
        <w:t>• 출처 | CBETA T41n1822, 교감 번호 0671028.</w:t>
      </w:r>
    </w:p>
    <w:p>
      <w:pPr>
        <w:pStyle w:val="SHTKSourceText"/>
      </w:pPr>
      <w:r>
        <w:t>敘異說。彼師意說。因其善根發得律儀。</w:t>
      </w:r>
    </w:p>
    <w:p>
      <w:pPr>
        <w:pStyle w:val="SHTKTranslationText"/>
      </w:pPr>
      <w:r>
        <w:t>다른 설을 서술한다. 그 논사의 생각은 다음과 같다. 선근을 원인으로 하여 율의를 일으켜 얻는다.</w:t>
      </w:r>
    </w:p>
    <w:p>
      <w:pPr>
        <w:pStyle w:val="SHTKSourceText"/>
      </w:pPr>
      <w:r>
        <w:t>律儀是[＊]末。</w:t>
      </w:r>
    </w:p>
    <w:p>
      <w:pPr>
        <w:pStyle w:val="SHTKTranslationText"/>
      </w:pPr>
      <w:r>
        <w:t>율의는 말단이다.</w:t>
      </w:r>
    </w:p>
    <w:p>
      <w:pPr>
        <w:pStyle w:val="SHTKNoteSummary"/>
      </w:pPr>
      <w:r>
        <w:t>교감 요약 | [CBETA 교감] 저본 末 → 甲·乙본 未</w:t>
      </w:r>
    </w:p>
    <w:p>
      <w:pPr>
        <w:pStyle w:val="SHTKNoteDetail"/>
      </w:pPr>
      <w:r>
        <w:t>• 원교감 원문 | 末【大】＊，未【甲】【乙】＊</w:t>
      </w:r>
    </w:p>
    <w:p>
      <w:pPr>
        <w:pStyle w:val="SHTKNoteDetail"/>
      </w:pPr>
      <w:r>
        <w:t>• 해당 번역 | “율의는 말단이다.”</w:t>
      </w:r>
    </w:p>
    <w:p>
      <w:pPr>
        <w:pStyle w:val="SHTKNoteDetail"/>
      </w:pPr>
      <w:r>
        <w:t>• 번역 영향 판정 | [의미 차이 있음]</w:t>
      </w:r>
    </w:p>
    <w:p>
      <w:pPr>
        <w:pStyle w:val="SHTKNoteDetail"/>
      </w:pPr>
      <w:r>
        <w:t>• 출처 | CBETA T41n1822, 교감 번호 0671028.</w:t>
      </w:r>
    </w:p>
    <w:p>
      <w:pPr>
        <w:pStyle w:val="SHTKSourceText"/>
      </w:pPr>
      <w:r>
        <w:t>善根是本。末捨易本。故先捨也。</w:t>
      </w:r>
    </w:p>
    <w:p>
      <w:pPr>
        <w:pStyle w:val="SHTKTranslationText"/>
      </w:pPr>
      <w:r>
        <w:t>선근은 근본이다. 말단을 버리는 것은 근본을 버리는 것보다 쉽다. 그러므로 먼저 버리는 것이다.</w:t>
      </w:r>
    </w:p>
    <w:p>
      <w:pPr>
        <w:pStyle w:val="SHTKPositionMarker"/>
      </w:pPr>
      <w:bookmarkStart w:id="3810" w:name="loc_0671b27"/>
      <w:bookmarkEnd w:id="3810"/>
      <w:r>
        <w:t>[0671b27]</w:t>
      </w:r>
    </w:p>
    <w:p>
      <w:pPr>
        <w:pStyle w:val="SHTKSourceText"/>
      </w:pPr>
      <w:r>
        <w:t>論。如是說者至品類同故。述正義也。正理論云。諸律儀果有從加行。有從生得善心所生。若從加行善心生者。律儀先捨。後斷善根。</w:t>
      </w:r>
    </w:p>
    <w:p>
      <w:pPr>
        <w:pStyle w:val="SHTKTranslationText"/>
      </w:pPr>
      <w:r>
        <w:t>논에서 “이와 같이 말하는 사람은”부터 “품류가 같기 때문이다”까지이다. 바른 뜻을 서술한다. 《순정리론》에서 말한다. “여러 율의의 결과 가운데는 가행에서 생긴 것이 있고, 생득선의 마음에서 생긴 것이 있다. 가행선의 마음에서 생긴 것이라면, 율의를 먼저 버리고, 나중에 선근을 끊는다.</w:t>
      </w:r>
    </w:p>
    <w:p>
      <w:pPr>
        <w:pStyle w:val="SHTKSourceText"/>
      </w:pPr>
      <w:r>
        <w:t>然[29]斷善根加行．根本皆名斷善[＊]根。</w:t>
      </w:r>
    </w:p>
    <w:p>
      <w:pPr>
        <w:pStyle w:val="SHTKTranslationText"/>
      </w:pPr>
      <w:r>
        <w:t>그러나 선근을 끊는 가행과 근본을 모두 선근을 끊는다고 이름한다.</w:t>
      </w:r>
    </w:p>
    <w:p>
      <w:pPr>
        <w:pStyle w:val="SHTKNoteSummary"/>
      </w:pPr>
      <w:r>
        <w:t>교감 요약 | [CBETA 교감] 甲·乙본에는 斷 없음</w:t>
      </w:r>
    </w:p>
    <w:p>
      <w:pPr>
        <w:pStyle w:val="SHTKNoteDetail"/>
      </w:pPr>
      <w:r>
        <w:t>• 교감 번호 | 0671029</w:t>
      </w:r>
    </w:p>
    <w:p>
      <w:pPr>
        <w:pStyle w:val="SHTKNoteDetail"/>
      </w:pPr>
      <w:r>
        <w:t>• 저본 독법 | 斷 → ‘끊다’</w:t>
      </w:r>
    </w:p>
    <w:p>
      <w:pPr>
        <w:pStyle w:val="SHTKNoteDetail"/>
      </w:pPr>
      <w:r>
        <w:t>• 이문 독법 | ∅ → ‘해당 성분 없음(탈락)’</w:t>
      </w:r>
    </w:p>
    <w:p>
      <w:pPr>
        <w:pStyle w:val="SHTKNoteDetail"/>
      </w:pPr>
      <w:r>
        <w:t>• 저본 기준 번역 | “그러나 선근을 끊는 가행과 근본을 모두 선근을 끊는다고 이름한다.”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교감 해설 | 이전 CBETA #beg_18b, 현행 #beg_180의 corresp="#</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0671029.</w:t>
      </w:r>
    </w:p>
    <w:p>
      <w:pPr>
        <w:pStyle w:val="SHTKNoteSummary"/>
      </w:pPr>
      <w:r>
        <w:t>교감 요약 | [CBETA 교감] 甲·乙본에는 根 없음</w:t>
      </w:r>
    </w:p>
    <w:p>
      <w:pPr>
        <w:pStyle w:val="SHTKNoteDetail"/>
      </w:pPr>
      <w:r>
        <w:t>• 원교감 원문 | 根【大】＊，〔－〕【甲】【乙】＊</w:t>
      </w:r>
    </w:p>
    <w:p>
      <w:pPr>
        <w:pStyle w:val="SHTKNoteDetail"/>
      </w:pPr>
      <w:r>
        <w:t>• 해당 번역 | “그러나 선근을 끊는 가행과 근본을 모두 선근을 끊는다고 이름한다.”</w:t>
      </w:r>
    </w:p>
    <w:p>
      <w:pPr>
        <w:pStyle w:val="SHTKNoteDetail"/>
      </w:pPr>
      <w:r>
        <w:t>• 번역 영향 판정 | [의미 차이 있음]</w:t>
      </w:r>
    </w:p>
    <w:p>
      <w:pPr>
        <w:pStyle w:val="SHTKNoteDetail"/>
      </w:pPr>
      <w:r>
        <w:t>• 출처 | CBETA T41n1822, 교감 번호 0671012.</w:t>
      </w:r>
    </w:p>
    <w:p>
      <w:pPr>
        <w:pStyle w:val="SHTKSourceText"/>
      </w:pPr>
      <w:r>
        <w:t>依此故說斷善根位捨諸律儀。若從生得善心生者。隨斷何品能生善根。所生律儀爾時便捨。捨能等起。彼隨捨故。</w:t>
      </w:r>
    </w:p>
    <w:p>
      <w:pPr>
        <w:pStyle w:val="SHTKTranslationText"/>
      </w:pPr>
      <w:r>
        <w:t>이것에 의거하므로 선근을 끊는 단계에서 여러 율의를 버린다고 말한다. 생득선의 마음에서 생긴 것이라면, 그것을 낳을 수 있는 선근의 어느 품을 끊든지, 그 선근에서 생긴 율의도 그때 곧 버린다. 일으키는 주체를 버리면, 그것을 따라 함께 버리기 때문이다.”</w:t>
      </w:r>
    </w:p>
    <w:p>
      <w:pPr>
        <w:pStyle w:val="SHTKPositionMarker"/>
      </w:pPr>
      <w:bookmarkStart w:id="3811" w:name="loc_0671c05"/>
      <w:bookmarkEnd w:id="3811"/>
      <w:r>
        <w:t>[0671c05]</w:t>
      </w:r>
    </w:p>
    <w:p>
      <w:pPr>
        <w:pStyle w:val="SHTKSourceText"/>
      </w:pPr>
      <w:r>
        <w:t>論。為在何處能斷善根。問處所也。</w:t>
      </w:r>
    </w:p>
    <w:p>
      <w:pPr>
        <w:pStyle w:val="SHTKTranslationText"/>
      </w:pPr>
      <w:r>
        <w:t>논에서 “어느 곳에서 선근을 끊을 수 있는가?”라고 하였다. 장소를 묻는다.</w:t>
      </w:r>
    </w:p>
    <w:p>
      <w:pPr>
        <w:pStyle w:val="SHTKPositionMarker"/>
      </w:pPr>
      <w:bookmarkStart w:id="3812" w:name="loc_0671c06"/>
      <w:bookmarkEnd w:id="3812"/>
      <w:r>
        <w:t>[0671c06]</w:t>
      </w:r>
    </w:p>
    <w:p>
      <w:pPr>
        <w:pStyle w:val="SHTKSourceText"/>
      </w:pPr>
      <w:r>
        <w:t>論。人趣三洲至阿世耶故。</w:t>
      </w:r>
    </w:p>
    <w:p>
      <w:pPr>
        <w:pStyle w:val="SHTKTranslationText"/>
      </w:pPr>
      <w:r>
        <w:t>논에서 “인취의 세 주”부터 “의락 때문”까지이다.</w:t>
      </w:r>
    </w:p>
    <w:p>
      <w:pPr>
        <w:pStyle w:val="SHTKPositionMarker"/>
      </w:pPr>
      <w:bookmarkStart w:id="3813" w:name="loc_0671c06_2"/>
      <w:bookmarkEnd w:id="3813"/>
      <w:r>
        <w:t>[0671c06]</w:t>
      </w:r>
    </w:p>
    <w:p>
      <w:pPr>
        <w:pStyle w:val="SHTKSourceText"/>
      </w:pPr>
      <w:r>
        <w:t>答阿世耶者。此云意樂。</w:t>
      </w:r>
    </w:p>
    <w:p>
      <w:pPr>
        <w:pStyle w:val="SHTKTranslationText"/>
      </w:pPr>
      <w:r>
        <w:t>‘아세야(阿世耶)’라는 말에 답한다. 이는 한역으로 의락(意樂)이라고 한다.</w:t>
      </w:r>
    </w:p>
    <w:p>
      <w:pPr>
        <w:pStyle w:val="SHTKPositionMarker"/>
      </w:pPr>
      <w:bookmarkStart w:id="3814" w:name="loc_0671c07"/>
      <w:bookmarkEnd w:id="3814"/>
      <w:r>
        <w:t>[0671c07]</w:t>
      </w:r>
    </w:p>
    <w:p>
      <w:pPr>
        <w:pStyle w:val="SHTKSourceText"/>
      </w:pPr>
      <w:r>
        <w:t>論。有餘師說至唯贍部洲敘異說也。</w:t>
      </w:r>
    </w:p>
    <w:p>
      <w:pPr>
        <w:pStyle w:val="SHTKTranslationText"/>
      </w:pPr>
      <w:r>
        <w:t>논에서 “다른 논사는 말한다”부터 “오직 섬부주뿐이다”까지로, 다른 설을 서술한다.</w:t>
      </w:r>
    </w:p>
    <w:p>
      <w:pPr>
        <w:pStyle w:val="SHTKPositionMarker"/>
      </w:pPr>
      <w:bookmarkStart w:id="3815" w:name="loc_0671c08"/>
      <w:bookmarkEnd w:id="3815"/>
      <w:r>
        <w:t>[0671c08]</w:t>
      </w:r>
    </w:p>
    <w:p>
      <w:pPr>
        <w:pStyle w:val="SHTKSourceText"/>
      </w:pPr>
      <w:r>
        <w:t>論若爾便違至東西洲亦爾。破異師也。</w:t>
      </w:r>
    </w:p>
    <w:p>
      <w:pPr>
        <w:pStyle w:val="SHTKTranslationText"/>
      </w:pPr>
      <w:r>
        <w:t>논에서 “그렇다면 어긋나게 된다”부터 “동주와 서주도 마찬가지다”까지이다. 다른 논사를 논파한다.</w:t>
      </w:r>
    </w:p>
    <w:p>
      <w:pPr>
        <w:pStyle w:val="SHTKSourceText"/>
      </w:pPr>
      <w:r>
        <w:t>兩洲若不斷[30]善因何極少[31]成八根耶。</w:t>
      </w:r>
    </w:p>
    <w:p>
      <w:pPr>
        <w:pStyle w:val="SHTKTranslationText"/>
      </w:pPr>
      <w:r>
        <w:t>동주와 서주에서 선을 끊지 않는다면, 무슨 까닭에 가장 적게 성취하는 것이 여덟 근인가?</w:t>
      </w:r>
    </w:p>
    <w:p>
      <w:pPr>
        <w:pStyle w:val="SHTKNoteSummary"/>
      </w:pPr>
      <w:r>
        <w:t>교감 요약 | [CBETA 교감] 저본 善 → 甲·乙본 善根</w:t>
      </w:r>
    </w:p>
    <w:p>
      <w:pPr>
        <w:pStyle w:val="SHTKNoteDetail"/>
      </w:pPr>
      <w:r>
        <w:t>• 교감 번호 | 0671030</w:t>
      </w:r>
    </w:p>
    <w:p>
      <w:pPr>
        <w:pStyle w:val="SHTKNoteDetail"/>
      </w:pPr>
      <w:r>
        <w:t>• 저본 독법 | 善 → ‘선’</w:t>
      </w:r>
    </w:p>
    <w:p>
      <w:pPr>
        <w:pStyle w:val="SHTKNoteDetail"/>
      </w:pPr>
      <w:r>
        <w:t>• 이문 독법 | 善根 → ‘선 / 근’</w:t>
      </w:r>
    </w:p>
    <w:p>
      <w:pPr>
        <w:pStyle w:val="SHTKNoteDetail"/>
      </w:pPr>
      <w:r>
        <w:t>• 저본 기준 번역 | “동주와 서주에서 선을 끊지 않는다면, 무슨 까닭에 가장 적게 성취하는 것이 여덟 근인가?”</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0671030.</w:t>
      </w:r>
    </w:p>
    <w:p>
      <w:pPr>
        <w:pStyle w:val="SHTKNoteSummary"/>
      </w:pPr>
      <w:r>
        <w:t>교감 요약 | [CBETA 교감] 甲·乙본에는 成 없음</w:t>
      </w:r>
    </w:p>
    <w:p>
      <w:pPr>
        <w:pStyle w:val="SHTKNoteDetail"/>
      </w:pPr>
      <w:r>
        <w:t>• 교감 번호 | 0671031</w:t>
      </w:r>
    </w:p>
    <w:p>
      <w:pPr>
        <w:pStyle w:val="SHTKNoteDetail"/>
      </w:pPr>
      <w:r>
        <w:t>• 저본 독법 | 成 → ‘이루다’</w:t>
      </w:r>
    </w:p>
    <w:p>
      <w:pPr>
        <w:pStyle w:val="SHTKNoteDetail"/>
      </w:pPr>
      <w:r>
        <w:t>• 이문 독법 | ∅ → ‘해당 성분 없음(탈락)’</w:t>
      </w:r>
    </w:p>
    <w:p>
      <w:pPr>
        <w:pStyle w:val="SHTKNoteDetail"/>
      </w:pPr>
      <w:r>
        <w:t>• 저본 기준 번역 | “동주와 서주에서 선을 끊지 않는다면, 무슨 까닭에 가장 적게 성취하는 것이 여덟 근인가?”</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0671031.</w:t>
      </w:r>
    </w:p>
    <w:p>
      <w:pPr>
        <w:pStyle w:val="SHTKPositionMarker"/>
      </w:pPr>
      <w:bookmarkStart w:id="3816" w:name="loc_0671c10"/>
      <w:bookmarkEnd w:id="3816"/>
      <w:r>
        <w:t>[0671c10]</w:t>
      </w:r>
    </w:p>
    <w:p>
      <w:pPr>
        <w:pStyle w:val="SHTKSourceText"/>
      </w:pPr>
      <w:r>
        <w:t>論。如是斷善依何類身。問。</w:t>
      </w:r>
    </w:p>
    <w:p>
      <w:pPr>
        <w:pStyle w:val="SHTKTranslationText"/>
      </w:pPr>
      <w:r>
        <w:t>논에서 “이와 같은 선의 단절은 어떤 종류의 몸에 의거하는가?”라고 하였다. 질문이다.</w:t>
      </w:r>
    </w:p>
    <w:p>
      <w:pPr>
        <w:pStyle w:val="SHTKPositionMarker"/>
      </w:pPr>
      <w:bookmarkStart w:id="3817" w:name="loc_0671c11"/>
      <w:bookmarkEnd w:id="3817"/>
      <w:r>
        <w:t>[0671c11]</w:t>
      </w:r>
    </w:p>
    <w:p>
      <w:pPr>
        <w:pStyle w:val="SHTKSourceText"/>
      </w:pPr>
      <w:r>
        <w:t>[32]論。</w:t>
      </w:r>
    </w:p>
    <w:p>
      <w:pPr>
        <w:pStyle w:val="SHTKTranslationText"/>
      </w:pPr>
      <w:r>
        <w:t>논에서 말한다.</w:t>
      </w:r>
    </w:p>
    <w:p>
      <w:pPr>
        <w:pStyle w:val="SHTKNoteSummary"/>
      </w:pPr>
      <w:r>
        <w:t>교감 요약 | [CBETA 교감] 甲·乙본에는 論 없음</w:t>
      </w:r>
    </w:p>
    <w:p>
      <w:pPr>
        <w:pStyle w:val="SHTKNoteDetail"/>
      </w:pPr>
      <w:r>
        <w:t>• 교감 번호 | 0671032</w:t>
      </w:r>
    </w:p>
    <w:p>
      <w:pPr>
        <w:pStyle w:val="SHTKNoteDetail"/>
      </w:pPr>
      <w:r>
        <w:t>• 저본 독법 | 論 → ‘논’</w:t>
      </w:r>
    </w:p>
    <w:p>
      <w:pPr>
        <w:pStyle w:val="SHTKNoteDetail"/>
      </w:pPr>
      <w:r>
        <w:t>• 이문 독법 | ∅ → ‘해당 성분 없음(탈락)’</w:t>
      </w:r>
    </w:p>
    <w:p>
      <w:pPr>
        <w:pStyle w:val="SHTKNoteDetail"/>
      </w:pPr>
      <w:r>
        <w:t>• 저본 기준 번역 | “논에서 말한다.”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0671032.</w:t>
      </w:r>
    </w:p>
    <w:p>
      <w:pPr>
        <w:pStyle w:val="SHTKSourceText"/>
      </w:pPr>
      <w:r>
        <w:t>唯男女身志意定故。答。扇搋等身志意不定。不能斷善。</w:t>
      </w:r>
    </w:p>
    <w:p>
      <w:pPr>
        <w:pStyle w:val="SHTKTranslationText"/>
      </w:pPr>
      <w:r>
        <w:t>“오직 남자의 몸과 여자의 몸뿐이니, 지향과 의지가 결정되어 있기 때문이다.” 답이다. 선체(扇搋) 등의 몸은 지향과 의지가 결정되지 않아서, 선근을 끊을 수 없다.</w:t>
      </w:r>
    </w:p>
    <w:p>
      <w:pPr>
        <w:pStyle w:val="SHTKPositionMarker"/>
      </w:pPr>
      <w:bookmarkStart w:id="3818" w:name="loc_0671c12"/>
      <w:bookmarkEnd w:id="3818"/>
      <w:r>
        <w:t>[0671c12]</w:t>
      </w:r>
    </w:p>
    <w:p>
      <w:pPr>
        <w:pStyle w:val="SHTKSourceText"/>
      </w:pPr>
      <w:r>
        <w:t>論。有餘師說至皆昧鈍故。敘異說也。</w:t>
      </w:r>
    </w:p>
    <w:p>
      <w:pPr>
        <w:pStyle w:val="SHTKTranslationText"/>
      </w:pPr>
      <w:r>
        <w:t>논에서 “다른 논사는 말한다”부터 “모두 어둡고 둔하기 때문이다”까지이다. 다른 설을 서술한다.</w:t>
      </w:r>
    </w:p>
    <w:p>
      <w:pPr>
        <w:pStyle w:val="SHTKPositionMarker"/>
      </w:pPr>
      <w:bookmarkStart w:id="3819" w:name="loc_0671c13"/>
      <w:bookmarkEnd w:id="3819"/>
      <w:r>
        <w:t>[0671c13]</w:t>
      </w:r>
    </w:p>
    <w:p>
      <w:pPr>
        <w:pStyle w:val="SHTKSourceText"/>
      </w:pPr>
      <w:r>
        <w:t>論。若爾便違至男根亦爾。破異說。男．女既同極少八根。</w:t>
      </w:r>
    </w:p>
    <w:p>
      <w:pPr>
        <w:pStyle w:val="SHTKTranslationText"/>
      </w:pPr>
      <w:r>
        <w:t>논에서 “그렇다면 어긋나게 된다”부터 “남근 또한 마찬가지다”까지이다. 다른 설을 논파한다. 남자와 여자는 이미 똑같이 가장 적게 여덟 근을 성취한다.</w:t>
      </w:r>
    </w:p>
    <w:p>
      <w:pPr>
        <w:pStyle w:val="SHTKPositionMarker"/>
      </w:pPr>
      <w:bookmarkStart w:id="3820" w:name="loc_0671c15"/>
      <w:bookmarkEnd w:id="3820"/>
      <w:r>
        <w:t>[0671c15]</w:t>
      </w:r>
    </w:p>
    <w:p>
      <w:pPr>
        <w:pStyle w:val="SHTKSourceText"/>
      </w:pPr>
      <w:r>
        <w:t>故知皆能斷善。</w:t>
      </w:r>
    </w:p>
    <w:p>
      <w:pPr>
        <w:pStyle w:val="SHTKTranslationText"/>
      </w:pPr>
      <w:r>
        <w:t>그러므로 모두 선근을 끊을 수 있음을 안다.</w:t>
      </w:r>
    </w:p>
    <w:p>
      <w:pPr>
        <w:pStyle w:val="SHTKPositionMarker"/>
      </w:pPr>
      <w:bookmarkStart w:id="3821" w:name="loc_0671c15_2"/>
      <w:bookmarkEnd w:id="3821"/>
      <w:r>
        <w:t>[0671c15]</w:t>
      </w:r>
    </w:p>
    <w:p>
      <w:pPr>
        <w:pStyle w:val="SHTKSourceText"/>
      </w:pPr>
      <w:r>
        <w:t>論為何行者能斷善根。問行者也。</w:t>
      </w:r>
    </w:p>
    <w:p>
      <w:pPr>
        <w:pStyle w:val="SHTKTranslationText"/>
      </w:pPr>
      <w:r>
        <w:t>논에서 “어떤 행을 하는 사람이 선근을 끊을 수 있는가?”라고 하였다. 그 수행자의 유형을 묻는다.</w:t>
      </w:r>
    </w:p>
    <w:p>
      <w:pPr>
        <w:pStyle w:val="SHTKPositionMarker"/>
      </w:pPr>
      <w:bookmarkStart w:id="3822" w:name="loc_0671c16"/>
      <w:bookmarkEnd w:id="3822"/>
      <w:r>
        <w:t>[0671c16]</w:t>
      </w:r>
    </w:p>
    <w:p>
      <w:pPr>
        <w:pStyle w:val="SHTKSourceText"/>
      </w:pPr>
      <w:r>
        <w:t>論唯見行人至如惡趣故。答也。</w:t>
      </w:r>
    </w:p>
    <w:p>
      <w:pPr>
        <w:pStyle w:val="SHTKTranslationText"/>
      </w:pPr>
      <w:r>
        <w:t>논에서 “오직 견행인뿐이다”부터 “악취와 같기 때문이다”까지이다. 답이다.</w:t>
      </w:r>
    </w:p>
    <w:p>
      <w:pPr>
        <w:pStyle w:val="SHTKPositionMarker"/>
      </w:pPr>
      <w:bookmarkStart w:id="3823" w:name="loc_0671c17"/>
      <w:bookmarkEnd w:id="3823"/>
      <w:r>
        <w:t>[0671c17]</w:t>
      </w:r>
    </w:p>
    <w:p>
      <w:pPr>
        <w:pStyle w:val="SHTKSourceText"/>
      </w:pPr>
      <w:r>
        <w:t>論此善根斷其體是何。問體也。</w:t>
      </w:r>
    </w:p>
    <w:p>
      <w:pPr>
        <w:pStyle w:val="SHTKTranslationText"/>
      </w:pPr>
      <w:r>
        <w:t>논에서 “이 선근의 단절은 그 체가 무엇인가?”라고 하였다. 체를 묻는다.</w:t>
      </w:r>
    </w:p>
    <w:p>
      <w:pPr>
        <w:pStyle w:val="SHTKPositionMarker"/>
      </w:pPr>
      <w:bookmarkStart w:id="3824" w:name="loc_0671c18"/>
      <w:bookmarkEnd w:id="3824"/>
      <w:r>
        <w:t>[0671c18]</w:t>
      </w:r>
    </w:p>
    <w:p>
      <w:pPr>
        <w:pStyle w:val="SHTKSourceText"/>
      </w:pPr>
      <w:r>
        <w:t>論善斷應知至非得為體。答也。</w:t>
      </w:r>
    </w:p>
    <w:p>
      <w:pPr>
        <w:pStyle w:val="SHTKTranslationText"/>
      </w:pPr>
      <w:r>
        <w:t>논에서 “선의 단절은 알아야 한다”부터 “비득을 체로 삼는다”까지이다. 답이다.</w:t>
      </w:r>
    </w:p>
    <w:p>
      <w:pPr>
        <w:pStyle w:val="SHTKPositionMarker"/>
      </w:pPr>
      <w:bookmarkStart w:id="3825" w:name="loc_0671c19"/>
      <w:bookmarkEnd w:id="3825"/>
      <w:r>
        <w:t>[0671c19]</w:t>
      </w:r>
    </w:p>
    <w:p>
      <w:pPr>
        <w:pStyle w:val="SHTKSourceText"/>
      </w:pPr>
      <w:r>
        <w:t>論。善根斷已由何復續。問續善也。</w:t>
      </w:r>
    </w:p>
    <w:p>
      <w:pPr>
        <w:pStyle w:val="SHTKTranslationText"/>
      </w:pPr>
      <w:r>
        <w:t>논에서 “선근을 끊은 뒤 무엇에 의해 다시 이어지는가?”라고 하였다. 선근의 재연결을 묻는다.</w:t>
      </w:r>
    </w:p>
    <w:p>
      <w:pPr>
        <w:pStyle w:val="SHTKPositionMarker"/>
      </w:pPr>
      <w:bookmarkStart w:id="3826" w:name="loc_0671c19_2"/>
      <w:bookmarkEnd w:id="3826"/>
      <w:r>
        <w:t>[0671c19]</w:t>
      </w:r>
    </w:p>
    <w:p>
      <w:pPr>
        <w:pStyle w:val="SHTKSourceText"/>
      </w:pPr>
      <w:r>
        <w:t>論由疑有見至名續善根。答也。婆沙三十五云。誰住疑心續。誰住正見續。有作是說。轉身續者住疑心續。現法續者住正見續。評曰應作是說。此不決定又云若善根續便能起耶評曰應作是說。此不決定正理論云。謂續善位。或由因力。或依善友。有於因果欻復生疑。所招後世為無為有。有於因果欻生正見。定有後世先執是邪。</w:t>
      </w:r>
    </w:p>
    <w:p>
      <w:pPr>
        <w:pStyle w:val="SHTKTranslationText"/>
      </w:pPr>
      <w:r>
        <w:t>논에서 “의혹을 일으키거나 어떤 견해를 지님에 의해”부터 “선근을 다시 잇는다고 이름한다”까지이다. 답이다. 《대비바사론》 제35권에서 말한다. “누가 의심하는 마음에 머물면서 선근을 다시 잇는가? 누가 정견에 머물면서 선근을 다시 잇는가?” 어떤 이는 이렇게 말한다. “몸을 바꾸면서 다시 잇는 사람은 의심하는 마음에 머물면서 다시 잇고, 현세에서 다시 잇는 사람은 정견에 머물면서 다시 잇는다.” 평하여 말한다. “마땅히 이렇게 말해야 한다. 이는 일정하지 않다.” 또한 말한다. “만약 선근을 다시 이으면 곧 일으킬 수 있는가?” 평하여 말한다. “마땅히 이렇게 말해야 한다. 이는 일정하지 않다.” 《순정리론》에서 말한다. “선근을 다시 잇는 단계에서는, 혹 원인의 힘에 의하거나, 혹 선한 벗에 의하여, 인과에 대해 갑자기 다시 의심을 일으키는 사람이 있다. ‘초래되는 후세가 없는 것인가, 있는 것인가?’라고 생각한다. 또 인과에 대해 갑자기 정견을 일으키는 사람이 있다. ‘반드시 후세가 있다. 앞서 집착한 것은 그릇된 것이었다’라고 생각한다.</w:t>
      </w:r>
    </w:p>
    <w:p>
      <w:pPr>
        <w:pStyle w:val="SHTKSourceText"/>
      </w:pPr>
      <w:r>
        <w:t>爾時善根成就得還起不成就[1]得滅名續善根</w:t>
      </w:r>
    </w:p>
    <w:p>
      <w:pPr>
        <w:pStyle w:val="SHTKTranslationText"/>
      </w:pPr>
      <w:r>
        <w:t>그때 선근에 대한 성취득이 다시 일어나고 비성취득이 소멸하는 것을 선근을 다시 잇는다고 이름한다.”</w:t>
      </w:r>
    </w:p>
    <w:p>
      <w:pPr>
        <w:pStyle w:val="SHTKNoteSummary"/>
      </w:pPr>
      <w:r>
        <w:t>교감 요약 | [CBETA 교감] 저본 得 → 甲·乙본 非得</w:t>
      </w:r>
    </w:p>
    <w:p>
      <w:pPr>
        <w:pStyle w:val="SHTKNoteDetail"/>
      </w:pPr>
      <w:r>
        <w:t>• 교감 번호 | 0672001</w:t>
      </w:r>
    </w:p>
    <w:p>
      <w:pPr>
        <w:pStyle w:val="SHTKNoteDetail"/>
      </w:pPr>
      <w:r>
        <w:t>• 저본 독법 | 得 → ‘얻다’</w:t>
      </w:r>
    </w:p>
    <w:p>
      <w:pPr>
        <w:pStyle w:val="SHTKNoteDetail"/>
      </w:pPr>
      <w:r>
        <w:t>• 이문 독법 | 非得 → ‘아니다 / 얻다’</w:t>
      </w:r>
    </w:p>
    <w:p>
      <w:pPr>
        <w:pStyle w:val="SHTKNoteDetail"/>
      </w:pPr>
      <w:r>
        <w:t>• 저본 기준 번역 | “그때 선근에 대한 성취득이 다시 일어나고 비성취득이 소멸하는 것을 선근을 다시 잇는다고 이름한다.””</w:t>
      </w:r>
    </w:p>
    <w:p>
      <w:pPr>
        <w:pStyle w:val="SHTKNoteDetail"/>
      </w:pPr>
      <w:r>
        <w:t>• 교감 해설 | 번역 영향·판정: 저본 ‘不成就得滅’은 비성취의 ‘득’이 소멸한다는 서술로 읽히고, 갑·을본은 ‘不成就非得滅’으로 비득(非得)이라는 술어를 명시한다. 선근을 다시 잇는 정의의 표현 차이가 있다.</w:t>
      </w:r>
    </w:p>
    <w:p>
      <w:pPr>
        <w:pStyle w:val="SHTKNoteDetail"/>
      </w:pPr>
      <w:r>
        <w:t>• 번역 영향 판정 | [의미 차이 있음]</w:t>
      </w:r>
    </w:p>
    <w:p>
      <w:pPr>
        <w:pStyle w:val="SHTKNoteDetail"/>
      </w:pPr>
      <w:r>
        <w:t>• 출처 | CBETA T41n1822, 교감 번호 0672001.</w:t>
      </w:r>
    </w:p>
    <w:p>
      <w:pPr>
        <w:pStyle w:val="SHTKSourceText"/>
      </w:pPr>
      <w:r>
        <w:t>述曰。</w:t>
      </w:r>
    </w:p>
    <w:p>
      <w:pPr>
        <w:pStyle w:val="SHTKTranslationText"/>
      </w:pPr>
      <w:r>
        <w:t>[법보가] 서술하여 말한다.</w:t>
      </w:r>
    </w:p>
    <w:p>
      <w:pPr>
        <w:pStyle w:val="SHTKSourceText"/>
      </w:pPr>
      <w:r>
        <w:t>夫言疑者[2]必有．無二緣不定名之為疑。</w:t>
      </w:r>
    </w:p>
    <w:p>
      <w:pPr>
        <w:pStyle w:val="SHTKTranslationText"/>
      </w:pPr>
      <w:r>
        <w:t>무릇 의심이라고 말하는 것은 반드시 있음과 없음이라는 두 대상 사이에서 결정하지 못함을 의심이라 이름한다.</w:t>
      </w:r>
    </w:p>
    <w:p>
      <w:pPr>
        <w:pStyle w:val="SHTKNoteSummary"/>
      </w:pPr>
      <w:r>
        <w:t>교감 요약 | [CBETA 교감] 甲·乙본에는 必 없음</w:t>
      </w:r>
    </w:p>
    <w:p>
      <w:pPr>
        <w:pStyle w:val="SHTKNoteDetail"/>
      </w:pPr>
      <w:r>
        <w:t>• 교감 번호 | 0672002</w:t>
      </w:r>
    </w:p>
    <w:p>
      <w:pPr>
        <w:pStyle w:val="SHTKNoteDetail"/>
      </w:pPr>
      <w:r>
        <w:t>• 저본 독법 | 必</w:t>
      </w:r>
    </w:p>
    <w:p>
      <w:pPr>
        <w:pStyle w:val="SHTKNoteDetail"/>
      </w:pPr>
      <w:r>
        <w:t>• 이문 독법 | ∅ → ‘해당 성분 없음(탈락)’</w:t>
      </w:r>
    </w:p>
    <w:p>
      <w:pPr>
        <w:pStyle w:val="SHTKNoteDetail"/>
      </w:pPr>
      <w:r>
        <w:t>• 저본 기준 번역 | “무릇 의심이라고 말하는 것은 반드시 있음과 없음이라는 두 대상 사이에서 결정하지 못함을 의심이라 이름한다.”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0672002.</w:t>
      </w:r>
    </w:p>
    <w:p>
      <w:pPr>
        <w:pStyle w:val="SHTKSourceText"/>
      </w:pPr>
      <w:r>
        <w:t>或先有後無。</w:t>
      </w:r>
    </w:p>
    <w:p>
      <w:pPr>
        <w:pStyle w:val="SHTKTranslationText"/>
      </w:pPr>
      <w:r>
        <w:t>혹 먼저 있다고 생각하다가 뒤에 없다고 생각하거나,</w:t>
      </w:r>
    </w:p>
    <w:p>
      <w:pPr>
        <w:pStyle w:val="SHTKSourceText"/>
      </w:pPr>
      <w:r>
        <w:t>或[3]後有。</w:t>
      </w:r>
    </w:p>
    <w:p>
      <w:pPr>
        <w:pStyle w:val="SHTKTranslationText"/>
      </w:pPr>
      <w:r>
        <w:t>혹 뒤에 있다고 생각한다.</w:t>
      </w:r>
    </w:p>
    <w:p>
      <w:pPr>
        <w:pStyle w:val="SHTKNoteSummary"/>
      </w:pPr>
      <w:r>
        <w:t>교감 요약 | [CBETA 교감] 저본 先無後《俱舍論疏》日本國立公文…年刊本第(17자) 17冊第6圖左欄第6-7行）T41n1822_p0672a06 → 甲·乙본 後</w:t>
      </w:r>
    </w:p>
    <w:p>
      <w:pPr>
        <w:pStyle w:val="SHTKNoteDetail"/>
      </w:pPr>
      <w:r>
        <w:t>• 교감 번호 | 0672003</w:t>
      </w:r>
    </w:p>
    <w:p>
      <w:pPr>
        <w:pStyle w:val="SHTKNoteDetail"/>
      </w:pPr>
      <w:r>
        <w:t>• 저본 독법 | 先無後《俱舍論疏》（日本國立公文書館藏明治二十年刊本第17冊第6圖左欄第6-7行）T41n1822_p0672a06</w:t>
      </w:r>
    </w:p>
    <w:p>
      <w:pPr>
        <w:pStyle w:val="SHTKNoteDetail"/>
      </w:pPr>
      <w:r>
        <w:t>• 이문 독법 | 後 → ‘뒤/그 뒤’; 先無後</w:t>
      </w:r>
    </w:p>
    <w:p>
      <w:pPr>
        <w:pStyle w:val="SHTKNoteDetail"/>
      </w:pPr>
      <w:r>
        <w:t>• 저본 기준 번역 | “혹 뒤에 있다고 생각한다.”</w:t>
      </w:r>
    </w:p>
    <w:p>
      <w:pPr>
        <w:pStyle w:val="SHTKNoteDetail"/>
      </w:pPr>
      <w:r>
        <w:t>• 교감 해설 | 번역 영향·판정: 저본 ‘或後有’만으로는 ‘앞서 없음·뒤에 있음’이라는 문맥상의 쌍이 생략되어 보인다. 갑·을본은 ‘或先無後有’로 보충한다.</w:t>
      </w:r>
    </w:p>
    <w:p>
      <w:pPr>
        <w:pStyle w:val="SHTKNoteDetail"/>
      </w:pPr>
      <w:r>
        <w:t>• 교감 해설 | ‘或後有’는 바로 앞의 ‘或先有後無’와 대칭을 이루지 못한다. 갑·을본에는 ‘先無’가 보충되며 현행 CBETA도 추가 근거의 독법을 제공한다. 저본을 보충하지 않고 번역에 없는 글자를 넣지 않았다.</w:t>
      </w:r>
    </w:p>
    <w:p>
      <w:pPr>
        <w:pStyle w:val="SHTKNoteDetail"/>
      </w:pPr>
      <w:r>
        <w:t>• 번역 영향 판정 | [의미 차이 있음]</w:t>
      </w:r>
    </w:p>
    <w:p>
      <w:pPr>
        <w:pStyle w:val="SHTKNoteDetail"/>
      </w:pPr>
      <w:r>
        <w:t>• 출처 | CBETA T41n1822, 교감 번호 0672003.</w:t>
      </w:r>
    </w:p>
    <w:p>
      <w:pPr>
        <w:pStyle w:val="SHTKSourceText"/>
      </w:pPr>
      <w:r>
        <w:t>若先有後無。能生邪見不能續善。若先無後有。能生正見此能續善。故正理云。所招後世為無為有。此論云。此或應有者。亦是先執為無。後或應有。</w:t>
      </w:r>
    </w:p>
    <w:p>
      <w:pPr>
        <w:pStyle w:val="SHTKTranslationText"/>
      </w:pPr>
      <w:r>
        <w:t>만약 먼저 있다고 생각하다가 뒤에 없다고 생각한다면, 사견을 일으킬 수 있어도 선을 다시 잇지는 못한다. 만약 먼저 없다고 생각하다가 뒤에 있다고 생각한다면, 정견을 일으킬 수 있으니, 이것은 선을 다시 이을 수 있다. 그러므로 《순정리론》에서 말한다. “초래되는 후세가 없는 것인가, 있는 것인가?” 이 논에서 말한다. “이것이 혹 있을 수도 있다”라고 한 것은, 역시 먼저 없다고 집착하다가, 뒤에 혹 있을 수도 있다고 생각하는 것이다.</w:t>
      </w:r>
    </w:p>
    <w:p>
      <w:pPr>
        <w:pStyle w:val="SHTKPositionMarker"/>
      </w:pPr>
      <w:bookmarkStart w:id="3827" w:name="loc_0672a09"/>
      <w:bookmarkEnd w:id="3827"/>
      <w:r>
        <w:t>[0672a09]</w:t>
      </w:r>
    </w:p>
    <w:p>
      <w:pPr>
        <w:pStyle w:val="SHTKSourceText"/>
      </w:pPr>
      <w:r>
        <w:t>論有餘師言九品漸續。述異說也。</w:t>
      </w:r>
    </w:p>
    <w:p>
      <w:pPr>
        <w:pStyle w:val="SHTKTranslationText"/>
      </w:pPr>
      <w:r>
        <w:t>논에서 “다른 논사는 아홉 품을 점차 다시 잇는다고 말한다”라고 하였다. 다른 설을 서술한다.</w:t>
      </w:r>
    </w:p>
    <w:p>
      <w:pPr>
        <w:pStyle w:val="SHTKPositionMarker"/>
      </w:pPr>
      <w:bookmarkStart w:id="3828" w:name="loc_0672a10"/>
      <w:bookmarkEnd w:id="3828"/>
      <w:r>
        <w:t>[0672a10]</w:t>
      </w:r>
    </w:p>
    <w:p>
      <w:pPr>
        <w:pStyle w:val="SHTKSourceText"/>
      </w:pPr>
      <w:r>
        <w:t>論如是說者至氣力漸增。述正義也。婆沙云。評曰應作是說。九品頓續漸次現前。乃至。應從地獄死當生地獄者。三品善根得亦在身成就。亦現在前。當生傍生．鬼六品。當生人．天九品。</w:t>
      </w:r>
    </w:p>
    <w:p>
      <w:pPr>
        <w:pStyle w:val="SHTKTranslationText"/>
      </w:pPr>
      <w:r>
        <w:t>논에서 “이와 같이 말하는 사람은”부터 “기력이 점차 증가한다”까지이다. 바른 뜻을 서술한다. 《대비바사론》에서 말한다. “평하여 말한다. 마땅히 이렇게 말해야 한다. 아홉 품은 한꺼번에 다시 이어지지만 차례대로 현전한다.” 이하 생략한 부분을 거쳐, “지옥에서 죽어 다시 지옥에 태어날 사람에게는, 세 품의 선근에 대한 득도 몸에 존재하여 성취되고, 또한 현전한다. 축생이나 아귀로 태어날 사람에게는 여섯 품이, 사람이나 천상에 태어날 사람에게는 아홉 품이 그러하다.”</w:t>
      </w:r>
    </w:p>
    <w:p>
      <w:pPr>
        <w:pStyle w:val="SHTKPositionMarker"/>
      </w:pPr>
      <w:bookmarkStart w:id="3829" w:name="loc_0672a14"/>
      <w:bookmarkEnd w:id="3829"/>
      <w:r>
        <w:t>[0672a14]</w:t>
      </w:r>
    </w:p>
    <w:p>
      <w:pPr>
        <w:pStyle w:val="SHTKSourceText"/>
      </w:pPr>
      <w:r>
        <w:t>論。於現身中能續善不。問續善也。</w:t>
      </w:r>
    </w:p>
    <w:p>
      <w:pPr>
        <w:pStyle w:val="SHTKTranslationText"/>
      </w:pPr>
      <w:r>
        <w:t>논에서 “현재의 몸 가운데서도 선을 다시 이을 수 있는가?”라고 하였다. 선을 다시 잇는 일을 묻는다.</w:t>
      </w:r>
    </w:p>
    <w:p>
      <w:pPr>
        <w:pStyle w:val="SHTKPositionMarker"/>
      </w:pPr>
      <w:bookmarkStart w:id="3830" w:name="loc_0672a15"/>
      <w:bookmarkEnd w:id="3830"/>
      <w:r>
        <w:t>[0672a15]</w:t>
      </w:r>
    </w:p>
    <w:p>
      <w:pPr>
        <w:pStyle w:val="SHTKSourceText"/>
      </w:pPr>
      <w:r>
        <w:t>論。亦有能續至非餘位故。答。有兩類。若不造逆斷善根者。於現世中亦有能續。若造逆人斷善根者。於現世中定不能續。</w:t>
      </w:r>
    </w:p>
    <w:p>
      <w:pPr>
        <w:pStyle w:val="SHTKTranslationText"/>
      </w:pPr>
      <w:r>
        <w:t>논에서 “또한 다시 이을 수 있는 경우가 있다”부터 “다른 단계에서는 아니기 때문이다”까지이다. 답이다. 두 부류가 있다. 무간죄를 짓지 않고 선근을 끊은 사람이라면, 현세에서도 다시 이을 수 있는 경우가 있다. 무간죄를 짓고 선근을 끊은 사람이라면, 현세에서는 결코 다시 이을 수 없다.</w:t>
      </w:r>
    </w:p>
    <w:p>
      <w:pPr>
        <w:pStyle w:val="SHTKSourceText"/>
      </w:pPr>
      <w:r>
        <w:t>彼人定於地獄將[4]死及將受生時續。</w:t>
      </w:r>
    </w:p>
    <w:p>
      <w:pPr>
        <w:pStyle w:val="SHTKTranslationText"/>
      </w:pPr>
      <w:r>
        <w:t>그 사람은 반드시 지옥에서 죽으려 할 때나 태어나려 할 때 다시 잇는다.</w:t>
      </w:r>
    </w:p>
    <w:p>
      <w:pPr>
        <w:pStyle w:val="SHTKNoteSummary"/>
      </w:pPr>
      <w:r>
        <w:t>교감 요약 | [CBETA 교감] 저본 死 → 甲·乙본 沒</w:t>
      </w:r>
    </w:p>
    <w:p>
      <w:pPr>
        <w:pStyle w:val="SHTKNoteDetail"/>
      </w:pPr>
      <w:r>
        <w:t>• 교감 번호 | 0672004</w:t>
      </w:r>
    </w:p>
    <w:p>
      <w:pPr>
        <w:pStyle w:val="SHTKNoteDetail"/>
      </w:pPr>
      <w:r>
        <w:t>• 저본 독법 | 死 → ‘죽음’</w:t>
      </w:r>
    </w:p>
    <w:p>
      <w:pPr>
        <w:pStyle w:val="SHTKNoteDetail"/>
      </w:pPr>
      <w:r>
        <w:t>• 이문 독법 | 沒</w:t>
      </w:r>
    </w:p>
    <w:p>
      <w:pPr>
        <w:pStyle w:val="SHTKNoteDetail"/>
      </w:pPr>
      <w:r>
        <w:t>• 저본 기준 번역 | “그 사람은 반드시 지옥에서 죽으려 할 때나 태어나려 할 때 다시 잇는다.”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0672004.</w:t>
      </w:r>
    </w:p>
    <w:p>
      <w:pPr>
        <w:pStyle w:val="SHTKSourceText"/>
      </w:pPr>
      <w:r>
        <w:t>准此文證。地獄生時雖續善根。續善根已受地獄也。造逆之人定至生有經劫等故。</w:t>
      </w:r>
    </w:p>
    <w:p>
      <w:pPr>
        <w:pStyle w:val="SHTKTranslationText"/>
      </w:pPr>
      <w:r>
        <w:t>이 글에 준거하여 증명한다. 지옥에 태어날 때 비록 선근을 다시 잇더라도, 선근을 다시 이은 뒤에 지옥의 삶을 받는다. 무간죄를 지은 사람은 반드시 생유(生有)에 이르러 한 겁 등을 지내기 때문이다.</w:t>
      </w:r>
    </w:p>
    <w:p>
      <w:pPr>
        <w:pStyle w:val="SHTKPositionMarker"/>
      </w:pPr>
      <w:bookmarkStart w:id="3831" w:name="loc_0672a21"/>
      <w:bookmarkEnd w:id="3831"/>
      <w:r>
        <w:t>[0672a21]</w:t>
      </w:r>
    </w:p>
    <w:p>
      <w:pPr>
        <w:pStyle w:val="SHTKSourceText"/>
      </w:pPr>
      <w:r>
        <w:t>論言將生[5]者至謂彼將死。</w:t>
      </w:r>
    </w:p>
    <w:p>
      <w:pPr>
        <w:pStyle w:val="SHTKTranslationText"/>
      </w:pPr>
      <w:r>
        <w:t>논에서 “‘태어나려 할 때’라고 말한 것은”부터 “‘그가 죽으려 할 때’를 말한다”까지이다.</w:t>
      </w:r>
    </w:p>
    <w:p>
      <w:pPr>
        <w:pStyle w:val="SHTKNoteSummary"/>
      </w:pPr>
      <w:r>
        <w:t>교감 요약 | [CBETA 교감] 저본 者 → 甲·乙본 位</w:t>
      </w:r>
    </w:p>
    <w:p>
      <w:pPr>
        <w:pStyle w:val="SHTKNoteDetail"/>
      </w:pPr>
      <w:r>
        <w:t>• 교감 번호 | 0672005</w:t>
      </w:r>
    </w:p>
    <w:p>
      <w:pPr>
        <w:pStyle w:val="SHTKNoteDetail"/>
      </w:pPr>
      <w:r>
        <w:t>• 저본 독법 | 者 → ‘…하는 자/것’</w:t>
      </w:r>
    </w:p>
    <w:p>
      <w:pPr>
        <w:pStyle w:val="SHTKNoteDetail"/>
      </w:pPr>
      <w:r>
        <w:t>• 이문 독법 | 位</w:t>
      </w:r>
    </w:p>
    <w:p>
      <w:pPr>
        <w:pStyle w:val="SHTKNoteDetail"/>
      </w:pPr>
      <w:r>
        <w:t>• 저본 기준 번역 | “논에서 “‘태어나려 할 때’라고 말한 것은”부터 “‘그가 죽으려 할 때’를 말한다”까지이다.”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0672005.</w:t>
      </w:r>
    </w:p>
    <w:p>
      <w:pPr>
        <w:pStyle w:val="SHTKSourceText"/>
      </w:pPr>
      <w:r>
        <w:t>釋將生．將死</w:t>
      </w:r>
    </w:p>
    <w:p>
      <w:pPr>
        <w:pStyle w:val="SHTKTranslationText"/>
      </w:pPr>
      <w:r>
        <w:t>‘태어나려 할 때’와 ‘죽으려 할 때’를 해석한다.</w:t>
      </w:r>
    </w:p>
    <w:p>
      <w:pPr>
        <w:pStyle w:val="SHTKSourceText"/>
      </w:pPr>
      <w:r>
        <w:t>[6]彼死者即是於地獄中將死時續。</w:t>
      </w:r>
    </w:p>
    <w:p>
      <w:pPr>
        <w:pStyle w:val="SHTKTranslationText"/>
      </w:pPr>
      <w:r>
        <w:t>‘그가 죽으려 할 때’란 곧 지옥에서 죽으려 할 때 다시 잇는다는 것이다.</w:t>
      </w:r>
    </w:p>
    <w:p>
      <w:pPr>
        <w:pStyle w:val="SHTKNoteSummary"/>
      </w:pPr>
      <w:r>
        <w:t>교감 요약 | [CBETA 교감] 저본 彼 → 甲·乙본 謂將</w:t>
      </w:r>
    </w:p>
    <w:p>
      <w:pPr>
        <w:pStyle w:val="SHTKNoteDetail"/>
      </w:pPr>
      <w:r>
        <w:t>• 교감 번호 | 0672006</w:t>
      </w:r>
    </w:p>
    <w:p>
      <w:pPr>
        <w:pStyle w:val="SHTKNoteDetail"/>
      </w:pPr>
      <w:r>
        <w:t>• 저본 독법 | 彼 → ‘저것/그’</w:t>
      </w:r>
    </w:p>
    <w:p>
      <w:pPr>
        <w:pStyle w:val="SHTKNoteDetail"/>
      </w:pPr>
      <w:r>
        <w:t>• 이문 독법 | 謂將</w:t>
      </w:r>
    </w:p>
    <w:p>
      <w:pPr>
        <w:pStyle w:val="SHTKNoteDetail"/>
      </w:pPr>
      <w:r>
        <w:t>• 저본 기준 번역 | “‘그가 죽으려 할 때’란 곧 지옥에서 죽으려 할 때 다시 잇는다는 것이다.”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0672006.</w:t>
      </w:r>
    </w:p>
    <w:p>
      <w:pPr>
        <w:pStyle w:val="SHTKPositionMarker"/>
      </w:pPr>
      <w:bookmarkStart w:id="3832" w:name="loc_0672a23"/>
      <w:bookmarkEnd w:id="3832"/>
      <w:r>
        <w:t>[0672a23]</w:t>
      </w:r>
    </w:p>
    <w:p>
      <w:pPr>
        <w:pStyle w:val="SHTKSourceText"/>
      </w:pPr>
      <w:r>
        <w:t>論。若由因力至應知亦爾。此釋二時續善異所以。</w:t>
      </w:r>
    </w:p>
    <w:p>
      <w:pPr>
        <w:pStyle w:val="SHTKTranslationText"/>
      </w:pPr>
      <w:r>
        <w:t>논에서 “만약 원인의 힘에 의한다면”부터 “마땅히 또한 그러함을 알아야 한다”까지이다. 이는 두 시점에 선을 다시 잇는 것이 다른 까닭을 해석한다.</w:t>
      </w:r>
    </w:p>
    <w:p>
      <w:pPr>
        <w:pStyle w:val="SHTKPositionMarker"/>
      </w:pPr>
      <w:bookmarkStart w:id="3833" w:name="loc_0672a25"/>
      <w:bookmarkEnd w:id="3833"/>
      <w:r>
        <w:t>[0672a25]</w:t>
      </w:r>
    </w:p>
    <w:p>
      <w:pPr>
        <w:pStyle w:val="SHTKSourceText"/>
      </w:pPr>
      <w:r>
        <w:t>論。又意樂壞至應知亦爾。</w:t>
      </w:r>
    </w:p>
    <w:p>
      <w:pPr>
        <w:pStyle w:val="SHTKTranslationText"/>
      </w:pPr>
      <w:r>
        <w:t>논에서 “또 의락이 무너진 사람은”부터 “마땅히 또한 그러함을 알아야 한다”까지이다.</w:t>
      </w:r>
    </w:p>
    <w:p>
      <w:pPr>
        <w:pStyle w:val="SHTKSourceText"/>
      </w:pPr>
      <w:r>
        <w:t>釋不造逆人現世續善[7]現續善不同所以。</w:t>
      </w:r>
    </w:p>
    <w:p>
      <w:pPr>
        <w:pStyle w:val="SHTKTranslationText"/>
      </w:pPr>
      <w:r>
        <w:t>무간죄를 짓지 않은 사람이 현세에서 선을 다시 잇는 경우와 지금 선을 다시 잇지 않는 경우가 달라지는 이유를 해석한다.</w:t>
      </w:r>
    </w:p>
    <w:p>
      <w:pPr>
        <w:pStyle w:val="SHTKNoteSummary"/>
      </w:pPr>
      <w:r>
        <w:t>교감 요약 | [CBETA 교감] 甲·乙본에는 現續善 없음</w:t>
      </w:r>
    </w:p>
    <w:p>
      <w:pPr>
        <w:pStyle w:val="SHTKNoteDetail"/>
      </w:pPr>
      <w:r>
        <w:t>• 교감 번호 | 0672007</w:t>
      </w:r>
    </w:p>
    <w:p>
      <w:pPr>
        <w:pStyle w:val="SHTKNoteDetail"/>
      </w:pPr>
      <w:r>
        <w:t>• 저본 독법 | 現續善</w:t>
      </w:r>
    </w:p>
    <w:p>
      <w:pPr>
        <w:pStyle w:val="SHTKNoteDetail"/>
      </w:pPr>
      <w:r>
        <w:t>• 이문 독법 | ∅ → ‘해당 성분 없음(탈락)’</w:t>
      </w:r>
    </w:p>
    <w:p>
      <w:pPr>
        <w:pStyle w:val="SHTKNoteDetail"/>
      </w:pPr>
      <w:r>
        <w:t>• 저본 기준 번역 | “무간죄를 짓지 않은 사람이 현세에서 선을 다시 잇는 경우와 지금 선을 다시 잇지 않는 경우가 달라지는 이유를 해석한다.”</w:t>
      </w:r>
    </w:p>
    <w:p>
      <w:pPr>
        <w:pStyle w:val="SHTKNoteDetail"/>
      </w:pPr>
      <w:r>
        <w:t>• 교감 해설 | 번역 영향·판정: 갑·을본에서는 ‘현세에서 선을 다시 잇는 것’에 관한 연결어 ‘現續善’이 생략되어, 두 경우의 대비가 간명해진다.</w:t>
      </w:r>
    </w:p>
    <w:p>
      <w:pPr>
        <w:pStyle w:val="SHTKNoteDetail"/>
      </w:pPr>
      <w:r>
        <w:t>• 교감 해설 | 저본의 ‘現世續善現續善不同所以’는 같은 표현이 반복되어 문장이 불안정하다. ‘現續善’의 갑·을본 생략 여부를 교감과 함께 검토해야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0672007.</w:t>
      </w:r>
    </w:p>
    <w:p>
      <w:pPr>
        <w:pStyle w:val="SHTKSourceText"/>
      </w:pPr>
      <w:r>
        <w:t>婆沙云。若於地獄中有中。受斷善根邪見異熟果者。</w:t>
      </w:r>
    </w:p>
    <w:p>
      <w:pPr>
        <w:pStyle w:val="SHTKTranslationText"/>
      </w:pPr>
      <w:r>
        <w:t>《대비바사론》에서 말한다. “만약 지옥으로 향하는 중유(中有)에서, 선근을 끊은 사견의 이숙과를 받는 사람이라면,</w:t>
      </w:r>
    </w:p>
    <w:p>
      <w:pPr>
        <w:pStyle w:val="SHTKSourceText"/>
      </w:pPr>
      <w:r>
        <w:t>彼[8]於地獄生時續。</w:t>
      </w:r>
    </w:p>
    <w:p>
      <w:pPr>
        <w:pStyle w:val="SHTKTranslationText"/>
      </w:pPr>
      <w:r>
        <w:t>그 사람은 지옥에 태어날 때 다시 잇는다.</w:t>
      </w:r>
    </w:p>
    <w:p>
      <w:pPr>
        <w:pStyle w:val="SHTKNoteSummary"/>
      </w:pPr>
      <w:r>
        <w:t>교감 요약 | [CBETA 교감] 甲·乙본에는 於 없음</w:t>
      </w:r>
    </w:p>
    <w:p>
      <w:pPr>
        <w:pStyle w:val="SHTKNoteDetail"/>
      </w:pPr>
      <w:r>
        <w:t>• 교감 번호 | 0672008</w:t>
      </w:r>
    </w:p>
    <w:p>
      <w:pPr>
        <w:pStyle w:val="SHTKNoteDetail"/>
      </w:pPr>
      <w:r>
        <w:t>• 저본 독법 | 於 → ‘…에’</w:t>
      </w:r>
    </w:p>
    <w:p>
      <w:pPr>
        <w:pStyle w:val="SHTKNoteDetail"/>
      </w:pPr>
      <w:r>
        <w:t>• 이문 독법 | ∅ → ‘해당 성분 없음(탈락)’</w:t>
      </w:r>
    </w:p>
    <w:p>
      <w:pPr>
        <w:pStyle w:val="SHTKNoteDetail"/>
      </w:pPr>
      <w:r>
        <w:t>• 저본 기준 번역 | “그 사람은 지옥에 태어날 때 다시 잇는다.”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0672008.</w:t>
      </w:r>
    </w:p>
    <w:p>
      <w:pPr>
        <w:pStyle w:val="SHTKSourceText"/>
      </w:pPr>
      <w:r>
        <w:t>若不受者死時續。</w:t>
      </w:r>
    </w:p>
    <w:p>
      <w:pPr>
        <w:pStyle w:val="SHTKTranslationText"/>
      </w:pPr>
      <w:r>
        <w:t>그 과보를 받지 않는 사람이라면 죽을 때 다시 잇는다.</w:t>
      </w:r>
    </w:p>
    <w:p>
      <w:pPr>
        <w:pStyle w:val="SHTKSourceText"/>
      </w:pPr>
      <w:r>
        <w:t>彼果[9]盡故能續善根。</w:t>
      </w:r>
    </w:p>
    <w:p>
      <w:pPr>
        <w:pStyle w:val="SHTKTranslationText"/>
      </w:pPr>
      <w:r>
        <w:t>그 과보가 다하기 때문에 선근을 다시 이을 수 있다.”</w:t>
      </w:r>
    </w:p>
    <w:p>
      <w:pPr>
        <w:pStyle w:val="SHTKNoteSummary"/>
      </w:pPr>
      <w:r>
        <w:t>교감 요약 | [CBETA 교감] 저본 盡 → 甲·乙본 報</w:t>
      </w:r>
    </w:p>
    <w:p>
      <w:pPr>
        <w:pStyle w:val="SHTKNoteDetail"/>
      </w:pPr>
      <w:r>
        <w:t>• 교감 번호 | 0672009</w:t>
      </w:r>
    </w:p>
    <w:p>
      <w:pPr>
        <w:pStyle w:val="SHTKNoteDetail"/>
      </w:pPr>
      <w:r>
        <w:t>• 저본 독법 | 盡</w:t>
      </w:r>
    </w:p>
    <w:p>
      <w:pPr>
        <w:pStyle w:val="SHTKNoteDetail"/>
      </w:pPr>
      <w:r>
        <w:t>• 이문 독법 | 報</w:t>
      </w:r>
    </w:p>
    <w:p>
      <w:pPr>
        <w:pStyle w:val="SHTKNoteDetail"/>
      </w:pPr>
      <w:r>
        <w:t>• 저본 기준 번역 | “그 과보가 다하기 때문에 선근을 다시 이을 수 있다.””</w:t>
      </w:r>
    </w:p>
    <w:p>
      <w:pPr>
        <w:pStyle w:val="SHTKNoteDetail"/>
      </w:pPr>
      <w:r>
        <w:t>• 교감 해설 | 번역 영향·판정: 저본 ‘彼果盡’은 그 과보가 다하기 때문임을 명시하지만, 갑·을본 ‘彼果報’는 그 과보를 지칭할 뿐 ‘다함’이라는 조건을 나타내지 않는다.</w:t>
      </w:r>
    </w:p>
    <w:p>
      <w:pPr>
        <w:pStyle w:val="SHTKNoteDetail"/>
      </w:pPr>
      <w:r>
        <w:t>• 번역 영향 판정 | [의미 차이 있음]</w:t>
      </w:r>
    </w:p>
    <w:p>
      <w:pPr>
        <w:pStyle w:val="SHTKNoteDetail"/>
      </w:pPr>
      <w:r>
        <w:t>• 출처 | CBETA T41n1822, 교감 번호 0672009.</w:t>
      </w:r>
    </w:p>
    <w:p>
      <w:pPr>
        <w:pStyle w:val="SHTKSourceText"/>
      </w:pPr>
      <w:r>
        <w:t>所以者何。如邪見與善根相妨。彼果亦爾。若依施設論說。一切斷善皆非現續正理論云。謂世有人撥無後世名意樂壞。而不隨彼意樂所作非加行壞。見壞。戒不壞。見壞。戒亦壞。斷善根者應知亦爾。非劫將壞及劫初成有斷善根。壞器世間增上力故。相續潤故。行妙行者不斷善根。以心堅牢有所樂故。</w:t>
      </w:r>
    </w:p>
    <w:p>
      <w:pPr>
        <w:pStyle w:val="SHTKTranslationText"/>
      </w:pPr>
      <w:r>
        <w:t>그 까닭은 무엇인가? 사견이 선근과 서로 장애가 되는 것처럼, 그 과보 또한 그러하기 때문이다. 《시설론》의 설에 따른다면, 선을 끊은 모든 사람은 현세에서 다시 잇지 못한다. 《순정리론》에서 말한다. “이를테면 세상에 후세가 없다고 부정하는 사람이 있는데, 이를 의락이 무너졌다고 이름한다. 그러나 그 의락에 따른 일을 행하지 않는다면 가행이 무너진 것은 아니다. 견해가 무너졌으나, 계는 무너지지 않은 경우가 있고, 견해가 무너지고, 계 역시 무너진 경우가 있다. 선근을 끊은 사람도 마땅히 이와 같음을 알아야 한다. 겁이 무너지려 할 때와 겁이 처음 이루어질 때에는 선근을 끊는 사람이 없다. 기세간이 무너지는 증상력 때문이며, 상속이 윤택해지기 때문이다. 훌륭한 행위를 행하는 사람은 선근을 끊지 않는다. 그 마음이 굳건하고 즐기는 바가 있기 때문이다.”</w:t>
      </w:r>
    </w:p>
    <w:p>
      <w:pPr>
        <w:pStyle w:val="SHTKPositionMarker"/>
      </w:pPr>
      <w:bookmarkStart w:id="3834" w:name="loc_0672b07"/>
      <w:bookmarkEnd w:id="3834"/>
      <w:r>
        <w:t>[0672b07]</w:t>
      </w:r>
    </w:p>
    <w:p>
      <w:pPr>
        <w:pStyle w:val="SHTKSourceText"/>
      </w:pPr>
      <w:r>
        <w:t>論。有斷善根至謂除前相。已下四句分別布剌拏。此云滿。舊云富樓那。訛也。此人斷善而不造逆。故非邪定。是第一句</w:t>
      </w:r>
    </w:p>
    <w:p>
      <w:pPr>
        <w:pStyle w:val="SHTKTranslationText"/>
      </w:pPr>
      <w:r>
        <w:t>논에서 “선근을 끊은 사람 가운데”부터 “앞의 경우를 제외한 것”까지이다. 이 아래에서는 사구분별을 한다. 포랄나(布剌拏)는, 여기 말로는 ‘만(滿)’이라고 한다. 옛 번역에서는 ‘부루나(富樓那)’라고 하였으나, 잘못 옮긴 것이다. 이 사람은 선근을 끊었지만 무간죄는 짓지 않았다. 그러므로 사정(邪定)이 아니다. 이것이 첫째 구절이다.</w:t>
      </w:r>
    </w:p>
    <w:p>
      <w:pPr>
        <w:pStyle w:val="SHTKSourceText"/>
      </w:pPr>
      <w:r>
        <w:t>未生怨[10]即是阿闍世王。</w:t>
      </w:r>
    </w:p>
    <w:p>
      <w:pPr>
        <w:pStyle w:val="SHTKTranslationText"/>
      </w:pPr>
      <w:r>
        <w:t>미생원(未生怨)은 곧 아사세왕(阿闍世王)이다.</w:t>
      </w:r>
    </w:p>
    <w:p>
      <w:pPr>
        <w:pStyle w:val="SHTKNoteSummary"/>
      </w:pPr>
      <w:r>
        <w:t>교감 요약 | [CBETA 교감] 甲·乙본에는 即 없음</w:t>
      </w:r>
    </w:p>
    <w:p>
      <w:pPr>
        <w:pStyle w:val="SHTKNoteDetail"/>
      </w:pPr>
      <w:r>
        <w:t>• 교감 번호 | 0672010</w:t>
      </w:r>
    </w:p>
    <w:p>
      <w:pPr>
        <w:pStyle w:val="SHTKNoteDetail"/>
      </w:pPr>
      <w:r>
        <w:t>• 저본 독법 | 即 → ‘곧’</w:t>
      </w:r>
    </w:p>
    <w:p>
      <w:pPr>
        <w:pStyle w:val="SHTKNoteDetail"/>
      </w:pPr>
      <w:r>
        <w:t>• 이문 독법 | ∅ → ‘해당 성분 없음(탈락)’</w:t>
      </w:r>
    </w:p>
    <w:p>
      <w:pPr>
        <w:pStyle w:val="SHTKNoteDetail"/>
      </w:pPr>
      <w:r>
        <w:t>• 저본 기준 번역 | “미생원(未生怨)은 곧 아사세왕(阿闍世王)이다.”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0672010.</w:t>
      </w:r>
    </w:p>
    <w:p>
      <w:pPr>
        <w:pStyle w:val="SHTKSourceText"/>
      </w:pPr>
      <w:r>
        <w:t>造逆故是邪定(依大乘非邪定)信三寶故不斷善根。是第二句天授舊云提婆提多。此人破僧。出佛身血。殺阿羅漢。故是邪定。亦斷善根。故是俱句俱非可知正理論云。斷善邪見。破僧妄語。當知定招無間異熟。餘無間業或招無間。或招所餘地獄異熟。依婆沙三十五更有問答。施設論說。若害蟻卵無少悔心。應說是人斷三界善。問若現法中續善根者。彼命終已生地獄耶。答彼不決定生於地獄。唯有轉身續善根者定生地獄。</w:t>
      </w:r>
    </w:p>
    <w:p>
      <w:pPr>
        <w:pStyle w:val="SHTKTranslationText"/>
      </w:pPr>
      <w:r>
        <w:t>무간죄를 지었으므로 사정에 속한다(대승에 따르면 사정이 아니다). 그러나 삼보를 믿었으므로 선근은 끊지 않았다. 이것이 둘째 구절이다. 천수(天授)는 옛 번역에서 제바달다(提婆提多)라고 하였다. 이 사람은 승가를 파괴하였고, 부처님 몸에서 피를 흘리게 하였으며, 아라한을 죽였다. 그러므로 사정에 속한다. 또한 선근도 끊었다. 그러므로 두 가지가 모두 해당하는 구절이다. 두 가지 모두 해당하지 않는 경우는 알 수 있다. 《순정리론》에서 말한다. “선근을 끊는 사견과, 승가를 파괴하는 거짓말은, 반드시 무간의 이숙을 초래한다는 것을 알아야 한다. 나머지 무간업은 혹 무간의 이숙을 초래하기도 하고, 혹 그 밖의 지옥의 이숙을 초래하기도 한다.” 《대비바사론》 제35권에 의거하면 다시 문답이 있다. 《시설론》에서 말한다. “만약 개미 알을 죽이고도 조금도 뉘우치는 마음이 없다면, 이 사람은 삼계의 선을 끊었다고 말해야 한다.” 묻는다. “현세에서 선근을 다시 이은 사람이, 목숨을 마친 뒤 지옥에 태어나는가?” 답한다. “그 사람이 지옥에 태어나는 것은 결정된 일이 아니다. 오직 몸을 바꾸어 선근을 다시 잇는 사람만 반드시 지옥에 태어난다.”</w:t>
      </w:r>
    </w:p>
    <w:p>
      <w:pPr>
        <w:pStyle w:val="SHTKSourceText"/>
      </w:pPr>
      <w:r>
        <w:t>問若現法中續善根者。彼現身能入正性離生不。評曰應作是說。彼能引起順決擇分。</w:t>
      </w:r>
    </w:p>
    <w:p>
      <w:pPr>
        <w:pStyle w:val="SHTKTranslationText"/>
      </w:pPr>
      <w:r>
        <w:t>묻는다. “현세에서 선근을 다시 이은 사람은, 현재의 몸으로 정성이생(正性離生)에 들어갈 수 있는가, 없는가?” 평하여 말한다. “마땅히 이렇게 말해야 한다. 그는 순결택분(順決擇分)을 일으킬 수 있고,</w:t>
      </w:r>
    </w:p>
    <w:p>
      <w:pPr>
        <w:pStyle w:val="SHTKSourceText"/>
      </w:pPr>
      <w:r>
        <w:t>亦[11]後能入正性離生。</w:t>
      </w:r>
    </w:p>
    <w:p>
      <w:pPr>
        <w:pStyle w:val="SHTKTranslationText"/>
      </w:pPr>
      <w:r>
        <w:t>또 나중에 정성이생에 들어갈 수 있으며,</w:t>
      </w:r>
    </w:p>
    <w:p>
      <w:pPr>
        <w:pStyle w:val="SHTKNoteSummary"/>
      </w:pPr>
      <w:r>
        <w:t>교감 요약 | [CBETA 교감] 저본 後 → 乙본 復</w:t>
      </w:r>
    </w:p>
    <w:p>
      <w:pPr>
        <w:pStyle w:val="SHTKNoteDetail"/>
      </w:pPr>
      <w:r>
        <w:t>• 교감 번호 | 0672011</w:t>
      </w:r>
    </w:p>
    <w:p>
      <w:pPr>
        <w:pStyle w:val="SHTKNoteDetail"/>
      </w:pPr>
      <w:r>
        <w:t>• 저본 독법 | 後 → ‘뒤/그 뒤’</w:t>
      </w:r>
    </w:p>
    <w:p>
      <w:pPr>
        <w:pStyle w:val="SHTKNoteDetail"/>
      </w:pPr>
      <w:r>
        <w:t>• 이문 독법 | 復 → ‘다시/또’</w:t>
      </w:r>
    </w:p>
    <w:p>
      <w:pPr>
        <w:pStyle w:val="SHTKNoteDetail"/>
      </w:pPr>
      <w:r>
        <w:t>• 저본 기준 번역 | “또 나중에 정성이생에 들어갈 수 있으며,”</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0672011.</w:t>
      </w:r>
    </w:p>
    <w:p>
      <w:pPr>
        <w:pStyle w:val="SHTKSourceText"/>
      </w:pPr>
      <w:r>
        <w:t>乃至能得阿羅漢果。問殺斷善人。與害蟻卵。何者罪重。評曰應作是說。</w:t>
      </w:r>
    </w:p>
    <w:p>
      <w:pPr>
        <w:pStyle w:val="SHTKTranslationText"/>
      </w:pPr>
      <w:r>
        <w:t>나아가 아라한과까지 얻을 수 있다.” 묻는다. “선근을 끊은 사람을 죽이는 것과, 개미 알을 해치는 것 가운데, 어느 쪽의 죄가 더 무거운가?” 평하여 말한다. “마땅히 이렇게 말해야 한다.</w:t>
      </w:r>
    </w:p>
    <w:p>
      <w:pPr>
        <w:pStyle w:val="SHTKSourceText"/>
      </w:pPr>
      <w:r>
        <w:t>若依[12]罰罪殺斷善人。</w:t>
      </w:r>
    </w:p>
    <w:p>
      <w:pPr>
        <w:pStyle w:val="SHTKTranslationText"/>
      </w:pPr>
      <w:r>
        <w:t>만약 벌에 해당하는 죄에 의한다면 선근을 끊은 사람을 죽이는 쪽이,</w:t>
      </w:r>
    </w:p>
    <w:p>
      <w:pPr>
        <w:pStyle w:val="SHTKNoteSummary"/>
      </w:pPr>
      <w:r>
        <w:t>교감 요약 | [CBETA 교감] 저본 罰 → 甲·乙본 鬪</w:t>
      </w:r>
    </w:p>
    <w:p>
      <w:pPr>
        <w:pStyle w:val="SHTKNoteDetail"/>
      </w:pPr>
      <w:r>
        <w:t>• 교감 번호 | 0672012</w:t>
      </w:r>
    </w:p>
    <w:p>
      <w:pPr>
        <w:pStyle w:val="SHTKNoteDetail"/>
      </w:pPr>
      <w:r>
        <w:t>• 저본 독법 | 罰</w:t>
      </w:r>
    </w:p>
    <w:p>
      <w:pPr>
        <w:pStyle w:val="SHTKNoteDetail"/>
      </w:pPr>
      <w:r>
        <w:t>• 이문 독법 | 鬪</w:t>
      </w:r>
    </w:p>
    <w:p>
      <w:pPr>
        <w:pStyle w:val="SHTKNoteDetail"/>
      </w:pPr>
      <w:r>
        <w:t>• 저본 기준 번역 | “만약 벌에 해당하는 죄에 의한다면 선근을 끊은 사람을 죽이는 쪽이,”</w:t>
      </w:r>
    </w:p>
    <w:p>
      <w:pPr>
        <w:pStyle w:val="SHTKNoteDetail"/>
      </w:pPr>
      <w:r>
        <w:t>• 교감 해설 | 번역 영향·판정: 저본 ‘依罰罪’는 형벌·제재에 따른 죄의 비교이며, 갑·을본 ‘依鬪罪’는 다툼에 따른 죄의 비교로 문맥의 기준이 바뀐다.</w:t>
      </w:r>
    </w:p>
    <w:p>
      <w:pPr>
        <w:pStyle w:val="SHTKNoteDetail"/>
      </w:pPr>
      <w:r>
        <w:t>• 번역 영향 판정 | [의미 차이 있음]</w:t>
      </w:r>
    </w:p>
    <w:p>
      <w:pPr>
        <w:pStyle w:val="SHTKNoteDetail"/>
      </w:pPr>
      <w:r>
        <w:t>• 출처 | CBETA T41n1822, 교감 번호 0672012.</w:t>
      </w:r>
    </w:p>
    <w:p>
      <w:pPr>
        <w:pStyle w:val="SHTKSourceText"/>
      </w:pPr>
      <w:r>
        <w:t>得罪為重。得邊罪故。若依業道害蟻卵重。</w:t>
      </w:r>
    </w:p>
    <w:p>
      <w:pPr>
        <w:pStyle w:val="SHTKTranslationText"/>
      </w:pPr>
      <w:r>
        <w:t>죄를 얻는 데 더욱 무겁다. 변죄(邊罪)를 얻기 때문이다. 만약 업도에 의한다면 개미 알을 해치는 쪽이 무겁다.</w:t>
      </w:r>
    </w:p>
    <w:p>
      <w:pPr>
        <w:pStyle w:val="SHTKSourceText"/>
      </w:pPr>
      <w:r>
        <w:t>以彼成就諸[13]善法故。</w:t>
      </w:r>
    </w:p>
    <w:p>
      <w:pPr>
        <w:pStyle w:val="SHTKTranslationText"/>
      </w:pPr>
      <w:r>
        <w:t>그 개미가 여러 선법을 성취하고 있기 때문이다.”</w:t>
      </w:r>
    </w:p>
    <w:p>
      <w:pPr>
        <w:pStyle w:val="SHTKNoteSummary"/>
      </w:pPr>
      <w:r>
        <w:t>교감 요약 | [CBETA 교감] 저본 善法 → 甲·乙본 不善根</w:t>
      </w:r>
    </w:p>
    <w:p>
      <w:pPr>
        <w:pStyle w:val="SHTKNoteDetail"/>
      </w:pPr>
      <w:r>
        <w:t>• 교감 번호 | 0672013</w:t>
      </w:r>
    </w:p>
    <w:p>
      <w:pPr>
        <w:pStyle w:val="SHTKNoteDetail"/>
      </w:pPr>
      <w:r>
        <w:t>• 저본 독법 | 善法 → ‘선 / 법’</w:t>
      </w:r>
    </w:p>
    <w:p>
      <w:pPr>
        <w:pStyle w:val="SHTKNoteDetail"/>
      </w:pPr>
      <w:r>
        <w:t>• 이문 독법 | 不善根 → ‘…않다 / 선 / 근’</w:t>
      </w:r>
    </w:p>
    <w:p>
      <w:pPr>
        <w:pStyle w:val="SHTKNoteDetail"/>
      </w:pPr>
      <w:r>
        <w:t>• 저본 기준 번역 | “그 개미가 여러 선법을 성취하고 있기 때문이다.””</w:t>
      </w:r>
    </w:p>
    <w:p>
      <w:pPr>
        <w:pStyle w:val="SHTKNoteDetail"/>
      </w:pPr>
      <w:r>
        <w:t>• 교감 해설 | 번역 영향·판정: 저본은 개미가 여러 선법(善法)을 성취했기 때문이라고 한다. 갑·을본은 ‘여러 불선근(不善根)’을 성취했기 때문이라고 하여 비교의 근거가 반대로 바뀐다. 두 독법을 혼합하지 않는다.</w:t>
      </w:r>
    </w:p>
    <w:p>
      <w:pPr>
        <w:pStyle w:val="SHTKNoteDetail"/>
      </w:pPr>
      <w:r>
        <w:t>• 번역 영향 판정 | [의미 차이 있음]</w:t>
      </w:r>
    </w:p>
    <w:p>
      <w:pPr>
        <w:pStyle w:val="SHTKNoteDetail"/>
      </w:pPr>
      <w:r>
        <w:t>• 출처 | CBETA T41n1822, 교감 번호 0672013.</w:t>
      </w:r>
    </w:p>
    <w:p>
      <w:pPr>
        <w:pStyle w:val="SHTKSourceText"/>
      </w:pPr>
      <w:r>
        <w:t>問於何處受斷善根果。</w:t>
      </w:r>
    </w:p>
    <w:p>
      <w:pPr>
        <w:pStyle w:val="SHTKTranslationText"/>
      </w:pPr>
      <w:r>
        <w:t>묻는다. “어디에서 선근을 끊은 과보를 받는가?”</w:t>
      </w:r>
    </w:p>
    <w:p>
      <w:pPr>
        <w:pStyle w:val="SHTKSourceText"/>
      </w:pPr>
      <w:r>
        <w:t>答於無間地獄受彼異熟果(與正理[14]亦同)問斷善邪見於眾同分為但能滿。</w:t>
      </w:r>
    </w:p>
    <w:p>
      <w:pPr>
        <w:pStyle w:val="SHTKTranslationText"/>
      </w:pPr>
      <w:r>
        <w:t>답한다. “무간지옥에서 그 이숙과를 받는다(《순정리론》과도 같다).” 묻는다. “선근을 끊는 사견은 중동분(衆同分)에 대하여 오직 원만하게 할 수 있을 뿐인가?</w:t>
      </w:r>
    </w:p>
    <w:p>
      <w:pPr>
        <w:pStyle w:val="SHTKNoteSummary"/>
      </w:pPr>
      <w:r>
        <w:t>교감 요약 | [CBETA 교감] 저본 亦 → 甲·乙본 不</w:t>
      </w:r>
    </w:p>
    <w:p>
      <w:pPr>
        <w:pStyle w:val="SHTKNoteDetail"/>
      </w:pPr>
      <w:r>
        <w:t>• 교감 번호 | 0672014</w:t>
      </w:r>
    </w:p>
    <w:p>
      <w:pPr>
        <w:pStyle w:val="SHTKNoteDetail"/>
      </w:pPr>
      <w:r>
        <w:t>• 저본 독법 | 亦 → ‘또한’</w:t>
      </w:r>
    </w:p>
    <w:p>
      <w:pPr>
        <w:pStyle w:val="SHTKNoteDetail"/>
      </w:pPr>
      <w:r>
        <w:t>• 이문 독법 | 不 → ‘…않다’</w:t>
      </w:r>
    </w:p>
    <w:p>
      <w:pPr>
        <w:pStyle w:val="SHTKNoteDetail"/>
      </w:pPr>
      <w:r>
        <w:t>• 저본 기준 번역 | “답한다. “무간지옥에서 그 이숙과를 받는다(《순정리론》과도 같다).” 묻는다. “선근을 끊는 사견은 중동분(衆同分)에 대하여 오직 원만하게 할 수 있을 뿐인가?”</w:t>
      </w:r>
    </w:p>
    <w:p>
      <w:pPr>
        <w:pStyle w:val="SHTKNoteDetail"/>
      </w:pPr>
      <w:r>
        <w:t>• 교감 해설 | 번역 영향·판정: 저본 ‘亦’으로는 사견이 동분을 원만하게 할 뿐 아니라 ‘이끌어 낼 수도 있는가’라고 묻는다. 갑·을본의 ‘不’로 읽으면 ‘이끌어 낼 수 없는가’라는 부정 질문으로 바뀐다.</w:t>
      </w:r>
    </w:p>
    <w:p>
      <w:pPr>
        <w:pStyle w:val="SHTKNoteDetail"/>
      </w:pPr>
      <w:r>
        <w:t>• 교감 해설 | “《순정리론》과도 같다”는 법보의 괄호 주기이고, 뒤의 “선근을 끊는 사견은 …”은 이어지는 《대비바사론》 문답이다. 한 U 안의 두 층위를 혼합하지 않는다.</w:t>
      </w:r>
    </w:p>
    <w:p>
      <w:pPr>
        <w:pStyle w:val="SHTKNoteDetail"/>
      </w:pPr>
      <w:r>
        <w:t>• 번역 영향 판정 | [의미 차이 있음]</w:t>
      </w:r>
    </w:p>
    <w:p>
      <w:pPr>
        <w:pStyle w:val="SHTKNoteDetail"/>
      </w:pPr>
      <w:r>
        <w:t>• 출처 | CBETA T41n1822, 교감 번호 0672014.</w:t>
      </w:r>
    </w:p>
    <w:p>
      <w:pPr>
        <w:pStyle w:val="SHTKSourceText"/>
      </w:pPr>
      <w:r>
        <w:t>亦能引耶。答亦能牽引。亦能圓滿。有作是說。但能圓滿不能牽引。所以者何。業能牽引眾同分故。評曰。</w:t>
      </w:r>
    </w:p>
    <w:p>
      <w:pPr>
        <w:pStyle w:val="SHTKTranslationText"/>
      </w:pPr>
      <w:r>
        <w:t>또한 이끌어 낼 수도 있는가?” 답한다. “이끌어 낼 수도 있으며, 원만하게 할 수도 있다.” 어떤 이는 이렇게 말한다. “원만하게 할 수 있을 뿐, 이끌어 낼 수는 없다.” 그 까닭은 무엇인가? 업이 중동분을 이끌어 낼 수 있기 때문이다. 평하여 말한다.</w:t>
      </w:r>
    </w:p>
    <w:p>
      <w:pPr>
        <w:pStyle w:val="SHTKSourceText"/>
      </w:pPr>
      <w:r>
        <w:t>如前[15]說好。</w:t>
      </w:r>
    </w:p>
    <w:p>
      <w:pPr>
        <w:pStyle w:val="SHTKTranslationText"/>
      </w:pPr>
      <w:r>
        <w:t>“앞에서 말한 것이 좋다.</w:t>
      </w:r>
    </w:p>
    <w:p>
      <w:pPr>
        <w:pStyle w:val="SHTKNoteSummary"/>
      </w:pPr>
      <w:r>
        <w:t>교감 요약 | [CBETA 교감] 저본 說 → 甲·乙본 說者</w:t>
      </w:r>
    </w:p>
    <w:p>
      <w:pPr>
        <w:pStyle w:val="SHTKNoteDetail"/>
      </w:pPr>
      <w:r>
        <w:t>• 교감 번호 | 0672015</w:t>
      </w:r>
    </w:p>
    <w:p>
      <w:pPr>
        <w:pStyle w:val="SHTKNoteDetail"/>
      </w:pPr>
      <w:r>
        <w:t>• 저본 독법 | 說 → ‘말하다’</w:t>
      </w:r>
    </w:p>
    <w:p>
      <w:pPr>
        <w:pStyle w:val="SHTKNoteDetail"/>
      </w:pPr>
      <w:r>
        <w:t>• 이문 독법 | 說者 → ‘말하다 / …하는 자/것’</w:t>
      </w:r>
    </w:p>
    <w:p>
      <w:pPr>
        <w:pStyle w:val="SHTKNoteDetail"/>
      </w:pPr>
      <w:r>
        <w:t>• 저본 기준 번역 | ““앞에서 말한 것이 좋다.”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0672015.</w:t>
      </w:r>
    </w:p>
    <w:p>
      <w:pPr>
        <w:pStyle w:val="SHTKSourceText"/>
      </w:pPr>
      <w:r>
        <w:t>邪見相應有思業故。邪見與彼同一果故。</w:t>
      </w:r>
    </w:p>
    <w:p>
      <w:pPr>
        <w:pStyle w:val="SHTKTranslationText"/>
      </w:pPr>
      <w:r>
        <w:t>사견과 상응하는 데에는 사(思)라는 업이 있기 때문이다. 사견은 그것과 동일한 결과를 갖기 때문이다.”</w:t>
      </w:r>
    </w:p>
    <w:p>
      <w:pPr>
        <w:pStyle w:val="SHTKPositionMarker"/>
      </w:pPr>
      <w:bookmarkStart w:id="3835" w:name="loc_0672c05"/>
      <w:bookmarkEnd w:id="3835"/>
      <w:r>
        <w:t>[0672c05]</w:t>
      </w:r>
    </w:p>
    <w:p>
      <w:pPr>
        <w:pStyle w:val="SHTKSourceText"/>
      </w:pPr>
      <w:r>
        <w:t>論。已乘義便至與思俱轉。自下一頌。大文第四明業道俱轉。</w:t>
      </w:r>
    </w:p>
    <w:p>
      <w:pPr>
        <w:pStyle w:val="SHTKTranslationText"/>
      </w:pPr>
      <w:r>
        <w:t>논에서 “이미 뜻을 겸하여”부터 “사와 함께 전개된다”까지이다. 이 아래는 한 게송이다. 큰 글의 넷째로, 업도가 함께 전개되는 것을 밝힌다.</w:t>
      </w:r>
    </w:p>
    <w:p>
      <w:pPr>
        <w:pStyle w:val="SHTKPositionMarker"/>
      </w:pPr>
      <w:bookmarkStart w:id="3836" w:name="loc_0672c06"/>
      <w:bookmarkEnd w:id="3836"/>
      <w:r>
        <w:t>[0672c06]</w:t>
      </w:r>
    </w:p>
    <w:p>
      <w:pPr>
        <w:pStyle w:val="SHTKSourceText"/>
      </w:pPr>
      <w:r>
        <w:t>論曰至從一唯至八。此總舉不善業道從一唯至八。不至九．十。不善業道不並起故。既言與思俱轉。定是思業道同剎那義。不容異解。</w:t>
      </w:r>
    </w:p>
    <w:p>
      <w:pPr>
        <w:pStyle w:val="SHTKTranslationText"/>
      </w:pPr>
      <w:r>
        <w:t>논에서 “논하여 말한다”부터 “하나에서 오직 여덟에 이른다”까지이다. 이는 불선업도가 하나에서 오직 여덟까지 함께 전개됨을 총괄하여 제시한 것이다. 아홉이나 열에는 이르지 않는다. 불선업도는 모두 한꺼번에 일어나지 않기 때문이다. 이미 ‘사(思)와 함께 전개된다’고 말하였으므로, 이는 반드시 사와 업도가 같은 찰나에 존재한다는 뜻이다. 달리 해석할 여지가 없다.</w:t>
      </w:r>
    </w:p>
    <w:p>
      <w:pPr>
        <w:pStyle w:val="SHTKPositionMarker"/>
      </w:pPr>
      <w:bookmarkStart w:id="3837" w:name="loc_0672c09"/>
      <w:bookmarkEnd w:id="3837"/>
      <w:r>
        <w:t>[0672c09]</w:t>
      </w:r>
    </w:p>
    <w:p>
      <w:pPr>
        <w:pStyle w:val="SHTKSourceText"/>
      </w:pPr>
      <w:r>
        <w:t>論。一俱轉者至隨一究竟。此釋一俱轉。無身．語七。貪等三中隨一現起。</w:t>
      </w:r>
    </w:p>
    <w:p>
      <w:pPr>
        <w:pStyle w:val="SHTKTranslationText"/>
      </w:pPr>
      <w:r>
        <w:t>논에서 “하나가 함께 전개되는 경우는”부터 “그 가운데 하나가 완성된다”까지이다. 이는 하나가 함께 전개되는 경우를 해석한다. 몸과 말에 관한 일곱 업도가 없고, 탐욕 등의 세 가지 가운데 하나가 현기하는 경우이다.</w:t>
      </w:r>
    </w:p>
    <w:p>
      <w:pPr>
        <w:pStyle w:val="SHTKSourceText"/>
      </w:pPr>
      <w:r>
        <w:t>若先加行造惡[16]色業。</w:t>
      </w:r>
    </w:p>
    <w:p>
      <w:pPr>
        <w:pStyle w:val="SHTKTranslationText"/>
      </w:pPr>
      <w:r>
        <w:t>만약 앞서 가행으로 악한 색업을 짓고,</w:t>
      </w:r>
    </w:p>
    <w:p>
      <w:pPr>
        <w:pStyle w:val="SHTKNoteSummary"/>
      </w:pPr>
      <w:r>
        <w:t>교감 요약 | [CBETA 교감] 저본 色 → 乙본 六色</w:t>
      </w:r>
    </w:p>
    <w:p>
      <w:pPr>
        <w:pStyle w:val="SHTKNoteDetail"/>
      </w:pPr>
      <w:r>
        <w:t>• 교감 번호 | 0672016</w:t>
      </w:r>
    </w:p>
    <w:p>
      <w:pPr>
        <w:pStyle w:val="SHTKNoteDetail"/>
      </w:pPr>
      <w:r>
        <w:t>• 저본 독법 | 色 → ‘색’</w:t>
      </w:r>
    </w:p>
    <w:p>
      <w:pPr>
        <w:pStyle w:val="SHTKNoteDetail"/>
      </w:pPr>
      <w:r>
        <w:t>• 이문 독법 | 六色 → ‘여섯/여섯째 / 색’</w:t>
      </w:r>
    </w:p>
    <w:p>
      <w:pPr>
        <w:pStyle w:val="SHTKNoteDetail"/>
      </w:pPr>
      <w:r>
        <w:t>• 저본 기준 번역 | “만약 앞서 가행으로 악한 색업을 짓고,”</w:t>
      </w:r>
    </w:p>
    <w:p>
      <w:pPr>
        <w:pStyle w:val="SHTKNoteDetail"/>
      </w:pPr>
      <w:r>
        <w:t>• 교감 해설 | 번역 영향·판정: 저본은 ‘악한 색업’이고 을본은 ‘육색업’이라는 보충형이 된다. 해당 ‘육(六)’의 대상이 불분명하여 두 독법의 관계를 유보한다.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0672016.</w:t>
      </w:r>
    </w:p>
    <w:p>
      <w:pPr>
        <w:pStyle w:val="SHTKSourceText"/>
      </w:pPr>
      <w:r>
        <w:t>不染心時隨一究竟正理論云。貪等餘染及不染心現在前時隨一究竟</w:t>
      </w:r>
    </w:p>
    <w:p>
      <w:pPr>
        <w:pStyle w:val="SHTKTranslationText"/>
      </w:pPr>
      <w:r>
        <w:t>물들지 않은 마음이 일어났을 때 그 가운데 하나가 완성되는 경우이다. 《순정리론》에서 말한다. “탐욕 등의 나머지 물든 마음 또는 물들지 않은 마음이 현전할 때 그 가운데 하나가 완성된다.”</w:t>
      </w:r>
    </w:p>
    <w:p>
      <w:pPr>
        <w:pStyle w:val="SHTKSourceText"/>
      </w:pPr>
      <w:r>
        <w:t>此論略故不說貪等餘[17]染。</w:t>
      </w:r>
    </w:p>
    <w:p>
      <w:pPr>
        <w:pStyle w:val="SHTKTranslationText"/>
      </w:pPr>
      <w:r>
        <w:t>이 논은 간략하기 때문에 탐욕 등의 나머지 물든 마음을 말하지 않았다.</w:t>
      </w:r>
    </w:p>
    <w:p>
      <w:pPr>
        <w:pStyle w:val="SHTKNoteSummary"/>
      </w:pPr>
      <w:r>
        <w:t>교감 요약 | [CBETA 교감] 저본 染 → 甲·乙본 染心</w:t>
      </w:r>
    </w:p>
    <w:p>
      <w:pPr>
        <w:pStyle w:val="SHTKNoteDetail"/>
      </w:pPr>
      <w:r>
        <w:t>• 교감 번호 | 0672017</w:t>
      </w:r>
    </w:p>
    <w:p>
      <w:pPr>
        <w:pStyle w:val="SHTKNoteDetail"/>
      </w:pPr>
      <w:r>
        <w:t>• 저본 독법 | 染 → ‘염오’</w:t>
      </w:r>
    </w:p>
    <w:p>
      <w:pPr>
        <w:pStyle w:val="SHTKNoteDetail"/>
      </w:pPr>
      <w:r>
        <w:t>• 이문 독법 | 染心 → ‘염오 / 마음’</w:t>
      </w:r>
    </w:p>
    <w:p>
      <w:pPr>
        <w:pStyle w:val="SHTKNoteDetail"/>
      </w:pPr>
      <w:r>
        <w:t>• 저본 기준 번역 | “이 논은 간략하기 때문에 탐욕 등의 나머지 물든 마음을 말하지 않았다.”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0672017.</w:t>
      </w:r>
    </w:p>
    <w:p>
      <w:pPr>
        <w:pStyle w:val="SHTKSourceText"/>
      </w:pPr>
      <w:r>
        <w:t>正[18]理云。</w:t>
      </w:r>
    </w:p>
    <w:p>
      <w:pPr>
        <w:pStyle w:val="SHTKTranslationText"/>
      </w:pPr>
      <w:r>
        <w:t>《순정리론》에서 말한다.</w:t>
      </w:r>
    </w:p>
    <w:p>
      <w:pPr>
        <w:pStyle w:val="SHTKNoteSummary"/>
      </w:pPr>
      <w:r>
        <w:t>교감 요약 | [CBETA 교감] 저본 理 → 甲·乙본 理論</w:t>
      </w:r>
    </w:p>
    <w:p>
      <w:pPr>
        <w:pStyle w:val="SHTKNoteDetail"/>
      </w:pPr>
      <w:r>
        <w:t>• 교감 번호 | 0672018</w:t>
      </w:r>
    </w:p>
    <w:p>
      <w:pPr>
        <w:pStyle w:val="SHTKNoteDetail"/>
      </w:pPr>
      <w:r>
        <w:t>• 저본 독법 | 理 → ‘이치’</w:t>
      </w:r>
    </w:p>
    <w:p>
      <w:pPr>
        <w:pStyle w:val="SHTKNoteDetail"/>
      </w:pPr>
      <w:r>
        <w:t>• 이문 독법 | 理論 → ‘이치 / 논’</w:t>
      </w:r>
    </w:p>
    <w:p>
      <w:pPr>
        <w:pStyle w:val="SHTKNoteDetail"/>
      </w:pPr>
      <w:r>
        <w:t>• 저본 기준 번역 | “《순정리론》에서 말한다.”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0672018.</w:t>
      </w:r>
    </w:p>
    <w:p>
      <w:pPr>
        <w:pStyle w:val="SHTKSourceText"/>
      </w:pPr>
      <w:r>
        <w:t>有餘[19]師說。</w:t>
      </w:r>
    </w:p>
    <w:p>
      <w:pPr>
        <w:pStyle w:val="SHTKTranslationText"/>
      </w:pPr>
      <w:r>
        <w:t>“다른 논사는 이렇게 말한다.</w:t>
      </w:r>
    </w:p>
    <w:p>
      <w:pPr>
        <w:pStyle w:val="SHTKNoteSummary"/>
      </w:pPr>
      <w:r>
        <w:t>교감 요약 | [CBETA 교감] 甲·乙본에는 師 없음</w:t>
      </w:r>
    </w:p>
    <w:p>
      <w:pPr>
        <w:pStyle w:val="SHTKNoteDetail"/>
      </w:pPr>
      <w:r>
        <w:t>• 교감 번호 | 0672019</w:t>
      </w:r>
    </w:p>
    <w:p>
      <w:pPr>
        <w:pStyle w:val="SHTKNoteDetail"/>
      </w:pPr>
      <w:r>
        <w:t>• 저본 독법 | 師</w:t>
      </w:r>
    </w:p>
    <w:p>
      <w:pPr>
        <w:pStyle w:val="SHTKNoteDetail"/>
      </w:pPr>
      <w:r>
        <w:t>• 이문 독법 | ∅ → ‘해당 성분 없음(탈락)’</w:t>
      </w:r>
    </w:p>
    <w:p>
      <w:pPr>
        <w:pStyle w:val="SHTKNoteDetail"/>
      </w:pPr>
      <w:r>
        <w:t>• 저본 기준 번역 | ““다른 논사는 이렇게 말한다.”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0672019.</w:t>
      </w:r>
    </w:p>
    <w:p>
      <w:pPr>
        <w:pStyle w:val="SHTKSourceText"/>
      </w:pPr>
      <w:r>
        <w:t>身三業道。一一思俱轉。謂殺．盜．邪婬</w:t>
      </w:r>
    </w:p>
    <w:p>
      <w:pPr>
        <w:pStyle w:val="SHTKTranslationText"/>
      </w:pPr>
      <w:r>
        <w:t>몸에 관한 세 업도는, 각각 사(思) 하나와 함께 전개된다. 이를테면 살생·도둑질·사음이다.”</w:t>
      </w:r>
    </w:p>
    <w:p>
      <w:pPr>
        <w:pStyle w:val="SHTKSourceText"/>
      </w:pPr>
      <w:r>
        <w:t>[20]破云</w:t>
      </w:r>
    </w:p>
    <w:p>
      <w:pPr>
        <w:pStyle w:val="SHTKTranslationText"/>
      </w:pPr>
      <w:r>
        <w:t>[《순정리론》이] 논파하여 말한다.</w:t>
      </w:r>
    </w:p>
    <w:p>
      <w:pPr>
        <w:pStyle w:val="SHTKNoteSummary"/>
      </w:pPr>
      <w:r>
        <w:t>교감 요약 | [CBETA 교감] 乙본에는 破云 없음</w:t>
      </w:r>
    </w:p>
    <w:p>
      <w:pPr>
        <w:pStyle w:val="SHTKNoteDetail"/>
      </w:pPr>
      <w:r>
        <w:t>• 교감 번호 | 0672020</w:t>
      </w:r>
    </w:p>
    <w:p>
      <w:pPr>
        <w:pStyle w:val="SHTKNoteDetail"/>
      </w:pPr>
      <w:r>
        <w:t>• 저본 독법 | 破云 → ‘논파하다 / 말하다’</w:t>
      </w:r>
    </w:p>
    <w:p>
      <w:pPr>
        <w:pStyle w:val="SHTKNoteDetail"/>
      </w:pPr>
      <w:r>
        <w:t>• 이문 독법 | ∅ → ‘해당 성분 없음(탈락)’</w:t>
      </w:r>
    </w:p>
    <w:p>
      <w:pPr>
        <w:pStyle w:val="SHTKNoteDetail"/>
      </w:pPr>
      <w:r>
        <w:t>• 저본 기준 번역 | “[《순정리론》이] 논파하여 말한다.”</w:t>
      </w:r>
    </w:p>
    <w:p>
      <w:pPr>
        <w:pStyle w:val="SHTKNoteDetail"/>
      </w:pPr>
      <w:r>
        <w:t>• 교감 해설 | 번역 영향·판정: 저본의 ‘破云’은 이어지는 ‘이치상 그렇지 않다’를 반박의 발화로 명시하지만 을본은 이 발화 표지를 생략한다.</w:t>
      </w:r>
    </w:p>
    <w:p>
      <w:pPr>
        <w:pStyle w:val="SHTKNoteDetail"/>
      </w:pPr>
      <w:r>
        <w:t>• 번역 영향 판정 | [의미 차이 있음]</w:t>
      </w:r>
    </w:p>
    <w:p>
      <w:pPr>
        <w:pStyle w:val="SHTKNoteDetail"/>
      </w:pPr>
      <w:r>
        <w:t>• 출처 | CBETA T41n1822, 교감 번호 0672020.</w:t>
      </w:r>
    </w:p>
    <w:p>
      <w:pPr>
        <w:pStyle w:val="SHTKSourceText"/>
      </w:pPr>
      <w:r>
        <w:t>理不應然。</w:t>
      </w:r>
    </w:p>
    <w:p>
      <w:pPr>
        <w:pStyle w:val="SHTKTranslationText"/>
      </w:pPr>
      <w:r>
        <w:t>“이치상 그렇지 않다.</w:t>
      </w:r>
    </w:p>
    <w:p>
      <w:pPr>
        <w:pStyle w:val="SHTKSourceText"/>
      </w:pPr>
      <w:r>
        <w:t>邪婬必[21]亦。</w:t>
      </w:r>
    </w:p>
    <w:p>
      <w:pPr>
        <w:pStyle w:val="SHTKTranslationText"/>
      </w:pPr>
      <w:r>
        <w:t>사음에는 반드시 또한 [다른 업도가 수반된다].</w:t>
      </w:r>
    </w:p>
    <w:p>
      <w:pPr>
        <w:pStyle w:val="SHTKNoteSummary"/>
      </w:pPr>
      <w:r>
        <w:t>교감 요약 | [CBETA 교감] 저본 二《俱舍論疏》日本國立公文…年刊本第(17자) 17冊第9圖右欄第7行）T29n1562_p0581c17 → 甲·乙본 亦</w:t>
      </w:r>
    </w:p>
    <w:p>
      <w:pPr>
        <w:pStyle w:val="SHTKNoteDetail"/>
      </w:pPr>
      <w:r>
        <w:t>• 교감 번호 | 0672021</w:t>
      </w:r>
    </w:p>
    <w:p>
      <w:pPr>
        <w:pStyle w:val="SHTKNoteDetail"/>
      </w:pPr>
      <w:r>
        <w:t>• 저본 독법 | 二《俱舍論疏》（日本國立公文書館藏明治二十年刊本第17冊第9圖右欄第7行）T29n1562_p0581c17</w:t>
      </w:r>
    </w:p>
    <w:p>
      <w:pPr>
        <w:pStyle w:val="SHTKNoteDetail"/>
      </w:pPr>
      <w:r>
        <w:t>• 이문 독법 | 亦 → ‘또한’; 二 → ‘둘’</w:t>
      </w:r>
    </w:p>
    <w:p>
      <w:pPr>
        <w:pStyle w:val="SHTKNoteDetail"/>
      </w:pPr>
      <w:r>
        <w:t>• 저본 기준 번역 | “사음에는 반드시 또한 [다른 업도가 수반된다].”</w:t>
      </w:r>
    </w:p>
    <w:p>
      <w:pPr>
        <w:pStyle w:val="SHTKNoteDetail"/>
      </w:pPr>
      <w:r>
        <w:t>• 교감 해설 | 번역 영향·판정: 저본 ‘邪婬必亦’은 구문이 불안정하다. 갑·을본 ‘邪婬必二’는 사음에 두 업도가 반드시 함께한다는 논증으로 해석할 수 있다. 본문 번역의 대괄호는 바로 뒤 ‘必貪’에 근거한 문맥 보조이며 저본 글자는 유지한다.</w:t>
      </w:r>
    </w:p>
    <w:p>
      <w:pPr>
        <w:pStyle w:val="SHTKNoteDetail"/>
      </w:pPr>
      <w:r>
        <w:t>• 교감 해설 | 저본의 ‘邪婬必亦’은 ‘亦’ 뒤에 받는 문장이 없어 구두를 확정하기 어렵다.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0672021.</w:t>
      </w:r>
    </w:p>
    <w:p>
      <w:pPr>
        <w:pStyle w:val="SHTKSourceText"/>
      </w:pPr>
      <w:r>
        <w:t>無遣他為故。</w:t>
      </w:r>
    </w:p>
    <w:p>
      <w:pPr>
        <w:pStyle w:val="SHTKTranslationText"/>
      </w:pPr>
      <w:r>
        <w:t>남을 시켜 행하게 하는 경우가 없기 때문이다.</w:t>
      </w:r>
    </w:p>
    <w:p>
      <w:pPr>
        <w:pStyle w:val="SHTKSourceText"/>
      </w:pPr>
      <w:r>
        <w:t>必貪[22]竟究故。</w:t>
      </w:r>
    </w:p>
    <w:p>
      <w:pPr>
        <w:pStyle w:val="SHTKTranslationText"/>
      </w:pPr>
      <w:r>
        <w:t>반드시 탐욕과 함께 완성되기 때문이다.</w:t>
      </w:r>
    </w:p>
    <w:p>
      <w:pPr>
        <w:pStyle w:val="SHTKNoteSummary"/>
      </w:pPr>
      <w:r>
        <w:t>교감 요약 | [CBETA 교감] 저본 竟究 → 甲·乙본 究竟</w:t>
      </w:r>
    </w:p>
    <w:p>
      <w:pPr>
        <w:pStyle w:val="SHTKNoteDetail"/>
      </w:pPr>
      <w:r>
        <w:t>• 교감 번호 | 0672022</w:t>
      </w:r>
    </w:p>
    <w:p>
      <w:pPr>
        <w:pStyle w:val="SHTKNoteDetail"/>
      </w:pPr>
      <w:r>
        <w:t>• 저본 독법 | 竟究</w:t>
      </w:r>
    </w:p>
    <w:p>
      <w:pPr>
        <w:pStyle w:val="SHTKNoteDetail"/>
      </w:pPr>
      <w:r>
        <w:t>• 이문 독법 | 究竟</w:t>
      </w:r>
    </w:p>
    <w:p>
      <w:pPr>
        <w:pStyle w:val="SHTKNoteDetail"/>
      </w:pPr>
      <w:r>
        <w:t>• 저본 기준 번역 | “반드시 탐욕과 함께 완성되기 때문이다.”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0672022.</w:t>
      </w:r>
    </w:p>
    <w:p>
      <w:pPr>
        <w:pStyle w:val="SHTKSourceText"/>
      </w:pPr>
      <w:r>
        <w:t>殺．盜自為。亦必二故。設據遣他作應差別言謂於究竟時貪等不起</w:t>
      </w:r>
    </w:p>
    <w:p>
      <w:pPr>
        <w:pStyle w:val="SHTKTranslationText"/>
      </w:pPr>
      <w:r>
        <w:t>스스로 살생과 도둑질을 하는 경우에도, 반드시 둘이 함께하기 때문이다. 설령 남에게 시켜 행하는 경우에 의한다면, 완성되는 시점에 탐욕 등이 일어나지 않는다고 구별하여 말해야 한다.”</w:t>
      </w:r>
    </w:p>
    <w:p>
      <w:pPr>
        <w:pStyle w:val="SHTKSourceText"/>
      </w:pPr>
      <w:r>
        <w:t>[23]此論文。</w:t>
      </w:r>
    </w:p>
    <w:p>
      <w:pPr>
        <w:pStyle w:val="SHTKTranslationText"/>
      </w:pPr>
      <w:r>
        <w:t>이는 그 논의 문장이다.</w:t>
      </w:r>
    </w:p>
    <w:p>
      <w:pPr>
        <w:pStyle w:val="SHTKNoteSummary"/>
      </w:pPr>
      <w:r>
        <w:t>교감 요약 | [CBETA 교감] 저본 此 → 甲·乙본 准此</w:t>
      </w:r>
    </w:p>
    <w:p>
      <w:pPr>
        <w:pStyle w:val="SHTKNoteDetail"/>
      </w:pPr>
      <w:r>
        <w:t>• 교감 번호 | 0672023</w:t>
      </w:r>
    </w:p>
    <w:p>
      <w:pPr>
        <w:pStyle w:val="SHTKNoteDetail"/>
      </w:pPr>
      <w:r>
        <w:t>• 저본 독법 | 此 → ‘이것/이’</w:t>
      </w:r>
    </w:p>
    <w:p>
      <w:pPr>
        <w:pStyle w:val="SHTKNoteDetail"/>
      </w:pPr>
      <w:r>
        <w:t>• 이문 독법 | 准此 → ‘준거하다 / 이것/이’</w:t>
      </w:r>
    </w:p>
    <w:p>
      <w:pPr>
        <w:pStyle w:val="SHTKNoteDetail"/>
      </w:pPr>
      <w:r>
        <w:t>• 저본 기준 번역 | “이는 그 논의 문장이다.”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0672023.</w:t>
      </w:r>
    </w:p>
    <w:p>
      <w:pPr>
        <w:pStyle w:val="SHTKSourceText"/>
      </w:pPr>
      <w:r>
        <w:t>前說貪究竟等據自作業。今說思俱轉通遣他作。</w:t>
      </w:r>
    </w:p>
    <w:p>
      <w:pPr>
        <w:pStyle w:val="SHTKTranslationText"/>
      </w:pPr>
      <w:r>
        <w:t>앞에서 탐욕과 함께 완성된다고 한 것 등은 스스로 짓는 업에 의거하고, 지금 사와 함께 전개된다고 한 것은 남을 시켜 행하는 경우까지 포괄한다.</w:t>
      </w:r>
    </w:p>
    <w:p>
      <w:pPr>
        <w:pStyle w:val="SHTKPositionMarker"/>
      </w:pPr>
      <w:bookmarkStart w:id="3838" w:name="loc_0672c20"/>
      <w:bookmarkEnd w:id="3838"/>
      <w:r>
        <w:t>[0672c20]</w:t>
      </w:r>
    </w:p>
    <w:p>
      <w:pPr>
        <w:pStyle w:val="SHTKSourceText"/>
      </w:pPr>
      <w:r>
        <w:t>論。二俱轉者至或雜穢語。釋二俱轉。如文可解。正理彈云。經主於此作如是言。謂嗔心時究竟殺業。若起貪位成不與取。或欲邪行。或雜穢語。此亦非理。若自究竟。則應於殺無勞說瞋。此更無容餘究竟故。於盜．邪行說貪亦然。說起貪時成雜穢語。此言闕減。容三成故。若先加行。於究竟時。一一應言貪等隨一。</w:t>
      </w:r>
    </w:p>
    <w:p>
      <w:pPr>
        <w:pStyle w:val="SHTKTranslationText"/>
      </w:pPr>
      <w:r>
        <w:t>논에서 “둘이 함께 전개되는 경우는”부터 “혹 잡예어이다”까지이다. 둘이 함께 전개되는 경우를 해석한다. 본문에 따라 이해할 수 있다. 《순정리론》에서 비판하여 말한다. “경주는 여기에서 다음과 같이 말하였다. ‘성내는 마음이 일어날 때 살생업이 완성되며, 탐욕을 일으키는 단계에서 불여취가 성립하거나, 혹 사음이 성립하거나, 혹 잡예어가 성립한다.’ 이것 역시 이치에 맞지 않는다. 스스로 그 업을 완성하는 경우라면, 살생에 대해서는 굳이 성냄을 말할 필요가 없다. 그때 다른 것이 완성될 여지가 다시 없기 때문이다. 도둑질과 사음에 대해서 탐욕을 말한 것 역시 마찬가지다. 탐욕을 일으킬 때 잡예어가 성립한다고 한 것은, 그 말에 빠진 부분이 있다. 세 가지와 함께 성립할 수도 있기 때문이다. 만약 먼저 가행을 한 경우라면, 완성되는 시점에, 각각 탐욕 등의 어느 하나가 함께한다고 말해야 한다.”</w:t>
      </w:r>
    </w:p>
    <w:p>
      <w:pPr>
        <w:pStyle w:val="SHTKPositionMarker"/>
      </w:pPr>
      <w:bookmarkStart w:id="3839" w:name="loc_0672c27"/>
      <w:bookmarkEnd w:id="3839"/>
      <w:r>
        <w:t>[0672c27]</w:t>
      </w:r>
    </w:p>
    <w:p>
      <w:pPr>
        <w:pStyle w:val="SHTKSourceText"/>
      </w:pPr>
      <w:r>
        <w:t>論。三俱轉者至俱時殺盜。</w:t>
      </w:r>
    </w:p>
    <w:p>
      <w:pPr>
        <w:pStyle w:val="SHTKTranslationText"/>
      </w:pPr>
      <w:r>
        <w:t>논에서 “셋이 함께 전개되는 경우는”부터 “동시에 살생하고 도둑질한다”까지이다.</w:t>
      </w:r>
    </w:p>
    <w:p>
      <w:pPr>
        <w:pStyle w:val="SHTKSourceText"/>
      </w:pPr>
      <w:r>
        <w:t>[24]嗔．殺．盜三業道俱時轉也。</w:t>
      </w:r>
    </w:p>
    <w:p>
      <w:pPr>
        <w:pStyle w:val="SHTKTranslationText"/>
      </w:pPr>
      <w:r>
        <w:t>성냄·살생·도둑질이라는 세 업도가 동시에 전개되는 것이다.</w:t>
      </w:r>
    </w:p>
    <w:p>
      <w:pPr>
        <w:pStyle w:val="SHTKNoteSummary"/>
      </w:pPr>
      <w:r>
        <w:t>교감 요약 | [CBETA 교감] 저본 嗔 → 甲·乙본 爾時嗔</w:t>
      </w:r>
    </w:p>
    <w:p>
      <w:pPr>
        <w:pStyle w:val="SHTKNoteDetail"/>
      </w:pPr>
      <w:r>
        <w:t>• 교감 번호 | 0672024</w:t>
      </w:r>
    </w:p>
    <w:p>
      <w:pPr>
        <w:pStyle w:val="SHTKNoteDetail"/>
      </w:pPr>
      <w:r>
        <w:t>• 저본 독법 | 嗔</w:t>
      </w:r>
    </w:p>
    <w:p>
      <w:pPr>
        <w:pStyle w:val="SHTKNoteDetail"/>
      </w:pPr>
      <w:r>
        <w:t>• 이문 독법 | 爾時嗔</w:t>
      </w:r>
    </w:p>
    <w:p>
      <w:pPr>
        <w:pStyle w:val="SHTKNoteDetail"/>
      </w:pPr>
      <w:r>
        <w:t>• 저본 기준 번역 | “성냄·살생·도둑질이라는 세 업도가 동시에 전개되는 것이다.”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0672024.</w:t>
      </w:r>
    </w:p>
    <w:p>
      <w:pPr>
        <w:pStyle w:val="SHTKPositionMarker"/>
      </w:pPr>
      <w:bookmarkStart w:id="3840" w:name="loc_0672c29"/>
      <w:bookmarkEnd w:id="3840"/>
      <w:r>
        <w:t>[0672c29]</w:t>
      </w:r>
    </w:p>
    <w:p>
      <w:pPr>
        <w:pStyle w:val="SHTKSourceText"/>
      </w:pPr>
      <w:r>
        <w:t>論。若爾[25]所說至理應不成。</w:t>
      </w:r>
    </w:p>
    <w:p>
      <w:pPr>
        <w:pStyle w:val="SHTKTranslationText"/>
      </w:pPr>
      <w:r>
        <w:t>논에서 “그렇다면 앞서 말한 것”부터 “이치상 성립하지 않아야 한다”까지이다.</w:t>
      </w:r>
    </w:p>
    <w:p>
      <w:pPr>
        <w:pStyle w:val="SHTKNoteSummary"/>
      </w:pPr>
      <w:r>
        <w:t>교감 요약 | [CBETA 교감] 甲·乙본에는 所說 없음</w:t>
      </w:r>
    </w:p>
    <w:p>
      <w:pPr>
        <w:pStyle w:val="SHTKNoteDetail"/>
      </w:pPr>
      <w:r>
        <w:t>• 교감 번호 | 0672025</w:t>
      </w:r>
    </w:p>
    <w:p>
      <w:pPr>
        <w:pStyle w:val="SHTKNoteDetail"/>
      </w:pPr>
      <w:r>
        <w:t>• 저본 독법 | 所說 → ‘…하는 바 / 말하다’</w:t>
      </w:r>
    </w:p>
    <w:p>
      <w:pPr>
        <w:pStyle w:val="SHTKNoteDetail"/>
      </w:pPr>
      <w:r>
        <w:t>• 이문 독법 | ∅ → ‘해당 성분 없음(탈락)’</w:t>
      </w:r>
    </w:p>
    <w:p>
      <w:pPr>
        <w:pStyle w:val="SHTKNoteDetail"/>
      </w:pPr>
      <w:r>
        <w:t>• 저본 기준 번역 | “논에서 “그렇다면 앞서 말한 것”부터 “이치상 성립하지 않아야 한다”까지이다.”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0672025.</w:t>
      </w:r>
    </w:p>
    <w:p>
      <w:pPr>
        <w:pStyle w:val="SHTKSourceText"/>
      </w:pPr>
      <w:r>
        <w:t>難也。</w:t>
      </w:r>
    </w:p>
    <w:p>
      <w:pPr>
        <w:pStyle w:val="SHTKTranslationText"/>
      </w:pPr>
      <w:r>
        <w:t>논박이다.</w:t>
      </w:r>
    </w:p>
    <w:p>
      <w:pPr>
        <w:pStyle w:val="SHTKPositionMarker"/>
      </w:pPr>
      <w:bookmarkStart w:id="3841" w:name="loc_0673a01"/>
      <w:bookmarkEnd w:id="3841"/>
      <w:r>
        <w:t>[0673a01]</w:t>
      </w:r>
    </w:p>
    <w:p>
      <w:pPr>
        <w:pStyle w:val="SHTKSourceText"/>
      </w:pPr>
      <w:r>
        <w:t>論。依不異心至決判應知。依不異心造二業說。若異心自作兩業究竟必異。</w:t>
      </w:r>
    </w:p>
    <w:p>
      <w:pPr>
        <w:pStyle w:val="SHTKTranslationText"/>
      </w:pPr>
      <w:r>
        <w:t>논에서 “서로 다른 마음이 아닌 것에 의거하여”부터 “판단해야 함을 알아야 한다”까지이다. 서로 다른 마음을 내지 않고 두 업을 짓는 경우에 의거하여 말한 것이다. 만약 서로 다른 마음으로 두 업을 직접 짓는다면 그 완성 시점은 반드시 서로 다르다.</w:t>
      </w:r>
    </w:p>
    <w:p>
      <w:pPr>
        <w:pStyle w:val="SHTKPositionMarker"/>
      </w:pPr>
      <w:bookmarkStart w:id="3842" w:name="loc_0673a03"/>
      <w:bookmarkEnd w:id="3842"/>
      <w:r>
        <w:t>[0673a03]</w:t>
      </w:r>
    </w:p>
    <w:p>
      <w:pPr>
        <w:pStyle w:val="SHTKSourceText"/>
      </w:pPr>
      <w:r>
        <w:t>論。若先加行至隨二究竟。三俱轉也。若先加行言非唯遣他。自作亦得。如先作殺加行。後方死等。或先燃火後燒物等。</w:t>
      </w:r>
    </w:p>
    <w:p>
      <w:pPr>
        <w:pStyle w:val="SHTKTranslationText"/>
      </w:pPr>
      <w:r>
        <w:t>논에서 “만약 먼저 가행을 했다면”부터 “그 가운데 둘이 완성된다”까지이다. 세 가지가 함께 전개되는 경우이다. ‘만약 먼저 가행을 했다면’이라는 말은 오직 남에게 시키는 경우만 뜻하지 않는다. 스스로 짓는 경우에도 해당한다. 이를테면 앞서 살생의 가행을 하고, 뒤에 비로소 상대가 죽는 등의 경우와 같다. 또는 앞서 불을 붙이고 뒤에 물건이 타는 경우 등과 같다.</w:t>
      </w:r>
    </w:p>
    <w:p>
      <w:pPr>
        <w:pStyle w:val="SHTKSourceText"/>
      </w:pPr>
      <w:r>
        <w:t>或先[1]發言後他解等。</w:t>
      </w:r>
    </w:p>
    <w:p>
      <w:pPr>
        <w:pStyle w:val="SHTKTranslationText"/>
      </w:pPr>
      <w:r>
        <w:t>또는 먼저 말을 하고 뒤에 다른 사람이 그 뜻을 이해하는 경우 등과 같다.</w:t>
      </w:r>
    </w:p>
    <w:p>
      <w:pPr>
        <w:pStyle w:val="SHTKNoteSummary"/>
      </w:pPr>
      <w:r>
        <w:t>교감 요약 | [CBETA 교감] 저본 發 → 甲·乙본 故發</w:t>
      </w:r>
    </w:p>
    <w:p>
      <w:pPr>
        <w:pStyle w:val="SHTKNoteDetail"/>
      </w:pPr>
      <w:r>
        <w:t>• 교감 번호 | 0673001</w:t>
      </w:r>
    </w:p>
    <w:p>
      <w:pPr>
        <w:pStyle w:val="SHTKNoteDetail"/>
      </w:pPr>
      <w:r>
        <w:t>• 저본 독법 | 發</w:t>
      </w:r>
    </w:p>
    <w:p>
      <w:pPr>
        <w:pStyle w:val="SHTKNoteDetail"/>
      </w:pPr>
      <w:r>
        <w:t>• 이문 독법 | 故發</w:t>
      </w:r>
    </w:p>
    <w:p>
      <w:pPr>
        <w:pStyle w:val="SHTKNoteDetail"/>
      </w:pPr>
      <w:r>
        <w:t>• 저본 기준 번역 | “또는 먼저 말을 하고 뒤에 다른 사람이 그 뜻을 이해하는 경우 등과 같다.”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0673001.</w:t>
      </w:r>
    </w:p>
    <w:p>
      <w:pPr>
        <w:pStyle w:val="SHTKSourceText"/>
      </w:pPr>
      <w:r>
        <w:t>如是等類。</w:t>
      </w:r>
    </w:p>
    <w:p>
      <w:pPr>
        <w:pStyle w:val="SHTKTranslationText"/>
      </w:pPr>
      <w:r>
        <w:t>이와 같은 부류의 경우이다.</w:t>
      </w:r>
    </w:p>
    <w:p>
      <w:pPr>
        <w:pStyle w:val="SHTKPositionMarker"/>
      </w:pPr>
      <w:bookmarkStart w:id="3843" w:name="loc_0673a06"/>
      <w:bookmarkEnd w:id="3843"/>
      <w:r>
        <w:t>[0673a06]</w:t>
      </w:r>
    </w:p>
    <w:p>
      <w:pPr>
        <w:pStyle w:val="SHTKSourceText"/>
      </w:pPr>
      <w:r>
        <w:t>論。四俱轉者至隨三究竟。四俱轉也。</w:t>
      </w:r>
    </w:p>
    <w:p>
      <w:pPr>
        <w:pStyle w:val="SHTKTranslationText"/>
      </w:pPr>
      <w:r>
        <w:t>논에서 “넷이 함께 전개되는 경우는”부터 “그 가운데 셋이 완성된다”까지이다. 네 가지가 함께 전개되는 경우이다.</w:t>
      </w:r>
    </w:p>
    <w:p>
      <w:pPr>
        <w:pStyle w:val="SHTKPositionMarker"/>
      </w:pPr>
      <w:bookmarkStart w:id="3844" w:name="loc_0673a07"/>
      <w:bookmarkEnd w:id="3844"/>
      <w:r>
        <w:t>[0673a07]</w:t>
      </w:r>
    </w:p>
    <w:p>
      <w:pPr>
        <w:pStyle w:val="SHTKSourceText"/>
      </w:pPr>
      <w:r>
        <w:t>論。如是五六七皆如理應知者。准釋可知。</w:t>
      </w:r>
    </w:p>
    <w:p>
      <w:pPr>
        <w:pStyle w:val="SHTKTranslationText"/>
      </w:pPr>
      <w:r>
        <w:t>논에서 “이와 같이 다섯·여섯·일곱도 이치에 따라 알아야 한다”고 하였다. 해석에 준하여 알 수 있다.</w:t>
      </w:r>
    </w:p>
    <w:p>
      <w:pPr>
        <w:pStyle w:val="SHTKPositionMarker"/>
      </w:pPr>
      <w:bookmarkStart w:id="3845" w:name="loc_0673a08"/>
      <w:bookmarkEnd w:id="3845"/>
      <w:r>
        <w:t>[0673a08]</w:t>
      </w:r>
    </w:p>
    <w:p>
      <w:pPr>
        <w:pStyle w:val="SHTKSourceText"/>
      </w:pPr>
      <w:r>
        <w:t>論。八俱轉者至俱時究竟。釋八俱轉。</w:t>
      </w:r>
    </w:p>
    <w:p>
      <w:pPr>
        <w:pStyle w:val="SHTKTranslationText"/>
      </w:pPr>
      <w:r>
        <w:t>논에서 “여덟이 함께 전개되는 경우는”부터 “동시에 완성된다”까지이다. 여덟이 함께 전개되는 경우를 해석한다.</w:t>
      </w:r>
    </w:p>
    <w:p>
      <w:pPr>
        <w:pStyle w:val="SHTKPositionMarker"/>
      </w:pPr>
      <w:bookmarkStart w:id="3846" w:name="loc_0673a09"/>
      <w:bookmarkEnd w:id="3846"/>
      <w:r>
        <w:t>[0673a09]</w:t>
      </w:r>
    </w:p>
    <w:p>
      <w:pPr>
        <w:pStyle w:val="SHTKSourceText"/>
      </w:pPr>
      <w:r>
        <w:t>論。後三業道至故無九十。釋唯至八所以。</w:t>
      </w:r>
    </w:p>
    <w:p>
      <w:pPr>
        <w:pStyle w:val="SHTKTranslationText"/>
      </w:pPr>
      <w:r>
        <w:t>논에서 “뒤의 세 업도는”부터 “그러므로 아홉과 열은 없다”까지이다. 오직 여덟까지인 이유를 해석한다.</w:t>
      </w:r>
    </w:p>
    <w:p>
      <w:pPr>
        <w:pStyle w:val="SHTKSourceText"/>
      </w:pPr>
      <w:r>
        <w:t>[2]以貪．瞋．邪見不俱起故。</w:t>
      </w:r>
    </w:p>
    <w:p>
      <w:pPr>
        <w:pStyle w:val="SHTKTranslationText"/>
      </w:pPr>
      <w:r>
        <w:t>탐욕·성냄·사견은 함께 일어나지 않기 때문이다.</w:t>
      </w:r>
    </w:p>
    <w:p>
      <w:pPr>
        <w:pStyle w:val="SHTKNoteSummary"/>
      </w:pPr>
      <w:r>
        <w:t>교감 요약 | [CBETA 교감] 甲·乙본에는 以 없음</w:t>
      </w:r>
    </w:p>
    <w:p>
      <w:pPr>
        <w:pStyle w:val="SHTKNoteDetail"/>
      </w:pPr>
      <w:r>
        <w:t>• 교감 번호 | 0673002</w:t>
      </w:r>
    </w:p>
    <w:p>
      <w:pPr>
        <w:pStyle w:val="SHTKNoteDetail"/>
      </w:pPr>
      <w:r>
        <w:t>• 저본 독법 | 以 → ‘…로써’</w:t>
      </w:r>
    </w:p>
    <w:p>
      <w:pPr>
        <w:pStyle w:val="SHTKNoteDetail"/>
      </w:pPr>
      <w:r>
        <w:t>• 이문 독법 | ∅ → ‘해당 성분 없음(탈락)’</w:t>
      </w:r>
    </w:p>
    <w:p>
      <w:pPr>
        <w:pStyle w:val="SHTKNoteDetail"/>
      </w:pPr>
      <w:r>
        <w:t>• 저본 기준 번역 | “탐욕·성냄·사견은 함께 일어나지 않기 때문이다.”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0673002.</w:t>
      </w:r>
    </w:p>
    <w:p>
      <w:pPr>
        <w:pStyle w:val="SHTKPositionMarker"/>
      </w:pPr>
      <w:bookmarkStart w:id="3847" w:name="loc_0673a11"/>
      <w:bookmarkEnd w:id="3847"/>
      <w:r>
        <w:t>[0673a11]</w:t>
      </w:r>
    </w:p>
    <w:p>
      <w:pPr>
        <w:pStyle w:val="SHTKSourceText"/>
      </w:pPr>
      <w:r>
        <w:t>論。如是已[3]說至遮一八五。</w:t>
      </w:r>
    </w:p>
    <w:p>
      <w:pPr>
        <w:pStyle w:val="SHTKTranslationText"/>
      </w:pPr>
      <w:r>
        <w:t>논에서 “이와 같이 이미 설명하였다”부터 “하나·여덟·다섯을 제외한다”까지이다.</w:t>
      </w:r>
    </w:p>
    <w:p>
      <w:pPr>
        <w:pStyle w:val="SHTKNoteSummary"/>
      </w:pPr>
      <w:r>
        <w:t>교감 요약 | [CBETA 교감] 저본 說 → 甲·乙본 說不善業道</w:t>
      </w:r>
    </w:p>
    <w:p>
      <w:pPr>
        <w:pStyle w:val="SHTKNoteDetail"/>
      </w:pPr>
      <w:r>
        <w:t>• 교감 번호 | 0673003</w:t>
      </w:r>
    </w:p>
    <w:p>
      <w:pPr>
        <w:pStyle w:val="SHTKNoteDetail"/>
      </w:pPr>
      <w:r>
        <w:t>• 저본 독법 | 說 → ‘말하다’</w:t>
      </w:r>
    </w:p>
    <w:p>
      <w:pPr>
        <w:pStyle w:val="SHTKNoteDetail"/>
      </w:pPr>
      <w:r>
        <w:t>• 이문 독법 | 說不善業道</w:t>
      </w:r>
    </w:p>
    <w:p>
      <w:pPr>
        <w:pStyle w:val="SHTKNoteDetail"/>
      </w:pPr>
      <w:r>
        <w:t>• 저본 기준 번역 | “논에서 “이와 같이 이미 설명하였다”부터 “하나·여덟·다섯을 제외한다”까지이다.”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0673003.</w:t>
      </w:r>
    </w:p>
    <w:p>
      <w:pPr>
        <w:pStyle w:val="SHTKSourceText"/>
      </w:pPr>
      <w:r>
        <w:t>結前起後。</w:t>
      </w:r>
    </w:p>
    <w:p>
      <w:pPr>
        <w:pStyle w:val="SHTKTranslationText"/>
      </w:pPr>
      <w:r>
        <w:t>앞을 맺고 뒤를 일으킨다.</w:t>
      </w:r>
    </w:p>
    <w:p>
      <w:pPr>
        <w:pStyle w:val="SHTKSourceText"/>
      </w:pPr>
      <w:r>
        <w:t>若兼[4]分別受遠離即有[5]俱轉。</w:t>
      </w:r>
    </w:p>
    <w:p>
      <w:pPr>
        <w:pStyle w:val="SHTKTranslationText"/>
      </w:pPr>
      <w:r>
        <w:t>만약 멀리 여의는 것[원리]을 받아 지니는 경우까지 아울러 분별하면 함께 전개되는 경우가 있다.</w:t>
      </w:r>
    </w:p>
    <w:p>
      <w:pPr>
        <w:pStyle w:val="SHTKNoteSummary"/>
      </w:pPr>
      <w:r>
        <w:t>교감 요약 | [CBETA 교감] 저본 分 → 甲·乙본 取</w:t>
      </w:r>
    </w:p>
    <w:p>
      <w:pPr>
        <w:pStyle w:val="SHTKNoteDetail"/>
      </w:pPr>
      <w:r>
        <w:t>• 교감 번호 | 0673004</w:t>
      </w:r>
    </w:p>
    <w:p>
      <w:pPr>
        <w:pStyle w:val="SHTKNoteDetail"/>
      </w:pPr>
      <w:r>
        <w:t>• 저본 독법 | 分</w:t>
      </w:r>
    </w:p>
    <w:p>
      <w:pPr>
        <w:pStyle w:val="SHTKNoteDetail"/>
      </w:pPr>
      <w:r>
        <w:t>• 이문 독법 | 取 → ‘취하다’</w:t>
      </w:r>
    </w:p>
    <w:p>
      <w:pPr>
        <w:pStyle w:val="SHTKNoteDetail"/>
      </w:pPr>
      <w:r>
        <w:t>• 저본 기준 번역 | “만약 멀리 여의는 것[원리]을 받아 지니는 경우까지 아울러 분별하면 함께 전개되는 경우가 있다.”</w:t>
      </w:r>
    </w:p>
    <w:p>
      <w:pPr>
        <w:pStyle w:val="SHTKNoteDetail"/>
      </w:pPr>
      <w:r>
        <w:t>• 교감 해설 | 번역 영향·판정: 저본 ‘兼分別’은 ‘겸하여 분별하다’이나 갑·을본 ‘兼取別’은 ‘겸하여 따로 취하다’로 범위 설정이 달라진다.</w:t>
      </w:r>
    </w:p>
    <w:p>
      <w:pPr>
        <w:pStyle w:val="SHTKNoteDetail"/>
      </w:pPr>
      <w:r>
        <w:t>• 번역 영향 판정 | [의미 차이 있음]</w:t>
      </w:r>
    </w:p>
    <w:p>
      <w:pPr>
        <w:pStyle w:val="SHTKNoteDetail"/>
      </w:pPr>
      <w:r>
        <w:t>• 출처 | CBETA T41n1822, 교감 번호 0673004.</w:t>
      </w:r>
    </w:p>
    <w:p>
      <w:pPr>
        <w:pStyle w:val="SHTKNoteSummary"/>
      </w:pPr>
      <w:r>
        <w:t>교감 요약 | [CBETA 교감] 저본 俱轉 → 甲·乙본 一八五</w:t>
      </w:r>
    </w:p>
    <w:p>
      <w:pPr>
        <w:pStyle w:val="SHTKNoteDetail"/>
      </w:pPr>
      <w:r>
        <w:t>• 교감 번호 | 0673005</w:t>
      </w:r>
    </w:p>
    <w:p>
      <w:pPr>
        <w:pStyle w:val="SHTKNoteDetail"/>
      </w:pPr>
      <w:r>
        <w:t>• 저본 독법 | 俱轉</w:t>
      </w:r>
    </w:p>
    <w:p>
      <w:pPr>
        <w:pStyle w:val="SHTKNoteDetail"/>
      </w:pPr>
      <w:r>
        <w:t>• 이문 독법 | 一八五 → ‘하나/첫째 / 여덟/여덟째 / 다섯/다섯째’</w:t>
      </w:r>
    </w:p>
    <w:p>
      <w:pPr>
        <w:pStyle w:val="SHTKNoteDetail"/>
      </w:pPr>
      <w:r>
        <w:t>• 저본 기준 번역 | “만약 멀리 여의는 것[원리]을 받아 지니는 경우까지 아울러 분별하면 함께 전개되는 경우가 있다.”</w:t>
      </w:r>
    </w:p>
    <w:p>
      <w:pPr>
        <w:pStyle w:val="SHTKNoteDetail"/>
      </w:pPr>
      <w:r>
        <w:t>• 교감 해설 | 번역 영향·판정: 저본 ‘即有俱轉’은 함께 전개되는 경우가 있다고만 말한다. 갑·을본은 ‘即有一八五’로 읽어 하나·여덟·다섯이라는 수를 적는다.</w:t>
      </w:r>
    </w:p>
    <w:p>
      <w:pPr>
        <w:pStyle w:val="SHTKNoteDetail"/>
      </w:pPr>
      <w:r>
        <w:t>• 번역 영향 판정 | [의미 차이 있음]</w:t>
      </w:r>
    </w:p>
    <w:p>
      <w:pPr>
        <w:pStyle w:val="SHTKNoteDetail"/>
      </w:pPr>
      <w:r>
        <w:t>• 출처 | CBETA T41n1822, 교감 번호 0673005.</w:t>
      </w:r>
    </w:p>
    <w:p>
      <w:pPr>
        <w:pStyle w:val="SHTKSourceText"/>
      </w:pPr>
      <w:r>
        <w:t>[6]如文可解。</w:t>
      </w:r>
    </w:p>
    <w:p>
      <w:pPr>
        <w:pStyle w:val="SHTKTranslationText"/>
      </w:pPr>
      <w:r>
        <w:t>본문에 따라 이해할 수 있다.</w:t>
      </w:r>
    </w:p>
    <w:p>
      <w:pPr>
        <w:pStyle w:val="SHTKNoteSummary"/>
      </w:pPr>
      <w:r>
        <w:t>교감 요약 | [CBETA 교감] 저본 如文可解 → 甲·乙본 如下文釋</w:t>
      </w:r>
    </w:p>
    <w:p>
      <w:pPr>
        <w:pStyle w:val="SHTKNoteDetail"/>
      </w:pPr>
      <w:r>
        <w:t>• 교감 번호 | 0673006</w:t>
      </w:r>
    </w:p>
    <w:p>
      <w:pPr>
        <w:pStyle w:val="SHTKNoteDetail"/>
      </w:pPr>
      <w:r>
        <w:t>• 저본 독법 | 如文可解</w:t>
      </w:r>
    </w:p>
    <w:p>
      <w:pPr>
        <w:pStyle w:val="SHTKNoteDetail"/>
      </w:pPr>
      <w:r>
        <w:t>• 이문 독법 | 如下文釋 → ‘…와 같다 / 아래 / 글 / 풀이하다’</w:t>
      </w:r>
    </w:p>
    <w:p>
      <w:pPr>
        <w:pStyle w:val="SHTKNoteDetail"/>
      </w:pPr>
      <w:r>
        <w:t>• 저본 기준 번역 | “본문에 따라 이해할 수 있다.”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0673006.</w:t>
      </w:r>
    </w:p>
    <w:p>
      <w:pPr>
        <w:pStyle w:val="SHTKPositionMarker"/>
      </w:pPr>
      <w:bookmarkStart w:id="3848" w:name="loc_0673a13"/>
      <w:bookmarkEnd w:id="3848"/>
      <w:r>
        <w:t>[0673a13]</w:t>
      </w:r>
    </w:p>
    <w:p>
      <w:pPr>
        <w:pStyle w:val="SHTKSourceText"/>
      </w:pPr>
      <w:r>
        <w:t>[7]論三俱轉者至無[8]七色善。</w:t>
      </w:r>
    </w:p>
    <w:p>
      <w:pPr>
        <w:pStyle w:val="SHTKTranslationText"/>
      </w:pPr>
      <w:r>
        <w:t>논에서 “셋이 함께 전개되는 경우는”부터 “선한 일곱 가지 색은 없다”까지이다.</w:t>
      </w:r>
    </w:p>
    <w:p>
      <w:pPr>
        <w:pStyle w:val="SHTKNoteSummary"/>
      </w:pPr>
      <w:r>
        <w:t>교감 요약 | [CBETA 교감] 저본 論 → 乙·甲본 論二俱轉者至無散善七明二俱（（俱＋（轉）【乙】））也如文可解論</w:t>
      </w:r>
    </w:p>
    <w:p>
      <w:pPr>
        <w:pStyle w:val="SHTKNoteDetail"/>
      </w:pPr>
      <w:r>
        <w:t>• 교감 번호 | 0673007</w:t>
      </w:r>
    </w:p>
    <w:p>
      <w:pPr>
        <w:pStyle w:val="SHTKNoteDetail"/>
      </w:pPr>
      <w:r>
        <w:t>• 저본 독법 | 論 → ‘논’</w:t>
      </w:r>
    </w:p>
    <w:p>
      <w:pPr>
        <w:pStyle w:val="SHTKNoteDetail"/>
      </w:pPr>
      <w:r>
        <w:t>• 이문 독법 | 論二俱轉者至無散善七明二俱（（俱＋（轉）【乙】））也如文可解論</w:t>
      </w:r>
    </w:p>
    <w:p>
      <w:pPr>
        <w:pStyle w:val="SHTKNoteDetail"/>
      </w:pPr>
      <w:r>
        <w:t>• 저본 기준 번역 | “논에서 “셋이 함께 전개되는 경우는”부터 “선한 일곱 가지 색은 없다”까지이다.”</w:t>
      </w:r>
    </w:p>
    <w:p>
      <w:pPr>
        <w:pStyle w:val="SHTKNoteDetail"/>
      </w:pPr>
      <w:r>
        <w:t>• 교감 해설 | 번역 영향·판정: 갑·을본은 ‘둘이 함께 전개되는 경우’에 대한 과문과 해설을 보충한다. 보충 번역: “논에서 ‘둘이 함께 전개되는 경우는’부터 ‘산란한 선의 일곱 가지가 없다’까지로, 둘이 함께 전개되는 것을 밝힌다. 본문에 따라 알 수 있다.” 저본에는 없는 문장을 본문 U로 끼워 넣지 않는다.</w:t>
      </w:r>
    </w:p>
    <w:p>
      <w:pPr>
        <w:pStyle w:val="SHTKNoteDetail"/>
      </w:pPr>
      <w:r>
        <w:t>• 번역 영향 판정 | [의미 차이 있음]</w:t>
      </w:r>
    </w:p>
    <w:p>
      <w:pPr>
        <w:pStyle w:val="SHTKNoteDetail"/>
      </w:pPr>
      <w:r>
        <w:t>• 출처 | CBETA T41n1822, 교감 번호 0673007.</w:t>
      </w:r>
    </w:p>
    <w:p>
      <w:pPr>
        <w:pStyle w:val="SHTKNoteSummary"/>
      </w:pPr>
      <w:r>
        <w:t>교감 요약 | [CBETA 교감] 甲·乙본에는 七 없음</w:t>
      </w:r>
    </w:p>
    <w:p>
      <w:pPr>
        <w:pStyle w:val="SHTKNoteDetail"/>
      </w:pPr>
      <w:r>
        <w:t>• 교감 번호 | 0673008</w:t>
      </w:r>
    </w:p>
    <w:p>
      <w:pPr>
        <w:pStyle w:val="SHTKNoteDetail"/>
      </w:pPr>
      <w:r>
        <w:t>• 저본 독법 | 七 → ‘일곱/일곱째’</w:t>
      </w:r>
    </w:p>
    <w:p>
      <w:pPr>
        <w:pStyle w:val="SHTKNoteDetail"/>
      </w:pPr>
      <w:r>
        <w:t>• 이문 독법 | ∅ → ‘해당 성분 없음(탈락)’</w:t>
      </w:r>
    </w:p>
    <w:p>
      <w:pPr>
        <w:pStyle w:val="SHTKNoteDetail"/>
      </w:pPr>
      <w:r>
        <w:t>• 저본 기준 번역 | “논에서 “셋이 함께 전개되는 경우는”부터 “선한 일곱 가지 색은 없다”까지이다.”</w:t>
      </w:r>
    </w:p>
    <w:p>
      <w:pPr>
        <w:pStyle w:val="SHTKNoteDetail"/>
      </w:pPr>
      <w:r>
        <w:t>• 교감 해설 | 번역 영향·판정: 저본 ‘無七色善’은 일곱 가지 선한 색법이 없다는 말이고, 갑·을본에서 ‘七’을 빼면 ‘선한 색법이 없다’로 범위가 넓어진다.</w:t>
      </w:r>
    </w:p>
    <w:p>
      <w:pPr>
        <w:pStyle w:val="SHTKNoteDetail"/>
      </w:pPr>
      <w:r>
        <w:t>• 번역 영향 판정 | [의미 차이 있음]</w:t>
      </w:r>
    </w:p>
    <w:p>
      <w:pPr>
        <w:pStyle w:val="SHTKNoteDetail"/>
      </w:pPr>
      <w:r>
        <w:t>• 출처 | CBETA T41n1822, 교감 번호 0673008.</w:t>
      </w:r>
    </w:p>
    <w:p>
      <w:pPr>
        <w:pStyle w:val="SHTKSourceText"/>
      </w:pPr>
      <w:r>
        <w:t>明三俱轉。</w:t>
      </w:r>
    </w:p>
    <w:p>
      <w:pPr>
        <w:pStyle w:val="SHTKTranslationText"/>
      </w:pPr>
      <w:r>
        <w:t>셋이 함께 전개되는 경우를 밝힌다.</w:t>
      </w:r>
    </w:p>
    <w:p>
      <w:pPr>
        <w:pStyle w:val="SHTKPositionMarker"/>
      </w:pPr>
      <w:bookmarkStart w:id="3849" w:name="loc_0673a14"/>
      <w:bookmarkEnd w:id="3849"/>
      <w:r>
        <w:t>[0673a14]</w:t>
      </w:r>
    </w:p>
    <w:p>
      <w:pPr>
        <w:pStyle w:val="SHTKSourceText"/>
      </w:pPr>
      <w:r>
        <w:t>論。四俱轉者至[9]勤策律儀。</w:t>
      </w:r>
    </w:p>
    <w:p>
      <w:pPr>
        <w:pStyle w:val="SHTKTranslationText"/>
      </w:pPr>
      <w:r>
        <w:t>논에서 “넷이 함께 전개되는 경우는”부터 “근책율의”까지이다.</w:t>
      </w:r>
    </w:p>
    <w:p>
      <w:pPr>
        <w:pStyle w:val="SHTKNoteSummary"/>
      </w:pPr>
      <w:r>
        <w:t>교감 요약 | [CBETA 교감] 저본 勤 → 甲·乙본 對</w:t>
      </w:r>
    </w:p>
    <w:p>
      <w:pPr>
        <w:pStyle w:val="SHTKNoteDetail"/>
      </w:pPr>
      <w:r>
        <w:t>• 교감 번호 | 0673009</w:t>
      </w:r>
    </w:p>
    <w:p>
      <w:pPr>
        <w:pStyle w:val="SHTKNoteDetail"/>
      </w:pPr>
      <w:r>
        <w:t>• 저본 독법 | 勤</w:t>
      </w:r>
    </w:p>
    <w:p>
      <w:pPr>
        <w:pStyle w:val="SHTKNoteDetail"/>
      </w:pPr>
      <w:r>
        <w:t>• 이문 독법 | 對 → ‘대하다’</w:t>
      </w:r>
    </w:p>
    <w:p>
      <w:pPr>
        <w:pStyle w:val="SHTKNoteDetail"/>
      </w:pPr>
      <w:r>
        <w:t>• 저본 기준 번역 | “논에서 “넷이 함께 전개되는 경우는”부터 “근책율의”까지이다.”</w:t>
      </w:r>
    </w:p>
    <w:p>
      <w:pPr>
        <w:pStyle w:val="SHTKNoteDetail"/>
      </w:pPr>
      <w:r>
        <w:t>• 교감 해설 | 번역 영향·판정: 저본 ‘勤策律儀’는 근책율의이다. 갑·을본 ‘對策律儀’는 일반적인 술어와 달라 문맥·오기 여부를 확정할 수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0673009.</w:t>
      </w:r>
    </w:p>
    <w:p>
      <w:pPr>
        <w:pStyle w:val="SHTKSourceText"/>
      </w:pPr>
      <w:r>
        <w:t>明四俱轉。</w:t>
      </w:r>
    </w:p>
    <w:p>
      <w:pPr>
        <w:pStyle w:val="SHTKTranslationText"/>
      </w:pPr>
      <w:r>
        <w:t>넷이 함께 전개되는 경우를 밝힌다.</w:t>
      </w:r>
    </w:p>
    <w:p>
      <w:pPr>
        <w:pStyle w:val="SHTKPositionMarker"/>
      </w:pPr>
      <w:bookmarkStart w:id="3850" w:name="loc_0673a15"/>
      <w:bookmarkEnd w:id="3850"/>
      <w:r>
        <w:t>[0673a15]</w:t>
      </w:r>
    </w:p>
    <w:p>
      <w:pPr>
        <w:pStyle w:val="SHTKSourceText"/>
      </w:pPr>
      <w:r>
        <w:t>論。[10]六俱轉者至得上三戒。</w:t>
      </w:r>
    </w:p>
    <w:p>
      <w:pPr>
        <w:pStyle w:val="SHTKTranslationText"/>
      </w:pPr>
      <w:r>
        <w:t>논에서 “여섯이 함께 전개되는 경우는”부터 “위의 세 계를 얻는다”까지이다.</w:t>
      </w:r>
    </w:p>
    <w:p>
      <w:pPr>
        <w:pStyle w:val="SHTKNoteSummary"/>
      </w:pPr>
      <w:r>
        <w:t>교감 요약 | [CBETA 교감] 저본 六 → 甲·乙본 謂六</w:t>
      </w:r>
    </w:p>
    <w:p>
      <w:pPr>
        <w:pStyle w:val="SHTKNoteDetail"/>
      </w:pPr>
      <w:r>
        <w:t>• 교감 번호 | 0673010</w:t>
      </w:r>
    </w:p>
    <w:p>
      <w:pPr>
        <w:pStyle w:val="SHTKNoteDetail"/>
      </w:pPr>
      <w:r>
        <w:t>• 저본 독법 | 六 → ‘여섯/여섯째’</w:t>
      </w:r>
    </w:p>
    <w:p>
      <w:pPr>
        <w:pStyle w:val="SHTKNoteDetail"/>
      </w:pPr>
      <w:r>
        <w:t>• 이문 독법 | 謂六 → ‘말하다 / 여섯/여섯째’</w:t>
      </w:r>
    </w:p>
    <w:p>
      <w:pPr>
        <w:pStyle w:val="SHTKNoteDetail"/>
      </w:pPr>
      <w:r>
        <w:t>• 저본 기준 번역 | “논에서 “여섯이 함께 전개되는 경우는”부터 “위의 세 계를 얻는다”까지이다.”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0673010.</w:t>
      </w:r>
    </w:p>
    <w:p>
      <w:pPr>
        <w:pStyle w:val="SHTKSourceText"/>
      </w:pPr>
      <w:r>
        <w:t>[11]明六俱轉。</w:t>
      </w:r>
    </w:p>
    <w:p>
      <w:pPr>
        <w:pStyle w:val="SHTKTranslationText"/>
      </w:pPr>
      <w:r>
        <w:t>여섯이 함께 전개되는 경우를 밝힌다.</w:t>
      </w:r>
    </w:p>
    <w:p>
      <w:pPr>
        <w:pStyle w:val="SHTKNoteSummary"/>
      </w:pPr>
      <w:r>
        <w:t>교감 요약 | [CBETA 교감] 甲·乙본에는 明六俱轉。上三戒 없음</w:t>
      </w:r>
    </w:p>
    <w:p>
      <w:pPr>
        <w:pStyle w:val="SHTKNoteDetail"/>
      </w:pPr>
      <w:r>
        <w:t>• 교감 번호 | 0673011</w:t>
      </w:r>
    </w:p>
    <w:p>
      <w:pPr>
        <w:pStyle w:val="SHTKNoteDetail"/>
      </w:pPr>
      <w:r>
        <w:t>• 저본 독법 | 明六俱轉。上三戒</w:t>
      </w:r>
    </w:p>
    <w:p>
      <w:pPr>
        <w:pStyle w:val="SHTKNoteDetail"/>
      </w:pPr>
      <w:r>
        <w:t>• 이문 독법 | ∅ → ‘해당 성분 없음(탈락)’</w:t>
      </w:r>
    </w:p>
    <w:p>
      <w:pPr>
        <w:pStyle w:val="SHTKNoteDetail"/>
      </w:pPr>
      <w:r>
        <w:t>• 저본 기준 번역 | “여섯이 함께 전개되는 경우를 밝힌다.”</w:t>
      </w:r>
    </w:p>
    <w:p>
      <w:pPr>
        <w:pStyle w:val="SHTKNoteDetail"/>
      </w:pPr>
      <w:r>
        <w:t>• 교감 해설 | 번역 영향·판정: 갑·을본은 ‘여섯이 함께 전개됨을 밝힌다. 위의 세 가지 계에는’까지 일곱 글자를 생략한다.</w:t>
      </w:r>
    </w:p>
    <w:p>
      <w:pPr>
        <w:pStyle w:val="SHTKNoteDetail"/>
      </w:pPr>
      <w:r>
        <w:t>• 번역 영향 판정 | [의미 차이 있음]</w:t>
      </w:r>
    </w:p>
    <w:p>
      <w:pPr>
        <w:pStyle w:val="SHTKNoteDetail"/>
      </w:pPr>
      <w:r>
        <w:t>• 출처 | CBETA T41n1822, 교감 번호 0673011.</w:t>
      </w:r>
    </w:p>
    <w:p>
      <w:pPr>
        <w:pStyle w:val="SHTKSourceText"/>
      </w:pPr>
      <w:r>
        <w:t>上三戒有四業。</w:t>
      </w:r>
    </w:p>
    <w:p>
      <w:pPr>
        <w:pStyle w:val="SHTKTranslationText"/>
      </w:pPr>
      <w:r>
        <w:t>위의 세 가지 계에는 네 가지 업이 있고,</w:t>
      </w:r>
    </w:p>
    <w:p>
      <w:pPr>
        <w:pStyle w:val="SHTKSourceText"/>
      </w:pPr>
      <w:r>
        <w:t>[12]前五識有二。</w:t>
      </w:r>
    </w:p>
    <w:p>
      <w:pPr>
        <w:pStyle w:val="SHTKTranslationText"/>
      </w:pPr>
      <w:r>
        <w:t>앞의 다섯 식에는 두 가지가 있다.</w:t>
      </w:r>
    </w:p>
    <w:p>
      <w:pPr>
        <w:pStyle w:val="SHTKNoteSummary"/>
      </w:pPr>
      <w:r>
        <w:t>교감 요약 | [CBETA 교감] 저본 前 → 甲·乙본 支</w:t>
      </w:r>
    </w:p>
    <w:p>
      <w:pPr>
        <w:pStyle w:val="SHTKNoteDetail"/>
      </w:pPr>
      <w:r>
        <w:t>• 교감 번호 | 0673012</w:t>
      </w:r>
    </w:p>
    <w:p>
      <w:pPr>
        <w:pStyle w:val="SHTKNoteDetail"/>
      </w:pPr>
      <w:r>
        <w:t>• 저본 독법 | 前 → ‘앞’</w:t>
      </w:r>
    </w:p>
    <w:p>
      <w:pPr>
        <w:pStyle w:val="SHTKNoteDetail"/>
      </w:pPr>
      <w:r>
        <w:t>• 이문 독법 | 支</w:t>
      </w:r>
    </w:p>
    <w:p>
      <w:pPr>
        <w:pStyle w:val="SHTKNoteDetail"/>
      </w:pPr>
      <w:r>
        <w:t>• 저본 기준 번역 | “앞의 다섯 식에는 두 가지가 있다.”</w:t>
      </w:r>
    </w:p>
    <w:p>
      <w:pPr>
        <w:pStyle w:val="SHTKNoteDetail"/>
      </w:pPr>
      <w:r>
        <w:t>• 교감 해설 | 번역 영향·판정: 저본 ‘前五識’은 앞서 말한 다섯 식, 이문 ‘支五識’은 ‘지분·다섯 식’으로 읽힐 수 있어 항목의 지시 범위가 달라진다.</w:t>
      </w:r>
    </w:p>
    <w:p>
      <w:pPr>
        <w:pStyle w:val="SHTKNoteDetail"/>
      </w:pPr>
      <w:r>
        <w:t>• 번역 영향 판정 | [의미 차이 있음]</w:t>
      </w:r>
    </w:p>
    <w:p>
      <w:pPr>
        <w:pStyle w:val="SHTKNoteDetail"/>
      </w:pPr>
      <w:r>
        <w:t>• 출처 | CBETA T41n1822, 교감 번호 0673012.</w:t>
      </w:r>
    </w:p>
    <w:p>
      <w:pPr>
        <w:pStyle w:val="SHTKSourceText"/>
      </w:pPr>
      <w:r>
        <w:t>故成六也。</w:t>
      </w:r>
    </w:p>
    <w:p>
      <w:pPr>
        <w:pStyle w:val="SHTKTranslationText"/>
      </w:pPr>
      <w:r>
        <w:t>그러므로 여섯이 된다.</w:t>
      </w:r>
    </w:p>
    <w:p>
      <w:pPr>
        <w:pStyle w:val="SHTKPositionMarker"/>
      </w:pPr>
      <w:bookmarkStart w:id="3851" w:name="loc_0673a17"/>
      <w:bookmarkEnd w:id="3851"/>
      <w:r>
        <w:t>[0673a17]</w:t>
      </w:r>
    </w:p>
    <w:p>
      <w:pPr>
        <w:pStyle w:val="SHTKSourceText"/>
      </w:pPr>
      <w:r>
        <w:t>論。七俱轉者至得苾芻戒。明七俱轉。善意識有三。三種戒有四。一種七也言。惡．無記心現在前得苾芻戒。</w:t>
      </w:r>
    </w:p>
    <w:p>
      <w:pPr>
        <w:pStyle w:val="SHTKTranslationText"/>
      </w:pPr>
      <w:r>
        <w:t>논에서 “일곱이 함께 전개되는 경우는”부터 “비구계를 얻는다”까지이다. 일곱이 함께 전개되는 경우를 밝힌다. 선한 의식에는 세 가지가 있고, 세 종류의 계에는 네 가지가 있다. 이것이 일곱이 되는 첫 번째 경우이다. 말한다. 악하거나 무기인 마음이 현전할 때 비구계를 얻는 것은,</w:t>
      </w:r>
    </w:p>
    <w:p>
      <w:pPr>
        <w:pStyle w:val="SHTKSourceText"/>
      </w:pPr>
      <w:r>
        <w:t>第二[13]也七</w:t>
      </w:r>
    </w:p>
    <w:p>
      <w:pPr>
        <w:pStyle w:val="SHTKTranslationText"/>
      </w:pPr>
      <w:r>
        <w:t>일곱이 되는 두 번째 경우이다.</w:t>
      </w:r>
    </w:p>
    <w:p>
      <w:pPr>
        <w:pStyle w:val="SHTKNoteSummary"/>
      </w:pPr>
      <w:r>
        <w:t>교감 요약 | [CBETA 교감] 저본 也七 → 甲·乙본 七也</w:t>
      </w:r>
    </w:p>
    <w:p>
      <w:pPr>
        <w:pStyle w:val="SHTKNoteDetail"/>
      </w:pPr>
      <w:r>
        <w:t>• 교감 번호 | 0673013</w:t>
      </w:r>
    </w:p>
    <w:p>
      <w:pPr>
        <w:pStyle w:val="SHTKNoteDetail"/>
      </w:pPr>
      <w:r>
        <w:t>• 저본 독법 | 也七</w:t>
      </w:r>
    </w:p>
    <w:p>
      <w:pPr>
        <w:pStyle w:val="SHTKNoteDetail"/>
      </w:pPr>
      <w:r>
        <w:t>• 이문 독법 | 七也</w:t>
      </w:r>
    </w:p>
    <w:p>
      <w:pPr>
        <w:pStyle w:val="SHTKNoteDetail"/>
      </w:pPr>
      <w:r>
        <w:t>• 저본 기준 번역 | “일곱이 되는 두 번째 경우이다.”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교감 해설 | 저본 ‘第二也七’은 어순이 고르지 않다. 갑·을본 ‘七也’의 구두를 참고하되 저본 글자와 분절은 보존한다.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0673013.</w:t>
      </w:r>
    </w:p>
    <w:p>
      <w:pPr>
        <w:pStyle w:val="SHTKSourceText"/>
      </w:pPr>
      <w:r>
        <w:t>不言無心得苾芻戒者。此明思俱轉。無心得戒非此所明。不與思俱轉故。</w:t>
      </w:r>
    </w:p>
    <w:p>
      <w:pPr>
        <w:pStyle w:val="SHTKTranslationText"/>
      </w:pPr>
      <w:r>
        <w:t>무심의 상태에서 비구계를 얻는 경우를 말하지 않은 것은, 여기서는 사와 함께 전개되는 경우를 밝히기 때문이다. 무심의 상태에서 계를 얻는 경우는 여기서 밝히는 바가 아니다. 사와 함께 전개되지 않기 때문이다.</w:t>
      </w:r>
    </w:p>
    <w:p>
      <w:pPr>
        <w:pStyle w:val="SHTKPositionMarker"/>
      </w:pPr>
      <w:bookmarkStart w:id="3852" w:name="loc_0673a22"/>
      <w:bookmarkEnd w:id="3852"/>
      <w:r>
        <w:t>[0673a22]</w:t>
      </w:r>
    </w:p>
    <w:p>
      <w:pPr>
        <w:pStyle w:val="SHTKSourceText"/>
      </w:pPr>
      <w:r>
        <w:t>論。九俱轉者至現在前時。明九俱轉。</w:t>
      </w:r>
    </w:p>
    <w:p>
      <w:pPr>
        <w:pStyle w:val="SHTKTranslationText"/>
      </w:pPr>
      <w:r>
        <w:t>논에서 “아홉이 함께 전개되는 경우는”부터 “현전할 때”까지이다. 아홉이 함께 전개되는 경우를 밝힌다.</w:t>
      </w:r>
    </w:p>
    <w:p>
      <w:pPr>
        <w:pStyle w:val="SHTKSourceText"/>
      </w:pPr>
      <w:r>
        <w:t>善五識[14]苾芻戒七一種九也</w:t>
      </w:r>
    </w:p>
    <w:p>
      <w:pPr>
        <w:pStyle w:val="SHTKTranslationText"/>
      </w:pPr>
      <w:r>
        <w:t>선한 다섯 식의 두 가지와 비구계의 일곱 가지로 아홉이 되는데, 이것이 첫 번째 경우이다.</w:t>
      </w:r>
    </w:p>
    <w:p>
      <w:pPr>
        <w:pStyle w:val="SHTKNoteSummary"/>
      </w:pPr>
      <w:r>
        <w:t>교감 요약 | [CBETA 교감] 저본 苾 → 甲·乙본 二除正見苾</w:t>
      </w:r>
    </w:p>
    <w:p>
      <w:pPr>
        <w:pStyle w:val="SHTKNoteDetail"/>
      </w:pPr>
      <w:r>
        <w:t>• 교감 번호 | 0673014</w:t>
      </w:r>
    </w:p>
    <w:p>
      <w:pPr>
        <w:pStyle w:val="SHTKNoteDetail"/>
      </w:pPr>
      <w:r>
        <w:t>• 저본 독법 | 苾</w:t>
      </w:r>
    </w:p>
    <w:p>
      <w:pPr>
        <w:pStyle w:val="SHTKNoteDetail"/>
      </w:pPr>
      <w:r>
        <w:t>• 이문 독법 | 二除正見苾</w:t>
      </w:r>
    </w:p>
    <w:p>
      <w:pPr>
        <w:pStyle w:val="SHTKNoteDetail"/>
      </w:pPr>
      <w:r>
        <w:t>• 저본 기준 번역 | “선한 다섯 식의 두 가지와 비구계의 일곱 가지로 아홉이 되는데, 이것이 첫 번째 경우이다.”</w:t>
      </w:r>
    </w:p>
    <w:p>
      <w:pPr>
        <w:pStyle w:val="SHTKNoteDetail"/>
      </w:pPr>
      <w:r>
        <w:t>• 교감 해설 | 번역 영향·판정: 갑·을본은 ‘二除正見’을 보충해 언급하는 둘의 내용이 정견을 제외한 두 가지임을 명시한다. 저본의 해당 보충문은 나타난다.</w:t>
      </w:r>
    </w:p>
    <w:p>
      <w:pPr>
        <w:pStyle w:val="SHTKNoteDetail"/>
      </w:pPr>
      <w:r>
        <w:t>• 번역 영향 판정 | [의미 차이 있음]</w:t>
      </w:r>
    </w:p>
    <w:p>
      <w:pPr>
        <w:pStyle w:val="SHTKNoteDetail"/>
      </w:pPr>
      <w:r>
        <w:t>• 출처 | CBETA T41n1822, 교감 번호 0673014.</w:t>
      </w:r>
    </w:p>
    <w:p>
      <w:pPr>
        <w:pStyle w:val="SHTKSourceText"/>
      </w:pPr>
      <w:r>
        <w:t>依無色盡．無生智。得苾芻戒。意善二除正見。苾芻戒七二種九也。准此。正受戒容得無學或靜慮攝盡．無生智現在前時。</w:t>
      </w:r>
    </w:p>
    <w:p>
      <w:pPr>
        <w:pStyle w:val="SHTKTranslationText"/>
      </w:pPr>
      <w:r>
        <w:t>무색계에 의지하여 진지(盡智) 또는 무생지(無生智)를 일으키고, 비구계를 얻는 경우에는, 선한 의식에 정견을 제외한 두 가지가 있고, 비구계의 일곱 가지가 있으므로 아홉이 되니, 이것이 두 번째 경우이다. 이것에 준거하면, 바로 계를 받을 때 무학을 얻을 수도 있고, 또는 정려에 속하는 진지나 무생지가 현전할 때에도 그러할 수 있다.</w:t>
      </w:r>
    </w:p>
    <w:p>
      <w:pPr>
        <w:pStyle w:val="SHTKSourceText"/>
      </w:pPr>
      <w:r>
        <w:t>[15]爾時意二[16]道共戒七三種九也。</w:t>
      </w:r>
    </w:p>
    <w:p>
      <w:pPr>
        <w:pStyle w:val="SHTKTranslationText"/>
      </w:pPr>
      <w:r>
        <w:t>그때 의식의 두 가지와 도와 함께하는 계의 일곱 가지로 아홉이 되니, 이것이 세 번째 경우이다.</w:t>
      </w:r>
    </w:p>
    <w:p>
      <w:pPr>
        <w:pStyle w:val="SHTKNoteSummary"/>
      </w:pPr>
      <w:r>
        <w:t>교감 요약 | [CBETA 교감] 甲·乙본에는 爾時 없음</w:t>
      </w:r>
    </w:p>
    <w:p>
      <w:pPr>
        <w:pStyle w:val="SHTKNoteDetail"/>
      </w:pPr>
      <w:r>
        <w:t>• 교감 번호 | 0673015</w:t>
      </w:r>
    </w:p>
    <w:p>
      <w:pPr>
        <w:pStyle w:val="SHTKNoteDetail"/>
      </w:pPr>
      <w:r>
        <w:t>• 저본 독법 | 爾時</w:t>
      </w:r>
    </w:p>
    <w:p>
      <w:pPr>
        <w:pStyle w:val="SHTKNoteDetail"/>
      </w:pPr>
      <w:r>
        <w:t>• 이문 독법 | ∅ → ‘해당 성분 없음(탈락)’</w:t>
      </w:r>
    </w:p>
    <w:p>
      <w:pPr>
        <w:pStyle w:val="SHTKNoteDetail"/>
      </w:pPr>
      <w:r>
        <w:t>• 저본 기준 번역 | “그때 의식의 두 가지와 도와 함께하는 계의 일곱 가지로 아홉이 되니, 이것이 세 번째 경우이다.”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0673015.</w:t>
      </w:r>
    </w:p>
    <w:p>
      <w:pPr>
        <w:pStyle w:val="SHTKNoteSummary"/>
      </w:pPr>
      <w:r>
        <w:t>교감 요약 | [CBETA 교감] 저본 道 → 甲·乙본 定</w:t>
      </w:r>
    </w:p>
    <w:p>
      <w:pPr>
        <w:pStyle w:val="SHTKNoteDetail"/>
      </w:pPr>
      <w:r>
        <w:t>• 교감 번호 | 0673016</w:t>
      </w:r>
    </w:p>
    <w:p>
      <w:pPr>
        <w:pStyle w:val="SHTKNoteDetail"/>
      </w:pPr>
      <w:r>
        <w:t>• 저본 독법 | 道 → ‘도’</w:t>
      </w:r>
    </w:p>
    <w:p>
      <w:pPr>
        <w:pStyle w:val="SHTKNoteDetail"/>
      </w:pPr>
      <w:r>
        <w:t>• 이문 독법 | 定 → ‘정/선정’</w:t>
      </w:r>
    </w:p>
    <w:p>
      <w:pPr>
        <w:pStyle w:val="SHTKNoteDetail"/>
      </w:pPr>
      <w:r>
        <w:t>• 저본 기준 번역 | “그때 의식의 두 가지와 도와 함께하는 계의 일곱 가지로 아홉이 되니, 이것이 세 번째 경우이다.”</w:t>
      </w:r>
    </w:p>
    <w:p>
      <w:pPr>
        <w:pStyle w:val="SHTKNoteDetail"/>
      </w:pPr>
      <w:r>
        <w:t>• 교감 해설 | 번역 영향·판정: 저본 ‘道共戒’는 도와 함께하는 계(道共戒)이고, 갑·을본 ‘定共戒’는 선정과 함께하는 계(定共戒)여서 계의 유형이 달라진다.</w:t>
      </w:r>
    </w:p>
    <w:p>
      <w:pPr>
        <w:pStyle w:val="SHTKNoteDetail"/>
      </w:pPr>
      <w:r>
        <w:t>• 번역 영향 판정 | [의미 차이 있음]</w:t>
      </w:r>
    </w:p>
    <w:p>
      <w:pPr>
        <w:pStyle w:val="SHTKNoteDetail"/>
      </w:pPr>
      <w:r>
        <w:t>• 출처 | CBETA T41n1822, 교감 번호 0673016.</w:t>
      </w:r>
    </w:p>
    <w:p>
      <w:pPr>
        <w:pStyle w:val="SHTKPositionMarker"/>
      </w:pPr>
      <w:bookmarkStart w:id="3853" w:name="loc_0673a27"/>
      <w:bookmarkEnd w:id="3853"/>
      <w:r>
        <w:t>[0673a27]</w:t>
      </w:r>
    </w:p>
    <w:p>
      <w:pPr>
        <w:pStyle w:val="SHTKSourceText"/>
      </w:pPr>
      <w:r>
        <w:t>論。十俱轉者至得苾芻戒。善意識三戒。</w:t>
      </w:r>
    </w:p>
    <w:p>
      <w:pPr>
        <w:pStyle w:val="SHTKTranslationText"/>
      </w:pPr>
      <w:r>
        <w:t>논에서 “열이 함께 전개되는 경우는”부터 “비구계를 얻는다”까지이다. 선한 의식의 세 가지에 계가 있고,</w:t>
      </w:r>
    </w:p>
    <w:p>
      <w:pPr>
        <w:pStyle w:val="SHTKSourceText"/>
      </w:pPr>
      <w:r>
        <w:t>[17]復有七一種十也。</w:t>
      </w:r>
    </w:p>
    <w:p>
      <w:pPr>
        <w:pStyle w:val="SHTKTranslationText"/>
      </w:pPr>
      <w:r>
        <w:t>다시 일곱 가지가 있으므로 열이 되니, 이것이 첫 번째 경우이다.</w:t>
      </w:r>
    </w:p>
    <w:p>
      <w:pPr>
        <w:pStyle w:val="SHTKNoteSummary"/>
      </w:pPr>
      <w:r>
        <w:t>교감 요약 | [CBETA 교감] 저본 復 → 甲본 後</w:t>
      </w:r>
    </w:p>
    <w:p>
      <w:pPr>
        <w:pStyle w:val="SHTKNoteDetail"/>
      </w:pPr>
      <w:r>
        <w:t>• 교감 번호 | 0673017</w:t>
      </w:r>
    </w:p>
    <w:p>
      <w:pPr>
        <w:pStyle w:val="SHTKNoteDetail"/>
      </w:pPr>
      <w:r>
        <w:t>• 저본 독법 | 復 → ‘다시/또’</w:t>
      </w:r>
    </w:p>
    <w:p>
      <w:pPr>
        <w:pStyle w:val="SHTKNoteDetail"/>
      </w:pPr>
      <w:r>
        <w:t>• 이문 독법 | 後 → ‘뒤/그 뒤’</w:t>
      </w:r>
    </w:p>
    <w:p>
      <w:pPr>
        <w:pStyle w:val="SHTKNoteDetail"/>
      </w:pPr>
      <w:r>
        <w:t>• 저본 기준 번역 | “다시 일곱 가지가 있으므로 열이 되니, 이것이 첫 번째 경우이다.”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0673017.</w:t>
      </w:r>
    </w:p>
    <w:p>
      <w:pPr>
        <w:pStyle w:val="SHTKPositionMarker"/>
      </w:pPr>
      <w:bookmarkStart w:id="3854" w:name="loc_0673a28"/>
      <w:bookmarkEnd w:id="3854"/>
      <w:r>
        <w:t>[0673a28]</w:t>
      </w:r>
    </w:p>
    <w:p>
      <w:pPr>
        <w:pStyle w:val="SHTKSourceText"/>
      </w:pPr>
      <w:r>
        <w:t>論。或餘一切至心正起位。有七支隨轉色七正見相應心有三二種十也。所以言正見相應簡盡．無生智無正見故。</w:t>
      </w:r>
    </w:p>
    <w:p>
      <w:pPr>
        <w:pStyle w:val="SHTKTranslationText"/>
      </w:pPr>
      <w:r>
        <w:t>논에서 “또는 다른 모든 경우는”부터 “마음이 바로 일어나는 단계”까지이다. 일곱 지분에 따라 전개되는 색법 일곱 가지와 정견에 상응하는 마음의 세 가지가 있으므로 열이 되니, 이것이 두 번째 경우이다. 특별히 정견에 상응한다고 말한 까닭은 정견이 없는 진지와 무생지를 제외하기 위해서이다.</w:t>
      </w:r>
    </w:p>
    <w:p>
      <w:pPr>
        <w:pStyle w:val="SHTKPositionMarker"/>
      </w:pPr>
      <w:bookmarkStart w:id="3855" w:name="loc_0673b02"/>
      <w:bookmarkEnd w:id="3855"/>
      <w:r>
        <w:t>[0673b02]</w:t>
      </w:r>
    </w:p>
    <w:p>
      <w:pPr>
        <w:pStyle w:val="SHTKSourceText"/>
      </w:pPr>
      <w:r>
        <w:t>論。別據顯相至有一八五。</w:t>
      </w:r>
    </w:p>
    <w:p>
      <w:pPr>
        <w:pStyle w:val="SHTKTranslationText"/>
      </w:pPr>
      <w:r>
        <w:t>논에서 “따로 드러난 모습에 근거하면”부터 “하나·여덟·다섯이 있다”까지이다.</w:t>
      </w:r>
    </w:p>
    <w:p>
      <w:pPr>
        <w:pStyle w:val="SHTKSourceText"/>
      </w:pPr>
      <w:r>
        <w:t>結[18]別前顯相。</w:t>
      </w:r>
    </w:p>
    <w:p>
      <w:pPr>
        <w:pStyle w:val="SHTKTranslationText"/>
      </w:pPr>
      <w:r>
        <w:t>앞에서 따로 설명한 드러난 모습을 맺고,</w:t>
      </w:r>
    </w:p>
    <w:p>
      <w:pPr>
        <w:pStyle w:val="SHTKNoteSummary"/>
      </w:pPr>
      <w:r>
        <w:t>교감 요약 | [CBETA 교감] 甲·乙본에는 別 없음</w:t>
      </w:r>
    </w:p>
    <w:p>
      <w:pPr>
        <w:pStyle w:val="SHTKNoteDetail"/>
      </w:pPr>
      <w:r>
        <w:t>• 교감 번호 | 0673018</w:t>
      </w:r>
    </w:p>
    <w:p>
      <w:pPr>
        <w:pStyle w:val="SHTKNoteDetail"/>
      </w:pPr>
      <w:r>
        <w:t>• 저본 독법 | 別 → ‘별도/다르다’</w:t>
      </w:r>
    </w:p>
    <w:p>
      <w:pPr>
        <w:pStyle w:val="SHTKNoteDetail"/>
      </w:pPr>
      <w:r>
        <w:t>• 이문 독법 | ∅ → ‘해당 성분 없음(탈락)’</w:t>
      </w:r>
    </w:p>
    <w:p>
      <w:pPr>
        <w:pStyle w:val="SHTKNoteDetail"/>
      </w:pPr>
      <w:r>
        <w:t>• 저본 기준 번역 | “앞에서 따로 설명한 드러난 모습을 맺고,”</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0673018.</w:t>
      </w:r>
    </w:p>
    <w:p>
      <w:pPr>
        <w:pStyle w:val="SHTKSourceText"/>
      </w:pPr>
      <w:r>
        <w:t>引下通相。</w:t>
      </w:r>
    </w:p>
    <w:p>
      <w:pPr>
        <w:pStyle w:val="SHTKTranslationText"/>
      </w:pPr>
      <w:r>
        <w:t>아래의 통괄적인 모습을 이끌어 낸다.</w:t>
      </w:r>
    </w:p>
    <w:p>
      <w:pPr>
        <w:pStyle w:val="SHTKPositionMarker"/>
      </w:pPr>
      <w:bookmarkStart w:id="3856" w:name="loc_0673b04"/>
      <w:bookmarkEnd w:id="3856"/>
      <w:r>
        <w:t>[0673b04]</w:t>
      </w:r>
    </w:p>
    <w:p>
      <w:pPr>
        <w:pStyle w:val="SHTKSourceText"/>
      </w:pPr>
      <w:r>
        <w:t>論。一俱轉者至得一支遠離。明一俱轉。此是有人不能具受五戒等。但發願期心唯不殺等。</w:t>
      </w:r>
    </w:p>
    <w:p>
      <w:pPr>
        <w:pStyle w:val="SHTKTranslationText"/>
      </w:pPr>
      <w:r>
        <w:t>논에서 “하나가 함께 전개되는 경우는”부터 “하나의 지분을 멀리 여읨을 얻는다”까지이다. 하나가 함께 전개되는 경우를 밝힌다. 이는 오계를 전부 받아 지닐 수 없는 사람이 있어서, 다만 서원하여 살생하지 않는 것 등 한 가지만 지니기로 마음먹은 경우이다.</w:t>
      </w:r>
    </w:p>
    <w:p>
      <w:pPr>
        <w:pStyle w:val="SHTKSourceText"/>
      </w:pPr>
      <w:r>
        <w:t>正[19]起業時惡．無記心現在前故唯有一。</w:t>
      </w:r>
    </w:p>
    <w:p>
      <w:pPr>
        <w:pStyle w:val="SHTKTranslationText"/>
      </w:pPr>
      <w:r>
        <w:t>바로 업을 일으키는 때에 악하거나 무기인 마음이 현전하므로 오직 하나가 있다.</w:t>
      </w:r>
    </w:p>
    <w:p>
      <w:pPr>
        <w:pStyle w:val="SHTKNoteSummary"/>
      </w:pPr>
      <w:r>
        <w:t>교감 요약 | [CBETA 교감] 저본 起 → 甲·乙본 智</w:t>
      </w:r>
    </w:p>
    <w:p>
      <w:pPr>
        <w:pStyle w:val="SHTKNoteDetail"/>
      </w:pPr>
      <w:r>
        <w:t>• 교감 번호 | 0673019</w:t>
      </w:r>
    </w:p>
    <w:p>
      <w:pPr>
        <w:pStyle w:val="SHTKNoteDetail"/>
      </w:pPr>
      <w:r>
        <w:t>• 저본 독법 | 起 → ‘일어나다’</w:t>
      </w:r>
    </w:p>
    <w:p>
      <w:pPr>
        <w:pStyle w:val="SHTKNoteDetail"/>
      </w:pPr>
      <w:r>
        <w:t>• 이문 독법 | 智 → ‘지혜’</w:t>
      </w:r>
    </w:p>
    <w:p>
      <w:pPr>
        <w:pStyle w:val="SHTKNoteDetail"/>
      </w:pPr>
      <w:r>
        <w:t>• 저본 기준 번역 | “바로 업을 일으키는 때에 악하거나 무기인 마음이 현전하므로 오직 하나가 있다.”</w:t>
      </w:r>
    </w:p>
    <w:p>
      <w:pPr>
        <w:pStyle w:val="SHTKNoteDetail"/>
      </w:pPr>
      <w:r>
        <w:t>• 교감 해설 | 번역 영향·판정: 저본 ‘正起業時’는 바로 업을 일으킬 때라는 뜻이다. 갑·을본 ‘正智業時’의 ‘智’는 이 문맥에서 구문이 불분명하므로 유보한다.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0673019.</w:t>
      </w:r>
    </w:p>
    <w:p>
      <w:pPr>
        <w:pStyle w:val="SHTKPositionMarker"/>
      </w:pPr>
      <w:bookmarkStart w:id="3857" w:name="loc_0673b07"/>
      <w:bookmarkEnd w:id="3857"/>
      <w:r>
        <w:t>[0673b07]</w:t>
      </w:r>
    </w:p>
    <w:p>
      <w:pPr>
        <w:pStyle w:val="SHTKSourceText"/>
      </w:pPr>
      <w:r>
        <w:t>論。五俱轉者至得二支等。明五俱轉。</w:t>
      </w:r>
    </w:p>
    <w:p>
      <w:pPr>
        <w:pStyle w:val="SHTKTranslationText"/>
      </w:pPr>
      <w:r>
        <w:t>논에서 “다섯이 함께 전개되는 경우는”부터 “두 지분 등을 얻는다”까지이다. 다섯이 함께 전개되는 경우를 밝힌다.</w:t>
      </w:r>
    </w:p>
    <w:p>
      <w:pPr>
        <w:pStyle w:val="SHTKSourceText"/>
      </w:pPr>
      <w:r>
        <w:t>此[20]亦是期心唯受二支。</w:t>
      </w:r>
    </w:p>
    <w:p>
      <w:pPr>
        <w:pStyle w:val="SHTKTranslationText"/>
      </w:pPr>
      <w:r>
        <w:t>이것 또한 마음으로 오직 두 지분만 받아 지니기로 기약한 경우이다.</w:t>
      </w:r>
    </w:p>
    <w:p>
      <w:pPr>
        <w:pStyle w:val="SHTKNoteSummary"/>
      </w:pPr>
      <w:r>
        <w:t>교감 요약 | [CBETA 교감] 저본 亦 → 甲·乙본 二</w:t>
      </w:r>
    </w:p>
    <w:p>
      <w:pPr>
        <w:pStyle w:val="SHTKNoteDetail"/>
      </w:pPr>
      <w:r>
        <w:t>• 교감 번호 | 0673020</w:t>
      </w:r>
    </w:p>
    <w:p>
      <w:pPr>
        <w:pStyle w:val="SHTKNoteDetail"/>
      </w:pPr>
      <w:r>
        <w:t>• 저본 독법 | 亦 → ‘또한’</w:t>
      </w:r>
    </w:p>
    <w:p>
      <w:pPr>
        <w:pStyle w:val="SHTKNoteDetail"/>
      </w:pPr>
      <w:r>
        <w:t>• 이문 독법 | 二 → ‘둘’</w:t>
      </w:r>
    </w:p>
    <w:p>
      <w:pPr>
        <w:pStyle w:val="SHTKNoteDetail"/>
      </w:pPr>
      <w:r>
        <w:t>• 저본 기준 번역 | “이것 또한 마음으로 오직 두 지분만 받아 지니기로 기약한 경우이다.”</w:t>
      </w:r>
    </w:p>
    <w:p>
      <w:pPr>
        <w:pStyle w:val="SHTKNoteDetail"/>
      </w:pPr>
      <w:r>
        <w:t>• 교감 해설 | 번역 영향·판정: 저본 ‘亦’은 이 경우도 해당한다는 말이고, 갑·을본 ‘二’는 두 지분 수계의 숫자에 연관되는 독법이다.</w:t>
      </w:r>
    </w:p>
    <w:p>
      <w:pPr>
        <w:pStyle w:val="SHTKNoteDetail"/>
      </w:pPr>
      <w:r>
        <w:t>• 번역 영향 판정 | [의미 차이 있음]</w:t>
      </w:r>
    </w:p>
    <w:p>
      <w:pPr>
        <w:pStyle w:val="SHTKNoteDetail"/>
      </w:pPr>
      <w:r>
        <w:t>• 출처 | CBETA T41n1822, 교감 번호 0673020.</w:t>
      </w:r>
    </w:p>
    <w:p>
      <w:pPr>
        <w:pStyle w:val="SHTKSourceText"/>
      </w:pPr>
      <w:r>
        <w:t>善意識現前故有五也</w:t>
      </w:r>
    </w:p>
    <w:p>
      <w:pPr>
        <w:pStyle w:val="SHTKTranslationText"/>
      </w:pPr>
      <w:r>
        <w:t>선한 의식이 현전하므로 다섯이 된다.</w:t>
      </w:r>
    </w:p>
    <w:p>
      <w:pPr>
        <w:pStyle w:val="SHTKSourceText"/>
      </w:pPr>
      <w:r>
        <w:t>等者等取善五識現[21]在[22]前得三支。</w:t>
      </w:r>
    </w:p>
    <w:p>
      <w:pPr>
        <w:pStyle w:val="SHTKTranslationText"/>
      </w:pPr>
      <w:r>
        <w:t>‘등’이라는 말은 선한 다섯 식이 현전할 때 세 지분을 얻는 경우까지 포함한다.</w:t>
      </w:r>
    </w:p>
    <w:p>
      <w:pPr>
        <w:pStyle w:val="SHTKNoteSummary"/>
      </w:pPr>
      <w:r>
        <w:t>교감 요약 | [CBETA 교감] 甲·乙본에는 在 없음</w:t>
      </w:r>
    </w:p>
    <w:p>
      <w:pPr>
        <w:pStyle w:val="SHTKNoteDetail"/>
      </w:pPr>
      <w:r>
        <w:t>• 교감 번호 | 0673021</w:t>
      </w:r>
    </w:p>
    <w:p>
      <w:pPr>
        <w:pStyle w:val="SHTKNoteDetail"/>
      </w:pPr>
      <w:r>
        <w:t>• 저본 독법 | 在 → ‘있다’</w:t>
      </w:r>
    </w:p>
    <w:p>
      <w:pPr>
        <w:pStyle w:val="SHTKNoteDetail"/>
      </w:pPr>
      <w:r>
        <w:t>• 이문 독법 | ∅ → ‘해당 성분 없음(탈락)’</w:t>
      </w:r>
    </w:p>
    <w:p>
      <w:pPr>
        <w:pStyle w:val="SHTKNoteDetail"/>
      </w:pPr>
      <w:r>
        <w:t>• 저본 기준 번역 | “‘등’이라는 말은 선한 다섯 식이 현전할 때 세 지분을 얻는 경우까지 포함한다.”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0673021.</w:t>
      </w:r>
    </w:p>
    <w:p>
      <w:pPr>
        <w:pStyle w:val="SHTKNoteSummary"/>
      </w:pPr>
      <w:r>
        <w:t>교감 요약 | [CBETA 교감] 저본 前 → 甲·乙본 前位</w:t>
      </w:r>
    </w:p>
    <w:p>
      <w:pPr>
        <w:pStyle w:val="SHTKNoteDetail"/>
      </w:pPr>
      <w:r>
        <w:t>• 교감 번호 | 0673022</w:t>
      </w:r>
    </w:p>
    <w:p>
      <w:pPr>
        <w:pStyle w:val="SHTKNoteDetail"/>
      </w:pPr>
      <w:r>
        <w:t>• 저본 독법 | 前 → ‘앞’</w:t>
      </w:r>
    </w:p>
    <w:p>
      <w:pPr>
        <w:pStyle w:val="SHTKNoteDetail"/>
      </w:pPr>
      <w:r>
        <w:t>• 이문 독법 | 前位</w:t>
      </w:r>
    </w:p>
    <w:p>
      <w:pPr>
        <w:pStyle w:val="SHTKNoteDetail"/>
      </w:pPr>
      <w:r>
        <w:t>• 저본 기준 번역 | “‘등’이라는 말은 선한 다섯 식이 현전할 때 세 지분을 얻는 경우까지 포함한다.”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0673022.</w:t>
      </w:r>
    </w:p>
    <w:p>
      <w:pPr>
        <w:pStyle w:val="SHTKSourceText"/>
      </w:pPr>
      <w:r>
        <w:t>[23]惡．無記心現前得五支也。</w:t>
      </w:r>
    </w:p>
    <w:p>
      <w:pPr>
        <w:pStyle w:val="SHTKTranslationText"/>
      </w:pPr>
      <w:r>
        <w:t>악하거나 무기인 마음이 현전할 때에는 다섯 지분을 얻는 경우이다.</w:t>
      </w:r>
    </w:p>
    <w:p>
      <w:pPr>
        <w:pStyle w:val="SHTKNoteSummary"/>
      </w:pPr>
      <w:r>
        <w:t>교감 요약 | [CBETA 교감] 甲·乙본에는 惡 없음</w:t>
      </w:r>
    </w:p>
    <w:p>
      <w:pPr>
        <w:pStyle w:val="SHTKNoteDetail"/>
      </w:pPr>
      <w:r>
        <w:t>• 교감 번호 | 0673023</w:t>
      </w:r>
    </w:p>
    <w:p>
      <w:pPr>
        <w:pStyle w:val="SHTKNoteDetail"/>
      </w:pPr>
      <w:r>
        <w:t>• 저본 독법 | 惡 → ‘악’</w:t>
      </w:r>
    </w:p>
    <w:p>
      <w:pPr>
        <w:pStyle w:val="SHTKNoteDetail"/>
      </w:pPr>
      <w:r>
        <w:t>• 이문 독법 | ∅ → ‘해당 성분 없음(탈락)’</w:t>
      </w:r>
    </w:p>
    <w:p>
      <w:pPr>
        <w:pStyle w:val="SHTKNoteDetail"/>
      </w:pPr>
      <w:r>
        <w:t>• 저본 기준 번역 | “악하거나 무기인 마음이 현전할 때에는 다섯 지분을 얻는 경우이다.”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0673023.</w:t>
      </w:r>
    </w:p>
    <w:p>
      <w:pPr>
        <w:pStyle w:val="SHTKPositionMarker"/>
      </w:pPr>
      <w:bookmarkStart w:id="3858" w:name="loc_0673b10"/>
      <w:bookmarkEnd w:id="3858"/>
      <w:r>
        <w:t>[0673b10]</w:t>
      </w:r>
    </w:p>
    <w:p>
      <w:pPr>
        <w:pStyle w:val="SHTKSourceText"/>
      </w:pPr>
      <w:r>
        <w:t>論。八俱轉者至得五支等。</w:t>
      </w:r>
    </w:p>
    <w:p>
      <w:pPr>
        <w:pStyle w:val="SHTKTranslationText"/>
      </w:pPr>
      <w:r>
        <w:t>논에서 “여덟이 함께 전개되는 경우는”부터 “다섯 지분 등을 얻는다”까지이다.</w:t>
      </w:r>
    </w:p>
    <w:p>
      <w:pPr>
        <w:pStyle w:val="SHTKSourceText"/>
      </w:pPr>
      <w:r>
        <w:t>此亦是期受五[24]意[25]復有三。</w:t>
      </w:r>
    </w:p>
    <w:p>
      <w:pPr>
        <w:pStyle w:val="SHTKTranslationText"/>
      </w:pPr>
      <w:r>
        <w:t>이것 또한 다섯 지분을 받아 지니기로 마음먹은 경우이며, 의식에서 다시 세 가지가 있다.</w:t>
      </w:r>
    </w:p>
    <w:p>
      <w:pPr>
        <w:pStyle w:val="SHTKNoteSummary"/>
      </w:pPr>
      <w:r>
        <w:t>교감 요약 | [CBETA 교감] 저본 意 → 甲·乙본 意識</w:t>
      </w:r>
    </w:p>
    <w:p>
      <w:pPr>
        <w:pStyle w:val="SHTKNoteDetail"/>
      </w:pPr>
      <w:r>
        <w:t>• 교감 번호 | 0673024</w:t>
      </w:r>
    </w:p>
    <w:p>
      <w:pPr>
        <w:pStyle w:val="SHTKNoteDetail"/>
      </w:pPr>
      <w:r>
        <w:t>• 저본 독법 | 意 → ‘뜻/의도’</w:t>
      </w:r>
    </w:p>
    <w:p>
      <w:pPr>
        <w:pStyle w:val="SHTKNoteDetail"/>
      </w:pPr>
      <w:r>
        <w:t>• 이문 독법 | 意識 → ‘뜻/의도 / 식/인식’</w:t>
      </w:r>
    </w:p>
    <w:p>
      <w:pPr>
        <w:pStyle w:val="SHTKNoteDetail"/>
      </w:pPr>
      <w:r>
        <w:t>• 저본 기준 번역 | “이것 또한 다섯 지분을 받아 지니기로 마음먹은 경우이며, 의식에서 다시 세 가지가 있다.”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0673024.</w:t>
      </w:r>
    </w:p>
    <w:p>
      <w:pPr>
        <w:pStyle w:val="SHTKNoteSummary"/>
      </w:pPr>
      <w:r>
        <w:t>교감 요약 | [CBETA 교감] 저본 復 → 甲·乙본 後</w:t>
      </w:r>
    </w:p>
    <w:p>
      <w:pPr>
        <w:pStyle w:val="SHTKNoteDetail"/>
      </w:pPr>
      <w:r>
        <w:t>• 교감 번호 | 0673025</w:t>
      </w:r>
    </w:p>
    <w:p>
      <w:pPr>
        <w:pStyle w:val="SHTKNoteDetail"/>
      </w:pPr>
      <w:r>
        <w:t>• 저본 독법 | 復 → ‘다시/또’</w:t>
      </w:r>
    </w:p>
    <w:p>
      <w:pPr>
        <w:pStyle w:val="SHTKNoteDetail"/>
      </w:pPr>
      <w:r>
        <w:t>• 이문 독법 | 後 → ‘뒤/그 뒤’</w:t>
      </w:r>
    </w:p>
    <w:p>
      <w:pPr>
        <w:pStyle w:val="SHTKNoteDetail"/>
      </w:pPr>
      <w:r>
        <w:t>• 저본 기준 번역 | “이것 또한 다섯 지분을 받아 지니기로 마음먹은 경우이며, 의식에서 다시 세 가지가 있다.”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0673025.</w:t>
      </w:r>
    </w:p>
    <w:p>
      <w:pPr>
        <w:pStyle w:val="SHTKSourceText"/>
      </w:pPr>
      <w:r>
        <w:t>故成八也</w:t>
      </w:r>
    </w:p>
    <w:p>
      <w:pPr>
        <w:pStyle w:val="SHTKTranslationText"/>
      </w:pPr>
      <w:r>
        <w:t>그러므로 여덟이 된다.</w:t>
      </w:r>
    </w:p>
    <w:p>
      <w:pPr>
        <w:pStyle w:val="SHTKSourceText"/>
      </w:pPr>
      <w:r>
        <w:t>等者[26]取五識現前受六支</w:t>
      </w:r>
    </w:p>
    <w:p>
      <w:pPr>
        <w:pStyle w:val="SHTKTranslationText"/>
      </w:pPr>
      <w:r>
        <w:t>‘등’이라는 말은 다섯 식이 현전한 가운데 여섯 지분을 받아 지니는 경우까지 포함한다.</w:t>
      </w:r>
    </w:p>
    <w:p>
      <w:pPr>
        <w:pStyle w:val="SHTKNoteSummary"/>
      </w:pPr>
      <w:r>
        <w:t>교감 요약 | [CBETA 교감] 저본 等取《俱舍論疏》日本國立公文…年刊本第(17자) 17冊第11圖右欄第7行） → 甲·乙본 取</w:t>
      </w:r>
    </w:p>
    <w:p>
      <w:pPr>
        <w:pStyle w:val="SHTKNoteDetail"/>
      </w:pPr>
      <w:r>
        <w:t>• 교감 번호 | 0673026</w:t>
      </w:r>
    </w:p>
    <w:p>
      <w:pPr>
        <w:pStyle w:val="SHTKNoteDetail"/>
      </w:pPr>
      <w:r>
        <w:t>• 저본 독법 | 等取《俱舍論疏》（日本國立公文書館藏明治二十年刊本第17冊第11圖右欄第7行）</w:t>
      </w:r>
    </w:p>
    <w:p>
      <w:pPr>
        <w:pStyle w:val="SHTKNoteDetail"/>
      </w:pPr>
      <w:r>
        <w:t>• 이문 독법 | 取 → ‘취하다’; 等取 → ‘등 / 취하다’</w:t>
      </w:r>
    </w:p>
    <w:p>
      <w:pPr>
        <w:pStyle w:val="SHTKNoteDetail"/>
      </w:pPr>
      <w:r>
        <w:t>• 저본 기준 번역 | “‘등’이라는 말은 다섯 식이 현전한 가운데 여섯 지분을 받아 지니는 경우까지 포함한다.”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0673026.</w:t>
      </w:r>
    </w:p>
    <w:p>
      <w:pPr>
        <w:pStyle w:val="SHTKSourceText"/>
      </w:pPr>
      <w:r>
        <w:t>此上所明皆是同時俱。非前．後俱。若直明與思俱轉。</w:t>
      </w:r>
    </w:p>
    <w:p>
      <w:pPr>
        <w:pStyle w:val="SHTKTranslationText"/>
      </w:pPr>
      <w:r>
        <w:t>이상에서 밝힌 것은 모두 같은 시점에 함께하는 경우이며, 앞뒤 시점에 걸쳐 함께하는 경우가 아니다. 만약 직접 사와 함께 전개되는 것만 밝힌다면,</w:t>
      </w:r>
    </w:p>
    <w:p>
      <w:pPr>
        <w:pStyle w:val="SHTKSourceText"/>
      </w:pPr>
      <w:r>
        <w:t>即不[27]合取無心位。</w:t>
      </w:r>
    </w:p>
    <w:p>
      <w:pPr>
        <w:pStyle w:val="SHTKTranslationText"/>
      </w:pPr>
      <w:r>
        <w:t>무심의 상태는 포함해서는 안 된다.</w:t>
      </w:r>
    </w:p>
    <w:p>
      <w:pPr>
        <w:pStyle w:val="SHTKNoteSummary"/>
      </w:pPr>
      <w:r>
        <w:t>교감 요약 | [CBETA 교감] 저본 合 → 甲·乙본 善</w:t>
      </w:r>
    </w:p>
    <w:p>
      <w:pPr>
        <w:pStyle w:val="SHTKNoteDetail"/>
      </w:pPr>
      <w:r>
        <w:t>• 교감 번호 | 0673027</w:t>
      </w:r>
    </w:p>
    <w:p>
      <w:pPr>
        <w:pStyle w:val="SHTKNoteDetail"/>
      </w:pPr>
      <w:r>
        <w:t>• 저본 독법 | 合 → ‘합하다’</w:t>
      </w:r>
    </w:p>
    <w:p>
      <w:pPr>
        <w:pStyle w:val="SHTKNoteDetail"/>
      </w:pPr>
      <w:r>
        <w:t>• 이문 독법 | 善 → ‘선’</w:t>
      </w:r>
    </w:p>
    <w:p>
      <w:pPr>
        <w:pStyle w:val="SHTKNoteDetail"/>
      </w:pPr>
      <w:r>
        <w:t>• 저본 기준 번역 | “무심의 상태는 포함해서는 안 된다.”</w:t>
      </w:r>
    </w:p>
    <w:p>
      <w:pPr>
        <w:pStyle w:val="SHTKNoteDetail"/>
      </w:pPr>
      <w:r>
        <w:t>• 교감 해설 | 번역 영향·판정: 저본 ‘不合取無心位’는 무심의 단계를 포함해서는 안 된다는 말이다. 갑·을본 ‘不善取無心位’는 ‘무심의 단계를 취하는 것이 좋지 않다’는 어감이 되어 문장의 논법이 달라진다.</w:t>
      </w:r>
    </w:p>
    <w:p>
      <w:pPr>
        <w:pStyle w:val="SHTKNoteDetail"/>
      </w:pPr>
      <w:r>
        <w:t>• 번역 영향 판정 | [의미 차이 있음]</w:t>
      </w:r>
    </w:p>
    <w:p>
      <w:pPr>
        <w:pStyle w:val="SHTKNoteDetail"/>
      </w:pPr>
      <w:r>
        <w:t>• 출처 | CBETA T41n1822, 교감 번호 0673027.</w:t>
      </w:r>
    </w:p>
    <w:p>
      <w:pPr>
        <w:pStyle w:val="SHTKSourceText"/>
      </w:pPr>
      <w:r>
        <w:t>[28]彼無思故。</w:t>
      </w:r>
    </w:p>
    <w:p>
      <w:pPr>
        <w:pStyle w:val="SHTKTranslationText"/>
      </w:pPr>
      <w:r>
        <w:t>그 상태에는 사가 없기 때문이다.</w:t>
      </w:r>
    </w:p>
    <w:p>
      <w:pPr>
        <w:pStyle w:val="SHTKNoteSummary"/>
      </w:pPr>
      <w:r>
        <w:t>교감 요약 | [CBETA 교감] 저본 彼 → 甲·乙본 彼但</w:t>
      </w:r>
    </w:p>
    <w:p>
      <w:pPr>
        <w:pStyle w:val="SHTKNoteDetail"/>
      </w:pPr>
      <w:r>
        <w:t>• 교감 번호 | 0673028</w:t>
      </w:r>
    </w:p>
    <w:p>
      <w:pPr>
        <w:pStyle w:val="SHTKNoteDetail"/>
      </w:pPr>
      <w:r>
        <w:t>• 저본 독법 | 彼 → ‘저것/그’</w:t>
      </w:r>
    </w:p>
    <w:p>
      <w:pPr>
        <w:pStyle w:val="SHTKNoteDetail"/>
      </w:pPr>
      <w:r>
        <w:t>• 이문 독법 | 彼但 → ‘저것/그 / 다만’</w:t>
      </w:r>
    </w:p>
    <w:p>
      <w:pPr>
        <w:pStyle w:val="SHTKNoteDetail"/>
      </w:pPr>
      <w:r>
        <w:t>• 저본 기준 번역 | “그 상태에는 사가 없기 때문이다.”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0673028.</w:t>
      </w:r>
    </w:p>
    <w:p>
      <w:pPr>
        <w:pStyle w:val="SHTKSourceText"/>
      </w:pPr>
      <w:r>
        <w:t>若兼說業俱轉。</w:t>
      </w:r>
    </w:p>
    <w:p>
      <w:pPr>
        <w:pStyle w:val="SHTKTranslationText"/>
      </w:pPr>
      <w:r>
        <w:t>업이 함께 전개되는 것까지 겸하여 설명한다면,</w:t>
      </w:r>
    </w:p>
    <w:p>
      <w:pPr>
        <w:pStyle w:val="SHTKSourceText"/>
      </w:pPr>
      <w:r>
        <w:t>即通無心[29]位。</w:t>
      </w:r>
    </w:p>
    <w:p>
      <w:pPr>
        <w:pStyle w:val="SHTKTranslationText"/>
      </w:pPr>
      <w:r>
        <w:t>무심의 단계에도 통한다.</w:t>
      </w:r>
    </w:p>
    <w:p>
      <w:pPr>
        <w:pStyle w:val="SHTKNoteSummary"/>
      </w:pPr>
      <w:r>
        <w:t>교감 요약 | [CBETA 교감] 저본 位 → 甲·乙본 俱</w:t>
      </w:r>
    </w:p>
    <w:p>
      <w:pPr>
        <w:pStyle w:val="SHTKNoteDetail"/>
      </w:pPr>
      <w:r>
        <w:t>• 교감 번호 | 0673029</w:t>
      </w:r>
    </w:p>
    <w:p>
      <w:pPr>
        <w:pStyle w:val="SHTKNoteDetail"/>
      </w:pPr>
      <w:r>
        <w:t>• 저본 독법 | 位</w:t>
      </w:r>
    </w:p>
    <w:p>
      <w:pPr>
        <w:pStyle w:val="SHTKNoteDetail"/>
      </w:pPr>
      <w:r>
        <w:t>• 이문 독법 | 俱</w:t>
      </w:r>
    </w:p>
    <w:p>
      <w:pPr>
        <w:pStyle w:val="SHTKNoteDetail"/>
      </w:pPr>
      <w:r>
        <w:t>• 저본 기준 번역 | “무심의 단계에도 통한다.”</w:t>
      </w:r>
    </w:p>
    <w:p>
      <w:pPr>
        <w:pStyle w:val="SHTKNoteDetail"/>
      </w:pPr>
      <w:r>
        <w:t>• 교감 해설 | 번역 영향·판정: 저본은 ‘無心位’, 곧 무심의 단계라고 말하지만 갑·을본 ‘無心俱’는 ‘무심과 함께’로 읽혀 문장의 구조가 달라진다.</w:t>
      </w:r>
    </w:p>
    <w:p>
      <w:pPr>
        <w:pStyle w:val="SHTKNoteDetail"/>
      </w:pPr>
      <w:r>
        <w:t>• 번역 영향 판정 | [의미 차이 있음]</w:t>
      </w:r>
    </w:p>
    <w:p>
      <w:pPr>
        <w:pStyle w:val="SHTKNoteDetail"/>
      </w:pPr>
      <w:r>
        <w:t>• 출처 | CBETA T41n1822, 교감 번호 0673029.</w:t>
      </w:r>
    </w:p>
    <w:p>
      <w:pPr>
        <w:pStyle w:val="SHTKSourceText"/>
      </w:pPr>
      <w:r>
        <w:t>爾時亦有業俱轉故。</w:t>
      </w:r>
    </w:p>
    <w:p>
      <w:pPr>
        <w:pStyle w:val="SHTKTranslationText"/>
      </w:pPr>
      <w:r>
        <w:t>그때도 함께 전개되는 업이 있기 때문이다.</w:t>
      </w:r>
    </w:p>
    <w:p>
      <w:pPr>
        <w:pStyle w:val="SHTKSourceText"/>
      </w:pPr>
      <w:r>
        <w:t>婆沙．雜心[30]乘明思俱轉便兼明業俱轉故通說無心。</w:t>
      </w:r>
    </w:p>
    <w:p>
      <w:pPr>
        <w:pStyle w:val="SHTKTranslationText"/>
      </w:pPr>
      <w:r>
        <w:t>《대비바사론》과 《잡심론》은 사가 함께 전개되는 것을 밝히면서 겸하여 업이 함께 전개되는 것도 밝히므로, 무심의 경우까지 통틀어 말한다.</w:t>
      </w:r>
    </w:p>
    <w:p>
      <w:pPr>
        <w:pStyle w:val="SHTKNoteSummary"/>
      </w:pPr>
      <w:r>
        <w:t>교감 요약 | [CBETA 교감] 저본 乘 → 甲·乙본 宗</w:t>
      </w:r>
    </w:p>
    <w:p>
      <w:pPr>
        <w:pStyle w:val="SHTKNoteDetail"/>
      </w:pPr>
      <w:r>
        <w:t>• 교감 번호 | 0673030</w:t>
      </w:r>
    </w:p>
    <w:p>
      <w:pPr>
        <w:pStyle w:val="SHTKNoteDetail"/>
      </w:pPr>
      <w:r>
        <w:t>• 저본 독법 | 乘</w:t>
      </w:r>
    </w:p>
    <w:p>
      <w:pPr>
        <w:pStyle w:val="SHTKNoteDetail"/>
      </w:pPr>
      <w:r>
        <w:t>• 이문 독법 | 宗</w:t>
      </w:r>
    </w:p>
    <w:p>
      <w:pPr>
        <w:pStyle w:val="SHTKNoteDetail"/>
      </w:pPr>
      <w:r>
        <w:t>• 저본 기준 번역 | “《대비바사론》과 《잡심론》은 사가 함께 전개되는 것을 밝히면서 겸하여 업이 함께 전개되는 것도 밝히므로, 무심의 경우까지 통틀어 말한다.”</w:t>
      </w:r>
    </w:p>
    <w:p>
      <w:pPr>
        <w:pStyle w:val="SHTKNoteDetail"/>
      </w:pPr>
      <w:r>
        <w:t>• 교감 해설 | 번역 영향·판정: 저본 ‘乘明’은 설명을 이어 사·업의 동시 전개를 밝힌다는 뜻이나 이문 ‘宗明’은 논의의 근본 주장으로 밝힌다는 뜻이 된다.</w:t>
      </w:r>
    </w:p>
    <w:p>
      <w:pPr>
        <w:pStyle w:val="SHTKNoteDetail"/>
      </w:pPr>
      <w:r>
        <w:t>• 번역 영향 판정 | [의미 차이 있음]</w:t>
      </w:r>
    </w:p>
    <w:p>
      <w:pPr>
        <w:pStyle w:val="SHTKNoteDetail"/>
      </w:pPr>
      <w:r>
        <w:t>• 출처 | CBETA T41n1822, 교감 번호 0673030.</w:t>
      </w:r>
    </w:p>
    <w:p>
      <w:pPr>
        <w:pStyle w:val="SHTKSourceText"/>
      </w:pPr>
      <w:r>
        <w:t>此論及正理。唯說思俱轉。故不說無心。已上論文。正理有破。俱舍有救。</w:t>
      </w:r>
    </w:p>
    <w:p>
      <w:pPr>
        <w:pStyle w:val="SHTKTranslationText"/>
      </w:pPr>
      <w:r>
        <w:t>이 《구사론》과 《순정리론》은, 오직 사가 함께 전개되는 것만 말한다. 그러므로 무심의 경우는 말하지 않는다. 이상은 논의 문장이다. 《순정리론》에는 논박이 있고, 《구사론》에는 구제가 있다.</w:t>
      </w:r>
    </w:p>
    <w:p>
      <w:pPr>
        <w:pStyle w:val="SHTKSourceText"/>
      </w:pPr>
      <w:r>
        <w:t>非要[31]法相略而不述。</w:t>
      </w:r>
    </w:p>
    <w:p>
      <w:pPr>
        <w:pStyle w:val="SHTKTranslationText"/>
      </w:pPr>
      <w:r>
        <w:t>법의 모습을 밝히는 데 긴요하지 않으므로 간략하게 하고 서술하지 않는다.</w:t>
      </w:r>
    </w:p>
    <w:p>
      <w:pPr>
        <w:pStyle w:val="SHTKNoteSummary"/>
      </w:pPr>
      <w:r>
        <w:t>교감 요약 | [CBETA 교감] 甲·乙본에는 法 없음</w:t>
      </w:r>
    </w:p>
    <w:p>
      <w:pPr>
        <w:pStyle w:val="SHTKNoteDetail"/>
      </w:pPr>
      <w:r>
        <w:t>• 교감 번호 | 0673031</w:t>
      </w:r>
    </w:p>
    <w:p>
      <w:pPr>
        <w:pStyle w:val="SHTKNoteDetail"/>
      </w:pPr>
      <w:r>
        <w:t>• 저본 독법 | 法 → ‘법’</w:t>
      </w:r>
    </w:p>
    <w:p>
      <w:pPr>
        <w:pStyle w:val="SHTKNoteDetail"/>
      </w:pPr>
      <w:r>
        <w:t>• 이문 독법 | ∅ → ‘해당 성분 없음(탈락)’</w:t>
      </w:r>
    </w:p>
    <w:p>
      <w:pPr>
        <w:pStyle w:val="SHTKNoteDetail"/>
      </w:pPr>
      <w:r>
        <w:t>• 저본 기준 번역 | “법의 모습을 밝히는 데 긴요하지 않으므로 간략하게 하고 서술하지 않는다.”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0673031.</w:t>
      </w:r>
    </w:p>
    <w:p>
      <w:pPr>
        <w:pStyle w:val="SHTKPositionMarker"/>
      </w:pPr>
      <w:bookmarkStart w:id="3859" w:name="loc_0673b20"/>
      <w:bookmarkEnd w:id="3859"/>
      <w:r>
        <w:t>[0673b20]</w:t>
      </w:r>
    </w:p>
    <w:p>
      <w:pPr>
        <w:pStyle w:val="SHTKSourceText"/>
      </w:pPr>
      <w:r>
        <w:t>論。善惡業道於何界趣處。已下有三頌。第五明處成業道也。</w:t>
      </w:r>
    </w:p>
    <w:p>
      <w:pPr>
        <w:pStyle w:val="SHTKTranslationText"/>
      </w:pPr>
      <w:r>
        <w:t>논에서 “선악의 업도는 어느 계·취·처에 있는가?”라고 하였다. 이 아래에는 세 게송이 있다. 다섯째로, 각 처에서 성립하는 업도를 밝힌다.</w:t>
      </w:r>
    </w:p>
    <w:p>
      <w:pPr>
        <w:pStyle w:val="SHTKPositionMarker"/>
      </w:pPr>
      <w:bookmarkStart w:id="3860" w:name="loc_0673b21"/>
      <w:bookmarkEnd w:id="3860"/>
      <w:r>
        <w:t>[0673b21]</w:t>
      </w:r>
    </w:p>
    <w:p>
      <w:pPr>
        <w:pStyle w:val="SHTKSourceText"/>
      </w:pPr>
      <w:r>
        <w:t>論曰至故有嗔恚。明十不善業中。此三那落迦中通現行．成就。</w:t>
      </w:r>
    </w:p>
    <w:p>
      <w:pPr>
        <w:pStyle w:val="SHTKTranslationText"/>
      </w:pPr>
      <w:r>
        <w:t>논에서 “논하여 말한다”부터 “그러므로 성냄이 있다”까지이다. 열 가지 불선업 가운데, 이 세 가지는 지옥에서 현행과 성취에 모두 통함을 밝힌다.</w:t>
      </w:r>
    </w:p>
    <w:p>
      <w:pPr>
        <w:pStyle w:val="SHTKPositionMarker"/>
      </w:pPr>
      <w:bookmarkStart w:id="3861" w:name="loc_0673b23"/>
      <w:bookmarkEnd w:id="3861"/>
      <w:r>
        <w:t>[0673b23]</w:t>
      </w:r>
    </w:p>
    <w:p>
      <w:pPr>
        <w:pStyle w:val="SHTKSourceText"/>
      </w:pPr>
      <w:r>
        <w:t>論。貪及邪見至現見業果故。</w:t>
      </w:r>
    </w:p>
    <w:p>
      <w:pPr>
        <w:pStyle w:val="SHTKTranslationText"/>
      </w:pPr>
      <w:r>
        <w:t>논에서 “탐욕과 사견은”부터 “업의 과보를 눈앞에서 보기 때문이다”까지이다.</w:t>
      </w:r>
    </w:p>
    <w:p>
      <w:pPr>
        <w:pStyle w:val="SHTKSourceText"/>
      </w:pPr>
      <w:r>
        <w:t>明意二唯[32]成就。</w:t>
      </w:r>
    </w:p>
    <w:p>
      <w:pPr>
        <w:pStyle w:val="SHTKTranslationText"/>
      </w:pPr>
      <w:r>
        <w:t>의업의 두 가지는 오직 성취할 뿐임을 밝힌다.</w:t>
      </w:r>
    </w:p>
    <w:p>
      <w:pPr>
        <w:pStyle w:val="SHTKNoteSummary"/>
      </w:pPr>
      <w:r>
        <w:t>교감 요약 | [CBETA 교감] 甲·乙본에는 成 없음</w:t>
      </w:r>
    </w:p>
    <w:p>
      <w:pPr>
        <w:pStyle w:val="SHTKNoteDetail"/>
      </w:pPr>
      <w:r>
        <w:t>• 교감 번호 | 0673032</w:t>
      </w:r>
    </w:p>
    <w:p>
      <w:pPr>
        <w:pStyle w:val="SHTKNoteDetail"/>
      </w:pPr>
      <w:r>
        <w:t>• 저본 독법 | 成 → ‘이루다’</w:t>
      </w:r>
    </w:p>
    <w:p>
      <w:pPr>
        <w:pStyle w:val="SHTKNoteDetail"/>
      </w:pPr>
      <w:r>
        <w:t>• 이문 독법 | ∅ → ‘해당 성분 없음(탈락)’</w:t>
      </w:r>
    </w:p>
    <w:p>
      <w:pPr>
        <w:pStyle w:val="SHTKNoteDetail"/>
      </w:pPr>
      <w:r>
        <w:t>• 저본 기준 번역 | “의업의 두 가지는 오직 성취할 뿐임을 밝힌다.”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0673032.</w:t>
      </w:r>
    </w:p>
    <w:p>
      <w:pPr>
        <w:pStyle w:val="SHTKSourceText"/>
      </w:pPr>
      <w:r>
        <w:t>無可愛境故貪不現行。現見業果故邪見不現行。於地獄中無離欲故。雖不現行定成就也。</w:t>
      </w:r>
    </w:p>
    <w:p>
      <w:pPr>
        <w:pStyle w:val="SHTKTranslationText"/>
      </w:pPr>
      <w:r>
        <w:t>사랑할 만한 대상이 없으므로 탐욕은 현행하지 않는다. 업의 과보를 눈앞에서 보므로 사견은 현행하지 않는다. 지옥에서는 욕망을 여의는 일이 없으므로, 현행하지 않더라도 반드시 성취한다.</w:t>
      </w:r>
    </w:p>
    <w:p>
      <w:pPr>
        <w:pStyle w:val="SHTKPositionMarker"/>
      </w:pPr>
      <w:bookmarkStart w:id="3862" w:name="loc_0673b26"/>
      <w:bookmarkEnd w:id="3862"/>
      <w:r>
        <w:t>[0673b26]</w:t>
      </w:r>
    </w:p>
    <w:p>
      <w:pPr>
        <w:pStyle w:val="SHTKSourceText"/>
      </w:pPr>
      <w:r>
        <w:t>論。業盡死故至無離間語。明餘五不善業無現行．成就也。此色業道若無現行亦不成就此地獄中總有三例。一通現行．成就。謂麁惡語．雜穢語及嗔。二唯成就。謂貪．邪見。三不現行亦不成就。謂身三語二離間語．虛誑語。</w:t>
      </w:r>
    </w:p>
    <w:p>
      <w:pPr>
        <w:pStyle w:val="SHTKTranslationText"/>
      </w:pPr>
      <w:r>
        <w:t>논에서 “업이 다하면 죽기 때문이다”부터 “이간어는 없다”까지이다. 나머지 다섯 불선업은 현행하지도 성취하지도 않음을 밝힌다. 이 색업도는 현행하지 않으면 또한 성취하지도 않는다. 이 지옥 가운데에는 모두 세 가지 경우가 있다. 첫째는 현행과 성취에 모두 통하는 것이다. 추악어·잡예어·성냄을 말한다. 둘째는 오직 성취하는 것이다. 탐욕과 사견을 말한다. 셋째는 현행하지도 성취하지도 않는 것이다. 몸의 세 가지와 말의 두 가지인 이간어·거짓말을 말한다.</w:t>
      </w:r>
    </w:p>
    <w:p>
      <w:pPr>
        <w:pStyle w:val="SHTKPositionMarker"/>
      </w:pPr>
      <w:bookmarkStart w:id="3863" w:name="loc_0673c02"/>
      <w:bookmarkEnd w:id="3863"/>
      <w:r>
        <w:t>[0673c02]</w:t>
      </w:r>
    </w:p>
    <w:p>
      <w:pPr>
        <w:pStyle w:val="SHTKSourceText"/>
      </w:pPr>
      <w:r>
        <w:t>論。北俱盧洲至無惡意樂故。明意三不善業道唯成就不現行。他物已想名貪業道。既不攝我所故無貪也。</w:t>
      </w:r>
    </w:p>
    <w:p>
      <w:pPr>
        <w:pStyle w:val="SHTKTranslationText"/>
      </w:pPr>
      <w:r>
        <w:t>논에서 “북구로주에서는”부터 “악한 의락이 없기 때문이다”까지이다. 의업의 세 불선업도는 오직 성취할 뿐 현행하지 않음을 밝힌다. 남의 물건을 자기 물건이라고 생각하는 것을 탐욕업도라고 한다[저본 ‘已’의 문맥상 해석은 교감주 참조]. 이미 ‘내 것’이라고 여기지 않으므로 탐욕이 없다.</w:t>
      </w:r>
    </w:p>
    <w:p>
      <w:pPr>
        <w:pStyle w:val="SHTKSourceText"/>
      </w:pPr>
      <w:r>
        <w:t>身．心剛強欲[33]惱害他名為嗔恚。</w:t>
      </w:r>
    </w:p>
    <w:p>
      <w:pPr>
        <w:pStyle w:val="SHTKTranslationText"/>
      </w:pPr>
      <w:r>
        <w:t>몸과 마음이 강하고 거칠어 다른 사람을 괴롭히려는 것을 성냄이라 한다.</w:t>
      </w:r>
    </w:p>
    <w:p>
      <w:pPr>
        <w:pStyle w:val="SHTKNoteSummary"/>
      </w:pPr>
      <w:r>
        <w:t>교감 요약 | [CBETA 교감] 저본 惱 → 甲·乙본 起</w:t>
      </w:r>
    </w:p>
    <w:p>
      <w:pPr>
        <w:pStyle w:val="SHTKNoteDetail"/>
      </w:pPr>
      <w:r>
        <w:t>• 교감 번호 | 0673033</w:t>
      </w:r>
    </w:p>
    <w:p>
      <w:pPr>
        <w:pStyle w:val="SHTKNoteDetail"/>
      </w:pPr>
      <w:r>
        <w:t>• 저본 독법 | 惱</w:t>
      </w:r>
    </w:p>
    <w:p>
      <w:pPr>
        <w:pStyle w:val="SHTKNoteDetail"/>
      </w:pPr>
      <w:r>
        <w:t>• 이문 독법 | 起 → ‘일어나다’</w:t>
      </w:r>
    </w:p>
    <w:p>
      <w:pPr>
        <w:pStyle w:val="SHTKNoteDetail"/>
      </w:pPr>
      <w:r>
        <w:t>• 저본 기준 번역 | “몸과 마음이 강하고 거칠어 다른 사람을 괴롭히려는 것을 성냄이라 한다.”</w:t>
      </w:r>
    </w:p>
    <w:p>
      <w:pPr>
        <w:pStyle w:val="SHTKNoteDetail"/>
      </w:pPr>
      <w:r>
        <w:t>• 교감 해설 | 번역 영향·판정: 저본 ‘欲惱害他’는 다른 사람을 해치고 괴롭히려는 마음이고, 갑·을본 ‘欲起害他’는 남을 해치는 일을 일으키려는 마음이다.</w:t>
      </w:r>
    </w:p>
    <w:p>
      <w:pPr>
        <w:pStyle w:val="SHTKNoteDetail"/>
      </w:pPr>
      <w:r>
        <w:t>• 번역 영향 판정 | [의미 차이 있음]</w:t>
      </w:r>
    </w:p>
    <w:p>
      <w:pPr>
        <w:pStyle w:val="SHTKNoteDetail"/>
      </w:pPr>
      <w:r>
        <w:t>• 출처 | CBETA T41n1822, 교감 번호 0673033.</w:t>
      </w:r>
    </w:p>
    <w:p>
      <w:pPr>
        <w:pStyle w:val="SHTKSourceText"/>
      </w:pPr>
      <w:r>
        <w:t>既身．心柔軟無[34]惱害事故無嗔也。</w:t>
      </w:r>
    </w:p>
    <w:p>
      <w:pPr>
        <w:pStyle w:val="SHTKTranslationText"/>
      </w:pPr>
      <w:r>
        <w:t>몸과 마음이 부드러워 남을 괴롭히는 일이 없으므로 성냄도 없다.</w:t>
      </w:r>
    </w:p>
    <w:p>
      <w:pPr>
        <w:pStyle w:val="SHTKNoteSummary"/>
      </w:pPr>
      <w:r>
        <w:t>교감 요약 | [CBETA 교감] 저본 惱 → 甲본 恨</w:t>
      </w:r>
    </w:p>
    <w:p>
      <w:pPr>
        <w:pStyle w:val="SHTKNoteDetail"/>
      </w:pPr>
      <w:r>
        <w:t>• 교감 번호 | 0673034</w:t>
      </w:r>
    </w:p>
    <w:p>
      <w:pPr>
        <w:pStyle w:val="SHTKNoteDetail"/>
      </w:pPr>
      <w:r>
        <w:t>• 저본 독법 | 惱</w:t>
      </w:r>
    </w:p>
    <w:p>
      <w:pPr>
        <w:pStyle w:val="SHTKNoteDetail"/>
      </w:pPr>
      <w:r>
        <w:t>• 이문 독법 | 恨</w:t>
      </w:r>
    </w:p>
    <w:p>
      <w:pPr>
        <w:pStyle w:val="SHTKNoteDetail"/>
      </w:pPr>
      <w:r>
        <w:t>• 저본 기준 번역 | “몸과 마음이 부드러워 남을 괴롭히는 일이 없으므로 성냄도 없다.”</w:t>
      </w:r>
    </w:p>
    <w:p>
      <w:pPr>
        <w:pStyle w:val="SHTKNoteDetail"/>
      </w:pPr>
      <w:r>
        <w:t>• 교감 해설 | 번역 영향·판정: 저본 ‘無惱害事’는 괴롭히고 해치는 일이 없다는 뜻이며, 갑본 ‘無恨害事’는 원한을 품어 해치는 일이 없다는 뜻이다.</w:t>
      </w:r>
    </w:p>
    <w:p>
      <w:pPr>
        <w:pStyle w:val="SHTKNoteDetail"/>
      </w:pPr>
      <w:r>
        <w:t>• 번역 영향 판정 | [의미 차이 있음]</w:t>
      </w:r>
    </w:p>
    <w:p>
      <w:pPr>
        <w:pStyle w:val="SHTKNoteDetail"/>
      </w:pPr>
      <w:r>
        <w:t>• 출처 | CBETA T41n1822, 교감 번호 0673034.</w:t>
      </w:r>
    </w:p>
    <w:p>
      <w:pPr>
        <w:pStyle w:val="SHTKSourceText"/>
      </w:pPr>
      <w:r>
        <w:t>不信因果作惡意樂名為邪見。無惡意樂無邪見也。此三離欲捨故。北洲無離欲故定有成就。</w:t>
      </w:r>
    </w:p>
    <w:p>
      <w:pPr>
        <w:pStyle w:val="SHTKTranslationText"/>
      </w:pPr>
      <w:r>
        <w:t>인과를 믿지 않고 악한 의락을 일으키는 것을 사견이라고 한다. 악한 의락이 없으므로 사견도 없다. 이 세 가지는 욕망을 여읠 때 버리는 것이므로, 북구로주에는 욕망을 여의는 일이 없어서 반드시 성취한다.</w:t>
      </w:r>
    </w:p>
    <w:p>
      <w:pPr>
        <w:pStyle w:val="SHTKPositionMarker"/>
      </w:pPr>
      <w:bookmarkStart w:id="3864" w:name="loc_0673c09"/>
      <w:bookmarkEnd w:id="3864"/>
      <w:r>
        <w:t>[0673c09]</w:t>
      </w:r>
    </w:p>
    <w:p>
      <w:pPr>
        <w:pStyle w:val="SHTKSourceText"/>
      </w:pPr>
      <w:r>
        <w:t>論。唯[35]雜穢語至染心歌詠。</w:t>
      </w:r>
    </w:p>
    <w:p>
      <w:pPr>
        <w:pStyle w:val="SHTKTranslationText"/>
      </w:pPr>
      <w:r>
        <w:t>논에서 “오직 잡예어는”부터 “물든 마음으로 노래하고 읊는다”까지이다.</w:t>
      </w:r>
    </w:p>
    <w:p>
      <w:pPr>
        <w:pStyle w:val="SHTKNoteSummary"/>
      </w:pPr>
      <w:r>
        <w:t>교감 요약 | [CBETA 교감] 저본 雜穢 → 甲·乙본 離雜</w:t>
      </w:r>
    </w:p>
    <w:p>
      <w:pPr>
        <w:pStyle w:val="SHTKNoteDetail"/>
      </w:pPr>
      <w:r>
        <w:t>• 교감 번호 | 0673035</w:t>
      </w:r>
    </w:p>
    <w:p>
      <w:pPr>
        <w:pStyle w:val="SHTKNoteDetail"/>
      </w:pPr>
      <w:r>
        <w:t>• 저본 독법 | 雜穢</w:t>
      </w:r>
    </w:p>
    <w:p>
      <w:pPr>
        <w:pStyle w:val="SHTKNoteDetail"/>
      </w:pPr>
      <w:r>
        <w:t>• 이문 독법 | 離雜 → ‘떠나다 / 섞이다’</w:t>
      </w:r>
    </w:p>
    <w:p>
      <w:pPr>
        <w:pStyle w:val="SHTKNoteDetail"/>
      </w:pPr>
      <w:r>
        <w:t>• 저본 기준 번역 | “논에서 “오직 잡예어는”부터 “물든 마음으로 노래하고 읊는다”까지이다.”</w:t>
      </w:r>
    </w:p>
    <w:p>
      <w:pPr>
        <w:pStyle w:val="SHTKNoteDetail"/>
      </w:pPr>
      <w:r>
        <w:t>• 교감 해설 | 번역 영향·판정: 저본 ‘唯雜穢語’는 오직 잡예어만 현행한다는 해설로 이어지나, 갑·을본 ‘唯離雜語’는 잡예어를 여읜다는 상반된 독법이 된다. 저본 원문을 유지한다.</w:t>
      </w:r>
    </w:p>
    <w:p>
      <w:pPr>
        <w:pStyle w:val="SHTKNoteDetail"/>
      </w:pPr>
      <w:r>
        <w:t>• 번역 영향 판정 | [의미 차이 있음]</w:t>
      </w:r>
    </w:p>
    <w:p>
      <w:pPr>
        <w:pStyle w:val="SHTKNoteDetail"/>
      </w:pPr>
      <w:r>
        <w:t>• 출처 | CBETA T41n1822, 교감 번호 0673035.</w:t>
      </w:r>
    </w:p>
    <w:p>
      <w:pPr>
        <w:pStyle w:val="SHTKSourceText"/>
      </w:pPr>
      <w:r>
        <w:t>明雜穢通現及成。</w:t>
      </w:r>
    </w:p>
    <w:p>
      <w:pPr>
        <w:pStyle w:val="SHTKTranslationText"/>
      </w:pPr>
      <w:r>
        <w:t>잡예어는 현행과 성취에 모두 통함을 밝힌다.</w:t>
      </w:r>
    </w:p>
    <w:p>
      <w:pPr>
        <w:pStyle w:val="SHTKPositionMarker"/>
      </w:pPr>
      <w:bookmarkStart w:id="3865" w:name="loc_0673c10"/>
      <w:bookmarkEnd w:id="3865"/>
      <w:r>
        <w:t>[0673c10]</w:t>
      </w:r>
    </w:p>
    <w:p>
      <w:pPr>
        <w:pStyle w:val="SHTKSourceText"/>
      </w:pPr>
      <w:r>
        <w:t>論。無惡意樂故至隨其所應。無身業三。如文可解身心軟故及無用故隨其所應者。正理論云。無誑心故無虛誑語。或無用也。常和穆故無離間語。</w:t>
      </w:r>
    </w:p>
    <w:p>
      <w:pPr>
        <w:pStyle w:val="SHTKTranslationText"/>
      </w:pPr>
      <w:r>
        <w:t>논에서 “악한 의락이 없기 때문에”부터 “각각 그에 상응하는 바에 따라”까지이다. 몸에 관한 세 업은 없다. 본문에 따라 이해할 수 있다. ‘몸과 마음이 부드럽기 때문이며, 쓸모가 없기 때문이니, 각각 그에 상응하는 바에 따라’라고 한 것에 관하여, 《순정리론》에서는 말한다. “속일 마음이 없으므로 거짓말이 없고, 또는 쓸모가 없기 때문이기도 하다. 언제나 화목하므로 이간어가 없고,</w:t>
      </w:r>
    </w:p>
    <w:p>
      <w:pPr>
        <w:pStyle w:val="SHTKSourceText"/>
      </w:pPr>
      <w:r>
        <w:t>[36]言清美故無麁惡語。</w:t>
      </w:r>
    </w:p>
    <w:p>
      <w:pPr>
        <w:pStyle w:val="SHTKTranslationText"/>
      </w:pPr>
      <w:r>
        <w:t>말이 맑고 아름다우므로 추악어가 없다.”</w:t>
      </w:r>
    </w:p>
    <w:p>
      <w:pPr>
        <w:pStyle w:val="SHTKNoteSummary"/>
      </w:pPr>
      <w:r>
        <w:t>교감 요약 | [CBETA 교감] 저본 言 → 乙본 言語</w:t>
      </w:r>
    </w:p>
    <w:p>
      <w:pPr>
        <w:pStyle w:val="SHTKNoteDetail"/>
      </w:pPr>
      <w:r>
        <w:t>• 교감 번호 | 0673036</w:t>
      </w:r>
    </w:p>
    <w:p>
      <w:pPr>
        <w:pStyle w:val="SHTKNoteDetail"/>
      </w:pPr>
      <w:r>
        <w:t>• 저본 독법 | 言 → ‘말하다’</w:t>
      </w:r>
    </w:p>
    <w:p>
      <w:pPr>
        <w:pStyle w:val="SHTKNoteDetail"/>
      </w:pPr>
      <w:r>
        <w:t>• 이문 독법 | 言語 → ‘말하다 / 말’</w:t>
      </w:r>
    </w:p>
    <w:p>
      <w:pPr>
        <w:pStyle w:val="SHTKNoteDetail"/>
      </w:pPr>
      <w:r>
        <w:t>• 저본 기준 번역 | “말이 맑고 아름다우므로 추악어가 없다.””</w:t>
      </w:r>
    </w:p>
    <w:p>
      <w:pPr>
        <w:pStyle w:val="SHTKNoteDetail"/>
      </w:pPr>
      <w:r>
        <w:t>• 교감 해설 | 번역 영향·판정: 해당 글자의 생략·보충 또는 어구·접속어 선택이 달라지지만, 이 문맥에서 의미의 중대한 변화를 별도로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0673036.</w:t>
      </w:r>
    </w:p>
    <w:p>
      <w:pPr>
        <w:pStyle w:val="SHTKSourceText"/>
      </w:pPr>
      <w:r>
        <w:t>北俱盧洲有三例。一意三業道唯成就不現行。二雜穢語通成就．現行。三身三業道．語三業道不成就亦不現行。</w:t>
      </w:r>
    </w:p>
    <w:p>
      <w:pPr>
        <w:pStyle w:val="SHTKTranslationText"/>
      </w:pPr>
      <w:r>
        <w:t>북구로주에는 세 가지 경우가 있다. 첫째, 의업의 세 업도는 오직 성취할 뿐 현행하지 않는다. 둘째, 잡예어는 성취와 현행에 모두 통한다. 셋째, 몸의 세 업도와 말의 세 업도는 성취하지도 현행하지도 않는다.</w:t>
      </w:r>
    </w:p>
    <w:p>
      <w:pPr>
        <w:pStyle w:val="SHTKPositionMarker"/>
      </w:pPr>
      <w:bookmarkStart w:id="3866" w:name="loc_0673c17"/>
      <w:bookmarkEnd w:id="3866"/>
      <w:r>
        <w:t>[0673c17]</w:t>
      </w:r>
    </w:p>
    <w:p>
      <w:pPr>
        <w:pStyle w:val="SHTKSourceText"/>
      </w:pPr>
      <w:r>
        <w:t>論。彼人云何至並愧而別。問．答分別可解。</w:t>
      </w:r>
    </w:p>
    <w:p>
      <w:pPr>
        <w:pStyle w:val="SHTKTranslationText"/>
      </w:pPr>
      <w:r>
        <w:t>논에서 “저 사람은 어떻게”부터 “아울러 괴(愧)에 의해 구별된다”까지이다. 질문하고 답하여 분별한 것이니, 이해할 수 있다.</w:t>
      </w:r>
    </w:p>
    <w:p>
      <w:pPr>
        <w:pStyle w:val="SHTKPositionMarker"/>
      </w:pPr>
      <w:bookmarkStart w:id="3867" w:name="loc_0673c18"/>
      <w:bookmarkEnd w:id="3867"/>
      <w:r>
        <w:t>[0673c18]</w:t>
      </w:r>
    </w:p>
    <w:p>
      <w:pPr>
        <w:pStyle w:val="SHTKSourceText"/>
      </w:pPr>
      <w:r>
        <w:t>論。除前地獄至皆通成[37]現。</w:t>
      </w:r>
    </w:p>
    <w:p>
      <w:pPr>
        <w:pStyle w:val="SHTKTranslationText"/>
      </w:pPr>
      <w:r>
        <w:t>논에서 “앞의 지옥을 제외하고”부터 “모두 성취와 현행에 통한다”까지이다.</w:t>
      </w:r>
    </w:p>
    <w:p>
      <w:pPr>
        <w:pStyle w:val="SHTKNoteSummary"/>
      </w:pPr>
      <w:r>
        <w:t>교감 요약 | [CBETA 교감] 저본 現 → 甲·乙본 就</w:t>
      </w:r>
    </w:p>
    <w:p>
      <w:pPr>
        <w:pStyle w:val="SHTKNoteDetail"/>
      </w:pPr>
      <w:r>
        <w:t>• 교감 번호 | 0673037</w:t>
      </w:r>
    </w:p>
    <w:p>
      <w:pPr>
        <w:pStyle w:val="SHTKNoteDetail"/>
      </w:pPr>
      <w:r>
        <w:t>• 저본 독법 | 現</w:t>
      </w:r>
    </w:p>
    <w:p>
      <w:pPr>
        <w:pStyle w:val="SHTKNoteDetail"/>
      </w:pPr>
      <w:r>
        <w:t>• 이문 독법 | 就</w:t>
      </w:r>
    </w:p>
    <w:p>
      <w:pPr>
        <w:pStyle w:val="SHTKNoteDetail"/>
      </w:pPr>
      <w:r>
        <w:t>• 저본 기준 번역 | “논에서 “앞의 지옥을 제외하고”부터 “모두 성취와 현행에 통한다”까지이다.”</w:t>
      </w:r>
    </w:p>
    <w:p>
      <w:pPr>
        <w:pStyle w:val="SHTKNoteDetail"/>
      </w:pPr>
      <w:r>
        <w:t>• 교감 해설 | 저본: 現; 이문: 就. 번역 영향·판정: 저본은 ‘성취와 현행에 통한다’이나 이문 ‘就’는 ‘성취한다’로 읽혀 현행과 성취의 양분이 달라질 수 있다.</w:t>
      </w:r>
    </w:p>
    <w:p>
      <w:pPr>
        <w:pStyle w:val="SHTKNoteDetail"/>
      </w:pPr>
      <w:r>
        <w:t>• 번역 영향 판정 | [의미 차이 있음]</w:t>
      </w:r>
    </w:p>
    <w:p>
      <w:pPr>
        <w:pStyle w:val="SHTKNoteDetail"/>
      </w:pPr>
      <w:r>
        <w:t>• 출처 | CBETA T41n1822, 교감 번호 0673037.</w:t>
      </w:r>
    </w:p>
    <w:p>
      <w:pPr>
        <w:pStyle w:val="SHTKSourceText"/>
      </w:pPr>
      <w:r>
        <w:t>明除前二處餘趣．處中十不善業道皆通現．成。</w:t>
      </w:r>
    </w:p>
    <w:p>
      <w:pPr>
        <w:pStyle w:val="SHTKTranslationText"/>
      </w:pPr>
      <w:r>
        <w:t>앞의 두 처소를 제외한 나머지 취(趣)와 처소에서는 열 가지 불선업도가 모두 현행과 성취에 통함을 밝힌다.</w:t>
      </w:r>
    </w:p>
    <w:p>
      <w:pPr>
        <w:pStyle w:val="SHTKSourceText"/>
      </w:pPr>
      <w:r>
        <w:t>[38]明其同。</w:t>
      </w:r>
    </w:p>
    <w:p>
      <w:pPr>
        <w:pStyle w:val="SHTKTranslationText"/>
      </w:pPr>
      <w:r>
        <w:t>그 공통점을 밝힌다.</w:t>
      </w:r>
    </w:p>
    <w:p>
      <w:pPr>
        <w:pStyle w:val="SHTKNoteSummary"/>
      </w:pPr>
      <w:r>
        <w:t>교감 요약 | [CBETA 교감] 저본 明 → 甲·乙본 此明</w:t>
      </w:r>
    </w:p>
    <w:p>
      <w:pPr>
        <w:pStyle w:val="SHTKNoteDetail"/>
      </w:pPr>
      <w:r>
        <w:t>• 교감 번호 | 0673038</w:t>
      </w:r>
    </w:p>
    <w:p>
      <w:pPr>
        <w:pStyle w:val="SHTKNoteDetail"/>
      </w:pPr>
      <w:r>
        <w:t>• 저본 독법 | 明 → ‘밝히다’</w:t>
      </w:r>
    </w:p>
    <w:p>
      <w:pPr>
        <w:pStyle w:val="SHTKNoteDetail"/>
      </w:pPr>
      <w:r>
        <w:t>• 이문 독법 | 此明 → ‘이것/이 / 밝히다’</w:t>
      </w:r>
    </w:p>
    <w:p>
      <w:pPr>
        <w:pStyle w:val="SHTKNoteDetail"/>
      </w:pPr>
      <w:r>
        <w:t>• 저본 기준 번역 | “그 공통점을 밝힌다.”</w:t>
      </w:r>
    </w:p>
    <w:p>
      <w:pPr>
        <w:pStyle w:val="SHTKNoteDetail"/>
      </w:pPr>
      <w:r>
        <w:t>• 교감 해설 | 저본: 明; 이문: 此明.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0673038.</w:t>
      </w:r>
    </w:p>
    <w:p>
      <w:pPr>
        <w:pStyle w:val="SHTKPositionMarker"/>
      </w:pPr>
      <w:bookmarkStart w:id="3868" w:name="loc_0673c20"/>
      <w:bookmarkEnd w:id="3868"/>
      <w:r>
        <w:t>[0673c20]</w:t>
      </w:r>
    </w:p>
    <w:p>
      <w:pPr>
        <w:pStyle w:val="SHTKSourceText"/>
      </w:pPr>
      <w:r>
        <w:t>論。然有差別至二種俱有。明差別也。如文可解。</w:t>
      </w:r>
    </w:p>
    <w:p>
      <w:pPr>
        <w:pStyle w:val="SHTKTranslationText"/>
      </w:pPr>
      <w:r>
        <w:t>논에서 “그러나 차별이 있다”부터 “두 종류가 모두 있다”까지이다. 차별을 밝힌 것이다. 본문과 같으므로 이해할 수 있다.</w:t>
      </w:r>
    </w:p>
    <w:p>
      <w:pPr>
        <w:pStyle w:val="SHTKPositionMarker"/>
      </w:pPr>
      <w:bookmarkStart w:id="3869" w:name="loc_0673c21"/>
      <w:bookmarkEnd w:id="3869"/>
      <w:r>
        <w:t>[0673c21]</w:t>
      </w:r>
    </w:p>
    <w:p>
      <w:pPr>
        <w:pStyle w:val="SHTKSourceText"/>
      </w:pPr>
      <w:r>
        <w:t>論。雖諸天眾至其命方斷。正理論云。</w:t>
      </w:r>
    </w:p>
    <w:p>
      <w:pPr>
        <w:pStyle w:val="SHTKTranslationText"/>
      </w:pPr>
      <w:r>
        <w:t>논에서 “비록 모든 천중은”부터 “그 목숨이 비로소 끊어진다”까지이다. 《순정리론》에서 말한다.</w:t>
      </w:r>
    </w:p>
    <w:p>
      <w:pPr>
        <w:pStyle w:val="SHTKSourceText"/>
      </w:pPr>
      <w:r>
        <w:t>有餘師說天[39]亦殺天。</w:t>
      </w:r>
    </w:p>
    <w:p>
      <w:pPr>
        <w:pStyle w:val="SHTKTranslationText"/>
      </w:pPr>
      <w:r>
        <w:t>어떤 다른 논사는 하늘 사람도 하늘 사람을 죽인다고 말한다.</w:t>
      </w:r>
    </w:p>
    <w:p>
      <w:pPr>
        <w:pStyle w:val="SHTKNoteSummary"/>
      </w:pPr>
      <w:r>
        <w:t>교감 요약 | [CBETA 교감] 저본 亦 → 甲·乙본 上</w:t>
      </w:r>
    </w:p>
    <w:p>
      <w:pPr>
        <w:pStyle w:val="SHTKNoteDetail"/>
      </w:pPr>
      <w:r>
        <w:t>• 교감 번호 | 0673039</w:t>
      </w:r>
    </w:p>
    <w:p>
      <w:pPr>
        <w:pStyle w:val="SHTKNoteDetail"/>
      </w:pPr>
      <w:r>
        <w:t>• 저본 독법 | 亦 → ‘또한’</w:t>
      </w:r>
    </w:p>
    <w:p>
      <w:pPr>
        <w:pStyle w:val="SHTKNoteDetail"/>
      </w:pPr>
      <w:r>
        <w:t>• 이문 독법 | 上 → ‘위/이상’</w:t>
      </w:r>
    </w:p>
    <w:p>
      <w:pPr>
        <w:pStyle w:val="SHTKNoteDetail"/>
      </w:pPr>
      <w:r>
        <w:t>• 저본 기준 번역 | “어떤 다른 논사는 하늘 사람도 하늘 사람을 죽인다고 말한다.”</w:t>
      </w:r>
    </w:p>
    <w:p>
      <w:pPr>
        <w:pStyle w:val="SHTKNoteDetail"/>
      </w:pPr>
      <w:r>
        <w:t>• 교감 해설 | 저본: 亦; 이문: 上. 번역 영향·판정: ‘하늘도 하늘을 죽인다’라는 저본의 亦에 대해 이문은 上이다. ‘윗하늘이 하늘을 죽인다’라는 뜻인지 문맥이 불명확하여 결론을 유보한다.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0673039.</w:t>
      </w:r>
    </w:p>
    <w:p>
      <w:pPr>
        <w:pStyle w:val="SHTKSourceText"/>
      </w:pPr>
      <w:r>
        <w:t>雖天身支斷已還出。斬首．中截則不更生。故欲天中有殺業道。</w:t>
      </w:r>
    </w:p>
    <w:p>
      <w:pPr>
        <w:pStyle w:val="SHTKTranslationText"/>
      </w:pPr>
      <w:r>
        <w:t>비록 하늘 사람의 몸과 지체가 끊어져도 이윽고 다시 돋아나지만, 머리를 베거나 몸의 가운데를 자르면 다시 살아나지 않는다. 그러므로 욕계의 하늘에도 살생업도가 있다.</w:t>
      </w:r>
    </w:p>
    <w:p>
      <w:pPr>
        <w:pStyle w:val="SHTKPositionMarker"/>
      </w:pPr>
      <w:bookmarkStart w:id="3870" w:name="loc_0673c24"/>
      <w:bookmarkEnd w:id="3870"/>
      <w:r>
        <w:t>[0673c24]</w:t>
      </w:r>
    </w:p>
    <w:p>
      <w:pPr>
        <w:pStyle w:val="SHTKSourceText"/>
      </w:pPr>
      <w:r>
        <w:t>論。已說不善至謂成就現行。</w:t>
      </w:r>
    </w:p>
    <w:p>
      <w:pPr>
        <w:pStyle w:val="SHTKTranslationText"/>
      </w:pPr>
      <w:r>
        <w:t>논에서 “이미 불선에 대해 말하였다”부터 “이른바 성취와 현행이다”까지이다.</w:t>
      </w:r>
    </w:p>
    <w:p>
      <w:pPr>
        <w:pStyle w:val="SHTKSourceText"/>
      </w:pPr>
      <w:r>
        <w:t>明不善已明善[40]道意三善業道三界．五趣皆通現成。</w:t>
      </w:r>
    </w:p>
    <w:p>
      <w:pPr>
        <w:pStyle w:val="SHTKTranslationText"/>
      </w:pPr>
      <w:r>
        <w:t>불선을 이미 밝힌 뒤 선한 업도를 밝힌다. 의업의 세 선업도는 삼계와 오취에서 모두 현행과 성취에 통한다.</w:t>
      </w:r>
    </w:p>
    <w:p>
      <w:pPr>
        <w:pStyle w:val="SHTKNoteSummary"/>
      </w:pPr>
      <w:r>
        <w:t>교감 요약 | [CBETA 교감] 저본 道 → 甲·乙본 業道</w:t>
      </w:r>
    </w:p>
    <w:p>
      <w:pPr>
        <w:pStyle w:val="SHTKNoteDetail"/>
      </w:pPr>
      <w:r>
        <w:t>• 교감 번호 | 0673040</w:t>
      </w:r>
    </w:p>
    <w:p>
      <w:pPr>
        <w:pStyle w:val="SHTKNoteDetail"/>
      </w:pPr>
      <w:r>
        <w:t>• 저본 독법 | 道 → ‘도’</w:t>
      </w:r>
    </w:p>
    <w:p>
      <w:pPr>
        <w:pStyle w:val="SHTKNoteDetail"/>
      </w:pPr>
      <w:r>
        <w:t>• 이문 독법 | 業道 → ‘업 / 도’</w:t>
      </w:r>
    </w:p>
    <w:p>
      <w:pPr>
        <w:pStyle w:val="SHTKNoteDetail"/>
      </w:pPr>
      <w:r>
        <w:t>• 저본 기준 번역 | “불선을 이미 밝힌 뒤 선한 업도를 밝힌다. 의업의 세 선업도는 삼계와 오취에서 모두 현행과 성취에 통한다.”</w:t>
      </w:r>
    </w:p>
    <w:p>
      <w:pPr>
        <w:pStyle w:val="SHTKNoteDetail"/>
      </w:pPr>
      <w:r>
        <w:t>• 교감 해설 | 저본: 道; 이문: 業道.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0673040.</w:t>
      </w:r>
    </w:p>
    <w:p>
      <w:pPr>
        <w:pStyle w:val="SHTKPositionMarker"/>
      </w:pPr>
      <w:bookmarkStart w:id="3871" w:name="loc_0673c26"/>
      <w:bookmarkEnd w:id="3871"/>
      <w:r>
        <w:t>[0673c26]</w:t>
      </w:r>
    </w:p>
    <w:p>
      <w:pPr>
        <w:pStyle w:val="SHTKSourceText"/>
      </w:pPr>
      <w:r>
        <w:t>論。身語七支至靜慮律儀。明七善業。</w:t>
      </w:r>
    </w:p>
    <w:p>
      <w:pPr>
        <w:pStyle w:val="SHTKTranslationText"/>
      </w:pPr>
      <w:r>
        <w:t>논에서 “몸과 말의 일곱 지분”부터 “정려율의”까지이다. 일곱 가지 선업을 밝힌다.</w:t>
      </w:r>
    </w:p>
    <w:p>
      <w:pPr>
        <w:pStyle w:val="SHTKSourceText"/>
      </w:pPr>
      <w:r>
        <w:t>於此二[41]處決定成就定不現行</w:t>
      </w:r>
    </w:p>
    <w:p>
      <w:pPr>
        <w:pStyle w:val="SHTKTranslationText"/>
      </w:pPr>
      <w:r>
        <w:t>이 두 처소에서는 결정코 성취하지만 결코 현행하지 않는다.</w:t>
      </w:r>
    </w:p>
    <w:p>
      <w:pPr>
        <w:pStyle w:val="SHTKNoteSummary"/>
      </w:pPr>
      <w:r>
        <w:t>교감 요약 | [CBETA 교감] 저본 處 → 甲·乙본 更</w:t>
      </w:r>
    </w:p>
    <w:p>
      <w:pPr>
        <w:pStyle w:val="SHTKNoteDetail"/>
      </w:pPr>
      <w:r>
        <w:t>• 교감 번호 | 0673041</w:t>
      </w:r>
    </w:p>
    <w:p>
      <w:pPr>
        <w:pStyle w:val="SHTKNoteDetail"/>
      </w:pPr>
      <w:r>
        <w:t>• 저본 독법 | 處 → ‘처’</w:t>
      </w:r>
    </w:p>
    <w:p>
      <w:pPr>
        <w:pStyle w:val="SHTKNoteDetail"/>
      </w:pPr>
      <w:r>
        <w:t>• 이문 독법 | 更 → ‘다시/바꾸어’</w:t>
      </w:r>
    </w:p>
    <w:p>
      <w:pPr>
        <w:pStyle w:val="SHTKNoteDetail"/>
      </w:pPr>
      <w:r>
        <w:t>• 저본 기준 번역 | “이 두 처소에서는 결정코 성취하지만 결코 현행하지 않는다.”</w:t>
      </w:r>
    </w:p>
    <w:p>
      <w:pPr>
        <w:pStyle w:val="SHTKNoteDetail"/>
      </w:pPr>
      <w:r>
        <w:t>• 교감 해설 | 저본: 處; 이문: 更. 번역 영향·판정: 저본은 ‘두 처소’이나 이문은 ‘두 차례 더’가 되어 가리키는 범위가 달라질 수 있다.</w:t>
      </w:r>
    </w:p>
    <w:p>
      <w:pPr>
        <w:pStyle w:val="SHTKNoteDetail"/>
      </w:pPr>
      <w:r>
        <w:t>• 번역 영향 판정 | [의미 차이 있음]</w:t>
      </w:r>
    </w:p>
    <w:p>
      <w:pPr>
        <w:pStyle w:val="SHTKNoteDetail"/>
      </w:pPr>
      <w:r>
        <w:t>• 출처 | CBETA T41n1822, 교감 번호 0673041.</w:t>
      </w:r>
    </w:p>
    <w:p>
      <w:pPr>
        <w:pStyle w:val="SHTKSourceText"/>
      </w:pPr>
      <w:r>
        <w:t>准此論文。生無想天定不入定。以七善業定不現行故。</w:t>
      </w:r>
    </w:p>
    <w:p>
      <w:pPr>
        <w:pStyle w:val="SHTKTranslationText"/>
      </w:pPr>
      <w:r>
        <w:t>이 논문의 문장에 비추어 보면, 무상천에 태어난 자는 반드시 선정에 들지 않는다. 일곱 가지 선업이 결코 현행하지 않기 때문이다.</w:t>
      </w:r>
    </w:p>
    <w:p>
      <w:pPr>
        <w:pStyle w:val="SHTKPositionMarker"/>
      </w:pPr>
      <w:bookmarkStart w:id="3872" w:name="loc_0673c29"/>
      <w:bookmarkEnd w:id="3872"/>
      <w:r>
        <w:t>[0673c29]</w:t>
      </w:r>
    </w:p>
    <w:p>
      <w:pPr>
        <w:pStyle w:val="SHTKSourceText"/>
      </w:pPr>
      <w:r>
        <w:t>論。然聖隨依至皆得成就。明聖人在無色界成就過．未不同。過去唯成曾起。</w:t>
      </w:r>
    </w:p>
    <w:p>
      <w:pPr>
        <w:pStyle w:val="SHTKTranslationText"/>
      </w:pPr>
      <w:r>
        <w:t>논에서 “그러나 성자는 의지하는 바에 따라”부터 “모두 성취할 수 있다”까지이다. 성인이 무색계에서 과거와 미래의 율의를 성취하는 것이 서로 다름을 밝힌다. 과거의 것은 오직 일찍이 일으켰던 것만 성취한다.</w:t>
      </w:r>
    </w:p>
    <w:p>
      <w:pPr>
        <w:pStyle w:val="SHTKSourceText"/>
      </w:pPr>
      <w:r>
        <w:t>未來五[1]地皆得成就。</w:t>
      </w:r>
    </w:p>
    <w:p>
      <w:pPr>
        <w:pStyle w:val="SHTKTranslationText"/>
      </w:pPr>
      <w:r>
        <w:t>미래의 것은 다섯 지(地)의 것을 모두 성취한다.</w:t>
      </w:r>
    </w:p>
    <w:p>
      <w:pPr>
        <w:pStyle w:val="SHTKNoteSummary"/>
      </w:pPr>
      <w:r>
        <w:t>교감 요약 | [CBETA 교감] 甲·乙본에는 地 없음</w:t>
      </w:r>
    </w:p>
    <w:p>
      <w:pPr>
        <w:pStyle w:val="SHTKNoteDetail"/>
      </w:pPr>
      <w:r>
        <w:t>• 교감 번호 | 0674001</w:t>
      </w:r>
    </w:p>
    <w:p>
      <w:pPr>
        <w:pStyle w:val="SHTKNoteDetail"/>
      </w:pPr>
      <w:r>
        <w:t>• 저본 독법 | 地 → ‘땅/지’</w:t>
      </w:r>
    </w:p>
    <w:p>
      <w:pPr>
        <w:pStyle w:val="SHTKNoteDetail"/>
      </w:pPr>
      <w:r>
        <w:t>• 이문 독법 | ∅ → ‘해당 성분 없음(탈락)’</w:t>
      </w:r>
    </w:p>
    <w:p>
      <w:pPr>
        <w:pStyle w:val="SHTKNoteDetail"/>
      </w:pPr>
      <w:r>
        <w:t>• 저본 기준 번역 | “미래의 것은 다섯 지(地)의 것을 모두 성취한다.”</w:t>
      </w:r>
    </w:p>
    <w:p>
      <w:pPr>
        <w:pStyle w:val="SHTKNoteDetail"/>
      </w:pPr>
      <w:r>
        <w:t>• 교감 해설 | 저본: 地; 이문: [생략]. 번역 영향·판정: 저본은 미래의 ‘다섯 지’를 명시하지만 갑·을본에서는 地가 없어져 수량의 대상이 생략된다. 뒤의 《순정리론》 인용은 여섯 지라고 명시하므로 양쪽을 혼합하지 않는다.</w:t>
      </w:r>
    </w:p>
    <w:p>
      <w:pPr>
        <w:pStyle w:val="SHTKNoteDetail"/>
      </w:pPr>
      <w:r>
        <w:t>• 교감 해설 | 법보의 해설에서는 미래의 다섯 지를 말하지만 《순정리론》 인용에서는 여섯 지를 말한다. 두 진술의 출처를 구분하여 그대로 번역한다.</w:t>
      </w:r>
    </w:p>
    <w:p>
      <w:pPr>
        <w:pStyle w:val="SHTKNoteDetail"/>
      </w:pPr>
      <w:r>
        <w:t>• 번역 영향 판정 | [의미 차이 있음]</w:t>
      </w:r>
    </w:p>
    <w:p>
      <w:pPr>
        <w:pStyle w:val="SHTKNoteDetail"/>
      </w:pPr>
      <w:r>
        <w:t>• 출처 | CBETA T41n1822, 교감 번호 0674001.</w:t>
      </w:r>
    </w:p>
    <w:p>
      <w:pPr>
        <w:pStyle w:val="SHTKSourceText"/>
      </w:pPr>
      <w:r>
        <w:t>正理論云。然聖隨依何靜慮地。</w:t>
      </w:r>
    </w:p>
    <w:p>
      <w:pPr>
        <w:pStyle w:val="SHTKTranslationText"/>
      </w:pPr>
      <w:r>
        <w:t>《순정리론》에서 말한다. 그러나 성자는 어느 정려의 지에 의지하였는가에 따라,</w:t>
      </w:r>
    </w:p>
    <w:p>
      <w:pPr>
        <w:pStyle w:val="SHTKSourceText"/>
      </w:pPr>
      <w:r>
        <w:t>[2]曾起．曾滅無漏尸羅。</w:t>
      </w:r>
    </w:p>
    <w:p>
      <w:pPr>
        <w:pStyle w:val="SHTKTranslationText"/>
      </w:pPr>
      <w:r>
        <w:t>일찍이 일으켰다가 일찍이 소멸한 무루의 시라(尸羅)를</w:t>
      </w:r>
    </w:p>
    <w:p>
      <w:pPr>
        <w:pStyle w:val="SHTKNoteSummary"/>
      </w:pPr>
      <w:r>
        <w:t>교감 요약 | [CBETA 교감] 甲·乙본에는 曾起 없음</w:t>
      </w:r>
    </w:p>
    <w:p>
      <w:pPr>
        <w:pStyle w:val="SHTKNoteDetail"/>
      </w:pPr>
      <w:r>
        <w:t>• 교감 번호 | 0674002</w:t>
      </w:r>
    </w:p>
    <w:p>
      <w:pPr>
        <w:pStyle w:val="SHTKNoteDetail"/>
      </w:pPr>
      <w:r>
        <w:t>• 저본 독법 | 曾起</w:t>
      </w:r>
    </w:p>
    <w:p>
      <w:pPr>
        <w:pStyle w:val="SHTKNoteDetail"/>
      </w:pPr>
      <w:r>
        <w:t>• 이문 독법 | ∅ → ‘해당 성분 없음(탈락)’</w:t>
      </w:r>
    </w:p>
    <w:p>
      <w:pPr>
        <w:pStyle w:val="SHTKNoteDetail"/>
      </w:pPr>
      <w:r>
        <w:t>• 저본 기준 번역 | “일찍이 일으켰다가 일찍이 소멸한 무루의 시라(尸羅)를”</w:t>
      </w:r>
    </w:p>
    <w:p>
      <w:pPr>
        <w:pStyle w:val="SHTKNoteDetail"/>
      </w:pPr>
      <w:r>
        <w:t>• 교감 해설 | 저본: 曾起; 이문: [생략]. 번역 영향·판정: 저본은 ‘일찍이 일으키고 일찍이 소멸한 무루시라’이지만 갑·을본은 ‘일찍이 일으킴’을 생략하고 소멸만 남긴다.</w:t>
      </w:r>
    </w:p>
    <w:p>
      <w:pPr>
        <w:pStyle w:val="SHTKNoteDetail"/>
      </w:pPr>
      <w:r>
        <w:t>• 번역 영향 판정 | [의미 차이 있음]</w:t>
      </w:r>
    </w:p>
    <w:p>
      <w:pPr>
        <w:pStyle w:val="SHTKNoteDetail"/>
      </w:pPr>
      <w:r>
        <w:t>• 출처 | CBETA T41n1822, 교감 번호 0674002.</w:t>
      </w:r>
    </w:p>
    <w:p>
      <w:pPr>
        <w:pStyle w:val="SHTKSourceText"/>
      </w:pPr>
      <w:r>
        <w:t>生無色時成彼過去。</w:t>
      </w:r>
    </w:p>
    <w:p>
      <w:pPr>
        <w:pStyle w:val="SHTKTranslationText"/>
      </w:pPr>
      <w:r>
        <w:t>무색계에 태어났을 때 그 과거의 것으로 성취한다.</w:t>
      </w:r>
    </w:p>
    <w:p>
      <w:pPr>
        <w:pStyle w:val="SHTKSourceText"/>
      </w:pPr>
      <w:r>
        <w:t>若未來世[3]六地皆成。</w:t>
      </w:r>
    </w:p>
    <w:p>
      <w:pPr>
        <w:pStyle w:val="SHTKTranslationText"/>
      </w:pPr>
      <w:r>
        <w:t>미래세에 대해서는 여섯 지의 것을 모두 성취한다.</w:t>
      </w:r>
    </w:p>
    <w:p>
      <w:pPr>
        <w:pStyle w:val="SHTKNoteSummary"/>
      </w:pPr>
      <w:r>
        <w:t>교감 요약 | [CBETA 교감] 저본 六 → 甲·乙본 下</w:t>
      </w:r>
    </w:p>
    <w:p>
      <w:pPr>
        <w:pStyle w:val="SHTKNoteDetail"/>
      </w:pPr>
      <w:r>
        <w:t>• 교감 번호 | 0674003</w:t>
      </w:r>
    </w:p>
    <w:p>
      <w:pPr>
        <w:pStyle w:val="SHTKNoteDetail"/>
      </w:pPr>
      <w:r>
        <w:t>• 저본 독법 | 六 → ‘여섯/여섯째’</w:t>
      </w:r>
    </w:p>
    <w:p>
      <w:pPr>
        <w:pStyle w:val="SHTKNoteDetail"/>
      </w:pPr>
      <w:r>
        <w:t>• 이문 독법 | 下 → ‘아래’</w:t>
      </w:r>
    </w:p>
    <w:p>
      <w:pPr>
        <w:pStyle w:val="SHTKNoteDetail"/>
      </w:pPr>
      <w:r>
        <w:t>• 저본 기준 번역 | “미래세에 대해서는 여섯 지의 것을 모두 성취한다.”</w:t>
      </w:r>
    </w:p>
    <w:p>
      <w:pPr>
        <w:pStyle w:val="SHTKNoteDetail"/>
      </w:pPr>
      <w:r>
        <w:t>• 교감 해설 | 저본: 六; 이문: 下. 번역 영향·판정: 저본의 ‘여섯 지’와 이문의 ‘아래 지’는 숫자와 공간상의 기준이 다르다. 바로 앞 저본의 ‘다섯 지’와도 구별하여 원문 수치를 보존한다.</w:t>
      </w:r>
    </w:p>
    <w:p>
      <w:pPr>
        <w:pStyle w:val="SHTKNoteDetail"/>
      </w:pPr>
      <w:r>
        <w:t>• 번역 영향 판정 | [의미 차이 있음]</w:t>
      </w:r>
    </w:p>
    <w:p>
      <w:pPr>
        <w:pStyle w:val="SHTKNoteDetail"/>
      </w:pPr>
      <w:r>
        <w:t>• 출처 | CBETA T41n1822, 교감 번호 0674003.</w:t>
      </w:r>
    </w:p>
    <w:p>
      <w:pPr>
        <w:pStyle w:val="SHTKSourceText"/>
      </w:pPr>
      <w:r>
        <w:t>二處皆無現起義者。無色唯有四蘊性故。</w:t>
      </w:r>
    </w:p>
    <w:p>
      <w:pPr>
        <w:pStyle w:val="SHTKTranslationText"/>
      </w:pPr>
      <w:r>
        <w:t>두 처소에 모두 현기(現起)의 뜻이 없는 것은, 무색계에는 오직 네 온을 본성으로 하기 때문이며,</w:t>
      </w:r>
    </w:p>
    <w:p>
      <w:pPr>
        <w:pStyle w:val="SHTKSourceText"/>
      </w:pPr>
      <w:r>
        <w:t>無想有情無定心[4]故</w:t>
      </w:r>
    </w:p>
    <w:p>
      <w:pPr>
        <w:pStyle w:val="SHTKTranslationText"/>
      </w:pPr>
      <w:r>
        <w:t>무상의 유정에게는 선정에 드는 마음이 없기 때문이다.</w:t>
      </w:r>
    </w:p>
    <w:p>
      <w:pPr>
        <w:pStyle w:val="SHTKNoteSummary"/>
      </w:pPr>
      <w:r>
        <w:t>교감 요약 | [CBETA 교감] 저본 故 → 甲·乙본 故已上</w:t>
      </w:r>
    </w:p>
    <w:p>
      <w:pPr>
        <w:pStyle w:val="SHTKNoteDetail"/>
      </w:pPr>
      <w:r>
        <w:t>• 교감 번호 | 0674004</w:t>
      </w:r>
    </w:p>
    <w:p>
      <w:pPr>
        <w:pStyle w:val="SHTKNoteDetail"/>
      </w:pPr>
      <w:r>
        <w:t>• 저본 독법 | 故 → ‘그러므로/…때문에’</w:t>
      </w:r>
    </w:p>
    <w:p>
      <w:pPr>
        <w:pStyle w:val="SHTKNoteDetail"/>
      </w:pPr>
      <w:r>
        <w:t>• 이문 독법 | 故已上 → ‘그러므로/…때문에 / 이미 / 위/이상’</w:t>
      </w:r>
    </w:p>
    <w:p>
      <w:pPr>
        <w:pStyle w:val="SHTKNoteDetail"/>
      </w:pPr>
      <w:r>
        <w:t>• 저본 기준 번역 | “무상의 유정에게는 선정에 드는 마음이 없기 때문이다.”</w:t>
      </w:r>
    </w:p>
    <w:p>
      <w:pPr>
        <w:pStyle w:val="SHTKNoteDetail"/>
      </w:pPr>
      <w:r>
        <w:t>• 교감 해설 | 저본: 故; 이문: 故已上.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0674004.</w:t>
      </w:r>
    </w:p>
    <w:p>
      <w:pPr>
        <w:pStyle w:val="SHTKSourceText"/>
      </w:pPr>
      <w:r>
        <w:t>若無色無學定不成就過去七支。得無學果捨向道故。無學身中必不起故。無色有學兩說不同。婆沙一百二十二云。問若諸學者以世俗道得不還果。曾不現起無漏律儀。便生無色彼云何成就過去身無表業若不成就。何故此文作如是說。若諸學者生無色界成就過去身無表耶有作是說。亦有學者生無色界不成就過去身無表業。然此文中但依成就者說。是以無過有餘師說。得聖果已必起勝果。聖道現前故。諸學者生無色界。必定成就過去身無表業。一百三十二．一百三十四皆同兩說。今詳二說。後說為正。一百三十四第二師後結文云。</w:t>
      </w:r>
    </w:p>
    <w:p>
      <w:pPr>
        <w:pStyle w:val="SHTKTranslationText"/>
      </w:pPr>
      <w:r>
        <w:t>무색계의 무학은 과거의 일곱 지분을 결코 성취하지 못한다. 무학과를 얻을 때 향도(向道)를 버리기 때문이다. 무학의 몸에서는 그것을 반드시 다시 일으키지 않기 때문이다. 무색계의 유학에 대해서는 두 설이 서로 다르다. 《대비바사론》 제122권에서 말한다. 묻는다. 만약 여러 유학이 세속도로 불환과를 얻고, 일찍이 무루율의를 현기하지 않은 채 곧 무색계에 태어난다면, 그들이 어떻게 과거의 신무표업을 성취하는가? 만약 성취하지 못한다면, 어째서 이 글에서는 이렇게 말하는가? “여러 유학이 무색계에 태어나면 과거의 신무표를 성취하는가?” 어떤 사람은 이렇게 말한다. 유학 가운데에는 무색계에 태어나 과거의 신무표업을 성취하지 못하는 자도 있다. 다만 이 글에서는 성취한 자에 의거해서만 말하였다. 따라서 허물이 없다. 다른 논사는 말한다. 성스러운 과를 얻은 뒤에는 반드시 더 뛰어난 과의 성스러운 도를 현전시키기 때문이다. 따라서 유학이 무색계에 태어나면 반드시 과거의 신무표업을 성취한다. 제132권과 제134권에서도 모두 같은 두 설을 제시한다. 이제 두 설을 자세히 검토하면, 뒤의 설이 올바르다. 제134권에서 두 번째 논사의 설명 뒤에 맺은 글은 다음과 같다.</w:t>
      </w:r>
    </w:p>
    <w:p>
      <w:pPr>
        <w:pStyle w:val="SHTKSourceText"/>
      </w:pPr>
      <w:r>
        <w:t>是故本論說言。</w:t>
      </w:r>
    </w:p>
    <w:p>
      <w:pPr>
        <w:pStyle w:val="SHTKTranslationText"/>
      </w:pPr>
      <w:r>
        <w:t>“그러므로 《본론》에서 말한다.</w:t>
      </w:r>
    </w:p>
    <w:p>
      <w:pPr>
        <w:pStyle w:val="SHTKSourceText"/>
      </w:pPr>
      <w:r>
        <w:t>若諸學者生無色界成就過去．未來所造[5]業[6]色。</w:t>
      </w:r>
    </w:p>
    <w:p>
      <w:pPr>
        <w:pStyle w:val="SHTKTranslationText"/>
      </w:pPr>
      <w:r>
        <w:t>‘여러 유학이 무색계에 태어나면 과거와 미래의 소조업색(所造業色)을 성취한다.</w:t>
      </w:r>
    </w:p>
    <w:p>
      <w:pPr>
        <w:pStyle w:val="SHTKNoteSummary"/>
      </w:pPr>
      <w:r>
        <w:t>교감 요약 | [CBETA 교감] 이본에는 業 없음</w:t>
      </w:r>
    </w:p>
    <w:p>
      <w:pPr>
        <w:pStyle w:val="SHTKNoteDetail"/>
      </w:pPr>
      <w:r>
        <w:t>• 교감 번호 | 0674005</w:t>
      </w:r>
    </w:p>
    <w:p>
      <w:pPr>
        <w:pStyle w:val="SHTKNoteDetail"/>
      </w:pPr>
      <w:r>
        <w:t>• 저본 독법 | 業 → ‘업’</w:t>
      </w:r>
    </w:p>
    <w:p>
      <w:pPr>
        <w:pStyle w:val="SHTKNoteDetail"/>
      </w:pPr>
      <w:r>
        <w:t>• 이문 독법 | ∅ → ‘해당 성분 없음(탈락)’</w:t>
      </w:r>
    </w:p>
    <w:p>
      <w:pPr>
        <w:pStyle w:val="SHTKNoteDetail"/>
      </w:pPr>
      <w:r>
        <w:t>• 저본 기준 번역 | “‘여러 유학이 무색계에 태어나면 과거와 미래의 소조업색(所造業色)을 성취한다.”</w:t>
      </w:r>
    </w:p>
    <w:p>
      <w:pPr>
        <w:pStyle w:val="SHTKNoteDetail"/>
      </w:pPr>
      <w:r>
        <w:t>• 교감 해설 | 저본: 業; 이문: [생략]. ‘소조업색’과 ‘소조색’의 차이가 생기나 생략의 판본 귀속은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0674005.</w:t>
      </w:r>
    </w:p>
    <w:p>
      <w:pPr>
        <w:pStyle w:val="SHTKNoteSummary"/>
      </w:pPr>
      <w:r>
        <w:t>교감 요약 | [CBETA 교감] 저본 色 → 甲·乙본 也</w:t>
      </w:r>
    </w:p>
    <w:p>
      <w:pPr>
        <w:pStyle w:val="SHTKNoteDetail"/>
      </w:pPr>
      <w:r>
        <w:t>• 교감 번호 | 0674006</w:t>
      </w:r>
    </w:p>
    <w:p>
      <w:pPr>
        <w:pStyle w:val="SHTKNoteDetail"/>
      </w:pPr>
      <w:r>
        <w:t>• 저본 독법 | 色 → ‘색’</w:t>
      </w:r>
    </w:p>
    <w:p>
      <w:pPr>
        <w:pStyle w:val="SHTKNoteDetail"/>
      </w:pPr>
      <w:r>
        <w:t>• 이문 독법 | 也</w:t>
      </w:r>
    </w:p>
    <w:p>
      <w:pPr>
        <w:pStyle w:val="SHTKNoteDetail"/>
      </w:pPr>
      <w:r>
        <w:t>• 저본 기준 번역 | “‘여러 유학이 무색계에 태어나면 과거와 미래의 소조업색(所造業色)을 성취한다.”</w:t>
      </w:r>
    </w:p>
    <w:p>
      <w:pPr>
        <w:pStyle w:val="SHTKNoteDetail"/>
      </w:pPr>
      <w:r>
        <w:t>• 교감 해설 | 저본: 色; 이문: 也. 번역 영향·판정: 저본의 소조‘색’은 대상인 색법을 말하지만 이문 也는 문장 종결 표지이다. 앞의 業 유무와 함께 검토해야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0674006.</w:t>
      </w:r>
    </w:p>
    <w:p>
      <w:pPr>
        <w:pStyle w:val="SHTKSourceText"/>
      </w:pPr>
      <w:r>
        <w:t>若於彼得阿羅漢果。成就未來所造色。非過去所造色。若謂不爾。本論應說學者生無色界有不成過去所造色</w:t>
      </w:r>
    </w:p>
    <w:p>
      <w:pPr>
        <w:pStyle w:val="SHTKTranslationText"/>
      </w:pPr>
      <w:r>
        <w:t>만약 그곳에서 아라한과를 얻으면, 미래의 소조색은 성취하지만, 과거의 소조색은 성취하지 않는다.’ 만약 그렇지 않다고 한다면, 《본론》에서는 유학이 무색계에 태어나 과거의 소조색을 성취하지 못하는 경우도 있다고 말했어야 할 것이다.”</w:t>
      </w:r>
    </w:p>
    <w:p>
      <w:pPr>
        <w:pStyle w:val="SHTKSourceText"/>
      </w:pPr>
      <w:r>
        <w:t>前師通此文云此文[7]俱依成就者說。</w:t>
      </w:r>
    </w:p>
    <w:p>
      <w:pPr>
        <w:pStyle w:val="SHTKTranslationText"/>
      </w:pPr>
      <w:r>
        <w:t>앞의 논사는 이 문장을 해석하여, 이 글도 성취하는 자에 의거하여 말한 것일 뿐이라고 한다.</w:t>
      </w:r>
    </w:p>
    <w:p>
      <w:pPr>
        <w:pStyle w:val="SHTKNoteSummary"/>
      </w:pPr>
      <w:r>
        <w:t>교감 요약 | [CBETA 교감] 저본 俱 → 甲·乙본 但</w:t>
      </w:r>
    </w:p>
    <w:p>
      <w:pPr>
        <w:pStyle w:val="SHTKNoteDetail"/>
      </w:pPr>
      <w:r>
        <w:t>• 교감 번호 | 0674007</w:t>
      </w:r>
    </w:p>
    <w:p>
      <w:pPr>
        <w:pStyle w:val="SHTKNoteDetail"/>
      </w:pPr>
      <w:r>
        <w:t>• 저본 독법 | 俱</w:t>
      </w:r>
    </w:p>
    <w:p>
      <w:pPr>
        <w:pStyle w:val="SHTKNoteDetail"/>
      </w:pPr>
      <w:r>
        <w:t>• 이문 독법 | 但 → ‘다만’</w:t>
      </w:r>
    </w:p>
    <w:p>
      <w:pPr>
        <w:pStyle w:val="SHTKNoteDetail"/>
      </w:pPr>
      <w:r>
        <w:t>• 저본 기준 번역 | “앞의 논사는 이 문장을 해석하여, 이 글도 성취하는 자에 의거하여 말한 것일 뿐이라고 한다.”</w:t>
      </w:r>
    </w:p>
    <w:p>
      <w:pPr>
        <w:pStyle w:val="SHTKNoteDetail"/>
      </w:pPr>
      <w:r>
        <w:t>• 교감 해설 | 저본: 俱; 이문: 但. 번역 영향·판정: 저본은 ‘이 글도 모두 성취한 자에 의거한다’이고 이문 但은 ‘이 글은 오직 성취한 자에 의거한다’이다.</w:t>
      </w:r>
    </w:p>
    <w:p>
      <w:pPr>
        <w:pStyle w:val="SHTKNoteDetail"/>
      </w:pPr>
      <w:r>
        <w:t>• 번역 영향 판정 | [의미 차이 있음]</w:t>
      </w:r>
    </w:p>
    <w:p>
      <w:pPr>
        <w:pStyle w:val="SHTKNoteDetail"/>
      </w:pPr>
      <w:r>
        <w:t>• 출처 | CBETA T41n1822, 교감 번호 0674007.</w:t>
      </w:r>
    </w:p>
    <w:p>
      <w:pPr>
        <w:pStyle w:val="SHTKSourceText"/>
      </w:pPr>
      <w:r>
        <w:t>是以無過。然前師不釋本論。何故不盡理說。</w:t>
      </w:r>
    </w:p>
    <w:p>
      <w:pPr>
        <w:pStyle w:val="SHTKTranslationText"/>
      </w:pPr>
      <w:r>
        <w:t>그러므로 허물이 없다는 것이다. 그러나 앞의 논사는 《본론》이 어찌하여 이치를 모두 밝히지 않고</w:t>
      </w:r>
    </w:p>
    <w:p>
      <w:pPr>
        <w:pStyle w:val="SHTKSourceText"/>
      </w:pPr>
      <w:r>
        <w:t>但據一[8]邊而說。</w:t>
      </w:r>
    </w:p>
    <w:p>
      <w:pPr>
        <w:pStyle w:val="SHTKTranslationText"/>
      </w:pPr>
      <w:r>
        <w:t>단지 한쪽 면에 의거하여 말하였는지를 설명하지 못한다.</w:t>
      </w:r>
    </w:p>
    <w:p>
      <w:pPr>
        <w:pStyle w:val="SHTKNoteSummary"/>
      </w:pPr>
      <w:r>
        <w:t>교감 요약 | [CBETA 교감] 저본 邊 → 甲·乙본 色</w:t>
      </w:r>
    </w:p>
    <w:p>
      <w:pPr>
        <w:pStyle w:val="SHTKNoteDetail"/>
      </w:pPr>
      <w:r>
        <w:t>• 교감 번호 | 0674008</w:t>
      </w:r>
    </w:p>
    <w:p>
      <w:pPr>
        <w:pStyle w:val="SHTKNoteDetail"/>
      </w:pPr>
      <w:r>
        <w:t>• 저본 독법 | 邊</w:t>
      </w:r>
    </w:p>
    <w:p>
      <w:pPr>
        <w:pStyle w:val="SHTKNoteDetail"/>
      </w:pPr>
      <w:r>
        <w:t>• 이문 독법 | 色 → ‘색’</w:t>
      </w:r>
    </w:p>
    <w:p>
      <w:pPr>
        <w:pStyle w:val="SHTKNoteDetail"/>
      </w:pPr>
      <w:r>
        <w:t>• 저본 기준 번역 | “단지 한쪽 면에 의거하여 말하였는지를 설명하지 못한다.”</w:t>
      </w:r>
    </w:p>
    <w:p>
      <w:pPr>
        <w:pStyle w:val="SHTKNoteDetail"/>
      </w:pPr>
      <w:r>
        <w:t>• 교감 해설 | 저본: 邊; 이문: 色. 번역 영향·판정: 저본은 ‘한쪽 면에만 의거하여’이나 이문 色은 ‘하나의 색에 의거하여’로 바뀌어 뒤의 논리와 연결이 불확실하다. 별표는 이를 재지시한다.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0674008.</w:t>
      </w:r>
    </w:p>
    <w:p>
      <w:pPr>
        <w:pStyle w:val="SHTKSourceText"/>
      </w:pPr>
      <w:r>
        <w:t>無所以也。</w:t>
      </w:r>
    </w:p>
    <w:p>
      <w:pPr>
        <w:pStyle w:val="SHTKTranslationText"/>
      </w:pPr>
      <w:r>
        <w:t>그에 대한 근거가 없기 때문이다.</w:t>
      </w:r>
    </w:p>
    <w:p>
      <w:pPr>
        <w:pStyle w:val="SHTKSourceText"/>
      </w:pPr>
      <w:r>
        <w:t>但據一[＊]邊既無[9]切理應順本論。</w:t>
      </w:r>
    </w:p>
    <w:p>
      <w:pPr>
        <w:pStyle w:val="SHTKTranslationText"/>
      </w:pPr>
      <w:r>
        <w:t>단지 한쪽 면에 의거하였다는 데 충분한 이치가 없다면, 마땅히 《본론》을 따라야 한다.</w:t>
      </w:r>
    </w:p>
    <w:p>
      <w:pPr>
        <w:pStyle w:val="SHTKNoteSummary"/>
      </w:pPr>
      <w:r>
        <w:t>교감 요약 | [CBETA 교감] 저본 切 → 甲·乙본 功</w:t>
      </w:r>
    </w:p>
    <w:p>
      <w:pPr>
        <w:pStyle w:val="SHTKNoteDetail"/>
      </w:pPr>
      <w:r>
        <w:t>• 교감 번호 | 0674009</w:t>
      </w:r>
    </w:p>
    <w:p>
      <w:pPr>
        <w:pStyle w:val="SHTKNoteDetail"/>
      </w:pPr>
      <w:r>
        <w:t>• 저본 독법 | 切</w:t>
      </w:r>
    </w:p>
    <w:p>
      <w:pPr>
        <w:pStyle w:val="SHTKNoteDetail"/>
      </w:pPr>
      <w:r>
        <w:t>• 이문 독법 | 功</w:t>
      </w:r>
    </w:p>
    <w:p>
      <w:pPr>
        <w:pStyle w:val="SHTKNoteDetail"/>
      </w:pPr>
      <w:r>
        <w:t>• 저본 기준 번역 | “단지 한쪽 면에 의거하였다는 데 충분한 이치가 없다면, 마땅히 《본론》을 따라야 한다.”</w:t>
      </w:r>
    </w:p>
    <w:p>
      <w:pPr>
        <w:pStyle w:val="SHTKNoteDetail"/>
      </w:pPr>
      <w:r>
        <w:t>• 교감 해설 | 저본: 切; 이문: 功. 번역 영향·판정: 저본 切理는 ‘절실한 이치’로 읽고 이문 功理는 ‘효용의 이치’로 읽을 여지가 있다. 어느 어구도 자연스럽지 않아 판단을 유보한다.</w:t>
      </w:r>
    </w:p>
    <w:p>
      <w:pPr>
        <w:pStyle w:val="SHTKNoteDetail"/>
      </w:pPr>
      <w:r>
        <w:t>• 교감 해설 | 이전 CBETA #beg_18c, 현행 #beg_181의 corresp="#</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0674009.</w:t>
      </w:r>
    </w:p>
    <w:p>
      <w:pPr>
        <w:pStyle w:val="SHTKNoteSummary"/>
      </w:pPr>
      <w:r>
        <w:t>교감 요약 | [CBETA 교감] 저본 邊 → 甲·乙본 色</w:t>
      </w:r>
    </w:p>
    <w:p>
      <w:pPr>
        <w:pStyle w:val="SHTKNoteDetail"/>
      </w:pPr>
      <w:r>
        <w:t>• 원교감 원문 | 邊【大】＊，色【甲】【乙】＊</w:t>
      </w:r>
    </w:p>
    <w:p>
      <w:pPr>
        <w:pStyle w:val="SHTKNoteDetail"/>
      </w:pPr>
      <w:r>
        <w:t>• 해당 번역 | “단지 한쪽 면에 의거하였다는 데 충분한 이치가 없다면, 마땅히 《본론》을 따라야 한다.”</w:t>
      </w:r>
    </w:p>
    <w:p>
      <w:pPr>
        <w:pStyle w:val="SHTKNoteDetail"/>
      </w:pPr>
      <w:r>
        <w:t>• 번역 영향 판정 | [판단 유보]</w:t>
      </w:r>
    </w:p>
    <w:p>
      <w:pPr>
        <w:pStyle w:val="SHTKNoteDetail"/>
      </w:pPr>
      <w:r>
        <w:t>• 출처 | CBETA T41n1822, 교감 번호 0674008.</w:t>
      </w:r>
    </w:p>
    <w:p>
      <w:pPr>
        <w:pStyle w:val="SHTKSourceText"/>
      </w:pPr>
      <w:r>
        <w:t>故此論及正理皆同本論說。不言無色有學有不成過去七支。</w:t>
      </w:r>
    </w:p>
    <w:p>
      <w:pPr>
        <w:pStyle w:val="SHTKTranslationText"/>
      </w:pPr>
      <w:r>
        <w:t>그러므로 이 논과 《순정리론》은 모두 《본론》의 설명과 같다. 무색계의 유학 가운데 과거의 일곱 지분을 성취하지 못하는 자가 있다고 말하지 않는다.</w:t>
      </w:r>
    </w:p>
    <w:p>
      <w:pPr>
        <w:pStyle w:val="SHTKPositionMarker"/>
      </w:pPr>
      <w:bookmarkStart w:id="3873" w:name="loc_0674a29"/>
      <w:bookmarkEnd w:id="3873"/>
      <w:r>
        <w:t>[0674a29]</w:t>
      </w:r>
    </w:p>
    <w:p>
      <w:pPr>
        <w:pStyle w:val="SHTKSourceText"/>
      </w:pPr>
      <w:r>
        <w:t>論。餘界趣處至及成就。此明除無色界餘界。除無想處。餘處中除地獄．北洲。</w:t>
      </w:r>
    </w:p>
    <w:p>
      <w:pPr>
        <w:pStyle w:val="SHTKTranslationText"/>
      </w:pPr>
      <w:r>
        <w:t>논에서 “그 밖의 계·취·처소”부터 “및 성취한다”까지이다. 이것은 무색계를 제외한 나머지 계를 밝힌다. 무상이라는 처소를 제외하고, 그 밖의 처소에서도 지옥과 북구로주를 제외한다.</w:t>
      </w:r>
    </w:p>
    <w:p>
      <w:pPr>
        <w:pStyle w:val="SHTKSourceText"/>
      </w:pPr>
      <w:r>
        <w:t>七善業[10]道故[11]所除也。</w:t>
      </w:r>
    </w:p>
    <w:p>
      <w:pPr>
        <w:pStyle w:val="SHTKTranslationText"/>
      </w:pPr>
      <w:r>
        <w:t>일곱 가지 선업도 때문에 위의 처소들을 제외한 것이다.</w:t>
      </w:r>
    </w:p>
    <w:p>
      <w:pPr>
        <w:pStyle w:val="SHTKNoteSummary"/>
      </w:pPr>
      <w:r>
        <w:t>교감 요약 | [CBETA 교감] 저본 道 → 甲·乙본道現行及成就…七善業道(20자)</w:t>
      </w:r>
    </w:p>
    <w:p>
      <w:pPr>
        <w:pStyle w:val="SHTKNoteDetail"/>
      </w:pPr>
      <w:r>
        <w:t>• 교감 번호 | 0674010</w:t>
      </w:r>
    </w:p>
    <w:p>
      <w:pPr>
        <w:pStyle w:val="SHTKNoteDetail"/>
      </w:pPr>
      <w:r>
        <w:t>• 저본 독법 | 道 → ‘도’</w:t>
      </w:r>
    </w:p>
    <w:p>
      <w:pPr>
        <w:pStyle w:val="SHTKNoteDetail"/>
      </w:pPr>
      <w:r>
        <w:t>• 이문 독법 | 道現行及成就此明同也地獄北洲無前七善業道</w:t>
      </w:r>
    </w:p>
    <w:p>
      <w:pPr>
        <w:pStyle w:val="SHTKNoteDetail"/>
      </w:pPr>
      <w:r>
        <w:t>• 저본 기준 번역 | “일곱 가지 선업도 때문에 위의 처소들을 제외한 것이다.”</w:t>
      </w:r>
    </w:p>
    <w:p>
      <w:pPr>
        <w:pStyle w:val="SHTKNoteDetail"/>
      </w:pPr>
      <w:r>
        <w:t>• 교감 해설 | 저본: 道; 이문: 道現行及成就此明同也地獄北洲無前七善業道. 번역 영향·판정: 갑·을본은 이 위치에 ‘현행 및 성취, 이것은 공통점을 밝힌다. 지옥과 북구로주에는 앞의 일곱 선업도가 없다’는 장문을 보충한다. 저본은 보충 문장을 삽입하지 않고 현행 U 배열을 유지한다.</w:t>
      </w:r>
    </w:p>
    <w:p>
      <w:pPr>
        <w:pStyle w:val="SHTKNoteDetail"/>
      </w:pPr>
      <w:r>
        <w:t>• 번역 영향 판정 | [의미 차이 있음]</w:t>
      </w:r>
    </w:p>
    <w:p>
      <w:pPr>
        <w:pStyle w:val="SHTKNoteDetail"/>
      </w:pPr>
      <w:r>
        <w:t>• 출처 | CBETA T41n1822, 교감 번호 0674010.</w:t>
      </w:r>
    </w:p>
    <w:p>
      <w:pPr>
        <w:pStyle w:val="SHTKNoteSummary"/>
      </w:pPr>
      <w:r>
        <w:t>교감 요약 | [CBETA 교감] 저본 所 → 甲·乙본 所以</w:t>
      </w:r>
    </w:p>
    <w:p>
      <w:pPr>
        <w:pStyle w:val="SHTKNoteDetail"/>
      </w:pPr>
      <w:r>
        <w:t>• 교감 번호 | 0674011</w:t>
      </w:r>
    </w:p>
    <w:p>
      <w:pPr>
        <w:pStyle w:val="SHTKNoteDetail"/>
      </w:pPr>
      <w:r>
        <w:t>• 저본 독법 | 所 → ‘…하는 바’</w:t>
      </w:r>
    </w:p>
    <w:p>
      <w:pPr>
        <w:pStyle w:val="SHTKNoteDetail"/>
      </w:pPr>
      <w:r>
        <w:t>• 이문 독법 | 所以 → ‘…하는 바 / …로써’</w:t>
      </w:r>
    </w:p>
    <w:p>
      <w:pPr>
        <w:pStyle w:val="SHTKNoteDetail"/>
      </w:pPr>
      <w:r>
        <w:t>• 저본 기준 번역 | “일곱 가지 선업도 때문에 위의 처소들을 제외한 것이다.”</w:t>
      </w:r>
    </w:p>
    <w:p>
      <w:pPr>
        <w:pStyle w:val="SHTKNoteDetail"/>
      </w:pPr>
      <w:r>
        <w:t>• 교감 해설 | 저본: 所; 이문: 所以.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0674011.</w:t>
      </w:r>
    </w:p>
    <w:p>
      <w:pPr>
        <w:pStyle w:val="SHTKPositionMarker"/>
      </w:pPr>
      <w:bookmarkStart w:id="3874" w:name="loc_0674b02"/>
      <w:bookmarkEnd w:id="3874"/>
      <w:r>
        <w:t>[0674b02]</w:t>
      </w:r>
    </w:p>
    <w:p>
      <w:pPr>
        <w:pStyle w:val="SHTKSourceText"/>
      </w:pPr>
      <w:r>
        <w:t>論。然有差別至皆具二種。此明異也。鬼．傍生有離律儀處中業道。色界唯有道．定律儀所起身．語善業。不成業道。三洲有起三律儀及處中。欲天有道．定律儀．處中二種。</w:t>
      </w:r>
    </w:p>
    <w:p>
      <w:pPr>
        <w:pStyle w:val="SHTKTranslationText"/>
      </w:pPr>
      <w:r>
        <w:t>논에서 “그러나 차별이 있다”부터 “모두 두 종류를 갖춘다”까지이다. 이것은 차이를 밝힌다. 아귀와 방생에게는 율의로부터 떠난 처중(處中)의 업도가 있다. 색계에는 오직 도율의와 정율의가 일으키는 신업·어업의 선업만 있다. 업도는 성립하지 않는다. 세 주(洲)에는 세 가지 율의와 처중이 일어나는 경우가 있다. 욕계의 하늘에는 도율의·정율의와 처중이라는 두 종류가 있다.</w:t>
      </w:r>
    </w:p>
    <w:p>
      <w:pPr>
        <w:pStyle w:val="SHTKPositionMarker"/>
      </w:pPr>
      <w:bookmarkStart w:id="3875" w:name="loc_0674b07"/>
      <w:bookmarkEnd w:id="3875"/>
      <w:r>
        <w:t>[0674b07]</w:t>
      </w:r>
    </w:p>
    <w:p>
      <w:pPr>
        <w:pStyle w:val="SHTKSourceText"/>
      </w:pPr>
      <w:r>
        <w:t>論。不善善業道所得果云何。下一頌。</w:t>
      </w:r>
    </w:p>
    <w:p>
      <w:pPr>
        <w:pStyle w:val="SHTKTranslationText"/>
      </w:pPr>
      <w:r>
        <w:t>논에서 “불선업도와 선업도가 얻는 과보는 어떠한가?”라고 한다. 아래는 한 게송이다.</w:t>
      </w:r>
    </w:p>
    <w:p>
      <w:pPr>
        <w:pStyle w:val="SHTKSourceText"/>
      </w:pPr>
      <w:r>
        <w:t>第六明[12]十業道三果差別。</w:t>
      </w:r>
    </w:p>
    <w:p>
      <w:pPr>
        <w:pStyle w:val="SHTKTranslationText"/>
      </w:pPr>
      <w:r>
        <w:t>여섯째로, 열 가지 업도의 세 과보의 차이를 밝힌다.</w:t>
      </w:r>
    </w:p>
    <w:p>
      <w:pPr>
        <w:pStyle w:val="SHTKNoteSummary"/>
      </w:pPr>
      <w:r>
        <w:t>교감 요약 | [CBETA 교감] 저본 十 → 甲·乙본 十善</w:t>
      </w:r>
    </w:p>
    <w:p>
      <w:pPr>
        <w:pStyle w:val="SHTKNoteDetail"/>
      </w:pPr>
      <w:r>
        <w:t>• 교감 번호 | 0674012</w:t>
      </w:r>
    </w:p>
    <w:p>
      <w:pPr>
        <w:pStyle w:val="SHTKNoteDetail"/>
      </w:pPr>
      <w:r>
        <w:t>• 저본 독법 | 十 → ‘열/열째’</w:t>
      </w:r>
    </w:p>
    <w:p>
      <w:pPr>
        <w:pStyle w:val="SHTKNoteDetail"/>
      </w:pPr>
      <w:r>
        <w:t>• 이문 독법 | 十善 → ‘열/열째 / 선’</w:t>
      </w:r>
    </w:p>
    <w:p>
      <w:pPr>
        <w:pStyle w:val="SHTKNoteDetail"/>
      </w:pPr>
      <w:r>
        <w:t>• 저본 기준 번역 | “여섯째로, 열 가지 업도의 세 과보의</w:t>
      </w:r>
    </w:p>
    <w:p>
      <w:pPr>
        <w:pStyle w:val="SHTKNoteDetail"/>
      </w:pPr>
      <w:r>
        <w:t>• 교감 해설 | 저본: 十; 이문: 十善. 번역 영향·판정: 저본은 ‘십업도’이나 이문은 ‘십선업도’이므로 세 과보를 설명하는 업도의 범위를 제한한다.</w:t>
      </w:r>
    </w:p>
    <w:p>
      <w:pPr>
        <w:pStyle w:val="SHTKNoteDetail"/>
      </w:pPr>
      <w:r>
        <w:t>• 번역 영향 판정 | [의미 차이 있음]</w:t>
      </w:r>
    </w:p>
    <w:p>
      <w:pPr>
        <w:pStyle w:val="SHTKNoteDetail"/>
      </w:pPr>
      <w:r>
        <w:t>• 출처 | CBETA T41n1822, 교감 번호 0674012.</w:t>
      </w:r>
    </w:p>
    <w:p>
      <w:pPr>
        <w:pStyle w:val="SHTKPositionMarker"/>
      </w:pPr>
      <w:bookmarkStart w:id="3876" w:name="loc_0674b08"/>
      <w:bookmarkEnd w:id="3876"/>
      <w:r>
        <w:t>[0674b08]</w:t>
      </w:r>
    </w:p>
    <w:p>
      <w:pPr>
        <w:pStyle w:val="SHTKSourceText"/>
      </w:pPr>
      <w:r>
        <w:t>論曰至增上別故。總列三果名也。</w:t>
      </w:r>
    </w:p>
    <w:p>
      <w:pPr>
        <w:pStyle w:val="SHTKTranslationText"/>
      </w:pPr>
      <w:r>
        <w:t>논에서 “논하여 말한다”부터 “증상과의 차이가 있기 때문이다”까지이다. 세 과보의 명칭을 총괄하여 열거한다.</w:t>
      </w:r>
    </w:p>
    <w:p>
      <w:pPr>
        <w:pStyle w:val="SHTKPositionMarker"/>
      </w:pPr>
      <w:bookmarkStart w:id="3877" w:name="loc_0674b09"/>
      <w:bookmarkEnd w:id="3877"/>
      <w:r>
        <w:t>[0674b09]</w:t>
      </w:r>
    </w:p>
    <w:p>
      <w:pPr>
        <w:pStyle w:val="SHTKSourceText"/>
      </w:pPr>
      <w:r>
        <w:t>論。謂於十種至是異熟果。釋十惡業道異熟果也。</w:t>
      </w:r>
    </w:p>
    <w:p>
      <w:pPr>
        <w:pStyle w:val="SHTKTranslationText"/>
      </w:pPr>
      <w:r>
        <w:t>논에서 “열 가지 가운데”부터 “이것이 이숙과이다”까지이다. 열 가지 악업도의 이숙과를 풀이한다.</w:t>
      </w:r>
    </w:p>
    <w:p>
      <w:pPr>
        <w:pStyle w:val="SHTKPositionMarker"/>
      </w:pPr>
      <w:bookmarkStart w:id="3878" w:name="loc_0674b10"/>
      <w:bookmarkEnd w:id="3878"/>
      <w:r>
        <w:t>[0674b10]</w:t>
      </w:r>
    </w:p>
    <w:p>
      <w:pPr>
        <w:pStyle w:val="SHTKSourceText"/>
      </w:pPr>
      <w:r>
        <w:t>論。從彼生已至等流果別。明等流果。自受其果以損他因故名等流。</w:t>
      </w:r>
    </w:p>
    <w:p>
      <w:pPr>
        <w:pStyle w:val="SHTKTranslationText"/>
      </w:pPr>
      <w:r>
        <w:t>논에서 “그곳에서 태어난 뒤”부터 “등류과가 서로 다르다”까지이다. 등류과를 밝힌다. 다른 이를 해친 원인 때문에 자신이 그 과보를 받으므로 등류라고 부른다.</w:t>
      </w:r>
    </w:p>
    <w:p>
      <w:pPr>
        <w:pStyle w:val="SHTKPositionMarker"/>
      </w:pPr>
      <w:bookmarkStart w:id="3879" w:name="loc_0674b12"/>
      <w:bookmarkEnd w:id="3879"/>
      <w:r>
        <w:t>[0674b12]</w:t>
      </w:r>
    </w:p>
    <w:p>
      <w:pPr>
        <w:pStyle w:val="SHTKSourceText"/>
      </w:pPr>
      <w:r>
        <w:t>論。人中短壽至是殺等流。</w:t>
      </w:r>
    </w:p>
    <w:p>
      <w:pPr>
        <w:pStyle w:val="SHTKTranslationText"/>
      </w:pPr>
      <w:r>
        <w:t>논에서 “사람 가운데 수명이 짧은 것”부터 “이것은 살생의 등류이다”까지이다.</w:t>
      </w:r>
    </w:p>
    <w:p>
      <w:pPr>
        <w:pStyle w:val="SHTKSourceText"/>
      </w:pPr>
      <w:r>
        <w:t>問。善趣命根無[13]問短．長是善業果。</w:t>
      </w:r>
    </w:p>
    <w:p>
      <w:pPr>
        <w:pStyle w:val="SHTKTranslationText"/>
      </w:pPr>
      <w:r>
        <w:t>묻는다. 선취의 명근은 길고 짧음을 막론하고 선업의 과보이다.</w:t>
      </w:r>
    </w:p>
    <w:p>
      <w:pPr>
        <w:pStyle w:val="SHTKNoteSummary"/>
      </w:pPr>
      <w:r>
        <w:t>교감 요약 | [CBETA 교감] 저본 問 → 甲·乙본 同</w:t>
      </w:r>
    </w:p>
    <w:p>
      <w:pPr>
        <w:pStyle w:val="SHTKNoteDetail"/>
      </w:pPr>
      <w:r>
        <w:t>• 교감 번호 | 0674013</w:t>
      </w:r>
    </w:p>
    <w:p>
      <w:pPr>
        <w:pStyle w:val="SHTKNoteDetail"/>
      </w:pPr>
      <w:r>
        <w:t>• 저본 독법 | 問 → ‘묻다’</w:t>
      </w:r>
    </w:p>
    <w:p>
      <w:pPr>
        <w:pStyle w:val="SHTKNoteDetail"/>
      </w:pPr>
      <w:r>
        <w:t>• 이문 독법 | 同 → ‘같다’</w:t>
      </w:r>
    </w:p>
    <w:p>
      <w:pPr>
        <w:pStyle w:val="SHTKNoteDetail"/>
      </w:pPr>
      <w:r>
        <w:t>• 저본 기준 번역 | “묻는다. 선취의 명근은 길고 짧음을 막론하고 선업의 과보이다.”</w:t>
      </w:r>
    </w:p>
    <w:p>
      <w:pPr>
        <w:pStyle w:val="SHTKNoteDetail"/>
      </w:pPr>
      <w:r>
        <w:t>• 교감 해설 | 저본: 問; 이문: 同. 번역 영향·판정: ‘길고 짧음을 묻지 않는다’는 저본의 無問에서 問 대신 同을 쓰면 ‘같지 않다’ 등으로 읽힐 여지가 있어 문장이 불안정하다.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0674013.</w:t>
      </w:r>
    </w:p>
    <w:p>
      <w:pPr>
        <w:pStyle w:val="SHTKSourceText"/>
      </w:pPr>
      <w:r>
        <w:t>如何短命是殺等流果也。</w:t>
      </w:r>
    </w:p>
    <w:p>
      <w:pPr>
        <w:pStyle w:val="SHTKTranslationText"/>
      </w:pPr>
      <w:r>
        <w:t>그런데 어찌하여 짧은 수명이 살생의 등류과가 되는가?</w:t>
      </w:r>
    </w:p>
    <w:p>
      <w:pPr>
        <w:pStyle w:val="SHTKPositionMarker"/>
      </w:pPr>
      <w:bookmarkStart w:id="3880" w:name="loc_0674b14"/>
      <w:bookmarkEnd w:id="3880"/>
      <w:r>
        <w:t>[0674b14]</w:t>
      </w:r>
    </w:p>
    <w:p>
      <w:pPr>
        <w:pStyle w:val="SHTKSourceText"/>
      </w:pPr>
      <w:r>
        <w:t>論。不言人壽至令不久住。答。正理云。理應釋言。不說人壽是殺異熟。</w:t>
      </w:r>
    </w:p>
    <w:p>
      <w:pPr>
        <w:pStyle w:val="SHTKTranslationText"/>
      </w:pPr>
      <w:r>
        <w:t>논에서 “사람의 수명이라고 말한 것이 아니다”부터 “오래 머무르지 못하게 한다”까지이다. 답한다. 《순정리론》에서는 이렇게 말한다. 이치상 다음과 같이 해석해야 한다. 사람의 수명이 살생의 이숙이라고 말한 것이 아니라,</w:t>
      </w:r>
    </w:p>
    <w:p>
      <w:pPr>
        <w:pStyle w:val="SHTKSourceText"/>
      </w:pPr>
      <w:r>
        <w:t>但應說言是殺[14]生業近增上果。</w:t>
      </w:r>
    </w:p>
    <w:p>
      <w:pPr>
        <w:pStyle w:val="SHTKTranslationText"/>
      </w:pPr>
      <w:r>
        <w:t>단지 살생업의 가까운 증상과라고 말해야 한다.</w:t>
      </w:r>
    </w:p>
    <w:p>
      <w:pPr>
        <w:pStyle w:val="SHTKNoteSummary"/>
      </w:pPr>
      <w:r>
        <w:t>교감 요약 | [CBETA 교감] 甲·乙본에는 生 없음</w:t>
      </w:r>
    </w:p>
    <w:p>
      <w:pPr>
        <w:pStyle w:val="SHTKNoteDetail"/>
      </w:pPr>
      <w:r>
        <w:t>• 교감 번호 | 0674014</w:t>
      </w:r>
    </w:p>
    <w:p>
      <w:pPr>
        <w:pStyle w:val="SHTKNoteDetail"/>
      </w:pPr>
      <w:r>
        <w:t>• 저본 독법 | 生 → ‘생기다’</w:t>
      </w:r>
    </w:p>
    <w:p>
      <w:pPr>
        <w:pStyle w:val="SHTKNoteDetail"/>
      </w:pPr>
      <w:r>
        <w:t>• 이문 독법 | ∅ → ‘해당 성분 없음(탈락)’</w:t>
      </w:r>
    </w:p>
    <w:p>
      <w:pPr>
        <w:pStyle w:val="SHTKNoteDetail"/>
      </w:pPr>
      <w:r>
        <w:t>• 저본 기준 번역 | “단지 살생업의 가까운 증상과라고 말해야 한다.”</w:t>
      </w:r>
    </w:p>
    <w:p>
      <w:pPr>
        <w:pStyle w:val="SHTKNoteDetail"/>
      </w:pPr>
      <w:r>
        <w:t>• 교감 해설 | 저본: 生; 이문: [생략].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0674014.</w:t>
      </w:r>
    </w:p>
    <w:p>
      <w:pPr>
        <w:pStyle w:val="SHTKSourceText"/>
      </w:pPr>
      <w:r>
        <w:t>謂雖人壽是善業招。而由殺生增上力故。令彼相續唯經少時。以欲界中不善勝善。有增上力能伏善故若爾何故說名等流果。顯增上果中有最近故。若二俱立增上果名。則不顯果有近．遠別。若謂不然。如何不善以修所斷無覆無記為等流果。與理無違。</w:t>
      </w:r>
    </w:p>
    <w:p>
      <w:pPr>
        <w:pStyle w:val="SHTKTranslationText"/>
      </w:pPr>
      <w:r>
        <w:t>비록 사람의 수명은 선업이 초래하는 것이지만, 살생의 증상력으로 말미암아 그 상속이 오직 짧은 시간만 지속하게 되기 때문이다. 욕계에서는 불선이 선보다 강하고, 그 증상력이 선을 억누를 수 있기 때문이다. 그렇다면 어찌하여 등류과라고 부르는가? 증상과 가운데 가장 가까운 것이 있음을 드러내기 때문이다. 만약 두 가지 모두 증상과라는 명칭으로만 세운다면, 과보에 가깝고 먼 차이가 있음을 드러내지 못한다. 만약 그렇지 않다고 한다면, 어떻게 불선이 수도로 끊어지는 무부무기를 등류과로 삼겠는가? 그것은 이치에 어긋나지 않는다.</w:t>
      </w:r>
    </w:p>
    <w:p>
      <w:pPr>
        <w:pStyle w:val="SHTKSourceText"/>
      </w:pPr>
      <w:r>
        <w:t>是故可[15]言即人短壽是殺生業所引等流。</w:t>
      </w:r>
    </w:p>
    <w:p>
      <w:pPr>
        <w:pStyle w:val="SHTKTranslationText"/>
      </w:pPr>
      <w:r>
        <w:t>그러므로 사람의 짧은 수명 자체가 살생업이 이끌어 낸 등류라고 말할 수 있다.</w:t>
      </w:r>
    </w:p>
    <w:p>
      <w:pPr>
        <w:pStyle w:val="SHTKNoteSummary"/>
      </w:pPr>
      <w:r>
        <w:t>교감 요약 | [CBETA 교감] 저본 言 → 甲·乙본 知</w:t>
      </w:r>
    </w:p>
    <w:p>
      <w:pPr>
        <w:pStyle w:val="SHTKNoteDetail"/>
      </w:pPr>
      <w:r>
        <w:t>• 교감 번호 | 0674015</w:t>
      </w:r>
    </w:p>
    <w:p>
      <w:pPr>
        <w:pStyle w:val="SHTKNoteDetail"/>
      </w:pPr>
      <w:r>
        <w:t>• 저본 독법 | 言 → ‘말하다’</w:t>
      </w:r>
    </w:p>
    <w:p>
      <w:pPr>
        <w:pStyle w:val="SHTKNoteDetail"/>
      </w:pPr>
      <w:r>
        <w:t>• 이문 독법 | 知 → ‘알다’</w:t>
      </w:r>
    </w:p>
    <w:p>
      <w:pPr>
        <w:pStyle w:val="SHTKNoteDetail"/>
      </w:pPr>
      <w:r>
        <w:t>• 저본 기준 번역 | “그러므로 사람의 짧은 수명 자체가 살생업이 이끌어 낸 등류라고 말할 수 있다.”</w:t>
      </w:r>
    </w:p>
    <w:p>
      <w:pPr>
        <w:pStyle w:val="SHTKNoteDetail"/>
      </w:pPr>
      <w:r>
        <w:t>• 교감 해설 | 저본: 言; 이문: 知. 번역 영향·판정: 저본은 ‘말할 수 있다’이고 이문은 ‘알 수 있다’여서 논증의 결말인 언표와 인식이 달라진다.</w:t>
      </w:r>
    </w:p>
    <w:p>
      <w:pPr>
        <w:pStyle w:val="SHTKNoteDetail"/>
      </w:pPr>
      <w:r>
        <w:t>• 번역 영향 판정 | [의미 차이 있음]</w:t>
      </w:r>
    </w:p>
    <w:p>
      <w:pPr>
        <w:pStyle w:val="SHTKNoteDetail"/>
      </w:pPr>
      <w:r>
        <w:t>• 출처 | CBETA T41n1822, 교감 번호 0674015.</w:t>
      </w:r>
    </w:p>
    <w:p>
      <w:pPr>
        <w:pStyle w:val="SHTKPositionMarker"/>
      </w:pPr>
      <w:bookmarkStart w:id="3881" w:name="loc_0674b24"/>
      <w:bookmarkEnd w:id="3881"/>
      <w:r>
        <w:t>[0674b24]</w:t>
      </w:r>
    </w:p>
    <w:p>
      <w:pPr>
        <w:pStyle w:val="SHTKSourceText"/>
      </w:pPr>
      <w:r>
        <w:t>論。此十所得[16]增上果者至增上果別。</w:t>
      </w:r>
    </w:p>
    <w:p>
      <w:pPr>
        <w:pStyle w:val="SHTKTranslationText"/>
      </w:pPr>
      <w:r>
        <w:t>논에서 “이 열 가지가 얻는 증상과는”부터 “증상과의 차이”까지이다.</w:t>
      </w:r>
    </w:p>
    <w:p>
      <w:pPr>
        <w:pStyle w:val="SHTKNoteSummary"/>
      </w:pPr>
      <w:r>
        <w:t>교감 요약 | [CBETA 교감] 甲·乙본에는 增上果者 없음</w:t>
      </w:r>
    </w:p>
    <w:p>
      <w:pPr>
        <w:pStyle w:val="SHTKNoteDetail"/>
      </w:pPr>
      <w:r>
        <w:t>• 교감 번호 | 0674016</w:t>
      </w:r>
    </w:p>
    <w:p>
      <w:pPr>
        <w:pStyle w:val="SHTKNoteDetail"/>
      </w:pPr>
      <w:r>
        <w:t>• 저본 독법 | 增上果者</w:t>
      </w:r>
    </w:p>
    <w:p>
      <w:pPr>
        <w:pStyle w:val="SHTKNoteDetail"/>
      </w:pPr>
      <w:r>
        <w:t>• 이문 독법 | ∅ → ‘해당 성분 없음(탈락)’</w:t>
      </w:r>
    </w:p>
    <w:p>
      <w:pPr>
        <w:pStyle w:val="SHTKNoteDetail"/>
      </w:pPr>
      <w:r>
        <w:t>• 저본 기준 번역 | “논에서 “이 열 가지가 얻는 증상과는”부터 “증상과의</w:t>
      </w:r>
    </w:p>
    <w:p>
      <w:pPr>
        <w:pStyle w:val="SHTKNoteDetail"/>
      </w:pPr>
      <w:r>
        <w:t>• 교감 해설 | 저본: 增上果者; 이문: [생략].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0674016.</w:t>
      </w:r>
    </w:p>
    <w:p>
      <w:pPr>
        <w:pStyle w:val="SHTKSourceText"/>
      </w:pPr>
      <w:r>
        <w:t>第三明增上果。</w:t>
      </w:r>
    </w:p>
    <w:p>
      <w:pPr>
        <w:pStyle w:val="SHTKTranslationText"/>
      </w:pPr>
      <w:r>
        <w:t>셋째로 증상과를 밝힌다.</w:t>
      </w:r>
    </w:p>
    <w:p>
      <w:pPr>
        <w:pStyle w:val="SHTKSourceText"/>
      </w:pPr>
      <w:r>
        <w:t>[17]由殺生故光澤鮮少。</w:t>
      </w:r>
    </w:p>
    <w:p>
      <w:pPr>
        <w:pStyle w:val="SHTKTranslationText"/>
      </w:pPr>
      <w:r>
        <w:t>살생 때문에 광택과 윤기가 적어진다.</w:t>
      </w:r>
    </w:p>
    <w:p>
      <w:pPr>
        <w:pStyle w:val="SHTKNoteSummary"/>
      </w:pPr>
      <w:r>
        <w:t>교감 요약 | [CBETA 교감] 甲·乙본에는 由 없음</w:t>
      </w:r>
    </w:p>
    <w:p>
      <w:pPr>
        <w:pStyle w:val="SHTKNoteDetail"/>
      </w:pPr>
      <w:r>
        <w:t>• 교감 번호 | 0674017</w:t>
      </w:r>
    </w:p>
    <w:p>
      <w:pPr>
        <w:pStyle w:val="SHTKNoteDetail"/>
      </w:pPr>
      <w:r>
        <w:t>• 저본 독법 | 由 → ‘…로 말미암아’</w:t>
      </w:r>
    </w:p>
    <w:p>
      <w:pPr>
        <w:pStyle w:val="SHTKNoteDetail"/>
      </w:pPr>
      <w:r>
        <w:t>• 이문 독법 | ∅ → ‘해당 성분 없음(탈락)’</w:t>
      </w:r>
    </w:p>
    <w:p>
      <w:pPr>
        <w:pStyle w:val="SHTKNoteDetail"/>
      </w:pPr>
      <w:r>
        <w:t>• 저본 기준 번역 | “살생 때문에 광택과 윤기가 적어진다.”</w:t>
      </w:r>
    </w:p>
    <w:p>
      <w:pPr>
        <w:pStyle w:val="SHTKNoteDetail"/>
      </w:pPr>
      <w:r>
        <w:t>• 교감 해설 | 저본: 由; 이문: [생략].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0674017.</w:t>
      </w:r>
    </w:p>
    <w:p>
      <w:pPr>
        <w:pStyle w:val="SHTKSourceText"/>
      </w:pPr>
      <w:r>
        <w:t>壞他光澤故</w:t>
      </w:r>
    </w:p>
    <w:p>
      <w:pPr>
        <w:pStyle w:val="SHTKTranslationText"/>
      </w:pPr>
      <w:r>
        <w:t>다른 이의 광택을 파괴했기 때문이다.</w:t>
      </w:r>
    </w:p>
    <w:p>
      <w:pPr>
        <w:pStyle w:val="SHTKSourceText"/>
      </w:pPr>
      <w:r>
        <w:t>不與取故多[18]遭霜．雹(損他物故)。</w:t>
      </w:r>
    </w:p>
    <w:p>
      <w:pPr>
        <w:pStyle w:val="SHTKTranslationText"/>
      </w:pPr>
      <w:r>
        <w:t>주지 않은 것을 취했기 때문에 서리와 우박을 많이 만난다(다른 이의 재물을 손상시켰기 때문이다).</w:t>
      </w:r>
    </w:p>
    <w:p>
      <w:pPr>
        <w:pStyle w:val="SHTKNoteSummary"/>
      </w:pPr>
      <w:r>
        <w:t>교감 요약 | [CBETA 교감] 저본 遭 → 甲·乙본 重</w:t>
      </w:r>
    </w:p>
    <w:p>
      <w:pPr>
        <w:pStyle w:val="SHTKNoteDetail"/>
      </w:pPr>
      <w:r>
        <w:t>• 교감 번호 | 0674018</w:t>
      </w:r>
    </w:p>
    <w:p>
      <w:pPr>
        <w:pStyle w:val="SHTKNoteDetail"/>
      </w:pPr>
      <w:r>
        <w:t>• 저본 독법 | 遭</w:t>
      </w:r>
    </w:p>
    <w:p>
      <w:pPr>
        <w:pStyle w:val="SHTKNoteDetail"/>
      </w:pPr>
      <w:r>
        <w:t>• 이문 독법 | 重 → ‘무겁다’</w:t>
      </w:r>
    </w:p>
    <w:p>
      <w:pPr>
        <w:pStyle w:val="SHTKNoteDetail"/>
      </w:pPr>
      <w:r>
        <w:t>• 저본 기준 번역 | “주지 않은 것을 취했기 때문에 서리와 우박을 많이 만난다(다른 이의 재물을 손상시켰기 때문이다).”</w:t>
      </w:r>
    </w:p>
    <w:p>
      <w:pPr>
        <w:pStyle w:val="SHTKNoteDetail"/>
      </w:pPr>
      <w:r>
        <w:t>• 교감 해설 | 저본: 遭; 이문: 重. 번역 영향·판정: ‘서리·우박을 많이 만난다’라는 저본 遭에 비해 이문 重은 ‘서리·우박이 많이 무겁다/심하다’로 서술 구문이 바뀐다.</w:t>
      </w:r>
    </w:p>
    <w:p>
      <w:pPr>
        <w:pStyle w:val="SHTKNoteDetail"/>
      </w:pPr>
      <w:r>
        <w:t>• 번역 영향 판정 | [의미 차이 있음]</w:t>
      </w:r>
    </w:p>
    <w:p>
      <w:pPr>
        <w:pStyle w:val="SHTKNoteDetail"/>
      </w:pPr>
      <w:r>
        <w:t>• 출처 | CBETA T41n1822, 교감 번호 0674018.</w:t>
      </w:r>
    </w:p>
    <w:p>
      <w:pPr>
        <w:pStyle w:val="SHTKSourceText"/>
      </w:pPr>
      <w:r>
        <w:t>欲邪行故多諸塵埃(污他名故)。虛誑語故多諸臭穢(誑他人不欲聞。故應更檢)。</w:t>
      </w:r>
    </w:p>
    <w:p>
      <w:pPr>
        <w:pStyle w:val="SHTKTranslationText"/>
      </w:pPr>
      <w:r>
        <w:t>삿된 욕행 때문에 먼지와 티끌이 많아진다(다른 이의 명예를 더럽혔기 때문이다). 거짓말 때문에 악취와 더러운 것이 많아진다(다른 이를 속여 사람들이 듣고 싶어 하지 않게 하였기 때문이다. 그러므로 다시 검토해야 한다).</w:t>
      </w:r>
    </w:p>
    <w:p>
      <w:pPr>
        <w:pStyle w:val="SHTKSourceText"/>
      </w:pPr>
      <w:r>
        <w:t>離間語故所居險曲(親[19]番往來[20]難故)。</w:t>
      </w:r>
    </w:p>
    <w:p>
      <w:pPr>
        <w:pStyle w:val="SHTKTranslationText"/>
      </w:pPr>
      <w:r>
        <w:t>이간하는 말 때문에 거처가 험하고 굽어진다(친한 이들이 오가기가 어렵기 때문이다).</w:t>
      </w:r>
    </w:p>
    <w:p>
      <w:pPr>
        <w:pStyle w:val="SHTKNoteSummary"/>
      </w:pPr>
      <w:r>
        <w:t>교감 요약 | [CBETA 교감] 저본 番 → 甲·乙본 善</w:t>
      </w:r>
    </w:p>
    <w:p>
      <w:pPr>
        <w:pStyle w:val="SHTKNoteDetail"/>
      </w:pPr>
      <w:r>
        <w:t>• 교감 번호 | 0674019</w:t>
      </w:r>
    </w:p>
    <w:p>
      <w:pPr>
        <w:pStyle w:val="SHTKNoteDetail"/>
      </w:pPr>
      <w:r>
        <w:t>• 저본 독법 | 番 → ‘차례/번’</w:t>
      </w:r>
    </w:p>
    <w:p>
      <w:pPr>
        <w:pStyle w:val="SHTKNoteDetail"/>
      </w:pPr>
      <w:r>
        <w:t>• 이문 독법 | 善 → ‘선’</w:t>
      </w:r>
    </w:p>
    <w:p>
      <w:pPr>
        <w:pStyle w:val="SHTKNoteDetail"/>
      </w:pPr>
      <w:r>
        <w:t>• 저본 기준 번역 | “이간하는 말 때문에 거처가 험하고 굽어진다(친한 이들이 오가기가 어렵기 때문이다).”</w:t>
      </w:r>
    </w:p>
    <w:p>
      <w:pPr>
        <w:pStyle w:val="SHTKNoteDetail"/>
      </w:pPr>
      <w:r>
        <w:t>• 교감 해설 | 저본: 番; 이문: 善. 번역 영향·판정: 저본의 親番은 이 문맥에서 분명하지 않다. 이문 親善을 따르면 ‘친한 이들’이 되어 뒤의 왕래 곤란과 연결된다. 저본 글자는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0674019.</w:t>
      </w:r>
    </w:p>
    <w:p>
      <w:pPr>
        <w:pStyle w:val="SHTKNoteSummary"/>
      </w:pPr>
      <w:r>
        <w:t>교감 요약 | [CBETA 교감] 저본 難 → 甲·乙본 離</w:t>
      </w:r>
    </w:p>
    <w:p>
      <w:pPr>
        <w:pStyle w:val="SHTKNoteDetail"/>
      </w:pPr>
      <w:r>
        <w:t>• 교감 번호 | 0674020</w:t>
      </w:r>
    </w:p>
    <w:p>
      <w:pPr>
        <w:pStyle w:val="SHTKNoteDetail"/>
      </w:pPr>
      <w:r>
        <w:t>• 저본 독법 | 難</w:t>
      </w:r>
    </w:p>
    <w:p>
      <w:pPr>
        <w:pStyle w:val="SHTKNoteDetail"/>
      </w:pPr>
      <w:r>
        <w:t>• 이문 독법 | 離 → ‘떠나다’</w:t>
      </w:r>
    </w:p>
    <w:p>
      <w:pPr>
        <w:pStyle w:val="SHTKNoteDetail"/>
      </w:pPr>
      <w:r>
        <w:t>• 저본 기준 번역 | “이간하는 말 때문에 거처가 험하고 굽어진다(친한 이들이 오가기가 어렵기 때문이다).”</w:t>
      </w:r>
    </w:p>
    <w:p>
      <w:pPr>
        <w:pStyle w:val="SHTKNoteDetail"/>
      </w:pPr>
      <w:r>
        <w:t>• 교감 해설 | 저본: 難; 이문: 離. 번역 영향·판정: 저본은 왕래가 ‘어렵다’, 이문은 왕래가 ‘끊어진다/떨어진다’라는 독법이 되어 정도가 달라진다.</w:t>
      </w:r>
    </w:p>
    <w:p>
      <w:pPr>
        <w:pStyle w:val="SHTKNoteDetail"/>
      </w:pPr>
      <w:r>
        <w:t>• 교감 해설 | 저본 ‘親番往來難’에서 親番의 어구가 분명하지 않다. 이문 ‘親善’을 참고한 문맥상 번역과 저본 글자를 구별한다.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0674020.</w:t>
      </w:r>
    </w:p>
    <w:p>
      <w:pPr>
        <w:pStyle w:val="SHTKSourceText"/>
      </w:pPr>
      <w:r>
        <w:t>麁惡語故田多荊棘等(語傷人等故)。</w:t>
      </w:r>
    </w:p>
    <w:p>
      <w:pPr>
        <w:pStyle w:val="SHTKTranslationText"/>
      </w:pPr>
      <w:r>
        <w:t>거친 말 때문에 밭에 가시덤불 등이 많아진다(말로 사람 등을 상하게 했기 때문이다).</w:t>
      </w:r>
    </w:p>
    <w:p>
      <w:pPr>
        <w:pStyle w:val="SHTKSourceText"/>
      </w:pPr>
      <w:r>
        <w:t>雜穢語故時[21]儀變改(是說非故)。</w:t>
      </w:r>
    </w:p>
    <w:p>
      <w:pPr>
        <w:pStyle w:val="SHTKTranslationText"/>
      </w:pPr>
      <w:r>
        <w:t>잡되고 더러운 말 때문에 때와 의례가 변하고 어긋난다(그릇된 것을 옳다고 말했기 때문이다).</w:t>
      </w:r>
    </w:p>
    <w:p>
      <w:pPr>
        <w:pStyle w:val="SHTKNoteSummary"/>
      </w:pPr>
      <w:r>
        <w:t>교감 요약 | [CBETA 교감] 저본 儀 → 甲·乙본 候</w:t>
      </w:r>
    </w:p>
    <w:p>
      <w:pPr>
        <w:pStyle w:val="SHTKNoteDetail"/>
      </w:pPr>
      <w:r>
        <w:t>• 교감 번호 | 0674021</w:t>
      </w:r>
    </w:p>
    <w:p>
      <w:pPr>
        <w:pStyle w:val="SHTKNoteDetail"/>
      </w:pPr>
      <w:r>
        <w:t>• 저본 독법 | 儀</w:t>
      </w:r>
    </w:p>
    <w:p>
      <w:pPr>
        <w:pStyle w:val="SHTKNoteDetail"/>
      </w:pPr>
      <w:r>
        <w:t>• 이문 독법 | 候</w:t>
      </w:r>
    </w:p>
    <w:p>
      <w:pPr>
        <w:pStyle w:val="SHTKNoteDetail"/>
      </w:pPr>
      <w:r>
        <w:t>• 저본 기준 번역 | “잡되고 더러운 말 때문에 때와 의례가 변하고 어긋난다(그릇된 것을 옳다고 말했기 때문이다).”</w:t>
      </w:r>
    </w:p>
    <w:p>
      <w:pPr>
        <w:pStyle w:val="SHTKNoteDetail"/>
      </w:pPr>
      <w:r>
        <w:t>• 교감 해설 | 저본: 儀; 이문: 候. 번역 영향·판정: 저본은 時儀, 즉 ‘때와 의례’이고 이문은 時候, 즉 ‘시절·기후’로 환경적 과보의 설명이 바뀐다.</w:t>
      </w:r>
    </w:p>
    <w:p>
      <w:pPr>
        <w:pStyle w:val="SHTKNoteDetail"/>
      </w:pPr>
      <w:r>
        <w:t>• 번역 영향 판정 | [의미 차이 있음]</w:t>
      </w:r>
    </w:p>
    <w:p>
      <w:pPr>
        <w:pStyle w:val="SHTKNoteDetail"/>
      </w:pPr>
      <w:r>
        <w:t>• 출처 | CBETA T41n1822, 교감 번호 0674021.</w:t>
      </w:r>
    </w:p>
    <w:p>
      <w:pPr>
        <w:pStyle w:val="SHTKSourceText"/>
      </w:pPr>
      <w:r>
        <w:t>貪故果少(欲減他物[22]故)。</w:t>
      </w:r>
    </w:p>
    <w:p>
      <w:pPr>
        <w:pStyle w:val="SHTKTranslationText"/>
      </w:pPr>
      <w:r>
        <w:t>탐욕 때문에 열매가 적어진다(다른 이의 재물을 줄이려고 했기 때문이다).</w:t>
      </w:r>
    </w:p>
    <w:p>
      <w:pPr>
        <w:pStyle w:val="SHTKNoteSummary"/>
      </w:pPr>
      <w:r>
        <w:t>교감 요약 | [CBETA 교감] 저본 故 → 甲·乙본 故也</w:t>
      </w:r>
    </w:p>
    <w:p>
      <w:pPr>
        <w:pStyle w:val="SHTKNoteDetail"/>
      </w:pPr>
      <w:r>
        <w:t>• 교감 번호 | 0674022</w:t>
      </w:r>
    </w:p>
    <w:p>
      <w:pPr>
        <w:pStyle w:val="SHTKNoteDetail"/>
      </w:pPr>
      <w:r>
        <w:t>• 저본 독법 | 故 → ‘그러므로/…때문에’</w:t>
      </w:r>
    </w:p>
    <w:p>
      <w:pPr>
        <w:pStyle w:val="SHTKNoteDetail"/>
      </w:pPr>
      <w:r>
        <w:t>• 이문 독법 | 故也</w:t>
      </w:r>
    </w:p>
    <w:p>
      <w:pPr>
        <w:pStyle w:val="SHTKNoteDetail"/>
      </w:pPr>
      <w:r>
        <w:t>• 저본 기준 번역 | “탐욕 때문에 열매가 적어진다(다른 이의 재물을 줄이려고 했기 때문이다).”</w:t>
      </w:r>
    </w:p>
    <w:p>
      <w:pPr>
        <w:pStyle w:val="SHTKNoteDetail"/>
      </w:pPr>
      <w:r>
        <w:t>• 교감 해설 | 저본: 故; 이문: 故也.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0674022.</w:t>
      </w:r>
    </w:p>
    <w:p>
      <w:pPr>
        <w:pStyle w:val="SHTKSourceText"/>
      </w:pPr>
      <w:r>
        <w:t>嗔故果辣(辛辣如嗔故)。邪見故果少或無(輕即果少。重即果無)。</w:t>
      </w:r>
    </w:p>
    <w:p>
      <w:pPr>
        <w:pStyle w:val="SHTKTranslationText"/>
      </w:pPr>
      <w:r>
        <w:t>성냄 때문에 열매의 맛이 맵고 쓰다(맵고 쓰기가 성냄과 같기 때문이다). 사견 때문에 열매가 적거나 아예 없다(가벼우면 열매가 적고, 무거우면 열매가 없다).</w:t>
      </w:r>
    </w:p>
    <w:p>
      <w:pPr>
        <w:pStyle w:val="SHTKPositionMarker"/>
      </w:pPr>
      <w:bookmarkStart w:id="3882" w:name="loc_0674c03"/>
      <w:bookmarkEnd w:id="3882"/>
      <w:r>
        <w:t>[0674c03]</w:t>
      </w:r>
    </w:p>
    <w:p>
      <w:pPr>
        <w:pStyle w:val="SHTKSourceText"/>
      </w:pPr>
      <w:r>
        <w:t>論。為一殺業至[23]更有餘。</w:t>
      </w:r>
    </w:p>
    <w:p>
      <w:pPr>
        <w:pStyle w:val="SHTKTranslationText"/>
      </w:pPr>
      <w:r>
        <w:t>논에서 “하나의 살생업으로”부터 “다시 다른 것이 있는가?”까지이다.</w:t>
      </w:r>
    </w:p>
    <w:p>
      <w:pPr>
        <w:pStyle w:val="SHTKNoteSummary"/>
      </w:pPr>
      <w:r>
        <w:t>교감 요약 | [CBETA 교감] 저본 更 → 甲·乙본 為更</w:t>
      </w:r>
    </w:p>
    <w:p>
      <w:pPr>
        <w:pStyle w:val="SHTKNoteDetail"/>
      </w:pPr>
      <w:r>
        <w:t>• 교감 번호 | 0674023</w:t>
      </w:r>
    </w:p>
    <w:p>
      <w:pPr>
        <w:pStyle w:val="SHTKNoteDetail"/>
      </w:pPr>
      <w:r>
        <w:t>• 저본 독법 | 更 → ‘다시/바꾸어’</w:t>
      </w:r>
    </w:p>
    <w:p>
      <w:pPr>
        <w:pStyle w:val="SHTKNoteDetail"/>
      </w:pPr>
      <w:r>
        <w:t>• 이문 독법 | 為更 → ‘…이다/…로 삼다 / 다시/바꾸어’</w:t>
      </w:r>
    </w:p>
    <w:p>
      <w:pPr>
        <w:pStyle w:val="SHTKNoteDetail"/>
      </w:pPr>
      <w:r>
        <w:t>• 저본 기준 번역 | “논에서 “하나의 살생업으로”부터 “다시 다른 것이 있는가?”까지이다.”</w:t>
      </w:r>
    </w:p>
    <w:p>
      <w:pPr>
        <w:pStyle w:val="SHTKNoteDetail"/>
      </w:pPr>
      <w:r>
        <w:t>• 교감 해설 | 저본: 更; 이문: 為更.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0674023.</w:t>
      </w:r>
    </w:p>
    <w:p>
      <w:pPr>
        <w:pStyle w:val="SHTKSourceText"/>
      </w:pPr>
      <w:r>
        <w:t>問。</w:t>
      </w:r>
    </w:p>
    <w:p>
      <w:pPr>
        <w:pStyle w:val="SHTKTranslationText"/>
      </w:pPr>
      <w:r>
        <w:t>질문이다.</w:t>
      </w:r>
    </w:p>
    <w:p>
      <w:pPr>
        <w:pStyle w:val="SHTKPositionMarker"/>
      </w:pPr>
      <w:bookmarkStart w:id="3883" w:name="loc_0674c04"/>
      <w:bookmarkEnd w:id="3883"/>
      <w:r>
        <w:t>[0674c04]</w:t>
      </w:r>
    </w:p>
    <w:p>
      <w:pPr>
        <w:pStyle w:val="SHTKSourceText"/>
      </w:pPr>
      <w:r>
        <w:t>論。有餘師言至後感此等流。此師說同業也。</w:t>
      </w:r>
    </w:p>
    <w:p>
      <w:pPr>
        <w:pStyle w:val="SHTKTranslationText"/>
      </w:pPr>
      <w:r>
        <w:t>논에서 “다른 논사는 말한다”부터 “나중에 이 등류를 느낀다”까지이다. 이 논사는 동일한 업이라고 말한다.</w:t>
      </w:r>
    </w:p>
    <w:p>
      <w:pPr>
        <w:pStyle w:val="SHTKPositionMarker"/>
      </w:pPr>
      <w:bookmarkStart w:id="3884" w:name="loc_0674c05"/>
      <w:bookmarkEnd w:id="3884"/>
      <w:r>
        <w:t>[0674c05]</w:t>
      </w:r>
    </w:p>
    <w:p>
      <w:pPr>
        <w:pStyle w:val="SHTKSourceText"/>
      </w:pPr>
      <w:r>
        <w:t>論。有餘復言至根本眷屬。</w:t>
      </w:r>
    </w:p>
    <w:p>
      <w:pPr>
        <w:pStyle w:val="SHTKTranslationText"/>
      </w:pPr>
      <w:r>
        <w:t>논에서 “또 다른 논사는 말한다”부터 “근본과 권속”까지이다.</w:t>
      </w:r>
    </w:p>
    <w:p>
      <w:pPr>
        <w:pStyle w:val="SHTKSourceText"/>
      </w:pPr>
      <w:r>
        <w:t>[24]此說別。</w:t>
      </w:r>
    </w:p>
    <w:p>
      <w:pPr>
        <w:pStyle w:val="SHTKTranslationText"/>
      </w:pPr>
      <w:r>
        <w:t>이 설명에서는 별개의 업이라고 말한다.</w:t>
      </w:r>
    </w:p>
    <w:p>
      <w:pPr>
        <w:pStyle w:val="SHTKNoteSummary"/>
      </w:pPr>
      <w:r>
        <w:t>교감 요약 | [CBETA 교감] 저본 此 → 甲·乙본 此師</w:t>
      </w:r>
    </w:p>
    <w:p>
      <w:pPr>
        <w:pStyle w:val="SHTKNoteDetail"/>
      </w:pPr>
      <w:r>
        <w:t>• 교감 번호 | 0674024</w:t>
      </w:r>
    </w:p>
    <w:p>
      <w:pPr>
        <w:pStyle w:val="SHTKNoteDetail"/>
      </w:pPr>
      <w:r>
        <w:t>• 저본 독법 | 此 → ‘이것/이’</w:t>
      </w:r>
    </w:p>
    <w:p>
      <w:pPr>
        <w:pStyle w:val="SHTKNoteDetail"/>
      </w:pPr>
      <w:r>
        <w:t>• 이문 독법 | 此師</w:t>
      </w:r>
    </w:p>
    <w:p>
      <w:pPr>
        <w:pStyle w:val="SHTKNoteDetail"/>
      </w:pPr>
      <w:r>
        <w:t>• 저본 기준 번역 | “이 설명에서는 별개의 업이라고 말한다.”</w:t>
      </w:r>
    </w:p>
    <w:p>
      <w:pPr>
        <w:pStyle w:val="SHTKNoteDetail"/>
      </w:pPr>
      <w:r>
        <w:t>• 교감 해설 | 저본: 此; 이문: 此師.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0674024.</w:t>
      </w:r>
    </w:p>
    <w:p>
      <w:pPr>
        <w:pStyle w:val="SHTKPositionMarker"/>
      </w:pPr>
      <w:bookmarkStart w:id="3885" w:name="loc_0674c06"/>
      <w:bookmarkEnd w:id="3885"/>
      <w:r>
        <w:t>[0674c06]</w:t>
      </w:r>
    </w:p>
    <w:p>
      <w:pPr>
        <w:pStyle w:val="SHTKSourceText"/>
      </w:pPr>
      <w:r>
        <w:t>論。此中所說至假說等流。釋疑妨也。五果之中。若親異熟。疎即增上。此中別說等流果者。據果與因相似說也。</w:t>
      </w:r>
    </w:p>
    <w:p>
      <w:pPr>
        <w:pStyle w:val="SHTKTranslationText"/>
      </w:pPr>
      <w:r>
        <w:t>논에서 “여기에서 말한 것”부터 “가설적으로 등류라고 말한다”까지이다. 의혹과 장애가 되는 논점을 풀이한다. 다섯 가지 과보 가운데 친밀한 것은 이숙이고, 소원한 것은 증상과이다. 여기에서 별도로 등류과라고 말한 것은 과보와 원인이 서로 유사하다는 점에 의거해서 말한 것이다.</w:t>
      </w:r>
    </w:p>
    <w:p>
      <w:pPr>
        <w:pStyle w:val="SHTKPositionMarker"/>
      </w:pPr>
      <w:bookmarkStart w:id="3886" w:name="loc_0674c08"/>
      <w:bookmarkEnd w:id="3886"/>
      <w:r>
        <w:t>[0674c08]</w:t>
      </w:r>
    </w:p>
    <w:p>
      <w:pPr>
        <w:pStyle w:val="SHTKSourceText"/>
      </w:pPr>
      <w:r>
        <w:t>論。此十何緣各招三果。問。</w:t>
      </w:r>
    </w:p>
    <w:p>
      <w:pPr>
        <w:pStyle w:val="SHTKTranslationText"/>
      </w:pPr>
      <w:r>
        <w:t>논에서 “이 열 가지가 무슨 인연으로 각각 세 과보를 초래하는가?”라고 한다. 질문이다.</w:t>
      </w:r>
    </w:p>
    <w:p>
      <w:pPr>
        <w:pStyle w:val="SHTKPositionMarker"/>
      </w:pPr>
      <w:bookmarkStart w:id="3887" w:name="loc_0674c09"/>
      <w:bookmarkEnd w:id="3887"/>
      <w:r>
        <w:t>[0674c09]</w:t>
      </w:r>
    </w:p>
    <w:p>
      <w:pPr>
        <w:pStyle w:val="SHTKSourceText"/>
      </w:pPr>
      <w:r>
        <w:t>論。且初殺業至如理應思。答也。</w:t>
      </w:r>
    </w:p>
    <w:p>
      <w:pPr>
        <w:pStyle w:val="SHTKTranslationText"/>
      </w:pPr>
      <w:r>
        <w:t>논에서 “우선 첫째 살생업은”부터 “이치에 따라 생각해야 한다”까지이다. 답변이다.</w:t>
      </w:r>
    </w:p>
    <w:p>
      <w:pPr>
        <w:pStyle w:val="SHTKPositionMarker"/>
      </w:pPr>
      <w:bookmarkStart w:id="3888" w:name="loc_0674c10"/>
      <w:bookmarkEnd w:id="3888"/>
      <w:r>
        <w:t>[0674c10]</w:t>
      </w:r>
    </w:p>
    <w:p>
      <w:pPr>
        <w:pStyle w:val="SHTKSourceText"/>
      </w:pPr>
      <w:r>
        <w:t>論。由此應准至如理應說。翻不善三果說善三果。正理論云。理實殺時能令所殺受苦命斷壞失威光。令他苦故生於地獄。斷他命故人中壽短。</w:t>
      </w:r>
    </w:p>
    <w:p>
      <w:pPr>
        <w:pStyle w:val="SHTKTranslationText"/>
      </w:pPr>
      <w:r>
        <w:t>논에서 “이에 비추어 마땅히”부터 “이치에 따라 말해야 한다”까지이다. 불선의 세 과보를 뒤집어 선의 세 과보를 설명한다. 《순정리론》에서 말한다. 이치상 실제로 살생할 때 피살자로 하여금 고통을 받고 목숨이 끊어지고 위광을 잃게 한다. 다른 이에게 고통을 주기 때문에 지옥에 태어나고, 다른 이의 목숨을 끊었기 때문에 인간 가운데서 수명이 짧아진다.</w:t>
      </w:r>
    </w:p>
    <w:p>
      <w:pPr>
        <w:pStyle w:val="SHTKSourceText"/>
      </w:pPr>
      <w:r>
        <w:t>先[25]是加行果。</w:t>
      </w:r>
    </w:p>
    <w:p>
      <w:pPr>
        <w:pStyle w:val="SHTKTranslationText"/>
      </w:pPr>
      <w:r>
        <w:t>앞의 것은 가행의 과보이고,</w:t>
      </w:r>
    </w:p>
    <w:p>
      <w:pPr>
        <w:pStyle w:val="SHTKNoteSummary"/>
      </w:pPr>
      <w:r>
        <w:t>교감 요약 | [CBETA 교감] 甲·乙본에는 是 없음</w:t>
      </w:r>
    </w:p>
    <w:p>
      <w:pPr>
        <w:pStyle w:val="SHTKNoteDetail"/>
      </w:pPr>
      <w:r>
        <w:t>• 교감 번호 | 0674025</w:t>
      </w:r>
    </w:p>
    <w:p>
      <w:pPr>
        <w:pStyle w:val="SHTKNoteDetail"/>
      </w:pPr>
      <w:r>
        <w:t>• 저본 독법 | 是 → ‘이다/옳다’</w:t>
      </w:r>
    </w:p>
    <w:p>
      <w:pPr>
        <w:pStyle w:val="SHTKNoteDetail"/>
      </w:pPr>
      <w:r>
        <w:t>• 이문 독법 | ∅ → ‘해당 성분 없음(탈락)’</w:t>
      </w:r>
    </w:p>
    <w:p>
      <w:pPr>
        <w:pStyle w:val="SHTKNoteDetail"/>
      </w:pPr>
      <w:r>
        <w:t>• 저본 기준 번역 | “앞의 것은 가행의 과보이고,”</w:t>
      </w:r>
    </w:p>
    <w:p>
      <w:pPr>
        <w:pStyle w:val="SHTKNoteDetail"/>
      </w:pPr>
      <w:r>
        <w:t>• 교감 해설 | 저본: 是; 이문: [생략].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0674025.</w:t>
      </w:r>
    </w:p>
    <w:p>
      <w:pPr>
        <w:pStyle w:val="SHTKSourceText"/>
      </w:pPr>
      <w:r>
        <w:t>後是根本果。根本．近分俱名殺生。由壞威光感惡外具。是故殺業得三種果。餘惡業道如理應思。准二論說因別。為正。</w:t>
      </w:r>
    </w:p>
    <w:p>
      <w:pPr>
        <w:pStyle w:val="SHTKTranslationText"/>
      </w:pPr>
      <w:r>
        <w:t>뒤의 것은 근본의 과보이다. 근본과 근분을 모두 살생이라고 부른다. 위광을 파괴한 까닭에 열악한 외적 환경을 받는다. 그러므로 살생업은 세 종류의 과보를 얻는다. 다른 악업도도 이치에 따라 생각해야 한다. 두 논서의 설명에 비추어 보면, 원인이 서로 다르다는 설을 옳다고 보아야 한다.</w:t>
      </w:r>
    </w:p>
    <w:p>
      <w:pPr>
        <w:pStyle w:val="SHTKPositionMarker"/>
      </w:pPr>
      <w:bookmarkStart w:id="3889" w:name="loc_0674c17"/>
      <w:bookmarkEnd w:id="3889"/>
      <w:r>
        <w:t>[0674c17]</w:t>
      </w:r>
    </w:p>
    <w:p>
      <w:pPr>
        <w:pStyle w:val="SHTKSourceText"/>
      </w:pPr>
      <w:r>
        <w:t>論。又契經說八邪[26]支。</w:t>
      </w:r>
    </w:p>
    <w:p>
      <w:pPr>
        <w:pStyle w:val="SHTKTranslationText"/>
      </w:pPr>
      <w:r>
        <w:t>논에서 “또한 계경에서는 여덟 가지 사지(邪支)를 말한다”라고 한다.</w:t>
      </w:r>
    </w:p>
    <w:p>
      <w:pPr>
        <w:pStyle w:val="SHTKNoteSummary"/>
      </w:pPr>
      <w:r>
        <w:t>교감 요약 | [CBETA 교감] 저본 支 → 甲·乙본 支中</w:t>
      </w:r>
    </w:p>
    <w:p>
      <w:pPr>
        <w:pStyle w:val="SHTKNoteDetail"/>
      </w:pPr>
      <w:r>
        <w:t>• 교감 번호 | 0674026</w:t>
      </w:r>
    </w:p>
    <w:p>
      <w:pPr>
        <w:pStyle w:val="SHTKNoteDetail"/>
      </w:pPr>
      <w:r>
        <w:t>• 저본 독법 | 支</w:t>
      </w:r>
    </w:p>
    <w:p>
      <w:pPr>
        <w:pStyle w:val="SHTKNoteDetail"/>
      </w:pPr>
      <w:r>
        <w:t>• 이문 독법 | 支中</w:t>
      </w:r>
    </w:p>
    <w:p>
      <w:pPr>
        <w:pStyle w:val="SHTKNoteDetail"/>
      </w:pPr>
      <w:r>
        <w:t>• 저본 기준 번역 | “논에서 “또한 계경에서는 여덟 가지 사지(邪支)를 말한다”라고 한다.”</w:t>
      </w:r>
    </w:p>
    <w:p>
      <w:pPr>
        <w:pStyle w:val="SHTKNoteDetail"/>
      </w:pPr>
      <w:r>
        <w:t>• 교감 해설 | 저본: 支; 이문: 支中.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0674026.</w:t>
      </w:r>
    </w:p>
    <w:p>
      <w:pPr>
        <w:pStyle w:val="SHTKSourceText"/>
      </w:pPr>
      <w:r>
        <w:t>已下有一行頌。大文十一。別明邪命</w:t>
      </w:r>
    </w:p>
    <w:p>
      <w:pPr>
        <w:pStyle w:val="SHTKTranslationText"/>
      </w:pPr>
      <w:r>
        <w:t>이 아래에는 한 게송이 있다. 전체 글의 열한째이다. 사명(邪命)을 별도로 밝힌다.</w:t>
      </w:r>
    </w:p>
    <w:p>
      <w:pPr>
        <w:pStyle w:val="SHTKSourceText"/>
      </w:pPr>
      <w:r>
        <w:t>翻八[27]聖道八邪支者。</w:t>
      </w:r>
    </w:p>
    <w:p>
      <w:pPr>
        <w:pStyle w:val="SHTKTranslationText"/>
      </w:pPr>
      <w:r>
        <w:t>팔성도에 반대되는 여덟 사지에 관하여,</w:t>
      </w:r>
    </w:p>
    <w:p>
      <w:pPr>
        <w:pStyle w:val="SHTKNoteSummary"/>
      </w:pPr>
      <w:r>
        <w:t>교감 요약 | [CBETA 교감] 저본 聖 → 甲·乙본 正</w:t>
      </w:r>
    </w:p>
    <w:p>
      <w:pPr>
        <w:pStyle w:val="SHTKNoteDetail"/>
      </w:pPr>
      <w:r>
        <w:t>• 교감 번호 | 0674027</w:t>
      </w:r>
    </w:p>
    <w:p>
      <w:pPr>
        <w:pStyle w:val="SHTKNoteDetail"/>
      </w:pPr>
      <w:r>
        <w:t>• 저본 독법 | 聖 → ‘성스러움/성자’</w:t>
      </w:r>
    </w:p>
    <w:p>
      <w:pPr>
        <w:pStyle w:val="SHTKNoteDetail"/>
      </w:pPr>
      <w:r>
        <w:t>• 이문 독법 | 正</w:t>
      </w:r>
    </w:p>
    <w:p>
      <w:pPr>
        <w:pStyle w:val="SHTKNoteDetail"/>
      </w:pPr>
      <w:r>
        <w:t>• 저본 기준 번역 | “팔성도에 반대되는 여덟 사지에 관하여,”</w:t>
      </w:r>
    </w:p>
    <w:p>
      <w:pPr>
        <w:pStyle w:val="SHTKNoteDetail"/>
      </w:pPr>
      <w:r>
        <w:t>• 교감 해설 | 저본: 聖; 이문: 正. 번역 영향·판정: 八聖道와 八正道는 표현상 서로 대응하지만 불교의 팔정도를 지칭하는 공통 문맥이다.</w:t>
      </w:r>
    </w:p>
    <w:p>
      <w:pPr>
        <w:pStyle w:val="SHTKNoteDetail"/>
      </w:pPr>
      <w:r>
        <w:t>• 번역 영향 판정 | [의미 차이 있음]</w:t>
      </w:r>
    </w:p>
    <w:p>
      <w:pPr>
        <w:pStyle w:val="SHTKNoteDetail"/>
      </w:pPr>
      <w:r>
        <w:t>• 출처 | CBETA T41n1822, 교감 번호 0674027.</w:t>
      </w:r>
    </w:p>
    <w:p>
      <w:pPr>
        <w:pStyle w:val="SHTKSourceText"/>
      </w:pPr>
      <w:r>
        <w:t>婆沙[28]四十五云。</w:t>
      </w:r>
    </w:p>
    <w:p>
      <w:pPr>
        <w:pStyle w:val="SHTKTranslationText"/>
      </w:pPr>
      <w:r>
        <w:t>《대비바사론》 제45권에서 말한다.</w:t>
      </w:r>
    </w:p>
    <w:p>
      <w:pPr>
        <w:pStyle w:val="SHTKNoteSummary"/>
      </w:pPr>
      <w:r>
        <w:t>교감 요약 | [CBETA 교감] 저본 四 → 甲·乙본 三</w:t>
      </w:r>
    </w:p>
    <w:p>
      <w:pPr>
        <w:pStyle w:val="SHTKNoteDetail"/>
      </w:pPr>
      <w:r>
        <w:t>• 교감 번호 | 0674028</w:t>
      </w:r>
    </w:p>
    <w:p>
      <w:pPr>
        <w:pStyle w:val="SHTKNoteDetail"/>
      </w:pPr>
      <w:r>
        <w:t>• 저본 독법 | 四 → ‘넷/넷째’</w:t>
      </w:r>
    </w:p>
    <w:p>
      <w:pPr>
        <w:pStyle w:val="SHTKNoteDetail"/>
      </w:pPr>
      <w:r>
        <w:t>• 이문 독법 | 三 → ‘셋’</w:t>
      </w:r>
    </w:p>
    <w:p>
      <w:pPr>
        <w:pStyle w:val="SHTKNoteDetail"/>
      </w:pPr>
      <w:r>
        <w:t>• 저본 기준 번역 | “《대비바사론》 제45권에서 말한다.”</w:t>
      </w:r>
    </w:p>
    <w:p>
      <w:pPr>
        <w:pStyle w:val="SHTKNoteDetail"/>
      </w:pPr>
      <w:r>
        <w:t>• 교감 해설 | 저본: 四; 이문: 三. 번역 영향·판정: 《비바사론》의 권차를 저본은 四十五(제45권), 이문은 三十五(제35권)로 달리 표기한다. 출처 위치의 차이로서 그대로 병기한다.</w:t>
      </w:r>
    </w:p>
    <w:p>
      <w:pPr>
        <w:pStyle w:val="SHTKNoteDetail"/>
      </w:pPr>
      <w:r>
        <w:t>• 번역 영향 판정 | [의미 차이 있음]</w:t>
      </w:r>
    </w:p>
    <w:p>
      <w:pPr>
        <w:pStyle w:val="SHTKNoteDetail"/>
      </w:pPr>
      <w:r>
        <w:t>• 출처 | CBETA T41n1822, 교감 번호 0674028.</w:t>
      </w:r>
    </w:p>
    <w:p>
      <w:pPr>
        <w:pStyle w:val="SHTKSourceText"/>
      </w:pPr>
      <w:r>
        <w:t>問此八邪支。幾欲界繫。幾色界。幾無色界。</w:t>
      </w:r>
    </w:p>
    <w:p>
      <w:pPr>
        <w:pStyle w:val="SHTKTranslationText"/>
      </w:pPr>
      <w:r>
        <w:t>묻는다. 이 여덟 사지 가운데 몇 가지가 욕계에 매여 있고, 몇 가지가 색계에 매여 있으며, 몇 가지가 무색계에 매여 있는가?</w:t>
      </w:r>
    </w:p>
    <w:p>
      <w:pPr>
        <w:pStyle w:val="SHTKSourceText"/>
      </w:pPr>
      <w:r>
        <w:t>答邪見．邪精進．[29]邪念．邪定．通三界繫。</w:t>
      </w:r>
    </w:p>
    <w:p>
      <w:pPr>
        <w:pStyle w:val="SHTKTranslationText"/>
      </w:pPr>
      <w:r>
        <w:t>답한다. 사견·사정진·사념·사정(邪定)은 삼계에 두루 매여 있다.</w:t>
      </w:r>
    </w:p>
    <w:p>
      <w:pPr>
        <w:pStyle w:val="SHTKNoteSummary"/>
      </w:pPr>
      <w:r>
        <w:t>교감 요약 | [CBETA 교감] 甲·乙본에는 邪念 없음</w:t>
      </w:r>
    </w:p>
    <w:p>
      <w:pPr>
        <w:pStyle w:val="SHTKNoteDetail"/>
      </w:pPr>
      <w:r>
        <w:t>• 교감 번호 | 0674029</w:t>
      </w:r>
    </w:p>
    <w:p>
      <w:pPr>
        <w:pStyle w:val="SHTKNoteDetail"/>
      </w:pPr>
      <w:r>
        <w:t>• 저본 독법 | 邪念</w:t>
      </w:r>
    </w:p>
    <w:p>
      <w:pPr>
        <w:pStyle w:val="SHTKNoteDetail"/>
      </w:pPr>
      <w:r>
        <w:t>• 이문 독법 | ∅ → ‘해당 성분 없음(탈락)’</w:t>
      </w:r>
    </w:p>
    <w:p>
      <w:pPr>
        <w:pStyle w:val="SHTKNoteDetail"/>
      </w:pPr>
      <w:r>
        <w:t>• 저본 기준 번역 | “답한다. 사견·사정진·사념·사정(邪定)은 삼계에 두루 매여 있다.”</w:t>
      </w:r>
    </w:p>
    <w:p>
      <w:pPr>
        <w:pStyle w:val="SHTKNoteDetail"/>
      </w:pPr>
      <w:r>
        <w:t>• 교감 해설 | 저본: 邪念; 이문: [생략]. 번역 영향·판정: 이문에서는 세 계에 매인 사지 가운데 사념(邪念)이 빠져, 네 항목 열거가 세 항목으로 줄어든다.</w:t>
      </w:r>
    </w:p>
    <w:p>
      <w:pPr>
        <w:pStyle w:val="SHTKNoteDetail"/>
      </w:pPr>
      <w:r>
        <w:t>• 번역 영향 판정 | [의미 차이 있음]</w:t>
      </w:r>
    </w:p>
    <w:p>
      <w:pPr>
        <w:pStyle w:val="SHTKNoteDetail"/>
      </w:pPr>
      <w:r>
        <w:t>• 출처 | CBETA T41n1822, 교감 번호 0674029.</w:t>
      </w:r>
    </w:p>
    <w:p>
      <w:pPr>
        <w:pStyle w:val="SHTKSourceText"/>
      </w:pPr>
      <w:r>
        <w:t>邪思惟．[30]邪語．邪業．邪命唯欲．色界繫。</w:t>
      </w:r>
    </w:p>
    <w:p>
      <w:pPr>
        <w:pStyle w:val="SHTKTranslationText"/>
      </w:pPr>
      <w:r>
        <w:t>사사유·사어·사업·사명은 욕계와 색계에만 매여 있다.</w:t>
      </w:r>
    </w:p>
    <w:p>
      <w:pPr>
        <w:pStyle w:val="SHTKNoteSummary"/>
      </w:pPr>
      <w:r>
        <w:t>교감 요약 | [CBETA 교감] 甲·乙본에는 邪語 없음</w:t>
      </w:r>
    </w:p>
    <w:p>
      <w:pPr>
        <w:pStyle w:val="SHTKNoteDetail"/>
      </w:pPr>
      <w:r>
        <w:t>• 교감 번호 | 0674030</w:t>
      </w:r>
    </w:p>
    <w:p>
      <w:pPr>
        <w:pStyle w:val="SHTKNoteDetail"/>
      </w:pPr>
      <w:r>
        <w:t>• 저본 독법 | 邪語</w:t>
      </w:r>
    </w:p>
    <w:p>
      <w:pPr>
        <w:pStyle w:val="SHTKNoteDetail"/>
      </w:pPr>
      <w:r>
        <w:t>• 이문 독법 | ∅ → ‘해당 성분 없음(탈락)’</w:t>
      </w:r>
    </w:p>
    <w:p>
      <w:pPr>
        <w:pStyle w:val="SHTKNoteDetail"/>
      </w:pPr>
      <w:r>
        <w:t>• 저본 기준 번역 | “사사유·사어·사업·사명은 욕계와 색계에만 매여 있다.”</w:t>
      </w:r>
    </w:p>
    <w:p>
      <w:pPr>
        <w:pStyle w:val="SHTKNoteDetail"/>
      </w:pPr>
      <w:r>
        <w:t>• 교감 해설 | 저본: 邪語; 이문: [생략]. 번역 영향·판정: 이문에서는 욕계·색계에 매인 네 사지 중 사어(邪語)를 생략하여 목록의 개수가 달라진다.</w:t>
      </w:r>
    </w:p>
    <w:p>
      <w:pPr>
        <w:pStyle w:val="SHTKNoteDetail"/>
      </w:pPr>
      <w:r>
        <w:t>• 번역 영향 판정 | [의미 차이 있음]</w:t>
      </w:r>
    </w:p>
    <w:p>
      <w:pPr>
        <w:pStyle w:val="SHTKNoteDetail"/>
      </w:pPr>
      <w:r>
        <w:t>• 출처 | CBETA T41n1822, 교감 번호 0674030.</w:t>
      </w:r>
    </w:p>
    <w:p>
      <w:pPr>
        <w:pStyle w:val="SHTKSourceText"/>
      </w:pPr>
      <w:r>
        <w:t>色界中唯初定。</w:t>
      </w:r>
    </w:p>
    <w:p>
      <w:pPr>
        <w:pStyle w:val="SHTKTranslationText"/>
      </w:pPr>
      <w:r>
        <w:t>색계에서는 오직 초정려에만 해당한다.</w:t>
      </w:r>
    </w:p>
    <w:p>
      <w:pPr>
        <w:pStyle w:val="SHTKSourceText"/>
      </w:pPr>
      <w:r>
        <w:t>上[31]地無故</w:t>
      </w:r>
    </w:p>
    <w:p>
      <w:pPr>
        <w:pStyle w:val="SHTKTranslationText"/>
      </w:pPr>
      <w:r>
        <w:t>그보다 높은 지에는 없기 때문이다.</w:t>
      </w:r>
    </w:p>
    <w:p>
      <w:pPr>
        <w:pStyle w:val="SHTKNoteSummary"/>
      </w:pPr>
      <w:r>
        <w:t>교감 요약 | [CBETA 교감] 저본 地 → 甲·乙본 地獄</w:t>
      </w:r>
    </w:p>
    <w:p>
      <w:pPr>
        <w:pStyle w:val="SHTKNoteDetail"/>
      </w:pPr>
      <w:r>
        <w:t>• 교감 번호 | 0674031</w:t>
      </w:r>
    </w:p>
    <w:p>
      <w:pPr>
        <w:pStyle w:val="SHTKNoteDetail"/>
      </w:pPr>
      <w:r>
        <w:t>• 저본 독법 | 地 → ‘땅/지’</w:t>
      </w:r>
    </w:p>
    <w:p>
      <w:pPr>
        <w:pStyle w:val="SHTKNoteDetail"/>
      </w:pPr>
      <w:r>
        <w:t>• 이문 독법 | 地獄</w:t>
      </w:r>
    </w:p>
    <w:p>
      <w:pPr>
        <w:pStyle w:val="SHTKNoteDetail"/>
      </w:pPr>
      <w:r>
        <w:t>• 저본 기준 번역 | “그보다 높은 지에는 없기 때문이다.”</w:t>
      </w:r>
    </w:p>
    <w:p>
      <w:pPr>
        <w:pStyle w:val="SHTKNoteDetail"/>
      </w:pPr>
      <w:r>
        <w:t>• 교감 해설 | 저본: 地; 이문: 地獄. 번역 영향·판정: 저본은 ‘상지에는 없기 때문’이지만 이문은 ‘상지옥에는 없기 때문’과 같은 어색한 형태이므로 다른 독법의 가능성을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0674031.</w:t>
      </w:r>
    </w:p>
    <w:p>
      <w:pPr>
        <w:pStyle w:val="SHTKSourceText"/>
      </w:pPr>
      <w:r>
        <w:t>問此八邪支者幾見所斷。幾修所斷。答一見所斷。</w:t>
      </w:r>
    </w:p>
    <w:p>
      <w:pPr>
        <w:pStyle w:val="SHTKTranslationText"/>
      </w:pPr>
      <w:r>
        <w:t>묻는다. 여덟 사지 중에서 몇 가지는 견도로 끊어지고, 몇 가지는 수도로 끊어지는가? 답한다. 하나는 견도로 끊어진다.</w:t>
      </w:r>
    </w:p>
    <w:p>
      <w:pPr>
        <w:pStyle w:val="SHTKSourceText"/>
      </w:pPr>
      <w:r>
        <w:t>[32]謂邪見。</w:t>
      </w:r>
    </w:p>
    <w:p>
      <w:pPr>
        <w:pStyle w:val="SHTKTranslationText"/>
      </w:pPr>
      <w:r>
        <w:t>곧 사견이다.</w:t>
      </w:r>
    </w:p>
    <w:p>
      <w:pPr>
        <w:pStyle w:val="SHTKNoteSummary"/>
      </w:pPr>
      <w:r>
        <w:t>교감 요약 | [CBETA 교감] 甲·乙본에는 謂 없음</w:t>
      </w:r>
    </w:p>
    <w:p>
      <w:pPr>
        <w:pStyle w:val="SHTKNoteDetail"/>
      </w:pPr>
      <w:r>
        <w:t>• 교감 번호 | 0674032</w:t>
      </w:r>
    </w:p>
    <w:p>
      <w:pPr>
        <w:pStyle w:val="SHTKNoteDetail"/>
      </w:pPr>
      <w:r>
        <w:t>• 저본 독법 | 謂 → ‘말하다’</w:t>
      </w:r>
    </w:p>
    <w:p>
      <w:pPr>
        <w:pStyle w:val="SHTKNoteDetail"/>
      </w:pPr>
      <w:r>
        <w:t>• 이문 독법 | ∅ → ‘해당 성분 없음(탈락)’</w:t>
      </w:r>
    </w:p>
    <w:p>
      <w:pPr>
        <w:pStyle w:val="SHTKNoteDetail"/>
      </w:pPr>
      <w:r>
        <w:t>• 저본 기준 번역 | “곧 사견이다.”</w:t>
      </w:r>
    </w:p>
    <w:p>
      <w:pPr>
        <w:pStyle w:val="SHTKNoteDetail"/>
      </w:pPr>
      <w:r>
        <w:t>• 교감 해설 | 저본: 謂; 이문: [생략].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0674032.</w:t>
      </w:r>
    </w:p>
    <w:p>
      <w:pPr>
        <w:pStyle w:val="SHTKSourceText"/>
      </w:pPr>
      <w:r>
        <w:t>三修所斷。</w:t>
      </w:r>
    </w:p>
    <w:p>
      <w:pPr>
        <w:pStyle w:val="SHTKTranslationText"/>
      </w:pPr>
      <w:r>
        <w:t>셋은 수도로 끊어진다.</w:t>
      </w:r>
    </w:p>
    <w:p>
      <w:pPr>
        <w:pStyle w:val="SHTKSourceText"/>
      </w:pPr>
      <w:r>
        <w:t>[＊]謂邪語．業．命。</w:t>
      </w:r>
    </w:p>
    <w:p>
      <w:pPr>
        <w:pStyle w:val="SHTKTranslationText"/>
      </w:pPr>
      <w:r>
        <w:t>곧 사어·사업·사명이다.</w:t>
      </w:r>
    </w:p>
    <w:p>
      <w:pPr>
        <w:pStyle w:val="SHTKNoteSummary"/>
      </w:pPr>
      <w:r>
        <w:t>교감 요약 | [CBETA 교감] 甲·乙본에는 謂 없음</w:t>
      </w:r>
    </w:p>
    <w:p>
      <w:pPr>
        <w:pStyle w:val="SHTKNoteDetail"/>
      </w:pPr>
      <w:r>
        <w:t>• 원교감 원문 | 謂【大】＊，〔－〕【甲】【乙】＊</w:t>
      </w:r>
    </w:p>
    <w:p>
      <w:pPr>
        <w:pStyle w:val="SHTKNoteDetail"/>
      </w:pPr>
      <w:r>
        <w:t>• 해당 번역 | “곧 사어·사업·사명이다.”</w:t>
      </w:r>
    </w:p>
    <w:p>
      <w:pPr>
        <w:pStyle w:val="SHTKNoteDetail"/>
      </w:pPr>
      <w:r>
        <w:t>• 번역 영향 판정 | [의미 차이 있음]</w:t>
      </w:r>
    </w:p>
    <w:p>
      <w:pPr>
        <w:pStyle w:val="SHTKNoteDetail"/>
      </w:pPr>
      <w:r>
        <w:t>• 출처 | CBETA T41n1822, 교감 번호 0674032.</w:t>
      </w:r>
    </w:p>
    <w:p>
      <w:pPr>
        <w:pStyle w:val="SHTKSourceText"/>
      </w:pPr>
      <w:r>
        <w:t>餘四通見．修斷。</w:t>
      </w:r>
    </w:p>
    <w:p>
      <w:pPr>
        <w:pStyle w:val="SHTKTranslationText"/>
      </w:pPr>
      <w:r>
        <w:t>나머지 넷은 견도와 수도로 끊어지는 것에 두루 해당한다.</w:t>
      </w:r>
    </w:p>
    <w:p>
      <w:pPr>
        <w:pStyle w:val="SHTKPositionMarker"/>
      </w:pPr>
      <w:bookmarkStart w:id="3890" w:name="loc_0674c25"/>
      <w:bookmarkEnd w:id="3890"/>
      <w:r>
        <w:t>[0674c25]</w:t>
      </w:r>
    </w:p>
    <w:p>
      <w:pPr>
        <w:pStyle w:val="SHTKSourceText"/>
      </w:pPr>
      <w:r>
        <w:t>論曰至由資具屬他。釋貪生重故別名邪命。</w:t>
      </w:r>
    </w:p>
    <w:p>
      <w:pPr>
        <w:pStyle w:val="SHTKTranslationText"/>
      </w:pPr>
      <w:r>
        <w:t>논에서 “논하여 말한다”부터 “생활에 필요한 물자가 다른 이에게 속하기 때문이다”까지이다. 탐욕으로 생겨나는 잘못이 중대하기에 별도로 사명이라고 부름을 풀이한다.</w:t>
      </w:r>
    </w:p>
    <w:p>
      <w:pPr>
        <w:pStyle w:val="SHTKPositionMarker"/>
      </w:pPr>
      <w:bookmarkStart w:id="3891" w:name="loc_0674c26"/>
      <w:bookmarkEnd w:id="3891"/>
      <w:r>
        <w:t>[0674c26]</w:t>
      </w:r>
    </w:p>
    <w:p>
      <w:pPr>
        <w:pStyle w:val="SHTKSourceText"/>
      </w:pPr>
      <w:r>
        <w:t>論。有餘師執至非資命故。敘異說也。</w:t>
      </w:r>
    </w:p>
    <w:p>
      <w:pPr>
        <w:pStyle w:val="SHTKTranslationText"/>
      </w:pPr>
      <w:r>
        <w:t>논에서 “다른 논사는 주장한다”부터 “목숨을 유지할 물자가 아니기 때문이다”까지이다. 다른 학설을 서술한다.</w:t>
      </w:r>
    </w:p>
    <w:p>
      <w:pPr>
        <w:pStyle w:val="SHTKPositionMarker"/>
      </w:pPr>
      <w:bookmarkStart w:id="3892" w:name="loc_0674c27"/>
      <w:bookmarkEnd w:id="3892"/>
      <w:r>
        <w:t>[0674c27]</w:t>
      </w:r>
    </w:p>
    <w:p>
      <w:pPr>
        <w:pStyle w:val="SHTKSourceText"/>
      </w:pPr>
      <w:r>
        <w:t>論。此違經故至翻此應知。引經破餘師說。正理云。</w:t>
      </w:r>
    </w:p>
    <w:p>
      <w:pPr>
        <w:pStyle w:val="SHTKTranslationText"/>
      </w:pPr>
      <w:r>
        <w:t>논에서 “이는 경전과 어긋나기 때문에”부터 “이에 반대되는 것도 마땅히 알아야 한다”까지이다. 경전을 인용하여 다른 논사의 설명을 논파한다. 《순정리론》에서 말한다.</w:t>
      </w:r>
    </w:p>
    <w:p>
      <w:pPr>
        <w:pStyle w:val="SHTKSourceText"/>
      </w:pPr>
      <w:r>
        <w:t>何緣[33]業中先身後語。</w:t>
      </w:r>
    </w:p>
    <w:p>
      <w:pPr>
        <w:pStyle w:val="SHTKTranslationText"/>
      </w:pPr>
      <w:r>
        <w:t>무슨 까닭에 업을 말할 때에는 먼저 신업, 나중에 어업을 말하지만,</w:t>
      </w:r>
    </w:p>
    <w:p>
      <w:pPr>
        <w:pStyle w:val="SHTKNoteSummary"/>
      </w:pPr>
      <w:r>
        <w:t>교감 요약 | [CBETA 교감] 저본 業 → 甲·乙본 業道</w:t>
      </w:r>
    </w:p>
    <w:p>
      <w:pPr>
        <w:pStyle w:val="SHTKNoteDetail"/>
      </w:pPr>
      <w:r>
        <w:t>• 교감 번호 | 0674033</w:t>
      </w:r>
    </w:p>
    <w:p>
      <w:pPr>
        <w:pStyle w:val="SHTKNoteDetail"/>
      </w:pPr>
      <w:r>
        <w:t>• 저본 독법 | 業 → ‘업’</w:t>
      </w:r>
    </w:p>
    <w:p>
      <w:pPr>
        <w:pStyle w:val="SHTKNoteDetail"/>
      </w:pPr>
      <w:r>
        <w:t>• 이문 독법 | 業道 → ‘업 / 도’</w:t>
      </w:r>
    </w:p>
    <w:p>
      <w:pPr>
        <w:pStyle w:val="SHTKNoteDetail"/>
      </w:pPr>
      <w:r>
        <w:t>• 저본 기준 번역 | “무슨 까닭에 업을 말할 때에는 먼저 신업, 나중에 어업을 말하지만,”</w:t>
      </w:r>
    </w:p>
    <w:p>
      <w:pPr>
        <w:pStyle w:val="SHTKNoteDetail"/>
      </w:pPr>
      <w:r>
        <w:t>• 교감 해설 | 저본: 業; 이문: 業道.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0674033.</w:t>
      </w:r>
    </w:p>
    <w:p>
      <w:pPr>
        <w:pStyle w:val="SHTKSourceText"/>
      </w:pPr>
      <w:r>
        <w:t>於八道支內先語後身。</w:t>
      </w:r>
    </w:p>
    <w:p>
      <w:pPr>
        <w:pStyle w:val="SHTKTranslationText"/>
      </w:pPr>
      <w:r>
        <w:t>팔도지에서는 먼저 어업, 나중에 신업을 말하는가?</w:t>
      </w:r>
    </w:p>
    <w:p>
      <w:pPr>
        <w:pStyle w:val="SHTKSourceText"/>
      </w:pPr>
      <w:r>
        <w:t>以業[34]中隨麁．細說。</w:t>
      </w:r>
    </w:p>
    <w:p>
      <w:pPr>
        <w:pStyle w:val="SHTKTranslationText"/>
      </w:pPr>
      <w:r>
        <w:t>업에서는 거칠고 미세한 순서를 따르지만,</w:t>
      </w:r>
    </w:p>
    <w:p>
      <w:pPr>
        <w:pStyle w:val="SHTKNoteSummary"/>
      </w:pPr>
      <w:r>
        <w:t>교감 요약 | [CBETA 교감] 저본 中 → 甲·乙본 道</w:t>
      </w:r>
    </w:p>
    <w:p>
      <w:pPr>
        <w:pStyle w:val="SHTKNoteDetail"/>
      </w:pPr>
      <w:r>
        <w:t>• 교감 번호 | 0674034</w:t>
      </w:r>
    </w:p>
    <w:p>
      <w:pPr>
        <w:pStyle w:val="SHTKNoteDetail"/>
      </w:pPr>
      <w:r>
        <w:t>• 저본 독법 | 中 → ‘가운데’</w:t>
      </w:r>
    </w:p>
    <w:p>
      <w:pPr>
        <w:pStyle w:val="SHTKNoteDetail"/>
      </w:pPr>
      <w:r>
        <w:t>• 이문 독법 | 道 → ‘도’</w:t>
      </w:r>
    </w:p>
    <w:p>
      <w:pPr>
        <w:pStyle w:val="SHTKNoteDetail"/>
      </w:pPr>
      <w:r>
        <w:t>• 저본 기준 번역 | “업에서는 거칠고 미세한 순서를 따르지만,”</w:t>
      </w:r>
    </w:p>
    <w:p>
      <w:pPr>
        <w:pStyle w:val="SHTKNoteDetail"/>
      </w:pPr>
      <w:r>
        <w:t>• 교감 해설 | 저본: 中; 이문: 道. 번역 영향·판정: 저본은 ‘업 가운데’, 이문은 ‘업도에서’라고 하여 범위가 업 자체인지 업도의 항목인지 달라진다.</w:t>
      </w:r>
    </w:p>
    <w:p>
      <w:pPr>
        <w:pStyle w:val="SHTKNoteDetail"/>
      </w:pPr>
      <w:r>
        <w:t>• 번역 영향 판정 | [의미 차이 있음]</w:t>
      </w:r>
    </w:p>
    <w:p>
      <w:pPr>
        <w:pStyle w:val="SHTKNoteDetail"/>
      </w:pPr>
      <w:r>
        <w:t>• 출처 | CBETA T41n1822, 교감 번호 0674034.</w:t>
      </w:r>
    </w:p>
    <w:p>
      <w:pPr>
        <w:pStyle w:val="SHTKSourceText"/>
      </w:pPr>
      <w:r>
        <w:t>道支次第據順相生故。契經言尋．伺已發語。</w:t>
      </w:r>
    </w:p>
    <w:p>
      <w:pPr>
        <w:pStyle w:val="SHTKTranslationText"/>
      </w:pPr>
      <w:r>
        <w:t>도지의 차례는 서로 순차적으로 생겨나는 것에 의거하기 때문이다. 계경에서는 심(尋)과 사(伺)가 있은 뒤에 말을 일으킨다고 하였다.</w:t>
      </w:r>
    </w:p>
    <w:p>
      <w:pPr>
        <w:pStyle w:val="SHTKPositionMarker"/>
      </w:pPr>
      <w:bookmarkStart w:id="3893" w:name="loc_0675a03"/>
      <w:bookmarkEnd w:id="3893"/>
      <w:r>
        <w:t>[0675a03]</w:t>
      </w:r>
    </w:p>
    <w:p>
      <w:pPr>
        <w:pStyle w:val="SHTKSourceText"/>
      </w:pPr>
      <w:r>
        <w:t>論。如前所言果有五種。</w:t>
      </w:r>
    </w:p>
    <w:p>
      <w:pPr>
        <w:pStyle w:val="SHTKTranslationText"/>
      </w:pPr>
      <w:r>
        <w:t>논에서 “앞서 과보에 다섯 가지가 있다고 말하였다”라고 한다.</w:t>
      </w:r>
    </w:p>
    <w:p>
      <w:pPr>
        <w:pStyle w:val="SHTKSourceText"/>
      </w:pPr>
      <w:r>
        <w:t>已下當品之中大文第[1]三。</w:t>
      </w:r>
    </w:p>
    <w:p>
      <w:pPr>
        <w:pStyle w:val="SHTKTranslationText"/>
      </w:pPr>
      <w:r>
        <w:t>이 아래는 이 품 전체에서 세 번째 큰 부분으로,</w:t>
      </w:r>
    </w:p>
    <w:p>
      <w:pPr>
        <w:pStyle w:val="SHTKNoteSummary"/>
      </w:pPr>
      <w:r>
        <w:t>교감 요약 | [CBETA 교감] 저본 三 → 甲·乙본 四</w:t>
      </w:r>
    </w:p>
    <w:p>
      <w:pPr>
        <w:pStyle w:val="SHTKNoteDetail"/>
      </w:pPr>
      <w:r>
        <w:t>• 교감 번호 | 0675001</w:t>
      </w:r>
    </w:p>
    <w:p>
      <w:pPr>
        <w:pStyle w:val="SHTKNoteDetail"/>
      </w:pPr>
      <w:r>
        <w:t>• 저본 독법 | 三 → ‘셋’</w:t>
      </w:r>
    </w:p>
    <w:p>
      <w:pPr>
        <w:pStyle w:val="SHTKNoteDetail"/>
      </w:pPr>
      <w:r>
        <w:t>• 이문 독법 | 四 → ‘넷/넷째’</w:t>
      </w:r>
    </w:p>
    <w:p>
      <w:pPr>
        <w:pStyle w:val="SHTKNoteDetail"/>
      </w:pPr>
      <w:r>
        <w:t>• 저본 기준 번역 | “이 아래는 이 품 전체에서 세 번째 큰 부분으로,”</w:t>
      </w:r>
    </w:p>
    <w:p>
      <w:pPr>
        <w:pStyle w:val="SHTKNoteDetail"/>
      </w:pPr>
      <w:r>
        <w:t>• 교감 해설 | 저본: 三; 이문: 四. 번역 영향·판정: 저본은 이 품의 셋째 큰 부분이지만 갑·을본은 넷째 부분이라고 한다. 확정 U-map의 분절은 바꾸지 않는다.</w:t>
      </w:r>
    </w:p>
    <w:p>
      <w:pPr>
        <w:pStyle w:val="SHTKNoteDetail"/>
      </w:pPr>
      <w:r>
        <w:t>• 번역 영향 판정 | [의미 차이 있음]</w:t>
      </w:r>
    </w:p>
    <w:p>
      <w:pPr>
        <w:pStyle w:val="SHTKNoteDetail"/>
      </w:pPr>
      <w:r>
        <w:t>• 출처 | CBETA T41n1822, 교감 번호 0675001.</w:t>
      </w:r>
    </w:p>
    <w:p>
      <w:pPr>
        <w:pStyle w:val="SHTKSourceText"/>
      </w:pPr>
      <w:r>
        <w:t>雜明諸業。就中。有十。</w:t>
      </w:r>
    </w:p>
    <w:p>
      <w:pPr>
        <w:pStyle w:val="SHTKTranslationText"/>
      </w:pPr>
      <w:r>
        <w:t>여러 업을 섞어서 밝힌다. 그 가운데에는 열 가지가 있다.</w:t>
      </w:r>
    </w:p>
    <w:p>
      <w:pPr>
        <w:pStyle w:val="SHTKSourceText"/>
      </w:pPr>
      <w:r>
        <w:t>一明業得[2]果。</w:t>
      </w:r>
    </w:p>
    <w:p>
      <w:pPr>
        <w:pStyle w:val="SHTKTranslationText"/>
      </w:pPr>
      <w:r>
        <w:t>첫째, 업이 과보를 얻음을 밝힌다.</w:t>
      </w:r>
    </w:p>
    <w:p>
      <w:pPr>
        <w:pStyle w:val="SHTKNoteSummary"/>
      </w:pPr>
      <w:r>
        <w:t>교감 요약 | [CBETA 교감] 저본 果 → 甲·乙본 後果</w:t>
      </w:r>
    </w:p>
    <w:p>
      <w:pPr>
        <w:pStyle w:val="SHTKNoteDetail"/>
      </w:pPr>
      <w:r>
        <w:t>• 교감 번호 | 0675002</w:t>
      </w:r>
    </w:p>
    <w:p>
      <w:pPr>
        <w:pStyle w:val="SHTKNoteDetail"/>
      </w:pPr>
      <w:r>
        <w:t>• 저본 독법 | 果 → ‘결과/과’</w:t>
      </w:r>
    </w:p>
    <w:p>
      <w:pPr>
        <w:pStyle w:val="SHTKNoteDetail"/>
      </w:pPr>
      <w:r>
        <w:t>• 이문 독법 | 後果 → ‘뒤/그 뒤 / 결과/과’</w:t>
      </w:r>
    </w:p>
    <w:p>
      <w:pPr>
        <w:pStyle w:val="SHTKNoteDetail"/>
      </w:pPr>
      <w:r>
        <w:t>• 저본 기준 번역 | “첫째, 업이 과보를 얻음을 밝힌다.”</w:t>
      </w:r>
    </w:p>
    <w:p>
      <w:pPr>
        <w:pStyle w:val="SHTKNoteDetail"/>
      </w:pPr>
      <w:r>
        <w:t>• 교감 해설 | 저본: 果; 이문: 後果.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0675002.</w:t>
      </w:r>
    </w:p>
    <w:p>
      <w:pPr>
        <w:pStyle w:val="SHTKSourceText"/>
      </w:pPr>
      <w:r>
        <w:t>二釋本論業。三明引．滿因。四明三重障。五明三時障。六明菩薩相。七明施戒修。八明順三分。</w:t>
      </w:r>
    </w:p>
    <w:p>
      <w:pPr>
        <w:pStyle w:val="SHTKTranslationText"/>
      </w:pPr>
      <w:r>
        <w:t>둘째, 《본론》에서 말하는 업을 해석한다. 셋째, 인업과 만업을 밝힌다. 넷째, 세 가지 중대한 장애를 밝힌다. 다섯째, 세 시기의 장애를 밝힌다. 여섯째, 보살의 상을 밝힌다. 일곱째, 보시·지계·수행을 밝힌다. 여덟째, 삼분(三分)에 수순하는 것을 밝힌다.</w:t>
      </w:r>
    </w:p>
    <w:p>
      <w:pPr>
        <w:pStyle w:val="SHTKSourceText"/>
      </w:pPr>
      <w:r>
        <w:t>九明[3]印體。</w:t>
      </w:r>
    </w:p>
    <w:p>
      <w:pPr>
        <w:pStyle w:val="SHTKTranslationText"/>
      </w:pPr>
      <w:r>
        <w:t>아홉째, 인(印)의 체성을 밝힌다.</w:t>
      </w:r>
    </w:p>
    <w:p>
      <w:pPr>
        <w:pStyle w:val="SHTKNoteSummary"/>
      </w:pPr>
      <w:r>
        <w:t>교감 요약 | [CBETA 교감] 저본 印 → 甲·乙본 印文</w:t>
      </w:r>
    </w:p>
    <w:p>
      <w:pPr>
        <w:pStyle w:val="SHTKNoteDetail"/>
      </w:pPr>
      <w:r>
        <w:t>• 교감 번호 | 0675003</w:t>
      </w:r>
    </w:p>
    <w:p>
      <w:pPr>
        <w:pStyle w:val="SHTKNoteDetail"/>
      </w:pPr>
      <w:r>
        <w:t>• 저본 독법 | 印</w:t>
      </w:r>
    </w:p>
    <w:p>
      <w:pPr>
        <w:pStyle w:val="SHTKNoteDetail"/>
      </w:pPr>
      <w:r>
        <w:t>• 이문 독법 | 印文</w:t>
      </w:r>
    </w:p>
    <w:p>
      <w:pPr>
        <w:pStyle w:val="SHTKNoteDetail"/>
      </w:pPr>
      <w:r>
        <w:t>• 저본 기준 번역 | “아홉째, 인(印)의 체성을 밝힌다.”</w:t>
      </w:r>
    </w:p>
    <w:p>
      <w:pPr>
        <w:pStyle w:val="SHTKNoteDetail"/>
      </w:pPr>
      <w:r>
        <w:t>• 교감 해설 | 저본: 印; 이문: 印文. 번역 영향·판정: 저본은 ‘인(印)의 체성’, 이문은 ‘인문(印文)의 체성’으로 대상의 구체성이 달라진다.</w:t>
      </w:r>
    </w:p>
    <w:p>
      <w:pPr>
        <w:pStyle w:val="SHTKNoteDetail"/>
      </w:pPr>
      <w:r>
        <w:t>• 번역 영향 판정 | [의미 차이 있음]</w:t>
      </w:r>
    </w:p>
    <w:p>
      <w:pPr>
        <w:pStyle w:val="SHTKNoteDetail"/>
      </w:pPr>
      <w:r>
        <w:t>• 출처 | CBETA T41n1822, 교감 번호 0675003.</w:t>
      </w:r>
    </w:p>
    <w:p>
      <w:pPr>
        <w:pStyle w:val="SHTKSourceText"/>
      </w:pPr>
      <w:r>
        <w:t>十明法異名就第一明業得果中。一總明諸業得五果。二三性相對果。三三世相對果。四諸地相對果。五三學相對果。六三斷相對果此下兩頌。第一總明諸業得五果也。</w:t>
      </w:r>
    </w:p>
    <w:p>
      <w:pPr>
        <w:pStyle w:val="SHTKTranslationText"/>
      </w:pPr>
      <w:r>
        <w:t>열째, 법의 다른 명칭을 밝힌다. 첫 번째 ‘업이 과보를 얻음을 밝힘’ 안에는 첫째, 여러 업이 다섯 과보를 얻음을 총괄하여 밝힌다. 둘째, 세 가지 자성을 상대시켜 과보를 밝힌다. 셋째, 삼세를 상대시켜 과보를 밝힌다. 넷째, 여러 지를 상대시켜 과보를 밝힌다. 다섯째, 세 가지 배움의 차원을 상대시켜 과보를 밝힌다. 여섯째, 세 가지 끊어짐을 상대시켜 과보를 밝힌다. 이 아래에는 두 게송이 있다. 첫째로, 여러 업이 다섯 과보를 얻음을 총괄하여 밝힌다.</w:t>
      </w:r>
    </w:p>
    <w:p>
      <w:pPr>
        <w:pStyle w:val="SHTKPositionMarker"/>
      </w:pPr>
      <w:bookmarkStart w:id="3894" w:name="loc_0675a11"/>
      <w:bookmarkEnd w:id="3894"/>
      <w:r>
        <w:t>[0675a11]</w:t>
      </w:r>
    </w:p>
    <w:p>
      <w:pPr>
        <w:pStyle w:val="SHTKSourceText"/>
      </w:pPr>
      <w:r>
        <w:t>論曰至有漏無漏。釋二種斷道。</w:t>
      </w:r>
    </w:p>
    <w:p>
      <w:pPr>
        <w:pStyle w:val="SHTKTranslationText"/>
      </w:pPr>
      <w:r>
        <w:t>논에서 “논하여 말한다”부터 “유루와 무루”까지이다. 두 종류의 단도(斷道)를 풀이한다.</w:t>
      </w:r>
    </w:p>
    <w:p>
      <w:pPr>
        <w:pStyle w:val="SHTKSourceText"/>
      </w:pPr>
      <w:r>
        <w:t>無間道力引[4]起斷得名能證斷。</w:t>
      </w:r>
    </w:p>
    <w:p>
      <w:pPr>
        <w:pStyle w:val="SHTKTranslationText"/>
      </w:pPr>
      <w:r>
        <w:t>무간도의 힘으로 번뇌의 끊어짐에 대한 득(得)을 이끌어 일으키므로 능히 끊어짐을 증득한다고 부른다.</w:t>
      </w:r>
    </w:p>
    <w:p>
      <w:pPr>
        <w:pStyle w:val="SHTKNoteSummary"/>
      </w:pPr>
      <w:r>
        <w:t>교감 요약 | [CBETA 교감] 저본 起 → 甲·乙본 智</w:t>
      </w:r>
    </w:p>
    <w:p>
      <w:pPr>
        <w:pStyle w:val="SHTKNoteDetail"/>
      </w:pPr>
      <w:r>
        <w:t>• 교감 번호 | 0675004</w:t>
      </w:r>
    </w:p>
    <w:p>
      <w:pPr>
        <w:pStyle w:val="SHTKNoteDetail"/>
      </w:pPr>
      <w:r>
        <w:t>• 저본 독법 | 起 → ‘일어나다’</w:t>
      </w:r>
    </w:p>
    <w:p>
      <w:pPr>
        <w:pStyle w:val="SHTKNoteDetail"/>
      </w:pPr>
      <w:r>
        <w:t>• 이문 독법 | 智 → ‘지혜’</w:t>
      </w:r>
    </w:p>
    <w:p>
      <w:pPr>
        <w:pStyle w:val="SHTKNoteDetail"/>
      </w:pPr>
      <w:r>
        <w:t>• 저본 기준 번역 | “무간도의 힘으로 번뇌의 끊어짐에 대한 득(得)을 이끌어 일으키므로 능히 끊어짐을 증득한다고 부른다.”</w:t>
      </w:r>
    </w:p>
    <w:p>
      <w:pPr>
        <w:pStyle w:val="SHTKNoteDetail"/>
      </w:pPr>
      <w:r>
        <w:t>• 교감 해설 | 저본: 起; 이문: 智. 번역 영향·판정: 저본은 무간도가 단득을 ‘이끌어 일으킨다(引起)’고 하나 이문은 ‘지혜를 이끈다(引智)’로 읽힐 수 있어 단득의 발생 기제가 달라진다.</w:t>
      </w:r>
    </w:p>
    <w:p>
      <w:pPr>
        <w:pStyle w:val="SHTKNoteDetail"/>
      </w:pPr>
      <w:r>
        <w:t>• 번역 영향 판정 | [의미 차이 있음]</w:t>
      </w:r>
    </w:p>
    <w:p>
      <w:pPr>
        <w:pStyle w:val="SHTKNoteDetail"/>
      </w:pPr>
      <w:r>
        <w:t>• 출처 | CBETA T41n1822, 교감 번호 0675004.</w:t>
      </w:r>
    </w:p>
    <w:p>
      <w:pPr>
        <w:pStyle w:val="SHTKSourceText"/>
      </w:pPr>
      <w:r>
        <w:t>無間道起正斷惑得名為能斷解脫道正證斷得名為能證。不斷惑得不名能斷無間道具二能故得斷道名。此有二種謂有漏．無漏。</w:t>
      </w:r>
    </w:p>
    <w:p>
      <w:pPr>
        <w:pStyle w:val="SHTKTranslationText"/>
      </w:pPr>
      <w:r>
        <w:t>무간도가 일어날 때 번뇌의 득을 바로 끊으므로 능히 끊는다고 부른다. 해탈도는 끊어짐에 대한 득을 바로 증득하므로 능히 증득한다고 부른다. 번뇌의 득을 끊지는 않으므로 능히 끊는다고 부르지 않는다. 무간도는 두 능력을 갖추었기 때문에 단도라는 명칭을 얻는다. 여기에는 유루와 무루의 두 종류가 있다.</w:t>
      </w:r>
    </w:p>
    <w:p>
      <w:pPr>
        <w:pStyle w:val="SHTKPositionMarker"/>
      </w:pPr>
      <w:bookmarkStart w:id="3895" w:name="loc_0675a16"/>
      <w:bookmarkEnd w:id="3895"/>
      <w:r>
        <w:t>[0675a16]</w:t>
      </w:r>
    </w:p>
    <w:p>
      <w:pPr>
        <w:pStyle w:val="SHTKSourceText"/>
      </w:pPr>
      <w:r>
        <w:t>論。有漏道業至唯除前生。明有漏斷道具五果也言。俱有者。謂俱生法言。解脫者。謂無間生即解脫道言。所修者。謂未來修斷。謂擇滅。由道力故彼得方起。餘文可解增上果言除前生者。後是前因。前非後果。無取．與故。</w:t>
      </w:r>
    </w:p>
    <w:p>
      <w:pPr>
        <w:pStyle w:val="SHTKTranslationText"/>
      </w:pPr>
      <w:r>
        <w:t>논에서 “유루도의 업”부터 “오직 먼저 생긴 것만 제외한다”까지이다. 유루의 단도가 다섯 과보를 모두 갖춤을 밝힌다. 말한 것 가운데, ‘함께 존재하는 것’이란 함께 생겨나는 법을 말한다. 또 말한 것 가운데, ‘해탈’이란 무간도 뒤에 바로 생겨나는 해탈도를 말한다. 또 말한 것 가운데, ‘닦는 것’이란 미래에 닦는 것을 말한다. ‘끊어짐’이란 택멸을 말한다. 도의 힘에 의하여 비로소 그것의 득이 일어난다. 나머지 문장은 이해할 수 있다. 증상과를 말하면서 먼저 생긴 것을 제외하는 까닭은, 뒤의 것이 앞의 것에 대해서는 원인이 되지만, 앞의 것은 뒤의 것의 과보가 아니기 때문이다. 취(取)와 여(與)가 없기 때문이다.</w:t>
      </w:r>
    </w:p>
    <w:p>
      <w:pPr>
        <w:pStyle w:val="SHTKSourceText"/>
      </w:pPr>
      <w:r>
        <w:t>正理有[5]一師說。</w:t>
      </w:r>
    </w:p>
    <w:p>
      <w:pPr>
        <w:pStyle w:val="SHTKTranslationText"/>
      </w:pPr>
      <w:r>
        <w:t>《순정리론》의 한 논사는 다음과 같이 말한다.</w:t>
      </w:r>
    </w:p>
    <w:p>
      <w:pPr>
        <w:pStyle w:val="SHTKNoteSummary"/>
      </w:pPr>
      <w:r>
        <w:t>교감 요약 | [CBETA 교감] 저본 一師 → 甲·乙본 所</w:t>
      </w:r>
    </w:p>
    <w:p>
      <w:pPr>
        <w:pStyle w:val="SHTKNoteDetail"/>
      </w:pPr>
      <w:r>
        <w:t>• 교감 번호 | 0675005</w:t>
      </w:r>
    </w:p>
    <w:p>
      <w:pPr>
        <w:pStyle w:val="SHTKNoteDetail"/>
      </w:pPr>
      <w:r>
        <w:t>• 저본 독법 | 一師</w:t>
      </w:r>
    </w:p>
    <w:p>
      <w:pPr>
        <w:pStyle w:val="SHTKNoteDetail"/>
      </w:pPr>
      <w:r>
        <w:t>• 이문 독법 | 所 → ‘…하는 바’</w:t>
      </w:r>
    </w:p>
    <w:p>
      <w:pPr>
        <w:pStyle w:val="SHTKNoteDetail"/>
      </w:pPr>
      <w:r>
        <w:t>• 저본 기준 번역 | “《순정리론》의 한 논사는 다음과 같이 말한다.”</w:t>
      </w:r>
    </w:p>
    <w:p>
      <w:pPr>
        <w:pStyle w:val="SHTKNoteDetail"/>
      </w:pPr>
      <w:r>
        <w:t>• 교감 해설 | 저본: 一師; 이문: 所. 번역 영향·판정: 저본은 《순정리론》의 ‘한 논사’를 말하나 이문 所는 그 주체가 분명하지 않다. 인용의 귀속을 저본대로 보존한다.</w:t>
      </w:r>
    </w:p>
    <w:p>
      <w:pPr>
        <w:pStyle w:val="SHTKNoteDetail"/>
      </w:pPr>
      <w:r>
        <w:t>• 번역 영향 판정 | [의미 차이 있음]</w:t>
      </w:r>
    </w:p>
    <w:p>
      <w:pPr>
        <w:pStyle w:val="SHTKNoteDetail"/>
      </w:pPr>
      <w:r>
        <w:t>• 출처 | CBETA T41n1822, 교감 번호 0675005.</w:t>
      </w:r>
    </w:p>
    <w:p>
      <w:pPr>
        <w:pStyle w:val="SHTKSourceText"/>
      </w:pPr>
      <w:r>
        <w:t>擇滅亦是道增上果。道增上力能證彼故</w:t>
      </w:r>
    </w:p>
    <w:p>
      <w:pPr>
        <w:pStyle w:val="SHTKTranslationText"/>
      </w:pPr>
      <w:r>
        <w:t>택멸도 도의 증상과이다. 도의 증상력으로 그것을 증득할 수 있기 때문이다.</w:t>
      </w:r>
    </w:p>
    <w:p>
      <w:pPr>
        <w:pStyle w:val="SHTKSourceText"/>
      </w:pPr>
      <w:r>
        <w:t>說[6]非擇滅是心果故。</w:t>
      </w:r>
    </w:p>
    <w:p>
      <w:pPr>
        <w:pStyle w:val="SHTKTranslationText"/>
      </w:pPr>
      <w:r>
        <w:t>비택멸이 마음의 과보라고 말하는 까닭은,</w:t>
      </w:r>
    </w:p>
    <w:p>
      <w:pPr>
        <w:pStyle w:val="SHTKNoteSummary"/>
      </w:pPr>
      <w:r>
        <w:t>교감 요약 | [CBETA 교감] 이본에는 非 없음</w:t>
      </w:r>
    </w:p>
    <w:p>
      <w:pPr>
        <w:pStyle w:val="SHTKNoteDetail"/>
      </w:pPr>
      <w:r>
        <w:t>• 교감 번호 | 0675006</w:t>
      </w:r>
    </w:p>
    <w:p>
      <w:pPr>
        <w:pStyle w:val="SHTKNoteDetail"/>
      </w:pPr>
      <w:r>
        <w:t>• 저본 독법 | 非 → ‘아니다’</w:t>
      </w:r>
    </w:p>
    <w:p>
      <w:pPr>
        <w:pStyle w:val="SHTKNoteDetail"/>
      </w:pPr>
      <w:r>
        <w:t>• 이문 독법 | ∅ → ‘해당 성분 없음(탈락)’</w:t>
      </w:r>
    </w:p>
    <w:p>
      <w:pPr>
        <w:pStyle w:val="SHTKNoteDetail"/>
      </w:pPr>
      <w:r>
        <w:t>• 저본 기준 번역 | “비택멸이 마음의 과보라고 말하는 까닭은,”</w:t>
      </w:r>
    </w:p>
    <w:p>
      <w:pPr>
        <w:pStyle w:val="SHTKNoteDetail"/>
      </w:pPr>
      <w:r>
        <w:t>• 교감 해설 | 저본: 非; 이문: [생략]. 번역 영향·판정: 저본 非擇滅은 ‘비택멸’, 非가 없으면 ‘택멸’이다.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0675006.</w:t>
      </w:r>
    </w:p>
    <w:p>
      <w:pPr>
        <w:pStyle w:val="SHTKSourceText"/>
      </w:pPr>
      <w:r>
        <w:t>離此更無餘果義故。</w:t>
      </w:r>
    </w:p>
    <w:p>
      <w:pPr>
        <w:pStyle w:val="SHTKTranslationText"/>
      </w:pPr>
      <w:r>
        <w:t>그것을 떠나서는 따로 과보라는 뜻이 없기 때문이다.</w:t>
      </w:r>
    </w:p>
    <w:p>
      <w:pPr>
        <w:pStyle w:val="SHTKPositionMarker"/>
      </w:pPr>
      <w:bookmarkStart w:id="3896" w:name="loc_0675a24"/>
      <w:bookmarkEnd w:id="3896"/>
      <w:r>
        <w:t>[0675a24]</w:t>
      </w:r>
    </w:p>
    <w:p>
      <w:pPr>
        <w:pStyle w:val="SHTKSourceText"/>
      </w:pPr>
      <w:r>
        <w:t>論。即斷道中至謂除異熟。明無漏斷道。如文可知。</w:t>
      </w:r>
    </w:p>
    <w:p>
      <w:pPr>
        <w:pStyle w:val="SHTKTranslationText"/>
      </w:pPr>
      <w:r>
        <w:t>논에서 “바로 단도 가운데에서”부터 “이숙만을 제외한다”까지이다. 무루의 단도를 밝힌다. 본문과 같으므로 알 수 있다.</w:t>
      </w:r>
    </w:p>
    <w:p>
      <w:pPr>
        <w:pStyle w:val="SHTKPositionMarker"/>
      </w:pPr>
      <w:bookmarkStart w:id="3897" w:name="loc_0675a25"/>
      <w:bookmarkEnd w:id="3897"/>
      <w:r>
        <w:t>[0675a25]</w:t>
      </w:r>
    </w:p>
    <w:p>
      <w:pPr>
        <w:pStyle w:val="SHTKSourceText"/>
      </w:pPr>
      <w:r>
        <w:t>論。餘有漏善至例此應釋。釋餘有漏善及不善果。有漏故有異熟。非斷道故無離繫。</w:t>
      </w:r>
    </w:p>
    <w:p>
      <w:pPr>
        <w:pStyle w:val="SHTKTranslationText"/>
      </w:pPr>
      <w:r>
        <w:t>논에서 “나머지 유루의 선업”부터 “이에 준하여 해석해야 한다”까지이다. 그 밖의 유루선업과 불선업의 과보를 풀이한다. 유루이기 때문에 이숙과가 있고, 단도가 아니기 때문에 이계과가 없다.</w:t>
      </w:r>
    </w:p>
    <w:p>
      <w:pPr>
        <w:pStyle w:val="SHTKPositionMarker"/>
      </w:pPr>
      <w:bookmarkStart w:id="3898" w:name="loc_0675a28"/>
      <w:bookmarkEnd w:id="3898"/>
      <w:r>
        <w:t>[0675a28]</w:t>
      </w:r>
    </w:p>
    <w:p>
      <w:pPr>
        <w:pStyle w:val="SHTKSourceText"/>
      </w:pPr>
      <w:r>
        <w:t>論謂餘無漏至及離繫。釋非斷道餘無漏業。</w:t>
      </w:r>
    </w:p>
    <w:p>
      <w:pPr>
        <w:pStyle w:val="SHTKTranslationText"/>
      </w:pPr>
      <w:r>
        <w:t>논에서, “그 밖의 무루업”부터 “및 이계과”까지이다. 단도가 아닌 다른 무루업을 풀이한다.</w:t>
      </w:r>
    </w:p>
    <w:p>
      <w:pPr>
        <w:pStyle w:val="SHTKPositionMarker"/>
      </w:pPr>
      <w:bookmarkStart w:id="3899" w:name="loc_0675b01"/>
      <w:bookmarkEnd w:id="3899"/>
      <w:r>
        <w:t>[0675b01]</w:t>
      </w:r>
    </w:p>
    <w:p>
      <w:pPr>
        <w:pStyle w:val="SHTKSourceText"/>
      </w:pPr>
      <w:r>
        <w:t>論。已總分別諸業[7]有果。</w:t>
      </w:r>
    </w:p>
    <w:p>
      <w:pPr>
        <w:pStyle w:val="SHTKTranslationText"/>
      </w:pPr>
      <w:r>
        <w:t>논에서 “이미 여러 업이 과보를 가짐을 총괄하여 분별하였다”라고 한다.</w:t>
      </w:r>
    </w:p>
    <w:p>
      <w:pPr>
        <w:pStyle w:val="SHTKNoteSummary"/>
      </w:pPr>
      <w:r>
        <w:t>교감 요약 | [CBETA 교감] 甲·乙본에는 有果 없음</w:t>
      </w:r>
    </w:p>
    <w:p>
      <w:pPr>
        <w:pStyle w:val="SHTKNoteDetail"/>
      </w:pPr>
      <w:r>
        <w:t>• 교감 번호 | 0675007</w:t>
      </w:r>
    </w:p>
    <w:p>
      <w:pPr>
        <w:pStyle w:val="SHTKNoteDetail"/>
      </w:pPr>
      <w:r>
        <w:t>• 저본 독법 | 有果 → ‘있다 / 결과/과’</w:t>
      </w:r>
    </w:p>
    <w:p>
      <w:pPr>
        <w:pStyle w:val="SHTKNoteDetail"/>
      </w:pPr>
      <w:r>
        <w:t>• 이문 독법 | ∅ → ‘해당 성분 없음(탈락)’</w:t>
      </w:r>
    </w:p>
    <w:p>
      <w:pPr>
        <w:pStyle w:val="SHTKNoteDetail"/>
      </w:pPr>
      <w:r>
        <w:t>• 저본 기준 번역 | “논에서 “이미 여러 업이 과보를 가짐을 총괄하여 분별하였다”라고 한다.”</w:t>
      </w:r>
    </w:p>
    <w:p>
      <w:pPr>
        <w:pStyle w:val="SHTKNoteDetail"/>
      </w:pPr>
      <w:r>
        <w:t>• 교감 해설 | 저본: 有果; 이문: [생략].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0675007.</w:t>
      </w:r>
    </w:p>
    <w:p>
      <w:pPr>
        <w:pStyle w:val="SHTKSourceText"/>
      </w:pPr>
      <w:r>
        <w:t>已下一頌。</w:t>
      </w:r>
    </w:p>
    <w:p>
      <w:pPr>
        <w:pStyle w:val="SHTKTranslationText"/>
      </w:pPr>
      <w:r>
        <w:t>이 아래에는 한 게송이 있다.</w:t>
      </w:r>
    </w:p>
    <w:p>
      <w:pPr>
        <w:pStyle w:val="SHTKSourceText"/>
      </w:pPr>
      <w:r>
        <w:t>[8]第一三性相對明果。</w:t>
      </w:r>
    </w:p>
    <w:p>
      <w:pPr>
        <w:pStyle w:val="SHTKTranslationText"/>
      </w:pPr>
      <w:r>
        <w:t>첫째로 세 가지 자성을 상대시켜 과보를 밝힌다.</w:t>
      </w:r>
    </w:p>
    <w:p>
      <w:pPr>
        <w:pStyle w:val="SHTKNoteSummary"/>
      </w:pPr>
      <w:r>
        <w:t>교감 요약 | [CBETA 교감] 저본 第一 → 甲·乙본 二</w:t>
      </w:r>
    </w:p>
    <w:p>
      <w:pPr>
        <w:pStyle w:val="SHTKNoteDetail"/>
      </w:pPr>
      <w:r>
        <w:t>• 교감 번호 | 0675008</w:t>
      </w:r>
    </w:p>
    <w:p>
      <w:pPr>
        <w:pStyle w:val="SHTKNoteDetail"/>
      </w:pPr>
      <w:r>
        <w:t>• 저본 독법 | 第一</w:t>
      </w:r>
    </w:p>
    <w:p>
      <w:pPr>
        <w:pStyle w:val="SHTKNoteDetail"/>
      </w:pPr>
      <w:r>
        <w:t>• 이문 독법 | 二 → ‘둘’; 第二</w:t>
      </w:r>
    </w:p>
    <w:p>
      <w:pPr>
        <w:pStyle w:val="SHTKNoteDetail"/>
      </w:pPr>
      <w:r>
        <w:t>• 저본 기준 번역 | “첫째로 세 가지 자성을 상대시켜 과보를 밝힌다.”</w:t>
      </w:r>
    </w:p>
    <w:p>
      <w:pPr>
        <w:pStyle w:val="SHTKNoteDetail"/>
      </w:pPr>
      <w:r>
        <w:t>• 교감 해설 | 저본: 第一; 이문: 二</w:t>
      </w:r>
    </w:p>
    <w:p>
      <w:pPr>
        <w:pStyle w:val="SHTKNoteDetail"/>
      </w:pPr>
      <w:r>
        <w:t>• 교감 해설 | 번역 영향·판정: 저본은 ‘첫째, 삼성을 상대시켜’이나 이문은 ‘둘째’ 또는 ‘두 번째’이다. 앞의 세부 항목 숫자와 대조하되 번호를 고치지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0675008.</w:t>
      </w:r>
    </w:p>
    <w:p>
      <w:pPr>
        <w:pStyle w:val="SHTKPositionMarker"/>
      </w:pPr>
      <w:bookmarkStart w:id="3900" w:name="loc_0675b02"/>
      <w:bookmarkEnd w:id="3900"/>
      <w:r>
        <w:t>[0675b02]</w:t>
      </w:r>
    </w:p>
    <w:p>
      <w:pPr>
        <w:pStyle w:val="SHTKSourceText"/>
      </w:pPr>
      <w:r>
        <w:t>論曰至後例應知。</w:t>
      </w:r>
    </w:p>
    <w:p>
      <w:pPr>
        <w:pStyle w:val="SHTKTranslationText"/>
      </w:pPr>
      <w:r>
        <w:t>논에서 “논하여 말한다”부터 “뒤의 것도 이에 준하여 알아야 한다”까지이다.</w:t>
      </w:r>
    </w:p>
    <w:p>
      <w:pPr>
        <w:pStyle w:val="SHTKSourceText"/>
      </w:pPr>
      <w:r>
        <w:t>[9]此釋最後三門。</w:t>
      </w:r>
    </w:p>
    <w:p>
      <w:pPr>
        <w:pStyle w:val="SHTKTranslationText"/>
      </w:pPr>
      <w:r>
        <w:t>이는 마지막 세 부문을 풀이한다.</w:t>
      </w:r>
    </w:p>
    <w:p>
      <w:pPr>
        <w:pStyle w:val="SHTKNoteSummary"/>
      </w:pPr>
      <w:r>
        <w:t>교감 요약 | [CBETA 교감] 저본 此 → 甲·乙본 此文</w:t>
      </w:r>
    </w:p>
    <w:p>
      <w:pPr>
        <w:pStyle w:val="SHTKNoteDetail"/>
      </w:pPr>
      <w:r>
        <w:t>• 교감 번호 | 0675009</w:t>
      </w:r>
    </w:p>
    <w:p>
      <w:pPr>
        <w:pStyle w:val="SHTKNoteDetail"/>
      </w:pPr>
      <w:r>
        <w:t>• 저본 독법 | 此 → ‘이것/이’</w:t>
      </w:r>
    </w:p>
    <w:p>
      <w:pPr>
        <w:pStyle w:val="SHTKNoteDetail"/>
      </w:pPr>
      <w:r>
        <w:t>• 이문 독법 | 此文 → ‘이것/이 / 글’</w:t>
      </w:r>
    </w:p>
    <w:p>
      <w:pPr>
        <w:pStyle w:val="SHTKNoteDetail"/>
      </w:pPr>
      <w:r>
        <w:t>• 저본 기준 번역 | “이는 마지막 세 부문을 풀이한다.”</w:t>
      </w:r>
    </w:p>
    <w:p>
      <w:pPr>
        <w:pStyle w:val="SHTKNoteDetail"/>
      </w:pPr>
      <w:r>
        <w:t>• 교감 해설 | 저본: 此; 이문: 此文.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0675009.</w:t>
      </w:r>
    </w:p>
    <w:p>
      <w:pPr>
        <w:pStyle w:val="SHTKSourceText"/>
      </w:pPr>
      <w:r>
        <w:t>頌中云皆如次應知。</w:t>
      </w:r>
    </w:p>
    <w:p>
      <w:pPr>
        <w:pStyle w:val="SHTKTranslationText"/>
      </w:pPr>
      <w:r>
        <w:t>게송에서 “모두 차례대로 마땅히 알아야 한다”라고 하였으니,</w:t>
      </w:r>
    </w:p>
    <w:p>
      <w:pPr>
        <w:pStyle w:val="SHTKSourceText"/>
      </w:pPr>
      <w:r>
        <w:t>此言[10]遍前門也。</w:t>
      </w:r>
    </w:p>
    <w:p>
      <w:pPr>
        <w:pStyle w:val="SHTKTranslationText"/>
      </w:pPr>
      <w:r>
        <w:t>이 말은 앞의 부문 전체에 두루 적용된다.</w:t>
      </w:r>
    </w:p>
    <w:p>
      <w:pPr>
        <w:pStyle w:val="SHTKNoteSummary"/>
      </w:pPr>
      <w:r>
        <w:t>교감 요약 | [CBETA 교감] 저본 遍 → 甲·乙본 通</w:t>
      </w:r>
    </w:p>
    <w:p>
      <w:pPr>
        <w:pStyle w:val="SHTKNoteDetail"/>
      </w:pPr>
      <w:r>
        <w:t>• 교감 번호 | 0675010</w:t>
      </w:r>
    </w:p>
    <w:p>
      <w:pPr>
        <w:pStyle w:val="SHTKNoteDetail"/>
      </w:pPr>
      <w:r>
        <w:t>• 저본 독법 | 遍</w:t>
      </w:r>
    </w:p>
    <w:p>
      <w:pPr>
        <w:pStyle w:val="SHTKNoteDetail"/>
      </w:pPr>
      <w:r>
        <w:t>• 이문 독법 | 通 → ‘통하다’</w:t>
      </w:r>
    </w:p>
    <w:p>
      <w:pPr>
        <w:pStyle w:val="SHTKNoteDetail"/>
      </w:pPr>
      <w:r>
        <w:t>• 저본 기준 번역 | “이 말은 앞의 부문 전체에 두루 적용된다.”</w:t>
      </w:r>
    </w:p>
    <w:p>
      <w:pPr>
        <w:pStyle w:val="SHTKNoteDetail"/>
      </w:pPr>
      <w:r>
        <w:t>• 교감 해설 | 저본: 遍; 이문: 通.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0675010.</w:t>
      </w:r>
    </w:p>
    <w:p>
      <w:pPr>
        <w:pStyle w:val="SHTKSourceText"/>
      </w:pPr>
      <w:r>
        <w:t>且善．不善．無記三法辨有果數頌中云初。即是善業對善業有四果二即善對不善</w:t>
      </w:r>
    </w:p>
    <w:p>
      <w:pPr>
        <w:pStyle w:val="SHTKTranslationText"/>
      </w:pPr>
      <w:r>
        <w:t>우선 선·불선·무기의 세 법에 대해 과보의 수를 분별한다. 게송에서 말한 ‘처음’은 곧 선업이 선업을 상대할 때 네 가지 과보가 있다는 뜻이다. ‘둘째’는 선업이 불선을 상대할 때이고,</w:t>
      </w:r>
    </w:p>
    <w:p>
      <w:pPr>
        <w:pStyle w:val="SHTKSourceText"/>
      </w:pPr>
      <w:r>
        <w:t>三即善[11]對無記。</w:t>
      </w:r>
    </w:p>
    <w:p>
      <w:pPr>
        <w:pStyle w:val="SHTKTranslationText"/>
      </w:pPr>
      <w:r>
        <w:t>‘셋째’는 선업이 무기를 상대할 때이다.</w:t>
      </w:r>
    </w:p>
    <w:p>
      <w:pPr>
        <w:pStyle w:val="SHTKNoteSummary"/>
      </w:pPr>
      <w:r>
        <w:t>교감 요약 | [CBETA 교감] 甲·乙본에는 對 없음</w:t>
      </w:r>
    </w:p>
    <w:p>
      <w:pPr>
        <w:pStyle w:val="SHTKNoteDetail"/>
      </w:pPr>
      <w:r>
        <w:t>• 교감 번호 | 0675011</w:t>
      </w:r>
    </w:p>
    <w:p>
      <w:pPr>
        <w:pStyle w:val="SHTKNoteDetail"/>
      </w:pPr>
      <w:r>
        <w:t>• 저본 독법 | 對 → ‘대하다’</w:t>
      </w:r>
    </w:p>
    <w:p>
      <w:pPr>
        <w:pStyle w:val="SHTKNoteDetail"/>
      </w:pPr>
      <w:r>
        <w:t>• 이문 독법 | ∅ → ‘해당 성분 없음(탈락)’</w:t>
      </w:r>
    </w:p>
    <w:p>
      <w:pPr>
        <w:pStyle w:val="SHTKNoteDetail"/>
      </w:pPr>
      <w:r>
        <w:t>• 저본 기준 번역 | “‘셋째’는 선업이 무기를 상대할 때이다.”</w:t>
      </w:r>
    </w:p>
    <w:p>
      <w:pPr>
        <w:pStyle w:val="SHTKNoteDetail"/>
      </w:pPr>
      <w:r>
        <w:t>• 교감 해설 | 저본: 對; 이문: [생략].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0675011.</w:t>
      </w:r>
    </w:p>
    <w:p>
      <w:pPr>
        <w:pStyle w:val="SHTKSourceText"/>
      </w:pPr>
      <w:r>
        <w:t>後例同前。</w:t>
      </w:r>
    </w:p>
    <w:p>
      <w:pPr>
        <w:pStyle w:val="SHTKTranslationText"/>
      </w:pPr>
      <w:r>
        <w:t>그다음 경우도 앞의 예와 같다.</w:t>
      </w:r>
    </w:p>
    <w:p>
      <w:pPr>
        <w:pStyle w:val="SHTKPositionMarker"/>
      </w:pPr>
      <w:bookmarkStart w:id="3901" w:name="loc_0675b07"/>
      <w:bookmarkEnd w:id="3901"/>
      <w:r>
        <w:t>[0675b07]</w:t>
      </w:r>
    </w:p>
    <w:p>
      <w:pPr>
        <w:pStyle w:val="SHTKSourceText"/>
      </w:pPr>
      <w:r>
        <w:t>論。謂初善業至及離繫。以善對三性也。</w:t>
      </w:r>
    </w:p>
    <w:p>
      <w:pPr>
        <w:pStyle w:val="SHTKTranslationText"/>
      </w:pPr>
      <w:r>
        <w:t>논에서 “처음의 선업”부터 “및 이계과”까지이다. 선을 세 자성에 상대시킨 것이다.</w:t>
      </w:r>
    </w:p>
    <w:p>
      <w:pPr>
        <w:pStyle w:val="SHTKPositionMarker"/>
      </w:pPr>
      <w:bookmarkStart w:id="3902" w:name="loc_0675b08"/>
      <w:bookmarkEnd w:id="3902"/>
      <w:r>
        <w:t>[0675b08]</w:t>
      </w:r>
    </w:p>
    <w:p>
      <w:pPr>
        <w:pStyle w:val="SHTKSourceText"/>
      </w:pPr>
      <w:r>
        <w:t>論。中不善業至除離繫[12]以不善對三性[13]明果</w:t>
      </w:r>
    </w:p>
    <w:p>
      <w:pPr>
        <w:pStyle w:val="SHTKTranslationText"/>
      </w:pPr>
      <w:r>
        <w:t>논에서 “가운데의 불선업”부터 “이계과를 제외한다”까지이니, 불선을 세 자성에 상대시켜 과보를 밝힌다.</w:t>
      </w:r>
    </w:p>
    <w:p>
      <w:pPr>
        <w:pStyle w:val="SHTKNoteSummary"/>
      </w:pPr>
      <w:r>
        <w:t>교감 요약 | [CBETA 교감] 甲·乙본에는 以 없음</w:t>
      </w:r>
    </w:p>
    <w:p>
      <w:pPr>
        <w:pStyle w:val="SHTKNoteDetail"/>
      </w:pPr>
      <w:r>
        <w:t>• 교감 번호 | 0675012</w:t>
      </w:r>
    </w:p>
    <w:p>
      <w:pPr>
        <w:pStyle w:val="SHTKNoteDetail"/>
      </w:pPr>
      <w:r>
        <w:t>• 저본 독법 | 以 → ‘…로써’</w:t>
      </w:r>
    </w:p>
    <w:p>
      <w:pPr>
        <w:pStyle w:val="SHTKNoteDetail"/>
      </w:pPr>
      <w:r>
        <w:t>• 이문 독법 | ∅ → ‘해당 성분 없음(탈락)’</w:t>
      </w:r>
    </w:p>
    <w:p>
      <w:pPr>
        <w:pStyle w:val="SHTKNoteDetail"/>
      </w:pPr>
      <w:r>
        <w:t>• 저본 기준 번역 | “논에서 “가운데의 불선업”부터 “이계과를 제외한다”까지이니, 불선을 세 자성에 상대시켜 과보를 밝힌다.”</w:t>
      </w:r>
    </w:p>
    <w:p>
      <w:pPr>
        <w:pStyle w:val="SHTKNoteDetail"/>
      </w:pPr>
      <w:r>
        <w:t>• 교감 해설 | 저본: 以; 이문: [생략].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0675012.</w:t>
      </w:r>
    </w:p>
    <w:p>
      <w:pPr>
        <w:pStyle w:val="SHTKNoteSummary"/>
      </w:pPr>
      <w:r>
        <w:t>교감 요약 | [CBETA 교감] 甲·乙본에는 明 없음</w:t>
      </w:r>
    </w:p>
    <w:p>
      <w:pPr>
        <w:pStyle w:val="SHTKNoteDetail"/>
      </w:pPr>
      <w:r>
        <w:t>• 교감 번호 | 0675013</w:t>
      </w:r>
    </w:p>
    <w:p>
      <w:pPr>
        <w:pStyle w:val="SHTKNoteDetail"/>
      </w:pPr>
      <w:r>
        <w:t>• 저본 독법 | 明 → ‘밝히다’</w:t>
      </w:r>
    </w:p>
    <w:p>
      <w:pPr>
        <w:pStyle w:val="SHTKNoteDetail"/>
      </w:pPr>
      <w:r>
        <w:t>• 이문 독법 | ∅ → ‘해당 성분 없음(탈락)’</w:t>
      </w:r>
    </w:p>
    <w:p>
      <w:pPr>
        <w:pStyle w:val="SHTKNoteDetail"/>
      </w:pPr>
      <w:r>
        <w:t>• 저본 기준 번역 | “논에서 “가운데의 불선업”부터 “이계과를 제외한다”까지이니, 불선을 세 자성에 상대시켜 과보를 밝힌다.”</w:t>
      </w:r>
    </w:p>
    <w:p>
      <w:pPr>
        <w:pStyle w:val="SHTKNoteDetail"/>
      </w:pPr>
      <w:r>
        <w:t>• 교감 해설 | 저본: 明; 이문: [생략].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0675013.</w:t>
      </w:r>
    </w:p>
    <w:p>
      <w:pPr>
        <w:pStyle w:val="SHTKSourceText"/>
      </w:pPr>
      <w:r>
        <w:t>論等流云何。問。不善如何以無記為等流果。</w:t>
      </w:r>
    </w:p>
    <w:p>
      <w:pPr>
        <w:pStyle w:val="SHTKTranslationText"/>
      </w:pPr>
      <w:r>
        <w:t>논에서 “등류는 어떻게 되는가?”라고 한다. 묻는다. 불선이 어찌하여 무기를 등류과로 삼는가?</w:t>
      </w:r>
    </w:p>
    <w:p>
      <w:pPr>
        <w:pStyle w:val="SHTKPositionMarker"/>
      </w:pPr>
      <w:bookmarkStart w:id="3903" w:name="loc_0675b10"/>
      <w:bookmarkEnd w:id="3903"/>
      <w:r>
        <w:t>[0675b10]</w:t>
      </w:r>
    </w:p>
    <w:p>
      <w:pPr>
        <w:pStyle w:val="SHTKSourceText"/>
      </w:pPr>
      <w:r>
        <w:t>論。謂遍行不善至為等流故。</w:t>
      </w:r>
    </w:p>
    <w:p>
      <w:pPr>
        <w:pStyle w:val="SHTKTranslationText"/>
      </w:pPr>
      <w:r>
        <w:t>논에서 “두루 행하는 불선”부터 “등류가 되기 때문이다”까지이다.</w:t>
      </w:r>
    </w:p>
    <w:p>
      <w:pPr>
        <w:pStyle w:val="SHTKSourceText"/>
      </w:pPr>
      <w:r>
        <w:t>答。謂苦諦下身．邊二見[14]是無記。</w:t>
      </w:r>
    </w:p>
    <w:p>
      <w:pPr>
        <w:pStyle w:val="SHTKTranslationText"/>
      </w:pPr>
      <w:r>
        <w:t>답한다. 고제 아래의 신견과 변견 두 견은 무기이다.</w:t>
      </w:r>
    </w:p>
    <w:p>
      <w:pPr>
        <w:pStyle w:val="SHTKNoteSummary"/>
      </w:pPr>
      <w:r>
        <w:t>교감 요약 | [CBETA 교감] 저본 是 → 甲·乙본 通</w:t>
      </w:r>
    </w:p>
    <w:p>
      <w:pPr>
        <w:pStyle w:val="SHTKNoteDetail"/>
      </w:pPr>
      <w:r>
        <w:t>• 교감 번호 | 0675014</w:t>
      </w:r>
    </w:p>
    <w:p>
      <w:pPr>
        <w:pStyle w:val="SHTKNoteDetail"/>
      </w:pPr>
      <w:r>
        <w:t>• 저본 독법 | 是 → ‘이다/옳다’</w:t>
      </w:r>
    </w:p>
    <w:p>
      <w:pPr>
        <w:pStyle w:val="SHTKNoteDetail"/>
      </w:pPr>
      <w:r>
        <w:t>• 이문 독법 | 通 → ‘통하다’</w:t>
      </w:r>
    </w:p>
    <w:p>
      <w:pPr>
        <w:pStyle w:val="SHTKNoteDetail"/>
      </w:pPr>
      <w:r>
        <w:t>• 저본 기준 번역 | “답한다. 고제 아래의 신견과 변견 두 견은 무기이다.”</w:t>
      </w:r>
    </w:p>
    <w:p>
      <w:pPr>
        <w:pStyle w:val="SHTKNoteDetail"/>
      </w:pPr>
      <w:r>
        <w:t>• 교감 해설 | 저본: 是; 이문: 通. 번역 영향·판정: 저본의 是無記는 ‘무기이다’, 이문 通無記는 ‘무기에도 통한다’이므로 단정과 포섭 범위의 차이가 있다.</w:t>
      </w:r>
    </w:p>
    <w:p>
      <w:pPr>
        <w:pStyle w:val="SHTKNoteDetail"/>
      </w:pPr>
      <w:r>
        <w:t>• 번역 영향 판정 | [의미 차이 있음]</w:t>
      </w:r>
    </w:p>
    <w:p>
      <w:pPr>
        <w:pStyle w:val="SHTKNoteDetail"/>
      </w:pPr>
      <w:r>
        <w:t>• 출처 | CBETA T41n1822, 교감 번호 0675014.</w:t>
      </w:r>
    </w:p>
    <w:p>
      <w:pPr>
        <w:pStyle w:val="SHTKSourceText"/>
      </w:pPr>
      <w:r>
        <w:t>與[15]自諦下不善為同類因．遍行因．等流果。</w:t>
      </w:r>
    </w:p>
    <w:p>
      <w:pPr>
        <w:pStyle w:val="SHTKTranslationText"/>
      </w:pPr>
      <w:r>
        <w:t>자기와 같은 제 아래의 불선에 대해서는 동류인·변행인이 되고, 그 등류과가 된다.</w:t>
      </w:r>
    </w:p>
    <w:p>
      <w:pPr>
        <w:pStyle w:val="SHTKNoteSummary"/>
      </w:pPr>
      <w:r>
        <w:t>교감 요약 | [CBETA 교감] 저본 自 → 甲·乙본 同</w:t>
      </w:r>
    </w:p>
    <w:p>
      <w:pPr>
        <w:pStyle w:val="SHTKNoteDetail"/>
      </w:pPr>
      <w:r>
        <w:t>• 교감 번호 | 0675015</w:t>
      </w:r>
    </w:p>
    <w:p>
      <w:pPr>
        <w:pStyle w:val="SHTKNoteDetail"/>
      </w:pPr>
      <w:r>
        <w:t>• 저본 독법 | 自 → ‘스스로/자기’</w:t>
      </w:r>
    </w:p>
    <w:p>
      <w:pPr>
        <w:pStyle w:val="SHTKNoteDetail"/>
      </w:pPr>
      <w:r>
        <w:t>• 이문 독법 | 同 → ‘같다’</w:t>
      </w:r>
    </w:p>
    <w:p>
      <w:pPr>
        <w:pStyle w:val="SHTKNoteDetail"/>
      </w:pPr>
      <w:r>
        <w:t>• 저본 기준 번역 | “자기와 같은 제 아래의 불선에 대해서는 동류인·변행인이 되고, 그 등류과가 된다.”</w:t>
      </w:r>
    </w:p>
    <w:p>
      <w:pPr>
        <w:pStyle w:val="SHTKNoteDetail"/>
      </w:pPr>
      <w:r>
        <w:t>• 교감 해설 | 저본: 自; 이문: 同. 번역 영향·판정: 철자·접속어·수식어의 생략 또는 보충에 따른 표현 차이이다. 별도의 주요 논점 변화가 확인되지 않은 경우 의미 차이를 억지로 확정하지 않는다.</w:t>
      </w:r>
    </w:p>
    <w:p>
      <w:pPr>
        <w:pStyle w:val="SHTKNoteDetail"/>
      </w:pPr>
      <w:r>
        <w:t>• 교감 해설 | ‘與自諦下不善為同類因・遍行因・等流果’의 인과 방향은 앞의 비슷한 논의와 대조할 필요가 있다. 인과의 항목과 수는 생략하지 않는다.</w:t>
      </w:r>
    </w:p>
    <w:p>
      <w:pPr>
        <w:pStyle w:val="SHTKNoteDetail"/>
      </w:pPr>
      <w:r>
        <w:t>• 번역 영향 판정 | [의미 차이 있음]</w:t>
      </w:r>
    </w:p>
    <w:p>
      <w:pPr>
        <w:pStyle w:val="SHTKNoteDetail"/>
      </w:pPr>
      <w:r>
        <w:t>• 출처 | CBETA T41n1822, 교감 번호 0675015.</w:t>
      </w:r>
    </w:p>
    <w:p>
      <w:pPr>
        <w:pStyle w:val="SHTKSourceText"/>
      </w:pPr>
      <w:r>
        <w:t>與餘斷不善為遍行因等流果也。</w:t>
      </w:r>
    </w:p>
    <w:p>
      <w:pPr>
        <w:pStyle w:val="SHTKTranslationText"/>
      </w:pPr>
      <w:r>
        <w:t>다른 끊어짐에 속하는 불선에 대해서는 변행인이 되고 그 등류과가 된다.</w:t>
      </w:r>
    </w:p>
    <w:p>
      <w:pPr>
        <w:pStyle w:val="SHTKPositionMarker"/>
      </w:pPr>
      <w:bookmarkStart w:id="3904" w:name="loc_0675b13"/>
      <w:bookmarkEnd w:id="3904"/>
      <w:r>
        <w:t>[0675b13]</w:t>
      </w:r>
    </w:p>
    <w:p>
      <w:pPr>
        <w:pStyle w:val="SHTKSourceText"/>
      </w:pPr>
      <w:r>
        <w:t>論。後無記業至除異熟及離繫。無記對三性明果多．少。不善等流果如前釋。</w:t>
      </w:r>
    </w:p>
    <w:p>
      <w:pPr>
        <w:pStyle w:val="SHTKTranslationText"/>
      </w:pPr>
      <w:r>
        <w:t>논에서 “뒤의 무기업”부터 “이숙과 및 이계과를 제외한다”까지이다. 무기를 세 자성에 상대시켜 과보의 많고 적음을 밝힌다. 불선의 등류과는 앞에서 풀이한 것과 같다.</w:t>
      </w:r>
    </w:p>
    <w:p>
      <w:pPr>
        <w:pStyle w:val="SHTKPositionMarker"/>
      </w:pPr>
      <w:bookmarkStart w:id="3905" w:name="loc_0675b16"/>
      <w:bookmarkEnd w:id="3905"/>
      <w:r>
        <w:t>[0675b16]</w:t>
      </w:r>
    </w:p>
    <w:p>
      <w:pPr>
        <w:pStyle w:val="SHTKSourceText"/>
      </w:pPr>
      <w:r>
        <w:t>論。已辨三性。已下有一頌。第三三世明果。</w:t>
      </w:r>
    </w:p>
    <w:p>
      <w:pPr>
        <w:pStyle w:val="SHTKTranslationText"/>
      </w:pPr>
      <w:r>
        <w:t>논에서 “이미 세 자성을 분별하였다”라고 한다. 이 아래에는 한 게송이 있다. 셋째로 삼세를 기준으로 과보를 밝힌다.</w:t>
      </w:r>
    </w:p>
    <w:p>
      <w:pPr>
        <w:pStyle w:val="SHTKPositionMarker"/>
      </w:pPr>
      <w:bookmarkStart w:id="3906" w:name="loc_0675b17"/>
      <w:bookmarkEnd w:id="3906"/>
      <w:r>
        <w:t>[0675b17]</w:t>
      </w:r>
    </w:p>
    <w:p>
      <w:pPr>
        <w:pStyle w:val="SHTKSourceText"/>
      </w:pPr>
      <w:r>
        <w:t>論曰至為果別者。總牒也。</w:t>
      </w:r>
    </w:p>
    <w:p>
      <w:pPr>
        <w:pStyle w:val="SHTKTranslationText"/>
      </w:pPr>
      <w:r>
        <w:t>논에서 “논하여 말한다”부터 “과보의 차이가 있는 것”까지이다. 전체를 들어 제시한 것이다.</w:t>
      </w:r>
    </w:p>
    <w:p>
      <w:pPr>
        <w:pStyle w:val="SHTKPositionMarker"/>
      </w:pPr>
      <w:bookmarkStart w:id="3907" w:name="loc_0675b17_2"/>
      <w:bookmarkEnd w:id="3907"/>
      <w:r>
        <w:t>[0675b17]</w:t>
      </w:r>
    </w:p>
    <w:p>
      <w:pPr>
        <w:pStyle w:val="SHTKSourceText"/>
      </w:pPr>
      <w:r>
        <w:t>論。[16]謂過去業至非後業果故。</w:t>
      </w:r>
    </w:p>
    <w:p>
      <w:pPr>
        <w:pStyle w:val="SHTKTranslationText"/>
      </w:pPr>
      <w:r>
        <w:t>논에서 “과거의 업을 말하자면”부터 “뒤의 업의 과보가 아니기 때문이다”까지이다.</w:t>
      </w:r>
    </w:p>
    <w:p>
      <w:pPr>
        <w:pStyle w:val="SHTKNoteSummary"/>
      </w:pPr>
      <w:r>
        <w:t>교감 요약 | [CBETA 교감] 저본 謂 → 甲·乙본 彼</w:t>
      </w:r>
    </w:p>
    <w:p>
      <w:pPr>
        <w:pStyle w:val="SHTKNoteDetail"/>
      </w:pPr>
      <w:r>
        <w:t>• 교감 번호 | 0675016</w:t>
      </w:r>
    </w:p>
    <w:p>
      <w:pPr>
        <w:pStyle w:val="SHTKNoteDetail"/>
      </w:pPr>
      <w:r>
        <w:t>• 저본 독법 | 謂 → ‘말하다’</w:t>
      </w:r>
    </w:p>
    <w:p>
      <w:pPr>
        <w:pStyle w:val="SHTKNoteDetail"/>
      </w:pPr>
      <w:r>
        <w:t>• 이문 독법 | 彼 → ‘저것/그’</w:t>
      </w:r>
    </w:p>
    <w:p>
      <w:pPr>
        <w:pStyle w:val="SHTKNoteDetail"/>
      </w:pPr>
      <w:r>
        <w:t>• 저본 기준 번역 | “논에서 “과거의 업을 말하자면”부터 “뒤의 업의 과보가 아니기 때문이다”까지이다.”</w:t>
      </w:r>
    </w:p>
    <w:p>
      <w:pPr>
        <w:pStyle w:val="SHTKNoteDetail"/>
      </w:pPr>
      <w:r>
        <w:t>• 교감 해설 | 저본: 謂; 이문: 彼. 번역 영향·판정: 저본 謂는 ‘이른바’, 이문 彼는 ‘그것’으로 인용을 시작하는 화법이 달라진다.</w:t>
      </w:r>
    </w:p>
    <w:p>
      <w:pPr>
        <w:pStyle w:val="SHTKNoteDetail"/>
      </w:pPr>
      <w:r>
        <w:t>• 번역 영향 판정 | [의미 차이 있음]</w:t>
      </w:r>
    </w:p>
    <w:p>
      <w:pPr>
        <w:pStyle w:val="SHTKNoteDetail"/>
      </w:pPr>
      <w:r>
        <w:t>• 출처 | CBETA T41n1822, 교감 번호 0675016.</w:t>
      </w:r>
    </w:p>
    <w:p>
      <w:pPr>
        <w:pStyle w:val="SHTKSourceText"/>
      </w:pPr>
      <w:r>
        <w:t>離繫果非三世故。非此中明。</w:t>
      </w:r>
    </w:p>
    <w:p>
      <w:pPr>
        <w:pStyle w:val="SHTKTranslationText"/>
      </w:pPr>
      <w:r>
        <w:t>이계과는 삼세에 속하지 않기 때문에 여기에서는 밝히지 않는다.</w:t>
      </w:r>
    </w:p>
    <w:p>
      <w:pPr>
        <w:pStyle w:val="SHTKSourceText"/>
      </w:pPr>
      <w:r>
        <w:t>未來及[17]除等流。</w:t>
      </w:r>
    </w:p>
    <w:p>
      <w:pPr>
        <w:pStyle w:val="SHTKTranslationText"/>
      </w:pPr>
      <w:r>
        <w:t>미래의 경우에는 등류과도 제외하는데,</w:t>
      </w:r>
    </w:p>
    <w:p>
      <w:pPr>
        <w:pStyle w:val="SHTKNoteSummary"/>
      </w:pPr>
      <w:r>
        <w:t>교감 요약 | [CBETA 교감] 저본 除 → 甲·乙본 餘</w:t>
      </w:r>
    </w:p>
    <w:p>
      <w:pPr>
        <w:pStyle w:val="SHTKNoteDetail"/>
      </w:pPr>
      <w:r>
        <w:t>• 교감 번호 | 0675017</w:t>
      </w:r>
    </w:p>
    <w:p>
      <w:pPr>
        <w:pStyle w:val="SHTKNoteDetail"/>
      </w:pPr>
      <w:r>
        <w:t>• 저본 독법 | 除</w:t>
      </w:r>
    </w:p>
    <w:p>
      <w:pPr>
        <w:pStyle w:val="SHTKNoteDetail"/>
      </w:pPr>
      <w:r>
        <w:t>• 이문 독법 | 餘</w:t>
      </w:r>
    </w:p>
    <w:p>
      <w:pPr>
        <w:pStyle w:val="SHTKNoteDetail"/>
      </w:pPr>
      <w:r>
        <w:t>• 저본 기준 번역 | “미래의 경우에는 등류과도 제외하는데,”</w:t>
      </w:r>
    </w:p>
    <w:p>
      <w:pPr>
        <w:pStyle w:val="SHTKNoteDetail"/>
      </w:pPr>
      <w:r>
        <w:t>• 교감 해설 | 저본: 除; 이문: 餘. 번역 영향·판정: 저본은 미래의 과보에서 등류를 ‘제외한다’, 이문은 등류 ‘이외의 것’으로 읽혀 열거 방향이 달라진다.</w:t>
      </w:r>
    </w:p>
    <w:p>
      <w:pPr>
        <w:pStyle w:val="SHTKNoteDetail"/>
      </w:pPr>
      <w:r>
        <w:t>• 번역 영향 판정 | [의미 차이 있음]</w:t>
      </w:r>
    </w:p>
    <w:p>
      <w:pPr>
        <w:pStyle w:val="SHTKNoteDetail"/>
      </w:pPr>
      <w:r>
        <w:t>• 출처 | CBETA T41n1822, 교감 번호 0675017.</w:t>
      </w:r>
    </w:p>
    <w:p>
      <w:pPr>
        <w:pStyle w:val="SHTKSourceText"/>
      </w:pPr>
      <w:r>
        <w:t>無前．後故。所以三果相應．俱有．能作．異熟因等。通三世故。所以有三。</w:t>
      </w:r>
    </w:p>
    <w:p>
      <w:pPr>
        <w:pStyle w:val="SHTKTranslationText"/>
      </w:pPr>
      <w:r>
        <w:t>앞뒤의 차례가 없기 때문이다. 그래서 세 과보가 있다. 상응인·구유인·능작인·이숙인 등은 삼세에 두루 통하므로 세 가지가 있게 된다.</w:t>
      </w:r>
    </w:p>
    <w:p>
      <w:pPr>
        <w:pStyle w:val="SHTKSourceText"/>
      </w:pPr>
      <w:r>
        <w:t>異熟果[18]必前．後故。</w:t>
      </w:r>
    </w:p>
    <w:p>
      <w:pPr>
        <w:pStyle w:val="SHTKTranslationText"/>
      </w:pPr>
      <w:r>
        <w:t>이숙과는 반드시 원인보다 뒤에 있기 때문이다.</w:t>
      </w:r>
    </w:p>
    <w:p>
      <w:pPr>
        <w:pStyle w:val="SHTKNoteSummary"/>
      </w:pPr>
      <w:r>
        <w:t>교감 요약 | [CBETA 교감] 저본 必 → 甲·乙본 等流必</w:t>
      </w:r>
    </w:p>
    <w:p>
      <w:pPr>
        <w:pStyle w:val="SHTKNoteDetail"/>
      </w:pPr>
      <w:r>
        <w:t>• 교감 번호 | 0675018</w:t>
      </w:r>
    </w:p>
    <w:p>
      <w:pPr>
        <w:pStyle w:val="SHTKNoteDetail"/>
      </w:pPr>
      <w:r>
        <w:t>• 저본 독법 | 必</w:t>
      </w:r>
    </w:p>
    <w:p>
      <w:pPr>
        <w:pStyle w:val="SHTKNoteDetail"/>
      </w:pPr>
      <w:r>
        <w:t>• 이문 독법 | 等流必</w:t>
      </w:r>
    </w:p>
    <w:p>
      <w:pPr>
        <w:pStyle w:val="SHTKNoteDetail"/>
      </w:pPr>
      <w:r>
        <w:t>• 저본 기준 번역 | “이숙과는 반드시 원인보다 뒤에 있기 때문이다.”</w:t>
      </w:r>
    </w:p>
    <w:p>
      <w:pPr>
        <w:pStyle w:val="SHTKNoteDetail"/>
      </w:pPr>
      <w:r>
        <w:t>• 교감 해설 | 저본: 必; 이문: 等流必. 번역 영향·판정: 저본은 ‘이숙과는 반드시 앞뒤가 있다’, 이문은 앞에 ‘등류’를 덧붙이므로 등류과까지 시간적 선후 관계를 설명하는 독법이 된다.</w:t>
      </w:r>
    </w:p>
    <w:p>
      <w:pPr>
        <w:pStyle w:val="SHTKNoteDetail"/>
      </w:pPr>
      <w:r>
        <w:t>• 번역 영향 판정 | [의미 차이 있음]</w:t>
      </w:r>
    </w:p>
    <w:p>
      <w:pPr>
        <w:pStyle w:val="SHTKNoteDetail"/>
      </w:pPr>
      <w:r>
        <w:t>• 출처 | CBETA T41n1822, 교감 번호 0675018.</w:t>
      </w:r>
    </w:p>
    <w:p>
      <w:pPr>
        <w:pStyle w:val="SHTKSourceText"/>
      </w:pPr>
      <w:r>
        <w:t>現在與現在除異熟。</w:t>
      </w:r>
    </w:p>
    <w:p>
      <w:pPr>
        <w:pStyle w:val="SHTKTranslationText"/>
      </w:pPr>
      <w:r>
        <w:t>현재를 현재에 상대시킬 때에는 이숙과를 제외한다.</w:t>
      </w:r>
    </w:p>
    <w:p>
      <w:pPr>
        <w:pStyle w:val="SHTKPositionMarker"/>
      </w:pPr>
      <w:bookmarkStart w:id="3908" w:name="loc_0675b22"/>
      <w:bookmarkEnd w:id="3908"/>
      <w:r>
        <w:t>[0675b22]</w:t>
      </w:r>
    </w:p>
    <w:p>
      <w:pPr>
        <w:pStyle w:val="SHTKSourceText"/>
      </w:pPr>
      <w:r>
        <w:t>論。已辨三世。已下半頌。</w:t>
      </w:r>
    </w:p>
    <w:p>
      <w:pPr>
        <w:pStyle w:val="SHTKTranslationText"/>
      </w:pPr>
      <w:r>
        <w:t>논에서 “이미 삼세를 분별하였다”라고 한다. 이 아래에는 반 게송이 있다.</w:t>
      </w:r>
    </w:p>
    <w:p>
      <w:pPr>
        <w:pStyle w:val="SHTKSourceText"/>
      </w:pPr>
      <w:r>
        <w:t>第四明[19]地相對果。</w:t>
      </w:r>
    </w:p>
    <w:p>
      <w:pPr>
        <w:pStyle w:val="SHTKTranslationText"/>
      </w:pPr>
      <w:r>
        <w:t>넷째로 지(地)를 상대시켜 과보를 밝힌다.</w:t>
      </w:r>
    </w:p>
    <w:p>
      <w:pPr>
        <w:pStyle w:val="SHTKNoteSummary"/>
      </w:pPr>
      <w:r>
        <w:t>교감 요약 | [CBETA 교감] 저본 地 → 甲·乙본 諸地</w:t>
      </w:r>
    </w:p>
    <w:p>
      <w:pPr>
        <w:pStyle w:val="SHTKNoteDetail"/>
      </w:pPr>
      <w:r>
        <w:t>• 교감 번호 | 0675019</w:t>
      </w:r>
    </w:p>
    <w:p>
      <w:pPr>
        <w:pStyle w:val="SHTKNoteDetail"/>
      </w:pPr>
      <w:r>
        <w:t>• 저본 독법 | 地 → ‘땅/지’</w:t>
      </w:r>
    </w:p>
    <w:p>
      <w:pPr>
        <w:pStyle w:val="SHTKNoteDetail"/>
      </w:pPr>
      <w:r>
        <w:t>• 이문 독법 | 諸地</w:t>
      </w:r>
    </w:p>
    <w:p>
      <w:pPr>
        <w:pStyle w:val="SHTKNoteDetail"/>
      </w:pPr>
      <w:r>
        <w:t>• 저본 기준 번역 | “넷째로 지(地)를 상대시켜 과보를 밝힌다.”</w:t>
      </w:r>
    </w:p>
    <w:p>
      <w:pPr>
        <w:pStyle w:val="SHTKNoteDetail"/>
      </w:pPr>
      <w:r>
        <w:t>• 교감 해설 | 저본: 地; 이문: 諸地.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0675019.</w:t>
      </w:r>
    </w:p>
    <w:p>
      <w:pPr>
        <w:pStyle w:val="SHTKPositionMarker"/>
      </w:pPr>
      <w:bookmarkStart w:id="3909" w:name="loc_0675b23"/>
      <w:bookmarkEnd w:id="3909"/>
      <w:r>
        <w:t>[0675b23]</w:t>
      </w:r>
    </w:p>
    <w:p>
      <w:pPr>
        <w:pStyle w:val="SHTKSourceText"/>
      </w:pPr>
      <w:r>
        <w:t>論曰至不遮等流。釋頌文也。同地四果除離繫。</w:t>
      </w:r>
    </w:p>
    <w:p>
      <w:pPr>
        <w:pStyle w:val="SHTKTranslationText"/>
      </w:pPr>
      <w:r>
        <w:t>논에서 “논하여 말한다”부터 “등류를 막지 않는다”까지이다. 게송의 문장을 풀이한 것이다. 같은 지에서는 이계과를 제외한 네 과보가 있다.</w:t>
      </w:r>
    </w:p>
    <w:p>
      <w:pPr>
        <w:pStyle w:val="SHTKSourceText"/>
      </w:pPr>
      <w:r>
        <w:t>地[20]無攝故</w:t>
      </w:r>
    </w:p>
    <w:p>
      <w:pPr>
        <w:pStyle w:val="SHTKTranslationText"/>
      </w:pPr>
      <w:r>
        <w:t>이계과는 지에 포섭되지 않기 때문이다.</w:t>
      </w:r>
    </w:p>
    <w:p>
      <w:pPr>
        <w:pStyle w:val="SHTKNoteSummary"/>
      </w:pPr>
      <w:r>
        <w:t>교감 요약 | [CBETA 교감] 저본 無 → 甲·乙본 不</w:t>
      </w:r>
    </w:p>
    <w:p>
      <w:pPr>
        <w:pStyle w:val="SHTKNoteDetail"/>
      </w:pPr>
      <w:r>
        <w:t>• 교감 번호 | 0675020</w:t>
      </w:r>
    </w:p>
    <w:p>
      <w:pPr>
        <w:pStyle w:val="SHTKNoteDetail"/>
      </w:pPr>
      <w:r>
        <w:t>• 저본 독법 | 無 → ‘없다’</w:t>
      </w:r>
    </w:p>
    <w:p>
      <w:pPr>
        <w:pStyle w:val="SHTKNoteDetail"/>
      </w:pPr>
      <w:r>
        <w:t>• 이문 독법 | 不 → ‘…않다’</w:t>
      </w:r>
    </w:p>
    <w:p>
      <w:pPr>
        <w:pStyle w:val="SHTKNoteDetail"/>
      </w:pPr>
      <w:r>
        <w:t>• 저본 기준 번역 | “이계과는 지에 포섭되지 않기 때문이다.”</w:t>
      </w:r>
    </w:p>
    <w:p>
      <w:pPr>
        <w:pStyle w:val="SHTKNoteDetail"/>
      </w:pPr>
      <w:r>
        <w:t>• 교감 해설 | 저본: 無; 이문: 不.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0675020.</w:t>
      </w:r>
    </w:p>
    <w:p>
      <w:pPr>
        <w:pStyle w:val="SHTKSourceText"/>
      </w:pPr>
      <w:r>
        <w:t>有漏異[21]地有二果。</w:t>
      </w:r>
    </w:p>
    <w:p>
      <w:pPr>
        <w:pStyle w:val="SHTKTranslationText"/>
      </w:pPr>
      <w:r>
        <w:t>유루업이 다른 지의 법과 관계할 때에는 두 과보가 있다.</w:t>
      </w:r>
    </w:p>
    <w:p>
      <w:pPr>
        <w:pStyle w:val="SHTKNoteSummary"/>
      </w:pPr>
      <w:r>
        <w:t>교감 요약 | [CBETA 교감] 저본 地 → 甲·乙본 熟</w:t>
      </w:r>
    </w:p>
    <w:p>
      <w:pPr>
        <w:pStyle w:val="SHTKNoteDetail"/>
      </w:pPr>
      <w:r>
        <w:t>• 교감 번호 | 0675021</w:t>
      </w:r>
    </w:p>
    <w:p>
      <w:pPr>
        <w:pStyle w:val="SHTKNoteDetail"/>
      </w:pPr>
      <w:r>
        <w:t>• 저본 독법 | 地 → ‘땅/지’</w:t>
      </w:r>
    </w:p>
    <w:p>
      <w:pPr>
        <w:pStyle w:val="SHTKNoteDetail"/>
      </w:pPr>
      <w:r>
        <w:t>• 이문 독법 | 熟</w:t>
      </w:r>
    </w:p>
    <w:p>
      <w:pPr>
        <w:pStyle w:val="SHTKNoteDetail"/>
      </w:pPr>
      <w:r>
        <w:t>• 저본 기준 번역 | “유루업이 다른 지의 법과 관계할 때에는 두 과보가 있다.”</w:t>
      </w:r>
    </w:p>
    <w:p>
      <w:pPr>
        <w:pStyle w:val="SHTKNoteDetail"/>
      </w:pPr>
      <w:r>
        <w:t>• 교감 해설 | 저본: 地; 이문: 熟. 번역 영향·판정: 저본 ‘다른 지(異地)’와 이문 ‘다른 이숙(異熟)’은 대비하는 대상이 완전히 달라진다.</w:t>
      </w:r>
    </w:p>
    <w:p>
      <w:pPr>
        <w:pStyle w:val="SHTKNoteDetail"/>
      </w:pPr>
      <w:r>
        <w:t>• 번역 영향 판정 | [의미 차이 있음]</w:t>
      </w:r>
    </w:p>
    <w:p>
      <w:pPr>
        <w:pStyle w:val="SHTKNoteDetail"/>
      </w:pPr>
      <w:r>
        <w:t>• 출처 | CBETA T41n1822, 교감 번호 0675021.</w:t>
      </w:r>
    </w:p>
    <w:p>
      <w:pPr>
        <w:pStyle w:val="SHTKSourceText"/>
      </w:pPr>
      <w:r>
        <w:t>異地無等流．及異熟故等無間相生故有士用。</w:t>
      </w:r>
    </w:p>
    <w:p>
      <w:pPr>
        <w:pStyle w:val="SHTKTranslationText"/>
      </w:pPr>
      <w:r>
        <w:t>서로 다른 지에는 등류과와 이숙과가 없기 때문이다. 등무간으로 서로 생겨나므로 사용과가 있고,</w:t>
      </w:r>
    </w:p>
    <w:p>
      <w:pPr>
        <w:pStyle w:val="SHTKSourceText"/>
      </w:pPr>
      <w:r>
        <w:t>增上[22]果寬故有增上</w:t>
      </w:r>
    </w:p>
    <w:p>
      <w:pPr>
        <w:pStyle w:val="SHTKTranslationText"/>
      </w:pPr>
      <w:r>
        <w:t>증상과는 범위가 넓으므로 증상과가 있다.</w:t>
      </w:r>
    </w:p>
    <w:p>
      <w:pPr>
        <w:pStyle w:val="SHTKNoteSummary"/>
      </w:pPr>
      <w:r>
        <w:t>교감 요약 | [CBETA 교감] 甲·乙본에는 果 없음</w:t>
      </w:r>
    </w:p>
    <w:p>
      <w:pPr>
        <w:pStyle w:val="SHTKNoteDetail"/>
      </w:pPr>
      <w:r>
        <w:t>• 교감 번호 | 0675022</w:t>
      </w:r>
    </w:p>
    <w:p>
      <w:pPr>
        <w:pStyle w:val="SHTKNoteDetail"/>
      </w:pPr>
      <w:r>
        <w:t>• 저본 독법 | 果 → ‘결과/과’</w:t>
      </w:r>
    </w:p>
    <w:p>
      <w:pPr>
        <w:pStyle w:val="SHTKNoteDetail"/>
      </w:pPr>
      <w:r>
        <w:t>• 이문 독법 | ∅ → ‘해당 성분 없음(탈락)’</w:t>
      </w:r>
    </w:p>
    <w:p>
      <w:pPr>
        <w:pStyle w:val="SHTKNoteDetail"/>
      </w:pPr>
      <w:r>
        <w:t>• 저본 기준 번역 | “증상과는 범위가 넓으므로 증상과가 있다.”</w:t>
      </w:r>
    </w:p>
    <w:p>
      <w:pPr>
        <w:pStyle w:val="SHTKNoteDetail"/>
      </w:pPr>
      <w:r>
        <w:t>• 교감 해설 | 저본: 果; 이문: [생략].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0675022.</w:t>
      </w:r>
    </w:p>
    <w:p>
      <w:pPr>
        <w:pStyle w:val="SHTKSourceText"/>
      </w:pPr>
      <w:r>
        <w:t>無漏異地加等流。異地有同類因故。</w:t>
      </w:r>
    </w:p>
    <w:p>
      <w:pPr>
        <w:pStyle w:val="SHTKTranslationText"/>
      </w:pPr>
      <w:r>
        <w:t>무루업이 다른 지의 법과 관계할 때에는 등류과가 더해진다. 서로 다른 지에도 동류인이 있기 때문이다.</w:t>
      </w:r>
    </w:p>
    <w:p>
      <w:pPr>
        <w:pStyle w:val="SHTKPositionMarker"/>
      </w:pPr>
      <w:bookmarkStart w:id="3910" w:name="loc_0675b29"/>
      <w:bookmarkEnd w:id="3910"/>
      <w:r>
        <w:t>[0675b29]</w:t>
      </w:r>
    </w:p>
    <w:p>
      <w:pPr>
        <w:pStyle w:val="SHTKSourceText"/>
      </w:pPr>
      <w:r>
        <w:t>論。已辨諸地。下一頌。第五學等相對果。</w:t>
      </w:r>
    </w:p>
    <w:p>
      <w:pPr>
        <w:pStyle w:val="SHTKTranslationText"/>
      </w:pPr>
      <w:r>
        <w:t>논에서 “이미 여러 지를 분별하였다”라고 한다. 다음은 한 게송이다. 다섯째로 유학 등을 상대시켜 과보를 밝힌다.</w:t>
      </w:r>
    </w:p>
    <w:p>
      <w:pPr>
        <w:pStyle w:val="SHTKPositionMarker"/>
      </w:pPr>
      <w:bookmarkStart w:id="3911" w:name="loc_0675c01"/>
      <w:bookmarkEnd w:id="3911"/>
      <w:r>
        <w:t>[0675c01]</w:t>
      </w:r>
    </w:p>
    <w:p>
      <w:pPr>
        <w:pStyle w:val="SHTKSourceText"/>
      </w:pPr>
      <w:r>
        <w:t>論曰至為果別者總牒也。</w:t>
      </w:r>
    </w:p>
    <w:p>
      <w:pPr>
        <w:pStyle w:val="SHTKTranslationText"/>
      </w:pPr>
      <w:r>
        <w:t>논에서 “논하여 말한다”부터 “과보의 차이인 것”까지이니, 전체를 들어 제시한다.</w:t>
      </w:r>
    </w:p>
    <w:p>
      <w:pPr>
        <w:pStyle w:val="SHTKPositionMarker"/>
      </w:pPr>
      <w:bookmarkStart w:id="3912" w:name="loc_0675c01_2"/>
      <w:bookmarkEnd w:id="3912"/>
      <w:r>
        <w:t>[0675c01]</w:t>
      </w:r>
    </w:p>
    <w:p>
      <w:pPr>
        <w:pStyle w:val="SHTKSourceText"/>
      </w:pPr>
      <w:r>
        <w:t>論。謂學業至及等流。以學對三明果。離繫．異熟非是學及無學故除之以非二亦三果。除等流加離繫。</w:t>
      </w:r>
    </w:p>
    <w:p>
      <w:pPr>
        <w:pStyle w:val="SHTKTranslationText"/>
      </w:pPr>
      <w:r>
        <w:t>논에서 “유학의 업”부터 “및 등류”까지이다. 유학의 업을 세 종류에 상대시켜 과보를 밝힌다. 이계과와 이숙과는 유학 및 무학에 속하지 않으므로 제외한다. 유학도 무학도 아닌 것과의 관계에서는 또한 세 가지 과보가 있는데, 등류과를 제외하고 이계과를 더한다.</w:t>
      </w:r>
    </w:p>
    <w:p>
      <w:pPr>
        <w:pStyle w:val="SHTKPositionMarker"/>
      </w:pPr>
      <w:bookmarkStart w:id="3913" w:name="loc_0675c04"/>
      <w:bookmarkEnd w:id="3913"/>
      <w:r>
        <w:t>[0675c04]</w:t>
      </w:r>
    </w:p>
    <w:p>
      <w:pPr>
        <w:pStyle w:val="SHTKSourceText"/>
      </w:pPr>
      <w:r>
        <w:t>論。無學業至為五果。</w:t>
      </w:r>
    </w:p>
    <w:p>
      <w:pPr>
        <w:pStyle w:val="SHTKTranslationText"/>
      </w:pPr>
      <w:r>
        <w:t>논에서 “무학의 업”부터 “다섯 과보가 된다”까지이다.</w:t>
      </w:r>
    </w:p>
    <w:p>
      <w:pPr>
        <w:pStyle w:val="SHTKSourceText"/>
      </w:pPr>
      <w:r>
        <w:t>[23]以無學對三明果。</w:t>
      </w:r>
    </w:p>
    <w:p>
      <w:pPr>
        <w:pStyle w:val="SHTKTranslationText"/>
      </w:pPr>
      <w:r>
        <w:t>무학을 세 종류에 상대시켜 과보를 밝힌다.</w:t>
      </w:r>
    </w:p>
    <w:p>
      <w:pPr>
        <w:pStyle w:val="SHTKNoteSummary"/>
      </w:pPr>
      <w:r>
        <w:t>교감 요약 | [CBETA 교감] 저본 以 → 甲·乙본 明</w:t>
      </w:r>
    </w:p>
    <w:p>
      <w:pPr>
        <w:pStyle w:val="SHTKNoteDetail"/>
      </w:pPr>
      <w:r>
        <w:t>• 교감 번호 | 0675023</w:t>
      </w:r>
    </w:p>
    <w:p>
      <w:pPr>
        <w:pStyle w:val="SHTKNoteDetail"/>
      </w:pPr>
      <w:r>
        <w:t>• 저본 독법 | 以 → ‘…로써’</w:t>
      </w:r>
    </w:p>
    <w:p>
      <w:pPr>
        <w:pStyle w:val="SHTKNoteDetail"/>
      </w:pPr>
      <w:r>
        <w:t>• 이문 독법 | 明 → ‘밝히다’</w:t>
      </w:r>
    </w:p>
    <w:p>
      <w:pPr>
        <w:pStyle w:val="SHTKNoteDetail"/>
      </w:pPr>
      <w:r>
        <w:t>• 저본 기준 번역 | “무학을 세 종류에 상대시켜 과보를 밝힌다.”</w:t>
      </w:r>
    </w:p>
    <w:p>
      <w:pPr>
        <w:pStyle w:val="SHTKNoteDetail"/>
      </w:pPr>
      <w:r>
        <w:t>• 교감 해설 | 저본: 以; 이문: 明.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0675023.</w:t>
      </w:r>
    </w:p>
    <w:p>
      <w:pPr>
        <w:pStyle w:val="SHTKSourceText"/>
      </w:pPr>
      <w:r>
        <w:t>無學[24]非無間道故望非二無離繫故。</w:t>
      </w:r>
    </w:p>
    <w:p>
      <w:pPr>
        <w:pStyle w:val="SHTKTranslationText"/>
      </w:pPr>
      <w:r>
        <w:t>무학은 무간도가 아니므로 유학도 무학도 아닌 것에 대해서는 이계과가 없다.</w:t>
      </w:r>
    </w:p>
    <w:p>
      <w:pPr>
        <w:pStyle w:val="SHTKNoteSummary"/>
      </w:pPr>
      <w:r>
        <w:t>교감 요약 | [CBETA 교감] 저본 非 → 甲·乙본 明非</w:t>
      </w:r>
    </w:p>
    <w:p>
      <w:pPr>
        <w:pStyle w:val="SHTKNoteDetail"/>
      </w:pPr>
      <w:r>
        <w:t>• 교감 번호 | 0675024</w:t>
      </w:r>
    </w:p>
    <w:p>
      <w:pPr>
        <w:pStyle w:val="SHTKNoteDetail"/>
      </w:pPr>
      <w:r>
        <w:t>• 저본 독법 | 非 → ‘아니다’</w:t>
      </w:r>
    </w:p>
    <w:p>
      <w:pPr>
        <w:pStyle w:val="SHTKNoteDetail"/>
      </w:pPr>
      <w:r>
        <w:t>• 이문 독법 | 明非 → ‘밝히다 / 아니다’</w:t>
      </w:r>
    </w:p>
    <w:p>
      <w:pPr>
        <w:pStyle w:val="SHTKNoteDetail"/>
      </w:pPr>
      <w:r>
        <w:t>• 저본 기준 번역 | “무학은 무간도가 아니므로 유학도 무학도 아닌 것에 대해서는 이계과가 없다.”</w:t>
      </w:r>
    </w:p>
    <w:p>
      <w:pPr>
        <w:pStyle w:val="SHTKNoteDetail"/>
      </w:pPr>
      <w:r>
        <w:t>• 교감 해설 | 저본: 非; 이문: 明非.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0675024.</w:t>
      </w:r>
    </w:p>
    <w:p>
      <w:pPr>
        <w:pStyle w:val="SHTKSourceText"/>
      </w:pPr>
      <w:r>
        <w:t>餘義准前。</w:t>
      </w:r>
    </w:p>
    <w:p>
      <w:pPr>
        <w:pStyle w:val="SHTKTranslationText"/>
      </w:pPr>
      <w:r>
        <w:t>나머지 뜻은 앞의 설명에 준한다.</w:t>
      </w:r>
    </w:p>
    <w:p>
      <w:pPr>
        <w:pStyle w:val="SHTKPositionMarker"/>
      </w:pPr>
      <w:bookmarkStart w:id="3914" w:name="loc_0675c07"/>
      <w:bookmarkEnd w:id="3914"/>
      <w:r>
        <w:t>[0675c07]</w:t>
      </w:r>
    </w:p>
    <w:p>
      <w:pPr>
        <w:pStyle w:val="SHTKSourceText"/>
      </w:pPr>
      <w:r>
        <w:t>論。已辨學等。已下一行半頌。第六以見斷等相對辨果。</w:t>
      </w:r>
    </w:p>
    <w:p>
      <w:pPr>
        <w:pStyle w:val="SHTKTranslationText"/>
      </w:pPr>
      <w:r>
        <w:t>논에서 “이미 유학 등을 분별하였다”라고 한다. 이 아래에는 한 게송 반이 있다. 여섯째로 견도에서 끊어지는 것 등을 상대시켜 과보를 분별한다.</w:t>
      </w:r>
    </w:p>
    <w:p>
      <w:pPr>
        <w:pStyle w:val="SHTKPositionMarker"/>
      </w:pPr>
      <w:bookmarkStart w:id="3915" w:name="loc_0675c08"/>
      <w:bookmarkEnd w:id="3915"/>
      <w:r>
        <w:t>[0675c08]</w:t>
      </w:r>
    </w:p>
    <w:p>
      <w:pPr>
        <w:pStyle w:val="SHTKSourceText"/>
      </w:pPr>
      <w:r>
        <w:t>論曰至為果別者。總牒也。</w:t>
      </w:r>
    </w:p>
    <w:p>
      <w:pPr>
        <w:pStyle w:val="SHTKTranslationText"/>
      </w:pPr>
      <w:r>
        <w:t>논에서 “논하여 말한다”부터 “과보의 차이인 것”까지이다. 전체를 들어 제시한 것이다.</w:t>
      </w:r>
    </w:p>
    <w:p>
      <w:pPr>
        <w:pStyle w:val="SHTKPositionMarker"/>
      </w:pPr>
      <w:bookmarkStart w:id="3916" w:name="loc_0675c09"/>
      <w:bookmarkEnd w:id="3916"/>
      <w:r>
        <w:t>[0675c09]</w:t>
      </w:r>
    </w:p>
    <w:p>
      <w:pPr>
        <w:pStyle w:val="SHTKSourceText"/>
      </w:pPr>
      <w:r>
        <w:t>論。初見所斷業至謂增上。以見斷對三門。</w:t>
      </w:r>
    </w:p>
    <w:p>
      <w:pPr>
        <w:pStyle w:val="SHTKTranslationText"/>
      </w:pPr>
      <w:r>
        <w:t>논에서 “처음의 견소단업”부터 “이른바 증상과”까지이다. 견소단을 세 부문에 상대시킨 것이다.</w:t>
      </w:r>
    </w:p>
    <w:p>
      <w:pPr>
        <w:pStyle w:val="SHTKSourceText"/>
      </w:pPr>
      <w:r>
        <w:t>[25]如見斷法[26]非無為。</w:t>
      </w:r>
    </w:p>
    <w:p>
      <w:pPr>
        <w:pStyle w:val="SHTKTranslationText"/>
      </w:pPr>
      <w:r>
        <w:t>견소단법은 무위법이 아니고,</w:t>
      </w:r>
    </w:p>
    <w:p>
      <w:pPr>
        <w:pStyle w:val="SHTKNoteSummary"/>
      </w:pPr>
      <w:r>
        <w:t>교감 요약 | [CBETA 교감] 저본 如 → 甲·乙본 也</w:t>
      </w:r>
    </w:p>
    <w:p>
      <w:pPr>
        <w:pStyle w:val="SHTKNoteDetail"/>
      </w:pPr>
      <w:r>
        <w:t>• 교감 번호 | 0675025</w:t>
      </w:r>
    </w:p>
    <w:p>
      <w:pPr>
        <w:pStyle w:val="SHTKNoteDetail"/>
      </w:pPr>
      <w:r>
        <w:t>• 저본 독법 | 如 → ‘…와 같다’</w:t>
      </w:r>
    </w:p>
    <w:p>
      <w:pPr>
        <w:pStyle w:val="SHTKNoteDetail"/>
      </w:pPr>
      <w:r>
        <w:t>• 이문 독법 | 也</w:t>
      </w:r>
    </w:p>
    <w:p>
      <w:pPr>
        <w:pStyle w:val="SHTKNoteDetail"/>
      </w:pPr>
      <w:r>
        <w:t>• 저본 기준 번역 | “견소단법은 무위법이 아니고,”</w:t>
      </w:r>
    </w:p>
    <w:p>
      <w:pPr>
        <w:pStyle w:val="SHTKNoteDetail"/>
      </w:pPr>
      <w:r>
        <w:t>• 교감 해설 | 저본: 如; 이문: 也. 번역 영향·판정: 견소단법을 설명하는 문장에서 如/也 교체로 논증 관계가 불안정해진다. 앞뒤 U를 함께 읽어야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0675025.</w:t>
      </w:r>
    </w:p>
    <w:p>
      <w:pPr>
        <w:pStyle w:val="SHTKNoteSummary"/>
      </w:pPr>
      <w:r>
        <w:t>교감 요약 | [CBETA 교감] 저본 非 → 甲·乙본 外</w:t>
      </w:r>
    </w:p>
    <w:p>
      <w:pPr>
        <w:pStyle w:val="SHTKNoteDetail"/>
      </w:pPr>
      <w:r>
        <w:t>• 교감 번호 | 0675026</w:t>
      </w:r>
    </w:p>
    <w:p>
      <w:pPr>
        <w:pStyle w:val="SHTKNoteDetail"/>
      </w:pPr>
      <w:r>
        <w:t>• 저본 독법 | 非 → ‘아니다’</w:t>
      </w:r>
    </w:p>
    <w:p>
      <w:pPr>
        <w:pStyle w:val="SHTKNoteDetail"/>
      </w:pPr>
      <w:r>
        <w:t>• 이문 독법 | 外 → ‘밖’</w:t>
      </w:r>
    </w:p>
    <w:p>
      <w:pPr>
        <w:pStyle w:val="SHTKNoteDetail"/>
      </w:pPr>
      <w:r>
        <w:t>• 저본 기준 번역 | “견소단법은 무위법이 아니고,”</w:t>
      </w:r>
    </w:p>
    <w:p>
      <w:pPr>
        <w:pStyle w:val="SHTKNoteDetail"/>
      </w:pPr>
      <w:r>
        <w:t>• 교감 해설 | 저본: 非; 이문: 外. 번역 영향·판정: 저본의 非無為는 ‘무위가 아니다’, 이문 外無為는 ‘무위의 밖’으로 구문이 달라져 후속 과보 제외의 근거를 재검토해야 한다.</w:t>
      </w:r>
    </w:p>
    <w:p>
      <w:pPr>
        <w:pStyle w:val="SHTKNoteDetail"/>
      </w:pPr>
      <w:r>
        <w:t>• 교감 해설 | /非所斷 등 주어가 연속으로 바뀐다. 저본의 연결을 그대로 번역하되 관련 주어 변경 이문은 해당 위치에 병기한다.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0675026.</w:t>
      </w:r>
    </w:p>
    <w:p>
      <w:pPr>
        <w:pStyle w:val="SHTKSourceText"/>
      </w:pPr>
      <w:r>
        <w:t>非異熟果體。</w:t>
      </w:r>
    </w:p>
    <w:p>
      <w:pPr>
        <w:pStyle w:val="SHTKTranslationText"/>
      </w:pPr>
      <w:r>
        <w:t>이숙과의 실체도 아니다.</w:t>
      </w:r>
    </w:p>
    <w:p>
      <w:pPr>
        <w:pStyle w:val="SHTKSourceText"/>
      </w:pPr>
      <w:r>
        <w:t>對[27]除二果</w:t>
      </w:r>
    </w:p>
    <w:p>
      <w:pPr>
        <w:pStyle w:val="SHTKTranslationText"/>
      </w:pPr>
      <w:r>
        <w:t>따라서 그것을 상대시킬 때 두 과보를 제외한다.</w:t>
      </w:r>
    </w:p>
    <w:p>
      <w:pPr>
        <w:pStyle w:val="SHTKNoteSummary"/>
      </w:pPr>
      <w:r>
        <w:t>교감 요약 | [CBETA 교감] 저본 除 → 甲·乙본 餘</w:t>
      </w:r>
    </w:p>
    <w:p>
      <w:pPr>
        <w:pStyle w:val="SHTKNoteDetail"/>
      </w:pPr>
      <w:r>
        <w:t>• 교감 번호 | 0675027</w:t>
      </w:r>
    </w:p>
    <w:p>
      <w:pPr>
        <w:pStyle w:val="SHTKNoteDetail"/>
      </w:pPr>
      <w:r>
        <w:t>• 저본 독법 | 除</w:t>
      </w:r>
    </w:p>
    <w:p>
      <w:pPr>
        <w:pStyle w:val="SHTKNoteDetail"/>
      </w:pPr>
      <w:r>
        <w:t>• 이문 독법 | 餘</w:t>
      </w:r>
    </w:p>
    <w:p>
      <w:pPr>
        <w:pStyle w:val="SHTKNoteDetail"/>
      </w:pPr>
      <w:r>
        <w:t>• 저본 기준 번역 | “따라서 그것을 상대시킬 때 두 과보를 제외한다.”</w:t>
      </w:r>
    </w:p>
    <w:p>
      <w:pPr>
        <w:pStyle w:val="SHTKNoteDetail"/>
      </w:pPr>
      <w:r>
        <w:t>• 교감 해설 | 저본: 除; 이문: 餘. 번역 영향·판정: 저본은 ‘두 과보를 제외한다’이지만 이문은 ‘나머지 두 과보’가 되어 계산의 방향이 달라질 수 있다.</w:t>
      </w:r>
    </w:p>
    <w:p>
      <w:pPr>
        <w:pStyle w:val="SHTKNoteDetail"/>
      </w:pPr>
      <w:r>
        <w:t>• 번역 영향 판정 | [의미 차이 있음]</w:t>
      </w:r>
    </w:p>
    <w:p>
      <w:pPr>
        <w:pStyle w:val="SHTKNoteDetail"/>
      </w:pPr>
      <w:r>
        <w:t>• 출처 | CBETA T41n1822, 교감 번호 0675027.</w:t>
      </w:r>
    </w:p>
    <w:p>
      <w:pPr>
        <w:pStyle w:val="SHTKSourceText"/>
      </w:pPr>
      <w:r>
        <w:t>修所斷法唯非無為。故對之除一果。見道望修道有遍行因故有等流果。無間相生故有士用果。有不善故有異熟果。不障礙故有增上果。非斷道故無離繫果以非所斷法。</w:t>
      </w:r>
    </w:p>
    <w:p>
      <w:pPr>
        <w:pStyle w:val="SHTKTranslationText"/>
      </w:pPr>
      <w:r>
        <w:t>수소단법은 무위법이 아니라는 점만 해당하므로, 그것을 상대시킬 때에는 한 과보만 제외한다. 견도에 속한 법은 수도에 속한 법에 대해 변행인이 되므로 등류과가 있고, 무간으로 서로 생겨나므로 사용과가 있다. 불선이 있으므로 이숙과가 있고, 장애하지 않으므로 증상과가 있다. 단도가 아니므로 이계과는 없다. 끊어지지 않는 법에 대해서는</w:t>
      </w:r>
    </w:p>
    <w:p>
      <w:pPr>
        <w:pStyle w:val="SHTKSourceText"/>
      </w:pPr>
      <w:r>
        <w:t>[28]非無間相生故無士用果。</w:t>
      </w:r>
    </w:p>
    <w:p>
      <w:pPr>
        <w:pStyle w:val="SHTKTranslationText"/>
      </w:pPr>
      <w:r>
        <w:t>무간으로 서로 생겨나는 것이 아니므로 사용과가 없고,</w:t>
      </w:r>
    </w:p>
    <w:p>
      <w:pPr>
        <w:pStyle w:val="SHTKNoteSummary"/>
      </w:pPr>
      <w:r>
        <w:t>교감 요약 | [CBETA 교감] 저본 非 → 甲·乙본 非所斷法非</w:t>
      </w:r>
    </w:p>
    <w:p>
      <w:pPr>
        <w:pStyle w:val="SHTKNoteDetail"/>
      </w:pPr>
      <w:r>
        <w:t>• 교감 번호 | 0675028</w:t>
      </w:r>
    </w:p>
    <w:p>
      <w:pPr>
        <w:pStyle w:val="SHTKNoteDetail"/>
      </w:pPr>
      <w:r>
        <w:t>• 저본 독법 | 非 → ‘아니다’</w:t>
      </w:r>
    </w:p>
    <w:p>
      <w:pPr>
        <w:pStyle w:val="SHTKNoteDetail"/>
      </w:pPr>
      <w:r>
        <w:t>• 이문 독법 | 非所斷法非</w:t>
      </w:r>
    </w:p>
    <w:p>
      <w:pPr>
        <w:pStyle w:val="SHTKNoteDetail"/>
      </w:pPr>
      <w:r>
        <w:t>• 저본 기준 번역 | “무간으로 서로 생겨나는 것이 아니므로 사용과가 없고,”</w:t>
      </w:r>
    </w:p>
    <w:p>
      <w:pPr>
        <w:pStyle w:val="SHTKNoteDetail"/>
      </w:pPr>
      <w:r>
        <w:t>• 교감 해설 | 저본: 非; 이문: 非所斷法非. 번역 영향·판정: 이문은 ‘비소단법’이라는 주어를 덧붙여 뒤의 사용과 부재 논증의 대상을 명확히 한다.</w:t>
      </w:r>
    </w:p>
    <w:p>
      <w:pPr>
        <w:pStyle w:val="SHTKNoteDetail"/>
      </w:pPr>
      <w:r>
        <w:t>• 번역 영향 판정 | [의미 차이 있음]</w:t>
      </w:r>
    </w:p>
    <w:p>
      <w:pPr>
        <w:pStyle w:val="SHTKNoteDetail"/>
      </w:pPr>
      <w:r>
        <w:t>• 출처 | CBETA T41n1822, 교감 번호 0675028.</w:t>
      </w:r>
    </w:p>
    <w:p>
      <w:pPr>
        <w:pStyle w:val="SHTKSourceText"/>
      </w:pPr>
      <w:r>
        <w:t>無同類．遍行因故無等流果。非所斷非異熟故無異熟果。</w:t>
      </w:r>
    </w:p>
    <w:p>
      <w:pPr>
        <w:pStyle w:val="SHTKTranslationText"/>
      </w:pPr>
      <w:r>
        <w:t>동류인과 변행인이 없으므로 등류과도 없으며, 비소단은 이숙이 아니므로 이숙과도 없다.</w:t>
      </w:r>
    </w:p>
    <w:p>
      <w:pPr>
        <w:pStyle w:val="SHTKSourceText"/>
      </w:pPr>
      <w:r>
        <w:t>[29]見斷非[30]道故無離繫果。</w:t>
      </w:r>
    </w:p>
    <w:p>
      <w:pPr>
        <w:pStyle w:val="SHTKTranslationText"/>
      </w:pPr>
      <w:r>
        <w:t>견소단은 도가 아니므로 이계과도 없다.</w:t>
      </w:r>
    </w:p>
    <w:p>
      <w:pPr>
        <w:pStyle w:val="SHTKNoteSummary"/>
      </w:pPr>
      <w:r>
        <w:t>교감 요약 | [CBETA 교감] 저본 見 → 甲·乙본 非所</w:t>
      </w:r>
    </w:p>
    <w:p>
      <w:pPr>
        <w:pStyle w:val="SHTKNoteDetail"/>
      </w:pPr>
      <w:r>
        <w:t>• 교감 번호 | 0675029</w:t>
      </w:r>
    </w:p>
    <w:p>
      <w:pPr>
        <w:pStyle w:val="SHTKNoteDetail"/>
      </w:pPr>
      <w:r>
        <w:t>• 저본 독법 | 見 → ‘견해/보다’</w:t>
      </w:r>
    </w:p>
    <w:p>
      <w:pPr>
        <w:pStyle w:val="SHTKNoteDetail"/>
      </w:pPr>
      <w:r>
        <w:t>• 이문 독법 | 非所 → ‘아니다 / …하는 바’</w:t>
      </w:r>
    </w:p>
    <w:p>
      <w:pPr>
        <w:pStyle w:val="SHTKNoteDetail"/>
      </w:pPr>
      <w:r>
        <w:t>• 저본 기준 번역 | “견소단은 도가 아니므로 이계과도 없다.”</w:t>
      </w:r>
    </w:p>
    <w:p>
      <w:pPr>
        <w:pStyle w:val="SHTKNoteDetail"/>
      </w:pPr>
      <w:r>
        <w:t>• 교감 해설 | 저본: 見; 이문: 非所. 번역 영향·판정: 저본은 ‘견소단’이 단도가 아니라는 말이나 이문은 ‘비소단’이 단도가 아니라는 말이므로 주체가 바뀐다.</w:t>
      </w:r>
    </w:p>
    <w:p>
      <w:pPr>
        <w:pStyle w:val="SHTKNoteDetail"/>
      </w:pPr>
      <w:r>
        <w:t>• 번역 영향 판정 | [의미 차이 있음]</w:t>
      </w:r>
    </w:p>
    <w:p>
      <w:pPr>
        <w:pStyle w:val="SHTKNoteDetail"/>
      </w:pPr>
      <w:r>
        <w:t>• 출처 | CBETA T41n1822, 교감 번호 0675029.</w:t>
      </w:r>
    </w:p>
    <w:p>
      <w:pPr>
        <w:pStyle w:val="SHTKNoteSummary"/>
      </w:pPr>
      <w:r>
        <w:t>교감 요약 | [CBETA 교감] 저본 道 → 甲·乙본 斷道</w:t>
      </w:r>
    </w:p>
    <w:p>
      <w:pPr>
        <w:pStyle w:val="SHTKNoteDetail"/>
      </w:pPr>
      <w:r>
        <w:t>• 교감 번호 | 0675030</w:t>
      </w:r>
    </w:p>
    <w:p>
      <w:pPr>
        <w:pStyle w:val="SHTKNoteDetail"/>
      </w:pPr>
      <w:r>
        <w:t>• 저본 독법 | 道 → ‘도’</w:t>
      </w:r>
    </w:p>
    <w:p>
      <w:pPr>
        <w:pStyle w:val="SHTKNoteDetail"/>
      </w:pPr>
      <w:r>
        <w:t>• 이문 독법 | 斷道 → ‘끊다 / 도’</w:t>
      </w:r>
    </w:p>
    <w:p>
      <w:pPr>
        <w:pStyle w:val="SHTKNoteDetail"/>
      </w:pPr>
      <w:r>
        <w:t>• 저본 기준 번역 | “견소단은 도가 아니므로 이계과도 없다.”</w:t>
      </w:r>
    </w:p>
    <w:p>
      <w:pPr>
        <w:pStyle w:val="SHTKNoteDetail"/>
      </w:pPr>
      <w:r>
        <w:t>• 교감 해설 | 저본: 道; 이문: 斷道. 번역 영향·판정: 저본의 道는 ‘도’, 이문의 斷道는 ‘단도’여서 배제되는 도의 범위가 좁아진다.</w:t>
      </w:r>
    </w:p>
    <w:p>
      <w:pPr>
        <w:pStyle w:val="SHTKNoteDetail"/>
      </w:pPr>
      <w:r>
        <w:t>• 번역 영향 판정 | [의미 차이 있음]</w:t>
      </w:r>
    </w:p>
    <w:p>
      <w:pPr>
        <w:pStyle w:val="SHTKNoteDetail"/>
      </w:pPr>
      <w:r>
        <w:t>• 출처 | CBETA T41n1822, 교감 번호 0675030.</w:t>
      </w:r>
    </w:p>
    <w:p>
      <w:pPr>
        <w:pStyle w:val="SHTKSourceText"/>
      </w:pPr>
      <w:r>
        <w:t>不障礙故有增上果。</w:t>
      </w:r>
    </w:p>
    <w:p>
      <w:pPr>
        <w:pStyle w:val="SHTKTranslationText"/>
      </w:pPr>
      <w:r>
        <w:t>장애하지 않으므로 증상과만 있다.</w:t>
      </w:r>
    </w:p>
    <w:p>
      <w:pPr>
        <w:pStyle w:val="SHTKPositionMarker"/>
      </w:pPr>
      <w:bookmarkStart w:id="3917" w:name="loc_0675c18"/>
      <w:bookmarkEnd w:id="3917"/>
      <w:r>
        <w:t>[0675c18]</w:t>
      </w:r>
    </w:p>
    <w:p>
      <w:pPr>
        <w:pStyle w:val="SHTKSourceText"/>
      </w:pPr>
      <w:r>
        <w:t>論。中修所斷業至及等流。修斷對三明果也。</w:t>
      </w:r>
    </w:p>
    <w:p>
      <w:pPr>
        <w:pStyle w:val="SHTKTranslationText"/>
      </w:pPr>
      <w:r>
        <w:t>논에서 “가운데의 수소단업”부터 “및 등류과”까지이다. 수소단을 세 종류에 상대시켜 과보를 밝힌다.</w:t>
      </w:r>
    </w:p>
    <w:p>
      <w:pPr>
        <w:pStyle w:val="SHTKSourceText"/>
      </w:pPr>
      <w:r>
        <w:t>修所斷有斷道故[31]有離繫果。</w:t>
      </w:r>
    </w:p>
    <w:p>
      <w:pPr>
        <w:pStyle w:val="SHTKTranslationText"/>
      </w:pPr>
      <w:r>
        <w:t>수소단에는 단도가 있으므로 이계과가 있다.</w:t>
      </w:r>
    </w:p>
    <w:p>
      <w:pPr>
        <w:pStyle w:val="SHTKNoteSummary"/>
      </w:pPr>
      <w:r>
        <w:t>교감 요약 | [CBETA 교감] 甲·乙본에는 有 없음</w:t>
      </w:r>
    </w:p>
    <w:p>
      <w:pPr>
        <w:pStyle w:val="SHTKNoteDetail"/>
      </w:pPr>
      <w:r>
        <w:t>• 교감 번호 | 0675031</w:t>
      </w:r>
    </w:p>
    <w:p>
      <w:pPr>
        <w:pStyle w:val="SHTKNoteDetail"/>
      </w:pPr>
      <w:r>
        <w:t>• 저본 독법 | 有 → ‘있다’</w:t>
      </w:r>
    </w:p>
    <w:p>
      <w:pPr>
        <w:pStyle w:val="SHTKNoteDetail"/>
      </w:pPr>
      <w:r>
        <w:t>• 이문 독법 | ∅ → ‘해당 성분 없음(탈락)’</w:t>
      </w:r>
    </w:p>
    <w:p>
      <w:pPr>
        <w:pStyle w:val="SHTKNoteDetail"/>
      </w:pPr>
      <w:r>
        <w:t>• 저본 기준 번역 | “수소단에는 단도가 있으므로 이계과가 있다.”</w:t>
      </w:r>
    </w:p>
    <w:p>
      <w:pPr>
        <w:pStyle w:val="SHTKNoteDetail"/>
      </w:pPr>
      <w:r>
        <w:t>• 교감 해설 | 저본: 有; 이문: [생략].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0675031.</w:t>
      </w:r>
    </w:p>
    <w:p>
      <w:pPr>
        <w:pStyle w:val="SHTKSourceText"/>
      </w:pPr>
      <w:r>
        <w:t>餘思可解。</w:t>
      </w:r>
    </w:p>
    <w:p>
      <w:pPr>
        <w:pStyle w:val="SHTKTranslationText"/>
      </w:pPr>
      <w:r>
        <w:t>나머지는 생각해 보면 이해할 수 있다.</w:t>
      </w:r>
    </w:p>
    <w:p>
      <w:pPr>
        <w:pStyle w:val="SHTKPositionMarker"/>
      </w:pPr>
      <w:bookmarkStart w:id="3918" w:name="loc_0675c20"/>
      <w:bookmarkEnd w:id="3918"/>
      <w:r>
        <w:t>[0675c20]</w:t>
      </w:r>
    </w:p>
    <w:p>
      <w:pPr>
        <w:pStyle w:val="SHTKSourceText"/>
      </w:pPr>
      <w:r>
        <w:t>論。後非所斷業至除異熟。非所斷法對三明果。</w:t>
      </w:r>
    </w:p>
    <w:p>
      <w:pPr>
        <w:pStyle w:val="SHTKTranslationText"/>
      </w:pPr>
      <w:r>
        <w:t>논에서 “뒤의 비소단업”부터 “이숙과를 제외한다”까지이다. 비소단법을 세 종류에 상대시켜 과보를 밝힌다.</w:t>
      </w:r>
    </w:p>
    <w:p>
      <w:pPr>
        <w:pStyle w:val="SHTKSourceText"/>
      </w:pPr>
      <w:r>
        <w:t>已[32]上諸門若具釋所以。</w:t>
      </w:r>
    </w:p>
    <w:p>
      <w:pPr>
        <w:pStyle w:val="SHTKTranslationText"/>
      </w:pPr>
      <w:r>
        <w:t>이상 여러 부문에서 그 이유를 빠짐없이 풀이한다면</w:t>
      </w:r>
    </w:p>
    <w:p>
      <w:pPr>
        <w:pStyle w:val="SHTKNoteSummary"/>
      </w:pPr>
      <w:r>
        <w:t>교감 요약 | [CBETA 교감] 저본 上 → 甲·乙본 下</w:t>
      </w:r>
    </w:p>
    <w:p>
      <w:pPr>
        <w:pStyle w:val="SHTKNoteDetail"/>
      </w:pPr>
      <w:r>
        <w:t>• 교감 번호 | 0675032</w:t>
      </w:r>
    </w:p>
    <w:p>
      <w:pPr>
        <w:pStyle w:val="SHTKNoteDetail"/>
      </w:pPr>
      <w:r>
        <w:t>• 저본 독법 | 上 → ‘위/이상’</w:t>
      </w:r>
    </w:p>
    <w:p>
      <w:pPr>
        <w:pStyle w:val="SHTKNoteDetail"/>
      </w:pPr>
      <w:r>
        <w:t>• 이문 독법 | 下 → ‘아래’</w:t>
      </w:r>
    </w:p>
    <w:p>
      <w:pPr>
        <w:pStyle w:val="SHTKNoteDetail"/>
      </w:pPr>
      <w:r>
        <w:t>• 저본 기준 번역 | “이상 여러 부문에서 그 이유를 빠짐없이 풀이한다면”</w:t>
      </w:r>
    </w:p>
    <w:p>
      <w:pPr>
        <w:pStyle w:val="SHTKNoteDetail"/>
      </w:pPr>
      <w:r>
        <w:t>• 교감 해설 | 저본: 上; 이문: 下. 번역 영향·판정: 저본은 ‘이상의 여러 부문’, 이문은 ‘이하의 여러 부문’이므로 해설의 지시 방향이 반대가 된다.</w:t>
      </w:r>
    </w:p>
    <w:p>
      <w:pPr>
        <w:pStyle w:val="SHTKNoteDetail"/>
      </w:pPr>
      <w:r>
        <w:t>• 번역 영향 판정 | [의미 차이 있음]</w:t>
      </w:r>
    </w:p>
    <w:p>
      <w:pPr>
        <w:pStyle w:val="SHTKNoteDetail"/>
      </w:pPr>
      <w:r>
        <w:t>• 출처 | CBETA T41n1822, 교감 번호 0675032.</w:t>
      </w:r>
    </w:p>
    <w:p>
      <w:pPr>
        <w:pStyle w:val="SHTKSourceText"/>
      </w:pPr>
      <w:r>
        <w:t>即費多言論。非為全要。</w:t>
      </w:r>
    </w:p>
    <w:p>
      <w:pPr>
        <w:pStyle w:val="SHTKTranslationText"/>
      </w:pPr>
      <w:r>
        <w:t>매우 많은 말을 낭비하게 되므로 반드시 모두 필요한 것은 아니다.</w:t>
      </w:r>
    </w:p>
    <w:p>
      <w:pPr>
        <w:pStyle w:val="SHTKSourceText"/>
      </w:pPr>
      <w:r>
        <w:t>但[33]法略有功者[34]即自解之。</w:t>
      </w:r>
    </w:p>
    <w:p>
      <w:pPr>
        <w:pStyle w:val="SHTKTranslationText"/>
      </w:pPr>
      <w:r>
        <w:t>단지 간략한 법칙을 제시하는 데 힘을 들이면 스스로 이해할 수 있다.</w:t>
      </w:r>
    </w:p>
    <w:p>
      <w:pPr>
        <w:pStyle w:val="SHTKNoteSummary"/>
      </w:pPr>
      <w:r>
        <w:t>교감 요약 | [CBETA 교감] 저본 法 → 甲·乙본 法相</w:t>
      </w:r>
    </w:p>
    <w:p>
      <w:pPr>
        <w:pStyle w:val="SHTKNoteDetail"/>
      </w:pPr>
      <w:r>
        <w:t>• 교감 번호 | 0675033</w:t>
      </w:r>
    </w:p>
    <w:p>
      <w:pPr>
        <w:pStyle w:val="SHTKNoteDetail"/>
      </w:pPr>
      <w:r>
        <w:t>• 저본 독법 | 法 → ‘법’</w:t>
      </w:r>
    </w:p>
    <w:p>
      <w:pPr>
        <w:pStyle w:val="SHTKNoteDetail"/>
      </w:pPr>
      <w:r>
        <w:t>• 이문 독법 | 法相 → ‘법 / 상/모양’</w:t>
      </w:r>
    </w:p>
    <w:p>
      <w:pPr>
        <w:pStyle w:val="SHTKNoteDetail"/>
      </w:pPr>
      <w:r>
        <w:t>• 저본 기준 번역 | “단지 간략한 법칙을 제시하는 데 힘을 들이면 스스로 이해할 수 있다.”</w:t>
      </w:r>
    </w:p>
    <w:p>
      <w:pPr>
        <w:pStyle w:val="SHTKNoteDetail"/>
      </w:pPr>
      <w:r>
        <w:t>• 교감 해설 | 저본: 法; 이문: 法相. 번역 영향·판정: 저본의 ‘법을 간략히’에 비해 이문 法相은 ‘법상(法相)을 간략히’로 주제를 명시한다.</w:t>
      </w:r>
    </w:p>
    <w:p>
      <w:pPr>
        <w:pStyle w:val="SHTKNoteDetail"/>
      </w:pPr>
      <w:r>
        <w:t>• 번역 영향 판정 | [의미 차이 있음]</w:t>
      </w:r>
    </w:p>
    <w:p>
      <w:pPr>
        <w:pStyle w:val="SHTKNoteDetail"/>
      </w:pPr>
      <w:r>
        <w:t>• 출처 | CBETA T41n1822, 교감 번호 0675033.</w:t>
      </w:r>
    </w:p>
    <w:p>
      <w:pPr>
        <w:pStyle w:val="SHTKNoteSummary"/>
      </w:pPr>
      <w:r>
        <w:t>교감 요약 | [CBETA 교감] 甲·乙본에는 即 없음</w:t>
      </w:r>
    </w:p>
    <w:p>
      <w:pPr>
        <w:pStyle w:val="SHTKNoteDetail"/>
      </w:pPr>
      <w:r>
        <w:t>• 교감 번호 | 0675034</w:t>
      </w:r>
    </w:p>
    <w:p>
      <w:pPr>
        <w:pStyle w:val="SHTKNoteDetail"/>
      </w:pPr>
      <w:r>
        <w:t>• 저본 독법 | 即 → ‘곧’</w:t>
      </w:r>
    </w:p>
    <w:p>
      <w:pPr>
        <w:pStyle w:val="SHTKNoteDetail"/>
      </w:pPr>
      <w:r>
        <w:t>• 이문 독법 | ∅ → ‘해당 성분 없음(탈락)’</w:t>
      </w:r>
    </w:p>
    <w:p>
      <w:pPr>
        <w:pStyle w:val="SHTKNoteDetail"/>
      </w:pPr>
      <w:r>
        <w:t>• 저본 기준 번역 | “단지 간략한 법칙을 제시하는 데 힘을 들이면 스스로 이해할 수 있다.”</w:t>
      </w:r>
    </w:p>
    <w:p>
      <w:pPr>
        <w:pStyle w:val="SHTKNoteDetail"/>
      </w:pPr>
      <w:r>
        <w:t>• 교감 해설 | 저본: 即; 이문: [생략].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0675034.</w:t>
      </w:r>
    </w:p>
    <w:p>
      <w:pPr>
        <w:pStyle w:val="SHTKPositionMarker"/>
      </w:pPr>
      <w:bookmarkStart w:id="3919" w:name="loc_0675c24"/>
      <w:bookmarkEnd w:id="3919"/>
      <w:r>
        <w:t>[0675c24]</w:t>
      </w:r>
    </w:p>
    <w:p>
      <w:pPr>
        <w:pStyle w:val="SHTKSourceText"/>
      </w:pPr>
      <w:r>
        <w:t>論。皆如次者至略法應爾。釋頌中最下云皆如次應知也。</w:t>
      </w:r>
    </w:p>
    <w:p>
      <w:pPr>
        <w:pStyle w:val="SHTKTranslationText"/>
      </w:pPr>
      <w:r>
        <w:t>논에서 “모두 차례대로”부터 “간략한 법칙은 마땅히 그러하다”까지이다. 게송의 맨 아래에 나오는 “모두 차례대로 마땅히 알아야 한다”라는 말을 풀이한다.</w:t>
      </w:r>
    </w:p>
    <w:p>
      <w:pPr>
        <w:pStyle w:val="SHTKPositionMarker"/>
      </w:pPr>
      <w:bookmarkStart w:id="3920" w:name="loc_0675c26"/>
      <w:bookmarkEnd w:id="3920"/>
      <w:r>
        <w:t>[0675c26]</w:t>
      </w:r>
    </w:p>
    <w:p>
      <w:pPr>
        <w:pStyle w:val="SHTKSourceText"/>
      </w:pPr>
      <w:r>
        <w:t>論。因辨諸業應復問言。已下一頌。大文第二。釋本論三業。</w:t>
      </w:r>
    </w:p>
    <w:p>
      <w:pPr>
        <w:pStyle w:val="SHTKTranslationText"/>
      </w:pPr>
      <w:r>
        <w:t>논에서 “여러 업을 분별한 김에 다시 물어야 한다”라고 한다. 이 아래에는 한 게송이 있다. 큰 글의 둘째 부분이다. 《본론》의 세 가지 업을 풀이한다.</w:t>
      </w:r>
    </w:p>
    <w:p>
      <w:pPr>
        <w:pStyle w:val="SHTKPositionMarker"/>
      </w:pPr>
      <w:bookmarkStart w:id="3921" w:name="loc_0675c27"/>
      <w:bookmarkEnd w:id="3921"/>
      <w:r>
        <w:t>[0675c27]</w:t>
      </w:r>
    </w:p>
    <w:p>
      <w:pPr>
        <w:pStyle w:val="SHTKSourceText"/>
      </w:pPr>
      <w:r>
        <w:t>論曰至作意所生。此師說。不善．有覆無記身．語意業名不應作。</w:t>
      </w:r>
    </w:p>
    <w:p>
      <w:pPr>
        <w:pStyle w:val="SHTKTranslationText"/>
      </w:pPr>
      <w:r>
        <w:t>논에서 “논하여 말한다”부터 “작의에서 생겨난다”까지이다. 이 논사의 설명에서는 불선 및 유부무기에 속하는 신업·어업·의업을 ‘마땅히 짓지 말아야 할 것’이라고 부른다.</w:t>
      </w:r>
    </w:p>
    <w:p>
      <w:pPr>
        <w:pStyle w:val="SHTKPositionMarker"/>
      </w:pPr>
      <w:bookmarkStart w:id="3922" w:name="loc_0675c29"/>
      <w:bookmarkEnd w:id="3922"/>
      <w:r>
        <w:t>[0675c29]</w:t>
      </w:r>
    </w:p>
    <w:p>
      <w:pPr>
        <w:pStyle w:val="SHTKSourceText"/>
      </w:pPr>
      <w:r>
        <w:t>論。有餘師言至[35]不合世俗禮儀。</w:t>
      </w:r>
    </w:p>
    <w:p>
      <w:pPr>
        <w:pStyle w:val="SHTKTranslationText"/>
      </w:pPr>
      <w:r>
        <w:t>논에서 “다른 논사는 말한다”부터 “세속의 예법과 위의에 부합하지 않는다”까지이다.</w:t>
      </w:r>
    </w:p>
    <w:p>
      <w:pPr>
        <w:pStyle w:val="SHTKNoteSummary"/>
      </w:pPr>
      <w:r>
        <w:t>교감 요약 | [CBETA 교감] 甲·乙본에는 不合 없음</w:t>
      </w:r>
    </w:p>
    <w:p>
      <w:pPr>
        <w:pStyle w:val="SHTKNoteDetail"/>
      </w:pPr>
      <w:r>
        <w:t>• 교감 번호 | 0675035</w:t>
      </w:r>
    </w:p>
    <w:p>
      <w:pPr>
        <w:pStyle w:val="SHTKNoteDetail"/>
      </w:pPr>
      <w:r>
        <w:t>• 저본 독법 | 不合 → ‘…않다 / 합하다’</w:t>
      </w:r>
    </w:p>
    <w:p>
      <w:pPr>
        <w:pStyle w:val="SHTKNoteDetail"/>
      </w:pPr>
      <w:r>
        <w:t>• 이문 독법 | ∅ → ‘해당 성분 없음(탈락)’</w:t>
      </w:r>
    </w:p>
    <w:p>
      <w:pPr>
        <w:pStyle w:val="SHTKNoteDetail"/>
      </w:pPr>
      <w:r>
        <w:t>• 저본 기준 번역 | “논에서 “다른 논사는 말한다”부터 “세속의 예법과 위의에 부합하지 않는다”까지이다.”</w:t>
      </w:r>
    </w:p>
    <w:p>
      <w:pPr>
        <w:pStyle w:val="SHTKNoteDetail"/>
      </w:pPr>
      <w:r>
        <w:t>• 교감 해설 | 저본: 不合; 이문: [생략]. 번역 영향·판정: 저본의 인용에는 ‘세속의 예의에 맞지 않는다’라는 부정이 있으나 이문은 不合을 빼서 부정이 사라진다.</w:t>
      </w:r>
    </w:p>
    <w:p>
      <w:pPr>
        <w:pStyle w:val="SHTKNoteDetail"/>
      </w:pPr>
      <w:r>
        <w:t>• 번역 영향 판정 | [의미 차이 있음]</w:t>
      </w:r>
    </w:p>
    <w:p>
      <w:pPr>
        <w:pStyle w:val="SHTKNoteDetail"/>
      </w:pPr>
      <w:r>
        <w:t>• 출처 | CBETA T41n1822, 교감 번호 0675035.</w:t>
      </w:r>
    </w:p>
    <w:p>
      <w:pPr>
        <w:pStyle w:val="SHTKSourceText"/>
      </w:pPr>
      <w:r>
        <w:t>第二師釋。</w:t>
      </w:r>
    </w:p>
    <w:p>
      <w:pPr>
        <w:pStyle w:val="SHTKTranslationText"/>
      </w:pPr>
      <w:r>
        <w:t>두 번째 논사의 해석이다.</w:t>
      </w:r>
    </w:p>
    <w:p>
      <w:pPr>
        <w:pStyle w:val="SHTKSourceText"/>
      </w:pPr>
      <w:r>
        <w:t>兼取無覆無記[1]無軌則二業意[2]業即發身．語者。</w:t>
      </w:r>
    </w:p>
    <w:p>
      <w:pPr>
        <w:pStyle w:val="SHTKTranslationText"/>
      </w:pPr>
      <w:r>
        <w:t>무부무기 가운데 궤칙을 따르지 않는 두 업과, 몸과 말을 일으키는 의업까지 겸하여 취한다.</w:t>
      </w:r>
    </w:p>
    <w:p>
      <w:pPr>
        <w:pStyle w:val="SHTKNoteSummary"/>
      </w:pPr>
      <w:r>
        <w:t>교감 요약 | [CBETA 교감] 저본 無軌則 → 甲·乙본 執對</w:t>
      </w:r>
    </w:p>
    <w:p>
      <w:pPr>
        <w:pStyle w:val="SHTKNoteDetail"/>
      </w:pPr>
      <w:r>
        <w:t>• 교감 번호 | 0676001</w:t>
      </w:r>
    </w:p>
    <w:p>
      <w:pPr>
        <w:pStyle w:val="SHTKNoteDetail"/>
      </w:pPr>
      <w:r>
        <w:t>• 저본 독법 | 無軌則</w:t>
      </w:r>
    </w:p>
    <w:p>
      <w:pPr>
        <w:pStyle w:val="SHTKNoteDetail"/>
      </w:pPr>
      <w:r>
        <w:t>• 이문 독법 | 執對</w:t>
      </w:r>
    </w:p>
    <w:p>
      <w:pPr>
        <w:pStyle w:val="SHTKNoteDetail"/>
      </w:pPr>
      <w:r>
        <w:t>• 저본 기준 번역 | “무부무기 가운데 궤칙을 따르지 않는 두 업과, 몸과 말을 일으키는 의업까지 겸하여 취한다.”</w:t>
      </w:r>
    </w:p>
    <w:p>
      <w:pPr>
        <w:pStyle w:val="SHTKNoteDetail"/>
      </w:pPr>
      <w:r>
        <w:t>• 교감 해설 | 저본: 無軌則; 이문: 執對. 번역 영향·판정: 저본 無軌則은 ‘궤칙이 없음’이나 이문 執對는 ‘대응하는 대상을 붙잡음’ 등으로 읽히며 문맥이 불안정하다. 임의 교정하지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0676001.</w:t>
      </w:r>
    </w:p>
    <w:p>
      <w:pPr>
        <w:pStyle w:val="SHTKNoteSummary"/>
      </w:pPr>
      <w:r>
        <w:t>교감 요약 | [CBETA 교감] 저본 業 → 甲·乙본 發</w:t>
      </w:r>
    </w:p>
    <w:p>
      <w:pPr>
        <w:pStyle w:val="SHTKNoteDetail"/>
      </w:pPr>
      <w:r>
        <w:t>• 교감 번호 | 0676002</w:t>
      </w:r>
    </w:p>
    <w:p>
      <w:pPr>
        <w:pStyle w:val="SHTKNoteDetail"/>
      </w:pPr>
      <w:r>
        <w:t>• 저본 독법 | 業 → ‘업’</w:t>
      </w:r>
    </w:p>
    <w:p>
      <w:pPr>
        <w:pStyle w:val="SHTKNoteDetail"/>
      </w:pPr>
      <w:r>
        <w:t>• 이문 독법 | 發</w:t>
      </w:r>
    </w:p>
    <w:p>
      <w:pPr>
        <w:pStyle w:val="SHTKNoteDetail"/>
      </w:pPr>
      <w:r>
        <w:t>• 저본 기준 번역 | “무부무기 가운데 궤칙을 따르지 않는 두 업과, 몸과 말을 일으키는 의업까지 겸하여 취한다.”</w:t>
      </w:r>
    </w:p>
    <w:p>
      <w:pPr>
        <w:pStyle w:val="SHTKNoteDetail"/>
      </w:pPr>
      <w:r>
        <w:t>• 교감 해설 | 저본: 業; 이문: 發. 번역 영향·판정: 저본 意業은 ‘의업’이나 이문 意發은 ‘마음이 일으킨다’여서 몸·말을 일으키는 주체와 행위의 연결이 달라진다.</w:t>
      </w:r>
    </w:p>
    <w:p>
      <w:pPr>
        <w:pStyle w:val="SHTKNoteDetail"/>
      </w:pPr>
      <w:r>
        <w:t>• 교감 해설 | 저본의 ‘無軌則二業意業即發身語者’는 결합이 촘촘하다. ‘두 업 및 몸·말을 일으키는 의업’으로 잠정 직역하며 원문의 비대칭 배열을 없애지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0676002.</w:t>
      </w:r>
    </w:p>
    <w:p>
      <w:pPr>
        <w:pStyle w:val="SHTKSourceText"/>
      </w:pPr>
      <w:r>
        <w:t>皆名不應作也。</w:t>
      </w:r>
    </w:p>
    <w:p>
      <w:pPr>
        <w:pStyle w:val="SHTKTranslationText"/>
      </w:pPr>
      <w:r>
        <w:t>이 모두를 마땅히 짓지 말아야 할 것이라고 부른다.</w:t>
      </w:r>
    </w:p>
    <w:p>
      <w:pPr>
        <w:pStyle w:val="SHTKPositionMarker"/>
      </w:pPr>
      <w:bookmarkStart w:id="3923" w:name="loc_0676a02"/>
      <w:bookmarkEnd w:id="3923"/>
      <w:r>
        <w:t>[0676a02]</w:t>
      </w:r>
    </w:p>
    <w:p>
      <w:pPr>
        <w:pStyle w:val="SHTKSourceText"/>
      </w:pPr>
      <w:r>
        <w:t>論。與此相翻名應作業者。</w:t>
      </w:r>
    </w:p>
    <w:p>
      <w:pPr>
        <w:pStyle w:val="SHTKTranslationText"/>
      </w:pPr>
      <w:r>
        <w:t>논에서 “이에 반대되는 것을 마땅히 지어야 할 업이라 부른다”라고 한다.</w:t>
      </w:r>
    </w:p>
    <w:p>
      <w:pPr>
        <w:pStyle w:val="SHTKSourceText"/>
      </w:pPr>
      <w:r>
        <w:t>[3]標應作業</w:t>
      </w:r>
    </w:p>
    <w:p>
      <w:pPr>
        <w:pStyle w:val="SHTKTranslationText"/>
      </w:pPr>
      <w:r>
        <w:t>마땅히 지어야 할 업을 제시한다.</w:t>
      </w:r>
    </w:p>
    <w:p>
      <w:pPr>
        <w:pStyle w:val="SHTKNoteSummary"/>
      </w:pPr>
      <w:r>
        <w:t>교감 요약 | [CBETA 교감] 甲·乙본에는 標 없음</w:t>
      </w:r>
    </w:p>
    <w:p>
      <w:pPr>
        <w:pStyle w:val="SHTKNoteDetail"/>
      </w:pPr>
      <w:r>
        <w:t>• 교감 번호 | 0676003</w:t>
      </w:r>
    </w:p>
    <w:p>
      <w:pPr>
        <w:pStyle w:val="SHTKNoteDetail"/>
      </w:pPr>
      <w:r>
        <w:t>• 저본 독법 | 標</w:t>
      </w:r>
    </w:p>
    <w:p>
      <w:pPr>
        <w:pStyle w:val="SHTKNoteDetail"/>
      </w:pPr>
      <w:r>
        <w:t>• 이문 독법 | ∅ → ‘해당 성분 없음(탈락)’</w:t>
      </w:r>
    </w:p>
    <w:p>
      <w:pPr>
        <w:pStyle w:val="SHTKNoteDetail"/>
      </w:pPr>
      <w:r>
        <w:t>• 저본 기준 번역 | “마땅히 지어야 할 업을 제시한다.”</w:t>
      </w:r>
    </w:p>
    <w:p>
      <w:pPr>
        <w:pStyle w:val="SHTKNoteDetail"/>
      </w:pPr>
      <w:r>
        <w:t>• 교감 해설 | 저본: 標; 이문: [생략].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0676003.</w:t>
      </w:r>
    </w:p>
    <w:p>
      <w:pPr>
        <w:pStyle w:val="SHTKSourceText"/>
      </w:pPr>
      <w:r>
        <w:t>論有說善業至作意所生。第一師釋。</w:t>
      </w:r>
    </w:p>
    <w:p>
      <w:pPr>
        <w:pStyle w:val="SHTKTranslationText"/>
      </w:pPr>
      <w:r>
        <w:t>논에서 “어떤 사람은 선업이라고 말한다”부터 “작의에서 생겨난다”까지이다. 첫 번째 논사의 해석이다.</w:t>
      </w:r>
    </w:p>
    <w:p>
      <w:pPr>
        <w:pStyle w:val="SHTKPositionMarker"/>
      </w:pPr>
      <w:bookmarkStart w:id="3924" w:name="loc_0676a04"/>
      <w:bookmarkEnd w:id="3924"/>
      <w:r>
        <w:t>[0676a04]</w:t>
      </w:r>
    </w:p>
    <w:p>
      <w:pPr>
        <w:pStyle w:val="SHTKSourceText"/>
      </w:pPr>
      <w:r>
        <w:t>論。有餘師言至亦名應作。</w:t>
      </w:r>
    </w:p>
    <w:p>
      <w:pPr>
        <w:pStyle w:val="SHTKTranslationText"/>
      </w:pPr>
      <w:r>
        <w:t>논에서 “다른 논사는 말한다”부터 “또한 마땅히 지어야 할 것이라고 부른다”까지이다.</w:t>
      </w:r>
    </w:p>
    <w:p>
      <w:pPr>
        <w:pStyle w:val="SHTKSourceText"/>
      </w:pPr>
      <w:r>
        <w:t>[4]業也。</w:t>
      </w:r>
    </w:p>
    <w:p>
      <w:pPr>
        <w:pStyle w:val="SHTKTranslationText"/>
      </w:pPr>
      <w:r>
        <w:t>업에 관한 설명이다.</w:t>
      </w:r>
    </w:p>
    <w:p>
      <w:pPr>
        <w:pStyle w:val="SHTKNoteSummary"/>
      </w:pPr>
      <w:r>
        <w:t>교감 요약 | [CBETA 교감] 저본 業也 → 甲·乙본 第二師釋也</w:t>
      </w:r>
    </w:p>
    <w:p>
      <w:pPr>
        <w:pStyle w:val="SHTKNoteDetail"/>
      </w:pPr>
      <w:r>
        <w:t>• 교감 번호 | 0676004</w:t>
      </w:r>
    </w:p>
    <w:p>
      <w:pPr>
        <w:pStyle w:val="SHTKNoteDetail"/>
      </w:pPr>
      <w:r>
        <w:t>• 저본 독법 | 業也</w:t>
      </w:r>
    </w:p>
    <w:p>
      <w:pPr>
        <w:pStyle w:val="SHTKNoteDetail"/>
      </w:pPr>
      <w:r>
        <w:t>• 이문 독법 | 第二師釋也</w:t>
      </w:r>
    </w:p>
    <w:p>
      <w:pPr>
        <w:pStyle w:val="SHTKNoteDetail"/>
      </w:pPr>
      <w:r>
        <w:t>• 저본 기준 번역 | “업에 관한 설명이다.”</w:t>
      </w:r>
    </w:p>
    <w:p>
      <w:pPr>
        <w:pStyle w:val="SHTKNoteDetail"/>
      </w:pPr>
      <w:r>
        <w:t>• 교감 해설 | 저본: 業也; 이문: 第二師釋也. 번역 영향·판정: 저본에는 단지 ‘업이다’만 있으나 이문은 ‘둘째 논사의 해석이다’라는 과문 층위를 명시한다. 일본 교기에는 다른 판본을 대조해야 한다는 주석도 있다.</w:t>
      </w:r>
    </w:p>
    <w:p>
      <w:pPr>
        <w:pStyle w:val="SHTKNoteDetail"/>
      </w:pPr>
      <w:r>
        <w:t>• 번역 영향 판정 | [의미 차이 있음]</w:t>
      </w:r>
    </w:p>
    <w:p>
      <w:pPr>
        <w:pStyle w:val="SHTKNoteDetail"/>
      </w:pPr>
      <w:r>
        <w:t>• 출처 | CBETA T41n1822, 교감 번호 0676004.</w:t>
      </w:r>
    </w:p>
    <w:p>
      <w:pPr>
        <w:pStyle w:val="SHTKPositionMarker"/>
      </w:pPr>
      <w:bookmarkStart w:id="3925" w:name="loc_0676a05"/>
      <w:bookmarkEnd w:id="3925"/>
      <w:r>
        <w:t>[0676a05]</w:t>
      </w:r>
    </w:p>
    <w:p>
      <w:pPr>
        <w:pStyle w:val="SHTKSourceText"/>
      </w:pPr>
      <w:r>
        <w:t>論。俱違前二至二說差別。釋第三也。隨二師所說。違前二者名為第三。正理云。若依世俗後亦可然。若就勝義前說為善。謂唯善業名為應作。唯諸染業名不應作。無覆無記身．語．意業。</w:t>
      </w:r>
    </w:p>
    <w:p>
      <w:pPr>
        <w:pStyle w:val="SHTKTranslationText"/>
      </w:pPr>
      <w:r>
        <w:t>논에서 “앞의 두 가지 모두와 어긋나는 것”부터 “두 설의 차이”까지이다. 셋째 부류를 풀이한다. 두 논사가 각각 말한 바를 따라서, 앞의 두 가지에 모두 어긋나는 것을 셋째라고 부른다. 《순정리론》에서는 다음과 같이 말한다. 세속에 의거하면 뒤의 설명도 그럴 수 있지만, 승의에 의거하면 앞의 설명이 타당하다. 곧 오직 선업만 ‘마땅히 지어야 할 것’이라고 부르고, 오직 모든 염오업만 ‘마땅히 짓지 말아야 할 것’이라고 부른다. 무부무기의 신업·어업·의업은</w:t>
      </w:r>
    </w:p>
    <w:p>
      <w:pPr>
        <w:pStyle w:val="SHTKSourceText"/>
      </w:pPr>
      <w:r>
        <w:t>名非應作非不應[5]作。</w:t>
      </w:r>
    </w:p>
    <w:p>
      <w:pPr>
        <w:pStyle w:val="SHTKTranslationText"/>
      </w:pPr>
      <w:r>
        <w:t>마땅히 지어야 할 것도, 마땅히 짓지 말아야 할 것도 아니라고 부른다.</w:t>
      </w:r>
    </w:p>
    <w:p>
      <w:pPr>
        <w:pStyle w:val="SHTKNoteSummary"/>
      </w:pPr>
      <w:r>
        <w:t>교감 요약 | [CBETA 교감] 甲·乙본에는 作 없음</w:t>
      </w:r>
    </w:p>
    <w:p>
      <w:pPr>
        <w:pStyle w:val="SHTKNoteDetail"/>
      </w:pPr>
      <w:r>
        <w:t>• 교감 번호 | 0676005</w:t>
      </w:r>
    </w:p>
    <w:p>
      <w:pPr>
        <w:pStyle w:val="SHTKNoteDetail"/>
      </w:pPr>
      <w:r>
        <w:t>• 저본 독법 | 作</w:t>
      </w:r>
    </w:p>
    <w:p>
      <w:pPr>
        <w:pStyle w:val="SHTKNoteDetail"/>
      </w:pPr>
      <w:r>
        <w:t>• 이문 독법 | ∅ → ‘해당 성분 없음(탈락)’</w:t>
      </w:r>
    </w:p>
    <w:p>
      <w:pPr>
        <w:pStyle w:val="SHTKNoteDetail"/>
      </w:pPr>
      <w:r>
        <w:t>• 저본 기준 번역 | “마땅히 지어야 할 것도, 마땅히 짓지 말아야 할 것도 아니라고 부른다.”</w:t>
      </w:r>
    </w:p>
    <w:p>
      <w:pPr>
        <w:pStyle w:val="SHTKNoteDetail"/>
      </w:pPr>
      <w:r>
        <w:t>• 교감 해설 | 저본: 作; 이문: [생략].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0676005.</w:t>
      </w:r>
    </w:p>
    <w:p>
      <w:pPr>
        <w:pStyle w:val="SHTKSourceText"/>
      </w:pPr>
      <w:r>
        <w:t>然非一切不應作業皆惡行攝。唯有不善是惡性故得惡行名。</w:t>
      </w:r>
    </w:p>
    <w:p>
      <w:pPr>
        <w:pStyle w:val="SHTKTranslationText"/>
      </w:pPr>
      <w:r>
        <w:t>그러나 마땅히 짓지 말아야 할 업이 모두 악행에 속하는 것은 아니다. 오직 불선만이 악한 성질이므로 악행이라는 명칭을 얻는다.</w:t>
      </w:r>
    </w:p>
    <w:p>
      <w:pPr>
        <w:pStyle w:val="SHTKSourceText"/>
      </w:pPr>
      <w:r>
        <w:t>[6]以招愛果名為妙行。</w:t>
      </w:r>
    </w:p>
    <w:p>
      <w:pPr>
        <w:pStyle w:val="SHTKTranslationText"/>
      </w:pPr>
      <w:r>
        <w:t>사랑스러운 과보를 초래하므로 묘행이라 부르고,</w:t>
      </w:r>
    </w:p>
    <w:p>
      <w:pPr>
        <w:pStyle w:val="SHTKNoteSummary"/>
      </w:pPr>
      <w:r>
        <w:t>교감 요약 | [CBETA 교감] 저본 以 → 甲·乙본 意</w:t>
      </w:r>
    </w:p>
    <w:p>
      <w:pPr>
        <w:pStyle w:val="SHTKNoteDetail"/>
      </w:pPr>
      <w:r>
        <w:t>• 교감 번호 | 0676006</w:t>
      </w:r>
    </w:p>
    <w:p>
      <w:pPr>
        <w:pStyle w:val="SHTKNoteDetail"/>
      </w:pPr>
      <w:r>
        <w:t>• 저본 독법 | 以 → ‘…로써’</w:t>
      </w:r>
    </w:p>
    <w:p>
      <w:pPr>
        <w:pStyle w:val="SHTKNoteDetail"/>
      </w:pPr>
      <w:r>
        <w:t>• 이문 독법 | 意 → ‘뜻/의도’</w:t>
      </w:r>
    </w:p>
    <w:p>
      <w:pPr>
        <w:pStyle w:val="SHTKNoteDetail"/>
      </w:pPr>
      <w:r>
        <w:t>• 저본 기준 번역 | “사랑스러운 과보를 초래하므로 묘행이라 부르고,”</w:t>
      </w:r>
    </w:p>
    <w:p>
      <w:pPr>
        <w:pStyle w:val="SHTKNoteDetail"/>
      </w:pPr>
      <w:r>
        <w:t>• 교감 해설 | 저본: 以; 이문: 意.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0676006.</w:t>
      </w:r>
    </w:p>
    <w:p>
      <w:pPr>
        <w:pStyle w:val="SHTKSourceText"/>
      </w:pPr>
      <w:r>
        <w:t>招非愛果名為惡行。有覆無記雖是不應作。</w:t>
      </w:r>
    </w:p>
    <w:p>
      <w:pPr>
        <w:pStyle w:val="SHTKTranslationText"/>
      </w:pPr>
      <w:r>
        <w:t>사랑스럽지 않은 과보를 초래하므로 악행이라 부른다. 유부무기는 비록 마땅히 짓지 말아야 할 것이지만,</w:t>
      </w:r>
    </w:p>
    <w:p>
      <w:pPr>
        <w:pStyle w:val="SHTKSourceText"/>
      </w:pPr>
      <w:r>
        <w:t>而非惡行[7]攝。</w:t>
      </w:r>
    </w:p>
    <w:p>
      <w:pPr>
        <w:pStyle w:val="SHTKTranslationText"/>
      </w:pPr>
      <w:r>
        <w:t>악행에 속하지는 않는다.</w:t>
      </w:r>
    </w:p>
    <w:p>
      <w:pPr>
        <w:pStyle w:val="SHTKNoteSummary"/>
      </w:pPr>
      <w:r>
        <w:t>교감 요약 | [CBETA 교감] 甲·乙본에는 攝 없음</w:t>
      </w:r>
    </w:p>
    <w:p>
      <w:pPr>
        <w:pStyle w:val="SHTKNoteDetail"/>
      </w:pPr>
      <w:r>
        <w:t>• 교감 번호 | 0676007</w:t>
      </w:r>
    </w:p>
    <w:p>
      <w:pPr>
        <w:pStyle w:val="SHTKNoteDetail"/>
      </w:pPr>
      <w:r>
        <w:t>• 저본 독법 | 攝 → ‘포섭하다’</w:t>
      </w:r>
    </w:p>
    <w:p>
      <w:pPr>
        <w:pStyle w:val="SHTKNoteDetail"/>
      </w:pPr>
      <w:r>
        <w:t>• 이문 독법 | ∅ → ‘해당 성분 없음(탈락)’</w:t>
      </w:r>
    </w:p>
    <w:p>
      <w:pPr>
        <w:pStyle w:val="SHTKNoteDetail"/>
      </w:pPr>
      <w:r>
        <w:t>• 저본 기준 번역 | “악행에 속하지는 않는다.”</w:t>
      </w:r>
    </w:p>
    <w:p>
      <w:pPr>
        <w:pStyle w:val="SHTKNoteDetail"/>
      </w:pPr>
      <w:r>
        <w:t>• 교감 해설 | 저본: 攝; 이문: [생략].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0676007.</w:t>
      </w:r>
    </w:p>
    <w:p>
      <w:pPr>
        <w:pStyle w:val="SHTKSourceText"/>
      </w:pPr>
      <w:r>
        <w:t>由此所行決定不能招愛．非愛果故。</w:t>
      </w:r>
    </w:p>
    <w:p>
      <w:pPr>
        <w:pStyle w:val="SHTKTranslationText"/>
      </w:pPr>
      <w:r>
        <w:t>그것이 행하는 바는 결정코 사랑스러운 과보나 사랑스럽지 않은 과보를 초래하지 못하기 때문이다.</w:t>
      </w:r>
    </w:p>
    <w:p>
      <w:pPr>
        <w:pStyle w:val="SHTKPositionMarker"/>
      </w:pPr>
      <w:bookmarkStart w:id="3926" w:name="loc_0676a15"/>
      <w:bookmarkEnd w:id="3926"/>
      <w:r>
        <w:t>[0676a15]</w:t>
      </w:r>
    </w:p>
    <w:p>
      <w:pPr>
        <w:pStyle w:val="SHTKSourceText"/>
      </w:pPr>
      <w:r>
        <w:t>論。為由一業但引一生為引多生。已下半頌。大文第三。明引．滿業。</w:t>
      </w:r>
    </w:p>
    <w:p>
      <w:pPr>
        <w:pStyle w:val="SHTKTranslationText"/>
      </w:pPr>
      <w:r>
        <w:t>논에서 “하나의 업으로 단지 한 생만 이끄는가, 여러 생을 이끄는가?”라고 한다. 이 아래에는 반 게송이 있다. 큰 글의 셋째 부분으로, 인업과 만업을 밝힌다.</w:t>
      </w:r>
    </w:p>
    <w:p>
      <w:pPr>
        <w:pStyle w:val="SHTKPositionMarker"/>
      </w:pPr>
      <w:bookmarkStart w:id="3927" w:name="loc_0676a16"/>
      <w:bookmarkEnd w:id="3927"/>
      <w:r>
        <w:t>[0676a16]</w:t>
      </w:r>
    </w:p>
    <w:p>
      <w:pPr>
        <w:pStyle w:val="SHTKSourceText"/>
      </w:pPr>
      <w:r>
        <w:t>論曰至方說名生。標有部宗。釋頌文也。</w:t>
      </w:r>
    </w:p>
    <w:p>
      <w:pPr>
        <w:pStyle w:val="SHTKTranslationText"/>
      </w:pPr>
      <w:r>
        <w:t>논에서 “논하여 말한다”부터 “비로소 생이라고 말한다”까지이다. 유부의 종지를 제시한다. 게송의 문장을 풀이한다.</w:t>
      </w:r>
    </w:p>
    <w:p>
      <w:pPr>
        <w:pStyle w:val="SHTKPositionMarker"/>
      </w:pPr>
      <w:bookmarkStart w:id="3928" w:name="loc_0676a17"/>
      <w:bookmarkEnd w:id="3928"/>
      <w:r>
        <w:t>[0676a17]</w:t>
      </w:r>
    </w:p>
    <w:p>
      <w:pPr>
        <w:pStyle w:val="SHTKSourceText"/>
      </w:pPr>
      <w:r>
        <w:t>論若爾至多[8]受快樂。</w:t>
      </w:r>
    </w:p>
    <w:p>
      <w:pPr>
        <w:pStyle w:val="SHTKTranslationText"/>
      </w:pPr>
      <w:r>
        <w:t>논에서 “그렇다면”부터 “많은 쾌락을 누린다”까지이다.</w:t>
      </w:r>
    </w:p>
    <w:p>
      <w:pPr>
        <w:pStyle w:val="SHTKNoteSummary"/>
      </w:pPr>
      <w:r>
        <w:t>교감 요약 | [CBETA 교감] 저본 受 → 甲·乙본 愛</w:t>
      </w:r>
    </w:p>
    <w:p>
      <w:pPr>
        <w:pStyle w:val="SHTKNoteDetail"/>
      </w:pPr>
      <w:r>
        <w:t>• 교감 번호 | 0676008</w:t>
      </w:r>
    </w:p>
    <w:p>
      <w:pPr>
        <w:pStyle w:val="SHTKNoteDetail"/>
      </w:pPr>
      <w:r>
        <w:t>• 저본 독법 | 受 → ‘수/감수’</w:t>
      </w:r>
    </w:p>
    <w:p>
      <w:pPr>
        <w:pStyle w:val="SHTKNoteDetail"/>
      </w:pPr>
      <w:r>
        <w:t>• 이문 독법 | 愛</w:t>
      </w:r>
    </w:p>
    <w:p>
      <w:pPr>
        <w:pStyle w:val="SHTKNoteDetail"/>
      </w:pPr>
      <w:r>
        <w:t>• 저본 기준 번역 | “논에서 “그렇다면”부터 “많은 쾌락을 누린다”까지이다.”</w:t>
      </w:r>
    </w:p>
    <w:p>
      <w:pPr>
        <w:pStyle w:val="SHTKNoteDetail"/>
      </w:pPr>
      <w:r>
        <w:t>• 교감 해설 | 저본: 受; 이문: 愛. 번역 영향·판정: 인용의 저본 受快樂은 ‘쾌락을 받는다’, 이문 愛快樂은 ‘쾌락을 사랑한다’가 되어 동사가 달라진다.</w:t>
      </w:r>
    </w:p>
    <w:p>
      <w:pPr>
        <w:pStyle w:val="SHTKNoteDetail"/>
      </w:pPr>
      <w:r>
        <w:t>• 번역 영향 판정 | [의미 차이 있음]</w:t>
      </w:r>
    </w:p>
    <w:p>
      <w:pPr>
        <w:pStyle w:val="SHTKNoteDetail"/>
      </w:pPr>
      <w:r>
        <w:t>• 출처 | CBETA T41n1822, 교감 번호 0676008.</w:t>
      </w:r>
    </w:p>
    <w:p>
      <w:pPr>
        <w:pStyle w:val="SHTKSourceText"/>
      </w:pPr>
      <w:r>
        <w:t>經部等難。</w:t>
      </w:r>
    </w:p>
    <w:p>
      <w:pPr>
        <w:pStyle w:val="SHTKTranslationText"/>
      </w:pPr>
      <w:r>
        <w:t>경부 등이 논박한다.</w:t>
      </w:r>
    </w:p>
    <w:p>
      <w:pPr>
        <w:pStyle w:val="SHTKPositionMarker"/>
      </w:pPr>
      <w:bookmarkStart w:id="3929" w:name="loc_0676a18"/>
      <w:bookmarkEnd w:id="3929"/>
      <w:r>
        <w:t>[0676a18]</w:t>
      </w:r>
    </w:p>
    <w:p>
      <w:pPr>
        <w:pStyle w:val="SHTKSourceText"/>
      </w:pPr>
      <w:r>
        <w:t>論。彼由一業至獲大富樂。答也。</w:t>
      </w:r>
    </w:p>
    <w:p>
      <w:pPr>
        <w:pStyle w:val="SHTKTranslationText"/>
      </w:pPr>
      <w:r>
        <w:t>논에서 “그는 하나의 업으로 말미암아”부터 “큰 부귀와 즐거움을 얻는다”까지이다. 답변이다.</w:t>
      </w:r>
    </w:p>
    <w:p>
      <w:pPr>
        <w:pStyle w:val="SHTKPositionMarker"/>
      </w:pPr>
      <w:bookmarkStart w:id="3930" w:name="loc_0676a19"/>
      <w:bookmarkEnd w:id="3930"/>
      <w:r>
        <w:t>[0676a19]</w:t>
      </w:r>
    </w:p>
    <w:p>
      <w:pPr>
        <w:pStyle w:val="SHTKSourceText"/>
      </w:pPr>
      <w:r>
        <w:t>論復有說者至熟有先後。第二師答。</w:t>
      </w:r>
    </w:p>
    <w:p>
      <w:pPr>
        <w:pStyle w:val="SHTKTranslationText"/>
      </w:pPr>
      <w:r>
        <w:t>논에서 “또 다른 논사는 말한다”부터 “성숙에 앞뒤가 있다”까지이다. 두 번째 논사의 답변이다.</w:t>
      </w:r>
    </w:p>
    <w:p>
      <w:pPr>
        <w:pStyle w:val="SHTKPositionMarker"/>
      </w:pPr>
      <w:bookmarkStart w:id="3931" w:name="loc_0676a20"/>
      <w:bookmarkEnd w:id="3931"/>
      <w:r>
        <w:t>[0676a20]</w:t>
      </w:r>
    </w:p>
    <w:p>
      <w:pPr>
        <w:pStyle w:val="SHTKSourceText"/>
      </w:pPr>
      <w:r>
        <w:t>論故非一業至多業所引。</w:t>
      </w:r>
    </w:p>
    <w:p>
      <w:pPr>
        <w:pStyle w:val="SHTKTranslationText"/>
      </w:pPr>
      <w:r>
        <w:t>논에서 “그러므로 하나의 업이 아니다”부터 “여러 업이 이끈다”까지이다.</w:t>
      </w:r>
    </w:p>
    <w:p>
      <w:pPr>
        <w:pStyle w:val="SHTKSourceText"/>
      </w:pPr>
      <w:r>
        <w:t>總結[9]多釋。</w:t>
      </w:r>
    </w:p>
    <w:p>
      <w:pPr>
        <w:pStyle w:val="SHTKTranslationText"/>
      </w:pPr>
      <w:r>
        <w:t>여러 해석을 총괄하여 맺는다.</w:t>
      </w:r>
    </w:p>
    <w:p>
      <w:pPr>
        <w:pStyle w:val="SHTKNoteSummary"/>
      </w:pPr>
      <w:r>
        <w:t>교감 요약 | [CBETA 교감] 저본 多 → 甲·乙본 兩</w:t>
      </w:r>
    </w:p>
    <w:p>
      <w:pPr>
        <w:pStyle w:val="SHTKNoteDetail"/>
      </w:pPr>
      <w:r>
        <w:t>• 교감 번호 | 0676009</w:t>
      </w:r>
    </w:p>
    <w:p>
      <w:pPr>
        <w:pStyle w:val="SHTKNoteDetail"/>
      </w:pPr>
      <w:r>
        <w:t>• 저본 독법 | 多 → ‘많다’</w:t>
      </w:r>
    </w:p>
    <w:p>
      <w:pPr>
        <w:pStyle w:val="SHTKNoteDetail"/>
      </w:pPr>
      <w:r>
        <w:t>• 이문 독법 | 兩 → ‘둘’</w:t>
      </w:r>
    </w:p>
    <w:p>
      <w:pPr>
        <w:pStyle w:val="SHTKNoteDetail"/>
      </w:pPr>
      <w:r>
        <w:t>• 저본 기준 번역 | “여러 해석을 총괄하여 맺는다.”</w:t>
      </w:r>
    </w:p>
    <w:p>
      <w:pPr>
        <w:pStyle w:val="SHTKNoteDetail"/>
      </w:pPr>
      <w:r>
        <w:t>• 교감 해설 | 저본: 多; 이문: 兩. 번역 영향·판정: 저본은 ‘여러 해석’, 이문은 ‘두 해석’이라 하여 요약 대상의 수를 한정한다.</w:t>
      </w:r>
    </w:p>
    <w:p>
      <w:pPr>
        <w:pStyle w:val="SHTKNoteDetail"/>
      </w:pPr>
      <w:r>
        <w:t>• 번역 영향 판정 | [의미 차이 있음]</w:t>
      </w:r>
    </w:p>
    <w:p>
      <w:pPr>
        <w:pStyle w:val="SHTKNoteDetail"/>
      </w:pPr>
      <w:r>
        <w:t>• 출처 | CBETA T41n1822, 교감 번호 0676009.</w:t>
      </w:r>
    </w:p>
    <w:p>
      <w:pPr>
        <w:pStyle w:val="SHTKPositionMarker"/>
      </w:pPr>
      <w:bookmarkStart w:id="3932" w:name="loc_0676a21"/>
      <w:bookmarkEnd w:id="3932"/>
      <w:r>
        <w:t>[0676a21]</w:t>
      </w:r>
    </w:p>
    <w:p>
      <w:pPr>
        <w:pStyle w:val="SHTKSourceText"/>
      </w:pPr>
      <w:r>
        <w:t>論。勿眾同分分分差別者。</w:t>
      </w:r>
    </w:p>
    <w:p>
      <w:pPr>
        <w:pStyle w:val="SHTKTranslationText"/>
      </w:pPr>
      <w:r>
        <w:t>논에서 “중동분이 부분마다 차별이 있게 해서는 안 된다”라고 한다.</w:t>
      </w:r>
    </w:p>
    <w:p>
      <w:pPr>
        <w:pStyle w:val="SHTKSourceText"/>
      </w:pPr>
      <w:r>
        <w:t>與多業引一生[10]果出過。</w:t>
      </w:r>
    </w:p>
    <w:p>
      <w:pPr>
        <w:pStyle w:val="SHTKTranslationText"/>
      </w:pPr>
      <w:r>
        <w:t>여러 업이 하나의 생을 이끈다는 주장에 대해 허물을 지적한다.</w:t>
      </w:r>
    </w:p>
    <w:p>
      <w:pPr>
        <w:pStyle w:val="SHTKNoteSummary"/>
      </w:pPr>
      <w:r>
        <w:t>교감 요약 | [CBETA 교감] 저본 果 → 甲·乙본 家</w:t>
      </w:r>
    </w:p>
    <w:p>
      <w:pPr>
        <w:pStyle w:val="SHTKNoteDetail"/>
      </w:pPr>
      <w:r>
        <w:t>• 교감 번호 | 0676010</w:t>
      </w:r>
    </w:p>
    <w:p>
      <w:pPr>
        <w:pStyle w:val="SHTKNoteDetail"/>
      </w:pPr>
      <w:r>
        <w:t>• 저본 독법 | 果 → ‘결과/과’</w:t>
      </w:r>
    </w:p>
    <w:p>
      <w:pPr>
        <w:pStyle w:val="SHTKNoteDetail"/>
      </w:pPr>
      <w:r>
        <w:t>• 이문 독법 | 家 → ‘가/학파’</w:t>
      </w:r>
    </w:p>
    <w:p>
      <w:pPr>
        <w:pStyle w:val="SHTKNoteDetail"/>
      </w:pPr>
      <w:r>
        <w:t>• 저본 기준 번역 | “여러 업이 하나의 생을 이끈다는 주장에 대해 허물을 지적한다.”</w:t>
      </w:r>
    </w:p>
    <w:p>
      <w:pPr>
        <w:pStyle w:val="SHTKNoteDetail"/>
      </w:pPr>
      <w:r>
        <w:t>• 교감 해설 | 저본: 果; 이문: 家. 번역 영향·판정: 저본 一生果는 ‘한 생의 과보’이지만 이문 一生家는 ‘한 생의 집/부류’로 보여 문맥상 구문이 불안정하다. 판본 독법은 유보한다.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0676010.</w:t>
      </w:r>
    </w:p>
    <w:p>
      <w:pPr>
        <w:pStyle w:val="SHTKSourceText"/>
      </w:pPr>
      <w:r>
        <w:t>若多業引一生。眾同分前．後因別故。果應隨因分分有別。正理出過云。若說一生由多業引。或說一業能引多生。如是二言於理何失且初有失。謂一生中前業果終後業果起。</w:t>
      </w:r>
    </w:p>
    <w:p>
      <w:pPr>
        <w:pStyle w:val="SHTKTranslationText"/>
      </w:pPr>
      <w:r>
        <w:t>만약 여러 업이 한 생을 이끈다면, 중동분의 앞뒤에 작용하는 원인이 서로 다르므로 그 과보도 원인을 따라 부분마다 차별이 있어야 한다. 《순정리론》에서는 다음과 같이 허물을 지적한다. 만약 한 생이 여러 업에 의해 이끌린다고 말하거나, 하나의 업이 여러 생을 이끌 수 있다고 말한다면, 이 두 가지 말에는 이치상 어떤 잘못이 있는가? 우선 첫 번째 주장에는 잘못이 있다. 하나의 생 가운데 앞의 업의 과보가 끝나고 뒤의 업의 과보가 일어난다면,</w:t>
      </w:r>
    </w:p>
    <w:p>
      <w:pPr>
        <w:pStyle w:val="SHTKSourceText"/>
      </w:pPr>
      <w:r>
        <w:t>業．果[11]別故應有死生。</w:t>
      </w:r>
    </w:p>
    <w:p>
      <w:pPr>
        <w:pStyle w:val="SHTKTranslationText"/>
      </w:pPr>
      <w:r>
        <w:t>업과 과보가 다르므로 죽음과 태어남이 있어야 할 것이다.</w:t>
      </w:r>
    </w:p>
    <w:p>
      <w:pPr>
        <w:pStyle w:val="SHTKNoteSummary"/>
      </w:pPr>
      <w:r>
        <w:t>교감 요약 | [CBETA 교감] 저본 別故 → 甲·乙본 前後</w:t>
      </w:r>
    </w:p>
    <w:p>
      <w:pPr>
        <w:pStyle w:val="SHTKNoteDetail"/>
      </w:pPr>
      <w:r>
        <w:t>• 교감 번호 | 0676011</w:t>
      </w:r>
    </w:p>
    <w:p>
      <w:pPr>
        <w:pStyle w:val="SHTKNoteDetail"/>
      </w:pPr>
      <w:r>
        <w:t>• 저본 독법 | 別故 → ‘별도/다르다 / 그러므로/…때문에’</w:t>
      </w:r>
    </w:p>
    <w:p>
      <w:pPr>
        <w:pStyle w:val="SHTKNoteDetail"/>
      </w:pPr>
      <w:r>
        <w:t>• 이문 독법 | 前後 → ‘앞 / 뒤/그 뒤’</w:t>
      </w:r>
    </w:p>
    <w:p>
      <w:pPr>
        <w:pStyle w:val="SHTKNoteDetail"/>
      </w:pPr>
      <w:r>
        <w:t>• 저본 기준 번역 | “업과 과보가 다르므로 죽음과 태어남이 있어야 할 것이다.”</w:t>
      </w:r>
    </w:p>
    <w:p>
      <w:pPr>
        <w:pStyle w:val="SHTKNoteDetail"/>
      </w:pPr>
      <w:r>
        <w:t>• 교감 해설 | 저본: 別故; 이문: 前後. 번역 영향·판정: 업과 과보가 서로 ‘다르기 때문’이라는 저본과 ‘앞뒤이기 때문’이라는 이문은 죽음·출생 논증의 근거가 다르다.</w:t>
      </w:r>
    </w:p>
    <w:p>
      <w:pPr>
        <w:pStyle w:val="SHTKNoteDetail"/>
      </w:pPr>
      <w:r>
        <w:t>• 번역 영향 판정 | [의미 차이 있음]</w:t>
      </w:r>
    </w:p>
    <w:p>
      <w:pPr>
        <w:pStyle w:val="SHTKNoteDetail"/>
      </w:pPr>
      <w:r>
        <w:t>• 출처 | CBETA T41n1822, 교감 번호 0676011.</w:t>
      </w:r>
    </w:p>
    <w:p>
      <w:pPr>
        <w:pStyle w:val="SHTKSourceText"/>
      </w:pPr>
      <w:r>
        <w:t>或應多生無死．生理。業果終起如一生故二俱有過。一本有中應有眾多死．生有故。或應乃至無餘涅槃中間永無死及生故。何緣定限一趣處中有異業果生。便有生死有異業果起而無死生。一業果終餘業果起。理定應立有死有生乃至廣說。</w:t>
      </w:r>
    </w:p>
    <w:p>
      <w:pPr>
        <w:pStyle w:val="SHTKTranslationText"/>
      </w:pPr>
      <w:r>
        <w:t>그렇지 않다면 여러 생에 죽음과 태어남이 없다는 이치가 성립해야 한다. 업의 과보가 끝나고 일어나는 점에서는 한 생과 같기 때문이다. 두 경우 모두 잘못이 있다. 하나의 본유(本有) 가운데 수많은 죽음과 태어남이 있어야 하거나, 그렇지 않으면 무여열반에 이르기까지 영원히 죽음과 태어남이 없어야 하기 때문이다. 어찌하여 반드시 한 취(趣)의 처소 안에서 다른 업의 과보가 생기면 죽음과 태어남이 있는데, 다른 업의 과보가 일어날 때에는 죽음과 태어남이 없다고 한정하는가? 하나의 업의 과보가 끝나고 다른 업의 과보가 일어난다면, 이치상 반드시 죽음과 태어남이 있다고 세워야 할 것이다. 이하 자세히 설명한다.</w:t>
      </w:r>
    </w:p>
    <w:p>
      <w:pPr>
        <w:pStyle w:val="SHTKPositionMarker"/>
      </w:pPr>
      <w:bookmarkStart w:id="3933" w:name="loc_0676b04"/>
      <w:bookmarkEnd w:id="3933"/>
      <w:r>
        <w:t>[0676b04]</w:t>
      </w:r>
    </w:p>
    <w:p>
      <w:pPr>
        <w:pStyle w:val="SHTKSourceText"/>
      </w:pPr>
      <w:r>
        <w:t>論。雖但一業至後填眾[12]釆。</w:t>
      </w:r>
    </w:p>
    <w:p>
      <w:pPr>
        <w:pStyle w:val="SHTKTranslationText"/>
      </w:pPr>
      <w:r>
        <w:t>논에서 “비록 단지 하나의 업이지만”부터 “뒤에 여러 채색을 채워 넣는다”까지이다.</w:t>
      </w:r>
    </w:p>
    <w:p>
      <w:pPr>
        <w:pStyle w:val="SHTKNoteSummary"/>
      </w:pPr>
      <w:r>
        <w:t>교감 요약 | [CBETA 교감] 저본 釆 → 乙본 綵</w:t>
      </w:r>
    </w:p>
    <w:p>
      <w:pPr>
        <w:pStyle w:val="SHTKNoteDetail"/>
      </w:pPr>
      <w:r>
        <w:t>• 교감 번호 | 0676012</w:t>
      </w:r>
    </w:p>
    <w:p>
      <w:pPr>
        <w:pStyle w:val="SHTKNoteDetail"/>
      </w:pPr>
      <w:r>
        <w:t>• 저본 독법 | 釆</w:t>
      </w:r>
    </w:p>
    <w:p>
      <w:pPr>
        <w:pStyle w:val="SHTKNoteDetail"/>
      </w:pPr>
      <w:r>
        <w:t>• 이문 독법 | 綵</w:t>
      </w:r>
    </w:p>
    <w:p>
      <w:pPr>
        <w:pStyle w:val="SHTKNoteDetail"/>
      </w:pPr>
      <w:r>
        <w:t>• 저본 기준 번역 | “논에서 “비록 단지 하나의 업이지만”부터 “뒤에 여러 채색을 채워 넣는다”까지이다.”</w:t>
      </w:r>
    </w:p>
    <w:p>
      <w:pPr>
        <w:pStyle w:val="SHTKNoteDetail"/>
      </w:pPr>
      <w:r>
        <w:t>• 교감 해설 | 저본: 釆; 이문: 綵.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0676012.</w:t>
      </w:r>
    </w:p>
    <w:p>
      <w:pPr>
        <w:pStyle w:val="SHTKSourceText"/>
      </w:pPr>
      <w:r>
        <w:t>明一業為引多業圓滿。</w:t>
      </w:r>
    </w:p>
    <w:p>
      <w:pPr>
        <w:pStyle w:val="SHTKTranslationText"/>
      </w:pPr>
      <w:r>
        <w:t>하나의 업이 인업이 되고 여러 업이 원만하게 함을 밝힌다.</w:t>
      </w:r>
    </w:p>
    <w:p>
      <w:pPr>
        <w:pStyle w:val="SHTKPositionMarker"/>
      </w:pPr>
      <w:bookmarkStart w:id="3934" w:name="loc_0676b05"/>
      <w:bookmarkEnd w:id="3934"/>
      <w:r>
        <w:t>[0676b05]</w:t>
      </w:r>
    </w:p>
    <w:p>
      <w:pPr>
        <w:pStyle w:val="SHTKSourceText"/>
      </w:pPr>
      <w:r>
        <w:t>論。是故雖有至多缺減者。明由多業圓故。</w:t>
      </w:r>
    </w:p>
    <w:p>
      <w:pPr>
        <w:pStyle w:val="SHTKTranslationText"/>
      </w:pPr>
      <w:r>
        <w:t>논에서 “그러므로 비록 있다 하더라도”부터 “결핍된 것이 많다”까지이다. 여러 업이 원만하게 하기 때문임을 밝힌다.</w:t>
      </w:r>
    </w:p>
    <w:p>
      <w:pPr>
        <w:pStyle w:val="SHTKSourceText"/>
      </w:pPr>
      <w:r>
        <w:t>滿業不同身[13]形有異[14]也。</w:t>
      </w:r>
    </w:p>
    <w:p>
      <w:pPr>
        <w:pStyle w:val="SHTKTranslationText"/>
      </w:pPr>
      <w:r>
        <w:t>만업이 동일하지 않으므로 몸의 형상에도 차이가 있다.</w:t>
      </w:r>
    </w:p>
    <w:p>
      <w:pPr>
        <w:pStyle w:val="SHTKNoteSummary"/>
      </w:pPr>
      <w:r>
        <w:t>교감 요약 | [CBETA 교감] 저본 形 → 甲·乙본 酬</w:t>
      </w:r>
    </w:p>
    <w:p>
      <w:pPr>
        <w:pStyle w:val="SHTKNoteDetail"/>
      </w:pPr>
      <w:r>
        <w:t>• 교감 번호 | 0676013</w:t>
      </w:r>
    </w:p>
    <w:p>
      <w:pPr>
        <w:pStyle w:val="SHTKNoteDetail"/>
      </w:pPr>
      <w:r>
        <w:t>• 저본 독법 | 形 → ‘형색’</w:t>
      </w:r>
    </w:p>
    <w:p>
      <w:pPr>
        <w:pStyle w:val="SHTKNoteDetail"/>
      </w:pPr>
      <w:r>
        <w:t>• 이문 독법 | 酬</w:t>
      </w:r>
    </w:p>
    <w:p>
      <w:pPr>
        <w:pStyle w:val="SHTKNoteDetail"/>
      </w:pPr>
      <w:r>
        <w:t>• 저본 기준 번역 | “만업이 동일하지 않으므로 몸의 형상에도</w:t>
      </w:r>
    </w:p>
    <w:p>
      <w:pPr>
        <w:pStyle w:val="SHTKNoteDetail"/>
      </w:pPr>
      <w:r>
        <w:t>• 교감 해설 | 저본: 形; 이문: 酬. 번역 영향·판정: 저본 身形은 ‘몸의 형상’, 이문 身酬는 ‘몸으로 보답받음’처럼 읽혀 논의의 초점이 달라진다. 이문 구문은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0676013.</w:t>
      </w:r>
    </w:p>
    <w:p>
      <w:pPr>
        <w:pStyle w:val="SHTKNoteSummary"/>
      </w:pPr>
      <w:r>
        <w:t>교감 요약 | [CBETA 교감] 저본 也 → 甲·乙본 也論非唯業力至勢力劣故</w:t>
      </w:r>
    </w:p>
    <w:p>
      <w:pPr>
        <w:pStyle w:val="SHTKNoteDetail"/>
      </w:pPr>
      <w:r>
        <w:t>• 교감 번호 | 0676014</w:t>
      </w:r>
    </w:p>
    <w:p>
      <w:pPr>
        <w:pStyle w:val="SHTKNoteDetail"/>
      </w:pPr>
      <w:r>
        <w:t>• 저본 독법 | 也</w:t>
      </w:r>
    </w:p>
    <w:p>
      <w:pPr>
        <w:pStyle w:val="SHTKNoteDetail"/>
      </w:pPr>
      <w:r>
        <w:t>• 이문 독법 | 也論非唯業力至勢力劣故</w:t>
      </w:r>
    </w:p>
    <w:p>
      <w:pPr>
        <w:pStyle w:val="SHTKNoteDetail"/>
      </w:pPr>
      <w:r>
        <w:t>• 저본 기준 번역 | “만업이 동일하지 않으므로 몸의 형상에도</w:t>
      </w:r>
    </w:p>
    <w:p>
      <w:pPr>
        <w:pStyle w:val="SHTKNoteDetail"/>
      </w:pPr>
      <w:r>
        <w:t>• 교감 해설 | 저본: 也; 이문: 也論非唯業力至勢力劣故. 번역 영향·판정: 이문은 여기에서 ‘논에서 업의 힘만으로 되는 것은 아니다’부터 ‘세력이 약하기 때문이다’까지의 다음 인용 범위를 새로 덧붙인다. 저본 U를 임의 삽입하거나 변경하지 않는다.</w:t>
      </w:r>
    </w:p>
    <w:p>
      <w:pPr>
        <w:pStyle w:val="SHTKNoteDetail"/>
      </w:pPr>
      <w:r>
        <w:t>• 교감 해설 | 저본 ‘滿業不同身形有異也’의 연결이 생략적이다. 만업의 차이에 따른 신형의 차이로 잠정 번역하며 形/酬 이문을 별도로 대조한다.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0676014.</w:t>
      </w:r>
    </w:p>
    <w:p>
      <w:pPr>
        <w:pStyle w:val="SHTKPositionMarker"/>
      </w:pPr>
      <w:bookmarkStart w:id="3935" w:name="loc_0676b08"/>
      <w:bookmarkEnd w:id="3935"/>
      <w:r>
        <w:t>[0676b08]</w:t>
      </w:r>
    </w:p>
    <w:p>
      <w:pPr>
        <w:pStyle w:val="SHTKSourceText"/>
      </w:pPr>
      <w:r>
        <w:t>論。如是二類其體是何。下半頌。</w:t>
      </w:r>
    </w:p>
    <w:p>
      <w:pPr>
        <w:pStyle w:val="SHTKTranslationText"/>
      </w:pPr>
      <w:r>
        <w:t>논에서 “이러한 두 부류의 본체는 무엇인가?”라고 한다. 아래의 반 게송이다.</w:t>
      </w:r>
    </w:p>
    <w:p>
      <w:pPr>
        <w:pStyle w:val="SHTKSourceText"/>
      </w:pPr>
      <w:r>
        <w:t>第[15]三[16]問非業[17]也。</w:t>
      </w:r>
    </w:p>
    <w:p>
      <w:pPr>
        <w:pStyle w:val="SHTKTranslationText"/>
      </w:pPr>
      <w:r>
        <w:t>셋째로, 업이 아닌 것을 묻는 것이다.</w:t>
      </w:r>
    </w:p>
    <w:p>
      <w:pPr>
        <w:pStyle w:val="SHTKNoteSummary"/>
      </w:pPr>
      <w:r>
        <w:t>교감 요약 | [CBETA 교감] 저본 三 → 甲·乙본 二</w:t>
      </w:r>
    </w:p>
    <w:p>
      <w:pPr>
        <w:pStyle w:val="SHTKNoteDetail"/>
      </w:pPr>
      <w:r>
        <w:t>• 교감 번호 | 0676015</w:t>
      </w:r>
    </w:p>
    <w:p>
      <w:pPr>
        <w:pStyle w:val="SHTKNoteDetail"/>
      </w:pPr>
      <w:r>
        <w:t>• 저본 독법 | 三 → ‘셋’</w:t>
      </w:r>
    </w:p>
    <w:p>
      <w:pPr>
        <w:pStyle w:val="SHTKNoteDetail"/>
      </w:pPr>
      <w:r>
        <w:t>• 이문 독법 | 二 → ‘둘’</w:t>
      </w:r>
    </w:p>
    <w:p>
      <w:pPr>
        <w:pStyle w:val="SHTKNoteDetail"/>
      </w:pPr>
      <w:r>
        <w:t>• 저본 기준 번역 | “셋째로, 업이 아닌 것을 묻는 것이다.”</w:t>
      </w:r>
    </w:p>
    <w:p>
      <w:pPr>
        <w:pStyle w:val="SHTKNoteDetail"/>
      </w:pPr>
      <w:r>
        <w:t>• 교감 해설 | 저본: 三; 이문: 二. 번역 영향·판정: 저본은 세 번째 문답, 이문은 두 번째 문답이라고 하므로 과문의 순서가 다르다.</w:t>
      </w:r>
    </w:p>
    <w:p>
      <w:pPr>
        <w:pStyle w:val="SHTKNoteDetail"/>
      </w:pPr>
      <w:r>
        <w:t>• 번역 영향 판정 | [의미 차이 있음]</w:t>
      </w:r>
    </w:p>
    <w:p>
      <w:pPr>
        <w:pStyle w:val="SHTKNoteDetail"/>
      </w:pPr>
      <w:r>
        <w:t>• 출처 | CBETA T41n1822, 교감 번호 0676015.</w:t>
      </w:r>
    </w:p>
    <w:p>
      <w:pPr>
        <w:pStyle w:val="SHTKNoteSummary"/>
      </w:pPr>
      <w:r>
        <w:t>교감 요약 | [서지] 일본 교감자가 문구 탈락을 의심한 서지·편집주이다.</w:t>
      </w:r>
    </w:p>
    <w:p>
      <w:pPr>
        <w:pStyle w:val="SHTKNoteDetail"/>
      </w:pPr>
      <w:r>
        <w:t>• 교감 번호 | 0676016</w:t>
      </w:r>
    </w:p>
    <w:p>
      <w:pPr>
        <w:pStyle w:val="SHTKNoteDetail"/>
      </w:pPr>
      <w:r>
        <w:t>• 저본 기준 번역 | “셋째로, 업이 아닌 것을 묻는 것이다.”</w:t>
      </w:r>
    </w:p>
    <w:p>
      <w:pPr>
        <w:pStyle w:val="SHTKNoteDetail"/>
      </w:pPr>
      <w:r>
        <w:t>• 교감 해설 | 일본 교감자가 문구 탈락을 의심한 서지·편집주이다. 본문을 임의로 보충하지 않는다.</w:t>
      </w:r>
    </w:p>
    <w:p>
      <w:pPr>
        <w:pStyle w:val="SHTKNoteDetail"/>
      </w:pPr>
      <w:r>
        <w:t>• 번역 영향 판정 | [번역 차이 없음]</w:t>
      </w:r>
    </w:p>
    <w:p>
      <w:pPr>
        <w:pStyle w:val="SHTKNoteDetail"/>
      </w:pPr>
      <w:r>
        <w:t>• 출처 | CBETA T41n1822, 교감 번호 0676016.</w:t>
      </w:r>
    </w:p>
    <w:p>
      <w:pPr>
        <w:pStyle w:val="SHTKNoteSummary"/>
      </w:pPr>
      <w:r>
        <w:t>교감 요약 | [서지] 일본 교감자가 문구 탈락을 의심한 서지·편집주이다.</w:t>
      </w:r>
    </w:p>
    <w:p>
      <w:pPr>
        <w:pStyle w:val="SHTKNoteDetail"/>
      </w:pPr>
      <w:r>
        <w:t>• 교감 번호 | 0676017</w:t>
      </w:r>
    </w:p>
    <w:p>
      <w:pPr>
        <w:pStyle w:val="SHTKNoteDetail"/>
      </w:pPr>
      <w:r>
        <w:t>• 저본 기준 번역 | “셋째로, 업이 아닌 것을 묻는 것이다.”</w:t>
      </w:r>
    </w:p>
    <w:p>
      <w:pPr>
        <w:pStyle w:val="SHTKNoteDetail"/>
      </w:pPr>
      <w:r>
        <w:t>• 교감 해설 | 일본 교감자가 문구 탈락을 의심한 서지·편집주이다. 본문을 임의로 보충하지 않는다.</w:t>
      </w:r>
    </w:p>
    <w:p>
      <w:pPr>
        <w:pStyle w:val="SHTKNoteDetail"/>
      </w:pPr>
      <w:r>
        <w:t>• 번역 영향 판정 | [번역 차이 없음]</w:t>
      </w:r>
    </w:p>
    <w:p>
      <w:pPr>
        <w:pStyle w:val="SHTKNoteDetail"/>
      </w:pPr>
      <w:r>
        <w:t>• 출처 | CBETA T41n1822, 교감 번호 0676017.</w:t>
      </w:r>
    </w:p>
    <w:p>
      <w:pPr>
        <w:pStyle w:val="SHTKSourceText"/>
      </w:pPr>
      <w:r>
        <w:t>謂二定及得。</w:t>
      </w:r>
    </w:p>
    <w:p>
      <w:pPr>
        <w:pStyle w:val="SHTKTranslationText"/>
      </w:pPr>
      <w:r>
        <w:t>곧 두 가지 선정과 득(得)이다.</w:t>
      </w:r>
    </w:p>
    <w:p>
      <w:pPr>
        <w:pStyle w:val="SHTKPositionMarker"/>
      </w:pPr>
      <w:bookmarkStart w:id="3936" w:name="loc_0676b09"/>
      <w:bookmarkEnd w:id="3936"/>
      <w:r>
        <w:t>[0676b09]</w:t>
      </w:r>
    </w:p>
    <w:p>
      <w:pPr>
        <w:pStyle w:val="SHTKSourceText"/>
      </w:pPr>
      <w:r>
        <w:t>論曰至非俱有故。明二定也。無想定招無想異熟及無想天五蘊果滅盡定招非想四蘊果也。</w:t>
      </w:r>
    </w:p>
    <w:p>
      <w:pPr>
        <w:pStyle w:val="SHTKTranslationText"/>
      </w:pPr>
      <w:r>
        <w:t>논에서 “논하여 말한다”부터 “함께 존재하지 않기 때문이다”까지이다. 두 가지 선정을 밝힌다. 무상정은 무상의 이숙 및 무상천의 오온이라는 과보를 초래하고, 멸진정은 비상비비상처의 사온이라는 과보를 초래한다.</w:t>
      </w:r>
    </w:p>
    <w:p>
      <w:pPr>
        <w:pStyle w:val="SHTKPositionMarker"/>
      </w:pPr>
      <w:bookmarkStart w:id="3937" w:name="loc_0676b11"/>
      <w:bookmarkEnd w:id="3937"/>
      <w:r>
        <w:t>[0676b11]</w:t>
      </w:r>
    </w:p>
    <w:p>
      <w:pPr>
        <w:pStyle w:val="SHTKSourceText"/>
      </w:pPr>
      <w:r>
        <w:t>論。得亦無力至非一果故。釋得也。婆沙十九云。問得受何異熟果耶。</w:t>
      </w:r>
    </w:p>
    <w:p>
      <w:pPr>
        <w:pStyle w:val="SHTKTranslationText"/>
      </w:pPr>
      <w:r>
        <w:t>논에서 “득 또한 능력이 없다”부터 “하나의 과보가 아니기 때문이다”까지이다. 득에 대해 풀이한다. 《대비바사론》 제19권에서는 다음과 같이 말한다. 묻는다. 득은 어떠한 이숙과를 받는가?</w:t>
      </w:r>
    </w:p>
    <w:p>
      <w:pPr>
        <w:pStyle w:val="SHTKSourceText"/>
      </w:pPr>
      <w:r>
        <w:t>答諸得受色．心．心[18]所．心不相應行異熟果。</w:t>
      </w:r>
    </w:p>
    <w:p>
      <w:pPr>
        <w:pStyle w:val="SHTKTranslationText"/>
      </w:pPr>
      <w:r>
        <w:t>답한다. 모든 득은 색·심·심소·심불상응행의 이숙과를 받는다.</w:t>
      </w:r>
    </w:p>
    <w:p>
      <w:pPr>
        <w:pStyle w:val="SHTKNoteSummary"/>
      </w:pPr>
      <w:r>
        <w:t>교감 요약 | [CBETA 교감] 저본 所 → 甲·乙본 所法</w:t>
      </w:r>
    </w:p>
    <w:p>
      <w:pPr>
        <w:pStyle w:val="SHTKNoteDetail"/>
      </w:pPr>
      <w:r>
        <w:t>• 교감 번호 | 0676018</w:t>
      </w:r>
    </w:p>
    <w:p>
      <w:pPr>
        <w:pStyle w:val="SHTKNoteDetail"/>
      </w:pPr>
      <w:r>
        <w:t>• 저본 독법 | 所 → ‘…하는 바’</w:t>
      </w:r>
    </w:p>
    <w:p>
      <w:pPr>
        <w:pStyle w:val="SHTKNoteDetail"/>
      </w:pPr>
      <w:r>
        <w:t>• 이문 독법 | 所法 → ‘…하는 바 / 법’</w:t>
      </w:r>
    </w:p>
    <w:p>
      <w:pPr>
        <w:pStyle w:val="SHTKNoteDetail"/>
      </w:pPr>
      <w:r>
        <w:t>• 저본 기준 번역 | “답한다. 모든 득은 색·심·심소·심불상응행의 이숙과를 받는다.”</w:t>
      </w:r>
    </w:p>
    <w:p>
      <w:pPr>
        <w:pStyle w:val="SHTKNoteDetail"/>
      </w:pPr>
      <w:r>
        <w:t>• 교감 해설 | 저본: 所; 이문: 所法.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0676018.</w:t>
      </w:r>
    </w:p>
    <w:p>
      <w:pPr>
        <w:pStyle w:val="SHTKSourceText"/>
      </w:pPr>
      <w:r>
        <w:t>色者謂色．香．味．觸。非五色根。</w:t>
      </w:r>
    </w:p>
    <w:p>
      <w:pPr>
        <w:pStyle w:val="SHTKTranslationText"/>
      </w:pPr>
      <w:r>
        <w:t>색이란 색·향·미·촉을 말하며, 다섯 색근은 아니다.</w:t>
      </w:r>
    </w:p>
    <w:p>
      <w:pPr>
        <w:pStyle w:val="SHTKSourceText"/>
      </w:pPr>
      <w:r>
        <w:t>彼[19]業果故。</w:t>
      </w:r>
    </w:p>
    <w:p>
      <w:pPr>
        <w:pStyle w:val="SHTKTranslationText"/>
      </w:pPr>
      <w:r>
        <w:t>그것들은 업의 과보이기 때문이다.</w:t>
      </w:r>
    </w:p>
    <w:p>
      <w:pPr>
        <w:pStyle w:val="SHTKNoteSummary"/>
      </w:pPr>
      <w:r>
        <w:t>교감 요약 | [CBETA 교감] 저본 業果 → 甲·乙본 果勝</w:t>
      </w:r>
    </w:p>
    <w:p>
      <w:pPr>
        <w:pStyle w:val="SHTKNoteDetail"/>
      </w:pPr>
      <w:r>
        <w:t>• 교감 번호 | 0676019</w:t>
      </w:r>
    </w:p>
    <w:p>
      <w:pPr>
        <w:pStyle w:val="SHTKNoteDetail"/>
      </w:pPr>
      <w:r>
        <w:t>• 저본 독법 | 業果 → ‘업 / 결과/과’</w:t>
      </w:r>
    </w:p>
    <w:p>
      <w:pPr>
        <w:pStyle w:val="SHTKNoteDetail"/>
      </w:pPr>
      <w:r>
        <w:t>• 이문 독법 | 果勝 → ‘결과/과 / 뛰어나다’</w:t>
      </w:r>
    </w:p>
    <w:p>
      <w:pPr>
        <w:pStyle w:val="SHTKNoteDetail"/>
      </w:pPr>
      <w:r>
        <w:t>• 저본 기준 번역 | “그것들은 업의 과보이기 때문이다.”</w:t>
      </w:r>
    </w:p>
    <w:p>
      <w:pPr>
        <w:pStyle w:val="SHTKNoteDetail"/>
      </w:pPr>
      <w:r>
        <w:t>• 교감 해설 | 저본: 業果; 이문: 果勝. 번역 영향·판정: 저본 業果는 ‘업의 과보’, 이문 果勝은 ‘과보가 뛰어나다’로 근의 이숙을 해석하는 근거가 달라진다. 문맥상 유보한다.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0676019.</w:t>
      </w:r>
    </w:p>
    <w:p>
      <w:pPr>
        <w:pStyle w:val="SHTKSourceText"/>
      </w:pPr>
      <w:r>
        <w:t>心．心所法者。</w:t>
      </w:r>
    </w:p>
    <w:p>
      <w:pPr>
        <w:pStyle w:val="SHTKTranslationText"/>
      </w:pPr>
      <w:r>
        <w:t>심과 심소법이란</w:t>
      </w:r>
    </w:p>
    <w:p>
      <w:pPr>
        <w:pStyle w:val="SHTKSourceText"/>
      </w:pPr>
      <w:r>
        <w:t>謂[20]苦受．樂受．不苦不樂受。</w:t>
      </w:r>
    </w:p>
    <w:p>
      <w:pPr>
        <w:pStyle w:val="SHTKTranslationText"/>
      </w:pPr>
      <w:r>
        <w:t>고수·낙수·불고불락수를 말하며,</w:t>
      </w:r>
    </w:p>
    <w:p>
      <w:pPr>
        <w:pStyle w:val="SHTKNoteSummary"/>
      </w:pPr>
      <w:r>
        <w:t>교감 요약 | [CBETA 교감] 저본 苦 → 甲·乙본 諸苦</w:t>
      </w:r>
    </w:p>
    <w:p>
      <w:pPr>
        <w:pStyle w:val="SHTKNoteDetail"/>
      </w:pPr>
      <w:r>
        <w:t>• 교감 번호 | 0676020</w:t>
      </w:r>
    </w:p>
    <w:p>
      <w:pPr>
        <w:pStyle w:val="SHTKNoteDetail"/>
      </w:pPr>
      <w:r>
        <w:t>• 저본 독법 | 苦 → ‘괴로움’</w:t>
      </w:r>
    </w:p>
    <w:p>
      <w:pPr>
        <w:pStyle w:val="SHTKNoteDetail"/>
      </w:pPr>
      <w:r>
        <w:t>• 이문 독법 | 諸苦</w:t>
      </w:r>
    </w:p>
    <w:p>
      <w:pPr>
        <w:pStyle w:val="SHTKNoteDetail"/>
      </w:pPr>
      <w:r>
        <w:t>• 저본 기준 번역 | “고수·낙수·불고불락수를 말하며,”</w:t>
      </w:r>
    </w:p>
    <w:p>
      <w:pPr>
        <w:pStyle w:val="SHTKNoteDetail"/>
      </w:pPr>
      <w:r>
        <w:t>• 교감 해설 | 저본: 苦; 이문: 諸苦.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0676020.</w:t>
      </w:r>
    </w:p>
    <w:p>
      <w:pPr>
        <w:pStyle w:val="SHTKSourceText"/>
      </w:pPr>
      <w:r>
        <w:t>及彼相應法。</w:t>
      </w:r>
    </w:p>
    <w:p>
      <w:pPr>
        <w:pStyle w:val="SHTKTranslationText"/>
      </w:pPr>
      <w:r>
        <w:t>또 그것들과 상응하는 법을 말한다.</w:t>
      </w:r>
    </w:p>
    <w:p>
      <w:pPr>
        <w:pStyle w:val="SHTKSourceText"/>
      </w:pPr>
      <w:r>
        <w:t>[21]心不相應行者。</w:t>
      </w:r>
    </w:p>
    <w:p>
      <w:pPr>
        <w:pStyle w:val="SHTKTranslationText"/>
      </w:pPr>
      <w:r>
        <w:t>심불상응행이란</w:t>
      </w:r>
    </w:p>
    <w:p>
      <w:pPr>
        <w:pStyle w:val="SHTKNoteSummary"/>
      </w:pPr>
      <w:r>
        <w:t>교감 요약 | [CBETA 교감] 저본 心 → 甲·乙본 心不相應法心</w:t>
      </w:r>
    </w:p>
    <w:p>
      <w:pPr>
        <w:pStyle w:val="SHTKNoteDetail"/>
      </w:pPr>
      <w:r>
        <w:t>• 교감 번호 | 0676021</w:t>
      </w:r>
    </w:p>
    <w:p>
      <w:pPr>
        <w:pStyle w:val="SHTKNoteDetail"/>
      </w:pPr>
      <w:r>
        <w:t>• 저본 독법 | 心 → ‘마음’</w:t>
      </w:r>
    </w:p>
    <w:p>
      <w:pPr>
        <w:pStyle w:val="SHTKNoteDetail"/>
      </w:pPr>
      <w:r>
        <w:t>• 이문 독법 | 心不相應法心</w:t>
      </w:r>
    </w:p>
    <w:p>
      <w:pPr>
        <w:pStyle w:val="SHTKNoteDetail"/>
      </w:pPr>
      <w:r>
        <w:t>• 저본 기준 번역 | “심불상응행이란”</w:t>
      </w:r>
    </w:p>
    <w:p>
      <w:pPr>
        <w:pStyle w:val="SHTKNoteDetail"/>
      </w:pPr>
      <w:r>
        <w:t>• 교감 해설 | 저본: 心; 이문: 心不相應法心.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0676021.</w:t>
      </w:r>
    </w:p>
    <w:p>
      <w:pPr>
        <w:pStyle w:val="SHTKSourceText"/>
      </w:pPr>
      <w:r>
        <w:t>謂諸得．生老住無常</w:t>
      </w:r>
    </w:p>
    <w:p>
      <w:pPr>
        <w:pStyle w:val="SHTKTranslationText"/>
      </w:pPr>
      <w:r>
        <w:t>여러 득과 생·노·주·무상을 말한다.</w:t>
      </w:r>
    </w:p>
    <w:p>
      <w:pPr>
        <w:pStyle w:val="SHTKSourceText"/>
      </w:pPr>
      <w:r>
        <w:t>又云問諸造業[22]者。</w:t>
      </w:r>
    </w:p>
    <w:p>
      <w:pPr>
        <w:pStyle w:val="SHTKTranslationText"/>
      </w:pPr>
      <w:r>
        <w:t>또 다음과 같이 말한다. 묻는다. 여러 업을 짓는 자는</w:t>
      </w:r>
    </w:p>
    <w:p>
      <w:pPr>
        <w:pStyle w:val="SHTKNoteSummary"/>
      </w:pPr>
      <w:r>
        <w:t>교감 요약 | [CBETA 교감] 甲·乙본에는 者 없음</w:t>
      </w:r>
    </w:p>
    <w:p>
      <w:pPr>
        <w:pStyle w:val="SHTKNoteDetail"/>
      </w:pPr>
      <w:r>
        <w:t>• 교감 번호 | 0676022</w:t>
      </w:r>
    </w:p>
    <w:p>
      <w:pPr>
        <w:pStyle w:val="SHTKNoteDetail"/>
      </w:pPr>
      <w:r>
        <w:t>• 저본 독법 | 者 → ‘…하는 자/것’</w:t>
      </w:r>
    </w:p>
    <w:p>
      <w:pPr>
        <w:pStyle w:val="SHTKNoteDetail"/>
      </w:pPr>
      <w:r>
        <w:t>• 이문 독법 | ∅ → ‘해당 성분 없음(탈락)’</w:t>
      </w:r>
    </w:p>
    <w:p>
      <w:pPr>
        <w:pStyle w:val="SHTKNoteDetail"/>
      </w:pPr>
      <w:r>
        <w:t>• 저본 기준 번역 | “또 다음과 같이 말한다. 묻는다. 여러 업을 짓는 자는”</w:t>
      </w:r>
    </w:p>
    <w:p>
      <w:pPr>
        <w:pStyle w:val="SHTKNoteDetail"/>
      </w:pPr>
      <w:r>
        <w:t>• 교감 해설 | 저본: 者; 이문: [생략].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0676022.</w:t>
      </w:r>
    </w:p>
    <w:p>
      <w:pPr>
        <w:pStyle w:val="SHTKSourceText"/>
      </w:pPr>
      <w:r>
        <w:t>為先造引眾同分業。</w:t>
      </w:r>
    </w:p>
    <w:p>
      <w:pPr>
        <w:pStyle w:val="SHTKTranslationText"/>
      </w:pPr>
      <w:r>
        <w:t>먼저 중동분을 이끄는 업을 짓는가,</w:t>
      </w:r>
    </w:p>
    <w:p>
      <w:pPr>
        <w:pStyle w:val="SHTKSourceText"/>
      </w:pPr>
      <w:r>
        <w:t>為[23]造滿眾同分業耶</w:t>
      </w:r>
    </w:p>
    <w:p>
      <w:pPr>
        <w:pStyle w:val="SHTKTranslationText"/>
      </w:pPr>
      <w:r>
        <w:t>아니면 중동분을 원만하게 하는 업을 짓는가?</w:t>
      </w:r>
    </w:p>
    <w:p>
      <w:pPr>
        <w:pStyle w:val="SHTKNoteSummary"/>
      </w:pPr>
      <w:r>
        <w:t>교감 요약 | [CBETA 교감] 저본 造 → 甲·乙본 先造</w:t>
      </w:r>
    </w:p>
    <w:p>
      <w:pPr>
        <w:pStyle w:val="SHTKNoteDetail"/>
      </w:pPr>
      <w:r>
        <w:t>• 교감 번호 | 0676023</w:t>
      </w:r>
    </w:p>
    <w:p>
      <w:pPr>
        <w:pStyle w:val="SHTKNoteDetail"/>
      </w:pPr>
      <w:r>
        <w:t>• 저본 독법 | 造</w:t>
      </w:r>
    </w:p>
    <w:p>
      <w:pPr>
        <w:pStyle w:val="SHTKNoteDetail"/>
      </w:pPr>
      <w:r>
        <w:t>• 이문 독법 | 先造</w:t>
      </w:r>
    </w:p>
    <w:p>
      <w:pPr>
        <w:pStyle w:val="SHTKNoteDetail"/>
      </w:pPr>
      <w:r>
        <w:t>• 저본 기준 번역 | “아니면 중동분을 원만하게 하는 업을 짓는가?”</w:t>
      </w:r>
    </w:p>
    <w:p>
      <w:pPr>
        <w:pStyle w:val="SHTKNoteDetail"/>
      </w:pPr>
      <w:r>
        <w:t>• 교감 해설 | 저본: 造; 이문: 先造. 번역 영향·판정: 이문은 만업 앞에 ‘먼저’를 보충하여 인업과 만업의 선후 관계에 관한 질문을 한정한다.</w:t>
      </w:r>
    </w:p>
    <w:p>
      <w:pPr>
        <w:pStyle w:val="SHTKNoteDetail"/>
      </w:pPr>
      <w:r>
        <w:t>• 번역 영향 판정 | [의미 차이 있음]</w:t>
      </w:r>
    </w:p>
    <w:p>
      <w:pPr>
        <w:pStyle w:val="SHTKNoteDetail"/>
      </w:pPr>
      <w:r>
        <w:t>• 출처 | CBETA T41n1822, 교감 번호 0676023.</w:t>
      </w:r>
    </w:p>
    <w:p>
      <w:pPr>
        <w:pStyle w:val="SHTKSourceText"/>
      </w:pPr>
      <w:r>
        <w:t>如是說者。此則不定。或有先造引業後造滿業。或有先造滿業後造引業。隨造業者意樂起故。</w:t>
      </w:r>
    </w:p>
    <w:p>
      <w:pPr>
        <w:pStyle w:val="SHTKTranslationText"/>
      </w:pPr>
      <w:r>
        <w:t>바르게 말하는 논사에 따르면, 이것은 일정하지 않다. 먼저 인업을 짓고 나중에 만업을 짓는 이도 있으며, 먼저 만업을 짓고 나중에 인업을 짓는 이도 있다. 업을 짓는 사람의 의욕에 따라 업이 일어나기 때문이다.</w:t>
      </w:r>
    </w:p>
    <w:p>
      <w:pPr>
        <w:pStyle w:val="SHTKPositionMarker"/>
      </w:pPr>
      <w:bookmarkStart w:id="3938" w:name="loc_0676b22"/>
      <w:bookmarkEnd w:id="3938"/>
      <w:r>
        <w:t>[0676b22]</w:t>
      </w:r>
    </w:p>
    <w:p>
      <w:pPr>
        <w:pStyle w:val="SHTKSourceText"/>
      </w:pPr>
      <w:r>
        <w:t>論。薄伽[24]梵下一行頌。</w:t>
      </w:r>
    </w:p>
    <w:p>
      <w:pPr>
        <w:pStyle w:val="SHTKTranslationText"/>
      </w:pPr>
      <w:r>
        <w:t>논에서 “박가범(薄伽梵)” 이하 한 게송이다.</w:t>
      </w:r>
    </w:p>
    <w:p>
      <w:pPr>
        <w:pStyle w:val="SHTKNoteSummary"/>
      </w:pPr>
      <w:r>
        <w:t>교감 요약 | [CBETA 교감] 저본 梵 → 甲·乙본 梵說</w:t>
      </w:r>
    </w:p>
    <w:p>
      <w:pPr>
        <w:pStyle w:val="SHTKNoteDetail"/>
      </w:pPr>
      <w:r>
        <w:t>• 교감 번호 | 0676024</w:t>
      </w:r>
    </w:p>
    <w:p>
      <w:pPr>
        <w:pStyle w:val="SHTKNoteDetail"/>
      </w:pPr>
      <w:r>
        <w:t>• 저본 독법 | 梵</w:t>
      </w:r>
    </w:p>
    <w:p>
      <w:pPr>
        <w:pStyle w:val="SHTKNoteDetail"/>
      </w:pPr>
      <w:r>
        <w:t>• 이문 독법 | 梵說</w:t>
      </w:r>
    </w:p>
    <w:p>
      <w:pPr>
        <w:pStyle w:val="SHTKNoteDetail"/>
      </w:pPr>
      <w:r>
        <w:t>• 저본 기준 번역 | “논에서 “박가범(薄伽梵)” 이하 한 게송이다.”</w:t>
      </w:r>
    </w:p>
    <w:p>
      <w:pPr>
        <w:pStyle w:val="SHTKNoteDetail"/>
      </w:pPr>
      <w:r>
        <w:t>• 교감 해설 | 저본: 梵; 이문: 梵說.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0676024.</w:t>
      </w:r>
    </w:p>
    <w:p>
      <w:pPr>
        <w:pStyle w:val="SHTKSourceText"/>
      </w:pPr>
      <w:r>
        <w:t>大文第四[25]明三障也。</w:t>
      </w:r>
    </w:p>
    <w:p>
      <w:pPr>
        <w:pStyle w:val="SHTKTranslationText"/>
      </w:pPr>
      <w:r>
        <w:t>큰 글의 넷째 부분으로, 세 가지 장애를 밝힌다.</w:t>
      </w:r>
    </w:p>
    <w:p>
      <w:pPr>
        <w:pStyle w:val="SHTKNoteSummary"/>
      </w:pPr>
      <w:r>
        <w:t>교감 요약 | [CBETA 교감] 甲·乙본에는 明 없음</w:t>
      </w:r>
    </w:p>
    <w:p>
      <w:pPr>
        <w:pStyle w:val="SHTKNoteDetail"/>
      </w:pPr>
      <w:r>
        <w:t>• 교감 번호 | 0676025</w:t>
      </w:r>
    </w:p>
    <w:p>
      <w:pPr>
        <w:pStyle w:val="SHTKNoteDetail"/>
      </w:pPr>
      <w:r>
        <w:t>• 저본 독법 | 明 → ‘밝히다’</w:t>
      </w:r>
    </w:p>
    <w:p>
      <w:pPr>
        <w:pStyle w:val="SHTKNoteDetail"/>
      </w:pPr>
      <w:r>
        <w:t>• 이문 독법 | ∅ → ‘해당 성분 없음(탈락)’</w:t>
      </w:r>
    </w:p>
    <w:p>
      <w:pPr>
        <w:pStyle w:val="SHTKNoteDetail"/>
      </w:pPr>
      <w:r>
        <w:t>• 저본 기준 번역 | “큰 글의 넷째 부분으로, 세 가지 장애를 밝힌다.”</w:t>
      </w:r>
    </w:p>
    <w:p>
      <w:pPr>
        <w:pStyle w:val="SHTKNoteDetail"/>
      </w:pPr>
      <w:r>
        <w:t>• 교감 해설 | 저본: 明; 이문: [생략].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0676025.</w:t>
      </w:r>
    </w:p>
    <w:p>
      <w:pPr>
        <w:pStyle w:val="SHTKPositionMarker"/>
      </w:pPr>
      <w:bookmarkStart w:id="3939" w:name="loc_0676b23"/>
      <w:bookmarkEnd w:id="3939"/>
      <w:r>
        <w:t>[0676b23]</w:t>
      </w:r>
    </w:p>
    <w:p>
      <w:pPr>
        <w:pStyle w:val="SHTKSourceText"/>
      </w:pPr>
      <w:r>
        <w:t>論曰至名為業障。出障體也惡心出佛身血者。謂殺心若作打。</w:t>
      </w:r>
    </w:p>
    <w:p>
      <w:pPr>
        <w:pStyle w:val="SHTKTranslationText"/>
      </w:pPr>
      <w:r>
        <w:t>논에서 “논하여 말한다”부터 “업장이라고 부른다”까지이다. 장애의 본체를 드러낸다. 악한 마음으로 부처님의 몸에서 피가 나게 하는 것이란, 죽이려는 마음을 가리킨다. 만약 단지 때리려는 마음으로 행한다면</w:t>
      </w:r>
    </w:p>
    <w:p>
      <w:pPr>
        <w:pStyle w:val="SHTKSourceText"/>
      </w:pPr>
      <w:r>
        <w:t>[26]心不成逆也</w:t>
      </w:r>
    </w:p>
    <w:p>
      <w:pPr>
        <w:pStyle w:val="SHTKTranslationText"/>
      </w:pPr>
      <w:r>
        <w:t>무간역죄를 이루지 않는다.</w:t>
      </w:r>
    </w:p>
    <w:p>
      <w:pPr>
        <w:pStyle w:val="SHTKNoteSummary"/>
      </w:pPr>
      <w:r>
        <w:t>교감 요약 | [CBETA 교감] 저본 心 → 甲·乙본 善心</w:t>
      </w:r>
    </w:p>
    <w:p>
      <w:pPr>
        <w:pStyle w:val="SHTKNoteDetail"/>
      </w:pPr>
      <w:r>
        <w:t>• 교감 번호 | 0676026</w:t>
      </w:r>
    </w:p>
    <w:p>
      <w:pPr>
        <w:pStyle w:val="SHTKNoteDetail"/>
      </w:pPr>
      <w:r>
        <w:t>• 저본 독법 | 心 → ‘마음’</w:t>
      </w:r>
    </w:p>
    <w:p>
      <w:pPr>
        <w:pStyle w:val="SHTKNoteDetail"/>
      </w:pPr>
      <w:r>
        <w:t>• 이문 독법 | 善心 → ‘선 / 마음’</w:t>
      </w:r>
    </w:p>
    <w:p>
      <w:pPr>
        <w:pStyle w:val="SHTKNoteDetail"/>
      </w:pPr>
      <w:r>
        <w:t>• 저본 기준 번역 | “무간역죄를 이루지 않는다.”</w:t>
      </w:r>
    </w:p>
    <w:p>
      <w:pPr>
        <w:pStyle w:val="SHTKNoteDetail"/>
      </w:pPr>
      <w:r>
        <w:t>• 교감 해설 | 저본: 心; 이문: 善心. 번역 영향·판정: 저본은 ‘그 마음으로는 역죄가 성립하지 않는다’이지만 이문은 ‘선한 마음으로는 역죄가 성립하지 않는다’여서 마음의 도덕적 조건을 직접 명시한다.</w:t>
      </w:r>
    </w:p>
    <w:p>
      <w:pPr>
        <w:pStyle w:val="SHTKNoteDetail"/>
      </w:pPr>
      <w:r>
        <w:t>• 번역 영향 판정 | [의미 차이 있음]</w:t>
      </w:r>
    </w:p>
    <w:p>
      <w:pPr>
        <w:pStyle w:val="SHTKNoteDetail"/>
      </w:pPr>
      <w:r>
        <w:t>• 출처 | CBETA T41n1822, 교감 번호 0676026.</w:t>
      </w:r>
    </w:p>
    <w:p>
      <w:pPr>
        <w:pStyle w:val="SHTKSourceText"/>
      </w:pPr>
      <w:r>
        <w:t>此五逆業。破僧妄語。出佛身血殺加行。餘殺根本。廣如五逆釋。</w:t>
      </w:r>
    </w:p>
    <w:p>
      <w:pPr>
        <w:pStyle w:val="SHTKTranslationText"/>
      </w:pPr>
      <w:r>
        <w:t>이것들이 다섯 무간역업이다. 승단을 깨뜨리는 것은 거짓말이고, 부처님 몸에서 피가 나게 하는 것은 살생의 가행이며, 나머지는 살생의 근본업이다. 다섯 무간역업의 해석에서 자세히 말한 것과 같다.</w:t>
      </w:r>
    </w:p>
    <w:p>
      <w:pPr>
        <w:pStyle w:val="SHTKPositionMarker"/>
      </w:pPr>
      <w:bookmarkStart w:id="3940" w:name="loc_0676b26"/>
      <w:bookmarkEnd w:id="3940"/>
      <w:r>
        <w:t>[0676b26]</w:t>
      </w:r>
    </w:p>
    <w:p>
      <w:pPr>
        <w:pStyle w:val="SHTKSourceText"/>
      </w:pPr>
      <w:r>
        <w:t>論。煩惱有二至名煩惱障。明煩惱障體。無問上．下。但數行者名煩惱障。令對治道無便生故。</w:t>
      </w:r>
    </w:p>
    <w:p>
      <w:pPr>
        <w:pStyle w:val="SHTKTranslationText"/>
      </w:pPr>
      <w:r>
        <w:t>논에서 “번뇌에는 두 가지가 있다”부터 “번뇌장이라 부른다”까지이다. 번뇌장의 본체를 밝힌다. 상·하를 묻지 않고, 다만 자주 일어나는 것을 번뇌장이라 한다. 대치하는 도가 생겨날 방편을 얻지 못하게 하기 때문이다.</w:t>
      </w:r>
    </w:p>
    <w:p>
      <w:pPr>
        <w:pStyle w:val="SHTKPositionMarker"/>
      </w:pPr>
      <w:bookmarkStart w:id="3941" w:name="loc_0676b28"/>
      <w:bookmarkEnd w:id="3941"/>
      <w:r>
        <w:t>[0676b28]</w:t>
      </w:r>
    </w:p>
    <w:p>
      <w:pPr>
        <w:pStyle w:val="SHTKSourceText"/>
      </w:pPr>
      <w:r>
        <w:t>論。全三惡趣至名異熟障。</w:t>
      </w:r>
    </w:p>
    <w:p>
      <w:pPr>
        <w:pStyle w:val="SHTKTranslationText"/>
      </w:pPr>
      <w:r>
        <w:t>논에서 “세 가지 악취의 전부”부터 “이숙장이라 부른다”까지이다.</w:t>
      </w:r>
    </w:p>
    <w:p>
      <w:pPr>
        <w:pStyle w:val="SHTKSourceText"/>
      </w:pPr>
      <w:r>
        <w:t>出異熟[27]障體。</w:t>
      </w:r>
    </w:p>
    <w:p>
      <w:pPr>
        <w:pStyle w:val="SHTKTranslationText"/>
      </w:pPr>
      <w:r>
        <w:t>이숙장의 본체를 드러낸다.</w:t>
      </w:r>
    </w:p>
    <w:p>
      <w:pPr>
        <w:pStyle w:val="SHTKNoteSummary"/>
      </w:pPr>
      <w:r>
        <w:t>교감 요약 | [CBETA 교감] 甲·乙본에는 障 없음</w:t>
      </w:r>
    </w:p>
    <w:p>
      <w:pPr>
        <w:pStyle w:val="SHTKNoteDetail"/>
      </w:pPr>
      <w:r>
        <w:t>• 교감 번호 | 0676027</w:t>
      </w:r>
    </w:p>
    <w:p>
      <w:pPr>
        <w:pStyle w:val="SHTKNoteDetail"/>
      </w:pPr>
      <w:r>
        <w:t>• 저본 독법 | 障 → ‘장애’</w:t>
      </w:r>
    </w:p>
    <w:p>
      <w:pPr>
        <w:pStyle w:val="SHTKNoteDetail"/>
      </w:pPr>
      <w:r>
        <w:t>• 이문 독법 | ∅ → ‘해당 성분 없음(탈락)’</w:t>
      </w:r>
    </w:p>
    <w:p>
      <w:pPr>
        <w:pStyle w:val="SHTKNoteDetail"/>
      </w:pPr>
      <w:r>
        <w:t>• 저본 기준 번역 | “이숙장의 본체를 드러낸다.”</w:t>
      </w:r>
    </w:p>
    <w:p>
      <w:pPr>
        <w:pStyle w:val="SHTKNoteDetail"/>
      </w:pPr>
      <w:r>
        <w:t>• 교감 해설 | 저본: 障; 이문: [생략].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0676027.</w:t>
      </w:r>
    </w:p>
    <w:p>
      <w:pPr>
        <w:pStyle w:val="SHTKPositionMarker"/>
      </w:pPr>
      <w:bookmarkStart w:id="3942" w:name="loc_0676c01"/>
      <w:bookmarkEnd w:id="3942"/>
      <w:r>
        <w:t>[0676c01]</w:t>
      </w:r>
    </w:p>
    <w:p>
      <w:pPr>
        <w:pStyle w:val="SHTKSourceText"/>
      </w:pPr>
      <w:r>
        <w:t>論。此障何法[28]者。</w:t>
      </w:r>
    </w:p>
    <w:p>
      <w:pPr>
        <w:pStyle w:val="SHTKTranslationText"/>
      </w:pPr>
      <w:r>
        <w:t>논에서 “이것은 어떤 법을 장애하는가?”라고 한다.</w:t>
      </w:r>
    </w:p>
    <w:p>
      <w:pPr>
        <w:pStyle w:val="SHTKNoteSummary"/>
      </w:pPr>
      <w:r>
        <w:t>교감 요약 | [CBETA 교감] 甲·乙본에는 者 없음</w:t>
      </w:r>
    </w:p>
    <w:p>
      <w:pPr>
        <w:pStyle w:val="SHTKNoteDetail"/>
      </w:pPr>
      <w:r>
        <w:t>• 교감 번호 | 0676028</w:t>
      </w:r>
    </w:p>
    <w:p>
      <w:pPr>
        <w:pStyle w:val="SHTKNoteDetail"/>
      </w:pPr>
      <w:r>
        <w:t>• 저본 독법 | 者 → ‘…하는 자/것’</w:t>
      </w:r>
    </w:p>
    <w:p>
      <w:pPr>
        <w:pStyle w:val="SHTKNoteDetail"/>
      </w:pPr>
      <w:r>
        <w:t>• 이문 독법 | ∅ → ‘해당 성분 없음(탈락)’</w:t>
      </w:r>
    </w:p>
    <w:p>
      <w:pPr>
        <w:pStyle w:val="SHTKNoteDetail"/>
      </w:pPr>
      <w:r>
        <w:t>• 저본 기준 번역 | “논에서 “이것은 어떤 법을 장애하는가?”라고 한다.”</w:t>
      </w:r>
    </w:p>
    <w:p>
      <w:pPr>
        <w:pStyle w:val="SHTKNoteDetail"/>
      </w:pPr>
      <w:r>
        <w:t>• 교감 해설 | 저본: 者; 이문: [생략].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0676028.</w:t>
      </w:r>
    </w:p>
    <w:p>
      <w:pPr>
        <w:pStyle w:val="SHTKSourceText"/>
      </w:pPr>
      <w:r>
        <w:t>問所障法。</w:t>
      </w:r>
    </w:p>
    <w:p>
      <w:pPr>
        <w:pStyle w:val="SHTKTranslationText"/>
      </w:pPr>
      <w:r>
        <w:t>장애받는 법을 묻는다.</w:t>
      </w:r>
    </w:p>
    <w:p>
      <w:pPr>
        <w:pStyle w:val="SHTKPositionMarker"/>
      </w:pPr>
      <w:bookmarkStart w:id="3943" w:name="loc_0676c01_2"/>
      <w:bookmarkEnd w:id="3943"/>
      <w:r>
        <w:t>[0676c01]</w:t>
      </w:r>
    </w:p>
    <w:p>
      <w:pPr>
        <w:pStyle w:val="SHTKSourceText"/>
      </w:pPr>
      <w:r>
        <w:t>論。謂障聖道[29]及[30]障聖道加行善根。</w:t>
      </w:r>
    </w:p>
    <w:p>
      <w:pPr>
        <w:pStyle w:val="SHTKTranslationText"/>
      </w:pPr>
      <w:r>
        <w:t>논에서 “이른바 성도를 장애하며 성도의 가행에 해당하는 선근도 장애한다”라고 한다.</w:t>
      </w:r>
    </w:p>
    <w:p>
      <w:pPr>
        <w:pStyle w:val="SHTKNoteSummary"/>
      </w:pPr>
      <w:r>
        <w:t>교감 요약 | [CBETA 교감] 저본 及 → 甲·乙본 至</w:t>
      </w:r>
    </w:p>
    <w:p>
      <w:pPr>
        <w:pStyle w:val="SHTKNoteDetail"/>
      </w:pPr>
      <w:r>
        <w:t>• 교감 번호 | 0676029</w:t>
      </w:r>
    </w:p>
    <w:p>
      <w:pPr>
        <w:pStyle w:val="SHTKNoteDetail"/>
      </w:pPr>
      <w:r>
        <w:t>• 저본 독법 | 及 → ‘및/…와’</w:t>
      </w:r>
    </w:p>
    <w:p>
      <w:pPr>
        <w:pStyle w:val="SHTKNoteDetail"/>
      </w:pPr>
      <w:r>
        <w:t>• 이문 독법 | 至</w:t>
      </w:r>
    </w:p>
    <w:p>
      <w:pPr>
        <w:pStyle w:val="SHTKNoteDetail"/>
      </w:pPr>
      <w:r>
        <w:t>• 저본 기준 번역 | “논에서 “이른바 성도를 장애하며 성도의 가행에 해당하는 선근도 장애한다”라고 한다.”</w:t>
      </w:r>
    </w:p>
    <w:p>
      <w:pPr>
        <w:pStyle w:val="SHTKNoteDetail"/>
      </w:pPr>
      <w:r>
        <w:t>• 교감 해설 | 저본: 及; 이문: 至. 번역 영향·판정: 저본은 성도와 성도의 가행을 ‘그리고’로 병렬하지만 이문은 ‘이르기까지’로 범위를 잇는다.</w:t>
      </w:r>
    </w:p>
    <w:p>
      <w:pPr>
        <w:pStyle w:val="SHTKNoteDetail"/>
      </w:pPr>
      <w:r>
        <w:t>• 번역 영향 판정 | [의미 차이 있음]</w:t>
      </w:r>
    </w:p>
    <w:p>
      <w:pPr>
        <w:pStyle w:val="SHTKNoteDetail"/>
      </w:pPr>
      <w:r>
        <w:t>• 출처 | CBETA T41n1822, 교감 번호 0676029.</w:t>
      </w:r>
    </w:p>
    <w:p>
      <w:pPr>
        <w:pStyle w:val="SHTKNoteSummary"/>
      </w:pPr>
      <w:r>
        <w:t>교감 요약 | [CBETA 교감] 甲·乙본에는 障聖道 없음</w:t>
      </w:r>
    </w:p>
    <w:p>
      <w:pPr>
        <w:pStyle w:val="SHTKNoteDetail"/>
      </w:pPr>
      <w:r>
        <w:t>• 교감 번호 | 0676030</w:t>
      </w:r>
    </w:p>
    <w:p>
      <w:pPr>
        <w:pStyle w:val="SHTKNoteDetail"/>
      </w:pPr>
      <w:r>
        <w:t>• 저본 독법 | 障聖道 → ‘장애 / 성스러움/성자 / 도’</w:t>
      </w:r>
    </w:p>
    <w:p>
      <w:pPr>
        <w:pStyle w:val="SHTKNoteDetail"/>
      </w:pPr>
      <w:r>
        <w:t>• 이문 독법 | ∅ → ‘해당 성분 없음(탈락)’</w:t>
      </w:r>
    </w:p>
    <w:p>
      <w:pPr>
        <w:pStyle w:val="SHTKNoteDetail"/>
      </w:pPr>
      <w:r>
        <w:t>• 저본 기준 번역 | “논에서 “이른바 성도를 장애하며 성도의 가행에 해당하는 선근도 장애한다”라고 한다.”</w:t>
      </w:r>
    </w:p>
    <w:p>
      <w:pPr>
        <w:pStyle w:val="SHTKNoteDetail"/>
      </w:pPr>
      <w:r>
        <w:t>• 교감 해설 | 저본: 障聖道; 이문: [생략]. 번역 영향·판정: 이문은 두 번째 ‘성도를 장애한다’라는 구절을 생략하여 가행을 장애하는 표현만 남긴다.</w:t>
      </w:r>
    </w:p>
    <w:p>
      <w:pPr>
        <w:pStyle w:val="SHTKNoteDetail"/>
      </w:pPr>
      <w:r>
        <w:t>• 번역 영향 판정 | [의미 차이 있음]</w:t>
      </w:r>
    </w:p>
    <w:p>
      <w:pPr>
        <w:pStyle w:val="SHTKNoteDetail"/>
      </w:pPr>
      <w:r>
        <w:t>• 출처 | CBETA T41n1822, 교감 번호 0676030.</w:t>
      </w:r>
    </w:p>
    <w:p>
      <w:pPr>
        <w:pStyle w:val="SHTKSourceText"/>
      </w:pPr>
      <w:r>
        <w:t>答所障法。</w:t>
      </w:r>
    </w:p>
    <w:p>
      <w:pPr>
        <w:pStyle w:val="SHTKTranslationText"/>
      </w:pPr>
      <w:r>
        <w:t>장애받는 법에 대한 답변이다.</w:t>
      </w:r>
    </w:p>
    <w:p>
      <w:pPr>
        <w:pStyle w:val="SHTKPositionMarker"/>
      </w:pPr>
      <w:bookmarkStart w:id="3944" w:name="loc_0676c03"/>
      <w:bookmarkEnd w:id="3944"/>
      <w:r>
        <w:t>[0676c03]</w:t>
      </w:r>
    </w:p>
    <w:p>
      <w:pPr>
        <w:pStyle w:val="SHTKSourceText"/>
      </w:pPr>
      <w:r>
        <w:t>論。又業障中至[31]易見易知。</w:t>
      </w:r>
    </w:p>
    <w:p>
      <w:pPr>
        <w:pStyle w:val="SHTKTranslationText"/>
      </w:pPr>
      <w:r>
        <w:t>논에서 “또한 업장 가운데”부터 “쉽게 보고 쉽게 알 수 있다”까지이다.</w:t>
      </w:r>
    </w:p>
    <w:p>
      <w:pPr>
        <w:pStyle w:val="SHTKNoteSummary"/>
      </w:pPr>
      <w:r>
        <w:t>교감 요약 | [CBETA 교감] 저본 易見易 → 甲·乙본 如應當</w:t>
      </w:r>
    </w:p>
    <w:p>
      <w:pPr>
        <w:pStyle w:val="SHTKNoteDetail"/>
      </w:pPr>
      <w:r>
        <w:t>• 교감 번호 | 0676031</w:t>
      </w:r>
    </w:p>
    <w:p>
      <w:pPr>
        <w:pStyle w:val="SHTKNoteDetail"/>
      </w:pPr>
      <w:r>
        <w:t>• 저본 독법 | 易見易</w:t>
      </w:r>
    </w:p>
    <w:p>
      <w:pPr>
        <w:pStyle w:val="SHTKNoteDetail"/>
      </w:pPr>
      <w:r>
        <w:t>• 이문 독법 | 如應當</w:t>
      </w:r>
    </w:p>
    <w:p>
      <w:pPr>
        <w:pStyle w:val="SHTKNoteDetail"/>
      </w:pPr>
      <w:r>
        <w:t>• 저본 기준 번역 | “논에서 “또한 업장 가운데”부터 “쉽게 보고 쉽게 알 수 있다”까지이다.”</w:t>
      </w:r>
    </w:p>
    <w:p>
      <w:pPr>
        <w:pStyle w:val="SHTKNoteDetail"/>
      </w:pPr>
      <w:r>
        <w:t>• 교감 해설 | 저본: 易見易; 이문: 如應當. 번역 영향·판정: 저본은 ‘쉽게 보고 쉽게 안다’, 이문은 ‘적절히 안다’가 되어 인용의 결론이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0676031.</w:t>
      </w:r>
    </w:p>
    <w:p>
      <w:pPr>
        <w:pStyle w:val="SHTKSourceText"/>
      </w:pPr>
      <w:r>
        <w:t>通[32]極難也。</w:t>
      </w:r>
    </w:p>
    <w:p>
      <w:pPr>
        <w:pStyle w:val="SHTKTranslationText"/>
      </w:pPr>
      <w:r>
        <w:t>극히 어려운 문제를 해명한다.</w:t>
      </w:r>
    </w:p>
    <w:p>
      <w:pPr>
        <w:pStyle w:val="SHTKNoteSummary"/>
      </w:pPr>
      <w:r>
        <w:t>교감 요약 | [CBETA 교감] 저본 極 → 甲·乙본 疑</w:t>
      </w:r>
    </w:p>
    <w:p>
      <w:pPr>
        <w:pStyle w:val="SHTKNoteDetail"/>
      </w:pPr>
      <w:r>
        <w:t>• 교감 번호 | 0676032</w:t>
      </w:r>
    </w:p>
    <w:p>
      <w:pPr>
        <w:pStyle w:val="SHTKNoteDetail"/>
      </w:pPr>
      <w:r>
        <w:t>• 저본 독법 | 極</w:t>
      </w:r>
    </w:p>
    <w:p>
      <w:pPr>
        <w:pStyle w:val="SHTKNoteDetail"/>
      </w:pPr>
      <w:r>
        <w:t>• 이문 독법 | 疑</w:t>
      </w:r>
    </w:p>
    <w:p>
      <w:pPr>
        <w:pStyle w:val="SHTKNoteDetail"/>
      </w:pPr>
      <w:r>
        <w:t>• 저본 기준 번역 | “극히 어려운 문제를 해명한다.”</w:t>
      </w:r>
    </w:p>
    <w:p>
      <w:pPr>
        <w:pStyle w:val="SHTKNoteDetail"/>
      </w:pPr>
      <w:r>
        <w:t>• 교감 해설 | 저본: 極; 이문: 疑. 번역 영향·판정: 저본 極難은 ‘극히 어려운 논박’, 이문 疑難은 ‘의문에 관한 논박’으로 논제의 성격이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0676032.</w:t>
      </w:r>
    </w:p>
    <w:p>
      <w:pPr>
        <w:pStyle w:val="SHTKSourceText"/>
      </w:pPr>
      <w:r>
        <w:t>正理論云。何故名障。能障聖道及道資糧并離染故非唯無間是業障體。所有定業能障見諦。一切皆應是業障攝。謂有諸業造作增長。能感惡趣．卵生．濕生．女身。人．天第八有等。并感大梵順後受業。或色．無色一處二生有。</w:t>
      </w:r>
    </w:p>
    <w:p>
      <w:pPr>
        <w:pStyle w:val="SHTKTranslationText"/>
      </w:pPr>
      <w:r>
        <w:t>《순정리론》에서 말한다. 어찌하여 장애라고 부르는가? 성도와 도의 자량 및 염오에서 벗어남을 장애할 수 있기 때문이다. 무간업만이 업장의 본체인 것은 아니다. 결정된 업으로서 견제(見諦)를 장애할 수 있는 것은 모두 업장에 속해야 할 것이다. 곧 어떤 업은 짓고 증장하여 악취·난생·습생·여자의 몸을 받게 하고, 인간과 하늘에서 여덟 번째 생을 받게 하는 것 등이 있으며, 또 대범천의 몸을 받게 하는 순후수업도 있다. 혹은 색계나 무색계의 한 처소에서 두 생을 받게 하는 업도 있다.</w:t>
      </w:r>
    </w:p>
    <w:p>
      <w:pPr>
        <w:pStyle w:val="SHTKSourceText"/>
      </w:pPr>
      <w:r>
        <w:t>此皆無入見諦[33]理。</w:t>
      </w:r>
    </w:p>
    <w:p>
      <w:pPr>
        <w:pStyle w:val="SHTKTranslationText"/>
      </w:pPr>
      <w:r>
        <w:t>이 모든 경우에는 견제에 들어갈 이치가 없다.</w:t>
      </w:r>
    </w:p>
    <w:p>
      <w:pPr>
        <w:pStyle w:val="SHTKNoteSummary"/>
      </w:pPr>
      <w:r>
        <w:t>교감 요약 | [CBETA 교감] 저본 理 → 甲·乙본 者</w:t>
      </w:r>
    </w:p>
    <w:p>
      <w:pPr>
        <w:pStyle w:val="SHTKNoteDetail"/>
      </w:pPr>
      <w:r>
        <w:t>• 교감 번호 | 0676033</w:t>
      </w:r>
    </w:p>
    <w:p>
      <w:pPr>
        <w:pStyle w:val="SHTKNoteDetail"/>
      </w:pPr>
      <w:r>
        <w:t>• 저본 독법 | 理 → ‘이치’</w:t>
      </w:r>
    </w:p>
    <w:p>
      <w:pPr>
        <w:pStyle w:val="SHTKNoteDetail"/>
      </w:pPr>
      <w:r>
        <w:t>• 이문 독법 | 者 → ‘…하는 자/것’</w:t>
      </w:r>
    </w:p>
    <w:p>
      <w:pPr>
        <w:pStyle w:val="SHTKNoteDetail"/>
      </w:pPr>
      <w:r>
        <w:t>• 저본 기준 번역 | “이 모든 경우에는 견제에 들어갈 이치가 없다.”</w:t>
      </w:r>
    </w:p>
    <w:p>
      <w:pPr>
        <w:pStyle w:val="SHTKNoteDetail"/>
      </w:pPr>
      <w:r>
        <w:t>• 교감 해설 | 저본: 理; 이문: 者.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0676033.</w:t>
      </w:r>
    </w:p>
    <w:p>
      <w:pPr>
        <w:pStyle w:val="SHTKSourceText"/>
      </w:pPr>
      <w:r>
        <w:t>何緣不說是業障收見此類中有非定故。</w:t>
      </w:r>
    </w:p>
    <w:p>
      <w:pPr>
        <w:pStyle w:val="SHTKTranslationText"/>
      </w:pPr>
      <w:r>
        <w:t>어떤 까닭에 그것들을 업장에 속한다고 말하지 않는가? 이러한 부류 가운데 결정적이지 않은 경우가 있음을 보기 때문이다.</w:t>
      </w:r>
    </w:p>
    <w:p>
      <w:pPr>
        <w:pStyle w:val="SHTKSourceText"/>
      </w:pPr>
      <w:r>
        <w:t>謂[34]如是業種類中。</w:t>
      </w:r>
    </w:p>
    <w:p>
      <w:pPr>
        <w:pStyle w:val="SHTKTranslationText"/>
      </w:pPr>
      <w:r>
        <w:t>곧 이와 같은 업의 부류 가운데에는</w:t>
      </w:r>
    </w:p>
    <w:p>
      <w:pPr>
        <w:pStyle w:val="SHTKNoteSummary"/>
      </w:pPr>
      <w:r>
        <w:t>교감 요약 | [CBETA 교감] 저본 如 → 甲·乙본 於如</w:t>
      </w:r>
    </w:p>
    <w:p>
      <w:pPr>
        <w:pStyle w:val="SHTKNoteDetail"/>
      </w:pPr>
      <w:r>
        <w:t>• 교감 번호 | 0676034</w:t>
      </w:r>
    </w:p>
    <w:p>
      <w:pPr>
        <w:pStyle w:val="SHTKNoteDetail"/>
      </w:pPr>
      <w:r>
        <w:t>• 저본 독법 | 如 → ‘…와 같다’</w:t>
      </w:r>
    </w:p>
    <w:p>
      <w:pPr>
        <w:pStyle w:val="SHTKNoteDetail"/>
      </w:pPr>
      <w:r>
        <w:t>• 이문 독법 | 於如 → ‘…에 / …와 같다’</w:t>
      </w:r>
    </w:p>
    <w:p>
      <w:pPr>
        <w:pStyle w:val="SHTKNoteDetail"/>
      </w:pPr>
      <w:r>
        <w:t>• 저본 기준 번역 | “곧 이와 같은 업의 부류 가운데에는”</w:t>
      </w:r>
    </w:p>
    <w:p>
      <w:pPr>
        <w:pStyle w:val="SHTKNoteDetail"/>
      </w:pPr>
      <w:r>
        <w:t>• 교감 해설 | 저본: 如; 이문: 於如.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0676034.</w:t>
      </w:r>
    </w:p>
    <w:p>
      <w:pPr>
        <w:pStyle w:val="SHTKSourceText"/>
      </w:pPr>
      <w:r>
        <w:t>皆有強緣可令迴轉。</w:t>
      </w:r>
    </w:p>
    <w:p>
      <w:pPr>
        <w:pStyle w:val="SHTKTranslationText"/>
      </w:pPr>
      <w:r>
        <w:t>모두 강력한 연(緣)이 있어 방향을 돌이킬 수 있는 경우가 있으므로,</w:t>
      </w:r>
    </w:p>
    <w:p>
      <w:pPr>
        <w:pStyle w:val="SHTKSourceText"/>
      </w:pPr>
      <w:r>
        <w:t>不障聖道及[35]道資糧。</w:t>
      </w:r>
    </w:p>
    <w:p>
      <w:pPr>
        <w:pStyle w:val="SHTKTranslationText"/>
      </w:pPr>
      <w:r>
        <w:t>성도 및 도의 자량을 장애하지 않는다.</w:t>
      </w:r>
    </w:p>
    <w:p>
      <w:pPr>
        <w:pStyle w:val="SHTKNoteSummary"/>
      </w:pPr>
      <w:r>
        <w:t>교감 요약 | [CBETA 교감] 저본 道 → 甲·乙본 聖</w:t>
      </w:r>
    </w:p>
    <w:p>
      <w:pPr>
        <w:pStyle w:val="SHTKNoteDetail"/>
      </w:pPr>
      <w:r>
        <w:t>• 교감 번호 | 0676035</w:t>
      </w:r>
    </w:p>
    <w:p>
      <w:pPr>
        <w:pStyle w:val="SHTKNoteDetail"/>
      </w:pPr>
      <w:r>
        <w:t>• 저본 독법 | 道 → ‘도’</w:t>
      </w:r>
    </w:p>
    <w:p>
      <w:pPr>
        <w:pStyle w:val="SHTKNoteDetail"/>
      </w:pPr>
      <w:r>
        <w:t>• 이문 독법 | 聖 → ‘성스러움/성자’</w:t>
      </w:r>
    </w:p>
    <w:p>
      <w:pPr>
        <w:pStyle w:val="SHTKNoteDetail"/>
      </w:pPr>
      <w:r>
        <w:t>• 저본 기준 번역 | “성도 및 도의 자량을 장애하지 않는다.”</w:t>
      </w:r>
    </w:p>
    <w:p>
      <w:pPr>
        <w:pStyle w:val="SHTKNoteDetail"/>
      </w:pPr>
      <w:r>
        <w:t>• 교감 해설 | 저본: 道; 이문: 聖.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0676035.</w:t>
      </w:r>
    </w:p>
    <w:p>
      <w:pPr>
        <w:pStyle w:val="SHTKSourceText"/>
      </w:pPr>
      <w:r>
        <w:t>故[36]於此中雖有少業不可轉[37]者。</w:t>
      </w:r>
    </w:p>
    <w:p>
      <w:pPr>
        <w:pStyle w:val="SHTKTranslationText"/>
      </w:pPr>
      <w:r>
        <w:t>그러므로 이 가운데 전환할 수 없는 업이 조금 있다 하더라도</w:t>
      </w:r>
    </w:p>
    <w:p>
      <w:pPr>
        <w:pStyle w:val="SHTKNoteSummary"/>
      </w:pPr>
      <w:r>
        <w:t>교감 요약 | [CBETA 교감] 저본 於 → 甲·乙본 故於</w:t>
      </w:r>
    </w:p>
    <w:p>
      <w:pPr>
        <w:pStyle w:val="SHTKNoteDetail"/>
      </w:pPr>
      <w:r>
        <w:t>• 교감 번호 | 0676036</w:t>
      </w:r>
    </w:p>
    <w:p>
      <w:pPr>
        <w:pStyle w:val="SHTKNoteDetail"/>
      </w:pPr>
      <w:r>
        <w:t>• 저본 독법 | 於 → ‘…에’</w:t>
      </w:r>
    </w:p>
    <w:p>
      <w:pPr>
        <w:pStyle w:val="SHTKNoteDetail"/>
      </w:pPr>
      <w:r>
        <w:t>• 이문 독법 | 故於 → ‘그러므로/…때문에 / …에’</w:t>
      </w:r>
    </w:p>
    <w:p>
      <w:pPr>
        <w:pStyle w:val="SHTKNoteDetail"/>
      </w:pPr>
      <w:r>
        <w:t>• 저본 기준 번역 | “그러므로 이 가운데 전환할 수 없는 업이 조금 있다 하더라도”</w:t>
      </w:r>
    </w:p>
    <w:p>
      <w:pPr>
        <w:pStyle w:val="SHTKNoteDetail"/>
      </w:pPr>
      <w:r>
        <w:t>• 교감 해설 | 저본: 於; 이문: 故於.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0676036.</w:t>
      </w:r>
    </w:p>
    <w:p>
      <w:pPr>
        <w:pStyle w:val="SHTKNoteSummary"/>
      </w:pPr>
      <w:r>
        <w:t>교감 요약 | [CBETA 교감] 저본 者 → 甲·乙본 故</w:t>
      </w:r>
    </w:p>
    <w:p>
      <w:pPr>
        <w:pStyle w:val="SHTKNoteDetail"/>
      </w:pPr>
      <w:r>
        <w:t>• 교감 번호 | 0676037</w:t>
      </w:r>
    </w:p>
    <w:p>
      <w:pPr>
        <w:pStyle w:val="SHTKNoteDetail"/>
      </w:pPr>
      <w:r>
        <w:t>• 저본 독법 | 者 → ‘…하는 자/것’</w:t>
      </w:r>
    </w:p>
    <w:p>
      <w:pPr>
        <w:pStyle w:val="SHTKNoteDetail"/>
      </w:pPr>
      <w:r>
        <w:t>• 이문 독법 | 故 → ‘그러므로/…때문에’</w:t>
      </w:r>
    </w:p>
    <w:p>
      <w:pPr>
        <w:pStyle w:val="SHTKNoteDetail"/>
      </w:pPr>
      <w:r>
        <w:t>• 저본 기준 번역 | “그러므로 이 가운데 전환할 수 없는 업이 조금 있다 하더라도”</w:t>
      </w:r>
    </w:p>
    <w:p>
      <w:pPr>
        <w:pStyle w:val="SHTKNoteDetail"/>
      </w:pPr>
      <w:r>
        <w:t>• 교감 해설 | 저본: 者; 이문: 故. 번역 영향·판정: 저본은 ‘전환할 수 없는 업이 있는 자’, 이문 故는 ‘전환할 수 없는 업이 있기 때문에’처럼 인과를 명시한다.</w:t>
      </w:r>
    </w:p>
    <w:p>
      <w:pPr>
        <w:pStyle w:val="SHTKNoteDetail"/>
      </w:pPr>
      <w:r>
        <w:t>• 번역 영향 판정 | [의미 차이 있음]</w:t>
      </w:r>
    </w:p>
    <w:p>
      <w:pPr>
        <w:pStyle w:val="SHTKNoteDetail"/>
      </w:pPr>
      <w:r>
        <w:t>• 출처 | CBETA T41n1822, 교감 번호 0676037.</w:t>
      </w:r>
    </w:p>
    <w:p>
      <w:pPr>
        <w:pStyle w:val="SHTKSourceText"/>
      </w:pPr>
      <w:r>
        <w:t>不立為障。無間種類皆不可轉。故唯於此立為業障。</w:t>
      </w:r>
    </w:p>
    <w:p>
      <w:pPr>
        <w:pStyle w:val="SHTKTranslationText"/>
      </w:pPr>
      <w:r>
        <w:t>장애라고 세우지는 않는다. 무간업의 부류는 모두 전환할 수 없으므로, 오직 이것만을 업장이라고 세운다.</w:t>
      </w:r>
    </w:p>
    <w:p>
      <w:pPr>
        <w:pStyle w:val="SHTKSourceText"/>
      </w:pPr>
      <w:r>
        <w:t>[38]毘婆沙說。</w:t>
      </w:r>
    </w:p>
    <w:p>
      <w:pPr>
        <w:pStyle w:val="SHTKTranslationText"/>
      </w:pPr>
      <w:r>
        <w:t>《비바사론》에서 말한다.</w:t>
      </w:r>
    </w:p>
    <w:p>
      <w:pPr>
        <w:pStyle w:val="SHTKNoteSummary"/>
      </w:pPr>
      <w:r>
        <w:t>교감 요약 | [CBETA 교감] 저본 毘 → 甲·乙본 順</w:t>
      </w:r>
    </w:p>
    <w:p>
      <w:pPr>
        <w:pStyle w:val="SHTKNoteDetail"/>
      </w:pPr>
      <w:r>
        <w:t>• 교감 번호 | 0676038</w:t>
      </w:r>
    </w:p>
    <w:p>
      <w:pPr>
        <w:pStyle w:val="SHTKNoteDetail"/>
      </w:pPr>
      <w:r>
        <w:t>• 저본 독법 | 毘</w:t>
      </w:r>
    </w:p>
    <w:p>
      <w:pPr>
        <w:pStyle w:val="SHTKNoteDetail"/>
      </w:pPr>
      <w:r>
        <w:t>• 이문 독법 | 順</w:t>
      </w:r>
    </w:p>
    <w:p>
      <w:pPr>
        <w:pStyle w:val="SHTKNoteDetail"/>
      </w:pPr>
      <w:r>
        <w:t>• 저본 기준 번역 | “《비바사론》에서 말한다.”</w:t>
      </w:r>
    </w:p>
    <w:p>
      <w:pPr>
        <w:pStyle w:val="SHTKNoteDetail"/>
      </w:pPr>
      <w:r>
        <w:t>• 교감 해설 | 저본: 毘; 이문: 順. 번역 영향·판정: 저본은 《비바사론》 인용이나 이문 順으로 읽으면 뒤의 논서 귀속이 달라질 수 있다. 인용의 출처를 임의로 바꾸지 않는다.</w:t>
      </w:r>
    </w:p>
    <w:p>
      <w:pPr>
        <w:pStyle w:val="SHTKNoteDetail"/>
      </w:pPr>
      <w:r>
        <w:t>• 번역 영향 판정 | [의미 차이 있음]</w:t>
      </w:r>
    </w:p>
    <w:p>
      <w:pPr>
        <w:pStyle w:val="SHTKNoteDetail"/>
      </w:pPr>
      <w:r>
        <w:t>• 출처 | CBETA T41n1822, 교감 번호 0676038.</w:t>
      </w:r>
    </w:p>
    <w:p>
      <w:pPr>
        <w:pStyle w:val="SHTKSourceText"/>
      </w:pPr>
      <w:r>
        <w:t>此五因緣易見．易知說為業障。謂處．趣．生果及補特伽羅處謂此五定以母等為起處故趣謂此五定以地獄為所趣故生謂此五定無間生感異熟故果謂此五決定能招非愛果故補特伽羅。謂此五逆依行重惑。補特伽羅共了此人能害母等。餘業不爾。不立為障。餘障廢立如應當知問曰。</w:t>
      </w:r>
    </w:p>
    <w:p>
      <w:pPr>
        <w:pStyle w:val="SHTKTranslationText"/>
      </w:pPr>
      <w:r>
        <w:t>이 다섯 가지는 다섯 가지 인연 때문에 쉽게 보고 쉽게 알 수 있어서 업장이라고 말한다. 곧 처소·취·생·과보 및 보특가라이다. 처소란 이 다섯 업이 반드시 어머니 등을 대상으로 하여 일어나기 때문이다. 취란 이 다섯 업이 반드시 지옥을 나아갈 곳으로 삼기 때문이다. 생이란 이 다섯 업이 반드시 다음 생에 곧바로 이숙을 느끼게 하기 때문이다. 과보란 이 다섯 업이 결정코 사랑스럽지 않은 과보를 초래하기 때문이다. 보특가라란 이 다섯 역업이 중대한 번뇌를 행하는 사람에게 의지한다는 뜻이다. 보특가라들이 모두 이 사람이 어머니 등을 해칠 수 있음을 알기 때문이다. 나머지 업은 그렇지 않으므로 장애라고 세우지 않는다. 그 밖의 장애를 세우거나 제외하는 까닭도 적절하게 알아야 한다. 묻는다.</w:t>
      </w:r>
    </w:p>
    <w:p>
      <w:pPr>
        <w:pStyle w:val="SHTKSourceText"/>
      </w:pPr>
      <w:r>
        <w:t>何故梵[39]天非聖所生。</w:t>
      </w:r>
    </w:p>
    <w:p>
      <w:pPr>
        <w:pStyle w:val="SHTKTranslationText"/>
      </w:pPr>
      <w:r>
        <w:t>어째서 범천은 성자가 태어나는 곳이 아니고,</w:t>
      </w:r>
    </w:p>
    <w:p>
      <w:pPr>
        <w:pStyle w:val="SHTKNoteSummary"/>
      </w:pPr>
      <w:r>
        <w:t>교감 요약 | [CBETA 교감] 저본 天 → 甲·乙본 王</w:t>
      </w:r>
    </w:p>
    <w:p>
      <w:pPr>
        <w:pStyle w:val="SHTKNoteDetail"/>
      </w:pPr>
      <w:r>
        <w:t>• 교감 번호 | 0676039</w:t>
      </w:r>
    </w:p>
    <w:p>
      <w:pPr>
        <w:pStyle w:val="SHTKNoteDetail"/>
      </w:pPr>
      <w:r>
        <w:t>• 저본 독법 | 天 → ‘하늘/천’</w:t>
      </w:r>
    </w:p>
    <w:p>
      <w:pPr>
        <w:pStyle w:val="SHTKNoteDetail"/>
      </w:pPr>
      <w:r>
        <w:t>• 이문 독법 | 王 → ‘왕’</w:t>
      </w:r>
    </w:p>
    <w:p>
      <w:pPr>
        <w:pStyle w:val="SHTKNoteDetail"/>
      </w:pPr>
      <w:r>
        <w:t>• 저본 기준 번역 | “어째서 범천은 성자가 태어나는 곳이 아니고,”</w:t>
      </w:r>
    </w:p>
    <w:p>
      <w:pPr>
        <w:pStyle w:val="SHTKNoteDetail"/>
      </w:pPr>
      <w:r>
        <w:t>• 교감 해설 | 저본: 天; 이문: 王. 번역 영향·판정: 저본은 ‘범천’, 이문은 ‘범왕’이어서 일반적인 하늘과 개별 왕의 구분이 달라진다.</w:t>
      </w:r>
    </w:p>
    <w:p>
      <w:pPr>
        <w:pStyle w:val="SHTKNoteDetail"/>
      </w:pPr>
      <w:r>
        <w:t>• 번역 영향 판정 | [의미 차이 있음]</w:t>
      </w:r>
    </w:p>
    <w:p>
      <w:pPr>
        <w:pStyle w:val="SHTKNoteDetail"/>
      </w:pPr>
      <w:r>
        <w:t>• 출처 | CBETA T41n1822, 교감 번호 0676039.</w:t>
      </w:r>
    </w:p>
    <w:p>
      <w:pPr>
        <w:pStyle w:val="SHTKSourceText"/>
      </w:pPr>
      <w:r>
        <w:t>起戒取處不起聖道[40]加行。</w:t>
      </w:r>
    </w:p>
    <w:p>
      <w:pPr>
        <w:pStyle w:val="SHTKTranslationText"/>
      </w:pPr>
      <w:r>
        <w:t>계금취가 일어나는 처소여서 성도의 가행도 일어나지 않는데,</w:t>
      </w:r>
    </w:p>
    <w:p>
      <w:pPr>
        <w:pStyle w:val="SHTKNoteSummary"/>
      </w:pPr>
      <w:r>
        <w:t>교감 요약 | [CBETA 교감] 저본 加 → 甲·乙본 及聖道加</w:t>
      </w:r>
    </w:p>
    <w:p>
      <w:pPr>
        <w:pStyle w:val="SHTKNoteDetail"/>
      </w:pPr>
      <w:r>
        <w:t>• 교감 번호 | 0676040</w:t>
      </w:r>
    </w:p>
    <w:p>
      <w:pPr>
        <w:pStyle w:val="SHTKNoteDetail"/>
      </w:pPr>
      <w:r>
        <w:t>• 저본 독법 | 加</w:t>
      </w:r>
    </w:p>
    <w:p>
      <w:pPr>
        <w:pStyle w:val="SHTKNoteDetail"/>
      </w:pPr>
      <w:r>
        <w:t>• 이문 독법 | 及聖道加</w:t>
      </w:r>
    </w:p>
    <w:p>
      <w:pPr>
        <w:pStyle w:val="SHTKNoteDetail"/>
      </w:pPr>
      <w:r>
        <w:t>• 저본 기준 번역 | “계금취가 일어나는 처소여서 성도의 가행도 일어나지 않는데,”</w:t>
      </w:r>
    </w:p>
    <w:p>
      <w:pPr>
        <w:pStyle w:val="SHTKNoteDetail"/>
      </w:pPr>
      <w:r>
        <w:t>• 교감 해설 | 저본: 加; 이문: 及聖道加. 번역 영향·판정: 이문은 앞에 ‘및 성도’를 더하여 가행뿐 아니라 성도 자체도 명시한다.</w:t>
      </w:r>
    </w:p>
    <w:p>
      <w:pPr>
        <w:pStyle w:val="SHTKNoteDetail"/>
      </w:pPr>
      <w:r>
        <w:t>• 번역 영향 판정 | [의미 차이 있음]</w:t>
      </w:r>
    </w:p>
    <w:p>
      <w:pPr>
        <w:pStyle w:val="SHTKNoteDetail"/>
      </w:pPr>
      <w:r>
        <w:t>• 출처 | CBETA T41n1822, 교감 번호 0676040.</w:t>
      </w:r>
    </w:p>
    <w:p>
      <w:pPr>
        <w:pStyle w:val="SHTKSourceText"/>
      </w:pPr>
      <w:r>
        <w:t>因何不立為異熟障答曰。</w:t>
      </w:r>
    </w:p>
    <w:p>
      <w:pPr>
        <w:pStyle w:val="SHTKTranslationText"/>
      </w:pPr>
      <w:r>
        <w:t>무슨 이유로 이숙장이라고 세우지 않는가? 답한다.</w:t>
      </w:r>
    </w:p>
    <w:p>
      <w:pPr>
        <w:pStyle w:val="SHTKSourceText"/>
      </w:pPr>
      <w:r>
        <w:t>以[41]離染[42]故非障也。</w:t>
      </w:r>
    </w:p>
    <w:p>
      <w:pPr>
        <w:pStyle w:val="SHTKTranslationText"/>
      </w:pPr>
      <w:r>
        <w:t>염오를 떠날 수 있기 때문에 장애가 아닌 것이다.</w:t>
      </w:r>
    </w:p>
    <w:p>
      <w:pPr>
        <w:pStyle w:val="SHTKNoteSummary"/>
      </w:pPr>
      <w:r>
        <w:t>교감 요약 | [CBETA 교감] 저본 離 → 甲·乙본 能離</w:t>
      </w:r>
    </w:p>
    <w:p>
      <w:pPr>
        <w:pStyle w:val="SHTKNoteDetail"/>
      </w:pPr>
      <w:r>
        <w:t>• 교감 번호 | 0676041</w:t>
      </w:r>
    </w:p>
    <w:p>
      <w:pPr>
        <w:pStyle w:val="SHTKNoteDetail"/>
      </w:pPr>
      <w:r>
        <w:t>• 저본 독법 | 離 → ‘떠나다’</w:t>
      </w:r>
    </w:p>
    <w:p>
      <w:pPr>
        <w:pStyle w:val="SHTKNoteDetail"/>
      </w:pPr>
      <w:r>
        <w:t>• 이문 독법 | 能離 → ‘능히 / 떠나다’</w:t>
      </w:r>
    </w:p>
    <w:p>
      <w:pPr>
        <w:pStyle w:val="SHTKNoteDetail"/>
      </w:pPr>
      <w:r>
        <w:t>• 저본 기준 번역 | “염오를 떠날 수 있기 때문에 장애가 아닌 것이다.”</w:t>
      </w:r>
    </w:p>
    <w:p>
      <w:pPr>
        <w:pStyle w:val="SHTKNoteDetail"/>
      </w:pPr>
      <w:r>
        <w:t>• 교감 해설 | 저본: 離; 이문: 能離.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0676041.</w:t>
      </w:r>
    </w:p>
    <w:p>
      <w:pPr>
        <w:pStyle w:val="SHTKNoteSummary"/>
      </w:pPr>
      <w:r>
        <w:t>교감 요약 | [CBETA 교감] 甲·乙본에는 故 없음</w:t>
      </w:r>
    </w:p>
    <w:p>
      <w:pPr>
        <w:pStyle w:val="SHTKNoteDetail"/>
      </w:pPr>
      <w:r>
        <w:t>• 교감 번호 | 0676042</w:t>
      </w:r>
    </w:p>
    <w:p>
      <w:pPr>
        <w:pStyle w:val="SHTKNoteDetail"/>
      </w:pPr>
      <w:r>
        <w:t>• 저본 독법 | 故 → ‘그러므로/…때문에’</w:t>
      </w:r>
    </w:p>
    <w:p>
      <w:pPr>
        <w:pStyle w:val="SHTKNoteDetail"/>
      </w:pPr>
      <w:r>
        <w:t>• 이문 독법 | ∅ → ‘해당 성분 없음(탈락)’</w:t>
      </w:r>
    </w:p>
    <w:p>
      <w:pPr>
        <w:pStyle w:val="SHTKNoteDetail"/>
      </w:pPr>
      <w:r>
        <w:t>• 저본 기준 번역 | “염오를 떠날 수 있기 때문에 장애가 아닌 것이다.”</w:t>
      </w:r>
    </w:p>
    <w:p>
      <w:pPr>
        <w:pStyle w:val="SHTKNoteDetail"/>
      </w:pPr>
      <w:r>
        <w:t>• 교감 해설 | 저본: 故; 이문: [생략].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0676042.</w:t>
      </w:r>
    </w:p>
    <w:p>
      <w:pPr>
        <w:pStyle w:val="SHTKSourceText"/>
      </w:pPr>
      <w:r>
        <w:t>非如北洲．無想．三惡趣中不能離染。婆沙一百一十五說五因緣云。一自性故。</w:t>
      </w:r>
    </w:p>
    <w:p>
      <w:pPr>
        <w:pStyle w:val="SHTKTranslationText"/>
      </w:pPr>
      <w:r>
        <w:t>북구로주·무상천·세 악취에서는 염오를 떠날 수 없는 것과 같지 않다. 《대비바사론》 제115권은 다섯 인연을 다음과 같이 말한다. 첫째는 자성 때문이다.</w:t>
      </w:r>
    </w:p>
    <w:p>
      <w:pPr>
        <w:pStyle w:val="SHTKSourceText"/>
      </w:pPr>
      <w:r>
        <w:t>謂此五種[1]性是決定極重惡業。</w:t>
      </w:r>
    </w:p>
    <w:p>
      <w:pPr>
        <w:pStyle w:val="SHTKTranslationText"/>
      </w:pPr>
      <w:r>
        <w:t>곧 이 다섯 종류는 그 자성이 결정적으로 극히 무거운 악업이다.</w:t>
      </w:r>
    </w:p>
    <w:p>
      <w:pPr>
        <w:pStyle w:val="SHTKNoteSummary"/>
      </w:pPr>
      <w:r>
        <w:t>교감 요약 | [CBETA 교감] 저본 性 → 甲·乙본 姓</w:t>
      </w:r>
    </w:p>
    <w:p>
      <w:pPr>
        <w:pStyle w:val="SHTKNoteDetail"/>
      </w:pPr>
      <w:r>
        <w:t>• 교감 번호 | 0677001</w:t>
      </w:r>
    </w:p>
    <w:p>
      <w:pPr>
        <w:pStyle w:val="SHTKNoteDetail"/>
      </w:pPr>
      <w:r>
        <w:t>• 저본 독법 | 性</w:t>
      </w:r>
    </w:p>
    <w:p>
      <w:pPr>
        <w:pStyle w:val="SHTKNoteDetail"/>
      </w:pPr>
      <w:r>
        <w:t>• 이문 독법 | 姓</w:t>
      </w:r>
    </w:p>
    <w:p>
      <w:pPr>
        <w:pStyle w:val="SHTKNoteDetail"/>
      </w:pPr>
      <w:r>
        <w:t>• 저본 기준 번역 | “곧 이 다섯 종류는 그 자성이 결정적으로 극히 무거운 악업이다.”</w:t>
      </w:r>
    </w:p>
    <w:p>
      <w:pPr>
        <w:pStyle w:val="SHTKNoteDetail"/>
      </w:pPr>
      <w:r>
        <w:t>• 교감 해설 | 저본: 性; 이문: 姓. 번역 영향·판정: 저본은 악업의 ‘자성(自性)’, 이문은 ‘성씨(姓)’이므로 다섯 조건 중 첫째의 뜻이 달라진다.</w:t>
      </w:r>
    </w:p>
    <w:p>
      <w:pPr>
        <w:pStyle w:val="SHTKNoteDetail"/>
      </w:pPr>
      <w:r>
        <w:t>• 번역 영향 판정 | [의미 차이 있음]</w:t>
      </w:r>
    </w:p>
    <w:p>
      <w:pPr>
        <w:pStyle w:val="SHTKNoteDetail"/>
      </w:pPr>
      <w:r>
        <w:t>• 출처 | CBETA T41n1822, 교감 번호 0677001.</w:t>
      </w:r>
    </w:p>
    <w:p>
      <w:pPr>
        <w:pStyle w:val="SHTKSourceText"/>
      </w:pPr>
      <w:r>
        <w:t>二趣。三生。四果。五人。同此論不說處也。准正理論。一義立煩惱障謂數行。一義立異熟障定不能離染。婆沙一百一十五云。問餘洲亦有異熟。如扇搋等。此中何故不說。答此中應說。而不說者。當知此是有餘之說。</w:t>
      </w:r>
    </w:p>
    <w:p>
      <w:pPr>
        <w:pStyle w:val="SHTKTranslationText"/>
      </w:pPr>
      <w:r>
        <w:t>둘째는 취이다. 셋째는 생이다. 넷째는 과보이다. 다섯째는 사람이다. 이 논과 같으나 처소에 관해서는 말하지 않는다. 《순정리론》에 준하면, 자주 일어나는 것을 기준으로 번뇌장을 세운다는 것이 한 가지 뜻이며, 결코 염오를 떠날 수 없음을 기준으로 이숙장을 세운다는 것이 또 한 가지 뜻이다. 《대비바사론》 제115권에서 말한다. 묻는다. 다른 주에도 이숙이 있는데, 예컨대 선체(扇搋) 등이 그러하다. 여기에서는 어찌하여 말하지 않는가? 답한다. 여기에서도 마땅히 말했어야 하지만, 말하지 않은 것은 이것이 일부만을 말한 설명임을 알아야 한다.</w:t>
      </w:r>
    </w:p>
    <w:p>
      <w:pPr>
        <w:pStyle w:val="SHTKSourceText"/>
      </w:pPr>
      <w:r>
        <w:t>是以前說此中三障皆有餘說([2]准此論及婆沙。</w:t>
      </w:r>
    </w:p>
    <w:p>
      <w:pPr>
        <w:pStyle w:val="SHTKTranslationText"/>
      </w:pPr>
      <w:r>
        <w:t>그러므로 앞에서 이 가운데 세 가지 장애에 관한 설명이 모두 일부만을 말한 것이라 하였다(이 논과 《비바사론》에 준하면,</w:t>
      </w:r>
    </w:p>
    <w:p>
      <w:pPr>
        <w:pStyle w:val="SHTKNoteSummary"/>
      </w:pPr>
      <w:r>
        <w:t>교감 요약 | [CBETA 교감] 甲·乙본에는 准 없음</w:t>
      </w:r>
    </w:p>
    <w:p>
      <w:pPr>
        <w:pStyle w:val="SHTKNoteDetail"/>
      </w:pPr>
      <w:r>
        <w:t>• 교감 번호 | 0677002</w:t>
      </w:r>
    </w:p>
    <w:p>
      <w:pPr>
        <w:pStyle w:val="SHTKNoteDetail"/>
      </w:pPr>
      <w:r>
        <w:t>• 저본 독법 | 准 → ‘준거하다’</w:t>
      </w:r>
    </w:p>
    <w:p>
      <w:pPr>
        <w:pStyle w:val="SHTKNoteDetail"/>
      </w:pPr>
      <w:r>
        <w:t>• 이문 독법 | ∅ → ‘해당 성분 없음(탈락)’</w:t>
      </w:r>
    </w:p>
    <w:p>
      <w:pPr>
        <w:pStyle w:val="SHTKNoteDetail"/>
      </w:pPr>
      <w:r>
        <w:t>• 저본 기준 번역 | “그러므로 앞에서 이 가운데 세 가지 장애에 관한 설명이 모두 일부만을 말한 것이라 하였다(이 논과 《비바사론》에 준하면,”</w:t>
      </w:r>
    </w:p>
    <w:p>
      <w:pPr>
        <w:pStyle w:val="SHTKNoteDetail"/>
      </w:pPr>
      <w:r>
        <w:t>• 교감 해설 | 저본: 准; 이문: [생략].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0677002.</w:t>
      </w:r>
    </w:p>
    <w:p>
      <w:pPr>
        <w:pStyle w:val="SHTKSourceText"/>
      </w:pPr>
      <w:r>
        <w:t>皆云障聖道及聖道加行名之為障。而不說梵王。是有餘說。若准正理。加離染義即是決定)</w:t>
      </w:r>
    </w:p>
    <w:p>
      <w:pPr>
        <w:pStyle w:val="SHTKTranslationText"/>
      </w:pPr>
      <w:r>
        <w:t>모두 성도와 성도의 가행을 장애하므로 장애라 부른다고 말하지만, 범왕을 말하지 않았으므로 이는 일부만을 말한 것이다. 《순정리론》에 준하면, 염오에서 벗어남이라는 뜻을 더하므로 이것이 결정적인 기준이다).</w:t>
      </w:r>
    </w:p>
    <w:p>
      <w:pPr>
        <w:pStyle w:val="SHTKSourceText"/>
      </w:pPr>
      <w:r>
        <w:t>復有[3]說。</w:t>
      </w:r>
    </w:p>
    <w:p>
      <w:pPr>
        <w:pStyle w:val="SHTKTranslationText"/>
      </w:pPr>
      <w:r>
        <w:t>다시 다른 설명이 있다.</w:t>
      </w:r>
    </w:p>
    <w:p>
      <w:pPr>
        <w:pStyle w:val="SHTKNoteSummary"/>
      </w:pPr>
      <w:r>
        <w:t>교감 요약 | [CBETA 교감] 저본 說 → 甲·乙본 說者</w:t>
      </w:r>
    </w:p>
    <w:p>
      <w:pPr>
        <w:pStyle w:val="SHTKNoteDetail"/>
      </w:pPr>
      <w:r>
        <w:t>• 교감 번호 | 0677003</w:t>
      </w:r>
    </w:p>
    <w:p>
      <w:pPr>
        <w:pStyle w:val="SHTKNoteDetail"/>
      </w:pPr>
      <w:r>
        <w:t>• 저본 독법 | 說 → ‘말하다’</w:t>
      </w:r>
    </w:p>
    <w:p>
      <w:pPr>
        <w:pStyle w:val="SHTKNoteDetail"/>
      </w:pPr>
      <w:r>
        <w:t>• 이문 독법 | 說者 → ‘말하다 / …하는 자/것’</w:t>
      </w:r>
    </w:p>
    <w:p>
      <w:pPr>
        <w:pStyle w:val="SHTKNoteDetail"/>
      </w:pPr>
      <w:r>
        <w:t>• 저본 기준 번역 | “다시 다른 설명이 있다.”</w:t>
      </w:r>
    </w:p>
    <w:p>
      <w:pPr>
        <w:pStyle w:val="SHTKNoteDetail"/>
      </w:pPr>
      <w:r>
        <w:t>• 교감 해설 | 저본: 說; 이문: 說者.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0677003.</w:t>
      </w:r>
    </w:p>
    <w:p>
      <w:pPr>
        <w:pStyle w:val="SHTKSourceText"/>
      </w:pPr>
      <w:r>
        <w:t>此中但說決定為障。彼非決定。由彼有情所有異熟。或有為障。或不為障。是以不說。</w:t>
      </w:r>
    </w:p>
    <w:p>
      <w:pPr>
        <w:pStyle w:val="SHTKTranslationText"/>
      </w:pPr>
      <w:r>
        <w:t>여기에서는 오직 결정적으로 장애가 되는 것만 말한다. 저것은 결정적이지 않다. 그 유정에게 있는 이숙은 장애가 되기도 하고, 장애가 되지 않기도 한다. 그러므로 말하지 않은 것이다.</w:t>
      </w:r>
    </w:p>
    <w:p>
      <w:pPr>
        <w:pStyle w:val="SHTKSourceText"/>
      </w:pPr>
      <w:r>
        <w:t>正理[4]四十三云。</w:t>
      </w:r>
    </w:p>
    <w:p>
      <w:pPr>
        <w:pStyle w:val="SHTKTranslationText"/>
      </w:pPr>
      <w:r>
        <w:t>《순정리론》 제43권에서 말한다.</w:t>
      </w:r>
    </w:p>
    <w:p>
      <w:pPr>
        <w:pStyle w:val="SHTKNoteSummary"/>
      </w:pPr>
      <w:r>
        <w:t>교감 요약 | [CBETA 교감] 저본 四 → 甲·乙본 三</w:t>
      </w:r>
    </w:p>
    <w:p>
      <w:pPr>
        <w:pStyle w:val="SHTKNoteDetail"/>
      </w:pPr>
      <w:r>
        <w:t>• 교감 번호 | 0677004</w:t>
      </w:r>
    </w:p>
    <w:p>
      <w:pPr>
        <w:pStyle w:val="SHTKNoteDetail"/>
      </w:pPr>
      <w:r>
        <w:t>• 저본 독법 | 四 → ‘넷/넷째’</w:t>
      </w:r>
    </w:p>
    <w:p>
      <w:pPr>
        <w:pStyle w:val="SHTKNoteDetail"/>
      </w:pPr>
      <w:r>
        <w:t>• 이문 독법 | 三 → ‘셋’</w:t>
      </w:r>
    </w:p>
    <w:p>
      <w:pPr>
        <w:pStyle w:val="SHTKNoteDetail"/>
      </w:pPr>
      <w:r>
        <w:t>• 저본 기준 번역 | “《순정리론》 제43권에서 말한다.”</w:t>
      </w:r>
    </w:p>
    <w:p>
      <w:pPr>
        <w:pStyle w:val="SHTKNoteDetail"/>
      </w:pPr>
      <w:r>
        <w:t>• 교감 해설 | 저본: 四; 이문: 三. 번역 영향·판정: 저본은 《순정리론》 제43권, 이문은 제33권으로 권차가 달라지는 서지상 차이가 있다.</w:t>
      </w:r>
    </w:p>
    <w:p>
      <w:pPr>
        <w:pStyle w:val="SHTKNoteDetail"/>
      </w:pPr>
      <w:r>
        <w:t>• 번역 영향 판정 | [의미 차이 있음]</w:t>
      </w:r>
    </w:p>
    <w:p>
      <w:pPr>
        <w:pStyle w:val="SHTKNoteDetail"/>
      </w:pPr>
      <w:r>
        <w:t>• 출처 | CBETA T41n1822, 교감 번호 0677004.</w:t>
      </w:r>
    </w:p>
    <w:p>
      <w:pPr>
        <w:pStyle w:val="SHTKSourceText"/>
      </w:pPr>
      <w:r>
        <w:t>豈不三洲處．扇搋等身非聖道器故異熟障攝無如是理。</w:t>
      </w:r>
    </w:p>
    <w:p>
      <w:pPr>
        <w:pStyle w:val="SHTKTranslationText"/>
      </w:pPr>
      <w:r>
        <w:t>삼주(三洲)에 있는 선체 등의 몸도 성도를 담는 그릇이 아니므로 이숙장에 속하지 않는가? 그러한 이치는 없다.</w:t>
      </w:r>
    </w:p>
    <w:p>
      <w:pPr>
        <w:pStyle w:val="SHTKSourceText"/>
      </w:pPr>
      <w:r>
        <w:t>以於彼生引業所[5]牽同分相續。</w:t>
      </w:r>
    </w:p>
    <w:p>
      <w:pPr>
        <w:pStyle w:val="SHTKTranslationText"/>
      </w:pPr>
      <w:r>
        <w:t>그곳에 태어나더라도 인업에 이끌린 중동분의 상속에 의하여</w:t>
      </w:r>
    </w:p>
    <w:p>
      <w:pPr>
        <w:pStyle w:val="SHTKNoteSummary"/>
      </w:pPr>
      <w:r>
        <w:t>교감 요약 | [CBETA 교감] 저본 牽 → 甲·乙본 障</w:t>
      </w:r>
    </w:p>
    <w:p>
      <w:pPr>
        <w:pStyle w:val="SHTKNoteDetail"/>
      </w:pPr>
      <w:r>
        <w:t>• 교감 번호 | 0677005</w:t>
      </w:r>
    </w:p>
    <w:p>
      <w:pPr>
        <w:pStyle w:val="SHTKNoteDetail"/>
      </w:pPr>
      <w:r>
        <w:t>• 저본 독법 | 牽</w:t>
      </w:r>
    </w:p>
    <w:p>
      <w:pPr>
        <w:pStyle w:val="SHTKNoteDetail"/>
      </w:pPr>
      <w:r>
        <w:t>• 이문 독법 | 障 → ‘장애’</w:t>
      </w:r>
    </w:p>
    <w:p>
      <w:pPr>
        <w:pStyle w:val="SHTKNoteDetail"/>
      </w:pPr>
      <w:r>
        <w:t>• 저본 기준 번역 | “그곳에 태어나더라도 인업에 이끌린 중동분의 상속에 의하여”</w:t>
      </w:r>
    </w:p>
    <w:p>
      <w:pPr>
        <w:pStyle w:val="SHTKNoteDetail"/>
      </w:pPr>
      <w:r>
        <w:t>• 교감 해설 | 저본: 牽; 이문: 障. 번역 영향·판정: 저본의 牽은 인업이 중동분을 ‘이끈다’이고 이문 障은 ‘장애한다’이므로 논증의 인과가 반대로 보인다.</w:t>
      </w:r>
    </w:p>
    <w:p>
      <w:pPr>
        <w:pStyle w:val="SHTKNoteDetail"/>
      </w:pPr>
      <w:r>
        <w:t>• 번역 영향 판정 | [의미 차이 있음]</w:t>
      </w:r>
    </w:p>
    <w:p>
      <w:pPr>
        <w:pStyle w:val="SHTKNoteDetail"/>
      </w:pPr>
      <w:r>
        <w:t>• 출처 | CBETA T41n1822, 교감 번호 0677005.</w:t>
      </w:r>
    </w:p>
    <w:p>
      <w:pPr>
        <w:pStyle w:val="SHTKSourceText"/>
      </w:pPr>
      <w:r>
        <w:t>可成男等為聖[6]道器。</w:t>
      </w:r>
    </w:p>
    <w:p>
      <w:pPr>
        <w:pStyle w:val="SHTKTranslationText"/>
      </w:pPr>
      <w:r>
        <w:t>남자 등의 몸이 되어 성도를 담는 그릇이 될 수 있기 때문이다.</w:t>
      </w:r>
    </w:p>
    <w:p>
      <w:pPr>
        <w:pStyle w:val="SHTKNoteSummary"/>
      </w:pPr>
      <w:r>
        <w:t>교감 요약 | [CBETA 교감] 甲·乙본에는 道 없음</w:t>
      </w:r>
    </w:p>
    <w:p>
      <w:pPr>
        <w:pStyle w:val="SHTKNoteDetail"/>
      </w:pPr>
      <w:r>
        <w:t>• 교감 번호 | 0677006</w:t>
      </w:r>
    </w:p>
    <w:p>
      <w:pPr>
        <w:pStyle w:val="SHTKNoteDetail"/>
      </w:pPr>
      <w:r>
        <w:t>• 저본 독법 | 道 → ‘도’</w:t>
      </w:r>
    </w:p>
    <w:p>
      <w:pPr>
        <w:pStyle w:val="SHTKNoteDetail"/>
      </w:pPr>
      <w:r>
        <w:t>• 이문 독법 | ∅ → ‘해당 성분 없음(탈락)’</w:t>
      </w:r>
    </w:p>
    <w:p>
      <w:pPr>
        <w:pStyle w:val="SHTKNoteDetail"/>
      </w:pPr>
      <w:r>
        <w:t>• 저본 기준 번역 | “남자 등의 몸이 되어 성도를 담는 그릇이 될 수 있기 때문이다.”</w:t>
      </w:r>
    </w:p>
    <w:p>
      <w:pPr>
        <w:pStyle w:val="SHTKNoteDetail"/>
      </w:pPr>
      <w:r>
        <w:t>• 교감 해설 | 저본: 道; 이문: [생략]. 번역 영향·판정: 저본은 ‘성도의 그릇’이나 이문은 ‘성스러운 그릇’으로 道를 생략하여 지칭 대상의 명확성이 달라진다.</w:t>
      </w:r>
    </w:p>
    <w:p>
      <w:pPr>
        <w:pStyle w:val="SHTKNoteDetail"/>
      </w:pPr>
      <w:r>
        <w:t>• 번역 영향 판정 | [의미 차이 있음]</w:t>
      </w:r>
    </w:p>
    <w:p>
      <w:pPr>
        <w:pStyle w:val="SHTKNoteDetail"/>
      </w:pPr>
      <w:r>
        <w:t>• 출처 | CBETA T41n1822, 교감 번호 0677006.</w:t>
      </w:r>
    </w:p>
    <w:p>
      <w:pPr>
        <w:pStyle w:val="SHTKSourceText"/>
      </w:pPr>
      <w:r>
        <w:t>唯三惡趣．無想．北洲。決定無容證聖道義。故唯於彼立異熟障此釋同婆沙第二釋。</w:t>
      </w:r>
    </w:p>
    <w:p>
      <w:pPr>
        <w:pStyle w:val="SHTKTranslationText"/>
      </w:pPr>
      <w:r>
        <w:t>오직 세 악취·무상천·북구로주에서만 결정코 성도를 증득할 가능성이 없다. 그러므로 오직 그것들을 이숙장이라고 세운다. 이 해석은 《비바사론》의 두 번째 해석과 같다.</w:t>
      </w:r>
    </w:p>
    <w:p>
      <w:pPr>
        <w:pStyle w:val="SHTKSourceText"/>
      </w:pPr>
      <w:r>
        <w:t>扇搋等[7]若前是男身等可入聖道。</w:t>
      </w:r>
    </w:p>
    <w:p>
      <w:pPr>
        <w:pStyle w:val="SHTKTranslationText"/>
      </w:pPr>
      <w:r>
        <w:t>선체 등도 앞서 남자의 몸 등이었을 때는 성도에 들어갈 수 있다.</w:t>
      </w:r>
    </w:p>
    <w:p>
      <w:pPr>
        <w:pStyle w:val="SHTKNoteSummary"/>
      </w:pPr>
      <w:r>
        <w:t>교감 요약 | [CBETA 교감] 저본 若 → 甲·乙본 無</w:t>
      </w:r>
    </w:p>
    <w:p>
      <w:pPr>
        <w:pStyle w:val="SHTKNoteDetail"/>
      </w:pPr>
      <w:r>
        <w:t>• 교감 번호 | 0677007</w:t>
      </w:r>
    </w:p>
    <w:p>
      <w:pPr>
        <w:pStyle w:val="SHTKNoteDetail"/>
      </w:pPr>
      <w:r>
        <w:t>• 저본 독법 | 若 → ‘만약’</w:t>
      </w:r>
    </w:p>
    <w:p>
      <w:pPr>
        <w:pStyle w:val="SHTKNoteDetail"/>
      </w:pPr>
      <w:r>
        <w:t>• 이문 독법 | 無 → ‘없다’</w:t>
      </w:r>
    </w:p>
    <w:p>
      <w:pPr>
        <w:pStyle w:val="SHTKNoteDetail"/>
      </w:pPr>
      <w:r>
        <w:t>• 저본 기준 번역 | “선체 등도 앞서 남자의 몸 등이었을 때는 성도에 들어갈 수 있다.”</w:t>
      </w:r>
    </w:p>
    <w:p>
      <w:pPr>
        <w:pStyle w:val="SHTKNoteDetail"/>
      </w:pPr>
      <w:r>
        <w:t>• 교감 해설 | 저본: 若; 이문: 無. 번역 영향·판정: 저본 若는 ‘만약 앞서 남자였다면’, 이문 無는 ‘앞서 남자가 아니라면’이므로 조건이 반대가 된다.</w:t>
      </w:r>
    </w:p>
    <w:p>
      <w:pPr>
        <w:pStyle w:val="SHTKNoteDetail"/>
      </w:pPr>
      <w:r>
        <w:t>• 번역 영향 판정 | [의미 차이 있음]</w:t>
      </w:r>
    </w:p>
    <w:p>
      <w:pPr>
        <w:pStyle w:val="SHTKNoteDetail"/>
      </w:pPr>
      <w:r>
        <w:t>• 출처 | CBETA T41n1822, 교감 번호 0677007.</w:t>
      </w:r>
    </w:p>
    <w:p>
      <w:pPr>
        <w:pStyle w:val="SHTKSourceText"/>
      </w:pPr>
      <w:r>
        <w:t>謂[8]除去等。</w:t>
      </w:r>
    </w:p>
    <w:p>
      <w:pPr>
        <w:pStyle w:val="SHTKTranslationText"/>
      </w:pPr>
      <w:r>
        <w:t>곧 제거하는 일 등이 그 예이며,</w:t>
      </w:r>
    </w:p>
    <w:p>
      <w:pPr>
        <w:pStyle w:val="SHTKNoteSummary"/>
      </w:pPr>
      <w:r>
        <w:t>교감 요약 | [CBETA 교감] 저본 除去 → 甲·乙본 智障</w:t>
      </w:r>
    </w:p>
    <w:p>
      <w:pPr>
        <w:pStyle w:val="SHTKNoteDetail"/>
      </w:pPr>
      <w:r>
        <w:t>• 교감 번호 | 0677008</w:t>
      </w:r>
    </w:p>
    <w:p>
      <w:pPr>
        <w:pStyle w:val="SHTKNoteDetail"/>
      </w:pPr>
      <w:r>
        <w:t>• 저본 독법 | 除去</w:t>
      </w:r>
    </w:p>
    <w:p>
      <w:pPr>
        <w:pStyle w:val="SHTKNoteDetail"/>
      </w:pPr>
      <w:r>
        <w:t>• 이문 독법 | 智障 → ‘지혜 / 장애’</w:t>
      </w:r>
    </w:p>
    <w:p>
      <w:pPr>
        <w:pStyle w:val="SHTKNoteDetail"/>
      </w:pPr>
      <w:r>
        <w:t>• 저본 기준 번역 | “곧 제거하는 일 등이 그 예이며,”</w:t>
      </w:r>
    </w:p>
    <w:p>
      <w:pPr>
        <w:pStyle w:val="SHTKNoteDetail"/>
      </w:pPr>
      <w:r>
        <w:t>• 교감 해설 | 저본: 除去; 이문: 智障. 번역 영향·판정: 저본 除去는 ‘제거함’, 이문 智障은 ‘지혜의 장애’로 사례와 교리 개념이 달라진다. 어느 쪽이 본래 문맥인지 확정하지 않는다.</w:t>
      </w:r>
    </w:p>
    <w:p>
      <w:pPr>
        <w:pStyle w:val="SHTKNoteDetail"/>
      </w:pPr>
      <w:r>
        <w:t>• 교감 해설 | ‘謂除去等’의 구체적 대상이 앞뒤에서 생략되어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0677008.</w:t>
      </w:r>
    </w:p>
    <w:p>
      <w:pPr>
        <w:pStyle w:val="SHTKSourceText"/>
      </w:pPr>
      <w:r>
        <w:t>及先是有根後無根等先非二形後二形等。或先扇搋等後非扇搋等。如有黃門。</w:t>
      </w:r>
    </w:p>
    <w:p>
      <w:pPr>
        <w:pStyle w:val="SHTKTranslationText"/>
      </w:pPr>
      <w:r>
        <w:t>또 먼저는 성근(性根)이 있다가 나중에는 없게 되는 경우, 먼저는 이형(二形)이 아니었다가 나중에는 이형이 되는 경우 등도 있다. 혹은 먼저 선체 등이었다가 나중에 그렇지 않게 되는 경우도 있다. 예컨대 황문(黃門) 가운데</w:t>
      </w:r>
    </w:p>
    <w:p>
      <w:pPr>
        <w:pStyle w:val="SHTKSourceText"/>
      </w:pPr>
      <w:r>
        <w:t>[9]好救牛黃門事現身變成男等。</w:t>
      </w:r>
    </w:p>
    <w:p>
      <w:pPr>
        <w:pStyle w:val="SHTKTranslationText"/>
      </w:pPr>
      <w:r>
        <w:t>소를 잘 구한 황문의 일화처럼 현생에서 남자 등으로 변하게 되는 경우가 있다.</w:t>
      </w:r>
    </w:p>
    <w:p>
      <w:pPr>
        <w:pStyle w:val="SHTKNoteSummary"/>
      </w:pPr>
      <w:r>
        <w:t>교감 요약 | [CBETA 교감] 저본 好救 → 甲·乙본 拔脫諸</w:t>
      </w:r>
    </w:p>
    <w:p>
      <w:pPr>
        <w:pStyle w:val="SHTKNoteDetail"/>
      </w:pPr>
      <w:r>
        <w:t>• 교감 번호 | 0677009</w:t>
      </w:r>
    </w:p>
    <w:p>
      <w:pPr>
        <w:pStyle w:val="SHTKNoteDetail"/>
      </w:pPr>
      <w:r>
        <w:t>• 저본 독법 | 好救</w:t>
      </w:r>
    </w:p>
    <w:p>
      <w:pPr>
        <w:pStyle w:val="SHTKNoteDetail"/>
      </w:pPr>
      <w:r>
        <w:t>• 이문 독법 | 拔脫諸</w:t>
      </w:r>
    </w:p>
    <w:p>
      <w:pPr>
        <w:pStyle w:val="SHTKNoteDetail"/>
      </w:pPr>
      <w:r>
        <w:t>• 저본 기준 번역 | “소를 잘 구한 황문의 일화처럼 현생에서 남자 등으로 변하게 되는 경우가 있다.”</w:t>
      </w:r>
    </w:p>
    <w:p>
      <w:pPr>
        <w:pStyle w:val="SHTKNoteDetail"/>
      </w:pPr>
      <w:r>
        <w:t>• 교감 해설 | 저본: 好救; 이문: 拔脫諸. 번역 영향·판정: 저본 好救牛는 ‘소를 잘 구함’처럼 읽히지만 이문 拔脫諸는 ‘여러 대상을 빼내어 구함’으로 일화의 내용이 달라진다. 저본의 어구가 불안정하므로 판단을 유보한다.</w:t>
      </w:r>
    </w:p>
    <w:p>
      <w:pPr>
        <w:pStyle w:val="SHTKNoteDetail"/>
      </w:pPr>
      <w:r>
        <w:t>• 교감 해설 | 황문의 일화와 ‘好救牛’의 지시 관계가 불분명하다. 저본을 임의로 ‘拔脫諸’로 교체하지 않고 이문으로만 기록한다.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0677009.</w:t>
      </w:r>
    </w:p>
    <w:p>
      <w:pPr>
        <w:pStyle w:val="SHTKSourceText"/>
      </w:pPr>
      <w:r>
        <w:t>有說彼處唯[10]居異生。</w:t>
      </w:r>
    </w:p>
    <w:p>
      <w:pPr>
        <w:pStyle w:val="SHTKTranslationText"/>
      </w:pPr>
      <w:r>
        <w:t>어떤 사람은 그 처소에는 오직 범부만 머무르고</w:t>
      </w:r>
    </w:p>
    <w:p>
      <w:pPr>
        <w:pStyle w:val="SHTKNoteSummary"/>
      </w:pPr>
      <w:r>
        <w:t>교감 요약 | [CBETA 교감] 저본 居 → 甲·乙본 屬</w:t>
      </w:r>
    </w:p>
    <w:p>
      <w:pPr>
        <w:pStyle w:val="SHTKNoteDetail"/>
      </w:pPr>
      <w:r>
        <w:t>• 교감 번호 | 0677010</w:t>
      </w:r>
    </w:p>
    <w:p>
      <w:pPr>
        <w:pStyle w:val="SHTKNoteDetail"/>
      </w:pPr>
      <w:r>
        <w:t>• 저본 독법 | 居</w:t>
      </w:r>
    </w:p>
    <w:p>
      <w:pPr>
        <w:pStyle w:val="SHTKNoteDetail"/>
      </w:pPr>
      <w:r>
        <w:t>• 이문 독법 | 屬</w:t>
      </w:r>
    </w:p>
    <w:p>
      <w:pPr>
        <w:pStyle w:val="SHTKNoteDetail"/>
      </w:pPr>
      <w:r>
        <w:t>• 저본 기준 번역 | “어떤 사람은 그 처소에는 오직 범부만 머무르고”</w:t>
      </w:r>
    </w:p>
    <w:p>
      <w:pPr>
        <w:pStyle w:val="SHTKNoteDetail"/>
      </w:pPr>
      <w:r>
        <w:t>• 교감 해설 | 저본: 居; 이문: 屬. 번역 영향·판정: 저본은 범부만 ‘머문다’, 이문은 범부에게만 ‘속한다’고 하여 서술의 초점이 달라진다.</w:t>
      </w:r>
    </w:p>
    <w:p>
      <w:pPr>
        <w:pStyle w:val="SHTKNoteDetail"/>
      </w:pPr>
      <w:r>
        <w:t>• 번역 영향 판정 | [의미 차이 있음]</w:t>
      </w:r>
    </w:p>
    <w:p>
      <w:pPr>
        <w:pStyle w:val="SHTKNoteDetail"/>
      </w:pPr>
      <w:r>
        <w:t>• 출처 | CBETA T41n1822, 교감 번호 0677010.</w:t>
      </w:r>
    </w:p>
    <w:p>
      <w:pPr>
        <w:pStyle w:val="SHTKSourceText"/>
      </w:pPr>
      <w:r>
        <w:t>餘處皆容與聖者共。</w:t>
      </w:r>
    </w:p>
    <w:p>
      <w:pPr>
        <w:pStyle w:val="SHTKTranslationText"/>
      </w:pPr>
      <w:r>
        <w:t>다른 처소에서는 모두 성자와 함께할 가능성이 있으므로</w:t>
      </w:r>
    </w:p>
    <w:p>
      <w:pPr>
        <w:pStyle w:val="SHTKSourceText"/>
      </w:pPr>
      <w:r>
        <w:t>[11]不說是異熟障攝</w:t>
      </w:r>
    </w:p>
    <w:p>
      <w:pPr>
        <w:pStyle w:val="SHTKTranslationText"/>
      </w:pPr>
      <w:r>
        <w:t>이숙장에 속한다고 말하지 않는다고 한다.</w:t>
      </w:r>
    </w:p>
    <w:p>
      <w:pPr>
        <w:pStyle w:val="SHTKNoteSummary"/>
      </w:pPr>
      <w:r>
        <w:t>교감 요약 | [CBETA 교감] 저본 不 → 甲·乙본 故不</w:t>
      </w:r>
    </w:p>
    <w:p>
      <w:pPr>
        <w:pStyle w:val="SHTKNoteDetail"/>
      </w:pPr>
      <w:r>
        <w:t>• 교감 번호 | 0677011</w:t>
      </w:r>
    </w:p>
    <w:p>
      <w:pPr>
        <w:pStyle w:val="SHTKNoteDetail"/>
      </w:pPr>
      <w:r>
        <w:t>• 저본 독법 | 不 → ‘…않다’</w:t>
      </w:r>
    </w:p>
    <w:p>
      <w:pPr>
        <w:pStyle w:val="SHTKNoteDetail"/>
      </w:pPr>
      <w:r>
        <w:t>• 이문 독법 | 故不 → ‘그러므로/…때문에 / …않다’</w:t>
      </w:r>
    </w:p>
    <w:p>
      <w:pPr>
        <w:pStyle w:val="SHTKNoteDetail"/>
      </w:pPr>
      <w:r>
        <w:t>• 저본 기준 번역 | “이숙장에 속한다고 말하지 않는다고 한다.”</w:t>
      </w:r>
    </w:p>
    <w:p>
      <w:pPr>
        <w:pStyle w:val="SHTKNoteDetail"/>
      </w:pPr>
      <w:r>
        <w:t>• 교감 해설 | 저본: 不; 이문: 故不. 번역 영향·판정: 철자·접속어·수식어의 생략 또는 보충에 따른 표현 차이이다. 별도의 주요 논점 변화가 확인되지 않은 경우 의미 차이를 억지로 확정하지 않는다.</w:t>
      </w:r>
    </w:p>
    <w:p>
      <w:pPr>
        <w:pStyle w:val="SHTKNoteDetail"/>
      </w:pPr>
      <w:r>
        <w:t>• 번역 영향 판정 | [의미 차이 있음]</w:t>
      </w:r>
    </w:p>
    <w:p>
      <w:pPr>
        <w:pStyle w:val="SHTKNoteDetail"/>
      </w:pPr>
      <w:r>
        <w:t>• 출처 | CBETA T41n1822, 교감 번호 0677011.</w:t>
      </w:r>
    </w:p>
    <w:p>
      <w:pPr>
        <w:pStyle w:val="SHTKSourceText"/>
      </w:pPr>
      <w:r>
        <w:t>此釋即有梵王難也。梵王亦唯是異生故。此應以有餘說通。</w:t>
      </w:r>
    </w:p>
    <w:p>
      <w:pPr>
        <w:pStyle w:val="SHTKTranslationText"/>
      </w:pPr>
      <w:r>
        <w:t>이 해석에는 곧 범왕에 관한 논박이 제기된다. 범왕 또한 오직 범부이기 때문이다. 이 점은 일부만을 말한 설명이라는 해석으로 해명해야 한다.</w:t>
      </w:r>
    </w:p>
    <w:p>
      <w:pPr>
        <w:pStyle w:val="SHTKPositionMarker"/>
      </w:pPr>
      <w:bookmarkStart w:id="3945" w:name="loc_0677a22"/>
      <w:bookmarkEnd w:id="3945"/>
      <w:r>
        <w:t>[0677a22]</w:t>
      </w:r>
    </w:p>
    <w:p>
      <w:pPr>
        <w:pStyle w:val="SHTKSourceText"/>
      </w:pPr>
      <w:r>
        <w:t>論。此三障中至後輕於前。明三障輕．重。</w:t>
      </w:r>
    </w:p>
    <w:p>
      <w:pPr>
        <w:pStyle w:val="SHTKTranslationText"/>
      </w:pPr>
      <w:r>
        <w:t>논에서 “이 세 장애 가운데”부터 “뒤의 것은 앞의 것보다 가볍다”까지이다. 세 가지 장애의 가볍고 무거움을 밝힌다.</w:t>
      </w:r>
    </w:p>
    <w:p>
      <w:pPr>
        <w:pStyle w:val="SHTKPositionMarker"/>
      </w:pPr>
      <w:bookmarkStart w:id="3946" w:name="loc_0677a23"/>
      <w:bookmarkEnd w:id="3946"/>
      <w:r>
        <w:t>[0677a23]</w:t>
      </w:r>
    </w:p>
    <w:p>
      <w:pPr>
        <w:pStyle w:val="SHTKSourceText"/>
      </w:pPr>
      <w:r>
        <w:t>論。此無間名為目何義。問名也。</w:t>
      </w:r>
    </w:p>
    <w:p>
      <w:pPr>
        <w:pStyle w:val="SHTKTranslationText"/>
      </w:pPr>
      <w:r>
        <w:t>논에서 “이 무간이라는 명칭은 무슨 뜻을 나타내는가?”라고 한다. 명칭을 묻는다.</w:t>
      </w:r>
    </w:p>
    <w:p>
      <w:pPr>
        <w:pStyle w:val="SHTKPositionMarker"/>
      </w:pPr>
      <w:bookmarkStart w:id="3947" w:name="loc_0677a24"/>
      <w:bookmarkEnd w:id="3947"/>
      <w:r>
        <w:t>[0677a24]</w:t>
      </w:r>
    </w:p>
    <w:p>
      <w:pPr>
        <w:pStyle w:val="SHTKSourceText"/>
      </w:pPr>
      <w:r>
        <w:t>論約異熟果至無間隔義。答也。此唯據受異熟中間無隔名為無間。</w:t>
      </w:r>
    </w:p>
    <w:p>
      <w:pPr>
        <w:pStyle w:val="SHTKTranslationText"/>
      </w:pPr>
      <w:r>
        <w:t>논에서 “이숙과에 의거하여”부터 “사이에 간격이 없다는 뜻이다”까지이다. 답한 것이다. 이는 오직 이숙과를 받을 때 그 중간에 간격이 없다는 데 근거하여 ‘무간’이라고 명명한 것이다.</w:t>
      </w:r>
    </w:p>
    <w:p>
      <w:pPr>
        <w:pStyle w:val="SHTKPositionMarker"/>
      </w:pPr>
      <w:bookmarkStart w:id="3948" w:name="loc_0677a26"/>
      <w:bookmarkEnd w:id="3948"/>
      <w:r>
        <w:t>[0677a26]</w:t>
      </w:r>
    </w:p>
    <w:p>
      <w:pPr>
        <w:pStyle w:val="SHTKSourceText"/>
      </w:pPr>
      <w:r>
        <w:t>論。或造此業至[12]名無間。</w:t>
      </w:r>
    </w:p>
    <w:p>
      <w:pPr>
        <w:pStyle w:val="SHTKTranslationText"/>
      </w:pPr>
      <w:r>
        <w:t>논에서 “또는 이 업을 지으면”부터 “무간이라 이름한다”까지이다.</w:t>
      </w:r>
    </w:p>
    <w:p>
      <w:pPr>
        <w:pStyle w:val="SHTKNoteSummary"/>
      </w:pPr>
      <w:r>
        <w:t>교감 요약 | [CBETA 교감] 저본 名 → 甲·乙본 故名</w:t>
      </w:r>
    </w:p>
    <w:p>
      <w:pPr>
        <w:pStyle w:val="SHTKNoteDetail"/>
      </w:pPr>
      <w:r>
        <w:t>• 교감 번호 | 0677012</w:t>
      </w:r>
    </w:p>
    <w:p>
      <w:pPr>
        <w:pStyle w:val="SHTKNoteDetail"/>
      </w:pPr>
      <w:r>
        <w:t>• 저본 독법 | 名 → ‘이름’</w:t>
      </w:r>
    </w:p>
    <w:p>
      <w:pPr>
        <w:pStyle w:val="SHTKNoteDetail"/>
      </w:pPr>
      <w:r>
        <w:t>• 이문 독법 | 故名 → ‘그러므로/…때문에 / 이름’</w:t>
      </w:r>
    </w:p>
    <w:p>
      <w:pPr>
        <w:pStyle w:val="SHTKNoteDetail"/>
      </w:pPr>
      <w:r>
        <w:t>• 저본 기준 번역 | “논에서 “또는 이 업을 지으면”부터 “무간이라 이름한다”까지이다.”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0677012.</w:t>
      </w:r>
    </w:p>
    <w:p>
      <w:pPr>
        <w:pStyle w:val="SHTKSourceText"/>
      </w:pPr>
      <w:r>
        <w:t>第二釋也。</w:t>
      </w:r>
    </w:p>
    <w:p>
      <w:pPr>
        <w:pStyle w:val="SHTKTranslationText"/>
      </w:pPr>
      <w:r>
        <w:t>두 번째 해석이다.</w:t>
      </w:r>
    </w:p>
    <w:p>
      <w:pPr>
        <w:pStyle w:val="SHTKSourceText"/>
      </w:pPr>
      <w:r>
        <w:t>前約業招其果無[13]有間隔。</w:t>
      </w:r>
    </w:p>
    <w:p>
      <w:pPr>
        <w:pStyle w:val="SHTKTranslationText"/>
      </w:pPr>
      <w:r>
        <w:t>앞에서는 업이 그 과보를 초래할 때 그 사이에 간격이 없다는 점에 의거하였다.</w:t>
      </w:r>
    </w:p>
    <w:p>
      <w:pPr>
        <w:pStyle w:val="SHTKNoteSummary"/>
      </w:pPr>
      <w:r>
        <w:t>교감 요약 | [CBETA 교감] 저본 有 → 甲·乙본 果</w:t>
      </w:r>
    </w:p>
    <w:p>
      <w:pPr>
        <w:pStyle w:val="SHTKNoteDetail"/>
      </w:pPr>
      <w:r>
        <w:t>• 교감 번호 | 0677013</w:t>
      </w:r>
    </w:p>
    <w:p>
      <w:pPr>
        <w:pStyle w:val="SHTKNoteDetail"/>
      </w:pPr>
      <w:r>
        <w:t>• 저본 독법 | 有 → ‘있다’</w:t>
      </w:r>
    </w:p>
    <w:p>
      <w:pPr>
        <w:pStyle w:val="SHTKNoteDetail"/>
      </w:pPr>
      <w:r>
        <w:t>• 이문 독법 | 果 → ‘결과/과’</w:t>
      </w:r>
    </w:p>
    <w:p>
      <w:pPr>
        <w:pStyle w:val="SHTKNoteDetail"/>
      </w:pPr>
      <w:r>
        <w:t>• 저본 기준 번역 | “앞에서는 업이 그 과보를 초래할 때 그 사이에 간격이 없다는 점에 의거하였다.”</w:t>
      </w:r>
    </w:p>
    <w:p>
      <w:pPr>
        <w:pStyle w:val="SHTKNoteDetail"/>
      </w:pPr>
      <w:r>
        <w:t>• 교감 해설 | 번역 차이·판정: 저본 無有間隔은 ‘간격이 있지 않음’이지만 이문 無果間隔은 ‘과보에 간격이 없음’으로 기준을 명시한다.</w:t>
      </w:r>
    </w:p>
    <w:p>
      <w:pPr>
        <w:pStyle w:val="SHTKNoteDetail"/>
      </w:pPr>
      <w:r>
        <w:t>• 번역 영향 판정 | [의미 차이 있음]</w:t>
      </w:r>
    </w:p>
    <w:p>
      <w:pPr>
        <w:pStyle w:val="SHTKNoteDetail"/>
      </w:pPr>
      <w:r>
        <w:t>• 출처 | CBETA T41n1822, 교감 번호 0677013.</w:t>
      </w:r>
    </w:p>
    <w:p>
      <w:pPr>
        <w:pStyle w:val="SHTKSourceText"/>
      </w:pPr>
      <w:r>
        <w:t>後就假者[14]證此生無間定墮地獄。</w:t>
      </w:r>
    </w:p>
    <w:p>
      <w:pPr>
        <w:pStyle w:val="SHTKTranslationText"/>
      </w:pPr>
      <w:r>
        <w:t>뒤에서는 가설적으로 세운 사람에 관하여 이 생이 끝난 직후 반드시 지옥에 떨어진다는 점을 증명한다.</w:t>
      </w:r>
    </w:p>
    <w:p>
      <w:pPr>
        <w:pStyle w:val="SHTKNoteSummary"/>
      </w:pPr>
      <w:r>
        <w:t>교감 요약 | [CBETA 교감] 저본 證 → 甲·乙본 從</w:t>
      </w:r>
    </w:p>
    <w:p>
      <w:pPr>
        <w:pStyle w:val="SHTKNoteDetail"/>
      </w:pPr>
      <w:r>
        <w:t>• 교감 번호 | 0677014</w:t>
      </w:r>
    </w:p>
    <w:p>
      <w:pPr>
        <w:pStyle w:val="SHTKNoteDetail"/>
      </w:pPr>
      <w:r>
        <w:t>• 저본 독법 | 證 → ‘증명/증득’</w:t>
      </w:r>
    </w:p>
    <w:p>
      <w:pPr>
        <w:pStyle w:val="SHTKNoteDetail"/>
      </w:pPr>
      <w:r>
        <w:t>• 이문 독법 | 從 → ‘따르다/…로부터’</w:t>
      </w:r>
    </w:p>
    <w:p>
      <w:pPr>
        <w:pStyle w:val="SHTKNoteDetail"/>
      </w:pPr>
      <w:r>
        <w:t>• 저본 기준 번역 | “뒤에서는 가설적으로 세운 사람에 관하여 이 생이 끝난 직후 반드시 지옥에 떨어진다는 점을 증명한다.”</w:t>
      </w:r>
    </w:p>
    <w:p>
      <w:pPr>
        <w:pStyle w:val="SHTKNoteDetail"/>
      </w:pPr>
      <w:r>
        <w:t>• 교감 해설 | 번역 차이·판정: 저본 證은 ‘증명한다’로, 이문 從은 ‘…을 따라’로 읽혀 동사의 역할이 달라진다.</w:t>
      </w:r>
    </w:p>
    <w:p>
      <w:pPr>
        <w:pStyle w:val="SHTKNoteDetail"/>
      </w:pPr>
      <w:r>
        <w:t>• 번역 영향 판정 | [의미 차이 있음]</w:t>
      </w:r>
    </w:p>
    <w:p>
      <w:pPr>
        <w:pStyle w:val="SHTKNoteDetail"/>
      </w:pPr>
      <w:r>
        <w:t>• 출처 | CBETA T41n1822, 교감 번호 0677014.</w:t>
      </w:r>
    </w:p>
    <w:p>
      <w:pPr>
        <w:pStyle w:val="SHTKSourceText"/>
      </w:pPr>
      <w:r>
        <w:t>俱是中間無隔故名無間。</w:t>
      </w:r>
    </w:p>
    <w:p>
      <w:pPr>
        <w:pStyle w:val="SHTKTranslationText"/>
      </w:pPr>
      <w:r>
        <w:t>두 경우 모두 중간에 간격이 없으므로 무간이라고 한다.</w:t>
      </w:r>
    </w:p>
    <w:p>
      <w:pPr>
        <w:pStyle w:val="SHTKPositionMarker"/>
      </w:pPr>
      <w:bookmarkStart w:id="3949" w:name="loc_0677a29"/>
      <w:bookmarkEnd w:id="3949"/>
      <w:r>
        <w:t>[0677a29]</w:t>
      </w:r>
    </w:p>
    <w:p>
      <w:pPr>
        <w:pStyle w:val="SHTKSourceText"/>
      </w:pPr>
      <w:r>
        <w:t>論。彼有無間至故名沙門。此說如無間道名沙門。</w:t>
      </w:r>
    </w:p>
    <w:p>
      <w:pPr>
        <w:pStyle w:val="SHTKTranslationText"/>
      </w:pPr>
      <w:r>
        <w:t>논에서 “그에게 무간이 있다”부터 “그러므로 사문이라고 이름한다”까지이다. 이는 무간도에 의해 사문이라 이름하는 것과 같다고 설명한다.</w:t>
      </w:r>
    </w:p>
    <w:p>
      <w:pPr>
        <w:pStyle w:val="SHTKSourceText"/>
      </w:pPr>
      <w:r>
        <w:t>由此道有[15]滅惡故。</w:t>
      </w:r>
    </w:p>
    <w:p>
      <w:pPr>
        <w:pStyle w:val="SHTKTranslationText"/>
      </w:pPr>
      <w:r>
        <w:t>이 도에는 악을 소멸시키는 작용이 있기 때문이다.</w:t>
      </w:r>
    </w:p>
    <w:p>
      <w:pPr>
        <w:pStyle w:val="SHTKNoteSummary"/>
      </w:pPr>
      <w:r>
        <w:t>교감 요약 | [CBETA 교감] 저본 滅 → 甲·乙본 感</w:t>
      </w:r>
    </w:p>
    <w:p>
      <w:pPr>
        <w:pStyle w:val="SHTKNoteDetail"/>
      </w:pPr>
      <w:r>
        <w:t>• 교감 번호 | 0677015</w:t>
      </w:r>
    </w:p>
    <w:p>
      <w:pPr>
        <w:pStyle w:val="SHTKNoteDetail"/>
      </w:pPr>
      <w:r>
        <w:t>• 저본 독법 | 滅 → ‘소멸/멸’</w:t>
      </w:r>
    </w:p>
    <w:p>
      <w:pPr>
        <w:pStyle w:val="SHTKNoteDetail"/>
      </w:pPr>
      <w:r>
        <w:t>• 이문 독법 | 感</w:t>
      </w:r>
    </w:p>
    <w:p>
      <w:pPr>
        <w:pStyle w:val="SHTKNoteDetail"/>
      </w:pPr>
      <w:r>
        <w:t>• 저본 기준 번역 | “이 도에는 악을 소멸시키는 작용이 있기 때문이다.”</w:t>
      </w:r>
    </w:p>
    <w:p>
      <w:pPr>
        <w:pStyle w:val="SHTKNoteDetail"/>
      </w:pPr>
      <w:r>
        <w:t>• 교감 해설 | 번역 차이·판정: 저본 滅惡은 ‘악을 소멸함’이고 이문 感惡은 ‘악을 초래함’으로 동사의 방향이 반대다.</w:t>
      </w:r>
    </w:p>
    <w:p>
      <w:pPr>
        <w:pStyle w:val="SHTKNoteDetail"/>
      </w:pPr>
      <w:r>
        <w:t>• 번역 영향 판정 | [의미 차이 있음]</w:t>
      </w:r>
    </w:p>
    <w:p>
      <w:pPr>
        <w:pStyle w:val="SHTKNoteDetail"/>
      </w:pPr>
      <w:r>
        <w:t>• 출처 | CBETA T41n1822, 교감 번호 0677015.</w:t>
      </w:r>
    </w:p>
    <w:p>
      <w:pPr>
        <w:pStyle w:val="SHTKSourceText"/>
      </w:pPr>
      <w:r>
        <w:t>與[＊]滅惡法合名為沙門</w:t>
      </w:r>
    </w:p>
    <w:p>
      <w:pPr>
        <w:pStyle w:val="SHTKTranslationText"/>
      </w:pPr>
      <w:r>
        <w:t>악을 소멸시키는 법과 결합해 있으므로 사문이라고 이름한다.</w:t>
      </w:r>
    </w:p>
    <w:p>
      <w:pPr>
        <w:pStyle w:val="SHTKNoteSummary"/>
      </w:pPr>
      <w:r>
        <w:t>교감 요약 | [CBETA 교감] 저본 滅 → 甲·乙본 感</w:t>
      </w:r>
    </w:p>
    <w:p>
      <w:pPr>
        <w:pStyle w:val="SHTKNoteDetail"/>
      </w:pPr>
      <w:r>
        <w:t>• 원교감 원문 | 滅【大】＊，感【甲】【乙】＊</w:t>
      </w:r>
    </w:p>
    <w:p>
      <w:pPr>
        <w:pStyle w:val="SHTKNoteDetail"/>
      </w:pPr>
      <w:r>
        <w:t>• 해당 번역 | “악을 소멸시키는 법과 결합해 있으므로 사문이라고 이름한다.”</w:t>
      </w:r>
    </w:p>
    <w:p>
      <w:pPr>
        <w:pStyle w:val="SHTKNoteDetail"/>
      </w:pPr>
      <w:r>
        <w:t>• 번역 영향 판정 | [의미 차이 있음]</w:t>
      </w:r>
    </w:p>
    <w:p>
      <w:pPr>
        <w:pStyle w:val="SHTKNoteDetail"/>
      </w:pPr>
      <w:r>
        <w:t>• 출처 | CBETA T41n1822, 교감 번호 0677015.</w:t>
      </w:r>
    </w:p>
    <w:p>
      <w:pPr>
        <w:pStyle w:val="SHTKSourceText"/>
      </w:pPr>
      <w:r>
        <w:t>此業有無間果及有[16]無間法合名為無間</w:t>
      </w:r>
    </w:p>
    <w:p>
      <w:pPr>
        <w:pStyle w:val="SHTKTranslationText"/>
      </w:pPr>
      <w:r>
        <w:t>이 업도 무간의 과보가 있으며 무간의 법과 결합해 있으므로 무간이라고 이름한다.</w:t>
      </w:r>
    </w:p>
    <w:p>
      <w:pPr>
        <w:pStyle w:val="SHTKNoteSummary"/>
      </w:pPr>
      <w:r>
        <w:t>교감 요약 | [CBETA 교감] 저본 無 → 甲·乙본 與無</w:t>
      </w:r>
    </w:p>
    <w:p>
      <w:pPr>
        <w:pStyle w:val="SHTKNoteDetail"/>
      </w:pPr>
      <w:r>
        <w:t>• 교감 번호 | 0677016</w:t>
      </w:r>
    </w:p>
    <w:p>
      <w:pPr>
        <w:pStyle w:val="SHTKNoteDetail"/>
      </w:pPr>
      <w:r>
        <w:t>• 저본 독법 | 無 → ‘없다’</w:t>
      </w:r>
    </w:p>
    <w:p>
      <w:pPr>
        <w:pStyle w:val="SHTKNoteDetail"/>
      </w:pPr>
      <w:r>
        <w:t>• 이문 독법 | 與無</w:t>
      </w:r>
    </w:p>
    <w:p>
      <w:pPr>
        <w:pStyle w:val="SHTKNoteDetail"/>
      </w:pPr>
      <w:r>
        <w:t>• 저본 기준 번역 | “이 업도 무간의 과보가 있으며 무간의 법과 결합해 있으므로 무간이라고 이름한다.”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0677016.</w:t>
      </w:r>
    </w:p>
    <w:p>
      <w:pPr>
        <w:pStyle w:val="SHTKSourceText"/>
      </w:pPr>
      <w:r>
        <w:t>若人名無間由有無間業無間必入地獄。</w:t>
      </w:r>
    </w:p>
    <w:p>
      <w:pPr>
        <w:pStyle w:val="SHTKTranslationText"/>
      </w:pPr>
      <w:r>
        <w:t>사람을 무간이라 부른다면, 무간업을 지니고 그 사이에 간격 없이 반드시 지옥에 들어가기 때문이다.</w:t>
      </w:r>
    </w:p>
    <w:p>
      <w:pPr>
        <w:pStyle w:val="SHTKPositionMarker"/>
      </w:pPr>
      <w:bookmarkStart w:id="3950" w:name="loc_0677b05"/>
      <w:bookmarkEnd w:id="3950"/>
      <w:r>
        <w:t>[0677b05]</w:t>
      </w:r>
    </w:p>
    <w:p>
      <w:pPr>
        <w:pStyle w:val="SHTKSourceText"/>
      </w:pPr>
      <w:r>
        <w:t>有此無間業。與此無間業合名無間者。</w:t>
      </w:r>
    </w:p>
    <w:p>
      <w:pPr>
        <w:pStyle w:val="SHTKTranslationText"/>
      </w:pPr>
      <w:r>
        <w:t>그러한 무간업을 지니고 있으므로, 그 무간업과 결합해 있는 사람을 무간이라 이름한다.</w:t>
      </w:r>
    </w:p>
    <w:p>
      <w:pPr>
        <w:pStyle w:val="SHTKPositionMarker"/>
      </w:pPr>
      <w:bookmarkStart w:id="3951" w:name="loc_0677b06"/>
      <w:bookmarkEnd w:id="3951"/>
      <w:r>
        <w:t>[0677b06]</w:t>
      </w:r>
    </w:p>
    <w:p>
      <w:pPr>
        <w:pStyle w:val="SHTKSourceText"/>
      </w:pPr>
      <w:r>
        <w:t>論。三障應知何[17]趣中有。</w:t>
      </w:r>
    </w:p>
    <w:p>
      <w:pPr>
        <w:pStyle w:val="SHTKTranslationText"/>
      </w:pPr>
      <w:r>
        <w:t>논에서 “세 장애가 어느 취에 있는지 알아야 하는가?”라고 한다.</w:t>
      </w:r>
    </w:p>
    <w:p>
      <w:pPr>
        <w:pStyle w:val="SHTKNoteSummary"/>
      </w:pPr>
      <w:r>
        <w:t>교감 요약 | [CBETA 교감] 저본 趣 → 甲·乙본 處</w:t>
      </w:r>
    </w:p>
    <w:p>
      <w:pPr>
        <w:pStyle w:val="SHTKNoteDetail"/>
      </w:pPr>
      <w:r>
        <w:t>• 교감 번호 | 0677017</w:t>
      </w:r>
    </w:p>
    <w:p>
      <w:pPr>
        <w:pStyle w:val="SHTKNoteDetail"/>
      </w:pPr>
      <w:r>
        <w:t>• 저본 독법 | 趣</w:t>
      </w:r>
    </w:p>
    <w:p>
      <w:pPr>
        <w:pStyle w:val="SHTKNoteDetail"/>
      </w:pPr>
      <w:r>
        <w:t>• 이문 독법 | 處 → ‘처’</w:t>
      </w:r>
    </w:p>
    <w:p>
      <w:pPr>
        <w:pStyle w:val="SHTKNoteDetail"/>
      </w:pPr>
      <w:r>
        <w:t>• 저본 기준 번역 | “논에서 “세 장애가 어느 취에 있는지 알아야 하는가?”라고 한다.”</w:t>
      </w:r>
    </w:p>
    <w:p>
      <w:pPr>
        <w:pStyle w:val="SHTKNoteDetail"/>
      </w:pPr>
      <w:r>
        <w:t>• 교감 해설 | 번역 차이·판정: 저본 趣는 ‘취’이고 이문 處는 ‘처소’여서 삼장을 분별하는 분류 기준의 표현이 달라진다.</w:t>
      </w:r>
    </w:p>
    <w:p>
      <w:pPr>
        <w:pStyle w:val="SHTKNoteDetail"/>
      </w:pPr>
      <w:r>
        <w:t>• 번역 영향 판정 | [의미 차이 있음]</w:t>
      </w:r>
    </w:p>
    <w:p>
      <w:pPr>
        <w:pStyle w:val="SHTKNoteDetail"/>
      </w:pPr>
      <w:r>
        <w:t>• 출처 | CBETA T41n1822, 교감 번호 0677017.</w:t>
      </w:r>
    </w:p>
    <w:p>
      <w:pPr>
        <w:pStyle w:val="SHTKSourceText"/>
      </w:pPr>
      <w:r>
        <w:t>已下一頌。就趣等分別三障。</w:t>
      </w:r>
    </w:p>
    <w:p>
      <w:pPr>
        <w:pStyle w:val="SHTKTranslationText"/>
      </w:pPr>
      <w:r>
        <w:t>이 아래는 한 게송이다. 취 등의 관점에서 세 장애를 분별한다.</w:t>
      </w:r>
    </w:p>
    <w:p>
      <w:pPr>
        <w:pStyle w:val="SHTKPositionMarker"/>
      </w:pPr>
      <w:bookmarkStart w:id="3952" w:name="loc_0677b07"/>
      <w:bookmarkEnd w:id="3952"/>
      <w:r>
        <w:t>[0677b07]</w:t>
      </w:r>
    </w:p>
    <w:p>
      <w:pPr>
        <w:pStyle w:val="SHTKSourceText"/>
      </w:pPr>
      <w:r>
        <w:t>論曰至非扇搋等。述處及人。</w:t>
      </w:r>
    </w:p>
    <w:p>
      <w:pPr>
        <w:pStyle w:val="SHTKTranslationText"/>
      </w:pPr>
      <w:r>
        <w:t>논에서 “논하여 말한다”부터 “선체 등은 아니다”까지이다. 장애가 성립하는 처소와 사람을 서술한다.</w:t>
      </w:r>
    </w:p>
    <w:p>
      <w:pPr>
        <w:pStyle w:val="SHTKPositionMarker"/>
      </w:pPr>
      <w:bookmarkStart w:id="3953" w:name="loc_0677b08"/>
      <w:bookmarkEnd w:id="3953"/>
      <w:r>
        <w:t>[0677b08]</w:t>
      </w:r>
    </w:p>
    <w:p>
      <w:pPr>
        <w:pStyle w:val="SHTKSourceText"/>
      </w:pPr>
      <w:r>
        <w:t>論。所以者何。問也。</w:t>
      </w:r>
    </w:p>
    <w:p>
      <w:pPr>
        <w:pStyle w:val="SHTKTranslationText"/>
      </w:pPr>
      <w:r>
        <w:t>논에서 “그 까닭은 무엇인가?”라고 한다. 질문이다.</w:t>
      </w:r>
    </w:p>
    <w:p>
      <w:pPr>
        <w:pStyle w:val="SHTKPositionMarker"/>
      </w:pPr>
      <w:bookmarkStart w:id="3954" w:name="loc_0677b08_2"/>
      <w:bookmarkEnd w:id="3954"/>
      <w:r>
        <w:t>[0677b08]</w:t>
      </w:r>
    </w:p>
    <w:p>
      <w:pPr>
        <w:pStyle w:val="SHTKSourceText"/>
      </w:pPr>
      <w:r>
        <w:t>論。即前所說至無逆所以。答。即前所說無斷善．不律儀所以。即是此中無逆所以。</w:t>
      </w:r>
    </w:p>
    <w:p>
      <w:pPr>
        <w:pStyle w:val="SHTKTranslationText"/>
      </w:pPr>
      <w:r>
        <w:t>논에서 “곧 앞에서 말한”부터 “무간역죄가 없는 까닭이다”까지이다. 답하자면, 앞에서 선근의 단절과 불율의가 없다고 말한 까닭이 곧 여기서 무간역죄가 없는 까닭이다.</w:t>
      </w:r>
    </w:p>
    <w:p>
      <w:pPr>
        <w:pStyle w:val="SHTKPositionMarker"/>
      </w:pPr>
      <w:bookmarkStart w:id="3955" w:name="loc_0677b10"/>
      <w:bookmarkEnd w:id="3955"/>
      <w:r>
        <w:t>[0677b10]</w:t>
      </w:r>
    </w:p>
    <w:p>
      <w:pPr>
        <w:pStyle w:val="SHTKSourceText"/>
      </w:pPr>
      <w:r>
        <w:t>論。又彼父母至觸無間罪。述異師釋。正理論云。鬼及傍生亦准扇搋等釋。</w:t>
      </w:r>
    </w:p>
    <w:p>
      <w:pPr>
        <w:pStyle w:val="SHTKTranslationText"/>
      </w:pPr>
      <w:r>
        <w:t>논에서 “또 그들의 부모는”부터 “무간죄를 범한다”까지이다. 다른 논사의 해석을 서술한다. 《순정리론》에서 말한다. 아귀와 축생도 선체 등의 경우에 준하여 해석한다.</w:t>
      </w:r>
    </w:p>
    <w:p>
      <w:pPr>
        <w:pStyle w:val="SHTKPositionMarker"/>
      </w:pPr>
      <w:bookmarkStart w:id="3956" w:name="loc_0677b12"/>
      <w:bookmarkEnd w:id="3956"/>
      <w:r>
        <w:t>[0677b12]</w:t>
      </w:r>
    </w:p>
    <w:p>
      <w:pPr>
        <w:pStyle w:val="SHTKSourceText"/>
      </w:pPr>
      <w:r>
        <w:t>[18]論。</w:t>
      </w:r>
    </w:p>
    <w:p>
      <w:pPr>
        <w:pStyle w:val="SHTKTranslationText"/>
      </w:pPr>
      <w:r>
        <w:t>논.</w:t>
      </w:r>
    </w:p>
    <w:p>
      <w:pPr>
        <w:pStyle w:val="SHTKNoteSummary"/>
      </w:pPr>
      <w:r>
        <w:t>교감 요약 | [CBETA 교감] 저본 論 → 甲·乙본論由此已釋至…無間業論(19자)</w:t>
      </w:r>
    </w:p>
    <w:p>
      <w:pPr>
        <w:pStyle w:val="SHTKNoteDetail"/>
      </w:pPr>
      <w:r>
        <w:t>• 교감 번호 | 0677018</w:t>
      </w:r>
    </w:p>
    <w:p>
      <w:pPr>
        <w:pStyle w:val="SHTKNoteDetail"/>
      </w:pPr>
      <w:r>
        <w:t>• 저본 독법 | 論 → ‘논’</w:t>
      </w:r>
    </w:p>
    <w:p>
      <w:pPr>
        <w:pStyle w:val="SHTKNoteDetail"/>
      </w:pPr>
      <w:r>
        <w:t>• 이문 독법 | 論由此已釋至而非無間明鬼傍生無無間業論</w:t>
      </w:r>
    </w:p>
    <w:p>
      <w:pPr>
        <w:pStyle w:val="SHTKNoteDetail"/>
      </w:pPr>
      <w:r>
        <w:t>• 저본 기준 번역 | “논.”</w:t>
      </w:r>
    </w:p>
    <w:p>
      <w:pPr>
        <w:pStyle w:val="SHTKNoteDetail"/>
      </w:pPr>
      <w:r>
        <w:t>• 교감 해설 | 번역 차이·판정: 저본 論에 대하여 이문에서는 앞의 귀취·축생 무간업 해설과 다음 논 구절이 길게 보충된다. 본문을 추가하지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0677018.</w:t>
      </w:r>
    </w:p>
    <w:p>
      <w:pPr>
        <w:pStyle w:val="SHTKSourceText"/>
      </w:pPr>
      <w:r>
        <w:t>然大德說至如聰慧馬。述異說也聰慧馬者。如說有馬。人欲取其種遂染其母。色異於常令其行欲。</w:t>
      </w:r>
    </w:p>
    <w:p>
      <w:pPr>
        <w:pStyle w:val="SHTKTranslationText"/>
      </w:pPr>
      <w:r>
        <w:t>“그런데 대덕은 말한다”부터 “총명한 말과 같다”까지이다. 다른 학설을 서술한다. ‘총명한 말’이란, 전해지는 이야기에서 어떤 말이 있었는데, 사람들이 그 말의 종자를 얻고자 하여 마침내 그 말의 어미와 교미하게 하였다고 한다. 평소와 다른 모습으로 꾸며 그 말에게 성욕을 행하게 하였다.</w:t>
      </w:r>
    </w:p>
    <w:p>
      <w:pPr>
        <w:pStyle w:val="SHTKSourceText"/>
      </w:pPr>
      <w:r>
        <w:t>後知是母斷勢而[19]永死。</w:t>
      </w:r>
    </w:p>
    <w:p>
      <w:pPr>
        <w:pStyle w:val="SHTKTranslationText"/>
      </w:pPr>
      <w:r>
        <w:t>그 뒤에 자신의 어미임을 알고 생식기를 끊었으며, 그로 인해 영영 죽었다.</w:t>
      </w:r>
    </w:p>
    <w:p>
      <w:pPr>
        <w:pStyle w:val="SHTKNoteSummary"/>
      </w:pPr>
      <w:r>
        <w:t>교감 요약 | [CBETA 교감] 甲·乙본에는 永 없음</w:t>
      </w:r>
    </w:p>
    <w:p>
      <w:pPr>
        <w:pStyle w:val="SHTKNoteDetail"/>
      </w:pPr>
      <w:r>
        <w:t>• 교감 번호 | 0677019</w:t>
      </w:r>
    </w:p>
    <w:p>
      <w:pPr>
        <w:pStyle w:val="SHTKNoteDetail"/>
      </w:pPr>
      <w:r>
        <w:t>• 저본 독법 | 永 → ‘영원히’</w:t>
      </w:r>
    </w:p>
    <w:p>
      <w:pPr>
        <w:pStyle w:val="SHTKNoteDetail"/>
      </w:pPr>
      <w:r>
        <w:t>• 이문 독법 | ∅ → ‘해당 성분 없음(탈락)’</w:t>
      </w:r>
    </w:p>
    <w:p>
      <w:pPr>
        <w:pStyle w:val="SHTKNoteDetail"/>
      </w:pPr>
      <w:r>
        <w:t>• 저본 기준 번역 | “그 뒤에 자신의 어미임을 알고 생식기를 끊었으며, 그로 인해 영영 죽었다.”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0677019.</w:t>
      </w:r>
    </w:p>
    <w:p>
      <w:pPr>
        <w:pStyle w:val="SHTKPositionMarker"/>
      </w:pPr>
      <w:bookmarkStart w:id="3957" w:name="loc_0677b15"/>
      <w:bookmarkEnd w:id="3957"/>
      <w:r>
        <w:t>[0677b15]</w:t>
      </w:r>
    </w:p>
    <w:p>
      <w:pPr>
        <w:pStyle w:val="SHTKSourceText"/>
      </w:pPr>
      <w:r>
        <w:t>論。若有人害至心境劣故。明異趣境劣不成逆也。</w:t>
      </w:r>
    </w:p>
    <w:p>
      <w:pPr>
        <w:pStyle w:val="SHTKTranslationText"/>
      </w:pPr>
      <w:r>
        <w:t>논에서 “만약 어떤 사람이 해치더라도”부터 “마음과 대상이 열등하기 때문이다”까지이다. 다른 취에 속한 대상은 열등하므로 역죄가 성립하지 않음을 밝힌다.</w:t>
      </w:r>
    </w:p>
    <w:p>
      <w:pPr>
        <w:pStyle w:val="SHTKSourceText"/>
      </w:pPr>
      <w:r>
        <w:t>婆沙廣有[20]問答。</w:t>
      </w:r>
    </w:p>
    <w:p>
      <w:pPr>
        <w:pStyle w:val="SHTKTranslationText"/>
      </w:pPr>
      <w:r>
        <w:t>《비바사론》에는 문답이 상세히 실려 있다.</w:t>
      </w:r>
    </w:p>
    <w:p>
      <w:pPr>
        <w:pStyle w:val="SHTKNoteSummary"/>
      </w:pPr>
      <w:r>
        <w:t>교감 요약 | [CBETA 교감] 저본 問 → 甲·乙본 間</w:t>
      </w:r>
    </w:p>
    <w:p>
      <w:pPr>
        <w:pStyle w:val="SHTKNoteDetail"/>
      </w:pPr>
      <w:r>
        <w:t>• 교감 번호 | 0677020</w:t>
      </w:r>
    </w:p>
    <w:p>
      <w:pPr>
        <w:pStyle w:val="SHTKNoteDetail"/>
      </w:pPr>
      <w:r>
        <w:t>• 저본 독법 | 問 → ‘묻다’</w:t>
      </w:r>
    </w:p>
    <w:p>
      <w:pPr>
        <w:pStyle w:val="SHTKNoteDetail"/>
      </w:pPr>
      <w:r>
        <w:t>• 이문 독법 | 間</w:t>
      </w:r>
    </w:p>
    <w:p>
      <w:pPr>
        <w:pStyle w:val="SHTKNoteDetail"/>
      </w:pPr>
      <w:r>
        <w:t>• 저본 기준 번역 | “《비바사론》에는 문답이 상세히 실려 있다.”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0677020.</w:t>
      </w:r>
    </w:p>
    <w:p>
      <w:pPr>
        <w:pStyle w:val="SHTKPositionMarker"/>
      </w:pPr>
      <w:bookmarkStart w:id="3958" w:name="loc_0677b17"/>
      <w:bookmarkEnd w:id="3958"/>
      <w:r>
        <w:t>[0677b17]</w:t>
      </w:r>
    </w:p>
    <w:p>
      <w:pPr>
        <w:pStyle w:val="SHTKSourceText"/>
      </w:pPr>
      <w:r>
        <w:t>論。已辨業障至唯無想處。明餘障通五趣也。三惡趣全是異熟障。人唯北洲。天唯無想。其煩惱障無文簡別。故知五趣全有。</w:t>
      </w:r>
    </w:p>
    <w:p>
      <w:pPr>
        <w:pStyle w:val="SHTKTranslationText"/>
      </w:pPr>
      <w:r>
        <w:t>논에서 “업장을 이미 분별하였다”부터 “오직 무상처이다”까지이다. 나머지 장애가 다섯 취에 두루 해당함을 밝힌다. 세 악취는 전부 이숙장에 해당한다. 인간 가운데서는 오직 북구로주가 해당한다. 천상 가운데서는 오직 무상천이 해당한다. 번뇌장에 대해서는 본문에 따로 제한하는 말이 없다. 그러므로 다섯 취 모두에 번뇌장이 있음을 알 수 있다.</w:t>
      </w:r>
    </w:p>
    <w:p>
      <w:pPr>
        <w:pStyle w:val="SHTKSourceText"/>
      </w:pPr>
      <w:r>
        <w:t>[21]◎</w:t>
      </w:r>
    </w:p>
    <w:p>
      <w:pPr>
        <w:pStyle w:val="SHTKTranslationText"/>
      </w:pPr>
      <w:r>
        <w:t>[권말 표지 ◎]</w:t>
      </w:r>
    </w:p>
    <w:p>
      <w:pPr>
        <w:pStyle w:val="SHTKNoteSummary"/>
      </w:pPr>
      <w:r>
        <w:t>교감 요약 | [서지] 본문 자형을 임의로 변경하지 않고 편차·후기·서지 정보로 분리한다.</w:t>
      </w:r>
    </w:p>
    <w:p>
      <w:pPr>
        <w:pStyle w:val="SHTKNoteDetail"/>
      </w:pPr>
      <w:r>
        <w:t>• 원주 | 不分卷【甲】</w:t>
      </w:r>
    </w:p>
    <w:p>
      <w:pPr>
        <w:pStyle w:val="SHTKNoteDetail"/>
      </w:pPr>
      <w:r>
        <w:t>• 교감 번호 | 0677021</w:t>
      </w:r>
    </w:p>
    <w:p>
      <w:pPr>
        <w:pStyle w:val="SHTKNoteDetail"/>
      </w:pPr>
      <w:r>
        <w:t>• 저본 기준 번역 | “[권말 표지 ◎]”</w:t>
      </w:r>
    </w:p>
    <w:p>
      <w:pPr>
        <w:pStyle w:val="SHTKNoteDetail"/>
      </w:pPr>
      <w:r>
        <w:t>• 교감 해설 | 본문 자형을 임의로 변경하지 않고 편차·후기·서지 정보로 분리한다.</w:t>
      </w:r>
    </w:p>
    <w:p>
      <w:pPr>
        <w:pStyle w:val="SHTKNoteDetail"/>
      </w:pPr>
      <w:r>
        <w:t>• 번역 영향 판정 | [번역 차이 없음]</w:t>
      </w:r>
    </w:p>
    <w:p>
      <w:pPr>
        <w:pStyle w:val="SHTKNoteDetail"/>
      </w:pPr>
      <w:r>
        <w:t>• 출처 | CBETA T41n1822, 교감 번호 0677021.</w:t>
      </w:r>
    </w:p>
    <w:p>
      <w:pPr>
        <w:pStyle w:val="SHTKSourceText"/>
      </w:pPr>
      <w:r>
        <w:t>俱舍論疏卷第十七</w:t>
      </w:r>
    </w:p>
    <w:p>
      <w:pPr>
        <w:pStyle w:val="SHTKTranslationText"/>
      </w:pPr>
      <w:r>
        <w:t>《구사론소》 제17권.</w:t>
      </w:r>
    </w:p>
    <w:p>
      <w:pPr>
        <w:pStyle w:val="SHTKSourceText"/>
      </w:pPr>
      <w:r>
        <w:t>[22]沙門法寶撰</w:t>
      </w:r>
    </w:p>
    <w:p>
      <w:pPr>
        <w:pStyle w:val="SHTKTranslationText"/>
      </w:pPr>
      <w:r>
        <w:t>사문 법보가 지음.</w:t>
      </w:r>
    </w:p>
    <w:p>
      <w:pPr>
        <w:pStyle w:val="SHTKNoteSummary"/>
      </w:pPr>
      <w:r>
        <w:t>교감 요약 | [CBETA 교감] 乙본에는 沙門法寶撰 없음</w:t>
      </w:r>
    </w:p>
    <w:p>
      <w:pPr>
        <w:pStyle w:val="SHTKNoteDetail"/>
      </w:pPr>
      <w:r>
        <w:t>• 교감 번호 | 0677022</w:t>
      </w:r>
    </w:p>
    <w:p>
      <w:pPr>
        <w:pStyle w:val="SHTKNoteDetail"/>
      </w:pPr>
      <w:r>
        <w:t>• 저본 독법 | 沙門法寶撰</w:t>
      </w:r>
    </w:p>
    <w:p>
      <w:pPr>
        <w:pStyle w:val="SHTKNoteDetail"/>
      </w:pPr>
      <w:r>
        <w:t>• 이문 독법 | ∅ → ‘해당 성분 없음(탈락)’</w:t>
      </w:r>
    </w:p>
    <w:p>
      <w:pPr>
        <w:pStyle w:val="SHTKNoteDetail"/>
      </w:pPr>
      <w:r>
        <w:t>• 저본 기준 번역 | “사문 법보가 지음.”</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0677022.</w:t>
      </w:r>
    </w:p>
    <w:p>
      <w:pPr>
        <w:pStyle w:val="SHTKSourceText"/>
      </w:pPr>
      <w:r>
        <w:t>[23]</w:t>
      </w:r>
    </w:p>
    <w:p>
      <w:pPr>
        <w:pStyle w:val="SHTKTranslationText"/>
      </w:pPr>
      <w:r>
        <w:t>[원문에는 주석 표지 23만 있음. 해당 원주의 확인이 필요함.]</w:t>
      </w:r>
    </w:p>
    <w:p>
      <w:pPr>
        <w:pStyle w:val="SHTKNoteSummary"/>
      </w:pPr>
      <w:r>
        <w:t>교감 요약 | [CBETA 교감] 甲·乙본에는保延三年八月…學何角樹(34자) 없음</w:t>
      </w:r>
    </w:p>
    <w:p>
      <w:pPr>
        <w:pStyle w:val="SHTKNoteDetail"/>
      </w:pPr>
      <w:r>
        <w:t>• 교감 번호 | 0677023</w:t>
      </w:r>
    </w:p>
    <w:p>
      <w:pPr>
        <w:pStyle w:val="SHTKNoteDetail"/>
      </w:pPr>
      <w:r>
        <w:t>• 저본 독법 | 保延三年八月二十四日秉燭點了。 / 此卷落失不可說盡。 / 予齡及六十，奈俱舍學何。　角樹</w:t>
      </w:r>
    </w:p>
    <w:p>
      <w:pPr>
        <w:pStyle w:val="SHTKNoteDetail"/>
      </w:pPr>
      <w:r>
        <w:t>• 이문 독법 | ∅ → ‘해당 성분 없음(탈락)’</w:t>
      </w:r>
    </w:p>
    <w:p>
      <w:pPr>
        <w:pStyle w:val="SHTKNoteDetail"/>
      </w:pPr>
      <w:r>
        <w:t>• 저본 기준 번역 | “[원문에는 주석 표지 23만 있음. 해당 원주의 확인이 필요함.]”</w:t>
      </w:r>
    </w:p>
    <w:p>
      <w:pPr>
        <w:pStyle w:val="SHTKNoteDetail"/>
      </w:pPr>
      <w:r>
        <w:t>• 교감 해설 | 번역 차이·판정: 보연 3년 일본 측 후기 및 낙장 메모 34글자 전체를 갑·을 계열에서 생략한다.</w:t>
      </w:r>
    </w:p>
    <w:p>
      <w:pPr>
        <w:pStyle w:val="SHTKNoteDetail"/>
      </w:pPr>
      <w:r>
        <w:t>• 번역 영향 판정 | [의미 차이 있음]</w:t>
      </w:r>
    </w:p>
    <w:p>
      <w:pPr>
        <w:pStyle w:val="SHTKNoteDetail"/>
      </w:pPr>
      <w:r>
        <w:t>• 출처 | CBETA T41n1822, 교감 번호 0677023.</w:t>
      </w:r>
    </w:p>
    <w:p>
      <w:pPr>
        <w:pStyle w:val="SHTKPositionMarker"/>
      </w:pPr>
      <w:bookmarkStart w:id="3959" w:name="loc_0677b22"/>
      <w:bookmarkEnd w:id="3959"/>
      <w:r>
        <w:t>[0677b22]</w:t>
      </w:r>
    </w:p>
    <w:p>
      <w:pPr>
        <w:pStyle w:val="SHTKSourceText"/>
      </w:pPr>
      <w:r>
        <w:t>保延三年八月二十四日秉燭點了</w:t>
      </w:r>
    </w:p>
    <w:p>
      <w:pPr>
        <w:pStyle w:val="SHTKTranslationText"/>
      </w:pPr>
      <w:r>
        <w:t>보연 3년 8월 24일, 촛불을 켜고 점검을 마쳤다.</w:t>
      </w:r>
    </w:p>
    <w:p>
      <w:pPr>
        <w:pStyle w:val="SHTKPositionMarker"/>
      </w:pPr>
      <w:bookmarkStart w:id="3960" w:name="loc_0677b23"/>
      <w:bookmarkEnd w:id="3960"/>
      <w:r>
        <w:t>[0677b23]</w:t>
      </w:r>
    </w:p>
    <w:p>
      <w:pPr>
        <w:pStyle w:val="SHTKSourceText"/>
      </w:pPr>
      <w:r>
        <w:t>此卷落失不可說盡。</w:t>
      </w:r>
    </w:p>
    <w:p>
      <w:pPr>
        <w:pStyle w:val="SHTKTranslationText"/>
      </w:pPr>
      <w:r>
        <w:t>이 권에서 빠지거나 잃어버린 부분은 이루 다 말할 수 없다.</w:t>
      </w:r>
    </w:p>
    <w:p>
      <w:pPr>
        <w:pStyle w:val="SHTKPositionMarker"/>
      </w:pPr>
      <w:bookmarkStart w:id="3961" w:name="loc_0677b24"/>
      <w:bookmarkEnd w:id="3961"/>
      <w:r>
        <w:t>[0677b24]</w:t>
      </w:r>
    </w:p>
    <w:p>
      <w:pPr>
        <w:pStyle w:val="SHTKSourceText"/>
      </w:pPr>
      <w:r>
        <w:t>予齡及六十奈俱舍學何角樹</w:t>
      </w:r>
    </w:p>
    <w:p>
      <w:pPr>
        <w:pStyle w:val="SHTKTranslationText"/>
      </w:pPr>
      <w:r>
        <w:t>내 나이가 예순에 이르렀으니 《구사론》 공부를 어찌할 것인가. ‘각수(角樹)’라고 되어 있다. [의미·인명 여부 불확실]</w:t>
      </w:r>
    </w:p>
    <w:p>
      <w:pPr>
        <w:pStyle w:val="Heading2"/>
      </w:pPr>
      <w:r>
        <w:t xml:space="preserve">卷第十八 · 제18권</w:t>
      </w:r>
    </w:p>
    <w:p>
      <w:pPr>
        <w:pStyle w:val="SHTKSourceText"/>
      </w:pPr>
      <w:r>
        <w:t>[24]俱舍論疏卷第十八</w:t>
      </w:r>
    </w:p>
    <w:p>
      <w:pPr>
        <w:pStyle w:val="SHTKTranslationText"/>
      </w:pPr>
      <w:r>
        <w:t>《구사론소》 제18권.</w:t>
      </w:r>
    </w:p>
    <w:p>
      <w:pPr>
        <w:pStyle w:val="SHTKNoteSummary"/>
      </w:pPr>
      <w:r>
        <w:t>교감 요약 | [서지] 본문 자형을 임의로 변경하지 않고 편차·후기·서지 정보로 분리한다.</w:t>
      </w:r>
    </w:p>
    <w:p>
      <w:pPr>
        <w:pStyle w:val="SHTKNoteDetail"/>
      </w:pPr>
      <w:r>
        <w:t>• 원주 | 【原】保延三年覺樹校石山寺藏寫本，【甲】鎌倉時代寫東大寺藏本，【乙】寶永元年版本</w:t>
      </w:r>
    </w:p>
    <w:p>
      <w:pPr>
        <w:pStyle w:val="SHTKNoteDetail"/>
      </w:pPr>
      <w:r>
        <w:t>• 교감 번호 | 0677024</w:t>
      </w:r>
    </w:p>
    <w:p>
      <w:pPr>
        <w:pStyle w:val="SHTKNoteDetail"/>
      </w:pPr>
      <w:r>
        <w:t>• 저본 기준 번역 | “《구사론소》 제18권.”</w:t>
      </w:r>
    </w:p>
    <w:p>
      <w:pPr>
        <w:pStyle w:val="SHTKNoteDetail"/>
      </w:pPr>
      <w:r>
        <w:t>• 교감 해설 | 본문 자형을 임의로 변경하지 않고 편차·후기·서지 정보로 분리한다.</w:t>
      </w:r>
    </w:p>
    <w:p>
      <w:pPr>
        <w:pStyle w:val="SHTKNoteDetail"/>
      </w:pPr>
      <w:r>
        <w:t>• 번역 영향 판정 | [번역 차이 없음]</w:t>
      </w:r>
    </w:p>
    <w:p>
      <w:pPr>
        <w:pStyle w:val="SHTKNoteDetail"/>
      </w:pPr>
      <w:r>
        <w:t>• 출처 | CBETA T41n1822, 교감 번호 0677024.</w:t>
      </w:r>
    </w:p>
    <w:p>
      <w:pPr>
        <w:pStyle w:val="SHTKSourceText"/>
      </w:pPr>
      <w:r>
        <w:t>沙門[25]法寶撰</w:t>
      </w:r>
    </w:p>
    <w:p>
      <w:pPr>
        <w:pStyle w:val="SHTKTranslationText"/>
      </w:pPr>
      <w:r>
        <w:t>사문 법보가 지음.</w:t>
      </w:r>
    </w:p>
    <w:p>
      <w:pPr>
        <w:pStyle w:val="SHTKNoteSummary"/>
      </w:pPr>
      <w:r>
        <w:t>교감 요약 | [CBETA 교감] 저본 法 → 乙본 釋法</w:t>
      </w:r>
    </w:p>
    <w:p>
      <w:pPr>
        <w:pStyle w:val="SHTKNoteDetail"/>
      </w:pPr>
      <w:r>
        <w:t>• 교감 번호 | 0677025</w:t>
      </w:r>
    </w:p>
    <w:p>
      <w:pPr>
        <w:pStyle w:val="SHTKNoteDetail"/>
      </w:pPr>
      <w:r>
        <w:t>• 저본 독법 | 法 → ‘법’</w:t>
      </w:r>
    </w:p>
    <w:p>
      <w:pPr>
        <w:pStyle w:val="SHTKNoteDetail"/>
      </w:pPr>
      <w:r>
        <w:t>• 이문 독법 | 釋法 → ‘풀이하다 / 법’</w:t>
      </w:r>
    </w:p>
    <w:p>
      <w:pPr>
        <w:pStyle w:val="SHTKNoteDetail"/>
      </w:pPr>
      <w:r>
        <w:t>• 저본 기준 번역 | “사문 법보가 지음.”</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0677025.</w:t>
      </w:r>
    </w:p>
    <w:p>
      <w:pPr>
        <w:pStyle w:val="Heading3"/>
      </w:pPr>
      <w:r>
        <w:t xml:space="preserve">分別業品第四之六</w:t>
      </w:r>
    </w:p>
    <w:p>
      <w:pPr>
        <w:pStyle w:val="SHTKSourceText"/>
      </w:pPr>
      <w:r>
        <w:t>[26]分別業品[27]第四之六</w:t>
      </w:r>
    </w:p>
    <w:p>
      <w:pPr>
        <w:pStyle w:val="SHTKTranslationText"/>
      </w:pPr>
      <w:r>
        <w:t>〈분별업품〉 제4의 여섯째.</w:t>
      </w:r>
    </w:p>
    <w:p>
      <w:pPr>
        <w:pStyle w:val="SHTKNoteSummary"/>
      </w:pPr>
      <w:r>
        <w:t>교감 요약 | [서지] 본문 자형을 임의로 변경하지 않고 편차·후기·서지 정보로 분리한다.</w:t>
      </w:r>
    </w:p>
    <w:p>
      <w:pPr>
        <w:pStyle w:val="SHTKNoteDetail"/>
      </w:pPr>
      <w:r>
        <w:t>• 교감 번호 | 0677026</w:t>
      </w:r>
    </w:p>
    <w:p>
      <w:pPr>
        <w:pStyle w:val="SHTKNoteDetail"/>
      </w:pPr>
      <w:r>
        <w:t>• 저본 기준 번역 | “〈분별업품〉 제4의 여섯째.”</w:t>
      </w:r>
    </w:p>
    <w:p>
      <w:pPr>
        <w:pStyle w:val="SHTKNoteDetail"/>
      </w:pPr>
      <w:r>
        <w:t>• 교감 해설 | 본문 자형을 임의로 변경하지 않고 편차·후기·서지 정보로 분리한다.</w:t>
      </w:r>
    </w:p>
    <w:p>
      <w:pPr>
        <w:pStyle w:val="SHTKNoteDetail"/>
      </w:pPr>
      <w:r>
        <w:t>• 번역 영향 판정 | [번역 차이 없음]</w:t>
      </w:r>
    </w:p>
    <w:p>
      <w:pPr>
        <w:pStyle w:val="SHTKNoteDetail"/>
      </w:pPr>
      <w:r>
        <w:t>• 출처 | CBETA T41n1822, 교감 번호 0677026.</w:t>
      </w:r>
    </w:p>
    <w:p>
      <w:pPr>
        <w:pStyle w:val="SHTKNoteSummary"/>
      </w:pPr>
      <w:r>
        <w:t>교감 요약 | [CBETA 교감] 저본 第四之六 → 甲본 之六論本第十八</w:t>
      </w:r>
    </w:p>
    <w:p>
      <w:pPr>
        <w:pStyle w:val="SHTKNoteDetail"/>
      </w:pPr>
      <w:r>
        <w:t>• 교감 번호 | 0677027</w:t>
      </w:r>
    </w:p>
    <w:p>
      <w:pPr>
        <w:pStyle w:val="SHTKNoteDetail"/>
      </w:pPr>
      <w:r>
        <w:t>• 저본 독법 | 第四之六</w:t>
      </w:r>
    </w:p>
    <w:p>
      <w:pPr>
        <w:pStyle w:val="SHTKNoteDetail"/>
      </w:pPr>
      <w:r>
        <w:t>• 이문 독법 | 之六論本第十八</w:t>
      </w:r>
    </w:p>
    <w:p>
      <w:pPr>
        <w:pStyle w:val="SHTKNoteDetail"/>
      </w:pPr>
      <w:r>
        <w:t>• 저본 기준 번역 | “〈분별업품〉 제4의 여섯째.”</w:t>
      </w:r>
    </w:p>
    <w:p>
      <w:pPr>
        <w:pStyle w:val="SHTKNoteDetail"/>
      </w:pPr>
      <w:r>
        <w:t>• 교감 해설 | 번역 차이·판정: 저본의 第四之六은 ‘제4의 여섯째’이고 이문 之六論本第十八은 ‘여섯째, 논본 제18권’으로 편차 정보가 다르다.</w:t>
      </w:r>
    </w:p>
    <w:p>
      <w:pPr>
        <w:pStyle w:val="SHTKNoteDetail"/>
      </w:pPr>
      <w:r>
        <w:t>• 번역 영향 판정 | [의미 차이 있음]</w:t>
      </w:r>
    </w:p>
    <w:p>
      <w:pPr>
        <w:pStyle w:val="SHTKNoteDetail"/>
      </w:pPr>
      <w:r>
        <w:t>• 출처 | CBETA T41n1822, 교감 번호 0677027.</w:t>
      </w:r>
    </w:p>
    <w:p>
      <w:pPr>
        <w:pStyle w:val="SHTKPositionMarker"/>
      </w:pPr>
      <w:bookmarkStart w:id="3962" w:name="loc_0677c06"/>
      <w:bookmarkEnd w:id="3962"/>
      <w:r>
        <w:t>[0677c06]</w:t>
      </w:r>
    </w:p>
    <w:p>
      <w:pPr>
        <w:pStyle w:val="SHTKSourceText"/>
      </w:pPr>
      <w:r>
        <w:t>◎[28]論。</w:t>
      </w:r>
    </w:p>
    <w:p>
      <w:pPr>
        <w:pStyle w:val="SHTKTranslationText"/>
      </w:pPr>
      <w:r>
        <w:t>[권두 표지 ◎] 논.</w:t>
      </w:r>
    </w:p>
    <w:p>
      <w:pPr>
        <w:pStyle w:val="SHTKNoteSummary"/>
      </w:pPr>
      <w:r>
        <w:t>교감 요약 | [서지] 본문 자형을 임의로 변경하지 않고 편차·후기·서지 정보로 분리한다.</w:t>
      </w:r>
    </w:p>
    <w:p>
      <w:pPr>
        <w:pStyle w:val="SHTKNoteDetail"/>
      </w:pPr>
      <w:r>
        <w:t>• 원주 | 不分卷【甲】</w:t>
      </w:r>
    </w:p>
    <w:p>
      <w:pPr>
        <w:pStyle w:val="SHTKNoteDetail"/>
      </w:pPr>
      <w:r>
        <w:t>• 교감 번호 | 0677028</w:t>
      </w:r>
    </w:p>
    <w:p>
      <w:pPr>
        <w:pStyle w:val="SHTKNoteDetail"/>
      </w:pPr>
      <w:r>
        <w:t>• 저본 기준 번역 | “[권두 표지 ◎] 논.”</w:t>
      </w:r>
    </w:p>
    <w:p>
      <w:pPr>
        <w:pStyle w:val="SHTKNoteDetail"/>
      </w:pPr>
      <w:r>
        <w:t>• 교감 해설 | 본문 자형을 임의로 변경하지 않고 편차·후기·서지 정보로 분리한다.</w:t>
      </w:r>
    </w:p>
    <w:p>
      <w:pPr>
        <w:pStyle w:val="SHTKNoteDetail"/>
      </w:pPr>
      <w:r>
        <w:t>• 번역 영향 판정 | [번역 차이 없음]</w:t>
      </w:r>
    </w:p>
    <w:p>
      <w:pPr>
        <w:pStyle w:val="SHTKNoteDetail"/>
      </w:pPr>
      <w:r>
        <w:t>• 출처 | CBETA T41n1822, 교감 번호 0677028.</w:t>
      </w:r>
    </w:p>
    <w:p>
      <w:pPr>
        <w:pStyle w:val="SHTKSourceText"/>
      </w:pPr>
      <w:r>
        <w:t>於前所辨已下。第二別明業障。就中有六。</w:t>
      </w:r>
    </w:p>
    <w:p>
      <w:pPr>
        <w:pStyle w:val="SHTKTranslationText"/>
      </w:pPr>
      <w:r>
        <w:t>“앞에서 분별한” 이하이다. 두 번째로 업장을 별도로 밝힌다. 그 가운데 여섯 가지가 있다.</w:t>
      </w:r>
    </w:p>
    <w:p>
      <w:pPr>
        <w:pStyle w:val="SHTKSourceText"/>
      </w:pPr>
      <w:r>
        <w:t>一[29]出[30]業體。</w:t>
      </w:r>
    </w:p>
    <w:p>
      <w:pPr>
        <w:pStyle w:val="SHTKTranslationText"/>
      </w:pPr>
      <w:r>
        <w:t>첫째, 업의 체성을 제시한다.</w:t>
      </w:r>
    </w:p>
    <w:p>
      <w:pPr>
        <w:pStyle w:val="SHTKNoteSummary"/>
      </w:pPr>
      <w:r>
        <w:t>교감 요약 | [CBETA 교감] 저본 出 → 乙본 明</w:t>
      </w:r>
    </w:p>
    <w:p>
      <w:pPr>
        <w:pStyle w:val="SHTKNoteDetail"/>
      </w:pPr>
      <w:r>
        <w:t>• 교감 번호 | 0677029</w:t>
      </w:r>
    </w:p>
    <w:p>
      <w:pPr>
        <w:pStyle w:val="SHTKNoteDetail"/>
      </w:pPr>
      <w:r>
        <w:t>• 저본 독법 | 出 → ‘나오다’</w:t>
      </w:r>
    </w:p>
    <w:p>
      <w:pPr>
        <w:pStyle w:val="SHTKNoteDetail"/>
      </w:pPr>
      <w:r>
        <w:t>• 이문 독법 | 明 → ‘밝히다’</w:t>
      </w:r>
    </w:p>
    <w:p>
      <w:pPr>
        <w:pStyle w:val="SHTKNoteDetail"/>
      </w:pPr>
      <w:r>
        <w:t>• 저본 기준 번역 | “첫째, 업의 체성을 제시한다.”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0677029.</w:t>
      </w:r>
    </w:p>
    <w:p>
      <w:pPr>
        <w:pStyle w:val="SHTKNoteSummary"/>
      </w:pPr>
      <w:r>
        <w:t>교감 요약 | [CBETA 교감] 저본 業 → 甲·乙본 業障</w:t>
      </w:r>
    </w:p>
    <w:p>
      <w:pPr>
        <w:pStyle w:val="SHTKNoteDetail"/>
      </w:pPr>
      <w:r>
        <w:t>• 교감 번호 | 0677030</w:t>
      </w:r>
    </w:p>
    <w:p>
      <w:pPr>
        <w:pStyle w:val="SHTKNoteDetail"/>
      </w:pPr>
      <w:r>
        <w:t>• 저본 독법 | 業 → ‘업’</w:t>
      </w:r>
    </w:p>
    <w:p>
      <w:pPr>
        <w:pStyle w:val="SHTKNoteDetail"/>
      </w:pPr>
      <w:r>
        <w:t>• 이문 독법 | 業障 → ‘업 / 장애’</w:t>
      </w:r>
    </w:p>
    <w:p>
      <w:pPr>
        <w:pStyle w:val="SHTKNoteDetail"/>
      </w:pPr>
      <w:r>
        <w:t>• 저본 기준 번역 | “첫째, 업의 체성을 제시한다.”</w:t>
      </w:r>
    </w:p>
    <w:p>
      <w:pPr>
        <w:pStyle w:val="SHTKNoteDetail"/>
      </w:pPr>
      <w:r>
        <w:t>• 교감 해설 | 번역 차이·판정: 저본 出業體은 ‘업의 체성을 제시한다’이고 이문 出業障體은 ‘업장의 체성을 제시한다’이다.</w:t>
      </w:r>
    </w:p>
    <w:p>
      <w:pPr>
        <w:pStyle w:val="SHTKNoteDetail"/>
      </w:pPr>
      <w:r>
        <w:t>• 번역 영향 판정 | [의미 차이 있음]</w:t>
      </w:r>
    </w:p>
    <w:p>
      <w:pPr>
        <w:pStyle w:val="SHTKNoteDetail"/>
      </w:pPr>
      <w:r>
        <w:t>• 출처 | CBETA T41n1822, 교감 번호 0677030.</w:t>
      </w:r>
    </w:p>
    <w:p>
      <w:pPr>
        <w:pStyle w:val="SHTKSourceText"/>
      </w:pPr>
      <w:r>
        <w:t>二別明[31]僧破。</w:t>
      </w:r>
    </w:p>
    <w:p>
      <w:pPr>
        <w:pStyle w:val="SHTKTranslationText"/>
      </w:pPr>
      <w:r>
        <w:t>둘째, 승가를 파괴하는 일을 별도로 밝힌다.</w:t>
      </w:r>
    </w:p>
    <w:p>
      <w:pPr>
        <w:pStyle w:val="SHTKNoteSummary"/>
      </w:pPr>
      <w:r>
        <w:t>교감 요약 | [CBETA 교감] 저본 僧破 → 甲·乙본 破僧</w:t>
      </w:r>
    </w:p>
    <w:p>
      <w:pPr>
        <w:pStyle w:val="SHTKNoteDetail"/>
      </w:pPr>
      <w:r>
        <w:t>• 교감 번호 | 0677031</w:t>
      </w:r>
    </w:p>
    <w:p>
      <w:pPr>
        <w:pStyle w:val="SHTKNoteDetail"/>
      </w:pPr>
      <w:r>
        <w:t>• 저본 독법 | 僧破 → ‘승가 / 논파하다’</w:t>
      </w:r>
    </w:p>
    <w:p>
      <w:pPr>
        <w:pStyle w:val="SHTKNoteDetail"/>
      </w:pPr>
      <w:r>
        <w:t>• 이문 독법 | 破僧 → ‘논파하다 / 승가’</w:t>
      </w:r>
    </w:p>
    <w:p>
      <w:pPr>
        <w:pStyle w:val="SHTKNoteDetail"/>
      </w:pPr>
      <w:r>
        <w:t>• 저본 기준 번역 | “둘째, 승가를 파괴하는 일을 별도로 밝힌다.”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0677031.</w:t>
      </w:r>
    </w:p>
    <w:p>
      <w:pPr>
        <w:pStyle w:val="SHTKSourceText"/>
      </w:pPr>
      <w:r>
        <w:t>三明成逆緣。四明加行定。</w:t>
      </w:r>
    </w:p>
    <w:p>
      <w:pPr>
        <w:pStyle w:val="SHTKTranslationText"/>
      </w:pPr>
      <w:r>
        <w:t>셋째, 역죄가 성립하는 조건을 밝힌다. 넷째, 가행의 확정성을 밝힌다.</w:t>
      </w:r>
    </w:p>
    <w:p>
      <w:pPr>
        <w:pStyle w:val="SHTKSourceText"/>
      </w:pPr>
      <w:r>
        <w:t>五明重罪中大[32]過。</w:t>
      </w:r>
    </w:p>
    <w:p>
      <w:pPr>
        <w:pStyle w:val="SHTKTranslationText"/>
      </w:pPr>
      <w:r>
        <w:t>다섯째, 중죄 가운데 큰 허물을 밝힌다.</w:t>
      </w:r>
    </w:p>
    <w:p>
      <w:pPr>
        <w:pStyle w:val="SHTKNoteSummary"/>
      </w:pPr>
      <w:r>
        <w:t>교감 요약 | [CBETA 교감] 저본 過 → 甲·乙본 果</w:t>
      </w:r>
    </w:p>
    <w:p>
      <w:pPr>
        <w:pStyle w:val="SHTKNoteDetail"/>
      </w:pPr>
      <w:r>
        <w:t>• 교감 번호 | 0677032</w:t>
      </w:r>
    </w:p>
    <w:p>
      <w:pPr>
        <w:pStyle w:val="SHTKNoteDetail"/>
      </w:pPr>
      <w:r>
        <w:t>• 저본 독법 | 過</w:t>
      </w:r>
    </w:p>
    <w:p>
      <w:pPr>
        <w:pStyle w:val="SHTKNoteDetail"/>
      </w:pPr>
      <w:r>
        <w:t>• 이문 독법 | 果 → ‘결과/과’</w:t>
      </w:r>
    </w:p>
    <w:p>
      <w:pPr>
        <w:pStyle w:val="SHTKNoteDetail"/>
      </w:pPr>
      <w:r>
        <w:t>• 저본 기준 번역 | “다섯째, 중죄 가운데 큰 허물을 밝힌다.”</w:t>
      </w:r>
    </w:p>
    <w:p>
      <w:pPr>
        <w:pStyle w:val="SHTKNoteDetail"/>
      </w:pPr>
      <w:r>
        <w:t>• 교감 해설 | 번역 차이·판정: 저본 大過는 ‘큰 허물’이나 이문 大果는 ‘큰 과보’로 논의의 초점이 달라진다.</w:t>
      </w:r>
    </w:p>
    <w:p>
      <w:pPr>
        <w:pStyle w:val="SHTKNoteDetail"/>
      </w:pPr>
      <w:r>
        <w:t>• 번역 영향 판정 | [의미 차이 있음]</w:t>
      </w:r>
    </w:p>
    <w:p>
      <w:pPr>
        <w:pStyle w:val="SHTKNoteDetail"/>
      </w:pPr>
      <w:r>
        <w:t>• 출처 | CBETA T41n1822, 교감 번호 0677032.</w:t>
      </w:r>
    </w:p>
    <w:p>
      <w:pPr>
        <w:pStyle w:val="SHTKSourceText"/>
      </w:pPr>
      <w:r>
        <w:t>六明無間類此一行頌第一明業障體。</w:t>
      </w:r>
    </w:p>
    <w:p>
      <w:pPr>
        <w:pStyle w:val="SHTKTranslationText"/>
      </w:pPr>
      <w:r>
        <w:t>여섯째, 무간업과 유사한 업을 밝힌다. 이 한 행의 게송은 첫째로 업장의 체성을 밝힌다.</w:t>
      </w:r>
    </w:p>
    <w:p>
      <w:pPr>
        <w:pStyle w:val="SHTKPositionMarker"/>
      </w:pPr>
      <w:bookmarkStart w:id="3963" w:name="loc_0677c10"/>
      <w:bookmarkEnd w:id="3963"/>
      <w:r>
        <w:t>[0677c10]</w:t>
      </w:r>
    </w:p>
    <w:p>
      <w:pPr>
        <w:pStyle w:val="SHTKSourceText"/>
      </w:pPr>
      <w:r>
        <w:t>論曰至是虛誑語。出五逆業體。天授知五法實非是道。</w:t>
      </w:r>
    </w:p>
    <w:p>
      <w:pPr>
        <w:pStyle w:val="SHTKTranslationText"/>
      </w:pPr>
      <w:r>
        <w:t>논에서 “논하여 말한다”부터 “이것은 거짓말이다”까지이다. 다섯 무간역업의 체성을 제시한다. 제바달다는 다섯 가지 법이 실제로는 도가 아님을 알면서도,</w:t>
      </w:r>
    </w:p>
    <w:p>
      <w:pPr>
        <w:pStyle w:val="SHTKSourceText"/>
      </w:pPr>
      <w:r>
        <w:t>誑無[33]知比丘[34]說是道。</w:t>
      </w:r>
    </w:p>
    <w:p>
      <w:pPr>
        <w:pStyle w:val="SHTKTranslationText"/>
      </w:pPr>
      <w:r>
        <w:t>알지 못하는 비구들을 속여 그것이 도라고 말하였다.</w:t>
      </w:r>
    </w:p>
    <w:p>
      <w:pPr>
        <w:pStyle w:val="SHTKNoteSummary"/>
      </w:pPr>
      <w:r>
        <w:t>교감 요약 | [CBETA 교감] 저본 知 → 乙본 智</w:t>
      </w:r>
    </w:p>
    <w:p>
      <w:pPr>
        <w:pStyle w:val="SHTKNoteDetail"/>
      </w:pPr>
      <w:r>
        <w:t>• 교감 번호 | 0677033</w:t>
      </w:r>
    </w:p>
    <w:p>
      <w:pPr>
        <w:pStyle w:val="SHTKNoteDetail"/>
      </w:pPr>
      <w:r>
        <w:t>• 저본 독법 | 知 → ‘알다’</w:t>
      </w:r>
    </w:p>
    <w:p>
      <w:pPr>
        <w:pStyle w:val="SHTKNoteDetail"/>
      </w:pPr>
      <w:r>
        <w:t>• 이문 독법 | 智 → ‘지혜’</w:t>
      </w:r>
    </w:p>
    <w:p>
      <w:pPr>
        <w:pStyle w:val="SHTKNoteDetail"/>
      </w:pPr>
      <w:r>
        <w:t>• 저본 기준 번역 | “알지 못하는 비구들을 속여 그것이 도라고 말하였다.”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0677033.</w:t>
      </w:r>
    </w:p>
    <w:p>
      <w:pPr>
        <w:pStyle w:val="SHTKNoteSummary"/>
      </w:pPr>
      <w:r>
        <w:t>교감 요약 | [CBETA 교감] 저본 說 → 甲·乙본 言</w:t>
      </w:r>
    </w:p>
    <w:p>
      <w:pPr>
        <w:pStyle w:val="SHTKNoteDetail"/>
      </w:pPr>
      <w:r>
        <w:t>• 교감 번호 | 0677034</w:t>
      </w:r>
    </w:p>
    <w:p>
      <w:pPr>
        <w:pStyle w:val="SHTKNoteDetail"/>
      </w:pPr>
      <w:r>
        <w:t>• 저본 독법 | 說 → ‘말하다’</w:t>
      </w:r>
    </w:p>
    <w:p>
      <w:pPr>
        <w:pStyle w:val="SHTKNoteDetail"/>
      </w:pPr>
      <w:r>
        <w:t>• 이문 독법 | 言 → ‘말하다’</w:t>
      </w:r>
    </w:p>
    <w:p>
      <w:pPr>
        <w:pStyle w:val="SHTKNoteDetail"/>
      </w:pPr>
      <w:r>
        <w:t>• 저본 기준 번역 | “알지 못하는 비구들을 속여 그것이 도라고 말하였다.”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0677034.</w:t>
      </w:r>
    </w:p>
    <w:p>
      <w:pPr>
        <w:pStyle w:val="SHTKSourceText"/>
      </w:pPr>
      <w:r>
        <w:t>故是妄語。餘四身業。出佛身血是加行。餘三是殺根本。</w:t>
      </w:r>
    </w:p>
    <w:p>
      <w:pPr>
        <w:pStyle w:val="SHTKTranslationText"/>
      </w:pPr>
      <w:r>
        <w:t>그러므로 거짓말이다. 나머지 네 가지는 신업이다. 부처님의 몸에서 피를 내는 것은 가행에 해당한다. 나머지 세 가지는 살생의 근본업에 해당한다.</w:t>
      </w:r>
    </w:p>
    <w:p>
      <w:pPr>
        <w:pStyle w:val="SHTKPositionMarker"/>
      </w:pPr>
      <w:bookmarkStart w:id="3964" w:name="loc_0677c13"/>
      <w:bookmarkEnd w:id="3964"/>
      <w:r>
        <w:t>[0677c13]</w:t>
      </w:r>
    </w:p>
    <w:p>
      <w:pPr>
        <w:pStyle w:val="SHTKSourceText"/>
      </w:pPr>
      <w:r>
        <w:t>論。既是虛誑語何緣名破僧。問也。</w:t>
      </w:r>
    </w:p>
    <w:p>
      <w:pPr>
        <w:pStyle w:val="SHTKTranslationText"/>
      </w:pPr>
      <w:r>
        <w:t>논에서 “그것이 거짓말이라면 무슨 까닭에 파승이라고 이름하는가?”라고 한다. 질문이다.</w:t>
      </w:r>
    </w:p>
    <w:p>
      <w:pPr>
        <w:pStyle w:val="SHTKPositionMarker"/>
      </w:pPr>
      <w:bookmarkStart w:id="3965" w:name="loc_0677c14"/>
      <w:bookmarkEnd w:id="3965"/>
      <w:r>
        <w:t>[0677c14]</w:t>
      </w:r>
    </w:p>
    <w:p>
      <w:pPr>
        <w:pStyle w:val="SHTKSourceText"/>
      </w:pPr>
      <w:r>
        <w:t>論。因受果名或能破故。</w:t>
      </w:r>
    </w:p>
    <w:p>
      <w:pPr>
        <w:pStyle w:val="SHTKTranslationText"/>
      </w:pPr>
      <w:r>
        <w:t>논에서 “원인을 결과의 이름으로 부르거나, 파괴할 수 있기 때문이다”라고 한다.</w:t>
      </w:r>
    </w:p>
    <w:p>
      <w:pPr>
        <w:pStyle w:val="SHTKSourceText"/>
      </w:pPr>
      <w:r>
        <w:t>答。因虛誑語彼[＊]僧破故。</w:t>
      </w:r>
    </w:p>
    <w:p>
      <w:pPr>
        <w:pStyle w:val="SHTKTranslationText"/>
      </w:pPr>
      <w:r>
        <w:t>답하자면, 거짓말 때문에 그 승가가 파괴되기 때문이다.</w:t>
      </w:r>
    </w:p>
    <w:p>
      <w:pPr>
        <w:pStyle w:val="SHTKNoteSummary"/>
      </w:pPr>
      <w:r>
        <w:t>교감 요약 | [CBETA 교감] 저본 僧破 → 甲·乙본 破僧</w:t>
      </w:r>
    </w:p>
    <w:p>
      <w:pPr>
        <w:pStyle w:val="SHTKNoteDetail"/>
      </w:pPr>
      <w:r>
        <w:t>• 원교감 원문 | 僧破【大】＊，破僧【甲】【乙】＊</w:t>
      </w:r>
    </w:p>
    <w:p>
      <w:pPr>
        <w:pStyle w:val="SHTKNoteDetail"/>
      </w:pPr>
      <w:r>
        <w:t>• 해당 번역 | “답하자면, 거짓말 때문에 그 승가가 파괴되기 때문이다.”</w:t>
      </w:r>
    </w:p>
    <w:p>
      <w:pPr>
        <w:pStyle w:val="SHTKNoteDetail"/>
      </w:pPr>
      <w:r>
        <w:t>• 번역 영향 판정 | [의미 차이 있음]</w:t>
      </w:r>
    </w:p>
    <w:p>
      <w:pPr>
        <w:pStyle w:val="SHTKNoteDetail"/>
      </w:pPr>
      <w:r>
        <w:t>• 출처 | CBETA T41n1822, 교감 번호 0677031.</w:t>
      </w:r>
    </w:p>
    <w:p>
      <w:pPr>
        <w:pStyle w:val="SHTKSourceText"/>
      </w:pPr>
      <w:r>
        <w:t>誑語是因。</w:t>
      </w:r>
    </w:p>
    <w:p>
      <w:pPr>
        <w:pStyle w:val="SHTKTranslationText"/>
      </w:pPr>
      <w:r>
        <w:t>거짓말은 원인이고,</w:t>
      </w:r>
    </w:p>
    <w:p>
      <w:pPr>
        <w:pStyle w:val="SHTKSourceText"/>
      </w:pPr>
      <w:r>
        <w:t>[＊]僧破是果。</w:t>
      </w:r>
    </w:p>
    <w:p>
      <w:pPr>
        <w:pStyle w:val="SHTKTranslationText"/>
      </w:pPr>
      <w:r>
        <w:t>승가의 파괴는 결과이다.</w:t>
      </w:r>
    </w:p>
    <w:p>
      <w:pPr>
        <w:pStyle w:val="SHTKNoteSummary"/>
      </w:pPr>
      <w:r>
        <w:t>교감 요약 | [CBETA 교감] 저본 僧破 → 甲·乙본 破僧</w:t>
      </w:r>
    </w:p>
    <w:p>
      <w:pPr>
        <w:pStyle w:val="SHTKNoteDetail"/>
      </w:pPr>
      <w:r>
        <w:t>• 원교감 원문 | 僧破【大】＊，破僧【甲】【乙】＊</w:t>
      </w:r>
    </w:p>
    <w:p>
      <w:pPr>
        <w:pStyle w:val="SHTKNoteDetail"/>
      </w:pPr>
      <w:r>
        <w:t>• 해당 번역 | “승가의 파괴는 결과이다.”</w:t>
      </w:r>
    </w:p>
    <w:p>
      <w:pPr>
        <w:pStyle w:val="SHTKNoteDetail"/>
      </w:pPr>
      <w:r>
        <w:t>• 번역 영향 판정 | [의미 차이 있음]</w:t>
      </w:r>
    </w:p>
    <w:p>
      <w:pPr>
        <w:pStyle w:val="SHTKNoteDetail"/>
      </w:pPr>
      <w:r>
        <w:t>• 출처 | CBETA T41n1822, 교감 번호 0677031.</w:t>
      </w:r>
    </w:p>
    <w:p>
      <w:pPr>
        <w:pStyle w:val="SHTKSourceText"/>
      </w:pPr>
      <w:r>
        <w:t>因取果名名為破僧或能破者。</w:t>
      </w:r>
    </w:p>
    <w:p>
      <w:pPr>
        <w:pStyle w:val="SHTKTranslationText"/>
      </w:pPr>
      <w:r>
        <w:t>원인에 결과의 명칭을 붙여 파승이라 이름한 것이다. 또는 ‘파괴할 수 있기 때문’이란,</w:t>
      </w:r>
    </w:p>
    <w:p>
      <w:pPr>
        <w:pStyle w:val="SHTKSourceText"/>
      </w:pPr>
      <w:r>
        <w:t>以虛誑語有其力[35]用能破僧故名破僧也。</w:t>
      </w:r>
    </w:p>
    <w:p>
      <w:pPr>
        <w:pStyle w:val="SHTKTranslationText"/>
      </w:pPr>
      <w:r>
        <w:t>거짓말에는 승가를 파괴할 힘과 작용이 있으므로 파승이라고 부른다는 뜻이다.</w:t>
      </w:r>
    </w:p>
    <w:p>
      <w:pPr>
        <w:pStyle w:val="SHTKNoteSummary"/>
      </w:pPr>
      <w:r>
        <w:t>교감 요약 | [CBETA 교감] 저본 用 → 甲·乙본 有</w:t>
      </w:r>
    </w:p>
    <w:p>
      <w:pPr>
        <w:pStyle w:val="SHTKNoteDetail"/>
      </w:pPr>
      <w:r>
        <w:t>• 교감 번호 | 0677035</w:t>
      </w:r>
    </w:p>
    <w:p>
      <w:pPr>
        <w:pStyle w:val="SHTKNoteDetail"/>
      </w:pPr>
      <w:r>
        <w:t>• 저본 독법 | 用 → ‘작용/용도’</w:t>
      </w:r>
    </w:p>
    <w:p>
      <w:pPr>
        <w:pStyle w:val="SHTKNoteDetail"/>
      </w:pPr>
      <w:r>
        <w:t>• 이문 독법 | 有 → ‘있다’</w:t>
      </w:r>
    </w:p>
    <w:p>
      <w:pPr>
        <w:pStyle w:val="SHTKNoteDetail"/>
      </w:pPr>
      <w:r>
        <w:t>• 저본 기준 번역 | “거짓말에는 승가를 파괴할 힘과 작용이 있으므로 파승이라고 부른다는 뜻이다.”</w:t>
      </w:r>
    </w:p>
    <w:p>
      <w:pPr>
        <w:pStyle w:val="SHTKNoteDetail"/>
      </w:pPr>
      <w:r>
        <w:t>• 교감 해설 | 번역 차이·판정: 저본 力用의 用이 이문에서는 有이므로 ‘힘과 작용’이라는 독법이 바뀐다. 力有는 문맥상 구문이 매끄럽지 않아 판단을 유보한다.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0677035.</w:t>
      </w:r>
    </w:p>
    <w:p>
      <w:pPr>
        <w:pStyle w:val="SHTKSourceText"/>
      </w:pPr>
      <w:r>
        <w:t>從用為名名為破僧。</w:t>
      </w:r>
    </w:p>
    <w:p>
      <w:pPr>
        <w:pStyle w:val="SHTKTranslationText"/>
      </w:pPr>
      <w:r>
        <w:t>작용에 따라 명명하여 파승이라고 한 것이다.</w:t>
      </w:r>
    </w:p>
    <w:p>
      <w:pPr>
        <w:pStyle w:val="SHTKPositionMarker"/>
      </w:pPr>
      <w:bookmarkStart w:id="3966" w:name="loc_0677c19"/>
      <w:bookmarkEnd w:id="3966"/>
      <w:r>
        <w:t>[0677c19]</w:t>
      </w:r>
    </w:p>
    <w:p>
      <w:pPr>
        <w:pStyle w:val="SHTKSourceText"/>
      </w:pPr>
      <w:r>
        <w:t>論。若爾僧破其體是何。</w:t>
      </w:r>
    </w:p>
    <w:p>
      <w:pPr>
        <w:pStyle w:val="SHTKTranslationText"/>
      </w:pPr>
      <w:r>
        <w:t>논에서 “그렇다면 승가의 파괴는 무엇을 체성으로 하는가?”라고 한다.</w:t>
      </w:r>
    </w:p>
    <w:p>
      <w:pPr>
        <w:pStyle w:val="SHTKSourceText"/>
      </w:pPr>
      <w:r>
        <w:t>此下第二明[＊]僧破體。</w:t>
      </w:r>
    </w:p>
    <w:p>
      <w:pPr>
        <w:pStyle w:val="SHTKTranslationText"/>
      </w:pPr>
      <w:r>
        <w:t>이 아래에서 둘째로 파승의 체성을 밝힌다.</w:t>
      </w:r>
    </w:p>
    <w:p>
      <w:pPr>
        <w:pStyle w:val="SHTKNoteSummary"/>
      </w:pPr>
      <w:r>
        <w:t>교감 요약 | [CBETA 교감] 저본 僧破 → 甲·乙본 破僧</w:t>
      </w:r>
    </w:p>
    <w:p>
      <w:pPr>
        <w:pStyle w:val="SHTKNoteDetail"/>
      </w:pPr>
      <w:r>
        <w:t>• 원교감 원문 | 僧破【大】＊，破僧【甲】【乙】＊</w:t>
      </w:r>
    </w:p>
    <w:p>
      <w:pPr>
        <w:pStyle w:val="SHTKNoteDetail"/>
      </w:pPr>
      <w:r>
        <w:t>• 해당 번역 | “이 아래에서 둘째로 파승의 체성을 밝힌다.”</w:t>
      </w:r>
    </w:p>
    <w:p>
      <w:pPr>
        <w:pStyle w:val="SHTKNoteDetail"/>
      </w:pPr>
      <w:r>
        <w:t>• 번역 영향 판정 | [의미 차이 있음]</w:t>
      </w:r>
    </w:p>
    <w:p>
      <w:pPr>
        <w:pStyle w:val="SHTKNoteDetail"/>
      </w:pPr>
      <w:r>
        <w:t>• 출처 | CBETA T41n1822, 교감 번호 0677031.</w:t>
      </w:r>
    </w:p>
    <w:p>
      <w:pPr>
        <w:pStyle w:val="SHTKSourceText"/>
      </w:pPr>
      <w:r>
        <w:t>就中有五。</w:t>
      </w:r>
    </w:p>
    <w:p>
      <w:pPr>
        <w:pStyle w:val="SHTKTranslationText"/>
      </w:pPr>
      <w:r>
        <w:t>그 가운데 다섯 가지가 있다.</w:t>
      </w:r>
    </w:p>
    <w:p>
      <w:pPr>
        <w:pStyle w:val="SHTKSourceText"/>
      </w:pPr>
      <w:r>
        <w:t>一[＊]僧破體及成人。</w:t>
      </w:r>
    </w:p>
    <w:p>
      <w:pPr>
        <w:pStyle w:val="SHTKTranslationText"/>
      </w:pPr>
      <w:r>
        <w:t>첫째, 파승의 체성과 이를 성취하는 사람을 밝힌다.</w:t>
      </w:r>
    </w:p>
    <w:p>
      <w:pPr>
        <w:pStyle w:val="SHTKNoteSummary"/>
      </w:pPr>
      <w:r>
        <w:t>교감 요약 | [CBETA 교감] 저본 僧破 → 甲·乙본 破僧</w:t>
      </w:r>
    </w:p>
    <w:p>
      <w:pPr>
        <w:pStyle w:val="SHTKNoteDetail"/>
      </w:pPr>
      <w:r>
        <w:t>• 원교감 원문 | 僧破【大】＊，破僧【甲】【乙】＊</w:t>
      </w:r>
    </w:p>
    <w:p>
      <w:pPr>
        <w:pStyle w:val="SHTKNoteDetail"/>
      </w:pPr>
      <w:r>
        <w:t>• 해당 번역 | “첫째, 파승의 체성과 이를 성취하는 사람을 밝힌다.”</w:t>
      </w:r>
    </w:p>
    <w:p>
      <w:pPr>
        <w:pStyle w:val="SHTKNoteDetail"/>
      </w:pPr>
      <w:r>
        <w:t>• 번역 영향 판정 | [의미 차이 있음]</w:t>
      </w:r>
    </w:p>
    <w:p>
      <w:pPr>
        <w:pStyle w:val="SHTKNoteDetail"/>
      </w:pPr>
      <w:r>
        <w:t>• 출처 | CBETA T41n1822, 교감 번호 0677031.</w:t>
      </w:r>
    </w:p>
    <w:p>
      <w:pPr>
        <w:pStyle w:val="SHTKSourceText"/>
      </w:pPr>
      <w:r>
        <w:t>二能破成時．處。三具緣成破僧。四破二種僧別。五無破法輪時。</w:t>
      </w:r>
    </w:p>
    <w:p>
      <w:pPr>
        <w:pStyle w:val="SHTKTranslationText"/>
      </w:pPr>
      <w:r>
        <w:t>둘째, 파승이 성립하는 시기와 처소를 밝힌다. 셋째, 조건을 갖추어 파승이 성립하는 경우를 밝힌다. 넷째, 두 종류 승가의 파괴가 어떻게 다른지 밝힌다. 다섯째, 법륜을 파괴할 수 없는 때를 밝힌다.</w:t>
      </w:r>
    </w:p>
    <w:p>
      <w:pPr>
        <w:pStyle w:val="SHTKSourceText"/>
      </w:pPr>
      <w:r>
        <w:t>此一頌第一明[＊]僧破及成人也。</w:t>
      </w:r>
    </w:p>
    <w:p>
      <w:pPr>
        <w:pStyle w:val="SHTKTranslationText"/>
      </w:pPr>
      <w:r>
        <w:t>이 한 게송에서 첫째로 파승과 그것을 성취하는 사람을 밝힌다.</w:t>
      </w:r>
    </w:p>
    <w:p>
      <w:pPr>
        <w:pStyle w:val="SHTKNoteSummary"/>
      </w:pPr>
      <w:r>
        <w:t>교감 요약 | [CBETA 교감] 저본 僧破 → 甲·乙본 破僧</w:t>
      </w:r>
    </w:p>
    <w:p>
      <w:pPr>
        <w:pStyle w:val="SHTKNoteDetail"/>
      </w:pPr>
      <w:r>
        <w:t>• 원교감 원문 | 僧破【大】＊，破僧【甲】【乙】＊</w:t>
      </w:r>
    </w:p>
    <w:p>
      <w:pPr>
        <w:pStyle w:val="SHTKNoteDetail"/>
      </w:pPr>
      <w:r>
        <w:t>• 해당 번역 | “이 한 게송에서 첫째로 파승과 그것을 성취하는 사람을 밝힌다.”</w:t>
      </w:r>
    </w:p>
    <w:p>
      <w:pPr>
        <w:pStyle w:val="SHTKNoteDetail"/>
      </w:pPr>
      <w:r>
        <w:t>• 번역 영향 판정 | [의미 차이 있음]</w:t>
      </w:r>
    </w:p>
    <w:p>
      <w:pPr>
        <w:pStyle w:val="SHTKNoteDetail"/>
      </w:pPr>
      <w:r>
        <w:t>• 출처 | CBETA T41n1822, 교감 번호 0677031.</w:t>
      </w:r>
    </w:p>
    <w:p>
      <w:pPr>
        <w:pStyle w:val="SHTKPositionMarker"/>
      </w:pPr>
      <w:bookmarkStart w:id="3967" w:name="loc_0677c23"/>
      <w:bookmarkEnd w:id="3967"/>
      <w:r>
        <w:t>[0677c23]</w:t>
      </w:r>
    </w:p>
    <w:p>
      <w:pPr>
        <w:pStyle w:val="SHTKSourceText"/>
      </w:pPr>
      <w:r>
        <w:t>論曰至行蘊所攝。</w:t>
      </w:r>
    </w:p>
    <w:p>
      <w:pPr>
        <w:pStyle w:val="SHTKTranslationText"/>
      </w:pPr>
      <w:r>
        <w:t>논에서 “논하여 말한다”부터 “행온에 포섭된다”까지이다.</w:t>
      </w:r>
    </w:p>
    <w:p>
      <w:pPr>
        <w:pStyle w:val="SHTKSourceText"/>
      </w:pPr>
      <w:r>
        <w:t>出[36]破僧體。</w:t>
      </w:r>
    </w:p>
    <w:p>
      <w:pPr>
        <w:pStyle w:val="SHTKTranslationText"/>
      </w:pPr>
      <w:r>
        <w:t>파승의 체성을 제시한다.</w:t>
      </w:r>
    </w:p>
    <w:p>
      <w:pPr>
        <w:pStyle w:val="SHTKNoteSummary"/>
      </w:pPr>
      <w:r>
        <w:t>교감 요약 | [CBETA 교감] 저본 破僧 → 이문 僧破</w:t>
      </w:r>
    </w:p>
    <w:p>
      <w:pPr>
        <w:pStyle w:val="SHTKNoteDetail"/>
      </w:pPr>
      <w:r>
        <w:t>• 교감 번호 | 0677036</w:t>
      </w:r>
    </w:p>
    <w:p>
      <w:pPr>
        <w:pStyle w:val="SHTKNoteDetail"/>
      </w:pPr>
      <w:r>
        <w:t>• 저본 독법 | 破僧 → ‘논파하다 / 승가’</w:t>
      </w:r>
    </w:p>
    <w:p>
      <w:pPr>
        <w:pStyle w:val="SHTKNoteDetail"/>
      </w:pPr>
      <w:r>
        <w:t>• 이문 독법 | 僧破 → ‘승가 / 논파하다’</w:t>
      </w:r>
    </w:p>
    <w:p>
      <w:pPr>
        <w:pStyle w:val="SHTKNoteDetail"/>
      </w:pPr>
      <w:r>
        <w:t>• 저본 기준 번역 | “파승의 체성을 제시한다.”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0677036.</w:t>
      </w:r>
    </w:p>
    <w:p>
      <w:pPr>
        <w:pStyle w:val="SHTKSourceText"/>
      </w:pPr>
      <w:r>
        <w:t>此釋[＊]破僧是不和合。</w:t>
      </w:r>
    </w:p>
    <w:p>
      <w:pPr>
        <w:pStyle w:val="SHTKTranslationText"/>
      </w:pPr>
      <w:r>
        <w:t>이는 파승이 곧 화합하지 않음이라는 해석이다.</w:t>
      </w:r>
    </w:p>
    <w:p>
      <w:pPr>
        <w:pStyle w:val="SHTKNoteSummary"/>
      </w:pPr>
      <w:r>
        <w:t>교감 요약 | [상호참조] 이 [＊]는 CBETA가 붙인 참조 표지로, 따로 적용할 이문은 없다.</w:t>
      </w:r>
    </w:p>
    <w:p>
      <w:pPr>
        <w:pStyle w:val="SHTKNoteDetail"/>
      </w:pPr>
      <w:r>
        <w:t>• 해당 번역 | “이는 파승이 곧 화합하지 않음이라는 해석이다.”</w:t>
      </w:r>
    </w:p>
    <w:p>
      <w:pPr>
        <w:pStyle w:val="SHTKNoteDetail"/>
      </w:pPr>
      <w:r>
        <w:t>• 번역 영향 판정 | [판단 유보]</w:t>
      </w:r>
    </w:p>
    <w:p>
      <w:pPr>
        <w:pStyle w:val="SHTKSourceText"/>
      </w:pPr>
      <w:r>
        <w:t>無覆無記。行蘊所攝。婆沙一百一十六評曰。</w:t>
      </w:r>
    </w:p>
    <w:p>
      <w:pPr>
        <w:pStyle w:val="SHTKTranslationText"/>
      </w:pPr>
      <w:r>
        <w:t>무부무기이다. 행온에 포섭된다. 《대비바사론》 제116권의 평석에서는 말한다.</w:t>
      </w:r>
    </w:p>
    <w:p>
      <w:pPr>
        <w:pStyle w:val="SHTKSourceText"/>
      </w:pPr>
      <w:r>
        <w:t>隨住[37]六識[38]隨住五受皆能破僧。</w:t>
      </w:r>
    </w:p>
    <w:p>
      <w:pPr>
        <w:pStyle w:val="SHTKTranslationText"/>
      </w:pPr>
      <w:r>
        <w:t>“여섯 식 가운데 어느 것에 머무르거나 다섯 수 가운데 어느 것에 머무르더라도 모두 승가를 파괴할 수 있다.</w:t>
      </w:r>
    </w:p>
    <w:p>
      <w:pPr>
        <w:pStyle w:val="SHTKNoteSummary"/>
      </w:pPr>
      <w:r>
        <w:t>교감 요약 | [CBETA 교감] 甲·乙본에는 六 없음</w:t>
      </w:r>
    </w:p>
    <w:p>
      <w:pPr>
        <w:pStyle w:val="SHTKNoteDetail"/>
      </w:pPr>
      <w:r>
        <w:t>• 교감 번호 | 0677037</w:t>
      </w:r>
    </w:p>
    <w:p>
      <w:pPr>
        <w:pStyle w:val="SHTKNoteDetail"/>
      </w:pPr>
      <w:r>
        <w:t>• 저본 독법 | 六 → ‘여섯/여섯째’</w:t>
      </w:r>
    </w:p>
    <w:p>
      <w:pPr>
        <w:pStyle w:val="SHTKNoteDetail"/>
      </w:pPr>
      <w:r>
        <w:t>• 이문 독법 | ∅ → ‘해당 성분 없음(탈락)’</w:t>
      </w:r>
    </w:p>
    <w:p>
      <w:pPr>
        <w:pStyle w:val="SHTKNoteDetail"/>
      </w:pPr>
      <w:r>
        <w:t>• 저본 기준 번역 | ““여섯 식 가운데 어느 것에 머무르거나 다섯 수 가운데 어느 것에 머무르더라도 모두 승가를 파괴할 수 있다.”</w:t>
      </w:r>
    </w:p>
    <w:p>
      <w:pPr>
        <w:pStyle w:val="SHTKNoteDetail"/>
      </w:pPr>
      <w:r>
        <w:t>• 교감 해설 | 번역 차이·판정: 저본은 여섯 식을 명시하나 이문은 六을 생략한다. 수량이 명시되는지 여부가 달라진다.</w:t>
      </w:r>
    </w:p>
    <w:p>
      <w:pPr>
        <w:pStyle w:val="SHTKNoteDetail"/>
      </w:pPr>
      <w:r>
        <w:t>• 번역 영향 판정 | [의미 차이 있음]</w:t>
      </w:r>
    </w:p>
    <w:p>
      <w:pPr>
        <w:pStyle w:val="SHTKNoteDetail"/>
      </w:pPr>
      <w:r>
        <w:t>• 출처 | CBETA T41n1822, 교감 번호 0677037.</w:t>
      </w:r>
    </w:p>
    <w:p>
      <w:pPr>
        <w:pStyle w:val="SHTKNoteSummary"/>
      </w:pPr>
      <w:r>
        <w:t>교감 요약 | [CBETA 교감] 저본 隨 → 乙본 墮</w:t>
      </w:r>
    </w:p>
    <w:p>
      <w:pPr>
        <w:pStyle w:val="SHTKNoteDetail"/>
      </w:pPr>
      <w:r>
        <w:t>• 교감 번호 | 0677038</w:t>
      </w:r>
    </w:p>
    <w:p>
      <w:pPr>
        <w:pStyle w:val="SHTKNoteDetail"/>
      </w:pPr>
      <w:r>
        <w:t>• 저본 독법 | 隨 → ‘따르다’</w:t>
      </w:r>
    </w:p>
    <w:p>
      <w:pPr>
        <w:pStyle w:val="SHTKNoteDetail"/>
      </w:pPr>
      <w:r>
        <w:t>• 이문 독법 | 墮 → ‘떨어지다’</w:t>
      </w:r>
    </w:p>
    <w:p>
      <w:pPr>
        <w:pStyle w:val="SHTKNoteDetail"/>
      </w:pPr>
      <w:r>
        <w:t>• 저본 기준 번역 | ““여섯 식 가운데 어느 것에 머무르거나 다섯 수 가운데 어느 것에 머무르더라도 모두 승가를 파괴할 수 있다.”</w:t>
      </w:r>
    </w:p>
    <w:p>
      <w:pPr>
        <w:pStyle w:val="SHTKNoteDetail"/>
      </w:pPr>
      <w:r>
        <w:t>• 교감 해설 | 번역 차이·판정: 여섯 식과 다섯 수를 거론하는 문장에서 저본의 隨가 이문에서는 墮가 된다. 두 동사가 원래 구문에서 담당하는 역할을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0677038.</w:t>
      </w:r>
    </w:p>
    <w:p>
      <w:pPr>
        <w:pStyle w:val="SHTKSourceText"/>
      </w:pPr>
      <w:r>
        <w:t>問[＊]僧破以何為自性。</w:t>
      </w:r>
    </w:p>
    <w:p>
      <w:pPr>
        <w:pStyle w:val="SHTKTranslationText"/>
      </w:pPr>
      <w:r>
        <w:t>묻는다. 파승은 무엇을 자성으로 삼는가?</w:t>
      </w:r>
    </w:p>
    <w:p>
      <w:pPr>
        <w:pStyle w:val="SHTKNoteSummary"/>
      </w:pPr>
      <w:r>
        <w:t>교감 요약 | [CBETA 교감] 저본 僧破 → 甲·乙본 破僧</w:t>
      </w:r>
    </w:p>
    <w:p>
      <w:pPr>
        <w:pStyle w:val="SHTKNoteDetail"/>
      </w:pPr>
      <w:r>
        <w:t>• 원교감 원문 | 僧破【大】＊，破僧【甲】【乙】＊</w:t>
      </w:r>
    </w:p>
    <w:p>
      <w:pPr>
        <w:pStyle w:val="SHTKNoteDetail"/>
      </w:pPr>
      <w:r>
        <w:t>• 해당 번역 | “묻는다. 파승은 무엇을 자성으로 삼는가?”</w:t>
      </w:r>
    </w:p>
    <w:p>
      <w:pPr>
        <w:pStyle w:val="SHTKNoteDetail"/>
      </w:pPr>
      <w:r>
        <w:t>• 번역 영향 판정 | [의미 차이 있음]</w:t>
      </w:r>
    </w:p>
    <w:p>
      <w:pPr>
        <w:pStyle w:val="SHTKNoteDetail"/>
      </w:pPr>
      <w:r>
        <w:t>• 출처 | CBETA T41n1822, 교감 번호 0677031.</w:t>
      </w:r>
    </w:p>
    <w:p>
      <w:pPr>
        <w:pStyle w:val="SHTKSourceText"/>
      </w:pPr>
      <w:r>
        <w:t>答以不和合。無覆無記不相應行為自性。</w:t>
      </w:r>
    </w:p>
    <w:p>
      <w:pPr>
        <w:pStyle w:val="SHTKTranslationText"/>
      </w:pPr>
      <w:r>
        <w:t>답한다. 화합하지 않음을 자성으로 삼는다. 무부무기에 속하는 불상응행을 자성으로 삼는다.</w:t>
      </w:r>
    </w:p>
    <w:p>
      <w:pPr>
        <w:pStyle w:val="SHTKSourceText"/>
      </w:pPr>
      <w:r>
        <w:t>是不相應行蘊[39]所攝。</w:t>
      </w:r>
    </w:p>
    <w:p>
      <w:pPr>
        <w:pStyle w:val="SHTKTranslationText"/>
      </w:pPr>
      <w:r>
        <w:t>이는 심불상응행으로서 행온에 포섭된다.</w:t>
      </w:r>
    </w:p>
    <w:p>
      <w:pPr>
        <w:pStyle w:val="SHTKNoteSummary"/>
      </w:pPr>
      <w:r>
        <w:t>교감 요약 | [CBETA 교감] 저본 所 → 乙본 可</w:t>
      </w:r>
    </w:p>
    <w:p>
      <w:pPr>
        <w:pStyle w:val="SHTKNoteDetail"/>
      </w:pPr>
      <w:r>
        <w:t>• 교감 번호 | 0677039</w:t>
      </w:r>
    </w:p>
    <w:p>
      <w:pPr>
        <w:pStyle w:val="SHTKNoteDetail"/>
      </w:pPr>
      <w:r>
        <w:t>• 저본 독법 | 所 → ‘…하는 바’</w:t>
      </w:r>
    </w:p>
    <w:p>
      <w:pPr>
        <w:pStyle w:val="SHTKNoteDetail"/>
      </w:pPr>
      <w:r>
        <w:t>• 이문 독법 | 可</w:t>
      </w:r>
    </w:p>
    <w:p>
      <w:pPr>
        <w:pStyle w:val="SHTKNoteDetail"/>
      </w:pPr>
      <w:r>
        <w:t>• 저본 기준 번역 | “이는 심불상응행으로서 행온에 포섭된다.”</w:t>
      </w:r>
    </w:p>
    <w:p>
      <w:pPr>
        <w:pStyle w:val="SHTKNoteDetail"/>
      </w:pPr>
      <w:r>
        <w:t>• 교감 해설 | 번역 차이·판정: 저본 所攝은 ‘포섭된다’이고 이문 可攝은 ‘포섭될 수 있다’가 되지만 주변 구문과 함께 검토할 여지가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0677039.</w:t>
      </w:r>
    </w:p>
    <w:p>
      <w:pPr>
        <w:pStyle w:val="SHTKSourceText"/>
      </w:pPr>
      <w:r>
        <w:t>即餘處說。復有所餘如是種類不相應行准此論文。不和合性即是非得無別體也。所以得知。</w:t>
      </w:r>
    </w:p>
    <w:p>
      <w:pPr>
        <w:pStyle w:val="SHTKTranslationText"/>
      </w:pPr>
      <w:r>
        <w:t>곧 다른 곳에서 다음과 같이 말한 것이다. ‘그 밖에도 이와 같은 부류의 불상응행이 있다.’” 이 논의 글에 준해 보면, 불화합의 성질은 곧 비득이며 별도의 실체가 없다. 그렇게 알 수 있는 까닭은 다음과 같다.</w:t>
      </w:r>
    </w:p>
    <w:p>
      <w:pPr>
        <w:pStyle w:val="SHTKSourceText"/>
      </w:pPr>
      <w:r>
        <w:t>[1]准婆沙六十。</w:t>
      </w:r>
    </w:p>
    <w:p>
      <w:pPr>
        <w:pStyle w:val="SHTKTranslationText"/>
      </w:pPr>
      <w:r>
        <w:t>《대비바사론》 제60권에 준하면,</w:t>
      </w:r>
    </w:p>
    <w:p>
      <w:pPr>
        <w:pStyle w:val="SHTKNoteSummary"/>
      </w:pPr>
      <w:r>
        <w:t>교감 요약 | [CBETA 교감] 甲·乙본에는 准 없음</w:t>
      </w:r>
    </w:p>
    <w:p>
      <w:pPr>
        <w:pStyle w:val="SHTKNoteDetail"/>
      </w:pPr>
      <w:r>
        <w:t>• 교감 번호 | 0678001</w:t>
      </w:r>
    </w:p>
    <w:p>
      <w:pPr>
        <w:pStyle w:val="SHTKNoteDetail"/>
      </w:pPr>
      <w:r>
        <w:t>• 저본 독법 | 准 → ‘준거하다’</w:t>
      </w:r>
    </w:p>
    <w:p>
      <w:pPr>
        <w:pStyle w:val="SHTKNoteDetail"/>
      </w:pPr>
      <w:r>
        <w:t>• 이문 독법 | ∅ → ‘해당 성분 없음(탈락)’</w:t>
      </w:r>
    </w:p>
    <w:p>
      <w:pPr>
        <w:pStyle w:val="SHTKNoteDetail"/>
      </w:pPr>
      <w:r>
        <w:t>• 저본 기준 번역 | “《대비바사론》 제60권에 준하면,”</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0678001.</w:t>
      </w:r>
    </w:p>
    <w:p>
      <w:pPr>
        <w:pStyle w:val="SHTKSourceText"/>
      </w:pPr>
      <w:r>
        <w:t>評曰退自性者。是不成就。無覆無記。即是非得。心不相應行蘊所攝。</w:t>
      </w:r>
    </w:p>
    <w:p>
      <w:pPr>
        <w:pStyle w:val="SHTKTranslationText"/>
      </w:pPr>
      <w:r>
        <w:t>평석에서 말한다. “퇴전의 자성은 성취하지 않음이다. 무부무기이며, 곧 비득이다. 심불상응행으로서 행온에 포섭된다.</w:t>
      </w:r>
    </w:p>
    <w:p>
      <w:pPr>
        <w:pStyle w:val="SHTKSourceText"/>
      </w:pPr>
      <w:r>
        <w:t>即[2]在[3]復有所餘如是類法心不[4]相應中攝。</w:t>
      </w:r>
    </w:p>
    <w:p>
      <w:pPr>
        <w:pStyle w:val="SHTKTranslationText"/>
      </w:pPr>
      <w:r>
        <w:t>바로 ‘그 밖에도 이와 같은 종류의 심불상응법이 있다’는 항목 안에 포섭된다.</w:t>
      </w:r>
    </w:p>
    <w:p>
      <w:pPr>
        <w:pStyle w:val="SHTKNoteSummary"/>
      </w:pPr>
      <w:r>
        <w:t>교감 요약 | [CBETA 교감] 甲·乙본에는 在 없음</w:t>
      </w:r>
    </w:p>
    <w:p>
      <w:pPr>
        <w:pStyle w:val="SHTKNoteDetail"/>
      </w:pPr>
      <w:r>
        <w:t>• 교감 번호 | 0678002</w:t>
      </w:r>
    </w:p>
    <w:p>
      <w:pPr>
        <w:pStyle w:val="SHTKNoteDetail"/>
      </w:pPr>
      <w:r>
        <w:t>• 저본 독법 | 在 → ‘있다’</w:t>
      </w:r>
    </w:p>
    <w:p>
      <w:pPr>
        <w:pStyle w:val="SHTKNoteDetail"/>
      </w:pPr>
      <w:r>
        <w:t>• 이문 독법 | ∅ → ‘해당 성분 없음(탈락)’</w:t>
      </w:r>
    </w:p>
    <w:p>
      <w:pPr>
        <w:pStyle w:val="SHTKNoteDetail"/>
      </w:pPr>
      <w:r>
        <w:t>• 저본 기준 번역 | “바로 ‘그 밖에도 이와 같은 종류의 심불상응법이 있다’는 항목 안에 포섭된다.”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0678002.</w:t>
      </w:r>
    </w:p>
    <w:p>
      <w:pPr>
        <w:pStyle w:val="SHTKNoteSummary"/>
      </w:pPr>
      <w:r>
        <w:t>교감 요약 | [CBETA 교감] 저본 復 → 甲·乙본 後</w:t>
      </w:r>
    </w:p>
    <w:p>
      <w:pPr>
        <w:pStyle w:val="SHTKNoteDetail"/>
      </w:pPr>
      <w:r>
        <w:t>• 교감 번호 | 0678003</w:t>
      </w:r>
    </w:p>
    <w:p>
      <w:pPr>
        <w:pStyle w:val="SHTKNoteDetail"/>
      </w:pPr>
      <w:r>
        <w:t>• 저본 독법 | 復 → ‘다시/또’</w:t>
      </w:r>
    </w:p>
    <w:p>
      <w:pPr>
        <w:pStyle w:val="SHTKNoteDetail"/>
      </w:pPr>
      <w:r>
        <w:t>• 이문 독법 | 後 → ‘뒤/그 뒤’</w:t>
      </w:r>
    </w:p>
    <w:p>
      <w:pPr>
        <w:pStyle w:val="SHTKNoteDetail"/>
      </w:pPr>
      <w:r>
        <w:t>• 저본 기준 번역 | “바로 ‘그 밖에도 이와 같은 종류의 심불상응법이 있다’는 항목 안에 포섭된다.”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0678003.</w:t>
      </w:r>
    </w:p>
    <w:p>
      <w:pPr>
        <w:pStyle w:val="SHTKNoteSummary"/>
      </w:pPr>
      <w:r>
        <w:t>교감 요약 | [CBETA 교감] 甲·乙본에는 相 없음</w:t>
      </w:r>
    </w:p>
    <w:p>
      <w:pPr>
        <w:pStyle w:val="SHTKNoteDetail"/>
      </w:pPr>
      <w:r>
        <w:t>• 교감 번호 | 0678004</w:t>
      </w:r>
    </w:p>
    <w:p>
      <w:pPr>
        <w:pStyle w:val="SHTKNoteDetail"/>
      </w:pPr>
      <w:r>
        <w:t>• 저본 독법 | 相 → ‘상/모양’</w:t>
      </w:r>
    </w:p>
    <w:p>
      <w:pPr>
        <w:pStyle w:val="SHTKNoteDetail"/>
      </w:pPr>
      <w:r>
        <w:t>• 이문 독법 | ∅ → ‘해당 성분 없음(탈락)’</w:t>
      </w:r>
    </w:p>
    <w:p>
      <w:pPr>
        <w:pStyle w:val="SHTKNoteDetail"/>
      </w:pPr>
      <w:r>
        <w:t>• 저본 기준 번역 | “바로 ‘그 밖에도 이와 같은 종류의 심불상응법이 있다’는 항목 안에 포섭된다.”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0678004.</w:t>
      </w:r>
    </w:p>
    <w:p>
      <w:pPr>
        <w:pStyle w:val="SHTKSourceText"/>
      </w:pPr>
      <w:r>
        <w:t>退與順退法異順退法以一切不善．有覆無記為自性。</w:t>
      </w:r>
    </w:p>
    <w:p>
      <w:pPr>
        <w:pStyle w:val="SHTKTranslationText"/>
      </w:pPr>
      <w:r>
        <w:t>퇴전과 퇴전을 따르는 법은 다르다. 퇴전을 따르는 법은 모든 불선과 유부무기를 자성으로 삼는다.</w:t>
      </w:r>
    </w:p>
    <w:p>
      <w:pPr>
        <w:pStyle w:val="SHTKSourceText"/>
      </w:pPr>
      <w:r>
        <w:t>如[5]僧破與破僧罪異。</w:t>
      </w:r>
    </w:p>
    <w:p>
      <w:pPr>
        <w:pStyle w:val="SHTKTranslationText"/>
      </w:pPr>
      <w:r>
        <w:t>마치 파승과 파승죄가 서로 다른 것과 같다.</w:t>
      </w:r>
    </w:p>
    <w:p>
      <w:pPr>
        <w:pStyle w:val="SHTKNoteSummary"/>
      </w:pPr>
      <w:r>
        <w:t>교감 요약 | [CBETA 교감] 甲·乙본에는 僧破與 없음</w:t>
      </w:r>
    </w:p>
    <w:p>
      <w:pPr>
        <w:pStyle w:val="SHTKNoteDetail"/>
      </w:pPr>
      <w:r>
        <w:t>• 교감 번호 | 0678005</w:t>
      </w:r>
    </w:p>
    <w:p>
      <w:pPr>
        <w:pStyle w:val="SHTKNoteDetail"/>
      </w:pPr>
      <w:r>
        <w:t>• 저본 독법 | 僧破與</w:t>
      </w:r>
    </w:p>
    <w:p>
      <w:pPr>
        <w:pStyle w:val="SHTKNoteDetail"/>
      </w:pPr>
      <w:r>
        <w:t>• 이문 독법 | ∅ → ‘해당 성분 없음(탈락)’</w:t>
      </w:r>
    </w:p>
    <w:p>
      <w:pPr>
        <w:pStyle w:val="SHTKNoteDetail"/>
      </w:pPr>
      <w:r>
        <w:t>• 저본 기준 번역 | “마치 파승과 파승죄가 서로 다른 것과 같다.”</w:t>
      </w:r>
    </w:p>
    <w:p>
      <w:pPr>
        <w:pStyle w:val="SHTKNoteDetail"/>
      </w:pPr>
      <w:r>
        <w:t>• 교감 해설 | 번역 차이·판정: 저본은 僧破與를 남겨 ‘파승과 파승죄가 다르다’는 비교를 명시하며, 이문에서는 이 구절이 빠진다.</w:t>
      </w:r>
    </w:p>
    <w:p>
      <w:pPr>
        <w:pStyle w:val="SHTKNoteDetail"/>
      </w:pPr>
      <w:r>
        <w:t>• 번역 영향 판정 | [의미 차이 있음]</w:t>
      </w:r>
    </w:p>
    <w:p>
      <w:pPr>
        <w:pStyle w:val="SHTKNoteDetail"/>
      </w:pPr>
      <w:r>
        <w:t>• 출처 | CBETA T41n1822, 교감 번호 0678005.</w:t>
      </w:r>
    </w:p>
    <w:p>
      <w:pPr>
        <w:pStyle w:val="SHTKSourceText"/>
      </w:pPr>
      <w:r>
        <w:t>僧破以不和合為自性。無覆無記。心不相應行蘊所攝准此論說。</w:t>
      </w:r>
    </w:p>
    <w:p>
      <w:pPr>
        <w:pStyle w:val="SHTKTranslationText"/>
      </w:pPr>
      <w:r>
        <w:t>파승은 불화합을 자성으로 삼으며, 무부무기이다. 심불상응행으로서 행온에 포섭된다.” 이 논의 설명에 준하면,</w:t>
      </w:r>
    </w:p>
    <w:p>
      <w:pPr>
        <w:pStyle w:val="SHTKSourceText"/>
      </w:pPr>
      <w:r>
        <w:t>退即[＊]在[＊]復有所餘如是類法心不相應中攝</w:t>
      </w:r>
    </w:p>
    <w:p>
      <w:pPr>
        <w:pStyle w:val="SHTKTranslationText"/>
      </w:pPr>
      <w:r>
        <w:t>퇴전은 곧 ‘그 밖에도 이와 같은 종류의 심불상응법이 있다’는 항목에 포섭된다.</w:t>
      </w:r>
    </w:p>
    <w:p>
      <w:pPr>
        <w:pStyle w:val="SHTKNoteSummary"/>
      </w:pPr>
      <w:r>
        <w:t>교감 요약 | [CBETA 교감] 甲·乙본에는 在 없음</w:t>
      </w:r>
    </w:p>
    <w:p>
      <w:pPr>
        <w:pStyle w:val="SHTKNoteDetail"/>
      </w:pPr>
      <w:r>
        <w:t>• 원교감 원문 | 在【大】＊，〔－〕【甲】【乙】＊</w:t>
      </w:r>
    </w:p>
    <w:p>
      <w:pPr>
        <w:pStyle w:val="SHTKNoteDetail"/>
      </w:pPr>
      <w:r>
        <w:t>• 해당 번역 | “퇴전은 곧 ‘그 밖에도 이와 같은 종류의 심불상응법이 있다’는 항목에 포섭된다.”</w:t>
      </w:r>
    </w:p>
    <w:p>
      <w:pPr>
        <w:pStyle w:val="SHTKNoteDetail"/>
      </w:pPr>
      <w:r>
        <w:t>• 번역 영향 판정 | [의미 차이 있음]</w:t>
      </w:r>
    </w:p>
    <w:p>
      <w:pPr>
        <w:pStyle w:val="SHTKNoteDetail"/>
      </w:pPr>
      <w:r>
        <w:t>• 출처 | CBETA T41n1822, 교감 번호 0678002.</w:t>
      </w:r>
    </w:p>
    <w:p>
      <w:pPr>
        <w:pStyle w:val="SHTKNoteSummary"/>
      </w:pPr>
      <w:r>
        <w:t>교감 요약 | [CBETA 교감] 저본 復 → 甲·乙본 後</w:t>
      </w:r>
    </w:p>
    <w:p>
      <w:pPr>
        <w:pStyle w:val="SHTKNoteDetail"/>
      </w:pPr>
      <w:r>
        <w:t>• 원교감 원문 | 復【大】＊，後【甲】【乙】＊</w:t>
      </w:r>
    </w:p>
    <w:p>
      <w:pPr>
        <w:pStyle w:val="SHTKNoteDetail"/>
      </w:pPr>
      <w:r>
        <w:t>• 해당 번역 | “퇴전은 곧 ‘그 밖에도 이와 같은 종류의 심불상응법이 있다’는 항목에 포섭된다.”</w:t>
      </w:r>
    </w:p>
    <w:p>
      <w:pPr>
        <w:pStyle w:val="SHTKNoteDetail"/>
      </w:pPr>
      <w:r>
        <w:t>• 번역 영향 판정 | [의미 차이 있음]</w:t>
      </w:r>
    </w:p>
    <w:p>
      <w:pPr>
        <w:pStyle w:val="SHTKNoteDetail"/>
      </w:pPr>
      <w:r>
        <w:t>• 출처 | CBETA T41n1822, 교감 번호 0678003.</w:t>
      </w:r>
    </w:p>
    <w:p>
      <w:pPr>
        <w:pStyle w:val="SHTKSourceText"/>
      </w:pPr>
      <w:r>
        <w:t>與僧破同退既更無別法。即是非得。故知僧破不和合性。即是同欲．同忍非得。無別體性。</w:t>
      </w:r>
    </w:p>
    <w:p>
      <w:pPr>
        <w:pStyle w:val="SHTKTranslationText"/>
      </w:pPr>
      <w:r>
        <w:t>이는 파승과 같다. 퇴전에 별도의 법이 없으므로 곧 비득인 것이다. 그러므로 파승의 불화합성도 곧 욕구를 같이하고 인정을 같이하는 것의 비득이며, 별도의 체성이 없음을 알 수 있다.</w:t>
      </w:r>
    </w:p>
    <w:p>
      <w:pPr>
        <w:pStyle w:val="SHTKPositionMarker"/>
      </w:pPr>
      <w:bookmarkStart w:id="3968" w:name="loc_0678a11"/>
      <w:bookmarkEnd w:id="3968"/>
      <w:r>
        <w:t>[0678a11]</w:t>
      </w:r>
    </w:p>
    <w:p>
      <w:pPr>
        <w:pStyle w:val="SHTKSourceText"/>
      </w:pPr>
      <w:r>
        <w:t>論豈成無間。問。既是無覆無記豈成無間罪。</w:t>
      </w:r>
    </w:p>
    <w:p>
      <w:pPr>
        <w:pStyle w:val="SHTKTranslationText"/>
      </w:pPr>
      <w:r>
        <w:t>논에서 “어찌 무간죄가 성립하는가?”라고 한다. 묻는다. 그것이 무부무기라면 어떻게 무간죄가 성립하는가?</w:t>
      </w:r>
    </w:p>
    <w:p>
      <w:pPr>
        <w:pStyle w:val="SHTKPositionMarker"/>
      </w:pPr>
      <w:bookmarkStart w:id="3969" w:name="loc_0678a12"/>
      <w:bookmarkEnd w:id="3969"/>
      <w:r>
        <w:t>[0678a12]</w:t>
      </w:r>
    </w:p>
    <w:p>
      <w:pPr>
        <w:pStyle w:val="SHTKSourceText"/>
      </w:pPr>
      <w:r>
        <w:t>論。如是僧破至是無間[6]果答。</w:t>
      </w:r>
    </w:p>
    <w:p>
      <w:pPr>
        <w:pStyle w:val="SHTKTranslationText"/>
      </w:pPr>
      <w:r>
        <w:t>논에서 “이와 같은 파승은”부터 “이는 무간죄의 결과이다”까지 답한다.</w:t>
      </w:r>
    </w:p>
    <w:p>
      <w:pPr>
        <w:pStyle w:val="SHTKNoteSummary"/>
      </w:pPr>
      <w:r>
        <w:t>교감 요약 | [CBETA 교감] 저본 果 → 甲·乙본 罪</w:t>
      </w:r>
    </w:p>
    <w:p>
      <w:pPr>
        <w:pStyle w:val="SHTKNoteDetail"/>
      </w:pPr>
      <w:r>
        <w:t>• 교감 번호 | 0678006</w:t>
      </w:r>
    </w:p>
    <w:p>
      <w:pPr>
        <w:pStyle w:val="SHTKNoteDetail"/>
      </w:pPr>
      <w:r>
        <w:t>• 저본 독법 | 果 → ‘결과/과’</w:t>
      </w:r>
    </w:p>
    <w:p>
      <w:pPr>
        <w:pStyle w:val="SHTKNoteDetail"/>
      </w:pPr>
      <w:r>
        <w:t>• 이문 독법 | 罪</w:t>
      </w:r>
    </w:p>
    <w:p>
      <w:pPr>
        <w:pStyle w:val="SHTKNoteDetail"/>
      </w:pPr>
      <w:r>
        <w:t>• 저본 기준 번역 | “논에서 “이와 같은 파승은”부터 “이는 무간죄의 결과이다”까지 답한다.”</w:t>
      </w:r>
    </w:p>
    <w:p>
      <w:pPr>
        <w:pStyle w:val="SHTKNoteDetail"/>
      </w:pPr>
      <w:r>
        <w:t>• 교감 해설 | 번역 차이·판정: 저본 無間果는 ‘무간죄의 결과’이고 이문 無間罪는 ‘무간죄’여서 결과와 죄 자체의 지칭이 달라진다.</w:t>
      </w:r>
    </w:p>
    <w:p>
      <w:pPr>
        <w:pStyle w:val="SHTKNoteDetail"/>
      </w:pPr>
      <w:r>
        <w:t>• 번역 영향 판정 | [의미 차이 있음]</w:t>
      </w:r>
    </w:p>
    <w:p>
      <w:pPr>
        <w:pStyle w:val="SHTKNoteDetail"/>
      </w:pPr>
      <w:r>
        <w:t>• 출처 | CBETA T41n1822, 교감 번호 0678006.</w:t>
      </w:r>
    </w:p>
    <w:p>
      <w:pPr>
        <w:pStyle w:val="SHTKSourceText"/>
      </w:pPr>
      <w:r>
        <w:t>如是無覆無記僧破因妄語生。妄語是無間罪。僧破之因。僧破不和合性。是妄語無間之果。果雖無記。因是不善故成無間。</w:t>
      </w:r>
    </w:p>
    <w:p>
      <w:pPr>
        <w:pStyle w:val="SHTKTranslationText"/>
      </w:pPr>
      <w:r>
        <w:t>이러한 무부무기의 파승은 거짓말을 원인으로 생긴다. 거짓말은 무간죄이며, 파승의 원인이다. 파승의 불화합성은 거짓말이라는 무간죄의 결과이다. 결과는 비록 무기이더라도, 원인은 불선이므로 무간죄가 성립한다.</w:t>
      </w:r>
    </w:p>
    <w:p>
      <w:pPr>
        <w:pStyle w:val="SHTKPositionMarker"/>
      </w:pPr>
      <w:bookmarkStart w:id="3970" w:name="loc_0678a16"/>
      <w:bookmarkEnd w:id="3970"/>
      <w:r>
        <w:t>[0678a16]</w:t>
      </w:r>
    </w:p>
    <w:p>
      <w:pPr>
        <w:pStyle w:val="SHTKSourceText"/>
      </w:pPr>
      <w:r>
        <w:t>論。非能破者至[7]所破僧眾所成。</w:t>
      </w:r>
    </w:p>
    <w:p>
      <w:pPr>
        <w:pStyle w:val="SHTKTranslationText"/>
      </w:pPr>
      <w:r>
        <w:t>논에서 “파괴할 수 있는 자가 아니라”부터 “파괴된 승가 대중에 의해 성립된다”까지이다.</w:t>
      </w:r>
    </w:p>
    <w:p>
      <w:pPr>
        <w:pStyle w:val="SHTKNoteSummary"/>
      </w:pPr>
      <w:r>
        <w:t>교감 요약 | [CBETA 교감] 甲·乙본에는 所破 없음</w:t>
      </w:r>
    </w:p>
    <w:p>
      <w:pPr>
        <w:pStyle w:val="SHTKNoteDetail"/>
      </w:pPr>
      <w:r>
        <w:t>• 교감 번호 | 0678007</w:t>
      </w:r>
    </w:p>
    <w:p>
      <w:pPr>
        <w:pStyle w:val="SHTKNoteDetail"/>
      </w:pPr>
      <w:r>
        <w:t>• 저본 독법 | 所破 → ‘…하는 바 / 논파하다’</w:t>
      </w:r>
    </w:p>
    <w:p>
      <w:pPr>
        <w:pStyle w:val="SHTKNoteDetail"/>
      </w:pPr>
      <w:r>
        <w:t>• 이문 독법 | ∅ → ‘해당 성분 없음(탈락)’</w:t>
      </w:r>
    </w:p>
    <w:p>
      <w:pPr>
        <w:pStyle w:val="SHTKNoteDetail"/>
      </w:pPr>
      <w:r>
        <w:t>• 저본 기준 번역 | “논에서 “파괴할 수 있는 자가 아니라”부터 “파괴된 승가 대중에 의해 성립된다”까지이다.”</w:t>
      </w:r>
    </w:p>
    <w:p>
      <w:pPr>
        <w:pStyle w:val="SHTKNoteDetail"/>
      </w:pPr>
      <w:r>
        <w:t>• 교감 해설 | 번역 차이·판정: 저본 所破僧은 ‘파괴된 승가’인 반면 이문은 所破를 생략해 단순히 ‘승가’가 된다.</w:t>
      </w:r>
    </w:p>
    <w:p>
      <w:pPr>
        <w:pStyle w:val="SHTKNoteDetail"/>
      </w:pPr>
      <w:r>
        <w:t>• 번역 영향 판정 | [의미 차이 있음]</w:t>
      </w:r>
    </w:p>
    <w:p>
      <w:pPr>
        <w:pStyle w:val="SHTKNoteDetail"/>
      </w:pPr>
      <w:r>
        <w:t>• 출처 | CBETA T41n1822, 교감 번호 0678007.</w:t>
      </w:r>
    </w:p>
    <w:p>
      <w:pPr>
        <w:pStyle w:val="SHTKSourceText"/>
      </w:pPr>
      <w:r>
        <w:t>明成僧破人。僧破是所破僧成也。</w:t>
      </w:r>
    </w:p>
    <w:p>
      <w:pPr>
        <w:pStyle w:val="SHTKTranslationText"/>
      </w:pPr>
      <w:r>
        <w:t>파승을 성취하는 사람을 밝힌다. 파승은 파괴된 승가 대중에 의해 성립된다.</w:t>
      </w:r>
    </w:p>
    <w:p>
      <w:pPr>
        <w:pStyle w:val="SHTKPositionMarker"/>
      </w:pPr>
      <w:bookmarkStart w:id="3971" w:name="loc_0678a18"/>
      <w:bookmarkEnd w:id="3971"/>
      <w:r>
        <w:t>[0678a18]</w:t>
      </w:r>
    </w:p>
    <w:p>
      <w:pPr>
        <w:pStyle w:val="SHTKSourceText"/>
      </w:pPr>
      <w:r>
        <w:t>論。此能破人何所成就。下一頌。第二明能成無間罪等。</w:t>
      </w:r>
    </w:p>
    <w:p>
      <w:pPr>
        <w:pStyle w:val="SHTKTranslationText"/>
      </w:pPr>
      <w:r>
        <w:t>논에서 “이 파승을 일으킬 수 있는 사람은 무엇을 성취하는가?”라고 한다. 다음 한 게송이다. 둘째로, 그가 성취하는 무간죄 등을 밝힌다.</w:t>
      </w:r>
    </w:p>
    <w:p>
      <w:pPr>
        <w:pStyle w:val="SHTKPositionMarker"/>
      </w:pPr>
      <w:bookmarkStart w:id="3972" w:name="loc_0678a19"/>
      <w:bookmarkEnd w:id="3972"/>
      <w:r>
        <w:t>[0678a19]</w:t>
      </w:r>
    </w:p>
    <w:p>
      <w:pPr>
        <w:pStyle w:val="SHTKSourceText"/>
      </w:pPr>
      <w:r>
        <w:t>論曰至語表無表業。此釋能破體</w:t>
      </w:r>
    </w:p>
    <w:p>
      <w:pPr>
        <w:pStyle w:val="SHTKTranslationText"/>
      </w:pPr>
      <w:r>
        <w:t>논에서 “논하여 말한다”부터 “어표업과 무표업이다”까지이다. 이는 파승을 일으키는 행위의 체성을 해석한 것이다.</w:t>
      </w:r>
    </w:p>
    <w:p>
      <w:pPr>
        <w:pStyle w:val="SHTKSourceText"/>
      </w:pPr>
      <w:r>
        <w:t>[8]前問云。</w:t>
      </w:r>
    </w:p>
    <w:p>
      <w:pPr>
        <w:pStyle w:val="SHTKTranslationText"/>
      </w:pPr>
      <w:r>
        <w:t>앞에서 묻기를,</w:t>
      </w:r>
    </w:p>
    <w:p>
      <w:pPr>
        <w:pStyle w:val="SHTKNoteSummary"/>
      </w:pPr>
      <w:r>
        <w:t>교감 요약 | [CBETA 교감] 저본 前 → 甲·乙본 別</w:t>
      </w:r>
    </w:p>
    <w:p>
      <w:pPr>
        <w:pStyle w:val="SHTKNoteDetail"/>
      </w:pPr>
      <w:r>
        <w:t>• 교감 번호 | 0678008</w:t>
      </w:r>
    </w:p>
    <w:p>
      <w:pPr>
        <w:pStyle w:val="SHTKNoteDetail"/>
      </w:pPr>
      <w:r>
        <w:t>• 저본 독법 | 前 → ‘앞’</w:t>
      </w:r>
    </w:p>
    <w:p>
      <w:pPr>
        <w:pStyle w:val="SHTKNoteDetail"/>
      </w:pPr>
      <w:r>
        <w:t>• 이문 독법 | 別 → ‘별도/다르다’</w:t>
      </w:r>
    </w:p>
    <w:p>
      <w:pPr>
        <w:pStyle w:val="SHTKNoteDetail"/>
      </w:pPr>
      <w:r>
        <w:t>• 저본 기준 번역 | “앞에서 묻기를,”</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0678008.</w:t>
      </w:r>
    </w:p>
    <w:p>
      <w:pPr>
        <w:pStyle w:val="SHTKSourceText"/>
      </w:pPr>
      <w:r>
        <w:t>此能破人何所成就答云。此能破人成破僧罪</w:t>
      </w:r>
    </w:p>
    <w:p>
      <w:pPr>
        <w:pStyle w:val="SHTKTranslationText"/>
      </w:pPr>
      <w:r>
        <w:t>“파승을 일으킬 수 있는 사람은 무엇을 성취하는가?”라고 하였고, 답하기를, “이 사람은 파승죄를 성취하며,</w:t>
      </w:r>
    </w:p>
    <w:p>
      <w:pPr>
        <w:pStyle w:val="SHTKSourceText"/>
      </w:pPr>
      <w:r>
        <w:t>[9]誑語為性。</w:t>
      </w:r>
    </w:p>
    <w:p>
      <w:pPr>
        <w:pStyle w:val="SHTKTranslationText"/>
      </w:pPr>
      <w:r>
        <w:t>거짓말을 자성으로 삼는다”고 하였다.</w:t>
      </w:r>
    </w:p>
    <w:p>
      <w:pPr>
        <w:pStyle w:val="SHTKNoteSummary"/>
      </w:pPr>
      <w:r>
        <w:t>교감 요약 | [CBETA 교감] 저본 誑 → 甲·乙본 此破僧罪誑</w:t>
      </w:r>
    </w:p>
    <w:p>
      <w:pPr>
        <w:pStyle w:val="SHTKNoteDetail"/>
      </w:pPr>
      <w:r>
        <w:t>• 교감 번호 | 0678009</w:t>
      </w:r>
    </w:p>
    <w:p>
      <w:pPr>
        <w:pStyle w:val="SHTKNoteDetail"/>
      </w:pPr>
      <w:r>
        <w:t>• 저본 독법 | 誑</w:t>
      </w:r>
    </w:p>
    <w:p>
      <w:pPr>
        <w:pStyle w:val="SHTKNoteDetail"/>
      </w:pPr>
      <w:r>
        <w:t>• 이문 독법 | 此破僧罪誑</w:t>
      </w:r>
    </w:p>
    <w:p>
      <w:pPr>
        <w:pStyle w:val="SHTKNoteDetail"/>
      </w:pPr>
      <w:r>
        <w:t>• 저본 기준 번역 | “거짓말을 자성으로 삼는다”고 하였다.”</w:t>
      </w:r>
    </w:p>
    <w:p>
      <w:pPr>
        <w:pStyle w:val="SHTKNoteDetail"/>
      </w:pPr>
      <w:r>
        <w:t>• 교감 해설 | 번역 차이·판정: 이문은 此破僧罪를 더해 거짓말을 ‘이 파승죄의 거짓말’이라고 명시한다.</w:t>
      </w:r>
    </w:p>
    <w:p>
      <w:pPr>
        <w:pStyle w:val="SHTKNoteDetail"/>
      </w:pPr>
      <w:r>
        <w:t>• 번역 영향 판정 | [의미 차이 있음]</w:t>
      </w:r>
    </w:p>
    <w:p>
      <w:pPr>
        <w:pStyle w:val="SHTKNoteDetail"/>
      </w:pPr>
      <w:r>
        <w:t>• 출처 | CBETA T41n1822, 교감 번호 0678009.</w:t>
      </w:r>
    </w:p>
    <w:p>
      <w:pPr>
        <w:pStyle w:val="SHTKSourceText"/>
      </w:pPr>
      <w:r>
        <w:t>明十業道中是虛誑語</w:t>
      </w:r>
    </w:p>
    <w:p>
      <w:pPr>
        <w:pStyle w:val="SHTKTranslationText"/>
      </w:pPr>
      <w:r>
        <w:t>이는 십업도 가운데 허광어임을 밝힌다.</w:t>
      </w:r>
    </w:p>
    <w:p>
      <w:pPr>
        <w:pStyle w:val="SHTKSourceText"/>
      </w:pPr>
      <w:r>
        <w:t>即僧破俱生[10]語表無表[11]業者。</w:t>
      </w:r>
    </w:p>
    <w:p>
      <w:pPr>
        <w:pStyle w:val="SHTKTranslationText"/>
      </w:pPr>
      <w:r>
        <w:t>“곧 파승과 함께 생겨나는 어표업과 무표업”이라는 것은</w:t>
      </w:r>
    </w:p>
    <w:p>
      <w:pPr>
        <w:pStyle w:val="SHTKNoteSummary"/>
      </w:pPr>
      <w:r>
        <w:t>교감 요약 | [CBETA 교감] 甲·乙본에는 語 없음</w:t>
      </w:r>
    </w:p>
    <w:p>
      <w:pPr>
        <w:pStyle w:val="SHTKNoteDetail"/>
      </w:pPr>
      <w:r>
        <w:t>• 교감 번호 | 0678010</w:t>
      </w:r>
    </w:p>
    <w:p>
      <w:pPr>
        <w:pStyle w:val="SHTKNoteDetail"/>
      </w:pPr>
      <w:r>
        <w:t>• 저본 독법 | 語 → ‘말’</w:t>
      </w:r>
    </w:p>
    <w:p>
      <w:pPr>
        <w:pStyle w:val="SHTKNoteDetail"/>
      </w:pPr>
      <w:r>
        <w:t>• 이문 독법 | ∅ → ‘해당 성분 없음(탈락)’</w:t>
      </w:r>
    </w:p>
    <w:p>
      <w:pPr>
        <w:pStyle w:val="SHTKNoteDetail"/>
      </w:pPr>
      <w:r>
        <w:t>• 저본 기준 번역 | ““곧 파승과 함께 생겨나는 어표업과 무표업”이라는 것은”</w:t>
      </w:r>
    </w:p>
    <w:p>
      <w:pPr>
        <w:pStyle w:val="SHTKNoteDetail"/>
      </w:pPr>
      <w:r>
        <w:t>• 교감 해설 | 번역 차이·판정: 어표업·무표업을 기술하는 문장에서 이문은 語를 생략하여 구체적으로 말의 업임을 명시하지 않는다.</w:t>
      </w:r>
    </w:p>
    <w:p>
      <w:pPr>
        <w:pStyle w:val="SHTKNoteDetail"/>
      </w:pPr>
      <w:r>
        <w:t>• 번역 영향 판정 | [의미 차이 있음]</w:t>
      </w:r>
    </w:p>
    <w:p>
      <w:pPr>
        <w:pStyle w:val="SHTKNoteDetail"/>
      </w:pPr>
      <w:r>
        <w:t>• 출처 | CBETA T41n1822, 교감 번호 0678010.</w:t>
      </w:r>
    </w:p>
    <w:p>
      <w:pPr>
        <w:pStyle w:val="SHTKNoteSummary"/>
      </w:pPr>
      <w:r>
        <w:t>교감 요약 | [CBETA 교감] 甲·乙본에는 業 없음</w:t>
      </w:r>
    </w:p>
    <w:p>
      <w:pPr>
        <w:pStyle w:val="SHTKNoteDetail"/>
      </w:pPr>
      <w:r>
        <w:t>• 교감 번호 | 0678011</w:t>
      </w:r>
    </w:p>
    <w:p>
      <w:pPr>
        <w:pStyle w:val="SHTKNoteDetail"/>
      </w:pPr>
      <w:r>
        <w:t>• 저본 독법 | 業 → ‘업’</w:t>
      </w:r>
    </w:p>
    <w:p>
      <w:pPr>
        <w:pStyle w:val="SHTKNoteDetail"/>
      </w:pPr>
      <w:r>
        <w:t>• 이문 독법 | ∅ → ‘해당 성분 없음(탈락)’</w:t>
      </w:r>
    </w:p>
    <w:p>
      <w:pPr>
        <w:pStyle w:val="SHTKNoteDetail"/>
      </w:pPr>
      <w:r>
        <w:t>• 저본 기준 번역 | ““곧 파승과 함께 생겨나는 어표업과 무표업”이라는 것은”</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0678011.</w:t>
      </w:r>
    </w:p>
    <w:p>
      <w:pPr>
        <w:pStyle w:val="SHTKSourceText"/>
      </w:pPr>
      <w:r>
        <w:t>明成時也。</w:t>
      </w:r>
    </w:p>
    <w:p>
      <w:pPr>
        <w:pStyle w:val="SHTKTranslationText"/>
      </w:pPr>
      <w:r>
        <w:t>그것이 성립하는 시점을 밝힌다.</w:t>
      </w:r>
    </w:p>
    <w:p>
      <w:pPr>
        <w:pStyle w:val="SHTKPositionMarker"/>
      </w:pPr>
      <w:bookmarkStart w:id="3973" w:name="loc_0678a23"/>
      <w:bookmarkEnd w:id="3973"/>
      <w:r>
        <w:t>[0678a23]</w:t>
      </w:r>
    </w:p>
    <w:p>
      <w:pPr>
        <w:pStyle w:val="SHTKSourceText"/>
      </w:pPr>
      <w:r>
        <w:t>論。此必無間至不必生於無間。答第二．第三問。</w:t>
      </w:r>
    </w:p>
    <w:p>
      <w:pPr>
        <w:pStyle w:val="SHTKTranslationText"/>
      </w:pPr>
      <w:r>
        <w:t>논에서 “이는 반드시 무간으로”부터 “반드시 무간지옥에 태어나는 것은 아니다”까지이다. 두 번째와 세 번째 질문에 답한다.</w:t>
      </w:r>
    </w:p>
    <w:p>
      <w:pPr>
        <w:pStyle w:val="SHTKSourceText"/>
      </w:pPr>
      <w:r>
        <w:t>破僧[12]果熟．何[13]處．幾時</w:t>
      </w:r>
    </w:p>
    <w:p>
      <w:pPr>
        <w:pStyle w:val="SHTKTranslationText"/>
      </w:pPr>
      <w:r>
        <w:t>“파승의 과보는 언제 성숙하며, 어느 곳에서 얼마 동안 받는가?”라는 물음에</w:t>
      </w:r>
    </w:p>
    <w:p>
      <w:pPr>
        <w:pStyle w:val="SHTKNoteSummary"/>
      </w:pPr>
      <w:r>
        <w:t>교감 요약 | [CBETA 교감] 저본 果 → 甲·乙본 異</w:t>
      </w:r>
    </w:p>
    <w:p>
      <w:pPr>
        <w:pStyle w:val="SHTKNoteDetail"/>
      </w:pPr>
      <w:r>
        <w:t>• 교감 번호 | 0678012</w:t>
      </w:r>
    </w:p>
    <w:p>
      <w:pPr>
        <w:pStyle w:val="SHTKNoteDetail"/>
      </w:pPr>
      <w:r>
        <w:t>• 저본 독법 | 果 → ‘결과/과’</w:t>
      </w:r>
    </w:p>
    <w:p>
      <w:pPr>
        <w:pStyle w:val="SHTKNoteDetail"/>
      </w:pPr>
      <w:r>
        <w:t>• 이문 독법 | 異 → ‘다르다’</w:t>
      </w:r>
    </w:p>
    <w:p>
      <w:pPr>
        <w:pStyle w:val="SHTKNoteDetail"/>
      </w:pPr>
      <w:r>
        <w:t>• 저본 기준 번역 | ““파승의 과보는 언제 성숙하며, 어느 곳에서 얼마 동안 받는가?”라는 물음에”</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0678012.</w:t>
      </w:r>
    </w:p>
    <w:p>
      <w:pPr>
        <w:pStyle w:val="SHTKNoteSummary"/>
      </w:pPr>
      <w:r>
        <w:t>교감 요약 | [CBETA 교감] 저본 處 → 甲·乙본 所</w:t>
      </w:r>
    </w:p>
    <w:p>
      <w:pPr>
        <w:pStyle w:val="SHTKNoteDetail"/>
      </w:pPr>
      <w:r>
        <w:t>• 교감 번호 | 0678013</w:t>
      </w:r>
    </w:p>
    <w:p>
      <w:pPr>
        <w:pStyle w:val="SHTKNoteDetail"/>
      </w:pPr>
      <w:r>
        <w:t>• 저본 독법 | 處 → ‘처’</w:t>
      </w:r>
    </w:p>
    <w:p>
      <w:pPr>
        <w:pStyle w:val="SHTKNoteDetail"/>
      </w:pPr>
      <w:r>
        <w:t>• 이문 독법 | 所 → ‘…하는 바’</w:t>
      </w:r>
    </w:p>
    <w:p>
      <w:pPr>
        <w:pStyle w:val="SHTKNoteDetail"/>
      </w:pPr>
      <w:r>
        <w:t>• 저본 기준 번역 | ““파승의 과보는 언제 성숙하며, 어느 곳에서 얼마 동안 받는가?”라는 물음에”</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0678013.</w:t>
      </w:r>
    </w:p>
    <w:p>
      <w:pPr>
        <w:pStyle w:val="SHTKSourceText"/>
      </w:pPr>
      <w:r>
        <w:t>答云無間大地獄中。答處經一中劫。答時</w:t>
      </w:r>
    </w:p>
    <w:p>
      <w:pPr>
        <w:pStyle w:val="SHTKTranslationText"/>
      </w:pPr>
      <w:r>
        <w:t>답한다. “무간대지옥에서 받는다.” 이는 처소에 대한 대답이다. “한 중겁 동안 받는다.” 이는 시간에 대한 대답이다.</w:t>
      </w:r>
    </w:p>
    <w:p>
      <w:pPr>
        <w:pStyle w:val="SHTKSourceText"/>
      </w:pPr>
      <w:r>
        <w:t>[14]便明餘逆處不定也。</w:t>
      </w:r>
    </w:p>
    <w:p>
      <w:pPr>
        <w:pStyle w:val="SHTKTranslationText"/>
      </w:pPr>
      <w:r>
        <w:t>아울러 나머지 역죄가 과보를 받는 처소는 일정하지 않음을 밝힌다.</w:t>
      </w:r>
    </w:p>
    <w:p>
      <w:pPr>
        <w:pStyle w:val="SHTKNoteSummary"/>
      </w:pPr>
      <w:r>
        <w:t>교감 요약 | [CBETA 교감] 甲·乙본에는 便 없음</w:t>
      </w:r>
    </w:p>
    <w:p>
      <w:pPr>
        <w:pStyle w:val="SHTKNoteDetail"/>
      </w:pPr>
      <w:r>
        <w:t>• 교감 번호 | 0678014</w:t>
      </w:r>
    </w:p>
    <w:p>
      <w:pPr>
        <w:pStyle w:val="SHTKNoteDetail"/>
      </w:pPr>
      <w:r>
        <w:t>• 저본 독법 | 便</w:t>
      </w:r>
    </w:p>
    <w:p>
      <w:pPr>
        <w:pStyle w:val="SHTKNoteDetail"/>
      </w:pPr>
      <w:r>
        <w:t>• 이문 독법 | ∅ → ‘해당 성분 없음(탈락)’</w:t>
      </w:r>
    </w:p>
    <w:p>
      <w:pPr>
        <w:pStyle w:val="SHTKNoteDetail"/>
      </w:pPr>
      <w:r>
        <w:t>• 저본 기준 번역 | “아울러 나머지 역죄가 과보를 받는 처소는 일정하지 않음을 밝힌다.”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0678014.</w:t>
      </w:r>
    </w:p>
    <w:p>
      <w:pPr>
        <w:pStyle w:val="SHTKPositionMarker"/>
      </w:pPr>
      <w:bookmarkStart w:id="3974" w:name="loc_0678a27"/>
      <w:bookmarkEnd w:id="3974"/>
      <w:r>
        <w:t>[0678a27]</w:t>
      </w:r>
    </w:p>
    <w:p>
      <w:pPr>
        <w:pStyle w:val="SHTKSourceText"/>
      </w:pPr>
      <w:r>
        <w:t>正理論云。然此不經一大劫者。欲界無有此壽量故。一中劫時亦不滿足。經說天授人壽四萬歲時。來生人中證獨覺菩提故。然不違背壽一劫言。一劫少分中立一劫名故。</w:t>
      </w:r>
    </w:p>
    <w:p>
      <w:pPr>
        <w:pStyle w:val="SHTKTranslationText"/>
      </w:pPr>
      <w:r>
        <w:t>《순정리론》에서는 말한다. “그러나 한 대겁을 거치지는 않는다. 욕계에는 그렇게 긴 수명이 없기 때문이다. 한 중겁이라는 시간조차도 완전히 채우지는 않는다. 경에서는 제바달다가 인간의 수명이 4만 세일 때 인간 세상에 다시 태어나 독각의 보리를 증득한다고 하기 때문이다. 그렇지만 수명이 한 겁이라는 말씀에 어긋나지는 않는다. 한 겁의 일부분에 한 겁이라는 이름을 붙였기 때문이다.</w:t>
      </w:r>
    </w:p>
    <w:p>
      <w:pPr>
        <w:pStyle w:val="SHTKSourceText"/>
      </w:pPr>
      <w:r>
        <w:t>現有一分亦立全[15]名。</w:t>
      </w:r>
    </w:p>
    <w:p>
      <w:pPr>
        <w:pStyle w:val="SHTKTranslationText"/>
      </w:pPr>
      <w:r>
        <w:t>현재에도 일부를 가지고 전체의 이름을 붙이는 경우가 있다.</w:t>
      </w:r>
    </w:p>
    <w:p>
      <w:pPr>
        <w:pStyle w:val="SHTKNoteSummary"/>
      </w:pPr>
      <w:r>
        <w:t>교감 요약 | [CBETA 교감] 저본 名 → 甲·乙본 名也</w:t>
      </w:r>
    </w:p>
    <w:p>
      <w:pPr>
        <w:pStyle w:val="SHTKNoteDetail"/>
      </w:pPr>
      <w:r>
        <w:t>• 교감 번호 | 0678015</w:t>
      </w:r>
    </w:p>
    <w:p>
      <w:pPr>
        <w:pStyle w:val="SHTKNoteDetail"/>
      </w:pPr>
      <w:r>
        <w:t>• 저본 독법 | 名 → ‘이름’</w:t>
      </w:r>
    </w:p>
    <w:p>
      <w:pPr>
        <w:pStyle w:val="SHTKNoteDetail"/>
      </w:pPr>
      <w:r>
        <w:t>• 이문 독법 | 名也</w:t>
      </w:r>
    </w:p>
    <w:p>
      <w:pPr>
        <w:pStyle w:val="SHTKNoteDetail"/>
      </w:pPr>
      <w:r>
        <w:t>• 저본 기준 번역 | “현재에도 일부를 가지고 전체의 이름을 붙이는 경우가 있다.”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0678015.</w:t>
      </w:r>
    </w:p>
    <w:p>
      <w:pPr>
        <w:pStyle w:val="SHTKSourceText"/>
      </w:pPr>
      <w:r>
        <w:t>如言此日我有障礙。</w:t>
      </w:r>
    </w:p>
    <w:p>
      <w:pPr>
        <w:pStyle w:val="SHTKTranslationText"/>
      </w:pPr>
      <w:r>
        <w:t>이를테면 ‘오늘 나는 장애가 있었다’고 말하는 경우나,</w:t>
      </w:r>
    </w:p>
    <w:p>
      <w:pPr>
        <w:pStyle w:val="SHTKSourceText"/>
      </w:pPr>
      <w:r>
        <w:t>或如說言[16]賊燒村等。</w:t>
      </w:r>
    </w:p>
    <w:p>
      <w:pPr>
        <w:pStyle w:val="SHTKTranslationText"/>
      </w:pPr>
      <w:r>
        <w:t>‘도적이 마을을 불태웠다’고 말하는 경우와 같다.”</w:t>
      </w:r>
    </w:p>
    <w:p>
      <w:pPr>
        <w:pStyle w:val="SHTKNoteSummary"/>
      </w:pPr>
      <w:r>
        <w:t>교감 요약 | [CBETA 교감] 저본 賊 → 甲·乙본 被賊</w:t>
      </w:r>
    </w:p>
    <w:p>
      <w:pPr>
        <w:pStyle w:val="SHTKNoteDetail"/>
      </w:pPr>
      <w:r>
        <w:t>• 교감 번호 | 0678016</w:t>
      </w:r>
    </w:p>
    <w:p>
      <w:pPr>
        <w:pStyle w:val="SHTKNoteDetail"/>
      </w:pPr>
      <w:r>
        <w:t>• 저본 독법 | 賊</w:t>
      </w:r>
    </w:p>
    <w:p>
      <w:pPr>
        <w:pStyle w:val="SHTKNoteDetail"/>
      </w:pPr>
      <w:r>
        <w:t>• 이문 독법 | 被賊</w:t>
      </w:r>
    </w:p>
    <w:p>
      <w:pPr>
        <w:pStyle w:val="SHTKNoteDetail"/>
      </w:pPr>
      <w:r>
        <w:t>• 저본 기준 번역 | “‘도적이 마을을 불태웠다’고 말하는 경우와 같다.””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0678016.</w:t>
      </w:r>
    </w:p>
    <w:p>
      <w:pPr>
        <w:pStyle w:val="SHTKPositionMarker"/>
      </w:pPr>
      <w:bookmarkStart w:id="3975" w:name="loc_0678b03"/>
      <w:bookmarkEnd w:id="3975"/>
      <w:r>
        <w:t>[0678b03]</w:t>
      </w:r>
    </w:p>
    <w:p>
      <w:pPr>
        <w:pStyle w:val="SHTKSourceText"/>
      </w:pPr>
      <w:r>
        <w:t>論。若作多逆至同感一生。問。五逆俱是次生受。如何一時同受五果。</w:t>
      </w:r>
    </w:p>
    <w:p>
      <w:pPr>
        <w:pStyle w:val="SHTKTranslationText"/>
      </w:pPr>
      <w:r>
        <w:t>논에서 “여러 역죄를 지으면”부터 “함께 한 생을 초래한다”까지이다. 묻는다. 다섯 역죄는 모두 바로 다음 생에 과보를 받는 업인데, 어떻게 한꺼번에 다섯 과보를 함께 받는가?</w:t>
      </w:r>
    </w:p>
    <w:p>
      <w:pPr>
        <w:pStyle w:val="SHTKPositionMarker"/>
      </w:pPr>
      <w:bookmarkStart w:id="3976" w:name="loc_0678b05"/>
      <w:bookmarkEnd w:id="3976"/>
      <w:r>
        <w:t>[0678b05]</w:t>
      </w:r>
    </w:p>
    <w:p>
      <w:pPr>
        <w:pStyle w:val="SHTKSourceText"/>
      </w:pPr>
      <w:r>
        <w:t>論。隨彼罪增至五倍重苦。答也。正理論云。若造多逆。初一已招無間獄生。餘應無果。無無果失。造多逆人唯一能引。餘助滿故。隨彼罪增苦還增劇。謂由多逆感地獄中大柔軟身。多猛苦具。受二．三．四．五倍重苦。或無中夭。受苦多時。如何可言餘應無果今詳。</w:t>
      </w:r>
    </w:p>
    <w:p>
      <w:pPr>
        <w:pStyle w:val="SHTKTranslationText"/>
      </w:pPr>
      <w:r>
        <w:t>논에서 “그 죄가 늘어남에 따라”부터 “다섯 배의 무거운 고통”까지이다. 답한 것이다. 《순정리론》에서 말한다. “여러 역죄를 지으면, 첫 번째 역죄가 이미 무간지옥에 태어나는 과보를 초래했으므로 나머지 역죄에는 과보가 없게 되어야 하지 않는가? 과보가 없다는 허물은 없다. 여러 역죄를 지은 사람의 업 중 하나만이 생을 이끌어 오고, 나머지는 그 생의 내용을 채우는 것을 돕기 때문이다. 그 죄가 늘어나는 만큼 고통도 더욱 심해진다. 즉 여러 역죄로 인해 지옥에서 매우 유연한 몸을 받으며, 고통을 주는 맹렬한 도구도 많아져, 두 배·세 배·네 배·다섯 배로 무거운 고통을 받는다. 또는 중간에 요절하지 않는다. 고통을 받는 기간이 매우 길어진다. 그런데 어찌 나머지 업에 과보가 없다고 말할 수 있겠는가?” 지금 자세히 살펴보겠다.</w:t>
      </w:r>
    </w:p>
    <w:p>
      <w:pPr>
        <w:pStyle w:val="SHTKSourceText"/>
      </w:pPr>
      <w:r>
        <w:t>異熟因果[17]通於三世。</w:t>
      </w:r>
    </w:p>
    <w:p>
      <w:pPr>
        <w:pStyle w:val="SHTKTranslationText"/>
      </w:pPr>
      <w:r>
        <w:t>이숙의 원인과 결과는 삼세에 두루 통한다.</w:t>
      </w:r>
    </w:p>
    <w:p>
      <w:pPr>
        <w:pStyle w:val="SHTKNoteSummary"/>
      </w:pPr>
      <w:r>
        <w:t>교감 요약 | [CBETA 교감] 저본 通 → 甲·乙본 墮</w:t>
      </w:r>
    </w:p>
    <w:p>
      <w:pPr>
        <w:pStyle w:val="SHTKNoteDetail"/>
      </w:pPr>
      <w:r>
        <w:t>• 교감 번호 | 0678017</w:t>
      </w:r>
    </w:p>
    <w:p>
      <w:pPr>
        <w:pStyle w:val="SHTKNoteDetail"/>
      </w:pPr>
      <w:r>
        <w:t>• 저본 독법 | 通 → ‘통하다’</w:t>
      </w:r>
    </w:p>
    <w:p>
      <w:pPr>
        <w:pStyle w:val="SHTKNoteDetail"/>
      </w:pPr>
      <w:r>
        <w:t>• 이문 독법 | 墮 → ‘떨어지다’</w:t>
      </w:r>
    </w:p>
    <w:p>
      <w:pPr>
        <w:pStyle w:val="SHTKNoteDetail"/>
      </w:pPr>
      <w:r>
        <w:t>• 저본 기준 번역 | “이숙의 원인과 결과는 삼세에 두루 통한다.”</w:t>
      </w:r>
    </w:p>
    <w:p>
      <w:pPr>
        <w:pStyle w:val="SHTKNoteDetail"/>
      </w:pPr>
      <w:r>
        <w:t>• 교감 해설 | 번역 차이·판정: 저본 通於三世는 ‘삼세에 두루 통한다’이고 이문 墮於三世는 ‘삼세에 속한다’로 읽힌다. 법보의 삼세 인과 논증에 미치는 구별을 유보한다.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0678017.</w:t>
      </w:r>
    </w:p>
    <w:p>
      <w:pPr>
        <w:pStyle w:val="SHTKSourceText"/>
      </w:pPr>
      <w:r>
        <w:t>故知因果相屬性定。五逆果體各別不同。</w:t>
      </w:r>
    </w:p>
    <w:p>
      <w:pPr>
        <w:pStyle w:val="SHTKTranslationText"/>
      </w:pPr>
      <w:r>
        <w:t>그러므로 원인과 결과가 서로 연결되는 성질은 일정함을 알 수 있다. 다섯 역죄의 결과는 그 체성이 각각 다르다.</w:t>
      </w:r>
    </w:p>
    <w:p>
      <w:pPr>
        <w:pStyle w:val="SHTKSourceText"/>
      </w:pPr>
      <w:r>
        <w:t>若感色身諸根並感[18]平為增上[19]令所招果身大柔軟。</w:t>
      </w:r>
    </w:p>
    <w:p>
      <w:pPr>
        <w:pStyle w:val="SHTKTranslationText"/>
      </w:pPr>
      <w:r>
        <w:t>만약 색신과 여러 근을 초래하면서 아울러 ‘평(平)’을 초래하여 증상연으로 삼는다면, 그로써 초래한 과보의 몸이 크고 매우 유연해진다. [구문·‘平’ 판독 불확실]</w:t>
      </w:r>
    </w:p>
    <w:p>
      <w:pPr>
        <w:pStyle w:val="SHTKNoteSummary"/>
      </w:pPr>
      <w:r>
        <w:t>교감 요약 | [CBETA 교감] 저본 平 → 甲·乙본 互</w:t>
      </w:r>
    </w:p>
    <w:p>
      <w:pPr>
        <w:pStyle w:val="SHTKNoteDetail"/>
      </w:pPr>
      <w:r>
        <w:t>• 교감 번호 | 0678018</w:t>
      </w:r>
    </w:p>
    <w:p>
      <w:pPr>
        <w:pStyle w:val="SHTKNoteDetail"/>
      </w:pPr>
      <w:r>
        <w:t>• 저본 독법 | 平</w:t>
      </w:r>
    </w:p>
    <w:p>
      <w:pPr>
        <w:pStyle w:val="SHTKNoteDetail"/>
      </w:pPr>
      <w:r>
        <w:t>• 이문 독법 | 互</w:t>
      </w:r>
    </w:p>
    <w:p>
      <w:pPr>
        <w:pStyle w:val="SHTKNoteDetail"/>
      </w:pPr>
      <w:r>
        <w:t>• 저본 기준 번역 | “만약 색신과 여러 근을 초래하면서 아울러 ‘평(平)’을 초래하여 증상연으로 삼는다면, 그로써 초래한 과보의 몸이 크고 매우 유연해진다. [구문·‘平’ 판독 불확실]”</w:t>
      </w:r>
    </w:p>
    <w:p>
      <w:pPr>
        <w:pStyle w:val="SHTKNoteDetail"/>
      </w:pPr>
      <w:r>
        <w:t>• 교감 해설 | 번역 차이·판정: 저본의 平과 이문의 互가 교체된다. 이 문맥의 平은 의미가 명확하지 않으므로 저본을 보존하고 [판독·구문 불확실]로 둔다. 별표가 재지시한다.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0678018.</w:t>
      </w:r>
    </w:p>
    <w:p>
      <w:pPr>
        <w:pStyle w:val="SHTKNoteSummary"/>
      </w:pPr>
      <w:r>
        <w:t>교감 요약 | [CBETA 교감] 저본 令 → 甲·乙본 今</w:t>
      </w:r>
    </w:p>
    <w:p>
      <w:pPr>
        <w:pStyle w:val="SHTKNoteDetail"/>
      </w:pPr>
      <w:r>
        <w:t>• 교감 번호 | 0678019</w:t>
      </w:r>
    </w:p>
    <w:p>
      <w:pPr>
        <w:pStyle w:val="SHTKNoteDetail"/>
      </w:pPr>
      <w:r>
        <w:t>• 저본 독법 | 令</w:t>
      </w:r>
    </w:p>
    <w:p>
      <w:pPr>
        <w:pStyle w:val="SHTKNoteDetail"/>
      </w:pPr>
      <w:r>
        <w:t>• 이문 독법 | 今</w:t>
      </w:r>
    </w:p>
    <w:p>
      <w:pPr>
        <w:pStyle w:val="SHTKNoteDetail"/>
      </w:pPr>
      <w:r>
        <w:t>• 저본 기준 번역 | “만약 색신과 여러 근을 초래하면서 아울러 ‘평(平)’을 초래하여 증상연으로 삼는다면, 그로써 초래한 과보의 몸이 크고 매우 유연해진다. [구문·‘平’ 판독 불확실]”</w:t>
      </w:r>
    </w:p>
    <w:p>
      <w:pPr>
        <w:pStyle w:val="SHTKNoteDetail"/>
      </w:pPr>
      <w:r>
        <w:t>• 교감 해설 | 번역 차이·판정: 저본 令은 ‘…하게 한다’이나 이문 今은 ‘이제’이며 앞의 平/互 교감과 함께 검토해야 한다.</w:t>
      </w:r>
    </w:p>
    <w:p>
      <w:pPr>
        <w:pStyle w:val="SHTKNoteDetail"/>
      </w:pPr>
      <w:r>
        <w:t>• 교감 해설 | 원문 並感平為增上의 平은 互와 교감되지만, 저본 구문은 명확하지 않다. 이문을 본문에 대입하지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0678019.</w:t>
      </w:r>
    </w:p>
    <w:p>
      <w:pPr>
        <w:pStyle w:val="SHTKSourceText"/>
      </w:pPr>
      <w:r>
        <w:t>所生苦受時促[20]品增。</w:t>
      </w:r>
    </w:p>
    <w:p>
      <w:pPr>
        <w:pStyle w:val="SHTKTranslationText"/>
      </w:pPr>
      <w:r>
        <w:t>생겨나는 괴로운 느낌은 받는 시간이 짧아지고 그 정도는 심해진다.</w:t>
      </w:r>
    </w:p>
    <w:p>
      <w:pPr>
        <w:pStyle w:val="SHTKNoteSummary"/>
      </w:pPr>
      <w:r>
        <w:t>교감 요약 | [CBETA 교감] 저본 品 → 甲·乙본 亦</w:t>
      </w:r>
    </w:p>
    <w:p>
      <w:pPr>
        <w:pStyle w:val="SHTKNoteDetail"/>
      </w:pPr>
      <w:r>
        <w:t>• 교감 번호 | 0678020</w:t>
      </w:r>
    </w:p>
    <w:p>
      <w:pPr>
        <w:pStyle w:val="SHTKNoteDetail"/>
      </w:pPr>
      <w:r>
        <w:t>• 저본 독법 | 品 → ‘품’</w:t>
      </w:r>
    </w:p>
    <w:p>
      <w:pPr>
        <w:pStyle w:val="SHTKNoteDetail"/>
      </w:pPr>
      <w:r>
        <w:t>• 이문 독법 | 亦 → ‘또한’</w:t>
      </w:r>
    </w:p>
    <w:p>
      <w:pPr>
        <w:pStyle w:val="SHTKNoteDetail"/>
      </w:pPr>
      <w:r>
        <w:t>• 저본 기준 번역 | “생겨나는 괴로운 느낌은 받는 시간이 짧아지고 그 정도는 심해진다.”</w:t>
      </w:r>
    </w:p>
    <w:p>
      <w:pPr>
        <w:pStyle w:val="SHTKNoteDetail"/>
      </w:pPr>
      <w:r>
        <w:t>• 교감 해설 | 번역 차이·판정: 저본 品增은 ‘그 정도가 커진다’이나 이문 亦增은 ‘또한 증가한다’이다. 앞의 이문들과 연동되므로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0678020.</w:t>
      </w:r>
    </w:p>
    <w:p>
      <w:pPr>
        <w:pStyle w:val="SHTKSourceText"/>
      </w:pPr>
      <w:r>
        <w:t>[＊]平起相續經一劫等</w:t>
      </w:r>
    </w:p>
    <w:p>
      <w:pPr>
        <w:pStyle w:val="SHTKTranslationText"/>
      </w:pPr>
      <w:r>
        <w:t>‘평(平)’이 일어나 서로 이어져 한 겁 등을 거친다. [‘平’ 판독·구문 불확실]</w:t>
      </w:r>
    </w:p>
    <w:p>
      <w:pPr>
        <w:pStyle w:val="SHTKNoteSummary"/>
      </w:pPr>
      <w:r>
        <w:t>교감 요약 | [CBETA 교감] 저본 平 → 甲·乙본 互</w:t>
      </w:r>
    </w:p>
    <w:p>
      <w:pPr>
        <w:pStyle w:val="SHTKNoteDetail"/>
      </w:pPr>
      <w:r>
        <w:t>• 원교감 원문 | 平【大】＊，互【甲】【乙】＊</w:t>
      </w:r>
    </w:p>
    <w:p>
      <w:pPr>
        <w:pStyle w:val="SHTKNoteDetail"/>
      </w:pPr>
      <w:r>
        <w:t>• 해당 번역 | “‘평(平)’이 일어나 서로 이어져 한 겁 등을 거친다. [‘平’ 판독·구문 불확실]”</w:t>
      </w:r>
    </w:p>
    <w:p>
      <w:pPr>
        <w:pStyle w:val="SHTKNoteDetail"/>
      </w:pPr>
      <w:r>
        <w:t>• 번역 영향 판정 | [판단 유보]</w:t>
      </w:r>
    </w:p>
    <w:p>
      <w:pPr>
        <w:pStyle w:val="SHTKNoteDetail"/>
      </w:pPr>
      <w:r>
        <w:t>• 출처 | CBETA T41n1822, 교감 번호 0678018.</w:t>
      </w:r>
    </w:p>
    <w:p>
      <w:pPr>
        <w:pStyle w:val="SHTKSourceText"/>
      </w:pPr>
      <w:r>
        <w:t>若依成實論。</w:t>
      </w:r>
    </w:p>
    <w:p>
      <w:pPr>
        <w:pStyle w:val="SHTKTranslationText"/>
      </w:pPr>
      <w:r>
        <w:t>《성실론》에 의거하면,</w:t>
      </w:r>
    </w:p>
    <w:p>
      <w:pPr>
        <w:pStyle w:val="SHTKSourceText"/>
      </w:pPr>
      <w:r>
        <w:t>[21]若一劫受苦。</w:t>
      </w:r>
    </w:p>
    <w:p>
      <w:pPr>
        <w:pStyle w:val="SHTKTranslationText"/>
      </w:pPr>
      <w:r>
        <w:t>한 겁 동안 고통을 받는다고 하며,</w:t>
      </w:r>
    </w:p>
    <w:p>
      <w:pPr>
        <w:pStyle w:val="SHTKNoteSummary"/>
      </w:pPr>
      <w:r>
        <w:t>교감 요약 | [CBETA 교감] 저본 若 → 甲·乙본 若造一逆</w:t>
      </w:r>
    </w:p>
    <w:p>
      <w:pPr>
        <w:pStyle w:val="SHTKNoteDetail"/>
      </w:pPr>
      <w:r>
        <w:t>• 교감 번호 | 0678021</w:t>
      </w:r>
    </w:p>
    <w:p>
      <w:pPr>
        <w:pStyle w:val="SHTKNoteDetail"/>
      </w:pPr>
      <w:r>
        <w:t>• 저본 독법 | 若 → ‘만약’</w:t>
      </w:r>
    </w:p>
    <w:p>
      <w:pPr>
        <w:pStyle w:val="SHTKNoteDetail"/>
      </w:pPr>
      <w:r>
        <w:t>• 이문 독법 | 若造一逆</w:t>
      </w:r>
    </w:p>
    <w:p>
      <w:pPr>
        <w:pStyle w:val="SHTKNoteDetail"/>
      </w:pPr>
      <w:r>
        <w:t>• 저본 기준 번역 | “한 겁 동안 고통을 받는다고 하며,”</w:t>
      </w:r>
    </w:p>
    <w:p>
      <w:pPr>
        <w:pStyle w:val="SHTKNoteDetail"/>
      </w:pPr>
      <w:r>
        <w:t>• 교감 해설 | 번역 차이·판정: 이문은 저본 若一劫受苦 앞에 造一逆를 더해 하나의 역죄가 조건임을 밝힌다.</w:t>
      </w:r>
    </w:p>
    <w:p>
      <w:pPr>
        <w:pStyle w:val="SHTKNoteDetail"/>
      </w:pPr>
      <w:r>
        <w:t>• 번역 영향 판정 | [의미 차이 있음]</w:t>
      </w:r>
    </w:p>
    <w:p>
      <w:pPr>
        <w:pStyle w:val="SHTKNoteDetail"/>
      </w:pPr>
      <w:r>
        <w:t>• 출처 | CBETA T41n1822, 교감 번호 0678021.</w:t>
      </w:r>
    </w:p>
    <w:p>
      <w:pPr>
        <w:pStyle w:val="SHTKSourceText"/>
      </w:pPr>
      <w:r>
        <w:t>乃至若造五逆五劫同受。</w:t>
      </w:r>
    </w:p>
    <w:p>
      <w:pPr>
        <w:pStyle w:val="SHTKTranslationText"/>
      </w:pPr>
      <w:r>
        <w:t>나아가 다섯 역죄를 지으면 다섯 겁 동안 함께 과보를 받는다고 한다.</w:t>
      </w:r>
    </w:p>
    <w:p>
      <w:pPr>
        <w:pStyle w:val="SHTKSourceText"/>
      </w:pPr>
      <w:r>
        <w:t>餘後四劫從初為名[22]生報。</w:t>
      </w:r>
    </w:p>
    <w:p>
      <w:pPr>
        <w:pStyle w:val="SHTKTranslationText"/>
      </w:pPr>
      <w:r>
        <w:t>뒤의 나머지 네 겁도 처음 것을 따라 생보라고 이름한다.</w:t>
      </w:r>
    </w:p>
    <w:p>
      <w:pPr>
        <w:pStyle w:val="SHTKNoteSummary"/>
      </w:pPr>
      <w:r>
        <w:t>교감 요약 | [CBETA 교감] 저본 生 → 甲·乙본 同名生</w:t>
      </w:r>
    </w:p>
    <w:p>
      <w:pPr>
        <w:pStyle w:val="SHTKNoteDetail"/>
      </w:pPr>
      <w:r>
        <w:t>• 교감 번호 | 0678022</w:t>
      </w:r>
    </w:p>
    <w:p>
      <w:pPr>
        <w:pStyle w:val="SHTKNoteDetail"/>
      </w:pPr>
      <w:r>
        <w:t>• 저본 독법 | 生 → ‘생기다’</w:t>
      </w:r>
    </w:p>
    <w:p>
      <w:pPr>
        <w:pStyle w:val="SHTKNoteDetail"/>
      </w:pPr>
      <w:r>
        <w:t>• 이문 독법 | 同名生 → ‘같다 / 이름 / 생기다’</w:t>
      </w:r>
    </w:p>
    <w:p>
      <w:pPr>
        <w:pStyle w:val="SHTKNoteDetail"/>
      </w:pPr>
      <w:r>
        <w:t>• 저본 기준 번역 | “뒤의 나머지 네 겁도 처음 것을 따라 생보라고 이름한다.”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0678022.</w:t>
      </w:r>
    </w:p>
    <w:p>
      <w:pPr>
        <w:pStyle w:val="SHTKSourceText"/>
      </w:pPr>
      <w:r>
        <w:t>多同經部一業感多身。多業感一身若依正量部。</w:t>
      </w:r>
    </w:p>
    <w:p>
      <w:pPr>
        <w:pStyle w:val="SHTKTranslationText"/>
      </w:pPr>
      <w:r>
        <w:t>대체로 한 업이 여러 몸을 초래하며, 여러 업이 한 몸을 초래한다고 하는 경부의 설명과 같다. 정량부에 의거하면,</w:t>
      </w:r>
    </w:p>
    <w:p>
      <w:pPr>
        <w:pStyle w:val="SHTKSourceText"/>
      </w:pPr>
      <w:r>
        <w:t>若[23]造乃至五逆。</w:t>
      </w:r>
    </w:p>
    <w:p>
      <w:pPr>
        <w:pStyle w:val="SHTKTranslationText"/>
      </w:pPr>
      <w:r>
        <w:t>나아가 다섯 역죄를 지었을 경우</w:t>
      </w:r>
    </w:p>
    <w:p>
      <w:pPr>
        <w:pStyle w:val="SHTKNoteSummary"/>
      </w:pPr>
      <w:r>
        <w:t>교감 요약 | [CBETA 교감] 저본 造 → 甲·乙본 造一逆</w:t>
      </w:r>
    </w:p>
    <w:p>
      <w:pPr>
        <w:pStyle w:val="SHTKNoteDetail"/>
      </w:pPr>
      <w:r>
        <w:t>• 교감 번호 | 0678023</w:t>
      </w:r>
    </w:p>
    <w:p>
      <w:pPr>
        <w:pStyle w:val="SHTKNoteDetail"/>
      </w:pPr>
      <w:r>
        <w:t>• 저본 독법 | 造</w:t>
      </w:r>
    </w:p>
    <w:p>
      <w:pPr>
        <w:pStyle w:val="SHTKNoteDetail"/>
      </w:pPr>
      <w:r>
        <w:t>• 이문 독법 | 造一逆</w:t>
      </w:r>
    </w:p>
    <w:p>
      <w:pPr>
        <w:pStyle w:val="SHTKNoteDetail"/>
      </w:pPr>
      <w:r>
        <w:t>• 저본 기준 번역 | “나아가 다섯 역죄를 지었을 경우”</w:t>
      </w:r>
    </w:p>
    <w:p>
      <w:pPr>
        <w:pStyle w:val="SHTKNoteDetail"/>
      </w:pPr>
      <w:r>
        <w:t>• 교감 해설 | 번역 차이·판정: 이문은 造 다음에 一逆를 보충하여 하나의 역죄에서 다섯 역죄까지의 범위를 명시한다.</w:t>
      </w:r>
    </w:p>
    <w:p>
      <w:pPr>
        <w:pStyle w:val="SHTKNoteDetail"/>
      </w:pPr>
      <w:r>
        <w:t>• 번역 영향 판정 | [의미 차이 있음]</w:t>
      </w:r>
    </w:p>
    <w:p>
      <w:pPr>
        <w:pStyle w:val="SHTKNoteDetail"/>
      </w:pPr>
      <w:r>
        <w:t>• 출처 | CBETA T41n1822, 교감 번호 0678023.</w:t>
      </w:r>
    </w:p>
    <w:p>
      <w:pPr>
        <w:pStyle w:val="SHTKSourceText"/>
      </w:pPr>
      <w:r>
        <w:t>五劫受苦。</w:t>
      </w:r>
    </w:p>
    <w:p>
      <w:pPr>
        <w:pStyle w:val="SHTKTranslationText"/>
      </w:pPr>
      <w:r>
        <w:t>다섯 겁 동안 고통을 받는다.</w:t>
      </w:r>
    </w:p>
    <w:p>
      <w:pPr>
        <w:pStyle w:val="SHTKSourceText"/>
      </w:pPr>
      <w:r>
        <w:t>於中初是生[24]報。</w:t>
      </w:r>
    </w:p>
    <w:p>
      <w:pPr>
        <w:pStyle w:val="SHTKTranslationText"/>
      </w:pPr>
      <w:r>
        <w:t>그중 첫 번째 겁의 과보는 생보이며,</w:t>
      </w:r>
    </w:p>
    <w:p>
      <w:pPr>
        <w:pStyle w:val="SHTKNoteSummary"/>
      </w:pPr>
      <w:r>
        <w:t>교감 요약 | [CBETA 교감] 저본 報 → 甲·乙본 報業</w:t>
      </w:r>
    </w:p>
    <w:p>
      <w:pPr>
        <w:pStyle w:val="SHTKNoteDetail"/>
      </w:pPr>
      <w:r>
        <w:t>• 교감 번호 | 0678024</w:t>
      </w:r>
    </w:p>
    <w:p>
      <w:pPr>
        <w:pStyle w:val="SHTKNoteDetail"/>
      </w:pPr>
      <w:r>
        <w:t>• 저본 독법 | 報</w:t>
      </w:r>
    </w:p>
    <w:p>
      <w:pPr>
        <w:pStyle w:val="SHTKNoteDetail"/>
      </w:pPr>
      <w:r>
        <w:t>• 이문 독법 | 報業</w:t>
      </w:r>
    </w:p>
    <w:p>
      <w:pPr>
        <w:pStyle w:val="SHTKNoteDetail"/>
      </w:pPr>
      <w:r>
        <w:t>• 저본 기준 번역 | “그중 첫 번째 겁의 과보는 생보이며,”</w:t>
      </w:r>
    </w:p>
    <w:p>
      <w:pPr>
        <w:pStyle w:val="SHTKNoteDetail"/>
      </w:pPr>
      <w:r>
        <w:t>• 교감 해설 | 번역 차이·판정: 저본 生報와 이문 生報業은 각각 ‘생보’와 ‘생보업’이다.</w:t>
      </w:r>
    </w:p>
    <w:p>
      <w:pPr>
        <w:pStyle w:val="SHTKNoteDetail"/>
      </w:pPr>
      <w:r>
        <w:t>• 번역 영향 판정 | [의미 차이 있음]</w:t>
      </w:r>
    </w:p>
    <w:p>
      <w:pPr>
        <w:pStyle w:val="SHTKNoteDetail"/>
      </w:pPr>
      <w:r>
        <w:t>• 출처 | CBETA T41n1822, 교감 번호 0678024.</w:t>
      </w:r>
    </w:p>
    <w:p>
      <w:pPr>
        <w:pStyle w:val="SHTKSourceText"/>
      </w:pPr>
      <w:r>
        <w:t>後四劫是後報。各各別感若依大乘。對法論第八云。問若造多無間業者。</w:t>
      </w:r>
    </w:p>
    <w:p>
      <w:pPr>
        <w:pStyle w:val="SHTKTranslationText"/>
      </w:pPr>
      <w:r>
        <w:t>뒤의 네 겁의 과보는 후보이다. 각각 별도로 초래된 것이다. 대승에 의거하면, 《대승아비달마집론》 제8권에서 말한다. “묻는다. 여러 무간업을 지은 사람은</w:t>
      </w:r>
    </w:p>
    <w:p>
      <w:pPr>
        <w:pStyle w:val="SHTKSourceText"/>
      </w:pPr>
      <w:r>
        <w:t>於無間[25]生中云何得受其異熟。</w:t>
      </w:r>
    </w:p>
    <w:p>
      <w:pPr>
        <w:pStyle w:val="SHTKTranslationText"/>
      </w:pPr>
      <w:r>
        <w:t>다음 무간의 생에서 어떻게 그 이숙을 받을 수 있는가?</w:t>
      </w:r>
    </w:p>
    <w:p>
      <w:pPr>
        <w:pStyle w:val="SHTKNoteSummary"/>
      </w:pPr>
      <w:r>
        <w:t>교감 요약 | [CBETA 교감] 저본 生中 → 甲·乙본 中生</w:t>
      </w:r>
    </w:p>
    <w:p>
      <w:pPr>
        <w:pStyle w:val="SHTKNoteDetail"/>
      </w:pPr>
      <w:r>
        <w:t>• 교감 번호 | 0678025</w:t>
      </w:r>
    </w:p>
    <w:p>
      <w:pPr>
        <w:pStyle w:val="SHTKNoteDetail"/>
      </w:pPr>
      <w:r>
        <w:t>• 저본 독법 | 生中 → ‘생기다 / 가운데’</w:t>
      </w:r>
    </w:p>
    <w:p>
      <w:pPr>
        <w:pStyle w:val="SHTKNoteDetail"/>
      </w:pPr>
      <w:r>
        <w:t>• 이문 독법 | 中生 → ‘가운데 / 생기다’</w:t>
      </w:r>
    </w:p>
    <w:p>
      <w:pPr>
        <w:pStyle w:val="SHTKNoteDetail"/>
      </w:pPr>
      <w:r>
        <w:t>• 저본 기준 번역 | “다음 무간의 생에서 어떻게 그 이숙을 받을 수 있는가?”</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0678025.</w:t>
      </w:r>
    </w:p>
    <w:p>
      <w:pPr>
        <w:pStyle w:val="SHTKSourceText"/>
      </w:pPr>
      <w:r>
        <w:t>答於一生[26]中頓受一切所得異熟。</w:t>
      </w:r>
    </w:p>
    <w:p>
      <w:pPr>
        <w:pStyle w:val="SHTKTranslationText"/>
      </w:pPr>
      <w:r>
        <w:t>답한다. 한 생 가운데 얻어야 할 모든 이숙을 한꺼번에 받는다.</w:t>
      </w:r>
    </w:p>
    <w:p>
      <w:pPr>
        <w:pStyle w:val="SHTKNoteSummary"/>
      </w:pPr>
      <w:r>
        <w:t>교감 요약 | [CBETA 교감] 甲·乙본에는 中 없음</w:t>
      </w:r>
    </w:p>
    <w:p>
      <w:pPr>
        <w:pStyle w:val="SHTKNoteDetail"/>
      </w:pPr>
      <w:r>
        <w:t>• 교감 번호 | 0678026</w:t>
      </w:r>
    </w:p>
    <w:p>
      <w:pPr>
        <w:pStyle w:val="SHTKNoteDetail"/>
      </w:pPr>
      <w:r>
        <w:t>• 저본 독법 | 中 → ‘가운데’</w:t>
      </w:r>
    </w:p>
    <w:p>
      <w:pPr>
        <w:pStyle w:val="SHTKNoteDetail"/>
      </w:pPr>
      <w:r>
        <w:t>• 이문 독법 | ∅ → ‘해당 성분 없음(탈락)’</w:t>
      </w:r>
    </w:p>
    <w:p>
      <w:pPr>
        <w:pStyle w:val="SHTKNoteDetail"/>
      </w:pPr>
      <w:r>
        <w:t>• 저본 기준 번역 | “답한다. 한 생 가운데 얻어야 할 모든 이숙을 한꺼번에 받는다.”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0678026.</w:t>
      </w:r>
    </w:p>
    <w:p>
      <w:pPr>
        <w:pStyle w:val="SHTKSourceText"/>
      </w:pPr>
      <w:r>
        <w:t>無有過失。所以者何。若造眾多無間業者。所感身形最極柔軟。所有苦具眾多猛利。由此頓受種種大苦。</w:t>
      </w:r>
    </w:p>
    <w:p>
      <w:pPr>
        <w:pStyle w:val="SHTKTranslationText"/>
      </w:pPr>
      <w:r>
        <w:t>여기에는 허물이 없다. 그 까닭은 무엇인가? 수많은 무간업을 지은 사람은 그 업으로 받게 되는 몸의 형상이 극도로 유연하고, 고통을 주는 모든 도구는 매우 많고 맹렬하다. 그러므로 여러 종류의 큰 고통을 동시에 받는다.”</w:t>
      </w:r>
    </w:p>
    <w:p>
      <w:pPr>
        <w:pStyle w:val="SHTKSourceText"/>
      </w:pPr>
      <w:r>
        <w:t>又次[27]下文云。</w:t>
      </w:r>
    </w:p>
    <w:p>
      <w:pPr>
        <w:pStyle w:val="SHTKTranslationText"/>
      </w:pPr>
      <w:r>
        <w:t>또 그다음 아래의 글에서 말한다.</w:t>
      </w:r>
    </w:p>
    <w:p>
      <w:pPr>
        <w:pStyle w:val="SHTKNoteSummary"/>
      </w:pPr>
      <w:r>
        <w:t>교감 요약 | [CBETA 교감] 저본 下 → 甲·乙본 品</w:t>
      </w:r>
    </w:p>
    <w:p>
      <w:pPr>
        <w:pStyle w:val="SHTKNoteDetail"/>
      </w:pPr>
      <w:r>
        <w:t>• 교감 번호 | 0678027</w:t>
      </w:r>
    </w:p>
    <w:p>
      <w:pPr>
        <w:pStyle w:val="SHTKNoteDetail"/>
      </w:pPr>
      <w:r>
        <w:t>• 저본 독법 | 下 → ‘아래’</w:t>
      </w:r>
    </w:p>
    <w:p>
      <w:pPr>
        <w:pStyle w:val="SHTKNoteDetail"/>
      </w:pPr>
      <w:r>
        <w:t>• 이문 독법 | 品 → ‘품’</w:t>
      </w:r>
    </w:p>
    <w:p>
      <w:pPr>
        <w:pStyle w:val="SHTKNoteDetail"/>
      </w:pPr>
      <w:r>
        <w:t>• 저본 기준 번역 | “또 그다음 아래의 글에서 말한다.”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0678027.</w:t>
      </w:r>
    </w:p>
    <w:p>
      <w:pPr>
        <w:pStyle w:val="SHTKSourceText"/>
      </w:pPr>
      <w:r>
        <w:t>於此業中從初熟位。建立順現法受等名。不唯受此一位異熟乃至若作是說。</w:t>
      </w:r>
    </w:p>
    <w:p>
      <w:pPr>
        <w:pStyle w:val="SHTKTranslationText"/>
      </w:pPr>
      <w:r>
        <w:t>“이 업 가운데 처음 성숙하는 단계에 의거하여 순현법수업 등의 명칭을 세운다. 오직 이 한 단계의 이숙만을 받는 것은 아니다.” 나아가 “이렇게 말한다면</w:t>
      </w:r>
    </w:p>
    <w:p>
      <w:pPr>
        <w:pStyle w:val="SHTKSourceText"/>
      </w:pPr>
      <w:r>
        <w:t>即善順[28]訶怨心經。</w:t>
      </w:r>
    </w:p>
    <w:p>
      <w:pPr>
        <w:pStyle w:val="SHTKTranslationText"/>
      </w:pPr>
      <w:r>
        <w:t>곧 《가원심경》(訶怨心經)의 설명과 잘 부합한다.</w:t>
      </w:r>
    </w:p>
    <w:p>
      <w:pPr>
        <w:pStyle w:val="SHTKNoteSummary"/>
      </w:pPr>
      <w:r>
        <w:t>교감 요약 | [CBETA 교감] 저본 訶 → 甲·乙본 初訶</w:t>
      </w:r>
    </w:p>
    <w:p>
      <w:pPr>
        <w:pStyle w:val="SHTKNoteDetail"/>
      </w:pPr>
      <w:r>
        <w:t>• 교감 번호 | 0678028</w:t>
      </w:r>
    </w:p>
    <w:p>
      <w:pPr>
        <w:pStyle w:val="SHTKNoteDetail"/>
      </w:pPr>
      <w:r>
        <w:t>• 저본 독법 | 訶</w:t>
      </w:r>
    </w:p>
    <w:p>
      <w:pPr>
        <w:pStyle w:val="SHTKNoteDetail"/>
      </w:pPr>
      <w:r>
        <w:t>• 이문 독법 | 初訶</w:t>
      </w:r>
    </w:p>
    <w:p>
      <w:pPr>
        <w:pStyle w:val="SHTKNoteDetail"/>
      </w:pPr>
      <w:r>
        <w:t>• 저본 기준 번역 | “곧 《가원심경》(訶怨心經)의 설명과 잘 부합한다.”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0678028.</w:t>
      </w:r>
    </w:p>
    <w:p>
      <w:pPr>
        <w:pStyle w:val="SHTKSourceText"/>
      </w:pPr>
      <w:r>
        <w:t>如彼經言。</w:t>
      </w:r>
    </w:p>
    <w:p>
      <w:pPr>
        <w:pStyle w:val="SHTKTranslationText"/>
      </w:pPr>
      <w:r>
        <w:t>그 경에서는 다음과 같이 말한다.</w:t>
      </w:r>
    </w:p>
    <w:p>
      <w:pPr>
        <w:pStyle w:val="SHTKSourceText"/>
      </w:pPr>
      <w:r>
        <w:t>由無間業於那落迦中數數[29]死生受大苦異熟(准此論文。</w:t>
      </w:r>
    </w:p>
    <w:p>
      <w:pPr>
        <w:pStyle w:val="SHTKTranslationText"/>
      </w:pPr>
      <w:r>
        <w:t>‘무간업으로 인해 지옥에서 여러 차례 죽고 태어나면서 큰 고통이라는 이숙을 받는다.’”라고 한다. (이 논의 글에 준하면,</w:t>
      </w:r>
    </w:p>
    <w:p>
      <w:pPr>
        <w:pStyle w:val="SHTKNoteSummary"/>
      </w:pPr>
      <w:r>
        <w:t>교감 요약 | [CBETA 교감] 저본 死生 → 甲·乙본 犯</w:t>
      </w:r>
    </w:p>
    <w:p>
      <w:pPr>
        <w:pStyle w:val="SHTKNoteDetail"/>
      </w:pPr>
      <w:r>
        <w:t>• 교감 번호 | 0678029</w:t>
      </w:r>
    </w:p>
    <w:p>
      <w:pPr>
        <w:pStyle w:val="SHTKNoteDetail"/>
      </w:pPr>
      <w:r>
        <w:t>• 저본 독법 | 死生 → ‘죽음 / 생기다’</w:t>
      </w:r>
    </w:p>
    <w:p>
      <w:pPr>
        <w:pStyle w:val="SHTKNoteDetail"/>
      </w:pPr>
      <w:r>
        <w:t>• 이문 독법 | 犯</w:t>
      </w:r>
    </w:p>
    <w:p>
      <w:pPr>
        <w:pStyle w:val="SHTKNoteDetail"/>
      </w:pPr>
      <w:r>
        <w:t>• 저본 기준 번역 | “‘무간업으로 인해 지옥에서 여러 차례 죽고 태어나면서 큰 고통이라는 이숙을 받는다.’”라고 한다. (이 논의 글에 준하면,”</w:t>
      </w:r>
    </w:p>
    <w:p>
      <w:pPr>
        <w:pStyle w:val="SHTKNoteDetail"/>
      </w:pPr>
      <w:r>
        <w:t>• 교감 해설 | 번역 차이·판정: 저본 數數死生은 ‘여러 차례 죽고 태어남’이지만 이문은 死生 대신 犯을 두어 ‘거듭 범함’으로 구문이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0678029.</w:t>
      </w:r>
    </w:p>
    <w:p>
      <w:pPr>
        <w:pStyle w:val="SHTKSourceText"/>
      </w:pPr>
      <w:r>
        <w:t>同經部。</w:t>
      </w:r>
    </w:p>
    <w:p>
      <w:pPr>
        <w:pStyle w:val="SHTKTranslationText"/>
      </w:pPr>
      <w:r>
        <w:t>경부와 같으며,</w:t>
      </w:r>
    </w:p>
    <w:p>
      <w:pPr>
        <w:pStyle w:val="SHTKSourceText"/>
      </w:pPr>
      <w:r>
        <w:t>正[30]量[31]部說。</w:t>
      </w:r>
    </w:p>
    <w:p>
      <w:pPr>
        <w:pStyle w:val="SHTKTranslationText"/>
      </w:pPr>
      <w:r>
        <w:t>정량부의 설명 및</w:t>
      </w:r>
    </w:p>
    <w:p>
      <w:pPr>
        <w:pStyle w:val="SHTKNoteSummary"/>
      </w:pPr>
      <w:r>
        <w:t>교감 요약 | [CBETA 교감] 저본 量 → 甲·乙본 理</w:t>
      </w:r>
    </w:p>
    <w:p>
      <w:pPr>
        <w:pStyle w:val="SHTKNoteDetail"/>
      </w:pPr>
      <w:r>
        <w:t>• 교감 번호 | 0678030</w:t>
      </w:r>
    </w:p>
    <w:p>
      <w:pPr>
        <w:pStyle w:val="SHTKNoteDetail"/>
      </w:pPr>
      <w:r>
        <w:t>• 저본 독법 | 量 → ‘분량’</w:t>
      </w:r>
    </w:p>
    <w:p>
      <w:pPr>
        <w:pStyle w:val="SHTKNoteDetail"/>
      </w:pPr>
      <w:r>
        <w:t>• 이문 독법 | 理 → ‘이치’</w:t>
      </w:r>
    </w:p>
    <w:p>
      <w:pPr>
        <w:pStyle w:val="SHTKNoteDetail"/>
      </w:pPr>
      <w:r>
        <w:t>• 저본 기준 번역 | “정량부의 설명 및”</w:t>
      </w:r>
    </w:p>
    <w:p>
      <w:pPr>
        <w:pStyle w:val="SHTKNoteDetail"/>
      </w:pPr>
      <w:r>
        <w:t>• 교감 해설 | 번역 차이·판정: 저본 正量部에서 量이 이문에서는 理이므로 正理部가 된다. 문헌상 실제 학파 귀속은 별도 대조가 필요하다.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0678030.</w:t>
      </w:r>
    </w:p>
    <w:p>
      <w:pPr>
        <w:pStyle w:val="SHTKNoteSummary"/>
      </w:pPr>
      <w:r>
        <w:t>교감 요약 | [CBETA 교감] 저본 部 → 甲·乙본 中</w:t>
      </w:r>
    </w:p>
    <w:p>
      <w:pPr>
        <w:pStyle w:val="SHTKNoteDetail"/>
      </w:pPr>
      <w:r>
        <w:t>• 교감 번호 | 0678031</w:t>
      </w:r>
    </w:p>
    <w:p>
      <w:pPr>
        <w:pStyle w:val="SHTKNoteDetail"/>
      </w:pPr>
      <w:r>
        <w:t>• 저본 독법 | 部 → ‘부/부파’</w:t>
      </w:r>
    </w:p>
    <w:p>
      <w:pPr>
        <w:pStyle w:val="SHTKNoteDetail"/>
      </w:pPr>
      <w:r>
        <w:t>• 이문 독법 | 中 → ‘가운데’</w:t>
      </w:r>
    </w:p>
    <w:p>
      <w:pPr>
        <w:pStyle w:val="SHTKNoteDetail"/>
      </w:pPr>
      <w:r>
        <w:t>• 저본 기준 번역 | “정량부의 설명 및”</w:t>
      </w:r>
    </w:p>
    <w:p>
      <w:pPr>
        <w:pStyle w:val="SHTKNoteDetail"/>
      </w:pPr>
      <w:r>
        <w:t>• 교감 해설 | 번역 차이·판정: 저본 正量部說에서 部가 이문에서는 中이 되어 학파명 대신 앞에서 말한 내용 안이라는 독법도 가능하다.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0678031.</w:t>
      </w:r>
    </w:p>
    <w:p>
      <w:pPr>
        <w:pStyle w:val="SHTKSourceText"/>
      </w:pPr>
      <w:r>
        <w:t>大乘亦許一業引多生多業引一生也)問准此對法。</w:t>
      </w:r>
    </w:p>
    <w:p>
      <w:pPr>
        <w:pStyle w:val="SHTKTranslationText"/>
      </w:pPr>
      <w:r>
        <w:t>대승 역시 한 업이 여러 생을 이끌고 여러 업이 한 생을 이끄는 것을 인정한다.) 묻는다. 이 《대법론》에 준하면</w:t>
      </w:r>
    </w:p>
    <w:p>
      <w:pPr>
        <w:pStyle w:val="SHTKSourceText"/>
      </w:pPr>
      <w:r>
        <w:t>前後[32]相違</w:t>
      </w:r>
    </w:p>
    <w:p>
      <w:pPr>
        <w:pStyle w:val="SHTKTranslationText"/>
      </w:pPr>
      <w:r>
        <w:t>앞뒤의 설명이 서로 모순된다.</w:t>
      </w:r>
    </w:p>
    <w:p>
      <w:pPr>
        <w:pStyle w:val="SHTKNoteSummary"/>
      </w:pPr>
      <w:r>
        <w:t>교감 요약 | [CBETA 교감] 甲·乙본에는 相 없음</w:t>
      </w:r>
    </w:p>
    <w:p>
      <w:pPr>
        <w:pStyle w:val="SHTKNoteDetail"/>
      </w:pPr>
      <w:r>
        <w:t>• 교감 번호 | 0678032</w:t>
      </w:r>
    </w:p>
    <w:p>
      <w:pPr>
        <w:pStyle w:val="SHTKNoteDetail"/>
      </w:pPr>
      <w:r>
        <w:t>• 저본 독법 | 相 → ‘상/모양’</w:t>
      </w:r>
    </w:p>
    <w:p>
      <w:pPr>
        <w:pStyle w:val="SHTKNoteDetail"/>
      </w:pPr>
      <w:r>
        <w:t>• 이문 독법 | ∅ → ‘해당 성분 없음(탈락)’</w:t>
      </w:r>
    </w:p>
    <w:p>
      <w:pPr>
        <w:pStyle w:val="SHTKNoteDetail"/>
      </w:pPr>
      <w:r>
        <w:t>• 저본 기준 번역 | “앞뒤의 설명이 서로 모순된다.”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0678032.</w:t>
      </w:r>
    </w:p>
    <w:p>
      <w:pPr>
        <w:pStyle w:val="SHTKSourceText"/>
      </w:pPr>
      <w:r>
        <w:t>答有兩釋一釋。前隨轉理門同有部相說。後依大乘。若不爾者。前說一生以多倍受苦。如何後說經多劫耶。二釋。准此即若造多逆於多劫中多倍受苦。由互相資成大苦故。非唯五倍一生受畢</w:t>
      </w:r>
    </w:p>
    <w:p>
      <w:pPr>
        <w:pStyle w:val="SHTKTranslationText"/>
      </w:pPr>
      <w:r>
        <w:t>답한다. 두 가지 해석이 있다. 첫 번째 해석은 다음과 같다. 앞의 설명은 수전리문에 따라 유부의 견해와 같게 말한 것이고, 뒤의 설명은 대승에 의거한 것이다. 그렇지 않다면, 앞에서는 한 생에 여러 배의 고통을 받는다고 하였는데 어떻게 뒤에서는 여러 겁을 거친다고 말하겠는가? 두 번째 해석은 다음과 같다. 이에 준하면 여러 역죄를 지은 사람은 여러 겁에 걸쳐 몇 배의 고통을 받는다. 업들이 서로 돕고 보태 큰 고통을 이루기 때문이다. 오직 다섯 배의 고통을 한 생에 다 받는 것은 아니다.</w:t>
      </w:r>
    </w:p>
    <w:p>
      <w:pPr>
        <w:pStyle w:val="SHTKSourceText"/>
      </w:pPr>
      <w:r>
        <w:t>問若爾何故立世經[33]云。</w:t>
      </w:r>
    </w:p>
    <w:p>
      <w:pPr>
        <w:pStyle w:val="SHTKTranslationText"/>
      </w:pPr>
      <w:r>
        <w:t>묻는다. 그렇다면 무엇 때문에 《입세경》에서는 다음과 같이 말하는가?</w:t>
      </w:r>
    </w:p>
    <w:p>
      <w:pPr>
        <w:pStyle w:val="SHTKNoteSummary"/>
      </w:pPr>
      <w:r>
        <w:t>교감 요약 | [CBETA 교감] 저본 云 → 甲·乙본 言</w:t>
      </w:r>
    </w:p>
    <w:p>
      <w:pPr>
        <w:pStyle w:val="SHTKNoteDetail"/>
      </w:pPr>
      <w:r>
        <w:t>• 교감 번호 | 0678033</w:t>
      </w:r>
    </w:p>
    <w:p>
      <w:pPr>
        <w:pStyle w:val="SHTKNoteDetail"/>
      </w:pPr>
      <w:r>
        <w:t>• 저본 독법 | 云 → ‘말하다’</w:t>
      </w:r>
    </w:p>
    <w:p>
      <w:pPr>
        <w:pStyle w:val="SHTKNoteDetail"/>
      </w:pPr>
      <w:r>
        <w:t>• 이문 독법 | 言 → ‘말하다’</w:t>
      </w:r>
    </w:p>
    <w:p>
      <w:pPr>
        <w:pStyle w:val="SHTKNoteDetail"/>
      </w:pPr>
      <w:r>
        <w:t>• 저본 기준 번역 | “묻는다. 그렇다면 무엇 때문에 《입세경》에서는 다음과 같이 말하는가?”</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0678033.</w:t>
      </w:r>
    </w:p>
    <w:p>
      <w:pPr>
        <w:pStyle w:val="SHTKSourceText"/>
      </w:pPr>
      <w:r>
        <w:t>釋迦如來於第九住劫出世。天授造三逆入地獄。至第十劫減。至四萬歲時。</w:t>
      </w:r>
    </w:p>
    <w:p>
      <w:pPr>
        <w:pStyle w:val="SHTKTranslationText"/>
      </w:pPr>
      <w:r>
        <w:t>석가여래께서 제9 주겁에 출현하셨으며, 제바달다가 세 가지 역죄를 지어 지옥에 들어갔다가, 제10겁의 감겁에 이르러 인간의 수명이 4만 세가 되었을 때</w:t>
      </w:r>
    </w:p>
    <w:p>
      <w:pPr>
        <w:pStyle w:val="SHTKSourceText"/>
      </w:pPr>
      <w:r>
        <w:t>來生人中證獨覺[34]菩提。</w:t>
      </w:r>
    </w:p>
    <w:p>
      <w:pPr>
        <w:pStyle w:val="SHTKTranslationText"/>
      </w:pPr>
      <w:r>
        <w:t>인간 세상에 다시 태어나 독각의 보리를 증득한다고 하였다.</w:t>
      </w:r>
    </w:p>
    <w:p>
      <w:pPr>
        <w:pStyle w:val="SHTKNoteSummary"/>
      </w:pPr>
      <w:r>
        <w:t>교감 요약 | [CBETA 교감] 저본 菩提 → 甲·乙본 果</w:t>
      </w:r>
    </w:p>
    <w:p>
      <w:pPr>
        <w:pStyle w:val="SHTKNoteDetail"/>
      </w:pPr>
      <w:r>
        <w:t>• 교감 번호 | 0678034</w:t>
      </w:r>
    </w:p>
    <w:p>
      <w:pPr>
        <w:pStyle w:val="SHTKNoteDetail"/>
      </w:pPr>
      <w:r>
        <w:t>• 저본 독법 | 菩提</w:t>
      </w:r>
    </w:p>
    <w:p>
      <w:pPr>
        <w:pStyle w:val="SHTKNoteDetail"/>
      </w:pPr>
      <w:r>
        <w:t>• 이문 독법 | 果 → ‘결과/과’</w:t>
      </w:r>
    </w:p>
    <w:p>
      <w:pPr>
        <w:pStyle w:val="SHTKNoteDetail"/>
      </w:pPr>
      <w:r>
        <w:t>• 저본 기준 번역 | “인간 세상에 다시 태어나 독각의 보리를 증득한다고 하였다.”</w:t>
      </w:r>
    </w:p>
    <w:p>
      <w:pPr>
        <w:pStyle w:val="SHTKNoteDetail"/>
      </w:pPr>
      <w:r>
        <w:t>• 교감 해설 | 번역 차이·판정: 저본은 ‘독각의 보리’를, 이문은 ‘독각의 과보’를 명시한다.</w:t>
      </w:r>
    </w:p>
    <w:p>
      <w:pPr>
        <w:pStyle w:val="SHTKNoteDetail"/>
      </w:pPr>
      <w:r>
        <w:t>• 번역 영향 판정 | [의미 차이 있음]</w:t>
      </w:r>
    </w:p>
    <w:p>
      <w:pPr>
        <w:pStyle w:val="SHTKNoteDetail"/>
      </w:pPr>
      <w:r>
        <w:t>• 출처 | CBETA T41n1822, 교감 번호 0678034.</w:t>
      </w:r>
    </w:p>
    <w:p>
      <w:pPr>
        <w:pStyle w:val="SHTKSourceText"/>
      </w:pPr>
      <w:r>
        <w:t>天授造三逆罪。准訶怨心經。合受三劫罪。因何不滿一劫得獨覺耶。</w:t>
      </w:r>
    </w:p>
    <w:p>
      <w:pPr>
        <w:pStyle w:val="SHTKTranslationText"/>
      </w:pPr>
      <w:r>
        <w:t>제바달다가 세 가지 역죄를 지었으므로, 《가원심경》에 준하면 마땅히 세 겁 동안 죄의 과보를 받아야 한다. 무슨 까닭에 한 겁도 채우지 않고 독각이 되는가?</w:t>
      </w:r>
    </w:p>
    <w:p>
      <w:pPr>
        <w:pStyle w:val="SHTKSourceText"/>
      </w:pPr>
      <w:r>
        <w:t>若謂立世經同有部[35]故是小乘[36]經。</w:t>
      </w:r>
    </w:p>
    <w:p>
      <w:pPr>
        <w:pStyle w:val="SHTKTranslationText"/>
      </w:pPr>
      <w:r>
        <w:t>만약 《입세경》은 유부와 같으므로 소승의 경전이고,</w:t>
      </w:r>
    </w:p>
    <w:p>
      <w:pPr>
        <w:pStyle w:val="SHTKNoteSummary"/>
      </w:pPr>
      <w:r>
        <w:t>교감 요약 | [CBETA 교감] 저본 故 → 甲·乙본 說</w:t>
      </w:r>
    </w:p>
    <w:p>
      <w:pPr>
        <w:pStyle w:val="SHTKNoteDetail"/>
      </w:pPr>
      <w:r>
        <w:t>• 교감 번호 | 0678035</w:t>
      </w:r>
    </w:p>
    <w:p>
      <w:pPr>
        <w:pStyle w:val="SHTKNoteDetail"/>
      </w:pPr>
      <w:r>
        <w:t>• 저본 독법 | 故 → ‘그러므로/…때문에’</w:t>
      </w:r>
    </w:p>
    <w:p>
      <w:pPr>
        <w:pStyle w:val="SHTKNoteDetail"/>
      </w:pPr>
      <w:r>
        <w:t>• 이문 독법 | 說 → ‘말하다’</w:t>
      </w:r>
    </w:p>
    <w:p>
      <w:pPr>
        <w:pStyle w:val="SHTKNoteDetail"/>
      </w:pPr>
      <w:r>
        <w:t>• 저본 기준 번역 | “만약 《입세경》은 유부와 같으므로 소승의 경전이고,”</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0678035.</w:t>
      </w:r>
    </w:p>
    <w:p>
      <w:pPr>
        <w:pStyle w:val="SHTKNoteSummary"/>
      </w:pPr>
      <w:r>
        <w:t>교감 요약 | [CBETA 교감] 甲·乙본에는 經 없음</w:t>
      </w:r>
    </w:p>
    <w:p>
      <w:pPr>
        <w:pStyle w:val="SHTKNoteDetail"/>
      </w:pPr>
      <w:r>
        <w:t>• 교감 번호 | 0678036</w:t>
      </w:r>
    </w:p>
    <w:p>
      <w:pPr>
        <w:pStyle w:val="SHTKNoteDetail"/>
      </w:pPr>
      <w:r>
        <w:t>• 저본 독법 | 經 → ‘경’</w:t>
      </w:r>
    </w:p>
    <w:p>
      <w:pPr>
        <w:pStyle w:val="SHTKNoteDetail"/>
      </w:pPr>
      <w:r>
        <w:t>• 이문 독법 | ∅ → ‘해당 성분 없음(탈락)’</w:t>
      </w:r>
    </w:p>
    <w:p>
      <w:pPr>
        <w:pStyle w:val="SHTKNoteDetail"/>
      </w:pPr>
      <w:r>
        <w:t>• 저본 기준 번역 | “만약 《입세경》은 유부와 같으므로 소승의 경전이고,”</w:t>
      </w:r>
    </w:p>
    <w:p>
      <w:pPr>
        <w:pStyle w:val="SHTKNoteDetail"/>
      </w:pPr>
      <w:r>
        <w:t>• 교감 해설 | 번역 차이·판정: 이문에서 經이 없어 경전명을 지칭하는 형식이 달라진다. 별표로 이어진다.</w:t>
      </w:r>
    </w:p>
    <w:p>
      <w:pPr>
        <w:pStyle w:val="SHTKNoteDetail"/>
      </w:pPr>
      <w:r>
        <w:t>• 번역 영향 판정 | [의미 차이 있음]</w:t>
      </w:r>
    </w:p>
    <w:p>
      <w:pPr>
        <w:pStyle w:val="SHTKNoteDetail"/>
      </w:pPr>
      <w:r>
        <w:t>• 출처 | CBETA T41n1822, 교감 번호 0678036.</w:t>
      </w:r>
    </w:p>
    <w:p>
      <w:pPr>
        <w:pStyle w:val="SHTKSourceText"/>
      </w:pPr>
      <w:r>
        <w:t>訶怨心經同正量部等。因何不是小乘經也。兩文相違。</w:t>
      </w:r>
    </w:p>
    <w:p>
      <w:pPr>
        <w:pStyle w:val="SHTKTranslationText"/>
      </w:pPr>
      <w:r>
        <w:t>《가원심경》은 정량부 등과 같다고 주장한다면, 《가원심경》도 소승의 경전이 아니라고 할 까닭은 무엇인가? 두 글은 서로 모순된다.</w:t>
      </w:r>
    </w:p>
    <w:p>
      <w:pPr>
        <w:pStyle w:val="SHTKSourceText"/>
      </w:pPr>
      <w:r>
        <w:t>立世[＊]經說文極分明。</w:t>
      </w:r>
    </w:p>
    <w:p>
      <w:pPr>
        <w:pStyle w:val="SHTKTranslationText"/>
      </w:pPr>
      <w:r>
        <w:t>《입세경》의 설명은 매우 분명하여</w:t>
      </w:r>
    </w:p>
    <w:p>
      <w:pPr>
        <w:pStyle w:val="SHTKNoteSummary"/>
      </w:pPr>
      <w:r>
        <w:t>교감 요약 | [CBETA 교감] 甲·乙본에는 經 없음</w:t>
      </w:r>
    </w:p>
    <w:p>
      <w:pPr>
        <w:pStyle w:val="SHTKNoteDetail"/>
      </w:pPr>
      <w:r>
        <w:t>• 원교감 원문 | 經【大】＊，〔－〕【甲】【乙】＊</w:t>
      </w:r>
    </w:p>
    <w:p>
      <w:pPr>
        <w:pStyle w:val="SHTKNoteDetail"/>
      </w:pPr>
      <w:r>
        <w:t>• 해당 번역 | “《입세경》의 설명은 매우 분명하여”</w:t>
      </w:r>
    </w:p>
    <w:p>
      <w:pPr>
        <w:pStyle w:val="SHTKNoteDetail"/>
      </w:pPr>
      <w:r>
        <w:t>• 번역 영향 판정 | [의미 차이 있음]</w:t>
      </w:r>
    </w:p>
    <w:p>
      <w:pPr>
        <w:pStyle w:val="SHTKNoteDetail"/>
      </w:pPr>
      <w:r>
        <w:t>• 출처 | CBETA T41n1822, 교감 번호 0678036.</w:t>
      </w:r>
    </w:p>
    <w:p>
      <w:pPr>
        <w:pStyle w:val="SHTKSourceText"/>
      </w:pPr>
      <w:r>
        <w:t>不可通釋。</w:t>
      </w:r>
    </w:p>
    <w:p>
      <w:pPr>
        <w:pStyle w:val="SHTKTranslationText"/>
      </w:pPr>
      <w:r>
        <w:t>달리 회통하여 해석할 수 없다.</w:t>
      </w:r>
    </w:p>
    <w:p>
      <w:pPr>
        <w:pStyle w:val="SHTKSourceText"/>
      </w:pPr>
      <w:r>
        <w:t>訶怨心經容[37]可釋也</w:t>
      </w:r>
    </w:p>
    <w:p>
      <w:pPr>
        <w:pStyle w:val="SHTKTranslationText"/>
      </w:pPr>
      <w:r>
        <w:t>《가원심경》의 글은 해석할 여지가 있다.</w:t>
      </w:r>
    </w:p>
    <w:p>
      <w:pPr>
        <w:pStyle w:val="SHTKNoteSummary"/>
      </w:pPr>
      <w:r>
        <w:t>교감 요약 | [CBETA 교감] 저본 可 → 甲·乙본 有</w:t>
      </w:r>
    </w:p>
    <w:p>
      <w:pPr>
        <w:pStyle w:val="SHTKNoteDetail"/>
      </w:pPr>
      <w:r>
        <w:t>• 교감 번호 | 0678037</w:t>
      </w:r>
    </w:p>
    <w:p>
      <w:pPr>
        <w:pStyle w:val="SHTKNoteDetail"/>
      </w:pPr>
      <w:r>
        <w:t>• 저본 독법 | 可</w:t>
      </w:r>
    </w:p>
    <w:p>
      <w:pPr>
        <w:pStyle w:val="SHTKNoteDetail"/>
      </w:pPr>
      <w:r>
        <w:t>• 이문 독법 | 有 → ‘있다’</w:t>
      </w:r>
    </w:p>
    <w:p>
      <w:pPr>
        <w:pStyle w:val="SHTKNoteDetail"/>
      </w:pPr>
      <w:r>
        <w:t>• 저본 기준 번역 | “《가원심경》의 글은 해석할 여지가 있다.”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교감 해설 | 서로 다른 경전 진술을 회통하려는 법보의 서술이다. 양쪽 논서의 귀속 및 경명은 앞뒤 서술 그대로 구분한다.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0678037.</w:t>
      </w:r>
    </w:p>
    <w:p>
      <w:pPr>
        <w:pStyle w:val="SHTKSourceText"/>
      </w:pPr>
      <w:r>
        <w:t>於地獄中數死．生者。</w:t>
      </w:r>
    </w:p>
    <w:p>
      <w:pPr>
        <w:pStyle w:val="SHTKTranslationText"/>
      </w:pPr>
      <w:r>
        <w:t>‘지옥에서 여러 차례 죽고 태어난다’는 것은</w:t>
      </w:r>
    </w:p>
    <w:p>
      <w:pPr>
        <w:pStyle w:val="SHTKSourceText"/>
      </w:pPr>
      <w:r>
        <w:t>似死．生故名為[38]生．死。</w:t>
      </w:r>
    </w:p>
    <w:p>
      <w:pPr>
        <w:pStyle w:val="SHTKTranslationText"/>
      </w:pPr>
      <w:r>
        <w:t>죽고 태어나는 것처럼 보이므로 그것을 생사라고 이름한 것이다.</w:t>
      </w:r>
    </w:p>
    <w:p>
      <w:pPr>
        <w:pStyle w:val="SHTKNoteSummary"/>
      </w:pPr>
      <w:r>
        <w:t>교감 요약 | [CBETA 교감] 저본 生死 → 甲·乙본 死生</w:t>
      </w:r>
    </w:p>
    <w:p>
      <w:pPr>
        <w:pStyle w:val="SHTKNoteDetail"/>
      </w:pPr>
      <w:r>
        <w:t>• 교감 번호 | 0678038</w:t>
      </w:r>
    </w:p>
    <w:p>
      <w:pPr>
        <w:pStyle w:val="SHTKNoteDetail"/>
      </w:pPr>
      <w:r>
        <w:t>• 저본 독법 | 生死 → ‘생기다 / 죽음’</w:t>
      </w:r>
    </w:p>
    <w:p>
      <w:pPr>
        <w:pStyle w:val="SHTKNoteDetail"/>
      </w:pPr>
      <w:r>
        <w:t>• 이문 독법 | 死生 → ‘죽음 / 생기다’</w:t>
      </w:r>
    </w:p>
    <w:p>
      <w:pPr>
        <w:pStyle w:val="SHTKNoteDetail"/>
      </w:pPr>
      <w:r>
        <w:t>• 저본 기준 번역 | “죽고 태어나는 것처럼 보이므로 그것을 생사라고 이름한 것이다.”</w:t>
      </w:r>
    </w:p>
    <w:p>
      <w:pPr>
        <w:pStyle w:val="SHTKNoteDetail"/>
      </w:pPr>
      <w:r>
        <w:t>• 교감 해설 | 번역 차이·판정: 이전 CBETA은 生．死, 현행은 生死로 점의 유무만 다르며, 양쪽의 이문은 死生이다. 생사라는 두 항목의 순서는 이문에서 역전된다.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0678038.</w:t>
      </w:r>
    </w:p>
    <w:p>
      <w:pPr>
        <w:pStyle w:val="SHTKSourceText"/>
      </w:pPr>
      <w:r>
        <w:t>如等活地獄又准智論。</w:t>
      </w:r>
    </w:p>
    <w:p>
      <w:pPr>
        <w:pStyle w:val="SHTKTranslationText"/>
      </w:pPr>
      <w:r>
        <w:t>등활지옥의 경우와 같다. 또 《대지도론》에 준하면,</w:t>
      </w:r>
    </w:p>
    <w:p>
      <w:pPr>
        <w:pStyle w:val="SHTKSourceText"/>
      </w:pPr>
      <w:r>
        <w:t>天授入地獄中猶如[39]拍毱。</w:t>
      </w:r>
    </w:p>
    <w:p>
      <w:pPr>
        <w:pStyle w:val="SHTKTranslationText"/>
      </w:pPr>
      <w:r>
        <w:t>제바달다가 지옥에 들어갔을 때 마치 공을 치듯 튕긴다고 한다.</w:t>
      </w:r>
    </w:p>
    <w:p>
      <w:pPr>
        <w:pStyle w:val="SHTKNoteSummary"/>
      </w:pPr>
      <w:r>
        <w:t>교감 요약 | [CBETA 교감] 저본 拍 → 甲·乙본 指</w:t>
      </w:r>
    </w:p>
    <w:p>
      <w:pPr>
        <w:pStyle w:val="SHTKNoteDetail"/>
      </w:pPr>
      <w:r>
        <w:t>• 교감 번호 | 0678039</w:t>
      </w:r>
    </w:p>
    <w:p>
      <w:pPr>
        <w:pStyle w:val="SHTKNoteDetail"/>
      </w:pPr>
      <w:r>
        <w:t>• 저본 독법 | 拍</w:t>
      </w:r>
    </w:p>
    <w:p>
      <w:pPr>
        <w:pStyle w:val="SHTKNoteDetail"/>
      </w:pPr>
      <w:r>
        <w:t>• 이문 독법 | 指</w:t>
      </w:r>
    </w:p>
    <w:p>
      <w:pPr>
        <w:pStyle w:val="SHTKNoteDetail"/>
      </w:pPr>
      <w:r>
        <w:t>• 저본 기준 번역 | “제바달다가 지옥에 들어갔을 때 마치 공을 치듯 튕긴다고 한다.”</w:t>
      </w:r>
    </w:p>
    <w:p>
      <w:pPr>
        <w:pStyle w:val="SHTKNoteDetail"/>
      </w:pPr>
      <w:r>
        <w:t>• 교감 해설 | 번역 차이·판정: 저본 拍毱은 ‘공을 치는 것’이지만 이문 指毱은 ‘공을 가리킴’처럼 읽혀 비유 동작이 달라진다.</w:t>
      </w:r>
    </w:p>
    <w:p>
      <w:pPr>
        <w:pStyle w:val="SHTKNoteDetail"/>
      </w:pPr>
      <w:r>
        <w:t>• 번역 영향 판정 | [의미 차이 있음]</w:t>
      </w:r>
    </w:p>
    <w:p>
      <w:pPr>
        <w:pStyle w:val="SHTKNoteDetail"/>
      </w:pPr>
      <w:r>
        <w:t>• 출처 | CBETA T41n1822, 교감 번호 0678039.</w:t>
      </w:r>
    </w:p>
    <w:p>
      <w:pPr>
        <w:pStyle w:val="SHTKSourceText"/>
      </w:pPr>
      <w:r>
        <w:t>如何三劫入於地獄。彼宗應思今詳有部義宗。若造餘趣次生定受業者。不造五逆。若造餘逆生餘地獄。不造破僧。若先造破僧後造餘逆。皆入阿鼻。</w:t>
      </w:r>
    </w:p>
    <w:p>
      <w:pPr>
        <w:pStyle w:val="SHTKTranslationText"/>
      </w:pPr>
      <w:r>
        <w:t>그렇다면 어떻게 세 겁 동안 지옥에 들어가 있겠는가? 그 학파에서는 생각해 보아야 한다. 이제 유부의 종지를 자세히 살펴보겠다. 다른 취에서 다음 생에 반드시 과보를 받을 업을 지은 사람은 다섯 역죄를 짓지 않는다. 다른 역죄를 지어 다른 지옥에 태어날 사람은 파승죄를 짓지 않는다. 만약 먼저 파승죄를 짓고 뒤에 다른 역죄를 지었다면 모두 아비지옥에 들어간다.</w:t>
      </w:r>
    </w:p>
    <w:p>
      <w:pPr>
        <w:pStyle w:val="SHTKPositionMarker"/>
      </w:pPr>
      <w:bookmarkStart w:id="3977" w:name="loc_0678c21"/>
      <w:bookmarkEnd w:id="3977"/>
      <w:r>
        <w:t>[0678c21]</w:t>
      </w:r>
    </w:p>
    <w:p>
      <w:pPr>
        <w:pStyle w:val="SHTKSourceText"/>
      </w:pPr>
      <w:r>
        <w:t>論。誰於[40]何處能破於誰。</w:t>
      </w:r>
    </w:p>
    <w:p>
      <w:pPr>
        <w:pStyle w:val="SHTKTranslationText"/>
      </w:pPr>
      <w:r>
        <w:t>논에서 “누가 어느 곳에서 누구를 파괴할 수 있는가?”라고 한다.</w:t>
      </w:r>
    </w:p>
    <w:p>
      <w:pPr>
        <w:pStyle w:val="SHTKNoteSummary"/>
      </w:pPr>
      <w:r>
        <w:t>교감 요약 | [CBETA 교감] 甲·乙본에는 何 없음</w:t>
      </w:r>
    </w:p>
    <w:p>
      <w:pPr>
        <w:pStyle w:val="SHTKNoteDetail"/>
      </w:pPr>
      <w:r>
        <w:t>• 교감 번호 | 0678040</w:t>
      </w:r>
    </w:p>
    <w:p>
      <w:pPr>
        <w:pStyle w:val="SHTKNoteDetail"/>
      </w:pPr>
      <w:r>
        <w:t>• 저본 독법 | 何 → ‘어찌/무엇’</w:t>
      </w:r>
    </w:p>
    <w:p>
      <w:pPr>
        <w:pStyle w:val="SHTKNoteDetail"/>
      </w:pPr>
      <w:r>
        <w:t>• 이문 독법 | ∅ → ‘해당 성분 없음(탈락)’</w:t>
      </w:r>
    </w:p>
    <w:p>
      <w:pPr>
        <w:pStyle w:val="SHTKNoteDetail"/>
      </w:pPr>
      <w:r>
        <w:t>• 저본 기준 번역 | “논에서 “누가 어느 곳에서 누구를 파괴할 수 있는가?”라고 한다.”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0678040.</w:t>
      </w:r>
    </w:p>
    <w:p>
      <w:pPr>
        <w:pStyle w:val="SHTKSourceText"/>
      </w:pPr>
      <w:r>
        <w:t>已下一頌。</w:t>
      </w:r>
    </w:p>
    <w:p>
      <w:pPr>
        <w:pStyle w:val="SHTKTranslationText"/>
      </w:pPr>
      <w:r>
        <w:t>이 아래는 한 게송이다.</w:t>
      </w:r>
    </w:p>
    <w:p>
      <w:pPr>
        <w:pStyle w:val="SHTKSourceText"/>
      </w:pPr>
      <w:r>
        <w:t>第三明具[41]成緣成破等。</w:t>
      </w:r>
    </w:p>
    <w:p>
      <w:pPr>
        <w:pStyle w:val="SHTKTranslationText"/>
      </w:pPr>
      <w:r>
        <w:t>셋째로 파승이 성립하는 여러 조건 등을 밝힌다.</w:t>
      </w:r>
    </w:p>
    <w:p>
      <w:pPr>
        <w:pStyle w:val="SHTKNoteSummary"/>
      </w:pPr>
      <w:r>
        <w:t>교감 요약 | [CBETA 교감] 甲·乙본에는 成 없음</w:t>
      </w:r>
    </w:p>
    <w:p>
      <w:pPr>
        <w:pStyle w:val="SHTKNoteDetail"/>
      </w:pPr>
      <w:r>
        <w:t>• 교감 번호 | 0678041</w:t>
      </w:r>
    </w:p>
    <w:p>
      <w:pPr>
        <w:pStyle w:val="SHTKNoteDetail"/>
      </w:pPr>
      <w:r>
        <w:t>• 저본 독법 | 成 → ‘이루다’</w:t>
      </w:r>
    </w:p>
    <w:p>
      <w:pPr>
        <w:pStyle w:val="SHTKNoteDetail"/>
      </w:pPr>
      <w:r>
        <w:t>• 이문 독법 | ∅ → ‘해당 성분 없음(탈락)’</w:t>
      </w:r>
    </w:p>
    <w:p>
      <w:pPr>
        <w:pStyle w:val="SHTKNoteDetail"/>
      </w:pPr>
      <w:r>
        <w:t>• 저본 기준 번역 | “셋째로 파승이 성립하는 여러 조건 등을 밝힌다.”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0678041.</w:t>
      </w:r>
    </w:p>
    <w:p>
      <w:pPr>
        <w:pStyle w:val="SHTKPositionMarker"/>
      </w:pPr>
      <w:bookmarkStart w:id="3978" w:name="loc_0678c22"/>
      <w:bookmarkEnd w:id="3978"/>
      <w:r>
        <w:t>[0678c22]</w:t>
      </w:r>
    </w:p>
    <w:p>
      <w:pPr>
        <w:pStyle w:val="SHTKSourceText"/>
      </w:pPr>
      <w:r>
        <w:t>論曰至言無威故。明能破人也。正理四十三云。</w:t>
      </w:r>
    </w:p>
    <w:p>
      <w:pPr>
        <w:pStyle w:val="SHTKTranslationText"/>
      </w:pPr>
      <w:r>
        <w:t>논에서 “논하여 말한다”부터 “위엄이 없기 때문이다”까지이다. 승가를 파괴할 수 있는 사람을 밝힌다. 《순정리론》 제43권에서는 말한다.</w:t>
      </w:r>
    </w:p>
    <w:p>
      <w:pPr>
        <w:pStyle w:val="SHTKSourceText"/>
      </w:pPr>
      <w:r>
        <w:t>要大比丘必非在家．比丘尼[42]等。</w:t>
      </w:r>
    </w:p>
    <w:p>
      <w:pPr>
        <w:pStyle w:val="SHTKTranslationText"/>
      </w:pPr>
      <w:r>
        <w:t>“반드시 대비구여야 하며 재가자나 비구니 등이어서는 안 된다.</w:t>
      </w:r>
    </w:p>
    <w:p>
      <w:pPr>
        <w:pStyle w:val="SHTKNoteSummary"/>
      </w:pPr>
      <w:r>
        <w:t>교감 요약 | [CBETA 교감] 甲·乙본에는 等 없음</w:t>
      </w:r>
    </w:p>
    <w:p>
      <w:pPr>
        <w:pStyle w:val="SHTKNoteDetail"/>
      </w:pPr>
      <w:r>
        <w:t>• 교감 번호 | 0678042</w:t>
      </w:r>
    </w:p>
    <w:p>
      <w:pPr>
        <w:pStyle w:val="SHTKNoteDetail"/>
      </w:pPr>
      <w:r>
        <w:t>• 저본 독법 | 等 → ‘등’</w:t>
      </w:r>
    </w:p>
    <w:p>
      <w:pPr>
        <w:pStyle w:val="SHTKNoteDetail"/>
      </w:pPr>
      <w:r>
        <w:t>• 이문 독법 | ∅ → ‘해당 성분 없음(탈락)’</w:t>
      </w:r>
    </w:p>
    <w:p>
      <w:pPr>
        <w:pStyle w:val="SHTKNoteDetail"/>
      </w:pPr>
      <w:r>
        <w:t>• 저본 기준 번역 | ““반드시 대비구여야 하며 재가자나 비구니 등이어서는 안 된다.”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0678042.</w:t>
      </w:r>
    </w:p>
    <w:p>
      <w:pPr>
        <w:pStyle w:val="SHTKSourceText"/>
      </w:pPr>
      <w:r>
        <w:t>以彼依止無威德故唯見行人非愛行者。以惡意樂極堅深故。於染．淨品俱躁動故。</w:t>
      </w:r>
    </w:p>
    <w:p>
      <w:pPr>
        <w:pStyle w:val="SHTKTranslationText"/>
      </w:pPr>
      <w:r>
        <w:t>그들에게는 의지처로서의 위엄과 덕이 없기 때문이다. 또한 견해를 따라 행동하는 사람이어야 하며 애착을 따라 행동하는 사람이 아니어야 한다. 악한 의향이 매우 굳고 깊기 때문이며, 염오한 법과 청정한 법 양쪽에 대해 모두 들떠 움직이기 때문이다.”</w:t>
      </w:r>
    </w:p>
    <w:p>
      <w:pPr>
        <w:pStyle w:val="SHTKSourceText"/>
      </w:pPr>
      <w:r>
        <w:t>婆沙一百一十六大[43]意亦同。</w:t>
      </w:r>
    </w:p>
    <w:p>
      <w:pPr>
        <w:pStyle w:val="SHTKTranslationText"/>
      </w:pPr>
      <w:r>
        <w:t>《대비바사론》 제116권의 대체적인 취지도 이와 같다.</w:t>
      </w:r>
    </w:p>
    <w:p>
      <w:pPr>
        <w:pStyle w:val="SHTKNoteSummary"/>
      </w:pPr>
      <w:r>
        <w:t>교감 요약 | [CBETA 교감] 저본 意 → 甲·乙본 定</w:t>
      </w:r>
    </w:p>
    <w:p>
      <w:pPr>
        <w:pStyle w:val="SHTKNoteDetail"/>
      </w:pPr>
      <w:r>
        <w:t>• 교감 번호 | 0678043</w:t>
      </w:r>
    </w:p>
    <w:p>
      <w:pPr>
        <w:pStyle w:val="SHTKNoteDetail"/>
      </w:pPr>
      <w:r>
        <w:t>• 저본 독법 | 意 → ‘뜻/의도’</w:t>
      </w:r>
    </w:p>
    <w:p>
      <w:pPr>
        <w:pStyle w:val="SHTKNoteDetail"/>
      </w:pPr>
      <w:r>
        <w:t>• 이문 독법 | 定 → ‘정/선정’</w:t>
      </w:r>
    </w:p>
    <w:p>
      <w:pPr>
        <w:pStyle w:val="SHTKNoteDetail"/>
      </w:pPr>
      <w:r>
        <w:t>• 저본 기준 번역 | “《대비바사론》 제116권의 대체적인 취지도 이와 같다.”</w:t>
      </w:r>
    </w:p>
    <w:p>
      <w:pPr>
        <w:pStyle w:val="SHTKNoteDetail"/>
      </w:pPr>
      <w:r>
        <w:t>• 교감 해설 | 번역 차이·판정: 저본 大意는 ‘대체적인 취지’이고 이문 大定은 ‘큰 확정’ 등으로 읽힐 수 있어 뒤의 논서 대조 방향이 달라진다.</w:t>
      </w:r>
    </w:p>
    <w:p>
      <w:pPr>
        <w:pStyle w:val="SHTKNoteDetail"/>
      </w:pPr>
      <w:r>
        <w:t>• 번역 영향 판정 | [의미 차이 있음]</w:t>
      </w:r>
    </w:p>
    <w:p>
      <w:pPr>
        <w:pStyle w:val="SHTKNoteDetail"/>
      </w:pPr>
      <w:r>
        <w:t>• 출처 | CBETA T41n1822, 교감 번호 0678043.</w:t>
      </w:r>
    </w:p>
    <w:p>
      <w:pPr>
        <w:pStyle w:val="SHTKPositionMarker"/>
      </w:pPr>
      <w:bookmarkStart w:id="3979" w:name="loc_0678c27"/>
      <w:bookmarkEnd w:id="3979"/>
      <w:r>
        <w:t>[0678c27]</w:t>
      </w:r>
    </w:p>
    <w:p>
      <w:pPr>
        <w:pStyle w:val="SHTKSourceText"/>
      </w:pPr>
      <w:r>
        <w:t>論。要異處破至對必無能。明破處也言。異處者。</w:t>
      </w:r>
    </w:p>
    <w:p>
      <w:pPr>
        <w:pStyle w:val="SHTKTranslationText"/>
      </w:pPr>
      <w:r>
        <w:t>논에서 “반드시 다른 곳에서 파괴해야 한다”부터 “그 앞에서는 반드시 능력이 없다”까지이다. 승가를 파괴하는 처소를 밝힌다. 여기서 말하는 ‘다른 곳’이란</w:t>
      </w:r>
    </w:p>
    <w:p>
      <w:pPr>
        <w:pStyle w:val="SHTKSourceText"/>
      </w:pPr>
      <w:r>
        <w:t>謂羯闍尸[44]梨沙山。</w:t>
      </w:r>
    </w:p>
    <w:p>
      <w:pPr>
        <w:pStyle w:val="SHTKTranslationText"/>
      </w:pPr>
      <w:r>
        <w:t>갈사시리사산(羯闍尸梨沙山)을 가리킨다.</w:t>
      </w:r>
    </w:p>
    <w:p>
      <w:pPr>
        <w:pStyle w:val="SHTKNoteSummary"/>
      </w:pPr>
      <w:r>
        <w:t>교감 요약 | [CBETA 교감] 저본 梨 → 甲·乙본 利</w:t>
      </w:r>
    </w:p>
    <w:p>
      <w:pPr>
        <w:pStyle w:val="SHTKNoteDetail"/>
      </w:pPr>
      <w:r>
        <w:t>• 교감 번호 | 0678044</w:t>
      </w:r>
    </w:p>
    <w:p>
      <w:pPr>
        <w:pStyle w:val="SHTKNoteDetail"/>
      </w:pPr>
      <w:r>
        <w:t>• 저본 독법 | 梨</w:t>
      </w:r>
    </w:p>
    <w:p>
      <w:pPr>
        <w:pStyle w:val="SHTKNoteDetail"/>
      </w:pPr>
      <w:r>
        <w:t>• 이문 독법 | 利</w:t>
      </w:r>
    </w:p>
    <w:p>
      <w:pPr>
        <w:pStyle w:val="SHTKNoteDetail"/>
      </w:pPr>
      <w:r>
        <w:t>• 저본 기준 번역 | “갈사시리사산(羯闍尸梨沙山)을 가리킨다.”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0678044.</w:t>
      </w:r>
    </w:p>
    <w:p>
      <w:pPr>
        <w:pStyle w:val="SHTKSourceText"/>
      </w:pPr>
      <w:r>
        <w:t>此云象頭山。山頂如象頭故。</w:t>
      </w:r>
    </w:p>
    <w:p>
      <w:pPr>
        <w:pStyle w:val="SHTKTranslationText"/>
      </w:pPr>
      <w:r>
        <w:t>이를 한역하면 상두산(象頭山)이라고 한다. 산봉우리가 코끼리의 머리와 같기 때문이다.</w:t>
      </w:r>
    </w:p>
    <w:p>
      <w:pPr>
        <w:pStyle w:val="SHTKSourceText"/>
      </w:pPr>
      <w:r>
        <w:t>[45]在鷲峯山北可三四里。</w:t>
      </w:r>
    </w:p>
    <w:p>
      <w:pPr>
        <w:pStyle w:val="SHTKTranslationText"/>
      </w:pPr>
      <w:r>
        <w:t>영취산 북쪽 약 서너 리에 있다.</w:t>
      </w:r>
    </w:p>
    <w:p>
      <w:pPr>
        <w:pStyle w:val="SHTKNoteSummary"/>
      </w:pPr>
      <w:r>
        <w:t>교감 요약 | [CBETA 교감] 저본 在 → 甲·乙본 去</w:t>
      </w:r>
    </w:p>
    <w:p>
      <w:pPr>
        <w:pStyle w:val="SHTKNoteDetail"/>
      </w:pPr>
      <w:r>
        <w:t>• 교감 번호 | 0678045</w:t>
      </w:r>
    </w:p>
    <w:p>
      <w:pPr>
        <w:pStyle w:val="SHTKNoteDetail"/>
      </w:pPr>
      <w:r>
        <w:t>• 저본 독법 | 在 → ‘있다’</w:t>
      </w:r>
    </w:p>
    <w:p>
      <w:pPr>
        <w:pStyle w:val="SHTKNoteDetail"/>
      </w:pPr>
      <w:r>
        <w:t>• 이문 독법 | 去</w:t>
      </w:r>
    </w:p>
    <w:p>
      <w:pPr>
        <w:pStyle w:val="SHTKNoteDetail"/>
      </w:pPr>
      <w:r>
        <w:t>• 저본 기준 번역 | “영취산 북쪽 약 서너 리에 있다.”</w:t>
      </w:r>
    </w:p>
    <w:p>
      <w:pPr>
        <w:pStyle w:val="SHTKNoteDetail"/>
      </w:pPr>
      <w:r>
        <w:t>• 교감 해설 | 번역 차이·판정: 저본 在鷲峯山北은 ‘영취산 북쪽에 있다’이고 이문은 去鷲峯山北이 되어 ‘영취산 북쪽에서 떨어져 있다’처럼 읽힌다.</w:t>
      </w:r>
    </w:p>
    <w:p>
      <w:pPr>
        <w:pStyle w:val="SHTKNoteDetail"/>
      </w:pPr>
      <w:r>
        <w:t>• 번역 영향 판정 | [의미 차이 있음]</w:t>
      </w:r>
    </w:p>
    <w:p>
      <w:pPr>
        <w:pStyle w:val="SHTKNoteDetail"/>
      </w:pPr>
      <w:r>
        <w:t>• 출처 | CBETA T41n1822, 교감 번호 0678045.</w:t>
      </w:r>
    </w:p>
    <w:p>
      <w:pPr>
        <w:pStyle w:val="SHTKSourceText"/>
      </w:pPr>
      <w:r>
        <w:t>同一界內。</w:t>
      </w:r>
    </w:p>
    <w:p>
      <w:pPr>
        <w:pStyle w:val="SHTKTranslationText"/>
      </w:pPr>
      <w:r>
        <w:t>같은 결계 안에 있으며,</w:t>
      </w:r>
    </w:p>
    <w:p>
      <w:pPr>
        <w:pStyle w:val="SHTKSourceText"/>
      </w:pPr>
      <w:r>
        <w:t>天授[1]住彼而破僧故。</w:t>
      </w:r>
    </w:p>
    <w:p>
      <w:pPr>
        <w:pStyle w:val="SHTKTranslationText"/>
      </w:pPr>
      <w:r>
        <w:t>제바달다가 그곳에 머물면서 승가를 파괴했기 때문이다.</w:t>
      </w:r>
    </w:p>
    <w:p>
      <w:pPr>
        <w:pStyle w:val="SHTKNoteSummary"/>
      </w:pPr>
      <w:r>
        <w:t>교감 요약 | [CBETA 교감] 저본 住 → 甲·乙본 在</w:t>
      </w:r>
    </w:p>
    <w:p>
      <w:pPr>
        <w:pStyle w:val="SHTKNoteDetail"/>
      </w:pPr>
      <w:r>
        <w:t>• 교감 번호 | 0679001</w:t>
      </w:r>
    </w:p>
    <w:p>
      <w:pPr>
        <w:pStyle w:val="SHTKNoteDetail"/>
      </w:pPr>
      <w:r>
        <w:t>• 저본 독법 | 住 → ‘머물다’</w:t>
      </w:r>
    </w:p>
    <w:p>
      <w:pPr>
        <w:pStyle w:val="SHTKNoteDetail"/>
      </w:pPr>
      <w:r>
        <w:t>• 이문 독법 | 在 → ‘있다’</w:t>
      </w:r>
    </w:p>
    <w:p>
      <w:pPr>
        <w:pStyle w:val="SHTKNoteDetail"/>
      </w:pPr>
      <w:r>
        <w:t>• 저본 기준 번역 | “제바달다가 그곳에 머물면서 승가를 파괴했기 때문이다.”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0679001.</w:t>
      </w:r>
    </w:p>
    <w:p>
      <w:pPr>
        <w:pStyle w:val="SHTKSourceText"/>
      </w:pPr>
      <w:r>
        <w:t>非對大師(師在鷲峰山。應撿文)。舊云伽耶山者訛也。以羯闍之與伽耶聲相近故。故謬傳爾然西方別有伽耶山。</w:t>
      </w:r>
    </w:p>
    <w:p>
      <w:pPr>
        <w:pStyle w:val="SHTKTranslationText"/>
      </w:pPr>
      <w:r>
        <w:t>대사와 마주한 자리에서 한 것이 아니다. (대사는 영취산에 있었다. 관련 문헌을 확인해야 한다.) 옛날에 가야산이라고 한 것은 잘못이다. ‘갈사’와 ‘가야’의 소리가 서로 가깝기 때문에 그렇게 잘못 전해진 것이다. 그러나 서방에는 별도의 가야산이 있다.</w:t>
      </w:r>
    </w:p>
    <w:p>
      <w:pPr>
        <w:pStyle w:val="SHTKSourceText"/>
      </w:pPr>
      <w:r>
        <w:t>去鷲[2]峯一百五十餘里。</w:t>
      </w:r>
    </w:p>
    <w:p>
      <w:pPr>
        <w:pStyle w:val="SHTKTranslationText"/>
      </w:pPr>
      <w:r>
        <w:t>그곳은 영취산에서 150여 리 떨어져 있고,</w:t>
      </w:r>
    </w:p>
    <w:p>
      <w:pPr>
        <w:pStyle w:val="SHTKNoteSummary"/>
      </w:pPr>
      <w:r>
        <w:t>교감 요약 | [CBETA 교감] 저본 峯 → 甲·乙본 峯山</w:t>
      </w:r>
    </w:p>
    <w:p>
      <w:pPr>
        <w:pStyle w:val="SHTKNoteDetail"/>
      </w:pPr>
      <w:r>
        <w:t>• 교감 번호 | 0679002</w:t>
      </w:r>
    </w:p>
    <w:p>
      <w:pPr>
        <w:pStyle w:val="SHTKNoteDetail"/>
      </w:pPr>
      <w:r>
        <w:t>• 저본 독법 | 峯</w:t>
      </w:r>
    </w:p>
    <w:p>
      <w:pPr>
        <w:pStyle w:val="SHTKNoteDetail"/>
      </w:pPr>
      <w:r>
        <w:t>• 이문 독법 | 峯山</w:t>
      </w:r>
    </w:p>
    <w:p>
      <w:pPr>
        <w:pStyle w:val="SHTKNoteDetail"/>
      </w:pPr>
      <w:r>
        <w:t>• 저본 기준 번역 | “그곳은 영취산에서 150여 리 떨어져 있고,”</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0679002.</w:t>
      </w:r>
    </w:p>
    <w:p>
      <w:pPr>
        <w:pStyle w:val="SHTKSourceText"/>
      </w:pPr>
      <w:r>
        <w:t>非同一界。非破僧處。</w:t>
      </w:r>
    </w:p>
    <w:p>
      <w:pPr>
        <w:pStyle w:val="SHTKTranslationText"/>
      </w:pPr>
      <w:r>
        <w:t>같은 결계 안에 있지 않으므로 승가가 파괴된 처소가 아니다.</w:t>
      </w:r>
    </w:p>
    <w:p>
      <w:pPr>
        <w:pStyle w:val="SHTKPositionMarker"/>
      </w:pPr>
      <w:bookmarkStart w:id="3980" w:name="loc_0679a05"/>
      <w:bookmarkEnd w:id="3980"/>
      <w:r>
        <w:t>[0679a05]</w:t>
      </w:r>
    </w:p>
    <w:p>
      <w:pPr>
        <w:pStyle w:val="SHTKSourceText"/>
      </w:pPr>
      <w:r>
        <w:t>論。唯破異生至說愚夫言。明所破僧也。正理云。唯破異生非破聖者。他不能引得證淨故。有說得忍亦不可破。由決定忍佛所說故。</w:t>
      </w:r>
    </w:p>
    <w:p>
      <w:pPr>
        <w:pStyle w:val="SHTKTranslationText"/>
      </w:pPr>
      <w:r>
        <w:t>논에서 “오직 범부만을 파괴할 수 있다”부터 “‘어리석은 사람’이라고 말한다”까지이다. 파괴의 대상이 되는 승가를 밝힌다. 《순정리론》에서는 말한다. “오직 범부를 파괴할 수 있고 성자를 파괴할 수 없다. 남이 성자로 하여금 증정(證淨)을 얻지 못하게 유도할 수 없기 때문이다. 어떤 사람은 인(忍)을 얻은 사람도 파괴할 수 없다고 말한다. 부처님께서 말씀하신 것을 확고하게 인정하기 때문이다.”</w:t>
      </w:r>
    </w:p>
    <w:p>
      <w:pPr>
        <w:pStyle w:val="SHTKPositionMarker"/>
      </w:pPr>
      <w:bookmarkStart w:id="3981" w:name="loc_0679a08"/>
      <w:bookmarkEnd w:id="3981"/>
      <w:r>
        <w:t>[0679a08]</w:t>
      </w:r>
    </w:p>
    <w:p>
      <w:pPr>
        <w:pStyle w:val="SHTKSourceText"/>
      </w:pPr>
      <w:r>
        <w:t>論。要所破僧至在如是時。明正破時。同忍佛教名為和合。忍有異佛．及別佛教名為僧破。正忍之時是僧破時。亦是結彼破僧罪時。婆沙一百一十六云。齊何當言法輪僧破。有多釋。如是說者。若由意樂誓受餘師。謂彼愚癡諸比丘眾。由定意樂。發如是心。作如是語。提婆達多是我大師。非佛世尊。齊此當言法輪僧壞。</w:t>
      </w:r>
    </w:p>
    <w:p>
      <w:pPr>
        <w:pStyle w:val="SHTKTranslationText"/>
      </w:pPr>
      <w:r>
        <w:t>논에서 “파괴의 대상인 승가는 반드시”부터 “바로 이와 같은 때이다”까지이다. 승가가 실제로 파괴되는 시점을 밝힌다. 부처님의 가르침을 똑같이 인정하는 것을 화합이라 이름한다. 부처님과 다른 사람을 인정하고 부처님의 가르침과 다른 가르침을 인정하는 것을 파승이라 이름한다. 그렇게 인정하는 바로 그때가 파승의 시점이며, 동시에 그들에게 파승죄가 맺어지는 시점이기도 하다. 《대비바사론》 제116권에서는 말한다. “어느 시점에 이르러야 법륜승이 파괴되었다고 말하는가?” 여러 해석이 있다. 그중 바르게 설명하는 이는 다음과 같이 말한다. “그들이 의향으로 다른 스승을 섬기겠다고 맹세하여 받아들일 때이다. 즉 그 어리석은 비구 대중이 확고한 의향으로 다음과 같은 마음을 내고 다음과 같이 말하는 것이다. ‘제바달다가 나의 대사이며, 부처님 세존은 나의 대사가 아니다.’ 바로 이 시점에 법륜승이 무너졌다고 말한다.”</w:t>
      </w:r>
    </w:p>
    <w:p>
      <w:pPr>
        <w:pStyle w:val="SHTKPositionMarker"/>
      </w:pPr>
      <w:bookmarkStart w:id="3982" w:name="loc_0679a16"/>
      <w:bookmarkEnd w:id="3982"/>
      <w:r>
        <w:t>[0679a16]</w:t>
      </w:r>
    </w:p>
    <w:p>
      <w:pPr>
        <w:pStyle w:val="SHTKSourceText"/>
      </w:pPr>
      <w:r>
        <w:t>論。此夜必[3]和不經宿住者。</w:t>
      </w:r>
    </w:p>
    <w:p>
      <w:pPr>
        <w:pStyle w:val="SHTKTranslationText"/>
      </w:pPr>
      <w:r>
        <w:t>논에서 “그날 밤에는 반드시 화합하여 하룻밤을 넘기지 않는다”고 한 것은</w:t>
      </w:r>
    </w:p>
    <w:p>
      <w:pPr>
        <w:pStyle w:val="SHTKNoteSummary"/>
      </w:pPr>
      <w:r>
        <w:t>교감 요약 | [CBETA 교감] 甲·乙본에는 和 없음</w:t>
      </w:r>
    </w:p>
    <w:p>
      <w:pPr>
        <w:pStyle w:val="SHTKNoteDetail"/>
      </w:pPr>
      <w:r>
        <w:t>• 교감 번호 | 0679003</w:t>
      </w:r>
    </w:p>
    <w:p>
      <w:pPr>
        <w:pStyle w:val="SHTKNoteDetail"/>
      </w:pPr>
      <w:r>
        <w:t>• 저본 독법 | 和</w:t>
      </w:r>
    </w:p>
    <w:p>
      <w:pPr>
        <w:pStyle w:val="SHTKNoteDetail"/>
      </w:pPr>
      <w:r>
        <w:t>• 이문 독법 | ∅ → ‘해당 성분 없음(탈락)’</w:t>
      </w:r>
    </w:p>
    <w:p>
      <w:pPr>
        <w:pStyle w:val="SHTKNoteDetail"/>
      </w:pPr>
      <w:r>
        <w:t>• 저본 기준 번역 | “논에서 “그날 밤에는 반드시 화합하여 하룻밤을 넘기지 않는다”고 한 것은”</w:t>
      </w:r>
    </w:p>
    <w:p>
      <w:pPr>
        <w:pStyle w:val="SHTKNoteDetail"/>
      </w:pPr>
      <w:r>
        <w:t>• 교감 해설 | 번역 차이·판정: 저본은 和를 명시하여 ‘화합한다’고 하나 이문은 이를 생략하여 밤 안에 무슨 일이 일어나는지가 생략된다.</w:t>
      </w:r>
    </w:p>
    <w:p>
      <w:pPr>
        <w:pStyle w:val="SHTKNoteDetail"/>
      </w:pPr>
      <w:r>
        <w:t>• 번역 영향 판정 | [의미 차이 있음]</w:t>
      </w:r>
    </w:p>
    <w:p>
      <w:pPr>
        <w:pStyle w:val="SHTKNoteDetail"/>
      </w:pPr>
      <w:r>
        <w:t>• 출처 | CBETA T41n1822, 교감 번호 0679003.</w:t>
      </w:r>
    </w:p>
    <w:p>
      <w:pPr>
        <w:pStyle w:val="SHTKSourceText"/>
      </w:pPr>
      <w:r>
        <w:t>明破已經幾時。真諦師云。日將暮時破。至夜三更還復和合。故言此夜必和不經宿住。</w:t>
      </w:r>
    </w:p>
    <w:p>
      <w:pPr>
        <w:pStyle w:val="SHTKTranslationText"/>
      </w:pPr>
      <w:r>
        <w:t>파괴된 뒤 얼마나 오래 지속되는지를 밝힌다. 진제 법사는 말한다. “날이 저물 무렵 파괴되었다가 그날 밤 삼경에 이르러 다시 화합한다. 그러므로 ‘그날 밤에는 반드시 화합하여 밤을 넘기지 않는다’라고 한 것이다.”</w:t>
      </w:r>
    </w:p>
    <w:p>
      <w:pPr>
        <w:pStyle w:val="SHTKPositionMarker"/>
      </w:pPr>
      <w:bookmarkStart w:id="3983" w:name="loc_0679a19"/>
      <w:bookmarkEnd w:id="3983"/>
      <w:r>
        <w:t>[0679a19]</w:t>
      </w:r>
    </w:p>
    <w:p>
      <w:pPr>
        <w:pStyle w:val="SHTKSourceText"/>
      </w:pPr>
      <w:r>
        <w:t>論。如是名曰至壞僧和合故。總結上也。正理云。謂由僧壞邪道轉時。聖道被遮暫時不轉。言邪道者。提婆達多妄說五事為出離道。一者不應受用乳等(等取酪。等四味)二者斷肉。三者斷鹽。四者應被不截衣服。五者應居聚落邊寺。眾若忍許彼所說時名破法輪。亦名僧破。婆沙一百一十六云。云何五法。一者盡壽著糞掃衣。二者盡壽常乞食。三者盡壽唯一坐食。</w:t>
      </w:r>
    </w:p>
    <w:p>
      <w:pPr>
        <w:pStyle w:val="SHTKTranslationText"/>
      </w:pPr>
      <w:r>
        <w:t>논에서 “이와 같은 것을 이름한다”부터 “승가의 화합을 무너뜨렸기 때문이다”까지이다. 앞의 설명을 전체적으로 결론짓는다. 《순정리론》에서는 말한다. “승가가 무너져 삿된 도가 전개될 때에는 성도가 가로막혀 잠시 전개되지 않는다. 삿된 도라는 것은 제바달다가 거짓으로 다섯 가지 일을 출리도라고 말한 것을 가리킨다. 첫째, 우유 등을 사용해서는 안 된다는 것이다. (‘등’에는 낙(酪), 그 밖의 네 가지 맛을 포함한다.) 둘째, 고기를 끊어야 한다는 것이다. 셋째, 소금을 끊어야 한다는 것이다. 넷째, 잘라서 만들지 않은 옷을 입어야 한다는 것이다. 다섯째, 마을 변두리의 절에 거처해야 한다는 것이다. 대중이 그의 말을 인정할 때 법륜을 파괴한다고 이름하며, 또한 파승이라고도 이름한다.” 《대비바사론》 제116권에서는 말한다. “다섯 가지 법은 무엇인가? 첫째, 평생 분소의를 입는다. 둘째, 평생 언제나 걸식한다. 셋째, 평생 오직 하루 한 번 앉아 식사한다.</w:t>
      </w:r>
    </w:p>
    <w:p>
      <w:pPr>
        <w:pStyle w:val="SHTKSourceText"/>
      </w:pPr>
      <w:r>
        <w:t>四者盡壽常[4]居逈露[5]地。</w:t>
      </w:r>
    </w:p>
    <w:p>
      <w:pPr>
        <w:pStyle w:val="SHTKTranslationText"/>
      </w:pPr>
      <w:r>
        <w:t>넷째, 평생 언제나 멀리 떨어진 노천에 머문다.</w:t>
      </w:r>
    </w:p>
    <w:p>
      <w:pPr>
        <w:pStyle w:val="SHTKNoteSummary"/>
      </w:pPr>
      <w:r>
        <w:t>교감 요약 | [CBETA 교감] 甲·乙본에는 居 없음</w:t>
      </w:r>
    </w:p>
    <w:p>
      <w:pPr>
        <w:pStyle w:val="SHTKNoteDetail"/>
      </w:pPr>
      <w:r>
        <w:t>• 교감 번호 | 0679004</w:t>
      </w:r>
    </w:p>
    <w:p>
      <w:pPr>
        <w:pStyle w:val="SHTKNoteDetail"/>
      </w:pPr>
      <w:r>
        <w:t>• 저본 독법 | 居</w:t>
      </w:r>
    </w:p>
    <w:p>
      <w:pPr>
        <w:pStyle w:val="SHTKNoteDetail"/>
      </w:pPr>
      <w:r>
        <w:t>• 이문 독법 | ∅ → ‘해당 성분 없음(탈락)’</w:t>
      </w:r>
    </w:p>
    <w:p>
      <w:pPr>
        <w:pStyle w:val="SHTKNoteDetail"/>
      </w:pPr>
      <w:r>
        <w:t>• 저본 기준 번역 | “넷째, 평생 언제나 멀리 떨어진 노천에 머문다.”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0679004.</w:t>
      </w:r>
    </w:p>
    <w:p>
      <w:pPr>
        <w:pStyle w:val="SHTKNoteSummary"/>
      </w:pPr>
      <w:r>
        <w:t>교감 요약 | [CBETA 교감] 저본 地 → 甲·乙본 地坐</w:t>
      </w:r>
    </w:p>
    <w:p>
      <w:pPr>
        <w:pStyle w:val="SHTKNoteDetail"/>
      </w:pPr>
      <w:r>
        <w:t>• 교감 번호 | 0679005</w:t>
      </w:r>
    </w:p>
    <w:p>
      <w:pPr>
        <w:pStyle w:val="SHTKNoteDetail"/>
      </w:pPr>
      <w:r>
        <w:t>• 저본 독법 | 地 → ‘땅/지’</w:t>
      </w:r>
    </w:p>
    <w:p>
      <w:pPr>
        <w:pStyle w:val="SHTKNoteDetail"/>
      </w:pPr>
      <w:r>
        <w:t>• 이문 독법 | 地坐</w:t>
      </w:r>
    </w:p>
    <w:p>
      <w:pPr>
        <w:pStyle w:val="SHTKNoteDetail"/>
      </w:pPr>
      <w:r>
        <w:t>• 저본 기준 번역 | “넷째, 평생 언제나 멀리 떨어진 노천에 머문다.”</w:t>
      </w:r>
    </w:p>
    <w:p>
      <w:pPr>
        <w:pStyle w:val="SHTKNoteDetail"/>
      </w:pPr>
      <w:r>
        <w:t>• 교감 해설 | 번역 차이·판정: 저본은 멀리 떨어진 노천의 ‘땅’을 말하지만 이문은 ‘그 땅에 앉는다’로 행위까지 명시한다.</w:t>
      </w:r>
    </w:p>
    <w:p>
      <w:pPr>
        <w:pStyle w:val="SHTKNoteDetail"/>
      </w:pPr>
      <w:r>
        <w:t>• 번역 영향 판정 | [의미 차이 있음]</w:t>
      </w:r>
    </w:p>
    <w:p>
      <w:pPr>
        <w:pStyle w:val="SHTKNoteDetail"/>
      </w:pPr>
      <w:r>
        <w:t>• 출처 | CBETA T41n1822, 교감 번호 0679005.</w:t>
      </w:r>
    </w:p>
    <w:p>
      <w:pPr>
        <w:pStyle w:val="SHTKSourceText"/>
      </w:pPr>
      <w:r>
        <w:t>五者盡壽不食一切魚肉[6]血味鹽蘇乳等(不同正理亦[7]可相似)。</w:t>
      </w:r>
    </w:p>
    <w:p>
      <w:pPr>
        <w:pStyle w:val="SHTKTranslationText"/>
      </w:pPr>
      <w:r>
        <w:t>다섯째, 평생 모든 생선·고기·피·맛·소금·소(酥)·우유 등을 먹지 않는다.” (《순정리론》과 같지 않으나 유사하다고 볼 수도 있다.)</w:t>
      </w:r>
    </w:p>
    <w:p>
      <w:pPr>
        <w:pStyle w:val="SHTKNoteSummary"/>
      </w:pPr>
      <w:r>
        <w:t>교감 요약 | [CBETA 교감] 甲·乙본에는 血 없음</w:t>
      </w:r>
    </w:p>
    <w:p>
      <w:pPr>
        <w:pStyle w:val="SHTKNoteDetail"/>
      </w:pPr>
      <w:r>
        <w:t>• 교감 번호 | 0679006</w:t>
      </w:r>
    </w:p>
    <w:p>
      <w:pPr>
        <w:pStyle w:val="SHTKNoteDetail"/>
      </w:pPr>
      <w:r>
        <w:t>• 저본 독법 | 血</w:t>
      </w:r>
    </w:p>
    <w:p>
      <w:pPr>
        <w:pStyle w:val="SHTKNoteDetail"/>
      </w:pPr>
      <w:r>
        <w:t>• 이문 독법 | ∅ → ‘해당 성분 없음(탈락)’</w:t>
      </w:r>
    </w:p>
    <w:p>
      <w:pPr>
        <w:pStyle w:val="SHTKNoteDetail"/>
      </w:pPr>
      <w:r>
        <w:t>• 저본 기준 번역 | “다섯째, 평생 모든 생선·고기·피·맛·소금·소(酥)·우유 등을 먹지 않는다.” (《순정리론》과 같지 않으나 유사하다고 볼 수도 있다.)”</w:t>
      </w:r>
    </w:p>
    <w:p>
      <w:pPr>
        <w:pStyle w:val="SHTKNoteDetail"/>
      </w:pPr>
      <w:r>
        <w:t>• 교감 해설 | 번역 차이·판정: 갑·을본은 먹지 않는 대상의 열거에서 血(피)를 생략한다.</w:t>
      </w:r>
    </w:p>
    <w:p>
      <w:pPr>
        <w:pStyle w:val="SHTKNoteDetail"/>
      </w:pPr>
      <w:r>
        <w:t>• 번역 영향 판정 | [의미 차이 있음]</w:t>
      </w:r>
    </w:p>
    <w:p>
      <w:pPr>
        <w:pStyle w:val="SHTKNoteDetail"/>
      </w:pPr>
      <w:r>
        <w:t>• 출처 | CBETA T41n1822, 교감 번호 0679006.</w:t>
      </w:r>
    </w:p>
    <w:p>
      <w:pPr>
        <w:pStyle w:val="SHTKNoteSummary"/>
      </w:pPr>
      <w:r>
        <w:t>교감 요약 | [CBETA 교감] 저본 可 → 甲·乙본 不</w:t>
      </w:r>
    </w:p>
    <w:p>
      <w:pPr>
        <w:pStyle w:val="SHTKNoteDetail"/>
      </w:pPr>
      <w:r>
        <w:t>• 교감 번호 | 0679007</w:t>
      </w:r>
    </w:p>
    <w:p>
      <w:pPr>
        <w:pStyle w:val="SHTKNoteDetail"/>
      </w:pPr>
      <w:r>
        <w:t>• 저본 독법 | 可</w:t>
      </w:r>
    </w:p>
    <w:p>
      <w:pPr>
        <w:pStyle w:val="SHTKNoteDetail"/>
      </w:pPr>
      <w:r>
        <w:t>• 이문 독법 | 不 → ‘…않다’</w:t>
      </w:r>
    </w:p>
    <w:p>
      <w:pPr>
        <w:pStyle w:val="SHTKNoteDetail"/>
      </w:pPr>
      <w:r>
        <w:t>• 저본 기준 번역 | “다섯째, 평생 모든 생선·고기·피·맛·소금·소(酥)·우유 등을 먹지 않는다.” (《순정리론》과 같지 않으나 유사하다고 볼 수도 있다.)”</w:t>
      </w:r>
    </w:p>
    <w:p>
      <w:pPr>
        <w:pStyle w:val="SHTKNoteDetail"/>
      </w:pPr>
      <w:r>
        <w:t>• 교감 해설 | 번역 차이·판정: 저본은 ‘유사할 수도 있다’는 허용의 可이나 이문 不는 ‘유사하지 않다’는 부정으로 판정이 뒤집힌다.</w:t>
      </w:r>
    </w:p>
    <w:p>
      <w:pPr>
        <w:pStyle w:val="SHTKNoteDetail"/>
      </w:pPr>
      <w:r>
        <w:t>• 번역 영향 판정 | [의미 차이 있음]</w:t>
      </w:r>
    </w:p>
    <w:p>
      <w:pPr>
        <w:pStyle w:val="SHTKNoteDetail"/>
      </w:pPr>
      <w:r>
        <w:t>• 출처 | CBETA T41n1822, 교감 번호 0679007.</w:t>
      </w:r>
    </w:p>
    <w:p>
      <w:pPr>
        <w:pStyle w:val="SHTKPositionMarker"/>
      </w:pPr>
      <w:bookmarkStart w:id="3984" w:name="loc_0679b01"/>
      <w:bookmarkEnd w:id="3984"/>
      <w:r>
        <w:t>[0679b01]</w:t>
      </w:r>
    </w:p>
    <w:p>
      <w:pPr>
        <w:pStyle w:val="SHTKSourceText"/>
      </w:pPr>
      <w:r>
        <w:t>論。何洲人幾。已下一行頌。第四明破處及幾人破。</w:t>
      </w:r>
    </w:p>
    <w:p>
      <w:pPr>
        <w:pStyle w:val="SHTKTranslationText"/>
      </w:pPr>
      <w:r>
        <w:t>논에서 “어느 주의 사람이 몇 명인가?”라고 한다. 이 아래는 한 행의 게송이다. 넷째로 파승이 일어나는 곳과 파승에 필요한 사람 수를 밝힌다.</w:t>
      </w:r>
    </w:p>
    <w:p>
      <w:pPr>
        <w:pStyle w:val="SHTKPositionMarker"/>
      </w:pPr>
      <w:bookmarkStart w:id="3985" w:name="loc_0679b02"/>
      <w:bookmarkEnd w:id="3985"/>
      <w:r>
        <w:t>[0679b02]</w:t>
      </w:r>
    </w:p>
    <w:p>
      <w:pPr>
        <w:pStyle w:val="SHTKSourceText"/>
      </w:pPr>
      <w:r>
        <w:t>論曰至過此無限。明處及人數。所以極少猶須九人。四人成眾。</w:t>
      </w:r>
    </w:p>
    <w:p>
      <w:pPr>
        <w:pStyle w:val="SHTKTranslationText"/>
      </w:pPr>
      <w:r>
        <w:t>논에서 “논하여 말한다”부터 “이보다 많으면 한정이 없다”까지이다. 처소와 사람 수를 밝힌다. 최소한으로도 반드시 아홉 명이 필요한 까닭은 네 명이 모여야 하나의 승가 대중이 이루어지므로,</w:t>
      </w:r>
    </w:p>
    <w:p>
      <w:pPr>
        <w:pStyle w:val="SHTKSourceText"/>
      </w:pPr>
      <w:r>
        <w:t>邪．正二眾合有[8]八人。</w:t>
      </w:r>
    </w:p>
    <w:p>
      <w:pPr>
        <w:pStyle w:val="SHTKTranslationText"/>
      </w:pPr>
      <w:r>
        <w:t>삿된 대중과 바른 대중 둘을 합하면 여덟 명이고,</w:t>
      </w:r>
    </w:p>
    <w:p>
      <w:pPr>
        <w:pStyle w:val="SHTKNoteSummary"/>
      </w:pPr>
      <w:r>
        <w:t>교감 요약 | [CBETA 교감] 저본 八 → 甲·乙본 一八</w:t>
      </w:r>
    </w:p>
    <w:p>
      <w:pPr>
        <w:pStyle w:val="SHTKNoteDetail"/>
      </w:pPr>
      <w:r>
        <w:t>• 교감 번호 | 0679008</w:t>
      </w:r>
    </w:p>
    <w:p>
      <w:pPr>
        <w:pStyle w:val="SHTKNoteDetail"/>
      </w:pPr>
      <w:r>
        <w:t>• 저본 독법 | 八 → ‘여덟/여덟째’</w:t>
      </w:r>
    </w:p>
    <w:p>
      <w:pPr>
        <w:pStyle w:val="SHTKNoteDetail"/>
      </w:pPr>
      <w:r>
        <w:t>• 이문 독법 | 一八 → ‘하나/첫째 / 여덟/여덟째’</w:t>
      </w:r>
    </w:p>
    <w:p>
      <w:pPr>
        <w:pStyle w:val="SHTKNoteDetail"/>
      </w:pPr>
      <w:r>
        <w:t>• 저본 기준 번역 | “삿된 대중과 바른 대중 둘을 합하면 여덟 명이고,”</w:t>
      </w:r>
    </w:p>
    <w:p>
      <w:pPr>
        <w:pStyle w:val="SHTKNoteDetail"/>
      </w:pPr>
      <w:r>
        <w:t>• 교감 해설 | 번역 차이·판정: 저본은 두 대중의 합계가 여덟 명임을 말하지만 이문 一八은 수량 표기가 불안정하다.</w:t>
      </w:r>
    </w:p>
    <w:p>
      <w:pPr>
        <w:pStyle w:val="SHTKNoteDetail"/>
      </w:pPr>
      <w:r>
        <w:t>• 번역 영향 판정 | [의미 차이 있음]</w:t>
      </w:r>
    </w:p>
    <w:p>
      <w:pPr>
        <w:pStyle w:val="SHTKNoteDetail"/>
      </w:pPr>
      <w:r>
        <w:t>• 출처 | CBETA T41n1822, 교감 번호 0679008.</w:t>
      </w:r>
    </w:p>
    <w:p>
      <w:pPr>
        <w:pStyle w:val="SHTKSourceText"/>
      </w:pPr>
      <w:r>
        <w:t>一人為佛故九人也餘洲無佛豈得言我是佛。人不信也頌中言等。</w:t>
      </w:r>
    </w:p>
    <w:p>
      <w:pPr>
        <w:pStyle w:val="SHTKTranslationText"/>
      </w:pPr>
      <w:r>
        <w:t>한 명은 스스로 부처라고 주장하는 사람이므로 모두 아홉 명이기 때문이다. 다른 주에는 부처님이 없는데 어찌 ‘내가 부처다’라고 말할 수 있겠는가? 사람들이 믿지 않을 것이다. 게송 가운데 ‘등’이라고 한 것은</w:t>
      </w:r>
    </w:p>
    <w:p>
      <w:pPr>
        <w:pStyle w:val="SHTKSourceText"/>
      </w:pPr>
      <w:r>
        <w:t>[9]顯過九人其數無限。</w:t>
      </w:r>
    </w:p>
    <w:p>
      <w:pPr>
        <w:pStyle w:val="SHTKTranslationText"/>
      </w:pPr>
      <w:r>
        <w:t>아홉 명을 넘는 경우에는 사람 수에 한계가 없음을 나타낸다.</w:t>
      </w:r>
    </w:p>
    <w:p>
      <w:pPr>
        <w:pStyle w:val="SHTKNoteSummary"/>
      </w:pPr>
      <w:r>
        <w:t>교감 요약 | [CBETA 교감] 저본 顯 → 甲·乙본 須</w:t>
      </w:r>
    </w:p>
    <w:p>
      <w:pPr>
        <w:pStyle w:val="SHTKNoteDetail"/>
      </w:pPr>
      <w:r>
        <w:t>• 교감 번호 | 0679009</w:t>
      </w:r>
    </w:p>
    <w:p>
      <w:pPr>
        <w:pStyle w:val="SHTKNoteDetail"/>
      </w:pPr>
      <w:r>
        <w:t>• 저본 독법 | 顯</w:t>
      </w:r>
    </w:p>
    <w:p>
      <w:pPr>
        <w:pStyle w:val="SHTKNoteDetail"/>
      </w:pPr>
      <w:r>
        <w:t>• 이문 독법 | 須</w:t>
      </w:r>
    </w:p>
    <w:p>
      <w:pPr>
        <w:pStyle w:val="SHTKNoteDetail"/>
      </w:pPr>
      <w:r>
        <w:t>• 저본 기준 번역 | “아홉 명을 넘는 경우에는 사람 수에 한계가 없음을 나타낸다.”</w:t>
      </w:r>
    </w:p>
    <w:p>
      <w:pPr>
        <w:pStyle w:val="SHTKNoteDetail"/>
      </w:pPr>
      <w:r>
        <w:t>• 교감 해설 | 번역 차이·판정: 저본 顯은 ‘나타낸다’이나 이문 須는 ‘필요하다’여서 게송의 ‘등’을 해석하는 서술 방식이 달라진다.</w:t>
      </w:r>
    </w:p>
    <w:p>
      <w:pPr>
        <w:pStyle w:val="SHTKNoteDetail"/>
      </w:pPr>
      <w:r>
        <w:t>• 번역 영향 판정 | [의미 차이 있음]</w:t>
      </w:r>
    </w:p>
    <w:p>
      <w:pPr>
        <w:pStyle w:val="SHTKNoteDetail"/>
      </w:pPr>
      <w:r>
        <w:t>• 출처 | CBETA T41n1822, 교감 번호 0679009.</w:t>
      </w:r>
    </w:p>
    <w:p>
      <w:pPr>
        <w:pStyle w:val="SHTKPositionMarker"/>
      </w:pPr>
      <w:bookmarkStart w:id="3986" w:name="loc_0679b06"/>
      <w:bookmarkEnd w:id="3986"/>
      <w:r>
        <w:t>[0679b06]</w:t>
      </w:r>
    </w:p>
    <w:p>
      <w:pPr>
        <w:pStyle w:val="SHTKSourceText"/>
      </w:pPr>
      <w:r>
        <w:t>論。唯破羯磨至故亦言等。明破羯磨僧。正理云。於何時分容有破僧．破羯磨僧。從結界後迄今亦有。至法未滅。破法輪僧除六時分。婆沙云。問破僧時佛在眾不。答佛時住彼界內而不在眾。云何知耶。曾聞。提婆達多欲破僧時。</w:t>
      </w:r>
    </w:p>
    <w:p>
      <w:pPr>
        <w:pStyle w:val="SHTKTranslationText"/>
      </w:pPr>
      <w:r>
        <w:t>논에서 “오직 갈마승을 파괴할 뿐이다”부터 “그러므로 또한 ‘등’이라고 한다”까지이다. 갈마승을 파괴하는 일을 밝힌다. 《순정리론》에서는 말한다. “어느 시기부터 승가, 곧 갈마승을 파괴할 수 있는가? 결계를 설정한 뒤부터 지금에 이르기까지도 가능하며, 불법이 소멸하기 전까지 가능하다. 법륜승의 파괴는 여섯 시기를 제외해야 한다.” 《대비바사론》에서는 말한다. “묻는다. 승가가 파괴될 때 부처님은 대중 가운데 계셨는가? 답한다. 그때 부처님은 같은 결계 안에 머무셨지만 대중 가운데 계시지는 않았다. 어떻게 아는가? 일찍이 다음과 같이 들었다. 제바달다가 승가를 파괴하려 할 때</w:t>
      </w:r>
    </w:p>
    <w:p>
      <w:pPr>
        <w:pStyle w:val="SHTKSourceText"/>
      </w:pPr>
      <w:r>
        <w:t>[10]佛以慈愍故呵制之言。</w:t>
      </w:r>
    </w:p>
    <w:p>
      <w:pPr>
        <w:pStyle w:val="SHTKTranslationText"/>
      </w:pPr>
      <w:r>
        <w:t>부처님께서 자비로 꾸짖고 제지하시며 말씀하셨다.</w:t>
      </w:r>
    </w:p>
    <w:p>
      <w:pPr>
        <w:pStyle w:val="SHTKNoteSummary"/>
      </w:pPr>
      <w:r>
        <w:t>교감 요약 | [CBETA 교감] 甲·乙본에는 佛 없음</w:t>
      </w:r>
    </w:p>
    <w:p>
      <w:pPr>
        <w:pStyle w:val="SHTKNoteDetail"/>
      </w:pPr>
      <w:r>
        <w:t>• 교감 번호 | 0679010</w:t>
      </w:r>
    </w:p>
    <w:p>
      <w:pPr>
        <w:pStyle w:val="SHTKNoteDetail"/>
      </w:pPr>
      <w:r>
        <w:t>• 저본 독법 | 佛 → ‘부처’</w:t>
      </w:r>
    </w:p>
    <w:p>
      <w:pPr>
        <w:pStyle w:val="SHTKNoteDetail"/>
      </w:pPr>
      <w:r>
        <w:t>• 이문 독법 | ∅ → ‘해당 성분 없음(탈락)’</w:t>
      </w:r>
    </w:p>
    <w:p>
      <w:pPr>
        <w:pStyle w:val="SHTKNoteDetail"/>
      </w:pPr>
      <w:r>
        <w:t>• 저본 기준 번역 | “부처님께서 자비로 꾸짖고 제지하시며 말씀하셨다.”</w:t>
      </w:r>
    </w:p>
    <w:p>
      <w:pPr>
        <w:pStyle w:val="SHTKNoteDetail"/>
      </w:pPr>
      <w:r>
        <w:t>• 교감 해설 | 번역 차이·판정: 이문은 세존을 주어로 제시하는 佛을 생략한다.</w:t>
      </w:r>
    </w:p>
    <w:p>
      <w:pPr>
        <w:pStyle w:val="SHTKNoteDetail"/>
      </w:pPr>
      <w:r>
        <w:t>• 번역 영향 판정 | [의미 차이 있음]</w:t>
      </w:r>
    </w:p>
    <w:p>
      <w:pPr>
        <w:pStyle w:val="SHTKNoteDetail"/>
      </w:pPr>
      <w:r>
        <w:t>• 출처 | CBETA T41n1822, 교감 번호 0679010.</w:t>
      </w:r>
    </w:p>
    <w:p>
      <w:pPr>
        <w:pStyle w:val="SHTKSourceText"/>
      </w:pPr>
      <w:r>
        <w:t>提婆達多汝勿破僧。勿起極重惡不善業。勿趣非愛大苦果處。佛雖如是慇懃呵制。而彼都無止息之心。爾時世尊起正智見審觀前際。</w:t>
      </w:r>
    </w:p>
    <w:p>
      <w:pPr>
        <w:pStyle w:val="SHTKTranslationText"/>
      </w:pPr>
      <w:r>
        <w:t>‘제바달다여, 너는 승가를 파괴하지 말라. 지극히 무거운 악한 불선업을 일으키지 말라. 사랑스럽지 않은 큰 고통의 과보를 받는 곳으로 나아가지 말라.’” 부처님께서 이처럼 간곡히 꾸짖고 제지하셨으나, 그에게는 전혀 그만두려는 마음이 없었다. 그때 세존께서는 바른 지견을 일으켜 과거의 일을 자세히 살펴보셨다.</w:t>
      </w:r>
    </w:p>
    <w:p>
      <w:pPr>
        <w:pStyle w:val="SHTKSourceText"/>
      </w:pPr>
      <w:r>
        <w:t>[11]勿我昔時破他眷屬。</w:t>
      </w:r>
    </w:p>
    <w:p>
      <w:pPr>
        <w:pStyle w:val="SHTKTranslationText"/>
      </w:pPr>
      <w:r>
        <w:t>‘혹시 내가 예전에 남의 권속을 파괴했던 것은 아닐까?’</w:t>
      </w:r>
    </w:p>
    <w:p>
      <w:pPr>
        <w:pStyle w:val="SHTKNoteSummary"/>
      </w:pPr>
      <w:r>
        <w:t>교감 요약 | [CBETA 교감] 저본 勿 → 甲·乙본 而</w:t>
      </w:r>
    </w:p>
    <w:p>
      <w:pPr>
        <w:pStyle w:val="SHTKNoteDetail"/>
      </w:pPr>
      <w:r>
        <w:t>• 교감 번호 | 0679011</w:t>
      </w:r>
    </w:p>
    <w:p>
      <w:pPr>
        <w:pStyle w:val="SHTKNoteDetail"/>
      </w:pPr>
      <w:r>
        <w:t>• 저본 독법 | 勿</w:t>
      </w:r>
    </w:p>
    <w:p>
      <w:pPr>
        <w:pStyle w:val="SHTKNoteDetail"/>
      </w:pPr>
      <w:r>
        <w:t>• 이문 독법 | 而</w:t>
      </w:r>
    </w:p>
    <w:p>
      <w:pPr>
        <w:pStyle w:val="SHTKNoteDetail"/>
      </w:pPr>
      <w:r>
        <w:t>• 저본 기준 번역 | “‘혹시 내가 예전에 남의 권속을 파괴했던 것은 아닐까?’”</w:t>
      </w:r>
    </w:p>
    <w:p>
      <w:pPr>
        <w:pStyle w:val="SHTKNoteDetail"/>
      </w:pPr>
      <w:r>
        <w:t>• 교감 해설 | 번역 차이·판정: 저본 勿我昔時는 ‘혹시 내가 예전에 … 한 것은 아닐까’라는 반문으로 옮겼지만, 이문은 勿 대신 而를 쓴다. 구두와 뜻이 달라질 수 있다.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0679011.</w:t>
      </w:r>
    </w:p>
    <w:p>
      <w:pPr>
        <w:pStyle w:val="SHTKSourceText"/>
      </w:pPr>
      <w:r>
        <w:t>即自觀見。昔我無量無數劫前。曾破壞他仙人眷屬。彼業異熟今現在前。觀見是已知此僧眾定當破壞。便入靜室默然宴坐。提婆達多便破壞僧。故知世尊在於界內而不在眾</w:t>
      </w:r>
    </w:p>
    <w:p>
      <w:pPr>
        <w:pStyle w:val="SHTKTranslationText"/>
      </w:pPr>
      <w:r>
        <w:t>곧 스스로 관찰하여 보셨다. ‘먼 옛날 헤아릴 수 없이 많은 겁 이전에 나는 다른 선인의 권속을 파괴한 적이 있었다. 그 업의 이숙이 지금 눈앞에 나타난 것이다.’ 이렇게 관찰한 뒤 그 승가 대중이 반드시 파괴될 것을 아시고 곧 조용한 방에 들어가 말없이 편안히 앉으셨다. 그사이 제바달다가 승가를 파괴하였다. 그러므로 세존은 결계 안에 계셨지만 그 대중 가운데에는 계시지 않았음을 알 수 있다.</w:t>
      </w:r>
    </w:p>
    <w:p>
      <w:pPr>
        <w:pStyle w:val="SHTKSourceText"/>
      </w:pPr>
      <w:r>
        <w:t>婆沙一百[12]六。</w:t>
      </w:r>
    </w:p>
    <w:p>
      <w:pPr>
        <w:pStyle w:val="SHTKTranslationText"/>
      </w:pPr>
      <w:r>
        <w:t>《대비바사론》 제106권에서는 말한다. [권차 교감 확인 필요]</w:t>
      </w:r>
    </w:p>
    <w:p>
      <w:pPr>
        <w:pStyle w:val="SHTKNoteSummary"/>
      </w:pPr>
      <w:r>
        <w:t>교감 요약 | [CBETA 교감] 저본 六 → 甲·乙본 一十六云</w:t>
      </w:r>
    </w:p>
    <w:p>
      <w:pPr>
        <w:pStyle w:val="SHTKNoteDetail"/>
      </w:pPr>
      <w:r>
        <w:t>• 교감 번호 | 0679012</w:t>
      </w:r>
    </w:p>
    <w:p>
      <w:pPr>
        <w:pStyle w:val="SHTKNoteDetail"/>
      </w:pPr>
      <w:r>
        <w:t>• 저본 독법 | 六 → ‘여섯/여섯째’</w:t>
      </w:r>
    </w:p>
    <w:p>
      <w:pPr>
        <w:pStyle w:val="SHTKNoteDetail"/>
      </w:pPr>
      <w:r>
        <w:t>• 이문 독법 | 一十六云 → ‘하나/첫째 / 열/열째 / 여섯/여섯째 / 말하다’</w:t>
      </w:r>
    </w:p>
    <w:p>
      <w:pPr>
        <w:pStyle w:val="SHTKNoteDetail"/>
      </w:pPr>
      <w:r>
        <w:t>• 저본 기준 번역 | “《대비바사론》 제106권에서는 말한다. [권차 교감 확인 필요]”</w:t>
      </w:r>
    </w:p>
    <w:p>
      <w:pPr>
        <w:pStyle w:val="SHTKNoteDetail"/>
      </w:pPr>
      <w:r>
        <w:t>• 교감 해설 | 번역 차이·판정: 저본 《대비바사론》 一百六은 제106권이지만 이문 一百一十六은 제116권이다. 두 서지 독법을 그대로 병기한다.</w:t>
      </w:r>
    </w:p>
    <w:p>
      <w:pPr>
        <w:pStyle w:val="SHTKNoteDetail"/>
      </w:pPr>
      <w:r>
        <w:t>• 교감 해설 | 저본은 제106권으로 읽히지만</w:t>
      </w:r>
    </w:p>
    <w:p>
      <w:pPr>
        <w:pStyle w:val="SHTKNoteDetail"/>
      </w:pPr>
      <w:r>
        <w:t>• 번역 영향 판정 | [의미 차이 있음]</w:t>
      </w:r>
    </w:p>
    <w:p>
      <w:pPr>
        <w:pStyle w:val="SHTKNoteDetail"/>
      </w:pPr>
      <w:r>
        <w:t>• 출처 | CBETA T41n1822, 교감 번호 0679012.</w:t>
      </w:r>
    </w:p>
    <w:p>
      <w:pPr>
        <w:pStyle w:val="SHTKSourceText"/>
      </w:pPr>
      <w:r>
        <w:t>問破羯磨僧[13]破法輪僧。</w:t>
      </w:r>
    </w:p>
    <w:p>
      <w:pPr>
        <w:pStyle w:val="SHTKTranslationText"/>
      </w:pPr>
      <w:r>
        <w:t>“묻는다. 갈마승의 파괴와 법륜승의 파괴에는</w:t>
      </w:r>
    </w:p>
    <w:p>
      <w:pPr>
        <w:pStyle w:val="SHTKNoteSummary"/>
      </w:pPr>
      <w:r>
        <w:t>교감 요약 | [CBETA 교감] 甲·乙본에는 破 없음</w:t>
      </w:r>
    </w:p>
    <w:p>
      <w:pPr>
        <w:pStyle w:val="SHTKNoteDetail"/>
      </w:pPr>
      <w:r>
        <w:t>• 교감 번호 | 0679013</w:t>
      </w:r>
    </w:p>
    <w:p>
      <w:pPr>
        <w:pStyle w:val="SHTKNoteDetail"/>
      </w:pPr>
      <w:r>
        <w:t>• 저본 독법 | 破 → ‘논파하다’</w:t>
      </w:r>
    </w:p>
    <w:p>
      <w:pPr>
        <w:pStyle w:val="SHTKNoteDetail"/>
      </w:pPr>
      <w:r>
        <w:t>• 이문 독법 | ∅ → ‘해당 성분 없음(탈락)’</w:t>
      </w:r>
    </w:p>
    <w:p>
      <w:pPr>
        <w:pStyle w:val="SHTKNoteDetail"/>
      </w:pPr>
      <w:r>
        <w:t>• 저본 기준 번역 | ““묻는다. 갈마승의 파괴와 법륜승의 파괴에는”</w:t>
      </w:r>
    </w:p>
    <w:p>
      <w:pPr>
        <w:pStyle w:val="SHTKNoteDetail"/>
      </w:pPr>
      <w:r>
        <w:t>• 교감 해설 | 번역 차이·판정: 破羯磨僧破法輪僧의 두 파괴 유형을 대조하는 구절에서 이문은 두 번째 破를 생략한다.</w:t>
      </w:r>
    </w:p>
    <w:p>
      <w:pPr>
        <w:pStyle w:val="SHTKNoteDetail"/>
      </w:pPr>
      <w:r>
        <w:t>• 번역 영향 판정 | [의미 차이 있음]</w:t>
      </w:r>
    </w:p>
    <w:p>
      <w:pPr>
        <w:pStyle w:val="SHTKNoteDetail"/>
      </w:pPr>
      <w:r>
        <w:t>• 출처 | CBETA T41n1822, 교감 번호 0679013.</w:t>
      </w:r>
    </w:p>
    <w:p>
      <w:pPr>
        <w:pStyle w:val="SHTKSourceText"/>
      </w:pPr>
      <w:r>
        <w:t>有何差別。答破羯磨者。謂一界內有二部僧。各各別住作布灑他羯磨說戒。破法輪者。謂立異師．異道。</w:t>
      </w:r>
    </w:p>
    <w:p>
      <w:pPr>
        <w:pStyle w:val="SHTKTranslationText"/>
      </w:pPr>
      <w:r>
        <w:t>어떤 차이가 있는가? 답한다. 갈마승을 파괴한다는 것은 같은 결계 안에 두 무리의 승가가 있어 각각 따로 머무르며 포살갈마를 행하고 계율을 설하는 것이다. 법륜을 파괴한다는 것은 다른 스승과 다른 도를 내세우는 것이다.</w:t>
      </w:r>
    </w:p>
    <w:p>
      <w:pPr>
        <w:pStyle w:val="SHTKSourceText"/>
      </w:pPr>
      <w:r>
        <w:t>如提婆達多言我是大師非沙門喬答[14]磨。</w:t>
      </w:r>
    </w:p>
    <w:p>
      <w:pPr>
        <w:pStyle w:val="SHTKTranslationText"/>
      </w:pPr>
      <w:r>
        <w:t>제바달다가 ‘내가 대사이지 사문 교답마가 대사가 아니다.</w:t>
      </w:r>
    </w:p>
    <w:p>
      <w:pPr>
        <w:pStyle w:val="SHTKNoteSummary"/>
      </w:pPr>
      <w:r>
        <w:t>교감 요약 | [CBETA 교감] 저본 磨 → 甲·乙본 摩</w:t>
      </w:r>
    </w:p>
    <w:p>
      <w:pPr>
        <w:pStyle w:val="SHTKNoteDetail"/>
      </w:pPr>
      <w:r>
        <w:t>• 교감 번호 | 0679014</w:t>
      </w:r>
    </w:p>
    <w:p>
      <w:pPr>
        <w:pStyle w:val="SHTKNoteDetail"/>
      </w:pPr>
      <w:r>
        <w:t>• 저본 독법 | 磨</w:t>
      </w:r>
    </w:p>
    <w:p>
      <w:pPr>
        <w:pStyle w:val="SHTKNoteDetail"/>
      </w:pPr>
      <w:r>
        <w:t>• 이문 독법 | 摩</w:t>
      </w:r>
    </w:p>
    <w:p>
      <w:pPr>
        <w:pStyle w:val="SHTKNoteDetail"/>
      </w:pPr>
      <w:r>
        <w:t>• 저본 기준 번역 | “제바달다가 ‘내가 대사이지 사문 교답마가 대사가 아니다.”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0679014.</w:t>
      </w:r>
    </w:p>
    <w:p>
      <w:pPr>
        <w:pStyle w:val="SHTKSourceText"/>
      </w:pPr>
      <w:r>
        <w:t>五法是道非喬答[＊]磨[15]所說八支聖道。</w:t>
      </w:r>
    </w:p>
    <w:p>
      <w:pPr>
        <w:pStyle w:val="SHTKTranslationText"/>
      </w:pPr>
      <w:r>
        <w:t>다섯 가지 법이 도이지 교답마가 설한 팔지성도가 도가 아니다’라고 말하는 것과 같다.”</w:t>
      </w:r>
    </w:p>
    <w:p>
      <w:pPr>
        <w:pStyle w:val="SHTKNoteSummary"/>
      </w:pPr>
      <w:r>
        <w:t>교감 요약 | [CBETA 교감] 甲·乙본에는 所 없음</w:t>
      </w:r>
    </w:p>
    <w:p>
      <w:pPr>
        <w:pStyle w:val="SHTKNoteDetail"/>
      </w:pPr>
      <w:r>
        <w:t>• 교감 번호 | 0679015</w:t>
      </w:r>
    </w:p>
    <w:p>
      <w:pPr>
        <w:pStyle w:val="SHTKNoteDetail"/>
      </w:pPr>
      <w:r>
        <w:t>• 저본 독법 | 所 → ‘…하는 바’</w:t>
      </w:r>
    </w:p>
    <w:p>
      <w:pPr>
        <w:pStyle w:val="SHTKNoteDetail"/>
      </w:pPr>
      <w:r>
        <w:t>• 이문 독법 | ∅ → ‘해당 성분 없음(탈락)’</w:t>
      </w:r>
    </w:p>
    <w:p>
      <w:pPr>
        <w:pStyle w:val="SHTKNoteDetail"/>
      </w:pPr>
      <w:r>
        <w:t>• 저본 기준 번역 | “다섯 가지 법이 도이지 교답마가 설한 팔지성도가 도가 아니다’라고 말하는 것과 같다.””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교감 해설 | 이전 CBETA #beg_199·현행 #beg_18e의 corresp="#</w:t>
      </w:r>
    </w:p>
    <w:p>
      <w:pPr>
        <w:pStyle w:val="SHTKNoteDetail"/>
      </w:pPr>
      <w:r>
        <w:t>• 번역 영향 판정 | [의미 차이 있음]</w:t>
      </w:r>
    </w:p>
    <w:p>
      <w:pPr>
        <w:pStyle w:val="SHTKNoteDetail"/>
      </w:pPr>
      <w:r>
        <w:t>• 출처 | CBETA T41n1822, 교감 번호 0679015.</w:t>
      </w:r>
    </w:p>
    <w:p>
      <w:pPr>
        <w:pStyle w:val="SHTKNoteSummary"/>
      </w:pPr>
      <w:r>
        <w:t>교감 요약 | [CBETA 교감] 저본 磨 → 甲·乙본 摩</w:t>
      </w:r>
    </w:p>
    <w:p>
      <w:pPr>
        <w:pStyle w:val="SHTKNoteDetail"/>
      </w:pPr>
      <w:r>
        <w:t>• 원교감 원문 | 磨【大】＊，摩【甲】【乙】＊</w:t>
      </w:r>
    </w:p>
    <w:p>
      <w:pPr>
        <w:pStyle w:val="SHTKNoteDetail"/>
      </w:pPr>
      <w:r>
        <w:t>• 해당 번역 | “다섯 가지 법이 도이지 교답마가 설한 팔지성도가 도가 아니다’라고 말하는 것과 같다.”</w:t>
      </w:r>
    </w:p>
    <w:p>
      <w:pPr>
        <w:pStyle w:val="SHTKNoteDetail"/>
      </w:pPr>
      <w:r>
        <w:t>• 번역 영향 판정 | [의미 차이 있음]</w:t>
      </w:r>
    </w:p>
    <w:p>
      <w:pPr>
        <w:pStyle w:val="SHTKNoteDetail"/>
      </w:pPr>
      <w:r>
        <w:t>• 출처 | CBETA T41n1822, 교감 번호 0679014.</w:t>
      </w:r>
    </w:p>
    <w:p>
      <w:pPr>
        <w:pStyle w:val="SHTKPositionMarker"/>
      </w:pPr>
      <w:bookmarkStart w:id="3987" w:name="loc_0679b26"/>
      <w:bookmarkEnd w:id="3987"/>
      <w:r>
        <w:t>[0679b26]</w:t>
      </w:r>
    </w:p>
    <w:p>
      <w:pPr>
        <w:pStyle w:val="SHTKSourceText"/>
      </w:pPr>
      <w:r>
        <w:t>論。於何時分。已下一頌。第五明無破法輪僧時。</w:t>
      </w:r>
    </w:p>
    <w:p>
      <w:pPr>
        <w:pStyle w:val="SHTKTranslationText"/>
      </w:pPr>
      <w:r>
        <w:t>논에서 “어느 시기에는”이라고 한다. 이 아래는 한 게송이다. 다섯째로 법륜승을 파괴할 수 없는 때를 밝힌다.</w:t>
      </w:r>
    </w:p>
    <w:p>
      <w:pPr>
        <w:pStyle w:val="SHTKPositionMarker"/>
      </w:pPr>
      <w:bookmarkStart w:id="3988" w:name="loc_0679b27"/>
      <w:bookmarkEnd w:id="3988"/>
      <w:r>
        <w:t>[0679b27]</w:t>
      </w:r>
    </w:p>
    <w:p>
      <w:pPr>
        <w:pStyle w:val="SHTKSourceText"/>
      </w:pPr>
      <w:r>
        <w:t>論曰至無破法輪。明六位無破法輪僧。婆沙云。非初．後者。由此二時諸比丘眾。於聖教中和合一味。不可破壞非於二皰未出時者。</w:t>
      </w:r>
    </w:p>
    <w:p>
      <w:pPr>
        <w:pStyle w:val="SHTKTranslationText"/>
      </w:pPr>
      <w:r>
        <w:t>논에서 “논하여 말한다”부터 “법륜을 파괴할 수 없다”까지이다. 여섯 시기에는 법륜승을 파괴할 수 없음을 밝힌다. 《대비바사론》에서는 말한다. “처음과 마지막의 시기가 아니라는 것은 그 두 시기에는 비구 대중이 성스러운 가르침 안에서 한맛으로 화합하므로 파괴할 수 없기 때문이다. 두 종기가 아직 나오지 않은 때가 아니라는 것은</w:t>
      </w:r>
    </w:p>
    <w:p>
      <w:pPr>
        <w:pStyle w:val="SHTKSourceText"/>
      </w:pPr>
      <w:r>
        <w:t>謂[16]聖教中未生戒．見二種皰時</w:t>
      </w:r>
    </w:p>
    <w:p>
      <w:pPr>
        <w:pStyle w:val="SHTKTranslationText"/>
      </w:pPr>
      <w:r>
        <w:t>성스러운 가르침 가운데 계율과 견해라는 두 종류의 종기가 아직 생기지 않은 때라는 뜻이다.</w:t>
      </w:r>
    </w:p>
    <w:p>
      <w:pPr>
        <w:pStyle w:val="SHTKNoteSummary"/>
      </w:pPr>
      <w:r>
        <w:t>교감 요약 | [CBETA 교감] 저본 聖 → 甲·乙본 正</w:t>
      </w:r>
    </w:p>
    <w:p>
      <w:pPr>
        <w:pStyle w:val="SHTKNoteDetail"/>
      </w:pPr>
      <w:r>
        <w:t>• 교감 번호 | 0679016</w:t>
      </w:r>
    </w:p>
    <w:p>
      <w:pPr>
        <w:pStyle w:val="SHTKNoteDetail"/>
      </w:pPr>
      <w:r>
        <w:t>• 저본 독법 | 聖 → ‘성스러움/성자’</w:t>
      </w:r>
    </w:p>
    <w:p>
      <w:pPr>
        <w:pStyle w:val="SHTKNoteDetail"/>
      </w:pPr>
      <w:r>
        <w:t>• 이문 독법 | 正</w:t>
      </w:r>
    </w:p>
    <w:p>
      <w:pPr>
        <w:pStyle w:val="SHTKNoteDetail"/>
      </w:pPr>
      <w:r>
        <w:t>• 저본 기준 번역 | “성스러운 가르침 가운데 계율과 견해라는 두 종류의 종기가 아직 생기지 않은 때라는 뜻이다.”</w:t>
      </w:r>
    </w:p>
    <w:p>
      <w:pPr>
        <w:pStyle w:val="SHTKNoteDetail"/>
      </w:pPr>
      <w:r>
        <w:t>• 교감 해설 | 번역 차이·판정: 저본 聖教는 ‘성스러운 가르침’이고 이문 正教는 ‘올바른 가르침’이다.</w:t>
      </w:r>
    </w:p>
    <w:p>
      <w:pPr>
        <w:pStyle w:val="SHTKNoteDetail"/>
      </w:pPr>
      <w:r>
        <w:t>• 번역 영향 판정 | [의미 차이 있음]</w:t>
      </w:r>
    </w:p>
    <w:p>
      <w:pPr>
        <w:pStyle w:val="SHTKNoteDetail"/>
      </w:pPr>
      <w:r>
        <w:t>• 출처 | CBETA T41n1822, 교감 번호 0679016.</w:t>
      </w:r>
    </w:p>
    <w:p>
      <w:pPr>
        <w:pStyle w:val="SHTKSourceText"/>
      </w:pPr>
      <w:r>
        <w:t>非未和合共結界時者。要一界內有二部僧別住異忍方名破僧故非未建立第一雙者。謂未建立第一雙時。定無能破法輪僧者。諸佛法爾皆有第一雙賢聖弟子。若有破壞法輪僧已。不經日夜。此第一雙還令和合非於大師涅槃後者。若於大師般涅槃後。作如是言我是大師非如來者。咸共責言。大師在世汝何不言我是大師。今涅槃後乃作是語。是故決定於此六時法輪不壞。於所餘時法輪可壞。</w:t>
      </w:r>
    </w:p>
    <w:p>
      <w:pPr>
        <w:pStyle w:val="SHTKTranslationText"/>
      </w:pPr>
      <w:r>
        <w:t>아직 화합하여 공동의 결계를 설정하지 않은 때가 아니라는 것은 반드시 같은 결계 안에 두 무리의 승가가 따로 머물며 서로 다른 견해를 인정해야 비로소 파승이라고 이름하기 때문이다. 첫 번째 한 쌍의 제자가 아직 세워지지 않은 때가 아니라는 것은 첫 번째 한 쌍이 아직 세워지지 않았을 때에는 결코 법륜승을 파괴할 수 있는 자가 없기 때문이다. 모든 부처님에게는 법의 원리에 따라 반드시 첫 번째 한 쌍의 현성 제자가 있으며, 만약 누군가 법륜승을 파괴하더라도 하루 밤낮이 지나기 전에 이 첫 번째 한 쌍이 다시 화합하도록 만들기 때문이다. 대사께서 열반하신 뒤가 아니라는 것은 만약 대사께서 반열반하신 뒤에 어떤 사람이 ‘내가 대사이지 여래가 대사가 아니다’라고 말한다면, 모두가 한목소리로 꾸짖으며 다음과 같이 말할 것이기 때문이다. ‘대사께서 세상에 계실 때에는 어찌하여 네가 대사라고 말하지 않았는가? 이제 열반하신 뒤에야 그런 말을 하는구나!’ 그러므로 이 여섯 시기에는 법륜이 결코 무너지지 않는다. 그 밖의 시기에는 법륜이 무너질 수 있다.”</w:t>
      </w:r>
    </w:p>
    <w:p>
      <w:pPr>
        <w:pStyle w:val="SHTKPositionMarker"/>
      </w:pPr>
      <w:bookmarkStart w:id="3989" w:name="loc_0679c11"/>
      <w:bookmarkEnd w:id="3989"/>
      <w:r>
        <w:t>[0679c11]</w:t>
      </w:r>
    </w:p>
    <w:p>
      <w:pPr>
        <w:pStyle w:val="SHTKSourceText"/>
      </w:pPr>
      <w:r>
        <w:t>論。非破法輪至有此事故。明破僧由業。正理論云。</w:t>
      </w:r>
    </w:p>
    <w:p>
      <w:pPr>
        <w:pStyle w:val="SHTKTranslationText"/>
      </w:pPr>
      <w:r>
        <w:t>논에서 “법륜을 파괴하는 것이 아니다”부터 “이러한 일이 있기 때문이다”까지이다. 파승이 업으로 말미암아 발생함을 밝힌다. 《순정리론》에서는 말한다.</w:t>
      </w:r>
    </w:p>
    <w:p>
      <w:pPr>
        <w:pStyle w:val="SHTKSourceText"/>
      </w:pPr>
      <w:r>
        <w:t>於此賢劫迦葉[17]波佛時。</w:t>
      </w:r>
    </w:p>
    <w:p>
      <w:pPr>
        <w:pStyle w:val="SHTKTranslationText"/>
      </w:pPr>
      <w:r>
        <w:t>“이 현겁에 가섭파 부처님께서 계시던 때</w:t>
      </w:r>
    </w:p>
    <w:p>
      <w:pPr>
        <w:pStyle w:val="SHTKNoteSummary"/>
      </w:pPr>
      <w:r>
        <w:t>교감 요약 | [CBETA 교감] 저본 波 → 甲·乙본 婆</w:t>
      </w:r>
    </w:p>
    <w:p>
      <w:pPr>
        <w:pStyle w:val="SHTKNoteDetail"/>
      </w:pPr>
      <w:r>
        <w:t>• 교감 번호 | 0679017</w:t>
      </w:r>
    </w:p>
    <w:p>
      <w:pPr>
        <w:pStyle w:val="SHTKNoteDetail"/>
      </w:pPr>
      <w:r>
        <w:t>• 저본 독법 | 波</w:t>
      </w:r>
    </w:p>
    <w:p>
      <w:pPr>
        <w:pStyle w:val="SHTKNoteDetail"/>
      </w:pPr>
      <w:r>
        <w:t>• 이문 독법 | 婆</w:t>
      </w:r>
    </w:p>
    <w:p>
      <w:pPr>
        <w:pStyle w:val="SHTKNoteDetail"/>
      </w:pPr>
      <w:r>
        <w:t>• 저본 기준 번역 | ““이 현겁에 가섭파 부처님께서 계시던 때”</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0679017.</w:t>
      </w:r>
    </w:p>
    <w:p>
      <w:pPr>
        <w:pStyle w:val="SHTKSourceText"/>
      </w:pPr>
      <w:r>
        <w:t>釋迦牟尼曾破他眾故婆沙云。自觀見昔。</w:t>
      </w:r>
    </w:p>
    <w:p>
      <w:pPr>
        <w:pStyle w:val="SHTKTranslationText"/>
      </w:pPr>
      <w:r>
        <w:t>석가모니께서 남의 대중을 파괴한 적이 있다.” 그러므로 《대비바사론》에서는 다음과 같이 말한다. “스스로 과거를 관찰하여</w:t>
      </w:r>
    </w:p>
    <w:p>
      <w:pPr>
        <w:pStyle w:val="SHTKSourceText"/>
      </w:pPr>
      <w:r>
        <w:t>我無量無數劫前曾破壞他仙人眷[18]屬</w:t>
      </w:r>
    </w:p>
    <w:p>
      <w:pPr>
        <w:pStyle w:val="SHTKTranslationText"/>
      </w:pPr>
      <w:r>
        <w:t>‘나는 헤아릴 수 없이 많은 겁 전에 다른 선인의 권속을 파괴한 적이 있다’고 보셨다.”</w:t>
      </w:r>
    </w:p>
    <w:p>
      <w:pPr>
        <w:pStyle w:val="SHTKNoteSummary"/>
      </w:pPr>
      <w:r>
        <w:t>교감 요약 | [CBETA 교감] 저본 屬 → 甲·乙본 屬故</w:t>
      </w:r>
    </w:p>
    <w:p>
      <w:pPr>
        <w:pStyle w:val="SHTKNoteDetail"/>
      </w:pPr>
      <w:r>
        <w:t>• 교감 번호 | 0679018</w:t>
      </w:r>
    </w:p>
    <w:p>
      <w:pPr>
        <w:pStyle w:val="SHTKNoteDetail"/>
      </w:pPr>
      <w:r>
        <w:t>• 저본 독법 | 屬</w:t>
      </w:r>
    </w:p>
    <w:p>
      <w:pPr>
        <w:pStyle w:val="SHTKNoteDetail"/>
      </w:pPr>
      <w:r>
        <w:t>• 이문 독법 | 屬故</w:t>
      </w:r>
    </w:p>
    <w:p>
      <w:pPr>
        <w:pStyle w:val="SHTKNoteDetail"/>
      </w:pPr>
      <w:r>
        <w:t>• 저본 기준 번역 | “‘나는 헤아릴 수 없이 많은 겁 전에 다른 선인의 권속을 파괴한 적이 있다’고 보셨다.””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0679018.</w:t>
      </w:r>
    </w:p>
    <w:p>
      <w:pPr>
        <w:pStyle w:val="SHTKSourceText"/>
      </w:pPr>
      <w:r>
        <w:t>問因何二說不同。答有兩事。二論各引一證又釋。婆沙日月劫故云無量無數劫。</w:t>
      </w:r>
    </w:p>
    <w:p>
      <w:pPr>
        <w:pStyle w:val="SHTKTranslationText"/>
      </w:pPr>
      <w:r>
        <w:t>묻는다. 어찌하여 두 설명이 서로 다른가? 답한다. 두 가지 사건이 있었기 때문이다. 두 논서가 각각 그중 하나를 증거로 인용한 것이다. 또 다르게 해석하면, 《대비바사론》에서는 해와 달로 헤아리는 겁이므로 ‘헤아릴 수 없이 많은 겁’이라고 말한 것이다. [日月劫 해석 불확실]</w:t>
      </w:r>
    </w:p>
    <w:p>
      <w:pPr>
        <w:pStyle w:val="SHTKPositionMarker"/>
      </w:pPr>
      <w:bookmarkStart w:id="3990" w:name="loc_0679c18"/>
      <w:bookmarkEnd w:id="3990"/>
      <w:r>
        <w:t>[0679c18]</w:t>
      </w:r>
    </w:p>
    <w:p>
      <w:pPr>
        <w:pStyle w:val="SHTKSourceText"/>
      </w:pPr>
      <w:r>
        <w:t>論。且止傍論。下一行半頌。大文第三明逆緣也。</w:t>
      </w:r>
    </w:p>
    <w:p>
      <w:pPr>
        <w:pStyle w:val="SHTKTranslationText"/>
      </w:pPr>
      <w:r>
        <w:t>논에서 “잠시 곁가지 논의를 그만두자”라고 한다. 다음은 한 행 반의 게송이다. 큰 과문에서 셋째로 역죄가 성립하는 조건을 밝힌다.</w:t>
      </w:r>
    </w:p>
    <w:p>
      <w:pPr>
        <w:pStyle w:val="SHTKPositionMarker"/>
      </w:pPr>
      <w:bookmarkStart w:id="3991" w:name="loc_0679c19"/>
      <w:bookmarkEnd w:id="3991"/>
      <w:r>
        <w:t>[0679c19]</w:t>
      </w:r>
    </w:p>
    <w:p>
      <w:pPr>
        <w:pStyle w:val="SHTKSourceText"/>
      </w:pPr>
      <w:r>
        <w:t>論曰至故成逆罪。釋成逆緣。父母是恩田。餘三是德田。身是德依故壞成逆。正理云。</w:t>
      </w:r>
    </w:p>
    <w:p>
      <w:pPr>
        <w:pStyle w:val="SHTKTranslationText"/>
      </w:pPr>
      <w:r>
        <w:t>논에서 “논하여 말한다”부터 “그러므로 역죄가 성립한다”까지이다. 역죄가 성립하는 조건을 해석한다. 부모는 은혜의 복전이다. 나머지 세 대상은 덕의 복전이다. 몸은 덕이 의지하는 곳이므로 이를 해치면 역죄가 성립한다. 《순정리론》에서는 말한다.</w:t>
      </w:r>
    </w:p>
    <w:p>
      <w:pPr>
        <w:pStyle w:val="SHTKSourceText"/>
      </w:pPr>
      <w:r>
        <w:t>若有父母子初生時為殺棄[19]於豺狼路等。</w:t>
      </w:r>
    </w:p>
    <w:p>
      <w:pPr>
        <w:pStyle w:val="SHTKTranslationText"/>
      </w:pPr>
      <w:r>
        <w:t>“부모가 자식이 갓 태어났을 때 죽이려고 승냥이와 이리가 다니는 길 등에 버리거나,</w:t>
      </w:r>
    </w:p>
    <w:p>
      <w:pPr>
        <w:pStyle w:val="SHTKNoteSummary"/>
      </w:pPr>
      <w:r>
        <w:t>교감 요약 | [CBETA 교감] 甲·乙본에는 於 없음</w:t>
      </w:r>
    </w:p>
    <w:p>
      <w:pPr>
        <w:pStyle w:val="SHTKNoteDetail"/>
      </w:pPr>
      <w:r>
        <w:t>• 교감 번호 | 0679019</w:t>
      </w:r>
    </w:p>
    <w:p>
      <w:pPr>
        <w:pStyle w:val="SHTKNoteDetail"/>
      </w:pPr>
      <w:r>
        <w:t>• 저본 독법 | 於 → ‘…에’</w:t>
      </w:r>
    </w:p>
    <w:p>
      <w:pPr>
        <w:pStyle w:val="SHTKNoteDetail"/>
      </w:pPr>
      <w:r>
        <w:t>• 이문 독법 | ∅ → ‘해당 성분 없음(탈락)’</w:t>
      </w:r>
    </w:p>
    <w:p>
      <w:pPr>
        <w:pStyle w:val="SHTKNoteDetail"/>
      </w:pPr>
      <w:r>
        <w:t>• 저본 기준 번역 | ““부모가 자식이 갓 태어났을 때 죽이려고 승냥이와 이리가 다니는 길 등에 버리거나,”</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0679019.</w:t>
      </w:r>
    </w:p>
    <w:p>
      <w:pPr>
        <w:pStyle w:val="SHTKSourceText"/>
      </w:pPr>
      <w:r>
        <w:t>或於胎內方便欲殺。由定業力子不命終。彼有何恩棄之成逆。彼定由有不活等畏。</w:t>
      </w:r>
    </w:p>
    <w:p>
      <w:pPr>
        <w:pStyle w:val="SHTKTranslationText"/>
      </w:pPr>
      <w:r>
        <w:t>태아 상태일 때 방편을 써서 죽이려 하였더라도, 확정된 업의 힘으로 자식이 목숨을 잃지 않았다면, 그 부모에게 무슨 은혜가 있기에 그들을 버리는 것이 역죄가 되는가? 그들은 분명 자식이 살아갈 수 없을 것이라는 등의 두려움 때문에</w:t>
      </w:r>
    </w:p>
    <w:p>
      <w:pPr>
        <w:pStyle w:val="SHTKSourceText"/>
      </w:pPr>
      <w:r>
        <w:t>於[20]子事急起欲殺心。</w:t>
      </w:r>
    </w:p>
    <w:p>
      <w:pPr>
        <w:pStyle w:val="SHTKTranslationText"/>
      </w:pPr>
      <w:r>
        <w:t>자식에 관한 일이 급박해져 죽이려는 마음을 일으켰을 것이다.</w:t>
      </w:r>
    </w:p>
    <w:p>
      <w:pPr>
        <w:pStyle w:val="SHTKNoteSummary"/>
      </w:pPr>
      <w:r>
        <w:t>교감 요약 | [CBETA 교감] 저본 子 → 甲·乙본 此子</w:t>
      </w:r>
    </w:p>
    <w:p>
      <w:pPr>
        <w:pStyle w:val="SHTKNoteDetail"/>
      </w:pPr>
      <w:r>
        <w:t>• 교감 번호 | 0679020</w:t>
      </w:r>
    </w:p>
    <w:p>
      <w:pPr>
        <w:pStyle w:val="SHTKNoteDetail"/>
      </w:pPr>
      <w:r>
        <w:t>• 저본 독법 | 子</w:t>
      </w:r>
    </w:p>
    <w:p>
      <w:pPr>
        <w:pStyle w:val="SHTKNoteDetail"/>
      </w:pPr>
      <w:r>
        <w:t>• 이문 독법 | 此子</w:t>
      </w:r>
    </w:p>
    <w:p>
      <w:pPr>
        <w:pStyle w:val="SHTKNoteDetail"/>
      </w:pPr>
      <w:r>
        <w:t>• 저본 기준 번역 | “자식에 관한 일이 급박해져 죽이려는 마음을 일으켰을 것이다.”</w:t>
      </w:r>
    </w:p>
    <w:p>
      <w:pPr>
        <w:pStyle w:val="SHTKNoteDetail"/>
      </w:pPr>
      <w:r>
        <w:t>• 교감 해설 | 번역 차이·판정: 저본과 이문의 글자·어순·생략 또는 보충이 다르다. 큰 논점 차이가 분명하지 않으면 정확한 독법을 병기하고 임의로 의미 차이를 단정하지 않는다.</w:t>
      </w:r>
    </w:p>
    <w:p>
      <w:pPr>
        <w:pStyle w:val="SHTKNoteDetail"/>
      </w:pPr>
      <w:r>
        <w:t>• 번역 영향 판정 | [의미 차이 있음]</w:t>
      </w:r>
    </w:p>
    <w:p>
      <w:pPr>
        <w:pStyle w:val="SHTKNoteDetail"/>
      </w:pPr>
      <w:r>
        <w:t>• 출처 | CBETA T41n1822, 교감 번호 0679020.</w:t>
      </w:r>
    </w:p>
    <w:p>
      <w:pPr>
        <w:pStyle w:val="SHTKSourceText"/>
      </w:pPr>
      <w:r>
        <w:t>然棄等時必懷悲愍數數緣子愛戀纏心。若棄此恩下逆罪觸。為顯逆罪有下．中．上。故說棄恩皆成逆罪。或由母等田器法然。設彼無恩但害其命。必應無間生地獄中。諸聰慧人咸作是說。世尊於法了達根源作如是言。但應深信。</w:t>
      </w:r>
    </w:p>
    <w:p>
      <w:pPr>
        <w:pStyle w:val="SHTKTranslationText"/>
      </w:pPr>
      <w:r>
        <w:t>그러나 버리는 등의 행동을 할 때에는 반드시 가엾게 여기는 마음을 품고 거듭 자식을 생각하여 애착하는 마음에 얽매인다. 이러한 은혜를 버리는 것은 낮은 등급의 역죄에 해당한다. 역죄에 하·중·상의 구별이 있음을 나타내기 위해 은혜를 저버리는 행위는 모두 역죄가 된다고 말한 것이다. 또는 어머니 등이 복전의 그릇인 것은 법에 의해 그러하기 때문이다. 설령 그들에게 은혜가 없더라도 그 목숨을 해치기만 하면 반드시 바로 다음 생에 지옥에 태어나야 한다. 모든 총명하고 지혜로운 사람이 다 이와 같이 말한다. 세존께서는 법의 근원을 통달하시고 이처럼 말씀하셨으니, 마땅히 깊이 믿어야 한다.”</w:t>
      </w:r>
    </w:p>
    <w:p>
      <w:pPr>
        <w:pStyle w:val="SHTKPositionMarker"/>
      </w:pPr>
      <w:bookmarkStart w:id="3992" w:name="loc_0680a01"/>
      <w:bookmarkEnd w:id="3992"/>
      <w:r>
        <w:t>[0680a01]</w:t>
      </w:r>
    </w:p>
    <w:p>
      <w:pPr>
        <w:pStyle w:val="SHTKSourceText"/>
      </w:pPr>
      <w:r>
        <w:t>論。父母形轉殺成逆耶。問也。</w:t>
      </w:r>
    </w:p>
    <w:p>
      <w:pPr>
        <w:pStyle w:val="SHTKTranslationText"/>
      </w:pPr>
      <w:r>
        <w:t>논에서 “부모의 형상이 바뀐 뒤에 죽여도 역죄가 성립하는가?”라고 한다. 질문이다.</w:t>
      </w:r>
    </w:p>
    <w:p>
      <w:pPr>
        <w:pStyle w:val="SHTKPositionMarker"/>
      </w:pPr>
      <w:bookmarkStart w:id="3993" w:name="loc_0680a02"/>
      <w:bookmarkEnd w:id="3993"/>
      <w:r>
        <w:t>[0680a02]</w:t>
      </w:r>
    </w:p>
    <w:p>
      <w:pPr>
        <w:pStyle w:val="SHTKSourceText"/>
      </w:pPr>
      <w:r>
        <w:t>論。逆罪亦成至謂父轉形。明父．母轉根殺亦成逆。依止一故然父．母轉作畜生。殺不成逆。</w:t>
      </w:r>
    </w:p>
    <w:p>
      <w:pPr>
        <w:pStyle w:val="SHTKTranslationText"/>
      </w:pPr>
      <w:r>
        <w:t>논에서 “역죄가 또한 성립한다”부터 “아버지가 형상을 바꾼 경우이다”까지이다. 부모가 성별의 근을 바꾼 뒤에 죽여도 역죄가 성립함을 밝힌다. 의지처가 동일하기 때문이다. 그러나 부모가 축생으로 바뀐 경우에는 죽이더라도 역죄가 성립하지 않는다.</w:t>
      </w:r>
    </w:p>
    <w:p>
      <w:pPr>
        <w:pStyle w:val="SHTKPositionMarker"/>
      </w:pPr>
      <w:bookmarkStart w:id="3994" w:name="loc_0680a04"/>
      <w:bookmarkEnd w:id="3994"/>
      <w:r>
        <w:t>[0680a04]</w:t>
      </w:r>
    </w:p>
    <w:p>
      <w:pPr>
        <w:pStyle w:val="SHTKSourceText"/>
      </w:pPr>
      <w:r>
        <w:t>論。設有女人至能長成故。明從生本成逆也。正理論云。害其養者成無間同類。</w:t>
      </w:r>
    </w:p>
    <w:p>
      <w:pPr>
        <w:pStyle w:val="SHTKTranslationText"/>
      </w:pPr>
      <w:r>
        <w:t>논에서 “가령 어떤 여인이 있다면”부터 “키워서 자라게 할 수 있기 때문이다”까지이다. 태어나게 한 본래의 사람을 기준으로 역죄가 성립함을 밝힌다. 《순정리론》에서는 말한다. “자신을 양육한 사람을 해치는 것은 무간업과 같은 부류에 속한다.”</w:t>
      </w:r>
    </w:p>
    <w:p>
      <w:pPr>
        <w:pStyle w:val="SHTKPositionMarker"/>
      </w:pPr>
      <w:bookmarkStart w:id="3995" w:name="loc_0680a06"/>
      <w:bookmarkEnd w:id="3995"/>
      <w:r>
        <w:t>[0680a06]</w:t>
      </w:r>
    </w:p>
    <w:p>
      <w:pPr>
        <w:pStyle w:val="SHTKSourceText"/>
      </w:pPr>
      <w:r>
        <w:t>論。若於父母至謂餘而殺。明誤不成逆罪。婆沙中云。</w:t>
      </w:r>
    </w:p>
    <w:p>
      <w:pPr>
        <w:pStyle w:val="SHTKTranslationText"/>
      </w:pPr>
      <w:r>
        <w:t>논에서 “만약 부모에 대하여”부터 “다른 사람이라고 여겨 죽인 경우”까지이다. 잘못 알고 죽인 경우에는 역죄가 성립하지 않음을 밝힌다. 《대비바사론》에서는 말한다.</w:t>
      </w:r>
    </w:p>
    <w:p>
      <w:pPr>
        <w:pStyle w:val="SHTKSourceText"/>
      </w:pPr>
      <w:r>
        <w:t>遣使父[1]母行時殺。</w:t>
      </w:r>
    </w:p>
    <w:p>
      <w:pPr>
        <w:pStyle w:val="SHTKTranslationText"/>
      </w:pPr>
      <w:r>
        <w:t>사자를 보내어 아버지가 걸어갈 때 죽이게 하였는데,</w:t>
      </w:r>
    </w:p>
    <w:p>
      <w:pPr>
        <w:pStyle w:val="SHTKNoteSummary"/>
      </w:pPr>
      <w:r>
        <w:t>교감 요약 | [CBETA 교감] 甲·乙본에는 母 없음</w:t>
      </w:r>
    </w:p>
    <w:p>
      <w:pPr>
        <w:pStyle w:val="SHTKNoteDetail"/>
      </w:pPr>
      <w:r>
        <w:t>• 교감 번호 | 0680001</w:t>
      </w:r>
    </w:p>
    <w:p>
      <w:pPr>
        <w:pStyle w:val="SHTKNoteDetail"/>
      </w:pPr>
      <w:r>
        <w:t>• 저본 독법 | 母</w:t>
      </w:r>
    </w:p>
    <w:p>
      <w:pPr>
        <w:pStyle w:val="SHTKNoteDetail"/>
      </w:pPr>
      <w:r>
        <w:t>• 이문 독법 | ∅ → ‘해당 성분 없음(탈락)’</w:t>
      </w:r>
    </w:p>
    <w:p>
      <w:pPr>
        <w:pStyle w:val="SHTKNoteDetail"/>
      </w:pPr>
      <w:r>
        <w:t>• 저본 기준 번역 | “사자를 보내어 아버지가 걸어갈 때 죽이게 하였는데,”</w:t>
      </w:r>
    </w:p>
    <w:p>
      <w:pPr>
        <w:pStyle w:val="SHTKNoteDetail"/>
      </w:pPr>
      <w:r>
        <w:t>• 교감 해설 | 번역·판정: 이문에서는 저본의 母을 생략한다. 문장의 기본 구조를 확인하되 저본을 수정하지 않는다.</w:t>
      </w:r>
    </w:p>
    <w:p>
      <w:pPr>
        <w:pStyle w:val="SHTKNoteDetail"/>
      </w:pPr>
      <w:r>
        <w:t>• 번역 영향 판정 | [의미 차이 있음]</w:t>
      </w:r>
    </w:p>
    <w:p>
      <w:pPr>
        <w:pStyle w:val="SHTKNoteDetail"/>
      </w:pPr>
      <w:r>
        <w:t>• 출처 | CBETA T41n1822, 교감 번호 0680001.</w:t>
      </w:r>
    </w:p>
    <w:p>
      <w:pPr>
        <w:pStyle w:val="SHTKSourceText"/>
      </w:pPr>
      <w:r>
        <w:t>若父[＊]母[2]坐殺。</w:t>
      </w:r>
    </w:p>
    <w:p>
      <w:pPr>
        <w:pStyle w:val="SHTKTranslationText"/>
      </w:pPr>
      <w:r>
        <w:t>만약 아버지가 앉아 있을 때 죽였다면,</w:t>
      </w:r>
    </w:p>
    <w:p>
      <w:pPr>
        <w:pStyle w:val="SHTKNoteSummary"/>
      </w:pPr>
      <w:r>
        <w:t>교감 요약 | [CBETA 교감] 저본 坐 → 甲·乙본 坐時</w:t>
      </w:r>
    </w:p>
    <w:p>
      <w:pPr>
        <w:pStyle w:val="SHTKNoteDetail"/>
      </w:pPr>
      <w:r>
        <w:t>• 교감 번호 | 0680002</w:t>
      </w:r>
    </w:p>
    <w:p>
      <w:pPr>
        <w:pStyle w:val="SHTKNoteDetail"/>
      </w:pPr>
      <w:r>
        <w:t>• 저본 독법 | 坐</w:t>
      </w:r>
    </w:p>
    <w:p>
      <w:pPr>
        <w:pStyle w:val="SHTKNoteDetail"/>
      </w:pPr>
      <w:r>
        <w:t>• 이문 독법 | 坐時</w:t>
      </w:r>
    </w:p>
    <w:p>
      <w:pPr>
        <w:pStyle w:val="SHTKNoteDetail"/>
      </w:pPr>
      <w:r>
        <w:t>• 저본 기준 번역 | “만약 아버지가 앉아 있을 때 죽였다면,”</w:t>
      </w:r>
    </w:p>
    <w:p>
      <w:pPr>
        <w:pStyle w:val="SHTKNoteDetail"/>
      </w:pPr>
      <w:r>
        <w:t>• 교감 해설 | 번역·판정: 저본 坐과 이문 坐時의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0680002.</w:t>
      </w:r>
    </w:p>
    <w:p>
      <w:pPr>
        <w:pStyle w:val="SHTKNoteSummary"/>
      </w:pPr>
      <w:r>
        <w:t>교감 요약 | [CBETA 교감] 甲·乙본에는 母 없음</w:t>
      </w:r>
    </w:p>
    <w:p>
      <w:pPr>
        <w:pStyle w:val="SHTKNoteDetail"/>
      </w:pPr>
      <w:r>
        <w:t>• 원교감 원문 | 母【大】＊，〔－〕【甲】【乙】＊</w:t>
      </w:r>
    </w:p>
    <w:p>
      <w:pPr>
        <w:pStyle w:val="SHTKNoteDetail"/>
      </w:pPr>
      <w:r>
        <w:t>• 해당 번역 | “만약 아버지가 앉아 있을 때 죽였다면,”</w:t>
      </w:r>
    </w:p>
    <w:p>
      <w:pPr>
        <w:pStyle w:val="SHTKNoteDetail"/>
      </w:pPr>
      <w:r>
        <w:t>• 번역 영향 판정 | [의미 차이 있음]</w:t>
      </w:r>
    </w:p>
    <w:p>
      <w:pPr>
        <w:pStyle w:val="SHTKNoteDetail"/>
      </w:pPr>
      <w:r>
        <w:t>• 출처 | CBETA T41n1822, 교감 번호 0680001.</w:t>
      </w:r>
    </w:p>
    <w:p>
      <w:pPr>
        <w:pStyle w:val="SHTKSourceText"/>
      </w:pPr>
      <w:r>
        <w:t>不成逆罪。如是等但舉本心不同。皆不成逆。</w:t>
      </w:r>
    </w:p>
    <w:p>
      <w:pPr>
        <w:pStyle w:val="SHTKTranslationText"/>
      </w:pPr>
      <w:r>
        <w:t>역죄가 성립하지 않는다. 이와 같은 것들은 다만 본래의 마음이 달랐음을 들어 말한 것이니, 모두 역죄가 성립하지 않는다.</w:t>
      </w:r>
    </w:p>
    <w:p>
      <w:pPr>
        <w:pStyle w:val="SHTKPositionMarker"/>
      </w:pPr>
      <w:bookmarkStart w:id="3996" w:name="loc_0680a09"/>
      <w:bookmarkEnd w:id="3996"/>
      <w:r>
        <w:t>[0680a09]</w:t>
      </w:r>
    </w:p>
    <w:p>
      <w:pPr>
        <w:pStyle w:val="SHTKSourceText"/>
      </w:pPr>
      <w:r>
        <w:t>論。若一加行至勢力強故。</w:t>
      </w:r>
    </w:p>
    <w:p>
      <w:pPr>
        <w:pStyle w:val="SHTKTranslationText"/>
      </w:pPr>
      <w:r>
        <w:t>논에서 “만약 하나의 가행으로”부터 “세력이 강하기 때문이다”까지이다.</w:t>
      </w:r>
    </w:p>
    <w:p>
      <w:pPr>
        <w:pStyle w:val="SHTKSourceText"/>
      </w:pPr>
      <w:r>
        <w:t>明兩境同[3]處。</w:t>
      </w:r>
    </w:p>
    <w:p>
      <w:pPr>
        <w:pStyle w:val="SHTKTranslationText"/>
      </w:pPr>
      <w:r>
        <w:t>두 대상이 같은 곳에 있는 경우를 밝힌다.</w:t>
      </w:r>
    </w:p>
    <w:p>
      <w:pPr>
        <w:pStyle w:val="SHTKNoteSummary"/>
      </w:pPr>
      <w:r>
        <w:t>교감 요약 | [CBETA 교감] 저본 處 → 甲·乙본 意</w:t>
      </w:r>
    </w:p>
    <w:p>
      <w:pPr>
        <w:pStyle w:val="SHTKNoteDetail"/>
      </w:pPr>
      <w:r>
        <w:t>• 교감 번호 | 0680003</w:t>
      </w:r>
    </w:p>
    <w:p>
      <w:pPr>
        <w:pStyle w:val="SHTKNoteDetail"/>
      </w:pPr>
      <w:r>
        <w:t>• 저본 독법 | 處 → ‘처’</w:t>
      </w:r>
    </w:p>
    <w:p>
      <w:pPr>
        <w:pStyle w:val="SHTKNoteDetail"/>
      </w:pPr>
      <w:r>
        <w:t>• 이문 독법 | 意 → ‘뜻/의도’</w:t>
      </w:r>
    </w:p>
    <w:p>
      <w:pPr>
        <w:pStyle w:val="SHTKNoteDetail"/>
      </w:pPr>
      <w:r>
        <w:t>• 저본 기준 번역 | “두 대상이 같은 곳에 있는 경우를 밝힌다.”</w:t>
      </w:r>
    </w:p>
    <w:p>
      <w:pPr>
        <w:pStyle w:val="SHTKNoteDetail"/>
      </w:pPr>
      <w:r>
        <w:t>• 교감 해설 | 번역·판정: 저본 處는 ‘곳/처소’, 이문 意는 ‘뜻/의도’이므로 문장의 논점이 대상의 자리인지 의도인지 달라질 수 있다.</w:t>
      </w:r>
    </w:p>
    <w:p>
      <w:pPr>
        <w:pStyle w:val="SHTKNoteDetail"/>
      </w:pPr>
      <w:r>
        <w:t>• 번역 영향 판정 | [의미 차이 있음]</w:t>
      </w:r>
    </w:p>
    <w:p>
      <w:pPr>
        <w:pStyle w:val="SHTKNoteDetail"/>
      </w:pPr>
      <w:r>
        <w:t>• 출처 | CBETA T41n1822, 교감 번호 0680003.</w:t>
      </w:r>
    </w:p>
    <w:p>
      <w:pPr>
        <w:pStyle w:val="SHTKSourceText"/>
      </w:pPr>
      <w:r>
        <w:t>起一加行。殺於二類。表唯從強。無表具二。</w:t>
      </w:r>
    </w:p>
    <w:p>
      <w:pPr>
        <w:pStyle w:val="SHTKTranslationText"/>
      </w:pPr>
      <w:r>
        <w:t>하나의 가행을 일으켜 두 부류를 죽이면, 표업은 오직 강한 쪽을 따르고, 무표업은 두 가지를 모두 갖춘다.</w:t>
      </w:r>
    </w:p>
    <w:p>
      <w:pPr>
        <w:pStyle w:val="SHTKPositionMarker"/>
      </w:pPr>
      <w:bookmarkStart w:id="3997" w:name="loc_0680a11"/>
      <w:bookmarkEnd w:id="3997"/>
      <w:r>
        <w:t>[0680a11]</w:t>
      </w:r>
    </w:p>
    <w:p>
      <w:pPr>
        <w:pStyle w:val="SHTKSourceText"/>
      </w:pPr>
      <w:r>
        <w:t>論。尊者妙音至極微成故。此師意說。表亦有二。正理論云。今觀彼意。表有多微。有逆罪收。有餘罪攝。</w:t>
      </w:r>
    </w:p>
    <w:p>
      <w:pPr>
        <w:pStyle w:val="SHTKTranslationText"/>
      </w:pPr>
      <w:r>
        <w:t>논에서 “존자 묘음은”부터 “극미로 이루어지기 때문이다”까지이다. 이 논사의 뜻은 표업 또한 두 가지가 있다고 말한다. 《순정리론》에서는 말한다. 이제 그의 뜻을 살펴보면, 표업에는 여러 극미가 있어 그 가운데 역죄에 포섭되는 것도 있고, 나머지 죄에 포섭되는 것도 있다.</w:t>
      </w:r>
    </w:p>
    <w:p>
      <w:pPr>
        <w:pStyle w:val="SHTKPositionMarker"/>
      </w:pPr>
      <w:bookmarkStart w:id="3998" w:name="loc_0680a14"/>
      <w:bookmarkEnd w:id="3998"/>
      <w:r>
        <w:t>[0680a14]</w:t>
      </w:r>
    </w:p>
    <w:p>
      <w:pPr>
        <w:pStyle w:val="SHTKSourceText"/>
      </w:pPr>
      <w:r>
        <w:t>論。若害阿羅漢至亦成逆罪。無簡別心者。</w:t>
      </w:r>
    </w:p>
    <w:p>
      <w:pPr>
        <w:pStyle w:val="SHTKTranslationText"/>
      </w:pPr>
      <w:r>
        <w:t>논에서 “만약 아라한을 해친다면”부터 “또한 역죄가 성립한다”까지이다. ‘간별하는 마음이 없다’는 것은,</w:t>
      </w:r>
    </w:p>
    <w:p>
      <w:pPr>
        <w:pStyle w:val="SHTKSourceText"/>
      </w:pPr>
      <w:r>
        <w:t>定起[4]殺意無簡別心。</w:t>
      </w:r>
    </w:p>
    <w:p>
      <w:pPr>
        <w:pStyle w:val="SHTKTranslationText"/>
      </w:pPr>
      <w:r>
        <w:t>반드시 살해하려는 뜻을 일으키되 간별하는 마음이 없다는 것이다.</w:t>
      </w:r>
    </w:p>
    <w:p>
      <w:pPr>
        <w:pStyle w:val="SHTKNoteSummary"/>
      </w:pPr>
      <w:r>
        <w:t>교감 요약 | [CBETA 교감] 저본 殺 → 甲·乙본 害</w:t>
      </w:r>
    </w:p>
    <w:p>
      <w:pPr>
        <w:pStyle w:val="SHTKNoteDetail"/>
      </w:pPr>
      <w:r>
        <w:t>• 교감 번호 | 0680004</w:t>
      </w:r>
    </w:p>
    <w:p>
      <w:pPr>
        <w:pStyle w:val="SHTKNoteDetail"/>
      </w:pPr>
      <w:r>
        <w:t>• 저본 독법 | 殺 → ‘죽이다’</w:t>
      </w:r>
    </w:p>
    <w:p>
      <w:pPr>
        <w:pStyle w:val="SHTKNoteDetail"/>
      </w:pPr>
      <w:r>
        <w:t>• 이문 독법 | 害</w:t>
      </w:r>
    </w:p>
    <w:p>
      <w:pPr>
        <w:pStyle w:val="SHTKNoteDetail"/>
      </w:pPr>
      <w:r>
        <w:t>• 저본 기준 번역 | “반드시 살해하려는 뜻을 일으키되 간별하는 마음이 없다는 것이다.”</w:t>
      </w:r>
    </w:p>
    <w:p>
      <w:pPr>
        <w:pStyle w:val="SHTKNoteDetail"/>
      </w:pPr>
      <w:r>
        <w:t>• 교감 해설 | 번역·판정: 저본 殺과 이문 害의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0680004.</w:t>
      </w:r>
    </w:p>
    <w:p>
      <w:pPr>
        <w:pStyle w:val="SHTKSourceText"/>
      </w:pPr>
      <w:r>
        <w:t>此是羅漢我即不殺。正理論云。</w:t>
      </w:r>
    </w:p>
    <w:p>
      <w:pPr>
        <w:pStyle w:val="SHTKTranslationText"/>
      </w:pPr>
      <w:r>
        <w:t>“이 사람은 아라한이니 나는 곧 죽이지 않겠다”라고 하지 않는 것이다. 《순정리론》에서는 말한다.</w:t>
      </w:r>
    </w:p>
    <w:p>
      <w:pPr>
        <w:pStyle w:val="SHTKSourceText"/>
      </w:pPr>
      <w:r>
        <w:t>有於[5]阿羅漢無[＊]阿羅漢想。</w:t>
      </w:r>
    </w:p>
    <w:p>
      <w:pPr>
        <w:pStyle w:val="SHTKTranslationText"/>
      </w:pPr>
      <w:r>
        <w:t>아라한에 대하여 아라한이라는 생각이 없고,</w:t>
      </w:r>
    </w:p>
    <w:p>
      <w:pPr>
        <w:pStyle w:val="SHTKNoteSummary"/>
      </w:pPr>
      <w:r>
        <w:t>교감 요약 | [CBETA 교감] 甲·乙본에는 阿 없음</w:t>
      </w:r>
    </w:p>
    <w:p>
      <w:pPr>
        <w:pStyle w:val="SHTKNoteDetail"/>
      </w:pPr>
      <w:r>
        <w:t>• 교감 번호 | 0680005</w:t>
      </w:r>
    </w:p>
    <w:p>
      <w:pPr>
        <w:pStyle w:val="SHTKNoteDetail"/>
      </w:pPr>
      <w:r>
        <w:t>• 저본 독법 | 阿</w:t>
      </w:r>
    </w:p>
    <w:p>
      <w:pPr>
        <w:pStyle w:val="SHTKNoteDetail"/>
      </w:pPr>
      <w:r>
        <w:t>• 이문 독법 | ∅ → ‘해당 성분 없음(탈락)’</w:t>
      </w:r>
    </w:p>
    <w:p>
      <w:pPr>
        <w:pStyle w:val="SHTKNoteDetail"/>
      </w:pPr>
      <w:r>
        <w:t>• 저본 기준 번역 | “아라한에 대하여 아라한이라는 생각이 없고,”</w:t>
      </w:r>
    </w:p>
    <w:p>
      <w:pPr>
        <w:pStyle w:val="SHTKNoteDetail"/>
      </w:pPr>
      <w:r>
        <w:t>• 교감 해설 | 번역·판정: 이문에서는 저본의 阿을 생략한다. 문장의 기본 구조를 확인하되 저본을 수정하지 않는다.</w:t>
      </w:r>
    </w:p>
    <w:p>
      <w:pPr>
        <w:pStyle w:val="SHTKNoteDetail"/>
      </w:pPr>
      <w:r>
        <w:t>• 번역 영향 판정 | [의미 차이 있음]</w:t>
      </w:r>
    </w:p>
    <w:p>
      <w:pPr>
        <w:pStyle w:val="SHTKNoteDetail"/>
      </w:pPr>
      <w:r>
        <w:t>• 출처 | CBETA T41n1822, 교감 번호 0680005.</w:t>
      </w:r>
    </w:p>
    <w:p>
      <w:pPr>
        <w:pStyle w:val="SHTKNoteSummary"/>
      </w:pPr>
      <w:r>
        <w:t>교감 요약 | [CBETA 교감] 甲·乙본에는 阿 없음</w:t>
      </w:r>
    </w:p>
    <w:p>
      <w:pPr>
        <w:pStyle w:val="SHTKNoteDetail"/>
      </w:pPr>
      <w:r>
        <w:t>• 원교감 원문 | 阿【大】＊，〔－〕【甲】【乙】＊</w:t>
      </w:r>
    </w:p>
    <w:p>
      <w:pPr>
        <w:pStyle w:val="SHTKNoteDetail"/>
      </w:pPr>
      <w:r>
        <w:t>• 해당 번역 | “아라한에 대하여 아라한이라는 생각이 없고,”</w:t>
      </w:r>
    </w:p>
    <w:p>
      <w:pPr>
        <w:pStyle w:val="SHTKNoteDetail"/>
      </w:pPr>
      <w:r>
        <w:t>• 번역 영향 판정 | [의미 차이 있음]</w:t>
      </w:r>
    </w:p>
    <w:p>
      <w:pPr>
        <w:pStyle w:val="SHTKNoteDetail"/>
      </w:pPr>
      <w:r>
        <w:t>• 출처 | CBETA T41n1822, 교감 번호 0680005.</w:t>
      </w:r>
    </w:p>
    <w:p>
      <w:pPr>
        <w:pStyle w:val="SHTKSourceText"/>
      </w:pPr>
      <w:r>
        <w:t>亦無決定解此非阿羅漢。無簡別故害成逆罪。非於父母全與此同。以易識知。而不識者雖行殺害。無棄恩心。阿羅漢人無別標相。既難識是。亦難知非。故漫心殺亦成無間此應成下。境勝非全不成逆罪。</w:t>
      </w:r>
    </w:p>
    <w:p>
      <w:pPr>
        <w:pStyle w:val="SHTKTranslationText"/>
      </w:pPr>
      <w:r>
        <w:t>또한 이것이 아라한이 아니라는 결정적인 이해도 없는 경우가 있다. 간별함이 없으므로 해치면 역죄가 성립한다. 부모에 대해서는 전적으로 이것과 같지 않다. 부모는 쉽게 알아볼 수 있기 때문이다. 그런데 알아보지 못한 사람이 비록 살해하더라도 은혜를 저버리려는 마음은 없다. 아라한은 별도의 표지가 없어서 아라한임을 알아보기 어렵고, 아라한이 아님을 알기도 어렵다. 그러므로 막연한 마음으로 죽여도 무간업이 성립한다. 이는 아래에서 말하는 경우에 해당할 것이다. 대상이 수승하므로 전혀 역죄가 성립하지 않는 것은 아니다.</w:t>
      </w:r>
    </w:p>
    <w:p>
      <w:pPr>
        <w:pStyle w:val="SHTKPositionMarker"/>
      </w:pPr>
      <w:bookmarkStart w:id="3999" w:name="loc_0680a22"/>
      <w:bookmarkEnd w:id="3999"/>
      <w:r>
        <w:t>[0680a22]</w:t>
      </w:r>
    </w:p>
    <w:p>
      <w:pPr>
        <w:pStyle w:val="SHTKSourceText"/>
      </w:pPr>
      <w:r>
        <w:t>論。若有害父至依止一故。釋依一緣異。於一身上雖有恩．德二田。依止身一故成一逆罪。應說重逆。</w:t>
      </w:r>
    </w:p>
    <w:p>
      <w:pPr>
        <w:pStyle w:val="SHTKTranslationText"/>
      </w:pPr>
      <w:r>
        <w:t>논에서 “만약 아버지를 해친 사람이”부터 “의지처가 하나이기 때문이다”까지이다. 하나의 의지처에 두 연이 있는 것을 해석한다. 한 몸 위에 비록 은혜와 덕이라는 두 복전이 있으나, 의지하는 몸이 하나이므로 하나의 역죄가 성립한다. 마땅히 중한 역죄라고 해야 한다.</w:t>
      </w:r>
    </w:p>
    <w:p>
      <w:pPr>
        <w:pStyle w:val="SHTKPositionMarker"/>
      </w:pPr>
      <w:bookmarkStart w:id="4000" w:name="loc_0680a25"/>
      <w:bookmarkEnd w:id="4000"/>
      <w:r>
        <w:t>[0680a25]</w:t>
      </w:r>
    </w:p>
    <w:p>
      <w:pPr>
        <w:pStyle w:val="SHTKSourceText"/>
      </w:pPr>
      <w:r>
        <w:t>論。若爾喻說至謂害[6]父殺阿羅漢。</w:t>
      </w:r>
    </w:p>
    <w:p>
      <w:pPr>
        <w:pStyle w:val="SHTKTranslationText"/>
      </w:pPr>
      <w:r>
        <w:t>논에서 “그렇다면 비유에서는”부터 “곧 아버지를 해치고 아라한을 죽인 것이다”까지이다.</w:t>
      </w:r>
    </w:p>
    <w:p>
      <w:pPr>
        <w:pStyle w:val="SHTKNoteSummary"/>
      </w:pPr>
      <w:r>
        <w:t>교감 요약 | [CBETA 교감] 甲·乙본에는 父 없음</w:t>
      </w:r>
    </w:p>
    <w:p>
      <w:pPr>
        <w:pStyle w:val="SHTKNoteDetail"/>
      </w:pPr>
      <w:r>
        <w:t>• 교감 번호 | 0680006</w:t>
      </w:r>
    </w:p>
    <w:p>
      <w:pPr>
        <w:pStyle w:val="SHTKNoteDetail"/>
      </w:pPr>
      <w:r>
        <w:t>• 저본 독법 | 父</w:t>
      </w:r>
    </w:p>
    <w:p>
      <w:pPr>
        <w:pStyle w:val="SHTKNoteDetail"/>
      </w:pPr>
      <w:r>
        <w:t>• 이문 독법 | ∅ → ‘해당 성분 없음(탈락)’</w:t>
      </w:r>
    </w:p>
    <w:p>
      <w:pPr>
        <w:pStyle w:val="SHTKNoteDetail"/>
      </w:pPr>
      <w:r>
        <w:t>• 저본 기준 번역 | “논에서 “그렇다면 비유에서는”부터 “곧 아버지를 해치고 아라한을 죽인 것이다”까지이다.”</w:t>
      </w:r>
    </w:p>
    <w:p>
      <w:pPr>
        <w:pStyle w:val="SHTKNoteDetail"/>
      </w:pPr>
      <w:r>
        <w:t>• 교감 해설 | 번역·판정: 이문에서는 저본의 父을 생략한다. 문장의 기본 구조를 확인하되 저본을 수정하지 않는다.</w:t>
      </w:r>
    </w:p>
    <w:p>
      <w:pPr>
        <w:pStyle w:val="SHTKNoteDetail"/>
      </w:pPr>
      <w:r>
        <w:t>• 번역 영향 판정 | [의미 차이 있음]</w:t>
      </w:r>
    </w:p>
    <w:p>
      <w:pPr>
        <w:pStyle w:val="SHTKNoteDetail"/>
      </w:pPr>
      <w:r>
        <w:t>• 출처 | CBETA T41n1822, 교감 번호 0680006.</w:t>
      </w:r>
    </w:p>
    <w:p>
      <w:pPr>
        <w:pStyle w:val="SHTKSourceText"/>
      </w:pPr>
      <w:r>
        <w:t>引譬喻經難。佛在世。南印度國有一國王。以國委付太子始欠持。往室羅筏歸佛出家得阿羅漢果。</w:t>
      </w:r>
    </w:p>
    <w:p>
      <w:pPr>
        <w:pStyle w:val="SHTKTranslationText"/>
      </w:pPr>
      <w:r>
        <w:t>《비유경》을 인용하여 논난한다. 부처님이 세상에 계실 때, 남인도에 한 국왕이 있었다. 나라를 태자 시흠지에게 맡기고 실라벌로 가서 부처님께 귀의해 출가하여 아라한과를 얻었다.</w:t>
      </w:r>
    </w:p>
    <w:p>
      <w:pPr>
        <w:pStyle w:val="SHTKSourceText"/>
      </w:pPr>
      <w:r>
        <w:t>[7]太子無道專行非法暴亂百姓。</w:t>
      </w:r>
    </w:p>
    <w:p>
      <w:pPr>
        <w:pStyle w:val="SHTKTranslationText"/>
      </w:pPr>
      <w:r>
        <w:t>태자는 도리에 어긋나 오로지 불법을 행하여 백성을 난폭하게 다스렸다.</w:t>
      </w:r>
    </w:p>
    <w:p>
      <w:pPr>
        <w:pStyle w:val="SHTKNoteSummary"/>
      </w:pPr>
      <w:r>
        <w:t>교감 요약 | [CBETA 교감] 저본 太 → 甲·乙본 本太</w:t>
      </w:r>
    </w:p>
    <w:p>
      <w:pPr>
        <w:pStyle w:val="SHTKNoteDetail"/>
      </w:pPr>
      <w:r>
        <w:t>• 교감 번호 | 0680007</w:t>
      </w:r>
    </w:p>
    <w:p>
      <w:pPr>
        <w:pStyle w:val="SHTKNoteDetail"/>
      </w:pPr>
      <w:r>
        <w:t>• 저본 독법 | 太</w:t>
      </w:r>
    </w:p>
    <w:p>
      <w:pPr>
        <w:pStyle w:val="SHTKNoteDetail"/>
      </w:pPr>
      <w:r>
        <w:t>• 이문 독법 | 本太</w:t>
      </w:r>
    </w:p>
    <w:p>
      <w:pPr>
        <w:pStyle w:val="SHTKNoteDetail"/>
      </w:pPr>
      <w:r>
        <w:t>• 저본 기준 번역 | “태자는 도리에 어긋나 오로지 불법을 행하여 백성을 난폭하게 다스렸다.”</w:t>
      </w:r>
    </w:p>
    <w:p>
      <w:pPr>
        <w:pStyle w:val="SHTKNoteDetail"/>
      </w:pPr>
      <w:r>
        <w:t>• 교감 해설 | 번역·판정: 저본 太과 이문 本太의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0680007.</w:t>
      </w:r>
    </w:p>
    <w:p>
      <w:pPr>
        <w:pStyle w:val="SHTKSourceText"/>
      </w:pPr>
      <w:r>
        <w:t>有舊老臣至父王所具陳上事。請王還國示誨太子。父王許請遂還本國。太子佞臣恐被誅戮佞太子言。父王今欲還來奪太子位。</w:t>
      </w:r>
    </w:p>
    <w:p>
      <w:pPr>
        <w:pStyle w:val="SHTKTranslationText"/>
      </w:pPr>
      <w:r>
        <w:t>옛 노신이 부왕에게 가서 위의 일을 자세히 아뢰고, 왕에게 귀국하여 태자를 가르치고 타이르기를 청하였다. 부왕은 청을 받아들여 마침내 본국으로 돌아왔다. 태자의 아첨하는 신하들은 죽임을 당할까 두려워 태자에게 아첨하여 말하였다. “부왕이 이제 돌아와 태자의 지위를 빼앗으려 합니다.</w:t>
      </w:r>
    </w:p>
    <w:p>
      <w:pPr>
        <w:pStyle w:val="SHTKSourceText"/>
      </w:pPr>
      <w:r>
        <w:t>請遣[8]一使在路[9]殺。</w:t>
      </w:r>
    </w:p>
    <w:p>
      <w:pPr>
        <w:pStyle w:val="SHTKTranslationText"/>
      </w:pPr>
      <w:r>
        <w:t>청하건대 사자 한 사람을 보내 길에서 죽이십시오.”</w:t>
      </w:r>
    </w:p>
    <w:p>
      <w:pPr>
        <w:pStyle w:val="SHTKNoteSummary"/>
      </w:pPr>
      <w:r>
        <w:t>교감 요약 | [CBETA 교감] 甲·乙본에는 一 없음</w:t>
      </w:r>
    </w:p>
    <w:p>
      <w:pPr>
        <w:pStyle w:val="SHTKNoteDetail"/>
      </w:pPr>
      <w:r>
        <w:t>• 교감 번호 | 0680008</w:t>
      </w:r>
    </w:p>
    <w:p>
      <w:pPr>
        <w:pStyle w:val="SHTKNoteDetail"/>
      </w:pPr>
      <w:r>
        <w:t>• 저본 독법 | 一 → ‘하나/첫째’</w:t>
      </w:r>
    </w:p>
    <w:p>
      <w:pPr>
        <w:pStyle w:val="SHTKNoteDetail"/>
      </w:pPr>
      <w:r>
        <w:t>• 이문 독법 | ∅ → ‘해당 성분 없음(탈락)’</w:t>
      </w:r>
    </w:p>
    <w:p>
      <w:pPr>
        <w:pStyle w:val="SHTKNoteDetail"/>
      </w:pPr>
      <w:r>
        <w:t>• 저본 기준 번역 | “청하건대 사자 한 사람을 보내 길에서 죽이십시오.””</w:t>
      </w:r>
    </w:p>
    <w:p>
      <w:pPr>
        <w:pStyle w:val="SHTKNoteDetail"/>
      </w:pPr>
      <w:r>
        <w:t>• 교감 해설 | 번역·판정: 이문에서는 저본의 一을 생략한다. 문장의 기본 구조를 확인하되 저본을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0680008.</w:t>
      </w:r>
    </w:p>
    <w:p>
      <w:pPr>
        <w:pStyle w:val="SHTKNoteSummary"/>
      </w:pPr>
      <w:r>
        <w:t>교감 요약 | [CBETA 교감] 저본 殺 → 甲·乙본 而殺</w:t>
      </w:r>
    </w:p>
    <w:p>
      <w:pPr>
        <w:pStyle w:val="SHTKNoteDetail"/>
      </w:pPr>
      <w:r>
        <w:t>• 교감 번호 | 0680009</w:t>
      </w:r>
    </w:p>
    <w:p>
      <w:pPr>
        <w:pStyle w:val="SHTKNoteDetail"/>
      </w:pPr>
      <w:r>
        <w:t>• 저본 독법 | 殺 → ‘죽이다’</w:t>
      </w:r>
    </w:p>
    <w:p>
      <w:pPr>
        <w:pStyle w:val="SHTKNoteDetail"/>
      </w:pPr>
      <w:r>
        <w:t>• 이문 독법 | 而殺</w:t>
      </w:r>
    </w:p>
    <w:p>
      <w:pPr>
        <w:pStyle w:val="SHTKNoteDetail"/>
      </w:pPr>
      <w:r>
        <w:t>• 저본 기준 번역 | “청하건대 사자 한 사람을 보내 길에서 죽이십시오.””</w:t>
      </w:r>
    </w:p>
    <w:p>
      <w:pPr>
        <w:pStyle w:val="SHTKNoteDetail"/>
      </w:pPr>
      <w:r>
        <w:t>• 교감 해설 | 번역·판정: 저본 殺과 이문 而殺의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0680009.</w:t>
      </w:r>
    </w:p>
    <w:p>
      <w:pPr>
        <w:pStyle w:val="SHTKSourceText"/>
      </w:pPr>
      <w:r>
        <w:t>太子納此佞言遂遣使殺。父王知業因緣應合子殺甘心受死。佛知斯事遣弟子告彼太子始欠持言。汝已造二逆。謂害父殺阿羅漢始欠持此言頂髻。</w:t>
      </w:r>
    </w:p>
    <w:p>
      <w:pPr>
        <w:pStyle w:val="SHTKTranslationText"/>
      </w:pPr>
      <w:r>
        <w:t>태자는 이 아첨하는 말을 받아들여 마침내 사자를 보내 죽이게 하였다. 부왕은 업의 인연으로 마땅히 아들에게 죽임을 당해야 함을 알고 기꺼이 죽음을 받아들였다. 부처님은 이 일을 아시고 제자를 보내 그 태자 시흠지에게 말하게 하셨다. “너는 이미 두 가지 역죄를 지었다. 곧 아버지를 해치고 아라한을 죽인 것이다.” 시흠지는 이 말을 듣고 머리카락이 곤두섰다.</w:t>
      </w:r>
    </w:p>
    <w:p>
      <w:pPr>
        <w:pStyle w:val="SHTKPositionMarker"/>
      </w:pPr>
      <w:bookmarkStart w:id="4001" w:name="loc_0680b07"/>
      <w:bookmarkEnd w:id="4001"/>
      <w:r>
        <w:t>[0680b07]</w:t>
      </w:r>
    </w:p>
    <w:p>
      <w:pPr>
        <w:pStyle w:val="SHTKSourceText"/>
      </w:pPr>
      <w:r>
        <w:t>論。彼顯一逆至呵責彼罪。通難也。</w:t>
      </w:r>
    </w:p>
    <w:p>
      <w:pPr>
        <w:pStyle w:val="SHTKTranslationText"/>
      </w:pPr>
      <w:r>
        <w:t>논에서 “그것은 하나의 역죄를 드러낸다”부터 “그의 죄를 꾸짖은 것이다”까지이다. 논난을 회통한 것이다.</w:t>
      </w:r>
    </w:p>
    <w:p>
      <w:pPr>
        <w:pStyle w:val="SHTKPositionMarker"/>
      </w:pPr>
      <w:bookmarkStart w:id="4002" w:name="loc_0680b08"/>
      <w:bookmarkEnd w:id="4002"/>
      <w:r>
        <w:t>[0680b08]</w:t>
      </w:r>
    </w:p>
    <w:p>
      <w:pPr>
        <w:pStyle w:val="SHTKSourceText"/>
      </w:pPr>
      <w:r>
        <w:t>論。若於佛所至無間則無。明以殺心出血方成逆罪。正理論云。打心出血無間則無。無決定心壞福田故。婆沙四句分別有出血不成逆。謂以打心出血有不出血成逆。</w:t>
      </w:r>
    </w:p>
    <w:p>
      <w:pPr>
        <w:pStyle w:val="SHTKTranslationText"/>
      </w:pPr>
      <w:r>
        <w:t>논에서 “만약 부처님에게”부터 “무간업은 곧 없다”까지이다. 살해하려는 마음으로 피를 내야 비로소 역죄가 성립함을 밝힌다. 《순정리론》에서는 말한다. 때리려는 마음으로 피를 내면 무간업은 없다. 복전을 훼손하려는 결정적인 마음이 없기 때문이다. 《대비바사론》에서는 네 구로 분별한다. 피를 내지만 역죄가 성립하지 않는 경우가 있으니, 곧 때리려는 마음으로 피를 낸 경우이다. 피를 내지 않지만 역죄가 성립하는 경우가 있으니,</w:t>
      </w:r>
    </w:p>
    <w:p>
      <w:pPr>
        <w:pStyle w:val="SHTKSourceText"/>
      </w:pPr>
      <w:r>
        <w:t>謂以[10]殺打佛。</w:t>
      </w:r>
    </w:p>
    <w:p>
      <w:pPr>
        <w:pStyle w:val="SHTKTranslationText"/>
      </w:pPr>
      <w:r>
        <w:t>곧 죽이려는 마음으로 부처님을 때려</w:t>
      </w:r>
    </w:p>
    <w:p>
      <w:pPr>
        <w:pStyle w:val="SHTKNoteSummary"/>
      </w:pPr>
      <w:r>
        <w:t>교감 요약 | [CBETA 교감] 저본 殺 → 甲·乙본 殺心</w:t>
      </w:r>
    </w:p>
    <w:p>
      <w:pPr>
        <w:pStyle w:val="SHTKNoteDetail"/>
      </w:pPr>
      <w:r>
        <w:t>• 교감 번호 | 0680010</w:t>
      </w:r>
    </w:p>
    <w:p>
      <w:pPr>
        <w:pStyle w:val="SHTKNoteDetail"/>
      </w:pPr>
      <w:r>
        <w:t>• 저본 독법 | 殺 → ‘죽이다’</w:t>
      </w:r>
    </w:p>
    <w:p>
      <w:pPr>
        <w:pStyle w:val="SHTKNoteDetail"/>
      </w:pPr>
      <w:r>
        <w:t>• 이문 독법 | 殺心 → ‘죽이다 / 마음’</w:t>
      </w:r>
    </w:p>
    <w:p>
      <w:pPr>
        <w:pStyle w:val="SHTKNoteDetail"/>
      </w:pPr>
      <w:r>
        <w:t>• 저본 기준 번역 | “곧 죽이려는 마음으로 부처님을 때려”</w:t>
      </w:r>
    </w:p>
    <w:p>
      <w:pPr>
        <w:pStyle w:val="SHTKNoteDetail"/>
      </w:pPr>
      <w:r>
        <w:t>• 교감 해설 | 번역·판정: 저본 殺과 이문 殺心의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0680010.</w:t>
      </w:r>
    </w:p>
    <w:p>
      <w:pPr>
        <w:pStyle w:val="SHTKSourceText"/>
      </w:pPr>
      <w:r>
        <w:t>令血處成二分而不出[11]皮</w:t>
      </w:r>
    </w:p>
    <w:p>
      <w:pPr>
        <w:pStyle w:val="SHTKTranslationText"/>
      </w:pPr>
      <w:r>
        <w:t>피가 있는 부위가 두 부분으로 갈라지게 하되 피부 밖으로 나오지 않은 경우이다.</w:t>
      </w:r>
    </w:p>
    <w:p>
      <w:pPr>
        <w:pStyle w:val="SHTKNoteSummary"/>
      </w:pPr>
      <w:r>
        <w:t>교감 요약 | [CBETA 교감] 저본 皮 → 甲·乙본 彼</w:t>
      </w:r>
    </w:p>
    <w:p>
      <w:pPr>
        <w:pStyle w:val="SHTKNoteDetail"/>
      </w:pPr>
      <w:r>
        <w:t>• 교감 번호 | 0680011</w:t>
      </w:r>
    </w:p>
    <w:p>
      <w:pPr>
        <w:pStyle w:val="SHTKNoteDetail"/>
      </w:pPr>
      <w:r>
        <w:t>• 저본 독법 | 皮</w:t>
      </w:r>
    </w:p>
    <w:p>
      <w:pPr>
        <w:pStyle w:val="SHTKNoteDetail"/>
      </w:pPr>
      <w:r>
        <w:t>• 이문 독법 | 彼 → ‘저것/그’</w:t>
      </w:r>
    </w:p>
    <w:p>
      <w:pPr>
        <w:pStyle w:val="SHTKNoteDetail"/>
      </w:pPr>
      <w:r>
        <w:t>• 저본 기준 번역 | “피가 있는 부위가 두 부분으로 갈라지게 하되 피부 밖으로 나오지 않은 경우이다.”</w:t>
      </w:r>
    </w:p>
    <w:p>
      <w:pPr>
        <w:pStyle w:val="SHTKNoteDetail"/>
      </w:pPr>
      <w:r>
        <w:t>• 교감 해설 | 번역·판정: 저본 皮는 ‘피부’, 이문 彼는 지시대명사 ‘그것/그’여서 구문이 크게 달라진다. 앞뒤 문맥상 저본을 유지하고 판정을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0680011.</w:t>
      </w:r>
    </w:p>
    <w:p>
      <w:pPr>
        <w:pStyle w:val="SHTKSourceText"/>
      </w:pPr>
      <w:r>
        <w:t>或俱句。如殺心出佛身血或有俱非。除上爾所。</w:t>
      </w:r>
    </w:p>
    <w:p>
      <w:pPr>
        <w:pStyle w:val="SHTKTranslationText"/>
      </w:pPr>
      <w:r>
        <w:t>둘 다인 경우도 있다. 살해하려는 마음으로 부처님의 몸에서 피를 낸 경우와 같다. 둘 다 아닌 경우도 있다. 위에서 말한 경우를 제외한 나머지이다.</w:t>
      </w:r>
    </w:p>
    <w:p>
      <w:pPr>
        <w:pStyle w:val="SHTKPositionMarker"/>
      </w:pPr>
      <w:bookmarkStart w:id="4003" w:name="loc_0680b14"/>
      <w:bookmarkEnd w:id="4003"/>
      <w:r>
        <w:t>[0680b14]</w:t>
      </w:r>
    </w:p>
    <w:p>
      <w:pPr>
        <w:pStyle w:val="SHTKSourceText"/>
      </w:pPr>
      <w:r>
        <w:t>論。若殺加行時至無殺加行故。明加行時非阿羅漢無逆罪也。</w:t>
      </w:r>
    </w:p>
    <w:p>
      <w:pPr>
        <w:pStyle w:val="SHTKTranslationText"/>
      </w:pPr>
      <w:r>
        <w:t>논에서 “만약 살해의 가행을 할 때”부터 “살해의 가행이 없기 때문이다”까지이다. 가행을 할 때 아라한이 아니면 역죄가 없음을 밝힌다.</w:t>
      </w:r>
    </w:p>
    <w:p>
      <w:pPr>
        <w:pStyle w:val="SHTKPositionMarker"/>
      </w:pPr>
      <w:bookmarkStart w:id="4004" w:name="loc_0680b17"/>
      <w:bookmarkEnd w:id="4004"/>
      <w:r>
        <w:t>[0680b17]</w:t>
      </w:r>
    </w:p>
    <w:p>
      <w:pPr>
        <w:pStyle w:val="SHTKSourceText"/>
      </w:pPr>
      <w:r>
        <w:t>論。若造無間加行不可轉。已下半行頌。第四明加行定無離染等。</w:t>
      </w:r>
    </w:p>
    <w:p>
      <w:pPr>
        <w:pStyle w:val="SHTKTranslationText"/>
      </w:pPr>
      <w:r>
        <w:t>논에서 “만약 무간업의 가행을 지으면 전환할 수 없다”라고 한다. 이 아래의 반 게송은 네 번째로 가행이 결정되어 이염 등을 얻을 수 없음을 밝힌다.</w:t>
      </w:r>
    </w:p>
    <w:p>
      <w:pPr>
        <w:pStyle w:val="SHTKPositionMarker"/>
      </w:pPr>
      <w:bookmarkStart w:id="4005" w:name="loc_0680b18"/>
      <w:bookmarkEnd w:id="4005"/>
      <w:r>
        <w:t>[0680b18]</w:t>
      </w:r>
    </w:p>
    <w:p>
      <w:pPr>
        <w:pStyle w:val="SHTKSourceText"/>
      </w:pPr>
      <w:r>
        <w:t>論曰至與彼定相違故。若作逆加行必定成者。</w:t>
      </w:r>
    </w:p>
    <w:p>
      <w:pPr>
        <w:pStyle w:val="SHTKTranslationText"/>
      </w:pPr>
      <w:r>
        <w:t>논에서 “논하여 말한다”부터 “그것과 반드시 서로 어긋나기 때문이다”까지이다. 만약 역죄의 가행을 지으면 반드시 성취되는 경우에는,</w:t>
      </w:r>
    </w:p>
    <w:p>
      <w:pPr>
        <w:pStyle w:val="SHTKSourceText"/>
      </w:pPr>
      <w:r>
        <w:t>中間決定無離染得[12]果。</w:t>
      </w:r>
    </w:p>
    <w:p>
      <w:pPr>
        <w:pStyle w:val="SHTKTranslationText"/>
      </w:pPr>
      <w:r>
        <w:t>그 중간에 반드시 이염을 떠나 과를 얻는 일이 없다.</w:t>
      </w:r>
    </w:p>
    <w:p>
      <w:pPr>
        <w:pStyle w:val="SHTKNoteSummary"/>
      </w:pPr>
      <w:r>
        <w:t>교감 요약 | [CBETA 교감] 甲·乙본에는 果 없음</w:t>
      </w:r>
    </w:p>
    <w:p>
      <w:pPr>
        <w:pStyle w:val="SHTKNoteDetail"/>
      </w:pPr>
      <w:r>
        <w:t>• 교감 번호 | 0680012</w:t>
      </w:r>
    </w:p>
    <w:p>
      <w:pPr>
        <w:pStyle w:val="SHTKNoteDetail"/>
      </w:pPr>
      <w:r>
        <w:t>• 저본 독법 | 果 → ‘결과/과’</w:t>
      </w:r>
    </w:p>
    <w:p>
      <w:pPr>
        <w:pStyle w:val="SHTKNoteDetail"/>
      </w:pPr>
      <w:r>
        <w:t>• 이문 독법 | ∅ → ‘해당 성분 없음(탈락)’</w:t>
      </w:r>
    </w:p>
    <w:p>
      <w:pPr>
        <w:pStyle w:val="SHTKNoteDetail"/>
      </w:pPr>
      <w:r>
        <w:t>• 저본 기준 번역 | “그 중간에 반드시 이염을 떠나 과를 얻는 일이 없다.”</w:t>
      </w:r>
    </w:p>
    <w:p>
      <w:pPr>
        <w:pStyle w:val="SHTKNoteDetail"/>
      </w:pPr>
      <w:r>
        <w:t>• 교감 해설 | 번역·판정: 이문에서는 저본의 果을 생략한다. 문장의 기본 구조를 확인하되 저본을 수정하지 않는다.</w:t>
      </w:r>
    </w:p>
    <w:p>
      <w:pPr>
        <w:pStyle w:val="SHTKNoteDetail"/>
      </w:pPr>
      <w:r>
        <w:t>• 번역 영향 판정 | [의미 차이 있음]</w:t>
      </w:r>
    </w:p>
    <w:p>
      <w:pPr>
        <w:pStyle w:val="SHTKNoteDetail"/>
      </w:pPr>
      <w:r>
        <w:t>• 출처 | CBETA T41n1822, 교감 번호 0680012.</w:t>
      </w:r>
    </w:p>
    <w:p>
      <w:pPr>
        <w:pStyle w:val="SHTKSourceText"/>
      </w:pPr>
      <w:r>
        <w:t>定生地獄故。餘殺等加行中間。若聖道生。業道不起。轉作聖人相續定不合成殺業等故。准此。或容彼命雖斷業道不成。</w:t>
      </w:r>
    </w:p>
    <w:p>
      <w:pPr>
        <w:pStyle w:val="SHTKTranslationText"/>
      </w:pPr>
      <w:r>
        <w:t>반드시 지옥에 태어나기 때문이다. 그 밖의 살해 등의 가행 중간에 성도가 생기면, 업도는 일어나지 않는다. 성인으로 전환된 상속에서는 결정코 살생업 등이 성립할 수 없기 때문이다. 이에 준하면, 혹 그 목숨이 비록 끊어지더라도 업도는 성립하지 않을 수 있고,</w:t>
      </w:r>
    </w:p>
    <w:p>
      <w:pPr>
        <w:pStyle w:val="SHTKSourceText"/>
      </w:pPr>
      <w:r>
        <w:t>[13]或由道力令命不斷</w:t>
      </w:r>
    </w:p>
    <w:p>
      <w:pPr>
        <w:pStyle w:val="SHTKTranslationText"/>
      </w:pPr>
      <w:r>
        <w:t>혹 성도의 힘으로 목숨이 끊어지지 않게 할 수도 있다.</w:t>
      </w:r>
    </w:p>
    <w:p>
      <w:pPr>
        <w:pStyle w:val="SHTKNoteSummary"/>
      </w:pPr>
      <w:r>
        <w:t>교감 요약 | [CBETA 교감] 甲·乙본에는 或 없음</w:t>
      </w:r>
    </w:p>
    <w:p>
      <w:pPr>
        <w:pStyle w:val="SHTKNoteDetail"/>
      </w:pPr>
      <w:r>
        <w:t>• 교감 번호 | 0680013</w:t>
      </w:r>
    </w:p>
    <w:p>
      <w:pPr>
        <w:pStyle w:val="SHTKNoteDetail"/>
      </w:pPr>
      <w:r>
        <w:t>• 저본 독법 | 或 → ‘혹은’</w:t>
      </w:r>
    </w:p>
    <w:p>
      <w:pPr>
        <w:pStyle w:val="SHTKNoteDetail"/>
      </w:pPr>
      <w:r>
        <w:t>• 이문 독법 | ∅ → ‘해당 성분 없음(탈락)’</w:t>
      </w:r>
    </w:p>
    <w:p>
      <w:pPr>
        <w:pStyle w:val="SHTKNoteDetail"/>
      </w:pPr>
      <w:r>
        <w:t>• 저본 기준 번역 | “혹 성도의 힘으로 목숨이 끊어지지 않게 할 수도 있다.”</w:t>
      </w:r>
    </w:p>
    <w:p>
      <w:pPr>
        <w:pStyle w:val="SHTKNoteDetail"/>
      </w:pPr>
      <w:r>
        <w:t>• 교감 해설 | 번역·판정: 이문에서는 저본의 或을 생략한다. 문장의 기본 구조를 확인하되 저본을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0680013.</w:t>
      </w:r>
    </w:p>
    <w:p>
      <w:pPr>
        <w:pStyle w:val="SHTKSourceText"/>
      </w:pPr>
      <w:r>
        <w:t>正理四十三云。然我所宗無間加行總說有二。一近。二遠。於中近者不可轉故。</w:t>
      </w:r>
    </w:p>
    <w:p>
      <w:pPr>
        <w:pStyle w:val="SHTKTranslationText"/>
      </w:pPr>
      <w:r>
        <w:t>《순정리론》 제43권에서는 말한다. 그러나 우리 종에서는 무간업의 가행을 통틀어 두 가지라고 말한다. 첫째는 가까운 것이다. 둘째는 먼 것이다. 그 가운데 가까운 것은 전환할 수 없으므로,</w:t>
      </w:r>
    </w:p>
    <w:p>
      <w:pPr>
        <w:pStyle w:val="SHTKSourceText"/>
      </w:pPr>
      <w:r>
        <w:t>本論依之而[14]興問答。</w:t>
      </w:r>
    </w:p>
    <w:p>
      <w:pPr>
        <w:pStyle w:val="SHTKTranslationText"/>
      </w:pPr>
      <w:r>
        <w:t>본론은 그것에 의거하여 문답을 일으킨다.</w:t>
      </w:r>
    </w:p>
    <w:p>
      <w:pPr>
        <w:pStyle w:val="SHTKNoteSummary"/>
      </w:pPr>
      <w:r>
        <w:t>교감 요약 | [CBETA 교감] 저본 興 → 甲·乙본 作</w:t>
      </w:r>
    </w:p>
    <w:p>
      <w:pPr>
        <w:pStyle w:val="SHTKNoteDetail"/>
      </w:pPr>
      <w:r>
        <w:t>• 교감 번호 | 0680014</w:t>
      </w:r>
    </w:p>
    <w:p>
      <w:pPr>
        <w:pStyle w:val="SHTKNoteDetail"/>
      </w:pPr>
      <w:r>
        <w:t>• 저본 독법 | 興</w:t>
      </w:r>
    </w:p>
    <w:p>
      <w:pPr>
        <w:pStyle w:val="SHTKNoteDetail"/>
      </w:pPr>
      <w:r>
        <w:t>• 이문 독법 | 作</w:t>
      </w:r>
    </w:p>
    <w:p>
      <w:pPr>
        <w:pStyle w:val="SHTKNoteDetail"/>
      </w:pPr>
      <w:r>
        <w:t>• 저본 기준 번역 | “본론은 그것에 의거하여 문답을 일으킨다.”</w:t>
      </w:r>
    </w:p>
    <w:p>
      <w:pPr>
        <w:pStyle w:val="SHTKNoteDetail"/>
      </w:pPr>
      <w:r>
        <w:t>• 교감 해설 | 번역·판정: 저본 興과 이문 作의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0680014.</w:t>
      </w:r>
    </w:p>
    <w:p>
      <w:pPr>
        <w:pStyle w:val="SHTKSourceText"/>
      </w:pPr>
      <w:r>
        <w:t>謂有於母起害加行。纔擊無間母命未終。或母力強反害其子。</w:t>
      </w:r>
    </w:p>
    <w:p>
      <w:pPr>
        <w:pStyle w:val="SHTKTranslationText"/>
      </w:pPr>
      <w:r>
        <w:t>이를테면 어떤 사람이 어머니를 해치려는 가행을 일으켜 막 치자마자 아직 어머니의 목숨이 끝나지 않았는데, 혹 어머니의 힘이 강하여 도리어 그 아들을 해치거나,</w:t>
      </w:r>
    </w:p>
    <w:p>
      <w:pPr>
        <w:pStyle w:val="SHTKSourceText"/>
      </w:pPr>
      <w:r>
        <w:t>或為王等[15]捦捉而殺。</w:t>
      </w:r>
    </w:p>
    <w:p>
      <w:pPr>
        <w:pStyle w:val="SHTKTranslationText"/>
      </w:pPr>
      <w:r>
        <w:t>혹 왕 등이 붙잡아 죽이거나,</w:t>
      </w:r>
    </w:p>
    <w:p>
      <w:pPr>
        <w:pStyle w:val="SHTKNoteSummary"/>
      </w:pPr>
      <w:r>
        <w:t>교감 요약 | [CBETA 교감] 저본 捦 → 甲·乙본 撿</w:t>
      </w:r>
    </w:p>
    <w:p>
      <w:pPr>
        <w:pStyle w:val="SHTKNoteDetail"/>
      </w:pPr>
      <w:r>
        <w:t>• 교감 번호 | 0680015</w:t>
      </w:r>
    </w:p>
    <w:p>
      <w:pPr>
        <w:pStyle w:val="SHTKNoteDetail"/>
      </w:pPr>
      <w:r>
        <w:t>• 저본 독법 | 捦</w:t>
      </w:r>
    </w:p>
    <w:p>
      <w:pPr>
        <w:pStyle w:val="SHTKNoteDetail"/>
      </w:pPr>
      <w:r>
        <w:t>• 이문 독법 | 撿</w:t>
      </w:r>
    </w:p>
    <w:p>
      <w:pPr>
        <w:pStyle w:val="SHTKNoteDetail"/>
      </w:pPr>
      <w:r>
        <w:t>• 저본 기준 번역 | “혹 왕 등이 붙잡아 죽이거나,”</w:t>
      </w:r>
    </w:p>
    <w:p>
      <w:pPr>
        <w:pStyle w:val="SHTKNoteDetail"/>
      </w:pPr>
      <w:r>
        <w:t>• 교감 해설 | 번역·판정: 저본 捦과 이문 撿의 글자·어순이 다르다. 큰 의미 차이가 확정되지 않으면 두 독법을 병기하고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0680015.</w:t>
      </w:r>
    </w:p>
    <w:p>
      <w:pPr>
        <w:pStyle w:val="SHTKSourceText"/>
      </w:pPr>
      <w:r>
        <w:t>或子壽盡自致命終。本論依斯作如是說(頗有未害生殺生未滅。</w:t>
      </w:r>
    </w:p>
    <w:p>
      <w:pPr>
        <w:pStyle w:val="SHTKTranslationText"/>
      </w:pPr>
      <w:r>
        <w:t>혹 아들의 수명이 다하여 스스로 목숨을 마치는 경우가 있다. 본론은 이것에 의거하여 다음과 같이 말한다. “아직 생명을 해치지 않았고 살생도 아직 소멸하지 않았는데,</w:t>
      </w:r>
    </w:p>
    <w:p>
      <w:pPr>
        <w:pStyle w:val="SHTKSourceText"/>
      </w:pPr>
      <w:r>
        <w:t>此業[16]異熟定生地獄耶。</w:t>
      </w:r>
    </w:p>
    <w:p>
      <w:pPr>
        <w:pStyle w:val="SHTKTranslationText"/>
      </w:pPr>
      <w:r>
        <w:t>이 업의 이숙으로 반드시 지옥에 태어나는 경우가 있는가?”</w:t>
      </w:r>
    </w:p>
    <w:p>
      <w:pPr>
        <w:pStyle w:val="SHTKNoteSummary"/>
      </w:pPr>
      <w:r>
        <w:t>교감 요약 | [CBETA 교감] 저본 異 → 甲·乙본 受異</w:t>
      </w:r>
    </w:p>
    <w:p>
      <w:pPr>
        <w:pStyle w:val="SHTKNoteDetail"/>
      </w:pPr>
      <w:r>
        <w:t>• 교감 번호 | 0680016</w:t>
      </w:r>
    </w:p>
    <w:p>
      <w:pPr>
        <w:pStyle w:val="SHTKNoteDetail"/>
      </w:pPr>
      <w:r>
        <w:t>• 저본 독법 | 異 → ‘다르다’</w:t>
      </w:r>
    </w:p>
    <w:p>
      <w:pPr>
        <w:pStyle w:val="SHTKNoteDetail"/>
      </w:pPr>
      <w:r>
        <w:t>• 이문 독법 | 受異 → ‘수/감수 / 다르다’</w:t>
      </w:r>
    </w:p>
    <w:p>
      <w:pPr>
        <w:pStyle w:val="SHTKNoteDetail"/>
      </w:pPr>
      <w:r>
        <w:t>• 저본 기준 번역 | “이 업의 이숙으로 반드시 지옥에 태어나는 경우가 있는가?””</w:t>
      </w:r>
    </w:p>
    <w:p>
      <w:pPr>
        <w:pStyle w:val="SHTKNoteDetail"/>
      </w:pPr>
      <w:r>
        <w:t>• 교감 해설 | 번역·판정: 저본 異와 이문 受異는 이숙 관련 구절의 구성 방식이 달라진다. 이문을 본문에 대입하지 않는다.</w:t>
      </w:r>
    </w:p>
    <w:p>
      <w:pPr>
        <w:pStyle w:val="SHTKNoteDetail"/>
      </w:pPr>
      <w:r>
        <w:t>• 번역 영향 판정 | [의미 차이 있음]</w:t>
      </w:r>
    </w:p>
    <w:p>
      <w:pPr>
        <w:pStyle w:val="SHTKNoteDetail"/>
      </w:pPr>
      <w:r>
        <w:t>• 출처 | CBETA T41n1822, 교감 번호 0680016.</w:t>
      </w:r>
    </w:p>
    <w:p>
      <w:pPr>
        <w:pStyle w:val="SHTKSourceText"/>
      </w:pPr>
      <w:r>
        <w:t>曰有。如作無間業加行位命終)。於中遠者。由尚未至不可轉位容有可轉。若不爾者。世尊應說無間加行亦無間罪。譬喻者言。</w:t>
      </w:r>
    </w:p>
    <w:p>
      <w:pPr>
        <w:pStyle w:val="SHTKTranslationText"/>
      </w:pPr>
      <w:r>
        <w:t>“있다.” “무간업의 가행을 짓는 단계에서 목숨을 마치는 경우와 같다.” 그 가운데 먼 것은 아직 전환할 수 없는 단계에 이르지 않았으므로 전환될 여지가 있다. 그렇지 않다면, 세존께서는 무간업의 가행도 또한 무간죄라고 말씀하셨어야 한다. 비유자들은 말한다.</w:t>
      </w:r>
    </w:p>
    <w:p>
      <w:pPr>
        <w:pStyle w:val="SHTKSourceText"/>
      </w:pPr>
      <w:r>
        <w:t>五無間業[17]尚有可轉。</w:t>
      </w:r>
    </w:p>
    <w:p>
      <w:pPr>
        <w:pStyle w:val="SHTKTranslationText"/>
      </w:pPr>
      <w:r>
        <w:t>다섯 무간업조차도 오히려 전환할 수 있는데,</w:t>
      </w:r>
    </w:p>
    <w:p>
      <w:pPr>
        <w:pStyle w:val="SHTKNoteSummary"/>
      </w:pPr>
      <w:r>
        <w:t>교감 요약 | [CBETA 교감] 저본 尚 → 甲·乙본 當</w:t>
      </w:r>
    </w:p>
    <w:p>
      <w:pPr>
        <w:pStyle w:val="SHTKNoteDetail"/>
      </w:pPr>
      <w:r>
        <w:t>• 교감 번호 | 0680017</w:t>
      </w:r>
    </w:p>
    <w:p>
      <w:pPr>
        <w:pStyle w:val="SHTKNoteDetail"/>
      </w:pPr>
      <w:r>
        <w:t>• 저본 독법 | 尚</w:t>
      </w:r>
    </w:p>
    <w:p>
      <w:pPr>
        <w:pStyle w:val="SHTKNoteDetail"/>
      </w:pPr>
      <w:r>
        <w:t>• 이문 독법 | 當 → ‘마땅하다’</w:t>
      </w:r>
    </w:p>
    <w:p>
      <w:pPr>
        <w:pStyle w:val="SHTKNoteDetail"/>
      </w:pPr>
      <w:r>
        <w:t>• 저본 기준 번역 | “다섯 무간업조차도 오히려 전환할 수 있는데,”</w:t>
      </w:r>
    </w:p>
    <w:p>
      <w:pPr>
        <w:pStyle w:val="SHTKNoteDetail"/>
      </w:pPr>
      <w:r>
        <w:t>• 교감 해설 | 번역·판정: 저본 尚과 이문 當의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0680017.</w:t>
      </w:r>
    </w:p>
    <w:p>
      <w:pPr>
        <w:pStyle w:val="SHTKSourceText"/>
      </w:pPr>
      <w:r>
        <w:t>況彼加行乃至廣說。</w:t>
      </w:r>
    </w:p>
    <w:p>
      <w:pPr>
        <w:pStyle w:val="SHTKTranslationText"/>
      </w:pPr>
      <w:r>
        <w:t>하물며 그 가행이겠는가. 이하 자세히 설한다.</w:t>
      </w:r>
    </w:p>
    <w:p>
      <w:pPr>
        <w:pStyle w:val="SHTKPositionMarker"/>
      </w:pPr>
      <w:bookmarkStart w:id="4006" w:name="loc_0680c05"/>
      <w:bookmarkEnd w:id="4006"/>
      <w:r>
        <w:t>[0680c05]</w:t>
      </w:r>
    </w:p>
    <w:p>
      <w:pPr>
        <w:pStyle w:val="SHTKSourceText"/>
      </w:pPr>
      <w:r>
        <w:t>論。於諸惡行無間業中下一頌。第五明重罪大果。</w:t>
      </w:r>
    </w:p>
    <w:p>
      <w:pPr>
        <w:pStyle w:val="SHTKTranslationText"/>
      </w:pPr>
      <w:r>
        <w:t>논에서 “여러 악행 가운데 무간업에서는” 이하 한 게송이다. 다섯 번째로 중한 죄와 큰 과보를 밝힌다.</w:t>
      </w:r>
    </w:p>
    <w:p>
      <w:pPr>
        <w:pStyle w:val="SHTKPositionMarker"/>
      </w:pPr>
      <w:bookmarkStart w:id="4007" w:name="loc_0680c06"/>
      <w:bookmarkEnd w:id="4007"/>
      <w:r>
        <w:t>[0680c06]</w:t>
      </w:r>
    </w:p>
    <w:p>
      <w:pPr>
        <w:pStyle w:val="SHTKSourceText"/>
      </w:pPr>
      <w:r>
        <w:t>論曰至障世生天解脫道故。明破僧罪大了法非法者。天授知佛是一切智。八正是真。自非一切智。</w:t>
      </w:r>
    </w:p>
    <w:p>
      <w:pPr>
        <w:pStyle w:val="SHTKTranslationText"/>
      </w:pPr>
      <w:r>
        <w:t>논에서 “논하여 말한다”부터 “세상 사람들이 천상과 해탈의 도에 태어나는 것을 장애하기 때문이다”까지이다. 파승죄가 큼을 밝힌다. ‘법과 비법을 분명히 안다’는 것은, 천수는 부처님이 일체지임을 알고, 팔정도가 참됨을 알며, 자신은 일체지가 아니고,</w:t>
      </w:r>
    </w:p>
    <w:p>
      <w:pPr>
        <w:pStyle w:val="SHTKSourceText"/>
      </w:pPr>
      <w:r>
        <w:t>五法妄[18]也</w:t>
      </w:r>
    </w:p>
    <w:p>
      <w:pPr>
        <w:pStyle w:val="SHTKTranslationText"/>
      </w:pPr>
      <w:r>
        <w:t>다섯 법은 거짓임을 안다는 뜻이다.</w:t>
      </w:r>
    </w:p>
    <w:p>
      <w:pPr>
        <w:pStyle w:val="SHTKNoteSummary"/>
      </w:pPr>
      <w:r>
        <w:t>교감 요약 | [CBETA 교감] 甲·乙본에는 也 없음</w:t>
      </w:r>
    </w:p>
    <w:p>
      <w:pPr>
        <w:pStyle w:val="SHTKNoteDetail"/>
      </w:pPr>
      <w:r>
        <w:t>• 교감 번호 | 0680018</w:t>
      </w:r>
    </w:p>
    <w:p>
      <w:pPr>
        <w:pStyle w:val="SHTKNoteDetail"/>
      </w:pPr>
      <w:r>
        <w:t>• 저본 독법 | 也</w:t>
      </w:r>
    </w:p>
    <w:p>
      <w:pPr>
        <w:pStyle w:val="SHTKNoteDetail"/>
      </w:pPr>
      <w:r>
        <w:t>• 이문 독법 | ∅ → ‘해당 성분 없음(탈락)’</w:t>
      </w:r>
    </w:p>
    <w:p>
      <w:pPr>
        <w:pStyle w:val="SHTKNoteDetail"/>
      </w:pPr>
      <w:r>
        <w:t>• 저본 기준 번역 | “다섯 법은 거짓임을 안다는 뜻이다.”</w:t>
      </w:r>
    </w:p>
    <w:p>
      <w:pPr>
        <w:pStyle w:val="SHTKNoteDetail"/>
      </w:pPr>
      <w:r>
        <w:t>• 교감 해설 | 번역·판정: 이문에서는 저본의 也을 생략한다. 문장의 기본 구조를 확인하되 저본을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0680018.</w:t>
      </w:r>
    </w:p>
    <w:p>
      <w:pPr>
        <w:pStyle w:val="SHTKSourceText"/>
      </w:pPr>
      <w:r>
        <w:t>顛倒顯示者。誑其愚者。顯真是妄。示妄是真等。此無間中為最大罪一由傷毀佛法身故。二由障世生天。解脫道故。出大罪所以正理云。謂僧已破乃至未合。力能遮遏諸異生等。未入正定令不得入。若已入正定令不得餘果。若已得餘果令不得離染。</w:t>
      </w:r>
    </w:p>
    <w:p>
      <w:pPr>
        <w:pStyle w:val="SHTKTranslationText"/>
      </w:pPr>
      <w:r>
        <w:t>‘뒤바꾸어 드러내 보인다’는 것은, 어리석은 자들을 속여 참된 것을 거짓이라고 드러내고, 거짓을 참된 것이라고 보이는 것 등이다. 이 무간업 가운데 파승죄가 가장 큰 죄가 되는 것은 첫째, 부처님의 법신을 상하게 하고 훼손하기 때문이고, 둘째, 세상 사람들이 천상에 태어나고 해탈의 도를 얻는 것을 장애하기 때문이다. 큰 죄가 되는 까닭을 제시한다. 《순정리론》에서는 말한다. 승가가 이미 파괴된 뒤 아직 다시 화합하지 않은 동안에는, 그 힘이 여러 범부 등을 가로막아 아직 정성에 들어가지 못한 자가 들어가지 못하게 하고, 이미 정성에 들어간 자는 다른 과를 얻지 못하게 하며, 이미 다른 과를 얻은 자는 이염을 얻지 못하게 하고,</w:t>
      </w:r>
    </w:p>
    <w:p>
      <w:pPr>
        <w:pStyle w:val="SHTKSourceText"/>
      </w:pPr>
      <w:r>
        <w:t>若已得離染令不[19]證漏[20]盡。</w:t>
      </w:r>
    </w:p>
    <w:p>
      <w:pPr>
        <w:pStyle w:val="SHTKTranslationText"/>
      </w:pPr>
      <w:r>
        <w:t>이미 이염을 얻은 자는 누진을 증득하지 못하게 한다.</w:t>
      </w:r>
    </w:p>
    <w:p>
      <w:pPr>
        <w:pStyle w:val="SHTKNoteSummary"/>
      </w:pPr>
      <w:r>
        <w:t>교감 요약 | [CBETA 교감] 저본 證 → 甲·乙본 得證</w:t>
      </w:r>
    </w:p>
    <w:p>
      <w:pPr>
        <w:pStyle w:val="SHTKNoteDetail"/>
      </w:pPr>
      <w:r>
        <w:t>• 교감 번호 | 0680019</w:t>
      </w:r>
    </w:p>
    <w:p>
      <w:pPr>
        <w:pStyle w:val="SHTKNoteDetail"/>
      </w:pPr>
      <w:r>
        <w:t>• 저본 독법 | 證 → ‘증명/증득’</w:t>
      </w:r>
    </w:p>
    <w:p>
      <w:pPr>
        <w:pStyle w:val="SHTKNoteDetail"/>
      </w:pPr>
      <w:r>
        <w:t>• 이문 독법 | 得證 → ‘얻다 / 증명/증득’</w:t>
      </w:r>
    </w:p>
    <w:p>
      <w:pPr>
        <w:pStyle w:val="SHTKNoteDetail"/>
      </w:pPr>
      <w:r>
        <w:t>• 저본 기준 번역 | “이미 이염을 얻은 자는 누진을 증득하지 못하게 한다.”</w:t>
      </w:r>
    </w:p>
    <w:p>
      <w:pPr>
        <w:pStyle w:val="SHTKNoteDetail"/>
      </w:pPr>
      <w:r>
        <w:t>• 교감 해설 | 번역·판정: 저본 證과 이문 得證의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0680019.</w:t>
      </w:r>
    </w:p>
    <w:p>
      <w:pPr>
        <w:pStyle w:val="SHTKNoteSummary"/>
      </w:pPr>
      <w:r>
        <w:t>교감 요약 | [CBETA 교감] 저본 盡 → 甲·乙본 盡智</w:t>
      </w:r>
    </w:p>
    <w:p>
      <w:pPr>
        <w:pStyle w:val="SHTKNoteDetail"/>
      </w:pPr>
      <w:r>
        <w:t>• 교감 번호 | 0680020</w:t>
      </w:r>
    </w:p>
    <w:p>
      <w:pPr>
        <w:pStyle w:val="SHTKNoteDetail"/>
      </w:pPr>
      <w:r>
        <w:t>• 저본 독법 | 盡</w:t>
      </w:r>
    </w:p>
    <w:p>
      <w:pPr>
        <w:pStyle w:val="SHTKNoteDetail"/>
      </w:pPr>
      <w:r>
        <w:t>• 이문 독법 | 盡智</w:t>
      </w:r>
    </w:p>
    <w:p>
      <w:pPr>
        <w:pStyle w:val="SHTKNoteDetail"/>
      </w:pPr>
      <w:r>
        <w:t>• 저본 기준 번역 | “이미 이염을 얻은 자는 누진을 증득하지 못하게 한다.”</w:t>
      </w:r>
    </w:p>
    <w:p>
      <w:pPr>
        <w:pStyle w:val="SHTKNoteDetail"/>
      </w:pPr>
      <w:r>
        <w:t>• 교감 해설 | 번역·판정: 저본 盡과 이문 盡智의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0680020.</w:t>
      </w:r>
    </w:p>
    <w:p>
      <w:pPr>
        <w:pStyle w:val="SHTKSourceText"/>
      </w:pPr>
      <w:r>
        <w:t>習定。溫誦。思等業息。</w:t>
      </w:r>
    </w:p>
    <w:p>
      <w:pPr>
        <w:pStyle w:val="SHTKTranslationText"/>
      </w:pPr>
      <w:r>
        <w:t>선정을 익히는 일, 경전을 익혀 외우는 일, 사유하는 일 등의 업이 그친다.</w:t>
      </w:r>
    </w:p>
    <w:p>
      <w:pPr>
        <w:pStyle w:val="SHTKPositionMarker"/>
      </w:pPr>
      <w:bookmarkStart w:id="4008" w:name="loc_0680c16"/>
      <w:bookmarkEnd w:id="4008"/>
      <w:r>
        <w:t>[0680c16]</w:t>
      </w:r>
    </w:p>
    <w:p>
      <w:pPr>
        <w:pStyle w:val="SHTKSourceText"/>
      </w:pPr>
      <w:r>
        <w:t>論。謂僧已破至罪為最重。</w:t>
      </w:r>
    </w:p>
    <w:p>
      <w:pPr>
        <w:pStyle w:val="SHTKTranslationText"/>
      </w:pPr>
      <w:r>
        <w:t>논에서 “승가가 이미 파괴된 뒤”부터 “죄가 가장 무겁다”까지이다.</w:t>
      </w:r>
    </w:p>
    <w:p>
      <w:pPr>
        <w:pStyle w:val="SHTKSourceText"/>
      </w:pPr>
      <w:r>
        <w:t>釋[21]是最大罪因。</w:t>
      </w:r>
    </w:p>
    <w:p>
      <w:pPr>
        <w:pStyle w:val="SHTKTranslationText"/>
      </w:pPr>
      <w:r>
        <w:t>이것이 가장 큰 죄인 까닭을 풀이한다.</w:t>
      </w:r>
    </w:p>
    <w:p>
      <w:pPr>
        <w:pStyle w:val="SHTKNoteSummary"/>
      </w:pPr>
      <w:r>
        <w:t>교감 요약 | [CBETA 교감] 甲·乙본에는 是 없음</w:t>
      </w:r>
    </w:p>
    <w:p>
      <w:pPr>
        <w:pStyle w:val="SHTKNoteDetail"/>
      </w:pPr>
      <w:r>
        <w:t>• 교감 번호 | 0680021</w:t>
      </w:r>
    </w:p>
    <w:p>
      <w:pPr>
        <w:pStyle w:val="SHTKNoteDetail"/>
      </w:pPr>
      <w:r>
        <w:t>• 저본 독법 | 是 → ‘이다/옳다’</w:t>
      </w:r>
    </w:p>
    <w:p>
      <w:pPr>
        <w:pStyle w:val="SHTKNoteDetail"/>
      </w:pPr>
      <w:r>
        <w:t>• 이문 독법 | ∅ → ‘해당 성분 없음(탈락)’</w:t>
      </w:r>
    </w:p>
    <w:p>
      <w:pPr>
        <w:pStyle w:val="SHTKNoteDetail"/>
      </w:pPr>
      <w:r>
        <w:t>• 저본 기준 번역 | “이것이 가장 큰 죄인 까닭을 풀이한다.”</w:t>
      </w:r>
    </w:p>
    <w:p>
      <w:pPr>
        <w:pStyle w:val="SHTKNoteDetail"/>
      </w:pPr>
      <w:r>
        <w:t>• 교감 해설 | 번역·판정: 이문에서는 저본의 是을 생략한다. 문장의 기본 구조를 확인하되 저본을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0680021.</w:t>
      </w:r>
    </w:p>
    <w:p>
      <w:pPr>
        <w:pStyle w:val="SHTKPositionMarker"/>
      </w:pPr>
      <w:bookmarkStart w:id="4009" w:name="loc_0680c17"/>
      <w:bookmarkEnd w:id="4009"/>
      <w:r>
        <w:t>[0680c17]</w:t>
      </w:r>
    </w:p>
    <w:p>
      <w:pPr>
        <w:pStyle w:val="SHTKSourceText"/>
      </w:pPr>
      <w:r>
        <w:t>論。餘無間罪至恩等少故。明餘逆輕．重次第</w:t>
      </w:r>
    </w:p>
    <w:p>
      <w:pPr>
        <w:pStyle w:val="SHTKTranslationText"/>
      </w:pPr>
      <w:r>
        <w:t>논에서 “나머지 무간죄는”부터 “은혜 등이 적기 때문이다”까지이다. 나머지 역죄의 가볍고 무거운 차례를 밝힌다.</w:t>
      </w:r>
    </w:p>
    <w:p>
      <w:pPr>
        <w:pStyle w:val="SHTKSourceText"/>
      </w:pPr>
      <w:r>
        <w:t>[22]第五。</w:t>
      </w:r>
    </w:p>
    <w:p>
      <w:pPr>
        <w:pStyle w:val="SHTKTranslationText"/>
      </w:pPr>
      <w:r>
        <w:t>다섯 번째는</w:t>
      </w:r>
    </w:p>
    <w:p>
      <w:pPr>
        <w:pStyle w:val="SHTKNoteSummary"/>
      </w:pPr>
      <w:r>
        <w:t>교감 요약 | [CBETA 교감] 甲·乙본에는 第 없음</w:t>
      </w:r>
    </w:p>
    <w:p>
      <w:pPr>
        <w:pStyle w:val="SHTKNoteDetail"/>
      </w:pPr>
      <w:r>
        <w:t>• 교감 번호 | 0680022</w:t>
      </w:r>
    </w:p>
    <w:p>
      <w:pPr>
        <w:pStyle w:val="SHTKNoteDetail"/>
      </w:pPr>
      <w:r>
        <w:t>• 저본 독법 | 第</w:t>
      </w:r>
    </w:p>
    <w:p>
      <w:pPr>
        <w:pStyle w:val="SHTKNoteDetail"/>
      </w:pPr>
      <w:r>
        <w:t>• 이문 독법 | ∅ → ‘해당 성분 없음(탈락)’</w:t>
      </w:r>
    </w:p>
    <w:p>
      <w:pPr>
        <w:pStyle w:val="SHTKNoteDetail"/>
      </w:pPr>
      <w:r>
        <w:t>• 저본 기준 번역 | “다섯 번째는”</w:t>
      </w:r>
    </w:p>
    <w:p>
      <w:pPr>
        <w:pStyle w:val="SHTKNoteDetail"/>
      </w:pPr>
      <w:r>
        <w:t>• 교감 해설 | 번역·판정: 이문에서는 저본의 第을 생략한다. 문장의 기본 구조를 확인하되 저본을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0680022.</w:t>
      </w:r>
    </w:p>
    <w:p>
      <w:pPr>
        <w:pStyle w:val="SHTKSourceText"/>
      </w:pPr>
      <w:r>
        <w:t>謂出佛身血第三謂殺阿羅漢第一。謂殺母第二。謂殺父恩等少故者。</w:t>
      </w:r>
    </w:p>
    <w:p>
      <w:pPr>
        <w:pStyle w:val="SHTKTranslationText"/>
      </w:pPr>
      <w:r>
        <w:t>곧 부처님의 몸에서 피를 내는 것이고, 세 번째는 아라한을 죽이는 것이며, 첫 번째는 어머니를 죽이는 것이고, 두 번째는 아버지를 죽이는 것이다. ‘은혜 등이 적기 때문이다’라는 것은</w:t>
      </w:r>
    </w:p>
    <w:p>
      <w:pPr>
        <w:pStyle w:val="SHTKSourceText"/>
      </w:pPr>
      <w:r>
        <w:t>釋[23]漸輕所以。</w:t>
      </w:r>
    </w:p>
    <w:p>
      <w:pPr>
        <w:pStyle w:val="SHTKTranslationText"/>
      </w:pPr>
      <w:r>
        <w:t>차츰 가벼워지는 까닭을 풀이한 것이다.</w:t>
      </w:r>
    </w:p>
    <w:p>
      <w:pPr>
        <w:pStyle w:val="SHTKNoteSummary"/>
      </w:pPr>
      <w:r>
        <w:t>교감 요약 | [CBETA 교감] 저본 漸輕 → 甲·乙본 微種</w:t>
      </w:r>
    </w:p>
    <w:p>
      <w:pPr>
        <w:pStyle w:val="SHTKNoteDetail"/>
      </w:pPr>
      <w:r>
        <w:t>• 교감 번호 | 0680023</w:t>
      </w:r>
    </w:p>
    <w:p>
      <w:pPr>
        <w:pStyle w:val="SHTKNoteDetail"/>
      </w:pPr>
      <w:r>
        <w:t>• 저본 독법 | 漸輕</w:t>
      </w:r>
    </w:p>
    <w:p>
      <w:pPr>
        <w:pStyle w:val="SHTKNoteDetail"/>
      </w:pPr>
      <w:r>
        <w:t>• 이문 독법 | 微種</w:t>
      </w:r>
    </w:p>
    <w:p>
      <w:pPr>
        <w:pStyle w:val="SHTKNoteDetail"/>
      </w:pPr>
      <w:r>
        <w:t>• 저본 기준 번역 | “차츰 가벼워지는 까닭을 풀이한 것이다.”</w:t>
      </w:r>
    </w:p>
    <w:p>
      <w:pPr>
        <w:pStyle w:val="SHTKNoteDetail"/>
      </w:pPr>
      <w:r>
        <w:t>• 교감 해설 | 번역·판정: 저본 漸輕은 ‘점차 가벼워짐’이나 이문 微種은 그대로는 문맥이 매끄럽지 않다. 저본을 보존하고 판독을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0680023.</w:t>
      </w:r>
    </w:p>
    <w:p>
      <w:pPr>
        <w:pStyle w:val="SHTKPositionMarker"/>
      </w:pPr>
      <w:bookmarkStart w:id="4010" w:name="loc_0680c21"/>
      <w:bookmarkEnd w:id="4010"/>
      <w:r>
        <w:t>[0680c21]</w:t>
      </w:r>
    </w:p>
    <w:p>
      <w:pPr>
        <w:pStyle w:val="SHTKSourceText"/>
      </w:pPr>
      <w:r>
        <w:t>論。若爾何故至邪見最大。難也。若破僧罪大者。破僧語業</w:t>
      </w:r>
    </w:p>
    <w:p>
      <w:pPr>
        <w:pStyle w:val="SHTKTranslationText"/>
      </w:pPr>
      <w:r>
        <w:t>논에서 “그렇다면 어째서”부터 “사견이 가장 크다”까지이다. 논난이다. 만약 파승죄가 크다면, 파승은 어업인데,</w:t>
      </w:r>
    </w:p>
    <w:p>
      <w:pPr>
        <w:pStyle w:val="SHTKSourceText"/>
      </w:pPr>
      <w:r>
        <w:t>何故身．語．意[24]罰入地獄名為三罰。</w:t>
      </w:r>
    </w:p>
    <w:p>
      <w:pPr>
        <w:pStyle w:val="SHTKTranslationText"/>
      </w:pPr>
      <w:r>
        <w:t>어째서 신·어·의의 벌로 지옥에 들어가는 것을 세 가지 벌이라 이름하고,</w:t>
      </w:r>
    </w:p>
    <w:p>
      <w:pPr>
        <w:pStyle w:val="SHTKNoteSummary"/>
      </w:pPr>
      <w:r>
        <w:t>교감 요약 | [CBETA 교감] 저본 罰 → 甲·乙본 惡罰</w:t>
      </w:r>
    </w:p>
    <w:p>
      <w:pPr>
        <w:pStyle w:val="SHTKNoteDetail"/>
      </w:pPr>
      <w:r>
        <w:t>• 교감 번호 | 0680024</w:t>
      </w:r>
    </w:p>
    <w:p>
      <w:pPr>
        <w:pStyle w:val="SHTKNoteDetail"/>
      </w:pPr>
      <w:r>
        <w:t>• 저본 독법 | 罰</w:t>
      </w:r>
    </w:p>
    <w:p>
      <w:pPr>
        <w:pStyle w:val="SHTKNoteDetail"/>
      </w:pPr>
      <w:r>
        <w:t>• 이문 독법 | 惡罰</w:t>
      </w:r>
    </w:p>
    <w:p>
      <w:pPr>
        <w:pStyle w:val="SHTKNoteDetail"/>
      </w:pPr>
      <w:r>
        <w:t>• 저본 기준 번역 | “어째서 신·어·의의 벌로 지옥에 들어가는 것을 세 가지 벌이라 이름하고,”</w:t>
      </w:r>
    </w:p>
    <w:p>
      <w:pPr>
        <w:pStyle w:val="SHTKNoteDetail"/>
      </w:pPr>
      <w:r>
        <w:t>• 교감 해설 | 번역·판정: 저본 罰과 이문 惡罰의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0680024.</w:t>
      </w:r>
    </w:p>
    <w:p>
      <w:pPr>
        <w:pStyle w:val="SHTKSourceText"/>
      </w:pPr>
      <w:r>
        <w:t>經說意[25]罰為最重</w:t>
      </w:r>
    </w:p>
    <w:p>
      <w:pPr>
        <w:pStyle w:val="SHTKTranslationText"/>
      </w:pPr>
      <w:r>
        <w:t>경에서는 의벌이 가장 무겁다고 하면서</w:t>
      </w:r>
    </w:p>
    <w:p>
      <w:pPr>
        <w:pStyle w:val="SHTKNoteSummary"/>
      </w:pPr>
      <w:r>
        <w:t>교감 요약 | [CBETA 교감] 저본 罰 → 甲·乙본 罰心</w:t>
      </w:r>
    </w:p>
    <w:p>
      <w:pPr>
        <w:pStyle w:val="SHTKNoteDetail"/>
      </w:pPr>
      <w:r>
        <w:t>• 교감 번호 | 0680025</w:t>
      </w:r>
    </w:p>
    <w:p>
      <w:pPr>
        <w:pStyle w:val="SHTKNoteDetail"/>
      </w:pPr>
      <w:r>
        <w:t>• 저본 독법 | 罰</w:t>
      </w:r>
    </w:p>
    <w:p>
      <w:pPr>
        <w:pStyle w:val="SHTKNoteDetail"/>
      </w:pPr>
      <w:r>
        <w:t>• 이문 독법 | 罰心</w:t>
      </w:r>
    </w:p>
    <w:p>
      <w:pPr>
        <w:pStyle w:val="SHTKNoteDetail"/>
      </w:pPr>
      <w:r>
        <w:t>• 저본 기준 번역 | “경에서는 의벌이 가장 무겁다고 하면서”</w:t>
      </w:r>
    </w:p>
    <w:p>
      <w:pPr>
        <w:pStyle w:val="SHTKNoteDetail"/>
      </w:pPr>
      <w:r>
        <w:t>• 교감 해설 | 번역·판정: 저본 罰과 이문 罰心의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0680025.</w:t>
      </w:r>
    </w:p>
    <w:p>
      <w:pPr>
        <w:pStyle w:val="SHTKSourceText"/>
      </w:pPr>
      <w:r>
        <w:t>不說語業。</w:t>
      </w:r>
    </w:p>
    <w:p>
      <w:pPr>
        <w:pStyle w:val="SHTKTranslationText"/>
      </w:pPr>
      <w:r>
        <w:t>어업은 말하지 않았는가.</w:t>
      </w:r>
    </w:p>
    <w:p>
      <w:pPr>
        <w:pStyle w:val="SHTKPositionMarker"/>
      </w:pPr>
      <w:bookmarkStart w:id="4011" w:name="loc_0680c24"/>
      <w:bookmarkEnd w:id="4011"/>
      <w:r>
        <w:t>[0680c24]</w:t>
      </w:r>
    </w:p>
    <w:p>
      <w:pPr>
        <w:pStyle w:val="SHTKSourceText"/>
      </w:pPr>
      <w:r>
        <w:t>論。據五無間至說邪見重。答。據義不同不相違也。</w:t>
      </w:r>
    </w:p>
    <w:p>
      <w:pPr>
        <w:pStyle w:val="SHTKTranslationText"/>
      </w:pPr>
      <w:r>
        <w:t>논에서 “다섯 무간업에 의거하면”부터 “사견이 무겁다고 말한다”까지이다. 답이다. 의거하는 뜻이 서로 다르므로 모순되지 않는다.</w:t>
      </w:r>
    </w:p>
    <w:p>
      <w:pPr>
        <w:pStyle w:val="SHTKPositionMarker"/>
      </w:pPr>
      <w:bookmarkStart w:id="4012" w:name="loc_0680c25"/>
      <w:bookmarkEnd w:id="4012"/>
      <w:r>
        <w:t>[0680c25]</w:t>
      </w:r>
    </w:p>
    <w:p>
      <w:pPr>
        <w:pStyle w:val="SHTKSourceText"/>
      </w:pPr>
      <w:r>
        <w:t>論。或依大果至[26]如次說重。</w:t>
      </w:r>
    </w:p>
    <w:p>
      <w:pPr>
        <w:pStyle w:val="SHTKTranslationText"/>
      </w:pPr>
      <w:r>
        <w:t>논에서 “혹 큰 과보에 의거하여”부터 “차례대로 무겁다고 말한다”까지이다.</w:t>
      </w:r>
    </w:p>
    <w:p>
      <w:pPr>
        <w:pStyle w:val="SHTKNoteSummary"/>
      </w:pPr>
      <w:r>
        <w:t>교감 요약 | [CBETA 교감] 甲·乙본에는 如 없음</w:t>
      </w:r>
    </w:p>
    <w:p>
      <w:pPr>
        <w:pStyle w:val="SHTKNoteDetail"/>
      </w:pPr>
      <w:r>
        <w:t>• 교감 번호 | 0680026</w:t>
      </w:r>
    </w:p>
    <w:p>
      <w:pPr>
        <w:pStyle w:val="SHTKNoteDetail"/>
      </w:pPr>
      <w:r>
        <w:t>• 저본 독법 | 如 → ‘…와 같다’</w:t>
      </w:r>
    </w:p>
    <w:p>
      <w:pPr>
        <w:pStyle w:val="SHTKNoteDetail"/>
      </w:pPr>
      <w:r>
        <w:t>• 이문 독법 | ∅ → ‘해당 성분 없음(탈락)’</w:t>
      </w:r>
    </w:p>
    <w:p>
      <w:pPr>
        <w:pStyle w:val="SHTKNoteDetail"/>
      </w:pPr>
      <w:r>
        <w:t>• 저본 기준 번역 | “논에서 “혹 큰 과보에 의거하여”부터 “차례대로 무겁다고 말한다”까지이다.”</w:t>
      </w:r>
    </w:p>
    <w:p>
      <w:pPr>
        <w:pStyle w:val="SHTKNoteDetail"/>
      </w:pPr>
      <w:r>
        <w:t>• 교감 해설 | 번역·판정: 이문에서는 저본의 如을 생략한다. 문장의 기본 구조를 확인하되 저본을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0680026.</w:t>
      </w:r>
    </w:p>
    <w:p>
      <w:pPr>
        <w:pStyle w:val="SHTKSourceText"/>
      </w:pPr>
      <w:r>
        <w:t>第二釋據招大果。破僧為重據仙人意憤害多有情。意業為重據能斷善根。邪見為重。</w:t>
      </w:r>
    </w:p>
    <w:p>
      <w:pPr>
        <w:pStyle w:val="SHTKTranslationText"/>
      </w:pPr>
      <w:r>
        <w:t>두 번째 해석이다. 큰 과보를 초래하는 것에 의거하면, 파승이 무겁고, 선인의 뜻이 분노하여 많은 유정을 해치는 것에 의거하면, 의업이 무거우며, 선근을 끊을 수 있는 것에 의거하면, 사견이 무겁다.</w:t>
      </w:r>
    </w:p>
    <w:p>
      <w:pPr>
        <w:pStyle w:val="SHTKPositionMarker"/>
      </w:pPr>
      <w:bookmarkStart w:id="4013" w:name="loc_0680c28"/>
      <w:bookmarkEnd w:id="4013"/>
      <w:r>
        <w:t>[0680c28]</w:t>
      </w:r>
    </w:p>
    <w:p>
      <w:pPr>
        <w:pStyle w:val="SHTKSourceText"/>
      </w:pPr>
      <w:r>
        <w:t>論。感第一有至說世善言。明善中大果。有二。一世善。二出世善。世善感第一有思。出世善謂金剛喻定相應思也。</w:t>
      </w:r>
    </w:p>
    <w:p>
      <w:pPr>
        <w:pStyle w:val="SHTKTranslationText"/>
      </w:pPr>
      <w:r>
        <w:t>논에서 “제일유를 감득하는 것”부터 “세간의 선이라고 말한다”까지이다. 선 가운데 큰 과보를 밝힌다. 두 가지가 있다. 첫째는 세간의 선이고, 둘째는 출세간의 선이다. 세간의 선은 제일유를 감득하는 사이고, 출세간의 선은 금강유정과 상응하는 사이다.</w:t>
      </w:r>
    </w:p>
    <w:p>
      <w:pPr>
        <w:pStyle w:val="SHTKPositionMarker"/>
      </w:pPr>
      <w:bookmarkStart w:id="4014" w:name="loc_0681a03"/>
      <w:bookmarkEnd w:id="4014"/>
      <w:r>
        <w:t>[0681a03]</w:t>
      </w:r>
    </w:p>
    <w:p>
      <w:pPr>
        <w:pStyle w:val="SHTKSourceText"/>
      </w:pPr>
      <w:r>
        <w:t>論。為唯無間罪定生地獄。已下一半頌。第六明無間同類。</w:t>
      </w:r>
    </w:p>
    <w:p>
      <w:pPr>
        <w:pStyle w:val="SHTKTranslationText"/>
      </w:pPr>
      <w:r>
        <w:t>논에서 “오직 무간죄만 반드시 지옥에 태어나는가?”라고 한다. 이 아래의 반 게송은 여섯 번째로 무간업과 같은 부류를 밝힌다.</w:t>
      </w:r>
    </w:p>
    <w:p>
      <w:pPr>
        <w:pStyle w:val="SHTKPositionMarker"/>
      </w:pPr>
      <w:bookmarkStart w:id="4015" w:name="loc_0681a04"/>
      <w:bookmarkEnd w:id="4015"/>
      <w:r>
        <w:t>[0681a04]</w:t>
      </w:r>
    </w:p>
    <w:p>
      <w:pPr>
        <w:pStyle w:val="SHTKSourceText"/>
      </w:pPr>
      <w:r>
        <w:t>論曰至是五逆同類。</w:t>
      </w:r>
    </w:p>
    <w:p>
      <w:pPr>
        <w:pStyle w:val="SHTKTranslationText"/>
      </w:pPr>
      <w:r>
        <w:t>논에서 “논하여 말한다”부터 “다섯 역죄와 같은 부류이다”까지이다.</w:t>
      </w:r>
    </w:p>
    <w:p>
      <w:pPr>
        <w:pStyle w:val="SHTKSourceText"/>
      </w:pPr>
      <w:r>
        <w:t>正理[1]論云。</w:t>
      </w:r>
    </w:p>
    <w:p>
      <w:pPr>
        <w:pStyle w:val="SHTKTranslationText"/>
      </w:pPr>
      <w:r>
        <w:t>《순정리론》에서는 말한다.</w:t>
      </w:r>
    </w:p>
    <w:p>
      <w:pPr>
        <w:pStyle w:val="SHTKNoteSummary"/>
      </w:pPr>
      <w:r>
        <w:t>교감 요약 | [CBETA 교감] 甲·乙본에는 論 없음</w:t>
      </w:r>
    </w:p>
    <w:p>
      <w:pPr>
        <w:pStyle w:val="SHTKNoteDetail"/>
      </w:pPr>
      <w:r>
        <w:t>• 교감 번호 | 0681001</w:t>
      </w:r>
    </w:p>
    <w:p>
      <w:pPr>
        <w:pStyle w:val="SHTKNoteDetail"/>
      </w:pPr>
      <w:r>
        <w:t>• 저본 독법 | 論 → ‘논’</w:t>
      </w:r>
    </w:p>
    <w:p>
      <w:pPr>
        <w:pStyle w:val="SHTKNoteDetail"/>
      </w:pPr>
      <w:r>
        <w:t>• 이문 독법 | ∅ → ‘해당 성분 없음(탈락)’</w:t>
      </w:r>
    </w:p>
    <w:p>
      <w:pPr>
        <w:pStyle w:val="SHTKNoteDetail"/>
      </w:pPr>
      <w:r>
        <w:t>• 저본 기준 번역 | “《순정리론》에서는 말한다.”</w:t>
      </w:r>
    </w:p>
    <w:p>
      <w:pPr>
        <w:pStyle w:val="SHTKNoteDetail"/>
      </w:pPr>
      <w:r>
        <w:t>• 교감 해설 | 번역·판정: 이문에서는 저본의 論을 생략한다. 문장의 기본 구조를 확인하되 저본을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0681001.</w:t>
      </w:r>
    </w:p>
    <w:p>
      <w:pPr>
        <w:pStyle w:val="SHTKSourceText"/>
      </w:pPr>
      <w:r>
        <w:t>言同類者。是相似義今詳。相似是得罪相似。</w:t>
      </w:r>
    </w:p>
    <w:p>
      <w:pPr>
        <w:pStyle w:val="SHTKTranslationText"/>
      </w:pPr>
      <w:r>
        <w:t>‘같은 부류’라고 한 것은 서로 비슷하다는 뜻이다. 이제 자세히 살펴보면, 비슷하다는 것은 죄를 얻는 양상이 비슷하다는 뜻이다.</w:t>
      </w:r>
    </w:p>
    <w:p>
      <w:pPr>
        <w:pStyle w:val="SHTKSourceText"/>
      </w:pPr>
      <w:r>
        <w:t>謂此五[2]同類得罪與所似罪輕．重相似名為同類</w:t>
      </w:r>
    </w:p>
    <w:p>
      <w:pPr>
        <w:pStyle w:val="SHTKTranslationText"/>
      </w:pPr>
      <w:r>
        <w:t>곧 이 다섯 같은 부류의 죄를 얻는 경중이 그것이 닮은 죄의 경중과 비슷하므로 ‘같은 부류’라고 이름한다.</w:t>
      </w:r>
    </w:p>
    <w:p>
      <w:pPr>
        <w:pStyle w:val="SHTKNoteSummary"/>
      </w:pPr>
      <w:r>
        <w:t>교감 요약 | [CBETA 교감] 저본 同 → 甲·乙본 明同</w:t>
      </w:r>
    </w:p>
    <w:p>
      <w:pPr>
        <w:pStyle w:val="SHTKNoteDetail"/>
      </w:pPr>
      <w:r>
        <w:t>• 교감 번호 | 0681002</w:t>
      </w:r>
    </w:p>
    <w:p>
      <w:pPr>
        <w:pStyle w:val="SHTKNoteDetail"/>
      </w:pPr>
      <w:r>
        <w:t>• 저본 독법 | 同 → ‘같다’</w:t>
      </w:r>
    </w:p>
    <w:p>
      <w:pPr>
        <w:pStyle w:val="SHTKNoteDetail"/>
      </w:pPr>
      <w:r>
        <w:t>• 이문 독법 | 明同 → ‘밝히다 / 같다’</w:t>
      </w:r>
    </w:p>
    <w:p>
      <w:pPr>
        <w:pStyle w:val="SHTKNoteDetail"/>
      </w:pPr>
      <w:r>
        <w:t>• 저본 기준 번역 | “곧 이 다섯 같은 부류의 죄를 얻는 경중이 그것이 닮은 죄의 경중과 비슷하므로 ‘같은 부류’라고 이름한다.”</w:t>
      </w:r>
    </w:p>
    <w:p>
      <w:pPr>
        <w:pStyle w:val="SHTKNoteDetail"/>
      </w:pPr>
      <w:r>
        <w:t>• 교감 해설 | 번역·판정: 저본 同과 이문 明同의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0681002.</w:t>
      </w:r>
    </w:p>
    <w:p>
      <w:pPr>
        <w:pStyle w:val="SHTKSourceText"/>
      </w:pPr>
      <w:r>
        <w:t>如次與五無間同類奪僧和合緣者。謂奪僧資具等。</w:t>
      </w:r>
    </w:p>
    <w:p>
      <w:pPr>
        <w:pStyle w:val="SHTKTranslationText"/>
      </w:pPr>
      <w:r>
        <w:t>차례대로 다섯 무간업과 같은 부류이다. ‘승가의 화합의 연을 빼앗는다’는 것은, 곧 승가의 자구 등을 빼앗는 것이다.</w:t>
      </w:r>
    </w:p>
    <w:p>
      <w:pPr>
        <w:pStyle w:val="SHTKPositionMarker"/>
      </w:pPr>
      <w:bookmarkStart w:id="4016" w:name="loc_0681a09"/>
      <w:bookmarkEnd w:id="4016"/>
      <w:r>
        <w:t>[0681a09]</w:t>
      </w:r>
    </w:p>
    <w:p>
      <w:pPr>
        <w:pStyle w:val="SHTKSourceText"/>
      </w:pPr>
      <w:r>
        <w:t>論。有異熟業於三時中。已下半頌。大文第五明三時極障。</w:t>
      </w:r>
    </w:p>
    <w:p>
      <w:pPr>
        <w:pStyle w:val="SHTKTranslationText"/>
      </w:pPr>
      <w:r>
        <w:t>논에서 “이숙업에는 세 때 가운데”라고 한다. 이 아래의 반 게송은 큰 문단의 다섯 번째로 세 시기의 극심한 장애를 밝힌다.</w:t>
      </w:r>
    </w:p>
    <w:p>
      <w:pPr>
        <w:pStyle w:val="SHTKPositionMarker"/>
      </w:pPr>
      <w:bookmarkStart w:id="4017" w:name="loc_0681a10"/>
      <w:bookmarkEnd w:id="4017"/>
      <w:r>
        <w:t>[0681a10]</w:t>
      </w:r>
    </w:p>
    <w:p>
      <w:pPr>
        <w:pStyle w:val="SHTKSourceText"/>
      </w:pPr>
      <w:r>
        <w:t>論曰至皆極為障。明第一障。</w:t>
      </w:r>
    </w:p>
    <w:p>
      <w:pPr>
        <w:pStyle w:val="SHTKTranslationText"/>
      </w:pPr>
      <w:r>
        <w:t>논에서 “논하여 말한다”부터 “모두 극심한 장애가 된다”까지이다. 첫 번째 장애를 밝힌다.</w:t>
      </w:r>
    </w:p>
    <w:p>
      <w:pPr>
        <w:pStyle w:val="SHTKPositionMarker"/>
      </w:pPr>
      <w:bookmarkStart w:id="4018" w:name="loc_0681a11"/>
      <w:bookmarkEnd w:id="4018"/>
      <w:r>
        <w:t>[0681a11]</w:t>
      </w:r>
    </w:p>
    <w:p>
      <w:pPr>
        <w:pStyle w:val="SHTKSourceText"/>
      </w:pPr>
      <w:r>
        <w:t>論。若有將得至現法受業。明第二障。前三惡趣業唯是生．後。定不言順現法受。此中通二性業。除順現法受。得不還果。不越現果故。</w:t>
      </w:r>
    </w:p>
    <w:p>
      <w:pPr>
        <w:pStyle w:val="SHTKTranslationText"/>
      </w:pPr>
      <w:r>
        <w:t>논에서 “만약 얻으려는 때에”부터 “현법수업”까지이다. 두 번째 장애를 밝힌다. 앞의 세 악취업은 오직 생수업과 후수업일 뿐이다. 결정코 순현법수업이라고 말하지 않는다. 여기에는 선업과 불선업 두 성질이 모두 통한다. 다만 순현법수업은 제외한다. 불환과를 얻는 것은 현재의 과를 넘지 않기 때문이다.</w:t>
      </w:r>
    </w:p>
    <w:p>
      <w:pPr>
        <w:pStyle w:val="SHTKPositionMarker"/>
      </w:pPr>
      <w:bookmarkStart w:id="4019" w:name="loc_0681a14"/>
      <w:bookmarkEnd w:id="4019"/>
      <w:r>
        <w:t>[0681a14]</w:t>
      </w:r>
    </w:p>
    <w:p>
      <w:pPr>
        <w:pStyle w:val="SHTKSourceText"/>
      </w:pPr>
      <w:r>
        <w:t>論。若有將得至二喻如前明第三障。除順現受如前釋。</w:t>
      </w:r>
    </w:p>
    <w:p>
      <w:pPr>
        <w:pStyle w:val="SHTKTranslationText"/>
      </w:pPr>
      <w:r>
        <w:t>논에서 “만약 얻으려는 때에”부터 “두 비유는 앞과 같다”까지는 세 번째 장애를 밝힌다. 순현수업을 제외하는 것은 앞의 해석과 같다.</w:t>
      </w:r>
    </w:p>
    <w:p>
      <w:pPr>
        <w:pStyle w:val="SHTKPositionMarker"/>
      </w:pPr>
      <w:bookmarkStart w:id="4020" w:name="loc_0681a16"/>
      <w:bookmarkEnd w:id="4020"/>
      <w:r>
        <w:t>[0681a16]</w:t>
      </w:r>
    </w:p>
    <w:p>
      <w:pPr>
        <w:pStyle w:val="SHTKSourceText"/>
      </w:pPr>
      <w:r>
        <w:t>論。如上所言住定菩薩。已下大文第六明菩薩業。就中有四。一明住定位。二修相業。</w:t>
      </w:r>
    </w:p>
    <w:p>
      <w:pPr>
        <w:pStyle w:val="SHTKTranslationText"/>
      </w:pPr>
      <w:r>
        <w:t>논에서 “위에서 말한 주정 보살은”이라고 한다. 이 아래 큰 문단의 여섯 번째로 보살의 업을 밝힌다. 그 가운데 네 가지가 있다. 첫째는 주정의 지위를 밝히고, 둘째는 상호의 업을 닦는 것을 밝히며,</w:t>
      </w:r>
    </w:p>
    <w:p>
      <w:pPr>
        <w:pStyle w:val="SHTKSourceText"/>
      </w:pPr>
      <w:r>
        <w:t>三[3]供養佛[4]數。</w:t>
      </w:r>
    </w:p>
    <w:p>
      <w:pPr>
        <w:pStyle w:val="SHTKTranslationText"/>
      </w:pPr>
      <w:r>
        <w:t>셋째는 공양한 부처님의 수를 밝히고,</w:t>
      </w:r>
    </w:p>
    <w:p>
      <w:pPr>
        <w:pStyle w:val="SHTKNoteSummary"/>
      </w:pPr>
      <w:r>
        <w:t>교감 요약 | [CBETA 교감] 저본 供 → 甲·乙본 已供</w:t>
      </w:r>
    </w:p>
    <w:p>
      <w:pPr>
        <w:pStyle w:val="SHTKNoteDetail"/>
      </w:pPr>
      <w:r>
        <w:t>• 교감 번호 | 0681003</w:t>
      </w:r>
    </w:p>
    <w:p>
      <w:pPr>
        <w:pStyle w:val="SHTKNoteDetail"/>
      </w:pPr>
      <w:r>
        <w:t>• 저본 독법 | 供</w:t>
      </w:r>
    </w:p>
    <w:p>
      <w:pPr>
        <w:pStyle w:val="SHTKNoteDetail"/>
      </w:pPr>
      <w:r>
        <w:t>• 이문 독법 | 已供</w:t>
      </w:r>
    </w:p>
    <w:p>
      <w:pPr>
        <w:pStyle w:val="SHTKNoteDetail"/>
      </w:pPr>
      <w:r>
        <w:t>• 저본 기준 번역 | “셋째는 공양한 부처님의 수를 밝히고,”</w:t>
      </w:r>
    </w:p>
    <w:p>
      <w:pPr>
        <w:pStyle w:val="SHTKNoteDetail"/>
      </w:pPr>
      <w:r>
        <w:t>• 교감 해설 | 번역·판정: 저본 供과 이문 已供의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0681003.</w:t>
      </w:r>
    </w:p>
    <w:p>
      <w:pPr>
        <w:pStyle w:val="SHTKNoteSummary"/>
      </w:pPr>
      <w:r>
        <w:t>교감 요약 | [CBETA 교감] 저본 數 → 甲·乙본 教</w:t>
      </w:r>
    </w:p>
    <w:p>
      <w:pPr>
        <w:pStyle w:val="SHTKNoteDetail"/>
      </w:pPr>
      <w:r>
        <w:t>• 교감 번호 | 0681004</w:t>
      </w:r>
    </w:p>
    <w:p>
      <w:pPr>
        <w:pStyle w:val="SHTKNoteDetail"/>
      </w:pPr>
      <w:r>
        <w:t>• 저본 독법 | 數 → ‘수/수량’</w:t>
      </w:r>
    </w:p>
    <w:p>
      <w:pPr>
        <w:pStyle w:val="SHTKNoteDetail"/>
      </w:pPr>
      <w:r>
        <w:t>• 이문 독법 | 教 → ‘가르침’</w:t>
      </w:r>
    </w:p>
    <w:p>
      <w:pPr>
        <w:pStyle w:val="SHTKNoteDetail"/>
      </w:pPr>
      <w:r>
        <w:t>• 저본 기준 번역 | “셋째는 공양한 부처님의 수를 밝히고,”</w:t>
      </w:r>
    </w:p>
    <w:p>
      <w:pPr>
        <w:pStyle w:val="SHTKNoteDetail"/>
      </w:pPr>
      <w:r>
        <w:t>• 교감 해설 | 번역·판정: 저본 數는 ‘수’, 이문 教는 ‘가르침’으로, 항목 자체가 달라진다. 주변의 ‘공양한 부처님의 수’ 과문과 함께 보면 저본이 자연스럽지만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0681004.</w:t>
      </w:r>
    </w:p>
    <w:p>
      <w:pPr>
        <w:pStyle w:val="SHTKSourceText"/>
      </w:pPr>
      <w:r>
        <w:t>四明六度滿此一頌第一明住定位。</w:t>
      </w:r>
    </w:p>
    <w:p>
      <w:pPr>
        <w:pStyle w:val="SHTKTranslationText"/>
      </w:pPr>
      <w:r>
        <w:t>넷째는 육바라밀이 원만해지는 것을 밝힌다. 이 한 게송은 첫째로 주정의 지위를 밝힌다.</w:t>
      </w:r>
    </w:p>
    <w:p>
      <w:pPr>
        <w:pStyle w:val="SHTKPositionMarker"/>
      </w:pPr>
      <w:bookmarkStart w:id="4021" w:name="loc_0681a19"/>
      <w:bookmarkEnd w:id="4021"/>
      <w:r>
        <w:t>[0681a19]</w:t>
      </w:r>
    </w:p>
    <w:p>
      <w:pPr>
        <w:pStyle w:val="SHTKSourceText"/>
      </w:pPr>
      <w:r>
        <w:t>論曰至立住定名。</w:t>
      </w:r>
    </w:p>
    <w:p>
      <w:pPr>
        <w:pStyle w:val="SHTKTranslationText"/>
      </w:pPr>
      <w:r>
        <w:t>논에서 “논하여 말한다”부터 “주정이라는 이름을 세운다”까지이다.</w:t>
      </w:r>
    </w:p>
    <w:p>
      <w:pPr>
        <w:pStyle w:val="SHTKSourceText"/>
      </w:pPr>
      <w:r>
        <w:t>此即說百劫修相報[5]業時名為住定</w:t>
      </w:r>
    </w:p>
    <w:p>
      <w:pPr>
        <w:pStyle w:val="SHTKTranslationText"/>
      </w:pPr>
      <w:r>
        <w:t>곧 백겁 동안 상호의 과보업을 닦는 때를 주정이라고 이름한다는 것이다.</w:t>
      </w:r>
    </w:p>
    <w:p>
      <w:pPr>
        <w:pStyle w:val="SHTKNoteSummary"/>
      </w:pPr>
      <w:r>
        <w:t>교감 요약 | [CBETA 교감] 저본 業 → 甲·乙본 果</w:t>
      </w:r>
    </w:p>
    <w:p>
      <w:pPr>
        <w:pStyle w:val="SHTKNoteDetail"/>
      </w:pPr>
      <w:r>
        <w:t>• 교감 번호 | 0681005</w:t>
      </w:r>
    </w:p>
    <w:p>
      <w:pPr>
        <w:pStyle w:val="SHTKNoteDetail"/>
      </w:pPr>
      <w:r>
        <w:t>• 저본 독법 | 業 → ‘업’</w:t>
      </w:r>
    </w:p>
    <w:p>
      <w:pPr>
        <w:pStyle w:val="SHTKNoteDetail"/>
      </w:pPr>
      <w:r>
        <w:t>• 이문 독법 | 果 → ‘결과/과’</w:t>
      </w:r>
    </w:p>
    <w:p>
      <w:pPr>
        <w:pStyle w:val="SHTKNoteDetail"/>
      </w:pPr>
      <w:r>
        <w:t>• 저본 기준 번역 | “곧 백겁 동안 상호의 과보업을 닦는 때를 주정이라고 이름한다는 것이다.”</w:t>
      </w:r>
    </w:p>
    <w:p>
      <w:pPr>
        <w:pStyle w:val="SHTKNoteDetail"/>
      </w:pPr>
      <w:r>
        <w:t>• 교감 해설 | 번역·판정: 저본 業은 ‘업’, 이문 果는 ‘과보’로, 백겁 동안 닦는 것이 업인지 과인지가 달라진다.</w:t>
      </w:r>
    </w:p>
    <w:p>
      <w:pPr>
        <w:pStyle w:val="SHTKNoteDetail"/>
      </w:pPr>
      <w:r>
        <w:t>• 번역 영향 판정 | [의미 차이 있음]</w:t>
      </w:r>
    </w:p>
    <w:p>
      <w:pPr>
        <w:pStyle w:val="SHTKNoteDetail"/>
      </w:pPr>
      <w:r>
        <w:t>• 출처 | CBETA T41n1822, 교감 번호 0681005.</w:t>
      </w:r>
    </w:p>
    <w:p>
      <w:pPr>
        <w:pStyle w:val="SHTKSourceText"/>
      </w:pPr>
      <w:r>
        <w:t>住定有六。一定生善趣。</w:t>
      </w:r>
    </w:p>
    <w:p>
      <w:pPr>
        <w:pStyle w:val="SHTKTranslationText"/>
      </w:pPr>
      <w:r>
        <w:t>주정에는 여섯 가지가 있다. 첫째는 반드시 선취에 태어나는 것이고,</w:t>
      </w:r>
    </w:p>
    <w:p>
      <w:pPr>
        <w:pStyle w:val="SHTKSourceText"/>
      </w:pPr>
      <w:r>
        <w:t>二定生[6]富貴家等。</w:t>
      </w:r>
    </w:p>
    <w:p>
      <w:pPr>
        <w:pStyle w:val="SHTKTranslationText"/>
      </w:pPr>
      <w:r>
        <w:t>둘째는 반드시 부귀한 집 등에 태어나는 것이며,</w:t>
      </w:r>
    </w:p>
    <w:p>
      <w:pPr>
        <w:pStyle w:val="SHTKNoteSummary"/>
      </w:pPr>
      <w:r>
        <w:t>교감 요약 | [CBETA 교감] 저본 富 → 甲·乙본 高</w:t>
      </w:r>
    </w:p>
    <w:p>
      <w:pPr>
        <w:pStyle w:val="SHTKNoteDetail"/>
      </w:pPr>
      <w:r>
        <w:t>• 교감 번호 | 0681006</w:t>
      </w:r>
    </w:p>
    <w:p>
      <w:pPr>
        <w:pStyle w:val="SHTKNoteDetail"/>
      </w:pPr>
      <w:r>
        <w:t>• 저본 독법 | 富</w:t>
      </w:r>
    </w:p>
    <w:p>
      <w:pPr>
        <w:pStyle w:val="SHTKNoteDetail"/>
      </w:pPr>
      <w:r>
        <w:t>• 이문 독법 | 高</w:t>
      </w:r>
    </w:p>
    <w:p>
      <w:pPr>
        <w:pStyle w:val="SHTKNoteDetail"/>
      </w:pPr>
      <w:r>
        <w:t>• 저본 기준 번역 | “둘째는 반드시 부귀한 집 등에 태어나는 것이며,”</w:t>
      </w:r>
    </w:p>
    <w:p>
      <w:pPr>
        <w:pStyle w:val="SHTKNoteDetail"/>
      </w:pPr>
      <w:r>
        <w:t>• 교감 해설 | 번역·판정: 저본 富과 이문 高의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0681006.</w:t>
      </w:r>
    </w:p>
    <w:p>
      <w:pPr>
        <w:pStyle w:val="SHTKSourceText"/>
      </w:pPr>
      <w:r>
        <w:t>三定具根。四定為男身。五定憶宿命。</w:t>
      </w:r>
    </w:p>
    <w:p>
      <w:pPr>
        <w:pStyle w:val="SHTKTranslationText"/>
      </w:pPr>
      <w:r>
        <w:t>셋째는 반드시 모든 근을 갖추는 것이고, 넷째는 반드시 남자의 몸이 되는 것이며, 다섯째는 반드시 숙명을 기억하는 것이고,</w:t>
      </w:r>
    </w:p>
    <w:p>
      <w:pPr>
        <w:pStyle w:val="SHTKSourceText"/>
      </w:pPr>
      <w:r>
        <w:t>六[7]善無退屈。</w:t>
      </w:r>
    </w:p>
    <w:p>
      <w:pPr>
        <w:pStyle w:val="SHTKTranslationText"/>
      </w:pPr>
      <w:r>
        <w:t>여섯째는 선법에서 물러나 굽히지 않는 것이다.</w:t>
      </w:r>
    </w:p>
    <w:p>
      <w:pPr>
        <w:pStyle w:val="SHTKNoteSummary"/>
      </w:pPr>
      <w:r>
        <w:t>교감 요약 | [CBETA 교감] 저본 善 → 甲·乙본 常</w:t>
      </w:r>
    </w:p>
    <w:p>
      <w:pPr>
        <w:pStyle w:val="SHTKNoteDetail"/>
      </w:pPr>
      <w:r>
        <w:t>• 교감 번호 | 0681007</w:t>
      </w:r>
    </w:p>
    <w:p>
      <w:pPr>
        <w:pStyle w:val="SHTKNoteDetail"/>
      </w:pPr>
      <w:r>
        <w:t>• 저본 독법 | 善 → ‘선’</w:t>
      </w:r>
    </w:p>
    <w:p>
      <w:pPr>
        <w:pStyle w:val="SHTKNoteDetail"/>
      </w:pPr>
      <w:r>
        <w:t>• 이문 독법 | 常</w:t>
      </w:r>
    </w:p>
    <w:p>
      <w:pPr>
        <w:pStyle w:val="SHTKNoteDetail"/>
      </w:pPr>
      <w:r>
        <w:t>• 저본 기준 번역 | “여섯째는 선법에서 물러나 굽히지 않는 것이다.”</w:t>
      </w:r>
    </w:p>
    <w:p>
      <w:pPr>
        <w:pStyle w:val="SHTKNoteDetail"/>
      </w:pPr>
      <w:r>
        <w:t>• 교감 해설 | 번역·판정: 저본 善과 이문 常의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0681007.</w:t>
      </w:r>
    </w:p>
    <w:p>
      <w:pPr>
        <w:pStyle w:val="SHTKPositionMarker"/>
      </w:pPr>
      <w:bookmarkStart w:id="4022" w:name="loc_0681a23"/>
      <w:bookmarkEnd w:id="4022"/>
      <w:r>
        <w:t>[0681a23]</w:t>
      </w:r>
    </w:p>
    <w:p>
      <w:pPr>
        <w:pStyle w:val="SHTKSourceText"/>
      </w:pPr>
      <w:r>
        <w:t>論。以從此時至大[8]婆[9]羅家。</w:t>
      </w:r>
    </w:p>
    <w:p>
      <w:pPr>
        <w:pStyle w:val="SHTKTranslationText"/>
      </w:pPr>
      <w:r>
        <w:t>논에서 “이때부터”부터 “대바라가”까지이다.</w:t>
      </w:r>
    </w:p>
    <w:p>
      <w:pPr>
        <w:pStyle w:val="SHTKNoteSummary"/>
      </w:pPr>
      <w:r>
        <w:t>교감 요약 | [CBETA 교감] 저본 婆 → 이문 娑</w:t>
      </w:r>
    </w:p>
    <w:p>
      <w:pPr>
        <w:pStyle w:val="SHTKNoteDetail"/>
      </w:pPr>
      <w:r>
        <w:t>• 교감 번호 | 0681008</w:t>
      </w:r>
    </w:p>
    <w:p>
      <w:pPr>
        <w:pStyle w:val="SHTKNoteDetail"/>
      </w:pPr>
      <w:r>
        <w:t>• 저본 독법 | 婆</w:t>
      </w:r>
    </w:p>
    <w:p>
      <w:pPr>
        <w:pStyle w:val="SHTKNoteDetail"/>
      </w:pPr>
      <w:r>
        <w:t>• 이문 독법 | 娑</w:t>
      </w:r>
    </w:p>
    <w:p>
      <w:pPr>
        <w:pStyle w:val="SHTKNoteDetail"/>
      </w:pPr>
      <w:r>
        <w:t>• 저본 기준 번역 | “논에서 “이때부터”부터 “대바라가”까지이다.”</w:t>
      </w:r>
    </w:p>
    <w:p>
      <w:pPr>
        <w:pStyle w:val="SHTKNoteDetail"/>
      </w:pPr>
      <w:r>
        <w:t>• 교감 해설 | 번역·판정: 저본 婆과 이문 娑의 글자·어순이 다르다. 큰 의미 차이가 확정되지 않으면 두 독법을 병기하고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0681008.</w:t>
      </w:r>
    </w:p>
    <w:p>
      <w:pPr>
        <w:pStyle w:val="SHTKNoteSummary"/>
      </w:pPr>
      <w:r>
        <w:t>교감 요약 | [CBETA 교감] 저본 羅 → 甲·乙본 羅門</w:t>
      </w:r>
    </w:p>
    <w:p>
      <w:pPr>
        <w:pStyle w:val="SHTKNoteDetail"/>
      </w:pPr>
      <w:r>
        <w:t>• 교감 번호 | 0681009</w:t>
      </w:r>
    </w:p>
    <w:p>
      <w:pPr>
        <w:pStyle w:val="SHTKNoteDetail"/>
      </w:pPr>
      <w:r>
        <w:t>• 저본 독법 | 羅</w:t>
      </w:r>
    </w:p>
    <w:p>
      <w:pPr>
        <w:pStyle w:val="SHTKNoteDetail"/>
      </w:pPr>
      <w:r>
        <w:t>• 이문 독법 | 羅門</w:t>
      </w:r>
    </w:p>
    <w:p>
      <w:pPr>
        <w:pStyle w:val="SHTKNoteDetail"/>
      </w:pPr>
      <w:r>
        <w:t>• 저본 기준 번역 | “논에서 “이때부터”부터 “대바라가”까지이다.”</w:t>
      </w:r>
    </w:p>
    <w:p>
      <w:pPr>
        <w:pStyle w:val="SHTKNoteDetail"/>
      </w:pPr>
      <w:r>
        <w:t>• 교감 해설 | 번역·판정: 저본 羅에 비해 이문 羅門은 婆羅門(바라문)을 완성한다. 이문을 본문에 삽입하지 않고 교감으로만 기록한다.</w:t>
      </w:r>
    </w:p>
    <w:p>
      <w:pPr>
        <w:pStyle w:val="SHTKNoteDetail"/>
      </w:pPr>
      <w:r>
        <w:t>• 번역 영향 판정 | [의미 차이 있음]</w:t>
      </w:r>
    </w:p>
    <w:p>
      <w:pPr>
        <w:pStyle w:val="SHTKNoteDetail"/>
      </w:pPr>
      <w:r>
        <w:t>• 출처 | CBETA T41n1822, 교감 번호 0681009.</w:t>
      </w:r>
    </w:p>
    <w:p>
      <w:pPr>
        <w:pStyle w:val="SHTKSourceText"/>
      </w:pPr>
      <w:r>
        <w:t>釋前二定也。</w:t>
      </w:r>
    </w:p>
    <w:p>
      <w:pPr>
        <w:pStyle w:val="SHTKTranslationText"/>
      </w:pPr>
      <w:r>
        <w:t>앞의 두 가지 결정을 풀이한다.</w:t>
      </w:r>
    </w:p>
    <w:p>
      <w:pPr>
        <w:pStyle w:val="SHTKSourceText"/>
      </w:pPr>
      <w:r>
        <w:t>[＊]婆[＊]羅此云豪族。</w:t>
      </w:r>
    </w:p>
    <w:p>
      <w:pPr>
        <w:pStyle w:val="SHTKTranslationText"/>
      </w:pPr>
      <w:r>
        <w:t>‘바라’는 여기 말로 호족이라는 뜻이다.</w:t>
      </w:r>
    </w:p>
    <w:p>
      <w:pPr>
        <w:pStyle w:val="SHTKNoteSummary"/>
      </w:pPr>
      <w:r>
        <w:t>교감 요약 | [상호참조] 이 [＊]는 CBETA가 붙인 참조 표지로, 따로 적용할 이문은 없다.</w:t>
      </w:r>
    </w:p>
    <w:p>
      <w:pPr>
        <w:pStyle w:val="SHTKNoteDetail"/>
      </w:pPr>
      <w:r>
        <w:t>• 해당 번역 | “‘바라’는 여기 말로 호족이라는 뜻이다.”</w:t>
      </w:r>
    </w:p>
    <w:p>
      <w:pPr>
        <w:pStyle w:val="SHTKNoteDetail"/>
      </w:pPr>
      <w:r>
        <w:t>• 번역 영향 판정 | [판단 유보]</w:t>
      </w:r>
    </w:p>
    <w:p>
      <w:pPr>
        <w:pStyle w:val="SHTKNoteSummary"/>
      </w:pPr>
      <w:r>
        <w:t>교감 요약 | [CBETA 교감] 저본 羅 → 甲·乙본 羅門</w:t>
      </w:r>
    </w:p>
    <w:p>
      <w:pPr>
        <w:pStyle w:val="SHTKNoteDetail"/>
      </w:pPr>
      <w:r>
        <w:t>• 원교감 원문 | 羅【大】＊，羅門【甲】【乙】＊</w:t>
      </w:r>
    </w:p>
    <w:p>
      <w:pPr>
        <w:pStyle w:val="SHTKNoteDetail"/>
      </w:pPr>
      <w:r>
        <w:t>• 해당 번역 | “‘바라’는 여기 말로 호족이라는 뜻이다.”</w:t>
      </w:r>
    </w:p>
    <w:p>
      <w:pPr>
        <w:pStyle w:val="SHTKNoteDetail"/>
      </w:pPr>
      <w:r>
        <w:t>• 번역 영향 판정 | [의미 차이 있음]</w:t>
      </w:r>
    </w:p>
    <w:p>
      <w:pPr>
        <w:pStyle w:val="SHTKNoteDetail"/>
      </w:pPr>
      <w:r>
        <w:t>• 출처 | CBETA T41n1822, 교감 번호 0681009.</w:t>
      </w:r>
    </w:p>
    <w:p>
      <w:pPr>
        <w:pStyle w:val="SHTKPositionMarker"/>
      </w:pPr>
      <w:bookmarkStart w:id="4023" w:name="loc_0681a24"/>
      <w:bookmarkEnd w:id="4023"/>
      <w:r>
        <w:t>[0681a24]</w:t>
      </w:r>
    </w:p>
    <w:p>
      <w:pPr>
        <w:pStyle w:val="SHTKSourceText"/>
      </w:pPr>
      <w:r>
        <w:t>論。於貴家中至有受扇搋等身。釋第三．第四定。</w:t>
      </w:r>
    </w:p>
    <w:p>
      <w:pPr>
        <w:pStyle w:val="SHTKTranslationText"/>
      </w:pPr>
      <w:r>
        <w:t>논에서 “귀한 집안에서”부터 “선차 등의 몸을 받는 경우가 있다”까지이다. 세 번째와 네 번째 결정을 풀이한다.</w:t>
      </w:r>
    </w:p>
    <w:p>
      <w:pPr>
        <w:pStyle w:val="SHTKPositionMarker"/>
      </w:pPr>
      <w:bookmarkStart w:id="4024" w:name="loc_0681a25"/>
      <w:bookmarkEnd w:id="4024"/>
      <w:r>
        <w:t>[0681a25]</w:t>
      </w:r>
    </w:p>
    <w:p>
      <w:pPr>
        <w:pStyle w:val="SHTKSourceText"/>
      </w:pPr>
      <w:r>
        <w:t>論。生生常能至常無退屈。釋後二定。自此已後自性恒知。非是前時全不知也。</w:t>
      </w:r>
    </w:p>
    <w:p>
      <w:pPr>
        <w:pStyle w:val="SHTKTranslationText"/>
      </w:pPr>
      <w:r>
        <w:t>논에서 “태어날 때마다 항상 능히”부터 “항상 물러나 굽히지 않는다”까지이다. 뒤의 두 가지 결정을 풀이한다. 이때 이후로는 본성적으로 항상 알게 된다. 이전에는 전혀 알지 못했다는 뜻은 아니다.</w:t>
      </w:r>
    </w:p>
    <w:p>
      <w:pPr>
        <w:pStyle w:val="SHTKPositionMarker"/>
      </w:pPr>
      <w:bookmarkStart w:id="4025" w:name="loc_0681a27"/>
      <w:bookmarkEnd w:id="4025"/>
      <w:r>
        <w:t>[0681a27]</w:t>
      </w:r>
    </w:p>
    <w:p>
      <w:pPr>
        <w:pStyle w:val="SHTKSourceText"/>
      </w:pPr>
      <w:r>
        <w:t>論。謂於利樂至目彼菩薩。重釋無退屈</w:t>
      </w:r>
    </w:p>
    <w:p>
      <w:pPr>
        <w:pStyle w:val="SHTKTranslationText"/>
      </w:pPr>
      <w:r>
        <w:t>논에서 “유정을 이롭고 안락하게 하는 일에”부터 “그 보살을 가리킨다”까지이다. ‘물러나 굽히지 않는다’를 거듭 풀이한다.</w:t>
      </w:r>
    </w:p>
    <w:p>
      <w:pPr>
        <w:pStyle w:val="SHTKSourceText"/>
      </w:pPr>
      <w:r>
        <w:t>[10]苦有二種。</w:t>
      </w:r>
    </w:p>
    <w:p>
      <w:pPr>
        <w:pStyle w:val="SHTKTranslationText"/>
      </w:pPr>
      <w:r>
        <w:t>괴로움에는 두 가지가 있다.</w:t>
      </w:r>
    </w:p>
    <w:p>
      <w:pPr>
        <w:pStyle w:val="SHTKNoteSummary"/>
      </w:pPr>
      <w:r>
        <w:t>교감 요약 | [CBETA 교감] 저본 苦 → 甲·乙본 者</w:t>
      </w:r>
    </w:p>
    <w:p>
      <w:pPr>
        <w:pStyle w:val="SHTKNoteDetail"/>
      </w:pPr>
      <w:r>
        <w:t>• 교감 번호 | 0681010</w:t>
      </w:r>
    </w:p>
    <w:p>
      <w:pPr>
        <w:pStyle w:val="SHTKNoteDetail"/>
      </w:pPr>
      <w:r>
        <w:t>• 저본 독법 | 苦 → ‘괴로움’</w:t>
      </w:r>
    </w:p>
    <w:p>
      <w:pPr>
        <w:pStyle w:val="SHTKNoteDetail"/>
      </w:pPr>
      <w:r>
        <w:t>• 이문 독법 | 者 → ‘…하는 자/것’</w:t>
      </w:r>
    </w:p>
    <w:p>
      <w:pPr>
        <w:pStyle w:val="SHTKNoteDetail"/>
      </w:pPr>
      <w:r>
        <w:t>• 저본 기준 번역 | “괴로움에는 두 가지가 있다.”</w:t>
      </w:r>
    </w:p>
    <w:p>
      <w:pPr>
        <w:pStyle w:val="SHTKNoteDetail"/>
      </w:pPr>
      <w:r>
        <w:t>• 교감 해설 | 번역·판정: 저본 苦과 이문 者의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0681010.</w:t>
      </w:r>
    </w:p>
    <w:p>
      <w:pPr>
        <w:pStyle w:val="SHTKSourceText"/>
      </w:pPr>
      <w:r>
        <w:t>一自行苦。二他惱苦。於此二苦皆能堪忍。</w:t>
      </w:r>
    </w:p>
    <w:p>
      <w:pPr>
        <w:pStyle w:val="SHTKTranslationText"/>
      </w:pPr>
      <w:r>
        <w:t>첫째는 스스로 행하여 받는 괴로움이고, 둘째는 남이 괴롭히는 괴로움이다. 이 두 괴로움에 대하여 모두 견디어 낼 수 있다.</w:t>
      </w:r>
    </w:p>
    <w:p>
      <w:pPr>
        <w:pStyle w:val="SHTKSourceText"/>
      </w:pPr>
      <w:r>
        <w:t>[11]謂於利樂有情事中。</w:t>
      </w:r>
    </w:p>
    <w:p>
      <w:pPr>
        <w:pStyle w:val="SHTKTranslationText"/>
      </w:pPr>
      <w:r>
        <w:t>곧 유정을 이롭고 안락하게 하는 일에서</w:t>
      </w:r>
    </w:p>
    <w:p>
      <w:pPr>
        <w:pStyle w:val="SHTKNoteSummary"/>
      </w:pPr>
      <w:r>
        <w:t>교감 요약 | [CBETA 교감] 甲·乙본에는 謂 없음</w:t>
      </w:r>
    </w:p>
    <w:p>
      <w:pPr>
        <w:pStyle w:val="SHTKNoteDetail"/>
      </w:pPr>
      <w:r>
        <w:t>• 교감 번호 | 0681011</w:t>
      </w:r>
    </w:p>
    <w:p>
      <w:pPr>
        <w:pStyle w:val="SHTKNoteDetail"/>
      </w:pPr>
      <w:r>
        <w:t>• 저본 독법 | 謂 → ‘말하다’</w:t>
      </w:r>
    </w:p>
    <w:p>
      <w:pPr>
        <w:pStyle w:val="SHTKNoteDetail"/>
      </w:pPr>
      <w:r>
        <w:t>• 이문 독법 | ∅ → ‘해당 성분 없음(탈락)’</w:t>
      </w:r>
    </w:p>
    <w:p>
      <w:pPr>
        <w:pStyle w:val="SHTKNoteDetail"/>
      </w:pPr>
      <w:r>
        <w:t>• 저본 기준 번역 | “곧 유정을 이롭고 안락하게 하는 일에서”</w:t>
      </w:r>
    </w:p>
    <w:p>
      <w:pPr>
        <w:pStyle w:val="SHTKNoteDetail"/>
      </w:pPr>
      <w:r>
        <w:t>• 교감 해설 | 번역·판정: 이문에서는 저본의 謂을 생략한다. 문장의 기본 구조를 확인하되 저본을 수정하지 않는다.</w:t>
      </w:r>
    </w:p>
    <w:p>
      <w:pPr>
        <w:pStyle w:val="SHTKNoteDetail"/>
      </w:pPr>
      <w:r>
        <w:t>• 번역 영향 판정 | [의미 차이 있음]</w:t>
      </w:r>
    </w:p>
    <w:p>
      <w:pPr>
        <w:pStyle w:val="SHTKNoteDetail"/>
      </w:pPr>
      <w:r>
        <w:t>• 출처 | CBETA T41n1822, 교감 번호 0681011.</w:t>
      </w:r>
    </w:p>
    <w:p>
      <w:pPr>
        <w:pStyle w:val="SHTKSourceText"/>
      </w:pPr>
      <w:r>
        <w:t>眾苦逼身皆能堪忍者。通二種苦言。雖他種種至目彼菩薩。重釋因他惱苦心不退也。</w:t>
      </w:r>
    </w:p>
    <w:p>
      <w:pPr>
        <w:pStyle w:val="SHTKTranslationText"/>
      </w:pPr>
      <w:r>
        <w:t>여러 괴로움이 몸을 핍박하여도 모두 견디어 낼 수 있다는 것은 두 가지 괴로움에 모두 통한다. 말한다. “비록 다른 이가 갖가지로”부터 “그 보살을 가리킨다”까지이다. 남이 괴롭히는 고통 때문에 마음이 물러나지 않음을 거듭 풀이한다.</w:t>
      </w:r>
    </w:p>
    <w:p>
      <w:pPr>
        <w:pStyle w:val="SHTKPositionMarker"/>
      </w:pPr>
      <w:bookmarkStart w:id="4026" w:name="loc_0681b03"/>
      <w:bookmarkEnd w:id="4026"/>
      <w:r>
        <w:t>[0681b03]</w:t>
      </w:r>
    </w:p>
    <w:p>
      <w:pPr>
        <w:pStyle w:val="SHTKSourceText"/>
      </w:pPr>
      <w:r>
        <w:t>論。由彼大士至皆能荷負。釋他惡行違逆不退所以。由無退故頌中名堅。正理云。</w:t>
      </w:r>
    </w:p>
    <w:p>
      <w:pPr>
        <w:pStyle w:val="SHTKTranslationText"/>
      </w:pPr>
      <w:r>
        <w:t>논에서 “그 대사로 말미암아”부터 “모두 짊어질 수 있다”까지이다. 남의 악행과 거슬림을 만나도 물러나지 않는 까닭을 풀이한다. 물러남이 없으므로 게송에서는 ‘견고하다’고 이름한다. 《순정리론》에서는 말한다.</w:t>
      </w:r>
    </w:p>
    <w:p>
      <w:pPr>
        <w:pStyle w:val="SHTKSourceText"/>
      </w:pPr>
      <w:r>
        <w:t>豈不未修妙[12]相業位[13]菩提心不退。</w:t>
      </w:r>
    </w:p>
    <w:p>
      <w:pPr>
        <w:pStyle w:val="SHTKTranslationText"/>
      </w:pPr>
      <w:r>
        <w:t>“어찌 묘상업을 아직 닦지 않은 지위의 보살도 보리심에서 물러나지 않는 것이 아닌가.</w:t>
      </w:r>
    </w:p>
    <w:p>
      <w:pPr>
        <w:pStyle w:val="SHTKNoteSummary"/>
      </w:pPr>
      <w:r>
        <w:t>교감 요약 | [CBETA 교감] 甲·乙본에는 相 없음</w:t>
      </w:r>
    </w:p>
    <w:p>
      <w:pPr>
        <w:pStyle w:val="SHTKNoteDetail"/>
      </w:pPr>
      <w:r>
        <w:t>• 교감 번호 | 0681012</w:t>
      </w:r>
    </w:p>
    <w:p>
      <w:pPr>
        <w:pStyle w:val="SHTKNoteDetail"/>
      </w:pPr>
      <w:r>
        <w:t>• 저본 독법 | 相 → ‘상/모양’</w:t>
      </w:r>
    </w:p>
    <w:p>
      <w:pPr>
        <w:pStyle w:val="SHTKNoteDetail"/>
      </w:pPr>
      <w:r>
        <w:t>• 이문 독법 | ∅ → ‘해당 성분 없음(탈락)’</w:t>
      </w:r>
    </w:p>
    <w:p>
      <w:pPr>
        <w:pStyle w:val="SHTKNoteDetail"/>
      </w:pPr>
      <w:r>
        <w:t>• 저본 기준 번역 | ““어찌 묘상업을 아직 닦지 않은 지위의 보살도 보리심에서 물러나지 않는 것이 아닌가.”</w:t>
      </w:r>
    </w:p>
    <w:p>
      <w:pPr>
        <w:pStyle w:val="SHTKNoteDetail"/>
      </w:pPr>
      <w:r>
        <w:t>• 교감 해설 | 번역·판정: 이문에서는 저본의 相을 생략한다. 문장의 기본 구조를 확인하되 저본을 수정하지 않는다.</w:t>
      </w:r>
    </w:p>
    <w:p>
      <w:pPr>
        <w:pStyle w:val="SHTKNoteDetail"/>
      </w:pPr>
      <w:r>
        <w:t>• 번역 영향 판정 | [의미 차이 있음]</w:t>
      </w:r>
    </w:p>
    <w:p>
      <w:pPr>
        <w:pStyle w:val="SHTKNoteDetail"/>
      </w:pPr>
      <w:r>
        <w:t>• 출처 | CBETA T41n1822, 교감 번호 0681012.</w:t>
      </w:r>
    </w:p>
    <w:p>
      <w:pPr>
        <w:pStyle w:val="SHTKNoteSummary"/>
      </w:pPr>
      <w:r>
        <w:t>교감 요약 | [CBETA 교감] 저본 菩提 → 甲·乙본 業</w:t>
      </w:r>
    </w:p>
    <w:p>
      <w:pPr>
        <w:pStyle w:val="SHTKNoteDetail"/>
      </w:pPr>
      <w:r>
        <w:t>• 교감 번호 | 0681013</w:t>
      </w:r>
    </w:p>
    <w:p>
      <w:pPr>
        <w:pStyle w:val="SHTKNoteDetail"/>
      </w:pPr>
      <w:r>
        <w:t>• 저본 독법 | 菩提</w:t>
      </w:r>
    </w:p>
    <w:p>
      <w:pPr>
        <w:pStyle w:val="SHTKNoteDetail"/>
      </w:pPr>
      <w:r>
        <w:t>• 이문 독법 | 業 → ‘업’</w:t>
      </w:r>
    </w:p>
    <w:p>
      <w:pPr>
        <w:pStyle w:val="SHTKNoteDetail"/>
      </w:pPr>
      <w:r>
        <w:t>• 저본 기준 번역 | ““어찌 묘상업을 아직 닦지 않은 지위의 보살도 보리심에서 물러나지 않는 것이 아닌가.”</w:t>
      </w:r>
    </w:p>
    <w:p>
      <w:pPr>
        <w:pStyle w:val="SHTKNoteDetail"/>
      </w:pPr>
      <w:r>
        <w:t>• 교감 해설 | 번역·판정: 저본 菩提는 ‘보리’, 이문 業은 ‘업’이므로 주정의 결정 대상을 달리 읽게 된다. 판정은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0681013.</w:t>
      </w:r>
    </w:p>
    <w:p>
      <w:pPr>
        <w:pStyle w:val="SHTKSourceText"/>
      </w:pPr>
      <w:r>
        <w:t>應立住定名。何故要修妙相業位菩薩方受住定位名。爾時人．天方共知故。先時但為諸天所知。或於爾時趣等覺定。先唯等覺決定非餘解云。先時唯有決定趣等覺。非有餘六定也。</w:t>
      </w:r>
    </w:p>
    <w:p>
      <w:pPr>
        <w:pStyle w:val="SHTKTranslationText"/>
      </w:pPr>
      <w:r>
        <w:t>그렇다면 주정이라는 이름을 세워야 한다. 어째서 반드시 묘상업을 닦는 지위의 보살이라야 비로소 주정위라는 이름을 받는가?” 그때에는 인간과 천상이 함께 알기 때문이다. 그 이전에는 다만 여러 천신만 알고 있었다. 혹 그때에는 등각으로 향함이 결정되어 있고, 그 이전에는 오직 등각만 결정되어 다른 것은 결정되지 않았기 때문이다. 풀이하면, 그 이전에는 오직 등각으로 나아갈 것이 결정되어 있었을 뿐, 나머지 여섯 가지 결정은 있지 않았다.</w:t>
      </w:r>
    </w:p>
    <w:p>
      <w:pPr>
        <w:pStyle w:val="SHTKPositionMarker"/>
      </w:pPr>
      <w:bookmarkStart w:id="4027" w:name="loc_0681b11"/>
      <w:bookmarkEnd w:id="4027"/>
      <w:r>
        <w:t>[0681b11]</w:t>
      </w:r>
    </w:p>
    <w:p>
      <w:pPr>
        <w:pStyle w:val="SHTKSourceText"/>
      </w:pPr>
      <w:r>
        <w:t>論。修妙相[＊]業其[14]相云何。</w:t>
      </w:r>
    </w:p>
    <w:p>
      <w:pPr>
        <w:pStyle w:val="SHTKTranslationText"/>
      </w:pPr>
      <w:r>
        <w:t>논에서 “묘상업을 닦는 그 모습은 어떠한가?”라고 한다.</w:t>
      </w:r>
    </w:p>
    <w:p>
      <w:pPr>
        <w:pStyle w:val="SHTKNoteSummary"/>
      </w:pPr>
      <w:r>
        <w:t>교감 요약 | [CBETA 교감] 甲·乙본에는 相 없음</w:t>
      </w:r>
    </w:p>
    <w:p>
      <w:pPr>
        <w:pStyle w:val="SHTKNoteDetail"/>
      </w:pPr>
      <w:r>
        <w:t>• 교감 번호 | 0681014</w:t>
      </w:r>
    </w:p>
    <w:p>
      <w:pPr>
        <w:pStyle w:val="SHTKNoteDetail"/>
      </w:pPr>
      <w:r>
        <w:t>• 저본 독법 | 相 → ‘상/모양’</w:t>
      </w:r>
    </w:p>
    <w:p>
      <w:pPr>
        <w:pStyle w:val="SHTKNoteDetail"/>
      </w:pPr>
      <w:r>
        <w:t>• 이문 독법 | ∅ → ‘해당 성분 없음(탈락)’</w:t>
      </w:r>
    </w:p>
    <w:p>
      <w:pPr>
        <w:pStyle w:val="SHTKNoteDetail"/>
      </w:pPr>
      <w:r>
        <w:t>• 저본 기준 번역 | “논에서 “묘상업을 닦는 그 모습은 어떠한가?”라고 한다.”</w:t>
      </w:r>
    </w:p>
    <w:p>
      <w:pPr>
        <w:pStyle w:val="SHTKNoteDetail"/>
      </w:pPr>
      <w:r>
        <w:t>• 교감 해설 | 번역·판정: 이문에서는 저본의 相을 생략한다. 문장의 기본 구조를 확인하되 저본을 수정하지 않는다.</w:t>
      </w:r>
    </w:p>
    <w:p>
      <w:pPr>
        <w:pStyle w:val="SHTKNoteDetail"/>
      </w:pPr>
      <w:r>
        <w:t>• 번역 영향 판정 | [의미 차이 있음]</w:t>
      </w:r>
    </w:p>
    <w:p>
      <w:pPr>
        <w:pStyle w:val="SHTKNoteDetail"/>
      </w:pPr>
      <w:r>
        <w:t>• 출처 | CBETA T41n1822, 교감 번호 0681014.</w:t>
      </w:r>
    </w:p>
    <w:p>
      <w:pPr>
        <w:pStyle w:val="SHTKNoteSummary"/>
      </w:pPr>
      <w:r>
        <w:t>교감 요약 | [CBETA 교감] 저본 業 → 甲·乙본 果</w:t>
      </w:r>
    </w:p>
    <w:p>
      <w:pPr>
        <w:pStyle w:val="SHTKNoteDetail"/>
      </w:pPr>
      <w:r>
        <w:t>• 원교감 원문 | 業【大】＊，果【甲】【乙】＊</w:t>
      </w:r>
    </w:p>
    <w:p>
      <w:pPr>
        <w:pStyle w:val="SHTKNoteDetail"/>
      </w:pPr>
      <w:r>
        <w:t>• 해당 번역 | “논에서 “묘상업을 닦는 그 모습은 어떠한가?”</w:t>
      </w:r>
    </w:p>
    <w:p>
      <w:pPr>
        <w:pStyle w:val="SHTKNoteDetail"/>
      </w:pPr>
      <w:r>
        <w:t>• 번역 영향 판정 | [의미 차이 있음]</w:t>
      </w:r>
    </w:p>
    <w:p>
      <w:pPr>
        <w:pStyle w:val="SHTKNoteDetail"/>
      </w:pPr>
      <w:r>
        <w:t>• 출처 | CBETA T41n1822, 교감 번호 0681005.</w:t>
      </w:r>
    </w:p>
    <w:p>
      <w:pPr>
        <w:pStyle w:val="SHTKSourceText"/>
      </w:pPr>
      <w:r>
        <w:t>[15]下一頌。</w:t>
      </w:r>
    </w:p>
    <w:p>
      <w:pPr>
        <w:pStyle w:val="SHTKTranslationText"/>
      </w:pPr>
      <w:r>
        <w:t>아래 한 게송은</w:t>
      </w:r>
    </w:p>
    <w:p>
      <w:pPr>
        <w:pStyle w:val="SHTKNoteSummary"/>
      </w:pPr>
      <w:r>
        <w:t>교감 요약 | [CBETA 교감] 甲·乙본에는 下 없음</w:t>
      </w:r>
    </w:p>
    <w:p>
      <w:pPr>
        <w:pStyle w:val="SHTKNoteDetail"/>
      </w:pPr>
      <w:r>
        <w:t>• 교감 번호 | 0681015</w:t>
      </w:r>
    </w:p>
    <w:p>
      <w:pPr>
        <w:pStyle w:val="SHTKNoteDetail"/>
      </w:pPr>
      <w:r>
        <w:t>• 저본 독법 | 下 → ‘아래’</w:t>
      </w:r>
    </w:p>
    <w:p>
      <w:pPr>
        <w:pStyle w:val="SHTKNoteDetail"/>
      </w:pPr>
      <w:r>
        <w:t>• 이문 독법 | ∅ → ‘해당 성분 없음(탈락)’</w:t>
      </w:r>
    </w:p>
    <w:p>
      <w:pPr>
        <w:pStyle w:val="SHTKNoteDetail"/>
      </w:pPr>
      <w:r>
        <w:t>• 저본 기준 번역 | “아래 한 게송은”</w:t>
      </w:r>
    </w:p>
    <w:p>
      <w:pPr>
        <w:pStyle w:val="SHTKNoteDetail"/>
      </w:pPr>
      <w:r>
        <w:t>• 교감 해설 | 번역·판정: 이문에서는 저본의 下을 생략한다. 문장의 기본 구조를 확인하되 저본을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0681015.</w:t>
      </w:r>
    </w:p>
    <w:p>
      <w:pPr>
        <w:pStyle w:val="SHTKSourceText"/>
      </w:pPr>
      <w:r>
        <w:t>第二明修妙相業。</w:t>
      </w:r>
    </w:p>
    <w:p>
      <w:pPr>
        <w:pStyle w:val="SHTKTranslationText"/>
      </w:pPr>
      <w:r>
        <w:t>둘째로 묘상업을 닦는 것을 밝힌다.</w:t>
      </w:r>
    </w:p>
    <w:p>
      <w:pPr>
        <w:pStyle w:val="SHTKPositionMarker"/>
      </w:pPr>
      <w:bookmarkStart w:id="4028" w:name="loc_0681b12"/>
      <w:bookmarkEnd w:id="4028"/>
      <w:r>
        <w:t>[0681b12]</w:t>
      </w:r>
    </w:p>
    <w:p>
      <w:pPr>
        <w:pStyle w:val="SHTKSourceText"/>
      </w:pPr>
      <w:r>
        <w:t>論曰至最明利故。此中總六門。一修處。二依身。三對境。四明慧。</w:t>
      </w:r>
    </w:p>
    <w:p>
      <w:pPr>
        <w:pStyle w:val="SHTKTranslationText"/>
      </w:pPr>
      <w:r>
        <w:t>논에서 “논하여 말한다”부터 “가장 밝고 예리하기 때문이다”까지이다. 여기에는 모두 여섯 문이 있다. 첫째는 닦는 장소이고, 둘째는 의지하는 몸이며, 셋째는 대하는 대상이고, 넷째는 지혜를 밝히는 것이며,</w:t>
      </w:r>
    </w:p>
    <w:p>
      <w:pPr>
        <w:pStyle w:val="SHTKSourceText"/>
      </w:pPr>
      <w:r>
        <w:t>五明時[16]嚴。</w:t>
      </w:r>
    </w:p>
    <w:p>
      <w:pPr>
        <w:pStyle w:val="SHTKTranslationText"/>
      </w:pPr>
      <w:r>
        <w:t>다섯째는 때와 장엄을 밝히는 것이고,</w:t>
      </w:r>
    </w:p>
    <w:p>
      <w:pPr>
        <w:pStyle w:val="SHTKNoteSummary"/>
      </w:pPr>
      <w:r>
        <w:t>교감 요약 | [CBETA 교감] 甲·乙본에는 嚴 없음</w:t>
      </w:r>
    </w:p>
    <w:p>
      <w:pPr>
        <w:pStyle w:val="SHTKNoteDetail"/>
      </w:pPr>
      <w:r>
        <w:t>• 교감 번호 | 0681016</w:t>
      </w:r>
    </w:p>
    <w:p>
      <w:pPr>
        <w:pStyle w:val="SHTKNoteDetail"/>
      </w:pPr>
      <w:r>
        <w:t>• 저본 독법 | 嚴</w:t>
      </w:r>
    </w:p>
    <w:p>
      <w:pPr>
        <w:pStyle w:val="SHTKNoteDetail"/>
      </w:pPr>
      <w:r>
        <w:t>• 이문 독법 | ∅ → ‘해당 성분 없음(탈락)’</w:t>
      </w:r>
    </w:p>
    <w:p>
      <w:pPr>
        <w:pStyle w:val="SHTKNoteDetail"/>
      </w:pPr>
      <w:r>
        <w:t>• 저본 기준 번역 | “다섯째는 때와 장엄을 밝히는 것이고,”</w:t>
      </w:r>
    </w:p>
    <w:p>
      <w:pPr>
        <w:pStyle w:val="SHTKNoteDetail"/>
      </w:pPr>
      <w:r>
        <w:t>• 교감 해설 | 번역·판정: 이문에서는 저본의 嚴을 생략한다. 문장의 기본 구조를 확인하되 저본을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0681016.</w:t>
      </w:r>
    </w:p>
    <w:p>
      <w:pPr>
        <w:pStyle w:val="SHTKSourceText"/>
      </w:pPr>
      <w:r>
        <w:t>六明數。此即第一明處。</w:t>
      </w:r>
    </w:p>
    <w:p>
      <w:pPr>
        <w:pStyle w:val="SHTKTranslationText"/>
      </w:pPr>
      <w:r>
        <w:t>여섯째는 수를 밝히는 것이다. 이것은 곧 첫째로 장소를 밝힌다.</w:t>
      </w:r>
    </w:p>
    <w:p>
      <w:pPr>
        <w:pStyle w:val="SHTKPositionMarker"/>
      </w:pPr>
      <w:bookmarkStart w:id="4029" w:name="loc_0681b14"/>
      <w:bookmarkEnd w:id="4029"/>
      <w:r>
        <w:t>[0681b14]</w:t>
      </w:r>
    </w:p>
    <w:p>
      <w:pPr>
        <w:pStyle w:val="SHTKSourceText"/>
      </w:pPr>
      <w:r>
        <w:t>論。唯是男子至女等位故。明依身也。正理云。</w:t>
      </w:r>
    </w:p>
    <w:p>
      <w:pPr>
        <w:pStyle w:val="SHTKTranslationText"/>
      </w:pPr>
      <w:r>
        <w:t>논에서 “오직 남자이며”부터 “여인 등의 지위이기 때문이다”까지이다. 의지하는 몸을 밝힌다. 《순정리론》에서는 말한다.</w:t>
      </w:r>
    </w:p>
    <w:p>
      <w:pPr>
        <w:pStyle w:val="SHTKSourceText"/>
      </w:pPr>
      <w:r>
        <w:t>[17]殊妙相業必依[18]淨身方能[19]引起。</w:t>
      </w:r>
    </w:p>
    <w:p>
      <w:pPr>
        <w:pStyle w:val="SHTKTranslationText"/>
      </w:pPr>
      <w:r>
        <w:t>“수승하고 미묘한 상호업은 반드시 청정한 몸을 의지해야 비로소 일으킬 수 있다.”</w:t>
      </w:r>
    </w:p>
    <w:p>
      <w:pPr>
        <w:pStyle w:val="SHTKNoteSummary"/>
      </w:pPr>
      <w:r>
        <w:t>교감 요약 | [CBETA 교감] 저본 殊 → 甲·乙본 修</w:t>
      </w:r>
    </w:p>
    <w:p>
      <w:pPr>
        <w:pStyle w:val="SHTKNoteDetail"/>
      </w:pPr>
      <w:r>
        <w:t>• 교감 번호 | 0681017</w:t>
      </w:r>
    </w:p>
    <w:p>
      <w:pPr>
        <w:pStyle w:val="SHTKNoteDetail"/>
      </w:pPr>
      <w:r>
        <w:t>• 저본 독법 | 殊</w:t>
      </w:r>
    </w:p>
    <w:p>
      <w:pPr>
        <w:pStyle w:val="SHTKNoteDetail"/>
      </w:pPr>
      <w:r>
        <w:t>• 이문 독법 | 修 → ‘닦다’</w:t>
      </w:r>
    </w:p>
    <w:p>
      <w:pPr>
        <w:pStyle w:val="SHTKNoteDetail"/>
      </w:pPr>
      <w:r>
        <w:t>• 저본 기준 번역 | ““수승하고 미묘한 상호업은 반드시 청정한 몸을 의지해야 비로소 일으킬 수 있다.””</w:t>
      </w:r>
    </w:p>
    <w:p>
      <w:pPr>
        <w:pStyle w:val="SHTKNoteDetail"/>
      </w:pPr>
      <w:r>
        <w:t>• 교감 해설 | 번역·판정: 저본 殊과 이문 修의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0681017.</w:t>
      </w:r>
    </w:p>
    <w:p>
      <w:pPr>
        <w:pStyle w:val="SHTKNoteSummary"/>
      </w:pPr>
      <w:r>
        <w:t>교감 요약 | [CBETA 교감] 저본 淨 → 甲·乙본 勝</w:t>
      </w:r>
    </w:p>
    <w:p>
      <w:pPr>
        <w:pStyle w:val="SHTKNoteDetail"/>
      </w:pPr>
      <w:r>
        <w:t>• 교감 번호 | 0681018</w:t>
      </w:r>
    </w:p>
    <w:p>
      <w:pPr>
        <w:pStyle w:val="SHTKNoteDetail"/>
      </w:pPr>
      <w:r>
        <w:t>• 저본 독법 | 淨 → ‘청정’</w:t>
      </w:r>
    </w:p>
    <w:p>
      <w:pPr>
        <w:pStyle w:val="SHTKNoteDetail"/>
      </w:pPr>
      <w:r>
        <w:t>• 이문 독법 | 勝 → ‘뛰어나다’</w:t>
      </w:r>
    </w:p>
    <w:p>
      <w:pPr>
        <w:pStyle w:val="SHTKNoteDetail"/>
      </w:pPr>
      <w:r>
        <w:t>• 저본 기준 번역 | ““수승하고 미묘한 상호업은 반드시 청정한 몸을 의지해야 비로소 일으킬 수 있다.””</w:t>
      </w:r>
    </w:p>
    <w:p>
      <w:pPr>
        <w:pStyle w:val="SHTKNoteDetail"/>
      </w:pPr>
      <w:r>
        <w:t>• 교감 해설 | 번역·판정: 저본 淨과 이문 勝의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0681018.</w:t>
      </w:r>
    </w:p>
    <w:p>
      <w:pPr>
        <w:pStyle w:val="SHTKNoteSummary"/>
      </w:pPr>
      <w:r>
        <w:t>교감 요약 | [CBETA 교감] 저본 引起 → 甲·乙본 起引</w:t>
      </w:r>
    </w:p>
    <w:p>
      <w:pPr>
        <w:pStyle w:val="SHTKNoteDetail"/>
      </w:pPr>
      <w:r>
        <w:t>• 교감 번호 | 0681019</w:t>
      </w:r>
    </w:p>
    <w:p>
      <w:pPr>
        <w:pStyle w:val="SHTKNoteDetail"/>
      </w:pPr>
      <w:r>
        <w:t>• 저본 독법 | 引起</w:t>
      </w:r>
    </w:p>
    <w:p>
      <w:pPr>
        <w:pStyle w:val="SHTKNoteDetail"/>
      </w:pPr>
      <w:r>
        <w:t>• 이문 독법 | 起引</w:t>
      </w:r>
    </w:p>
    <w:p>
      <w:pPr>
        <w:pStyle w:val="SHTKNoteDetail"/>
      </w:pPr>
      <w:r>
        <w:t>• 저본 기준 번역 | ““수승하고 미묘한 상호업은 반드시 청정한 몸을 의지해야 비로소 일으킬 수 있다.””</w:t>
      </w:r>
    </w:p>
    <w:p>
      <w:pPr>
        <w:pStyle w:val="SHTKNoteDetail"/>
      </w:pPr>
      <w:r>
        <w:t>• 교감 해설 | 번역·판정: 저본 引起과 이문 起引의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0681019.</w:t>
      </w:r>
    </w:p>
    <w:p>
      <w:pPr>
        <w:pStyle w:val="SHTKPositionMarker"/>
      </w:pPr>
      <w:bookmarkStart w:id="4030" w:name="loc_0681b16"/>
      <w:bookmarkEnd w:id="4030"/>
      <w:r>
        <w:t>[0681b16]</w:t>
      </w:r>
    </w:p>
    <w:p>
      <w:pPr>
        <w:pStyle w:val="SHTKSourceText"/>
      </w:pPr>
      <w:r>
        <w:t>論。唯現對佛至非聞修類。明境及慧。修佛相故對佛方成。勝故非聞及生得慧。散故非修。</w:t>
      </w:r>
    </w:p>
    <w:p>
      <w:pPr>
        <w:pStyle w:val="SHTKTranslationText"/>
      </w:pPr>
      <w:r>
        <w:t>논에서 “오직 현재 부처님을 마주하여”부터 “문혜로 닦는 종류가 아니다”까지이다. 대상과 지혜를 밝힌다. 부처님의 상호를 닦기 때문에 부처님을 마주해야 비로소 성립한다. 수승하기 때문에 문혜와 생득혜가 아니고, 산란하기 때문에 수혜가 아니다.</w:t>
      </w:r>
    </w:p>
    <w:p>
      <w:pPr>
        <w:pStyle w:val="SHTKPositionMarker"/>
      </w:pPr>
      <w:bookmarkStart w:id="4031" w:name="loc_0681b19"/>
      <w:bookmarkEnd w:id="4031"/>
      <w:r>
        <w:t>[0681b19]</w:t>
      </w:r>
    </w:p>
    <w:p>
      <w:pPr>
        <w:pStyle w:val="SHTKSourceText"/>
      </w:pPr>
      <w:r>
        <w:t>論。唯餘百劫至[20]法應如是。</w:t>
      </w:r>
    </w:p>
    <w:p>
      <w:pPr>
        <w:pStyle w:val="SHTKTranslationText"/>
      </w:pPr>
      <w:r>
        <w:t>논에서 “오직 나머지 백겁 동안”부터 “법이 마땅히 이와 같다”까지이다.</w:t>
      </w:r>
    </w:p>
    <w:p>
      <w:pPr>
        <w:pStyle w:val="SHTKNoteSummary"/>
      </w:pPr>
      <w:r>
        <w:t>교감 요약 | [CBETA 교감] 저본 法 → 甲·乙본 諸</w:t>
      </w:r>
    </w:p>
    <w:p>
      <w:pPr>
        <w:pStyle w:val="SHTKNoteDetail"/>
      </w:pPr>
      <w:r>
        <w:t>• 교감 번호 | 0681020</w:t>
      </w:r>
    </w:p>
    <w:p>
      <w:pPr>
        <w:pStyle w:val="SHTKNoteDetail"/>
      </w:pPr>
      <w:r>
        <w:t>• 저본 독법 | 法 → ‘법’</w:t>
      </w:r>
    </w:p>
    <w:p>
      <w:pPr>
        <w:pStyle w:val="SHTKNoteDetail"/>
      </w:pPr>
      <w:r>
        <w:t>• 이문 독법 | 諸</w:t>
      </w:r>
    </w:p>
    <w:p>
      <w:pPr>
        <w:pStyle w:val="SHTKNoteDetail"/>
      </w:pPr>
      <w:r>
        <w:t>• 저본 기준 번역 | “논에서 “오직 나머지 백겁 동안”부터 “법이 마땅히 이와 같다”까지이다.”</w:t>
      </w:r>
    </w:p>
    <w:p>
      <w:pPr>
        <w:pStyle w:val="SHTKNoteDetail"/>
      </w:pPr>
      <w:r>
        <w:t>• 교감 해설 | 번역·판정: 저본 法과 이문 諸의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0681020.</w:t>
      </w:r>
    </w:p>
    <w:p>
      <w:pPr>
        <w:pStyle w:val="SHTKSourceText"/>
      </w:pPr>
      <w:r>
        <w:t>明修時也法應如是。減則不足。</w:t>
      </w:r>
    </w:p>
    <w:p>
      <w:pPr>
        <w:pStyle w:val="SHTKTranslationText"/>
      </w:pPr>
      <w:r>
        <w:t>닦는 시기를 밝힌다. 법이 마땅히 이와 같다. 적으면 부족하고,</w:t>
      </w:r>
    </w:p>
    <w:p>
      <w:pPr>
        <w:pStyle w:val="SHTKSourceText"/>
      </w:pPr>
      <w:r>
        <w:t>多則無用[＊]也。</w:t>
      </w:r>
    </w:p>
    <w:p>
      <w:pPr>
        <w:pStyle w:val="SHTKTranslationText"/>
      </w:pPr>
      <w:r>
        <w:t>많으면 쓸모가 없다.</w:t>
      </w:r>
    </w:p>
    <w:p>
      <w:pPr>
        <w:pStyle w:val="SHTKNoteSummary"/>
      </w:pPr>
      <w:r>
        <w:t>교감 요약 | [CBETA 교감] 甲·乙본에는 也 없음</w:t>
      </w:r>
    </w:p>
    <w:p>
      <w:pPr>
        <w:pStyle w:val="SHTKNoteDetail"/>
      </w:pPr>
      <w:r>
        <w:t>• 원교감 원문 | 也【大】＊，〔－〕【甲】【乙】＊</w:t>
      </w:r>
    </w:p>
    <w:p>
      <w:pPr>
        <w:pStyle w:val="SHTKNoteDetail"/>
      </w:pPr>
      <w:r>
        <w:t>• 해당 번역 | “많으면 쓸모가 없다.”</w:t>
      </w:r>
    </w:p>
    <w:p>
      <w:pPr>
        <w:pStyle w:val="SHTKNoteDetail"/>
      </w:pPr>
      <w:r>
        <w:t>• 번역 영향 판정 | [판단 유보]</w:t>
      </w:r>
    </w:p>
    <w:p>
      <w:pPr>
        <w:pStyle w:val="SHTKNoteDetail"/>
      </w:pPr>
      <w:r>
        <w:t>• 출처 | CBETA T41n1822, 교감 번호 0680018.</w:t>
      </w:r>
    </w:p>
    <w:p>
      <w:pPr>
        <w:pStyle w:val="SHTKPositionMarker"/>
      </w:pPr>
      <w:bookmarkStart w:id="4032" w:name="loc_0681b20"/>
      <w:bookmarkEnd w:id="4032"/>
      <w:r>
        <w:t>[0681b20]</w:t>
      </w:r>
    </w:p>
    <w:p>
      <w:pPr>
        <w:pStyle w:val="SHTKSourceText"/>
      </w:pPr>
      <w:r>
        <w:t>論。唯薄伽梵至妙相業成。明今佛以精進故超九劫也。</w:t>
      </w:r>
    </w:p>
    <w:p>
      <w:pPr>
        <w:pStyle w:val="SHTKTranslationText"/>
      </w:pPr>
      <w:r>
        <w:t>논에서 “오직 박가범은”부터 “묘상업이 성취되었다”까지이다. 지금의 부처님은 정진으로 말미암아 아홉 겁을 뛰어넘었음을 밝힌다.</w:t>
      </w:r>
    </w:p>
    <w:p>
      <w:pPr>
        <w:pStyle w:val="SHTKPositionMarker"/>
      </w:pPr>
      <w:bookmarkStart w:id="4033" w:name="loc_0681b22"/>
      <w:bookmarkEnd w:id="4033"/>
      <w:r>
        <w:t>[0681b22]</w:t>
      </w:r>
    </w:p>
    <w:p>
      <w:pPr>
        <w:pStyle w:val="SHTKSourceText"/>
      </w:pPr>
      <w:r>
        <w:t>論。是故如來至但言九十一劫者。</w:t>
      </w:r>
    </w:p>
    <w:p>
      <w:pPr>
        <w:pStyle w:val="SHTKTranslationText"/>
      </w:pPr>
      <w:r>
        <w:t>논에서 “그러므로 여래는”부터 “다만 아흔한 겁이라고 말한 것이다”까지이다.</w:t>
      </w:r>
    </w:p>
    <w:p>
      <w:pPr>
        <w:pStyle w:val="SHTKSourceText"/>
      </w:pPr>
      <w:r>
        <w:t>引[＊]經證超九劫也。</w:t>
      </w:r>
    </w:p>
    <w:p>
      <w:pPr>
        <w:pStyle w:val="SHTKTranslationText"/>
      </w:pPr>
      <w:r>
        <w:t>경을 인용하여 아홉 겁을 뛰어넘었음을 증명한다.</w:t>
      </w:r>
    </w:p>
    <w:p>
      <w:pPr>
        <w:pStyle w:val="SHTKNoteSummary"/>
      </w:pPr>
      <w:r>
        <w:t>교감 요약 | [CBETA 교감] 甲·乙본에는 經 없음</w:t>
      </w:r>
    </w:p>
    <w:p>
      <w:pPr>
        <w:pStyle w:val="SHTKNoteDetail"/>
      </w:pPr>
      <w:r>
        <w:t>• 원교감 원문 | 經【大】＊，〔－〕【甲】【乙】＊</w:t>
      </w:r>
    </w:p>
    <w:p>
      <w:pPr>
        <w:pStyle w:val="SHTKNoteDetail"/>
      </w:pPr>
      <w:r>
        <w:t>• 해당 번역 | “경을 인용하여 아홉 겁을 뛰어넘었음을 증명한다.”</w:t>
      </w:r>
    </w:p>
    <w:p>
      <w:pPr>
        <w:pStyle w:val="SHTKNoteDetail"/>
      </w:pPr>
      <w:r>
        <w:t>• 번역 영향 판정 | [의미 차이 있음]</w:t>
      </w:r>
    </w:p>
    <w:p>
      <w:pPr>
        <w:pStyle w:val="SHTKNoteDetail"/>
      </w:pPr>
      <w:r>
        <w:t>• 출처 | CBETA T41n1822, 교감 번호 0678036.</w:t>
      </w:r>
    </w:p>
    <w:p>
      <w:pPr>
        <w:pStyle w:val="SHTKPositionMarker"/>
      </w:pPr>
      <w:bookmarkStart w:id="4034" w:name="loc_0681b23"/>
      <w:bookmarkEnd w:id="4034"/>
      <w:r>
        <w:t>[0681b23]</w:t>
      </w:r>
    </w:p>
    <w:p>
      <w:pPr>
        <w:pStyle w:val="SHTKSourceText"/>
      </w:pPr>
      <w:r>
        <w:t>論。宿舊師說至如前所辨。敘經部異說四過失者。謂惡趣．貧家．麁業．缺支女身二功德者。</w:t>
      </w:r>
    </w:p>
    <w:p>
      <w:pPr>
        <w:pStyle w:val="SHTKTranslationText"/>
      </w:pPr>
      <w:r>
        <w:t>논에서 “옛 논사들은 말한다”부터 “앞에서 분별한 것과 같다”까지이다. 경부의 다른 설을 서술한다. 네 가지 허물이란, 악취·가난한 집·거친 업·지체가 결여된 여인의 몸을 이른다. 두 가지 공덕이란,</w:t>
      </w:r>
    </w:p>
    <w:p>
      <w:pPr>
        <w:pStyle w:val="SHTKSourceText"/>
      </w:pPr>
      <w:r>
        <w:t>謂憶宿命[21]今得不[22]退。</w:t>
      </w:r>
    </w:p>
    <w:p>
      <w:pPr>
        <w:pStyle w:val="SHTKTranslationText"/>
      </w:pPr>
      <w:r>
        <w:t>숙명을 기억하는 것과 지금 물러나지 않음을 얻는 것을 이른다.</w:t>
      </w:r>
    </w:p>
    <w:p>
      <w:pPr>
        <w:pStyle w:val="SHTKNoteSummary"/>
      </w:pPr>
      <w:r>
        <w:t>교감 요약 | [CBETA 교감] 저본 今 → 甲·乙본 念</w:t>
      </w:r>
    </w:p>
    <w:p>
      <w:pPr>
        <w:pStyle w:val="SHTKNoteDetail"/>
      </w:pPr>
      <w:r>
        <w:t>• 교감 번호 | 0681021</w:t>
      </w:r>
    </w:p>
    <w:p>
      <w:pPr>
        <w:pStyle w:val="SHTKNoteDetail"/>
      </w:pPr>
      <w:r>
        <w:t>• 저본 독법 | 今</w:t>
      </w:r>
    </w:p>
    <w:p>
      <w:pPr>
        <w:pStyle w:val="SHTKNoteDetail"/>
      </w:pPr>
      <w:r>
        <w:t>• 이문 독법 | 念</w:t>
      </w:r>
    </w:p>
    <w:p>
      <w:pPr>
        <w:pStyle w:val="SHTKNoteDetail"/>
      </w:pPr>
      <w:r>
        <w:t>• 저본 기준 번역 | “숙명을 기억하는 것과 지금 물러나지 않음을 얻는 것을 이른다.”</w:t>
      </w:r>
    </w:p>
    <w:p>
      <w:pPr>
        <w:pStyle w:val="SHTKNoteDetail"/>
      </w:pPr>
      <w:r>
        <w:t>• 교감 해설 | 번역·판정: 저본 今과 이문 念의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0681021.</w:t>
      </w:r>
    </w:p>
    <w:p>
      <w:pPr>
        <w:pStyle w:val="SHTKNoteSummary"/>
      </w:pPr>
      <w:r>
        <w:t>교감 요약 | [CBETA 교감] 저본 退 → 甲·乙본 退屈</w:t>
      </w:r>
    </w:p>
    <w:p>
      <w:pPr>
        <w:pStyle w:val="SHTKNoteDetail"/>
      </w:pPr>
      <w:r>
        <w:t>• 교감 번호 | 0681022</w:t>
      </w:r>
    </w:p>
    <w:p>
      <w:pPr>
        <w:pStyle w:val="SHTKNoteDetail"/>
      </w:pPr>
      <w:r>
        <w:t>• 저본 독법 | 退</w:t>
      </w:r>
    </w:p>
    <w:p>
      <w:pPr>
        <w:pStyle w:val="SHTKNoteDetail"/>
      </w:pPr>
      <w:r>
        <w:t>• 이문 독법 | 退屈</w:t>
      </w:r>
    </w:p>
    <w:p>
      <w:pPr>
        <w:pStyle w:val="SHTKNoteDetail"/>
      </w:pPr>
      <w:r>
        <w:t>• 저본 기준 번역 | “숙명을 기억하는 것과 지금 물러나지 않음을 얻는 것을 이른다.”</w:t>
      </w:r>
    </w:p>
    <w:p>
      <w:pPr>
        <w:pStyle w:val="SHTKNoteDetail"/>
      </w:pPr>
      <w:r>
        <w:t>• 교감 해설 | 번역·판정: 저본 退과 이문 退屈의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0681022.</w:t>
      </w:r>
    </w:p>
    <w:p>
      <w:pPr>
        <w:pStyle w:val="SHTKPositionMarker"/>
      </w:pPr>
      <w:bookmarkStart w:id="4035" w:name="loc_0681b26"/>
      <w:bookmarkEnd w:id="4035"/>
      <w:r>
        <w:t>[0681b26]</w:t>
      </w:r>
    </w:p>
    <w:p>
      <w:pPr>
        <w:pStyle w:val="SHTKSourceText"/>
      </w:pPr>
      <w:r>
        <w:t>論。一一妙相百福莊嚴。</w:t>
      </w:r>
    </w:p>
    <w:p>
      <w:pPr>
        <w:pStyle w:val="SHTKTranslationText"/>
      </w:pPr>
      <w:r>
        <w:t>논에서 “하나하나의 묘상은 백복으로 장엄된다”라고 한다.</w:t>
      </w:r>
    </w:p>
    <w:p>
      <w:pPr>
        <w:pStyle w:val="SHTKSourceText"/>
      </w:pPr>
      <w:r>
        <w:t>[23]相福數也。</w:t>
      </w:r>
    </w:p>
    <w:p>
      <w:pPr>
        <w:pStyle w:val="SHTKTranslationText"/>
      </w:pPr>
      <w:r>
        <w:t>상호를 이루는 복의 수이다.</w:t>
      </w:r>
    </w:p>
    <w:p>
      <w:pPr>
        <w:pStyle w:val="SHTKNoteSummary"/>
      </w:pPr>
      <w:r>
        <w:t>교감 요약 | [CBETA 교감] 저본 相 → 甲·乙본 明嚴相</w:t>
      </w:r>
    </w:p>
    <w:p>
      <w:pPr>
        <w:pStyle w:val="SHTKNoteDetail"/>
      </w:pPr>
      <w:r>
        <w:t>• 교감 번호 | 0681023</w:t>
      </w:r>
    </w:p>
    <w:p>
      <w:pPr>
        <w:pStyle w:val="SHTKNoteDetail"/>
      </w:pPr>
      <w:r>
        <w:t>• 저본 독법 | 相 → ‘상/모양’</w:t>
      </w:r>
    </w:p>
    <w:p>
      <w:pPr>
        <w:pStyle w:val="SHTKNoteDetail"/>
      </w:pPr>
      <w:r>
        <w:t>• 이문 독법 | 明嚴相</w:t>
      </w:r>
    </w:p>
    <w:p>
      <w:pPr>
        <w:pStyle w:val="SHTKNoteDetail"/>
      </w:pPr>
      <w:r>
        <w:t>• 저본 기준 번역 | “상호를 이루는 복의 수이다.”</w:t>
      </w:r>
    </w:p>
    <w:p>
      <w:pPr>
        <w:pStyle w:val="SHTKNoteDetail"/>
      </w:pPr>
      <w:r>
        <w:t>• 교감 해설 | 번역·판정: 저본 相과 이문 明嚴相은 과문 성격의 보충 여부가 다르다. 구두에 따라 연결이 달라질 수 있어 판단을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0681023.</w:t>
      </w:r>
    </w:p>
    <w:p>
      <w:pPr>
        <w:pStyle w:val="SHTKSourceText"/>
      </w:pPr>
      <w:r>
        <w:t>正理云。此中百思名為百福。謂將造一一妙相業時先起五十思淨治身器。其次方起引一相業。</w:t>
      </w:r>
    </w:p>
    <w:p>
      <w:pPr>
        <w:pStyle w:val="SHTKTranslationText"/>
      </w:pPr>
      <w:r>
        <w:t>《순정리론》에서는 말한다. 여기서 백 가지 사를 백복이라고 이름한다. 곧 하나하나의 묘상업을 지으려 할 때 먼저 쉰 가지 사를 일으켜 몸이라는 그릇을 깨끗이 다스리고, 그 다음에 비로소 하나의 상호를 이끄는 업을 일으키며,</w:t>
      </w:r>
    </w:p>
    <w:p>
      <w:pPr>
        <w:pStyle w:val="SHTKSourceText"/>
      </w:pPr>
      <w:r>
        <w:t>於[24]後復起五十善思。</w:t>
      </w:r>
    </w:p>
    <w:p>
      <w:pPr>
        <w:pStyle w:val="SHTKTranslationText"/>
      </w:pPr>
      <w:r>
        <w:t>그 뒤에 다시 쉰 가지 선한 사를 일으켜</w:t>
      </w:r>
    </w:p>
    <w:p>
      <w:pPr>
        <w:pStyle w:val="SHTKNoteSummary"/>
      </w:pPr>
      <w:r>
        <w:t>교감 요약 | [CBETA 교감] 저본 後復 → 甲·乙본 彼彼</w:t>
      </w:r>
    </w:p>
    <w:p>
      <w:pPr>
        <w:pStyle w:val="SHTKNoteDetail"/>
      </w:pPr>
      <w:r>
        <w:t>• 교감 번호 | 0681024</w:t>
      </w:r>
    </w:p>
    <w:p>
      <w:pPr>
        <w:pStyle w:val="SHTKNoteDetail"/>
      </w:pPr>
      <w:r>
        <w:t>• 저본 독법 | 後復 → ‘뒤/그 뒤 / 다시/또’</w:t>
      </w:r>
    </w:p>
    <w:p>
      <w:pPr>
        <w:pStyle w:val="SHTKNoteDetail"/>
      </w:pPr>
      <w:r>
        <w:t>• 이문 독법 | 彼彼 → ‘저것/그 / 저것/그’</w:t>
      </w:r>
    </w:p>
    <w:p>
      <w:pPr>
        <w:pStyle w:val="SHTKNoteDetail"/>
      </w:pPr>
      <w:r>
        <w:t>• 저본 기준 번역 | “그 뒤에 다시 쉰 가지 선한 사를 일으켜”</w:t>
      </w:r>
    </w:p>
    <w:p>
      <w:pPr>
        <w:pStyle w:val="SHTKNoteDetail"/>
      </w:pPr>
      <w:r>
        <w:t>• 교감 해설 | 번역·판정: 저본 後復은 ‘뒤에 다시’, 이문 彼彼는 ‘그 각각’으로 행위의 순서와 분배가 달라질 수 있어 판단을 유보한다.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0681024.</w:t>
      </w:r>
    </w:p>
    <w:p>
      <w:pPr>
        <w:pStyle w:val="SHTKSourceText"/>
      </w:pPr>
      <w:r>
        <w:t>莊嚴引業令得圓滿五十思者。依十業道一一業道各起五思。且依最初離殺業道有五思者。一離殺思。二勸導思。三讚美思。四隨喜思。五迴向思。謂迴所修向解脫故。乃至正見各五亦然有餘師言。依十業道各起下等五品善思。前後各然如熏靜慮有餘師說。</w:t>
      </w:r>
    </w:p>
    <w:p>
      <w:pPr>
        <w:pStyle w:val="SHTKTranslationText"/>
      </w:pPr>
      <w:r>
        <w:t>인업을 장엄하여 원만하게 한다. ‘쉰 가지 사’란, 십업도에 의거하여 각 업도마다 다섯 가지 사를 일으키는 것이다. 우선 맨 처음 살생을 떠나는 업도에 의거하면 다섯 가지 사가 있다. 첫째는 살생을 떠나려는 사이고, 둘째는 권하고 인도하려는 사이며, 셋째는 찬미하려는 사이고, 넷째는 따라 기뻐하려는 사이며, 다섯째는 회향하려는 사이다. 곧 닦은 것을 돌려 해탈로 향하게 하기 때문이다. 정견에 이르기까지 각각 다섯 가지인 것도 또한 그러하다. 어떤 다른 논사는 말한다. 십업도에 의거하여 각각 하등 등 다섯 품의 선한 사를 일으킨다. 앞뒤가 각각 그러하니, 정려를 훈습하는 것과 같다. 어떤 다른 논사는 말한다.</w:t>
      </w:r>
    </w:p>
    <w:p>
      <w:pPr>
        <w:pStyle w:val="SHTKSourceText"/>
      </w:pPr>
      <w:r>
        <w:t>依十業[25]道各起五思。</w:t>
      </w:r>
    </w:p>
    <w:p>
      <w:pPr>
        <w:pStyle w:val="SHTKTranslationText"/>
      </w:pPr>
      <w:r>
        <w:t>십업도에 의거하여 각각 다섯 가지 사를 일으킨다.</w:t>
      </w:r>
    </w:p>
    <w:p>
      <w:pPr>
        <w:pStyle w:val="SHTKNoteSummary"/>
      </w:pPr>
      <w:r>
        <w:t>교감 요약 | [CBETA 교감] 甲·乙본에는 道 없음</w:t>
      </w:r>
    </w:p>
    <w:p>
      <w:pPr>
        <w:pStyle w:val="SHTKNoteDetail"/>
      </w:pPr>
      <w:r>
        <w:t>• 교감 번호 | 0681025</w:t>
      </w:r>
    </w:p>
    <w:p>
      <w:pPr>
        <w:pStyle w:val="SHTKNoteDetail"/>
      </w:pPr>
      <w:r>
        <w:t>• 저본 독법 | 道 → ‘도’</w:t>
      </w:r>
    </w:p>
    <w:p>
      <w:pPr>
        <w:pStyle w:val="SHTKNoteDetail"/>
      </w:pPr>
      <w:r>
        <w:t>• 이문 독법 | ∅ → ‘해당 성분 없음(탈락)’</w:t>
      </w:r>
    </w:p>
    <w:p>
      <w:pPr>
        <w:pStyle w:val="SHTKNoteDetail"/>
      </w:pPr>
      <w:r>
        <w:t>• 저본 기준 번역 | “십업도에 의거하여 각각 다섯 가지 사를 일으킨다.”</w:t>
      </w:r>
    </w:p>
    <w:p>
      <w:pPr>
        <w:pStyle w:val="SHTKNoteDetail"/>
      </w:pPr>
      <w:r>
        <w:t>• 교감 해설 | 번역·판정: 이문에서는 저본의 道을 생략한다. 문장의 기본 구조를 확인하되 저본을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0681025.</w:t>
      </w:r>
    </w:p>
    <w:p>
      <w:pPr>
        <w:pStyle w:val="SHTKSourceText"/>
      </w:pPr>
      <w:r>
        <w:t>一加行淨。二根本淨。三後起淨。四非尋害。五念攝受復有師言。一一相業各為緣佛。未曾習思。具百現前而為嚴飾。</w:t>
      </w:r>
    </w:p>
    <w:p>
      <w:pPr>
        <w:pStyle w:val="SHTKTranslationText"/>
      </w:pPr>
      <w:r>
        <w:t>첫째는 가행의 청정이고, 둘째는 근본의 청정이며, 셋째는 후속의 청정이고, 넷째는 심구하여 해치지 않는 것이며, 다섯째는 기억하여 섭수하는 것이다. 또 다른 논사는 말한다. 하나하나의 상호업은 각각 부처님을 소연으로 삼아, 일찍이 익히지 않은 사 백 가지를 모두 현전시켜 장엄으로 삼는다.</w:t>
      </w:r>
    </w:p>
    <w:p>
      <w:pPr>
        <w:pStyle w:val="SHTKPositionMarker"/>
      </w:pPr>
      <w:bookmarkStart w:id="4036" w:name="loc_0681c11"/>
      <w:bookmarkEnd w:id="4036"/>
      <w:r>
        <w:t>[0681c11]</w:t>
      </w:r>
    </w:p>
    <w:p>
      <w:pPr>
        <w:pStyle w:val="SHTKSourceText"/>
      </w:pPr>
      <w:r>
        <w:t>論。何等名為一一福量。問也。</w:t>
      </w:r>
    </w:p>
    <w:p>
      <w:pPr>
        <w:pStyle w:val="SHTKTranslationText"/>
      </w:pPr>
      <w:r>
        <w:t>논에서 “무엇을 하나하나의 복량이라고 이름하는가?”라고 한다. 질문이다.</w:t>
      </w:r>
    </w:p>
    <w:p>
      <w:pPr>
        <w:pStyle w:val="SHTKPositionMarker"/>
      </w:pPr>
      <w:bookmarkStart w:id="4037" w:name="loc_0681c11_2"/>
      <w:bookmarkEnd w:id="4037"/>
      <w:r>
        <w:t>[0681c11]</w:t>
      </w:r>
    </w:p>
    <w:p>
      <w:pPr>
        <w:pStyle w:val="SHTKSourceText"/>
      </w:pPr>
      <w:r>
        <w:t>論。有說唯除近佛菩薩至唯佛乃知。答也。有三答。如文可解正理論云。百福一一其量云何。有說。以依三無數劫增長功德所集成身。</w:t>
      </w:r>
    </w:p>
    <w:p>
      <w:pPr>
        <w:pStyle w:val="SHTKTranslationText"/>
      </w:pPr>
      <w:r>
        <w:t>논에서 “어떤 이는 오직 부처님에 가까운 보살을 제외하고”부터 “오직 부처님만 아신다”까지이다. 답이다. 세 가지 답이 있다. 글과 같이 이해할 수 있다. 《순정리론》에서는 말한다. “백복 각각의 분량은 어떠한가?” 어떤 이는 말한다. “삼무수겁 동안 증장한 공덕에 의지하여 모아 이룬 몸으로</w:t>
      </w:r>
    </w:p>
    <w:p>
      <w:pPr>
        <w:pStyle w:val="SHTKSourceText"/>
      </w:pPr>
      <w:r>
        <w:t>發起如斯無數殊勝福[26]德量。</w:t>
      </w:r>
    </w:p>
    <w:p>
      <w:pPr>
        <w:pStyle w:val="SHTKTranslationText"/>
      </w:pPr>
      <w:r>
        <w:t>이와 같은 무수하고 수승한 복덕의 분량을 일으키니,</w:t>
      </w:r>
    </w:p>
    <w:p>
      <w:pPr>
        <w:pStyle w:val="SHTKNoteSummary"/>
      </w:pPr>
      <w:r>
        <w:t>교감 요약 | [CBETA 교감] 甲·乙본에는 德 없음</w:t>
      </w:r>
    </w:p>
    <w:p>
      <w:pPr>
        <w:pStyle w:val="SHTKNoteDetail"/>
      </w:pPr>
      <w:r>
        <w:t>• 교감 번호 | 0681026</w:t>
      </w:r>
    </w:p>
    <w:p>
      <w:pPr>
        <w:pStyle w:val="SHTKNoteDetail"/>
      </w:pPr>
      <w:r>
        <w:t>• 저본 독법 | 德</w:t>
      </w:r>
    </w:p>
    <w:p>
      <w:pPr>
        <w:pStyle w:val="SHTKNoteDetail"/>
      </w:pPr>
      <w:r>
        <w:t>• 이문 독법 | ∅ → ‘해당 성분 없음(탈락)’</w:t>
      </w:r>
    </w:p>
    <w:p>
      <w:pPr>
        <w:pStyle w:val="SHTKNoteDetail"/>
      </w:pPr>
      <w:r>
        <w:t>• 저본 기준 번역 | “이와 같은 무수하고 수승한 복덕의 분량을 일으키니,”</w:t>
      </w:r>
    </w:p>
    <w:p>
      <w:pPr>
        <w:pStyle w:val="SHTKNoteDetail"/>
      </w:pPr>
      <w:r>
        <w:t>• 교감 해설 | 번역·판정: 이문에서는 저본의 德을 생략한다. 문장의 기본 구조를 확인하되 저본을 수정하지 않는다.</w:t>
      </w:r>
    </w:p>
    <w:p>
      <w:pPr>
        <w:pStyle w:val="SHTKNoteDetail"/>
      </w:pPr>
      <w:r>
        <w:t>• 번역 영향 판정 | [의미 차이 있음]</w:t>
      </w:r>
    </w:p>
    <w:p>
      <w:pPr>
        <w:pStyle w:val="SHTKNoteDetail"/>
      </w:pPr>
      <w:r>
        <w:t>• 출처 | CBETA T41n1822, 교감 번호 0681026.</w:t>
      </w:r>
    </w:p>
    <w:p>
      <w:pPr>
        <w:pStyle w:val="SHTKSourceText"/>
      </w:pPr>
      <w:r>
        <w:t>唯佛[27]知</w:t>
      </w:r>
    </w:p>
    <w:p>
      <w:pPr>
        <w:pStyle w:val="SHTKTranslationText"/>
      </w:pPr>
      <w:r>
        <w:t>오직 부처님만 아신다.”</w:t>
      </w:r>
    </w:p>
    <w:p>
      <w:pPr>
        <w:pStyle w:val="SHTKNoteSummary"/>
      </w:pPr>
      <w:r>
        <w:t>교감 요약 | [CBETA 교감] 저본 知 → 甲·乙본 能知</w:t>
      </w:r>
    </w:p>
    <w:p>
      <w:pPr>
        <w:pStyle w:val="SHTKNoteDetail"/>
      </w:pPr>
      <w:r>
        <w:t>• 교감 번호 | 0681027</w:t>
      </w:r>
    </w:p>
    <w:p>
      <w:pPr>
        <w:pStyle w:val="SHTKNoteDetail"/>
      </w:pPr>
      <w:r>
        <w:t>• 저본 독법 | 知 → ‘알다’</w:t>
      </w:r>
    </w:p>
    <w:p>
      <w:pPr>
        <w:pStyle w:val="SHTKNoteDetail"/>
      </w:pPr>
      <w:r>
        <w:t>• 이문 독법 | 能知 → ‘능히 / 알다’</w:t>
      </w:r>
    </w:p>
    <w:p>
      <w:pPr>
        <w:pStyle w:val="SHTKNoteDetail"/>
      </w:pPr>
      <w:r>
        <w:t>• 저본 기준 번역 | “오직 부처님만 아신다.””</w:t>
      </w:r>
    </w:p>
    <w:p>
      <w:pPr>
        <w:pStyle w:val="SHTKNoteDetail"/>
      </w:pPr>
      <w:r>
        <w:t>• 교감 해설 | 번역·판정: 저본 知과 이문 能知의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0681027.</w:t>
      </w:r>
    </w:p>
    <w:p>
      <w:pPr>
        <w:pStyle w:val="SHTKSourceText"/>
      </w:pPr>
      <w:r>
        <w:t>同此論[28]後釋</w:t>
      </w:r>
    </w:p>
    <w:p>
      <w:pPr>
        <w:pStyle w:val="SHTKTranslationText"/>
      </w:pPr>
      <w:r>
        <w:t>이 논의 뒤 해석과 같다.</w:t>
      </w:r>
    </w:p>
    <w:p>
      <w:pPr>
        <w:pStyle w:val="SHTKNoteSummary"/>
      </w:pPr>
      <w:r>
        <w:t>교감 요약 | [CBETA 교감] 저본 後 → 甲·乙본 復</w:t>
      </w:r>
    </w:p>
    <w:p>
      <w:pPr>
        <w:pStyle w:val="SHTKNoteDetail"/>
      </w:pPr>
      <w:r>
        <w:t>• 교감 번호 | 0681028</w:t>
      </w:r>
    </w:p>
    <w:p>
      <w:pPr>
        <w:pStyle w:val="SHTKNoteDetail"/>
      </w:pPr>
      <w:r>
        <w:t>• 저본 독법 | 後 → ‘뒤/그 뒤’</w:t>
      </w:r>
    </w:p>
    <w:p>
      <w:pPr>
        <w:pStyle w:val="SHTKNoteDetail"/>
      </w:pPr>
      <w:r>
        <w:t>• 이문 독법 | 復 → ‘다시/또’</w:t>
      </w:r>
    </w:p>
    <w:p>
      <w:pPr>
        <w:pStyle w:val="SHTKNoteDetail"/>
      </w:pPr>
      <w:r>
        <w:t>• 저본 기준 번역 | “이 논의 뒤 해석과 같다.”</w:t>
      </w:r>
    </w:p>
    <w:p>
      <w:pPr>
        <w:pStyle w:val="SHTKNoteDetail"/>
      </w:pPr>
      <w:r>
        <w:t>• 교감 해설 | 번역·판정: 저본 後과 이문 復의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0681028.</w:t>
      </w:r>
    </w:p>
    <w:p>
      <w:pPr>
        <w:pStyle w:val="SHTKSourceText"/>
      </w:pPr>
      <w:r>
        <w:t>有說。若由業增上力得為帝釋。王二欲天自在而轉。是一福量餘同此論婆沙一百七十七云。評曰。如是所說。</w:t>
      </w:r>
    </w:p>
    <w:p>
      <w:pPr>
        <w:pStyle w:val="SHTKTranslationText"/>
      </w:pPr>
      <w:r>
        <w:t>어떤 이는 말한다. “업의 증상력으로 제석이 되어 두 욕계천을 자재롭게 다스릴 수 있게 된다면, 그것이 한 복의 분량이다.” 나머지는 이 논과 같다. 《대비바사론》 제177권에서는 말한다. 평하여 말한다. “이와 같이 말한 것은</w:t>
      </w:r>
    </w:p>
    <w:p>
      <w:pPr>
        <w:pStyle w:val="SHTKSourceText"/>
      </w:pPr>
      <w:r>
        <w:t>皆是[29]淳淨意樂方便。</w:t>
      </w:r>
    </w:p>
    <w:p>
      <w:pPr>
        <w:pStyle w:val="SHTKTranslationText"/>
      </w:pPr>
      <w:r>
        <w:t>모두 지극히 청정한 의요와 방편으로</w:t>
      </w:r>
    </w:p>
    <w:p>
      <w:pPr>
        <w:pStyle w:val="SHTKNoteSummary"/>
      </w:pPr>
      <w:r>
        <w:t>교감 요약 | [CBETA 교감] 저본 淳 → 甲·乙본 純</w:t>
      </w:r>
    </w:p>
    <w:p>
      <w:pPr>
        <w:pStyle w:val="SHTKNoteDetail"/>
      </w:pPr>
      <w:r>
        <w:t>• 교감 번호 | 0681029</w:t>
      </w:r>
    </w:p>
    <w:p>
      <w:pPr>
        <w:pStyle w:val="SHTKNoteDetail"/>
      </w:pPr>
      <w:r>
        <w:t>• 저본 독법 | 淳</w:t>
      </w:r>
    </w:p>
    <w:p>
      <w:pPr>
        <w:pStyle w:val="SHTKNoteDetail"/>
      </w:pPr>
      <w:r>
        <w:t>• 이문 독법 | 純</w:t>
      </w:r>
    </w:p>
    <w:p>
      <w:pPr>
        <w:pStyle w:val="SHTKNoteDetail"/>
      </w:pPr>
      <w:r>
        <w:t>• 저본 기준 번역 | “모두 지극히 청정한 의요와 방편으로”</w:t>
      </w:r>
    </w:p>
    <w:p>
      <w:pPr>
        <w:pStyle w:val="SHTKNoteDetail"/>
      </w:pPr>
      <w:r>
        <w:t>• 교감 해설 | 번역·판정: 저본 淳과 이문 純의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0681029.</w:t>
      </w:r>
    </w:p>
    <w:p>
      <w:pPr>
        <w:pStyle w:val="SHTKSourceText"/>
      </w:pPr>
      <w:r>
        <w:t>讚美[30]菩薩福量。</w:t>
      </w:r>
    </w:p>
    <w:p>
      <w:pPr>
        <w:pStyle w:val="SHTKTranslationText"/>
      </w:pPr>
      <w:r>
        <w:t>보살의 복량을 찬미한 것이다.</w:t>
      </w:r>
    </w:p>
    <w:p>
      <w:pPr>
        <w:pStyle w:val="SHTKNoteSummary"/>
      </w:pPr>
      <w:r>
        <w:t>교감 요약 | [CBETA 교감] 甲·乙본에는 菩薩 없음</w:t>
      </w:r>
    </w:p>
    <w:p>
      <w:pPr>
        <w:pStyle w:val="SHTKNoteDetail"/>
      </w:pPr>
      <w:r>
        <w:t>• 교감 번호 | 0681030</w:t>
      </w:r>
    </w:p>
    <w:p>
      <w:pPr>
        <w:pStyle w:val="SHTKNoteDetail"/>
      </w:pPr>
      <w:r>
        <w:t>• 저본 독법 | 菩薩</w:t>
      </w:r>
    </w:p>
    <w:p>
      <w:pPr>
        <w:pStyle w:val="SHTKNoteDetail"/>
      </w:pPr>
      <w:r>
        <w:t>• 이문 독법 | ∅ → ‘해당 성분 없음(탈락)’</w:t>
      </w:r>
    </w:p>
    <w:p>
      <w:pPr>
        <w:pStyle w:val="SHTKNoteDetail"/>
      </w:pPr>
      <w:r>
        <w:t>• 저본 기준 번역 | “보살의 복량을 찬미한 것이다.”</w:t>
      </w:r>
    </w:p>
    <w:p>
      <w:pPr>
        <w:pStyle w:val="SHTKNoteDetail"/>
      </w:pPr>
      <w:r>
        <w:t>• 교감 해설 | 번역·판정: 이문에서는 저본의 菩薩을 생략한다. 문장의 기본 구조를 확인하되 저본을 수정하지 않는다.</w:t>
      </w:r>
    </w:p>
    <w:p>
      <w:pPr>
        <w:pStyle w:val="SHTKNoteDetail"/>
      </w:pPr>
      <w:r>
        <w:t>• 번역 영향 판정 | [의미 차이 있음]</w:t>
      </w:r>
    </w:p>
    <w:p>
      <w:pPr>
        <w:pStyle w:val="SHTKNoteDetail"/>
      </w:pPr>
      <w:r>
        <w:t>• 출처 | CBETA T41n1822, 교감 번호 0681030.</w:t>
      </w:r>
    </w:p>
    <w:p>
      <w:pPr>
        <w:pStyle w:val="SHTKSourceText"/>
      </w:pPr>
      <w:r>
        <w:t>然皆未得其實。如實義者。菩薩所起一一福量。</w:t>
      </w:r>
    </w:p>
    <w:p>
      <w:pPr>
        <w:pStyle w:val="SHTKTranslationText"/>
      </w:pPr>
      <w:r>
        <w:t>그러나 모두 그 실상을 얻은 것은 아니다. 참된 뜻은, 보살이 일으키는 하나하나의 복량은</w:t>
      </w:r>
    </w:p>
    <w:p>
      <w:pPr>
        <w:pStyle w:val="SHTKSourceText"/>
      </w:pPr>
      <w:r>
        <w:t>[31]無量無邊。</w:t>
      </w:r>
    </w:p>
    <w:p>
      <w:pPr>
        <w:pStyle w:val="SHTKTranslationText"/>
      </w:pPr>
      <w:r>
        <w:t>한량없고 끝이 없다.</w:t>
      </w:r>
    </w:p>
    <w:p>
      <w:pPr>
        <w:pStyle w:val="SHTKNoteSummary"/>
      </w:pPr>
      <w:r>
        <w:t>교감 요약 | [CBETA 교감] 甲·乙본에는 無量 없음</w:t>
      </w:r>
    </w:p>
    <w:p>
      <w:pPr>
        <w:pStyle w:val="SHTKNoteDetail"/>
      </w:pPr>
      <w:r>
        <w:t>• 교감 번호 | 0681031</w:t>
      </w:r>
    </w:p>
    <w:p>
      <w:pPr>
        <w:pStyle w:val="SHTKNoteDetail"/>
      </w:pPr>
      <w:r>
        <w:t>• 저본 독법 | 無量 → ‘없다 / 분량’</w:t>
      </w:r>
    </w:p>
    <w:p>
      <w:pPr>
        <w:pStyle w:val="SHTKNoteDetail"/>
      </w:pPr>
      <w:r>
        <w:t>• 이문 독법 | ∅ → ‘해당 성분 없음(탈락)’</w:t>
      </w:r>
    </w:p>
    <w:p>
      <w:pPr>
        <w:pStyle w:val="SHTKNoteDetail"/>
      </w:pPr>
      <w:r>
        <w:t>• 저본 기준 번역 | “한량없고 끝이 없다.”</w:t>
      </w:r>
    </w:p>
    <w:p>
      <w:pPr>
        <w:pStyle w:val="SHTKNoteDetail"/>
      </w:pPr>
      <w:r>
        <w:t>• 교감 해설 | 번역·판정: 이문에서는 저본의 無量을 생략한다. 문장의 기본 구조를 확인하되 저본을 수정하지 않는다.</w:t>
      </w:r>
    </w:p>
    <w:p>
      <w:pPr>
        <w:pStyle w:val="SHTKNoteDetail"/>
      </w:pPr>
      <w:r>
        <w:t>• 번역 영향 판정 | [의미 차이 있음]</w:t>
      </w:r>
    </w:p>
    <w:p>
      <w:pPr>
        <w:pStyle w:val="SHTKNoteDetail"/>
      </w:pPr>
      <w:r>
        <w:t>• 출처 | CBETA T41n1822, 교감 번호 0681031.</w:t>
      </w:r>
    </w:p>
    <w:p>
      <w:pPr>
        <w:pStyle w:val="SHTKSourceText"/>
      </w:pPr>
      <w:r>
        <w:t>以菩薩三無數劫積集圓滿諸波羅蜜多已。所引思願極廣大故。唯佛能知非餘所測。</w:t>
      </w:r>
    </w:p>
    <w:p>
      <w:pPr>
        <w:pStyle w:val="SHTKTranslationText"/>
      </w:pPr>
      <w:r>
        <w:t>보살이 삼무수겁 동안 여러 바라밀다를 쌓아 원만히 한 뒤에 끌어낸 사와 원이 지극히 광대하기 때문이다. 오직 부처님만 아실 수 있고 나머지는 헤아릴 수 없다.”</w:t>
      </w:r>
    </w:p>
    <w:p>
      <w:pPr>
        <w:pStyle w:val="SHTKPositionMarker"/>
      </w:pPr>
      <w:bookmarkStart w:id="4038" w:name="loc_0681c24"/>
      <w:bookmarkEnd w:id="4038"/>
      <w:r>
        <w:t>[0681c24]</w:t>
      </w:r>
    </w:p>
    <w:p>
      <w:pPr>
        <w:pStyle w:val="SHTKSourceText"/>
      </w:pPr>
      <w:r>
        <w:t>論。今我大師。已下一頌。第三明供佛數。於中有二。</w:t>
      </w:r>
    </w:p>
    <w:p>
      <w:pPr>
        <w:pStyle w:val="SHTKTranslationText"/>
      </w:pPr>
      <w:r>
        <w:t>논에서 “지금 우리의 대사는”이라고 한다. 이 아래 한 게송은 셋째로 공양한 부처님의 수를 밝힌다. 그 가운데 두 가지가 있다.</w:t>
      </w:r>
    </w:p>
    <w:p>
      <w:pPr>
        <w:pStyle w:val="SHTKSourceText"/>
      </w:pPr>
      <w:r>
        <w:t>一明供[32]養佛[33]數。</w:t>
      </w:r>
    </w:p>
    <w:p>
      <w:pPr>
        <w:pStyle w:val="SHTKTranslationText"/>
      </w:pPr>
      <w:r>
        <w:t>첫째는 공양한 부처님의 수를 밝히고,</w:t>
      </w:r>
    </w:p>
    <w:p>
      <w:pPr>
        <w:pStyle w:val="SHTKNoteSummary"/>
      </w:pPr>
      <w:r>
        <w:t>교감 요약 | [CBETA 교감] 甲·乙본에는 養 없음</w:t>
      </w:r>
    </w:p>
    <w:p>
      <w:pPr>
        <w:pStyle w:val="SHTKNoteDetail"/>
      </w:pPr>
      <w:r>
        <w:t>• 교감 번호 | 0681032</w:t>
      </w:r>
    </w:p>
    <w:p>
      <w:pPr>
        <w:pStyle w:val="SHTKNoteDetail"/>
      </w:pPr>
      <w:r>
        <w:t>• 저본 독법 | 養</w:t>
      </w:r>
    </w:p>
    <w:p>
      <w:pPr>
        <w:pStyle w:val="SHTKNoteDetail"/>
      </w:pPr>
      <w:r>
        <w:t>• 이문 독법 | ∅ → ‘해당 성분 없음(탈락)’</w:t>
      </w:r>
    </w:p>
    <w:p>
      <w:pPr>
        <w:pStyle w:val="SHTKNoteDetail"/>
      </w:pPr>
      <w:r>
        <w:t>• 저본 기준 번역 | “첫째는 공양한 부처님의 수를 밝히고,”</w:t>
      </w:r>
    </w:p>
    <w:p>
      <w:pPr>
        <w:pStyle w:val="SHTKNoteDetail"/>
      </w:pPr>
      <w:r>
        <w:t>• 교감 해설 | 번역·판정: 이문에서는 저본의 養을 생략한다. 문장의 기본 구조를 확인하되 저본을 수정하지 않는다.</w:t>
      </w:r>
    </w:p>
    <w:p>
      <w:pPr>
        <w:pStyle w:val="SHTKNoteDetail"/>
      </w:pPr>
      <w:r>
        <w:t>• 번역 영향 판정 | [의미 차이 있음]</w:t>
      </w:r>
    </w:p>
    <w:p>
      <w:pPr>
        <w:pStyle w:val="SHTKNoteDetail"/>
      </w:pPr>
      <w:r>
        <w:t>• 출처 | CBETA T41n1822, 교감 번호 0681032.</w:t>
      </w:r>
    </w:p>
    <w:p>
      <w:pPr>
        <w:pStyle w:val="SHTKNoteSummary"/>
      </w:pPr>
      <w:r>
        <w:t>교감 요약 | [CBETA 교감] 저본 數 → 甲·乙본 名</w:t>
      </w:r>
    </w:p>
    <w:p>
      <w:pPr>
        <w:pStyle w:val="SHTKNoteDetail"/>
      </w:pPr>
      <w:r>
        <w:t>• 교감 번호 | 0681033</w:t>
      </w:r>
    </w:p>
    <w:p>
      <w:pPr>
        <w:pStyle w:val="SHTKNoteDetail"/>
      </w:pPr>
      <w:r>
        <w:t>• 저본 독법 | 數 → ‘수/수량’</w:t>
      </w:r>
    </w:p>
    <w:p>
      <w:pPr>
        <w:pStyle w:val="SHTKNoteDetail"/>
      </w:pPr>
      <w:r>
        <w:t>• 이문 독법 | 名 → ‘이름’</w:t>
      </w:r>
    </w:p>
    <w:p>
      <w:pPr>
        <w:pStyle w:val="SHTKNoteDetail"/>
      </w:pPr>
      <w:r>
        <w:t>• 저본 기준 번역 | “첫째는 공양한 부처님의 수를 밝히고,”</w:t>
      </w:r>
    </w:p>
    <w:p>
      <w:pPr>
        <w:pStyle w:val="SHTKNoteDetail"/>
      </w:pPr>
      <w:r>
        <w:t>• 교감 해설 | 번역·판정: 저본 數과 이문 名의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0681033.</w:t>
      </w:r>
    </w:p>
    <w:p>
      <w:pPr>
        <w:pStyle w:val="SHTKSourceText"/>
      </w:pPr>
      <w:r>
        <w:t>二明所逢佛名。此即初也。</w:t>
      </w:r>
    </w:p>
    <w:p>
      <w:pPr>
        <w:pStyle w:val="SHTKTranslationText"/>
      </w:pPr>
      <w:r>
        <w:t>둘째는 만난 부처님의 이름을 밝힌다. 이것은 곧 첫 번째이다.</w:t>
      </w:r>
    </w:p>
    <w:p>
      <w:pPr>
        <w:pStyle w:val="SHTKPositionMarker"/>
      </w:pPr>
      <w:bookmarkStart w:id="4039" w:name="loc_0681c26"/>
      <w:bookmarkEnd w:id="4039"/>
      <w:r>
        <w:t>[0681c26]</w:t>
      </w:r>
    </w:p>
    <w:p>
      <w:pPr>
        <w:pStyle w:val="SHTKSourceText"/>
      </w:pPr>
      <w:r>
        <w:t>論曰至七萬七千佛。</w:t>
      </w:r>
    </w:p>
    <w:p>
      <w:pPr>
        <w:pStyle w:val="SHTKTranslationText"/>
      </w:pPr>
      <w:r>
        <w:t>논에서 “논하여 말한다”부터 “칠만 칠천 부처님”까지이다.</w:t>
      </w:r>
    </w:p>
    <w:p>
      <w:pPr>
        <w:pStyle w:val="SHTKSourceText"/>
      </w:pPr>
      <w:r>
        <w:t>釋三劫供養數[34]量異也。</w:t>
      </w:r>
    </w:p>
    <w:p>
      <w:pPr>
        <w:pStyle w:val="SHTKTranslationText"/>
      </w:pPr>
      <w:r>
        <w:t>삼겁 동안 공양한 수량이 서로 다름을 풀이한다.</w:t>
      </w:r>
    </w:p>
    <w:p>
      <w:pPr>
        <w:pStyle w:val="SHTKNoteSummary"/>
      </w:pPr>
      <w:r>
        <w:t>교감 요약 | [CBETA 교감] 甲·乙본에는 量 없음</w:t>
      </w:r>
    </w:p>
    <w:p>
      <w:pPr>
        <w:pStyle w:val="SHTKNoteDetail"/>
      </w:pPr>
      <w:r>
        <w:t>• 교감 번호 | 0681034</w:t>
      </w:r>
    </w:p>
    <w:p>
      <w:pPr>
        <w:pStyle w:val="SHTKNoteDetail"/>
      </w:pPr>
      <w:r>
        <w:t>• 저본 독법 | 量 → ‘분량’</w:t>
      </w:r>
    </w:p>
    <w:p>
      <w:pPr>
        <w:pStyle w:val="SHTKNoteDetail"/>
      </w:pPr>
      <w:r>
        <w:t>• 이문 독법 | ∅ → ‘해당 성분 없음(탈락)’</w:t>
      </w:r>
    </w:p>
    <w:p>
      <w:pPr>
        <w:pStyle w:val="SHTKNoteDetail"/>
      </w:pPr>
      <w:r>
        <w:t>• 저본 기준 번역 | “삼겁 동안 공양한 수량이 서로 다름을 풀이한다.”</w:t>
      </w:r>
    </w:p>
    <w:p>
      <w:pPr>
        <w:pStyle w:val="SHTKNoteDetail"/>
      </w:pPr>
      <w:r>
        <w:t>• 교감 해설 | 번역·판정: 이문에서는 저본의 量을 생략한다. 문장의 기본 구조를 확인하되 저본을 수정하지 않는다.</w:t>
      </w:r>
    </w:p>
    <w:p>
      <w:pPr>
        <w:pStyle w:val="SHTKNoteDetail"/>
      </w:pPr>
      <w:r>
        <w:t>• 번역 영향 판정 | [의미 차이 있음]</w:t>
      </w:r>
    </w:p>
    <w:p>
      <w:pPr>
        <w:pStyle w:val="SHTKNoteDetail"/>
      </w:pPr>
      <w:r>
        <w:t>• 출처 | CBETA T41n1822, 교감 번호 0681034.</w:t>
      </w:r>
    </w:p>
    <w:p>
      <w:pPr>
        <w:pStyle w:val="SHTKPositionMarker"/>
      </w:pPr>
      <w:bookmarkStart w:id="4040" w:name="loc_0681c28"/>
      <w:bookmarkEnd w:id="4040"/>
      <w:r>
        <w:t>[0681c28]</w:t>
      </w:r>
    </w:p>
    <w:p>
      <w:pPr>
        <w:pStyle w:val="SHTKSourceText"/>
      </w:pPr>
      <w:r>
        <w:t>論。三無數劫下一[35]行頌。</w:t>
      </w:r>
    </w:p>
    <w:p>
      <w:pPr>
        <w:pStyle w:val="SHTKTranslationText"/>
      </w:pPr>
      <w:r>
        <w:t>논에서 “삼무수겁” 이하 한 행의 게송이다.</w:t>
      </w:r>
    </w:p>
    <w:p>
      <w:pPr>
        <w:pStyle w:val="SHTKNoteSummary"/>
      </w:pPr>
      <w:r>
        <w:t>교감 요약 | [CBETA 교감] 저본 行 → 甲·乙본 行半</w:t>
      </w:r>
    </w:p>
    <w:p>
      <w:pPr>
        <w:pStyle w:val="SHTKNoteDetail"/>
      </w:pPr>
      <w:r>
        <w:t>• 교감 번호 | 0681035</w:t>
      </w:r>
    </w:p>
    <w:p>
      <w:pPr>
        <w:pStyle w:val="SHTKNoteDetail"/>
      </w:pPr>
      <w:r>
        <w:t>• 저본 독법 | 行 → ‘행/행위’</w:t>
      </w:r>
    </w:p>
    <w:p>
      <w:pPr>
        <w:pStyle w:val="SHTKNoteDetail"/>
      </w:pPr>
      <w:r>
        <w:t>• 이문 독법 | 行半</w:t>
      </w:r>
    </w:p>
    <w:p>
      <w:pPr>
        <w:pStyle w:val="SHTKNoteDetail"/>
      </w:pPr>
      <w:r>
        <w:t>• 저본 기준 번역 | “논에서 “삼무수겁” 이하 한 행의 게송이다.”</w:t>
      </w:r>
    </w:p>
    <w:p>
      <w:pPr>
        <w:pStyle w:val="SHTKNoteDetail"/>
      </w:pPr>
      <w:r>
        <w:t>• 교감 해설 | 번역·판정: 저본 行과 이문 行半의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0681035.</w:t>
      </w:r>
    </w:p>
    <w:p>
      <w:pPr>
        <w:pStyle w:val="SHTKSourceText"/>
      </w:pPr>
      <w:r>
        <w:t>第二明逢佛名。</w:t>
      </w:r>
    </w:p>
    <w:p>
      <w:pPr>
        <w:pStyle w:val="SHTKTranslationText"/>
      </w:pPr>
      <w:r>
        <w:t>둘째로 만난 부처님의 이름을 밝힌다.</w:t>
      </w:r>
    </w:p>
    <w:p>
      <w:pPr>
        <w:pStyle w:val="SHTKPositionMarker"/>
      </w:pPr>
      <w:bookmarkStart w:id="4041" w:name="loc_0681c29"/>
      <w:bookmarkEnd w:id="4041"/>
      <w:r>
        <w:t>[0681c29]</w:t>
      </w:r>
    </w:p>
    <w:p>
      <w:pPr>
        <w:pStyle w:val="SHTKSourceText"/>
      </w:pPr>
      <w:r>
        <w:t>論曰至名[36]為寶髻。</w:t>
      </w:r>
    </w:p>
    <w:p>
      <w:pPr>
        <w:pStyle w:val="SHTKTranslationText"/>
      </w:pPr>
      <w:r>
        <w:t>논에서 “논하여 말한다”부터 “이름하여 보계라 한다”까지이다.</w:t>
      </w:r>
    </w:p>
    <w:p>
      <w:pPr>
        <w:pStyle w:val="SHTKNoteSummary"/>
      </w:pPr>
      <w:r>
        <w:t>교감 요약 | [CBETA 교감] 甲·乙본에는 為 없음</w:t>
      </w:r>
    </w:p>
    <w:p>
      <w:pPr>
        <w:pStyle w:val="SHTKNoteDetail"/>
      </w:pPr>
      <w:r>
        <w:t>• 교감 번호 | 0681036</w:t>
      </w:r>
    </w:p>
    <w:p>
      <w:pPr>
        <w:pStyle w:val="SHTKNoteDetail"/>
      </w:pPr>
      <w:r>
        <w:t>• 저본 독법 | 為 → ‘…이다/…로 삼다’</w:t>
      </w:r>
    </w:p>
    <w:p>
      <w:pPr>
        <w:pStyle w:val="SHTKNoteDetail"/>
      </w:pPr>
      <w:r>
        <w:t>• 이문 독법 | ∅ → ‘해당 성분 없음(탈락)’</w:t>
      </w:r>
    </w:p>
    <w:p>
      <w:pPr>
        <w:pStyle w:val="SHTKNoteDetail"/>
      </w:pPr>
      <w:r>
        <w:t>• 저본 기준 번역 | “논에서 “논하여 말한다”부터 “이름하여 보계라 한다”까지이다.”</w:t>
      </w:r>
    </w:p>
    <w:p>
      <w:pPr>
        <w:pStyle w:val="SHTKNoteDetail"/>
      </w:pPr>
      <w:r>
        <w:t>• 교감 해설 | 번역·판정: 이문에서는 저본의 為을 생략한다. 문장의 기본 구조를 확인하되 저본을 수정하지 않는다.</w:t>
      </w:r>
    </w:p>
    <w:p>
      <w:pPr>
        <w:pStyle w:val="SHTKNoteDetail"/>
      </w:pPr>
      <w:r>
        <w:t>• 번역 영향 판정 | [의미 차이 있음]</w:t>
      </w:r>
    </w:p>
    <w:p>
      <w:pPr>
        <w:pStyle w:val="SHTKNoteDetail"/>
      </w:pPr>
      <w:r>
        <w:t>• 출처 | CBETA T41n1822, 교감 번호 0681036.</w:t>
      </w:r>
    </w:p>
    <w:p>
      <w:pPr>
        <w:pStyle w:val="SHTKSourceText"/>
      </w:pPr>
      <w:r>
        <w:t>明逆次三無數劫最後逢佛名也。</w:t>
      </w:r>
    </w:p>
    <w:p>
      <w:pPr>
        <w:pStyle w:val="SHTKTranslationText"/>
      </w:pPr>
      <w:r>
        <w:t>역순으로 삼무수겁 각각의 마지막에 만난 부처님의 이름을 밝힌다.</w:t>
      </w:r>
    </w:p>
    <w:p>
      <w:pPr>
        <w:pStyle w:val="SHTKPositionMarker"/>
      </w:pPr>
      <w:bookmarkStart w:id="4042" w:name="loc_0682a01"/>
      <w:bookmarkEnd w:id="4042"/>
      <w:r>
        <w:t>[0682a01]</w:t>
      </w:r>
    </w:p>
    <w:p>
      <w:pPr>
        <w:pStyle w:val="SHTKSourceText"/>
      </w:pPr>
      <w:r>
        <w:t>論。最初發心至一一同彼。明三無數劫最初佛也。</w:t>
      </w:r>
    </w:p>
    <w:p>
      <w:pPr>
        <w:pStyle w:val="SHTKTranslationText"/>
      </w:pPr>
      <w:r>
        <w:t>논에서 “처음 발심한 때”부터 “하나하나가 그와 같다”까지이다. 삼무수겁 각각의 처음에 만난 부처님을 밝힌다.</w:t>
      </w:r>
    </w:p>
    <w:p>
      <w:pPr>
        <w:pStyle w:val="SHTKSourceText"/>
      </w:pPr>
      <w:r>
        <w:t>正理論[1]云。</w:t>
      </w:r>
    </w:p>
    <w:p>
      <w:pPr>
        <w:pStyle w:val="SHTKTranslationText"/>
      </w:pPr>
      <w:r>
        <w:t>《순정리론》에서는 말한다.</w:t>
      </w:r>
    </w:p>
    <w:p>
      <w:pPr>
        <w:pStyle w:val="SHTKNoteSummary"/>
      </w:pPr>
      <w:r>
        <w:t>교감 요약 | [CBETA 교감] 저본 云 → 甲·乙본 曰</w:t>
      </w:r>
    </w:p>
    <w:p>
      <w:pPr>
        <w:pStyle w:val="SHTKNoteDetail"/>
      </w:pPr>
      <w:r>
        <w:t>• 교감 번호 | 0682001</w:t>
      </w:r>
    </w:p>
    <w:p>
      <w:pPr>
        <w:pStyle w:val="SHTKNoteDetail"/>
      </w:pPr>
      <w:r>
        <w:t>• 저본 독법 | 云 → ‘말하다’</w:t>
      </w:r>
    </w:p>
    <w:p>
      <w:pPr>
        <w:pStyle w:val="SHTKNoteDetail"/>
      </w:pPr>
      <w:r>
        <w:t>• 이문 독법 | 曰</w:t>
      </w:r>
    </w:p>
    <w:p>
      <w:pPr>
        <w:pStyle w:val="SHTKNoteDetail"/>
      </w:pPr>
      <w:r>
        <w:t>• 저본 기준 번역 | “《순정리론》에서는 말한다.”</w:t>
      </w:r>
    </w:p>
    <w:p>
      <w:pPr>
        <w:pStyle w:val="SHTKNoteDetail"/>
      </w:pPr>
      <w:r>
        <w:t>• 교감 해설 | 번역·판정: 저본 云과 이문 曰의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0682001.</w:t>
      </w:r>
    </w:p>
    <w:p>
      <w:pPr>
        <w:pStyle w:val="SHTKSourceText"/>
      </w:pPr>
      <w:r>
        <w:t>初無數劫首逢釋迦佛</w:t>
      </w:r>
    </w:p>
    <w:p>
      <w:pPr>
        <w:pStyle w:val="SHTKTranslationText"/>
      </w:pPr>
      <w:r>
        <w:t>첫째 무수겁의 처음에 석가불을 만났다.</w:t>
      </w:r>
    </w:p>
    <w:p>
      <w:pPr>
        <w:pStyle w:val="SHTKSourceText"/>
      </w:pPr>
      <w:r>
        <w:t>[2]乃至</w:t>
      </w:r>
    </w:p>
    <w:p>
      <w:pPr>
        <w:pStyle w:val="SHTKTranslationText"/>
      </w:pPr>
      <w:r>
        <w:t>이하 생략한다.</w:t>
      </w:r>
    </w:p>
    <w:p>
      <w:pPr>
        <w:pStyle w:val="SHTKNoteSummary"/>
      </w:pPr>
      <w:r>
        <w:t>교감 요약 | [CBETA 교감] 甲·乙본에는 乃至 없음</w:t>
      </w:r>
    </w:p>
    <w:p>
      <w:pPr>
        <w:pStyle w:val="SHTKNoteDetail"/>
      </w:pPr>
      <w:r>
        <w:t>• 교감 번호 | 0682002</w:t>
      </w:r>
    </w:p>
    <w:p>
      <w:pPr>
        <w:pStyle w:val="SHTKNoteDetail"/>
      </w:pPr>
      <w:r>
        <w:t>• 저본 독법 | 乃至</w:t>
      </w:r>
    </w:p>
    <w:p>
      <w:pPr>
        <w:pStyle w:val="SHTKNoteDetail"/>
      </w:pPr>
      <w:r>
        <w:t>• 이문 독법 | ∅ → ‘해당 성분 없음(탈락)’</w:t>
      </w:r>
    </w:p>
    <w:p>
      <w:pPr>
        <w:pStyle w:val="SHTKNoteDetail"/>
      </w:pPr>
      <w:r>
        <w:t>• 저본 기준 번역 | “이하 생략한다.”</w:t>
      </w:r>
    </w:p>
    <w:p>
      <w:pPr>
        <w:pStyle w:val="SHTKNoteDetail"/>
      </w:pPr>
      <w:r>
        <w:t>• 교감 해설 | 번역·판정: 이문에서는 저본의 乃至을 생략한다. 문장의 기본 구조를 확인하되 저본을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0682002.</w:t>
      </w:r>
    </w:p>
    <w:p>
      <w:pPr>
        <w:pStyle w:val="SHTKSourceText"/>
      </w:pPr>
      <w:r>
        <w:t>[3]世尊為陶師子於彼佛所起殷淨心。</w:t>
      </w:r>
    </w:p>
    <w:p>
      <w:pPr>
        <w:pStyle w:val="SHTKTranslationText"/>
      </w:pPr>
      <w:r>
        <w:t>세존께서 도공의 아들이었을 때 그 부처님 처소에서 은근하고 청정한 마음을 일으켜</w:t>
      </w:r>
    </w:p>
    <w:p>
      <w:pPr>
        <w:pStyle w:val="SHTKNoteSummary"/>
      </w:pPr>
      <w:r>
        <w:t>교감 요약 | [CBETA 교감] 甲·乙본에는 世尊 없음</w:t>
      </w:r>
    </w:p>
    <w:p>
      <w:pPr>
        <w:pStyle w:val="SHTKNoteDetail"/>
      </w:pPr>
      <w:r>
        <w:t>• 교감 번호 | 0682003</w:t>
      </w:r>
    </w:p>
    <w:p>
      <w:pPr>
        <w:pStyle w:val="SHTKNoteDetail"/>
      </w:pPr>
      <w:r>
        <w:t>• 저본 독법 | 世尊</w:t>
      </w:r>
    </w:p>
    <w:p>
      <w:pPr>
        <w:pStyle w:val="SHTKNoteDetail"/>
      </w:pPr>
      <w:r>
        <w:t>• 이문 독법 | ∅ → ‘해당 성분 없음(탈락)’</w:t>
      </w:r>
    </w:p>
    <w:p>
      <w:pPr>
        <w:pStyle w:val="SHTKNoteDetail"/>
      </w:pPr>
      <w:r>
        <w:t>• 저본 기준 번역 | “세존께서 도공의 아들이었을 때 그 부처님 처소에서 은근하고 청정한 마음을 일으켜”</w:t>
      </w:r>
    </w:p>
    <w:p>
      <w:pPr>
        <w:pStyle w:val="SHTKNoteDetail"/>
      </w:pPr>
      <w:r>
        <w:t>• 교감 해설 | 번역·판정: 이문에서는 저본의 世尊을 생략한다. 문장의 기본 구조를 확인하되 저본을 수정하지 않는다.</w:t>
      </w:r>
    </w:p>
    <w:p>
      <w:pPr>
        <w:pStyle w:val="SHTKNoteDetail"/>
      </w:pPr>
      <w:r>
        <w:t>• 번역 영향 판정 | [의미 차이 있음]</w:t>
      </w:r>
    </w:p>
    <w:p>
      <w:pPr>
        <w:pStyle w:val="SHTKNoteDetail"/>
      </w:pPr>
      <w:r>
        <w:t>• 출처 | CBETA T41n1822, 교감 번호 0682003.</w:t>
      </w:r>
    </w:p>
    <w:p>
      <w:pPr>
        <w:pStyle w:val="SHTKSourceText"/>
      </w:pPr>
      <w:r>
        <w:t>塗以香油。浴以香水。</w:t>
      </w:r>
    </w:p>
    <w:p>
      <w:pPr>
        <w:pStyle w:val="SHTKTranslationText"/>
      </w:pPr>
      <w:r>
        <w:t>향유를 바르고, 향수로 목욕시키고,</w:t>
      </w:r>
    </w:p>
    <w:p>
      <w:pPr>
        <w:pStyle w:val="SHTKSourceText"/>
      </w:pPr>
      <w:r>
        <w:t>[4]設供養已發弘誓願。</w:t>
      </w:r>
    </w:p>
    <w:p>
      <w:pPr>
        <w:pStyle w:val="SHTKTranslationText"/>
      </w:pPr>
      <w:r>
        <w:t>공양을 베푼 뒤 큰 서원을 일으켰다.</w:t>
      </w:r>
    </w:p>
    <w:p>
      <w:pPr>
        <w:pStyle w:val="SHTKNoteSummary"/>
      </w:pPr>
      <w:r>
        <w:t>교감 요약 | [CBETA 교감] 저본 設 → 甲·乙본 彼</w:t>
      </w:r>
    </w:p>
    <w:p>
      <w:pPr>
        <w:pStyle w:val="SHTKNoteDetail"/>
      </w:pPr>
      <w:r>
        <w:t>• 교감 번호 | 0682004</w:t>
      </w:r>
    </w:p>
    <w:p>
      <w:pPr>
        <w:pStyle w:val="SHTKNoteDetail"/>
      </w:pPr>
      <w:r>
        <w:t>• 저본 독법 | 設 → ‘가설하다/설하다’</w:t>
      </w:r>
    </w:p>
    <w:p>
      <w:pPr>
        <w:pStyle w:val="SHTKNoteDetail"/>
      </w:pPr>
      <w:r>
        <w:t>• 이문 독법 | 彼 → ‘저것/그’</w:t>
      </w:r>
    </w:p>
    <w:p>
      <w:pPr>
        <w:pStyle w:val="SHTKNoteDetail"/>
      </w:pPr>
      <w:r>
        <w:t>• 저본 기준 번역 | “공양을 베푼 뒤 큰 서원을 일으켰다.”</w:t>
      </w:r>
    </w:p>
    <w:p>
      <w:pPr>
        <w:pStyle w:val="SHTKNoteDetail"/>
      </w:pPr>
      <w:r>
        <w:t>• 교감 해설 | 번역·판정: 저본 設과 이문 彼의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0682004.</w:t>
      </w:r>
    </w:p>
    <w:p>
      <w:pPr>
        <w:pStyle w:val="SHTKSourceText"/>
      </w:pPr>
      <w:r>
        <w:t>願我當作佛。一如今世尊</w:t>
      </w:r>
    </w:p>
    <w:p>
      <w:pPr>
        <w:pStyle w:val="SHTKTranslationText"/>
      </w:pPr>
      <w:r>
        <w:t>“원하건대 나도 장차 부처가 되어, 한결같이 지금의 세존과 같게 하소서.”</w:t>
      </w:r>
    </w:p>
    <w:p>
      <w:pPr>
        <w:pStyle w:val="SHTKSourceText"/>
      </w:pPr>
      <w:r>
        <w:t>[5]餘[6]同此論准[7]此論文[8]者。</w:t>
      </w:r>
    </w:p>
    <w:p>
      <w:pPr>
        <w:pStyle w:val="SHTKTranslationText"/>
      </w:pPr>
      <w:r>
        <w:t>나머지는 이 논과 같다. 이 논문에 준하면,</w:t>
      </w:r>
    </w:p>
    <w:p>
      <w:pPr>
        <w:pStyle w:val="SHTKNoteSummary"/>
      </w:pPr>
      <w:r>
        <w:t>교감 요약 | [CBETA 교감] 甲·乙본에는 餘 없음</w:t>
      </w:r>
    </w:p>
    <w:p>
      <w:pPr>
        <w:pStyle w:val="SHTKNoteDetail"/>
      </w:pPr>
      <w:r>
        <w:t>• 교감 번호 | 0682005</w:t>
      </w:r>
    </w:p>
    <w:p>
      <w:pPr>
        <w:pStyle w:val="SHTKNoteDetail"/>
      </w:pPr>
      <w:r>
        <w:t>• 저본 독법 | 餘</w:t>
      </w:r>
    </w:p>
    <w:p>
      <w:pPr>
        <w:pStyle w:val="SHTKNoteDetail"/>
      </w:pPr>
      <w:r>
        <w:t>• 이문 독법 | ∅ → ‘해당 성분 없음(탈락)’</w:t>
      </w:r>
    </w:p>
    <w:p>
      <w:pPr>
        <w:pStyle w:val="SHTKNoteDetail"/>
      </w:pPr>
      <w:r>
        <w:t>• 저본 기준 번역 | “나머지는 이 논과 같다. 이 논문에 준하면,”</w:t>
      </w:r>
    </w:p>
    <w:p>
      <w:pPr>
        <w:pStyle w:val="SHTKNoteDetail"/>
      </w:pPr>
      <w:r>
        <w:t>• 교감 해설 | 번역·판정: 이문에서는 저본의 餘을 생략한다. 문장의 기본 구조를 확인하되 저본을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0682005.</w:t>
      </w:r>
    </w:p>
    <w:p>
      <w:pPr>
        <w:pStyle w:val="SHTKNoteSummary"/>
      </w:pPr>
      <w:r>
        <w:t>교감 요약 | [CBETA 교감] 저본 同 → 甲·乙본 問</w:t>
      </w:r>
    </w:p>
    <w:p>
      <w:pPr>
        <w:pStyle w:val="SHTKNoteDetail"/>
      </w:pPr>
      <w:r>
        <w:t>• 교감 번호 | 0682006</w:t>
      </w:r>
    </w:p>
    <w:p>
      <w:pPr>
        <w:pStyle w:val="SHTKNoteDetail"/>
      </w:pPr>
      <w:r>
        <w:t>• 저본 독법 | 同 → ‘같다’</w:t>
      </w:r>
    </w:p>
    <w:p>
      <w:pPr>
        <w:pStyle w:val="SHTKNoteDetail"/>
      </w:pPr>
      <w:r>
        <w:t>• 이문 독법 | 問 → ‘묻다’</w:t>
      </w:r>
    </w:p>
    <w:p>
      <w:pPr>
        <w:pStyle w:val="SHTKNoteDetail"/>
      </w:pPr>
      <w:r>
        <w:t>• 저본 기준 번역 | “나머지는 이 논과 같다. 이 논문에 준하면,”</w:t>
      </w:r>
    </w:p>
    <w:p>
      <w:pPr>
        <w:pStyle w:val="SHTKNoteDetail"/>
      </w:pPr>
      <w:r>
        <w:t>• 교감 해설 | 번역·판정: 저본 同과 이문 問의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0682006.</w:t>
      </w:r>
    </w:p>
    <w:p>
      <w:pPr>
        <w:pStyle w:val="SHTKNoteSummary"/>
      </w:pPr>
      <w:r>
        <w:t>교감 요약 | [CBETA 교감] 甲·乙본에는 此 없음</w:t>
      </w:r>
    </w:p>
    <w:p>
      <w:pPr>
        <w:pStyle w:val="SHTKNoteDetail"/>
      </w:pPr>
      <w:r>
        <w:t>• 교감 번호 | 0682007</w:t>
      </w:r>
    </w:p>
    <w:p>
      <w:pPr>
        <w:pStyle w:val="SHTKNoteDetail"/>
      </w:pPr>
      <w:r>
        <w:t>• 저본 독법 | 此 → ‘이것/이’</w:t>
      </w:r>
    </w:p>
    <w:p>
      <w:pPr>
        <w:pStyle w:val="SHTKNoteDetail"/>
      </w:pPr>
      <w:r>
        <w:t>• 이문 독법 | ∅ → ‘해당 성분 없음(탈락)’</w:t>
      </w:r>
    </w:p>
    <w:p>
      <w:pPr>
        <w:pStyle w:val="SHTKNoteDetail"/>
      </w:pPr>
      <w:r>
        <w:t>• 저본 기준 번역 | “나머지는 이 논과 같다. 이 논문에 준하면,”</w:t>
      </w:r>
    </w:p>
    <w:p>
      <w:pPr>
        <w:pStyle w:val="SHTKNoteDetail"/>
      </w:pPr>
      <w:r>
        <w:t>• 교감 해설 | 번역·판정: 이문에서는 저본의 此을 생략한다. 문장의 기본 구조를 확인하되 저본을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0682007.</w:t>
      </w:r>
    </w:p>
    <w:p>
      <w:pPr>
        <w:pStyle w:val="SHTKNoteSummary"/>
      </w:pPr>
      <w:r>
        <w:t>교감 요약 | [CBETA 교감] 甲·乙본에는 者 없음</w:t>
      </w:r>
    </w:p>
    <w:p>
      <w:pPr>
        <w:pStyle w:val="SHTKNoteDetail"/>
      </w:pPr>
      <w:r>
        <w:t>• 교감 번호 | 0682008</w:t>
      </w:r>
    </w:p>
    <w:p>
      <w:pPr>
        <w:pStyle w:val="SHTKNoteDetail"/>
      </w:pPr>
      <w:r>
        <w:t>• 저본 독법 | 者 → ‘…하는 자/것’</w:t>
      </w:r>
    </w:p>
    <w:p>
      <w:pPr>
        <w:pStyle w:val="SHTKNoteDetail"/>
      </w:pPr>
      <w:r>
        <w:t>• 이문 독법 | ∅ → ‘해당 성분 없음(탈락)’</w:t>
      </w:r>
    </w:p>
    <w:p>
      <w:pPr>
        <w:pStyle w:val="SHTKNoteDetail"/>
      </w:pPr>
      <w:r>
        <w:t>• 저본 기준 번역 | “나머지는 이 논과 같다. 이 논문에 준하면,”</w:t>
      </w:r>
    </w:p>
    <w:p>
      <w:pPr>
        <w:pStyle w:val="SHTKNoteDetail"/>
      </w:pPr>
      <w:r>
        <w:t>• 교감 해설 | 번역·판정: 이문에서는 저본의 者을 생략한다. 문장의 기본 구조를 확인하되 저본을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0682008.</w:t>
      </w:r>
    </w:p>
    <w:p>
      <w:pPr>
        <w:pStyle w:val="SHTKSourceText"/>
      </w:pPr>
      <w:r>
        <w:t>正法還得千年為定。逢釋迦佛當大乘種解脫分善佛滅已來今多說不同。大分一千五百年已上廣述如別章。</w:t>
      </w:r>
    </w:p>
    <w:p>
      <w:pPr>
        <w:pStyle w:val="SHTKTranslationText"/>
      </w:pPr>
      <w:r>
        <w:t>정법이 도리어 천 년간 머문다는 것을 일정한 것으로 삼는다. 석가불을 만났을 때 대승의 종성에 해당하는 해탈분 선근을 얻었다. 부처님이 멸도한 이래 지금까지는 여러 설이 같지 않다. 대체로 천오백 년 이상이라고 한다. 자세한 서술은 별도의 장과 같다.</w:t>
      </w:r>
    </w:p>
    <w:p>
      <w:pPr>
        <w:pStyle w:val="SHTKPositionMarker"/>
      </w:pPr>
      <w:bookmarkStart w:id="4043" w:name="loc_0682a10"/>
      <w:bookmarkEnd w:id="4043"/>
      <w:r>
        <w:t>[0682a10]</w:t>
      </w:r>
    </w:p>
    <w:p>
      <w:pPr>
        <w:pStyle w:val="SHTKSourceText"/>
      </w:pPr>
      <w:r>
        <w:t>論。我釋迦菩薩於何位中。已下兩行頌。第四明菩薩六度圓滿時不同也。</w:t>
      </w:r>
    </w:p>
    <w:p>
      <w:pPr>
        <w:pStyle w:val="SHTKTranslationText"/>
      </w:pPr>
      <w:r>
        <w:t>논에서 “우리 석가보살은 어느 지위에서”라고 한다. 이 아래 두 행의 게송은 넷째로 보살의 육바라밀이 원만해지는 시기가 서로 다름을 밝힌다.</w:t>
      </w:r>
    </w:p>
    <w:p>
      <w:pPr>
        <w:pStyle w:val="SHTKPositionMarker"/>
      </w:pPr>
      <w:bookmarkStart w:id="4044" w:name="loc_0682a11"/>
      <w:bookmarkEnd w:id="4044"/>
      <w:r>
        <w:t>[0682a11]</w:t>
      </w:r>
    </w:p>
    <w:p>
      <w:pPr>
        <w:pStyle w:val="SHTKSourceText"/>
      </w:pPr>
      <w:r>
        <w:t>論曰至施修習圓滿。</w:t>
      </w:r>
    </w:p>
    <w:p>
      <w:pPr>
        <w:pStyle w:val="SHTKTranslationText"/>
      </w:pPr>
      <w:r>
        <w:t>논에서 “논하여 말한다”부터 “보시의 수습이 원만하다”까지이다.</w:t>
      </w:r>
    </w:p>
    <w:p>
      <w:pPr>
        <w:pStyle w:val="SHTKSourceText"/>
      </w:pPr>
      <w:r>
        <w:t>此中圓滿[9]有四節。</w:t>
      </w:r>
    </w:p>
    <w:p>
      <w:pPr>
        <w:pStyle w:val="SHTKTranslationText"/>
      </w:pPr>
      <w:r>
        <w:t>여기서 원만함에는 네 절이 있다.</w:t>
      </w:r>
    </w:p>
    <w:p>
      <w:pPr>
        <w:pStyle w:val="SHTKNoteSummary"/>
      </w:pPr>
      <w:r>
        <w:t>교감 요약 | [CBETA 교감] 저본 有 → 甲·乙본 此有</w:t>
      </w:r>
    </w:p>
    <w:p>
      <w:pPr>
        <w:pStyle w:val="SHTKNoteDetail"/>
      </w:pPr>
      <w:r>
        <w:t>• 교감 번호 | 0682009</w:t>
      </w:r>
    </w:p>
    <w:p>
      <w:pPr>
        <w:pStyle w:val="SHTKNoteDetail"/>
      </w:pPr>
      <w:r>
        <w:t>• 저본 독법 | 有 → ‘있다’</w:t>
      </w:r>
    </w:p>
    <w:p>
      <w:pPr>
        <w:pStyle w:val="SHTKNoteDetail"/>
      </w:pPr>
      <w:r>
        <w:t>• 이문 독법 | 此有 → ‘이것/이 / 있다’</w:t>
      </w:r>
    </w:p>
    <w:p>
      <w:pPr>
        <w:pStyle w:val="SHTKNoteDetail"/>
      </w:pPr>
      <w:r>
        <w:t>• 저본 기준 번역 | “여기서 원만함에는 네 절이 있다.”</w:t>
      </w:r>
    </w:p>
    <w:p>
      <w:pPr>
        <w:pStyle w:val="SHTKNoteDetail"/>
      </w:pPr>
      <w:r>
        <w:t>• 교감 해설 | 번역·판정: 저본 有과 이문 此有의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0682009.</w:t>
      </w:r>
    </w:p>
    <w:p>
      <w:pPr>
        <w:pStyle w:val="SHTKSourceText"/>
      </w:pPr>
      <w:r>
        <w:t>此即第一節施圓滿也。</w:t>
      </w:r>
    </w:p>
    <w:p>
      <w:pPr>
        <w:pStyle w:val="SHTKTranslationText"/>
      </w:pPr>
      <w:r>
        <w:t>이것이 곧 첫째 절로 보시의 원만함이다.</w:t>
      </w:r>
    </w:p>
    <w:p>
      <w:pPr>
        <w:pStyle w:val="SHTKPositionMarker"/>
      </w:pPr>
      <w:bookmarkStart w:id="4045" w:name="loc_0682a13"/>
      <w:bookmarkEnd w:id="4045"/>
      <w:r>
        <w:t>[0682a13]</w:t>
      </w:r>
    </w:p>
    <w:p>
      <w:pPr>
        <w:pStyle w:val="SHTKSourceText"/>
      </w:pPr>
      <w:r>
        <w:t>論。若時菩薩至戒忍圓滿。第二節也正理論云。忍圓滿者。於彼有情心無忿故。戒圓滿者。不起害他身．語業故。心無忿故身．語無惡。故無忿時戒．忍圓滿。</w:t>
      </w:r>
    </w:p>
    <w:p>
      <w:pPr>
        <w:pStyle w:val="SHTKTranslationText"/>
      </w:pPr>
      <w:r>
        <w:t>논에서 “보살이 어느 때”부터 “계와 인욕이 원만하다”까지이다. 둘째 절이다. 《순정리론》에서는 말한다. 인욕이 원만하다는 것은, 그 유정들에 대하여 마음에 성냄이 없기 때문이다. 지계가 원만하다는 것은, 남을 해치는 신업과 어업을 일으키지 않기 때문이다. 마음에 성냄이 없으므로 몸과 말에 악이 없다. 그러므로 성냄이 없을 때 지계와 인욕이 원만하다.</w:t>
      </w:r>
    </w:p>
    <w:p>
      <w:pPr>
        <w:pStyle w:val="SHTKPositionMarker"/>
      </w:pPr>
      <w:bookmarkStart w:id="4046" w:name="loc_0682a17"/>
      <w:bookmarkEnd w:id="4046"/>
      <w:r>
        <w:t>[0682a17]</w:t>
      </w:r>
    </w:p>
    <w:p>
      <w:pPr>
        <w:pStyle w:val="SHTKSourceText"/>
      </w:pPr>
      <w:r>
        <w:t>論。若時菩薩至修習圓滿。第三節也。婆沙一百七十七云。問此相異熟業經於幾時修習圓滿。答多分經百大劫。唯除釋迦菩薩。</w:t>
      </w:r>
    </w:p>
    <w:p>
      <w:pPr>
        <w:pStyle w:val="SHTKTranslationText"/>
      </w:pPr>
      <w:r>
        <w:t>논에서 “보살이 어느 때”부터 “수습이 원만하다”까지이다. 셋째 절이다. 《대비바사론》 제177권에서는 말한다. “묻는다. 이 상호의 이숙업은 몇 시기 동안 닦아 익혀야 원만해지는가?” “답한다. 대부분 백 대겁을 지나야 한다. 다만 석가보살은 제외한다.</w:t>
      </w:r>
    </w:p>
    <w:p>
      <w:pPr>
        <w:pStyle w:val="SHTKSourceText"/>
      </w:pPr>
      <w:r>
        <w:t>以釋迦菩薩極精進故超九[10]大劫。</w:t>
      </w:r>
    </w:p>
    <w:p>
      <w:pPr>
        <w:pStyle w:val="SHTKTranslationText"/>
      </w:pPr>
      <w:r>
        <w:t>석가보살은 지극히 정진하였기 때문에 아홉 대겁을 뛰어넘어</w:t>
      </w:r>
    </w:p>
    <w:p>
      <w:pPr>
        <w:pStyle w:val="SHTKNoteSummary"/>
      </w:pPr>
      <w:r>
        <w:t>교감 요약 | [CBETA 교감] 甲·乙본에는 大 없음</w:t>
      </w:r>
    </w:p>
    <w:p>
      <w:pPr>
        <w:pStyle w:val="SHTKNoteDetail"/>
      </w:pPr>
      <w:r>
        <w:t>• 교감 번호 | 0682010</w:t>
      </w:r>
    </w:p>
    <w:p>
      <w:pPr>
        <w:pStyle w:val="SHTKNoteDetail"/>
      </w:pPr>
      <w:r>
        <w:t>• 저본 독법 | 大 → ‘크다/대’</w:t>
      </w:r>
    </w:p>
    <w:p>
      <w:pPr>
        <w:pStyle w:val="SHTKNoteDetail"/>
      </w:pPr>
      <w:r>
        <w:t>• 이문 독법 | ∅ → ‘해당 성분 없음(탈락)’</w:t>
      </w:r>
    </w:p>
    <w:p>
      <w:pPr>
        <w:pStyle w:val="SHTKNoteDetail"/>
      </w:pPr>
      <w:r>
        <w:t>• 저본 기준 번역 | “석가보살은 지극히 정진하였기 때문에 아홉 대겁을 뛰어넘어”</w:t>
      </w:r>
    </w:p>
    <w:p>
      <w:pPr>
        <w:pStyle w:val="SHTKNoteDetail"/>
      </w:pPr>
      <w:r>
        <w:t>• 교감 해설 | 번역·판정: 이문에서는 저본의 大을 생략한다. 문장의 기본 구조를 확인하되 저본을 수정하지 않는다.</w:t>
      </w:r>
    </w:p>
    <w:p>
      <w:pPr>
        <w:pStyle w:val="SHTKNoteDetail"/>
      </w:pPr>
      <w:r>
        <w:t>• 번역 영향 판정 | [의미 차이 있음]</w:t>
      </w:r>
    </w:p>
    <w:p>
      <w:pPr>
        <w:pStyle w:val="SHTKNoteDetail"/>
      </w:pPr>
      <w:r>
        <w:t>• 출처 | CBETA T41n1822, 교감 번호 0682010.</w:t>
      </w:r>
    </w:p>
    <w:p>
      <w:pPr>
        <w:pStyle w:val="SHTKSourceText"/>
      </w:pPr>
      <w:r>
        <w:t>但經九十一劫修習圓滿。便得無上正等菩提。其事云何。如契經說。</w:t>
      </w:r>
    </w:p>
    <w:p>
      <w:pPr>
        <w:pStyle w:val="SHTKTranslationText"/>
      </w:pPr>
      <w:r>
        <w:t>다만 아흔한 겁을 지나 수습이 원만해졌고, 곧 무상정등보리를 얻었다. 그 일은 어떠한가? 계경에서 말한 것과 같다.</w:t>
      </w:r>
    </w:p>
    <w:p>
      <w:pPr>
        <w:pStyle w:val="SHTKSourceText"/>
      </w:pPr>
      <w:r>
        <w:t>過去有佛號曰底[11]砂。</w:t>
      </w:r>
    </w:p>
    <w:p>
      <w:pPr>
        <w:pStyle w:val="SHTKTranslationText"/>
      </w:pPr>
      <w:r>
        <w:t>과거에 한 부처님이 계셨으니 이름이 저사였다.</w:t>
      </w:r>
    </w:p>
    <w:p>
      <w:pPr>
        <w:pStyle w:val="SHTKNoteSummary"/>
      </w:pPr>
      <w:r>
        <w:t>교감 요약 | [CBETA 교감] 저본 砂 → 甲·乙본 沙</w:t>
      </w:r>
    </w:p>
    <w:p>
      <w:pPr>
        <w:pStyle w:val="SHTKNoteDetail"/>
      </w:pPr>
      <w:r>
        <w:t>• 교감 번호 | 0682011</w:t>
      </w:r>
    </w:p>
    <w:p>
      <w:pPr>
        <w:pStyle w:val="SHTKNoteDetail"/>
      </w:pPr>
      <w:r>
        <w:t>• 저본 독법 | 砂</w:t>
      </w:r>
    </w:p>
    <w:p>
      <w:pPr>
        <w:pStyle w:val="SHTKNoteDetail"/>
      </w:pPr>
      <w:r>
        <w:t>• 이문 독법 | 沙</w:t>
      </w:r>
    </w:p>
    <w:p>
      <w:pPr>
        <w:pStyle w:val="SHTKNoteDetail"/>
      </w:pPr>
      <w:r>
        <w:t>• 저본 기준 번역 | “과거에 한 부처님이 계셨으니 이름이 저사였다.”</w:t>
      </w:r>
    </w:p>
    <w:p>
      <w:pPr>
        <w:pStyle w:val="SHTKNoteDetail"/>
      </w:pPr>
      <w:r>
        <w:t>• 교감 해설 | 번역·판정: 저본 砂과 이문 沙의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0682011.</w:t>
      </w:r>
    </w:p>
    <w:p>
      <w:pPr>
        <w:pStyle w:val="SHTKSourceText"/>
      </w:pPr>
      <w:r>
        <w:t>或曰補[＊]砂。</w:t>
      </w:r>
    </w:p>
    <w:p>
      <w:pPr>
        <w:pStyle w:val="SHTKTranslationText"/>
      </w:pPr>
      <w:r>
        <w:t>혹 보사라고도 한다.</w:t>
      </w:r>
    </w:p>
    <w:p>
      <w:pPr>
        <w:pStyle w:val="SHTKNoteSummary"/>
      </w:pPr>
      <w:r>
        <w:t>교감 요약 | [CBETA 교감] 저본 砂 → 甲·乙본 沙</w:t>
      </w:r>
    </w:p>
    <w:p>
      <w:pPr>
        <w:pStyle w:val="SHTKNoteDetail"/>
      </w:pPr>
      <w:r>
        <w:t>• 원교감 원문 | 砂【大】＊，沙【甲】【乙】＊</w:t>
      </w:r>
    </w:p>
    <w:p>
      <w:pPr>
        <w:pStyle w:val="SHTKNoteDetail"/>
      </w:pPr>
      <w:r>
        <w:t>• 해당 번역 | “혹 보사라고도 한다.”</w:t>
      </w:r>
    </w:p>
    <w:p>
      <w:pPr>
        <w:pStyle w:val="SHTKNoteDetail"/>
      </w:pPr>
      <w:r>
        <w:t>• 번역 영향 판정 | [의미 차이 있음]</w:t>
      </w:r>
    </w:p>
    <w:p>
      <w:pPr>
        <w:pStyle w:val="SHTKNoteDetail"/>
      </w:pPr>
      <w:r>
        <w:t>• 출처 | CBETA T41n1822, 교감 번호 0682011.</w:t>
      </w:r>
    </w:p>
    <w:p>
      <w:pPr>
        <w:pStyle w:val="SHTKSourceText"/>
      </w:pPr>
      <w:r>
        <w:t>彼佛有二菩薩弟子勤修梵行。一名釋迦牟尼。</w:t>
      </w:r>
    </w:p>
    <w:p>
      <w:pPr>
        <w:pStyle w:val="SHTKTranslationText"/>
      </w:pPr>
      <w:r>
        <w:t>그 부처님에게는 범행을 부지런히 닦는 두 보살 제자가 있었으니, 한 사람의 이름은 석가모니였고,</w:t>
      </w:r>
    </w:p>
    <w:p>
      <w:pPr>
        <w:pStyle w:val="SHTKSourceText"/>
      </w:pPr>
      <w:r>
        <w:t>二名[12]梅怛儷藥。</w:t>
      </w:r>
    </w:p>
    <w:p>
      <w:pPr>
        <w:pStyle w:val="SHTKTranslationText"/>
      </w:pPr>
      <w:r>
        <w:t>두 번째 사람의 이름은 매달리약이었다.</w:t>
      </w:r>
    </w:p>
    <w:p>
      <w:pPr>
        <w:pStyle w:val="SHTKNoteSummary"/>
      </w:pPr>
      <w:r>
        <w:t>교감 요약 | [CBETA 교감] 저본 梅怛儷藥 → 甲·乙본 慈氏</w:t>
      </w:r>
    </w:p>
    <w:p>
      <w:pPr>
        <w:pStyle w:val="SHTKNoteDetail"/>
      </w:pPr>
      <w:r>
        <w:t>• 교감 번호 | 0682012</w:t>
      </w:r>
    </w:p>
    <w:p>
      <w:pPr>
        <w:pStyle w:val="SHTKNoteDetail"/>
      </w:pPr>
      <w:r>
        <w:t>• 저본 독법 | 梅怛儷藥</w:t>
      </w:r>
    </w:p>
    <w:p>
      <w:pPr>
        <w:pStyle w:val="SHTKNoteDetail"/>
      </w:pPr>
      <w:r>
        <w:t>• 이문 독법 | 慈氏</w:t>
      </w:r>
    </w:p>
    <w:p>
      <w:pPr>
        <w:pStyle w:val="SHTKNoteDetail"/>
      </w:pPr>
      <w:r>
        <w:t>• 저본 기준 번역 | “두 번째 사람의 이름은 매달리약이었다.”</w:t>
      </w:r>
    </w:p>
    <w:p>
      <w:pPr>
        <w:pStyle w:val="SHTKNoteDetail"/>
      </w:pPr>
      <w:r>
        <w:t>• 교감 해설 | 저본: 梅怛儷藥. 번역·판정: 저본 梅怛儷藥은 미륵(Maitreya)의 음역형이고, 이문 慈氏는 의역 이름이다. 가리키는 인물은 같다.</w:t>
      </w:r>
    </w:p>
    <w:p>
      <w:pPr>
        <w:pStyle w:val="SHTKNoteDetail"/>
      </w:pPr>
      <w:r>
        <w:t>• 번역 영향 판정 | [의미 차이 있음]</w:t>
      </w:r>
    </w:p>
    <w:p>
      <w:pPr>
        <w:pStyle w:val="SHTKNoteDetail"/>
      </w:pPr>
      <w:r>
        <w:t>• 출처 | CBETA T41n1822, 교감 번호 0682012.</w:t>
      </w:r>
    </w:p>
    <w:p>
      <w:pPr>
        <w:pStyle w:val="SHTKSourceText"/>
      </w:pPr>
      <w:r>
        <w:t>爾時彼佛觀二弟子誰先根熟。即如實知慈氏先熟。能寂後熟。復觀二士所化有情誰根先熟。又如實知釋迦所化應先根熟。知已即念。我今云何令彼機感相會遇耶。然令一人速熟則易。非令多人。</w:t>
      </w:r>
    </w:p>
    <w:p>
      <w:pPr>
        <w:pStyle w:val="SHTKTranslationText"/>
      </w:pPr>
      <w:r>
        <w:t>그때 그 부처님은 두 제자 가운데 누구의 근기가 먼저 성숙하는지를 관찰하였다. 곧 사실대로 미륵은 먼저 성숙하고, 능적은 뒤에 성숙함을 아셨다. 다시 두 사람에게 교화될 유정 가운데 누구의 근기가 먼저 성숙하는지를 관찰하여, 또 사실대로 석가가 교화할 자들이 먼저 근기가 성숙해야 함을 아셨다. 알고 나서 곧 생각하셨다. ‘내가 이제 어떻게 하면 그들의 기와 감응이 서로 만나게 할 수 있을까? 그러나 한 사람을 빨리 성숙하게 하는 것은 쉬우나, 많은 사람을 그렇게 하기는 어렵다.’</w:t>
      </w:r>
    </w:p>
    <w:p>
      <w:pPr>
        <w:pStyle w:val="SHTKSourceText"/>
      </w:pPr>
      <w:r>
        <w:t>作是念已[13]便告釋迦。</w:t>
      </w:r>
    </w:p>
    <w:p>
      <w:pPr>
        <w:pStyle w:val="SHTKTranslationText"/>
      </w:pPr>
      <w:r>
        <w:t>이렇게 생각하고 곧 석가에게 말씀하셨다.</w:t>
      </w:r>
    </w:p>
    <w:p>
      <w:pPr>
        <w:pStyle w:val="SHTKNoteSummary"/>
      </w:pPr>
      <w:r>
        <w:t>교감 요약 | [CBETA 교감] 저본 便 → 甲·乙본 復</w:t>
      </w:r>
    </w:p>
    <w:p>
      <w:pPr>
        <w:pStyle w:val="SHTKNoteDetail"/>
      </w:pPr>
      <w:r>
        <w:t>• 교감 번호 | 0682013</w:t>
      </w:r>
    </w:p>
    <w:p>
      <w:pPr>
        <w:pStyle w:val="SHTKNoteDetail"/>
      </w:pPr>
      <w:r>
        <w:t>• 저본 독법 | 便</w:t>
      </w:r>
    </w:p>
    <w:p>
      <w:pPr>
        <w:pStyle w:val="SHTKNoteDetail"/>
      </w:pPr>
      <w:r>
        <w:t>• 이문 독법 | 復 → ‘다시/또’</w:t>
      </w:r>
    </w:p>
    <w:p>
      <w:pPr>
        <w:pStyle w:val="SHTKNoteDetail"/>
      </w:pPr>
      <w:r>
        <w:t>• 저본 기준 번역 | “이렇게 생각하고 곧 석가에게 말씀하셨다.”</w:t>
      </w:r>
    </w:p>
    <w:p>
      <w:pPr>
        <w:pStyle w:val="SHTKNoteDetail"/>
      </w:pPr>
      <w:r>
        <w:t>• 교감 해설 | 번역·판정: 저본 便과 이문 復의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0682013.</w:t>
      </w:r>
    </w:p>
    <w:p>
      <w:pPr>
        <w:pStyle w:val="SHTKSourceText"/>
      </w:pPr>
      <w:r>
        <w:t>吾欲遊山汝可隨去。爾時彼佛取尼師檀隨路先往。</w:t>
      </w:r>
    </w:p>
    <w:p>
      <w:pPr>
        <w:pStyle w:val="SHTKTranslationText"/>
      </w:pPr>
      <w:r>
        <w:t>‘나는 산으로 유행하려 하니 너도 따라가거라.’ 그때 그 부처님은 니사단을 가지고 길을 따라 먼저 가셨다.</w:t>
      </w:r>
    </w:p>
    <w:p>
      <w:pPr>
        <w:pStyle w:val="SHTKSourceText"/>
      </w:pPr>
      <w:r>
        <w:t>既至山[14]上入吠瑠璃龕。</w:t>
      </w:r>
    </w:p>
    <w:p>
      <w:pPr>
        <w:pStyle w:val="SHTKTranslationText"/>
      </w:pPr>
      <w:r>
        <w:t>산 위에 이르러 폐유리 감실에 들어가</w:t>
      </w:r>
    </w:p>
    <w:p>
      <w:pPr>
        <w:pStyle w:val="SHTKNoteSummary"/>
      </w:pPr>
      <w:r>
        <w:t>교감 요약 | [CBETA 교감] 저본 上 → 甲·乙본 中</w:t>
      </w:r>
    </w:p>
    <w:p>
      <w:pPr>
        <w:pStyle w:val="SHTKNoteDetail"/>
      </w:pPr>
      <w:r>
        <w:t>• 교감 번호 | 0682014</w:t>
      </w:r>
    </w:p>
    <w:p>
      <w:pPr>
        <w:pStyle w:val="SHTKNoteDetail"/>
      </w:pPr>
      <w:r>
        <w:t>• 저본 독법 | 上 → ‘위/이상’</w:t>
      </w:r>
    </w:p>
    <w:p>
      <w:pPr>
        <w:pStyle w:val="SHTKNoteDetail"/>
      </w:pPr>
      <w:r>
        <w:t>• 이문 독법 | 中 → ‘가운데’</w:t>
      </w:r>
    </w:p>
    <w:p>
      <w:pPr>
        <w:pStyle w:val="SHTKNoteDetail"/>
      </w:pPr>
      <w:r>
        <w:t>• 저본 기준 번역 | “산 위에 이르러 폐유리 감실에 들어가”</w:t>
      </w:r>
    </w:p>
    <w:p>
      <w:pPr>
        <w:pStyle w:val="SHTKNoteDetail"/>
      </w:pPr>
      <w:r>
        <w:t>• 교감 해설 | 번역·판정: 저본 上과 이문 中의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0682014.</w:t>
      </w:r>
    </w:p>
    <w:p>
      <w:pPr>
        <w:pStyle w:val="SHTKSourceText"/>
      </w:pPr>
      <w:r>
        <w:t>敷尼師檀結跏趺坐。入火界定經七晝夜。受妙喜樂威光熾然。釋迦須臾亦往山上。處處尋佛如犢求母。展轉遇至彼龕室前。</w:t>
      </w:r>
    </w:p>
    <w:p>
      <w:pPr>
        <w:pStyle w:val="SHTKTranslationText"/>
      </w:pPr>
      <w:r>
        <w:t>니사단을 펴고 결가부좌하여, 화계정에 들어가 칠 주야를 지내며 미묘한 희락을 누리고 위광이 치성하였다. 석가도 잠시 뒤 산 위로 올라가, 곳곳에서 부처님을 찾기를 송아지가 어미를 찾듯 하였다. 이리저리 찾다가 그 감실 앞에 이르러,</w:t>
      </w:r>
    </w:p>
    <w:p>
      <w:pPr>
        <w:pStyle w:val="SHTKSourceText"/>
      </w:pPr>
      <w:r>
        <w:t>歘然見[15]佛威儀端肅光明照曜。</w:t>
      </w:r>
    </w:p>
    <w:p>
      <w:pPr>
        <w:pStyle w:val="SHTKTranslationText"/>
      </w:pPr>
      <w:r>
        <w:t>문득 부처님의 위의가 단정하고 엄숙하며 광명이 찬란하게 비치는 것을 보았다.</w:t>
      </w:r>
    </w:p>
    <w:p>
      <w:pPr>
        <w:pStyle w:val="SHTKNoteSummary"/>
      </w:pPr>
      <w:r>
        <w:t>교감 요약 | [CBETA 교감] 甲·乙본에는 佛 없음</w:t>
      </w:r>
    </w:p>
    <w:p>
      <w:pPr>
        <w:pStyle w:val="SHTKNoteDetail"/>
      </w:pPr>
      <w:r>
        <w:t>• 교감 번호 | 0682015</w:t>
      </w:r>
    </w:p>
    <w:p>
      <w:pPr>
        <w:pStyle w:val="SHTKNoteDetail"/>
      </w:pPr>
      <w:r>
        <w:t>• 저본 독법 | 佛 → ‘부처’</w:t>
      </w:r>
    </w:p>
    <w:p>
      <w:pPr>
        <w:pStyle w:val="SHTKNoteDetail"/>
      </w:pPr>
      <w:r>
        <w:t>• 이문 독법 | ∅ → ‘해당 성분 없음(탈락)’</w:t>
      </w:r>
    </w:p>
    <w:p>
      <w:pPr>
        <w:pStyle w:val="SHTKNoteDetail"/>
      </w:pPr>
      <w:r>
        <w:t>• 저본 기준 번역 | “문득 부처님의 위의가 단정하고 엄숙하며 광명이 찬란하게 비치는 것을 보았다.”</w:t>
      </w:r>
    </w:p>
    <w:p>
      <w:pPr>
        <w:pStyle w:val="SHTKNoteDetail"/>
      </w:pPr>
      <w:r>
        <w:t>• 교감 해설 | 번역·판정: 이문에서는 저본의 佛을 생략한다. 문장의 기본 구조를 확인하되 저본을 수정하지 않는다.</w:t>
      </w:r>
    </w:p>
    <w:p>
      <w:pPr>
        <w:pStyle w:val="SHTKNoteDetail"/>
      </w:pPr>
      <w:r>
        <w:t>• 번역 영향 판정 | [의미 차이 있음]</w:t>
      </w:r>
    </w:p>
    <w:p>
      <w:pPr>
        <w:pStyle w:val="SHTKNoteDetail"/>
      </w:pPr>
      <w:r>
        <w:t>• 출처 | CBETA T41n1822, 교감 번호 0682015.</w:t>
      </w:r>
    </w:p>
    <w:p>
      <w:pPr>
        <w:pStyle w:val="SHTKSourceText"/>
      </w:pPr>
      <w:r>
        <w:t>專誠懇發[16]喜歎不堪於行。</w:t>
      </w:r>
    </w:p>
    <w:p>
      <w:pPr>
        <w:pStyle w:val="SHTKTranslationText"/>
      </w:pPr>
      <w:r>
        <w:t>오로지 정성을 다하여 기쁨과 찬탄이 간절히 일어나 걸어갈 수조차 없었다.</w:t>
      </w:r>
    </w:p>
    <w:p>
      <w:pPr>
        <w:pStyle w:val="SHTKNoteSummary"/>
      </w:pPr>
      <w:r>
        <w:t>교감 요약 | [CBETA 교감] 저본 喜歎 → 甲·乙본 歡喜</w:t>
      </w:r>
    </w:p>
    <w:p>
      <w:pPr>
        <w:pStyle w:val="SHTKNoteDetail"/>
      </w:pPr>
      <w:r>
        <w:t>• 교감 번호 | 0682016</w:t>
      </w:r>
    </w:p>
    <w:p>
      <w:pPr>
        <w:pStyle w:val="SHTKNoteDetail"/>
      </w:pPr>
      <w:r>
        <w:t>• 저본 독법 | 喜歎</w:t>
      </w:r>
    </w:p>
    <w:p>
      <w:pPr>
        <w:pStyle w:val="SHTKNoteDetail"/>
      </w:pPr>
      <w:r>
        <w:t>• 이문 독법 | 歡喜</w:t>
      </w:r>
    </w:p>
    <w:p>
      <w:pPr>
        <w:pStyle w:val="SHTKNoteDetail"/>
      </w:pPr>
      <w:r>
        <w:t>• 저본 기준 번역 | “오로지 정성을 다하여 기쁨과 찬탄이 간절히 일어나 걸어갈 수조차 없었다.”</w:t>
      </w:r>
    </w:p>
    <w:p>
      <w:pPr>
        <w:pStyle w:val="SHTKNoteDetail"/>
      </w:pPr>
      <w:r>
        <w:t>• 교감 해설 | 번역·판정: 저본 喜歎은 ‘기뻐하며 찬탄함’, 이문 歡喜는 ‘환희함’으로 정서 표현의 범위가 달라진다.</w:t>
      </w:r>
    </w:p>
    <w:p>
      <w:pPr>
        <w:pStyle w:val="SHTKNoteDetail"/>
      </w:pPr>
      <w:r>
        <w:t>• 번역 영향 판정 | [의미 차이 있음]</w:t>
      </w:r>
    </w:p>
    <w:p>
      <w:pPr>
        <w:pStyle w:val="SHTKNoteDetail"/>
      </w:pPr>
      <w:r>
        <w:t>• 출처 | CBETA T41n1822, 교감 번호 0682016.</w:t>
      </w:r>
    </w:p>
    <w:p>
      <w:pPr>
        <w:pStyle w:val="SHTKSourceText"/>
      </w:pPr>
      <w:r>
        <w:t>無間忘下一足瞻仰尊顏目不暫捨經七晝夜。以一伽陀讚彼佛曰。天．地．此界．多聞室。逝宮．天處．十方無。丈夫牛王大沙門。尋地．山．林遍無等。如是讚已便超九劫。於慈氏前得無上覺</w:t>
      </w:r>
    </w:p>
    <w:p>
      <w:pPr>
        <w:pStyle w:val="SHTKTranslationText"/>
      </w:pPr>
      <w:r>
        <w:t>곧 한쪽 발을 내린 채 잊고 존안을 우러러보며 눈을 잠시도 떼지 않고 칠 주야를 지냈다. 한 게송으로 그 부처님을 찬탄하여 말하였다. ‘하늘과 땅, 이 세계와 다문실, 서궁과 천처, 시방 어디에도 없네. 장부이며 우왕인 대사문과 같은 이, 땅과 산과 숲을 두루 찾아도 짝할 이 없네.’ 이와 같이 찬탄하고 곧 아홉 겁을 뛰어넘어, 미륵보다 먼저 무상각을 얻었다.</w:t>
      </w:r>
    </w:p>
    <w:p>
      <w:pPr>
        <w:pStyle w:val="SHTKSourceText"/>
      </w:pPr>
      <w:r>
        <w:t>問近佛[17]地菩薩必於名．句．文身。</w:t>
      </w:r>
    </w:p>
    <w:p>
      <w:pPr>
        <w:pStyle w:val="SHTKTranslationText"/>
      </w:pPr>
      <w:r>
        <w:t>묻는다. 부처님 지위에 가까운 보살은 반드시 명신·구신·문신에 대하여</w:t>
      </w:r>
    </w:p>
    <w:p>
      <w:pPr>
        <w:pStyle w:val="SHTKNoteSummary"/>
      </w:pPr>
      <w:r>
        <w:t>교감 요약 | [CBETA 교감] 甲·乙본에는 地 없음</w:t>
      </w:r>
    </w:p>
    <w:p>
      <w:pPr>
        <w:pStyle w:val="SHTKNoteDetail"/>
      </w:pPr>
      <w:r>
        <w:t>• 교감 번호 | 0682017</w:t>
      </w:r>
    </w:p>
    <w:p>
      <w:pPr>
        <w:pStyle w:val="SHTKNoteDetail"/>
      </w:pPr>
      <w:r>
        <w:t>• 저본 독법 | 地 → ‘땅/지’</w:t>
      </w:r>
    </w:p>
    <w:p>
      <w:pPr>
        <w:pStyle w:val="SHTKNoteDetail"/>
      </w:pPr>
      <w:r>
        <w:t>• 이문 독법 | ∅ → ‘해당 성분 없음(탈락)’</w:t>
      </w:r>
    </w:p>
    <w:p>
      <w:pPr>
        <w:pStyle w:val="SHTKNoteDetail"/>
      </w:pPr>
      <w:r>
        <w:t>• 저본 기준 번역 | “묻는다. 부처님 지위에 가까운 보살은 반드시 명신·구신·문신에 대하여”</w:t>
      </w:r>
    </w:p>
    <w:p>
      <w:pPr>
        <w:pStyle w:val="SHTKNoteDetail"/>
      </w:pPr>
      <w:r>
        <w:t>• 교감 해설 | 번역·판정: 이문에서는 저본의 地을 생략한다. 문장의 기본 구조를 확인하되 저본을 수정하지 않는다.</w:t>
      </w:r>
    </w:p>
    <w:p>
      <w:pPr>
        <w:pStyle w:val="SHTKNoteDetail"/>
      </w:pPr>
      <w:r>
        <w:t>• 번역 영향 판정 | [의미 차이 있음]</w:t>
      </w:r>
    </w:p>
    <w:p>
      <w:pPr>
        <w:pStyle w:val="SHTKNoteDetail"/>
      </w:pPr>
      <w:r>
        <w:t>• 출처 | CBETA T41n1822, 교감 번호 0682017.</w:t>
      </w:r>
    </w:p>
    <w:p>
      <w:pPr>
        <w:pStyle w:val="SHTKSourceText"/>
      </w:pPr>
      <w:r>
        <w:t>得未曾得巧妙自在。應以別頌異門讚佛。何故經七晝夜。唯以一頌而讚佛耶答菩薩爾時思願勝故不重文頌。</w:t>
      </w:r>
    </w:p>
    <w:p>
      <w:pPr>
        <w:pStyle w:val="SHTKTranslationText"/>
      </w:pPr>
      <w:r>
        <w:t>일찍이 얻지 못했던 교묘하고 자재한 능력을 얻었을 것이다. 마땅히 다른 게송과 다른 방식으로 부처님을 찬탄해야 하는데, 어째서 칠 주야 동안 오직 한 게송으로만 부처님을 찬탄하였는가? 답한다. 그때 보살은 사와 원이 수승하였으므로 문구를 중시하지 않았다.</w:t>
      </w:r>
    </w:p>
    <w:p>
      <w:pPr>
        <w:pStyle w:val="SHTKSourceText"/>
      </w:pPr>
      <w:r>
        <w:t>若改文頌[18]則思願不淳。</w:t>
      </w:r>
    </w:p>
    <w:p>
      <w:pPr>
        <w:pStyle w:val="SHTKTranslationText"/>
      </w:pPr>
      <w:r>
        <w:t>만약 게송의 문구를 바꾸면 사와 원이 순일하지 않게 된다.</w:t>
      </w:r>
    </w:p>
    <w:p>
      <w:pPr>
        <w:pStyle w:val="SHTKNoteSummary"/>
      </w:pPr>
      <w:r>
        <w:t>교감 요약 | [CBETA 교감] 甲·乙본에는 則 없음</w:t>
      </w:r>
    </w:p>
    <w:p>
      <w:pPr>
        <w:pStyle w:val="SHTKNoteDetail"/>
      </w:pPr>
      <w:r>
        <w:t>• 교감 번호 | 0682018</w:t>
      </w:r>
    </w:p>
    <w:p>
      <w:pPr>
        <w:pStyle w:val="SHTKNoteDetail"/>
      </w:pPr>
      <w:r>
        <w:t>• 저본 독법 | 則 → ‘곧/그러면’</w:t>
      </w:r>
    </w:p>
    <w:p>
      <w:pPr>
        <w:pStyle w:val="SHTKNoteDetail"/>
      </w:pPr>
      <w:r>
        <w:t>• 이문 독법 | ∅ → ‘해당 성분 없음(탈락)’</w:t>
      </w:r>
    </w:p>
    <w:p>
      <w:pPr>
        <w:pStyle w:val="SHTKNoteDetail"/>
      </w:pPr>
      <w:r>
        <w:t>• 저본 기준 번역 | “만약 게송의 문구를 바꾸면 사와 원이 순일하지 않게 된다.”</w:t>
      </w:r>
    </w:p>
    <w:p>
      <w:pPr>
        <w:pStyle w:val="SHTKNoteDetail"/>
      </w:pPr>
      <w:r>
        <w:t>• 교감 해설 | 번역·판정: 이문에서는 저본의 則을 생략한다. 문장의 기본 구조를 확인하되 저본을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0682018.</w:t>
      </w:r>
    </w:p>
    <w:p>
      <w:pPr>
        <w:pStyle w:val="SHTKSourceText"/>
      </w:pPr>
      <w:r>
        <w:t>復次菩薩爾時怖畏散亂。如頌差別心亦異故。云何而得一心流注。</w:t>
      </w:r>
    </w:p>
    <w:p>
      <w:pPr>
        <w:pStyle w:val="SHTKTranslationText"/>
      </w:pPr>
      <w:r>
        <w:t>또한 그때 보살은 산란해질까 두려워하였다. 게송이 달라지면 마음도 달라지기 때문이다. 어찌 한마음이 끊이지 않고 흘러가게 할 수 있겠는가?</w:t>
      </w:r>
    </w:p>
    <w:p>
      <w:pPr>
        <w:pStyle w:val="SHTKSourceText"/>
      </w:pPr>
      <w:r>
        <w:t>復次菩薩顯已心[19]無厭倦。</w:t>
      </w:r>
    </w:p>
    <w:p>
      <w:pPr>
        <w:pStyle w:val="SHTKTranslationText"/>
      </w:pPr>
      <w:r>
        <w:t>또한 보살은 자기 마음에 싫증과 게으름이 없음을 드러내어,</w:t>
      </w:r>
    </w:p>
    <w:p>
      <w:pPr>
        <w:pStyle w:val="SHTKNoteSummary"/>
      </w:pPr>
      <w:r>
        <w:t>교감 요약 | [CBETA 교감] 저본 無 → 甲·乙본 以無</w:t>
      </w:r>
    </w:p>
    <w:p>
      <w:pPr>
        <w:pStyle w:val="SHTKNoteDetail"/>
      </w:pPr>
      <w:r>
        <w:t>• 교감 번호 | 0682019</w:t>
      </w:r>
    </w:p>
    <w:p>
      <w:pPr>
        <w:pStyle w:val="SHTKNoteDetail"/>
      </w:pPr>
      <w:r>
        <w:t>• 저본 독법 | 無 → ‘없다’</w:t>
      </w:r>
    </w:p>
    <w:p>
      <w:pPr>
        <w:pStyle w:val="SHTKNoteDetail"/>
      </w:pPr>
      <w:r>
        <w:t>• 이문 독법 | 以無 → ‘…로써 / 없다’</w:t>
      </w:r>
    </w:p>
    <w:p>
      <w:pPr>
        <w:pStyle w:val="SHTKNoteDetail"/>
      </w:pPr>
      <w:r>
        <w:t>• 저본 기준 번역 | “또한 보살은 자기 마음에 싫증과 게으름이 없음을 드러내어,”</w:t>
      </w:r>
    </w:p>
    <w:p>
      <w:pPr>
        <w:pStyle w:val="SHTKNoteDetail"/>
      </w:pPr>
      <w:r>
        <w:t>• 교감 해설 | 번역·판정: 저본 無과 이문 以無의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0682019.</w:t>
      </w:r>
    </w:p>
    <w:p>
      <w:pPr>
        <w:pStyle w:val="SHTKSourceText"/>
      </w:pPr>
      <w:r>
        <w:t>能於一頌[20]新新發起勝思願故</w:t>
      </w:r>
    </w:p>
    <w:p>
      <w:pPr>
        <w:pStyle w:val="SHTKTranslationText"/>
      </w:pPr>
      <w:r>
        <w:t>한 게송에 대해서도 새롭고 새롭게 수승한 사와 원을 일으킬 수 있었기 때문이다.</w:t>
      </w:r>
    </w:p>
    <w:p>
      <w:pPr>
        <w:pStyle w:val="SHTKNoteSummary"/>
      </w:pPr>
      <w:r>
        <w:t>교감 요약 | [CBETA 교감] 저본 新新 → 甲·乙본 數數</w:t>
      </w:r>
    </w:p>
    <w:p>
      <w:pPr>
        <w:pStyle w:val="SHTKNoteDetail"/>
      </w:pPr>
      <w:r>
        <w:t>• 교감 번호 | 0682020</w:t>
      </w:r>
    </w:p>
    <w:p>
      <w:pPr>
        <w:pStyle w:val="SHTKNoteDetail"/>
      </w:pPr>
      <w:r>
        <w:t>• 저본 독법 | 新新</w:t>
      </w:r>
    </w:p>
    <w:p>
      <w:pPr>
        <w:pStyle w:val="SHTKNoteDetail"/>
      </w:pPr>
      <w:r>
        <w:t>• 이문 독법 | 數數 → ‘수/수량 / 수/수량’</w:t>
      </w:r>
    </w:p>
    <w:p>
      <w:pPr>
        <w:pStyle w:val="SHTKNoteDetail"/>
      </w:pPr>
      <w:r>
        <w:t>• 저본 기준 번역 | “한 게송에 대해서도 새롭고 새롭게 수승한 사와 원을 일으킬 수 있었기 때문이다.”</w:t>
      </w:r>
    </w:p>
    <w:p>
      <w:pPr>
        <w:pStyle w:val="SHTKNoteDetail"/>
      </w:pPr>
      <w:r>
        <w:t>• 교감 해설 | 번역·판정: 저본 新新과 이문 數數의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0682020.</w:t>
      </w:r>
    </w:p>
    <w:p>
      <w:pPr>
        <w:pStyle w:val="SHTKSourceText"/>
      </w:pPr>
      <w:r>
        <w:t>問何故慈氏菩薩自根先熟。所化後熟。釋迦菩薩則與此相違耶答慈氏菩薩多自饒益少饒益他。</w:t>
      </w:r>
    </w:p>
    <w:p>
      <w:pPr>
        <w:pStyle w:val="SHTKTranslationText"/>
      </w:pPr>
      <w:r>
        <w:t>묻는다. 어째서 미륵보살은 자신의 근기가 먼저 성숙하고, 교화할 자들은 뒤에 성숙했으며, 석가보살은 이와 반대였는가? 답한다. 미륵보살은 자신을 이롭게 하는 일이 많고 남을 이롭게 하는 일이 적었으며,</w:t>
      </w:r>
    </w:p>
    <w:p>
      <w:pPr>
        <w:pStyle w:val="SHTKSourceText"/>
      </w:pPr>
      <w:r>
        <w:t>釋迦菩薩多饒益他少[21]自饒益。</w:t>
      </w:r>
    </w:p>
    <w:p>
      <w:pPr>
        <w:pStyle w:val="SHTKTranslationText"/>
      </w:pPr>
      <w:r>
        <w:t>석가보살은 남을 이롭게 하는 일이 많고 자신을 이롭게 하는 일이 적었다.</w:t>
      </w:r>
    </w:p>
    <w:p>
      <w:pPr>
        <w:pStyle w:val="SHTKNoteSummary"/>
      </w:pPr>
      <w:r>
        <w:t>교감 요약 | [CBETA 교감] 저본 自饒益 → 甲·乙본 饒益自</w:t>
      </w:r>
    </w:p>
    <w:p>
      <w:pPr>
        <w:pStyle w:val="SHTKNoteDetail"/>
      </w:pPr>
      <w:r>
        <w:t>• 교감 번호 | 0682021</w:t>
      </w:r>
    </w:p>
    <w:p>
      <w:pPr>
        <w:pStyle w:val="SHTKNoteDetail"/>
      </w:pPr>
      <w:r>
        <w:t>• 저본 독법 | 自饒益</w:t>
      </w:r>
    </w:p>
    <w:p>
      <w:pPr>
        <w:pStyle w:val="SHTKNoteDetail"/>
      </w:pPr>
      <w:r>
        <w:t>• 이문 독법 | 饒益自</w:t>
      </w:r>
    </w:p>
    <w:p>
      <w:pPr>
        <w:pStyle w:val="SHTKNoteDetail"/>
      </w:pPr>
      <w:r>
        <w:t>• 저본 기준 번역 | “석가보살은 남을 이롭게 하는 일이 많고 자신을 이롭게 하는 일이 적었다.”</w:t>
      </w:r>
    </w:p>
    <w:p>
      <w:pPr>
        <w:pStyle w:val="SHTKNoteDetail"/>
      </w:pPr>
      <w:r>
        <w:t>• 교감 해설 | 번역·판정: 저본 自饒益과 이문 饒益自의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0682021.</w:t>
      </w:r>
    </w:p>
    <w:p>
      <w:pPr>
        <w:pStyle w:val="SHTKSourceText"/>
      </w:pPr>
      <w:r>
        <w:t>是故皆與所化不[22]並</w:t>
      </w:r>
    </w:p>
    <w:p>
      <w:pPr>
        <w:pStyle w:val="SHTKTranslationText"/>
      </w:pPr>
      <w:r>
        <w:t>그러므로 모두 자신과 교화할 자가 함께 성숙하지 않았다.</w:t>
      </w:r>
    </w:p>
    <w:p>
      <w:pPr>
        <w:pStyle w:val="SHTKNoteSummary"/>
      </w:pPr>
      <w:r>
        <w:t>교감 요약 | [CBETA 교감] 저본 並 → 甲·乙본 遇</w:t>
      </w:r>
    </w:p>
    <w:p>
      <w:pPr>
        <w:pStyle w:val="SHTKNoteDetail"/>
      </w:pPr>
      <w:r>
        <w:t>• 교감 번호 | 0682022</w:t>
      </w:r>
    </w:p>
    <w:p>
      <w:pPr>
        <w:pStyle w:val="SHTKNoteDetail"/>
      </w:pPr>
      <w:r>
        <w:t>• 저본 독법 | 並</w:t>
      </w:r>
    </w:p>
    <w:p>
      <w:pPr>
        <w:pStyle w:val="SHTKNoteDetail"/>
      </w:pPr>
      <w:r>
        <w:t>• 이문 독법 | 遇</w:t>
      </w:r>
    </w:p>
    <w:p>
      <w:pPr>
        <w:pStyle w:val="SHTKNoteDetail"/>
      </w:pPr>
      <w:r>
        <w:t>• 저본 기준 번역 | “그러므로 모두 자신과 교화할 자가 함께 성숙하지 않았다.”</w:t>
      </w:r>
    </w:p>
    <w:p>
      <w:pPr>
        <w:pStyle w:val="SHTKNoteDetail"/>
      </w:pPr>
      <w:r>
        <w:t>• 교감 해설 | 번역·판정: 저본 並은 문맥상 ‘함께/나란히’, 이문 遇는 ‘만나다’이므로 문장 뜻이 달라진다. 정확한 구두와 용례 판정은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0682022.</w:t>
      </w:r>
    </w:p>
    <w:p>
      <w:pPr>
        <w:pStyle w:val="SHTKSourceText"/>
      </w:pPr>
      <w:r>
        <w:t>解讚頌云天地。總舉。謂天上．地中此界。謂此三千大千世界</w:t>
      </w:r>
    </w:p>
    <w:p>
      <w:pPr>
        <w:pStyle w:val="SHTKTranslationText"/>
      </w:pPr>
      <w:r>
        <w:t>찬탄 게송을 풀이하여 말한다. ‘하늘과 땅’은 통틀어 든 것이다. 곧 하늘 위와 땅 가운데를 말한다. ‘이 세계’는 이 삼천대천세계를 말한다.</w:t>
      </w:r>
    </w:p>
    <w:p>
      <w:pPr>
        <w:pStyle w:val="SHTKSourceText"/>
      </w:pPr>
      <w:r>
        <w:t>多[23]聞。</w:t>
      </w:r>
    </w:p>
    <w:p>
      <w:pPr>
        <w:pStyle w:val="SHTKTranslationText"/>
      </w:pPr>
      <w:r>
        <w:t>‘다문’은</w:t>
      </w:r>
    </w:p>
    <w:p>
      <w:pPr>
        <w:pStyle w:val="SHTKNoteSummary"/>
      </w:pPr>
      <w:r>
        <w:t>교감 요약 | [CBETA 교감] 저본 聞 → 甲·乙본 聞室</w:t>
      </w:r>
    </w:p>
    <w:p>
      <w:pPr>
        <w:pStyle w:val="SHTKNoteDetail"/>
      </w:pPr>
      <w:r>
        <w:t>• 교감 번호 | 0682023</w:t>
      </w:r>
    </w:p>
    <w:p>
      <w:pPr>
        <w:pStyle w:val="SHTKNoteDetail"/>
      </w:pPr>
      <w:r>
        <w:t>• 저본 독법 | 聞 → ‘듣다’</w:t>
      </w:r>
    </w:p>
    <w:p>
      <w:pPr>
        <w:pStyle w:val="SHTKNoteDetail"/>
      </w:pPr>
      <w:r>
        <w:t>• 이문 독법 | 聞室</w:t>
      </w:r>
    </w:p>
    <w:p>
      <w:pPr>
        <w:pStyle w:val="SHTKNoteDetail"/>
      </w:pPr>
      <w:r>
        <w:t>• 저본 기준 번역 | “‘다문’은”</w:t>
      </w:r>
    </w:p>
    <w:p>
      <w:pPr>
        <w:pStyle w:val="SHTKNoteDetail"/>
      </w:pPr>
      <w:r>
        <w:t>• 교감 해설 | 번역·판정: 저본 聞과 이문 聞室의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0682023.</w:t>
      </w:r>
    </w:p>
    <w:p>
      <w:pPr>
        <w:pStyle w:val="SHTKSourceText"/>
      </w:pPr>
      <w:r>
        <w:t>謂毘沙門天宮。</w:t>
      </w:r>
    </w:p>
    <w:p>
      <w:pPr>
        <w:pStyle w:val="SHTKTranslationText"/>
      </w:pPr>
      <w:r>
        <w:t>비사문천의 궁전을 말한다.</w:t>
      </w:r>
    </w:p>
    <w:p>
      <w:pPr>
        <w:pStyle w:val="SHTKSourceText"/>
      </w:pPr>
      <w:r>
        <w:t>此即敬信名流十方故[24]曰多聞</w:t>
      </w:r>
    </w:p>
    <w:p>
      <w:pPr>
        <w:pStyle w:val="SHTKTranslationText"/>
      </w:pPr>
      <w:r>
        <w:t>이는 곧 공경하고 믿는 명성이 시방에 퍼졌기 때문에 ‘다문’이라 한 것이다.</w:t>
      </w:r>
    </w:p>
    <w:p>
      <w:pPr>
        <w:pStyle w:val="SHTKNoteSummary"/>
      </w:pPr>
      <w:r>
        <w:t>교감 요약 | [CBETA 교감] 저본 曰 → 甲·乙본 得名</w:t>
      </w:r>
    </w:p>
    <w:p>
      <w:pPr>
        <w:pStyle w:val="SHTKNoteDetail"/>
      </w:pPr>
      <w:r>
        <w:t>• 교감 번호 | 0682024</w:t>
      </w:r>
    </w:p>
    <w:p>
      <w:pPr>
        <w:pStyle w:val="SHTKNoteDetail"/>
      </w:pPr>
      <w:r>
        <w:t>• 저본 독법 | 曰</w:t>
      </w:r>
    </w:p>
    <w:p>
      <w:pPr>
        <w:pStyle w:val="SHTKNoteDetail"/>
      </w:pPr>
      <w:r>
        <w:t>• 이문 독법 | 得名 → ‘얻다 / 이름’</w:t>
      </w:r>
    </w:p>
    <w:p>
      <w:pPr>
        <w:pStyle w:val="SHTKNoteDetail"/>
      </w:pPr>
      <w:r>
        <w:t>• 저본 기준 번역 | “이는 곧 공경하고 믿는 명성이 시방에 퍼졌기 때문에 ‘다문’이라 한 것이다.”</w:t>
      </w:r>
    </w:p>
    <w:p>
      <w:pPr>
        <w:pStyle w:val="SHTKNoteDetail"/>
      </w:pPr>
      <w:r>
        <w:t>• 교감 해설 | 번역·판정: 저본 曰과 이문 得名의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0682024.</w:t>
      </w:r>
    </w:p>
    <w:p>
      <w:pPr>
        <w:pStyle w:val="SHTKSourceText"/>
      </w:pPr>
      <w:r>
        <w:t>逝宮。謂梵王宮。以彼梵王計彼為常。佛為對治彼常計故。故名逝宮。</w:t>
      </w:r>
    </w:p>
    <w:p>
      <w:pPr>
        <w:pStyle w:val="SHTKTranslationText"/>
      </w:pPr>
      <w:r>
        <w:t>‘서궁’은 범왕의 궁전을 말한다. 그 범왕은 자신이 상주한다고 헤아린다. 부처님은 그의 상견을 대치하기 위하여 그러므로 ‘서궁’이라 이름하였다.</w:t>
      </w:r>
    </w:p>
    <w:p>
      <w:pPr>
        <w:pStyle w:val="SHTKSourceText"/>
      </w:pPr>
      <w:r>
        <w:t>逝[25]宮無常義</w:t>
      </w:r>
    </w:p>
    <w:p>
      <w:pPr>
        <w:pStyle w:val="SHTKTranslationText"/>
      </w:pPr>
      <w:r>
        <w:t>‘서궁’의 ‘서’는 무상이라는 뜻이다.</w:t>
      </w:r>
    </w:p>
    <w:p>
      <w:pPr>
        <w:pStyle w:val="SHTKNoteSummary"/>
      </w:pPr>
      <w:r>
        <w:t>교감 요약 | [CBETA 교감] 저본 宮 → 甲·乙본 是</w:t>
      </w:r>
    </w:p>
    <w:p>
      <w:pPr>
        <w:pStyle w:val="SHTKNoteDetail"/>
      </w:pPr>
      <w:r>
        <w:t>• 교감 번호 | 0682025</w:t>
      </w:r>
    </w:p>
    <w:p>
      <w:pPr>
        <w:pStyle w:val="SHTKNoteDetail"/>
      </w:pPr>
      <w:r>
        <w:t>• 저본 독법 | 宮</w:t>
      </w:r>
    </w:p>
    <w:p>
      <w:pPr>
        <w:pStyle w:val="SHTKNoteDetail"/>
      </w:pPr>
      <w:r>
        <w:t>• 이문 독법 | 是 → ‘이다/옳다’</w:t>
      </w:r>
    </w:p>
    <w:p>
      <w:pPr>
        <w:pStyle w:val="SHTKNoteDetail"/>
      </w:pPr>
      <w:r>
        <w:t>• 저본 기준 번역 | “‘서궁’의 ‘서’는 무상이라는 뜻이다.”</w:t>
      </w:r>
    </w:p>
    <w:p>
      <w:pPr>
        <w:pStyle w:val="SHTKNoteDetail"/>
      </w:pPr>
      <w:r>
        <w:t>• 교감 해설 | 번역·판정: 저본 宮과 이문 是는 逝宮無常義의 구문을 서로 다르게 만든다. 저본을 보존하고 판독·구문 판정을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0682025.</w:t>
      </w:r>
    </w:p>
    <w:p>
      <w:pPr>
        <w:pStyle w:val="SHTKSourceText"/>
      </w:pPr>
      <w:r>
        <w:t>又解逝宮所謂人宮。人宮速歸磨滅故言逝宮天處。謂除多聞室及逝宮所餘天處十方無。謂不但此三千大千世界中無。亦十方無乃至丈夫牛王大沙門</w:t>
      </w:r>
    </w:p>
    <w:p>
      <w:pPr>
        <w:pStyle w:val="SHTKTranslationText"/>
      </w:pPr>
      <w:r>
        <w:t>또 달리 풀이하면, ‘서궁’은 사람의 궁전을 말한다. 사람의 궁전은 빨리 닳아 없어지므로 ‘서궁’이라 말한다. ‘천처’는 다문실과 서궁을 제외한 나머지 천상의 처소를 말한다. ‘시방 어디에도 없다’는 것은 다만 이 삼천대천세계 안에 없다는 뜻만이 아니라, 시방에도 없다는 뜻이다. ‘장부·우왕·대사문’에 이르기까지,</w:t>
      </w:r>
    </w:p>
    <w:p>
      <w:pPr>
        <w:pStyle w:val="SHTKSourceText"/>
      </w:pPr>
      <w:r>
        <w:t>我亦尋地．[26]山．[27]林遍無與我世尊等者</w:t>
      </w:r>
    </w:p>
    <w:p>
      <w:pPr>
        <w:pStyle w:val="SHTKTranslationText"/>
      </w:pPr>
      <w:r>
        <w:t>나 또한 땅과 산과 숲을 두루 찾아보았으나 우리 세존과 같은 이는 없었다는 뜻이다.</w:t>
      </w:r>
    </w:p>
    <w:p>
      <w:pPr>
        <w:pStyle w:val="SHTKNoteSummary"/>
      </w:pPr>
      <w:r>
        <w:t>교감 요약 | [CBETA 교감] 저본 山 → 甲·乙본 尋山</w:t>
      </w:r>
    </w:p>
    <w:p>
      <w:pPr>
        <w:pStyle w:val="SHTKNoteDetail"/>
      </w:pPr>
      <w:r>
        <w:t>• 교감 번호 | 0682026</w:t>
      </w:r>
    </w:p>
    <w:p>
      <w:pPr>
        <w:pStyle w:val="SHTKNoteDetail"/>
      </w:pPr>
      <w:r>
        <w:t>• 저본 독법 | 山</w:t>
      </w:r>
    </w:p>
    <w:p>
      <w:pPr>
        <w:pStyle w:val="SHTKNoteDetail"/>
      </w:pPr>
      <w:r>
        <w:t>• 이문 독법 | 尋山</w:t>
      </w:r>
    </w:p>
    <w:p>
      <w:pPr>
        <w:pStyle w:val="SHTKNoteDetail"/>
      </w:pPr>
      <w:r>
        <w:t>• 저본 기준 번역 | “나 또한 땅과 산과 숲을 두루 찾아보았으나 우리 세존과 같은 이는 없었다는 뜻이다.”</w:t>
      </w:r>
    </w:p>
    <w:p>
      <w:pPr>
        <w:pStyle w:val="SHTKNoteDetail"/>
      </w:pPr>
      <w:r>
        <w:t>• 교감 해설 | 번역·판정: 저본 山과 이문 尋山의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0682026.</w:t>
      </w:r>
    </w:p>
    <w:p>
      <w:pPr>
        <w:pStyle w:val="SHTKNoteSummary"/>
      </w:pPr>
      <w:r>
        <w:t>교감 요약 | [CBETA 교감] 저본 林 → 甲·乙본 尋林</w:t>
      </w:r>
    </w:p>
    <w:p>
      <w:pPr>
        <w:pStyle w:val="SHTKNoteDetail"/>
      </w:pPr>
      <w:r>
        <w:t>• 교감 번호 | 0682027</w:t>
      </w:r>
    </w:p>
    <w:p>
      <w:pPr>
        <w:pStyle w:val="SHTKNoteDetail"/>
      </w:pPr>
      <w:r>
        <w:t>• 저본 독법 | 林</w:t>
      </w:r>
    </w:p>
    <w:p>
      <w:pPr>
        <w:pStyle w:val="SHTKNoteDetail"/>
      </w:pPr>
      <w:r>
        <w:t>• 이문 독법 | 尋林</w:t>
      </w:r>
    </w:p>
    <w:p>
      <w:pPr>
        <w:pStyle w:val="SHTKNoteDetail"/>
      </w:pPr>
      <w:r>
        <w:t>• 저본 기준 번역 | “나 또한 땅과 산과 숲을 두루 찾아보았으나 우리 세존과 같은 이는 없었다는 뜻이다.”</w:t>
      </w:r>
    </w:p>
    <w:p>
      <w:pPr>
        <w:pStyle w:val="SHTKNoteDetail"/>
      </w:pPr>
      <w:r>
        <w:t>• 교감 해설 | 번역·판정: 저본 林과 이문 尋林의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0682027.</w:t>
      </w:r>
    </w:p>
    <w:p>
      <w:pPr>
        <w:pStyle w:val="SHTKSourceText"/>
      </w:pPr>
      <w:r>
        <w:t>又解[28]言。</w:t>
      </w:r>
    </w:p>
    <w:p>
      <w:pPr>
        <w:pStyle w:val="SHTKTranslationText"/>
      </w:pPr>
      <w:r>
        <w:t>또 달리 풀이하여 말한다.</w:t>
      </w:r>
    </w:p>
    <w:p>
      <w:pPr>
        <w:pStyle w:val="SHTKNoteSummary"/>
      </w:pPr>
      <w:r>
        <w:t>교감 요약 | [CBETA 교감] 저본 言 → 甲·乙본 云</w:t>
      </w:r>
    </w:p>
    <w:p>
      <w:pPr>
        <w:pStyle w:val="SHTKNoteDetail"/>
      </w:pPr>
      <w:r>
        <w:t>• 교감 번호 | 0682028</w:t>
      </w:r>
    </w:p>
    <w:p>
      <w:pPr>
        <w:pStyle w:val="SHTKNoteDetail"/>
      </w:pPr>
      <w:r>
        <w:t>• 저본 독법 | 言 → ‘말하다’</w:t>
      </w:r>
    </w:p>
    <w:p>
      <w:pPr>
        <w:pStyle w:val="SHTKNoteDetail"/>
      </w:pPr>
      <w:r>
        <w:t>• 이문 독법 | 云 → ‘말하다’</w:t>
      </w:r>
    </w:p>
    <w:p>
      <w:pPr>
        <w:pStyle w:val="SHTKNoteDetail"/>
      </w:pPr>
      <w:r>
        <w:t>• 저본 기준 번역 | “또 달리 풀이하여 말한다.”</w:t>
      </w:r>
    </w:p>
    <w:p>
      <w:pPr>
        <w:pStyle w:val="SHTKNoteDetail"/>
      </w:pPr>
      <w:r>
        <w:t>• 교감 해설 | 번역·판정: 저본 言과 이문 云의 글자·어순이 다르다. 큰 의미 차이가 확정되지 않으면 두 독법을 병기하고 저본을 유지한다.</w:t>
      </w:r>
    </w:p>
    <w:p>
      <w:pPr>
        <w:pStyle w:val="SHTKNoteDetail"/>
      </w:pPr>
      <w:r>
        <w:t>• 번역 영향 판정 | [의미 차이 있음]</w:t>
      </w:r>
    </w:p>
    <w:p>
      <w:pPr>
        <w:pStyle w:val="SHTKNoteDetail"/>
      </w:pPr>
      <w:r>
        <w:t>• 출처 | CBETA T41n1822, 교감 번호 0682028.</w:t>
      </w:r>
    </w:p>
    <w:p>
      <w:pPr>
        <w:pStyle w:val="SHTKSourceText"/>
      </w:pPr>
      <w:r>
        <w:t>多聞室欲界天中舉初天中一顯餘三天。及顯上五天。即六欲天</w:t>
      </w:r>
    </w:p>
    <w:p>
      <w:pPr>
        <w:pStyle w:val="SHTKTranslationText"/>
      </w:pPr>
      <w:r>
        <w:t>‘다문실’은 욕계천 가운데 초천에서 하나를 들어 나머지 세 천을 드러내고, 그리고 위의 다섯 천을 드러낸다. 곧 육욕천이다.</w:t>
      </w:r>
    </w:p>
    <w:p>
      <w:pPr>
        <w:pStyle w:val="SHTKSourceText"/>
      </w:pPr>
      <w:r>
        <w:t>[29]宮色界天中舉初一天。</w:t>
      </w:r>
    </w:p>
    <w:p>
      <w:pPr>
        <w:pStyle w:val="SHTKTranslationText"/>
      </w:pPr>
      <w:r>
        <w:t>‘궁’은 색계천 가운데 초선천 하나를 들어 말한 것이다.</w:t>
      </w:r>
    </w:p>
    <w:p>
      <w:pPr>
        <w:pStyle w:val="SHTKNoteSummary"/>
      </w:pPr>
      <w:r>
        <w:t>교감 요약 | [CBETA 교감] 저본 宮 → 甲·乙본 逝宮</w:t>
      </w:r>
    </w:p>
    <w:p>
      <w:pPr>
        <w:pStyle w:val="SHTKNoteDetail"/>
      </w:pPr>
      <w:r>
        <w:t>• 교감 번호 | 0682029</w:t>
      </w:r>
    </w:p>
    <w:p>
      <w:pPr>
        <w:pStyle w:val="SHTKNoteDetail"/>
      </w:pPr>
      <w:r>
        <w:t>• 저본 독법 | 宮</w:t>
      </w:r>
    </w:p>
    <w:p>
      <w:pPr>
        <w:pStyle w:val="SHTKNoteDetail"/>
      </w:pPr>
      <w:r>
        <w:t>• 이문 독법 | 逝宮</w:t>
      </w:r>
    </w:p>
    <w:p>
      <w:pPr>
        <w:pStyle w:val="SHTKNoteDetail"/>
      </w:pPr>
      <w:r>
        <w:t>• 저본 기준 번역 | “‘궁’은 색계천 가운데 초선천 하나를 들어 말한 것이다.”</w:t>
      </w:r>
    </w:p>
    <w:p>
      <w:pPr>
        <w:pStyle w:val="SHTKNoteDetail"/>
      </w:pPr>
      <w:r>
        <w:t>• 교감 해설 | 번역·판정: 저본 宮에 비해 이문 逝宮은 ‘서궁’을 명시적으로 보충하여 앞의 해석 대상을 분명히 한다.</w:t>
      </w:r>
    </w:p>
    <w:p>
      <w:pPr>
        <w:pStyle w:val="SHTKNoteDetail"/>
      </w:pPr>
      <w:r>
        <w:t>• 번역 영향 판정 | [의미 차이 있음]</w:t>
      </w:r>
    </w:p>
    <w:p>
      <w:pPr>
        <w:pStyle w:val="SHTKNoteDetail"/>
      </w:pPr>
      <w:r>
        <w:t>• 출처 | CBETA T41n1822, 교감 번호 0682029.</w:t>
      </w:r>
    </w:p>
    <w:p>
      <w:pPr>
        <w:pStyle w:val="SHTKSourceText"/>
      </w:pPr>
      <w:r>
        <w:t>顯餘二天。及顯已上諸天天處。謂無色界天處。餘同前解(應撿。</w:t>
      </w:r>
    </w:p>
    <w:p>
      <w:pPr>
        <w:pStyle w:val="SHTKTranslationText"/>
      </w:pPr>
      <w:r>
        <w:t>나머지 두 천을 드러낸다. 그리고 그 이상의 여러 천을 드러낸다. ‘천처’는 무색계의 천처를 말한다. 나머지는 앞의 해석과 같다. 검토해야 한다.</w:t>
      </w:r>
    </w:p>
    <w:p>
      <w:pPr>
        <w:pStyle w:val="SHTKSourceText"/>
      </w:pPr>
      <w:r>
        <w:t>已上是[30]光[＊]釋也)。</w:t>
      </w:r>
    </w:p>
    <w:p>
      <w:pPr>
        <w:pStyle w:val="SHTKTranslationText"/>
      </w:pPr>
      <w:r>
        <w:t>이상은 광의 해석이다.</w:t>
      </w:r>
    </w:p>
    <w:p>
      <w:pPr>
        <w:pStyle w:val="SHTKNoteSummary"/>
      </w:pPr>
      <w:r>
        <w:t>교감 요약 | [CBETA 교감] 저본 光 → 甲·乙본 先</w:t>
      </w:r>
    </w:p>
    <w:p>
      <w:pPr>
        <w:pStyle w:val="SHTKNoteDetail"/>
      </w:pPr>
      <w:r>
        <w:t>• 교감 번호 | 0682030</w:t>
      </w:r>
    </w:p>
    <w:p>
      <w:pPr>
        <w:pStyle w:val="SHTKNoteDetail"/>
      </w:pPr>
      <w:r>
        <w:t>• 저본 독법 | 光</w:t>
      </w:r>
    </w:p>
    <w:p>
      <w:pPr>
        <w:pStyle w:val="SHTKNoteDetail"/>
      </w:pPr>
      <w:r>
        <w:t>• 이문 독법 | 先</w:t>
      </w:r>
    </w:p>
    <w:p>
      <w:pPr>
        <w:pStyle w:val="SHTKNoteDetail"/>
      </w:pPr>
      <w:r>
        <w:t>• 저본 기준 번역 | “이상은 광의 해석이다.”</w:t>
      </w:r>
    </w:p>
    <w:p>
      <w:pPr>
        <w:pStyle w:val="SHTKNoteDetail"/>
      </w:pPr>
      <w:r>
        <w:t>• 교감 해설 | 번역·판정: 저본 光과 이문 先은 마지막 주석의 귀속 명칭을 달리 읽게 한다. ‘광(光)의 해석’인지 다른 독법인지 본문 수정 없이 교감으로 남긴다.</w:t>
      </w:r>
    </w:p>
    <w:p>
      <w:pPr>
        <w:pStyle w:val="SHTKNoteDetail"/>
      </w:pPr>
      <w:r>
        <w:t>• 교감 해설 | 인접 교감과 임의 연결하지 않는다.</w:t>
      </w:r>
    </w:p>
    <w:p>
      <w:pPr>
        <w:pStyle w:val="SHTKNoteDetail"/>
      </w:pPr>
      <w:r>
        <w:t>• 교감 해설 | | 이번 회차 | 506 U (기준 500 U + 같은 해석 단락 종결을 위해 6 U 연장) |</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0682030.</w:t>
      </w:r>
    </w:p>
    <w:p>
      <w:pPr>
        <w:pStyle w:val="SHTKNoteSummary"/>
      </w:pPr>
      <w:r>
        <w:t>교감 요약 | [상호참조] 이 [＊]는 CBETA가 붙인 참조 표지로, 따로 적용할 이문은 없다.</w:t>
      </w:r>
    </w:p>
    <w:p>
      <w:pPr>
        <w:pStyle w:val="SHTKNoteDetail"/>
      </w:pPr>
      <w:r>
        <w:t>• 해당 번역 | “이상은 광의 해석이다.”</w:t>
      </w:r>
    </w:p>
    <w:p>
      <w:pPr>
        <w:pStyle w:val="SHTKNoteDetail"/>
      </w:pPr>
      <w:r>
        <w:t>• 번역 영향 판정 | [판단 유보]</w:t>
      </w:r>
    </w:p>
    <w:p>
      <w:pPr>
        <w:pStyle w:val="SHTKPositionMarker"/>
      </w:pPr>
      <w:bookmarkStart w:id="4047" w:name="loc_0682c07"/>
      <w:bookmarkEnd w:id="4047"/>
      <w:r>
        <w:t>[0682c07]</w:t>
      </w:r>
    </w:p>
    <w:p>
      <w:pPr>
        <w:pStyle w:val="SHTKSourceText"/>
      </w:pPr>
      <w:r>
        <w:t>論。若[31]時菩薩至修習圓滿。</w:t>
      </w:r>
    </w:p>
    <w:p>
      <w:pPr>
        <w:pStyle w:val="SHTKTranslationText"/>
      </w:pPr>
      <w:r>
        <w:t>논에서 말한다. “어느 때 보살이 … 수습이 원만해지는가?”</w:t>
      </w:r>
    </w:p>
    <w:p>
      <w:pPr>
        <w:pStyle w:val="SHTKNoteSummary"/>
      </w:pPr>
      <w:r>
        <w:t>교감 요약 | [CBETA 교감] 저본 時 → 甲·乙본 爾時</w:t>
      </w:r>
    </w:p>
    <w:p>
      <w:pPr>
        <w:pStyle w:val="SHTKNoteDetail"/>
      </w:pPr>
      <w:r>
        <w:t>• 교감 번호 | 0682031</w:t>
      </w:r>
    </w:p>
    <w:p>
      <w:pPr>
        <w:pStyle w:val="SHTKNoteDetail"/>
      </w:pPr>
      <w:r>
        <w:t>• 저본 독법 | 時 → ‘때’</w:t>
      </w:r>
    </w:p>
    <w:p>
      <w:pPr>
        <w:pStyle w:val="SHTKNoteDetail"/>
      </w:pPr>
      <w:r>
        <w:t>• 이문 독법 | 爾時</w:t>
      </w:r>
    </w:p>
    <w:p>
      <w:pPr>
        <w:pStyle w:val="SHTKNoteDetail"/>
      </w:pPr>
      <w:r>
        <w:t>• 저본 기준 번역 | “논에서 말한다. “어느 때 보살이 … 수습이 원만해지는가?””</w:t>
      </w:r>
    </w:p>
    <w:p>
      <w:pPr>
        <w:pStyle w:val="SHTKNoteDetail"/>
      </w:pPr>
      <w:r>
        <w:t>• 교감 해설 | 저본 時과 이문 爾時이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0682031.</w:t>
      </w:r>
    </w:p>
    <w:p>
      <w:pPr>
        <w:pStyle w:val="SHTKSourceText"/>
      </w:pPr>
      <w:r>
        <w:t>第四節也。至金剛定是果滿。</w:t>
      </w:r>
    </w:p>
    <w:p>
      <w:pPr>
        <w:pStyle w:val="SHTKTranslationText"/>
      </w:pPr>
      <w:r>
        <w:t>네 번째 절이다. 금강유정에 이르는 것이 과위에서의 원만함이다.</w:t>
      </w:r>
    </w:p>
    <w:p>
      <w:pPr>
        <w:pStyle w:val="SHTKSourceText"/>
      </w:pPr>
      <w:r>
        <w:t>盡智爾時生[32]相在故。</w:t>
      </w:r>
    </w:p>
    <w:p>
      <w:pPr>
        <w:pStyle w:val="SHTKTranslationText"/>
      </w:pPr>
      <w:r>
        <w:t>진지가 그때 생길 상이 있기 때문이다.</w:t>
      </w:r>
    </w:p>
    <w:p>
      <w:pPr>
        <w:pStyle w:val="SHTKNoteSummary"/>
      </w:pPr>
      <w:r>
        <w:t>교감 요약 | [CBETA 교감] 저본 相 → 甲·乙본 門</w:t>
      </w:r>
    </w:p>
    <w:p>
      <w:pPr>
        <w:pStyle w:val="SHTKNoteDetail"/>
      </w:pPr>
      <w:r>
        <w:t>• 교감 번호 | 0682032</w:t>
      </w:r>
    </w:p>
    <w:p>
      <w:pPr>
        <w:pStyle w:val="SHTKNoteDetail"/>
      </w:pPr>
      <w:r>
        <w:t>• 저본 독법 | 相 → ‘상/모양’</w:t>
      </w:r>
    </w:p>
    <w:p>
      <w:pPr>
        <w:pStyle w:val="SHTKNoteDetail"/>
      </w:pPr>
      <w:r>
        <w:t>• 이문 독법 | 門</w:t>
      </w:r>
    </w:p>
    <w:p>
      <w:pPr>
        <w:pStyle w:val="SHTKNoteDetail"/>
      </w:pPr>
      <w:r>
        <w:t>• 저본 기준 번역 | “진지가 그때 생길 상이 있기 때문이다.”</w:t>
      </w:r>
    </w:p>
    <w:p>
      <w:pPr>
        <w:pStyle w:val="SHTKNoteDetail"/>
      </w:pPr>
      <w:r>
        <w:t>• 교감 해설 | 저본 相과 이문 門이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0682032.</w:t>
      </w:r>
    </w:p>
    <w:p>
      <w:pPr>
        <w:pStyle w:val="SHTKSourceText"/>
      </w:pPr>
      <w:r>
        <w:t>無生智等已除障故婆沙一百七十八總有三說。第三評家云。如是說者。此等所說皆依一時一行增上說為圓滿。如實義者。得盡智時此四波羅蜜多方得圓滿。此論同婆沙第二師說又正理云。</w:t>
      </w:r>
    </w:p>
    <w:p>
      <w:pPr>
        <w:pStyle w:val="SHTKTranslationText"/>
      </w:pPr>
      <w:r>
        <w:t>무생지 등은 이미 장애를 제거했기 때문이다. 《비바사론》 178권에는 모두 세 설이 있다. 세 번째 평가는 이렇게 말한다. “이와 같이 말해야 한다. 이들이 말한 것은 모두 한때 한 행이 뛰어난 것을 의거하여 원만하다고 한 것이다. 실제의 뜻으로는, 진지를 얻을 때 이 네 바라밀다가 비로소 원만해진다.” 이 논은 《비바사론》의 두 번째 논사의 설과 같다. 또 《정리론》에서 말한다.</w:t>
      </w:r>
    </w:p>
    <w:p>
      <w:pPr>
        <w:pStyle w:val="SHTKSourceText"/>
      </w:pPr>
      <w:r>
        <w:t>[33]住金剛喻定。</w:t>
      </w:r>
    </w:p>
    <w:p>
      <w:pPr>
        <w:pStyle w:val="SHTKTranslationText"/>
      </w:pPr>
      <w:r>
        <w:t>“금강유정에 머문다.</w:t>
      </w:r>
    </w:p>
    <w:p>
      <w:pPr>
        <w:pStyle w:val="SHTKNoteSummary"/>
      </w:pPr>
      <w:r>
        <w:t>교감 요약 | [CBETA 교감] 저본 住 → 甲·乙본 從</w:t>
      </w:r>
    </w:p>
    <w:p>
      <w:pPr>
        <w:pStyle w:val="SHTKNoteDetail"/>
      </w:pPr>
      <w:r>
        <w:t>• 교감 번호 | 0682033</w:t>
      </w:r>
    </w:p>
    <w:p>
      <w:pPr>
        <w:pStyle w:val="SHTKNoteDetail"/>
      </w:pPr>
      <w:r>
        <w:t>• 저본 독법 | 住 → ‘머물다’</w:t>
      </w:r>
    </w:p>
    <w:p>
      <w:pPr>
        <w:pStyle w:val="SHTKNoteDetail"/>
      </w:pPr>
      <w:r>
        <w:t>• 이문 독법 | 從 → ‘따르다/…로부터’</w:t>
      </w:r>
    </w:p>
    <w:p>
      <w:pPr>
        <w:pStyle w:val="SHTKNoteDetail"/>
      </w:pPr>
      <w:r>
        <w:t>• 저본 기준 번역 | ““금강유정에 머문다.”</w:t>
      </w:r>
    </w:p>
    <w:p>
      <w:pPr>
        <w:pStyle w:val="SHTKNoteDetail"/>
      </w:pPr>
      <w:r>
        <w:t>• 교감 해설 | 저본 住과 이문 從이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0682033.</w:t>
      </w:r>
    </w:p>
    <w:p>
      <w:pPr>
        <w:pStyle w:val="SHTKSourceText"/>
      </w:pPr>
      <w:r>
        <w:t>齊此定慧波羅蜜多修習圓滿。</w:t>
      </w:r>
    </w:p>
    <w:p>
      <w:pPr>
        <w:pStyle w:val="SHTKTranslationText"/>
      </w:pPr>
      <w:r>
        <w:t>이 정에 이르면 정혜바라밀다의 수습이 원만해진다.”</w:t>
      </w:r>
    </w:p>
    <w:p>
      <w:pPr>
        <w:pStyle w:val="SHTKSourceText"/>
      </w:pPr>
      <w:r>
        <w:t>理應此位無間方[34]圓。</w:t>
      </w:r>
    </w:p>
    <w:p>
      <w:pPr>
        <w:pStyle w:val="SHTKTranslationText"/>
      </w:pPr>
      <w:r>
        <w:t>이치상 이 지위의 무간도 뒤에야 비로소 원만해야 한다.</w:t>
      </w:r>
    </w:p>
    <w:p>
      <w:pPr>
        <w:pStyle w:val="SHTKNoteSummary"/>
      </w:pPr>
      <w:r>
        <w:t>교감 요약 | [CBETA 교감] 甲·乙본에는 圓 없음</w:t>
      </w:r>
    </w:p>
    <w:p>
      <w:pPr>
        <w:pStyle w:val="SHTKNoteDetail"/>
      </w:pPr>
      <w:r>
        <w:t>• 교감 번호 | 0682034</w:t>
      </w:r>
    </w:p>
    <w:p>
      <w:pPr>
        <w:pStyle w:val="SHTKNoteDetail"/>
      </w:pPr>
      <w:r>
        <w:t>• 저본 독법 | 圓</w:t>
      </w:r>
    </w:p>
    <w:p>
      <w:pPr>
        <w:pStyle w:val="SHTKNoteDetail"/>
      </w:pPr>
      <w:r>
        <w:t>• 이문 독법 | ∅ → ‘해당 성분 없음(탈락)’</w:t>
      </w:r>
    </w:p>
    <w:p>
      <w:pPr>
        <w:pStyle w:val="SHTKNoteDetail"/>
      </w:pPr>
      <w:r>
        <w:t>• 저본 기준 번역 | “이치상 이 지위의 무간도 뒤에야 비로소 원만해야 한다.”</w:t>
      </w:r>
    </w:p>
    <w:p>
      <w:pPr>
        <w:pStyle w:val="SHTKNoteDetail"/>
      </w:pPr>
      <w:r>
        <w:t>• 교감 해설 | 이문에서는 저본의 圓을 생략한다. 저본은 그대로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0682034.</w:t>
      </w:r>
    </w:p>
    <w:p>
      <w:pPr>
        <w:pStyle w:val="SHTKSourceText"/>
      </w:pPr>
      <w:r>
        <w:t>得盡智時此方滿[35]故</w:t>
      </w:r>
    </w:p>
    <w:p>
      <w:pPr>
        <w:pStyle w:val="SHTKTranslationText"/>
      </w:pPr>
      <w:r>
        <w:t>진지를 얻을 때 비로소 이것이 원만하기 때문이다.</w:t>
      </w:r>
    </w:p>
    <w:p>
      <w:pPr>
        <w:pStyle w:val="SHTKNoteSummary"/>
      </w:pPr>
      <w:r>
        <w:t>교감 요약 | [CBETA 교감] 甲·乙본에는 故 없음</w:t>
      </w:r>
    </w:p>
    <w:p>
      <w:pPr>
        <w:pStyle w:val="SHTKNoteDetail"/>
      </w:pPr>
      <w:r>
        <w:t>• 교감 번호 | 0682035</w:t>
      </w:r>
    </w:p>
    <w:p>
      <w:pPr>
        <w:pStyle w:val="SHTKNoteDetail"/>
      </w:pPr>
      <w:r>
        <w:t>• 저본 독법 | 故 → ‘그러므로/…때문에’</w:t>
      </w:r>
    </w:p>
    <w:p>
      <w:pPr>
        <w:pStyle w:val="SHTKNoteDetail"/>
      </w:pPr>
      <w:r>
        <w:t>• 이문 독법 | ∅ → ‘해당 성분 없음(탈락)’</w:t>
      </w:r>
    </w:p>
    <w:p>
      <w:pPr>
        <w:pStyle w:val="SHTKNoteDetail"/>
      </w:pPr>
      <w:r>
        <w:t>• 저본 기준 번역 | “진지를 얻을 때 비로소 이것이 원만하기 때문이다.”</w:t>
      </w:r>
    </w:p>
    <w:p>
      <w:pPr>
        <w:pStyle w:val="SHTKNoteDetail"/>
      </w:pPr>
      <w:r>
        <w:t>• 교감 해설 | 이문에서는 저본의 故을 생략한다. 저본은 그대로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0682035.</w:t>
      </w:r>
    </w:p>
    <w:p>
      <w:pPr>
        <w:pStyle w:val="SHTKSourceText"/>
      </w:pPr>
      <w:r>
        <w:t>住金剛定即是得盡智時。復言此位無間方圓滿。得盡智時此方滿故。准此文意。</w:t>
      </w:r>
    </w:p>
    <w:p>
      <w:pPr>
        <w:pStyle w:val="SHTKTranslationText"/>
      </w:pPr>
      <w:r>
        <w:t>금강정에 머문다는 것은 곧 진지를 얻을 때라는 뜻이다. 그런데 다시 “이 지위의 무간 뒤에야 비로소 원만하다”고 말하고, “진지를 얻을 때 비로소 이것이 원만하기 때문이다”라고 하였다. 이 글의 뜻에 준하면,</w:t>
      </w:r>
    </w:p>
    <w:p>
      <w:pPr>
        <w:pStyle w:val="SHTKSourceText"/>
      </w:pPr>
      <w:r>
        <w:t>應是已得名[36]得。</w:t>
      </w:r>
    </w:p>
    <w:p>
      <w:pPr>
        <w:pStyle w:val="SHTKTranslationText"/>
      </w:pPr>
      <w:r>
        <w:t>이미 얻은 것을 ‘얻음’이라 이름한 것이어야 한다.</w:t>
      </w:r>
    </w:p>
    <w:p>
      <w:pPr>
        <w:pStyle w:val="SHTKNoteSummary"/>
      </w:pPr>
      <w:r>
        <w:t>교감 요약 | [CBETA 교감] 甲·乙본에는 得 없음</w:t>
      </w:r>
    </w:p>
    <w:p>
      <w:pPr>
        <w:pStyle w:val="SHTKNoteDetail"/>
      </w:pPr>
      <w:r>
        <w:t>• 교감 번호 | 0682036</w:t>
      </w:r>
    </w:p>
    <w:p>
      <w:pPr>
        <w:pStyle w:val="SHTKNoteDetail"/>
      </w:pPr>
      <w:r>
        <w:t>• 저본 독법 | 得 → ‘얻다’</w:t>
      </w:r>
    </w:p>
    <w:p>
      <w:pPr>
        <w:pStyle w:val="SHTKNoteDetail"/>
      </w:pPr>
      <w:r>
        <w:t>• 이문 독법 | ∅ → ‘해당 성분 없음(탈락)’</w:t>
      </w:r>
    </w:p>
    <w:p>
      <w:pPr>
        <w:pStyle w:val="SHTKNoteDetail"/>
      </w:pPr>
      <w:r>
        <w:t>• 저본 기준 번역 | “이미 얻은 것을 ‘얻음’이라 이름한 것이어야 한다.”</w:t>
      </w:r>
    </w:p>
    <w:p>
      <w:pPr>
        <w:pStyle w:val="SHTKNoteDetail"/>
      </w:pPr>
      <w:r>
        <w:t>• 교감 해설 | 이문에서는 저본의 得을 생략한다. 저본은 그대로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0682036.</w:t>
      </w:r>
    </w:p>
    <w:p>
      <w:pPr>
        <w:pStyle w:val="SHTKSourceText"/>
      </w:pPr>
      <w:r>
        <w:t>應撿[37]抄釋。</w:t>
      </w:r>
    </w:p>
    <w:p>
      <w:pPr>
        <w:pStyle w:val="SHTKTranslationText"/>
      </w:pPr>
      <w:r>
        <w:t>초(抄)의 해석을 살펴보아야 한다.</w:t>
      </w:r>
    </w:p>
    <w:p>
      <w:pPr>
        <w:pStyle w:val="SHTKNoteSummary"/>
      </w:pPr>
      <w:r>
        <w:t>교감 요약 | [CBETA 교감] 저본 抄 → 甲·乙본 鈔</w:t>
      </w:r>
    </w:p>
    <w:p>
      <w:pPr>
        <w:pStyle w:val="SHTKNoteDetail"/>
      </w:pPr>
      <w:r>
        <w:t>• 교감 번호 | 0682037</w:t>
      </w:r>
    </w:p>
    <w:p>
      <w:pPr>
        <w:pStyle w:val="SHTKNoteDetail"/>
      </w:pPr>
      <w:r>
        <w:t>• 저본 독법 | 抄</w:t>
      </w:r>
    </w:p>
    <w:p>
      <w:pPr>
        <w:pStyle w:val="SHTKNoteDetail"/>
      </w:pPr>
      <w:r>
        <w:t>• 이문 독법 | 鈔</w:t>
      </w:r>
    </w:p>
    <w:p>
      <w:pPr>
        <w:pStyle w:val="SHTKNoteDetail"/>
      </w:pPr>
      <w:r>
        <w:t>• 저본 기준 번역 | “초(抄)의 해석을 살펴보아야 한다.”</w:t>
      </w:r>
    </w:p>
    <w:p>
      <w:pPr>
        <w:pStyle w:val="SHTKNoteDetail"/>
      </w:pPr>
      <w:r>
        <w:t>• 교감 해설 | 저본 抄과 이문 鈔이 다르다.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0682037.</w:t>
      </w:r>
    </w:p>
    <w:p>
      <w:pPr>
        <w:pStyle w:val="SHTKSourceText"/>
      </w:pPr>
      <w:r>
        <w:t>若作此釋。前說住金剛喻定。即是因位。</w:t>
      </w:r>
    </w:p>
    <w:p>
      <w:pPr>
        <w:pStyle w:val="SHTKTranslationText"/>
      </w:pPr>
      <w:r>
        <w:t>만약 이렇게 해석한다면, 앞에서 “금강유정에 머문다”고 한 것은 곧 인위(因位)이다.</w:t>
      </w:r>
    </w:p>
    <w:p>
      <w:pPr>
        <w:pStyle w:val="SHTKPositionMarker"/>
      </w:pPr>
      <w:bookmarkStart w:id="4048" w:name="loc_0682c19"/>
      <w:bookmarkEnd w:id="4048"/>
      <w:r>
        <w:t>[0682c19]</w:t>
      </w:r>
    </w:p>
    <w:p>
      <w:pPr>
        <w:pStyle w:val="SHTKSourceText"/>
      </w:pPr>
      <w:r>
        <w:t>論。能到自所[38]往至波羅蜜多。</w:t>
      </w:r>
    </w:p>
    <w:p>
      <w:pPr>
        <w:pStyle w:val="SHTKTranslationText"/>
      </w:pPr>
      <w:r>
        <w:t>논에서 말한다. “능히 자신이 가려는 곳에 이르므로 바라밀다라 한다.”</w:t>
      </w:r>
    </w:p>
    <w:p>
      <w:pPr>
        <w:pStyle w:val="SHTKNoteSummary"/>
      </w:pPr>
      <w:r>
        <w:t>교감 요약 | [CBETA 교감] 甲·乙본에는 往 없음</w:t>
      </w:r>
    </w:p>
    <w:p>
      <w:pPr>
        <w:pStyle w:val="SHTKNoteDetail"/>
      </w:pPr>
      <w:r>
        <w:t>• 교감 번호 | 0682038</w:t>
      </w:r>
    </w:p>
    <w:p>
      <w:pPr>
        <w:pStyle w:val="SHTKNoteDetail"/>
      </w:pPr>
      <w:r>
        <w:t>• 저본 독법 | 往</w:t>
      </w:r>
    </w:p>
    <w:p>
      <w:pPr>
        <w:pStyle w:val="SHTKNoteDetail"/>
      </w:pPr>
      <w:r>
        <w:t>• 이문 독법 | ∅ → ‘해당 성분 없음(탈락)’</w:t>
      </w:r>
    </w:p>
    <w:p>
      <w:pPr>
        <w:pStyle w:val="SHTKNoteDetail"/>
      </w:pPr>
      <w:r>
        <w:t>• 저본 기준 번역 | “논에서 말한다. “능히 자신이 가려는 곳에 이르므로 바라밀다라 한다.””</w:t>
      </w:r>
    </w:p>
    <w:p>
      <w:pPr>
        <w:pStyle w:val="SHTKNoteDetail"/>
      </w:pPr>
      <w:r>
        <w:t>• 교감 해설 | 이문에서는 저본의 往을 생략한다. 저본은 그대로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0682038.</w:t>
      </w:r>
    </w:p>
    <w:p>
      <w:pPr>
        <w:pStyle w:val="SHTKSourceText"/>
      </w:pPr>
      <w:r>
        <w:t>釋六波羅蜜名。</w:t>
      </w:r>
    </w:p>
    <w:p>
      <w:pPr>
        <w:pStyle w:val="SHTKTranslationText"/>
      </w:pPr>
      <w:r>
        <w:t>여섯 바라밀의 명칭을 풀이한다.</w:t>
      </w:r>
    </w:p>
    <w:p>
      <w:pPr>
        <w:pStyle w:val="SHTKSourceText"/>
      </w:pPr>
      <w:r>
        <w:t>正[39]理云。</w:t>
      </w:r>
    </w:p>
    <w:p>
      <w:pPr>
        <w:pStyle w:val="SHTKTranslationText"/>
      </w:pPr>
      <w:r>
        <w:t>《정리론》에서 말한다.</w:t>
      </w:r>
    </w:p>
    <w:p>
      <w:pPr>
        <w:pStyle w:val="SHTKNoteSummary"/>
      </w:pPr>
      <w:r>
        <w:t>교감 요약 | [CBETA 교감] 저본 理 → 甲·乙본 理論</w:t>
      </w:r>
    </w:p>
    <w:p>
      <w:pPr>
        <w:pStyle w:val="SHTKNoteDetail"/>
      </w:pPr>
      <w:r>
        <w:t>• 교감 번호 | 0682039</w:t>
      </w:r>
    </w:p>
    <w:p>
      <w:pPr>
        <w:pStyle w:val="SHTKNoteDetail"/>
      </w:pPr>
      <w:r>
        <w:t>• 저본 독법 | 理 → ‘이치’</w:t>
      </w:r>
    </w:p>
    <w:p>
      <w:pPr>
        <w:pStyle w:val="SHTKNoteDetail"/>
      </w:pPr>
      <w:r>
        <w:t>• 이문 독법 | 理論 → ‘이치 / 논’</w:t>
      </w:r>
    </w:p>
    <w:p>
      <w:pPr>
        <w:pStyle w:val="SHTKNoteDetail"/>
      </w:pPr>
      <w:r>
        <w:t>• 저본 기준 번역 | “《정리론》에서 말한다.”</w:t>
      </w:r>
    </w:p>
    <w:p>
      <w:pPr>
        <w:pStyle w:val="SHTKNoteDetail"/>
      </w:pPr>
      <w:r>
        <w:t>• 교감 해설 | 저본 理과 이문 理論이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0682039.</w:t>
      </w:r>
    </w:p>
    <w:p>
      <w:pPr>
        <w:pStyle w:val="SHTKSourceText"/>
      </w:pPr>
      <w:r>
        <w:t>別別能到圓德彼岸故此[40]六名波羅蜜多。</w:t>
      </w:r>
    </w:p>
    <w:p>
      <w:pPr>
        <w:pStyle w:val="SHTKTranslationText"/>
      </w:pPr>
      <w:r>
        <w:t>“각각 능히 원만한 공덕의 저 언덕에 이르게 하므로 이 여섯을 바라밀다라 한다.”</w:t>
      </w:r>
    </w:p>
    <w:p>
      <w:pPr>
        <w:pStyle w:val="SHTKNoteSummary"/>
      </w:pPr>
      <w:r>
        <w:t>교감 요약 | [CBETA 교감] 저본 六 → 甲·乙본 亦</w:t>
      </w:r>
    </w:p>
    <w:p>
      <w:pPr>
        <w:pStyle w:val="SHTKNoteDetail"/>
      </w:pPr>
      <w:r>
        <w:t>• 교감 번호 | 0682040</w:t>
      </w:r>
    </w:p>
    <w:p>
      <w:pPr>
        <w:pStyle w:val="SHTKNoteDetail"/>
      </w:pPr>
      <w:r>
        <w:t>• 저본 독법 | 六 → ‘여섯/여섯째’</w:t>
      </w:r>
    </w:p>
    <w:p>
      <w:pPr>
        <w:pStyle w:val="SHTKNoteDetail"/>
      </w:pPr>
      <w:r>
        <w:t>• 이문 독법 | 亦 → ‘또한’</w:t>
      </w:r>
    </w:p>
    <w:p>
      <w:pPr>
        <w:pStyle w:val="SHTKNoteDetail"/>
      </w:pPr>
      <w:r>
        <w:t>• 저본 기준 번역 | ““각각 능히 원만한 공덕의 저 언덕에 이르게 하므로 이 여섯을 바라밀다라 한다.””</w:t>
      </w:r>
    </w:p>
    <w:p>
      <w:pPr>
        <w:pStyle w:val="SHTKNoteDetail"/>
      </w:pPr>
      <w:r>
        <w:t>• 교감 해설 | 저본 六과 이문 亦이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0682040.</w:t>
      </w:r>
    </w:p>
    <w:p>
      <w:pPr>
        <w:pStyle w:val="SHTKPositionMarker"/>
      </w:pPr>
      <w:bookmarkStart w:id="4049" w:name="loc_0682c22"/>
      <w:bookmarkEnd w:id="4049"/>
      <w:r>
        <w:t>[0682c22]</w:t>
      </w:r>
    </w:p>
    <w:p>
      <w:pPr>
        <w:pStyle w:val="SHTKSourceText"/>
      </w:pPr>
      <w:r>
        <w:t>論。契經說有三福業事。已下明施．戒．修也。就中有二。一略。二廣此一行頌。略明三類之體性。下文自釋。</w:t>
      </w:r>
    </w:p>
    <w:p>
      <w:pPr>
        <w:pStyle w:val="SHTKTranslationText"/>
      </w:pPr>
      <w:r>
        <w:t>논에서 말한다. “계경에서 세 가지 복업사(福業事)가 있다고 설한다.” 이 아래에서는 보시·계·수행을 밝힌다. 그 가운데 둘이 있다. 첫째는 간략한 설명이고, 둘째는 자세한 설명이다. 이 한 행의 게송은 세 부류의 체성을 간략히 밝힌 것이다. 아래 글에서 스스로 풀이한다.</w:t>
      </w:r>
    </w:p>
    <w:p>
      <w:pPr>
        <w:pStyle w:val="SHTKPositionMarker"/>
      </w:pPr>
      <w:bookmarkStart w:id="4050" w:name="loc_0682c24"/>
      <w:bookmarkEnd w:id="4050"/>
      <w:r>
        <w:t>[0682c24]</w:t>
      </w:r>
    </w:p>
    <w:p>
      <w:pPr>
        <w:pStyle w:val="SHTKSourceText"/>
      </w:pPr>
      <w:r>
        <w:t>論曰至非業非事。略釋頌意。舉十業道類釋福業事也。十業道中十皆是道。思所託故。</w:t>
      </w:r>
    </w:p>
    <w:p>
      <w:pPr>
        <w:pStyle w:val="SHTKTranslationText"/>
      </w:pPr>
      <w:r>
        <w:t>논에서 말한다. “… 업도 아니고 사도 아니다.” 게송의 뜻을 간략히 풀이한다. 십업도를 들어 복업사를 같은 방식으로 풀이한다. 십업도 가운데 열 가지는 모두 ‘도(道)’이다. 사(思)가 의탁하는 바가 되기 때문이다.</w:t>
      </w:r>
    </w:p>
    <w:p>
      <w:pPr>
        <w:pStyle w:val="SHTKSourceText"/>
      </w:pPr>
      <w:r>
        <w:t>前七是業[41]亦道。</w:t>
      </w:r>
    </w:p>
    <w:p>
      <w:pPr>
        <w:pStyle w:val="SHTKTranslationText"/>
      </w:pPr>
      <w:r>
        <w:t>앞의 일곱은 업이면서 또한 도이다.</w:t>
      </w:r>
    </w:p>
    <w:p>
      <w:pPr>
        <w:pStyle w:val="SHTKNoteSummary"/>
      </w:pPr>
      <w:r>
        <w:t>교감 요약 | [CBETA 교감] 甲·乙본에는 亦 없음</w:t>
      </w:r>
    </w:p>
    <w:p>
      <w:pPr>
        <w:pStyle w:val="SHTKNoteDetail"/>
      </w:pPr>
      <w:r>
        <w:t>• 교감 번호 | 0682041</w:t>
      </w:r>
    </w:p>
    <w:p>
      <w:pPr>
        <w:pStyle w:val="SHTKNoteDetail"/>
      </w:pPr>
      <w:r>
        <w:t>• 저본 독법 | 亦 → ‘또한’</w:t>
      </w:r>
    </w:p>
    <w:p>
      <w:pPr>
        <w:pStyle w:val="SHTKNoteDetail"/>
      </w:pPr>
      <w:r>
        <w:t>• 이문 독법 | ∅ → ‘해당 성분 없음(탈락)’</w:t>
      </w:r>
    </w:p>
    <w:p>
      <w:pPr>
        <w:pStyle w:val="SHTKNoteDetail"/>
      </w:pPr>
      <w:r>
        <w:t>• 저본 기준 번역 | “앞의 일곱은 업이면서 또한 도이다.”</w:t>
      </w:r>
    </w:p>
    <w:p>
      <w:pPr>
        <w:pStyle w:val="SHTKNoteDetail"/>
      </w:pPr>
      <w:r>
        <w:t>• 교감 해설 | 이문에서는 저본의 亦을 생략한다. 저본은 그대로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0682041.</w:t>
      </w:r>
    </w:p>
    <w:p>
      <w:pPr>
        <w:pStyle w:val="SHTKSourceText"/>
      </w:pPr>
      <w:r>
        <w:t>是業性故。思所託故後三唯道。思所託故。非業性故此中大同小異善故名福。通身．語業．思．及相應法思所託名事。即唯身．語造作名業。謂身．語及思准此道理。身．語通三。思唯業．福。思相應法唯得名福修類中慈唯名福事。</w:t>
      </w:r>
    </w:p>
    <w:p>
      <w:pPr>
        <w:pStyle w:val="SHTKTranslationText"/>
      </w:pPr>
      <w:r>
        <w:t>업을 본성으로 하기 때문이고, 사가 의탁하는 바가 되기 때문이다. 뒤의 셋은 오직 도일 뿐이다. 사가 의탁하는 바가 되기 때문이다. 업을 본성으로 하지 않기 때문이다. 여기서는 대체로 같으나 조금 다르다. 선하기 때문에 ‘복’이라 한다. 신업·어업·사와 그 상응법에 두루 통한다. 사가 의탁하는 바를 ‘사(事)’라 한다. 곧 오직 신업과 어업이다. 조작하는 것을 ‘업’이라 한다. 곧 신업·어업과 사를 말한다. 이 이치에 준하면, 신업과 어업은 세 명칭에 모두 통하고, 사는 오직 업과 복에만 해당하며, 사와 상응하는 법은 오직 복이라는 이름만 얻는다. 수행의 부류 가운데 자(慈)는 오직 복과 사라고만 한다.</w:t>
      </w:r>
    </w:p>
    <w:p>
      <w:pPr>
        <w:pStyle w:val="SHTKSourceText"/>
      </w:pPr>
      <w:r>
        <w:t>無嗔善根[1]相應思所託故名之為事。</w:t>
      </w:r>
    </w:p>
    <w:p>
      <w:pPr>
        <w:pStyle w:val="SHTKTranslationText"/>
      </w:pPr>
      <w:r>
        <w:t>무진선근과 상응하는 사가 의탁하는 바가 되기 때문에 ‘사’라 한다.</w:t>
      </w:r>
    </w:p>
    <w:p>
      <w:pPr>
        <w:pStyle w:val="SHTKNoteSummary"/>
      </w:pPr>
      <w:r>
        <w:t>교감 요약 | [CBETA 교감] 甲·乙본에는 相應 없음</w:t>
      </w:r>
    </w:p>
    <w:p>
      <w:pPr>
        <w:pStyle w:val="SHTKNoteDetail"/>
      </w:pPr>
      <w:r>
        <w:t>• 교감 번호 | 0683001</w:t>
      </w:r>
    </w:p>
    <w:p>
      <w:pPr>
        <w:pStyle w:val="SHTKNoteDetail"/>
      </w:pPr>
      <w:r>
        <w:t>• 저본 독법 | 相應</w:t>
      </w:r>
    </w:p>
    <w:p>
      <w:pPr>
        <w:pStyle w:val="SHTKNoteDetail"/>
      </w:pPr>
      <w:r>
        <w:t>• 이문 독법 | ∅ → ‘해당 성분 없음(탈락)’</w:t>
      </w:r>
    </w:p>
    <w:p>
      <w:pPr>
        <w:pStyle w:val="SHTKNoteDetail"/>
      </w:pPr>
      <w:r>
        <w:t>• 저본 기준 번역 | “무진선근과 상응하는 사가 의탁하는 바가 되기 때문에 ‘사’라 한다.”</w:t>
      </w:r>
    </w:p>
    <w:p>
      <w:pPr>
        <w:pStyle w:val="SHTKNoteDetail"/>
      </w:pPr>
      <w:r>
        <w:t>• 교감 해설 | 저본은 相應을 두어 “무진선근과 상응하는 사(思)”라고 읽고, 甲·乙본은 相應을 생략한다. 수식 관계가 달라진다.</w:t>
      </w:r>
    </w:p>
    <w:p>
      <w:pPr>
        <w:pStyle w:val="SHTKNoteDetail"/>
      </w:pPr>
      <w:r>
        <w:t>• 번역 영향 판정 | [의미 차이 있음]</w:t>
      </w:r>
    </w:p>
    <w:p>
      <w:pPr>
        <w:pStyle w:val="SHTKNoteDetail"/>
      </w:pPr>
      <w:r>
        <w:t>• 출처 | CBETA T41n1822, 교감 번호 0683001.</w:t>
      </w:r>
    </w:p>
    <w:p>
      <w:pPr>
        <w:pStyle w:val="SHTKSourceText"/>
      </w:pPr>
      <w:r>
        <w:t>體是善故名之為福。非思．及身語性不名為業。</w:t>
      </w:r>
    </w:p>
    <w:p>
      <w:pPr>
        <w:pStyle w:val="SHTKTranslationText"/>
      </w:pPr>
      <w:r>
        <w:t>그 체가 선하기 때문에 ‘복’이라 한다. 사도 아니고 신업·어업을 본성으로 하지도 않으므로 ‘업’이라 하지 않는다.</w:t>
      </w:r>
    </w:p>
    <w:p>
      <w:pPr>
        <w:pStyle w:val="SHTKPositionMarker"/>
      </w:pPr>
      <w:bookmarkStart w:id="4051" w:name="loc_0683a05"/>
      <w:bookmarkEnd w:id="4051"/>
      <w:r>
        <w:t>[0683a05]</w:t>
      </w:r>
    </w:p>
    <w:p>
      <w:pPr>
        <w:pStyle w:val="SHTKSourceText"/>
      </w:pPr>
      <w:r>
        <w:t>論。且施類中至唯受福名。</w:t>
      </w:r>
    </w:p>
    <w:p>
      <w:pPr>
        <w:pStyle w:val="SHTKTranslationText"/>
      </w:pPr>
      <w:r>
        <w:t>논에서 말한다. “우선 보시의 부류에서는 … 오직 복이라는 이름만 받는다.”</w:t>
      </w:r>
    </w:p>
    <w:p>
      <w:pPr>
        <w:pStyle w:val="SHTKSourceText"/>
      </w:pPr>
      <w:r>
        <w:t>[2]於施類中。</w:t>
      </w:r>
    </w:p>
    <w:p>
      <w:pPr>
        <w:pStyle w:val="SHTKTranslationText"/>
      </w:pPr>
      <w:r>
        <w:t>보시의 부류 가운데서,</w:t>
      </w:r>
    </w:p>
    <w:p>
      <w:pPr>
        <w:pStyle w:val="SHTKNoteSummary"/>
      </w:pPr>
      <w:r>
        <w:t>교감 요약 | [CBETA 교감] 甲·乙본에는 於 없음</w:t>
      </w:r>
    </w:p>
    <w:p>
      <w:pPr>
        <w:pStyle w:val="SHTKNoteDetail"/>
      </w:pPr>
      <w:r>
        <w:t>• 교감 번호 | 0683002</w:t>
      </w:r>
    </w:p>
    <w:p>
      <w:pPr>
        <w:pStyle w:val="SHTKNoteDetail"/>
      </w:pPr>
      <w:r>
        <w:t>• 저본 독법 | 於 → ‘…에’</w:t>
      </w:r>
    </w:p>
    <w:p>
      <w:pPr>
        <w:pStyle w:val="SHTKNoteDetail"/>
      </w:pPr>
      <w:r>
        <w:t>• 이문 독법 | ∅ → ‘해당 성분 없음(탈락)’</w:t>
      </w:r>
    </w:p>
    <w:p>
      <w:pPr>
        <w:pStyle w:val="SHTKNoteDetail"/>
      </w:pPr>
      <w:r>
        <w:t>• 저본 기준 번역 | “보시의 부류 가운데서,”</w:t>
      </w:r>
    </w:p>
    <w:p>
      <w:pPr>
        <w:pStyle w:val="SHTKNoteDetail"/>
      </w:pPr>
      <w:r>
        <w:t>• 교감 해설 | 이문에서는 저본의 於을 생략한다. 저본은 그대로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0683002.</w:t>
      </w:r>
    </w:p>
    <w:p>
      <w:pPr>
        <w:pStyle w:val="SHTKSourceText"/>
      </w:pPr>
      <w:r>
        <w:t>論其施體。</w:t>
      </w:r>
    </w:p>
    <w:p>
      <w:pPr>
        <w:pStyle w:val="SHTKTranslationText"/>
      </w:pPr>
      <w:r>
        <w:t>그 보시의 체를 논하면,</w:t>
      </w:r>
    </w:p>
    <w:p>
      <w:pPr>
        <w:pStyle w:val="SHTKSourceText"/>
      </w:pPr>
      <w:r>
        <w:t>以身．語業及無貪相應思．及俱有[3]為體</w:t>
      </w:r>
    </w:p>
    <w:p>
      <w:pPr>
        <w:pStyle w:val="SHTKTranslationText"/>
      </w:pPr>
      <w:r>
        <w:t>신업·어업과 무탐에 상응하는 사 및 그와 함께하는 법을 체로 삼는다.</w:t>
      </w:r>
    </w:p>
    <w:p>
      <w:pPr>
        <w:pStyle w:val="SHTKNoteSummary"/>
      </w:pPr>
      <w:r>
        <w:t>교감 요약 | [CBETA 교감] 甲·乙본에는 為 없음</w:t>
      </w:r>
    </w:p>
    <w:p>
      <w:pPr>
        <w:pStyle w:val="SHTKNoteDetail"/>
      </w:pPr>
      <w:r>
        <w:t>• 교감 번호 | 0683003</w:t>
      </w:r>
    </w:p>
    <w:p>
      <w:pPr>
        <w:pStyle w:val="SHTKNoteDetail"/>
      </w:pPr>
      <w:r>
        <w:t>• 저본 독법 | 為 → ‘…이다/…로 삼다’</w:t>
      </w:r>
    </w:p>
    <w:p>
      <w:pPr>
        <w:pStyle w:val="SHTKNoteDetail"/>
      </w:pPr>
      <w:r>
        <w:t>• 이문 독법 | ∅ → ‘해당 성분 없음(탈락)’</w:t>
      </w:r>
    </w:p>
    <w:p>
      <w:pPr>
        <w:pStyle w:val="SHTKNoteDetail"/>
      </w:pPr>
      <w:r>
        <w:t>• 저본 기준 번역 | “신업·어업과 무탐에 상응하는 사 및 그와 함께하는 법을 체로 삼는다.”</w:t>
      </w:r>
    </w:p>
    <w:p>
      <w:pPr>
        <w:pStyle w:val="SHTKNoteDetail"/>
      </w:pPr>
      <w:r>
        <w:t>• 교감 해설 | 이문에서는 저본의 為을 생략한다. 저본은 그대로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0683003.</w:t>
      </w:r>
    </w:p>
    <w:p>
      <w:pPr>
        <w:pStyle w:val="SHTKSourceText"/>
      </w:pPr>
      <w:r>
        <w:t>於中身．語二業。善故名福。作故名業。思所依門故名為事彼等起思。善故名福。作故名業。非思所依託門故非事思俱有法。善故名福。非作故非業。非思依託門故非事。</w:t>
      </w:r>
    </w:p>
    <w:p>
      <w:pPr>
        <w:pStyle w:val="SHTKTranslationText"/>
      </w:pPr>
      <w:r>
        <w:t>그 가운데 신업과 어업의 두 업은 선하기 때문에 복이라 하고, 작용하기 때문에 업이라 하며, 사가 의지하는 문이기 때문에 사라고 한다. 그것들을 일으키는 사는 선하기 때문에 복이라 하고, 작용하기 때문에 업이라 하지만, 사가 의지하여 의탁하는 문은 아니므로 사는 아니다. 사와 함께하는 법은 선하기 때문에 복이라 하지만, 작용하는 것이 아니므로 업은 아니고, 사가 의지하여 의탁하는 문도 아니므로 사도 아니다.</w:t>
      </w:r>
    </w:p>
    <w:p>
      <w:pPr>
        <w:pStyle w:val="SHTKPositionMarker"/>
      </w:pPr>
      <w:bookmarkStart w:id="4052" w:name="loc_0683a12"/>
      <w:bookmarkEnd w:id="4052"/>
      <w:r>
        <w:t>[0683a12]</w:t>
      </w:r>
    </w:p>
    <w:p>
      <w:pPr>
        <w:pStyle w:val="SHTKSourceText"/>
      </w:pPr>
      <w:r>
        <w:t>論。戒類既唯至具受福業事名。指戒釋也。戒唯七支為體。善故名福。作故名業。思所託故名事。更無餘句。</w:t>
      </w:r>
    </w:p>
    <w:p>
      <w:pPr>
        <w:pStyle w:val="SHTKTranslationText"/>
      </w:pPr>
      <w:r>
        <w:t>논에서 말한다. “계의 부류는 오직 … 복·업·사의 이름을 모두 받는다.” 계를 가리켜 풀이한다. 계는 오직 일곱 지분을 체로 한다. 선하기 때문에 복이라 하고, 작용하기 때문에 업이라 하며, 사가 의탁하는 바가 되기 때문에 사라고 한다. 더 이상의 다른 경우는 없다.</w:t>
      </w:r>
    </w:p>
    <w:p>
      <w:pPr>
        <w:pStyle w:val="SHTKPositionMarker"/>
      </w:pPr>
      <w:bookmarkStart w:id="4053" w:name="loc_0683a14"/>
      <w:bookmarkEnd w:id="4053"/>
      <w:r>
        <w:t>[0683a14]</w:t>
      </w:r>
    </w:p>
    <w:p>
      <w:pPr>
        <w:pStyle w:val="SHTKSourceText"/>
      </w:pPr>
      <w:r>
        <w:t>論。修類中慈至唯受福名。</w:t>
      </w:r>
    </w:p>
    <w:p>
      <w:pPr>
        <w:pStyle w:val="SHTKTranslationText"/>
      </w:pPr>
      <w:r>
        <w:t>논에서 말한다. “수행의 부류 가운데 자는 … 오직 복이라는 이름만 받는다.”</w:t>
      </w:r>
    </w:p>
    <w:p>
      <w:pPr>
        <w:pStyle w:val="SHTKSourceText"/>
      </w:pPr>
      <w:r>
        <w:t>[4]指修類中慈釋。</w:t>
      </w:r>
    </w:p>
    <w:p>
      <w:pPr>
        <w:pStyle w:val="SHTKTranslationText"/>
      </w:pPr>
      <w:r>
        <w:t>수행의 부류 가운데 자를 가리켜 풀이한다.</w:t>
      </w:r>
    </w:p>
    <w:p>
      <w:pPr>
        <w:pStyle w:val="SHTKNoteSummary"/>
      </w:pPr>
      <w:r>
        <w:t>교감 요약 | [CBETA 교감] 甲·乙본에는 指修類中慈 없음</w:t>
      </w:r>
    </w:p>
    <w:p>
      <w:pPr>
        <w:pStyle w:val="SHTKNoteDetail"/>
      </w:pPr>
      <w:r>
        <w:t>• 교감 번호 | 0683004</w:t>
      </w:r>
    </w:p>
    <w:p>
      <w:pPr>
        <w:pStyle w:val="SHTKNoteDetail"/>
      </w:pPr>
      <w:r>
        <w:t>• 저본 독법 | 指修類中慈</w:t>
      </w:r>
    </w:p>
    <w:p>
      <w:pPr>
        <w:pStyle w:val="SHTKNoteDetail"/>
      </w:pPr>
      <w:r>
        <w:t>• 이문 독법 | ∅ → ‘해당 성분 없음(탈락)’</w:t>
      </w:r>
    </w:p>
    <w:p>
      <w:pPr>
        <w:pStyle w:val="SHTKNoteDetail"/>
      </w:pPr>
      <w:r>
        <w:t>• 저본 기준 번역 | “수행의 부류 가운데 자를 가리켜 풀이한다.”</w:t>
      </w:r>
    </w:p>
    <w:p>
      <w:pPr>
        <w:pStyle w:val="SHTKNoteDetail"/>
      </w:pPr>
      <w:r>
        <w:t>• 교감 해설 | 저본: 指修類中慈. 이문에서는 저본의 指修類中慈을 생략한다. 저본은 그대로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0683004.</w:t>
      </w:r>
    </w:p>
    <w:p>
      <w:pPr>
        <w:pStyle w:val="SHTKSourceText"/>
      </w:pPr>
      <w:r>
        <w:t>慈以無瞋善根為體。</w:t>
      </w:r>
    </w:p>
    <w:p>
      <w:pPr>
        <w:pStyle w:val="SHTKTranslationText"/>
      </w:pPr>
      <w:r>
        <w:t>자는 무진선근을 체로 한다.</w:t>
      </w:r>
    </w:p>
    <w:p>
      <w:pPr>
        <w:pStyle w:val="SHTKSourceText"/>
      </w:pPr>
      <w:r>
        <w:t>[5]無嗔善根善故名福。</w:t>
      </w:r>
    </w:p>
    <w:p>
      <w:pPr>
        <w:pStyle w:val="SHTKTranslationText"/>
      </w:pPr>
      <w:r>
        <w:t>무진선근은 선하기 때문에 복이라 한다.</w:t>
      </w:r>
    </w:p>
    <w:p>
      <w:pPr>
        <w:pStyle w:val="SHTKNoteSummary"/>
      </w:pPr>
      <w:r>
        <w:t>교감 요약 | [CBETA 교감] 甲·乙본에는 無嗔善根 없음</w:t>
      </w:r>
    </w:p>
    <w:p>
      <w:pPr>
        <w:pStyle w:val="SHTKNoteDetail"/>
      </w:pPr>
      <w:r>
        <w:t>• 교감 번호 | 0683005</w:t>
      </w:r>
    </w:p>
    <w:p>
      <w:pPr>
        <w:pStyle w:val="SHTKNoteDetail"/>
      </w:pPr>
      <w:r>
        <w:t>• 저본 독법 | 無嗔善根</w:t>
      </w:r>
    </w:p>
    <w:p>
      <w:pPr>
        <w:pStyle w:val="SHTKNoteDetail"/>
      </w:pPr>
      <w:r>
        <w:t>• 이문 독법 | ∅ → ‘해당 성분 없음(탈락)’</w:t>
      </w:r>
    </w:p>
    <w:p>
      <w:pPr>
        <w:pStyle w:val="SHTKNoteDetail"/>
      </w:pPr>
      <w:r>
        <w:t>• 저본 기준 번역 | “무진선근은 선하기 때문에 복이라 한다.”</w:t>
      </w:r>
    </w:p>
    <w:p>
      <w:pPr>
        <w:pStyle w:val="SHTKNoteDetail"/>
      </w:pPr>
      <w:r>
        <w:t>• 교감 해설 | 저본: 無嗔善根. 이문에서는 저본의 無嗔善根을 생략한다. 저본은 그대로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0683005.</w:t>
      </w:r>
    </w:p>
    <w:p>
      <w:pPr>
        <w:pStyle w:val="SHTKSourceText"/>
      </w:pPr>
      <w:r>
        <w:t>此相應思以無嗔與樂為門轉故亦名為事。非業性故不名為業慈俱思戒唯名福業者。善故名福。作故名業。相應之思不依戒轉。不名為事言。餘俱有法唯受福名者。非作故。非思所託故。</w:t>
      </w:r>
    </w:p>
    <w:p>
      <w:pPr>
        <w:pStyle w:val="SHTKTranslationText"/>
      </w:pPr>
      <w:r>
        <w:t>이것과 상응하는 사는 무진이 즐거움을 주는 것을 문으로 삼아 전개되므로 또한 사라고 한다. 업을 본성으로 하지 않으므로 업이라고는 하지 않는다. 자와 함께하는 사와 계는 오직 복과 업이라고 하는데, 선하기 때문에 복이라 하고, 작용하기 때문에 업이라 한다. 상응하는 사가 계를 의지하여 전개되는 것은 아니므로, 사라고 하지 않는다. 말한 바, “그 밖의 함께하는 법은 오직 복이라는 이름만 받는다”는 것은, 작용하는 것이 아니기 때문이고, 사가 의탁하는 바도 아니기 때문이다.</w:t>
      </w:r>
    </w:p>
    <w:p>
      <w:pPr>
        <w:pStyle w:val="SHTKSourceText"/>
      </w:pPr>
      <w:r>
        <w:t>[6]慈等准此皆應思擇。</w:t>
      </w:r>
    </w:p>
    <w:p>
      <w:pPr>
        <w:pStyle w:val="SHTKTranslationText"/>
      </w:pPr>
      <w:r>
        <w:t>자 등에 대해서도 이에 준하여 모두 마땅히 사택해야 한다.</w:t>
      </w:r>
    </w:p>
    <w:p>
      <w:pPr>
        <w:pStyle w:val="SHTKNoteSummary"/>
      </w:pPr>
      <w:r>
        <w:t>교감 요약 | [CBETA 교감] 저본 慈 → 甲·乙본 悲</w:t>
      </w:r>
    </w:p>
    <w:p>
      <w:pPr>
        <w:pStyle w:val="SHTKNoteDetail"/>
      </w:pPr>
      <w:r>
        <w:t>• 교감 번호 | 0683006</w:t>
      </w:r>
    </w:p>
    <w:p>
      <w:pPr>
        <w:pStyle w:val="SHTKNoteDetail"/>
      </w:pPr>
      <w:r>
        <w:t>• 저본 독법 | 慈</w:t>
      </w:r>
    </w:p>
    <w:p>
      <w:pPr>
        <w:pStyle w:val="SHTKNoteDetail"/>
      </w:pPr>
      <w:r>
        <w:t>• 이문 독법 | 悲</w:t>
      </w:r>
    </w:p>
    <w:p>
      <w:pPr>
        <w:pStyle w:val="SHTKNoteDetail"/>
      </w:pPr>
      <w:r>
        <w:t>• 저본 기준 번역 | “자 등에 대해서도 이에 준하여 모두 마땅히 사택해야 한다.”</w:t>
      </w:r>
    </w:p>
    <w:p>
      <w:pPr>
        <w:pStyle w:val="SHTKNoteDetail"/>
      </w:pPr>
      <w:r>
        <w:t>• 교감 해설 | 저본 慈과 이문 悲이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0683006.</w:t>
      </w:r>
    </w:p>
    <w:p>
      <w:pPr>
        <w:pStyle w:val="SHTKPositionMarker"/>
      </w:pPr>
      <w:bookmarkStart w:id="4054" w:name="loc_0683a22"/>
      <w:bookmarkEnd w:id="4054"/>
      <w:r>
        <w:t>[0683a22]</w:t>
      </w:r>
    </w:p>
    <w:p>
      <w:pPr>
        <w:pStyle w:val="SHTKSourceText"/>
      </w:pPr>
      <w:r>
        <w:t>論。或福業名至福加行故。述異說也為成彼三起福加行者。謂為成施．戒．修。起身．語業加行名福業。即是作福之業。亦是根本非唯加行。如為殺生起殺加行。此於根本亦名加行。非唯前加行也。</w:t>
      </w:r>
    </w:p>
    <w:p>
      <w:pPr>
        <w:pStyle w:val="SHTKTranslationText"/>
      </w:pPr>
      <w:r>
        <w:t>논에서 말한다. “혹은 복업이라는 이름은 … 복의 가행이기 때문이다.” 다른 설을 서술한다. “그 세 가지를 성취하기 위해 복의 가행을 일으킨다”는 것은, 보시·계·수행을 성취하기 위해 신업·어업의 가행을 일으키는 것을 복업이라 한다는 뜻이다. 곧 복을 짓는 업이다. 또한 근본도 포함하며 오직 가행만을 말하는 것이 아니다. 마치 살생을 하기 위해 살생의 가행을 일으키면, 그 근본에 대해서도 또한 가행이라고 하는 것과 같다. 앞 단계의 가행만을 말하는 것이 아니다.</w:t>
      </w:r>
    </w:p>
    <w:p>
      <w:pPr>
        <w:pStyle w:val="SHTKPositionMarker"/>
      </w:pPr>
      <w:bookmarkStart w:id="4055" w:name="loc_0683a26"/>
      <w:bookmarkEnd w:id="4055"/>
      <w:r>
        <w:t>[0683a26]</w:t>
      </w:r>
    </w:p>
    <w:p>
      <w:pPr>
        <w:pStyle w:val="SHTKSourceText"/>
      </w:pPr>
      <w:r>
        <w:t>論。有說至福業轉故。此師唯取思為福業。不取身．語。第二師唯取身．語不取思也。初釋通取思及身．語為福業也。</w:t>
      </w:r>
    </w:p>
    <w:p>
      <w:pPr>
        <w:pStyle w:val="SHTKTranslationText"/>
      </w:pPr>
      <w:r>
        <w:t>논에서 말한다. “어떤 이는 … 복업이 전개되기 때문이다.” 이 논사는 오직 사만을 복업으로 취하고, 신업과 어업은 취하지 않는다. 두 번째 논사는 오직 신업과 어업만 취하고 사는 취하지 않는다. 첫 번째 해석은 사와 신업·어업을 모두 복업으로 취한다.</w:t>
      </w:r>
    </w:p>
    <w:p>
      <w:pPr>
        <w:pStyle w:val="SHTKPositionMarker"/>
      </w:pPr>
      <w:bookmarkStart w:id="4056" w:name="loc_0683b01"/>
      <w:bookmarkEnd w:id="4056"/>
      <w:r>
        <w:t>[0683b01]</w:t>
      </w:r>
    </w:p>
    <w:p>
      <w:pPr>
        <w:pStyle w:val="SHTKSourceText"/>
      </w:pPr>
      <w:r>
        <w:t>論。何法名施施招何果。此下第二廣明施等就中有三。一明布施。二明戒修。三明法施就第一明布施中有九。一明施及果。二明施益差別。三明施果別因。四明施福最勝。五明施果無量。六明業輕重相。七明造作增長。八明施制多福。九明果由內心</w:t>
      </w:r>
    </w:p>
    <w:p>
      <w:pPr>
        <w:pStyle w:val="SHTKTranslationText"/>
      </w:pPr>
      <w:r>
        <w:t>논에서 말한다. “어떤 법을 보시라 하는가? 보시는 어떤 과보를 부르는가?” 이 아래는 두 번째로 보시 등을 자세히 밝힌다. 그 가운데 셋이 있다. 첫째 보시를 밝히고, 둘째 계와 수행을 밝히며, 셋째 법시를 밝힌다. 첫째 보시를 밝히는 가운데 아홉 가지가 있다. 첫째 보시와 그 과보를 밝히고, 둘째 보시의 이익 차이를 밝히며, 셋째 보시의 과보가 달라지는 원인을 밝히고, 넷째 보시의 복 가운데 가장 뛰어난 것을 밝히며, 다섯째 보시의 과보가 무량함을 밝히고, 여섯째 업의 가볍고 무거운 양상을 밝히며, 일곱째 조작과 증장을 밝히고, 여덟째 제다에 보시하는 복을 밝히며, 아홉째 과보가 내심에서 비롯됨을 밝힌다.</w:t>
      </w:r>
    </w:p>
    <w:p>
      <w:pPr>
        <w:pStyle w:val="SHTKSourceText"/>
      </w:pPr>
      <w:r>
        <w:t>[7]此一行頌第一明[8]施果也。</w:t>
      </w:r>
    </w:p>
    <w:p>
      <w:pPr>
        <w:pStyle w:val="SHTKTranslationText"/>
      </w:pPr>
      <w:r>
        <w:t>이 한 행의 게송은 첫째 보시의 과보를 밝힌다.</w:t>
      </w:r>
    </w:p>
    <w:p>
      <w:pPr>
        <w:pStyle w:val="SHTKNoteSummary"/>
      </w:pPr>
      <w:r>
        <w:t>교감 요약 | [CBETA 교감] 甲·乙본에는 此 없음</w:t>
      </w:r>
    </w:p>
    <w:p>
      <w:pPr>
        <w:pStyle w:val="SHTKNoteDetail"/>
      </w:pPr>
      <w:r>
        <w:t>• 교감 번호 | 0683007</w:t>
      </w:r>
    </w:p>
    <w:p>
      <w:pPr>
        <w:pStyle w:val="SHTKNoteDetail"/>
      </w:pPr>
      <w:r>
        <w:t>• 저본 독법 | 此 → ‘이것/이’</w:t>
      </w:r>
    </w:p>
    <w:p>
      <w:pPr>
        <w:pStyle w:val="SHTKNoteDetail"/>
      </w:pPr>
      <w:r>
        <w:t>• 이문 독법 | ∅ → ‘해당 성분 없음(탈락)’</w:t>
      </w:r>
    </w:p>
    <w:p>
      <w:pPr>
        <w:pStyle w:val="SHTKNoteDetail"/>
      </w:pPr>
      <w:r>
        <w:t>• 저본 기준 번역 | “이 한 행의 게송은 첫째 보시의 과보를 밝힌다.”</w:t>
      </w:r>
    </w:p>
    <w:p>
      <w:pPr>
        <w:pStyle w:val="SHTKNoteDetail"/>
      </w:pPr>
      <w:r>
        <w:t>• 교감 해설 | 이문에서는 저본의 此을 생략한다. 저본은 그대로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0683007.</w:t>
      </w:r>
    </w:p>
    <w:p>
      <w:pPr>
        <w:pStyle w:val="SHTKNoteSummary"/>
      </w:pPr>
      <w:r>
        <w:t>교감 요약 | [CBETA 교감] 저본 施 → 甲·乙본 體</w:t>
      </w:r>
    </w:p>
    <w:p>
      <w:pPr>
        <w:pStyle w:val="SHTKNoteDetail"/>
      </w:pPr>
      <w:r>
        <w:t>• 교감 번호 | 0683008</w:t>
      </w:r>
    </w:p>
    <w:p>
      <w:pPr>
        <w:pStyle w:val="SHTKNoteDetail"/>
      </w:pPr>
      <w:r>
        <w:t>• 저본 독법 | 施</w:t>
      </w:r>
    </w:p>
    <w:p>
      <w:pPr>
        <w:pStyle w:val="SHTKNoteDetail"/>
      </w:pPr>
      <w:r>
        <w:t>• 이문 독법 | 體</w:t>
      </w:r>
    </w:p>
    <w:p>
      <w:pPr>
        <w:pStyle w:val="SHTKNoteDetail"/>
      </w:pPr>
      <w:r>
        <w:t>• 저본 기준 번역 | “이 한 행의 게송은 첫째 보시의 과보를 밝힌다.”</w:t>
      </w:r>
    </w:p>
    <w:p>
      <w:pPr>
        <w:pStyle w:val="SHTKNoteDetail"/>
      </w:pPr>
      <w:r>
        <w:t>• 교감 해설 | 저본 施과 이문 體이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0683008.</w:t>
      </w:r>
    </w:p>
    <w:p>
      <w:pPr>
        <w:pStyle w:val="SHTKPositionMarker"/>
      </w:pPr>
      <w:bookmarkStart w:id="4057" w:name="loc_0683b07"/>
      <w:bookmarkEnd w:id="4057"/>
      <w:r>
        <w:t>[0683b07]</w:t>
      </w:r>
    </w:p>
    <w:p>
      <w:pPr>
        <w:pStyle w:val="SHTKSourceText"/>
      </w:pPr>
      <w:r>
        <w:t>論曰至是真施體。此簡施物。以身．語業及等起思為施體也。</w:t>
      </w:r>
    </w:p>
    <w:p>
      <w:pPr>
        <w:pStyle w:val="SHTKTranslationText"/>
      </w:pPr>
      <w:r>
        <w:t>논에서 말한다. “… 이것이 참된 보시의 체이다.” 여기서는 보시하는 물건을 가려낸다. 신업·어업과 그것을 일으키는 사를 보시의 체로 삼는다.</w:t>
      </w:r>
    </w:p>
    <w:p>
      <w:pPr>
        <w:pStyle w:val="SHTKPositionMarker"/>
      </w:pPr>
      <w:bookmarkStart w:id="4058" w:name="loc_0683b09"/>
      <w:bookmarkEnd w:id="4058"/>
      <w:r>
        <w:t>[0683b09]</w:t>
      </w:r>
    </w:p>
    <w:p>
      <w:pPr>
        <w:pStyle w:val="SHTKSourceText"/>
      </w:pPr>
      <w:r>
        <w:t>論。或由怖畏至此具名施。此就捨有二種。一為怖畏等捨物與人。二為供養他。前不名施為供養饒益於他方名為施。</w:t>
      </w:r>
    </w:p>
    <w:p>
      <w:pPr>
        <w:pStyle w:val="SHTKTranslationText"/>
      </w:pPr>
      <w:r>
        <w:t>논에서 말한다. “혹은 두려움 때문에 … 이것을 갖추어 보시라 한다.” 여기서는 버림에 두 종류가 있음을 말한다. 첫째는 두려움 등 때문에 물건을 버려 남에게 주는 것이고, 둘째는 남을 공양하기 위한 것이다. 앞의 것은 보시라 하지 않고, 남을 공양하고 이롭게 하는 것이라야 비로소 보시라 한다.</w:t>
      </w:r>
    </w:p>
    <w:p>
      <w:pPr>
        <w:pStyle w:val="SHTKPositionMarker"/>
      </w:pPr>
      <w:bookmarkStart w:id="4059" w:name="loc_0683b12"/>
      <w:bookmarkEnd w:id="4059"/>
      <w:r>
        <w:t>[0683b12]</w:t>
      </w:r>
    </w:p>
    <w:p>
      <w:pPr>
        <w:pStyle w:val="SHTKSourceText"/>
      </w:pPr>
      <w:r>
        <w:t>論。具名何謂至總立以施名。正出施體。謂正施時身．語二業。及無貪俱能起此聚總名為施。引頌可知</w:t>
      </w:r>
    </w:p>
    <w:p>
      <w:pPr>
        <w:pStyle w:val="SHTKTranslationText"/>
      </w:pPr>
      <w:r>
        <w:t>논에서 말한다. “갖추었다는 것은 무엇인가? … 모두 합해 보시라 이름한다.” 보시의 체를 바로 제시한다. 즉 실제로 보시할 때의 신업과 어업, 그리고 무탐과 함께하면서 이를 일으킬 수 있는 이 무더기를 통틀어 보시라 한다. 인용한 게송은 알 수 있다.</w:t>
      </w:r>
    </w:p>
    <w:p>
      <w:pPr>
        <w:pStyle w:val="SHTKSourceText"/>
      </w:pPr>
      <w:r>
        <w:t>[9]就頌中言剎那者。</w:t>
      </w:r>
    </w:p>
    <w:p>
      <w:pPr>
        <w:pStyle w:val="SHTKTranslationText"/>
      </w:pPr>
      <w:r>
        <w:t>게송 가운데 ‘찰나’라고 말한 것은</w:t>
      </w:r>
    </w:p>
    <w:p>
      <w:pPr>
        <w:pStyle w:val="SHTKNoteSummary"/>
      </w:pPr>
      <w:r>
        <w:t>교감 요약 | [CBETA 교감] 저본 就 → 甲·乙본 然</w:t>
      </w:r>
    </w:p>
    <w:p>
      <w:pPr>
        <w:pStyle w:val="SHTKNoteDetail"/>
      </w:pPr>
      <w:r>
        <w:t>• 교감 번호 | 0683009</w:t>
      </w:r>
    </w:p>
    <w:p>
      <w:pPr>
        <w:pStyle w:val="SHTKNoteDetail"/>
      </w:pPr>
      <w:r>
        <w:t>• 저본 독법 | 就</w:t>
      </w:r>
    </w:p>
    <w:p>
      <w:pPr>
        <w:pStyle w:val="SHTKNoteDetail"/>
      </w:pPr>
      <w:r>
        <w:t>• 이문 독법 | 然 → ‘그러나/그렇다’</w:t>
      </w:r>
    </w:p>
    <w:p>
      <w:pPr>
        <w:pStyle w:val="SHTKNoteDetail"/>
      </w:pPr>
      <w:r>
        <w:t>• 저본 기준 번역 | “게송 가운데 ‘찰나’라고 말한 것은”</w:t>
      </w:r>
    </w:p>
    <w:p>
      <w:pPr>
        <w:pStyle w:val="SHTKNoteDetail"/>
      </w:pPr>
      <w:r>
        <w:t>• 교감 해설 | 저본 就과 이문 然이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0683009.</w:t>
      </w:r>
    </w:p>
    <w:p>
      <w:pPr>
        <w:pStyle w:val="SHTKSourceText"/>
      </w:pPr>
      <w:r>
        <w:t>是同剎那也。</w:t>
      </w:r>
    </w:p>
    <w:p>
      <w:pPr>
        <w:pStyle w:val="SHTKTranslationText"/>
      </w:pPr>
      <w:r>
        <w:t>동일한 찰나라는 뜻이다.</w:t>
      </w:r>
    </w:p>
    <w:p>
      <w:pPr>
        <w:pStyle w:val="SHTKSourceText"/>
      </w:pPr>
      <w:r>
        <w:t>謂無貪俱能起此[10]聚同[11]一剎那善蘊總名為施。</w:t>
      </w:r>
    </w:p>
    <w:p>
      <w:pPr>
        <w:pStyle w:val="SHTKTranslationText"/>
      </w:pPr>
      <w:r>
        <w:t>곧 무탐과 함께하면서 이것을 일으킬 수 있는 이 무더기, 즉 같은 한 찰나의 선온을 통틀어 보시라 한다.</w:t>
      </w:r>
    </w:p>
    <w:p>
      <w:pPr>
        <w:pStyle w:val="SHTKNoteSummary"/>
      </w:pPr>
      <w:r>
        <w:t>교감 요약 | [CBETA 교감] 저본 聚 → 甲·乙본 一聚</w:t>
      </w:r>
    </w:p>
    <w:p>
      <w:pPr>
        <w:pStyle w:val="SHTKNoteDetail"/>
      </w:pPr>
      <w:r>
        <w:t>• 교감 번호 | 0683010</w:t>
      </w:r>
    </w:p>
    <w:p>
      <w:pPr>
        <w:pStyle w:val="SHTKNoteDetail"/>
      </w:pPr>
      <w:r>
        <w:t>• 저본 독법 | 聚 → ‘무리’</w:t>
      </w:r>
    </w:p>
    <w:p>
      <w:pPr>
        <w:pStyle w:val="SHTKNoteDetail"/>
      </w:pPr>
      <w:r>
        <w:t>• 이문 독법 | 一聚 → ‘하나/첫째 / 무리’</w:t>
      </w:r>
    </w:p>
    <w:p>
      <w:pPr>
        <w:pStyle w:val="SHTKNoteDetail"/>
      </w:pPr>
      <w:r>
        <w:t>• 저본 기준 번역 | “곧 무탐과 함께하면서 이것을 일으킬 수 있는 이 무더기, 즉 같은 한 찰나의 선온을 통틀어 보시라 한다.”</w:t>
      </w:r>
    </w:p>
    <w:p>
      <w:pPr>
        <w:pStyle w:val="SHTKNoteDetail"/>
      </w:pPr>
      <w:r>
        <w:t>• 교감 해설 | 저본 聚과 이문 一聚이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0683010.</w:t>
      </w:r>
    </w:p>
    <w:p>
      <w:pPr>
        <w:pStyle w:val="SHTKNoteSummary"/>
      </w:pPr>
      <w:r>
        <w:t>교감 요약 | [CBETA 교감] 甲·乙본에는 一 없음</w:t>
      </w:r>
    </w:p>
    <w:p>
      <w:pPr>
        <w:pStyle w:val="SHTKNoteDetail"/>
      </w:pPr>
      <w:r>
        <w:t>• 교감 번호 | 0683011</w:t>
      </w:r>
    </w:p>
    <w:p>
      <w:pPr>
        <w:pStyle w:val="SHTKNoteDetail"/>
      </w:pPr>
      <w:r>
        <w:t>• 저본 독법 | 一 → ‘하나/첫째’</w:t>
      </w:r>
    </w:p>
    <w:p>
      <w:pPr>
        <w:pStyle w:val="SHTKNoteDetail"/>
      </w:pPr>
      <w:r>
        <w:t>• 이문 독법 | ∅ → ‘해당 성분 없음(탈락)’</w:t>
      </w:r>
    </w:p>
    <w:p>
      <w:pPr>
        <w:pStyle w:val="SHTKNoteDetail"/>
      </w:pPr>
      <w:r>
        <w:t>• 저본 기준 번역 | “곧 무탐과 함께하면서 이것을 일으킬 수 있는 이 무더기, 즉 같은 한 찰나의 선온을 통틀어 보시라 한다.”</w:t>
      </w:r>
    </w:p>
    <w:p>
      <w:pPr>
        <w:pStyle w:val="SHTKNoteDetail"/>
      </w:pPr>
      <w:r>
        <w:t>• 교감 해설 | 이문에서는 저본의 一을 생략한다. 저본은 그대로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0683011.</w:t>
      </w:r>
    </w:p>
    <w:p>
      <w:pPr>
        <w:pStyle w:val="SHTKSourceText"/>
      </w:pPr>
      <w:r>
        <w:t>非唯身．語。</w:t>
      </w:r>
    </w:p>
    <w:p>
      <w:pPr>
        <w:pStyle w:val="SHTKTranslationText"/>
      </w:pPr>
      <w:r>
        <w:t>오직 신업과 어업만을 말하는 것이 아니다.</w:t>
      </w:r>
    </w:p>
    <w:p>
      <w:pPr>
        <w:pStyle w:val="SHTKPositionMarker"/>
      </w:pPr>
      <w:bookmarkStart w:id="4060" w:name="loc_0683b17"/>
      <w:bookmarkEnd w:id="4060"/>
      <w:r>
        <w:t>[0683b17]</w:t>
      </w:r>
    </w:p>
    <w:p>
      <w:pPr>
        <w:pStyle w:val="SHTKSourceText"/>
      </w:pPr>
      <w:r>
        <w:t>論應知如是至財富為果。明施果也當。</w:t>
      </w:r>
    </w:p>
    <w:p>
      <w:pPr>
        <w:pStyle w:val="SHTKTranslationText"/>
      </w:pPr>
      <w:r>
        <w:t>논에서 말한다. “마땅히 알아야 한다. 이와 같은 … 큰 재부를 과보로 삼는다.” 보시의 과보를 밝힌다. ‘당(當)’은</w:t>
      </w:r>
    </w:p>
    <w:p>
      <w:pPr>
        <w:pStyle w:val="SHTKSourceText"/>
      </w:pPr>
      <w:r>
        <w:t>[12]謂生後果</w:t>
      </w:r>
    </w:p>
    <w:p>
      <w:pPr>
        <w:pStyle w:val="SHTKTranslationText"/>
      </w:pPr>
      <w:r>
        <w:t>후생의 과보를 말한다.</w:t>
      </w:r>
    </w:p>
    <w:p>
      <w:pPr>
        <w:pStyle w:val="SHTKNoteSummary"/>
      </w:pPr>
      <w:r>
        <w:t>교감 요약 | [CBETA 교감] 저본 謂 → 甲·乙본 俱</w:t>
      </w:r>
    </w:p>
    <w:p>
      <w:pPr>
        <w:pStyle w:val="SHTKNoteDetail"/>
      </w:pPr>
      <w:r>
        <w:t>• 교감 번호 | 0683012</w:t>
      </w:r>
    </w:p>
    <w:p>
      <w:pPr>
        <w:pStyle w:val="SHTKNoteDetail"/>
      </w:pPr>
      <w:r>
        <w:t>• 저본 독법 | 謂 → ‘말하다’</w:t>
      </w:r>
    </w:p>
    <w:p>
      <w:pPr>
        <w:pStyle w:val="SHTKNoteDetail"/>
      </w:pPr>
      <w:r>
        <w:t>• 이문 독법 | 俱</w:t>
      </w:r>
    </w:p>
    <w:p>
      <w:pPr>
        <w:pStyle w:val="SHTKNoteDetail"/>
      </w:pPr>
      <w:r>
        <w:t>• 저본 기준 번역 | “후생의 과보를 말한다.”</w:t>
      </w:r>
    </w:p>
    <w:p>
      <w:pPr>
        <w:pStyle w:val="SHTKNoteDetail"/>
      </w:pPr>
      <w:r>
        <w:t>• 교감 해설 | 저본 謂과 이문 俱이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0683012.</w:t>
      </w:r>
    </w:p>
    <w:p>
      <w:pPr>
        <w:pStyle w:val="SHTKSourceText"/>
      </w:pPr>
      <w:r>
        <w:t>現。謂現法果理實當果亦通內身及解脫等。正理云。應知如是施類福業事。迴向解脫亦得離繫果。而且就近決定為言。且說能招大財富果。依何立此大財富名。以財妙廣不可奪故。角勝等施。毒刺所傷。雖施而無大財富果。</w:t>
      </w:r>
    </w:p>
    <w:p>
      <w:pPr>
        <w:pStyle w:val="SHTKTranslationText"/>
      </w:pPr>
      <w:r>
        <w:t>‘현(現)’은 현생의 과보를 말한다. 이치상 실제로 미래의 과보는 내신 및 해탈 등에도 통한다. 《정리론》에서 말한다. “마땅히 알아야 한다. 이와 같은 보시류의 복업사는 해탈에 회향하면 또한 이계과를 얻는다. 그러나 우선 가깝고 결정적인 것에 나아가 말하여, 다만 큰 재부의 과보를 능히 부른다고 말한다. 무엇에 의거하여 이것을 큰 재부라고 이름하는가? 재물이 묘하고 넓으며 빼앗을 수 없기 때문이다.” 서로 겨루어 이기려는 등의 보시는 독가시에 상한 것과 같아서, 비록 보시하더라도 큰 재부의 과보가 없다.</w:t>
      </w:r>
    </w:p>
    <w:p>
      <w:pPr>
        <w:pStyle w:val="SHTKPositionMarker"/>
      </w:pPr>
      <w:bookmarkStart w:id="4061" w:name="loc_0683b24"/>
      <w:bookmarkEnd w:id="4061"/>
      <w:r>
        <w:t>[0683b24]</w:t>
      </w:r>
    </w:p>
    <w:p>
      <w:pPr>
        <w:pStyle w:val="SHTKSourceText"/>
      </w:pPr>
      <w:r>
        <w:t>論。言施類[13]福者至准此應釋。</w:t>
      </w:r>
    </w:p>
    <w:p>
      <w:pPr>
        <w:pStyle w:val="SHTKTranslationText"/>
      </w:pPr>
      <w:r>
        <w:t>논에서 말한다. “보시류의 복이라고 한 것은 … 이에 준하여 해석해야 한다.”</w:t>
      </w:r>
    </w:p>
    <w:p>
      <w:pPr>
        <w:pStyle w:val="SHTKNoteSummary"/>
      </w:pPr>
      <w:r>
        <w:t>교감 요약 | [CBETA 교감] 甲·乙본에는 福 없음</w:t>
      </w:r>
    </w:p>
    <w:p>
      <w:pPr>
        <w:pStyle w:val="SHTKNoteDetail"/>
      </w:pPr>
      <w:r>
        <w:t>• 교감 번호 | 0683013</w:t>
      </w:r>
    </w:p>
    <w:p>
      <w:pPr>
        <w:pStyle w:val="SHTKNoteDetail"/>
      </w:pPr>
      <w:r>
        <w:t>• 저본 독법 | 福</w:t>
      </w:r>
    </w:p>
    <w:p>
      <w:pPr>
        <w:pStyle w:val="SHTKNoteDetail"/>
      </w:pPr>
      <w:r>
        <w:t>• 이문 독법 | ∅ → ‘해당 성분 없음(탈락)’</w:t>
      </w:r>
    </w:p>
    <w:p>
      <w:pPr>
        <w:pStyle w:val="SHTKNoteDetail"/>
      </w:pPr>
      <w:r>
        <w:t>• 저본 기준 번역 | “논에서 말한다. “보시류의 복이라고 한 것은 … 이에 준하여 해석해야 한다.””</w:t>
      </w:r>
    </w:p>
    <w:p>
      <w:pPr>
        <w:pStyle w:val="SHTKNoteDetail"/>
      </w:pPr>
      <w:r>
        <w:t>• 교감 해설 | 이문에서는 저본의 福을 생략한다. 저본은 그대로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0683013.</w:t>
      </w:r>
    </w:p>
    <w:p>
      <w:pPr>
        <w:pStyle w:val="SHTKSourceText"/>
      </w:pPr>
      <w:r>
        <w:t>解類是體也。如葉類器以葉為體。草類舍以草為體。</w:t>
      </w:r>
    </w:p>
    <w:p>
      <w:pPr>
        <w:pStyle w:val="SHTKTranslationText"/>
      </w:pPr>
      <w:r>
        <w:t>‘류’가 곧 그 체임을 풀이한다. 잎으로 만든 그릇이 잎을 체로 하고, 풀로 만든 집이 풀을 체로 하는 것과 같다.</w:t>
      </w:r>
    </w:p>
    <w:p>
      <w:pPr>
        <w:pStyle w:val="SHTKPositionMarker"/>
      </w:pPr>
      <w:bookmarkStart w:id="4062" w:name="loc_0683b26"/>
      <w:bookmarkEnd w:id="4062"/>
      <w:r>
        <w:t>[0683b26]</w:t>
      </w:r>
    </w:p>
    <w:p>
      <w:pPr>
        <w:pStyle w:val="SHTKSourceText"/>
      </w:pPr>
      <w:r>
        <w:t>論。為何所益而行施[14]耶。</w:t>
      </w:r>
    </w:p>
    <w:p>
      <w:pPr>
        <w:pStyle w:val="SHTKTranslationText"/>
      </w:pPr>
      <w:r>
        <w:t>논에서 말한다. “무엇을 이롭게 하기 위하여 보시를 행하는가?”</w:t>
      </w:r>
    </w:p>
    <w:p>
      <w:pPr>
        <w:pStyle w:val="SHTKNoteSummary"/>
      </w:pPr>
      <w:r>
        <w:t>교감 요약 | [CBETA 교감] 甲·乙본에는 耶 없음</w:t>
      </w:r>
    </w:p>
    <w:p>
      <w:pPr>
        <w:pStyle w:val="SHTKNoteDetail"/>
      </w:pPr>
      <w:r>
        <w:t>• 교감 번호 | 0683014</w:t>
      </w:r>
    </w:p>
    <w:p>
      <w:pPr>
        <w:pStyle w:val="SHTKNoteDetail"/>
      </w:pPr>
      <w:r>
        <w:t>• 저본 독법 | 耶</w:t>
      </w:r>
    </w:p>
    <w:p>
      <w:pPr>
        <w:pStyle w:val="SHTKNoteDetail"/>
      </w:pPr>
      <w:r>
        <w:t>• 이문 독법 | ∅ → ‘해당 성분 없음(탈락)’</w:t>
      </w:r>
    </w:p>
    <w:p>
      <w:pPr>
        <w:pStyle w:val="SHTKNoteDetail"/>
      </w:pPr>
      <w:r>
        <w:t>• 저본 기준 번역 | “논에서 말한다. “무엇을 이롭게 하기 위하여 보시를 행하는가?””</w:t>
      </w:r>
    </w:p>
    <w:p>
      <w:pPr>
        <w:pStyle w:val="SHTKNoteDetail"/>
      </w:pPr>
      <w:r>
        <w:t>• 교감 해설 | 이문에서는 저본의 耶을 생략한다. 저본은 그대로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0683014.</w:t>
      </w:r>
    </w:p>
    <w:p>
      <w:pPr>
        <w:pStyle w:val="SHTKSourceText"/>
      </w:pPr>
      <w:r>
        <w:t>已下半頌。第二明施益差別。</w:t>
      </w:r>
    </w:p>
    <w:p>
      <w:pPr>
        <w:pStyle w:val="SHTKTranslationText"/>
      </w:pPr>
      <w:r>
        <w:t>이 아래 반 게송은 둘째 보시의 이익 차이를 밝힌다.</w:t>
      </w:r>
    </w:p>
    <w:p>
      <w:pPr>
        <w:pStyle w:val="SHTKPositionMarker"/>
      </w:pPr>
      <w:bookmarkStart w:id="4063" w:name="loc_0683b27"/>
      <w:bookmarkEnd w:id="4063"/>
      <w:r>
        <w:t>[0683b27]</w:t>
      </w:r>
    </w:p>
    <w:p>
      <w:pPr>
        <w:pStyle w:val="SHTKSourceText"/>
      </w:pPr>
      <w:r>
        <w:t>論曰至恭敬報恩。四句差別可知。</w:t>
      </w:r>
    </w:p>
    <w:p>
      <w:pPr>
        <w:pStyle w:val="SHTKTranslationText"/>
      </w:pPr>
      <w:r>
        <w:t>논에서 말한다. “… 공경하고 은혜를 갚는다.” 네 구절의 차이는 알 수 있다.</w:t>
      </w:r>
    </w:p>
    <w:p>
      <w:pPr>
        <w:pStyle w:val="SHTKPositionMarker"/>
      </w:pPr>
      <w:bookmarkStart w:id="4064" w:name="loc_0683b29"/>
      <w:bookmarkEnd w:id="4064"/>
      <w:r>
        <w:t>[0683b29]</w:t>
      </w:r>
    </w:p>
    <w:p>
      <w:pPr>
        <w:pStyle w:val="SHTKSourceText"/>
      </w:pPr>
      <w:r>
        <w:t>論。前已總明施招大富。已下。第三明施果別因。先總列三因。後別釋三。此半頌總列三因。</w:t>
      </w:r>
    </w:p>
    <w:p>
      <w:pPr>
        <w:pStyle w:val="SHTKTranslationText"/>
      </w:pPr>
      <w:r>
        <w:t>논에서 말한다. “앞에서 이미 보시가 큰 부를 부른다고 총괄하여 밝혔다.” 이 아래는 셋째 보시의 과보가 달라지는 원인을 밝힌다. 먼저 세 원인을 총괄해 열거하고, 뒤에 세 가지를 각각 풀이한다. 이 반 게송은 세 원인을 총괄해 열거한다.</w:t>
      </w:r>
    </w:p>
    <w:p>
      <w:pPr>
        <w:pStyle w:val="SHTKPositionMarker"/>
      </w:pPr>
      <w:bookmarkStart w:id="4065" w:name="loc_0683c03"/>
      <w:bookmarkEnd w:id="4065"/>
      <w:r>
        <w:t>[0683c03]</w:t>
      </w:r>
    </w:p>
    <w:p>
      <w:pPr>
        <w:pStyle w:val="SHTKSourceText"/>
      </w:pPr>
      <w:r>
        <w:t>論。且由施主差別云何。下一行頌。</w:t>
      </w:r>
    </w:p>
    <w:p>
      <w:pPr>
        <w:pStyle w:val="SHTKTranslationText"/>
      </w:pPr>
      <w:r>
        <w:t>논에서 말한다. “우선 시주의 차이로 말미암는 것은 어떠한가?” 다음 한 행의 게송은</w:t>
      </w:r>
    </w:p>
    <w:p>
      <w:pPr>
        <w:pStyle w:val="SHTKSourceText"/>
      </w:pPr>
      <w:r>
        <w:t>第[15]二明施[16]主別。</w:t>
      </w:r>
    </w:p>
    <w:p>
      <w:pPr>
        <w:pStyle w:val="SHTKTranslationText"/>
      </w:pPr>
      <w:r>
        <w:t>둘째로 시주의 차이를 밝힌다.</w:t>
      </w:r>
    </w:p>
    <w:p>
      <w:pPr>
        <w:pStyle w:val="SHTKNoteSummary"/>
      </w:pPr>
      <w:r>
        <w:t>교감 요약 | [CBETA 교감] 저본 二 → 甲·乙본 一</w:t>
      </w:r>
    </w:p>
    <w:p>
      <w:pPr>
        <w:pStyle w:val="SHTKNoteDetail"/>
      </w:pPr>
      <w:r>
        <w:t>• 교감 번호 | 0683015</w:t>
      </w:r>
    </w:p>
    <w:p>
      <w:pPr>
        <w:pStyle w:val="SHTKNoteDetail"/>
      </w:pPr>
      <w:r>
        <w:t>• 저본 독법 | 二 → ‘둘’</w:t>
      </w:r>
    </w:p>
    <w:p>
      <w:pPr>
        <w:pStyle w:val="SHTKNoteDetail"/>
      </w:pPr>
      <w:r>
        <w:t>• 이문 독법 | 一 → ‘하나/첫째’</w:t>
      </w:r>
    </w:p>
    <w:p>
      <w:pPr>
        <w:pStyle w:val="SHTKNoteDetail"/>
      </w:pPr>
      <w:r>
        <w:t>• 저본 기준 번역 | “둘째로 시주의</w:t>
      </w:r>
    </w:p>
    <w:p>
      <w:pPr>
        <w:pStyle w:val="SHTKNoteDetail"/>
      </w:pPr>
      <w:r>
        <w:t>• 교감 해설 | 저본 二과 이문 一이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0683015.</w:t>
      </w:r>
    </w:p>
    <w:p>
      <w:pPr>
        <w:pStyle w:val="SHTKNoteSummary"/>
      </w:pPr>
      <w:r>
        <w:t>교감 요약 | [CBETA 교감] 저본 主 → 甲·乙본 差</w:t>
      </w:r>
    </w:p>
    <w:p>
      <w:pPr>
        <w:pStyle w:val="SHTKNoteDetail"/>
      </w:pPr>
      <w:r>
        <w:t>• 교감 번호 | 0683016</w:t>
      </w:r>
    </w:p>
    <w:p>
      <w:pPr>
        <w:pStyle w:val="SHTKNoteDetail"/>
      </w:pPr>
      <w:r>
        <w:t>• 저본 독법 | 主</w:t>
      </w:r>
    </w:p>
    <w:p>
      <w:pPr>
        <w:pStyle w:val="SHTKNoteDetail"/>
      </w:pPr>
      <w:r>
        <w:t>• 이문 독법 | 差</w:t>
      </w:r>
    </w:p>
    <w:p>
      <w:pPr>
        <w:pStyle w:val="SHTKNoteDetail"/>
      </w:pPr>
      <w:r>
        <w:t>• 저본 기준 번역 | “둘째로 시주의</w:t>
      </w:r>
    </w:p>
    <w:p>
      <w:pPr>
        <w:pStyle w:val="SHTKNoteDetail"/>
      </w:pPr>
      <w:r>
        <w:t>• 교감 해설 | 저본 主과 이문 差이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0683016.</w:t>
      </w:r>
    </w:p>
    <w:p>
      <w:pPr>
        <w:pStyle w:val="SHTKPositionMarker"/>
      </w:pPr>
      <w:bookmarkStart w:id="4066" w:name="loc_0683c04"/>
      <w:bookmarkEnd w:id="4066"/>
      <w:r>
        <w:t>[0683c04]</w:t>
      </w:r>
    </w:p>
    <w:p>
      <w:pPr>
        <w:pStyle w:val="SHTKSourceText"/>
      </w:pPr>
      <w:r>
        <w:t>論曰至與果有異。</w:t>
      </w:r>
    </w:p>
    <w:p>
      <w:pPr>
        <w:pStyle w:val="SHTKTranslationText"/>
      </w:pPr>
      <w:r>
        <w:t>논에서 말한다. “… 과보를 얻는 데 차이가 있다.”</w:t>
      </w:r>
    </w:p>
    <w:p>
      <w:pPr>
        <w:pStyle w:val="SHTKSourceText"/>
      </w:pPr>
      <w:r>
        <w:t>明施主有[17]德行施果多也。</w:t>
      </w:r>
    </w:p>
    <w:p>
      <w:pPr>
        <w:pStyle w:val="SHTKTranslationText"/>
      </w:pPr>
      <w:r>
        <w:t>시주에게 덕이 있어 보시를 행하면 과보가 많음을 밝힌다.</w:t>
      </w:r>
    </w:p>
    <w:p>
      <w:pPr>
        <w:pStyle w:val="SHTKNoteSummary"/>
      </w:pPr>
      <w:r>
        <w:t>교감 요약 | [CBETA 교감] 저본 德，行 → 甲·乙본 異然行</w:t>
      </w:r>
    </w:p>
    <w:p>
      <w:pPr>
        <w:pStyle w:val="SHTKNoteDetail"/>
      </w:pPr>
      <w:r>
        <w:t>• 교감 번호 | 0683017</w:t>
      </w:r>
    </w:p>
    <w:p>
      <w:pPr>
        <w:pStyle w:val="SHTKNoteDetail"/>
      </w:pPr>
      <w:r>
        <w:t>• 저본 독법 | 德，行</w:t>
      </w:r>
    </w:p>
    <w:p>
      <w:pPr>
        <w:pStyle w:val="SHTKNoteDetail"/>
      </w:pPr>
      <w:r>
        <w:t>• 이문 독법 | 異然行 → ‘다르다 / 그러나/그렇다 / 행/행위’</w:t>
      </w:r>
    </w:p>
    <w:p>
      <w:pPr>
        <w:pStyle w:val="SHTKNoteDetail"/>
      </w:pPr>
      <w:r>
        <w:t>• 저본 기준 번역 | “시주에게 덕이 있어 보시를 행하면 과보가 많음을 밝힌다.”</w:t>
      </w:r>
    </w:p>
    <w:p>
      <w:pPr>
        <w:pStyle w:val="SHTKNoteDetail"/>
      </w:pPr>
      <w:r>
        <w:t>• 교감 해설 | 저본 德行과 이문 異然行이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0683017.</w:t>
      </w:r>
    </w:p>
    <w:p>
      <w:pPr>
        <w:pStyle w:val="SHTKSourceText"/>
      </w:pPr>
      <w:r>
        <w:t>正理云。或有施主於因果中得決定信。或有施主於因果中心懷猶豫。或有施主率爾隨欲。或有施主具淨尸羅。或少虧違。或全無戒。或有施主於佛教法具足多聞。或有少聞。</w:t>
      </w:r>
    </w:p>
    <w:p>
      <w:pPr>
        <w:pStyle w:val="SHTKTranslationText"/>
      </w:pPr>
      <w:r>
        <w:t>《정리론》에서 말한다. “어떤 시주는 인과에 대해 결정된 믿음을 얻고, 어떤 시주는 인과에 대해 마음에 의심을 품으며, 어떤 시주는 경솔히 욕구를 따라 행한다. 어떤 시주는 청정한 계를 갖추고, 어떤 이는 조금 어기며, 어떤 이는 전혀 계가 없다. 또 어떤 시주는 불교의 법에 대해 다문을 갖추고, 어떤 이는 조금 들었으며,</w:t>
      </w:r>
    </w:p>
    <w:p>
      <w:pPr>
        <w:pStyle w:val="SHTKSourceText"/>
      </w:pPr>
      <w:r>
        <w:t>或[18]無聞等。</w:t>
      </w:r>
    </w:p>
    <w:p>
      <w:pPr>
        <w:pStyle w:val="SHTKTranslationText"/>
      </w:pPr>
      <w:r>
        <w:t>어떤 이는 듣지 못한 등이다.</w:t>
      </w:r>
    </w:p>
    <w:p>
      <w:pPr>
        <w:pStyle w:val="SHTKNoteSummary"/>
      </w:pPr>
      <w:r>
        <w:t>교감 요약 | [CBETA 교감] 저본 無 → 甲·乙본 有無</w:t>
      </w:r>
    </w:p>
    <w:p>
      <w:pPr>
        <w:pStyle w:val="SHTKNoteDetail"/>
      </w:pPr>
      <w:r>
        <w:t>• 교감 번호 | 0683018</w:t>
      </w:r>
    </w:p>
    <w:p>
      <w:pPr>
        <w:pStyle w:val="SHTKNoteDetail"/>
      </w:pPr>
      <w:r>
        <w:t>• 저본 독법 | 無 → ‘없다’</w:t>
      </w:r>
    </w:p>
    <w:p>
      <w:pPr>
        <w:pStyle w:val="SHTKNoteDetail"/>
      </w:pPr>
      <w:r>
        <w:t>• 이문 독법 | 有無 → ‘있다 / 없다’</w:t>
      </w:r>
    </w:p>
    <w:p>
      <w:pPr>
        <w:pStyle w:val="SHTKNoteDetail"/>
      </w:pPr>
      <w:r>
        <w:t>• 저본 기준 번역 | “어떤 이는 듣지 못한 등이다.”</w:t>
      </w:r>
    </w:p>
    <w:p>
      <w:pPr>
        <w:pStyle w:val="SHTKNoteDetail"/>
      </w:pPr>
      <w:r>
        <w:t>• 교감 해설 | 저본 無과 이문 有無이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0683018.</w:t>
      </w:r>
    </w:p>
    <w:p>
      <w:pPr>
        <w:pStyle w:val="SHTKSourceText"/>
      </w:pPr>
      <w:r>
        <w:t>[19]而行慧施由施主具信．戒．聞．等差別功德故名主異。</w:t>
      </w:r>
    </w:p>
    <w:p>
      <w:pPr>
        <w:pStyle w:val="SHTKTranslationText"/>
      </w:pPr>
      <w:r>
        <w:t>이처럼 보시를 행할 때 시주가 믿음·계·다문 등의 서로 다른 공덕을 갖추기 때문에 ‘시주가 다르다’고 한다.</w:t>
      </w:r>
    </w:p>
    <w:p>
      <w:pPr>
        <w:pStyle w:val="SHTKNoteSummary"/>
      </w:pPr>
      <w:r>
        <w:t>교감 요약 | [CBETA 교감] 저본 而 → 甲·乙본 為</w:t>
      </w:r>
    </w:p>
    <w:p>
      <w:pPr>
        <w:pStyle w:val="SHTKNoteDetail"/>
      </w:pPr>
      <w:r>
        <w:t>• 교감 번호 | 0683019</w:t>
      </w:r>
    </w:p>
    <w:p>
      <w:pPr>
        <w:pStyle w:val="SHTKNoteDetail"/>
      </w:pPr>
      <w:r>
        <w:t>• 저본 독법 | 而</w:t>
      </w:r>
    </w:p>
    <w:p>
      <w:pPr>
        <w:pStyle w:val="SHTKNoteDetail"/>
      </w:pPr>
      <w:r>
        <w:t>• 이문 독법 | 為 → ‘…이다/…로 삼다’</w:t>
      </w:r>
    </w:p>
    <w:p>
      <w:pPr>
        <w:pStyle w:val="SHTKNoteDetail"/>
      </w:pPr>
      <w:r>
        <w:t>• 저본 기준 번역 | “이처럼 보시를 행할 때 시주가 믿음·계·다문 등의 서로 다른 공덕을 갖추기 때문에 ‘시주가 다르다’고 한다.”</w:t>
      </w:r>
    </w:p>
    <w:p>
      <w:pPr>
        <w:pStyle w:val="SHTKNoteDetail"/>
      </w:pPr>
      <w:r>
        <w:t>• 교감 해설 | 저본 而과 이문 為이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0683019.</w:t>
      </w:r>
    </w:p>
    <w:p>
      <w:pPr>
        <w:pStyle w:val="SHTKSourceText"/>
      </w:pPr>
      <w:r>
        <w:t>由主異故[20]施成差別。</w:t>
      </w:r>
    </w:p>
    <w:p>
      <w:pPr>
        <w:pStyle w:val="SHTKTranslationText"/>
      </w:pPr>
      <w:r>
        <w:t>시주가 다르기 때문에 보시가 달라지고,</w:t>
      </w:r>
    </w:p>
    <w:p>
      <w:pPr>
        <w:pStyle w:val="SHTKNoteSummary"/>
      </w:pPr>
      <w:r>
        <w:t>교감 요약 | [CBETA 교감] 저본 施成 → 甲·乙본 成施</w:t>
      </w:r>
    </w:p>
    <w:p>
      <w:pPr>
        <w:pStyle w:val="SHTKNoteDetail"/>
      </w:pPr>
      <w:r>
        <w:t>• 교감 번호 | 0683020</w:t>
      </w:r>
    </w:p>
    <w:p>
      <w:pPr>
        <w:pStyle w:val="SHTKNoteDetail"/>
      </w:pPr>
      <w:r>
        <w:t>• 저본 독법 | 施成</w:t>
      </w:r>
    </w:p>
    <w:p>
      <w:pPr>
        <w:pStyle w:val="SHTKNoteDetail"/>
      </w:pPr>
      <w:r>
        <w:t>• 이문 독법 | 成施</w:t>
      </w:r>
    </w:p>
    <w:p>
      <w:pPr>
        <w:pStyle w:val="SHTKNoteDetail"/>
      </w:pPr>
      <w:r>
        <w:t>• 저본 기준 번역 | “시주가 다르기 때문에 보시가 달라지고,”</w:t>
      </w:r>
    </w:p>
    <w:p>
      <w:pPr>
        <w:pStyle w:val="SHTKNoteDetail"/>
      </w:pPr>
      <w:r>
        <w:t>• 교감 해설 | 저본 施成과 이문 成施이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0683020.</w:t>
      </w:r>
    </w:p>
    <w:p>
      <w:pPr>
        <w:pStyle w:val="SHTKSourceText"/>
      </w:pPr>
      <w:r>
        <w:t>由施[21]差別得果有異。</w:t>
      </w:r>
    </w:p>
    <w:p>
      <w:pPr>
        <w:pStyle w:val="SHTKTranslationText"/>
      </w:pPr>
      <w:r>
        <w:t>보시가 다르기 때문에 얻는 과보에도 차이가 있다.”</w:t>
      </w:r>
    </w:p>
    <w:p>
      <w:pPr>
        <w:pStyle w:val="SHTKNoteSummary"/>
      </w:pPr>
      <w:r>
        <w:t>교감 요약 | [CBETA 교감] 저본 差 → 甲·乙본 主</w:t>
      </w:r>
    </w:p>
    <w:p>
      <w:pPr>
        <w:pStyle w:val="SHTKNoteDetail"/>
      </w:pPr>
      <w:r>
        <w:t>• 교감 번호 | 0683021</w:t>
      </w:r>
    </w:p>
    <w:p>
      <w:pPr>
        <w:pStyle w:val="SHTKNoteDetail"/>
      </w:pPr>
      <w:r>
        <w:t>• 저본 독법 | 差</w:t>
      </w:r>
    </w:p>
    <w:p>
      <w:pPr>
        <w:pStyle w:val="SHTKNoteDetail"/>
      </w:pPr>
      <w:r>
        <w:t>• 이문 독법 | 主</w:t>
      </w:r>
    </w:p>
    <w:p>
      <w:pPr>
        <w:pStyle w:val="SHTKNoteDetail"/>
      </w:pPr>
      <w:r>
        <w:t>• 저본 기준 번역 | “보시가 다르기 때문에 얻는 과보에도</w:t>
      </w:r>
    </w:p>
    <w:p>
      <w:pPr>
        <w:pStyle w:val="SHTKNoteDetail"/>
      </w:pPr>
      <w:r>
        <w:t>• 교감 해설 | 저본 差과 이문 主이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0683021.</w:t>
      </w:r>
    </w:p>
    <w:p>
      <w:pPr>
        <w:pStyle w:val="SHTKPositionMarker"/>
      </w:pPr>
      <w:bookmarkStart w:id="4067" w:name="loc_0683c12"/>
      <w:bookmarkEnd w:id="4067"/>
      <w:r>
        <w:t>[0683c12]</w:t>
      </w:r>
    </w:p>
    <w:p>
      <w:pPr>
        <w:pStyle w:val="SHTKSourceText"/>
      </w:pPr>
      <w:r>
        <w:t>論。諸有施主至[22]及火等壞。</w:t>
      </w:r>
    </w:p>
    <w:p>
      <w:pPr>
        <w:pStyle w:val="SHTKTranslationText"/>
      </w:pPr>
      <w:r>
        <w:t>논에서 말한다. “여러 시주가 … 및 불 등에 의해 파괴된다.”</w:t>
      </w:r>
    </w:p>
    <w:p>
      <w:pPr>
        <w:pStyle w:val="SHTKNoteSummary"/>
      </w:pPr>
      <w:r>
        <w:t>교감 요약 | [CBETA 교감] 저본 及 → 甲·乙본 為</w:t>
      </w:r>
    </w:p>
    <w:p>
      <w:pPr>
        <w:pStyle w:val="SHTKNoteDetail"/>
      </w:pPr>
      <w:r>
        <w:t>• 교감 번호 | 0683022</w:t>
      </w:r>
    </w:p>
    <w:p>
      <w:pPr>
        <w:pStyle w:val="SHTKNoteDetail"/>
      </w:pPr>
      <w:r>
        <w:t>• 저본 독법 | 及 → ‘및/…와’</w:t>
      </w:r>
    </w:p>
    <w:p>
      <w:pPr>
        <w:pStyle w:val="SHTKNoteDetail"/>
      </w:pPr>
      <w:r>
        <w:t>• 이문 독법 | 為 → ‘…이다/…로 삼다’</w:t>
      </w:r>
    </w:p>
    <w:p>
      <w:pPr>
        <w:pStyle w:val="SHTKNoteDetail"/>
      </w:pPr>
      <w:r>
        <w:t>• 저본 기준 번역 | “논에서 말한다. “여러 시주가 … 및 불 등에 의해 파괴된다.””</w:t>
      </w:r>
    </w:p>
    <w:p>
      <w:pPr>
        <w:pStyle w:val="SHTKNoteDetail"/>
      </w:pPr>
      <w:r>
        <w:t>• 교감 해설 | 저본 及과 이문 為이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0683022.</w:t>
      </w:r>
    </w:p>
    <w:p>
      <w:pPr>
        <w:pStyle w:val="SHTKSourceText"/>
      </w:pPr>
      <w:r>
        <w:t>明四施別故四果異。</w:t>
      </w:r>
    </w:p>
    <w:p>
      <w:pPr>
        <w:pStyle w:val="SHTKTranslationText"/>
      </w:pPr>
      <w:r>
        <w:t>네 가지 보시가 다르기 때문에 네 가지 과보도 다름을 밝힌다.</w:t>
      </w:r>
    </w:p>
    <w:p>
      <w:pPr>
        <w:pStyle w:val="SHTKPositionMarker"/>
      </w:pPr>
      <w:bookmarkStart w:id="4068" w:name="loc_0683c14"/>
      <w:bookmarkEnd w:id="4068"/>
      <w:r>
        <w:t>[0683c14]</w:t>
      </w:r>
    </w:p>
    <w:p>
      <w:pPr>
        <w:pStyle w:val="SHTKSourceText"/>
      </w:pPr>
      <w:r>
        <w:t>論。由所施財差別云何。下一頌。</w:t>
      </w:r>
    </w:p>
    <w:p>
      <w:pPr>
        <w:pStyle w:val="SHTKTranslationText"/>
      </w:pPr>
      <w:r>
        <w:t>논에서 말한다. “보시하는 재물의 차이로 말미암는 것은 어떠한가?” 다음 게송은</w:t>
      </w:r>
    </w:p>
    <w:p>
      <w:pPr>
        <w:pStyle w:val="SHTKSourceText"/>
      </w:pPr>
      <w:r>
        <w:t>[23]第二明財異。</w:t>
      </w:r>
    </w:p>
    <w:p>
      <w:pPr>
        <w:pStyle w:val="SHTKTranslationText"/>
      </w:pPr>
      <w:r>
        <w:t>둘째로 재물의 차이를 밝힌다.</w:t>
      </w:r>
    </w:p>
    <w:p>
      <w:pPr>
        <w:pStyle w:val="SHTKNoteSummary"/>
      </w:pPr>
      <w:r>
        <w:t>교감 요약 | [CBETA 교감] 甲·乙본에는 第 없음</w:t>
      </w:r>
    </w:p>
    <w:p>
      <w:pPr>
        <w:pStyle w:val="SHTKNoteDetail"/>
      </w:pPr>
      <w:r>
        <w:t>• 교감 번호 | 0683023</w:t>
      </w:r>
    </w:p>
    <w:p>
      <w:pPr>
        <w:pStyle w:val="SHTKNoteDetail"/>
      </w:pPr>
      <w:r>
        <w:t>• 저본 독법 | 第</w:t>
      </w:r>
    </w:p>
    <w:p>
      <w:pPr>
        <w:pStyle w:val="SHTKNoteDetail"/>
      </w:pPr>
      <w:r>
        <w:t>• 이문 독법 | ∅ → ‘해당 성분 없음(탈락)’</w:t>
      </w:r>
    </w:p>
    <w:p>
      <w:pPr>
        <w:pStyle w:val="SHTKNoteDetail"/>
      </w:pPr>
      <w:r>
        <w:t>• 저본 기준 번역 | “둘째로 재물의</w:t>
      </w:r>
    </w:p>
    <w:p>
      <w:pPr>
        <w:pStyle w:val="SHTKNoteDetail"/>
      </w:pPr>
      <w:r>
        <w:t>• 교감 해설 | 이문에서는 저본의 第을 생략한다. 저본은 그대로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0683023.</w:t>
      </w:r>
    </w:p>
    <w:p>
      <w:pPr>
        <w:pStyle w:val="SHTKSourceText"/>
      </w:pPr>
      <w:r>
        <w:t>故得[24]果別也</w:t>
      </w:r>
    </w:p>
    <w:p>
      <w:pPr>
        <w:pStyle w:val="SHTKTranslationText"/>
      </w:pPr>
      <w:r>
        <w:t>그러므로 얻는 과보도 다르다.</w:t>
      </w:r>
    </w:p>
    <w:p>
      <w:pPr>
        <w:pStyle w:val="SHTKNoteSummary"/>
      </w:pPr>
      <w:r>
        <w:t>교감 요약 | [CBETA 교감] 저본 果 → 甲·乙본 異</w:t>
      </w:r>
    </w:p>
    <w:p>
      <w:pPr>
        <w:pStyle w:val="SHTKNoteDetail"/>
      </w:pPr>
      <w:r>
        <w:t>• 교감 번호 | 0683024</w:t>
      </w:r>
    </w:p>
    <w:p>
      <w:pPr>
        <w:pStyle w:val="SHTKNoteDetail"/>
      </w:pPr>
      <w:r>
        <w:t>• 저본 독법 | 果 → ‘결과/과’</w:t>
      </w:r>
    </w:p>
    <w:p>
      <w:pPr>
        <w:pStyle w:val="SHTKNoteDetail"/>
      </w:pPr>
      <w:r>
        <w:t>• 이문 독법 | 異 → ‘다르다’</w:t>
      </w:r>
    </w:p>
    <w:p>
      <w:pPr>
        <w:pStyle w:val="SHTKNoteDetail"/>
      </w:pPr>
      <w:r>
        <w:t>• 저본 기준 번역 | “그러므로 얻는 과보도 다르다.”</w:t>
      </w:r>
    </w:p>
    <w:p>
      <w:pPr>
        <w:pStyle w:val="SHTKNoteDetail"/>
      </w:pPr>
      <w:r>
        <w:t>• 교감 해설 | 저본 果과 이문 異이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0683024.</w:t>
      </w:r>
    </w:p>
    <w:p>
      <w:pPr>
        <w:pStyle w:val="SHTKSourceText"/>
      </w:pPr>
      <w:r>
        <w:t>此中財者。是資生身財。非是集異門足第十六說七財也七財者。一信。二戒。三慚。四愧。五聞。</w:t>
      </w:r>
    </w:p>
    <w:p>
      <w:pPr>
        <w:pStyle w:val="SHTKTranslationText"/>
      </w:pPr>
      <w:r>
        <w:t>여기서 ‘재물’은 몸을 살아가게 하는 생활의 재물을 말한다. 《집이문족론》 제16에서 말한 일곱 가지 재물을 뜻하는 것이 아니다. 일곱 가지 재물이란 첫째 믿음, 둘째 계, 셋째 참괴 가운데 참, 넷째 괴, 다섯째 다문,</w:t>
      </w:r>
    </w:p>
    <w:p>
      <w:pPr>
        <w:pStyle w:val="SHTKSourceText"/>
      </w:pPr>
      <w:r>
        <w:t>六[25]捨。</w:t>
      </w:r>
    </w:p>
    <w:p>
      <w:pPr>
        <w:pStyle w:val="SHTKTranslationText"/>
      </w:pPr>
      <w:r>
        <w:t>여섯째 버림,</w:t>
      </w:r>
    </w:p>
    <w:p>
      <w:pPr>
        <w:pStyle w:val="SHTKNoteSummary"/>
      </w:pPr>
      <w:r>
        <w:t>교감 요약 | [CBETA 교감] 저본 捨 → 甲·乙본 種</w:t>
      </w:r>
    </w:p>
    <w:p>
      <w:pPr>
        <w:pStyle w:val="SHTKNoteDetail"/>
      </w:pPr>
      <w:r>
        <w:t>• 교감 번호 | 0683025</w:t>
      </w:r>
    </w:p>
    <w:p>
      <w:pPr>
        <w:pStyle w:val="SHTKNoteDetail"/>
      </w:pPr>
      <w:r>
        <w:t>• 저본 독법 | 捨 → ‘버리다’</w:t>
      </w:r>
    </w:p>
    <w:p>
      <w:pPr>
        <w:pStyle w:val="SHTKNoteDetail"/>
      </w:pPr>
      <w:r>
        <w:t>• 이문 독법 | 種 → ‘종/종류’</w:t>
      </w:r>
    </w:p>
    <w:p>
      <w:pPr>
        <w:pStyle w:val="SHTKNoteDetail"/>
      </w:pPr>
      <w:r>
        <w:t>• 저본 기준 번역 | “여섯째 버림,”</w:t>
      </w:r>
    </w:p>
    <w:p>
      <w:pPr>
        <w:pStyle w:val="SHTKNoteDetail"/>
      </w:pPr>
      <w:r>
        <w:t>• 교감 해설 | 저본 捨과 이문 種이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0683025.</w:t>
      </w:r>
    </w:p>
    <w:p>
      <w:pPr>
        <w:pStyle w:val="SHTKSourceText"/>
      </w:pPr>
      <w:r>
        <w:t>七[26]惠。</w:t>
      </w:r>
    </w:p>
    <w:p>
      <w:pPr>
        <w:pStyle w:val="SHTKTranslationText"/>
      </w:pPr>
      <w:r>
        <w:t>일곱째 지혜이다.</w:t>
      </w:r>
    </w:p>
    <w:p>
      <w:pPr>
        <w:pStyle w:val="SHTKNoteSummary"/>
      </w:pPr>
      <w:r>
        <w:t>교감 요약 | [CBETA 교감] 저본 惠 → 甲·乙본 意</w:t>
      </w:r>
    </w:p>
    <w:p>
      <w:pPr>
        <w:pStyle w:val="SHTKNoteDetail"/>
      </w:pPr>
      <w:r>
        <w:t>• 교감 번호 | 0683026</w:t>
      </w:r>
    </w:p>
    <w:p>
      <w:pPr>
        <w:pStyle w:val="SHTKNoteDetail"/>
      </w:pPr>
      <w:r>
        <w:t>• 저본 독법 | 惠</w:t>
      </w:r>
    </w:p>
    <w:p>
      <w:pPr>
        <w:pStyle w:val="SHTKNoteDetail"/>
      </w:pPr>
      <w:r>
        <w:t>• 이문 독법 | 意 → ‘뜻/의도’</w:t>
      </w:r>
    </w:p>
    <w:p>
      <w:pPr>
        <w:pStyle w:val="SHTKNoteDetail"/>
      </w:pPr>
      <w:r>
        <w:t>• 저본 기준 번역 | “일곱째 지혜이다.”</w:t>
      </w:r>
    </w:p>
    <w:p>
      <w:pPr>
        <w:pStyle w:val="SHTKNoteDetail"/>
      </w:pPr>
      <w:r>
        <w:t>• 교감 해설 | 저본 惠과 이문 意이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0683026.</w:t>
      </w:r>
    </w:p>
    <w:p>
      <w:pPr>
        <w:pStyle w:val="SHTKSourceText"/>
      </w:pPr>
      <w:r>
        <w:t>此聖財資法身也。非此所明。</w:t>
      </w:r>
    </w:p>
    <w:p>
      <w:pPr>
        <w:pStyle w:val="SHTKTranslationText"/>
      </w:pPr>
      <w:r>
        <w:t>이 성재는 법신을 돕는 것이다. 여기서 밝히는 바가 아니다.</w:t>
      </w:r>
    </w:p>
    <w:p>
      <w:pPr>
        <w:pStyle w:val="SHTKPositionMarker"/>
      </w:pPr>
      <w:bookmarkStart w:id="4069" w:name="loc_0683c18"/>
      <w:bookmarkEnd w:id="4069"/>
      <w:r>
        <w:t>[0683c18]</w:t>
      </w:r>
    </w:p>
    <w:p>
      <w:pPr>
        <w:pStyle w:val="SHTKSourceText"/>
      </w:pPr>
      <w:r>
        <w:t>論曰至妙色等果。略釋因果相對。</w:t>
      </w:r>
    </w:p>
    <w:p>
      <w:pPr>
        <w:pStyle w:val="SHTKTranslationText"/>
      </w:pPr>
      <w:r>
        <w:t>논에서 말한다. “… 묘한 색 등의 과보.” 인과를 대응시켜 간략히 풀이한다.</w:t>
      </w:r>
    </w:p>
    <w:p>
      <w:pPr>
        <w:pStyle w:val="SHTKSourceText"/>
      </w:pPr>
      <w:r>
        <w:t>理實所施亦有[27]於聲。</w:t>
      </w:r>
    </w:p>
    <w:p>
      <w:pPr>
        <w:pStyle w:val="SHTKTranslationText"/>
      </w:pPr>
      <w:r>
        <w:t>이치상 실제로 보시하는 대상에는 소리도 있다.</w:t>
      </w:r>
    </w:p>
    <w:p>
      <w:pPr>
        <w:pStyle w:val="SHTKNoteSummary"/>
      </w:pPr>
      <w:r>
        <w:t>교감 요약 | [CBETA 교감] 저본 於 → 甲·乙본 成</w:t>
      </w:r>
    </w:p>
    <w:p>
      <w:pPr>
        <w:pStyle w:val="SHTKNoteDetail"/>
      </w:pPr>
      <w:r>
        <w:t>• 교감 번호 | 0683027</w:t>
      </w:r>
    </w:p>
    <w:p>
      <w:pPr>
        <w:pStyle w:val="SHTKNoteDetail"/>
      </w:pPr>
      <w:r>
        <w:t>• 저본 독법 | 於 → ‘…에’</w:t>
      </w:r>
    </w:p>
    <w:p>
      <w:pPr>
        <w:pStyle w:val="SHTKNoteDetail"/>
      </w:pPr>
      <w:r>
        <w:t>• 이문 독법 | 成 → ‘이루다’</w:t>
      </w:r>
    </w:p>
    <w:p>
      <w:pPr>
        <w:pStyle w:val="SHTKNoteDetail"/>
      </w:pPr>
      <w:r>
        <w:t>• 저본 기준 번역 | “이치상 실제로 보시하는 대상에는 소리도 있다.”</w:t>
      </w:r>
    </w:p>
    <w:p>
      <w:pPr>
        <w:pStyle w:val="SHTKNoteDetail"/>
      </w:pPr>
      <w:r>
        <w:t>• 교감 해설 | 저본 於과 이문 成이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0683027.</w:t>
      </w:r>
    </w:p>
    <w:p>
      <w:pPr>
        <w:pStyle w:val="SHTKSourceText"/>
      </w:pPr>
      <w:r>
        <w:t>此中財施據衣食等。故說四境略不言聲。非異熟故。衣等四境。成。食三境成故。又聲非報。無相對故。略而不論。</w:t>
      </w:r>
    </w:p>
    <w:p>
      <w:pPr>
        <w:pStyle w:val="SHTKTranslationText"/>
      </w:pPr>
      <w:r>
        <w:t>여기서 재시라고 한 것은 의복과 음식 등에 의거했기 때문에, 네 경계만을 말하고 소리를 생략하였다. 소리는 이숙이 아니기 때문이다. 의복 등은 네 경계로 이루어지고, [그 가운데] 성립한다. 음식은 세 경계로 이루어지기 때문이다. 또 소리는 과보가 아니고, 서로 대응하는 것이 없기 때문에, 생략하고 논하지 않았다.</w:t>
      </w:r>
    </w:p>
    <w:p>
      <w:pPr>
        <w:pStyle w:val="SHTKPositionMarker"/>
      </w:pPr>
      <w:bookmarkStart w:id="4070" w:name="loc_0683c23"/>
      <w:bookmarkEnd w:id="4070"/>
      <w:r>
        <w:t>[0683c23]</w:t>
      </w:r>
    </w:p>
    <w:p>
      <w:pPr>
        <w:pStyle w:val="SHTKSourceText"/>
      </w:pPr>
      <w:r>
        <w:t>論。[28]謂所施財至皆有差別。</w:t>
      </w:r>
    </w:p>
    <w:p>
      <w:pPr>
        <w:pStyle w:val="SHTKTranslationText"/>
      </w:pPr>
      <w:r>
        <w:t>논에서 말한다. “보시하는 재물이 … 모두 차이가 있다.”</w:t>
      </w:r>
    </w:p>
    <w:p>
      <w:pPr>
        <w:pStyle w:val="SHTKNoteSummary"/>
      </w:pPr>
      <w:r>
        <w:t>교감 요약 | [CBETA 교감] 甲·乙본에는 謂 없음</w:t>
      </w:r>
    </w:p>
    <w:p>
      <w:pPr>
        <w:pStyle w:val="SHTKNoteDetail"/>
      </w:pPr>
      <w:r>
        <w:t>• 교감 번호 | 0683028</w:t>
      </w:r>
    </w:p>
    <w:p>
      <w:pPr>
        <w:pStyle w:val="SHTKNoteDetail"/>
      </w:pPr>
      <w:r>
        <w:t>• 저본 독법 | 謂 → ‘말하다’</w:t>
      </w:r>
    </w:p>
    <w:p>
      <w:pPr>
        <w:pStyle w:val="SHTKNoteDetail"/>
      </w:pPr>
      <w:r>
        <w:t>• 이문 독법 | ∅ → ‘해당 성분 없음(탈락)’</w:t>
      </w:r>
    </w:p>
    <w:p>
      <w:pPr>
        <w:pStyle w:val="SHTKNoteDetail"/>
      </w:pPr>
      <w:r>
        <w:t>• 저본 기준 번역 | “논에서 말한다. “보시하는 재물이 … 모두</w:t>
      </w:r>
    </w:p>
    <w:p>
      <w:pPr>
        <w:pStyle w:val="SHTKNoteDetail"/>
      </w:pPr>
      <w:r>
        <w:t>• 교감 해설 | 이문에서는 저본의 謂을 생략한다. 저본은 그대로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0683028.</w:t>
      </w:r>
    </w:p>
    <w:p>
      <w:pPr>
        <w:pStyle w:val="SHTKSourceText"/>
      </w:pPr>
      <w:r>
        <w:t>別釋也。</w:t>
      </w:r>
    </w:p>
    <w:p>
      <w:pPr>
        <w:pStyle w:val="SHTKTranslationText"/>
      </w:pPr>
      <w:r>
        <w:t>각각 풀이한다.</w:t>
      </w:r>
    </w:p>
    <w:p>
      <w:pPr>
        <w:pStyle w:val="SHTKSourceText"/>
      </w:pPr>
      <w:r>
        <w:t>色感[29]好色。</w:t>
      </w:r>
    </w:p>
    <w:p>
      <w:pPr>
        <w:pStyle w:val="SHTKTranslationText"/>
      </w:pPr>
      <w:r>
        <w:t>색을 보시하면 좋은 색을 감득하고,</w:t>
      </w:r>
    </w:p>
    <w:p>
      <w:pPr>
        <w:pStyle w:val="SHTKNoteSummary"/>
      </w:pPr>
      <w:r>
        <w:t>교감 요약 | [CBETA 교감] 저본 好 → 甲·乙본 妙</w:t>
      </w:r>
    </w:p>
    <w:p>
      <w:pPr>
        <w:pStyle w:val="SHTKNoteDetail"/>
      </w:pPr>
      <w:r>
        <w:t>• 교감 번호 | 0683029</w:t>
      </w:r>
    </w:p>
    <w:p>
      <w:pPr>
        <w:pStyle w:val="SHTKNoteDetail"/>
      </w:pPr>
      <w:r>
        <w:t>• 저본 독법 | 好</w:t>
      </w:r>
    </w:p>
    <w:p>
      <w:pPr>
        <w:pStyle w:val="SHTKNoteDetail"/>
      </w:pPr>
      <w:r>
        <w:t>• 이문 독법 | 妙 → ‘묘하다’</w:t>
      </w:r>
    </w:p>
    <w:p>
      <w:pPr>
        <w:pStyle w:val="SHTKNoteDetail"/>
      </w:pPr>
      <w:r>
        <w:t>• 저본 기준 번역 | “색을 보시하면 좋은 색을 감득하고,”</w:t>
      </w:r>
    </w:p>
    <w:p>
      <w:pPr>
        <w:pStyle w:val="SHTKNoteDetail"/>
      </w:pPr>
      <w:r>
        <w:t>• 교감 해설 | 저본 好과 이문 妙이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0683029.</w:t>
      </w:r>
    </w:p>
    <w:p>
      <w:pPr>
        <w:pStyle w:val="SHTKSourceText"/>
      </w:pPr>
      <w:r>
        <w:t>香感好名。味感眾愛。觸感自身。據一邊而說。</w:t>
      </w:r>
    </w:p>
    <w:p>
      <w:pPr>
        <w:pStyle w:val="SHTKTranslationText"/>
      </w:pPr>
      <w:r>
        <w:t>향을 보시하면 좋은 명성을 감득하며, 맛을 보시하면 대중의 사랑을 감득하고, 촉을 보시하면 좋은 자신의 몸을 감득한다. 한쪽 측면에 의거하여 말한 것이다.</w:t>
      </w:r>
    </w:p>
    <w:p>
      <w:pPr>
        <w:pStyle w:val="SHTKSourceText"/>
      </w:pPr>
      <w:r>
        <w:t>理實觸亦得[＊]好．香．觸也。</w:t>
      </w:r>
    </w:p>
    <w:p>
      <w:pPr>
        <w:pStyle w:val="SHTKTranslationText"/>
      </w:pPr>
      <w:r>
        <w:t>이치상 실제로 촉 또한 좋은 색·향·촉을 얻는다.</w:t>
      </w:r>
    </w:p>
    <w:p>
      <w:pPr>
        <w:pStyle w:val="SHTKNoteSummary"/>
      </w:pPr>
      <w:r>
        <w:t>교감 요약 | [CBETA 교감] 저본 好 → 甲·乙본 妙</w:t>
      </w:r>
    </w:p>
    <w:p>
      <w:pPr>
        <w:pStyle w:val="SHTKNoteDetail"/>
      </w:pPr>
      <w:r>
        <w:t>• 원교감 원문 | 好【大】＊，妙【甲】【乙】＊</w:t>
      </w:r>
    </w:p>
    <w:p>
      <w:pPr>
        <w:pStyle w:val="SHTKNoteDetail"/>
      </w:pPr>
      <w:r>
        <w:t>• 해당 번역 | “이치상 실제로 촉 또한 좋은 색·향·촉을 얻는다.”</w:t>
      </w:r>
    </w:p>
    <w:p>
      <w:pPr>
        <w:pStyle w:val="SHTKNoteDetail"/>
      </w:pPr>
      <w:r>
        <w:t>• 번역 영향 판정 | [판단 유보]</w:t>
      </w:r>
    </w:p>
    <w:p>
      <w:pPr>
        <w:pStyle w:val="SHTKNoteDetail"/>
      </w:pPr>
      <w:r>
        <w:t>• 출처 | CBETA T41n1822, 교감 번호 0683029.</w:t>
      </w:r>
    </w:p>
    <w:p>
      <w:pPr>
        <w:pStyle w:val="SHTKSourceText"/>
      </w:pPr>
      <w:r>
        <w:t>然業果差別。唯佛能知。</w:t>
      </w:r>
    </w:p>
    <w:p>
      <w:pPr>
        <w:pStyle w:val="SHTKTranslationText"/>
      </w:pPr>
      <w:r>
        <w:t>그러나 업과 과보의 차이는 오직 부처님만이 알 수 있다.</w:t>
      </w:r>
    </w:p>
    <w:p>
      <w:pPr>
        <w:pStyle w:val="SHTKPositionMarker"/>
      </w:pPr>
      <w:bookmarkStart w:id="4071" w:name="loc_0683c27"/>
      <w:bookmarkEnd w:id="4071"/>
      <w:r>
        <w:t>[0683c27]</w:t>
      </w:r>
    </w:p>
    <w:p>
      <w:pPr>
        <w:pStyle w:val="SHTKSourceText"/>
      </w:pPr>
      <w:r>
        <w:t>論。由所施田差別云何。下半頌。第三明田別也。</w:t>
      </w:r>
    </w:p>
    <w:p>
      <w:pPr>
        <w:pStyle w:val="SHTKTranslationText"/>
      </w:pPr>
      <w:r>
        <w:t>논에서 말한다. “보시받는 밭의 차이로 말미암는 것은 어떠한가?” 아래 반 게송은 셋째로 밭의 차이를 밝힌다.</w:t>
      </w:r>
    </w:p>
    <w:p>
      <w:pPr>
        <w:pStyle w:val="SHTKPositionMarker"/>
      </w:pPr>
      <w:bookmarkStart w:id="4072" w:name="loc_0683c28"/>
      <w:bookmarkEnd w:id="4072"/>
      <w:r>
        <w:t>[0683c28]</w:t>
      </w:r>
    </w:p>
    <w:p>
      <w:pPr>
        <w:pStyle w:val="SHTKSourceText"/>
      </w:pPr>
      <w:r>
        <w:t>論曰至施果有殊。總略釋也。</w:t>
      </w:r>
    </w:p>
    <w:p>
      <w:pPr>
        <w:pStyle w:val="SHTKTranslationText"/>
      </w:pPr>
      <w:r>
        <w:t>논에서 말한다. “… 보시의 과보에 차이가 있다.” 총괄하여 간략히 풀이한다.</w:t>
      </w:r>
    </w:p>
    <w:p>
      <w:pPr>
        <w:pStyle w:val="SHTKPositionMarker"/>
      </w:pPr>
      <w:bookmarkStart w:id="4073" w:name="loc_0683c29"/>
      <w:bookmarkEnd w:id="4073"/>
      <w:r>
        <w:t>[0683c29]</w:t>
      </w:r>
    </w:p>
    <w:p>
      <w:pPr>
        <w:pStyle w:val="SHTKSourceText"/>
      </w:pPr>
      <w:r>
        <w:t>論。由趣別者至受千倍果。</w:t>
      </w:r>
    </w:p>
    <w:p>
      <w:pPr>
        <w:pStyle w:val="SHTKTranslationText"/>
      </w:pPr>
      <w:r>
        <w:t>논에서 말한다. “취의 차이로 말미암는다는 것은 … 천 배의 과보를 받는다.”</w:t>
      </w:r>
    </w:p>
    <w:p>
      <w:pPr>
        <w:pStyle w:val="SHTKSourceText"/>
      </w:pPr>
      <w:r>
        <w:t>別釋[30]趣犯戒人以是人趣故勝[1]狗千倍。</w:t>
      </w:r>
    </w:p>
    <w:p>
      <w:pPr>
        <w:pStyle w:val="SHTKTranslationText"/>
      </w:pPr>
      <w:r>
        <w:t>취의 차이를 각각 풀이한다. 파계한 사람이라도 인간의 취이기 때문에 개보다 천 배 뛰어나다.</w:t>
      </w:r>
    </w:p>
    <w:p>
      <w:pPr>
        <w:pStyle w:val="SHTKNoteSummary"/>
      </w:pPr>
      <w:r>
        <w:t>교감 요약 | [CBETA 교감] 저본 趣 → 甲·乙본 趣別</w:t>
      </w:r>
    </w:p>
    <w:p>
      <w:pPr>
        <w:pStyle w:val="SHTKNoteDetail"/>
      </w:pPr>
      <w:r>
        <w:t>• 교감 번호 | 0683030</w:t>
      </w:r>
    </w:p>
    <w:p>
      <w:pPr>
        <w:pStyle w:val="SHTKNoteDetail"/>
      </w:pPr>
      <w:r>
        <w:t>• 저본 독법 | 趣</w:t>
      </w:r>
    </w:p>
    <w:p>
      <w:pPr>
        <w:pStyle w:val="SHTKNoteDetail"/>
      </w:pPr>
      <w:r>
        <w:t>• 이문 독법 | 趣別</w:t>
      </w:r>
    </w:p>
    <w:p>
      <w:pPr>
        <w:pStyle w:val="SHTKNoteDetail"/>
      </w:pPr>
      <w:r>
        <w:t>• 저본 기준 번역 | “취의</w:t>
      </w:r>
    </w:p>
    <w:p>
      <w:pPr>
        <w:pStyle w:val="SHTKNoteDetail"/>
      </w:pPr>
      <w:r>
        <w:t>• 교감 해설 | 저본 趣과 이문 趣別이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0683030.</w:t>
      </w:r>
    </w:p>
    <w:p>
      <w:pPr>
        <w:pStyle w:val="SHTKNoteSummary"/>
      </w:pPr>
      <w:r>
        <w:t>교감 요약 | [CBETA 교감] 저본 狗 → 乙본 畜</w:t>
      </w:r>
    </w:p>
    <w:p>
      <w:pPr>
        <w:pStyle w:val="SHTKNoteDetail"/>
      </w:pPr>
      <w:r>
        <w:t>• 교감 번호 | 0684001</w:t>
      </w:r>
    </w:p>
    <w:p>
      <w:pPr>
        <w:pStyle w:val="SHTKNoteDetail"/>
      </w:pPr>
      <w:r>
        <w:t>• 저본 독법 | 狗</w:t>
      </w:r>
    </w:p>
    <w:p>
      <w:pPr>
        <w:pStyle w:val="SHTKNoteDetail"/>
      </w:pPr>
      <w:r>
        <w:t>• 이문 독법 | 畜</w:t>
      </w:r>
    </w:p>
    <w:p>
      <w:pPr>
        <w:pStyle w:val="SHTKNoteDetail"/>
      </w:pPr>
      <w:r>
        <w:t>• 저본 기준 번역 | “취의</w:t>
      </w:r>
    </w:p>
    <w:p>
      <w:pPr>
        <w:pStyle w:val="SHTKNoteDetail"/>
      </w:pPr>
      <w:r>
        <w:t>• 교감 해설 | 파계한 사람이라도 인간의 취이기 때문에 개보다 천 배 뛰어나다.</w:t>
      </w:r>
    </w:p>
    <w:p>
      <w:pPr>
        <w:pStyle w:val="SHTKNoteDetail"/>
      </w:pPr>
      <w:r>
        <w:t>• 교감 해설 | 저본 狗는 “개”, 乙본 畜은 “축생”이다. 저본 번역은 “개보다 천 배”, 이문은 “축생보다</w:t>
      </w:r>
    </w:p>
    <w:p>
      <w:pPr>
        <w:pStyle w:val="SHTKNoteDetail"/>
      </w:pPr>
      <w:r>
        <w:t>• 번역 영향 판정 | [의미 차이 있음]</w:t>
      </w:r>
    </w:p>
    <w:p>
      <w:pPr>
        <w:pStyle w:val="SHTKNoteDetail"/>
      </w:pPr>
      <w:r>
        <w:t>• 출처 | CBETA T41n1822, 교감 번호 0684001.</w:t>
      </w:r>
    </w:p>
    <w:p>
      <w:pPr>
        <w:pStyle w:val="SHTKSourceText"/>
      </w:pPr>
      <w:r>
        <w:t>非為有德有苦。</w:t>
      </w:r>
    </w:p>
    <w:p>
      <w:pPr>
        <w:pStyle w:val="SHTKTranslationText"/>
      </w:pPr>
      <w:r>
        <w:t>덕이 있거나 괴로움이 있기 때문은 아니다.</w:t>
      </w:r>
    </w:p>
    <w:p>
      <w:pPr>
        <w:pStyle w:val="SHTKPositionMarker"/>
      </w:pPr>
      <w:bookmarkStart w:id="4074" w:name="loc_0684a02"/>
      <w:bookmarkEnd w:id="4074"/>
      <w:r>
        <w:t>[0684a02]</w:t>
      </w:r>
    </w:p>
    <w:p>
      <w:pPr>
        <w:pStyle w:val="SHTKSourceText"/>
      </w:pPr>
      <w:r>
        <w:t>論。由苦別者至不可取量。別釋苦異。</w:t>
      </w:r>
    </w:p>
    <w:p>
      <w:pPr>
        <w:pStyle w:val="SHTKTranslationText"/>
      </w:pPr>
      <w:r>
        <w:t>논에서 말한다. “괴로움의 차이로 말미암는 것은 … 헤아릴 수 없다.” 괴로움의 차이를 각각 풀이한다.</w:t>
      </w:r>
    </w:p>
    <w:p>
      <w:pPr>
        <w:pStyle w:val="SHTKSourceText"/>
      </w:pPr>
      <w:r>
        <w:t>客．[2]行．[3]長病等田有苦故。</w:t>
      </w:r>
    </w:p>
    <w:p>
      <w:pPr>
        <w:pStyle w:val="SHTKTranslationText"/>
      </w:pPr>
      <w:r>
        <w:t>나그네·길 가는 사람·오랜 병자 등의 복전은 괴로움이 있기 때문에,</w:t>
      </w:r>
    </w:p>
    <w:p>
      <w:pPr>
        <w:pStyle w:val="SHTKNoteSummary"/>
      </w:pPr>
      <w:r>
        <w:t>교감 요약 | [CBETA 교감] 저본 行 → 乙본 行等</w:t>
      </w:r>
    </w:p>
    <w:p>
      <w:pPr>
        <w:pStyle w:val="SHTKNoteDetail"/>
      </w:pPr>
      <w:r>
        <w:t>• 교감 번호 | 0684002</w:t>
      </w:r>
    </w:p>
    <w:p>
      <w:pPr>
        <w:pStyle w:val="SHTKNoteDetail"/>
      </w:pPr>
      <w:r>
        <w:t>• 저본 독법 | 行 → ‘행/행위’</w:t>
      </w:r>
    </w:p>
    <w:p>
      <w:pPr>
        <w:pStyle w:val="SHTKNoteDetail"/>
      </w:pPr>
      <w:r>
        <w:t>• 이문 독법 | 行等 → ‘행/행위 / 등’</w:t>
      </w:r>
    </w:p>
    <w:p>
      <w:pPr>
        <w:pStyle w:val="SHTKNoteDetail"/>
      </w:pPr>
      <w:r>
        <w:t>• 저본 기준 번역 | “나그네·길 가는 사람·오랜 병자 등의 복전은 괴로움이 있기 때문에,”</w:t>
      </w:r>
    </w:p>
    <w:p>
      <w:pPr>
        <w:pStyle w:val="SHTKNoteDetail"/>
      </w:pPr>
      <w:r>
        <w:t>• 교감 해설 | 저본 行과 이문 行等이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0684002.</w:t>
      </w:r>
    </w:p>
    <w:p>
      <w:pPr>
        <w:pStyle w:val="SHTKNoteSummary"/>
      </w:pPr>
      <w:r>
        <w:t>교감 요약 | [CBETA 교감] 저본 長 → 乙본 看</w:t>
      </w:r>
    </w:p>
    <w:p>
      <w:pPr>
        <w:pStyle w:val="SHTKNoteDetail"/>
      </w:pPr>
      <w:r>
        <w:t>• 교감 번호 | 0684003</w:t>
      </w:r>
    </w:p>
    <w:p>
      <w:pPr>
        <w:pStyle w:val="SHTKNoteDetail"/>
      </w:pPr>
      <w:r>
        <w:t>• 저본 독법 | 長 → ‘길다’</w:t>
      </w:r>
    </w:p>
    <w:p>
      <w:pPr>
        <w:pStyle w:val="SHTKNoteDetail"/>
      </w:pPr>
      <w:r>
        <w:t>• 이문 독법 | 看</w:t>
      </w:r>
    </w:p>
    <w:p>
      <w:pPr>
        <w:pStyle w:val="SHTKNoteDetail"/>
      </w:pPr>
      <w:r>
        <w:t>• 저본 기준 번역 | “나그네·길 가는 사람·오랜 병자 등의 복전은 괴로움이 있기 때문에,”</w:t>
      </w:r>
    </w:p>
    <w:p>
      <w:pPr>
        <w:pStyle w:val="SHTKNoteDetail"/>
      </w:pPr>
      <w:r>
        <w:t>• 교감 해설 | 저본 長과 이문 看이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0684003.</w:t>
      </w:r>
    </w:p>
    <w:p>
      <w:pPr>
        <w:pStyle w:val="SHTKSourceText"/>
      </w:pPr>
      <w:r>
        <w:t>施得福多七有依者。一羇客。二行人。三病人。四侍病。五施園林。六常食。七隨時施。</w:t>
      </w:r>
    </w:p>
    <w:p>
      <w:pPr>
        <w:pStyle w:val="SHTKTranslationText"/>
      </w:pPr>
      <w:r>
        <w:t>그들에게 보시하면 복이 많다. ‘일곱 의지처가 있는 자’란 첫째 나그네, 둘째 길 가는 사람, 셋째 병든 사람, 넷째 병자를 돌보는 사람, 다섯째 동산과 숲을 보시하는 것, 여섯째 상시 음식 보시, 일곱째 때에 맞춘 보시이다.</w:t>
      </w:r>
    </w:p>
    <w:p>
      <w:pPr>
        <w:pStyle w:val="SHTKPositionMarker"/>
      </w:pPr>
      <w:bookmarkStart w:id="4075" w:name="loc_0684a05"/>
      <w:bookmarkEnd w:id="4075"/>
      <w:r>
        <w:t>[0684a05]</w:t>
      </w:r>
    </w:p>
    <w:p>
      <w:pPr>
        <w:pStyle w:val="SHTKSourceText"/>
      </w:pPr>
      <w:r>
        <w:t>論。由恩別者至億倍果等。別釋恩．德別。</w:t>
      </w:r>
    </w:p>
    <w:p>
      <w:pPr>
        <w:pStyle w:val="SHTKTranslationText"/>
      </w:pPr>
      <w:r>
        <w:t>논에서 말한다. “은혜의 차이로 말미암는 것은 … 억 배의 과보 등.” 은혜와 덕의 차이를 각각 풀이한다.</w:t>
      </w:r>
    </w:p>
    <w:p>
      <w:pPr>
        <w:pStyle w:val="SHTKSourceText"/>
      </w:pPr>
      <w:r>
        <w:t>如父．母．熊．鹿等[4]恩。</w:t>
      </w:r>
    </w:p>
    <w:p>
      <w:pPr>
        <w:pStyle w:val="SHTKTranslationText"/>
      </w:pPr>
      <w:r>
        <w:t>부모와 곰·사슴 등은 은혜의 차이이고,</w:t>
      </w:r>
    </w:p>
    <w:p>
      <w:pPr>
        <w:pStyle w:val="SHTKNoteSummary"/>
      </w:pPr>
      <w:r>
        <w:t>교감 요약 | [CBETA 교감] 저본 恩 → 甲·乙본 是恩</w:t>
      </w:r>
    </w:p>
    <w:p>
      <w:pPr>
        <w:pStyle w:val="SHTKNoteDetail"/>
      </w:pPr>
      <w:r>
        <w:t>• 교감 번호 | 0684004</w:t>
      </w:r>
    </w:p>
    <w:p>
      <w:pPr>
        <w:pStyle w:val="SHTKNoteDetail"/>
      </w:pPr>
      <w:r>
        <w:t>• 저본 독법 | 恩</w:t>
      </w:r>
    </w:p>
    <w:p>
      <w:pPr>
        <w:pStyle w:val="SHTKNoteDetail"/>
      </w:pPr>
      <w:r>
        <w:t>• 이문 독법 | 是恩</w:t>
      </w:r>
    </w:p>
    <w:p>
      <w:pPr>
        <w:pStyle w:val="SHTKNoteDetail"/>
      </w:pPr>
      <w:r>
        <w:t>• 저본 기준 번역 | “부모와 곰·사슴 등은 은혜의</w:t>
      </w:r>
    </w:p>
    <w:p>
      <w:pPr>
        <w:pStyle w:val="SHTKNoteDetail"/>
      </w:pPr>
      <w:r>
        <w:t>• 교감 해설 | 저본 恩과 이문 是恩이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0684004.</w:t>
      </w:r>
    </w:p>
    <w:p>
      <w:pPr>
        <w:pStyle w:val="SHTKSourceText"/>
      </w:pPr>
      <w:r>
        <w:t>持戒人是德別。如本生經說。菩薩本生曾為一熊在深山中。爾時有人入山採薪。遇雪飢寒。熊將收養餘命得存。天晴路通其人下山。遇見獵師。示彼熊處。</w:t>
      </w:r>
    </w:p>
    <w:p>
      <w:pPr>
        <w:pStyle w:val="SHTKTranslationText"/>
      </w:pPr>
      <w:r>
        <w:t>계를 지키는 사람은 덕의 차이이다. 《본생경》에서 말한 것과 같다. 보살이 전생에 일찍이 한 마리 곰이 되어 깊은 산속에 있었다. 그때 어떤 사람이 산에 들어가 땔나무를 캐다가, 눈을 만나 굶주리고 추위에 시달렸다. 곰이 데려다 보살펴 남은 목숨을 보전하게 했다. 날이 개고 길이 통하자 그 사람이 산을 내려가다가, 사냥꾼을 만났다. 그는 곰이 있는 곳을 알려 주었고,</w:t>
      </w:r>
    </w:p>
    <w:p>
      <w:pPr>
        <w:pStyle w:val="SHTKSourceText"/>
      </w:pPr>
      <w:r>
        <w:t>共來加害分取肉時兩手[5]便墮。</w:t>
      </w:r>
    </w:p>
    <w:p>
      <w:pPr>
        <w:pStyle w:val="SHTKTranslationText"/>
      </w:pPr>
      <w:r>
        <w:t>함께 와서 해치고 고기를 나눌 때 두 손이 곧 떨어졌다.</w:t>
      </w:r>
    </w:p>
    <w:p>
      <w:pPr>
        <w:pStyle w:val="SHTKNoteSummary"/>
      </w:pPr>
      <w:r>
        <w:t>교감 요약 | [CBETA 교감] 甲·乙본에는 便 없음</w:t>
      </w:r>
    </w:p>
    <w:p>
      <w:pPr>
        <w:pStyle w:val="SHTKNoteDetail"/>
      </w:pPr>
      <w:r>
        <w:t>• 교감 번호 | 0684005</w:t>
      </w:r>
    </w:p>
    <w:p>
      <w:pPr>
        <w:pStyle w:val="SHTKNoteDetail"/>
      </w:pPr>
      <w:r>
        <w:t>• 저본 독법 | 便</w:t>
      </w:r>
    </w:p>
    <w:p>
      <w:pPr>
        <w:pStyle w:val="SHTKNoteDetail"/>
      </w:pPr>
      <w:r>
        <w:t>• 이문 독법 | ∅ → ‘해당 성분 없음(탈락)’</w:t>
      </w:r>
    </w:p>
    <w:p>
      <w:pPr>
        <w:pStyle w:val="SHTKNoteDetail"/>
      </w:pPr>
      <w:r>
        <w:t>• 저본 기준 번역 | “함께 와서 해치고 고기를 나눌 때 두 손이 곧 떨어졌다.”</w:t>
      </w:r>
    </w:p>
    <w:p>
      <w:pPr>
        <w:pStyle w:val="SHTKNoteDetail"/>
      </w:pPr>
      <w:r>
        <w:t>• 교감 해설 | 이문에서는 저본의 便을 생략한다. 저본은 그대로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0684005.</w:t>
      </w:r>
    </w:p>
    <w:p>
      <w:pPr>
        <w:pStyle w:val="SHTKSourceText"/>
      </w:pPr>
      <w:r>
        <w:t>婆沙一百十四引經說菩薩本生曾作鹿王。角白如雪。其毛九色。昔有一人。為水漂溺或出或沒。鹿入河中救此人命。其人得活。王訪此鹿。若有知處加以重賞。</w:t>
      </w:r>
    </w:p>
    <w:p>
      <w:pPr>
        <w:pStyle w:val="SHTKTranslationText"/>
      </w:pPr>
      <w:r>
        <w:t>《비바사론》 114권에서 경을 인용하여 말한다. 보살이 전생에 일찍이 사슴왕이 되었는데, 뿔은 눈처럼 희고, 털은 아홉 빛깔이었다. 옛날 어떤 사람이 물에 떠밀려 빠져 들락날락하였다. 사슴이 강물에 들어가 이 사람의 목숨을 구해 주었고, 그 사람은 살아났다. 왕이 이 사슴을 찾으면서, 그곳을 아는 자가 있으면 큰 상을 주겠다고 하였다.</w:t>
      </w:r>
    </w:p>
    <w:p>
      <w:pPr>
        <w:pStyle w:val="SHTKSourceText"/>
      </w:pPr>
      <w:r>
        <w:t>此人示處將[6]欲殺時其人著癩。</w:t>
      </w:r>
    </w:p>
    <w:p>
      <w:pPr>
        <w:pStyle w:val="SHTKTranslationText"/>
      </w:pPr>
      <w:r>
        <w:t>그 사람이 있는 곳을 알려 죽이려 하자 그 사람에게 나병이 생겼다.</w:t>
      </w:r>
    </w:p>
    <w:p>
      <w:pPr>
        <w:pStyle w:val="SHTKNoteSummary"/>
      </w:pPr>
      <w:r>
        <w:t>교감 요약 | [CBETA 교감] 저본 欲 → 甲·乙본 被</w:t>
      </w:r>
    </w:p>
    <w:p>
      <w:pPr>
        <w:pStyle w:val="SHTKNoteDetail"/>
      </w:pPr>
      <w:r>
        <w:t>• 교감 번호 | 0684006</w:t>
      </w:r>
    </w:p>
    <w:p>
      <w:pPr>
        <w:pStyle w:val="SHTKNoteDetail"/>
      </w:pPr>
      <w:r>
        <w:t>• 저본 독법 | 欲 → ‘욕망/욕계’</w:t>
      </w:r>
    </w:p>
    <w:p>
      <w:pPr>
        <w:pStyle w:val="SHTKNoteDetail"/>
      </w:pPr>
      <w:r>
        <w:t>• 이문 독법 | 被</w:t>
      </w:r>
    </w:p>
    <w:p>
      <w:pPr>
        <w:pStyle w:val="SHTKNoteDetail"/>
      </w:pPr>
      <w:r>
        <w:t>• 저본 기준 번역 | “그 사람이 있는 곳을 알려 죽이려 하자 그 사람에게 나병이 생겼다.”</w:t>
      </w:r>
    </w:p>
    <w:p>
      <w:pPr>
        <w:pStyle w:val="SHTKNoteDetail"/>
      </w:pPr>
      <w:r>
        <w:t>• 교감 해설 | 저본 欲과 이문 被이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0684006.</w:t>
      </w:r>
    </w:p>
    <w:p>
      <w:pPr>
        <w:pStyle w:val="SHTKSourceText"/>
      </w:pPr>
      <w:r>
        <w:t>王問所由便不殺鹿。因乃發心。本生經說也。</w:t>
      </w:r>
    </w:p>
    <w:p>
      <w:pPr>
        <w:pStyle w:val="SHTKTranslationText"/>
      </w:pPr>
      <w:r>
        <w:t>왕이 까닭을 묻고는 곧 사슴을 죽이지 않았다. 이 일로 마침내 발심하였다. 《본생경》에서 설한 것이다.</w:t>
      </w:r>
    </w:p>
    <w:p>
      <w:pPr>
        <w:pStyle w:val="SHTKPositionMarker"/>
      </w:pPr>
      <w:bookmarkStart w:id="4076" w:name="loc_0684a18"/>
      <w:bookmarkEnd w:id="4076"/>
      <w:r>
        <w:t>[0684a18]</w:t>
      </w:r>
    </w:p>
    <w:p>
      <w:pPr>
        <w:pStyle w:val="SHTKSourceText"/>
      </w:pPr>
      <w:r>
        <w:t>論。於諸施福最勝者何。已下。第四半行頌明施最勝。</w:t>
      </w:r>
    </w:p>
    <w:p>
      <w:pPr>
        <w:pStyle w:val="SHTKTranslationText"/>
      </w:pPr>
      <w:r>
        <w:t>논에서 말한다. “여러 보시의 복 가운데 가장 뛰어난 것은 무엇인가?” 이 아래는 넷째로 반 행의 게송에서 보시 가운데 가장 뛰어난 것을 밝힌다.</w:t>
      </w:r>
    </w:p>
    <w:p>
      <w:pPr>
        <w:pStyle w:val="SHTKPositionMarker"/>
      </w:pPr>
      <w:bookmarkStart w:id="4077" w:name="loc_0684a19"/>
      <w:bookmarkEnd w:id="4077"/>
      <w:r>
        <w:t>[0684a19]</w:t>
      </w:r>
    </w:p>
    <w:p>
      <w:pPr>
        <w:pStyle w:val="SHTKSourceText"/>
      </w:pPr>
      <w:r>
        <w:t>論曰至此為最勝。有三類。一離染施離染。</w:t>
      </w:r>
    </w:p>
    <w:p>
      <w:pPr>
        <w:pStyle w:val="SHTKTranslationText"/>
      </w:pPr>
      <w:r>
        <w:t>논에서 말한다. “… 이것을 가장 뛰어나다고 한다.” 세 부류가 있다. 첫째는 이염한 이의 보시이다.</w:t>
      </w:r>
    </w:p>
    <w:p>
      <w:pPr>
        <w:pStyle w:val="SHTKSourceText"/>
      </w:pPr>
      <w:r>
        <w:t>能所[7]德俱上故。</w:t>
      </w:r>
    </w:p>
    <w:p>
      <w:pPr>
        <w:pStyle w:val="SHTKTranslationText"/>
      </w:pPr>
      <w:r>
        <w:t>능시와 소시 양쪽의 덕이 모두 뛰어나기 때문이다.</w:t>
      </w:r>
    </w:p>
    <w:p>
      <w:pPr>
        <w:pStyle w:val="SHTKNoteSummary"/>
      </w:pPr>
      <w:r>
        <w:t>교감 요약 | [CBETA 교감] 甲·乙본에는 德 없음</w:t>
      </w:r>
    </w:p>
    <w:p>
      <w:pPr>
        <w:pStyle w:val="SHTKNoteDetail"/>
      </w:pPr>
      <w:r>
        <w:t>• 교감 번호 | 0684007</w:t>
      </w:r>
    </w:p>
    <w:p>
      <w:pPr>
        <w:pStyle w:val="SHTKNoteDetail"/>
      </w:pPr>
      <w:r>
        <w:t>• 저본 독법 | 德</w:t>
      </w:r>
    </w:p>
    <w:p>
      <w:pPr>
        <w:pStyle w:val="SHTKNoteDetail"/>
      </w:pPr>
      <w:r>
        <w:t>• 이문 독법 | ∅ → ‘해당 성분 없음(탈락)’</w:t>
      </w:r>
    </w:p>
    <w:p>
      <w:pPr>
        <w:pStyle w:val="SHTKNoteDetail"/>
      </w:pPr>
      <w:r>
        <w:t>• 저본 기준 번역 | “능시와 소시 양쪽의 덕이 모두 뛰어나기 때문이다.”</w:t>
      </w:r>
    </w:p>
    <w:p>
      <w:pPr>
        <w:pStyle w:val="SHTKNoteDetail"/>
      </w:pPr>
      <w:r>
        <w:t>• 교감 해설 | 이문에서는 저본의 德을 생략한다. 저본은 그대로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0684007.</w:t>
      </w:r>
    </w:p>
    <w:p>
      <w:pPr>
        <w:pStyle w:val="SHTKSourceText"/>
      </w:pPr>
      <w:r>
        <w:t>二菩薩行施為利樂一切有情故。此由德及意樂故。三以莊嚴心施。</w:t>
      </w:r>
    </w:p>
    <w:p>
      <w:pPr>
        <w:pStyle w:val="SHTKTranslationText"/>
      </w:pPr>
      <w:r>
        <w:t>둘째는 보살이 일체 유정을 이롭고 즐겁게 하기 위해 보시를 행하는 것이다. 이는 덕과 의요로 말미암는다. 셋째는 마음을 장엄하기 위한 보시이다.</w:t>
      </w:r>
    </w:p>
    <w:p>
      <w:pPr>
        <w:pStyle w:val="SHTKSourceText"/>
      </w:pPr>
      <w:r>
        <w:t>為得[8]涅槃最上[9]義。</w:t>
      </w:r>
    </w:p>
    <w:p>
      <w:pPr>
        <w:pStyle w:val="SHTKTranslationText"/>
      </w:pPr>
      <w:r>
        <w:t>열반이라는 최상의 뜻을 얻기 위해서이다.</w:t>
      </w:r>
    </w:p>
    <w:p>
      <w:pPr>
        <w:pStyle w:val="SHTKNoteSummary"/>
      </w:pPr>
      <w:r>
        <w:t>교감 요약 | [CBETA 교감] 저본 涅槃 → 甲·乙본 異</w:t>
      </w:r>
    </w:p>
    <w:p>
      <w:pPr>
        <w:pStyle w:val="SHTKNoteDetail"/>
      </w:pPr>
      <w:r>
        <w:t>• 교감 번호 | 0684008</w:t>
      </w:r>
    </w:p>
    <w:p>
      <w:pPr>
        <w:pStyle w:val="SHTKNoteDetail"/>
      </w:pPr>
      <w:r>
        <w:t>• 저본 독법 | 涅槃</w:t>
      </w:r>
    </w:p>
    <w:p>
      <w:pPr>
        <w:pStyle w:val="SHTKNoteDetail"/>
      </w:pPr>
      <w:r>
        <w:t>• 이문 독법 | 異 → ‘다르다’</w:t>
      </w:r>
    </w:p>
    <w:p>
      <w:pPr>
        <w:pStyle w:val="SHTKNoteDetail"/>
      </w:pPr>
      <w:r>
        <w:t>• 저본 기준 번역 | “열반이라는 최상의 뜻을 얻기 위해서이다.”</w:t>
      </w:r>
    </w:p>
    <w:p>
      <w:pPr>
        <w:pStyle w:val="SHTKNoteDetail"/>
      </w:pPr>
      <w:r>
        <w:t>• 교감 해설 | 저본 涅槃과 이문 異이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0684008.</w:t>
      </w:r>
    </w:p>
    <w:p>
      <w:pPr>
        <w:pStyle w:val="SHTKNoteSummary"/>
      </w:pPr>
      <w:r>
        <w:t>교감 요약 | [CBETA 교감] 저본 義 → 甲·乙본 義故</w:t>
      </w:r>
    </w:p>
    <w:p>
      <w:pPr>
        <w:pStyle w:val="SHTKNoteDetail"/>
      </w:pPr>
      <w:r>
        <w:t>• 교감 번호 | 0684009</w:t>
      </w:r>
    </w:p>
    <w:p>
      <w:pPr>
        <w:pStyle w:val="SHTKNoteDetail"/>
      </w:pPr>
      <w:r>
        <w:t>• 저본 독법 | 義 → ‘뜻’</w:t>
      </w:r>
    </w:p>
    <w:p>
      <w:pPr>
        <w:pStyle w:val="SHTKNoteDetail"/>
      </w:pPr>
      <w:r>
        <w:t>• 이문 독법 | 義故 → ‘뜻 / 그러므로/…때문에’</w:t>
      </w:r>
    </w:p>
    <w:p>
      <w:pPr>
        <w:pStyle w:val="SHTKNoteDetail"/>
      </w:pPr>
      <w:r>
        <w:t>• 저본 기준 번역 | “열반이라는 최상의 뜻을 얻기 위해서이다.”</w:t>
      </w:r>
    </w:p>
    <w:p>
      <w:pPr>
        <w:pStyle w:val="SHTKNoteDetail"/>
      </w:pPr>
      <w:r>
        <w:t>• 교감 해설 | 저본 義과 이문 義故이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0684009.</w:t>
      </w:r>
    </w:p>
    <w:p>
      <w:pPr>
        <w:pStyle w:val="SHTKSourceText"/>
      </w:pPr>
      <w:r>
        <w:t>此即初也。</w:t>
      </w:r>
    </w:p>
    <w:p>
      <w:pPr>
        <w:pStyle w:val="SHTKTranslationText"/>
      </w:pPr>
      <w:r>
        <w:t>이것이 곧 첫째이다.</w:t>
      </w:r>
    </w:p>
    <w:p>
      <w:pPr>
        <w:pStyle w:val="SHTKPositionMarker"/>
      </w:pPr>
      <w:bookmarkStart w:id="4078" w:name="loc_0684a23"/>
      <w:bookmarkEnd w:id="4078"/>
      <w:r>
        <w:t>[0684a23]</w:t>
      </w:r>
    </w:p>
    <w:p>
      <w:pPr>
        <w:pStyle w:val="SHTKSourceText"/>
      </w:pPr>
      <w:r>
        <w:t>論。若諸菩薩至亦為最勝。此第二也。</w:t>
      </w:r>
    </w:p>
    <w:p>
      <w:pPr>
        <w:pStyle w:val="SHTKTranslationText"/>
      </w:pPr>
      <w:r>
        <w:t>논에서 말한다. “여러 보살이 … 역시 가장 뛰어나다.” 이는 둘째이다.</w:t>
      </w:r>
    </w:p>
    <w:p>
      <w:pPr>
        <w:pStyle w:val="SHTKPositionMarker"/>
      </w:pPr>
      <w:bookmarkStart w:id="4079" w:name="loc_0684a24"/>
      <w:bookmarkEnd w:id="4079"/>
      <w:r>
        <w:t>[0684a24]</w:t>
      </w:r>
    </w:p>
    <w:p>
      <w:pPr>
        <w:pStyle w:val="SHTKSourceText"/>
      </w:pPr>
      <w:r>
        <w:t>論。除此更有至亦為最勝。此第三也。</w:t>
      </w:r>
    </w:p>
    <w:p>
      <w:pPr>
        <w:pStyle w:val="SHTKTranslationText"/>
      </w:pPr>
      <w:r>
        <w:t>논에서 말한다. “이것을 제외하고 다시 … 역시 가장 뛰어나다.” 이는 셋째이다.</w:t>
      </w:r>
    </w:p>
    <w:p>
      <w:pPr>
        <w:pStyle w:val="SHTKPositionMarker"/>
      </w:pPr>
      <w:bookmarkStart w:id="4080" w:name="loc_0684a25"/>
      <w:bookmarkEnd w:id="4080"/>
      <w:r>
        <w:t>[0684a25]</w:t>
      </w:r>
    </w:p>
    <w:p>
      <w:pPr>
        <w:pStyle w:val="SHTKSourceText"/>
      </w:pPr>
      <w:r>
        <w:t>論。八施者何至而行慧施。</w:t>
      </w:r>
    </w:p>
    <w:p>
      <w:pPr>
        <w:pStyle w:val="SHTKTranslationText"/>
      </w:pPr>
      <w:r>
        <w:t>논에서 말한다. “여덟 가지 보시란 무엇인가? … 보시를 행한다.”</w:t>
      </w:r>
    </w:p>
    <w:p>
      <w:pPr>
        <w:pStyle w:val="SHTKSourceText"/>
      </w:pPr>
      <w:r>
        <w:t>[10]列八名便釋莊嚴心也。</w:t>
      </w:r>
    </w:p>
    <w:p>
      <w:pPr>
        <w:pStyle w:val="SHTKTranslationText"/>
      </w:pPr>
      <w:r>
        <w:t>여덟 이름을 열거하면서 곧 장엄심을 풀이한다.</w:t>
      </w:r>
    </w:p>
    <w:p>
      <w:pPr>
        <w:pStyle w:val="SHTKNoteSummary"/>
      </w:pPr>
      <w:r>
        <w:t>교감 요약 | [CBETA 교감] 저본 列 → 甲·乙본 前</w:t>
      </w:r>
    </w:p>
    <w:p>
      <w:pPr>
        <w:pStyle w:val="SHTKNoteDetail"/>
      </w:pPr>
      <w:r>
        <w:t>• 교감 번호 | 0684010</w:t>
      </w:r>
    </w:p>
    <w:p>
      <w:pPr>
        <w:pStyle w:val="SHTKNoteDetail"/>
      </w:pPr>
      <w:r>
        <w:t>• 저본 독법 | 列</w:t>
      </w:r>
    </w:p>
    <w:p>
      <w:pPr>
        <w:pStyle w:val="SHTKNoteDetail"/>
      </w:pPr>
      <w:r>
        <w:t>• 이문 독법 | 前 → ‘앞’</w:t>
      </w:r>
    </w:p>
    <w:p>
      <w:pPr>
        <w:pStyle w:val="SHTKNoteDetail"/>
      </w:pPr>
      <w:r>
        <w:t>• 저본 기준 번역 | “여덟 이름을 열거하면서 곧 장엄심을 풀이한다.”</w:t>
      </w:r>
    </w:p>
    <w:p>
      <w:pPr>
        <w:pStyle w:val="SHTKNoteDetail"/>
      </w:pPr>
      <w:r>
        <w:t>• 교감 해설 | 저본 列과 이문 前이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0684010.</w:t>
      </w:r>
    </w:p>
    <w:p>
      <w:pPr>
        <w:pStyle w:val="SHTKSourceText"/>
      </w:pPr>
      <w:r>
        <w:t>正理云[11]為嚴心者。</w:t>
      </w:r>
    </w:p>
    <w:p>
      <w:pPr>
        <w:pStyle w:val="SHTKTranslationText"/>
      </w:pPr>
      <w:r>
        <w:t>《정리론》에서 말한다. “마음을 장엄하기 위한 것이란,</w:t>
      </w:r>
    </w:p>
    <w:p>
      <w:pPr>
        <w:pStyle w:val="SHTKNoteSummary"/>
      </w:pPr>
      <w:r>
        <w:t>교감 요약 | [CBETA 교감] 저본 為 → 甲·乙본 謂</w:t>
      </w:r>
    </w:p>
    <w:p>
      <w:pPr>
        <w:pStyle w:val="SHTKNoteDetail"/>
      </w:pPr>
      <w:r>
        <w:t>• 교감 번호 | 0684011</w:t>
      </w:r>
    </w:p>
    <w:p>
      <w:pPr>
        <w:pStyle w:val="SHTKNoteDetail"/>
      </w:pPr>
      <w:r>
        <w:t>• 저본 독법 | 為 → ‘…이다/…로 삼다’</w:t>
      </w:r>
    </w:p>
    <w:p>
      <w:pPr>
        <w:pStyle w:val="SHTKNoteDetail"/>
      </w:pPr>
      <w:r>
        <w:t>• 이문 독법 | 謂 → ‘말하다’</w:t>
      </w:r>
    </w:p>
    <w:p>
      <w:pPr>
        <w:pStyle w:val="SHTKNoteDetail"/>
      </w:pPr>
      <w:r>
        <w:t>• 저본 기준 번역 | “《정리론》에서 말한다. “마음을 장엄하기 위한 것이란,”</w:t>
      </w:r>
    </w:p>
    <w:p>
      <w:pPr>
        <w:pStyle w:val="SHTKNoteDetail"/>
      </w:pPr>
      <w:r>
        <w:t>• 교감 해설 | 저본 為과 이문 謂이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0684011.</w:t>
      </w:r>
    </w:p>
    <w:p>
      <w:pPr>
        <w:pStyle w:val="SHTKSourceText"/>
      </w:pPr>
      <w:r>
        <w:t>謂為引發[12]信等聖財故行慧施。</w:t>
      </w:r>
    </w:p>
    <w:p>
      <w:pPr>
        <w:pStyle w:val="SHTKTranslationText"/>
      </w:pPr>
      <w:r>
        <w:t>믿음 등의 성재를 이끌어 내기 위해 보시를 행하는 것이다.</w:t>
      </w:r>
    </w:p>
    <w:p>
      <w:pPr>
        <w:pStyle w:val="SHTKNoteSummary"/>
      </w:pPr>
      <w:r>
        <w:t>교감 요약 | [CBETA 교감] 저본 信 → 甲·乙본 諸信</w:t>
      </w:r>
    </w:p>
    <w:p>
      <w:pPr>
        <w:pStyle w:val="SHTKNoteDetail"/>
      </w:pPr>
      <w:r>
        <w:t>• 교감 번호 | 0684012</w:t>
      </w:r>
    </w:p>
    <w:p>
      <w:pPr>
        <w:pStyle w:val="SHTKNoteDetail"/>
      </w:pPr>
      <w:r>
        <w:t>• 저본 독법 | 信</w:t>
      </w:r>
    </w:p>
    <w:p>
      <w:pPr>
        <w:pStyle w:val="SHTKNoteDetail"/>
      </w:pPr>
      <w:r>
        <w:t>• 이문 독법 | 諸信</w:t>
      </w:r>
    </w:p>
    <w:p>
      <w:pPr>
        <w:pStyle w:val="SHTKNoteDetail"/>
      </w:pPr>
      <w:r>
        <w:t>• 저본 기준 번역 | “믿음 등의 성재를 이끌어 내기 위해 보시를 행하는 것이다.”</w:t>
      </w:r>
    </w:p>
    <w:p>
      <w:pPr>
        <w:pStyle w:val="SHTKNoteDetail"/>
      </w:pPr>
      <w:r>
        <w:t>• 교감 해설 | 저본 信과 이문 諸信이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0684012.</w:t>
      </w:r>
    </w:p>
    <w:p>
      <w:pPr>
        <w:pStyle w:val="SHTKSourceText"/>
      </w:pPr>
      <w:r>
        <w:t>資助心者。謂欲滅除諸慳悋垢而行慧施。資瑜伽者。謂求定樂展轉生因而行慧施。謂由施故便得無悔。展轉乃至心一境性。得上義者。謂得涅槃。由初捨財。乃至展轉一切生死皆能捨故。又行慧施是勝生因。依此能引發證涅槃法故。</w:t>
      </w:r>
    </w:p>
    <w:p>
      <w:pPr>
        <w:pStyle w:val="SHTKTranslationText"/>
      </w:pPr>
      <w:r>
        <w:t>마음을 돕기 위한 것이란, 여러 간탐의 때를 없애고자 보시를 행하는 것이다. 유가를 돕기 위한 것이란, 선정의 즐거움을 차례로 낳는 원인을 구하여 보시를 행하는 것이다. 보시로 말미암아 곧 후회 없음[無悔]을 얻고, 차례로 마침내 마음이 한 경계에 머무는 성품까지 이르기 때문이다. 최상의 뜻을 얻는다는 것은 열반을 얻는 것을 말한다. 처음 재물을 버리는 것으로부터 차례로 마침내 일체 생사를 모두 버릴 수 있기 때문이다. 또 보시를 행하는 것은 뛰어난 생의 원인이 되고, 이에 의지하여 열반을 증득하는 법을 능히 이끌어 내기 때문이다.”</w:t>
      </w:r>
    </w:p>
    <w:p>
      <w:pPr>
        <w:pStyle w:val="SHTKPositionMarker"/>
      </w:pPr>
      <w:bookmarkStart w:id="4081" w:name="loc_0684b04"/>
      <w:bookmarkEnd w:id="4081"/>
      <w:r>
        <w:t>[0684b04]</w:t>
      </w:r>
    </w:p>
    <w:p>
      <w:pPr>
        <w:pStyle w:val="SHTKSourceText"/>
      </w:pPr>
      <w:r>
        <w:t>論。隨至施者至故不別釋。逐難重釋。</w:t>
      </w:r>
    </w:p>
    <w:p>
      <w:pPr>
        <w:pStyle w:val="SHTKTranslationText"/>
      </w:pPr>
      <w:r>
        <w:t>논에서 말한다. “따라 이르러 보시한다는 것은 … 그러므로 따로 풀이하지 않는다.” 어려운 대목을 따라 거듭 풀이한다.</w:t>
      </w:r>
    </w:p>
    <w:p>
      <w:pPr>
        <w:pStyle w:val="SHTKPositionMarker"/>
      </w:pPr>
      <w:bookmarkStart w:id="4082" w:name="loc_0684b06"/>
      <w:bookmarkEnd w:id="4082"/>
      <w:r>
        <w:t>[0684b06]</w:t>
      </w:r>
    </w:p>
    <w:p>
      <w:pPr>
        <w:pStyle w:val="SHTKSourceText"/>
      </w:pPr>
      <w:r>
        <w:t>論。如契經說施預流向其果無量。已下一頌。第五明施果無量。</w:t>
      </w:r>
    </w:p>
    <w:p>
      <w:pPr>
        <w:pStyle w:val="SHTKTranslationText"/>
      </w:pPr>
      <w:r>
        <w:t>논에서 말한다. “계경에서 말하기를, 예류향에게 보시하면 그 과보가 무량하다고 하였다.” 이 아래 한 게송은 다섯째로 보시의 과보가 무량함을 밝힌다.</w:t>
      </w:r>
    </w:p>
    <w:p>
      <w:pPr>
        <w:pStyle w:val="SHTKPositionMarker"/>
      </w:pPr>
      <w:bookmarkStart w:id="4083" w:name="loc_0684b07"/>
      <w:bookmarkEnd w:id="4083"/>
      <w:r>
        <w:t>[0684b07]</w:t>
      </w:r>
    </w:p>
    <w:p>
      <w:pPr>
        <w:pStyle w:val="SHTKSourceText"/>
      </w:pPr>
      <w:r>
        <w:t>論曰至名最後生。明此五人雖非聖者。</w:t>
      </w:r>
    </w:p>
    <w:p>
      <w:pPr>
        <w:pStyle w:val="SHTKTranslationText"/>
      </w:pPr>
      <w:r>
        <w:t>논에서 말한다. “… 마지막 생이라 이름한다.” 이 다섯 사람이 비록 성자는 아니지만,</w:t>
      </w:r>
    </w:p>
    <w:p>
      <w:pPr>
        <w:pStyle w:val="SHTKSourceText"/>
      </w:pPr>
      <w:r>
        <w:t>亦同[13]聖得無量福。</w:t>
      </w:r>
    </w:p>
    <w:p>
      <w:pPr>
        <w:pStyle w:val="SHTKTranslationText"/>
      </w:pPr>
      <w:r>
        <w:t>역시 성자와 같이 무량한 복을 얻음을 밝힌다.</w:t>
      </w:r>
    </w:p>
    <w:p>
      <w:pPr>
        <w:pStyle w:val="SHTKNoteSummary"/>
      </w:pPr>
      <w:r>
        <w:t>교감 요약 | [CBETA 교감] 저본 聖 → 甲·乙본 聖者</w:t>
      </w:r>
    </w:p>
    <w:p>
      <w:pPr>
        <w:pStyle w:val="SHTKNoteDetail"/>
      </w:pPr>
      <w:r>
        <w:t>• 교감 번호 | 0684013</w:t>
      </w:r>
    </w:p>
    <w:p>
      <w:pPr>
        <w:pStyle w:val="SHTKNoteDetail"/>
      </w:pPr>
      <w:r>
        <w:t>• 저본 독법 | 聖 → ‘성스러움/성자’</w:t>
      </w:r>
    </w:p>
    <w:p>
      <w:pPr>
        <w:pStyle w:val="SHTKNoteDetail"/>
      </w:pPr>
      <w:r>
        <w:t>• 이문 독법 | 聖者 → ‘성스러움/성자 / …하는 자/것’</w:t>
      </w:r>
    </w:p>
    <w:p>
      <w:pPr>
        <w:pStyle w:val="SHTKNoteDetail"/>
      </w:pPr>
      <w:r>
        <w:t>• 저본 기준 번역 | “역시 성자와 같이 무량한 복을 얻음을 밝힌다.”</w:t>
      </w:r>
    </w:p>
    <w:p>
      <w:pPr>
        <w:pStyle w:val="SHTKNoteDetail"/>
      </w:pPr>
      <w:r>
        <w:t>• 교감 해설 | 저본 聖과 이문 聖者이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0684013.</w:t>
      </w:r>
    </w:p>
    <w:p>
      <w:pPr>
        <w:pStyle w:val="SHTKSourceText"/>
      </w:pPr>
      <w:r>
        <w:t>雜心第八云。施此五種人得大果。何以故。父母長育生身恩故。病者無所依怙。增悲心故。</w:t>
      </w:r>
    </w:p>
    <w:p>
      <w:pPr>
        <w:pStyle w:val="SHTKTranslationText"/>
      </w:pPr>
      <w:r>
        <w:t>《잡심론》 제8에서 말한다. “이 다섯 부류의 사람에게 보시하면 큰 과보를 얻는다. 왜 그런가? 부모는 길러 주어 이 몸을 낳게 한 은혜가 있기 때문이다. 병자는 의지할 데가 없고, 슬퍼하는 마음을 더하게 하기 때문이다.</w:t>
      </w:r>
    </w:p>
    <w:p>
      <w:pPr>
        <w:pStyle w:val="SHTKSourceText"/>
      </w:pPr>
      <w:r>
        <w:t>說法者[14]增長法身故。</w:t>
      </w:r>
    </w:p>
    <w:p>
      <w:pPr>
        <w:pStyle w:val="SHTKTranslationText"/>
      </w:pPr>
      <w:r>
        <w:t>설법자는 법신을 증장시키기 때문이고,</w:t>
      </w:r>
    </w:p>
    <w:p>
      <w:pPr>
        <w:pStyle w:val="SHTKNoteSummary"/>
      </w:pPr>
      <w:r>
        <w:t>교감 요약 | [CBETA 교감] 저본 增 → 甲·乙본 謂增</w:t>
      </w:r>
    </w:p>
    <w:p>
      <w:pPr>
        <w:pStyle w:val="SHTKNoteDetail"/>
      </w:pPr>
      <w:r>
        <w:t>• 교감 번호 | 0684014</w:t>
      </w:r>
    </w:p>
    <w:p>
      <w:pPr>
        <w:pStyle w:val="SHTKNoteDetail"/>
      </w:pPr>
      <w:r>
        <w:t>• 저본 독법 | 增</w:t>
      </w:r>
    </w:p>
    <w:p>
      <w:pPr>
        <w:pStyle w:val="SHTKNoteDetail"/>
      </w:pPr>
      <w:r>
        <w:t>• 이문 독법 | 謂增</w:t>
      </w:r>
    </w:p>
    <w:p>
      <w:pPr>
        <w:pStyle w:val="SHTKNoteDetail"/>
      </w:pPr>
      <w:r>
        <w:t>• 저본 기준 번역 | “설법자는 법신을 증장시키기 때문이고,”</w:t>
      </w:r>
    </w:p>
    <w:p>
      <w:pPr>
        <w:pStyle w:val="SHTKNoteDetail"/>
      </w:pPr>
      <w:r>
        <w:t>• 교감 해설 | 저본 增과 이문 謂增이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0684014.</w:t>
      </w:r>
    </w:p>
    <w:p>
      <w:pPr>
        <w:pStyle w:val="SHTKSourceText"/>
      </w:pPr>
      <w:r>
        <w:t>示人善．惡故。近佛地者積集功德廣攝眾生故。</w:t>
      </w:r>
    </w:p>
    <w:p>
      <w:pPr>
        <w:pStyle w:val="SHTKTranslationText"/>
      </w:pPr>
      <w:r>
        <w:t>사람에게 선과 악을 보여 주기 때문이다. 불지에 가까운 이는 공덕을 쌓고 널리 중생을 거두기 때문이다.”</w:t>
      </w:r>
    </w:p>
    <w:p>
      <w:pPr>
        <w:pStyle w:val="SHTKPositionMarker"/>
      </w:pPr>
      <w:bookmarkStart w:id="4084" w:name="loc_0684b12"/>
      <w:bookmarkEnd w:id="4084"/>
      <w:r>
        <w:t>[0684b12]</w:t>
      </w:r>
    </w:p>
    <w:p>
      <w:pPr>
        <w:pStyle w:val="SHTKSourceText"/>
      </w:pPr>
      <w:r>
        <w:t>論。法師四田中是何田所攝。問。</w:t>
      </w:r>
    </w:p>
    <w:p>
      <w:pPr>
        <w:pStyle w:val="SHTKTranslationText"/>
      </w:pPr>
      <w:r>
        <w:t>논에서 말한다. “법사는 네 복전 가운데 어느 복전에 포함되는가?” 질문이다.</w:t>
      </w:r>
    </w:p>
    <w:p>
      <w:pPr>
        <w:pStyle w:val="SHTKPositionMarker"/>
      </w:pPr>
      <w:bookmarkStart w:id="4085" w:name="loc_0684b13"/>
      <w:bookmarkEnd w:id="4085"/>
      <w:r>
        <w:t>[0684b13]</w:t>
      </w:r>
    </w:p>
    <w:p>
      <w:pPr>
        <w:pStyle w:val="SHTKSourceText"/>
      </w:pPr>
      <w:r>
        <w:t>論。是恩田攝。答。</w:t>
      </w:r>
    </w:p>
    <w:p>
      <w:pPr>
        <w:pStyle w:val="SHTKTranslationText"/>
      </w:pPr>
      <w:r>
        <w:t>논에서 말한다. “은전(恩田)에 포함된다.” 답이다.</w:t>
      </w:r>
    </w:p>
    <w:p>
      <w:pPr>
        <w:pStyle w:val="SHTKPositionMarker"/>
      </w:pPr>
      <w:bookmarkStart w:id="4086" w:name="loc_0684b14"/>
      <w:bookmarkEnd w:id="4086"/>
      <w:r>
        <w:t>[0684b14]</w:t>
      </w:r>
    </w:p>
    <w:p>
      <w:pPr>
        <w:pStyle w:val="SHTKSourceText"/>
      </w:pPr>
      <w:r>
        <w:t>論。所以者何。徵。</w:t>
      </w:r>
    </w:p>
    <w:p>
      <w:pPr>
        <w:pStyle w:val="SHTKTranslationText"/>
      </w:pPr>
      <w:r>
        <w:t>논에서 말한다. “그 까닭은 무엇인가?” 이유를 묻는다.</w:t>
      </w:r>
    </w:p>
    <w:p>
      <w:pPr>
        <w:pStyle w:val="SHTKPositionMarker"/>
      </w:pPr>
      <w:bookmarkStart w:id="4087" w:name="loc_0684b14_2"/>
      <w:bookmarkEnd w:id="4087"/>
      <w:r>
        <w:t>[0684b14]</w:t>
      </w:r>
    </w:p>
    <w:p>
      <w:pPr>
        <w:pStyle w:val="SHTKSourceText"/>
      </w:pPr>
      <w:r>
        <w:t>論。為諸世間至便招無量果。釋所以也。</w:t>
      </w:r>
    </w:p>
    <w:p>
      <w:pPr>
        <w:pStyle w:val="SHTKTranslationText"/>
      </w:pPr>
      <w:r>
        <w:t>논에서 말한다. “여러 세간을 위하여 … 곧 무량한 과보를 부른다.” 그 까닭을 풀이한다.</w:t>
      </w:r>
    </w:p>
    <w:p>
      <w:pPr>
        <w:pStyle w:val="SHTKPositionMarker"/>
      </w:pPr>
      <w:bookmarkStart w:id="4088" w:name="loc_0684b15"/>
      <w:bookmarkEnd w:id="4088"/>
      <w:r>
        <w:t>[0684b15]</w:t>
      </w:r>
    </w:p>
    <w:p>
      <w:pPr>
        <w:pStyle w:val="SHTKSourceText"/>
      </w:pPr>
      <w:r>
        <w:t>論。欲知諸業輕重相[15]者。</w:t>
      </w:r>
    </w:p>
    <w:p>
      <w:pPr>
        <w:pStyle w:val="SHTKTranslationText"/>
      </w:pPr>
      <w:r>
        <w:t>논에서 말한다. “여러 업의 가볍고 무거운 양상을 알고자 한다면.”</w:t>
      </w:r>
    </w:p>
    <w:p>
      <w:pPr>
        <w:pStyle w:val="SHTKNoteSummary"/>
      </w:pPr>
      <w:r>
        <w:t>교감 요약 | [CBETA 교감] 甲·乙본에는 者 없음</w:t>
      </w:r>
    </w:p>
    <w:p>
      <w:pPr>
        <w:pStyle w:val="SHTKNoteDetail"/>
      </w:pPr>
      <w:r>
        <w:t>• 교감 번호 | 0684015</w:t>
      </w:r>
    </w:p>
    <w:p>
      <w:pPr>
        <w:pStyle w:val="SHTKNoteDetail"/>
      </w:pPr>
      <w:r>
        <w:t>• 저본 독법 | 者 → ‘…하는 자/것’</w:t>
      </w:r>
    </w:p>
    <w:p>
      <w:pPr>
        <w:pStyle w:val="SHTKNoteDetail"/>
      </w:pPr>
      <w:r>
        <w:t>• 이문 독법 | ∅ → ‘해당 성분 없음(탈락)’</w:t>
      </w:r>
    </w:p>
    <w:p>
      <w:pPr>
        <w:pStyle w:val="SHTKNoteDetail"/>
      </w:pPr>
      <w:r>
        <w:t>• 저본 기준 번역 | “논에서 말한다. “여러 업의 가볍고 무거운 양상을 알고자 한다면.””</w:t>
      </w:r>
    </w:p>
    <w:p>
      <w:pPr>
        <w:pStyle w:val="SHTKNoteDetail"/>
      </w:pPr>
      <w:r>
        <w:t>• 교감 해설 | 이문에서는 저본의 者을 생략한다. 저본은 그대로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0684015.</w:t>
      </w:r>
    </w:p>
    <w:p>
      <w:pPr>
        <w:pStyle w:val="SHTKSourceText"/>
      </w:pPr>
      <w:r>
        <w:t>已下一[16]行頌。</w:t>
      </w:r>
    </w:p>
    <w:p>
      <w:pPr>
        <w:pStyle w:val="SHTKTranslationText"/>
      </w:pPr>
      <w:r>
        <w:t>이 아래 한 행의 게송은</w:t>
      </w:r>
    </w:p>
    <w:p>
      <w:pPr>
        <w:pStyle w:val="SHTKNoteSummary"/>
      </w:pPr>
      <w:r>
        <w:t>교감 요약 | [CBETA 교감] 저본 行 → 甲·乙본 行半</w:t>
      </w:r>
    </w:p>
    <w:p>
      <w:pPr>
        <w:pStyle w:val="SHTKNoteDetail"/>
      </w:pPr>
      <w:r>
        <w:t>• 교감 번호 | 0684016</w:t>
      </w:r>
    </w:p>
    <w:p>
      <w:pPr>
        <w:pStyle w:val="SHTKNoteDetail"/>
      </w:pPr>
      <w:r>
        <w:t>• 저본 독법 | 行 → ‘행/행위’</w:t>
      </w:r>
    </w:p>
    <w:p>
      <w:pPr>
        <w:pStyle w:val="SHTKNoteDetail"/>
      </w:pPr>
      <w:r>
        <w:t>• 이문 독법 | 行半</w:t>
      </w:r>
    </w:p>
    <w:p>
      <w:pPr>
        <w:pStyle w:val="SHTKNoteDetail"/>
      </w:pPr>
      <w:r>
        <w:t>• 저본 기준 번역 | “이 아래 한 행의 게송은”</w:t>
      </w:r>
    </w:p>
    <w:p>
      <w:pPr>
        <w:pStyle w:val="SHTKNoteDetail"/>
      </w:pPr>
      <w:r>
        <w:t>• 교감 해설 | 저본 行과 이문 行半이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0684016.</w:t>
      </w:r>
    </w:p>
    <w:p>
      <w:pPr>
        <w:pStyle w:val="SHTKSourceText"/>
      </w:pPr>
      <w:r>
        <w:t>第六明由六因業輕重也。</w:t>
      </w:r>
    </w:p>
    <w:p>
      <w:pPr>
        <w:pStyle w:val="SHTKTranslationText"/>
      </w:pPr>
      <w:r>
        <w:t>여섯 원인에 의해 업이 가볍고 무거워짐을 밝힌다.</w:t>
      </w:r>
    </w:p>
    <w:p>
      <w:pPr>
        <w:pStyle w:val="SHTKPositionMarker"/>
      </w:pPr>
      <w:bookmarkStart w:id="4089" w:name="loc_0684b17"/>
      <w:bookmarkEnd w:id="4089"/>
      <w:r>
        <w:t>[0684b17]</w:t>
      </w:r>
    </w:p>
    <w:p>
      <w:pPr>
        <w:pStyle w:val="SHTKSourceText"/>
      </w:pPr>
      <w:r>
        <w:t>論曰至如是如是。釋六因也。</w:t>
      </w:r>
    </w:p>
    <w:p>
      <w:pPr>
        <w:pStyle w:val="SHTKTranslationText"/>
      </w:pPr>
      <w:r>
        <w:t>논에서 말한다. “… 이와 같고 이와 같다.” 여섯 원인을 풀이한다.</w:t>
      </w:r>
    </w:p>
    <w:p>
      <w:pPr>
        <w:pStyle w:val="SHTKPositionMarker"/>
      </w:pPr>
      <w:bookmarkStart w:id="4090" w:name="loc_0684b18"/>
      <w:bookmarkEnd w:id="4090"/>
      <w:r>
        <w:t>[0684b18]</w:t>
      </w:r>
    </w:p>
    <w:p>
      <w:pPr>
        <w:pStyle w:val="SHTKSourceText"/>
      </w:pPr>
      <w:r>
        <w:t>論。或有諸業至例此應思。</w:t>
      </w:r>
    </w:p>
    <w:p>
      <w:pPr>
        <w:pStyle w:val="SHTKTranslationText"/>
      </w:pPr>
      <w:r>
        <w:t>논에서 말한다. “혹 어떤 업은 … 이에 준하여 생각해야 한다.”</w:t>
      </w:r>
    </w:p>
    <w:p>
      <w:pPr>
        <w:pStyle w:val="SHTKSourceText"/>
      </w:pPr>
      <w:r>
        <w:t>明輕[17]重相也。</w:t>
      </w:r>
    </w:p>
    <w:p>
      <w:pPr>
        <w:pStyle w:val="SHTKTranslationText"/>
      </w:pPr>
      <w:r>
        <w:t>가볍고 무거운 양상을 밝힌다.</w:t>
      </w:r>
    </w:p>
    <w:p>
      <w:pPr>
        <w:pStyle w:val="SHTKNoteSummary"/>
      </w:pPr>
      <w:r>
        <w:t>교감 요약 | [CBETA 교감] 甲·乙본에는 重 없음</w:t>
      </w:r>
    </w:p>
    <w:p>
      <w:pPr>
        <w:pStyle w:val="SHTKNoteDetail"/>
      </w:pPr>
      <w:r>
        <w:t>• 교감 번호 | 0684017</w:t>
      </w:r>
    </w:p>
    <w:p>
      <w:pPr>
        <w:pStyle w:val="SHTKNoteDetail"/>
      </w:pPr>
      <w:r>
        <w:t>• 저본 독법 | 重 → ‘무겁다’</w:t>
      </w:r>
    </w:p>
    <w:p>
      <w:pPr>
        <w:pStyle w:val="SHTKNoteDetail"/>
      </w:pPr>
      <w:r>
        <w:t>• 이문 독법 | ∅ → ‘해당 성분 없음(탈락)’</w:t>
      </w:r>
    </w:p>
    <w:p>
      <w:pPr>
        <w:pStyle w:val="SHTKNoteDetail"/>
      </w:pPr>
      <w:r>
        <w:t>• 저본 기준 번역 | “가볍고 무거운 양상을 밝힌다.”</w:t>
      </w:r>
    </w:p>
    <w:p>
      <w:pPr>
        <w:pStyle w:val="SHTKNoteDetail"/>
      </w:pPr>
      <w:r>
        <w:t>• 교감 해설 | 이문에서는 저본의 重을 생략한다. 저본은 그대로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0684017.</w:t>
      </w:r>
    </w:p>
    <w:p>
      <w:pPr>
        <w:pStyle w:val="SHTKSourceText"/>
      </w:pPr>
      <w:r>
        <w:t>或有唯由後起成重。如盜佛得已供養後起即輕。</w:t>
      </w:r>
    </w:p>
    <w:p>
      <w:pPr>
        <w:pStyle w:val="SHTKTranslationText"/>
      </w:pPr>
      <w:r>
        <w:t>혹 어떤 것은 오직 뒤에 일으킨 행위 때문에 무거워지기도 한다. 예컨대 부처님의 물건을 훔쳤더라도 얻은 뒤 공양하면 뒤의 행위로 인해 가벼워진다.</w:t>
      </w:r>
    </w:p>
    <w:p>
      <w:pPr>
        <w:pStyle w:val="SHTKSourceText"/>
      </w:pPr>
      <w:r>
        <w:t>得已銷鑄其罪[18]即重根本。</w:t>
      </w:r>
    </w:p>
    <w:p>
      <w:pPr>
        <w:pStyle w:val="SHTKTranslationText"/>
      </w:pPr>
      <w:r>
        <w:t>얻은 뒤 녹여 주조하면 그 죄의 근본은 곧 무거워진다.</w:t>
      </w:r>
    </w:p>
    <w:p>
      <w:pPr>
        <w:pStyle w:val="SHTKNoteSummary"/>
      </w:pPr>
      <w:r>
        <w:t>교감 요약 | [CBETA 교감] 저본 即 → 甲·乙본 則</w:t>
      </w:r>
    </w:p>
    <w:p>
      <w:pPr>
        <w:pStyle w:val="SHTKNoteDetail"/>
      </w:pPr>
      <w:r>
        <w:t>• 교감 번호 | 0684018</w:t>
      </w:r>
    </w:p>
    <w:p>
      <w:pPr>
        <w:pStyle w:val="SHTKNoteDetail"/>
      </w:pPr>
      <w:r>
        <w:t>• 저본 독법 | 即 → ‘곧’</w:t>
      </w:r>
    </w:p>
    <w:p>
      <w:pPr>
        <w:pStyle w:val="SHTKNoteDetail"/>
      </w:pPr>
      <w:r>
        <w:t>• 이문 독법 | 則 → ‘곧/그러면’</w:t>
      </w:r>
    </w:p>
    <w:p>
      <w:pPr>
        <w:pStyle w:val="SHTKNoteDetail"/>
      </w:pPr>
      <w:r>
        <w:t>• 저본 기준 번역 | “얻은 뒤 녹여 주조하면 그 죄의 근본은 곧 무거워진다.”</w:t>
      </w:r>
    </w:p>
    <w:p>
      <w:pPr>
        <w:pStyle w:val="SHTKNoteDetail"/>
      </w:pPr>
      <w:r>
        <w:t>• 교감 해설 | 저본 即과 이문 則이 다르다.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0684018.</w:t>
      </w:r>
    </w:p>
    <w:p>
      <w:pPr>
        <w:pStyle w:val="SHTKSourceText"/>
      </w:pPr>
      <w:r>
        <w:t>餘文可解。</w:t>
      </w:r>
    </w:p>
    <w:p>
      <w:pPr>
        <w:pStyle w:val="SHTKTranslationText"/>
      </w:pPr>
      <w:r>
        <w:t>나머지 글은 이해할 수 있다.</w:t>
      </w:r>
    </w:p>
    <w:p>
      <w:pPr>
        <w:pStyle w:val="SHTKPositionMarker"/>
      </w:pPr>
      <w:bookmarkStart w:id="4091" w:name="loc_0684b21"/>
      <w:bookmarkEnd w:id="4091"/>
      <w:r>
        <w:t>[0684b21]</w:t>
      </w:r>
    </w:p>
    <w:p>
      <w:pPr>
        <w:pStyle w:val="SHTKSourceText"/>
      </w:pPr>
      <w:r>
        <w:t>論。若有六因至非最輕重。明三結也。六上最重。六下最輕。</w:t>
      </w:r>
    </w:p>
    <w:p>
      <w:pPr>
        <w:pStyle w:val="SHTKTranslationText"/>
      </w:pPr>
      <w:r>
        <w:t>논에서 말한다. “만약 여섯 원인이 … 가장 가볍거나 무거운 것은 아니다.” 세 가지로 결론 맺음을 밝힌다. 여섯 가지가 모두 상등이면 가장 무겁고, 여섯 가지가 모두 하등이면 가장 가볍다.</w:t>
      </w:r>
    </w:p>
    <w:p>
      <w:pPr>
        <w:pStyle w:val="SHTKSourceText"/>
      </w:pPr>
      <w:r>
        <w:t>隨[19]闕少．多。</w:t>
      </w:r>
    </w:p>
    <w:p>
      <w:pPr>
        <w:pStyle w:val="SHTKTranslationText"/>
      </w:pPr>
      <w:r>
        <w:t>빠진 것이 적거나 많은 정도에 따라,</w:t>
      </w:r>
    </w:p>
    <w:p>
      <w:pPr>
        <w:pStyle w:val="SHTKNoteSummary"/>
      </w:pPr>
      <w:r>
        <w:t>교감 요약 | [CBETA 교감] 저본 闕 → 甲·乙본 缺</w:t>
      </w:r>
    </w:p>
    <w:p>
      <w:pPr>
        <w:pStyle w:val="SHTKNoteDetail"/>
      </w:pPr>
      <w:r>
        <w:t>• 교감 번호 | 0684019</w:t>
      </w:r>
    </w:p>
    <w:p>
      <w:pPr>
        <w:pStyle w:val="SHTKNoteDetail"/>
      </w:pPr>
      <w:r>
        <w:t>• 저본 독법 | 闕</w:t>
      </w:r>
    </w:p>
    <w:p>
      <w:pPr>
        <w:pStyle w:val="SHTKNoteDetail"/>
      </w:pPr>
      <w:r>
        <w:t>• 이문 독법 | 缺</w:t>
      </w:r>
    </w:p>
    <w:p>
      <w:pPr>
        <w:pStyle w:val="SHTKNoteDetail"/>
      </w:pPr>
      <w:r>
        <w:t>• 저본 기준 번역 | “빠진 것이 적거나 많은 정도에 따라,”</w:t>
      </w:r>
    </w:p>
    <w:p>
      <w:pPr>
        <w:pStyle w:val="SHTKNoteDetail"/>
      </w:pPr>
      <w:r>
        <w:t>• 교감 해설 | 저본 闕과 이문 缺이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0684019.</w:t>
      </w:r>
    </w:p>
    <w:p>
      <w:pPr>
        <w:pStyle w:val="SHTKSourceText"/>
      </w:pPr>
      <w:r>
        <w:t>非極上．下。</w:t>
      </w:r>
    </w:p>
    <w:p>
      <w:pPr>
        <w:pStyle w:val="SHTKTranslationText"/>
      </w:pPr>
      <w:r>
        <w:t>극단적으로 무겁거나 가벼운 것은 아니다.</w:t>
      </w:r>
    </w:p>
    <w:p>
      <w:pPr>
        <w:pStyle w:val="SHTKPositionMarker"/>
      </w:pPr>
      <w:bookmarkStart w:id="4092" w:name="loc_0684b24"/>
      <w:bookmarkEnd w:id="4092"/>
      <w:r>
        <w:t>[0684b24]</w:t>
      </w:r>
    </w:p>
    <w:p>
      <w:pPr>
        <w:pStyle w:val="SHTKSourceText"/>
      </w:pPr>
      <w:r>
        <w:t>論。如契經說有二種業。已下一頌。第七明造作增長業。由五因故業名增長。一由審思。二由圓滿。三無對治。四有伴。五招異熟。</w:t>
      </w:r>
    </w:p>
    <w:p>
      <w:pPr>
        <w:pStyle w:val="SHTKTranslationText"/>
      </w:pPr>
      <w:r>
        <w:t>논에서 말한다. “계경에서 두 종류의 업이 있다고 설한다.” 이 아래 한 게송은 일곱째로 조작업과 증장업을 밝힌다. 다섯 원인으로 말미암아 업을 증장이라 이름한다. 첫째 심사숙고함으로 말미암고, 둘째 원만함으로 말미암으며, 셋째 대치가 없음으로 말미암고, 넷째 동반이 있음으로 말미암으며, 다섯째 이숙을 부름으로 말미암는다.</w:t>
      </w:r>
    </w:p>
    <w:p>
      <w:pPr>
        <w:pStyle w:val="SHTKPositionMarker"/>
      </w:pPr>
      <w:bookmarkStart w:id="4093" w:name="loc_0684b27"/>
      <w:bookmarkEnd w:id="4093"/>
      <w:r>
        <w:t>[0684b27]</w:t>
      </w:r>
    </w:p>
    <w:p>
      <w:pPr>
        <w:pStyle w:val="SHTKSourceText"/>
      </w:pPr>
      <w:r>
        <w:t>論曰至非率爾思作。釋第一因。若全不思。及率爾思。但名造作不名增長。若審思造者。名為增長。</w:t>
      </w:r>
    </w:p>
    <w:p>
      <w:pPr>
        <w:pStyle w:val="SHTKTranslationText"/>
      </w:pPr>
      <w:r>
        <w:t>논에서 말한다. “… 경솔히 생각하여 지은 것이 아니다.” 첫째 원인을 풀이한다. 전혀 생각하지 않았거나, 또는 경솔히 생각했을 뿐이라면, 다만 조작이라 이름하고 증장이라 하지는 않는다. 자세히 생각하여 지었다면, 증장이라 이름한다.</w:t>
      </w:r>
    </w:p>
    <w:p>
      <w:pPr>
        <w:pStyle w:val="SHTKPositionMarker"/>
      </w:pPr>
      <w:bookmarkStart w:id="4094" w:name="loc_0684b29"/>
      <w:bookmarkEnd w:id="4094"/>
      <w:r>
        <w:t>[0684b29]</w:t>
      </w:r>
    </w:p>
    <w:p>
      <w:pPr>
        <w:pStyle w:val="SHTKSourceText"/>
      </w:pPr>
      <w:r>
        <w:t>論。由[20]滿故者至亦增長名。</w:t>
      </w:r>
    </w:p>
    <w:p>
      <w:pPr>
        <w:pStyle w:val="SHTKTranslationText"/>
      </w:pPr>
      <w:r>
        <w:t>논에서 말한다. “원만함으로 말미암는다는 것은 … 또한 증장이라는 이름을 얻는다.”</w:t>
      </w:r>
    </w:p>
    <w:p>
      <w:pPr>
        <w:pStyle w:val="SHTKNoteSummary"/>
      </w:pPr>
      <w:r>
        <w:t>교감 요약 | [CBETA 교감] 저본 滿 → 甲·乙본 圓滿</w:t>
      </w:r>
    </w:p>
    <w:p>
      <w:pPr>
        <w:pStyle w:val="SHTKNoteDetail"/>
      </w:pPr>
      <w:r>
        <w:t>• 교감 번호 | 0684020</w:t>
      </w:r>
    </w:p>
    <w:p>
      <w:pPr>
        <w:pStyle w:val="SHTKNoteDetail"/>
      </w:pPr>
      <w:r>
        <w:t>• 저본 독법 | 滿</w:t>
      </w:r>
    </w:p>
    <w:p>
      <w:pPr>
        <w:pStyle w:val="SHTKNoteDetail"/>
      </w:pPr>
      <w:r>
        <w:t>• 이문 독법 | 圓滿</w:t>
      </w:r>
    </w:p>
    <w:p>
      <w:pPr>
        <w:pStyle w:val="SHTKNoteDetail"/>
      </w:pPr>
      <w:r>
        <w:t>• 저본 기준 번역 | “논에서 말한다. “원만함으로 말미암는다는 것은 … 또한 증장이라는 이름을 얻는다.””</w:t>
      </w:r>
    </w:p>
    <w:p>
      <w:pPr>
        <w:pStyle w:val="SHTKNoteDetail"/>
      </w:pPr>
      <w:r>
        <w:t>• 교감 해설 | 저본 滿과 이문 圓滿이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0684020.</w:t>
      </w:r>
    </w:p>
    <w:p>
      <w:pPr>
        <w:pStyle w:val="SHTKSourceText"/>
      </w:pPr>
      <w:r>
        <w:t>釋第二因。</w:t>
      </w:r>
    </w:p>
    <w:p>
      <w:pPr>
        <w:pStyle w:val="SHTKTranslationText"/>
      </w:pPr>
      <w:r>
        <w:t>둘째 원인을 풀이한다.</w:t>
      </w:r>
    </w:p>
    <w:p>
      <w:pPr>
        <w:pStyle w:val="SHTKSourceText"/>
      </w:pPr>
      <w:r>
        <w:t>或三惡行若一[21]業墮惡趣。</w:t>
      </w:r>
    </w:p>
    <w:p>
      <w:pPr>
        <w:pStyle w:val="SHTKTranslationText"/>
      </w:pPr>
      <w:r>
        <w:t>혹 세 악행 가운데 한 업 때문에 악취에 떨어지기도 하고,</w:t>
      </w:r>
    </w:p>
    <w:p>
      <w:pPr>
        <w:pStyle w:val="SHTKNoteSummary"/>
      </w:pPr>
      <w:r>
        <w:t>교감 요약 | [CBETA 교감] 甲·乙본에는 業 없음</w:t>
      </w:r>
    </w:p>
    <w:p>
      <w:pPr>
        <w:pStyle w:val="SHTKNoteDetail"/>
      </w:pPr>
      <w:r>
        <w:t>• 교감 번호 | 0684021</w:t>
      </w:r>
    </w:p>
    <w:p>
      <w:pPr>
        <w:pStyle w:val="SHTKNoteDetail"/>
      </w:pPr>
      <w:r>
        <w:t>• 저본 독법 | 業 → ‘업’</w:t>
      </w:r>
    </w:p>
    <w:p>
      <w:pPr>
        <w:pStyle w:val="SHTKNoteDetail"/>
      </w:pPr>
      <w:r>
        <w:t>• 이문 독법 | ∅ → ‘해당 성분 없음(탈락)’</w:t>
      </w:r>
    </w:p>
    <w:p>
      <w:pPr>
        <w:pStyle w:val="SHTKNoteDetail"/>
      </w:pPr>
      <w:r>
        <w:t>• 저본 기준 번역 | “혹 세 악행 가운데 한 업 때문에 악취에 떨어지기도 하고,”</w:t>
      </w:r>
    </w:p>
    <w:p>
      <w:pPr>
        <w:pStyle w:val="SHTKNoteDetail"/>
      </w:pPr>
      <w:r>
        <w:t>• 교감 해설 | 이문에서는 저본의 業을 생략한다. 저본은 그대로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0684021.</w:t>
      </w:r>
    </w:p>
    <w:p>
      <w:pPr>
        <w:pStyle w:val="SHTKSourceText"/>
      </w:pPr>
      <w:r>
        <w:t>若二墮惡趣。若三墮惡趣。若十惡業。若一業道墮惡趣。若二業道墮惡趣。若乃至十業道墮惡趣。未至墮惡趣前皆名造作。不名增長。</w:t>
      </w:r>
    </w:p>
    <w:p>
      <w:pPr>
        <w:pStyle w:val="SHTKTranslationText"/>
      </w:pPr>
      <w:r>
        <w:t>두 업 때문에 악취에 떨어지기도 하며, 세 업 때문에 악취에 떨어지기도 한다. 혹 십악업의 경우에는, 한 업도 때문에 악취에 떨어지기도 하고, 두 업도 때문에 악취에 떨어지기도 하며, 나아가 열 업도 때문에 악취에 떨어지기도 한다. 악취에 떨어질 정도에 이르기 전까지는 모두 조작이라 이름하고, 증장이라 이름하지 않는다.</w:t>
      </w:r>
    </w:p>
    <w:p>
      <w:pPr>
        <w:pStyle w:val="SHTKSourceText"/>
      </w:pPr>
      <w:r>
        <w:t>若至墮[22]惡無[23]問少．多皆名增長。</w:t>
      </w:r>
    </w:p>
    <w:p>
      <w:pPr>
        <w:pStyle w:val="SHTKTranslationText"/>
      </w:pPr>
      <w:r>
        <w:t>악취에 떨어질 정도에 이르면 많고 적음을 막론하고 모두 증장이라 이름한다.</w:t>
      </w:r>
    </w:p>
    <w:p>
      <w:pPr>
        <w:pStyle w:val="SHTKNoteSummary"/>
      </w:pPr>
      <w:r>
        <w:t>교감 요약 | [CBETA 교감] 저본 惡 → 甲·乙본 惡趣</w:t>
      </w:r>
    </w:p>
    <w:p>
      <w:pPr>
        <w:pStyle w:val="SHTKNoteDetail"/>
      </w:pPr>
      <w:r>
        <w:t>• 교감 번호 | 0684022</w:t>
      </w:r>
    </w:p>
    <w:p>
      <w:pPr>
        <w:pStyle w:val="SHTKNoteDetail"/>
      </w:pPr>
      <w:r>
        <w:t>• 저본 독법 | 惡 → ‘악’</w:t>
      </w:r>
    </w:p>
    <w:p>
      <w:pPr>
        <w:pStyle w:val="SHTKNoteDetail"/>
      </w:pPr>
      <w:r>
        <w:t>• 이문 독법 | 惡趣</w:t>
      </w:r>
    </w:p>
    <w:p>
      <w:pPr>
        <w:pStyle w:val="SHTKNoteDetail"/>
      </w:pPr>
      <w:r>
        <w:t>• 저본 기준 번역 | “악취에 떨어질 정도에 이르면 많고 적음을 막론하고 모두 증장이라 이름한다.”</w:t>
      </w:r>
    </w:p>
    <w:p>
      <w:pPr>
        <w:pStyle w:val="SHTKNoteDetail"/>
      </w:pPr>
      <w:r>
        <w:t>• 교감 해설 | 저본 惡과 이문 惡趣이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0684022.</w:t>
      </w:r>
    </w:p>
    <w:p>
      <w:pPr>
        <w:pStyle w:val="SHTKNoteSummary"/>
      </w:pPr>
      <w:r>
        <w:t>교감 요약 | [CBETA 교감] 저본 問 → 甲·乙본 間</w:t>
      </w:r>
    </w:p>
    <w:p>
      <w:pPr>
        <w:pStyle w:val="SHTKNoteDetail"/>
      </w:pPr>
      <w:r>
        <w:t>• 교감 번호 | 0684023</w:t>
      </w:r>
    </w:p>
    <w:p>
      <w:pPr>
        <w:pStyle w:val="SHTKNoteDetail"/>
      </w:pPr>
      <w:r>
        <w:t>• 저본 독법 | 問 → ‘묻다’</w:t>
      </w:r>
    </w:p>
    <w:p>
      <w:pPr>
        <w:pStyle w:val="SHTKNoteDetail"/>
      </w:pPr>
      <w:r>
        <w:t>• 이문 독법 | 間</w:t>
      </w:r>
    </w:p>
    <w:p>
      <w:pPr>
        <w:pStyle w:val="SHTKNoteDetail"/>
      </w:pPr>
      <w:r>
        <w:t>• 저본 기준 번역 | “악취에 떨어질 정도에 이르면 많고 적음을 막론하고 모두 증장이라 이름한다.”</w:t>
      </w:r>
    </w:p>
    <w:p>
      <w:pPr>
        <w:pStyle w:val="SHTKNoteDetail"/>
      </w:pPr>
      <w:r>
        <w:t>• 교감 해설 | 저본 問과 이문 間이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0684023.</w:t>
      </w:r>
    </w:p>
    <w:p>
      <w:pPr>
        <w:pStyle w:val="SHTKPositionMarker"/>
      </w:pPr>
      <w:bookmarkStart w:id="4095" w:name="loc_0684c06"/>
      <w:bookmarkEnd w:id="4095"/>
      <w:r>
        <w:t>[0684c06]</w:t>
      </w:r>
    </w:p>
    <w:p>
      <w:pPr>
        <w:pStyle w:val="SHTKSourceText"/>
      </w:pPr>
      <w:r>
        <w:t>論。由無惡作至無對治業。</w:t>
      </w:r>
    </w:p>
    <w:p>
      <w:pPr>
        <w:pStyle w:val="SHTKTranslationText"/>
      </w:pPr>
      <w:r>
        <w:t>논에서 말한다. “악작이 없음으로 말미암아 … 대치가 없는 업.”</w:t>
      </w:r>
    </w:p>
    <w:p>
      <w:pPr>
        <w:pStyle w:val="SHTKSourceText"/>
      </w:pPr>
      <w:r>
        <w:t>[24]明第三因。</w:t>
      </w:r>
    </w:p>
    <w:p>
      <w:pPr>
        <w:pStyle w:val="SHTKTranslationText"/>
      </w:pPr>
      <w:r>
        <w:t>셋째 원인을 밝힌다.</w:t>
      </w:r>
    </w:p>
    <w:p>
      <w:pPr>
        <w:pStyle w:val="SHTKNoteSummary"/>
      </w:pPr>
      <w:r>
        <w:t>교감 요약 | [CBETA 교감] 저본 明 → 甲·乙본 釋</w:t>
      </w:r>
    </w:p>
    <w:p>
      <w:pPr>
        <w:pStyle w:val="SHTKNoteDetail"/>
      </w:pPr>
      <w:r>
        <w:t>• 교감 번호 | 0684024</w:t>
      </w:r>
    </w:p>
    <w:p>
      <w:pPr>
        <w:pStyle w:val="SHTKNoteDetail"/>
      </w:pPr>
      <w:r>
        <w:t>• 저본 독법 | 明 → ‘밝히다’</w:t>
      </w:r>
    </w:p>
    <w:p>
      <w:pPr>
        <w:pStyle w:val="SHTKNoteDetail"/>
      </w:pPr>
      <w:r>
        <w:t>• 이문 독법 | 釋 → ‘풀이하다’</w:t>
      </w:r>
    </w:p>
    <w:p>
      <w:pPr>
        <w:pStyle w:val="SHTKNoteDetail"/>
      </w:pPr>
      <w:r>
        <w:t>• 저본 기준 번역 | “셋째 원인을 밝힌다.”</w:t>
      </w:r>
    </w:p>
    <w:p>
      <w:pPr>
        <w:pStyle w:val="SHTKNoteDetail"/>
      </w:pPr>
      <w:r>
        <w:t>• 교감 해설 | 저본 明과 이문 釋이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0684024.</w:t>
      </w:r>
    </w:p>
    <w:p>
      <w:pPr>
        <w:pStyle w:val="SHTKPositionMarker"/>
      </w:pPr>
      <w:bookmarkStart w:id="4096" w:name="loc_0684c07"/>
      <w:bookmarkEnd w:id="4096"/>
      <w:r>
        <w:t>[0684c07]</w:t>
      </w:r>
    </w:p>
    <w:p>
      <w:pPr>
        <w:pStyle w:val="SHTKSourceText"/>
      </w:pPr>
      <w:r>
        <w:t>論。由有伴故至定異異熟。明第四．第五因。</w:t>
      </w:r>
    </w:p>
    <w:p>
      <w:pPr>
        <w:pStyle w:val="SHTKTranslationText"/>
      </w:pPr>
      <w:r>
        <w:t>논에서 말한다. “동반이 있음으로 말미암아 … 이숙이 결정되어 달라진다.” 넷째와 다섯째 원인을 밝힌다.</w:t>
      </w:r>
    </w:p>
    <w:p>
      <w:pPr>
        <w:pStyle w:val="SHTKPositionMarker"/>
      </w:pPr>
      <w:bookmarkStart w:id="4097" w:name="loc_0684c08"/>
      <w:bookmarkEnd w:id="4097"/>
      <w:r>
        <w:t>[0684c08]</w:t>
      </w:r>
    </w:p>
    <w:p>
      <w:pPr>
        <w:pStyle w:val="SHTKSourceText"/>
      </w:pPr>
      <w:r>
        <w:t>論。善翻此應知。翻上不善。即是善造作增長。</w:t>
      </w:r>
    </w:p>
    <w:p>
      <w:pPr>
        <w:pStyle w:val="SHTKTranslationText"/>
      </w:pPr>
      <w:r>
        <w:t>논에서 말한다. “선업은 이를 뒤집어 알아야 한다.” 위의 불선을 반대로 한 것이다. 곧 선업의 조작과 증장이다.</w:t>
      </w:r>
    </w:p>
    <w:p>
      <w:pPr>
        <w:pStyle w:val="SHTKPositionMarker"/>
      </w:pPr>
      <w:bookmarkStart w:id="4098" w:name="loc_0684c09"/>
      <w:bookmarkEnd w:id="4098"/>
      <w:r>
        <w:t>[0684c09]</w:t>
      </w:r>
    </w:p>
    <w:p>
      <w:pPr>
        <w:pStyle w:val="SHTKSourceText"/>
      </w:pPr>
      <w:r>
        <w:t>論。異此諸業唯名造作者。若有五因名為增長。若無五因但名造作。</w:t>
      </w:r>
    </w:p>
    <w:p>
      <w:pPr>
        <w:pStyle w:val="SHTKTranslationText"/>
      </w:pPr>
      <w:r>
        <w:t>논에서 말한다. “이와 다른 여러 업은 오직 조작이라 이름한다.” 다섯 원인이 있으면 증장이라 이름하고, 다섯 원인이 없으면 다만 조작이라 이름한다.</w:t>
      </w:r>
    </w:p>
    <w:p>
      <w:pPr>
        <w:pStyle w:val="SHTKPositionMarker"/>
      </w:pPr>
      <w:bookmarkStart w:id="4099" w:name="loc_0684c12"/>
      <w:bookmarkEnd w:id="4099"/>
      <w:r>
        <w:t>[0684c12]</w:t>
      </w:r>
    </w:p>
    <w:p>
      <w:pPr>
        <w:pStyle w:val="SHTKSourceText"/>
      </w:pPr>
      <w:r>
        <w:t>論。如前所明未離欲等。已下半頌。第八明施制多福也。</w:t>
      </w:r>
    </w:p>
    <w:p>
      <w:pPr>
        <w:pStyle w:val="SHTKTranslationText"/>
      </w:pPr>
      <w:r>
        <w:t>논에서 말한다. “앞에서 밝힌 바와 같이 아직 욕을 여의지 못한 자 등은.” 이 아래 반 게송은 여덟째로 제다에 보시하는 복을 밝힌다.</w:t>
      </w:r>
    </w:p>
    <w:p>
      <w:pPr>
        <w:pStyle w:val="SHTKPositionMarker"/>
      </w:pPr>
      <w:bookmarkStart w:id="4100" w:name="loc_0684c13"/>
      <w:bookmarkEnd w:id="4100"/>
      <w:r>
        <w:t>[0684c13]</w:t>
      </w:r>
    </w:p>
    <w:p>
      <w:pPr>
        <w:pStyle w:val="SHTKSourceText"/>
      </w:pPr>
      <w:r>
        <w:t>論曰至有捨類福。釋施制多唯有捨類福。</w:t>
      </w:r>
    </w:p>
    <w:p>
      <w:pPr>
        <w:pStyle w:val="SHTKTranslationText"/>
      </w:pPr>
      <w:r>
        <w:t>논에서 말한다. “… 버림의 부류에 속하는 복이 있다.” 제다에 보시하면 오직 버림의 부류에 속하는 복이 있음을 풀이한다.</w:t>
      </w:r>
    </w:p>
    <w:p>
      <w:pPr>
        <w:pStyle w:val="SHTKPositionMarker"/>
      </w:pPr>
      <w:bookmarkStart w:id="4101" w:name="loc_0684c14"/>
      <w:bookmarkEnd w:id="4101"/>
      <w:r>
        <w:t>[0684c14]</w:t>
      </w:r>
    </w:p>
    <w:p>
      <w:pPr>
        <w:pStyle w:val="SHTKSourceText"/>
      </w:pPr>
      <w:r>
        <w:t>論。彼既不受福由何生者。問。</w:t>
      </w:r>
    </w:p>
    <w:p>
      <w:pPr>
        <w:pStyle w:val="SHTKTranslationText"/>
      </w:pPr>
      <w:r>
        <w:t>논에서 말한다. “그것은 이미 받지 않는데 복이 무엇으로 말미암아 생기는가?” 질문이다.</w:t>
      </w:r>
    </w:p>
    <w:p>
      <w:pPr>
        <w:pStyle w:val="SHTKPositionMarker"/>
      </w:pPr>
      <w:bookmarkStart w:id="4102" w:name="loc_0684c15"/>
      <w:bookmarkEnd w:id="4102"/>
      <w:r>
        <w:t>[0684c15]</w:t>
      </w:r>
    </w:p>
    <w:p>
      <w:pPr>
        <w:pStyle w:val="SHTKSourceText"/>
      </w:pPr>
      <w:r>
        <w:t>論。復以何因至不受不生。反問。</w:t>
      </w:r>
    </w:p>
    <w:p>
      <w:pPr>
        <w:pStyle w:val="SHTKTranslationText"/>
      </w:pPr>
      <w:r>
        <w:t>논에서 말한다. “다시 무슨 까닭으로 … 받지 않으면 생기지 않는가?” 되묻는다.</w:t>
      </w:r>
    </w:p>
    <w:p>
      <w:pPr>
        <w:pStyle w:val="SHTKPositionMarker"/>
      </w:pPr>
      <w:bookmarkStart w:id="4103" w:name="loc_0684c16"/>
      <w:bookmarkEnd w:id="4103"/>
      <w:r>
        <w:t>[0684c16]</w:t>
      </w:r>
    </w:p>
    <w:p>
      <w:pPr>
        <w:pStyle w:val="SHTKSourceText"/>
      </w:pPr>
      <w:r>
        <w:t>論。不受於他無攝益故者。外人答也。</w:t>
      </w:r>
    </w:p>
    <w:p>
      <w:pPr>
        <w:pStyle w:val="SHTKTranslationText"/>
      </w:pPr>
      <w:r>
        <w:t>논에서 말한다. “받지 않으면 남에게 거두어 이롭게 함이 없기 때문이다.” 외인이 답한 것이다.</w:t>
      </w:r>
    </w:p>
    <w:p>
      <w:pPr>
        <w:pStyle w:val="SHTKPositionMarker"/>
      </w:pPr>
      <w:bookmarkStart w:id="4104" w:name="loc_0684c17"/>
      <w:bookmarkEnd w:id="4104"/>
      <w:r>
        <w:t>[0684c17]</w:t>
      </w:r>
    </w:p>
    <w:p>
      <w:pPr>
        <w:pStyle w:val="SHTKSourceText"/>
      </w:pPr>
      <w:r>
        <w:t>論。此非定證至應不生福。反難外人也。</w:t>
      </w:r>
    </w:p>
    <w:p>
      <w:pPr>
        <w:pStyle w:val="SHTKTranslationText"/>
      </w:pPr>
      <w:r>
        <w:t>논에서 말한다. “이것은 결정적인 증거가 아니다. … 복이 생기지 않아야 한다.” 외인을 반박한다.</w:t>
      </w:r>
    </w:p>
    <w:p>
      <w:pPr>
        <w:pStyle w:val="SHTKPositionMarker"/>
      </w:pPr>
      <w:bookmarkStart w:id="4105" w:name="loc_0684c18"/>
      <w:bookmarkEnd w:id="4105"/>
      <w:r>
        <w:t>[0684c18]</w:t>
      </w:r>
    </w:p>
    <w:p>
      <w:pPr>
        <w:pStyle w:val="SHTKSourceText"/>
      </w:pPr>
      <w:r>
        <w:t>論。是故應許至如修慈等。舉頌結成。</w:t>
      </w:r>
    </w:p>
    <w:p>
      <w:pPr>
        <w:pStyle w:val="SHTKTranslationText"/>
      </w:pPr>
      <w:r>
        <w:t>논에서 말한다. “그러므로 마땅히 인정해야 한다. … 자를 닦는 것과 같다.” 게송을 들어 결론을 성립시킨다.</w:t>
      </w:r>
    </w:p>
    <w:p>
      <w:pPr>
        <w:pStyle w:val="SHTKPositionMarker"/>
      </w:pPr>
      <w:bookmarkStart w:id="4106" w:name="loc_0684c19"/>
      <w:bookmarkEnd w:id="4106"/>
      <w:r>
        <w:t>[0684c19]</w:t>
      </w:r>
    </w:p>
    <w:p>
      <w:pPr>
        <w:pStyle w:val="SHTKSourceText"/>
      </w:pPr>
      <w:r>
        <w:t>論。謂如有一至福由自心生。重廣釋也。</w:t>
      </w:r>
    </w:p>
    <w:p>
      <w:pPr>
        <w:pStyle w:val="SHTKTranslationText"/>
      </w:pPr>
      <w:r>
        <w:t>논에서 말한다. “이를테면 어떤 사람이 … 복은 자신의 마음에서 생긴다.” 거듭 자세히 풀이한다.</w:t>
      </w:r>
    </w:p>
    <w:p>
      <w:pPr>
        <w:pStyle w:val="SHTKPositionMarker"/>
      </w:pPr>
      <w:bookmarkStart w:id="4107" w:name="loc_0684c20"/>
      <w:bookmarkEnd w:id="4107"/>
      <w:r>
        <w:t>[0684c20]</w:t>
      </w:r>
    </w:p>
    <w:p>
      <w:pPr>
        <w:pStyle w:val="SHTKSourceText"/>
      </w:pPr>
      <w:r>
        <w:t>論。豈不唐[25]捐此施敬業。</w:t>
      </w:r>
    </w:p>
    <w:p>
      <w:pPr>
        <w:pStyle w:val="SHTKTranslationText"/>
      </w:pPr>
      <w:r>
        <w:t>논에서 말한다. “어찌 이 보시와 공경의 업이 헛되이 버려지는 것이 아니겠는가?”</w:t>
      </w:r>
    </w:p>
    <w:p>
      <w:pPr>
        <w:pStyle w:val="SHTKNoteSummary"/>
      </w:pPr>
      <w:r>
        <w:t>교감 요약 | [CBETA 교감] 저본 捐 → 甲·乙본 損</w:t>
      </w:r>
    </w:p>
    <w:p>
      <w:pPr>
        <w:pStyle w:val="SHTKNoteDetail"/>
      </w:pPr>
      <w:r>
        <w:t>• 교감 번호 | 0684025</w:t>
      </w:r>
    </w:p>
    <w:p>
      <w:pPr>
        <w:pStyle w:val="SHTKNoteDetail"/>
      </w:pPr>
      <w:r>
        <w:t>• 저본 독법 | 捐</w:t>
      </w:r>
    </w:p>
    <w:p>
      <w:pPr>
        <w:pStyle w:val="SHTKNoteDetail"/>
      </w:pPr>
      <w:r>
        <w:t>• 이문 독법 | 損</w:t>
      </w:r>
    </w:p>
    <w:p>
      <w:pPr>
        <w:pStyle w:val="SHTKNoteDetail"/>
      </w:pPr>
      <w:r>
        <w:t>• 저본 기준 번역 | “논에서 말한다. “어찌 이 보시와 공경의 업이 헛되이 버려지는 것이 아니겠는가?””</w:t>
      </w:r>
    </w:p>
    <w:p>
      <w:pPr>
        <w:pStyle w:val="SHTKNoteDetail"/>
      </w:pPr>
      <w:r>
        <w:t>• 교감 해설 | 저본 捐과 이문 損이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0684025.</w:t>
      </w:r>
    </w:p>
    <w:p>
      <w:pPr>
        <w:pStyle w:val="SHTKSourceText"/>
      </w:pPr>
      <w:r>
        <w:t>外人難。若福既由自心生者。但起心供養其福即生。何用施財及申敬禮。</w:t>
      </w:r>
    </w:p>
    <w:p>
      <w:pPr>
        <w:pStyle w:val="SHTKTranslationText"/>
      </w:pPr>
      <w:r>
        <w:t>외인의 난문이다. 만약 복이 이미 자신의 마음에서 생긴다면, 다만 공양하려는 마음만 일으켜도 그 복이 곧 생길 것이다. 어찌 재물을 보시하고 공경하여 예배할 필요가 있겠는가?</w:t>
      </w:r>
    </w:p>
    <w:p>
      <w:pPr>
        <w:pStyle w:val="SHTKSourceText"/>
      </w:pPr>
      <w:r>
        <w:t>有德已[26]滅。</w:t>
      </w:r>
    </w:p>
    <w:p>
      <w:pPr>
        <w:pStyle w:val="SHTKTranslationText"/>
      </w:pPr>
      <w:r>
        <w:t>덕 있는 이는 이미 멸했으니,</w:t>
      </w:r>
    </w:p>
    <w:p>
      <w:pPr>
        <w:pStyle w:val="SHTKNoteSummary"/>
      </w:pPr>
      <w:r>
        <w:t>교감 요약 | [CBETA 교감] 저본 滅 → 甲·乙본 感</w:t>
      </w:r>
    </w:p>
    <w:p>
      <w:pPr>
        <w:pStyle w:val="SHTKNoteDetail"/>
      </w:pPr>
      <w:r>
        <w:t>• 교감 번호 | 0684026</w:t>
      </w:r>
    </w:p>
    <w:p>
      <w:pPr>
        <w:pStyle w:val="SHTKNoteDetail"/>
      </w:pPr>
      <w:r>
        <w:t>• 저본 독법 | 滅 → ‘소멸/멸’</w:t>
      </w:r>
    </w:p>
    <w:p>
      <w:pPr>
        <w:pStyle w:val="SHTKNoteDetail"/>
      </w:pPr>
      <w:r>
        <w:t>• 이문 독법 | 感</w:t>
      </w:r>
    </w:p>
    <w:p>
      <w:pPr>
        <w:pStyle w:val="SHTKNoteDetail"/>
      </w:pPr>
      <w:r>
        <w:t>• 저본 기준 번역 | “덕 있는 이는 이미 멸했으니,”</w:t>
      </w:r>
    </w:p>
    <w:p>
      <w:pPr>
        <w:pStyle w:val="SHTKNoteDetail"/>
      </w:pPr>
      <w:r>
        <w:t>• 교감 해설 | 저본 滅과 이문 感이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0684026.</w:t>
      </w:r>
    </w:p>
    <w:p>
      <w:pPr>
        <w:pStyle w:val="SHTKSourceText"/>
      </w:pPr>
      <w:r>
        <w:t>豈不唐[＊]捐。</w:t>
      </w:r>
    </w:p>
    <w:p>
      <w:pPr>
        <w:pStyle w:val="SHTKTranslationText"/>
      </w:pPr>
      <w:r>
        <w:t>어찌 헛되이 버리는 것이 아니겠는가?</w:t>
      </w:r>
    </w:p>
    <w:p>
      <w:pPr>
        <w:pStyle w:val="SHTKNoteSummary"/>
      </w:pPr>
      <w:r>
        <w:t>교감 요약 | [CBETA 교감] 저본 捐 → 甲·乙본 損</w:t>
      </w:r>
    </w:p>
    <w:p>
      <w:pPr>
        <w:pStyle w:val="SHTKNoteDetail"/>
      </w:pPr>
      <w:r>
        <w:t>• 원교감 원문 | 捐【大】＊，損【甲】【乙】＊</w:t>
      </w:r>
    </w:p>
    <w:p>
      <w:pPr>
        <w:pStyle w:val="SHTKNoteDetail"/>
      </w:pPr>
      <w:r>
        <w:t>• 해당 번역 | “어찌 헛되이 버리는 것이 아니겠는가?”</w:t>
      </w:r>
    </w:p>
    <w:p>
      <w:pPr>
        <w:pStyle w:val="SHTKNoteDetail"/>
      </w:pPr>
      <w:r>
        <w:t>• 번역 영향 판정 | [판단 유보]</w:t>
      </w:r>
    </w:p>
    <w:p>
      <w:pPr>
        <w:pStyle w:val="SHTKNoteDetail"/>
      </w:pPr>
      <w:r>
        <w:t>• 출처 | CBETA T41n1822, 교감 번호 0684025.</w:t>
      </w:r>
    </w:p>
    <w:p>
      <w:pPr>
        <w:pStyle w:val="SHTKPositionMarker"/>
      </w:pPr>
      <w:bookmarkStart w:id="4108" w:name="loc_0684c23"/>
      <w:bookmarkEnd w:id="4108"/>
      <w:r>
        <w:t>[0684c23]</w:t>
      </w:r>
    </w:p>
    <w:p>
      <w:pPr>
        <w:pStyle w:val="SHTKSourceText"/>
      </w:pPr>
      <w:r>
        <w:t>論。不爾發業心方勝故者。</w:t>
      </w:r>
    </w:p>
    <w:p>
      <w:pPr>
        <w:pStyle w:val="SHTKTranslationText"/>
      </w:pPr>
      <w:r>
        <w:t>논에서 말한다. “그렇지 않다. 업을 발하는 마음이라야 비로소 뛰어나기 때문이다.”</w:t>
      </w:r>
    </w:p>
    <w:p>
      <w:pPr>
        <w:pStyle w:val="SHTKSourceText"/>
      </w:pPr>
      <w:r>
        <w:t>答外[27]人也。</w:t>
      </w:r>
    </w:p>
    <w:p>
      <w:pPr>
        <w:pStyle w:val="SHTKTranslationText"/>
      </w:pPr>
      <w:r>
        <w:t>외인에게 답한 것이다.</w:t>
      </w:r>
    </w:p>
    <w:p>
      <w:pPr>
        <w:pStyle w:val="SHTKNoteSummary"/>
      </w:pPr>
      <w:r>
        <w:t>교감 요약 | [CBETA 교감] 甲·乙본에는 人 없음</w:t>
      </w:r>
    </w:p>
    <w:p>
      <w:pPr>
        <w:pStyle w:val="SHTKNoteDetail"/>
      </w:pPr>
      <w:r>
        <w:t>• 교감 번호 | 0684027</w:t>
      </w:r>
    </w:p>
    <w:p>
      <w:pPr>
        <w:pStyle w:val="SHTKNoteDetail"/>
      </w:pPr>
      <w:r>
        <w:t>• 저본 독법 | 人 → ‘사람’</w:t>
      </w:r>
    </w:p>
    <w:p>
      <w:pPr>
        <w:pStyle w:val="SHTKNoteDetail"/>
      </w:pPr>
      <w:r>
        <w:t>• 이문 독법 | ∅ → ‘해당 성분 없음(탈락)’</w:t>
      </w:r>
    </w:p>
    <w:p>
      <w:pPr>
        <w:pStyle w:val="SHTKNoteDetail"/>
      </w:pPr>
      <w:r>
        <w:t>• 저본 기준 번역 | “외인에게 답한 것이다.”</w:t>
      </w:r>
    </w:p>
    <w:p>
      <w:pPr>
        <w:pStyle w:val="SHTKNoteDetail"/>
      </w:pPr>
      <w:r>
        <w:t>• 교감 해설 | 이문에서는 저본의 人을 생략한다. 저본은 그대로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0684027.</w:t>
      </w:r>
    </w:p>
    <w:p>
      <w:pPr>
        <w:pStyle w:val="SHTKSourceText"/>
      </w:pPr>
      <w:r>
        <w:t>若不發業唯敬養心。心即劣也。</w:t>
      </w:r>
    </w:p>
    <w:p>
      <w:pPr>
        <w:pStyle w:val="SHTKTranslationText"/>
      </w:pPr>
      <w:r>
        <w:t>만약 업을 일으키지 않고 공경하고 공양하려는 마음만 있다면, 그 마음은 곧 열등하다.</w:t>
      </w:r>
    </w:p>
    <w:p>
      <w:pPr>
        <w:pStyle w:val="SHTKPositionMarker"/>
      </w:pPr>
      <w:bookmarkStart w:id="4109" w:name="loc_0684c24"/>
      <w:bookmarkEnd w:id="4109"/>
      <w:r>
        <w:t>[0684c24]</w:t>
      </w:r>
    </w:p>
    <w:p>
      <w:pPr>
        <w:pStyle w:val="SHTKSourceText"/>
      </w:pPr>
      <w:r>
        <w:t>論。謂如有一至非但起心。舉喻也。</w:t>
      </w:r>
    </w:p>
    <w:p>
      <w:pPr>
        <w:pStyle w:val="SHTKTranslationText"/>
      </w:pPr>
      <w:r>
        <w:t>논에서 말한다. “이를테면 어떤 사람이 … 다만 마음만 일으킨 것은 아니다.” 비유를 든다.</w:t>
      </w:r>
    </w:p>
    <w:p>
      <w:pPr>
        <w:pStyle w:val="SHTKPositionMarker"/>
      </w:pPr>
      <w:bookmarkStart w:id="4110" w:name="loc_0684c25"/>
      <w:bookmarkEnd w:id="4110"/>
      <w:r>
        <w:t>[0684c25]</w:t>
      </w:r>
    </w:p>
    <w:p>
      <w:pPr>
        <w:pStyle w:val="SHTKSourceText"/>
      </w:pPr>
      <w:r>
        <w:t>論。如是大師至非但起心。合法也。</w:t>
      </w:r>
    </w:p>
    <w:p>
      <w:pPr>
        <w:pStyle w:val="SHTKTranslationText"/>
      </w:pPr>
      <w:r>
        <w:t>논에서 말한다. “이와 같이 대사에 대하여 … 다만 마음만 일으킨 것은 아니다.” 법에 합해 설명한다.</w:t>
      </w:r>
    </w:p>
    <w:p>
      <w:pPr>
        <w:pStyle w:val="SHTKPositionMarker"/>
      </w:pPr>
      <w:bookmarkStart w:id="4111" w:name="loc_0684c27"/>
      <w:bookmarkEnd w:id="4111"/>
      <w:r>
        <w:t>[0684c27]</w:t>
      </w:r>
    </w:p>
    <w:p>
      <w:pPr>
        <w:pStyle w:val="SHTKSourceText"/>
      </w:pPr>
      <w:r>
        <w:t>論。若於善田殖施業種。下半頌。第九明果由內心。</w:t>
      </w:r>
    </w:p>
    <w:p>
      <w:pPr>
        <w:pStyle w:val="SHTKTranslationText"/>
      </w:pPr>
      <w:r>
        <w:t>논에서 말한다. “만약 좋은 밭에 보시의 업이라는 종자를 심으면.” 아래 반 게송은 아홉째로 과보가 내심에서 비롯됨을 밝힌다.</w:t>
      </w:r>
    </w:p>
    <w:p>
      <w:pPr>
        <w:pStyle w:val="SHTKPositionMarker"/>
      </w:pPr>
      <w:bookmarkStart w:id="4112" w:name="loc_0684c28"/>
      <w:bookmarkEnd w:id="4112"/>
      <w:r>
        <w:t>[0684c28]</w:t>
      </w:r>
    </w:p>
    <w:p>
      <w:pPr>
        <w:pStyle w:val="SHTKSourceText"/>
      </w:pPr>
      <w:r>
        <w:t>論曰至種果有倒。舉喻也末度迦。是果名。其形如棗。</w:t>
      </w:r>
    </w:p>
    <w:p>
      <w:pPr>
        <w:pStyle w:val="SHTKTranslationText"/>
      </w:pPr>
      <w:r>
        <w:t>논에서 말한다. “… 종자와 과실이 뒤바뀌는 경우가 있다.” 비유를 든다. 말도가(末度迦)는 과실의 이름이다. 그 모양은 대추와 같고,</w:t>
      </w:r>
    </w:p>
    <w:p>
      <w:pPr>
        <w:pStyle w:val="SHTKSourceText"/>
      </w:pPr>
      <w:r>
        <w:t>樹似[28]皂莢樹</w:t>
      </w:r>
    </w:p>
    <w:p>
      <w:pPr>
        <w:pStyle w:val="SHTKTranslationText"/>
      </w:pPr>
      <w:r>
        <w:t>나무는 조협나무와 비슷하다.</w:t>
      </w:r>
    </w:p>
    <w:p>
      <w:pPr>
        <w:pStyle w:val="SHTKNoteSummary"/>
      </w:pPr>
      <w:r>
        <w:t>교감 요약 | [CBETA 교감] 저본 皂 → 甲·乙본 莢</w:t>
      </w:r>
    </w:p>
    <w:p>
      <w:pPr>
        <w:pStyle w:val="SHTKNoteDetail"/>
      </w:pPr>
      <w:r>
        <w:t>• 교감 번호 | 0684028</w:t>
      </w:r>
    </w:p>
    <w:p>
      <w:pPr>
        <w:pStyle w:val="SHTKNoteDetail"/>
      </w:pPr>
      <w:r>
        <w:t>• 저본 독법 | 皂</w:t>
      </w:r>
    </w:p>
    <w:p>
      <w:pPr>
        <w:pStyle w:val="SHTKNoteDetail"/>
      </w:pPr>
      <w:r>
        <w:t>• 이문 독법 | 莢</w:t>
      </w:r>
    </w:p>
    <w:p>
      <w:pPr>
        <w:pStyle w:val="SHTKNoteDetail"/>
      </w:pPr>
      <w:r>
        <w:t>• 저본 기준 번역 | “나무는 조협나무와 비슷하다.”</w:t>
      </w:r>
    </w:p>
    <w:p>
      <w:pPr>
        <w:pStyle w:val="SHTKNoteDetail"/>
      </w:pPr>
      <w:r>
        <w:t>• 교감 해설 | 저본 皂과 이문 莢이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0684028.</w:t>
      </w:r>
    </w:p>
    <w:p>
      <w:pPr>
        <w:pStyle w:val="SHTKSourceText"/>
      </w:pPr>
      <w:r>
        <w:t>賃婆。</w:t>
      </w:r>
    </w:p>
    <w:p>
      <w:pPr>
        <w:pStyle w:val="SHTKTranslationText"/>
      </w:pPr>
      <w:r>
        <w:t>임바(賃婆)는</w:t>
      </w:r>
    </w:p>
    <w:p>
      <w:pPr>
        <w:pStyle w:val="SHTKSourceText"/>
      </w:pPr>
      <w:r>
        <w:t>[1]大小如苦練子</w:t>
      </w:r>
    </w:p>
    <w:p>
      <w:pPr>
        <w:pStyle w:val="SHTKTranslationText"/>
      </w:pPr>
      <w:r>
        <w:t>크기가 고련자와 같다.</w:t>
      </w:r>
    </w:p>
    <w:p>
      <w:pPr>
        <w:pStyle w:val="SHTKNoteSummary"/>
      </w:pPr>
      <w:r>
        <w:t>교감 요약 | [CBETA 교감] 저본 大 → 甲·乙본 太</w:t>
      </w:r>
    </w:p>
    <w:p>
      <w:pPr>
        <w:pStyle w:val="SHTKNoteDetail"/>
      </w:pPr>
      <w:r>
        <w:t>• 교감 번호 | 0685001</w:t>
      </w:r>
    </w:p>
    <w:p>
      <w:pPr>
        <w:pStyle w:val="SHTKNoteDetail"/>
      </w:pPr>
      <w:r>
        <w:t>• 저본 독법 | 大 → ‘크다/대’</w:t>
      </w:r>
    </w:p>
    <w:p>
      <w:pPr>
        <w:pStyle w:val="SHTKNoteDetail"/>
      </w:pPr>
      <w:r>
        <w:t>• 이문 독법 | 太</w:t>
      </w:r>
    </w:p>
    <w:p>
      <w:pPr>
        <w:pStyle w:val="SHTKNoteDetail"/>
      </w:pPr>
      <w:r>
        <w:t>• 저본 기준 번역 | “크기가 고련자와 같다.”</w:t>
      </w:r>
    </w:p>
    <w:p>
      <w:pPr>
        <w:pStyle w:val="SHTKNoteDetail"/>
      </w:pPr>
      <w:r>
        <w:t>• 교감 해설 | 저본 大와 甲·乙본 太는 이 문맥에서 크기를 나타내는 동의적 이체/표현 차이로, “크기가 …와 같다”라는 번역 의미는 달라지지 않는다.</w:t>
      </w:r>
    </w:p>
    <w:p>
      <w:pPr>
        <w:pStyle w:val="SHTKNoteDetail"/>
      </w:pPr>
      <w:r>
        <w:t>• 번역 영향 판정 | [번역 차이 없음]</w:t>
      </w:r>
    </w:p>
    <w:p>
      <w:pPr>
        <w:pStyle w:val="SHTKNoteDetail"/>
      </w:pPr>
      <w:r>
        <w:t>• 출처 | CBETA T41n1822, 교감 번호 0685001.</w:t>
      </w:r>
    </w:p>
    <w:p>
      <w:pPr>
        <w:pStyle w:val="SHTKSourceText"/>
      </w:pPr>
      <w:r>
        <w:t>二果此土無故不譯。</w:t>
      </w:r>
    </w:p>
    <w:p>
      <w:pPr>
        <w:pStyle w:val="SHTKTranslationText"/>
      </w:pPr>
      <w:r>
        <w:t>두 과실은 이 나라에 없으므로 번역하지 않는다.</w:t>
      </w:r>
    </w:p>
    <w:p>
      <w:pPr>
        <w:pStyle w:val="SHTKPositionMarker"/>
      </w:pPr>
      <w:bookmarkStart w:id="4113" w:name="loc_0685a02"/>
      <w:bookmarkEnd w:id="4113"/>
      <w:r>
        <w:t>[0685a02]</w:t>
      </w:r>
    </w:p>
    <w:p>
      <w:pPr>
        <w:pStyle w:val="SHTKSourceText"/>
      </w:pPr>
      <w:r>
        <w:t>論。如是施主至[2]或果全無。</w:t>
      </w:r>
    </w:p>
    <w:p>
      <w:pPr>
        <w:pStyle w:val="SHTKTranslationText"/>
      </w:pPr>
      <w:r>
        <w:t>논에서 말한다. “이와 같이 시주가 … 혹 과보가 전혀 없기도 하다.”</w:t>
      </w:r>
    </w:p>
    <w:p>
      <w:pPr>
        <w:pStyle w:val="SHTKNoteSummary"/>
      </w:pPr>
      <w:r>
        <w:t>교감 요약 | [CBETA 교감] 저본 或 → 甲·乙본 感</w:t>
      </w:r>
    </w:p>
    <w:p>
      <w:pPr>
        <w:pStyle w:val="SHTKNoteDetail"/>
      </w:pPr>
      <w:r>
        <w:t>• 교감 번호 | 0685002</w:t>
      </w:r>
    </w:p>
    <w:p>
      <w:pPr>
        <w:pStyle w:val="SHTKNoteDetail"/>
      </w:pPr>
      <w:r>
        <w:t>• 저본 독법 | 或 → ‘혹은’</w:t>
      </w:r>
    </w:p>
    <w:p>
      <w:pPr>
        <w:pStyle w:val="SHTKNoteDetail"/>
      </w:pPr>
      <w:r>
        <w:t>• 이문 독법 | 感</w:t>
      </w:r>
    </w:p>
    <w:p>
      <w:pPr>
        <w:pStyle w:val="SHTKNoteDetail"/>
      </w:pPr>
      <w:r>
        <w:t>• 저본 기준 번역 | “논에서 말한다. “이와 같이 시주가 … 혹 과보가 전혀 없기도 하다.””</w:t>
      </w:r>
    </w:p>
    <w:p>
      <w:pPr>
        <w:pStyle w:val="SHTKNoteDetail"/>
      </w:pPr>
      <w:r>
        <w:t>• 교감 해설 | 저본 或과 이문 感이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0685002.</w:t>
      </w:r>
    </w:p>
    <w:p>
      <w:pPr>
        <w:pStyle w:val="SHTKSourceText"/>
      </w:pPr>
      <w:r>
        <w:t>[3]合法也。</w:t>
      </w:r>
    </w:p>
    <w:p>
      <w:pPr>
        <w:pStyle w:val="SHTKTranslationText"/>
      </w:pPr>
      <w:r>
        <w:t>법에 합해 설명한다.</w:t>
      </w:r>
    </w:p>
    <w:p>
      <w:pPr>
        <w:pStyle w:val="SHTKNoteSummary"/>
      </w:pPr>
      <w:r>
        <w:t>교감 요약 | [CBETA 교감] 저본 合法 → 甲·乙본 法合</w:t>
      </w:r>
    </w:p>
    <w:p>
      <w:pPr>
        <w:pStyle w:val="SHTKNoteDetail"/>
      </w:pPr>
      <w:r>
        <w:t>• 교감 번호 | 0685003</w:t>
      </w:r>
    </w:p>
    <w:p>
      <w:pPr>
        <w:pStyle w:val="SHTKNoteDetail"/>
      </w:pPr>
      <w:r>
        <w:t>• 저본 독법 | 合法 → ‘합하다 / 법’</w:t>
      </w:r>
    </w:p>
    <w:p>
      <w:pPr>
        <w:pStyle w:val="SHTKNoteDetail"/>
      </w:pPr>
      <w:r>
        <w:t>• 이문 독법 | 法合 → ‘법 / 합하다’</w:t>
      </w:r>
    </w:p>
    <w:p>
      <w:pPr>
        <w:pStyle w:val="SHTKNoteDetail"/>
      </w:pPr>
      <w:r>
        <w:t>• 저본 기준 번역 | “법에 합해 설명한다.”</w:t>
      </w:r>
    </w:p>
    <w:p>
      <w:pPr>
        <w:pStyle w:val="SHTKNoteDetail"/>
      </w:pPr>
      <w:r>
        <w:t>• 교감 해설 | 저본 合法과 이문 法合이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0685003.</w:t>
      </w:r>
    </w:p>
    <w:p>
      <w:pPr>
        <w:pStyle w:val="SHTKSourceText"/>
      </w:pPr>
      <w:r>
        <w:t>[4]由可令果全無。</w:t>
      </w:r>
    </w:p>
    <w:p>
      <w:pPr>
        <w:pStyle w:val="SHTKTranslationText"/>
      </w:pPr>
      <w:r>
        <w:t>그로 말미암아 과보가 전혀 없게 할 수도 있다.</w:t>
      </w:r>
    </w:p>
    <w:p>
      <w:pPr>
        <w:pStyle w:val="SHTKNoteSummary"/>
      </w:pPr>
      <w:r>
        <w:t>교감 요약 | [CBETA 교감] 저본 由 → 甲·乙본 田</w:t>
      </w:r>
    </w:p>
    <w:p>
      <w:pPr>
        <w:pStyle w:val="SHTKNoteDetail"/>
      </w:pPr>
      <w:r>
        <w:t>• 교감 번호 | 0685004</w:t>
      </w:r>
    </w:p>
    <w:p>
      <w:pPr>
        <w:pStyle w:val="SHTKNoteDetail"/>
      </w:pPr>
      <w:r>
        <w:t>• 저본 독법 | 由 → ‘…로 말미암아’</w:t>
      </w:r>
    </w:p>
    <w:p>
      <w:pPr>
        <w:pStyle w:val="SHTKNoteDetail"/>
      </w:pPr>
      <w:r>
        <w:t>• 이문 독법 | 田</w:t>
      </w:r>
    </w:p>
    <w:p>
      <w:pPr>
        <w:pStyle w:val="SHTKNoteDetail"/>
      </w:pPr>
      <w:r>
        <w:t>• 저본 기준 번역 | “그로 말미암아 과보가 전혀 없게 할 수도 있다.”</w:t>
      </w:r>
    </w:p>
    <w:p>
      <w:pPr>
        <w:pStyle w:val="SHTKNoteDetail"/>
      </w:pPr>
      <w:r>
        <w:t>• 교감 해설 | 저본 由과 이문 田이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0685004.</w:t>
      </w:r>
    </w:p>
    <w:p>
      <w:pPr>
        <w:pStyle w:val="SHTKSourceText"/>
      </w:pPr>
      <w:r>
        <w:t>非全顛倒。此舉大體。如江南為橘。江北為枳。亦由田也。此類少別。</w:t>
      </w:r>
    </w:p>
    <w:p>
      <w:pPr>
        <w:pStyle w:val="SHTKTranslationText"/>
      </w:pPr>
      <w:r>
        <w:t>완전히 뒤바뀌는 것은 아니다. 이는 대체를 들어 말한 것이다. 강남에서는 귤이 되지만, 강북에서는 탱자가 되는 것과 같다. 이 또한 밭으로 말미암는 것이다. 이 종류는 조금 다르다.</w:t>
      </w:r>
    </w:p>
    <w:p>
      <w:pPr>
        <w:pStyle w:val="SHTKSourceText"/>
      </w:pPr>
      <w:r>
        <w:t>非全顛倒[＊]也。</w:t>
      </w:r>
    </w:p>
    <w:p>
      <w:pPr>
        <w:pStyle w:val="SHTKTranslationText"/>
      </w:pPr>
      <w:r>
        <w:t>완전히 뒤바뀐 것은 아니다.</w:t>
      </w:r>
    </w:p>
    <w:p>
      <w:pPr>
        <w:pStyle w:val="SHTKNoteSummary"/>
      </w:pPr>
      <w:r>
        <w:t>교감 요약 | [CBETA 교감] 甲·乙본에는 也 없음</w:t>
      </w:r>
    </w:p>
    <w:p>
      <w:pPr>
        <w:pStyle w:val="SHTKNoteDetail"/>
      </w:pPr>
      <w:r>
        <w:t>• 원교감 원문 | 也【大】＊，〔－〕【甲】【乙】＊</w:t>
      </w:r>
    </w:p>
    <w:p>
      <w:pPr>
        <w:pStyle w:val="SHTKNoteDetail"/>
      </w:pPr>
      <w:r>
        <w:t>• 해당 번역 | “완전히 뒤바뀐 것은 아니다.”</w:t>
      </w:r>
    </w:p>
    <w:p>
      <w:pPr>
        <w:pStyle w:val="SHTKNoteDetail"/>
      </w:pPr>
      <w:r>
        <w:t>• 번역 영향 판정 | [판단 유보]</w:t>
      </w:r>
    </w:p>
    <w:p>
      <w:pPr>
        <w:pStyle w:val="SHTKNoteDetail"/>
      </w:pPr>
      <w:r>
        <w:t>• 출처 | CBETA T41n1822, 교감 번호 0680018.</w:t>
      </w:r>
    </w:p>
    <w:p>
      <w:pPr>
        <w:pStyle w:val="SHTKPositionMarker"/>
      </w:pPr>
      <w:bookmarkStart w:id="4114" w:name="loc_0685a06"/>
      <w:bookmarkEnd w:id="4114"/>
      <w:r>
        <w:t>[0685a06]</w:t>
      </w:r>
    </w:p>
    <w:p>
      <w:pPr>
        <w:pStyle w:val="SHTKSourceText"/>
      </w:pPr>
      <w:r>
        <w:t>論。施類福業事傍論已了。</w:t>
      </w:r>
    </w:p>
    <w:p>
      <w:pPr>
        <w:pStyle w:val="SHTKTranslationText"/>
      </w:pPr>
      <w:r>
        <w:t>논에서 말한다. “보시류의 복업사에 관한 곁가지 논의는 이미 마쳤다.”</w:t>
      </w:r>
    </w:p>
    <w:p>
      <w:pPr>
        <w:pStyle w:val="SHTKSourceText"/>
      </w:pPr>
      <w:r>
        <w:t>[5]已下大文第二明戒．修也。</w:t>
      </w:r>
    </w:p>
    <w:p>
      <w:pPr>
        <w:pStyle w:val="SHTKTranslationText"/>
      </w:pPr>
      <w:r>
        <w:t>이 아래 큰 문단의 둘째에서는 계와 수행을 밝힌다.</w:t>
      </w:r>
    </w:p>
    <w:p>
      <w:pPr>
        <w:pStyle w:val="SHTKNoteSummary"/>
      </w:pPr>
      <w:r>
        <w:t>교감 요약 | [CBETA 교감] 甲·乙본에는 已下 없음</w:t>
      </w:r>
    </w:p>
    <w:p>
      <w:pPr>
        <w:pStyle w:val="SHTKNoteDetail"/>
      </w:pPr>
      <w:r>
        <w:t>• 교감 번호 | 0685005</w:t>
      </w:r>
    </w:p>
    <w:p>
      <w:pPr>
        <w:pStyle w:val="SHTKNoteDetail"/>
      </w:pPr>
      <w:r>
        <w:t>• 저본 독법 | 已下 → ‘이미 / 아래’</w:t>
      </w:r>
    </w:p>
    <w:p>
      <w:pPr>
        <w:pStyle w:val="SHTKNoteDetail"/>
      </w:pPr>
      <w:r>
        <w:t>• 이문 독법 | ∅ → ‘해당 성분 없음(탈락)’</w:t>
      </w:r>
    </w:p>
    <w:p>
      <w:pPr>
        <w:pStyle w:val="SHTKNoteDetail"/>
      </w:pPr>
      <w:r>
        <w:t>• 저본 기준 번역 | “이 아래 큰 문단의 둘째에서는 계와 수행을 밝힌다.”</w:t>
      </w:r>
    </w:p>
    <w:p>
      <w:pPr>
        <w:pStyle w:val="SHTKNoteDetail"/>
      </w:pPr>
      <w:r>
        <w:t>• 교감 해설 | 이문에서는 저본의 已下을 생략한다. 저본은 그대로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0685005.</w:t>
      </w:r>
    </w:p>
    <w:p>
      <w:pPr>
        <w:pStyle w:val="SHTKSourceText"/>
      </w:pPr>
      <w:r>
        <w:t>就中。一明戒。二明修。三明戒．修果。此一頌第一明戒。</w:t>
      </w:r>
    </w:p>
    <w:p>
      <w:pPr>
        <w:pStyle w:val="SHTKTranslationText"/>
      </w:pPr>
      <w:r>
        <w:t>그 가운데 첫째 계를 밝히고, 둘째 수행을 밝히며, 셋째 계와 수행의 과보를 밝힌다. 이 한 게송은 첫째 계를 밝힌다.</w:t>
      </w:r>
    </w:p>
    <w:p>
      <w:pPr>
        <w:pStyle w:val="SHTKPositionMarker"/>
      </w:pPr>
      <w:bookmarkStart w:id="4115" w:name="loc_0685a08"/>
      <w:bookmarkEnd w:id="4115"/>
      <w:r>
        <w:t>[0685a08]</w:t>
      </w:r>
    </w:p>
    <w:p>
      <w:pPr>
        <w:pStyle w:val="SHTKSourceText"/>
      </w:pPr>
      <w:r>
        <w:t>論曰至但立遮名。</w:t>
      </w:r>
    </w:p>
    <w:p>
      <w:pPr>
        <w:pStyle w:val="SHTKTranslationText"/>
      </w:pPr>
      <w:r>
        <w:t>논에서 말한다. “… 다만 차(遮)라는 이름만 세운다.”</w:t>
      </w:r>
    </w:p>
    <w:p>
      <w:pPr>
        <w:pStyle w:val="SHTKSourceText"/>
      </w:pPr>
      <w:r>
        <w:t>釋性罪．遮罪俱名犯戒[6]體。</w:t>
      </w:r>
    </w:p>
    <w:p>
      <w:pPr>
        <w:pStyle w:val="SHTKTranslationText"/>
      </w:pPr>
      <w:r>
        <w:t>성죄와 차죄가 모두 범계의 체라고 하는 것을 풀이한다.</w:t>
      </w:r>
    </w:p>
    <w:p>
      <w:pPr>
        <w:pStyle w:val="SHTKNoteSummary"/>
      </w:pPr>
      <w:r>
        <w:t>교감 요약 | [CBETA 교감] 저본 體 → 甲·乙본 然</w:t>
      </w:r>
    </w:p>
    <w:p>
      <w:pPr>
        <w:pStyle w:val="SHTKNoteDetail"/>
      </w:pPr>
      <w:r>
        <w:t>• 교감 번호 | 0685006</w:t>
      </w:r>
    </w:p>
    <w:p>
      <w:pPr>
        <w:pStyle w:val="SHTKNoteDetail"/>
      </w:pPr>
      <w:r>
        <w:t>• 저본 독법 | 體</w:t>
      </w:r>
    </w:p>
    <w:p>
      <w:pPr>
        <w:pStyle w:val="SHTKNoteDetail"/>
      </w:pPr>
      <w:r>
        <w:t>• 이문 독법 | 然 → ‘그러나/그렇다’</w:t>
      </w:r>
    </w:p>
    <w:p>
      <w:pPr>
        <w:pStyle w:val="SHTKNoteDetail"/>
      </w:pPr>
      <w:r>
        <w:t>• 저본 기준 번역 | “성죄와 차죄가 모두 범계의 체라고 하는 것을 풀이한다.”</w:t>
      </w:r>
    </w:p>
    <w:p>
      <w:pPr>
        <w:pStyle w:val="SHTKNoteDetail"/>
      </w:pPr>
      <w:r>
        <w:t>• 교감 해설 | 저본 體과 이문 然이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0685006.</w:t>
      </w:r>
    </w:p>
    <w:p>
      <w:pPr>
        <w:pStyle w:val="SHTKSourceText"/>
      </w:pPr>
      <w:r>
        <w:t>頌於性罪[7]立犯戒名。</w:t>
      </w:r>
    </w:p>
    <w:p>
      <w:pPr>
        <w:pStyle w:val="SHTKTranslationText"/>
      </w:pPr>
      <w:r>
        <w:t>게송에서는 성죄에 대해 범계라는 이름을 세우고,</w:t>
      </w:r>
    </w:p>
    <w:p>
      <w:pPr>
        <w:pStyle w:val="SHTKNoteSummary"/>
      </w:pPr>
      <w:r>
        <w:t>교감 요약 | [CBETA 교감] 저본 立 → 甲·乙본 言</w:t>
      </w:r>
    </w:p>
    <w:p>
      <w:pPr>
        <w:pStyle w:val="SHTKNoteDetail"/>
      </w:pPr>
      <w:r>
        <w:t>• 교감 번호 | 0685007</w:t>
      </w:r>
    </w:p>
    <w:p>
      <w:pPr>
        <w:pStyle w:val="SHTKNoteDetail"/>
      </w:pPr>
      <w:r>
        <w:t>• 저본 독법 | 立 → ‘세우다’</w:t>
      </w:r>
    </w:p>
    <w:p>
      <w:pPr>
        <w:pStyle w:val="SHTKNoteDetail"/>
      </w:pPr>
      <w:r>
        <w:t>• 이문 독법 | 言 → ‘말하다’</w:t>
      </w:r>
    </w:p>
    <w:p>
      <w:pPr>
        <w:pStyle w:val="SHTKNoteDetail"/>
      </w:pPr>
      <w:r>
        <w:t>• 저본 기준 번역 | “게송에서는 성죄에 대해 범계라는 이름을 세우고,”</w:t>
      </w:r>
    </w:p>
    <w:p>
      <w:pPr>
        <w:pStyle w:val="SHTKNoteDetail"/>
      </w:pPr>
      <w:r>
        <w:t>• 교감 해설 | 저본 立과 이문 言이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0685007.</w:t>
      </w:r>
    </w:p>
    <w:p>
      <w:pPr>
        <w:pStyle w:val="SHTKSourceText"/>
      </w:pPr>
      <w:r>
        <w:t>遮罪名遮。不名犯戒。先釋犯戒及遮。後釋離也。</w:t>
      </w:r>
    </w:p>
    <w:p>
      <w:pPr>
        <w:pStyle w:val="SHTKTranslationText"/>
      </w:pPr>
      <w:r>
        <w:t>차죄는 차라고 이름하며, 범계라고 이름하지 않는다. 먼저 범계와 차를 풀이하고, 뒤에 여읨을 풀이한다.</w:t>
      </w:r>
    </w:p>
    <w:p>
      <w:pPr>
        <w:pStyle w:val="SHTKPositionMarker"/>
      </w:pPr>
      <w:bookmarkStart w:id="4116" w:name="loc_0685a11"/>
      <w:bookmarkEnd w:id="4116"/>
      <w:r>
        <w:t>[0685a11]</w:t>
      </w:r>
    </w:p>
    <w:p>
      <w:pPr>
        <w:pStyle w:val="SHTKSourceText"/>
      </w:pPr>
      <w:r>
        <w:t>論。離性及遮俱說名戒。此後釋離。離此二罪名為戒也。</w:t>
      </w:r>
    </w:p>
    <w:p>
      <w:pPr>
        <w:pStyle w:val="SHTKTranslationText"/>
      </w:pPr>
      <w:r>
        <w:t>논에서 말한다. “성죄와 차죄를 여읜 것을 모두 계라 한다.” 이는 뒤에서 여읨을 풀이한 것이다. 이 두 죄를 여읜 것을 계라 한다.</w:t>
      </w:r>
    </w:p>
    <w:p>
      <w:pPr>
        <w:pStyle w:val="SHTKPositionMarker"/>
      </w:pPr>
      <w:bookmarkStart w:id="4117" w:name="loc_0685a12"/>
      <w:bookmarkEnd w:id="4117"/>
      <w:r>
        <w:t>[0685a12]</w:t>
      </w:r>
    </w:p>
    <w:p>
      <w:pPr>
        <w:pStyle w:val="SHTKSourceText"/>
      </w:pPr>
      <w:r>
        <w:t>論。此各有二至為自性故。明戒有表．無表為體。</w:t>
      </w:r>
    </w:p>
    <w:p>
      <w:pPr>
        <w:pStyle w:val="SHTKTranslationText"/>
      </w:pPr>
      <w:r>
        <w:t>논에서 말한다. “이것은 각각 둘이 있어 … 자성을 삼는다.” 계는 표와 무표를 체로 함을 밝힌다.</w:t>
      </w:r>
    </w:p>
    <w:p>
      <w:pPr>
        <w:pStyle w:val="SHTKPositionMarker"/>
      </w:pPr>
      <w:bookmarkStart w:id="4118" w:name="loc_0685a14"/>
      <w:bookmarkEnd w:id="4118"/>
      <w:r>
        <w:t>[0685a14]</w:t>
      </w:r>
    </w:p>
    <w:p>
      <w:pPr>
        <w:pStyle w:val="SHTKSourceText"/>
      </w:pPr>
      <w:r>
        <w:t>論。已略辨戒至亦不清淨。明淨．不淨戒。</w:t>
      </w:r>
    </w:p>
    <w:p>
      <w:pPr>
        <w:pStyle w:val="SHTKTranslationText"/>
      </w:pPr>
      <w:r>
        <w:t>논에서 말한다. “이미 계를 간략히 분별했다. … 또한 청정하지 않다.” 청정계와 불청정계를 밝힌다.</w:t>
      </w:r>
    </w:p>
    <w:p>
      <w:pPr>
        <w:pStyle w:val="SHTKPositionMarker"/>
      </w:pPr>
      <w:bookmarkStart w:id="4119" w:name="loc_0685a15"/>
      <w:bookmarkEnd w:id="4119"/>
      <w:r>
        <w:t>[0685a15]</w:t>
      </w:r>
    </w:p>
    <w:p>
      <w:pPr>
        <w:pStyle w:val="SHTKSourceText"/>
      </w:pPr>
      <w:r>
        <w:t>論。言四德者至非勝生故。別釋四德。</w:t>
      </w:r>
    </w:p>
    <w:p>
      <w:pPr>
        <w:pStyle w:val="SHTKTranslationText"/>
      </w:pPr>
      <w:r>
        <w:t>논에서 말한다. “네 가지 덕이라고 한 것은 … 뛰어난 생이 아니기 때문이다.” 네 가지 덕을 각각 풀이한다.</w:t>
      </w:r>
    </w:p>
    <w:p>
      <w:pPr>
        <w:pStyle w:val="SHTKPositionMarker"/>
      </w:pPr>
      <w:bookmarkStart w:id="4120" w:name="loc_0685a16"/>
      <w:bookmarkEnd w:id="4120"/>
      <w:r>
        <w:t>[0685a16]</w:t>
      </w:r>
    </w:p>
    <w:p>
      <w:pPr>
        <w:pStyle w:val="SHTKSourceText"/>
      </w:pPr>
      <w:r>
        <w:t>論。等言為顯至五迴向[8]寂。</w:t>
      </w:r>
    </w:p>
    <w:p>
      <w:pPr>
        <w:pStyle w:val="SHTKTranslationText"/>
      </w:pPr>
      <w:r>
        <w:t>논에서 말한다. “‘등’이라고 한 것은 … 다섯째 적정에 회향함을 드러낸다.”</w:t>
      </w:r>
    </w:p>
    <w:p>
      <w:pPr>
        <w:pStyle w:val="SHTKNoteSummary"/>
      </w:pPr>
      <w:r>
        <w:t>교감 요약 | [CBETA 교감] 甲·乙본에는 寂 없음</w:t>
      </w:r>
    </w:p>
    <w:p>
      <w:pPr>
        <w:pStyle w:val="SHTKNoteDetail"/>
      </w:pPr>
      <w:r>
        <w:t>• 교감 번호 | 0685008</w:t>
      </w:r>
    </w:p>
    <w:p>
      <w:pPr>
        <w:pStyle w:val="SHTKNoteDetail"/>
      </w:pPr>
      <w:r>
        <w:t>• 저본 독법 | 寂</w:t>
      </w:r>
    </w:p>
    <w:p>
      <w:pPr>
        <w:pStyle w:val="SHTKNoteDetail"/>
      </w:pPr>
      <w:r>
        <w:t>• 이문 독법 | ∅ → ‘해당 성분 없음(탈락)’</w:t>
      </w:r>
    </w:p>
    <w:p>
      <w:pPr>
        <w:pStyle w:val="SHTKNoteDetail"/>
      </w:pPr>
      <w:r>
        <w:t>• 저본 기준 번역 | “논에서 말한다. “‘등’이라고 한 것은 … 다섯째 적정에 회향함을 드러낸다.””</w:t>
      </w:r>
    </w:p>
    <w:p>
      <w:pPr>
        <w:pStyle w:val="SHTKNoteDetail"/>
      </w:pPr>
      <w:r>
        <w:t>• 교감 해설 | 이문에서는 저본의 寂을 생략한다. 저본은 그대로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0685008.</w:t>
      </w:r>
    </w:p>
    <w:p>
      <w:pPr>
        <w:pStyle w:val="SHTKSourceText"/>
      </w:pPr>
      <w:r>
        <w:t>釋頌等字顯有異說。</w:t>
      </w:r>
    </w:p>
    <w:p>
      <w:pPr>
        <w:pStyle w:val="SHTKTranslationText"/>
      </w:pPr>
      <w:r>
        <w:t>게송의 ‘등’자를 풀이하여 다른 설이 있음을 드러낸다.</w:t>
      </w:r>
    </w:p>
    <w:p>
      <w:pPr>
        <w:pStyle w:val="SHTKPositionMarker"/>
      </w:pPr>
      <w:bookmarkStart w:id="4121" w:name="loc_0685a17"/>
      <w:bookmarkEnd w:id="4121"/>
      <w:r>
        <w:t>[0685a17]</w:t>
      </w:r>
    </w:p>
    <w:p>
      <w:pPr>
        <w:pStyle w:val="SHTKSourceText"/>
      </w:pPr>
      <w:r>
        <w:t>論。有餘師說至永離業惑垢故。敘異說也。</w:t>
      </w:r>
    </w:p>
    <w:p>
      <w:pPr>
        <w:pStyle w:val="SHTKTranslationText"/>
      </w:pPr>
      <w:r>
        <w:t>논에서 말한다. “어떤 다른 논사는 … 업과 혹의 때를 영원히 여의었기 때문이다.” 다른 설을 서술한다.</w:t>
      </w:r>
    </w:p>
    <w:p>
      <w:pPr>
        <w:pStyle w:val="SHTKPositionMarker"/>
      </w:pPr>
      <w:bookmarkStart w:id="4122" w:name="loc_0685a19"/>
      <w:bookmarkEnd w:id="4122"/>
      <w:r>
        <w:t>[0685a19]</w:t>
      </w:r>
    </w:p>
    <w:p>
      <w:pPr>
        <w:pStyle w:val="SHTKSourceText"/>
      </w:pPr>
      <w:r>
        <w:t>論。已辨戒類修類當辨。已下半頌。第二明修類也。</w:t>
      </w:r>
    </w:p>
    <w:p>
      <w:pPr>
        <w:pStyle w:val="SHTKTranslationText"/>
      </w:pPr>
      <w:r>
        <w:t>논에서 말한다. “이미 계의 부류를 분별했으니, 수행의 부류를 이제 분별하겠다.” 이 아래 반 게송은 둘째로 수행의 부류를 밝힌다.</w:t>
      </w:r>
    </w:p>
    <w:p>
      <w:pPr>
        <w:pStyle w:val="SHTKPositionMarker"/>
      </w:pPr>
      <w:bookmarkStart w:id="4123" w:name="loc_0685a20"/>
      <w:bookmarkEnd w:id="4123"/>
      <w:r>
        <w:t>[0685a20]</w:t>
      </w:r>
    </w:p>
    <w:p>
      <w:pPr>
        <w:pStyle w:val="SHTKSourceText"/>
      </w:pPr>
      <w:r>
        <w:t>論曰至自性俱有。釋頌等引善也。</w:t>
      </w:r>
    </w:p>
    <w:p>
      <w:pPr>
        <w:pStyle w:val="SHTKTranslationText"/>
      </w:pPr>
      <w:r>
        <w:t>논에서 말한다. “… 자성과 구유를 말한다.” 게송의 ‘등’을 풀이하여 여러 선법을 포함함을 밝힌다.</w:t>
      </w:r>
    </w:p>
    <w:p>
      <w:pPr>
        <w:pStyle w:val="SHTKPositionMarker"/>
      </w:pPr>
      <w:bookmarkStart w:id="4124" w:name="loc_0685a21"/>
      <w:bookmarkEnd w:id="4124"/>
      <w:r>
        <w:t>[0685a21]</w:t>
      </w:r>
    </w:p>
    <w:p>
      <w:pPr>
        <w:pStyle w:val="SHTKSourceText"/>
      </w:pPr>
      <w:r>
        <w:t>論。修名何義至獨名修。釋修義也。</w:t>
      </w:r>
    </w:p>
    <w:p>
      <w:pPr>
        <w:pStyle w:val="SHTKTranslationText"/>
      </w:pPr>
      <w:r>
        <w:t>논에서 말한다. “수행이라는 이름은 무슨 뜻인가? … 홀로 수행이라 이름한다.” 수행의 뜻을 풀이한다.</w:t>
      </w:r>
    </w:p>
    <w:p>
      <w:pPr>
        <w:pStyle w:val="SHTKPositionMarker"/>
      </w:pPr>
      <w:bookmarkStart w:id="4125" w:name="loc_0685a23"/>
      <w:bookmarkEnd w:id="4125"/>
      <w:r>
        <w:t>[0685a23]</w:t>
      </w:r>
    </w:p>
    <w:p>
      <w:pPr>
        <w:pStyle w:val="SHTKSourceText"/>
      </w:pPr>
      <w:r>
        <w:t>論。前辨施福。已下半頌。</w:t>
      </w:r>
    </w:p>
    <w:p>
      <w:pPr>
        <w:pStyle w:val="SHTKTranslationText"/>
      </w:pPr>
      <w:r>
        <w:t>논에서 말한다. “앞에서 보시의 복을 분별했다.” 이 아래 반 게송은</w:t>
      </w:r>
    </w:p>
    <w:p>
      <w:pPr>
        <w:pStyle w:val="SHTKSourceText"/>
      </w:pPr>
      <w:r>
        <w:t>第三[9]明戒修果也。</w:t>
      </w:r>
    </w:p>
    <w:p>
      <w:pPr>
        <w:pStyle w:val="SHTKTranslationText"/>
      </w:pPr>
      <w:r>
        <w:t>셋째로 계와 수행의 과보를 밝힌다.</w:t>
      </w:r>
    </w:p>
    <w:p>
      <w:pPr>
        <w:pStyle w:val="SHTKNoteSummary"/>
      </w:pPr>
      <w:r>
        <w:t>교감 요약 | [CBETA 교감] 甲·乙본에는 明 없음</w:t>
      </w:r>
    </w:p>
    <w:p>
      <w:pPr>
        <w:pStyle w:val="SHTKNoteDetail"/>
      </w:pPr>
      <w:r>
        <w:t>• 교감 번호 | 0685009</w:t>
      </w:r>
    </w:p>
    <w:p>
      <w:pPr>
        <w:pStyle w:val="SHTKNoteDetail"/>
      </w:pPr>
      <w:r>
        <w:t>• 저본 독법 | 明 → ‘밝히다’</w:t>
      </w:r>
    </w:p>
    <w:p>
      <w:pPr>
        <w:pStyle w:val="SHTKNoteDetail"/>
      </w:pPr>
      <w:r>
        <w:t>• 이문 독법 | ∅ → ‘해당 성분 없음(탈락)’</w:t>
      </w:r>
    </w:p>
    <w:p>
      <w:pPr>
        <w:pStyle w:val="SHTKNoteDetail"/>
      </w:pPr>
      <w:r>
        <w:t>• 저본 기준 번역 | “셋째로 계와 수행의 과보를 밝힌다.”</w:t>
      </w:r>
    </w:p>
    <w:p>
      <w:pPr>
        <w:pStyle w:val="SHTKNoteDetail"/>
      </w:pPr>
      <w:r>
        <w:t>• 교감 해설 | 이문에서는 저본의 明을 생략한다. 저본은 그대로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0685009.</w:t>
      </w:r>
    </w:p>
    <w:p>
      <w:pPr>
        <w:pStyle w:val="SHTKPositionMarker"/>
      </w:pPr>
      <w:bookmarkStart w:id="4126" w:name="loc_0685a24"/>
      <w:bookmarkEnd w:id="4126"/>
      <w:r>
        <w:t>[0685a24]</w:t>
      </w:r>
    </w:p>
    <w:p>
      <w:pPr>
        <w:pStyle w:val="SHTKSourceText"/>
      </w:pPr>
      <w:r>
        <w:t>論曰至就勝說修。</w:t>
      </w:r>
    </w:p>
    <w:p>
      <w:pPr>
        <w:pStyle w:val="SHTKTranslationText"/>
      </w:pPr>
      <w:r>
        <w:t>논에서 말한다. “… 뛰어난 것에 나아가 수행을 말한다.”</w:t>
      </w:r>
    </w:p>
    <w:p>
      <w:pPr>
        <w:pStyle w:val="SHTKSourceText"/>
      </w:pPr>
      <w:r>
        <w:t>[10]明二果別。</w:t>
      </w:r>
    </w:p>
    <w:p>
      <w:pPr>
        <w:pStyle w:val="SHTKTranslationText"/>
      </w:pPr>
      <w:r>
        <w:t>두 과보의 차이를 밝힌다.</w:t>
      </w:r>
    </w:p>
    <w:p>
      <w:pPr>
        <w:pStyle w:val="SHTKNoteSummary"/>
      </w:pPr>
      <w:r>
        <w:t>교감 요약 | [CBETA 교감] 저본 明 → 甲·乙본 名</w:t>
      </w:r>
    </w:p>
    <w:p>
      <w:pPr>
        <w:pStyle w:val="SHTKNoteDetail"/>
      </w:pPr>
      <w:r>
        <w:t>• 교감 번호 | 0685010</w:t>
      </w:r>
    </w:p>
    <w:p>
      <w:pPr>
        <w:pStyle w:val="SHTKNoteDetail"/>
      </w:pPr>
      <w:r>
        <w:t>• 저본 독법 | 明 → ‘밝히다’</w:t>
      </w:r>
    </w:p>
    <w:p>
      <w:pPr>
        <w:pStyle w:val="SHTKNoteDetail"/>
      </w:pPr>
      <w:r>
        <w:t>• 이문 독법 | 名 → ‘이름’</w:t>
      </w:r>
    </w:p>
    <w:p>
      <w:pPr>
        <w:pStyle w:val="SHTKNoteDetail"/>
      </w:pPr>
      <w:r>
        <w:t>• 저본 기준 번역 | “두 과보의</w:t>
      </w:r>
    </w:p>
    <w:p>
      <w:pPr>
        <w:pStyle w:val="SHTKNoteDetail"/>
      </w:pPr>
      <w:r>
        <w:t>• 교감 해설 | 저본 明과 이문 名이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0685010.</w:t>
      </w:r>
    </w:p>
    <w:p>
      <w:pPr>
        <w:pStyle w:val="SHTKSourceText"/>
      </w:pPr>
      <w:r>
        <w:t>若兼勝．劣二果無別。若就勝說。戒感生天。修得解脫。</w:t>
      </w:r>
    </w:p>
    <w:p>
      <w:pPr>
        <w:pStyle w:val="SHTKTranslationText"/>
      </w:pPr>
      <w:r>
        <w:t>뛰어난 것과 열등한 것을 함께 말하면 두 과보에는 차이가 없다. 뛰어난 것에 나아가 말하면, 계는 천상에 태어남을 감득하고, 수행은 해탈을 얻는다.</w:t>
      </w:r>
    </w:p>
    <w:p>
      <w:pPr>
        <w:pStyle w:val="SHTKPositionMarker"/>
      </w:pPr>
      <w:bookmarkStart w:id="4127" w:name="loc_0685a27"/>
      <w:bookmarkEnd w:id="4127"/>
      <w:r>
        <w:t>[0685a27]</w:t>
      </w:r>
    </w:p>
    <w:p>
      <w:pPr>
        <w:pStyle w:val="SHTKSourceText"/>
      </w:pPr>
      <w:r>
        <w:t>論。經說四人能生梵福。已下。大文第二明梵福量馱都。此云性。如來體性餘文可解十勝行者。即四梵福中十善業道真諦云。謂前四梵福更加六種。一為救父命捨自身命。二為救母命捨自身命。三為救如來命捨自身命。四於正法中出家。五教人出家。六未轉法輪請轉法輪。</w:t>
      </w:r>
    </w:p>
    <w:p>
      <w:pPr>
        <w:pStyle w:val="SHTKTranslationText"/>
      </w:pPr>
      <w:r>
        <w:t>논에서 말한다. “경에서 네 종류의 사람이 범복을 능히 낳는다고 설한다.” 이 아래는 큰 문단의 둘째로 범복의 양을 밝힌다. ‘타도(馱都)’는 여기 말로는 성(性)이다. 여래의 체성이라는 뜻이다. 나머지 글은 알 수 있다. ‘열 가지 뛰어난 행’이란 곧 네 가지 범복 가운데 십선업도를 말한다. 진제는 말한다. “앞의 네 가지 범복에 다시 여섯 가지를 더한다. 첫째 아버지의 목숨을 구하기 위해 자신의 목숨을 버리는 것, 둘째 어머니의 목숨을 구하기 위해 자신의 목숨을 버리는 것, 셋째 여래의 목숨을 구하기 위해 자신의 목숨을 버리는 것, 넷째 정법 가운데 출가하는 것, 다섯째 남을 가르쳐 출가하게 하는 것, 여섯째 아직 법륜을 굴리지 않았을 때 법륜을 굴려 달라고 청하는 것이다.”</w:t>
      </w:r>
    </w:p>
    <w:p>
      <w:pPr>
        <w:pStyle w:val="SHTKSourceText"/>
      </w:pPr>
      <w:r>
        <w:t>正理四[11]十云。</w:t>
      </w:r>
    </w:p>
    <w:p>
      <w:pPr>
        <w:pStyle w:val="SHTKTranslationText"/>
      </w:pPr>
      <w:r>
        <w:t>《정리론》 40권에서 말한다.</w:t>
      </w:r>
    </w:p>
    <w:p>
      <w:pPr>
        <w:pStyle w:val="SHTKNoteSummary"/>
      </w:pPr>
      <w:r>
        <w:t>교감 요약 | [CBETA 교감] 저본 十 → 甲·乙본 十四</w:t>
      </w:r>
    </w:p>
    <w:p>
      <w:pPr>
        <w:pStyle w:val="SHTKNoteDetail"/>
      </w:pPr>
      <w:r>
        <w:t>• 교감 번호 | 0685011</w:t>
      </w:r>
    </w:p>
    <w:p>
      <w:pPr>
        <w:pStyle w:val="SHTKNoteDetail"/>
      </w:pPr>
      <w:r>
        <w:t>• 저본 독법 | 十 → ‘열/열째’</w:t>
      </w:r>
    </w:p>
    <w:p>
      <w:pPr>
        <w:pStyle w:val="SHTKNoteDetail"/>
      </w:pPr>
      <w:r>
        <w:t>• 이문 독법 | 十四 → ‘열/열째 / 넷/넷째’</w:t>
      </w:r>
    </w:p>
    <w:p>
      <w:pPr>
        <w:pStyle w:val="SHTKNoteDetail"/>
      </w:pPr>
      <w:r>
        <w:t>• 저본 기준 번역 | “《정리론》 40권에서 말한다.”</w:t>
      </w:r>
    </w:p>
    <w:p>
      <w:pPr>
        <w:pStyle w:val="SHTKNoteDetail"/>
      </w:pPr>
      <w:r>
        <w:t>• 교감 해설 | 저본 十과 이문 十四이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0685011.</w:t>
      </w:r>
    </w:p>
    <w:p>
      <w:pPr>
        <w:pStyle w:val="SHTKSourceText"/>
      </w:pPr>
      <w:r>
        <w:t>已離欲者修四無量。</w:t>
      </w:r>
    </w:p>
    <w:p>
      <w:pPr>
        <w:pStyle w:val="SHTKTranslationText"/>
      </w:pPr>
      <w:r>
        <w:t>“이미 욕을 여읜 자가 네 무량을 닦으면,</w:t>
      </w:r>
    </w:p>
    <w:p>
      <w:pPr>
        <w:pStyle w:val="SHTKSourceText"/>
      </w:pPr>
      <w:r>
        <w:t>[12]生上界天受劫壽樂。</w:t>
      </w:r>
    </w:p>
    <w:p>
      <w:pPr>
        <w:pStyle w:val="SHTKTranslationText"/>
      </w:pPr>
      <w:r>
        <w:t>상계의 하늘에 태어나 한 겁 동안의 수명과 즐거움을 받는다.</w:t>
      </w:r>
    </w:p>
    <w:p>
      <w:pPr>
        <w:pStyle w:val="SHTKNoteSummary"/>
      </w:pPr>
      <w:r>
        <w:t>교감 요약 | [CBETA 교감] 저본 生 → 甲·乙본 此生</w:t>
      </w:r>
    </w:p>
    <w:p>
      <w:pPr>
        <w:pStyle w:val="SHTKNoteDetail"/>
      </w:pPr>
      <w:r>
        <w:t>• 교감 번호 | 0685012</w:t>
      </w:r>
    </w:p>
    <w:p>
      <w:pPr>
        <w:pStyle w:val="SHTKNoteDetail"/>
      </w:pPr>
      <w:r>
        <w:t>• 저본 독법 | 生 → ‘생기다’</w:t>
      </w:r>
    </w:p>
    <w:p>
      <w:pPr>
        <w:pStyle w:val="SHTKNoteDetail"/>
      </w:pPr>
      <w:r>
        <w:t>• 이문 독법 | 此生 → ‘이것/이 / 생기다’</w:t>
      </w:r>
    </w:p>
    <w:p>
      <w:pPr>
        <w:pStyle w:val="SHTKNoteDetail"/>
      </w:pPr>
      <w:r>
        <w:t>• 저본 기준 번역 | “상계의 하늘에 태어나 한 겁 동안의 수명과 즐거움을 받는다.”</w:t>
      </w:r>
    </w:p>
    <w:p>
      <w:pPr>
        <w:pStyle w:val="SHTKNoteDetail"/>
      </w:pPr>
      <w:r>
        <w:t>• 교감 해설 | 저본 生과 이문 此生이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0685012.</w:t>
      </w:r>
    </w:p>
    <w:p>
      <w:pPr>
        <w:pStyle w:val="SHTKSourceText"/>
      </w:pPr>
      <w:r>
        <w:t>若未離欲建[13]窣堵波。</w:t>
      </w:r>
    </w:p>
    <w:p>
      <w:pPr>
        <w:pStyle w:val="SHTKTranslationText"/>
      </w:pPr>
      <w:r>
        <w:t>만약 아직 욕을 여의지 못한 자가 솔도파를 세우고,</w:t>
      </w:r>
    </w:p>
    <w:p>
      <w:pPr>
        <w:pStyle w:val="SHTKNoteSummary"/>
      </w:pPr>
      <w:r>
        <w:t>교감 요약 | [CBETA 교감] 저본 窣 → 甲·乙본 率</w:t>
      </w:r>
    </w:p>
    <w:p>
      <w:pPr>
        <w:pStyle w:val="SHTKNoteDetail"/>
      </w:pPr>
      <w:r>
        <w:t>• 교감 번호 | 0685013</w:t>
      </w:r>
    </w:p>
    <w:p>
      <w:pPr>
        <w:pStyle w:val="SHTKNoteDetail"/>
      </w:pPr>
      <w:r>
        <w:t>• 저본 독법 | 窣</w:t>
      </w:r>
    </w:p>
    <w:p>
      <w:pPr>
        <w:pStyle w:val="SHTKNoteDetail"/>
      </w:pPr>
      <w:r>
        <w:t>• 이문 독법 | 率</w:t>
      </w:r>
    </w:p>
    <w:p>
      <w:pPr>
        <w:pStyle w:val="SHTKNoteDetail"/>
      </w:pPr>
      <w:r>
        <w:t>• 저본 기준 번역 | “만약 아직 욕을 여의지 못한 자가 솔도파를 세우고,”</w:t>
      </w:r>
    </w:p>
    <w:p>
      <w:pPr>
        <w:pStyle w:val="SHTKNoteDetail"/>
      </w:pPr>
      <w:r>
        <w:t>• 교감 해설 | 저본 窣과 이문 率이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0685013.</w:t>
      </w:r>
    </w:p>
    <w:p>
      <w:pPr>
        <w:pStyle w:val="SHTKSourceText"/>
      </w:pPr>
      <w:r>
        <w:t>造寺。和僧。能勤修習慈等加行。彼亦如修無量根本。感劫天樂</w:t>
      </w:r>
    </w:p>
    <w:p>
      <w:pPr>
        <w:pStyle w:val="SHTKTranslationText"/>
      </w:pPr>
      <w:r>
        <w:t>절을 짓고, 승가를 화합시키며, 자를 비롯한 가행을 부지런히 닦으면, 그 또한 무량의 근본정을 닦는 것과 같이 한 겁 동안의 천상 즐거움을 감득한다.</w:t>
      </w:r>
    </w:p>
    <w:p>
      <w:pPr>
        <w:pStyle w:val="SHTKSourceText"/>
      </w:pPr>
      <w:r>
        <w:t>豈不前說欲界無有善[＊]業。</w:t>
      </w:r>
    </w:p>
    <w:p>
      <w:pPr>
        <w:pStyle w:val="SHTKTranslationText"/>
      </w:pPr>
      <w:r>
        <w:t>어찌 앞에서 욕계에는 한 겁의 이숙을 능히 부르는 선업이 없다고 말하지 않았는가?</w:t>
      </w:r>
    </w:p>
    <w:p>
      <w:pPr>
        <w:pStyle w:val="SHTKNoteSummary"/>
      </w:pPr>
      <w:r>
        <w:t>교감 요약 | [CBETA 교감] 甲·乙본에는 業 없음</w:t>
      </w:r>
    </w:p>
    <w:p>
      <w:pPr>
        <w:pStyle w:val="SHTKNoteDetail"/>
      </w:pPr>
      <w:r>
        <w:t>• 원교감 원문 | 業【大】＊，〔－〕【甲】【乙】＊</w:t>
      </w:r>
    </w:p>
    <w:p>
      <w:pPr>
        <w:pStyle w:val="SHTKNoteDetail"/>
      </w:pPr>
      <w:r>
        <w:t>• 해당 번역 | “어찌 앞에서 욕계에는 한 겁의 이숙을 능히 부르는 선업이 없다고 말하지 않았는가?”</w:t>
      </w:r>
    </w:p>
    <w:p>
      <w:pPr>
        <w:pStyle w:val="SHTKNoteDetail"/>
      </w:pPr>
      <w:r>
        <w:t>• 번역 영향 판정 | [의미 차이 있음]</w:t>
      </w:r>
    </w:p>
    <w:p>
      <w:pPr>
        <w:pStyle w:val="SHTKNoteDetail"/>
      </w:pPr>
      <w:r>
        <w:t>• 출처 | CBETA T41n1822, 교감 번호 0684021.</w:t>
      </w:r>
    </w:p>
    <w:p>
      <w:pPr>
        <w:pStyle w:val="SHTKSourceText"/>
      </w:pPr>
      <w:r>
        <w:t>能招一劫異熟。無一善業猶如不善。唯一剎那能招劫壽依如是理故作是說。</w:t>
      </w:r>
    </w:p>
    <w:p>
      <w:pPr>
        <w:pStyle w:val="SHTKTranslationText"/>
      </w:pPr>
      <w:r>
        <w:t>한 겁의 이숙을 부르는 선업은 없다. 어떤 하나의 선업도 불선업처럼 오직 한 찰나만으로 한 겁의 수명을 부를 수는 없다. 이와 같은 이치에 의거하여 그렇게 말한 것이다.</w:t>
      </w:r>
    </w:p>
    <w:p>
      <w:pPr>
        <w:pStyle w:val="SHTKSourceText"/>
      </w:pPr>
      <w:r>
        <w:t>然於一事[14]發起多思次第能招劫量天樂。</w:t>
      </w:r>
    </w:p>
    <w:p>
      <w:pPr>
        <w:pStyle w:val="SHTKTranslationText"/>
      </w:pPr>
      <w:r>
        <w:t>그러나 하나의 일에 대해 여러 사를 일으키면 차례로 한 겁 분량의 천상 즐거움을 능히 부른다.</w:t>
      </w:r>
    </w:p>
    <w:p>
      <w:pPr>
        <w:pStyle w:val="SHTKNoteSummary"/>
      </w:pPr>
      <w:r>
        <w:t>교감 요약 | [CBETA 교감] 저본 發 → 甲·乙본 故</w:t>
      </w:r>
    </w:p>
    <w:p>
      <w:pPr>
        <w:pStyle w:val="SHTKNoteDetail"/>
      </w:pPr>
      <w:r>
        <w:t>• 교감 번호 | 0685014</w:t>
      </w:r>
    </w:p>
    <w:p>
      <w:pPr>
        <w:pStyle w:val="SHTKNoteDetail"/>
      </w:pPr>
      <w:r>
        <w:t>• 저본 독법 | 發</w:t>
      </w:r>
    </w:p>
    <w:p>
      <w:pPr>
        <w:pStyle w:val="SHTKNoteDetail"/>
      </w:pPr>
      <w:r>
        <w:t>• 이문 독법 | 故 → ‘그러므로/…때문에’</w:t>
      </w:r>
    </w:p>
    <w:p>
      <w:pPr>
        <w:pStyle w:val="SHTKNoteDetail"/>
      </w:pPr>
      <w:r>
        <w:t>• 저본 기준 번역 | “그러나 하나의 일에 대해 여러 사를 일으키면 차례로 한 겁 분량의 천상 즐거움을 능히 부른다.”</w:t>
      </w:r>
    </w:p>
    <w:p>
      <w:pPr>
        <w:pStyle w:val="SHTKNoteDetail"/>
      </w:pPr>
      <w:r>
        <w:t>• 교감 해설 | 저본 發과 이문 故이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0685014.</w:t>
      </w:r>
    </w:p>
    <w:p>
      <w:pPr>
        <w:pStyle w:val="SHTKSourceText"/>
      </w:pPr>
      <w:r>
        <w:t>謂於彼死復於中生。故劫樂言無違前失(准上論文。欲界善業亦不招一中劫壽)。</w:t>
      </w:r>
    </w:p>
    <w:p>
      <w:pPr>
        <w:pStyle w:val="SHTKTranslationText"/>
      </w:pPr>
      <w:r>
        <w:t>곧 그곳에서 죽은 뒤 다시 그곳에 태어나므로, ‘한 겁의 즐거움’이라는 말은 앞의 설명과 어긋나는 허물이 없다. 위 논문에 준한다. 욕계의 선업도 또한 하나의 중겁 수명을 부르지는 않는다.</w:t>
      </w:r>
    </w:p>
    <w:p>
      <w:pPr>
        <w:pStyle w:val="SHTKPositionMarker"/>
      </w:pPr>
      <w:bookmarkStart w:id="4128" w:name="loc_0685b14"/>
      <w:bookmarkEnd w:id="4128"/>
      <w:r>
        <w:t>[0685b14]</w:t>
      </w:r>
    </w:p>
    <w:p>
      <w:pPr>
        <w:pStyle w:val="SHTKSourceText"/>
      </w:pPr>
      <w:r>
        <w:t>論。財施已說法施云何。自下一頌。第三明法施。</w:t>
      </w:r>
    </w:p>
    <w:p>
      <w:pPr>
        <w:pStyle w:val="SHTKTranslationText"/>
      </w:pPr>
      <w:r>
        <w:t>논에서 말한다. “재물의 보시는 이미 설명했다. 법의 보시는 어떠한가?” 이 아래에 한 송이 나온다. 세 번째로 법시(法施)를 밝힌다.</w:t>
      </w:r>
    </w:p>
    <w:p>
      <w:pPr>
        <w:pStyle w:val="SHTKPositionMarker"/>
      </w:pPr>
      <w:bookmarkStart w:id="4129" w:name="loc_0685b15"/>
      <w:bookmarkEnd w:id="4129"/>
      <w:r>
        <w:t>[0685b15]</w:t>
      </w:r>
    </w:p>
    <w:p>
      <w:pPr>
        <w:pStyle w:val="SHTKSourceText"/>
      </w:pPr>
      <w:r>
        <w:t>論曰至自他大福。</w:t>
      </w:r>
    </w:p>
    <w:p>
      <w:pPr>
        <w:pStyle w:val="SHTKTranslationText"/>
      </w:pPr>
      <w:r>
        <w:t>논에서 “… 자신과 남에게 큰 복이 된다”까지 말한다.</w:t>
      </w:r>
    </w:p>
    <w:p>
      <w:pPr>
        <w:pStyle w:val="SHTKSourceText"/>
      </w:pPr>
      <w:r>
        <w:t>[15]釋無倒無染成法[16]施。</w:t>
      </w:r>
    </w:p>
    <w:p>
      <w:pPr>
        <w:pStyle w:val="SHTKTranslationText"/>
      </w:pPr>
      <w:r>
        <w:t>전도됨도 없고 오염됨도 없는 것이 법시를 이룬다는 것을 풀이한다.</w:t>
      </w:r>
    </w:p>
    <w:p>
      <w:pPr>
        <w:pStyle w:val="SHTKNoteSummary"/>
      </w:pPr>
      <w:r>
        <w:t>교감 요약 | [CBETA 교감] 甲·乙본에는 釋無倒 없음</w:t>
      </w:r>
    </w:p>
    <w:p>
      <w:pPr>
        <w:pStyle w:val="SHTKNoteDetail"/>
      </w:pPr>
      <w:r>
        <w:t>• 교감 번호 | 0685015</w:t>
      </w:r>
    </w:p>
    <w:p>
      <w:pPr>
        <w:pStyle w:val="SHTKNoteDetail"/>
      </w:pPr>
      <w:r>
        <w:t>• 저본 독법 | 釋無倒</w:t>
      </w:r>
    </w:p>
    <w:p>
      <w:pPr>
        <w:pStyle w:val="SHTKNoteDetail"/>
      </w:pPr>
      <w:r>
        <w:t>• 이문 독법 | ∅ → ‘해당 성분 없음(탈락)’</w:t>
      </w:r>
    </w:p>
    <w:p>
      <w:pPr>
        <w:pStyle w:val="SHTKNoteDetail"/>
      </w:pPr>
      <w:r>
        <w:t>• 저본 기준 번역 | “전도됨도 없고 오염됨도 없는 것이 법시를 이룬다는 것을 풀이한다.”</w:t>
      </w:r>
    </w:p>
    <w:p>
      <w:pPr>
        <w:pStyle w:val="SHTKNoteDetail"/>
      </w:pPr>
      <w:r>
        <w:t>• 교감 해설 | 독법·번역: 이문에서는 ‘전도가 없음을 풀이한다’라는 구절 자체가 빠지므로, 법시의 요건을 소개하는 부분이 짧아진다.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0685015.</w:t>
      </w:r>
    </w:p>
    <w:p>
      <w:pPr>
        <w:pStyle w:val="SHTKNoteSummary"/>
      </w:pPr>
      <w:r>
        <w:t>교감 요약 | [CBETA 교감] 저본 施 → 甲·乙본 施也</w:t>
      </w:r>
    </w:p>
    <w:p>
      <w:pPr>
        <w:pStyle w:val="SHTKNoteDetail"/>
      </w:pPr>
      <w:r>
        <w:t>• 교감 번호 | 0685016</w:t>
      </w:r>
    </w:p>
    <w:p>
      <w:pPr>
        <w:pStyle w:val="SHTKNoteDetail"/>
      </w:pPr>
      <w:r>
        <w:t>• 저본 독법 | 施</w:t>
      </w:r>
    </w:p>
    <w:p>
      <w:pPr>
        <w:pStyle w:val="SHTKNoteDetail"/>
      </w:pPr>
      <w:r>
        <w:t>• 이문 독법 | 施也</w:t>
      </w:r>
    </w:p>
    <w:p>
      <w:pPr>
        <w:pStyle w:val="SHTKNoteDetail"/>
      </w:pPr>
      <w:r>
        <w:t>• 저본 기준 번역 | “전도됨도 없고 오염됨도 없는 것이 법시를 이룬다는 것을 풀이한다.”</w:t>
      </w:r>
    </w:p>
    <w:p>
      <w:pPr>
        <w:pStyle w:val="SHTKNoteDetail"/>
      </w:pPr>
      <w:r>
        <w:t>• 교감 해설 | 독법·번역: 저본 施과 이문 施也을 구분한다. 표기·의미 차이를 본문에 반영하지 않는다.</w:t>
      </w:r>
    </w:p>
    <w:p>
      <w:pPr>
        <w:pStyle w:val="SHTKNoteDetail"/>
      </w:pPr>
      <w:r>
        <w:t>• 번역 영향 판정 | [의미 차이 있음]</w:t>
      </w:r>
    </w:p>
    <w:p>
      <w:pPr>
        <w:pStyle w:val="SHTKNoteDetail"/>
      </w:pPr>
      <w:r>
        <w:t>• 출처 | CBETA T41n1822, 교감 번호 0685016.</w:t>
      </w:r>
    </w:p>
    <w:p>
      <w:pPr>
        <w:pStyle w:val="SHTKSourceText"/>
      </w:pPr>
      <w:r>
        <w:t>正理論云。若能如實為諸有情。以無染心辨契經等。令生正解名為法施說如實言。顯法施主於契經等解無顛倒說無染言。</w:t>
      </w:r>
    </w:p>
    <w:p>
      <w:pPr>
        <w:pStyle w:val="SHTKTranslationText"/>
      </w:pPr>
      <w:r>
        <w:t>《순정리론》에서는 다음과 같이 말한다. 만약 모든 유정에게 있는 그대로, 오염되지 않은 마음으로 계경 등을 설명하여, 바른 이해를 일으키게 할 수 있다면 이를 법시라 한다. ‘있는 그대로 말한다’고 한 것은 법을 베푸는 사람이 계경 등을 이해함에 전도됨이 없음을 드러낸다. ‘오염됨이 없다’고 말한 것은</w:t>
      </w:r>
    </w:p>
    <w:p>
      <w:pPr>
        <w:pStyle w:val="SHTKSourceText"/>
      </w:pPr>
      <w:r>
        <w:t>顯法施主不希利[17]養恭敬．名譽。</w:t>
      </w:r>
    </w:p>
    <w:p>
      <w:pPr>
        <w:pStyle w:val="SHTKTranslationText"/>
      </w:pPr>
      <w:r>
        <w:t>법을 베푸는 사람이 이양·공경·명예를 바라지 않음을 드러낸다.</w:t>
      </w:r>
    </w:p>
    <w:p>
      <w:pPr>
        <w:pStyle w:val="SHTKNoteSummary"/>
      </w:pPr>
      <w:r>
        <w:t>교감 요약 | [CBETA 교감] 저본 養 → 甲·乙본 益</w:t>
      </w:r>
    </w:p>
    <w:p>
      <w:pPr>
        <w:pStyle w:val="SHTKNoteDetail"/>
      </w:pPr>
      <w:r>
        <w:t>• 교감 번호 | 0685017</w:t>
      </w:r>
    </w:p>
    <w:p>
      <w:pPr>
        <w:pStyle w:val="SHTKNoteDetail"/>
      </w:pPr>
      <w:r>
        <w:t>• 저본 독법 | 養</w:t>
      </w:r>
    </w:p>
    <w:p>
      <w:pPr>
        <w:pStyle w:val="SHTKNoteDetail"/>
      </w:pPr>
      <w:r>
        <w:t>• 이문 독법 | 益</w:t>
      </w:r>
    </w:p>
    <w:p>
      <w:pPr>
        <w:pStyle w:val="SHTKNoteDetail"/>
      </w:pPr>
      <w:r>
        <w:t>• 저본 기준 번역 | “법을 베푸는 사람이 이양·공경·명예를 바라지 않음을 드러낸다.”</w:t>
      </w:r>
    </w:p>
    <w:p>
      <w:pPr>
        <w:pStyle w:val="SHTKNoteDetail"/>
      </w:pPr>
      <w:r>
        <w:t>• 교감 해설 | 독법·번역: 저본 ‘이양을 바라지 않는다’에 대해 이문은 ‘이익을 바라지 않는다’가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0685017.</w:t>
      </w:r>
    </w:p>
    <w:p>
      <w:pPr>
        <w:pStyle w:val="SHTKSourceText"/>
      </w:pPr>
      <w:r>
        <w:t>不爾便為自他俱損契經等者。等餘十一。</w:t>
      </w:r>
    </w:p>
    <w:p>
      <w:pPr>
        <w:pStyle w:val="SHTKTranslationText"/>
      </w:pPr>
      <w:r>
        <w:t>그렇지 않다면 자신과 남 모두에게 손해가 된다. ‘계경 등’이라고 한 것은 나머지 열한 가지도 포함한다는 뜻이다.</w:t>
      </w:r>
    </w:p>
    <w:p>
      <w:pPr>
        <w:pStyle w:val="SHTKSourceText"/>
      </w:pPr>
      <w:r>
        <w:t>即顯契經乃至論[18]議。</w:t>
      </w:r>
    </w:p>
    <w:p>
      <w:pPr>
        <w:pStyle w:val="SHTKTranslationText"/>
      </w:pPr>
      <w:r>
        <w:t>곧 계경에서 논의(論議)에 이르기까지를 나타낸다.</w:t>
      </w:r>
    </w:p>
    <w:p>
      <w:pPr>
        <w:pStyle w:val="SHTKNoteSummary"/>
      </w:pPr>
      <w:r>
        <w:t>교감 요약 | [CBETA 교감] 저본 議 → 甲·乙본 義</w:t>
      </w:r>
    </w:p>
    <w:p>
      <w:pPr>
        <w:pStyle w:val="SHTKNoteDetail"/>
      </w:pPr>
      <w:r>
        <w:t>• 교감 번호 | 0685018</w:t>
      </w:r>
    </w:p>
    <w:p>
      <w:pPr>
        <w:pStyle w:val="SHTKNoteDetail"/>
      </w:pPr>
      <w:r>
        <w:t>• 저본 독법 | 議 → ‘논의하다’</w:t>
      </w:r>
    </w:p>
    <w:p>
      <w:pPr>
        <w:pStyle w:val="SHTKNoteDetail"/>
      </w:pPr>
      <w:r>
        <w:t>• 이문 독법 | 義 → ‘뜻’</w:t>
      </w:r>
    </w:p>
    <w:p>
      <w:pPr>
        <w:pStyle w:val="SHTKNoteDetail"/>
      </w:pPr>
      <w:r>
        <w:t>• 저본 기준 번역 | “곧 계경에서 논의(論議)에 이르기까지를 나타낸다.”</w:t>
      </w:r>
    </w:p>
    <w:p>
      <w:pPr>
        <w:pStyle w:val="SHTKNoteDetail"/>
      </w:pPr>
      <w:r>
        <w:t>• 교감 해설 | 독법·번역: 저본 ‘논의’에 대해 이문은 ‘논의(論義, 이치를 논함)’라는 독법이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0685018.</w:t>
      </w:r>
    </w:p>
    <w:p>
      <w:pPr>
        <w:pStyle w:val="SHTKSourceText"/>
      </w:pPr>
      <w:r>
        <w:t>婆沙二十九出法供養體云。評曰應作是說。若說法語。若能發語心．心所法。若受者聞已生未曾有善巧覺慧。皆此自性。如是法供養總用五蘊以為自性又釋財供養體云評曰應作是說。若所捨財若能捨財者。身．語二業。若能發彼心．心所法。若受者受已諸根大種造色增長。皆此自性。此與法供養意同今詳。</w:t>
      </w:r>
    </w:p>
    <w:p>
      <w:pPr>
        <w:pStyle w:val="SHTKTranslationText"/>
      </w:pPr>
      <w:r>
        <w:t>《비바사론》 권29에서는 법공양의 체를 제시하며 말한다. 평하여 말한다. “마땅히 이렇게 말해야 한다. 법을 설하는 언어와, 그 언어를 일으킬 수 있는 마음과 마음작용법과, 듣는 사람이 듣고 나서 이전에 없던 능숙한 깨달음의 지혜를 일으키는 것, 이 모두가 그 자체의 성질이다. 이와 같은 법공양은 총괄하면 오온을 자체로 삼는다.” 또 재물공양의 자체를 풀이하며 말한다. 평하여 말한다. “마땅히 이렇게 말해야 한다. 보시하는 재물과 그 재물을 보시할 수 있는 자의 몸과 말의 두 업과, 그 업을 일으킬 수 있는 마음과 마음작용법과, 받는 사람이 받고 나서 여러 근과 대종·조색이 증장하는 것, 이 모두가 그 자체의 성질이다.” 이 설명은 법공양에 관한 설명과 뜻이 같다. 이제 자세히 살펴보겠다.</w:t>
      </w:r>
    </w:p>
    <w:p>
      <w:pPr>
        <w:pStyle w:val="SHTKSourceText"/>
      </w:pPr>
      <w:r>
        <w:t>[19]意論法施．財施．法供養．財供養。</w:t>
      </w:r>
    </w:p>
    <w:p>
      <w:pPr>
        <w:pStyle w:val="SHTKTranslationText"/>
      </w:pPr>
      <w:r>
        <w:t>생각건대 논에서 말한 법시·재시와 법공양·재공양은</w:t>
      </w:r>
    </w:p>
    <w:p>
      <w:pPr>
        <w:pStyle w:val="SHTKNoteSummary"/>
      </w:pPr>
      <w:r>
        <w:t>교감 요약 | [CBETA 교감] 저본 意論 → 甲·乙본 論意</w:t>
      </w:r>
    </w:p>
    <w:p>
      <w:pPr>
        <w:pStyle w:val="SHTKNoteDetail"/>
      </w:pPr>
      <w:r>
        <w:t>• 교감 번호 | 0685019</w:t>
      </w:r>
    </w:p>
    <w:p>
      <w:pPr>
        <w:pStyle w:val="SHTKNoteDetail"/>
      </w:pPr>
      <w:r>
        <w:t>• 저본 독법 | 意論 → ‘뜻/의도 / 논’</w:t>
      </w:r>
    </w:p>
    <w:p>
      <w:pPr>
        <w:pStyle w:val="SHTKNoteDetail"/>
      </w:pPr>
      <w:r>
        <w:t>• 이문 독법 | 論意 → ‘논 / 뜻/의도’</w:t>
      </w:r>
    </w:p>
    <w:p>
      <w:pPr>
        <w:pStyle w:val="SHTKNoteDetail"/>
      </w:pPr>
      <w:r>
        <w:t>• 저본 기준 번역 | “생각건대 논에서 말한 법시·재시와 법공양·재공양은”</w:t>
      </w:r>
    </w:p>
    <w:p>
      <w:pPr>
        <w:pStyle w:val="SHTKNoteDetail"/>
      </w:pPr>
      <w:r>
        <w:t>• 교감 해설 | 독법·번역: 저본 ‘생각건대 논에서는…’에 대해 이문은 ‘논의 뜻은…’이라는 어순이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0685019.</w:t>
      </w:r>
    </w:p>
    <w:p>
      <w:pPr>
        <w:pStyle w:val="SHTKSourceText"/>
      </w:pPr>
      <w:r>
        <w:t>義有少別。</w:t>
      </w:r>
    </w:p>
    <w:p>
      <w:pPr>
        <w:pStyle w:val="SHTKTranslationText"/>
      </w:pPr>
      <w:r>
        <w:t>뜻에 조금 차이가 있다.</w:t>
      </w:r>
    </w:p>
    <w:p>
      <w:pPr>
        <w:pStyle w:val="SHTKSourceText"/>
      </w:pPr>
      <w:r>
        <w:t>應檢婆沙[20]財．法施[21]文</w:t>
      </w:r>
    </w:p>
    <w:p>
      <w:pPr>
        <w:pStyle w:val="SHTKTranslationText"/>
      </w:pPr>
      <w:r>
        <w:t>마땅히 《비바사론》의 재시와 법시에 관한 글을 확인해야 한다.</w:t>
      </w:r>
    </w:p>
    <w:p>
      <w:pPr>
        <w:pStyle w:val="SHTKNoteSummary"/>
      </w:pPr>
      <w:r>
        <w:t>교감 요약 | [CBETA 교감] 저본 財 → 甲·乙본 財施</w:t>
      </w:r>
    </w:p>
    <w:p>
      <w:pPr>
        <w:pStyle w:val="SHTKNoteDetail"/>
      </w:pPr>
      <w:r>
        <w:t>• 교감 번호 | 0685020</w:t>
      </w:r>
    </w:p>
    <w:p>
      <w:pPr>
        <w:pStyle w:val="SHTKNoteDetail"/>
      </w:pPr>
      <w:r>
        <w:t>• 저본 독법 | 財</w:t>
      </w:r>
    </w:p>
    <w:p>
      <w:pPr>
        <w:pStyle w:val="SHTKNoteDetail"/>
      </w:pPr>
      <w:r>
        <w:t>• 이문 독법 | 財施</w:t>
      </w:r>
    </w:p>
    <w:p>
      <w:pPr>
        <w:pStyle w:val="SHTKNoteDetail"/>
      </w:pPr>
      <w:r>
        <w:t>• 저본 기준 번역 | “마땅히 《비바사론》의 재시와 법시에 관한 글을 확인해야 한다.”</w:t>
      </w:r>
    </w:p>
    <w:p>
      <w:pPr>
        <w:pStyle w:val="SHTKNoteDetail"/>
      </w:pPr>
      <w:r>
        <w:t>• 교감 해설 | 독법·번역: 저본 財과 이문 財施을 구분한다. 표기·의미 차이를 본문에 반영하지 않는다.</w:t>
      </w:r>
    </w:p>
    <w:p>
      <w:pPr>
        <w:pStyle w:val="SHTKNoteDetail"/>
      </w:pPr>
      <w:r>
        <w:t>• 번역 영향 판정 | [의미 차이 있음]</w:t>
      </w:r>
    </w:p>
    <w:p>
      <w:pPr>
        <w:pStyle w:val="SHTKNoteDetail"/>
      </w:pPr>
      <w:r>
        <w:t>• 출처 | CBETA T41n1822, 교감 번호 0685020.</w:t>
      </w:r>
    </w:p>
    <w:p>
      <w:pPr>
        <w:pStyle w:val="SHTKNoteSummary"/>
      </w:pPr>
      <w:r>
        <w:t>교감 요약 | [CBETA 교감] 저본 文 → 甲·乙본 又</w:t>
      </w:r>
    </w:p>
    <w:p>
      <w:pPr>
        <w:pStyle w:val="SHTKNoteDetail"/>
      </w:pPr>
      <w:r>
        <w:t>• 교감 번호 | 0685021</w:t>
      </w:r>
    </w:p>
    <w:p>
      <w:pPr>
        <w:pStyle w:val="SHTKNoteDetail"/>
      </w:pPr>
      <w:r>
        <w:t>• 저본 독법 | 文 → ‘글’</w:t>
      </w:r>
    </w:p>
    <w:p>
      <w:pPr>
        <w:pStyle w:val="SHTKNoteDetail"/>
      </w:pPr>
      <w:r>
        <w:t>• 이문 독법 | 又 → ‘또’</w:t>
      </w:r>
    </w:p>
    <w:p>
      <w:pPr>
        <w:pStyle w:val="SHTKNoteDetail"/>
      </w:pPr>
      <w:r>
        <w:t>• 저본 기준 번역 | “마땅히 《비바사론》의 재시와 법시에 관한 글을 확인해야 한다.”</w:t>
      </w:r>
    </w:p>
    <w:p>
      <w:pPr>
        <w:pStyle w:val="SHTKNoteDetail"/>
      </w:pPr>
      <w:r>
        <w:t>• 교감 해설 | 독법·번역: 저본은 ‘…에 관한 글을 확인해야 한다’, 이문은 ‘…를 또 확인해야 한다’가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0685021.</w:t>
      </w:r>
    </w:p>
    <w:p>
      <w:pPr>
        <w:pStyle w:val="SHTKSourceText"/>
      </w:pPr>
      <w:r>
        <w:t>正理論云。言契經者。</w:t>
      </w:r>
    </w:p>
    <w:p>
      <w:pPr>
        <w:pStyle w:val="SHTKTranslationText"/>
      </w:pPr>
      <w:r>
        <w:t>《순정리론》에서는 다음과 같이 말한다. ‘계경’이라 하는 것은</w:t>
      </w:r>
    </w:p>
    <w:p>
      <w:pPr>
        <w:pStyle w:val="SHTKSourceText"/>
      </w:pPr>
      <w:r>
        <w:t>謂能總攝容納隨順世俗．勝義[22]堅實理言。</w:t>
      </w:r>
    </w:p>
    <w:p>
      <w:pPr>
        <w:pStyle w:val="SHTKTranslationText"/>
      </w:pPr>
      <w:r>
        <w:t>세속과 승의의 견실한 이치에 수순하는 말을 모두 포괄하여 담을 수 있음을 일컫는다.</w:t>
      </w:r>
    </w:p>
    <w:p>
      <w:pPr>
        <w:pStyle w:val="SHTKNoteSummary"/>
      </w:pPr>
      <w:r>
        <w:t>교감 요약 | [CBETA 교감] 저본 堅 → 甲·乙본 真</w:t>
      </w:r>
    </w:p>
    <w:p>
      <w:pPr>
        <w:pStyle w:val="SHTKNoteDetail"/>
      </w:pPr>
      <w:r>
        <w:t>• 교감 번호 | 0685022</w:t>
      </w:r>
    </w:p>
    <w:p>
      <w:pPr>
        <w:pStyle w:val="SHTKNoteDetail"/>
      </w:pPr>
      <w:r>
        <w:t>• 저본 독법 | 堅</w:t>
      </w:r>
    </w:p>
    <w:p>
      <w:pPr>
        <w:pStyle w:val="SHTKNoteDetail"/>
      </w:pPr>
      <w:r>
        <w:t>• 이문 독법 | 真</w:t>
      </w:r>
    </w:p>
    <w:p>
      <w:pPr>
        <w:pStyle w:val="SHTKNoteDetail"/>
      </w:pPr>
      <w:r>
        <w:t>• 저본 기준 번역 | “세속과 승의의 견실한 이치에 수순하는 말을 모두 포괄하여 담을 수 있음을 일컫는다.”</w:t>
      </w:r>
    </w:p>
    <w:p>
      <w:pPr>
        <w:pStyle w:val="SHTKNoteDetail"/>
      </w:pPr>
      <w:r>
        <w:t>• 교감 해설 | 독법·번역: 저본은 ‘견실한 이치’, 이문은 ‘진실한 이치’가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0685022.</w:t>
      </w:r>
    </w:p>
    <w:p>
      <w:pPr>
        <w:pStyle w:val="SHTKSourceText"/>
      </w:pPr>
      <w:r>
        <w:t>如是契經是佛所說。或佛弟子佛許故說言應頌者。謂以勝妙緝句言詞。隨述讚前契經所說。有說亦是不了義經言記別者。</w:t>
      </w:r>
    </w:p>
    <w:p>
      <w:pPr>
        <w:pStyle w:val="SHTKTranslationText"/>
      </w:pPr>
      <w:r>
        <w:t>이와 같은 계경은 부처님께서 말씀하셨거나, 부처님의 제자가 부처님의 허락을 받아 말씀한 것이다. ‘응송’이라 하는 것은 뛰어나고 아름다운 구절로 엮은 언어를 가지고 앞서 계경에서 설한 바를 따라 서술하고 찬탄하는 것이다. 어떤 이는 이 역시 뜻이 분명히 드러나지 않은 경이라고 말한다. ‘기별’이라 하는 것은</w:t>
      </w:r>
    </w:p>
    <w:p>
      <w:pPr>
        <w:pStyle w:val="SHTKSourceText"/>
      </w:pPr>
      <w:r>
        <w:t>謂隨餘問酬答辨[23]析。</w:t>
      </w:r>
    </w:p>
    <w:p>
      <w:pPr>
        <w:pStyle w:val="SHTKTranslationText"/>
      </w:pPr>
      <w:r>
        <w:t>다른 이의 질문에 따라 대답하고 분별하여 분석하는 것을 이른다.</w:t>
      </w:r>
    </w:p>
    <w:p>
      <w:pPr>
        <w:pStyle w:val="SHTKNoteSummary"/>
      </w:pPr>
      <w:r>
        <w:t>교감 요약 | [CBETA 교감] 저본 析 → 甲·乙본 折</w:t>
      </w:r>
    </w:p>
    <w:p>
      <w:pPr>
        <w:pStyle w:val="SHTKNoteDetail"/>
      </w:pPr>
      <w:r>
        <w:t>• 교감 번호 | 0685023</w:t>
      </w:r>
    </w:p>
    <w:p>
      <w:pPr>
        <w:pStyle w:val="SHTKNoteDetail"/>
      </w:pPr>
      <w:r>
        <w:t>• 저본 독법 | 析</w:t>
      </w:r>
    </w:p>
    <w:p>
      <w:pPr>
        <w:pStyle w:val="SHTKNoteDetail"/>
      </w:pPr>
      <w:r>
        <w:t>• 이문 독법 | 折</w:t>
      </w:r>
    </w:p>
    <w:p>
      <w:pPr>
        <w:pStyle w:val="SHTKNoteDetail"/>
      </w:pPr>
      <w:r>
        <w:t>• 저본 기준 번역 | “다른 이의 질문에 따라 대답하고 분별하여 분석하는 것을 이른다.”</w:t>
      </w:r>
    </w:p>
    <w:p>
      <w:pPr>
        <w:pStyle w:val="SHTKNoteDetail"/>
      </w:pPr>
      <w:r>
        <w:t>• 교감 해설 | 독법·번역: 저본 析과 이문 折을 구분한다. 표기·의미 차이를 본문에 반영하지 않는다.</w:t>
      </w:r>
    </w:p>
    <w:p>
      <w:pPr>
        <w:pStyle w:val="SHTKNoteDetail"/>
      </w:pPr>
      <w:r>
        <w:t>• 번역 영향 판정 | [의미 차이 있음]</w:t>
      </w:r>
    </w:p>
    <w:p>
      <w:pPr>
        <w:pStyle w:val="SHTKNoteDetail"/>
      </w:pPr>
      <w:r>
        <w:t>• 출처 | CBETA T41n1822, 교감 번호 0685023.</w:t>
      </w:r>
    </w:p>
    <w:p>
      <w:pPr>
        <w:pStyle w:val="SHTKSourceText"/>
      </w:pPr>
      <w:r>
        <w:t>如波羅衍拏等中辨[24]或諸所有辨曾．當．現真實義言皆[25]名記別。</w:t>
      </w:r>
    </w:p>
    <w:p>
      <w:pPr>
        <w:pStyle w:val="SHTKTranslationText"/>
      </w:pPr>
      <w:r>
        <w:t>《파라연나》 등에서 분별한 것과 같다. 혹 과거·미래·현재의 참된 뜻을 분별한 모든 말을 다 기별이라고 한다.</w:t>
      </w:r>
    </w:p>
    <w:p>
      <w:pPr>
        <w:pStyle w:val="SHTKNoteSummary"/>
      </w:pPr>
      <w:r>
        <w:t>교감 요약 | [CBETA 교감] 저본 或 → 甲·乙본 成</w:t>
      </w:r>
    </w:p>
    <w:p>
      <w:pPr>
        <w:pStyle w:val="SHTKNoteDetail"/>
      </w:pPr>
      <w:r>
        <w:t>• 교감 번호 | 0685024</w:t>
      </w:r>
    </w:p>
    <w:p>
      <w:pPr>
        <w:pStyle w:val="SHTKNoteDetail"/>
      </w:pPr>
      <w:r>
        <w:t>• 저본 독법 | 或 → ‘혹은’</w:t>
      </w:r>
    </w:p>
    <w:p>
      <w:pPr>
        <w:pStyle w:val="SHTKNoteDetail"/>
      </w:pPr>
      <w:r>
        <w:t>• 이문 독법 | 成 → ‘이루다’</w:t>
      </w:r>
    </w:p>
    <w:p>
      <w:pPr>
        <w:pStyle w:val="SHTKNoteDetail"/>
      </w:pPr>
      <w:r>
        <w:t>• 저본 기준 번역 | “《파라연나》 등에서 분별한 것과 같다. 혹 과거·미래·현재의 참된 뜻을 분별한 모든 말을 다 기별이라고 한다.”</w:t>
      </w:r>
    </w:p>
    <w:p>
      <w:pPr>
        <w:pStyle w:val="SHTKNoteDetail"/>
      </w:pPr>
      <w:r>
        <w:t>• 교감 해설 | 독법·번역: 저본은 ‘혹 … 모든 말은…’으로 이어지지만, 이문 成으로 읽으면 앞의 ‘분별하다’에 붙는 구문이 될 수 있다. 연결 방식은 판정하지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0685024.</w:t>
      </w:r>
    </w:p>
    <w:p>
      <w:pPr>
        <w:pStyle w:val="SHTKNoteSummary"/>
      </w:pPr>
      <w:r>
        <w:t>교감 요약 | [CBETA 교감] 저본 名 → 甲·乙본 言</w:t>
      </w:r>
    </w:p>
    <w:p>
      <w:pPr>
        <w:pStyle w:val="SHTKNoteDetail"/>
      </w:pPr>
      <w:r>
        <w:t>• 교감 번호 | 0685025</w:t>
      </w:r>
    </w:p>
    <w:p>
      <w:pPr>
        <w:pStyle w:val="SHTKNoteDetail"/>
      </w:pPr>
      <w:r>
        <w:t>• 저본 독법 | 名 → ‘이름’</w:t>
      </w:r>
    </w:p>
    <w:p>
      <w:pPr>
        <w:pStyle w:val="SHTKNoteDetail"/>
      </w:pPr>
      <w:r>
        <w:t>• 이문 독법 | 言 → ‘말하다’</w:t>
      </w:r>
    </w:p>
    <w:p>
      <w:pPr>
        <w:pStyle w:val="SHTKNoteDetail"/>
      </w:pPr>
      <w:r>
        <w:t>• 저본 기준 번역 | “《파라연나》 등에서 분별한 것과 같다. 혹 과거·미래·현재의 참된 뜻을 분별한 모든 말을 다 기별이라고 한다.”</w:t>
      </w:r>
    </w:p>
    <w:p>
      <w:pPr>
        <w:pStyle w:val="SHTKNoteDetail"/>
      </w:pPr>
      <w:r>
        <w:t>• 교감 해설 | 독법·번역: 저본 名과 이문 言을 구분한다. 표기·의미 차이를 본문에 반영하지 않는다.</w:t>
      </w:r>
    </w:p>
    <w:p>
      <w:pPr>
        <w:pStyle w:val="SHTKNoteDetail"/>
      </w:pPr>
      <w:r>
        <w:t>• 번역 영향 판정 | [의미 차이 있음]</w:t>
      </w:r>
    </w:p>
    <w:p>
      <w:pPr>
        <w:pStyle w:val="SHTKNoteDetail"/>
      </w:pPr>
      <w:r>
        <w:t>• 출처 | CBETA T41n1822, 교감 번호 0685025.</w:t>
      </w:r>
    </w:p>
    <w:p>
      <w:pPr>
        <w:pStyle w:val="SHTKSourceText"/>
      </w:pPr>
      <w:r>
        <w:t>有說是佛諸了義</w:t>
      </w:r>
    </w:p>
    <w:p>
      <w:pPr>
        <w:pStyle w:val="SHTKTranslationText"/>
      </w:pPr>
      <w:r>
        <w:t>어떤 이는 이것이 부처님의 모든 요의경이라고 한다.</w:t>
      </w:r>
    </w:p>
    <w:p>
      <w:pPr>
        <w:pStyle w:val="SHTKSourceText"/>
      </w:pPr>
      <w:r>
        <w:t>經言諷[26]頌者。</w:t>
      </w:r>
    </w:p>
    <w:p>
      <w:pPr>
        <w:pStyle w:val="SHTKTranslationText"/>
      </w:pPr>
      <w:r>
        <w:t>‘풍송’이라 하는 것은</w:t>
      </w:r>
    </w:p>
    <w:p>
      <w:pPr>
        <w:pStyle w:val="SHTKNoteSummary"/>
      </w:pPr>
      <w:r>
        <w:t>교감 요약 | [CBETA 교감] 저본 頌 → 甲·乙본 誦</w:t>
      </w:r>
    </w:p>
    <w:p>
      <w:pPr>
        <w:pStyle w:val="SHTKNoteDetail"/>
      </w:pPr>
      <w:r>
        <w:t>• 교감 번호 | 0685026</w:t>
      </w:r>
    </w:p>
    <w:p>
      <w:pPr>
        <w:pStyle w:val="SHTKNoteDetail"/>
      </w:pPr>
      <w:r>
        <w:t>• 저본 독법 | 頌 → ‘게송’</w:t>
      </w:r>
    </w:p>
    <w:p>
      <w:pPr>
        <w:pStyle w:val="SHTKNoteDetail"/>
      </w:pPr>
      <w:r>
        <w:t>• 이문 독법 | 誦</w:t>
      </w:r>
    </w:p>
    <w:p>
      <w:pPr>
        <w:pStyle w:val="SHTKNoteDetail"/>
      </w:pPr>
      <w:r>
        <w:t>• 저본 기준 번역 | “‘풍송’이라 하는 것은”</w:t>
      </w:r>
    </w:p>
    <w:p>
      <w:pPr>
        <w:pStyle w:val="SHTKNoteDetail"/>
      </w:pPr>
      <w:r>
        <w:t>• 교감 해설 | 독법·번역: 저본 頌과 이문 誦을 구분한다. 표기·의미 차이를 본문에 반영하지 않는다.</w:t>
      </w:r>
    </w:p>
    <w:p>
      <w:pPr>
        <w:pStyle w:val="SHTKNoteDetail"/>
      </w:pPr>
      <w:r>
        <w:t>• 번역 영향 판정 | [의미 차이 있음]</w:t>
      </w:r>
    </w:p>
    <w:p>
      <w:pPr>
        <w:pStyle w:val="SHTKNoteDetail"/>
      </w:pPr>
      <w:r>
        <w:t>• 출처 | CBETA T41n1822, 교감 번호 0685026.</w:t>
      </w:r>
    </w:p>
    <w:p>
      <w:pPr>
        <w:pStyle w:val="SHTKSourceText"/>
      </w:pPr>
      <w:r>
        <w:t>謂以勝妙緝句言詞。非隨述前。而為讚詠。或二．三．四．五．六句等言自說者。謂不因請。世尊欲令正法久住。覩希奇事。悅意自說。妙辨等流。如說此那伽由彼那伽等言緣起者。謂說一切起說所由。多是調伏相應論道。</w:t>
      </w:r>
    </w:p>
    <w:p>
      <w:pPr>
        <w:pStyle w:val="SHTKTranslationText"/>
      </w:pPr>
      <w:r>
        <w:t>뛰어나고 아름다운 구절로 엮은 언어를 가지고, 앞의 내용을 따라서 서술하는 것은 아니면서 찬미하여 읊는 것이다. 혹 두 구절·세 구절·네 구절·다섯 구절·여섯 구절 등으로 이루어진다. ‘자설’이라 하는 것은 청을 받은 데에서 비롯하지 않고, 세존께서 정법이 오래 머무르게 하려고 하시거나, 희유한 일을 보시고, 기쁜 마음으로 스스로 말씀하시어 묘한 변설이 흘러나오는 것이다. ‘이 나가는 저 나가로 말미암는다’라고 설한 것 등이 그 예이다. ‘연기’라 하는 것은 모든 설법을 일으키게 된 까닭을 설하는 것이다. 대개 조복에 상응하는 논의의 길에 해당하니,</w:t>
      </w:r>
    </w:p>
    <w:p>
      <w:pPr>
        <w:pStyle w:val="SHTKSourceText"/>
      </w:pPr>
      <w:r>
        <w:t>彼由緣起之[27]所顯故</w:t>
      </w:r>
    </w:p>
    <w:p>
      <w:pPr>
        <w:pStyle w:val="SHTKTranslationText"/>
      </w:pPr>
      <w:r>
        <w:t>그러한 설법이 연기로 말미암아 드러나기 때문이다.</w:t>
      </w:r>
    </w:p>
    <w:p>
      <w:pPr>
        <w:pStyle w:val="SHTKNoteSummary"/>
      </w:pPr>
      <w:r>
        <w:t>교감 요약 | [CBETA 교감] 저본 所 → 甲·乙본 所起</w:t>
      </w:r>
    </w:p>
    <w:p>
      <w:pPr>
        <w:pStyle w:val="SHTKNoteDetail"/>
      </w:pPr>
      <w:r>
        <w:t>• 교감 번호 | 0685027</w:t>
      </w:r>
    </w:p>
    <w:p>
      <w:pPr>
        <w:pStyle w:val="SHTKNoteDetail"/>
      </w:pPr>
      <w:r>
        <w:t>• 저본 독법 | 所 → ‘…하는 바’</w:t>
      </w:r>
    </w:p>
    <w:p>
      <w:pPr>
        <w:pStyle w:val="SHTKNoteDetail"/>
      </w:pPr>
      <w:r>
        <w:t>• 이문 독법 | 所起 → ‘…하는 바 / 일어나다’</w:t>
      </w:r>
    </w:p>
    <w:p>
      <w:pPr>
        <w:pStyle w:val="SHTKNoteDetail"/>
      </w:pPr>
      <w:r>
        <w:t>• 저본 기준 번역 | “그러한 설법이 연기로 말미암아 드러나기 때문이다.”</w:t>
      </w:r>
    </w:p>
    <w:p>
      <w:pPr>
        <w:pStyle w:val="SHTKNoteDetail"/>
      </w:pPr>
      <w:r>
        <w:t>• 교감 해설 | 독법·번역: 저본 所과 이문 所起을 구분한다. 표기·의미 차이를 본문에 반영하지 않는다.</w:t>
      </w:r>
    </w:p>
    <w:p>
      <w:pPr>
        <w:pStyle w:val="SHTKNoteDetail"/>
      </w:pPr>
      <w:r>
        <w:t>• 번역 영향 판정 | [의미 차이 있음]</w:t>
      </w:r>
    </w:p>
    <w:p>
      <w:pPr>
        <w:pStyle w:val="SHTKNoteDetail"/>
      </w:pPr>
      <w:r>
        <w:t>• 출처 | CBETA T41n1822, 교감 번호 0685027.</w:t>
      </w:r>
    </w:p>
    <w:p>
      <w:pPr>
        <w:pStyle w:val="SHTKSourceText"/>
      </w:pPr>
      <w:r>
        <w:t>言譬喻者。為令曉悟所說義宗。廣引多門比例開示。如長喻等契經所說。有說此是除諸菩薩。說餘本行能有所證。</w:t>
      </w:r>
    </w:p>
    <w:p>
      <w:pPr>
        <w:pStyle w:val="SHTKTranslationText"/>
      </w:pPr>
      <w:r>
        <w:t>‘비유’라 하는 것은 설한 뜻과 종지를 깨닫게 하려고 여러 방면에서 널리 유사한 사례를 인용하여 밝히는 것이다. 《장유경》 등의 계경에서 설한 것과 같다. 어떤 이는 이것이 보살들을 제외하고, 그 밖의 이들이 과거에 행한 행위 중 증거로 삼을 만한 것을 설하여</w:t>
      </w:r>
    </w:p>
    <w:p>
      <w:pPr>
        <w:pStyle w:val="SHTKSourceText"/>
      </w:pPr>
      <w:r>
        <w:t>示所[28]化言</w:t>
      </w:r>
    </w:p>
    <w:p>
      <w:pPr>
        <w:pStyle w:val="SHTKTranslationText"/>
      </w:pPr>
      <w:r>
        <w:t>교화할 대상에게 보여 주는 말이라고 한다.</w:t>
      </w:r>
    </w:p>
    <w:p>
      <w:pPr>
        <w:pStyle w:val="SHTKNoteSummary"/>
      </w:pPr>
      <w:r>
        <w:t>교감 요약 | [CBETA 교감] 저본 化 → 甲·乙본 作</w:t>
      </w:r>
    </w:p>
    <w:p>
      <w:pPr>
        <w:pStyle w:val="SHTKNoteDetail"/>
      </w:pPr>
      <w:r>
        <w:t>• 교감 번호 | 0685028</w:t>
      </w:r>
    </w:p>
    <w:p>
      <w:pPr>
        <w:pStyle w:val="SHTKNoteDetail"/>
      </w:pPr>
      <w:r>
        <w:t>• 저본 독법 | 化</w:t>
      </w:r>
    </w:p>
    <w:p>
      <w:pPr>
        <w:pStyle w:val="SHTKNoteDetail"/>
      </w:pPr>
      <w:r>
        <w:t>• 이문 독법 | 作</w:t>
      </w:r>
    </w:p>
    <w:p>
      <w:pPr>
        <w:pStyle w:val="SHTKNoteDetail"/>
      </w:pPr>
      <w:r>
        <w:t>• 저본 기준 번역 | “교화할 대상에게 보여 주는 말이라고 한다.”</w:t>
      </w:r>
    </w:p>
    <w:p>
      <w:pPr>
        <w:pStyle w:val="SHTKNoteDetail"/>
      </w:pPr>
      <w:r>
        <w:t>• 교감 해설 | 독법·번역: 저본은 ‘교화할 대상’, 이문은 ‘지어 내는 대상’이 되어 문맥 해석이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0685028.</w:t>
      </w:r>
    </w:p>
    <w:p>
      <w:pPr>
        <w:pStyle w:val="SHTKSourceText"/>
      </w:pPr>
      <w:r>
        <w:t>言本事者。謂說自昔展轉傳來。不顯說人談所說事言本生者。謂說菩薩本所行行。或依過去事起諸言論。即由過去事言論究竟是名本事。如曼馱多經。若依現在事起諸言論。要由過去事言論究竟。是名本生。</w:t>
      </w:r>
    </w:p>
    <w:p>
      <w:pPr>
        <w:pStyle w:val="SHTKTranslationText"/>
      </w:pPr>
      <w:r>
        <w:t>‘본사’라 하는 것은 옛날부터 차례로 전해 내려온 일을 말하되, 말하는 사람을 밝히지 않고 그 일만 이야기하는 것이다. ‘본생’이라 하는 것은 보살이 과거에 실천한 행을 말한다. 혹 과거의 일을 근거로 여러 논의를 일으켰다가, 바로 그 과거의 일에 관한 이야기로 논의를 마치는 것을 본사라고 한다. 《만타다경》과 같은 경우이다. 현재의 일을 근거로 여러 논의를 일으켰으나, 반드시 과거의 일에 관한 이야기로 논의를 마치는 것을 본생이라고 한다.</w:t>
      </w:r>
    </w:p>
    <w:p>
      <w:pPr>
        <w:pStyle w:val="SHTKSourceText"/>
      </w:pPr>
      <w:r>
        <w:t>如[29]邏剎私經</w:t>
      </w:r>
    </w:p>
    <w:p>
      <w:pPr>
        <w:pStyle w:val="SHTKTranslationText"/>
      </w:pPr>
      <w:r>
        <w:t>《나찰사경》과 같은 경우이다.</w:t>
      </w:r>
    </w:p>
    <w:p>
      <w:pPr>
        <w:pStyle w:val="SHTKNoteSummary"/>
      </w:pPr>
      <w:r>
        <w:t>교감 요약 | [CBETA 교감] 저본 邏 → 甲·乙본 羅</w:t>
      </w:r>
    </w:p>
    <w:p>
      <w:pPr>
        <w:pStyle w:val="SHTKNoteDetail"/>
      </w:pPr>
      <w:r>
        <w:t>• 교감 번호 | 0685029</w:t>
      </w:r>
    </w:p>
    <w:p>
      <w:pPr>
        <w:pStyle w:val="SHTKNoteDetail"/>
      </w:pPr>
      <w:r>
        <w:t>• 저본 독법 | 邏</w:t>
      </w:r>
    </w:p>
    <w:p>
      <w:pPr>
        <w:pStyle w:val="SHTKNoteDetail"/>
      </w:pPr>
      <w:r>
        <w:t>• 이문 독법 | 羅</w:t>
      </w:r>
    </w:p>
    <w:p>
      <w:pPr>
        <w:pStyle w:val="SHTKNoteDetail"/>
      </w:pPr>
      <w:r>
        <w:t>• 저본 기준 번역 | “《나찰사경》과 같은 경우이다.”</w:t>
      </w:r>
    </w:p>
    <w:p>
      <w:pPr>
        <w:pStyle w:val="SHTKNoteDetail"/>
      </w:pPr>
      <w:r>
        <w:t>• 교감 해설 | 독법·번역: 저본 邏과 이문 羅을 구분한다. 표기·의미 차이를 본문에 반영하지 않는다.</w:t>
      </w:r>
    </w:p>
    <w:p>
      <w:pPr>
        <w:pStyle w:val="SHTKNoteDetail"/>
      </w:pPr>
      <w:r>
        <w:t>• 번역 영향 판정 | [의미 차이 있음]</w:t>
      </w:r>
    </w:p>
    <w:p>
      <w:pPr>
        <w:pStyle w:val="SHTKNoteDetail"/>
      </w:pPr>
      <w:r>
        <w:t>• 출처 | CBETA T41n1822, 교감 번호 0685029.</w:t>
      </w:r>
    </w:p>
    <w:p>
      <w:pPr>
        <w:pStyle w:val="SHTKSourceText"/>
      </w:pPr>
      <w:r>
        <w:t>言方廣者。謂以正理廣辨諸法。以一切法性相眾多。非廣言詞不能辨故亦名廣破。</w:t>
      </w:r>
    </w:p>
    <w:p>
      <w:pPr>
        <w:pStyle w:val="SHTKTranslationText"/>
      </w:pPr>
      <w:r>
        <w:t>‘방광’이라 하는 것은 올바른 이치로 모든 법을 널리 분별하는 것이다. 모든 법의 자성과 모양이 많아, 말을 널리 펼치지 않고서는 분별할 수 없기 때문이다. 또한 ‘광파(廣破)’라고도 한다.</w:t>
      </w:r>
    </w:p>
    <w:p>
      <w:pPr>
        <w:pStyle w:val="SHTKSourceText"/>
      </w:pPr>
      <w:r>
        <w:t>由[30]此廣言能破極堅無[31]智暗故</w:t>
      </w:r>
    </w:p>
    <w:p>
      <w:pPr>
        <w:pStyle w:val="SHTKTranslationText"/>
      </w:pPr>
      <w:r>
        <w:t>이처럼 널리 펼친 말이 지극히 견고한 무지의 어둠을 깨뜨릴 수 있기 때문이다.</w:t>
      </w:r>
    </w:p>
    <w:p>
      <w:pPr>
        <w:pStyle w:val="SHTKNoteSummary"/>
      </w:pPr>
      <w:r>
        <w:t>교감 요약 | [CBETA 교감] 저본 此 → 甲·乙본 斯</w:t>
      </w:r>
    </w:p>
    <w:p>
      <w:pPr>
        <w:pStyle w:val="SHTKNoteDetail"/>
      </w:pPr>
      <w:r>
        <w:t>• 교감 번호 | 0685030</w:t>
      </w:r>
    </w:p>
    <w:p>
      <w:pPr>
        <w:pStyle w:val="SHTKNoteDetail"/>
      </w:pPr>
      <w:r>
        <w:t>• 저본 독법 | 此 → ‘이것/이’</w:t>
      </w:r>
    </w:p>
    <w:p>
      <w:pPr>
        <w:pStyle w:val="SHTKNoteDetail"/>
      </w:pPr>
      <w:r>
        <w:t>• 이문 독법 | 斯 → ‘이것’</w:t>
      </w:r>
    </w:p>
    <w:p>
      <w:pPr>
        <w:pStyle w:val="SHTKNoteDetail"/>
      </w:pPr>
      <w:r>
        <w:t>• 저본 기준 번역 | “이처럼 널리 펼친 말이 지극히 견고한 무지의 어둠을 깨뜨릴 수 있기 때문이다.”</w:t>
      </w:r>
    </w:p>
    <w:p>
      <w:pPr>
        <w:pStyle w:val="SHTKNoteDetail"/>
      </w:pPr>
      <w:r>
        <w:t>• 교감 해설 | 독법·번역: 저본 此과 이문 斯을 구분한다. 표기·의미 차이를 본문에 반영하지 않는다.</w:t>
      </w:r>
    </w:p>
    <w:p>
      <w:pPr>
        <w:pStyle w:val="SHTKNoteDetail"/>
      </w:pPr>
      <w:r>
        <w:t>• 번역 영향 판정 | [의미 차이 있음]</w:t>
      </w:r>
    </w:p>
    <w:p>
      <w:pPr>
        <w:pStyle w:val="SHTKNoteDetail"/>
      </w:pPr>
      <w:r>
        <w:t>• 출처 | CBETA T41n1822, 교감 번호 0685030.</w:t>
      </w:r>
    </w:p>
    <w:p>
      <w:pPr>
        <w:pStyle w:val="SHTKNoteSummary"/>
      </w:pPr>
      <w:r>
        <w:t>교감 요약 | [CBETA 교감] 저본 智 → 甲·乙본 知</w:t>
      </w:r>
    </w:p>
    <w:p>
      <w:pPr>
        <w:pStyle w:val="SHTKNoteDetail"/>
      </w:pPr>
      <w:r>
        <w:t>• 교감 번호 | 0685031</w:t>
      </w:r>
    </w:p>
    <w:p>
      <w:pPr>
        <w:pStyle w:val="SHTKNoteDetail"/>
      </w:pPr>
      <w:r>
        <w:t>• 저본 독법 | 智 → ‘지혜’</w:t>
      </w:r>
    </w:p>
    <w:p>
      <w:pPr>
        <w:pStyle w:val="SHTKNoteDetail"/>
      </w:pPr>
      <w:r>
        <w:t>• 이문 독법 | 知 → ‘알다’</w:t>
      </w:r>
    </w:p>
    <w:p>
      <w:pPr>
        <w:pStyle w:val="SHTKNoteDetail"/>
      </w:pPr>
      <w:r>
        <w:t>• 저본 기준 번역 | “이처럼 널리 펼친 말이 지극히 견고한 무지의 어둠을 깨뜨릴 수 있기 때문이다.”</w:t>
      </w:r>
    </w:p>
    <w:p>
      <w:pPr>
        <w:pStyle w:val="SHTKNoteDetail"/>
      </w:pPr>
      <w:r>
        <w:t>• 교감 해설 | 독법·번역: 저본은 ‘무지(無智)의 어둠’, 이문은 ‘앎이 없음(無知)의 어둠’이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0685031.</w:t>
      </w:r>
    </w:p>
    <w:p>
      <w:pPr>
        <w:pStyle w:val="SHTKSourceText"/>
      </w:pPr>
      <w:r>
        <w:t>或名無比。由此廣言理趣幽博。餘無比故有說此廣辨大菩提資糧言希法者。謂於此中唯說希奇出世間法。</w:t>
      </w:r>
    </w:p>
    <w:p>
      <w:pPr>
        <w:pStyle w:val="SHTKTranslationText"/>
      </w:pPr>
      <w:r>
        <w:t>혹 ‘무비(無比)’라고도 한다. 이처럼 널리 펼친 말의 이치와 취지가 그윽하고 광대하여 달리 비견할 것이 없기 때문이다. 어떤 이는 이것이 큰 깨달음의 자량을 널리 분별한다고 한다. ‘희법’이라 하는 것은 여기에서는 오직 희유한 출세간법만을 말한다.</w:t>
      </w:r>
    </w:p>
    <w:p>
      <w:pPr>
        <w:pStyle w:val="SHTKSourceText"/>
      </w:pPr>
      <w:r>
        <w:t>由[＊]此能正顯三乘希有故</w:t>
      </w:r>
    </w:p>
    <w:p>
      <w:pPr>
        <w:pStyle w:val="SHTKTranslationText"/>
      </w:pPr>
      <w:r>
        <w:t>이로써 삼승의 희유함을 올바로 드러낼 수 있기 때문이다.</w:t>
      </w:r>
    </w:p>
    <w:p>
      <w:pPr>
        <w:pStyle w:val="SHTKNoteSummary"/>
      </w:pPr>
      <w:r>
        <w:t>교감 요약 | [CBETA 교감] 저본 此 → 甲·乙본 斯</w:t>
      </w:r>
    </w:p>
    <w:p>
      <w:pPr>
        <w:pStyle w:val="SHTKNoteDetail"/>
      </w:pPr>
      <w:r>
        <w:t>• 원교감 원문 | 此【大】＊，斯【甲】【乙】＊</w:t>
      </w:r>
    </w:p>
    <w:p>
      <w:pPr>
        <w:pStyle w:val="SHTKNoteDetail"/>
      </w:pPr>
      <w:r>
        <w:t>• 해당 번역 | “이로써 삼승의 희유함을 올바로 드러낼 수 있기 때문이다.”</w:t>
      </w:r>
    </w:p>
    <w:p>
      <w:pPr>
        <w:pStyle w:val="SHTKNoteDetail"/>
      </w:pPr>
      <w:r>
        <w:t>• 번역 영향 판정 | [의미 차이 있음]</w:t>
      </w:r>
    </w:p>
    <w:p>
      <w:pPr>
        <w:pStyle w:val="SHTKNoteDetail"/>
      </w:pPr>
      <w:r>
        <w:t>• 출처 | CBETA T41n1822, 교감 번호 0685030.</w:t>
      </w:r>
    </w:p>
    <w:p>
      <w:pPr>
        <w:pStyle w:val="SHTKSourceText"/>
      </w:pPr>
      <w:r>
        <w:t>有餘師說。</w:t>
      </w:r>
    </w:p>
    <w:p>
      <w:pPr>
        <w:pStyle w:val="SHTKTranslationText"/>
      </w:pPr>
      <w:r>
        <w:t>다른 논사는 이렇게 말한다.</w:t>
      </w:r>
    </w:p>
    <w:p>
      <w:pPr>
        <w:pStyle w:val="SHTKSourceText"/>
      </w:pPr>
      <w:r>
        <w:t>辨三寶言世[1]所罕聞故名希法</w:t>
      </w:r>
    </w:p>
    <w:p>
      <w:pPr>
        <w:pStyle w:val="SHTKTranslationText"/>
      </w:pPr>
      <w:r>
        <w:t>삼보를 분별하여 말하는 것은 세간에서 드물게 듣는 것이므로 희법이라 이름한다.</w:t>
      </w:r>
    </w:p>
    <w:p>
      <w:pPr>
        <w:pStyle w:val="SHTKNoteSummary"/>
      </w:pPr>
      <w:r>
        <w:t>교감 요약 | [CBETA 교감] 甲·乙본에는 所 없음</w:t>
      </w:r>
    </w:p>
    <w:p>
      <w:pPr>
        <w:pStyle w:val="SHTKNoteDetail"/>
      </w:pPr>
      <w:r>
        <w:t>• 교감 번호 | 0686001</w:t>
      </w:r>
    </w:p>
    <w:p>
      <w:pPr>
        <w:pStyle w:val="SHTKNoteDetail"/>
      </w:pPr>
      <w:r>
        <w:t>• 저본 독법 | 所 → ‘…하는 바’</w:t>
      </w:r>
    </w:p>
    <w:p>
      <w:pPr>
        <w:pStyle w:val="SHTKNoteDetail"/>
      </w:pPr>
      <w:r>
        <w:t>• 이문 독법 | ∅ → ‘해당 성분 없음(탈락)’</w:t>
      </w:r>
    </w:p>
    <w:p>
      <w:pPr>
        <w:pStyle w:val="SHTKNoteDetail"/>
      </w:pPr>
      <w:r>
        <w:t>• 저본 기준 번역 | “삼보를 분별하여 말하는 것은 세간에서 드물게 듣는 것이므로 희법이라 이름한다.”</w:t>
      </w:r>
    </w:p>
    <w:p>
      <w:pPr>
        <w:pStyle w:val="SHTKNoteDetail"/>
      </w:pPr>
      <w:r>
        <w:t>• 교감 해설 | 독법·번역: 이문은 所을 생략한다. 저본에 없는 교정을 적용하지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0686001.</w:t>
      </w:r>
    </w:p>
    <w:p>
      <w:pPr>
        <w:pStyle w:val="SHTKSourceText"/>
      </w:pPr>
      <w:r>
        <w:t>言論議者。謂於上說諸分義中。無倒顯示。釋難決擇有說於經所說深義。已見真者。或餘智人。隨理辨釋。</w:t>
      </w:r>
    </w:p>
    <w:p>
      <w:pPr>
        <w:pStyle w:val="SHTKTranslationText"/>
      </w:pPr>
      <w:r>
        <w:t>‘논의’라 하는 것은 위에서 말한 여러 갈래의 뜻 가운데서 전도 없이 드러내 보이고, 난점을 풀이하고 결택하는 것이다. 어떤 이는 경에서 말한 깊은 뜻에 대해, 진리를 이미 본 사람이나 그 밖의 지혜로운 사람이 이치에 따라 분별하고 해석하는 것을</w:t>
      </w:r>
    </w:p>
    <w:p>
      <w:pPr>
        <w:pStyle w:val="SHTKSourceText"/>
      </w:pPr>
      <w:r>
        <w:t>亦名論[2]議</w:t>
      </w:r>
    </w:p>
    <w:p>
      <w:pPr>
        <w:pStyle w:val="SHTKTranslationText"/>
      </w:pPr>
      <w:r>
        <w:t>또한 논의라 한다고 말한다.</w:t>
      </w:r>
    </w:p>
    <w:p>
      <w:pPr>
        <w:pStyle w:val="SHTKNoteSummary"/>
      </w:pPr>
      <w:r>
        <w:t>교감 요약 | [CBETA 교감] 저본 議 → 甲·乙본 義</w:t>
      </w:r>
    </w:p>
    <w:p>
      <w:pPr>
        <w:pStyle w:val="SHTKNoteDetail"/>
      </w:pPr>
      <w:r>
        <w:t>• 교감 번호 | 0686002</w:t>
      </w:r>
    </w:p>
    <w:p>
      <w:pPr>
        <w:pStyle w:val="SHTKNoteDetail"/>
      </w:pPr>
      <w:r>
        <w:t>• 저본 독법 | 議 → ‘논의하다’</w:t>
      </w:r>
    </w:p>
    <w:p>
      <w:pPr>
        <w:pStyle w:val="SHTKNoteDetail"/>
      </w:pPr>
      <w:r>
        <w:t>• 이문 독법 | 義 → ‘뜻’</w:t>
      </w:r>
    </w:p>
    <w:p>
      <w:pPr>
        <w:pStyle w:val="SHTKNoteDetail"/>
      </w:pPr>
      <w:r>
        <w:t>• 저본 기준 번역 | “또한 논의라 한다고 말한다.”</w:t>
      </w:r>
    </w:p>
    <w:p>
      <w:pPr>
        <w:pStyle w:val="SHTKNoteDetail"/>
      </w:pPr>
      <w:r>
        <w:t>• 교감 해설 | 독법·번역: 저본 議과 이문 義을 구분한다. 표기·의미 차이를 본문에 반영하지 않는다.</w:t>
      </w:r>
    </w:p>
    <w:p>
      <w:pPr>
        <w:pStyle w:val="SHTKNoteDetail"/>
      </w:pPr>
      <w:r>
        <w:t>• 번역 영향 판정 | [의미 차이 있음]</w:t>
      </w:r>
    </w:p>
    <w:p>
      <w:pPr>
        <w:pStyle w:val="SHTKNoteDetail"/>
      </w:pPr>
      <w:r>
        <w:t>• 출처 | CBETA T41n1822, 교감 번호 0686002.</w:t>
      </w:r>
    </w:p>
    <w:p>
      <w:pPr>
        <w:pStyle w:val="SHTKSourceText"/>
      </w:pPr>
      <w:r>
        <w:t>即此名曰摩怛理迦。釋餘經義時此為本母故此又名為阿毘達磨。以能現對諸法相故。無倒顯示諸法相故如是所說十二分教。略說應知。三藏所攝言三藏者。一素怛纜藏。二毘奈耶藏。三阿毘達磨藏如是三藏差別云何。未種善根。未欣勝義。令種．欣故為說契經。已種．已欣。令熟相續作所作故為說調伏。已熟．已作令悟解脫。正方便故為說對法或以廣．略清妙文詞。綴緝雜染及清淨法。令易解了名為契經。宣說修行尸羅軌則淨命方便。</w:t>
      </w:r>
    </w:p>
    <w:p>
      <w:pPr>
        <w:pStyle w:val="SHTKTranslationText"/>
      </w:pPr>
      <w:r>
        <w:t>바로 이를 마달리가(摩怛理迦)라 이름한다. 나머지 경의 뜻을 풀이할 때 이것이 근본 모태가 되기 때문이다. 이는 또한 아비달마라고도 한다. 모든 법의 모양을 눈앞에 대하여 살펴볼 수 있기 때문이며, 모든 법의 모양을 전도 없이 드러내 보이기 때문이다. 이와 같이 말한 십이분교는 간략히 말하면 다음과 같이 알아야 한다. 삼장에 포섭된다. ‘삼장’이라 하는 것은 첫째 소달람장(경장), 둘째 비나야장(율장), 셋째 아비달마장(논장)이다. 이러한 삼장의 차이는 무엇인가? 아직 선근을 심지 않았고 아직 승의를 기뻐하지 않는 이에게, 선근을 심고 승의를 기뻐하게 하기 위해 계경을 설한다. 이미 선근을 심고 이미 승의를 기뻐하는 이에게, 그것이 무르익고 계속하여 해야 할 일을 하도록 하기 위해 조복(율)을 설한다. 이미 무르익고 해야 할 일을 마친 이가 해탈을 깨닫도록 바른 방편을 제시하기 위해 대법(논)을 설한다. 혹 넓거나 간략하면서도 맑고 아름다운 말과 글귀로 잡염법과 청정법을 엮어 쉽게 이해하게 하는 것을 계경이라고 한다. 계를 닦아 행하는 규칙과 청정하게 생계를 유지하는 방편을 널리 설명하는 것을</w:t>
      </w:r>
    </w:p>
    <w:p>
      <w:pPr>
        <w:pStyle w:val="SHTKSourceText"/>
      </w:pPr>
      <w:r>
        <w:t>名為調伏。善能顯示諸契經中深義趣言名為對法或依增上心戒．慧學所興論道。</w:t>
      </w:r>
    </w:p>
    <w:p>
      <w:pPr>
        <w:pStyle w:val="SHTKTranslationText"/>
      </w:pPr>
      <w:r>
        <w:t>조복이라고 한다. 여러 계경 속의 깊은 뜻을 능숙하게 드러내는 말을 대법이라고 한다. 혹 증상심학·증상계학·증상혜학에 의거하여 세운 논설을</w:t>
      </w:r>
    </w:p>
    <w:p>
      <w:pPr>
        <w:pStyle w:val="SHTKSourceText"/>
      </w:pPr>
      <w:r>
        <w:t>如其[3]次第。</w:t>
      </w:r>
    </w:p>
    <w:p>
      <w:pPr>
        <w:pStyle w:val="SHTKTranslationText"/>
      </w:pPr>
      <w:r>
        <w:t>그 차례에 따라</w:t>
      </w:r>
    </w:p>
    <w:p>
      <w:pPr>
        <w:pStyle w:val="SHTKNoteSummary"/>
      </w:pPr>
      <w:r>
        <w:t>교감 요약 | [CBETA 교감] 저본 次 → 甲·乙본 次次</w:t>
      </w:r>
    </w:p>
    <w:p>
      <w:pPr>
        <w:pStyle w:val="SHTKNoteDetail"/>
      </w:pPr>
      <w:r>
        <w:t>• 교감 번호 | 0686003</w:t>
      </w:r>
    </w:p>
    <w:p>
      <w:pPr>
        <w:pStyle w:val="SHTKNoteDetail"/>
      </w:pPr>
      <w:r>
        <w:t>• 저본 독법 | 次</w:t>
      </w:r>
    </w:p>
    <w:p>
      <w:pPr>
        <w:pStyle w:val="SHTKNoteDetail"/>
      </w:pPr>
      <w:r>
        <w:t>• 이문 독법 | 次次</w:t>
      </w:r>
    </w:p>
    <w:p>
      <w:pPr>
        <w:pStyle w:val="SHTKNoteDetail"/>
      </w:pPr>
      <w:r>
        <w:t>• 저본 기준 번역 | “그 차례에 따라”</w:t>
      </w:r>
    </w:p>
    <w:p>
      <w:pPr>
        <w:pStyle w:val="SHTKNoteDetail"/>
      </w:pPr>
      <w:r>
        <w:t>• 교감 해설 | 독법·번역: 저본 次과 이문 次次을 구분한다. 표기·의미 차이를 본문에 반영하지 않는다.</w:t>
      </w:r>
    </w:p>
    <w:p>
      <w:pPr>
        <w:pStyle w:val="SHTKNoteDetail"/>
      </w:pPr>
      <w:r>
        <w:t>• 번역 영향 판정 | [의미 차이 있음]</w:t>
      </w:r>
    </w:p>
    <w:p>
      <w:pPr>
        <w:pStyle w:val="SHTKNoteDetail"/>
      </w:pPr>
      <w:r>
        <w:t>• 출처 | CBETA T41n1822, 교감 번호 0686003.</w:t>
      </w:r>
    </w:p>
    <w:p>
      <w:pPr>
        <w:pStyle w:val="SHTKSourceText"/>
      </w:pPr>
      <w:r>
        <w:t>名為契經．調伏．對法或素怛纜藏是力等流。以諸經中所說義理。畢竟無有能屈伏故。毘奈耶藏是大悲等流。辨說尸羅濟惡趣故。阿毘達磨藏是無畏等流。真法相中能善安立。問答決擇無所畏故。如是等類三藏不同。毘婆沙中已廣分別。</w:t>
      </w:r>
    </w:p>
    <w:p>
      <w:pPr>
        <w:pStyle w:val="SHTKTranslationText"/>
      </w:pPr>
      <w:r>
        <w:t>계경·조복·대법이라고 한다. 혹 소달람장은 힘에서 흘러나온 것이니, 여러 경에서 설명한 뜻과 이치는 끝내 굴복시킬 수 없기 때문이다. 비나야장은 큰 자비에서 흘러나온 것이니, 계를 분별하여 설함으로써 악취에 빠지는 것을 구제하기 때문이다. 아비달마장은 두려움 없음에서 흘러나온 것이니, 참된 법의 모양 가운데서 능숙하게 세우고, 묻고 답하며 결택함에 두려움이 없기 때문이다. 이와 같은 종류로 삼장이 서로 다름은 《비바사론》에서 이미 널리 분별하였다.</w:t>
      </w:r>
    </w:p>
    <w:p>
      <w:pPr>
        <w:pStyle w:val="SHTKPositionMarker"/>
      </w:pPr>
      <w:bookmarkStart w:id="4130" w:name="loc_0686a24"/>
      <w:bookmarkEnd w:id="4130"/>
      <w:r>
        <w:t>[0686a24]</w:t>
      </w:r>
    </w:p>
    <w:p>
      <w:pPr>
        <w:pStyle w:val="SHTKSourceText"/>
      </w:pPr>
      <w:r>
        <w:t>論。前已別釋三福業事。已下一頌。大文第八明三分善。</w:t>
      </w:r>
    </w:p>
    <w:p>
      <w:pPr>
        <w:pStyle w:val="SHTKTranslationText"/>
      </w:pPr>
      <w:r>
        <w:t>논에서 말한다. “앞에서는 이미 세 가지 복업사를 각각 풀이하였다.” 이 아래에 한 송이 나온다. 큰 문단의 여덟 번째로 세 가지 선의 갈래를 밝힌다.</w:t>
      </w:r>
    </w:p>
    <w:p>
      <w:pPr>
        <w:pStyle w:val="SHTKPositionMarker"/>
      </w:pPr>
      <w:bookmarkStart w:id="4131" w:name="loc_0686a25"/>
      <w:bookmarkEnd w:id="4131"/>
      <w:r>
        <w:t>[0686a25]</w:t>
      </w:r>
    </w:p>
    <w:p>
      <w:pPr>
        <w:pStyle w:val="SHTKSourceText"/>
      </w:pPr>
      <w:r>
        <w:t>論曰至可愛果善。釋順福分也。正理論云。謂感世間人．天等中愛果種子。</w:t>
      </w:r>
    </w:p>
    <w:p>
      <w:pPr>
        <w:pStyle w:val="SHTKTranslationText"/>
      </w:pPr>
      <w:r>
        <w:t>논에서 “… 사랑스러운 과보를 낳는 선”까지 말한다. 순복분(順福分)을 풀이한다. 《순정리론》에서는 다음과 같이 말한다. 곧 세간의 인간과 천상 등에서 사랑스러운 과보를 초래하는 종자이다.</w:t>
      </w:r>
    </w:p>
    <w:p>
      <w:pPr>
        <w:pStyle w:val="SHTKSourceText"/>
      </w:pPr>
      <w:r>
        <w:t>由此力故能感世間[4]高族．大[5]家．大富．妙色．輪王．帝釋．魔王．[6]梵王。</w:t>
      </w:r>
    </w:p>
    <w:p>
      <w:pPr>
        <w:pStyle w:val="SHTKTranslationText"/>
      </w:pPr>
      <w:r>
        <w:t>그 힘으로 세간에서 높은 가문·큰 집안·큰 부·뛰어난 용모, 전륜왕·제석천·마왕·범왕과 같은</w:t>
      </w:r>
    </w:p>
    <w:p>
      <w:pPr>
        <w:pStyle w:val="SHTKNoteSummary"/>
      </w:pPr>
      <w:r>
        <w:t>교감 요약 | [CBETA 교감] 저본 高 → 甲·乙본 豪</w:t>
      </w:r>
    </w:p>
    <w:p>
      <w:pPr>
        <w:pStyle w:val="SHTKNoteDetail"/>
      </w:pPr>
      <w:r>
        <w:t>• 교감 번호 | 0686004</w:t>
      </w:r>
    </w:p>
    <w:p>
      <w:pPr>
        <w:pStyle w:val="SHTKNoteDetail"/>
      </w:pPr>
      <w:r>
        <w:t>• 저본 독법 | 高</w:t>
      </w:r>
    </w:p>
    <w:p>
      <w:pPr>
        <w:pStyle w:val="SHTKNoteDetail"/>
      </w:pPr>
      <w:r>
        <w:t>• 이문 독법 | 豪</w:t>
      </w:r>
    </w:p>
    <w:p>
      <w:pPr>
        <w:pStyle w:val="SHTKNoteDetail"/>
      </w:pPr>
      <w:r>
        <w:t>• 저본 기준 번역 | “그 힘으로 세간에서 높은 가문·큰 집안·큰 부·뛰어난 용모, 전륜왕·제석천·마왕·범왕과 같은”</w:t>
      </w:r>
    </w:p>
    <w:p>
      <w:pPr>
        <w:pStyle w:val="SHTKNoteDetail"/>
      </w:pPr>
      <w:r>
        <w:t>• 교감 해설 | 독법·번역: 저본은 ‘높은 가문’, 이문은 ‘호족의 가문’이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0686004.</w:t>
      </w:r>
    </w:p>
    <w:p>
      <w:pPr>
        <w:pStyle w:val="SHTKNoteSummary"/>
      </w:pPr>
      <w:r>
        <w:t>교감 요약 | [CBETA 교감] 저본 家 → 甲·乙본 宗</w:t>
      </w:r>
    </w:p>
    <w:p>
      <w:pPr>
        <w:pStyle w:val="SHTKNoteDetail"/>
      </w:pPr>
      <w:r>
        <w:t>• 교감 번호 | 0686005</w:t>
      </w:r>
    </w:p>
    <w:p>
      <w:pPr>
        <w:pStyle w:val="SHTKNoteDetail"/>
      </w:pPr>
      <w:r>
        <w:t>• 저본 독법 | 家 → ‘가/학파’</w:t>
      </w:r>
    </w:p>
    <w:p>
      <w:pPr>
        <w:pStyle w:val="SHTKNoteDetail"/>
      </w:pPr>
      <w:r>
        <w:t>• 이문 독법 | 宗</w:t>
      </w:r>
    </w:p>
    <w:p>
      <w:pPr>
        <w:pStyle w:val="SHTKNoteDetail"/>
      </w:pPr>
      <w:r>
        <w:t>• 저본 기준 번역 | “그 힘으로 세간에서 높은 가문·큰 집안·큰 부·뛰어난 용모, 전륜왕·제석천·마왕·범왕과 같은”</w:t>
      </w:r>
    </w:p>
    <w:p>
      <w:pPr>
        <w:pStyle w:val="SHTKNoteDetail"/>
      </w:pPr>
      <w:r>
        <w:t>• 교감 해설 | 독법·번역: 저본은 ‘큰 집안’, 이문은 ‘큰 종족’이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0686005.</w:t>
      </w:r>
    </w:p>
    <w:p>
      <w:pPr>
        <w:pStyle w:val="SHTKNoteSummary"/>
      </w:pPr>
      <w:r>
        <w:t>교감 요약 | [CBETA 교감] 甲·乙본에는 梵王 없음</w:t>
      </w:r>
    </w:p>
    <w:p>
      <w:pPr>
        <w:pStyle w:val="SHTKNoteDetail"/>
      </w:pPr>
      <w:r>
        <w:t>• 교감 번호 | 0686006</w:t>
      </w:r>
    </w:p>
    <w:p>
      <w:pPr>
        <w:pStyle w:val="SHTKNoteDetail"/>
      </w:pPr>
      <w:r>
        <w:t>• 저본 독법 | 梵王</w:t>
      </w:r>
    </w:p>
    <w:p>
      <w:pPr>
        <w:pStyle w:val="SHTKNoteDetail"/>
      </w:pPr>
      <w:r>
        <w:t>• 이문 독법 | ∅ → ‘해당 성분 없음(탈락)’</w:t>
      </w:r>
    </w:p>
    <w:p>
      <w:pPr>
        <w:pStyle w:val="SHTKNoteDetail"/>
      </w:pPr>
      <w:r>
        <w:t>• 저본 기준 번역 | “그 힘으로 세간에서 높은 가문·큰 집안·큰 부·뛰어난 용모, 전륜왕·제석천·마왕·범왕과 같은”</w:t>
      </w:r>
    </w:p>
    <w:p>
      <w:pPr>
        <w:pStyle w:val="SHTKNoteDetail"/>
      </w:pPr>
      <w:r>
        <w:t>• 교감 해설 | 독법·번역: 이문에서는 열거된 과보 중 ‘범왕’을 생략한다.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0686006.</w:t>
      </w:r>
    </w:p>
    <w:p>
      <w:pPr>
        <w:pStyle w:val="SHTKSourceText"/>
      </w:pPr>
      <w:r>
        <w:t>如是等類諸可愛果准上論文。</w:t>
      </w:r>
    </w:p>
    <w:p>
      <w:pPr>
        <w:pStyle w:val="SHTKTranslationText"/>
      </w:pPr>
      <w:r>
        <w:t>이러한 부류의 여러 사랑스러운 과보를 초래할 수 있다. 위 논문의 뜻에 비추어 보면</w:t>
      </w:r>
    </w:p>
    <w:p>
      <w:pPr>
        <w:pStyle w:val="SHTKSourceText"/>
      </w:pPr>
      <w:r>
        <w:t>福．不動業[7]名順福[8]分。</w:t>
      </w:r>
    </w:p>
    <w:p>
      <w:pPr>
        <w:pStyle w:val="SHTKTranslationText"/>
      </w:pPr>
      <w:r>
        <w:t>복업과 부동업을 순복분이라고 이름한다.</w:t>
      </w:r>
    </w:p>
    <w:p>
      <w:pPr>
        <w:pStyle w:val="SHTKNoteSummary"/>
      </w:pPr>
      <w:r>
        <w:t>교감 요약 | [CBETA 교감] 저본 名 → 甲·乙본 總名</w:t>
      </w:r>
    </w:p>
    <w:p>
      <w:pPr>
        <w:pStyle w:val="SHTKNoteDetail"/>
      </w:pPr>
      <w:r>
        <w:t>• 교감 번호 | 0686007</w:t>
      </w:r>
    </w:p>
    <w:p>
      <w:pPr>
        <w:pStyle w:val="SHTKNoteDetail"/>
      </w:pPr>
      <w:r>
        <w:t>• 저본 독법 | 名 → ‘이름’</w:t>
      </w:r>
    </w:p>
    <w:p>
      <w:pPr>
        <w:pStyle w:val="SHTKNoteDetail"/>
      </w:pPr>
      <w:r>
        <w:t>• 이문 독법 | 總名</w:t>
      </w:r>
    </w:p>
    <w:p>
      <w:pPr>
        <w:pStyle w:val="SHTKNoteDetail"/>
      </w:pPr>
      <w:r>
        <w:t>• 저본 기준 번역 | “복업과 부동업을 순복분이라고 이름한다.”</w:t>
      </w:r>
    </w:p>
    <w:p>
      <w:pPr>
        <w:pStyle w:val="SHTKNoteDetail"/>
      </w:pPr>
      <w:r>
        <w:t>• 교감 해설 | 독법·번역: 저본 名과 이문 總名을 구분한다. 표기·의미 차이를 본문에 반영하지 않는다.</w:t>
      </w:r>
    </w:p>
    <w:p>
      <w:pPr>
        <w:pStyle w:val="SHTKNoteDetail"/>
      </w:pPr>
      <w:r>
        <w:t>• 번역 영향 판정 | [의미 차이 있음]</w:t>
      </w:r>
    </w:p>
    <w:p>
      <w:pPr>
        <w:pStyle w:val="SHTKNoteDetail"/>
      </w:pPr>
      <w:r>
        <w:t>• 출처 | CBETA T41n1822, 교감 번호 0686007.</w:t>
      </w:r>
    </w:p>
    <w:p>
      <w:pPr>
        <w:pStyle w:val="SHTKNoteSummary"/>
      </w:pPr>
      <w:r>
        <w:t>교감 요약 | [CBETA 교감] 甲·乙본에는 分 없음</w:t>
      </w:r>
    </w:p>
    <w:p>
      <w:pPr>
        <w:pStyle w:val="SHTKNoteDetail"/>
      </w:pPr>
      <w:r>
        <w:t>• 교감 번호 | 0686008</w:t>
      </w:r>
    </w:p>
    <w:p>
      <w:pPr>
        <w:pStyle w:val="SHTKNoteDetail"/>
      </w:pPr>
      <w:r>
        <w:t>• 저본 독법 | 分</w:t>
      </w:r>
    </w:p>
    <w:p>
      <w:pPr>
        <w:pStyle w:val="SHTKNoteDetail"/>
      </w:pPr>
      <w:r>
        <w:t>• 이문 독법 | ∅ → ‘해당 성분 없음(탈락)’</w:t>
      </w:r>
    </w:p>
    <w:p>
      <w:pPr>
        <w:pStyle w:val="SHTKNoteDetail"/>
      </w:pPr>
      <w:r>
        <w:t>• 저본 기준 번역 | “복업과 부동업을 순복분이라고 이름한다.”</w:t>
      </w:r>
    </w:p>
    <w:p>
      <w:pPr>
        <w:pStyle w:val="SHTKNoteDetail"/>
      </w:pPr>
      <w:r>
        <w:t>• 교감 해설 | 독법·번역: 이문은 分을 생략한다. 저본에 없는 교정을 적용하지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0686008.</w:t>
      </w:r>
    </w:p>
    <w:p>
      <w:pPr>
        <w:pStyle w:val="SHTKPositionMarker"/>
      </w:pPr>
      <w:bookmarkStart w:id="4132" w:name="loc_0686b01"/>
      <w:bookmarkEnd w:id="4132"/>
      <w:r>
        <w:t>[0686b01]</w:t>
      </w:r>
    </w:p>
    <w:p>
      <w:pPr>
        <w:pStyle w:val="SHTKSourceText"/>
      </w:pPr>
      <w:r>
        <w:t>論。順解脫分至有涅槃法。准世親菩薩意。種解脫分善名有涅槃法。未種者名無涅槃法。</w:t>
      </w:r>
    </w:p>
    <w:p>
      <w:pPr>
        <w:pStyle w:val="SHTKTranslationText"/>
      </w:pPr>
      <w:r>
        <w:t>논에서 “순해탈분에서 … 열반을 얻을 법을 지닌다”까지 말한다. 세친보살의 뜻에 비추어 보면 해탈분의 선을 심은 이를 열반을 얻을 법을 지닌 자라고 이름하며, 아직 심지 않은 이를 열반을 얻을 법이 없는 자라고 이름한다.</w:t>
      </w:r>
    </w:p>
    <w:p>
      <w:pPr>
        <w:pStyle w:val="SHTKPositionMarker"/>
      </w:pPr>
      <w:bookmarkStart w:id="4133" w:name="loc_0686b03"/>
      <w:bookmarkEnd w:id="4133"/>
      <w:r>
        <w:t>[0686b03]</w:t>
      </w:r>
    </w:p>
    <w:p>
      <w:pPr>
        <w:pStyle w:val="SHTKSourceText"/>
      </w:pPr>
      <w:r>
        <w:t>論。若有聞說至先有種子。明涅槃法人相。</w:t>
      </w:r>
    </w:p>
    <w:p>
      <w:pPr>
        <w:pStyle w:val="SHTKTranslationText"/>
      </w:pPr>
      <w:r>
        <w:t>논에서 “만약 설법을 듣는 이가 있어 … 먼저 종자가 있다”까지 말한다. 열반을 얻을 법을 지닌 사람의 모습을 밝힌다.</w:t>
      </w:r>
    </w:p>
    <w:p>
      <w:pPr>
        <w:pStyle w:val="SHTKPositionMarker"/>
      </w:pPr>
      <w:bookmarkStart w:id="4134" w:name="loc_0686b04"/>
      <w:bookmarkEnd w:id="4134"/>
      <w:r>
        <w:t>[0686b04]</w:t>
      </w:r>
    </w:p>
    <w:p>
      <w:pPr>
        <w:pStyle w:val="SHTKSourceText"/>
      </w:pPr>
      <w:r>
        <w:t>論。順決擇分至後當廣釋。指後賢聖品說。</w:t>
      </w:r>
    </w:p>
    <w:p>
      <w:pPr>
        <w:pStyle w:val="SHTKTranslationText"/>
      </w:pPr>
      <w:r>
        <w:t>논에서 “순결택분에서 … 뒤에서 마땅히 널리 해석할 것이다”까지 말한다. 뒤의 현성품에서 설한 것을 가리킨다.</w:t>
      </w:r>
    </w:p>
    <w:p>
      <w:pPr>
        <w:pStyle w:val="SHTKPositionMarker"/>
      </w:pPr>
      <w:bookmarkStart w:id="4135" w:name="loc_0686b06"/>
      <w:bookmarkEnd w:id="4135"/>
      <w:r>
        <w:t>[0686b06]</w:t>
      </w:r>
    </w:p>
    <w:p>
      <w:pPr>
        <w:pStyle w:val="SHTKSourceText"/>
      </w:pPr>
      <w:r>
        <w:t>論。如世間所說[9]書印算文數。</w:t>
      </w:r>
    </w:p>
    <w:p>
      <w:pPr>
        <w:pStyle w:val="SHTKTranslationText"/>
      </w:pPr>
      <w:r>
        <w:t>논에서 “세간에서 말하는 글쓰기·도장·계산·문장·셈처럼”이라고 말한다.</w:t>
      </w:r>
    </w:p>
    <w:p>
      <w:pPr>
        <w:pStyle w:val="SHTKNoteSummary"/>
      </w:pPr>
      <w:r>
        <w:t>교감 요약 | [CBETA 교감] 저본 書 → 甲·乙본 述書</w:t>
      </w:r>
    </w:p>
    <w:p>
      <w:pPr>
        <w:pStyle w:val="SHTKNoteDetail"/>
      </w:pPr>
      <w:r>
        <w:t>• 교감 번호 | 0686009</w:t>
      </w:r>
    </w:p>
    <w:p>
      <w:pPr>
        <w:pStyle w:val="SHTKNoteDetail"/>
      </w:pPr>
      <w:r>
        <w:t>• 저본 독법 | 書</w:t>
      </w:r>
    </w:p>
    <w:p>
      <w:pPr>
        <w:pStyle w:val="SHTKNoteDetail"/>
      </w:pPr>
      <w:r>
        <w:t>• 이문 독법 | 述書</w:t>
      </w:r>
    </w:p>
    <w:p>
      <w:pPr>
        <w:pStyle w:val="SHTKNoteDetail"/>
      </w:pPr>
      <w:r>
        <w:t>• 저본 기준 번역 | “논에서 “세간에서 말하는 글쓰기·도장·계산·문장·셈처럼”이라고 말한다.”</w:t>
      </w:r>
    </w:p>
    <w:p>
      <w:pPr>
        <w:pStyle w:val="SHTKNoteDetail"/>
      </w:pPr>
      <w:r>
        <w:t>• 교감 해설 | 독법·번역: 저본 書과 이문 述書을 구분한다. 표기·의미 차이를 본문에 반영하지 않는다.</w:t>
      </w:r>
    </w:p>
    <w:p>
      <w:pPr>
        <w:pStyle w:val="SHTKNoteDetail"/>
      </w:pPr>
      <w:r>
        <w:t>• 번역 영향 판정 | [의미 차이 있음]</w:t>
      </w:r>
    </w:p>
    <w:p>
      <w:pPr>
        <w:pStyle w:val="SHTKNoteDetail"/>
      </w:pPr>
      <w:r>
        <w:t>• 출처 | CBETA T41n1822, 교감 번호 0686009.</w:t>
      </w:r>
    </w:p>
    <w:p>
      <w:pPr>
        <w:pStyle w:val="SHTKSourceText"/>
      </w:pPr>
      <w:r>
        <w:t>已下一頌。大文第九明書等體。</w:t>
      </w:r>
    </w:p>
    <w:p>
      <w:pPr>
        <w:pStyle w:val="SHTKTranslationText"/>
      </w:pPr>
      <w:r>
        <w:t>이 아래에 한 송이 나온다. 큰 문단의 아홉 번째로 글쓰기 등의 체를 밝힌다.</w:t>
      </w:r>
    </w:p>
    <w:p>
      <w:pPr>
        <w:pStyle w:val="SHTKPositionMarker"/>
      </w:pPr>
      <w:bookmarkStart w:id="4136" w:name="loc_0686b07"/>
      <w:bookmarkEnd w:id="4136"/>
      <w:r>
        <w:t>[0686b07]</w:t>
      </w:r>
    </w:p>
    <w:p>
      <w:pPr>
        <w:pStyle w:val="SHTKSourceText"/>
      </w:pPr>
      <w:r>
        <w:t>論曰至受想等法。總出五法體。</w:t>
      </w:r>
    </w:p>
    <w:p>
      <w:pPr>
        <w:pStyle w:val="SHTKTranslationText"/>
      </w:pPr>
      <w:r>
        <w:t>논에서 “… 수·상 등의 법”까지 말한다. 다섯 가지 법의 자체를 총괄해 제시한다.</w:t>
      </w:r>
    </w:p>
    <w:p>
      <w:pPr>
        <w:pStyle w:val="SHTKPositionMarker"/>
      </w:pPr>
      <w:bookmarkStart w:id="4137" w:name="loc_0686b08"/>
      <w:bookmarkEnd w:id="4137"/>
      <w:r>
        <w:t>[0686b08]</w:t>
      </w:r>
    </w:p>
    <w:p>
      <w:pPr>
        <w:pStyle w:val="SHTKSourceText"/>
      </w:pPr>
      <w:r>
        <w:t>論。此中書印至五蘊為體。明書印體同。婆沙一百二十六云。此中書者。非所造字。</w:t>
      </w:r>
    </w:p>
    <w:p>
      <w:pPr>
        <w:pStyle w:val="SHTKTranslationText"/>
      </w:pPr>
      <w:r>
        <w:t>논에서 “이 가운데 글쓰기와 도장은 … 오온을 자체로 삼는다”까지 말한다. 글쓰기와 도장의 자체가 같음을 밝힌다. 《비바사론》 권126에서는 이렇게 말한다. “이 가운데 글쓰기란 만들어진 글자가 아니라,</w:t>
      </w:r>
    </w:p>
    <w:p>
      <w:pPr>
        <w:pStyle w:val="SHTKSourceText"/>
      </w:pPr>
      <w:r>
        <w:t>但是所有能[10]成[11]字。</w:t>
      </w:r>
    </w:p>
    <w:p>
      <w:pPr>
        <w:pStyle w:val="SHTKTranslationText"/>
      </w:pPr>
      <w:r>
        <w:t>오직 글자를 만들어 낼 수 있는 모든 것을 가리킨다.</w:t>
      </w:r>
    </w:p>
    <w:p>
      <w:pPr>
        <w:pStyle w:val="SHTKNoteSummary"/>
      </w:pPr>
      <w:r>
        <w:t>교감 요약 | [CBETA 교감] 저본 成 → 甲·乙본 造</w:t>
      </w:r>
    </w:p>
    <w:p>
      <w:pPr>
        <w:pStyle w:val="SHTKNoteDetail"/>
      </w:pPr>
      <w:r>
        <w:t>• 교감 번호 | 0686010</w:t>
      </w:r>
    </w:p>
    <w:p>
      <w:pPr>
        <w:pStyle w:val="SHTKNoteDetail"/>
      </w:pPr>
      <w:r>
        <w:t>• 저본 독법 | 成 → ‘이루다’</w:t>
      </w:r>
    </w:p>
    <w:p>
      <w:pPr>
        <w:pStyle w:val="SHTKNoteDetail"/>
      </w:pPr>
      <w:r>
        <w:t>• 이문 독법 | 造</w:t>
      </w:r>
    </w:p>
    <w:p>
      <w:pPr>
        <w:pStyle w:val="SHTKNoteDetail"/>
      </w:pPr>
      <w:r>
        <w:t>• 저본 기준 번역 | “오직 글자를 만들어 낼 수 있는 모든 것을 가리킨다.”</w:t>
      </w:r>
    </w:p>
    <w:p>
      <w:pPr>
        <w:pStyle w:val="SHTKNoteDetail"/>
      </w:pPr>
      <w:r>
        <w:t>• 교감 해설 | 독법·번역: 저본은 ‘글자를 이루는’, 이문은 ‘글자를 만드는’으로 풀이한다.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0686010.</w:t>
      </w:r>
    </w:p>
    <w:p>
      <w:pPr>
        <w:pStyle w:val="SHTKNoteSummary"/>
      </w:pPr>
      <w:r>
        <w:t>교감 요약 | [CBETA 교감] 저본 字 → 甲·乙본 字法此能成字</w:t>
      </w:r>
    </w:p>
    <w:p>
      <w:pPr>
        <w:pStyle w:val="SHTKNoteDetail"/>
      </w:pPr>
      <w:r>
        <w:t>• 교감 번호 | 0686011</w:t>
      </w:r>
    </w:p>
    <w:p>
      <w:pPr>
        <w:pStyle w:val="SHTKNoteDetail"/>
      </w:pPr>
      <w:r>
        <w:t>• 저본 독법 | 字</w:t>
      </w:r>
    </w:p>
    <w:p>
      <w:pPr>
        <w:pStyle w:val="SHTKNoteDetail"/>
      </w:pPr>
      <w:r>
        <w:t>• 이문 독법 | 字法此能成字</w:t>
      </w:r>
    </w:p>
    <w:p>
      <w:pPr>
        <w:pStyle w:val="SHTKNoteDetail"/>
      </w:pPr>
      <w:r>
        <w:t>• 저본 기준 번역 | “오직 글자를 만들어 낼 수 있는 모든 것을 가리킨다.”</w:t>
      </w:r>
    </w:p>
    <w:p>
      <w:pPr>
        <w:pStyle w:val="SHTKNoteDetail"/>
      </w:pPr>
      <w:r>
        <w:t>• 교감 해설 | 이문: 字法此能成字. 독법·번역: 이문은 ‘글자를 이루는 법, 이것이 글자를 이룬다’에 해당하는 구절을 보충한다.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0686011.</w:t>
      </w:r>
    </w:p>
    <w:p>
      <w:pPr>
        <w:pStyle w:val="SHTKSourceText"/>
      </w:pPr>
      <w:r>
        <w:t>故說[12]名書(此是書分[13]色非[14]不相[15]應)</w:t>
      </w:r>
    </w:p>
    <w:p>
      <w:pPr>
        <w:pStyle w:val="SHTKTranslationText"/>
      </w:pPr>
      <w:r>
        <w:t>그러므로 글쓰기라고 한다.” (이것은 글쓰기와 관련된 색이지, 심불상응행이 아니다.)</w:t>
      </w:r>
    </w:p>
    <w:p>
      <w:pPr>
        <w:pStyle w:val="SHTKNoteSummary"/>
      </w:pPr>
      <w:r>
        <w:t>교감 요약 | [CBETA 교감] 甲·乙본에는 名 없음</w:t>
      </w:r>
    </w:p>
    <w:p>
      <w:pPr>
        <w:pStyle w:val="SHTKNoteDetail"/>
      </w:pPr>
      <w:r>
        <w:t>• 교감 번호 | 0686012</w:t>
      </w:r>
    </w:p>
    <w:p>
      <w:pPr>
        <w:pStyle w:val="SHTKNoteDetail"/>
      </w:pPr>
      <w:r>
        <w:t>• 저본 독법 | 名 → ‘이름’</w:t>
      </w:r>
    </w:p>
    <w:p>
      <w:pPr>
        <w:pStyle w:val="SHTKNoteDetail"/>
      </w:pPr>
      <w:r>
        <w:t>• 이문 독법 | ∅ → ‘해당 성분 없음(탈락)’</w:t>
      </w:r>
    </w:p>
    <w:p>
      <w:pPr>
        <w:pStyle w:val="SHTKNoteDetail"/>
      </w:pPr>
      <w:r>
        <w:t>• 저본 기준 번역 | “그러므로 글쓰기라고 한다.” (이것은 글쓰기와 관련된 색이지, 심불상응행이 아니다.)”</w:t>
      </w:r>
    </w:p>
    <w:p>
      <w:pPr>
        <w:pStyle w:val="SHTKNoteDetail"/>
      </w:pPr>
      <w:r>
        <w:t>• 교감 해설 | 독법·번역: 이문은 名을 생략한다. 저본에 없는 교정을 적용하지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0686012.</w:t>
      </w:r>
    </w:p>
    <w:p>
      <w:pPr>
        <w:pStyle w:val="SHTKNoteSummary"/>
      </w:pPr>
      <w:r>
        <w:t>교감 요약 | [CBETA 교감] 저본 色 → 甲·乙본 色字</w:t>
      </w:r>
    </w:p>
    <w:p>
      <w:pPr>
        <w:pStyle w:val="SHTKNoteDetail"/>
      </w:pPr>
      <w:r>
        <w:t>• 교감 번호 | 0686013</w:t>
      </w:r>
    </w:p>
    <w:p>
      <w:pPr>
        <w:pStyle w:val="SHTKNoteDetail"/>
      </w:pPr>
      <w:r>
        <w:t>• 저본 독법 | 色 → ‘색’</w:t>
      </w:r>
    </w:p>
    <w:p>
      <w:pPr>
        <w:pStyle w:val="SHTKNoteDetail"/>
      </w:pPr>
      <w:r>
        <w:t>• 이문 독법 | 色字</w:t>
      </w:r>
    </w:p>
    <w:p>
      <w:pPr>
        <w:pStyle w:val="SHTKNoteDetail"/>
      </w:pPr>
      <w:r>
        <w:t>• 저본 기준 번역 | “그러므로 글쓰기라고 한다.” (이것은 글쓰기와 관련된 색이지, 심불상응행이 아니다.)”</w:t>
      </w:r>
    </w:p>
    <w:p>
      <w:pPr>
        <w:pStyle w:val="SHTKNoteDetail"/>
      </w:pPr>
      <w:r>
        <w:t>• 교감 해설 | 독법·번역: 저본 色과 이문 色字을 구분한다. 표기·의미 차이를 본문에 반영하지 않는다.</w:t>
      </w:r>
    </w:p>
    <w:p>
      <w:pPr>
        <w:pStyle w:val="SHTKNoteDetail"/>
      </w:pPr>
      <w:r>
        <w:t>• 번역 영향 판정 | [의미 차이 있음]</w:t>
      </w:r>
    </w:p>
    <w:p>
      <w:pPr>
        <w:pStyle w:val="SHTKNoteDetail"/>
      </w:pPr>
      <w:r>
        <w:t>• 출처 | CBETA T41n1822, 교감 번호 0686013.</w:t>
      </w:r>
    </w:p>
    <w:p>
      <w:pPr>
        <w:pStyle w:val="SHTKNoteSummary"/>
      </w:pPr>
      <w:r>
        <w:t>교감 요약 | [CBETA 교감] 저본 不 → 甲·乙본 是不</w:t>
      </w:r>
    </w:p>
    <w:p>
      <w:pPr>
        <w:pStyle w:val="SHTKNoteDetail"/>
      </w:pPr>
      <w:r>
        <w:t>• 교감 번호 | 0686014</w:t>
      </w:r>
    </w:p>
    <w:p>
      <w:pPr>
        <w:pStyle w:val="SHTKNoteDetail"/>
      </w:pPr>
      <w:r>
        <w:t>• 저본 독법 | 不 → ‘…않다’</w:t>
      </w:r>
    </w:p>
    <w:p>
      <w:pPr>
        <w:pStyle w:val="SHTKNoteDetail"/>
      </w:pPr>
      <w:r>
        <w:t>• 이문 독법 | 是不 → ‘이다/옳다 / …않다’</w:t>
      </w:r>
    </w:p>
    <w:p>
      <w:pPr>
        <w:pStyle w:val="SHTKNoteDetail"/>
      </w:pPr>
      <w:r>
        <w:t>• 저본 기준 번역 | “그러므로 글쓰기라고 한다.” (이것은 글쓰기와 관련된 색이지, 심불상응행이 아니다.)”</w:t>
      </w:r>
    </w:p>
    <w:p>
      <w:pPr>
        <w:pStyle w:val="SHTKNoteDetail"/>
      </w:pPr>
      <w:r>
        <w:t>• 교감 해설 | 독법·번역: 저본 不과 이문 是不을 구분한다. 표기·의미 차이를 본문에 반영하지 않는다.</w:t>
      </w:r>
    </w:p>
    <w:p>
      <w:pPr>
        <w:pStyle w:val="SHTKNoteDetail"/>
      </w:pPr>
      <w:r>
        <w:t>• 번역 영향 판정 | [의미 차이 있음]</w:t>
      </w:r>
    </w:p>
    <w:p>
      <w:pPr>
        <w:pStyle w:val="SHTKNoteDetail"/>
      </w:pPr>
      <w:r>
        <w:t>• 출처 | CBETA T41n1822, 교감 번호 0686014.</w:t>
      </w:r>
    </w:p>
    <w:p>
      <w:pPr>
        <w:pStyle w:val="SHTKNoteSummary"/>
      </w:pPr>
      <w:r>
        <w:t>교감 요약 | [CBETA 교감] 저본 應 → 甲·乙본 應字</w:t>
      </w:r>
    </w:p>
    <w:p>
      <w:pPr>
        <w:pStyle w:val="SHTKNoteDetail"/>
      </w:pPr>
      <w:r>
        <w:t>• 교감 번호 | 0686015</w:t>
      </w:r>
    </w:p>
    <w:p>
      <w:pPr>
        <w:pStyle w:val="SHTKNoteDetail"/>
      </w:pPr>
      <w:r>
        <w:t>• 저본 독법 | 應</w:t>
      </w:r>
    </w:p>
    <w:p>
      <w:pPr>
        <w:pStyle w:val="SHTKNoteDetail"/>
      </w:pPr>
      <w:r>
        <w:t>• 이문 독법 | 應字</w:t>
      </w:r>
    </w:p>
    <w:p>
      <w:pPr>
        <w:pStyle w:val="SHTKNoteDetail"/>
      </w:pPr>
      <w:r>
        <w:t>• 저본 기준 번역 | “그러므로 글쓰기라고 한다.” (이것은 글쓰기와 관련된 색이지, 심불상응행이 아니다.)”</w:t>
      </w:r>
    </w:p>
    <w:p>
      <w:pPr>
        <w:pStyle w:val="SHTKNoteDetail"/>
      </w:pPr>
      <w:r>
        <w:t>• 교감 해설 | 독법·번역: 저본 應과 이문 應字을 구분한다. 표기·의미 차이를 본문에 반영하지 않는다.</w:t>
      </w:r>
    </w:p>
    <w:p>
      <w:pPr>
        <w:pStyle w:val="SHTKNoteDetail"/>
      </w:pPr>
      <w:r>
        <w:t>• 번역 영향 판정 | [의미 차이 있음]</w:t>
      </w:r>
    </w:p>
    <w:p>
      <w:pPr>
        <w:pStyle w:val="SHTKNoteDetail"/>
      </w:pPr>
      <w:r>
        <w:t>• 출처 | CBETA T41n1822, 교감 번호 0686015.</w:t>
      </w:r>
    </w:p>
    <w:p>
      <w:pPr>
        <w:pStyle w:val="SHTKSourceText"/>
      </w:pPr>
      <w:r>
        <w:t>又云。此中印者。非所造印。但是所有能造印法。此能成印故說為印又正理云。</w:t>
      </w:r>
    </w:p>
    <w:p>
      <w:pPr>
        <w:pStyle w:val="SHTKTranslationText"/>
      </w:pPr>
      <w:r>
        <w:t>또한 다음과 같이 말한다. “이 가운데 도장이란 만들어진 도장 자체가 아니라, 오직 도장을 만들 수 있는 모든 법을 가리킨다. 이것이 도장을 만들 수 있으므로 도장이라고 한다.” 또 《순정리론》에서는 말한다.</w:t>
      </w:r>
    </w:p>
    <w:p>
      <w:pPr>
        <w:pStyle w:val="SHTKSourceText"/>
      </w:pPr>
      <w:r>
        <w:t>非[16]諸字像即名為書。</w:t>
      </w:r>
    </w:p>
    <w:p>
      <w:pPr>
        <w:pStyle w:val="SHTKTranslationText"/>
      </w:pPr>
      <w:r>
        <w:t>여러 글자 형상 자체를 곧 글쓰기라고 이름하는 것도 아니고,</w:t>
      </w:r>
    </w:p>
    <w:p>
      <w:pPr>
        <w:pStyle w:val="SHTKNoteSummary"/>
      </w:pPr>
      <w:r>
        <w:t>교감 요약 | [CBETA 교감] 저본 諸 → 甲·乙본 依諸</w:t>
      </w:r>
    </w:p>
    <w:p>
      <w:pPr>
        <w:pStyle w:val="SHTKNoteDetail"/>
      </w:pPr>
      <w:r>
        <w:t>• 교감 번호 | 0686016</w:t>
      </w:r>
    </w:p>
    <w:p>
      <w:pPr>
        <w:pStyle w:val="SHTKNoteDetail"/>
      </w:pPr>
      <w:r>
        <w:t>• 저본 독법 | 諸</w:t>
      </w:r>
    </w:p>
    <w:p>
      <w:pPr>
        <w:pStyle w:val="SHTKNoteDetail"/>
      </w:pPr>
      <w:r>
        <w:t>• 이문 독법 | 依諸</w:t>
      </w:r>
    </w:p>
    <w:p>
      <w:pPr>
        <w:pStyle w:val="SHTKNoteDetail"/>
      </w:pPr>
      <w:r>
        <w:t>• 저본 기준 번역 | “여러 글자 형상 자체를 곧 글쓰기라고 이름하는 것도 아니고,”</w:t>
      </w:r>
    </w:p>
    <w:p>
      <w:pPr>
        <w:pStyle w:val="SHTKNoteDetail"/>
      </w:pPr>
      <w:r>
        <w:t>• 교감 해설 | 독법·번역: 저본 諸과 이문 依諸을 구분한다. 표기·의미 차이를 본문에 반영하지 않는다.</w:t>
      </w:r>
    </w:p>
    <w:p>
      <w:pPr>
        <w:pStyle w:val="SHTKNoteDetail"/>
      </w:pPr>
      <w:r>
        <w:t>• 번역 영향 판정 | [의미 차이 있음]</w:t>
      </w:r>
    </w:p>
    <w:p>
      <w:pPr>
        <w:pStyle w:val="SHTKNoteDetail"/>
      </w:pPr>
      <w:r>
        <w:t>• 출처 | CBETA T41n1822, 교감 번호 0686016.</w:t>
      </w:r>
    </w:p>
    <w:p>
      <w:pPr>
        <w:pStyle w:val="SHTKSourceText"/>
      </w:pPr>
      <w:r>
        <w:t>所雕印文即名為印。</w:t>
      </w:r>
    </w:p>
    <w:p>
      <w:pPr>
        <w:pStyle w:val="SHTKTranslationText"/>
      </w:pPr>
      <w:r>
        <w:t>새겨진 도장 무늬 자체를 곧 도장이라 이름하는 것도 아니다.</w:t>
      </w:r>
    </w:p>
    <w:p>
      <w:pPr>
        <w:pStyle w:val="SHTKSourceText"/>
      </w:pPr>
      <w:r>
        <w:t>然由[17]業造字像．印文。</w:t>
      </w:r>
    </w:p>
    <w:p>
      <w:pPr>
        <w:pStyle w:val="SHTKTranslationText"/>
      </w:pPr>
      <w:r>
        <w:t>다만 업에 의해 글자의 형상과 도장 무늬를 만들어 내는 것을</w:t>
      </w:r>
    </w:p>
    <w:p>
      <w:pPr>
        <w:pStyle w:val="SHTKNoteSummary"/>
      </w:pPr>
      <w:r>
        <w:t>교감 요약 | [CBETA 교감] 저본 業 → 甲·乙본 身業</w:t>
      </w:r>
    </w:p>
    <w:p>
      <w:pPr>
        <w:pStyle w:val="SHTKNoteDetail"/>
      </w:pPr>
      <w:r>
        <w:t>• 교감 번호 | 0686017</w:t>
      </w:r>
    </w:p>
    <w:p>
      <w:pPr>
        <w:pStyle w:val="SHTKNoteDetail"/>
      </w:pPr>
      <w:r>
        <w:t>• 저본 독법 | 業 → ‘업’</w:t>
      </w:r>
    </w:p>
    <w:p>
      <w:pPr>
        <w:pStyle w:val="SHTKNoteDetail"/>
      </w:pPr>
      <w:r>
        <w:t>• 이문 독법 | 身業 → ‘몸 / 업’</w:t>
      </w:r>
    </w:p>
    <w:p>
      <w:pPr>
        <w:pStyle w:val="SHTKNoteDetail"/>
      </w:pPr>
      <w:r>
        <w:t>• 저본 기준 번역 | “다만 업에 의해 글자의 형상과 도장 무늬를 만들어 내는 것을”</w:t>
      </w:r>
    </w:p>
    <w:p>
      <w:pPr>
        <w:pStyle w:val="SHTKNoteDetail"/>
      </w:pPr>
      <w:r>
        <w:t>• 교감 해설 | 독법·번역: 저본 業과 이문 身業을 구분한다. 표기·의미 차이를 본문에 반영하지 않는다.</w:t>
      </w:r>
    </w:p>
    <w:p>
      <w:pPr>
        <w:pStyle w:val="SHTKNoteDetail"/>
      </w:pPr>
      <w:r>
        <w:t>• 번역 영향 판정 | [의미 차이 있음]</w:t>
      </w:r>
    </w:p>
    <w:p>
      <w:pPr>
        <w:pStyle w:val="SHTKNoteDetail"/>
      </w:pPr>
      <w:r>
        <w:t>• 출처 | CBETA T41n1822, 교감 번호 0686017.</w:t>
      </w:r>
    </w:p>
    <w:p>
      <w:pPr>
        <w:pStyle w:val="SHTKSourceText"/>
      </w:pPr>
      <w:r>
        <w:t>應知名為此中書．印。</w:t>
      </w:r>
    </w:p>
    <w:p>
      <w:pPr>
        <w:pStyle w:val="SHTKTranslationText"/>
      </w:pPr>
      <w:r>
        <w:t>이 가운데 글쓰기와 도장이라 이름한다고 알아야 한다.</w:t>
      </w:r>
    </w:p>
    <w:p>
      <w:pPr>
        <w:pStyle w:val="SHTKPositionMarker"/>
      </w:pPr>
      <w:bookmarkStart w:id="4138" w:name="loc_0686b15"/>
      <w:bookmarkEnd w:id="4138"/>
      <w:r>
        <w:t>[0686b15]</w:t>
      </w:r>
    </w:p>
    <w:p>
      <w:pPr>
        <w:pStyle w:val="SHTKSourceText"/>
      </w:pPr>
      <w:r>
        <w:t>論。次算及文至五蘊為體。明算．文體。算謂稱九九八十一等。</w:t>
      </w:r>
    </w:p>
    <w:p>
      <w:pPr>
        <w:pStyle w:val="SHTKTranslationText"/>
      </w:pPr>
      <w:r>
        <w:t>논에서 “다음은 계산과 문장으로 … 오온을 자체로 삼는다”까지 말한다. 계산과 문장의 자체를 밝힌다. 계산이란 구구단의 ‘구구는 팔십일’ 등을 외는 것을 이른다.</w:t>
      </w:r>
    </w:p>
    <w:p>
      <w:pPr>
        <w:pStyle w:val="SHTKSourceText"/>
      </w:pPr>
      <w:r>
        <w:t>文謂善巧安布[18]五聲等。</w:t>
      </w:r>
    </w:p>
    <w:p>
      <w:pPr>
        <w:pStyle w:val="SHTKTranslationText"/>
      </w:pPr>
      <w:r>
        <w:t>문장이란 다섯 가지 성(聲) 등을 능숙하게 배열하는 것을 이른다.</w:t>
      </w:r>
    </w:p>
    <w:p>
      <w:pPr>
        <w:pStyle w:val="SHTKNoteSummary"/>
      </w:pPr>
      <w:r>
        <w:t>교감 요약 | [CBETA 교감] 저본 五 → 甲·乙본 母</w:t>
      </w:r>
    </w:p>
    <w:p>
      <w:pPr>
        <w:pStyle w:val="SHTKNoteDetail"/>
      </w:pPr>
      <w:r>
        <w:t>• 교감 번호 | 0686018</w:t>
      </w:r>
    </w:p>
    <w:p>
      <w:pPr>
        <w:pStyle w:val="SHTKNoteDetail"/>
      </w:pPr>
      <w:r>
        <w:t>• 저본 독법 | 五 → ‘다섯/다섯째’</w:t>
      </w:r>
    </w:p>
    <w:p>
      <w:pPr>
        <w:pStyle w:val="SHTKNoteDetail"/>
      </w:pPr>
      <w:r>
        <w:t>• 이문 독법 | 母</w:t>
      </w:r>
    </w:p>
    <w:p>
      <w:pPr>
        <w:pStyle w:val="SHTKNoteDetail"/>
      </w:pPr>
      <w:r>
        <w:t>• 저본 기준 번역 | “문장이란 다섯 가지 성(聲) 등을 능숙하게 배열하는 것을 이른다.”</w:t>
      </w:r>
    </w:p>
    <w:p>
      <w:pPr>
        <w:pStyle w:val="SHTKNoteDetail"/>
      </w:pPr>
      <w:r>
        <w:t>• 교감 해설 | 독법·번역: 저본은 ‘다섯 소리[五聲]’, 이문은 ‘모음[母聲]’으로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0686018.</w:t>
      </w:r>
    </w:p>
    <w:p>
      <w:pPr>
        <w:pStyle w:val="SHTKSourceText"/>
      </w:pPr>
      <w:r>
        <w:t>婆沙云。此中算者。</w:t>
      </w:r>
    </w:p>
    <w:p>
      <w:pPr>
        <w:pStyle w:val="SHTKTranslationText"/>
      </w:pPr>
      <w:r>
        <w:t>《비바사론》에서는 말한다. “이 가운데 계산이란</w:t>
      </w:r>
    </w:p>
    <w:p>
      <w:pPr>
        <w:pStyle w:val="SHTKSourceText"/>
      </w:pPr>
      <w:r>
        <w:t>非謂所算一．十．百．千[19]等。</w:t>
      </w:r>
    </w:p>
    <w:p>
      <w:pPr>
        <w:pStyle w:val="SHTKTranslationText"/>
      </w:pPr>
      <w:r>
        <w:t>셈한 대상인 일·십·백·천 등을 가리키는 것이 아니라,</w:t>
      </w:r>
    </w:p>
    <w:p>
      <w:pPr>
        <w:pStyle w:val="SHTKNoteSummary"/>
      </w:pPr>
      <w:r>
        <w:t>교감 요약 | [CBETA 교감] 저본 等 → 甲·乙본 等法</w:t>
      </w:r>
    </w:p>
    <w:p>
      <w:pPr>
        <w:pStyle w:val="SHTKNoteDetail"/>
      </w:pPr>
      <w:r>
        <w:t>• 교감 번호 | 0686019</w:t>
      </w:r>
    </w:p>
    <w:p>
      <w:pPr>
        <w:pStyle w:val="SHTKNoteDetail"/>
      </w:pPr>
      <w:r>
        <w:t>• 저본 독법 | 等 → ‘등’</w:t>
      </w:r>
    </w:p>
    <w:p>
      <w:pPr>
        <w:pStyle w:val="SHTKNoteDetail"/>
      </w:pPr>
      <w:r>
        <w:t>• 이문 독법 | 等法 → ‘등 / 법’</w:t>
      </w:r>
    </w:p>
    <w:p>
      <w:pPr>
        <w:pStyle w:val="SHTKNoteDetail"/>
      </w:pPr>
      <w:r>
        <w:t>• 저본 기준 번역 | “셈한 대상인 일·십·백·천 등을 가리키는 것이 아니라,”</w:t>
      </w:r>
    </w:p>
    <w:p>
      <w:pPr>
        <w:pStyle w:val="SHTKNoteDetail"/>
      </w:pPr>
      <w:r>
        <w:t>• 교감 해설 | 독법·번역: 저본 等과 이문 等法을 구분한다. 표기·의미 차이를 본문에 반영하지 않는다.</w:t>
      </w:r>
    </w:p>
    <w:p>
      <w:pPr>
        <w:pStyle w:val="SHTKNoteDetail"/>
      </w:pPr>
      <w:r>
        <w:t>• 번역 영향 판정 | [의미 차이 있음]</w:t>
      </w:r>
    </w:p>
    <w:p>
      <w:pPr>
        <w:pStyle w:val="SHTKNoteDetail"/>
      </w:pPr>
      <w:r>
        <w:t>• 출처 | CBETA T41n1822, 교감 번호 0686019.</w:t>
      </w:r>
    </w:p>
    <w:p>
      <w:pPr>
        <w:pStyle w:val="SHTKSourceText"/>
      </w:pPr>
      <w:r>
        <w:t>但是所有能算之法故說為算又云。此中詩者。非所述詠。</w:t>
      </w:r>
    </w:p>
    <w:p>
      <w:pPr>
        <w:pStyle w:val="SHTKTranslationText"/>
      </w:pPr>
      <w:r>
        <w:t>오직 계산할 수 있게 하는 모든 법을 말하므로 계산이라 한다.” 또한 다음과 같이 말한다. “이 가운데 시(詩)란 읊어진 시 자체를 뜻하는 것이 아니라,</w:t>
      </w:r>
    </w:p>
    <w:p>
      <w:pPr>
        <w:pStyle w:val="SHTKSourceText"/>
      </w:pPr>
      <w:r>
        <w:t>但是[20]所有能成詠法。</w:t>
      </w:r>
    </w:p>
    <w:p>
      <w:pPr>
        <w:pStyle w:val="SHTKTranslationText"/>
      </w:pPr>
      <w:r>
        <w:t>오직 읊는 일을 이루게 하는 모든 법을 뜻한다.</w:t>
      </w:r>
    </w:p>
    <w:p>
      <w:pPr>
        <w:pStyle w:val="SHTKNoteSummary"/>
      </w:pPr>
      <w:r>
        <w:t>교감 요약 | [CBETA 교감] 저본 所 → 甲·乙본 依</w:t>
      </w:r>
    </w:p>
    <w:p>
      <w:pPr>
        <w:pStyle w:val="SHTKNoteDetail"/>
      </w:pPr>
      <w:r>
        <w:t>• 교감 번호 | 0686020</w:t>
      </w:r>
    </w:p>
    <w:p>
      <w:pPr>
        <w:pStyle w:val="SHTKNoteDetail"/>
      </w:pPr>
      <w:r>
        <w:t>• 저본 독법 | 所 → ‘…하는 바’</w:t>
      </w:r>
    </w:p>
    <w:p>
      <w:pPr>
        <w:pStyle w:val="SHTKNoteDetail"/>
      </w:pPr>
      <w:r>
        <w:t>• 이문 독법 | 依 → ‘의지하다’</w:t>
      </w:r>
    </w:p>
    <w:p>
      <w:pPr>
        <w:pStyle w:val="SHTKNoteDetail"/>
      </w:pPr>
      <w:r>
        <w:t>• 저본 기준 번역 | “오직 읊는 일을 이루게 하는 모든 법을 뜻한다.”</w:t>
      </w:r>
    </w:p>
    <w:p>
      <w:pPr>
        <w:pStyle w:val="SHTKNoteDetail"/>
      </w:pPr>
      <w:r>
        <w:t>• 교감 해설 | 독법·번역: 저본 所과 이문 依을 구분한다. 표기·의미 차이를 본문에 반영하지 않는다.</w:t>
      </w:r>
    </w:p>
    <w:p>
      <w:pPr>
        <w:pStyle w:val="SHTKNoteDetail"/>
      </w:pPr>
      <w:r>
        <w:t>• 번역 영향 판정 | [의미 차이 있음]</w:t>
      </w:r>
    </w:p>
    <w:p>
      <w:pPr>
        <w:pStyle w:val="SHTKNoteDetail"/>
      </w:pPr>
      <w:r>
        <w:t>• 출처 | CBETA T41n1822, 교감 번호 0686020.</w:t>
      </w:r>
    </w:p>
    <w:p>
      <w:pPr>
        <w:pStyle w:val="SHTKSourceText"/>
      </w:pPr>
      <w:r>
        <w:t>此能成詠故說為詩(詩即文也)。</w:t>
      </w:r>
    </w:p>
    <w:p>
      <w:pPr>
        <w:pStyle w:val="SHTKTranslationText"/>
      </w:pPr>
      <w:r>
        <w:t>그것이 읊는 일을 이루므로 시라 한다.” (시는 곧 문장을 말한다.)</w:t>
      </w:r>
    </w:p>
    <w:p>
      <w:pPr>
        <w:pStyle w:val="SHTKPositionMarker"/>
      </w:pPr>
      <w:bookmarkStart w:id="4139" w:name="loc_0686b20"/>
      <w:bookmarkEnd w:id="4139"/>
      <w:r>
        <w:t>[0686b20]</w:t>
      </w:r>
    </w:p>
    <w:p>
      <w:pPr>
        <w:pStyle w:val="SHTKSourceText"/>
      </w:pPr>
      <w:r>
        <w:t>論。[21]後數應知至能數法故。</w:t>
      </w:r>
    </w:p>
    <w:p>
      <w:pPr>
        <w:pStyle w:val="SHTKTranslationText"/>
      </w:pPr>
      <w:r>
        <w:t>논에서 “뒤의 셈은 마땅히 … 셀 수 있게 하는 법이기 때문이다”까지 말한다.</w:t>
      </w:r>
    </w:p>
    <w:p>
      <w:pPr>
        <w:pStyle w:val="SHTKNoteSummary"/>
      </w:pPr>
      <w:r>
        <w:t>교감 요약 | [CBETA 교감] 저본 後 → 甲·乙본 復</w:t>
      </w:r>
    </w:p>
    <w:p>
      <w:pPr>
        <w:pStyle w:val="SHTKNoteDetail"/>
      </w:pPr>
      <w:r>
        <w:t>• 교감 번호 | 0686021</w:t>
      </w:r>
    </w:p>
    <w:p>
      <w:pPr>
        <w:pStyle w:val="SHTKNoteDetail"/>
      </w:pPr>
      <w:r>
        <w:t>• 저본 독법 | 後 → ‘뒤/그 뒤’</w:t>
      </w:r>
    </w:p>
    <w:p>
      <w:pPr>
        <w:pStyle w:val="SHTKNoteDetail"/>
      </w:pPr>
      <w:r>
        <w:t>• 이문 독법 | 復 → ‘다시/또’</w:t>
      </w:r>
    </w:p>
    <w:p>
      <w:pPr>
        <w:pStyle w:val="SHTKNoteDetail"/>
      </w:pPr>
      <w:r>
        <w:t>• 저본 기준 번역 | “논에서 “뒤의 셈은 마땅히 … 셀 수 있게 하는 법이기 때문이다”까지 말한다.”</w:t>
      </w:r>
    </w:p>
    <w:p>
      <w:pPr>
        <w:pStyle w:val="SHTKNoteDetail"/>
      </w:pPr>
      <w:r>
        <w:t>• 교감 해설 | 독법·번역: 저본 後과 이문 復을 구분한다. 표기·의미 차이를 본문에 반영하지 않는다.</w:t>
      </w:r>
    </w:p>
    <w:p>
      <w:pPr>
        <w:pStyle w:val="SHTKNoteDetail"/>
      </w:pPr>
      <w:r>
        <w:t>• 번역 영향 판정 | [의미 차이 있음]</w:t>
      </w:r>
    </w:p>
    <w:p>
      <w:pPr>
        <w:pStyle w:val="SHTKNoteDetail"/>
      </w:pPr>
      <w:r>
        <w:t>• 출처 | CBETA T41n1822, 교감 번호 0686021.</w:t>
      </w:r>
    </w:p>
    <w:p>
      <w:pPr>
        <w:pStyle w:val="SHTKSourceText"/>
      </w:pPr>
      <w:r>
        <w:t>明數也。勝論數德句義攝。大乘所數不相應攝。此宗所數不別立法。</w:t>
      </w:r>
    </w:p>
    <w:p>
      <w:pPr>
        <w:pStyle w:val="SHTKTranslationText"/>
      </w:pPr>
      <w:r>
        <w:t>셈을 밝힌다. 승론에서는 이를 수덕(數德)이라는 구의에 포함시킨다. 대승에서는 셈의 대상을 심불상응행에 포함시킨다. 이 종파에서는 셈의 대상에 대해 별도의 법을 세우지 않는다.</w:t>
      </w:r>
    </w:p>
    <w:p>
      <w:pPr>
        <w:pStyle w:val="SHTKPositionMarker"/>
      </w:pPr>
      <w:bookmarkStart w:id="4140" w:name="loc_0686b24"/>
      <w:bookmarkEnd w:id="4140"/>
      <w:r>
        <w:t>[0686b24]</w:t>
      </w:r>
    </w:p>
    <w:p>
      <w:pPr>
        <w:pStyle w:val="SHTKSourceText"/>
      </w:pPr>
      <w:r>
        <w:t>論。今應略辨諸法異名。下一頌。大文第十明法異名。</w:t>
      </w:r>
    </w:p>
    <w:p>
      <w:pPr>
        <w:pStyle w:val="SHTKTranslationText"/>
      </w:pPr>
      <w:r>
        <w:t>논에서 “이제 여러 법의 다른 이름을 간략히 분별해야 한다”라고 말한다. 아래에 한 송이 나온다. 큰 문단의 열 번째로 법의 다른 이름들을 밝힌다.</w:t>
      </w:r>
    </w:p>
    <w:p>
      <w:pPr>
        <w:pStyle w:val="SHTKPositionMarker"/>
      </w:pPr>
      <w:bookmarkStart w:id="4141" w:name="loc_0686b25"/>
      <w:bookmarkEnd w:id="4141"/>
      <w:r>
        <w:t>[0686b25]</w:t>
      </w:r>
    </w:p>
    <w:p>
      <w:pPr>
        <w:pStyle w:val="SHTKSourceText"/>
      </w:pPr>
      <w:r>
        <w:t>論曰至故頌不辨。准此妙．劣。處中自成。正理云。即有漏善．無覆無記總名為中。</w:t>
      </w:r>
    </w:p>
    <w:p>
      <w:pPr>
        <w:pStyle w:val="SHTKTranslationText"/>
      </w:pPr>
      <w:r>
        <w:t>논에서 “… 그러므로 송에서는 분별하지 않는다”까지 말한다. 이에 비추어 뛰어난 것과 열등한 것을 보면, 그 가운데인 것도 저절로 성립한다. 《순정리론》에서는 말한다. 유루의 선과 무부무기를 통틀어 ‘중간’이라 이름한다.</w:t>
      </w:r>
    </w:p>
    <w:p>
      <w:pPr>
        <w:pStyle w:val="SHTKPositionMarker"/>
      </w:pPr>
      <w:bookmarkStart w:id="4142" w:name="loc_0686b27"/>
      <w:bookmarkEnd w:id="4142"/>
      <w:r>
        <w:t>[0686b27]</w:t>
      </w:r>
    </w:p>
    <w:p>
      <w:pPr>
        <w:pStyle w:val="SHTKSourceText"/>
      </w:pPr>
      <w:r>
        <w:t>論。諸有為善至義准已成。釋善眾名。</w:t>
      </w:r>
    </w:p>
    <w:p>
      <w:pPr>
        <w:pStyle w:val="SHTKTranslationText"/>
      </w:pPr>
      <w:r>
        <w:t>논에서 “모든 유위의 선은 … 뜻에 비추어 이미 성립한다”까지 말한다. 선의 여러 이름을 풀이한다.</w:t>
      </w:r>
    </w:p>
    <w:p>
      <w:pPr>
        <w:pStyle w:val="SHTKPositionMarker"/>
      </w:pPr>
      <w:bookmarkStart w:id="4143" w:name="loc_0686b28"/>
      <w:bookmarkEnd w:id="4143"/>
      <w:r>
        <w:t>[0686b28]</w:t>
      </w:r>
    </w:p>
    <w:p>
      <w:pPr>
        <w:pStyle w:val="SHTKSourceText"/>
      </w:pPr>
      <w:r>
        <w:t>論。何故無為不名為習。問。</w:t>
      </w:r>
    </w:p>
    <w:p>
      <w:pPr>
        <w:pStyle w:val="SHTKTranslationText"/>
      </w:pPr>
      <w:r>
        <w:t>논에서 “무엇 때문에 무위는 습(習)이라 이름하지 않는가?”라고 말한다. 질문이다.</w:t>
      </w:r>
    </w:p>
    <w:p>
      <w:pPr>
        <w:pStyle w:val="SHTKPositionMarker"/>
      </w:pPr>
      <w:bookmarkStart w:id="4144" w:name="loc_0686b29"/>
      <w:bookmarkEnd w:id="4144"/>
      <w:r>
        <w:t>[0686b29]</w:t>
      </w:r>
    </w:p>
    <w:p>
      <w:pPr>
        <w:pStyle w:val="SHTKSourceText"/>
      </w:pPr>
      <w:r>
        <w:t>論。不可數習至此無果故。答。</w:t>
      </w:r>
    </w:p>
    <w:p>
      <w:pPr>
        <w:pStyle w:val="SHTKTranslationText"/>
      </w:pPr>
      <w:r>
        <w:t>논에서 “거듭 익힐 수 없으며 … 이것에는 과보가 없기 때문이다”까지 말한다. 대답이다.</w:t>
      </w:r>
    </w:p>
    <w:p>
      <w:pPr>
        <w:pStyle w:val="SHTKPositionMarker"/>
      </w:pPr>
      <w:bookmarkStart w:id="4145" w:name="loc_0686b29_2"/>
      <w:bookmarkEnd w:id="4145"/>
      <w:r>
        <w:t>[0686b29]</w:t>
      </w:r>
    </w:p>
    <w:p>
      <w:pPr>
        <w:pStyle w:val="SHTKSourceText"/>
      </w:pPr>
      <w:r>
        <w:t>論。解脫涅槃至義准已成。</w:t>
      </w:r>
    </w:p>
    <w:p>
      <w:pPr>
        <w:pStyle w:val="SHTKTranslationText"/>
      </w:pPr>
      <w:r>
        <w:t>논에서 “해탈과 열반에서 … 뜻에 비추어 이미 성립한다”까지 말한다.</w:t>
      </w:r>
    </w:p>
    <w:p>
      <w:pPr>
        <w:pStyle w:val="SHTKSourceText"/>
      </w:pPr>
      <w:r>
        <w:t>明無為[22]異名也。</w:t>
      </w:r>
    </w:p>
    <w:p>
      <w:pPr>
        <w:pStyle w:val="SHTKTranslationText"/>
      </w:pPr>
      <w:r>
        <w:t>무위의 다른 이름들을 밝힌다.</w:t>
      </w:r>
    </w:p>
    <w:p>
      <w:pPr>
        <w:pStyle w:val="SHTKNoteSummary"/>
      </w:pPr>
      <w:r>
        <w:t>교감 요약 | [CBETA 교감] 저본 異 → 甲·乙본 果</w:t>
      </w:r>
    </w:p>
    <w:p>
      <w:pPr>
        <w:pStyle w:val="SHTKNoteDetail"/>
      </w:pPr>
      <w:r>
        <w:t>• 교감 번호 | 0686022</w:t>
      </w:r>
    </w:p>
    <w:p>
      <w:pPr>
        <w:pStyle w:val="SHTKNoteDetail"/>
      </w:pPr>
      <w:r>
        <w:t>• 저본 독법 | 異 → ‘다르다’</w:t>
      </w:r>
    </w:p>
    <w:p>
      <w:pPr>
        <w:pStyle w:val="SHTKNoteDetail"/>
      </w:pPr>
      <w:r>
        <w:t>• 이문 독법 | 果 → ‘결과/과’</w:t>
      </w:r>
    </w:p>
    <w:p>
      <w:pPr>
        <w:pStyle w:val="SHTKNoteDetail"/>
      </w:pPr>
      <w:r>
        <w:t>• 저본 기준 번역 | “무위의 다른 이름들을 밝힌다.”</w:t>
      </w:r>
    </w:p>
    <w:p>
      <w:pPr>
        <w:pStyle w:val="SHTKNoteDetail"/>
      </w:pPr>
      <w:r>
        <w:t>• 교감 해설 | 독법·번역: 저본은 ‘무위의 다른 이름’, 이문은 ‘무위의 과보에 관한 이름’이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0686022.</w:t>
      </w:r>
    </w:p>
    <w:p>
      <w:pPr>
        <w:pStyle w:val="SHTKSourceText"/>
      </w:pPr>
      <w:r>
        <w:t>[23]俱舍論疏卷第十八</w:t>
      </w:r>
    </w:p>
    <w:p>
      <w:pPr>
        <w:pStyle w:val="SHTKTranslationText"/>
      </w:pPr>
      <w:r>
        <w:t>《구사론소》 제18권.</w:t>
      </w:r>
    </w:p>
    <w:p>
      <w:pPr>
        <w:pStyle w:val="SHTKNoteSummary"/>
      </w:pPr>
      <w:r>
        <w:t>교감 요약 | [CBETA 교감] 甲본에는 俱舍論疏卷第十八 없음</w:t>
      </w:r>
    </w:p>
    <w:p>
      <w:pPr>
        <w:pStyle w:val="SHTKNoteDetail"/>
      </w:pPr>
      <w:r>
        <w:t>• 교감 번호 | 0686023</w:t>
      </w:r>
    </w:p>
    <w:p>
      <w:pPr>
        <w:pStyle w:val="SHTKNoteDetail"/>
      </w:pPr>
      <w:r>
        <w:t>• 저본 독법 | 俱舍論疏卷第十八</w:t>
      </w:r>
    </w:p>
    <w:p>
      <w:pPr>
        <w:pStyle w:val="SHTKNoteDetail"/>
      </w:pPr>
      <w:r>
        <w:t>• 이문 독법 | ∅ → ‘해당 성분 없음(탈락)’</w:t>
      </w:r>
    </w:p>
    <w:p>
      <w:pPr>
        <w:pStyle w:val="SHTKNoteDetail"/>
      </w:pPr>
      <w:r>
        <w:t>• 저본 기준 번역 | “《구사론소》 제18권.”</w:t>
      </w:r>
    </w:p>
    <w:p>
      <w:pPr>
        <w:pStyle w:val="SHTKNoteDetail"/>
      </w:pPr>
      <w:r>
        <w:t>• 교감 해설 | 저본: 俱舍論疏卷第十八. 독법·번역: 이문은 俱舍論疏卷第十八을 생략한다. 저본에 없는 교정을 적용하지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0686023.</w:t>
      </w:r>
    </w:p>
    <w:p>
      <w:pPr>
        <w:pStyle w:val="SHTKSourceText"/>
      </w:pPr>
      <w:r>
        <w:t>[24]</w:t>
      </w:r>
    </w:p>
    <w:p>
      <w:pPr>
        <w:pStyle w:val="SHTKTranslationText"/>
      </w:pPr>
      <w:r>
        <w:t>[24] (저본에 편집 표지만 있으며 본문 글자는 없다.)</w:t>
      </w:r>
    </w:p>
    <w:p>
      <w:pPr>
        <w:pStyle w:val="SHTKNoteSummary"/>
      </w:pPr>
      <w:r>
        <w:t>교감 요약 | [CBETA 교감] 甲·乙본에는保延三年八月…法師記之(33자) 없음</w:t>
      </w:r>
    </w:p>
    <w:p>
      <w:pPr>
        <w:pStyle w:val="SHTKNoteDetail"/>
      </w:pPr>
      <w:r>
        <w:t>• 교감 번호 | 0686024</w:t>
      </w:r>
    </w:p>
    <w:p>
      <w:pPr>
        <w:pStyle w:val="SHTKNoteDetail"/>
      </w:pPr>
      <w:r>
        <w:t>• 저본 독법 | 保延三年八月晦日午上，於南家東面點了。此卷文落失等。 / 非言談所及。 / 老法師記之</w:t>
      </w:r>
    </w:p>
    <w:p>
      <w:pPr>
        <w:pStyle w:val="SHTKNoteDetail"/>
      </w:pPr>
      <w:r>
        <w:t>• 이문 독법 | ∅ → ‘해당 성분 없음(탈락)’</w:t>
      </w:r>
    </w:p>
    <w:p>
      <w:pPr>
        <w:pStyle w:val="SHTKNoteDetail"/>
      </w:pPr>
      <w:r>
        <w:t>• 저본 기준 번역 | “[24] (저본에 편집 표지만 있으며 본문 글자는 없다.)”</w:t>
      </w:r>
    </w:p>
    <w:p>
      <w:pPr>
        <w:pStyle w:val="SHTKNoteDetail"/>
      </w:pPr>
      <w:r>
        <w:t>• 교감 해설 | 저본: 保延三年八月晦日午上於南家東面點了此卷文落失等</w:t>
      </w:r>
    </w:p>
    <w:p>
      <w:pPr>
        <w:pStyle w:val="SHTKNoteDetail"/>
      </w:pPr>
      <w:r>
        <w:t>• 교감 해설 | 갑·을본에서는 해당 33자가 빠진다.</w:t>
      </w:r>
    </w:p>
    <w:p>
      <w:pPr>
        <w:pStyle w:val="SHTKNoteDetail"/>
      </w:pPr>
      <w:r>
        <w:t>• 번역 영향 판정 | [번역 차이 없음]</w:t>
      </w:r>
    </w:p>
    <w:p>
      <w:pPr>
        <w:pStyle w:val="SHTKNoteDetail"/>
      </w:pPr>
      <w:r>
        <w:t>• 출처 | CBETA T41n1822, 교감 번호 0686024.</w:t>
      </w:r>
    </w:p>
    <w:p>
      <w:pPr>
        <w:pStyle w:val="SHTKPositionMarker"/>
      </w:pPr>
      <w:bookmarkStart w:id="4146" w:name="loc_0686c03"/>
      <w:bookmarkEnd w:id="4146"/>
      <w:r>
        <w:t>[0686c03]</w:t>
      </w:r>
    </w:p>
    <w:p>
      <w:pPr>
        <w:pStyle w:val="SHTKSourceText"/>
      </w:pPr>
      <w:r>
        <w:t>保延三年八月晦日午上於南家東面點了此卷文落失等</w:t>
      </w:r>
    </w:p>
    <w:p>
      <w:pPr>
        <w:pStyle w:val="SHTKTranslationText"/>
      </w:pPr>
      <w:r>
        <w:t>보연(保延) 3년 8월 그믐날 정오 무렵 남가(南家)의 동쪽에서 이 권의 본문에 점을 다 찍었다. 빠진 글 등은</w:t>
      </w:r>
    </w:p>
    <w:p>
      <w:pPr>
        <w:pStyle w:val="SHTKPositionMarker"/>
      </w:pPr>
      <w:bookmarkStart w:id="4147" w:name="loc_0686c05"/>
      <w:bookmarkEnd w:id="4147"/>
      <w:r>
        <w:t>[0686c05]</w:t>
      </w:r>
    </w:p>
    <w:p>
      <w:pPr>
        <w:pStyle w:val="SHTKSourceText"/>
      </w:pPr>
      <w:r>
        <w:t>非言談所及</w:t>
      </w:r>
    </w:p>
    <w:p>
      <w:pPr>
        <w:pStyle w:val="SHTKTranslationText"/>
      </w:pPr>
      <w:r>
        <w:t>말로 다 표현할 수 없다.</w:t>
      </w:r>
    </w:p>
    <w:p>
      <w:pPr>
        <w:pStyle w:val="SHTKPositionMarker"/>
      </w:pPr>
      <w:bookmarkStart w:id="4148" w:name="loc_0686c06"/>
      <w:bookmarkEnd w:id="4148"/>
      <w:r>
        <w:t>[0686c06]</w:t>
      </w:r>
    </w:p>
    <w:p>
      <w:pPr>
        <w:pStyle w:val="SHTKSourceText"/>
      </w:pPr>
      <w:r>
        <w:t>老法師記之</w:t>
      </w:r>
    </w:p>
    <w:p>
      <w:pPr>
        <w:pStyle w:val="SHTKTranslationText"/>
      </w:pPr>
      <w:r>
        <w:t>늙은 법사가 기록하였다.</w:t>
      </w:r>
    </w:p>
    <w:p>
      <w:pPr>
        <w:pStyle w:val="Heading2"/>
      </w:pPr>
      <w:r>
        <w:t xml:space="preserve">卷第十九 · 제19권</w:t>
      </w:r>
    </w:p>
    <w:p>
      <w:pPr>
        <w:pStyle w:val="SHTKSourceText"/>
      </w:pPr>
      <w:r>
        <w:t>[1]俱舍論疏卷第十九</w:t>
      </w:r>
    </w:p>
    <w:p>
      <w:pPr>
        <w:pStyle w:val="SHTKTranslationText"/>
      </w:pPr>
      <w:r>
        <w:t>《구사론소》 제19권.</w:t>
      </w:r>
    </w:p>
    <w:p>
      <w:pPr>
        <w:pStyle w:val="SHTKNoteSummary"/>
      </w:pPr>
      <w:r>
        <w:t>교감 요약 | [CBETA 교감] 저본 俱舍論疏卷 → 甲본 論本</w:t>
      </w:r>
    </w:p>
    <w:p>
      <w:pPr>
        <w:pStyle w:val="SHTKNoteDetail"/>
      </w:pPr>
      <w:r>
        <w:t>• 교감 번호 | 0687001</w:t>
      </w:r>
    </w:p>
    <w:p>
      <w:pPr>
        <w:pStyle w:val="SHTKNoteDetail"/>
      </w:pPr>
      <w:r>
        <w:t>• 저본 독법 | 俱舍論疏卷</w:t>
      </w:r>
    </w:p>
    <w:p>
      <w:pPr>
        <w:pStyle w:val="SHTKNoteDetail"/>
      </w:pPr>
      <w:r>
        <w:t>• 이문 독법 | 論本</w:t>
      </w:r>
    </w:p>
    <w:p>
      <w:pPr>
        <w:pStyle w:val="SHTKNoteDetail"/>
      </w:pPr>
      <w:r>
        <w:t>• 저본 기준 번역 | “《구사론소》 제19권.”</w:t>
      </w:r>
    </w:p>
    <w:p>
      <w:pPr>
        <w:pStyle w:val="SHTKNoteDetail"/>
      </w:pPr>
      <w:r>
        <w:t>• 교감 해설 | 저본: 俱舍論疏卷. 독법·번역: 저본 권제는 《구사론소》 제19권이지만 갑본에서는 권제의 ‘俱舍論疏卷’을 ‘論本’으로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0687001.</w:t>
      </w:r>
    </w:p>
    <w:p>
      <w:pPr>
        <w:pStyle w:val="SHTKSourceText"/>
      </w:pPr>
      <w:r>
        <w:t>[2]沙門[3]法寶撰</w:t>
      </w:r>
    </w:p>
    <w:p>
      <w:pPr>
        <w:pStyle w:val="SHTKTranslationText"/>
      </w:pPr>
      <w:r>
        <w:t>사문 법보 지음.</w:t>
      </w:r>
    </w:p>
    <w:p>
      <w:pPr>
        <w:pStyle w:val="SHTKNoteSummary"/>
      </w:pPr>
      <w:r>
        <w:t>교감 요약 | [서지] 갑본에는 찬자 표제가 없다는 원주의 서지 설명.</w:t>
      </w:r>
    </w:p>
    <w:p>
      <w:pPr>
        <w:pStyle w:val="SHTKNoteDetail"/>
      </w:pPr>
      <w:r>
        <w:t>• 교감 번호 | 0687002</w:t>
      </w:r>
    </w:p>
    <w:p>
      <w:pPr>
        <w:pStyle w:val="SHTKNoteDetail"/>
      </w:pPr>
      <w:r>
        <w:t>• 저본 기준 번역 | “사문 법보 지음.”</w:t>
      </w:r>
    </w:p>
    <w:p>
      <w:pPr>
        <w:pStyle w:val="SHTKNoteDetail"/>
      </w:pPr>
      <w:r>
        <w:t>• 교감 해설 | 갑본에는 찬자 표제가 없다는 원주의 서지 설명.</w:t>
      </w:r>
    </w:p>
    <w:p>
      <w:pPr>
        <w:pStyle w:val="SHTKNoteDetail"/>
      </w:pPr>
      <w:r>
        <w:t>• 번역 영향 판정 | [번역 차이 없음]</w:t>
      </w:r>
    </w:p>
    <w:p>
      <w:pPr>
        <w:pStyle w:val="SHTKNoteDetail"/>
      </w:pPr>
      <w:r>
        <w:t>• 출처 | CBETA T41n1822, 교감 번호 0687002.</w:t>
      </w:r>
    </w:p>
    <w:p>
      <w:pPr>
        <w:pStyle w:val="SHTKNoteSummary"/>
      </w:pPr>
      <w:r>
        <w:t>교감 요약 | [CBETA 교감] 저본 法 → 乙본 釋法</w:t>
      </w:r>
    </w:p>
    <w:p>
      <w:pPr>
        <w:pStyle w:val="SHTKNoteDetail"/>
      </w:pPr>
      <w:r>
        <w:t>• 교감 번호 | 0687003</w:t>
      </w:r>
    </w:p>
    <w:p>
      <w:pPr>
        <w:pStyle w:val="SHTKNoteDetail"/>
      </w:pPr>
      <w:r>
        <w:t>• 저본 독법 | 法 → ‘법’</w:t>
      </w:r>
    </w:p>
    <w:p>
      <w:pPr>
        <w:pStyle w:val="SHTKNoteDetail"/>
      </w:pPr>
      <w:r>
        <w:t>• 이문 독법 | 釋法 → ‘풀이하다 / 법’</w:t>
      </w:r>
    </w:p>
    <w:p>
      <w:pPr>
        <w:pStyle w:val="SHTKNoteDetail"/>
      </w:pPr>
      <w:r>
        <w:t>• 저본 기준 번역 | “사문 법보 지음.”</w:t>
      </w:r>
    </w:p>
    <w:p>
      <w:pPr>
        <w:pStyle w:val="SHTKNoteDetail"/>
      </w:pPr>
      <w:r>
        <w:t>• 교감 해설 | 독법·번역: 저본 法과 이문 釋法을 구분한다. 표기·의미 차이를 본문에 반영하지 않는다.</w:t>
      </w:r>
    </w:p>
    <w:p>
      <w:pPr>
        <w:pStyle w:val="SHTKNoteDetail"/>
      </w:pPr>
      <w:r>
        <w:t>• 번역 영향 판정 | [의미 차이 있음]</w:t>
      </w:r>
    </w:p>
    <w:p>
      <w:pPr>
        <w:pStyle w:val="SHTKNoteDetail"/>
      </w:pPr>
      <w:r>
        <w:t>• 출처 | CBETA T41n1822, 교감 번호 0687003.</w:t>
      </w:r>
    </w:p>
    <w:p>
      <w:pPr>
        <w:pStyle w:val="Heading3"/>
      </w:pPr>
      <w:r>
        <w:t xml:space="preserve">分別隨眠品第五之一</w:t>
      </w:r>
    </w:p>
    <w:p>
      <w:pPr>
        <w:pStyle w:val="SHTKSourceText"/>
      </w:pPr>
      <w:r>
        <w:t>[4]分別隨眠品第五之一</w:t>
      </w:r>
    </w:p>
    <w:p>
      <w:pPr>
        <w:pStyle w:val="SHTKTranslationText"/>
      </w:pPr>
      <w:r>
        <w:t>〈분별수면품〉 제5의 1.</w:t>
      </w:r>
    </w:p>
    <w:p>
      <w:pPr>
        <w:pStyle w:val="SHTKNoteSummary"/>
      </w:pPr>
      <w:r>
        <w:t>교감 요약 | [서지] 품의 제목이 새로 추가되었다는 원주의 편집 설명.</w:t>
      </w:r>
    </w:p>
    <w:p>
      <w:pPr>
        <w:pStyle w:val="SHTKNoteDetail"/>
      </w:pPr>
      <w:r>
        <w:t>• 교감 번호 | 0687004</w:t>
      </w:r>
    </w:p>
    <w:p>
      <w:pPr>
        <w:pStyle w:val="SHTKNoteDetail"/>
      </w:pPr>
      <w:r>
        <w:t>• 저본 기준 번역 | “〈분별수면품〉 제5의 1.”</w:t>
      </w:r>
    </w:p>
    <w:p>
      <w:pPr>
        <w:pStyle w:val="SHTKNoteDetail"/>
      </w:pPr>
      <w:r>
        <w:t>• 교감 해설 | 품의 제목이 새로 추가되었다는 원주의 편집 설명.</w:t>
      </w:r>
    </w:p>
    <w:p>
      <w:pPr>
        <w:pStyle w:val="SHTKNoteDetail"/>
      </w:pPr>
      <w:r>
        <w:t>• 번역 영향 판정 | [번역 차이 없음]</w:t>
      </w:r>
    </w:p>
    <w:p>
      <w:pPr>
        <w:pStyle w:val="SHTKNoteDetail"/>
      </w:pPr>
      <w:r>
        <w:t>• 출처 | CBETA T41n1822, 교감 번호 0687004.</w:t>
      </w:r>
    </w:p>
    <w:p>
      <w:pPr>
        <w:pStyle w:val="SHTKPositionMarker"/>
      </w:pPr>
      <w:bookmarkStart w:id="4149" w:name="loc_0687a06"/>
      <w:bookmarkEnd w:id="4149"/>
      <w:r>
        <w:t>[0687a06]</w:t>
      </w:r>
    </w:p>
    <w:p>
      <w:pPr>
        <w:pStyle w:val="SHTKSourceText"/>
      </w:pPr>
      <w:r>
        <w:t>行相微細隨[5]縛隨增是隨眠義。</w:t>
      </w:r>
    </w:p>
    <w:p>
      <w:pPr>
        <w:pStyle w:val="SHTKTranslationText"/>
      </w:pPr>
      <w:r>
        <w:t>작용하는 양상이 미세하고 뒤따라 속박하며 따라 증장하는 것이 수면(隨眠)의 뜻이다.</w:t>
      </w:r>
    </w:p>
    <w:p>
      <w:pPr>
        <w:pStyle w:val="SHTKNoteSummary"/>
      </w:pPr>
      <w:r>
        <w:t>교감 요약 | [CBETA 교감] 저본 縛 → 乙본 轉</w:t>
      </w:r>
    </w:p>
    <w:p>
      <w:pPr>
        <w:pStyle w:val="SHTKNoteDetail"/>
      </w:pPr>
      <w:r>
        <w:t>• 교감 번호 | 0687005</w:t>
      </w:r>
    </w:p>
    <w:p>
      <w:pPr>
        <w:pStyle w:val="SHTKNoteDetail"/>
      </w:pPr>
      <w:r>
        <w:t>• 저본 독법 | 縛 → ‘속박’</w:t>
      </w:r>
    </w:p>
    <w:p>
      <w:pPr>
        <w:pStyle w:val="SHTKNoteDetail"/>
      </w:pPr>
      <w:r>
        <w:t>• 이문 독법 | 轉 → ‘전하다’</w:t>
      </w:r>
    </w:p>
    <w:p>
      <w:pPr>
        <w:pStyle w:val="SHTKNoteDetail"/>
      </w:pPr>
      <w:r>
        <w:t>• 저본 기준 번역 | “작용하는 양상이 미세하고 뒤따라 속박하며 따라 증장하는 것이 수면(隨眠)의 뜻이다.”</w:t>
      </w:r>
    </w:p>
    <w:p>
      <w:pPr>
        <w:pStyle w:val="SHTKNoteDetail"/>
      </w:pPr>
      <w:r>
        <w:t>• 교감 해설 | 독법·번역: 저본의 隨縛(따라 속박함)은 을본에서 隨轉(따라 움직임)으로 읽으므로 수면의 정의가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0687005.</w:t>
      </w:r>
    </w:p>
    <w:p>
      <w:pPr>
        <w:pStyle w:val="SHTKSourceText"/>
      </w:pPr>
      <w:r>
        <w:t>此品廣明名分別隨眠品。雖亦明纏．垢。隨眠本故品初先述。所以業後明隨眠者。業因惑故能招諸有。業別。惑通。故先明業。後釋隨眠。</w:t>
      </w:r>
    </w:p>
    <w:p>
      <w:pPr>
        <w:pStyle w:val="SHTKTranslationText"/>
      </w:pPr>
      <w:r>
        <w:t>이 품은 이를 널리 밝히므로 〈분별수면품〉이라 이름한다. 비록 전(纏)과 구(垢)도 밝히지만, 수면이 근본이므로 품의 첫머리에서 먼저 서술한다. 업 다음에 수면을 밝히는 까닭은 업이 번뇌를 원인으로 삼기 때문에 여러 유(有)를 초래할 수 있기 때문이다. 업은 개별적인 것이고 번뇌는 두루 통하는 것이므로, 먼저 업을 밝히고 나중에 수면을 풀이한다.</w:t>
      </w:r>
    </w:p>
    <w:p>
      <w:pPr>
        <w:pStyle w:val="SHTKPositionMarker"/>
      </w:pPr>
      <w:bookmarkStart w:id="4150" w:name="loc_0687a10"/>
      <w:bookmarkEnd w:id="4150"/>
      <w:r>
        <w:t>[0687a10]</w:t>
      </w:r>
    </w:p>
    <w:p>
      <w:pPr>
        <w:pStyle w:val="SHTKSourceText"/>
      </w:pPr>
      <w:r>
        <w:t>論。前言世別至隨眠有幾。此品文中大分為二。一明惑體用。二明斷不同。就前門中又分為四。</w:t>
      </w:r>
    </w:p>
    <w:p>
      <w:pPr>
        <w:pStyle w:val="SHTKTranslationText"/>
      </w:pPr>
      <w:r>
        <w:t>논에서 “앞에서 세간의 차별은 … 수면은 몇 가지인가?”까지 말한다. 이 품의 글은 크게 둘로 나뉜다. 첫째, 번뇌의 자체와 작용을 밝힌다. 둘째, 끊어지는 양상의 차이를 밝힌다. 앞의 문 가운데 다시 넷으로 나뉜다.</w:t>
      </w:r>
    </w:p>
    <w:p>
      <w:pPr>
        <w:pStyle w:val="SHTKSourceText"/>
      </w:pPr>
      <w:r>
        <w:t>一[6]明隨眠。</w:t>
      </w:r>
    </w:p>
    <w:p>
      <w:pPr>
        <w:pStyle w:val="SHTKTranslationText"/>
      </w:pPr>
      <w:r>
        <w:t>첫째, 수면을 밝힌다.</w:t>
      </w:r>
    </w:p>
    <w:p>
      <w:pPr>
        <w:pStyle w:val="SHTKNoteSummary"/>
      </w:pPr>
      <w:r>
        <w:t>교감 요약 | [CBETA 교감] 乙본에는 明 없음</w:t>
      </w:r>
    </w:p>
    <w:p>
      <w:pPr>
        <w:pStyle w:val="SHTKNoteDetail"/>
      </w:pPr>
      <w:r>
        <w:t>• 교감 번호 | 0687006</w:t>
      </w:r>
    </w:p>
    <w:p>
      <w:pPr>
        <w:pStyle w:val="SHTKNoteDetail"/>
      </w:pPr>
      <w:r>
        <w:t>• 저본 독법 | 明 → ‘밝히다’</w:t>
      </w:r>
    </w:p>
    <w:p>
      <w:pPr>
        <w:pStyle w:val="SHTKNoteDetail"/>
      </w:pPr>
      <w:r>
        <w:t>• 이문 독법 | ∅ → ‘해당 성분 없음(탈락)’</w:t>
      </w:r>
    </w:p>
    <w:p>
      <w:pPr>
        <w:pStyle w:val="SHTKNoteDetail"/>
      </w:pPr>
      <w:r>
        <w:t>• 저본 기준 번역 | “첫째, 수면을 밝힌다.”</w:t>
      </w:r>
    </w:p>
    <w:p>
      <w:pPr>
        <w:pStyle w:val="SHTKNoteDetail"/>
      </w:pPr>
      <w:r>
        <w:t>• 교감 해설 | 독법·번역: 이문은 明을 생략한다. 저본에 없는 교정을 적용하지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0687006.</w:t>
      </w:r>
    </w:p>
    <w:p>
      <w:pPr>
        <w:pStyle w:val="SHTKSourceText"/>
      </w:pPr>
      <w:r>
        <w:t>二雜明諸惑。三義門分別四別明五蓋明隨眠中。一明體數。</w:t>
      </w:r>
    </w:p>
    <w:p>
      <w:pPr>
        <w:pStyle w:val="SHTKTranslationText"/>
      </w:pPr>
      <w:r>
        <w:t>둘째, 여러 번뇌를 함께 밝힌다. 셋째, 의미의 갈래에 따라 분별한다. 넷째, 오개(五蓋)를 따로 밝힌다. 수면을 밝히는 가운데에는 첫째, 자체의 수를 밝히고,</w:t>
      </w:r>
    </w:p>
    <w:p>
      <w:pPr>
        <w:pStyle w:val="SHTKSourceText"/>
      </w:pPr>
      <w:r>
        <w:t>二逐要[7]例釋。</w:t>
      </w:r>
    </w:p>
    <w:p>
      <w:pPr>
        <w:pStyle w:val="SHTKTranslationText"/>
      </w:pPr>
      <w:r>
        <w:t>둘째, 요점을 좇아 사례를 들어 풀이하며,</w:t>
      </w:r>
    </w:p>
    <w:p>
      <w:pPr>
        <w:pStyle w:val="SHTKNoteSummary"/>
      </w:pPr>
      <w:r>
        <w:t>교감 요약 | [CBETA 교감] 저본 例 → 甲본 列; 位</w:t>
      </w:r>
    </w:p>
    <w:p>
      <w:pPr>
        <w:pStyle w:val="SHTKNoteDetail"/>
      </w:pPr>
      <w:r>
        <w:t>• 교감 번호 | 0687007</w:t>
      </w:r>
    </w:p>
    <w:p>
      <w:pPr>
        <w:pStyle w:val="SHTKNoteDetail"/>
      </w:pPr>
      <w:r>
        <w:t>• 저본 독법 | 例</w:t>
      </w:r>
    </w:p>
    <w:p>
      <w:pPr>
        <w:pStyle w:val="SHTKNoteDetail"/>
      </w:pPr>
      <w:r>
        <w:t>• 이문 독법 | 列; 位</w:t>
      </w:r>
    </w:p>
    <w:p>
      <w:pPr>
        <w:pStyle w:val="SHTKNoteDetail"/>
      </w:pPr>
      <w:r>
        <w:t>• 저본 기준 번역 | “둘째, 요점을 좇아 사례를 들어 풀이하며,”</w:t>
      </w:r>
    </w:p>
    <w:p>
      <w:pPr>
        <w:pStyle w:val="SHTKNoteDetail"/>
      </w:pPr>
      <w:r>
        <w:t>• 교감 해설 | 독법·번역: 저본의 ‘예를 들어 풀이한다’는 갑본 列에 따르면 ‘열거하여 풀이한다’, 을본 位에 따르면 ‘위차에 따라 풀이한다’가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0687007.</w:t>
      </w:r>
    </w:p>
    <w:p>
      <w:pPr>
        <w:pStyle w:val="SHTKSourceText"/>
      </w:pPr>
      <w:r>
        <w:t>三緣[＊]縛等別</w:t>
      </w:r>
    </w:p>
    <w:p>
      <w:pPr>
        <w:pStyle w:val="SHTKTranslationText"/>
      </w:pPr>
      <w:r>
        <w:t>셋째, 대상에 따르는 속박 등의 차이를 밝힌다.</w:t>
      </w:r>
    </w:p>
    <w:p>
      <w:pPr>
        <w:pStyle w:val="SHTKNoteSummary"/>
      </w:pPr>
      <w:r>
        <w:t>교감 요약 | [CBETA 교감] 저본 縛 → 乙본 轉</w:t>
      </w:r>
    </w:p>
    <w:p>
      <w:pPr>
        <w:pStyle w:val="SHTKNoteDetail"/>
      </w:pPr>
      <w:r>
        <w:t>• 원교감 원문 | 縛【大】＊，轉【乙】＊</w:t>
      </w:r>
    </w:p>
    <w:p>
      <w:pPr>
        <w:pStyle w:val="SHTKNoteDetail"/>
      </w:pPr>
      <w:r>
        <w:t>• 해당 번역 | “셋째, 대상에 따르는 속박 등의 차이를 밝힌다.”</w:t>
      </w:r>
    </w:p>
    <w:p>
      <w:pPr>
        <w:pStyle w:val="SHTKNoteDetail"/>
      </w:pPr>
      <w:r>
        <w:t>• 번역 영향 판정 | [의미 차이 있음]</w:t>
      </w:r>
    </w:p>
    <w:p>
      <w:pPr>
        <w:pStyle w:val="SHTKNoteDetail"/>
      </w:pPr>
      <w:r>
        <w:t>• 출처 | CBETA T41n1822, 교감 번호 0687005.</w:t>
      </w:r>
    </w:p>
    <w:p>
      <w:pPr>
        <w:pStyle w:val="SHTKSourceText"/>
      </w:pPr>
      <w:r>
        <w:t>體數門中。一明六隨眠。二明經說七。三分六為十。四分九十八</w:t>
      </w:r>
    </w:p>
    <w:p>
      <w:pPr>
        <w:pStyle w:val="SHTKTranslationText"/>
      </w:pPr>
      <w:r>
        <w:t>자체의 수를 밝히는 문 가운데에는 첫째, 여섯 수면을 밝히고, 둘째, 경에서 일곱을 말한 것을 밝히며, 셋째, 여섯을 나누어 열로 삼고, 넷째, 그것을 나누어 아흔여덟로 삼는다.</w:t>
      </w:r>
    </w:p>
    <w:p>
      <w:pPr>
        <w:pStyle w:val="SHTKSourceText"/>
      </w:pPr>
      <w:r>
        <w:t>此一[8]行頌有二義。</w:t>
      </w:r>
    </w:p>
    <w:p>
      <w:pPr>
        <w:pStyle w:val="SHTKTranslationText"/>
      </w:pPr>
      <w:r>
        <w:t>이 한 행의 송에는 두 가지 뜻이 있다.</w:t>
      </w:r>
    </w:p>
    <w:p>
      <w:pPr>
        <w:pStyle w:val="SHTKNoteSummary"/>
      </w:pPr>
      <w:r>
        <w:t>교감 요약 | [CBETA 교감] 저본 行 → 乙본 行半</w:t>
      </w:r>
    </w:p>
    <w:p>
      <w:pPr>
        <w:pStyle w:val="SHTKNoteDetail"/>
      </w:pPr>
      <w:r>
        <w:t>• 교감 번호 | 0687008</w:t>
      </w:r>
    </w:p>
    <w:p>
      <w:pPr>
        <w:pStyle w:val="SHTKNoteDetail"/>
      </w:pPr>
      <w:r>
        <w:t>• 저본 독법 | 行 → ‘행/행위’</w:t>
      </w:r>
    </w:p>
    <w:p>
      <w:pPr>
        <w:pStyle w:val="SHTKNoteDetail"/>
      </w:pPr>
      <w:r>
        <w:t>• 이문 독법 | 行半</w:t>
      </w:r>
    </w:p>
    <w:p>
      <w:pPr>
        <w:pStyle w:val="SHTKNoteDetail"/>
      </w:pPr>
      <w:r>
        <w:t>• 저본 기준 번역 | “이 한 행의 송에는 두 가지 뜻이 있다.”</w:t>
      </w:r>
    </w:p>
    <w:p>
      <w:pPr>
        <w:pStyle w:val="SHTKNoteDetail"/>
      </w:pPr>
      <w:r>
        <w:t>• 교감 해설 | 독법·번역: 저본은 ‘한 행의 송’, 을본은 ‘한 행 반의 송’이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0687008.</w:t>
      </w:r>
    </w:p>
    <w:p>
      <w:pPr>
        <w:pStyle w:val="SHTKSourceText"/>
      </w:pPr>
      <w:r>
        <w:t>一明業賴隨眠方能感有。二明六隨眠。</w:t>
      </w:r>
    </w:p>
    <w:p>
      <w:pPr>
        <w:pStyle w:val="SHTKTranslationText"/>
      </w:pPr>
      <w:r>
        <w:t>첫째, 업은 수면에 의지해야 비로소 유를 초래할 수 있음을 밝힌다. 둘째, 여섯 수면을 밝힌다.</w:t>
      </w:r>
    </w:p>
    <w:p>
      <w:pPr>
        <w:pStyle w:val="SHTKSourceText"/>
      </w:pPr>
      <w:r>
        <w:t>先牒前[9]為問起。</w:t>
      </w:r>
    </w:p>
    <w:p>
      <w:pPr>
        <w:pStyle w:val="SHTKTranslationText"/>
      </w:pPr>
      <w:r>
        <w:t>먼저 앞의 말을 들어 질문을 일으키고,</w:t>
      </w:r>
    </w:p>
    <w:p>
      <w:pPr>
        <w:pStyle w:val="SHTKNoteSummary"/>
      </w:pPr>
      <w:r>
        <w:t>교감 요약 | [CBETA 교감] 乙본에는 為 없음</w:t>
      </w:r>
    </w:p>
    <w:p>
      <w:pPr>
        <w:pStyle w:val="SHTKNoteDetail"/>
      </w:pPr>
      <w:r>
        <w:t>• 교감 번호 | 0687009</w:t>
      </w:r>
    </w:p>
    <w:p>
      <w:pPr>
        <w:pStyle w:val="SHTKNoteDetail"/>
      </w:pPr>
      <w:r>
        <w:t>• 저본 독법 | 為 → ‘…이다/…로 삼다’</w:t>
      </w:r>
    </w:p>
    <w:p>
      <w:pPr>
        <w:pStyle w:val="SHTKNoteDetail"/>
      </w:pPr>
      <w:r>
        <w:t>• 이문 독법 | ∅ → ‘해당 성분 없음(탈락)’</w:t>
      </w:r>
    </w:p>
    <w:p>
      <w:pPr>
        <w:pStyle w:val="SHTKNoteDetail"/>
      </w:pPr>
      <w:r>
        <w:t>• 저본 기준 번역 | “먼저 앞의 말을 들어 질문을 일으키고,”</w:t>
      </w:r>
    </w:p>
    <w:p>
      <w:pPr>
        <w:pStyle w:val="SHTKNoteDetail"/>
      </w:pPr>
      <w:r>
        <w:t>• 교감 해설 | 독법·번역: 이문은 為을 생략한다. 저본에 없는 교정을 적용하지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0687009.</w:t>
      </w:r>
    </w:p>
    <w:p>
      <w:pPr>
        <w:pStyle w:val="SHTKSourceText"/>
      </w:pPr>
      <w:r>
        <w:t>次舉頌答。後長行釋。此即問也問中有二。一問業賴隨眠。二問隨眠體數頌中四句。上句答前問。下三句答後問。</w:t>
      </w:r>
    </w:p>
    <w:p>
      <w:pPr>
        <w:pStyle w:val="SHTKTranslationText"/>
      </w:pPr>
      <w:r>
        <w:t>다음에 송을 제시하여 답하며, 그 뒤 긴 산문으로 풀이한다. 이것은 곧 질문이다. 질문 가운데 두 가지가 있다. 첫째, 업이 수면에 의지해야 하는지를 묻고, 둘째, 수면 자체의 수를 묻는다. 송에는 네 구가 있다. 첫 구는 앞의 질문에 답하고, 뒤의 세 구는 나중 질문에 답한다.</w:t>
      </w:r>
    </w:p>
    <w:p>
      <w:pPr>
        <w:pStyle w:val="SHTKPositionMarker"/>
      </w:pPr>
      <w:bookmarkStart w:id="4151" w:name="loc_0687a20"/>
      <w:bookmarkEnd w:id="4151"/>
      <w:r>
        <w:t>[0687a20]</w:t>
      </w:r>
    </w:p>
    <w:p>
      <w:pPr>
        <w:pStyle w:val="SHTKSourceText"/>
      </w:pPr>
      <w:r>
        <w:t>論。曰至無感有能。釋初句也。所以業離隨眠無感有能。以諸隨眠是有本故。</w:t>
      </w:r>
    </w:p>
    <w:p>
      <w:pPr>
        <w:pStyle w:val="SHTKTranslationText"/>
      </w:pPr>
      <w:r>
        <w:t>논에서 “… 유를 초래할 능력이 없다”까지 말한다. 첫 구를 풀이한다. 업이 수면과 떨어져 있으면 유를 초래할 능력이 없는 까닭은 모든 수면이 유의 근본이기 때문이다.</w:t>
      </w:r>
    </w:p>
    <w:p>
      <w:pPr>
        <w:pStyle w:val="SHTKPositionMarker"/>
      </w:pPr>
      <w:bookmarkStart w:id="4152" w:name="loc_0687a22"/>
      <w:bookmarkEnd w:id="4152"/>
      <w:r>
        <w:t>[0687a22]</w:t>
      </w:r>
    </w:p>
    <w:p>
      <w:pPr>
        <w:pStyle w:val="SHTKSourceText"/>
      </w:pPr>
      <w:r>
        <w:t>論。何故隨眠能為有本。問所以也。</w:t>
      </w:r>
    </w:p>
    <w:p>
      <w:pPr>
        <w:pStyle w:val="SHTKTranslationText"/>
      </w:pPr>
      <w:r>
        <w:t>논에서 “무엇 때문에 수면이 유의 근본이 될 수 있는가?”라고 말한다. 그 이유를 묻는다.</w:t>
      </w:r>
    </w:p>
    <w:p>
      <w:pPr>
        <w:pStyle w:val="SHTKPositionMarker"/>
      </w:pPr>
      <w:bookmarkStart w:id="4153" w:name="loc_0687a23"/>
      <w:bookmarkEnd w:id="4153"/>
      <w:r>
        <w:t>[0687a23]</w:t>
      </w:r>
    </w:p>
    <w:p>
      <w:pPr>
        <w:pStyle w:val="SHTKSourceText"/>
      </w:pPr>
      <w:r>
        <w:t>論。諸煩惱現起能為十事故。總答也。</w:t>
      </w:r>
    </w:p>
    <w:p>
      <w:pPr>
        <w:pStyle w:val="SHTKTranslationText"/>
      </w:pPr>
      <w:r>
        <w:t>논에서 “모든 번뇌가 현행하면 열 가지 일을 할 수 있기 때문이다”라고 말한다. 총괄하여 대답한다.</w:t>
      </w:r>
    </w:p>
    <w:p>
      <w:pPr>
        <w:pStyle w:val="SHTKPositionMarker"/>
      </w:pPr>
      <w:bookmarkStart w:id="4154" w:name="loc_0687a24"/>
      <w:bookmarkEnd w:id="4154"/>
      <w:r>
        <w:t>[0687a24]</w:t>
      </w:r>
    </w:p>
    <w:p>
      <w:pPr>
        <w:pStyle w:val="SHTKSourceText"/>
      </w:pPr>
      <w:r>
        <w:t>論。一堅根本。自此已下釋十事也。正理論云。令得堅牢。對治遠故。述曰。由得不捨隨眠數起。若無其得煩惱不生。故得為本。煩惱數起對治遠故。令得牢固名堅根本。</w:t>
      </w:r>
    </w:p>
    <w:p>
      <w:pPr>
        <w:pStyle w:val="SHTKTranslationText"/>
      </w:pPr>
      <w:r>
        <w:t>논에서 “첫째, 근본을 견고하게 한다”라고 말한다. 여기서부터 아래는 열 가지 일을 풀이한다. 《순정리론》에서는 말한다. [얻음〔得〕을] 견고하게 하여 대치법이 멀어지게 하기 때문이다. 풀이하여 말한다. 얻음을 버리지 않으므로 수면이 자주 일어난다. 그것을 얻음이 없으면 번뇌가 생겨나지 않는다. 그러므로 얻음이 근본이 된다. 번뇌가 자주 일어나면 대치법이 멀어지므로, 얻음을 단단하게 하는 것을 ‘근본을 견고하게 한다’고 이름한다.</w:t>
      </w:r>
    </w:p>
    <w:p>
      <w:pPr>
        <w:pStyle w:val="SHTKPositionMarker"/>
      </w:pPr>
      <w:bookmarkStart w:id="4155" w:name="loc_0687a28"/>
      <w:bookmarkEnd w:id="4155"/>
      <w:r>
        <w:t>[0687a28]</w:t>
      </w:r>
    </w:p>
    <w:p>
      <w:pPr>
        <w:pStyle w:val="SHTKSourceText"/>
      </w:pPr>
      <w:r>
        <w:t>論。二立相續正理論云。能數令餘連續起故。</w:t>
      </w:r>
    </w:p>
    <w:p>
      <w:pPr>
        <w:pStyle w:val="SHTKTranslationText"/>
      </w:pPr>
      <w:r>
        <w:t>논에서 “둘째, 상속을 성립시킨다”라고 말한다. 《순정리론》에서는 말한다. 자주 다른 번뇌를 연이어 일어나게 할 수 있기 때문이다.</w:t>
      </w:r>
    </w:p>
    <w:p>
      <w:pPr>
        <w:pStyle w:val="SHTKPositionMarker"/>
      </w:pPr>
      <w:bookmarkStart w:id="4156" w:name="loc_0687b01"/>
      <w:bookmarkEnd w:id="4156"/>
      <w:r>
        <w:t>[0687b01]</w:t>
      </w:r>
    </w:p>
    <w:p>
      <w:pPr>
        <w:pStyle w:val="SHTKSourceText"/>
      </w:pPr>
      <w:r>
        <w:t>論。三治自田。正理論云。令所依止順彼住故述曰。令所依身順能依故。</w:t>
      </w:r>
    </w:p>
    <w:p>
      <w:pPr>
        <w:pStyle w:val="SHTKTranslationText"/>
      </w:pPr>
      <w:r>
        <w:t>논에서 “셋째, 자기 밭을 다스린다”라고 말한다. 《순정리론》에서는 말한다. 의지하는 바가 그 번뇌에 수순하여 머물도록 하기 때문이다. 풀이하여 말한다. 의지하는 몸이 거기에 의지하는 번뇌에 수순하도록 하기 때문이다.</w:t>
      </w:r>
    </w:p>
    <w:p>
      <w:pPr>
        <w:pStyle w:val="SHTKPositionMarker"/>
      </w:pPr>
      <w:bookmarkStart w:id="4157" w:name="loc_0687b02"/>
      <w:bookmarkEnd w:id="4157"/>
      <w:r>
        <w:t>[0687b02]</w:t>
      </w:r>
    </w:p>
    <w:p>
      <w:pPr>
        <w:pStyle w:val="SHTKSourceText"/>
      </w:pPr>
      <w:r>
        <w:t>論。四引等流。正理論云。能引如自隨煩惱故述曰。能引相似隨煩惱故。</w:t>
      </w:r>
    </w:p>
    <w:p>
      <w:pPr>
        <w:pStyle w:val="SHTKTranslationText"/>
      </w:pPr>
      <w:r>
        <w:t>논에서 “넷째, 등류를 이끌어 낸다”라고 말한다. 《순정리론》에서는 말한다. 자기와 같은 종류의 수번뇌를 이끌어 낼 수 있기 때문이다. 풀이하여 말한다. 닮은 수번뇌를 이끌어 낼 수 있기 때문이다.</w:t>
      </w:r>
    </w:p>
    <w:p>
      <w:pPr>
        <w:pStyle w:val="SHTKPositionMarker"/>
      </w:pPr>
      <w:bookmarkStart w:id="4158" w:name="loc_0687b04"/>
      <w:bookmarkEnd w:id="4158"/>
      <w:r>
        <w:t>[0687b04]</w:t>
      </w:r>
    </w:p>
    <w:p>
      <w:pPr>
        <w:pStyle w:val="SHTKSourceText"/>
      </w:pPr>
      <w:r>
        <w:t>論。五發業有。</w:t>
      </w:r>
    </w:p>
    <w:p>
      <w:pPr>
        <w:pStyle w:val="SHTKTranslationText"/>
      </w:pPr>
      <w:r>
        <w:t>논에서 “다섯째, 업과 유를 일으킨다”라고 말한다.</w:t>
      </w:r>
    </w:p>
    <w:p>
      <w:pPr>
        <w:pStyle w:val="SHTKSourceText"/>
      </w:pPr>
      <w:r>
        <w:t>[10]正理論云。</w:t>
      </w:r>
    </w:p>
    <w:p>
      <w:pPr>
        <w:pStyle w:val="SHTKTranslationText"/>
      </w:pPr>
      <w:r>
        <w:t>《순정리론》에서는 말한다.</w:t>
      </w:r>
    </w:p>
    <w:p>
      <w:pPr>
        <w:pStyle w:val="SHTKNoteSummary"/>
      </w:pPr>
      <w:r>
        <w:t>교감 요약 | [서지] 《순정리론》의 대조 위치를 안내하는 원주의 cf. 표기(해당 본문 내 직접 이문 아님).</w:t>
      </w:r>
    </w:p>
    <w:p>
      <w:pPr>
        <w:pStyle w:val="SHTKNoteDetail"/>
      </w:pPr>
      <w:r>
        <w:t>• 교감 번호 | 0687010</w:t>
      </w:r>
    </w:p>
    <w:p>
      <w:pPr>
        <w:pStyle w:val="SHTKNoteDetail"/>
      </w:pPr>
      <w:r>
        <w:t>• 저본 기준 번역 | “《순정리론》에서는 말한다.”</w:t>
      </w:r>
    </w:p>
    <w:p>
      <w:pPr>
        <w:pStyle w:val="SHTKNoteDetail"/>
      </w:pPr>
      <w:r>
        <w:t>• 교감 해설 | 《순정리론》의 대조 위치를 안내하는 원주의 cf. 표기(해당 본문 내 직접 이문 아님).</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0687010.</w:t>
      </w:r>
    </w:p>
    <w:p>
      <w:pPr>
        <w:pStyle w:val="SHTKSourceText"/>
      </w:pPr>
      <w:r>
        <w:t>發起能招後有業故。</w:t>
      </w:r>
    </w:p>
    <w:p>
      <w:pPr>
        <w:pStyle w:val="SHTKTranslationText"/>
      </w:pPr>
      <w:r>
        <w:t>뒤의 유를 초래할 수 있는 업을 일으키기 때문이다.</w:t>
      </w:r>
    </w:p>
    <w:p>
      <w:pPr>
        <w:pStyle w:val="SHTKPositionMarker"/>
      </w:pPr>
      <w:bookmarkStart w:id="4159" w:name="loc_0687b06"/>
      <w:bookmarkEnd w:id="4159"/>
      <w:r>
        <w:t>[0687b06]</w:t>
      </w:r>
    </w:p>
    <w:p>
      <w:pPr>
        <w:pStyle w:val="SHTKSourceText"/>
      </w:pPr>
      <w:r>
        <w:t>論。六攝自具。正理論云。能數數攝起非理作意故。</w:t>
      </w:r>
    </w:p>
    <w:p>
      <w:pPr>
        <w:pStyle w:val="SHTKTranslationText"/>
      </w:pPr>
      <w:r>
        <w:t>논에서 “여섯째, 자기의 도구를 거두어들인다”라고 말한다. 《순정리론》에서는 말한다. 이치에 맞지 않는 작의를 자주 거두어 일으킬 수 있기 때문이다.</w:t>
      </w:r>
    </w:p>
    <w:p>
      <w:pPr>
        <w:pStyle w:val="SHTKPositionMarker"/>
      </w:pPr>
      <w:bookmarkStart w:id="4160" w:name="loc_0687b07"/>
      <w:bookmarkEnd w:id="4160"/>
      <w:r>
        <w:t>[0687b07]</w:t>
      </w:r>
    </w:p>
    <w:p>
      <w:pPr>
        <w:pStyle w:val="SHTKSourceText"/>
      </w:pPr>
      <w:r>
        <w:t>論。七述所緣。正理論云。能害自身正覺慧故。</w:t>
      </w:r>
    </w:p>
    <w:p>
      <w:pPr>
        <w:pStyle w:val="SHTKTranslationText"/>
      </w:pPr>
      <w:r>
        <w:t>논에서 “일곱째, 소연을 서술한다[述所緣]”라고 말한다. 《순정리론》에서는 말한다. 자기 몸의 바르게 깨닫는 지혜를 해칠 수 있기 때문이다.</w:t>
      </w:r>
    </w:p>
    <w:p>
      <w:pPr>
        <w:pStyle w:val="SHTKPositionMarker"/>
      </w:pPr>
      <w:bookmarkStart w:id="4161" w:name="loc_0687b08"/>
      <w:bookmarkEnd w:id="4161"/>
      <w:r>
        <w:t>[0687b08]</w:t>
      </w:r>
    </w:p>
    <w:p>
      <w:pPr>
        <w:pStyle w:val="SHTKSourceText"/>
      </w:pPr>
      <w:r>
        <w:t>論。八導識流。正理論云。於後有所緣能引發識故述曰。能引後有結生識也。及引染識數緣境也。</w:t>
      </w:r>
    </w:p>
    <w:p>
      <w:pPr>
        <w:pStyle w:val="SHTKTranslationText"/>
      </w:pPr>
      <w:r>
        <w:t>논에서 “여덟째, 식의 흐름을 인도한다”라고 말한다. 《순정리론》에서는 말한다. 뒤의 유에서 대상이 있을 때 식을 이끌어 일으킬 수 있기 때문이다. 풀이하여 말한다. 뒤의 유에서 결생하는 식을 이끌어 낼 수 있다는 뜻이다. 또 염오식을 이끌어 자주 경계를 대상으로 삼게 한다는 뜻이다.</w:t>
      </w:r>
    </w:p>
    <w:p>
      <w:pPr>
        <w:pStyle w:val="SHTKPositionMarker"/>
      </w:pPr>
      <w:bookmarkStart w:id="4162" w:name="loc_0687b10"/>
      <w:bookmarkEnd w:id="4162"/>
      <w:r>
        <w:t>[0687b10]</w:t>
      </w:r>
    </w:p>
    <w:p>
      <w:pPr>
        <w:pStyle w:val="SHTKSourceText"/>
      </w:pPr>
      <w:r>
        <w:t>論。九越善品。正理論云。令諸善法皆退失故。</w:t>
      </w:r>
    </w:p>
    <w:p>
      <w:pPr>
        <w:pStyle w:val="SHTKTranslationText"/>
      </w:pPr>
      <w:r>
        <w:t>논에서 “아홉째, 선한 품을 넘어선다”라고 말한다. 《순정리론》에서는 말한다. 모든 선법을 물러나 잃게 하기 때문이다.</w:t>
      </w:r>
    </w:p>
    <w:p>
      <w:pPr>
        <w:pStyle w:val="SHTKPositionMarker"/>
      </w:pPr>
      <w:bookmarkStart w:id="4163" w:name="loc_0687b12"/>
      <w:bookmarkEnd w:id="4163"/>
      <w:r>
        <w:t>[0687b12]</w:t>
      </w:r>
    </w:p>
    <w:p>
      <w:pPr>
        <w:pStyle w:val="SHTKSourceText"/>
      </w:pPr>
      <w:r>
        <w:t>論。十廣縛義至自界地故。正理論云。令不能越自界．自地。以能長養染污界故述曰。界是因義。</w:t>
      </w:r>
    </w:p>
    <w:p>
      <w:pPr>
        <w:pStyle w:val="SHTKTranslationText"/>
      </w:pPr>
      <w:r>
        <w:t>논에서 “열째, 널리 속박한다는 뜻에서 … 자기의 계와 지(地)이기 때문이다”까지 말한다. 《순정리론》에서는 말한다. 자기의 계와 자기의 지를 넘어가지 못하게 한다. 염오한 계(界)를 길러 증장할 수 있기 때문이다. 풀이하여 말한다. 여기서 계(界)는 원인이라는 뜻이다.</w:t>
      </w:r>
    </w:p>
    <w:p>
      <w:pPr>
        <w:pStyle w:val="SHTKSourceText"/>
      </w:pPr>
      <w:r>
        <w:t>煩惱現行能令染[11]法。</w:t>
      </w:r>
    </w:p>
    <w:p>
      <w:pPr>
        <w:pStyle w:val="SHTKTranslationText"/>
      </w:pPr>
      <w:r>
        <w:t>번뇌가 현행하면 염오한 법의</w:t>
      </w:r>
    </w:p>
    <w:p>
      <w:pPr>
        <w:pStyle w:val="SHTKNoteSummary"/>
      </w:pPr>
      <w:r>
        <w:t>교감 요약 | [CBETA 교감] 저본 法 → 甲본 污</w:t>
      </w:r>
    </w:p>
    <w:p>
      <w:pPr>
        <w:pStyle w:val="SHTKNoteDetail"/>
      </w:pPr>
      <w:r>
        <w:t>• 교감 번호 | 0687011</w:t>
      </w:r>
    </w:p>
    <w:p>
      <w:pPr>
        <w:pStyle w:val="SHTKNoteDetail"/>
      </w:pPr>
      <w:r>
        <w:t>• 저본 독법 | 法 → ‘법’</w:t>
      </w:r>
    </w:p>
    <w:p>
      <w:pPr>
        <w:pStyle w:val="SHTKNoteDetail"/>
      </w:pPr>
      <w:r>
        <w:t>• 이문 독법 | 污</w:t>
      </w:r>
    </w:p>
    <w:p>
      <w:pPr>
        <w:pStyle w:val="SHTKNoteDetail"/>
      </w:pPr>
      <w:r>
        <w:t>• 저본 기준 번역 | “번뇌가 현행하면 염오한 법의”</w:t>
      </w:r>
    </w:p>
    <w:p>
      <w:pPr>
        <w:pStyle w:val="SHTKNoteDetail"/>
      </w:pPr>
      <w:r>
        <w:t>• 교감 해설 | 독법·번역: 저본 法과 이문 污을 구분한다. 표기·의미 차이를 본문에 반영하지 않는다.</w:t>
      </w:r>
    </w:p>
    <w:p>
      <w:pPr>
        <w:pStyle w:val="SHTKNoteDetail"/>
      </w:pPr>
      <w:r>
        <w:t>• 번역 영향 판정 | [의미 차이 있음]</w:t>
      </w:r>
    </w:p>
    <w:p>
      <w:pPr>
        <w:pStyle w:val="SHTKNoteDetail"/>
      </w:pPr>
      <w:r>
        <w:t>• 출처 | CBETA T41n1822, 교감 번호 0687011.</w:t>
      </w:r>
    </w:p>
    <w:p>
      <w:pPr>
        <w:pStyle w:val="SHTKSourceText"/>
      </w:pPr>
      <w:r>
        <w:t>因增長故名長養染污界</w:t>
      </w:r>
    </w:p>
    <w:p>
      <w:pPr>
        <w:pStyle w:val="SHTKTranslationText"/>
      </w:pPr>
      <w:r>
        <w:t>원인을 증장시키므로 ‘염오한 계를 기른다’고 이름한다.</w:t>
      </w:r>
    </w:p>
    <w:p>
      <w:pPr>
        <w:pStyle w:val="SHTKSourceText"/>
      </w:pPr>
      <w:r>
        <w:t>或長養自界染[12]污。</w:t>
      </w:r>
    </w:p>
    <w:p>
      <w:pPr>
        <w:pStyle w:val="SHTKTranslationText"/>
      </w:pPr>
      <w:r>
        <w:t>혹 자기 계의 염오를 길러 증장시키므로</w:t>
      </w:r>
    </w:p>
    <w:p>
      <w:pPr>
        <w:pStyle w:val="SHTKNoteSummary"/>
      </w:pPr>
      <w:r>
        <w:t>교감 요약 | [CBETA 교감] 저본 污 → 甲본 污法</w:t>
      </w:r>
    </w:p>
    <w:p>
      <w:pPr>
        <w:pStyle w:val="SHTKNoteDetail"/>
      </w:pPr>
      <w:r>
        <w:t>• 교감 번호 | 0687012</w:t>
      </w:r>
    </w:p>
    <w:p>
      <w:pPr>
        <w:pStyle w:val="SHTKNoteDetail"/>
      </w:pPr>
      <w:r>
        <w:t>• 저본 독법 | 污</w:t>
      </w:r>
    </w:p>
    <w:p>
      <w:pPr>
        <w:pStyle w:val="SHTKNoteDetail"/>
      </w:pPr>
      <w:r>
        <w:t>• 이문 독법 | 污法</w:t>
      </w:r>
    </w:p>
    <w:p>
      <w:pPr>
        <w:pStyle w:val="SHTKNoteDetail"/>
      </w:pPr>
      <w:r>
        <w:t>• 저본 기준 번역 | “혹 자기 계의 염오를 길러 증장시키므로”</w:t>
      </w:r>
    </w:p>
    <w:p>
      <w:pPr>
        <w:pStyle w:val="SHTKNoteDetail"/>
      </w:pPr>
      <w:r>
        <w:t>• 교감 해설 | 독법·번역: 저본 污과 이문 污法을 구분한다. 표기·의미 차이를 본문에 반영하지 않는다.</w:t>
      </w:r>
    </w:p>
    <w:p>
      <w:pPr>
        <w:pStyle w:val="SHTKNoteDetail"/>
      </w:pPr>
      <w:r>
        <w:t>• 번역 영향 판정 | [의미 차이 있음]</w:t>
      </w:r>
    </w:p>
    <w:p>
      <w:pPr>
        <w:pStyle w:val="SHTKNoteDetail"/>
      </w:pPr>
      <w:r>
        <w:t>• 출처 | CBETA T41n1822, 교감 번호 0687012.</w:t>
      </w:r>
    </w:p>
    <w:p>
      <w:pPr>
        <w:pStyle w:val="SHTKSourceText"/>
      </w:pPr>
      <w:r>
        <w:t>故不能越自界也。</w:t>
      </w:r>
    </w:p>
    <w:p>
      <w:pPr>
        <w:pStyle w:val="SHTKTranslationText"/>
      </w:pPr>
      <w:r>
        <w:t>자기의 계를 넘어가지 못한다고 한다.</w:t>
      </w:r>
    </w:p>
    <w:p>
      <w:pPr>
        <w:pStyle w:val="SHTKPositionMarker"/>
      </w:pPr>
      <w:bookmarkStart w:id="4164" w:name="loc_0687b16"/>
      <w:bookmarkEnd w:id="4164"/>
      <w:r>
        <w:t>[0687b16]</w:t>
      </w:r>
    </w:p>
    <w:p>
      <w:pPr>
        <w:pStyle w:val="SHTKSourceText"/>
      </w:pPr>
      <w:r>
        <w:t>論。由此隨眠至有感有能。總結答也。正理論云。雖離染者亦造善業。而無勢力能感後有述曰。上言有者。並據引果。若據發業感有。即唯異生。若據資助舊業結當生有。即通有學。</w:t>
      </w:r>
    </w:p>
    <w:p>
      <w:pPr>
        <w:pStyle w:val="SHTKTranslationText"/>
      </w:pPr>
      <w:r>
        <w:t>논에서 “이 수면으로 말미암아 … 유를 초래할 능력이 있다”까지 말한다. 총괄하여 결론 짓는 대답이다. 《순정리론》에서는 말한다. 비록 염오에서 벗어난 사람도 선업을 짓지만, 뒤의 유를 초래할 세력은 없다. 풀이하여 말한다. 위에서 말한 ‘유’는 모두 이끌어 낸 과보를 기준으로 말한 것이다. 업을 일으켜 유를 초래하는 측면에서 말하면 오직 이생에게만 해당한다. 옛 업을 도와 장차 태어날 유에 결생하게 하는 측면에서 말하면 유학에게도 두루 해당한다.</w:t>
      </w:r>
    </w:p>
    <w:p>
      <w:pPr>
        <w:pStyle w:val="SHTKSourceText"/>
      </w:pPr>
      <w:r>
        <w:t>由此三[13]乘無學不受後有。</w:t>
      </w:r>
    </w:p>
    <w:p>
      <w:pPr>
        <w:pStyle w:val="SHTKTranslationText"/>
      </w:pPr>
      <w:r>
        <w:t>이 때문에 삼승의 무학은 뒤의 유를 받지 않는다.</w:t>
      </w:r>
    </w:p>
    <w:p>
      <w:pPr>
        <w:pStyle w:val="SHTKNoteSummary"/>
      </w:pPr>
      <w:r>
        <w:t>교감 요약 | [CBETA 교감] 저본 乘 → 甲본 業</w:t>
      </w:r>
    </w:p>
    <w:p>
      <w:pPr>
        <w:pStyle w:val="SHTKNoteDetail"/>
      </w:pPr>
      <w:r>
        <w:t>• 교감 번호 | 0687013</w:t>
      </w:r>
    </w:p>
    <w:p>
      <w:pPr>
        <w:pStyle w:val="SHTKNoteDetail"/>
      </w:pPr>
      <w:r>
        <w:t>• 저본 독법 | 乘</w:t>
      </w:r>
    </w:p>
    <w:p>
      <w:pPr>
        <w:pStyle w:val="SHTKNoteDetail"/>
      </w:pPr>
      <w:r>
        <w:t>• 이문 독법 | 業 → ‘업’</w:t>
      </w:r>
    </w:p>
    <w:p>
      <w:pPr>
        <w:pStyle w:val="SHTKNoteDetail"/>
      </w:pPr>
      <w:r>
        <w:t>• 저본 기준 번역 | “이 때문에 삼승의 무학은 뒤의 유를 받지 않는다.”</w:t>
      </w:r>
    </w:p>
    <w:p>
      <w:pPr>
        <w:pStyle w:val="SHTKNoteDetail"/>
      </w:pPr>
      <w:r>
        <w:t>• 교감 해설 | 독법·번역: 저본은 ‘삼승의 무학’, 갑본은 ‘삼업의 무학’이 된다. 문맥상 의미 차이가 있어 본문에 이문을 대입하지 않는다.</w:t>
      </w:r>
    </w:p>
    <w:p>
      <w:pPr>
        <w:pStyle w:val="SHTKNoteDetail"/>
      </w:pPr>
      <w:r>
        <w:t>• 번역 영향 판정 | [의미 차이 있음]</w:t>
      </w:r>
    </w:p>
    <w:p>
      <w:pPr>
        <w:pStyle w:val="SHTKNoteDetail"/>
      </w:pPr>
      <w:r>
        <w:t>• 출처 | CBETA T41n1822, 교감 번호 0687013.</w:t>
      </w:r>
    </w:p>
    <w:p>
      <w:pPr>
        <w:pStyle w:val="SHTKPositionMarker"/>
      </w:pPr>
      <w:bookmarkStart w:id="4165" w:name="loc_0687b21"/>
      <w:bookmarkEnd w:id="4165"/>
      <w:r>
        <w:t>[0687b21]</w:t>
      </w:r>
    </w:p>
    <w:p>
      <w:pPr>
        <w:pStyle w:val="SHTKSourceText"/>
      </w:pPr>
      <w:r>
        <w:t>論。此略應知至無明見疑。此釋頌下三句也。</w:t>
      </w:r>
    </w:p>
    <w:p>
      <w:pPr>
        <w:pStyle w:val="SHTKTranslationText"/>
      </w:pPr>
      <w:r>
        <w:t>논에서 “이것은 간략히 알아야 한다 … 무명·견·의이다”까지 말한다. 이것은 송의 아래 세 구를 풀이한다.</w:t>
      </w:r>
    </w:p>
    <w:p>
      <w:pPr>
        <w:pStyle w:val="SHTKSourceText"/>
      </w:pPr>
      <w:r>
        <w:t>[14]此根本煩惱略即分六。</w:t>
      </w:r>
    </w:p>
    <w:p>
      <w:pPr>
        <w:pStyle w:val="SHTKTranslationText"/>
      </w:pPr>
      <w:r>
        <w:t>이 근본 번뇌를 간략히 나누면 여섯이 되고,</w:t>
      </w:r>
    </w:p>
    <w:p>
      <w:pPr>
        <w:pStyle w:val="SHTKNoteSummary"/>
      </w:pPr>
      <w:r>
        <w:t>교감 요약 | [CBETA 교감] 甲본에는 此 없음</w:t>
      </w:r>
    </w:p>
    <w:p>
      <w:pPr>
        <w:pStyle w:val="SHTKNoteDetail"/>
      </w:pPr>
      <w:r>
        <w:t>• 교감 번호 | 0687014</w:t>
      </w:r>
    </w:p>
    <w:p>
      <w:pPr>
        <w:pStyle w:val="SHTKNoteDetail"/>
      </w:pPr>
      <w:r>
        <w:t>• 저본 독법 | 此 → ‘이것/이’</w:t>
      </w:r>
    </w:p>
    <w:p>
      <w:pPr>
        <w:pStyle w:val="SHTKNoteDetail"/>
      </w:pPr>
      <w:r>
        <w:t>• 이문 독법 | ∅ → ‘해당 성분 없음(탈락)’</w:t>
      </w:r>
    </w:p>
    <w:p>
      <w:pPr>
        <w:pStyle w:val="SHTKNoteDetail"/>
      </w:pPr>
      <w:r>
        <w:t>• 저본 기준 번역 | “이 근본 번뇌를 간략히 나누면 여섯이 되고,”</w:t>
      </w:r>
    </w:p>
    <w:p>
      <w:pPr>
        <w:pStyle w:val="SHTKNoteDetail"/>
      </w:pPr>
      <w:r>
        <w:t>• 교감 해설 | 독법·번역: 이문은 此을 생략한다. 저본에 없는 교정을 적용하지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0687014.</w:t>
      </w:r>
    </w:p>
    <w:p>
      <w:pPr>
        <w:pStyle w:val="SHTKSourceText"/>
      </w:pPr>
      <w:r>
        <w:t>行．部．界分即九十八。今且舉六。故言此略應知差別有六乃至見疑。</w:t>
      </w:r>
    </w:p>
    <w:p>
      <w:pPr>
        <w:pStyle w:val="SHTKTranslationText"/>
      </w:pPr>
      <w:r>
        <w:t>행상·부류·계에 따라 나누면 아흔여덟이 된다. 지금은 우선 여섯을 제시한다. 그러므로 이것은 간략히 알아야 할 차이가 여섯 가지 있다고 하여 견과 의 등에 이르기까지 말한 것이다.</w:t>
      </w:r>
    </w:p>
    <w:p>
      <w:pPr>
        <w:pStyle w:val="SHTKPositionMarker"/>
      </w:pPr>
      <w:bookmarkStart w:id="4166" w:name="loc_0687b24"/>
      <w:bookmarkEnd w:id="4166"/>
      <w:r>
        <w:t>[0687b24]</w:t>
      </w:r>
    </w:p>
    <w:p>
      <w:pPr>
        <w:pStyle w:val="SHTKSourceText"/>
      </w:pPr>
      <w:r>
        <w:t>論。頌說亦言至義如後辨。</w:t>
      </w:r>
    </w:p>
    <w:p>
      <w:pPr>
        <w:pStyle w:val="SHTKTranslationText"/>
      </w:pPr>
      <w:r>
        <w:t>논에서 “송에서 ‘또한’이라고 말한 것은 … 뜻은 뒤에서 분별한 것과 같다”까지 말한다.</w:t>
      </w:r>
    </w:p>
    <w:p>
      <w:pPr>
        <w:pStyle w:val="SHTKSourceText"/>
      </w:pPr>
      <w:r>
        <w:t>別釋頌中置[15]亦意也。</w:t>
      </w:r>
    </w:p>
    <w:p>
      <w:pPr>
        <w:pStyle w:val="SHTKTranslationText"/>
      </w:pPr>
      <w:r>
        <w:t>송 가운데 ‘또한(亦)’이라는 말을 둔 뜻을 별도로 풀이한다.</w:t>
      </w:r>
    </w:p>
    <w:p>
      <w:pPr>
        <w:pStyle w:val="SHTKNoteSummary"/>
      </w:pPr>
      <w:r>
        <w:t>교감 요약 | [CBETA 교감] 저본 亦 → 甲본 亦言</w:t>
      </w:r>
    </w:p>
    <w:p>
      <w:pPr>
        <w:pStyle w:val="SHTKNoteDetail"/>
      </w:pPr>
      <w:r>
        <w:t>• 교감 번호 | 0687015</w:t>
      </w:r>
    </w:p>
    <w:p>
      <w:pPr>
        <w:pStyle w:val="SHTKNoteDetail"/>
      </w:pPr>
      <w:r>
        <w:t>• 저본 독법 | 亦 → ‘또한’</w:t>
      </w:r>
    </w:p>
    <w:p>
      <w:pPr>
        <w:pStyle w:val="SHTKNoteDetail"/>
      </w:pPr>
      <w:r>
        <w:t>• 이문 독법 | 亦言 → ‘또한 / 말하다’</w:t>
      </w:r>
    </w:p>
    <w:p>
      <w:pPr>
        <w:pStyle w:val="SHTKNoteDetail"/>
      </w:pPr>
      <w:r>
        <w:t>• 저본 기준 번역 | “송 가운데 ‘또한(亦)’이라는 말을 둔 뜻을 별도로 풀이한다.”</w:t>
      </w:r>
    </w:p>
    <w:p>
      <w:pPr>
        <w:pStyle w:val="SHTKNoteDetail"/>
      </w:pPr>
      <w:r>
        <w:t>• 교감 해설 | 독법·번역: 저본 亦과 이문 亦言을 구분한다. 표기·의미 차이를 본문에 반영하지 않는다.</w:t>
      </w:r>
    </w:p>
    <w:p>
      <w:pPr>
        <w:pStyle w:val="SHTKNoteDetail"/>
      </w:pPr>
      <w:r>
        <w:t>• 번역 영향 판정 | [의미 차이 있음]</w:t>
      </w:r>
    </w:p>
    <w:p>
      <w:pPr>
        <w:pStyle w:val="SHTKNoteDetail"/>
      </w:pPr>
      <w:r>
        <w:t>• 출처 | CBETA T41n1822, 교감 번호 0687015.</w:t>
      </w:r>
    </w:p>
    <w:p>
      <w:pPr>
        <w:pStyle w:val="SHTKSourceText"/>
      </w:pPr>
      <w:r>
        <w:t>如衣有潤塵[16]埃隨著。</w:t>
      </w:r>
    </w:p>
    <w:p>
      <w:pPr>
        <w:pStyle w:val="SHTKTranslationText"/>
      </w:pPr>
      <w:r>
        <w:t>옷에 습기가 있으면 먼지가 따라 달라붙는 것처럼,</w:t>
      </w:r>
    </w:p>
    <w:p>
      <w:pPr>
        <w:pStyle w:val="SHTKNoteSummary"/>
      </w:pPr>
      <w:r>
        <w:t>교감 요약 | [CBETA 교감] 저본 埃 → 甲본 垢</w:t>
      </w:r>
    </w:p>
    <w:p>
      <w:pPr>
        <w:pStyle w:val="SHTKNoteDetail"/>
      </w:pPr>
      <w:r>
        <w:t>• 교감 번호 | 0687016</w:t>
      </w:r>
    </w:p>
    <w:p>
      <w:pPr>
        <w:pStyle w:val="SHTKNoteDetail"/>
      </w:pPr>
      <w:r>
        <w:t>• 저본 독법 | 埃</w:t>
      </w:r>
    </w:p>
    <w:p>
      <w:pPr>
        <w:pStyle w:val="SHTKNoteDetail"/>
      </w:pPr>
      <w:r>
        <w:t>• 이문 독법 | 垢</w:t>
      </w:r>
    </w:p>
    <w:p>
      <w:pPr>
        <w:pStyle w:val="SHTKNoteDetail"/>
      </w:pPr>
      <w:r>
        <w:t>• 저본 기준 번역 | “옷에 습기가 있으면 먼지가 따라 달라붙는 것처럼,”</w:t>
      </w:r>
    </w:p>
    <w:p>
      <w:pPr>
        <w:pStyle w:val="SHTKNoteDetail"/>
      </w:pPr>
      <w:r>
        <w:t>• 교감 해설 | 독법·번역: 저본 埃과 이문 垢을 구분한다. 표기·의미 차이를 본문에 반영하지 않는다.</w:t>
      </w:r>
    </w:p>
    <w:p>
      <w:pPr>
        <w:pStyle w:val="SHTKNoteDetail"/>
      </w:pPr>
      <w:r>
        <w:t>• 번역 영향 판정 | [의미 차이 있음]</w:t>
      </w:r>
    </w:p>
    <w:p>
      <w:pPr>
        <w:pStyle w:val="SHTKNoteDetail"/>
      </w:pPr>
      <w:r>
        <w:t>• 출처 | CBETA T41n1822, 교감 번호 0687016.</w:t>
      </w:r>
    </w:p>
    <w:p>
      <w:pPr>
        <w:pStyle w:val="SHTKSourceText"/>
      </w:pPr>
      <w:r>
        <w:t>貪潤於境嗔亦隨增。非唯於嗔慢等亦爾。故言亦慢。</w:t>
      </w:r>
    </w:p>
    <w:p>
      <w:pPr>
        <w:pStyle w:val="SHTKTranslationText"/>
      </w:pPr>
      <w:r>
        <w:t>탐욕이 대상에 윤기를 주면 성냄도 따라 증장한다. 성냄뿐만 아니라 교만 등도 그러하므로, ‘또한 교만’이라고 말한 것이다.</w:t>
      </w:r>
    </w:p>
    <w:p>
      <w:pPr>
        <w:pStyle w:val="SHTKPositionMarker"/>
      </w:pPr>
      <w:bookmarkStart w:id="4167" w:name="loc_0687b27"/>
      <w:bookmarkEnd w:id="4167"/>
      <w:r>
        <w:t>[0687b27]</w:t>
      </w:r>
    </w:p>
    <w:p>
      <w:pPr>
        <w:pStyle w:val="SHTKSourceText"/>
      </w:pPr>
      <w:r>
        <w:t>論。及聲顯六體各不同。別釋頌中置及意也。及。是相違釋。欲顯六種隨眠體性相違各別不同。故置及字。</w:t>
      </w:r>
    </w:p>
    <w:p>
      <w:pPr>
        <w:pStyle w:val="SHTKTranslationText"/>
      </w:pPr>
      <w:r>
        <w:t>논에서 “‘및(及)’이라는 소리는 여섯 가지 자체가 각각 다름을 드러낸다”라고 말한다. 송 가운데 ‘및(及)’이라는 말을 둔 뜻을 별도로 풀이한다. ‘및’은 서로 다른 뜻을 드러내는 상위석(相違釋)이다. 여섯 가지 수면의 자체와 성질이 서로 구별되어 각각 다름을 드러내려는 것이다. 그러므로 ‘및’이라는 글자를 둔 것이다.</w:t>
      </w:r>
    </w:p>
    <w:p>
      <w:pPr>
        <w:pStyle w:val="SHTKPositionMarker"/>
      </w:pPr>
      <w:bookmarkStart w:id="4168" w:name="loc_0687c02"/>
      <w:bookmarkEnd w:id="4168"/>
      <w:r>
        <w:t>[0687c02]</w:t>
      </w:r>
    </w:p>
    <w:p>
      <w:pPr>
        <w:pStyle w:val="SHTKSourceText"/>
      </w:pPr>
      <w:r>
        <w:t>論。若諸隨眠體唯有六。下一行頌。第二會經七也頌中有四句。初一句答增七所以。貪分二故。第二句指所增貪。第三句釋有貪。第四句釋立有因也。緣內起故說內為有。知上二界非是解脫。</w:t>
      </w:r>
    </w:p>
    <w:p>
      <w:pPr>
        <w:pStyle w:val="SHTKTranslationText"/>
      </w:pPr>
      <w:r>
        <w:t>논에서 “만약 모든 수면의 자체가 오직 여섯뿐이라면”이라고 말한다. 아래에 한 행의 송이 나온다. 둘째, 경에서 일곱을 말한 것을 회통한다. 송은 네 구로 되어 있다. 첫째 구는 일곱으로 늘린 까닭에 답한다. 탐욕을 둘로 나누기 때문이다. 둘째 구는 더한 탐욕이 무엇인지를 가리킨다. 셋째 구는 유탐을 풀이한다. 넷째 구는 ‘유’를 세운 이유를 풀이한다. 내면을 대상으로 일어나므로 내면을 유라고 말한다. 위의 두 계가 해탈이 아님을 알게 한다.</w:t>
      </w:r>
    </w:p>
    <w:p>
      <w:pPr>
        <w:pStyle w:val="SHTKPositionMarker"/>
      </w:pPr>
      <w:bookmarkStart w:id="4169" w:name="loc_0687c06"/>
      <w:bookmarkEnd w:id="4169"/>
      <w:r>
        <w:t>[0687c06]</w:t>
      </w:r>
    </w:p>
    <w:p>
      <w:pPr>
        <w:pStyle w:val="SHTKSourceText"/>
      </w:pPr>
      <w:r>
        <w:t>論曰至故經說七。</w:t>
      </w:r>
    </w:p>
    <w:p>
      <w:pPr>
        <w:pStyle w:val="SHTKTranslationText"/>
      </w:pPr>
      <w:r>
        <w:t>논에서 “… 그러므로 경에서는 일곱이라고 설한다”까지 말한다.</w:t>
      </w:r>
    </w:p>
    <w:p>
      <w:pPr>
        <w:pStyle w:val="SHTKSourceText"/>
      </w:pPr>
      <w:r>
        <w:t>釋初[17]句也。</w:t>
      </w:r>
    </w:p>
    <w:p>
      <w:pPr>
        <w:pStyle w:val="SHTKTranslationText"/>
      </w:pPr>
      <w:r>
        <w:t>첫째 구를 풀이한다.</w:t>
      </w:r>
    </w:p>
    <w:p>
      <w:pPr>
        <w:pStyle w:val="SHTKNoteSummary"/>
      </w:pPr>
      <w:r>
        <w:t>교감 요약 | [CBETA 교감] 甲본에는 句 없음</w:t>
      </w:r>
    </w:p>
    <w:p>
      <w:pPr>
        <w:pStyle w:val="SHTKNoteDetail"/>
      </w:pPr>
      <w:r>
        <w:t>• 교감 번호 | 0687017</w:t>
      </w:r>
    </w:p>
    <w:p>
      <w:pPr>
        <w:pStyle w:val="SHTKNoteDetail"/>
      </w:pPr>
      <w:r>
        <w:t>• 저본 독법 | 句 → ‘구’</w:t>
      </w:r>
    </w:p>
    <w:p>
      <w:pPr>
        <w:pStyle w:val="SHTKNoteDetail"/>
      </w:pPr>
      <w:r>
        <w:t>• 이문 독법 | ∅ → ‘해당 성분 없음(탈락)’</w:t>
      </w:r>
    </w:p>
    <w:p>
      <w:pPr>
        <w:pStyle w:val="SHTKNoteDetail"/>
      </w:pPr>
      <w:r>
        <w:t>• 저본 기준 번역 | “첫째 구를 풀이한다.”</w:t>
      </w:r>
    </w:p>
    <w:p>
      <w:pPr>
        <w:pStyle w:val="SHTKNoteDetail"/>
      </w:pPr>
      <w:r>
        <w:t>• 교감 해설 | 독법·번역: 이문은 句을 생략한다. 저본에 없는 교정을 적용하지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0687017.</w:t>
      </w:r>
    </w:p>
    <w:p>
      <w:pPr>
        <w:pStyle w:val="SHTKSourceText"/>
      </w:pPr>
      <w:r>
        <w:t>如文可解。</w:t>
      </w:r>
    </w:p>
    <w:p>
      <w:pPr>
        <w:pStyle w:val="SHTKTranslationText"/>
      </w:pPr>
      <w:r>
        <w:t>문장대로 이해할 수 있다.</w:t>
      </w:r>
    </w:p>
    <w:p>
      <w:pPr>
        <w:pStyle w:val="SHTKPositionMarker"/>
      </w:pPr>
      <w:bookmarkStart w:id="4170" w:name="loc_0687c07"/>
      <w:bookmarkEnd w:id="4170"/>
      <w:r>
        <w:t>[0687c07]</w:t>
      </w:r>
    </w:p>
    <w:p>
      <w:pPr>
        <w:pStyle w:val="SHTKSourceText"/>
      </w:pPr>
      <w:r>
        <w:t>論。何等為七。問名體也。</w:t>
      </w:r>
    </w:p>
    <w:p>
      <w:pPr>
        <w:pStyle w:val="SHTKTranslationText"/>
      </w:pPr>
      <w:r>
        <w:t>논에서 “일곱 가지란 무엇인가?”라고 말한다. 명칭과 자체를 묻는다.</w:t>
      </w:r>
    </w:p>
    <w:p>
      <w:pPr>
        <w:pStyle w:val="SHTKPositionMarker"/>
      </w:pPr>
      <w:bookmarkStart w:id="4171" w:name="loc_0687c08"/>
      <w:bookmarkEnd w:id="4171"/>
      <w:r>
        <w:t>[0687c08]</w:t>
      </w:r>
    </w:p>
    <w:p>
      <w:pPr>
        <w:pStyle w:val="SHTKSourceText"/>
      </w:pPr>
      <w:r>
        <w:t>論。一欲貪隨眠至七疑隨眠。列七名也。</w:t>
      </w:r>
    </w:p>
    <w:p>
      <w:pPr>
        <w:pStyle w:val="SHTKTranslationText"/>
      </w:pPr>
      <w:r>
        <w:t>논에서 “첫째 욕탐수면에서 … 일곱째 의수면”까지 말한다. 일곱 가지 명칭을 열거한다.</w:t>
      </w:r>
    </w:p>
    <w:p>
      <w:pPr>
        <w:pStyle w:val="SHTKPositionMarker"/>
      </w:pPr>
      <w:bookmarkStart w:id="4172" w:name="loc_0687c09"/>
      <w:bookmarkEnd w:id="4172"/>
      <w:r>
        <w:t>[0687c09]</w:t>
      </w:r>
    </w:p>
    <w:p>
      <w:pPr>
        <w:pStyle w:val="SHTKSourceText"/>
      </w:pPr>
      <w:r>
        <w:t>論。欲貪隨眠至徵問亦爾。兩關徵問</w:t>
      </w:r>
    </w:p>
    <w:p>
      <w:pPr>
        <w:pStyle w:val="SHTKTranslationText"/>
      </w:pPr>
      <w:r>
        <w:t>논에서 “욕탐수면에서 … 물어 따지는 것도 그와 같다”까지 말한다. 두 갈래로 따져 묻는다.</w:t>
      </w:r>
    </w:p>
    <w:p>
      <w:pPr>
        <w:pStyle w:val="SHTKSourceText"/>
      </w:pPr>
      <w:r>
        <w:t>經部師宗現行名[18]纏。</w:t>
      </w:r>
    </w:p>
    <w:p>
      <w:pPr>
        <w:pStyle w:val="SHTKTranslationText"/>
      </w:pPr>
      <w:r>
        <w:t>경량부 종지에서는 현행하는 것을 전(纏)이라고 이름하고,</w:t>
      </w:r>
    </w:p>
    <w:p>
      <w:pPr>
        <w:pStyle w:val="SHTKNoteSummary"/>
      </w:pPr>
      <w:r>
        <w:t>교감 요약 | [CBETA 교감] 저본 纏 → 甲본 縛</w:t>
      </w:r>
    </w:p>
    <w:p>
      <w:pPr>
        <w:pStyle w:val="SHTKNoteDetail"/>
      </w:pPr>
      <w:r>
        <w:t>• 교감 번호 | 0687018</w:t>
      </w:r>
    </w:p>
    <w:p>
      <w:pPr>
        <w:pStyle w:val="SHTKNoteDetail"/>
      </w:pPr>
      <w:r>
        <w:t>• 저본 독법 | 纏</w:t>
      </w:r>
    </w:p>
    <w:p>
      <w:pPr>
        <w:pStyle w:val="SHTKNoteDetail"/>
      </w:pPr>
      <w:r>
        <w:t>• 이문 독법 | 縛 → ‘속박’</w:t>
      </w:r>
    </w:p>
    <w:p>
      <w:pPr>
        <w:pStyle w:val="SHTKNoteDetail"/>
      </w:pPr>
      <w:r>
        <w:t>• 저본 기준 번역 | “경량부 종지에서는 현행하는 것을 전(纏)이라고 이름하고,”</w:t>
      </w:r>
    </w:p>
    <w:p>
      <w:pPr>
        <w:pStyle w:val="SHTKNoteDetail"/>
      </w:pPr>
      <w:r>
        <w:t>• 교감 해설 | 독법·번역: 저본은 현행 번뇌를 纏(전)이라 부르지만 갑본은 縛(박)이라 부른다.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0687018.</w:t>
      </w:r>
    </w:p>
    <w:p>
      <w:pPr>
        <w:pStyle w:val="SHTKSourceText"/>
      </w:pPr>
      <w:r>
        <w:t>種名隨眠</w:t>
      </w:r>
    </w:p>
    <w:p>
      <w:pPr>
        <w:pStyle w:val="SHTKTranslationText"/>
      </w:pPr>
      <w:r>
        <w:t>종자를 수면이라고 이름한다.</w:t>
      </w:r>
    </w:p>
    <w:p>
      <w:pPr>
        <w:pStyle w:val="SHTKSourceText"/>
      </w:pPr>
      <w:r>
        <w:t>大眾部等隨眠[19]體是不相應行。</w:t>
      </w:r>
    </w:p>
    <w:p>
      <w:pPr>
        <w:pStyle w:val="SHTKTranslationText"/>
      </w:pPr>
      <w:r>
        <w:t>대중부 등에서는 수면의 자체가 심불상응행이므로,</w:t>
      </w:r>
    </w:p>
    <w:p>
      <w:pPr>
        <w:pStyle w:val="SHTKNoteSummary"/>
      </w:pPr>
      <w:r>
        <w:t>교감 요약 | [서지] 갑본에 관한 원주의 글자 판독 기록.</w:t>
      </w:r>
    </w:p>
    <w:p>
      <w:pPr>
        <w:pStyle w:val="SHTKNoteDetail"/>
      </w:pPr>
      <w:r>
        <w:t>• 원주 | 〔體〕目－【甲】</w:t>
      </w:r>
    </w:p>
    <w:p>
      <w:pPr>
        <w:pStyle w:val="SHTKNoteDetail"/>
      </w:pPr>
      <w:r>
        <w:t>• 교감 번호 | 0687019</w:t>
      </w:r>
    </w:p>
    <w:p>
      <w:pPr>
        <w:pStyle w:val="SHTKNoteDetail"/>
      </w:pPr>
      <w:r>
        <w:t>• 저본 기준 번역 | “대중부 등에서는 수면의 자체가 심불상응행이므로,”</w:t>
      </w:r>
    </w:p>
    <w:p>
      <w:pPr>
        <w:pStyle w:val="SHTKNoteDetail"/>
      </w:pPr>
      <w:r>
        <w:t>• 교감 해설 | 갑본에 관한 원주의 글자 판독 기록.</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0687019.</w:t>
      </w:r>
    </w:p>
    <w:p>
      <w:pPr>
        <w:pStyle w:val="SHTKSourceText"/>
      </w:pPr>
      <w:r>
        <w:t>即是[20]欲貪之隨眠</w:t>
      </w:r>
    </w:p>
    <w:p>
      <w:pPr>
        <w:pStyle w:val="SHTKTranslationText"/>
      </w:pPr>
      <w:r>
        <w:t>곧 욕탐에 속한 수면이라고 한다.</w:t>
      </w:r>
    </w:p>
    <w:p>
      <w:pPr>
        <w:pStyle w:val="SHTKNoteSummary"/>
      </w:pPr>
      <w:r>
        <w:t>교감 요약 | [CBETA 교감] 저본 欲 → 甲본 欲界</w:t>
      </w:r>
    </w:p>
    <w:p>
      <w:pPr>
        <w:pStyle w:val="SHTKNoteDetail"/>
      </w:pPr>
      <w:r>
        <w:t>• 교감 번호 | 0687020</w:t>
      </w:r>
    </w:p>
    <w:p>
      <w:pPr>
        <w:pStyle w:val="SHTKNoteDetail"/>
      </w:pPr>
      <w:r>
        <w:t>• 저본 독법 | 欲 → ‘욕망/욕계’</w:t>
      </w:r>
    </w:p>
    <w:p>
      <w:pPr>
        <w:pStyle w:val="SHTKNoteDetail"/>
      </w:pPr>
      <w:r>
        <w:t>• 이문 독법 | 欲界 → ‘욕망/욕계 / 계’</w:t>
      </w:r>
    </w:p>
    <w:p>
      <w:pPr>
        <w:pStyle w:val="SHTKNoteDetail"/>
      </w:pPr>
      <w:r>
        <w:t>• 저본 기준 번역 | “곧 욕탐에 속한 수면이라고 한다.”</w:t>
      </w:r>
    </w:p>
    <w:p>
      <w:pPr>
        <w:pStyle w:val="SHTKNoteDetail"/>
      </w:pPr>
      <w:r>
        <w:t>• 교감 해설 | 독법·번역: 저본 欲과 이문 欲界을 구분한다. 표기·의미 차이를 본문에 반영하지 않는다.</w:t>
      </w:r>
    </w:p>
    <w:p>
      <w:pPr>
        <w:pStyle w:val="SHTKNoteDetail"/>
      </w:pPr>
      <w:r>
        <w:t>• 번역 영향 판정 | [의미 차이 있음]</w:t>
      </w:r>
    </w:p>
    <w:p>
      <w:pPr>
        <w:pStyle w:val="SHTKNoteDetail"/>
      </w:pPr>
      <w:r>
        <w:t>• 출처 | CBETA T41n1822, 교감 번호 0687020.</w:t>
      </w:r>
    </w:p>
    <w:p>
      <w:pPr>
        <w:pStyle w:val="SHTKSourceText"/>
      </w:pPr>
      <w:r>
        <w:t>有部欲貪[21]即隨眠</w:t>
      </w:r>
    </w:p>
    <w:p>
      <w:pPr>
        <w:pStyle w:val="SHTKTranslationText"/>
      </w:pPr>
      <w:r>
        <w:t>유부에서는 욕탐이 곧 수면이다.</w:t>
      </w:r>
    </w:p>
    <w:p>
      <w:pPr>
        <w:pStyle w:val="SHTKNoteSummary"/>
      </w:pPr>
      <w:r>
        <w:t>교감 요약 | [CBETA 교감] 저본 即 → 甲본 即是</w:t>
      </w:r>
    </w:p>
    <w:p>
      <w:pPr>
        <w:pStyle w:val="SHTKNoteDetail"/>
      </w:pPr>
      <w:r>
        <w:t>• 교감 번호 | 0687021</w:t>
      </w:r>
    </w:p>
    <w:p>
      <w:pPr>
        <w:pStyle w:val="SHTKNoteDetail"/>
      </w:pPr>
      <w:r>
        <w:t>• 저본 독법 | 即 → ‘곧’</w:t>
      </w:r>
    </w:p>
    <w:p>
      <w:pPr>
        <w:pStyle w:val="SHTKNoteDetail"/>
      </w:pPr>
      <w:r>
        <w:t>• 이문 독법 | 即是 → ‘곧 / 이다/옳다’</w:t>
      </w:r>
    </w:p>
    <w:p>
      <w:pPr>
        <w:pStyle w:val="SHTKNoteDetail"/>
      </w:pPr>
      <w:r>
        <w:t>• 저본 기준 번역 | “유부에서는 욕탐이 곧 수면이다.”</w:t>
      </w:r>
    </w:p>
    <w:p>
      <w:pPr>
        <w:pStyle w:val="SHTKNoteDetail"/>
      </w:pPr>
      <w:r>
        <w:t>• 교감 해설 | 독법·번역: 저본 即과 이문 即是을 구분한다. 표기·의미 차이를 본문에 반영하지 않는다.</w:t>
      </w:r>
    </w:p>
    <w:p>
      <w:pPr>
        <w:pStyle w:val="SHTKNoteDetail"/>
      </w:pPr>
      <w:r>
        <w:t>• 번역 영향 판정 | [의미 차이 있음]</w:t>
      </w:r>
    </w:p>
    <w:p>
      <w:pPr>
        <w:pStyle w:val="SHTKNoteDetail"/>
      </w:pPr>
      <w:r>
        <w:t>• 출처 | CBETA T41n1822, 교감 번호 0687021.</w:t>
      </w:r>
    </w:p>
    <w:p>
      <w:pPr>
        <w:pStyle w:val="SHTKSourceText"/>
      </w:pPr>
      <w:r>
        <w:t>前二屬主。有部持業。</w:t>
      </w:r>
    </w:p>
    <w:p>
      <w:pPr>
        <w:pStyle w:val="SHTKTranslationText"/>
      </w:pPr>
      <w:r>
        <w:t>앞의 두 설은 속주석(屬主釋)이고, 유부의 해석은 지업석(持業釋)이다.</w:t>
      </w:r>
    </w:p>
    <w:p>
      <w:pPr>
        <w:pStyle w:val="SHTKPositionMarker"/>
      </w:pPr>
      <w:bookmarkStart w:id="4173" w:name="loc_0687c13"/>
      <w:bookmarkEnd w:id="4173"/>
      <w:r>
        <w:t>[0687c13]</w:t>
      </w:r>
    </w:p>
    <w:p>
      <w:pPr>
        <w:pStyle w:val="SHTKSourceText"/>
      </w:pPr>
      <w:r>
        <w:t>論。若爾何失。反問二釋也。</w:t>
      </w:r>
    </w:p>
    <w:p>
      <w:pPr>
        <w:pStyle w:val="SHTKTranslationText"/>
      </w:pPr>
      <w:r>
        <w:t>논에서 “그렇다면 무슨 허물이 있는가?”라고 말한다. 두 가지 풀이에 대해 되묻는다.</w:t>
      </w:r>
    </w:p>
    <w:p>
      <w:pPr>
        <w:pStyle w:val="SHTKPositionMarker"/>
      </w:pPr>
      <w:bookmarkStart w:id="4174" w:name="loc_0687c14"/>
      <w:bookmarkEnd w:id="4174"/>
      <w:r>
        <w:t>[0687c14]</w:t>
      </w:r>
    </w:p>
    <w:p>
      <w:pPr>
        <w:pStyle w:val="SHTKSourceText"/>
      </w:pPr>
      <w:r>
        <w:t>論。二俱有過。難二宗也。</w:t>
      </w:r>
    </w:p>
    <w:p>
      <w:pPr>
        <w:pStyle w:val="SHTKTranslationText"/>
      </w:pPr>
      <w:r>
        <w:t>논에서 “양쪽 모두 허물이 있다”라고 말한다. 두 종파에 대해 논박한다.</w:t>
      </w:r>
    </w:p>
    <w:p>
      <w:pPr>
        <w:pStyle w:val="SHTKPositionMarker"/>
      </w:pPr>
      <w:bookmarkStart w:id="4175" w:name="loc_0687c14_2"/>
      <w:bookmarkEnd w:id="4175"/>
      <w:r>
        <w:t>[0687c14]</w:t>
      </w:r>
    </w:p>
    <w:p>
      <w:pPr>
        <w:pStyle w:val="SHTKSourceText"/>
      </w:pPr>
      <w:r>
        <w:t>論。若欲貪體至并隨眠斷。</w:t>
      </w:r>
    </w:p>
    <w:p>
      <w:pPr>
        <w:pStyle w:val="SHTKTranslationText"/>
      </w:pPr>
      <w:r>
        <w:t>논에서 “만약 욕탐의 자체가 … 아울러 수면을 끊는다”까지 말한다.</w:t>
      </w:r>
    </w:p>
    <w:p>
      <w:pPr>
        <w:pStyle w:val="SHTKSourceText"/>
      </w:pPr>
      <w:r>
        <w:t>此與有部出違[22]經。</w:t>
      </w:r>
    </w:p>
    <w:p>
      <w:pPr>
        <w:pStyle w:val="SHTKTranslationText"/>
      </w:pPr>
      <w:r>
        <w:t>이것은 유부에 대하여 경과 어긋나는 점을 지적한 것이다.</w:t>
      </w:r>
    </w:p>
    <w:p>
      <w:pPr>
        <w:pStyle w:val="SHTKNoteSummary"/>
      </w:pPr>
      <w:r>
        <w:t>교감 요약 | [CBETA 교감] 저본 經 → 甲본 經過</w:t>
      </w:r>
    </w:p>
    <w:p>
      <w:pPr>
        <w:pStyle w:val="SHTKNoteDetail"/>
      </w:pPr>
      <w:r>
        <w:t>• 교감 번호 | 0687022</w:t>
      </w:r>
    </w:p>
    <w:p>
      <w:pPr>
        <w:pStyle w:val="SHTKNoteDetail"/>
      </w:pPr>
      <w:r>
        <w:t>• 저본 독법 | 經 → ‘경’</w:t>
      </w:r>
    </w:p>
    <w:p>
      <w:pPr>
        <w:pStyle w:val="SHTKNoteDetail"/>
      </w:pPr>
      <w:r>
        <w:t>• 이문 독법 | 經過</w:t>
      </w:r>
    </w:p>
    <w:p>
      <w:pPr>
        <w:pStyle w:val="SHTKNoteDetail"/>
      </w:pPr>
      <w:r>
        <w:t>• 저본 기준 번역 | “이것은 유부에 대하여 경과 어긋나는 점을 지적한 것이다.”</w:t>
      </w:r>
    </w:p>
    <w:p>
      <w:pPr>
        <w:pStyle w:val="SHTKNoteDetail"/>
      </w:pPr>
      <w:r>
        <w:t>• 교감 해설 | 독법·번역: 저본 經과 이문 經過을 구분한다. 표기·의미 차이를 본문에 반영하지 않는다.</w:t>
      </w:r>
    </w:p>
    <w:p>
      <w:pPr>
        <w:pStyle w:val="SHTKNoteDetail"/>
      </w:pPr>
      <w:r>
        <w:t>• 번역 영향 판정 | [의미 차이 있음]</w:t>
      </w:r>
    </w:p>
    <w:p>
      <w:pPr>
        <w:pStyle w:val="SHTKNoteDetail"/>
      </w:pPr>
      <w:r>
        <w:t>• 출처 | CBETA T41n1822, 교감 번호 0687022.</w:t>
      </w:r>
    </w:p>
    <w:p>
      <w:pPr>
        <w:pStyle w:val="SHTKSourceText"/>
      </w:pPr>
      <w:r>
        <w:t>[23]言。</w:t>
      </w:r>
    </w:p>
    <w:p>
      <w:pPr>
        <w:pStyle w:val="SHTKTranslationText"/>
      </w:pPr>
      <w:r>
        <w:t>다음과 같이 말한다.</w:t>
      </w:r>
    </w:p>
    <w:p>
      <w:pPr>
        <w:pStyle w:val="SHTKNoteSummary"/>
      </w:pPr>
      <w:r>
        <w:t>교감 요약 | [CBETA 교감] 저본 言 → 甲본 經言</w:t>
      </w:r>
    </w:p>
    <w:p>
      <w:pPr>
        <w:pStyle w:val="SHTKNoteDetail"/>
      </w:pPr>
      <w:r>
        <w:t>• 교감 번호 | 0687023</w:t>
      </w:r>
    </w:p>
    <w:p>
      <w:pPr>
        <w:pStyle w:val="SHTKNoteDetail"/>
      </w:pPr>
      <w:r>
        <w:t>• 저본 독법 | 言 → ‘말하다’</w:t>
      </w:r>
    </w:p>
    <w:p>
      <w:pPr>
        <w:pStyle w:val="SHTKNoteDetail"/>
      </w:pPr>
      <w:r>
        <w:t>• 이문 독법 | 經言 → ‘경 / 말하다’</w:t>
      </w:r>
    </w:p>
    <w:p>
      <w:pPr>
        <w:pStyle w:val="SHTKNoteDetail"/>
      </w:pPr>
      <w:r>
        <w:t>• 저본 기준 번역 | “다음과 같이 말한다.”</w:t>
      </w:r>
    </w:p>
    <w:p>
      <w:pPr>
        <w:pStyle w:val="SHTKNoteDetail"/>
      </w:pPr>
      <w:r>
        <w:t>• 교감 해설 | 독법·번역: 저본 言과 이문 經言을 구분한다. 표기·의미 차이를 본문에 반영하지 않는다.</w:t>
      </w:r>
    </w:p>
    <w:p>
      <w:pPr>
        <w:pStyle w:val="SHTKNoteDetail"/>
      </w:pPr>
      <w:r>
        <w:t>• 번역 영향 판정 | [의미 차이 있음]</w:t>
      </w:r>
    </w:p>
    <w:p>
      <w:pPr>
        <w:pStyle w:val="SHTKNoteDetail"/>
      </w:pPr>
      <w:r>
        <w:t>• 출처 | CBETA T41n1822, 교감 번호 0687023.</w:t>
      </w:r>
    </w:p>
    <w:p>
      <w:pPr>
        <w:pStyle w:val="SHTKSourceText"/>
      </w:pPr>
      <w:r>
        <w:t>於欲貪[24]經[25]說能正遣除并隨眠斷。</w:t>
      </w:r>
    </w:p>
    <w:p>
      <w:pPr>
        <w:pStyle w:val="SHTKTranslationText"/>
      </w:pPr>
      <w:r>
        <w:t>욕탐에 관해 경에서는 능히 바르게 제거하고 아울러 수면을 끊는다고 설한다.</w:t>
      </w:r>
    </w:p>
    <w:p>
      <w:pPr>
        <w:pStyle w:val="SHTKNoteSummary"/>
      </w:pPr>
      <w:r>
        <w:t>교감 요약 | [CBETA 교감] 저본 經 → 甲본 纏</w:t>
      </w:r>
    </w:p>
    <w:p>
      <w:pPr>
        <w:pStyle w:val="SHTKNoteDetail"/>
      </w:pPr>
      <w:r>
        <w:t>• 교감 번호 | 0687024</w:t>
      </w:r>
    </w:p>
    <w:p>
      <w:pPr>
        <w:pStyle w:val="SHTKNoteDetail"/>
      </w:pPr>
      <w:r>
        <w:t>• 저본 독법 | 經 → ‘경’</w:t>
      </w:r>
    </w:p>
    <w:p>
      <w:pPr>
        <w:pStyle w:val="SHTKNoteDetail"/>
      </w:pPr>
      <w:r>
        <w:t>• 이문 독법 | 纏</w:t>
      </w:r>
    </w:p>
    <w:p>
      <w:pPr>
        <w:pStyle w:val="SHTKNoteDetail"/>
      </w:pPr>
      <w:r>
        <w:t>• 저본 기준 번역 | “욕탐에 관해 경에서는 능히 바르게 제거하고 아울러 수면을 끊는다고 설한다.”</w:t>
      </w:r>
    </w:p>
    <w:p>
      <w:pPr>
        <w:pStyle w:val="SHTKNoteDetail"/>
      </w:pPr>
      <w:r>
        <w:t>• 교감 해설 | 독법·번역: 저본의 ‘욕탐에 관해 경에서 …’는 갑본의 纏 독법에 따르면 ‘욕탐의 전(纏)을 …’로 이어져 문장 구성이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0687024.</w:t>
      </w:r>
    </w:p>
    <w:p>
      <w:pPr>
        <w:pStyle w:val="SHTKNoteSummary"/>
      </w:pPr>
      <w:r>
        <w:t>교감 요약 | [CBETA 교감] 甲본에는 說 없음</w:t>
      </w:r>
    </w:p>
    <w:p>
      <w:pPr>
        <w:pStyle w:val="SHTKNoteDetail"/>
      </w:pPr>
      <w:r>
        <w:t>• 교감 번호 | 0687025</w:t>
      </w:r>
    </w:p>
    <w:p>
      <w:pPr>
        <w:pStyle w:val="SHTKNoteDetail"/>
      </w:pPr>
      <w:r>
        <w:t>• 저본 독법 | 說 → ‘말하다’</w:t>
      </w:r>
    </w:p>
    <w:p>
      <w:pPr>
        <w:pStyle w:val="SHTKNoteDetail"/>
      </w:pPr>
      <w:r>
        <w:t>• 이문 독법 | ∅ → ‘해당 성분 없음(탈락)’</w:t>
      </w:r>
    </w:p>
    <w:p>
      <w:pPr>
        <w:pStyle w:val="SHTKNoteDetail"/>
      </w:pPr>
      <w:r>
        <w:t>• 저본 기준 번역 | “욕탐에 관해 경에서는 능히 바르게 제거하고 아울러 수면을 끊는다고 설한다.”</w:t>
      </w:r>
    </w:p>
    <w:p>
      <w:pPr>
        <w:pStyle w:val="SHTKNoteDetail"/>
      </w:pPr>
      <w:r>
        <w:t>• 교감 해설 | 독법·번역: 이문은 說을 생략한다. 저본에 없는 교정을 적용하지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0687025.</w:t>
      </w:r>
    </w:p>
    <w:p>
      <w:pPr>
        <w:pStyle w:val="SHTKSourceText"/>
      </w:pPr>
      <w:r>
        <w:t>由體各別故有并言。若纏即隨眠。何須并字。</w:t>
      </w:r>
    </w:p>
    <w:p>
      <w:pPr>
        <w:pStyle w:val="SHTKTranslationText"/>
      </w:pPr>
      <w:r>
        <w:t>자체가 각각 다르므로 ‘아울러’라는 말이 있는 것이다. 만일 전이 곧 수면이라면 어찌 ‘아울러’라는 글자가 필요하겠는가?</w:t>
      </w:r>
    </w:p>
    <w:p>
      <w:pPr>
        <w:pStyle w:val="SHTKPositionMarker"/>
      </w:pPr>
      <w:bookmarkStart w:id="4176" w:name="loc_0687c18"/>
      <w:bookmarkEnd w:id="4176"/>
      <w:r>
        <w:t>[0687c18]</w:t>
      </w:r>
    </w:p>
    <w:p>
      <w:pPr>
        <w:pStyle w:val="SHTKSourceText"/>
      </w:pPr>
      <w:r>
        <w:t>論。若是欲貪至三根相應。此與經部出過失。若謂欲貪之隨眠者。即同大眾部等是心不相應。若爾即違本論所說欲貪隨眠與喜．樂．捨三根相應。</w:t>
      </w:r>
    </w:p>
    <w:p>
      <w:pPr>
        <w:pStyle w:val="SHTKTranslationText"/>
      </w:pPr>
      <w:r>
        <w:t>논에서 “만약 욕탐의 … 세 근과 상응한다”까지 말한다. 이것은 경량부에 대하여 허물을 지적한 것이다. 만약 욕탐에 속한 수면이라고 한다면 대중부 등의 설과 같아져 마음과 상응하지 않는 것이 된다. 그렇다면 욕탐수면이 희·락·사의 세 근과 상응한다는 본론의 설명에 위배된다.</w:t>
      </w:r>
    </w:p>
    <w:p>
      <w:pPr>
        <w:pStyle w:val="SHTKPositionMarker"/>
      </w:pPr>
      <w:bookmarkStart w:id="4177" w:name="loc_0687c21"/>
      <w:bookmarkEnd w:id="4177"/>
      <w:r>
        <w:t>[0687c21]</w:t>
      </w:r>
    </w:p>
    <w:p>
      <w:pPr>
        <w:pStyle w:val="SHTKSourceText"/>
      </w:pPr>
      <w:r>
        <w:t>論。毘婆沙師至即是隨眠。述有部宗也。</w:t>
      </w:r>
    </w:p>
    <w:p>
      <w:pPr>
        <w:pStyle w:val="SHTKTranslationText"/>
      </w:pPr>
      <w:r>
        <w:t>논에서 “비바사사들은 … 곧 수면이다”까지 말한다. 유부의 종지를 서술한다.</w:t>
      </w:r>
    </w:p>
    <w:p>
      <w:pPr>
        <w:pStyle w:val="SHTKPositionMarker"/>
      </w:pPr>
      <w:bookmarkStart w:id="4178" w:name="loc_0687c22"/>
      <w:bookmarkEnd w:id="4178"/>
      <w:r>
        <w:t>[0687c22]</w:t>
      </w:r>
    </w:p>
    <w:p>
      <w:pPr>
        <w:pStyle w:val="SHTKSourceText"/>
      </w:pPr>
      <w:r>
        <w:t>論。豈不違經。舉經難也。</w:t>
      </w:r>
    </w:p>
    <w:p>
      <w:pPr>
        <w:pStyle w:val="SHTKTranslationText"/>
      </w:pPr>
      <w:r>
        <w:t>논에서 “경에 위배되지 않는가?”라고 말한다. 경을 들어 논박한다.</w:t>
      </w:r>
    </w:p>
    <w:p>
      <w:pPr>
        <w:pStyle w:val="SHTKPositionMarker"/>
      </w:pPr>
      <w:bookmarkStart w:id="4179" w:name="loc_0687c23"/>
      <w:bookmarkEnd w:id="4179"/>
      <w:r>
        <w:t>[0687c23]</w:t>
      </w:r>
    </w:p>
    <w:p>
      <w:pPr>
        <w:pStyle w:val="SHTKSourceText"/>
      </w:pPr>
      <w:r>
        <w:t>論。無違經失至并隨[＊]縛故。</w:t>
      </w:r>
    </w:p>
    <w:p>
      <w:pPr>
        <w:pStyle w:val="SHTKTranslationText"/>
      </w:pPr>
      <w:r>
        <w:t>논에서 “경에 위배되는 허물은 없다 … 아울러 뒤따르는 속박 때문이다”까지 말한다.</w:t>
      </w:r>
    </w:p>
    <w:p>
      <w:pPr>
        <w:pStyle w:val="SHTKNoteSummary"/>
      </w:pPr>
      <w:r>
        <w:t>교감 요약 | [CBETA 교감] 저본 縛 → 乙본 轉</w:t>
      </w:r>
    </w:p>
    <w:p>
      <w:pPr>
        <w:pStyle w:val="SHTKNoteDetail"/>
      </w:pPr>
      <w:r>
        <w:t>• 원교감 원문 | 縛【大】＊，轉【乙】＊</w:t>
      </w:r>
    </w:p>
    <w:p>
      <w:pPr>
        <w:pStyle w:val="SHTKNoteDetail"/>
      </w:pPr>
      <w:r>
        <w:t>• 해당 번역 | “논에서 “경에 위배되는 허물은 없다 … 아울러 뒤따르는 속박 때문이다”</w:t>
      </w:r>
    </w:p>
    <w:p>
      <w:pPr>
        <w:pStyle w:val="SHTKNoteDetail"/>
      </w:pPr>
      <w:r>
        <w:t>• 번역 영향 판정 | [의미 차이 있음]</w:t>
      </w:r>
    </w:p>
    <w:p>
      <w:pPr>
        <w:pStyle w:val="SHTKNoteDetail"/>
      </w:pPr>
      <w:r>
        <w:t>• 출처 | CBETA T41n1822, 교감 번호 0687005.</w:t>
      </w:r>
    </w:p>
    <w:p>
      <w:pPr>
        <w:pStyle w:val="SHTKSourceText"/>
      </w:pPr>
      <w:r>
        <w:t>此通經也。正理論云。又即彼經言并隨眠斷者。</w:t>
      </w:r>
    </w:p>
    <w:p>
      <w:pPr>
        <w:pStyle w:val="SHTKTranslationText"/>
      </w:pPr>
      <w:r>
        <w:t>이것은 그 경의 뜻을 회통한다. 《순정리론》에서는 말한다. 또 바로 그 경에서 ‘아울러 수면을 끊는다’고 말한 것은</w:t>
      </w:r>
    </w:p>
    <w:p>
      <w:pPr>
        <w:pStyle w:val="SHTKSourceText"/>
      </w:pPr>
      <w:r>
        <w:t>顯欲貪纏無餘斷[26]義。</w:t>
      </w:r>
    </w:p>
    <w:p>
      <w:pPr>
        <w:pStyle w:val="SHTKTranslationText"/>
      </w:pPr>
      <w:r>
        <w:t>욕탐의 전을 남김없이 끊는다는 뜻을 드러낸다.</w:t>
      </w:r>
    </w:p>
    <w:p>
      <w:pPr>
        <w:pStyle w:val="SHTKNoteSummary"/>
      </w:pPr>
      <w:r>
        <w:t>교감 요약 | [CBETA 교감] 저본 義 → 甲본 故</w:t>
      </w:r>
    </w:p>
    <w:p>
      <w:pPr>
        <w:pStyle w:val="SHTKNoteDetail"/>
      </w:pPr>
      <w:r>
        <w:t>• 교감 번호 | 0687026</w:t>
      </w:r>
    </w:p>
    <w:p>
      <w:pPr>
        <w:pStyle w:val="SHTKNoteDetail"/>
      </w:pPr>
      <w:r>
        <w:t>• 저본 독법 | 義 → ‘뜻’</w:t>
      </w:r>
    </w:p>
    <w:p>
      <w:pPr>
        <w:pStyle w:val="SHTKNoteDetail"/>
      </w:pPr>
      <w:r>
        <w:t>• 이문 독법 | 故 → ‘그러므로/…때문에’</w:t>
      </w:r>
    </w:p>
    <w:p>
      <w:pPr>
        <w:pStyle w:val="SHTKNoteDetail"/>
      </w:pPr>
      <w:r>
        <w:t>• 저본 기준 번역 | “욕탐의 전을 남김없이 끊는다는 뜻을 드러낸다.”</w:t>
      </w:r>
    </w:p>
    <w:p>
      <w:pPr>
        <w:pStyle w:val="SHTKNoteDetail"/>
      </w:pPr>
      <w:r>
        <w:t>• 교감 해설 | 독법·번역: 저본은 ‘끊는다는 뜻’, 갑본은 ‘끊기 때문이다’로 읽힌다.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0687026.</w:t>
      </w:r>
    </w:p>
    <w:p>
      <w:pPr>
        <w:pStyle w:val="SHTKSourceText"/>
      </w:pPr>
      <w:r>
        <w:t>謂斷八品修所斷時。一品隨眠猶能隨縛。為顯體斷說正遣除。并隨眠斷言。顯隨縛皆盡述曰。雖斷前品。後品隨縛。斷前品時是正遣除。并後總斷是隨縛斷。</w:t>
      </w:r>
    </w:p>
    <w:p>
      <w:pPr>
        <w:pStyle w:val="SHTKTranslationText"/>
      </w:pPr>
      <w:r>
        <w:t>이를테면 수행으로 끊을 여덟 품을 끊을 때 한 품의 수면은 여전히 뒤따라 속박할 수 있다. 자체를 끊는다는 것을 드러내려고 ‘바르게 제거한다’고 말하고, ‘아울러 수면을 끊는다’라는 말은 뒤따르는 속박을 모두 없앤다는 것을 드러낸다. 풀이하여 말한다. 비록 앞선 품을 끊더라도 뒤의 품이 여전히 따라 속박한다. 앞선 품을 끊을 때가 바르게 제거하는 것이고, 뒤의 품까지 함께 모두 끊는 것이 뒤따르는 속박을 끊는 것이다.</w:t>
      </w:r>
    </w:p>
    <w:p>
      <w:pPr>
        <w:pStyle w:val="SHTKPositionMarker"/>
      </w:pPr>
      <w:bookmarkStart w:id="4180" w:name="loc_0687c29"/>
      <w:bookmarkEnd w:id="4180"/>
      <w:r>
        <w:t>[0687c29]</w:t>
      </w:r>
    </w:p>
    <w:p>
      <w:pPr>
        <w:pStyle w:val="SHTKSourceText"/>
      </w:pPr>
      <w:r>
        <w:t>論。或經於得至立苦等想。第二釋經也。火體非苦。</w:t>
      </w:r>
    </w:p>
    <w:p>
      <w:pPr>
        <w:pStyle w:val="SHTKTranslationText"/>
      </w:pPr>
      <w:r>
        <w:t>논에서 “혹 경에서는 득(得)에 대하여 … 괴로움 등의 관념을 세우는 것과 같다”까지 말한다. 경을 풀이하는 두 번째 해석이다. 불의 자체는 괴로움이 아니지만,</w:t>
      </w:r>
    </w:p>
    <w:p>
      <w:pPr>
        <w:pStyle w:val="SHTKSourceText"/>
      </w:pPr>
      <w:r>
        <w:t>以能生苦假立[1]苦名。</w:t>
      </w:r>
    </w:p>
    <w:p>
      <w:pPr>
        <w:pStyle w:val="SHTKTranslationText"/>
      </w:pPr>
      <w:r>
        <w:t>괴로움을 일으킬 수 있기에 가설로 괴로움이라 이름한다.</w:t>
      </w:r>
    </w:p>
    <w:p>
      <w:pPr>
        <w:pStyle w:val="SHTKNoteSummary"/>
      </w:pPr>
      <w:r>
        <w:t>교감 요약 | [CBETA 교감] 저본 苦 → 甲본 苦等</w:t>
      </w:r>
    </w:p>
    <w:p>
      <w:pPr>
        <w:pStyle w:val="SHTKNoteDetail"/>
      </w:pPr>
      <w:r>
        <w:t>• 교감 번호 | 0688001</w:t>
      </w:r>
    </w:p>
    <w:p>
      <w:pPr>
        <w:pStyle w:val="SHTKNoteDetail"/>
      </w:pPr>
      <w:r>
        <w:t>• 저본 독법 | 苦 → ‘괴로움’</w:t>
      </w:r>
    </w:p>
    <w:p>
      <w:pPr>
        <w:pStyle w:val="SHTKNoteDetail"/>
      </w:pPr>
      <w:r>
        <w:t>• 이문 독법 | 苦等 → ‘괴로움 / 등’</w:t>
      </w:r>
    </w:p>
    <w:p>
      <w:pPr>
        <w:pStyle w:val="SHTKNoteDetail"/>
      </w:pPr>
      <w:r>
        <w:t>• 저본 기준 번역 | “괴로움을 일으킬 수 있기에 가설로 괴로움이라 이름한다.”</w:t>
      </w:r>
    </w:p>
    <w:p>
      <w:pPr>
        <w:pStyle w:val="SHTKNoteDetail"/>
      </w:pPr>
      <w:r>
        <w:t>• 교감 해설 | 독법·번역: 저본 苦과 이문 苦等을 구분한다. 표기·의미 차이를 본문에 반영하지 않는다.</w:t>
      </w:r>
    </w:p>
    <w:p>
      <w:pPr>
        <w:pStyle w:val="SHTKNoteDetail"/>
      </w:pPr>
      <w:r>
        <w:t>• 번역 영향 판정 | [의미 차이 있음]</w:t>
      </w:r>
    </w:p>
    <w:p>
      <w:pPr>
        <w:pStyle w:val="SHTKNoteDetail"/>
      </w:pPr>
      <w:r>
        <w:t>• 출처 | CBETA T41n1822, 교감 번호 0688001.</w:t>
      </w:r>
    </w:p>
    <w:p>
      <w:pPr>
        <w:pStyle w:val="SHTKSourceText"/>
      </w:pPr>
      <w:r>
        <w:t>隨眠之得雖非隨眠。得隨眠故。</w:t>
      </w:r>
    </w:p>
    <w:p>
      <w:pPr>
        <w:pStyle w:val="SHTKTranslationText"/>
      </w:pPr>
      <w:r>
        <w:t>수면의 득은 비록 수면이 아니지만, 수면을 얻게 하므로,</w:t>
      </w:r>
    </w:p>
    <w:p>
      <w:pPr>
        <w:pStyle w:val="SHTKSourceText"/>
      </w:pPr>
      <w:r>
        <w:t>經於[2]彼得假立隨眠。</w:t>
      </w:r>
    </w:p>
    <w:p>
      <w:pPr>
        <w:pStyle w:val="SHTKTranslationText"/>
      </w:pPr>
      <w:r>
        <w:t>경에서는 그 득을 가설로 수면이라 이름한 것이다.</w:t>
      </w:r>
    </w:p>
    <w:p>
      <w:pPr>
        <w:pStyle w:val="SHTKNoteSummary"/>
      </w:pPr>
      <w:r>
        <w:t>교감 요약 | [CBETA 교감] 저본 彼 → 甲본 此</w:t>
      </w:r>
    </w:p>
    <w:p>
      <w:pPr>
        <w:pStyle w:val="SHTKNoteDetail"/>
      </w:pPr>
      <w:r>
        <w:t>• 교감 번호 | 0688002</w:t>
      </w:r>
    </w:p>
    <w:p>
      <w:pPr>
        <w:pStyle w:val="SHTKNoteDetail"/>
      </w:pPr>
      <w:r>
        <w:t>• 저본 독법 | 彼 → ‘저것/그’</w:t>
      </w:r>
    </w:p>
    <w:p>
      <w:pPr>
        <w:pStyle w:val="SHTKNoteDetail"/>
      </w:pPr>
      <w:r>
        <w:t>• 이문 독법 | 此 → ‘이것/이’</w:t>
      </w:r>
    </w:p>
    <w:p>
      <w:pPr>
        <w:pStyle w:val="SHTKNoteDetail"/>
      </w:pPr>
      <w:r>
        <w:t>• 저본 기준 번역 | “경에서는 그 득을 가설로 수면이라 이름한 것이다.”</w:t>
      </w:r>
    </w:p>
    <w:p>
      <w:pPr>
        <w:pStyle w:val="SHTKNoteDetail"/>
      </w:pPr>
      <w:r>
        <w:t>• 교감 해설 | 독법·번역: 저본 彼과 이문 此을 구분한다. 표기·의미 차이를 본문에 반영하지 않는다.</w:t>
      </w:r>
    </w:p>
    <w:p>
      <w:pPr>
        <w:pStyle w:val="SHTKNoteDetail"/>
      </w:pPr>
      <w:r>
        <w:t>• 번역 영향 판정 | [의미 차이 있음]</w:t>
      </w:r>
    </w:p>
    <w:p>
      <w:pPr>
        <w:pStyle w:val="SHTKNoteDetail"/>
      </w:pPr>
      <w:r>
        <w:t>• 출처 | CBETA T41n1822, 교감 번호 0688002.</w:t>
      </w:r>
    </w:p>
    <w:p>
      <w:pPr>
        <w:pStyle w:val="SHTKSourceText"/>
      </w:pPr>
      <w:r>
        <w:t>斷貪之時名正遣除。</w:t>
      </w:r>
    </w:p>
    <w:p>
      <w:pPr>
        <w:pStyle w:val="SHTKTranslationText"/>
      </w:pPr>
      <w:r>
        <w:t>탐욕을 끊을 때 ‘바르게 제거한다’고 이름하고,</w:t>
      </w:r>
    </w:p>
    <w:p>
      <w:pPr>
        <w:pStyle w:val="SHTKSourceText"/>
      </w:pPr>
      <w:r>
        <w:t>并得斷故[3]云并隨眠斷。</w:t>
      </w:r>
    </w:p>
    <w:p>
      <w:pPr>
        <w:pStyle w:val="SHTKTranslationText"/>
      </w:pPr>
      <w:r>
        <w:t>아울러 득도 끊으므로 ‘아울러 수면을 끊는다’고 말한 것이다.</w:t>
      </w:r>
    </w:p>
    <w:p>
      <w:pPr>
        <w:pStyle w:val="SHTKNoteSummary"/>
      </w:pPr>
      <w:r>
        <w:t>교감 요약 | [CBETA 교감] 저본 云 → 甲본 言</w:t>
      </w:r>
    </w:p>
    <w:p>
      <w:pPr>
        <w:pStyle w:val="SHTKNoteDetail"/>
      </w:pPr>
      <w:r>
        <w:t>• 교감 번호 | 0688003</w:t>
      </w:r>
    </w:p>
    <w:p>
      <w:pPr>
        <w:pStyle w:val="SHTKNoteDetail"/>
      </w:pPr>
      <w:r>
        <w:t>• 저본 독법 | 云 → ‘말하다’</w:t>
      </w:r>
    </w:p>
    <w:p>
      <w:pPr>
        <w:pStyle w:val="SHTKNoteDetail"/>
      </w:pPr>
      <w:r>
        <w:t>• 이문 독법 | 言 → ‘말하다’</w:t>
      </w:r>
    </w:p>
    <w:p>
      <w:pPr>
        <w:pStyle w:val="SHTKNoteDetail"/>
      </w:pPr>
      <w:r>
        <w:t>• 저본 기준 번역 | “아울러 득도 끊으므로 ‘아울러 수면을 끊는다’고 말한 것이다.”</w:t>
      </w:r>
    </w:p>
    <w:p>
      <w:pPr>
        <w:pStyle w:val="SHTKNoteDetail"/>
      </w:pPr>
      <w:r>
        <w:t>• 교감 해설 | 독법·번역: 저본 云과 이문 言을 구분한다. 표기·의미 차이를 본문에 반영하지 않는다.</w:t>
      </w:r>
    </w:p>
    <w:p>
      <w:pPr>
        <w:pStyle w:val="SHTKNoteDetail"/>
      </w:pPr>
      <w:r>
        <w:t>• 번역 영향 판정 | [의미 차이 있음]</w:t>
      </w:r>
    </w:p>
    <w:p>
      <w:pPr>
        <w:pStyle w:val="SHTKNoteDetail"/>
      </w:pPr>
      <w:r>
        <w:t>• 출처 | CBETA T41n1822, 교감 번호 0688003.</w:t>
      </w:r>
    </w:p>
    <w:p>
      <w:pPr>
        <w:pStyle w:val="SHTKPositionMarker"/>
      </w:pPr>
      <w:bookmarkStart w:id="4181" w:name="loc_0688a04"/>
      <w:bookmarkEnd w:id="4181"/>
      <w:r>
        <w:t>[0688a04]</w:t>
      </w:r>
    </w:p>
    <w:p>
      <w:pPr>
        <w:pStyle w:val="SHTKSourceText"/>
      </w:pPr>
      <w:r>
        <w:t>論。阿毘達磨至是相應法。會經從論。經就假說得為隨眠。論據實論。即貪為體。由此故說隨眠即是心相應法。</w:t>
      </w:r>
    </w:p>
    <w:p>
      <w:pPr>
        <w:pStyle w:val="SHTKTranslationText"/>
      </w:pPr>
      <w:r>
        <w:t>논에서 “아비달마에서는 … 상응하는 법이다”까지 말한다. 경을 논에 맞추어 회통한다. 경에서는 가설에 근거하여 득을 수면이라고 말하고, 논에서는 실체에 근거하여 논하므로, 바로 탐욕을 그 자체로 삼는다. 그러므로 수면은 곧 마음과 상응하는 법이라고 말한다.</w:t>
      </w:r>
    </w:p>
    <w:p>
      <w:pPr>
        <w:pStyle w:val="SHTKPositionMarker"/>
      </w:pPr>
      <w:bookmarkStart w:id="4182" w:name="loc_0688a07"/>
      <w:bookmarkEnd w:id="4182"/>
      <w:r>
        <w:t>[0688a07]</w:t>
      </w:r>
    </w:p>
    <w:p>
      <w:pPr>
        <w:pStyle w:val="SHTKSourceText"/>
      </w:pPr>
      <w:r>
        <w:t>論。何理為證知定相應。重徵有部也。</w:t>
      </w:r>
    </w:p>
    <w:p>
      <w:pPr>
        <w:pStyle w:val="SHTKTranslationText"/>
      </w:pPr>
      <w:r>
        <w:t>논에서 “무슨 이치를 증거로 삼아 반드시 상응한다고 아는가?”라고 말한다. 다시 유부를 추궁한다.</w:t>
      </w:r>
    </w:p>
    <w:p>
      <w:pPr>
        <w:pStyle w:val="SHTKPositionMarker"/>
      </w:pPr>
      <w:bookmarkStart w:id="4183" w:name="loc_0688a08"/>
      <w:bookmarkEnd w:id="4183"/>
      <w:r>
        <w:t>[0688a08]</w:t>
      </w:r>
    </w:p>
    <w:p>
      <w:pPr>
        <w:pStyle w:val="SHTKSourceText"/>
      </w:pPr>
      <w:r>
        <w:t>論。以諸隨眠至非不相應。述法勝論師釋也。具在雜心論中。正理論云。</w:t>
      </w:r>
    </w:p>
    <w:p>
      <w:pPr>
        <w:pStyle w:val="SHTKTranslationText"/>
      </w:pPr>
      <w:r>
        <w:t>논에서 “여러 수면이 … 상응하지 않는 것이 아니다”까지 말한다. 법승 논사의 해석을 서술한다. 자세한 것은 《잡심론》에 있다. 《순정리론》에서는 말한다.</w:t>
      </w:r>
    </w:p>
    <w:p>
      <w:pPr>
        <w:pStyle w:val="SHTKSourceText"/>
      </w:pPr>
      <w:r>
        <w:t>經主此中先敘[4]尊者法勝所說</w:t>
      </w:r>
    </w:p>
    <w:p>
      <w:pPr>
        <w:pStyle w:val="SHTKTranslationText"/>
      </w:pPr>
      <w:r>
        <w:t>논주는 여기서 먼저 존자 법승이 말한 것을 서술한다.</w:t>
      </w:r>
    </w:p>
    <w:p>
      <w:pPr>
        <w:pStyle w:val="SHTKNoteSummary"/>
      </w:pPr>
      <w:r>
        <w:t>교감 요약 | [CBETA 교감] 甲본에는 尊者 없음</w:t>
      </w:r>
    </w:p>
    <w:p>
      <w:pPr>
        <w:pStyle w:val="SHTKNoteDetail"/>
      </w:pPr>
      <w:r>
        <w:t>• 교감 번호 | 0688004</w:t>
      </w:r>
    </w:p>
    <w:p>
      <w:pPr>
        <w:pStyle w:val="SHTKNoteDetail"/>
      </w:pPr>
      <w:r>
        <w:t>• 저본 독법 | 尊者 → ‘존귀하다 / …하는 자/것’</w:t>
      </w:r>
    </w:p>
    <w:p>
      <w:pPr>
        <w:pStyle w:val="SHTKNoteDetail"/>
      </w:pPr>
      <w:r>
        <w:t>• 이문 독법 | ∅ → ‘해당 성분 없음(탈락)’</w:t>
      </w:r>
    </w:p>
    <w:p>
      <w:pPr>
        <w:pStyle w:val="SHTKNoteDetail"/>
      </w:pPr>
      <w:r>
        <w:t>• 저본 기준 번역 | “논주는 여기서 먼저 존자 법승이 말한 것을 서술한다.”</w:t>
      </w:r>
    </w:p>
    <w:p>
      <w:pPr>
        <w:pStyle w:val="SHTKNoteDetail"/>
      </w:pPr>
      <w:r>
        <w:t>• 교감 해설 | 독법·번역: 이문은 尊者을 생략한다. 저본에 없는 교정을 적용하지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0688004.</w:t>
      </w:r>
    </w:p>
    <w:p>
      <w:pPr>
        <w:pStyle w:val="SHTKSourceText"/>
      </w:pPr>
      <w:r>
        <w:t>以諸隨眠是相應也。文中有三。一順釋。二反成。三順結。此文初也。以三因證定是相應。一染惱心故。二覆障心故。三能違善故。此舉三因也謂諸隨眠能染惱心。釋第一因未生善不生。釋第二因。由覆障心令善不起已生善退失。釋第三因。由能違善故令善退失故隨眠體非不相應。結成也。</w:t>
      </w:r>
    </w:p>
    <w:p>
      <w:pPr>
        <w:pStyle w:val="SHTKTranslationText"/>
      </w:pPr>
      <w:r>
        <w:t>곧 여러 수면은 상응하는 것이라는 주장이다. 이 글에는 세 가지가 있다. 첫째, 순방향으로 풀이하고, 둘째, 역방향으로 논증하고, 셋째, 다시 순방향으로 결론짓는다. 이 글은 그 첫 부분이다. 세 가지 원인으로 반드시 상응한다는 것을 증명한다. 첫째, 마음을 염오하게 하고 괴롭히기 때문이고, 둘째, 마음을 덮어 가리기 때문이며, 셋째, 선법에 어긋날 수 있기 때문이다. 이는 세 가지 원인을 제시한 것이다. 곧 여러 수면이 마음을 염오하게 하고 괴롭힐 수 있다는 것은 첫째 원인을 풀이한 것이다. 아직 생기지 않은 선법이 생기지 못한다는 것은 둘째 원인을 풀이한 것이다. 마음을 덮어 가려 선법을 일어나지 못하게 하기 때문이다. 이미 생긴 선법이 물러나 소실된다는 것은 셋째 원인을 풀이한 것이다. 선법에 어긋나므로 선법을 물러나 소실되게 하기 때문이다. 그러므로 수면의 자체는 심불상응행이 아니다. 결론을 이루는 부분이다.</w:t>
      </w:r>
    </w:p>
    <w:p>
      <w:pPr>
        <w:pStyle w:val="SHTKPositionMarker"/>
      </w:pPr>
      <w:bookmarkStart w:id="4184" w:name="loc_0688a18"/>
      <w:bookmarkEnd w:id="4184"/>
      <w:r>
        <w:t>[0688a18]</w:t>
      </w:r>
    </w:p>
    <w:p>
      <w:pPr>
        <w:pStyle w:val="SHTKSourceText"/>
      </w:pPr>
      <w:r>
        <w:t>論。若不相應至恒現前故。次反釋也。若相應法是隨眠者。</w:t>
      </w:r>
    </w:p>
    <w:p>
      <w:pPr>
        <w:pStyle w:val="SHTKTranslationText"/>
      </w:pPr>
      <w:r>
        <w:t>논에서 “만약 상응하지 않는다면 … 항상 현전하기 때문이다”까지 말한다. 다음으로 거꾸로 풀이한 것이다. 만약 상응하는 법이 수면이라면,</w:t>
      </w:r>
    </w:p>
    <w:p>
      <w:pPr>
        <w:pStyle w:val="SHTKSourceText"/>
      </w:pPr>
      <w:r>
        <w:t>起時能覆[5]障善令不得生。</w:t>
      </w:r>
    </w:p>
    <w:p>
      <w:pPr>
        <w:pStyle w:val="SHTKTranslationText"/>
      </w:pPr>
      <w:r>
        <w:t>일어날 때 선법을 덮고 막아 생기지 못하게 할 수 있지만,</w:t>
      </w:r>
    </w:p>
    <w:p>
      <w:pPr>
        <w:pStyle w:val="SHTKNoteSummary"/>
      </w:pPr>
      <w:r>
        <w:t>교감 요약 | [CBETA 교감] 甲본에는 障 없음</w:t>
      </w:r>
    </w:p>
    <w:p>
      <w:pPr>
        <w:pStyle w:val="SHTKNoteDetail"/>
      </w:pPr>
      <w:r>
        <w:t>• 교감 번호 | 0688005</w:t>
      </w:r>
    </w:p>
    <w:p>
      <w:pPr>
        <w:pStyle w:val="SHTKNoteDetail"/>
      </w:pPr>
      <w:r>
        <w:t>• 저본 독법 | 障 → ‘장애’</w:t>
      </w:r>
    </w:p>
    <w:p>
      <w:pPr>
        <w:pStyle w:val="SHTKNoteDetail"/>
      </w:pPr>
      <w:r>
        <w:t>• 이문 독법 | ∅ → ‘해당 성분 없음(탈락)’</w:t>
      </w:r>
    </w:p>
    <w:p>
      <w:pPr>
        <w:pStyle w:val="SHTKNoteDetail"/>
      </w:pPr>
      <w:r>
        <w:t>• 저본 기준 번역 | “일어날 때 선법을 덮고 막아 생기지 못하게 할 수 있지만,”</w:t>
      </w:r>
    </w:p>
    <w:p>
      <w:pPr>
        <w:pStyle w:val="SHTKNoteDetail"/>
      </w:pPr>
      <w:r>
        <w:t>• 교감 해설 | 독법·번역: 이문은 障을 생략한다. 저본에 없는 교정을 적용하지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0688005.</w:t>
      </w:r>
    </w:p>
    <w:p>
      <w:pPr>
        <w:pStyle w:val="SHTKSourceText"/>
      </w:pPr>
      <w:r>
        <w:t>若不起時善心容起。若隨眠體是不相應。即恒相續在身不斷。若能障善。善無起時。以不相應恒現前故。</w:t>
      </w:r>
    </w:p>
    <w:p>
      <w:pPr>
        <w:pStyle w:val="SHTKTranslationText"/>
      </w:pPr>
      <w:r>
        <w:t>일어나지 않을 때에는 선한 마음이 일어날 수 있다. 만약 수면의 자체가 심불상응행이라면, 항상 연속하여 몸에 있으면서 끊어지지 않을 것이니, 그것이 선법을 막을 수 있다면 선법이 일어날 때가 없을 것이다. 심불상응행은 항상 현전하기 때문이다.</w:t>
      </w:r>
    </w:p>
    <w:p>
      <w:pPr>
        <w:pStyle w:val="SHTKPositionMarker"/>
      </w:pPr>
      <w:bookmarkStart w:id="4185" w:name="loc_0688a22"/>
      <w:bookmarkEnd w:id="4185"/>
      <w:r>
        <w:t>[0688a22]</w:t>
      </w:r>
    </w:p>
    <w:p>
      <w:pPr>
        <w:pStyle w:val="SHTKSourceText"/>
      </w:pPr>
      <w:r>
        <w:t>論。既諸善法至是相應法。結成也。</w:t>
      </w:r>
    </w:p>
    <w:p>
      <w:pPr>
        <w:pStyle w:val="SHTKTranslationText"/>
      </w:pPr>
      <w:r>
        <w:t>논에서 “이미 여러 선법이 … 상응하는 법이다”까지 말한다. 결론을 이룬다.</w:t>
      </w:r>
    </w:p>
    <w:p>
      <w:pPr>
        <w:pStyle w:val="SHTKPositionMarker"/>
      </w:pPr>
      <w:bookmarkStart w:id="4186" w:name="loc_0688a23"/>
      <w:bookmarkEnd w:id="4186"/>
      <w:r>
        <w:t>[0688a23]</w:t>
      </w:r>
    </w:p>
    <w:p>
      <w:pPr>
        <w:pStyle w:val="SHTKSourceText"/>
      </w:pPr>
      <w:r>
        <w:t>論。此皆非證。總非三因也。</w:t>
      </w:r>
    </w:p>
    <w:p>
      <w:pPr>
        <w:pStyle w:val="SHTKTranslationText"/>
      </w:pPr>
      <w:r>
        <w:t>논에서 “이 모두는 증거가 되지 않는다”라고 말한다. 세 가지 원인을 모두 부정한다.</w:t>
      </w:r>
    </w:p>
    <w:p>
      <w:pPr>
        <w:pStyle w:val="SHTKPositionMarker"/>
      </w:pPr>
      <w:bookmarkStart w:id="4187" w:name="loc_0688a24"/>
      <w:bookmarkEnd w:id="4187"/>
      <w:r>
        <w:t>[0688a24]</w:t>
      </w:r>
    </w:p>
    <w:p>
      <w:pPr>
        <w:pStyle w:val="SHTKSourceText"/>
      </w:pPr>
      <w:r>
        <w:t>論。所以者何。有部問也。</w:t>
      </w:r>
    </w:p>
    <w:p>
      <w:pPr>
        <w:pStyle w:val="SHTKTranslationText"/>
      </w:pPr>
      <w:r>
        <w:t>논에서 “무슨 까닭인가?”라고 말한다. 유부에서 묻는다.</w:t>
      </w:r>
    </w:p>
    <w:p>
      <w:pPr>
        <w:pStyle w:val="SHTKPositionMarker"/>
      </w:pPr>
      <w:bookmarkStart w:id="4188" w:name="loc_0688a25"/>
      <w:bookmarkEnd w:id="4188"/>
      <w:r>
        <w:t>[0688a25]</w:t>
      </w:r>
    </w:p>
    <w:p>
      <w:pPr>
        <w:pStyle w:val="SHTKSourceText"/>
      </w:pPr>
      <w:r>
        <w:t>論。若許隨眠至是隨眠所為。大眾部等釋所以也。我宗若許隨眠是不相應者。即上三事是纏所為。不許上三事是隨眠所為。</w:t>
      </w:r>
    </w:p>
    <w:p>
      <w:pPr>
        <w:pStyle w:val="SHTKTranslationText"/>
      </w:pPr>
      <w:r>
        <w:t>논에서 “만약 수면을 인정한다면 … 수면이 하는 일이다”까지 말한다. 대중부 등이 그 까닭을 풀이한다. 우리 종파가 만약 수면을 심불상응행이라고 인정한다면, 앞의 세 가지 일은 전(纏)이 하는 일이지, 그 세 가지 일을 수면이 한다고 인정하지 않는다.</w:t>
      </w:r>
    </w:p>
    <w:p>
      <w:pPr>
        <w:pStyle w:val="SHTKPositionMarker"/>
      </w:pPr>
      <w:bookmarkStart w:id="4189" w:name="loc_0688a28"/>
      <w:bookmarkEnd w:id="4189"/>
      <w:r>
        <w:t>[0688a28]</w:t>
      </w:r>
    </w:p>
    <w:p>
      <w:pPr>
        <w:pStyle w:val="SHTKSourceText"/>
      </w:pPr>
      <w:r>
        <w:t>論。然經部師所說[6]最善。</w:t>
      </w:r>
    </w:p>
    <w:p>
      <w:pPr>
        <w:pStyle w:val="SHTKTranslationText"/>
      </w:pPr>
      <w:r>
        <w:t>논에서 “그러나 경량부 논사들이 설한 것이 가장 좋다”라고 말한다.</w:t>
      </w:r>
    </w:p>
    <w:p>
      <w:pPr>
        <w:pStyle w:val="SHTKNoteSummary"/>
      </w:pPr>
      <w:r>
        <w:t>교감 요약 | [CBETA 교감] 저본 最 → 甲본 為</w:t>
      </w:r>
    </w:p>
    <w:p>
      <w:pPr>
        <w:pStyle w:val="SHTKNoteDetail"/>
      </w:pPr>
      <w:r>
        <w:t>• 교감 번호 | 0688006</w:t>
      </w:r>
    </w:p>
    <w:p>
      <w:pPr>
        <w:pStyle w:val="SHTKNoteDetail"/>
      </w:pPr>
      <w:r>
        <w:t>• 저본 독법 | 最</w:t>
      </w:r>
    </w:p>
    <w:p>
      <w:pPr>
        <w:pStyle w:val="SHTKNoteDetail"/>
      </w:pPr>
      <w:r>
        <w:t>• 이문 독법 | 為 → ‘…이다/…로 삼다’</w:t>
      </w:r>
    </w:p>
    <w:p>
      <w:pPr>
        <w:pStyle w:val="SHTKNoteDetail"/>
      </w:pPr>
      <w:r>
        <w:t>• 저본 기준 번역 | “논에서 “그러나 경량부 논사들이 설한 것이 가장 좋다”라고 말한다.”</w:t>
      </w:r>
    </w:p>
    <w:p>
      <w:pPr>
        <w:pStyle w:val="SHTKNoteDetail"/>
      </w:pPr>
      <w:r>
        <w:t>• 교감 해설 | 독법·번역: 저본 最과 이문 為을 구분한다. 표기·의미 차이를 본문에 반영하지 않는다.</w:t>
      </w:r>
    </w:p>
    <w:p>
      <w:pPr>
        <w:pStyle w:val="SHTKNoteDetail"/>
      </w:pPr>
      <w:r>
        <w:t>• 번역 영향 판정 | [의미 차이 있음]</w:t>
      </w:r>
    </w:p>
    <w:p>
      <w:pPr>
        <w:pStyle w:val="SHTKNoteDetail"/>
      </w:pPr>
      <w:r>
        <w:t>• 출처 | CBETA T41n1822, 교감 번호 0688006.</w:t>
      </w:r>
    </w:p>
    <w:p>
      <w:pPr>
        <w:pStyle w:val="SHTKSourceText"/>
      </w:pPr>
      <w:r>
        <w:t>論主評取經部[7]義也。</w:t>
      </w:r>
    </w:p>
    <w:p>
      <w:pPr>
        <w:pStyle w:val="SHTKTranslationText"/>
      </w:pPr>
      <w:r>
        <w:t>논주가 경량부의 뜻을 평하여 채택한 것이다.</w:t>
      </w:r>
    </w:p>
    <w:p>
      <w:pPr>
        <w:pStyle w:val="SHTKNoteSummary"/>
      </w:pPr>
      <w:r>
        <w:t>교감 요약 | [CBETA 교감] 甲본에는 義 없음</w:t>
      </w:r>
    </w:p>
    <w:p>
      <w:pPr>
        <w:pStyle w:val="SHTKNoteDetail"/>
      </w:pPr>
      <w:r>
        <w:t>• 교감 번호 | 0688007</w:t>
      </w:r>
    </w:p>
    <w:p>
      <w:pPr>
        <w:pStyle w:val="SHTKNoteDetail"/>
      </w:pPr>
      <w:r>
        <w:t>• 저본 독법 | 義 → ‘뜻’</w:t>
      </w:r>
    </w:p>
    <w:p>
      <w:pPr>
        <w:pStyle w:val="SHTKNoteDetail"/>
      </w:pPr>
      <w:r>
        <w:t>• 이문 독법 | ∅ → ‘해당 성분 없음(탈락)’</w:t>
      </w:r>
    </w:p>
    <w:p>
      <w:pPr>
        <w:pStyle w:val="SHTKNoteDetail"/>
      </w:pPr>
      <w:r>
        <w:t>• 저본 기준 번역 | “논주가 경량부의 뜻을 평하여 채택한 것이다.”</w:t>
      </w:r>
    </w:p>
    <w:p>
      <w:pPr>
        <w:pStyle w:val="SHTKNoteDetail"/>
      </w:pPr>
      <w:r>
        <w:t>• 교감 해설 | 독법·번역: 이문은 義을 생략한다. 저본에 없는 교정을 적용하지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0688007.</w:t>
      </w:r>
    </w:p>
    <w:p>
      <w:pPr>
        <w:pStyle w:val="SHTKPositionMarker"/>
      </w:pPr>
      <w:bookmarkStart w:id="4190" w:name="loc_0688a29"/>
      <w:bookmarkEnd w:id="4190"/>
      <w:r>
        <w:t>[0688a29]</w:t>
      </w:r>
    </w:p>
    <w:p>
      <w:pPr>
        <w:pStyle w:val="SHTKSourceText"/>
      </w:pPr>
      <w:r>
        <w:t>論。經部於此所說如何。大眾部等問也。</w:t>
      </w:r>
    </w:p>
    <w:p>
      <w:pPr>
        <w:pStyle w:val="SHTKTranslationText"/>
      </w:pPr>
      <w:r>
        <w:t>논에서 “경량부가 여기에 대해 설한 것은 어떠한가?”라고 말한다. 대중부 등이 묻는다.</w:t>
      </w:r>
    </w:p>
    <w:p>
      <w:pPr>
        <w:pStyle w:val="SHTKPositionMarker"/>
      </w:pPr>
      <w:bookmarkStart w:id="4191" w:name="loc_0688b01"/>
      <w:bookmarkEnd w:id="4191"/>
      <w:r>
        <w:t>[0688b01]</w:t>
      </w:r>
    </w:p>
    <w:p>
      <w:pPr>
        <w:pStyle w:val="SHTKSourceText"/>
      </w:pPr>
      <w:r>
        <w:t>論。彼說欲貪至即名纏故。答。經部宗也然隨眠體非心相應。異其有部非不相應。異大眾部。</w:t>
      </w:r>
    </w:p>
    <w:p>
      <w:pPr>
        <w:pStyle w:val="SHTKTranslationText"/>
      </w:pPr>
      <w:r>
        <w:t>논에서 “그들은 욕탐이 … 곧 전이라 이름하기 때문이다”까지 말한다. 대답이다. 경량부의 종지이다. 그러나 수면의 자체는 마음과 상응하는 것도 아니니, 유부와 다르고, 심불상응행인 것도 아니니, 대중부와 다르다.</w:t>
      </w:r>
    </w:p>
    <w:p>
      <w:pPr>
        <w:pStyle w:val="SHTKPositionMarker"/>
      </w:pPr>
      <w:bookmarkStart w:id="4192" w:name="loc_0688b03"/>
      <w:bookmarkEnd w:id="4192"/>
      <w:r>
        <w:t>[0688b03]</w:t>
      </w:r>
    </w:p>
    <w:p>
      <w:pPr>
        <w:pStyle w:val="SHTKSourceText"/>
      </w:pPr>
      <w:r>
        <w:t>論。何名為睡。問也。</w:t>
      </w:r>
    </w:p>
    <w:p>
      <w:pPr>
        <w:pStyle w:val="SHTKTranslationText"/>
      </w:pPr>
      <w:r>
        <w:t>논에서 “무엇을 잠들어 있다고 이름하는가?”라고 말한다. 질문이다.</w:t>
      </w:r>
    </w:p>
    <w:p>
      <w:pPr>
        <w:pStyle w:val="SHTKPositionMarker"/>
      </w:pPr>
      <w:bookmarkStart w:id="4193" w:name="loc_0688b04"/>
      <w:bookmarkEnd w:id="4193"/>
      <w:r>
        <w:t>[0688b04]</w:t>
      </w:r>
    </w:p>
    <w:p>
      <w:pPr>
        <w:pStyle w:val="SHTKSourceText"/>
      </w:pPr>
      <w:r>
        <w:t>論。謂不現行種子隨逐。答也。</w:t>
      </w:r>
    </w:p>
    <w:p>
      <w:pPr>
        <w:pStyle w:val="SHTKTranslationText"/>
      </w:pPr>
      <w:r>
        <w:t>논에서 “현행하지 않는 종자가 뒤따르는 것을 말한다”라고 말한다. 대답이다.</w:t>
      </w:r>
    </w:p>
    <w:p>
      <w:pPr>
        <w:pStyle w:val="SHTKPositionMarker"/>
      </w:pPr>
      <w:bookmarkStart w:id="4194" w:name="loc_0688b05"/>
      <w:bookmarkEnd w:id="4194"/>
      <w:r>
        <w:t>[0688b05]</w:t>
      </w:r>
    </w:p>
    <w:p>
      <w:pPr>
        <w:pStyle w:val="SHTKSourceText"/>
      </w:pPr>
      <w:r>
        <w:t>論。何名為覺。問也。</w:t>
      </w:r>
    </w:p>
    <w:p>
      <w:pPr>
        <w:pStyle w:val="SHTKTranslationText"/>
      </w:pPr>
      <w:r>
        <w:t>논에서 “무엇을 깨어 있다고 이름하는가?”라고 말한다. 질문이다.</w:t>
      </w:r>
    </w:p>
    <w:p>
      <w:pPr>
        <w:pStyle w:val="SHTKPositionMarker"/>
      </w:pPr>
      <w:bookmarkStart w:id="4195" w:name="loc_0688b05_2"/>
      <w:bookmarkEnd w:id="4195"/>
      <w:r>
        <w:t>[0688b05]</w:t>
      </w:r>
    </w:p>
    <w:p>
      <w:pPr>
        <w:pStyle w:val="SHTKSourceText"/>
      </w:pPr>
      <w:r>
        <w:t>論。謂諸煩惱現起纏心。答也。</w:t>
      </w:r>
    </w:p>
    <w:p>
      <w:pPr>
        <w:pStyle w:val="SHTKTranslationText"/>
      </w:pPr>
      <w:r>
        <w:t>논에서 “여러 번뇌가 현행하여 마음을 얽어매는 것을 말한다”라고 말한다. 대답이다.</w:t>
      </w:r>
    </w:p>
    <w:p>
      <w:pPr>
        <w:pStyle w:val="SHTKPositionMarker"/>
      </w:pPr>
      <w:bookmarkStart w:id="4196" w:name="loc_0688b06"/>
      <w:bookmarkEnd w:id="4196"/>
      <w:r>
        <w:t>[0688b06]</w:t>
      </w:r>
    </w:p>
    <w:p>
      <w:pPr>
        <w:pStyle w:val="SHTKSourceText"/>
      </w:pPr>
      <w:r>
        <w:t>論。何等名為煩惱種子。問也。</w:t>
      </w:r>
    </w:p>
    <w:p>
      <w:pPr>
        <w:pStyle w:val="SHTKTranslationText"/>
      </w:pPr>
      <w:r>
        <w:t>논에서 “무엇을 번뇌의 종자라 이름하는가?”라고 말한다. 질문이다.</w:t>
      </w:r>
    </w:p>
    <w:p>
      <w:pPr>
        <w:pStyle w:val="SHTKPositionMarker"/>
      </w:pPr>
      <w:bookmarkStart w:id="4197" w:name="loc_0688b07"/>
      <w:bookmarkEnd w:id="4197"/>
      <w:r>
        <w:t>[0688b07]</w:t>
      </w:r>
    </w:p>
    <w:p>
      <w:pPr>
        <w:pStyle w:val="SHTKSourceText"/>
      </w:pPr>
      <w:r>
        <w:t>論。謂自體上至能生煩惱。答也。</w:t>
      </w:r>
    </w:p>
    <w:p>
      <w:pPr>
        <w:pStyle w:val="SHTKTranslationText"/>
      </w:pPr>
      <w:r>
        <w:t>논에서 “곧 자기의 자체 위에 … 번뇌를 생겨나게 할 수 있는 것”까지 말한다. 대답이다.</w:t>
      </w:r>
    </w:p>
    <w:p>
      <w:pPr>
        <w:pStyle w:val="SHTKSourceText"/>
      </w:pPr>
      <w:r>
        <w:t>謂[8]熏在自體。</w:t>
      </w:r>
    </w:p>
    <w:p>
      <w:pPr>
        <w:pStyle w:val="SHTKTranslationText"/>
      </w:pPr>
      <w:r>
        <w:t>곧 자신의 자체에 훈습되어 있으면서</w:t>
      </w:r>
    </w:p>
    <w:p>
      <w:pPr>
        <w:pStyle w:val="SHTKNoteSummary"/>
      </w:pPr>
      <w:r>
        <w:t>교감 요약 | [CBETA 교감] 저본 熏 → 甲본 重</w:t>
      </w:r>
    </w:p>
    <w:p>
      <w:pPr>
        <w:pStyle w:val="SHTKNoteDetail"/>
      </w:pPr>
      <w:r>
        <w:t>• 교감 번호 | 0688008</w:t>
      </w:r>
    </w:p>
    <w:p>
      <w:pPr>
        <w:pStyle w:val="SHTKNoteDetail"/>
      </w:pPr>
      <w:r>
        <w:t>• 저본 독법 | 熏</w:t>
      </w:r>
    </w:p>
    <w:p>
      <w:pPr>
        <w:pStyle w:val="SHTKNoteDetail"/>
      </w:pPr>
      <w:r>
        <w:t>• 이문 독법 | 重 → ‘무겁다’</w:t>
      </w:r>
    </w:p>
    <w:p>
      <w:pPr>
        <w:pStyle w:val="SHTKNoteDetail"/>
      </w:pPr>
      <w:r>
        <w:t>• 저본 기준 번역 | “곧 자신의 자체에 훈습되어 있으면서”</w:t>
      </w:r>
    </w:p>
    <w:p>
      <w:pPr>
        <w:pStyle w:val="SHTKNoteDetail"/>
      </w:pPr>
      <w:r>
        <w:t>• 교감 해설 | 독법·번역: 저본은 ‘훈습되어 있는’, 갑본은 ‘거듭하여 있는’으로 읽혀 종자의 성립 설명이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0688008.</w:t>
      </w:r>
    </w:p>
    <w:p>
      <w:pPr>
        <w:pStyle w:val="SHTKSourceText"/>
      </w:pPr>
      <w:r>
        <w:t>能生當[9]果差別功能名為種子。</w:t>
      </w:r>
    </w:p>
    <w:p>
      <w:pPr>
        <w:pStyle w:val="SHTKTranslationText"/>
      </w:pPr>
      <w:r>
        <w:t>장차 올 결과를 낳을 수 있는 구별된 기능을 종자라 한다.</w:t>
      </w:r>
    </w:p>
    <w:p>
      <w:pPr>
        <w:pStyle w:val="SHTKNoteSummary"/>
      </w:pPr>
      <w:r>
        <w:t>교감 요약 | [CBETA 교감] 甲본에는 果 없음</w:t>
      </w:r>
    </w:p>
    <w:p>
      <w:pPr>
        <w:pStyle w:val="SHTKNoteDetail"/>
      </w:pPr>
      <w:r>
        <w:t>• 교감 번호 | 0688009</w:t>
      </w:r>
    </w:p>
    <w:p>
      <w:pPr>
        <w:pStyle w:val="SHTKNoteDetail"/>
      </w:pPr>
      <w:r>
        <w:t>• 저본 독법 | 果 → ‘결과/과’</w:t>
      </w:r>
    </w:p>
    <w:p>
      <w:pPr>
        <w:pStyle w:val="SHTKNoteDetail"/>
      </w:pPr>
      <w:r>
        <w:t>• 이문 독법 | ∅ → ‘해당 성분 없음(탈락)’</w:t>
      </w:r>
    </w:p>
    <w:p>
      <w:pPr>
        <w:pStyle w:val="SHTKNoteDetail"/>
      </w:pPr>
      <w:r>
        <w:t>• 저본 기준 번역 | “장차 올 결과를 낳을 수 있는 구별된 기능을 종자라 한다.”</w:t>
      </w:r>
    </w:p>
    <w:p>
      <w:pPr>
        <w:pStyle w:val="SHTKNoteDetail"/>
      </w:pPr>
      <w:r>
        <w:t>• 교감 해설 | 독법·번역: 갑본에서는 ‘과보[果]’가 생략되어 저본의 ‘장차 올 결과’보다 표현이 짧아진다.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0688009.</w:t>
      </w:r>
    </w:p>
    <w:p>
      <w:pPr>
        <w:pStyle w:val="SHTKSourceText"/>
      </w:pPr>
      <w:r>
        <w:t>功能不同名為差別。</w:t>
      </w:r>
    </w:p>
    <w:p>
      <w:pPr>
        <w:pStyle w:val="SHTKTranslationText"/>
      </w:pPr>
      <w:r>
        <w:t>기능이 같지 않은 것을 ‘구별’이라 이름한다.</w:t>
      </w:r>
    </w:p>
    <w:p>
      <w:pPr>
        <w:pStyle w:val="SHTKPositionMarker"/>
      </w:pPr>
      <w:bookmarkStart w:id="4198" w:name="loc_0688b09"/>
      <w:bookmarkEnd w:id="4198"/>
      <w:r>
        <w:t>[0688b09]</w:t>
      </w:r>
    </w:p>
    <w:p>
      <w:pPr>
        <w:pStyle w:val="SHTKSourceText"/>
      </w:pPr>
      <w:r>
        <w:t>論。如念種子至功能差別。</w:t>
      </w:r>
    </w:p>
    <w:p>
      <w:pPr>
        <w:pStyle w:val="SHTKTranslationText"/>
      </w:pPr>
      <w:r>
        <w:t>논에서 말한다. “마치 기억의 종자와 같아서 … 기능의 차별에 이른다.”</w:t>
      </w:r>
    </w:p>
    <w:p>
      <w:pPr>
        <w:pStyle w:val="SHTKSourceText"/>
      </w:pPr>
      <w:r>
        <w:t>論主[10]引二喻破大眾部。</w:t>
      </w:r>
    </w:p>
    <w:p>
      <w:pPr>
        <w:pStyle w:val="SHTKTranslationText"/>
      </w:pPr>
      <w:r>
        <w:t>논주는 두 가지 비유를 들어 대중부를 논파한다.</w:t>
      </w:r>
    </w:p>
    <w:p>
      <w:pPr>
        <w:pStyle w:val="SHTKNoteSummary"/>
      </w:pPr>
      <w:r>
        <w:t>교감 요약 | [CBETA 교감] 저본 引 → 甲본 別</w:t>
      </w:r>
    </w:p>
    <w:p>
      <w:pPr>
        <w:pStyle w:val="SHTKNoteDetail"/>
      </w:pPr>
      <w:r>
        <w:t>• 교감 번호 | 0688010</w:t>
      </w:r>
    </w:p>
    <w:p>
      <w:pPr>
        <w:pStyle w:val="SHTKNoteDetail"/>
      </w:pPr>
      <w:r>
        <w:t>• 저본 독법 | 引</w:t>
      </w:r>
    </w:p>
    <w:p>
      <w:pPr>
        <w:pStyle w:val="SHTKNoteDetail"/>
      </w:pPr>
      <w:r>
        <w:t>• 이문 독법 | 別 → ‘별도/다르다’</w:t>
      </w:r>
    </w:p>
    <w:p>
      <w:pPr>
        <w:pStyle w:val="SHTKNoteDetail"/>
      </w:pPr>
      <w:r>
        <w:t>• 저본 기준 번역 | “논주는 두 가지 비유를 들어 대중부를 논파한다.”</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0688010.</w:t>
      </w:r>
    </w:p>
    <w:p>
      <w:pPr>
        <w:pStyle w:val="SHTKSourceText"/>
      </w:pPr>
      <w:r>
        <w:t>此第一也。准正理論。兼破有部。</w:t>
      </w:r>
    </w:p>
    <w:p>
      <w:pPr>
        <w:pStyle w:val="SHTKTranslationText"/>
      </w:pPr>
      <w:r>
        <w:t>이것이 첫 번째이다. 《순정리론》에 비추어 보면, 아울러 유부도 논파한다.</w:t>
      </w:r>
    </w:p>
    <w:p>
      <w:pPr>
        <w:pStyle w:val="SHTKSourceText"/>
      </w:pPr>
      <w:r>
        <w:t>大眾部[11]許由煩惱力。</w:t>
      </w:r>
    </w:p>
    <w:p>
      <w:pPr>
        <w:pStyle w:val="SHTKTranslationText"/>
      </w:pPr>
      <w:r>
        <w:t>대중부는 번뇌의 힘으로 말미암아,</w:t>
      </w:r>
    </w:p>
    <w:p>
      <w:pPr>
        <w:pStyle w:val="SHTKNoteSummary"/>
      </w:pPr>
      <w:r>
        <w:t>교감 요약 | [CBETA 교감] 저본 許 → 甲본 計</w:t>
      </w:r>
    </w:p>
    <w:p>
      <w:pPr>
        <w:pStyle w:val="SHTKNoteDetail"/>
      </w:pPr>
      <w:r>
        <w:t>• 교감 번호 | 0688011</w:t>
      </w:r>
    </w:p>
    <w:p>
      <w:pPr>
        <w:pStyle w:val="SHTKNoteDetail"/>
      </w:pPr>
      <w:r>
        <w:t>• 저본 독법 | 許 → ‘인정하다’</w:t>
      </w:r>
    </w:p>
    <w:p>
      <w:pPr>
        <w:pStyle w:val="SHTKNoteDetail"/>
      </w:pPr>
      <w:r>
        <w:t>• 이문 독법 | 計 → ‘계탁하다/주장하다’</w:t>
      </w:r>
    </w:p>
    <w:p>
      <w:pPr>
        <w:pStyle w:val="SHTKNoteDetail"/>
      </w:pPr>
      <w:r>
        <w:t>• 저본 기준 번역 | “대중부는 번뇌의 힘으로 말미암아,”</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0688011.</w:t>
      </w:r>
    </w:p>
    <w:p>
      <w:pPr>
        <w:pStyle w:val="SHTKSourceText"/>
      </w:pPr>
      <w:r>
        <w:t>別有隨眠心不相應名煩惱種念種即是所證智生功能差別無別體性今引共許念種例破隨眠。</w:t>
      </w:r>
    </w:p>
    <w:p>
      <w:pPr>
        <w:pStyle w:val="SHTKTranslationText"/>
      </w:pPr>
      <w:r>
        <w:t>따로 수면이라는 심불상응법이 있어 번뇌의 종자라고 이름한다고 인정한다. 기억의 종자는 곧 증지에서 생겨난 기능의 차별일 뿐 별도의 체성이 없다. 이제 함께 인정하는 기억의 종자를 들어 수면을 비유하여 논파한다.</w:t>
      </w:r>
    </w:p>
    <w:p>
      <w:pPr>
        <w:pStyle w:val="SHTKPositionMarker"/>
      </w:pPr>
      <w:bookmarkStart w:id="4199" w:name="loc_0688b14"/>
      <w:bookmarkEnd w:id="4199"/>
      <w:r>
        <w:t>[0688b14]</w:t>
      </w:r>
    </w:p>
    <w:p>
      <w:pPr>
        <w:pStyle w:val="SHTKSourceText"/>
      </w:pPr>
      <w:r>
        <w:t>論。又如芽等至功能差別。引第二喻破。</w:t>
      </w:r>
    </w:p>
    <w:p>
      <w:pPr>
        <w:pStyle w:val="SHTKTranslationText"/>
      </w:pPr>
      <w:r>
        <w:t>논에서 말한다. “또 싹 따위와 같아서 … 기능의 차별에 이른다.” 두 번째 비유를 들어 논파한다.</w:t>
      </w:r>
    </w:p>
    <w:p>
      <w:pPr>
        <w:pStyle w:val="SHTKSourceText"/>
      </w:pPr>
      <w:r>
        <w:t>此二喻破隨眠[12]是不相應也。</w:t>
      </w:r>
    </w:p>
    <w:p>
      <w:pPr>
        <w:pStyle w:val="SHTKTranslationText"/>
      </w:pPr>
      <w:r>
        <w:t>이 두 비유는 수면이 불상응법이라는 주장을 논파한 것이다.</w:t>
      </w:r>
    </w:p>
    <w:p>
      <w:pPr>
        <w:pStyle w:val="SHTKNoteSummary"/>
      </w:pPr>
      <w:r>
        <w:t>교감 요약 | [CBETA 교감] 甲본에는 是 없음</w:t>
      </w:r>
    </w:p>
    <w:p>
      <w:pPr>
        <w:pStyle w:val="SHTKNoteDetail"/>
      </w:pPr>
      <w:r>
        <w:t>• 교감 번호 | 0688012</w:t>
      </w:r>
    </w:p>
    <w:p>
      <w:pPr>
        <w:pStyle w:val="SHTKNoteDetail"/>
      </w:pPr>
      <w:r>
        <w:t>• 저본 독법 | 是 → ‘이다/옳다’</w:t>
      </w:r>
    </w:p>
    <w:p>
      <w:pPr>
        <w:pStyle w:val="SHTKNoteDetail"/>
      </w:pPr>
      <w:r>
        <w:t>• 이문 독법 | ∅ → ‘해당 성분 없음(탈락)’</w:t>
      </w:r>
    </w:p>
    <w:p>
      <w:pPr>
        <w:pStyle w:val="SHTKNoteDetail"/>
      </w:pPr>
      <w:r>
        <w:t>• 저본 기준 번역 | “이 두 비유는 수면이 불상응법이라는 주장을 논파한 것이다.”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0688012.</w:t>
      </w:r>
    </w:p>
    <w:p>
      <w:pPr>
        <w:pStyle w:val="SHTKPositionMarker"/>
      </w:pPr>
      <w:bookmarkStart w:id="4200" w:name="loc_0688b16"/>
      <w:bookmarkEnd w:id="4200"/>
      <w:r>
        <w:t>[0688b16]</w:t>
      </w:r>
    </w:p>
    <w:p>
      <w:pPr>
        <w:pStyle w:val="SHTKSourceText"/>
      </w:pPr>
      <w:r>
        <w:t>論。若執煩惱至不可得故。此合兩喻同隨眠也。</w:t>
      </w:r>
    </w:p>
    <w:p>
      <w:pPr>
        <w:pStyle w:val="SHTKTranslationText"/>
      </w:pPr>
      <w:r>
        <w:t>논에서 말한다. “만일 번뇌가 … 얻을 수 없기 때문이라고 집착한다면.” 이것은 두 비유를 합하여 수면과 같다고 한 것이다.</w:t>
      </w:r>
    </w:p>
    <w:p>
      <w:pPr>
        <w:pStyle w:val="SHTKSourceText"/>
      </w:pPr>
      <w:r>
        <w:t>俱因[13]薰習並是種子。</w:t>
      </w:r>
    </w:p>
    <w:p>
      <w:pPr>
        <w:pStyle w:val="SHTKTranslationText"/>
      </w:pPr>
      <w:r>
        <w:t>둘 다 훈습을 원인으로 하여 모두 종자가 된다.</w:t>
      </w:r>
    </w:p>
    <w:p>
      <w:pPr>
        <w:pStyle w:val="SHTKNoteSummary"/>
      </w:pPr>
      <w:r>
        <w:t>교감 요약 | [CBETA 교감] 甲본에는 薰 없음</w:t>
      </w:r>
    </w:p>
    <w:p>
      <w:pPr>
        <w:pStyle w:val="SHTKNoteDetail"/>
      </w:pPr>
      <w:r>
        <w:t>• 교감 번호 | 0688013</w:t>
      </w:r>
    </w:p>
    <w:p>
      <w:pPr>
        <w:pStyle w:val="SHTKNoteDetail"/>
      </w:pPr>
      <w:r>
        <w:t>• 저본 독법 | 薰</w:t>
      </w:r>
    </w:p>
    <w:p>
      <w:pPr>
        <w:pStyle w:val="SHTKNoteDetail"/>
      </w:pPr>
      <w:r>
        <w:t>• 이문 독법 | ∅ → ‘해당 성분 없음(탈락)’</w:t>
      </w:r>
    </w:p>
    <w:p>
      <w:pPr>
        <w:pStyle w:val="SHTKNoteDetail"/>
      </w:pPr>
      <w:r>
        <w:t>• 저본 기준 번역 | “둘 다 훈습을 원인으로 하여 모두 종자가 된다.”</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0688013.</w:t>
      </w:r>
    </w:p>
    <w:p>
      <w:pPr>
        <w:pStyle w:val="SHTKSourceText"/>
      </w:pPr>
      <w:r>
        <w:t>一有體性是不相應。一無體性但是功能差別。差別因緣不可得也。正理論云。又所立喻如念種子。是證智生。能生當念功能差別。亦不相似。以我宗言念種子者。即於證智後初重緣。實念從先證智俱起念生。</w:t>
      </w:r>
    </w:p>
    <w:p>
      <w:pPr>
        <w:pStyle w:val="SHTKTranslationText"/>
      </w:pPr>
      <w:r>
        <w:t>하나는 체성이 있으면서 불상응법이고, 하나는 체성이 없고 다만 기능의 차별일 뿐이다. 그 차이를 낳는 인연을 얻을 수 없다. 《순정리론》에서 말한다. “또 세운 비유인 기억의 종자와 같은 것은, 증지에서 생겨나는 것이며, 장차 기억을 낳을 수 있는 기능의 차별이다. 그러므로 또한 서로 비슷하지 않다. 우리 종에서 기억의 종자라고 말하는 것은, 곧 증지 뒤에 처음 다시 대상을 반연할 때, 실제의 기억이 앞선 증지와 함께 일어난 기억에서 생겨,</w:t>
      </w:r>
    </w:p>
    <w:p>
      <w:pPr>
        <w:pStyle w:val="SHTKSourceText"/>
      </w:pPr>
      <w:r>
        <w:t>能生後時[14]憶智俱念。</w:t>
      </w:r>
    </w:p>
    <w:p>
      <w:pPr>
        <w:pStyle w:val="SHTKTranslationText"/>
      </w:pPr>
      <w:r>
        <w:t>뒤의 때에 회상하는 지혜와 함께하는 기억을 낳을 수 있는 것을 말한다.</w:t>
      </w:r>
    </w:p>
    <w:p>
      <w:pPr>
        <w:pStyle w:val="SHTKNoteSummary"/>
      </w:pPr>
      <w:r>
        <w:t>교감 요약 | [CBETA 교감] 저본 憶 → 甲본 得</w:t>
      </w:r>
    </w:p>
    <w:p>
      <w:pPr>
        <w:pStyle w:val="SHTKNoteDetail"/>
      </w:pPr>
      <w:r>
        <w:t>• 교감 번호 | 0688014</w:t>
      </w:r>
    </w:p>
    <w:p>
      <w:pPr>
        <w:pStyle w:val="SHTKNoteDetail"/>
      </w:pPr>
      <w:r>
        <w:t>• 저본 독법 | 憶</w:t>
      </w:r>
    </w:p>
    <w:p>
      <w:pPr>
        <w:pStyle w:val="SHTKNoteDetail"/>
      </w:pPr>
      <w:r>
        <w:t>• 이문 독법 | 得 → ‘얻다’</w:t>
      </w:r>
    </w:p>
    <w:p>
      <w:pPr>
        <w:pStyle w:val="SHTKNoteDetail"/>
      </w:pPr>
      <w:r>
        <w:t>• 저본 기준 번역 | “뒤의 때에 회상하는 지혜와 함께하는 기억을 낳을 수 있는 것을 말한다.”</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0688014.</w:t>
      </w:r>
    </w:p>
    <w:p>
      <w:pPr>
        <w:pStyle w:val="SHTKSourceText"/>
      </w:pPr>
      <w:r>
        <w:t>此。顯即念前．後相引。為能赴感差別功能。彼。自體俱生。無別實煩惱從前纏起。能生後纏可名隨眠煩惱種子。故喻於法相去極遙(已上論文)</w:t>
      </w:r>
    </w:p>
    <w:p>
      <w:pPr>
        <w:pStyle w:val="SHTKTranslationText"/>
      </w:pPr>
      <w:r>
        <w:t>이는, 곧 앞뒤의 기억이 서로 이끈다는 것을 드러낸다. 감응에 나아갈 수 있는 차별된 기능이 된다. 저것은, 자체와 함께 생기며, 앞선 번뇌의 얽힘에서 일어나는 별도의 실재 번뇌가 없는데도, 뒤의 얽힘을 낳을 수 있으므로 수면이라는 번뇌의 종자라고 할 수 있다. 그러므로 그 비유는 법상과 매우 멀리 떨어져 있다.” 이상은 논문의 말이다.</w:t>
      </w:r>
    </w:p>
    <w:p>
      <w:pPr>
        <w:pStyle w:val="SHTKSourceText"/>
      </w:pPr>
      <w:r>
        <w:t>二說法[15]別。</w:t>
      </w:r>
    </w:p>
    <w:p>
      <w:pPr>
        <w:pStyle w:val="SHTKTranslationText"/>
      </w:pPr>
      <w:r>
        <w:t>두 설명의 방식이 다르다.</w:t>
      </w:r>
    </w:p>
    <w:p>
      <w:pPr>
        <w:pStyle w:val="SHTKNoteSummary"/>
      </w:pPr>
      <w:r>
        <w:t>교감 요약 | [CBETA 교감] 甲본에는 別 없음</w:t>
      </w:r>
    </w:p>
    <w:p>
      <w:pPr>
        <w:pStyle w:val="SHTKNoteDetail"/>
      </w:pPr>
      <w:r>
        <w:t>• 교감 번호 | 0688015</w:t>
      </w:r>
    </w:p>
    <w:p>
      <w:pPr>
        <w:pStyle w:val="SHTKNoteDetail"/>
      </w:pPr>
      <w:r>
        <w:t>• 저본 독법 | 別 → ‘별도/다르다’</w:t>
      </w:r>
    </w:p>
    <w:p>
      <w:pPr>
        <w:pStyle w:val="SHTKNoteDetail"/>
      </w:pPr>
      <w:r>
        <w:t>• 이문 독법 | ∅ → ‘해당 성분 없음(탈락)’</w:t>
      </w:r>
    </w:p>
    <w:p>
      <w:pPr>
        <w:pStyle w:val="SHTKNoteDetail"/>
      </w:pPr>
      <w:r>
        <w:t>• 저본 기준 번역 | “두 설명의 방식이 다르다.”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0688015.</w:t>
      </w:r>
    </w:p>
    <w:p>
      <w:pPr>
        <w:pStyle w:val="SHTKSourceText"/>
      </w:pPr>
      <w:r>
        <w:t>詳順正理論。此文二喻亦對有部。詳論主釋。</w:t>
      </w:r>
    </w:p>
    <w:p>
      <w:pPr>
        <w:pStyle w:val="SHTKTranslationText"/>
      </w:pPr>
      <w:r>
        <w:t>《순정리론》을 자세히 살펴보면, 이 글의 두 비유는 또한 유부를 대상으로 한 것이다. 논주의 해석을 자세히 살펴보면,</w:t>
      </w:r>
    </w:p>
    <w:p>
      <w:pPr>
        <w:pStyle w:val="SHTKSourceText"/>
      </w:pPr>
      <w:r>
        <w:t>前證智位總聚熏成[16]名別種子功能差別。</w:t>
      </w:r>
    </w:p>
    <w:p>
      <w:pPr>
        <w:pStyle w:val="SHTKTranslationText"/>
      </w:pPr>
      <w:r>
        <w:t>앞의 증지위에서 전체 무리가 훈습되어 이루어진 것을 별도의 종자, 즉 기능의 차별이라 이름한다.</w:t>
      </w:r>
    </w:p>
    <w:p>
      <w:pPr>
        <w:pStyle w:val="SHTKNoteSummary"/>
      </w:pPr>
      <w:r>
        <w:t>교감 요약 | [CBETA 교감] 저본 名 → 甲본 各</w:t>
      </w:r>
    </w:p>
    <w:p>
      <w:pPr>
        <w:pStyle w:val="SHTKNoteDetail"/>
      </w:pPr>
      <w:r>
        <w:t>• 교감 번호 | 0688016</w:t>
      </w:r>
    </w:p>
    <w:p>
      <w:pPr>
        <w:pStyle w:val="SHTKNoteDetail"/>
      </w:pPr>
      <w:r>
        <w:t>• 저본 독법 | 名 → ‘이름’</w:t>
      </w:r>
    </w:p>
    <w:p>
      <w:pPr>
        <w:pStyle w:val="SHTKNoteDetail"/>
      </w:pPr>
      <w:r>
        <w:t>• 이문 독법 | 各 → ‘각각’</w:t>
      </w:r>
    </w:p>
    <w:p>
      <w:pPr>
        <w:pStyle w:val="SHTKNoteDetail"/>
      </w:pPr>
      <w:r>
        <w:t>• 저본 기준 번역 | “앞의 증지위에서 전체 무리가 훈습되어 이루어진 것을 별도의 종자, 즉 기능의 차별이라 이름한다.”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0688016.</w:t>
      </w:r>
    </w:p>
    <w:p>
      <w:pPr>
        <w:pStyle w:val="SHTKSourceText"/>
      </w:pPr>
      <w:r>
        <w:t>[17]種子功能差別。</w:t>
      </w:r>
    </w:p>
    <w:p>
      <w:pPr>
        <w:pStyle w:val="SHTKTranslationText"/>
      </w:pPr>
      <w:r>
        <w:t>종자의 기능의 차별은,</w:t>
      </w:r>
    </w:p>
    <w:p>
      <w:pPr>
        <w:pStyle w:val="SHTKNoteSummary"/>
      </w:pPr>
      <w:r>
        <w:t>교감 요약 | [CBETA 교감] 甲본에는 種子功能差別 없음</w:t>
      </w:r>
    </w:p>
    <w:p>
      <w:pPr>
        <w:pStyle w:val="SHTKNoteDetail"/>
      </w:pPr>
      <w:r>
        <w:t>• 교감 번호 | 0688017</w:t>
      </w:r>
    </w:p>
    <w:p>
      <w:pPr>
        <w:pStyle w:val="SHTKNoteDetail"/>
      </w:pPr>
      <w:r>
        <w:t>• 저본 독법 | 種子功能差別</w:t>
      </w:r>
    </w:p>
    <w:p>
      <w:pPr>
        <w:pStyle w:val="SHTKNoteDetail"/>
      </w:pPr>
      <w:r>
        <w:t>• 이문 독법 | ∅ → ‘해당 성분 없음(탈락)’</w:t>
      </w:r>
    </w:p>
    <w:p>
      <w:pPr>
        <w:pStyle w:val="SHTKNoteDetail"/>
      </w:pPr>
      <w:r>
        <w:t>• 저본 기준 번역 | “종자의 기능의 차별은,”</w:t>
      </w:r>
    </w:p>
    <w:p>
      <w:pPr>
        <w:pStyle w:val="SHTKNoteDetail"/>
      </w:pPr>
      <w:r>
        <w:t>• 교감 해설 | 저본: 種子功能差別.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0688017.</w:t>
      </w:r>
    </w:p>
    <w:p>
      <w:pPr>
        <w:pStyle w:val="SHTKSourceText"/>
      </w:pPr>
      <w:r>
        <w:t>能生智．[18]念後聚法也。</w:t>
      </w:r>
    </w:p>
    <w:p>
      <w:pPr>
        <w:pStyle w:val="SHTKTranslationText"/>
      </w:pPr>
      <w:r>
        <w:t>뒤의 무리에 속하는 지혜와 기억을 낳을 수 있다.</w:t>
      </w:r>
    </w:p>
    <w:p>
      <w:pPr>
        <w:pStyle w:val="SHTKNoteSummary"/>
      </w:pPr>
      <w:r>
        <w:t>교감 요약 | [CBETA 교감] 저본 念 → 甲본 令</w:t>
      </w:r>
    </w:p>
    <w:p>
      <w:pPr>
        <w:pStyle w:val="SHTKNoteDetail"/>
      </w:pPr>
      <w:r>
        <w:t>• 교감 번호 | 0688018</w:t>
      </w:r>
    </w:p>
    <w:p>
      <w:pPr>
        <w:pStyle w:val="SHTKNoteDetail"/>
      </w:pPr>
      <w:r>
        <w:t>• 저본 독법 | 念</w:t>
      </w:r>
    </w:p>
    <w:p>
      <w:pPr>
        <w:pStyle w:val="SHTKNoteDetail"/>
      </w:pPr>
      <w:r>
        <w:t>• 이문 독법 | 令</w:t>
      </w:r>
    </w:p>
    <w:p>
      <w:pPr>
        <w:pStyle w:val="SHTKNoteDetail"/>
      </w:pPr>
      <w:r>
        <w:t>• 저본 기준 번역 | “뒤의 무리에 속하는 지혜와 기억을 낳을 수 있다.”</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0688018.</w:t>
      </w:r>
    </w:p>
    <w:p>
      <w:pPr>
        <w:pStyle w:val="SHTKSourceText"/>
      </w:pPr>
      <w:r>
        <w:t>由前位智能決斷故。</w:t>
      </w:r>
    </w:p>
    <w:p>
      <w:pPr>
        <w:pStyle w:val="SHTKTranslationText"/>
      </w:pPr>
      <w:r>
        <w:t>앞선 자리의 지혜가 능히 결단하기 때문이고,</w:t>
      </w:r>
    </w:p>
    <w:p>
      <w:pPr>
        <w:pStyle w:val="SHTKSourceText"/>
      </w:pPr>
      <w:r>
        <w:t>同時念[19]記[20]令後位念記憶分明。</w:t>
      </w:r>
    </w:p>
    <w:p>
      <w:pPr>
        <w:pStyle w:val="SHTKTranslationText"/>
      </w:pPr>
      <w:r>
        <w:t>동시에 있는 기억이 기록하여 뒤의 자리에서 기억하고 기록하는 것을 분명하게 하기 때문이다.</w:t>
      </w:r>
    </w:p>
    <w:p>
      <w:pPr>
        <w:pStyle w:val="SHTKNoteSummary"/>
      </w:pPr>
      <w:r>
        <w:t>교감 요약 | [CBETA 교감] 저본 記 → 甲본 智</w:t>
      </w:r>
    </w:p>
    <w:p>
      <w:pPr>
        <w:pStyle w:val="SHTKNoteDetail"/>
      </w:pPr>
      <w:r>
        <w:t>• 교감 번호 | 0688019</w:t>
      </w:r>
    </w:p>
    <w:p>
      <w:pPr>
        <w:pStyle w:val="SHTKNoteDetail"/>
      </w:pPr>
      <w:r>
        <w:t>• 저본 독법 | 記</w:t>
      </w:r>
    </w:p>
    <w:p>
      <w:pPr>
        <w:pStyle w:val="SHTKNoteDetail"/>
      </w:pPr>
      <w:r>
        <w:t>• 이문 독법 | 智 → ‘지혜’</w:t>
      </w:r>
    </w:p>
    <w:p>
      <w:pPr>
        <w:pStyle w:val="SHTKNoteDetail"/>
      </w:pPr>
      <w:r>
        <w:t>• 저본 기준 번역 | “동시에 있는 기억이 기록하여 뒤의 자리에서 기억하고 기록하는 것을 분명하게 하기 때문이다.”</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0688019.</w:t>
      </w:r>
    </w:p>
    <w:p>
      <w:pPr>
        <w:pStyle w:val="SHTKNoteSummary"/>
      </w:pPr>
      <w:r>
        <w:t>교감 요약 | [CBETA 교감] 甲본에는 令 없음</w:t>
      </w:r>
    </w:p>
    <w:p>
      <w:pPr>
        <w:pStyle w:val="SHTKNoteDetail"/>
      </w:pPr>
      <w:r>
        <w:t>• 교감 번호 | 0688020</w:t>
      </w:r>
    </w:p>
    <w:p>
      <w:pPr>
        <w:pStyle w:val="SHTKNoteDetail"/>
      </w:pPr>
      <w:r>
        <w:t>• 저본 독법 | 令</w:t>
      </w:r>
    </w:p>
    <w:p>
      <w:pPr>
        <w:pStyle w:val="SHTKNoteDetail"/>
      </w:pPr>
      <w:r>
        <w:t>• 이문 독법 | ∅ → ‘해당 성분 없음(탈락)’</w:t>
      </w:r>
    </w:p>
    <w:p>
      <w:pPr>
        <w:pStyle w:val="SHTKNoteDetail"/>
      </w:pPr>
      <w:r>
        <w:t>• 저본 기준 번역 | “동시에 있는 기억이 기록하여 뒤의 자리에서 기억하고 기록하는 것을 분명하게 하기 때문이다.”</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0688020.</w:t>
      </w:r>
    </w:p>
    <w:p>
      <w:pPr>
        <w:pStyle w:val="SHTKSourceText"/>
      </w:pPr>
      <w:r>
        <w:t>前位總立智名。後位總立念稱。</w:t>
      </w:r>
    </w:p>
    <w:p>
      <w:pPr>
        <w:pStyle w:val="SHTKTranslationText"/>
      </w:pPr>
      <w:r>
        <w:t>앞선 자리의 전체를 지혜라고 이름하고, 뒤의 자리의 전체를 기억이라고 부른다.</w:t>
      </w:r>
    </w:p>
    <w:p>
      <w:pPr>
        <w:pStyle w:val="SHTKSourceText"/>
      </w:pPr>
      <w:r>
        <w:t>親證[21]境心名之為智。</w:t>
      </w:r>
    </w:p>
    <w:p>
      <w:pPr>
        <w:pStyle w:val="SHTKTranslationText"/>
      </w:pPr>
      <w:r>
        <w:t>경계를 직접 증득하는 마음을 지혜라고 이름하고,</w:t>
      </w:r>
    </w:p>
    <w:p>
      <w:pPr>
        <w:pStyle w:val="SHTKNoteSummary"/>
      </w:pPr>
      <w:r>
        <w:t>교감 요약 | [CBETA 교감] 저본 境 → 甲본 憶</w:t>
      </w:r>
    </w:p>
    <w:p>
      <w:pPr>
        <w:pStyle w:val="SHTKNoteDetail"/>
      </w:pPr>
      <w:r>
        <w:t>• 교감 번호 | 0688021</w:t>
      </w:r>
    </w:p>
    <w:p>
      <w:pPr>
        <w:pStyle w:val="SHTKNoteDetail"/>
      </w:pPr>
      <w:r>
        <w:t>• 저본 독법 | 境</w:t>
      </w:r>
    </w:p>
    <w:p>
      <w:pPr>
        <w:pStyle w:val="SHTKNoteDetail"/>
      </w:pPr>
      <w:r>
        <w:t>• 이문 독법 | 憶</w:t>
      </w:r>
    </w:p>
    <w:p>
      <w:pPr>
        <w:pStyle w:val="SHTKNoteDetail"/>
      </w:pPr>
      <w:r>
        <w:t>• 저본 기준 번역 | “경계를 직접 증득하는 마음을 지혜라고 이름하고,”</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0688021.</w:t>
      </w:r>
    </w:p>
    <w:p>
      <w:pPr>
        <w:pStyle w:val="SHTKSourceText"/>
      </w:pPr>
      <w:r>
        <w:t>後記不忘名之為念。</w:t>
      </w:r>
    </w:p>
    <w:p>
      <w:pPr>
        <w:pStyle w:val="SHTKTranslationText"/>
      </w:pPr>
      <w:r>
        <w:t>뒤에 기억하여 잊지 않는 것을 기억이라고 이름한다.</w:t>
      </w:r>
    </w:p>
    <w:p>
      <w:pPr>
        <w:pStyle w:val="SHTKPositionMarker"/>
      </w:pPr>
      <w:bookmarkStart w:id="4201" w:name="loc_0688c04"/>
      <w:bookmarkEnd w:id="4201"/>
      <w:r>
        <w:t>[0688c04]</w:t>
      </w:r>
    </w:p>
    <w:p>
      <w:pPr>
        <w:pStyle w:val="SHTKSourceText"/>
      </w:pPr>
      <w:r>
        <w:t>論。若爾六六至有貪隨眠故。有部違經難也。經言於樂受有貪隨眠。</w:t>
      </w:r>
    </w:p>
    <w:p>
      <w:pPr>
        <w:pStyle w:val="SHTKTranslationText"/>
      </w:pPr>
      <w:r>
        <w:t>논에서 말한다. “그렇다면 육육경에서 … 탐수면이 있다고 했기 때문이다.” 유부가 경문에 어긋난다고 논난한 것이다. 경에서는 즐거운 느낌에 탐수면이 있다고 말한다.</w:t>
      </w:r>
    </w:p>
    <w:p>
      <w:pPr>
        <w:pStyle w:val="SHTKSourceText"/>
      </w:pPr>
      <w:r>
        <w:t>故[22]知即是[23]貪相應也。</w:t>
      </w:r>
    </w:p>
    <w:p>
      <w:pPr>
        <w:pStyle w:val="SHTKTranslationText"/>
      </w:pPr>
      <w:r>
        <w:t>그러므로 곧 탐과 상응하는 것임을 알 수 있다.</w:t>
      </w:r>
    </w:p>
    <w:p>
      <w:pPr>
        <w:pStyle w:val="SHTKNoteSummary"/>
      </w:pPr>
      <w:r>
        <w:t>교감 요약 | [CBETA 교감] 저본 知即 → 甲본 智斷</w:t>
      </w:r>
    </w:p>
    <w:p>
      <w:pPr>
        <w:pStyle w:val="SHTKNoteDetail"/>
      </w:pPr>
      <w:r>
        <w:t>• 교감 번호 | 0688022</w:t>
      </w:r>
    </w:p>
    <w:p>
      <w:pPr>
        <w:pStyle w:val="SHTKNoteDetail"/>
      </w:pPr>
      <w:r>
        <w:t>• 저본 독법 | 知即 → ‘알다 / 곧’</w:t>
      </w:r>
    </w:p>
    <w:p>
      <w:pPr>
        <w:pStyle w:val="SHTKNoteDetail"/>
      </w:pPr>
      <w:r>
        <w:t>• 이문 독법 | 智斷 → ‘지혜 / 끊다’</w:t>
      </w:r>
    </w:p>
    <w:p>
      <w:pPr>
        <w:pStyle w:val="SHTKNoteDetail"/>
      </w:pPr>
      <w:r>
        <w:t>• 저본 기준 번역 | “그러므로 곧 탐과 상응하는 것임을 알 수 있다.”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0688022.</w:t>
      </w:r>
    </w:p>
    <w:p>
      <w:pPr>
        <w:pStyle w:val="SHTKNoteSummary"/>
      </w:pPr>
      <w:r>
        <w:t>교감 요약 | [CBETA 교감] 저본 貪 → 甲본 貪等</w:t>
      </w:r>
    </w:p>
    <w:p>
      <w:pPr>
        <w:pStyle w:val="SHTKNoteDetail"/>
      </w:pPr>
      <w:r>
        <w:t>• 교감 번호 | 0688023</w:t>
      </w:r>
    </w:p>
    <w:p>
      <w:pPr>
        <w:pStyle w:val="SHTKNoteDetail"/>
      </w:pPr>
      <w:r>
        <w:t>• 저본 독법 | 貪 → ‘탐욕’</w:t>
      </w:r>
    </w:p>
    <w:p>
      <w:pPr>
        <w:pStyle w:val="SHTKNoteDetail"/>
      </w:pPr>
      <w:r>
        <w:t>• 이문 독법 | 貪等 → ‘탐욕 / 등’</w:t>
      </w:r>
    </w:p>
    <w:p>
      <w:pPr>
        <w:pStyle w:val="SHTKNoteDetail"/>
      </w:pPr>
      <w:r>
        <w:t>• 저본 기준 번역 | “그러므로 곧 탐과 상응하는 것임을 알 수 있다.”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0688023.</w:t>
      </w:r>
    </w:p>
    <w:p>
      <w:pPr>
        <w:pStyle w:val="SHTKPositionMarker"/>
      </w:pPr>
      <w:bookmarkStart w:id="4202" w:name="loc_0688c06"/>
      <w:bookmarkEnd w:id="4202"/>
      <w:r>
        <w:t>[0688c06]</w:t>
      </w:r>
    </w:p>
    <w:p>
      <w:pPr>
        <w:pStyle w:val="SHTKSourceText"/>
      </w:pPr>
      <w:r>
        <w:t>論。經但說有至何所違害。經部釋也。</w:t>
      </w:r>
    </w:p>
    <w:p>
      <w:pPr>
        <w:pStyle w:val="SHTKTranslationText"/>
      </w:pPr>
      <w:r>
        <w:t>논에서 말한다. “경에서는 다만 있다고만 말했으니 … 무슨 어긋남과 해로움이 있는가?” 경부의 해석이다.</w:t>
      </w:r>
    </w:p>
    <w:p>
      <w:pPr>
        <w:pStyle w:val="SHTKPositionMarker"/>
      </w:pPr>
      <w:bookmarkStart w:id="4203" w:name="loc_0688c07"/>
      <w:bookmarkEnd w:id="4203"/>
      <w:r>
        <w:t>[0688c07]</w:t>
      </w:r>
    </w:p>
    <w:p>
      <w:pPr>
        <w:pStyle w:val="SHTKSourceText"/>
      </w:pPr>
      <w:r>
        <w:t>論。於何時有。有部問也。</w:t>
      </w:r>
    </w:p>
    <w:p>
      <w:pPr>
        <w:pStyle w:val="SHTKTranslationText"/>
      </w:pPr>
      <w:r>
        <w:t>논에서 말한다. “어느 때에 있는가?” 유부의 질문이다.</w:t>
      </w:r>
    </w:p>
    <w:p>
      <w:pPr>
        <w:pStyle w:val="SHTKPositionMarker"/>
      </w:pPr>
      <w:bookmarkStart w:id="4204" w:name="loc_0688c08"/>
      <w:bookmarkEnd w:id="4204"/>
      <w:r>
        <w:t>[0688c08]</w:t>
      </w:r>
    </w:p>
    <w:p>
      <w:pPr>
        <w:pStyle w:val="SHTKSourceText"/>
      </w:pPr>
      <w:r>
        <w:t>論。於彼睡時至立隨眠想。經部答也。有二釋。一是睡時。二因立果名。想即名之別稱。謂於現在位。</w:t>
      </w:r>
    </w:p>
    <w:p>
      <w:pPr>
        <w:pStyle w:val="SHTKTranslationText"/>
      </w:pPr>
      <w:r>
        <w:t>논에서 말한다. “그가 잠든 때에 … 수면이라는 명칭을 세운다.” 경부의 대답이다. 두 가지 해석이 있다. 첫째는 잠든 때라는 것이고, 둘째는 원인에 결과의 이름을 붙인다는 것이다. ‘상(想)’은 곧 이름의 다른 칭호이다. 곧 현재의 자리에서,</w:t>
      </w:r>
    </w:p>
    <w:p>
      <w:pPr>
        <w:pStyle w:val="SHTKSourceText"/>
      </w:pPr>
      <w:r>
        <w:t>[24]纏立隨眠稱。</w:t>
      </w:r>
    </w:p>
    <w:p>
      <w:pPr>
        <w:pStyle w:val="SHTKTranslationText"/>
      </w:pPr>
      <w:r>
        <w:t>얽힘을 수면이라고 부르는 것이다.</w:t>
      </w:r>
    </w:p>
    <w:p>
      <w:pPr>
        <w:pStyle w:val="SHTKNoteSummary"/>
      </w:pPr>
      <w:r>
        <w:t>교감 요약 | [CBETA 교감] 저본 纏 → 甲본 經</w:t>
      </w:r>
    </w:p>
    <w:p>
      <w:pPr>
        <w:pStyle w:val="SHTKNoteDetail"/>
      </w:pPr>
      <w:r>
        <w:t>• 교감 번호 | 0688024</w:t>
      </w:r>
    </w:p>
    <w:p>
      <w:pPr>
        <w:pStyle w:val="SHTKNoteDetail"/>
      </w:pPr>
      <w:r>
        <w:t>• 저본 독법 | 纏</w:t>
      </w:r>
    </w:p>
    <w:p>
      <w:pPr>
        <w:pStyle w:val="SHTKNoteDetail"/>
      </w:pPr>
      <w:r>
        <w:t>• 이문 독법 | 經 → ‘경’</w:t>
      </w:r>
    </w:p>
    <w:p>
      <w:pPr>
        <w:pStyle w:val="SHTKNoteDetail"/>
      </w:pPr>
      <w:r>
        <w:t>• 저본 기준 번역 | “얽힘을 수면이라고 부르는 것이다.”</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0688024.</w:t>
      </w:r>
    </w:p>
    <w:p>
      <w:pPr>
        <w:pStyle w:val="SHTKPositionMarker"/>
      </w:pPr>
      <w:bookmarkStart w:id="4205" w:name="loc_0688c11"/>
      <w:bookmarkEnd w:id="4205"/>
      <w:r>
        <w:t>[0688c11]</w:t>
      </w:r>
    </w:p>
    <w:p>
      <w:pPr>
        <w:pStyle w:val="SHTKSourceText"/>
      </w:pPr>
      <w:r>
        <w:t>論。傍論且止應辨正論[25]者。</w:t>
      </w:r>
    </w:p>
    <w:p>
      <w:pPr>
        <w:pStyle w:val="SHTKTranslationText"/>
      </w:pPr>
      <w:r>
        <w:t>논에서 말한다. “곁가지 논의는 그만두고 마땅히 본론을 분별해야 한다.”</w:t>
      </w:r>
    </w:p>
    <w:p>
      <w:pPr>
        <w:pStyle w:val="SHTKNoteSummary"/>
      </w:pPr>
      <w:r>
        <w:t>교감 요약 | [CBETA 교감] 저본 者 → 甲본 正</w:t>
      </w:r>
    </w:p>
    <w:p>
      <w:pPr>
        <w:pStyle w:val="SHTKNoteDetail"/>
      </w:pPr>
      <w:r>
        <w:t>• 교감 번호 | 0688025</w:t>
      </w:r>
    </w:p>
    <w:p>
      <w:pPr>
        <w:pStyle w:val="SHTKNoteDetail"/>
      </w:pPr>
      <w:r>
        <w:t>• 저본 독법 | 者 → ‘…하는 자/것’</w:t>
      </w:r>
    </w:p>
    <w:p>
      <w:pPr>
        <w:pStyle w:val="SHTKNoteDetail"/>
      </w:pPr>
      <w:r>
        <w:t>• 이문 독법 | 正</w:t>
      </w:r>
    </w:p>
    <w:p>
      <w:pPr>
        <w:pStyle w:val="SHTKNoteDetail"/>
      </w:pPr>
      <w:r>
        <w:t>• 저본 기준 번역 | “논에서 말한다. “곁가지 논의는 그만두고 마땅히 본론을 분별해야 한다.””</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0688025.</w:t>
      </w:r>
    </w:p>
    <w:p>
      <w:pPr>
        <w:pStyle w:val="SHTKSourceText"/>
      </w:pPr>
      <w:r>
        <w:t>正釋頌文也。</w:t>
      </w:r>
    </w:p>
    <w:p>
      <w:pPr>
        <w:pStyle w:val="SHTKTranslationText"/>
      </w:pPr>
      <w:r>
        <w:t>바로 게송의 글을 해석한 것이다.</w:t>
      </w:r>
    </w:p>
    <w:p>
      <w:pPr>
        <w:pStyle w:val="SHTKPositionMarker"/>
      </w:pPr>
      <w:bookmarkStart w:id="4206" w:name="loc_0688c12"/>
      <w:bookmarkEnd w:id="4206"/>
      <w:r>
        <w:t>[0688c12]</w:t>
      </w:r>
    </w:p>
    <w:p>
      <w:pPr>
        <w:pStyle w:val="SHTKSourceText"/>
      </w:pPr>
      <w:r>
        <w:t>論。言貪分二謂欲有貪。正釋頌也。</w:t>
      </w:r>
    </w:p>
    <w:p>
      <w:pPr>
        <w:pStyle w:val="SHTKTranslationText"/>
      </w:pPr>
      <w:r>
        <w:t>논에서 말한다. “탐은 둘로 나뉘니 욕탐과 유탐이다.” 바로 게송을 해석한 것이다.</w:t>
      </w:r>
    </w:p>
    <w:p>
      <w:pPr>
        <w:pStyle w:val="SHTKPositionMarker"/>
      </w:pPr>
      <w:bookmarkStart w:id="4207" w:name="loc_0688c12_2"/>
      <w:bookmarkEnd w:id="4207"/>
      <w:r>
        <w:t>[0688c12]</w:t>
      </w:r>
    </w:p>
    <w:p>
      <w:pPr>
        <w:pStyle w:val="SHTKSourceText"/>
      </w:pPr>
      <w:r>
        <w:t>論。此中有貪至二界中貪。出有貪體也。</w:t>
      </w:r>
    </w:p>
    <w:p>
      <w:pPr>
        <w:pStyle w:val="SHTKTranslationText"/>
      </w:pPr>
      <w:r>
        <w:t>논에서 말한다. “이 가운데 유탐은 … 두 계의 탐이다.” 유탐의 체를 드러낸 것이다.</w:t>
      </w:r>
    </w:p>
    <w:p>
      <w:pPr>
        <w:pStyle w:val="SHTKPositionMarker"/>
      </w:pPr>
      <w:bookmarkStart w:id="4208" w:name="loc_0688c13"/>
      <w:bookmarkEnd w:id="4208"/>
      <w:r>
        <w:t>[0688c13]</w:t>
      </w:r>
    </w:p>
    <w:p>
      <w:pPr>
        <w:pStyle w:val="SHTKSourceText"/>
      </w:pPr>
      <w:r>
        <w:t>論。此名何因唯於彼立。問也。三界俱名為有。何故上二界貪獨名有貪。</w:t>
      </w:r>
    </w:p>
    <w:p>
      <w:pPr>
        <w:pStyle w:val="SHTKTranslationText"/>
      </w:pPr>
      <w:r>
        <w:t>논에서 말한다. “이 이름을 무슨 까닭으로 오직 거기에만 세우는가?” 질문이다. 삼계가 모두 ‘유’라고 이름하는데, 어찌하여 위의 두 계의 탐만 유탐이라 이름하는가?</w:t>
      </w:r>
    </w:p>
    <w:p>
      <w:pPr>
        <w:pStyle w:val="SHTKPositionMarker"/>
      </w:pPr>
      <w:bookmarkStart w:id="4209" w:name="loc_0688c15"/>
      <w:bookmarkEnd w:id="4209"/>
      <w:r>
        <w:t>[0688c15]</w:t>
      </w:r>
    </w:p>
    <w:p>
      <w:pPr>
        <w:pStyle w:val="SHTKSourceText"/>
      </w:pPr>
      <w:r>
        <w:t>論。彼貪多託至立有貪名者。釋也。於中有二。一以多於內門轉故名為有貪。二為遮彼解脫想故上二界名有。此即初也。</w:t>
      </w:r>
    </w:p>
    <w:p>
      <w:pPr>
        <w:pStyle w:val="SHTKTranslationText"/>
      </w:pPr>
      <w:r>
        <w:t>논에서 말한다. “그 탐은 대개 … 유탐이라는 이름을 세운다.” 해석이다. 그 가운데 두 가지가 있다. 첫째는 대개 내문에서 전전하기 때문에 유탐이라 이름하고, 둘째는 그것을 해탈이라고 여기는 생각을 막기 위해 위의 두 계를 ‘유’라고 이름한다. 이것은 첫 번째이다.</w:t>
      </w:r>
    </w:p>
    <w:p>
      <w:pPr>
        <w:pStyle w:val="SHTKPositionMarker"/>
      </w:pPr>
      <w:bookmarkStart w:id="4210" w:name="loc_0688c18"/>
      <w:bookmarkEnd w:id="4210"/>
      <w:r>
        <w:t>[0688c18]</w:t>
      </w:r>
    </w:p>
    <w:p>
      <w:pPr>
        <w:pStyle w:val="SHTKSourceText"/>
      </w:pPr>
      <w:r>
        <w:t>論。又由有人至非真解脫。第二釋也。前以上界緣內有故名為有貪。後以止邪執故。於上二界立有貪名。</w:t>
      </w:r>
    </w:p>
    <w:p>
      <w:pPr>
        <w:pStyle w:val="SHTKTranslationText"/>
      </w:pPr>
      <w:r>
        <w:t>논에서 말한다. “또 어떤 사람이 … 참된 해탈이 아니기 때문이다.” 두 번째 해석이다. 앞에서는 상계의 탐이 안의 존재를 반연하기 때문에 유탐이라 이름했고, 뒤에서는 삿된 집착을 그치게 하기 때문에, 위의 두 계에 유탐이라는 이름을 세웠다.</w:t>
      </w:r>
    </w:p>
    <w:p>
      <w:pPr>
        <w:pStyle w:val="SHTKPositionMarker"/>
      </w:pPr>
      <w:bookmarkStart w:id="4211" w:name="loc_0688c21"/>
      <w:bookmarkEnd w:id="4211"/>
      <w:r>
        <w:t>[0688c21]</w:t>
      </w:r>
    </w:p>
    <w:p>
      <w:pPr>
        <w:pStyle w:val="SHTKSourceText"/>
      </w:pPr>
      <w:r>
        <w:t>論。此中自體至立有貪名。釋自體名有。等至．及所依身俱是自體。非是外境。有有多種。如說三有即是三界。此中言有。謂是自體。上二界貪多味自體。非味著境離欲貪故。</w:t>
      </w:r>
    </w:p>
    <w:p>
      <w:pPr>
        <w:pStyle w:val="SHTKTranslationText"/>
      </w:pPr>
      <w:r>
        <w:t>논에서 말한다. “이 가운데 자체는 … 유탐이라는 이름을 세운다.” 자체를 ‘유’라고 이름하는 뜻을 해석한다. 등지와 그것이 의지하는 몸은 모두 자체이며, 외경이 아니다. ‘유’에는 여러 종류가 있다. 예컨대 삼유라고 말하는 것은 곧 삼계이다. 여기서 말하는 ‘유’는, 곧 자체를 뜻한다. 위의 두 계의 탐은 대개 자체를 맛들여 집착하고, 경계에 맛들여 집착하는 것이 아닌데 욕탐을 떠났기 때문이다.</w:t>
      </w:r>
    </w:p>
    <w:p>
      <w:pPr>
        <w:pStyle w:val="SHTKSourceText"/>
      </w:pPr>
      <w:r>
        <w:t>唯於上[26]二立有貪名。</w:t>
      </w:r>
    </w:p>
    <w:p>
      <w:pPr>
        <w:pStyle w:val="SHTKTranslationText"/>
      </w:pPr>
      <w:r>
        <w:t>그러므로 오직 위의 두 계에 유탐이라는 이름을 세운다.</w:t>
      </w:r>
    </w:p>
    <w:p>
      <w:pPr>
        <w:pStyle w:val="SHTKNoteSummary"/>
      </w:pPr>
      <w:r>
        <w:t>교감 요약 | [CBETA 교감] 저본 二 → 甲본 二界</w:t>
      </w:r>
    </w:p>
    <w:p>
      <w:pPr>
        <w:pStyle w:val="SHTKNoteDetail"/>
      </w:pPr>
      <w:r>
        <w:t>• 교감 번호 | 0688026</w:t>
      </w:r>
    </w:p>
    <w:p>
      <w:pPr>
        <w:pStyle w:val="SHTKNoteDetail"/>
      </w:pPr>
      <w:r>
        <w:t>• 저본 독법 | 二 → ‘둘’</w:t>
      </w:r>
    </w:p>
    <w:p>
      <w:pPr>
        <w:pStyle w:val="SHTKNoteDetail"/>
      </w:pPr>
      <w:r>
        <w:t>• 이문 독법 | 二界 → ‘둘 / 계’</w:t>
      </w:r>
    </w:p>
    <w:p>
      <w:pPr>
        <w:pStyle w:val="SHTKNoteDetail"/>
      </w:pPr>
      <w:r>
        <w:t>• 저본 기준 번역 | “그러므로 오직 위의 두 계에 유탐이라는 이름을 세운다.”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0688026.</w:t>
      </w:r>
    </w:p>
    <w:p>
      <w:pPr>
        <w:pStyle w:val="SHTKPositionMarker"/>
      </w:pPr>
      <w:bookmarkStart w:id="4212" w:name="loc_0688c26"/>
      <w:bookmarkEnd w:id="4212"/>
      <w:r>
        <w:t>[0688c26]</w:t>
      </w:r>
    </w:p>
    <w:p>
      <w:pPr>
        <w:pStyle w:val="SHTKSourceText"/>
      </w:pPr>
      <w:r>
        <w:t>論。既說有貪至不別顯示。釋頌唯說有貪。不釋欲貪所以既多緣自體名為有貪。准知多緣外境名欲貪也。</w:t>
      </w:r>
    </w:p>
    <w:p>
      <w:pPr>
        <w:pStyle w:val="SHTKTranslationText"/>
      </w:pPr>
      <w:r>
        <w:t>논에서 말한다. “이미 유탐을 말했으므로 … 따로 드러내지 않는다.” 게송에서 오직 유탐만 말한 것을 해석한다. 욕탐을 따로 해석하지 않은 까닭은, 이미 자체를 많이 반연하는 것을 유탐이라 이름했기 때문이다. 이에 준하면 외경을 많이 반연하는 것을 욕탐이라 이름함을 알 수 있다.</w:t>
      </w:r>
    </w:p>
    <w:p>
      <w:pPr>
        <w:pStyle w:val="SHTKPositionMarker"/>
      </w:pPr>
      <w:bookmarkStart w:id="4213" w:name="loc_0688c29"/>
      <w:bookmarkEnd w:id="4213"/>
      <w:r>
        <w:t>[0688c29]</w:t>
      </w:r>
    </w:p>
    <w:p>
      <w:pPr>
        <w:pStyle w:val="SHTKSourceText"/>
      </w:pPr>
      <w:r>
        <w:t>論。即上所說。下一頌。第三依本論分六為十。問起。頌答。如文可解。</w:t>
      </w:r>
    </w:p>
    <w:p>
      <w:pPr>
        <w:pStyle w:val="SHTKTranslationText"/>
      </w:pPr>
      <w:r>
        <w:t>논에서 말한다. “곧 위에서 말한 것이다.” 아래 한 게송이다. 셋째는 본론에 의거하여 여섯을 나누어 열로 만드는 것이다. 질문을 일으키고, 게송으로 답한다. 글과 같이 알 수 있다.</w:t>
      </w:r>
    </w:p>
    <w:p>
      <w:pPr>
        <w:pStyle w:val="SHTKPositionMarker"/>
      </w:pPr>
      <w:bookmarkStart w:id="4214" w:name="loc_0689a01"/>
      <w:bookmarkEnd w:id="4214"/>
      <w:r>
        <w:t>[0689a01]</w:t>
      </w:r>
    </w:p>
    <w:p>
      <w:pPr>
        <w:pStyle w:val="SHTKSourceText"/>
      </w:pPr>
      <w:r>
        <w:t>論曰至五疑。此中見分為五故成十也。列名可知。</w:t>
      </w:r>
    </w:p>
    <w:p>
      <w:pPr>
        <w:pStyle w:val="SHTKTranslationText"/>
      </w:pPr>
      <w:r>
        <w:t>논에서 “말하자면 … 다섯 의(疑)에 이른다”라고 말한다. 이 가운데 견을 다섯으로 나누므로 열이 된다. 이름을 열거한 것은 알 수 있다.</w:t>
      </w:r>
    </w:p>
    <w:p>
      <w:pPr>
        <w:pStyle w:val="SHTKPositionMarker"/>
      </w:pPr>
      <w:bookmarkStart w:id="4215" w:name="loc_0689a03"/>
      <w:bookmarkEnd w:id="4215"/>
      <w:r>
        <w:t>[0689a03]</w:t>
      </w:r>
    </w:p>
    <w:p>
      <w:pPr>
        <w:pStyle w:val="SHTKSourceText"/>
      </w:pPr>
      <w:r>
        <w:t>論。又即所說至余等如欲說。此下第四依本論分六為九十八也。文中有三。</w:t>
      </w:r>
    </w:p>
    <w:p>
      <w:pPr>
        <w:pStyle w:val="SHTKTranslationText"/>
      </w:pPr>
      <w:r>
        <w:t>논에서 말한다. “또 곧 말한 것에서 … 나머지는 욕계에서 말한 것과 같다.” 이 아래는 넷째로 본론에 의거하여 여섯을 나누어 아흔여덟로 만드는 것이다. 글 가운데 셋이 있다.</w:t>
      </w:r>
    </w:p>
    <w:p>
      <w:pPr>
        <w:pStyle w:val="SHTKSourceText"/>
      </w:pPr>
      <w:r>
        <w:t>一[1]開九十八。</w:t>
      </w:r>
    </w:p>
    <w:p>
      <w:pPr>
        <w:pStyle w:val="SHTKTranslationText"/>
      </w:pPr>
      <w:r>
        <w:t>첫째 아흔여덟을 펼쳐 보이고,</w:t>
      </w:r>
    </w:p>
    <w:p>
      <w:pPr>
        <w:pStyle w:val="SHTKNoteSummary"/>
      </w:pPr>
      <w:r>
        <w:t>교감 요약 | [CBETA 교감] 저본 開 → 甲본 明</w:t>
      </w:r>
    </w:p>
    <w:p>
      <w:pPr>
        <w:pStyle w:val="SHTKNoteDetail"/>
      </w:pPr>
      <w:r>
        <w:t>• 교감 번호 | 0689001</w:t>
      </w:r>
    </w:p>
    <w:p>
      <w:pPr>
        <w:pStyle w:val="SHTKNoteDetail"/>
      </w:pPr>
      <w:r>
        <w:t>• 저본 독법 | 開</w:t>
      </w:r>
    </w:p>
    <w:p>
      <w:pPr>
        <w:pStyle w:val="SHTKNoteDetail"/>
      </w:pPr>
      <w:r>
        <w:t>• 이문 독법 | 明 → ‘밝히다’</w:t>
      </w:r>
    </w:p>
    <w:p>
      <w:pPr>
        <w:pStyle w:val="SHTKNoteDetail"/>
      </w:pPr>
      <w:r>
        <w:t>• 저본 기준 번역 | “첫째 아흔여덟을 펼쳐 보이고,”</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0689001.</w:t>
      </w:r>
    </w:p>
    <w:p>
      <w:pPr>
        <w:pStyle w:val="SHTKSourceText"/>
      </w:pPr>
      <w:r>
        <w:t>二明忍智斷。三五見別相。</w:t>
      </w:r>
    </w:p>
    <w:p>
      <w:pPr>
        <w:pStyle w:val="SHTKTranslationText"/>
      </w:pPr>
      <w:r>
        <w:t>둘째 인과 지로 끊는 것을 밝히며, 셋째 다섯 견의 별상을 밝힌다.</w:t>
      </w:r>
    </w:p>
    <w:p>
      <w:pPr>
        <w:pStyle w:val="SHTKSourceText"/>
      </w:pPr>
      <w:r>
        <w:t>此[2]為初也。</w:t>
      </w:r>
    </w:p>
    <w:p>
      <w:pPr>
        <w:pStyle w:val="SHTKTranslationText"/>
      </w:pPr>
      <w:r>
        <w:t>이것이 첫째이다.</w:t>
      </w:r>
    </w:p>
    <w:p>
      <w:pPr>
        <w:pStyle w:val="SHTKNoteSummary"/>
      </w:pPr>
      <w:r>
        <w:t>교감 요약 | [CBETA 교감] 저본 為 → 甲본 即</w:t>
      </w:r>
    </w:p>
    <w:p>
      <w:pPr>
        <w:pStyle w:val="SHTKNoteDetail"/>
      </w:pPr>
      <w:r>
        <w:t>• 교감 번호 | 0689002</w:t>
      </w:r>
    </w:p>
    <w:p>
      <w:pPr>
        <w:pStyle w:val="SHTKNoteDetail"/>
      </w:pPr>
      <w:r>
        <w:t>• 저본 독법 | 為 → ‘…이다/…로 삼다’</w:t>
      </w:r>
    </w:p>
    <w:p>
      <w:pPr>
        <w:pStyle w:val="SHTKNoteDetail"/>
      </w:pPr>
      <w:r>
        <w:t>• 이문 독법 | 即 → ‘곧’</w:t>
      </w:r>
    </w:p>
    <w:p>
      <w:pPr>
        <w:pStyle w:val="SHTKNoteDetail"/>
      </w:pPr>
      <w:r>
        <w:t>• 저본 기준 번역 | “이것이 첫째이다.”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0689002.</w:t>
      </w:r>
    </w:p>
    <w:p>
      <w:pPr>
        <w:pStyle w:val="SHTKSourceText"/>
      </w:pPr>
      <w:r>
        <w:t>問起頌答。如文可解。</w:t>
      </w:r>
    </w:p>
    <w:p>
      <w:pPr>
        <w:pStyle w:val="SHTKTranslationText"/>
      </w:pPr>
      <w:r>
        <w:t>질문을 일으키고 게송으로 답한다. 글과 같이 알 수 있다.</w:t>
      </w:r>
    </w:p>
    <w:p>
      <w:pPr>
        <w:pStyle w:val="SHTKPositionMarker"/>
      </w:pPr>
      <w:bookmarkStart w:id="4216" w:name="loc_0689a06"/>
      <w:bookmarkEnd w:id="4216"/>
      <w:r>
        <w:t>[0689a06]</w:t>
      </w:r>
    </w:p>
    <w:p>
      <w:pPr>
        <w:pStyle w:val="SHTKSourceText"/>
      </w:pPr>
      <w:r>
        <w:t>論曰至成九十八。</w:t>
      </w:r>
    </w:p>
    <w:p>
      <w:pPr>
        <w:pStyle w:val="SHTKTranslationText"/>
      </w:pPr>
      <w:r>
        <w:t>논에서 “말하자면 … 아흔여덟이 된다”라고 말한다.</w:t>
      </w:r>
    </w:p>
    <w:p>
      <w:pPr>
        <w:pStyle w:val="SHTKSourceText"/>
      </w:pPr>
      <w:r>
        <w:t>總釋[3]頌也。</w:t>
      </w:r>
    </w:p>
    <w:p>
      <w:pPr>
        <w:pStyle w:val="SHTKTranslationText"/>
      </w:pPr>
      <w:r>
        <w:t>게송을 총괄하여 해석한 것이다.</w:t>
      </w:r>
    </w:p>
    <w:p>
      <w:pPr>
        <w:pStyle w:val="SHTKNoteSummary"/>
      </w:pPr>
      <w:r>
        <w:t>교감 요약 | [CBETA 교감] 甲본에는 頌 없음</w:t>
      </w:r>
    </w:p>
    <w:p>
      <w:pPr>
        <w:pStyle w:val="SHTKNoteDetail"/>
      </w:pPr>
      <w:r>
        <w:t>• 교감 번호 | 0689003</w:t>
      </w:r>
    </w:p>
    <w:p>
      <w:pPr>
        <w:pStyle w:val="SHTKNoteDetail"/>
      </w:pPr>
      <w:r>
        <w:t>• 저본 독법 | 頌 → ‘게송’</w:t>
      </w:r>
    </w:p>
    <w:p>
      <w:pPr>
        <w:pStyle w:val="SHTKNoteDetail"/>
      </w:pPr>
      <w:r>
        <w:t>• 이문 독법 | ∅ → ‘해당 성분 없음(탈락)’</w:t>
      </w:r>
    </w:p>
    <w:p>
      <w:pPr>
        <w:pStyle w:val="SHTKNoteDetail"/>
      </w:pPr>
      <w:r>
        <w:t>• 저본 기준 번역 | “게송을 총괄하여 해석한 것이다.”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0689003.</w:t>
      </w:r>
    </w:p>
    <w:p>
      <w:pPr>
        <w:pStyle w:val="SHTKPositionMarker"/>
      </w:pPr>
      <w:bookmarkStart w:id="4217" w:name="loc_0689a07"/>
      <w:bookmarkEnd w:id="4217"/>
      <w:r>
        <w:t>[0689a07]</w:t>
      </w:r>
    </w:p>
    <w:p>
      <w:pPr>
        <w:pStyle w:val="SHTKSourceText"/>
      </w:pPr>
      <w:r>
        <w:t>論。謂[4]於六中至如前已辨。</w:t>
      </w:r>
    </w:p>
    <w:p>
      <w:pPr>
        <w:pStyle w:val="SHTKTranslationText"/>
      </w:pPr>
      <w:r>
        <w:t>논에서 말한다. “여섯 가운데 … 앞에서 이미 분별한 것과 같다.”</w:t>
      </w:r>
    </w:p>
    <w:p>
      <w:pPr>
        <w:pStyle w:val="SHTKNoteSummary"/>
      </w:pPr>
      <w:r>
        <w:t>교감 요약 | [CBETA 교감] 저본 於 → 甲본 前</w:t>
      </w:r>
    </w:p>
    <w:p>
      <w:pPr>
        <w:pStyle w:val="SHTKNoteDetail"/>
      </w:pPr>
      <w:r>
        <w:t>• 교감 번호 | 0689004</w:t>
      </w:r>
    </w:p>
    <w:p>
      <w:pPr>
        <w:pStyle w:val="SHTKNoteDetail"/>
      </w:pPr>
      <w:r>
        <w:t>• 저본 독법 | 於 → ‘…에’</w:t>
      </w:r>
    </w:p>
    <w:p>
      <w:pPr>
        <w:pStyle w:val="SHTKNoteDetail"/>
      </w:pPr>
      <w:r>
        <w:t>• 이문 독법 | 前 → ‘앞’</w:t>
      </w:r>
    </w:p>
    <w:p>
      <w:pPr>
        <w:pStyle w:val="SHTKNoteDetail"/>
      </w:pPr>
      <w:r>
        <w:t>• 저본 기준 번역 | “논에서 말한다. “여섯 가운데 … 앞에서 이미 분별한 것과 같다.””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0689004.</w:t>
      </w:r>
    </w:p>
    <w:p>
      <w:pPr>
        <w:pStyle w:val="SHTKSourceText"/>
      </w:pPr>
      <w:r>
        <w:t>六中一見。行解不同分為五見。如前已辨。</w:t>
      </w:r>
    </w:p>
    <w:p>
      <w:pPr>
        <w:pStyle w:val="SHTKTranslationText"/>
      </w:pPr>
      <w:r>
        <w:t>여섯 가운데 하나인 견을, 행해가 같지 않으므로 다섯 견으로 나눈다. 앞에서 이미 분별한 것과 같다.</w:t>
      </w:r>
    </w:p>
    <w:p>
      <w:pPr>
        <w:pStyle w:val="SHTKPositionMarker"/>
      </w:pPr>
      <w:bookmarkStart w:id="4218" w:name="loc_0689a09"/>
      <w:bookmarkEnd w:id="4218"/>
      <w:r>
        <w:t>[0689a09]</w:t>
      </w:r>
    </w:p>
    <w:p>
      <w:pPr>
        <w:pStyle w:val="SHTKSourceText"/>
      </w:pPr>
      <w:r>
        <w:t>論。即此所辨至[5]無色三界。</w:t>
      </w:r>
    </w:p>
    <w:p>
      <w:pPr>
        <w:pStyle w:val="SHTKTranslationText"/>
      </w:pPr>
      <w:r>
        <w:t>논에서 말한다. “곧 여기서 분별한 … 무색계의 삼계이다.”</w:t>
      </w:r>
    </w:p>
    <w:p>
      <w:pPr>
        <w:pStyle w:val="SHTKNoteSummary"/>
      </w:pPr>
      <w:r>
        <w:t>교감 요약 | [CBETA 교감] 저본 無 → 甲본 色無</w:t>
      </w:r>
    </w:p>
    <w:p>
      <w:pPr>
        <w:pStyle w:val="SHTKNoteDetail"/>
      </w:pPr>
      <w:r>
        <w:t>• 교감 번호 | 0689005</w:t>
      </w:r>
    </w:p>
    <w:p>
      <w:pPr>
        <w:pStyle w:val="SHTKNoteDetail"/>
      </w:pPr>
      <w:r>
        <w:t>• 저본 독법 | 無 → ‘없다’</w:t>
      </w:r>
    </w:p>
    <w:p>
      <w:pPr>
        <w:pStyle w:val="SHTKNoteDetail"/>
      </w:pPr>
      <w:r>
        <w:t>• 이문 독법 | 色無 → ‘색 / 없다’</w:t>
      </w:r>
    </w:p>
    <w:p>
      <w:pPr>
        <w:pStyle w:val="SHTKNoteDetail"/>
      </w:pPr>
      <w:r>
        <w:t>• 저본 기준 번역 | “논에서 말한다. “곧 여기서 분별한 … 무색계의 삼계이다.””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0689005.</w:t>
      </w:r>
    </w:p>
    <w:p>
      <w:pPr>
        <w:pStyle w:val="SHTKSourceText"/>
      </w:pPr>
      <w:r>
        <w:t>此總釋部．界也。</w:t>
      </w:r>
    </w:p>
    <w:p>
      <w:pPr>
        <w:pStyle w:val="SHTKTranslationText"/>
      </w:pPr>
      <w:r>
        <w:t>이는 부와 계를 총괄하여 해석한 것이다.</w:t>
      </w:r>
    </w:p>
    <w:p>
      <w:pPr>
        <w:pStyle w:val="SHTKPositionMarker"/>
      </w:pPr>
      <w:bookmarkStart w:id="4219" w:name="loc_0689a10"/>
      <w:bookmarkEnd w:id="4219"/>
      <w:r>
        <w:t>[0689a10]</w:t>
      </w:r>
    </w:p>
    <w:p>
      <w:pPr>
        <w:pStyle w:val="SHTKSourceText"/>
      </w:pPr>
      <w:r>
        <w:t>論。且於欲界至十七七八四。</w:t>
      </w:r>
    </w:p>
    <w:p>
      <w:pPr>
        <w:pStyle w:val="SHTKTranslationText"/>
      </w:pPr>
      <w:r>
        <w:t>논에서 말한다. “우선 욕계에서는 … 열·일곱·일곱·여덟·넷이다.”</w:t>
      </w:r>
    </w:p>
    <w:p>
      <w:pPr>
        <w:pStyle w:val="SHTKSourceText"/>
      </w:pPr>
      <w:r>
        <w:t>此就欲界五部[6]惑數也。</w:t>
      </w:r>
    </w:p>
    <w:p>
      <w:pPr>
        <w:pStyle w:val="SHTKTranslationText"/>
      </w:pPr>
      <w:r>
        <w:t>이는 욕계의 다섯 부에 속한 번뇌 수를 밝힌 것이다.</w:t>
      </w:r>
    </w:p>
    <w:p>
      <w:pPr>
        <w:pStyle w:val="SHTKNoteSummary"/>
      </w:pPr>
      <w:r>
        <w:t>교감 요약 | [CBETA 교감] 저본 惑 → 甲본 能成</w:t>
      </w:r>
    </w:p>
    <w:p>
      <w:pPr>
        <w:pStyle w:val="SHTKNoteDetail"/>
      </w:pPr>
      <w:r>
        <w:t>• 교감 번호 | 0689006</w:t>
      </w:r>
    </w:p>
    <w:p>
      <w:pPr>
        <w:pStyle w:val="SHTKNoteDetail"/>
      </w:pPr>
      <w:r>
        <w:t>• 저본 독법 | 惑 → ‘번뇌/혹’</w:t>
      </w:r>
    </w:p>
    <w:p>
      <w:pPr>
        <w:pStyle w:val="SHTKNoteDetail"/>
      </w:pPr>
      <w:r>
        <w:t>• 이문 독법 | 能成 → ‘능히 / 이루다’</w:t>
      </w:r>
    </w:p>
    <w:p>
      <w:pPr>
        <w:pStyle w:val="SHTKNoteDetail"/>
      </w:pPr>
      <w:r>
        <w:t>• 저본 기준 번역 | “이는 욕계의 다섯 부에 속한 번뇌 수를 밝힌 것이다.”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0689006.</w:t>
      </w:r>
    </w:p>
    <w:p>
      <w:pPr>
        <w:pStyle w:val="SHTKSourceText"/>
      </w:pPr>
      <w:r>
        <w:t>苦十。集．滅各七。道八。修四。成三十六。</w:t>
      </w:r>
    </w:p>
    <w:p>
      <w:pPr>
        <w:pStyle w:val="SHTKTranslationText"/>
      </w:pPr>
      <w:r>
        <w:t>고에는 열이고, 집과 멸에는 각각 일곱이며, 도에는 여덟이고, 수도에는 넷이어서, 서른여섯이 된다.</w:t>
      </w:r>
    </w:p>
    <w:p>
      <w:pPr>
        <w:pStyle w:val="SHTKSourceText"/>
      </w:pPr>
      <w:r>
        <w:t>故[＊]云如次十七七八四。</w:t>
      </w:r>
    </w:p>
    <w:p>
      <w:pPr>
        <w:pStyle w:val="SHTKTranslationText"/>
      </w:pPr>
      <w:r>
        <w:t>그러므로 차례로 열·일곱·일곱·여덟·넷이라고 말한 것이다.</w:t>
      </w:r>
    </w:p>
    <w:p>
      <w:pPr>
        <w:pStyle w:val="SHTKNoteSummary"/>
      </w:pPr>
      <w:r>
        <w:t>교감 요약 | [CBETA 교감] 저본 云 → 甲본 言</w:t>
      </w:r>
    </w:p>
    <w:p>
      <w:pPr>
        <w:pStyle w:val="SHTKNoteDetail"/>
      </w:pPr>
      <w:r>
        <w:t>• 원교감 원문 | 云【大】＊，言【甲】＊</w:t>
      </w:r>
    </w:p>
    <w:p>
      <w:pPr>
        <w:pStyle w:val="SHTKNoteDetail"/>
      </w:pPr>
      <w:r>
        <w:t>• 해당 번역 | “그러므로 차례로 열·일곱·일곱·여덟·넷이라고 말한 것이다.”</w:t>
      </w:r>
    </w:p>
    <w:p>
      <w:pPr>
        <w:pStyle w:val="SHTKNoteDetail"/>
      </w:pPr>
      <w:r>
        <w:t>• 번역 영향 판정 | [의미 차이 있음]</w:t>
      </w:r>
    </w:p>
    <w:p>
      <w:pPr>
        <w:pStyle w:val="SHTKNoteDetail"/>
      </w:pPr>
      <w:r>
        <w:t>• 출처 | CBETA T41n1822, 교감 번호 0688003.</w:t>
      </w:r>
    </w:p>
    <w:p>
      <w:pPr>
        <w:pStyle w:val="SHTKPositionMarker"/>
      </w:pPr>
      <w:bookmarkStart w:id="4220" w:name="loc_0689a13"/>
      <w:bookmarkEnd w:id="4220"/>
      <w:r>
        <w:t>[0689a13]</w:t>
      </w:r>
    </w:p>
    <w:p>
      <w:pPr>
        <w:pStyle w:val="SHTKSourceText"/>
      </w:pPr>
      <w:r>
        <w:t>論。即上五部至三十六種。此就部辨部。謂部類各分餘文可解。</w:t>
      </w:r>
    </w:p>
    <w:p>
      <w:pPr>
        <w:pStyle w:val="SHTKTranslationText"/>
      </w:pPr>
      <w:r>
        <w:t>논에서 말한다. “곧 위의 다섯 부 … 서른여섯 종류이다.” 이는 부에 따라 분별한 것이다. 부란, 곧 부류를 각각 나눈 것을 말한다. 나머지 글은 알 수 있다.</w:t>
      </w:r>
    </w:p>
    <w:p>
      <w:pPr>
        <w:pStyle w:val="SHTKPositionMarker"/>
      </w:pPr>
      <w:bookmarkStart w:id="4221" w:name="loc_0689a14"/>
      <w:bookmarkEnd w:id="4221"/>
      <w:r>
        <w:t>[0689a14]</w:t>
      </w:r>
    </w:p>
    <w:p>
      <w:pPr>
        <w:pStyle w:val="SHTKSourceText"/>
      </w:pPr>
      <w:r>
        <w:t>論。前三十二至彼方斷故。分見．修也纔見諦時即斷名見所斷。</w:t>
      </w:r>
    </w:p>
    <w:p>
      <w:pPr>
        <w:pStyle w:val="SHTKTranslationText"/>
      </w:pPr>
      <w:r>
        <w:t>논에서 말한다. “앞의 서른둘은 … 그것이 비로소 끊어지기 때문이다.” 견도와 수도로 나눈 것이다. 막 제를 볼 때 곧 끊어지는 것을 견소단이라 이름한다.</w:t>
      </w:r>
    </w:p>
    <w:p>
      <w:pPr>
        <w:pStyle w:val="SHTKSourceText"/>
      </w:pPr>
      <w:r>
        <w:t>由[7]見斷不待修故名見所斷</w:t>
      </w:r>
    </w:p>
    <w:p>
      <w:pPr>
        <w:pStyle w:val="SHTKTranslationText"/>
      </w:pPr>
      <w:r>
        <w:t>보는 것으로 끊어져 닦음을 기다리지 않기 때문에 견소단이라 이름한다.</w:t>
      </w:r>
    </w:p>
    <w:p>
      <w:pPr>
        <w:pStyle w:val="SHTKNoteSummary"/>
      </w:pPr>
      <w:r>
        <w:t>교감 요약 | [CBETA 교감] 甲본에는 見 없음</w:t>
      </w:r>
    </w:p>
    <w:p>
      <w:pPr>
        <w:pStyle w:val="SHTKNoteDetail"/>
      </w:pPr>
      <w:r>
        <w:t>• 교감 번호 | 0689007</w:t>
      </w:r>
    </w:p>
    <w:p>
      <w:pPr>
        <w:pStyle w:val="SHTKNoteDetail"/>
      </w:pPr>
      <w:r>
        <w:t>• 저본 독법 | 見 → ‘견해/보다’</w:t>
      </w:r>
    </w:p>
    <w:p>
      <w:pPr>
        <w:pStyle w:val="SHTKNoteDetail"/>
      </w:pPr>
      <w:r>
        <w:t>• 이문 독법 | ∅ → ‘해당 성분 없음(탈락)’</w:t>
      </w:r>
    </w:p>
    <w:p>
      <w:pPr>
        <w:pStyle w:val="SHTKNoteDetail"/>
      </w:pPr>
      <w:r>
        <w:t>• 저본 기준 번역 | “보는 것으로 끊어져 닦음을 기다리지 않기 때문에 견소단이라 이름한다.”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0689007.</w:t>
      </w:r>
    </w:p>
    <w:p>
      <w:pPr>
        <w:pStyle w:val="SHTKSourceText"/>
      </w:pPr>
      <w:r>
        <w:t>數數習道彼方斷故名修所斷。要待修習方始斷故名修所斷。</w:t>
      </w:r>
    </w:p>
    <w:p>
      <w:pPr>
        <w:pStyle w:val="SHTKTranslationText"/>
      </w:pPr>
      <w:r>
        <w:t>도를 자주 익혀야 그것이 비로소 끊어지므로 수소단이라 이름한다. 반드시 닦고 익힘을 기다려야 비로소 끊어지므로 수소단이라 이름한다.</w:t>
      </w:r>
    </w:p>
    <w:p>
      <w:pPr>
        <w:pStyle w:val="SHTKPositionMarker"/>
      </w:pPr>
      <w:bookmarkStart w:id="4222" w:name="loc_0689a18"/>
      <w:bookmarkEnd w:id="4222"/>
      <w:r>
        <w:t>[0689a18]</w:t>
      </w:r>
    </w:p>
    <w:p>
      <w:pPr>
        <w:pStyle w:val="SHTKSourceText"/>
      </w:pPr>
      <w:r>
        <w:t>論。如是已顯至及修所斷。此辨五部通局。如文可解。</w:t>
      </w:r>
    </w:p>
    <w:p>
      <w:pPr>
        <w:pStyle w:val="SHTKTranslationText"/>
      </w:pPr>
      <w:r>
        <w:t>논에서 말한다. “이와 같이 이미 드러냈으니 … 및 수소단이다.” 이는 다섯 부의 통함과 국한됨을 분별한다. 글과 같이 알 수 있다.</w:t>
      </w:r>
    </w:p>
    <w:p>
      <w:pPr>
        <w:pStyle w:val="SHTKPositionMarker"/>
      </w:pPr>
      <w:bookmarkStart w:id="4223" w:name="loc_0689a19"/>
      <w:bookmarkEnd w:id="4223"/>
      <w:r>
        <w:t>[0689a19]</w:t>
      </w:r>
    </w:p>
    <w:p>
      <w:pPr>
        <w:pStyle w:val="SHTKSourceText"/>
      </w:pPr>
      <w:r>
        <w:t>論。此中何相至名修所斷。辨貪等四惑五斷相也。正理論云。經主於此自問答言。此中何相見苦所斷。乃至何相是修所斷。若緣見此所斷為境名見此所斷。餘名修所斷。此不應理。所以者何。遍行隨眠緣五部故。則見苦．集所斷隨眠。亦應通是見集苦等所斷。又見滅道所斷隨眠。緣非所斷法。當言何所斷。故彼非善立所斷相。應言若見緣苦為境名為見苦。</w:t>
      </w:r>
    </w:p>
    <w:p>
      <w:pPr>
        <w:pStyle w:val="SHTKTranslationText"/>
      </w:pPr>
      <w:r>
        <w:t>논에서 말한다. “이 가운데 어떤 상이 … 수소단이라 이름하는가?” 탐 등 네 번뇌의 다섯 가지 단의 상을 분별한다. 《순정리론》에서 말한다. “경주는 여기에서 스스로 묻고 답하여 말한다. ‘이 가운데 어떤 상이 견고소단이고, 나아가 어떤 상이 수소단인가?’ 만일 이것을 볼 때 끊어지는 것을 경계로 반연하면 견차소단이라 이름하고, 나머지는 수소단이라 이름한다. 이는 이치에 맞지 않는다. 어째서인가? 변행수면은 다섯 부를 반연하기 때문이다. 그렇다면 견고·견집소단의 수면도, 또한 견집·견고 등 여러 곳에서 끊어지는 것에 통한다고 해야 한다. 또 견멸·견도소단의 수면은, 끊어질 것이 아닌 법을 반연하는데, 무엇에 의해 끊어진다고 말해야 하는가? 그러므로 그는 소단의 상을 잘 세운 것이 아니다. 마땅히 ‘고를 경계로 반연하는 견을 견고라 이름한다’고 해야 한다.</w:t>
      </w:r>
    </w:p>
    <w:p>
      <w:pPr>
        <w:pStyle w:val="SHTKSourceText"/>
      </w:pPr>
      <w:r>
        <w:t>即是苦法．[8]苦類智．忍。</w:t>
      </w:r>
    </w:p>
    <w:p>
      <w:pPr>
        <w:pStyle w:val="SHTKTranslationText"/>
      </w:pPr>
      <w:r>
        <w:t>곧 고법지·고류지와 인이다.</w:t>
      </w:r>
    </w:p>
    <w:p>
      <w:pPr>
        <w:pStyle w:val="SHTKNoteSummary"/>
      </w:pPr>
      <w:r>
        <w:t>교감 요약 | [CBETA 교감] 甲·乙본에는 苦 없음</w:t>
      </w:r>
    </w:p>
    <w:p>
      <w:pPr>
        <w:pStyle w:val="SHTKNoteDetail"/>
      </w:pPr>
      <w:r>
        <w:t>• 교감 번호 | 0689008</w:t>
      </w:r>
    </w:p>
    <w:p>
      <w:pPr>
        <w:pStyle w:val="SHTKNoteDetail"/>
      </w:pPr>
      <w:r>
        <w:t>• 저본 독법 | 苦 → ‘괴로움’</w:t>
      </w:r>
    </w:p>
    <w:p>
      <w:pPr>
        <w:pStyle w:val="SHTKNoteDetail"/>
      </w:pPr>
      <w:r>
        <w:t>• 이문 독법 | ∅ → ‘해당 성분 없음(탈락)’</w:t>
      </w:r>
    </w:p>
    <w:p>
      <w:pPr>
        <w:pStyle w:val="SHTKNoteDetail"/>
      </w:pPr>
      <w:r>
        <w:t>• 저본 기준 번역 | “곧 고법지·고류지와 인이다.”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0689008.</w:t>
      </w:r>
    </w:p>
    <w:p>
      <w:pPr>
        <w:pStyle w:val="SHTKSourceText"/>
      </w:pPr>
      <w:r>
        <w:t>此二所斷總說名為見苦所斷。乃至見道所斷亦然。數習名修。</w:t>
      </w:r>
    </w:p>
    <w:p>
      <w:pPr>
        <w:pStyle w:val="SHTKTranslationText"/>
      </w:pPr>
      <w:r>
        <w:t>이 둘에 의해 끊어지는 것을 총괄하여 견고소단이라 이름한다. 나아가 견도소단도 또한 그러하다. 자주 익히는 것을 수라 이름한다.</w:t>
      </w:r>
    </w:p>
    <w:p>
      <w:pPr>
        <w:pStyle w:val="SHTKSourceText"/>
      </w:pPr>
      <w:r>
        <w:t>謂見[9]迹者為得上義。</w:t>
      </w:r>
    </w:p>
    <w:p>
      <w:pPr>
        <w:pStyle w:val="SHTKTranslationText"/>
      </w:pPr>
      <w:r>
        <w:t>곧 견적자는 더 높은 뜻을 얻기 위하여,</w:t>
      </w:r>
    </w:p>
    <w:p>
      <w:pPr>
        <w:pStyle w:val="SHTKNoteSummary"/>
      </w:pPr>
      <w:r>
        <w:t>교감 요약 | [CBETA 교감] 저본 迹 → 甲·乙본 道</w:t>
      </w:r>
    </w:p>
    <w:p>
      <w:pPr>
        <w:pStyle w:val="SHTKNoteDetail"/>
      </w:pPr>
      <w:r>
        <w:t>• 교감 번호 | 0689009</w:t>
      </w:r>
    </w:p>
    <w:p>
      <w:pPr>
        <w:pStyle w:val="SHTKNoteDetail"/>
      </w:pPr>
      <w:r>
        <w:t>• 저본 독법 | 迹</w:t>
      </w:r>
    </w:p>
    <w:p>
      <w:pPr>
        <w:pStyle w:val="SHTKNoteDetail"/>
      </w:pPr>
      <w:r>
        <w:t>• 이문 독법 | 道 → ‘도’</w:t>
      </w:r>
    </w:p>
    <w:p>
      <w:pPr>
        <w:pStyle w:val="SHTKNoteDetail"/>
      </w:pPr>
      <w:r>
        <w:t>• 저본 기준 번역 | “곧 견적자는 더 높은 뜻을 얻기 위하여,”</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0689009.</w:t>
      </w:r>
    </w:p>
    <w:p>
      <w:pPr>
        <w:pStyle w:val="SHTKSourceText"/>
      </w:pPr>
      <w:r>
        <w:t>於苦等智數數[10]重習說名為修。</w:t>
      </w:r>
    </w:p>
    <w:p>
      <w:pPr>
        <w:pStyle w:val="SHTKTranslationText"/>
      </w:pPr>
      <w:r>
        <w:t>고 등에 대한 지혜를 자주 거듭 익히는데, 이를 수라고 이름한다.</w:t>
      </w:r>
    </w:p>
    <w:p>
      <w:pPr>
        <w:pStyle w:val="SHTKNoteSummary"/>
      </w:pPr>
      <w:r>
        <w:t>교감 요약 | [CBETA 교감] 저본 重 → 甲·乙본 熏</w:t>
      </w:r>
    </w:p>
    <w:p>
      <w:pPr>
        <w:pStyle w:val="SHTKNoteDetail"/>
      </w:pPr>
      <w:r>
        <w:t>• 교감 번호 | 0689010</w:t>
      </w:r>
    </w:p>
    <w:p>
      <w:pPr>
        <w:pStyle w:val="SHTKNoteDetail"/>
      </w:pPr>
      <w:r>
        <w:t>• 저본 독법 | 重 → ‘무겁다’</w:t>
      </w:r>
    </w:p>
    <w:p>
      <w:pPr>
        <w:pStyle w:val="SHTKNoteDetail"/>
      </w:pPr>
      <w:r>
        <w:t>• 이문 독법 | 熏</w:t>
      </w:r>
    </w:p>
    <w:p>
      <w:pPr>
        <w:pStyle w:val="SHTKNoteDetail"/>
      </w:pPr>
      <w:r>
        <w:t>• 저본 기준 번역 | “고 등에 대한 지혜를 자주 거듭 익히는데, 이를 수라고 이름한다.”</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0689010.</w:t>
      </w:r>
    </w:p>
    <w:p>
      <w:pPr>
        <w:pStyle w:val="SHTKSourceText"/>
      </w:pPr>
      <w:r>
        <w:t>此道所除名修所斷。是名為善立所斷相有人敘俱舍師救云。正理論師謬解我文。謂唯緣此諦所斷為境。名見此諦所斷。故以他部緣及無漏緣為難。應作此言。若緣見此諦為境。若緣見此諦所斷為境。名見此諦所斷。他部緣惑。及無漏緣。應知即是若緣見此為境所攝。以緣諦故。</w:t>
      </w:r>
    </w:p>
    <w:p>
      <w:pPr>
        <w:pStyle w:val="SHTKTranslationText"/>
      </w:pPr>
      <w:r>
        <w:t>이 도에 의해 제거되는 것을 수소단이라 이름한다. 이것이 소단의 상을 잘 세운 것이라 한다.” 어떤 이는 구사 논사를 서술하여 변호하며 말한다. “《순정리론》의 논사가 내 글을 잘못 이해하였다. 곧 오직 이 제를 볼 때 끊어지는 것을 경계로 반연하는 것을, 이 제의 견소단이라 이름한다고 여겼다. 그러므로 다른 부를 반연하는 것과 무루를 반연하는 것을 가지고 논난한 것이다. 마땅히 이렇게 말해야 한다. 만일 이 제를 보는 것을 경계로 반연하거나, 혹은 이 제를 볼 때 끊어지는 것을 경계로 반연하면, 이 제의 견소단이라 이름한다. 다른 부를 반연하는 번뇌와, 무루를 반연하는 번뇌는, 곧 ‘이 제를 보는 것을 경계로 반연하는 것’에 포섭됨을 알아야 한다. 제를 반연하기 때문이다.</w:t>
      </w:r>
    </w:p>
    <w:p>
      <w:pPr>
        <w:pStyle w:val="SHTKSourceText"/>
      </w:pPr>
      <w:r>
        <w:t>作此解釋非[11]異我說</w:t>
      </w:r>
    </w:p>
    <w:p>
      <w:pPr>
        <w:pStyle w:val="SHTKTranslationText"/>
      </w:pPr>
      <w:r>
        <w:t>이렇게 해석하면 내 설과 다르지 않다.”</w:t>
      </w:r>
    </w:p>
    <w:p>
      <w:pPr>
        <w:pStyle w:val="SHTKNoteSummary"/>
      </w:pPr>
      <w:r>
        <w:t>교감 요약 | [CBETA 교감] 저본 異 → 甲본 善</w:t>
      </w:r>
    </w:p>
    <w:p>
      <w:pPr>
        <w:pStyle w:val="SHTKNoteDetail"/>
      </w:pPr>
      <w:r>
        <w:t>• 교감 번호 | 0689011</w:t>
      </w:r>
    </w:p>
    <w:p>
      <w:pPr>
        <w:pStyle w:val="SHTKNoteDetail"/>
      </w:pPr>
      <w:r>
        <w:t>• 저본 독법 | 異 → ‘다르다’</w:t>
      </w:r>
    </w:p>
    <w:p>
      <w:pPr>
        <w:pStyle w:val="SHTKNoteDetail"/>
      </w:pPr>
      <w:r>
        <w:t>• 이문 독법 | 善 → ‘선’</w:t>
      </w:r>
    </w:p>
    <w:p>
      <w:pPr>
        <w:pStyle w:val="SHTKNoteDetail"/>
      </w:pPr>
      <w:r>
        <w:t>• 저본 기준 번역 | “이렇게 해석하면 내 설과 다르지 않다.””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0689011.</w:t>
      </w:r>
    </w:p>
    <w:p>
      <w:pPr>
        <w:pStyle w:val="SHTKSourceText"/>
      </w:pPr>
      <w:r>
        <w:t>今詳。此釋未為遣難。釋云謬解我文。詳其所解。正理依文。此釋加字豈加字為是。依文為謬又云。他部緣惑。及無漏緣。應知即是若緣見此為境所攝。以緣諦故者。無漏緣惑。</w:t>
      </w:r>
    </w:p>
    <w:p>
      <w:pPr>
        <w:pStyle w:val="SHTKTranslationText"/>
      </w:pPr>
      <w:r>
        <w:t>이제 자세히 살펴보면, 이 해석으로는 아직 논난을 제거하지 못한다. 해석에서는 ‘내 글을 잘못 이해했다’고 했지만, 그 이해한 바를 자세히 살펴보면, 《순정리론》은 글에 의거한 것이다. 이 해석은 글자를 더했으니, 어찌 글자를 더한 쪽이 옳고, 글에 의거한 쪽이 잘못이라 하겠는가? 또 말하기를, “다른 부를 반연하는 번뇌와, 무루를 반연하는 번뇌는, 곧 ‘이 제를 보는 것을 경계로 반연하는 것’에 포섭됨을 알아야 한다. 제를 반연하기 때문이다”라고 했는데, 무루를 반연하는 번뇌와,</w:t>
      </w:r>
    </w:p>
    <w:p>
      <w:pPr>
        <w:pStyle w:val="SHTKSourceText"/>
      </w:pPr>
      <w:r>
        <w:t>及苦．集下邪見．疑．無明自界緣可[12]爾。</w:t>
      </w:r>
    </w:p>
    <w:p>
      <w:pPr>
        <w:pStyle w:val="SHTKTranslationText"/>
      </w:pPr>
      <w:r>
        <w:t>또 고·집 아래의 사견·의·무명 가운데 자기 계를 반연하는 것은 그럴 수 있다.</w:t>
      </w:r>
    </w:p>
    <w:p>
      <w:pPr>
        <w:pStyle w:val="SHTKNoteSummary"/>
      </w:pPr>
      <w:r>
        <w:t>교감 요약 | [CBETA 교감] 저본 爾 → 甲본 知</w:t>
      </w:r>
    </w:p>
    <w:p>
      <w:pPr>
        <w:pStyle w:val="SHTKNoteDetail"/>
      </w:pPr>
      <w:r>
        <w:t>• 교감 번호 | 0689012</w:t>
      </w:r>
    </w:p>
    <w:p>
      <w:pPr>
        <w:pStyle w:val="SHTKNoteDetail"/>
      </w:pPr>
      <w:r>
        <w:t>• 저본 독법 | 爾</w:t>
      </w:r>
    </w:p>
    <w:p>
      <w:pPr>
        <w:pStyle w:val="SHTKNoteDetail"/>
      </w:pPr>
      <w:r>
        <w:t>• 이문 독법 | 知 → ‘알다’</w:t>
      </w:r>
    </w:p>
    <w:p>
      <w:pPr>
        <w:pStyle w:val="SHTKNoteDetail"/>
      </w:pPr>
      <w:r>
        <w:t>• 저본 기준 번역 | “또 고·집 아래의 사견·의·무명 가운데 자기 계를 반연하는 것은 그럴 수 있다.”</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0689012.</w:t>
      </w:r>
    </w:p>
    <w:p>
      <w:pPr>
        <w:pStyle w:val="SHTKSourceText"/>
      </w:pPr>
      <w:r>
        <w:t>以親緣諦故。見此諦時斷。</w:t>
      </w:r>
    </w:p>
    <w:p>
      <w:pPr>
        <w:pStyle w:val="SHTKTranslationText"/>
      </w:pPr>
      <w:r>
        <w:t>직접 제를 반연하기 때문에, 이 제를 볼 때 끊어진다.</w:t>
      </w:r>
    </w:p>
    <w:p>
      <w:pPr>
        <w:pStyle w:val="SHTKSourceText"/>
      </w:pPr>
      <w:r>
        <w:t>[13]故苦．集下他界緣惑為是何攝。</w:t>
      </w:r>
    </w:p>
    <w:p>
      <w:pPr>
        <w:pStyle w:val="SHTKTranslationText"/>
      </w:pPr>
      <w:r>
        <w:t>그렇다면 고·집 아래에서 다른 계를 반연하는 번뇌는 어디에 포섭되는가?</w:t>
      </w:r>
    </w:p>
    <w:p>
      <w:pPr>
        <w:pStyle w:val="SHTKNoteSummary"/>
      </w:pPr>
      <w:r>
        <w:t>교감 요약 | [CBETA 교감] 저본 故 → 甲본 欲</w:t>
      </w:r>
    </w:p>
    <w:p>
      <w:pPr>
        <w:pStyle w:val="SHTKNoteDetail"/>
      </w:pPr>
      <w:r>
        <w:t>• 교감 번호 | 0689013</w:t>
      </w:r>
    </w:p>
    <w:p>
      <w:pPr>
        <w:pStyle w:val="SHTKNoteDetail"/>
      </w:pPr>
      <w:r>
        <w:t>• 저본 독법 | 故 → ‘그러므로/…때문에’</w:t>
      </w:r>
    </w:p>
    <w:p>
      <w:pPr>
        <w:pStyle w:val="SHTKNoteDetail"/>
      </w:pPr>
      <w:r>
        <w:t>• 이문 독법 | 欲 → ‘욕망/욕계’</w:t>
      </w:r>
    </w:p>
    <w:p>
      <w:pPr>
        <w:pStyle w:val="SHTKNoteDetail"/>
      </w:pPr>
      <w:r>
        <w:t>• 저본 기준 번역 | “그렇다면 고·집 아래에서 다른 계를 반연하는 번뇌는 어디에 포섭되는가?”</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0689013.</w:t>
      </w:r>
    </w:p>
    <w:p>
      <w:pPr>
        <w:pStyle w:val="SHTKSourceText"/>
      </w:pPr>
      <w:r>
        <w:t>此惑非緣見此所斷及見此諦。斷時不見彼所緣故。若謂雖不見彼所緣。見此諦斷故名見此斷者。此即應總名見此斷。見此諦時。親迷。重緣皆頓斷故。何因加文今詳。正理妄彈斥者。俱舍此中辨五斷相者。</w:t>
      </w:r>
    </w:p>
    <w:p>
      <w:pPr>
        <w:pStyle w:val="SHTKTranslationText"/>
      </w:pPr>
      <w:r>
        <w:t>이 번뇌는 ‘이 제를 볼 때 끊어지는 것’을 반연하는 것도 아니고 이 제 자체를 반연하는 것도 아니다. 끊어질 때 그 소연을 보지 않기 때문이다. 만일 비록 그 소연을 보지는 않더라도, 이 제를 볼 때 끊어지므로 견차제소단이라 이름한다고 한다면, 그렇다면 곧 모두 ‘이 제를 볼 때 끊어지는 것’이라 이름해야 한다. 이 제를 볼 때, 직접 미혹한 것과, 거듭 반연한 것이 모두 한꺼번에 끊어지기 때문이다. 무슨 까닭으로 글을 더하는가? 이제 자세히 살펴보면, 《순정리론》이 함부로 논박했다고 하는 것은 옳지 않다. 《구사론》이 여기서 다섯 가지 단의 상을 분별한 것은,</w:t>
      </w:r>
    </w:p>
    <w:p>
      <w:pPr>
        <w:pStyle w:val="SHTKSourceText"/>
      </w:pPr>
      <w:r>
        <w:t>欲[14]界貪．瞋．慢。</w:t>
      </w:r>
    </w:p>
    <w:p>
      <w:pPr>
        <w:pStyle w:val="SHTKTranslationText"/>
      </w:pPr>
      <w:r>
        <w:t>욕계의 탐·진·만과,</w:t>
      </w:r>
    </w:p>
    <w:p>
      <w:pPr>
        <w:pStyle w:val="SHTKNoteSummary"/>
      </w:pPr>
      <w:r>
        <w:t>교감 요약 | [CBETA 교감] 저본 界 → 甲본 辨</w:t>
      </w:r>
    </w:p>
    <w:p>
      <w:pPr>
        <w:pStyle w:val="SHTKNoteDetail"/>
      </w:pPr>
      <w:r>
        <w:t>• 교감 번호 | 0689014</w:t>
      </w:r>
    </w:p>
    <w:p>
      <w:pPr>
        <w:pStyle w:val="SHTKNoteDetail"/>
      </w:pPr>
      <w:r>
        <w:t>• 저본 독법 | 界 → ‘계’</w:t>
      </w:r>
    </w:p>
    <w:p>
      <w:pPr>
        <w:pStyle w:val="SHTKNoteDetail"/>
      </w:pPr>
      <w:r>
        <w:t>• 이문 독법 | 辨</w:t>
      </w:r>
    </w:p>
    <w:p>
      <w:pPr>
        <w:pStyle w:val="SHTKNoteDetail"/>
      </w:pPr>
      <w:r>
        <w:t>• 저본 기준 번역 | “욕계의 탐·진·만과,”</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0689014.</w:t>
      </w:r>
    </w:p>
    <w:p>
      <w:pPr>
        <w:pStyle w:val="SHTKSourceText"/>
      </w:pPr>
      <w:r>
        <w:t>及此相應無明五斷相也。此四煩惱。若修道斷通緣別事。</w:t>
      </w:r>
    </w:p>
    <w:p>
      <w:pPr>
        <w:pStyle w:val="SHTKTranslationText"/>
      </w:pPr>
      <w:r>
        <w:t>이에 상응하는 무명의 다섯 가지 단의 상이다. 이 네 번뇌는, 수도에서 끊는 경우에는 개별 사물을 두루 반연하지만,</w:t>
      </w:r>
    </w:p>
    <w:p>
      <w:pPr>
        <w:pStyle w:val="SHTKSourceText"/>
      </w:pPr>
      <w:r>
        <w:t>若見道斷四諦皆[15]雖重緣惑起。</w:t>
      </w:r>
    </w:p>
    <w:p>
      <w:pPr>
        <w:pStyle w:val="SHTKTranslationText"/>
      </w:pPr>
      <w:r>
        <w:t>견도에서 끊는 경우에는 사제에 대하여 모두 비록 거듭 반연하여 번뇌가 일어나더라도,</w:t>
      </w:r>
    </w:p>
    <w:p>
      <w:pPr>
        <w:pStyle w:val="SHTKNoteSummary"/>
      </w:pPr>
      <w:r>
        <w:t>교감 요약 | [CBETA 교감] 저본 雖 → 甲본 唯</w:t>
      </w:r>
    </w:p>
    <w:p>
      <w:pPr>
        <w:pStyle w:val="SHTKNoteDetail"/>
      </w:pPr>
      <w:r>
        <w:t>• 교감 번호 | 0689015</w:t>
      </w:r>
    </w:p>
    <w:p>
      <w:pPr>
        <w:pStyle w:val="SHTKNoteDetail"/>
      </w:pPr>
      <w:r>
        <w:t>• 저본 독법 | 雖 → ‘비록’</w:t>
      </w:r>
    </w:p>
    <w:p>
      <w:pPr>
        <w:pStyle w:val="SHTKNoteDetail"/>
      </w:pPr>
      <w:r>
        <w:t>• 이문 독법 | 唯 → ‘오직’</w:t>
      </w:r>
    </w:p>
    <w:p>
      <w:pPr>
        <w:pStyle w:val="SHTKNoteDetail"/>
      </w:pPr>
      <w:r>
        <w:t>• 저본 기준 번역 | “견도에서 끊는 경우에는 사제에 대하여 모두 비록 거듭 반연하여 번뇌가 일어나더라도,”</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0689015.</w:t>
      </w:r>
    </w:p>
    <w:p>
      <w:pPr>
        <w:pStyle w:val="SHTKSourceText"/>
      </w:pPr>
      <w:r>
        <w:t>即從所緣分其四斷。由此論云若緣見此．所斷為境。名見此所斷。餘名修所斷。正理論師誤解俱舍遂妄彈斥問何以得知苦．集諦下貪．嗔．慢等。</w:t>
      </w:r>
    </w:p>
    <w:p>
      <w:pPr>
        <w:pStyle w:val="SHTKTranslationText"/>
      </w:pPr>
      <w:r>
        <w:t>곧 소연에 따라 네 가지 단으로 나눈다. 이 때문에 논에서 “만일 이 제를 볼 때 끊어지는 것을 경계로 반연하면, 견차소단이라 이름하고, 나머지는 수소단이라 이름한다”고 한 것이다. 《순정리론》의 논사가 《구사론》을 잘못 이해하여 마침내 함부로 논박한 것이다. 묻는다. 고·집제 아래의 탐·진·만 등이,</w:t>
      </w:r>
    </w:p>
    <w:p>
      <w:pPr>
        <w:pStyle w:val="SHTKSourceText"/>
      </w:pPr>
      <w:r>
        <w:t>唯[16]重緣起不親緣諦</w:t>
      </w:r>
    </w:p>
    <w:p>
      <w:pPr>
        <w:pStyle w:val="SHTKTranslationText"/>
      </w:pPr>
      <w:r>
        <w:t>오직 거듭 반연하여 일어나고 제를 직접 반연하지 않는다는 것을 어떻게 아는가?</w:t>
      </w:r>
    </w:p>
    <w:p>
      <w:pPr>
        <w:pStyle w:val="SHTKNoteSummary"/>
      </w:pPr>
      <w:r>
        <w:t>교감 요약 | [CBETA 교감] 甲본에는 重 없음</w:t>
      </w:r>
    </w:p>
    <w:p>
      <w:pPr>
        <w:pStyle w:val="SHTKNoteDetail"/>
      </w:pPr>
      <w:r>
        <w:t>• 교감 번호 | 0689016</w:t>
      </w:r>
    </w:p>
    <w:p>
      <w:pPr>
        <w:pStyle w:val="SHTKNoteDetail"/>
      </w:pPr>
      <w:r>
        <w:t>• 저본 독법 | 重 → ‘무겁다’</w:t>
      </w:r>
    </w:p>
    <w:p>
      <w:pPr>
        <w:pStyle w:val="SHTKNoteDetail"/>
      </w:pPr>
      <w:r>
        <w:t>• 이문 독법 | ∅ → ‘해당 성분 없음(탈락)’</w:t>
      </w:r>
    </w:p>
    <w:p>
      <w:pPr>
        <w:pStyle w:val="SHTKNoteDetail"/>
      </w:pPr>
      <w:r>
        <w:t>• 저본 기준 번역 | “오직 거듭 반연하여 일어나고 제를 직접 반연하지 않는다는 것을 어떻게 아는가?”</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0689016.</w:t>
      </w:r>
    </w:p>
    <w:p>
      <w:pPr>
        <w:pStyle w:val="SHTKSourceText"/>
      </w:pPr>
      <w:r>
        <w:t>答准識身足論第十一云。頗有色界見所斷心。決定唯緣有覆無記法耶。曰有。謂色界繫見苦．集所斷不遍隨眠相應心。及色界繫見滅．道所斷有漏緣隨眠今詳。隨眠見諦斷者應有四句。有唯緣諦。謂邪見．疑．獨頭無明。有唯重緣。謂貪．嗔．慢．及彼相應無明。有兼二種謂見．戒取等。第四句可知。</w:t>
      </w:r>
    </w:p>
    <w:p>
      <w:pPr>
        <w:pStyle w:val="SHTKTranslationText"/>
      </w:pPr>
      <w:r>
        <w:t>답한다. 《식신족론》 제11권에 준하면 이렇게 말한다. “색계의 견소단심 가운데, 결정코 오직 유부무기법만을 반연하는 것이 있는가?” 답한다. “있다. 곧 색계에 매인 견고·견집소단의 비변행수면과 상응하는 마음, 그리고 색계에 매인 견멸·견도소단 가운데 유루를 반연하는 수면이다.” 이제 자세히 살펴보면, 수면을 견제로 끊는 경우에는 네 구가 있어야 한다. 오직 제만을 반연하는 것이 있으니, 곧 사견·의·독두무명이다. 오직 거듭 반연하는 것이 있으니, 곧 탐·진·만과 그것에 상응하는 무명이다. 두 가지를 겸하는 것이 있으니, 곧 견취·계금취 등이다. 네 번째 구는 알 수 있다.</w:t>
      </w:r>
    </w:p>
    <w:p>
      <w:pPr>
        <w:pStyle w:val="SHTKPositionMarker"/>
      </w:pPr>
      <w:bookmarkStart w:id="4224" w:name="loc_0689c05"/>
      <w:bookmarkEnd w:id="4224"/>
      <w:r>
        <w:t>[0689c05]</w:t>
      </w:r>
    </w:p>
    <w:p>
      <w:pPr>
        <w:pStyle w:val="SHTKSourceText"/>
      </w:pPr>
      <w:r>
        <w:t>論。如是六中至說九十八。</w:t>
      </w:r>
    </w:p>
    <w:p>
      <w:pPr>
        <w:pStyle w:val="SHTKTranslationText"/>
      </w:pPr>
      <w:r>
        <w:t>논에서 말한다. “이와 같이 여섯 가운데 … 아흔여덟이라고 말한다.”</w:t>
      </w:r>
    </w:p>
    <w:p>
      <w:pPr>
        <w:pStyle w:val="SHTKSourceText"/>
      </w:pPr>
      <w:r>
        <w:t>[17]結總數。</w:t>
      </w:r>
    </w:p>
    <w:p>
      <w:pPr>
        <w:pStyle w:val="SHTKTranslationText"/>
      </w:pPr>
      <w:r>
        <w:t>전체 수를 결론지은 것이다.</w:t>
      </w:r>
    </w:p>
    <w:p>
      <w:pPr>
        <w:pStyle w:val="SHTKNoteSummary"/>
      </w:pPr>
      <w:r>
        <w:t>교감 요약 | [CBETA 교감] 저본 結 → 甲본 結成</w:t>
      </w:r>
    </w:p>
    <w:p>
      <w:pPr>
        <w:pStyle w:val="SHTKNoteDetail"/>
      </w:pPr>
      <w:r>
        <w:t>• 교감 번호 | 0689017</w:t>
      </w:r>
    </w:p>
    <w:p>
      <w:pPr>
        <w:pStyle w:val="SHTKNoteDetail"/>
      </w:pPr>
      <w:r>
        <w:t>• 저본 독법 | 結</w:t>
      </w:r>
    </w:p>
    <w:p>
      <w:pPr>
        <w:pStyle w:val="SHTKNoteDetail"/>
      </w:pPr>
      <w:r>
        <w:t>• 이문 독법 | 結成</w:t>
      </w:r>
    </w:p>
    <w:p>
      <w:pPr>
        <w:pStyle w:val="SHTKNoteDetail"/>
      </w:pPr>
      <w:r>
        <w:t>• 저본 기준 번역 | “전체 수를 결론지은 것이다.”</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0689017.</w:t>
      </w:r>
    </w:p>
    <w:p>
      <w:pPr>
        <w:pStyle w:val="SHTKSourceText"/>
      </w:pPr>
      <w:r>
        <w:t>如文可解問九地。五部。</w:t>
      </w:r>
    </w:p>
    <w:p>
      <w:pPr>
        <w:pStyle w:val="SHTKTranslationText"/>
      </w:pPr>
      <w:r>
        <w:t>글과 같이 알 수 있다. 묻는다. 아홉 지와, 다섯 부는,</w:t>
      </w:r>
    </w:p>
    <w:p>
      <w:pPr>
        <w:pStyle w:val="SHTKSourceText"/>
      </w:pPr>
      <w:r>
        <w:t>各各有[18]異。</w:t>
      </w:r>
    </w:p>
    <w:p>
      <w:pPr>
        <w:pStyle w:val="SHTKTranslationText"/>
      </w:pPr>
      <w:r>
        <w:t>각각 차이가 있는데,</w:t>
      </w:r>
    </w:p>
    <w:p>
      <w:pPr>
        <w:pStyle w:val="SHTKNoteSummary"/>
      </w:pPr>
      <w:r>
        <w:t>교감 요약 | [CBETA 교감] 저본 異 → 甲본 意</w:t>
      </w:r>
    </w:p>
    <w:p>
      <w:pPr>
        <w:pStyle w:val="SHTKNoteDetail"/>
      </w:pPr>
      <w:r>
        <w:t>• 교감 번호 | 0689018</w:t>
      </w:r>
    </w:p>
    <w:p>
      <w:pPr>
        <w:pStyle w:val="SHTKNoteDetail"/>
      </w:pPr>
      <w:r>
        <w:t>• 저본 독법 | 異 → ‘다르다’</w:t>
      </w:r>
    </w:p>
    <w:p>
      <w:pPr>
        <w:pStyle w:val="SHTKNoteDetail"/>
      </w:pPr>
      <w:r>
        <w:t>• 이문 독법 | 意 → ‘뜻/의도’</w:t>
      </w:r>
    </w:p>
    <w:p>
      <w:pPr>
        <w:pStyle w:val="SHTKNoteDetail"/>
      </w:pPr>
      <w:r>
        <w:t>• 저본 기준 번역 | “각각</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0689018.</w:t>
      </w:r>
    </w:p>
    <w:p>
      <w:pPr>
        <w:pStyle w:val="SHTKSourceText"/>
      </w:pPr>
      <w:r>
        <w:t>何緣於此就界不同建立隨眠非就地異答由離界貪建立遍知．沙門果故。謂立此二由斷隨眠。</w:t>
      </w:r>
    </w:p>
    <w:p>
      <w:pPr>
        <w:pStyle w:val="SHTKTranslationText"/>
      </w:pPr>
      <w:r>
        <w:t>무슨 까닭으로 여기서는 계의 차이에 따라 수면을 세우고 지의 차이에 따라 세우지 않는가? 답한다. 계의 탐을 여읨에 따라 변지와 사문과를 세우기 때문이다. 곧 이 둘을 세우는 것은 수면을 끊는 데 말미암는데,</w:t>
      </w:r>
    </w:p>
    <w:p>
      <w:pPr>
        <w:pStyle w:val="SHTKSourceText"/>
      </w:pPr>
      <w:r>
        <w:t>此斷隨眠[19]界非地故。</w:t>
      </w:r>
    </w:p>
    <w:p>
      <w:pPr>
        <w:pStyle w:val="SHTKTranslationText"/>
      </w:pPr>
      <w:r>
        <w:t>이 수면을 끊는 것은 계에 따른 것이지 지에 따른 것이 아니기 때문이다.</w:t>
      </w:r>
    </w:p>
    <w:p>
      <w:pPr>
        <w:pStyle w:val="SHTKNoteSummary"/>
      </w:pPr>
      <w:r>
        <w:t>교감 요약 | [CBETA 교감] 저본 界 → 甲본 就界</w:t>
      </w:r>
    </w:p>
    <w:p>
      <w:pPr>
        <w:pStyle w:val="SHTKNoteDetail"/>
      </w:pPr>
      <w:r>
        <w:t>• 교감 번호 | 0689019</w:t>
      </w:r>
    </w:p>
    <w:p>
      <w:pPr>
        <w:pStyle w:val="SHTKNoteDetail"/>
      </w:pPr>
      <w:r>
        <w:t>• 저본 독법 | 界 → ‘계’</w:t>
      </w:r>
    </w:p>
    <w:p>
      <w:pPr>
        <w:pStyle w:val="SHTKNoteDetail"/>
      </w:pPr>
      <w:r>
        <w:t>• 이문 독법 | 就界</w:t>
      </w:r>
    </w:p>
    <w:p>
      <w:pPr>
        <w:pStyle w:val="SHTKNoteDetail"/>
      </w:pPr>
      <w:r>
        <w:t>• 저본 기준 번역 | “이 수면을 끊는 것은 계에 따른 것이지 지에 따른 것이 아니기 때문이다.”</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0689019.</w:t>
      </w:r>
    </w:p>
    <w:p>
      <w:pPr>
        <w:pStyle w:val="SHTKSourceText"/>
      </w:pPr>
      <w:r>
        <w:t>不就地建立隨眠又釋。</w:t>
      </w:r>
    </w:p>
    <w:p>
      <w:pPr>
        <w:pStyle w:val="SHTKTranslationText"/>
      </w:pPr>
      <w:r>
        <w:t>그러므로 지에 따라 수면을 세우지 않는다. 또 달리 해석한다.</w:t>
      </w:r>
    </w:p>
    <w:p>
      <w:pPr>
        <w:pStyle w:val="SHTKSourceText"/>
      </w:pPr>
      <w:r>
        <w:t>[20]雖一界中諸地不同。</w:t>
      </w:r>
    </w:p>
    <w:p>
      <w:pPr>
        <w:pStyle w:val="SHTKTranslationText"/>
      </w:pPr>
      <w:r>
        <w:t>비록 한 계 안에서도 여러 지가 서로 다르지만,</w:t>
      </w:r>
    </w:p>
    <w:p>
      <w:pPr>
        <w:pStyle w:val="SHTKNoteSummary"/>
      </w:pPr>
      <w:r>
        <w:t>교감 요약 | [CBETA 교감] 저본 雖 → 甲본 離</w:t>
      </w:r>
    </w:p>
    <w:p>
      <w:pPr>
        <w:pStyle w:val="SHTKNoteDetail"/>
      </w:pPr>
      <w:r>
        <w:t>• 교감 번호 | 0689020</w:t>
      </w:r>
    </w:p>
    <w:p>
      <w:pPr>
        <w:pStyle w:val="SHTKNoteDetail"/>
      </w:pPr>
      <w:r>
        <w:t>• 저본 독법 | 雖 → ‘비록’</w:t>
      </w:r>
    </w:p>
    <w:p>
      <w:pPr>
        <w:pStyle w:val="SHTKNoteDetail"/>
      </w:pPr>
      <w:r>
        <w:t>• 이문 독법 | 離 → ‘떠나다’</w:t>
      </w:r>
    </w:p>
    <w:p>
      <w:pPr>
        <w:pStyle w:val="SHTKNoteDetail"/>
      </w:pPr>
      <w:r>
        <w:t>• 저본 기준 번역 | “비록 한 계 안에서도 여러 지가 서로 다르지만,”</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0689020.</w:t>
      </w:r>
    </w:p>
    <w:p>
      <w:pPr>
        <w:pStyle w:val="SHTKSourceText"/>
      </w:pPr>
      <w:r>
        <w:t>同界隨眠性少相似。</w:t>
      </w:r>
    </w:p>
    <w:p>
      <w:pPr>
        <w:pStyle w:val="SHTKTranslationText"/>
      </w:pPr>
      <w:r>
        <w:t>같은 계의 수면은 성질이 조금 서로 비슷하므로,</w:t>
      </w:r>
    </w:p>
    <w:p>
      <w:pPr>
        <w:pStyle w:val="SHTKSourceText"/>
      </w:pPr>
      <w:r>
        <w:t>故[21]就界[22]分。</w:t>
      </w:r>
    </w:p>
    <w:p>
      <w:pPr>
        <w:pStyle w:val="SHTKTranslationText"/>
      </w:pPr>
      <w:r>
        <w:t>계에 따라 나누고,</w:t>
      </w:r>
    </w:p>
    <w:p>
      <w:pPr>
        <w:pStyle w:val="SHTKNoteSummary"/>
      </w:pPr>
      <w:r>
        <w:t>교감 요약 | [CBETA 교감] 甲본에는 就 없음</w:t>
      </w:r>
    </w:p>
    <w:p>
      <w:pPr>
        <w:pStyle w:val="SHTKNoteDetail"/>
      </w:pPr>
      <w:r>
        <w:t>• 교감 번호 | 0689021</w:t>
      </w:r>
    </w:p>
    <w:p>
      <w:pPr>
        <w:pStyle w:val="SHTKNoteDetail"/>
      </w:pPr>
      <w:r>
        <w:t>• 저본 독법 | 就</w:t>
      </w:r>
    </w:p>
    <w:p>
      <w:pPr>
        <w:pStyle w:val="SHTKNoteDetail"/>
      </w:pPr>
      <w:r>
        <w:t>• 이문 독법 | ∅ → ‘해당 성분 없음(탈락)’</w:t>
      </w:r>
    </w:p>
    <w:p>
      <w:pPr>
        <w:pStyle w:val="SHTKNoteDetail"/>
      </w:pPr>
      <w:r>
        <w:t>• 저본 기준 번역 | “계에 따라 나누고,”</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0689021.</w:t>
      </w:r>
    </w:p>
    <w:p>
      <w:pPr>
        <w:pStyle w:val="SHTKNoteSummary"/>
      </w:pPr>
      <w:r>
        <w:t>교감 요약 | [CBETA 교감] 甲본에는 分 없음</w:t>
      </w:r>
    </w:p>
    <w:p>
      <w:pPr>
        <w:pStyle w:val="SHTKNoteDetail"/>
      </w:pPr>
      <w:r>
        <w:t>• 교감 번호 | 0689022</w:t>
      </w:r>
    </w:p>
    <w:p>
      <w:pPr>
        <w:pStyle w:val="SHTKNoteDetail"/>
      </w:pPr>
      <w:r>
        <w:t>• 저본 독법 | 分</w:t>
      </w:r>
    </w:p>
    <w:p>
      <w:pPr>
        <w:pStyle w:val="SHTKNoteDetail"/>
      </w:pPr>
      <w:r>
        <w:t>• 이문 독법 | ∅ → ‘해당 성분 없음(탈락)’</w:t>
      </w:r>
    </w:p>
    <w:p>
      <w:pPr>
        <w:pStyle w:val="SHTKNoteDetail"/>
      </w:pPr>
      <w:r>
        <w:t>• 저본 기준 번역 | “계에 따라 나누고,”</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0689022.</w:t>
      </w:r>
    </w:p>
    <w:p>
      <w:pPr>
        <w:pStyle w:val="SHTKSourceText"/>
      </w:pPr>
      <w:r>
        <w:t>不就地說。上界無嗔如前已釋。</w:t>
      </w:r>
    </w:p>
    <w:p>
      <w:pPr>
        <w:pStyle w:val="SHTKTranslationText"/>
      </w:pPr>
      <w:r>
        <w:t>지에 따라 말하지 않는다. 상계에 진이 없는 것은 앞에서 이미 해석했다.</w:t>
      </w:r>
    </w:p>
    <w:p>
      <w:pPr>
        <w:pStyle w:val="SHTKPositionMarker"/>
      </w:pPr>
      <w:bookmarkStart w:id="4225" w:name="loc_0689c13"/>
      <w:bookmarkEnd w:id="4225"/>
      <w:r>
        <w:t>[0689c13]</w:t>
      </w:r>
    </w:p>
    <w:p>
      <w:pPr>
        <w:pStyle w:val="SHTKSourceText"/>
      </w:pPr>
      <w:r>
        <w:t>論。於此所辨至智所害故。明九十八見。</w:t>
      </w:r>
    </w:p>
    <w:p>
      <w:pPr>
        <w:pStyle w:val="SHTKTranslationText"/>
      </w:pPr>
      <w:r>
        <w:t>논에서 말한다. “여기서 분별한 … 지에 의해 해를 입기 때문이다.” 아흔여덟 가지를 견도로 끊는 것과,</w:t>
      </w:r>
    </w:p>
    <w:p>
      <w:pPr>
        <w:pStyle w:val="SHTKSourceText"/>
      </w:pPr>
      <w:r>
        <w:t>修[23]斷也。</w:t>
      </w:r>
    </w:p>
    <w:p>
      <w:pPr>
        <w:pStyle w:val="SHTKTranslationText"/>
      </w:pPr>
      <w:r>
        <w:t>수도로 끊는 것을 밝힌다.</w:t>
      </w:r>
    </w:p>
    <w:p>
      <w:pPr>
        <w:pStyle w:val="SHTKNoteSummary"/>
      </w:pPr>
      <w:r>
        <w:t>교감 요약 | [CBETA 교감] 저본 斷 → 甲본 所斷</w:t>
      </w:r>
    </w:p>
    <w:p>
      <w:pPr>
        <w:pStyle w:val="SHTKNoteDetail"/>
      </w:pPr>
      <w:r>
        <w:t>• 교감 번호 | 0689023</w:t>
      </w:r>
    </w:p>
    <w:p>
      <w:pPr>
        <w:pStyle w:val="SHTKNoteDetail"/>
      </w:pPr>
      <w:r>
        <w:t>• 저본 독법 | 斷 → ‘끊다’</w:t>
      </w:r>
    </w:p>
    <w:p>
      <w:pPr>
        <w:pStyle w:val="SHTKNoteDetail"/>
      </w:pPr>
      <w:r>
        <w:t>• 이문 독법 | 所斷 → ‘…하는 바 / 끊다’</w:t>
      </w:r>
    </w:p>
    <w:p>
      <w:pPr>
        <w:pStyle w:val="SHTKNoteDetail"/>
      </w:pPr>
      <w:r>
        <w:t>• 저본 기준 번역 | “수도로 끊는 것을 밝힌다.”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0689023.</w:t>
      </w:r>
    </w:p>
    <w:p>
      <w:pPr>
        <w:pStyle w:val="SHTKPositionMarker"/>
      </w:pPr>
      <w:bookmarkStart w:id="4226" w:name="loc_0689c15"/>
      <w:bookmarkEnd w:id="4226"/>
      <w:r>
        <w:t>[0689c15]</w:t>
      </w:r>
    </w:p>
    <w:p>
      <w:pPr>
        <w:pStyle w:val="SHTKSourceText"/>
      </w:pPr>
      <w:r>
        <w:t>論。如[24]前所說。</w:t>
      </w:r>
    </w:p>
    <w:p>
      <w:pPr>
        <w:pStyle w:val="SHTKTranslationText"/>
      </w:pPr>
      <w:r>
        <w:t>논에서 말한다. “앞에서 말한 것과 같다.”</w:t>
      </w:r>
    </w:p>
    <w:p>
      <w:pPr>
        <w:pStyle w:val="SHTKNoteSummary"/>
      </w:pPr>
      <w:r>
        <w:t>교감 요약 | [CBETA 교감] 저본 前 → 甲본 是</w:t>
      </w:r>
    </w:p>
    <w:p>
      <w:pPr>
        <w:pStyle w:val="SHTKNoteDetail"/>
      </w:pPr>
      <w:r>
        <w:t>• 교감 번호 | 0689024</w:t>
      </w:r>
    </w:p>
    <w:p>
      <w:pPr>
        <w:pStyle w:val="SHTKNoteDetail"/>
      </w:pPr>
      <w:r>
        <w:t>• 저본 독법 | 前 → ‘앞’</w:t>
      </w:r>
    </w:p>
    <w:p>
      <w:pPr>
        <w:pStyle w:val="SHTKNoteDetail"/>
      </w:pPr>
      <w:r>
        <w:t>• 이문 독법 | 是 → ‘이다/옳다’</w:t>
      </w:r>
    </w:p>
    <w:p>
      <w:pPr>
        <w:pStyle w:val="SHTKNoteDetail"/>
      </w:pPr>
      <w:r>
        <w:t>• 저본 기준 번역 | “논에서 말한다. “앞에서 말한 것과 같다.””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0689024.</w:t>
      </w:r>
    </w:p>
    <w:p>
      <w:pPr>
        <w:pStyle w:val="SHTKSourceText"/>
      </w:pPr>
      <w:r>
        <w:t>[25]此下一行頌。</w:t>
      </w:r>
    </w:p>
    <w:p>
      <w:pPr>
        <w:pStyle w:val="SHTKTranslationText"/>
      </w:pPr>
      <w:r>
        <w:t>이 아래 한 행의 게송은,</w:t>
      </w:r>
    </w:p>
    <w:p>
      <w:pPr>
        <w:pStyle w:val="SHTKNoteSummary"/>
      </w:pPr>
      <w:r>
        <w:t>교감 요약 | [CBETA 교감] 저본 此 → 甲본 以</w:t>
      </w:r>
    </w:p>
    <w:p>
      <w:pPr>
        <w:pStyle w:val="SHTKNoteDetail"/>
      </w:pPr>
      <w:r>
        <w:t>• 교감 번호 | 0689025</w:t>
      </w:r>
    </w:p>
    <w:p>
      <w:pPr>
        <w:pStyle w:val="SHTKNoteDetail"/>
      </w:pPr>
      <w:r>
        <w:t>• 저본 독법 | 此 → ‘이것/이’</w:t>
      </w:r>
    </w:p>
    <w:p>
      <w:pPr>
        <w:pStyle w:val="SHTKNoteDetail"/>
      </w:pPr>
      <w:r>
        <w:t>• 이문 독법 | 以 → ‘…로써’</w:t>
      </w:r>
    </w:p>
    <w:p>
      <w:pPr>
        <w:pStyle w:val="SHTKNoteDetail"/>
      </w:pPr>
      <w:r>
        <w:t>• 저본 기준 번역 | “이 아래 한 행의 게송은,”</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0689025.</w:t>
      </w:r>
    </w:p>
    <w:p>
      <w:pPr>
        <w:pStyle w:val="SHTKSourceText"/>
      </w:pPr>
      <w:r>
        <w:t>第二明忍[26]所斷有定．不定。</w:t>
      </w:r>
    </w:p>
    <w:p>
      <w:pPr>
        <w:pStyle w:val="SHTKTranslationText"/>
      </w:pPr>
      <w:r>
        <w:t>둘째로 인에 의해 끊어지는 것에는 결정된 것과 결정되지 않은 것이 있음을 밝히고,</w:t>
      </w:r>
    </w:p>
    <w:p>
      <w:pPr>
        <w:pStyle w:val="SHTKNoteSummary"/>
      </w:pPr>
      <w:r>
        <w:t>교감 요약 | [CBETA 교감] 저본 所 → 甲본 二</w:t>
      </w:r>
    </w:p>
    <w:p>
      <w:pPr>
        <w:pStyle w:val="SHTKNoteDetail"/>
      </w:pPr>
      <w:r>
        <w:t>• 교감 번호 | 0689026</w:t>
      </w:r>
    </w:p>
    <w:p>
      <w:pPr>
        <w:pStyle w:val="SHTKNoteDetail"/>
      </w:pPr>
      <w:r>
        <w:t>• 저본 독법 | 所 → ‘…하는 바’</w:t>
      </w:r>
    </w:p>
    <w:p>
      <w:pPr>
        <w:pStyle w:val="SHTKNoteDetail"/>
      </w:pPr>
      <w:r>
        <w:t>• 이문 독법 | 二 → ‘둘’</w:t>
      </w:r>
    </w:p>
    <w:p>
      <w:pPr>
        <w:pStyle w:val="SHTKNoteDetail"/>
      </w:pPr>
      <w:r>
        <w:t>• 저본 기준 번역 | “둘째로 인에 의해 끊어지는 것에는 결정된 것과 결정되지 않은 것이 있음을 밝히고,”</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0689026.</w:t>
      </w:r>
    </w:p>
    <w:p>
      <w:pPr>
        <w:pStyle w:val="SHTKSourceText"/>
      </w:pPr>
      <w:r>
        <w:t>智斷唯定不同。婆沙五十一云。前行義。</w:t>
      </w:r>
    </w:p>
    <w:p>
      <w:pPr>
        <w:pStyle w:val="SHTKTranslationText"/>
      </w:pPr>
      <w:r>
        <w:t>지에 의해 끊어지는 것은 오직 결정된다는 차이를 밝힌다. 《비바사론》 51권에서 말한다. 선행의 뜻에는,</w:t>
      </w:r>
    </w:p>
    <w:p>
      <w:pPr>
        <w:pStyle w:val="SHTKSourceText"/>
      </w:pPr>
      <w:r>
        <w:t>一不[27]共。</w:t>
      </w:r>
    </w:p>
    <w:p>
      <w:pPr>
        <w:pStyle w:val="SHTKTranslationText"/>
      </w:pPr>
      <w:r>
        <w:t>첫째 불공,</w:t>
      </w:r>
    </w:p>
    <w:p>
      <w:pPr>
        <w:pStyle w:val="SHTKNoteSummary"/>
      </w:pPr>
      <w:r>
        <w:t>교감 요약 | [CBETA 교감] 저본 共 → 甲본 苦</w:t>
      </w:r>
    </w:p>
    <w:p>
      <w:pPr>
        <w:pStyle w:val="SHTKNoteDetail"/>
      </w:pPr>
      <w:r>
        <w:t>• 교감 번호 | 0689027</w:t>
      </w:r>
    </w:p>
    <w:p>
      <w:pPr>
        <w:pStyle w:val="SHTKNoteDetail"/>
      </w:pPr>
      <w:r>
        <w:t>• 저본 독법 | 共</w:t>
      </w:r>
    </w:p>
    <w:p>
      <w:pPr>
        <w:pStyle w:val="SHTKNoteDetail"/>
      </w:pPr>
      <w:r>
        <w:t>• 이문 독법 | 苦 → ‘괴로움’</w:t>
      </w:r>
    </w:p>
    <w:p>
      <w:pPr>
        <w:pStyle w:val="SHTKNoteDetail"/>
      </w:pPr>
      <w:r>
        <w:t>• 저본 기준 번역 | “첫째 불공,”</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0689027.</w:t>
      </w:r>
    </w:p>
    <w:p>
      <w:pPr>
        <w:pStyle w:val="SHTKSourceText"/>
      </w:pPr>
      <w:r>
        <w:t>二畢竟。三最初</w:t>
      </w:r>
    </w:p>
    <w:p>
      <w:pPr>
        <w:pStyle w:val="SHTKTranslationText"/>
      </w:pPr>
      <w:r>
        <w:t>둘째 필경, 셋째 최초가 있다.</w:t>
      </w:r>
    </w:p>
    <w:p>
      <w:pPr>
        <w:pStyle w:val="SHTKSourceText"/>
      </w:pPr>
      <w:r>
        <w:t>不[＊]共前行者。</w:t>
      </w:r>
    </w:p>
    <w:p>
      <w:pPr>
        <w:pStyle w:val="SHTKTranslationText"/>
      </w:pPr>
      <w:r>
        <w:t>불공선행이란,</w:t>
      </w:r>
    </w:p>
    <w:p>
      <w:pPr>
        <w:pStyle w:val="SHTKNoteSummary"/>
      </w:pPr>
      <w:r>
        <w:t>교감 요약 | [CBETA 교감] 저본 共 → 甲본 苦</w:t>
      </w:r>
    </w:p>
    <w:p>
      <w:pPr>
        <w:pStyle w:val="SHTKNoteDetail"/>
      </w:pPr>
      <w:r>
        <w:t>• 원교감 원문 | 共【大】＊，苦【甲】＊</w:t>
      </w:r>
    </w:p>
    <w:p>
      <w:pPr>
        <w:pStyle w:val="SHTKNoteDetail"/>
      </w:pPr>
      <w:r>
        <w:t>• 해당 번역 | “불공선행이란,”</w:t>
      </w:r>
    </w:p>
    <w:p>
      <w:pPr>
        <w:pStyle w:val="SHTKNoteDetail"/>
      </w:pPr>
      <w:r>
        <w:t>• 번역 영향 판정 | [판단 유보]</w:t>
      </w:r>
    </w:p>
    <w:p>
      <w:pPr>
        <w:pStyle w:val="SHTKNoteDetail"/>
      </w:pPr>
      <w:r>
        <w:t>• 출처 | CBETA T41n1822, 교감 번호 0689027.</w:t>
      </w:r>
    </w:p>
    <w:p>
      <w:pPr>
        <w:pStyle w:val="SHTKSourceText"/>
      </w:pPr>
      <w:r>
        <w:t>[28]謂若[29]諸煩惱通三界繫。</w:t>
      </w:r>
    </w:p>
    <w:p>
      <w:pPr>
        <w:pStyle w:val="SHTKTranslationText"/>
      </w:pPr>
      <w:r>
        <w:t>만일 여러 번뇌가 삼계에 모두 매이면서,</w:t>
      </w:r>
    </w:p>
    <w:p>
      <w:pPr>
        <w:pStyle w:val="SHTKNoteSummary"/>
      </w:pPr>
      <w:r>
        <w:t>교감 요약 | [CBETA 교감] 甲본에는 謂 없음</w:t>
      </w:r>
    </w:p>
    <w:p>
      <w:pPr>
        <w:pStyle w:val="SHTKNoteDetail"/>
      </w:pPr>
      <w:r>
        <w:t>• 교감 번호 | 0689028</w:t>
      </w:r>
    </w:p>
    <w:p>
      <w:pPr>
        <w:pStyle w:val="SHTKNoteDetail"/>
      </w:pPr>
      <w:r>
        <w:t>• 저본 독법 | 謂 → ‘말하다’</w:t>
      </w:r>
    </w:p>
    <w:p>
      <w:pPr>
        <w:pStyle w:val="SHTKNoteDetail"/>
      </w:pPr>
      <w:r>
        <w:t>• 이문 독법 | ∅ → ‘해당 성분 없음(탈락)’</w:t>
      </w:r>
    </w:p>
    <w:p>
      <w:pPr>
        <w:pStyle w:val="SHTKNoteDetail"/>
      </w:pPr>
      <w:r>
        <w:t>• 저본 기준 번역 | “만일 여러 번뇌가 삼계에 모두 매이면서,”</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0689028.</w:t>
      </w:r>
    </w:p>
    <w:p>
      <w:pPr>
        <w:pStyle w:val="SHTKNoteSummary"/>
      </w:pPr>
      <w:r>
        <w:t>교감 요약 | [CBETA 교감] 저본 諸 → 甲본 見</w:t>
      </w:r>
    </w:p>
    <w:p>
      <w:pPr>
        <w:pStyle w:val="SHTKNoteDetail"/>
      </w:pPr>
      <w:r>
        <w:t>• 교감 번호 | 0689029</w:t>
      </w:r>
    </w:p>
    <w:p>
      <w:pPr>
        <w:pStyle w:val="SHTKNoteDetail"/>
      </w:pPr>
      <w:r>
        <w:t>• 저본 독법 | 諸</w:t>
      </w:r>
    </w:p>
    <w:p>
      <w:pPr>
        <w:pStyle w:val="SHTKNoteDetail"/>
      </w:pPr>
      <w:r>
        <w:t>• 이문 독법 | 見 → ‘견해/보다’</w:t>
      </w:r>
    </w:p>
    <w:p>
      <w:pPr>
        <w:pStyle w:val="SHTKNoteDetail"/>
      </w:pPr>
      <w:r>
        <w:t>• 저본 기준 번역 | “만일 여러 번뇌가 삼계에 모두 매이면서,”</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0689029.</w:t>
      </w:r>
    </w:p>
    <w:p>
      <w:pPr>
        <w:pStyle w:val="SHTKSourceText"/>
      </w:pPr>
      <w:r>
        <w:t>唯見所斷有二句。非想一地唯見所斷唯聖人斷。下八地通二人。聖者斷唯見斷。異生斷唯修斷。此以非想地見斷為前行(以見道不共先答)畢竟前行者。若諸煩惱唯欲界繫。通於五部。彼修為前行有二句。或修所斷。</w:t>
      </w:r>
    </w:p>
    <w:p>
      <w:pPr>
        <w:pStyle w:val="SHTKTranslationText"/>
      </w:pPr>
      <w:r>
        <w:t>오직 견소단인 경우에는 두 구가 있다는 것이다. 비상비비상처 한 지는 오직 견소단이고 오직 성인만이 끊으며, 아래 여덟 지는 두 사람에게 모두 통한다. 성인이 끊는 것은 오직 견단이고, 이생이 끊는 것은 오직 수단이다. 이는 비상지의 견단을 선행으로 삼은 것이다. 견도는 불공이므로 먼저 답한 것이다. 필경선행이란, 만일 여러 번뇌가 오직 욕계에 매이고, 다섯 부에 모두 통한다면, 그 가운데 수를 선행으로 삼는 데 두 구가 있다는 것이다. 혹은 수소단이고,</w:t>
      </w:r>
    </w:p>
    <w:p>
      <w:pPr>
        <w:pStyle w:val="SHTKSourceText"/>
      </w:pPr>
      <w:r>
        <w:t>或見．[30]修所斷。</w:t>
      </w:r>
    </w:p>
    <w:p>
      <w:pPr>
        <w:pStyle w:val="SHTKTranslationText"/>
      </w:pPr>
      <w:r>
        <w:t>혹은 견·수소단이다.</w:t>
      </w:r>
    </w:p>
    <w:p>
      <w:pPr>
        <w:pStyle w:val="SHTKNoteSummary"/>
      </w:pPr>
      <w:r>
        <w:t>교감 요약 | [CBETA 교감] 甲본에는 修 없음</w:t>
      </w:r>
    </w:p>
    <w:p>
      <w:pPr>
        <w:pStyle w:val="SHTKNoteDetail"/>
      </w:pPr>
      <w:r>
        <w:t>• 교감 번호 | 0689030</w:t>
      </w:r>
    </w:p>
    <w:p>
      <w:pPr>
        <w:pStyle w:val="SHTKNoteDetail"/>
      </w:pPr>
      <w:r>
        <w:t>• 저본 독법 | 修 → ‘닦다’</w:t>
      </w:r>
    </w:p>
    <w:p>
      <w:pPr>
        <w:pStyle w:val="SHTKNoteDetail"/>
      </w:pPr>
      <w:r>
        <w:t>• 이문 독법 | ∅ → ‘해당 성분 없음(탈락)’</w:t>
      </w:r>
    </w:p>
    <w:p>
      <w:pPr>
        <w:pStyle w:val="SHTKNoteDetail"/>
      </w:pPr>
      <w:r>
        <w:t>• 저본 기준 번역 | “혹은 견·수소단이다.”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0689030.</w:t>
      </w:r>
    </w:p>
    <w:p>
      <w:pPr>
        <w:pStyle w:val="SHTKSourceText"/>
      </w:pPr>
      <w:r>
        <w:t>修所斷者是決定。若聖若凡皆修所斷故。見斷不定。聖斷是見斷。凡斷是修斷。修斷決定故先答。以五門中是最後故名畢竟前行最初前行者。若諸煩惱通三界繫通五部。彼見為前行有三句。非想見所斷唯聖人斷。唯無漏道斷。唯見斷為第一句。已下八地非唯見斷故不合立。不例修道修道下地唯修斷故。所以合立修所斷。通下八地皆修所斷通凡聖斷。非想一地唯聖人斷。唯無漏道斷。</w:t>
      </w:r>
    </w:p>
    <w:p>
      <w:pPr>
        <w:pStyle w:val="SHTKTranslationText"/>
      </w:pPr>
      <w:r>
        <w:t>수소단인 것은 결정되어 있다. 성인이든 범부든 모두 수소단이기 때문이다. 견단은 결정되지 않는다. 성인이 끊으면 견단이고, 범부가 끊으면 수단이다. 수단은 결정되어 있으므로 먼저 답한다. 다섯 문 가운데 마지막이므로 필경선행이라 이름한다. 최초선행이란, 만일 여러 번뇌가 삼계에 모두 매이고 다섯 부에 모두 통한다면, 그 가운데 견을 선행으로 삼는 데 세 구가 있다는 것이다. 비상지의 견소단은 오직 성인만이 끊고, 오직 무루도로 끊으며, 오직 견단이므로 제1구가 된다. 이 아래 여덟 지는 오직 견단인 것이 아니므로 함께 세울 수 없다. 수도와는 같지 않다. 수도에서는 아래 지가 오직 수단이기 때문이다. 그러므로 합하여 수소단으로 세운다. 아래 여덟 지에 모두 통하여 모두 수소단이고, 범부와 성인이 끊는 데 모두 통한다. 비상지 한 지는 오직 성인만이 끊고, 오직 무루도로 끊지만,</w:t>
      </w:r>
    </w:p>
    <w:p>
      <w:pPr>
        <w:pStyle w:val="SHTKSourceText"/>
      </w:pPr>
      <w:r>
        <w:t>以同[1]唯修斷。</w:t>
      </w:r>
    </w:p>
    <w:p>
      <w:pPr>
        <w:pStyle w:val="SHTKTranslationText"/>
      </w:pPr>
      <w:r>
        <w:t>같이 오직 수단이라는 점에서는 같으므로,</w:t>
      </w:r>
    </w:p>
    <w:p>
      <w:pPr>
        <w:pStyle w:val="SHTKNoteSummary"/>
      </w:pPr>
      <w:r>
        <w:t>교감 요약 | [CBETA 교감] 甲·乙본에는 唯 없음</w:t>
      </w:r>
    </w:p>
    <w:p>
      <w:pPr>
        <w:pStyle w:val="SHTKNoteDetail"/>
      </w:pPr>
      <w:r>
        <w:t>• 교감 번호 | 0690001</w:t>
      </w:r>
    </w:p>
    <w:p>
      <w:pPr>
        <w:pStyle w:val="SHTKNoteDetail"/>
      </w:pPr>
      <w:r>
        <w:t>• 저본 독법 | 唯 → ‘오직’</w:t>
      </w:r>
    </w:p>
    <w:p>
      <w:pPr>
        <w:pStyle w:val="SHTKNoteDetail"/>
      </w:pPr>
      <w:r>
        <w:t>• 이문 독법 | ∅ → ‘해당 성분 없음(탈락)’</w:t>
      </w:r>
    </w:p>
    <w:p>
      <w:pPr>
        <w:pStyle w:val="SHTKNoteDetail"/>
      </w:pPr>
      <w:r>
        <w:t>• 저본 기준 번역 | “같이 오직 수단이라는 점에서는 같으므로,”</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0690001.</w:t>
      </w:r>
    </w:p>
    <w:p>
      <w:pPr>
        <w:pStyle w:val="SHTKSourceText"/>
      </w:pPr>
      <w:r>
        <w:t>合立為一為第二句。不例見道以有一定故非第三句。</w:t>
      </w:r>
    </w:p>
    <w:p>
      <w:pPr>
        <w:pStyle w:val="SHTKTranslationText"/>
      </w:pPr>
      <w:r>
        <w:t>합하여 하나로 세워 제2구로 삼는다. 견도와 같지 않은 것은 하나의 결정된 것이 있으므로 제3구가 아니기 때문이다.</w:t>
      </w:r>
    </w:p>
    <w:p>
      <w:pPr>
        <w:pStyle w:val="SHTKSourceText"/>
      </w:pPr>
      <w:r>
        <w:t>以[2]與下[3]合立凡．聖漏．無漏不定故非第一句。</w:t>
      </w:r>
    </w:p>
    <w:p>
      <w:pPr>
        <w:pStyle w:val="SHTKTranslationText"/>
      </w:pPr>
      <w:r>
        <w:t>아래 지와 합하여 세우면 범부·성인과 유루·무루가 일정하지 않으므로 제1구도 아니다.</w:t>
      </w:r>
    </w:p>
    <w:p>
      <w:pPr>
        <w:pStyle w:val="SHTKNoteSummary"/>
      </w:pPr>
      <w:r>
        <w:t>교감 요약 | [CBETA 교감] 이본에는 與 없음</w:t>
      </w:r>
    </w:p>
    <w:p>
      <w:pPr>
        <w:pStyle w:val="SHTKNoteDetail"/>
      </w:pPr>
      <w:r>
        <w:t>• 교감 번호 | 0690002</w:t>
      </w:r>
    </w:p>
    <w:p>
      <w:pPr>
        <w:pStyle w:val="SHTKNoteDetail"/>
      </w:pPr>
      <w:r>
        <w:t>• 저본 독법 | 與</w:t>
      </w:r>
    </w:p>
    <w:p>
      <w:pPr>
        <w:pStyle w:val="SHTKNoteDetail"/>
      </w:pPr>
      <w:r>
        <w:t>• 이문 독법 | ∅ → ‘해당 성분 없음(탈락)’</w:t>
      </w:r>
    </w:p>
    <w:p>
      <w:pPr>
        <w:pStyle w:val="SHTKNoteDetail"/>
      </w:pPr>
      <w:r>
        <w:t>• 저본 기준 번역 | “아래 지와 합하여 세우면 범부·성인과 유루·무루가 일정하지 않으므로 제1구도 아니다.”</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0690002.</w:t>
      </w:r>
    </w:p>
    <w:p>
      <w:pPr>
        <w:pStyle w:val="SHTKNoteSummary"/>
      </w:pPr>
      <w:r>
        <w:t>교감 요약 | [CBETA 교감] 저본 合，立 → 乙본 八地</w:t>
      </w:r>
    </w:p>
    <w:p>
      <w:pPr>
        <w:pStyle w:val="SHTKNoteDetail"/>
      </w:pPr>
      <w:r>
        <w:t>• 교감 번호 | 0690003</w:t>
      </w:r>
    </w:p>
    <w:p>
      <w:pPr>
        <w:pStyle w:val="SHTKNoteDetail"/>
      </w:pPr>
      <w:r>
        <w:t>• 저본 독법 | 合，立 → ‘합하다 / 세우다’</w:t>
      </w:r>
    </w:p>
    <w:p>
      <w:pPr>
        <w:pStyle w:val="SHTKNoteDetail"/>
      </w:pPr>
      <w:r>
        <w:t>• 이문 독법 | 八地 → ‘여덟/여덟째 / 땅/지’</w:t>
      </w:r>
    </w:p>
    <w:p>
      <w:pPr>
        <w:pStyle w:val="SHTKNoteDetail"/>
      </w:pPr>
      <w:r>
        <w:t>• 저본 기준 번역 | “아래 지와 합하여 세우면 범부·성인과 유루·무루가 일정하지 않으므로 제1구도 아니다.”</w:t>
      </w:r>
    </w:p>
    <w:p>
      <w:pPr>
        <w:pStyle w:val="SHTKNoteDetail"/>
      </w:pPr>
      <w:r>
        <w:t>• 교감 해설 | 문장부호·편집 표기의 후기 차이로 보고 저본 본문은 수정하지 않는다.</w:t>
      </w:r>
    </w:p>
    <w:p>
      <w:pPr>
        <w:pStyle w:val="SHTKNoteDetail"/>
      </w:pPr>
      <w:r>
        <w:t>• 번역 영향 판정 | [번역 차이 없음]</w:t>
      </w:r>
    </w:p>
    <w:p>
      <w:pPr>
        <w:pStyle w:val="SHTKNoteDetail"/>
      </w:pPr>
      <w:r>
        <w:t>• 출처 | CBETA T41n1822, 교감 번호 0690003.</w:t>
      </w:r>
    </w:p>
    <w:p>
      <w:pPr>
        <w:pStyle w:val="SHTKSourceText"/>
      </w:pPr>
      <w:r>
        <w:t>下八地見所斷唯不定故為第三句。問前行是何義答先立義先答義。是前行義。如最初前行先立見所斷。次立修所斷。後立不定。此依婆沙所立次第也。</w:t>
      </w:r>
    </w:p>
    <w:p>
      <w:pPr>
        <w:pStyle w:val="SHTKTranslationText"/>
      </w:pPr>
      <w:r>
        <w:t>아래 여덟 지의 견소단은 오직 일정하지 않으므로 제3구가 된다. 묻는다. 선행이란 무슨 뜻인가? 답한다. 먼저 뜻을 세우고 먼저 답한다는 뜻이다. 이것이 선행의 뜻이다. 최초선행에서 먼저 견소단을 세우고, 다음에 수소단을 세우며, 뒤에 부정을 세운 것과 같다. 이는 《비바사론》에서 세운 차례에 의거한 것이다.</w:t>
      </w:r>
    </w:p>
    <w:p>
      <w:pPr>
        <w:pStyle w:val="SHTKPositionMarker"/>
      </w:pPr>
      <w:bookmarkStart w:id="4227" w:name="loc_0690a10"/>
      <w:bookmarkEnd w:id="4227"/>
      <w:r>
        <w:t>[0690a10]</w:t>
      </w:r>
    </w:p>
    <w:p>
      <w:pPr>
        <w:pStyle w:val="SHTKSourceText"/>
      </w:pPr>
      <w:r>
        <w:t>論曰至方能斷故。釋上兩句。忍所斷者是見所斷。有頂地中唯見非修。以世俗智不能斷故。</w:t>
      </w:r>
    </w:p>
    <w:p>
      <w:pPr>
        <w:pStyle w:val="SHTKTranslationText"/>
      </w:pPr>
      <w:r>
        <w:t>논에서 “말하자면 … 비로소 끊을 수 있기 때문이다”라고 말한다. 위의 두 구를 해석한 것이다. 인에 의해 끊어지는 것은 견소단이다. 유정지에서는 오직 견단이고 수단이 아니다. 세속지로는 끊을 수 없기 때문이다.</w:t>
      </w:r>
    </w:p>
    <w:p>
      <w:pPr>
        <w:pStyle w:val="SHTKPositionMarker"/>
      </w:pPr>
      <w:bookmarkStart w:id="4228" w:name="loc_0690a12"/>
      <w:bookmarkEnd w:id="4228"/>
      <w:r>
        <w:t>[0690a12]</w:t>
      </w:r>
    </w:p>
    <w:p>
      <w:pPr>
        <w:pStyle w:val="SHTKSourceText"/>
      </w:pPr>
      <w:r>
        <w:t>論。餘八地攝至智所斷故。釋第三句。下八地通．二斷。若聖人纔見諦理即便斷故。不容至修。凡夫不見諦理必賴數修方能斷故。</w:t>
      </w:r>
    </w:p>
    <w:p>
      <w:pPr>
        <w:pStyle w:val="SHTKTranslationText"/>
      </w:pPr>
      <w:r>
        <w:t>논에서 말한다. “나머지 여덟 지에 포섭되는 것은 … 지에 의해 끊어지기 때문이다.” 제3구를 해석한 것이다. 아래 여덟 지는 두 가지 단에 모두 통한다. 성인은 막 제의 이치를 보면 곧 끊으므로, 수도에 이르기를 용납하지 않는다. 범부는 제의 이치를 보지 못하므로 반드시 자주 닦아야 비로소 끊을 수 있다.</w:t>
      </w:r>
    </w:p>
    <w:p>
      <w:pPr>
        <w:pStyle w:val="SHTKPositionMarker"/>
      </w:pPr>
      <w:bookmarkStart w:id="4229" w:name="loc_0690a15"/>
      <w:bookmarkEnd w:id="4229"/>
      <w:r>
        <w:t>[0690a15]</w:t>
      </w:r>
    </w:p>
    <w:p>
      <w:pPr>
        <w:pStyle w:val="SHTKSourceText"/>
      </w:pPr>
      <w:r>
        <w:t>論。智所[4]害至智所斷故。</w:t>
      </w:r>
    </w:p>
    <w:p>
      <w:pPr>
        <w:pStyle w:val="SHTKTranslationText"/>
      </w:pPr>
      <w:r>
        <w:t>논에서 말한다. “지에 의해 해를 입는 것은 … 지에 의해 끊어지기 때문이다.”</w:t>
      </w:r>
    </w:p>
    <w:p>
      <w:pPr>
        <w:pStyle w:val="SHTKNoteSummary"/>
      </w:pPr>
      <w:r>
        <w:t>교감 요약 | [CBETA 교감] 저본 害 → 乙본 害所隨</w:t>
      </w:r>
    </w:p>
    <w:p>
      <w:pPr>
        <w:pStyle w:val="SHTKNoteDetail"/>
      </w:pPr>
      <w:r>
        <w:t>• 교감 번호 | 0690004</w:t>
      </w:r>
    </w:p>
    <w:p>
      <w:pPr>
        <w:pStyle w:val="SHTKNoteDetail"/>
      </w:pPr>
      <w:r>
        <w:t>• 저본 독법 | 害</w:t>
      </w:r>
    </w:p>
    <w:p>
      <w:pPr>
        <w:pStyle w:val="SHTKNoteDetail"/>
      </w:pPr>
      <w:r>
        <w:t>• 이문 독법 | 害所隨</w:t>
      </w:r>
    </w:p>
    <w:p>
      <w:pPr>
        <w:pStyle w:val="SHTKNoteDetail"/>
      </w:pPr>
      <w:r>
        <w:t>• 저본 기준 번역 | “논에서 말한다. “지에 의해 해를 입는 것은 … 지에 의해 끊어지기 때문이다.””</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0690004.</w:t>
      </w:r>
    </w:p>
    <w:p>
      <w:pPr>
        <w:pStyle w:val="SHTKSourceText"/>
      </w:pPr>
      <w:r>
        <w:t>此釋第四句。明智所斷即修所斷。此唯修斷不通見斷。</w:t>
      </w:r>
    </w:p>
    <w:p>
      <w:pPr>
        <w:pStyle w:val="SHTKTranslationText"/>
      </w:pPr>
      <w:r>
        <w:t>제4구를 해석한 것이다. 지에 의해 끊어지는 것이 곧 수소단임을 밝힌다. 이는 오직 수단이고 견단에는 통하지 않는다.</w:t>
      </w:r>
    </w:p>
    <w:p>
      <w:pPr>
        <w:pStyle w:val="SHTKPositionMarker"/>
      </w:pPr>
      <w:bookmarkStart w:id="4230" w:name="loc_0690a17"/>
      <w:bookmarkEnd w:id="4230"/>
      <w:r>
        <w:t>[0690a17]</w:t>
      </w:r>
    </w:p>
    <w:p>
      <w:pPr>
        <w:pStyle w:val="SHTKSourceText"/>
      </w:pPr>
      <w:r>
        <w:t>論。有餘師說至見所斷惑。已下敘異師執婆沙九十云。或復有執。異生不能斷見所斷隨眠。有餘復執。異生不能斷諸隨眠。唯能制伏。</w:t>
      </w:r>
    </w:p>
    <w:p>
      <w:pPr>
        <w:pStyle w:val="SHTKTranslationText"/>
      </w:pPr>
      <w:r>
        <w:t>논에서 말한다. “어떤 다른 논사는 … 견소단의 번뇌라고 말한다.” 이 아래는 다른 논사의 견해를 서술한다. 《비바사론》 90권에서 말한다. “또 어떤 이는 이렇게 집착한다. 이생은 견소단의 수면을 끊을 수 없다.” 또 어떤 이는 집착한다. “이생은 여러 수면을 끊을 수 없고, 다만 제압할 수 있을 뿐이다.”</w:t>
      </w:r>
    </w:p>
    <w:p>
      <w:pPr>
        <w:pStyle w:val="SHTKSourceText"/>
      </w:pPr>
      <w:r>
        <w:t>婆沙五十一[5]云。</w:t>
      </w:r>
    </w:p>
    <w:p>
      <w:pPr>
        <w:pStyle w:val="SHTKTranslationText"/>
      </w:pPr>
      <w:r>
        <w:t>《비바사론》 51권에서 말한다.</w:t>
      </w:r>
    </w:p>
    <w:p>
      <w:pPr>
        <w:pStyle w:val="SHTKNoteSummary"/>
      </w:pPr>
      <w:r>
        <w:t>교감 요약 | [CBETA 교감] 乙본에는 云 없음</w:t>
      </w:r>
    </w:p>
    <w:p>
      <w:pPr>
        <w:pStyle w:val="SHTKNoteDetail"/>
      </w:pPr>
      <w:r>
        <w:t>• 교감 번호 | 0690005</w:t>
      </w:r>
    </w:p>
    <w:p>
      <w:pPr>
        <w:pStyle w:val="SHTKNoteDetail"/>
      </w:pPr>
      <w:r>
        <w:t>• 저본 독법 | 云 → ‘말하다’</w:t>
      </w:r>
    </w:p>
    <w:p>
      <w:pPr>
        <w:pStyle w:val="SHTKNoteDetail"/>
      </w:pPr>
      <w:r>
        <w:t>• 이문 독법 | ∅ → ‘해당 성분 없음(탈락)’</w:t>
      </w:r>
    </w:p>
    <w:p>
      <w:pPr>
        <w:pStyle w:val="SHTKNoteDetail"/>
      </w:pPr>
      <w:r>
        <w:t>• 저본 기준 번역 | “《비바사론》 51권에서 말한다.”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0690005.</w:t>
      </w:r>
    </w:p>
    <w:p>
      <w:pPr>
        <w:pStyle w:val="SHTKSourceText"/>
      </w:pPr>
      <w:r>
        <w:t>謂譬喻者作如是說。異生不能斷諸煩惱。</w:t>
      </w:r>
    </w:p>
    <w:p>
      <w:pPr>
        <w:pStyle w:val="SHTKTranslationText"/>
      </w:pPr>
      <w:r>
        <w:t>“비유자들은 이와 같이 말한다. 이생은 여러 번뇌를 끊을 수 없다.”</w:t>
      </w:r>
    </w:p>
    <w:p>
      <w:pPr>
        <w:pStyle w:val="SHTKPositionMarker"/>
      </w:pPr>
      <w:bookmarkStart w:id="4231" w:name="loc_0690a22"/>
      <w:bookmarkEnd w:id="4231"/>
      <w:r>
        <w:t>[0690a22]</w:t>
      </w:r>
    </w:p>
    <w:p>
      <w:pPr>
        <w:pStyle w:val="SHTKSourceText"/>
      </w:pPr>
      <w:r>
        <w:t>論。如大分別至諸見現行。引兩經證。可知。</w:t>
      </w:r>
    </w:p>
    <w:p>
      <w:pPr>
        <w:pStyle w:val="SHTKTranslationText"/>
      </w:pPr>
      <w:r>
        <w:t>논에서 말한다. “《대분별경》과 같이 … 여러 견이 현행한다.” 두 경을 인용하여 증명한 것이다. 알 수 있다.</w:t>
      </w:r>
    </w:p>
    <w:p>
      <w:pPr>
        <w:pStyle w:val="SHTKPositionMarker"/>
      </w:pPr>
      <w:bookmarkStart w:id="4232" w:name="loc_0690a23"/>
      <w:bookmarkEnd w:id="4232"/>
      <w:r>
        <w:t>[0690a23]</w:t>
      </w:r>
    </w:p>
    <w:p>
      <w:pPr>
        <w:pStyle w:val="SHTKSourceText"/>
      </w:pPr>
      <w:r>
        <w:t>論。謂於前際至諸見未斷者。引梵網經六十二見中全常。</w:t>
      </w:r>
    </w:p>
    <w:p>
      <w:pPr>
        <w:pStyle w:val="SHTKTranslationText"/>
      </w:pPr>
      <w:r>
        <w:t>논에서 말한다. “곧 전제에 대하여 … 여러 견이 아직 끊어지지 않은 자이다.” 《범망경》의 육십이견 가운데 전부가 항상하다는 견과,</w:t>
      </w:r>
    </w:p>
    <w:p>
      <w:pPr>
        <w:pStyle w:val="SHTKSourceText"/>
      </w:pPr>
      <w:r>
        <w:t>一[6]分常等。</w:t>
      </w:r>
    </w:p>
    <w:p>
      <w:pPr>
        <w:pStyle w:val="SHTKTranslationText"/>
      </w:pPr>
      <w:r>
        <w:t>일부가 항상하다는 견 등을 인용하여,</w:t>
      </w:r>
    </w:p>
    <w:p>
      <w:pPr>
        <w:pStyle w:val="SHTKNoteSummary"/>
      </w:pPr>
      <w:r>
        <w:t>교감 요약 | [CBETA 교감] 저본 分 → 乙본 不</w:t>
      </w:r>
    </w:p>
    <w:p>
      <w:pPr>
        <w:pStyle w:val="SHTKNoteDetail"/>
      </w:pPr>
      <w:r>
        <w:t>• 교감 번호 | 0690006</w:t>
      </w:r>
    </w:p>
    <w:p>
      <w:pPr>
        <w:pStyle w:val="SHTKNoteDetail"/>
      </w:pPr>
      <w:r>
        <w:t>• 저본 독법 | 分</w:t>
      </w:r>
    </w:p>
    <w:p>
      <w:pPr>
        <w:pStyle w:val="SHTKNoteDetail"/>
      </w:pPr>
      <w:r>
        <w:t>• 이문 독법 | 不 → ‘…않다’</w:t>
      </w:r>
    </w:p>
    <w:p>
      <w:pPr>
        <w:pStyle w:val="SHTKNoteDetail"/>
      </w:pPr>
      <w:r>
        <w:t>• 저본 기준 번역 | “일부가 항상하다는 견 등을 인용하여,”</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0690006.</w:t>
      </w:r>
    </w:p>
    <w:p>
      <w:pPr>
        <w:pStyle w:val="SHTKSourceText"/>
      </w:pPr>
      <w:r>
        <w:t>證凡夫不斷見惑所以。</w:t>
      </w:r>
    </w:p>
    <w:p>
      <w:pPr>
        <w:pStyle w:val="SHTKTranslationText"/>
      </w:pPr>
      <w:r>
        <w:t>범부가 견혹을 끊지 못한다는 까닭을 증명한다.</w:t>
      </w:r>
    </w:p>
    <w:p>
      <w:pPr>
        <w:pStyle w:val="SHTKPositionMarker"/>
      </w:pPr>
      <w:bookmarkStart w:id="4233" w:name="loc_0690a25"/>
      <w:bookmarkEnd w:id="4233"/>
      <w:r>
        <w:t>[0690a25]</w:t>
      </w:r>
    </w:p>
    <w:p>
      <w:pPr>
        <w:pStyle w:val="SHTKSourceText"/>
      </w:pPr>
      <w:r>
        <w:t>為證者。</w:t>
      </w:r>
    </w:p>
    <w:p>
      <w:pPr>
        <w:pStyle w:val="SHTKTranslationText"/>
      </w:pPr>
      <w:r>
        <w:t>증명하기 위해 말한다.</w:t>
      </w:r>
    </w:p>
    <w:p>
      <w:pPr>
        <w:pStyle w:val="SHTKSourceText"/>
      </w:pPr>
      <w:r>
        <w:t>六十二見中前際分別中[7]十八。</w:t>
      </w:r>
    </w:p>
    <w:p>
      <w:pPr>
        <w:pStyle w:val="SHTKTranslationText"/>
      </w:pPr>
      <w:r>
        <w:t>육십이견 가운데 전제를 분별하는 것은 열여덟이다.</w:t>
      </w:r>
    </w:p>
    <w:p>
      <w:pPr>
        <w:pStyle w:val="SHTKNoteSummary"/>
      </w:pPr>
      <w:r>
        <w:t>교감 요약 | [CBETA 교감] 저본 十八 → 乙본 有十八</w:t>
      </w:r>
    </w:p>
    <w:p>
      <w:pPr>
        <w:pStyle w:val="SHTKNoteDetail"/>
      </w:pPr>
      <w:r>
        <w:t>• 교감 번호 | 0690007</w:t>
      </w:r>
    </w:p>
    <w:p>
      <w:pPr>
        <w:pStyle w:val="SHTKNoteDetail"/>
      </w:pPr>
      <w:r>
        <w:t>• 저본 독법 | 十八 → ‘열/열째 / 여덟/여덟째’</w:t>
      </w:r>
    </w:p>
    <w:p>
      <w:pPr>
        <w:pStyle w:val="SHTKNoteDetail"/>
      </w:pPr>
      <w:r>
        <w:t>• 이문 독법 | 有十八 → ‘있다 / 열/열째 / 여덟/여덟째’</w:t>
      </w:r>
    </w:p>
    <w:p>
      <w:pPr>
        <w:pStyle w:val="SHTKNoteDetail"/>
      </w:pPr>
      <w:r>
        <w:t>• 저본 기준 번역 | “육십이견 가운데 전제를 분별하는 것은 열여덟이다.”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0690007.</w:t>
      </w:r>
    </w:p>
    <w:p>
      <w:pPr>
        <w:pStyle w:val="SHTKSourceText"/>
      </w:pPr>
      <w:r>
        <w:t>謂四遍常論。四一分常論。</w:t>
      </w:r>
    </w:p>
    <w:p>
      <w:pPr>
        <w:pStyle w:val="SHTKTranslationText"/>
      </w:pPr>
      <w:r>
        <w:t>곧 네 가지 변상론, 네 가지 일부상론,</w:t>
      </w:r>
    </w:p>
    <w:p>
      <w:pPr>
        <w:pStyle w:val="SHTKSourceText"/>
      </w:pPr>
      <w:r>
        <w:t>二無因[8]生論。</w:t>
      </w:r>
    </w:p>
    <w:p>
      <w:pPr>
        <w:pStyle w:val="SHTKTranslationText"/>
      </w:pPr>
      <w:r>
        <w:t>두 가지 무인생론,</w:t>
      </w:r>
    </w:p>
    <w:p>
      <w:pPr>
        <w:pStyle w:val="SHTKNoteSummary"/>
      </w:pPr>
      <w:r>
        <w:t>교감 요약 | [CBETA 교감] 乙본에는 生 없음</w:t>
      </w:r>
    </w:p>
    <w:p>
      <w:pPr>
        <w:pStyle w:val="SHTKNoteDetail"/>
      </w:pPr>
      <w:r>
        <w:t>• 교감 번호 | 0690008</w:t>
      </w:r>
    </w:p>
    <w:p>
      <w:pPr>
        <w:pStyle w:val="SHTKNoteDetail"/>
      </w:pPr>
      <w:r>
        <w:t>• 저본 독법 | 生 → ‘생기다’</w:t>
      </w:r>
    </w:p>
    <w:p>
      <w:pPr>
        <w:pStyle w:val="SHTKNoteDetail"/>
      </w:pPr>
      <w:r>
        <w:t>• 이문 독법 | ∅ → ‘해당 성분 없음(탈락)’</w:t>
      </w:r>
    </w:p>
    <w:p>
      <w:pPr>
        <w:pStyle w:val="SHTKNoteDetail"/>
      </w:pPr>
      <w:r>
        <w:t>• 저본 기준 번역 | “두 가지 무인생론,”</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0690008.</w:t>
      </w:r>
    </w:p>
    <w:p>
      <w:pPr>
        <w:pStyle w:val="SHTKSourceText"/>
      </w:pPr>
      <w:r>
        <w:t>四有邊等論。</w:t>
      </w:r>
    </w:p>
    <w:p>
      <w:pPr>
        <w:pStyle w:val="SHTKTranslationText"/>
      </w:pPr>
      <w:r>
        <w:t>네 가지 유변 등의 논,</w:t>
      </w:r>
    </w:p>
    <w:p>
      <w:pPr>
        <w:pStyle w:val="SHTKSourceText"/>
      </w:pPr>
      <w:r>
        <w:t>四不死[9]憍亂論</w:t>
      </w:r>
    </w:p>
    <w:p>
      <w:pPr>
        <w:pStyle w:val="SHTKTranslationText"/>
      </w:pPr>
      <w:r>
        <w:t>네 가지 불사교란론이다.</w:t>
      </w:r>
    </w:p>
    <w:p>
      <w:pPr>
        <w:pStyle w:val="SHTKNoteSummary"/>
      </w:pPr>
      <w:r>
        <w:t>교감 요약 | [CBETA 교감] 저본 憍 → 甲·乙본 矯</w:t>
      </w:r>
    </w:p>
    <w:p>
      <w:pPr>
        <w:pStyle w:val="SHTKNoteDetail"/>
      </w:pPr>
      <w:r>
        <w:t>• 교감 번호 | 0690009</w:t>
      </w:r>
    </w:p>
    <w:p>
      <w:pPr>
        <w:pStyle w:val="SHTKNoteDetail"/>
      </w:pPr>
      <w:r>
        <w:t>• 저본 독법 | 憍</w:t>
      </w:r>
    </w:p>
    <w:p>
      <w:pPr>
        <w:pStyle w:val="SHTKNoteDetail"/>
      </w:pPr>
      <w:r>
        <w:t>• 이문 독법 | 矯</w:t>
      </w:r>
    </w:p>
    <w:p>
      <w:pPr>
        <w:pStyle w:val="SHTKNoteDetail"/>
      </w:pPr>
      <w:r>
        <w:t>• 저본 기준 번역 | “네 가지 불사교란론이다.”</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0690009.</w:t>
      </w:r>
    </w:p>
    <w:p>
      <w:pPr>
        <w:pStyle w:val="SHTKSourceText"/>
      </w:pPr>
      <w:r>
        <w:t>後際分別見有四十四。謂十六有想論。八無想論。八非有想非無想論。七斷滅論。五現法涅槃論依過去起分別見名前際。依未來起分別見名後際依現在世不定。或是過去後故名後。未來前故名前四遍常論者。一由憶劫。謂由能憶一壞成劫．或二．或三．乃至八．十。彼便執我。世間。俱常。二由憶生。謂由能憶一生．或二．或三．乃至．百．千生事。彼便執我．世間俱常。三由見死生。謂由天眼見諸有情死時生時。諸蘊相續。由斯便執我．及世間俱常。四由尋．伺。</w:t>
      </w:r>
    </w:p>
    <w:p>
      <w:pPr>
        <w:pStyle w:val="SHTKTranslationText"/>
      </w:pPr>
      <w:r>
        <w:t>후제를 분별하는 견은 마흔넷이다. 곧 열여섯 가지 유상론, 여덟 가지 무상론, 여덟 가지 비유상비무상론, 일곱 가지 단멸론, 다섯 가지 현법열반론이다. 과거에 의거하여 분별견을 일으키는 것을 전제라 이름하고, 미래에 의거하여 분별견을 일으키는 것을 후제라 이름한다. 현재세에 의거한 것은 일정하지 않다. 또는 과거의 뒤이므로 ‘뒤’라고 하고, 미래의 앞이므로 ‘앞’이라고 한다. 네 가지 변상론이란, 첫째 겁을 기억함으로 말미암은 것이다. 곧 한 괴성겁이나 둘·셋, 나아가 여덟·열 겁을 기억할 수 있어서, 그가 곧 나와, 세간이, 모두 항상하다고 집착한다. 둘째 생을 기억함으로 말미암은 것이다. 곧 한 생이나 둘·셋, 나아가 백·천 생의 일을 기억할 수 있어서, 그가 곧 나와 세간이 모두 항상하다고 집착한다. 셋째 죽음과 태어남을 봄으로 말미암은 것이다. 곧 천안으로 여러 유정이 죽을 때와 태어날 때를 보아, 여러 온이 상속하는 것을 보고, 이로 말미암아 곧 나와 세간이 모두 항상하다고 집착한다. 넷째 심과 사로 말미암은 것이다.</w:t>
      </w:r>
    </w:p>
    <w:p>
      <w:pPr>
        <w:pStyle w:val="SHTKSourceText"/>
      </w:pPr>
      <w:r>
        <w:t>謂由如是虛妄尋．伺。</w:t>
      </w:r>
    </w:p>
    <w:p>
      <w:pPr>
        <w:pStyle w:val="SHTKTranslationText"/>
      </w:pPr>
      <w:r>
        <w:t>곧 이와 같이 허망하게 심사하여,</w:t>
      </w:r>
    </w:p>
    <w:p>
      <w:pPr>
        <w:pStyle w:val="SHTKSourceText"/>
      </w:pPr>
      <w:r>
        <w:t>執[10]我．世間[11]俱常住。</w:t>
      </w:r>
    </w:p>
    <w:p>
      <w:pPr>
        <w:pStyle w:val="SHTKTranslationText"/>
      </w:pPr>
      <w:r>
        <w:t>나와 세간이 모두 항상 머문다고 집착한다.</w:t>
      </w:r>
    </w:p>
    <w:p>
      <w:pPr>
        <w:pStyle w:val="SHTKNoteSummary"/>
      </w:pPr>
      <w:r>
        <w:t>교감 요약 | [CBETA 교감] 乙본에는 我 없음</w:t>
      </w:r>
    </w:p>
    <w:p>
      <w:pPr>
        <w:pStyle w:val="SHTKNoteDetail"/>
      </w:pPr>
      <w:r>
        <w:t>• 교감 번호 | 0690010</w:t>
      </w:r>
    </w:p>
    <w:p>
      <w:pPr>
        <w:pStyle w:val="SHTKNoteDetail"/>
      </w:pPr>
      <w:r>
        <w:t>• 저본 독법 | 我 → ‘아(我)’</w:t>
      </w:r>
    </w:p>
    <w:p>
      <w:pPr>
        <w:pStyle w:val="SHTKNoteDetail"/>
      </w:pPr>
      <w:r>
        <w:t>• 이문 독법 | ∅ → ‘해당 성분 없음(탈락)’</w:t>
      </w:r>
    </w:p>
    <w:p>
      <w:pPr>
        <w:pStyle w:val="SHTKNoteDetail"/>
      </w:pPr>
      <w:r>
        <w:t>• 저본 기준 번역 | “나와 세간이 모두 항상 머문다고 집착한다.”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0690010.</w:t>
      </w:r>
    </w:p>
    <w:p>
      <w:pPr>
        <w:pStyle w:val="SHTKNoteSummary"/>
      </w:pPr>
      <w:r>
        <w:t>교감 요약 | [CBETA 교감] 저본 俱 → 甲·乙본 俱是</w:t>
      </w:r>
    </w:p>
    <w:p>
      <w:pPr>
        <w:pStyle w:val="SHTKNoteDetail"/>
      </w:pPr>
      <w:r>
        <w:t>• 교감 번호 | 0690011</w:t>
      </w:r>
    </w:p>
    <w:p>
      <w:pPr>
        <w:pStyle w:val="SHTKNoteDetail"/>
      </w:pPr>
      <w:r>
        <w:t>• 저본 독법 | 俱</w:t>
      </w:r>
    </w:p>
    <w:p>
      <w:pPr>
        <w:pStyle w:val="SHTKNoteDetail"/>
      </w:pPr>
      <w:r>
        <w:t>• 이문 독법 | 俱是</w:t>
      </w:r>
    </w:p>
    <w:p>
      <w:pPr>
        <w:pStyle w:val="SHTKNoteDetail"/>
      </w:pPr>
      <w:r>
        <w:t>• 저본 기준 번역 | “나와 세간이 모두 항상 머문다고 집착한다.”</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0690011.</w:t>
      </w:r>
    </w:p>
    <w:p>
      <w:pPr>
        <w:pStyle w:val="SHTKSourceText"/>
      </w:pPr>
      <w:r>
        <w:t>此四遍常常見為性四一分常者。一由大梵。</w:t>
      </w:r>
    </w:p>
    <w:p>
      <w:pPr>
        <w:pStyle w:val="SHTKTranslationText"/>
      </w:pPr>
      <w:r>
        <w:t>이 네 변상론은 상견을 체로 삼는다. 네 가지 일부상론이란, 첫째 대범으로 말미암은 것이다.</w:t>
      </w:r>
    </w:p>
    <w:p>
      <w:pPr>
        <w:pStyle w:val="SHTKSourceText"/>
      </w:pPr>
      <w:r>
        <w:t>[12]謂從梵世來生[13]此間。</w:t>
      </w:r>
    </w:p>
    <w:p>
      <w:pPr>
        <w:pStyle w:val="SHTKTranslationText"/>
      </w:pPr>
      <w:r>
        <w:t>곧 범세에서 와서 이곳에 태어난 자가,</w:t>
      </w:r>
    </w:p>
    <w:p>
      <w:pPr>
        <w:pStyle w:val="SHTKNoteSummary"/>
      </w:pPr>
      <w:r>
        <w:t>교감 요약 | [CBETA 교감] 乙본에는 謂從梵 없음</w:t>
      </w:r>
    </w:p>
    <w:p>
      <w:pPr>
        <w:pStyle w:val="SHTKNoteDetail"/>
      </w:pPr>
      <w:r>
        <w:t>• 교감 번호 | 0690012</w:t>
      </w:r>
    </w:p>
    <w:p>
      <w:pPr>
        <w:pStyle w:val="SHTKNoteDetail"/>
      </w:pPr>
      <w:r>
        <w:t>• 저본 독법 | 謂從梵</w:t>
      </w:r>
    </w:p>
    <w:p>
      <w:pPr>
        <w:pStyle w:val="SHTKNoteDetail"/>
      </w:pPr>
      <w:r>
        <w:t>• 이문 독법 | ∅ → ‘해당 성분 없음(탈락)’</w:t>
      </w:r>
    </w:p>
    <w:p>
      <w:pPr>
        <w:pStyle w:val="SHTKNoteDetail"/>
      </w:pPr>
      <w:r>
        <w:t>• 저본 기준 번역 | “곧 범세에서 와서 이곳에 태어난 자가,”</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0690012.</w:t>
      </w:r>
    </w:p>
    <w:p>
      <w:pPr>
        <w:pStyle w:val="SHTKNoteSummary"/>
      </w:pPr>
      <w:r>
        <w:t>교감 요약 | [CBETA 교감] 저본 此 → 乙본 世</w:t>
      </w:r>
    </w:p>
    <w:p>
      <w:pPr>
        <w:pStyle w:val="SHTKNoteDetail"/>
      </w:pPr>
      <w:r>
        <w:t>• 교감 번호 | 0690013</w:t>
      </w:r>
    </w:p>
    <w:p>
      <w:pPr>
        <w:pStyle w:val="SHTKNoteDetail"/>
      </w:pPr>
      <w:r>
        <w:t>• 저본 독법 | 此 → ‘이것/이’</w:t>
      </w:r>
    </w:p>
    <w:p>
      <w:pPr>
        <w:pStyle w:val="SHTKNoteDetail"/>
      </w:pPr>
      <w:r>
        <w:t>• 이문 독법 | 世</w:t>
      </w:r>
    </w:p>
    <w:p>
      <w:pPr>
        <w:pStyle w:val="SHTKNoteDetail"/>
      </w:pPr>
      <w:r>
        <w:t>• 저본 기준 번역 | “곧 범세에서 와서 이곳에 태어난 자가,”</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0690013.</w:t>
      </w:r>
    </w:p>
    <w:p>
      <w:pPr>
        <w:pStyle w:val="SHTKSourceText"/>
      </w:pPr>
      <w:r>
        <w:t>由得宿住隨念通故。作如是執。</w:t>
      </w:r>
    </w:p>
    <w:p>
      <w:pPr>
        <w:pStyle w:val="SHTKTranslationText"/>
      </w:pPr>
      <w:r>
        <w:t>숙주수념통을 얻었기 때문에, 이와 같이 집착한다.</w:t>
      </w:r>
    </w:p>
    <w:p>
      <w:pPr>
        <w:pStyle w:val="SHTKSourceText"/>
      </w:pPr>
      <w:r>
        <w:t>我[14]等皆是大梵天王[15]化作。</w:t>
      </w:r>
    </w:p>
    <w:p>
      <w:pPr>
        <w:pStyle w:val="SHTKTranslationText"/>
      </w:pPr>
      <w:r>
        <w:t>“우리들은 모두 대범천왕이 변화하여 만든 것이다.</w:t>
      </w:r>
    </w:p>
    <w:p>
      <w:pPr>
        <w:pStyle w:val="SHTKNoteSummary"/>
      </w:pPr>
      <w:r>
        <w:t>교감 요약 | [CBETA 교감] 乙본에는 等 없음</w:t>
      </w:r>
    </w:p>
    <w:p>
      <w:pPr>
        <w:pStyle w:val="SHTKNoteDetail"/>
      </w:pPr>
      <w:r>
        <w:t>• 교감 번호 | 0690014</w:t>
      </w:r>
    </w:p>
    <w:p>
      <w:pPr>
        <w:pStyle w:val="SHTKNoteDetail"/>
      </w:pPr>
      <w:r>
        <w:t>• 저본 독법 | 等 → ‘등’</w:t>
      </w:r>
    </w:p>
    <w:p>
      <w:pPr>
        <w:pStyle w:val="SHTKNoteDetail"/>
      </w:pPr>
      <w:r>
        <w:t>• 이문 독법 | ∅ → ‘해당 성분 없음(탈락)’</w:t>
      </w:r>
    </w:p>
    <w:p>
      <w:pPr>
        <w:pStyle w:val="SHTKNoteDetail"/>
      </w:pPr>
      <w:r>
        <w:t>• 저본 기준 번역 | ““우리들은 모두 대범천왕이 변화하여 만든 것이다.”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0690014.</w:t>
      </w:r>
    </w:p>
    <w:p>
      <w:pPr>
        <w:pStyle w:val="SHTKNoteSummary"/>
      </w:pPr>
      <w:r>
        <w:t>교감 요약 | [CBETA 교감] 저본 化 → 乙본 所化</w:t>
      </w:r>
    </w:p>
    <w:p>
      <w:pPr>
        <w:pStyle w:val="SHTKNoteDetail"/>
      </w:pPr>
      <w:r>
        <w:t>• 교감 번호 | 0690015</w:t>
      </w:r>
    </w:p>
    <w:p>
      <w:pPr>
        <w:pStyle w:val="SHTKNoteDetail"/>
      </w:pPr>
      <w:r>
        <w:t>• 저본 독법 | 化</w:t>
      </w:r>
    </w:p>
    <w:p>
      <w:pPr>
        <w:pStyle w:val="SHTKNoteDetail"/>
      </w:pPr>
      <w:r>
        <w:t>• 이문 독법 | 所化</w:t>
      </w:r>
    </w:p>
    <w:p>
      <w:pPr>
        <w:pStyle w:val="SHTKNoteDetail"/>
      </w:pPr>
      <w:r>
        <w:t>• 저본 기준 번역 | ““우리들은 모두 대범천왕이 변화하여 만든 것이다.”</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0690015.</w:t>
      </w:r>
    </w:p>
    <w:p>
      <w:pPr>
        <w:pStyle w:val="SHTKSourceText"/>
      </w:pPr>
      <w:r>
        <w:t>梵王能化在彼常住。我等所化故是無常。</w:t>
      </w:r>
    </w:p>
    <w:p>
      <w:pPr>
        <w:pStyle w:val="SHTKTranslationText"/>
      </w:pPr>
      <w:r>
        <w:t>범왕은 능히 변화하여 만들면서 그곳에 항상 머물고, 우리들은 변화되어 만들어진 까닭에 무상하다.”</w:t>
      </w:r>
    </w:p>
    <w:p>
      <w:pPr>
        <w:pStyle w:val="SHTKSourceText"/>
      </w:pPr>
      <w:r>
        <w:t>二由大種[16]或心。</w:t>
      </w:r>
    </w:p>
    <w:p>
      <w:pPr>
        <w:pStyle w:val="SHTKTranslationText"/>
      </w:pPr>
      <w:r>
        <w:t>둘째 대종 또는 마음으로 말미암은 것이다.</w:t>
      </w:r>
    </w:p>
    <w:p>
      <w:pPr>
        <w:pStyle w:val="SHTKNoteSummary"/>
      </w:pPr>
      <w:r>
        <w:t>교감 요약 | [CBETA 교감] 저본 或心 → 乙본 心或</w:t>
      </w:r>
    </w:p>
    <w:p>
      <w:pPr>
        <w:pStyle w:val="SHTKNoteDetail"/>
      </w:pPr>
      <w:r>
        <w:t>• 교감 번호 | 0690016</w:t>
      </w:r>
    </w:p>
    <w:p>
      <w:pPr>
        <w:pStyle w:val="SHTKNoteDetail"/>
      </w:pPr>
      <w:r>
        <w:t>• 저본 독법 | 或心 → ‘혹은 / 마음’</w:t>
      </w:r>
    </w:p>
    <w:p>
      <w:pPr>
        <w:pStyle w:val="SHTKNoteDetail"/>
      </w:pPr>
      <w:r>
        <w:t>• 이문 독법 | 心或 → ‘마음 / 혹은’</w:t>
      </w:r>
    </w:p>
    <w:p>
      <w:pPr>
        <w:pStyle w:val="SHTKNoteDetail"/>
      </w:pPr>
      <w:r>
        <w:t>• 저본 기준 번역 | “둘째 대종 또는 마음으로 말미암은 것이다.”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0690016.</w:t>
      </w:r>
    </w:p>
    <w:p>
      <w:pPr>
        <w:pStyle w:val="SHTKSourceText"/>
      </w:pPr>
      <w:r>
        <w:t>謂聞大梵說大種．或心隨一是常。便作是執。我以大梵天王為量。世間一分常住。一分無常。</w:t>
      </w:r>
    </w:p>
    <w:p>
      <w:pPr>
        <w:pStyle w:val="SHTKTranslationText"/>
      </w:pPr>
      <w:r>
        <w:t>곧 대범이 대종이나 마음 가운데 하나가 항상하다고 말하는 것을 듣고, 곧 이렇게 집착한다. “나는 대범천왕을 준거로 삼는다. 세간의 한 부분은 항상 머물고, 한 부분은 무상하다.”</w:t>
      </w:r>
    </w:p>
    <w:p>
      <w:pPr>
        <w:pStyle w:val="SHTKSourceText"/>
      </w:pPr>
      <w:r>
        <w:t>三[17]極戲忘念天。</w:t>
      </w:r>
    </w:p>
    <w:p>
      <w:pPr>
        <w:pStyle w:val="SHTKTranslationText"/>
      </w:pPr>
      <w:r>
        <w:t>셋째 극희망념천으로 말미암은 것이다.</w:t>
      </w:r>
    </w:p>
    <w:p>
      <w:pPr>
        <w:pStyle w:val="SHTKNoteSummary"/>
      </w:pPr>
      <w:r>
        <w:t>교감 요약 | [CBETA 교감] 저본 極 → 乙본 遊</w:t>
      </w:r>
    </w:p>
    <w:p>
      <w:pPr>
        <w:pStyle w:val="SHTKNoteDetail"/>
      </w:pPr>
      <w:r>
        <w:t>• 교감 번호 | 0690017</w:t>
      </w:r>
    </w:p>
    <w:p>
      <w:pPr>
        <w:pStyle w:val="SHTKNoteDetail"/>
      </w:pPr>
      <w:r>
        <w:t>• 저본 독법 | 極</w:t>
      </w:r>
    </w:p>
    <w:p>
      <w:pPr>
        <w:pStyle w:val="SHTKNoteDetail"/>
      </w:pPr>
      <w:r>
        <w:t>• 이문 독법 | 遊</w:t>
      </w:r>
    </w:p>
    <w:p>
      <w:pPr>
        <w:pStyle w:val="SHTKNoteDetail"/>
      </w:pPr>
      <w:r>
        <w:t>• 저본 기준 번역 | “셋째 극희망념천으로 말미암은 것이다.”</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0690017.</w:t>
      </w:r>
    </w:p>
    <w:p>
      <w:pPr>
        <w:pStyle w:val="SHTKSourceText"/>
      </w:pPr>
      <w:r>
        <w:t>謂有先從戲忘天沒來生此間由得宿住通故。便作是執。</w:t>
      </w:r>
    </w:p>
    <w:p>
      <w:pPr>
        <w:pStyle w:val="SHTKTranslationText"/>
      </w:pPr>
      <w:r>
        <w:t>곧 어떤 이가 먼저 희망천에서 죽어 이곳에 태어나 숙주통을 얻었기 때문에, 곧 이렇게 집착한다.</w:t>
      </w:r>
    </w:p>
    <w:p>
      <w:pPr>
        <w:pStyle w:val="SHTKSourceText"/>
      </w:pPr>
      <w:r>
        <w:t>諸[18]有不極遊戲忘失念者在彼常住。</w:t>
      </w:r>
    </w:p>
    <w:p>
      <w:pPr>
        <w:pStyle w:val="SHTKTranslationText"/>
      </w:pPr>
      <w:r>
        <w:t>“극심하게 유희하여 기억을 잃지 않은 이들은 그곳에 항상 머문다.</w:t>
      </w:r>
    </w:p>
    <w:p>
      <w:pPr>
        <w:pStyle w:val="SHTKNoteSummary"/>
      </w:pPr>
      <w:r>
        <w:t>교감 요약 | [CBETA 교감] 甲·乙본에는 有 없음</w:t>
      </w:r>
    </w:p>
    <w:p>
      <w:pPr>
        <w:pStyle w:val="SHTKNoteDetail"/>
      </w:pPr>
      <w:r>
        <w:t>• 교감 번호 | 0690018</w:t>
      </w:r>
    </w:p>
    <w:p>
      <w:pPr>
        <w:pStyle w:val="SHTKNoteDetail"/>
      </w:pPr>
      <w:r>
        <w:t>• 저본 독법 | 有 → ‘있다’</w:t>
      </w:r>
    </w:p>
    <w:p>
      <w:pPr>
        <w:pStyle w:val="SHTKNoteDetail"/>
      </w:pPr>
      <w:r>
        <w:t>• 이문 독법 | ∅ → ‘해당 성분 없음(탈락)’</w:t>
      </w:r>
    </w:p>
    <w:p>
      <w:pPr>
        <w:pStyle w:val="SHTKNoteDetail"/>
      </w:pPr>
      <w:r>
        <w:t>• 저본 기준 번역 | ““극심하게 유희하여 기억을 잃지 않은 이들은 그곳에 항상 머문다.”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0690018.</w:t>
      </w:r>
    </w:p>
    <w:p>
      <w:pPr>
        <w:pStyle w:val="SHTKSourceText"/>
      </w:pPr>
      <w:r>
        <w:t>我等由極遊戲忘念。從彼處沒故是無常。四由意憤天。亦同上(是四一分常亦常見為體)二無因論者。</w:t>
      </w:r>
    </w:p>
    <w:p>
      <w:pPr>
        <w:pStyle w:val="SHTKTranslationText"/>
      </w:pPr>
      <w:r>
        <w:t>우리들은 극심하게 유희하여 기억을 잊었기 때문에, 그곳에서 죽었으므로 무상하다.” 넷째 의분천으로 말미암은 것이다. 또한 위와 같다. 이 네 가지 일부상론도 상견을 체로 삼는다. 두 가지 무인론이란,</w:t>
      </w:r>
    </w:p>
    <w:p>
      <w:pPr>
        <w:pStyle w:val="SHTKSourceText"/>
      </w:pPr>
      <w:r>
        <w:t>一從無[19]想沒來生此間。</w:t>
      </w:r>
    </w:p>
    <w:p>
      <w:pPr>
        <w:pStyle w:val="SHTKTranslationText"/>
      </w:pPr>
      <w:r>
        <w:t>첫째 무상천에서 죽어 이곳에 태어난 경우이다.</w:t>
      </w:r>
    </w:p>
    <w:p>
      <w:pPr>
        <w:pStyle w:val="SHTKNoteSummary"/>
      </w:pPr>
      <w:r>
        <w:t>교감 요약 | [CBETA 교감] 저본 想 → 甲·乙본 想天</w:t>
      </w:r>
    </w:p>
    <w:p>
      <w:pPr>
        <w:pStyle w:val="SHTKNoteDetail"/>
      </w:pPr>
      <w:r>
        <w:t>• 교감 번호 | 0690019</w:t>
      </w:r>
    </w:p>
    <w:p>
      <w:pPr>
        <w:pStyle w:val="SHTKNoteDetail"/>
      </w:pPr>
      <w:r>
        <w:t>• 저본 독법 | 想 → ‘상(想)/생각’</w:t>
      </w:r>
    </w:p>
    <w:p>
      <w:pPr>
        <w:pStyle w:val="SHTKNoteDetail"/>
      </w:pPr>
      <w:r>
        <w:t>• 이문 독법 | 想天 → ‘상(想)/생각 / 하늘/천’</w:t>
      </w:r>
    </w:p>
    <w:p>
      <w:pPr>
        <w:pStyle w:val="SHTKNoteDetail"/>
      </w:pPr>
      <w:r>
        <w:t>• 저본 기준 번역 | “첫째 무상천에서 죽어 이곳에 태어난 경우이다.”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0690019.</w:t>
      </w:r>
    </w:p>
    <w:p>
      <w:pPr>
        <w:pStyle w:val="SHTKSourceText"/>
      </w:pPr>
      <w:r>
        <w:t>由得宿住通故。能憶出無想心。及後諸位。而不能憶出心已前諸位。而作是言。我本無而起。二虛妄尋．伺。</w:t>
      </w:r>
    </w:p>
    <w:p>
      <w:pPr>
        <w:pStyle w:val="SHTKTranslationText"/>
      </w:pPr>
      <w:r>
        <w:t>숙주통을 얻었기 때문에, 무상심에서 나온 때와, 그 뒤의 여러 지위는 기억할 수 있지만, 그 마음이 나오기 이전의 여러 지위는 기억하지 못한다. 그래서 이렇게 말한다. “나는 본래 없었다가 생겨났다.” 둘째 허망한 심사이다.</w:t>
      </w:r>
    </w:p>
    <w:p>
      <w:pPr>
        <w:pStyle w:val="SHTKSourceText"/>
      </w:pPr>
      <w:r>
        <w:t>謂尋思[20]之即身前位所[21]受既皆能憶。</w:t>
      </w:r>
    </w:p>
    <w:p>
      <w:pPr>
        <w:pStyle w:val="SHTKTranslationText"/>
      </w:pPr>
      <w:r>
        <w:t>곧 이렇게 생각한다. “이 몸의 앞 지위에서 받은 것은 이미 모두 기억할 수 있다.</w:t>
      </w:r>
    </w:p>
    <w:p>
      <w:pPr>
        <w:pStyle w:val="SHTKNoteSummary"/>
      </w:pPr>
      <w:r>
        <w:t>교감 요약 | [CBETA 교감] 저본 之 → 甲·乙본 云</w:t>
      </w:r>
    </w:p>
    <w:p>
      <w:pPr>
        <w:pStyle w:val="SHTKNoteDetail"/>
      </w:pPr>
      <w:r>
        <w:t>• 교감 번호 | 0690020</w:t>
      </w:r>
    </w:p>
    <w:p>
      <w:pPr>
        <w:pStyle w:val="SHTKNoteDetail"/>
      </w:pPr>
      <w:r>
        <w:t>• 저본 독법 | 之 → ‘…의/그것’</w:t>
      </w:r>
    </w:p>
    <w:p>
      <w:pPr>
        <w:pStyle w:val="SHTKNoteDetail"/>
      </w:pPr>
      <w:r>
        <w:t>• 이문 독법 | 云 → ‘말하다’</w:t>
      </w:r>
    </w:p>
    <w:p>
      <w:pPr>
        <w:pStyle w:val="SHTKNoteDetail"/>
      </w:pPr>
      <w:r>
        <w:t>• 저본 기준 번역 | “곧 이렇게 생각한다. “이 몸의 앞 지위에서 받은 것은 이미 모두 기억할 수 있다.”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0690020.</w:t>
      </w:r>
    </w:p>
    <w:p>
      <w:pPr>
        <w:pStyle w:val="SHTKNoteSummary"/>
      </w:pPr>
      <w:r>
        <w:t>교감 요약 | [CBETA 교감] 저본 受 → 甲·乙본 更</w:t>
      </w:r>
    </w:p>
    <w:p>
      <w:pPr>
        <w:pStyle w:val="SHTKNoteDetail"/>
      </w:pPr>
      <w:r>
        <w:t>• 교감 번호 | 0690021</w:t>
      </w:r>
    </w:p>
    <w:p>
      <w:pPr>
        <w:pStyle w:val="SHTKNoteDetail"/>
      </w:pPr>
      <w:r>
        <w:t>• 저본 독법 | 受 → ‘수/감수’</w:t>
      </w:r>
    </w:p>
    <w:p>
      <w:pPr>
        <w:pStyle w:val="SHTKNoteDetail"/>
      </w:pPr>
      <w:r>
        <w:t>• 이문 독법 | 更 → ‘다시/바꾸어’</w:t>
      </w:r>
    </w:p>
    <w:p>
      <w:pPr>
        <w:pStyle w:val="SHTKNoteDetail"/>
      </w:pPr>
      <w:r>
        <w:t>• 저본 기준 번역 | “곧 이렇게 생각한다. “이 몸의 앞 지위에서 받은 것은 이미 모두 기억할 수 있다.”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0690021.</w:t>
      </w:r>
    </w:p>
    <w:p>
      <w:pPr>
        <w:pStyle w:val="SHTKSourceText"/>
      </w:pPr>
      <w:r>
        <w:t>前生[22]若有彼所更事。</w:t>
      </w:r>
    </w:p>
    <w:p>
      <w:pPr>
        <w:pStyle w:val="SHTKTranslationText"/>
      </w:pPr>
      <w:r>
        <w:t>전생에 만일 그러한 경험한 일이 있었다면,</w:t>
      </w:r>
    </w:p>
    <w:p>
      <w:pPr>
        <w:pStyle w:val="SHTKNoteSummary"/>
      </w:pPr>
      <w:r>
        <w:t>교감 요약 | [CBETA 교감] 저본 若 → 乙본 別</w:t>
      </w:r>
    </w:p>
    <w:p>
      <w:pPr>
        <w:pStyle w:val="SHTKNoteDetail"/>
      </w:pPr>
      <w:r>
        <w:t>• 교감 번호 | 0690022</w:t>
      </w:r>
    </w:p>
    <w:p>
      <w:pPr>
        <w:pStyle w:val="SHTKNoteDetail"/>
      </w:pPr>
      <w:r>
        <w:t>• 저본 독법 | 若 → ‘만약’</w:t>
      </w:r>
    </w:p>
    <w:p>
      <w:pPr>
        <w:pStyle w:val="SHTKNoteDetail"/>
      </w:pPr>
      <w:r>
        <w:t>• 이문 독법 | 別 → ‘별도/다르다’</w:t>
      </w:r>
    </w:p>
    <w:p>
      <w:pPr>
        <w:pStyle w:val="SHTKNoteDetail"/>
      </w:pPr>
      <w:r>
        <w:t>• 저본 기준 번역 | “전생에 만일 그러한 경험한 일이 있었다면,”</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0690022.</w:t>
      </w:r>
    </w:p>
    <w:p>
      <w:pPr>
        <w:pStyle w:val="SHTKSourceText"/>
      </w:pPr>
      <w:r>
        <w:t>即此身中亦應能憶。既不能憶。故知彼無。邪見攝也等者。等取四有邊。四不死矯亂論此上所有已離欲染。於欲界法起上見者非色界惑緣欲界生。於欲界境已離貪故。定是欲界諸見未斷者。結證也。</w:t>
      </w:r>
    </w:p>
    <w:p>
      <w:pPr>
        <w:pStyle w:val="SHTKTranslationText"/>
      </w:pPr>
      <w:r>
        <w:t>이 몸에서도 또한 마땅히 기억할 수 있어야 한다. 그런데 이미 기억하지 못하므로, 그것은 없었다고 알아야 한다.” 사견에 포섭된다. ‘등’이라고 한 것은, 네 가지 유변론 등을 아울러 취한 것이다. 그리고 네 가지 불사교란론이다. 위에서 말한 이들은 모두 이미 욕계의 염을 떠났지만, 욕계의 법에 대하여 위와 같은 견을 일으키는 자들이다. 이는 색계의 번뇌가 욕계를 반연하여 생긴 것이 아니다. 욕계의 경계에 대한 탐을 이미 떠났기 때문이다. 그러므로 틀림없이 욕계의 여러 견을 아직 끊지 못한 자들이다. 결론지어 증명한 것이다.</w:t>
      </w:r>
    </w:p>
    <w:p>
      <w:pPr>
        <w:pStyle w:val="SHTKPositionMarker"/>
      </w:pPr>
      <w:bookmarkStart w:id="4234" w:name="loc_0690c03"/>
      <w:bookmarkEnd w:id="4234"/>
      <w:r>
        <w:t>[0690c03]</w:t>
      </w:r>
    </w:p>
    <w:p>
      <w:pPr>
        <w:pStyle w:val="SHTKSourceText"/>
      </w:pPr>
      <w:r>
        <w:t>論。毘婆沙師至提婆達多。述有部釋。有部計。</w:t>
      </w:r>
    </w:p>
    <w:p>
      <w:pPr>
        <w:pStyle w:val="SHTKTranslationText"/>
      </w:pPr>
      <w:r>
        <w:t>논에서 말한다. “비바사사들은 … 제바달다에 이른다.” 유부의 해석을 서술한다. 유부에서는 이렇게 헤아린다.</w:t>
      </w:r>
    </w:p>
    <w:p>
      <w:pPr>
        <w:pStyle w:val="SHTKSourceText"/>
      </w:pPr>
      <w:r>
        <w:t>離欲貪[23]并斷見惑。</w:t>
      </w:r>
    </w:p>
    <w:p>
      <w:pPr>
        <w:pStyle w:val="SHTKTranslationText"/>
      </w:pPr>
      <w:r>
        <w:t>욕탐을 여의면 견혹도 함께 끊지만,</w:t>
      </w:r>
    </w:p>
    <w:p>
      <w:pPr>
        <w:pStyle w:val="SHTKNoteSummary"/>
      </w:pPr>
      <w:r>
        <w:t>교감 요약 | [CBETA 교감] 저본 并 → 乙본 再</w:t>
      </w:r>
    </w:p>
    <w:p>
      <w:pPr>
        <w:pStyle w:val="SHTKNoteDetail"/>
      </w:pPr>
      <w:r>
        <w:t>• 교감 번호 | 0690023</w:t>
      </w:r>
    </w:p>
    <w:p>
      <w:pPr>
        <w:pStyle w:val="SHTKNoteDetail"/>
      </w:pPr>
      <w:r>
        <w:t>• 저본 독법 | 并</w:t>
      </w:r>
    </w:p>
    <w:p>
      <w:pPr>
        <w:pStyle w:val="SHTKNoteDetail"/>
      </w:pPr>
      <w:r>
        <w:t>• 이문 독법 | 再</w:t>
      </w:r>
    </w:p>
    <w:p>
      <w:pPr>
        <w:pStyle w:val="SHTKNoteDetail"/>
      </w:pPr>
      <w:r>
        <w:t>• 저본 기준 번역 | “욕탐을 여의면 견혹도 함께 끊지만,”</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0690023.</w:t>
      </w:r>
    </w:p>
    <w:p>
      <w:pPr>
        <w:pStyle w:val="SHTKSourceText"/>
      </w:pPr>
      <w:r>
        <w:t>起此見時暫退欲染。如提婆達多得根本定故能為變化。退色定故食闍王唾等。</w:t>
      </w:r>
    </w:p>
    <w:p>
      <w:pPr>
        <w:pStyle w:val="SHTKTranslationText"/>
      </w:pPr>
      <w:r>
        <w:t>이 견을 일으킬 때에는 잠시 욕계의 염에서 물러난다. 제바달다가 근본정을 얻었기 때문에 변화를 일으킬 수 있었으나, 색계의 정에서 물러났기 때문에 아사세왕의 침을 먹은 것 등과 같다.</w:t>
      </w:r>
    </w:p>
    <w:p>
      <w:pPr>
        <w:pStyle w:val="SHTKPositionMarker"/>
      </w:pPr>
      <w:bookmarkStart w:id="4235" w:name="loc_0690c07"/>
      <w:bookmarkEnd w:id="4235"/>
      <w:r>
        <w:t>[0690c07]</w:t>
      </w:r>
    </w:p>
    <w:p>
      <w:pPr>
        <w:pStyle w:val="SHTKSourceText"/>
      </w:pPr>
      <w:r>
        <w:t>論。由行有殊。</w:t>
      </w:r>
    </w:p>
    <w:p>
      <w:pPr>
        <w:pStyle w:val="SHTKTranslationText"/>
      </w:pPr>
      <w:r>
        <w:t>논에서 말한다. “행상에 차이가 있기 때문이다.”</w:t>
      </w:r>
    </w:p>
    <w:p>
      <w:pPr>
        <w:pStyle w:val="SHTKSourceText"/>
      </w:pPr>
      <w:r>
        <w:t>已下一[24]行頌。</w:t>
      </w:r>
    </w:p>
    <w:p>
      <w:pPr>
        <w:pStyle w:val="SHTKTranslationText"/>
      </w:pPr>
      <w:r>
        <w:t>이 아래 한 행의 게송은,</w:t>
      </w:r>
    </w:p>
    <w:p>
      <w:pPr>
        <w:pStyle w:val="SHTKNoteSummary"/>
      </w:pPr>
      <w:r>
        <w:t>교감 요약 | [CBETA 교감] 저본 行 → 乙본 行半</w:t>
      </w:r>
    </w:p>
    <w:p>
      <w:pPr>
        <w:pStyle w:val="SHTKNoteDetail"/>
      </w:pPr>
      <w:r>
        <w:t>• 교감 번호 | 0690024</w:t>
      </w:r>
    </w:p>
    <w:p>
      <w:pPr>
        <w:pStyle w:val="SHTKNoteDetail"/>
      </w:pPr>
      <w:r>
        <w:t>• 저본 독법 | 行 → ‘행/행위’</w:t>
      </w:r>
    </w:p>
    <w:p>
      <w:pPr>
        <w:pStyle w:val="SHTKNoteDetail"/>
      </w:pPr>
      <w:r>
        <w:t>• 이문 독법 | 行半</w:t>
      </w:r>
    </w:p>
    <w:p>
      <w:pPr>
        <w:pStyle w:val="SHTKNoteDetail"/>
      </w:pPr>
      <w:r>
        <w:t>• 저본 기준 번역 | “이 아래 한 행의 게송은,”</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0690024.</w:t>
      </w:r>
    </w:p>
    <w:p>
      <w:pPr>
        <w:pStyle w:val="SHTKSourceText"/>
      </w:pPr>
      <w:r>
        <w:t>第三釋五見差別也。</w:t>
      </w:r>
    </w:p>
    <w:p>
      <w:pPr>
        <w:pStyle w:val="SHTKTranslationText"/>
      </w:pPr>
      <w:r>
        <w:t>셋째로 다섯 견의 차이를 해석한다.</w:t>
      </w:r>
    </w:p>
    <w:p>
      <w:pPr>
        <w:pStyle w:val="SHTKPositionMarker"/>
      </w:pPr>
      <w:bookmarkStart w:id="4236" w:name="loc_0690c08"/>
      <w:bookmarkEnd w:id="4236"/>
      <w:r>
        <w:t>[0690c08]</w:t>
      </w:r>
    </w:p>
    <w:p>
      <w:pPr>
        <w:pStyle w:val="SHTKSourceText"/>
      </w:pPr>
      <w:r>
        <w:t>論曰執我及我所是薩迦耶見。</w:t>
      </w:r>
    </w:p>
    <w:p>
      <w:pPr>
        <w:pStyle w:val="SHTKTranslationText"/>
      </w:pPr>
      <w:r>
        <w:t>논에서 말한다. “나와 내 것을 집착하는 것이 살가야견이다.”</w:t>
      </w:r>
    </w:p>
    <w:p>
      <w:pPr>
        <w:pStyle w:val="SHTKSourceText"/>
      </w:pPr>
      <w:r>
        <w:t>此[25]異名也。</w:t>
      </w:r>
    </w:p>
    <w:p>
      <w:pPr>
        <w:pStyle w:val="SHTKTranslationText"/>
      </w:pPr>
      <w:r>
        <w:t>이는 다른 이름이다.</w:t>
      </w:r>
    </w:p>
    <w:p>
      <w:pPr>
        <w:pStyle w:val="SHTKNoteSummary"/>
      </w:pPr>
      <w:r>
        <w:t>교감 요약 | [CBETA 교감] 저본 異 → 乙본 會</w:t>
      </w:r>
    </w:p>
    <w:p>
      <w:pPr>
        <w:pStyle w:val="SHTKNoteDetail"/>
      </w:pPr>
      <w:r>
        <w:t>• 교감 번호 | 0690025</w:t>
      </w:r>
    </w:p>
    <w:p>
      <w:pPr>
        <w:pStyle w:val="SHTKNoteDetail"/>
      </w:pPr>
      <w:r>
        <w:t>• 저본 독법 | 異 → ‘다르다’</w:t>
      </w:r>
    </w:p>
    <w:p>
      <w:pPr>
        <w:pStyle w:val="SHTKNoteDetail"/>
      </w:pPr>
      <w:r>
        <w:t>• 이문 독법 | 會</w:t>
      </w:r>
    </w:p>
    <w:p>
      <w:pPr>
        <w:pStyle w:val="SHTKNoteDetail"/>
      </w:pPr>
      <w:r>
        <w:t>• 저본 기준 번역 | “이는 다른 이름이다.”</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0690025.</w:t>
      </w:r>
    </w:p>
    <w:p>
      <w:pPr>
        <w:pStyle w:val="SHTKPositionMarker"/>
      </w:pPr>
      <w:bookmarkStart w:id="4237" w:name="loc_0690c09"/>
      <w:bookmarkEnd w:id="4237"/>
      <w:r>
        <w:t>[0690c09]</w:t>
      </w:r>
    </w:p>
    <w:p>
      <w:pPr>
        <w:pStyle w:val="SHTKSourceText"/>
      </w:pPr>
      <w:r>
        <w:t>論。壞故名薩至方執我故。論主引經部釋。如文可解。正理破云。若爾何用標以薩聲。但迦耶聲足遮常故。</w:t>
      </w:r>
    </w:p>
    <w:p>
      <w:pPr>
        <w:pStyle w:val="SHTKTranslationText"/>
      </w:pPr>
      <w:r>
        <w:t>논에서 말한다. “무너지기 때문에 ‘살’이라 하고 … 비로소 나라고 집착하기 때문이다.” 논주가 경부의 해석을 인용한다. 글과 같이 알 수 있다. 《순정리론》에서 논박하여 말한다. “그렇다면 어찌하여 ‘살’이라는 소리를 표시할 필요가 있는가? 다만 ‘가야’라는 소리만으로도 상주함을 막기에 충분하기 때문이다.</w:t>
      </w:r>
    </w:p>
    <w:p>
      <w:pPr>
        <w:pStyle w:val="SHTKSourceText"/>
      </w:pPr>
      <w:r>
        <w:t>[26]則應但[27]立迦耶見名。</w:t>
      </w:r>
    </w:p>
    <w:p>
      <w:pPr>
        <w:pStyle w:val="SHTKTranslationText"/>
      </w:pPr>
      <w:r>
        <w:t>그렇다면 마땅히 다만 가야견이라는 이름만 세워야 한다.</w:t>
      </w:r>
    </w:p>
    <w:p>
      <w:pPr>
        <w:pStyle w:val="SHTKNoteSummary"/>
      </w:pPr>
      <w:r>
        <w:t>교감 요약 | [CBETA 교감] 저본 則 → 甲·乙본 即</w:t>
      </w:r>
    </w:p>
    <w:p>
      <w:pPr>
        <w:pStyle w:val="SHTKNoteDetail"/>
      </w:pPr>
      <w:r>
        <w:t>• 교감 번호 | 0690026</w:t>
      </w:r>
    </w:p>
    <w:p>
      <w:pPr>
        <w:pStyle w:val="SHTKNoteDetail"/>
      </w:pPr>
      <w:r>
        <w:t>• 저본 독법 | 則 → ‘곧/그러면’</w:t>
      </w:r>
    </w:p>
    <w:p>
      <w:pPr>
        <w:pStyle w:val="SHTKNoteDetail"/>
      </w:pPr>
      <w:r>
        <w:t>• 이문 독법 | 即 → ‘곧’</w:t>
      </w:r>
    </w:p>
    <w:p>
      <w:pPr>
        <w:pStyle w:val="SHTKNoteDetail"/>
      </w:pPr>
      <w:r>
        <w:t>• 저본 기준 번역 | “그렇다면 마땅히 다만 가야견이라는 이름만 세워야 한다.”</w:t>
      </w:r>
    </w:p>
    <w:p>
      <w:pPr>
        <w:pStyle w:val="SHTKNoteDetail"/>
      </w:pPr>
      <w:r>
        <w:t>• 교감 해설 | 저본 본문은 수정하지 않는다.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0690026.</w:t>
      </w:r>
    </w:p>
    <w:p>
      <w:pPr>
        <w:pStyle w:val="SHTKNoteSummary"/>
      </w:pPr>
      <w:r>
        <w:t>교감 요약 | [CBETA 교감] 저본 立 → 乙본 云</w:t>
      </w:r>
    </w:p>
    <w:p>
      <w:pPr>
        <w:pStyle w:val="SHTKNoteDetail"/>
      </w:pPr>
      <w:r>
        <w:t>• 교감 번호 | 0690027</w:t>
      </w:r>
    </w:p>
    <w:p>
      <w:pPr>
        <w:pStyle w:val="SHTKNoteDetail"/>
      </w:pPr>
      <w:r>
        <w:t>• 저본 독법 | 立 → ‘세우다’</w:t>
      </w:r>
    </w:p>
    <w:p>
      <w:pPr>
        <w:pStyle w:val="SHTKNoteDetail"/>
      </w:pPr>
      <w:r>
        <w:t>• 이문 독법 | 云 → ‘말하다’</w:t>
      </w:r>
    </w:p>
    <w:p>
      <w:pPr>
        <w:pStyle w:val="SHTKNoteDetail"/>
      </w:pPr>
      <w:r>
        <w:t>• 저본 기준 번역 | “그렇다면 마땅히 다만 가야견이라는 이름만 세워야 한다.”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0690027.</w:t>
      </w:r>
    </w:p>
    <w:p>
      <w:pPr>
        <w:pStyle w:val="SHTKSourceText"/>
      </w:pPr>
      <w:r>
        <w:t>無法是常而可聚集。何用身上標以壞聲。</w:t>
      </w:r>
    </w:p>
    <w:p>
      <w:pPr>
        <w:pStyle w:val="SHTKTranslationText"/>
      </w:pPr>
      <w:r>
        <w:t>항상하면서 모일 수 있는 법은 없는데, 무슨 까닭으로 몸 위에 ‘무너진다’는 소리를 표시하는가?”</w:t>
      </w:r>
    </w:p>
    <w:p>
      <w:pPr>
        <w:pStyle w:val="SHTKPositionMarker"/>
      </w:pPr>
      <w:bookmarkStart w:id="4238" w:name="loc_0690c13"/>
      <w:bookmarkEnd w:id="4238"/>
      <w:r>
        <w:t>[0690c13]</w:t>
      </w:r>
    </w:p>
    <w:p>
      <w:pPr>
        <w:pStyle w:val="SHTKSourceText"/>
      </w:pPr>
      <w:r>
        <w:t>論。毘婆沙者至名薩迦耶。論主引有部釋也。有部不許緣無起慮。心．心所法必託有法為所緣故。經部宗說。許緣無法亦得生心。</w:t>
      </w:r>
    </w:p>
    <w:p>
      <w:pPr>
        <w:pStyle w:val="SHTKTranslationText"/>
      </w:pPr>
      <w:r>
        <w:t>논에서 말한다. “비바사사는 … 살가야라고 이름한다.” 논주가 유부의 해석을 인용한 것이다. 유부는 무를 반연하여 생각이 일어나는 것을 인정하지 않는다. 심·심소법은 반드시 있는 법에 의탁하여 소연으로 삼기 때문이다. 경부의 종에서는, 무법을 반연하여도 마음이 생길 수 있음을 인정한다.</w:t>
      </w:r>
    </w:p>
    <w:p>
      <w:pPr>
        <w:pStyle w:val="SHTKPositionMarker"/>
      </w:pPr>
      <w:bookmarkStart w:id="4239" w:name="loc_0690c16"/>
      <w:bookmarkEnd w:id="4239"/>
      <w:r>
        <w:t>[0690c16]</w:t>
      </w:r>
    </w:p>
    <w:p>
      <w:pPr>
        <w:pStyle w:val="SHTKSourceText"/>
      </w:pPr>
      <w:r>
        <w:t>論。諸見但緣至五取蘊起。釋唯我見名有身所以。先釋所以。後引文證。如文可解</w:t>
      </w:r>
    </w:p>
    <w:p>
      <w:pPr>
        <w:pStyle w:val="SHTKTranslationText"/>
      </w:pPr>
      <w:r>
        <w:t>논에서 말한다. “여러 견은 다만 … 오취온을 반연하여 일어난다.” 오직 아견만을 유신견이라 이름하는 까닭을 해석한다. 먼저 그 까닭을 해석하고, 뒤에 글을 인용하여 증명한다. 글과 같이 알 수 있다.</w:t>
      </w:r>
    </w:p>
    <w:p>
      <w:pPr>
        <w:pStyle w:val="SHTKSourceText"/>
      </w:pPr>
      <w:r>
        <w:t>然此我見[28]毘婆沙論。</w:t>
      </w:r>
    </w:p>
    <w:p>
      <w:pPr>
        <w:pStyle w:val="SHTKTranslationText"/>
      </w:pPr>
      <w:r>
        <w:t>그러나 이 아견에 대하여 《비바사론》에서는,</w:t>
      </w:r>
    </w:p>
    <w:p>
      <w:pPr>
        <w:pStyle w:val="SHTKNoteSummary"/>
      </w:pPr>
      <w:r>
        <w:t>교감 요약 | [CBETA 교감] 乙본에는 毘 없음</w:t>
      </w:r>
    </w:p>
    <w:p>
      <w:pPr>
        <w:pStyle w:val="SHTKNoteDetail"/>
      </w:pPr>
      <w:r>
        <w:t>• 교감 번호 | 0690028</w:t>
      </w:r>
    </w:p>
    <w:p>
      <w:pPr>
        <w:pStyle w:val="SHTKNoteDetail"/>
      </w:pPr>
      <w:r>
        <w:t>• 저본 독법 | 毘</w:t>
      </w:r>
    </w:p>
    <w:p>
      <w:pPr>
        <w:pStyle w:val="SHTKNoteDetail"/>
      </w:pPr>
      <w:r>
        <w:t>• 이문 독법 | ∅ → ‘해당 성분 없음(탈락)’</w:t>
      </w:r>
    </w:p>
    <w:p>
      <w:pPr>
        <w:pStyle w:val="SHTKNoteDetail"/>
      </w:pPr>
      <w:r>
        <w:t>• 저본 기준 번역 | “그러나 이 아견에 대하여 《비바사론》에서는,”</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0690028.</w:t>
      </w:r>
    </w:p>
    <w:p>
      <w:pPr>
        <w:pStyle w:val="SHTKSourceText"/>
      </w:pPr>
      <w:r>
        <w:t>若就蘊說。或為二十。或六十五。若就界．處。</w:t>
      </w:r>
    </w:p>
    <w:p>
      <w:pPr>
        <w:pStyle w:val="SHTKTranslationText"/>
      </w:pPr>
      <w:r>
        <w:t>온에 따라 말하면, 혹 스무 가지가 되고, 혹 예순다섯 가지가 된다. 계와 처에 따라 말하면,</w:t>
      </w:r>
    </w:p>
    <w:p>
      <w:pPr>
        <w:pStyle w:val="SHTKSourceText"/>
      </w:pPr>
      <w:r>
        <w:t>[29]即有多種</w:t>
      </w:r>
    </w:p>
    <w:p>
      <w:pPr>
        <w:pStyle w:val="SHTKTranslationText"/>
      </w:pPr>
      <w:r>
        <w:t>곧 여러 종류가 있다.</w:t>
      </w:r>
    </w:p>
    <w:p>
      <w:pPr>
        <w:pStyle w:val="SHTKNoteSummary"/>
      </w:pPr>
      <w:r>
        <w:t>교감 요약 | [CBETA 교감] 저본 即 → 乙본 更</w:t>
      </w:r>
    </w:p>
    <w:p>
      <w:pPr>
        <w:pStyle w:val="SHTKNoteDetail"/>
      </w:pPr>
      <w:r>
        <w:t>• 교감 번호 | 0690029</w:t>
      </w:r>
    </w:p>
    <w:p>
      <w:pPr>
        <w:pStyle w:val="SHTKNoteDetail"/>
      </w:pPr>
      <w:r>
        <w:t>• 저본 독법 | 即 → ‘곧’</w:t>
      </w:r>
    </w:p>
    <w:p>
      <w:pPr>
        <w:pStyle w:val="SHTKNoteDetail"/>
      </w:pPr>
      <w:r>
        <w:t>• 이문 독법 | 更 → ‘다시/바꾸어’</w:t>
      </w:r>
    </w:p>
    <w:p>
      <w:pPr>
        <w:pStyle w:val="SHTKNoteDetail"/>
      </w:pPr>
      <w:r>
        <w:t>• 저본 기준 번역 | “곧 여러 종류가 있다.”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0690029.</w:t>
      </w:r>
    </w:p>
    <w:p>
      <w:pPr>
        <w:pStyle w:val="SHTKSourceText"/>
      </w:pPr>
      <w:r>
        <w:t>就蘊二十者。分別行緣蘊。不分別所起處。即有二十言分別行緣蘊者。行謂行解。緣謂所緣。</w:t>
      </w:r>
    </w:p>
    <w:p>
      <w:pPr>
        <w:pStyle w:val="SHTKTranslationText"/>
      </w:pPr>
      <w:r>
        <w:t>온에 따라 스무 가지라는 것은, 행상과 소연이 되는 온은 분별하되, 일어나는 처소는 분별하지 않기 때문에, 곧 스무 가지가 된다는 것이다. ‘행상과 소연이 되는 온을 분별한다’는 말에서, 행은 행해를 말하고, 연은 소연을 말한다.</w:t>
      </w:r>
    </w:p>
    <w:p>
      <w:pPr>
        <w:pStyle w:val="SHTKSourceText"/>
      </w:pPr>
      <w:r>
        <w:t>將五蘊為所緣分其行[30]緣。</w:t>
      </w:r>
    </w:p>
    <w:p>
      <w:pPr>
        <w:pStyle w:val="SHTKTranslationText"/>
      </w:pPr>
      <w:r>
        <w:t>오온을 소연으로 삼아 그 행상과 소연을 나눈다.</w:t>
      </w:r>
    </w:p>
    <w:p>
      <w:pPr>
        <w:pStyle w:val="SHTKNoteSummary"/>
      </w:pPr>
      <w:r>
        <w:t>교감 요약 | [CBETA 교감] 저본 緣 → 乙본 解</w:t>
      </w:r>
    </w:p>
    <w:p>
      <w:pPr>
        <w:pStyle w:val="SHTKNoteDetail"/>
      </w:pPr>
      <w:r>
        <w:t>• 교감 번호 | 0690030</w:t>
      </w:r>
    </w:p>
    <w:p>
      <w:pPr>
        <w:pStyle w:val="SHTKNoteDetail"/>
      </w:pPr>
      <w:r>
        <w:t>• 저본 독법 | 緣 → ‘연’</w:t>
      </w:r>
    </w:p>
    <w:p>
      <w:pPr>
        <w:pStyle w:val="SHTKNoteDetail"/>
      </w:pPr>
      <w:r>
        <w:t>• 이문 독법 | 解 → ‘해석하다/풀다’</w:t>
      </w:r>
    </w:p>
    <w:p>
      <w:pPr>
        <w:pStyle w:val="SHTKNoteDetail"/>
      </w:pPr>
      <w:r>
        <w:t>• 저본 기준 번역 | “오온을 소연으로 삼아 그 행상과 소연을 나눈다.”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0690030.</w:t>
      </w:r>
    </w:p>
    <w:p>
      <w:pPr>
        <w:pStyle w:val="SHTKSourceText"/>
      </w:pPr>
      <w:r>
        <w:t>蘊各有四。一是我見。三是所見。一謂色與我作僮僕。即繫屬於我。</w:t>
      </w:r>
    </w:p>
    <w:p>
      <w:pPr>
        <w:pStyle w:val="SHTKTranslationText"/>
      </w:pPr>
      <w:r>
        <w:t>각 온마다 네 가지가 있다. 하나는 아견이고, 셋은 아소견이다. 첫째는 색이 나를 위해 하인 노릇을 한다고 여기는 것이니, 곧 나에게 속한다고 보는 것이다.</w:t>
      </w:r>
    </w:p>
    <w:p>
      <w:pPr>
        <w:pStyle w:val="SHTKSourceText"/>
      </w:pPr>
      <w:r>
        <w:t>二謂色與我作[31]纓絡莊嚴我也。</w:t>
      </w:r>
    </w:p>
    <w:p>
      <w:pPr>
        <w:pStyle w:val="SHTKTranslationText"/>
      </w:pPr>
      <w:r>
        <w:t>둘째는 색이 나를 위해 영락이 되어 나를 장엄한다고 여기는 것이고,</w:t>
      </w:r>
    </w:p>
    <w:p>
      <w:pPr>
        <w:pStyle w:val="SHTKNoteSummary"/>
      </w:pPr>
      <w:r>
        <w:t>교감 요약 | [CBETA 교감] 저본 纓絡 → 甲·乙본 瓔珞</w:t>
      </w:r>
    </w:p>
    <w:p>
      <w:pPr>
        <w:pStyle w:val="SHTKNoteDetail"/>
      </w:pPr>
      <w:r>
        <w:t>• 교감 번호 | 0690031</w:t>
      </w:r>
    </w:p>
    <w:p>
      <w:pPr>
        <w:pStyle w:val="SHTKNoteDetail"/>
      </w:pPr>
      <w:r>
        <w:t>• 저본 독법 | 纓絡</w:t>
      </w:r>
    </w:p>
    <w:p>
      <w:pPr>
        <w:pStyle w:val="SHTKNoteDetail"/>
      </w:pPr>
      <w:r>
        <w:t>• 이문 독법 | 瓔珞</w:t>
      </w:r>
    </w:p>
    <w:p>
      <w:pPr>
        <w:pStyle w:val="SHTKNoteDetail"/>
      </w:pPr>
      <w:r>
        <w:t>• 저본 기준 번역 | “둘째는 색이 나를 위해 영락이 되어 나를 장엄한다고 여기는 것이고,”</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0690031.</w:t>
      </w:r>
    </w:p>
    <w:p>
      <w:pPr>
        <w:pStyle w:val="SHTKSourceText"/>
      </w:pPr>
      <w:r>
        <w:t>三色與我作器。器中有我故。</w:t>
      </w:r>
    </w:p>
    <w:p>
      <w:pPr>
        <w:pStyle w:val="SHTKTranslationText"/>
      </w:pPr>
      <w:r>
        <w:t>셋째는 색이 나를 위한 그릇이 된다고 여기는 것이다. 그 그릇 속에 내가 있기 때문이다.</w:t>
      </w:r>
    </w:p>
    <w:p>
      <w:pPr>
        <w:pStyle w:val="SHTKSourceText"/>
      </w:pPr>
      <w:r>
        <w:t>一一蘊有四行[＊]緣合[32]為二十。</w:t>
      </w:r>
    </w:p>
    <w:p>
      <w:pPr>
        <w:pStyle w:val="SHTKTranslationText"/>
      </w:pPr>
      <w:r>
        <w:t>각 온마다 네 가지 행연이 있으므로 합하여 스무 가지가 된다.</w:t>
      </w:r>
    </w:p>
    <w:p>
      <w:pPr>
        <w:pStyle w:val="SHTKNoteSummary"/>
      </w:pPr>
      <w:r>
        <w:t>교감 요약 | [CBETA 교감] 저본 為 → 乙본 故</w:t>
      </w:r>
    </w:p>
    <w:p>
      <w:pPr>
        <w:pStyle w:val="SHTKNoteDetail"/>
      </w:pPr>
      <w:r>
        <w:t>• 교감 번호 | 0690032</w:t>
      </w:r>
    </w:p>
    <w:p>
      <w:pPr>
        <w:pStyle w:val="SHTKNoteDetail"/>
      </w:pPr>
      <w:r>
        <w:t>• 저본 독법 | 為 → ‘…이다/…로 삼다’</w:t>
      </w:r>
    </w:p>
    <w:p>
      <w:pPr>
        <w:pStyle w:val="SHTKNoteDetail"/>
      </w:pPr>
      <w:r>
        <w:t>• 이문 독법 | 故 → ‘그러므로/…때문에’</w:t>
      </w:r>
    </w:p>
    <w:p>
      <w:pPr>
        <w:pStyle w:val="SHTKNoteDetail"/>
      </w:pPr>
      <w:r>
        <w:t>• 저본 기준 번역 | “각 온마다 네 가지 행연이 있으므로 합하여 스무 가지가 된다.”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0690032.</w:t>
      </w:r>
    </w:p>
    <w:p>
      <w:pPr>
        <w:pStyle w:val="SHTKNoteSummary"/>
      </w:pPr>
      <w:r>
        <w:t>교감 요약 | [CBETA 교감] 저본 緣 → 乙본 解</w:t>
      </w:r>
    </w:p>
    <w:p>
      <w:pPr>
        <w:pStyle w:val="SHTKNoteDetail"/>
      </w:pPr>
      <w:r>
        <w:t>• 원교감 원문 | 緣【大】＊，解【乙】＊</w:t>
      </w:r>
    </w:p>
    <w:p>
      <w:pPr>
        <w:pStyle w:val="SHTKNoteDetail"/>
      </w:pPr>
      <w:r>
        <w:t>• 해당 번역 | “각 온마다 네 가지 행연이 있으므로 합하여 스무 가지가 된다.”</w:t>
      </w:r>
    </w:p>
    <w:p>
      <w:pPr>
        <w:pStyle w:val="SHTKNoteDetail"/>
      </w:pPr>
      <w:r>
        <w:t>• 번역 영향 판정 | [의미 차이 있음]</w:t>
      </w:r>
    </w:p>
    <w:p>
      <w:pPr>
        <w:pStyle w:val="SHTKNoteDetail"/>
      </w:pPr>
      <w:r>
        <w:t>• 출처 | CBETA T41n1822, 교감 번호 0690030.</w:t>
      </w:r>
    </w:p>
    <w:p>
      <w:pPr>
        <w:pStyle w:val="SHTKSourceText"/>
      </w:pPr>
      <w:r>
        <w:t>雖為三種行[＊]緣。</w:t>
      </w:r>
    </w:p>
    <w:p>
      <w:pPr>
        <w:pStyle w:val="SHTKTranslationText"/>
      </w:pPr>
      <w:r>
        <w:t>비록 세 종류의 행연이 있으나,</w:t>
      </w:r>
    </w:p>
    <w:p>
      <w:pPr>
        <w:pStyle w:val="SHTKNoteSummary"/>
      </w:pPr>
      <w:r>
        <w:t>교감 요약 | [CBETA 교감] 저본 緣 → 乙본 解</w:t>
      </w:r>
    </w:p>
    <w:p>
      <w:pPr>
        <w:pStyle w:val="SHTKNoteDetail"/>
      </w:pPr>
      <w:r>
        <w:t>• 원교감 원문 | 緣【大】＊，解【乙】＊</w:t>
      </w:r>
    </w:p>
    <w:p>
      <w:pPr>
        <w:pStyle w:val="SHTKNoteDetail"/>
      </w:pPr>
      <w:r>
        <w:t>• 해당 번역 | “비록 세 종류의 행연이 있으나,”</w:t>
      </w:r>
    </w:p>
    <w:p>
      <w:pPr>
        <w:pStyle w:val="SHTKNoteDetail"/>
      </w:pPr>
      <w:r>
        <w:t>• 번역 영향 판정 | [의미 차이 있음]</w:t>
      </w:r>
    </w:p>
    <w:p>
      <w:pPr>
        <w:pStyle w:val="SHTKNoteDetail"/>
      </w:pPr>
      <w:r>
        <w:t>• 출처 | CBETA T41n1822, 교감 번호 0690030.</w:t>
      </w:r>
    </w:p>
    <w:p>
      <w:pPr>
        <w:pStyle w:val="SHTKSourceText"/>
      </w:pPr>
      <w:r>
        <w:t>不[33]說此所起處。</w:t>
      </w:r>
    </w:p>
    <w:p>
      <w:pPr>
        <w:pStyle w:val="SHTKTranslationText"/>
      </w:pPr>
      <w:r>
        <w:t>그것이 일어나는 처소는 말하지 않는다.</w:t>
      </w:r>
    </w:p>
    <w:p>
      <w:pPr>
        <w:pStyle w:val="SHTKNoteSummary"/>
      </w:pPr>
      <w:r>
        <w:t>교감 요약 | [CBETA 교감] 저본 說 → 甲·乙본 計</w:t>
      </w:r>
    </w:p>
    <w:p>
      <w:pPr>
        <w:pStyle w:val="SHTKNoteDetail"/>
      </w:pPr>
      <w:r>
        <w:t>• 교감 번호 | 0690033</w:t>
      </w:r>
    </w:p>
    <w:p>
      <w:pPr>
        <w:pStyle w:val="SHTKNoteDetail"/>
      </w:pPr>
      <w:r>
        <w:t>• 저본 독법 | 說 → ‘말하다’</w:t>
      </w:r>
    </w:p>
    <w:p>
      <w:pPr>
        <w:pStyle w:val="SHTKNoteDetail"/>
      </w:pPr>
      <w:r>
        <w:t>• 이문 독법 | 計 → ‘계탁하다/주장하다’</w:t>
      </w:r>
    </w:p>
    <w:p>
      <w:pPr>
        <w:pStyle w:val="SHTKNoteDetail"/>
      </w:pPr>
      <w:r>
        <w:t>• 저본 기준 번역 | “그것이 일어나는 처소는 말하지 않는다.”</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0690033.</w:t>
      </w:r>
    </w:p>
    <w:p>
      <w:pPr>
        <w:pStyle w:val="SHTKSourceText"/>
      </w:pPr>
      <w:r>
        <w:t>名分別行緣蘊不分別所起處也若分別所起處即成六十五者。</w:t>
      </w:r>
    </w:p>
    <w:p>
      <w:pPr>
        <w:pStyle w:val="SHTKTranslationText"/>
      </w:pPr>
      <w:r>
        <w:t>그러므로 ‘행상과 소연이 되는 온은 분별하되 일어나는 처소는 분별하지 않는다’고 이름한다. 만일 일어나는 처소까지 분별하면 예순다섯 가지가 된다.</w:t>
      </w:r>
    </w:p>
    <w:p>
      <w:pPr>
        <w:pStyle w:val="SHTKSourceText"/>
      </w:pPr>
      <w:r>
        <w:t>謂色[34]三種所。</w:t>
      </w:r>
    </w:p>
    <w:p>
      <w:pPr>
        <w:pStyle w:val="SHTKTranslationText"/>
      </w:pPr>
      <w:r>
        <w:t>곧 색에 세 종류의 아소가 있어서,</w:t>
      </w:r>
    </w:p>
    <w:p>
      <w:pPr>
        <w:pStyle w:val="SHTKNoteSummary"/>
      </w:pPr>
      <w:r>
        <w:t>교감 요약 | [CBETA 교감] 저본 三 → 甲·乙본 有三</w:t>
      </w:r>
    </w:p>
    <w:p>
      <w:pPr>
        <w:pStyle w:val="SHTKNoteDetail"/>
      </w:pPr>
      <w:r>
        <w:t>• 교감 번호 | 0690034</w:t>
      </w:r>
    </w:p>
    <w:p>
      <w:pPr>
        <w:pStyle w:val="SHTKNoteDetail"/>
      </w:pPr>
      <w:r>
        <w:t>• 저본 독법 | 三 → ‘셋’</w:t>
      </w:r>
    </w:p>
    <w:p>
      <w:pPr>
        <w:pStyle w:val="SHTKNoteDetail"/>
      </w:pPr>
      <w:r>
        <w:t>• 이문 독법 | 有三 → ‘있다 / 셋’</w:t>
      </w:r>
    </w:p>
    <w:p>
      <w:pPr>
        <w:pStyle w:val="SHTKNoteDetail"/>
      </w:pPr>
      <w:r>
        <w:t>• 저본 기준 번역 | “곧 색에 세 종류의 아소가 있어서,”</w:t>
      </w:r>
    </w:p>
    <w:p>
      <w:pPr>
        <w:pStyle w:val="SHTKNoteDetail"/>
      </w:pPr>
      <w:r>
        <w:t>• 교감 해설 | 저본 본문은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0690034.</w:t>
      </w:r>
    </w:p>
    <w:p>
      <w:pPr>
        <w:pStyle w:val="SHTKSourceText"/>
      </w:pPr>
      <w:r>
        <w:t>[1]與受我為僮僕．瓔珞．器。</w:t>
      </w:r>
    </w:p>
    <w:p>
      <w:pPr>
        <w:pStyle w:val="SHTKTranslationText"/>
      </w:pPr>
      <w:r>
        <w:t>수온의 나에게 하인·영락·그릇이 된다고 보는 것과,</w:t>
      </w:r>
    </w:p>
    <w:p>
      <w:pPr>
        <w:pStyle w:val="SHTKNoteSummary"/>
      </w:pPr>
      <w:r>
        <w:t>교감 요약 | [CBETA 교감] 저본 與受 → 이문 受與</w:t>
      </w:r>
    </w:p>
    <w:p>
      <w:pPr>
        <w:pStyle w:val="SHTKNoteDetail"/>
      </w:pPr>
      <w:r>
        <w:t>• 교감 번호 | 0691001</w:t>
      </w:r>
    </w:p>
    <w:p>
      <w:pPr>
        <w:pStyle w:val="SHTKNoteDetail"/>
      </w:pPr>
      <w:r>
        <w:t>• 저본 독법 | 與受</w:t>
      </w:r>
    </w:p>
    <w:p>
      <w:pPr>
        <w:pStyle w:val="SHTKNoteDetail"/>
      </w:pPr>
      <w:r>
        <w:t>• 이문 독법 | 受與</w:t>
      </w:r>
    </w:p>
    <w:p>
      <w:pPr>
        <w:pStyle w:val="SHTKNoteDetail"/>
      </w:pPr>
      <w:r>
        <w:t>• 저본 기준 번역 | “수온의 나에게 하인·영락·그릇이 된다고 보는 것과,”</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0691001.</w:t>
      </w:r>
    </w:p>
    <w:p>
      <w:pPr>
        <w:pStyle w:val="SHTKSourceText"/>
      </w:pPr>
      <w:r>
        <w:t>乃至於識亦有三種。三四十二。并計為我總為十三。五蘊各有十三成六十五。就處．界作法如理應思。</w:t>
      </w:r>
    </w:p>
    <w:p>
      <w:pPr>
        <w:pStyle w:val="SHTKTranslationText"/>
      </w:pPr>
      <w:r>
        <w:t>나아가 식온에도 또한 세 종류가 있다. 세 가지씩 네 온이면 열둘이고, 아울러 나라고 헤아리는 하나를 더하면 모두 열셋이다. 오온마다 각각 열셋이므로 예순다섯이 된다. 처와 계에 따라 만드는 방법도 이치에 맞게 생각해야 한다.</w:t>
      </w:r>
    </w:p>
    <w:p>
      <w:pPr>
        <w:pStyle w:val="SHTKPositionMarker"/>
      </w:pPr>
      <w:bookmarkStart w:id="4240" w:name="loc_0691a04"/>
      <w:bookmarkEnd w:id="4240"/>
      <w:r>
        <w:t>[0691a04]</w:t>
      </w:r>
    </w:p>
    <w:p>
      <w:pPr>
        <w:pStyle w:val="SHTKSourceText"/>
      </w:pPr>
      <w:r>
        <w:t>論。即於所執至斷常邊故。</w:t>
      </w:r>
    </w:p>
    <w:p>
      <w:pPr>
        <w:pStyle w:val="SHTKTranslationText"/>
      </w:pPr>
      <w:r>
        <w:t>논에서 말한다. “곧 집착한 것에 대하여 … 단·상의 두 변이기 때문이다.”</w:t>
      </w:r>
    </w:p>
    <w:p>
      <w:pPr>
        <w:pStyle w:val="SHTKSourceText"/>
      </w:pPr>
      <w:r>
        <w:t>[2]執邊見也。</w:t>
      </w:r>
    </w:p>
    <w:p>
      <w:pPr>
        <w:pStyle w:val="SHTKTranslationText"/>
      </w:pPr>
      <w:r>
        <w:t>변집견을 말한다.</w:t>
      </w:r>
    </w:p>
    <w:p>
      <w:pPr>
        <w:pStyle w:val="SHTKNoteSummary"/>
      </w:pPr>
      <w:r>
        <w:t>교감 요약 | [CBETA 교감] 저본 執 → 甲·乙본 釋</w:t>
      </w:r>
    </w:p>
    <w:p>
      <w:pPr>
        <w:pStyle w:val="SHTKNoteDetail"/>
      </w:pPr>
      <w:r>
        <w:t>• 교감 번호 | 0691002</w:t>
      </w:r>
    </w:p>
    <w:p>
      <w:pPr>
        <w:pStyle w:val="SHTKNoteDetail"/>
      </w:pPr>
      <w:r>
        <w:t>• 저본 독법 | 執</w:t>
      </w:r>
    </w:p>
    <w:p>
      <w:pPr>
        <w:pStyle w:val="SHTKNoteDetail"/>
      </w:pPr>
      <w:r>
        <w:t>• 이문 독법 | 釋 → ‘풀이하다’</w:t>
      </w:r>
    </w:p>
    <w:p>
      <w:pPr>
        <w:pStyle w:val="SHTKNoteDetail"/>
      </w:pPr>
      <w:r>
        <w:t>• 저본 기준 번역 | “변집견을 말한다.”</w:t>
      </w:r>
    </w:p>
    <w:p>
      <w:pPr>
        <w:pStyle w:val="SHTKNoteDetail"/>
      </w:pPr>
      <w:r>
        <w:t>• 교감 해설 | 저본 본문은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0691002.</w:t>
      </w:r>
    </w:p>
    <w:p>
      <w:pPr>
        <w:pStyle w:val="SHTKSourceText"/>
      </w:pPr>
      <w:r>
        <w:t>緣邊起執名為邊執。邊執即見名邊執見。</w:t>
      </w:r>
    </w:p>
    <w:p>
      <w:pPr>
        <w:pStyle w:val="SHTKTranslationText"/>
      </w:pPr>
      <w:r>
        <w:t>두 변을 반연하여 집착을 일으키는 것을 변집이라 이름한다. 변집이 곧 견이므로 변집견이라 이름한다.</w:t>
      </w:r>
    </w:p>
    <w:p>
      <w:pPr>
        <w:pStyle w:val="SHTKPositionMarker"/>
      </w:pPr>
      <w:bookmarkStart w:id="4241" w:name="loc_0691a06"/>
      <w:bookmarkEnd w:id="4241"/>
      <w:r>
        <w:t>[0691a06]</w:t>
      </w:r>
    </w:p>
    <w:p>
      <w:pPr>
        <w:pStyle w:val="SHTKSourceText"/>
      </w:pPr>
      <w:r>
        <w:t>論。於實有體至名為邪見。釋邪見也。</w:t>
      </w:r>
    </w:p>
    <w:p>
      <w:pPr>
        <w:pStyle w:val="SHTKTranslationText"/>
      </w:pPr>
      <w:r>
        <w:t>논에서 말한다. “실제로 체가 있는 것에 대하여 … 사견이라 이름한다.” 사견을 해석한 것이다.</w:t>
      </w:r>
    </w:p>
    <w:p>
      <w:pPr>
        <w:pStyle w:val="SHTKPositionMarker"/>
      </w:pPr>
      <w:bookmarkStart w:id="4242" w:name="loc_0691a07"/>
      <w:bookmarkEnd w:id="4242"/>
      <w:r>
        <w:t>[0691a07]</w:t>
      </w:r>
    </w:p>
    <w:p>
      <w:pPr>
        <w:pStyle w:val="SHTKSourceText"/>
      </w:pPr>
      <w:r>
        <w:t>論。一切妄見至餘增益故。釋唯此一見名邪所以如旃荼羅皆名執惡。</w:t>
      </w:r>
    </w:p>
    <w:p>
      <w:pPr>
        <w:pStyle w:val="SHTKTranslationText"/>
      </w:pPr>
      <w:r>
        <w:t>논에서 말한다. “모든 그릇된 견해는 … 나머지는 증익하기 때문이다”에 이른다. 오직 이 한 가지 견해만을 사견이라 부르는 까닭을 풀이한다. 비유하면 모든 전다라를 악을 행하는 자라고 부르지만,</w:t>
      </w:r>
    </w:p>
    <w:p>
      <w:pPr>
        <w:pStyle w:val="SHTKSourceText"/>
      </w:pPr>
      <w:r>
        <w:t>於中[3]甚者名惡執惡。</w:t>
      </w:r>
    </w:p>
    <w:p>
      <w:pPr>
        <w:pStyle w:val="SHTKTranslationText"/>
      </w:pPr>
      <w:r>
        <w:t>그 가운데 유난히 심한 자를 악을 행하는 자 중에서도 악한 자라고 부르는 것과 같다.</w:t>
      </w:r>
    </w:p>
    <w:p>
      <w:pPr>
        <w:pStyle w:val="SHTKNoteSummary"/>
      </w:pPr>
      <w:r>
        <w:t>교감 요약 | [CBETA 교감] 저본 甚 → 甲본 惡</w:t>
      </w:r>
    </w:p>
    <w:p>
      <w:pPr>
        <w:pStyle w:val="SHTKNoteDetail"/>
      </w:pPr>
      <w:r>
        <w:t>• 교감 번호 | 0691003</w:t>
      </w:r>
    </w:p>
    <w:p>
      <w:pPr>
        <w:pStyle w:val="SHTKNoteDetail"/>
      </w:pPr>
      <w:r>
        <w:t>• 저본 독법 | 甚 → ‘심하다/매우’</w:t>
      </w:r>
    </w:p>
    <w:p>
      <w:pPr>
        <w:pStyle w:val="SHTKNoteDetail"/>
      </w:pPr>
      <w:r>
        <w:t>• 이문 독법 | 惡 → ‘악’</w:t>
      </w:r>
    </w:p>
    <w:p>
      <w:pPr>
        <w:pStyle w:val="SHTKNoteDetail"/>
      </w:pPr>
      <w:r>
        <w:t>• 저본 기준 번역 | “그 가운데 유난히 심한 자를 악을 행하는 자 중에서도 악한 자라고 부르는 것과 같다.”</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0691003.</w:t>
      </w:r>
    </w:p>
    <w:p>
      <w:pPr>
        <w:pStyle w:val="SHTKSourceText"/>
      </w:pPr>
      <w:r>
        <w:t>婆沙第九云。問何故邪見不緣虛空．及非擇滅。答若法是蘊。是蘊因。</w:t>
      </w:r>
    </w:p>
    <w:p>
      <w:pPr>
        <w:pStyle w:val="SHTKTranslationText"/>
      </w:pPr>
      <w:r>
        <w:t>《비바사론》 제9권에서 말한다. 묻는다. 어째서 사견은 허공과 비택멸을 반연하지 않는가? 답한다. 어떤 법이 온이거나, 온의 원인이거나,</w:t>
      </w:r>
    </w:p>
    <w:p>
      <w:pPr>
        <w:pStyle w:val="SHTKSourceText"/>
      </w:pPr>
      <w:r>
        <w:t>是[4]蘊滅。</w:t>
      </w:r>
    </w:p>
    <w:p>
      <w:pPr>
        <w:pStyle w:val="SHTKTranslationText"/>
      </w:pPr>
      <w:r>
        <w:t>온의 소멸이거나,</w:t>
      </w:r>
    </w:p>
    <w:p>
      <w:pPr>
        <w:pStyle w:val="SHTKNoteSummary"/>
      </w:pPr>
      <w:r>
        <w:t>교감 요약 | [CBETA 교감] 甲·乙본에는 蘊 없음</w:t>
      </w:r>
    </w:p>
    <w:p>
      <w:pPr>
        <w:pStyle w:val="SHTKNoteDetail"/>
      </w:pPr>
      <w:r>
        <w:t>• 교감 번호 | 0691004</w:t>
      </w:r>
    </w:p>
    <w:p>
      <w:pPr>
        <w:pStyle w:val="SHTKNoteDetail"/>
      </w:pPr>
      <w:r>
        <w:t>• 저본 독법 | 蘊</w:t>
      </w:r>
    </w:p>
    <w:p>
      <w:pPr>
        <w:pStyle w:val="SHTKNoteDetail"/>
      </w:pPr>
      <w:r>
        <w:t>• 이문 독법 | ∅ → ‘해당 성분 없음(탈락)’</w:t>
      </w:r>
    </w:p>
    <w:p>
      <w:pPr>
        <w:pStyle w:val="SHTKNoteDetail"/>
      </w:pPr>
      <w:r>
        <w:t>• 저본 기준 번역 | “온의 소멸이거나,”</w:t>
      </w:r>
    </w:p>
    <w:p>
      <w:pPr>
        <w:pStyle w:val="SHTKNoteDetail"/>
      </w:pPr>
      <w:r>
        <w:t>• 교감 해설 | 탈락·삽입 독법이 있으므로 저본을 임의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0691004.</w:t>
      </w:r>
    </w:p>
    <w:p>
      <w:pPr>
        <w:pStyle w:val="SHTKSourceText"/>
      </w:pPr>
      <w:r>
        <w:t>是[＊]蘊對治。</w:t>
      </w:r>
    </w:p>
    <w:p>
      <w:pPr>
        <w:pStyle w:val="SHTKTranslationText"/>
      </w:pPr>
      <w:r>
        <w:t>온을 대치하는 것이라면,</w:t>
      </w:r>
    </w:p>
    <w:p>
      <w:pPr>
        <w:pStyle w:val="SHTKNoteSummary"/>
      </w:pPr>
      <w:r>
        <w:t>교감 요약 | [CBETA 교감] 甲·乙본에는 蘊 없음</w:t>
      </w:r>
    </w:p>
    <w:p>
      <w:pPr>
        <w:pStyle w:val="SHTKNoteDetail"/>
      </w:pPr>
      <w:r>
        <w:t>• 원교감 원문 | 蘊【大】＊，〔－〕【甲】【乙】＊</w:t>
      </w:r>
    </w:p>
    <w:p>
      <w:pPr>
        <w:pStyle w:val="SHTKNoteDetail"/>
      </w:pPr>
      <w:r>
        <w:t>• 해당 번역 | “온을 대치하는 것이라면,”</w:t>
      </w:r>
    </w:p>
    <w:p>
      <w:pPr>
        <w:pStyle w:val="SHTKNoteDetail"/>
      </w:pPr>
      <w:r>
        <w:t>• 번역 영향 판정 | [판단 유보]</w:t>
      </w:r>
    </w:p>
    <w:p>
      <w:pPr>
        <w:pStyle w:val="SHTKNoteDetail"/>
      </w:pPr>
      <w:r>
        <w:t>• 출처 | CBETA T41n1822, 교감 번호 0691004.</w:t>
      </w:r>
    </w:p>
    <w:p>
      <w:pPr>
        <w:pStyle w:val="SHTKSourceText"/>
      </w:pPr>
      <w:r>
        <w:t>邪見即緣。虛空．非擇滅。非蘊等故。彼不緣也又云。</w:t>
      </w:r>
    </w:p>
    <w:p>
      <w:pPr>
        <w:pStyle w:val="SHTKTranslationText"/>
      </w:pPr>
      <w:r>
        <w:t>사견은 곧 그것을 반연한다. 허공과 비택멸은 온 등에 속하지 않으므로, 사견은 그것들을 반연하지 않는다. 또 말한다.</w:t>
      </w:r>
    </w:p>
    <w:p>
      <w:pPr>
        <w:pStyle w:val="SHTKSourceText"/>
      </w:pPr>
      <w:r>
        <w:t>[5]問撥無虛空非擇滅者。</w:t>
      </w:r>
    </w:p>
    <w:p>
      <w:pPr>
        <w:pStyle w:val="SHTKTranslationText"/>
      </w:pPr>
      <w:r>
        <w:t>묻는다. 허공과 비택멸을 없다고 부정하는 자는</w:t>
      </w:r>
    </w:p>
    <w:p>
      <w:pPr>
        <w:pStyle w:val="SHTKNoteSummary"/>
      </w:pPr>
      <w:r>
        <w:t>교감 요약 | [CBETA 교감] 甲·乙본에는 問 없음</w:t>
      </w:r>
    </w:p>
    <w:p>
      <w:pPr>
        <w:pStyle w:val="SHTKNoteDetail"/>
      </w:pPr>
      <w:r>
        <w:t>• 교감 번호 | 0691005</w:t>
      </w:r>
    </w:p>
    <w:p>
      <w:pPr>
        <w:pStyle w:val="SHTKNoteDetail"/>
      </w:pPr>
      <w:r>
        <w:t>• 저본 독법 | 問 → ‘묻다’</w:t>
      </w:r>
    </w:p>
    <w:p>
      <w:pPr>
        <w:pStyle w:val="SHTKNoteDetail"/>
      </w:pPr>
      <w:r>
        <w:t>• 이문 독법 | ∅ → ‘해당 성분 없음(탈락)’</w:t>
      </w:r>
    </w:p>
    <w:p>
      <w:pPr>
        <w:pStyle w:val="SHTKNoteDetail"/>
      </w:pPr>
      <w:r>
        <w:t>• 저본 기준 번역 | “묻는다. 허공과 비택멸을 없다고 부정하는 자는”</w:t>
      </w:r>
    </w:p>
    <w:p>
      <w:pPr>
        <w:pStyle w:val="SHTKNoteDetail"/>
      </w:pPr>
      <w:r>
        <w:t>• 교감 해설 | 탈락·삽입 독법이 있으므로 저본을 임의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0691005.</w:t>
      </w:r>
    </w:p>
    <w:p>
      <w:pPr>
        <w:pStyle w:val="SHTKSourceText"/>
      </w:pPr>
      <w:r>
        <w:t>為緣何法。答即緣虛空．非擇滅名。所以者何。撥無彼者。</w:t>
      </w:r>
    </w:p>
    <w:p>
      <w:pPr>
        <w:pStyle w:val="SHTKTranslationText"/>
      </w:pPr>
      <w:r>
        <w:t>어떤 법을 반연하는가? 답한다. 곧 허공과 비택멸이라는 명칭을 반연한다. 그 까닭은 무엇인가? 그것들이 없다고 부정하는 것은</w:t>
      </w:r>
    </w:p>
    <w:p>
      <w:pPr>
        <w:pStyle w:val="SHTKSourceText"/>
      </w:pPr>
      <w:r>
        <w:t>非深重[6]心如謗雜染．清淨事故。</w:t>
      </w:r>
    </w:p>
    <w:p>
      <w:pPr>
        <w:pStyle w:val="SHTKTranslationText"/>
      </w:pPr>
      <w:r>
        <w:t>잡염과 청정의 일을 비방하는 것처럼 마음이 깊고 무거운 일이 아니기 때문이다.</w:t>
      </w:r>
    </w:p>
    <w:p>
      <w:pPr>
        <w:pStyle w:val="SHTKNoteSummary"/>
      </w:pPr>
      <w:r>
        <w:t>교감 요약 | [CBETA 교감] 乙본에는 心 없음</w:t>
      </w:r>
    </w:p>
    <w:p>
      <w:pPr>
        <w:pStyle w:val="SHTKNoteDetail"/>
      </w:pPr>
      <w:r>
        <w:t>• 교감 번호 | 0691006</w:t>
      </w:r>
    </w:p>
    <w:p>
      <w:pPr>
        <w:pStyle w:val="SHTKNoteDetail"/>
      </w:pPr>
      <w:r>
        <w:t>• 저본 독법 | 心 → ‘마음’</w:t>
      </w:r>
    </w:p>
    <w:p>
      <w:pPr>
        <w:pStyle w:val="SHTKNoteDetail"/>
      </w:pPr>
      <w:r>
        <w:t>• 이문 독법 | ∅ → ‘해당 성분 없음(탈락)’</w:t>
      </w:r>
    </w:p>
    <w:p>
      <w:pPr>
        <w:pStyle w:val="SHTKNoteDetail"/>
      </w:pPr>
      <w:r>
        <w:t>• 저본 기준 번역 | “잡염과 청정의 일을 비방하는 것처럼 마음이 깊고 무거운 일이 아니기 때문이다.”</w:t>
      </w:r>
    </w:p>
    <w:p>
      <w:pPr>
        <w:pStyle w:val="SHTKNoteDetail"/>
      </w:pPr>
      <w:r>
        <w:t>• 교감 해설 | 탈락·삽입 독법이 있으므로 저본을 임의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0691006.</w:t>
      </w:r>
    </w:p>
    <w:p>
      <w:pPr>
        <w:pStyle w:val="SHTKSourceText"/>
      </w:pPr>
      <w:r>
        <w:t>問此是何智。答此是欲界修所斷中無覆無記邪行相智准此。不染無知不是染．善。</w:t>
      </w:r>
    </w:p>
    <w:p>
      <w:pPr>
        <w:pStyle w:val="SHTKTranslationText"/>
      </w:pPr>
      <w:r>
        <w:t>묻는다. 이것은 어떤 지혜인가? 답한다. 이것은 욕계의 수소단에 속하는 무부무기의 사행상지이다. 이에 준하면 불염무지는 염오도 선도 아니다.</w:t>
      </w:r>
    </w:p>
    <w:p>
      <w:pPr>
        <w:pStyle w:val="SHTKPositionMarker"/>
      </w:pPr>
      <w:bookmarkStart w:id="4243" w:name="loc_0691a17"/>
      <w:bookmarkEnd w:id="4243"/>
      <w:r>
        <w:t>[0691a17]</w:t>
      </w:r>
    </w:p>
    <w:p>
      <w:pPr>
        <w:pStyle w:val="SHTKSourceText"/>
      </w:pPr>
      <w:r>
        <w:t>論。於劣謂勝至總名見取。此釋見取也。有漏名劣。無漏謂勝。以其有漏同是無漏名見取也。</w:t>
      </w:r>
    </w:p>
    <w:p>
      <w:pPr>
        <w:pStyle w:val="SHTKTranslationText"/>
      </w:pPr>
      <w:r>
        <w:t>논에서 말한다. “열등한 것에 대해 뛰어나다고 여기는 것에서 … 통틀어 견취라고 이름한다”에 이른다. 이는 견취를 해석한 것이다. 유루를 열등하다고 이름하고, 무루를 뛰어나다고 이른다. 유루인 것을 무루와 같다고 여기므로 견취라고 이름하는 것이다.</w:t>
      </w:r>
    </w:p>
    <w:p>
      <w:pPr>
        <w:pStyle w:val="SHTKPositionMarker"/>
      </w:pPr>
      <w:bookmarkStart w:id="4244" w:name="loc_0691a19"/>
      <w:bookmarkEnd w:id="4244"/>
      <w:r>
        <w:t>[0691a19]</w:t>
      </w:r>
    </w:p>
    <w:p>
      <w:pPr>
        <w:pStyle w:val="SHTKSourceText"/>
      </w:pPr>
      <w:r>
        <w:t>論。理實應立至但名見取。正理一釋同此論。又云。或見勝故但舉見名。以見為初取餘法故。此是見為所取名見取。</w:t>
      </w:r>
    </w:p>
    <w:p>
      <w:pPr>
        <w:pStyle w:val="SHTKTranslationText"/>
      </w:pPr>
      <w:r>
        <w:t>논에서 말한다. “이치로는 실제로 … 다만 견취라고 이름한다”에 이른다. 《순정리론》의 한 가지 해석은 이 논과 같다. 또 말한다. 혹은 견해가 뛰어나므로 견이라는 명칭만 든 것이니, 견해를 먼저 삼아 다른 법도 취하기 때문이다. 이는 견해를 취하는 대상으로 삼으므로 견취라고 이름한 것이다.</w:t>
      </w:r>
    </w:p>
    <w:p>
      <w:pPr>
        <w:pStyle w:val="SHTKSourceText"/>
      </w:pPr>
      <w:r>
        <w:t>即是見[7]之取義。</w:t>
      </w:r>
    </w:p>
    <w:p>
      <w:pPr>
        <w:pStyle w:val="SHTKTranslationText"/>
      </w:pPr>
      <w:r>
        <w:t>곧 견해에 대한 취착이라는 뜻이다.</w:t>
      </w:r>
    </w:p>
    <w:p>
      <w:pPr>
        <w:pStyle w:val="SHTKNoteSummary"/>
      </w:pPr>
      <w:r>
        <w:t>교감 요약 | [CBETA 교감] 저본 之 → 乙본 見</w:t>
      </w:r>
    </w:p>
    <w:p>
      <w:pPr>
        <w:pStyle w:val="SHTKNoteDetail"/>
      </w:pPr>
      <w:r>
        <w:t>• 교감 번호 | 0691007</w:t>
      </w:r>
    </w:p>
    <w:p>
      <w:pPr>
        <w:pStyle w:val="SHTKNoteDetail"/>
      </w:pPr>
      <w:r>
        <w:t>• 저본 독법 | 之 → ‘…의/그것’</w:t>
      </w:r>
    </w:p>
    <w:p>
      <w:pPr>
        <w:pStyle w:val="SHTKNoteDetail"/>
      </w:pPr>
      <w:r>
        <w:t>• 이문 독법 | 見 → ‘견해/보다’</w:t>
      </w:r>
    </w:p>
    <w:p>
      <w:pPr>
        <w:pStyle w:val="SHTKNoteDetail"/>
      </w:pPr>
      <w:r>
        <w:t>• 저본 기준 번역 | “곧 견해에 대한 취착이라는 뜻이다.”</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0691007.</w:t>
      </w:r>
    </w:p>
    <w:p>
      <w:pPr>
        <w:pStyle w:val="SHTKPositionMarker"/>
      </w:pPr>
      <w:bookmarkStart w:id="4245" w:name="loc_0691a23"/>
      <w:bookmarkEnd w:id="4245"/>
      <w:r>
        <w:t>[0691a23]</w:t>
      </w:r>
    </w:p>
    <w:p>
      <w:pPr>
        <w:pStyle w:val="SHTKSourceText"/>
      </w:pPr>
      <w:r>
        <w:t>論。於非因道至名戒禁取。此釋戒禁取也。</w:t>
      </w:r>
    </w:p>
    <w:p>
      <w:pPr>
        <w:pStyle w:val="SHTKTranslationText"/>
      </w:pPr>
      <w:r>
        <w:t>논에서 말한다. “원인도 도도 아닌 것에 대해 … 계금취라고 이름한다”에 이른다. 이는 계금취를 해석한 것이다.</w:t>
      </w:r>
    </w:p>
    <w:p>
      <w:pPr>
        <w:pStyle w:val="SHTKPositionMarker"/>
      </w:pPr>
      <w:bookmarkStart w:id="4246" w:name="loc_0691a24"/>
      <w:bookmarkEnd w:id="4246"/>
      <w:r>
        <w:t>[0691a24]</w:t>
      </w:r>
    </w:p>
    <w:p>
      <w:pPr>
        <w:pStyle w:val="SHTKSourceText"/>
      </w:pPr>
      <w:r>
        <w:t>論。如大自在至妄起道執。指事別釋。謂或有計大自在等。投水．火等種種邪行為生天因及佛法中唯受持戒。</w:t>
      </w:r>
    </w:p>
    <w:p>
      <w:pPr>
        <w:pStyle w:val="SHTKTranslationText"/>
      </w:pPr>
      <w:r>
        <w:t>논에서 말한다. “대자재천과 같은 것에서 … 잘못 도라는 집착을 일으킨다”에 이른다. 실제 사례를 지목하여 따로 해석한다. 이를테면 어떤 자는 대자재천 등을 헤아리고, 물이나 불에 몸을 던지는 따위의 여러 삿된 행을 천상에 태어나는 원인이라 여기며, 불법 안에서도 오직 계를 받아 지니기만 하면 된다고 여긴다.</w:t>
      </w:r>
    </w:p>
    <w:p>
      <w:pPr>
        <w:pStyle w:val="SHTKSourceText"/>
      </w:pPr>
      <w:r>
        <w:t>及諸外道[8]計數．相應智。</w:t>
      </w:r>
    </w:p>
    <w:p>
      <w:pPr>
        <w:pStyle w:val="SHTKTranslationText"/>
      </w:pPr>
      <w:r>
        <w:t>또 여러 외도는 수(數)와 상응지(相應智)를 헤아리고,</w:t>
      </w:r>
    </w:p>
    <w:p>
      <w:pPr>
        <w:pStyle w:val="SHTKNoteSummary"/>
      </w:pPr>
      <w:r>
        <w:t>교감 요약 | [CBETA 교감] 저본 計 → 乙본 此</w:t>
      </w:r>
    </w:p>
    <w:p>
      <w:pPr>
        <w:pStyle w:val="SHTKNoteDetail"/>
      </w:pPr>
      <w:r>
        <w:t>• 교감 번호 | 0691008</w:t>
      </w:r>
    </w:p>
    <w:p>
      <w:pPr>
        <w:pStyle w:val="SHTKNoteDetail"/>
      </w:pPr>
      <w:r>
        <w:t>• 저본 독법 | 計 → ‘계탁하다/주장하다’</w:t>
      </w:r>
    </w:p>
    <w:p>
      <w:pPr>
        <w:pStyle w:val="SHTKNoteDetail"/>
      </w:pPr>
      <w:r>
        <w:t>• 이문 독법 | 此 → ‘이것/이’</w:t>
      </w:r>
    </w:p>
    <w:p>
      <w:pPr>
        <w:pStyle w:val="SHTKNoteDetail"/>
      </w:pPr>
      <w:r>
        <w:t>• 저본 기준 번역 | “또 여러 외도는 수(數)와 상응지(相應智)를 헤아리고,”</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0691008.</w:t>
      </w:r>
    </w:p>
    <w:p>
      <w:pPr>
        <w:pStyle w:val="SHTKSourceText"/>
      </w:pPr>
      <w:r>
        <w:t>并計[9]我等非解脫道妄起道執。</w:t>
      </w:r>
    </w:p>
    <w:p>
      <w:pPr>
        <w:pStyle w:val="SHTKTranslationText"/>
      </w:pPr>
      <w:r>
        <w:t>아울러 자아 등 해탈의 도가 아닌 것을 도라고 잘못 집착한다.</w:t>
      </w:r>
    </w:p>
    <w:p>
      <w:pPr>
        <w:pStyle w:val="SHTKNoteSummary"/>
      </w:pPr>
      <w:r>
        <w:t>교감 요약 | [CBETA 교감] 저본 我 → 이문 戒</w:t>
      </w:r>
    </w:p>
    <w:p>
      <w:pPr>
        <w:pStyle w:val="SHTKNoteDetail"/>
      </w:pPr>
      <w:r>
        <w:t>• 교감 번호 | 0691009</w:t>
      </w:r>
    </w:p>
    <w:p>
      <w:pPr>
        <w:pStyle w:val="SHTKNoteDetail"/>
      </w:pPr>
      <w:r>
        <w:t>• 저본 독법 | 我 → ‘아(我)’</w:t>
      </w:r>
    </w:p>
    <w:p>
      <w:pPr>
        <w:pStyle w:val="SHTKNoteDetail"/>
      </w:pPr>
      <w:r>
        <w:t>• 이문 독법 | 戒</w:t>
      </w:r>
    </w:p>
    <w:p>
      <w:pPr>
        <w:pStyle w:val="SHTKNoteDetail"/>
      </w:pPr>
      <w:r>
        <w:t>• 저본 기준 번역 | “아울러 자아 등 해탈의 도가 아닌 것을 도라고 잘못 집착한다.”</w:t>
      </w:r>
    </w:p>
    <w:p>
      <w:pPr>
        <w:pStyle w:val="SHTKNoteDetail"/>
      </w:pPr>
      <w:r>
        <w:t>• 교감 해설 | 저본 ‘我等’: 자아 등의 해탈도가 아닌 대상을</w:t>
      </w:r>
    </w:p>
    <w:p>
      <w:pPr>
        <w:pStyle w:val="SHTKNoteDetail"/>
      </w:pPr>
      <w:r>
        <w:t>• 교감 해설 | 이문 ‘戒等’: 계율 등의 해탈도가 아닌 대상을 가리키는 것으로 대상 범위가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0691009.</w:t>
      </w:r>
    </w:p>
    <w:p>
      <w:pPr>
        <w:pStyle w:val="SHTKSourceText"/>
      </w:pPr>
      <w:r>
        <w:t>皆名戒禁取正理論。釋生天因名增上生道。</w:t>
      </w:r>
    </w:p>
    <w:p>
      <w:pPr>
        <w:pStyle w:val="SHTKTranslationText"/>
      </w:pPr>
      <w:r>
        <w:t>이 모두를 계금취라고 이름한다. 《순정리론》에서는 천상에 태어나는 원인을 증상생도라 하고,</w:t>
      </w:r>
    </w:p>
    <w:p>
      <w:pPr>
        <w:pStyle w:val="SHTKSourceText"/>
      </w:pPr>
      <w:r>
        <w:t>[10]解脫因名為決定勝道。</w:t>
      </w:r>
    </w:p>
    <w:p>
      <w:pPr>
        <w:pStyle w:val="SHTKTranslationText"/>
      </w:pPr>
      <w:r>
        <w:t>해탈의 원인을 결정승도라 한다고 해석한다.</w:t>
      </w:r>
    </w:p>
    <w:p>
      <w:pPr>
        <w:pStyle w:val="SHTKNoteSummary"/>
      </w:pPr>
      <w:r>
        <w:t>교감 요약 | [CBETA 교감] 저본 解 → 乙본 為解</w:t>
      </w:r>
    </w:p>
    <w:p>
      <w:pPr>
        <w:pStyle w:val="SHTKNoteDetail"/>
      </w:pPr>
      <w:r>
        <w:t>• 교감 번호 | 0691010</w:t>
      </w:r>
    </w:p>
    <w:p>
      <w:pPr>
        <w:pStyle w:val="SHTKNoteDetail"/>
      </w:pPr>
      <w:r>
        <w:t>• 저본 독법 | 解 → ‘해석하다/풀다’</w:t>
      </w:r>
    </w:p>
    <w:p>
      <w:pPr>
        <w:pStyle w:val="SHTKNoteDetail"/>
      </w:pPr>
      <w:r>
        <w:t>• 이문 독법 | 為解 → ‘…이다/…로 삼다 / 해석하다/풀다’</w:t>
      </w:r>
    </w:p>
    <w:p>
      <w:pPr>
        <w:pStyle w:val="SHTKNoteDetail"/>
      </w:pPr>
      <w:r>
        <w:t>• 저본 기준 번역 | “해탈의 원인을 결정승도라 한다고 해석한다.”</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0691010.</w:t>
      </w:r>
    </w:p>
    <w:p>
      <w:pPr>
        <w:pStyle w:val="SHTKPositionMarker"/>
      </w:pPr>
      <w:bookmarkStart w:id="4247" w:name="loc_0691a29"/>
      <w:bookmarkEnd w:id="4247"/>
      <w:r>
        <w:t>[0691a29]</w:t>
      </w:r>
    </w:p>
    <w:p>
      <w:pPr>
        <w:pStyle w:val="SHTKSourceText"/>
      </w:pPr>
      <w:r>
        <w:t>論。理實應立至但名戒禁取。正理一釋同此論文。如前除等。</w:t>
      </w:r>
    </w:p>
    <w:p>
      <w:pPr>
        <w:pStyle w:val="SHTKTranslationText"/>
      </w:pPr>
      <w:r>
        <w:t>논에서 말한다. “이치로는 실제로 … 다만 계금취라고 이름한다”에 이른다. 《순정리론》의 한 가지 해석은 이 논문과 같다. 앞에서 다른 명칭을 제하고 설명한 것과 같다.</w:t>
      </w:r>
    </w:p>
    <w:p>
      <w:pPr>
        <w:pStyle w:val="SHTKSourceText"/>
      </w:pPr>
      <w:r>
        <w:t>或戒[11]禁勝。</w:t>
      </w:r>
    </w:p>
    <w:p>
      <w:pPr>
        <w:pStyle w:val="SHTKTranslationText"/>
      </w:pPr>
      <w:r>
        <w:t>혹은 계금이 뛰어나므로,</w:t>
      </w:r>
    </w:p>
    <w:p>
      <w:pPr>
        <w:pStyle w:val="SHTKNoteSummary"/>
      </w:pPr>
      <w:r>
        <w:t>교감 요약 | [CBETA 교감] 저본 禁 → 乙본 禁取</w:t>
      </w:r>
    </w:p>
    <w:p>
      <w:pPr>
        <w:pStyle w:val="SHTKNoteDetail"/>
      </w:pPr>
      <w:r>
        <w:t>• 교감 번호 | 0691011</w:t>
      </w:r>
    </w:p>
    <w:p>
      <w:pPr>
        <w:pStyle w:val="SHTKNoteDetail"/>
      </w:pPr>
      <w:r>
        <w:t>• 저본 독법 | 禁</w:t>
      </w:r>
    </w:p>
    <w:p>
      <w:pPr>
        <w:pStyle w:val="SHTKNoteDetail"/>
      </w:pPr>
      <w:r>
        <w:t>• 이문 독법 | 禁取</w:t>
      </w:r>
    </w:p>
    <w:p>
      <w:pPr>
        <w:pStyle w:val="SHTKNoteDetail"/>
      </w:pPr>
      <w:r>
        <w:t>• 저본 기준 번역 | “혹은 계금이 뛰어나므로,”</w:t>
      </w:r>
    </w:p>
    <w:p>
      <w:pPr>
        <w:pStyle w:val="SHTKNoteDetail"/>
      </w:pPr>
      <w:r>
        <w:t>• 교감 해설 | 표면 독법의 차이를 기록하며, 문맥 없는 의미 확정은 보류한다.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0691011.</w:t>
      </w:r>
    </w:p>
    <w:p>
      <w:pPr>
        <w:pStyle w:val="SHTKSourceText"/>
      </w:pPr>
      <w:r>
        <w:t>[12]是故但立戒禁取名。</w:t>
      </w:r>
    </w:p>
    <w:p>
      <w:pPr>
        <w:pStyle w:val="SHTKTranslationText"/>
      </w:pPr>
      <w:r>
        <w:t>그 때문에 다만 계금취라는 명칭을 세운다.</w:t>
      </w:r>
    </w:p>
    <w:p>
      <w:pPr>
        <w:pStyle w:val="SHTKNoteSummary"/>
      </w:pPr>
      <w:r>
        <w:t>교감 요약 | [CBETA 교감] 甲·乙본에는 是 없음</w:t>
      </w:r>
    </w:p>
    <w:p>
      <w:pPr>
        <w:pStyle w:val="SHTKNoteDetail"/>
      </w:pPr>
      <w:r>
        <w:t>• 교감 번호 | 0691012</w:t>
      </w:r>
    </w:p>
    <w:p>
      <w:pPr>
        <w:pStyle w:val="SHTKNoteDetail"/>
      </w:pPr>
      <w:r>
        <w:t>• 저본 독법 | 是 → ‘이다/옳다’</w:t>
      </w:r>
    </w:p>
    <w:p>
      <w:pPr>
        <w:pStyle w:val="SHTKNoteDetail"/>
      </w:pPr>
      <w:r>
        <w:t>• 이문 독법 | ∅ → ‘해당 성분 없음(탈락)’</w:t>
      </w:r>
    </w:p>
    <w:p>
      <w:pPr>
        <w:pStyle w:val="SHTKNoteDetail"/>
      </w:pPr>
      <w:r>
        <w:t>• 저본 기준 번역 | “그 때문에 다만 계금취라는 명칭을 세운다.”</w:t>
      </w:r>
    </w:p>
    <w:p>
      <w:pPr>
        <w:pStyle w:val="SHTKNoteDetail"/>
      </w:pPr>
      <w:r>
        <w:t>• 교감 해설 | 해당 성분의 탈락은 문장의 기능어 또는 수식 범위에 영향을 줄 수 있으나 본문의 기본 취지를 독립적으로 바꾸는 것으로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0691012.</w:t>
      </w:r>
    </w:p>
    <w:p>
      <w:pPr>
        <w:pStyle w:val="SHTKPositionMarker"/>
      </w:pPr>
      <w:bookmarkStart w:id="4248" w:name="loc_0691b03"/>
      <w:bookmarkEnd w:id="4248"/>
      <w:r>
        <w:t>[0691b03]</w:t>
      </w:r>
    </w:p>
    <w:p>
      <w:pPr>
        <w:pStyle w:val="SHTKSourceText"/>
      </w:pPr>
      <w:r>
        <w:t>論。是謂五見自體應知。結也。</w:t>
      </w:r>
    </w:p>
    <w:p>
      <w:pPr>
        <w:pStyle w:val="SHTKTranslationText"/>
      </w:pPr>
      <w:r>
        <w:t>논에서 말한다. “이것이 다섯 가지 견해이니 그 자체를 알아야 한다.” 맺는 말이다.</w:t>
      </w:r>
    </w:p>
    <w:p>
      <w:pPr>
        <w:pStyle w:val="SHTKPositionMarker"/>
      </w:pPr>
      <w:bookmarkStart w:id="4249" w:name="loc_0691b04"/>
      <w:bookmarkEnd w:id="4249"/>
      <w:r>
        <w:t>[0691b04]</w:t>
      </w:r>
    </w:p>
    <w:p>
      <w:pPr>
        <w:pStyle w:val="SHTKSourceText"/>
      </w:pPr>
      <w:r>
        <w:t>論。若[13]非於因至非見集斷</w:t>
      </w:r>
    </w:p>
    <w:p>
      <w:pPr>
        <w:pStyle w:val="SHTKTranslationText"/>
      </w:pPr>
      <w:r>
        <w:t>논에서 말한다. “만일 원인이 아닌 것에 대해 … 집제를 보아 끊는 것이 아니겠는가”에 이른다.</w:t>
      </w:r>
    </w:p>
    <w:p>
      <w:pPr>
        <w:pStyle w:val="SHTKNoteSummary"/>
      </w:pPr>
      <w:r>
        <w:t>교감 요약 | [CBETA 교감] 저본 非於 → 甲·乙본 於非</w:t>
      </w:r>
    </w:p>
    <w:p>
      <w:pPr>
        <w:pStyle w:val="SHTKNoteDetail"/>
      </w:pPr>
      <w:r>
        <w:t>• 교감 번호 | 0691013</w:t>
      </w:r>
    </w:p>
    <w:p>
      <w:pPr>
        <w:pStyle w:val="SHTKNoteDetail"/>
      </w:pPr>
      <w:r>
        <w:t>• 저본 독법 | 非於 → ‘아니다 / …에’</w:t>
      </w:r>
    </w:p>
    <w:p>
      <w:pPr>
        <w:pStyle w:val="SHTKNoteDetail"/>
      </w:pPr>
      <w:r>
        <w:t>• 이문 독법 | 於非 → ‘…에 / 아니다’</w:t>
      </w:r>
    </w:p>
    <w:p>
      <w:pPr>
        <w:pStyle w:val="SHTKNoteDetail"/>
      </w:pPr>
      <w:r>
        <w:t>• 저본 기준 번역 | “논에서 말한다. “만일 원인이 아닌 것에 대해 … 집제를 보아 끊는 것이 아니겠는가”에 이른다.”</w:t>
      </w:r>
    </w:p>
    <w:p>
      <w:pPr>
        <w:pStyle w:val="SHTKNoteDetail"/>
      </w:pPr>
      <w:r>
        <w:t>• 교감 해설 | ‘非於’는 ‘…에 대해서가 아니라’라는 부정과 개사 배열이고, ‘於非’는 ‘…이 아닌 것에 대하여’라는 배열이다. 인용한 질문의 부정 범위가 달라질 수 있어 본문을 그대로 둔다.</w:t>
      </w:r>
    </w:p>
    <w:p>
      <w:pPr>
        <w:pStyle w:val="SHTKNoteDetail"/>
      </w:pPr>
      <w:r>
        <w:t>• 번역 영향 판정 | [의미 차이 있음]</w:t>
      </w:r>
    </w:p>
    <w:p>
      <w:pPr>
        <w:pStyle w:val="SHTKNoteDetail"/>
      </w:pPr>
      <w:r>
        <w:t>• 출처 | CBETA T41n1822, 교감 번호 0691013.</w:t>
      </w:r>
    </w:p>
    <w:p>
      <w:pPr>
        <w:pStyle w:val="SHTKSourceText"/>
      </w:pPr>
      <w:r>
        <w:t>此即問也。</w:t>
      </w:r>
    </w:p>
    <w:p>
      <w:pPr>
        <w:pStyle w:val="SHTKTranslationText"/>
      </w:pPr>
      <w:r>
        <w:t>이는 질문이다.</w:t>
      </w:r>
    </w:p>
    <w:p>
      <w:pPr>
        <w:pStyle w:val="SHTKSourceText"/>
      </w:pPr>
      <w:r>
        <w:t>何故[14]於自在等起[15]於因見。</w:t>
      </w:r>
    </w:p>
    <w:p>
      <w:pPr>
        <w:pStyle w:val="SHTKTranslationText"/>
      </w:pPr>
      <w:r>
        <w:t>어째서 자재천 등에 대해 원인이라는 견해를 일으키는가?</w:t>
      </w:r>
    </w:p>
    <w:p>
      <w:pPr>
        <w:pStyle w:val="SHTKNoteSummary"/>
      </w:pPr>
      <w:r>
        <w:t>교감 요약 | [CBETA 교감] 저본 於 → 甲·乙본 或</w:t>
      </w:r>
    </w:p>
    <w:p>
      <w:pPr>
        <w:pStyle w:val="SHTKNoteDetail"/>
      </w:pPr>
      <w:r>
        <w:t>• 교감 번호 | 0691014</w:t>
      </w:r>
    </w:p>
    <w:p>
      <w:pPr>
        <w:pStyle w:val="SHTKNoteDetail"/>
      </w:pPr>
      <w:r>
        <w:t>• 저본 독법 | 於 → ‘…에’</w:t>
      </w:r>
    </w:p>
    <w:p>
      <w:pPr>
        <w:pStyle w:val="SHTKNoteDetail"/>
      </w:pPr>
      <w:r>
        <w:t>• 이문 독법 | 或 → ‘혹은’</w:t>
      </w:r>
    </w:p>
    <w:p>
      <w:pPr>
        <w:pStyle w:val="SHTKNoteDetail"/>
      </w:pPr>
      <w:r>
        <w:t>• 저본 기준 번역 | “어째서 자재천 등에 대해 원인이라는 견해를 일으키는가?”</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0691014.</w:t>
      </w:r>
    </w:p>
    <w:p>
      <w:pPr>
        <w:pStyle w:val="SHTKNoteSummary"/>
      </w:pPr>
      <w:r>
        <w:t>교감 요약 | [CBETA 교감] 저본 於 → 乙본 戒</w:t>
      </w:r>
    </w:p>
    <w:p>
      <w:pPr>
        <w:pStyle w:val="SHTKNoteDetail"/>
      </w:pPr>
      <w:r>
        <w:t>• 교감 번호 | 0691015</w:t>
      </w:r>
    </w:p>
    <w:p>
      <w:pPr>
        <w:pStyle w:val="SHTKNoteDetail"/>
      </w:pPr>
      <w:r>
        <w:t>• 저본 독법 | 於 → ‘…에’</w:t>
      </w:r>
    </w:p>
    <w:p>
      <w:pPr>
        <w:pStyle w:val="SHTKNoteDetail"/>
      </w:pPr>
      <w:r>
        <w:t>• 이문 독법 | 戒</w:t>
      </w:r>
    </w:p>
    <w:p>
      <w:pPr>
        <w:pStyle w:val="SHTKNoteDetail"/>
      </w:pPr>
      <w:r>
        <w:t>• 저본 기준 번역 | “어째서 자재천 등에 대해 원인이라는 견해를 일으키는가?”</w:t>
      </w:r>
    </w:p>
    <w:p>
      <w:pPr>
        <w:pStyle w:val="SHTKNoteDetail"/>
      </w:pPr>
      <w:r>
        <w:t>• 교감 해설 | 저본 ‘起於因見’은 ‘원인이라는 견해를 일으키다’; 이문 ‘起戒因見’은 계율과 원인에 관계된 견해를 뜻하는 듯하나 정확한 결합은 단정하지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0691015.</w:t>
      </w:r>
    </w:p>
    <w:p>
      <w:pPr>
        <w:pStyle w:val="SHTKSourceText"/>
      </w:pPr>
      <w:r>
        <w:t>此是迷因。何非集斷。</w:t>
      </w:r>
    </w:p>
    <w:p>
      <w:pPr>
        <w:pStyle w:val="SHTKTranslationText"/>
      </w:pPr>
      <w:r>
        <w:t>이는 원인을 미혹한 것인데, 어째서 집제를 보아 끊는 번뇌가 아닌가?</w:t>
      </w:r>
    </w:p>
    <w:p>
      <w:pPr>
        <w:pStyle w:val="SHTKPositionMarker"/>
      </w:pPr>
      <w:bookmarkStart w:id="4250" w:name="loc_0691b06"/>
      <w:bookmarkEnd w:id="4250"/>
      <w:r>
        <w:t>[0691b06]</w:t>
      </w:r>
    </w:p>
    <w:p>
      <w:pPr>
        <w:pStyle w:val="SHTKSourceText"/>
      </w:pPr>
      <w:r>
        <w:t>頌曰至故唯見苦斷。答也。上兩句牒。第三句釋所以。</w:t>
      </w:r>
    </w:p>
    <w:p>
      <w:pPr>
        <w:pStyle w:val="SHTKTranslationText"/>
      </w:pPr>
      <w:r>
        <w:t>게송에서 말한다. “… 그러므로 오직 견고소단이다”에 이른다. 답변이다. 위의 두 구절은 앞의 내용을 다시 들고, 셋째 구절은 그 까닭을 설명하며,</w:t>
      </w:r>
    </w:p>
    <w:p>
      <w:pPr>
        <w:pStyle w:val="SHTKSourceText"/>
      </w:pPr>
      <w:r>
        <w:t>第四句結[16]也。</w:t>
      </w:r>
    </w:p>
    <w:p>
      <w:pPr>
        <w:pStyle w:val="SHTKTranslationText"/>
      </w:pPr>
      <w:r>
        <w:t>넷째 구절은 결론을 맺는다.</w:t>
      </w:r>
    </w:p>
    <w:p>
      <w:pPr>
        <w:pStyle w:val="SHTKNoteSummary"/>
      </w:pPr>
      <w:r>
        <w:t>교감 요약 | [CBETA 교감] 乙본에는 也 없음</w:t>
      </w:r>
    </w:p>
    <w:p>
      <w:pPr>
        <w:pStyle w:val="SHTKNoteDetail"/>
      </w:pPr>
      <w:r>
        <w:t>• 교감 번호 | 0691016</w:t>
      </w:r>
    </w:p>
    <w:p>
      <w:pPr>
        <w:pStyle w:val="SHTKNoteDetail"/>
      </w:pPr>
      <w:r>
        <w:t>• 저본 독법 | 也</w:t>
      </w:r>
    </w:p>
    <w:p>
      <w:pPr>
        <w:pStyle w:val="SHTKNoteDetail"/>
      </w:pPr>
      <w:r>
        <w:t>• 이문 독법 | ∅ → ‘해당 성분 없음(탈락)’</w:t>
      </w:r>
    </w:p>
    <w:p>
      <w:pPr>
        <w:pStyle w:val="SHTKNoteDetail"/>
      </w:pPr>
      <w:r>
        <w:t>• 저본 기준 번역 | “넷째 구절은 결론을 맺는다.”</w:t>
      </w:r>
    </w:p>
    <w:p>
      <w:pPr>
        <w:pStyle w:val="SHTKNoteDetail"/>
      </w:pPr>
      <w:r>
        <w:t>• 교감 해설 | 해당 성분의 탈락은 문장의 기능어 또는 수식 범위에 영향을 줄 수 있으나 본문의 기본 취지를 독립적으로 바꾸는 것으로 단정하지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0691016.</w:t>
      </w:r>
    </w:p>
    <w:p>
      <w:pPr>
        <w:pStyle w:val="SHTKPositionMarker"/>
      </w:pPr>
      <w:bookmarkStart w:id="4251" w:name="loc_0691b07"/>
      <w:bookmarkEnd w:id="4251"/>
      <w:r>
        <w:t>[0691b07]</w:t>
      </w:r>
    </w:p>
    <w:p>
      <w:pPr>
        <w:pStyle w:val="SHTKSourceText"/>
      </w:pPr>
      <w:r>
        <w:t>論曰至因執亦斷。釋第三句。</w:t>
      </w:r>
    </w:p>
    <w:p>
      <w:pPr>
        <w:pStyle w:val="SHTKTranslationText"/>
      </w:pPr>
      <w:r>
        <w:t>논에서 말한다. “… 원인이라는 집착도 끊어진다”에 이른다. 셋째 구절을 풀이하여,</w:t>
      </w:r>
    </w:p>
    <w:p>
      <w:pPr>
        <w:pStyle w:val="SHTKSourceText"/>
      </w:pPr>
      <w:r>
        <w:t>[17]釋所以也。</w:t>
      </w:r>
    </w:p>
    <w:p>
      <w:pPr>
        <w:pStyle w:val="SHTKTranslationText"/>
      </w:pPr>
      <w:r>
        <w:t>그 까닭을 설명한 것이다.</w:t>
      </w:r>
    </w:p>
    <w:p>
      <w:pPr>
        <w:pStyle w:val="SHTKNoteSummary"/>
      </w:pPr>
      <w:r>
        <w:t>교감 요약 | [CBETA 교감] 甲·乙본에는 釋 없음</w:t>
      </w:r>
    </w:p>
    <w:p>
      <w:pPr>
        <w:pStyle w:val="SHTKNoteDetail"/>
      </w:pPr>
      <w:r>
        <w:t>• 교감 번호 | 0691017</w:t>
      </w:r>
    </w:p>
    <w:p>
      <w:pPr>
        <w:pStyle w:val="SHTKNoteDetail"/>
      </w:pPr>
      <w:r>
        <w:t>• 저본 독법 | 釋 → ‘풀이하다’</w:t>
      </w:r>
    </w:p>
    <w:p>
      <w:pPr>
        <w:pStyle w:val="SHTKNoteDetail"/>
      </w:pPr>
      <w:r>
        <w:t>• 이문 독법 | ∅ → ‘해당 성분 없음(탈락)’</w:t>
      </w:r>
    </w:p>
    <w:p>
      <w:pPr>
        <w:pStyle w:val="SHTKNoteDetail"/>
      </w:pPr>
      <w:r>
        <w:t>• 저본 기준 번역 | “그 까닭을 설명한 것이다.”</w:t>
      </w:r>
    </w:p>
    <w:p>
      <w:pPr>
        <w:pStyle w:val="SHTKNoteDetail"/>
      </w:pPr>
      <w:r>
        <w:t>• 교감 해설 | 탈락·삽입 독법이 있으므로 저본을 임의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0691017.</w:t>
      </w:r>
    </w:p>
    <w:p>
      <w:pPr>
        <w:pStyle w:val="SHTKSourceText"/>
      </w:pPr>
      <w:r>
        <w:t>正理釋云。於自在等非因計因。彼必不能觀察深理。但於自在等諸蘊麁果義。</w:t>
      </w:r>
    </w:p>
    <w:p>
      <w:pPr>
        <w:pStyle w:val="SHTKTranslationText"/>
      </w:pPr>
      <w:r>
        <w:t>《순정리론》에서는 이렇게 해석한다. 자재천 등을 원인이 아닌데도 원인이라고 헤아리는 자는 반드시 깊은 이치를 관찰하지 못하고, 다만 자재천 등을 이루는 여러 온이 지닌 거친 결과의 측면에 대해</w:t>
      </w:r>
    </w:p>
    <w:p>
      <w:pPr>
        <w:pStyle w:val="SHTKSourceText"/>
      </w:pPr>
      <w:r>
        <w:t>妄謂是常．一．[18]我作者。</w:t>
      </w:r>
    </w:p>
    <w:p>
      <w:pPr>
        <w:pStyle w:val="SHTKTranslationText"/>
      </w:pPr>
      <w:r>
        <w:t>망령되이 그것을 영원하고 하나이며 자아이고 작자라고 여긴다.</w:t>
      </w:r>
    </w:p>
    <w:p>
      <w:pPr>
        <w:pStyle w:val="SHTKNoteSummary"/>
      </w:pPr>
      <w:r>
        <w:t>교감 요약 | [CBETA 교감] 저본 我 → 乙본 是我</w:t>
      </w:r>
    </w:p>
    <w:p>
      <w:pPr>
        <w:pStyle w:val="SHTKNoteDetail"/>
      </w:pPr>
      <w:r>
        <w:t>• 교감 번호 | 0691018</w:t>
      </w:r>
    </w:p>
    <w:p>
      <w:pPr>
        <w:pStyle w:val="SHTKNoteDetail"/>
      </w:pPr>
      <w:r>
        <w:t>• 저본 독법 | 我 → ‘아(我)’</w:t>
      </w:r>
    </w:p>
    <w:p>
      <w:pPr>
        <w:pStyle w:val="SHTKNoteDetail"/>
      </w:pPr>
      <w:r>
        <w:t>• 이문 독법 | 是我 → ‘이다/옳다 / 아(我)’</w:t>
      </w:r>
    </w:p>
    <w:p>
      <w:pPr>
        <w:pStyle w:val="SHTKNoteDetail"/>
      </w:pPr>
      <w:r>
        <w:t>• 저본 기준 번역 | “망령되이 그것을 영원하고 하나이며 자아이고 작자라고 여긴다.”</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0691018.</w:t>
      </w:r>
    </w:p>
    <w:p>
      <w:pPr>
        <w:pStyle w:val="SHTKSourceText"/>
      </w:pPr>
      <w:r>
        <w:t>此為上首方執為因。是故此執見苦所斷。謂執我者是有身見。於苦果義妄執為我。故現觀苦我見即除無我智生。</w:t>
      </w:r>
    </w:p>
    <w:p>
      <w:pPr>
        <w:pStyle w:val="SHTKTranslationText"/>
      </w:pPr>
      <w:r>
        <w:t>이것을 앞세운 다음에야 비로소 원인이라고 집착한다. 그러므로 이 집착은 견고소단이다. 자아에 집착하는 것이 유신견이기 때문이다. 고제라는 결과에 대해 망령되이 자아라고 집착하므로, 고제를 현관할 때 자아라는 견해가 제거되고 무아지가 생겨난다.</w:t>
      </w:r>
    </w:p>
    <w:p>
      <w:pPr>
        <w:pStyle w:val="SHTKSourceText"/>
      </w:pPr>
      <w:r>
        <w:t>非於[19]後位。</w:t>
      </w:r>
    </w:p>
    <w:p>
      <w:pPr>
        <w:pStyle w:val="SHTKTranslationText"/>
      </w:pPr>
      <w:r>
        <w:t>뒤의 단계에서 비로소 생겨나는 것이 아니다.</w:t>
      </w:r>
    </w:p>
    <w:p>
      <w:pPr>
        <w:pStyle w:val="SHTKNoteSummary"/>
      </w:pPr>
      <w:r>
        <w:t>교감 요약 | [CBETA 교감] 저본 後 → 乙본 彼後</w:t>
      </w:r>
    </w:p>
    <w:p>
      <w:pPr>
        <w:pStyle w:val="SHTKNoteDetail"/>
      </w:pPr>
      <w:r>
        <w:t>• 교감 번호 | 0691019</w:t>
      </w:r>
    </w:p>
    <w:p>
      <w:pPr>
        <w:pStyle w:val="SHTKNoteDetail"/>
      </w:pPr>
      <w:r>
        <w:t>• 저본 독법 | 後 → ‘뒤/그 뒤’</w:t>
      </w:r>
    </w:p>
    <w:p>
      <w:pPr>
        <w:pStyle w:val="SHTKNoteDetail"/>
      </w:pPr>
      <w:r>
        <w:t>• 이문 독법 | 彼後 → ‘저것/그 / 뒤/그 뒤’</w:t>
      </w:r>
    </w:p>
    <w:p>
      <w:pPr>
        <w:pStyle w:val="SHTKNoteDetail"/>
      </w:pPr>
      <w:r>
        <w:t>• 저본 기준 번역 | “뒤의 단계에서 비로소 생겨나는 것이 아니다.”</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0691019.</w:t>
      </w:r>
    </w:p>
    <w:p>
      <w:pPr>
        <w:pStyle w:val="SHTKSourceText"/>
      </w:pPr>
      <w:r>
        <w:t>若有身見。見集等斷。於相續中我見隨故。即無我智應不得生。</w:t>
      </w:r>
    </w:p>
    <w:p>
      <w:pPr>
        <w:pStyle w:val="SHTKTranslationText"/>
      </w:pPr>
      <w:r>
        <w:t>만일 유신견이 집제 등을 보아 끊는 것이라면, 심신의 상속 가운데 아견이 계속 따라다니므로 무아지가 생겨나지 못해야 할 것이다.</w:t>
      </w:r>
    </w:p>
    <w:p>
      <w:pPr>
        <w:pStyle w:val="SHTKSourceText"/>
      </w:pPr>
      <w:r>
        <w:t>以見[20]唯法時我見則滅故。</w:t>
      </w:r>
    </w:p>
    <w:p>
      <w:pPr>
        <w:pStyle w:val="SHTKTranslationText"/>
      </w:pPr>
      <w:r>
        <w:t>오직 법만을 볼 때 아견이 곧 소멸하기 때문이다.</w:t>
      </w:r>
    </w:p>
    <w:p>
      <w:pPr>
        <w:pStyle w:val="SHTKNoteSummary"/>
      </w:pPr>
      <w:r>
        <w:t>교감 요약 | [CBETA 교감] 저본 唯 → 이문 苦</w:t>
      </w:r>
    </w:p>
    <w:p>
      <w:pPr>
        <w:pStyle w:val="SHTKNoteDetail"/>
      </w:pPr>
      <w:r>
        <w:t>• 교감 번호 | 0691020</w:t>
      </w:r>
    </w:p>
    <w:p>
      <w:pPr>
        <w:pStyle w:val="SHTKNoteDetail"/>
      </w:pPr>
      <w:r>
        <w:t>• 저본 독법 | 唯 → ‘오직’</w:t>
      </w:r>
    </w:p>
    <w:p>
      <w:pPr>
        <w:pStyle w:val="SHTKNoteDetail"/>
      </w:pPr>
      <w:r>
        <w:t>• 이문 독법 | 苦 → ‘괴로움’</w:t>
      </w:r>
    </w:p>
    <w:p>
      <w:pPr>
        <w:pStyle w:val="SHTKNoteDetail"/>
      </w:pPr>
      <w:r>
        <w:t>• 저본 기준 번역 | “오직 법만을 볼 때 아견이 곧 소멸하기 때문이다.”</w:t>
      </w:r>
    </w:p>
    <w:p>
      <w:pPr>
        <w:pStyle w:val="SHTKNoteDetail"/>
      </w:pPr>
      <w:r>
        <w:t>• 교감 해설 | 저본 ‘唯法’은 ‘오직 법만’; 이문 ‘苦法’은 ‘고의 법’을 가리킨다. 대상을 한정하는 방식이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0691020.</w:t>
      </w:r>
    </w:p>
    <w:p>
      <w:pPr>
        <w:pStyle w:val="SHTKSourceText"/>
      </w:pPr>
      <w:r>
        <w:t>無我智起我見已除。</w:t>
      </w:r>
    </w:p>
    <w:p>
      <w:pPr>
        <w:pStyle w:val="SHTKTranslationText"/>
      </w:pPr>
      <w:r>
        <w:t>무아지가 일어나면 아견은 이미 제거된 것이다.</w:t>
      </w:r>
    </w:p>
    <w:p>
      <w:pPr>
        <w:pStyle w:val="SHTKSourceText"/>
      </w:pPr>
      <w:r>
        <w:t>然有身見[21]於自在等相續法中。</w:t>
      </w:r>
    </w:p>
    <w:p>
      <w:pPr>
        <w:pStyle w:val="SHTKTranslationText"/>
      </w:pPr>
      <w:r>
        <w:t>그런데 유신견은 자재천 등의 상속하는 법 가운데서</w:t>
      </w:r>
    </w:p>
    <w:p>
      <w:pPr>
        <w:pStyle w:val="SHTKNoteSummary"/>
      </w:pPr>
      <w:r>
        <w:t>교감 요약 | [CBETA 교감] 저본 於 → 乙본 或</w:t>
      </w:r>
    </w:p>
    <w:p>
      <w:pPr>
        <w:pStyle w:val="SHTKNoteDetail"/>
      </w:pPr>
      <w:r>
        <w:t>• 교감 번호 | 0691021</w:t>
      </w:r>
    </w:p>
    <w:p>
      <w:pPr>
        <w:pStyle w:val="SHTKNoteDetail"/>
      </w:pPr>
      <w:r>
        <w:t>• 저본 독법 | 於 → ‘…에’</w:t>
      </w:r>
    </w:p>
    <w:p>
      <w:pPr>
        <w:pStyle w:val="SHTKNoteDetail"/>
      </w:pPr>
      <w:r>
        <w:t>• 이문 독법 | 或 → ‘혹은’</w:t>
      </w:r>
    </w:p>
    <w:p>
      <w:pPr>
        <w:pStyle w:val="SHTKNoteDetail"/>
      </w:pPr>
      <w:r>
        <w:t>• 저본 기준 번역 | “그런데 유신견은 자재천 등의 상속하는 법 가운데서”</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0691021.</w:t>
      </w:r>
    </w:p>
    <w:p>
      <w:pPr>
        <w:pStyle w:val="SHTKSourceText"/>
      </w:pPr>
      <w:r>
        <w:t>計一我已。</w:t>
      </w:r>
    </w:p>
    <w:p>
      <w:pPr>
        <w:pStyle w:val="SHTKTranslationText"/>
      </w:pPr>
      <w:r>
        <w:t>하나의 자아를 헤아린 다음,</w:t>
      </w:r>
    </w:p>
    <w:p>
      <w:pPr>
        <w:pStyle w:val="SHTKSourceText"/>
      </w:pPr>
      <w:r>
        <w:t>次即於[22]彼相續法上。</w:t>
      </w:r>
    </w:p>
    <w:p>
      <w:pPr>
        <w:pStyle w:val="SHTKTranslationText"/>
      </w:pPr>
      <w:r>
        <w:t>곧 이어 그 상속하는 법 위에서</w:t>
      </w:r>
    </w:p>
    <w:p>
      <w:pPr>
        <w:pStyle w:val="SHTKNoteSummary"/>
      </w:pPr>
      <w:r>
        <w:t>교감 요약 | [CBETA 교감] 乙본에는 彼 없음</w:t>
      </w:r>
    </w:p>
    <w:p>
      <w:pPr>
        <w:pStyle w:val="SHTKNoteDetail"/>
      </w:pPr>
      <w:r>
        <w:t>• 교감 번호 | 0691022</w:t>
      </w:r>
    </w:p>
    <w:p>
      <w:pPr>
        <w:pStyle w:val="SHTKNoteDetail"/>
      </w:pPr>
      <w:r>
        <w:t>• 저본 독법 | 彼 → ‘저것/그’</w:t>
      </w:r>
    </w:p>
    <w:p>
      <w:pPr>
        <w:pStyle w:val="SHTKNoteDetail"/>
      </w:pPr>
      <w:r>
        <w:t>• 이문 독법 | ∅ → ‘해당 성분 없음(탈락)’</w:t>
      </w:r>
    </w:p>
    <w:p>
      <w:pPr>
        <w:pStyle w:val="SHTKNoteDetail"/>
      </w:pPr>
      <w:r>
        <w:t>• 저본 기준 번역 | “곧 이어 그 상속하는 법 위에서”</w:t>
      </w:r>
    </w:p>
    <w:p>
      <w:pPr>
        <w:pStyle w:val="SHTKNoteDetail"/>
      </w:pPr>
      <w:r>
        <w:t>• 교감 해설 | 해당 성분의 탈락은 문장의 기능어 또는 수식 범위에 영향을 줄 수 있으나 본문의 기본 취지를 독립적으로 바꾸는 것으로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0691022.</w:t>
      </w:r>
    </w:p>
    <w:p>
      <w:pPr>
        <w:pStyle w:val="SHTKSourceText"/>
      </w:pPr>
      <w:r>
        <w:t>起邊執見計度為常。由此應知。</w:t>
      </w:r>
    </w:p>
    <w:p>
      <w:pPr>
        <w:pStyle w:val="SHTKTranslationText"/>
      </w:pPr>
      <w:r>
        <w:t>변집견을 일으켜 영원하다고 헤아린다. 이로써 알아야 한다.</w:t>
      </w:r>
    </w:p>
    <w:p>
      <w:pPr>
        <w:pStyle w:val="SHTKSourceText"/>
      </w:pPr>
      <w:r>
        <w:t>於自在等[23]法。</w:t>
      </w:r>
    </w:p>
    <w:p>
      <w:pPr>
        <w:pStyle w:val="SHTKTranslationText"/>
      </w:pPr>
      <w:r>
        <w:t>자재천 등의 법에 대해</w:t>
      </w:r>
    </w:p>
    <w:p>
      <w:pPr>
        <w:pStyle w:val="SHTKNoteSummary"/>
      </w:pPr>
      <w:r>
        <w:t>교감 요약 | [CBETA 교감] 甲·乙본에는 法 없음</w:t>
      </w:r>
    </w:p>
    <w:p>
      <w:pPr>
        <w:pStyle w:val="SHTKNoteDetail"/>
      </w:pPr>
      <w:r>
        <w:t>• 교감 번호 | 0691023</w:t>
      </w:r>
    </w:p>
    <w:p>
      <w:pPr>
        <w:pStyle w:val="SHTKNoteDetail"/>
      </w:pPr>
      <w:r>
        <w:t>• 저본 독법 | 法 → ‘법’</w:t>
      </w:r>
    </w:p>
    <w:p>
      <w:pPr>
        <w:pStyle w:val="SHTKNoteDetail"/>
      </w:pPr>
      <w:r>
        <w:t>• 이문 독법 | ∅ → ‘해당 성분 없음(탈락)’</w:t>
      </w:r>
    </w:p>
    <w:p>
      <w:pPr>
        <w:pStyle w:val="SHTKNoteDetail"/>
      </w:pPr>
      <w:r>
        <w:t>• 저본 기준 번역 | “자재천 등의 법에 대해”</w:t>
      </w:r>
    </w:p>
    <w:p>
      <w:pPr>
        <w:pStyle w:val="SHTKNoteDetail"/>
      </w:pPr>
      <w:r>
        <w:t>• 교감 해설 | 탈락·삽입 독법이 있으므로 저본을 임의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0691023.</w:t>
      </w:r>
    </w:p>
    <w:p>
      <w:pPr>
        <w:pStyle w:val="SHTKSourceText"/>
      </w:pPr>
      <w:r>
        <w:t>常我二執唯見苦[24]所斷。</w:t>
      </w:r>
    </w:p>
    <w:p>
      <w:pPr>
        <w:pStyle w:val="SHTKTranslationText"/>
      </w:pPr>
      <w:r>
        <w:t>상주와 자아라는 두 집착은 오직 견고소단이다.</w:t>
      </w:r>
    </w:p>
    <w:p>
      <w:pPr>
        <w:pStyle w:val="SHTKNoteSummary"/>
      </w:pPr>
      <w:r>
        <w:t>교감 요약 | [CBETA 교감] 甲·乙본에는 所 없음</w:t>
      </w:r>
    </w:p>
    <w:p>
      <w:pPr>
        <w:pStyle w:val="SHTKNoteDetail"/>
      </w:pPr>
      <w:r>
        <w:t>• 교감 번호 | 0691024</w:t>
      </w:r>
    </w:p>
    <w:p>
      <w:pPr>
        <w:pStyle w:val="SHTKNoteDetail"/>
      </w:pPr>
      <w:r>
        <w:t>• 저본 독법 | 所 → ‘…하는 바’</w:t>
      </w:r>
    </w:p>
    <w:p>
      <w:pPr>
        <w:pStyle w:val="SHTKNoteDetail"/>
      </w:pPr>
      <w:r>
        <w:t>• 이문 독법 | ∅ → ‘해당 성분 없음(탈락)’</w:t>
      </w:r>
    </w:p>
    <w:p>
      <w:pPr>
        <w:pStyle w:val="SHTKNoteDetail"/>
      </w:pPr>
      <w:r>
        <w:t>• 저본 기준 번역 | “상주와 자아라는 두 집착은 오직 견고소단이다.”</w:t>
      </w:r>
    </w:p>
    <w:p>
      <w:pPr>
        <w:pStyle w:val="SHTKNoteDetail"/>
      </w:pPr>
      <w:r>
        <w:t>• 교감 해설 | 해당 성분의 탈락은 문장의 기능어 또는 수식 범위에 영향을 줄 수 있으나 본문의 기본 취지를 독립적으로 바꾸는 것으로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0691024.</w:t>
      </w:r>
    </w:p>
    <w:p>
      <w:pPr>
        <w:pStyle w:val="SHTKSourceText"/>
      </w:pPr>
      <w:r>
        <w:t>由此[25]已顯滅邊執見</w:t>
      </w:r>
    </w:p>
    <w:p>
      <w:pPr>
        <w:pStyle w:val="SHTKTranslationText"/>
      </w:pPr>
      <w:r>
        <w:t>이로써 단멸을 집착하는 변집견도 드러난다.</w:t>
      </w:r>
    </w:p>
    <w:p>
      <w:pPr>
        <w:pStyle w:val="SHTKNoteSummary"/>
      </w:pPr>
      <w:r>
        <w:t>교감 요약 | [CBETA 교감] 甲·乙본에는 已 없음</w:t>
      </w:r>
    </w:p>
    <w:p>
      <w:pPr>
        <w:pStyle w:val="SHTKNoteDetail"/>
      </w:pPr>
      <w:r>
        <w:t>• 교감 번호 | 0691025</w:t>
      </w:r>
    </w:p>
    <w:p>
      <w:pPr>
        <w:pStyle w:val="SHTKNoteDetail"/>
      </w:pPr>
      <w:r>
        <w:t>• 저본 독법 | 已 → ‘이미’</w:t>
      </w:r>
    </w:p>
    <w:p>
      <w:pPr>
        <w:pStyle w:val="SHTKNoteDetail"/>
      </w:pPr>
      <w:r>
        <w:t>• 이문 독법 | ∅ → ‘해당 성분 없음(탈락)’</w:t>
      </w:r>
    </w:p>
    <w:p>
      <w:pPr>
        <w:pStyle w:val="SHTKNoteDetail"/>
      </w:pPr>
      <w:r>
        <w:t>• 저본 기준 번역 | “이로써 단멸을 집착하는 변집견도 드러난다.”</w:t>
      </w:r>
    </w:p>
    <w:p>
      <w:pPr>
        <w:pStyle w:val="SHTKNoteDetail"/>
      </w:pPr>
      <w:r>
        <w:t>• 교감 해설 | 탈락·삽입 독법이 있으므로 저본을 임의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0691025.</w:t>
      </w:r>
    </w:p>
    <w:p>
      <w:pPr>
        <w:pStyle w:val="SHTKSourceText"/>
      </w:pPr>
      <w:r>
        <w:t>乃至見苦諦時二見既滅。於自在等非因計因。隨二見生。亦俱時滅。故說計因執。唯見苦所斷。然於非道計為道中。</w:t>
      </w:r>
    </w:p>
    <w:p>
      <w:pPr>
        <w:pStyle w:val="SHTKTranslationText"/>
      </w:pPr>
      <w:r>
        <w:t>중간 부분은 생략한다. 고제를 볼 때 두 견해가 이미 소멸하므로, 자재천 등을 원인이 아닌데도 원인이라고 헤아리는 집착은 두 견해를 따라 생기는 것이어서 역시 동시에 소멸한다. 그러므로 원인이라고 헤아리는 집착은 오직 견고소단이라고 말한다. 그러나 도가 아닌 것을 도라고 헤아리는 경우에는</w:t>
      </w:r>
    </w:p>
    <w:p>
      <w:pPr>
        <w:pStyle w:val="SHTKSourceText"/>
      </w:pPr>
      <w:r>
        <w:t>若[26]違見道強則見道所斷</w:t>
      </w:r>
    </w:p>
    <w:p>
      <w:pPr>
        <w:pStyle w:val="SHTKTranslationText"/>
      </w:pPr>
      <w:r>
        <w:t>그것이 견도에 강하게 어긋난다면 견도소단이다.</w:t>
      </w:r>
    </w:p>
    <w:p>
      <w:pPr>
        <w:pStyle w:val="SHTKNoteSummary"/>
      </w:pPr>
      <w:r>
        <w:t>교감 요약 | [CBETA 교감] 저본 違 → 甲·乙본 迷</w:t>
      </w:r>
    </w:p>
    <w:p>
      <w:pPr>
        <w:pStyle w:val="SHTKNoteDetail"/>
      </w:pPr>
      <w:r>
        <w:t>• 교감 번호 | 0691026</w:t>
      </w:r>
    </w:p>
    <w:p>
      <w:pPr>
        <w:pStyle w:val="SHTKNoteDetail"/>
      </w:pPr>
      <w:r>
        <w:t>• 저본 독법 | 違</w:t>
      </w:r>
    </w:p>
    <w:p>
      <w:pPr>
        <w:pStyle w:val="SHTKNoteDetail"/>
      </w:pPr>
      <w:r>
        <w:t>• 이문 독법 | 迷</w:t>
      </w:r>
    </w:p>
    <w:p>
      <w:pPr>
        <w:pStyle w:val="SHTKNoteDetail"/>
      </w:pPr>
      <w:r>
        <w:t>• 저본 기준 번역 | “그것이 견도에 강하게 어긋난다면 견도소단이다.”</w:t>
      </w:r>
    </w:p>
    <w:p>
      <w:pPr>
        <w:pStyle w:val="SHTKNoteDetail"/>
      </w:pPr>
      <w:r>
        <w:t>• 교감 해설 | 저본 ‘違見道’는 ‘견도에 어긋나다’; 이문 ‘迷見道’는 ‘견도를 미혹하다’이다.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0691026.</w:t>
      </w:r>
    </w:p>
    <w:p>
      <w:pPr>
        <w:pStyle w:val="SHTKSourceText"/>
      </w:pPr>
      <w:r>
        <w:t>正理此文。</w:t>
      </w:r>
    </w:p>
    <w:p>
      <w:pPr>
        <w:pStyle w:val="SHTKTranslationText"/>
      </w:pPr>
      <w:r>
        <w:t>《순정리론》의 이 대목은</w:t>
      </w:r>
    </w:p>
    <w:p>
      <w:pPr>
        <w:pStyle w:val="SHTKSourceText"/>
      </w:pPr>
      <w:r>
        <w:t>是婆沙論第一百九[27]十意[28]亦同不錄。</w:t>
      </w:r>
    </w:p>
    <w:p>
      <w:pPr>
        <w:pStyle w:val="SHTKTranslationText"/>
      </w:pPr>
      <w:r>
        <w:t>《비바사론》 제190권의 취지와도 같으므로 다시 적지 않는다.</w:t>
      </w:r>
    </w:p>
    <w:p>
      <w:pPr>
        <w:pStyle w:val="SHTKNoteSummary"/>
      </w:pPr>
      <w:r>
        <w:t>교감 요약 | [CBETA 교감] 저본 十 → 甲·乙본 十九</w:t>
      </w:r>
    </w:p>
    <w:p>
      <w:pPr>
        <w:pStyle w:val="SHTKNoteDetail"/>
      </w:pPr>
      <w:r>
        <w:t>• 교감 번호 | 0691027</w:t>
      </w:r>
    </w:p>
    <w:p>
      <w:pPr>
        <w:pStyle w:val="SHTKNoteDetail"/>
      </w:pPr>
      <w:r>
        <w:t>• 저본 독법 | 十 → ‘열/열째’</w:t>
      </w:r>
    </w:p>
    <w:p>
      <w:pPr>
        <w:pStyle w:val="SHTKNoteDetail"/>
      </w:pPr>
      <w:r>
        <w:t>• 이문 독법 | 十九 → ‘열/열째 / 아홉/아홉째’</w:t>
      </w:r>
    </w:p>
    <w:p>
      <w:pPr>
        <w:pStyle w:val="SHTKNoteDetail"/>
      </w:pPr>
      <w:r>
        <w:t>• 저본 기준 번역 | “《비바사론》 제190권의 취지와도 같으므로 다시 적지 않는다.”</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0691027.</w:t>
      </w:r>
    </w:p>
    <w:p>
      <w:pPr>
        <w:pStyle w:val="SHTKNoteSummary"/>
      </w:pPr>
      <w:r>
        <w:t>교감 요약 | [CBETA 교감] 저본 亦 → 乙본 意</w:t>
      </w:r>
    </w:p>
    <w:p>
      <w:pPr>
        <w:pStyle w:val="SHTKNoteDetail"/>
      </w:pPr>
      <w:r>
        <w:t>• 교감 번호 | 0691028</w:t>
      </w:r>
    </w:p>
    <w:p>
      <w:pPr>
        <w:pStyle w:val="SHTKNoteDetail"/>
      </w:pPr>
      <w:r>
        <w:t>• 저본 독법 | 亦 → ‘또한’</w:t>
      </w:r>
    </w:p>
    <w:p>
      <w:pPr>
        <w:pStyle w:val="SHTKNoteDetail"/>
      </w:pPr>
      <w:r>
        <w:t>• 이문 독법 | 意 → ‘뜻/의도’</w:t>
      </w:r>
    </w:p>
    <w:p>
      <w:pPr>
        <w:pStyle w:val="SHTKNoteDetail"/>
      </w:pPr>
      <w:r>
        <w:t>• 저본 기준 번역 | “《비바사론》 제190권의 취지와도 같으므로 다시 적지 않는다.”</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0691028.</w:t>
      </w:r>
    </w:p>
    <w:p>
      <w:pPr>
        <w:pStyle w:val="SHTKPositionMarker"/>
      </w:pPr>
      <w:bookmarkStart w:id="4252" w:name="loc_0691b25"/>
      <w:bookmarkEnd w:id="4252"/>
      <w:r>
        <w:t>[0691b25]</w:t>
      </w:r>
    </w:p>
    <w:p>
      <w:pPr>
        <w:pStyle w:val="SHTKSourceText"/>
      </w:pPr>
      <w:r>
        <w:t>論。若爾有執至不應見苦斷。論主難有部也。計自在等從常倒生是見苦斷。投水．火等非常倒生。如何本論說見苦斷。</w:t>
      </w:r>
    </w:p>
    <w:p>
      <w:pPr>
        <w:pStyle w:val="SHTKTranslationText"/>
      </w:pPr>
      <w:r>
        <w:t>논에서 말한다. “그렇다면 … 견고소단이어서는 안 된다”에 이른다. 논주가 유부를 논박한 것이다. 자재천 등을 헤아리는 것은 상주라는 전도에서 생기므로 견고소단이지만, 물이나 불에 몸을 던지는 것 등은 상주라는 전도에서 생기지 않는데, 어떻게 《본론》에서는 견고소단이라고 말하는가?</w:t>
      </w:r>
    </w:p>
    <w:p>
      <w:pPr>
        <w:pStyle w:val="SHTKPositionMarker"/>
      </w:pPr>
      <w:bookmarkStart w:id="4253" w:name="loc_0691b28"/>
      <w:bookmarkEnd w:id="4253"/>
      <w:r>
        <w:t>[0691b28]</w:t>
      </w:r>
    </w:p>
    <w:p>
      <w:pPr>
        <w:pStyle w:val="SHTKSourceText"/>
      </w:pPr>
      <w:r>
        <w:t>論。然本論說至是見苦斷。引本論證是見苦斷。</w:t>
      </w:r>
    </w:p>
    <w:p>
      <w:pPr>
        <w:pStyle w:val="SHTKTranslationText"/>
      </w:pPr>
      <w:r>
        <w:t>논에서 말한다. “그런데 《본론》에서 말하기를 … 견고소단이다”에 이른다. 《본론》을 인용하여 그것이 견고소단이라는 사실을 증명한다.</w:t>
      </w:r>
    </w:p>
    <w:p>
      <w:pPr>
        <w:pStyle w:val="SHTKPositionMarker"/>
      </w:pPr>
      <w:bookmarkStart w:id="4254" w:name="loc_0691b29"/>
      <w:bookmarkEnd w:id="4254"/>
      <w:r>
        <w:t>[0691b29]</w:t>
      </w:r>
    </w:p>
    <w:p>
      <w:pPr>
        <w:pStyle w:val="SHTKSourceText"/>
      </w:pPr>
      <w:r>
        <w:t>論。迷苦諦故。有部答也。解云。此所迷境雖通苦．集。苦果是麁。集因是細。迷其麁果執為因道故見苦斷。</w:t>
      </w:r>
    </w:p>
    <w:p>
      <w:pPr>
        <w:pStyle w:val="SHTKTranslationText"/>
      </w:pPr>
      <w:r>
        <w:t>논에서 말한다. “고제를 미혹하기 때문이다.” 유부의 답변이다. 풀어 말하면, 여기서 미혹하는 대상은 고제와 집제에 두루 걸치지만, 고제라는 결과는 거칠고, 집제라는 원인은 미세하다. 거친 결과를 미혹하여 원인이거나 도라고 집착하므로 견고소단이다.</w:t>
      </w:r>
    </w:p>
    <w:p>
      <w:pPr>
        <w:pStyle w:val="SHTKPositionMarker"/>
      </w:pPr>
      <w:bookmarkStart w:id="4255" w:name="loc_0691c03"/>
      <w:bookmarkEnd w:id="4255"/>
      <w:r>
        <w:t>[0691c03]</w:t>
      </w:r>
    </w:p>
    <w:p>
      <w:pPr>
        <w:pStyle w:val="SHTKSourceText"/>
      </w:pPr>
      <w:r>
        <w:t>論。有[29]大過失至皆迷苦故。</w:t>
      </w:r>
    </w:p>
    <w:p>
      <w:pPr>
        <w:pStyle w:val="SHTKTranslationText"/>
      </w:pPr>
      <w:r>
        <w:t>논에서 말한다. “큰 과실이 있게 되리니 … 모두 고제를 미혹하기 때문이다”에 이른다.</w:t>
      </w:r>
    </w:p>
    <w:p>
      <w:pPr>
        <w:pStyle w:val="SHTKNoteSummary"/>
      </w:pPr>
      <w:r>
        <w:t>교감 요약 | [CBETA 교감] 저본 太《俱舍論疏》日本國立公文…年刊本第(17자) 19冊第18圖右欄第5行）T41n1822_p0691c04T29n1558_p0100b12 → 甲·乙본 大</w:t>
      </w:r>
    </w:p>
    <w:p>
      <w:pPr>
        <w:pStyle w:val="SHTKNoteDetail"/>
      </w:pPr>
      <w:r>
        <w:t>• 교감 번호 | 0691029</w:t>
      </w:r>
    </w:p>
    <w:p>
      <w:pPr>
        <w:pStyle w:val="SHTKNoteDetail"/>
      </w:pPr>
      <w:r>
        <w:t>• 저본 독법 | 太《俱舍論疏》（日本國立公文書館藏明治二十年刊本第19冊第18圖右欄第5行）T41n1822_p0691c04T29n1558_p0100b12</w:t>
      </w:r>
    </w:p>
    <w:p>
      <w:pPr>
        <w:pStyle w:val="SHTKNoteDetail"/>
      </w:pPr>
      <w:r>
        <w:t>• 이문 독법 | 大 → ‘크다/대’; 太</w:t>
      </w:r>
    </w:p>
    <w:p>
      <w:pPr>
        <w:pStyle w:val="SHTKNoteDetail"/>
      </w:pPr>
      <w:r>
        <w:t>• 저본 기준 번역 | “논에서 말한다. “큰 과실이 있게 되리니 … 모두 고제를 미혹하기 때문이다”에 이른다.”</w:t>
      </w:r>
    </w:p>
    <w:p>
      <w:pPr>
        <w:pStyle w:val="SHTKNoteDetail"/>
      </w:pPr>
      <w:r>
        <w:t>• 교감 해설 | 편집 차이 주의. 저본 ‘大過失’은 ‘큰 과실’; 이문 ‘太過失’은 ‘지나친 과실’로, 여기서는 과실이 과도하다는 논지를 함께 나타낸다.</w:t>
      </w:r>
    </w:p>
    <w:p>
      <w:pPr>
        <w:pStyle w:val="SHTKNoteDetail"/>
      </w:pPr>
      <w:r>
        <w:t>• 번역 영향 판정 | [의미 차이 있음]</w:t>
      </w:r>
    </w:p>
    <w:p>
      <w:pPr>
        <w:pStyle w:val="SHTKNoteDetail"/>
      </w:pPr>
      <w:r>
        <w:t>• 출처 | CBETA T41n1822, 교감 번호 0691029.</w:t>
      </w:r>
    </w:p>
    <w:p>
      <w:pPr>
        <w:pStyle w:val="SHTKSourceText"/>
      </w:pPr>
      <w:r>
        <w:t>自此已下有其四難。</w:t>
      </w:r>
    </w:p>
    <w:p>
      <w:pPr>
        <w:pStyle w:val="SHTKTranslationText"/>
      </w:pPr>
      <w:r>
        <w:t>여기서부터 네 가지 논박이 있다.</w:t>
      </w:r>
    </w:p>
    <w:p>
      <w:pPr>
        <w:pStyle w:val="SHTKSourceText"/>
      </w:pPr>
      <w:r>
        <w:t>一[30]太過失難。</w:t>
      </w:r>
    </w:p>
    <w:p>
      <w:pPr>
        <w:pStyle w:val="SHTKTranslationText"/>
      </w:pPr>
      <w:r>
        <w:t>첫째는 과실이 지나치게 커진다는 논박이고,</w:t>
      </w:r>
    </w:p>
    <w:p>
      <w:pPr>
        <w:pStyle w:val="SHTKNoteSummary"/>
      </w:pPr>
      <w:r>
        <w:t>교감 요약 | [CBETA 교감] 저본 太 → 乙본 大</w:t>
      </w:r>
    </w:p>
    <w:p>
      <w:pPr>
        <w:pStyle w:val="SHTKNoteDetail"/>
      </w:pPr>
      <w:r>
        <w:t>• 교감 번호 | 0691030</w:t>
      </w:r>
    </w:p>
    <w:p>
      <w:pPr>
        <w:pStyle w:val="SHTKNoteDetail"/>
      </w:pPr>
      <w:r>
        <w:t>• 저본 독법 | 太</w:t>
      </w:r>
    </w:p>
    <w:p>
      <w:pPr>
        <w:pStyle w:val="SHTKNoteDetail"/>
      </w:pPr>
      <w:r>
        <w:t>• 이문 독법 | 大 → ‘크다/대’</w:t>
      </w:r>
    </w:p>
    <w:p>
      <w:pPr>
        <w:pStyle w:val="SHTKNoteDetail"/>
      </w:pPr>
      <w:r>
        <w:t>• 저본 기준 번역 | “첫째는 과실이 지나치게 커진다는 논박이고,”</w:t>
      </w:r>
    </w:p>
    <w:p>
      <w:pPr>
        <w:pStyle w:val="SHTKNoteDetail"/>
      </w:pPr>
      <w:r>
        <w:t>• 교감 해설 | 표면 독법의 차이를 기록하며, 문맥 없는 의미 확정은 보류한다.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0691030.</w:t>
      </w:r>
    </w:p>
    <w:p>
      <w:pPr>
        <w:pStyle w:val="SHTKSourceText"/>
      </w:pPr>
      <w:r>
        <w:t>二無別相難。三即執見疑難。四集滅邪見難</w:t>
      </w:r>
    </w:p>
    <w:p>
      <w:pPr>
        <w:pStyle w:val="SHTKTranslationText"/>
      </w:pPr>
      <w:r>
        <w:t>둘째는 구별할 만한 특징이 없다는 논박이며, 셋째는 곧 그 견해와 의심에 집착한다는 문제를 제기하는 논박이고, 넷째는 집제와 멸제에 대한 사견을 들어 제기하는 논박이다.</w:t>
      </w:r>
    </w:p>
    <w:p>
      <w:pPr>
        <w:pStyle w:val="SHTKSourceText"/>
      </w:pPr>
      <w:r>
        <w:t>此即第一[＊]大過失難。</w:t>
      </w:r>
    </w:p>
    <w:p>
      <w:pPr>
        <w:pStyle w:val="SHTKTranslationText"/>
      </w:pPr>
      <w:r>
        <w:t>이것이 첫째, 과실이 지나치게 커진다는 논박이다.</w:t>
      </w:r>
    </w:p>
    <w:p>
      <w:pPr>
        <w:pStyle w:val="SHTKNoteSummary"/>
      </w:pPr>
      <w:r>
        <w:t>교감 요약 | [CBETA 교감] 저본 大 → CB·甲·乙본 太</w:t>
      </w:r>
    </w:p>
    <w:p>
      <w:pPr>
        <w:pStyle w:val="SHTKNoteDetail"/>
      </w:pPr>
      <w:r>
        <w:t>• 원교감 원문 | 太【CB】【甲】【乙】＊，大【大】＊</w:t>
      </w:r>
    </w:p>
    <w:p>
      <w:pPr>
        <w:pStyle w:val="SHTKNoteDetail"/>
      </w:pPr>
      <w:r>
        <w:t>• 해당 번역 | “이것이 첫째, 과실이 지나치게 커진다는 논박이다.”</w:t>
      </w:r>
    </w:p>
    <w:p>
      <w:pPr>
        <w:pStyle w:val="SHTKNoteDetail"/>
      </w:pPr>
      <w:r>
        <w:t>• 번역 영향 판정 | [의미 차이 있음]</w:t>
      </w:r>
    </w:p>
    <w:p>
      <w:pPr>
        <w:pStyle w:val="SHTKNoteDetail"/>
      </w:pPr>
      <w:r>
        <w:t>• 출처 | CBETA T41n1822, 교감 번호 0691029.</w:t>
      </w:r>
    </w:p>
    <w:p>
      <w:pPr>
        <w:pStyle w:val="SHTKSourceText"/>
      </w:pPr>
      <w:r>
        <w:t>迷苦諦故是見苦斷。有太過失。五部所斷緣有漏惑。皆迷苦故應皆見苦斷正理救云。</w:t>
      </w:r>
    </w:p>
    <w:p>
      <w:pPr>
        <w:pStyle w:val="SHTKTranslationText"/>
      </w:pPr>
      <w:r>
        <w:t>고제를 미혹한다는 이유만으로 견고소단이라고 한다면 과실이 지나치게 커진다. 다섯 부류에서 끊는 유루의 법을 반연하는 번뇌는 모두 고제를 미혹하므로 전부 견고소단이어야 한다. 《순정리론》에서는 이렇게 구제한다.</w:t>
      </w:r>
    </w:p>
    <w:p>
      <w:pPr>
        <w:pStyle w:val="SHTKSourceText"/>
      </w:pPr>
      <w:r>
        <w:t>唯見苦[31]所斷。</w:t>
      </w:r>
    </w:p>
    <w:p>
      <w:pPr>
        <w:pStyle w:val="SHTKTranslationText"/>
      </w:pPr>
      <w:r>
        <w:t>오직 견고소단인 까닭은</w:t>
      </w:r>
    </w:p>
    <w:p>
      <w:pPr>
        <w:pStyle w:val="SHTKNoteSummary"/>
      </w:pPr>
      <w:r>
        <w:t>교감 요약 | [CBETA 교감] 乙본에는 所 없음</w:t>
      </w:r>
    </w:p>
    <w:p>
      <w:pPr>
        <w:pStyle w:val="SHTKNoteDetail"/>
      </w:pPr>
      <w:r>
        <w:t>• 교감 번호 | 0691031</w:t>
      </w:r>
    </w:p>
    <w:p>
      <w:pPr>
        <w:pStyle w:val="SHTKNoteDetail"/>
      </w:pPr>
      <w:r>
        <w:t>• 저본 독법 | 所 → ‘…하는 바’</w:t>
      </w:r>
    </w:p>
    <w:p>
      <w:pPr>
        <w:pStyle w:val="SHTKNoteDetail"/>
      </w:pPr>
      <w:r>
        <w:t>• 이문 독법 | ∅ → ‘해당 성분 없음(탈락)’</w:t>
      </w:r>
    </w:p>
    <w:p>
      <w:pPr>
        <w:pStyle w:val="SHTKNoteDetail"/>
      </w:pPr>
      <w:r>
        <w:t>• 저본 기준 번역 | “오직 견고소단인 까닭은”</w:t>
      </w:r>
    </w:p>
    <w:p>
      <w:pPr>
        <w:pStyle w:val="SHTKNoteDetail"/>
      </w:pPr>
      <w:r>
        <w:t>• 교감 해설 | 해당 성분의 탈락은 문장의 기능어 또는 수식 범위에 영향을 줄 수 있으나 본문의 기본 취지를 독립적으로 바꾸는 것으로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0691031.</w:t>
      </w:r>
    </w:p>
    <w:p>
      <w:pPr>
        <w:pStyle w:val="SHTKSourceText"/>
      </w:pPr>
      <w:r>
        <w:t>緣牛戒等故。但計麁果為彼因故。由此已遮經主所難迷苦諦故有太過失。緣有漏惑皆迷苦故。以非一切緣有漏惑。皆以苦果為所緣故。如何得有太過失耶有人敘俱舍釋云。苦下戒禁緣有漏。即於果處生。</w:t>
      </w:r>
    </w:p>
    <w:p>
      <w:pPr>
        <w:pStyle w:val="SHTKTranslationText"/>
      </w:pPr>
      <w:r>
        <w:t>소의 계율 등을 반연하기 때문이다. 다만 거친 결과를 그것의 원인으로 헤아리기 때문이다. 이로써 논주가 ‘고제를 미혹한다는 이유로는 과실이 지나치게 커진다’고 논박한 것을 이미 막았다. 유루를 반연하는 번뇌는 모두 고제를 미혹하기 때문이라고 하지만, 유루를 반연하는 모든 번뇌가 다 고제라는 결과를 반연하는 것은 아니기 때문이다. 어떻게 과실이 지나치게 커지는 일이 있겠는가? 어떤 이는 《구사론》의 해석을 다음과 같이 서술한다. 고제 아래의 계금취는 유루를 반연하여 곧 결과의 자리에서 생긴다.</w:t>
      </w:r>
    </w:p>
    <w:p>
      <w:pPr>
        <w:pStyle w:val="SHTKSourceText"/>
      </w:pPr>
      <w:r>
        <w:t>餘有漏惑亦[32]於有漏。</w:t>
      </w:r>
    </w:p>
    <w:p>
      <w:pPr>
        <w:pStyle w:val="SHTKTranslationText"/>
      </w:pPr>
      <w:r>
        <w:t>다른 유루의 번뇌도 유루에 대해 생기는데</w:t>
      </w:r>
    </w:p>
    <w:p>
      <w:pPr>
        <w:pStyle w:val="SHTKNoteSummary"/>
      </w:pPr>
      <w:r>
        <w:t>교감 요약 | [CBETA 교감] 저본 於 → 甲·乙본 緣於</w:t>
      </w:r>
    </w:p>
    <w:p>
      <w:pPr>
        <w:pStyle w:val="SHTKNoteDetail"/>
      </w:pPr>
      <w:r>
        <w:t>• 교감 번호 | 0691032</w:t>
      </w:r>
    </w:p>
    <w:p>
      <w:pPr>
        <w:pStyle w:val="SHTKNoteDetail"/>
      </w:pPr>
      <w:r>
        <w:t>• 저본 독법 | 於 → ‘…에’</w:t>
      </w:r>
    </w:p>
    <w:p>
      <w:pPr>
        <w:pStyle w:val="SHTKNoteDetail"/>
      </w:pPr>
      <w:r>
        <w:t>• 이문 독법 | 緣於 → ‘연 / …에’</w:t>
      </w:r>
    </w:p>
    <w:p>
      <w:pPr>
        <w:pStyle w:val="SHTKNoteDetail"/>
      </w:pPr>
      <w:r>
        <w:t>• 저본 기준 번역 | “다른 유루의 번뇌도 유루에 대해 생기는데”</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0691032.</w:t>
      </w:r>
    </w:p>
    <w:p>
      <w:pPr>
        <w:pStyle w:val="SHTKSourceText"/>
      </w:pPr>
      <w:r>
        <w:t>寧非果處起今詳。此是重述前難。此破未得正理論意。且如集下邪見。尋苦因謗。雖緣有漏非迷苦果。如何例同緣牛戒等又正理釋云。</w:t>
      </w:r>
    </w:p>
    <w:p>
      <w:pPr>
        <w:pStyle w:val="SHTKTranslationText"/>
      </w:pPr>
      <w:r>
        <w:t>어찌 결과의 자리에서 일어나지 않겠는가? 이제 자세히 살펴보건대, 이는 앞의 논박을 거듭 서술한 것일 뿐이다. 이와 같은 논박은 《순정리론》의 취지를 이해하지 못했다. 우선 집제 아래의 사견을 예로 들면, 고의 원인을 탐구하다가 그것을 부정하므로, 비록 유루를 반연하더라도 고제라는 결과를 미혹하는 것은 아니다. 어떻게 소의 계율 등을 반연하는 경우와 동일하게 취급할 수 있겠는가? 또 《순정리론》에서는 이렇게 해석한다.</w:t>
      </w:r>
    </w:p>
    <w:p>
      <w:pPr>
        <w:pStyle w:val="SHTKSourceText"/>
      </w:pPr>
      <w:r>
        <w:t>若[33]違見道強。</w:t>
      </w:r>
    </w:p>
    <w:p>
      <w:pPr>
        <w:pStyle w:val="SHTKTranslationText"/>
      </w:pPr>
      <w:r>
        <w:t>견도에 강하게 어긋난다면,</w:t>
      </w:r>
    </w:p>
    <w:p>
      <w:pPr>
        <w:pStyle w:val="SHTKNoteSummary"/>
      </w:pPr>
      <w:r>
        <w:t>교감 요약 | [CBETA 교감] 저본 違 → 乙본 迷</w:t>
      </w:r>
    </w:p>
    <w:p>
      <w:pPr>
        <w:pStyle w:val="SHTKNoteDetail"/>
      </w:pPr>
      <w:r>
        <w:t>• 교감 번호 | 0691033</w:t>
      </w:r>
    </w:p>
    <w:p>
      <w:pPr>
        <w:pStyle w:val="SHTKNoteDetail"/>
      </w:pPr>
      <w:r>
        <w:t>• 저본 독법 | 違</w:t>
      </w:r>
    </w:p>
    <w:p>
      <w:pPr>
        <w:pStyle w:val="SHTKNoteDetail"/>
      </w:pPr>
      <w:r>
        <w:t>• 이문 독법 | 迷</w:t>
      </w:r>
    </w:p>
    <w:p>
      <w:pPr>
        <w:pStyle w:val="SHTKNoteDetail"/>
      </w:pPr>
      <w:r>
        <w:t>• 저본 기준 번역 | “견도에 강하게 어긋난다면,”</w:t>
      </w:r>
    </w:p>
    <w:p>
      <w:pPr>
        <w:pStyle w:val="SHTKNoteDetail"/>
      </w:pPr>
      <w:r>
        <w:t>• 교감 해설 | 표면 독법의 차이를 기록하며, 문맥 없는 의미 확정은 보류한다.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0691033.</w:t>
      </w:r>
    </w:p>
    <w:p>
      <w:pPr>
        <w:pStyle w:val="SHTKSourceText"/>
      </w:pPr>
      <w:r>
        <w:t>則見道所斷此意欲說牛戒等但迷苦果即計為道。不尋餘義。</w:t>
      </w:r>
    </w:p>
    <w:p>
      <w:pPr>
        <w:pStyle w:val="SHTKTranslationText"/>
      </w:pPr>
      <w:r>
        <w:t>견도소단이다. 이 말은 소의 계율 등은 다만 고제라는 결과를 미혹하여 곧 그것을 도로 헤아릴 뿐 다른 의미를 찾지 않는다는 뜻이다.</w:t>
      </w:r>
    </w:p>
    <w:p>
      <w:pPr>
        <w:pStyle w:val="SHTKSourceText"/>
      </w:pPr>
      <w:r>
        <w:t>非如計迷道邪見為如[34]理覺。</w:t>
      </w:r>
    </w:p>
    <w:p>
      <w:pPr>
        <w:pStyle w:val="SHTKTranslationText"/>
      </w:pPr>
      <w:r>
        <w:t>이것은 도를 미혹하는 사견을 올바른 깨달음이라고 헤아리는 것과 같지 않다.</w:t>
      </w:r>
    </w:p>
    <w:p>
      <w:pPr>
        <w:pStyle w:val="SHTKNoteSummary"/>
      </w:pPr>
      <w:r>
        <w:t>교감 요약 | [CBETA 교감] 乙본에는 理 없음</w:t>
      </w:r>
    </w:p>
    <w:p>
      <w:pPr>
        <w:pStyle w:val="SHTKNoteDetail"/>
      </w:pPr>
      <w:r>
        <w:t>• 교감 번호 | 0691034</w:t>
      </w:r>
    </w:p>
    <w:p>
      <w:pPr>
        <w:pStyle w:val="SHTKNoteDetail"/>
      </w:pPr>
      <w:r>
        <w:t>• 저본 독법 | 理 → ‘이치’</w:t>
      </w:r>
    </w:p>
    <w:p>
      <w:pPr>
        <w:pStyle w:val="SHTKNoteDetail"/>
      </w:pPr>
      <w:r>
        <w:t>• 이문 독법 | ∅ → ‘해당 성분 없음(탈락)’</w:t>
      </w:r>
    </w:p>
    <w:p>
      <w:pPr>
        <w:pStyle w:val="SHTKNoteDetail"/>
      </w:pPr>
      <w:r>
        <w:t>• 저본 기준 번역 | “이것은 도를 미혹하는 사견을 올바른 깨달음이라고 헤아리는 것과 같지 않다.”</w:t>
      </w:r>
    </w:p>
    <w:p>
      <w:pPr>
        <w:pStyle w:val="SHTKNoteDetail"/>
      </w:pPr>
      <w:r>
        <w:t>• 교감 해설 | 탈락·삽입 독법이 있으므로 저본을 임의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0691034.</w:t>
      </w:r>
    </w:p>
    <w:p>
      <w:pPr>
        <w:pStyle w:val="SHTKSourceText"/>
      </w:pPr>
      <w:r>
        <w:t>此即先由執餘為清淨因。今將無道為如理覺。此雖所緣是其苦諦。</w:t>
      </w:r>
    </w:p>
    <w:p>
      <w:pPr>
        <w:pStyle w:val="SHTKTranslationText"/>
      </w:pPr>
      <w:r>
        <w:t>그것은 먼저 다른 것을 청정의 원인으로 집착한 다음, 이제 도가 아닌 것을 올바른 깨달음이라고 여기려는 경우이다. 그것은 비록 반연하는 대상이 고제이지만,</w:t>
      </w:r>
    </w:p>
    <w:p>
      <w:pPr>
        <w:pStyle w:val="SHTKSourceText"/>
      </w:pPr>
      <w:r>
        <w:t>迷道[35]諦義強非見苦斷。</w:t>
      </w:r>
    </w:p>
    <w:p>
      <w:pPr>
        <w:pStyle w:val="SHTKTranslationText"/>
      </w:pPr>
      <w:r>
        <w:t>도제를 미혹한다는 의미가 강하므로 견고소단이 아니다.</w:t>
      </w:r>
    </w:p>
    <w:p>
      <w:pPr>
        <w:pStyle w:val="SHTKNoteSummary"/>
      </w:pPr>
      <w:r>
        <w:t>교감 요약 | [CBETA 교감] 甲·乙본에는 諦 없음</w:t>
      </w:r>
    </w:p>
    <w:p>
      <w:pPr>
        <w:pStyle w:val="SHTKNoteDetail"/>
      </w:pPr>
      <w:r>
        <w:t>• 교감 번호 | 0691035</w:t>
      </w:r>
    </w:p>
    <w:p>
      <w:pPr>
        <w:pStyle w:val="SHTKNoteDetail"/>
      </w:pPr>
      <w:r>
        <w:t>• 저본 독법 | 諦</w:t>
      </w:r>
    </w:p>
    <w:p>
      <w:pPr>
        <w:pStyle w:val="SHTKNoteDetail"/>
      </w:pPr>
      <w:r>
        <w:t>• 이문 독법 | ∅ → ‘해당 성분 없음(탈락)’</w:t>
      </w:r>
    </w:p>
    <w:p>
      <w:pPr>
        <w:pStyle w:val="SHTKNoteDetail"/>
      </w:pPr>
      <w:r>
        <w:t>• 저본 기준 번역 | “도제를 미혹한다는 의미가 강하므로 견고소단이 아니다.”</w:t>
      </w:r>
    </w:p>
    <w:p>
      <w:pPr>
        <w:pStyle w:val="SHTKNoteDetail"/>
      </w:pPr>
      <w:r>
        <w:t>• 교감 해설 | 탈락·삽입 독법이 있으므로 저본을 임의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0691035.</w:t>
      </w:r>
    </w:p>
    <w:p>
      <w:pPr>
        <w:pStyle w:val="SHTKSourceText"/>
      </w:pPr>
      <w:r>
        <w:t>正理既言但計麁果為彼因故。已遮餘斷更兼異義。</w:t>
      </w:r>
    </w:p>
    <w:p>
      <w:pPr>
        <w:pStyle w:val="SHTKTranslationText"/>
      </w:pPr>
      <w:r>
        <w:t>《순정리론》에서 이미 ‘다만 거친 결과를 그것의 원인으로 헤아리기 때문’이라고 하였으니, 이로써 다른 소단에 속하거나 또 다른 의미까지 겸하는 경우는 이미 배제한 셈이다.</w:t>
      </w:r>
    </w:p>
    <w:p>
      <w:pPr>
        <w:pStyle w:val="SHTKSourceText"/>
      </w:pPr>
      <w:r>
        <w:t>因何難[36]令[37]兼其餘義[38]惑。</w:t>
      </w:r>
    </w:p>
    <w:p>
      <w:pPr>
        <w:pStyle w:val="SHTKTranslationText"/>
      </w:pPr>
      <w:r>
        <w:t>어찌하여 그것에 다른 의미까지 겸한 번뇌를 가져와 논박하면서,</w:t>
      </w:r>
    </w:p>
    <w:p>
      <w:pPr>
        <w:pStyle w:val="SHTKNoteSummary"/>
      </w:pPr>
      <w:r>
        <w:t>교감 요약 | [CBETA 교감] 저본 令 → 乙본 會</w:t>
      </w:r>
    </w:p>
    <w:p>
      <w:pPr>
        <w:pStyle w:val="SHTKNoteDetail"/>
      </w:pPr>
      <w:r>
        <w:t>• 교감 번호 | 0691036</w:t>
      </w:r>
    </w:p>
    <w:p>
      <w:pPr>
        <w:pStyle w:val="SHTKNoteDetail"/>
      </w:pPr>
      <w:r>
        <w:t>• 저본 독법 | 令</w:t>
      </w:r>
    </w:p>
    <w:p>
      <w:pPr>
        <w:pStyle w:val="SHTKNoteDetail"/>
      </w:pPr>
      <w:r>
        <w:t>• 이문 독법 | 會</w:t>
      </w:r>
    </w:p>
    <w:p>
      <w:pPr>
        <w:pStyle w:val="SHTKNoteDetail"/>
      </w:pPr>
      <w:r>
        <w:t>• 저본 기준 번역 | “어찌하여 그것에 다른 의미까지 겸한 번뇌를 가져와 논박하면서,”</w:t>
      </w:r>
    </w:p>
    <w:p>
      <w:pPr>
        <w:pStyle w:val="SHTKNoteDetail"/>
      </w:pPr>
      <w:r>
        <w:t>• 교감 해설 | 저본 ‘難令’은 ‘논박하여 … 하게 하다’; 이문 ‘難會’라면 ‘논박하여 회통하기 어렵다’처럼 해석될 수 있어 문장 구조를 다시 살펴야 한다.</w:t>
      </w:r>
    </w:p>
    <w:p>
      <w:pPr>
        <w:pStyle w:val="SHTKNoteDetail"/>
      </w:pPr>
      <w:r>
        <w:t>• 번역 영향 판정 | [의미 차이 있음]</w:t>
      </w:r>
    </w:p>
    <w:p>
      <w:pPr>
        <w:pStyle w:val="SHTKNoteDetail"/>
      </w:pPr>
      <w:r>
        <w:t>• 출처 | CBETA T41n1822, 교감 번호 0691036.</w:t>
      </w:r>
    </w:p>
    <w:p>
      <w:pPr>
        <w:pStyle w:val="SHTKNoteSummary"/>
      </w:pPr>
      <w:r>
        <w:t>교감 요약 | [CBETA 교감] 저본 兼 → 乙본 麁</w:t>
      </w:r>
    </w:p>
    <w:p>
      <w:pPr>
        <w:pStyle w:val="SHTKNoteDetail"/>
      </w:pPr>
      <w:r>
        <w:t>• 교감 번호 | 0691037</w:t>
      </w:r>
    </w:p>
    <w:p>
      <w:pPr>
        <w:pStyle w:val="SHTKNoteDetail"/>
      </w:pPr>
      <w:r>
        <w:t>• 저본 독법 | 兼</w:t>
      </w:r>
    </w:p>
    <w:p>
      <w:pPr>
        <w:pStyle w:val="SHTKNoteDetail"/>
      </w:pPr>
      <w:r>
        <w:t>• 이문 독법 | 麁</w:t>
      </w:r>
    </w:p>
    <w:p>
      <w:pPr>
        <w:pStyle w:val="SHTKNoteDetail"/>
      </w:pPr>
      <w:r>
        <w:t>• 저본 기준 번역 | “어찌하여 그것에 다른 의미까지 겸한 번뇌를 가져와 논박하면서,”</w:t>
      </w:r>
    </w:p>
    <w:p>
      <w:pPr>
        <w:pStyle w:val="SHTKNoteDetail"/>
      </w:pPr>
      <w:r>
        <w:t>• 교감 해설 | 저본 ‘兼其餘義’는 ‘다른 뜻도 겸하다’; 이문 ‘麁其餘義’는 이 문맥에서 구문을 확정하기 어렵다.</w:t>
      </w:r>
    </w:p>
    <w:p>
      <w:pPr>
        <w:pStyle w:val="SHTKNoteDetail"/>
      </w:pPr>
      <w:r>
        <w:t>• 번역 영향 판정 | [의미 차이 있음]</w:t>
      </w:r>
    </w:p>
    <w:p>
      <w:pPr>
        <w:pStyle w:val="SHTKNoteDetail"/>
      </w:pPr>
      <w:r>
        <w:t>• 출처 | CBETA T41n1822, 교감 번호 0691037.</w:t>
      </w:r>
    </w:p>
    <w:p>
      <w:pPr>
        <w:pStyle w:val="SHTKNoteSummary"/>
      </w:pPr>
      <w:r>
        <w:t>교감 요약 | [CBETA 교감] 저본 惑 → 乙본 或</w:t>
      </w:r>
    </w:p>
    <w:p>
      <w:pPr>
        <w:pStyle w:val="SHTKNoteDetail"/>
      </w:pPr>
      <w:r>
        <w:t>• 교감 번호 | 0691038</w:t>
      </w:r>
    </w:p>
    <w:p>
      <w:pPr>
        <w:pStyle w:val="SHTKNoteDetail"/>
      </w:pPr>
      <w:r>
        <w:t>• 저본 독법 | 惑 → ‘번뇌/혹’</w:t>
      </w:r>
    </w:p>
    <w:p>
      <w:pPr>
        <w:pStyle w:val="SHTKNoteDetail"/>
      </w:pPr>
      <w:r>
        <w:t>• 이문 독법 | 或 → ‘혹은’</w:t>
      </w:r>
    </w:p>
    <w:p>
      <w:pPr>
        <w:pStyle w:val="SHTKNoteDetail"/>
      </w:pPr>
      <w:r>
        <w:t>• 저본 기준 번역 | “어찌하여 그것에 다른 의미까지 겸한 번뇌를 가져와 논박하면서,”</w:t>
      </w:r>
    </w:p>
    <w:p>
      <w:pPr>
        <w:pStyle w:val="SHTKNoteDetail"/>
      </w:pPr>
      <w:r>
        <w:t>• 교감 해설 | 저본 ‘惑’은 ‘번뇌’; 이문 ‘或’은 ‘혹은’으로 읽히므로 문장 접속 및 대상을 달리 해석해야 한다.</w:t>
      </w:r>
    </w:p>
    <w:p>
      <w:pPr>
        <w:pStyle w:val="SHTKNoteDetail"/>
      </w:pPr>
      <w:r>
        <w:t>• 번역 영향 판정 | [의미 차이 있음]</w:t>
      </w:r>
    </w:p>
    <w:p>
      <w:pPr>
        <w:pStyle w:val="SHTKNoteDetail"/>
      </w:pPr>
      <w:r>
        <w:t>• 출처 | CBETA T41n1822, 교감 번호 0691038.</w:t>
      </w:r>
    </w:p>
    <w:p>
      <w:pPr>
        <w:pStyle w:val="SHTKSourceText"/>
      </w:pPr>
      <w:r>
        <w:t>同但計麁果惑耶。</w:t>
      </w:r>
    </w:p>
    <w:p>
      <w:pPr>
        <w:pStyle w:val="SHTKTranslationText"/>
      </w:pPr>
      <w:r>
        <w:t>단지 거친 결과만을 헤아리는 번뇌와 같다고 하는가?</w:t>
      </w:r>
    </w:p>
    <w:p>
      <w:pPr>
        <w:pStyle w:val="SHTKPositionMarker"/>
      </w:pPr>
      <w:bookmarkStart w:id="4256" w:name="loc_0691c24"/>
      <w:bookmarkEnd w:id="4256"/>
      <w:r>
        <w:t>[0691c24]</w:t>
      </w:r>
    </w:p>
    <w:p>
      <w:pPr>
        <w:pStyle w:val="SHTKSourceText"/>
      </w:pPr>
      <w:r>
        <w:t>論。復有何相至迷苦諦故。此即第二無別相難。汝宗戒禁通苦．道斷。復有何相別戒禁取。可說彼為見道所斷。諸緣見道所斷法生。彼亦應名迷苦諦故。應見苦斷正理救云。此難不然。以於苦諦見為無常等非彼對治故。非見苦諦無常等時。能治非道計為道執故彼道執非見苦斷。由此亦遮見集所斷。由見因等非彼治故。謂非於集見因等時。</w:t>
      </w:r>
    </w:p>
    <w:p>
      <w:pPr>
        <w:pStyle w:val="SHTKTranslationText"/>
      </w:pPr>
      <w:r>
        <w:t>논에서 말한다. “다시 어떤 특징이 있기에 … 고제를 미혹하기 때문이다”에 이른다. 이는 둘째, 구별할 만한 특징이 없다는 논박이다. 그대의 종파에서는 계금취가 견고소단과 견도소단 두 가지에 통한다고 한다. 그렇다면 어떤 특징으로 계금취를 구별하여 그것을 견도소단이라고 말할 수 있는가? 견도소단의 법을 반연하여 생기는 모든 번뇌도 고제를 미혹한다고 이름해야 하므로, 견고소단이어야 할 것이다. 《순정리론》에서는 이렇게 구제한다. 이 논박은 옳지 않다. 고제에서 무상하다는 것 등을 본다고 해서 그것의 대치가 되는 것은 아니기 때문이다. 곧 고제에서 무상하다는 것 등을 볼 때 도가 아닌 것을 도로 헤아리는 집착까지 다스릴 수는 없으므로, 그런 도에 대한 집착은 견고소단이 아니다. 이로써 그것이 견집소단이라는 주장도 막는다. 원인이라는 것 등을 보는 일은 그 집착을 다스리지 못하기 때문이다. 곧 집제에서 원인이라는 것 등을 볼 때에도</w:t>
      </w:r>
    </w:p>
    <w:p>
      <w:pPr>
        <w:pStyle w:val="SHTKSourceText"/>
      </w:pPr>
      <w:r>
        <w:t>能治非[1]道。</w:t>
      </w:r>
    </w:p>
    <w:p>
      <w:pPr>
        <w:pStyle w:val="SHTKTranslationText"/>
      </w:pPr>
      <w:r>
        <w:t>도가 아닌 것을</w:t>
      </w:r>
    </w:p>
    <w:p>
      <w:pPr>
        <w:pStyle w:val="SHTKNoteSummary"/>
      </w:pPr>
      <w:r>
        <w:t>교감 요약 | [CBETA 교감] 저본 道 → 甲·乙본 道諦</w:t>
      </w:r>
    </w:p>
    <w:p>
      <w:pPr>
        <w:pStyle w:val="SHTKNoteDetail"/>
      </w:pPr>
      <w:r>
        <w:t>• 교감 번호 | 0692001</w:t>
      </w:r>
    </w:p>
    <w:p>
      <w:pPr>
        <w:pStyle w:val="SHTKNoteDetail"/>
      </w:pPr>
      <w:r>
        <w:t>• 저본 독법 | 道 → ‘도’</w:t>
      </w:r>
    </w:p>
    <w:p>
      <w:pPr>
        <w:pStyle w:val="SHTKNoteDetail"/>
      </w:pPr>
      <w:r>
        <w:t>• 이문 독법 | 道諦</w:t>
      </w:r>
    </w:p>
    <w:p>
      <w:pPr>
        <w:pStyle w:val="SHTKNoteDetail"/>
      </w:pPr>
      <w:r>
        <w:t>• 저본 기준 번역 | “도가 아닌 것을”</w:t>
      </w:r>
    </w:p>
    <w:p>
      <w:pPr>
        <w:pStyle w:val="SHTKNoteDetail"/>
      </w:pPr>
      <w:r>
        <w:t>• 교감 해설 | 표면 독법의 차이를 기록하며, 문맥 없는 의미 확정은 보류한다.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0692001.</w:t>
      </w:r>
    </w:p>
    <w:p>
      <w:pPr>
        <w:pStyle w:val="SHTKSourceText"/>
      </w:pPr>
      <w:r>
        <w:t>計為道執。要於道諦見道等時。</w:t>
      </w:r>
    </w:p>
    <w:p>
      <w:pPr>
        <w:pStyle w:val="SHTKTranslationText"/>
      </w:pPr>
      <w:r>
        <w:t>도라고 헤아리는 집착을 다스릴 수 없다. 반드시 도제에서 도라는 것 등을 볼 때라야</w:t>
      </w:r>
    </w:p>
    <w:p>
      <w:pPr>
        <w:pStyle w:val="SHTKSourceText"/>
      </w:pPr>
      <w:r>
        <w:t>方能治彼非道道[2]執。</w:t>
      </w:r>
    </w:p>
    <w:p>
      <w:pPr>
        <w:pStyle w:val="SHTKTranslationText"/>
      </w:pPr>
      <w:r>
        <w:t>비로소 도가 아닌 것을 도로 헤아리는 그 집착을 다스릴 수 있다.</w:t>
      </w:r>
    </w:p>
    <w:p>
      <w:pPr>
        <w:pStyle w:val="SHTKNoteSummary"/>
      </w:pPr>
      <w:r>
        <w:t>교감 요약 | [CBETA 교감] 저본 執 → 甲·乙본 執戒禁取</w:t>
      </w:r>
    </w:p>
    <w:p>
      <w:pPr>
        <w:pStyle w:val="SHTKNoteDetail"/>
      </w:pPr>
      <w:r>
        <w:t>• 교감 번호 | 0692002</w:t>
      </w:r>
    </w:p>
    <w:p>
      <w:pPr>
        <w:pStyle w:val="SHTKNoteDetail"/>
      </w:pPr>
      <w:r>
        <w:t>• 저본 독법 | 執</w:t>
      </w:r>
    </w:p>
    <w:p>
      <w:pPr>
        <w:pStyle w:val="SHTKNoteDetail"/>
      </w:pPr>
      <w:r>
        <w:t>• 이문 독법 | 執戒禁取</w:t>
      </w:r>
    </w:p>
    <w:p>
      <w:pPr>
        <w:pStyle w:val="SHTKNoteDetail"/>
      </w:pPr>
      <w:r>
        <w:t>• 저본 기준 번역 | “비로소 도가 아닌 것을 도로 헤아리는 그 집착을 다스릴 수 있다.”</w:t>
      </w:r>
    </w:p>
    <w:p>
      <w:pPr>
        <w:pStyle w:val="SHTKNoteDetail"/>
      </w:pPr>
      <w:r>
        <w:t>• 교감 해설 | 표면 독법의 차이를 기록하며, 문맥 없는 의미 확정은 보류한다.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0692002.</w:t>
      </w:r>
    </w:p>
    <w:p>
      <w:pPr>
        <w:pStyle w:val="SHTKSourceText"/>
      </w:pPr>
      <w:r>
        <w:t>故彼迷執應見道斷又云。</w:t>
      </w:r>
    </w:p>
    <w:p>
      <w:pPr>
        <w:pStyle w:val="SHTKTranslationText"/>
      </w:pPr>
      <w:r>
        <w:t>그러므로 그 미혹한 집착은 견도소단이어야 한다. 또 말한다.</w:t>
      </w:r>
    </w:p>
    <w:p>
      <w:pPr>
        <w:pStyle w:val="SHTKSourceText"/>
      </w:pPr>
      <w:r>
        <w:t>[3]然於非道計為道中。</w:t>
      </w:r>
    </w:p>
    <w:p>
      <w:pPr>
        <w:pStyle w:val="SHTKTranslationText"/>
      </w:pPr>
      <w:r>
        <w:t>그러나 도가 아닌 것을 도라고 헤아리는 경우에,</w:t>
      </w:r>
    </w:p>
    <w:p>
      <w:pPr>
        <w:pStyle w:val="SHTKNoteSummary"/>
      </w:pPr>
      <w:r>
        <w:t>교감 요약 | [CBETA 교감] 甲·乙본에는 然 없음</w:t>
      </w:r>
    </w:p>
    <w:p>
      <w:pPr>
        <w:pStyle w:val="SHTKNoteDetail"/>
      </w:pPr>
      <w:r>
        <w:t>• 교감 번호 | 0692003</w:t>
      </w:r>
    </w:p>
    <w:p>
      <w:pPr>
        <w:pStyle w:val="SHTKNoteDetail"/>
      </w:pPr>
      <w:r>
        <w:t>• 저본 독법 | 然 → ‘그러나/그렇다’</w:t>
      </w:r>
    </w:p>
    <w:p>
      <w:pPr>
        <w:pStyle w:val="SHTKNoteDetail"/>
      </w:pPr>
      <w:r>
        <w:t>• 이문 독법 | ∅ → ‘해당 성분 없음(탈락)’</w:t>
      </w:r>
    </w:p>
    <w:p>
      <w:pPr>
        <w:pStyle w:val="SHTKNoteDetail"/>
      </w:pPr>
      <w:r>
        <w:t>• 저본 기준 번역 | “그러나 도가 아닌 것을 도라고 헤아리는 경우에,”</w:t>
      </w:r>
    </w:p>
    <w:p>
      <w:pPr>
        <w:pStyle w:val="SHTKNoteDetail"/>
      </w:pPr>
      <w:r>
        <w:t>• 교감 해설 | 해당 성분의 탈락은 문장의 기능어 또는 수식 범위에 영향을 줄 수 있으나 본문의 기본 취지를 독립적으로 바꾸는 것으로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0692003.</w:t>
      </w:r>
    </w:p>
    <w:p>
      <w:pPr>
        <w:pStyle w:val="SHTKSourceText"/>
      </w:pPr>
      <w:r>
        <w:t>若違見道強。即見道所斷又云。</w:t>
      </w:r>
    </w:p>
    <w:p>
      <w:pPr>
        <w:pStyle w:val="SHTKTranslationText"/>
      </w:pPr>
      <w:r>
        <w:t>견도에 강하게 어긋난다면 곧 견도소단이다. 또 말한다.</w:t>
      </w:r>
    </w:p>
    <w:p>
      <w:pPr>
        <w:pStyle w:val="SHTKSourceText"/>
      </w:pPr>
      <w:r>
        <w:t>非道計道有二[4]類故。</w:t>
      </w:r>
    </w:p>
    <w:p>
      <w:pPr>
        <w:pStyle w:val="SHTKTranslationText"/>
      </w:pPr>
      <w:r>
        <w:t>도가 아닌 것을 도라고 헤아리는 것에는 두 부류가 있기 때문이다.</w:t>
      </w:r>
    </w:p>
    <w:p>
      <w:pPr>
        <w:pStyle w:val="SHTKNoteSummary"/>
      </w:pPr>
      <w:r>
        <w:t>교감 요약 | [CBETA 교감] 甲·乙본에는 類故 없음</w:t>
      </w:r>
    </w:p>
    <w:p>
      <w:pPr>
        <w:pStyle w:val="SHTKNoteDetail"/>
      </w:pPr>
      <w:r>
        <w:t>• 교감 번호 | 0692004</w:t>
      </w:r>
    </w:p>
    <w:p>
      <w:pPr>
        <w:pStyle w:val="SHTKNoteDetail"/>
      </w:pPr>
      <w:r>
        <w:t>• 저본 독법 | 類故</w:t>
      </w:r>
    </w:p>
    <w:p>
      <w:pPr>
        <w:pStyle w:val="SHTKNoteDetail"/>
      </w:pPr>
      <w:r>
        <w:t>• 이문 독법 | ∅ → ‘해당 성분 없음(탈락)’</w:t>
      </w:r>
    </w:p>
    <w:p>
      <w:pPr>
        <w:pStyle w:val="SHTKNoteDetail"/>
      </w:pPr>
      <w:r>
        <w:t>• 저본 기준 번역 | “도가 아닌 것을 도라고 헤아리는 것에는 두 부류가 있기 때문이다.”</w:t>
      </w:r>
    </w:p>
    <w:p>
      <w:pPr>
        <w:pStyle w:val="SHTKNoteDetail"/>
      </w:pPr>
      <w:r>
        <w:t>• 교감 해설 | 탈락·삽입 독법이 있으므로 저본을 임의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0692004.</w:t>
      </w:r>
    </w:p>
    <w:p>
      <w:pPr>
        <w:pStyle w:val="SHTKSourceText"/>
      </w:pPr>
      <w:r>
        <w:t>一緣戒禁等。二緣親迷道。</w:t>
      </w:r>
    </w:p>
    <w:p>
      <w:pPr>
        <w:pStyle w:val="SHTKTranslationText"/>
      </w:pPr>
      <w:r>
        <w:t>하나는 계율과 금계 등을 반연하는 것이고, 다른 하나는 도를 직접 미혹하는 것을 반연하는 것이다.</w:t>
      </w:r>
    </w:p>
    <w:p>
      <w:pPr>
        <w:pStyle w:val="SHTKSourceText"/>
      </w:pPr>
      <w:r>
        <w:t>緣戒禁[5]等違悟道信。</w:t>
      </w:r>
    </w:p>
    <w:p>
      <w:pPr>
        <w:pStyle w:val="SHTKTranslationText"/>
      </w:pPr>
      <w:r>
        <w:t>계율과 금계 등을 반연하는 것은 도를 믿는 마음에 어긋나는 힘이</w:t>
      </w:r>
    </w:p>
    <w:p>
      <w:pPr>
        <w:pStyle w:val="SHTKNoteSummary"/>
      </w:pPr>
      <w:r>
        <w:t>교감 요약 | [CBETA 교감] 乙본에는 等 없음</w:t>
      </w:r>
    </w:p>
    <w:p>
      <w:pPr>
        <w:pStyle w:val="SHTKNoteDetail"/>
      </w:pPr>
      <w:r>
        <w:t>• 교감 번호 | 0692005</w:t>
      </w:r>
    </w:p>
    <w:p>
      <w:pPr>
        <w:pStyle w:val="SHTKNoteDetail"/>
      </w:pPr>
      <w:r>
        <w:t>• 저본 독법 | 等 → ‘등’</w:t>
      </w:r>
    </w:p>
    <w:p>
      <w:pPr>
        <w:pStyle w:val="SHTKNoteDetail"/>
      </w:pPr>
      <w:r>
        <w:t>• 이문 독법 | ∅ → ‘해당 성분 없음(탈락)’</w:t>
      </w:r>
    </w:p>
    <w:p>
      <w:pPr>
        <w:pStyle w:val="SHTKNoteDetail"/>
      </w:pPr>
      <w:r>
        <w:t>• 저본 기준 번역 | “계율과 금계 등을 반연하는 것은 도를 믿는 마음에 어긋나는 힘이”</w:t>
      </w:r>
    </w:p>
    <w:p>
      <w:pPr>
        <w:pStyle w:val="SHTKNoteDetail"/>
      </w:pPr>
      <w:r>
        <w:t>• 교감 해설 | 탈락·삽입 독법이 있으므로 저본을 임의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0692005.</w:t>
      </w:r>
    </w:p>
    <w:p>
      <w:pPr>
        <w:pStyle w:val="SHTKSourceText"/>
      </w:pPr>
      <w:r>
        <w:t>力不如緣親迷道者。</w:t>
      </w:r>
    </w:p>
    <w:p>
      <w:pPr>
        <w:pStyle w:val="SHTKTranslationText"/>
      </w:pPr>
      <w:r>
        <w:t>도를 직접 미혹하는 것을 반연하는 경우만큼 강하지 않다.</w:t>
      </w:r>
    </w:p>
    <w:p>
      <w:pPr>
        <w:pStyle w:val="SHTKSourceText"/>
      </w:pPr>
      <w:r>
        <w:t>緣戒禁等[6]者。</w:t>
      </w:r>
    </w:p>
    <w:p>
      <w:pPr>
        <w:pStyle w:val="SHTKTranslationText"/>
      </w:pPr>
      <w:r>
        <w:t>계율과 금계 등을 반연하는 것은</w:t>
      </w:r>
    </w:p>
    <w:p>
      <w:pPr>
        <w:pStyle w:val="SHTKNoteSummary"/>
      </w:pPr>
      <w:r>
        <w:t>교감 요약 | [CBETA 교감] 乙본에는 者 없음</w:t>
      </w:r>
    </w:p>
    <w:p>
      <w:pPr>
        <w:pStyle w:val="SHTKNoteDetail"/>
      </w:pPr>
      <w:r>
        <w:t>• 교감 번호 | 0692006</w:t>
      </w:r>
    </w:p>
    <w:p>
      <w:pPr>
        <w:pStyle w:val="SHTKNoteDetail"/>
      </w:pPr>
      <w:r>
        <w:t>• 저본 독법 | 者 → ‘…하는 자/것’</w:t>
      </w:r>
    </w:p>
    <w:p>
      <w:pPr>
        <w:pStyle w:val="SHTKNoteDetail"/>
      </w:pPr>
      <w:r>
        <w:t>• 이문 독법 | ∅ → ‘해당 성분 없음(탈락)’</w:t>
      </w:r>
    </w:p>
    <w:p>
      <w:pPr>
        <w:pStyle w:val="SHTKNoteDetail"/>
      </w:pPr>
      <w:r>
        <w:t>• 저본 기준 번역 | “계율과 금계 등을 반연하는 것은”</w:t>
      </w:r>
    </w:p>
    <w:p>
      <w:pPr>
        <w:pStyle w:val="SHTKNoteDetail"/>
      </w:pPr>
      <w:r>
        <w:t>• 교감 해설 | 해당 성분의 탈락은 문장의 기능어 또는 수식 범위에 영향을 줄 수 있으나 본문의 기본 취지를 독립적으로 바꾸는 것으로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0692006.</w:t>
      </w:r>
    </w:p>
    <w:p>
      <w:pPr>
        <w:pStyle w:val="SHTKSourceText"/>
      </w:pPr>
      <w:r>
        <w:t>行相極麁[7]故。</w:t>
      </w:r>
    </w:p>
    <w:p>
      <w:pPr>
        <w:pStyle w:val="SHTKTranslationText"/>
      </w:pPr>
      <w:r>
        <w:t>행상이 극히 거칠고,</w:t>
      </w:r>
    </w:p>
    <w:p>
      <w:pPr>
        <w:pStyle w:val="SHTKNoteSummary"/>
      </w:pPr>
      <w:r>
        <w:t>교감 요약 | [CBETA 교감] 甲·乙본에는 故 없음</w:t>
      </w:r>
    </w:p>
    <w:p>
      <w:pPr>
        <w:pStyle w:val="SHTKNoteDetail"/>
      </w:pPr>
      <w:r>
        <w:t>• 교감 번호 | 0692007</w:t>
      </w:r>
    </w:p>
    <w:p>
      <w:pPr>
        <w:pStyle w:val="SHTKNoteDetail"/>
      </w:pPr>
      <w:r>
        <w:t>• 저본 독법 | 故 → ‘그러므로/…때문에’</w:t>
      </w:r>
    </w:p>
    <w:p>
      <w:pPr>
        <w:pStyle w:val="SHTKNoteDetail"/>
      </w:pPr>
      <w:r>
        <w:t>• 이문 독법 | ∅ → ‘해당 성분 없음(탈락)’</w:t>
      </w:r>
    </w:p>
    <w:p>
      <w:pPr>
        <w:pStyle w:val="SHTKNoteDetail"/>
      </w:pPr>
      <w:r>
        <w:t>• 저본 기준 번역 | “행상이 극히 거칠고,”</w:t>
      </w:r>
    </w:p>
    <w:p>
      <w:pPr>
        <w:pStyle w:val="SHTKNoteDetail"/>
      </w:pPr>
      <w:r>
        <w:t>• 교감 해설 | 해당 성분의 탈락은 문장의 기능어 또는 수식 범위에 영향을 줄 수 있으나 본문의 기본 취지를 독립적으로 바꾸는 것으로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0692007.</w:t>
      </w:r>
    </w:p>
    <w:p>
      <w:pPr>
        <w:pStyle w:val="SHTKSourceText"/>
      </w:pPr>
      <w:r>
        <w:t>不遠隨遂故。意樂不堅故。</w:t>
      </w:r>
    </w:p>
    <w:p>
      <w:pPr>
        <w:pStyle w:val="SHTKTranslationText"/>
      </w:pPr>
      <w:r>
        <w:t>오래 뒤따라다니지 않으며, 의욕과 의지가 굳건하지 않으므로,</w:t>
      </w:r>
    </w:p>
    <w:p>
      <w:pPr>
        <w:pStyle w:val="SHTKSourceText"/>
      </w:pPr>
      <w:r>
        <w:t>[8]少設劬勞即便[9]斷滅</w:t>
      </w:r>
    </w:p>
    <w:p>
      <w:pPr>
        <w:pStyle w:val="SHTKTranslationText"/>
      </w:pPr>
      <w:r>
        <w:t>조금만 노력해도 곧 끊어진다.</w:t>
      </w:r>
    </w:p>
    <w:p>
      <w:pPr>
        <w:pStyle w:val="SHTKNoteSummary"/>
      </w:pPr>
      <w:r>
        <w:t>교감 요약 | [CBETA 교감] 저본 少 → 乙본 不</w:t>
      </w:r>
    </w:p>
    <w:p>
      <w:pPr>
        <w:pStyle w:val="SHTKNoteDetail"/>
      </w:pPr>
      <w:r>
        <w:t>• 교감 번호 | 0692008</w:t>
      </w:r>
    </w:p>
    <w:p>
      <w:pPr>
        <w:pStyle w:val="SHTKNoteDetail"/>
      </w:pPr>
      <w:r>
        <w:t>• 저본 독법 | 少 → ‘적다’</w:t>
      </w:r>
    </w:p>
    <w:p>
      <w:pPr>
        <w:pStyle w:val="SHTKNoteDetail"/>
      </w:pPr>
      <w:r>
        <w:t>• 이문 독법 | 不 → ‘…않다’</w:t>
      </w:r>
    </w:p>
    <w:p>
      <w:pPr>
        <w:pStyle w:val="SHTKNoteDetail"/>
      </w:pPr>
      <w:r>
        <w:t>• 저본 기준 번역 | “조금만 노력해도 곧 끊어진다.”</w:t>
      </w:r>
    </w:p>
    <w:p>
      <w:pPr>
        <w:pStyle w:val="SHTKNoteDetail"/>
      </w:pPr>
      <w:r>
        <w:t>• 교감 해설 | 저본 ‘少設劬勞’는 ‘조금만 노력하면’; 이문 ‘不設劬勞’는 ‘노력을 들이지 않아도’이므로 수행에 요구되는 수고의 정도가 달라진다.</w:t>
      </w:r>
    </w:p>
    <w:p>
      <w:pPr>
        <w:pStyle w:val="SHTKNoteDetail"/>
      </w:pPr>
      <w:r>
        <w:t>• 번역 영향 판정 | [의미 차이 있음]</w:t>
      </w:r>
    </w:p>
    <w:p>
      <w:pPr>
        <w:pStyle w:val="SHTKNoteDetail"/>
      </w:pPr>
      <w:r>
        <w:t>• 출처 | CBETA T41n1822, 교감 번호 0692008.</w:t>
      </w:r>
    </w:p>
    <w:p>
      <w:pPr>
        <w:pStyle w:val="SHTKNoteSummary"/>
      </w:pPr>
      <w:r>
        <w:t>교감 요약 | [CBETA 교감] 저본 斷 → 乙본 行</w:t>
      </w:r>
    </w:p>
    <w:p>
      <w:pPr>
        <w:pStyle w:val="SHTKNoteDetail"/>
      </w:pPr>
      <w:r>
        <w:t>• 교감 번호 | 0692009</w:t>
      </w:r>
    </w:p>
    <w:p>
      <w:pPr>
        <w:pStyle w:val="SHTKNoteDetail"/>
      </w:pPr>
      <w:r>
        <w:t>• 저본 독법 | 斷 → ‘끊다’</w:t>
      </w:r>
    </w:p>
    <w:p>
      <w:pPr>
        <w:pStyle w:val="SHTKNoteDetail"/>
      </w:pPr>
      <w:r>
        <w:t>• 이문 독법 | 行 → ‘행/행위’</w:t>
      </w:r>
    </w:p>
    <w:p>
      <w:pPr>
        <w:pStyle w:val="SHTKNoteDetail"/>
      </w:pPr>
      <w:r>
        <w:t>• 저본 기준 번역 | “조금만 노력해도 곧 끊어진다.”</w:t>
      </w:r>
    </w:p>
    <w:p>
      <w:pPr>
        <w:pStyle w:val="SHTKNoteDetail"/>
      </w:pPr>
      <w:r>
        <w:t>• 교감 해설 | 저본 ‘即便斷滅’은 ‘곧 끊어진다’; 이문 ‘即便行滅’은 ‘곧 작용이 소멸한다’로 읽을 여지가 있다.</w:t>
      </w:r>
    </w:p>
    <w:p>
      <w:pPr>
        <w:pStyle w:val="SHTKNoteDetail"/>
      </w:pPr>
      <w:r>
        <w:t>• 번역 영향 판정 | [의미 차이 있음]</w:t>
      </w:r>
    </w:p>
    <w:p>
      <w:pPr>
        <w:pStyle w:val="SHTKNoteDetail"/>
      </w:pPr>
      <w:r>
        <w:t>• 출처 | CBETA T41n1822, 교감 번호 0692009.</w:t>
      </w:r>
    </w:p>
    <w:p>
      <w:pPr>
        <w:pStyle w:val="SHTKSourceText"/>
      </w:pPr>
      <w:r>
        <w:t>緣親迷道與此相違。由此應知。非道計道諸戒禁取有二類別。一見苦斷。二見道斷</w:t>
      </w:r>
    </w:p>
    <w:p>
      <w:pPr>
        <w:pStyle w:val="SHTKTranslationText"/>
      </w:pPr>
      <w:r>
        <w:t>도를 직접 미혹하는 것을 반연하는 경우는 이와 반대이다. 이로써 알아야 한다. 도가 아닌 것을 도라고 헤아리는 여러 계금취에는 두 부류가 있어, 하나는 견고소단이고, 다른 하나는 견도소단이다.</w:t>
      </w:r>
    </w:p>
    <w:p>
      <w:pPr>
        <w:pStyle w:val="SHTKSourceText"/>
      </w:pPr>
      <w:r>
        <w:t>光[10]師敘俱舍釋云。</w:t>
      </w:r>
    </w:p>
    <w:p>
      <w:pPr>
        <w:pStyle w:val="SHTKTranslationText"/>
      </w:pPr>
      <w:r>
        <w:t>광사(光師)는 《구사론》의 해석을 이렇게 서술한다.</w:t>
      </w:r>
    </w:p>
    <w:p>
      <w:pPr>
        <w:pStyle w:val="SHTKNoteSummary"/>
      </w:pPr>
      <w:r>
        <w:t>교감 요약 | [CBETA 교감] 乙본에는 師 없음</w:t>
      </w:r>
    </w:p>
    <w:p>
      <w:pPr>
        <w:pStyle w:val="SHTKNoteDetail"/>
      </w:pPr>
      <w:r>
        <w:t>• 교감 번호 | 0692010</w:t>
      </w:r>
    </w:p>
    <w:p>
      <w:pPr>
        <w:pStyle w:val="SHTKNoteDetail"/>
      </w:pPr>
      <w:r>
        <w:t>• 저본 독법 | 師</w:t>
      </w:r>
    </w:p>
    <w:p>
      <w:pPr>
        <w:pStyle w:val="SHTKNoteDetail"/>
      </w:pPr>
      <w:r>
        <w:t>• 이문 독법 | ∅ → ‘해당 성분 없음(탈락)’</w:t>
      </w:r>
    </w:p>
    <w:p>
      <w:pPr>
        <w:pStyle w:val="SHTKNoteDetail"/>
      </w:pPr>
      <w:r>
        <w:t>• 저본 기준 번역 | “광사(光師)는 《구사론》의 해석을 이렇게 서술한다.”</w:t>
      </w:r>
    </w:p>
    <w:p>
      <w:pPr>
        <w:pStyle w:val="SHTKNoteDetail"/>
      </w:pPr>
      <w:r>
        <w:t>• 교감 해설 | 탈락·삽입 독법이 있으므로 저본을 임의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0692010.</w:t>
      </w:r>
    </w:p>
    <w:p>
      <w:pPr>
        <w:pStyle w:val="SHTKSourceText"/>
      </w:pPr>
      <w:r>
        <w:t>兩種戒禁俱緣有漏。俱非道計道。何故一於果處起。一非果處起。義既是齊。應俱果起。若俱果起。相還無別。違道徒言今詳。此釋重述前難。</w:t>
      </w:r>
    </w:p>
    <w:p>
      <w:pPr>
        <w:pStyle w:val="SHTKTranslationText"/>
      </w:pPr>
      <w:r>
        <w:t>두 종류의 계금취는 모두 유루를 반연하고, 모두 도가 아닌 것을 도로 헤아린다. 어찌하여 하나는 결과의 자리에서 일어나고, 다른 하나는 결과의 자리에서 일어나지 않는가? 그 뜻이 이미 같은데, 둘 다 결과에서 일어나야 한다. 만일 둘 다 결과에서 일어난다면, 그 특징에도 구별이 없을 것이다. 도를 거스른다는 말만 공연히 할 뿐이다. 이제 자세히 살펴보건대, 이 해석은 앞의 논박을 거듭 서술한 것이어서</w:t>
      </w:r>
    </w:p>
    <w:p>
      <w:pPr>
        <w:pStyle w:val="SHTKSourceText"/>
      </w:pPr>
      <w:r>
        <w:t>不成[11]斥救。</w:t>
      </w:r>
    </w:p>
    <w:p>
      <w:pPr>
        <w:pStyle w:val="SHTKTranslationText"/>
      </w:pPr>
      <w:r>
        <w:t>상대의 구제를 논파한 것이 되지 못한다.</w:t>
      </w:r>
    </w:p>
    <w:p>
      <w:pPr>
        <w:pStyle w:val="SHTKNoteSummary"/>
      </w:pPr>
      <w:r>
        <w:t>교감 요약 | [CBETA 교감] 저본 斥 → 甲·乙본 片</w:t>
      </w:r>
    </w:p>
    <w:p>
      <w:pPr>
        <w:pStyle w:val="SHTKNoteDetail"/>
      </w:pPr>
      <w:r>
        <w:t>• 교감 번호 | 0692011</w:t>
      </w:r>
    </w:p>
    <w:p>
      <w:pPr>
        <w:pStyle w:val="SHTKNoteDetail"/>
      </w:pPr>
      <w:r>
        <w:t>• 저본 독법 | 斥</w:t>
      </w:r>
    </w:p>
    <w:p>
      <w:pPr>
        <w:pStyle w:val="SHTKNoteDetail"/>
      </w:pPr>
      <w:r>
        <w:t>• 이문 독법 | 片</w:t>
      </w:r>
    </w:p>
    <w:p>
      <w:pPr>
        <w:pStyle w:val="SHTKNoteDetail"/>
      </w:pPr>
      <w:r>
        <w:t>• 저본 기준 번역 | “상대의 구제를 논파한 것이 되지 못한다.”</w:t>
      </w:r>
    </w:p>
    <w:p>
      <w:pPr>
        <w:pStyle w:val="SHTKNoteDetail"/>
      </w:pPr>
      <w:r>
        <w:t>• 교감 해설 | 표면 독법의 차이를 기록하며, 문맥 없는 의미 확정은 보류한다.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0692011.</w:t>
      </w:r>
    </w:p>
    <w:p>
      <w:pPr>
        <w:pStyle w:val="SHTKSourceText"/>
      </w:pPr>
      <w:r>
        <w:t>正理救意。同緣有漏非道計道。</w:t>
      </w:r>
    </w:p>
    <w:p>
      <w:pPr>
        <w:pStyle w:val="SHTKTranslationText"/>
      </w:pPr>
      <w:r>
        <w:t>《순정리론》이 구제하려는 뜻은, 동일하게 유루를 반연하고 도가 아닌 것을 도로 헤아리더라도,</w:t>
      </w:r>
    </w:p>
    <w:p>
      <w:pPr>
        <w:pStyle w:val="SHTKSourceText"/>
      </w:pPr>
      <w:r>
        <w:t>[12]緣戒禁等違信道力劣。</w:t>
      </w:r>
    </w:p>
    <w:p>
      <w:pPr>
        <w:pStyle w:val="SHTKTranslationText"/>
      </w:pPr>
      <w:r>
        <w:t>계율과 금계 등을 반연하는 경우는 도에 대한 믿음을 거스르는 힘이 약하고,</w:t>
      </w:r>
    </w:p>
    <w:p>
      <w:pPr>
        <w:pStyle w:val="SHTKNoteSummary"/>
      </w:pPr>
      <w:r>
        <w:t>교감 요약 | [CBETA 교감] 乙본에는 緣 없음</w:t>
      </w:r>
    </w:p>
    <w:p>
      <w:pPr>
        <w:pStyle w:val="SHTKNoteDetail"/>
      </w:pPr>
      <w:r>
        <w:t>• 교감 번호 | 0692012</w:t>
      </w:r>
    </w:p>
    <w:p>
      <w:pPr>
        <w:pStyle w:val="SHTKNoteDetail"/>
      </w:pPr>
      <w:r>
        <w:t>• 저본 독법 | 緣 → ‘연’</w:t>
      </w:r>
    </w:p>
    <w:p>
      <w:pPr>
        <w:pStyle w:val="SHTKNoteDetail"/>
      </w:pPr>
      <w:r>
        <w:t>• 이문 독법 | ∅ → ‘해당 성분 없음(탈락)’</w:t>
      </w:r>
    </w:p>
    <w:p>
      <w:pPr>
        <w:pStyle w:val="SHTKNoteDetail"/>
      </w:pPr>
      <w:r>
        <w:t>• 저본 기준 번역 | “계율과 금계 등을 반연하는 경우는 도에 대한 믿음을 거스르는 힘이 약하고,”</w:t>
      </w:r>
    </w:p>
    <w:p>
      <w:pPr>
        <w:pStyle w:val="SHTKNoteDetail"/>
      </w:pPr>
      <w:r>
        <w:t>• 교감 해설 | 탈락·삽입 독법이 있으므로 저본을 임의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0692012.</w:t>
      </w:r>
    </w:p>
    <w:p>
      <w:pPr>
        <w:pStyle w:val="SHTKSourceText"/>
      </w:pPr>
      <w:r>
        <w:t>行相極麁不遠隨遂。意樂不堅。見苦諦時即便先斷緣親迷道者。與此相違。由此見道諦時方能斷。</w:t>
      </w:r>
    </w:p>
    <w:p>
      <w:pPr>
        <w:pStyle w:val="SHTKTranslationText"/>
      </w:pPr>
      <w:r>
        <w:t>행상이 극히 거칠며 오래 뒤따르지 않고, 의욕과 의지가 굳건하지 않아, 고제를 볼 때 곧 먼저 끊어진다는 것이다. 반면 도를 직접 미혹하는 것을 반연하는 경우는 이와 반대이므로, 도제를 볼 때라야 비로소 끊을 수 있다.</w:t>
      </w:r>
    </w:p>
    <w:p>
      <w:pPr>
        <w:pStyle w:val="SHTKSourceText"/>
      </w:pPr>
      <w:r>
        <w:t>[13]或此釋同緣苦諦非道計道是同。</w:t>
      </w:r>
    </w:p>
    <w:p>
      <w:pPr>
        <w:pStyle w:val="SHTKTranslationText"/>
      </w:pPr>
      <w:r>
        <w:t>혹은 이 해석은 같은 고제를 반연하여 도가 아닌 것을 도로 헤아린다는 점이 같더라도,</w:t>
      </w:r>
    </w:p>
    <w:p>
      <w:pPr>
        <w:pStyle w:val="SHTKNoteSummary"/>
      </w:pPr>
      <w:r>
        <w:t>교감 요약 | [CBETA 교감] 저본 或 → 甲·乙본 滅</w:t>
      </w:r>
    </w:p>
    <w:p>
      <w:pPr>
        <w:pStyle w:val="SHTKNoteDetail"/>
      </w:pPr>
      <w:r>
        <w:t>• 교감 번호 | 0692013</w:t>
      </w:r>
    </w:p>
    <w:p>
      <w:pPr>
        <w:pStyle w:val="SHTKNoteDetail"/>
      </w:pPr>
      <w:r>
        <w:t>• 저본 독법 | 或 → ‘혹은’</w:t>
      </w:r>
    </w:p>
    <w:p>
      <w:pPr>
        <w:pStyle w:val="SHTKNoteDetail"/>
      </w:pPr>
      <w:r>
        <w:t>• 이문 독법 | 滅 → ‘소멸/멸’</w:t>
      </w:r>
    </w:p>
    <w:p>
      <w:pPr>
        <w:pStyle w:val="SHTKNoteDetail"/>
      </w:pPr>
      <w:r>
        <w:t>• 저본 기준 번역 | “혹은 이 해석은 같은 고제를 반연하여 도가 아닌 것을 도로 헤아린다는 점이 같더라도,”</w:t>
      </w:r>
    </w:p>
    <w:p>
      <w:pPr>
        <w:pStyle w:val="SHTKNoteDetail"/>
      </w:pPr>
      <w:r>
        <w:t>• 교감 해설 | 저본 ‘或此釋’은 ‘혹은 이 해석은’; 이문 ‘滅此釋’은 이 자리에서 구문 확정이 어렵다.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0692013.</w:t>
      </w:r>
    </w:p>
    <w:p>
      <w:pPr>
        <w:pStyle w:val="SHTKSourceText"/>
      </w:pPr>
      <w:r>
        <w:t>一見苦斷。一見道斷。</w:t>
      </w:r>
    </w:p>
    <w:p>
      <w:pPr>
        <w:pStyle w:val="SHTKTranslationText"/>
      </w:pPr>
      <w:r>
        <w:t>하나는 견고소단이고, 다른 하나는 견도소단이 된다는 뜻이다.</w:t>
      </w:r>
    </w:p>
    <w:p>
      <w:pPr>
        <w:pStyle w:val="SHTKSourceText"/>
      </w:pPr>
      <w:r>
        <w:t>所以[14]今還將同緣苦諦。</w:t>
      </w:r>
    </w:p>
    <w:p>
      <w:pPr>
        <w:pStyle w:val="SHTKTranslationText"/>
      </w:pPr>
      <w:r>
        <w:t>그러므로 이제 다시 같은 고제를 반연한다는 것과</w:t>
      </w:r>
    </w:p>
    <w:p>
      <w:pPr>
        <w:pStyle w:val="SHTKNoteSummary"/>
      </w:pPr>
      <w:r>
        <w:t>교감 요약 | [CBETA 교감] 저본 今 → 甲·乙본 令</w:t>
      </w:r>
    </w:p>
    <w:p>
      <w:pPr>
        <w:pStyle w:val="SHTKNoteDetail"/>
      </w:pPr>
      <w:r>
        <w:t>• 교감 번호 | 0692014</w:t>
      </w:r>
    </w:p>
    <w:p>
      <w:pPr>
        <w:pStyle w:val="SHTKNoteDetail"/>
      </w:pPr>
      <w:r>
        <w:t>• 저본 독법 | 今</w:t>
      </w:r>
    </w:p>
    <w:p>
      <w:pPr>
        <w:pStyle w:val="SHTKNoteDetail"/>
      </w:pPr>
      <w:r>
        <w:t>• 이문 독법 | 令</w:t>
      </w:r>
    </w:p>
    <w:p>
      <w:pPr>
        <w:pStyle w:val="SHTKNoteDetail"/>
      </w:pPr>
      <w:r>
        <w:t>• 저본 기준 번역 | “그러므로 이제 다시 같은 고제를 반연한다는 것과”</w:t>
      </w:r>
    </w:p>
    <w:p>
      <w:pPr>
        <w:pStyle w:val="SHTKNoteDetail"/>
      </w:pPr>
      <w:r>
        <w:t>• 교감 해설 | 표면 독법의 차이를 기록하며, 문맥 없는 의미 확정은 보류한다.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0692014.</w:t>
      </w:r>
    </w:p>
    <w:p>
      <w:pPr>
        <w:pStyle w:val="SHTKSourceText"/>
      </w:pPr>
      <w:r>
        <w:t>[15]但非道計道為難。</w:t>
      </w:r>
    </w:p>
    <w:p>
      <w:pPr>
        <w:pStyle w:val="SHTKTranslationText"/>
      </w:pPr>
      <w:r>
        <w:t>도가 아닌 것을 도로 헤아린다는 점만을 가져다가 논박하는데,</w:t>
      </w:r>
    </w:p>
    <w:p>
      <w:pPr>
        <w:pStyle w:val="SHTKNoteSummary"/>
      </w:pPr>
      <w:r>
        <w:t>교감 요약 | [CBETA 교감] 저본 但 → 甲·乙본 伹</w:t>
      </w:r>
    </w:p>
    <w:p>
      <w:pPr>
        <w:pStyle w:val="SHTKNoteDetail"/>
      </w:pPr>
      <w:r>
        <w:t>• 교감 번호 | 0692015</w:t>
      </w:r>
    </w:p>
    <w:p>
      <w:pPr>
        <w:pStyle w:val="SHTKNoteDetail"/>
      </w:pPr>
      <w:r>
        <w:t>• 저본 독법 | 但 → ‘다만’</w:t>
      </w:r>
    </w:p>
    <w:p>
      <w:pPr>
        <w:pStyle w:val="SHTKNoteDetail"/>
      </w:pPr>
      <w:r>
        <w:t>• 이문 독법 | 伹</w:t>
      </w:r>
    </w:p>
    <w:p>
      <w:pPr>
        <w:pStyle w:val="SHTKNoteDetail"/>
      </w:pPr>
      <w:r>
        <w:t>• 저본 기준 번역 | “도가 아닌 것을 도로 헤아린다는 점만을 가져다가 논박하는데,”</w:t>
      </w:r>
    </w:p>
    <w:p>
      <w:pPr>
        <w:pStyle w:val="SHTKNoteDetail"/>
      </w:pPr>
      <w:r>
        <w:t>• 교감 해설 | 표면 독법의 차이를 기록하며, 문맥 없는 의미 확정은 보류한다.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0692015.</w:t>
      </w:r>
    </w:p>
    <w:p>
      <w:pPr>
        <w:pStyle w:val="SHTKSourceText"/>
      </w:pPr>
      <w:r>
        <w:t>何成破[16]斥。</w:t>
      </w:r>
    </w:p>
    <w:p>
      <w:pPr>
        <w:pStyle w:val="SHTKTranslationText"/>
      </w:pPr>
      <w:r>
        <w:t>어떻게 논파가 성립하겠는가?</w:t>
      </w:r>
    </w:p>
    <w:p>
      <w:pPr>
        <w:pStyle w:val="SHTKNoteSummary"/>
      </w:pPr>
      <w:r>
        <w:t>교감 요약 | [CBETA 교감] 저본 斥 → 甲·乙본 片</w:t>
      </w:r>
    </w:p>
    <w:p>
      <w:pPr>
        <w:pStyle w:val="SHTKNoteDetail"/>
      </w:pPr>
      <w:r>
        <w:t>• 교감 번호 | 0692016</w:t>
      </w:r>
    </w:p>
    <w:p>
      <w:pPr>
        <w:pStyle w:val="SHTKNoteDetail"/>
      </w:pPr>
      <w:r>
        <w:t>• 저본 독법 | 斥</w:t>
      </w:r>
    </w:p>
    <w:p>
      <w:pPr>
        <w:pStyle w:val="SHTKNoteDetail"/>
      </w:pPr>
      <w:r>
        <w:t>• 이문 독법 | 片</w:t>
      </w:r>
    </w:p>
    <w:p>
      <w:pPr>
        <w:pStyle w:val="SHTKNoteDetail"/>
      </w:pPr>
      <w:r>
        <w:t>• 저본 기준 번역 | “어떻게 논파가 성립하겠는가?”</w:t>
      </w:r>
    </w:p>
    <w:p>
      <w:pPr>
        <w:pStyle w:val="SHTKNoteDetail"/>
      </w:pPr>
      <w:r>
        <w:t>• 교감 해설 | 표면 독법의 차이를 기록하며, 문맥 없는 의미 확정은 보류한다.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0692016.</w:t>
      </w:r>
    </w:p>
    <w:p>
      <w:pPr>
        <w:pStyle w:val="SHTKPositionMarker"/>
      </w:pPr>
      <w:bookmarkStart w:id="4257" w:name="loc_0692a24"/>
      <w:bookmarkEnd w:id="4257"/>
      <w:r>
        <w:t>[0692a24]</w:t>
      </w:r>
    </w:p>
    <w:p>
      <w:pPr>
        <w:pStyle w:val="SHTKSourceText"/>
      </w:pPr>
      <w:r>
        <w:t>論。又緣道諦至理亦不成。此是第三即執見．疑難。若邪見等撥疑於道。如何即執此見．疑等以為其道。若謂執餘。即非緣邪見等。正理釋云。此戒禁取體非不成。</w:t>
      </w:r>
    </w:p>
    <w:p>
      <w:pPr>
        <w:pStyle w:val="SHTKTranslationText"/>
      </w:pPr>
      <w:r>
        <w:t>논에서 말한다. “또 도제를 반연하여 … 이치상으로도 성립하지 않는다”에 이른다. 이는 셋째, 바로 그 견해와 의심을 집착한다는 데 대한 논박이다. 만일 사견 등으로 도를 부정하고 의심한다면, 어찌 다시 그 견해나 의심 등을 붙들어 그것을 도라고 삼겠는가? 만일 다른 것을 붙든다고 한다면, 곧 사견 등을 반연하는 것이 아니다. 《순정리론》에서는 이렇게 해석한다. 이러한 계금취의 자체가 성립하지 않는 것은 아니다.</w:t>
      </w:r>
    </w:p>
    <w:p>
      <w:pPr>
        <w:pStyle w:val="SHTKSourceText"/>
      </w:pPr>
      <w:r>
        <w:t>以[17]許有於謗道邪見執為能證永清淨道。</w:t>
      </w:r>
    </w:p>
    <w:p>
      <w:pPr>
        <w:pStyle w:val="SHTKTranslationText"/>
      </w:pPr>
      <w:r>
        <w:t>도를 비방하는 사견을 영원한 청정을 증득할 수 있는 도라고 집착하는 경우가 있다고 인정하기 때문이다.</w:t>
      </w:r>
    </w:p>
    <w:p>
      <w:pPr>
        <w:pStyle w:val="SHTKNoteSummary"/>
      </w:pPr>
      <w:r>
        <w:t>교감 요약 | [CBETA 교감] 저본 許 → 甲·乙본 計</w:t>
      </w:r>
    </w:p>
    <w:p>
      <w:pPr>
        <w:pStyle w:val="SHTKNoteDetail"/>
      </w:pPr>
      <w:r>
        <w:t>• 교감 번호 | 0692017</w:t>
      </w:r>
    </w:p>
    <w:p>
      <w:pPr>
        <w:pStyle w:val="SHTKNoteDetail"/>
      </w:pPr>
      <w:r>
        <w:t>• 저본 독법 | 許 → ‘인정하다’</w:t>
      </w:r>
    </w:p>
    <w:p>
      <w:pPr>
        <w:pStyle w:val="SHTKNoteDetail"/>
      </w:pPr>
      <w:r>
        <w:t>• 이문 독법 | 計 → ‘계탁하다/주장하다’</w:t>
      </w:r>
    </w:p>
    <w:p>
      <w:pPr>
        <w:pStyle w:val="SHTKNoteDetail"/>
      </w:pPr>
      <w:r>
        <w:t>• 저본 기준 번역 | “도를 비방하는 사견을 영원한 청정을 증득할 수 있는 도라고 집착하는 경우가 있다고 인정하기 때문이다.”</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0692017.</w:t>
      </w:r>
    </w:p>
    <w:p>
      <w:pPr>
        <w:pStyle w:val="SHTKSourceText"/>
      </w:pPr>
      <w:r>
        <w:t>由彼計為如理解故。</w:t>
      </w:r>
    </w:p>
    <w:p>
      <w:pPr>
        <w:pStyle w:val="SHTKTranslationText"/>
      </w:pPr>
      <w:r>
        <w:t>그들이 이를 이치에 맞는 이해라고 헤아리기 때문이다.</w:t>
      </w:r>
    </w:p>
    <w:p>
      <w:pPr>
        <w:pStyle w:val="SHTKSourceText"/>
      </w:pPr>
      <w:r>
        <w:t>謂彼先以餘解脫道蘊在心中後執[18]非謗真道邪見為如理覺。</w:t>
      </w:r>
    </w:p>
    <w:p>
      <w:pPr>
        <w:pStyle w:val="SHTKTranslationText"/>
      </w:pPr>
      <w:r>
        <w:t>곧 그들이 앞서 다른 해탈의 도를 마음속에 품은 뒤, 나중에는 참된 도에 대한 비방이 아니라고 집착하는 사견을 이치에 맞는 깨달음이라고 여기는 것이다.</w:t>
      </w:r>
    </w:p>
    <w:p>
      <w:pPr>
        <w:pStyle w:val="SHTKNoteSummary"/>
      </w:pPr>
      <w:r>
        <w:t>교감 요약 | [CBETA 교감] 저본 非 → 甲·乙본 誹</w:t>
      </w:r>
    </w:p>
    <w:p>
      <w:pPr>
        <w:pStyle w:val="SHTKNoteDetail"/>
      </w:pPr>
      <w:r>
        <w:t>• 교감 번호 | 0692018</w:t>
      </w:r>
    </w:p>
    <w:p>
      <w:pPr>
        <w:pStyle w:val="SHTKNoteDetail"/>
      </w:pPr>
      <w:r>
        <w:t>• 저본 독법 | 非 → ‘아니다’</w:t>
      </w:r>
    </w:p>
    <w:p>
      <w:pPr>
        <w:pStyle w:val="SHTKNoteDetail"/>
      </w:pPr>
      <w:r>
        <w:t>• 이문 독법 | 誹</w:t>
      </w:r>
    </w:p>
    <w:p>
      <w:pPr>
        <w:pStyle w:val="SHTKNoteDetail"/>
      </w:pPr>
      <w:r>
        <w:t>• 저본 기준 번역 | “곧 그들이 앞서 다른 해탈의 도를 마음속에 품은 뒤, 나중에는 참된 도에 대한 비방이 아니라고 집착하는 사견을 이치에 맞는 깨달음이라고 여기는 것이다.”</w:t>
      </w:r>
    </w:p>
    <w:p>
      <w:pPr>
        <w:pStyle w:val="SHTKNoteDetail"/>
      </w:pPr>
      <w:r>
        <w:t>• 교감 해설 | 저본 ‘非謗真道邪見’의 ‘非’는 부정으로 읽으면 ‘바른 도에 대한 비방이 아니라고 [여기는] 사견’이지만 구문이 불안정하다. 이문 ‘誹謗真道邪見’이라면 ‘바른 도를 비방하는 사견’이 된다. 뒤의 와 대조하면 이문이 문맥을 매끄럽게 하지만 저본은 교정하지 않는다.</w:t>
      </w:r>
    </w:p>
    <w:p>
      <w:pPr>
        <w:pStyle w:val="SHTKNoteDetail"/>
      </w:pPr>
      <w:r>
        <w:t>• 교감 해설 | 구문 주의: 기본 저본의 非謗은 부정의 결합 범위가 분명하지 않다. 같은 자리의 교감 非＝誹와 .</w:t>
      </w:r>
    </w:p>
    <w:p>
      <w:pPr>
        <w:pStyle w:val="SHTKNoteDetail"/>
      </w:pPr>
      <w:r>
        <w:t>• 번역 영향 판정 | [의미 차이 있음]</w:t>
      </w:r>
    </w:p>
    <w:p>
      <w:pPr>
        <w:pStyle w:val="SHTKNoteDetail"/>
      </w:pPr>
      <w:r>
        <w:t>• 출처 | CBETA T41n1822, 교감 번호 0692018.</w:t>
      </w:r>
    </w:p>
    <w:p>
      <w:pPr>
        <w:pStyle w:val="SHTKSourceText"/>
      </w:pPr>
      <w:r>
        <w:t>言如理者。彼謂撥疑真解脫道是不顛倒。以如理故執為淨因。由此得成戒禁取體。</w:t>
      </w:r>
    </w:p>
    <w:p>
      <w:pPr>
        <w:pStyle w:val="SHTKTranslationText"/>
      </w:pPr>
      <w:r>
        <w:t>여기서 이치에 맞는다고 말하는 것은, 그들이 참된 해탈의 도를 부정하거나 의심하는 것을 전도되지 않은 일이라 여기고, 이치에 맞는다고 생각하기 때문에 청정의 원인이라고 집착한다는 뜻이다. 이로써 계금취의 자체가 성립한다.</w:t>
      </w:r>
    </w:p>
    <w:p>
      <w:pPr>
        <w:pStyle w:val="SHTKSourceText"/>
      </w:pPr>
      <w:r>
        <w:t>彼心所蘊餘解脫道非見[19]道所斷。</w:t>
      </w:r>
    </w:p>
    <w:p>
      <w:pPr>
        <w:pStyle w:val="SHTKTranslationText"/>
      </w:pPr>
      <w:r>
        <w:t>그들이 마음속에 품은 다른 해탈의 도는 견도소단의</w:t>
      </w:r>
    </w:p>
    <w:p>
      <w:pPr>
        <w:pStyle w:val="SHTKNoteSummary"/>
      </w:pPr>
      <w:r>
        <w:t>교감 요약 | [CBETA 교감] 乙본에는 道 없음</w:t>
      </w:r>
    </w:p>
    <w:p>
      <w:pPr>
        <w:pStyle w:val="SHTKNoteDetail"/>
      </w:pPr>
      <w:r>
        <w:t>• 교감 번호 | 0692019</w:t>
      </w:r>
    </w:p>
    <w:p>
      <w:pPr>
        <w:pStyle w:val="SHTKNoteDetail"/>
      </w:pPr>
      <w:r>
        <w:t>• 저본 독법 | 道 → ‘도’</w:t>
      </w:r>
    </w:p>
    <w:p>
      <w:pPr>
        <w:pStyle w:val="SHTKNoteDetail"/>
      </w:pPr>
      <w:r>
        <w:t>• 이문 독법 | ∅ → ‘해당 성분 없음(탈락)’</w:t>
      </w:r>
    </w:p>
    <w:p>
      <w:pPr>
        <w:pStyle w:val="SHTKNoteDetail"/>
      </w:pPr>
      <w:r>
        <w:t>• 저본 기준 번역 | “그들이 마음속에 품은 다른 해탈의 도는 견도소단의”</w:t>
      </w:r>
    </w:p>
    <w:p>
      <w:pPr>
        <w:pStyle w:val="SHTKNoteDetail"/>
      </w:pPr>
      <w:r>
        <w:t>• 교감 해설 | 탈락·삽입 독법이 있으므로 저본을 임의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0692019.</w:t>
      </w:r>
    </w:p>
    <w:p>
      <w:pPr>
        <w:pStyle w:val="SHTKSourceText"/>
      </w:pPr>
      <w:r>
        <w:t>戒禁取所緣以彼唯緣自部法故。道有多類於理無失</w:t>
      </w:r>
    </w:p>
    <w:p>
      <w:pPr>
        <w:pStyle w:val="SHTKTranslationText"/>
      </w:pPr>
      <w:r>
        <w:t>계금취가 반연하는 대상이 아니다. 계금취는 오직 자신의 부류에 속한 법만 반연하기 때문이다. 도에는 여러 부류가 있으므로 이치상 허물이 없다.</w:t>
      </w:r>
    </w:p>
    <w:p>
      <w:pPr>
        <w:pStyle w:val="SHTKSourceText"/>
      </w:pPr>
      <w:r>
        <w:t>有人[20]敘俱舍釋云。</w:t>
      </w:r>
    </w:p>
    <w:p>
      <w:pPr>
        <w:pStyle w:val="SHTKTranslationText"/>
      </w:pPr>
      <w:r>
        <w:t>어떤 이는 《구사론》의 해석을 이렇게 서술한다.</w:t>
      </w:r>
    </w:p>
    <w:p>
      <w:pPr>
        <w:pStyle w:val="SHTKNoteSummary"/>
      </w:pPr>
      <w:r>
        <w:t>교감 요약 | [CBETA 교감] 저본 敘 → 甲·乙본 救</w:t>
      </w:r>
    </w:p>
    <w:p>
      <w:pPr>
        <w:pStyle w:val="SHTKNoteDetail"/>
      </w:pPr>
      <w:r>
        <w:t>• 교감 번호 | 0692020</w:t>
      </w:r>
    </w:p>
    <w:p>
      <w:pPr>
        <w:pStyle w:val="SHTKNoteDetail"/>
      </w:pPr>
      <w:r>
        <w:t>• 저본 독법 | 敘</w:t>
      </w:r>
    </w:p>
    <w:p>
      <w:pPr>
        <w:pStyle w:val="SHTKNoteDetail"/>
      </w:pPr>
      <w:r>
        <w:t>• 이문 독법 | 救</w:t>
      </w:r>
    </w:p>
    <w:p>
      <w:pPr>
        <w:pStyle w:val="SHTKNoteDetail"/>
      </w:pPr>
      <w:r>
        <w:t>• 저본 기준 번역 | “어떤 이는 《구사론》의 해석을 이렇게 서술한다.”</w:t>
      </w:r>
    </w:p>
    <w:p>
      <w:pPr>
        <w:pStyle w:val="SHTKNoteDetail"/>
      </w:pPr>
      <w:r>
        <w:t>• 교감 해설 | 저본 ‘敘俱舍釋’은 ‘《구사론》의 해석을 서술하다’; 이문 ‘救俱舍釋’은 ‘《구사론》의 해석을 변호하다’로 저술자의 행위가 달라진다.</w:t>
      </w:r>
    </w:p>
    <w:p>
      <w:pPr>
        <w:pStyle w:val="SHTKNoteDetail"/>
      </w:pPr>
      <w:r>
        <w:t>• 번역 영향 판정 | [의미 차이 있음]</w:t>
      </w:r>
    </w:p>
    <w:p>
      <w:pPr>
        <w:pStyle w:val="SHTKNoteDetail"/>
      </w:pPr>
      <w:r>
        <w:t>• 출처 | CBETA T41n1822, 교감 번호 0692020.</w:t>
      </w:r>
    </w:p>
    <w:p>
      <w:pPr>
        <w:pStyle w:val="SHTKSourceText"/>
      </w:pPr>
      <w:r>
        <w:t>亦有戒禁即執淨因見苦所斷。</w:t>
      </w:r>
    </w:p>
    <w:p>
      <w:pPr>
        <w:pStyle w:val="SHTKTranslationText"/>
      </w:pPr>
      <w:r>
        <w:t>견고소단인 계금취 가운데도 청정의 원인을 곧바로 집착하는 것이 있다.</w:t>
      </w:r>
    </w:p>
    <w:p>
      <w:pPr>
        <w:pStyle w:val="SHTKSourceText"/>
      </w:pPr>
      <w:r>
        <w:t>此亦即執[21]為。</w:t>
      </w:r>
    </w:p>
    <w:p>
      <w:pPr>
        <w:pStyle w:val="SHTKTranslationText"/>
      </w:pPr>
      <w:r>
        <w:t>이 경우에도 그것을 곧바로 집착하는데,</w:t>
      </w:r>
    </w:p>
    <w:p>
      <w:pPr>
        <w:pStyle w:val="SHTKNoteSummary"/>
      </w:pPr>
      <w:r>
        <w:t>교감 요약 | [CBETA 교감] 甲·乙본에는 為 없음</w:t>
      </w:r>
    </w:p>
    <w:p>
      <w:pPr>
        <w:pStyle w:val="SHTKNoteDetail"/>
      </w:pPr>
      <w:r>
        <w:t>• 교감 번호 | 0692021</w:t>
      </w:r>
    </w:p>
    <w:p>
      <w:pPr>
        <w:pStyle w:val="SHTKNoteDetail"/>
      </w:pPr>
      <w:r>
        <w:t>• 저본 독법 | 為 → ‘…이다/…로 삼다’</w:t>
      </w:r>
    </w:p>
    <w:p>
      <w:pPr>
        <w:pStyle w:val="SHTKNoteDetail"/>
      </w:pPr>
      <w:r>
        <w:t>• 이문 독법 | ∅ → ‘해당 성분 없음(탈락)’</w:t>
      </w:r>
    </w:p>
    <w:p>
      <w:pPr>
        <w:pStyle w:val="SHTKNoteDetail"/>
      </w:pPr>
      <w:r>
        <w:t>• 저본 기준 번역 | “이 경우에도 그것을 곧바로 집착하는데,”</w:t>
      </w:r>
    </w:p>
    <w:p>
      <w:pPr>
        <w:pStyle w:val="SHTKNoteDetail"/>
      </w:pPr>
      <w:r>
        <w:t>• 교감 해설 | 탈락·삽입 독법이 있으므로 저본을 임의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0692021.</w:t>
      </w:r>
    </w:p>
    <w:p>
      <w:pPr>
        <w:pStyle w:val="SHTKSourceText"/>
      </w:pPr>
      <w:r>
        <w:t>何非苦斷。若不即執彼。執餘為淨因。是即應無見道所斷今詳。</w:t>
      </w:r>
    </w:p>
    <w:p>
      <w:pPr>
        <w:pStyle w:val="SHTKTranslationText"/>
      </w:pPr>
      <w:r>
        <w:t>어찌 견고소단이 아니겠는가? 만약 그것을 직접 집착하지 않고 다른 것을 청정의 원인으로 집착한다면, 견도소단에 속하는 것이 없어야 한다. 이제 자세히 살펴보건대,</w:t>
      </w:r>
    </w:p>
    <w:p>
      <w:pPr>
        <w:pStyle w:val="SHTKSourceText"/>
      </w:pPr>
      <w:r>
        <w:t>[22]此釋不得上意先蘊餘解脫道在於自心。</w:t>
      </w:r>
    </w:p>
    <w:p>
      <w:pPr>
        <w:pStyle w:val="SHTKTranslationText"/>
      </w:pPr>
      <w:r>
        <w:t>이 해석은 ‘앞서 마음속에 다른 해탈의 도를 품었다’는 위의 뜻을 이해하지 못했다.</w:t>
      </w:r>
    </w:p>
    <w:p>
      <w:pPr>
        <w:pStyle w:val="SHTKNoteSummary"/>
      </w:pPr>
      <w:r>
        <w:t>교감 요약 | [CBETA 교감] 저본 此 → 乙본 能</w:t>
      </w:r>
    </w:p>
    <w:p>
      <w:pPr>
        <w:pStyle w:val="SHTKNoteDetail"/>
      </w:pPr>
      <w:r>
        <w:t>• 교감 번호 | 0692022</w:t>
      </w:r>
    </w:p>
    <w:p>
      <w:pPr>
        <w:pStyle w:val="SHTKNoteDetail"/>
      </w:pPr>
      <w:r>
        <w:t>• 저본 독법 | 此 → ‘이것/이’</w:t>
      </w:r>
    </w:p>
    <w:p>
      <w:pPr>
        <w:pStyle w:val="SHTKNoteDetail"/>
      </w:pPr>
      <w:r>
        <w:t>• 이문 독법 | 能 → ‘능히’</w:t>
      </w:r>
    </w:p>
    <w:p>
      <w:pPr>
        <w:pStyle w:val="SHTKNoteDetail"/>
      </w:pPr>
      <w:r>
        <w:t>• 저본 기준 번역 | “이 해석은 ‘앞서 마음속에 다른 해탈의 도를 품었다’는 위의 뜻을 이해하지 못했다.”</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0692022.</w:t>
      </w:r>
    </w:p>
    <w:p>
      <w:pPr>
        <w:pStyle w:val="SHTKSourceText"/>
      </w:pPr>
      <w:r>
        <w:t>謂執八道之外所有邪道。此非能撥八道見．疑。此應言是苦所斷。將撥疑道諦為如理覺是見道斷。不違苦等行。違道等行故。及是所緣斷故。</w:t>
      </w:r>
    </w:p>
    <w:p>
      <w:pPr>
        <w:pStyle w:val="SHTKTranslationText"/>
      </w:pPr>
      <w:r>
        <w:t>이는 팔정도 바깥의 삿된 도를 집착한다는 말이다. 그것이 팔정도를 부정하는 견해나 의심이 아니라면, 견고소단이라고 말해야 할 것이다. 그런데 도제를 부정하고 의심하는 것을 이치에 맞는 깨달음이라고 여긴다면 견도소단이다. 그것은 고제 등에 대한 관찰행과 어긋나는 것이 아니라, 도제 등에 대한 관찰행과 어긋나기 때문이다. 또 반연하는 대상을 통해 끊어지는 것이기 때문이다.</w:t>
      </w:r>
    </w:p>
    <w:p>
      <w:pPr>
        <w:pStyle w:val="SHTKSourceText"/>
      </w:pPr>
      <w:r>
        <w:t>因何將前已[23]釋之難。</w:t>
      </w:r>
    </w:p>
    <w:p>
      <w:pPr>
        <w:pStyle w:val="SHTKTranslationText"/>
      </w:pPr>
      <w:r>
        <w:t>어찌하여 앞에서 이미 해명한 논박을 가져와</w:t>
      </w:r>
    </w:p>
    <w:p>
      <w:pPr>
        <w:pStyle w:val="SHTKNoteSummary"/>
      </w:pPr>
      <w:r>
        <w:t>교감 요약 | [CBETA 교감] 乙본에는 釋 없음</w:t>
      </w:r>
    </w:p>
    <w:p>
      <w:pPr>
        <w:pStyle w:val="SHTKNoteDetail"/>
      </w:pPr>
      <w:r>
        <w:t>• 교감 번호 | 0692023</w:t>
      </w:r>
    </w:p>
    <w:p>
      <w:pPr>
        <w:pStyle w:val="SHTKNoteDetail"/>
      </w:pPr>
      <w:r>
        <w:t>• 저본 독법 | 釋 → ‘풀이하다’</w:t>
      </w:r>
    </w:p>
    <w:p>
      <w:pPr>
        <w:pStyle w:val="SHTKNoteDetail"/>
      </w:pPr>
      <w:r>
        <w:t>• 이문 독법 | ∅ → ‘해당 성분 없음(탈락)’</w:t>
      </w:r>
    </w:p>
    <w:p>
      <w:pPr>
        <w:pStyle w:val="SHTKNoteDetail"/>
      </w:pPr>
      <w:r>
        <w:t>• 저본 기준 번역 | “어찌하여 앞에서 이미 해명한 논박을 가져와”</w:t>
      </w:r>
    </w:p>
    <w:p>
      <w:pPr>
        <w:pStyle w:val="SHTKNoteDetail"/>
      </w:pPr>
      <w:r>
        <w:t>• 교감 해설 | 탈락·삽입 독법이 있으므로 저본을 임의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0692023.</w:t>
      </w:r>
    </w:p>
    <w:p>
      <w:pPr>
        <w:pStyle w:val="SHTKSourceText"/>
      </w:pPr>
      <w:r>
        <w:t>更[24]重難耶。</w:t>
      </w:r>
    </w:p>
    <w:p>
      <w:pPr>
        <w:pStyle w:val="SHTKTranslationText"/>
      </w:pPr>
      <w:r>
        <w:t>다시 거듭 논박하는가?</w:t>
      </w:r>
    </w:p>
    <w:p>
      <w:pPr>
        <w:pStyle w:val="SHTKNoteSummary"/>
      </w:pPr>
      <w:r>
        <w:t>교감 요약 | [CBETA 교감] 저본 重 → 乙본 妄</w:t>
      </w:r>
    </w:p>
    <w:p>
      <w:pPr>
        <w:pStyle w:val="SHTKNoteDetail"/>
      </w:pPr>
      <w:r>
        <w:t>• 교감 번호 | 0692024</w:t>
      </w:r>
    </w:p>
    <w:p>
      <w:pPr>
        <w:pStyle w:val="SHTKNoteDetail"/>
      </w:pPr>
      <w:r>
        <w:t>• 저본 독법 | 重 → ‘무겁다’</w:t>
      </w:r>
    </w:p>
    <w:p>
      <w:pPr>
        <w:pStyle w:val="SHTKNoteDetail"/>
      </w:pPr>
      <w:r>
        <w:t>• 이문 독법 | 妄</w:t>
      </w:r>
    </w:p>
    <w:p>
      <w:pPr>
        <w:pStyle w:val="SHTKNoteDetail"/>
      </w:pPr>
      <w:r>
        <w:t>• 저본 기준 번역 | “다시 거듭 논박하는가?”</w:t>
      </w:r>
    </w:p>
    <w:p>
      <w:pPr>
        <w:pStyle w:val="SHTKNoteDetail"/>
      </w:pPr>
      <w:r>
        <w:t>• 교감 해설 | 표면 독법의 차이를 기록하며, 문맥 없는 의미 확정은 보류한다.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0692024.</w:t>
      </w:r>
    </w:p>
    <w:p>
      <w:pPr>
        <w:pStyle w:val="SHTKPositionMarker"/>
      </w:pPr>
      <w:bookmarkStart w:id="4258" w:name="loc_0692b15"/>
      <w:bookmarkEnd w:id="4258"/>
      <w:r>
        <w:t>[0692b15]</w:t>
      </w:r>
    </w:p>
    <w:p>
      <w:pPr>
        <w:pStyle w:val="SHTKSourceText"/>
      </w:pPr>
      <w:r>
        <w:t>論。又若有緣至應更思擇。此即第四難也。</w:t>
      </w:r>
    </w:p>
    <w:p>
      <w:pPr>
        <w:pStyle w:val="SHTKTranslationText"/>
      </w:pPr>
      <w:r>
        <w:t>논에서 말한다. “또 만일 반연하는 것이 있다면 … 다시 생각하여 가려야 한다”에 이른다. 이것이 넷째 논박이다.</w:t>
      </w:r>
    </w:p>
    <w:p>
      <w:pPr>
        <w:pStyle w:val="SHTKSourceText"/>
      </w:pPr>
      <w:r>
        <w:t>謂有先以餘解脫[25]更蘊在心中。</w:t>
      </w:r>
    </w:p>
    <w:p>
      <w:pPr>
        <w:pStyle w:val="SHTKTranslationText"/>
      </w:pPr>
      <w:r>
        <w:t>곧 어떤 이가 앞서 다른 해탈에 관한 것을 마음속에 품고,</w:t>
      </w:r>
    </w:p>
    <w:p>
      <w:pPr>
        <w:pStyle w:val="SHTKNoteSummary"/>
      </w:pPr>
      <w:r>
        <w:t>교감 요약 | [CBETA 교감] 저본 更 → 乙본 處</w:t>
      </w:r>
    </w:p>
    <w:p>
      <w:pPr>
        <w:pStyle w:val="SHTKNoteDetail"/>
      </w:pPr>
      <w:r>
        <w:t>• 교감 번호 | 0692025</w:t>
      </w:r>
    </w:p>
    <w:p>
      <w:pPr>
        <w:pStyle w:val="SHTKNoteDetail"/>
      </w:pPr>
      <w:r>
        <w:t>• 저본 독법 | 更 → ‘다시/바꾸어’</w:t>
      </w:r>
    </w:p>
    <w:p>
      <w:pPr>
        <w:pStyle w:val="SHTKNoteDetail"/>
      </w:pPr>
      <w:r>
        <w:t>• 이문 독법 | 處 → ‘처’</w:t>
      </w:r>
    </w:p>
    <w:p>
      <w:pPr>
        <w:pStyle w:val="SHTKNoteDetail"/>
      </w:pPr>
      <w:r>
        <w:t>• 저본 기준 번역 | “곧 어떤 이가 앞서 다른 해탈에 관한 것을 마음속에 품고,”</w:t>
      </w:r>
    </w:p>
    <w:p>
      <w:pPr>
        <w:pStyle w:val="SHTKNoteDetail"/>
      </w:pPr>
      <w:r>
        <w:t>• 교감 해설 | 저본 ‘餘解脫更蘊在心中’의 ‘更’과 이문 ‘處’ 모두 문맥상 결합이 불명확하다.</w:t>
      </w:r>
    </w:p>
    <w:p>
      <w:pPr>
        <w:pStyle w:val="SHTKNoteDetail"/>
      </w:pPr>
      <w:r>
        <w:t>• 교감 해설 | 구문 주의: 저본 餘解脫更蘊在心中은 更의 구문이 불확실하다. 평행 구절은 餘解脫道蘊在心中이며 이문의 處도 참고할 수 있으나, 저본 원문은 그대로 보존했다.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0692025.</w:t>
      </w:r>
    </w:p>
    <w:p>
      <w:pPr>
        <w:pStyle w:val="SHTKSourceText"/>
      </w:pPr>
      <w:r>
        <w:t>後執謗真解脫邪見為如理覺。以如理故執為淨因。</w:t>
      </w:r>
    </w:p>
    <w:p>
      <w:pPr>
        <w:pStyle w:val="SHTKTranslationText"/>
      </w:pPr>
      <w:r>
        <w:t>그 뒤 참된 해탈을 비방하는 사견을 이치에 맞는 깨달음이라고 집착하며, 이치에 맞는다고 생각하므로 청정의 원인이라고 집착한다면,</w:t>
      </w:r>
    </w:p>
    <w:p>
      <w:pPr>
        <w:pStyle w:val="SHTKSourceText"/>
      </w:pPr>
      <w:r>
        <w:t>[26]如前道下應成戒[27]取</w:t>
      </w:r>
    </w:p>
    <w:p>
      <w:pPr>
        <w:pStyle w:val="SHTKTranslationText"/>
      </w:pPr>
      <w:r>
        <w:t>앞서 말한 도제 아래의 경우처럼 계금취가 성립해야 한다.</w:t>
      </w:r>
    </w:p>
    <w:p>
      <w:pPr>
        <w:pStyle w:val="SHTKNoteSummary"/>
      </w:pPr>
      <w:r>
        <w:t>교감 요약 | [CBETA 교감] 乙본에는 如 없음</w:t>
      </w:r>
    </w:p>
    <w:p>
      <w:pPr>
        <w:pStyle w:val="SHTKNoteDetail"/>
      </w:pPr>
      <w:r>
        <w:t>• 교감 번호 | 0692026</w:t>
      </w:r>
    </w:p>
    <w:p>
      <w:pPr>
        <w:pStyle w:val="SHTKNoteDetail"/>
      </w:pPr>
      <w:r>
        <w:t>• 저본 독법 | 如 → ‘…와 같다’</w:t>
      </w:r>
    </w:p>
    <w:p>
      <w:pPr>
        <w:pStyle w:val="SHTKNoteDetail"/>
      </w:pPr>
      <w:r>
        <w:t>• 이문 독법 | ∅ → ‘해당 성분 없음(탈락)’</w:t>
      </w:r>
    </w:p>
    <w:p>
      <w:pPr>
        <w:pStyle w:val="SHTKNoteDetail"/>
      </w:pPr>
      <w:r>
        <w:t>• 저본 기준 번역 | “앞서 말한 도제 아래의 경우처럼 계금취가 성립해야 한다.”</w:t>
      </w:r>
    </w:p>
    <w:p>
      <w:pPr>
        <w:pStyle w:val="SHTKNoteDetail"/>
      </w:pPr>
      <w:r>
        <w:t>• 교감 해설 | 탈락·삽입 독법이 있으므로 저본을 임의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0692026.</w:t>
      </w:r>
    </w:p>
    <w:p>
      <w:pPr>
        <w:pStyle w:val="SHTKNoteSummary"/>
      </w:pPr>
      <w:r>
        <w:t>교감 요약 | [CBETA 교감] 저본 取 → 乙본 取體</w:t>
      </w:r>
    </w:p>
    <w:p>
      <w:pPr>
        <w:pStyle w:val="SHTKNoteDetail"/>
      </w:pPr>
      <w:r>
        <w:t>• 교감 번호 | 0692027</w:t>
      </w:r>
    </w:p>
    <w:p>
      <w:pPr>
        <w:pStyle w:val="SHTKNoteDetail"/>
      </w:pPr>
      <w:r>
        <w:t>• 저본 독법 | 取 → ‘취하다’</w:t>
      </w:r>
    </w:p>
    <w:p>
      <w:pPr>
        <w:pStyle w:val="SHTKNoteDetail"/>
      </w:pPr>
      <w:r>
        <w:t>• 이문 독법 | 取體</w:t>
      </w:r>
    </w:p>
    <w:p>
      <w:pPr>
        <w:pStyle w:val="SHTKNoteDetail"/>
      </w:pPr>
      <w:r>
        <w:t>• 저본 기준 번역 | “앞서 말한 도제 아래의 경우처럼 계금취가 성립해야 한다.”</w:t>
      </w:r>
    </w:p>
    <w:p>
      <w:pPr>
        <w:pStyle w:val="SHTKNoteDetail"/>
      </w:pPr>
      <w:r>
        <w:t>• 교감 해설 | 표면 독법의 차이를 기록하며, 문맥 없는 의미 확정은 보류한다.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0692027.</w:t>
      </w:r>
    </w:p>
    <w:p>
      <w:pPr>
        <w:pStyle w:val="SHTKSourceText"/>
      </w:pPr>
      <w:r>
        <w:t>正理釋云。</w:t>
      </w:r>
    </w:p>
    <w:p>
      <w:pPr>
        <w:pStyle w:val="SHTKTranslationText"/>
      </w:pPr>
      <w:r>
        <w:t>《순정리론》에서는 이렇게 해석한다.</w:t>
      </w:r>
    </w:p>
    <w:p>
      <w:pPr>
        <w:pStyle w:val="SHTKSourceText"/>
      </w:pPr>
      <w:r>
        <w:t>[28]無如是理。</w:t>
      </w:r>
    </w:p>
    <w:p>
      <w:pPr>
        <w:pStyle w:val="SHTKTranslationText"/>
      </w:pPr>
      <w:r>
        <w:t>그러한 이치는 없다.</w:t>
      </w:r>
    </w:p>
    <w:p>
      <w:pPr>
        <w:pStyle w:val="SHTKNoteSummary"/>
      </w:pPr>
      <w:r>
        <w:t>교감 요약 | [CBETA 교감] 甲·乙본에는 無 없음</w:t>
      </w:r>
    </w:p>
    <w:p>
      <w:pPr>
        <w:pStyle w:val="SHTKNoteDetail"/>
      </w:pPr>
      <w:r>
        <w:t>• 교감 번호 | 0692028</w:t>
      </w:r>
    </w:p>
    <w:p>
      <w:pPr>
        <w:pStyle w:val="SHTKNoteDetail"/>
      </w:pPr>
      <w:r>
        <w:t>• 저본 독법 | 無 → ‘없다’</w:t>
      </w:r>
    </w:p>
    <w:p>
      <w:pPr>
        <w:pStyle w:val="SHTKNoteDetail"/>
      </w:pPr>
      <w:r>
        <w:t>• 이문 독법 | ∅ → ‘해당 성분 없음(탈락)’</w:t>
      </w:r>
    </w:p>
    <w:p>
      <w:pPr>
        <w:pStyle w:val="SHTKNoteDetail"/>
      </w:pPr>
      <w:r>
        <w:t>• 저본 기준 번역 | “그러한 이치는 없다.”</w:t>
      </w:r>
    </w:p>
    <w:p>
      <w:pPr>
        <w:pStyle w:val="SHTKNoteDetail"/>
      </w:pPr>
      <w:r>
        <w:t>• 교감 해설 | 탈락·삽입 독법이 있으므로 저본을 임의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0692028.</w:t>
      </w:r>
    </w:p>
    <w:p>
      <w:pPr>
        <w:pStyle w:val="SHTKSourceText"/>
      </w:pPr>
      <w:r>
        <w:t>總許解脫是常是寂。執謗彼心為清淨因理不成故。如許涅槃體實．非實。謂若希求解脫方便彼應必定許有解脫諸許解脫決定有者。必應許彼體是常寂。若不許爾。不應希求。如正法中於涅槃體。雖有謂實謂非實異。</w:t>
      </w:r>
    </w:p>
    <w:p>
      <w:pPr>
        <w:pStyle w:val="SHTKTranslationText"/>
      </w:pPr>
      <w:r>
        <w:t>해탈은 영원하며 적정하다는 사실을 전체적으로 인정한다면, 그것을 비방하는 마음을 청정의 원인으로 집착한다는 것은 이치상 성립하지 않기 때문이다. 이는 열반의 자체가 실재한다거나 실재하지 않는다고 인정하는 경우와 같다. 곧 해탈의 방편을 구하는 사람이라면 반드시 해탈이 있음을 인정해야 하며, 해탈이 분명히 존재한다고 인정하는 사람은 반드시 그 자체가 영원하고 적정하다고 인정해야 한다. 그렇게 인정하지 않는다면 해탈을 구해서는 안 될 것이다. 정법 안에서는 열반의 자체에 대해 실재한다고 여기는 견해와 실재하지 않는다고 여기는 견해가 서로 다르지만,</w:t>
      </w:r>
    </w:p>
    <w:p>
      <w:pPr>
        <w:pStyle w:val="SHTKSourceText"/>
      </w:pPr>
      <w:r>
        <w:t>而同許彼是常[29]是寂。</w:t>
      </w:r>
    </w:p>
    <w:p>
      <w:pPr>
        <w:pStyle w:val="SHTKTranslationText"/>
      </w:pPr>
      <w:r>
        <w:t>모두 그것이 영원하며 적정하다고 인정한다.</w:t>
      </w:r>
    </w:p>
    <w:p>
      <w:pPr>
        <w:pStyle w:val="SHTKNoteSummary"/>
      </w:pPr>
      <w:r>
        <w:t>교감 요약 | [CBETA 교감] 乙본에는 是 없음</w:t>
      </w:r>
    </w:p>
    <w:p>
      <w:pPr>
        <w:pStyle w:val="SHTKNoteDetail"/>
      </w:pPr>
      <w:r>
        <w:t>• 교감 번호 | 0692029</w:t>
      </w:r>
    </w:p>
    <w:p>
      <w:pPr>
        <w:pStyle w:val="SHTKNoteDetail"/>
      </w:pPr>
      <w:r>
        <w:t>• 저본 독법 | 是 → ‘이다/옳다’</w:t>
      </w:r>
    </w:p>
    <w:p>
      <w:pPr>
        <w:pStyle w:val="SHTKNoteDetail"/>
      </w:pPr>
      <w:r>
        <w:t>• 이문 독법 | ∅ → ‘해당 성분 없음(탈락)’</w:t>
      </w:r>
    </w:p>
    <w:p>
      <w:pPr>
        <w:pStyle w:val="SHTKNoteDetail"/>
      </w:pPr>
      <w:r>
        <w:t>• 저본 기준 번역 | “모두 그것이 영원하며 적정하다고 인정한다.”</w:t>
      </w:r>
    </w:p>
    <w:p>
      <w:pPr>
        <w:pStyle w:val="SHTKNoteDetail"/>
      </w:pPr>
      <w:r>
        <w:t>• 교감 해설 | 해당 성분의 탈락은 문장의 기능어 또는 수식 범위에 영향을 줄 수 있으나 본문의 기본 취지를 독립적으로 바꾸는 것으로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0692029.</w:t>
      </w:r>
    </w:p>
    <w:p>
      <w:pPr>
        <w:pStyle w:val="SHTKSourceText"/>
      </w:pPr>
      <w:r>
        <w:t>故於非撥俱見為過。如是若有以餘解脫蘊在心中。彼必總許涅槃常寂。</w:t>
      </w:r>
    </w:p>
    <w:p>
      <w:pPr>
        <w:pStyle w:val="SHTKTranslationText"/>
      </w:pPr>
      <w:r>
        <w:t>그러므로 그것을 부정하는 견해를 모두 과실이라고 여긴다. 마찬가지로 마음속에 다른 해탈을 품은 이가 있다면, 반드시 열반이 영원하며 적정하다는 것을 전체적으로 인정한다.</w:t>
      </w:r>
    </w:p>
    <w:p>
      <w:pPr>
        <w:pStyle w:val="SHTKSourceText"/>
      </w:pPr>
      <w:r>
        <w:t>由此不執謗解脫見為如理[30]解。</w:t>
      </w:r>
    </w:p>
    <w:p>
      <w:pPr>
        <w:pStyle w:val="SHTKTranslationText"/>
      </w:pPr>
      <w:r>
        <w:t>따라서 해탈을 비방하는 견해를 이치에 맞는 이해라고 집착하지 않는다.</w:t>
      </w:r>
    </w:p>
    <w:p>
      <w:pPr>
        <w:pStyle w:val="SHTKNoteSummary"/>
      </w:pPr>
      <w:r>
        <w:t>교감 요약 | [CBETA 교감] 저본 解 → 乙본 解脫</w:t>
      </w:r>
    </w:p>
    <w:p>
      <w:pPr>
        <w:pStyle w:val="SHTKNoteDetail"/>
      </w:pPr>
      <w:r>
        <w:t>• 교감 번호 | 0692030</w:t>
      </w:r>
    </w:p>
    <w:p>
      <w:pPr>
        <w:pStyle w:val="SHTKNoteDetail"/>
      </w:pPr>
      <w:r>
        <w:t>• 저본 독법 | 解 → ‘해석하다/풀다’</w:t>
      </w:r>
    </w:p>
    <w:p>
      <w:pPr>
        <w:pStyle w:val="SHTKNoteDetail"/>
      </w:pPr>
      <w:r>
        <w:t>• 이문 독법 | 解脫</w:t>
      </w:r>
    </w:p>
    <w:p>
      <w:pPr>
        <w:pStyle w:val="SHTKNoteDetail"/>
      </w:pPr>
      <w:r>
        <w:t>• 저본 기준 번역 | “따라서 해탈을 비방하는 견해를 이치에 맞는 이해라고 집착하지 않는다.”</w:t>
      </w:r>
    </w:p>
    <w:p>
      <w:pPr>
        <w:pStyle w:val="SHTKNoteDetail"/>
      </w:pPr>
      <w:r>
        <w:t>• 교감 해설 | 표면 독법의 차이를 기록하며, 문맥 없는 의미 확정은 보류한다.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0692030.</w:t>
      </w:r>
    </w:p>
    <w:p>
      <w:pPr>
        <w:pStyle w:val="SHTKSourceText"/>
      </w:pPr>
      <w:r>
        <w:t>故見滅所斷戒禁取定無又如天授雖總計有常寂涅槃。而離八支別計五法為解脫道外道所計理亦應然。是故有於八支聖道能謗邪見。謂如理覺。無於謗滅謂如理解。以戒禁等自體行相與聖道殊無謂涅槃常寂。體相有差別者。是故無滅與道同義。</w:t>
      </w:r>
    </w:p>
    <w:p>
      <w:pPr>
        <w:pStyle w:val="SHTKTranslationText"/>
      </w:pPr>
      <w:r>
        <w:t>그러므로 멸제를 보아 끊는 계금취는 결코 없다. 또 천수(天授)가 열반은 영원하며 적정하다고 전체적으로 여기면서도, 팔지성도와 별개로 다섯 가지 법을 해탈의 도라고 헤아리는 것과 같다. 외도가 헤아리는 바도 이치상 마땅히 그러하다. 그러므로 팔지성도를 비방하는 사견을 이치에 맞는 깨달음이라고 여기는 경우는 있으나, 멸제를 비방하는 것을 이치에 맞는 이해라고 여기는 경우는 없다. 계금 등의 자체와 행상은 성도와 다르지만, 열반이 영원하고 적정하다는 점에서는 차이가 없기 때문이다. 그 자체의 모습이 서로 다르다고 여기는 사람은 없다. 그러므로 멸제에는 도제의 경우와 같은 이치가 없다.</w:t>
      </w:r>
    </w:p>
    <w:p>
      <w:pPr>
        <w:pStyle w:val="SHTKPositionMarker"/>
      </w:pPr>
      <w:bookmarkStart w:id="4259" w:name="loc_0692c05"/>
      <w:bookmarkEnd w:id="4259"/>
      <w:r>
        <w:t>[0692c05]</w:t>
      </w:r>
    </w:p>
    <w:p>
      <w:pPr>
        <w:pStyle w:val="SHTKSourceText"/>
      </w:pPr>
      <w:r>
        <w:t>述曰。</w:t>
      </w:r>
    </w:p>
    <w:p>
      <w:pPr>
        <w:pStyle w:val="SHTKTranslationText"/>
      </w:pPr>
      <w:r>
        <w:t>술하여 말한다.</w:t>
      </w:r>
    </w:p>
    <w:p>
      <w:pPr>
        <w:pStyle w:val="SHTKSourceText"/>
      </w:pPr>
      <w:r>
        <w:t>此以計能證道有[31]多故。</w:t>
      </w:r>
    </w:p>
    <w:p>
      <w:pPr>
        <w:pStyle w:val="SHTKTranslationText"/>
      </w:pPr>
      <w:r>
        <w:t>이는 증득할 수 있게 하는 도에는 여러 종류가 있다고 헤아리므로,</w:t>
      </w:r>
    </w:p>
    <w:p>
      <w:pPr>
        <w:pStyle w:val="SHTKNoteSummary"/>
      </w:pPr>
      <w:r>
        <w:t>교감 요약 | [CBETA 교감] 저본 多 → 甲·乙본 多種</w:t>
      </w:r>
    </w:p>
    <w:p>
      <w:pPr>
        <w:pStyle w:val="SHTKNoteDetail"/>
      </w:pPr>
      <w:r>
        <w:t>• 교감 번호 | 0692031</w:t>
      </w:r>
    </w:p>
    <w:p>
      <w:pPr>
        <w:pStyle w:val="SHTKNoteDetail"/>
      </w:pPr>
      <w:r>
        <w:t>• 저본 독법 | 多 → ‘많다’</w:t>
      </w:r>
    </w:p>
    <w:p>
      <w:pPr>
        <w:pStyle w:val="SHTKNoteDetail"/>
      </w:pPr>
      <w:r>
        <w:t>• 이문 독법 | 多種 → ‘많다 / 종/종류’</w:t>
      </w:r>
    </w:p>
    <w:p>
      <w:pPr>
        <w:pStyle w:val="SHTKNoteDetail"/>
      </w:pPr>
      <w:r>
        <w:t>• 저본 기준 번역 | “이는 증득할 수 있게 하는 도에는 여러 종류가 있다고 헤아리므로,”</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0692031.</w:t>
      </w:r>
    </w:p>
    <w:p>
      <w:pPr>
        <w:pStyle w:val="SHTKSourceText"/>
      </w:pPr>
      <w:r>
        <w:t>謗於[32]正道執餘[33]邪道為清淨因。</w:t>
      </w:r>
    </w:p>
    <w:p>
      <w:pPr>
        <w:pStyle w:val="SHTKTranslationText"/>
      </w:pPr>
      <w:r>
        <w:t>바른 도를 비방하면서 다른 삿된 도를 청정의 원인으로 집착하고,</w:t>
      </w:r>
    </w:p>
    <w:p>
      <w:pPr>
        <w:pStyle w:val="SHTKNoteSummary"/>
      </w:pPr>
      <w:r>
        <w:t>교감 요약 | [CBETA 교감] 저본 正 → 乙본 聖</w:t>
      </w:r>
    </w:p>
    <w:p>
      <w:pPr>
        <w:pStyle w:val="SHTKNoteDetail"/>
      </w:pPr>
      <w:r>
        <w:t>• 교감 번호 | 0692032</w:t>
      </w:r>
    </w:p>
    <w:p>
      <w:pPr>
        <w:pStyle w:val="SHTKNoteDetail"/>
      </w:pPr>
      <w:r>
        <w:t>• 저본 독법 | 正</w:t>
      </w:r>
    </w:p>
    <w:p>
      <w:pPr>
        <w:pStyle w:val="SHTKNoteDetail"/>
      </w:pPr>
      <w:r>
        <w:t>• 이문 독법 | 聖 → ‘성스러움/성자’</w:t>
      </w:r>
    </w:p>
    <w:p>
      <w:pPr>
        <w:pStyle w:val="SHTKNoteDetail"/>
      </w:pPr>
      <w:r>
        <w:t>• 저본 기준 번역 | “바른 도를 비방하면서 다른 삿된 도를 청정의 원인으로 집착하고,”</w:t>
      </w:r>
    </w:p>
    <w:p>
      <w:pPr>
        <w:pStyle w:val="SHTKNoteDetail"/>
      </w:pPr>
      <w:r>
        <w:t>• 교감 해설 | 표면 독법의 차이를 기록하며, 문맥 없는 의미 확정은 보류한다.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0692032.</w:t>
      </w:r>
    </w:p>
    <w:p>
      <w:pPr>
        <w:pStyle w:val="SHTKNoteSummary"/>
      </w:pPr>
      <w:r>
        <w:t>교감 요약 | [CBETA 교감] 저본 邪 → 乙본 邪見</w:t>
      </w:r>
    </w:p>
    <w:p>
      <w:pPr>
        <w:pStyle w:val="SHTKNoteDetail"/>
      </w:pPr>
      <w:r>
        <w:t>• 교감 번호 | 0692033</w:t>
      </w:r>
    </w:p>
    <w:p>
      <w:pPr>
        <w:pStyle w:val="SHTKNoteDetail"/>
      </w:pPr>
      <w:r>
        <w:t>• 저본 독법 | 邪</w:t>
      </w:r>
    </w:p>
    <w:p>
      <w:pPr>
        <w:pStyle w:val="SHTKNoteDetail"/>
      </w:pPr>
      <w:r>
        <w:t>• 이문 독법 | 邪見</w:t>
      </w:r>
    </w:p>
    <w:p>
      <w:pPr>
        <w:pStyle w:val="SHTKNoteDetail"/>
      </w:pPr>
      <w:r>
        <w:t>• 저본 기준 번역 | “바른 도를 비방하면서 다른 삿된 도를 청정의 원인으로 집착하고,”</w:t>
      </w:r>
    </w:p>
    <w:p>
      <w:pPr>
        <w:pStyle w:val="SHTKNoteDetail"/>
      </w:pPr>
      <w:r>
        <w:t>• 교감 해설 | 표면 독법의 차이를 기록하며, 문맥 없는 의미 확정은 보류한다.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0692033.</w:t>
      </w:r>
    </w:p>
    <w:p>
      <w:pPr>
        <w:pStyle w:val="SHTKSourceText"/>
      </w:pPr>
      <w:r>
        <w:t>謂此邪見為如理道。內．外二道同計涅槃是常。是寂。</w:t>
      </w:r>
    </w:p>
    <w:p>
      <w:pPr>
        <w:pStyle w:val="SHTKTranslationText"/>
      </w:pPr>
      <w:r>
        <w:t>이 사견을 이치에 맞는 도라고 여긴다는 뜻이다. 불교 안팎의 두 부류는 똑같이 열반이 영원하며 적정하다고 헤아린다.</w:t>
      </w:r>
    </w:p>
    <w:p>
      <w:pPr>
        <w:pStyle w:val="SHTKSourceText"/>
      </w:pPr>
      <w:r>
        <w:t>若[34]撥滅無即不別計得滅之道。</w:t>
      </w:r>
    </w:p>
    <w:p>
      <w:pPr>
        <w:pStyle w:val="SHTKTranslationText"/>
      </w:pPr>
      <w:r>
        <w:t>만일 멸제가 없다고 부정한다면 따로 멸제를 얻는 도를 헤아리지도 않을 것이다.</w:t>
      </w:r>
    </w:p>
    <w:p>
      <w:pPr>
        <w:pStyle w:val="SHTKNoteSummary"/>
      </w:pPr>
      <w:r>
        <w:t>교감 요약 | [CBETA 교감] 저본 撥滅無 → 乙본 無滅撥</w:t>
      </w:r>
    </w:p>
    <w:p>
      <w:pPr>
        <w:pStyle w:val="SHTKNoteDetail"/>
      </w:pPr>
      <w:r>
        <w:t>• 교감 번호 | 0692034</w:t>
      </w:r>
    </w:p>
    <w:p>
      <w:pPr>
        <w:pStyle w:val="SHTKNoteDetail"/>
      </w:pPr>
      <w:r>
        <w:t>• 저본 독법 | 撥滅無</w:t>
      </w:r>
    </w:p>
    <w:p>
      <w:pPr>
        <w:pStyle w:val="SHTKNoteDetail"/>
      </w:pPr>
      <w:r>
        <w:t>• 이문 독법 | 無滅撥</w:t>
      </w:r>
    </w:p>
    <w:p>
      <w:pPr>
        <w:pStyle w:val="SHTKNoteDetail"/>
      </w:pPr>
      <w:r>
        <w:t>• 저본 기준 번역 | “만일 멸제가 없다고 부정한다면 따로 멸제를 얻는 도를 헤아리지도 않을 것이다.”</w:t>
      </w:r>
    </w:p>
    <w:p>
      <w:pPr>
        <w:pStyle w:val="SHTKNoteDetail"/>
      </w:pPr>
      <w:r>
        <w:t>• 교감 해설 | 표면 독법의 차이를 기록하며, 문맥 없는 의미 확정은 보류한다.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0692034.</w:t>
      </w:r>
    </w:p>
    <w:p>
      <w:pPr>
        <w:pStyle w:val="SHTKSourceText"/>
      </w:pPr>
      <w:r>
        <w:t>由此不執謗滅邪見為如理覺。集諦亦爾。</w:t>
      </w:r>
    </w:p>
    <w:p>
      <w:pPr>
        <w:pStyle w:val="SHTKTranslationText"/>
      </w:pPr>
      <w:r>
        <w:t>따라서 멸제를 비방하는 사견을 이치에 맞는 깨달음이라고 집착하지 않는다. 집제 또한 이와 같다.</w:t>
      </w:r>
    </w:p>
    <w:p>
      <w:pPr>
        <w:pStyle w:val="SHTKSourceText"/>
      </w:pPr>
      <w:r>
        <w:t>[35]內．外諸[36]道。</w:t>
      </w:r>
    </w:p>
    <w:p>
      <w:pPr>
        <w:pStyle w:val="SHTKTranslationText"/>
      </w:pPr>
      <w:r>
        <w:t>불교 안팎의 여러 도에서는</w:t>
      </w:r>
    </w:p>
    <w:p>
      <w:pPr>
        <w:pStyle w:val="SHTKNoteSummary"/>
      </w:pPr>
      <w:r>
        <w:t>교감 요약 | [CBETA 교감] 저본 內、外 → 乙본 問</w:t>
      </w:r>
    </w:p>
    <w:p>
      <w:pPr>
        <w:pStyle w:val="SHTKNoteDetail"/>
      </w:pPr>
      <w:r>
        <w:t>• 교감 번호 | 0692035</w:t>
      </w:r>
    </w:p>
    <w:p>
      <w:pPr>
        <w:pStyle w:val="SHTKNoteDetail"/>
      </w:pPr>
      <w:r>
        <w:t>• 저본 독법 | 內、外 → ‘안 / 밖’</w:t>
      </w:r>
    </w:p>
    <w:p>
      <w:pPr>
        <w:pStyle w:val="SHTKNoteDetail"/>
      </w:pPr>
      <w:r>
        <w:t>• 이문 독법 | 問 → ‘묻다’</w:t>
      </w:r>
    </w:p>
    <w:p>
      <w:pPr>
        <w:pStyle w:val="SHTKNoteDetail"/>
      </w:pPr>
      <w:r>
        <w:t>• 저본 기준 번역 | “불교 안팎의 여러 도에서는”</w:t>
      </w:r>
    </w:p>
    <w:p>
      <w:pPr>
        <w:pStyle w:val="SHTKNoteDetail"/>
      </w:pPr>
      <w:r>
        <w:t>• 교감 해설 | 저본 ‘內．外諸道’는 ‘불교 안팎의 여러 도’; 이문 ‘問諸道’는 ‘여러 도에 대해 묻다’처럼 문장 구조가 완전히 달라진다.</w:t>
      </w:r>
    </w:p>
    <w:p>
      <w:pPr>
        <w:pStyle w:val="SHTKNoteDetail"/>
      </w:pPr>
      <w:r>
        <w:t>• 번역 영향 판정 | [의미 차이 있음]</w:t>
      </w:r>
    </w:p>
    <w:p>
      <w:pPr>
        <w:pStyle w:val="SHTKNoteDetail"/>
      </w:pPr>
      <w:r>
        <w:t>• 출처 | CBETA T41n1822, 교감 번호 0692035.</w:t>
      </w:r>
    </w:p>
    <w:p>
      <w:pPr>
        <w:pStyle w:val="SHTKNoteSummary"/>
      </w:pPr>
      <w:r>
        <w:t>교감 요약 | [CBETA 교감] 저본 道 → 乙본 外道</w:t>
      </w:r>
    </w:p>
    <w:p>
      <w:pPr>
        <w:pStyle w:val="SHTKNoteDetail"/>
      </w:pPr>
      <w:r>
        <w:t>• 교감 번호 | 0692036</w:t>
      </w:r>
    </w:p>
    <w:p>
      <w:pPr>
        <w:pStyle w:val="SHTKNoteDetail"/>
      </w:pPr>
      <w:r>
        <w:t>• 저본 독법 | 道 → ‘도’</w:t>
      </w:r>
    </w:p>
    <w:p>
      <w:pPr>
        <w:pStyle w:val="SHTKNoteDetail"/>
      </w:pPr>
      <w:r>
        <w:t>• 이문 독법 | 外道 → ‘밖 / 도’</w:t>
      </w:r>
    </w:p>
    <w:p>
      <w:pPr>
        <w:pStyle w:val="SHTKNoteDetail"/>
      </w:pPr>
      <w:r>
        <w:t>• 저본 기준 번역 | “불교 안팎의 여러 도에서는”</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0692036.</w:t>
      </w:r>
    </w:p>
    <w:p>
      <w:pPr>
        <w:pStyle w:val="SHTKSourceText"/>
      </w:pPr>
      <w:r>
        <w:t>欲斷苦因而修斷道。若謗因無。必不更計有餘斷道。</w:t>
      </w:r>
    </w:p>
    <w:p>
      <w:pPr>
        <w:pStyle w:val="SHTKTranslationText"/>
      </w:pPr>
      <w:r>
        <w:t>고의 원인을 끊고자 단혹의 도를 닦는다. 원인이 없다고 비방한다면, 반드시 다른 단혹의 도가 있다고 다시 헤아리지 않을 것이다.</w:t>
      </w:r>
    </w:p>
    <w:p>
      <w:pPr>
        <w:pStyle w:val="SHTKSourceText"/>
      </w:pPr>
      <w:r>
        <w:t>由此不執謗[37]集邪見為清淨因。</w:t>
      </w:r>
    </w:p>
    <w:p>
      <w:pPr>
        <w:pStyle w:val="SHTKTranslationText"/>
      </w:pPr>
      <w:r>
        <w:t>따라서 집제를 비방하는 사견을 청정의 원인으로 집착하지 않는다.</w:t>
      </w:r>
    </w:p>
    <w:p>
      <w:pPr>
        <w:pStyle w:val="SHTKNoteSummary"/>
      </w:pPr>
      <w:r>
        <w:t>교감 요약 | [CBETA 교감] 저본 集 → 乙본 執</w:t>
      </w:r>
    </w:p>
    <w:p>
      <w:pPr>
        <w:pStyle w:val="SHTKNoteDetail"/>
      </w:pPr>
      <w:r>
        <w:t>• 교감 번호 | 0692037</w:t>
      </w:r>
    </w:p>
    <w:p>
      <w:pPr>
        <w:pStyle w:val="SHTKNoteDetail"/>
      </w:pPr>
      <w:r>
        <w:t>• 저본 독법 | 集</w:t>
      </w:r>
    </w:p>
    <w:p>
      <w:pPr>
        <w:pStyle w:val="SHTKNoteDetail"/>
      </w:pPr>
      <w:r>
        <w:t>• 이문 독법 | 執</w:t>
      </w:r>
    </w:p>
    <w:p>
      <w:pPr>
        <w:pStyle w:val="SHTKNoteDetail"/>
      </w:pPr>
      <w:r>
        <w:t>• 저본 기준 번역 | “따라서 집제를 비방하는 사견을 청정의 원인으로 집착하지 않는다.”</w:t>
      </w:r>
    </w:p>
    <w:p>
      <w:pPr>
        <w:pStyle w:val="SHTKNoteDetail"/>
      </w:pPr>
      <w:r>
        <w:t>• 교감 해설 | 저본 ‘謗集邪見’은 ‘집제를 비방하는 사견’; 이문 ‘謗執邪見’이라면 ‘집착을 비방하는 사견’으로 대상을 달리한다.</w:t>
      </w:r>
    </w:p>
    <w:p>
      <w:pPr>
        <w:pStyle w:val="SHTKNoteDetail"/>
      </w:pPr>
      <w:r>
        <w:t>• 번역 영향 판정 | [의미 차이 있음]</w:t>
      </w:r>
    </w:p>
    <w:p>
      <w:pPr>
        <w:pStyle w:val="SHTKNoteDetail"/>
      </w:pPr>
      <w:r>
        <w:t>• 출처 | CBETA T41n1822, 교감 번호 0692037.</w:t>
      </w:r>
    </w:p>
    <w:p>
      <w:pPr>
        <w:pStyle w:val="SHTKSourceText"/>
      </w:pPr>
      <w:r>
        <w:t>由[38]此集．滅所斷無戒[39]取也</w:t>
      </w:r>
    </w:p>
    <w:p>
      <w:pPr>
        <w:pStyle w:val="SHTKTranslationText"/>
      </w:pPr>
      <w:r>
        <w:t>이런 까닭에 견집소단과 견멸소단에는 계금취가 없다.</w:t>
      </w:r>
    </w:p>
    <w:p>
      <w:pPr>
        <w:pStyle w:val="SHTKNoteSummary"/>
      </w:pPr>
      <w:r>
        <w:t>교감 요약 | [CBETA 교감] 저본 此 → 乙본 斯</w:t>
      </w:r>
    </w:p>
    <w:p>
      <w:pPr>
        <w:pStyle w:val="SHTKNoteDetail"/>
      </w:pPr>
      <w:r>
        <w:t>• 교감 번호 | 0692038</w:t>
      </w:r>
    </w:p>
    <w:p>
      <w:pPr>
        <w:pStyle w:val="SHTKNoteDetail"/>
      </w:pPr>
      <w:r>
        <w:t>• 저본 독법 | 此 → ‘이것/이’</w:t>
      </w:r>
    </w:p>
    <w:p>
      <w:pPr>
        <w:pStyle w:val="SHTKNoteDetail"/>
      </w:pPr>
      <w:r>
        <w:t>• 이문 독법 | 斯 → ‘이것’</w:t>
      </w:r>
    </w:p>
    <w:p>
      <w:pPr>
        <w:pStyle w:val="SHTKNoteDetail"/>
      </w:pPr>
      <w:r>
        <w:t>• 저본 기준 번역 | “이런 까닭에 견집소단과 견멸소단에는 계금취가 없다.”</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0692038.</w:t>
      </w:r>
    </w:p>
    <w:p>
      <w:pPr>
        <w:pStyle w:val="SHTKNoteSummary"/>
      </w:pPr>
      <w:r>
        <w:t>교감 요약 | [CBETA 교감] 저본 取 → 乙본 邪</w:t>
      </w:r>
    </w:p>
    <w:p>
      <w:pPr>
        <w:pStyle w:val="SHTKNoteDetail"/>
      </w:pPr>
      <w:r>
        <w:t>• 교감 번호 | 0692039</w:t>
      </w:r>
    </w:p>
    <w:p>
      <w:pPr>
        <w:pStyle w:val="SHTKNoteDetail"/>
      </w:pPr>
      <w:r>
        <w:t>• 저본 독법 | 取 → ‘취하다’</w:t>
      </w:r>
    </w:p>
    <w:p>
      <w:pPr>
        <w:pStyle w:val="SHTKNoteDetail"/>
      </w:pPr>
      <w:r>
        <w:t>• 이문 독법 | 邪</w:t>
      </w:r>
    </w:p>
    <w:p>
      <w:pPr>
        <w:pStyle w:val="SHTKNoteDetail"/>
      </w:pPr>
      <w:r>
        <w:t>• 저본 기준 번역 | “이런 까닭에 견집소단과 견멸소단에는 계금취가 없다.”</w:t>
      </w:r>
    </w:p>
    <w:p>
      <w:pPr>
        <w:pStyle w:val="SHTKNoteDetail"/>
      </w:pPr>
      <w:r>
        <w:t>• 교감 해설 | 저본 ‘戒取’는 ‘계금취’; 이문 ‘戒邪’는 ‘계율과 관계된 사악함’으로 달라질 수 있으나 이 자리에서는 상세 문법 판정 유보.</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0692039.</w:t>
      </w:r>
    </w:p>
    <w:p>
      <w:pPr>
        <w:pStyle w:val="SHTKSourceText"/>
      </w:pPr>
      <w:r>
        <w:t>有人敘俱舍釋云。如撥無道應無能證。雖撥無道。計有餘道能證。何妨雖撥無集．滅。計有餘集．滅為其斷．證今詳。此救非俱舍釋。不應理故。撥道有二。</w:t>
      </w:r>
    </w:p>
    <w:p>
      <w:pPr>
        <w:pStyle w:val="SHTKTranslationText"/>
      </w:pPr>
      <w:r>
        <w:t>어떤 이는 《구사론》의 해석을 이렇게 서술한다. 도를 없다고 부정한다면 증득할 수 있는 도도 없어야 한다. 그런데 도를 없다고 부정하면서도 다른 도가 있어서 증득할 수 있다고 헤아린다. 그렇다면 집제와 멸제가 없다고 부정하면서도 다른 집제와 멸제가 있어서 그것을 끊거나 증득한다고 헤아려도 어찌 안 되겠는가? 이제 자세히 살펴보건대, 이렇게 구제한 것은 《구사론》의 해석이 아니다. 이치에 맞지 않기 때문이다. 도를 부정하는 것에는 두 가지가 있다.</w:t>
      </w:r>
    </w:p>
    <w:p>
      <w:pPr>
        <w:pStyle w:val="SHTKSourceText"/>
      </w:pPr>
      <w:r>
        <w:t>一[40]許有[41]苦及有苦滅。</w:t>
      </w:r>
    </w:p>
    <w:p>
      <w:pPr>
        <w:pStyle w:val="SHTKTranslationText"/>
      </w:pPr>
      <w:r>
        <w:t>첫째는 고가 있고 고의 소멸도 있다고 인정하면서</w:t>
      </w:r>
    </w:p>
    <w:p>
      <w:pPr>
        <w:pStyle w:val="SHTKNoteSummary"/>
      </w:pPr>
      <w:r>
        <w:t>교감 요약 | [CBETA 교감] 저본 許 → 乙본 計</w:t>
      </w:r>
    </w:p>
    <w:p>
      <w:pPr>
        <w:pStyle w:val="SHTKNoteDetail"/>
      </w:pPr>
      <w:r>
        <w:t>• 교감 번호 | 0692040</w:t>
      </w:r>
    </w:p>
    <w:p>
      <w:pPr>
        <w:pStyle w:val="SHTKNoteDetail"/>
      </w:pPr>
      <w:r>
        <w:t>• 저본 독법 | 許 → ‘인정하다’</w:t>
      </w:r>
    </w:p>
    <w:p>
      <w:pPr>
        <w:pStyle w:val="SHTKNoteDetail"/>
      </w:pPr>
      <w:r>
        <w:t>• 이문 독법 | 計 → ‘계탁하다/주장하다’</w:t>
      </w:r>
    </w:p>
    <w:p>
      <w:pPr>
        <w:pStyle w:val="SHTKNoteDetail"/>
      </w:pPr>
      <w:r>
        <w:t>• 저본 기준 번역 | “첫째는 고가 있고 고의 소멸도 있다고 인정하면서”</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0692040.</w:t>
      </w:r>
    </w:p>
    <w:p>
      <w:pPr>
        <w:pStyle w:val="SHTKNoteSummary"/>
      </w:pPr>
      <w:r>
        <w:t>교감 요약 | [CBETA 교감] 저본 苦 → 乙본 苦因</w:t>
      </w:r>
    </w:p>
    <w:p>
      <w:pPr>
        <w:pStyle w:val="SHTKNoteDetail"/>
      </w:pPr>
      <w:r>
        <w:t>• 교감 번호 | 0692041</w:t>
      </w:r>
    </w:p>
    <w:p>
      <w:pPr>
        <w:pStyle w:val="SHTKNoteDetail"/>
      </w:pPr>
      <w:r>
        <w:t>• 저본 독법 | 苦 → ‘괴로움’</w:t>
      </w:r>
    </w:p>
    <w:p>
      <w:pPr>
        <w:pStyle w:val="SHTKNoteDetail"/>
      </w:pPr>
      <w:r>
        <w:t>• 이문 독법 | 苦因 → ‘괴로움 / 원인/인’</w:t>
      </w:r>
    </w:p>
    <w:p>
      <w:pPr>
        <w:pStyle w:val="SHTKNoteDetail"/>
      </w:pPr>
      <w:r>
        <w:t>• 저본 기준 번역 | “첫째는 고가 있고 고의 소멸도 있다고 인정하면서”</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0692041.</w:t>
      </w:r>
    </w:p>
    <w:p>
      <w:pPr>
        <w:pStyle w:val="SHTKSourceText"/>
      </w:pPr>
      <w:r>
        <w:t>撥於正道別執邪道為清淨因。將撥道見為如理覺。助執邪道名清淨因是戒取攝。二撥無道及無苦滅。此撥無道。即無能證。</w:t>
      </w:r>
    </w:p>
    <w:p>
      <w:pPr>
        <w:pStyle w:val="SHTKTranslationText"/>
      </w:pPr>
      <w:r>
        <w:t>바른 도를 부정하고 따로 삿된 도를 청정의 원인으로 집착하며, 도를 부정하는 견해를 이치에 맞는 깨달음이라고 여겨, 삿된 도를 청정의 원인으로 집착하는 일을 돕는 것으로서, 이는 계금취에 속한다. 둘째는 도도 없고 고의 소멸도 없다고 부정하는 것이다. 이처럼 도가 없다고 부정한다면, 증득할 수 있는 도도 없게 된다.</w:t>
      </w:r>
    </w:p>
    <w:p>
      <w:pPr>
        <w:pStyle w:val="SHTKSourceText"/>
      </w:pPr>
      <w:r>
        <w:t>計[42]為苦因及有苦滅修道斷．證。</w:t>
      </w:r>
    </w:p>
    <w:p>
      <w:pPr>
        <w:pStyle w:val="SHTKTranslationText"/>
      </w:pPr>
      <w:r>
        <w:t>고의 원인이 있고 고의 소멸도 있다고 헤아리기 때문에 도를 닦아 끊고 증득하는 것인데,</w:t>
      </w:r>
    </w:p>
    <w:p>
      <w:pPr>
        <w:pStyle w:val="SHTKNoteSummary"/>
      </w:pPr>
      <w:r>
        <w:t>교감 요약 | [CBETA 교감] 저본 為 → 乙본 有</w:t>
      </w:r>
    </w:p>
    <w:p>
      <w:pPr>
        <w:pStyle w:val="SHTKNoteDetail"/>
      </w:pPr>
      <w:r>
        <w:t>• 교감 번호 | 0692042</w:t>
      </w:r>
    </w:p>
    <w:p>
      <w:pPr>
        <w:pStyle w:val="SHTKNoteDetail"/>
      </w:pPr>
      <w:r>
        <w:t>• 저본 독법 | 為 → ‘…이다/…로 삼다’</w:t>
      </w:r>
    </w:p>
    <w:p>
      <w:pPr>
        <w:pStyle w:val="SHTKNoteDetail"/>
      </w:pPr>
      <w:r>
        <w:t>• 이문 독법 | 有 → ‘있다’</w:t>
      </w:r>
    </w:p>
    <w:p>
      <w:pPr>
        <w:pStyle w:val="SHTKNoteDetail"/>
      </w:pPr>
      <w:r>
        <w:t>• 저본 기준 번역 | “고의 원인이 있고 고의 소멸도 있다고 헤아리기 때문에 도를 닦아 끊고 증득하는 것인데,”</w:t>
      </w:r>
    </w:p>
    <w:p>
      <w:pPr>
        <w:pStyle w:val="SHTKNoteDetail"/>
      </w:pPr>
      <w:r>
        <w:t>• 교감 해설 | 저본 ‘計為苦因’은 ‘고의 원인이라고 헤아리다’; 이문 ‘計有苦因’은 ‘고의 원인이 있다고 헤아리다’로 술어의 관계가 달라진다.</w:t>
      </w:r>
    </w:p>
    <w:p>
      <w:pPr>
        <w:pStyle w:val="SHTKNoteDetail"/>
      </w:pPr>
      <w:r>
        <w:t>• 번역 영향 판정 | [의미 차이 있음]</w:t>
      </w:r>
    </w:p>
    <w:p>
      <w:pPr>
        <w:pStyle w:val="SHTKNoteDetail"/>
      </w:pPr>
      <w:r>
        <w:t>• 출처 | CBETA T41n1822, 교감 번호 0692042.</w:t>
      </w:r>
    </w:p>
    <w:p>
      <w:pPr>
        <w:pStyle w:val="SHTKSourceText"/>
      </w:pPr>
      <w:r>
        <w:t>若無集．滅修道何用。無斷．證故。</w:t>
      </w:r>
    </w:p>
    <w:p>
      <w:pPr>
        <w:pStyle w:val="SHTKTranslationText"/>
      </w:pPr>
      <w:r>
        <w:t>집제와 멸제가 없다면 도를 닦아서 무엇하겠는가? 끊을 것과 증득할 것이 없기 때문이다.</w:t>
      </w:r>
    </w:p>
    <w:p>
      <w:pPr>
        <w:pStyle w:val="SHTKSourceText"/>
      </w:pPr>
      <w:r>
        <w:t>[43]別計非[44]滅以為真滅撥涅槃者。</w:t>
      </w:r>
    </w:p>
    <w:p>
      <w:pPr>
        <w:pStyle w:val="SHTKTranslationText"/>
      </w:pPr>
      <w:r>
        <w:t>따로 멸제가 아닌 것을 참된 멸제라고 헤아리면서 열반을 부정하는 경우는</w:t>
      </w:r>
    </w:p>
    <w:p>
      <w:pPr>
        <w:pStyle w:val="SHTKNoteSummary"/>
      </w:pPr>
      <w:r>
        <w:t>교감 요약 | [CBETA 교감] 저본 別 → 乙본 數</w:t>
      </w:r>
    </w:p>
    <w:p>
      <w:pPr>
        <w:pStyle w:val="SHTKNoteDetail"/>
      </w:pPr>
      <w:r>
        <w:t>• 교감 번호 | 0692043</w:t>
      </w:r>
    </w:p>
    <w:p>
      <w:pPr>
        <w:pStyle w:val="SHTKNoteDetail"/>
      </w:pPr>
      <w:r>
        <w:t>• 저본 독법 | 別 → ‘별도/다르다’</w:t>
      </w:r>
    </w:p>
    <w:p>
      <w:pPr>
        <w:pStyle w:val="SHTKNoteDetail"/>
      </w:pPr>
      <w:r>
        <w:t>• 이문 독법 | 數 → ‘수/수량’</w:t>
      </w:r>
    </w:p>
    <w:p>
      <w:pPr>
        <w:pStyle w:val="SHTKNoteDetail"/>
      </w:pPr>
      <w:r>
        <w:t>• 저본 기준 번역 | “따로 멸제가 아닌 것을 참된 멸제라고 헤아리면서 열반을 부정하는 경우는”</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0692043.</w:t>
      </w:r>
    </w:p>
    <w:p>
      <w:pPr>
        <w:pStyle w:val="SHTKNoteSummary"/>
      </w:pPr>
      <w:r>
        <w:t>교감 요약 | [CBETA 교감] 乙본에는 滅 없음</w:t>
      </w:r>
    </w:p>
    <w:p>
      <w:pPr>
        <w:pStyle w:val="SHTKNoteDetail"/>
      </w:pPr>
      <w:r>
        <w:t>• 교감 번호 | 0692044</w:t>
      </w:r>
    </w:p>
    <w:p>
      <w:pPr>
        <w:pStyle w:val="SHTKNoteDetail"/>
      </w:pPr>
      <w:r>
        <w:t>• 저본 독법 | 滅 → ‘소멸/멸’</w:t>
      </w:r>
    </w:p>
    <w:p>
      <w:pPr>
        <w:pStyle w:val="SHTKNoteDetail"/>
      </w:pPr>
      <w:r>
        <w:t>• 이문 독법 | ∅ → ‘해당 성분 없음(탈락)’</w:t>
      </w:r>
    </w:p>
    <w:p>
      <w:pPr>
        <w:pStyle w:val="SHTKNoteDetail"/>
      </w:pPr>
      <w:r>
        <w:t>• 저본 기준 번역 | “따로 멸제가 아닌 것을 참된 멸제라고 헤아리면서 열반을 부정하는 경우는”</w:t>
      </w:r>
    </w:p>
    <w:p>
      <w:pPr>
        <w:pStyle w:val="SHTKNoteDetail"/>
      </w:pPr>
      <w:r>
        <w:t>• 교감 해설 | 탈락·삽입 독법이 있으므로 저본을 임의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0692044.</w:t>
      </w:r>
    </w:p>
    <w:p>
      <w:pPr>
        <w:pStyle w:val="SHTKSourceText"/>
      </w:pPr>
      <w:r>
        <w:t>此是見取。若將邪見為如理覺。此順見取何得名道。若將非集而名集者。此是邪智非戒取攝不同淨因名戒取也。何得將此名為戒取。故救無理。</w:t>
      </w:r>
    </w:p>
    <w:p>
      <w:pPr>
        <w:pStyle w:val="SHTKTranslationText"/>
      </w:pPr>
      <w:r>
        <w:t>견취에 해당한다. 사견을 이치에 맞는 깨달음이라고 여기는 경우도 견취에 부합하는데, 어떻게 그것을 도라고 이름하겠는가? 만일 집제가 아닌 것을 집제라고 이름한다면, 그것은 사지(邪智)이지 계금취에 속하지 않으므로, 청정의 원인을 계금취라 이름하는 경우와 같지 않다. 어떻게 이를 계금취라고 부를 수 있는가? 그러므로 이러한 구제에는 이치가 없다.</w:t>
      </w:r>
    </w:p>
    <w:p>
      <w:pPr>
        <w:pStyle w:val="SHTKPositionMarker"/>
      </w:pPr>
      <w:bookmarkStart w:id="4260" w:name="loc_0692c27"/>
      <w:bookmarkEnd w:id="4260"/>
      <w:r>
        <w:t>[0692c27]</w:t>
      </w:r>
    </w:p>
    <w:p>
      <w:pPr>
        <w:pStyle w:val="SHTKSourceText"/>
      </w:pPr>
      <w:r>
        <w:t>論。如前所說常我倒生。已下一行頌。大文第二逐難釋也。文中有三。一明四倒。二七九慢。三未斷不行。此文第一明四倒也。</w:t>
      </w:r>
    </w:p>
    <w:p>
      <w:pPr>
        <w:pStyle w:val="SHTKTranslationText"/>
      </w:pPr>
      <w:r>
        <w:t>논에서 말한다. “앞에서 말한 대로 상주와 자아에 대한 전도가 생긴다.” 여기서부터 한 행의 게송이 나온다. 큰 문단에서 둘째로, 차례차례 의문을 따라 풀이하는 부분이다. 이 글에는 세 가지가 있다. 첫째는 네 가지 전도를 밝히는 것이고, 둘째는 일곱 가지 만과 아홉 가지 만을 밝히는 것이며, 셋째는 아직 끊어지지 않았으나 현행하지 않는 경우를 밝히는 것이다. 이 글은 그중 첫째인 네 가지 전도를 밝힌다.</w:t>
      </w:r>
    </w:p>
    <w:p>
      <w:pPr>
        <w:pStyle w:val="SHTKPositionMarker"/>
      </w:pPr>
      <w:bookmarkStart w:id="4261" w:name="loc_0693a01"/>
      <w:bookmarkEnd w:id="4261"/>
      <w:r>
        <w:t>[0693a01]</w:t>
      </w:r>
    </w:p>
    <w:p>
      <w:pPr>
        <w:pStyle w:val="SHTKSourceText"/>
      </w:pPr>
      <w:r>
        <w:t>論曰至以為我倒。是異師義。</w:t>
      </w:r>
    </w:p>
    <w:p>
      <w:pPr>
        <w:pStyle w:val="SHTKTranslationText"/>
      </w:pPr>
      <w:r>
        <w:t>논에서 말한다. “… 아전도라고 삼는다”에 이른다. 이는 다른 논사의 견해이다.</w:t>
      </w:r>
    </w:p>
    <w:p>
      <w:pPr>
        <w:pStyle w:val="SHTKPositionMarker"/>
      </w:pPr>
      <w:bookmarkStart w:id="4262" w:name="loc_0693a01_2"/>
      <w:bookmarkEnd w:id="4262"/>
      <w:r>
        <w:t>[0693a01]</w:t>
      </w:r>
    </w:p>
    <w:p>
      <w:pPr>
        <w:pStyle w:val="SHTKSourceText"/>
      </w:pPr>
      <w:r>
        <w:t>論。有說我倒攝身見全。婆沙正義正理論云。如是所說是一師宗。然毘婆沙決定義者。約部分別十二見中。唯二見．半是顛倒體。</w:t>
      </w:r>
    </w:p>
    <w:p>
      <w:pPr>
        <w:pStyle w:val="SHTKTranslationText"/>
      </w:pPr>
      <w:r>
        <w:t>논에서 말한다. “어떤 이는 아전도가 유신견 전체를 포섭한다고 한다.” 이는 《비바사론》의 정설이다. 《순정리론》에서는 말한다. 앞서 말한 것은 한 논사의 학설이다. 그러나 《비바사론》의 확정된 뜻에 따르면, 부류를 기준으로 나누어 볼 때 열두 견해 가운데 오직 두 견해 반만이 전도의 본체이다.</w:t>
      </w:r>
    </w:p>
    <w:p>
      <w:pPr>
        <w:pStyle w:val="SHTKSourceText"/>
      </w:pPr>
      <w:r>
        <w:t>謂有身見[1]苦見取全。</w:t>
      </w:r>
    </w:p>
    <w:p>
      <w:pPr>
        <w:pStyle w:val="SHTKTranslationText"/>
      </w:pPr>
      <w:r>
        <w:t>곧 유신견과 고제 아래의 견취 전체,</w:t>
      </w:r>
    </w:p>
    <w:p>
      <w:pPr>
        <w:pStyle w:val="SHTKNoteSummary"/>
      </w:pPr>
      <w:r>
        <w:t>교감 요약 | [CBETA 교감] 乙본에는 苦 없음</w:t>
      </w:r>
    </w:p>
    <w:p>
      <w:pPr>
        <w:pStyle w:val="SHTKNoteDetail"/>
      </w:pPr>
      <w:r>
        <w:t>• 교감 번호 | 0693001</w:t>
      </w:r>
    </w:p>
    <w:p>
      <w:pPr>
        <w:pStyle w:val="SHTKNoteDetail"/>
      </w:pPr>
      <w:r>
        <w:t>• 저본 독법 | 苦 → ‘괴로움’</w:t>
      </w:r>
    </w:p>
    <w:p>
      <w:pPr>
        <w:pStyle w:val="SHTKNoteDetail"/>
      </w:pPr>
      <w:r>
        <w:t>• 이문 독법 | ∅ → ‘해당 성분 없음(탈락)’</w:t>
      </w:r>
    </w:p>
    <w:p>
      <w:pPr>
        <w:pStyle w:val="SHTKNoteDetail"/>
      </w:pPr>
      <w:r>
        <w:t>• 저본 기준 번역 | “곧 유신견과 고제 아래의 견취 전체,”</w:t>
      </w:r>
    </w:p>
    <w:p>
      <w:pPr>
        <w:pStyle w:val="SHTKNoteDetail"/>
      </w:pPr>
      <w:r>
        <w:t>• 교감 해설 | 탈락·삽입 독법이 있으므로 저본을 임의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0693001.</w:t>
      </w:r>
    </w:p>
    <w:p>
      <w:pPr>
        <w:pStyle w:val="SHTKSourceText"/>
      </w:pPr>
      <w:r>
        <w:t>邊執見中取計常分。斷．常二見行相互違。</w:t>
      </w:r>
    </w:p>
    <w:p>
      <w:pPr>
        <w:pStyle w:val="SHTKTranslationText"/>
      </w:pPr>
      <w:r>
        <w:t>변집견 가운데 상주를 헤아리는 부분을 가리킨다. 단멸견과 상주견의 행상은 서로 어긋나므로,</w:t>
      </w:r>
    </w:p>
    <w:p>
      <w:pPr>
        <w:pStyle w:val="SHTKSourceText"/>
      </w:pPr>
      <w:r>
        <w:t>故[2]可說言二體各別。</w:t>
      </w:r>
    </w:p>
    <w:p>
      <w:pPr>
        <w:pStyle w:val="SHTKTranslationText"/>
      </w:pPr>
      <w:r>
        <w:t>그 둘의 본체가 각기 다르다고 말할 수 있다.</w:t>
      </w:r>
    </w:p>
    <w:p>
      <w:pPr>
        <w:pStyle w:val="SHTKNoteSummary"/>
      </w:pPr>
      <w:r>
        <w:t>교감 요약 | [CBETA 교감] 저본 可 → 乙본 所</w:t>
      </w:r>
    </w:p>
    <w:p>
      <w:pPr>
        <w:pStyle w:val="SHTKNoteDetail"/>
      </w:pPr>
      <w:r>
        <w:t>• 교감 번호 | 0693002</w:t>
      </w:r>
    </w:p>
    <w:p>
      <w:pPr>
        <w:pStyle w:val="SHTKNoteDetail"/>
      </w:pPr>
      <w:r>
        <w:t>• 저본 독법 | 可</w:t>
      </w:r>
    </w:p>
    <w:p>
      <w:pPr>
        <w:pStyle w:val="SHTKNoteDetail"/>
      </w:pPr>
      <w:r>
        <w:t>• 이문 독법 | 所 → ‘…하는 바’</w:t>
      </w:r>
    </w:p>
    <w:p>
      <w:pPr>
        <w:pStyle w:val="SHTKNoteDetail"/>
      </w:pPr>
      <w:r>
        <w:t>• 저본 기준 번역 | “그 둘의 본체가 각기 다르다고 말할 수 있다.”</w:t>
      </w:r>
    </w:p>
    <w:p>
      <w:pPr>
        <w:pStyle w:val="SHTKNoteDetail"/>
      </w:pPr>
      <w:r>
        <w:t>• 교감 해설 | 표면 독법의 차이를 기록하며, 문맥 없는 의미 확정은 보류한다.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0693002.</w:t>
      </w:r>
    </w:p>
    <w:p>
      <w:pPr>
        <w:pStyle w:val="SHTKSourceText"/>
      </w:pPr>
      <w:r>
        <w:t>[3]諸計我論者。</w:t>
      </w:r>
    </w:p>
    <w:p>
      <w:pPr>
        <w:pStyle w:val="SHTKTranslationText"/>
      </w:pPr>
      <w:r>
        <w:t>자아를 헤아리는 여러 논사들은</w:t>
      </w:r>
    </w:p>
    <w:p>
      <w:pPr>
        <w:pStyle w:val="SHTKNoteSummary"/>
      </w:pPr>
      <w:r>
        <w:t>교감 요약 | [CBETA 교감] 乙본에는 諸 없음</w:t>
      </w:r>
    </w:p>
    <w:p>
      <w:pPr>
        <w:pStyle w:val="SHTKNoteDetail"/>
      </w:pPr>
      <w:r>
        <w:t>• 교감 번호 | 0693003</w:t>
      </w:r>
    </w:p>
    <w:p>
      <w:pPr>
        <w:pStyle w:val="SHTKNoteDetail"/>
      </w:pPr>
      <w:r>
        <w:t>• 저본 독법 | 諸</w:t>
      </w:r>
    </w:p>
    <w:p>
      <w:pPr>
        <w:pStyle w:val="SHTKNoteDetail"/>
      </w:pPr>
      <w:r>
        <w:t>• 이문 독법 | ∅ → ‘해당 성분 없음(탈락)’</w:t>
      </w:r>
    </w:p>
    <w:p>
      <w:pPr>
        <w:pStyle w:val="SHTKNoteDetail"/>
      </w:pPr>
      <w:r>
        <w:t>• 저본 기준 번역 | “자아를 헤아리는 여러 논사들은”</w:t>
      </w:r>
    </w:p>
    <w:p>
      <w:pPr>
        <w:pStyle w:val="SHTKNoteDetail"/>
      </w:pPr>
      <w:r>
        <w:t>• 교감 해설 | 탈락·삽입 독법이 있으므로 저본을 임의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0693003.</w:t>
      </w:r>
    </w:p>
    <w:p>
      <w:pPr>
        <w:pStyle w:val="SHTKSourceText"/>
      </w:pPr>
      <w:r>
        <w:t>即執我於彼有自在力是我所見。此即我見由二門轉准此論文後說為正。</w:t>
      </w:r>
    </w:p>
    <w:p>
      <w:pPr>
        <w:pStyle w:val="SHTKTranslationText"/>
      </w:pPr>
      <w:r>
        <w:t>곧 자아가 그것에 대해 자재한 힘을 지녔다고 집착하는데, 이것이 아소견이다. 이는 곧 아견이 두 가지 문을 통해 나타나는 것이다. 이 논문에 준하면 뒤의 설이 옳다.</w:t>
      </w:r>
    </w:p>
    <w:p>
      <w:pPr>
        <w:pStyle w:val="SHTKPositionMarker"/>
      </w:pPr>
      <w:bookmarkStart w:id="4263" w:name="loc_0693a09"/>
      <w:bookmarkEnd w:id="4263"/>
      <w:r>
        <w:t>[0693a09]</w:t>
      </w:r>
    </w:p>
    <w:p>
      <w:pPr>
        <w:pStyle w:val="SHTKSourceText"/>
      </w:pPr>
      <w:r>
        <w:t>論。我倒如何攝我所見。前師問也。既我見．我所見。二見不同。如何我倒攝我所見耶。</w:t>
      </w:r>
    </w:p>
    <w:p>
      <w:pPr>
        <w:pStyle w:val="SHTKTranslationText"/>
      </w:pPr>
      <w:r>
        <w:t>논에서 말한다. “아전도는 어떻게 아소견을 포섭하는가?” 앞 논사의 질문이다. 아견과 아소견은 서로 다른 두 견해인데, 어떻게 아전도가 아소견까지 포섭하는가?</w:t>
      </w:r>
    </w:p>
    <w:p>
      <w:pPr>
        <w:pStyle w:val="SHTKPositionMarker"/>
      </w:pPr>
      <w:bookmarkStart w:id="4264" w:name="loc_0693a11"/>
      <w:bookmarkEnd w:id="4264"/>
      <w:r>
        <w:t>[0693a11]</w:t>
      </w:r>
    </w:p>
    <w:p>
      <w:pPr>
        <w:pStyle w:val="SHTKSourceText"/>
      </w:pPr>
      <w:r>
        <w:t>論。如何不攝。後師反責不攝所以。</w:t>
      </w:r>
    </w:p>
    <w:p>
      <w:pPr>
        <w:pStyle w:val="SHTKTranslationText"/>
      </w:pPr>
      <w:r>
        <w:t>논에서 말한다. “어찌하여 포섭하지 않는가?” 뒤 논사가 거꾸로 물어 포섭하지 않는 까닭을 따진다.</w:t>
      </w:r>
    </w:p>
    <w:p>
      <w:pPr>
        <w:pStyle w:val="SHTKPositionMarker"/>
      </w:pPr>
      <w:bookmarkStart w:id="4265" w:name="loc_0693a11_2"/>
      <w:bookmarkEnd w:id="4265"/>
      <w:r>
        <w:t>[0693a11]</w:t>
      </w:r>
    </w:p>
    <w:p>
      <w:pPr>
        <w:pStyle w:val="SHTKSourceText"/>
      </w:pPr>
      <w:r>
        <w:t>論。由倒[4]經故至是我所見。</w:t>
      </w:r>
    </w:p>
    <w:p>
      <w:pPr>
        <w:pStyle w:val="SHTKTranslationText"/>
      </w:pPr>
      <w:r>
        <w:t>논에서 말한다. “전도를 설명하는 경전에 의거하기 때문에 … 이는 아소견이다”에 이른다.</w:t>
      </w:r>
    </w:p>
    <w:p>
      <w:pPr>
        <w:pStyle w:val="SHTKNoteSummary"/>
      </w:pPr>
      <w:r>
        <w:t>교감 요약 | [CBETA 교감] 저본 經 → 乙본 纏</w:t>
      </w:r>
    </w:p>
    <w:p>
      <w:pPr>
        <w:pStyle w:val="SHTKNoteDetail"/>
      </w:pPr>
      <w:r>
        <w:t>• 교감 번호 | 0693004</w:t>
      </w:r>
    </w:p>
    <w:p>
      <w:pPr>
        <w:pStyle w:val="SHTKNoteDetail"/>
      </w:pPr>
      <w:r>
        <w:t>• 저본 독법 | 經 → ‘경’</w:t>
      </w:r>
    </w:p>
    <w:p>
      <w:pPr>
        <w:pStyle w:val="SHTKNoteDetail"/>
      </w:pPr>
      <w:r>
        <w:t>• 이문 독법 | 纏</w:t>
      </w:r>
    </w:p>
    <w:p>
      <w:pPr>
        <w:pStyle w:val="SHTKNoteDetail"/>
      </w:pPr>
      <w:r>
        <w:t>• 저본 기준 번역 | “논에서 말한다. “전도를 설명하는 경전에 의거하기 때문에 … 이는 아소견이다”에 이른다.”</w:t>
      </w:r>
    </w:p>
    <w:p>
      <w:pPr>
        <w:pStyle w:val="SHTKNoteDetail"/>
      </w:pPr>
      <w:r>
        <w:t>• 교감 해설 | 저본 ‘由倒經故’는 ‘전도를 설명하는 경전에 의거하기 때문에’; 이문 ‘由倒纏故’는 ‘전도된 얽매임으로 말미암기 때문에’로 논거 자체가 달라진다.</w:t>
      </w:r>
    </w:p>
    <w:p>
      <w:pPr>
        <w:pStyle w:val="SHTKNoteDetail"/>
      </w:pPr>
      <w:r>
        <w:t>• 번역 영향 판정 | [의미 차이 있음]</w:t>
      </w:r>
    </w:p>
    <w:p>
      <w:pPr>
        <w:pStyle w:val="SHTKNoteDetail"/>
      </w:pPr>
      <w:r>
        <w:t>• 출처 | CBETA T41n1822, 교감 번호 0693004.</w:t>
      </w:r>
    </w:p>
    <w:p>
      <w:pPr>
        <w:pStyle w:val="SHTKSourceText"/>
      </w:pPr>
      <w:r>
        <w:t>釋不全攝所以。既我見．所見。經釋不同。如何我倒即攝我所。</w:t>
      </w:r>
    </w:p>
    <w:p>
      <w:pPr>
        <w:pStyle w:val="SHTKTranslationText"/>
      </w:pPr>
      <w:r>
        <w:t>온전히 포섭하지 않는 까닭을 해석한 것이다. 아견과 아소견은 경전의 해석이 서로 다른데, 어떻게 아전도가 곧 아소견까지 포섭하겠는가?</w:t>
      </w:r>
    </w:p>
    <w:p>
      <w:pPr>
        <w:pStyle w:val="SHTKPositionMarker"/>
      </w:pPr>
      <w:bookmarkStart w:id="4266" w:name="loc_0693a14"/>
      <w:bookmarkEnd w:id="4266"/>
      <w:r>
        <w:t>[0693a14]</w:t>
      </w:r>
    </w:p>
    <w:p>
      <w:pPr>
        <w:pStyle w:val="SHTKSourceText"/>
      </w:pPr>
      <w:r>
        <w:t>論。此即我見由二門轉。順釋也。執色是我門名我見。色屬我門是我所見。</w:t>
      </w:r>
    </w:p>
    <w:p>
      <w:pPr>
        <w:pStyle w:val="SHTKTranslationText"/>
      </w:pPr>
      <w:r>
        <w:t>논에서 말한다. “이것은 곧 아견이 두 문을 통해 나타나는 것이다.” 앞 주장을 뒷받침하는 풀이이다. 색이 자아라고 집착하는 문을 아견이라 하고, 색이 자아에 속한다고 집착하는 문을 아소견이라 한다.</w:t>
      </w:r>
    </w:p>
    <w:p>
      <w:pPr>
        <w:pStyle w:val="SHTKPositionMarker"/>
      </w:pPr>
      <w:bookmarkStart w:id="4267" w:name="loc_0693a15"/>
      <w:bookmarkEnd w:id="4267"/>
      <w:r>
        <w:t>[0693a15]</w:t>
      </w:r>
    </w:p>
    <w:p>
      <w:pPr>
        <w:pStyle w:val="SHTKSourceText"/>
      </w:pPr>
      <w:r>
        <w:t>論。是我屬我至見亦應別。反難也。是我名我見。是第一轉聲。</w:t>
      </w:r>
    </w:p>
    <w:p>
      <w:pPr>
        <w:pStyle w:val="SHTKTranslationText"/>
      </w:pPr>
      <w:r>
        <w:t>논에서 말한다. “‘이는 자아다’, ‘이는 자아에 속한다’ … 견해도 따로 있어야 한다”에 이른다. 거꾸로 논박한 것이다. ‘이는 자아다’라고 하는 것을 아견이라 하며, 이 표현은 첫째 격에 해당한다.</w:t>
      </w:r>
    </w:p>
    <w:p>
      <w:pPr>
        <w:pStyle w:val="SHTKSourceText"/>
      </w:pPr>
      <w:r>
        <w:t>屬我名[5]我所見。</w:t>
      </w:r>
    </w:p>
    <w:p>
      <w:pPr>
        <w:pStyle w:val="SHTKTranslationText"/>
      </w:pPr>
      <w:r>
        <w:t>‘자아에 속한다’라고 하는 것을 아소견이라 하며,</w:t>
      </w:r>
    </w:p>
    <w:p>
      <w:pPr>
        <w:pStyle w:val="SHTKNoteSummary"/>
      </w:pPr>
      <w:r>
        <w:t>교감 요약 | [CBETA 교감] 甲·乙본에는 我 없음</w:t>
      </w:r>
    </w:p>
    <w:p>
      <w:pPr>
        <w:pStyle w:val="SHTKNoteDetail"/>
      </w:pPr>
      <w:r>
        <w:t>• 교감 번호 | 0693005</w:t>
      </w:r>
    </w:p>
    <w:p>
      <w:pPr>
        <w:pStyle w:val="SHTKNoteDetail"/>
      </w:pPr>
      <w:r>
        <w:t>• 저본 독법 | 我 → ‘아(我)’</w:t>
      </w:r>
    </w:p>
    <w:p>
      <w:pPr>
        <w:pStyle w:val="SHTKNoteDetail"/>
      </w:pPr>
      <w:r>
        <w:t>• 이문 독법 | ∅ → ‘해당 성분 없음(탈락)’</w:t>
      </w:r>
    </w:p>
    <w:p>
      <w:pPr>
        <w:pStyle w:val="SHTKNoteDetail"/>
      </w:pPr>
      <w:r>
        <w:t>• 저본 기준 번역 | “‘자아에 속한다’라고 하는 것을 아소견이라 하며,”</w:t>
      </w:r>
    </w:p>
    <w:p>
      <w:pPr>
        <w:pStyle w:val="SHTKNoteDetail"/>
      </w:pPr>
      <w:r>
        <w:t>• 교감 해설 | 탈락·삽입 독법이 있으므로 저본을 임의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0693005.</w:t>
      </w:r>
    </w:p>
    <w:p>
      <w:pPr>
        <w:pStyle w:val="SHTKSourceText"/>
      </w:pPr>
      <w:r>
        <w:t>是第六轉[6]聲。</w:t>
      </w:r>
    </w:p>
    <w:p>
      <w:pPr>
        <w:pStyle w:val="SHTKTranslationText"/>
      </w:pPr>
      <w:r>
        <w:t>이 표현은 여섯째 격에 해당한다.</w:t>
      </w:r>
    </w:p>
    <w:p>
      <w:pPr>
        <w:pStyle w:val="SHTKNoteSummary"/>
      </w:pPr>
      <w:r>
        <w:t>교감 요약 | [CBETA 교감] 甲·乙본에는 聲 없음</w:t>
      </w:r>
    </w:p>
    <w:p>
      <w:pPr>
        <w:pStyle w:val="SHTKNoteDetail"/>
      </w:pPr>
      <w:r>
        <w:t>• 교감 번호 | 0693006</w:t>
      </w:r>
    </w:p>
    <w:p>
      <w:pPr>
        <w:pStyle w:val="SHTKNoteDetail"/>
      </w:pPr>
      <w:r>
        <w:t>• 저본 독법 | 聲 → ‘소리’</w:t>
      </w:r>
    </w:p>
    <w:p>
      <w:pPr>
        <w:pStyle w:val="SHTKNoteDetail"/>
      </w:pPr>
      <w:r>
        <w:t>• 이문 독법 | ∅ → ‘해당 성분 없음(탈락)’</w:t>
      </w:r>
    </w:p>
    <w:p>
      <w:pPr>
        <w:pStyle w:val="SHTKNoteDetail"/>
      </w:pPr>
      <w:r>
        <w:t>• 저본 기준 번역 | “이 표현은 여섯째 격에 해당한다.”</w:t>
      </w:r>
    </w:p>
    <w:p>
      <w:pPr>
        <w:pStyle w:val="SHTKNoteDetail"/>
      </w:pPr>
      <w:r>
        <w:t>• 교감 해설 | 탈락·삽입 독법이 있으므로 저본을 임의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0693006.</w:t>
      </w:r>
    </w:p>
    <w:p>
      <w:pPr>
        <w:pStyle w:val="SHTKSourceText"/>
      </w:pPr>
      <w:r>
        <w:t>即謂兩見非是異門說一。謂是條然別見由我如此是第三轉聲。為我如此是第四轉聲。</w:t>
      </w:r>
    </w:p>
    <w:p>
      <w:pPr>
        <w:pStyle w:val="SHTKTranslationText"/>
      </w:pPr>
      <w:r>
        <w:t>곧 두 견해가 동일한 한 견해의 서로 다른 문이라는 주장이 아니라, 분명히 별개의 견해라는 주장이라면, ‘자아로 말미암아 이와 같다’는 셋째 격이고, ‘자아를 위하여 이와 같다’는 넷째 격이므로,</w:t>
      </w:r>
    </w:p>
    <w:p>
      <w:pPr>
        <w:pStyle w:val="SHTKSourceText"/>
      </w:pPr>
      <w:r>
        <w:t>[7]應由我是一見。</w:t>
      </w:r>
    </w:p>
    <w:p>
      <w:pPr>
        <w:pStyle w:val="SHTKTranslationText"/>
      </w:pPr>
      <w:r>
        <w:t>‘자아로 말미암는다’는 것도 하나의 견해,</w:t>
      </w:r>
    </w:p>
    <w:p>
      <w:pPr>
        <w:pStyle w:val="SHTKNoteSummary"/>
      </w:pPr>
      <w:r>
        <w:t>교감 요약 | [CBETA 교감] 저본 應 → 甲·乙본 亦應</w:t>
      </w:r>
    </w:p>
    <w:p>
      <w:pPr>
        <w:pStyle w:val="SHTKNoteDetail"/>
      </w:pPr>
      <w:r>
        <w:t>• 교감 번호 | 0693007</w:t>
      </w:r>
    </w:p>
    <w:p>
      <w:pPr>
        <w:pStyle w:val="SHTKNoteDetail"/>
      </w:pPr>
      <w:r>
        <w:t>• 저본 독법 | 應</w:t>
      </w:r>
    </w:p>
    <w:p>
      <w:pPr>
        <w:pStyle w:val="SHTKNoteDetail"/>
      </w:pPr>
      <w:r>
        <w:t>• 이문 독법 | 亦應</w:t>
      </w:r>
    </w:p>
    <w:p>
      <w:pPr>
        <w:pStyle w:val="SHTKNoteDetail"/>
      </w:pPr>
      <w:r>
        <w:t>• 저본 기준 번역 | “‘자아로 말미암는다’는 것도 하나의 견해,”</w:t>
      </w:r>
    </w:p>
    <w:p>
      <w:pPr>
        <w:pStyle w:val="SHTKNoteDetail"/>
      </w:pPr>
      <w:r>
        <w:t>• 교감 해설 | 표면 독법의 차이를 기록하며, 문맥 없는 의미 확정은 보류한다.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0693007.</w:t>
      </w:r>
    </w:p>
    <w:p>
      <w:pPr>
        <w:pStyle w:val="SHTKSourceText"/>
      </w:pPr>
      <w:r>
        <w:t>為我是一見。</w:t>
      </w:r>
    </w:p>
    <w:p>
      <w:pPr>
        <w:pStyle w:val="SHTKTranslationText"/>
      </w:pPr>
      <w:r>
        <w:t>‘자아를 위한다’는 것도 하나의 견해여야 한다.</w:t>
      </w:r>
    </w:p>
    <w:p>
      <w:pPr>
        <w:pStyle w:val="SHTKPositionMarker"/>
      </w:pPr>
      <w:bookmarkStart w:id="4268" w:name="loc_0693a20"/>
      <w:bookmarkEnd w:id="4268"/>
      <w:r>
        <w:t>[0693a20]</w:t>
      </w:r>
    </w:p>
    <w:p>
      <w:pPr>
        <w:pStyle w:val="SHTKSourceText"/>
      </w:pPr>
      <w:r>
        <w:t>論。何故餘惑至非顛倒體。</w:t>
      </w:r>
    </w:p>
    <w:p>
      <w:pPr>
        <w:pStyle w:val="SHTKTranslationText"/>
      </w:pPr>
      <w:r>
        <w:t>논에서 말한다. “어찌하여 나머지 번뇌는 … 전도의 본체가 아닌가?”에 이른다.</w:t>
      </w:r>
    </w:p>
    <w:p>
      <w:pPr>
        <w:pStyle w:val="SHTKSourceText"/>
      </w:pPr>
      <w:r>
        <w:t>[8]廢立四[9]倒體。</w:t>
      </w:r>
    </w:p>
    <w:p>
      <w:pPr>
        <w:pStyle w:val="SHTKTranslationText"/>
      </w:pPr>
      <w:r>
        <w:t>네 가지 전도의 본체를 취사하여 설정하는 부분이다.</w:t>
      </w:r>
    </w:p>
    <w:p>
      <w:pPr>
        <w:pStyle w:val="SHTKNoteSummary"/>
      </w:pPr>
      <w:r>
        <w:t>교감 요약 | [CBETA 교감] 저본 廢立 → 乙본 癡即</w:t>
      </w:r>
    </w:p>
    <w:p>
      <w:pPr>
        <w:pStyle w:val="SHTKNoteDetail"/>
      </w:pPr>
      <w:r>
        <w:t>• 교감 번호 | 0693008</w:t>
      </w:r>
    </w:p>
    <w:p>
      <w:pPr>
        <w:pStyle w:val="SHTKNoteDetail"/>
      </w:pPr>
      <w:r>
        <w:t>• 저본 독법 | 廢立</w:t>
      </w:r>
    </w:p>
    <w:p>
      <w:pPr>
        <w:pStyle w:val="SHTKNoteDetail"/>
      </w:pPr>
      <w:r>
        <w:t>• 이문 독법 | 癡即 → ‘어리석음 / 곧’</w:t>
      </w:r>
    </w:p>
    <w:p>
      <w:pPr>
        <w:pStyle w:val="SHTKNoteDetail"/>
      </w:pPr>
      <w:r>
        <w:t>• 저본 기준 번역 | “네 가지 전도의 본체를 취사하여 설정하는 부분이다.”</w:t>
      </w:r>
    </w:p>
    <w:p>
      <w:pPr>
        <w:pStyle w:val="SHTKNoteDetail"/>
      </w:pPr>
      <w:r>
        <w:t>• 교감 해설 | 저본 ‘廢立’은 어떤 전도를 채택·배제하여 설정하는 뜻이다. 이문 ‘癡即’은 ‘어리석음이 곧 …’이라는 진술로 방향이 바뀌며, 다음 [9]까지 함께 검토해야 하므로 단독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0693008.</w:t>
      </w:r>
    </w:p>
    <w:p>
      <w:pPr>
        <w:pStyle w:val="SHTKNoteSummary"/>
      </w:pPr>
      <w:r>
        <w:t>교감 요약 | [CBETA 교감] 저본 倒 → 乙본 倒四倒</w:t>
      </w:r>
    </w:p>
    <w:p>
      <w:pPr>
        <w:pStyle w:val="SHTKNoteDetail"/>
      </w:pPr>
      <w:r>
        <w:t>• 교감 번호 | 0693009</w:t>
      </w:r>
    </w:p>
    <w:p>
      <w:pPr>
        <w:pStyle w:val="SHTKNoteDetail"/>
      </w:pPr>
      <w:r>
        <w:t>• 저본 독법 | 倒</w:t>
      </w:r>
    </w:p>
    <w:p>
      <w:pPr>
        <w:pStyle w:val="SHTKNoteDetail"/>
      </w:pPr>
      <w:r>
        <w:t>• 이문 독법 | 倒四倒</w:t>
      </w:r>
    </w:p>
    <w:p>
      <w:pPr>
        <w:pStyle w:val="SHTKNoteDetail"/>
      </w:pPr>
      <w:r>
        <w:t>• 저본 기준 번역 | “네 가지 전도의 본체를 취사하여 설정하는 부분이다.”</w:t>
      </w:r>
    </w:p>
    <w:p>
      <w:pPr>
        <w:pStyle w:val="SHTKNoteDetail"/>
      </w:pPr>
      <w:r>
        <w:t>• 교감 해설 | 표면 독법의 차이를 기록하며, 문맥 없는 의미 확정은 보류한다.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0693009.</w:t>
      </w:r>
    </w:p>
    <w:p>
      <w:pPr>
        <w:pStyle w:val="SHTKSourceText"/>
      </w:pPr>
      <w:r>
        <w:t>諸煩惱中[10]且立三因。</w:t>
      </w:r>
    </w:p>
    <w:p>
      <w:pPr>
        <w:pStyle w:val="SHTKTranslationText"/>
      </w:pPr>
      <w:r>
        <w:t>여러 번뇌 가운데 우선 세 가지 조건을 세우고,</w:t>
      </w:r>
    </w:p>
    <w:p>
      <w:pPr>
        <w:pStyle w:val="SHTKNoteSummary"/>
      </w:pPr>
      <w:r>
        <w:t>교감 요약 | [CBETA 교감] 저본 且立 → 甲·乙본 要具</w:t>
      </w:r>
    </w:p>
    <w:p>
      <w:pPr>
        <w:pStyle w:val="SHTKNoteDetail"/>
      </w:pPr>
      <w:r>
        <w:t>• 교감 번호 | 0693010</w:t>
      </w:r>
    </w:p>
    <w:p>
      <w:pPr>
        <w:pStyle w:val="SHTKNoteDetail"/>
      </w:pPr>
      <w:r>
        <w:t>• 저본 독법 | 且立</w:t>
      </w:r>
    </w:p>
    <w:p>
      <w:pPr>
        <w:pStyle w:val="SHTKNoteDetail"/>
      </w:pPr>
      <w:r>
        <w:t>• 이문 독법 | 要具</w:t>
      </w:r>
    </w:p>
    <w:p>
      <w:pPr>
        <w:pStyle w:val="SHTKNoteDetail"/>
      </w:pPr>
      <w:r>
        <w:t>• 저본 기준 번역 | “여러 번뇌 가운데 우선 세 가지 조건을 세우고,”</w:t>
      </w:r>
    </w:p>
    <w:p>
      <w:pPr>
        <w:pStyle w:val="SHTKNoteDetail"/>
      </w:pPr>
      <w:r>
        <w:t>• 교감 해설 | 저본 ‘且立三因’은 ‘우선 세 조건을 세운다’; 이문 ‘要具三因’은 ‘반드시 세 조건을 갖추어야 한다’로 필연성에 대한 표현이 강해진다.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0693010.</w:t>
      </w:r>
    </w:p>
    <w:p>
      <w:pPr>
        <w:pStyle w:val="SHTKSourceText"/>
      </w:pPr>
      <w:r>
        <w:t>於中取勝為顛倒體。</w:t>
      </w:r>
    </w:p>
    <w:p>
      <w:pPr>
        <w:pStyle w:val="SHTKTranslationText"/>
      </w:pPr>
      <w:r>
        <w:t>그중 뛰어난 것을 취하여 전도의 본체로 삼는다.</w:t>
      </w:r>
    </w:p>
    <w:p>
      <w:pPr>
        <w:pStyle w:val="SHTKSourceText"/>
      </w:pPr>
      <w:r>
        <w:t>具[11]其三因。</w:t>
      </w:r>
    </w:p>
    <w:p>
      <w:pPr>
        <w:pStyle w:val="SHTKTranslationText"/>
      </w:pPr>
      <w:r>
        <w:t>세 조건을 모두 갖추고,</w:t>
      </w:r>
    </w:p>
    <w:p>
      <w:pPr>
        <w:pStyle w:val="SHTKNoteSummary"/>
      </w:pPr>
      <w:r>
        <w:t>교감 요약 | [CBETA 교감] 저본 其 → 甲·乙본 天</w:t>
      </w:r>
    </w:p>
    <w:p>
      <w:pPr>
        <w:pStyle w:val="SHTKNoteDetail"/>
      </w:pPr>
      <w:r>
        <w:t>• 교감 번호 | 0693011</w:t>
      </w:r>
    </w:p>
    <w:p>
      <w:pPr>
        <w:pStyle w:val="SHTKNoteDetail"/>
      </w:pPr>
      <w:r>
        <w:t>• 저본 독법 | 其 → ‘그’</w:t>
      </w:r>
    </w:p>
    <w:p>
      <w:pPr>
        <w:pStyle w:val="SHTKNoteDetail"/>
      </w:pPr>
      <w:r>
        <w:t>• 이문 독법 | 天 → ‘하늘/천’</w:t>
      </w:r>
    </w:p>
    <w:p>
      <w:pPr>
        <w:pStyle w:val="SHTKNoteDetail"/>
      </w:pPr>
      <w:r>
        <w:t>• 저본 기준 번역 | “세 조건을 모두 갖추고,”</w:t>
      </w:r>
    </w:p>
    <w:p>
      <w:pPr>
        <w:pStyle w:val="SHTKNoteDetail"/>
      </w:pPr>
      <w:r>
        <w:t>• 교감 해설 | 저본 ‘具其三因’은 ‘그 세 조건을 모두 갖추다’; 이문 ‘具天三因’은 문맥상 확정하기 어렵다.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0693011.</w:t>
      </w:r>
    </w:p>
    <w:p>
      <w:pPr>
        <w:pStyle w:val="SHTKSourceText"/>
      </w:pPr>
      <w:r>
        <w:t>及中勝者。諸煩惱中唯二見．半。具其三因。謂一向倒。推度性故。</w:t>
      </w:r>
    </w:p>
    <w:p>
      <w:pPr>
        <w:pStyle w:val="SHTKTranslationText"/>
      </w:pPr>
      <w:r>
        <w:t>그 가운데서도 뛰어난 것은 여러 번뇌 중 오직 두 견해 반뿐이다. 이것들이 세 조건을 갖추었으니, 첫째는 한결같이 전도된 것이고, 둘째는 추리하여 헤아리는 성질이 있기 때문이며,</w:t>
      </w:r>
    </w:p>
    <w:p>
      <w:pPr>
        <w:pStyle w:val="SHTKSourceText"/>
      </w:pPr>
      <w:r>
        <w:t>妄增[12]養故。</w:t>
      </w:r>
    </w:p>
    <w:p>
      <w:pPr>
        <w:pStyle w:val="SHTKTranslationText"/>
      </w:pPr>
      <w:r>
        <w:t>셋째는 망령되이 길러 늘리기 때문이다.</w:t>
      </w:r>
    </w:p>
    <w:p>
      <w:pPr>
        <w:pStyle w:val="SHTKNoteSummary"/>
      </w:pPr>
      <w:r>
        <w:t>교감 요약 | [CBETA 교감] 저본 養 → 甲·乙본 益</w:t>
      </w:r>
    </w:p>
    <w:p>
      <w:pPr>
        <w:pStyle w:val="SHTKNoteDetail"/>
      </w:pPr>
      <w:r>
        <w:t>• 교감 번호 | 0693012</w:t>
      </w:r>
    </w:p>
    <w:p>
      <w:pPr>
        <w:pStyle w:val="SHTKNoteDetail"/>
      </w:pPr>
      <w:r>
        <w:t>• 저본 독법 | 養</w:t>
      </w:r>
    </w:p>
    <w:p>
      <w:pPr>
        <w:pStyle w:val="SHTKNoteDetail"/>
      </w:pPr>
      <w:r>
        <w:t>• 이문 독법 | 益</w:t>
      </w:r>
    </w:p>
    <w:p>
      <w:pPr>
        <w:pStyle w:val="SHTKNoteDetail"/>
      </w:pPr>
      <w:r>
        <w:t>• 저본 기준 번역 | “셋째는 망령되이 길러 늘리기 때문이다.”</w:t>
      </w:r>
    </w:p>
    <w:p>
      <w:pPr>
        <w:pStyle w:val="SHTKNoteDetail"/>
      </w:pPr>
      <w:r>
        <w:t>• 교감 해설 | 저본 ‘妄增養’은 ‘망령되이 길러 늘리다’; 이문 ‘妄增益’은 ‘망령되이 더하여 보태다’이다.</w:t>
      </w:r>
    </w:p>
    <w:p>
      <w:pPr>
        <w:pStyle w:val="SHTKNoteDetail"/>
      </w:pPr>
      <w:r>
        <w:t>• 번역 영향 판정 | [의미 차이 있음]</w:t>
      </w:r>
    </w:p>
    <w:p>
      <w:pPr>
        <w:pStyle w:val="SHTKNoteDetail"/>
      </w:pPr>
      <w:r>
        <w:t>• 출처 | CBETA T41n1822, 교감 번호 0693012.</w:t>
      </w:r>
    </w:p>
    <w:p>
      <w:pPr>
        <w:pStyle w:val="SHTKSourceText"/>
      </w:pPr>
      <w:r>
        <w:t>及體增勝。一向倒簡戒禁取緣少淨故。正理論云。</w:t>
      </w:r>
    </w:p>
    <w:p>
      <w:pPr>
        <w:pStyle w:val="SHTKTranslationText"/>
      </w:pPr>
      <w:r>
        <w:t>또한 그 자체가 두드러져야 한다. ‘한결같이 전도되었다’는 조건으로, 조금은 청정함을 얻을 수 있는 계금취를 제외한다. 《순정리론》에서는 말한다.</w:t>
      </w:r>
    </w:p>
    <w:p>
      <w:pPr>
        <w:pStyle w:val="SHTKSourceText"/>
      </w:pPr>
      <w:r>
        <w:t>[13]謂戒禁取非一向倒。</w:t>
      </w:r>
    </w:p>
    <w:p>
      <w:pPr>
        <w:pStyle w:val="SHTKTranslationText"/>
      </w:pPr>
      <w:r>
        <w:t>계금취는 한결같이 전도된 것이 아니다.</w:t>
      </w:r>
    </w:p>
    <w:p>
      <w:pPr>
        <w:pStyle w:val="SHTKNoteSummary"/>
      </w:pPr>
      <w:r>
        <w:t>교감 요약 | [CBETA 교감] 甲·乙본에는 謂 없음</w:t>
      </w:r>
    </w:p>
    <w:p>
      <w:pPr>
        <w:pStyle w:val="SHTKNoteDetail"/>
      </w:pPr>
      <w:r>
        <w:t>• 교감 번호 | 0693013</w:t>
      </w:r>
    </w:p>
    <w:p>
      <w:pPr>
        <w:pStyle w:val="SHTKNoteDetail"/>
      </w:pPr>
      <w:r>
        <w:t>• 저본 독법 | 謂 → ‘말하다’</w:t>
      </w:r>
    </w:p>
    <w:p>
      <w:pPr>
        <w:pStyle w:val="SHTKNoteDetail"/>
      </w:pPr>
      <w:r>
        <w:t>• 이문 독법 | ∅ → ‘해당 성분 없음(탈락)’</w:t>
      </w:r>
    </w:p>
    <w:p>
      <w:pPr>
        <w:pStyle w:val="SHTKNoteDetail"/>
      </w:pPr>
      <w:r>
        <w:t>• 저본 기준 번역 | “계금취는 한결같이 전도된 것이 아니다.”</w:t>
      </w:r>
    </w:p>
    <w:p>
      <w:pPr>
        <w:pStyle w:val="SHTKNoteDetail"/>
      </w:pPr>
      <w:r>
        <w:t>• 교감 해설 | 탈락·삽입 독법이 있으므로 저본을 임의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0693013.</w:t>
      </w:r>
    </w:p>
    <w:p>
      <w:pPr>
        <w:pStyle w:val="SHTKSourceText"/>
      </w:pPr>
      <w:r>
        <w:t>所計容有能離欲染等故。少分別時得清淨故解云諸外道等所計苦行。</w:t>
      </w:r>
    </w:p>
    <w:p>
      <w:pPr>
        <w:pStyle w:val="SHTKTranslationText"/>
      </w:pPr>
      <w:r>
        <w:t>그렇게 헤아린 행법이 경우에 따라서는 욕계의 염오 등을 여의게 할 수도 있기 때문이다. 일정 부분은 잠시나마 청정함을 얻기 때문이다. 풀어 말하면, 여러 외도 등이 헤아리는 고행은</w:t>
      </w:r>
    </w:p>
    <w:p>
      <w:pPr>
        <w:pStyle w:val="SHTKSourceText"/>
      </w:pPr>
      <w:r>
        <w:t>能離染等故[14]得別時[15]少分淨故。</w:t>
      </w:r>
    </w:p>
    <w:p>
      <w:pPr>
        <w:pStyle w:val="SHTKTranslationText"/>
      </w:pPr>
      <w:r>
        <w:t>염오를 여의게 할 수도 있으므로 잠시 부분적인 청정함을 얻게 되기 때문이다.</w:t>
      </w:r>
    </w:p>
    <w:p>
      <w:pPr>
        <w:pStyle w:val="SHTKNoteSummary"/>
      </w:pPr>
      <w:r>
        <w:t>교감 요약 | [CBETA 교감] 저본 得 → 甲·乙본 亦得</w:t>
      </w:r>
    </w:p>
    <w:p>
      <w:pPr>
        <w:pStyle w:val="SHTKNoteDetail"/>
      </w:pPr>
      <w:r>
        <w:t>• 교감 번호 | 0693014</w:t>
      </w:r>
    </w:p>
    <w:p>
      <w:pPr>
        <w:pStyle w:val="SHTKNoteDetail"/>
      </w:pPr>
      <w:r>
        <w:t>• 저본 독법 | 得 → ‘얻다’</w:t>
      </w:r>
    </w:p>
    <w:p>
      <w:pPr>
        <w:pStyle w:val="SHTKNoteDetail"/>
      </w:pPr>
      <w:r>
        <w:t>• 이문 독법 | 亦得 → ‘또한 / 얻다’</w:t>
      </w:r>
    </w:p>
    <w:p>
      <w:pPr>
        <w:pStyle w:val="SHTKNoteDetail"/>
      </w:pPr>
      <w:r>
        <w:t>• 저본 기준 번역 | “염오를 여의게 할 수도 있으므로 잠시 부분적인 청정함을 얻게 되기 때문이다.”</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0693014.</w:t>
      </w:r>
    </w:p>
    <w:p>
      <w:pPr>
        <w:pStyle w:val="SHTKNoteSummary"/>
      </w:pPr>
      <w:r>
        <w:t>교감 요약 | [CBETA 교감] 甲·乙본에는 少 없음</w:t>
      </w:r>
    </w:p>
    <w:p>
      <w:pPr>
        <w:pStyle w:val="SHTKNoteDetail"/>
      </w:pPr>
      <w:r>
        <w:t>• 교감 번호 | 0693015</w:t>
      </w:r>
    </w:p>
    <w:p>
      <w:pPr>
        <w:pStyle w:val="SHTKNoteDetail"/>
      </w:pPr>
      <w:r>
        <w:t>• 저본 독법 | 少 → ‘적다’</w:t>
      </w:r>
    </w:p>
    <w:p>
      <w:pPr>
        <w:pStyle w:val="SHTKNoteDetail"/>
      </w:pPr>
      <w:r>
        <w:t>• 이문 독법 | ∅ → ‘해당 성분 없음(탈락)’</w:t>
      </w:r>
    </w:p>
    <w:p>
      <w:pPr>
        <w:pStyle w:val="SHTKNoteDetail"/>
      </w:pPr>
      <w:r>
        <w:t>• 저본 기준 번역 | “염오를 여의게 할 수도 있으므로 잠시 부분적인 청정함을 얻게 되기 때문이다.”</w:t>
      </w:r>
    </w:p>
    <w:p>
      <w:pPr>
        <w:pStyle w:val="SHTKNoteDetail"/>
      </w:pPr>
      <w:r>
        <w:t>• 교감 해설 | 탈락·삽입 독법이 있으므로 저본을 임의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0693015.</w:t>
      </w:r>
    </w:p>
    <w:p>
      <w:pPr>
        <w:pStyle w:val="SHTKSourceText"/>
      </w:pPr>
      <w:r>
        <w:t>及內道中計唯持戒以為其道。亦是少分別時得清淨故。非是計道諦邪見．疑等。以為其道。名少分別時得清淨也。彼如理覺非淨因故二推度性故。簡餘非見煩惱妄增益簡斷見．邪見。所言勝者。</w:t>
      </w:r>
    </w:p>
    <w:p>
      <w:pPr>
        <w:pStyle w:val="SHTKTranslationText"/>
      </w:pPr>
      <w:r>
        <w:t>또 불교 내부에서 오직 계를 지키는 것만이 도라고 헤아리는 경우에도 잠시 부분적인 청정함을 얻을 수 있기 때문이다. 이는 도제를 미혹하는 사견이나 의심 등을 도라고 여기는 경우를 가리키는 것이 아니며, 그런 경우를 잠시나마 청정함을 얻는다고 이름하는 것도 아니다. 사견 등을 이치에 맞는 깨달음이라고 여기는 일은 청정의 원인이 아니기 때문이다. 둘째, 추리하여 헤아리는 성질이 있기 때문이라는 조건으로 견해가 아닌 다른 번뇌를 제외한다. ‘망령되이 증익한다’는 조건으로 단멸견과 사견을 제외한다. 뛰어나다고 말한 것은</w:t>
      </w:r>
    </w:p>
    <w:p>
      <w:pPr>
        <w:pStyle w:val="SHTKSourceText"/>
      </w:pPr>
      <w:r>
        <w:t>簡餘三諦所斷見[16]取。</w:t>
      </w:r>
    </w:p>
    <w:p>
      <w:pPr>
        <w:pStyle w:val="SHTKTranslationText"/>
      </w:pPr>
      <w:r>
        <w:t>나머지 세 제에서 끊는 견취를 제외하기 위한 것이다.</w:t>
      </w:r>
    </w:p>
    <w:p>
      <w:pPr>
        <w:pStyle w:val="SHTKNoteSummary"/>
      </w:pPr>
      <w:r>
        <w:t>교감 요약 | [CBETA 교감] 저본 取 → 甲·乙본 故</w:t>
      </w:r>
    </w:p>
    <w:p>
      <w:pPr>
        <w:pStyle w:val="SHTKNoteDetail"/>
      </w:pPr>
      <w:r>
        <w:t>• 교감 번호 | 0693016</w:t>
      </w:r>
    </w:p>
    <w:p>
      <w:pPr>
        <w:pStyle w:val="SHTKNoteDetail"/>
      </w:pPr>
      <w:r>
        <w:t>• 저본 독법 | 取 → ‘취하다’</w:t>
      </w:r>
    </w:p>
    <w:p>
      <w:pPr>
        <w:pStyle w:val="SHTKNoteDetail"/>
      </w:pPr>
      <w:r>
        <w:t>• 이문 독법 | 故 → ‘그러므로/…때문에’</w:t>
      </w:r>
    </w:p>
    <w:p>
      <w:pPr>
        <w:pStyle w:val="SHTKNoteDetail"/>
      </w:pPr>
      <w:r>
        <w:t>• 저본 기준 번역 | “나머지 세 제에서 끊는 견취를 제외하기 위한 것이다.”</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0693016.</w:t>
      </w:r>
    </w:p>
    <w:p>
      <w:pPr>
        <w:pStyle w:val="SHTKSourceText"/>
      </w:pPr>
      <w:r>
        <w:t>正理論云。餘部見取非增勝故。</w:t>
      </w:r>
    </w:p>
    <w:p>
      <w:pPr>
        <w:pStyle w:val="SHTKTranslationText"/>
      </w:pPr>
      <w:r>
        <w:t>《순정리론》에서는 말한다. 다른 부류의 견취는 특별히 두드러지지 않기 때문이다.</w:t>
      </w:r>
    </w:p>
    <w:p>
      <w:pPr>
        <w:pStyle w:val="SHTKPositionMarker"/>
      </w:pPr>
      <w:bookmarkStart w:id="4269" w:name="loc_0693b06"/>
      <w:bookmarkEnd w:id="4269"/>
      <w:r>
        <w:t>[0693b06]</w:t>
      </w:r>
    </w:p>
    <w:p>
      <w:pPr>
        <w:pStyle w:val="SHTKSourceText"/>
      </w:pPr>
      <w:r>
        <w:t>論。若爾何故至非我亦然外難。</w:t>
      </w:r>
    </w:p>
    <w:p>
      <w:pPr>
        <w:pStyle w:val="SHTKTranslationText"/>
      </w:pPr>
      <w:r>
        <w:t>논에서 말한다. “그렇다면 어째서 … 무아 또한 그러하지 않은가?”에 이른다. 이는 다른 학파가 제기한 논박이다.</w:t>
      </w:r>
    </w:p>
    <w:p>
      <w:pPr>
        <w:pStyle w:val="SHTKSourceText"/>
      </w:pPr>
      <w:r>
        <w:t>若倒[17]四何故經說倒有十二。</w:t>
      </w:r>
    </w:p>
    <w:p>
      <w:pPr>
        <w:pStyle w:val="SHTKTranslationText"/>
      </w:pPr>
      <w:r>
        <w:t>전도가 네 가지라면 어째서 경전에서는 전도가 열두 가지라고 말하는가?</w:t>
      </w:r>
    </w:p>
    <w:p>
      <w:pPr>
        <w:pStyle w:val="SHTKNoteSummary"/>
      </w:pPr>
      <w:r>
        <w:t>교감 요약 | [CBETA 교감] 저본 四 → 甲·乙본 唯四</w:t>
      </w:r>
    </w:p>
    <w:p>
      <w:pPr>
        <w:pStyle w:val="SHTKNoteDetail"/>
      </w:pPr>
      <w:r>
        <w:t>• 교감 번호 | 0693017</w:t>
      </w:r>
    </w:p>
    <w:p>
      <w:pPr>
        <w:pStyle w:val="SHTKNoteDetail"/>
      </w:pPr>
      <w:r>
        <w:t>• 저본 독법 | 四 → ‘넷/넷째’</w:t>
      </w:r>
    </w:p>
    <w:p>
      <w:pPr>
        <w:pStyle w:val="SHTKNoteDetail"/>
      </w:pPr>
      <w:r>
        <w:t>• 이문 독법 | 唯四 → ‘오직 / 넷/넷째’</w:t>
      </w:r>
    </w:p>
    <w:p>
      <w:pPr>
        <w:pStyle w:val="SHTKNoteDetail"/>
      </w:pPr>
      <w:r>
        <w:t>• 저본 기준 번역 | “전도가 네 가지라면 어째서 경전에서는 전도가 열두 가지라고 말하는가?”</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0693017.</w:t>
      </w:r>
    </w:p>
    <w:p>
      <w:pPr>
        <w:pStyle w:val="SHTKSourceText"/>
      </w:pPr>
      <w:r>
        <w:t>常等四倒皆有想．心．見三種倒故。</w:t>
      </w:r>
    </w:p>
    <w:p>
      <w:pPr>
        <w:pStyle w:val="SHTKTranslationText"/>
      </w:pPr>
      <w:r>
        <w:t>상주 등에 관한 네 전도마다 상전도·심전도·견전도의 세 종류가 있기 때문이다.</w:t>
      </w:r>
    </w:p>
    <w:p>
      <w:pPr>
        <w:pStyle w:val="SHTKPositionMarker"/>
      </w:pPr>
      <w:bookmarkStart w:id="4270" w:name="loc_0693b08"/>
      <w:bookmarkEnd w:id="4270"/>
      <w:r>
        <w:t>[0693b08]</w:t>
      </w:r>
    </w:p>
    <w:p>
      <w:pPr>
        <w:pStyle w:val="SHTKSourceText"/>
      </w:pPr>
      <w:r>
        <w:t>論。理實應知至行[18]相同故。</w:t>
      </w:r>
    </w:p>
    <w:p>
      <w:pPr>
        <w:pStyle w:val="SHTKTranslationText"/>
      </w:pPr>
      <w:r>
        <w:t>논에서 말한다. “이치상 실제로 알아야 할 것은 … 행상이 같기 때문이다”에 이른다.</w:t>
      </w:r>
    </w:p>
    <w:p>
      <w:pPr>
        <w:pStyle w:val="SHTKNoteSummary"/>
      </w:pPr>
      <w:r>
        <w:t>교감 요약 | [CBETA 교감] 乙본에는 相 없음</w:t>
      </w:r>
    </w:p>
    <w:p>
      <w:pPr>
        <w:pStyle w:val="SHTKNoteDetail"/>
      </w:pPr>
      <w:r>
        <w:t>• 교감 번호 | 0693018</w:t>
      </w:r>
    </w:p>
    <w:p>
      <w:pPr>
        <w:pStyle w:val="SHTKNoteDetail"/>
      </w:pPr>
      <w:r>
        <w:t>• 저본 독법 | 相 → ‘상/모양’</w:t>
      </w:r>
    </w:p>
    <w:p>
      <w:pPr>
        <w:pStyle w:val="SHTKNoteDetail"/>
      </w:pPr>
      <w:r>
        <w:t>• 이문 독법 | ∅ → ‘해당 성분 없음(탈락)’</w:t>
      </w:r>
    </w:p>
    <w:p>
      <w:pPr>
        <w:pStyle w:val="SHTKNoteDetail"/>
      </w:pPr>
      <w:r>
        <w:t>• 저본 기준 번역 | “논에서 말한다. “이치상 실제로 알아야 할 것은 … 행상이 같기 때문이다”에 이른다.”</w:t>
      </w:r>
    </w:p>
    <w:p>
      <w:pPr>
        <w:pStyle w:val="SHTKNoteDetail"/>
      </w:pPr>
      <w:r>
        <w:t>• 교감 해설 | 탈락·삽입 독법이 있으므로 저본을 임의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0693018.</w:t>
      </w:r>
    </w:p>
    <w:p>
      <w:pPr>
        <w:pStyle w:val="SHTKSourceText"/>
      </w:pPr>
      <w:r>
        <w:t>通外難云。理實唯見是其顛倒。想．心隨見亦立倒名。</w:t>
      </w:r>
    </w:p>
    <w:p>
      <w:pPr>
        <w:pStyle w:val="SHTKTranslationText"/>
      </w:pPr>
      <w:r>
        <w:t>다른 학파의 논박을 회통하여 말한다. 이치상 실제로는 오직 견해만이 전도이다. 상과 마음은 견해를 따르므로 또한 전도라는 명칭을 세운다.</w:t>
      </w:r>
    </w:p>
    <w:p>
      <w:pPr>
        <w:pStyle w:val="SHTKPositionMarker"/>
      </w:pPr>
      <w:bookmarkStart w:id="4271" w:name="loc_0693b10"/>
      <w:bookmarkEnd w:id="4271"/>
      <w:r>
        <w:t>[0693b10]</w:t>
      </w:r>
    </w:p>
    <w:p>
      <w:pPr>
        <w:pStyle w:val="SHTKSourceText"/>
      </w:pPr>
      <w:r>
        <w:t>論。若爾何故不說受等。外難云。</w:t>
      </w:r>
    </w:p>
    <w:p>
      <w:pPr>
        <w:pStyle w:val="SHTKTranslationText"/>
      </w:pPr>
      <w:r>
        <w:t>논에서 말한다. “그렇다면 어째서 수 등은 말하지 않는가?” 다른 학파가 논박하여 말한다.</w:t>
      </w:r>
    </w:p>
    <w:p>
      <w:pPr>
        <w:pStyle w:val="SHTKSourceText"/>
      </w:pPr>
      <w:r>
        <w:t>[19]想．心．見相應隨見亦名倒。</w:t>
      </w:r>
    </w:p>
    <w:p>
      <w:pPr>
        <w:pStyle w:val="SHTKTranslationText"/>
      </w:pPr>
      <w:r>
        <w:t>상과 마음과 견해가 서로 상응하여 견해를 따르므로 전도라고 이름한다면,</w:t>
      </w:r>
    </w:p>
    <w:p>
      <w:pPr>
        <w:pStyle w:val="SHTKNoteSummary"/>
      </w:pPr>
      <w:r>
        <w:t>교감 요약 | [CBETA 교감] 甲·乙본에는 想 없음</w:t>
      </w:r>
    </w:p>
    <w:p>
      <w:pPr>
        <w:pStyle w:val="SHTKNoteDetail"/>
      </w:pPr>
      <w:r>
        <w:t>• 교감 번호 | 0693019</w:t>
      </w:r>
    </w:p>
    <w:p>
      <w:pPr>
        <w:pStyle w:val="SHTKNoteDetail"/>
      </w:pPr>
      <w:r>
        <w:t>• 저본 독법 | 想 → ‘상(想)/생각’</w:t>
      </w:r>
    </w:p>
    <w:p>
      <w:pPr>
        <w:pStyle w:val="SHTKNoteDetail"/>
      </w:pPr>
      <w:r>
        <w:t>• 이문 독법 | ∅ → ‘해당 성분 없음(탈락)’</w:t>
      </w:r>
    </w:p>
    <w:p>
      <w:pPr>
        <w:pStyle w:val="SHTKNoteDetail"/>
      </w:pPr>
      <w:r>
        <w:t>• 저본 기준 번역 | “상과 마음과 견해가 서로 상응하여 견해를 따르므로 전도라고 이름한다면,”</w:t>
      </w:r>
    </w:p>
    <w:p>
      <w:pPr>
        <w:pStyle w:val="SHTKNoteDetail"/>
      </w:pPr>
      <w:r>
        <w:t>• 교감 해설 | 탈락·삽입 독법이 있으므로 저본을 임의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0693019.</w:t>
      </w:r>
    </w:p>
    <w:p>
      <w:pPr>
        <w:pStyle w:val="SHTKSourceText"/>
      </w:pPr>
      <w:r>
        <w:t>受等見相應隨見名受倒。</w:t>
      </w:r>
    </w:p>
    <w:p>
      <w:pPr>
        <w:pStyle w:val="SHTKTranslationText"/>
      </w:pPr>
      <w:r>
        <w:t>수 등도 견해와 상응하여 견해를 따르니 수전도라고 이름해야 할 것이다.</w:t>
      </w:r>
    </w:p>
    <w:p>
      <w:pPr>
        <w:pStyle w:val="SHTKPositionMarker"/>
      </w:pPr>
      <w:bookmarkStart w:id="4272" w:name="loc_0693b12"/>
      <w:bookmarkEnd w:id="4272"/>
      <w:r>
        <w:t>[0693b12]</w:t>
      </w:r>
    </w:p>
    <w:p>
      <w:pPr>
        <w:pStyle w:val="SHTKSourceText"/>
      </w:pPr>
      <w:r>
        <w:t>論。彼於世間至故經不說。此是婆沙通外難云。世間極成想．心顛倒。</w:t>
      </w:r>
    </w:p>
    <w:p>
      <w:pPr>
        <w:pStyle w:val="SHTKTranslationText"/>
      </w:pPr>
      <w:r>
        <w:t>논에서 말한다. “그것들은 세간에서 … 그러므로 경전에서 말하지 않는다”에 이른다. 이는 《비바사론》이 다른 학파의 논박을 회통한 말이다. 세간에서 상과 마음이 전도되었다는 표현은 널리 성립하지만,</w:t>
      </w:r>
    </w:p>
    <w:p>
      <w:pPr>
        <w:pStyle w:val="SHTKSourceText"/>
      </w:pPr>
      <w:r>
        <w:t>不言受倒隨世間說想．心[20]倒。</w:t>
      </w:r>
    </w:p>
    <w:p>
      <w:pPr>
        <w:pStyle w:val="SHTKTranslationText"/>
      </w:pPr>
      <w:r>
        <w:t>수전도라고는 말하지 않으므로 세간의 용법을 따라 상전도와 심전도라고 말하고,</w:t>
      </w:r>
    </w:p>
    <w:p>
      <w:pPr>
        <w:pStyle w:val="SHTKNoteSummary"/>
      </w:pPr>
      <w:r>
        <w:t>교감 요약 | [CBETA 교감] 저본 倒 → 甲·乙본 顛倒</w:t>
      </w:r>
    </w:p>
    <w:p>
      <w:pPr>
        <w:pStyle w:val="SHTKNoteDetail"/>
      </w:pPr>
      <w:r>
        <w:t>• 교감 번호 | 0693020</w:t>
      </w:r>
    </w:p>
    <w:p>
      <w:pPr>
        <w:pStyle w:val="SHTKNoteDetail"/>
      </w:pPr>
      <w:r>
        <w:t>• 저본 독법 | 倒</w:t>
      </w:r>
    </w:p>
    <w:p>
      <w:pPr>
        <w:pStyle w:val="SHTKNoteDetail"/>
      </w:pPr>
      <w:r>
        <w:t>• 이문 독법 | 顛倒</w:t>
      </w:r>
    </w:p>
    <w:p>
      <w:pPr>
        <w:pStyle w:val="SHTKNoteDetail"/>
      </w:pPr>
      <w:r>
        <w:t>• 저본 기준 번역 | “수전도라고는 말하지 않으므로 세간의 용법을 따라 상전도와 심전도라고 말하고,”</w:t>
      </w:r>
    </w:p>
    <w:p>
      <w:pPr>
        <w:pStyle w:val="SHTKNoteDetail"/>
      </w:pPr>
      <w:r>
        <w:t>• 교감 해설 | 표면 독법의 차이를 기록하며, 문맥 없는 의미 확정은 보류한다.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0693020.</w:t>
      </w:r>
    </w:p>
    <w:p>
      <w:pPr>
        <w:pStyle w:val="SHTKSourceText"/>
      </w:pPr>
      <w:r>
        <w:t>不說受也正理論云。不爾想．心非推度故。隨見倒力亦立倒名。與見相應行相同故。然非受等亦如想．心可立倒名。有別因故。謂於無常等起常等見時。必由境中取常等相。</w:t>
      </w:r>
    </w:p>
    <w:p>
      <w:pPr>
        <w:pStyle w:val="SHTKTranslationText"/>
      </w:pPr>
      <w:r>
        <w:t>수는 말하지 않는다는 것이다. 《순정리론》에서는 말한다. 그렇지 않다. 상과 마음은 추리하여 헤아리는 성질이 없기 때문에, 전도된 견해의 힘을 따라 또한 전도라는 명칭을 세운다. 견해와 상응하여 행상이 같기 때문이다. 그러나 수 등에도 상과 마음처럼 전도라는 명칭을 세울 수 있는 것은 아니다. 특별한 이유가 있기 때문이다. 곧 무상한 것 등에 대해 상주한다는 견해 등을 일으킬 때, 반드시 경계에서 상주한다는 모습 등을 취하는 작용이 있는데,</w:t>
      </w:r>
    </w:p>
    <w:p>
      <w:pPr>
        <w:pStyle w:val="SHTKSourceText"/>
      </w:pPr>
      <w:r>
        <w:t>能取相者是[21]想。</w:t>
      </w:r>
    </w:p>
    <w:p>
      <w:pPr>
        <w:pStyle w:val="SHTKTranslationText"/>
      </w:pPr>
      <w:r>
        <w:t>그 모습을 취할 수 있는 것은 상(想)이지</w:t>
      </w:r>
    </w:p>
    <w:p>
      <w:pPr>
        <w:pStyle w:val="SHTKNoteSummary"/>
      </w:pPr>
      <w:r>
        <w:t>교감 요약 | [CBETA 교감] 저본 想 → 甲·乙본 相</w:t>
      </w:r>
    </w:p>
    <w:p>
      <w:pPr>
        <w:pStyle w:val="SHTKNoteDetail"/>
      </w:pPr>
      <w:r>
        <w:t>• 교감 번호 | 0693021</w:t>
      </w:r>
    </w:p>
    <w:p>
      <w:pPr>
        <w:pStyle w:val="SHTKNoteDetail"/>
      </w:pPr>
      <w:r>
        <w:t>• 저본 독법 | 想 → ‘상(想)/생각’</w:t>
      </w:r>
    </w:p>
    <w:p>
      <w:pPr>
        <w:pStyle w:val="SHTKNoteDetail"/>
      </w:pPr>
      <w:r>
        <w:t>• 이문 독법 | 相 → ‘상/모양’</w:t>
      </w:r>
    </w:p>
    <w:p>
      <w:pPr>
        <w:pStyle w:val="SHTKNoteDetail"/>
      </w:pPr>
      <w:r>
        <w:t>• 저본 기준 번역 | “그 모습을 취할 수 있는 것은 상(想)이지”</w:t>
      </w:r>
    </w:p>
    <w:p>
      <w:pPr>
        <w:pStyle w:val="SHTKNoteDetail"/>
      </w:pPr>
      <w:r>
        <w:t>• 교감 해설 | 저본 ‘想’은 경계의 모습을 취하는 심소인 ‘상(想)’; 이문 ‘相’은 ‘모양·특징’이다. 바로 앞 문맥에서는 상(想)이 주체인지 상(相)이 대상인지 구별된다.</w:t>
      </w:r>
    </w:p>
    <w:p>
      <w:pPr>
        <w:pStyle w:val="SHTKNoteDetail"/>
      </w:pPr>
      <w:r>
        <w:t>• 번역 영향 판정 | [의미 차이 있음]</w:t>
      </w:r>
    </w:p>
    <w:p>
      <w:pPr>
        <w:pStyle w:val="SHTKNoteDetail"/>
      </w:pPr>
      <w:r>
        <w:t>• 출처 | CBETA T41n1822, 교감 번호 0693021.</w:t>
      </w:r>
    </w:p>
    <w:p>
      <w:pPr>
        <w:pStyle w:val="SHTKSourceText"/>
      </w:pPr>
      <w:r>
        <w:t>非餘。故立倒名。非於受等。又治倒慧亦立想名。謂無常等行中說為無常等想。由慧與想近相資故相從立名。受等不爾。由所依力有倒推．增。取境相成。故心名倒。如契經說。心引世間於惑瀑流處處漂溺解云。由見依於心有倒推求．及妄增益故成顛倒。心為倒依亦名顛倒。</w:t>
      </w:r>
    </w:p>
    <w:p>
      <w:pPr>
        <w:pStyle w:val="SHTKTranslationText"/>
      </w:pPr>
      <w:r>
        <w:t>다른 심소가 아니다. 그러므로 전도라는 명칭을 세우는 것은 수 등에 대해서가 아니다. 또한 전도를 대치하는 지혜에도 상이라는 명칭을 세운다. 이를테면 무상하다는 것 등의 관찰행 가운데 무상상 등이라고 말한다. 지혜와 상이 서로 가깝게 도와주므로 함께 연관 지어 이름한 것이다. 수 등은 그렇지 않다. 마음을 의지처로 삼는 힘으로 전도되게 추구하고 증익하여, 경계의 모습을 취하는 작용이 성립한다. 그러므로 마음에도 전도라는 명칭을 붙인다. 계경에서 말하는 것과 같다. ‘마음이 세간을 이끌어 번뇌의 폭류 속에서 이곳저곳 떠돌며 빠지게 한다.’ 풀어 말하면, 견해가 마음에 의지하여 전도되게 탐구하고 망령되이 증익하므로 전도가 성립한다. 마음은 전도의 의지처이므로 역시 전도라고 이름한다.</w:t>
      </w:r>
    </w:p>
    <w:p>
      <w:pPr>
        <w:pStyle w:val="SHTKPositionMarker"/>
      </w:pPr>
      <w:bookmarkStart w:id="4273" w:name="loc_0693b26"/>
      <w:bookmarkEnd w:id="4273"/>
      <w:r>
        <w:t>[0693b26]</w:t>
      </w:r>
    </w:p>
    <w:p>
      <w:pPr>
        <w:pStyle w:val="SHTKSourceText"/>
      </w:pPr>
      <w:r>
        <w:t>論。如是諸倒至見所斷故。釋十二倒唯見斷也。想心雖非是見。與見相應故亦是見所斷云預流斷。</w:t>
      </w:r>
    </w:p>
    <w:p>
      <w:pPr>
        <w:pStyle w:val="SHTKTranslationText"/>
      </w:pPr>
      <w:r>
        <w:t>논에서 말한다. “이와 같은 여러 전도는 … 견소단이기 때문이다”에 이른다. 열두 가지 전도가 오직 견소단이라는 점을 해석한 것이다. 상과 마음은 비록 견해 자체는 아니지만, 견해와 상응하므로 역시 견소단이다. ‘예류가 끊는다’라고 말하는 것은</w:t>
      </w:r>
    </w:p>
    <w:p>
      <w:pPr>
        <w:pStyle w:val="SHTKSourceText"/>
      </w:pPr>
      <w:r>
        <w:t>[22]異後說也。</w:t>
      </w:r>
    </w:p>
    <w:p>
      <w:pPr>
        <w:pStyle w:val="SHTKTranslationText"/>
      </w:pPr>
      <w:r>
        <w:t>뒤에 나오는 학설과 구별하기 위한 것이다.</w:t>
      </w:r>
    </w:p>
    <w:p>
      <w:pPr>
        <w:pStyle w:val="SHTKNoteSummary"/>
      </w:pPr>
      <w:r>
        <w:t>교감 요약 | [CBETA 교감] 저본 異後 → 乙본 後異</w:t>
      </w:r>
    </w:p>
    <w:p>
      <w:pPr>
        <w:pStyle w:val="SHTKNoteDetail"/>
      </w:pPr>
      <w:r>
        <w:t>• 교감 번호 | 0693022</w:t>
      </w:r>
    </w:p>
    <w:p>
      <w:pPr>
        <w:pStyle w:val="SHTKNoteDetail"/>
      </w:pPr>
      <w:r>
        <w:t>• 저본 독법 | 異後 → ‘다르다 / 뒤/그 뒤’</w:t>
      </w:r>
    </w:p>
    <w:p>
      <w:pPr>
        <w:pStyle w:val="SHTKNoteDetail"/>
      </w:pPr>
      <w:r>
        <w:t>• 이문 독법 | 後異 → ‘뒤/그 뒤 / 다르다’</w:t>
      </w:r>
    </w:p>
    <w:p>
      <w:pPr>
        <w:pStyle w:val="SHTKNoteDetail"/>
      </w:pPr>
      <w:r>
        <w:t>• 저본 기준 번역 | “뒤에 나오는 학설과 구별하기 위한 것이다.”</w:t>
      </w:r>
    </w:p>
    <w:p>
      <w:pPr>
        <w:pStyle w:val="SHTKNoteDetail"/>
      </w:pPr>
      <w:r>
        <w:t>• 교감 해설 | 표면 독법의 차이를 기록하며, 문맥 없는 의미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0693022.</w:t>
      </w:r>
    </w:p>
    <w:p>
      <w:pPr>
        <w:pStyle w:val="SHTKSourceText"/>
      </w:pPr>
      <w:r>
        <w:t>此是有部正義。</w:t>
      </w:r>
    </w:p>
    <w:p>
      <w:pPr>
        <w:pStyle w:val="SHTKTranslationText"/>
      </w:pPr>
      <w:r>
        <w:t>이는 유부의 정설이다.</w:t>
      </w:r>
    </w:p>
    <w:p>
      <w:pPr>
        <w:pStyle w:val="SHTKPositionMarker"/>
      </w:pPr>
      <w:bookmarkStart w:id="4274" w:name="loc_0693b29"/>
      <w:bookmarkEnd w:id="4274"/>
      <w:r>
        <w:t>[0693b29]</w:t>
      </w:r>
    </w:p>
    <w:p>
      <w:pPr>
        <w:pStyle w:val="SHTKSourceText"/>
      </w:pPr>
      <w:r>
        <w:t>論。有餘部說至寧起欲貪。此敘異說。</w:t>
      </w:r>
    </w:p>
    <w:p>
      <w:pPr>
        <w:pStyle w:val="SHTKTranslationText"/>
      </w:pPr>
      <w:r>
        <w:t>논에서 말한다. “다른 부에서는 … 어찌 욕탐을 일으키겠는가?”에 이른다. 여기서는 다른 학설을 서술한다.</w:t>
      </w:r>
    </w:p>
    <w:p>
      <w:pPr>
        <w:pStyle w:val="SHTKSourceText"/>
      </w:pPr>
      <w:r>
        <w:t>婆沙[23]云。</w:t>
      </w:r>
    </w:p>
    <w:p>
      <w:pPr>
        <w:pStyle w:val="SHTKTranslationText"/>
      </w:pPr>
      <w:r>
        <w:t>《비바사론》에서는</w:t>
      </w:r>
    </w:p>
    <w:p>
      <w:pPr>
        <w:pStyle w:val="SHTKNoteSummary"/>
      </w:pPr>
      <w:r>
        <w:t>교감 요약 | [CBETA 교감] 乙본에는 云 없음</w:t>
      </w:r>
    </w:p>
    <w:p>
      <w:pPr>
        <w:pStyle w:val="SHTKNoteDetail"/>
      </w:pPr>
      <w:r>
        <w:t>• 교감 번호 | 0693023</w:t>
      </w:r>
    </w:p>
    <w:p>
      <w:pPr>
        <w:pStyle w:val="SHTKNoteDetail"/>
      </w:pPr>
      <w:r>
        <w:t>• 저본 독법 | 云 → ‘말하다’</w:t>
      </w:r>
    </w:p>
    <w:p>
      <w:pPr>
        <w:pStyle w:val="SHTKNoteDetail"/>
      </w:pPr>
      <w:r>
        <w:t>• 이문 독법 | ∅ → ‘해당 성분 없음(탈락)’</w:t>
      </w:r>
    </w:p>
    <w:p>
      <w:pPr>
        <w:pStyle w:val="SHTKNoteDetail"/>
      </w:pPr>
      <w:r>
        <w:t>• 저본 기준 번역 | “《비바사론》에서는”</w:t>
      </w:r>
    </w:p>
    <w:p>
      <w:pPr>
        <w:pStyle w:val="SHTKNoteDetail"/>
      </w:pPr>
      <w:r>
        <w:t>• 교감 해설 | 해당 성분의 탈락은 문장의 기능어 또는 수식 범위에 영향을 줄 수 있으나 본문의 기본 취지를 독립적으로 바꾸는 것으로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0693023.</w:t>
      </w:r>
    </w:p>
    <w:p>
      <w:pPr>
        <w:pStyle w:val="SHTKSourceText"/>
      </w:pPr>
      <w:r>
        <w:t>是分別論者。</w:t>
      </w:r>
    </w:p>
    <w:p>
      <w:pPr>
        <w:pStyle w:val="SHTKTranslationText"/>
      </w:pPr>
      <w:r>
        <w:t>이것이 분별론자의 견해라고 말한다.</w:t>
      </w:r>
    </w:p>
    <w:p>
      <w:pPr>
        <w:pStyle w:val="SHTKSourceText"/>
      </w:pPr>
      <w:r>
        <w:t>彼[24]計想．心．見三皆是顛倒。</w:t>
      </w:r>
    </w:p>
    <w:p>
      <w:pPr>
        <w:pStyle w:val="SHTKTranslationText"/>
      </w:pPr>
      <w:r>
        <w:t>그들은 상·심·견 세 가지가 모두 전도라고 헤아리며,</w:t>
      </w:r>
    </w:p>
    <w:p>
      <w:pPr>
        <w:pStyle w:val="SHTKNoteSummary"/>
      </w:pPr>
      <w:r>
        <w:t>교감 요약 | [CBETA 교감] 乙본에는 計 없음</w:t>
      </w:r>
    </w:p>
    <w:p>
      <w:pPr>
        <w:pStyle w:val="SHTKNoteDetail"/>
      </w:pPr>
      <w:r>
        <w:t>• 교감 번호 | 0693024</w:t>
      </w:r>
    </w:p>
    <w:p>
      <w:pPr>
        <w:pStyle w:val="SHTKNoteDetail"/>
      </w:pPr>
      <w:r>
        <w:t>• 저본 독법 | 計 → ‘계탁하다/주장하다’</w:t>
      </w:r>
    </w:p>
    <w:p>
      <w:pPr>
        <w:pStyle w:val="SHTKNoteDetail"/>
      </w:pPr>
      <w:r>
        <w:t>• 이문 독법 | ∅ → ‘해당 성분 없음(탈락)’</w:t>
      </w:r>
    </w:p>
    <w:p>
      <w:pPr>
        <w:pStyle w:val="SHTKNoteDetail"/>
      </w:pPr>
      <w:r>
        <w:t>• 저본 기준 번역 | “그들은 상·심·견 세 가지가 모두 전도라고 헤아리며,”</w:t>
      </w:r>
    </w:p>
    <w:p>
      <w:pPr>
        <w:pStyle w:val="SHTKNoteDetail"/>
      </w:pPr>
      <w:r>
        <w:t>• 교감 해설 | 탈락·삽입 독법이 있으므로 저본을 임의 수정하지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0693024.</w:t>
      </w:r>
    </w:p>
    <w:p>
      <w:pPr>
        <w:pStyle w:val="SHTKSourceText"/>
      </w:pPr>
      <w:r>
        <w:t>有想．心．倒見不相應。婆沙正義。見是顛倒。亦名為倒。想．心假名為倒。</w:t>
      </w:r>
    </w:p>
    <w:p>
      <w:pPr>
        <w:pStyle w:val="SHTKTranslationText"/>
      </w:pPr>
      <w:r>
        <w:t>견해와 상응하지 않는 상전도와 심전도도 있다고 본다. 《비바사론》의 정설에서는 견해가 곧 전도이며, 그것을 또한 전도라고 이름하고, 상과 마음에는 가설적으로 전도라는 명칭을 붙일 뿐,</w:t>
      </w:r>
    </w:p>
    <w:p>
      <w:pPr>
        <w:pStyle w:val="SHTKSourceText"/>
      </w:pPr>
      <w:r>
        <w:t>實非顛[25]倒。</w:t>
      </w:r>
    </w:p>
    <w:p>
      <w:pPr>
        <w:pStyle w:val="SHTKTranslationText"/>
      </w:pPr>
      <w:r>
        <w:t>실제로는 전도가 아니라고 본다.</w:t>
      </w:r>
    </w:p>
    <w:p>
      <w:pPr>
        <w:pStyle w:val="SHTKNoteSummary"/>
      </w:pPr>
      <w:r>
        <w:t>교감 요약 | [CBETA 교감] 乙본에는 倒 없음</w:t>
      </w:r>
    </w:p>
    <w:p>
      <w:pPr>
        <w:pStyle w:val="SHTKNoteDetail"/>
      </w:pPr>
      <w:r>
        <w:t>• 교감 번호 | 0693025</w:t>
      </w:r>
    </w:p>
    <w:p>
      <w:pPr>
        <w:pStyle w:val="SHTKNoteDetail"/>
      </w:pPr>
      <w:r>
        <w:t>• 저본 독법 | 倒</w:t>
      </w:r>
    </w:p>
    <w:p>
      <w:pPr>
        <w:pStyle w:val="SHTKNoteDetail"/>
      </w:pPr>
      <w:r>
        <w:t>• 이문 독법 | ∅ → ‘해당 성분 없음(탈락)’</w:t>
      </w:r>
    </w:p>
    <w:p>
      <w:pPr>
        <w:pStyle w:val="SHTKNoteDetail"/>
      </w:pPr>
      <w:r>
        <w:t>• 저본 기준 번역 | “실제로는 전도가 아니라고 본다.”</w:t>
      </w:r>
    </w:p>
    <w:p>
      <w:pPr>
        <w:pStyle w:val="SHTKNoteDetail"/>
      </w:pPr>
      <w:r>
        <w:t>• 교감 해설 | 탈락·삽입 독법이 있으므로 저본을 임의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0693025.</w:t>
      </w:r>
    </w:p>
    <w:p>
      <w:pPr>
        <w:pStyle w:val="SHTKSourceText"/>
      </w:pPr>
      <w:r>
        <w:t>想．心二倒實見相應。彼師所計十二倒中我．常。想．心．見六倒。及樂．淨。見二倒。此八唯見道斷。樂．淨。想．心四倒通見．修斷。若謂樂．淨。想．心。</w:t>
      </w:r>
    </w:p>
    <w:p>
      <w:pPr>
        <w:pStyle w:val="SHTKTranslationText"/>
      </w:pPr>
      <w:r>
        <w:t>상전도와 심전도 두 가지는 실제로 견해와 상응한다. 저 논사들이 헤아리는 열두 가지 전도 가운데 아전도와 상주전도에 속하는 상·심·견의 여섯 전도 및 낙전도와 정전도에 속하는 두 가지 견전도, 이 여덟 가지는 오직 견도에서 끊어진다. 낙전도와 정전도에 속하는 상전도와 심전도 네 가지는 견도와 수도의 양쪽에서 끊어진다. 만일 낙전도와 정전도에 속하는 상전도와 심전도,</w:t>
      </w:r>
    </w:p>
    <w:p>
      <w:pPr>
        <w:pStyle w:val="SHTKSourceText"/>
      </w:pPr>
      <w:r>
        <w:t>四[26]顛倒不通修斷唯見斷者。</w:t>
      </w:r>
    </w:p>
    <w:p>
      <w:pPr>
        <w:pStyle w:val="SHTKTranslationText"/>
      </w:pPr>
      <w:r>
        <w:t>이 네 가지 전도가 수도에서 끊어지는 데 통하지 않고 오직 견도에서만 끊어진다면,</w:t>
      </w:r>
    </w:p>
    <w:p>
      <w:pPr>
        <w:pStyle w:val="SHTKNoteSummary"/>
      </w:pPr>
      <w:r>
        <w:t>교감 요약 | [CBETA 교감] 甲·乙본에는 顛 없음</w:t>
      </w:r>
    </w:p>
    <w:p>
      <w:pPr>
        <w:pStyle w:val="SHTKNoteDetail"/>
      </w:pPr>
      <w:r>
        <w:t>• 교감 번호 | 0693026</w:t>
      </w:r>
    </w:p>
    <w:p>
      <w:pPr>
        <w:pStyle w:val="SHTKNoteDetail"/>
      </w:pPr>
      <w:r>
        <w:t>• 저본 독법 | 顛</w:t>
      </w:r>
    </w:p>
    <w:p>
      <w:pPr>
        <w:pStyle w:val="SHTKNoteDetail"/>
      </w:pPr>
      <w:r>
        <w:t>• 이문 독법 | ∅ → ‘해당 성분 없음(탈락)’</w:t>
      </w:r>
    </w:p>
    <w:p>
      <w:pPr>
        <w:pStyle w:val="SHTKNoteDetail"/>
      </w:pPr>
      <w:r>
        <w:t>• 저본 기준 번역 | “이 네 가지 전도가 수도에서 끊어지는 데 통하지 않고 오직 견도에서만 끊어진다면,”</w:t>
      </w:r>
    </w:p>
    <w:p>
      <w:pPr>
        <w:pStyle w:val="SHTKNoteDetail"/>
      </w:pPr>
      <w:r>
        <w:t>• 교감 해설 | 탈락·삽입 독법이 있으므로 저본을 임의 수정하지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0693026.</w:t>
      </w:r>
    </w:p>
    <w:p>
      <w:pPr>
        <w:pStyle w:val="SHTKSourceText"/>
      </w:pPr>
      <w:r>
        <w:t>未離[27]欲聖。</w:t>
      </w:r>
    </w:p>
    <w:p>
      <w:pPr>
        <w:pStyle w:val="SHTKTranslationText"/>
      </w:pPr>
      <w:r>
        <w:t>아직 욕탐을 여의지 못한 성자가</w:t>
      </w:r>
    </w:p>
    <w:p>
      <w:pPr>
        <w:pStyle w:val="SHTKNoteSummary"/>
      </w:pPr>
      <w:r>
        <w:t>교감 요약 | [CBETA 교감] 저본 欲 → 乙본 欲性</w:t>
      </w:r>
    </w:p>
    <w:p>
      <w:pPr>
        <w:pStyle w:val="SHTKNoteDetail"/>
      </w:pPr>
      <w:r>
        <w:t>• 교감 번호 | 0693027</w:t>
      </w:r>
    </w:p>
    <w:p>
      <w:pPr>
        <w:pStyle w:val="SHTKNoteDetail"/>
      </w:pPr>
      <w:r>
        <w:t>• 저본 독법 | 欲 → ‘욕망/욕계’</w:t>
      </w:r>
    </w:p>
    <w:p>
      <w:pPr>
        <w:pStyle w:val="SHTKNoteDetail"/>
      </w:pPr>
      <w:r>
        <w:t>• 이문 독법 | 欲性</w:t>
      </w:r>
    </w:p>
    <w:p>
      <w:pPr>
        <w:pStyle w:val="SHTKNoteDetail"/>
      </w:pPr>
      <w:r>
        <w:t>• 저본 기준 번역 | “아직 욕탐을 여의지 못한 성자가”</w:t>
      </w:r>
    </w:p>
    <w:p>
      <w:pPr>
        <w:pStyle w:val="SHTKNoteDetail"/>
      </w:pPr>
      <w:r>
        <w:t>• 교감 해설 | 표면 독법의 차이를 기록하며, 문맥 없는 의미 확정은 보류한다.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0693027.</w:t>
      </w:r>
    </w:p>
    <w:p>
      <w:pPr>
        <w:pStyle w:val="SHTKSourceText"/>
      </w:pPr>
      <w:r>
        <w:t>既已斷樂．淨。二倒。</w:t>
      </w:r>
    </w:p>
    <w:p>
      <w:pPr>
        <w:pStyle w:val="SHTKTranslationText"/>
      </w:pPr>
      <w:r>
        <w:t>이미 낙전도와 정전도, 두 전도를 끊었는데도,</w:t>
      </w:r>
    </w:p>
    <w:p>
      <w:pPr>
        <w:pStyle w:val="SHTKSourceText"/>
      </w:pPr>
      <w:r>
        <w:t>因何於[28]不淨之境而取淨[29]相。</w:t>
      </w:r>
    </w:p>
    <w:p>
      <w:pPr>
        <w:pStyle w:val="SHTKTranslationText"/>
      </w:pPr>
      <w:r>
        <w:t>무슨 까닭에 부정한 경계에서 청정하다는 모습을 취하며,</w:t>
      </w:r>
    </w:p>
    <w:p>
      <w:pPr>
        <w:pStyle w:val="SHTKNoteSummary"/>
      </w:pPr>
      <w:r>
        <w:t>교감 요약 | [CBETA 교감] 저본 不 → 乙본 下</w:t>
      </w:r>
    </w:p>
    <w:p>
      <w:pPr>
        <w:pStyle w:val="SHTKNoteDetail"/>
      </w:pPr>
      <w:r>
        <w:t>• 교감 번호 | 0693028</w:t>
      </w:r>
    </w:p>
    <w:p>
      <w:pPr>
        <w:pStyle w:val="SHTKNoteDetail"/>
      </w:pPr>
      <w:r>
        <w:t>• 저본 독법 | 不 → ‘…않다’</w:t>
      </w:r>
    </w:p>
    <w:p>
      <w:pPr>
        <w:pStyle w:val="SHTKNoteDetail"/>
      </w:pPr>
      <w:r>
        <w:t>• 이문 독법 | 下 → ‘아래’</w:t>
      </w:r>
    </w:p>
    <w:p>
      <w:pPr>
        <w:pStyle w:val="SHTKNoteDetail"/>
      </w:pPr>
      <w:r>
        <w:t>• 저본 기준 번역 | “무슨 까닭에 부정한 경계에서 청정하다는 모습을 취하며,”</w:t>
      </w:r>
    </w:p>
    <w:p>
      <w:pPr>
        <w:pStyle w:val="SHTKNoteDetail"/>
      </w:pPr>
      <w:r>
        <w:t>• 교감 해설 | 저본 ‘不淨之境’은 ‘부정한 경계’; 이문 ‘下淨之境’은 ‘낮은 청정의 경계’ 등으로 볼 여지가 있으나 문맥상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0693028.</w:t>
      </w:r>
    </w:p>
    <w:p>
      <w:pPr>
        <w:pStyle w:val="SHTKNoteSummary"/>
      </w:pPr>
      <w:r>
        <w:t>교감 요약 | [CBETA 교감] 저본 相 → 甲·乙본 想</w:t>
      </w:r>
    </w:p>
    <w:p>
      <w:pPr>
        <w:pStyle w:val="SHTKNoteDetail"/>
      </w:pPr>
      <w:r>
        <w:t>• 교감 번호 | 0693029</w:t>
      </w:r>
    </w:p>
    <w:p>
      <w:pPr>
        <w:pStyle w:val="SHTKNoteDetail"/>
      </w:pPr>
      <w:r>
        <w:t>• 저본 독법 | 相 → ‘상/모양’</w:t>
      </w:r>
    </w:p>
    <w:p>
      <w:pPr>
        <w:pStyle w:val="SHTKNoteDetail"/>
      </w:pPr>
      <w:r>
        <w:t>• 이문 독법 | 想 → ‘상(想)/생각’</w:t>
      </w:r>
    </w:p>
    <w:p>
      <w:pPr>
        <w:pStyle w:val="SHTKNoteDetail"/>
      </w:pPr>
      <w:r>
        <w:t>• 저본 기준 번역 | “무슨 까닭에 부정한 경계에서 청정하다는 모습을 취하며,”</w:t>
      </w:r>
    </w:p>
    <w:p>
      <w:pPr>
        <w:pStyle w:val="SHTKNoteDetail"/>
      </w:pPr>
      <w:r>
        <w:t>• 교감 해설 | 저본 ‘淨相’은 ‘청정한 모습’; 이문 ‘淨想’은 ‘청정하다는 지각(상)’으로, 취하는 대상과 심리 작용 중 무엇을 뜻하는지가 달라진다.</w:t>
      </w:r>
    </w:p>
    <w:p>
      <w:pPr>
        <w:pStyle w:val="SHTKNoteDetail"/>
      </w:pPr>
      <w:r>
        <w:t>• 번역 영향 판정 | [의미 차이 있음]</w:t>
      </w:r>
    </w:p>
    <w:p>
      <w:pPr>
        <w:pStyle w:val="SHTKNoteDetail"/>
      </w:pPr>
      <w:r>
        <w:t>• 출처 | CBETA T41n1822, 교감 번호 0693029.</w:t>
      </w:r>
    </w:p>
    <w:p>
      <w:pPr>
        <w:pStyle w:val="SHTKSourceText"/>
      </w:pPr>
      <w:r>
        <w:t>無樂之中而求於樂起貪欲也。</w:t>
      </w:r>
    </w:p>
    <w:p>
      <w:pPr>
        <w:pStyle w:val="SHTKTranslationText"/>
      </w:pPr>
      <w:r>
        <w:t>즐거움이 없는 것에서 즐거움을 구하여 탐욕을 일으키겠는가?</w:t>
      </w:r>
    </w:p>
    <w:p>
      <w:pPr>
        <w:pStyle w:val="SHTKPositionMarker"/>
      </w:pPr>
      <w:bookmarkStart w:id="4275" w:name="loc_0693c10"/>
      <w:bookmarkEnd w:id="4275"/>
      <w:r>
        <w:t>[0693c10]</w:t>
      </w:r>
    </w:p>
    <w:p>
      <w:pPr>
        <w:pStyle w:val="SHTKSourceText"/>
      </w:pPr>
      <w:r>
        <w:t>論。毘婆沙師不許此義。已下有三。一反難破異部。二順釋成自宗。三正通異部難。</w:t>
      </w:r>
    </w:p>
    <w:p>
      <w:pPr>
        <w:pStyle w:val="SHTKTranslationText"/>
      </w:pPr>
      <w:r>
        <w:t>논에서 말한다. “비바사사(毘婆沙師)는 이러한 뜻을 인정하지 않는다.” 이 아래에는 세 가지가 있다. 첫째, 역으로 반문하여 다른 부파의 주장을 논파한다. 둘째, 긍정적으로 풀이하여 자기 종파의 주장을 성립시킨다. 셋째, 다른 부파의 논난을 바로 회통한다.</w:t>
      </w:r>
    </w:p>
    <w:p>
      <w:pPr>
        <w:pStyle w:val="SHTKPositionMarker"/>
      </w:pPr>
      <w:bookmarkStart w:id="4276" w:name="loc_0693c12"/>
      <w:bookmarkEnd w:id="4276"/>
      <w:r>
        <w:t>[0693c12]</w:t>
      </w:r>
    </w:p>
    <w:p>
      <w:pPr>
        <w:pStyle w:val="SHTKSourceText"/>
      </w:pPr>
      <w:r>
        <w:t>論。若有樂淨至有起欲貪[30]故。</w:t>
      </w:r>
    </w:p>
    <w:p>
      <w:pPr>
        <w:pStyle w:val="SHTKTranslationText"/>
      </w:pPr>
      <w:r>
        <w:t>논에서 말한다. “만약 즐거움과 청정함이 있다면 … 욕탐을 일으키기 때문이다”에 이른다.</w:t>
      </w:r>
    </w:p>
    <w:p>
      <w:pPr>
        <w:pStyle w:val="SHTKNoteSummary"/>
      </w:pPr>
      <w:r>
        <w:t>교감 요약 | [CBETA 교감] 乙본에는 故 없음</w:t>
      </w:r>
    </w:p>
    <w:p>
      <w:pPr>
        <w:pStyle w:val="SHTKNoteDetail"/>
      </w:pPr>
      <w:r>
        <w:t>• 교감 번호 | 0693030</w:t>
      </w:r>
    </w:p>
    <w:p>
      <w:pPr>
        <w:pStyle w:val="SHTKNoteDetail"/>
      </w:pPr>
      <w:r>
        <w:t>• 저본 독법 | 故 → ‘그러므로/…때문에’</w:t>
      </w:r>
    </w:p>
    <w:p>
      <w:pPr>
        <w:pStyle w:val="SHTKNoteDetail"/>
      </w:pPr>
      <w:r>
        <w:t>• 이문 독법 | ∅ → ‘해당 성분 없음(탈락)’</w:t>
      </w:r>
    </w:p>
    <w:p>
      <w:pPr>
        <w:pStyle w:val="SHTKNoteDetail"/>
      </w:pPr>
      <w:r>
        <w:t>• 저본 기준 번역 | “논에서 말한다. “만약 즐거움과 청정함이 있다면 … 욕탐을 일으키기 때문이다”에 이른다.”</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0693030.</w:t>
      </w:r>
    </w:p>
    <w:p>
      <w:pPr>
        <w:pStyle w:val="SHTKSourceText"/>
      </w:pPr>
      <w:r>
        <w:t>此第一反難破異部也。</w:t>
      </w:r>
    </w:p>
    <w:p>
      <w:pPr>
        <w:pStyle w:val="SHTKTranslationText"/>
      </w:pPr>
      <w:r>
        <w:t>이는 첫째로 역으로 반문하여 다른 부파를 논파하는 것이다.</w:t>
      </w:r>
    </w:p>
    <w:p>
      <w:pPr>
        <w:pStyle w:val="SHTKPositionMarker"/>
      </w:pPr>
      <w:bookmarkStart w:id="4277" w:name="loc_0693c14"/>
      <w:bookmarkEnd w:id="4277"/>
      <w:r>
        <w:t>[0693c14]</w:t>
      </w:r>
    </w:p>
    <w:p>
      <w:pPr>
        <w:pStyle w:val="SHTKSourceText"/>
      </w:pPr>
      <w:r>
        <w:t>論。由契經說至是倒非餘。此第二順釋成自宗也。</w:t>
      </w:r>
    </w:p>
    <w:p>
      <w:pPr>
        <w:pStyle w:val="SHTKTranslationText"/>
      </w:pPr>
      <w:r>
        <w:t>논에서 말한다. “계경에서 말하기 때문에 … 이것만 전도이고 다른 것은 아니다”에 이른다. 이는 둘째로 긍정적으로 풀이하여 자기 종파의 주장을 성립시키는 것이다.</w:t>
      </w:r>
    </w:p>
    <w:p>
      <w:pPr>
        <w:pStyle w:val="SHTKPositionMarker"/>
      </w:pPr>
      <w:bookmarkStart w:id="4278" w:name="loc_0693c15"/>
      <w:bookmarkEnd w:id="4278"/>
      <w:r>
        <w:t>[0693c15]</w:t>
      </w:r>
    </w:p>
    <w:p>
      <w:pPr>
        <w:pStyle w:val="SHTKSourceText"/>
      </w:pPr>
      <w:r>
        <w:t>論。然聖有時至畫藥叉迷亂。第三正通異部難。此由其境實非樂．淨。似於樂．淨。聖者率爾於境起貪。若諦觀時即知不淨等如旋火輪．畫藥叉等。實非輪．鬼。率爾見時謂是輪．鬼。若諦觀時知非輪鬼。</w:t>
      </w:r>
    </w:p>
    <w:p>
      <w:pPr>
        <w:pStyle w:val="SHTKTranslationText"/>
      </w:pPr>
      <w:r>
        <w:t>논에서 말한다. “그러나 성자도 때로는 … 그려 놓은 야차를 보고 미혹한다”에 이른다. 셋째로 다른 부파의 논난을 바로 회통한다. 이는 그 대상이 실제로는 즐겁거나 청정하지 않지만, 즐겁고 청정한 것처럼 보이기 때문이다. 성자는 문득 그 대상을 대할 때 탐욕을 일으키지만, 자세히 관찰할 때에는 곧 그것이 부정함 등을 안다. 이는 불을 돌려 이루어진 바퀴나 그림에 그린 야차 등과 같다. 그것들은 실제로는 바퀴도 귀신도 아니지만, 문득 볼 때에는 바퀴이거나 귀신이라고 여긴다. 자세히 관찰하면 바퀴도 귀신도 아님을 안다.</w:t>
      </w:r>
    </w:p>
    <w:p>
      <w:pPr>
        <w:pStyle w:val="SHTKPositionMarker"/>
      </w:pPr>
      <w:bookmarkStart w:id="4279" w:name="loc_0693c20"/>
      <w:bookmarkEnd w:id="4279"/>
      <w:r>
        <w:t>[0693c20]</w:t>
      </w:r>
    </w:p>
    <w:p>
      <w:pPr>
        <w:pStyle w:val="SHTKSourceText"/>
      </w:pPr>
      <w:r>
        <w:t>論。若爾。已下有三節。一論主引慶喜頌難。二引餘部釋。三通前引經證十二倒是見諦斷。論主不許有部十二倒唯見斷故。所以不救。</w:t>
      </w:r>
    </w:p>
    <w:p>
      <w:pPr>
        <w:pStyle w:val="SHTKTranslationText"/>
      </w:pPr>
      <w:r>
        <w:t>논에서 말한다. “만약 그렇다면”이라고 하였다. 이 아래에는 세 절이 있다. 첫째, 논주가 경희(慶喜)의 게송을 인용하여 논난한다. 둘째, 다른 부파의 해석을 인용한다. 셋째, 앞에서 인용한, 열두 전도가 진리를 보는 단계에서 끊어진다는 경전의 증거를 회통한다. 논주는 유부가 열두 전도 모두 오직 견도에서만 끊어진다고 하는 견해를 인정하지 않는다. 이 때문에 그 입장을 구제하여 변호하지 않는다.</w:t>
      </w:r>
    </w:p>
    <w:p>
      <w:pPr>
        <w:pStyle w:val="SHTKPositionMarker"/>
      </w:pPr>
      <w:bookmarkStart w:id="4280" w:name="loc_0693c23"/>
      <w:bookmarkEnd w:id="4280"/>
      <w:r>
        <w:t>[0693c23]</w:t>
      </w:r>
    </w:p>
    <w:p>
      <w:pPr>
        <w:pStyle w:val="SHTKSourceText"/>
      </w:pPr>
      <w:r>
        <w:t>論。[31]若爾何故至貪息心便淨。</w:t>
      </w:r>
    </w:p>
    <w:p>
      <w:pPr>
        <w:pStyle w:val="SHTKTranslationText"/>
      </w:pPr>
      <w:r>
        <w:t>논에서 말한다. “만약 그렇다면 어찌하여 … 탐욕이 그치면 마음이 곧 청정해진다”에 이른다.</w:t>
      </w:r>
    </w:p>
    <w:p>
      <w:pPr>
        <w:pStyle w:val="SHTKNoteSummary"/>
      </w:pPr>
      <w:r>
        <w:t>교감 요약 | [CBETA 교감] 甲·乙본에는 若爾 없음</w:t>
      </w:r>
    </w:p>
    <w:p>
      <w:pPr>
        <w:pStyle w:val="SHTKNoteDetail"/>
      </w:pPr>
      <w:r>
        <w:t>• 교감 번호 | 0693031</w:t>
      </w:r>
    </w:p>
    <w:p>
      <w:pPr>
        <w:pStyle w:val="SHTKNoteDetail"/>
      </w:pPr>
      <w:r>
        <w:t>• 저본 독법 | 若爾</w:t>
      </w:r>
    </w:p>
    <w:p>
      <w:pPr>
        <w:pStyle w:val="SHTKNoteDetail"/>
      </w:pPr>
      <w:r>
        <w:t>• 이문 독법 | ∅ → ‘해당 성분 없음(탈락)’</w:t>
      </w:r>
    </w:p>
    <w:p>
      <w:pPr>
        <w:pStyle w:val="SHTKNoteDetail"/>
      </w:pPr>
      <w:r>
        <w:t>• 저본 기준 번역 | “논에서 말한다. “만약 그렇다면 어찌하여 … 탐욕이 그치면 마음이 곧 청정해진다”에 이른다.”</w:t>
      </w:r>
    </w:p>
    <w:p>
      <w:pPr>
        <w:pStyle w:val="SHTKNoteDetail"/>
      </w:pPr>
      <w:r>
        <w:t>• 교감 해설 | 이문에서 해당 성분이 빠지거나 편집상의 차이가 있으나 저본을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0693031.</w:t>
      </w:r>
    </w:p>
    <w:p>
      <w:pPr>
        <w:pStyle w:val="SHTKSourceText"/>
      </w:pPr>
      <w:r>
        <w:t>第一引頌[32]云。</w:t>
      </w:r>
    </w:p>
    <w:p>
      <w:pPr>
        <w:pStyle w:val="SHTKTranslationText"/>
      </w:pPr>
      <w:r>
        <w:t>첫째로 게송을 인용하여 말한다.</w:t>
      </w:r>
    </w:p>
    <w:p>
      <w:pPr>
        <w:pStyle w:val="SHTKNoteSummary"/>
      </w:pPr>
      <w:r>
        <w:t>교감 요약 | [CBETA 교감] 저본 云 → 甲·乙본 難云</w:t>
      </w:r>
    </w:p>
    <w:p>
      <w:pPr>
        <w:pStyle w:val="SHTKNoteDetail"/>
      </w:pPr>
      <w:r>
        <w:t>• 교감 번호 | 0693032</w:t>
      </w:r>
    </w:p>
    <w:p>
      <w:pPr>
        <w:pStyle w:val="SHTKNoteDetail"/>
      </w:pPr>
      <w:r>
        <w:t>• 저본 독법 | 云 → ‘말하다’</w:t>
      </w:r>
    </w:p>
    <w:p>
      <w:pPr>
        <w:pStyle w:val="SHTKNoteDetail"/>
      </w:pPr>
      <w:r>
        <w:t>• 이문 독법 | 難云</w:t>
      </w:r>
    </w:p>
    <w:p>
      <w:pPr>
        <w:pStyle w:val="SHTKNoteDetail"/>
      </w:pPr>
      <w:r>
        <w:t>• 저본 기준 번역 | “첫째로 게송을 인용하여 말한다.”</w:t>
      </w:r>
    </w:p>
    <w:p>
      <w:pPr>
        <w:pStyle w:val="SHTKNoteDetail"/>
      </w:pPr>
      <w:r>
        <w:t>• 교감 해설 | 이문에 성분이 덧붙은 차이로, 저본 본문에는 삽입하지 않는다.</w:t>
      </w:r>
    </w:p>
    <w:p>
      <w:pPr>
        <w:pStyle w:val="SHTKNoteDetail"/>
      </w:pPr>
      <w:r>
        <w:t>• 번역 영향 판정 | [의미 차이 있음]</w:t>
      </w:r>
    </w:p>
    <w:p>
      <w:pPr>
        <w:pStyle w:val="SHTKNoteDetail"/>
      </w:pPr>
      <w:r>
        <w:t>• 출처 | CBETA T41n1822, 교감 번호 0693032.</w:t>
      </w:r>
    </w:p>
    <w:p>
      <w:pPr>
        <w:pStyle w:val="SHTKSourceText"/>
      </w:pPr>
      <w:r>
        <w:t>若十二倒唯見道斷。何故阿難為辨自在說頌。由有想亂倒等辨自在既是聖人。</w:t>
      </w:r>
    </w:p>
    <w:p>
      <w:pPr>
        <w:pStyle w:val="SHTKTranslationText"/>
      </w:pPr>
      <w:r>
        <w:t>열두 전도가 오직 견도에서 끊어진다면, 어찌하여 아난은 변자재(辨自在)를 위하여 게송을 읊으면서 “상이 어지럽게 뒤바뀌어 있기 때문에” 등이라고 말하였는가? 변자재는 이미 성인이다.</w:t>
      </w:r>
    </w:p>
    <w:p>
      <w:pPr>
        <w:pStyle w:val="SHTKSourceText"/>
      </w:pPr>
      <w:r>
        <w:t>若無[33]其想倒。</w:t>
      </w:r>
    </w:p>
    <w:p>
      <w:pPr>
        <w:pStyle w:val="SHTKTranslationText"/>
      </w:pPr>
      <w:r>
        <w:t>그에게 상전도(想倒)가 없다면,</w:t>
      </w:r>
    </w:p>
    <w:p>
      <w:pPr>
        <w:pStyle w:val="SHTKNoteSummary"/>
      </w:pPr>
      <w:r>
        <w:t>교감 요약 | [CBETA 교감] 乙본에는 其 없음</w:t>
      </w:r>
    </w:p>
    <w:p>
      <w:pPr>
        <w:pStyle w:val="SHTKNoteDetail"/>
      </w:pPr>
      <w:r>
        <w:t>• 교감 번호 | 0693033</w:t>
      </w:r>
    </w:p>
    <w:p>
      <w:pPr>
        <w:pStyle w:val="SHTKNoteDetail"/>
      </w:pPr>
      <w:r>
        <w:t>• 저본 독법 | 其 → ‘그’</w:t>
      </w:r>
    </w:p>
    <w:p>
      <w:pPr>
        <w:pStyle w:val="SHTKNoteDetail"/>
      </w:pPr>
      <w:r>
        <w:t>• 이문 독법 | ∅ → ‘해당 성분 없음(탈락)’</w:t>
      </w:r>
    </w:p>
    <w:p>
      <w:pPr>
        <w:pStyle w:val="SHTKNoteDetail"/>
      </w:pPr>
      <w:r>
        <w:t>• 저본 기준 번역 | “그에게 상전도(想倒)가 없다면,”</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0693033.</w:t>
      </w:r>
    </w:p>
    <w:p>
      <w:pPr>
        <w:pStyle w:val="SHTKSourceText"/>
      </w:pPr>
      <w:r>
        <w:t>因何言由有想亂倒故。汝心焦熱等。正理釋云。</w:t>
      </w:r>
    </w:p>
    <w:p>
      <w:pPr>
        <w:pStyle w:val="SHTKTranslationText"/>
      </w:pPr>
      <w:r>
        <w:t>무슨 까닭에 상의 혼란과 전도가 있기 때문에 “그대의 마음이 애타게 된다” 등이라고 말하였는가? 《순정리론》에서는 풀이하여 말한다.</w:t>
      </w:r>
    </w:p>
    <w:p>
      <w:pPr>
        <w:pStyle w:val="SHTKSourceText"/>
      </w:pPr>
      <w:r>
        <w:t>非我等言欲貪映蔽[34]想無[35]亂倒。</w:t>
      </w:r>
    </w:p>
    <w:p>
      <w:pPr>
        <w:pStyle w:val="SHTKTranslationText"/>
      </w:pPr>
      <w:r>
        <w:t>우리는 욕탐에 가려진 상에는 혼란과 전도가 없다고 말한 것이 아니다.</w:t>
      </w:r>
    </w:p>
    <w:p>
      <w:pPr>
        <w:pStyle w:val="SHTKNoteSummary"/>
      </w:pPr>
      <w:r>
        <w:t>교감 요약 | [CBETA 교감] 저본 想 → 甲·乙본 想心</w:t>
      </w:r>
    </w:p>
    <w:p>
      <w:pPr>
        <w:pStyle w:val="SHTKNoteDetail"/>
      </w:pPr>
      <w:r>
        <w:t>• 교감 번호 | 0693034</w:t>
      </w:r>
    </w:p>
    <w:p>
      <w:pPr>
        <w:pStyle w:val="SHTKNoteDetail"/>
      </w:pPr>
      <w:r>
        <w:t>• 저본 독법 | 想 → ‘상(想)/생각’</w:t>
      </w:r>
    </w:p>
    <w:p>
      <w:pPr>
        <w:pStyle w:val="SHTKNoteDetail"/>
      </w:pPr>
      <w:r>
        <w:t>• 이문 독법 | 想心 → ‘상(想)/생각 / 마음’</w:t>
      </w:r>
    </w:p>
    <w:p>
      <w:pPr>
        <w:pStyle w:val="SHTKNoteDetail"/>
      </w:pPr>
      <w:r>
        <w:t>• 저본 기준 번역 | “우리는 욕탐에 가려진 상에는 혼란과 전도가 없다고 말한 것이 아니다.”</w:t>
      </w:r>
    </w:p>
    <w:p>
      <w:pPr>
        <w:pStyle w:val="SHTKNoteDetail"/>
      </w:pPr>
      <w:r>
        <w:t>• 교감 해설 | 이문에 성분이 덧붙은 차이로, 저본 본문에는 삽입하지 않는다.</w:t>
      </w:r>
    </w:p>
    <w:p>
      <w:pPr>
        <w:pStyle w:val="SHTKNoteDetail"/>
      </w:pPr>
      <w:r>
        <w:t>• 번역 영향 판정 | [의미 차이 있음]</w:t>
      </w:r>
    </w:p>
    <w:p>
      <w:pPr>
        <w:pStyle w:val="SHTKNoteDetail"/>
      </w:pPr>
      <w:r>
        <w:t>• 출처 | CBETA T41n1822, 교감 번호 0693034.</w:t>
      </w:r>
    </w:p>
    <w:p>
      <w:pPr>
        <w:pStyle w:val="SHTKNoteSummary"/>
      </w:pPr>
      <w:r>
        <w:t>교감 요약 | [CBETA 교감] 甲·乙본에는 亂 없음</w:t>
      </w:r>
    </w:p>
    <w:p>
      <w:pPr>
        <w:pStyle w:val="SHTKNoteDetail"/>
      </w:pPr>
      <w:r>
        <w:t>• 교감 번호 | 0693035</w:t>
      </w:r>
    </w:p>
    <w:p>
      <w:pPr>
        <w:pStyle w:val="SHTKNoteDetail"/>
      </w:pPr>
      <w:r>
        <w:t>• 저본 독법 | 亂</w:t>
      </w:r>
    </w:p>
    <w:p>
      <w:pPr>
        <w:pStyle w:val="SHTKNoteDetail"/>
      </w:pPr>
      <w:r>
        <w:t>• 이문 독법 | ∅ → ‘해당 성분 없음(탈락)’</w:t>
      </w:r>
    </w:p>
    <w:p>
      <w:pPr>
        <w:pStyle w:val="SHTKNoteDetail"/>
      </w:pPr>
      <w:r>
        <w:t>• 저본 기준 번역 | “우리는 욕탐에 가려진 상에는 혼란과 전도가 없다고 말한 것이 아니다.”</w:t>
      </w:r>
    </w:p>
    <w:p>
      <w:pPr>
        <w:pStyle w:val="SHTKNoteDetail"/>
      </w:pPr>
      <w:r>
        <w:t>• 교감 해설 | 이문에서 해당 성분이 빠지거나 편집상의 차이가 있으나 저본을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0693035.</w:t>
      </w:r>
    </w:p>
    <w:p>
      <w:pPr>
        <w:pStyle w:val="SHTKSourceText"/>
      </w:pPr>
      <w:r>
        <w:t>但作是言。非諸亂倒皆名顛倒。所以然者。見倒俱行亂倒想．心方名倒故。</w:t>
      </w:r>
    </w:p>
    <w:p>
      <w:pPr>
        <w:pStyle w:val="SHTKTranslationText"/>
      </w:pPr>
      <w:r>
        <w:t>다만 이렇게 말하였을 뿐이다. 어지러운 전도 전부를 다 전도라고 이름하지는 않는다. 그 까닭은 무엇인가? 견전도와 함께 작용하는, 혼란되고 뒤바뀐 상과 마음만을 전도라고 이름하기 때문이다.</w:t>
      </w:r>
    </w:p>
    <w:p>
      <w:pPr>
        <w:pStyle w:val="SHTKSourceText"/>
      </w:pPr>
      <w:r>
        <w:t>若諸亂倒[1]皆成倒者。</w:t>
      </w:r>
    </w:p>
    <w:p>
      <w:pPr>
        <w:pStyle w:val="SHTKTranslationText"/>
      </w:pPr>
      <w:r>
        <w:t>만약 어지러운 전도 전부가 전도가 된다면,</w:t>
      </w:r>
    </w:p>
    <w:p>
      <w:pPr>
        <w:pStyle w:val="SHTKNoteSummary"/>
      </w:pPr>
      <w:r>
        <w:t>교감 요약 | [CBETA 교감] 저본 皆 → 乙본 皆是</w:t>
      </w:r>
    </w:p>
    <w:p>
      <w:pPr>
        <w:pStyle w:val="SHTKNoteDetail"/>
      </w:pPr>
      <w:r>
        <w:t>• 교감 번호 | 0694001</w:t>
      </w:r>
    </w:p>
    <w:p>
      <w:pPr>
        <w:pStyle w:val="SHTKNoteDetail"/>
      </w:pPr>
      <w:r>
        <w:t>• 저본 독법 | 皆 → ‘모두’</w:t>
      </w:r>
    </w:p>
    <w:p>
      <w:pPr>
        <w:pStyle w:val="SHTKNoteDetail"/>
      </w:pPr>
      <w:r>
        <w:t>• 이문 독법 | 皆是 → ‘모두 / 이다/옳다’</w:t>
      </w:r>
    </w:p>
    <w:p>
      <w:pPr>
        <w:pStyle w:val="SHTKNoteDetail"/>
      </w:pPr>
      <w:r>
        <w:t>• 저본 기준 번역 | “만약 어지러운 전도 전부가 전도가 된다면,”</w:t>
      </w:r>
    </w:p>
    <w:p>
      <w:pPr>
        <w:pStyle w:val="SHTKNoteDetail"/>
      </w:pPr>
      <w:r>
        <w:t>• 교감 해설 | 이문에 성분이 덧붙은 차이로, 저본 본문에는 삽입하지 않는다.</w:t>
      </w:r>
    </w:p>
    <w:p>
      <w:pPr>
        <w:pStyle w:val="SHTKNoteDetail"/>
      </w:pPr>
      <w:r>
        <w:t>• 번역 영향 판정 | [의미 차이 있음]</w:t>
      </w:r>
    </w:p>
    <w:p>
      <w:pPr>
        <w:pStyle w:val="SHTKNoteDetail"/>
      </w:pPr>
      <w:r>
        <w:t>• 출처 | CBETA T41n1822, 교감 번호 0694001.</w:t>
      </w:r>
    </w:p>
    <w:p>
      <w:pPr>
        <w:pStyle w:val="SHTKSourceText"/>
      </w:pPr>
      <w:r>
        <w:t>則諸煩惱皆應成倒。諸阿羅漢遊衢路時。</w:t>
      </w:r>
    </w:p>
    <w:p>
      <w:pPr>
        <w:pStyle w:val="SHTKTranslationText"/>
      </w:pPr>
      <w:r>
        <w:t>온갖 번뇌 역시 모두 전도가 되어야 할 것이다. 모든 아라한이 길거리를 지날 때에도</w:t>
      </w:r>
    </w:p>
    <w:p>
      <w:pPr>
        <w:pStyle w:val="SHTKSourceText"/>
      </w:pPr>
      <w:r>
        <w:t>想亂倒力心便述謬[2]或想亂倒見繩謂蛇。</w:t>
      </w:r>
    </w:p>
    <w:p>
      <w:pPr>
        <w:pStyle w:val="SHTKTranslationText"/>
      </w:pPr>
      <w:r>
        <w:t>상이 어지럽게 뒤바뀐 힘으로 마음이 잘못 판단하거나, 상의 혼란과 전도로 밧줄을 보고 뱀이라고 여길 수 있다.</w:t>
      </w:r>
    </w:p>
    <w:p>
      <w:pPr>
        <w:pStyle w:val="SHTKNoteSummary"/>
      </w:pPr>
      <w:r>
        <w:t>교감 요약 | [CBETA 교감] 저본 或 → 乙본 惑</w:t>
      </w:r>
    </w:p>
    <w:p>
      <w:pPr>
        <w:pStyle w:val="SHTKNoteDetail"/>
      </w:pPr>
      <w:r>
        <w:t>• 교감 번호 | 0694002</w:t>
      </w:r>
    </w:p>
    <w:p>
      <w:pPr>
        <w:pStyle w:val="SHTKNoteDetail"/>
      </w:pPr>
      <w:r>
        <w:t>• 저본 독법 | 或 → ‘혹은’</w:t>
      </w:r>
    </w:p>
    <w:p>
      <w:pPr>
        <w:pStyle w:val="SHTKNoteDetail"/>
      </w:pPr>
      <w:r>
        <w:t>• 이문 독법 | 惑 → ‘번뇌/혹’</w:t>
      </w:r>
    </w:p>
    <w:p>
      <w:pPr>
        <w:pStyle w:val="SHTKNoteDetail"/>
      </w:pPr>
      <w:r>
        <w:t>• 저본 기준 번역 | “상이 어지럽게 뒤바뀐 힘으로 마음이 잘못 판단하거나, 상의 혼란과 전도로 밧줄을 보고 뱀이라고 여길 수 있다.”</w:t>
      </w:r>
    </w:p>
    <w:p>
      <w:pPr>
        <w:pStyle w:val="SHTKNoteDetail"/>
      </w:pPr>
      <w:r>
        <w:t>• 교감 해설 | 저본 或은 ‘혹은’이라는 선택의 접속이고, 이문 惑은 ‘미혹’으로, 아라한이 잘못 지각하는 사례의 문장 구조가 달라질 수 있다.</w:t>
      </w:r>
    </w:p>
    <w:p>
      <w:pPr>
        <w:pStyle w:val="SHTKNoteDetail"/>
      </w:pPr>
      <w:r>
        <w:t>• 번역 영향 판정 | [의미 차이 있음]</w:t>
      </w:r>
    </w:p>
    <w:p>
      <w:pPr>
        <w:pStyle w:val="SHTKNoteDetail"/>
      </w:pPr>
      <w:r>
        <w:t>• 출처 | CBETA T41n1822, 교감 번호 0694002.</w:t>
      </w:r>
    </w:p>
    <w:p>
      <w:pPr>
        <w:pStyle w:val="SHTKSourceText"/>
      </w:pPr>
      <w:r>
        <w:t>故亂倒中少分立倒。以要最勝方立倒名。</w:t>
      </w:r>
    </w:p>
    <w:p>
      <w:pPr>
        <w:pStyle w:val="SHTKTranslationText"/>
      </w:pPr>
      <w:r>
        <w:t>그러므로 혼란된 전도 가운데 일부에만 전도라는 이름을 세운다. 반드시 가장 뛰어난 경우에만 전도라는 이름을 세우기 때문이다.</w:t>
      </w:r>
    </w:p>
    <w:p>
      <w:pPr>
        <w:pStyle w:val="SHTKSourceText"/>
      </w:pPr>
      <w:r>
        <w:t>最勝因緣如[3]前已辨。</w:t>
      </w:r>
    </w:p>
    <w:p>
      <w:pPr>
        <w:pStyle w:val="SHTKTranslationText"/>
      </w:pPr>
      <w:r>
        <w:t>가장 뛰어나다고 하는 근거는 앞에서 이미 분별하였다.</w:t>
      </w:r>
    </w:p>
    <w:p>
      <w:pPr>
        <w:pStyle w:val="SHTKNoteSummary"/>
      </w:pPr>
      <w:r>
        <w:t>교감 요약 | [CBETA 교감] 저본 前 → 甲·乙본 先</w:t>
      </w:r>
    </w:p>
    <w:p>
      <w:pPr>
        <w:pStyle w:val="SHTKNoteDetail"/>
      </w:pPr>
      <w:r>
        <w:t>• 교감 번호 | 0694003</w:t>
      </w:r>
    </w:p>
    <w:p>
      <w:pPr>
        <w:pStyle w:val="SHTKNoteDetail"/>
      </w:pPr>
      <w:r>
        <w:t>• 저본 독법 | 前 → ‘앞’</w:t>
      </w:r>
    </w:p>
    <w:p>
      <w:pPr>
        <w:pStyle w:val="SHTKNoteDetail"/>
      </w:pPr>
      <w:r>
        <w:t>• 이문 독법 | 先</w:t>
      </w:r>
    </w:p>
    <w:p>
      <w:pPr>
        <w:pStyle w:val="SHTKNoteDetail"/>
      </w:pPr>
      <w:r>
        <w:t>• 저본 기준 번역 | “가장 뛰어나다고 하는 근거는 앞에서 이미 분별하였다.”</w:t>
      </w:r>
    </w:p>
    <w:p>
      <w:pPr>
        <w:pStyle w:val="SHTKNoteDetail"/>
      </w:pPr>
      <w:r>
        <w:t>• 교감 해설 | 두 독법의 차이를 기록하며 저본 구문과 문맥을 벗어난 의미 확정은 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0694003.</w:t>
      </w:r>
    </w:p>
    <w:p>
      <w:pPr>
        <w:pStyle w:val="SHTKSourceText"/>
      </w:pPr>
      <w:r>
        <w:t>故有染想。學位現行非得倒名。何所違害又經不說彼辨自在定居學位。為證不成。</w:t>
      </w:r>
    </w:p>
    <w:p>
      <w:pPr>
        <w:pStyle w:val="SHTKTranslationText"/>
      </w:pPr>
      <w:r>
        <w:t>따라서 오염된 상이 유학의 지위에서 현행하더라도 전도라는 이름을 얻지는 못한다. 여기에 무슨 모순이 있겠는가? 또한 그 경전은 그 변자재가 반드시 유학의 지위에 머무른다고 말하지도 않았다. 그러므로 그를 증거로 삼아도 논증은 성립하지 않는다.</w:t>
      </w:r>
    </w:p>
    <w:p>
      <w:pPr>
        <w:pStyle w:val="SHTKPositionMarker"/>
      </w:pPr>
      <w:bookmarkStart w:id="4281" w:name="loc_0694a07"/>
      <w:bookmarkEnd w:id="4281"/>
      <w:r>
        <w:t>[0694a07]</w:t>
      </w:r>
    </w:p>
    <w:p>
      <w:pPr>
        <w:pStyle w:val="SHTKSourceText"/>
      </w:pPr>
      <w:r>
        <w:t>論。說預流已斷倒者。為除疑故作如是言。勿諸世間見預流者。</w:t>
      </w:r>
    </w:p>
    <w:p>
      <w:pPr>
        <w:pStyle w:val="SHTKTranslationText"/>
      </w:pPr>
      <w:r>
        <w:t>논에서 말한다. “예류가 이미 전도를 끊었다고 말한 것은”이라고 하였다. 의혹을 없애기 때문에 이렇게 말한 것이다. 세상 사람들이 예류자를 보고,</w:t>
      </w:r>
    </w:p>
    <w:p>
      <w:pPr>
        <w:pStyle w:val="SHTKSourceText"/>
      </w:pPr>
      <w:r>
        <w:t>以花[4]嚴體。</w:t>
      </w:r>
    </w:p>
    <w:p>
      <w:pPr>
        <w:pStyle w:val="SHTKTranslationText"/>
      </w:pPr>
      <w:r>
        <w:t>꽃으로 몸을 장식하고,</w:t>
      </w:r>
    </w:p>
    <w:p>
      <w:pPr>
        <w:pStyle w:val="SHTKNoteSummary"/>
      </w:pPr>
      <w:r>
        <w:t>교감 요약 | [CBETA 교감] 저본 嚴 → 甲·乙본 變</w:t>
      </w:r>
    </w:p>
    <w:p>
      <w:pPr>
        <w:pStyle w:val="SHTKNoteDetail"/>
      </w:pPr>
      <w:r>
        <w:t>• 교감 번호 | 0694004</w:t>
      </w:r>
    </w:p>
    <w:p>
      <w:pPr>
        <w:pStyle w:val="SHTKNoteDetail"/>
      </w:pPr>
      <w:r>
        <w:t>• 저본 독법 | 嚴</w:t>
      </w:r>
    </w:p>
    <w:p>
      <w:pPr>
        <w:pStyle w:val="SHTKNoteDetail"/>
      </w:pPr>
      <w:r>
        <w:t>• 이문 독법 | 變</w:t>
      </w:r>
    </w:p>
    <w:p>
      <w:pPr>
        <w:pStyle w:val="SHTKNoteDetail"/>
      </w:pPr>
      <w:r>
        <w:t>• 저본 기준 번역 | “꽃으로 몸을 장식하고,”</w:t>
      </w:r>
    </w:p>
    <w:p>
      <w:pPr>
        <w:pStyle w:val="SHTKNoteDetail"/>
      </w:pPr>
      <w:r>
        <w:t>• 교감 해설 | 저본 嚴은 꽃으로 몸을 장식한다는 뜻이고, 이문 變은 몸을 변화시킨다는 뜻이 된다.</w:t>
      </w:r>
    </w:p>
    <w:p>
      <w:pPr>
        <w:pStyle w:val="SHTKNoteDetail"/>
      </w:pPr>
      <w:r>
        <w:t>• 번역 영향 판정 | [의미 차이 있음]</w:t>
      </w:r>
    </w:p>
    <w:p>
      <w:pPr>
        <w:pStyle w:val="SHTKNoteDetail"/>
      </w:pPr>
      <w:r>
        <w:t>• 출처 | CBETA T41n1822, 교감 번호 0694004.</w:t>
      </w:r>
    </w:p>
    <w:p>
      <w:pPr>
        <w:pStyle w:val="SHTKSourceText"/>
      </w:pPr>
      <w:r>
        <w:t>用香薰衣。貯畜珍財。耽婬嗜味。便疑顛倒仍未全除。無知覆心故為此事。為除如是世間所疑。故說預流諸倒已斷或預流者已斷無別。隨信．法行。有斷．未斷。</w:t>
      </w:r>
    </w:p>
    <w:p>
      <w:pPr>
        <w:pStyle w:val="SHTKTranslationText"/>
      </w:pPr>
      <w:r>
        <w:t>향으로 옷에 향기를 배게 하며, 귀한 재물을 쌓아 두고, 음욕에 빠지고 맛을 탐하는 모습을 보면서, 전도가 아직 완전히 제거되지 않았다고 의심하지 않도록 하려는 것이다. 무지가 마음을 덮고 있기 때문에 이러한 일을 한다고 생각할 수 있기 때문이다. 이와 같은 세상 사람들의 의심을 없애기 위하여 예류자는 모든 전도를 이미 끊었다고 말한 것이다. 또는 예류자는 이미 끊은 상태라는 점에서 차이가 없다. 수신행과 수법행에는 끊은 경우와 끊지 못한 경우가 모두 있다.</w:t>
      </w:r>
    </w:p>
    <w:p>
      <w:pPr>
        <w:pStyle w:val="SHTKSourceText"/>
      </w:pPr>
      <w:r>
        <w:t>顯定已斷故說預流[5](已上論文)</w:t>
      </w:r>
    </w:p>
    <w:p>
      <w:pPr>
        <w:pStyle w:val="SHTKTranslationText"/>
      </w:pPr>
      <w:r>
        <w:t>반드시 이미 끊은 것을 드러내기 때문에 예류라고 말한 것이다. (이상은 논문의 문장이다.)</w:t>
      </w:r>
    </w:p>
    <w:p>
      <w:pPr>
        <w:pStyle w:val="SHTKNoteSummary"/>
      </w:pPr>
      <w:r>
        <w:t>교감 요약 | [CBETA 교감] 원교감 乙本已上論文作本文; CBETA 자료 &lt;app&gt; 표제어 已上論文 / 이문 已上論文 일치.</w:t>
      </w:r>
    </w:p>
    <w:p>
      <w:pPr>
        <w:pStyle w:val="SHTKNoteDetail"/>
      </w:pPr>
      <w:r>
        <w:t>• 교감 번호 | 0694005</w:t>
      </w:r>
    </w:p>
    <w:p>
      <w:pPr>
        <w:pStyle w:val="SHTKNoteDetail"/>
      </w:pPr>
      <w:r>
        <w:t>• 저본 독법 | 已上論文 → ‘이미 / 위/이상 / 논 / 글’</w:t>
      </w:r>
    </w:p>
    <w:p>
      <w:pPr>
        <w:pStyle w:val="SHTKNoteDetail"/>
      </w:pPr>
      <w:r>
        <w:t>• 이문 독법 | 已上論文 → ‘이미 / 위/이상 / 논 / 글’</w:t>
      </w:r>
    </w:p>
    <w:p>
      <w:pPr>
        <w:pStyle w:val="SHTKNoteDetail"/>
      </w:pPr>
      <w:r>
        <w:t>• 저본 기준 번역 | “반드시 이미 끊은 것을 드러내기 때문에 예류라고 말한 것이다. (이상은 논문의 문장이다.)”</w:t>
      </w:r>
    </w:p>
    <w:p>
      <w:pPr>
        <w:pStyle w:val="SHTKNoteDetail"/>
      </w:pPr>
      <w:r>
        <w:t>• 교감 해설 | 대조 판본을 설명하는 원주로, 별도의 본문 이문을 단정하지 않는다.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0694005.</w:t>
      </w:r>
    </w:p>
    <w:p>
      <w:pPr>
        <w:pStyle w:val="SHTKSourceText"/>
      </w:pPr>
      <w:r>
        <w:t>解云言論說者。是本論說。或預流者已斷無別。隨信．隨法行。有斷．未斷者。聖人中說次第。謂隨信．隨法行。及預流向。俱在見道十五心。於中至苦類智第四心已前未斷八倒。後十一心已斷八倒。</w:t>
      </w:r>
    </w:p>
    <w:p>
      <w:pPr>
        <w:pStyle w:val="SHTKTranslationText"/>
      </w:pPr>
      <w:r>
        <w:t>풀이한다. 여기서 ‘논에서 말한다’는 말은 《발지론》 본론에서 말한다는 뜻이다. 또는 ‘예류자는 이미 끊은 상태라는 점에서 차이가 없지만, 수신행과 수법행은 끊은 경우와 아직 끊지 못한 경우가 있다’고 한 것은, 성인 가운데의 단계를 설명한 것이다. 곧 수신행과 수법행, 그리고 예류향은 모두 견도의 열다섯 마음 가운데 있다. 그 가운데 제4심인 고류지에 이르기 전에는 여덟 전도를 끊지 못했고, 그 뒤의 열한 마음에서는 이미 여덟 전도를 끊었다.</w:t>
      </w:r>
    </w:p>
    <w:p>
      <w:pPr>
        <w:pStyle w:val="SHTKSourceText"/>
      </w:pPr>
      <w:r>
        <w:t>前後[6]同是隨信．行等有斷．不斷別。</w:t>
      </w:r>
    </w:p>
    <w:p>
      <w:pPr>
        <w:pStyle w:val="SHTKTranslationText"/>
      </w:pPr>
      <w:r>
        <w:t>전후가 똑같이 수신행 등의 단계이더라도, 이미 끊었는지 끊지 못했는지의 차이가 있다.</w:t>
      </w:r>
    </w:p>
    <w:p>
      <w:pPr>
        <w:pStyle w:val="SHTKNoteSummary"/>
      </w:pPr>
      <w:r>
        <w:t>교감 요약 | [CBETA 교감] 저본 同 → 乙본 向</w:t>
      </w:r>
    </w:p>
    <w:p>
      <w:pPr>
        <w:pStyle w:val="SHTKNoteDetail"/>
      </w:pPr>
      <w:r>
        <w:t>• 교감 번호 | 0694006</w:t>
      </w:r>
    </w:p>
    <w:p>
      <w:pPr>
        <w:pStyle w:val="SHTKNoteDetail"/>
      </w:pPr>
      <w:r>
        <w:t>• 저본 독법 | 同 → ‘같다’</w:t>
      </w:r>
    </w:p>
    <w:p>
      <w:pPr>
        <w:pStyle w:val="SHTKNoteDetail"/>
      </w:pPr>
      <w:r>
        <w:t>• 이문 독법 | 向</w:t>
      </w:r>
    </w:p>
    <w:p>
      <w:pPr>
        <w:pStyle w:val="SHTKNoteDetail"/>
      </w:pPr>
      <w:r>
        <w:t>• 저본 기준 번역 | “전후가 똑같이 수신행 등의 단계이더라도, 이미 끊었는지 끊지 못했는지의</w:t>
      </w:r>
    </w:p>
    <w:p>
      <w:pPr>
        <w:pStyle w:val="SHTKNoteDetail"/>
      </w:pPr>
      <w:r>
        <w:t>• 교감 해설 | 저본 同은 전후 단계가 같음을 나타내고, 이문 向은 향(向)의 지위를 가리킨다.</w:t>
      </w:r>
    </w:p>
    <w:p>
      <w:pPr>
        <w:pStyle w:val="SHTKNoteDetail"/>
      </w:pPr>
      <w:r>
        <w:t>• 번역 영향 판정 | [의미 차이 있음]</w:t>
      </w:r>
    </w:p>
    <w:p>
      <w:pPr>
        <w:pStyle w:val="SHTKNoteDetail"/>
      </w:pPr>
      <w:r>
        <w:t>• 출처 | CBETA T41n1822, 교감 번호 0694006.</w:t>
      </w:r>
    </w:p>
    <w:p>
      <w:pPr>
        <w:pStyle w:val="SHTKSourceText"/>
      </w:pPr>
      <w:r>
        <w:t>不得言隨信．法行。</w:t>
      </w:r>
    </w:p>
    <w:p>
      <w:pPr>
        <w:pStyle w:val="SHTKTranslationText"/>
      </w:pPr>
      <w:r>
        <w:t>그러므로 수신행과 수법행,</w:t>
      </w:r>
    </w:p>
    <w:p>
      <w:pPr>
        <w:pStyle w:val="SHTKSourceText"/>
      </w:pPr>
      <w:r>
        <w:t>及預流[7]向[8]自已斷八倒。</w:t>
      </w:r>
    </w:p>
    <w:p>
      <w:pPr>
        <w:pStyle w:val="SHTKTranslationText"/>
      </w:pPr>
      <w:r>
        <w:t>그리고 예류향이 스스로 이미 여덟 전도를 끊었다고 말할 수는 없다.</w:t>
      </w:r>
    </w:p>
    <w:p>
      <w:pPr>
        <w:pStyle w:val="SHTKNoteSummary"/>
      </w:pPr>
      <w:r>
        <w:t>교감 요약 | [CBETA 교감] 乙본에는 向 없음</w:t>
      </w:r>
    </w:p>
    <w:p>
      <w:pPr>
        <w:pStyle w:val="SHTKNoteDetail"/>
      </w:pPr>
      <w:r>
        <w:t>• 교감 번호 | 0694007</w:t>
      </w:r>
    </w:p>
    <w:p>
      <w:pPr>
        <w:pStyle w:val="SHTKNoteDetail"/>
      </w:pPr>
      <w:r>
        <w:t>• 저본 독법 | 向</w:t>
      </w:r>
    </w:p>
    <w:p>
      <w:pPr>
        <w:pStyle w:val="SHTKNoteDetail"/>
      </w:pPr>
      <w:r>
        <w:t>• 이문 독법 | ∅ → ‘해당 성분 없음(탈락)’</w:t>
      </w:r>
    </w:p>
    <w:p>
      <w:pPr>
        <w:pStyle w:val="SHTKNoteDetail"/>
      </w:pPr>
      <w:r>
        <w:t>• 저본 기준 번역 | “그리고 예류향이 스스로 이미 여덟 전도를 끊었다고 말할 수는 없다.”</w:t>
      </w:r>
    </w:p>
    <w:p>
      <w:pPr>
        <w:pStyle w:val="SHTKNoteDetail"/>
      </w:pPr>
      <w:r>
        <w:t>• 교감 해설 | 이문에서 해당 성분이 빠지거나 편집상의 차이가 있으나 저본을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0694007.</w:t>
      </w:r>
    </w:p>
    <w:p>
      <w:pPr>
        <w:pStyle w:val="SHTKNoteSummary"/>
      </w:pPr>
      <w:r>
        <w:t>교감 요약 | [CBETA 교감] 甲본에는 自 없음</w:t>
      </w:r>
    </w:p>
    <w:p>
      <w:pPr>
        <w:pStyle w:val="SHTKNoteDetail"/>
      </w:pPr>
      <w:r>
        <w:t>• 교감 번호 | 0694008</w:t>
      </w:r>
    </w:p>
    <w:p>
      <w:pPr>
        <w:pStyle w:val="SHTKNoteDetail"/>
      </w:pPr>
      <w:r>
        <w:t>• 저본 독법 | 自 → ‘스스로/자기’</w:t>
      </w:r>
    </w:p>
    <w:p>
      <w:pPr>
        <w:pStyle w:val="SHTKNoteDetail"/>
      </w:pPr>
      <w:r>
        <w:t>• 이문 독법 | ∅ → ‘해당 성분 없음(탈락)’</w:t>
      </w:r>
    </w:p>
    <w:p>
      <w:pPr>
        <w:pStyle w:val="SHTKNoteDetail"/>
      </w:pPr>
      <w:r>
        <w:t>• 저본 기준 번역 | “그리고 예류향이 스스로 이미 여덟 전도를 끊었다고 말할 수는 없다.”</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0694008.</w:t>
      </w:r>
    </w:p>
    <w:p>
      <w:pPr>
        <w:pStyle w:val="SHTKSourceText"/>
      </w:pPr>
      <w:r>
        <w:t>一切預流果皆[9]已斷八倒無別不斷。</w:t>
      </w:r>
    </w:p>
    <w:p>
      <w:pPr>
        <w:pStyle w:val="SHTKTranslationText"/>
      </w:pPr>
      <w:r>
        <w:t>모든 예류과의 성자는 하나같이 여덟 전도를 이미 끊어서 끊지 못한 경우가 없다.</w:t>
      </w:r>
    </w:p>
    <w:p>
      <w:pPr>
        <w:pStyle w:val="SHTKNoteSummary"/>
      </w:pPr>
      <w:r>
        <w:t>교감 요약 | [CBETA 교감] 저본 已 → 乙본 以</w:t>
      </w:r>
    </w:p>
    <w:p>
      <w:pPr>
        <w:pStyle w:val="SHTKNoteDetail"/>
      </w:pPr>
      <w:r>
        <w:t>• 교감 번호 | 0694009</w:t>
      </w:r>
    </w:p>
    <w:p>
      <w:pPr>
        <w:pStyle w:val="SHTKNoteDetail"/>
      </w:pPr>
      <w:r>
        <w:t>• 저본 독법 | 已 → ‘이미’</w:t>
      </w:r>
    </w:p>
    <w:p>
      <w:pPr>
        <w:pStyle w:val="SHTKNoteDetail"/>
      </w:pPr>
      <w:r>
        <w:t>• 이문 독법 | 以 → ‘…로써’</w:t>
      </w:r>
    </w:p>
    <w:p>
      <w:pPr>
        <w:pStyle w:val="SHTKNoteDetail"/>
      </w:pPr>
      <w:r>
        <w:t>• 저본 기준 번역 | “모든 예류과의 성자는 하나같이 여덟 전도를 이미 끊어서 끊지 못한 경우가 없다.”</w:t>
      </w:r>
    </w:p>
    <w:p>
      <w:pPr>
        <w:pStyle w:val="SHTKNoteDetail"/>
      </w:pPr>
      <w:r>
        <w:t>• 교감 해설 | 두 독법의 차이를 기록하며 저본 구문과 문맥을 벗어난 의미 확정은 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0694009.</w:t>
      </w:r>
    </w:p>
    <w:p>
      <w:pPr>
        <w:pStyle w:val="SHTKSourceText"/>
      </w:pPr>
      <w:r>
        <w:t>故說預流不說[10]前位。</w:t>
      </w:r>
    </w:p>
    <w:p>
      <w:pPr>
        <w:pStyle w:val="SHTKTranslationText"/>
      </w:pPr>
      <w:r>
        <w:t>그러므로 예류를 말하였지 그 이전 단계를 말하지 않은 것이다.</w:t>
      </w:r>
    </w:p>
    <w:p>
      <w:pPr>
        <w:pStyle w:val="SHTKNoteSummary"/>
      </w:pPr>
      <w:r>
        <w:t>교감 요약 | [CBETA 교감] 저본 前 → 乙본 餘</w:t>
      </w:r>
    </w:p>
    <w:p>
      <w:pPr>
        <w:pStyle w:val="SHTKNoteDetail"/>
      </w:pPr>
      <w:r>
        <w:t>• 교감 번호 | 0694010</w:t>
      </w:r>
    </w:p>
    <w:p>
      <w:pPr>
        <w:pStyle w:val="SHTKNoteDetail"/>
      </w:pPr>
      <w:r>
        <w:t>• 저본 독법 | 前 → ‘앞’</w:t>
      </w:r>
    </w:p>
    <w:p>
      <w:pPr>
        <w:pStyle w:val="SHTKNoteDetail"/>
      </w:pPr>
      <w:r>
        <w:t>• 이문 독법 | 餘</w:t>
      </w:r>
    </w:p>
    <w:p>
      <w:pPr>
        <w:pStyle w:val="SHTKNoteDetail"/>
      </w:pPr>
      <w:r>
        <w:t>• 저본 기준 번역 | “그러므로 예류를 말하였지 그 이전 단계를 말하지 않은 것이다.”</w:t>
      </w:r>
    </w:p>
    <w:p>
      <w:pPr>
        <w:pStyle w:val="SHTKNoteDetail"/>
      </w:pPr>
      <w:r>
        <w:t>• 교감 해설 | 두 독법의 차이를 기록하며 저본 구문과 문맥을 벗어난 의미 확정은 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0694010.</w:t>
      </w:r>
    </w:p>
    <w:p>
      <w:pPr>
        <w:pStyle w:val="SHTKSourceText"/>
      </w:pPr>
      <w:r>
        <w:t>[11]餘文可解。</w:t>
      </w:r>
    </w:p>
    <w:p>
      <w:pPr>
        <w:pStyle w:val="SHTKTranslationText"/>
      </w:pPr>
      <w:r>
        <w:t>나머지 글은 이해할 수 있다.</w:t>
      </w:r>
    </w:p>
    <w:p>
      <w:pPr>
        <w:pStyle w:val="SHTKNoteSummary"/>
      </w:pPr>
      <w:r>
        <w:t>교감 요약 | [CBETA 교감] 저본 餘 → 乙본 前</w:t>
      </w:r>
    </w:p>
    <w:p>
      <w:pPr>
        <w:pStyle w:val="SHTKNoteDetail"/>
      </w:pPr>
      <w:r>
        <w:t>• 교감 번호 | 0694011</w:t>
      </w:r>
    </w:p>
    <w:p>
      <w:pPr>
        <w:pStyle w:val="SHTKNoteDetail"/>
      </w:pPr>
      <w:r>
        <w:t>• 저본 독법 | 餘</w:t>
      </w:r>
    </w:p>
    <w:p>
      <w:pPr>
        <w:pStyle w:val="SHTKNoteDetail"/>
      </w:pPr>
      <w:r>
        <w:t>• 이문 독법 | 前 → ‘앞’</w:t>
      </w:r>
    </w:p>
    <w:p>
      <w:pPr>
        <w:pStyle w:val="SHTKNoteDetail"/>
      </w:pPr>
      <w:r>
        <w:t>• 저본 기준 번역 | “나머지 글은 이해할 수 있다.”</w:t>
      </w:r>
    </w:p>
    <w:p>
      <w:pPr>
        <w:pStyle w:val="SHTKNoteDetail"/>
      </w:pPr>
      <w:r>
        <w:t>• 교감 해설 | 두 독법의 차이를 기록하며 저본 구문과 문맥을 벗어난 의미 확정은 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0694011.</w:t>
      </w:r>
    </w:p>
    <w:p>
      <w:pPr>
        <w:pStyle w:val="SHTKPositionMarker"/>
      </w:pPr>
      <w:bookmarkStart w:id="4282" w:name="loc_0694a22"/>
      <w:bookmarkEnd w:id="4282"/>
      <w:r>
        <w:t>[0694a22]</w:t>
      </w:r>
    </w:p>
    <w:p>
      <w:pPr>
        <w:pStyle w:val="SHTKSourceText"/>
      </w:pPr>
      <w:r>
        <w:t>論。故有餘師至學未全斷。引經部餘師釋。此師四種見倒是見所斷。想．心各四通見．修斷。述此師釋破有部義。</w:t>
      </w:r>
    </w:p>
    <w:p>
      <w:pPr>
        <w:pStyle w:val="SHTKTranslationText"/>
      </w:pPr>
      <w:r>
        <w:t>논에서 말한다. “그러므로 다른 논사가 있어 … 유학은 아직 전부 끊지는 못하였다”에 이른다. 경량부의 다른 논사의 해석을 인용한다. 이 논사는 네 가지 견전도가 견도에서 끊어진다고 본다. 상전도와 심전도는 각각 네 가지이며 견도와 수도에서 끊어지는 것 모두에 통한다. 이 논사의 해석을 서술하여 유부의 주장을 논파한다.</w:t>
      </w:r>
    </w:p>
    <w:p>
      <w:pPr>
        <w:pStyle w:val="SHTKPositionMarker"/>
      </w:pPr>
      <w:bookmarkStart w:id="4283" w:name="loc_0694a24"/>
      <w:bookmarkEnd w:id="4283"/>
      <w:r>
        <w:t>[0694a24]</w:t>
      </w:r>
    </w:p>
    <w:p>
      <w:pPr>
        <w:pStyle w:val="SHTKSourceText"/>
      </w:pPr>
      <w:r>
        <w:t>論。如是八種至不違彼經者。第三通經。十二倒唯見斷經也。謂此八倒雖通修斷。於修道中要由見諦方能斷故。名見聖諦斷。</w:t>
      </w:r>
    </w:p>
    <w:p>
      <w:pPr>
        <w:pStyle w:val="SHTKTranslationText"/>
      </w:pPr>
      <w:r>
        <w:t>논에서 말한다. “이와 같은 여덟 가지는 … 저 경전에 어긋나지 않는다”에 이른다. 셋째로 경전을 회통한다. 열두 전도가 오직 견도에서 끊어진다고 말한 경전이다. 곧 이 여덟 전도가 수도에서 끊어지는 것에도 통하지만, 수도의 과정에서 반드시 진리를 보아야 끊을 수 있기 때문에, 성스러운 진리를 봄으로써 끊는다고 이름한다.</w:t>
      </w:r>
    </w:p>
    <w:p>
      <w:pPr>
        <w:pStyle w:val="SHTKPositionMarker"/>
      </w:pPr>
      <w:bookmarkStart w:id="4284" w:name="loc_0694a28"/>
      <w:bookmarkEnd w:id="4284"/>
      <w:r>
        <w:t>[0694a28]</w:t>
      </w:r>
    </w:p>
    <w:p>
      <w:pPr>
        <w:pStyle w:val="SHTKSourceText"/>
      </w:pPr>
      <w:r>
        <w:t>論。為唯見隨眠。已下第二明七．九慢也。頌中上一句明七．九慢。次一句明二斷。</w:t>
      </w:r>
    </w:p>
    <w:p>
      <w:pPr>
        <w:pStyle w:val="SHTKTranslationText"/>
      </w:pPr>
      <w:r>
        <w:t>논에서 말한다. “오직 견의 수면뿐인가?”라고 하였다. 이 아래에서는 둘째로 일곱 가지 만과 아홉 가지 만을 밝힌다. 게송의 위쪽 한 구절은 일곱 만과 아홉 만을 밝힌다. 그다음 한 구절은 견도와 수도라는 두 단절을 밝힌다.</w:t>
      </w:r>
    </w:p>
    <w:p>
      <w:pPr>
        <w:pStyle w:val="SHTKSourceText"/>
      </w:pPr>
      <w:r>
        <w:t>下兩句引[12]例釋</w:t>
      </w:r>
    </w:p>
    <w:p>
      <w:pPr>
        <w:pStyle w:val="SHTKTranslationText"/>
      </w:pPr>
      <w:r>
        <w:t>아래의 두 구절은 유례를 인용하여 풀이한다.</w:t>
      </w:r>
    </w:p>
    <w:p>
      <w:pPr>
        <w:pStyle w:val="SHTKNoteSummary"/>
      </w:pPr>
      <w:r>
        <w:t>교감 요약 | [CBETA 교감] 저본 例 → 甲·乙본 倒</w:t>
      </w:r>
    </w:p>
    <w:p>
      <w:pPr>
        <w:pStyle w:val="SHTKNoteDetail"/>
      </w:pPr>
      <w:r>
        <w:t>• 교감 번호 | 0694012</w:t>
      </w:r>
    </w:p>
    <w:p>
      <w:pPr>
        <w:pStyle w:val="SHTKNoteDetail"/>
      </w:pPr>
      <w:r>
        <w:t>• 저본 독법 | 例</w:t>
      </w:r>
    </w:p>
    <w:p>
      <w:pPr>
        <w:pStyle w:val="SHTKNoteDetail"/>
      </w:pPr>
      <w:r>
        <w:t>• 이문 독법 | 倒</w:t>
      </w:r>
    </w:p>
    <w:p>
      <w:pPr>
        <w:pStyle w:val="SHTKNoteDetail"/>
      </w:pPr>
      <w:r>
        <w:t>• 저본 기준 번역 | “아래의 두 구절은 유례를 인용하여 풀이한다.”</w:t>
      </w:r>
    </w:p>
    <w:p>
      <w:pPr>
        <w:pStyle w:val="SHTKNoteDetail"/>
      </w:pPr>
      <w:r>
        <w:t>• 교감 해설 | 저본 例는 유례를 들어 풀이한다는 뜻인 데 비해 이문 倒는 전도를 풀이한다는 뜻이 된다.</w:t>
      </w:r>
    </w:p>
    <w:p>
      <w:pPr>
        <w:pStyle w:val="SHTKNoteDetail"/>
      </w:pPr>
      <w:r>
        <w:t>• 번역 영향 판정 | [의미 차이 있음]</w:t>
      </w:r>
    </w:p>
    <w:p>
      <w:pPr>
        <w:pStyle w:val="SHTKNoteDetail"/>
      </w:pPr>
      <w:r>
        <w:t>• 출처 | CBETA T41n1822, 교감 번호 0694012.</w:t>
      </w:r>
    </w:p>
    <w:p>
      <w:pPr>
        <w:pStyle w:val="SHTKSourceText"/>
      </w:pPr>
      <w:r>
        <w:t>長行中有三節。一釋七慢。二釋九慢。三明二斷。</w:t>
      </w:r>
    </w:p>
    <w:p>
      <w:pPr>
        <w:pStyle w:val="SHTKTranslationText"/>
      </w:pPr>
      <w:r>
        <w:t>장문의 해설 가운데는 세 절이 있다. 첫째, 일곱 가지 만을 풀이한다. 둘째, 아홉 가지 만을 풀이한다. 셋째, 두 가지 단절을 밝힌다.</w:t>
      </w:r>
    </w:p>
    <w:p>
      <w:pPr>
        <w:pStyle w:val="SHTKPositionMarker"/>
      </w:pPr>
      <w:bookmarkStart w:id="4285" w:name="loc_0694b02"/>
      <w:bookmarkEnd w:id="4285"/>
      <w:r>
        <w:t>[0694b02]</w:t>
      </w:r>
    </w:p>
    <w:p>
      <w:pPr>
        <w:pStyle w:val="SHTKSourceText"/>
      </w:pPr>
      <w:r>
        <w:t>論曰至七邪慢。此下釋七慢。由慢有七．九。先釋於七。</w:t>
      </w:r>
    </w:p>
    <w:p>
      <w:pPr>
        <w:pStyle w:val="SHTKTranslationText"/>
      </w:pPr>
      <w:r>
        <w:t>논에서 “논하여 말한다”부터 “일곱째 사만”까지에 이른다. 이 아래에서는 일곱 가지 만을 풀이한다. 만에는 일곱 가지와 아홉 가지가 있기 때문에 먼저 일곱 가지를 풀이한다.</w:t>
      </w:r>
    </w:p>
    <w:p>
      <w:pPr>
        <w:pStyle w:val="SHTKSourceText"/>
      </w:pPr>
      <w:r>
        <w:t>[13]擬後[14]九故言旦也。</w:t>
      </w:r>
    </w:p>
    <w:p>
      <w:pPr>
        <w:pStyle w:val="SHTKTranslationText"/>
      </w:pPr>
      <w:r>
        <w:t>뒤의 아홉 가지에 대비하므로 ‘우선[旦]’이라고 말한 것이다.</w:t>
      </w:r>
    </w:p>
    <w:p>
      <w:pPr>
        <w:pStyle w:val="SHTKNoteSummary"/>
      </w:pPr>
      <w:r>
        <w:t>교감 요약 | [CBETA 교감] 저본 擬 → 甲·乙본 慢</w:t>
      </w:r>
    </w:p>
    <w:p>
      <w:pPr>
        <w:pStyle w:val="SHTKNoteDetail"/>
      </w:pPr>
      <w:r>
        <w:t>• 교감 번호 | 0694013</w:t>
      </w:r>
    </w:p>
    <w:p>
      <w:pPr>
        <w:pStyle w:val="SHTKNoteDetail"/>
      </w:pPr>
      <w:r>
        <w:t>• 저본 독법 | 擬</w:t>
      </w:r>
    </w:p>
    <w:p>
      <w:pPr>
        <w:pStyle w:val="SHTKNoteDetail"/>
      </w:pPr>
      <w:r>
        <w:t>• 이문 독법 | 慢</w:t>
      </w:r>
    </w:p>
    <w:p>
      <w:pPr>
        <w:pStyle w:val="SHTKNoteDetail"/>
      </w:pPr>
      <w:r>
        <w:t>• 저본 기준 번역 | “뒤의 아홉 가지에 대비하므로 ‘우선[旦]’이라고 말한 것이다.”</w:t>
      </w:r>
    </w:p>
    <w:p>
      <w:pPr>
        <w:pStyle w:val="SHTKNoteDetail"/>
      </w:pPr>
      <w:r>
        <w:t>• 교감 해설 | 저본 擬後九는 뒤의 아홉에 대비한다는 문맥이며, 이문 慢後九는 주어와 수식 관계의 재검토가 필요하다.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0694013.</w:t>
      </w:r>
    </w:p>
    <w:p>
      <w:pPr>
        <w:pStyle w:val="SHTKNoteSummary"/>
      </w:pPr>
      <w:r>
        <w:t>교감 요약 | [CBETA 교감] 저본 釋九《俱舍論疏》日本國立公文…年刊本第(17자) 19冊第26圖左欄第5行） → 甲·乙본 九</w:t>
      </w:r>
    </w:p>
    <w:p>
      <w:pPr>
        <w:pStyle w:val="SHTKNoteDetail"/>
      </w:pPr>
      <w:r>
        <w:t>• 교감 번호 | 0694014</w:t>
      </w:r>
    </w:p>
    <w:p>
      <w:pPr>
        <w:pStyle w:val="SHTKNoteDetail"/>
      </w:pPr>
      <w:r>
        <w:t>• 저본 독법 | 釋九《俱舍論疏》（日本國立公文書館藏明治二十年刊本第19冊第26圖左欄第5行）</w:t>
      </w:r>
    </w:p>
    <w:p>
      <w:pPr>
        <w:pStyle w:val="SHTKNoteDetail"/>
      </w:pPr>
      <w:r>
        <w:t>• 이문 독법 | 九 → ‘아홉/아홉째’; 釋九 → ‘풀이하다 / 아홉/아홉째’</w:t>
      </w:r>
    </w:p>
    <w:p>
      <w:pPr>
        <w:pStyle w:val="SHTKNoteDetail"/>
      </w:pPr>
      <w:r>
        <w:t>• 저본 기준 번역 | “뒤의 아홉 가지에 대비하므로 ‘우선[旦]’이라고 말한 것이다.”</w:t>
      </w:r>
    </w:p>
    <w:p>
      <w:pPr>
        <w:pStyle w:val="SHTKNoteDetail"/>
      </w:pPr>
      <w:r>
        <w:t>• 교감 해설 | 삽입 이문을 본문으로 확정하지 않는다.</w:t>
      </w:r>
    </w:p>
    <w:p>
      <w:pPr>
        <w:pStyle w:val="SHTKNoteDetail"/>
      </w:pPr>
      <w:r>
        <w:t>• 교감 해설 | 저본 판독 주의: 저본 旦은 앞뒤 문맥에 맞추어 ‘우선’으로 읽었다. 擬와 九에 교감이 있어 다른 독법의 결합을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0694014.</w:t>
      </w:r>
    </w:p>
    <w:p>
      <w:pPr>
        <w:pStyle w:val="SHTKPositionMarker"/>
      </w:pPr>
      <w:bookmarkStart w:id="4286" w:name="loc_0694b04"/>
      <w:bookmarkEnd w:id="4286"/>
      <w:r>
        <w:t>[0694b04]</w:t>
      </w:r>
    </w:p>
    <w:p>
      <w:pPr>
        <w:pStyle w:val="SHTKSourceText"/>
      </w:pPr>
      <w:r>
        <w:t>論。令心高舉至故分七種。此如釋見。慧能推求總立見名。</w:t>
      </w:r>
    </w:p>
    <w:p>
      <w:pPr>
        <w:pStyle w:val="SHTKTranslationText"/>
      </w:pPr>
      <w:r>
        <w:t>논에서 말한다. “마음을 높이 들게 한다 … 그러므로 일곱 가지로 나눈다”에 이른다. 이는 견을 해석할 때와 같다. 혜가 추구하고 탐구할 수 있다는 점에서 통틀어 견이라는 이름을 세우지만,</w:t>
      </w:r>
    </w:p>
    <w:p>
      <w:pPr>
        <w:pStyle w:val="SHTKSourceText"/>
      </w:pPr>
      <w:r>
        <w:t>行[15]轉不同分其多種。</w:t>
      </w:r>
    </w:p>
    <w:p>
      <w:pPr>
        <w:pStyle w:val="SHTKTranslationText"/>
      </w:pPr>
      <w:r>
        <w:t>행과 작용이 서로 다르므로 여러 종류로 나눈다.</w:t>
      </w:r>
    </w:p>
    <w:p>
      <w:pPr>
        <w:pStyle w:val="SHTKNoteSummary"/>
      </w:pPr>
      <w:r>
        <w:t>교감 요약 | [CBETA 교감] 저본 轉 → 乙본 緣</w:t>
      </w:r>
    </w:p>
    <w:p>
      <w:pPr>
        <w:pStyle w:val="SHTKNoteDetail"/>
      </w:pPr>
      <w:r>
        <w:t>• 교감 번호 | 0694015</w:t>
      </w:r>
    </w:p>
    <w:p>
      <w:pPr>
        <w:pStyle w:val="SHTKNoteDetail"/>
      </w:pPr>
      <w:r>
        <w:t>• 저본 독법 | 轉 → ‘전하다’</w:t>
      </w:r>
    </w:p>
    <w:p>
      <w:pPr>
        <w:pStyle w:val="SHTKNoteDetail"/>
      </w:pPr>
      <w:r>
        <w:t>• 이문 독법 | 緣 → ‘연’</w:t>
      </w:r>
    </w:p>
    <w:p>
      <w:pPr>
        <w:pStyle w:val="SHTKNoteDetail"/>
      </w:pPr>
      <w:r>
        <w:t>• 저본 기준 번역 | “행과 작용이 서로 다르므로 여러 종류로 나눈다.”</w:t>
      </w:r>
    </w:p>
    <w:p>
      <w:pPr>
        <w:pStyle w:val="SHTKNoteDetail"/>
      </w:pPr>
      <w:r>
        <w:t>• 교감 해설 | 저본 轉은 작용·생기의 방식을, 이문 緣은 반연하는 대상을 가리킬 수 있다.</w:t>
      </w:r>
    </w:p>
    <w:p>
      <w:pPr>
        <w:pStyle w:val="SHTKNoteDetail"/>
      </w:pPr>
      <w:r>
        <w:t>• 번역 영향 판정 | [의미 차이 있음]</w:t>
      </w:r>
    </w:p>
    <w:p>
      <w:pPr>
        <w:pStyle w:val="SHTKNoteDetail"/>
      </w:pPr>
      <w:r>
        <w:t>• 출처 | CBETA T41n1822, 교감 번호 0694015.</w:t>
      </w:r>
    </w:p>
    <w:p>
      <w:pPr>
        <w:pStyle w:val="SHTKSourceText"/>
      </w:pPr>
      <w:r>
        <w:t>行謂行解。轉謂起也。</w:t>
      </w:r>
    </w:p>
    <w:p>
      <w:pPr>
        <w:pStyle w:val="SHTKTranslationText"/>
      </w:pPr>
      <w:r>
        <w:t>‘행’이란 행해(行解), 곧 대상을 이해하는 방식을 말한다. ‘전’이란 일어난다는 뜻이다.</w:t>
      </w:r>
    </w:p>
    <w:p>
      <w:pPr>
        <w:pStyle w:val="SHTKSourceText"/>
      </w:pPr>
      <w:r>
        <w:t>令心高舉總[16]立慢名。</w:t>
      </w:r>
    </w:p>
    <w:p>
      <w:pPr>
        <w:pStyle w:val="SHTKTranslationText"/>
      </w:pPr>
      <w:r>
        <w:t>마음을 높이 들게 한다는 점에서 통틀어 만이라는 이름을 세우고,</w:t>
      </w:r>
    </w:p>
    <w:p>
      <w:pPr>
        <w:pStyle w:val="SHTKNoteSummary"/>
      </w:pPr>
      <w:r>
        <w:t>교감 요약 | [CBETA 교감] 저본 立 → 乙본 與</w:t>
      </w:r>
    </w:p>
    <w:p>
      <w:pPr>
        <w:pStyle w:val="SHTKNoteDetail"/>
      </w:pPr>
      <w:r>
        <w:t>• 교감 번호 | 0694016</w:t>
      </w:r>
    </w:p>
    <w:p>
      <w:pPr>
        <w:pStyle w:val="SHTKNoteDetail"/>
      </w:pPr>
      <w:r>
        <w:t>• 저본 독법 | 立 → ‘세우다’</w:t>
      </w:r>
    </w:p>
    <w:p>
      <w:pPr>
        <w:pStyle w:val="SHTKNoteDetail"/>
      </w:pPr>
      <w:r>
        <w:t>• 이문 독법 | 與</w:t>
      </w:r>
    </w:p>
    <w:p>
      <w:pPr>
        <w:pStyle w:val="SHTKNoteDetail"/>
      </w:pPr>
      <w:r>
        <w:t>• 저본 기준 번역 | “마음을 높이 들게 한다는 점에서 통틀어 만이라는 이름을 세우고,”</w:t>
      </w:r>
    </w:p>
    <w:p>
      <w:pPr>
        <w:pStyle w:val="SHTKNoteDetail"/>
      </w:pPr>
      <w:r>
        <w:t>• 교감 해설 | 저본 立慢名은 만이라는 이름을 세운다는 뜻이며, 이문 與慢名은 만이라는 이름을 부여한다는 뜻이다.</w:t>
      </w:r>
    </w:p>
    <w:p>
      <w:pPr>
        <w:pStyle w:val="SHTKNoteDetail"/>
      </w:pPr>
      <w:r>
        <w:t>• 번역 영향 판정 | [의미 차이 있음]</w:t>
      </w:r>
    </w:p>
    <w:p>
      <w:pPr>
        <w:pStyle w:val="SHTKNoteDetail"/>
      </w:pPr>
      <w:r>
        <w:t>• 출처 | CBETA T41n1822, 교감 번호 0694016.</w:t>
      </w:r>
    </w:p>
    <w:p>
      <w:pPr>
        <w:pStyle w:val="SHTKSourceText"/>
      </w:pPr>
      <w:r>
        <w:t>於有境界行解不同分為七慢正理論云。有愚癡者。先於有事．非有事中。挍量自．他心生高舉。說名為慢。由行．轉異分為七種解云。有事謂稱境。無事謂不稱境。</w:t>
      </w:r>
    </w:p>
    <w:p>
      <w:pPr>
        <w:pStyle w:val="SHTKTranslationText"/>
      </w:pPr>
      <w:r>
        <w:t>존재하는 대상에 관하여 행해가 서로 다르므로 일곱 가지 만으로 나눈다. 《순정리론》에서 말한다. 어리석은 자가 먼저 사실인 대상과 사실이 아닌 대상에 관하여 자기와 남을 비교하여 마음을 높이 드는 것을 만이라고 이름한다. 그 행해와 일어나는 방식의 차이에 따라 일곱 가지로 나눈다. 풀이한다. ‘유사’란 대상에 부합함을 말하고, ‘무사’란 대상에 부합하지 않음을 말한다.</w:t>
      </w:r>
    </w:p>
    <w:p>
      <w:pPr>
        <w:pStyle w:val="SHTKPositionMarker"/>
      </w:pPr>
      <w:bookmarkStart w:id="4287" w:name="loc_0694b11"/>
      <w:bookmarkEnd w:id="4287"/>
      <w:r>
        <w:t>[0694b11]</w:t>
      </w:r>
    </w:p>
    <w:p>
      <w:pPr>
        <w:pStyle w:val="SHTKSourceText"/>
      </w:pPr>
      <w:r>
        <w:t>論。於劣於等至總說為慢。正理論云。豈不此二俱於境中。如實而轉。不應成慢。方劣言勝。方等言等。稱量而知。何失名慢於可愛事心生愛染。如實而轉。如何成貪。</w:t>
      </w:r>
    </w:p>
    <w:p>
      <w:pPr>
        <w:pStyle w:val="SHTKTranslationText"/>
      </w:pPr>
      <w:r>
        <w:t>논에서 말한다. “열등한 이나 동등한 이에게 … 통틀어 만이라고 말한다”에 이른다. 《순정리론》에서 말한다. 이 두 가지는 모두 대상을 대할 때 있는 그대로 작용하는 것이 아닌가? 그렇다면 만이 되어서는 안 될 것이다. 실제로 열등한 이와 견주면서 자신이 뛰어나다고 말하고, 실제로 동등한 이와 견주면서 자신이 동등하다고 말하는 것은 헤아림이 사실에 맞는 앎이다. 그것을 만이라고 이름하는 데 무슨 잘못이 있는가? 사랑할 만한 일에 대하여 마음에 애착의 오염을 일으키는 것 역시 사실에 맞게 작용한다. 그런데도 어찌하여 탐욕이 되는가?</w:t>
      </w:r>
    </w:p>
    <w:p>
      <w:pPr>
        <w:pStyle w:val="SHTKSourceText"/>
      </w:pPr>
      <w:r>
        <w:t>此既耽求諸可[17]意事。</w:t>
      </w:r>
    </w:p>
    <w:p>
      <w:pPr>
        <w:pStyle w:val="SHTKTranslationText"/>
      </w:pPr>
      <w:r>
        <w:t>이것은 이미 마음에 드는 여러 일을 탐하여 구하는 것이지만</w:t>
      </w:r>
    </w:p>
    <w:p>
      <w:pPr>
        <w:pStyle w:val="SHTKNoteSummary"/>
      </w:pPr>
      <w:r>
        <w:t>교감 요약 | [CBETA 교감] 저본 意 → 乙본 愛</w:t>
      </w:r>
    </w:p>
    <w:p>
      <w:pPr>
        <w:pStyle w:val="SHTKNoteDetail"/>
      </w:pPr>
      <w:r>
        <w:t>• 교감 번호 | 0694017</w:t>
      </w:r>
    </w:p>
    <w:p>
      <w:pPr>
        <w:pStyle w:val="SHTKNoteDetail"/>
      </w:pPr>
      <w:r>
        <w:t>• 저본 독법 | 意 → ‘뜻/의도’</w:t>
      </w:r>
    </w:p>
    <w:p>
      <w:pPr>
        <w:pStyle w:val="SHTKNoteDetail"/>
      </w:pPr>
      <w:r>
        <w:t>• 이문 독법 | 愛</w:t>
      </w:r>
    </w:p>
    <w:p>
      <w:pPr>
        <w:pStyle w:val="SHTKNoteDetail"/>
      </w:pPr>
      <w:r>
        <w:t>• 저본 기준 번역 | “이것은 이미 마음에 드는 여러 일을 탐하여 구하는 것이지만”</w:t>
      </w:r>
    </w:p>
    <w:p>
      <w:pPr>
        <w:pStyle w:val="SHTKNoteDetail"/>
      </w:pPr>
      <w:r>
        <w:t>• 교감 해설 | 두 독법의 차이를 기록하며 저본 구문과 문맥을 벗어난 의미 확정은 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0694017.</w:t>
      </w:r>
    </w:p>
    <w:p>
      <w:pPr>
        <w:pStyle w:val="SHTKSourceText"/>
      </w:pPr>
      <w:r>
        <w:t>無有顛倒。應非煩惱。然由此起能染惱心。既許成貪。是煩惱性。如是雖實勝。劣處生。而能令心高舉染惱名慢煩惱。</w:t>
      </w:r>
    </w:p>
    <w:p>
      <w:pPr>
        <w:pStyle w:val="SHTKTranslationText"/>
      </w:pPr>
      <w:r>
        <w:t>전도가 없으니, 번뇌가 아니어야 할 것이다. 그러나 이로 말미암아 마음을 오염시키고 괴롭힐 수 있으므로, 이미 그것이 탐욕을 이룬다는 것을 인정한다면 번뇌의 성질이라는 것도 인정하는 셈이다. 이와 마찬가지로 실제로 자신이 뛰어나고 열등한 사람을 상대하여 생겨나는 경우라 할지라도, 마음을 높이 들어 오염시키고 괴롭힐 수 있기 때문에 만이라는 번뇌라 한다.</w:t>
      </w:r>
    </w:p>
    <w:p>
      <w:pPr>
        <w:pStyle w:val="SHTKSourceText"/>
      </w:pPr>
      <w:r>
        <w:t>於理何失[＊]故先略述慢總相中說[18]託有．非有二俱[19]容起慢。</w:t>
      </w:r>
    </w:p>
    <w:p>
      <w:pPr>
        <w:pStyle w:val="SHTKTranslationText"/>
      </w:pPr>
      <w:r>
        <w:t>이치상 무슨 잘못이 있는가? 그러므로 앞서 만의 총체적 특징을 간략히 설명하면서, 사실인 대상과 사실이 아닌 대상 모두에 의지하여 만을 일으킬 수 있다고 말한 것이다.</w:t>
      </w:r>
    </w:p>
    <w:p>
      <w:pPr>
        <w:pStyle w:val="SHTKNoteSummary"/>
      </w:pPr>
      <w:r>
        <w:t>교감 요약 | [CBETA 교감] 저본 託 → 乙본 訖</w:t>
      </w:r>
    </w:p>
    <w:p>
      <w:pPr>
        <w:pStyle w:val="SHTKNoteDetail"/>
      </w:pPr>
      <w:r>
        <w:t>• 교감 번호 | 0694018</w:t>
      </w:r>
    </w:p>
    <w:p>
      <w:pPr>
        <w:pStyle w:val="SHTKNoteDetail"/>
      </w:pPr>
      <w:r>
        <w:t>• 저본 독법 | 託</w:t>
      </w:r>
    </w:p>
    <w:p>
      <w:pPr>
        <w:pStyle w:val="SHTKNoteDetail"/>
      </w:pPr>
      <w:r>
        <w:t>• 이문 독법 | 訖 → ‘마치다’</w:t>
      </w:r>
    </w:p>
    <w:p>
      <w:pPr>
        <w:pStyle w:val="SHTKNoteDetail"/>
      </w:pPr>
      <w:r>
        <w:t>• 저본 기준 번역 | “이치상 무슨 잘못이 있는가? 그러므로 앞서 만의 총체적 특징을 간략히 설명하면서, 사실인 대상과 사실이 아닌 대상 모두에 의지하여 만을 일으킬 수 있다고 말한 것이다.”</w:t>
      </w:r>
    </w:p>
    <w:p>
      <w:pPr>
        <w:pStyle w:val="SHTKNoteDetail"/>
      </w:pPr>
      <w:r>
        <w:t>• 교감 해설 | 저본 託有는 실재하는 대상에 의지함을 뜻하지만 이문 訖有는 이 문맥에서 구문이 뚜렷하지 않다.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0694018.</w:t>
      </w:r>
    </w:p>
    <w:p>
      <w:pPr>
        <w:pStyle w:val="SHTKNoteSummary"/>
      </w:pPr>
      <w:r>
        <w:t>교감 요약 | [CBETA 교감] 甲·乙본에는 故 없음</w:t>
      </w:r>
    </w:p>
    <w:p>
      <w:pPr>
        <w:pStyle w:val="SHTKNoteDetail"/>
      </w:pPr>
      <w:r>
        <w:t>• 원교감 원문 | 故【大】＊，〔－〕【甲】【乙】＊</w:t>
      </w:r>
    </w:p>
    <w:p>
      <w:pPr>
        <w:pStyle w:val="SHTKNoteDetail"/>
      </w:pPr>
      <w:r>
        <w:t>• 해당 번역 | “이치상 무슨 잘못이 있는가? 그러므로 앞서 만의 총체적 특징을 간략히 설명하면서, 사실인 대상과 사실이 아닌 대상 모두에 의지하여 만을 일으킬 수 있다고 말한 것이다.”</w:t>
      </w:r>
    </w:p>
    <w:p>
      <w:pPr>
        <w:pStyle w:val="SHTKNoteDetail"/>
      </w:pPr>
      <w:r>
        <w:t>• 번역 영향 판정 | [의미 차이 있음]</w:t>
      </w:r>
    </w:p>
    <w:p>
      <w:pPr>
        <w:pStyle w:val="SHTKNoteDetail"/>
      </w:pPr>
      <w:r>
        <w:t>• 출처 | CBETA T41n1822, 교감 번호 0692007.</w:t>
      </w:r>
    </w:p>
    <w:p>
      <w:pPr>
        <w:pStyle w:val="SHTKNoteSummary"/>
      </w:pPr>
      <w:r>
        <w:t>교감 요약 | [CBETA 교감] 乙본에는 容 없음</w:t>
      </w:r>
    </w:p>
    <w:p>
      <w:pPr>
        <w:pStyle w:val="SHTKNoteDetail"/>
      </w:pPr>
      <w:r>
        <w:t>• 교감 번호 | 0694019</w:t>
      </w:r>
    </w:p>
    <w:p>
      <w:pPr>
        <w:pStyle w:val="SHTKNoteDetail"/>
      </w:pPr>
      <w:r>
        <w:t>• 저본 독법 | 容</w:t>
      </w:r>
    </w:p>
    <w:p>
      <w:pPr>
        <w:pStyle w:val="SHTKNoteDetail"/>
      </w:pPr>
      <w:r>
        <w:t>• 이문 독법 | ∅ → ‘해당 성분 없음(탈락)’</w:t>
      </w:r>
    </w:p>
    <w:p>
      <w:pPr>
        <w:pStyle w:val="SHTKNoteDetail"/>
      </w:pPr>
      <w:r>
        <w:t>• 저본 기준 번역 | “이치상 무슨 잘못이 있는가? 그러므로 앞서 만의 총체적 특징을 간략히 설명하면서, 사실인 대상과 사실이 아닌 대상 모두에 의지하여 만을 일으킬 수 있다고 말한 것이다.”</w:t>
      </w:r>
    </w:p>
    <w:p>
      <w:pPr>
        <w:pStyle w:val="SHTKNoteDetail"/>
      </w:pPr>
      <w:r>
        <w:t>• 교감 해설 | 이문에서 해당 성분이 빠지거나 편집상의 차이가 있으나 저본을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0694019.</w:t>
      </w:r>
    </w:p>
    <w:p>
      <w:pPr>
        <w:pStyle w:val="SHTKSourceText"/>
      </w:pPr>
      <w:r>
        <w:t>如於處．非處憤恚俱名瞋。</w:t>
      </w:r>
    </w:p>
    <w:p>
      <w:pPr>
        <w:pStyle w:val="SHTKTranslationText"/>
      </w:pPr>
      <w:r>
        <w:t>마땅한 경우와 마땅하지 않은 경우에 성내더라도 모두 진(瞋)이라고 이름하는 것과 같다.</w:t>
      </w:r>
    </w:p>
    <w:p>
      <w:pPr>
        <w:pStyle w:val="SHTKPositionMarker"/>
      </w:pPr>
      <w:bookmarkStart w:id="4288" w:name="loc_0694b21"/>
      <w:bookmarkEnd w:id="4288"/>
      <w:r>
        <w:t>[0694b21]</w:t>
      </w:r>
    </w:p>
    <w:p>
      <w:pPr>
        <w:pStyle w:val="SHTKSourceText"/>
      </w:pPr>
      <w:r>
        <w:t>論。於等於勝至總名過慢。此慢過前慢故名為過慢。正理論云。</w:t>
      </w:r>
    </w:p>
    <w:p>
      <w:pPr>
        <w:pStyle w:val="SHTKTranslationText"/>
      </w:pPr>
      <w:r>
        <w:t>논에서 말한다. “동등한 이나 뛰어난 이에게 … 통틀어 과만이라고 이름한다”에 이른다. 이 만은 앞에서 말한 만을 넘어서는 것이므로 과만이라고 이름한다. 《순정리론》에서 말한다.</w:t>
      </w:r>
    </w:p>
    <w:p>
      <w:pPr>
        <w:pStyle w:val="SHTKSourceText"/>
      </w:pPr>
      <w:r>
        <w:t>於他[20]殊勝族．明等中。</w:t>
      </w:r>
    </w:p>
    <w:p>
      <w:pPr>
        <w:pStyle w:val="SHTKTranslationText"/>
      </w:pPr>
      <w:r>
        <w:t>타인의 뛰어난 가문과 지혜 등의 측면에서</w:t>
      </w:r>
    </w:p>
    <w:p>
      <w:pPr>
        <w:pStyle w:val="SHTKNoteSummary"/>
      </w:pPr>
      <w:r>
        <w:t>교감 요약 | [CBETA 교감] 저본 殊 → 甲·乙본 等</w:t>
      </w:r>
    </w:p>
    <w:p>
      <w:pPr>
        <w:pStyle w:val="SHTKNoteDetail"/>
      </w:pPr>
      <w:r>
        <w:t>• 교감 번호 | 0694020</w:t>
      </w:r>
    </w:p>
    <w:p>
      <w:pPr>
        <w:pStyle w:val="SHTKNoteDetail"/>
      </w:pPr>
      <w:r>
        <w:t>• 저본 독법 | 殊</w:t>
      </w:r>
    </w:p>
    <w:p>
      <w:pPr>
        <w:pStyle w:val="SHTKNoteDetail"/>
      </w:pPr>
      <w:r>
        <w:t>• 이문 독법 | 等 → ‘등’</w:t>
      </w:r>
    </w:p>
    <w:p>
      <w:pPr>
        <w:pStyle w:val="SHTKNoteDetail"/>
      </w:pPr>
      <w:r>
        <w:t>• 저본 기준 번역 | “타인의 뛰어난 가문과 지혜 등의 측면에서”</w:t>
      </w:r>
    </w:p>
    <w:p>
      <w:pPr>
        <w:pStyle w:val="SHTKNoteDetail"/>
      </w:pPr>
      <w:r>
        <w:t>• 교감 해설 | 저본 殊勝族은 뛰어난 가문을 가리키고, 이문 等勝族은 가문 등에 대한 우열 서술의 수식 구조를 달리할 수 있다.</w:t>
      </w:r>
    </w:p>
    <w:p>
      <w:pPr>
        <w:pStyle w:val="SHTKNoteDetail"/>
      </w:pPr>
      <w:r>
        <w:t>• 번역 영향 판정 | [의미 차이 있음]</w:t>
      </w:r>
    </w:p>
    <w:p>
      <w:pPr>
        <w:pStyle w:val="SHTKNoteDetail"/>
      </w:pPr>
      <w:r>
        <w:t>• 출처 | CBETA T41n1822, 교감 번호 0694020.</w:t>
      </w:r>
    </w:p>
    <w:p>
      <w:pPr>
        <w:pStyle w:val="SHTKSourceText"/>
      </w:pPr>
      <w:r>
        <w:t>謂已[21]勝．等名為過慢。</w:t>
      </w:r>
    </w:p>
    <w:p>
      <w:pPr>
        <w:pStyle w:val="SHTKTranslationText"/>
      </w:pPr>
      <w:r>
        <w:t>자기가 더 뛰어나거나 동등하다고 여기는 것을 과만이라고 이름한다.</w:t>
      </w:r>
    </w:p>
    <w:p>
      <w:pPr>
        <w:pStyle w:val="SHTKNoteSummary"/>
      </w:pPr>
      <w:r>
        <w:t>교감 요약 | [CBETA 교감] 저본 勝、等 → 乙본 等勝</w:t>
      </w:r>
    </w:p>
    <w:p>
      <w:pPr>
        <w:pStyle w:val="SHTKNoteDetail"/>
      </w:pPr>
      <w:r>
        <w:t>• 교감 번호 | 0694021</w:t>
      </w:r>
    </w:p>
    <w:p>
      <w:pPr>
        <w:pStyle w:val="SHTKNoteDetail"/>
      </w:pPr>
      <w:r>
        <w:t>• 저본 독법 | 勝、等 → ‘뛰어나다 / 등’</w:t>
      </w:r>
    </w:p>
    <w:p>
      <w:pPr>
        <w:pStyle w:val="SHTKNoteDetail"/>
      </w:pPr>
      <w:r>
        <w:t>• 이문 독법 | 等勝 → ‘등 / 뛰어나다’</w:t>
      </w:r>
    </w:p>
    <w:p>
      <w:pPr>
        <w:pStyle w:val="SHTKNoteDetail"/>
      </w:pPr>
      <w:r>
        <w:t>• 저본 기준 번역 | “자기가 더 뛰어나거나 동등하다고 여기는 것을 과만이라고 이름한다.”</w:t>
      </w:r>
    </w:p>
    <w:p>
      <w:pPr>
        <w:pStyle w:val="SHTKNoteDetail"/>
      </w:pPr>
      <w:r>
        <w:t>• 교감 해설 | 쉼표와 어순의 차이로, 저본의 두 항목은 보존한다.</w:t>
      </w:r>
    </w:p>
    <w:p>
      <w:pPr>
        <w:pStyle w:val="SHTKNoteDetail"/>
      </w:pPr>
      <w:r>
        <w:t>• 판정 근거 | 같은 글자들의 어순 교환이다. 기존 해설이 동의성을 확인한 경우에만 번역 동일로 확정하였다.</w:t>
      </w:r>
    </w:p>
    <w:p>
      <w:pPr>
        <w:pStyle w:val="SHTKNoteDetail"/>
      </w:pPr>
      <w:r>
        <w:t>• 번역 영향 판정 | [번역 차이 없음]</w:t>
      </w:r>
    </w:p>
    <w:p>
      <w:pPr>
        <w:pStyle w:val="SHTKNoteDetail"/>
      </w:pPr>
      <w:r>
        <w:t>• 출처 | CBETA T41n1822, 교감 번호 0694021.</w:t>
      </w:r>
    </w:p>
    <w:p>
      <w:pPr>
        <w:pStyle w:val="SHTKPositionMarker"/>
      </w:pPr>
      <w:bookmarkStart w:id="4289" w:name="loc_0694b23"/>
      <w:bookmarkEnd w:id="4289"/>
      <w:r>
        <w:t>[0694b23]</w:t>
      </w:r>
    </w:p>
    <w:p>
      <w:pPr>
        <w:pStyle w:val="SHTKSourceText"/>
      </w:pPr>
      <w:r>
        <w:t>論。於勝謂勝名慢過慢。</w:t>
      </w:r>
    </w:p>
    <w:p>
      <w:pPr>
        <w:pStyle w:val="SHTKTranslationText"/>
      </w:pPr>
      <w:r>
        <w:t>논에서 말한다. “뛰어난 사람을 두고 자신이 뛰어나다고 여기는 것을 만과만이라고 이름한다.”</w:t>
      </w:r>
    </w:p>
    <w:p>
      <w:pPr>
        <w:pStyle w:val="SHTKSourceText"/>
      </w:pPr>
      <w:r>
        <w:t>此[22]慢過於過慢名慢過慢。</w:t>
      </w:r>
    </w:p>
    <w:p>
      <w:pPr>
        <w:pStyle w:val="SHTKTranslationText"/>
      </w:pPr>
      <w:r>
        <w:t>이 만은 과만조차 넘어서는 것이므로 만과만이라고 이름한다.</w:t>
      </w:r>
    </w:p>
    <w:p>
      <w:pPr>
        <w:pStyle w:val="SHTKNoteSummary"/>
      </w:pPr>
      <w:r>
        <w:t>교감 요약 | [CBETA 교감] 甲·乙본에는 慢 없음</w:t>
      </w:r>
    </w:p>
    <w:p>
      <w:pPr>
        <w:pStyle w:val="SHTKNoteDetail"/>
      </w:pPr>
      <w:r>
        <w:t>• 교감 번호 | 0694022</w:t>
      </w:r>
    </w:p>
    <w:p>
      <w:pPr>
        <w:pStyle w:val="SHTKNoteDetail"/>
      </w:pPr>
      <w:r>
        <w:t>• 저본 독법 | 慢</w:t>
      </w:r>
    </w:p>
    <w:p>
      <w:pPr>
        <w:pStyle w:val="SHTKNoteDetail"/>
      </w:pPr>
      <w:r>
        <w:t>• 이문 독법 | ∅ → ‘해당 성분 없음(탈락)’</w:t>
      </w:r>
    </w:p>
    <w:p>
      <w:pPr>
        <w:pStyle w:val="SHTKNoteDetail"/>
      </w:pPr>
      <w:r>
        <w:t>• 저본 기준 번역 | “이 만은 과만조차 넘어서는 것이므로 만과만이라고 이름한다.”</w:t>
      </w:r>
    </w:p>
    <w:p>
      <w:pPr>
        <w:pStyle w:val="SHTKNoteDetail"/>
      </w:pPr>
      <w:r>
        <w:t>• 교감 해설 | 이문에서 해당 성분이 빠지거나 편집상의 차이가 있으나 저본을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0694022.</w:t>
      </w:r>
    </w:p>
    <w:p>
      <w:pPr>
        <w:pStyle w:val="SHTKSourceText"/>
      </w:pPr>
      <w:r>
        <w:t>舊論云過過慢也。</w:t>
      </w:r>
    </w:p>
    <w:p>
      <w:pPr>
        <w:pStyle w:val="SHTKTranslationText"/>
      </w:pPr>
      <w:r>
        <w:t>구역 《구사론》에서는 과과만이라고 말한다.</w:t>
      </w:r>
    </w:p>
    <w:p>
      <w:pPr>
        <w:pStyle w:val="SHTKPositionMarker"/>
      </w:pPr>
      <w:bookmarkStart w:id="4290" w:name="loc_0694b25"/>
      <w:bookmarkEnd w:id="4290"/>
      <w:r>
        <w:t>[0694b25]</w:t>
      </w:r>
    </w:p>
    <w:p>
      <w:pPr>
        <w:pStyle w:val="SHTKSourceText"/>
      </w:pPr>
      <w:r>
        <w:t>論。於五取蘊至名為我慢。執我起慢名為我慢。正理云。於五取蘊執我．我所。心便高舉名為我慢。由此證知。</w:t>
      </w:r>
    </w:p>
    <w:p>
      <w:pPr>
        <w:pStyle w:val="SHTKTranslationText"/>
      </w:pPr>
      <w:r>
        <w:t>논에서 말한다. “다섯 취온에 대하여 … 아만이라고 이름한다”에 이른다. 자아를 집착함으로써 만을 일으키는 것을 아만이라고 이름한다. 《순정리론》에서 말한다. 다섯 취온에 대하여 자아와 자아의 소유를 집착하여 마음이 곧 높이 들리는 것을 아만이라고 이름한다. 이로써 증명하여 알 수 있다.</w:t>
      </w:r>
    </w:p>
    <w:p>
      <w:pPr>
        <w:pStyle w:val="SHTKSourceText"/>
      </w:pPr>
      <w:r>
        <w:t>於未[23]缺減有身見位。</w:t>
      </w:r>
    </w:p>
    <w:p>
      <w:pPr>
        <w:pStyle w:val="SHTKTranslationText"/>
      </w:pPr>
      <w:r>
        <w:t>유신견이 아직 줄어들지 않은 단계에서는</w:t>
      </w:r>
    </w:p>
    <w:p>
      <w:pPr>
        <w:pStyle w:val="SHTKNoteSummary"/>
      </w:pPr>
      <w:r>
        <w:t>교감 요약 | [CBETA 교감] 저본 缺減 → 甲·乙본 決滅</w:t>
      </w:r>
    </w:p>
    <w:p>
      <w:pPr>
        <w:pStyle w:val="SHTKNoteDetail"/>
      </w:pPr>
      <w:r>
        <w:t>• 교감 번호 | 0694023</w:t>
      </w:r>
    </w:p>
    <w:p>
      <w:pPr>
        <w:pStyle w:val="SHTKNoteDetail"/>
      </w:pPr>
      <w:r>
        <w:t>• 저본 독법 | 缺減</w:t>
      </w:r>
    </w:p>
    <w:p>
      <w:pPr>
        <w:pStyle w:val="SHTKNoteDetail"/>
      </w:pPr>
      <w:r>
        <w:t>• 이문 독법 | 決滅</w:t>
      </w:r>
    </w:p>
    <w:p>
      <w:pPr>
        <w:pStyle w:val="SHTKNoteDetail"/>
      </w:pPr>
      <w:r>
        <w:t>• 저본 기준 번역 | “유신견이 아직 줄어들지 않은 단계에서는”</w:t>
      </w:r>
    </w:p>
    <w:p>
      <w:pPr>
        <w:pStyle w:val="SHTKNoteDetail"/>
      </w:pPr>
      <w:r>
        <w:t>• 교감 해설 | 저본 缺減은 유신견이 아직 줄어들지 않은 때를 말하지만, 이문 決滅은 결정적으로 소멸함과 관련된 독법이어서 앞뒤 관계가 달라질 수 있다.</w:t>
      </w:r>
    </w:p>
    <w:p>
      <w:pPr>
        <w:pStyle w:val="SHTKNoteDetail"/>
      </w:pPr>
      <w:r>
        <w:t>• 번역 영향 판정 | [의미 차이 있음]</w:t>
      </w:r>
    </w:p>
    <w:p>
      <w:pPr>
        <w:pStyle w:val="SHTKNoteDetail"/>
      </w:pPr>
      <w:r>
        <w:t>• 출처 | CBETA T41n1822, 교감 번호 0694023.</w:t>
      </w:r>
    </w:p>
    <w:p>
      <w:pPr>
        <w:pStyle w:val="SHTKSourceText"/>
      </w:pPr>
      <w:r>
        <w:t>可言有我想．心二倒非[＊]缺減時。</w:t>
      </w:r>
    </w:p>
    <w:p>
      <w:pPr>
        <w:pStyle w:val="SHTKTranslationText"/>
      </w:pPr>
      <w:r>
        <w:t>아상전도와 아심전도의 두 전도가 있다고 말할 수 있지만, 줄어든 때에는 그렇지 않다.</w:t>
      </w:r>
    </w:p>
    <w:p>
      <w:pPr>
        <w:pStyle w:val="SHTKNoteSummary"/>
      </w:pPr>
      <w:r>
        <w:t>교감 요약 | [CBETA 교감] 저본 缺減 → 甲·乙본 決滅</w:t>
      </w:r>
    </w:p>
    <w:p>
      <w:pPr>
        <w:pStyle w:val="SHTKNoteDetail"/>
      </w:pPr>
      <w:r>
        <w:t>• 원교감 원문 | 缺減【大】＊，決滅【甲】【乙】＊</w:t>
      </w:r>
    </w:p>
    <w:p>
      <w:pPr>
        <w:pStyle w:val="SHTKNoteDetail"/>
      </w:pPr>
      <w:r>
        <w:t>• 해당 번역 | “아상전도와 아심전도의 두 전도가 있다고 말할 수 있지만, 줄어든 때에는 그렇지 않다.”</w:t>
      </w:r>
    </w:p>
    <w:p>
      <w:pPr>
        <w:pStyle w:val="SHTKNoteDetail"/>
      </w:pPr>
      <w:r>
        <w:t>• 번역 영향 판정 | [의미 차이 있음]</w:t>
      </w:r>
    </w:p>
    <w:p>
      <w:pPr>
        <w:pStyle w:val="SHTKNoteDetail"/>
      </w:pPr>
      <w:r>
        <w:t>• 출처 | CBETA T41n1822, 교감 번호 0694023.</w:t>
      </w:r>
    </w:p>
    <w:p>
      <w:pPr>
        <w:pStyle w:val="SHTKPositionMarker"/>
      </w:pPr>
      <w:bookmarkStart w:id="4291" w:name="loc_0694b29"/>
      <w:bookmarkEnd w:id="4291"/>
      <w:r>
        <w:t>[0694b29]</w:t>
      </w:r>
    </w:p>
    <w:p>
      <w:pPr>
        <w:pStyle w:val="SHTKSourceText"/>
      </w:pPr>
      <w:r>
        <w:t>論。於未證得至名增上慢。正理論云。</w:t>
      </w:r>
    </w:p>
    <w:p>
      <w:pPr>
        <w:pStyle w:val="SHTKTranslationText"/>
      </w:pPr>
      <w:r>
        <w:t>논에서 말한다. “아직 증득하지 못한 것을 … 증상만이라고 이름한다”에 이른다. 《순정리론》에서 말한다.</w:t>
      </w:r>
    </w:p>
    <w:p>
      <w:pPr>
        <w:pStyle w:val="SHTKSourceText"/>
      </w:pPr>
      <w:r>
        <w:t>於未證得地道斷等殊勝[24]得中。</w:t>
      </w:r>
    </w:p>
    <w:p>
      <w:pPr>
        <w:pStyle w:val="SHTKTranslationText"/>
      </w:pPr>
      <w:r>
        <w:t>아직 증득하지 못한 지위·도·단절 등의 뛰어난 획득에 대하여</w:t>
      </w:r>
    </w:p>
    <w:p>
      <w:pPr>
        <w:pStyle w:val="SHTKNoteSummary"/>
      </w:pPr>
      <w:r>
        <w:t>교감 요약 | [CBETA 교감] 저본 得 → 甲본 德</w:t>
      </w:r>
    </w:p>
    <w:p>
      <w:pPr>
        <w:pStyle w:val="SHTKNoteDetail"/>
      </w:pPr>
      <w:r>
        <w:t>• 교감 번호 | 0694024</w:t>
      </w:r>
    </w:p>
    <w:p>
      <w:pPr>
        <w:pStyle w:val="SHTKNoteDetail"/>
      </w:pPr>
      <w:r>
        <w:t>• 저본 독법 | 得 → ‘얻다’</w:t>
      </w:r>
    </w:p>
    <w:p>
      <w:pPr>
        <w:pStyle w:val="SHTKNoteDetail"/>
      </w:pPr>
      <w:r>
        <w:t>• 이문 독법 | 德</w:t>
      </w:r>
    </w:p>
    <w:p>
      <w:pPr>
        <w:pStyle w:val="SHTKNoteDetail"/>
      </w:pPr>
      <w:r>
        <w:t>• 저본 기준 번역 | “아직 증득하지 못한 지위·도·단절 등의 뛰어난 획득에 대하여”</w:t>
      </w:r>
    </w:p>
    <w:p>
      <w:pPr>
        <w:pStyle w:val="SHTKNoteDetail"/>
      </w:pPr>
      <w:r>
        <w:t>• 교감 해설 | 저본 得은 획득·득의 상태를, 이문 德은 공덕을 뜻한다.</w:t>
      </w:r>
    </w:p>
    <w:p>
      <w:pPr>
        <w:pStyle w:val="SHTKNoteDetail"/>
      </w:pPr>
      <w:r>
        <w:t>• 번역 영향 판정 | [의미 차이 있음]</w:t>
      </w:r>
    </w:p>
    <w:p>
      <w:pPr>
        <w:pStyle w:val="SHTKNoteDetail"/>
      </w:pPr>
      <w:r>
        <w:t>• 출처 | CBETA T41n1822, 교감 번호 0694024.</w:t>
      </w:r>
    </w:p>
    <w:p>
      <w:pPr>
        <w:pStyle w:val="SHTKSourceText"/>
      </w:pPr>
      <w:r>
        <w:t>謂已證得名增上慢未得．得言。其義何別。前得．後得。義不異故</w:t>
      </w:r>
    </w:p>
    <w:p>
      <w:pPr>
        <w:pStyle w:val="SHTKTranslationText"/>
      </w:pPr>
      <w:r>
        <w:t>이미 증득하였다고 여기는 것을 증상만이라고 이름한다. ‘아직 얻지 못하였다’와 ‘얻었다’라는 말은 그 뜻이 어떻게 다른가? 앞서 얻음과 뒤에 얻음은 그 뜻이 다르지 않기 때문이다.</w:t>
      </w:r>
    </w:p>
    <w:p>
      <w:pPr>
        <w:pStyle w:val="SHTKSourceText"/>
      </w:pPr>
      <w:r>
        <w:t>此言為顯未得德得得[25]後有得。</w:t>
      </w:r>
    </w:p>
    <w:p>
      <w:pPr>
        <w:pStyle w:val="SHTKTranslationText"/>
      </w:pPr>
      <w:r>
        <w:t>이 말은 아직 얻지 못한 공덕의 득을 얻은 뒤에 다시 득이 있음을 드러내려는 것이다.</w:t>
      </w:r>
    </w:p>
    <w:p>
      <w:pPr>
        <w:pStyle w:val="SHTKNoteSummary"/>
      </w:pPr>
      <w:r>
        <w:t>교감 요약 | [CBETA 교감] 저본 後 → 乙본 復</w:t>
      </w:r>
    </w:p>
    <w:p>
      <w:pPr>
        <w:pStyle w:val="SHTKNoteDetail"/>
      </w:pPr>
      <w:r>
        <w:t>• 교감 번호 | 0694025</w:t>
      </w:r>
    </w:p>
    <w:p>
      <w:pPr>
        <w:pStyle w:val="SHTKNoteDetail"/>
      </w:pPr>
      <w:r>
        <w:t>• 저본 독법 | 後 → ‘뒤/그 뒤’</w:t>
      </w:r>
    </w:p>
    <w:p>
      <w:pPr>
        <w:pStyle w:val="SHTKNoteDetail"/>
      </w:pPr>
      <w:r>
        <w:t>• 이문 독법 | 復 → ‘다시/또’</w:t>
      </w:r>
    </w:p>
    <w:p>
      <w:pPr>
        <w:pStyle w:val="SHTKNoteDetail"/>
      </w:pPr>
      <w:r>
        <w:t>• 저본 기준 번역 | “이 말은 아직 얻지 못한 공덕의 득을 얻은 뒤에 다시 득이 있음을 드러내려는 것이다.”</w:t>
      </w:r>
    </w:p>
    <w:p>
      <w:pPr>
        <w:pStyle w:val="SHTKNoteDetail"/>
      </w:pPr>
      <w:r>
        <w:t>• 교감 해설 | 저본 後는 ‘뒤에’, 이문 復은 ‘다시’로, 득 뒤의 득을 설명하는 연결 관계가 달라질 수 있다.</w:t>
      </w:r>
    </w:p>
    <w:p>
      <w:pPr>
        <w:pStyle w:val="SHTKNoteDetail"/>
      </w:pPr>
      <w:r>
        <w:t>• 교감 해설 | 未得德得得後有得에서 반복되는 得의 정확한 결합은 저본의 표현을 따라 최소한으로 직역하고, 문법적 결합의 확정은 유보한다.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0694025.</w:t>
      </w:r>
    </w:p>
    <w:p>
      <w:pPr>
        <w:pStyle w:val="SHTKSourceText"/>
      </w:pPr>
      <w:r>
        <w:t>宗所許故解云。</w:t>
      </w:r>
    </w:p>
    <w:p>
      <w:pPr>
        <w:pStyle w:val="SHTKTranslationText"/>
      </w:pPr>
      <w:r>
        <w:t>우리 종파에서는 이를 인정하기 때문이다. 풀이한다.</w:t>
      </w:r>
    </w:p>
    <w:p>
      <w:pPr>
        <w:pStyle w:val="SHTKSourceText"/>
      </w:pPr>
      <w:r>
        <w:t>得[＊]後有得者。</w:t>
      </w:r>
    </w:p>
    <w:p>
      <w:pPr>
        <w:pStyle w:val="SHTKTranslationText"/>
      </w:pPr>
      <w:r>
        <w:t>‘득한 뒤에 다시 득이 있다’는 것은</w:t>
      </w:r>
    </w:p>
    <w:p>
      <w:pPr>
        <w:pStyle w:val="SHTKNoteSummary"/>
      </w:pPr>
      <w:r>
        <w:t>교감 요약 | [CBETA 교감] 저본 後 → 乙본 復</w:t>
      </w:r>
    </w:p>
    <w:p>
      <w:pPr>
        <w:pStyle w:val="SHTKNoteDetail"/>
      </w:pPr>
      <w:r>
        <w:t>• 원교감 원문 | 後【大】＊，復【乙】＊</w:t>
      </w:r>
    </w:p>
    <w:p>
      <w:pPr>
        <w:pStyle w:val="SHTKNoteDetail"/>
      </w:pPr>
      <w:r>
        <w:t>• 해당 번역 | “‘득한 뒤에 다시 득이 있다’는 것은”</w:t>
      </w:r>
    </w:p>
    <w:p>
      <w:pPr>
        <w:pStyle w:val="SHTKNoteDetail"/>
      </w:pPr>
      <w:r>
        <w:t>• 번역 영향 판정 | [의미 차이 있음]</w:t>
      </w:r>
    </w:p>
    <w:p>
      <w:pPr>
        <w:pStyle w:val="SHTKNoteDetail"/>
      </w:pPr>
      <w:r>
        <w:t>• 출처 | CBETA T41n1822, 교감 번호 0694025.</w:t>
      </w:r>
    </w:p>
    <w:p>
      <w:pPr>
        <w:pStyle w:val="SHTKSourceText"/>
      </w:pPr>
      <w:r>
        <w:t>即是得德上得也。</w:t>
      </w:r>
    </w:p>
    <w:p>
      <w:pPr>
        <w:pStyle w:val="SHTKTranslationText"/>
      </w:pPr>
      <w:r>
        <w:t>곧 공덕을 얻은 것 위에 성립하는 득을 말한다.</w:t>
      </w:r>
    </w:p>
    <w:p>
      <w:pPr>
        <w:pStyle w:val="SHTKPositionMarker"/>
      </w:pPr>
      <w:bookmarkStart w:id="4292" w:name="loc_0694c05"/>
      <w:bookmarkEnd w:id="4292"/>
      <w:r>
        <w:t>[0694c05]</w:t>
      </w:r>
    </w:p>
    <w:p>
      <w:pPr>
        <w:pStyle w:val="SHTKSourceText"/>
      </w:pPr>
      <w:r>
        <w:t>論。於多分勝至[26]名為卑慢。</w:t>
      </w:r>
    </w:p>
    <w:p>
      <w:pPr>
        <w:pStyle w:val="SHTKTranslationText"/>
      </w:pPr>
      <w:r>
        <w:t>논에서 말한다. “대부분이 뛰어난 사람에 대하여 … 비만이라고 이름한다”에 이른다.</w:t>
      </w:r>
    </w:p>
    <w:p>
      <w:pPr>
        <w:pStyle w:val="SHTKNoteSummary"/>
      </w:pPr>
      <w:r>
        <w:t>교감 요약 | [CBETA 교감] 甲·乙본에는 名 없음</w:t>
      </w:r>
    </w:p>
    <w:p>
      <w:pPr>
        <w:pStyle w:val="SHTKNoteDetail"/>
      </w:pPr>
      <w:r>
        <w:t>• 교감 번호 | 0694026</w:t>
      </w:r>
    </w:p>
    <w:p>
      <w:pPr>
        <w:pStyle w:val="SHTKNoteDetail"/>
      </w:pPr>
      <w:r>
        <w:t>• 저본 독법 | 名 → ‘이름’</w:t>
      </w:r>
    </w:p>
    <w:p>
      <w:pPr>
        <w:pStyle w:val="SHTKNoteDetail"/>
      </w:pPr>
      <w:r>
        <w:t>• 이문 독법 | ∅ → ‘해당 성분 없음(탈락)’</w:t>
      </w:r>
    </w:p>
    <w:p>
      <w:pPr>
        <w:pStyle w:val="SHTKNoteDetail"/>
      </w:pPr>
      <w:r>
        <w:t>• 저본 기준 번역 | “논에서 말한다. “대부분이 뛰어난 사람에 대하여 … 비만이라고 이름한다”에 이른다.”</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0694026.</w:t>
      </w:r>
    </w:p>
    <w:p>
      <w:pPr>
        <w:pStyle w:val="SHTKSourceText"/>
      </w:pPr>
      <w:r>
        <w:t>正理論云。諸有在家。或出家者。於他工巧．尸羅等德多分勝中。謂己少劣心生高舉。名為卑慢。此中於己心高舉者。於他多勝謂己少劣。有增己故亦說為高准上論文。卑慢亦有高處。其慢稱境無高處也。</w:t>
      </w:r>
    </w:p>
    <w:p>
      <w:pPr>
        <w:pStyle w:val="SHTKTranslationText"/>
      </w:pPr>
      <w:r>
        <w:t>《순정리론》에서 말한다. 재가자이거나 출가자 가운데, 타인이 기술이나 계행 등의 공덕에서 여러 측면으로 더 뛰어난데도 자기는 조금만 열등할 뿐이라고 여겨 마음을 높이 드는 것을 비만이라고 이름한다. 여기서 자기 자신에 대하여 마음을 높이 든다는 것은, 타인이 여러 측면에서 더 뛰어남에도 자기는 조금만 열등하다고 여기는 것이다. 자신을 높이는 점이 있으므로 또한 높이 든다고 말한다. 위의 논문에 비추어 보면, 비만에도 마음을 높이 드는 점이 있지만, 단순한 만은 대상에 맞게 헤아리므로 그런 점이 없다.</w:t>
      </w:r>
    </w:p>
    <w:p>
      <w:pPr>
        <w:pStyle w:val="SHTKPositionMarker"/>
      </w:pPr>
      <w:bookmarkStart w:id="4293" w:name="loc_0694c11"/>
      <w:bookmarkEnd w:id="4293"/>
      <w:r>
        <w:t>[0694c11]</w:t>
      </w:r>
    </w:p>
    <w:p>
      <w:pPr>
        <w:pStyle w:val="SHTKSourceText"/>
      </w:pPr>
      <w:r>
        <w:t>論。於無德中至名為邪慢。正理論云。言無德者。謂諸惡行違功德故立無德名。猶如不善。彼於成此無德法中。謂己有斯殊勝功德。</w:t>
      </w:r>
    </w:p>
    <w:p>
      <w:pPr>
        <w:pStyle w:val="SHTKTranslationText"/>
      </w:pPr>
      <w:r>
        <w:t>논에서 말한다. “공덕이 없는 것 가운데서 … 사만이라고 이름한다”에 이른다. 《순정리론》에서 말한다. ‘공덕이 없다’고 한 것은 온갖 악행이 공덕에 어긋나므로 공덕이 없다는 이름을 세운다는 뜻이다. 이는 불선이라고 하는 것과 같다. 그 사람이 이러한 무덕의 법을 이루는 가운데, 자기에게 이처럼 뛰어난 공덕이 있다고 여기고</w:t>
      </w:r>
    </w:p>
    <w:p>
      <w:pPr>
        <w:pStyle w:val="SHTKSourceText"/>
      </w:pPr>
      <w:r>
        <w:t>[27]恃惡高舉。</w:t>
      </w:r>
    </w:p>
    <w:p>
      <w:pPr>
        <w:pStyle w:val="SHTKTranslationText"/>
      </w:pPr>
      <w:r>
        <w:t>악행을 믿고 의지하여 마음을 높이 들기 때문에</w:t>
      </w:r>
    </w:p>
    <w:p>
      <w:pPr>
        <w:pStyle w:val="SHTKNoteSummary"/>
      </w:pPr>
      <w:r>
        <w:t>교감 요약 | [CBETA 교감] 저본 恃 → 甲·乙본 持</w:t>
      </w:r>
    </w:p>
    <w:p>
      <w:pPr>
        <w:pStyle w:val="SHTKNoteDetail"/>
      </w:pPr>
      <w:r>
        <w:t>• 교감 번호 | 0694027</w:t>
      </w:r>
    </w:p>
    <w:p>
      <w:pPr>
        <w:pStyle w:val="SHTKNoteDetail"/>
      </w:pPr>
      <w:r>
        <w:t>• 저본 독법 | 恃</w:t>
      </w:r>
    </w:p>
    <w:p>
      <w:pPr>
        <w:pStyle w:val="SHTKNoteDetail"/>
      </w:pPr>
      <w:r>
        <w:t>• 이문 독법 | 持 → ‘지니다’</w:t>
      </w:r>
    </w:p>
    <w:p>
      <w:pPr>
        <w:pStyle w:val="SHTKNoteDetail"/>
      </w:pPr>
      <w:r>
        <w:t>• 저본 기준 번역 | “악행을 믿고 의지하여 마음을 높이 들기 때문에”</w:t>
      </w:r>
    </w:p>
    <w:p>
      <w:pPr>
        <w:pStyle w:val="SHTKNoteDetail"/>
      </w:pPr>
      <w:r>
        <w:t>• 교감 해설 | 저본 恃惡은 악에 의지하여 자만함을, 이문 持惡은 악을 지니거나 붙든다는 뜻을 드러낸다.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0694027.</w:t>
      </w:r>
    </w:p>
    <w:p>
      <w:pPr>
        <w:pStyle w:val="SHTKSourceText"/>
      </w:pPr>
      <w:r>
        <w:t>故名邪慢(已上論文)其增上慢所緣境者。若執此法不生為德。即緣此不生法為境。若執此劣法以為勝德。即緣此劣法為境。故婆沙四十三云。若起增上慢我生已盡。此何所緣。答乃至此即緣生乃至我生已盡者。</w:t>
      </w:r>
    </w:p>
    <w:p>
      <w:pPr>
        <w:pStyle w:val="SHTKTranslationText"/>
      </w:pPr>
      <w:r>
        <w:t>사만이라고 이름한다. (이상은 논문의 문장이다.) 그 증상만이 반연하는 대상에 관하여 말하면, 이 법이 생겨나지 않음을 공덕이라고 집착하는 경우에는 곧 생겨나지 않는 이 법을 대상으로 반연하고, 이 열등한 법을 뛰어난 공덕이라고 집착하는 경우에는 곧 이 열등한 법을 대상으로 반연한다. 그러므로 《비바사론》 제43권에서 말한다. “나의 생은 이미 다하였다”고 증상만을 일으킨다면, 이는 무엇을 반연하는가? 답한다. …에 이르러 이는 곧 생을 반연한다. …에 이르러 ‘나의 생은 이미 다하였다’는 것은,</w:t>
      </w:r>
    </w:p>
    <w:p>
      <w:pPr>
        <w:pStyle w:val="SHTKSourceText"/>
      </w:pPr>
      <w:r>
        <w:t>隨於何蘊[28]作生想。</w:t>
      </w:r>
    </w:p>
    <w:p>
      <w:pPr>
        <w:pStyle w:val="SHTKTranslationText"/>
      </w:pPr>
      <w:r>
        <w:t>어느 온에 대하여든 생이라는 생각을 일으키는 것이다.</w:t>
      </w:r>
    </w:p>
    <w:p>
      <w:pPr>
        <w:pStyle w:val="SHTKNoteSummary"/>
      </w:pPr>
      <w:r>
        <w:t>교감 요약 | [CBETA 교감] 저본 作 → 甲·乙본 化</w:t>
      </w:r>
    </w:p>
    <w:p>
      <w:pPr>
        <w:pStyle w:val="SHTKNoteDetail"/>
      </w:pPr>
      <w:r>
        <w:t>• 교감 번호 | 0694028</w:t>
      </w:r>
    </w:p>
    <w:p>
      <w:pPr>
        <w:pStyle w:val="SHTKNoteDetail"/>
      </w:pPr>
      <w:r>
        <w:t>• 저본 독법 | 作</w:t>
      </w:r>
    </w:p>
    <w:p>
      <w:pPr>
        <w:pStyle w:val="SHTKNoteDetail"/>
      </w:pPr>
      <w:r>
        <w:t>• 이문 독법 | 化</w:t>
      </w:r>
    </w:p>
    <w:p>
      <w:pPr>
        <w:pStyle w:val="SHTKNoteDetail"/>
      </w:pPr>
      <w:r>
        <w:t>• 저본 기준 번역 | “어느 온에 대하여든 생이라는 생각을 일으키는 것이다.”</w:t>
      </w:r>
    </w:p>
    <w:p>
      <w:pPr>
        <w:pStyle w:val="SHTKNoteDetail"/>
      </w:pPr>
      <w:r>
        <w:t>• 교감 해설 | 저본 作生想은 생이라는 생각을 일으킴이고, 이문 化生想은 변화·화생과 관련된 뜻으로 문맥을 확인해야 한다.</w:t>
      </w:r>
    </w:p>
    <w:p>
      <w:pPr>
        <w:pStyle w:val="SHTKNoteDetail"/>
      </w:pPr>
      <w:r>
        <w:t>• 번역 영향 판정 | [의미 차이 있음]</w:t>
      </w:r>
    </w:p>
    <w:p>
      <w:pPr>
        <w:pStyle w:val="SHTKNoteDetail"/>
      </w:pPr>
      <w:r>
        <w:t>• 출처 | CBETA T41n1822, 교감 번호 0694028.</w:t>
      </w:r>
    </w:p>
    <w:p>
      <w:pPr>
        <w:pStyle w:val="SHTKSourceText"/>
      </w:pPr>
      <w:r>
        <w:t>此[29]即緣生者。</w:t>
      </w:r>
    </w:p>
    <w:p>
      <w:pPr>
        <w:pStyle w:val="SHTKTranslationText"/>
      </w:pPr>
      <w:r>
        <w:t>‘이는 곧 생을 반연한다’는 것은,</w:t>
      </w:r>
    </w:p>
    <w:p>
      <w:pPr>
        <w:pStyle w:val="SHTKNoteSummary"/>
      </w:pPr>
      <w:r>
        <w:t>교감 요약 | [CBETA 교감] 甲·乙본에는 即 없음</w:t>
      </w:r>
    </w:p>
    <w:p>
      <w:pPr>
        <w:pStyle w:val="SHTKNoteDetail"/>
      </w:pPr>
      <w:r>
        <w:t>• 교감 번호 | 0694029</w:t>
      </w:r>
    </w:p>
    <w:p>
      <w:pPr>
        <w:pStyle w:val="SHTKNoteDetail"/>
      </w:pPr>
      <w:r>
        <w:t>• 저본 독법 | 即 → ‘곧’</w:t>
      </w:r>
    </w:p>
    <w:p>
      <w:pPr>
        <w:pStyle w:val="SHTKNoteDetail"/>
      </w:pPr>
      <w:r>
        <w:t>• 이문 독법 | ∅ → ‘해당 성분 없음(탈락)’</w:t>
      </w:r>
    </w:p>
    <w:p>
      <w:pPr>
        <w:pStyle w:val="SHTKNoteDetail"/>
      </w:pPr>
      <w:r>
        <w:t>• 저본 기준 번역 | “‘이는 곧 생을 반연한다’는 것은,”</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0694029.</w:t>
      </w:r>
    </w:p>
    <w:p>
      <w:pPr>
        <w:pStyle w:val="SHTKSourceText"/>
      </w:pPr>
      <w:r>
        <w:t>緣所盡生即有漏蘊。問此增上慢亦應能緣慢者所執有漏道行。何故但說緣所盡生。</w:t>
      </w:r>
    </w:p>
    <w:p>
      <w:pPr>
        <w:pStyle w:val="SHTKTranslationText"/>
      </w:pPr>
      <w:r>
        <w:t>다하게 될 생, 곧 유루온을 반연한다는 뜻이다. 묻는다. 이 증상만은 만을 일으키는 사람이 집착하는 유루의 도행 역시 반연할 수 있어야 한다. 어찌하여 다하게 될 생을 반연한다고만 말하는가?</w:t>
      </w:r>
    </w:p>
    <w:p>
      <w:pPr>
        <w:pStyle w:val="SHTKSourceText"/>
      </w:pPr>
      <w:r>
        <w:t>[30]答亦應說彼。</w:t>
      </w:r>
    </w:p>
    <w:p>
      <w:pPr>
        <w:pStyle w:val="SHTKTranslationText"/>
      </w:pPr>
      <w:r>
        <w:t>답한다. 그것 역시 말해야 한다.</w:t>
      </w:r>
    </w:p>
    <w:p>
      <w:pPr>
        <w:pStyle w:val="SHTKNoteSummary"/>
      </w:pPr>
      <w:r>
        <w:t>교감 요약 | [CBETA 교감] 저본 答 → 甲·乙본 蘊</w:t>
      </w:r>
    </w:p>
    <w:p>
      <w:pPr>
        <w:pStyle w:val="SHTKNoteDetail"/>
      </w:pPr>
      <w:r>
        <w:t>• 교감 번호 | 0694030</w:t>
      </w:r>
    </w:p>
    <w:p>
      <w:pPr>
        <w:pStyle w:val="SHTKNoteDetail"/>
      </w:pPr>
      <w:r>
        <w:t>• 저본 독법 | 答 → ‘답하다’</w:t>
      </w:r>
    </w:p>
    <w:p>
      <w:pPr>
        <w:pStyle w:val="SHTKNoteDetail"/>
      </w:pPr>
      <w:r>
        <w:t>• 이문 독법 | 蘊</w:t>
      </w:r>
    </w:p>
    <w:p>
      <w:pPr>
        <w:pStyle w:val="SHTKNoteDetail"/>
      </w:pPr>
      <w:r>
        <w:t>• 저본 기준 번역 | “답한다. 그것 역시 말해야 한다.”</w:t>
      </w:r>
    </w:p>
    <w:p>
      <w:pPr>
        <w:pStyle w:val="SHTKNoteDetail"/>
      </w:pPr>
      <w:r>
        <w:t>• 교감 해설 | 저본 答는 답변이 시작됨을 밝히나 이문 蘊은 온을 가리키므로 문장의 구조가 달라진다.</w:t>
      </w:r>
    </w:p>
    <w:p>
      <w:pPr>
        <w:pStyle w:val="SHTKNoteDetail"/>
      </w:pPr>
      <w:r>
        <w:t>• 번역 영향 판정 | [의미 차이 있음]</w:t>
      </w:r>
    </w:p>
    <w:p>
      <w:pPr>
        <w:pStyle w:val="SHTKNoteDetail"/>
      </w:pPr>
      <w:r>
        <w:t>• 출처 | CBETA T41n1822, 교감 번호 0694030.</w:t>
      </w:r>
    </w:p>
    <w:p>
      <w:pPr>
        <w:pStyle w:val="SHTKSourceText"/>
      </w:pPr>
      <w:r>
        <w:t>而不說者應知此中是有餘說復次緣道行者唯修所斷。緣所盡生通五部慢。</w:t>
      </w:r>
    </w:p>
    <w:p>
      <w:pPr>
        <w:pStyle w:val="SHTKTranslationText"/>
      </w:pPr>
      <w:r>
        <w:t>그런데도 말하지 않았다면, 여기의 설명은 일부만을 말한 것임을 알아야 한다. 또한 도행을 반연하는 것은 오직 수도에서 끊어지지만, 다하게 될 생을 반연하는 것은 다섯 부류의 만에 모두 통한다.</w:t>
      </w:r>
    </w:p>
    <w:p>
      <w:pPr>
        <w:pStyle w:val="SHTKSourceText"/>
      </w:pPr>
      <w:r>
        <w:t>此[31]中但說能[32]遍緣者</w:t>
      </w:r>
    </w:p>
    <w:p>
      <w:pPr>
        <w:pStyle w:val="SHTKTranslationText"/>
      </w:pPr>
      <w:r>
        <w:t>그러므로 여기서는 두루 반연할 수 있는 것만을 말하였다.</w:t>
      </w:r>
    </w:p>
    <w:p>
      <w:pPr>
        <w:pStyle w:val="SHTKNoteSummary"/>
      </w:pPr>
      <w:r>
        <w:t>교감 요약 | [CBETA 교감] 甲·乙본에는 中 없음</w:t>
      </w:r>
    </w:p>
    <w:p>
      <w:pPr>
        <w:pStyle w:val="SHTKNoteDetail"/>
      </w:pPr>
      <w:r>
        <w:t>• 교감 번호 | 0694031</w:t>
      </w:r>
    </w:p>
    <w:p>
      <w:pPr>
        <w:pStyle w:val="SHTKNoteDetail"/>
      </w:pPr>
      <w:r>
        <w:t>• 저본 독법 | 中 → ‘가운데’</w:t>
      </w:r>
    </w:p>
    <w:p>
      <w:pPr>
        <w:pStyle w:val="SHTKNoteDetail"/>
      </w:pPr>
      <w:r>
        <w:t>• 이문 독법 | ∅ → ‘해당 성분 없음(탈락)’</w:t>
      </w:r>
    </w:p>
    <w:p>
      <w:pPr>
        <w:pStyle w:val="SHTKNoteDetail"/>
      </w:pPr>
      <w:r>
        <w:t>• 저본 기준 번역 | “그러므로 여기서는 두루 반연할 수 있는 것만을 말하였다.”</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0694031.</w:t>
      </w:r>
    </w:p>
    <w:p>
      <w:pPr>
        <w:pStyle w:val="SHTKNoteSummary"/>
      </w:pPr>
      <w:r>
        <w:t>교감 요약 | [CBETA 교감] 저본 遍緣 → 甲·乙본 緣遍</w:t>
      </w:r>
    </w:p>
    <w:p>
      <w:pPr>
        <w:pStyle w:val="SHTKNoteDetail"/>
      </w:pPr>
      <w:r>
        <w:t>• 교감 번호 | 0694032</w:t>
      </w:r>
    </w:p>
    <w:p>
      <w:pPr>
        <w:pStyle w:val="SHTKNoteDetail"/>
      </w:pPr>
      <w:r>
        <w:t>• 저본 독법 | 遍緣</w:t>
      </w:r>
    </w:p>
    <w:p>
      <w:pPr>
        <w:pStyle w:val="SHTKNoteDetail"/>
      </w:pPr>
      <w:r>
        <w:t>• 이문 독법 | 緣遍</w:t>
      </w:r>
    </w:p>
    <w:p>
      <w:pPr>
        <w:pStyle w:val="SHTKNoteDetail"/>
      </w:pPr>
      <w:r>
        <w:t>• 저본 기준 번역 | “그러므로 여기서는 두루 반연할 수 있는 것만을 말하였다.”</w:t>
      </w:r>
    </w:p>
    <w:p>
      <w:pPr>
        <w:pStyle w:val="SHTKNoteDetail"/>
      </w:pPr>
      <w:r>
        <w:t>• 교감 해설 | 저본 遍緣과 이문 緣遍은 두루 반연함에 대한 서술 순서가 다르다.</w:t>
      </w:r>
    </w:p>
    <w:p>
      <w:pPr>
        <w:pStyle w:val="SHTKNoteDetail"/>
      </w:pPr>
      <w:r>
        <w:t>• 판정 근거 | 같은 글자들의 어순 교환이다. 기존 해설이 동의성을 확인한 경우에만 번역 동일로 확정하였다.</w:t>
      </w:r>
    </w:p>
    <w:p>
      <w:pPr>
        <w:pStyle w:val="SHTKNoteDetail"/>
      </w:pPr>
      <w:r>
        <w:t>• 번역 영향 판정 | [번역 차이 없음]</w:t>
      </w:r>
    </w:p>
    <w:p>
      <w:pPr>
        <w:pStyle w:val="SHTKNoteDetail"/>
      </w:pPr>
      <w:r>
        <w:t>• 출처 | CBETA T41n1822, 교감 번호 0694032.</w:t>
      </w:r>
    </w:p>
    <w:p>
      <w:pPr>
        <w:pStyle w:val="SHTKSourceText"/>
      </w:pPr>
      <w:r>
        <w:t>復次有漏道行亦是生攝。故說緣生有餘師說。所執道行說名為生。能生慢故。</w:t>
      </w:r>
    </w:p>
    <w:p>
      <w:pPr>
        <w:pStyle w:val="SHTKTranslationText"/>
      </w:pPr>
      <w:r>
        <w:t>또한 유루의 도행도 생에 포섭되므로 생을 반연한다고 말한 것이다. 어떤 다른 논사는 말한다. 집착의 대상인 도행을 생이라고 이름하는 것은, 그것이 만을 일으킬 수 있기 때문이다.</w:t>
      </w:r>
    </w:p>
    <w:p>
      <w:pPr>
        <w:pStyle w:val="SHTKSourceText"/>
      </w:pPr>
      <w:r>
        <w:t>此[33]慢但[34]說能盡生道。</w:t>
      </w:r>
    </w:p>
    <w:p>
      <w:pPr>
        <w:pStyle w:val="SHTKTranslationText"/>
      </w:pPr>
      <w:r>
        <w:t>이 만에서는 생을 다하게 할 수 있는 도만을 말한다.</w:t>
      </w:r>
    </w:p>
    <w:p>
      <w:pPr>
        <w:pStyle w:val="SHTKNoteSummary"/>
      </w:pPr>
      <w:r>
        <w:t>교감 요약 | [CBETA 교감] 저본 慢 → 甲·乙본 蘊</w:t>
      </w:r>
    </w:p>
    <w:p>
      <w:pPr>
        <w:pStyle w:val="SHTKNoteDetail"/>
      </w:pPr>
      <w:r>
        <w:t>• 교감 번호 | 0694033</w:t>
      </w:r>
    </w:p>
    <w:p>
      <w:pPr>
        <w:pStyle w:val="SHTKNoteDetail"/>
      </w:pPr>
      <w:r>
        <w:t>• 저본 독법 | 慢</w:t>
      </w:r>
    </w:p>
    <w:p>
      <w:pPr>
        <w:pStyle w:val="SHTKNoteDetail"/>
      </w:pPr>
      <w:r>
        <w:t>• 이문 독법 | 蘊</w:t>
      </w:r>
    </w:p>
    <w:p>
      <w:pPr>
        <w:pStyle w:val="SHTKNoteDetail"/>
      </w:pPr>
      <w:r>
        <w:t>• 저본 기준 번역 | “이 만에서는 생을 다하게 할 수 있는 도만을 말한다.”</w:t>
      </w:r>
    </w:p>
    <w:p>
      <w:pPr>
        <w:pStyle w:val="SHTKNoteDetail"/>
      </w:pPr>
      <w:r>
        <w:t>• 교감 해설 | 저본 慢은 만, 이문 蘊은 온이다. 무엇을 가리켜 생을 다하게 하는 도라고 하는지 판정이 달라질 수 있다.</w:t>
      </w:r>
    </w:p>
    <w:p>
      <w:pPr>
        <w:pStyle w:val="SHTKNoteDetail"/>
      </w:pPr>
      <w:r>
        <w:t>• 번역 영향 판정 | [의미 차이 있음]</w:t>
      </w:r>
    </w:p>
    <w:p>
      <w:pPr>
        <w:pStyle w:val="SHTKNoteDetail"/>
      </w:pPr>
      <w:r>
        <w:t>• 출처 | CBETA T41n1822, 교감 번호 0694033.</w:t>
      </w:r>
    </w:p>
    <w:p>
      <w:pPr>
        <w:pStyle w:val="SHTKNoteSummary"/>
      </w:pPr>
      <w:r>
        <w:t>교감 요약 | [CBETA 교감] 저본 說 → 甲·乙본 緣</w:t>
      </w:r>
    </w:p>
    <w:p>
      <w:pPr>
        <w:pStyle w:val="SHTKNoteDetail"/>
      </w:pPr>
      <w:r>
        <w:t>• 교감 번호 | 0694034</w:t>
      </w:r>
    </w:p>
    <w:p>
      <w:pPr>
        <w:pStyle w:val="SHTKNoteDetail"/>
      </w:pPr>
      <w:r>
        <w:t>• 저본 독법 | 說 → ‘말하다’</w:t>
      </w:r>
    </w:p>
    <w:p>
      <w:pPr>
        <w:pStyle w:val="SHTKNoteDetail"/>
      </w:pPr>
      <w:r>
        <w:t>• 이문 독법 | 緣 → ‘연’</w:t>
      </w:r>
    </w:p>
    <w:p>
      <w:pPr>
        <w:pStyle w:val="SHTKNoteDetail"/>
      </w:pPr>
      <w:r>
        <w:t>• 저본 기준 번역 | “이 만에서는 생을 다하게 할 수 있는 도만을 말한다.”</w:t>
      </w:r>
    </w:p>
    <w:p>
      <w:pPr>
        <w:pStyle w:val="SHTKNoteDetail"/>
      </w:pPr>
      <w:r>
        <w:t>• 교감 해설 | 저본 說은 말한다는 뜻이나 이문 緣은 반연한다는 뜻이 되어 설명 관계가 달라진다.</w:t>
      </w:r>
    </w:p>
    <w:p>
      <w:pPr>
        <w:pStyle w:val="SHTKNoteDetail"/>
      </w:pPr>
      <w:r>
        <w:t>• 교감 해설 | 구문 주의: 저본 此慢但說能盡生道는 문맥상 도에 관한 주장으로 읽되, 慢＝蘊 및 說＝緣의 이문 조합은 별도로 남기며 저본을 교정하지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0694034.</w:t>
      </w:r>
    </w:p>
    <w:p>
      <w:pPr>
        <w:pStyle w:val="SHTKSourceText"/>
      </w:pPr>
      <w:r>
        <w:t>彼說非[35]理。</w:t>
      </w:r>
    </w:p>
    <w:p>
      <w:pPr>
        <w:pStyle w:val="SHTKTranslationText"/>
      </w:pPr>
      <w:r>
        <w:t>그러나 그 설명은 이치에 맞지 않는다.</w:t>
      </w:r>
    </w:p>
    <w:p>
      <w:pPr>
        <w:pStyle w:val="SHTKNoteSummary"/>
      </w:pPr>
      <w:r>
        <w:t>교감 요약 | [CBETA 교감] 저본 理 → 甲·乙본 內</w:t>
      </w:r>
    </w:p>
    <w:p>
      <w:pPr>
        <w:pStyle w:val="SHTKNoteDetail"/>
      </w:pPr>
      <w:r>
        <w:t>• 교감 번호 | 0694035</w:t>
      </w:r>
    </w:p>
    <w:p>
      <w:pPr>
        <w:pStyle w:val="SHTKNoteDetail"/>
      </w:pPr>
      <w:r>
        <w:t>• 저본 독법 | 理 → ‘이치’</w:t>
      </w:r>
    </w:p>
    <w:p>
      <w:pPr>
        <w:pStyle w:val="SHTKNoteDetail"/>
      </w:pPr>
      <w:r>
        <w:t>• 이문 독법 | 內 → ‘안’</w:t>
      </w:r>
    </w:p>
    <w:p>
      <w:pPr>
        <w:pStyle w:val="SHTKNoteDetail"/>
      </w:pPr>
      <w:r>
        <w:t>• 저본 기준 번역 | “그러나 그 설명은 이치에 맞지 않는다.”</w:t>
      </w:r>
    </w:p>
    <w:p>
      <w:pPr>
        <w:pStyle w:val="SHTKNoteDetail"/>
      </w:pPr>
      <w:r>
        <w:t>• 교감 해설 | 저본 非理는 ‘이치에 맞지 않음’이고 이문 非內는 앞뒤 문장과의 결합을 더 확인해야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0694035.</w:t>
      </w:r>
    </w:p>
    <w:p>
      <w:pPr>
        <w:pStyle w:val="SHTKSourceText"/>
      </w:pPr>
      <w:r>
        <w:t>[36]後依梵行已立等慢不說緣生故。</w:t>
      </w:r>
    </w:p>
    <w:p>
      <w:pPr>
        <w:pStyle w:val="SHTKTranslationText"/>
      </w:pPr>
      <w:r>
        <w:t>뒤에서 ‘범행을 이미 세웠다’고 집착하는 등의 만에 대해서는 생을 반연한다고 말하지 않기 때문이다.</w:t>
      </w:r>
    </w:p>
    <w:p>
      <w:pPr>
        <w:pStyle w:val="SHTKNoteSummary"/>
      </w:pPr>
      <w:r>
        <w:t>교감 요약 | [CBETA 교감] 甲·乙본에는 後 없음</w:t>
      </w:r>
    </w:p>
    <w:p>
      <w:pPr>
        <w:pStyle w:val="SHTKNoteDetail"/>
      </w:pPr>
      <w:r>
        <w:t>• 교감 번호 | 0694036</w:t>
      </w:r>
    </w:p>
    <w:p>
      <w:pPr>
        <w:pStyle w:val="SHTKNoteDetail"/>
      </w:pPr>
      <w:r>
        <w:t>• 저본 독법 | 後 → ‘뒤/그 뒤’</w:t>
      </w:r>
    </w:p>
    <w:p>
      <w:pPr>
        <w:pStyle w:val="SHTKNoteDetail"/>
      </w:pPr>
      <w:r>
        <w:t>• 이문 독법 | ∅ → ‘해당 성분 없음(탈락)’</w:t>
      </w:r>
    </w:p>
    <w:p>
      <w:pPr>
        <w:pStyle w:val="SHTKNoteDetail"/>
      </w:pPr>
      <w:r>
        <w:t>• 저본 기준 번역 | “뒤에서 ‘범행을 이미 세웠다’고 집착하는 등의 만에 대해서는 생을 반연한다고 말하지 않기 때문이다.”</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0694036.</w:t>
      </w:r>
    </w:p>
    <w:p>
      <w:pPr>
        <w:pStyle w:val="SHTKSourceText"/>
      </w:pPr>
      <w:r>
        <w:t>此慢緣所盡生不違理故(准上論文。緣道及所盡生)又云。若起增上慢我梵行已立此即緣彼心．心所法已上本論文。已下婆沙釋</w:t>
      </w:r>
    </w:p>
    <w:p>
      <w:pPr>
        <w:pStyle w:val="SHTKTranslationText"/>
      </w:pPr>
      <w:r>
        <w:t>이 만이 다하게 될 생을 반연한다고 하는 것은 이치에 어긋나지 않기 때문이다. (위 논문에 비추어 보면, 도와 다하게 될 생을 모두 반연한다.) 또 말한다. “나의 범행은 이미 세워졌다”고 증상만을 일으킨다면, 이는 곧 그 마음과 심소법을 반연한다. 이상은 본론의 문장이다. 이 아래는 《비바사론》의 해석이다.</w:t>
      </w:r>
    </w:p>
    <w:p>
      <w:pPr>
        <w:pStyle w:val="SHTKSourceText"/>
      </w:pPr>
      <w:r>
        <w:t>[1]梵行已立者。</w:t>
      </w:r>
    </w:p>
    <w:p>
      <w:pPr>
        <w:pStyle w:val="SHTKTranslationText"/>
      </w:pPr>
      <w:r>
        <w:t>‘범행을 이미 세웠다’는 것은,</w:t>
      </w:r>
    </w:p>
    <w:p>
      <w:pPr>
        <w:pStyle w:val="SHTKNoteSummary"/>
      </w:pPr>
      <w:r>
        <w:t>교감 요약 | [CBETA 교감] 저본 梵 → 甲·乙본 我梵</w:t>
      </w:r>
    </w:p>
    <w:p>
      <w:pPr>
        <w:pStyle w:val="SHTKNoteDetail"/>
      </w:pPr>
      <w:r>
        <w:t>• 교감 번호 | 0695001</w:t>
      </w:r>
    </w:p>
    <w:p>
      <w:pPr>
        <w:pStyle w:val="SHTKNoteDetail"/>
      </w:pPr>
      <w:r>
        <w:t>• 저본 독법 | 梵</w:t>
      </w:r>
    </w:p>
    <w:p>
      <w:pPr>
        <w:pStyle w:val="SHTKNoteDetail"/>
      </w:pPr>
      <w:r>
        <w:t>• 이문 독법 | 我梵</w:t>
      </w:r>
    </w:p>
    <w:p>
      <w:pPr>
        <w:pStyle w:val="SHTKNoteDetail"/>
      </w:pPr>
      <w:r>
        <w:t>• 저본 기준 번역 | “‘범행을 이미 세웠다’는 것은,”</w:t>
      </w:r>
    </w:p>
    <w:p>
      <w:pPr>
        <w:pStyle w:val="SHTKNoteDetail"/>
      </w:pPr>
      <w:r>
        <w:t>• 교감 해설 | 이문에 성분이 덧붙은 차이로, 저본 본문에는 삽입하지 않는다.</w:t>
      </w:r>
    </w:p>
    <w:p>
      <w:pPr>
        <w:pStyle w:val="SHTKNoteDetail"/>
      </w:pPr>
      <w:r>
        <w:t>• 번역 영향 판정 | [의미 차이 있음]</w:t>
      </w:r>
    </w:p>
    <w:p>
      <w:pPr>
        <w:pStyle w:val="SHTKNoteDetail"/>
      </w:pPr>
      <w:r>
        <w:t>• 출처 | CBETA T41n1822, 교감 번호 0695001.</w:t>
      </w:r>
    </w:p>
    <w:p>
      <w:pPr>
        <w:pStyle w:val="SHTKSourceText"/>
      </w:pPr>
      <w:r>
        <w:t>隨於何處[2]作梵行[3]想。</w:t>
      </w:r>
    </w:p>
    <w:p>
      <w:pPr>
        <w:pStyle w:val="SHTKTranslationText"/>
      </w:pPr>
      <w:r>
        <w:t>어느 곳에 대해서든 범행이라는 생각을 일으키는 것이다.</w:t>
      </w:r>
    </w:p>
    <w:p>
      <w:pPr>
        <w:pStyle w:val="SHTKNoteSummary"/>
      </w:pPr>
      <w:r>
        <w:t>교감 요약 | [CBETA 교감] 저본 作 → 甲·乙본 化</w:t>
      </w:r>
    </w:p>
    <w:p>
      <w:pPr>
        <w:pStyle w:val="SHTKNoteDetail"/>
      </w:pPr>
      <w:r>
        <w:t>• 교감 번호 | 0695002</w:t>
      </w:r>
    </w:p>
    <w:p>
      <w:pPr>
        <w:pStyle w:val="SHTKNoteDetail"/>
      </w:pPr>
      <w:r>
        <w:t>• 저본 독법 | 作</w:t>
      </w:r>
    </w:p>
    <w:p>
      <w:pPr>
        <w:pStyle w:val="SHTKNoteDetail"/>
      </w:pPr>
      <w:r>
        <w:t>• 이문 독법 | 化</w:t>
      </w:r>
    </w:p>
    <w:p>
      <w:pPr>
        <w:pStyle w:val="SHTKNoteDetail"/>
      </w:pPr>
      <w:r>
        <w:t>• 저본 기준 번역 | “어느 곳에 대해서든 범행이라는 생각을 일으키는 것이다.”</w:t>
      </w:r>
    </w:p>
    <w:p>
      <w:pPr>
        <w:pStyle w:val="SHTKNoteDetail"/>
      </w:pPr>
      <w:r>
        <w:t>• 교감 해설 | 두 독법의 차이를 기록하며 저본 구문과 문맥을 벗어난 의미 확정은 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0695002.</w:t>
      </w:r>
    </w:p>
    <w:p>
      <w:pPr>
        <w:pStyle w:val="SHTKNoteSummary"/>
      </w:pPr>
      <w:r>
        <w:t>교감 요약 | [CBETA 교감] 저본 想 → 甲·乙본 相</w:t>
      </w:r>
    </w:p>
    <w:p>
      <w:pPr>
        <w:pStyle w:val="SHTKNoteDetail"/>
      </w:pPr>
      <w:r>
        <w:t>• 교감 번호 | 0695003</w:t>
      </w:r>
    </w:p>
    <w:p>
      <w:pPr>
        <w:pStyle w:val="SHTKNoteDetail"/>
      </w:pPr>
      <w:r>
        <w:t>• 저본 독법 | 想 → ‘상(想)/생각’</w:t>
      </w:r>
    </w:p>
    <w:p>
      <w:pPr>
        <w:pStyle w:val="SHTKNoteDetail"/>
      </w:pPr>
      <w:r>
        <w:t>• 이문 독법 | 相 → ‘상/모양’</w:t>
      </w:r>
    </w:p>
    <w:p>
      <w:pPr>
        <w:pStyle w:val="SHTKNoteDetail"/>
      </w:pPr>
      <w:r>
        <w:t>• 저본 기준 번역 | “어느 곳에 대해서든 범행이라는 생각을 일으키는 것이다.”</w:t>
      </w:r>
    </w:p>
    <w:p>
      <w:pPr>
        <w:pStyle w:val="SHTKNoteDetail"/>
      </w:pPr>
      <w:r>
        <w:t>• 교감 해설 | 저본 想은 대상에 대한 관념이고, 이문 相은 대상의 특징·모양이다.</w:t>
      </w:r>
    </w:p>
    <w:p>
      <w:pPr>
        <w:pStyle w:val="SHTKNoteDetail"/>
      </w:pPr>
      <w:r>
        <w:t>• 번역 영향 판정 | [의미 차이 있음]</w:t>
      </w:r>
    </w:p>
    <w:p>
      <w:pPr>
        <w:pStyle w:val="SHTKNoteDetail"/>
      </w:pPr>
      <w:r>
        <w:t>• 출처 | CBETA T41n1822, 교감 번호 0695003.</w:t>
      </w:r>
    </w:p>
    <w:p>
      <w:pPr>
        <w:pStyle w:val="SHTKSourceText"/>
      </w:pPr>
      <w:r>
        <w:t>諸阿羅漢於學[4]道名已[5]立。</w:t>
      </w:r>
    </w:p>
    <w:p>
      <w:pPr>
        <w:pStyle w:val="SHTKTranslationText"/>
      </w:pPr>
      <w:r>
        <w:t>아라한들은 유학의 도에 대해서는 ‘이미 세웠다’고 이름하고,</w:t>
      </w:r>
    </w:p>
    <w:p>
      <w:pPr>
        <w:pStyle w:val="SHTKNoteSummary"/>
      </w:pPr>
      <w:r>
        <w:t>교감 요약 | [CBETA 교감] 甲·乙본에는 道 없음</w:t>
      </w:r>
    </w:p>
    <w:p>
      <w:pPr>
        <w:pStyle w:val="SHTKNoteDetail"/>
      </w:pPr>
      <w:r>
        <w:t>• 교감 번호 | 0695004</w:t>
      </w:r>
    </w:p>
    <w:p>
      <w:pPr>
        <w:pStyle w:val="SHTKNoteDetail"/>
      </w:pPr>
      <w:r>
        <w:t>• 저본 독법 | 道 → ‘도’</w:t>
      </w:r>
    </w:p>
    <w:p>
      <w:pPr>
        <w:pStyle w:val="SHTKNoteDetail"/>
      </w:pPr>
      <w:r>
        <w:t>• 이문 독법 | ∅ → ‘해당 성분 없음(탈락)’</w:t>
      </w:r>
    </w:p>
    <w:p>
      <w:pPr>
        <w:pStyle w:val="SHTKNoteDetail"/>
      </w:pPr>
      <w:r>
        <w:t>• 저본 기준 번역 | “아라한들은 유학의 도에 대해서는 ‘이미 세웠다’고 이름하고,”</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0695004.</w:t>
      </w:r>
    </w:p>
    <w:p>
      <w:pPr>
        <w:pStyle w:val="SHTKNoteSummary"/>
      </w:pPr>
      <w:r>
        <w:t>교감 요약 | [CBETA 교감] 저본 立 → 甲·乙본 意</w:t>
      </w:r>
    </w:p>
    <w:p>
      <w:pPr>
        <w:pStyle w:val="SHTKNoteDetail"/>
      </w:pPr>
      <w:r>
        <w:t>• 교감 번호 | 0695005</w:t>
      </w:r>
    </w:p>
    <w:p>
      <w:pPr>
        <w:pStyle w:val="SHTKNoteDetail"/>
      </w:pPr>
      <w:r>
        <w:t>• 저본 독법 | 立 → ‘세우다’</w:t>
      </w:r>
    </w:p>
    <w:p>
      <w:pPr>
        <w:pStyle w:val="SHTKNoteDetail"/>
      </w:pPr>
      <w:r>
        <w:t>• 이문 독법 | 意 → ‘뜻/의도’</w:t>
      </w:r>
    </w:p>
    <w:p>
      <w:pPr>
        <w:pStyle w:val="SHTKNoteDetail"/>
      </w:pPr>
      <w:r>
        <w:t>• 저본 기준 번역 | “아라한들은 유학의 도에 대해서는 ‘이미 세웠다’고 이름하고,”</w:t>
      </w:r>
    </w:p>
    <w:p>
      <w:pPr>
        <w:pStyle w:val="SHTKNoteDetail"/>
      </w:pPr>
      <w:r>
        <w:t>• 교감 해설 | 저본 已立은 이미 세웠다는 뜻이며 이문 已意는 여기에서 구문 확정이 어렵다.</w:t>
      </w:r>
    </w:p>
    <w:p>
      <w:pPr>
        <w:pStyle w:val="SHTKNoteDetail"/>
      </w:pPr>
      <w:r>
        <w:t>• 번역 영향 판정 | [의미 차이 있음]</w:t>
      </w:r>
    </w:p>
    <w:p>
      <w:pPr>
        <w:pStyle w:val="SHTKNoteDetail"/>
      </w:pPr>
      <w:r>
        <w:t>• 출처 | CBETA T41n1822, 교감 번호 0695005.</w:t>
      </w:r>
    </w:p>
    <w:p>
      <w:pPr>
        <w:pStyle w:val="SHTKSourceText"/>
      </w:pPr>
      <w:r>
        <w:t>於無學道名[6]今立。</w:t>
      </w:r>
    </w:p>
    <w:p>
      <w:pPr>
        <w:pStyle w:val="SHTKTranslationText"/>
      </w:pPr>
      <w:r>
        <w:t>무학의 도에 대해서는 ‘지금 세운다’고 이름한다.</w:t>
      </w:r>
    </w:p>
    <w:p>
      <w:pPr>
        <w:pStyle w:val="SHTKNoteSummary"/>
      </w:pPr>
      <w:r>
        <w:t>교감 요약 | [CBETA 교감] 저본 今立 → 甲·乙본 意</w:t>
      </w:r>
    </w:p>
    <w:p>
      <w:pPr>
        <w:pStyle w:val="SHTKNoteDetail"/>
      </w:pPr>
      <w:r>
        <w:t>• 교감 번호 | 0695006</w:t>
      </w:r>
    </w:p>
    <w:p>
      <w:pPr>
        <w:pStyle w:val="SHTKNoteDetail"/>
      </w:pPr>
      <w:r>
        <w:t>• 저본 독법 | 今立</w:t>
      </w:r>
    </w:p>
    <w:p>
      <w:pPr>
        <w:pStyle w:val="SHTKNoteDetail"/>
      </w:pPr>
      <w:r>
        <w:t>• 이문 독법 | 意 → ‘뜻/의도’</w:t>
      </w:r>
    </w:p>
    <w:p>
      <w:pPr>
        <w:pStyle w:val="SHTKNoteDetail"/>
      </w:pPr>
      <w:r>
        <w:t>• 저본 기준 번역 | “무학의 도에 대해서는 ‘지금 세운다’고 이름한다.”</w:t>
      </w:r>
    </w:p>
    <w:p>
      <w:pPr>
        <w:pStyle w:val="SHTKNoteDetail"/>
      </w:pPr>
      <w:r>
        <w:t>• 교감 해설 | 저본 今立은 지금 세운다는 뜻이고, 이문 意는 여기에서 구문 확정이 어렵다.</w:t>
      </w:r>
    </w:p>
    <w:p>
      <w:pPr>
        <w:pStyle w:val="SHTKNoteDetail"/>
      </w:pPr>
      <w:r>
        <w:t>• 번역 영향 판정 | [의미 차이 있음]</w:t>
      </w:r>
    </w:p>
    <w:p>
      <w:pPr>
        <w:pStyle w:val="SHTKNoteDetail"/>
      </w:pPr>
      <w:r>
        <w:t>• 출처 | CBETA T41n1822, 교감 번호 0695006.</w:t>
      </w:r>
    </w:p>
    <w:p>
      <w:pPr>
        <w:pStyle w:val="SHTKSourceText"/>
      </w:pPr>
      <w:r>
        <w:t>此即緣彼心．心所法者。此增上慢緣彼所執有漏道行。無漏梵行非彼境故已上論文又婆沙云。</w:t>
      </w:r>
    </w:p>
    <w:p>
      <w:pPr>
        <w:pStyle w:val="SHTKTranslationText"/>
      </w:pPr>
      <w:r>
        <w:t>‘이는 곧 그 마음과 심소법을 반연한다’는 것은, 이 증상만이 자신이 집착하는 유루의 도행을 반연한다는 뜻이다. 무루의 범행은 그것의 대상이 아니기 때문이다. 이상은 논문의 문장이다. 또 《비바사론》에서 말한다.</w:t>
      </w:r>
    </w:p>
    <w:p>
      <w:pPr>
        <w:pStyle w:val="SHTKSourceText"/>
      </w:pPr>
      <w:r>
        <w:t>問[7]誰起幾種增上慢耶。</w:t>
      </w:r>
    </w:p>
    <w:p>
      <w:pPr>
        <w:pStyle w:val="SHTKTranslationText"/>
      </w:pPr>
      <w:r>
        <w:t>묻는다. 누가 몇 종류의 증상만을 일으키는가?</w:t>
      </w:r>
    </w:p>
    <w:p>
      <w:pPr>
        <w:pStyle w:val="SHTKNoteSummary"/>
      </w:pPr>
      <w:r>
        <w:t>교감 요약 | [CBETA 교감] 저본 誰 → 甲·乙본 懷</w:t>
      </w:r>
    </w:p>
    <w:p>
      <w:pPr>
        <w:pStyle w:val="SHTKNoteDetail"/>
      </w:pPr>
      <w:r>
        <w:t>• 교감 번호 | 0695007</w:t>
      </w:r>
    </w:p>
    <w:p>
      <w:pPr>
        <w:pStyle w:val="SHTKNoteDetail"/>
      </w:pPr>
      <w:r>
        <w:t>• 저본 독법 | 誰</w:t>
      </w:r>
    </w:p>
    <w:p>
      <w:pPr>
        <w:pStyle w:val="SHTKNoteDetail"/>
      </w:pPr>
      <w:r>
        <w:t>• 이문 독법 | 懷</w:t>
      </w:r>
    </w:p>
    <w:p>
      <w:pPr>
        <w:pStyle w:val="SHTKNoteDetail"/>
      </w:pPr>
      <w:r>
        <w:t>• 저본 기준 번역 | “묻는다. 누가 몇 종류의 증상만을 일으키는가?”</w:t>
      </w:r>
    </w:p>
    <w:p>
      <w:pPr>
        <w:pStyle w:val="SHTKNoteDetail"/>
      </w:pPr>
      <w:r>
        <w:t>• 교감 해설 | 두 독법의 차이를 기록하며 저본 구문과 문맥을 벗어난 의미 확정은 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0695007.</w:t>
      </w:r>
    </w:p>
    <w:p>
      <w:pPr>
        <w:pStyle w:val="SHTKSourceText"/>
      </w:pPr>
      <w:r>
        <w:t>有說異生起五種。謂於勝品有漏善根。及預流等四沙門果。預流起四。除第一於預流勝根亦起增上慢一來起三除前二。</w:t>
      </w:r>
    </w:p>
    <w:p>
      <w:pPr>
        <w:pStyle w:val="SHTKTranslationText"/>
      </w:pPr>
      <w:r>
        <w:t>어떤 설에서는 이생이 다섯 종류를 일으킨다고 한다. 곧 뛰어난 부류의 유루 선근에 대하여 일으키는 것과, 예류과 등의 네 가지 사문과에 대하여 일으키는 것이다. 예류자는 네 종류를 일으키는데, 첫 번째를 제외한다. 예류보다 뛰어난 근기에 대해서도 증상만을 일으킨다. 일래자는 세 종류를 일으키는데 앞의 두 가지를 제외한다.</w:t>
      </w:r>
    </w:p>
    <w:p>
      <w:pPr>
        <w:pStyle w:val="SHTKSourceText"/>
      </w:pPr>
      <w:r>
        <w:t>不[8]還[9]起二除前三。</w:t>
      </w:r>
    </w:p>
    <w:p>
      <w:pPr>
        <w:pStyle w:val="SHTKTranslationText"/>
      </w:pPr>
      <w:r>
        <w:t>불환자는 두 종류를 일으키는데 앞의 세 가지를 제외한다.</w:t>
      </w:r>
    </w:p>
    <w:p>
      <w:pPr>
        <w:pStyle w:val="SHTKNoteSummary"/>
      </w:pPr>
      <w:r>
        <w:t>교감 요약 | [CBETA 교감] 저본 還 → 甲·乙본 還果</w:t>
      </w:r>
    </w:p>
    <w:p>
      <w:pPr>
        <w:pStyle w:val="SHTKNoteDetail"/>
      </w:pPr>
      <w:r>
        <w:t>• 교감 번호 | 0695008</w:t>
      </w:r>
    </w:p>
    <w:p>
      <w:pPr>
        <w:pStyle w:val="SHTKNoteDetail"/>
      </w:pPr>
      <w:r>
        <w:t>• 저본 독법 | 還</w:t>
      </w:r>
    </w:p>
    <w:p>
      <w:pPr>
        <w:pStyle w:val="SHTKNoteDetail"/>
      </w:pPr>
      <w:r>
        <w:t>• 이문 독법 | 還果</w:t>
      </w:r>
    </w:p>
    <w:p>
      <w:pPr>
        <w:pStyle w:val="SHTKNoteDetail"/>
      </w:pPr>
      <w:r>
        <w:t>• 저본 기준 번역 | “불환자는 두 종류를 일으키는데 앞의 세 가지를 제외한다.”</w:t>
      </w:r>
    </w:p>
    <w:p>
      <w:pPr>
        <w:pStyle w:val="SHTKNoteDetail"/>
      </w:pPr>
      <w:r>
        <w:t>• 교감 해설 | 이문에 성분이 덧붙은 차이로, 저본 본문에는 삽입하지 않는다.</w:t>
      </w:r>
    </w:p>
    <w:p>
      <w:pPr>
        <w:pStyle w:val="SHTKNoteDetail"/>
      </w:pPr>
      <w:r>
        <w:t>• 번역 영향 판정 | [의미 차이 있음]</w:t>
      </w:r>
    </w:p>
    <w:p>
      <w:pPr>
        <w:pStyle w:val="SHTKNoteDetail"/>
      </w:pPr>
      <w:r>
        <w:t>• 출처 | CBETA T41n1822, 교감 번호 0695008.</w:t>
      </w:r>
    </w:p>
    <w:p>
      <w:pPr>
        <w:pStyle w:val="SHTKNoteSummary"/>
      </w:pPr>
      <w:r>
        <w:t>교감 요약 | [CBETA 교감] 甲·乙본에는 起二 없음</w:t>
      </w:r>
    </w:p>
    <w:p>
      <w:pPr>
        <w:pStyle w:val="SHTKNoteDetail"/>
      </w:pPr>
      <w:r>
        <w:t>• 교감 번호 | 0695009</w:t>
      </w:r>
    </w:p>
    <w:p>
      <w:pPr>
        <w:pStyle w:val="SHTKNoteDetail"/>
      </w:pPr>
      <w:r>
        <w:t>• 저본 독법 | 起二 → ‘일어나다 / 둘’</w:t>
      </w:r>
    </w:p>
    <w:p>
      <w:pPr>
        <w:pStyle w:val="SHTKNoteDetail"/>
      </w:pPr>
      <w:r>
        <w:t>• 이문 독법 | ∅ → ‘해당 성분 없음(탈락)’</w:t>
      </w:r>
    </w:p>
    <w:p>
      <w:pPr>
        <w:pStyle w:val="SHTKNoteDetail"/>
      </w:pPr>
      <w:r>
        <w:t>• 저본 기준 번역 | “불환자는 두 종류를 일으키는데 앞의 세 가지를 제외한다.”</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0695009.</w:t>
      </w:r>
    </w:p>
    <w:p>
      <w:pPr>
        <w:pStyle w:val="SHTKSourceText"/>
      </w:pPr>
      <w:r>
        <w:t>諸阿羅[10]漢無增[11]上慢。</w:t>
      </w:r>
    </w:p>
    <w:p>
      <w:pPr>
        <w:pStyle w:val="SHTKTranslationText"/>
      </w:pPr>
      <w:r>
        <w:t>모든 아라한에게는 증상만이 없다.</w:t>
      </w:r>
    </w:p>
    <w:p>
      <w:pPr>
        <w:pStyle w:val="SHTKNoteSummary"/>
      </w:pPr>
      <w:r>
        <w:t>교감 요약 | [CBETA 교감] 甲·乙본에는 漢 없음</w:t>
      </w:r>
    </w:p>
    <w:p>
      <w:pPr>
        <w:pStyle w:val="SHTKNoteDetail"/>
      </w:pPr>
      <w:r>
        <w:t>• 교감 번호 | 0695010</w:t>
      </w:r>
    </w:p>
    <w:p>
      <w:pPr>
        <w:pStyle w:val="SHTKNoteDetail"/>
      </w:pPr>
      <w:r>
        <w:t>• 저본 독법 | 漢</w:t>
      </w:r>
    </w:p>
    <w:p>
      <w:pPr>
        <w:pStyle w:val="SHTKNoteDetail"/>
      </w:pPr>
      <w:r>
        <w:t>• 이문 독법 | ∅ → ‘해당 성분 없음(탈락)’</w:t>
      </w:r>
    </w:p>
    <w:p>
      <w:pPr>
        <w:pStyle w:val="SHTKNoteDetail"/>
      </w:pPr>
      <w:r>
        <w:t>• 저본 기준 번역 | “모든 아라한에게는 증상만이 없다.”</w:t>
      </w:r>
    </w:p>
    <w:p>
      <w:pPr>
        <w:pStyle w:val="SHTKNoteDetail"/>
      </w:pPr>
      <w:r>
        <w:t>• 교감 해설 | 이문에서 해당 성분이 빠지거나 편집상의 차이가 있으나 저본을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0695010.</w:t>
      </w:r>
    </w:p>
    <w:p>
      <w:pPr>
        <w:pStyle w:val="SHTKNoteSummary"/>
      </w:pPr>
      <w:r>
        <w:t>교감 요약 | [CBETA 교감] 甲·乙본에는 上慢 없음</w:t>
      </w:r>
    </w:p>
    <w:p>
      <w:pPr>
        <w:pStyle w:val="SHTKNoteDetail"/>
      </w:pPr>
      <w:r>
        <w:t>• 교감 번호 | 0695011</w:t>
      </w:r>
    </w:p>
    <w:p>
      <w:pPr>
        <w:pStyle w:val="SHTKNoteDetail"/>
      </w:pPr>
      <w:r>
        <w:t>• 저본 독법 | 上慢</w:t>
      </w:r>
    </w:p>
    <w:p>
      <w:pPr>
        <w:pStyle w:val="SHTKNoteDetail"/>
      </w:pPr>
      <w:r>
        <w:t>• 이문 독법 | ∅ → ‘해당 성분 없음(탈락)’</w:t>
      </w:r>
    </w:p>
    <w:p>
      <w:pPr>
        <w:pStyle w:val="SHTKNoteDetail"/>
      </w:pPr>
      <w:r>
        <w:t>• 저본 기준 번역 | “모든 아라한에게는 증상만이 없다.”</w:t>
      </w:r>
    </w:p>
    <w:p>
      <w:pPr>
        <w:pStyle w:val="SHTKNoteDetail"/>
      </w:pPr>
      <w:r>
        <w:t>• 교감 해설 | 이문에서 해당 성분이 빠지거나 편집상의 차이가 있으나 저본을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0695011.</w:t>
      </w:r>
    </w:p>
    <w:p>
      <w:pPr>
        <w:pStyle w:val="SHTKSourceText"/>
      </w:pPr>
      <w:r>
        <w:t>有說。異生起九種。</w:t>
      </w:r>
    </w:p>
    <w:p>
      <w:pPr>
        <w:pStyle w:val="SHTKTranslationText"/>
      </w:pPr>
      <w:r>
        <w:t>어떤 설에서는 이생이 아홉 종류를 일으킨다고 한다.</w:t>
      </w:r>
    </w:p>
    <w:p>
      <w:pPr>
        <w:pStyle w:val="SHTKSourceText"/>
      </w:pPr>
      <w:r>
        <w:t>[12]謂於[13]勝品有漏善根。</w:t>
      </w:r>
    </w:p>
    <w:p>
      <w:pPr>
        <w:pStyle w:val="SHTKTranslationText"/>
      </w:pPr>
      <w:r>
        <w:t>곧 뛰어난 부류의 유루 선근에 대한 것과,</w:t>
      </w:r>
    </w:p>
    <w:p>
      <w:pPr>
        <w:pStyle w:val="SHTKNoteSummary"/>
      </w:pPr>
      <w:r>
        <w:t>교감 요약 | [CBETA 교감] 甲·乙본에는 謂 없음</w:t>
      </w:r>
    </w:p>
    <w:p>
      <w:pPr>
        <w:pStyle w:val="SHTKNoteDetail"/>
      </w:pPr>
      <w:r>
        <w:t>• 교감 번호 | 0695012</w:t>
      </w:r>
    </w:p>
    <w:p>
      <w:pPr>
        <w:pStyle w:val="SHTKNoteDetail"/>
      </w:pPr>
      <w:r>
        <w:t>• 저본 독법 | 謂 → ‘말하다’</w:t>
      </w:r>
    </w:p>
    <w:p>
      <w:pPr>
        <w:pStyle w:val="SHTKNoteDetail"/>
      </w:pPr>
      <w:r>
        <w:t>• 이문 독법 | ∅ → ‘해당 성분 없음(탈락)’</w:t>
      </w:r>
    </w:p>
    <w:p>
      <w:pPr>
        <w:pStyle w:val="SHTKNoteDetail"/>
      </w:pPr>
      <w:r>
        <w:t>• 저본 기준 번역 | “곧 뛰어난 부류의 유루 선근에 대한 것과,”</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0695012.</w:t>
      </w:r>
    </w:p>
    <w:p>
      <w:pPr>
        <w:pStyle w:val="SHTKNoteSummary"/>
      </w:pPr>
      <w:r>
        <w:t>교감 요약 | [CBETA 교감] 甲·乙본에는 勝品 없음</w:t>
      </w:r>
    </w:p>
    <w:p>
      <w:pPr>
        <w:pStyle w:val="SHTKNoteDetail"/>
      </w:pPr>
      <w:r>
        <w:t>• 교감 번호 | 0695013</w:t>
      </w:r>
    </w:p>
    <w:p>
      <w:pPr>
        <w:pStyle w:val="SHTKNoteDetail"/>
      </w:pPr>
      <w:r>
        <w:t>• 저본 독법 | 勝品 → ‘뛰어나다 / 품’</w:t>
      </w:r>
    </w:p>
    <w:p>
      <w:pPr>
        <w:pStyle w:val="SHTKNoteDetail"/>
      </w:pPr>
      <w:r>
        <w:t>• 이문 독법 | ∅ → ‘해당 성분 없음(탈락)’</w:t>
      </w:r>
    </w:p>
    <w:p>
      <w:pPr>
        <w:pStyle w:val="SHTKNoteDetail"/>
      </w:pPr>
      <w:r>
        <w:t>• 저본 기준 번역 | “곧 뛰어난 부류의 유루 선근에 대한 것과,”</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0695013.</w:t>
      </w:r>
    </w:p>
    <w:p>
      <w:pPr>
        <w:pStyle w:val="SHTKSourceText"/>
      </w:pPr>
      <w:r>
        <w:t>及於無漏四向四果。預流七除前二。一來向六。一來果五。</w:t>
      </w:r>
    </w:p>
    <w:p>
      <w:pPr>
        <w:pStyle w:val="SHTKTranslationText"/>
      </w:pPr>
      <w:r>
        <w:t>무루의 네 향과 네 과에 대한 것이다. 예류자는 일곱 종류를 일으키는데 앞의 두 가지를 제외한다. 일래향에 있는 자는 여섯 종류를 일으킨다. 일래과를 얻은 자는 다섯 종류를 일으킨다.</w:t>
      </w:r>
    </w:p>
    <w:p>
      <w:pPr>
        <w:pStyle w:val="SHTKSourceText"/>
      </w:pPr>
      <w:r>
        <w:t>不還向[14]四。</w:t>
      </w:r>
    </w:p>
    <w:p>
      <w:pPr>
        <w:pStyle w:val="SHTKTranslationText"/>
      </w:pPr>
      <w:r>
        <w:t>불환향에 있는 자는 네 종류를 일으킨다.</w:t>
      </w:r>
    </w:p>
    <w:p>
      <w:pPr>
        <w:pStyle w:val="SHTKNoteSummary"/>
      </w:pPr>
      <w:r>
        <w:t>교감 요약 | [CBETA 교감] 甲·乙본에는 四 없음</w:t>
      </w:r>
    </w:p>
    <w:p>
      <w:pPr>
        <w:pStyle w:val="SHTKNoteDetail"/>
      </w:pPr>
      <w:r>
        <w:t>• 교감 번호 | 0695014</w:t>
      </w:r>
    </w:p>
    <w:p>
      <w:pPr>
        <w:pStyle w:val="SHTKNoteDetail"/>
      </w:pPr>
      <w:r>
        <w:t>• 저본 독법 | 四 → ‘넷/넷째’</w:t>
      </w:r>
    </w:p>
    <w:p>
      <w:pPr>
        <w:pStyle w:val="SHTKNoteDetail"/>
      </w:pPr>
      <w:r>
        <w:t>• 이문 독법 | ∅ → ‘해당 성분 없음(탈락)’</w:t>
      </w:r>
    </w:p>
    <w:p>
      <w:pPr>
        <w:pStyle w:val="SHTKNoteDetail"/>
      </w:pPr>
      <w:r>
        <w:t>• 저본 기준 번역 | “불환향에 있는 자는 네 종류를 일으킨다.”</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0695014.</w:t>
      </w:r>
    </w:p>
    <w:p>
      <w:pPr>
        <w:pStyle w:val="SHTKSourceText"/>
      </w:pPr>
      <w:r>
        <w:t>不還果三除前六。</w:t>
      </w:r>
    </w:p>
    <w:p>
      <w:pPr>
        <w:pStyle w:val="SHTKTranslationText"/>
      </w:pPr>
      <w:r>
        <w:t>불환과를 얻은 자는 세 종류를 일으키는데 앞의 여섯 가지를 제외한다.</w:t>
      </w:r>
    </w:p>
    <w:p>
      <w:pPr>
        <w:pStyle w:val="SHTKSourceText"/>
      </w:pPr>
      <w:r>
        <w:t>阿羅[＊]漢向[15]起二除前七。</w:t>
      </w:r>
    </w:p>
    <w:p>
      <w:pPr>
        <w:pStyle w:val="SHTKTranslationText"/>
      </w:pPr>
      <w:r>
        <w:t>아라한향에 있는 자는 두 종류를 일으키는데 앞의 일곱 가지를 제외한다.</w:t>
      </w:r>
    </w:p>
    <w:p>
      <w:pPr>
        <w:pStyle w:val="SHTKNoteSummary"/>
      </w:pPr>
      <w:r>
        <w:t>교감 요약 | [CBETA 교감] 甲·乙본에는 起 없음</w:t>
      </w:r>
    </w:p>
    <w:p>
      <w:pPr>
        <w:pStyle w:val="SHTKNoteDetail"/>
      </w:pPr>
      <w:r>
        <w:t>• 교감 번호 | 0695015</w:t>
      </w:r>
    </w:p>
    <w:p>
      <w:pPr>
        <w:pStyle w:val="SHTKNoteDetail"/>
      </w:pPr>
      <w:r>
        <w:t>• 저본 독법 | 起 → ‘일어나다’</w:t>
      </w:r>
    </w:p>
    <w:p>
      <w:pPr>
        <w:pStyle w:val="SHTKNoteDetail"/>
      </w:pPr>
      <w:r>
        <w:t>• 이문 독법 | ∅ → ‘해당 성분 없음(탈락)’</w:t>
      </w:r>
    </w:p>
    <w:p>
      <w:pPr>
        <w:pStyle w:val="SHTKNoteDetail"/>
      </w:pPr>
      <w:r>
        <w:t>• 저본 기준 번역 | “아라한향에 있는 자는 두 종류를 일으키는데 앞의 일곱 가지를 제외한다.”</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0695015.</w:t>
      </w:r>
    </w:p>
    <w:p>
      <w:pPr>
        <w:pStyle w:val="SHTKNoteSummary"/>
      </w:pPr>
      <w:r>
        <w:t>교감 요약 | [CBETA 교감] 甲·乙본에는 漢 없음</w:t>
      </w:r>
    </w:p>
    <w:p>
      <w:pPr>
        <w:pStyle w:val="SHTKNoteDetail"/>
      </w:pPr>
      <w:r>
        <w:t>• 원교감 원문 | 漢【大】＊，〔－〕【甲】【乙】＊</w:t>
      </w:r>
    </w:p>
    <w:p>
      <w:pPr>
        <w:pStyle w:val="SHTKNoteDetail"/>
      </w:pPr>
      <w:r>
        <w:t>• 해당 번역 | “아라한향에 있는 자는 두 종류를 일으키는데 앞의 일곱 가지를 제외한다.”</w:t>
      </w:r>
    </w:p>
    <w:p>
      <w:pPr>
        <w:pStyle w:val="SHTKNoteDetail"/>
      </w:pPr>
      <w:r>
        <w:t>• 번역 영향 판정 | [판단 유보]</w:t>
      </w:r>
    </w:p>
    <w:p>
      <w:pPr>
        <w:pStyle w:val="SHTKNoteDetail"/>
      </w:pPr>
      <w:r>
        <w:t>• 출처 | CBETA T41n1822, 교감 번호 0695010.</w:t>
      </w:r>
    </w:p>
    <w:p>
      <w:pPr>
        <w:pStyle w:val="SHTKSourceText"/>
      </w:pPr>
      <w:r>
        <w:t>阿羅漢果無增上慢。預流向無起增上慢義。評曰。聖者亦於勝有漏善起增上慢故。</w:t>
      </w:r>
    </w:p>
    <w:p>
      <w:pPr>
        <w:pStyle w:val="SHTKTranslationText"/>
      </w:pPr>
      <w:r>
        <w:t>아라한과를 얻은 자에게는 증상만이 없다. 예류향에 있는 자는 증상만을 일으킬 수 없다. 평한다. 성자도 뛰어난 유루의 선에 대하여 증상만을 일으키므로,</w:t>
      </w:r>
    </w:p>
    <w:p>
      <w:pPr>
        <w:pStyle w:val="SHTKSourceText"/>
      </w:pPr>
      <w:r>
        <w:t>六聖者如前所起各[16]復增一(六聖者。</w:t>
      </w:r>
    </w:p>
    <w:p>
      <w:pPr>
        <w:pStyle w:val="SHTKTranslationText"/>
      </w:pPr>
      <w:r>
        <w:t>앞에서 말한 여섯 종류의 성자는 저마다 일으키는 수에 다시 하나를 더해야 한다. (여섯 종류의 성자란</w:t>
      </w:r>
    </w:p>
    <w:p>
      <w:pPr>
        <w:pStyle w:val="SHTKNoteSummary"/>
      </w:pPr>
      <w:r>
        <w:t>교감 요약 | [CBETA 교감] 저본 復 → 甲·乙본 後</w:t>
      </w:r>
    </w:p>
    <w:p>
      <w:pPr>
        <w:pStyle w:val="SHTKNoteDetail"/>
      </w:pPr>
      <w:r>
        <w:t>• 교감 번호 | 0695016</w:t>
      </w:r>
    </w:p>
    <w:p>
      <w:pPr>
        <w:pStyle w:val="SHTKNoteDetail"/>
      </w:pPr>
      <w:r>
        <w:t>• 저본 독법 | 復 → ‘다시/또’</w:t>
      </w:r>
    </w:p>
    <w:p>
      <w:pPr>
        <w:pStyle w:val="SHTKNoteDetail"/>
      </w:pPr>
      <w:r>
        <w:t>• 이문 독법 | 後 → ‘뒤/그 뒤’</w:t>
      </w:r>
    </w:p>
    <w:p>
      <w:pPr>
        <w:pStyle w:val="SHTKNoteDetail"/>
      </w:pPr>
      <w:r>
        <w:t>• 저본 기준 번역 | “앞에서 말한 여섯 종류의 성자는 저마다 일으키는 수에 다시 하나를 더해야 한다. (여섯 종류의 성자란”</w:t>
      </w:r>
    </w:p>
    <w:p>
      <w:pPr>
        <w:pStyle w:val="SHTKNoteDetail"/>
      </w:pPr>
      <w:r>
        <w:t>• 교감 해설 | 저본 復增一은 다시 하나를 늘린다는 뜻이고, 이문 後增一은 뒤에 하나를 늘린다는 뜻으로 읽힌다.</w:t>
      </w:r>
    </w:p>
    <w:p>
      <w:pPr>
        <w:pStyle w:val="SHTKNoteDetail"/>
      </w:pPr>
      <w:r>
        <w:t>• 번역 영향 판정 | [의미 차이 있음]</w:t>
      </w:r>
    </w:p>
    <w:p>
      <w:pPr>
        <w:pStyle w:val="SHTKNoteDetail"/>
      </w:pPr>
      <w:r>
        <w:t>• 출처 | CBETA T41n1822, 교감 번호 0695016.</w:t>
      </w:r>
    </w:p>
    <w:p>
      <w:pPr>
        <w:pStyle w:val="SHTKSourceText"/>
      </w:pPr>
      <w:r>
        <w:t>謂預流果至阿羅[＊]漢向。</w:t>
      </w:r>
    </w:p>
    <w:p>
      <w:pPr>
        <w:pStyle w:val="SHTKTranslationText"/>
      </w:pPr>
      <w:r>
        <w:t>예류과에서 아라한향까지를 말한다.</w:t>
      </w:r>
    </w:p>
    <w:p>
      <w:pPr>
        <w:pStyle w:val="SHTKNoteSummary"/>
      </w:pPr>
      <w:r>
        <w:t>교감 요약 | [CBETA 교감] 甲·乙본에는 漢 없음</w:t>
      </w:r>
    </w:p>
    <w:p>
      <w:pPr>
        <w:pStyle w:val="SHTKNoteDetail"/>
      </w:pPr>
      <w:r>
        <w:t>• 원교감 원문 | 漢【大】＊，〔－〕【甲】【乙】＊</w:t>
      </w:r>
    </w:p>
    <w:p>
      <w:pPr>
        <w:pStyle w:val="SHTKNoteDetail"/>
      </w:pPr>
      <w:r>
        <w:t>• 해당 번역 | “예류과에서 아라한향까지를 말한다.”</w:t>
      </w:r>
    </w:p>
    <w:p>
      <w:pPr>
        <w:pStyle w:val="SHTKNoteDetail"/>
      </w:pPr>
      <w:r>
        <w:t>• 번역 영향 판정 | [판단 유보]</w:t>
      </w:r>
    </w:p>
    <w:p>
      <w:pPr>
        <w:pStyle w:val="SHTKNoteDetail"/>
      </w:pPr>
      <w:r>
        <w:t>• 출처 | CBETA T41n1822, 교감 번호 0695010.</w:t>
      </w:r>
    </w:p>
    <w:p>
      <w:pPr>
        <w:pStyle w:val="SHTKSourceText"/>
      </w:pPr>
      <w:r>
        <w:t>預流向不起故。</w:t>
      </w:r>
    </w:p>
    <w:p>
      <w:pPr>
        <w:pStyle w:val="SHTKTranslationText"/>
      </w:pPr>
      <w:r>
        <w:t>예류향에서는 일으키지 않으며,</w:t>
      </w:r>
    </w:p>
    <w:p>
      <w:pPr>
        <w:pStyle w:val="SHTKSourceText"/>
      </w:pPr>
      <w:r>
        <w:t>阿羅漢果無[17]慢也)</w:t>
      </w:r>
    </w:p>
    <w:p>
      <w:pPr>
        <w:pStyle w:val="SHTKTranslationText"/>
      </w:pPr>
      <w:r>
        <w:t>아라한과에는 만이 없기 때문이다.)</w:t>
      </w:r>
    </w:p>
    <w:p>
      <w:pPr>
        <w:pStyle w:val="SHTKNoteSummary"/>
      </w:pPr>
      <w:r>
        <w:t>교감 요약 | [CBETA 교감] 저본 慢 → 甲·乙본 慢故</w:t>
      </w:r>
    </w:p>
    <w:p>
      <w:pPr>
        <w:pStyle w:val="SHTKNoteDetail"/>
      </w:pPr>
      <w:r>
        <w:t>• 교감 번호 | 0695017</w:t>
      </w:r>
    </w:p>
    <w:p>
      <w:pPr>
        <w:pStyle w:val="SHTKNoteDetail"/>
      </w:pPr>
      <w:r>
        <w:t>• 저본 독법 | 慢</w:t>
      </w:r>
    </w:p>
    <w:p>
      <w:pPr>
        <w:pStyle w:val="SHTKNoteDetail"/>
      </w:pPr>
      <w:r>
        <w:t>• 이문 독법 | 慢故</w:t>
      </w:r>
    </w:p>
    <w:p>
      <w:pPr>
        <w:pStyle w:val="SHTKNoteDetail"/>
      </w:pPr>
      <w:r>
        <w:t>• 저본 기준 번역 | “아라한과에는 만이 없기 때문이다.)”</w:t>
      </w:r>
    </w:p>
    <w:p>
      <w:pPr>
        <w:pStyle w:val="SHTKNoteDetail"/>
      </w:pPr>
      <w:r>
        <w:t>• 교감 해설 | 이문에 성분이 덧붙은 차이로, 저본 본문에는 삽입하지 않는다.</w:t>
      </w:r>
    </w:p>
    <w:p>
      <w:pPr>
        <w:pStyle w:val="SHTKNoteDetail"/>
      </w:pPr>
      <w:r>
        <w:t>• 번역 영향 판정 | [의미 차이 있음]</w:t>
      </w:r>
    </w:p>
    <w:p>
      <w:pPr>
        <w:pStyle w:val="SHTKNoteDetail"/>
      </w:pPr>
      <w:r>
        <w:t>• 출처 | CBETA T41n1822, 교감 번호 0695017.</w:t>
      </w:r>
    </w:p>
    <w:p>
      <w:pPr>
        <w:pStyle w:val="SHTKSourceText"/>
      </w:pPr>
      <w:r>
        <w:t>問得忍善根等起增上慢謂為聖道。此慢是何界一說是色界。不應作是說。未離下染故。不起上染故(准此論文。</w:t>
      </w:r>
    </w:p>
    <w:p>
      <w:pPr>
        <w:pStyle w:val="SHTKTranslationText"/>
      </w:pPr>
      <w:r>
        <w:t>묻는다. 인(忍)이라는 선근 등을 얻고 그것을 성도라고 여겨 증상만을 일으키는 경우, 그 만은 어느 계에 속하는가? 한 설에서는 색계에 속한다고 한다. 그러나 그렇게 말해서는 안 된다. 아직 아래 단계의 오염에서 벗어나지 못했기 때문에 윗단계의 오염을 일으키지 않기 때문이다. (이 논문의 문장에 비추어 보면,</w:t>
      </w:r>
    </w:p>
    <w:p>
      <w:pPr>
        <w:pStyle w:val="SHTKSourceText"/>
      </w:pPr>
      <w:r>
        <w:t>未得根本禪緣未至定不起上染[18]也)</w:t>
      </w:r>
    </w:p>
    <w:p>
      <w:pPr>
        <w:pStyle w:val="SHTKTranslationText"/>
      </w:pPr>
      <w:r>
        <w:t>근본정을 아직 얻지 못하고 미지정(未至定)을 반연할 때에는 윗단계의 오염을 일으키지 않는다는 뜻이다.)</w:t>
      </w:r>
    </w:p>
    <w:p>
      <w:pPr>
        <w:pStyle w:val="SHTKNoteSummary"/>
      </w:pPr>
      <w:r>
        <w:t>교감 요약 | [CBETA 교감] 甲·乙본에는 也 없음</w:t>
      </w:r>
    </w:p>
    <w:p>
      <w:pPr>
        <w:pStyle w:val="SHTKNoteDetail"/>
      </w:pPr>
      <w:r>
        <w:t>• 교감 번호 | 0695018</w:t>
      </w:r>
    </w:p>
    <w:p>
      <w:pPr>
        <w:pStyle w:val="SHTKNoteDetail"/>
      </w:pPr>
      <w:r>
        <w:t>• 저본 독법 | 也</w:t>
      </w:r>
    </w:p>
    <w:p>
      <w:pPr>
        <w:pStyle w:val="SHTKNoteDetail"/>
      </w:pPr>
      <w:r>
        <w:t>• 이문 독법 | ∅ → ‘해당 성분 없음(탈락)’</w:t>
      </w:r>
    </w:p>
    <w:p>
      <w:pPr>
        <w:pStyle w:val="SHTKNoteDetail"/>
      </w:pPr>
      <w:r>
        <w:t>• 저본 기준 번역 | “근본정을 아직 얻지 못하고 미지정(未至定)을 반연할 때에는 윗단계의 오염을 일으키지 않는다는 뜻이다.)”</w:t>
      </w:r>
    </w:p>
    <w:p>
      <w:pPr>
        <w:pStyle w:val="SHTKNoteDetail"/>
      </w:pPr>
      <w:r>
        <w:t>• 교감 해설 | 이문에서 해당 성분이 빠지거나 편집상의 차이가 있으나 저본을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0695018.</w:t>
      </w:r>
    </w:p>
    <w:p>
      <w:pPr>
        <w:pStyle w:val="SHTKSourceText"/>
      </w:pPr>
      <w:r>
        <w:t>一說欲界繫。</w:t>
      </w:r>
    </w:p>
    <w:p>
      <w:pPr>
        <w:pStyle w:val="SHTKTranslationText"/>
      </w:pPr>
      <w:r>
        <w:t>다른 한 설에서는 욕계에 속한다고 한다.</w:t>
      </w:r>
    </w:p>
    <w:p>
      <w:pPr>
        <w:pStyle w:val="SHTKSourceText"/>
      </w:pPr>
      <w:r>
        <w:t>問若爾欲[19]界無[20]順決擇分忍。</w:t>
      </w:r>
    </w:p>
    <w:p>
      <w:pPr>
        <w:pStyle w:val="SHTKTranslationText"/>
      </w:pPr>
      <w:r>
        <w:t>묻는다. 그렇다면 욕계에는 순결택분의 인이 없는데,</w:t>
      </w:r>
    </w:p>
    <w:p>
      <w:pPr>
        <w:pStyle w:val="SHTKNoteSummary"/>
      </w:pPr>
      <w:r>
        <w:t>교감 요약 | [CBETA 교감] 甲·乙본에는 界 없음</w:t>
      </w:r>
    </w:p>
    <w:p>
      <w:pPr>
        <w:pStyle w:val="SHTKNoteDetail"/>
      </w:pPr>
      <w:r>
        <w:t>• 교감 번호 | 0695019</w:t>
      </w:r>
    </w:p>
    <w:p>
      <w:pPr>
        <w:pStyle w:val="SHTKNoteDetail"/>
      </w:pPr>
      <w:r>
        <w:t>• 저본 독법 | 界 → ‘계’</w:t>
      </w:r>
    </w:p>
    <w:p>
      <w:pPr>
        <w:pStyle w:val="SHTKNoteDetail"/>
      </w:pPr>
      <w:r>
        <w:t>• 이문 독법 | ∅ → ‘해당 성분 없음(탈락)’</w:t>
      </w:r>
    </w:p>
    <w:p>
      <w:pPr>
        <w:pStyle w:val="SHTKNoteDetail"/>
      </w:pPr>
      <w:r>
        <w:t>• 저본 기준 번역 | “묻는다. 그렇다면 욕계에는 순결택분의 인이 없는데,”</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0695019.</w:t>
      </w:r>
    </w:p>
    <w:p>
      <w:pPr>
        <w:pStyle w:val="SHTKNoteSummary"/>
      </w:pPr>
      <w:r>
        <w:t>교감 요약 | [CBETA 교감] 甲·乙본에는 順 없음</w:t>
      </w:r>
    </w:p>
    <w:p>
      <w:pPr>
        <w:pStyle w:val="SHTKNoteDetail"/>
      </w:pPr>
      <w:r>
        <w:t>• 교감 번호 | 0695020</w:t>
      </w:r>
    </w:p>
    <w:p>
      <w:pPr>
        <w:pStyle w:val="SHTKNoteDetail"/>
      </w:pPr>
      <w:r>
        <w:t>• 저본 독법 | 順</w:t>
      </w:r>
    </w:p>
    <w:p>
      <w:pPr>
        <w:pStyle w:val="SHTKNoteDetail"/>
      </w:pPr>
      <w:r>
        <w:t>• 이문 독법 | ∅ → ‘해당 성분 없음(탈락)’</w:t>
      </w:r>
    </w:p>
    <w:p>
      <w:pPr>
        <w:pStyle w:val="SHTKNoteDetail"/>
      </w:pPr>
      <w:r>
        <w:t>• 저본 기준 번역 | “묻는다. 그렇다면 욕계에는 순결택분의 인이 없는데,”</w:t>
      </w:r>
    </w:p>
    <w:p>
      <w:pPr>
        <w:pStyle w:val="SHTKNoteDetail"/>
      </w:pPr>
      <w:r>
        <w:t>• 교감 해설 | 이문에서 해당 성분이 빠지거나 편집상의 차이가 있으나 저본을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0695020.</w:t>
      </w:r>
    </w:p>
    <w:p>
      <w:pPr>
        <w:pStyle w:val="SHTKSourceText"/>
      </w:pPr>
      <w:r>
        <w:t>此何所緣。答欲界雖無順決擇分。而有彼相似善根。此增上慢緣彼而起。</w:t>
      </w:r>
    </w:p>
    <w:p>
      <w:pPr>
        <w:pStyle w:val="SHTKTranslationText"/>
      </w:pPr>
      <w:r>
        <w:t>이것은 무엇을 반연하는가? 답한다. 욕계에는 순결택분이 없지만 그것과 비슷한 선근은 있다. 이 증상만은 그것을 반연하여 일어난다.</w:t>
      </w:r>
    </w:p>
    <w:p>
      <w:pPr>
        <w:pStyle w:val="SHTKSourceText"/>
      </w:pPr>
      <w:r>
        <w:t>欲界具有一切功德相似法故(准此[21]論文。</w:t>
      </w:r>
    </w:p>
    <w:p>
      <w:pPr>
        <w:pStyle w:val="SHTKTranslationText"/>
      </w:pPr>
      <w:r>
        <w:t>욕계에는 모든 공덕과 비슷한 법이 다 갖추어져 있기 때문이다. (이 논문의 문장에 비추어 보면,</w:t>
      </w:r>
    </w:p>
    <w:p>
      <w:pPr>
        <w:pStyle w:val="SHTKNoteSummary"/>
      </w:pPr>
      <w:r>
        <w:t>교감 요약 | [CBETA 교감] 甲·乙본에는 論 없음</w:t>
      </w:r>
    </w:p>
    <w:p>
      <w:pPr>
        <w:pStyle w:val="SHTKNoteDetail"/>
      </w:pPr>
      <w:r>
        <w:t>• 교감 번호 | 0695021</w:t>
      </w:r>
    </w:p>
    <w:p>
      <w:pPr>
        <w:pStyle w:val="SHTKNoteDetail"/>
      </w:pPr>
      <w:r>
        <w:t>• 저본 독법 | 論 → ‘논’</w:t>
      </w:r>
    </w:p>
    <w:p>
      <w:pPr>
        <w:pStyle w:val="SHTKNoteDetail"/>
      </w:pPr>
      <w:r>
        <w:t>• 이문 독법 | ∅ → ‘해당 성분 없음(탈락)’</w:t>
      </w:r>
    </w:p>
    <w:p>
      <w:pPr>
        <w:pStyle w:val="SHTKNoteDetail"/>
      </w:pPr>
      <w:r>
        <w:t>• 저본 기준 번역 | “욕계에는 모든 공덕과 비슷한 법이 다 갖추어져 있기 때문이다. (이 논문의 문장에 비추어 보면,”</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0695021.</w:t>
      </w:r>
    </w:p>
    <w:p>
      <w:pPr>
        <w:pStyle w:val="SHTKSourceText"/>
      </w:pPr>
      <w:r>
        <w:t>未離欲染於未至定起貪等者。俱於相似善上起也。</w:t>
      </w:r>
    </w:p>
    <w:p>
      <w:pPr>
        <w:pStyle w:val="SHTKTranslationText"/>
      </w:pPr>
      <w:r>
        <w:t>욕계의 오염을 아직 떠나지 않은 채 미지정에 대하여 탐욕 등을 일으키는 자는 모두 그와 비슷한 선에 대하여 탐욕 등을 일으킨다는 것이다.</w:t>
      </w:r>
    </w:p>
    <w:p>
      <w:pPr>
        <w:pStyle w:val="SHTKSourceText"/>
      </w:pPr>
      <w:r>
        <w:t>應檢定品[22]也)</w:t>
      </w:r>
    </w:p>
    <w:p>
      <w:pPr>
        <w:pStyle w:val="SHTKTranslationText"/>
      </w:pPr>
      <w:r>
        <w:t>‘정품(定品)’을 조사해야 한다.)</w:t>
      </w:r>
    </w:p>
    <w:p>
      <w:pPr>
        <w:pStyle w:val="SHTKNoteSummary"/>
      </w:pPr>
      <w:r>
        <w:t>교감 요약 | [CBETA 교감] 저본 也 → 甲·乙본 文</w:t>
      </w:r>
    </w:p>
    <w:p>
      <w:pPr>
        <w:pStyle w:val="SHTKNoteDetail"/>
      </w:pPr>
      <w:r>
        <w:t>• 교감 번호 | 0695022</w:t>
      </w:r>
    </w:p>
    <w:p>
      <w:pPr>
        <w:pStyle w:val="SHTKNoteDetail"/>
      </w:pPr>
      <w:r>
        <w:t>• 저본 독법 | 也</w:t>
      </w:r>
    </w:p>
    <w:p>
      <w:pPr>
        <w:pStyle w:val="SHTKNoteDetail"/>
      </w:pPr>
      <w:r>
        <w:t>• 이문 독법 | 文 → ‘글’</w:t>
      </w:r>
    </w:p>
    <w:p>
      <w:pPr>
        <w:pStyle w:val="SHTKNoteDetail"/>
      </w:pPr>
      <w:r>
        <w:t>• 저본 기준 번역 | “‘정품(定品)’을 조사해야 한다.)”</w:t>
      </w:r>
    </w:p>
    <w:p>
      <w:pPr>
        <w:pStyle w:val="SHTKNoteDetail"/>
      </w:pPr>
      <w:r>
        <w:t>• 교감 해설 | 저본 也는 종결 어조이고 이문 文은 글·문장을 명시하여 괄호문의 성격에 영향을 준다.</w:t>
      </w:r>
    </w:p>
    <w:p>
      <w:pPr>
        <w:pStyle w:val="SHTKNoteDetail"/>
      </w:pPr>
      <w:r>
        <w:t>• 번역 영향 판정 | [의미 차이 있음]</w:t>
      </w:r>
    </w:p>
    <w:p>
      <w:pPr>
        <w:pStyle w:val="SHTKNoteDetail"/>
      </w:pPr>
      <w:r>
        <w:t>• 출처 | CBETA T41n1822, 교감 번호 0695022.</w:t>
      </w:r>
    </w:p>
    <w:p>
      <w:pPr>
        <w:pStyle w:val="SHTKSourceText"/>
      </w:pPr>
      <w:r>
        <w:t>問增上慢。邪慢。俱於未得處起。云何差別答復次增上慢於等功德。或勝功德處起。</w:t>
      </w:r>
    </w:p>
    <w:p>
      <w:pPr>
        <w:pStyle w:val="SHTKTranslationText"/>
      </w:pPr>
      <w:r>
        <w:t>묻는다. 증상만과 사만은 모두 아직 얻지 못한 것에 대하여 일어난다. 그렇다면 어떻게 다른가? 답한다. 또한 증상만은 동등한 공덕이나 그보다 뛰어난 공덕에 대하여 일어나지만,</w:t>
      </w:r>
    </w:p>
    <w:p>
      <w:pPr>
        <w:pStyle w:val="SHTKSourceText"/>
      </w:pPr>
      <w:r>
        <w:t>邪慢[23]都無功德處起</w:t>
      </w:r>
    </w:p>
    <w:p>
      <w:pPr>
        <w:pStyle w:val="SHTKTranslationText"/>
      </w:pPr>
      <w:r>
        <w:t>사만은 공덕이 전혀 없는 곳에서 일어난다.</w:t>
      </w:r>
    </w:p>
    <w:p>
      <w:pPr>
        <w:pStyle w:val="SHTKNoteSummary"/>
      </w:pPr>
      <w:r>
        <w:t>교감 요약 | [CBETA 교감] 저본 都 → 甲·乙본 起</w:t>
      </w:r>
    </w:p>
    <w:p>
      <w:pPr>
        <w:pStyle w:val="SHTKNoteDetail"/>
      </w:pPr>
      <w:r>
        <w:t>• 교감 번호 | 0695023</w:t>
      </w:r>
    </w:p>
    <w:p>
      <w:pPr>
        <w:pStyle w:val="SHTKNoteDetail"/>
      </w:pPr>
      <w:r>
        <w:t>• 저본 독법 | 都</w:t>
      </w:r>
    </w:p>
    <w:p>
      <w:pPr>
        <w:pStyle w:val="SHTKNoteDetail"/>
      </w:pPr>
      <w:r>
        <w:t>• 이문 독법 | 起 → ‘일어나다’</w:t>
      </w:r>
    </w:p>
    <w:p>
      <w:pPr>
        <w:pStyle w:val="SHTKNoteDetail"/>
      </w:pPr>
      <w:r>
        <w:t>• 저본 기준 번역 | “사만은 공덕이 전혀 없는 곳에서 일어난다.”</w:t>
      </w:r>
    </w:p>
    <w:p>
      <w:pPr>
        <w:pStyle w:val="SHTKNoteDetail"/>
      </w:pPr>
      <w:r>
        <w:t>• 교감 해설 | 저본 都無功德은 공덕이 전혀 없다는 뜻이고 이문 起無功德은 공덕이 없는 데서 생겨나는 관계로 달라진다.</w:t>
      </w:r>
    </w:p>
    <w:p>
      <w:pPr>
        <w:pStyle w:val="SHTKNoteDetail"/>
      </w:pPr>
      <w:r>
        <w:t>• 번역 영향 판정 | [의미 차이 있음]</w:t>
      </w:r>
    </w:p>
    <w:p>
      <w:pPr>
        <w:pStyle w:val="SHTKNoteDetail"/>
      </w:pPr>
      <w:r>
        <w:t>• 출처 | CBETA T41n1822, 교감 번호 0695023.</w:t>
      </w:r>
    </w:p>
    <w:p>
      <w:pPr>
        <w:pStyle w:val="SHTKSourceText"/>
      </w:pPr>
      <w:r>
        <w:t>復次增上慢內．外道[24]俱起。</w:t>
      </w:r>
    </w:p>
    <w:p>
      <w:pPr>
        <w:pStyle w:val="SHTKTranslationText"/>
      </w:pPr>
      <w:r>
        <w:t>또한 증상만은 불교 안팎의 수행자가 모두 일으키지만,</w:t>
      </w:r>
    </w:p>
    <w:p>
      <w:pPr>
        <w:pStyle w:val="SHTKNoteSummary"/>
      </w:pPr>
      <w:r>
        <w:t>교감 요약 | [CBETA 교감] 甲·乙본에는 俱 없음</w:t>
      </w:r>
    </w:p>
    <w:p>
      <w:pPr>
        <w:pStyle w:val="SHTKNoteDetail"/>
      </w:pPr>
      <w:r>
        <w:t>• 교감 번호 | 0695024</w:t>
      </w:r>
    </w:p>
    <w:p>
      <w:pPr>
        <w:pStyle w:val="SHTKNoteDetail"/>
      </w:pPr>
      <w:r>
        <w:t>• 저본 독법 | 俱</w:t>
      </w:r>
    </w:p>
    <w:p>
      <w:pPr>
        <w:pStyle w:val="SHTKNoteDetail"/>
      </w:pPr>
      <w:r>
        <w:t>• 이문 독법 | ∅ → ‘해당 성분 없음(탈락)’</w:t>
      </w:r>
    </w:p>
    <w:p>
      <w:pPr>
        <w:pStyle w:val="SHTKNoteDetail"/>
      </w:pPr>
      <w:r>
        <w:t>• 저본 기준 번역 | “또한 증상만은 불교 안팎의 수행자가 모두 일으키지만,”</w:t>
      </w:r>
    </w:p>
    <w:p>
      <w:pPr>
        <w:pStyle w:val="SHTKNoteDetail"/>
      </w:pPr>
      <w:r>
        <w:t>• 교감 해설 | 이문에서 해당 성분이 빠지거나 편집상의 차이가 있으나 저본을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0695024.</w:t>
      </w:r>
    </w:p>
    <w:p>
      <w:pPr>
        <w:pStyle w:val="SHTKSourceText"/>
      </w:pPr>
      <w:r>
        <w:t>邪慢唯外道起復次增上慢。異生．聖者俱起。邪慢唯異生起。是謂差別</w:t>
      </w:r>
    </w:p>
    <w:p>
      <w:pPr>
        <w:pStyle w:val="SHTKTranslationText"/>
      </w:pPr>
      <w:r>
        <w:t>사만은 오직 외도만 일으킨다. 또한 증상만은 이생과 성자가 모두 일으키지만, 사만은 오직 이생만 일으킨다. 이것이 그 차이이다.</w:t>
      </w:r>
    </w:p>
    <w:p>
      <w:pPr>
        <w:pStyle w:val="SHTKSourceText"/>
      </w:pPr>
      <w:r>
        <w:t>七慢見．修[25]所斷。</w:t>
      </w:r>
    </w:p>
    <w:p>
      <w:pPr>
        <w:pStyle w:val="SHTKTranslationText"/>
      </w:pPr>
      <w:r>
        <w:t>일곱 가지 만이 견도에서 끊어지는지 수도에서 끊어지는지를 두고</w:t>
      </w:r>
    </w:p>
    <w:p>
      <w:pPr>
        <w:pStyle w:val="SHTKNoteSummary"/>
      </w:pPr>
      <w:r>
        <w:t>교감 요약 | [CBETA 교감] 甲·乙본에는 所 없음</w:t>
      </w:r>
    </w:p>
    <w:p>
      <w:pPr>
        <w:pStyle w:val="SHTKNoteDetail"/>
      </w:pPr>
      <w:r>
        <w:t>• 교감 번호 | 0695025</w:t>
      </w:r>
    </w:p>
    <w:p>
      <w:pPr>
        <w:pStyle w:val="SHTKNoteDetail"/>
      </w:pPr>
      <w:r>
        <w:t>• 저본 독법 | 所 → ‘…하는 바’</w:t>
      </w:r>
    </w:p>
    <w:p>
      <w:pPr>
        <w:pStyle w:val="SHTKNoteDetail"/>
      </w:pPr>
      <w:r>
        <w:t>• 이문 독법 | ∅ → ‘해당 성분 없음(탈락)’</w:t>
      </w:r>
    </w:p>
    <w:p>
      <w:pPr>
        <w:pStyle w:val="SHTKNoteDetail"/>
      </w:pPr>
      <w:r>
        <w:t>• 저본 기준 번역 | “일곱 가지 만이 견도에서 끊어지는지 수도에서 끊어지는지를 두고”</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0695025.</w:t>
      </w:r>
    </w:p>
    <w:p>
      <w:pPr>
        <w:pStyle w:val="SHTKSourceText"/>
      </w:pPr>
      <w:r>
        <w:t>諸說不同評曰應作是說。</w:t>
      </w:r>
    </w:p>
    <w:p>
      <w:pPr>
        <w:pStyle w:val="SHTKTranslationText"/>
      </w:pPr>
      <w:r>
        <w:t>여러 견해가 서로 다르다. 평한다. 마땅히 이렇게 말해야 한다.</w:t>
      </w:r>
    </w:p>
    <w:p>
      <w:pPr>
        <w:pStyle w:val="SHTKSourceText"/>
      </w:pPr>
      <w:r>
        <w:t>七慢皆通[26]見．修所斷</w:t>
      </w:r>
    </w:p>
    <w:p>
      <w:pPr>
        <w:pStyle w:val="SHTKTranslationText"/>
      </w:pPr>
      <w:r>
        <w:t>일곱 가지 만은 모두 견도에서 끊어지는 것과 수도에서 끊어지는 것에 통한다.</w:t>
      </w:r>
    </w:p>
    <w:p>
      <w:pPr>
        <w:pStyle w:val="SHTKNoteSummary"/>
      </w:pPr>
      <w:r>
        <w:t>교감 요약 | [CBETA 교감] 저본 見 → 甲·乙본 具</w:t>
      </w:r>
    </w:p>
    <w:p>
      <w:pPr>
        <w:pStyle w:val="SHTKNoteDetail"/>
      </w:pPr>
      <w:r>
        <w:t>• 교감 번호 | 0695026</w:t>
      </w:r>
    </w:p>
    <w:p>
      <w:pPr>
        <w:pStyle w:val="SHTKNoteDetail"/>
      </w:pPr>
      <w:r>
        <w:t>• 저본 독법 | 見 → ‘견해/보다’</w:t>
      </w:r>
    </w:p>
    <w:p>
      <w:pPr>
        <w:pStyle w:val="SHTKNoteDetail"/>
      </w:pPr>
      <w:r>
        <w:t>• 이문 독법 | 具</w:t>
      </w:r>
    </w:p>
    <w:p>
      <w:pPr>
        <w:pStyle w:val="SHTKNoteDetail"/>
      </w:pPr>
      <w:r>
        <w:t>• 저본 기준 번역 | “일곱 가지 만은 모두 견도에서 끊어지는 것과 수도에서 끊어지는 것에 통한다.”</w:t>
      </w:r>
    </w:p>
    <w:p>
      <w:pPr>
        <w:pStyle w:val="SHTKNoteDetail"/>
      </w:pPr>
      <w:r>
        <w:t>• 교감 해설 | 저본 見．修는 견도와 수도의 두 단절이고 이문 具．修는 그대로 적용하면 문맥의 견도 표시가 사라진다.</w:t>
      </w:r>
    </w:p>
    <w:p>
      <w:pPr>
        <w:pStyle w:val="SHTKNoteDetail"/>
      </w:pPr>
      <w:r>
        <w:t>• 번역 영향 판정 | [의미 차이 있음]</w:t>
      </w:r>
    </w:p>
    <w:p>
      <w:pPr>
        <w:pStyle w:val="SHTKNoteDetail"/>
      </w:pPr>
      <w:r>
        <w:t>• 출처 | CBETA T41n1822, 교감 번호 0695026.</w:t>
      </w:r>
    </w:p>
    <w:p>
      <w:pPr>
        <w:pStyle w:val="SHTKSourceText"/>
      </w:pPr>
      <w:r>
        <w:t>問我慢邪慢云何通修所斷答有身見．及邪見。於五部法執我．我所。及撥為無。</w:t>
      </w:r>
    </w:p>
    <w:p>
      <w:pPr>
        <w:pStyle w:val="SHTKTranslationText"/>
      </w:pPr>
      <w:r>
        <w:t>묻는다. 아만과 사만이 어찌 수도에서 끊어지는 것에도 통하는가? 답한다. 유신견과 사견은 다섯 부류의 법에 대하여 자아와 자아의 소유를 집착하거나, 그것들이 없다고 부정한다.</w:t>
      </w:r>
    </w:p>
    <w:p>
      <w:pPr>
        <w:pStyle w:val="SHTKSourceText"/>
      </w:pPr>
      <w:r>
        <w:t>此[＊]後或[27]緣見苦所斷法。</w:t>
      </w:r>
    </w:p>
    <w:p>
      <w:pPr>
        <w:pStyle w:val="SHTKTranslationText"/>
      </w:pPr>
      <w:r>
        <w:t>그런 뒤에 고제를 봄으로써 끊어지는 법을 반연하여</w:t>
      </w:r>
    </w:p>
    <w:p>
      <w:pPr>
        <w:pStyle w:val="SHTKNoteSummary"/>
      </w:pPr>
      <w:r>
        <w:t>교감 요약 | [CBETA 교감] 甲·乙본에는 緣 없음</w:t>
      </w:r>
    </w:p>
    <w:p>
      <w:pPr>
        <w:pStyle w:val="SHTKNoteDetail"/>
      </w:pPr>
      <w:r>
        <w:t>• 교감 번호 | 0695027</w:t>
      </w:r>
    </w:p>
    <w:p>
      <w:pPr>
        <w:pStyle w:val="SHTKNoteDetail"/>
      </w:pPr>
      <w:r>
        <w:t>• 저본 독법 | 緣 → ‘연’</w:t>
      </w:r>
    </w:p>
    <w:p>
      <w:pPr>
        <w:pStyle w:val="SHTKNoteDetail"/>
      </w:pPr>
      <w:r>
        <w:t>• 이문 독법 | ∅ → ‘해당 성분 없음(탈락)’</w:t>
      </w:r>
    </w:p>
    <w:p>
      <w:pPr>
        <w:pStyle w:val="SHTKNoteDetail"/>
      </w:pPr>
      <w:r>
        <w:t>• 저본 기준 번역 | “그런 뒤에 고제를 봄으로써 끊어지는 법을 반연하여”</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0695027.</w:t>
      </w:r>
    </w:p>
    <w:p>
      <w:pPr>
        <w:pStyle w:val="SHTKNoteSummary"/>
      </w:pPr>
      <w:r>
        <w:t>교감 요약 | [CBETA 교감] 저본 後 → 乙본 復</w:t>
      </w:r>
    </w:p>
    <w:p>
      <w:pPr>
        <w:pStyle w:val="SHTKNoteDetail"/>
      </w:pPr>
      <w:r>
        <w:t>• 원교감 원문 | 後【大】＊，復【乙】＊</w:t>
      </w:r>
    </w:p>
    <w:p>
      <w:pPr>
        <w:pStyle w:val="SHTKNoteDetail"/>
      </w:pPr>
      <w:r>
        <w:t>• 해당 번역 | “그런 뒤에 고제를 봄으로써 끊어지는 법을 반연하여”</w:t>
      </w:r>
    </w:p>
    <w:p>
      <w:pPr>
        <w:pStyle w:val="SHTKNoteDetail"/>
      </w:pPr>
      <w:r>
        <w:t>• 번역 영향 판정 | [의미 차이 있음]</w:t>
      </w:r>
    </w:p>
    <w:p>
      <w:pPr>
        <w:pStyle w:val="SHTKNoteDetail"/>
      </w:pPr>
      <w:r>
        <w:t>• 출처 | CBETA T41n1822, 교감 번호 0694025.</w:t>
      </w:r>
    </w:p>
    <w:p>
      <w:pPr>
        <w:pStyle w:val="SHTKSourceText"/>
      </w:pPr>
      <w:r>
        <w:t>起我慢．及邪慢。</w:t>
      </w:r>
    </w:p>
    <w:p>
      <w:pPr>
        <w:pStyle w:val="SHTKTranslationText"/>
      </w:pPr>
      <w:r>
        <w:t>아만이나 사만을 일으키기도 하고,</w:t>
      </w:r>
    </w:p>
    <w:p>
      <w:pPr>
        <w:pStyle w:val="SHTKSourceText"/>
      </w:pPr>
      <w:r>
        <w:t>[28]或乃至緣修所斷法。</w:t>
      </w:r>
    </w:p>
    <w:p>
      <w:pPr>
        <w:pStyle w:val="SHTKTranslationText"/>
      </w:pPr>
      <w:r>
        <w:t>나아가 수도로 끊어지는 법을 반연하여</w:t>
      </w:r>
    </w:p>
    <w:p>
      <w:pPr>
        <w:pStyle w:val="SHTKNoteSummary"/>
      </w:pPr>
      <w:r>
        <w:t>교감 요약 | [CBETA 교감] 저본 或 → 甲·乙본 惑</w:t>
      </w:r>
    </w:p>
    <w:p>
      <w:pPr>
        <w:pStyle w:val="SHTKNoteDetail"/>
      </w:pPr>
      <w:r>
        <w:t>• 교감 번호 | 0695028</w:t>
      </w:r>
    </w:p>
    <w:p>
      <w:pPr>
        <w:pStyle w:val="SHTKNoteDetail"/>
      </w:pPr>
      <w:r>
        <w:t>• 저본 독법 | 或 → ‘혹은’</w:t>
      </w:r>
    </w:p>
    <w:p>
      <w:pPr>
        <w:pStyle w:val="SHTKNoteDetail"/>
      </w:pPr>
      <w:r>
        <w:t>• 이문 독법 | 惑 → ‘번뇌/혹’</w:t>
      </w:r>
    </w:p>
    <w:p>
      <w:pPr>
        <w:pStyle w:val="SHTKNoteDetail"/>
      </w:pPr>
      <w:r>
        <w:t>• 저본 기준 번역 | “나아가 수도로 끊어지는 법을 반연하여”</w:t>
      </w:r>
    </w:p>
    <w:p>
      <w:pPr>
        <w:pStyle w:val="SHTKNoteDetail"/>
      </w:pPr>
      <w:r>
        <w:t>• 교감 해설 | 저본 或은 ‘혹은’으로 다음 대안을 여는 말이나, 이문 惑은 번뇌로 읽히므로 문장 연결 방식이 달라진다.</w:t>
      </w:r>
    </w:p>
    <w:p>
      <w:pPr>
        <w:pStyle w:val="SHTKNoteDetail"/>
      </w:pPr>
      <w:r>
        <w:t>• 번역 영향 판정 | [의미 차이 있음]</w:t>
      </w:r>
    </w:p>
    <w:p>
      <w:pPr>
        <w:pStyle w:val="SHTKNoteDetail"/>
      </w:pPr>
      <w:r>
        <w:t>• 출처 | CBETA T41n1822, 교감 번호 0695028.</w:t>
      </w:r>
    </w:p>
    <w:p>
      <w:pPr>
        <w:pStyle w:val="SHTKSourceText"/>
      </w:pPr>
      <w:r>
        <w:t>起我慢．及邪慢。故此二慢通修所斷</w:t>
      </w:r>
    </w:p>
    <w:p>
      <w:pPr>
        <w:pStyle w:val="SHTKTranslationText"/>
      </w:pPr>
      <w:r>
        <w:t>아만이나 사만을 일으키기도 한다. 그러므로 이 두 가지 만은 수도에서 끊어지는 것에도 통한다.</w:t>
      </w:r>
    </w:p>
    <w:p>
      <w:pPr>
        <w:pStyle w:val="SHTKSourceText"/>
      </w:pPr>
      <w:r>
        <w:t>七慢三界[29]兩說不同。</w:t>
      </w:r>
    </w:p>
    <w:p>
      <w:pPr>
        <w:pStyle w:val="SHTKTranslationText"/>
      </w:pPr>
      <w:r>
        <w:t>일곱 가지 만이 삼계에 존재하는지에 대하여 두 설이 서로 다르다.</w:t>
      </w:r>
    </w:p>
    <w:p>
      <w:pPr>
        <w:pStyle w:val="SHTKNoteSummary"/>
      </w:pPr>
      <w:r>
        <w:t>교감 요약 | [CBETA 교감] 저본 兩 → 甲·乙본 多</w:t>
      </w:r>
    </w:p>
    <w:p>
      <w:pPr>
        <w:pStyle w:val="SHTKNoteDetail"/>
      </w:pPr>
      <w:r>
        <w:t>• 교감 번호 | 0695029</w:t>
      </w:r>
    </w:p>
    <w:p>
      <w:pPr>
        <w:pStyle w:val="SHTKNoteDetail"/>
      </w:pPr>
      <w:r>
        <w:t>• 저본 독법 | 兩 → ‘둘’</w:t>
      </w:r>
    </w:p>
    <w:p>
      <w:pPr>
        <w:pStyle w:val="SHTKNoteDetail"/>
      </w:pPr>
      <w:r>
        <w:t>• 이문 독법 | 多 → ‘많다’</w:t>
      </w:r>
    </w:p>
    <w:p>
      <w:pPr>
        <w:pStyle w:val="SHTKNoteDetail"/>
      </w:pPr>
      <w:r>
        <w:t>• 저본 기준 번역 | “일곱 가지 만이 삼계에 존재하는지에 대하여 두 설이 서로 다르다.”</w:t>
      </w:r>
    </w:p>
    <w:p>
      <w:pPr>
        <w:pStyle w:val="SHTKNoteDetail"/>
      </w:pPr>
      <w:r>
        <w:t>• 교감 해설 | 저본 兩說은 두 설이 다름을, 이문 多說은 여러 설이 다름을 뜻한다.</w:t>
      </w:r>
    </w:p>
    <w:p>
      <w:pPr>
        <w:pStyle w:val="SHTKNoteDetail"/>
      </w:pPr>
      <w:r>
        <w:t>• 번역 영향 판정 | [의미 차이 있음]</w:t>
      </w:r>
    </w:p>
    <w:p>
      <w:pPr>
        <w:pStyle w:val="SHTKNoteDetail"/>
      </w:pPr>
      <w:r>
        <w:t>• 출처 | CBETA T41n1822, 교감 번호 0695029.</w:t>
      </w:r>
    </w:p>
    <w:p>
      <w:pPr>
        <w:pStyle w:val="SHTKSourceText"/>
      </w:pPr>
      <w:r>
        <w:t>評曰。色．無色界亦具七慢問彼無校量種姓等義。寧有卑慢等</w:t>
      </w:r>
    </w:p>
    <w:p>
      <w:pPr>
        <w:pStyle w:val="SHTKTranslationText"/>
      </w:pPr>
      <w:r>
        <w:t>평한다. 색계와 무색계에도 일곱 가지 만이 모두 갖추어져 있다. 묻는다. 그곳에는 종성 등을 비교하고 헤아리는 일이 없는데, 어찌 비만 등이 있겠는가?</w:t>
      </w:r>
    </w:p>
    <w:p>
      <w:pPr>
        <w:pStyle w:val="SHTKSourceText"/>
      </w:pPr>
      <w:r>
        <w:t>答彼雖無有校量[30]種等。</w:t>
      </w:r>
    </w:p>
    <w:p>
      <w:pPr>
        <w:pStyle w:val="SHTKTranslationText"/>
      </w:pPr>
      <w:r>
        <w:t>답한다. 그곳에는 비록 종성 등을 비교하고 헤아리는 일이 없더라도,</w:t>
      </w:r>
    </w:p>
    <w:p>
      <w:pPr>
        <w:pStyle w:val="SHTKNoteSummary"/>
      </w:pPr>
      <w:r>
        <w:t>교감 요약 | [CBETA 교감] 저본 種 → 甲본 種性</w:t>
      </w:r>
    </w:p>
    <w:p>
      <w:pPr>
        <w:pStyle w:val="SHTKNoteDetail"/>
      </w:pPr>
      <w:r>
        <w:t>• 교감 번호 | 0695030</w:t>
      </w:r>
    </w:p>
    <w:p>
      <w:pPr>
        <w:pStyle w:val="SHTKNoteDetail"/>
      </w:pPr>
      <w:r>
        <w:t>• 저본 독법 | 種 → ‘종/종류’</w:t>
      </w:r>
    </w:p>
    <w:p>
      <w:pPr>
        <w:pStyle w:val="SHTKNoteDetail"/>
      </w:pPr>
      <w:r>
        <w:t>• 이문 독법 | 種性</w:t>
      </w:r>
    </w:p>
    <w:p>
      <w:pPr>
        <w:pStyle w:val="SHTKNoteDetail"/>
      </w:pPr>
      <w:r>
        <w:t>• 저본 기준 번역 | “답한다. 그곳에는 비록 종성 등을 비교하고 헤아리는 일이 없더라도,”</w:t>
      </w:r>
    </w:p>
    <w:p>
      <w:pPr>
        <w:pStyle w:val="SHTKNoteDetail"/>
      </w:pPr>
      <w:r>
        <w:t>• 교감 해설 | 저본 種에 性을 더한 이문은 종성을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0695030.</w:t>
      </w:r>
    </w:p>
    <w:p>
      <w:pPr>
        <w:pStyle w:val="SHTKSourceText"/>
      </w:pPr>
      <w:r>
        <w:t>而有比度定等功德評曰應作是說。非卑慢等要比度他勝劣而起。無始時來數習力故。雖生上界亦有現行。是故三界皆具七慢。</w:t>
      </w:r>
    </w:p>
    <w:p>
      <w:pPr>
        <w:pStyle w:val="SHTKTranslationText"/>
      </w:pPr>
      <w:r>
        <w:t>선정 등의 공덕을 비교하고 헤아리는 일은 있다. 평한다. 마땅히 이렇게 말해야 한다. 비만 등은 반드시 타인과의 우열을 비교하여야 일어나는 것이 아니다. 시작 없는 때부터 자주 익힌 힘 때문에, 윗계에 태어나더라도 역시 현행한다. 그러므로 삼계에는 모두 일곱 가지 만이 갖추어져 있다.</w:t>
      </w:r>
    </w:p>
    <w:p>
      <w:pPr>
        <w:pStyle w:val="SHTKPositionMarker"/>
      </w:pPr>
      <w:bookmarkStart w:id="4294" w:name="loc_0695b13"/>
      <w:bookmarkEnd w:id="4294"/>
      <w:r>
        <w:t>[0695b13]</w:t>
      </w:r>
    </w:p>
    <w:p>
      <w:pPr>
        <w:pStyle w:val="SHTKSourceText"/>
      </w:pPr>
      <w:r>
        <w:t>論。然本論說慢類有九。自此已下第二釋慢類也。正理論云。類是品類義。即慢之差別。</w:t>
      </w:r>
    </w:p>
    <w:p>
      <w:pPr>
        <w:pStyle w:val="SHTKTranslationText"/>
      </w:pPr>
      <w:r>
        <w:t>논에서 말한다. “그러나 본론에서는 만의 부류에 아홉 가지가 있다고 말한다.” 여기서부터 아래에서는 둘째로 만의 부류를 풀이한다. 《순정리론》에서 말한다. ‘류’란 품류라는 뜻이니, 곧 만의 세부 차이를 말한다.</w:t>
      </w:r>
    </w:p>
    <w:p>
      <w:pPr>
        <w:pStyle w:val="SHTKPositionMarker"/>
      </w:pPr>
      <w:bookmarkStart w:id="4295" w:name="loc_0695b15"/>
      <w:bookmarkEnd w:id="4295"/>
      <w:r>
        <w:t>[0695b15]</w:t>
      </w:r>
    </w:p>
    <w:p>
      <w:pPr>
        <w:pStyle w:val="SHTKSourceText"/>
      </w:pPr>
      <w:r>
        <w:t>論。一我勝慢類至無劣我慢類。列九名也我勝。即是從過慢離出二我等。即是慢中離出三我劣。即卑慢中離出四有勝我。即是卑慢中離出五有等我。即是慢中離出六有劣我。</w:t>
      </w:r>
    </w:p>
    <w:p>
      <w:pPr>
        <w:pStyle w:val="SHTKTranslationText"/>
      </w:pPr>
      <w:r>
        <w:t>논에서 말한다. “첫째, 나는 뛰어나다고 여기는 만의 부류부터 … 나보다 열등한 자가 없다고 여기는 만의 부류까지”에 이른다. 아홉 가지 명칭을 열거한 것이다. 첫째, ‘나는 뛰어나다’는 것은 곧 과만에서 따로 떼어 낸 것이다. 둘째, ‘나는 동등하다’는 것은 곧 만에서 따로 떼어 낸 것이다. 셋째, ‘나는 열등하다’는 것은 곧 비만에서 따로 떼어 낸 것이다. 넷째, ‘나보다 뛰어난 이가 있다’는 것은 곧 비만에서 따로 떼어 낸 것이다. 다섯째, ‘나와 동등한 이가 있다’는 것은 곧 만에서 따로 떼어 낸 것이다. 여섯째, ‘나보다 열등한 이가 있다’는 것은</w:t>
      </w:r>
    </w:p>
    <w:p>
      <w:pPr>
        <w:pStyle w:val="SHTKSourceText"/>
      </w:pPr>
      <w:r>
        <w:t>即是過慢[31]中離出</w:t>
      </w:r>
    </w:p>
    <w:p>
      <w:pPr>
        <w:pStyle w:val="SHTKTranslationText"/>
      </w:pPr>
      <w:r>
        <w:t>곧 과만에서 따로 떼어 낸 것이다.</w:t>
      </w:r>
    </w:p>
    <w:p>
      <w:pPr>
        <w:pStyle w:val="SHTKNoteSummary"/>
      </w:pPr>
      <w:r>
        <w:t>교감 요약 | [CBETA 교감] 甲·乙본에는 中 없음</w:t>
      </w:r>
    </w:p>
    <w:p>
      <w:pPr>
        <w:pStyle w:val="SHTKNoteDetail"/>
      </w:pPr>
      <w:r>
        <w:t>• 교감 번호 | 0695031</w:t>
      </w:r>
    </w:p>
    <w:p>
      <w:pPr>
        <w:pStyle w:val="SHTKNoteDetail"/>
      </w:pPr>
      <w:r>
        <w:t>• 저본 독법 | 中 → ‘가운데’</w:t>
      </w:r>
    </w:p>
    <w:p>
      <w:pPr>
        <w:pStyle w:val="SHTKNoteDetail"/>
      </w:pPr>
      <w:r>
        <w:t>• 이문 독법 | ∅ → ‘해당 성분 없음(탈락)’</w:t>
      </w:r>
    </w:p>
    <w:p>
      <w:pPr>
        <w:pStyle w:val="SHTKNoteDetail"/>
      </w:pPr>
      <w:r>
        <w:t>• 저본 기준 번역 | “곧 과만에서 따로 떼어 낸 것이다.”</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0695031.</w:t>
      </w:r>
    </w:p>
    <w:p>
      <w:pPr>
        <w:pStyle w:val="SHTKSourceText"/>
      </w:pPr>
      <w:r>
        <w:t>七無勝我。慢中離出八無等我。</w:t>
      </w:r>
    </w:p>
    <w:p>
      <w:pPr>
        <w:pStyle w:val="SHTKTranslationText"/>
      </w:pPr>
      <w:r>
        <w:t>일곱째, ‘나보다 뛰어난 이가 없다’는 것은 만에서 따로 떼어 낸 것이다. 여덟째, ‘나와 동등한 이가 없다’는 것은</w:t>
      </w:r>
    </w:p>
    <w:p>
      <w:pPr>
        <w:pStyle w:val="SHTKSourceText"/>
      </w:pPr>
      <w:r>
        <w:t>[32]過慢中離出</w:t>
      </w:r>
    </w:p>
    <w:p>
      <w:pPr>
        <w:pStyle w:val="SHTKTranslationText"/>
      </w:pPr>
      <w:r>
        <w:t>과만에서 따로 떼어 낸 것이다.</w:t>
      </w:r>
    </w:p>
    <w:p>
      <w:pPr>
        <w:pStyle w:val="SHTKNoteSummary"/>
      </w:pPr>
      <w:r>
        <w:t>교감 요약 | [CBETA 교감] 저본 過 → 乙·甲본 等過; 是過</w:t>
      </w:r>
    </w:p>
    <w:p>
      <w:pPr>
        <w:pStyle w:val="SHTKNoteDetail"/>
      </w:pPr>
      <w:r>
        <w:t>• 교감 번호 | 0695032</w:t>
      </w:r>
    </w:p>
    <w:p>
      <w:pPr>
        <w:pStyle w:val="SHTKNoteDetail"/>
      </w:pPr>
      <w:r>
        <w:t>• 저본 독법 | 過</w:t>
      </w:r>
    </w:p>
    <w:p>
      <w:pPr>
        <w:pStyle w:val="SHTKNoteDetail"/>
      </w:pPr>
      <w:r>
        <w:t>• 이문 독법 | 等過; 是過</w:t>
      </w:r>
    </w:p>
    <w:p>
      <w:pPr>
        <w:pStyle w:val="SHTKNoteDetail"/>
      </w:pPr>
      <w:r>
        <w:t>• 저본 기준 번역 | “과만에서 따로 떼어 낸 것이다.”</w:t>
      </w:r>
    </w:p>
    <w:p>
      <w:pPr>
        <w:pStyle w:val="SHTKNoteDetail"/>
      </w:pPr>
      <w:r>
        <w:t>• 교감 해설 | 저본은 過慢中이고 이문은 等過 또는 是過가 삽입되어 어순과 해석을 조정할 여지가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0695032.</w:t>
      </w:r>
    </w:p>
    <w:p>
      <w:pPr>
        <w:pStyle w:val="SHTKSourceText"/>
      </w:pPr>
      <w:r>
        <w:t>九無劣我。是卑慢中離出。</w:t>
      </w:r>
    </w:p>
    <w:p>
      <w:pPr>
        <w:pStyle w:val="SHTKTranslationText"/>
      </w:pPr>
      <w:r>
        <w:t>아홉째, ‘나보다 열등한 이가 없다’는 것은 비만에서 따로 떼어 낸 것이다.</w:t>
      </w:r>
    </w:p>
    <w:p>
      <w:pPr>
        <w:pStyle w:val="SHTKPositionMarker"/>
      </w:pPr>
      <w:bookmarkStart w:id="4296" w:name="loc_0695b22"/>
      <w:bookmarkEnd w:id="4296"/>
      <w:r>
        <w:t>[0695b22]</w:t>
      </w:r>
    </w:p>
    <w:p>
      <w:pPr>
        <w:pStyle w:val="SHTKSourceText"/>
      </w:pPr>
      <w:r>
        <w:t>論。如是九種至過慢卑慢屬當三慢。</w:t>
      </w:r>
    </w:p>
    <w:p>
      <w:pPr>
        <w:pStyle w:val="SHTKTranslationText"/>
      </w:pPr>
      <w:r>
        <w:t>논에서 말한다. “이와 같은 아홉 가지는 … 과만과 비만에 속하여 세 가지 만에 해당한다”에 이른다.</w:t>
      </w:r>
    </w:p>
    <w:p>
      <w:pPr>
        <w:pStyle w:val="SHTKSourceText"/>
      </w:pPr>
      <w:r>
        <w:t>如是三慢若從我[33]生。</w:t>
      </w:r>
    </w:p>
    <w:p>
      <w:pPr>
        <w:pStyle w:val="SHTKTranslationText"/>
      </w:pPr>
      <w:r>
        <w:t>이와 같은 세 가지 만이 자아를 근거로 생겨나는 경우에는</w:t>
      </w:r>
    </w:p>
    <w:p>
      <w:pPr>
        <w:pStyle w:val="SHTKNoteSummary"/>
      </w:pPr>
      <w:r>
        <w:t>교감 요약 | [CBETA 교감] 저본 生，行 → 乙본 行生</w:t>
      </w:r>
    </w:p>
    <w:p>
      <w:pPr>
        <w:pStyle w:val="SHTKNoteDetail"/>
      </w:pPr>
      <w:r>
        <w:t>• 교감 번호 | 0695033</w:t>
      </w:r>
    </w:p>
    <w:p>
      <w:pPr>
        <w:pStyle w:val="SHTKNoteDetail"/>
      </w:pPr>
      <w:r>
        <w:t>• 저본 독법 | 生，行 → ‘생기다 / 행/행위’</w:t>
      </w:r>
    </w:p>
    <w:p>
      <w:pPr>
        <w:pStyle w:val="SHTKNoteDetail"/>
      </w:pPr>
      <w:r>
        <w:t>• 이문 독법 | 行生 → ‘행/행위 / 생기다’</w:t>
      </w:r>
    </w:p>
    <w:p>
      <w:pPr>
        <w:pStyle w:val="SHTKNoteDetail"/>
      </w:pPr>
      <w:r>
        <w:t>• 저본 기준 번역 | “이와 같은 세 가지 만이 자아를 근거로 생겨나는 경우에는”</w:t>
      </w:r>
    </w:p>
    <w:p>
      <w:pPr>
        <w:pStyle w:val="SHTKNoteDetail"/>
      </w:pPr>
      <w:r>
        <w:t>• 교감 해설 | 저본 문장 경계는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0695033.</w:t>
      </w:r>
    </w:p>
    <w:p>
      <w:pPr>
        <w:pStyle w:val="SHTKSourceText"/>
      </w:pPr>
      <w:r>
        <w:t>行解次第有殊成三三類今詳三慢。我慢．慢類別者。不因見生但名三慢。</w:t>
      </w:r>
    </w:p>
    <w:p>
      <w:pPr>
        <w:pStyle w:val="SHTKTranslationText"/>
      </w:pPr>
      <w:r>
        <w:t>행해의 차례가 서로 달라 세 부류씩 세 묶음이 된다. 이제 세 가지 만과 아만 및 만의 부류가 어떻게 다른지 살펴본다. 견해로 말미암아 생긴 것이 아니면 단지 세 가지 만이라고 이름하고,</w:t>
      </w:r>
    </w:p>
    <w:p>
      <w:pPr>
        <w:pStyle w:val="SHTKSourceText"/>
      </w:pPr>
      <w:r>
        <w:t>唯恃我[34]陵人名為我慢。</w:t>
      </w:r>
    </w:p>
    <w:p>
      <w:pPr>
        <w:pStyle w:val="SHTKTranslationText"/>
      </w:pPr>
      <w:r>
        <w:t>오직 자아를 믿고 남을 능멸하는 것을 아만이라고 이름한다.</w:t>
      </w:r>
    </w:p>
    <w:p>
      <w:pPr>
        <w:pStyle w:val="SHTKNoteSummary"/>
      </w:pPr>
      <w:r>
        <w:t>교감 요약 | [CBETA 교감] 저본 陵 → 甲본 凌</w:t>
      </w:r>
    </w:p>
    <w:p>
      <w:pPr>
        <w:pStyle w:val="SHTKNoteDetail"/>
      </w:pPr>
      <w:r>
        <w:t>• 교감 번호 | 0695034</w:t>
      </w:r>
    </w:p>
    <w:p>
      <w:pPr>
        <w:pStyle w:val="SHTKNoteDetail"/>
      </w:pPr>
      <w:r>
        <w:t>• 저본 독법 | 陵</w:t>
      </w:r>
    </w:p>
    <w:p>
      <w:pPr>
        <w:pStyle w:val="SHTKNoteDetail"/>
      </w:pPr>
      <w:r>
        <w:t>• 이문 독법 | 凌</w:t>
      </w:r>
    </w:p>
    <w:p>
      <w:pPr>
        <w:pStyle w:val="SHTKNoteDetail"/>
      </w:pPr>
      <w:r>
        <w:t>• 저본 기준 번역 | “오직 자아를 믿고 남을 능멸하는 것을 아만이라고 이름한다.”</w:t>
      </w:r>
    </w:p>
    <w:p>
      <w:pPr>
        <w:pStyle w:val="SHTKNoteDetail"/>
      </w:pPr>
      <w:r>
        <w:t>• 교감 해설 | 두 독법의 차이를 기록하며 저본 구문과 문맥을 벗어난 의미 확정은 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0695034.</w:t>
      </w:r>
    </w:p>
    <w:p>
      <w:pPr>
        <w:pStyle w:val="SHTKSourceText"/>
      </w:pPr>
      <w:r>
        <w:t>從見生慢行解勝劣不同名為慢類。</w:t>
      </w:r>
    </w:p>
    <w:p>
      <w:pPr>
        <w:pStyle w:val="SHTKTranslationText"/>
      </w:pPr>
      <w:r>
        <w:t>견해로부터 만이 생겨나 행해와 우열의 차이가 있는 것을 만의 부류라고 이름한다.</w:t>
      </w:r>
    </w:p>
    <w:p>
      <w:pPr>
        <w:pStyle w:val="SHTKPositionMarker"/>
      </w:pPr>
      <w:bookmarkStart w:id="4297" w:name="loc_0695b27"/>
      <w:bookmarkEnd w:id="4297"/>
      <w:r>
        <w:t>[0695b27]</w:t>
      </w:r>
    </w:p>
    <w:p>
      <w:pPr>
        <w:pStyle w:val="SHTKSourceText"/>
      </w:pPr>
      <w:r>
        <w:t>論。於多分勝至而自尊重。問答分別也。正理論云。無劣我慢類。高舉如何成。謂有如斯於自所樂勝有情聚。雖於己身知極下劣。而自尊重。如呈瑞者。或旃荼羅。彼雖自知世所共惡。然於呈瑞執所作時。尊重自身故成高舉。</w:t>
      </w:r>
    </w:p>
    <w:p>
      <w:pPr>
        <w:pStyle w:val="SHTKTranslationText"/>
      </w:pPr>
      <w:r>
        <w:t>논에서 말한다. “대부분이 뛰어난 사람에 대하여 … 그러면서 자신을 존중한다”에 이른다. 문답으로 분별한 것이다. 《순정리론》에서 말한다. ‘나보다 열등한 이가 없다’고 여기는 만의 부류에서는 어떻게 마음을 높이 드는 것이 성립하는가? 곧 이처럼 자신이 좋아하는 뛰어난 유정의 무리에 비하여 자기 자신이 극히 열등하다는 것을 알면서도, 도리어 스스로를 존중하는 경우가 있다. 예를 들어 길한 징조를 나타내는 일을 하는 자나, 혹은 전다라가 그러하다. 그들은 자신이 세상에서 함께 천하게 여겨지는 존재임을 알면서도, 길한 징조를 나타내는 일을 맡아 행할 때에는 스스로를 존중하므로 마음을 높이 드는 일이 성립한다.</w:t>
      </w:r>
    </w:p>
    <w:p>
      <w:pPr>
        <w:pStyle w:val="SHTKPositionMarker"/>
      </w:pPr>
      <w:bookmarkStart w:id="4298" w:name="loc_0695c03"/>
      <w:bookmarkEnd w:id="4298"/>
      <w:r>
        <w:t>[0695c03]</w:t>
      </w:r>
    </w:p>
    <w:p>
      <w:pPr>
        <w:pStyle w:val="SHTKSourceText"/>
      </w:pPr>
      <w:r>
        <w:t>論。如是且依至勝境別故。解云。言我勝者。謂我勝他。此有三種。觀劣境勝是慢。觀等境勝是過慢。觀勝境勝是慢過慢。餘八准此</w:t>
      </w:r>
    </w:p>
    <w:p>
      <w:pPr>
        <w:pStyle w:val="SHTKTranslationText"/>
      </w:pPr>
      <w:r>
        <w:t>논에서 말한다. “이와 같이 우선 … 뛰어난 대상이 구별되기 때문이다”에 이른다. 풀이한다. ‘나는 뛰어나다’고 말하는 것은 자기가 남보다 뛰어나다는 뜻이다. 여기에는 세 종류가 있다. 열등한 대상을 보고 자신이 뛰어나다고 하면 만이고, 동등한 대상을 보고 자신이 뛰어나다고 하면 과만이며, 뛰어난 대상을 보고 자신이 뛰어나다고 하면 만과만이다. 나머지 여덟 가지도 이에 준한다.</w:t>
      </w:r>
    </w:p>
    <w:p>
      <w:pPr>
        <w:pStyle w:val="SHTKSourceText"/>
      </w:pPr>
      <w:r>
        <w:t>今詳[35]二釋。</w:t>
      </w:r>
    </w:p>
    <w:p>
      <w:pPr>
        <w:pStyle w:val="SHTKTranslationText"/>
      </w:pPr>
      <w:r>
        <w:t>이제 두 해석을 살펴보면,</w:t>
      </w:r>
    </w:p>
    <w:p>
      <w:pPr>
        <w:pStyle w:val="SHTKNoteSummary"/>
      </w:pPr>
      <w:r>
        <w:t>교감 요약 | [CBETA 교감] 저본 二 → 乙본 三</w:t>
      </w:r>
    </w:p>
    <w:p>
      <w:pPr>
        <w:pStyle w:val="SHTKNoteDetail"/>
      </w:pPr>
      <w:r>
        <w:t>• 교감 번호 | 0695035</w:t>
      </w:r>
    </w:p>
    <w:p>
      <w:pPr>
        <w:pStyle w:val="SHTKNoteDetail"/>
      </w:pPr>
      <w:r>
        <w:t>• 저본 독법 | 二 → ‘둘’</w:t>
      </w:r>
    </w:p>
    <w:p>
      <w:pPr>
        <w:pStyle w:val="SHTKNoteDetail"/>
      </w:pPr>
      <w:r>
        <w:t>• 이문 독법 | 三 → ‘셋’</w:t>
      </w:r>
    </w:p>
    <w:p>
      <w:pPr>
        <w:pStyle w:val="SHTKNoteDetail"/>
      </w:pPr>
      <w:r>
        <w:t>• 저본 기준 번역 | “이제 두 해석을 살펴보면,”</w:t>
      </w:r>
    </w:p>
    <w:p>
      <w:pPr>
        <w:pStyle w:val="SHTKNoteDetail"/>
      </w:pPr>
      <w:r>
        <w:t>• 교감 해설 | 저본 二釋은 두 해석이고 이문 三釋은 세 해석이다. 비교 대상의 수가 달라진다.</w:t>
      </w:r>
    </w:p>
    <w:p>
      <w:pPr>
        <w:pStyle w:val="SHTKNoteDetail"/>
      </w:pPr>
      <w:r>
        <w:t>• 번역 영향 판정 | [의미 차이 있음]</w:t>
      </w:r>
    </w:p>
    <w:p>
      <w:pPr>
        <w:pStyle w:val="SHTKNoteDetail"/>
      </w:pPr>
      <w:r>
        <w:t>• 출처 | CBETA T41n1822, 교감 번호 0695035.</w:t>
      </w:r>
    </w:p>
    <w:p>
      <w:pPr>
        <w:pStyle w:val="SHTKSourceText"/>
      </w:pPr>
      <w:r>
        <w:t>發智論略。品類足廣。</w:t>
      </w:r>
    </w:p>
    <w:p>
      <w:pPr>
        <w:pStyle w:val="SHTKTranslationText"/>
      </w:pPr>
      <w:r>
        <w:t>《발지론》은 간략하고 《품류족론》은 상세하다.</w:t>
      </w:r>
    </w:p>
    <w:p>
      <w:pPr>
        <w:pStyle w:val="SHTKPositionMarker"/>
      </w:pPr>
      <w:bookmarkStart w:id="4299" w:name="loc_0695c07"/>
      <w:bookmarkEnd w:id="4299"/>
      <w:r>
        <w:t>[0695c07]</w:t>
      </w:r>
    </w:p>
    <w:p>
      <w:pPr>
        <w:pStyle w:val="SHTKSourceText"/>
      </w:pPr>
      <w:r>
        <w:t>論。如是七慢何所斷耶。</w:t>
      </w:r>
    </w:p>
    <w:p>
      <w:pPr>
        <w:pStyle w:val="SHTKTranslationText"/>
      </w:pPr>
      <w:r>
        <w:t>논에서 말한다. “이와 같은 일곱 가지 만은 무엇으로 끊는가?”</w:t>
      </w:r>
    </w:p>
    <w:p>
      <w:pPr>
        <w:pStyle w:val="SHTKSourceText"/>
      </w:pPr>
      <w:r>
        <w:t>已下明二[36]斷。</w:t>
      </w:r>
    </w:p>
    <w:p>
      <w:pPr>
        <w:pStyle w:val="SHTKTranslationText"/>
      </w:pPr>
      <w:r>
        <w:t>이 아래에서는 견도와 수도라는 두 단절을 밝힌다.</w:t>
      </w:r>
    </w:p>
    <w:p>
      <w:pPr>
        <w:pStyle w:val="SHTKNoteSummary"/>
      </w:pPr>
      <w:r>
        <w:t>교감 요약 | [CBETA 교감] 저본 斷 → 乙본 斷也</w:t>
      </w:r>
    </w:p>
    <w:p>
      <w:pPr>
        <w:pStyle w:val="SHTKNoteDetail"/>
      </w:pPr>
      <w:r>
        <w:t>• 교감 번호 | 0695036</w:t>
      </w:r>
    </w:p>
    <w:p>
      <w:pPr>
        <w:pStyle w:val="SHTKNoteDetail"/>
      </w:pPr>
      <w:r>
        <w:t>• 저본 독법 | 斷 → ‘끊다’</w:t>
      </w:r>
    </w:p>
    <w:p>
      <w:pPr>
        <w:pStyle w:val="SHTKNoteDetail"/>
      </w:pPr>
      <w:r>
        <w:t>• 이문 독법 | 斷也</w:t>
      </w:r>
    </w:p>
    <w:p>
      <w:pPr>
        <w:pStyle w:val="SHTKNoteDetail"/>
      </w:pPr>
      <w:r>
        <w:t>• 저본 기준 번역 | “이 아래에서는 견도와 수도라는 두 단절을 밝힌다.”</w:t>
      </w:r>
    </w:p>
    <w:p>
      <w:pPr>
        <w:pStyle w:val="SHTKNoteDetail"/>
      </w:pPr>
      <w:r>
        <w:t>• 교감 해설 | 이문에 성분이 덧붙은 차이로, 저본 본문에는 삽입하지 않는다.</w:t>
      </w:r>
    </w:p>
    <w:p>
      <w:pPr>
        <w:pStyle w:val="SHTKNoteDetail"/>
      </w:pPr>
      <w:r>
        <w:t>• 번역 영향 판정 | [의미 차이 있음]</w:t>
      </w:r>
    </w:p>
    <w:p>
      <w:pPr>
        <w:pStyle w:val="SHTKNoteDetail"/>
      </w:pPr>
      <w:r>
        <w:t>• 출처 | CBETA T41n1822, 교감 번호 0695036.</w:t>
      </w:r>
    </w:p>
    <w:p>
      <w:pPr>
        <w:pStyle w:val="SHTKPositionMarker"/>
      </w:pPr>
      <w:bookmarkStart w:id="4300" w:name="loc_0695c08"/>
      <w:bookmarkEnd w:id="4300"/>
      <w:r>
        <w:t>[0695c08]</w:t>
      </w:r>
    </w:p>
    <w:p>
      <w:pPr>
        <w:pStyle w:val="SHTKSourceText"/>
      </w:pPr>
      <w:r>
        <w:t>論。一切皆通見修所斷。正理論云。理實應言七皆通二。故能安穩作如是言。我色等中不隨執我。然於如是五取蘊中。有我慢愛隨眠未斷解云。能安穩。是有學聖者。</w:t>
      </w:r>
    </w:p>
    <w:p>
      <w:pPr>
        <w:pStyle w:val="SHTKTranslationText"/>
      </w:pPr>
      <w:r>
        <w:t>논에서 말한다. “일체가 모두 견도와 수도에서 끊어지는 것에 통한다.” 《순정리론》에서 말한다. 이치상 실제로는 일곱 가지 모두 두 가지에 통한다고 말해야 한다. 그러므로 안온을 얻은 자도 이렇게 말할 수 있다. “나는 색 등 가운데 자아가 있다고 집착하지 않는다. 그러나 이와 같은 다섯 취온 가운데에서는 아만과 애탐의 수면을 아직 끊지 못하였다.” 풀이한다. 여기서 ‘안온을 얻은 자’란 유학의 성자이다.</w:t>
      </w:r>
    </w:p>
    <w:p>
      <w:pPr>
        <w:pStyle w:val="SHTKSourceText"/>
      </w:pPr>
      <w:r>
        <w:t>既自[37]云已斷我執未斷我慢愛。</w:t>
      </w:r>
    </w:p>
    <w:p>
      <w:pPr>
        <w:pStyle w:val="SHTKTranslationText"/>
      </w:pPr>
      <w:r>
        <w:t>이미 자아 집착을 끊었지만 아만과 애탐은 끊지 못하였다고 스스로 말하였으니,</w:t>
      </w:r>
    </w:p>
    <w:p>
      <w:pPr>
        <w:pStyle w:val="SHTKNoteSummary"/>
      </w:pPr>
      <w:r>
        <w:t>교감 요약 | [CBETA 교감] 저본 云 → 甲본 言</w:t>
      </w:r>
    </w:p>
    <w:p>
      <w:pPr>
        <w:pStyle w:val="SHTKNoteDetail"/>
      </w:pPr>
      <w:r>
        <w:t>• 교감 번호 | 0695037</w:t>
      </w:r>
    </w:p>
    <w:p>
      <w:pPr>
        <w:pStyle w:val="SHTKNoteDetail"/>
      </w:pPr>
      <w:r>
        <w:t>• 저본 독법 | 云 → ‘말하다’</w:t>
      </w:r>
    </w:p>
    <w:p>
      <w:pPr>
        <w:pStyle w:val="SHTKNoteDetail"/>
      </w:pPr>
      <w:r>
        <w:t>• 이문 독법 | 言 → ‘말하다’</w:t>
      </w:r>
    </w:p>
    <w:p>
      <w:pPr>
        <w:pStyle w:val="SHTKNoteDetail"/>
      </w:pPr>
      <w:r>
        <w:t>• 저본 기준 번역 | “이미 자아 집착을 끊었지만 아만과 애탐은 끊지 못하였다고 스스로 말하였으니,”</w:t>
      </w:r>
    </w:p>
    <w:p>
      <w:pPr>
        <w:pStyle w:val="SHTKNoteDetail"/>
      </w:pPr>
      <w:r>
        <w:t>• 교감 해설 | 두 독법의 차이를 기록하며 저본 구문과 문맥을 벗어난 의미 확정은 하지 않는다.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0695037.</w:t>
      </w:r>
    </w:p>
    <w:p>
      <w:pPr>
        <w:pStyle w:val="SHTKSourceText"/>
      </w:pPr>
      <w:r>
        <w:t>[＊]故知我慢愛修所斷。</w:t>
      </w:r>
    </w:p>
    <w:p>
      <w:pPr>
        <w:pStyle w:val="SHTKTranslationText"/>
      </w:pPr>
      <w:r>
        <w:t>아만과 애탐이 수도에서 끊어지는 것임을 알 수 있다.</w:t>
      </w:r>
    </w:p>
    <w:p>
      <w:pPr>
        <w:pStyle w:val="SHTKNoteSummary"/>
      </w:pPr>
      <w:r>
        <w:t>교감 요약 | [CBETA 교감] 甲·乙본에는 故 없음</w:t>
      </w:r>
    </w:p>
    <w:p>
      <w:pPr>
        <w:pStyle w:val="SHTKNoteDetail"/>
      </w:pPr>
      <w:r>
        <w:t>• 원교감 원문 | 故【大】＊，〔－〕【甲】【乙】＊</w:t>
      </w:r>
    </w:p>
    <w:p>
      <w:pPr>
        <w:pStyle w:val="SHTKNoteDetail"/>
      </w:pPr>
      <w:r>
        <w:t>• 해당 번역 | “아만과 애탐이 수도에서 끊어지는 것임을 알 수 있다.”</w:t>
      </w:r>
    </w:p>
    <w:p>
      <w:pPr>
        <w:pStyle w:val="SHTKNoteDetail"/>
      </w:pPr>
      <w:r>
        <w:t>• 번역 영향 판정 | [의미 차이 있음]</w:t>
      </w:r>
    </w:p>
    <w:p>
      <w:pPr>
        <w:pStyle w:val="SHTKNoteDetail"/>
      </w:pPr>
      <w:r>
        <w:t>• 출처 | CBETA T41n1822, 교감 번호 0692007.</w:t>
      </w:r>
    </w:p>
    <w:p>
      <w:pPr>
        <w:pStyle w:val="SHTKSourceText"/>
      </w:pPr>
      <w:r>
        <w:t>今詳我慢五斷別者。緣五斷法起我愛慢。即隨所緣分其五斷。雖我見亦緣五斷法起。由觀苦．無我行中。行．得二修能違我見不違我慢。</w:t>
      </w:r>
    </w:p>
    <w:p>
      <w:pPr>
        <w:pStyle w:val="SHTKTranslationText"/>
      </w:pPr>
      <w:r>
        <w:t>이제 아만에 다섯 가지 단절의 차이가 있다는 것을 살펴보면, 다섯 가지 단절에 속하는 법을 반연하여 아애와 만을 일으키므로, 곧 반연하는 대상에 따라 다섯 가지 단절로 나눈다. 비록 아견 역시 다섯 가지 단절에 속하는 법을 반연하여 일어나지만, 고와 무아를 관찰하는 행 가운데에서는 행수와 득수의 두 가지 닦음이 아견에 어긋나지만 아만에는 어긋나지 않는다.</w:t>
      </w:r>
    </w:p>
    <w:p>
      <w:pPr>
        <w:pStyle w:val="SHTKSourceText"/>
      </w:pPr>
      <w:r>
        <w:t>故我見唯[38]苦。</w:t>
      </w:r>
    </w:p>
    <w:p>
      <w:pPr>
        <w:pStyle w:val="SHTKTranslationText"/>
      </w:pPr>
      <w:r>
        <w:t>그러므로 아견은 오직 고제를 보는 것으로 끊어지고,</w:t>
      </w:r>
    </w:p>
    <w:p>
      <w:pPr>
        <w:pStyle w:val="SHTKNoteSummary"/>
      </w:pPr>
      <w:r>
        <w:t>교감 요약 | [CBETA 교감] 저본 苦 → 甲·乙본 在苦</w:t>
      </w:r>
    </w:p>
    <w:p>
      <w:pPr>
        <w:pStyle w:val="SHTKNoteDetail"/>
      </w:pPr>
      <w:r>
        <w:t>• 교감 번호 | 0695038</w:t>
      </w:r>
    </w:p>
    <w:p>
      <w:pPr>
        <w:pStyle w:val="SHTKNoteDetail"/>
      </w:pPr>
      <w:r>
        <w:t>• 저본 독법 | 苦 → ‘괴로움’</w:t>
      </w:r>
    </w:p>
    <w:p>
      <w:pPr>
        <w:pStyle w:val="SHTKNoteDetail"/>
      </w:pPr>
      <w:r>
        <w:t>• 이문 독법 | 在苦 → ‘있다 / 괴로움’</w:t>
      </w:r>
    </w:p>
    <w:p>
      <w:pPr>
        <w:pStyle w:val="SHTKNoteDetail"/>
      </w:pPr>
      <w:r>
        <w:t>• 저본 기준 번역 | “그러므로 아견은 오직 고제를 보는 것으로 끊어지고,”</w:t>
      </w:r>
    </w:p>
    <w:p>
      <w:pPr>
        <w:pStyle w:val="SHTKNoteDetail"/>
      </w:pPr>
      <w:r>
        <w:t>• 교감 해설 | 이문에서는 苦 앞에 在를 덧붙여 고제에 있다는 위치 관계를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0695038.</w:t>
      </w:r>
    </w:p>
    <w:p>
      <w:pPr>
        <w:pStyle w:val="SHTKSourceText"/>
      </w:pPr>
      <w:r>
        <w:t>我慢通餘四斷又我見頓緣共相惑故。我慢別緣自相惑故。</w:t>
      </w:r>
    </w:p>
    <w:p>
      <w:pPr>
        <w:pStyle w:val="SHTKTranslationText"/>
      </w:pPr>
      <w:r>
        <w:t>아만은 나머지 네 가지 단절에도 통한다. 또한 아견은 공통된 모습을 한꺼번에 반연하는 미혹이지만, 아만은 개별적인 모습을 따로 반연하는 미혹이기 때문이다.</w:t>
      </w:r>
    </w:p>
    <w:p>
      <w:pPr>
        <w:pStyle w:val="SHTKPositionMarker"/>
      </w:pPr>
      <w:bookmarkStart w:id="4301" w:name="loc_0695c18"/>
      <w:bookmarkEnd w:id="4301"/>
      <w:r>
        <w:t>[0695c18]</w:t>
      </w:r>
    </w:p>
    <w:p>
      <w:pPr>
        <w:pStyle w:val="SHTKSourceText"/>
      </w:pPr>
      <w:r>
        <w:t>論。諸修所斷至而聖定不行。明有雖未斷而不行也。</w:t>
      </w:r>
    </w:p>
    <w:p>
      <w:pPr>
        <w:pStyle w:val="SHTKTranslationText"/>
      </w:pPr>
      <w:r>
        <w:t>논에서 말한다. “수도에서 끊어지는 여러 가지는 … 그러나 성자는 결코 현행하지 않는다”에 이른다. 아직 끊지 않았지만 일으키지 않는 것도 있음을 밝힌다.</w:t>
      </w:r>
    </w:p>
    <w:p>
      <w:pPr>
        <w:pStyle w:val="SHTKPositionMarker"/>
      </w:pPr>
      <w:bookmarkStart w:id="4302" w:name="loc_0695c20"/>
      <w:bookmarkEnd w:id="4302"/>
      <w:r>
        <w:t>[0695c20]</w:t>
      </w:r>
    </w:p>
    <w:p>
      <w:pPr>
        <w:pStyle w:val="SHTKSourceText"/>
      </w:pPr>
      <w:r>
        <w:t>論。如殺生纏。</w:t>
      </w:r>
    </w:p>
    <w:p>
      <w:pPr>
        <w:pStyle w:val="SHTKTranslationText"/>
      </w:pPr>
      <w:r>
        <w:t>논에서 말한다. “살생의 전(纏)과 같다.”</w:t>
      </w:r>
    </w:p>
    <w:p>
      <w:pPr>
        <w:pStyle w:val="SHTKSourceText"/>
      </w:pPr>
      <w:r>
        <w:t>已下引[39]喻釋也。</w:t>
      </w:r>
    </w:p>
    <w:p>
      <w:pPr>
        <w:pStyle w:val="SHTKTranslationText"/>
      </w:pPr>
      <w:r>
        <w:t>이 아래에서는 비유를 인용하여 풀이한다.</w:t>
      </w:r>
    </w:p>
    <w:p>
      <w:pPr>
        <w:pStyle w:val="SHTKNoteSummary"/>
      </w:pPr>
      <w:r>
        <w:t>교감 요약 | [CBETA 교감] 저본 喻 → 甲본 例</w:t>
      </w:r>
    </w:p>
    <w:p>
      <w:pPr>
        <w:pStyle w:val="SHTKNoteDetail"/>
      </w:pPr>
      <w:r>
        <w:t>• 교감 번호 | 0695039</w:t>
      </w:r>
    </w:p>
    <w:p>
      <w:pPr>
        <w:pStyle w:val="SHTKNoteDetail"/>
      </w:pPr>
      <w:r>
        <w:t>• 저본 독법 | 喻</w:t>
      </w:r>
    </w:p>
    <w:p>
      <w:pPr>
        <w:pStyle w:val="SHTKNoteDetail"/>
      </w:pPr>
      <w:r>
        <w:t>• 이문 독법 | 例</w:t>
      </w:r>
    </w:p>
    <w:p>
      <w:pPr>
        <w:pStyle w:val="SHTKNoteDetail"/>
      </w:pPr>
      <w:r>
        <w:t>• 저본 기준 번역 | “이 아래에서는 비유를 인용하여 풀이한다.”</w:t>
      </w:r>
    </w:p>
    <w:p>
      <w:pPr>
        <w:pStyle w:val="SHTKNoteDetail"/>
      </w:pPr>
      <w:r>
        <w:t>• 교감 해설 | 저본 喻는 비유, 이문 例는 사례이다.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0695039.</w:t>
      </w:r>
    </w:p>
    <w:p>
      <w:pPr>
        <w:pStyle w:val="SHTKSourceText"/>
      </w:pPr>
      <w:r>
        <w:t>於中引三[＊]喻一殺生纏等。</w:t>
      </w:r>
    </w:p>
    <w:p>
      <w:pPr>
        <w:pStyle w:val="SHTKTranslationText"/>
      </w:pPr>
      <w:r>
        <w:t>그 가운데 세 비유를 인용한다. 첫째는 살생의 전 등의 예이고,</w:t>
      </w:r>
    </w:p>
    <w:p>
      <w:pPr>
        <w:pStyle w:val="SHTKNoteSummary"/>
      </w:pPr>
      <w:r>
        <w:t>교감 요약 | [CBETA 교감] 저본 喻 → 甲본 例</w:t>
      </w:r>
    </w:p>
    <w:p>
      <w:pPr>
        <w:pStyle w:val="SHTKNoteDetail"/>
      </w:pPr>
      <w:r>
        <w:t>• 원교감 원문 | 喻【大】＊，例【甲】＊</w:t>
      </w:r>
    </w:p>
    <w:p>
      <w:pPr>
        <w:pStyle w:val="SHTKNoteDetail"/>
      </w:pPr>
      <w:r>
        <w:t>• 해당 번역 | “그 가운데 세 비유를 인용한다. 첫째는 살생의 전 등의 예이고,”</w:t>
      </w:r>
    </w:p>
    <w:p>
      <w:pPr>
        <w:pStyle w:val="SHTKNoteDetail"/>
      </w:pPr>
      <w:r>
        <w:t>• 번역 영향 판정 | [판단 유보]</w:t>
      </w:r>
    </w:p>
    <w:p>
      <w:pPr>
        <w:pStyle w:val="SHTKNoteDetail"/>
      </w:pPr>
      <w:r>
        <w:t>• 출처 | CBETA T41n1822, 교감 번호 0695039.</w:t>
      </w:r>
    </w:p>
    <w:p>
      <w:pPr>
        <w:pStyle w:val="SHTKSourceText"/>
      </w:pPr>
      <w:r>
        <w:t>二無有愛。三有愛一分。此皆是修所斷而定不行。慢亦如是。有雖修斷而定不行。聖人定不行殺．盜．婬．誑故。所以發彼業．惑。雖是修斷。決定不行。</w:t>
      </w:r>
    </w:p>
    <w:p>
      <w:pPr>
        <w:pStyle w:val="SHTKTranslationText"/>
      </w:pPr>
      <w:r>
        <w:t>둘째는 무유애이며, 셋째는 유애의 일부이다. 이것들은 모두 수도에서 끊어지지만 결코 현행하지 않는다. 만도 이와 같다. 수도에서 끊어지는 것일지라도 결코 현행하지 않는 경우가 있다. 성자는 결코 살생·도둑질·음행·거짓말을 행하지 않으므로, 그러한 업을 일으키는 번뇌도 수도에서 끊어지는 것이기는 하지만 결코 현행하지 않는다.</w:t>
      </w:r>
    </w:p>
    <w:p>
      <w:pPr>
        <w:pStyle w:val="SHTKPositionMarker"/>
      </w:pPr>
      <w:bookmarkStart w:id="4303" w:name="loc_0695c25"/>
      <w:bookmarkEnd w:id="4303"/>
      <w:r>
        <w:t>[0695c25]</w:t>
      </w:r>
    </w:p>
    <w:p>
      <w:pPr>
        <w:pStyle w:val="SHTKSourceText"/>
      </w:pPr>
      <w:r>
        <w:t>論。無有名何[40]法至名無有愛。</w:t>
      </w:r>
    </w:p>
    <w:p>
      <w:pPr>
        <w:pStyle w:val="SHTKTranslationText"/>
      </w:pPr>
      <w:r>
        <w:t>논에서 말한다. “무유라는 것은 어떠한 법을 이름하는가 … 무유애라고 이름한다”에 이른다.</w:t>
      </w:r>
    </w:p>
    <w:p>
      <w:pPr>
        <w:pStyle w:val="SHTKNoteSummary"/>
      </w:pPr>
      <w:r>
        <w:t>교감 요약 | [CBETA 교감] 甲·乙본에는 法 없음</w:t>
      </w:r>
    </w:p>
    <w:p>
      <w:pPr>
        <w:pStyle w:val="SHTKNoteDetail"/>
      </w:pPr>
      <w:r>
        <w:t>• 교감 번호 | 0695040</w:t>
      </w:r>
    </w:p>
    <w:p>
      <w:pPr>
        <w:pStyle w:val="SHTKNoteDetail"/>
      </w:pPr>
      <w:r>
        <w:t>• 저본 독법 | 法 → ‘법’</w:t>
      </w:r>
    </w:p>
    <w:p>
      <w:pPr>
        <w:pStyle w:val="SHTKNoteDetail"/>
      </w:pPr>
      <w:r>
        <w:t>• 이문 독법 | ∅ → ‘해당 성분 없음(탈락)’</w:t>
      </w:r>
    </w:p>
    <w:p>
      <w:pPr>
        <w:pStyle w:val="SHTKNoteDetail"/>
      </w:pPr>
      <w:r>
        <w:t>• 저본 기준 번역 | “논에서 말한다. “무유라는 것은 어떠한 법을 이름하는가 … 무유애라고 이름한다”에 이른다.”</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0695040.</w:t>
      </w:r>
    </w:p>
    <w:p>
      <w:pPr>
        <w:pStyle w:val="SHTKSourceText"/>
      </w:pPr>
      <w:r>
        <w:t>婆沙二十七云。無有者。謂眾同分無常。緣此起愛名無有愛。是故此愛唯修所斷。</w:t>
      </w:r>
    </w:p>
    <w:p>
      <w:pPr>
        <w:pStyle w:val="SHTKTranslationText"/>
      </w:pPr>
      <w:r>
        <w:t>《비바사론》 제27권에서 말한다. ‘무유’란 중동분의 무상함을 말한다. 이를 반연하여 애착을 일으키는 것을 무유애라고 이름한다. 그러므로 이 애착은 오직 수도에서 끊어진다.</w:t>
      </w:r>
    </w:p>
    <w:p>
      <w:pPr>
        <w:pStyle w:val="SHTKSourceText"/>
      </w:pPr>
      <w:r>
        <w:t>以眾同分唯修[41]斷故</w:t>
      </w:r>
    </w:p>
    <w:p>
      <w:pPr>
        <w:pStyle w:val="SHTKTranslationText"/>
      </w:pPr>
      <w:r>
        <w:t>중동분은 오직 수도에서 끊어지기 때문이다.</w:t>
      </w:r>
    </w:p>
    <w:p>
      <w:pPr>
        <w:pStyle w:val="SHTKNoteSummary"/>
      </w:pPr>
      <w:r>
        <w:t>교감 요약 | [CBETA 교감] 저본 斷 → 甲·乙본 所斷</w:t>
      </w:r>
    </w:p>
    <w:p>
      <w:pPr>
        <w:pStyle w:val="SHTKNoteDetail"/>
      </w:pPr>
      <w:r>
        <w:t>• 교감 번호 | 0695041</w:t>
      </w:r>
    </w:p>
    <w:p>
      <w:pPr>
        <w:pStyle w:val="SHTKNoteDetail"/>
      </w:pPr>
      <w:r>
        <w:t>• 저본 독법 | 斷 → ‘끊다’</w:t>
      </w:r>
    </w:p>
    <w:p>
      <w:pPr>
        <w:pStyle w:val="SHTKNoteDetail"/>
      </w:pPr>
      <w:r>
        <w:t>• 이문 독법 | 所斷 → ‘…하는 바 / 끊다’</w:t>
      </w:r>
    </w:p>
    <w:p>
      <w:pPr>
        <w:pStyle w:val="SHTKNoteDetail"/>
      </w:pPr>
      <w:r>
        <w:t>• 저본 기준 번역 | “중동분은 오직 수도에서 끊어지기 때문이다.”</w:t>
      </w:r>
    </w:p>
    <w:p>
      <w:pPr>
        <w:pStyle w:val="SHTKNoteDetail"/>
      </w:pPr>
      <w:r>
        <w:t>• 교감 해설 | 이문에 성분이 덧붙은 차이로, 저본 본문에는 삽입하지 않는다.</w:t>
      </w:r>
    </w:p>
    <w:p>
      <w:pPr>
        <w:pStyle w:val="SHTKNoteDetail"/>
      </w:pPr>
      <w:r>
        <w:t>• 번역 영향 판정 | [의미 차이 있음]</w:t>
      </w:r>
    </w:p>
    <w:p>
      <w:pPr>
        <w:pStyle w:val="SHTKNoteDetail"/>
      </w:pPr>
      <w:r>
        <w:t>• 출처 | CBETA T41n1822, 교감 번호 0695041.</w:t>
      </w:r>
    </w:p>
    <w:p>
      <w:pPr>
        <w:pStyle w:val="SHTKSourceText"/>
      </w:pPr>
      <w:r>
        <w:t>正理論云。豈不見所斷亦有無常無有愛。何緣唯修所斷實亦見斷。且隨經說。謂契經中說有三愛。欲愛。有愛。無有愛三。於此經中說無有愛。取緣眾同分無常為境者。貪求異熟相續斷故。如契經言。一類苦逼作如是念。</w:t>
      </w:r>
    </w:p>
    <w:p>
      <w:pPr>
        <w:pStyle w:val="SHTKTranslationText"/>
      </w:pPr>
      <w:r>
        <w:t>《순정리론》에서 말한다. 견도에서 끊어지는 것 가운데에도 무상함을 반연하는 무유애가 있지 않은가? 무슨 까닭에 오직 수도에서 끊어진다고 하는가? 실제로는 견도에서 끊어지는 것도 있다. 우선 경전에서 말한 것을 따랐을 뿐이다. 곧 계경에서 세 가지 애착을 말하니, 욕애와 유애와 무유애의 세 가지이다. 이 경전에서 말하는 무유애는 중동분의 무상함을 반연하는 것을 대상으로 취한다. 이숙의 상속이 끊어지는 것을 탐내어 구하기 때문이다. 계경에서 다음과 같이 말하는 것과 같다. 어떤 부류는 괴로움에 시달려 이렇게 생각한다.</w:t>
      </w:r>
    </w:p>
    <w:p>
      <w:pPr>
        <w:pStyle w:val="SHTKSourceText"/>
      </w:pPr>
      <w:r>
        <w:t>[1]願我死後斷壞無有。</w:t>
      </w:r>
    </w:p>
    <w:p>
      <w:pPr>
        <w:pStyle w:val="SHTKTranslationText"/>
      </w:pPr>
      <w:r>
        <w:t>“바라건대 내가 죽은 뒤에는 끊어지고 허물어져 존재하지 않기를.</w:t>
      </w:r>
    </w:p>
    <w:p>
      <w:pPr>
        <w:pStyle w:val="SHTKNoteSummary"/>
      </w:pPr>
      <w:r>
        <w:t>교감 요약 | [CBETA 교감] 저본 願我 → 甲·乙본 我願</w:t>
      </w:r>
    </w:p>
    <w:p>
      <w:pPr>
        <w:pStyle w:val="SHTKNoteDetail"/>
      </w:pPr>
      <w:r>
        <w:t>• 교감 번호 | 0696001</w:t>
      </w:r>
    </w:p>
    <w:p>
      <w:pPr>
        <w:pStyle w:val="SHTKNoteDetail"/>
      </w:pPr>
      <w:r>
        <w:t>• 저본 독법 | 願我</w:t>
      </w:r>
    </w:p>
    <w:p>
      <w:pPr>
        <w:pStyle w:val="SHTKNoteDetail"/>
      </w:pPr>
      <w:r>
        <w:t>• 이문 독법 | 我願</w:t>
      </w:r>
    </w:p>
    <w:p>
      <w:pPr>
        <w:pStyle w:val="SHTKNoteDetail"/>
      </w:pPr>
      <w:r>
        <w:t>• 저본 기준 번역 | ““바라건대 내가 죽은 뒤에는 끊어지고 허물어져 존재하지 않기를.”</w:t>
      </w:r>
    </w:p>
    <w:p>
      <w:pPr>
        <w:pStyle w:val="SHTKNoteDetail"/>
      </w:pPr>
      <w:r>
        <w:t>• 교감 해설 | 두 독법의 차이를 기록하며 저본 구문과 문맥을 벗어난 의미 확정은 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0696001.</w:t>
      </w:r>
    </w:p>
    <w:p>
      <w:pPr>
        <w:pStyle w:val="SHTKSourceText"/>
      </w:pPr>
      <w:r>
        <w:t>無病樂哉。今且據斯說唯修斷。非見所斷無無有愛。</w:t>
      </w:r>
    </w:p>
    <w:p>
      <w:pPr>
        <w:pStyle w:val="SHTKTranslationText"/>
      </w:pPr>
      <w:r>
        <w:t>병이 없게 되니 즐겁겠구나.” 여기서는 우선 이를 근거로 오직 수도에서 끊어진다고 말한 것이다. 견도에서 끊어지는 것에는 무유애가 없다는 뜻이 아니다.</w:t>
      </w:r>
    </w:p>
    <w:p>
      <w:pPr>
        <w:pStyle w:val="SHTKPositionMarker"/>
      </w:pPr>
      <w:bookmarkStart w:id="4304" w:name="loc_0696a06"/>
      <w:bookmarkEnd w:id="4304"/>
      <w:r>
        <w:t>[0696a06]</w:t>
      </w:r>
    </w:p>
    <w:p>
      <w:pPr>
        <w:pStyle w:val="SHTKSourceText"/>
      </w:pPr>
      <w:r>
        <w:t>今詳正理。</w:t>
      </w:r>
    </w:p>
    <w:p>
      <w:pPr>
        <w:pStyle w:val="SHTKTranslationText"/>
      </w:pPr>
      <w:r>
        <w:t>이제 《순정리론》의 뜻을 살펴보면,</w:t>
      </w:r>
    </w:p>
    <w:p>
      <w:pPr>
        <w:pStyle w:val="SHTKSourceText"/>
      </w:pPr>
      <w:r>
        <w:t>此無有愛通緣一切取蘊無[2]有起愛。</w:t>
      </w:r>
    </w:p>
    <w:p>
      <w:pPr>
        <w:pStyle w:val="SHTKTranslationText"/>
      </w:pPr>
      <w:r>
        <w:t>이 무유애는 모든 취온이 없어지기를 반연하여 애착을 일으키는 경우에도 통한다.</w:t>
      </w:r>
    </w:p>
    <w:p>
      <w:pPr>
        <w:pStyle w:val="SHTKNoteSummary"/>
      </w:pPr>
      <w:r>
        <w:t>교감 요약 | [CBETA 교감] 저본 有 → 甲·乙본 常</w:t>
      </w:r>
    </w:p>
    <w:p>
      <w:pPr>
        <w:pStyle w:val="SHTKNoteDetail"/>
      </w:pPr>
      <w:r>
        <w:t>• 교감 번호 | 0696002</w:t>
      </w:r>
    </w:p>
    <w:p>
      <w:pPr>
        <w:pStyle w:val="SHTKNoteDetail"/>
      </w:pPr>
      <w:r>
        <w:t>• 저본 독법 | 有 → ‘있다’</w:t>
      </w:r>
    </w:p>
    <w:p>
      <w:pPr>
        <w:pStyle w:val="SHTKNoteDetail"/>
      </w:pPr>
      <w:r>
        <w:t>• 이문 독법 | 常</w:t>
      </w:r>
    </w:p>
    <w:p>
      <w:pPr>
        <w:pStyle w:val="SHTKNoteDetail"/>
      </w:pPr>
      <w:r>
        <w:t>• 저본 기준 번역 | “이 무유애는 모든 취온이 없어지기를 반연하여 애착을 일으키는 경우에도 통한다.”</w:t>
      </w:r>
    </w:p>
    <w:p>
      <w:pPr>
        <w:pStyle w:val="SHTKNoteDetail"/>
      </w:pPr>
      <w:r>
        <w:t>• 교감 해설 | 저본 無有은 존재하지 않음이고, 이문 無常은 무상함이므로 무유애가 반연하는 대상의 규정이 달라질 수 있다.</w:t>
      </w:r>
    </w:p>
    <w:p>
      <w:pPr>
        <w:pStyle w:val="SHTKNoteDetail"/>
      </w:pPr>
      <w:r>
        <w:t>• 번역 영향 판정 | [의미 차이 있음]</w:t>
      </w:r>
    </w:p>
    <w:p>
      <w:pPr>
        <w:pStyle w:val="SHTKNoteDetail"/>
      </w:pPr>
      <w:r>
        <w:t>• 출처 | CBETA T41n1822, 교감 번호 0696002.</w:t>
      </w:r>
    </w:p>
    <w:p>
      <w:pPr>
        <w:pStyle w:val="SHTKSourceText"/>
      </w:pPr>
      <w:r>
        <w:t>皆名無有愛其於煩惱愛滅不生。此是善欲如何成愛不求擇滅唯愛不生。如何成善法欲。由執法斷此愛方生。此由見增。聖人不起此論中說三界無常通其二釋若一切三界無常。即同正理若謂三界眾同分無常。即同婆沙。</w:t>
      </w:r>
    </w:p>
    <w:p>
      <w:pPr>
        <w:pStyle w:val="SHTKTranslationText"/>
      </w:pPr>
      <w:r>
        <w:t>이를 모두 무유애라고 이름한다. 번뇌에 대해서 그 소멸과 다시 생겨나지 않음을 애착하는 경우는 선한 의욕인데 어떻게 애착이 될 수 있겠는가? 택멸을 구하지 않고 오직 다시 생겨나지 않기만을 바란다면 어찌 선법을 향한 의욕이 될 수 있겠는가? 법이 끊어진다고 집착하기 때문에 비로소 이러한 애착이 생겨난다. 이는 견해로 말미암아 증장하며, 성자는 이를 일으키지 않는다. 이 논에서 말한 삼계의 무상함은 두 해석에 모두 통한다. 만약 일체 삼계의 무상함을 뜻한다면 곧 《순정리론》과 같고, 만약 삼계 중동분의 무상함을 뜻한다면 곧 《비바사론》과 같다.</w:t>
      </w:r>
    </w:p>
    <w:p>
      <w:pPr>
        <w:pStyle w:val="SHTKSourceText"/>
      </w:pPr>
      <w:r>
        <w:t>准下文[3]此諸纏愛一切皆緣修所斷故。</w:t>
      </w:r>
    </w:p>
    <w:p>
      <w:pPr>
        <w:pStyle w:val="SHTKTranslationText"/>
      </w:pPr>
      <w:r>
        <w:t>아래의 글에서 ‘이러한 여러 전과 애착은 모두 수도에서 끊어지는 것을 반연한다’고 한 데 비추어 보면,</w:t>
      </w:r>
    </w:p>
    <w:p>
      <w:pPr>
        <w:pStyle w:val="SHTKNoteSummary"/>
      </w:pPr>
      <w:r>
        <w:t>교감 요약 | [CBETA 교감] 저본 此 → 甲·乙본 云此</w:t>
      </w:r>
    </w:p>
    <w:p>
      <w:pPr>
        <w:pStyle w:val="SHTKNoteDetail"/>
      </w:pPr>
      <w:r>
        <w:t>• 교감 번호 | 0696003</w:t>
      </w:r>
    </w:p>
    <w:p>
      <w:pPr>
        <w:pStyle w:val="SHTKNoteDetail"/>
      </w:pPr>
      <w:r>
        <w:t>• 저본 독법 | 此 → ‘이것/이’</w:t>
      </w:r>
    </w:p>
    <w:p>
      <w:pPr>
        <w:pStyle w:val="SHTKNoteDetail"/>
      </w:pPr>
      <w:r>
        <w:t>• 이문 독법 | 云此 → ‘말하다 / 이것/이’</w:t>
      </w:r>
    </w:p>
    <w:p>
      <w:pPr>
        <w:pStyle w:val="SHTKNoteDetail"/>
      </w:pPr>
      <w:r>
        <w:t>• 저본 기준 번역 | “아래의 글에서 ‘이러한 여러 전과 애착은 모두 수도에서 끊어지는 것을 반연한다’고 한 데 비추어 보면,”</w:t>
      </w:r>
    </w:p>
    <w:p>
      <w:pPr>
        <w:pStyle w:val="SHTKNoteDetail"/>
      </w:pPr>
      <w:r>
        <w:t>• 교감 해설 | 이문에 성분이 덧붙은 차이로, 저본 본문에는 삽입하지 않는다.</w:t>
      </w:r>
    </w:p>
    <w:p>
      <w:pPr>
        <w:pStyle w:val="SHTKNoteDetail"/>
      </w:pPr>
      <w:r>
        <w:t>• 번역 영향 판정 | [의미 차이 있음]</w:t>
      </w:r>
    </w:p>
    <w:p>
      <w:pPr>
        <w:pStyle w:val="SHTKNoteDetail"/>
      </w:pPr>
      <w:r>
        <w:t>• 출처 | CBETA T41n1822, 교감 번호 0696003.</w:t>
      </w:r>
    </w:p>
    <w:p>
      <w:pPr>
        <w:pStyle w:val="SHTKSourceText"/>
      </w:pPr>
      <w:r>
        <w:t>[4]知此論同婆沙也。</w:t>
      </w:r>
    </w:p>
    <w:p>
      <w:pPr>
        <w:pStyle w:val="SHTKTranslationText"/>
      </w:pPr>
      <w:r>
        <w:t>이 논은 《비바사론》과 같다는 것을 알 수 있다.</w:t>
      </w:r>
    </w:p>
    <w:p>
      <w:pPr>
        <w:pStyle w:val="SHTKNoteSummary"/>
      </w:pPr>
      <w:r>
        <w:t>교감 요약 | [CBETA 교감] 저본 知 → 甲·乙본 故知</w:t>
      </w:r>
    </w:p>
    <w:p>
      <w:pPr>
        <w:pStyle w:val="SHTKNoteDetail"/>
      </w:pPr>
      <w:r>
        <w:t>• 교감 번호 | 0696004</w:t>
      </w:r>
    </w:p>
    <w:p>
      <w:pPr>
        <w:pStyle w:val="SHTKNoteDetail"/>
      </w:pPr>
      <w:r>
        <w:t>• 저본 독법 | 知 → ‘알다’</w:t>
      </w:r>
    </w:p>
    <w:p>
      <w:pPr>
        <w:pStyle w:val="SHTKNoteDetail"/>
      </w:pPr>
      <w:r>
        <w:t>• 이문 독법 | 故知 → ‘그러므로/…때문에 / 알다’</w:t>
      </w:r>
    </w:p>
    <w:p>
      <w:pPr>
        <w:pStyle w:val="SHTKNoteDetail"/>
      </w:pPr>
      <w:r>
        <w:t>• 저본 기준 번역 | “이 논은 《비바사론》과 같다는 것을 알 수 있다.”</w:t>
      </w:r>
    </w:p>
    <w:p>
      <w:pPr>
        <w:pStyle w:val="SHTKNoteDetail"/>
      </w:pPr>
      <w:r>
        <w:t>• 교감 해설 | 이문에 성분이 덧붙은 차이로, 저본 본문에는 삽입하지 않는다.</w:t>
      </w:r>
    </w:p>
    <w:p>
      <w:pPr>
        <w:pStyle w:val="SHTKNoteDetail"/>
      </w:pPr>
      <w:r>
        <w:t>• 번역 영향 판정 | [의미 차이 있음]</w:t>
      </w:r>
    </w:p>
    <w:p>
      <w:pPr>
        <w:pStyle w:val="SHTKNoteDetail"/>
      </w:pPr>
      <w:r>
        <w:t>• 출처 | CBETA T41n1822, 교감 번호 0696004.</w:t>
      </w:r>
    </w:p>
    <w:p>
      <w:pPr>
        <w:pStyle w:val="SHTKPositionMarker"/>
      </w:pPr>
      <w:bookmarkStart w:id="4305" w:name="loc_0696a14"/>
      <w:bookmarkEnd w:id="4305"/>
      <w:r>
        <w:t>[0696a14]</w:t>
      </w:r>
    </w:p>
    <w:p>
      <w:pPr>
        <w:pStyle w:val="SHTKSourceText"/>
      </w:pPr>
      <w:r>
        <w:t>論。有愛一分至大龍王等。釋有愛一分也。</w:t>
      </w:r>
    </w:p>
    <w:p>
      <w:pPr>
        <w:pStyle w:val="SHTKTranslationText"/>
      </w:pPr>
      <w:r>
        <w:t>논에서 말한다. “유애의 일부는 … 큰 용왕 등에 이른다.” 유애의 일부를 풀이한다.</w:t>
      </w:r>
    </w:p>
    <w:p>
      <w:pPr>
        <w:pStyle w:val="SHTKSourceText"/>
      </w:pPr>
      <w:r>
        <w:t>謂愛勝畜生[5]等身。</w:t>
      </w:r>
    </w:p>
    <w:p>
      <w:pPr>
        <w:pStyle w:val="SHTKTranslationText"/>
      </w:pPr>
      <w:r>
        <w:t>곧 뛰어난 축생 등의 몸을 좋아하고 집착하는 것이다.</w:t>
      </w:r>
    </w:p>
    <w:p>
      <w:pPr>
        <w:pStyle w:val="SHTKNoteSummary"/>
      </w:pPr>
      <w:r>
        <w:t>교감 요약 | [CBETA 교감] 乙본에는 等 없음</w:t>
      </w:r>
    </w:p>
    <w:p>
      <w:pPr>
        <w:pStyle w:val="SHTKNoteDetail"/>
      </w:pPr>
      <w:r>
        <w:t>• 교감 번호 | 0696005</w:t>
      </w:r>
    </w:p>
    <w:p>
      <w:pPr>
        <w:pStyle w:val="SHTKNoteDetail"/>
      </w:pPr>
      <w:r>
        <w:t>• 저본 독법 | 等 → ‘등’</w:t>
      </w:r>
    </w:p>
    <w:p>
      <w:pPr>
        <w:pStyle w:val="SHTKNoteDetail"/>
      </w:pPr>
      <w:r>
        <w:t>• 이문 독법 | ∅ → ‘해당 성분 없음(탈락)’</w:t>
      </w:r>
    </w:p>
    <w:p>
      <w:pPr>
        <w:pStyle w:val="SHTKNoteDetail"/>
      </w:pPr>
      <w:r>
        <w:t>• 저본 기준 번역 | “곧 뛰어난 축생 등의 몸을 좋아하고 집착하는 것이다.”</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0696005.</w:t>
      </w:r>
    </w:p>
    <w:p>
      <w:pPr>
        <w:pStyle w:val="SHTKSourceText"/>
      </w:pPr>
      <w:r>
        <w:t>此緣修[6]所斷。</w:t>
      </w:r>
    </w:p>
    <w:p>
      <w:pPr>
        <w:pStyle w:val="SHTKTranslationText"/>
      </w:pPr>
      <w:r>
        <w:t>이는 수도에서 끊어지는 법을 반연하므로</w:t>
      </w:r>
    </w:p>
    <w:p>
      <w:pPr>
        <w:pStyle w:val="SHTKNoteSummary"/>
      </w:pPr>
      <w:r>
        <w:t>교감 요약 | [CBETA 교감] 甲·乙본에는 所 없음</w:t>
      </w:r>
    </w:p>
    <w:p>
      <w:pPr>
        <w:pStyle w:val="SHTKNoteDetail"/>
      </w:pPr>
      <w:r>
        <w:t>• 교감 번호 | 0696006</w:t>
      </w:r>
    </w:p>
    <w:p>
      <w:pPr>
        <w:pStyle w:val="SHTKNoteDetail"/>
      </w:pPr>
      <w:r>
        <w:t>• 저본 독법 | 所 → ‘…하는 바’</w:t>
      </w:r>
    </w:p>
    <w:p>
      <w:pPr>
        <w:pStyle w:val="SHTKNoteDetail"/>
      </w:pPr>
      <w:r>
        <w:t>• 이문 독법 | ∅ → ‘해당 성분 없음(탈락)’</w:t>
      </w:r>
    </w:p>
    <w:p>
      <w:pPr>
        <w:pStyle w:val="SHTKNoteDetail"/>
      </w:pPr>
      <w:r>
        <w:t>• 저본 기준 번역 | “이는 수도에서 끊어지는 법을 반연하므로”</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0696006.</w:t>
      </w:r>
    </w:p>
    <w:p>
      <w:pPr>
        <w:pStyle w:val="SHTKSourceText"/>
      </w:pPr>
      <w:r>
        <w:t>是修所斷。聖人必不生惡趣愛故亦不行。</w:t>
      </w:r>
    </w:p>
    <w:p>
      <w:pPr>
        <w:pStyle w:val="SHTKTranslationText"/>
      </w:pPr>
      <w:r>
        <w:t>수도에서 끊어진다. 성자는 반드시 악취에 태어나기를 좋아하는 마음을 일으키지 않으므로 이것 역시 현행하지 않는다.</w:t>
      </w:r>
    </w:p>
    <w:p>
      <w:pPr>
        <w:pStyle w:val="SHTKSourceText"/>
      </w:pPr>
      <w:r>
        <w:t>[7]言即顯一切聖人不生惡處。</w:t>
      </w:r>
    </w:p>
    <w:p>
      <w:pPr>
        <w:pStyle w:val="SHTKTranslationText"/>
      </w:pPr>
      <w:r>
        <w:t>이 말은 곧 모든 성자가 나쁜 곳에 태어나지 않음을 드러낸다.</w:t>
      </w:r>
    </w:p>
    <w:p>
      <w:pPr>
        <w:pStyle w:val="SHTKNoteSummary"/>
      </w:pPr>
      <w:r>
        <w:t>교감 요약 | [CBETA 교감] 저본 言 → 甲·乙본 等言</w:t>
      </w:r>
    </w:p>
    <w:p>
      <w:pPr>
        <w:pStyle w:val="SHTKNoteDetail"/>
      </w:pPr>
      <w:r>
        <w:t>• 교감 번호 | 0696007</w:t>
      </w:r>
    </w:p>
    <w:p>
      <w:pPr>
        <w:pStyle w:val="SHTKNoteDetail"/>
      </w:pPr>
      <w:r>
        <w:t>• 저본 독법 | 言 → ‘말하다’</w:t>
      </w:r>
    </w:p>
    <w:p>
      <w:pPr>
        <w:pStyle w:val="SHTKNoteDetail"/>
      </w:pPr>
      <w:r>
        <w:t>• 이문 독법 | 等言 → ‘등 / 말하다’</w:t>
      </w:r>
    </w:p>
    <w:p>
      <w:pPr>
        <w:pStyle w:val="SHTKNoteDetail"/>
      </w:pPr>
      <w:r>
        <w:t>• 저본 기준 번역 | “이 말은 곧 모든 성자가 나쁜 곳에 태어나지 않음을 드러낸다.”</w:t>
      </w:r>
    </w:p>
    <w:p>
      <w:pPr>
        <w:pStyle w:val="SHTKNoteDetail"/>
      </w:pPr>
      <w:r>
        <w:t>• 교감 해설 | 이문에 성분이 덧붙은 차이로, 저본 본문에는 삽입하지 않는다.</w:t>
      </w:r>
    </w:p>
    <w:p>
      <w:pPr>
        <w:pStyle w:val="SHTKNoteDetail"/>
      </w:pPr>
      <w:r>
        <w:t>• 번역 영향 판정 | [의미 차이 있음]</w:t>
      </w:r>
    </w:p>
    <w:p>
      <w:pPr>
        <w:pStyle w:val="SHTKNoteDetail"/>
      </w:pPr>
      <w:r>
        <w:t>• 출처 | CBETA T41n1822, 교감 번호 0696007.</w:t>
      </w:r>
    </w:p>
    <w:p>
      <w:pPr>
        <w:pStyle w:val="SHTKPositionMarker"/>
      </w:pPr>
      <w:bookmarkStart w:id="4306" w:name="loc_0696a18"/>
      <w:bookmarkEnd w:id="4306"/>
      <w:r>
        <w:t>[0696a18]</w:t>
      </w:r>
    </w:p>
    <w:p>
      <w:pPr>
        <w:pStyle w:val="SHTKSourceText"/>
      </w:pPr>
      <w:r>
        <w:t>論。此諸纏[8]愛至唯修所斷。</w:t>
      </w:r>
    </w:p>
    <w:p>
      <w:pPr>
        <w:pStyle w:val="SHTKTranslationText"/>
      </w:pPr>
      <w:r>
        <w:t>논에서 말한다. “이러한 여러 전과 애착은 … 오직 수도에서 끊어진다”에 이른다.</w:t>
      </w:r>
    </w:p>
    <w:p>
      <w:pPr>
        <w:pStyle w:val="SHTKNoteSummary"/>
      </w:pPr>
      <w:r>
        <w:t>교감 요약 | [CBETA 교감] 乙본에는 愛 없음</w:t>
      </w:r>
    </w:p>
    <w:p>
      <w:pPr>
        <w:pStyle w:val="SHTKNoteDetail"/>
      </w:pPr>
      <w:r>
        <w:t>• 교감 번호 | 0696008</w:t>
      </w:r>
    </w:p>
    <w:p>
      <w:pPr>
        <w:pStyle w:val="SHTKNoteDetail"/>
      </w:pPr>
      <w:r>
        <w:t>• 저본 독법 | 愛</w:t>
      </w:r>
    </w:p>
    <w:p>
      <w:pPr>
        <w:pStyle w:val="SHTKNoteDetail"/>
      </w:pPr>
      <w:r>
        <w:t>• 이문 독법 | ∅ → ‘해당 성분 없음(탈락)’</w:t>
      </w:r>
    </w:p>
    <w:p>
      <w:pPr>
        <w:pStyle w:val="SHTKNoteDetail"/>
      </w:pPr>
      <w:r>
        <w:t>• 저본 기준 번역 | “논에서 말한다. “이러한 여러 전과 애착은 … 오직 수도에서 끊어진다”에 이른다.”</w:t>
      </w:r>
    </w:p>
    <w:p>
      <w:pPr>
        <w:pStyle w:val="SHTKNoteDetail"/>
      </w:pPr>
      <w:r>
        <w:t>• 교감 해설 | 이문에서 해당 성분이 빠지거나 편집상의 차이가 있으나 저본을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0696008.</w:t>
      </w:r>
    </w:p>
    <w:p>
      <w:pPr>
        <w:pStyle w:val="SHTKSourceText"/>
      </w:pPr>
      <w:r>
        <w:t>總結上義。</w:t>
      </w:r>
    </w:p>
    <w:p>
      <w:pPr>
        <w:pStyle w:val="SHTKTranslationText"/>
      </w:pPr>
      <w:r>
        <w:t>앞의 뜻을 모두 맺은 것이다.</w:t>
      </w:r>
    </w:p>
    <w:p>
      <w:pPr>
        <w:pStyle w:val="SHTKPositionMarker"/>
      </w:pPr>
      <w:bookmarkStart w:id="4307" w:name="loc_0696a20"/>
      <w:bookmarkEnd w:id="4307"/>
      <w:r>
        <w:t>[0696a20]</w:t>
      </w:r>
    </w:p>
    <w:p>
      <w:pPr>
        <w:pStyle w:val="SHTKSourceText"/>
      </w:pPr>
      <w:r>
        <w:t>論。已說慢類。下一行頌。第三釋不斷不起所以。長行牒釋如文可解問一切染法皆用見所斷為因。</w:t>
      </w:r>
    </w:p>
    <w:p>
      <w:pPr>
        <w:pStyle w:val="SHTKTranslationText"/>
      </w:pPr>
      <w:r>
        <w:t>논에서 말한다. “만의 부류에 관해서는 이미 말하였다.” 다음은 한 행의 게송이다. 셋째로 끊지 않았는데도 일으키지 않는 까닭을 풀이한다. 장문의 해설에서 게송을 들어 풀이한 내용은 원문대로 이해할 수 있다. 묻는다. 모든 염오법은 견도에서 끊어지는 법을 원인으로 삼는데,</w:t>
      </w:r>
    </w:p>
    <w:p>
      <w:pPr>
        <w:pStyle w:val="SHTKSourceText"/>
      </w:pPr>
      <w:r>
        <w:t>如何獨此由斷見．[9]疑畢竟不起</w:t>
      </w:r>
    </w:p>
    <w:p>
      <w:pPr>
        <w:pStyle w:val="SHTKTranslationText"/>
      </w:pPr>
      <w:r>
        <w:t>어찌하여 유독 이것은 견과 의심을 끊으면 끝내 다시 일어나지 않는가?</w:t>
      </w:r>
    </w:p>
    <w:p>
      <w:pPr>
        <w:pStyle w:val="SHTKNoteSummary"/>
      </w:pPr>
      <w:r>
        <w:t>교감 요약 | [CBETA 교감] 저본 疑 → 乙본 增</w:t>
      </w:r>
    </w:p>
    <w:p>
      <w:pPr>
        <w:pStyle w:val="SHTKNoteDetail"/>
      </w:pPr>
      <w:r>
        <w:t>• 교감 번호 | 0696009</w:t>
      </w:r>
    </w:p>
    <w:p>
      <w:pPr>
        <w:pStyle w:val="SHTKNoteDetail"/>
      </w:pPr>
      <w:r>
        <w:t>• 저본 독법 | 疑</w:t>
      </w:r>
    </w:p>
    <w:p>
      <w:pPr>
        <w:pStyle w:val="SHTKNoteDetail"/>
      </w:pPr>
      <w:r>
        <w:t>• 이문 독법 | 增</w:t>
      </w:r>
    </w:p>
    <w:p>
      <w:pPr>
        <w:pStyle w:val="SHTKNoteDetail"/>
      </w:pPr>
      <w:r>
        <w:t>• 저본 기준 번역 | “어찌하여 유독 이것은 견과 의심을 끊으면 끝내 다시 일어나지 않는가?”</w:t>
      </w:r>
    </w:p>
    <w:p>
      <w:pPr>
        <w:pStyle w:val="SHTKNoteDetail"/>
      </w:pPr>
      <w:r>
        <w:t>• 교감 해설 | 저본 見．疑는 견해와 의심을 함께 든 것이고, 이문 見．增은 두 번째 구성 요소가 달라져 논지 확인이 필요하다.</w:t>
      </w:r>
    </w:p>
    <w:p>
      <w:pPr>
        <w:pStyle w:val="SHTKNoteDetail"/>
      </w:pPr>
      <w:r>
        <w:t>• 번역 영향 판정 | [의미 차이 있음]</w:t>
      </w:r>
    </w:p>
    <w:p>
      <w:pPr>
        <w:pStyle w:val="SHTKNoteDetail"/>
      </w:pPr>
      <w:r>
        <w:t>• 출처 | CBETA T41n1822, 교감 번호 0696009.</w:t>
      </w:r>
    </w:p>
    <w:p>
      <w:pPr>
        <w:pStyle w:val="SHTKSourceText"/>
      </w:pPr>
      <w:r>
        <w:t>答此是別緣增義。</w:t>
      </w:r>
    </w:p>
    <w:p>
      <w:pPr>
        <w:pStyle w:val="SHTKTranslationText"/>
      </w:pPr>
      <w:r>
        <w:t>답한다. 이는 특정한 대상을 반연하여 더해지는 작용을 뜻한다.</w:t>
      </w:r>
    </w:p>
    <w:p>
      <w:pPr>
        <w:pStyle w:val="SHTKSourceText"/>
      </w:pPr>
      <w:r>
        <w:t>不同餘遍行[10]因等。</w:t>
      </w:r>
    </w:p>
    <w:p>
      <w:pPr>
        <w:pStyle w:val="SHTKTranslationText"/>
      </w:pPr>
      <w:r>
        <w:t>그 밖의 변행인 등과는 다르다.</w:t>
      </w:r>
    </w:p>
    <w:p>
      <w:pPr>
        <w:pStyle w:val="SHTKNoteSummary"/>
      </w:pPr>
      <w:r>
        <w:t>교감 요약 | [CBETA 교감] 乙본에는 因 없음</w:t>
      </w:r>
    </w:p>
    <w:p>
      <w:pPr>
        <w:pStyle w:val="SHTKNoteDetail"/>
      </w:pPr>
      <w:r>
        <w:t>• 교감 번호 | 0696010</w:t>
      </w:r>
    </w:p>
    <w:p>
      <w:pPr>
        <w:pStyle w:val="SHTKNoteDetail"/>
      </w:pPr>
      <w:r>
        <w:t>• 저본 독법 | 因 → ‘원인/인’</w:t>
      </w:r>
    </w:p>
    <w:p>
      <w:pPr>
        <w:pStyle w:val="SHTKNoteDetail"/>
      </w:pPr>
      <w:r>
        <w:t>• 이문 독법 | ∅ → ‘해당 성분 없음(탈락)’</w:t>
      </w:r>
    </w:p>
    <w:p>
      <w:pPr>
        <w:pStyle w:val="SHTKNoteDetail"/>
      </w:pPr>
      <w:r>
        <w:t>• 저본 기준 번역 | “그 밖의 변행인 등과는 다르다.”</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0696010.</w:t>
      </w:r>
    </w:p>
    <w:p>
      <w:pPr>
        <w:pStyle w:val="SHTKSourceText"/>
      </w:pPr>
      <w:r>
        <w:t>生於果法因。有遠。有近。此與見．疑連續而起。是近因故。見．疑若斷即永不行。餘染污見．疑因遠雖斷亦行。</w:t>
      </w:r>
    </w:p>
    <w:p>
      <w:pPr>
        <w:pStyle w:val="SHTKTranslationText"/>
      </w:pPr>
      <w:r>
        <w:t>결과의 법을 생겨나게 하는 원인에는 먼 원인도 있고 가까운 원인도 있다. 이것은 견과 의심에 잇따라 일어나므로 가까운 원인이기 때문이다. 그러므로 견과 의심을 끊으면 영원히 현행하지 않는다. 그 밖의 염오법은 견과 의심이라는 원인이 멀리 있으므로 그것들을 끊더라도 여전히 현행한다.</w:t>
      </w:r>
    </w:p>
    <w:p>
      <w:pPr>
        <w:pStyle w:val="SHTKPositionMarker"/>
      </w:pPr>
      <w:bookmarkStart w:id="4308" w:name="loc_0696a27"/>
      <w:bookmarkEnd w:id="4308"/>
      <w:r>
        <w:t>[0696a27]</w:t>
      </w:r>
    </w:p>
    <w:p>
      <w:pPr>
        <w:pStyle w:val="SHTKSourceText"/>
      </w:pPr>
      <w:r>
        <w:t>論。九十八隨眠中至亦是遍行攝。已下大文第三明緣繫等別於中有十一。一明遍行。二九上緣。三無漏緣。四二隨增。五明二性。</w:t>
      </w:r>
    </w:p>
    <w:p>
      <w:pPr>
        <w:pStyle w:val="SHTKTranslationText"/>
      </w:pPr>
      <w:r>
        <w:t>논에서 말한다. “아흔여덟 가지 수면 가운데 … 역시 변행에 포섭된다”에 이른다. 이 아래에서는 큰 단락의 셋째로 반연과 계박 등의 차이를 밝힌다. 그 가운데에는 열한 가지가 있다. 첫째, 변행을 밝힌다. 둘째, 위쪽 경계를 반연하는 아홉 가지를 밝힌다. 셋째, 무루를 반연하는 것을 밝힌다. 넷째, 두 종류의 수증(隨增)을 밝힌다. 다섯째, 두 성질을 밝힌다.</w:t>
      </w:r>
    </w:p>
    <w:p>
      <w:pPr>
        <w:pStyle w:val="SHTKSourceText"/>
      </w:pPr>
      <w:r>
        <w:t>六明世[11]縛七[12]明斷離繫。</w:t>
      </w:r>
    </w:p>
    <w:p>
      <w:pPr>
        <w:pStyle w:val="SHTKTranslationText"/>
      </w:pPr>
      <w:r>
        <w:t>여섯째, 세간의 속박을 밝힌다. 일곱째, 끊음과 계박에서 벗어남을 밝힌다.</w:t>
      </w:r>
    </w:p>
    <w:p>
      <w:pPr>
        <w:pStyle w:val="SHTKNoteSummary"/>
      </w:pPr>
      <w:r>
        <w:t>교감 요약 | [CBETA 교감] 저본 縛 → 乙본 轉</w:t>
      </w:r>
    </w:p>
    <w:p>
      <w:pPr>
        <w:pStyle w:val="SHTKNoteDetail"/>
      </w:pPr>
      <w:r>
        <w:t>• 교감 번호 | 0696011</w:t>
      </w:r>
    </w:p>
    <w:p>
      <w:pPr>
        <w:pStyle w:val="SHTKNoteDetail"/>
      </w:pPr>
      <w:r>
        <w:t>• 저본 독법 | 縛 → ‘속박’</w:t>
      </w:r>
    </w:p>
    <w:p>
      <w:pPr>
        <w:pStyle w:val="SHTKNoteDetail"/>
      </w:pPr>
      <w:r>
        <w:t>• 이문 독법 | 轉 → ‘전하다’</w:t>
      </w:r>
    </w:p>
    <w:p>
      <w:pPr>
        <w:pStyle w:val="SHTKNoteDetail"/>
      </w:pPr>
      <w:r>
        <w:t>• 저본 기준 번역 | “여섯째, 세간의 속박을 밝힌다. 일곱째, 끊음과 계박에서 벗어남을 밝힌다.”</w:t>
      </w:r>
    </w:p>
    <w:p>
      <w:pPr>
        <w:pStyle w:val="SHTKNoteDetail"/>
      </w:pPr>
      <w:r>
        <w:t>• 교감 해설 | 저본 世縛은 세간의 속박이고 이문 世轉은 세간의 전변·작용을 가리킬 수 있다.</w:t>
      </w:r>
    </w:p>
    <w:p>
      <w:pPr>
        <w:pStyle w:val="SHTKNoteDetail"/>
      </w:pPr>
      <w:r>
        <w:t>• 번역 영향 판정 | [의미 차이 있음]</w:t>
      </w:r>
    </w:p>
    <w:p>
      <w:pPr>
        <w:pStyle w:val="SHTKNoteDetail"/>
      </w:pPr>
      <w:r>
        <w:t>• 출처 | CBETA T41n1822, 교감 번호 0696011.</w:t>
      </w:r>
    </w:p>
    <w:p>
      <w:pPr>
        <w:pStyle w:val="SHTKNoteSummary"/>
      </w:pPr>
      <w:r>
        <w:t>교감 요약 | [CBETA 교감] 乙본에는 明 없음</w:t>
      </w:r>
    </w:p>
    <w:p>
      <w:pPr>
        <w:pStyle w:val="SHTKNoteDetail"/>
      </w:pPr>
      <w:r>
        <w:t>• 교감 번호 | 0696012</w:t>
      </w:r>
    </w:p>
    <w:p>
      <w:pPr>
        <w:pStyle w:val="SHTKNoteDetail"/>
      </w:pPr>
      <w:r>
        <w:t>• 저본 독법 | 明 → ‘밝히다’</w:t>
      </w:r>
    </w:p>
    <w:p>
      <w:pPr>
        <w:pStyle w:val="SHTKNoteDetail"/>
      </w:pPr>
      <w:r>
        <w:t>• 이문 독법 | ∅ → ‘해당 성분 없음(탈락)’</w:t>
      </w:r>
    </w:p>
    <w:p>
      <w:pPr>
        <w:pStyle w:val="SHTKNoteDetail"/>
      </w:pPr>
      <w:r>
        <w:t>• 저본 기준 번역 | “여섯째, 세간의 속박을 밝힌다. 일곱째, 끊음과 계박에서 벗어남을 밝힌다.”</w:t>
      </w:r>
    </w:p>
    <w:p>
      <w:pPr>
        <w:pStyle w:val="SHTKNoteDetail"/>
      </w:pPr>
      <w:r>
        <w:t>• 교감 해설 | 이문에서 해당 성분이 빠지거나 편집상의 차이가 있으나 저본을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0696012.</w:t>
      </w:r>
    </w:p>
    <w:p>
      <w:pPr>
        <w:pStyle w:val="SHTKSourceText"/>
      </w:pPr>
      <w:r>
        <w:t>八緣識隨眠。九有隨眠心。十明起次。十一明起因。此文初也。</w:t>
      </w:r>
    </w:p>
    <w:p>
      <w:pPr>
        <w:pStyle w:val="SHTKTranslationText"/>
      </w:pPr>
      <w:r>
        <w:t>여덟째, 식을 반연하는 수면을 밝힌다. 아홉째, 수면이 있는 마음을 밝힌다. 열째, 일어나는 차례를 밝힌다. 열한째, 일어나는 원인을 밝힌다. 이 글은 그 가운데 첫 번째에 해당한다.</w:t>
      </w:r>
    </w:p>
    <w:p>
      <w:pPr>
        <w:pStyle w:val="SHTKPositionMarker"/>
      </w:pPr>
      <w:bookmarkStart w:id="4309" w:name="loc_0696b03"/>
      <w:bookmarkEnd w:id="4309"/>
      <w:r>
        <w:t>[0696b03]</w:t>
      </w:r>
    </w:p>
    <w:p>
      <w:pPr>
        <w:pStyle w:val="SHTKSourceText"/>
      </w:pPr>
      <w:r>
        <w:t>論曰至立遍行名。長行釋中有二。一明十一遍惑。二明九上緣惑。此文初也。明遍隨眠名體也。</w:t>
      </w:r>
    </w:p>
    <w:p>
      <w:pPr>
        <w:pStyle w:val="SHTKTranslationText"/>
      </w:pPr>
      <w:r>
        <w:t>논에서 “논하여 말한다”부터 “변행이라는 이름을 세운다”에 이른다. 장행의 해석에는 두 가지가 있다. 첫째, 열한 가지 변행혹을 밝힌다. 둘째, 위의 경계를 반연하는 아홉 가지 번뇌를 밝힌다. 이 대목은 그 가운데 첫째이다. 변행수면의 이름과 본체를 밝힌다.</w:t>
      </w:r>
    </w:p>
    <w:p>
      <w:pPr>
        <w:pStyle w:val="SHTKSourceText"/>
      </w:pPr>
      <w:r>
        <w:t>婆沙[13]五十八中唯十一隨眠具其[14]三義。</w:t>
      </w:r>
    </w:p>
    <w:p>
      <w:pPr>
        <w:pStyle w:val="SHTKTranslationText"/>
      </w:pPr>
      <w:r>
        <w:t>《비바사론》 제58권에서는 오직 열한 가지 수면만이 세 가지 뜻을 모두 갖춘다고 한다.</w:t>
      </w:r>
    </w:p>
    <w:p>
      <w:pPr>
        <w:pStyle w:val="SHTKNoteSummary"/>
      </w:pPr>
      <w:r>
        <w:t>교감 요약 | [CBETA 교감] 甲·乙본에는 五 없음</w:t>
      </w:r>
    </w:p>
    <w:p>
      <w:pPr>
        <w:pStyle w:val="SHTKNoteDetail"/>
      </w:pPr>
      <w:r>
        <w:t>• 교감 번호 | 0696013</w:t>
      </w:r>
    </w:p>
    <w:p>
      <w:pPr>
        <w:pStyle w:val="SHTKNoteDetail"/>
      </w:pPr>
      <w:r>
        <w:t>• 저본 독법 | 五 → ‘다섯/다섯째’</w:t>
      </w:r>
    </w:p>
    <w:p>
      <w:pPr>
        <w:pStyle w:val="SHTKNoteDetail"/>
      </w:pPr>
      <w:r>
        <w:t>• 이문 독법 | ∅ → ‘해당 성분 없음(탈락)’</w:t>
      </w:r>
    </w:p>
    <w:p>
      <w:pPr>
        <w:pStyle w:val="SHTKNoteDetail"/>
      </w:pPr>
      <w:r>
        <w:t>• 저본 기준 번역 | “《비바사론》 제58권에서는 오직 열한 가지 수면만이 세 가지 뜻을 모두 갖춘다고 한다.”</w:t>
      </w:r>
    </w:p>
    <w:p>
      <w:pPr>
        <w:pStyle w:val="SHTKNoteDetail"/>
      </w:pPr>
      <w:r>
        <w:t>• 교감 해설 | 이문에서는 저본의 해당 글자가 빠진다.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0696013.</w:t>
      </w:r>
    </w:p>
    <w:p>
      <w:pPr>
        <w:pStyle w:val="SHTKNoteSummary"/>
      </w:pPr>
      <w:r>
        <w:t>교감 요약 | [CBETA 교감] 乙본에는 三 없음</w:t>
      </w:r>
    </w:p>
    <w:p>
      <w:pPr>
        <w:pStyle w:val="SHTKNoteDetail"/>
      </w:pPr>
      <w:r>
        <w:t>• 교감 번호 | 0696014</w:t>
      </w:r>
    </w:p>
    <w:p>
      <w:pPr>
        <w:pStyle w:val="SHTKNoteDetail"/>
      </w:pPr>
      <w:r>
        <w:t>• 저본 독법 | 三 → ‘셋’</w:t>
      </w:r>
    </w:p>
    <w:p>
      <w:pPr>
        <w:pStyle w:val="SHTKNoteDetail"/>
      </w:pPr>
      <w:r>
        <w:t>• 이문 독법 | ∅ → ‘해당 성분 없음(탈락)’</w:t>
      </w:r>
    </w:p>
    <w:p>
      <w:pPr>
        <w:pStyle w:val="SHTKNoteDetail"/>
      </w:pPr>
      <w:r>
        <w:t>• 저본 기준 번역 | “《비바사론》 제58권에서는 오직 열한 가지 수면만이 세 가지 뜻을 모두 갖춘다고 한다.”</w:t>
      </w:r>
    </w:p>
    <w:p>
      <w:pPr>
        <w:pStyle w:val="SHTKNoteDetail"/>
      </w:pPr>
      <w:r>
        <w:t>• 교감 해설 | 이문에서는 저본의 해당 글자가 빠진다.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0696014.</w:t>
      </w:r>
    </w:p>
    <w:p>
      <w:pPr>
        <w:pStyle w:val="SHTKSourceText"/>
      </w:pPr>
      <w:r>
        <w:t>一謂遍緣自界[15]地五部。</w:t>
      </w:r>
    </w:p>
    <w:p>
      <w:pPr>
        <w:pStyle w:val="SHTKTranslationText"/>
      </w:pPr>
      <w:r>
        <w:t>첫째, 자기 계(界)와 지(地)에 속한 다섯 부류를 두루 반연한다.</w:t>
      </w:r>
    </w:p>
    <w:p>
      <w:pPr>
        <w:pStyle w:val="SHTKNoteSummary"/>
      </w:pPr>
      <w:r>
        <w:t>교감 요약 | [CBETA 교감] 乙본에는 地 없음</w:t>
      </w:r>
    </w:p>
    <w:p>
      <w:pPr>
        <w:pStyle w:val="SHTKNoteDetail"/>
      </w:pPr>
      <w:r>
        <w:t>• 교감 번호 | 0696015</w:t>
      </w:r>
    </w:p>
    <w:p>
      <w:pPr>
        <w:pStyle w:val="SHTKNoteDetail"/>
      </w:pPr>
      <w:r>
        <w:t>• 저본 독법 | 地 → ‘땅/지’</w:t>
      </w:r>
    </w:p>
    <w:p>
      <w:pPr>
        <w:pStyle w:val="SHTKNoteDetail"/>
      </w:pPr>
      <w:r>
        <w:t>• 이문 독법 | ∅ → ‘해당 성분 없음(탈락)’</w:t>
      </w:r>
    </w:p>
    <w:p>
      <w:pPr>
        <w:pStyle w:val="SHTKNoteDetail"/>
      </w:pPr>
      <w:r>
        <w:t>• 저본 기준 번역 | “첫째, 자기 계(界)와 지(地)에 속한 다섯 부류를 두루 반연한다.”</w:t>
      </w:r>
    </w:p>
    <w:p>
      <w:pPr>
        <w:pStyle w:val="SHTKNoteDetail"/>
      </w:pPr>
      <w:r>
        <w:t>• 교감 해설 | 이문에서는 저본의 해당 글자가 빠진다.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0696015.</w:t>
      </w:r>
    </w:p>
    <w:p>
      <w:pPr>
        <w:pStyle w:val="SHTKSourceText"/>
      </w:pPr>
      <w:r>
        <w:t>二遍隨眠五部。三遍為因生五部相應法但有二。俱有法唯一。雖闕一．二皆得遍名。自餘諸法皆無三義。相應無明如所相應。不共無明不與餘煩惱雜。不雜即是不相應義正理論云。何故唯於見苦．集斷諸隨眠內有遍行耶唯此普緣諸有漏法。意樂無別。勢力堅牢。故能為因遍生五部。</w:t>
      </w:r>
    </w:p>
    <w:p>
      <w:pPr>
        <w:pStyle w:val="SHTKTranslationText"/>
      </w:pPr>
      <w:r>
        <w:t>둘째, 다섯 부류에 두루 수면으로 작용한다. 셋째, 두루 원인이 되어 다섯 부류를 생겨나게 한다. 상응하는 법에는 그 가운데 두 가지 뜻만 있다. 함께 존재하는 법에는 오직 한 가지 뜻만 있다. 한두 가지 뜻이 모자라더라도 모두 변행이라는 이름을 얻는다. 그 밖의 모든 법에는 세 가지 뜻이 모두 없다. 상응무명은 자신과 상응하는 번뇌에 따르는 것과 같다. 불공무명은 다른 번뇌와 뒤섞여 있지 않다. 뒤섞이지 않는다는 것은 곧 다른 번뇌와 상응하지 않는다는 뜻이다. 《정리론》에서는 이렇게 말한다. 어째서 오직 견고와 견집에서 끊어지는 수면 가운데에만 변행이 있는가? 오직 이것들만이 모든 유루법을 널리 반연한다. 그 의욕에 별도의 구분이 없고, 세력이 견고하기 때문이다. 그러므로 원인이 되어 다섯 부류 전체를 두루 생겨나게 할 수 있다.</w:t>
      </w:r>
    </w:p>
    <w:p>
      <w:pPr>
        <w:pStyle w:val="SHTKSourceText"/>
      </w:pPr>
      <w:r>
        <w:t>見滅[16]見道所斷隨眠。</w:t>
      </w:r>
    </w:p>
    <w:p>
      <w:pPr>
        <w:pStyle w:val="SHTKTranslationText"/>
      </w:pPr>
      <w:r>
        <w:t>견멸과 견도에서 끊어지는 수면은</w:t>
      </w:r>
    </w:p>
    <w:p>
      <w:pPr>
        <w:pStyle w:val="SHTKNoteSummary"/>
      </w:pPr>
      <w:r>
        <w:t>교감 요약 | [CBETA 교감] 乙본에는 見 없음</w:t>
      </w:r>
    </w:p>
    <w:p>
      <w:pPr>
        <w:pStyle w:val="SHTKNoteDetail"/>
      </w:pPr>
      <w:r>
        <w:t>• 교감 번호 | 0696016</w:t>
      </w:r>
    </w:p>
    <w:p>
      <w:pPr>
        <w:pStyle w:val="SHTKNoteDetail"/>
      </w:pPr>
      <w:r>
        <w:t>• 저본 독법 | 見 → ‘견해/보다’</w:t>
      </w:r>
    </w:p>
    <w:p>
      <w:pPr>
        <w:pStyle w:val="SHTKNoteDetail"/>
      </w:pPr>
      <w:r>
        <w:t>• 이문 독법 | ∅ → ‘해당 성분 없음(탈락)’</w:t>
      </w:r>
    </w:p>
    <w:p>
      <w:pPr>
        <w:pStyle w:val="SHTKNoteDetail"/>
      </w:pPr>
      <w:r>
        <w:t>• 저본 기준 번역 | “견멸과 견도에서 끊어지는 수면은”</w:t>
      </w:r>
    </w:p>
    <w:p>
      <w:pPr>
        <w:pStyle w:val="SHTKNoteDetail"/>
      </w:pPr>
      <w:r>
        <w:t>• 교감 해설 | 이문에서는 저본의 해당 글자가 빠진다.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0696016.</w:t>
      </w:r>
    </w:p>
    <w:p>
      <w:pPr>
        <w:pStyle w:val="SHTKSourceText"/>
      </w:pPr>
      <w:r>
        <w:t>唯有能緣有漏一分。所緣有別。勢不堅牢。</w:t>
      </w:r>
    </w:p>
    <w:p>
      <w:pPr>
        <w:pStyle w:val="SHTKTranslationText"/>
      </w:pPr>
      <w:r>
        <w:t>유루법의 일부만을 반연할 수 있을 뿐이다. 반연하는 대상이 구별되어 있고, 세력이 견고하지 못하므로</w:t>
      </w:r>
    </w:p>
    <w:p>
      <w:pPr>
        <w:pStyle w:val="SHTKSourceText"/>
      </w:pPr>
      <w:r>
        <w:t>不能為因遍[17]生五部。</w:t>
      </w:r>
    </w:p>
    <w:p>
      <w:pPr>
        <w:pStyle w:val="SHTKTranslationText"/>
      </w:pPr>
      <w:r>
        <w:t>원인이 되어 다섯 부류를 두루 생겨나게 하지 못한다.</w:t>
      </w:r>
    </w:p>
    <w:p>
      <w:pPr>
        <w:pStyle w:val="SHTKNoteSummary"/>
      </w:pPr>
      <w:r>
        <w:t>교감 요약 | [CBETA 교감] 乙본에는 生 없음</w:t>
      </w:r>
    </w:p>
    <w:p>
      <w:pPr>
        <w:pStyle w:val="SHTKNoteDetail"/>
      </w:pPr>
      <w:r>
        <w:t>• 교감 번호 | 0696017</w:t>
      </w:r>
    </w:p>
    <w:p>
      <w:pPr>
        <w:pStyle w:val="SHTKNoteDetail"/>
      </w:pPr>
      <w:r>
        <w:t>• 저본 독법 | 生 → ‘생기다’</w:t>
      </w:r>
    </w:p>
    <w:p>
      <w:pPr>
        <w:pStyle w:val="SHTKNoteDetail"/>
      </w:pPr>
      <w:r>
        <w:t>• 이문 독법 | ∅ → ‘해당 성분 없음(탈락)’</w:t>
      </w:r>
    </w:p>
    <w:p>
      <w:pPr>
        <w:pStyle w:val="SHTKNoteDetail"/>
      </w:pPr>
      <w:r>
        <w:t>• 저본 기준 번역 | “원인이 되어 다섯 부류를 두루 생겨나게 하지 못한다.”</w:t>
      </w:r>
    </w:p>
    <w:p>
      <w:pPr>
        <w:pStyle w:val="SHTKNoteDetail"/>
      </w:pPr>
      <w:r>
        <w:t>• 교감 해설 | 이문에서는 저본의 해당 글자가 빠진다.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0696017.</w:t>
      </w:r>
    </w:p>
    <w:p>
      <w:pPr>
        <w:pStyle w:val="SHTKSourceText"/>
      </w:pPr>
      <w:r>
        <w:t>故唯前二部有遍行隨眠何緣得知。</w:t>
      </w:r>
    </w:p>
    <w:p>
      <w:pPr>
        <w:pStyle w:val="SHTKTranslationText"/>
      </w:pPr>
      <w:r>
        <w:t>따라서 앞의 두 부류에만 변행수면이 있다. 무슨 근거로 이를 알 수 있는가?</w:t>
      </w:r>
    </w:p>
    <w:p>
      <w:pPr>
        <w:pStyle w:val="SHTKSourceText"/>
      </w:pPr>
      <w:r>
        <w:t>修[18]斷染法以見所斷遍行為因</w:t>
      </w:r>
    </w:p>
    <w:p>
      <w:pPr>
        <w:pStyle w:val="SHTKTranslationText"/>
      </w:pPr>
      <w:r>
        <w:t>수도에서 끊어지는 염오법이 견도에서 끊어지는 변행을 원인으로 삼는다는 사실을 말이다.</w:t>
      </w:r>
    </w:p>
    <w:p>
      <w:pPr>
        <w:pStyle w:val="SHTKNoteSummary"/>
      </w:pPr>
      <w:r>
        <w:t>교감 요약 | [CBETA 교감] 저본 斷 → 乙본 道</w:t>
      </w:r>
    </w:p>
    <w:p>
      <w:pPr>
        <w:pStyle w:val="SHTKNoteDetail"/>
      </w:pPr>
      <w:r>
        <w:t>• 교감 번호 | 0696018</w:t>
      </w:r>
    </w:p>
    <w:p>
      <w:pPr>
        <w:pStyle w:val="SHTKNoteDetail"/>
      </w:pPr>
      <w:r>
        <w:t>• 저본 독법 | 斷 → ‘끊다’</w:t>
      </w:r>
    </w:p>
    <w:p>
      <w:pPr>
        <w:pStyle w:val="SHTKNoteDetail"/>
      </w:pPr>
      <w:r>
        <w:t>• 이문 독법 | 道 → ‘도’</w:t>
      </w:r>
    </w:p>
    <w:p>
      <w:pPr>
        <w:pStyle w:val="SHTKNoteDetail"/>
      </w:pPr>
      <w:r>
        <w:t>• 저본 기준 번역 | “수도에서 끊어지는 염오법이 견도에서 끊어지는 변행을 원인으로 삼는다는 사실을 말이다.”</w:t>
      </w:r>
    </w:p>
    <w:p>
      <w:pPr>
        <w:pStyle w:val="SHTKNoteDetail"/>
      </w:pPr>
      <w:r>
        <w:t>• 교감 해설 | 저본 修斷染法은 수도에서 끊어지는 염오법이며, 이문 修道染法은 수도에 관한 염오법이라는 표현으로 끊어지는 관계의 명시 정도가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0696018.</w:t>
      </w:r>
    </w:p>
    <w:p>
      <w:pPr>
        <w:pStyle w:val="SHTKSourceText"/>
      </w:pPr>
      <w:r>
        <w:t>如何不知。</w:t>
      </w:r>
    </w:p>
    <w:p>
      <w:pPr>
        <w:pStyle w:val="SHTKTranslationText"/>
      </w:pPr>
      <w:r>
        <w:t>어찌하여 알지 못하겠는가?</w:t>
      </w:r>
    </w:p>
    <w:p>
      <w:pPr>
        <w:pStyle w:val="SHTKSourceText"/>
      </w:pPr>
      <w:r>
        <w:t>世間現[19]見。</w:t>
      </w:r>
    </w:p>
    <w:p>
      <w:pPr>
        <w:pStyle w:val="SHTKTranslationText"/>
      </w:pPr>
      <w:r>
        <w:t>세간에서 실제로 보이는 일이 있다.</w:t>
      </w:r>
    </w:p>
    <w:p>
      <w:pPr>
        <w:pStyle w:val="SHTKNoteSummary"/>
      </w:pPr>
      <w:r>
        <w:t>교감 요약 | [CBETA 교감] 저본 見 → 乙본 見者</w:t>
      </w:r>
    </w:p>
    <w:p>
      <w:pPr>
        <w:pStyle w:val="SHTKNoteDetail"/>
      </w:pPr>
      <w:r>
        <w:t>• 교감 번호 | 0696019</w:t>
      </w:r>
    </w:p>
    <w:p>
      <w:pPr>
        <w:pStyle w:val="SHTKNoteDetail"/>
      </w:pPr>
      <w:r>
        <w:t>• 저본 독법 | 見 → ‘견해/보다’</w:t>
      </w:r>
    </w:p>
    <w:p>
      <w:pPr>
        <w:pStyle w:val="SHTKNoteDetail"/>
      </w:pPr>
      <w:r>
        <w:t>• 이문 독법 | 見者 → ‘견해/보다 / …하는 자/것’</w:t>
      </w:r>
    </w:p>
    <w:p>
      <w:pPr>
        <w:pStyle w:val="SHTKNoteDetail"/>
      </w:pPr>
      <w:r>
        <w:t>• 저본 기준 번역 | “세간에서 실제로 보이는 일이 있다.”</w:t>
      </w:r>
    </w:p>
    <w:p>
      <w:pPr>
        <w:pStyle w:val="SHTKNoteDetail"/>
      </w:pPr>
      <w:r>
        <w:t>• 교감 해설 | 저본 現見은 현재 실제로 본다는 말이고 이문 現見者는 그것을 보는 자를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0696019.</w:t>
      </w:r>
    </w:p>
    <w:p>
      <w:pPr>
        <w:pStyle w:val="SHTKSourceText"/>
      </w:pPr>
      <w:r>
        <w:t>有我見者。由我見力外境貪增。我見若無。便於外境貪微薄故又由至教。</w:t>
      </w:r>
    </w:p>
    <w:p>
      <w:pPr>
        <w:pStyle w:val="SHTKTranslationText"/>
      </w:pPr>
      <w:r>
        <w:t>아견을 가진 사람은 아견의 힘으로 외부 대상에 대한 탐욕이 늘어난다. 아견이 없다면 외부 대상에 대한 탐욕도 곧 약해지기 때문이다. 또한 성스러운 가르침으로도 알 수 있다.</w:t>
      </w:r>
    </w:p>
    <w:p>
      <w:pPr>
        <w:pStyle w:val="SHTKSourceText"/>
      </w:pPr>
      <w:r>
        <w:t>如說云何見[20]斷為因法。</w:t>
      </w:r>
    </w:p>
    <w:p>
      <w:pPr>
        <w:pStyle w:val="SHTKTranslationText"/>
      </w:pPr>
      <w:r>
        <w:t>이를테면 “견도에서 끊어지는 법을 원인으로 삼는 법은 무엇인가?”라고 한 것과 같다.</w:t>
      </w:r>
    </w:p>
    <w:p>
      <w:pPr>
        <w:pStyle w:val="SHTKNoteSummary"/>
      </w:pPr>
      <w:r>
        <w:t>교감 요약 | [CBETA 교감] 저본 斷 → 甲·乙본 所斷</w:t>
      </w:r>
    </w:p>
    <w:p>
      <w:pPr>
        <w:pStyle w:val="SHTKNoteDetail"/>
      </w:pPr>
      <w:r>
        <w:t>• 교감 번호 | 0696020</w:t>
      </w:r>
    </w:p>
    <w:p>
      <w:pPr>
        <w:pStyle w:val="SHTKNoteDetail"/>
      </w:pPr>
      <w:r>
        <w:t>• 저본 독법 | 斷 → ‘끊다’</w:t>
      </w:r>
    </w:p>
    <w:p>
      <w:pPr>
        <w:pStyle w:val="SHTKNoteDetail"/>
      </w:pPr>
      <w:r>
        <w:t>• 이문 독법 | 所斷 → ‘…하는 바 / 끊다’</w:t>
      </w:r>
    </w:p>
    <w:p>
      <w:pPr>
        <w:pStyle w:val="SHTKNoteDetail"/>
      </w:pPr>
      <w:r>
        <w:t>• 저본 기준 번역 | “이를테면 “견도에서 끊어지는 법을 원인으로 삼는 법은 무엇인가?”라고 한 것과 같다.”</w:t>
      </w:r>
    </w:p>
    <w:p>
      <w:pPr>
        <w:pStyle w:val="SHTKNoteDetail"/>
      </w:pPr>
      <w:r>
        <w:t>• 교감 해설 | 저본 見斷에 비해 이문 見所斷은 ‘견도에서 끊어지는’의 조사를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0696020.</w:t>
      </w:r>
    </w:p>
    <w:p>
      <w:pPr>
        <w:pStyle w:val="SHTKSourceText"/>
      </w:pPr>
      <w:r>
        <w:t>謂諸染[21]污法。</w:t>
      </w:r>
    </w:p>
    <w:p>
      <w:pPr>
        <w:pStyle w:val="SHTKTranslationText"/>
      </w:pPr>
      <w:r>
        <w:t>“온갖 염오법이다”라고 하였다.</w:t>
      </w:r>
    </w:p>
    <w:p>
      <w:pPr>
        <w:pStyle w:val="SHTKNoteSummary"/>
      </w:pPr>
      <w:r>
        <w:t>교감 요약 | [CBETA 교감] 甲·乙본에는 污 없음</w:t>
      </w:r>
    </w:p>
    <w:p>
      <w:pPr>
        <w:pStyle w:val="SHTKNoteDetail"/>
      </w:pPr>
      <w:r>
        <w:t>• 교감 번호 | 0696021</w:t>
      </w:r>
    </w:p>
    <w:p>
      <w:pPr>
        <w:pStyle w:val="SHTKNoteDetail"/>
      </w:pPr>
      <w:r>
        <w:t>• 저본 독법 | 污</w:t>
      </w:r>
    </w:p>
    <w:p>
      <w:pPr>
        <w:pStyle w:val="SHTKNoteDetail"/>
      </w:pPr>
      <w:r>
        <w:t>• 이문 독법 | ∅ → ‘해당 성분 없음(탈락)’</w:t>
      </w:r>
    </w:p>
    <w:p>
      <w:pPr>
        <w:pStyle w:val="SHTKNoteDetail"/>
      </w:pPr>
      <w:r>
        <w:t>• 저본 기준 번역 | ““온갖 염오법이다”라고 하였다.”</w:t>
      </w:r>
    </w:p>
    <w:p>
      <w:pPr>
        <w:pStyle w:val="SHTKNoteDetail"/>
      </w:pPr>
      <w:r>
        <w:t>• 교감 해설 | 이문에서는 저본의 해당 글자가 빠진다.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0696021.</w:t>
      </w:r>
    </w:p>
    <w:p>
      <w:pPr>
        <w:pStyle w:val="SHTKSourceText"/>
      </w:pPr>
      <w:r>
        <w:t>又說。云何無記為因法。謂不善法．無記有為法。</w:t>
      </w:r>
    </w:p>
    <w:p>
      <w:pPr>
        <w:pStyle w:val="SHTKTranslationText"/>
      </w:pPr>
      <w:r>
        <w:t>또 이렇게 말한다. “무기법을 원인으로 삼는 법은 무엇인가?” “불선법과 무기의 유위법이다.”</w:t>
      </w:r>
    </w:p>
    <w:p>
      <w:pPr>
        <w:pStyle w:val="SHTKPositionMarker"/>
      </w:pPr>
      <w:bookmarkStart w:id="4310" w:name="loc_0696b22"/>
      <w:bookmarkEnd w:id="4310"/>
      <w:r>
        <w:t>[0696b22]</w:t>
      </w:r>
    </w:p>
    <w:p>
      <w:pPr>
        <w:pStyle w:val="SHTKSourceText"/>
      </w:pPr>
      <w:r>
        <w:t>論。此中所言至或世間因。問也。</w:t>
      </w:r>
    </w:p>
    <w:p>
      <w:pPr>
        <w:pStyle w:val="SHTKTranslationText"/>
      </w:pPr>
      <w:r>
        <w:t>논에서 “여기에서 말한 것”부터 “혹은 세간의 원인”에 이른다. 질문이다.</w:t>
      </w:r>
    </w:p>
    <w:p>
      <w:pPr>
        <w:pStyle w:val="SHTKPositionMarker"/>
      </w:pPr>
      <w:bookmarkStart w:id="4311" w:name="loc_0696b22_2"/>
      <w:bookmarkEnd w:id="4311"/>
      <w:r>
        <w:t>[0696b22]</w:t>
      </w:r>
    </w:p>
    <w:p>
      <w:pPr>
        <w:pStyle w:val="SHTKSourceText"/>
      </w:pPr>
      <w:r>
        <w:t>論。不說頓[22]說至能頓緣五部。</w:t>
      </w:r>
    </w:p>
    <w:p>
      <w:pPr>
        <w:pStyle w:val="SHTKTranslationText"/>
      </w:pPr>
      <w:r>
        <w:t>논에서 “한꺼번에 말하는 것은 아니다”부터 “다섯 부류를 한꺼번에 반연할 수 있다”에 이른다.</w:t>
      </w:r>
    </w:p>
    <w:p>
      <w:pPr>
        <w:pStyle w:val="SHTKNoteSummary"/>
      </w:pPr>
      <w:r>
        <w:t>교감 요약 | [CBETA 교감] 저본 說 → 甲·乙본 緣</w:t>
      </w:r>
    </w:p>
    <w:p>
      <w:pPr>
        <w:pStyle w:val="SHTKNoteDetail"/>
      </w:pPr>
      <w:r>
        <w:t>• 교감 번호 | 0696022</w:t>
      </w:r>
    </w:p>
    <w:p>
      <w:pPr>
        <w:pStyle w:val="SHTKNoteDetail"/>
      </w:pPr>
      <w:r>
        <w:t>• 저본 독법 | 說 → ‘말하다’</w:t>
      </w:r>
    </w:p>
    <w:p>
      <w:pPr>
        <w:pStyle w:val="SHTKNoteDetail"/>
      </w:pPr>
      <w:r>
        <w:t>• 이문 독법 | 緣 → ‘연’</w:t>
      </w:r>
    </w:p>
    <w:p>
      <w:pPr>
        <w:pStyle w:val="SHTKNoteDetail"/>
      </w:pPr>
      <w:r>
        <w:t>• 저본 기준 번역 | “논에서 “한꺼번에 말하는 것은 아니다”부터 “다섯 부류를 한꺼번에 반연할 수 있다”에 이른다.”</w:t>
      </w:r>
    </w:p>
    <w:p>
      <w:pPr>
        <w:pStyle w:val="SHTKNoteDetail"/>
      </w:pPr>
      <w:r>
        <w:t>• 교감 해설 | 저본 不說頓說의 說은 말한다는 서술이지만 이문 緣은 반연한다는 뜻이어서, 질문을 인용한 표현이 달라진다. 인용 대상은 저본을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0696022.</w:t>
      </w:r>
    </w:p>
    <w:p>
      <w:pPr>
        <w:pStyle w:val="SHTKSourceText"/>
      </w:pPr>
      <w:r>
        <w:t>答也。以五部合緣名緣一切正理論云。</w:t>
      </w:r>
    </w:p>
    <w:p>
      <w:pPr>
        <w:pStyle w:val="SHTKTranslationText"/>
      </w:pPr>
      <w:r>
        <w:t>답변이다. 다섯 부류를 합하여 반연하는 것을 ‘일체를 반연한다’고 한다. 《정리론》에서는 이렇게 말한다.</w:t>
      </w:r>
    </w:p>
    <w:p>
      <w:pPr>
        <w:pStyle w:val="SHTKSourceText"/>
      </w:pPr>
      <w:r>
        <w:t>此遍行名為[23]目何義。</w:t>
      </w:r>
    </w:p>
    <w:p>
      <w:pPr>
        <w:pStyle w:val="SHTKTranslationText"/>
      </w:pPr>
      <w:r>
        <w:t>이 ‘변행’이라는 이름은 무슨 뜻을 나타내는가?</w:t>
      </w:r>
    </w:p>
    <w:p>
      <w:pPr>
        <w:pStyle w:val="SHTKNoteSummary"/>
      </w:pPr>
      <w:r>
        <w:t>교감 요약 | [CBETA 교감] 甲·乙본에는 目 없음</w:t>
      </w:r>
    </w:p>
    <w:p>
      <w:pPr>
        <w:pStyle w:val="SHTKNoteDetail"/>
      </w:pPr>
      <w:r>
        <w:t>• 교감 번호 | 0696023</w:t>
      </w:r>
    </w:p>
    <w:p>
      <w:pPr>
        <w:pStyle w:val="SHTKNoteDetail"/>
      </w:pPr>
      <w:r>
        <w:t>• 저본 독법 | 目</w:t>
      </w:r>
    </w:p>
    <w:p>
      <w:pPr>
        <w:pStyle w:val="SHTKNoteDetail"/>
      </w:pPr>
      <w:r>
        <w:t>• 이문 독법 | ∅ → ‘해당 성분 없음(탈락)’</w:t>
      </w:r>
    </w:p>
    <w:p>
      <w:pPr>
        <w:pStyle w:val="SHTKNoteDetail"/>
      </w:pPr>
      <w:r>
        <w:t>• 저본 기준 번역 | “이 ‘변행’이라는 이름은 무슨 뜻을 나타내는가?”</w:t>
      </w:r>
    </w:p>
    <w:p>
      <w:pPr>
        <w:pStyle w:val="SHTKNoteDetail"/>
      </w:pPr>
      <w:r>
        <w:t>• 교감 해설 | 이문에서는 저본의 해당 글자가 빠진다.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0696023.</w:t>
      </w:r>
    </w:p>
    <w:p>
      <w:pPr>
        <w:pStyle w:val="SHTKSourceText"/>
      </w:pPr>
      <w:r>
        <w:t>且於一切有漏法中。能周遍緣是遍行義。謂上所說三十三隨眠。自界地中各能緣五部。雖有於受偏起我執。而此非唯緣自身受。以兼緣此種類法故。</w:t>
      </w:r>
    </w:p>
    <w:p>
      <w:pPr>
        <w:pStyle w:val="SHTKTranslationText"/>
      </w:pPr>
      <w:r>
        <w:t>우선 모든 유루법 가운데에서 두루 반연할 수 있다는 것이 변행의 뜻이다. 앞에서 말한 서른세 가지 수면을 이른다. 각각 자신의 계와 지에서 다섯 부류를 반연할 수 있다. 비록 수(受)에 치우쳐 아집을 일으키는 일이 있더라도 이 아집이 오직 자기 몸의 수만을 반연하는 것은 아니다. 그와 같은 종류의 법도 아울러 반연하기 때문이다.</w:t>
      </w:r>
    </w:p>
    <w:p>
      <w:pPr>
        <w:pStyle w:val="SHTKSourceText"/>
      </w:pPr>
      <w:r>
        <w:t>若起邪見謂[24]所修行。</w:t>
      </w:r>
    </w:p>
    <w:p>
      <w:pPr>
        <w:pStyle w:val="SHTKTranslationText"/>
      </w:pPr>
      <w:r>
        <w:t>만약 사견을 일으켜 자신이 닦는 행위가</w:t>
      </w:r>
    </w:p>
    <w:p>
      <w:pPr>
        <w:pStyle w:val="SHTKNoteSummary"/>
      </w:pPr>
      <w:r>
        <w:t>교감 요약 | [CBETA 교감] 저본 所 → 乙본 有所</w:t>
      </w:r>
    </w:p>
    <w:p>
      <w:pPr>
        <w:pStyle w:val="SHTKNoteDetail"/>
      </w:pPr>
      <w:r>
        <w:t>• 교감 번호 | 0696024</w:t>
      </w:r>
    </w:p>
    <w:p>
      <w:pPr>
        <w:pStyle w:val="SHTKNoteDetail"/>
      </w:pPr>
      <w:r>
        <w:t>• 저본 독법 | 所 → ‘…하는 바’</w:t>
      </w:r>
    </w:p>
    <w:p>
      <w:pPr>
        <w:pStyle w:val="SHTKNoteDetail"/>
      </w:pPr>
      <w:r>
        <w:t>• 이문 독법 | 有所 → ‘있다 / …하는 바’</w:t>
      </w:r>
    </w:p>
    <w:p>
      <w:pPr>
        <w:pStyle w:val="SHTKNoteDetail"/>
      </w:pPr>
      <w:r>
        <w:t>• 저본 기준 번역 | “만약 사견을 일으켜 자신이 닦는 행위가”</w:t>
      </w:r>
    </w:p>
    <w:p>
      <w:pPr>
        <w:pStyle w:val="SHTKNoteDetail"/>
      </w:pPr>
      <w:r>
        <w:t>• 교감 해설 | 저본 所修行은 닦는 행위이고, 이문 有所修行은 그러한 행위가 있음을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0696024.</w:t>
      </w:r>
    </w:p>
    <w:p>
      <w:pPr>
        <w:pStyle w:val="SHTKSourceText"/>
      </w:pPr>
      <w:r>
        <w:t>妙行．惡行皆空無果。此亦非唯緣自身業。總撥一切業生果能。由此准知餘遍緣義。貪等煩惱唯託見．聞．所思量事方得現起。以於妻等起貪等時。緣顯非形。緣形非顯。</w:t>
      </w:r>
    </w:p>
    <w:p>
      <w:pPr>
        <w:pStyle w:val="SHTKTranslationText"/>
      </w:pPr>
      <w:r>
        <w:t>선한 행위이든 악한 행위이든 모두 헛되어 과보가 없다고 여긴다면, 이 역시 오직 자기 몸의 업만을 반연하는 것이 아니다. 모든 업이 과보를 낳을 수 있다는 사실을 통틀어 부정하는 것이다. 이로 미루어 다른 변연(遍緣)의 뜻도 알 수 있다. 탐욕 따위의 번뇌는 오직 보고 듣고 사량한 일에 의탁해서야 비로소 현행할 수 있다. 아내 등에 대하여 탐욕 따위를 일으킬 때에도 드러난 색을 반연하면서 형상을 반연하지 않거나, 형상을 반연하면서 드러난 색을 반연하지 않는 경우가 있기 때문이다.</w:t>
      </w:r>
    </w:p>
    <w:p>
      <w:pPr>
        <w:pStyle w:val="SHTKSourceText"/>
      </w:pPr>
      <w:r>
        <w:t>故知貪等皆[25]非遍緣。</w:t>
      </w:r>
    </w:p>
    <w:p>
      <w:pPr>
        <w:pStyle w:val="SHTKTranslationText"/>
      </w:pPr>
      <w:r>
        <w:t>그러므로 탐욕 등은 모두 두루 반연하는 것이 아님을 알 수 있다.</w:t>
      </w:r>
    </w:p>
    <w:p>
      <w:pPr>
        <w:pStyle w:val="SHTKNoteSummary"/>
      </w:pPr>
      <w:r>
        <w:t>교감 요약 | [CBETA 교감] 저본 非 → 甲·乙본 不</w:t>
      </w:r>
    </w:p>
    <w:p>
      <w:pPr>
        <w:pStyle w:val="SHTKNoteDetail"/>
      </w:pPr>
      <w:r>
        <w:t>• 교감 번호 | 0696025</w:t>
      </w:r>
    </w:p>
    <w:p>
      <w:pPr>
        <w:pStyle w:val="SHTKNoteDetail"/>
      </w:pPr>
      <w:r>
        <w:t>• 저본 독법 | 非 → ‘아니다’</w:t>
      </w:r>
    </w:p>
    <w:p>
      <w:pPr>
        <w:pStyle w:val="SHTKNoteDetail"/>
      </w:pPr>
      <w:r>
        <w:t>• 이문 독법 | 不 → ‘…않다’</w:t>
      </w:r>
    </w:p>
    <w:p>
      <w:pPr>
        <w:pStyle w:val="SHTKNoteDetail"/>
      </w:pPr>
      <w:r>
        <w:t>• 저본 기준 번역 | “그러므로 탐욕 등은 모두 두루 반연하는 것이 아님을 알 수 있다.”</w:t>
      </w:r>
    </w:p>
    <w:p>
      <w:pPr>
        <w:pStyle w:val="SHTKNoteDetail"/>
      </w:pPr>
      <w:r>
        <w:t>• 교감 해설 | 서로 다른 판본의 표기 차이를 보존하며, 불확실한 추가 의미는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0696025.</w:t>
      </w:r>
    </w:p>
    <w:p>
      <w:pPr>
        <w:pStyle w:val="SHTKSourceText"/>
      </w:pPr>
      <w:r>
        <w:t>已上論文准此。戒禁取等亦得頓緣五部法也。計苦行等以為因時。爾時亦總緣身中五部法等。</w:t>
      </w:r>
    </w:p>
    <w:p>
      <w:pPr>
        <w:pStyle w:val="SHTKTranslationText"/>
      </w:pPr>
      <w:r>
        <w:t>이상은 《정리론》의 글이다. 이것에 비추어 보면, 계금취 등도 다섯 부류의 법을 한꺼번에 반연할 수 있다. 고행 등을 원인이라고 헤아릴 때에는 그 순간 몸속에 속한 다섯 부류의 법 등도 통틀어 반연하기 때문이다.</w:t>
      </w:r>
    </w:p>
    <w:p>
      <w:pPr>
        <w:pStyle w:val="SHTKPositionMarker"/>
      </w:pPr>
      <w:bookmarkStart w:id="4312" w:name="loc_0696c07"/>
      <w:bookmarkEnd w:id="4312"/>
      <w:r>
        <w:t>[0696c07]</w:t>
      </w:r>
    </w:p>
    <w:p>
      <w:pPr>
        <w:pStyle w:val="SHTKSourceText"/>
      </w:pPr>
      <w:r>
        <w:t>論。雖爾遍行至應亦遍行。經部難也。此意遍行非唯十一。亦以愛慢為遍行也。</w:t>
      </w:r>
    </w:p>
    <w:p>
      <w:pPr>
        <w:pStyle w:val="SHTKTranslationText"/>
      </w:pPr>
      <w:r>
        <w:t>논에서 “비록 그러하더라도 변행은”부터 “마땅히 역시 변행이어야 한다”에 이른다. 경량부가 논난하는 대목이다. 그 뜻은 변행이 오직 열한 가지만은 아니라는 것이다. 애(愛)와 만(慢)도 변행이라고 여긴다.</w:t>
      </w:r>
    </w:p>
    <w:p>
      <w:pPr>
        <w:pStyle w:val="SHTKPositionMarker"/>
      </w:pPr>
      <w:bookmarkStart w:id="4313" w:name="loc_0696c09"/>
      <w:bookmarkEnd w:id="4313"/>
      <w:r>
        <w:t>[0696c09]</w:t>
      </w:r>
    </w:p>
    <w:p>
      <w:pPr>
        <w:pStyle w:val="SHTKSourceText"/>
      </w:pPr>
      <w:r>
        <w:t>論。若爾頓緣至何所斷耶。有部反難。</w:t>
      </w:r>
    </w:p>
    <w:p>
      <w:pPr>
        <w:pStyle w:val="SHTKTranslationText"/>
      </w:pPr>
      <w:r>
        <w:t>논에서 “그렇다면 한꺼번에 반연하는 것은”부터 “무엇으로 끊어지는가?”에 이른다. 유부가 되물어 논난하는 것이다.</w:t>
      </w:r>
    </w:p>
    <w:p>
      <w:pPr>
        <w:pStyle w:val="SHTKPositionMarker"/>
      </w:pPr>
      <w:bookmarkStart w:id="4314" w:name="loc_0696c10"/>
      <w:bookmarkEnd w:id="4314"/>
      <w:r>
        <w:t>[0696c10]</w:t>
      </w:r>
    </w:p>
    <w:p>
      <w:pPr>
        <w:pStyle w:val="SHTKSourceText"/>
      </w:pPr>
      <w:r>
        <w:t>論。應言修所斷至見力引故。經部答也。</w:t>
      </w:r>
    </w:p>
    <w:p>
      <w:pPr>
        <w:pStyle w:val="SHTKTranslationText"/>
      </w:pPr>
      <w:r>
        <w:t>논에서 “수도에서 끊어진다고 해야 한다”부터 “견의 힘으로 이끌리기 때문이다”에 이른다. 경량부의 답변이다.</w:t>
      </w:r>
    </w:p>
    <w:p>
      <w:pPr>
        <w:pStyle w:val="SHTKPositionMarker"/>
      </w:pPr>
      <w:bookmarkStart w:id="4315" w:name="loc_0696c11"/>
      <w:bookmarkEnd w:id="4315"/>
      <w:r>
        <w:t>[0696c11]</w:t>
      </w:r>
    </w:p>
    <w:p>
      <w:pPr>
        <w:pStyle w:val="SHTKSourceText"/>
      </w:pPr>
      <w:r>
        <w:t>論。毘婆沙師至不說自成。論主結宗也。正理論云。此難不然。</w:t>
      </w:r>
    </w:p>
    <w:p>
      <w:pPr>
        <w:pStyle w:val="SHTKTranslationText"/>
      </w:pPr>
      <w:r>
        <w:t>논에서 “비바사사는”부터 “말하지 않아도 저절로 성립한다”에 이른다. 논주가 자기 종지에 관한 논의를 맺는 대목이다. 《정리론》에서는 이렇게 말한다. 이러한 논난은 옳지 않다.</w:t>
      </w:r>
    </w:p>
    <w:p>
      <w:pPr>
        <w:pStyle w:val="SHTKSourceText"/>
      </w:pPr>
      <w:r>
        <w:t>雖[26]見力起。</w:t>
      </w:r>
    </w:p>
    <w:p>
      <w:pPr>
        <w:pStyle w:val="SHTKTranslationText"/>
      </w:pPr>
      <w:r>
        <w:t>비록 견(見)의 힘에 의해 일어나더라도</w:t>
      </w:r>
    </w:p>
    <w:p>
      <w:pPr>
        <w:pStyle w:val="SHTKNoteSummary"/>
      </w:pPr>
      <w:r>
        <w:t>교감 요약 | [CBETA 교감] 저본 見 → 乙본 自</w:t>
      </w:r>
    </w:p>
    <w:p>
      <w:pPr>
        <w:pStyle w:val="SHTKNoteDetail"/>
      </w:pPr>
      <w:r>
        <w:t>• 교감 번호 | 0696026</w:t>
      </w:r>
    </w:p>
    <w:p>
      <w:pPr>
        <w:pStyle w:val="SHTKNoteDetail"/>
      </w:pPr>
      <w:r>
        <w:t>• 저본 독법 | 見 → ‘견해/보다’</w:t>
      </w:r>
    </w:p>
    <w:p>
      <w:pPr>
        <w:pStyle w:val="SHTKNoteDetail"/>
      </w:pPr>
      <w:r>
        <w:t>• 이문 독법 | 自 → ‘스스로/자기’</w:t>
      </w:r>
    </w:p>
    <w:p>
      <w:pPr>
        <w:pStyle w:val="SHTKNoteDetail"/>
      </w:pPr>
      <w:r>
        <w:t>• 저본 기준 번역 | “비록 견(見)의 힘에 의해 일어나더라도”</w:t>
      </w:r>
    </w:p>
    <w:p>
      <w:pPr>
        <w:pStyle w:val="SHTKNoteDetail"/>
      </w:pPr>
      <w:r>
        <w:t>• 교감 해설 | 저본 見力起는 견해의 힘으로 일어남이고 이문 自力起는 자신의 힘으로 일어남이다. 애·만의 발생 근거가 달라질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0696026.</w:t>
      </w:r>
    </w:p>
    <w:p>
      <w:pPr>
        <w:pStyle w:val="SHTKSourceText"/>
      </w:pPr>
      <w:r>
        <w:t>而此二種。分限緣故。謂雖是處我見等行。</w:t>
      </w:r>
    </w:p>
    <w:p>
      <w:pPr>
        <w:pStyle w:val="SHTKTranslationText"/>
      </w:pPr>
      <w:r>
        <w:t>애와 만의 두 종류는 반연하는 범위가 한정되어 있기 때문이다. 이를테면 어떤 곳에서 아견 등의 작용이 일어나면</w:t>
      </w:r>
    </w:p>
    <w:p>
      <w:pPr>
        <w:pStyle w:val="SHTKSourceText"/>
      </w:pPr>
      <w:r>
        <w:t>是處必應起[27]我愛慢。</w:t>
      </w:r>
    </w:p>
    <w:p>
      <w:pPr>
        <w:pStyle w:val="SHTKTranslationText"/>
      </w:pPr>
      <w:r>
        <w:t>그곳에서는 반드시 아애와 아만도 일어나야 하지만,</w:t>
      </w:r>
    </w:p>
    <w:p>
      <w:pPr>
        <w:pStyle w:val="SHTKNoteSummary"/>
      </w:pPr>
      <w:r>
        <w:t>교감 요약 | [CBETA 교감] 乙본에는 我 없음</w:t>
      </w:r>
    </w:p>
    <w:p>
      <w:pPr>
        <w:pStyle w:val="SHTKNoteDetail"/>
      </w:pPr>
      <w:r>
        <w:t>• 교감 번호 | 0696027</w:t>
      </w:r>
    </w:p>
    <w:p>
      <w:pPr>
        <w:pStyle w:val="SHTKNoteDetail"/>
      </w:pPr>
      <w:r>
        <w:t>• 저본 독법 | 我 → ‘아(我)’</w:t>
      </w:r>
    </w:p>
    <w:p>
      <w:pPr>
        <w:pStyle w:val="SHTKNoteDetail"/>
      </w:pPr>
      <w:r>
        <w:t>• 이문 독법 | ∅ → ‘해당 성분 없음(탈락)’</w:t>
      </w:r>
    </w:p>
    <w:p>
      <w:pPr>
        <w:pStyle w:val="SHTKNoteDetail"/>
      </w:pPr>
      <w:r>
        <w:t>• 저본 기준 번역 | “그곳에서는 반드시 아애와 아만도 일어나야 하지만,”</w:t>
      </w:r>
    </w:p>
    <w:p>
      <w:pPr>
        <w:pStyle w:val="SHTKNoteDetail"/>
      </w:pPr>
      <w:r>
        <w:t>• 교감 해설 | 이문에서는 저본의 해당 글자가 빠진다.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0696027.</w:t>
      </w:r>
    </w:p>
    <w:p>
      <w:pPr>
        <w:pStyle w:val="SHTKSourceText"/>
      </w:pPr>
      <w:r>
        <w:t>而不可說愛慢頓緣。</w:t>
      </w:r>
    </w:p>
    <w:p>
      <w:pPr>
        <w:pStyle w:val="SHTKTranslationText"/>
      </w:pPr>
      <w:r>
        <w:t>그렇다고 애와 만이 한꺼번에 두루 반연한다고 말할 수는 없다.</w:t>
      </w:r>
    </w:p>
    <w:p>
      <w:pPr>
        <w:pStyle w:val="SHTKSourceText"/>
      </w:pPr>
      <w:r>
        <w:t>先[28]已說為自相惑故。</w:t>
      </w:r>
    </w:p>
    <w:p>
      <w:pPr>
        <w:pStyle w:val="SHTKTranslationText"/>
      </w:pPr>
      <w:r>
        <w:t>앞에서 이미 이들이 개별 대상의 특성을 반연하는 번뇌라고 말했기 때문이다.</w:t>
      </w:r>
    </w:p>
    <w:p>
      <w:pPr>
        <w:pStyle w:val="SHTKNoteSummary"/>
      </w:pPr>
      <w:r>
        <w:t>교감 요약 | [CBETA 교감] 저본 已 → 乙본 以</w:t>
      </w:r>
    </w:p>
    <w:p>
      <w:pPr>
        <w:pStyle w:val="SHTKNoteDetail"/>
      </w:pPr>
      <w:r>
        <w:t>• 교감 번호 | 0696028</w:t>
      </w:r>
    </w:p>
    <w:p>
      <w:pPr>
        <w:pStyle w:val="SHTKNoteDetail"/>
      </w:pPr>
      <w:r>
        <w:t>• 저본 독법 | 已 → ‘이미’</w:t>
      </w:r>
    </w:p>
    <w:p>
      <w:pPr>
        <w:pStyle w:val="SHTKNoteDetail"/>
      </w:pPr>
      <w:r>
        <w:t>• 이문 독법 | 以 → ‘…로써’</w:t>
      </w:r>
    </w:p>
    <w:p>
      <w:pPr>
        <w:pStyle w:val="SHTKNoteDetail"/>
      </w:pPr>
      <w:r>
        <w:t>• 저본 기준 번역 | “앞에서 이미 이들이 개별 대상의 특성을 반연하는 번뇌라고 말했기 때문이다.”</w:t>
      </w:r>
    </w:p>
    <w:p>
      <w:pPr>
        <w:pStyle w:val="SHTKNoteDetail"/>
      </w:pPr>
      <w:r>
        <w:t>• 교감 해설 | 서로 다른 판본의 표기 차이를 보존하며, 불확실한 추가 의미는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0696028.</w:t>
      </w:r>
    </w:p>
    <w:p>
      <w:pPr>
        <w:pStyle w:val="SHTKSourceText"/>
      </w:pPr>
      <w:r>
        <w:t>是故遍行唯此十一。餘非准此不說自成。</w:t>
      </w:r>
    </w:p>
    <w:p>
      <w:pPr>
        <w:pStyle w:val="SHTKTranslationText"/>
      </w:pPr>
      <w:r>
        <w:t>그러므로 변행은 오직 이 열한 가지뿐이다. 나머지는 변행이 아니라는 점도 이에 비추어 보면 말하지 않아도 저절로 성립한다.</w:t>
      </w:r>
    </w:p>
    <w:p>
      <w:pPr>
        <w:pStyle w:val="SHTKPositionMarker"/>
      </w:pPr>
      <w:bookmarkStart w:id="4316" w:name="loc_0696c16"/>
      <w:bookmarkEnd w:id="4316"/>
      <w:r>
        <w:t>[0696c16]</w:t>
      </w:r>
    </w:p>
    <w:p>
      <w:pPr>
        <w:pStyle w:val="SHTKSourceText"/>
      </w:pPr>
      <w:r>
        <w:t>論。於十一中至緣下隨眠。自此已下第二明九上緣隨眠。正理論云。上言正明上界．上地。兼顯無有緣下隨眠。緣下則應遍知。界壞。上境勝故。</w:t>
      </w:r>
    </w:p>
    <w:p>
      <w:pPr>
        <w:pStyle w:val="SHTKTranslationText"/>
      </w:pPr>
      <w:r>
        <w:t>논에서 “열한 가지 가운데에서”부터 “아래의 경계를 반연하는 수면”에 이른다. 이 아래는 둘째로 위의 경계를 반연하는 아홉 가지 수면을 밝힌다. 《정리론》에서는 이렇게 말한다. 여기서 ‘위’라는 말은 바로 상계와 상지를 밝히는 것이며, 아래를 반연하는 수면은 없다는 뜻도 함께 나타낸다. 아래를 반연한다면 마땅히 두루 알아야 할 것이기 때문이다. 계가 무너진다는 문제도 있을 것이다. 위의 경계는 뛰어나므로,</w:t>
      </w:r>
    </w:p>
    <w:p>
      <w:pPr>
        <w:pStyle w:val="SHTKSourceText"/>
      </w:pPr>
      <w:r>
        <w:t>[29]緣無此[30]失。</w:t>
      </w:r>
    </w:p>
    <w:p>
      <w:pPr>
        <w:pStyle w:val="SHTKTranslationText"/>
      </w:pPr>
      <w:r>
        <w:t>그것을 반연하는 경우에는 이러한 과실이 없다.</w:t>
      </w:r>
    </w:p>
    <w:p>
      <w:pPr>
        <w:pStyle w:val="SHTKNoteSummary"/>
      </w:pPr>
      <w:r>
        <w:t>교감 요약 | [CBETA 교감] 저본 緣無 → 甲·乙본 無緣</w:t>
      </w:r>
    </w:p>
    <w:p>
      <w:pPr>
        <w:pStyle w:val="SHTKNoteDetail"/>
      </w:pPr>
      <w:r>
        <w:t>• 교감 번호 | 0696029</w:t>
      </w:r>
    </w:p>
    <w:p>
      <w:pPr>
        <w:pStyle w:val="SHTKNoteDetail"/>
      </w:pPr>
      <w:r>
        <w:t>• 저본 독법 | 緣無 → ‘연 / 없다’</w:t>
      </w:r>
    </w:p>
    <w:p>
      <w:pPr>
        <w:pStyle w:val="SHTKNoteDetail"/>
      </w:pPr>
      <w:r>
        <w:t>• 이문 독법 | 無緣 → ‘없다 / 연’</w:t>
      </w:r>
    </w:p>
    <w:p>
      <w:pPr>
        <w:pStyle w:val="SHTKNoteDetail"/>
      </w:pPr>
      <w:r>
        <w:t>• 저본 기준 번역 | “그것을 반연하는 경우에는 이러한 과실이 없다.”</w:t>
      </w:r>
    </w:p>
    <w:p>
      <w:pPr>
        <w:pStyle w:val="SHTKNoteDetail"/>
      </w:pPr>
      <w:r>
        <w:t>• 교감 해설 | 저본 緣無는 ‘반연하면 없다’에 걸리고 이문 無緣은 ‘반연하지 않음’ 등으로 결합 가능하므로 앞뒤 문맥의 판단이 달라질 수 있다.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0696029.</w:t>
      </w:r>
    </w:p>
    <w:p>
      <w:pPr>
        <w:pStyle w:val="SHTKNoteSummary"/>
      </w:pPr>
      <w:r>
        <w:t>교감 요약 | [CBETA 교감] 저본 失 → 甲·乙본 生</w:t>
      </w:r>
    </w:p>
    <w:p>
      <w:pPr>
        <w:pStyle w:val="SHTKNoteDetail"/>
      </w:pPr>
      <w:r>
        <w:t>• 교감 번호 | 0696030</w:t>
      </w:r>
    </w:p>
    <w:p>
      <w:pPr>
        <w:pStyle w:val="SHTKNoteDetail"/>
      </w:pPr>
      <w:r>
        <w:t>• 저본 독법 | 失</w:t>
      </w:r>
    </w:p>
    <w:p>
      <w:pPr>
        <w:pStyle w:val="SHTKNoteDetail"/>
      </w:pPr>
      <w:r>
        <w:t>• 이문 독법 | 生 → ‘생기다’</w:t>
      </w:r>
    </w:p>
    <w:p>
      <w:pPr>
        <w:pStyle w:val="SHTKNoteDetail"/>
      </w:pPr>
      <w:r>
        <w:t>• 저본 기준 번역 | “그것을 반연하는 경우에는 이러한 과실이 없다.”</w:t>
      </w:r>
    </w:p>
    <w:p>
      <w:pPr>
        <w:pStyle w:val="SHTKNoteDetail"/>
      </w:pPr>
      <w:r>
        <w:t>• 교감 해설 | 저본 失는 과실, 이문 生은 발생이다. 無此失와 無此生으로 문장 결론이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0696030.</w:t>
      </w:r>
    </w:p>
    <w:p>
      <w:pPr>
        <w:pStyle w:val="SHTKSourceText"/>
      </w:pPr>
      <w:r>
        <w:t>且[31]欲見苦所斷邪見。</w:t>
      </w:r>
    </w:p>
    <w:p>
      <w:pPr>
        <w:pStyle w:val="SHTKTranslationText"/>
      </w:pPr>
      <w:r>
        <w:t>이를테면 욕계에서 견고로 끊어지는 사견은</w:t>
      </w:r>
    </w:p>
    <w:p>
      <w:pPr>
        <w:pStyle w:val="SHTKNoteSummary"/>
      </w:pPr>
      <w:r>
        <w:t>교감 요약 | [CBETA 교감] 저본 欲 → 甲·乙본 欲界</w:t>
      </w:r>
    </w:p>
    <w:p>
      <w:pPr>
        <w:pStyle w:val="SHTKNoteDetail"/>
      </w:pPr>
      <w:r>
        <w:t>• 교감 번호 | 0696031</w:t>
      </w:r>
    </w:p>
    <w:p>
      <w:pPr>
        <w:pStyle w:val="SHTKNoteDetail"/>
      </w:pPr>
      <w:r>
        <w:t>• 저본 독법 | 欲 → ‘욕망/욕계’</w:t>
      </w:r>
    </w:p>
    <w:p>
      <w:pPr>
        <w:pStyle w:val="SHTKNoteDetail"/>
      </w:pPr>
      <w:r>
        <w:t>• 이문 독법 | 欲界 → ‘욕망/욕계 / 계’</w:t>
      </w:r>
    </w:p>
    <w:p>
      <w:pPr>
        <w:pStyle w:val="SHTKNoteDetail"/>
      </w:pPr>
      <w:r>
        <w:t>• 저본 기준 번역 | “이를테면 욕계에서 견고로 끊어지는 사견은”</w:t>
      </w:r>
    </w:p>
    <w:p>
      <w:pPr>
        <w:pStyle w:val="SHTKNoteDetail"/>
      </w:pPr>
      <w:r>
        <w:t>• 교감 해설 | 서로 다른 판본의 표기 차이를 보존하며, 불확실한 추가 의미는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0696031.</w:t>
      </w:r>
    </w:p>
    <w:p>
      <w:pPr>
        <w:pStyle w:val="SHTKSourceText"/>
      </w:pPr>
      <w:r>
        <w:t>謗色．無色苦果為無。見取於中執為最勝。戒取於彼非因計因。疑懷猶豫。無明不了。見集所斷如應當說。色緣無色例此應知。</w:t>
      </w:r>
    </w:p>
    <w:p>
      <w:pPr>
        <w:pStyle w:val="SHTKTranslationText"/>
      </w:pPr>
      <w:r>
        <w:t>색계와 무색계의 고과(苦果)를 없다고 비방한다. 견취는 그 가운데에서 자기 견해를 가장 뛰어난 것으로 집착하고, 계금취는 그 가운데 원인이 아닌 것을 원인이라고 헤아린다. 의(疑)는 망설이는 마음을 품고, 무명은 그것을 명료하게 알지 못한다. 견집에서 끊어지는 경우도 알맞게 설명해야 한다. 색계가 무색계를 반연하는 경우도 이 사례에 비추어 알 수 있다.</w:t>
      </w:r>
    </w:p>
    <w:p>
      <w:pPr>
        <w:pStyle w:val="SHTKSourceText"/>
      </w:pPr>
      <w:r>
        <w:t>[32]准界應思約地分別。</w:t>
      </w:r>
    </w:p>
    <w:p>
      <w:pPr>
        <w:pStyle w:val="SHTKTranslationText"/>
      </w:pPr>
      <w:r>
        <w:t>계에 대한 설명에 준하여 지에 관하여 나누어 생각해야 한다.</w:t>
      </w:r>
    </w:p>
    <w:p>
      <w:pPr>
        <w:pStyle w:val="SHTKNoteSummary"/>
      </w:pPr>
      <w:r>
        <w:t>교감 요약 | [CBETA 교감] 저본 准 → 乙본 望</w:t>
      </w:r>
    </w:p>
    <w:p>
      <w:pPr>
        <w:pStyle w:val="SHTKNoteDetail"/>
      </w:pPr>
      <w:r>
        <w:t>• 교감 번호 | 0696032</w:t>
      </w:r>
    </w:p>
    <w:p>
      <w:pPr>
        <w:pStyle w:val="SHTKNoteDetail"/>
      </w:pPr>
      <w:r>
        <w:t>• 저본 독법 | 准 → ‘준거하다’</w:t>
      </w:r>
    </w:p>
    <w:p>
      <w:pPr>
        <w:pStyle w:val="SHTKNoteDetail"/>
      </w:pPr>
      <w:r>
        <w:t>• 이문 독법 | 望 → ‘바라보다/대비하다’</w:t>
      </w:r>
    </w:p>
    <w:p>
      <w:pPr>
        <w:pStyle w:val="SHTKNoteDetail"/>
      </w:pPr>
      <w:r>
        <w:t>• 저본 기준 번역 | “계에 대한 설명에 준하여 지에 관하여 나누어 생각해야 한다.”</w:t>
      </w:r>
    </w:p>
    <w:p>
      <w:pPr>
        <w:pStyle w:val="SHTKNoteDetail"/>
      </w:pPr>
      <w:r>
        <w:t>• 교감 해설 | 저본 准界는 계에 준한다는 뜻이며 이문 望界는 계에 견주어 본다는 표현이다.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0696032.</w:t>
      </w:r>
    </w:p>
    <w:p>
      <w:pPr>
        <w:pStyle w:val="SHTKPositionMarker"/>
      </w:pPr>
      <w:bookmarkStart w:id="4317" w:name="loc_0696c23"/>
      <w:bookmarkEnd w:id="4317"/>
      <w:r>
        <w:t>[0696c23]</w:t>
      </w:r>
    </w:p>
    <w:p>
      <w:pPr>
        <w:pStyle w:val="SHTKSourceText"/>
      </w:pPr>
      <w:r>
        <w:t>論。此九雖[33]能至准界應思。</w:t>
      </w:r>
    </w:p>
    <w:p>
      <w:pPr>
        <w:pStyle w:val="SHTKTranslationText"/>
      </w:pPr>
      <w:r>
        <w:t>논에서 “이 아홉 가지는 비록 능히”부터 “계에 준하여 생각해야 한다”에 이른다.</w:t>
      </w:r>
    </w:p>
    <w:p>
      <w:pPr>
        <w:pStyle w:val="SHTKNoteSummary"/>
      </w:pPr>
      <w:r>
        <w:t>교감 요약 | [CBETA 교감] 저본 能 → 甲·乙본 遍</w:t>
      </w:r>
    </w:p>
    <w:p>
      <w:pPr>
        <w:pStyle w:val="SHTKNoteDetail"/>
      </w:pPr>
      <w:r>
        <w:t>• 교감 번호 | 0696033</w:t>
      </w:r>
    </w:p>
    <w:p>
      <w:pPr>
        <w:pStyle w:val="SHTKNoteDetail"/>
      </w:pPr>
      <w:r>
        <w:t>• 저본 독법 | 能 → ‘능히’</w:t>
      </w:r>
    </w:p>
    <w:p>
      <w:pPr>
        <w:pStyle w:val="SHTKNoteDetail"/>
      </w:pPr>
      <w:r>
        <w:t>• 이문 독법 | 遍</w:t>
      </w:r>
    </w:p>
    <w:p>
      <w:pPr>
        <w:pStyle w:val="SHTKNoteDetail"/>
      </w:pPr>
      <w:r>
        <w:t>• 저본 기준 번역 | “논에서 “이 아홉 가지는 비록 능히”부터 “계에 준하여 생각해야 한다”에 이른다.”</w:t>
      </w:r>
    </w:p>
    <w:p>
      <w:pPr>
        <w:pStyle w:val="SHTKNoteDetail"/>
      </w:pPr>
      <w:r>
        <w:t>• 교감 해설 | 저본 雖能은 비록 할 수 있다는 말이지만 이문 雖遍은 비록 두루 미친다는 표현이다.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0696033.</w:t>
      </w:r>
    </w:p>
    <w:p>
      <w:pPr>
        <w:pStyle w:val="SHTKSourceText"/>
      </w:pPr>
      <w:r>
        <w:t>明上緣通局。如文可解。上地．自地不合緣者。以有隨增無隨增。故。</w:t>
      </w:r>
    </w:p>
    <w:p>
      <w:pPr>
        <w:pStyle w:val="SHTKTranslationText"/>
      </w:pPr>
      <w:r>
        <w:t>위를 반연함에 통하는 경우와 한정되는 경우를 밝힌다. 글에 따라 이해할 수 있다. 상지와 자지를 합하여 반연하지 않는 까닭은 수증(隨增)이 있는 경우와 없는 경우로 구분되기 때문이다.</w:t>
      </w:r>
    </w:p>
    <w:p>
      <w:pPr>
        <w:pStyle w:val="SHTKPositionMarker"/>
      </w:pPr>
      <w:bookmarkStart w:id="4318" w:name="loc_0696c26"/>
      <w:bookmarkEnd w:id="4318"/>
      <w:r>
        <w:t>[0696c26]</w:t>
      </w:r>
    </w:p>
    <w:p>
      <w:pPr>
        <w:pStyle w:val="SHTKSourceText"/>
      </w:pPr>
      <w:r>
        <w:t>論。生在欲界至不緣上界地。外難也。</w:t>
      </w:r>
    </w:p>
    <w:p>
      <w:pPr>
        <w:pStyle w:val="SHTKTranslationText"/>
      </w:pPr>
      <w:r>
        <w:t>논에서 “욕계에 태어나서”부터 “상계와 상지를 반연하지 않는다”에 이른다. 다른 사람이 제기한 논난이다.</w:t>
      </w:r>
    </w:p>
    <w:p>
      <w:pPr>
        <w:pStyle w:val="SHTKPositionMarker"/>
      </w:pPr>
      <w:bookmarkStart w:id="4319" w:name="loc_0696c27"/>
      <w:bookmarkEnd w:id="4319"/>
      <w:r>
        <w:t>[0696c27]</w:t>
      </w:r>
    </w:p>
    <w:p>
      <w:pPr>
        <w:pStyle w:val="SHTKSourceText"/>
      </w:pPr>
      <w:r>
        <w:t>論。不執彼為至身見起故。答也。婆沙十八云。</w:t>
      </w:r>
    </w:p>
    <w:p>
      <w:pPr>
        <w:pStyle w:val="SHTKTranslationText"/>
      </w:pPr>
      <w:r>
        <w:t>논에서 “그것을 집착하여 …이라고 삼지 않는다”부터 “유신견이 일어나기 때문이다”에 이른다. 답변이다. 《비바사론》 제18권에서는 이렇게 말한다.</w:t>
      </w:r>
    </w:p>
    <w:p>
      <w:pPr>
        <w:pStyle w:val="SHTKSourceText"/>
      </w:pPr>
      <w:r>
        <w:t>何故此[34]二不緣他界耶。</w:t>
      </w:r>
    </w:p>
    <w:p>
      <w:pPr>
        <w:pStyle w:val="SHTKTranslationText"/>
      </w:pPr>
      <w:r>
        <w:t>어째서 이 두 견해는 다른 계를 반연하지 않는가?</w:t>
      </w:r>
    </w:p>
    <w:p>
      <w:pPr>
        <w:pStyle w:val="SHTKNoteSummary"/>
      </w:pPr>
      <w:r>
        <w:t>교감 요약 | [CBETA 교감] 저본 二 → 甲·乙본 又</w:t>
      </w:r>
    </w:p>
    <w:p>
      <w:pPr>
        <w:pStyle w:val="SHTKNoteDetail"/>
      </w:pPr>
      <w:r>
        <w:t>• 교감 번호 | 0696034</w:t>
      </w:r>
    </w:p>
    <w:p>
      <w:pPr>
        <w:pStyle w:val="SHTKNoteDetail"/>
      </w:pPr>
      <w:r>
        <w:t>• 저본 독법 | 二 → ‘둘’</w:t>
      </w:r>
    </w:p>
    <w:p>
      <w:pPr>
        <w:pStyle w:val="SHTKNoteDetail"/>
      </w:pPr>
      <w:r>
        <w:t>• 이문 독법 | 又 → ‘또’</w:t>
      </w:r>
    </w:p>
    <w:p>
      <w:pPr>
        <w:pStyle w:val="SHTKNoteDetail"/>
      </w:pPr>
      <w:r>
        <w:t>• 저본 기준 번역 | “어째서 이 두 견해는 다른 계를 반연하지 않는가?”</w:t>
      </w:r>
    </w:p>
    <w:p>
      <w:pPr>
        <w:pStyle w:val="SHTKNoteDetail"/>
      </w:pPr>
      <w:r>
        <w:t>• 교감 해설 | 저본 此二는 두 견해를 가리키고 이문 此又는 이 대목의 추가 설명을 표시한다.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0696034.</w:t>
      </w:r>
    </w:p>
    <w:p>
      <w:pPr>
        <w:pStyle w:val="SHTKSourceText"/>
      </w:pPr>
      <w:r>
        <w:t>復次此二見唯於[35]麁法轉故。</w:t>
      </w:r>
    </w:p>
    <w:p>
      <w:pPr>
        <w:pStyle w:val="SHTKTranslationText"/>
      </w:pPr>
      <w:r>
        <w:t>또한 이 두 견해는 오직 거친 법에 대해서만 작용하기 때문이다.</w:t>
      </w:r>
    </w:p>
    <w:p>
      <w:pPr>
        <w:pStyle w:val="SHTKNoteSummary"/>
      </w:pPr>
      <w:r>
        <w:t>교감 요약 | [CBETA 교감] 저본 麁 → 甲·乙본 麁果</w:t>
      </w:r>
    </w:p>
    <w:p>
      <w:pPr>
        <w:pStyle w:val="SHTKNoteDetail"/>
      </w:pPr>
      <w:r>
        <w:t>• 교감 번호 | 0696035</w:t>
      </w:r>
    </w:p>
    <w:p>
      <w:pPr>
        <w:pStyle w:val="SHTKNoteDetail"/>
      </w:pPr>
      <w:r>
        <w:t>• 저본 독법 | 麁</w:t>
      </w:r>
    </w:p>
    <w:p>
      <w:pPr>
        <w:pStyle w:val="SHTKNoteDetail"/>
      </w:pPr>
      <w:r>
        <w:t>• 이문 독법 | 麁果</w:t>
      </w:r>
    </w:p>
    <w:p>
      <w:pPr>
        <w:pStyle w:val="SHTKNoteDetail"/>
      </w:pPr>
      <w:r>
        <w:t>• 저본 기준 번역 | “또한 이 두 견해는 오직 거친 법에 대해서만 작용하기 때문이다.”</w:t>
      </w:r>
    </w:p>
    <w:p>
      <w:pPr>
        <w:pStyle w:val="SHTKNoteDetail"/>
      </w:pPr>
      <w:r>
        <w:t>• 교감 해설 | 저본 麁法은 거친 법이고, 이문 麁果法은 거친 과보의 법을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0696035.</w:t>
      </w:r>
    </w:p>
    <w:p>
      <w:pPr>
        <w:pStyle w:val="SHTKSourceText"/>
      </w:pPr>
      <w:r>
        <w:t>謂此二見唯於麁[36]顯現見諸蘊。</w:t>
      </w:r>
    </w:p>
    <w:p>
      <w:pPr>
        <w:pStyle w:val="SHTKTranslationText"/>
      </w:pPr>
      <w:r>
        <w:t>즉 이 두 견해는 오직 거칠고 뚜렷하게 나타나 눈에 보이는 여러 온에 대하여</w:t>
      </w:r>
    </w:p>
    <w:p>
      <w:pPr>
        <w:pStyle w:val="SHTKNoteSummary"/>
      </w:pPr>
      <w:r>
        <w:t>교감 요약 | [CBETA 교감] 저본 顯 → 甲·乙본 果</w:t>
      </w:r>
    </w:p>
    <w:p>
      <w:pPr>
        <w:pStyle w:val="SHTKNoteDetail"/>
      </w:pPr>
      <w:r>
        <w:t>• 교감 번호 | 0696036</w:t>
      </w:r>
    </w:p>
    <w:p>
      <w:pPr>
        <w:pStyle w:val="SHTKNoteDetail"/>
      </w:pPr>
      <w:r>
        <w:t>• 저본 독법 | 顯</w:t>
      </w:r>
    </w:p>
    <w:p>
      <w:pPr>
        <w:pStyle w:val="SHTKNoteDetail"/>
      </w:pPr>
      <w:r>
        <w:t>• 이문 독법 | 果 → ‘결과/과’</w:t>
      </w:r>
    </w:p>
    <w:p>
      <w:pPr>
        <w:pStyle w:val="SHTKNoteDetail"/>
      </w:pPr>
      <w:r>
        <w:t>• 저본 기준 번역 | “즉 이 두 견해는 오직 거칠고 뚜렷하게 나타나 눈에 보이는 여러 온에 대하여”</w:t>
      </w:r>
    </w:p>
    <w:p>
      <w:pPr>
        <w:pStyle w:val="SHTKNoteDetail"/>
      </w:pPr>
      <w:r>
        <w:t>• 교감 해설 | 저본 顯現은 뚜렷하게 드러남이고 이문 果現은 과보가 드러남이어서 견해의 대상을 지칭하는 방식이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0696036.</w:t>
      </w:r>
    </w:p>
    <w:p>
      <w:pPr>
        <w:pStyle w:val="SHTKSourceText"/>
      </w:pPr>
      <w:r>
        <w:t>執我．我所。及計斷．常。若生欲界。</w:t>
      </w:r>
    </w:p>
    <w:p>
      <w:pPr>
        <w:pStyle w:val="SHTKTranslationText"/>
      </w:pPr>
      <w:r>
        <w:t>나와 내 것이라고 집착하거나, 단멸과 상주를 헤아린다. 욕계에 태어났다면</w:t>
      </w:r>
    </w:p>
    <w:p>
      <w:pPr>
        <w:pStyle w:val="SHTKSourceText"/>
      </w:pPr>
      <w:r>
        <w:t>於[1]色．無色界微細諸蘊不能現見。</w:t>
      </w:r>
    </w:p>
    <w:p>
      <w:pPr>
        <w:pStyle w:val="SHTKTranslationText"/>
      </w:pPr>
      <w:r>
        <w:t>색계와 무색계의 미세한 여러 온을 직접 볼 수 없으므로</w:t>
      </w:r>
    </w:p>
    <w:p>
      <w:pPr>
        <w:pStyle w:val="SHTKNoteSummary"/>
      </w:pPr>
      <w:r>
        <w:t>교감 요약 | [CBETA 교감] 저본 色 → 甲·乙본 上色</w:t>
      </w:r>
    </w:p>
    <w:p>
      <w:pPr>
        <w:pStyle w:val="SHTKNoteDetail"/>
      </w:pPr>
      <w:r>
        <w:t>• 교감 번호 | 0697001</w:t>
      </w:r>
    </w:p>
    <w:p>
      <w:pPr>
        <w:pStyle w:val="SHTKNoteDetail"/>
      </w:pPr>
      <w:r>
        <w:t>• 저본 독법 | 色 → ‘색’</w:t>
      </w:r>
    </w:p>
    <w:p>
      <w:pPr>
        <w:pStyle w:val="SHTKNoteDetail"/>
      </w:pPr>
      <w:r>
        <w:t>• 이문 독법 | 上色 → ‘위/이상 / 색’</w:t>
      </w:r>
    </w:p>
    <w:p>
      <w:pPr>
        <w:pStyle w:val="SHTKNoteDetail"/>
      </w:pPr>
      <w:r>
        <w:t>• 저본 기준 번역 | “색계와 무색계의 미세한 여러 온을 직접 볼 수 없으므로”</w:t>
      </w:r>
    </w:p>
    <w:p>
      <w:pPr>
        <w:pStyle w:val="SHTKNoteDetail"/>
      </w:pPr>
      <w:r>
        <w:t>• 교감 해설 | 서로 다른 판본의 표기 차이를 보존하며, 불확실한 추가 의미는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0697001.</w:t>
      </w:r>
    </w:p>
    <w:p>
      <w:pPr>
        <w:pStyle w:val="SHTKSourceText"/>
      </w:pPr>
      <w:r>
        <w:t>故不執為我．我所等正理論云。</w:t>
      </w:r>
    </w:p>
    <w:p>
      <w:pPr>
        <w:pStyle w:val="SHTKTranslationText"/>
      </w:pPr>
      <w:r>
        <w:t>그것들을 나와 내 것 등으로 집착하지 않는다. 《정리론》에서는 이렇게 말한다.</w:t>
      </w:r>
    </w:p>
    <w:p>
      <w:pPr>
        <w:pStyle w:val="SHTKSourceText"/>
      </w:pPr>
      <w:r>
        <w:t>身．邊[2]見何緣不緣上界．地。</w:t>
      </w:r>
    </w:p>
    <w:p>
      <w:pPr>
        <w:pStyle w:val="SHTKTranslationText"/>
      </w:pPr>
      <w:r>
        <w:t>유신견과 변견은 무슨 까닭으로 상계와 상지를 반연하지 않는가?</w:t>
      </w:r>
    </w:p>
    <w:p>
      <w:pPr>
        <w:pStyle w:val="SHTKNoteSummary"/>
      </w:pPr>
      <w:r>
        <w:t>교감 요약 | [CBETA 교감] 저본 見 → 甲·乙본 二見</w:t>
      </w:r>
    </w:p>
    <w:p>
      <w:pPr>
        <w:pStyle w:val="SHTKNoteDetail"/>
      </w:pPr>
      <w:r>
        <w:t>• 교감 번호 | 0697002</w:t>
      </w:r>
    </w:p>
    <w:p>
      <w:pPr>
        <w:pStyle w:val="SHTKNoteDetail"/>
      </w:pPr>
      <w:r>
        <w:t>• 저본 독법 | 見 → ‘견해/보다’</w:t>
      </w:r>
    </w:p>
    <w:p>
      <w:pPr>
        <w:pStyle w:val="SHTKNoteDetail"/>
      </w:pPr>
      <w:r>
        <w:t>• 이문 독법 | 二見 → ‘둘 / 견해/보다’</w:t>
      </w:r>
    </w:p>
    <w:p>
      <w:pPr>
        <w:pStyle w:val="SHTKNoteDetail"/>
      </w:pPr>
      <w:r>
        <w:t>• 저본 기준 번역 | “유신견과 변견은 무슨 까닭으로 상계와 상지를 반연하지 않는가?”</w:t>
      </w:r>
    </w:p>
    <w:p>
      <w:pPr>
        <w:pStyle w:val="SHTKNoteDetail"/>
      </w:pPr>
      <w:r>
        <w:t>• 교감 해설 | 서로 다른 판본의 표기 차이를 보존하며, 불확실한 추가 의미는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0697002.</w:t>
      </w:r>
    </w:p>
    <w:p>
      <w:pPr>
        <w:pStyle w:val="SHTKSourceText"/>
      </w:pPr>
      <w:r>
        <w:t>緣他界地執我．我所。及計斷．常。</w:t>
      </w:r>
    </w:p>
    <w:p>
      <w:pPr>
        <w:pStyle w:val="SHTKTranslationText"/>
      </w:pPr>
      <w:r>
        <w:t>다른 계와 지를 반연하여 나와 내 것이라고 집착하거나 단멸과 상주를 헤아리는 것은</w:t>
      </w:r>
    </w:p>
    <w:p>
      <w:pPr>
        <w:pStyle w:val="SHTKSourceText"/>
      </w:pPr>
      <w:r>
        <w:t>理不成故謂非於此界．此地中生他界．[3]地蘊中有計為我。</w:t>
      </w:r>
    </w:p>
    <w:p>
      <w:pPr>
        <w:pStyle w:val="SHTKTranslationText"/>
      </w:pPr>
      <w:r>
        <w:t>이치에 맞게 성립하지 않기 때문이다. 곧 이 계와 이 지에 태어나서 다른 계와 지의 온을 나라고 헤아리는 일은 없다.</w:t>
      </w:r>
    </w:p>
    <w:p>
      <w:pPr>
        <w:pStyle w:val="SHTKNoteSummary"/>
      </w:pPr>
      <w:r>
        <w:t>교감 요약 | [CBETA 교감] 저본 地 → 甲·乙본 他地</w:t>
      </w:r>
    </w:p>
    <w:p>
      <w:pPr>
        <w:pStyle w:val="SHTKNoteDetail"/>
      </w:pPr>
      <w:r>
        <w:t>• 교감 번호 | 0697003</w:t>
      </w:r>
    </w:p>
    <w:p>
      <w:pPr>
        <w:pStyle w:val="SHTKNoteDetail"/>
      </w:pPr>
      <w:r>
        <w:t>• 저본 독법 | 地 → ‘땅/지’</w:t>
      </w:r>
    </w:p>
    <w:p>
      <w:pPr>
        <w:pStyle w:val="SHTKNoteDetail"/>
      </w:pPr>
      <w:r>
        <w:t>• 이문 독법 | 他地</w:t>
      </w:r>
    </w:p>
    <w:p>
      <w:pPr>
        <w:pStyle w:val="SHTKNoteDetail"/>
      </w:pPr>
      <w:r>
        <w:t>• 저본 기준 번역 | “이치에 맞게 성립하지 않기 때문이다. 곧 이 계와 이 지에 태어나서 다른 계와 지의 온을 나라고 헤아리는 일은 없다.”</w:t>
      </w:r>
    </w:p>
    <w:p>
      <w:pPr>
        <w:pStyle w:val="SHTKNoteDetail"/>
      </w:pPr>
      <w:r>
        <w:t>• 교감 해설 | 서로 다른 판본의 표기 차이를 보존하며, 불확실한 추가 의미는 단정하지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0697003.</w:t>
      </w:r>
    </w:p>
    <w:p>
      <w:pPr>
        <w:pStyle w:val="SHTKSourceText"/>
      </w:pPr>
      <w:r>
        <w:t>執有[4]二我理不成故。</w:t>
      </w:r>
    </w:p>
    <w:p>
      <w:pPr>
        <w:pStyle w:val="SHTKTranslationText"/>
      </w:pPr>
      <w:r>
        <w:t>두 가지 나가 있다고 집착하는 것은 이치에 맞지 않기 때문이다.</w:t>
      </w:r>
    </w:p>
    <w:p>
      <w:pPr>
        <w:pStyle w:val="SHTKNoteSummary"/>
      </w:pPr>
      <w:r>
        <w:t>교감 요약 | [CBETA 교감] 저본 二我 → 甲·乙본 我所</w:t>
      </w:r>
    </w:p>
    <w:p>
      <w:pPr>
        <w:pStyle w:val="SHTKNoteDetail"/>
      </w:pPr>
      <w:r>
        <w:t>• 교감 번호 | 0697004</w:t>
      </w:r>
    </w:p>
    <w:p>
      <w:pPr>
        <w:pStyle w:val="SHTKNoteDetail"/>
      </w:pPr>
      <w:r>
        <w:t>• 저본 독법 | 二我 → ‘둘 / 아(我)’</w:t>
      </w:r>
    </w:p>
    <w:p>
      <w:pPr>
        <w:pStyle w:val="SHTKNoteDetail"/>
      </w:pPr>
      <w:r>
        <w:t>• 이문 독법 | 我所 → ‘아(我) / …하는 바’</w:t>
      </w:r>
    </w:p>
    <w:p>
      <w:pPr>
        <w:pStyle w:val="SHTKNoteDetail"/>
      </w:pPr>
      <w:r>
        <w:t>• 저본 기준 번역 | “두 가지 나가 있다고 집착하는 것은 이치에 맞지 않기 때문이다.”</w:t>
      </w:r>
    </w:p>
    <w:p>
      <w:pPr>
        <w:pStyle w:val="SHTKNoteDetail"/>
      </w:pPr>
      <w:r>
        <w:t>• 교감 해설 | 저본 二我는 두 가지 나라는 집착이고, 이문 我所는 내 것에 대한 집착이다. 바로 다음 문장의 我所와의 논리적 연결이 크게 달라질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0697004.</w:t>
      </w:r>
    </w:p>
    <w:p>
      <w:pPr>
        <w:pStyle w:val="SHTKSourceText"/>
      </w:pPr>
      <w:r>
        <w:t>執我不成[＊]故。</w:t>
      </w:r>
    </w:p>
    <w:p>
      <w:pPr>
        <w:pStyle w:val="SHTKTranslationText"/>
      </w:pPr>
      <w:r>
        <w:t>나라고 집착하는 것이 성립하지 않으므로,</w:t>
      </w:r>
    </w:p>
    <w:p>
      <w:pPr>
        <w:pStyle w:val="SHTKNoteSummary"/>
      </w:pPr>
      <w:r>
        <w:t>교감 요약 | [CBETA 교감] 甲·乙본에는 故 없음</w:t>
      </w:r>
    </w:p>
    <w:p>
      <w:pPr>
        <w:pStyle w:val="SHTKNoteDetail"/>
      </w:pPr>
      <w:r>
        <w:t>• 원교감 원문 | 故【大】＊，〔－〕【甲】【乙】＊</w:t>
      </w:r>
    </w:p>
    <w:p>
      <w:pPr>
        <w:pStyle w:val="SHTKNoteDetail"/>
      </w:pPr>
      <w:r>
        <w:t>• 해당 번역 | “나라고 집착하는 것이 성립하지 않으므로,”</w:t>
      </w:r>
    </w:p>
    <w:p>
      <w:pPr>
        <w:pStyle w:val="SHTKNoteDetail"/>
      </w:pPr>
      <w:r>
        <w:t>• 번역 영향 판정 | [의미 차이 있음]</w:t>
      </w:r>
    </w:p>
    <w:p>
      <w:pPr>
        <w:pStyle w:val="SHTKNoteDetail"/>
      </w:pPr>
      <w:r>
        <w:t>• 출처 | CBETA T41n1822, 교감 번호 0692007.</w:t>
      </w:r>
    </w:p>
    <w:p>
      <w:pPr>
        <w:pStyle w:val="SHTKSourceText"/>
      </w:pPr>
      <w:r>
        <w:t>執我所不成。所執必依我執起故。邊見隨從有身見生。故亦無容緣他界．地。</w:t>
      </w:r>
    </w:p>
    <w:p>
      <w:pPr>
        <w:pStyle w:val="SHTKTranslationText"/>
      </w:pPr>
      <w:r>
        <w:t>내 것이라고 집착하는 것도 성립하지 않는다. 내 것에 대한 집착은 반드시 나에 대한 집착에 의지하여 일어나기 때문이다. 변견은 유신견을 따라 생기므로 다른 계와 지를 반연할 여지가 또한 없다.</w:t>
      </w:r>
    </w:p>
    <w:p>
      <w:pPr>
        <w:pStyle w:val="SHTKSourceText"/>
      </w:pPr>
      <w:r>
        <w:t>由此唯九緣上理[5]成</w:t>
      </w:r>
    </w:p>
    <w:p>
      <w:pPr>
        <w:pStyle w:val="SHTKTranslationText"/>
      </w:pPr>
      <w:r>
        <w:t>이로 말미암아 오직 아홉 가지만이 위를 반연한다는 이치가 성립한다.</w:t>
      </w:r>
    </w:p>
    <w:p>
      <w:pPr>
        <w:pStyle w:val="SHTKNoteSummary"/>
      </w:pPr>
      <w:r>
        <w:t>교감 요약 | [CBETA 교감] 甲·乙본에는 成 없음</w:t>
      </w:r>
    </w:p>
    <w:p>
      <w:pPr>
        <w:pStyle w:val="SHTKNoteDetail"/>
      </w:pPr>
      <w:r>
        <w:t>• 교감 번호 | 0697005</w:t>
      </w:r>
    </w:p>
    <w:p>
      <w:pPr>
        <w:pStyle w:val="SHTKNoteDetail"/>
      </w:pPr>
      <w:r>
        <w:t>• 저본 독법 | 成 → ‘이루다’</w:t>
      </w:r>
    </w:p>
    <w:p>
      <w:pPr>
        <w:pStyle w:val="SHTKNoteDetail"/>
      </w:pPr>
      <w:r>
        <w:t>• 이문 독법 | ∅ → ‘해당 성분 없음(탈락)’</w:t>
      </w:r>
    </w:p>
    <w:p>
      <w:pPr>
        <w:pStyle w:val="SHTKNoteDetail"/>
      </w:pPr>
      <w:r>
        <w:t>• 저본 기준 번역 | “이로 말미암아 오직 아홉 가지만이 위를 반연한다는 이치가 성립한다.”</w:t>
      </w:r>
    </w:p>
    <w:p>
      <w:pPr>
        <w:pStyle w:val="SHTKNoteDetail"/>
      </w:pPr>
      <w:r>
        <w:t>• 교감 해설 | 이문에서는 저본의 해당 글자가 빠진다.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0697005.</w:t>
      </w:r>
    </w:p>
    <w:p>
      <w:pPr>
        <w:pStyle w:val="SHTKSourceText"/>
      </w:pPr>
      <w:r>
        <w:t>有餘師言。身．邊二見愛力起故。</w:t>
      </w:r>
    </w:p>
    <w:p>
      <w:pPr>
        <w:pStyle w:val="SHTKTranslationText"/>
      </w:pPr>
      <w:r>
        <w:t>어떤 논사는 이렇게 말한다. 유신견과 변견의 두 견해는 애욕의 힘으로 일어나므로,</w:t>
      </w:r>
    </w:p>
    <w:p>
      <w:pPr>
        <w:pStyle w:val="SHTKSourceText"/>
      </w:pPr>
      <w:r>
        <w:t>取[6]有執受為已有故。</w:t>
      </w:r>
    </w:p>
    <w:p>
      <w:pPr>
        <w:pStyle w:val="SHTKTranslationText"/>
      </w:pPr>
      <w:r>
        <w:t>유(有)를 취하여 자기 것으로 집수하기 때문이며,</w:t>
      </w:r>
    </w:p>
    <w:p>
      <w:pPr>
        <w:pStyle w:val="SHTKNoteSummary"/>
      </w:pPr>
      <w:r>
        <w:t>교감 요약 | [CBETA 교감] 甲·乙본에는 有 없음</w:t>
      </w:r>
    </w:p>
    <w:p>
      <w:pPr>
        <w:pStyle w:val="SHTKNoteDetail"/>
      </w:pPr>
      <w:r>
        <w:t>• 교감 번호 | 0697006</w:t>
      </w:r>
    </w:p>
    <w:p>
      <w:pPr>
        <w:pStyle w:val="SHTKNoteDetail"/>
      </w:pPr>
      <w:r>
        <w:t>• 저본 독법 | 有 → ‘있다’</w:t>
      </w:r>
    </w:p>
    <w:p>
      <w:pPr>
        <w:pStyle w:val="SHTKNoteDetail"/>
      </w:pPr>
      <w:r>
        <w:t>• 이문 독법 | ∅ → ‘해당 성분 없음(탈락)’</w:t>
      </w:r>
    </w:p>
    <w:p>
      <w:pPr>
        <w:pStyle w:val="SHTKNoteDetail"/>
      </w:pPr>
      <w:r>
        <w:t>• 저본 기준 번역 | “유(有)를 취하여 자기 것으로 집수하기 때문이며,”</w:t>
      </w:r>
    </w:p>
    <w:p>
      <w:pPr>
        <w:pStyle w:val="SHTKNoteDetail"/>
      </w:pPr>
      <w:r>
        <w:t>• 교감 해설 | 이문에서는 저본의 해당 글자가 빠진다.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0697006.</w:t>
      </w:r>
    </w:p>
    <w:p>
      <w:pPr>
        <w:pStyle w:val="SHTKSourceText"/>
      </w:pPr>
      <w:r>
        <w:t>以現見法為境界故。必不上緣。</w:t>
      </w:r>
    </w:p>
    <w:p>
      <w:pPr>
        <w:pStyle w:val="SHTKTranslationText"/>
      </w:pPr>
      <w:r>
        <w:t>눈앞에서 보는 법을 대상으로 삼기 때문이다. 그러므로 반드시 위를 반연하지 않는다.</w:t>
      </w:r>
    </w:p>
    <w:p>
      <w:pPr>
        <w:pStyle w:val="SHTKPositionMarker"/>
      </w:pPr>
      <w:bookmarkStart w:id="4320" w:name="loc_0697a11"/>
      <w:bookmarkEnd w:id="4320"/>
      <w:r>
        <w:t>[0697a11]</w:t>
      </w:r>
    </w:p>
    <w:p>
      <w:pPr>
        <w:pStyle w:val="SHTKSourceText"/>
      </w:pPr>
      <w:r>
        <w:t>論。若爾至是何[7]見攝。</w:t>
      </w:r>
    </w:p>
    <w:p>
      <w:pPr>
        <w:pStyle w:val="SHTKTranslationText"/>
      </w:pPr>
      <w:r>
        <w:t>논에서 “만약 그렇다면”부터 “어느 견해에 속하는가?”에 이른다.</w:t>
      </w:r>
    </w:p>
    <w:p>
      <w:pPr>
        <w:pStyle w:val="SHTKNoteSummary"/>
      </w:pPr>
      <w:r>
        <w:t>교감 요약 | [CBETA 교감] 저본 見 → 甲·乙본 是</w:t>
      </w:r>
    </w:p>
    <w:p>
      <w:pPr>
        <w:pStyle w:val="SHTKNoteDetail"/>
      </w:pPr>
      <w:r>
        <w:t>• 교감 번호 | 0697007</w:t>
      </w:r>
    </w:p>
    <w:p>
      <w:pPr>
        <w:pStyle w:val="SHTKNoteDetail"/>
      </w:pPr>
      <w:r>
        <w:t>• 저본 독법 | 見 → ‘견해/보다’</w:t>
      </w:r>
    </w:p>
    <w:p>
      <w:pPr>
        <w:pStyle w:val="SHTKNoteDetail"/>
      </w:pPr>
      <w:r>
        <w:t>• 이문 독법 | 是 → ‘이다/옳다’</w:t>
      </w:r>
    </w:p>
    <w:p>
      <w:pPr>
        <w:pStyle w:val="SHTKNoteDetail"/>
      </w:pPr>
      <w:r>
        <w:t>• 저본 기준 번역 | “논에서 “만약 그렇다면”부터 “어느 견해에 속하는가?”에 이른다.”</w:t>
      </w:r>
    </w:p>
    <w:p>
      <w:pPr>
        <w:pStyle w:val="SHTKNoteDetail"/>
      </w:pPr>
      <w:r>
        <w:t>• 교감 해설 | 저본 是何見은 어느 견해인가이고, 이문 是何是는 어느 것인가에 관한 문장 구조로 바뀌어 판독 유보한다.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0697007.</w:t>
      </w:r>
    </w:p>
    <w:p>
      <w:pPr>
        <w:pStyle w:val="SHTKSourceText"/>
      </w:pPr>
      <w:r>
        <w:t>[8]問。</w:t>
      </w:r>
    </w:p>
    <w:p>
      <w:pPr>
        <w:pStyle w:val="SHTKTranslationText"/>
      </w:pPr>
      <w:r>
        <w:t>질문이다.</w:t>
      </w:r>
    </w:p>
    <w:p>
      <w:pPr>
        <w:pStyle w:val="SHTKNoteSummary"/>
      </w:pPr>
      <w:r>
        <w:t>교감 요약 | [CBETA 교감] 저본 問 → 甲·乙본 問也</w:t>
      </w:r>
    </w:p>
    <w:p>
      <w:pPr>
        <w:pStyle w:val="SHTKNoteDetail"/>
      </w:pPr>
      <w:r>
        <w:t>• 교감 번호 | 0697008</w:t>
      </w:r>
    </w:p>
    <w:p>
      <w:pPr>
        <w:pStyle w:val="SHTKNoteDetail"/>
      </w:pPr>
      <w:r>
        <w:t>• 저본 독법 | 問 → ‘묻다’</w:t>
      </w:r>
    </w:p>
    <w:p>
      <w:pPr>
        <w:pStyle w:val="SHTKNoteDetail"/>
      </w:pPr>
      <w:r>
        <w:t>• 이문 독법 | 問也</w:t>
      </w:r>
    </w:p>
    <w:p>
      <w:pPr>
        <w:pStyle w:val="SHTKNoteDetail"/>
      </w:pPr>
      <w:r>
        <w:t>• 저본 기준 번역 | “질문이다.”</w:t>
      </w:r>
    </w:p>
    <w:p>
      <w:pPr>
        <w:pStyle w:val="SHTKNoteDetail"/>
      </w:pPr>
      <w:r>
        <w:t>• 교감 해설 | 서로 다른 판본의 표기 차이를 보존하며, 불확실한 추가 의미는 단정하지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0697008.</w:t>
      </w:r>
    </w:p>
    <w:p>
      <w:pPr>
        <w:pStyle w:val="SHTKPositionMarker"/>
      </w:pPr>
      <w:bookmarkStart w:id="4321" w:name="loc_0697a12"/>
      <w:bookmarkEnd w:id="4321"/>
      <w:r>
        <w:t>[0697a12]</w:t>
      </w:r>
    </w:p>
    <w:p>
      <w:pPr>
        <w:pStyle w:val="SHTKSourceText"/>
      </w:pPr>
      <w:r>
        <w:t>論。對法者言至是邪智攝。</w:t>
      </w:r>
    </w:p>
    <w:p>
      <w:pPr>
        <w:pStyle w:val="SHTKTranslationText"/>
      </w:pPr>
      <w:r>
        <w:t>논에서 “대법론자들이 말한다”부터 “사기(邪智)에 속한다”에 이른다.</w:t>
      </w:r>
    </w:p>
    <w:p>
      <w:pPr>
        <w:pStyle w:val="SHTKSourceText"/>
      </w:pPr>
      <w:r>
        <w:t>引對法[9]答。</w:t>
      </w:r>
    </w:p>
    <w:p>
      <w:pPr>
        <w:pStyle w:val="SHTKTranslationText"/>
      </w:pPr>
      <w:r>
        <w:t>대법론의 학자들을 인용하여 답한다.</w:t>
      </w:r>
    </w:p>
    <w:p>
      <w:pPr>
        <w:pStyle w:val="SHTKNoteSummary"/>
      </w:pPr>
      <w:r>
        <w:t>교감 요약 | [CBETA 교감] 저본 答 → 甲·乙본 故答</w:t>
      </w:r>
    </w:p>
    <w:p>
      <w:pPr>
        <w:pStyle w:val="SHTKNoteDetail"/>
      </w:pPr>
      <w:r>
        <w:t>• 교감 번호 | 0697009</w:t>
      </w:r>
    </w:p>
    <w:p>
      <w:pPr>
        <w:pStyle w:val="SHTKNoteDetail"/>
      </w:pPr>
      <w:r>
        <w:t>• 저본 독법 | 答 → ‘답하다’</w:t>
      </w:r>
    </w:p>
    <w:p>
      <w:pPr>
        <w:pStyle w:val="SHTKNoteDetail"/>
      </w:pPr>
      <w:r>
        <w:t>• 이문 독법 | 故答 → ‘그러므로/…때문에 / 답하다’</w:t>
      </w:r>
    </w:p>
    <w:p>
      <w:pPr>
        <w:pStyle w:val="SHTKNoteDetail"/>
      </w:pPr>
      <w:r>
        <w:t>• 저본 기준 번역 | “대법론의 학자들을 인용하여 답한다.”</w:t>
      </w:r>
    </w:p>
    <w:p>
      <w:pPr>
        <w:pStyle w:val="SHTKNoteDetail"/>
      </w:pPr>
      <w:r>
        <w:t>• 교감 해설 | 서로 다른 판본의 표기 차이를 보존하며, 불확실한 추가 의미는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0697009.</w:t>
      </w:r>
    </w:p>
    <w:p>
      <w:pPr>
        <w:pStyle w:val="SHTKPositionMarker"/>
      </w:pPr>
      <w:bookmarkStart w:id="4322" w:name="loc_0697a13"/>
      <w:bookmarkEnd w:id="4322"/>
      <w:r>
        <w:t>[0697a13]</w:t>
      </w:r>
    </w:p>
    <w:p>
      <w:pPr>
        <w:pStyle w:val="SHTKSourceText"/>
      </w:pPr>
      <w:r>
        <w:t>論。何緣所餘至而非見耶。難也。</w:t>
      </w:r>
    </w:p>
    <w:p>
      <w:pPr>
        <w:pStyle w:val="SHTKTranslationText"/>
      </w:pPr>
      <w:r>
        <w:t>논에서 “무슨 까닭으로 나머지는”부터 “그런데 견해는 아닌가?”에 이른다. 논난이다.</w:t>
      </w:r>
    </w:p>
    <w:p>
      <w:pPr>
        <w:pStyle w:val="SHTKPositionMarker"/>
      </w:pPr>
      <w:bookmarkStart w:id="4323" w:name="loc_0697a14"/>
      <w:bookmarkEnd w:id="4323"/>
      <w:r>
        <w:t>[0697a14]</w:t>
      </w:r>
    </w:p>
    <w:p>
      <w:pPr>
        <w:pStyle w:val="SHTKSourceText"/>
      </w:pPr>
      <w:r>
        <w:t>論。以宗為量故作是說。答也。正理答此難云。以欲界生不作是執。我是大梵。亦不執言梵是我所故非身見。身見無故。邊見亦無。邊見必隨身見起故。非有餘見作此行相。故是身見所引邪智。諸作是說。</w:t>
      </w:r>
    </w:p>
    <w:p>
      <w:pPr>
        <w:pStyle w:val="SHTKTranslationText"/>
      </w:pPr>
      <w:r>
        <w:t>논에서 “자기 종지를 판단의 기준으로 삼기 때문에 이처럼 말한다”라고 한다. 답변이다. 《정리론》에서는 이 논난에 다음과 같이 답한다. 욕계에 태어나서는 이러한 집착을 일으키지 않는다. “내가 대범천이다”라고도 하지 않고, “범천이 내 것이다”라고도 집착하지 않으므로 유신견이 아니다. 유신견이 없으므로 변견도 없다. 변견은 반드시 유신견을 따라 일어나기 때문이다. 또한 다른 견해 가운데 이와 같은 행상을 짓는 것도 없으므로, 이는 유신견에 이끌려 일어난 사기이다. 어떤 이들은 이처럼 말한다.</w:t>
      </w:r>
    </w:p>
    <w:p>
      <w:pPr>
        <w:pStyle w:val="SHTKSourceText"/>
      </w:pPr>
      <w:r>
        <w:t>生欲界中緣[10]梵計常此非邊見。</w:t>
      </w:r>
    </w:p>
    <w:p>
      <w:pPr>
        <w:pStyle w:val="SHTKTranslationText"/>
      </w:pPr>
      <w:r>
        <w:t>“욕계에 태어나 범천을 반연하여 상주한다고 헤아리는 것은 변견이 아니다.</w:t>
      </w:r>
    </w:p>
    <w:p>
      <w:pPr>
        <w:pStyle w:val="SHTKNoteSummary"/>
      </w:pPr>
      <w:r>
        <w:t>교감 요약 | [CBETA 교감] 저본 梵 → 甲·乙본 太梵</w:t>
      </w:r>
    </w:p>
    <w:p>
      <w:pPr>
        <w:pStyle w:val="SHTKNoteDetail"/>
      </w:pPr>
      <w:r>
        <w:t>• 교감 번호 | 0697010</w:t>
      </w:r>
    </w:p>
    <w:p>
      <w:pPr>
        <w:pStyle w:val="SHTKNoteDetail"/>
      </w:pPr>
      <w:r>
        <w:t>• 저본 독법 | 梵</w:t>
      </w:r>
    </w:p>
    <w:p>
      <w:pPr>
        <w:pStyle w:val="SHTKNoteDetail"/>
      </w:pPr>
      <w:r>
        <w:t>• 이문 독법 | 太梵</w:t>
      </w:r>
    </w:p>
    <w:p>
      <w:pPr>
        <w:pStyle w:val="SHTKNoteDetail"/>
      </w:pPr>
      <w:r>
        <w:t>• 저본 기준 번역 | ““욕계에 태어나 범천을 반연하여 상주한다고 헤아리는 것은 변견이 아니다.”</w:t>
      </w:r>
    </w:p>
    <w:p>
      <w:pPr>
        <w:pStyle w:val="SHTKNoteDetail"/>
      </w:pPr>
      <w:r>
        <w:t>• 교감 해설 | 서로 다른 판본의 표기 차이를 보존하며, 불확실한 추가 의미는 단정하지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0697010.</w:t>
      </w:r>
    </w:p>
    <w:p>
      <w:pPr>
        <w:pStyle w:val="SHTKSourceText"/>
      </w:pPr>
      <w:r>
        <w:t>於劣計勝是見取攝。彼說非理。違本論故。如本論說。無常見常。</w:t>
      </w:r>
    </w:p>
    <w:p>
      <w:pPr>
        <w:pStyle w:val="SHTKTranslationText"/>
      </w:pPr>
      <w:r>
        <w:t>열등한 것을 뛰어나다고 여기는 것이므로 견취에 속한다.” 그들의 주장은 이치에 맞지 않는다. 근본 논서에 어긋나기 때문이다. 근본 논서에서 말한 것과 같다. “무상한 것을 상주한다고 보는 것은</w:t>
      </w:r>
    </w:p>
    <w:p>
      <w:pPr>
        <w:pStyle w:val="SHTKSourceText"/>
      </w:pPr>
      <w:r>
        <w:t>是邊見中常[11]邊見攝</w:t>
      </w:r>
    </w:p>
    <w:p>
      <w:pPr>
        <w:pStyle w:val="SHTKTranslationText"/>
      </w:pPr>
      <w:r>
        <w:t>변견 가운데 상변견에 속한다.”</w:t>
      </w:r>
    </w:p>
    <w:p>
      <w:pPr>
        <w:pStyle w:val="SHTKNoteSummary"/>
      </w:pPr>
      <w:r>
        <w:t>교감 요약 | [CBETA 교감] 甲·乙본에는 邊 없음</w:t>
      </w:r>
    </w:p>
    <w:p>
      <w:pPr>
        <w:pStyle w:val="SHTKNoteDetail"/>
      </w:pPr>
      <w:r>
        <w:t>• 교감 번호 | 0697011</w:t>
      </w:r>
    </w:p>
    <w:p>
      <w:pPr>
        <w:pStyle w:val="SHTKNoteDetail"/>
      </w:pPr>
      <w:r>
        <w:t>• 저본 독법 | 邊</w:t>
      </w:r>
    </w:p>
    <w:p>
      <w:pPr>
        <w:pStyle w:val="SHTKNoteDetail"/>
      </w:pPr>
      <w:r>
        <w:t>• 이문 독법 | ∅ → ‘해당 성분 없음(탈락)’</w:t>
      </w:r>
    </w:p>
    <w:p>
      <w:pPr>
        <w:pStyle w:val="SHTKNoteDetail"/>
      </w:pPr>
      <w:r>
        <w:t>• 저본 기준 번역 | “변견 가운데 상변견에 속한다.””</w:t>
      </w:r>
    </w:p>
    <w:p>
      <w:pPr>
        <w:pStyle w:val="SHTKNoteDetail"/>
      </w:pPr>
      <w:r>
        <w:t>• 교감 해설 | 이문에서는 저본의 해당 글자가 빠진다.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0697011.</w:t>
      </w:r>
    </w:p>
    <w:p>
      <w:pPr>
        <w:pStyle w:val="SHTKSourceText"/>
      </w:pPr>
      <w:r>
        <w:t>准上論所釋。邪智即是不染污邪行相智。不與疑等煩惱相應。行相異故。又非貪等別相煩惱相應。不上緣故。</w:t>
      </w:r>
    </w:p>
    <w:p>
      <w:pPr>
        <w:pStyle w:val="SHTKTranslationText"/>
      </w:pPr>
      <w:r>
        <w:t>위 논서의 해석에 비추어 보면, 사기는 곧 염오되지 않은 삿된 행상의 지혜이다. 의(疑) 등 번뇌와 상응하지 않는다. 행상이 다르기 때문이다. 또한 탐욕 등 개별 대상을 취하는 번뇌와도 상응하지 않는다. 그런 번뇌는 위의 경계를 반연하지 않기 때문이다.</w:t>
      </w:r>
    </w:p>
    <w:p>
      <w:pPr>
        <w:pStyle w:val="SHTKSourceText"/>
      </w:pPr>
      <w:r>
        <w:t>無覆無記[12]亦緣於上故</w:t>
      </w:r>
    </w:p>
    <w:p>
      <w:pPr>
        <w:pStyle w:val="SHTKTranslationText"/>
      </w:pPr>
      <w:r>
        <w:t>무부무기도 역시 위의 경계를 반연하기 때문이다.</w:t>
      </w:r>
    </w:p>
    <w:p>
      <w:pPr>
        <w:pStyle w:val="SHTKNoteSummary"/>
      </w:pPr>
      <w:r>
        <w:t>교감 요약 | [CBETA 교감] 저본 亦 → 甲·乙본 不</w:t>
      </w:r>
    </w:p>
    <w:p>
      <w:pPr>
        <w:pStyle w:val="SHTKNoteDetail"/>
      </w:pPr>
      <w:r>
        <w:t>• 교감 번호 | 0697012</w:t>
      </w:r>
    </w:p>
    <w:p>
      <w:pPr>
        <w:pStyle w:val="SHTKNoteDetail"/>
      </w:pPr>
      <w:r>
        <w:t>• 저본 독법 | 亦 → ‘또한’</w:t>
      </w:r>
    </w:p>
    <w:p>
      <w:pPr>
        <w:pStyle w:val="SHTKNoteDetail"/>
      </w:pPr>
      <w:r>
        <w:t>• 이문 독법 | 不 → ‘…않다’</w:t>
      </w:r>
    </w:p>
    <w:p>
      <w:pPr>
        <w:pStyle w:val="SHTKNoteDetail"/>
      </w:pPr>
      <w:r>
        <w:t>• 저본 기준 번역 | “무부무기도 역시 위의 경계를 반연하기 때문이다.”</w:t>
      </w:r>
    </w:p>
    <w:p>
      <w:pPr>
        <w:pStyle w:val="SHTKNoteDetail"/>
      </w:pPr>
      <w:r>
        <w:t>• 교감 해설 | 저본 亦緣於上은 무부무기도 위를 반연한다고 말하지만, 이문 不緣於上은 반연하지 않는다고 말한다. 결론이 반대이므로 두 독법을 분명히 구별하고 저본으로 직역한다.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0697012.</w:t>
      </w:r>
    </w:p>
    <w:p>
      <w:pPr>
        <w:pStyle w:val="SHTKSourceText"/>
      </w:pPr>
      <w:r>
        <w:t>有人云。疑相應邪智。及緣梵王名者恐非論意。</w:t>
      </w:r>
    </w:p>
    <w:p>
      <w:pPr>
        <w:pStyle w:val="SHTKTranslationText"/>
      </w:pPr>
      <w:r>
        <w:t>어떤 사람은 이렇게 말한다. “의심과 상응하는 사기이다.” 또한 범왕을 반연하는 것을 가리킨다고도 한다. 이것은 아마 논서의 뜻이 아닐 것이다.</w:t>
      </w:r>
    </w:p>
    <w:p>
      <w:pPr>
        <w:pStyle w:val="SHTKPositionMarker"/>
      </w:pPr>
      <w:bookmarkStart w:id="4324" w:name="loc_0697a26"/>
      <w:bookmarkEnd w:id="4324"/>
      <w:r>
        <w:t>[0697a26]</w:t>
      </w:r>
    </w:p>
    <w:p>
      <w:pPr>
        <w:pStyle w:val="SHTKSourceText"/>
      </w:pPr>
      <w:r>
        <w:t>論。為遍行體至如理應辨。如文可解。</w:t>
      </w:r>
    </w:p>
    <w:p>
      <w:pPr>
        <w:pStyle w:val="SHTKTranslationText"/>
      </w:pPr>
      <w:r>
        <w:t>논에서 “변행의 본체로 삼는 것”부터 “이치에 따라 마땅히 분별해야 한다”에 이른다. 글에 따라 이해할 수 있다.</w:t>
      </w:r>
    </w:p>
    <w:p>
      <w:pPr>
        <w:pStyle w:val="SHTKPositionMarker"/>
      </w:pPr>
      <w:bookmarkStart w:id="4325" w:name="loc_0697a28"/>
      <w:bookmarkEnd w:id="4325"/>
      <w:r>
        <w:t>[0697a28]</w:t>
      </w:r>
    </w:p>
    <w:p>
      <w:pPr>
        <w:pStyle w:val="SHTKSourceText"/>
      </w:pPr>
      <w:r>
        <w:t>論。九十八隨眠中至靜淨勝性故。已下第三明無漏緣。有三行頌。前一行頌出無漏緣體。第二一行頌明緣地通局。第三行頌明貪等非無漏緣。</w:t>
      </w:r>
    </w:p>
    <w:p>
      <w:pPr>
        <w:pStyle w:val="SHTKTranslationText"/>
      </w:pPr>
      <w:r>
        <w:t>논에서 “아흔여덟 수면 가운데”부터 “고요하고 청정하며 뛰어난 성질이기 때문이다”에 이른다. 이 아래는 셋째로 무루를 반연하는 것을 밝힌다. 세 행의 게송이 있다. 첫째 한 행의 게송은 무루를 반연하는 수면의 본체를 드러내고, 둘째 한 행의 게송은 반연하는 지의 범위가 통하는 경우와 한정되는 경우를 밝히며, 셋째 한 행의 게송은 탐욕 등이 무루를 반연하지 않는다는 것을 밝힌다.</w:t>
      </w:r>
    </w:p>
    <w:p>
      <w:pPr>
        <w:pStyle w:val="SHTKPositionMarker"/>
      </w:pPr>
      <w:bookmarkStart w:id="4326" w:name="loc_0697b02"/>
      <w:bookmarkEnd w:id="4326"/>
      <w:r>
        <w:t>[0697b02]</w:t>
      </w:r>
    </w:p>
    <w:p>
      <w:pPr>
        <w:pStyle w:val="SHTKSourceText"/>
      </w:pPr>
      <w:r>
        <w:t>論曰至准此自成。釋第一行頌。如文可解。</w:t>
      </w:r>
    </w:p>
    <w:p>
      <w:pPr>
        <w:pStyle w:val="SHTKTranslationText"/>
      </w:pPr>
      <w:r>
        <w:t>논에서 “논하여 말한다”부터 “이것에 비추어 저절로 성립한다”에 이른다. 첫째 한 행의 게송을 풀이한다. 글에 따라 이해할 수 있다.</w:t>
      </w:r>
    </w:p>
    <w:p>
      <w:pPr>
        <w:pStyle w:val="SHTKPositionMarker"/>
      </w:pPr>
      <w:bookmarkStart w:id="4327" w:name="loc_0697b03"/>
      <w:bookmarkEnd w:id="4327"/>
      <w:r>
        <w:t>[0697b03]</w:t>
      </w:r>
    </w:p>
    <w:p>
      <w:pPr>
        <w:pStyle w:val="SHTKSourceText"/>
      </w:pPr>
      <w:r>
        <w:t>論。於此六中至諸行擇滅。釋第二行頌上兩句也。滅諦諸地不互為因。唯緣自地。正理論云。謂若有法此地愛所潤。此地身見執為我．我所。彼諸法滅還為此地見滅所斷邪見所緣乃至彼由耽著此地行故。若聞說有此地行滅。便起此地邪見撥無。非上行中有下耽著。寧下邪見撥彼滅無。</w:t>
      </w:r>
    </w:p>
    <w:p>
      <w:pPr>
        <w:pStyle w:val="SHTKTranslationText"/>
      </w:pPr>
      <w:r>
        <w:t>논에서 “이 여섯 가운데”부터 “모든 행의 택멸”에 이른다. 둘째 한 행의 게송 중 앞의 두 구절을 풀이한다. 멸제는 여러 지가 서로 원인이 되지 않으므로 오직 자기 지의 멸만을 반연한다. 《정리론》에서는 이렇게 말한다. 어떤 법이 이 지의 애욕에 의해 적셔지고, 이 지의 유신견이 나와 내 것이라고 집착한다면, 그 여러 법의 소멸은 다시 이 지의 견멸소단 사견이 반연하는 대상이 된다. 내지, 그가 이 지의 여러 행에 탐착하기 때문에, 이 지에 속한 행의 소멸이 있다고 설하는 것을 들으면 곧 이 지의 사견을 일으켜 그것이 없다고 부정한다. 위의 지에 속한 행에 대해서는 아래 지의 탐착이 없으니, 어찌 아래 지의 사견이 위의 지에 속한 행의 소멸을 없다고 부정하겠는가?</w:t>
      </w:r>
    </w:p>
    <w:p>
      <w:pPr>
        <w:pStyle w:val="SHTKSourceText"/>
      </w:pPr>
      <w:r>
        <w:t>雖界地相望[13]因果隔絕。</w:t>
      </w:r>
    </w:p>
    <w:p>
      <w:pPr>
        <w:pStyle w:val="SHTKTranslationText"/>
      </w:pPr>
      <w:r>
        <w:t>비록 계와 지를 서로 비교하면 인과가 단절되어 있더라도,</w:t>
      </w:r>
    </w:p>
    <w:p>
      <w:pPr>
        <w:pStyle w:val="SHTKNoteSummary"/>
      </w:pPr>
      <w:r>
        <w:t>교감 요약 | [CBETA 교감] 저본 因果 → 甲·乙본 果因</w:t>
      </w:r>
    </w:p>
    <w:p>
      <w:pPr>
        <w:pStyle w:val="SHTKNoteDetail"/>
      </w:pPr>
      <w:r>
        <w:t>• 교감 번호 | 0697013</w:t>
      </w:r>
    </w:p>
    <w:p>
      <w:pPr>
        <w:pStyle w:val="SHTKNoteDetail"/>
      </w:pPr>
      <w:r>
        <w:t>• 저본 독법 | 因果 → ‘원인/인 / 결과/과’</w:t>
      </w:r>
    </w:p>
    <w:p>
      <w:pPr>
        <w:pStyle w:val="SHTKNoteDetail"/>
      </w:pPr>
      <w:r>
        <w:t>• 이문 독법 | 果因 → ‘결과/과 / 원인/인’</w:t>
      </w:r>
    </w:p>
    <w:p>
      <w:pPr>
        <w:pStyle w:val="SHTKNoteDetail"/>
      </w:pPr>
      <w:r>
        <w:t>• 저본 기준 번역 | “비록 계와 지를 서로 비교하면 인과가 단절되어 있더라도,”</w:t>
      </w:r>
    </w:p>
    <w:p>
      <w:pPr>
        <w:pStyle w:val="SHTKNoteDetail"/>
      </w:pPr>
      <w:r>
        <w:t>• 교감 해설 | 저본 因果隔絕과 이문 果因隔絕은 인과를 배열하는 순서가 반대이다.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0697013.</w:t>
      </w:r>
    </w:p>
    <w:p>
      <w:pPr>
        <w:pStyle w:val="SHTKSourceText"/>
      </w:pPr>
      <w:r>
        <w:t>而九地苦．集展轉相牽。又生．依．立因更互為因故。</w:t>
      </w:r>
    </w:p>
    <w:p>
      <w:pPr>
        <w:pStyle w:val="SHTKTranslationText"/>
      </w:pPr>
      <w:r>
        <w:t>아홉 지의 고와 집은 서로 이어져 끌어 주고, 또한 태어남·의지·성립의 원인이 서로 원인이 되기 때문에</w:t>
      </w:r>
    </w:p>
    <w:p>
      <w:pPr>
        <w:pStyle w:val="SHTKSourceText"/>
      </w:pPr>
      <w:r>
        <w:t>一[14]地邪見容有緣多滅。</w:t>
      </w:r>
    </w:p>
    <w:p>
      <w:pPr>
        <w:pStyle w:val="SHTKTranslationText"/>
      </w:pPr>
      <w:r>
        <w:t>한 지의 사견이 여러 지의 멸을 반연할 여지가 있다고 할 수 있을 것이다.</w:t>
      </w:r>
    </w:p>
    <w:p>
      <w:pPr>
        <w:pStyle w:val="SHTKNoteSummary"/>
      </w:pPr>
      <w:r>
        <w:t>교감 요약 | [CBETA 교감] 저본 地 → 甲·乙본 地界</w:t>
      </w:r>
    </w:p>
    <w:p>
      <w:pPr>
        <w:pStyle w:val="SHTKNoteDetail"/>
      </w:pPr>
      <w:r>
        <w:t>• 교감 번호 | 0697014</w:t>
      </w:r>
    </w:p>
    <w:p>
      <w:pPr>
        <w:pStyle w:val="SHTKNoteDetail"/>
      </w:pPr>
      <w:r>
        <w:t>• 저본 독법 | 地 → ‘땅/지’</w:t>
      </w:r>
    </w:p>
    <w:p>
      <w:pPr>
        <w:pStyle w:val="SHTKNoteDetail"/>
      </w:pPr>
      <w:r>
        <w:t>• 이문 독법 | 地界 → ‘땅/지 / 계’</w:t>
      </w:r>
    </w:p>
    <w:p>
      <w:pPr>
        <w:pStyle w:val="SHTKNoteDetail"/>
      </w:pPr>
      <w:r>
        <w:t>• 저본 기준 번역 | “한 지의 사견이 여러 지의 멸을 반연할 여지가 있다고 할 수 있을 것이다.”</w:t>
      </w:r>
    </w:p>
    <w:p>
      <w:pPr>
        <w:pStyle w:val="SHTKNoteDetail"/>
      </w:pPr>
      <w:r>
        <w:t>• 교감 해설 | 서로 다른 판본의 표기 차이를 보존하며, 불확실한 추가 의미는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0697014.</w:t>
      </w:r>
    </w:p>
    <w:p>
      <w:pPr>
        <w:pStyle w:val="SHTKSourceText"/>
      </w:pPr>
      <w:r>
        <w:t>無相牽及相因理。故謗滅邪見唯緣自地滅。乃至善智不由耽著引起。緣多地滅於理何違。然善智生觀諸行過。審觀過已希求彼滅。故一地智緣多地境。且如煖等以總行相觀諸行過欣求彼滅。不應執彼同於邪見。於所緣境有分限緣。</w:t>
      </w:r>
    </w:p>
    <w:p>
      <w:pPr>
        <w:pStyle w:val="SHTKTranslationText"/>
      </w:pPr>
      <w:r>
        <w:t>그러나 멸에는 서로 끌어 주거나 상호 원인이 되는 이치가 없으므로, 멸을 비방하는 사견은 오직 자기 지의 멸만을 반연한다. 내지, 선한 지혜는 탐착 때문에 이끌려 일어나는 것이 아니니, 여러 지의 멸을 반연한다고 해서 이치에 무슨 어긋남이 있겠는가? 선한 지혜가 생겨날 때에는 여러 행의 과실을 관찰하고, 그 과실을 자세히 관찰한 다음 그것들의 소멸을 희구한다. 따라서 한 지의 지혜가 여러 지의 대상을 반연한다. 이를테면 난법(煖法) 등은 총체적인 행상으로 여러 행의 과실을 관찰하여 그것들의 소멸을 기꺼이 구한다. 그러한 선한 지혜를 사견과 같다고 집착해서는 안 된다. 반연하는 대상의 범위가 한정되어 있는 경우와 관련하여도</w:t>
      </w:r>
    </w:p>
    <w:p>
      <w:pPr>
        <w:pStyle w:val="SHTKSourceText"/>
      </w:pPr>
      <w:r>
        <w:t>[15]迷．悟理殊不應為例。</w:t>
      </w:r>
    </w:p>
    <w:p>
      <w:pPr>
        <w:pStyle w:val="SHTKTranslationText"/>
      </w:pPr>
      <w:r>
        <w:t>미혹함과 깨달음은 이치가 다르므로 같은 사례로 삼아서는 안 된다.</w:t>
      </w:r>
    </w:p>
    <w:p>
      <w:pPr>
        <w:pStyle w:val="SHTKNoteSummary"/>
      </w:pPr>
      <w:r>
        <w:t>교감 요약 | [CBETA 교감] 저본 迷 → 甲·乙본 速</w:t>
      </w:r>
    </w:p>
    <w:p>
      <w:pPr>
        <w:pStyle w:val="SHTKNoteDetail"/>
      </w:pPr>
      <w:r>
        <w:t>• 교감 번호 | 0697015</w:t>
      </w:r>
    </w:p>
    <w:p>
      <w:pPr>
        <w:pStyle w:val="SHTKNoteDetail"/>
      </w:pPr>
      <w:r>
        <w:t>• 저본 독법 | 迷</w:t>
      </w:r>
    </w:p>
    <w:p>
      <w:pPr>
        <w:pStyle w:val="SHTKNoteDetail"/>
      </w:pPr>
      <w:r>
        <w:t>• 이문 독법 | 速</w:t>
      </w:r>
    </w:p>
    <w:p>
      <w:pPr>
        <w:pStyle w:val="SHTKNoteDetail"/>
      </w:pPr>
      <w:r>
        <w:t>• 저본 기준 번역 | “미혹함과 깨달음은 이치가 다르므로 같은 사례로 삼아서는 안 된다.”</w:t>
      </w:r>
    </w:p>
    <w:p>
      <w:pPr>
        <w:pStyle w:val="SHTKNoteDetail"/>
      </w:pPr>
      <w:r>
        <w:t>• 교감 해설 | 저본 迷悟理殊는 미혹함과 깨달음이 다르다는 뜻이지만 이문 速悟理殊는 신속한 깨달음을 말하는 식으로 구문이 달라져 판독을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0697015.</w:t>
      </w:r>
    </w:p>
    <w:p>
      <w:pPr>
        <w:pStyle w:val="SHTKSourceText"/>
      </w:pPr>
      <w:r>
        <w:t>謂修觀者觀自地中過失所惱欣自地滅。由此亦能觀於他地諸行出離過失功德。故善智起悟境理通容有頓緣多地行滅。諸邪見起於境迷謬。固執所隔不能總緣。</w:t>
      </w:r>
    </w:p>
    <w:p>
      <w:pPr>
        <w:pStyle w:val="SHTKTranslationText"/>
      </w:pPr>
      <w:r>
        <w:t>수행하여 관찰하는 사람은 자기 지에서 과실로 괴로움을 받는 것을 관찰하고 자기 지의 소멸을 기꺼이 구한다. 이로 말미암아 다른 지의 여러 행에서도 벗어남의 덕과 과실을 관찰할 수 있다. 그러므로 선한 지혜가 일어날 때에는 대상의 이치를 통달하여 여러 지의 행과 멸을 한꺼번에 반연할 수 있다. 여러 사견은 대상에 미혹되고 그릇되어 일어나는 것이므로, 완고한 집착에 막혀 통틀어 반연할 수 없다.</w:t>
      </w:r>
    </w:p>
    <w:p>
      <w:pPr>
        <w:pStyle w:val="SHTKPositionMarker"/>
      </w:pPr>
      <w:bookmarkStart w:id="4328" w:name="loc_0697b23"/>
      <w:bookmarkEnd w:id="4328"/>
      <w:r>
        <w:t>[0697b23]</w:t>
      </w:r>
    </w:p>
    <w:p>
      <w:pPr>
        <w:pStyle w:val="SHTKSourceText"/>
      </w:pPr>
      <w:r>
        <w:t>論。緣道諦者至以類同故。釋第二行下兩句也。</w:t>
      </w:r>
    </w:p>
    <w:p>
      <w:pPr>
        <w:pStyle w:val="SHTKTranslationText"/>
      </w:pPr>
      <w:r>
        <w:t>논에서 “도제를 반연하는 것은”부터 “종류가 같기 때문이다”에 이른다. 둘째 한 행 중 뒤의 두 구절을 풀이한다.</w:t>
      </w:r>
    </w:p>
    <w:p>
      <w:pPr>
        <w:pStyle w:val="SHTKSourceText"/>
      </w:pPr>
      <w:r>
        <w:t>六地[16]法[17]智品道。</w:t>
      </w:r>
    </w:p>
    <w:p>
      <w:pPr>
        <w:pStyle w:val="SHTKTranslationText"/>
      </w:pPr>
      <w:r>
        <w:t>여섯 지의 법지품에 속하는 도는</w:t>
      </w:r>
    </w:p>
    <w:p>
      <w:pPr>
        <w:pStyle w:val="SHTKNoteSummary"/>
      </w:pPr>
      <w:r>
        <w:t>교감 요약 | [CBETA 교감] 저본 法 → 乙본 品</w:t>
      </w:r>
    </w:p>
    <w:p>
      <w:pPr>
        <w:pStyle w:val="SHTKNoteDetail"/>
      </w:pPr>
      <w:r>
        <w:t>• 교감 번호 | 0697016</w:t>
      </w:r>
    </w:p>
    <w:p>
      <w:pPr>
        <w:pStyle w:val="SHTKNoteDetail"/>
      </w:pPr>
      <w:r>
        <w:t>• 저본 독법 | 法 → ‘법’</w:t>
      </w:r>
    </w:p>
    <w:p>
      <w:pPr>
        <w:pStyle w:val="SHTKNoteDetail"/>
      </w:pPr>
      <w:r>
        <w:t>• 이문 독법 | 品 → ‘품’</w:t>
      </w:r>
    </w:p>
    <w:p>
      <w:pPr>
        <w:pStyle w:val="SHTKNoteDetail"/>
      </w:pPr>
      <w:r>
        <w:t>• 저본 기준 번역 | “여섯 지의 법지품에 속하는 도는”</w:t>
      </w:r>
    </w:p>
    <w:p>
      <w:pPr>
        <w:pStyle w:val="SHTKNoteDetail"/>
      </w:pPr>
      <w:r>
        <w:t>• 교감 해설 | 저본 法智品의 法 대신 品을 쓰면 品智品이 되어 결합을 재검토해야 한다. 이문을 본문으로 옮기지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0697016.</w:t>
      </w:r>
    </w:p>
    <w:p>
      <w:pPr>
        <w:pStyle w:val="SHTKNoteSummary"/>
      </w:pPr>
      <w:r>
        <w:t>교감 요약 | [CBETA 교감] 저본 智 → 乙본 諸智</w:t>
      </w:r>
    </w:p>
    <w:p>
      <w:pPr>
        <w:pStyle w:val="SHTKNoteDetail"/>
      </w:pPr>
      <w:r>
        <w:t>• 교감 번호 | 0697017</w:t>
      </w:r>
    </w:p>
    <w:p>
      <w:pPr>
        <w:pStyle w:val="SHTKNoteDetail"/>
      </w:pPr>
      <w:r>
        <w:t>• 저본 독법 | 智 → ‘지혜’</w:t>
      </w:r>
    </w:p>
    <w:p>
      <w:pPr>
        <w:pStyle w:val="SHTKNoteDetail"/>
      </w:pPr>
      <w:r>
        <w:t>• 이문 독법 | 諸智</w:t>
      </w:r>
    </w:p>
    <w:p>
      <w:pPr>
        <w:pStyle w:val="SHTKNoteDetail"/>
      </w:pPr>
      <w:r>
        <w:t>• 저본 기준 번역 | “여섯 지의 법지품에 속하는 도는”</w:t>
      </w:r>
    </w:p>
    <w:p>
      <w:pPr>
        <w:pStyle w:val="SHTKNoteDetail"/>
      </w:pPr>
      <w:r>
        <w:t>• 교감 해설 | 저본 法智品의 智에 대해 이문 諸智는 지혜를 복수로 지칭한다.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0697017.</w:t>
      </w:r>
    </w:p>
    <w:p>
      <w:pPr>
        <w:pStyle w:val="SHTKSourceText"/>
      </w:pPr>
      <w:r>
        <w:t>雖有治欲．治餘不同。</w:t>
      </w:r>
    </w:p>
    <w:p>
      <w:pPr>
        <w:pStyle w:val="SHTKTranslationText"/>
      </w:pPr>
      <w:r>
        <w:t>욕계를 다스리는 경우와 그 밖의 경계를 다스리는 경우가 서로 다르더라도</w:t>
      </w:r>
    </w:p>
    <w:p>
      <w:pPr>
        <w:pStyle w:val="SHTKSourceText"/>
      </w:pPr>
      <w:r>
        <w:t>皆欲邪見[18]所緣。</w:t>
      </w:r>
    </w:p>
    <w:p>
      <w:pPr>
        <w:pStyle w:val="SHTKTranslationText"/>
      </w:pPr>
      <w:r>
        <w:t>모두 욕계의 사견이 반연하는 대상이 된다.</w:t>
      </w:r>
    </w:p>
    <w:p>
      <w:pPr>
        <w:pStyle w:val="SHTKNoteSummary"/>
      </w:pPr>
      <w:r>
        <w:t>교감 요약 | [CBETA 교감] 乙본에는 所 없음</w:t>
      </w:r>
    </w:p>
    <w:p>
      <w:pPr>
        <w:pStyle w:val="SHTKNoteDetail"/>
      </w:pPr>
      <w:r>
        <w:t>• 교감 번호 | 0697018</w:t>
      </w:r>
    </w:p>
    <w:p>
      <w:pPr>
        <w:pStyle w:val="SHTKNoteDetail"/>
      </w:pPr>
      <w:r>
        <w:t>• 저본 독법 | 所 → ‘…하는 바’</w:t>
      </w:r>
    </w:p>
    <w:p>
      <w:pPr>
        <w:pStyle w:val="SHTKNoteDetail"/>
      </w:pPr>
      <w:r>
        <w:t>• 이문 독법 | ∅ → ‘해당 성분 없음(탈락)’</w:t>
      </w:r>
    </w:p>
    <w:p>
      <w:pPr>
        <w:pStyle w:val="SHTKNoteDetail"/>
      </w:pPr>
      <w:r>
        <w:t>• 저본 기준 번역 | “모두 욕계의 사견이 반연하는 대상이 된다.”</w:t>
      </w:r>
    </w:p>
    <w:p>
      <w:pPr>
        <w:pStyle w:val="SHTKNoteDetail"/>
      </w:pPr>
      <w:r>
        <w:t>• 교감 해설 | 이문에서는 저본의 해당 글자가 빠진다.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0697018.</w:t>
      </w:r>
    </w:p>
    <w:p>
      <w:pPr>
        <w:pStyle w:val="SHTKSourceText"/>
      </w:pPr>
      <w:r>
        <w:t>以同是法智類故。九地類智品道。若治此地。及有治餘。皆為八地邪見所緣。以同是類智類故。</w:t>
      </w:r>
    </w:p>
    <w:p>
      <w:pPr>
        <w:pStyle w:val="SHTKTranslationText"/>
      </w:pPr>
      <w:r>
        <w:t>모두 같은 법지의 종류이기 때문이다. 아홉 지의 유지품에 속하는 도는 이 지를 다스리기도 하고 그 밖의 지를 다스리기도 하지만, 모두 위의 여덟 지에 속하는 사견이 반연하는 대상이 된다. 같은 유지의 종류이기 때문이다.</w:t>
      </w:r>
    </w:p>
    <w:p>
      <w:pPr>
        <w:pStyle w:val="SHTKPositionMarker"/>
      </w:pPr>
      <w:bookmarkStart w:id="4329" w:name="loc_0697b28"/>
      <w:bookmarkEnd w:id="4329"/>
      <w:r>
        <w:t>[0697b28]</w:t>
      </w:r>
    </w:p>
    <w:p>
      <w:pPr>
        <w:pStyle w:val="SHTKSourceText"/>
      </w:pPr>
      <w:r>
        <w:t>論。何故緣滅至六[19]九同類。</w:t>
      </w:r>
    </w:p>
    <w:p>
      <w:pPr>
        <w:pStyle w:val="SHTKTranslationText"/>
      </w:pPr>
      <w:r>
        <w:t>논에서 “어째서 멸을 반연하는 것은”부터 “여섯·아홉이 같은 종류이기 때문이다”에 이른다.</w:t>
      </w:r>
    </w:p>
    <w:p>
      <w:pPr>
        <w:pStyle w:val="SHTKNoteSummary"/>
      </w:pPr>
      <w:r>
        <w:t>교감 요약 | [CBETA 교감] 저본 九 → 乙본 七</w:t>
      </w:r>
    </w:p>
    <w:p>
      <w:pPr>
        <w:pStyle w:val="SHTKNoteDetail"/>
      </w:pPr>
      <w:r>
        <w:t>• 교감 번호 | 0697019</w:t>
      </w:r>
    </w:p>
    <w:p>
      <w:pPr>
        <w:pStyle w:val="SHTKNoteDetail"/>
      </w:pPr>
      <w:r>
        <w:t>• 저본 독법 | 九 → ‘아홉/아홉째’</w:t>
      </w:r>
    </w:p>
    <w:p>
      <w:pPr>
        <w:pStyle w:val="SHTKNoteDetail"/>
      </w:pPr>
      <w:r>
        <w:t>• 이문 독법 | 七 → ‘일곱/일곱째’</w:t>
      </w:r>
    </w:p>
    <w:p>
      <w:pPr>
        <w:pStyle w:val="SHTKNoteDetail"/>
      </w:pPr>
      <w:r>
        <w:t>• 저본 기준 번역 | “논에서 “어째서 멸을 반연하는 것은”부터 “여섯·아홉이 같은 종류이기 때문이다”에 이른다.”</w:t>
      </w:r>
    </w:p>
    <w:p>
      <w:pPr>
        <w:pStyle w:val="SHTKNoteDetail"/>
      </w:pPr>
      <w:r>
        <w:t>• 교감 해설 | 저본의 六九同類는 여섯·아홉의 동류 관계이고 이문의 六七同類는 여섯·일곱이므로 수량이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0697019.</w:t>
      </w:r>
    </w:p>
    <w:p>
      <w:pPr>
        <w:pStyle w:val="SHTKSourceText"/>
      </w:pPr>
      <w:r>
        <w:t>問也。</w:t>
      </w:r>
    </w:p>
    <w:p>
      <w:pPr>
        <w:pStyle w:val="SHTKTranslationText"/>
      </w:pPr>
      <w:r>
        <w:t>질문이다.</w:t>
      </w:r>
    </w:p>
    <w:p>
      <w:pPr>
        <w:pStyle w:val="SHTKPositionMarker"/>
      </w:pPr>
      <w:bookmarkStart w:id="4330" w:name="loc_0697b28_2"/>
      <w:bookmarkEnd w:id="4330"/>
      <w:r>
        <w:t>[0697b28]</w:t>
      </w:r>
    </w:p>
    <w:p>
      <w:pPr>
        <w:pStyle w:val="SHTKSourceText"/>
      </w:pPr>
      <w:r>
        <w:t>論。以諸地道互相因故。答也。道互為因果。邪見謗果亦謗其因。謗因亦謗其果。滅非展轉為因。</w:t>
      </w:r>
    </w:p>
    <w:p>
      <w:pPr>
        <w:pStyle w:val="SHTKTranslationText"/>
      </w:pPr>
      <w:r>
        <w:t>논에서 “여러 지의 도가 서로 원인이 되기 때문이다”라고 한다. 답변이다. 도는 서로 원인과 결과가 된다. 사견이 결과를 비방하면 그 원인도 비방하게 되고, 원인을 비방하면 그 결과도 비방하게 된다. 그러나 멸은 서로 전전하며 원인이 되지 않고,</w:t>
      </w:r>
    </w:p>
    <w:p>
      <w:pPr>
        <w:pStyle w:val="SHTKSourceText"/>
      </w:pPr>
      <w:r>
        <w:t>[20]亦非為依生起。</w:t>
      </w:r>
    </w:p>
    <w:p>
      <w:pPr>
        <w:pStyle w:val="SHTKTranslationText"/>
      </w:pPr>
      <w:r>
        <w:t>또한 서로 의지하여 생겨나는 근거도 되지 않으므로</w:t>
      </w:r>
    </w:p>
    <w:p>
      <w:pPr>
        <w:pStyle w:val="SHTKNoteSummary"/>
      </w:pPr>
      <w:r>
        <w:t>교감 요약 | [CBETA 교감] 저본 亦 → 乙본 又</w:t>
      </w:r>
    </w:p>
    <w:p>
      <w:pPr>
        <w:pStyle w:val="SHTKNoteDetail"/>
      </w:pPr>
      <w:r>
        <w:t>• 교감 번호 | 0697020</w:t>
      </w:r>
    </w:p>
    <w:p>
      <w:pPr>
        <w:pStyle w:val="SHTKNoteDetail"/>
      </w:pPr>
      <w:r>
        <w:t>• 저본 독법 | 亦 → ‘또한’</w:t>
      </w:r>
    </w:p>
    <w:p>
      <w:pPr>
        <w:pStyle w:val="SHTKNoteDetail"/>
      </w:pPr>
      <w:r>
        <w:t>• 이문 독법 | 又 → ‘또’</w:t>
      </w:r>
    </w:p>
    <w:p>
      <w:pPr>
        <w:pStyle w:val="SHTKNoteDetail"/>
      </w:pPr>
      <w:r>
        <w:t>• 저본 기준 번역 | “또한 서로 의지하여 생겨나는 근거도 되지 않으므로”</w:t>
      </w:r>
    </w:p>
    <w:p>
      <w:pPr>
        <w:pStyle w:val="SHTKNoteDetail"/>
      </w:pPr>
      <w:r>
        <w:t>• 교감 해설 | 서로 다른 판본의 표기 차이를 보존하며, 불확실한 추가 의미는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0697020.</w:t>
      </w:r>
    </w:p>
    <w:p>
      <w:pPr>
        <w:pStyle w:val="SHTKSourceText"/>
      </w:pPr>
      <w:r>
        <w:t>唯謗自地不及上下。</w:t>
      </w:r>
    </w:p>
    <w:p>
      <w:pPr>
        <w:pStyle w:val="SHTKTranslationText"/>
      </w:pPr>
      <w:r>
        <w:t>오직 자기 지의 멸을 비방할 뿐 위아래 지에까지 미치지 않는다.</w:t>
      </w:r>
    </w:p>
    <w:p>
      <w:pPr>
        <w:pStyle w:val="SHTKPositionMarker"/>
      </w:pPr>
      <w:bookmarkStart w:id="4331" w:name="loc_0697c03"/>
      <w:bookmarkEnd w:id="4331"/>
      <w:r>
        <w:t>[0697c03]</w:t>
      </w:r>
    </w:p>
    <w:p>
      <w:pPr>
        <w:pStyle w:val="SHTKSourceText"/>
      </w:pPr>
      <w:r>
        <w:t>論。雖法．類智至非欲三所緣。</w:t>
      </w:r>
    </w:p>
    <w:p>
      <w:pPr>
        <w:pStyle w:val="SHTKTranslationText"/>
      </w:pPr>
      <w:r>
        <w:t>논에서 “비록 법지와 유지가”부터 “욕계의 세 가지가 반연하는 대상이 아니다”에 이른다.</w:t>
      </w:r>
    </w:p>
    <w:p>
      <w:pPr>
        <w:pStyle w:val="SHTKSourceText"/>
      </w:pPr>
      <w:r>
        <w:t>釋伏難[21]也。</w:t>
      </w:r>
    </w:p>
    <w:p>
      <w:pPr>
        <w:pStyle w:val="SHTKTranslationText"/>
      </w:pPr>
      <w:r>
        <w:t>미리 예상되는 논난을 풀이한다.</w:t>
      </w:r>
    </w:p>
    <w:p>
      <w:pPr>
        <w:pStyle w:val="SHTKNoteSummary"/>
      </w:pPr>
      <w:r>
        <w:t>교감 요약 | [CBETA 교감] 乙본에는 也。難 없음</w:t>
      </w:r>
    </w:p>
    <w:p>
      <w:pPr>
        <w:pStyle w:val="SHTKNoteDetail"/>
      </w:pPr>
      <w:r>
        <w:t>• 교감 번호 | 0697021</w:t>
      </w:r>
    </w:p>
    <w:p>
      <w:pPr>
        <w:pStyle w:val="SHTKNoteDetail"/>
      </w:pPr>
      <w:r>
        <w:t>• 저본 독법 | 也。難</w:t>
      </w:r>
    </w:p>
    <w:p>
      <w:pPr>
        <w:pStyle w:val="SHTKNoteDetail"/>
      </w:pPr>
      <w:r>
        <w:t>• 이문 독법 | ∅ → ‘해당 성분 없음(탈락)’</w:t>
      </w:r>
    </w:p>
    <w:p>
      <w:pPr>
        <w:pStyle w:val="SHTKNoteDetail"/>
      </w:pPr>
      <w:r>
        <w:t>• 저본 기준 번역 | “미리 예상되는 논난을 풀이한다.”</w:t>
      </w:r>
    </w:p>
    <w:p>
      <w:pPr>
        <w:pStyle w:val="SHTKNoteDetail"/>
      </w:pPr>
      <w:r>
        <w:t>• 교감 해설 | 이문에서는 저본의 해당 글자가 빠진다.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0697021.</w:t>
      </w:r>
    </w:p>
    <w:p>
      <w:pPr>
        <w:pStyle w:val="SHTKSourceText"/>
      </w:pPr>
      <w:r>
        <w:t>難云。若互為因邪見即緣類智．法智亦互為因。何故欲界邪見唯緣法智。上界邪見唯緣類智答云。雖法．類智品道亦互相因。而類智品道不治欲界故。類智品道非欲三所緣。</w:t>
      </w:r>
    </w:p>
    <w:p>
      <w:pPr>
        <w:pStyle w:val="SHTKTranslationText"/>
      </w:pPr>
      <w:r>
        <w:t>논난은 이렇게 말한다. “서로 원인이 되면 사견이 곧 반연한다고 한다면, 유지와 법지도 서로 원인이 된다. 그런데 어째서 욕계의 사견은 오직 법지만 반연하고, 상계의 사견은 오직 유지지만 반연하는가?” 답변은 이와 같다. “법지품과 유지품의 도도 서로 원인이 되지만, 유지품의 도는 욕계를 다스리지 않기 때문에 유지품의 도는 욕계에 속한 세 가지가 반연하는 대상이 아니다.”</w:t>
      </w:r>
    </w:p>
    <w:p>
      <w:pPr>
        <w:pStyle w:val="SHTKPositionMarker"/>
      </w:pPr>
      <w:bookmarkStart w:id="4332" w:name="loc_0697c08"/>
      <w:bookmarkEnd w:id="4332"/>
      <w:r>
        <w:t>[0697c08]</w:t>
      </w:r>
    </w:p>
    <w:p>
      <w:pPr>
        <w:pStyle w:val="SHTKSourceText"/>
      </w:pPr>
      <w:r>
        <w:t>論。法智品既能至[22]各三所緣。</w:t>
      </w:r>
    </w:p>
    <w:p>
      <w:pPr>
        <w:pStyle w:val="SHTKTranslationText"/>
      </w:pPr>
      <w:r>
        <w:t>논에서 “법지품이 이미 능히”부터 “각각 세 가지가 반연하는 대상”에 이른다.</w:t>
      </w:r>
    </w:p>
    <w:p>
      <w:pPr>
        <w:pStyle w:val="SHTKNoteSummary"/>
      </w:pPr>
      <w:r>
        <w:t>교감 요약 | [CBETA 교감] 저본 各 → 乙본 名</w:t>
      </w:r>
    </w:p>
    <w:p>
      <w:pPr>
        <w:pStyle w:val="SHTKNoteDetail"/>
      </w:pPr>
      <w:r>
        <w:t>• 교감 번호 | 0697022</w:t>
      </w:r>
    </w:p>
    <w:p>
      <w:pPr>
        <w:pStyle w:val="SHTKNoteDetail"/>
      </w:pPr>
      <w:r>
        <w:t>• 저본 독법 | 各 → ‘각각’</w:t>
      </w:r>
    </w:p>
    <w:p>
      <w:pPr>
        <w:pStyle w:val="SHTKNoteDetail"/>
      </w:pPr>
      <w:r>
        <w:t>• 이문 독법 | 名 → ‘이름’</w:t>
      </w:r>
    </w:p>
    <w:p>
      <w:pPr>
        <w:pStyle w:val="SHTKNoteDetail"/>
      </w:pPr>
      <w:r>
        <w:t>• 저본 기준 번역 | “논에서 “법지품이 이미 능히”부터 “각각 세 가지가 반연하는 대상”에 이른다.”</w:t>
      </w:r>
    </w:p>
    <w:p>
      <w:pPr>
        <w:pStyle w:val="SHTKNoteDetail"/>
      </w:pPr>
      <w:r>
        <w:t>• 교감 해설 | 저본 各三은 각각 세 가지이고 이문 名三은 세 가지라는 명칭이다.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0697022.</w:t>
      </w:r>
    </w:p>
    <w:p>
      <w:pPr>
        <w:pStyle w:val="SHTKSourceText"/>
      </w:pPr>
      <w:r>
        <w:t>外難也。法智品道既能治色．無色。應為彼八地各三所緣。</w:t>
      </w:r>
    </w:p>
    <w:p>
      <w:pPr>
        <w:pStyle w:val="SHTKTranslationText"/>
      </w:pPr>
      <w:r>
        <w:t>다른 사람이 제기한 논난이다. 법지품에 속하는 도가 이미 색계와 무색계를 다스릴 수 있으므로, 마땅히 저 위의 여덟 지 각각에 속하는 세 가지가 반연하는 대상이 되어야 한다는 것이다.</w:t>
      </w:r>
    </w:p>
    <w:p>
      <w:pPr>
        <w:pStyle w:val="SHTKPositionMarker"/>
      </w:pPr>
      <w:bookmarkStart w:id="4333" w:name="loc_0697c10"/>
      <w:bookmarkEnd w:id="4333"/>
      <w:r>
        <w:t>[0697c10]</w:t>
      </w:r>
    </w:p>
    <w:p>
      <w:pPr>
        <w:pStyle w:val="SHTKSourceText"/>
      </w:pPr>
      <w:r>
        <w:t>論。非此皆能至非彼對治故。答也。有二道理。一以四諦中初二諦非彼對治故。</w:t>
      </w:r>
    </w:p>
    <w:p>
      <w:pPr>
        <w:pStyle w:val="SHTKTranslationText"/>
      </w:pPr>
      <w:r>
        <w:t>논에서 “이것들이 모두 능히 …하는 것은 아니다”부터 “그것들을 대치하지 않기 때문이다”에 이른다. 답변이다. 두 가지 도리가 있다. 첫째, 사제 가운데 앞의 두 제(고·집)와 관련해서는 그것이 그들을 다스리는 대치법이 아니기 때문이다.</w:t>
      </w:r>
    </w:p>
    <w:p>
      <w:pPr>
        <w:pStyle w:val="SHTKSourceText"/>
      </w:pPr>
      <w:r>
        <w:t>二以見．修道中[23]見道初不治故。</w:t>
      </w:r>
    </w:p>
    <w:p>
      <w:pPr>
        <w:pStyle w:val="SHTKTranslationText"/>
      </w:pPr>
      <w:r>
        <w:t>둘째, 견도와 수도 가운데에서는 견도의 처음에는 아직 다스리지 못하기 때문이다.</w:t>
      </w:r>
    </w:p>
    <w:p>
      <w:pPr>
        <w:pStyle w:val="SHTKNoteSummary"/>
      </w:pPr>
      <w:r>
        <w:t>교감 요약 | [CBETA 교감] 乙본에는 見道 없음</w:t>
      </w:r>
    </w:p>
    <w:p>
      <w:pPr>
        <w:pStyle w:val="SHTKNoteDetail"/>
      </w:pPr>
      <w:r>
        <w:t>• 교감 번호 | 0697023</w:t>
      </w:r>
    </w:p>
    <w:p>
      <w:pPr>
        <w:pStyle w:val="SHTKNoteDetail"/>
      </w:pPr>
      <w:r>
        <w:t>• 저본 독법 | 見道 → ‘견해/보다 / 도’</w:t>
      </w:r>
    </w:p>
    <w:p>
      <w:pPr>
        <w:pStyle w:val="SHTKNoteDetail"/>
      </w:pPr>
      <w:r>
        <w:t>• 이문 독법 | ∅ → ‘해당 성분 없음(탈락)’</w:t>
      </w:r>
    </w:p>
    <w:p>
      <w:pPr>
        <w:pStyle w:val="SHTKNoteDetail"/>
      </w:pPr>
      <w:r>
        <w:t>• 저본 기준 번역 | “둘째, 견도와 수도 가운데에서는 견도의 처음에는 아직 다스리지 못하기 때문이다.”</w:t>
      </w:r>
    </w:p>
    <w:p>
      <w:pPr>
        <w:pStyle w:val="SHTKNoteDetail"/>
      </w:pPr>
      <w:r>
        <w:t>• 교감 해설 | 저본은 見道初라고 견도의 처음임을 명시하지만 이문은 見道를 삭제하여 初만 남기므로 단계가 불분명해진다.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0697023.</w:t>
      </w:r>
    </w:p>
    <w:p>
      <w:pPr>
        <w:pStyle w:val="SHTKSourceText"/>
      </w:pPr>
      <w:r>
        <w:t>此文第一初也。</w:t>
      </w:r>
    </w:p>
    <w:p>
      <w:pPr>
        <w:pStyle w:val="SHTKTranslationText"/>
      </w:pPr>
      <w:r>
        <w:t>이 글은 그 가운데 첫째 이치를 먼저 밝힌다.</w:t>
      </w:r>
    </w:p>
    <w:p>
      <w:pPr>
        <w:pStyle w:val="SHTKPositionMarker"/>
      </w:pPr>
      <w:bookmarkStart w:id="4334" w:name="loc_0697c13"/>
      <w:bookmarkEnd w:id="4334"/>
      <w:r>
        <w:t>[0697c13]</w:t>
      </w:r>
    </w:p>
    <w:p>
      <w:pPr>
        <w:pStyle w:val="SHTKSourceText"/>
      </w:pPr>
      <w:r>
        <w:t>論。亦非[24]全能至[25]彼非所緣。</w:t>
      </w:r>
    </w:p>
    <w:p>
      <w:pPr>
        <w:pStyle w:val="SHTKTranslationText"/>
      </w:pPr>
      <w:r>
        <w:t>논에서 “또한 전부가 능히 …하지는 못한다”부터 “그것이 반연하는 대상이 아니다”에 이른다.</w:t>
      </w:r>
    </w:p>
    <w:p>
      <w:pPr>
        <w:pStyle w:val="SHTKNoteSummary"/>
      </w:pPr>
      <w:r>
        <w:t>교감 요약 | [CBETA 교감] 저본 全 → 甲·乙본 令</w:t>
      </w:r>
    </w:p>
    <w:p>
      <w:pPr>
        <w:pStyle w:val="SHTKNoteDetail"/>
      </w:pPr>
      <w:r>
        <w:t>• 교감 번호 | 0697024</w:t>
      </w:r>
    </w:p>
    <w:p>
      <w:pPr>
        <w:pStyle w:val="SHTKNoteDetail"/>
      </w:pPr>
      <w:r>
        <w:t>• 저본 독법 | 全</w:t>
      </w:r>
    </w:p>
    <w:p>
      <w:pPr>
        <w:pStyle w:val="SHTKNoteDetail"/>
      </w:pPr>
      <w:r>
        <w:t>• 이문 독법 | 令</w:t>
      </w:r>
    </w:p>
    <w:p>
      <w:pPr>
        <w:pStyle w:val="SHTKNoteDetail"/>
      </w:pPr>
      <w:r>
        <w:t>• 저본 기준 번역 | “논에서 “또한 전부가 능히 …하지는 못한다”부터 “그것이 반연하는 대상이 아니다”에 이른다.”</w:t>
      </w:r>
    </w:p>
    <w:p>
      <w:pPr>
        <w:pStyle w:val="SHTKNoteDetail"/>
      </w:pPr>
      <w:r>
        <w:t>• 교감 해설 | 저본 非全能은 전부 능한 것은 아님이고 이문 非令能은 ‘능하게 함’에 관한 다른 구문이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0697024.</w:t>
      </w:r>
    </w:p>
    <w:p>
      <w:pPr>
        <w:pStyle w:val="SHTKNoteSummary"/>
      </w:pPr>
      <w:r>
        <w:t>교감 요약 | [CBETA 교감] 저본 彼非 → 甲·乙본 非彼</w:t>
      </w:r>
    </w:p>
    <w:p>
      <w:pPr>
        <w:pStyle w:val="SHTKNoteDetail"/>
      </w:pPr>
      <w:r>
        <w:t>• 교감 번호 | 0697025</w:t>
      </w:r>
    </w:p>
    <w:p>
      <w:pPr>
        <w:pStyle w:val="SHTKNoteDetail"/>
      </w:pPr>
      <w:r>
        <w:t>• 저본 독법 | 彼非 → ‘저것/그 / 아니다’</w:t>
      </w:r>
    </w:p>
    <w:p>
      <w:pPr>
        <w:pStyle w:val="SHTKNoteDetail"/>
      </w:pPr>
      <w:r>
        <w:t>• 이문 독법 | 非彼 → ‘아니다 / 저것/그’</w:t>
      </w:r>
    </w:p>
    <w:p>
      <w:pPr>
        <w:pStyle w:val="SHTKNoteDetail"/>
      </w:pPr>
      <w:r>
        <w:t>• 저본 기준 번역 | “논에서 “또한 전부가 능히 …하지는 못한다”부터 “그것이 반연하는 대상이 아니다”에 이른다.”</w:t>
      </w:r>
    </w:p>
    <w:p>
      <w:pPr>
        <w:pStyle w:val="SHTKNoteDetail"/>
      </w:pPr>
      <w:r>
        <w:t>• 교감 해설 | 서로 다른 판본의 표기 차이를 보존하며, 불확실한 추가 의미는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0697025.</w:t>
      </w:r>
    </w:p>
    <w:p>
      <w:pPr>
        <w:pStyle w:val="SHTKSourceText"/>
      </w:pPr>
      <w:r>
        <w:t>第二初也。</w:t>
      </w:r>
    </w:p>
    <w:p>
      <w:pPr>
        <w:pStyle w:val="SHTKTranslationText"/>
      </w:pPr>
      <w:r>
        <w:t>둘째 이치의 첫머리이다.</w:t>
      </w:r>
    </w:p>
    <w:p>
      <w:pPr>
        <w:pStyle w:val="SHTKPositionMarker"/>
      </w:pPr>
      <w:bookmarkStart w:id="4335" w:name="loc_0697c14"/>
      <w:bookmarkEnd w:id="4335"/>
      <w:r>
        <w:t>[0697c14]</w:t>
      </w:r>
    </w:p>
    <w:p>
      <w:pPr>
        <w:pStyle w:val="SHTKSourceText"/>
      </w:pPr>
      <w:r>
        <w:t>論。即由此因至非能對[26]治故。</w:t>
      </w:r>
    </w:p>
    <w:p>
      <w:pPr>
        <w:pStyle w:val="SHTKTranslationText"/>
      </w:pPr>
      <w:r>
        <w:t>논에서 “바로 이러한 원인으로 말미암아”부터 “능히 대치하는 것이 아니기 때문이다”에 이른다.</w:t>
      </w:r>
    </w:p>
    <w:p>
      <w:pPr>
        <w:pStyle w:val="SHTKNoteSummary"/>
      </w:pPr>
      <w:r>
        <w:t>교감 요약 | [CBETA 교감] 乙본에는 治 없음</w:t>
      </w:r>
    </w:p>
    <w:p>
      <w:pPr>
        <w:pStyle w:val="SHTKNoteDetail"/>
      </w:pPr>
      <w:r>
        <w:t>• 교감 번호 | 0697026</w:t>
      </w:r>
    </w:p>
    <w:p>
      <w:pPr>
        <w:pStyle w:val="SHTKNoteDetail"/>
      </w:pPr>
      <w:r>
        <w:t>• 저본 독법 | 治</w:t>
      </w:r>
    </w:p>
    <w:p>
      <w:pPr>
        <w:pStyle w:val="SHTKNoteDetail"/>
      </w:pPr>
      <w:r>
        <w:t>• 이문 독법 | ∅ → ‘해당 성분 없음(탈락)’</w:t>
      </w:r>
    </w:p>
    <w:p>
      <w:pPr>
        <w:pStyle w:val="SHTKNoteDetail"/>
      </w:pPr>
      <w:r>
        <w:t>• 저본 기준 번역 | “논에서 “바로 이러한 원인으로 말미암아”부터 “능히 대치하는 것이 아니기 때문이다”에 이른다.”</w:t>
      </w:r>
    </w:p>
    <w:p>
      <w:pPr>
        <w:pStyle w:val="SHTKNoteDetail"/>
      </w:pPr>
      <w:r>
        <w:t>• 교감 해설 | 이문에서는 저본의 해당 글자가 빠진다.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0697026.</w:t>
      </w:r>
    </w:p>
    <w:p>
      <w:pPr>
        <w:pStyle w:val="SHTKSourceText"/>
      </w:pPr>
      <w:r>
        <w:t>此釋[27]遍惑通緣諸地所以</w:t>
      </w:r>
    </w:p>
    <w:p>
      <w:pPr>
        <w:pStyle w:val="SHTKTranslationText"/>
      </w:pPr>
      <w:r>
        <w:t>이것은 변행혹이 여러 지를 두루 반연하는 까닭을 풀이한 것이다.</w:t>
      </w:r>
    </w:p>
    <w:p>
      <w:pPr>
        <w:pStyle w:val="SHTKNoteSummary"/>
      </w:pPr>
      <w:r>
        <w:t>교감 요약 | [CBETA 교감] 저본 遍 → 甲본 遍行</w:t>
      </w:r>
    </w:p>
    <w:p>
      <w:pPr>
        <w:pStyle w:val="SHTKNoteDetail"/>
      </w:pPr>
      <w:r>
        <w:t>• 교감 번호 | 0697027</w:t>
      </w:r>
    </w:p>
    <w:p>
      <w:pPr>
        <w:pStyle w:val="SHTKNoteDetail"/>
      </w:pPr>
      <w:r>
        <w:t>• 저본 독법 | 遍</w:t>
      </w:r>
    </w:p>
    <w:p>
      <w:pPr>
        <w:pStyle w:val="SHTKNoteDetail"/>
      </w:pPr>
      <w:r>
        <w:t>• 이문 독법 | 遍行</w:t>
      </w:r>
    </w:p>
    <w:p>
      <w:pPr>
        <w:pStyle w:val="SHTKNoteDetail"/>
      </w:pPr>
      <w:r>
        <w:t>• 저본 기준 번역 | “이것은 변행혹이 여러 지를 두루 반연하는 까닭을 풀이한 것이다.”</w:t>
      </w:r>
    </w:p>
    <w:p>
      <w:pPr>
        <w:pStyle w:val="SHTKNoteDetail"/>
      </w:pPr>
      <w:r>
        <w:t>• 교감 해설 | 저본 遍惑은 변행혹을 약칭하지만 이문 遍行惑은 변행혹을 풀어 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0697027.</w:t>
      </w:r>
    </w:p>
    <w:p>
      <w:pPr>
        <w:pStyle w:val="SHTKSourceText"/>
      </w:pPr>
      <w:r>
        <w:t>境互為緣因簡異於滅。異地雖非親因。得為緣因。唯除因緣餘因容作。滅非互為因。故唯緣自地。苦．集互為緣因。故通緣上地非能對治故。簡道諦。道以諸地互為因。邪見通緣異地道。</w:t>
      </w:r>
    </w:p>
    <w:p>
      <w:pPr>
        <w:pStyle w:val="SHTKTranslationText"/>
      </w:pPr>
      <w:r>
        <w:t>대상들이 서로 연인(緣因)이 된다고 한 말은 멸제와 구별하기 위한 것이다. 서로 다른 지는 비록 직접적인 원인은 아니더라도 연인은 될 수 있다. 오직 인연(因緣)을 제외한 나머지 원인의 역할은 할 수 있다. 멸은 서로 원인이 되지 않으므로 오직 자기 지의 멸만을 반연한다. 고와 집의 두 제는 서로 연인이 되므로 상지를 통틀어 반연할 수 있다. ‘능히 대치하는 것이 아니기 때문’이라는 말은 도제와 구별하기 위한 것이다. 도는 여러 지가 서로 원인이 되므로 사견이 다른 지의 도도 통틀어 반연한다.</w:t>
      </w:r>
    </w:p>
    <w:p>
      <w:pPr>
        <w:pStyle w:val="SHTKSourceText"/>
      </w:pPr>
      <w:r>
        <w:t>[28]亦對治各別故。</w:t>
      </w:r>
    </w:p>
    <w:p>
      <w:pPr>
        <w:pStyle w:val="SHTKTranslationText"/>
      </w:pPr>
      <w:r>
        <w:t>그러나 대치하는 대상 또한 각각 다르므로</w:t>
      </w:r>
    </w:p>
    <w:p>
      <w:pPr>
        <w:pStyle w:val="SHTKNoteSummary"/>
      </w:pPr>
      <w:r>
        <w:t>교감 요약 | [CBETA 교감] 저본 亦 → 甲본 以</w:t>
      </w:r>
    </w:p>
    <w:p>
      <w:pPr>
        <w:pStyle w:val="SHTKNoteDetail"/>
      </w:pPr>
      <w:r>
        <w:t>• 교감 번호 | 0697028</w:t>
      </w:r>
    </w:p>
    <w:p>
      <w:pPr>
        <w:pStyle w:val="SHTKNoteDetail"/>
      </w:pPr>
      <w:r>
        <w:t>• 저본 독법 | 亦 → ‘또한’</w:t>
      </w:r>
    </w:p>
    <w:p>
      <w:pPr>
        <w:pStyle w:val="SHTKNoteDetail"/>
      </w:pPr>
      <w:r>
        <w:t>• 이문 독법 | 以 → ‘…로써’; 六 → ‘여섯/여섯째’</w:t>
      </w:r>
    </w:p>
    <w:p>
      <w:pPr>
        <w:pStyle w:val="SHTKNoteDetail"/>
      </w:pPr>
      <w:r>
        <w:t>• 저본 기준 번역 | “그러나 대치하는 대상 또한 각각 다르므로”</w:t>
      </w:r>
    </w:p>
    <w:p>
      <w:pPr>
        <w:pStyle w:val="SHTKNoteDetail"/>
      </w:pPr>
      <w:r>
        <w:t>• 교감 해설 | 저본 亦對治에 비해 두 이문 以對治(대치에 의해서)와 六對治(여섯 대치)는 논리 관계나 수량이 달라지므로 확정하지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0697028.</w:t>
      </w:r>
    </w:p>
    <w:p>
      <w:pPr>
        <w:pStyle w:val="SHTKSourceText"/>
      </w:pPr>
      <w:r>
        <w:t>法．類邪見緣各別。苦．集二諦非是能治。無簡別故。所以邪見通能緣上問法智品道有六地別。唯未至地能斷欲惑。未至地中分其四道。唯無間道能斷欲惑。如何欲界邪見。能緣六地法智品道。類智准此。</w:t>
      </w:r>
    </w:p>
    <w:p>
      <w:pPr>
        <w:pStyle w:val="SHTKTranslationText"/>
      </w:pPr>
      <w:r>
        <w:t>법지에 대한 사견과 유지에 대한 사견이 반연하는 대상은 각기 다르다. 고와 집의 두 제는 능히 대치하는 것이 아니어서 이러한 구별이 없으므로, 사견은 상지를 두루 반연할 수 있는 것이다. 묻는다. 법지품의 도에는 여섯 지의 구별이 있지만, 오직 미지정(未至定)의 지만이 욕계의 번뇌를 끊을 수 있다. 미지정의 지에서도 네 가지 도로 나누면 오직 무간도만이 욕계의 번뇌를 끊을 수 있다. 그런데 어찌하여 욕계의 사견이 여섯 지의 법지품에 속하는 도를 반연할 수 있는가? 유지의 경우도 이 사례에 준한다.</w:t>
      </w:r>
    </w:p>
    <w:p>
      <w:pPr>
        <w:pStyle w:val="SHTKSourceText"/>
      </w:pPr>
      <w:r>
        <w:t>上不[29]治下等。</w:t>
      </w:r>
    </w:p>
    <w:p>
      <w:pPr>
        <w:pStyle w:val="SHTKTranslationText"/>
      </w:pPr>
      <w:r>
        <w:t>위의 지가 아래의 지를 대치하지 못한다는 등의 문제이다.</w:t>
      </w:r>
    </w:p>
    <w:p>
      <w:pPr>
        <w:pStyle w:val="SHTKNoteSummary"/>
      </w:pPr>
      <w:r>
        <w:t>교감 요약 | [CBETA 교감] 저본 治 → 乙본 知</w:t>
      </w:r>
    </w:p>
    <w:p>
      <w:pPr>
        <w:pStyle w:val="SHTKNoteDetail"/>
      </w:pPr>
      <w:r>
        <w:t>• 교감 번호 | 0697029</w:t>
      </w:r>
    </w:p>
    <w:p>
      <w:pPr>
        <w:pStyle w:val="SHTKNoteDetail"/>
      </w:pPr>
      <w:r>
        <w:t>• 저본 독법 | 治</w:t>
      </w:r>
    </w:p>
    <w:p>
      <w:pPr>
        <w:pStyle w:val="SHTKNoteDetail"/>
      </w:pPr>
      <w:r>
        <w:t>• 이문 독법 | 知 → ‘알다’</w:t>
      </w:r>
    </w:p>
    <w:p>
      <w:pPr>
        <w:pStyle w:val="SHTKNoteDetail"/>
      </w:pPr>
      <w:r>
        <w:t>• 저본 기준 번역 | “위의 지가 아래의 지를 대치하지 못한다는 등의 문제이다.”</w:t>
      </w:r>
    </w:p>
    <w:p>
      <w:pPr>
        <w:pStyle w:val="SHTKNoteDetail"/>
      </w:pPr>
      <w:r>
        <w:t>• 교감 해설 | 저본 不治下는 아래 지를 다스리지 않음이고 이문 不知下는 아래 지를 알지 못함이어서 의미가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0697029.</w:t>
      </w:r>
    </w:p>
    <w:p>
      <w:pPr>
        <w:pStyle w:val="SHTKSourceText"/>
      </w:pPr>
      <w:r>
        <w:t>正理論云。如是過綱理實皆無。法．類相望。種類別故。法．類智品治類同故。互相因故。互相緣故。謂法智品道。同是欲界中緣道諦惑對治種類。此同類道由互相因。互相緣故。設非對治亦欲緣道煩惱所緣。</w:t>
      </w:r>
    </w:p>
    <w:p>
      <w:pPr>
        <w:pStyle w:val="SHTKTranslationText"/>
      </w:pPr>
      <w:r>
        <w:t>《정리론》에서는 이렇게 말한다. 이러한 여러 과실의 그물은 이치상 실제로 모두 존재하지 않는다. 법지와 유지를 서로 비교하면 그 종류가 서로 다르기 때문이다. 법지품과 유지품 각각의 대치 유형은 자기 부류 안에서 서로 같고, 서로 원인이 되며, 서로 반연하기 때문이다. 곧 법지품의 도는 모두 욕계에서 도제를 반연하는 번뇌를 대치하는 동일한 종류이다. 이러한 동류의 도는 서로 원인이 되고, 서로 반연하기 때문에 설령 어떤 도가 실제로 대치하지 못하더라도 욕계에서 도를 반연하는 번뇌의 대상이 된다.</w:t>
      </w:r>
    </w:p>
    <w:p>
      <w:pPr>
        <w:pStyle w:val="SHTKSourceText"/>
      </w:pPr>
      <w:r>
        <w:t>類智品道與法智[1]品雖互相因。</w:t>
      </w:r>
    </w:p>
    <w:p>
      <w:pPr>
        <w:pStyle w:val="SHTKTranslationText"/>
      </w:pPr>
      <w:r>
        <w:t>유지품의 도는 법지품과 서로 원인이 되기는 하지만,</w:t>
      </w:r>
    </w:p>
    <w:p>
      <w:pPr>
        <w:pStyle w:val="SHTKNoteSummary"/>
      </w:pPr>
      <w:r>
        <w:t>교감 요약 | [CBETA 교감] 저본 品 → 乙본 品道</w:t>
      </w:r>
    </w:p>
    <w:p>
      <w:pPr>
        <w:pStyle w:val="SHTKNoteDetail"/>
      </w:pPr>
      <w:r>
        <w:t>• 교감 번호 | 0698001</w:t>
      </w:r>
    </w:p>
    <w:p>
      <w:pPr>
        <w:pStyle w:val="SHTKNoteDetail"/>
      </w:pPr>
      <w:r>
        <w:t>• 저본 독법 | 品 → ‘품’</w:t>
      </w:r>
    </w:p>
    <w:p>
      <w:pPr>
        <w:pStyle w:val="SHTKNoteDetail"/>
      </w:pPr>
      <w:r>
        <w:t>• 이문 독법 | 品道 → ‘품 / 도’</w:t>
      </w:r>
    </w:p>
    <w:p>
      <w:pPr>
        <w:pStyle w:val="SHTKNoteDetail"/>
      </w:pPr>
      <w:r>
        <w:t>• 저본 기준 번역 | “유지품의 도는 법지품과 서로 원인이 되기는 하지만,”</w:t>
      </w:r>
    </w:p>
    <w:p>
      <w:pPr>
        <w:pStyle w:val="SHTKNoteDetail"/>
      </w:pPr>
      <w:r>
        <w:t>• 교감 해설 | 서로 다른 판본의 표기 차이를 보존하며, 불확실한 추가 의미는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0698001.</w:t>
      </w:r>
    </w:p>
    <w:p>
      <w:pPr>
        <w:pStyle w:val="SHTKSourceText"/>
      </w:pPr>
      <w:r>
        <w:t>由對治門種類別故。不相緣故。非欲緣道煩惱所緣。准此。已遮色．無色界緣道煩惱。</w:t>
      </w:r>
    </w:p>
    <w:p>
      <w:pPr>
        <w:pStyle w:val="SHTKTranslationText"/>
      </w:pPr>
      <w:r>
        <w:t>대치하는 방식에서 종류가 다르므로 서로 반연하지 않는다. 따라서 욕계에서 도를 반연하는 번뇌의 대상이 아니다. 이에 준하면 색계와 무색계에서 도를 반연하는 번뇌에 관해서도 같은 원칙이 적용되어 반박할 수 있다.</w:t>
      </w:r>
    </w:p>
    <w:p>
      <w:pPr>
        <w:pStyle w:val="SHTKSourceText"/>
      </w:pPr>
      <w:r>
        <w:t>亦應能緣治色．無[2]色法智品過。</w:t>
      </w:r>
    </w:p>
    <w:p>
      <w:pPr>
        <w:pStyle w:val="SHTKTranslationText"/>
      </w:pPr>
      <w:r>
        <w:t>곧 그 번뇌들이 색계와 무색계를 다스리는 법지품까지도 반연해야 한다는 과실 역시 막을 수 있다.</w:t>
      </w:r>
    </w:p>
    <w:p>
      <w:pPr>
        <w:pStyle w:val="SHTKNoteSummary"/>
      </w:pPr>
      <w:r>
        <w:t>교감 요약 | [CBETA 교감] 저본 色 → 乙본 色界</w:t>
      </w:r>
    </w:p>
    <w:p>
      <w:pPr>
        <w:pStyle w:val="SHTKNoteDetail"/>
      </w:pPr>
      <w:r>
        <w:t>• 교감 번호 | 0698002</w:t>
      </w:r>
    </w:p>
    <w:p>
      <w:pPr>
        <w:pStyle w:val="SHTKNoteDetail"/>
      </w:pPr>
      <w:r>
        <w:t>• 저본 독법 | 色 → ‘색’</w:t>
      </w:r>
    </w:p>
    <w:p>
      <w:pPr>
        <w:pStyle w:val="SHTKNoteDetail"/>
      </w:pPr>
      <w:r>
        <w:t>• 이문 독법 | 色界 → ‘색 / 계’</w:t>
      </w:r>
    </w:p>
    <w:p>
      <w:pPr>
        <w:pStyle w:val="SHTKNoteDetail"/>
      </w:pPr>
      <w:r>
        <w:t>• 저본 기준 번역 | “곧 그 번뇌들이 색계와 무색계를 다스리는 법지품까지도 반연해야 한다는 과실 역시 막을 수 있다.”</w:t>
      </w:r>
    </w:p>
    <w:p>
      <w:pPr>
        <w:pStyle w:val="SHTKNoteDetail"/>
      </w:pPr>
      <w:r>
        <w:t>• 교감 해설 | 서로 다른 판본의 표기 차이를 보존하며, 불확실한 추가 의미는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0698002.</w:t>
      </w:r>
    </w:p>
    <w:p>
      <w:pPr>
        <w:pStyle w:val="SHTKSourceText"/>
      </w:pPr>
      <w:r>
        <w:t>謂於此中。雖有少分法智品道。</w:t>
      </w:r>
    </w:p>
    <w:p>
      <w:pPr>
        <w:pStyle w:val="SHTKTranslationText"/>
      </w:pPr>
      <w:r>
        <w:t>이를테면 그 가운데에서는 법지품에 속한 도의 일부가</w:t>
      </w:r>
    </w:p>
    <w:p>
      <w:pPr>
        <w:pStyle w:val="SHTKSourceText"/>
      </w:pPr>
      <w:r>
        <w:t>[3]能治上界少分煩惱[＊]亦互相因。</w:t>
      </w:r>
    </w:p>
    <w:p>
      <w:pPr>
        <w:pStyle w:val="SHTKTranslationText"/>
      </w:pPr>
      <w:r>
        <w:t>상계의 번뇌 일부를 다스릴 수 있고 또한 서로 원인이 되지만,</w:t>
      </w:r>
    </w:p>
    <w:p>
      <w:pPr>
        <w:pStyle w:val="SHTKNoteSummary"/>
      </w:pPr>
      <w:r>
        <w:t>교감 요약 | [CBETA 교감] 乙본에는 能 없음</w:t>
      </w:r>
    </w:p>
    <w:p>
      <w:pPr>
        <w:pStyle w:val="SHTKNoteDetail"/>
      </w:pPr>
      <w:r>
        <w:t>• 교감 번호 | 0698003</w:t>
      </w:r>
    </w:p>
    <w:p>
      <w:pPr>
        <w:pStyle w:val="SHTKNoteDetail"/>
      </w:pPr>
      <w:r>
        <w:t>• 저본 독법 | 能 → ‘능히’</w:t>
      </w:r>
    </w:p>
    <w:p>
      <w:pPr>
        <w:pStyle w:val="SHTKNoteDetail"/>
      </w:pPr>
      <w:r>
        <w:t>• 이문 독법 | ∅ → ‘해당 성분 없음(탈락)’</w:t>
      </w:r>
    </w:p>
    <w:p>
      <w:pPr>
        <w:pStyle w:val="SHTKNoteDetail"/>
      </w:pPr>
      <w:r>
        <w:t>• 저본 기준 번역 | “상계의 번뇌 일부를 다스릴 수 있고 또한 서로 원인이 되지만,”</w:t>
      </w:r>
    </w:p>
    <w:p>
      <w:pPr>
        <w:pStyle w:val="SHTKNoteDetail"/>
      </w:pPr>
      <w:r>
        <w:t>• 교감 해설 | 이문에서는 저본의 해당 글자가 빠진다.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0698003.</w:t>
      </w:r>
    </w:p>
    <w:p>
      <w:pPr>
        <w:pStyle w:val="SHTKNoteSummary"/>
      </w:pPr>
      <w:r>
        <w:t>교감 요약 | [CBETA 교감] 저본 亦 → 乙본 又</w:t>
      </w:r>
    </w:p>
    <w:p>
      <w:pPr>
        <w:pStyle w:val="SHTKNoteDetail"/>
      </w:pPr>
      <w:r>
        <w:t>• 원교감 원문 | 亦【大】＊，又【乙】＊</w:t>
      </w:r>
    </w:p>
    <w:p>
      <w:pPr>
        <w:pStyle w:val="SHTKNoteDetail"/>
      </w:pPr>
      <w:r>
        <w:t>• 해당 번역 | “상계의 번뇌 일부를 다스릴 수 있고 또한 서로 원인이 되지만,”</w:t>
      </w:r>
    </w:p>
    <w:p>
      <w:pPr>
        <w:pStyle w:val="SHTKNoteDetail"/>
      </w:pPr>
      <w:r>
        <w:t>• 번역 영향 판정 | [의미 차이 있음]</w:t>
      </w:r>
    </w:p>
    <w:p>
      <w:pPr>
        <w:pStyle w:val="SHTKNoteDetail"/>
      </w:pPr>
      <w:r>
        <w:t>• 출처 | CBETA T41n1822, 교감 번호 0697020.</w:t>
      </w:r>
    </w:p>
    <w:p>
      <w:pPr>
        <w:pStyle w:val="SHTKSourceText"/>
      </w:pPr>
      <w:r>
        <w:t>而[4]由治門種類別故。</w:t>
      </w:r>
    </w:p>
    <w:p>
      <w:pPr>
        <w:pStyle w:val="SHTKTranslationText"/>
      </w:pPr>
      <w:r>
        <w:t>대치하는 방식의 종류가 다르므로</w:t>
      </w:r>
    </w:p>
    <w:p>
      <w:pPr>
        <w:pStyle w:val="SHTKNoteSummary"/>
      </w:pPr>
      <w:r>
        <w:t>교감 요약 | [CBETA 교감] 저본 由 → 乙본 對</w:t>
      </w:r>
    </w:p>
    <w:p>
      <w:pPr>
        <w:pStyle w:val="SHTKNoteDetail"/>
      </w:pPr>
      <w:r>
        <w:t>• 교감 번호 | 0698004</w:t>
      </w:r>
    </w:p>
    <w:p>
      <w:pPr>
        <w:pStyle w:val="SHTKNoteDetail"/>
      </w:pPr>
      <w:r>
        <w:t>• 저본 독법 | 由 → ‘…로 말미암아’</w:t>
      </w:r>
    </w:p>
    <w:p>
      <w:pPr>
        <w:pStyle w:val="SHTKNoteDetail"/>
      </w:pPr>
      <w:r>
        <w:t>• 이문 독법 | 對 → ‘대하다’</w:t>
      </w:r>
    </w:p>
    <w:p>
      <w:pPr>
        <w:pStyle w:val="SHTKNoteDetail"/>
      </w:pPr>
      <w:r>
        <w:t>• 저본 기준 번역 | “대치하는 방식의 종류가 다르므로”</w:t>
      </w:r>
    </w:p>
    <w:p>
      <w:pPr>
        <w:pStyle w:val="SHTKNoteDetail"/>
      </w:pPr>
      <w:r>
        <w:t>• 교감 해설 | 저본 由治門은 대치의 방식에 말미암는다는 뜻이고 이문 對治門은 대치 방식을 명사로 제시한다.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0698004.</w:t>
      </w:r>
    </w:p>
    <w:p>
      <w:pPr>
        <w:pStyle w:val="SHTKSourceText"/>
      </w:pPr>
      <w:r>
        <w:t>與類智品不相緣故。非上緣道煩惱所緣。於九地中類智品道。由一種類展轉相因。更互相緣治類同故。雖非對治。而可總為上八地中緣道惑境。</w:t>
      </w:r>
    </w:p>
    <w:p>
      <w:pPr>
        <w:pStyle w:val="SHTKTranslationText"/>
      </w:pPr>
      <w:r>
        <w:t>유지품과 서로 반연하지 않기 때문에 상계에서 도를 반연하는 번뇌의 대상이 아니다. 아홉 지에 속하는 유지품의 도는 동일한 종류이므로 전전하며 서로 원인이 되고, 또 서로 반연하며 대치하는 유형도 같기 때문에 비록 직접 대치하는 도는 아니더라도 위의 여덟 지에서 도를 반연하는 번뇌의 대상으로 통틀어 삼을 수 있다.</w:t>
      </w:r>
    </w:p>
    <w:p>
      <w:pPr>
        <w:pStyle w:val="SHTKPositionMarker"/>
      </w:pPr>
      <w:bookmarkStart w:id="4336" w:name="loc_0698a10"/>
      <w:bookmarkEnd w:id="4336"/>
      <w:r>
        <w:t>[0698a10]</w:t>
      </w:r>
    </w:p>
    <w:p>
      <w:pPr>
        <w:pStyle w:val="SHTKSourceText"/>
      </w:pPr>
      <w:r>
        <w:t>論。何緣貪瞋慢至非[5]無漏緣。</w:t>
      </w:r>
    </w:p>
    <w:p>
      <w:pPr>
        <w:pStyle w:val="SHTKTranslationText"/>
      </w:pPr>
      <w:r>
        <w:t>논에서 “무슨 까닭으로 탐욕·진에·만은”부터 “무루를 반연하지 않는다”에 이른다.</w:t>
      </w:r>
    </w:p>
    <w:p>
      <w:pPr>
        <w:pStyle w:val="SHTKNoteSummary"/>
      </w:pPr>
      <w:r>
        <w:t>교감 요약 | [CBETA 교감] 저본 無漏緣 → 乙본 緣無漏</w:t>
      </w:r>
    </w:p>
    <w:p>
      <w:pPr>
        <w:pStyle w:val="SHTKNoteDetail"/>
      </w:pPr>
      <w:r>
        <w:t>• 교감 번호 | 0698005</w:t>
      </w:r>
    </w:p>
    <w:p>
      <w:pPr>
        <w:pStyle w:val="SHTKNoteDetail"/>
      </w:pPr>
      <w:r>
        <w:t>• 저본 독법 | 無漏緣 → ‘없다 / 누 / 연’</w:t>
      </w:r>
    </w:p>
    <w:p>
      <w:pPr>
        <w:pStyle w:val="SHTKNoteDetail"/>
      </w:pPr>
      <w:r>
        <w:t>• 이문 독법 | 緣無漏 → ‘연 / 없다 / 누’</w:t>
      </w:r>
    </w:p>
    <w:p>
      <w:pPr>
        <w:pStyle w:val="SHTKNoteDetail"/>
      </w:pPr>
      <w:r>
        <w:t>• 저본 기준 번역 | “논에서 “무슨 까닭으로 탐욕·진에·만은”부터 “무루를 반연하지 않는다”에 이른다.”</w:t>
      </w:r>
    </w:p>
    <w:p>
      <w:pPr>
        <w:pStyle w:val="SHTKNoteDetail"/>
      </w:pPr>
      <w:r>
        <w:t>• 교감 해설 | 저본 非無漏緣과 이문 非緣無漏은 어순이 다르나 모두 무루를 반연하지 않는다는 뜻이다.</w:t>
      </w:r>
    </w:p>
    <w:p>
      <w:pPr>
        <w:pStyle w:val="SHTKNoteDetail"/>
      </w:pPr>
      <w:r>
        <w:t>• 판정 근거 | 같은 글자들의 어순 교환이다. 기존 해설이 동의성을 확인한 경우에만 번역 동일로 확정하였다.</w:t>
      </w:r>
    </w:p>
    <w:p>
      <w:pPr>
        <w:pStyle w:val="SHTKNoteDetail"/>
      </w:pPr>
      <w:r>
        <w:t>• 번역 영향 판정 | [판단 유보]</w:t>
      </w:r>
    </w:p>
    <w:p>
      <w:pPr>
        <w:pStyle w:val="SHTKNoteDetail"/>
      </w:pPr>
      <w:r>
        <w:t>• 출처 | CBETA T41n1822, 교감 번호 0698005.</w:t>
      </w:r>
    </w:p>
    <w:p>
      <w:pPr>
        <w:pStyle w:val="SHTKSourceText"/>
      </w:pPr>
      <w:r>
        <w:t>問也。</w:t>
      </w:r>
    </w:p>
    <w:p>
      <w:pPr>
        <w:pStyle w:val="SHTKTranslationText"/>
      </w:pPr>
      <w:r>
        <w:t>질문이다.</w:t>
      </w:r>
    </w:p>
    <w:p>
      <w:pPr>
        <w:pStyle w:val="SHTKPositionMarker"/>
      </w:pPr>
      <w:bookmarkStart w:id="4337" w:name="loc_0698a11"/>
      <w:bookmarkEnd w:id="4337"/>
      <w:r>
        <w:t>[0698a11]</w:t>
      </w:r>
    </w:p>
    <w:p>
      <w:pPr>
        <w:pStyle w:val="SHTKSourceText"/>
      </w:pPr>
      <w:r>
        <w:t>論。以貪隨眠至不緣無漏。如文可解。</w:t>
      </w:r>
    </w:p>
    <w:p>
      <w:pPr>
        <w:pStyle w:val="SHTKTranslationText"/>
      </w:pPr>
      <w:r>
        <w:t>논에서 “탐수면이 …하기 때문에”부터 “무루를 반연하지 않는다”에 이른다. 글에 따라 이해할 수 있다.</w:t>
      </w:r>
    </w:p>
    <w:p>
      <w:pPr>
        <w:pStyle w:val="SHTKPositionMarker"/>
      </w:pPr>
      <w:bookmarkStart w:id="4338" w:name="loc_0698a13"/>
      <w:bookmarkEnd w:id="4338"/>
      <w:r>
        <w:t>[0698a13]</w:t>
      </w:r>
    </w:p>
    <w:p>
      <w:pPr>
        <w:pStyle w:val="SHTKSourceText"/>
      </w:pPr>
      <w:r>
        <w:t>論。九十八隨眠中至相應故隨增。已下第三明二隨增。</w:t>
      </w:r>
    </w:p>
    <w:p>
      <w:pPr>
        <w:pStyle w:val="SHTKTranslationText"/>
      </w:pPr>
      <w:r>
        <w:t>논에서 “아흔여덟 수면 가운데”부터 “상응하기 때문에 수증한다”에 이른다. 이 아래에서는 셋째로 두 가지 수증(隨增)을 밝힌다.</w:t>
      </w:r>
    </w:p>
    <w:p>
      <w:pPr>
        <w:pStyle w:val="SHTKSourceText"/>
      </w:pPr>
      <w:r>
        <w:t>[6]別一行半頌明所緣隨增。</w:t>
      </w:r>
    </w:p>
    <w:p>
      <w:pPr>
        <w:pStyle w:val="SHTKTranslationText"/>
      </w:pPr>
      <w:r>
        <w:t>따로 한 행 반의 게송으로 소연수증(所緣隨增)을 밝히고,</w:t>
      </w:r>
    </w:p>
    <w:p>
      <w:pPr>
        <w:pStyle w:val="SHTKNoteSummary"/>
      </w:pPr>
      <w:r>
        <w:t>교감 요약 | [CBETA 교감] 저본 別 → 甲·乙본 前</w:t>
      </w:r>
    </w:p>
    <w:p>
      <w:pPr>
        <w:pStyle w:val="SHTKNoteDetail"/>
      </w:pPr>
      <w:r>
        <w:t>• 교감 번호 | 0698006</w:t>
      </w:r>
    </w:p>
    <w:p>
      <w:pPr>
        <w:pStyle w:val="SHTKNoteDetail"/>
      </w:pPr>
      <w:r>
        <w:t>• 저본 독법 | 別 → ‘별도/다르다’</w:t>
      </w:r>
    </w:p>
    <w:p>
      <w:pPr>
        <w:pStyle w:val="SHTKNoteDetail"/>
      </w:pPr>
      <w:r>
        <w:t>• 이문 독법 | 前 → ‘앞’</w:t>
      </w:r>
    </w:p>
    <w:p>
      <w:pPr>
        <w:pStyle w:val="SHTKNoteDetail"/>
      </w:pPr>
      <w:r>
        <w:t>• 저본 기준 번역 | “따로 한 행 반의 게송으로 소연수증(所緣隨增)을 밝히고,”</w:t>
      </w:r>
    </w:p>
    <w:p>
      <w:pPr>
        <w:pStyle w:val="SHTKNoteDetail"/>
      </w:pPr>
      <w:r>
        <w:t>• 교감 해설 | 저본 別一行半頌은 별도로 한 행 반을 든다는 뜻이고 이문 前一行半頌은 앞의 한 행 반을 가리킨다.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0698006.</w:t>
      </w:r>
    </w:p>
    <w:p>
      <w:pPr>
        <w:pStyle w:val="SHTKSourceText"/>
      </w:pPr>
      <w:r>
        <w:t>後半行頌明相應隨增。</w:t>
      </w:r>
    </w:p>
    <w:p>
      <w:pPr>
        <w:pStyle w:val="SHTKTranslationText"/>
      </w:pPr>
      <w:r>
        <w:t>뒤의 반 행 게송으로 상응수증(相應隨增)을 밝힌다.</w:t>
      </w:r>
    </w:p>
    <w:p>
      <w:pPr>
        <w:pStyle w:val="SHTKPositionMarker"/>
      </w:pPr>
      <w:bookmarkStart w:id="4339" w:name="loc_0698a15"/>
      <w:bookmarkEnd w:id="4339"/>
      <w:r>
        <w:t>[0698a15]</w:t>
      </w:r>
    </w:p>
    <w:p>
      <w:pPr>
        <w:pStyle w:val="SHTKSourceText"/>
      </w:pPr>
      <w:r>
        <w:t>論曰至自地法故。釋遍行隨眠所緣隨增。</w:t>
      </w:r>
    </w:p>
    <w:p>
      <w:pPr>
        <w:pStyle w:val="SHTKTranslationText"/>
      </w:pPr>
      <w:r>
        <w:t>논에서 “논하여 말한다”부터 “자기 지의 법이기 때문이다”에 이른다. 변행수면의 소연수증을 풀이한다.</w:t>
      </w:r>
    </w:p>
    <w:p>
      <w:pPr>
        <w:pStyle w:val="SHTKPositionMarker"/>
      </w:pPr>
      <w:bookmarkStart w:id="4340" w:name="loc_0698a16"/>
      <w:bookmarkEnd w:id="4340"/>
      <w:r>
        <w:t>[0698a16]</w:t>
      </w:r>
    </w:p>
    <w:p>
      <w:pPr>
        <w:pStyle w:val="SHTKSourceText"/>
      </w:pPr>
      <w:r>
        <w:t>論。所餘五部至為所緣故。除遍行所餘五部。即是苦．集不遍滅道修道。一切隨眠。</w:t>
      </w:r>
    </w:p>
    <w:p>
      <w:pPr>
        <w:pStyle w:val="SHTKTranslationText"/>
      </w:pPr>
      <w:r>
        <w:t>논에서 “그 밖의 다섯 부류”부터 “반연하는 대상이 되기 때문이다”에 이른다. 변행을 제외한 나머지 다섯 부류라는 것은 곧 고·집에서 두루 작용하지 않는 번뇌와 멸·도·수도에 속하는 모든 수면을 가리킨다.</w:t>
      </w:r>
    </w:p>
    <w:p>
      <w:pPr>
        <w:pStyle w:val="SHTKPositionMarker"/>
      </w:pPr>
      <w:bookmarkStart w:id="4341" w:name="loc_0698a18"/>
      <w:bookmarkEnd w:id="4341"/>
      <w:r>
        <w:t>[0698a18]</w:t>
      </w:r>
    </w:p>
    <w:p>
      <w:pPr>
        <w:pStyle w:val="SHTKSourceText"/>
      </w:pPr>
      <w:r>
        <w:t>論。此據總說至無隨增義。</w:t>
      </w:r>
    </w:p>
    <w:p>
      <w:pPr>
        <w:pStyle w:val="SHTKTranslationText"/>
      </w:pPr>
      <w:r>
        <w:t>논에서 “이는 총괄하여 말한 것이다”부터 “수증한다는 뜻이 없다”에 이른다.</w:t>
      </w:r>
    </w:p>
    <w:p>
      <w:pPr>
        <w:pStyle w:val="SHTKSourceText"/>
      </w:pPr>
      <w:r>
        <w:t>前是總說無簡別[7]故。</w:t>
      </w:r>
    </w:p>
    <w:p>
      <w:pPr>
        <w:pStyle w:val="SHTKTranslationText"/>
      </w:pPr>
      <w:r>
        <w:t>앞의 설명은 총괄한 말로서 따로 분별하지 않았기 때문이다.</w:t>
      </w:r>
    </w:p>
    <w:p>
      <w:pPr>
        <w:pStyle w:val="SHTKNoteSummary"/>
      </w:pPr>
      <w:r>
        <w:t>교감 요약 | [CBETA 교감] 乙본에는 故 없음</w:t>
      </w:r>
    </w:p>
    <w:p>
      <w:pPr>
        <w:pStyle w:val="SHTKNoteDetail"/>
      </w:pPr>
      <w:r>
        <w:t>• 교감 번호 | 0698007</w:t>
      </w:r>
    </w:p>
    <w:p>
      <w:pPr>
        <w:pStyle w:val="SHTKNoteDetail"/>
      </w:pPr>
      <w:r>
        <w:t>• 저본 독법 | 故 → ‘그러므로/…때문에’</w:t>
      </w:r>
    </w:p>
    <w:p>
      <w:pPr>
        <w:pStyle w:val="SHTKNoteDetail"/>
      </w:pPr>
      <w:r>
        <w:t>• 이문 독법 | ∅ → ‘해당 성분 없음(탈락)’</w:t>
      </w:r>
    </w:p>
    <w:p>
      <w:pPr>
        <w:pStyle w:val="SHTKNoteDetail"/>
      </w:pPr>
      <w:r>
        <w:t>• 저본 기준 번역 | “앞의 설명은 총괄한 말로서 따로 분별하지 않았기 때문이다.”</w:t>
      </w:r>
    </w:p>
    <w:p>
      <w:pPr>
        <w:pStyle w:val="SHTKNoteDetail"/>
      </w:pPr>
      <w:r>
        <w:t>• 교감 해설 | 이문에서는 저본의 해당 글자가 빠진다.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0698007.</w:t>
      </w:r>
    </w:p>
    <w:p>
      <w:pPr>
        <w:pStyle w:val="SHTKSourceText"/>
      </w:pPr>
      <w:r>
        <w:t>若別說者。遍行隨眠有上緣者。無所緣隨增。不遍隨眠無漏緣者。無所緣隨增。</w:t>
      </w:r>
    </w:p>
    <w:p>
      <w:pPr>
        <w:pStyle w:val="SHTKTranslationText"/>
      </w:pPr>
      <w:r>
        <w:t>개별적으로 말한다면, 변행수면 가운데 위를 반연하는 것은 소연수증이 없다. 비변행수면 가운데 무루를 반연하는 것은 소연수증이 없다.</w:t>
      </w:r>
    </w:p>
    <w:p>
      <w:pPr>
        <w:pStyle w:val="SHTKPositionMarker"/>
      </w:pPr>
      <w:bookmarkStart w:id="4342" w:name="loc_0698a21"/>
      <w:bookmarkEnd w:id="4342"/>
      <w:r>
        <w:t>[0698a21]</w:t>
      </w:r>
    </w:p>
    <w:p>
      <w:pPr>
        <w:pStyle w:val="SHTKSourceText"/>
      </w:pPr>
      <w:r>
        <w:t>論。所以者何。問也。</w:t>
      </w:r>
    </w:p>
    <w:p>
      <w:pPr>
        <w:pStyle w:val="SHTKTranslationText"/>
      </w:pPr>
      <w:r>
        <w:t>논에서 “그 까닭은 무엇인가?”라고 한다. 질문이다.</w:t>
      </w:r>
    </w:p>
    <w:p>
      <w:pPr>
        <w:pStyle w:val="SHTKPositionMarker"/>
      </w:pPr>
      <w:bookmarkStart w:id="4343" w:name="loc_0698a22"/>
      <w:bookmarkEnd w:id="4343"/>
      <w:r>
        <w:t>[0698a22]</w:t>
      </w:r>
    </w:p>
    <w:p>
      <w:pPr>
        <w:pStyle w:val="SHTKSourceText"/>
      </w:pPr>
      <w:r>
        <w:t>論。無漏上境至及相違故。以二義故不隨增也。</w:t>
      </w:r>
    </w:p>
    <w:p>
      <w:pPr>
        <w:pStyle w:val="SHTKTranslationText"/>
      </w:pPr>
      <w:r>
        <w:t>논에서 “무루와 위의 경계는”부터 “서로 어긋나기 때문이다”에 이른다. 두 가지 뜻 때문에 수증하지 않는다는 말이다.</w:t>
      </w:r>
    </w:p>
    <w:p>
      <w:pPr>
        <w:pStyle w:val="SHTKPositionMarker"/>
      </w:pPr>
      <w:bookmarkStart w:id="4344" w:name="loc_0698a23"/>
      <w:bookmarkEnd w:id="4344"/>
      <w:r>
        <w:t>[0698a23]</w:t>
      </w:r>
    </w:p>
    <w:p>
      <w:pPr>
        <w:pStyle w:val="SHTKSourceText"/>
      </w:pPr>
      <w:r>
        <w:t>論。謂若有法至非所緣隨增。釋初義也。先喻後法境如其衣濕同愛等埃塵如惑。</w:t>
      </w:r>
    </w:p>
    <w:p>
      <w:pPr>
        <w:pStyle w:val="SHTKTranslationText"/>
      </w:pPr>
      <w:r>
        <w:t>논에서 “만약 어떤 법이”부터 “소연수증이 아니다”에 이른다. 첫째 뜻을 풀이한다. 먼저 비유를 들고 뒤에 법을 설명한다. 반연하는 대상은 옷과 같고, 젖어 있음은 애욕 등과 같으며, 먼지는 번뇌와 같다.</w:t>
      </w:r>
    </w:p>
    <w:p>
      <w:pPr>
        <w:pStyle w:val="SHTKPositionMarker"/>
      </w:pPr>
      <w:bookmarkStart w:id="4345" w:name="loc_0698a25"/>
      <w:bookmarkEnd w:id="4345"/>
      <w:r>
        <w:t>[0698a25]</w:t>
      </w:r>
    </w:p>
    <w:p>
      <w:pPr>
        <w:pStyle w:val="SHTKSourceText"/>
      </w:pPr>
      <w:r>
        <w:t>論。住下地心至非謂隨眠。遮外難也。謂有愛樂上地及無漏法。是善法欲非是煩惱。</w:t>
      </w:r>
    </w:p>
    <w:p>
      <w:pPr>
        <w:pStyle w:val="SHTKTranslationText"/>
      </w:pPr>
      <w:r>
        <w:t>논에서 “아래 지에 머무르는 마음은”부터 “수면이라는 뜻이 아니다”에 이른다. 외부의 논난을 막는다. 상지를 좋아하거나 무루법을 좋아하는 경우가 있지만, 이것은 선법에 대한 의욕이지 번뇌가 아니라는 뜻이다.</w:t>
      </w:r>
    </w:p>
    <w:p>
      <w:pPr>
        <w:pStyle w:val="SHTKPositionMarker"/>
      </w:pPr>
      <w:bookmarkStart w:id="4346" w:name="loc_0698a27"/>
      <w:bookmarkEnd w:id="4346"/>
      <w:r>
        <w:t>[0698a27]</w:t>
      </w:r>
    </w:p>
    <w:p>
      <w:pPr>
        <w:pStyle w:val="SHTKSourceText"/>
      </w:pPr>
      <w:r>
        <w:t>論。聖道涅槃至足不隨住。釋第二義。先法後喻石喻其境足喻隨眠。</w:t>
      </w:r>
    </w:p>
    <w:p>
      <w:pPr>
        <w:pStyle w:val="SHTKTranslationText"/>
      </w:pPr>
      <w:r>
        <w:t>논에서 “성스러운 도와 열반은”부터 “발이 그 위에 붙어 머물지 않는다”에 이른다. 둘째 뜻을 풀이한다. 먼저 법을 설명한 뒤 비유를 든다. 돌은 반연하는 대상을 비유하고, 발은 수면을 비유한다.</w:t>
      </w:r>
    </w:p>
    <w:p>
      <w:pPr>
        <w:pStyle w:val="SHTKPositionMarker"/>
      </w:pPr>
      <w:bookmarkStart w:id="4347" w:name="loc_0698a29"/>
      <w:bookmarkEnd w:id="4347"/>
      <w:r>
        <w:t>[0698a29]</w:t>
      </w:r>
    </w:p>
    <w:p>
      <w:pPr>
        <w:pStyle w:val="SHTKSourceText"/>
      </w:pPr>
      <w:r>
        <w:t>論。有說隨眠至非所隨增。敘異說也前釋。隨增謂諸隨眠於此法中隨住增長。</w:t>
      </w:r>
    </w:p>
    <w:p>
      <w:pPr>
        <w:pStyle w:val="SHTKTranslationText"/>
      </w:pPr>
      <w:r>
        <w:t>논에서 “어떤 이들은 수면의”부터 “따라서 수증하는 대상이 아니다”에 이른다. 다른 학설을 서술한다. 앞의 해석에서는 수증이란 여러 수면이 그 법 가운데 따라 머물며 증장하는 것을 뜻한다.</w:t>
      </w:r>
    </w:p>
    <w:p>
      <w:pPr>
        <w:pStyle w:val="SHTKSourceText"/>
      </w:pPr>
      <w:r>
        <w:t>即是隨[8]轉增[9]惽滯義。</w:t>
      </w:r>
    </w:p>
    <w:p>
      <w:pPr>
        <w:pStyle w:val="SHTKTranslationText"/>
      </w:pPr>
      <w:r>
        <w:t>곧 그것을 따라 전전하며 혼침과 막힘을 증대시킨다는 뜻이다.</w:t>
      </w:r>
    </w:p>
    <w:p>
      <w:pPr>
        <w:pStyle w:val="SHTKNoteSummary"/>
      </w:pPr>
      <w:r>
        <w:t>교감 요약 | [CBETA 교감] 저본 轉 → 乙본 縛</w:t>
      </w:r>
    </w:p>
    <w:p>
      <w:pPr>
        <w:pStyle w:val="SHTKNoteDetail"/>
      </w:pPr>
      <w:r>
        <w:t>• 교감 번호 | 0698008</w:t>
      </w:r>
    </w:p>
    <w:p>
      <w:pPr>
        <w:pStyle w:val="SHTKNoteDetail"/>
      </w:pPr>
      <w:r>
        <w:t>• 저본 독법 | 轉 → ‘전하다’</w:t>
      </w:r>
    </w:p>
    <w:p>
      <w:pPr>
        <w:pStyle w:val="SHTKNoteDetail"/>
      </w:pPr>
      <w:r>
        <w:t>• 이문 독법 | 縛 → ‘속박’</w:t>
      </w:r>
    </w:p>
    <w:p>
      <w:pPr>
        <w:pStyle w:val="SHTKNoteDetail"/>
      </w:pPr>
      <w:r>
        <w:t>• 저본 기준 번역 | “곧 그것을 따라 전전하며 혼침과 막힘을 증대시킨다는 뜻이다.”</w:t>
      </w:r>
    </w:p>
    <w:p>
      <w:pPr>
        <w:pStyle w:val="SHTKNoteDetail"/>
      </w:pPr>
      <w:r>
        <w:t>• 교감 해설 | 저본 隨轉은 따라서 전전한다는 뜻이고 이문 隨縛은 따라서 속박된다는 뜻이다.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0698008.</w:t>
      </w:r>
    </w:p>
    <w:p>
      <w:pPr>
        <w:pStyle w:val="SHTKNoteSummary"/>
      </w:pPr>
      <w:r>
        <w:t>교감 요약 | [CBETA 교감] 저본 惽 → 乙본 昬</w:t>
      </w:r>
    </w:p>
    <w:p>
      <w:pPr>
        <w:pStyle w:val="SHTKNoteDetail"/>
      </w:pPr>
      <w:r>
        <w:t>• 교감 번호 | 0698009</w:t>
      </w:r>
    </w:p>
    <w:p>
      <w:pPr>
        <w:pStyle w:val="SHTKNoteDetail"/>
      </w:pPr>
      <w:r>
        <w:t>• 저본 독법 | 惽</w:t>
      </w:r>
    </w:p>
    <w:p>
      <w:pPr>
        <w:pStyle w:val="SHTKNoteDetail"/>
      </w:pPr>
      <w:r>
        <w:t>• 이문 독법 | 昬</w:t>
      </w:r>
    </w:p>
    <w:p>
      <w:pPr>
        <w:pStyle w:val="SHTKNoteDetail"/>
      </w:pPr>
      <w:r>
        <w:t>• 저본 기준 번역 | “곧 그것을 따라 전전하며 혼침과 막힘을 증대시킨다는 뜻이다.”</w:t>
      </w:r>
    </w:p>
    <w:p>
      <w:pPr>
        <w:pStyle w:val="SHTKNoteDetail"/>
      </w:pPr>
      <w:r>
        <w:t>• 교감 해설 | 저본 惽과 이문 昬은 혼침을 나타내는 이체자 차이에 가깝다.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0698009.</w:t>
      </w:r>
    </w:p>
    <w:p>
      <w:pPr>
        <w:pStyle w:val="SHTKSourceText"/>
      </w:pPr>
      <w:r>
        <w:t>如有[10]潤田種子增長</w:t>
      </w:r>
    </w:p>
    <w:p>
      <w:pPr>
        <w:pStyle w:val="SHTKTranslationText"/>
      </w:pPr>
      <w:r>
        <w:t>습기가 있는 밭에서 씨앗이 자라는 것과 같다.</w:t>
      </w:r>
    </w:p>
    <w:p>
      <w:pPr>
        <w:pStyle w:val="SHTKNoteSummary"/>
      </w:pPr>
      <w:r>
        <w:t>교감 요약 | [CBETA 교감] 저본 潤 → 乙본 󳖖</w:t>
      </w:r>
    </w:p>
    <w:p>
      <w:pPr>
        <w:pStyle w:val="SHTKNoteDetail"/>
      </w:pPr>
      <w:r>
        <w:t>• 교감 번호 | 0698010</w:t>
      </w:r>
    </w:p>
    <w:p>
      <w:pPr>
        <w:pStyle w:val="SHTKNoteDetail"/>
      </w:pPr>
      <w:r>
        <w:t>• 저본 독법 | 潤</w:t>
      </w:r>
    </w:p>
    <w:p>
      <w:pPr>
        <w:pStyle w:val="SHTKNoteDetail"/>
      </w:pPr>
      <w:r>
        <w:t>• 이문 독법 | 󳖖</w:t>
      </w:r>
    </w:p>
    <w:p>
      <w:pPr>
        <w:pStyle w:val="SHTKNoteDetail"/>
      </w:pPr>
      <w:r>
        <w:t>• 저본 기준 번역 | “습기가 있는 밭에서 씨앗이 자라는 것과 같다.”</w:t>
      </w:r>
    </w:p>
    <w:p>
      <w:pPr>
        <w:pStyle w:val="SHTKNoteDetail"/>
      </w:pPr>
      <w:r>
        <w:t>• 교감 해설 | 저본 潤은 습기가 있음이고, 이문은 CBETA 외자 CB13718(구성 [闊-舌+壬], PUA U+F3596/정규 유니코드 U+499E)이다. 외자 독음을 단정하지 않고 저본을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0698010.</w:t>
      </w:r>
    </w:p>
    <w:p>
      <w:pPr>
        <w:pStyle w:val="SHTKSourceText"/>
      </w:pPr>
      <w:r>
        <w:t>後釋。隨增是隨順義。無漏。</w:t>
      </w:r>
    </w:p>
    <w:p>
      <w:pPr>
        <w:pStyle w:val="SHTKTranslationText"/>
      </w:pPr>
      <w:r>
        <w:t>뒤의 해석에서는 수증이란 서로 따르고 순응한다는 뜻이다. 무루법과</w:t>
      </w:r>
    </w:p>
    <w:p>
      <w:pPr>
        <w:pStyle w:val="SHTKSourceText"/>
      </w:pPr>
      <w:r>
        <w:t>[11]上境。</w:t>
      </w:r>
    </w:p>
    <w:p>
      <w:pPr>
        <w:pStyle w:val="SHTKTranslationText"/>
      </w:pPr>
      <w:r>
        <w:t>위의 경계는</w:t>
      </w:r>
    </w:p>
    <w:p>
      <w:pPr>
        <w:pStyle w:val="SHTKNoteSummary"/>
      </w:pPr>
      <w:r>
        <w:t>교감 요약 | [CBETA 교감] 저본 上 → 乙본 上界</w:t>
      </w:r>
    </w:p>
    <w:p>
      <w:pPr>
        <w:pStyle w:val="SHTKNoteDetail"/>
      </w:pPr>
      <w:r>
        <w:t>• 교감 번호 | 0698011</w:t>
      </w:r>
    </w:p>
    <w:p>
      <w:pPr>
        <w:pStyle w:val="SHTKNoteDetail"/>
      </w:pPr>
      <w:r>
        <w:t>• 저본 독법 | 上 → ‘위/이상’</w:t>
      </w:r>
    </w:p>
    <w:p>
      <w:pPr>
        <w:pStyle w:val="SHTKNoteDetail"/>
      </w:pPr>
      <w:r>
        <w:t>• 이문 독법 | 上界 → ‘위/이상 / 계’</w:t>
      </w:r>
    </w:p>
    <w:p>
      <w:pPr>
        <w:pStyle w:val="SHTKNoteDetail"/>
      </w:pPr>
      <w:r>
        <w:t>• 저본 기준 번역 | “위의 경계는”</w:t>
      </w:r>
    </w:p>
    <w:p>
      <w:pPr>
        <w:pStyle w:val="SHTKNoteDetail"/>
      </w:pPr>
      <w:r>
        <w:t>• 교감 해설 | 서로 다른 판본의 표기 차이를 보존하며, 불확실한 추가 의미는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0698011.</w:t>
      </w:r>
    </w:p>
    <w:p>
      <w:pPr>
        <w:pStyle w:val="SHTKSourceText"/>
      </w:pPr>
      <w:r>
        <w:t>不順隨眠如風病者服乾澁藥。病者於藥非所隨增。</w:t>
      </w:r>
    </w:p>
    <w:p>
      <w:pPr>
        <w:pStyle w:val="SHTKTranslationText"/>
      </w:pPr>
      <w:r>
        <w:t>수면에 순응하지 않는다. 풍병을 앓는 사람이 건조하고 떫은 약을 복용하는 경우와 같다. 병자는 약으로 말미암아 더욱 증대되는 것이 아니다.</w:t>
      </w:r>
    </w:p>
    <w:p>
      <w:pPr>
        <w:pStyle w:val="SHTKSourceText"/>
      </w:pPr>
      <w:r>
        <w:t>藥喻[12]所增境。</w:t>
      </w:r>
    </w:p>
    <w:p>
      <w:pPr>
        <w:pStyle w:val="SHTKTranslationText"/>
      </w:pPr>
      <w:r>
        <w:t>약은 수증의 대상인 경계를 비유하고,</w:t>
      </w:r>
    </w:p>
    <w:p>
      <w:pPr>
        <w:pStyle w:val="SHTKNoteSummary"/>
      </w:pPr>
      <w:r>
        <w:t>교감 요약 | [CBETA 교감] 저본 所增 → 甲·乙본 其</w:t>
      </w:r>
    </w:p>
    <w:p>
      <w:pPr>
        <w:pStyle w:val="SHTKNoteDetail"/>
      </w:pPr>
      <w:r>
        <w:t>• 교감 번호 | 0698012</w:t>
      </w:r>
    </w:p>
    <w:p>
      <w:pPr>
        <w:pStyle w:val="SHTKNoteDetail"/>
      </w:pPr>
      <w:r>
        <w:t>• 저본 독법 | 所增</w:t>
      </w:r>
    </w:p>
    <w:p>
      <w:pPr>
        <w:pStyle w:val="SHTKNoteDetail"/>
      </w:pPr>
      <w:r>
        <w:t>• 이문 독법 | 其 → ‘그’</w:t>
      </w:r>
    </w:p>
    <w:p>
      <w:pPr>
        <w:pStyle w:val="SHTKNoteDetail"/>
      </w:pPr>
      <w:r>
        <w:t>• 저본 기준 번역 | “약은 수증의 대상인 경계를 비유하고,”</w:t>
      </w:r>
    </w:p>
    <w:p>
      <w:pPr>
        <w:pStyle w:val="SHTKNoteDetail"/>
      </w:pPr>
      <w:r>
        <w:t>• 교감 해설 | 저본 所增境은 수증되는 대상이고 이문 其境은 그 대상을 가리킨다.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0698012.</w:t>
      </w:r>
    </w:p>
    <w:p>
      <w:pPr>
        <w:pStyle w:val="SHTKSourceText"/>
      </w:pPr>
      <w:r>
        <w:t>病者喻隨眠。論。已約所緣至標未斷言。已下釋相應隨增。如文可解正理論云。如何隨眠於相應法及所緣境有隨增義。先軌範師作如是說。如城邑側有雜穢聚。</w:t>
      </w:r>
    </w:p>
    <w:p>
      <w:pPr>
        <w:pStyle w:val="SHTKTranslationText"/>
      </w:pPr>
      <w:r>
        <w:t>병자는 수면을 비유한다. 논에서 “이미 반연하는 대상에 의거하여”부터 “아직 끊지 않았다는 말을 표시한다”에 이른다. 이 아래에서는 상응수증을 풀이한다. 글에 따라 이해할 수 있다. 《정리론》에서는 이렇게 말한다. 수면은 상응하는 법과 반연하는 대상에 대하여 어떻게 수증한다는 뜻을 갖는가? 이전의 궤범사는 이렇게 말하였다. 성읍 곁에 온갖 더러운 것이 쌓인 무더기가 있어,</w:t>
      </w:r>
    </w:p>
    <w:p>
      <w:pPr>
        <w:pStyle w:val="SHTKSourceText"/>
      </w:pPr>
      <w:r>
        <w:t>糞．水．[13]土等所共合成。</w:t>
      </w:r>
    </w:p>
    <w:p>
      <w:pPr>
        <w:pStyle w:val="SHTKTranslationText"/>
      </w:pPr>
      <w:r>
        <w:t>똥·물·흙 등이 서로 섞여 이루어졌다고 하자.</w:t>
      </w:r>
    </w:p>
    <w:p>
      <w:pPr>
        <w:pStyle w:val="SHTKNoteSummary"/>
      </w:pPr>
      <w:r>
        <w:t>교감 요약 | [CBETA 교감] 저본 土等 → 甲·乙본 大小</w:t>
      </w:r>
    </w:p>
    <w:p>
      <w:pPr>
        <w:pStyle w:val="SHTKNoteDetail"/>
      </w:pPr>
      <w:r>
        <w:t>• 교감 번호 | 0698013</w:t>
      </w:r>
    </w:p>
    <w:p>
      <w:pPr>
        <w:pStyle w:val="SHTKNoteDetail"/>
      </w:pPr>
      <w:r>
        <w:t>• 저본 독법 | 土等</w:t>
      </w:r>
    </w:p>
    <w:p>
      <w:pPr>
        <w:pStyle w:val="SHTKNoteDetail"/>
      </w:pPr>
      <w:r>
        <w:t>• 이문 독법 | 大小 → ‘크다/대 / 작다’</w:t>
      </w:r>
    </w:p>
    <w:p>
      <w:pPr>
        <w:pStyle w:val="SHTKNoteDetail"/>
      </w:pPr>
      <w:r>
        <w:t>• 저본 기준 번역 | “똥·물·흙 등이 서로 섞여 이루어졌다고 하자.”</w:t>
      </w:r>
    </w:p>
    <w:p>
      <w:pPr>
        <w:pStyle w:val="SHTKNoteDetail"/>
      </w:pPr>
      <w:r>
        <w:t>• 교감 해설 | 저본 糞．水．土等은 똥·물·흙 등이지만 이문의 糞．水．大小은 뒤의 물질을 대소로 지칭해 비유 속 구성 요소가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0698013.</w:t>
      </w:r>
    </w:p>
    <w:p>
      <w:pPr>
        <w:pStyle w:val="SHTKSourceText"/>
      </w:pPr>
      <w:r>
        <w:t>於此聚中由糞惡失令水．土等亦成不淨。</w:t>
      </w:r>
    </w:p>
    <w:p>
      <w:pPr>
        <w:pStyle w:val="SHTKTranslationText"/>
      </w:pPr>
      <w:r>
        <w:t>그 무더기 가운데 똥의 더러움 때문에 물과 흙 등도 부정해지고,</w:t>
      </w:r>
    </w:p>
    <w:p>
      <w:pPr>
        <w:pStyle w:val="SHTKSourceText"/>
      </w:pPr>
      <w:r>
        <w:t>由[14]水等力令糞轉增。</w:t>
      </w:r>
    </w:p>
    <w:p>
      <w:pPr>
        <w:pStyle w:val="SHTKTranslationText"/>
      </w:pPr>
      <w:r>
        <w:t>물 등의 힘으로 똥의 더러움도 더 심해져서,</w:t>
      </w:r>
    </w:p>
    <w:p>
      <w:pPr>
        <w:pStyle w:val="SHTKNoteSummary"/>
      </w:pPr>
      <w:r>
        <w:t>교감 요약 | [CBETA 교감] 저본 水 → 甲·乙본 水土</w:t>
      </w:r>
    </w:p>
    <w:p>
      <w:pPr>
        <w:pStyle w:val="SHTKNoteDetail"/>
      </w:pPr>
      <w:r>
        <w:t>• 교감 번호 | 0698014</w:t>
      </w:r>
    </w:p>
    <w:p>
      <w:pPr>
        <w:pStyle w:val="SHTKNoteDetail"/>
      </w:pPr>
      <w:r>
        <w:t>• 저본 독법 | 水</w:t>
      </w:r>
    </w:p>
    <w:p>
      <w:pPr>
        <w:pStyle w:val="SHTKNoteDetail"/>
      </w:pPr>
      <w:r>
        <w:t>• 이문 독법 | 水土</w:t>
      </w:r>
    </w:p>
    <w:p>
      <w:pPr>
        <w:pStyle w:val="SHTKNoteDetail"/>
      </w:pPr>
      <w:r>
        <w:t>• 저본 기준 번역 | “물 등의 힘으로 똥의 더러움도 더 심해져서,”</w:t>
      </w:r>
    </w:p>
    <w:p>
      <w:pPr>
        <w:pStyle w:val="SHTKNoteDetail"/>
      </w:pPr>
      <w:r>
        <w:t>• 교감 해설 | 저본 水等力은 물 등의 힘이고, 이문 水土等力은 물과 흙 등을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0698014.</w:t>
      </w:r>
    </w:p>
    <w:p>
      <w:pPr>
        <w:pStyle w:val="SHTKSourceText"/>
      </w:pPr>
      <w:r>
        <w:t>更互相依皆甚可惡。如是。煩惱相應聚中。由煩惱力染心．心所。煩惱由彼勢力轉增。更互相依皆成穢污。</w:t>
      </w:r>
    </w:p>
    <w:p>
      <w:pPr>
        <w:pStyle w:val="SHTKTranslationText"/>
      </w:pPr>
      <w:r>
        <w:t>서로 의지하는 것들이 모두 몹시 혐오스럽게 된다. 이와 같이 번뇌와 상응하는 요소들이 모인 무더기 가운데에서는 번뇌의 힘으로 마음과 마음작용이 오염되고, 번뇌도 그것들의 세력으로 더욱 증대되며, 서로 의지하여 모두 더럽혀진다.</w:t>
      </w:r>
    </w:p>
    <w:p>
      <w:pPr>
        <w:pStyle w:val="SHTKSourceText"/>
      </w:pPr>
      <w:r>
        <w:t>此聚相續穢污[15]漸增。</w:t>
      </w:r>
    </w:p>
    <w:p>
      <w:pPr>
        <w:pStyle w:val="SHTKTranslationText"/>
      </w:pPr>
      <w:r>
        <w:t>이러한 집합이 연속하면서 더러움이 점점 늘어나므로,</w:t>
      </w:r>
    </w:p>
    <w:p>
      <w:pPr>
        <w:pStyle w:val="SHTKNoteSummary"/>
      </w:pPr>
      <w:r>
        <w:t>교감 요약 | [CBETA 교감] 저본 漸 → 甲·乙본 微漸</w:t>
      </w:r>
    </w:p>
    <w:p>
      <w:pPr>
        <w:pStyle w:val="SHTKNoteDetail"/>
      </w:pPr>
      <w:r>
        <w:t>• 교감 번호 | 0698015</w:t>
      </w:r>
    </w:p>
    <w:p>
      <w:pPr>
        <w:pStyle w:val="SHTKNoteDetail"/>
      </w:pPr>
      <w:r>
        <w:t>• 저본 독법 | 漸</w:t>
      </w:r>
    </w:p>
    <w:p>
      <w:pPr>
        <w:pStyle w:val="SHTKNoteDetail"/>
      </w:pPr>
      <w:r>
        <w:t>• 이문 독법 | 微漸</w:t>
      </w:r>
    </w:p>
    <w:p>
      <w:pPr>
        <w:pStyle w:val="SHTKNoteDetail"/>
      </w:pPr>
      <w:r>
        <w:t>• 저본 기준 번역 | “이러한 집합이 연속하면서 더러움이 점점 늘어나므로,”</w:t>
      </w:r>
    </w:p>
    <w:p>
      <w:pPr>
        <w:pStyle w:val="SHTKNoteDetail"/>
      </w:pPr>
      <w:r>
        <w:t>• 교감 해설 | 서로 다른 판본의 표기 차이를 보존하며, 불확실한 추가 의미는 단정하지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0698015.</w:t>
      </w:r>
    </w:p>
    <w:p>
      <w:pPr>
        <w:pStyle w:val="SHTKSourceText"/>
      </w:pPr>
      <w:r>
        <w:t>亦令隨行生等成染已上明相應隨增如猪犬等居雜穢聚。生極耽樂眠戲其中。糞穢所塗轉增不淨。復由猪等穢聚漸增。如是所緣自地有漏。由煩惱力有漏義成。彼復有能順煩惱力。</w:t>
      </w:r>
    </w:p>
    <w:p>
      <w:pPr>
        <w:pStyle w:val="SHTKTranslationText"/>
      </w:pPr>
      <w:r>
        <w:t>그에 따라 생겨나는 생(生) 등의 법까지도 오염된다. 이상은 상응수증을 밝힌 것이다. 돼지와 개 등이 온갖 더러운 것이 쌓인 곳에 살면서 몹시 탐착하고 즐거워하며 그 안에서 자고 노는 경우와 같다. 똥과 오물이 몸에 묻어 더욱 더러워지고, 다시 돼지 등으로 말미암아 그 더러운 무더기도 점점 커진다. 이처럼 반연하는 대상인 자기 지의 유루법은 번뇌의 힘 때문에 유루라는 뜻이 성립하고, 그 대상도 다시 번뇌에 순응하는 힘을 지녀</w:t>
      </w:r>
    </w:p>
    <w:p>
      <w:pPr>
        <w:pStyle w:val="SHTKSourceText"/>
      </w:pPr>
      <w:r>
        <w:t>令其三品相[16]似漸增</w:t>
      </w:r>
    </w:p>
    <w:p>
      <w:pPr>
        <w:pStyle w:val="SHTKTranslationText"/>
      </w:pPr>
      <w:r>
        <w:t>그 번뇌의 세 가지 품계가 서로 유사하게 점차 증대되도록 한다.</w:t>
      </w:r>
    </w:p>
    <w:p>
      <w:pPr>
        <w:pStyle w:val="SHTKNoteSummary"/>
      </w:pPr>
      <w:r>
        <w:t>교감 요약 | [CBETA 교감] 저본 似 → 甲·乙본 次</w:t>
      </w:r>
    </w:p>
    <w:p>
      <w:pPr>
        <w:pStyle w:val="SHTKNoteDetail"/>
      </w:pPr>
      <w:r>
        <w:t>• 교감 번호 | 0698016</w:t>
      </w:r>
    </w:p>
    <w:p>
      <w:pPr>
        <w:pStyle w:val="SHTKNoteDetail"/>
      </w:pPr>
      <w:r>
        <w:t>• 저본 독법 | 似</w:t>
      </w:r>
    </w:p>
    <w:p>
      <w:pPr>
        <w:pStyle w:val="SHTKNoteDetail"/>
      </w:pPr>
      <w:r>
        <w:t>• 이문 독법 | 次</w:t>
      </w:r>
    </w:p>
    <w:p>
      <w:pPr>
        <w:pStyle w:val="SHTKNoteDetail"/>
      </w:pPr>
      <w:r>
        <w:t>• 저본 기준 번역 | “그 번뇌의 세 가지 품계가 서로 유사하게 점차 증대되도록 한다.”</w:t>
      </w:r>
    </w:p>
    <w:p>
      <w:pPr>
        <w:pStyle w:val="SHTKNoteDetail"/>
      </w:pPr>
      <w:r>
        <w:t>• 교감 해설 | 저본 相似漸增은 서로 유사하게 점차 증대함이고 이문 相次漸增은 서로 잇달아 점차 증대함이다.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0698016.</w:t>
      </w:r>
    </w:p>
    <w:p>
      <w:pPr>
        <w:pStyle w:val="SHTKSourceText"/>
      </w:pPr>
      <w:r>
        <w:t>已上明有漏緣隨增。犬喻境界。糞喻煩惱</w:t>
      </w:r>
    </w:p>
    <w:p>
      <w:pPr>
        <w:pStyle w:val="SHTKTranslationText"/>
      </w:pPr>
      <w:r>
        <w:t>이상은 유루를 반연하는 수증을 밝힌 것이다. 개는 반연하는 대상을 비유하고, 똥은 번뇌를 비유한다.</w:t>
      </w:r>
    </w:p>
    <w:p>
      <w:pPr>
        <w:pStyle w:val="SHTKSourceText"/>
      </w:pPr>
      <w:r>
        <w:t>如[17]滑淨人誤墮穢聚。</w:t>
      </w:r>
    </w:p>
    <w:p>
      <w:pPr>
        <w:pStyle w:val="SHTKTranslationText"/>
      </w:pPr>
      <w:r>
        <w:t>깨끗하고 말쑥한 사람이 잘못하여 더러운 무더기에 빠진 경우와 같다.</w:t>
      </w:r>
    </w:p>
    <w:p>
      <w:pPr>
        <w:pStyle w:val="SHTKNoteSummary"/>
      </w:pPr>
      <w:r>
        <w:t>교감 요약 | [CBETA 교감] 저본 滑 → 甲본 清</w:t>
      </w:r>
    </w:p>
    <w:p>
      <w:pPr>
        <w:pStyle w:val="SHTKNoteDetail"/>
      </w:pPr>
      <w:r>
        <w:t>• 교감 번호 | 0698017</w:t>
      </w:r>
    </w:p>
    <w:p>
      <w:pPr>
        <w:pStyle w:val="SHTKNoteDetail"/>
      </w:pPr>
      <w:r>
        <w:t>• 저본 독법 | 滑</w:t>
      </w:r>
    </w:p>
    <w:p>
      <w:pPr>
        <w:pStyle w:val="SHTKNoteDetail"/>
      </w:pPr>
      <w:r>
        <w:t>• 이문 독법 | 清</w:t>
      </w:r>
    </w:p>
    <w:p>
      <w:pPr>
        <w:pStyle w:val="SHTKNoteDetail"/>
      </w:pPr>
      <w:r>
        <w:t>• 저본 기준 번역 | “깨끗하고 말쑥한 사람이 잘못하여 더러운 무더기에 빠진 경우와 같다.”</w:t>
      </w:r>
    </w:p>
    <w:p>
      <w:pPr>
        <w:pStyle w:val="SHTKNoteDetail"/>
      </w:pPr>
      <w:r>
        <w:t>• 교감 해설 | 저본 滑淨人은 말쑥하고 깨끗한 사람이고 이문 清淨人은 청정한 사람이다.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0698017.</w:t>
      </w:r>
    </w:p>
    <w:p>
      <w:pPr>
        <w:pStyle w:val="SHTKSourceText"/>
      </w:pPr>
      <w:r>
        <w:t>雖觸糞穢。而非所增。人亦無能增彼穢聚。如是無漏．異界地法。雖亦被煩惱所緣。而彼相望互無增義。此緣無漏．異地隨眠。但由相應有隨增理准上論文。又令生等成染。</w:t>
      </w:r>
    </w:p>
    <w:p>
      <w:pPr>
        <w:pStyle w:val="SHTKTranslationText"/>
      </w:pPr>
      <w:r>
        <w:t>그가 똥과 오물에 닿더라도 그로 인해 더러움이 증대되는 것은 아니다. 그 사람도 그 더러운 무더기를 늘어나게 할 힘이 없다. 이처럼 무루법과 다른 계·지의 법도 비록 번뇌가 반연하는 대상이 되기는 하지만, 서로 견주어 보면 양쪽 사이에 증대시킨다는 뜻이 없다. 무루와 다른 지를 반연하는 이 수면에는 오직 상응에 의해서만 수증한다는 이치가 있다. 위의 논문에 비추어 보면, 또 생(生) 등도 오염되게 한다고 하였으니,</w:t>
      </w:r>
    </w:p>
    <w:p>
      <w:pPr>
        <w:pStyle w:val="SHTKSourceText"/>
      </w:pPr>
      <w:r>
        <w:t>[18]亦令隨增俱有</w:t>
      </w:r>
    </w:p>
    <w:p>
      <w:pPr>
        <w:pStyle w:val="SHTKTranslationText"/>
      </w:pPr>
      <w:r>
        <w:t>함께 존재하는 법에도 역시 수증하도록 한다는 것이다.</w:t>
      </w:r>
    </w:p>
    <w:p>
      <w:pPr>
        <w:pStyle w:val="SHTKNoteSummary"/>
      </w:pPr>
      <w:r>
        <w:t>교감 요약 | [CBETA 교감] 저본 亦令 → 乙본 又合</w:t>
      </w:r>
    </w:p>
    <w:p>
      <w:pPr>
        <w:pStyle w:val="SHTKNoteDetail"/>
      </w:pPr>
      <w:r>
        <w:t>• 교감 번호 | 0698018</w:t>
      </w:r>
    </w:p>
    <w:p>
      <w:pPr>
        <w:pStyle w:val="SHTKNoteDetail"/>
      </w:pPr>
      <w:r>
        <w:t>• 저본 독법 | 亦令</w:t>
      </w:r>
    </w:p>
    <w:p>
      <w:pPr>
        <w:pStyle w:val="SHTKNoteDetail"/>
      </w:pPr>
      <w:r>
        <w:t>• 이문 독법 | 又合 → ‘또 / 합하다’</w:t>
      </w:r>
    </w:p>
    <w:p>
      <w:pPr>
        <w:pStyle w:val="SHTKNoteDetail"/>
      </w:pPr>
      <w:r>
        <w:t>• 저본 기준 번역 | “함께 존재하는 법에도 역시 수증하도록 한다는 것이다.”</w:t>
      </w:r>
    </w:p>
    <w:p>
      <w:pPr>
        <w:pStyle w:val="SHTKNoteDetail"/>
      </w:pPr>
      <w:r>
        <w:t>• 교감 해설 | 저본 亦令隨增俱有과 이문 又合隨增俱有는 구문 차이가 있다. 특히 저본의 俱有가 앞의 생 등과 어떻게 연결되는지 추가 검토를 유보한다.</w:t>
      </w:r>
    </w:p>
    <w:p>
      <w:pPr>
        <w:pStyle w:val="SHTKNoteDetail"/>
      </w:pPr>
      <w:r>
        <w:t>• 교감 해설 | 亦令隨增俱有에서 俱有가 가리키는 구체적인 법과 앞 절의 연결 관계는 이문 又合까지 대조했으나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0698018.</w:t>
      </w:r>
    </w:p>
    <w:p>
      <w:pPr>
        <w:pStyle w:val="SHTKSourceText"/>
      </w:pPr>
      <w:r>
        <w:t>又云。去．來隨眠有隨增不。應言定有。能發得故。若異此者。諸異生類無染心位應離隨眠。然世尊言幼稚童子嬰孩眠病。雖無染欲。而有欲貪隨眠隨增。故說隨眠乃至未斷若彼已斷。則無所緣．相應隨增。</w:t>
      </w:r>
    </w:p>
    <w:p>
      <w:pPr>
        <w:pStyle w:val="SHTKTranslationText"/>
      </w:pPr>
      <w:r>
        <w:t>또 이렇게 말한다. 과거와 미래의 수면에도 수증이 있는가, 없는가? 반드시 있다고 답해야 한다. 그 수면들이 득(得)을 일으킬 수 있기 때문이다. 만약 그렇지 않다면, 온갖 범부가 염오심이 없는 때에는 수면을 벗어나 있어야 할 것이다. 그러나 세존께서는 어린아이와 갓난아기가 잠들어 병든 상태에 관해 말씀하셨다. 비록 염오된 욕망은 없더라도 욕탐수면은 존재하여 수증한다고 하셨다. 그러므로 수면에 대해 ‘아직 끊어지지 않은 동안’이라고 말한다. 만약 그 수면이 이미 끊어졌다면 소연수증과 상응수증이 모두 없다.</w:t>
      </w:r>
    </w:p>
    <w:p>
      <w:pPr>
        <w:pStyle w:val="SHTKSourceText"/>
      </w:pPr>
      <w:r>
        <w:t>隨眠[19]定有</w:t>
      </w:r>
    </w:p>
    <w:p>
      <w:pPr>
        <w:pStyle w:val="SHTKTranslationText"/>
      </w:pPr>
      <w:r>
        <w:t>그렇더라도 수면은 반드시 존재한다.</w:t>
      </w:r>
    </w:p>
    <w:p>
      <w:pPr>
        <w:pStyle w:val="SHTKNoteSummary"/>
      </w:pPr>
      <w:r>
        <w:t>교감 요약 | [CBETA 교감] 저본 定 → 乙본 寧</w:t>
      </w:r>
    </w:p>
    <w:p>
      <w:pPr>
        <w:pStyle w:val="SHTKNoteDetail"/>
      </w:pPr>
      <w:r>
        <w:t>• 교감 번호 | 0698019</w:t>
      </w:r>
    </w:p>
    <w:p>
      <w:pPr>
        <w:pStyle w:val="SHTKNoteDetail"/>
      </w:pPr>
      <w:r>
        <w:t>• 저본 독법 | 定 → ‘정/선정’</w:t>
      </w:r>
    </w:p>
    <w:p>
      <w:pPr>
        <w:pStyle w:val="SHTKNoteDetail"/>
      </w:pPr>
      <w:r>
        <w:t>• 이문 독법 | 寧</w:t>
      </w:r>
    </w:p>
    <w:p>
      <w:pPr>
        <w:pStyle w:val="SHTKNoteDetail"/>
      </w:pPr>
      <w:r>
        <w:t>• 저본 기준 번역 | “그렇더라도 수면은 반드시 존재한다.”</w:t>
      </w:r>
    </w:p>
    <w:p>
      <w:pPr>
        <w:pStyle w:val="SHTKNoteDetail"/>
      </w:pPr>
      <w:r>
        <w:t>• 교감 해설 | 저본 隨眠定有는 수면이 반드시 존재한다는 뜻이고, 이문 隨眠寧有는 ‘어찌 수면이 있겠는가’라는 반문이므로 앞의 ‘이미 끊어졌다면’과 정반대 결론이 될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0698019.</w:t>
      </w:r>
    </w:p>
    <w:p>
      <w:pPr>
        <w:pStyle w:val="SHTKSourceText"/>
      </w:pPr>
      <w:r>
        <w:t>彼猶不失隨眠相故。</w:t>
      </w:r>
    </w:p>
    <w:p>
      <w:pPr>
        <w:pStyle w:val="SHTKTranslationText"/>
      </w:pPr>
      <w:r>
        <w:t>아직 수면의 자체적 특징을 잃지 않았기 때문이다.</w:t>
      </w:r>
    </w:p>
    <w:p>
      <w:pPr>
        <w:pStyle w:val="SHTKSourceText"/>
      </w:pPr>
      <w:r>
        <w:t>謂由對治[20]壞其勢力。</w:t>
      </w:r>
    </w:p>
    <w:p>
      <w:pPr>
        <w:pStyle w:val="SHTKTranslationText"/>
      </w:pPr>
      <w:r>
        <w:t>대치하는 도로 말미암아 그 세력이 무너져</w:t>
      </w:r>
    </w:p>
    <w:p>
      <w:pPr>
        <w:pStyle w:val="SHTKNoteSummary"/>
      </w:pPr>
      <w:r>
        <w:t>교감 요약 | [CBETA 교감] 저본 壞 → 甲·乙본 懷</w:t>
      </w:r>
    </w:p>
    <w:p>
      <w:pPr>
        <w:pStyle w:val="SHTKNoteDetail"/>
      </w:pPr>
      <w:r>
        <w:t>• 교감 번호 | 0698020</w:t>
      </w:r>
    </w:p>
    <w:p>
      <w:pPr>
        <w:pStyle w:val="SHTKNoteDetail"/>
      </w:pPr>
      <w:r>
        <w:t>• 저본 독법 | 壞 → ‘무너지다’</w:t>
      </w:r>
    </w:p>
    <w:p>
      <w:pPr>
        <w:pStyle w:val="SHTKNoteDetail"/>
      </w:pPr>
      <w:r>
        <w:t>• 이문 독법 | 懷</w:t>
      </w:r>
    </w:p>
    <w:p>
      <w:pPr>
        <w:pStyle w:val="SHTKNoteDetail"/>
      </w:pPr>
      <w:r>
        <w:t>• 저본 기준 번역 | “대치하는 도로 말미암아 그 세력이 무너져”</w:t>
      </w:r>
    </w:p>
    <w:p>
      <w:pPr>
        <w:pStyle w:val="SHTKNoteDetail"/>
      </w:pPr>
      <w:r>
        <w:t>• 교감 해설 | 저본 壞其勢力은 그 세력을 무너뜨린다는 뜻이며 이문 懷其勢力은 세력을 품는다는 뜻이어서 문맥상 재검토가 필요하다.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0698020.</w:t>
      </w:r>
    </w:p>
    <w:p>
      <w:pPr>
        <w:pStyle w:val="SHTKSourceText"/>
      </w:pPr>
      <w:r>
        <w:t>故不隨增。然彼隨眠體相不失故言猶有或據曾．當有此用故。今雖無用亦號隨眠。如失國王猶存王號。工匠停作其名尚存</w:t>
      </w:r>
    </w:p>
    <w:p>
      <w:pPr>
        <w:pStyle w:val="SHTKTranslationText"/>
      </w:pPr>
      <w:r>
        <w:t>수증하지 않게 된 것일 뿐이다. 그러나 그 수면의 본체와 특징은 사라지지 않으므로 여전히 존재한다고 말한다. 혹은 과거에 이러한 작용이 있었고 앞으로 있을 수 있다는 점에 의거하기 때문이다. 지금 비록 작용이 없더라도 여전히 수면이라 일컫는다. 나라를 잃은 왕에게 왕이라는 칭호가 여전히 남아 있고, 일을 멈춘 장인에게도 그 명칭이 여전히 남는 것과 같다.</w:t>
      </w:r>
    </w:p>
    <w:p>
      <w:pPr>
        <w:pStyle w:val="SHTKSourceText"/>
      </w:pPr>
      <w:r>
        <w:t>解云言隨眠者是[21]遂行者增惛滯義。</w:t>
      </w:r>
    </w:p>
    <w:p>
      <w:pPr>
        <w:pStyle w:val="SHTKTranslationText"/>
      </w:pPr>
      <w:r>
        <w:t>풀이하자면, 수면이라는 말은 따라 작용하면서 혼침과 막힘을 늘린다는 뜻이다.</w:t>
      </w:r>
    </w:p>
    <w:p>
      <w:pPr>
        <w:pStyle w:val="SHTKNoteSummary"/>
      </w:pPr>
      <w:r>
        <w:t>교감 요약 | [CBETA 교감] 저본 遂 → 甲·乙본 隨遂</w:t>
      </w:r>
    </w:p>
    <w:p>
      <w:pPr>
        <w:pStyle w:val="SHTKNoteDetail"/>
      </w:pPr>
      <w:r>
        <w:t>• 교감 번호 | 0698021</w:t>
      </w:r>
    </w:p>
    <w:p>
      <w:pPr>
        <w:pStyle w:val="SHTKNoteDetail"/>
      </w:pPr>
      <w:r>
        <w:t>• 저본 독법 | 遂</w:t>
      </w:r>
    </w:p>
    <w:p>
      <w:pPr>
        <w:pStyle w:val="SHTKNoteDetail"/>
      </w:pPr>
      <w:r>
        <w:t>• 이문 독법 | 隨遂</w:t>
      </w:r>
    </w:p>
    <w:p>
      <w:pPr>
        <w:pStyle w:val="SHTKNoteDetail"/>
      </w:pPr>
      <w:r>
        <w:t>• 저본 기준 번역 | “풀이하자면, 수면이라는 말은 따라 작용하면서 혼침과 막힘을 늘린다는 뜻이다.”</w:t>
      </w:r>
    </w:p>
    <w:p>
      <w:pPr>
        <w:pStyle w:val="SHTKNoteDetail"/>
      </w:pPr>
      <w:r>
        <w:t>• 교감 해설 | 저본 遂行에 비해 이문 隨遂行은 뒤따르는 작용임을 뚜렷하게 한다. 저본 遂는 이 문맥에서 판독을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0698021.</w:t>
      </w:r>
    </w:p>
    <w:p>
      <w:pPr>
        <w:pStyle w:val="SHTKSourceText"/>
      </w:pPr>
      <w:r>
        <w:t>隨眠雖斷亦名隨眠。一雖無用以有體故。</w:t>
      </w:r>
    </w:p>
    <w:p>
      <w:pPr>
        <w:pStyle w:val="SHTKTranslationText"/>
      </w:pPr>
      <w:r>
        <w:t>수면은 이미 끊어졌어도 여전히 수면이라 부른다. 첫째, 비록 작용은 없더라도 그 본체가 있기 때문이고,</w:t>
      </w:r>
    </w:p>
    <w:p>
      <w:pPr>
        <w:pStyle w:val="SHTKSourceText"/>
      </w:pPr>
      <w:r>
        <w:t>二以曾．當有[22]用名為隨眠。</w:t>
      </w:r>
    </w:p>
    <w:p>
      <w:pPr>
        <w:pStyle w:val="SHTKTranslationText"/>
      </w:pPr>
      <w:r>
        <w:t>둘째, 이전에 작용이 있었고 이후에 작용할 수 있다는 점 때문에 수면이라 이름하기 때문이다.</w:t>
      </w:r>
    </w:p>
    <w:p>
      <w:pPr>
        <w:pStyle w:val="SHTKNoteSummary"/>
      </w:pPr>
      <w:r>
        <w:t>교감 요약 | [CBETA 교감] 저본 用 → 乙본 用心</w:t>
      </w:r>
    </w:p>
    <w:p>
      <w:pPr>
        <w:pStyle w:val="SHTKNoteDetail"/>
      </w:pPr>
      <w:r>
        <w:t>• 교감 번호 | 0698022</w:t>
      </w:r>
    </w:p>
    <w:p>
      <w:pPr>
        <w:pStyle w:val="SHTKNoteDetail"/>
      </w:pPr>
      <w:r>
        <w:t>• 저본 독법 | 用 → ‘작용/용도’</w:t>
      </w:r>
    </w:p>
    <w:p>
      <w:pPr>
        <w:pStyle w:val="SHTKNoteDetail"/>
      </w:pPr>
      <w:r>
        <w:t>• 이문 독법 | 用心 → ‘작용/용도 / 마음’</w:t>
      </w:r>
    </w:p>
    <w:p>
      <w:pPr>
        <w:pStyle w:val="SHTKNoteDetail"/>
      </w:pPr>
      <w:r>
        <w:t>• 저본 기준 번역 | “둘째, 이전에 작용이 있었고 이후에 작용할 수 있다는 점 때문에 수면이라 이름하기 때문이다.”</w:t>
      </w:r>
    </w:p>
    <w:p>
      <w:pPr>
        <w:pStyle w:val="SHTKNoteDetail"/>
      </w:pPr>
      <w:r>
        <w:t>• 교감 해설 | 서로 다른 판본의 표기 차이를 보존하며, 불확실한 추가 의미는 단정하지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0698022.</w:t>
      </w:r>
    </w:p>
    <w:p>
      <w:pPr>
        <w:pStyle w:val="SHTKSourceText"/>
      </w:pPr>
      <w:r>
        <w:t>以曾．當名因斷隨眠也。</w:t>
      </w:r>
    </w:p>
    <w:p>
      <w:pPr>
        <w:pStyle w:val="SHTKTranslationText"/>
      </w:pPr>
      <w:r>
        <w:t>이전과 이후의 작용을 기준으로 이미 끊어진 수면을 수면이라 부르는 것이다.</w:t>
      </w:r>
    </w:p>
    <w:p>
      <w:pPr>
        <w:pStyle w:val="SHTKPositionMarker"/>
      </w:pPr>
      <w:bookmarkStart w:id="4348" w:name="loc_0698c10"/>
      <w:bookmarkEnd w:id="4348"/>
      <w:r>
        <w:t>[0698c10]</w:t>
      </w:r>
    </w:p>
    <w:p>
      <w:pPr>
        <w:pStyle w:val="SHTKSourceText"/>
      </w:pPr>
      <w:r>
        <w:t>論。頗有隨眠至[23]遍行隨眠。</w:t>
      </w:r>
    </w:p>
    <w:p>
      <w:pPr>
        <w:pStyle w:val="SHTKTranslationText"/>
      </w:pPr>
      <w:r>
        <w:t>논에서 “혹시 수면 가운데”부터 “변행수면”에 이른다.</w:t>
      </w:r>
    </w:p>
    <w:p>
      <w:pPr>
        <w:pStyle w:val="SHTKNoteSummary"/>
      </w:pPr>
      <w:r>
        <w:t>교감 요약 | [CBETA 교감] 저본 遍 → 甲·乙본 諸遍</w:t>
      </w:r>
    </w:p>
    <w:p>
      <w:pPr>
        <w:pStyle w:val="SHTKNoteDetail"/>
      </w:pPr>
      <w:r>
        <w:t>• 교감 번호 | 0698023</w:t>
      </w:r>
    </w:p>
    <w:p>
      <w:pPr>
        <w:pStyle w:val="SHTKNoteDetail"/>
      </w:pPr>
      <w:r>
        <w:t>• 저본 독법 | 遍</w:t>
      </w:r>
    </w:p>
    <w:p>
      <w:pPr>
        <w:pStyle w:val="SHTKNoteDetail"/>
      </w:pPr>
      <w:r>
        <w:t>• 이문 독법 | 諸遍</w:t>
      </w:r>
    </w:p>
    <w:p>
      <w:pPr>
        <w:pStyle w:val="SHTKNoteDetail"/>
      </w:pPr>
      <w:r>
        <w:t>• 저본 기준 번역 | “논에서 “혹시 수면 가운데”부터 “변행수면”에 이른다.”</w:t>
      </w:r>
    </w:p>
    <w:p>
      <w:pPr>
        <w:pStyle w:val="SHTKNoteDetail"/>
      </w:pPr>
      <w:r>
        <w:t>• 교감 해설 | 서로 다른 판본의 표기 차이를 보존하며, 불확실한 추가 의미는 단정하지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0698023.</w:t>
      </w:r>
    </w:p>
    <w:p>
      <w:pPr>
        <w:pStyle w:val="SHTKSourceText"/>
      </w:pPr>
      <w:r>
        <w:t>問答可知。</w:t>
      </w:r>
    </w:p>
    <w:p>
      <w:pPr>
        <w:pStyle w:val="SHTKTranslationText"/>
      </w:pPr>
      <w:r>
        <w:t>문답은 글에 따라 알 수 있다.</w:t>
      </w:r>
    </w:p>
    <w:p>
      <w:pPr>
        <w:pStyle w:val="SHTKPositionMarker"/>
      </w:pPr>
      <w:bookmarkStart w:id="4349" w:name="loc_0698c11"/>
      <w:bookmarkEnd w:id="4349"/>
      <w:r>
        <w:t>[0698c11]</w:t>
      </w:r>
    </w:p>
    <w:p>
      <w:pPr>
        <w:pStyle w:val="SHTKSourceText"/>
      </w:pPr>
      <w:r>
        <w:t>論。九十八隨眠中。自下一行頌。第四二性分別。</w:t>
      </w:r>
    </w:p>
    <w:p>
      <w:pPr>
        <w:pStyle w:val="SHTKTranslationText"/>
      </w:pPr>
      <w:r>
        <w:t>논에서 “아흔여덟 수면 가운데”라고 한다. 이 아래는 한 행의 게송으로서, 넷째로 두 성질에 따른 구별을 밝힌다.</w:t>
      </w:r>
    </w:p>
    <w:p>
      <w:pPr>
        <w:pStyle w:val="SHTKPositionMarker"/>
      </w:pPr>
      <w:bookmarkStart w:id="4350" w:name="loc_0698c12"/>
      <w:bookmarkEnd w:id="4350"/>
      <w:r>
        <w:t>[0698c12]</w:t>
      </w:r>
    </w:p>
    <w:p>
      <w:pPr>
        <w:pStyle w:val="SHTKSourceText"/>
      </w:pPr>
      <w:r>
        <w:t>論曰至彼定無故。釋上二界隨眠唯無記也。解云。以上二界無苦異熟。證無不善因他逼惱因彼定無故。證無苦異熟有苦果者。方是不善因。</w:t>
      </w:r>
    </w:p>
    <w:p>
      <w:pPr>
        <w:pStyle w:val="SHTKTranslationText"/>
      </w:pPr>
      <w:r>
        <w:t>논에서 “논하여 말한다”부터 “그것들은 반드시 없기 때문이다”에 이른다. 위의 두 계에 속하는 수면은 오직 무기임을 풀이한다. 풀이하자면, 위의 두 계에는 괴로운 이숙과가 없다는 것으로 불선한 원인이 없음을 증명한다. 남을 핍박하고 괴롭히는 원인이 그곳에는 반드시 없다는 것으로 괴로운 이숙과가 없음을 증명한다. 괴로운 과보가 있는 경우라야 불선의 원인이라 할 수 있다.</w:t>
      </w:r>
    </w:p>
    <w:p>
      <w:pPr>
        <w:pStyle w:val="SHTKSourceText"/>
      </w:pPr>
      <w:r>
        <w:t>[24]彼無苦果故無不善。</w:t>
      </w:r>
    </w:p>
    <w:p>
      <w:pPr>
        <w:pStyle w:val="SHTKTranslationText"/>
      </w:pPr>
      <w:r>
        <w:t>그곳에는 괴로운 과보가 없으므로 불선도 없다.</w:t>
      </w:r>
    </w:p>
    <w:p>
      <w:pPr>
        <w:pStyle w:val="SHTKNoteSummary"/>
      </w:pPr>
      <w:r>
        <w:t>교감 요약 | [CBETA 교감] 저본 彼 → 乙본 既</w:t>
      </w:r>
    </w:p>
    <w:p>
      <w:pPr>
        <w:pStyle w:val="SHTKNoteDetail"/>
      </w:pPr>
      <w:r>
        <w:t>• 교감 번호 | 0698024</w:t>
      </w:r>
    </w:p>
    <w:p>
      <w:pPr>
        <w:pStyle w:val="SHTKNoteDetail"/>
      </w:pPr>
      <w:r>
        <w:t>• 저본 독법 | 彼 → ‘저것/그’</w:t>
      </w:r>
    </w:p>
    <w:p>
      <w:pPr>
        <w:pStyle w:val="SHTKNoteDetail"/>
      </w:pPr>
      <w:r>
        <w:t>• 이문 독법 | 既</w:t>
      </w:r>
    </w:p>
    <w:p>
      <w:pPr>
        <w:pStyle w:val="SHTKNoteDetail"/>
      </w:pPr>
      <w:r>
        <w:t>• 저본 기준 번역 | “그곳에는 괴로운 과보가 없으므로 불선도 없다.”</w:t>
      </w:r>
    </w:p>
    <w:p>
      <w:pPr>
        <w:pStyle w:val="SHTKNoteDetail"/>
      </w:pPr>
      <w:r>
        <w:t>• 교감 해설 | 저본 彼無苦果는 그곳에 고과가 없음이고, 이문 既無苦果는 이미 고과가 없음을 원인절로 삼는다.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0698024.</w:t>
      </w:r>
    </w:p>
    <w:p>
      <w:pPr>
        <w:pStyle w:val="SHTKPositionMarker"/>
      </w:pPr>
      <w:bookmarkStart w:id="4351" w:name="loc_0698c16"/>
      <w:bookmarkEnd w:id="4351"/>
      <w:r>
        <w:t>[0698c16]</w:t>
      </w:r>
    </w:p>
    <w:p>
      <w:pPr>
        <w:pStyle w:val="SHTKSourceText"/>
      </w:pPr>
      <w:r>
        <w:t>論。身邊二見至亦無記性。已下明身邊二見。及相應癡是無記也。</w:t>
      </w:r>
    </w:p>
    <w:p>
      <w:pPr>
        <w:pStyle w:val="SHTKTranslationText"/>
      </w:pPr>
      <w:r>
        <w:t>논에서 “유신견과 변견의 두 견해”부터 “역시 무기의 성질이다”에 이른다. 이 아래에서는 유신견과 변견의 두 견해 및 그것들과 상응하는 어리석음이 무기임을 밝힌다.</w:t>
      </w:r>
    </w:p>
    <w:p>
      <w:pPr>
        <w:pStyle w:val="SHTKPositionMarker"/>
      </w:pPr>
      <w:bookmarkStart w:id="4352" w:name="loc_0698c17"/>
      <w:bookmarkEnd w:id="4352"/>
      <w:r>
        <w:t>[0698c17]</w:t>
      </w:r>
    </w:p>
    <w:p>
      <w:pPr>
        <w:pStyle w:val="SHTKSourceText"/>
      </w:pPr>
      <w:r>
        <w:t>論。所以者何。</w:t>
      </w:r>
    </w:p>
    <w:p>
      <w:pPr>
        <w:pStyle w:val="SHTKTranslationText"/>
      </w:pPr>
      <w:r>
        <w:t>논에서 “그 까닭은 무엇인가?”라고 한다.</w:t>
      </w:r>
    </w:p>
    <w:p>
      <w:pPr>
        <w:pStyle w:val="SHTKSourceText"/>
      </w:pPr>
      <w:r>
        <w:t>徵是無記[25]所以</w:t>
      </w:r>
    </w:p>
    <w:p>
      <w:pPr>
        <w:pStyle w:val="SHTKTranslationText"/>
      </w:pPr>
      <w:r>
        <w:t>무기인 까닭을 따져 묻는 것이다.</w:t>
      </w:r>
    </w:p>
    <w:p>
      <w:pPr>
        <w:pStyle w:val="SHTKNoteSummary"/>
      </w:pPr>
      <w:r>
        <w:t>교감 요약 | [CBETA 교감] 저본 所 → 乙본 何</w:t>
      </w:r>
    </w:p>
    <w:p>
      <w:pPr>
        <w:pStyle w:val="SHTKNoteDetail"/>
      </w:pPr>
      <w:r>
        <w:t>• 교감 번호 | 0698025</w:t>
      </w:r>
    </w:p>
    <w:p>
      <w:pPr>
        <w:pStyle w:val="SHTKNoteDetail"/>
      </w:pPr>
      <w:r>
        <w:t>• 저본 독법 | 所 → ‘…하는 바’</w:t>
      </w:r>
    </w:p>
    <w:p>
      <w:pPr>
        <w:pStyle w:val="SHTKNoteDetail"/>
      </w:pPr>
      <w:r>
        <w:t>• 이문 독법 | 何 → ‘어찌/무엇’</w:t>
      </w:r>
    </w:p>
    <w:p>
      <w:pPr>
        <w:pStyle w:val="SHTKNoteDetail"/>
      </w:pPr>
      <w:r>
        <w:t>• 저본 기준 번역 | “무기인 까닭을 따져 묻는 것이다.”</w:t>
      </w:r>
    </w:p>
    <w:p>
      <w:pPr>
        <w:pStyle w:val="SHTKNoteDetail"/>
      </w:pPr>
      <w:r>
        <w:t>• 교감 해설 | 저본 無記所以의 所 대신 이문 何를 넣으면 ‘무기인 까닭’에서 ‘왜 무기인가’라는 직접적인 물음으로 바뀐다.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0698025.</w:t>
      </w:r>
    </w:p>
    <w:p>
      <w:pPr>
        <w:pStyle w:val="SHTKSourceText"/>
      </w:pPr>
      <w:r>
        <w:t>答中有三節。一釋我常見。二釋斷見。三雙釋二見。</w:t>
      </w:r>
    </w:p>
    <w:p>
      <w:pPr>
        <w:pStyle w:val="SHTKTranslationText"/>
      </w:pPr>
      <w:r>
        <w:t>답변에는 세 부분이 있다. 첫째, 아견과 상견을 풀이한다. 둘째, 단견을 풀이한다. 셋째, 두 견해를 함께 풀이한다.</w:t>
      </w:r>
    </w:p>
    <w:p>
      <w:pPr>
        <w:pStyle w:val="SHTKPositionMarker"/>
      </w:pPr>
      <w:bookmarkStart w:id="4353" w:name="loc_0698c19"/>
      <w:bookmarkEnd w:id="4353"/>
      <w:r>
        <w:t>[0698c19]</w:t>
      </w:r>
    </w:p>
    <w:p>
      <w:pPr>
        <w:pStyle w:val="SHTKSourceText"/>
      </w:pPr>
      <w:r>
        <w:t>論。此與施等至施戒等故。第一節也。</w:t>
      </w:r>
    </w:p>
    <w:p>
      <w:pPr>
        <w:pStyle w:val="SHTKTranslationText"/>
      </w:pPr>
      <w:r>
        <w:t>논에서 “이것은 보시 등과 더불어”부터 “보시와 계율 등을 위해서이다”에 이른다. 첫째 부분이다.</w:t>
      </w:r>
    </w:p>
    <w:p>
      <w:pPr>
        <w:pStyle w:val="SHTKPositionMarker"/>
      </w:pPr>
      <w:bookmarkStart w:id="4354" w:name="loc_0698c20"/>
      <w:bookmarkEnd w:id="4354"/>
      <w:r>
        <w:t>[0698c20]</w:t>
      </w:r>
    </w:p>
    <w:p>
      <w:pPr>
        <w:pStyle w:val="SHTKSourceText"/>
      </w:pPr>
      <w:r>
        <w:t>論。執斷邊見至我所當不有。是第二節。</w:t>
      </w:r>
    </w:p>
    <w:p>
      <w:pPr>
        <w:pStyle w:val="SHTKTranslationText"/>
      </w:pPr>
      <w:r>
        <w:t>논에서 “단멸의 한쪽에 집착하는 견해”부터 “내 것이 장차 존재하지 않으리라”에 이른다. 둘째 부분이다.</w:t>
      </w:r>
    </w:p>
    <w:p>
      <w:pPr>
        <w:pStyle w:val="SHTKPositionMarker"/>
      </w:pPr>
      <w:bookmarkStart w:id="4355" w:name="loc_0698c21"/>
      <w:bookmarkEnd w:id="4355"/>
      <w:r>
        <w:t>[0698c21]</w:t>
      </w:r>
    </w:p>
    <w:p>
      <w:pPr>
        <w:pStyle w:val="SHTKSourceText"/>
      </w:pPr>
      <w:r>
        <w:t>論。又此二見至他有情故。是第三節也。</w:t>
      </w:r>
    </w:p>
    <w:p>
      <w:pPr>
        <w:pStyle w:val="SHTKTranslationText"/>
      </w:pPr>
      <w:r>
        <w:t>논에서 “또한 이 두 견해는”부터 “다른 유정이기 때문이다”에 이른다. 셋째 부분이다.</w:t>
      </w:r>
    </w:p>
    <w:p>
      <w:pPr>
        <w:pStyle w:val="SHTKPositionMarker"/>
      </w:pPr>
      <w:bookmarkStart w:id="4356" w:name="loc_0698c22"/>
      <w:bookmarkEnd w:id="4356"/>
      <w:r>
        <w:t>[0698c22]</w:t>
      </w:r>
    </w:p>
    <w:p>
      <w:pPr>
        <w:pStyle w:val="SHTKSourceText"/>
      </w:pPr>
      <w:r>
        <w:t>論。若爾貪求至例亦應然。論主破第三節釋。</w:t>
      </w:r>
    </w:p>
    <w:p>
      <w:pPr>
        <w:pStyle w:val="SHTKTranslationText"/>
      </w:pPr>
      <w:r>
        <w:t>논에서 “만약 그렇다면 탐하여 구하는 것은”부터 “유례에 따라 역시 그래야 한다”에 이른다. 논주가 셋째 부분의 해석을 논파한다.</w:t>
      </w:r>
    </w:p>
    <w:p>
      <w:pPr>
        <w:pStyle w:val="SHTKPositionMarker"/>
      </w:pPr>
      <w:bookmarkStart w:id="4357" w:name="loc_0698c23"/>
      <w:bookmarkEnd w:id="4357"/>
      <w:r>
        <w:t>[0698c23]</w:t>
      </w:r>
    </w:p>
    <w:p>
      <w:pPr>
        <w:pStyle w:val="SHTKSourceText"/>
      </w:pPr>
      <w:r>
        <w:t>論。先[26]軌範師至是不善性。</w:t>
      </w:r>
    </w:p>
    <w:p>
      <w:pPr>
        <w:pStyle w:val="SHTKTranslationText"/>
      </w:pPr>
      <w:r>
        <w:t>논에서 “이전의 궤범사는”부터 “불선한 성질이다”에 이른다.</w:t>
      </w:r>
    </w:p>
    <w:p>
      <w:pPr>
        <w:pStyle w:val="SHTKNoteSummary"/>
      </w:pPr>
      <w:r>
        <w:t>교감 요약 | [CBETA 교감] 乙본에는 軌 없음</w:t>
      </w:r>
    </w:p>
    <w:p>
      <w:pPr>
        <w:pStyle w:val="SHTKNoteDetail"/>
      </w:pPr>
      <w:r>
        <w:t>• 교감 번호 | 0698026</w:t>
      </w:r>
    </w:p>
    <w:p>
      <w:pPr>
        <w:pStyle w:val="SHTKNoteDetail"/>
      </w:pPr>
      <w:r>
        <w:t>• 저본 독법 | 軌</w:t>
      </w:r>
    </w:p>
    <w:p>
      <w:pPr>
        <w:pStyle w:val="SHTKNoteDetail"/>
      </w:pPr>
      <w:r>
        <w:t>• 이문 독법 | ∅ → ‘해당 성분 없음(탈락)’</w:t>
      </w:r>
    </w:p>
    <w:p>
      <w:pPr>
        <w:pStyle w:val="SHTKNoteDetail"/>
      </w:pPr>
      <w:r>
        <w:t>• 저본 기준 번역 | “논에서 “이전의 궤범사는”부터 “불선한 성질이다”에 이른다.”</w:t>
      </w:r>
    </w:p>
    <w:p>
      <w:pPr>
        <w:pStyle w:val="SHTKNoteDetail"/>
      </w:pPr>
      <w:r>
        <w:t>• 교감 해설 | 이문에서는 저본의 해당 글자가 빠진다.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0698026.</w:t>
      </w:r>
    </w:p>
    <w:p>
      <w:pPr>
        <w:pStyle w:val="SHTKSourceText"/>
      </w:pPr>
      <w:r>
        <w:t>敘經部釋[27]經部我見通分別起及俱生。</w:t>
      </w:r>
    </w:p>
    <w:p>
      <w:pPr>
        <w:pStyle w:val="SHTKTranslationText"/>
      </w:pPr>
      <w:r>
        <w:t>경량부의 해석을 서술한다. 경량부는 아견에 분별에 의해 생기는 것과 함께 태어나는 것이 모두 있다고 본다.</w:t>
      </w:r>
    </w:p>
    <w:p>
      <w:pPr>
        <w:pStyle w:val="SHTKNoteSummary"/>
      </w:pPr>
      <w:r>
        <w:t>교감 요약 | [CBETA 교감] 乙본에는 經部 없음</w:t>
      </w:r>
    </w:p>
    <w:p>
      <w:pPr>
        <w:pStyle w:val="SHTKNoteDetail"/>
      </w:pPr>
      <w:r>
        <w:t>• 교감 번호 | 0698027</w:t>
      </w:r>
    </w:p>
    <w:p>
      <w:pPr>
        <w:pStyle w:val="SHTKNoteDetail"/>
      </w:pPr>
      <w:r>
        <w:t>• 저본 독법 | 經部 → ‘경 / 부/부파’</w:t>
      </w:r>
    </w:p>
    <w:p>
      <w:pPr>
        <w:pStyle w:val="SHTKNoteDetail"/>
      </w:pPr>
      <w:r>
        <w:t>• 이문 독법 | ∅ → ‘해당 성분 없음(탈락)’</w:t>
      </w:r>
    </w:p>
    <w:p>
      <w:pPr>
        <w:pStyle w:val="SHTKNoteDetail"/>
      </w:pPr>
      <w:r>
        <w:t>• 저본 기준 번역 | “경량부의 해석을 서술한다. 경량부는 아견에 분별에 의해 생기는 것과 함께 태어나는 것이 모두 있다고 본다.”</w:t>
      </w:r>
    </w:p>
    <w:p>
      <w:pPr>
        <w:pStyle w:val="SHTKNoteDetail"/>
      </w:pPr>
      <w:r>
        <w:t>• 교감 해설 | 이문에서는 저본의 해당 글자가 빠진다.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0698027.</w:t>
      </w:r>
    </w:p>
    <w:p>
      <w:pPr>
        <w:pStyle w:val="SHTKSourceText"/>
      </w:pPr>
      <w:r>
        <w:t>如禽獸等無有分別。分別起者是不善。俱生者是無記。與大乘同有部宗我見唯有分別起無俱生。無分別者如禽獸等執自．他者。是不染無知非我見也。</w:t>
      </w:r>
    </w:p>
    <w:p>
      <w:pPr>
        <w:pStyle w:val="SHTKTranslationText"/>
      </w:pPr>
      <w:r>
        <w:t>새나 짐승 등에게는 분별이 없는 경우가 그러하다. 분별에 의해 일어나는 것은 불선이고, 태어날 때부터 함께 생기는 것은 무기이다. 이는 대승과 같다. 유부의 종지에서는 아견이 오직 분별에 의해 일어날 뿐 태어날 때부터 함께 생기는 것은 없다. 새나 짐승처럼 분별 없이 자기와 남을 집착하는 경우는 염오되지 않은 무지이지 아견이 아니다.</w:t>
      </w:r>
    </w:p>
    <w:p>
      <w:pPr>
        <w:pStyle w:val="SHTKPositionMarker"/>
      </w:pPr>
      <w:bookmarkStart w:id="4358" w:name="loc_0698c29"/>
      <w:bookmarkEnd w:id="4358"/>
      <w:r>
        <w:t>[0698c29]</w:t>
      </w:r>
    </w:p>
    <w:p>
      <w:pPr>
        <w:pStyle w:val="SHTKSourceText"/>
      </w:pPr>
      <w:r>
        <w:t>論。餘欲界繫至皆不善性。如文可解。</w:t>
      </w:r>
    </w:p>
    <w:p>
      <w:pPr>
        <w:pStyle w:val="SHTKTranslationText"/>
      </w:pPr>
      <w:r>
        <w:t>논에서 “욕계에 속하는 나머지는”부터 “모두 불선한 성질이다”에 이른다. 글에 따라 이해할 수 있다.</w:t>
      </w:r>
    </w:p>
    <w:p>
      <w:pPr>
        <w:pStyle w:val="SHTKPositionMarker"/>
      </w:pPr>
      <w:bookmarkStart w:id="4359" w:name="loc_0699a02"/>
      <w:bookmarkEnd w:id="4359"/>
      <w:r>
        <w:t>[0699a02]</w:t>
      </w:r>
    </w:p>
    <w:p>
      <w:pPr>
        <w:pStyle w:val="SHTKSourceText"/>
      </w:pPr>
      <w:r>
        <w:t>論。於上所說。</w:t>
      </w:r>
    </w:p>
    <w:p>
      <w:pPr>
        <w:pStyle w:val="SHTKTranslationText"/>
      </w:pPr>
      <w:r>
        <w:t>논에서 “위에서 말한 것에 관하여”라고 한다.</w:t>
      </w:r>
    </w:p>
    <w:p>
      <w:pPr>
        <w:pStyle w:val="SHTKSourceText"/>
      </w:pPr>
      <w:r>
        <w:t>已下[1]大文第[2]三明傍論也</w:t>
      </w:r>
    </w:p>
    <w:p>
      <w:pPr>
        <w:pStyle w:val="SHTKTranslationText"/>
      </w:pPr>
      <w:r>
        <w:t>이 아래는 큰 글의 셋째로 부수적인 논의를 밝힌다.</w:t>
      </w:r>
    </w:p>
    <w:p>
      <w:pPr>
        <w:pStyle w:val="SHTKNoteSummary"/>
      </w:pPr>
      <w:r>
        <w:t>교감 요약 | [CBETA 교감] 甲본에는 大文 없음</w:t>
      </w:r>
    </w:p>
    <w:p>
      <w:pPr>
        <w:pStyle w:val="SHTKNoteDetail"/>
      </w:pPr>
      <w:r>
        <w:t>• 교감 번호 | 0699001</w:t>
      </w:r>
    </w:p>
    <w:p>
      <w:pPr>
        <w:pStyle w:val="SHTKNoteDetail"/>
      </w:pPr>
      <w:r>
        <w:t>• 저본 독법 | 大文 → ‘크다/대 / 글’</w:t>
      </w:r>
    </w:p>
    <w:p>
      <w:pPr>
        <w:pStyle w:val="SHTKNoteDetail"/>
      </w:pPr>
      <w:r>
        <w:t>• 이문 독법 | ∅ → ‘해당 성분 없음(탈락)’</w:t>
      </w:r>
    </w:p>
    <w:p>
      <w:pPr>
        <w:pStyle w:val="SHTKNoteDetail"/>
      </w:pPr>
      <w:r>
        <w:t>• 저본 기준 번역 | “이 아래는 큰 글의 셋째로 부수적인 논의를 밝힌다.”</w:t>
      </w:r>
    </w:p>
    <w:p>
      <w:pPr>
        <w:pStyle w:val="SHTKNoteDetail"/>
      </w:pPr>
      <w:r>
        <w:t>• 교감 해설 | 저본 大文第三에 비해 이문에서는 大文이 빠져 목차의 위계 표기가 간략해진다.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0699001.</w:t>
      </w:r>
    </w:p>
    <w:p>
      <w:pPr>
        <w:pStyle w:val="SHTKNoteSummary"/>
      </w:pPr>
      <w:r>
        <w:t>교감 요약 | [CBETA 교감] 저본 三 → 甲본 二</w:t>
      </w:r>
    </w:p>
    <w:p>
      <w:pPr>
        <w:pStyle w:val="SHTKNoteDetail"/>
      </w:pPr>
      <w:r>
        <w:t>• 교감 번호 | 0699002</w:t>
      </w:r>
    </w:p>
    <w:p>
      <w:pPr>
        <w:pStyle w:val="SHTKNoteDetail"/>
      </w:pPr>
      <w:r>
        <w:t>• 저본 독법 | 三 → ‘셋’</w:t>
      </w:r>
    </w:p>
    <w:p>
      <w:pPr>
        <w:pStyle w:val="SHTKNoteDetail"/>
      </w:pPr>
      <w:r>
        <w:t>• 이문 독법 | 二 → ‘둘’</w:t>
      </w:r>
    </w:p>
    <w:p>
      <w:pPr>
        <w:pStyle w:val="SHTKNoteDetail"/>
      </w:pPr>
      <w:r>
        <w:t>• 저본 기준 번역 | “이 아래는 큰 글의 셋째로 부수적인 논의를 밝힌다.”</w:t>
      </w:r>
    </w:p>
    <w:p>
      <w:pPr>
        <w:pStyle w:val="SHTKNoteDetail"/>
      </w:pPr>
      <w:r>
        <w:t>• 교감 해설 | 저본 第三은 세 번째 큰 대문이며 이문 第二는 두 번째 대문이므로 목차 순서가 달라진다. 저본의 세 항목 열거를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0699002.</w:t>
      </w:r>
    </w:p>
    <w:p>
      <w:pPr>
        <w:pStyle w:val="SHTKSourceText"/>
      </w:pPr>
      <w:r>
        <w:t>於中有三。一明不善根。二明無記根。三明四記論。此文初也。</w:t>
      </w:r>
    </w:p>
    <w:p>
      <w:pPr>
        <w:pStyle w:val="SHTKTranslationText"/>
      </w:pPr>
      <w:r>
        <w:t>그 가운데 세 가지가 있다. 첫째, 불선근을 밝힌다. 둘째, 무기근을 밝힌다. 셋째, 네 가지로 대답하는 논법을 밝힌다. 이 대목은 그 가운데 첫째이다.</w:t>
      </w:r>
    </w:p>
    <w:p>
      <w:pPr>
        <w:pStyle w:val="SHTKPositionMarker"/>
      </w:pPr>
      <w:bookmarkStart w:id="4360" w:name="loc_0699a04"/>
      <w:bookmarkEnd w:id="4360"/>
      <w:r>
        <w:t>[0699a04]</w:t>
      </w:r>
    </w:p>
    <w:p>
      <w:pPr>
        <w:pStyle w:val="SHTKSourceText"/>
      </w:pPr>
      <w:r>
        <w:t>論曰至故頌不說。謂欲界一切五部所斷貪．嗔。</w:t>
      </w:r>
    </w:p>
    <w:p>
      <w:pPr>
        <w:pStyle w:val="SHTKTranslationText"/>
      </w:pPr>
      <w:r>
        <w:t>논에서 “논하여 말한다”부터 “그러므로 게송에서는 말하지 않았다”에 이른다. 욕계의 다섯 부류 모두에서 끊어지는 탐욕과 성냄을 말한다.</w:t>
      </w:r>
    </w:p>
    <w:p>
      <w:pPr>
        <w:pStyle w:val="SHTKSourceText"/>
      </w:pPr>
      <w:r>
        <w:t>[3]五部一切不善癡。</w:t>
      </w:r>
    </w:p>
    <w:p>
      <w:pPr>
        <w:pStyle w:val="SHTKTranslationText"/>
      </w:pPr>
      <w:r>
        <w:t>다섯 부류에 속하는 모든 불선의 어리석음도 그러하다.</w:t>
      </w:r>
    </w:p>
    <w:p>
      <w:pPr>
        <w:pStyle w:val="SHTKNoteSummary"/>
      </w:pPr>
      <w:r>
        <w:t>교감 요약 | [CBETA 교감] 저본 五 → 甲·乙본 不善五</w:t>
      </w:r>
    </w:p>
    <w:p>
      <w:pPr>
        <w:pStyle w:val="SHTKNoteDetail"/>
      </w:pPr>
      <w:r>
        <w:t>• 교감 번호 | 0699003</w:t>
      </w:r>
    </w:p>
    <w:p>
      <w:pPr>
        <w:pStyle w:val="SHTKNoteDetail"/>
      </w:pPr>
      <w:r>
        <w:t>• 저본 독법 | 五 → ‘다섯/다섯째’</w:t>
      </w:r>
    </w:p>
    <w:p>
      <w:pPr>
        <w:pStyle w:val="SHTKNoteDetail"/>
      </w:pPr>
      <w:r>
        <w:t>• 이문 독법 | 不善五 → ‘…않다 / 선 / 다섯/다섯째’</w:t>
      </w:r>
    </w:p>
    <w:p>
      <w:pPr>
        <w:pStyle w:val="SHTKNoteDetail"/>
      </w:pPr>
      <w:r>
        <w:t>• 저본 기준 번역 | “다섯 부류에 속하는 모든 불선의 어리석음도 그러하다.”</w:t>
      </w:r>
    </w:p>
    <w:p>
      <w:pPr>
        <w:pStyle w:val="SHTKNoteDetail"/>
      </w:pPr>
      <w:r>
        <w:t>• 교감 해설 | 저본 五部는 다섯 부류이며, 이문 不善五部는 ‘불선의 다섯 부류’라고 불선의 성질을 더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0699003.</w:t>
      </w:r>
    </w:p>
    <w:p>
      <w:pPr>
        <w:pStyle w:val="SHTKSourceText"/>
      </w:pPr>
      <w:r>
        <w:t>不善根攝。故經說為三不善根。</w:t>
      </w:r>
    </w:p>
    <w:p>
      <w:pPr>
        <w:pStyle w:val="SHTKTranslationText"/>
      </w:pPr>
      <w:r>
        <w:t>이들은 불선근에 포함된다. 그러므로 경에서는 이것들을 세 가지 불선근이라고 말한다.</w:t>
      </w:r>
    </w:p>
    <w:p>
      <w:pPr>
        <w:pStyle w:val="SHTKSourceText"/>
      </w:pPr>
      <w:r>
        <w:t>[4]唯不善。</w:t>
      </w:r>
    </w:p>
    <w:p>
      <w:pPr>
        <w:pStyle w:val="SHTKTranslationText"/>
      </w:pPr>
      <w:r>
        <w:t>오직 불선인 것,</w:t>
      </w:r>
    </w:p>
    <w:p>
      <w:pPr>
        <w:pStyle w:val="SHTKNoteSummary"/>
      </w:pPr>
      <w:r>
        <w:t>교감 요약 | [CBETA 교감] 저본 唯 → 甲·乙본 性唯</w:t>
      </w:r>
    </w:p>
    <w:p>
      <w:pPr>
        <w:pStyle w:val="SHTKNoteDetail"/>
      </w:pPr>
      <w:r>
        <w:t>• 교감 번호 | 0699004</w:t>
      </w:r>
    </w:p>
    <w:p>
      <w:pPr>
        <w:pStyle w:val="SHTKNoteDetail"/>
      </w:pPr>
      <w:r>
        <w:t>• 저본 독법 | 唯 → ‘오직’</w:t>
      </w:r>
    </w:p>
    <w:p>
      <w:pPr>
        <w:pStyle w:val="SHTKNoteDetail"/>
      </w:pPr>
      <w:r>
        <w:t>• 이문 독법 | 性唯</w:t>
      </w:r>
    </w:p>
    <w:p>
      <w:pPr>
        <w:pStyle w:val="SHTKNoteDetail"/>
      </w:pPr>
      <w:r>
        <w:t>• 저본 기준 번역 | “오직 불선인 것,”</w:t>
      </w:r>
    </w:p>
    <w:p>
      <w:pPr>
        <w:pStyle w:val="SHTKNoteDetail"/>
      </w:pPr>
      <w:r>
        <w:t>• 교감 해설 | 저본 唯不善은 ‘오직 불선’이며, 이문 性唯不善은 ‘성질이 오직 불선’임을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0699004.</w:t>
      </w:r>
    </w:p>
    <w:p>
      <w:pPr>
        <w:pStyle w:val="SHTKSourceText"/>
      </w:pPr>
      <w:r>
        <w:t>煩惱。為不善法根。立不善根餘則不爾。</w:t>
      </w:r>
    </w:p>
    <w:p>
      <w:pPr>
        <w:pStyle w:val="SHTKTranslationText"/>
      </w:pPr>
      <w:r>
        <w:t>번뇌인 것이, 불선법의 뿌리가 되므로, 불선근으로 세운다. 그 밖의 것은 그렇지 않다.</w:t>
      </w:r>
    </w:p>
    <w:p>
      <w:pPr>
        <w:pStyle w:val="SHTKSourceText"/>
      </w:pPr>
      <w:r>
        <w:t>所餘煩惱非不善[5]根。</w:t>
      </w:r>
    </w:p>
    <w:p>
      <w:pPr>
        <w:pStyle w:val="SHTKTranslationText"/>
      </w:pPr>
      <w:r>
        <w:t>그 밖의 번뇌가 불선근이 아니라는 것은,</w:t>
      </w:r>
    </w:p>
    <w:p>
      <w:pPr>
        <w:pStyle w:val="SHTKNoteSummary"/>
      </w:pPr>
      <w:r>
        <w:t>교감 요약 | [CBETA 교감] 乙본에는 根 없음</w:t>
      </w:r>
    </w:p>
    <w:p>
      <w:pPr>
        <w:pStyle w:val="SHTKNoteDetail"/>
      </w:pPr>
      <w:r>
        <w:t>• 교감 번호 | 0699005</w:t>
      </w:r>
    </w:p>
    <w:p>
      <w:pPr>
        <w:pStyle w:val="SHTKNoteDetail"/>
      </w:pPr>
      <w:r>
        <w:t>• 저본 독법 | 根 → ‘근’</w:t>
      </w:r>
    </w:p>
    <w:p>
      <w:pPr>
        <w:pStyle w:val="SHTKNoteDetail"/>
      </w:pPr>
      <w:r>
        <w:t>• 이문 독법 | ∅ → ‘해당 성분 없음(탈락)’</w:t>
      </w:r>
    </w:p>
    <w:p>
      <w:pPr>
        <w:pStyle w:val="SHTKNoteDetail"/>
      </w:pPr>
      <w:r>
        <w:t>• 저본 기준 번역 | “그 밖의 번뇌가 불선근이 아니라는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0699005.</w:t>
      </w:r>
    </w:p>
    <w:p>
      <w:pPr>
        <w:pStyle w:val="SHTKSourceText"/>
      </w:pPr>
      <w:r>
        <w:t>義准已成。故頌不說</w:t>
      </w:r>
    </w:p>
    <w:p>
      <w:pPr>
        <w:pStyle w:val="SHTKTranslationText"/>
      </w:pPr>
      <w:r>
        <w:t>뜻에 비추어 이미 성립하였으므로, 게송에서는 말하지 않았다.</w:t>
      </w:r>
    </w:p>
    <w:p>
      <w:pPr>
        <w:pStyle w:val="SHTKSourceText"/>
      </w:pPr>
      <w:r>
        <w:t>正理[6]四十九云。</w:t>
      </w:r>
    </w:p>
    <w:p>
      <w:pPr>
        <w:pStyle w:val="SHTKTranslationText"/>
      </w:pPr>
      <w:r>
        <w:t>《순정리론》 제49권에서 말한다.</w:t>
      </w:r>
    </w:p>
    <w:p>
      <w:pPr>
        <w:pStyle w:val="SHTKNoteSummary"/>
      </w:pPr>
      <w:r>
        <w:t>교감 요약 | [CBETA 교감] 저본 四 → 甲·乙본 三</w:t>
      </w:r>
    </w:p>
    <w:p>
      <w:pPr>
        <w:pStyle w:val="SHTKNoteDetail"/>
      </w:pPr>
      <w:r>
        <w:t>• 교감 번호 | 0699006</w:t>
      </w:r>
    </w:p>
    <w:p>
      <w:pPr>
        <w:pStyle w:val="SHTKNoteDetail"/>
      </w:pPr>
      <w:r>
        <w:t>• 저본 독법 | 四 → ‘넷/넷째’</w:t>
      </w:r>
    </w:p>
    <w:p>
      <w:pPr>
        <w:pStyle w:val="SHTKNoteDetail"/>
      </w:pPr>
      <w:r>
        <w:t>• 이문 독법 | 三 → ‘셋’</w:t>
      </w:r>
    </w:p>
    <w:p>
      <w:pPr>
        <w:pStyle w:val="SHTKNoteDetail"/>
      </w:pPr>
      <w:r>
        <w:t>• 저본 기준 번역 | “《순정리론》 제49권에서 말한다.”</w:t>
      </w:r>
    </w:p>
    <w:p>
      <w:pPr>
        <w:pStyle w:val="SHTKNoteDetail"/>
      </w:pPr>
      <w:r>
        <w:t>• 교감 해설 | 저본은 《순정리론》 제49권을 인용하지만, 이문은 제39권이라고 하여 인용 권차가 달라진다. 인용 원본 권차의 독립적 확정은 보류한다.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0699006.</w:t>
      </w:r>
    </w:p>
    <w:p>
      <w:pPr>
        <w:pStyle w:val="SHTKSourceText"/>
      </w:pPr>
      <w:r>
        <w:t>豈不一切已生惡法皆為後因非唯三種(問也)無越三理。以不善根翻對善根而建立故。</w:t>
      </w:r>
    </w:p>
    <w:p>
      <w:pPr>
        <w:pStyle w:val="SHTKTranslationText"/>
      </w:pPr>
      <w:r>
        <w:t>“이미 생겨난 모든 악법은 모두 뒤에 생길 법의 원인이 되는데, 어찌 세 가지만 그러하겠는가?”라고 하였다(질문이다). 세 가지를 넘어서지 않는 이치가 있다. 불선근은 선근과 반대로 대응시켜 세웠기 때문이다.</w:t>
      </w:r>
    </w:p>
    <w:p>
      <w:pPr>
        <w:pStyle w:val="SHTKSourceText"/>
      </w:pPr>
      <w:r>
        <w:t>[7]何緣不建立不慢等善根。</w:t>
      </w:r>
    </w:p>
    <w:p>
      <w:pPr>
        <w:pStyle w:val="SHTKTranslationText"/>
      </w:pPr>
      <w:r>
        <w:t>“무슨 까닭으로 교만하지 않음 등의 선근은 세우지 않았는가?”</w:t>
      </w:r>
    </w:p>
    <w:p>
      <w:pPr>
        <w:pStyle w:val="SHTKNoteSummary"/>
      </w:pPr>
      <w:r>
        <w:t>교감 요약 | [CBETA 교감] 저본 何 → 甲·乙본 且何</w:t>
      </w:r>
    </w:p>
    <w:p>
      <w:pPr>
        <w:pStyle w:val="SHTKNoteDetail"/>
      </w:pPr>
      <w:r>
        <w:t>• 교감 번호 | 0699007</w:t>
      </w:r>
    </w:p>
    <w:p>
      <w:pPr>
        <w:pStyle w:val="SHTKNoteDetail"/>
      </w:pPr>
      <w:r>
        <w:t>• 저본 독법 | 何 → ‘어찌/무엇’</w:t>
      </w:r>
    </w:p>
    <w:p>
      <w:pPr>
        <w:pStyle w:val="SHTKNoteDetail"/>
      </w:pPr>
      <w:r>
        <w:t>• 이문 독법 | 且何</w:t>
      </w:r>
    </w:p>
    <w:p>
      <w:pPr>
        <w:pStyle w:val="SHTKNoteDetail"/>
      </w:pPr>
      <w:r>
        <w:t>• 저본 기준 번역 | ““무슨 까닭으로 교만하지 않음 등의 선근은 세우지 않았는가?””</w:t>
      </w:r>
    </w:p>
    <w:p>
      <w:pPr>
        <w:pStyle w:val="SHTKNoteDetail"/>
      </w:pPr>
      <w:r>
        <w:t>• 교감 해설 | 본문은 저본의 어순·어휘를 따르며 이문은 위와 같이 별도로 보존한다.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0699007.</w:t>
      </w:r>
    </w:p>
    <w:p>
      <w:pPr>
        <w:pStyle w:val="SHTKSourceText"/>
      </w:pPr>
      <w:r>
        <w:t>佛於法中知而建立。有餘師說。五識身中無惡慢等可翻對故解云。三善根通五識。翻十煩惱。</w:t>
      </w:r>
    </w:p>
    <w:p>
      <w:pPr>
        <w:pStyle w:val="SHTKTranslationText"/>
      </w:pPr>
      <w:r>
        <w:t>부처님께서 법 가운데에서 아시고 세우신 것이다. 어떤 다른 논사는 말한다. “오식신에는 그 반대로 대응시킬 악한 교만 등이 없기 때문이다.” 풀이하여 말한다. 세 선근은 오식에도 통하며, 열 가지 번뇌에 반대로 대응한다.</w:t>
      </w:r>
    </w:p>
    <w:p>
      <w:pPr>
        <w:pStyle w:val="SHTKSourceText"/>
      </w:pPr>
      <w:r>
        <w:t>[8]煩惱中貪．嗔．癡三。</w:t>
      </w:r>
    </w:p>
    <w:p>
      <w:pPr>
        <w:pStyle w:val="SHTKTranslationText"/>
      </w:pPr>
      <w:r>
        <w:t>번뇌 가운데 탐욕·성냄·어리석음 세 가지는,</w:t>
      </w:r>
    </w:p>
    <w:p>
      <w:pPr>
        <w:pStyle w:val="SHTKNoteSummary"/>
      </w:pPr>
      <w:r>
        <w:t>교감 요약 | [CBETA 교감] 甲본에는 煩惱 없음</w:t>
      </w:r>
    </w:p>
    <w:p>
      <w:pPr>
        <w:pStyle w:val="SHTKNoteDetail"/>
      </w:pPr>
      <w:r>
        <w:t>• 교감 번호 | 0699008</w:t>
      </w:r>
    </w:p>
    <w:p>
      <w:pPr>
        <w:pStyle w:val="SHTKNoteDetail"/>
      </w:pPr>
      <w:r>
        <w:t>• 저본 독법 | 煩惱</w:t>
      </w:r>
    </w:p>
    <w:p>
      <w:pPr>
        <w:pStyle w:val="SHTKNoteDetail"/>
      </w:pPr>
      <w:r>
        <w:t>• 이문 독법 | ∅ → ‘해당 성분 없음(탈락)’; 十煩惱</w:t>
      </w:r>
    </w:p>
    <w:p>
      <w:pPr>
        <w:pStyle w:val="SHTKNoteDetail"/>
      </w:pPr>
      <w:r>
        <w:t>• 저본 기준 번역 | “번뇌 가운데 탐욕·성냄·어리석음 세 가지는,”</w:t>
      </w:r>
    </w:p>
    <w:p>
      <w:pPr>
        <w:pStyle w:val="SHTKNoteDetail"/>
      </w:pPr>
      <w:r>
        <w:t>• 교감 해설 | 저본은 煩惱中(번뇌 가운데)인데, 이문은 이 두 글자를 빼거나 十煩惱中(열 가지 번뇌 가운데)으로 쓴다. 논의의 범위를 명시하는 정도가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0699008.</w:t>
      </w:r>
    </w:p>
    <w:p>
      <w:pPr>
        <w:pStyle w:val="SHTKSourceText"/>
      </w:pPr>
      <w:r>
        <w:t>通六識。五見．疑．慢不通六識。故不立根。此解略而義盡。更有五義。</w:t>
      </w:r>
    </w:p>
    <w:p>
      <w:pPr>
        <w:pStyle w:val="SHTKTranslationText"/>
      </w:pPr>
      <w:r>
        <w:t>육식에 모두 통하지만, 다섯 견해와 의심과 교만은 육식에 모두 통하지 않는다. 그러므로 근으로 세우지 않는다. 이 해석은 간략하지만 뜻을 모두 갖추었다. 또 다섯 가지 뜻이 있다.</w:t>
      </w:r>
    </w:p>
    <w:p>
      <w:pPr>
        <w:pStyle w:val="SHTKSourceText"/>
      </w:pPr>
      <w:r>
        <w:t>同婆沙[9]一百一十二廢立。</w:t>
      </w:r>
    </w:p>
    <w:p>
      <w:pPr>
        <w:pStyle w:val="SHTKTranslationText"/>
      </w:pPr>
      <w:r>
        <w:t>이는 《비바사론》 제112권에서 세우고 버리는 기준과 같다.</w:t>
      </w:r>
    </w:p>
    <w:p>
      <w:pPr>
        <w:pStyle w:val="SHTKNoteSummary"/>
      </w:pPr>
      <w:r>
        <w:t>교감 요약 | [CBETA 교감] 저본 一 → 乙본 婆沙一</w:t>
      </w:r>
    </w:p>
    <w:p>
      <w:pPr>
        <w:pStyle w:val="SHTKNoteDetail"/>
      </w:pPr>
      <w:r>
        <w:t>• 교감 번호 | 0699009</w:t>
      </w:r>
    </w:p>
    <w:p>
      <w:pPr>
        <w:pStyle w:val="SHTKNoteDetail"/>
      </w:pPr>
      <w:r>
        <w:t>• 저본 독법 | 一 → ‘하나/첫째’</w:t>
      </w:r>
    </w:p>
    <w:p>
      <w:pPr>
        <w:pStyle w:val="SHTKNoteDetail"/>
      </w:pPr>
      <w:r>
        <w:t>• 이문 독법 | 婆沙一</w:t>
      </w:r>
    </w:p>
    <w:p>
      <w:pPr>
        <w:pStyle w:val="SHTKNoteDetail"/>
      </w:pPr>
      <w:r>
        <w:t>• 저본 기준 번역 | “이는 《비바사론》 제112권에서 세우고 버리는 기준과 같다.”</w:t>
      </w:r>
    </w:p>
    <w:p>
      <w:pPr>
        <w:pStyle w:val="SHTKNoteDetail"/>
      </w:pPr>
      <w:r>
        <w:t>• 교감 해설 | 본문은 저본의 어순·어휘를 따르며 이문은 위와 같이 별도로 보존한다.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0699009.</w:t>
      </w:r>
    </w:p>
    <w:p>
      <w:pPr>
        <w:pStyle w:val="SHTKSourceText"/>
      </w:pPr>
      <w:r>
        <w:t>云此三具足五義故立為根。一通五部。二遍六識。三是隨眠性。四能起麁惡身．語業。五作斷善根牢強加行。</w:t>
      </w:r>
    </w:p>
    <w:p>
      <w:pPr>
        <w:pStyle w:val="SHTKTranslationText"/>
      </w:pPr>
      <w:r>
        <w:t>그 책에서는 이 셋이 다섯 가지 뜻을 갖추었으므로 근으로 세운다고 한다. 첫째, 다섯 부류에 두루 통한다. 둘째, 육식에 두루 미친다. 셋째, 수면의 성질을 갖는다. 넷째, 거칠고 악한 몸의 업과 말의 업을 일으킬 수 있다. 다섯째, 선근을 끊는 강력하고 견고한 가행을 짓는다.</w:t>
      </w:r>
    </w:p>
    <w:p>
      <w:pPr>
        <w:pStyle w:val="SHTKSourceText"/>
      </w:pPr>
      <w:r>
        <w:t>是故[10]猶立為不善根</w:t>
      </w:r>
    </w:p>
    <w:p>
      <w:pPr>
        <w:pStyle w:val="SHTKTranslationText"/>
      </w:pPr>
      <w:r>
        <w:t>그러므로 여전히 이것들을 불선근으로 세운다.</w:t>
      </w:r>
    </w:p>
    <w:p>
      <w:pPr>
        <w:pStyle w:val="SHTKNoteSummary"/>
      </w:pPr>
      <w:r>
        <w:t>교감 요약 | [CBETA 교감] 저본 猶 → 甲·乙본 獨</w:t>
      </w:r>
    </w:p>
    <w:p>
      <w:pPr>
        <w:pStyle w:val="SHTKNoteDetail"/>
      </w:pPr>
      <w:r>
        <w:t>• 교감 번호 | 0699010</w:t>
      </w:r>
    </w:p>
    <w:p>
      <w:pPr>
        <w:pStyle w:val="SHTKNoteDetail"/>
      </w:pPr>
      <w:r>
        <w:t>• 저본 독법 | 猶 → ‘오히려/마치’</w:t>
      </w:r>
    </w:p>
    <w:p>
      <w:pPr>
        <w:pStyle w:val="SHTKNoteDetail"/>
      </w:pPr>
      <w:r>
        <w:t>• 이문 독법 | 獨 → ‘홀로’</w:t>
      </w:r>
    </w:p>
    <w:p>
      <w:pPr>
        <w:pStyle w:val="SHTKNoteDetail"/>
      </w:pPr>
      <w:r>
        <w:t>• 저본 기준 번역 | “그러므로 여전히 이것들을 불선근으로 세운다.”</w:t>
      </w:r>
    </w:p>
    <w:p>
      <w:pPr>
        <w:pStyle w:val="SHTKNoteDetail"/>
      </w:pPr>
      <w:r>
        <w:t>• 교감 해설 | 저본 猶立은 ‘그대로/여전히 세운다’이고, 이문 獨立은 ‘오직 이것만 세운다’이므로 해당 세 불선근의 배타성이 강조된다.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0699010.</w:t>
      </w:r>
    </w:p>
    <w:p>
      <w:pPr>
        <w:pStyle w:val="SHTKSourceText"/>
      </w:pPr>
      <w:r>
        <w:t>通五部。遮見．疑遍六識。又遮慢</w:t>
      </w:r>
    </w:p>
    <w:p>
      <w:pPr>
        <w:pStyle w:val="SHTKTranslationText"/>
      </w:pPr>
      <w:r>
        <w:t>‘다섯 부류에 두루 통한다’는 것은, 견해와 의심을 제외한다. ‘육식에 두루 미친다’는 것은, 교만도 제외한다.</w:t>
      </w:r>
    </w:p>
    <w:p>
      <w:pPr>
        <w:pStyle w:val="SHTKSourceText"/>
      </w:pPr>
      <w:r>
        <w:t>隨眠[11]性。</w:t>
      </w:r>
    </w:p>
    <w:p>
      <w:pPr>
        <w:pStyle w:val="SHTKTranslationText"/>
      </w:pPr>
      <w:r>
        <w:t>‘수면의 성질’이라는 것은,</w:t>
      </w:r>
    </w:p>
    <w:p>
      <w:pPr>
        <w:pStyle w:val="SHTKNoteSummary"/>
      </w:pPr>
      <w:r>
        <w:t>교감 요약 | [CBETA 교감] 저본 性 → 乙본 生</w:t>
      </w:r>
    </w:p>
    <w:p>
      <w:pPr>
        <w:pStyle w:val="SHTKNoteDetail"/>
      </w:pPr>
      <w:r>
        <w:t>• 교감 번호 | 0699011</w:t>
      </w:r>
    </w:p>
    <w:p>
      <w:pPr>
        <w:pStyle w:val="SHTKNoteDetail"/>
      </w:pPr>
      <w:r>
        <w:t>• 저본 독법 | 性</w:t>
      </w:r>
    </w:p>
    <w:p>
      <w:pPr>
        <w:pStyle w:val="SHTKNoteDetail"/>
      </w:pPr>
      <w:r>
        <w:t>• 이문 독법 | 生 → ‘생기다’</w:t>
      </w:r>
    </w:p>
    <w:p>
      <w:pPr>
        <w:pStyle w:val="SHTKNoteDetail"/>
      </w:pPr>
      <w:r>
        <w:t>• 저본 기준 번역 | “‘수면의 성질’이라는 것은,”</w:t>
      </w:r>
    </w:p>
    <w:p>
      <w:pPr>
        <w:pStyle w:val="SHTKNoteDetail"/>
      </w:pPr>
      <w:r>
        <w:t>• 교감 해설 | 저본 隨眠性은 ‘수면의 성질’이나 이문 隨眠生은 ‘수면이 생김’으로, 분류 기준을 성질에서 발생으로 바꾼다.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0699011.</w:t>
      </w:r>
    </w:p>
    <w:p>
      <w:pPr>
        <w:pStyle w:val="SHTKSourceText"/>
      </w:pPr>
      <w:r>
        <w:t>遮纏．垢等能發麁惡身．語業。作斷善根牢強加行者。示現根義又隨所應總遮諸法。恐煩不述。</w:t>
      </w:r>
    </w:p>
    <w:p>
      <w:pPr>
        <w:pStyle w:val="SHTKTranslationText"/>
      </w:pPr>
      <w:r>
        <w:t>전(纏)과 구(垢) 등을 제외한다. ‘거칠고 악한 신업·어업을 일으킬 수 있다’는 것과, ‘선근을 끊는 강력하고 견고한 가행을 짓는다’는 것은, 근이라는 뜻을 드러내어 보인 것이다. 또한 각각 해당하는 바에 따라 여러 법을 모두 제외한다. 번거로울까 염려하여 자세히 서술하지 않는다.</w:t>
      </w:r>
    </w:p>
    <w:p>
      <w:pPr>
        <w:pStyle w:val="SHTKPositionMarker"/>
      </w:pPr>
      <w:bookmarkStart w:id="4361" w:name="loc_0699a24"/>
      <w:bookmarkEnd w:id="4361"/>
      <w:r>
        <w:t>[0699a24]</w:t>
      </w:r>
    </w:p>
    <w:p>
      <w:pPr>
        <w:pStyle w:val="SHTKSourceText"/>
      </w:pPr>
      <w:r>
        <w:t>論。於上所說無記惑中。已下一行半頌。第二明無記根。</w:t>
      </w:r>
    </w:p>
    <w:p>
      <w:pPr>
        <w:pStyle w:val="SHTKTranslationText"/>
      </w:pPr>
      <w:r>
        <w:t>논의 “앞서 말한 무기의 번뇌 가운데”라는 대목이다. 이하의 한 행 반 게송은, 둘째로 무기근을 밝힌다.</w:t>
      </w:r>
    </w:p>
    <w:p>
      <w:pPr>
        <w:pStyle w:val="SHTKPositionMarker"/>
      </w:pPr>
      <w:bookmarkStart w:id="4362" w:name="loc_0699a25"/>
      <w:bookmarkEnd w:id="4362"/>
      <w:r>
        <w:t>[0699a25]</w:t>
      </w:r>
    </w:p>
    <w:p>
      <w:pPr>
        <w:pStyle w:val="SHTKSourceText"/>
      </w:pPr>
      <w:r>
        <w:t>論曰至亦無記根攝。述有部義無記愛。謂取上二界一切愛也無記癡。謂取上二界一切癡。及欲界身．邊二見相應癡無記慧。取三界有覆一切無記慧為無記根</w:t>
      </w:r>
    </w:p>
    <w:p>
      <w:pPr>
        <w:pStyle w:val="SHTKTranslationText"/>
      </w:pPr>
      <w:r>
        <w:t>논에서 “논하여 말한다”부터 “역시 무기근에 포함된다”에 이른다. 유부의 뜻을 서술한다. 무기의 애착이란, 위의 두 계에 속한 모든 애착을 취한다는 말이다. 무기의 어리석음이란, 위의 두 계에 속한 모든 어리석음과, 욕계에서 유신견·변집견에 상응하는 어리석음을 취한다는 말이다. 무기의 지혜란, 삼계에 속한 유부의 모든 무기 지혜를 무기근으로 취한다는 말이다.</w:t>
      </w:r>
    </w:p>
    <w:p>
      <w:pPr>
        <w:pStyle w:val="SHTKSourceText"/>
      </w:pPr>
      <w:r>
        <w:t>此三皆遍自地五[12]部。</w:t>
      </w:r>
    </w:p>
    <w:p>
      <w:pPr>
        <w:pStyle w:val="SHTKTranslationText"/>
      </w:pPr>
      <w:r>
        <w:t>이 세 가지는 모두 자기 지의 다섯 부류에 두루 미치며,</w:t>
      </w:r>
    </w:p>
    <w:p>
      <w:pPr>
        <w:pStyle w:val="SHTKNoteSummary"/>
      </w:pPr>
      <w:r>
        <w:t>교감 요약 | [CBETA 교감] 저본 部 → 乙본 門</w:t>
      </w:r>
    </w:p>
    <w:p>
      <w:pPr>
        <w:pStyle w:val="SHTKNoteDetail"/>
      </w:pPr>
      <w:r>
        <w:t>• 교감 번호 | 0699012</w:t>
      </w:r>
    </w:p>
    <w:p>
      <w:pPr>
        <w:pStyle w:val="SHTKNoteDetail"/>
      </w:pPr>
      <w:r>
        <w:t>• 저본 독법 | 部 → ‘부/부파’</w:t>
      </w:r>
    </w:p>
    <w:p>
      <w:pPr>
        <w:pStyle w:val="SHTKNoteDetail"/>
      </w:pPr>
      <w:r>
        <w:t>• 이문 독법 | 門</w:t>
      </w:r>
    </w:p>
    <w:p>
      <w:pPr>
        <w:pStyle w:val="SHTKNoteDetail"/>
      </w:pPr>
      <w:r>
        <w:t>• 저본 기준 번역 | “이 세 가지는 모두 자기 지의 다섯 부류에 두루 미치며,”</w:t>
      </w:r>
    </w:p>
    <w:p>
      <w:pPr>
        <w:pStyle w:val="SHTKNoteDetail"/>
      </w:pPr>
      <w:r>
        <w:t>• 교감 해설 | 저본 五部는 다섯 부류, 이문 五門은 다섯 문이므로 번뇌를 분류하는 기준을 달리 표현한다.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0699012.</w:t>
      </w:r>
    </w:p>
    <w:p>
      <w:pPr>
        <w:pStyle w:val="SHTKSourceText"/>
      </w:pPr>
      <w:r>
        <w:t>及隨所有識體是無記。與無記為因故名無記根。故正理論云。</w:t>
      </w:r>
    </w:p>
    <w:p>
      <w:pPr>
        <w:pStyle w:val="SHTKTranslationText"/>
      </w:pPr>
      <w:r>
        <w:t>또 각각 존재하는 식의 본체가 무기이고, 무기법의 원인이 되므로 무기근이라고 이름한다. 그러므로 《순정리론》에서 말한다.</w:t>
      </w:r>
    </w:p>
    <w:p>
      <w:pPr>
        <w:pStyle w:val="SHTKSourceText"/>
      </w:pPr>
      <w:r>
        <w:t>[13]謂諸無記愛．癡．慧三。</w:t>
      </w:r>
    </w:p>
    <w:p>
      <w:pPr>
        <w:pStyle w:val="SHTKTranslationText"/>
      </w:pPr>
      <w:r>
        <w:t>“모든 무기의 애착·어리석음·지혜 세 가지는,</w:t>
      </w:r>
    </w:p>
    <w:p>
      <w:pPr>
        <w:pStyle w:val="SHTKNoteSummary"/>
      </w:pPr>
      <w:r>
        <w:t>교감 요약 | [CBETA 교감] 乙본에는 謂 없음</w:t>
      </w:r>
    </w:p>
    <w:p>
      <w:pPr>
        <w:pStyle w:val="SHTKNoteDetail"/>
      </w:pPr>
      <w:r>
        <w:t>• 교감 번호 | 0699013</w:t>
      </w:r>
    </w:p>
    <w:p>
      <w:pPr>
        <w:pStyle w:val="SHTKNoteDetail"/>
      </w:pPr>
      <w:r>
        <w:t>• 저본 독법 | 謂 → ‘말하다’</w:t>
      </w:r>
    </w:p>
    <w:p>
      <w:pPr>
        <w:pStyle w:val="SHTKNoteDetail"/>
      </w:pPr>
      <w:r>
        <w:t>• 이문 독법 | ∅ → ‘해당 성분 없음(탈락)’</w:t>
      </w:r>
    </w:p>
    <w:p>
      <w:pPr>
        <w:pStyle w:val="SHTKNoteDetail"/>
      </w:pPr>
      <w:r>
        <w:t>• 저본 기준 번역 | ““모든 무기의 애착·어리석음·지혜 세 가지는,”</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0699013.</w:t>
      </w:r>
    </w:p>
    <w:p>
      <w:pPr>
        <w:pStyle w:val="SHTKSourceText"/>
      </w:pPr>
      <w:r>
        <w:t>一切應知無記根攝。慧根通攝有覆．無覆。根是因義。無覆無記慧亦能為因故無記根攝。此三有力生諸無記。</w:t>
      </w:r>
    </w:p>
    <w:p>
      <w:pPr>
        <w:pStyle w:val="SHTKTranslationText"/>
      </w:pPr>
      <w:r>
        <w:t>모두 무기근에 포함된다는 것을 알아야 한다. 혜근은 유부와 무부를 모두 포괄한다. 근은 원인이라는 뜻이다. 무부무기의 지혜도 원인이 될 수 있으므로 무기근에 포함된다.” 이 세 가지에는 여러 무기법을 낳는 힘이 있다.</w:t>
      </w:r>
    </w:p>
    <w:p>
      <w:pPr>
        <w:pStyle w:val="SHTKPositionMarker"/>
      </w:pPr>
      <w:bookmarkStart w:id="4363" w:name="loc_0699b05"/>
      <w:bookmarkEnd w:id="4363"/>
      <w:r>
        <w:t>[0699b05]</w:t>
      </w:r>
    </w:p>
    <w:p>
      <w:pPr>
        <w:pStyle w:val="SHTKSourceText"/>
      </w:pPr>
      <w:r>
        <w:t>論。何緣疑慢非無記根。問也。</w:t>
      </w:r>
    </w:p>
    <w:p>
      <w:pPr>
        <w:pStyle w:val="SHTKTranslationText"/>
      </w:pPr>
      <w:r>
        <w:t>논의 “무슨 까닭으로 의심과 교만은 무기근이 아닌가?”라는 대목이다. 질문이다.</w:t>
      </w:r>
    </w:p>
    <w:p>
      <w:pPr>
        <w:pStyle w:val="SHTKPositionMarker"/>
      </w:pPr>
      <w:bookmarkStart w:id="4364" w:name="loc_0699b06"/>
      <w:bookmarkEnd w:id="4364"/>
      <w:r>
        <w:t>[0699b06]</w:t>
      </w:r>
    </w:p>
    <w:p>
      <w:pPr>
        <w:pStyle w:val="SHTKSourceText"/>
      </w:pPr>
      <w:r>
        <w:t>論。疑二趣轉至故彼非根。答也。以慢及疑。雖有無記亦能為因生無記法無根相故。不立為根正理論曰。</w:t>
      </w:r>
    </w:p>
    <w:p>
      <w:pPr>
        <w:pStyle w:val="SHTKTranslationText"/>
      </w:pPr>
      <w:r>
        <w:t>논에서 “의심은 두 갈래로 움직이기 때문에”부터 “그러므로 그것들은 근이 아니다”에 이른다. 답변이다. 교만과 의심은, 무기의 성질을 갖기도 하고 원인이 되어 무기법을 낳을 수 있기는 하지만 근의 특성을 갖추지 못했으므로, 근으로 세우지 않는다. 《순정리론》에서 말한다.</w:t>
      </w:r>
    </w:p>
    <w:p>
      <w:pPr>
        <w:pStyle w:val="SHTKSourceText"/>
      </w:pPr>
      <w:r>
        <w:t>根相[14]如是隱於土下故名為根。</w:t>
      </w:r>
    </w:p>
    <w:p>
      <w:pPr>
        <w:pStyle w:val="SHTKTranslationText"/>
      </w:pPr>
      <w:r>
        <w:t>“근의 형상은 이와 같다. 땅 아래에 감추어져 있으므로 근이라고 이름한다.</w:t>
      </w:r>
    </w:p>
    <w:p>
      <w:pPr>
        <w:pStyle w:val="SHTKNoteSummary"/>
      </w:pPr>
      <w:r>
        <w:t>교감 요약 | [CBETA 교감] 甲·乙본에는 如是 없음</w:t>
      </w:r>
    </w:p>
    <w:p>
      <w:pPr>
        <w:pStyle w:val="SHTKNoteDetail"/>
      </w:pPr>
      <w:r>
        <w:t>• 교감 번호 | 0699014</w:t>
      </w:r>
    </w:p>
    <w:p>
      <w:pPr>
        <w:pStyle w:val="SHTKNoteDetail"/>
      </w:pPr>
      <w:r>
        <w:t>• 저본 독법 | 如是 → ‘이와 같다’</w:t>
      </w:r>
    </w:p>
    <w:p>
      <w:pPr>
        <w:pStyle w:val="SHTKNoteDetail"/>
      </w:pPr>
      <w:r>
        <w:t>• 이문 독법 | ∅ → ‘해당 성분 없음(탈락)’</w:t>
      </w:r>
    </w:p>
    <w:p>
      <w:pPr>
        <w:pStyle w:val="SHTKNoteDetail"/>
      </w:pPr>
      <w:r>
        <w:t>• 저본 기준 번역 | ““근의 형상은 이와 같다. 땅 아래에 감추어져 있으므로 근이라고 이름한다.”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0699014.</w:t>
      </w:r>
    </w:p>
    <w:p>
      <w:pPr>
        <w:pStyle w:val="SHTKSourceText"/>
      </w:pPr>
      <w:r>
        <w:t>是體下垂上生苗義。</w:t>
      </w:r>
    </w:p>
    <w:p>
      <w:pPr>
        <w:pStyle w:val="SHTKTranslationText"/>
      </w:pPr>
      <w:r>
        <w:t>그 본체는 아래로 드리워져 있고 위로 싹을 틔우는 뜻이다.</w:t>
      </w:r>
    </w:p>
    <w:p>
      <w:pPr>
        <w:pStyle w:val="SHTKSourceText"/>
      </w:pPr>
      <w:r>
        <w:t>此三如彼故[15]亦名根。</w:t>
      </w:r>
    </w:p>
    <w:p>
      <w:pPr>
        <w:pStyle w:val="SHTKTranslationText"/>
      </w:pPr>
      <w:r>
        <w:t>이 세 가지도 그것과 같으므로 근이라고 이름한다.</w:t>
      </w:r>
    </w:p>
    <w:p>
      <w:pPr>
        <w:pStyle w:val="SHTKNoteSummary"/>
      </w:pPr>
      <w:r>
        <w:t>교감 요약 | [CBETA 교감] 저본 亦 → 甲·乙본 又</w:t>
      </w:r>
    </w:p>
    <w:p>
      <w:pPr>
        <w:pStyle w:val="SHTKNoteDetail"/>
      </w:pPr>
      <w:r>
        <w:t>• 교감 번호 | 0699015</w:t>
      </w:r>
    </w:p>
    <w:p>
      <w:pPr>
        <w:pStyle w:val="SHTKNoteDetail"/>
      </w:pPr>
      <w:r>
        <w:t>• 저본 독법 | 亦 → ‘또한’</w:t>
      </w:r>
    </w:p>
    <w:p>
      <w:pPr>
        <w:pStyle w:val="SHTKNoteDetail"/>
      </w:pPr>
      <w:r>
        <w:t>• 이문 독법 | 又 → ‘또’</w:t>
      </w:r>
    </w:p>
    <w:p>
      <w:pPr>
        <w:pStyle w:val="SHTKNoteDetail"/>
      </w:pPr>
      <w:r>
        <w:t>• 저본 기준 번역 | “이 세 가지도 그것과 같으므로 근이라고 이름한다.”</w:t>
      </w:r>
    </w:p>
    <w:p>
      <w:pPr>
        <w:pStyle w:val="SHTKNoteDetail"/>
      </w:pPr>
      <w:r>
        <w:t>• 교감 해설 | 본문은 저본의 어순·어휘를 따르며 이문은 위와 같이 별도로 보존한다.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0699015.</w:t>
      </w:r>
    </w:p>
    <w:p>
      <w:pPr>
        <w:pStyle w:val="SHTKSourceText"/>
      </w:pPr>
      <w:r>
        <w:t>餘非隨眠。或無勝用。故不立根解云。十隨眠中無記五見即慧中攝。貪即是愛。無明即癡。疑．慢無根相。嗔不通無記。由此唯三立無記根。忿等非隨眠性。故不立根問若爾無覆無記亦非隨眠性。何故立根答無記慧中有是隨眠性故。忿等不爾。</w:t>
      </w:r>
    </w:p>
    <w:p>
      <w:pPr>
        <w:pStyle w:val="SHTKTranslationText"/>
      </w:pPr>
      <w:r>
        <w:t>그 밖의 것은 수면이 아니거나, 뛰어난 작용이 없기 때문에, 근으로 세우지 않는다.” 풀이하여 말한다. 열 가지 수면 가운데 무기인 다섯 견해는 지혜에 포함된다. 탐욕은 곧 애착이고, 무명은 곧 어리석음이다. 의심과 교만에는 근의 특성이 없다. 성냄은 무기에 통하지 않는다. 이 때문에 세 가지만 무기근으로 세운다. 분노 등은 수면의 성질이 아니므로, 근으로 세우지 않는다. 질문한다. “그렇다면 무부무기도 수면의 성질을 갖지 않는데, 어찌하여 근으로 세우는가?” 답한다. “무기의 지혜 가운데에는 수면의 성질을 가진 것도 있기 때문이다. 분노 등은 그렇지 않다.”</w:t>
      </w:r>
    </w:p>
    <w:p>
      <w:pPr>
        <w:pStyle w:val="SHTKPositionMarker"/>
      </w:pPr>
      <w:bookmarkStart w:id="4365" w:name="loc_0699b16"/>
      <w:bookmarkEnd w:id="4365"/>
      <w:r>
        <w:t>[0699b16]</w:t>
      </w:r>
    </w:p>
    <w:p>
      <w:pPr>
        <w:pStyle w:val="SHTKSourceText"/>
      </w:pPr>
      <w:r>
        <w:t>論。外方諸師至遮善惡故。敘外方師義。此師十隨眠中。是無記者皆立為根。嗔唯不善。由斯不取。</w:t>
      </w:r>
    </w:p>
    <w:p>
      <w:pPr>
        <w:pStyle w:val="SHTKTranslationText"/>
      </w:pPr>
      <w:r>
        <w:t>논에서 “다른 지방의 여러 논사는”부터 “선과 악을 막기 때문이다”에 이른다. 다른 지방 논사들의 뜻을 서술한다. 이 논사들은 열 가지 수면 가운데, 무기인 것은 모두 근으로 세운다. 성냄만은 불선이므로, 그 때문에 취하지 않는다.</w:t>
      </w:r>
    </w:p>
    <w:p>
      <w:pPr>
        <w:pStyle w:val="SHTKPositionMarker"/>
      </w:pPr>
      <w:bookmarkStart w:id="4366" w:name="loc_0699b18"/>
      <w:bookmarkEnd w:id="4366"/>
      <w:r>
        <w:t>[0699b18]</w:t>
      </w:r>
    </w:p>
    <w:p>
      <w:pPr>
        <w:pStyle w:val="SHTKSourceText"/>
      </w:pPr>
      <w:r>
        <w:t>論。何緣此四立無記根。問立四所以。</w:t>
      </w:r>
    </w:p>
    <w:p>
      <w:pPr>
        <w:pStyle w:val="SHTKTranslationText"/>
      </w:pPr>
      <w:r>
        <w:t>논의 “무슨 까닭으로 이 넷을 무기근으로 세우는가?”라는 대목이다. 네 가지를 세우는 까닭을 묻는다.</w:t>
      </w:r>
    </w:p>
    <w:p>
      <w:pPr>
        <w:pStyle w:val="SHTKPositionMarker"/>
      </w:pPr>
      <w:bookmarkStart w:id="4367" w:name="loc_0699b19"/>
      <w:bookmarkEnd w:id="4367"/>
      <w:r>
        <w:t>[0699b19]</w:t>
      </w:r>
    </w:p>
    <w:p>
      <w:pPr>
        <w:pStyle w:val="SHTKSourceText"/>
      </w:pPr>
      <w:r>
        <w:t>論。以諸愚夫至為無記根。答也。准此師意說。此四能生無記染法故立為根正理論云。彼作是言無覆無記慧力劣故非無記根。根義必依堅牢立故。由慢力故。諸瑜伽師退失百千殊勝功德。故慢力勝立無記根。此四能生無記染法。已上論文此說無覆無記力劣慢力強者。破婆沙師也無記愛．慢。唯上二界</w:t>
      </w:r>
    </w:p>
    <w:p>
      <w:pPr>
        <w:pStyle w:val="SHTKTranslationText"/>
      </w:pPr>
      <w:r>
        <w:t>논에서 “모든 어리석은 범부가”부터 “무기근으로 삼는다”에 이른다. 답변이다. 이 논사들의 뜻에 비추어 보면, 이 넷이 무기의 염오법을 낳을 수 있으므로 근으로 세운다는 말이다. 《순정리론》에서 말한다. “그들은 이렇게 말한다. 무부무기의 지혜는 힘이 약하므로 무기근이 아니다. 근이라는 뜻은 반드시 견고함에 의거하여 세우기 때문이다. 교만의 힘 때문에, 모든 요가 수행자들이 수백 수천의 뛰어난 공덕을 잃고 물러난다. 그러므로 교만의 힘이 뛰어나서 무기근으로 세운다. 이 네 가지는 무기의 염오법을 낳을 수 있다.” 이상은 논문의 내용이다. 무부무기는 힘이 약하고 교만은 힘이 강하다고 한 이 주장은, 《비바사론》 논사의 견해를 논파한다. 무기의 애착과 교만은, 오직 위의 두 계에 속한다.</w:t>
      </w:r>
    </w:p>
    <w:p>
      <w:pPr>
        <w:pStyle w:val="SHTKSourceText"/>
      </w:pPr>
      <w:r>
        <w:t>無記見[16]者。</w:t>
      </w:r>
    </w:p>
    <w:p>
      <w:pPr>
        <w:pStyle w:val="SHTKTranslationText"/>
      </w:pPr>
      <w:r>
        <w:t>무기의 견해란,</w:t>
      </w:r>
    </w:p>
    <w:p>
      <w:pPr>
        <w:pStyle w:val="SHTKNoteSummary"/>
      </w:pPr>
      <w:r>
        <w:t>교감 요약 | [CBETA 교감] 저본 者 → 甲·乙본 中</w:t>
      </w:r>
    </w:p>
    <w:p>
      <w:pPr>
        <w:pStyle w:val="SHTKNoteDetail"/>
      </w:pPr>
      <w:r>
        <w:t>• 교감 번호 | 0699016</w:t>
      </w:r>
    </w:p>
    <w:p>
      <w:pPr>
        <w:pStyle w:val="SHTKNoteDetail"/>
      </w:pPr>
      <w:r>
        <w:t>• 저본 독법 | 者 → ‘…하는 자/것’</w:t>
      </w:r>
    </w:p>
    <w:p>
      <w:pPr>
        <w:pStyle w:val="SHTKNoteDetail"/>
      </w:pPr>
      <w:r>
        <w:t>• 이문 독법 | 中 → ‘가운데’</w:t>
      </w:r>
    </w:p>
    <w:p>
      <w:pPr>
        <w:pStyle w:val="SHTKNoteDetail"/>
      </w:pPr>
      <w:r>
        <w:t>• 저본 기준 번역 | “무기의 견해란,”</w:t>
      </w:r>
    </w:p>
    <w:p>
      <w:pPr>
        <w:pStyle w:val="SHTKNoteDetail"/>
      </w:pPr>
      <w:r>
        <w:t>• 교감 해설 | 저본 無記見者는 ‘무기의 견해란’이고, 이문 無記見中은 ‘무기의 견해 가운데’로 구문 관계가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0699016.</w:t>
      </w:r>
    </w:p>
    <w:p>
      <w:pPr>
        <w:pStyle w:val="SHTKSourceText"/>
      </w:pPr>
      <w:r>
        <w:t>上二界五見。欲界身．邊見無記癡者。上二界全。欲界與身．邊見相應者婆沙云。問何故西方諸師立慢為無記根答彼說力堅強義是根義。慢力堅強故立為根。</w:t>
      </w:r>
    </w:p>
    <w:p>
      <w:pPr>
        <w:pStyle w:val="SHTKTranslationText"/>
      </w:pPr>
      <w:r>
        <w:t>위의 두 계에 속한 다섯 견해와, 욕계의 유신견과 변집견이다. 무기의 어리석음이란, 위의 두 계에 속한 어리석음 전부와, 욕계에서 유신견과 변집견에 상응하는 어리석음이다. 《비바사론》에서 말한다. “질문한다. 무슨 까닭으로 서방의 여러 논사는 교만을 무기근으로 세우는가?” “답한다. 그들은 힘이 견고하고 강하다는 뜻이 근의 뜻이라고 말한다. 교만의 힘은 견고하고 강하므로 근으로 세운다.</w:t>
      </w:r>
    </w:p>
    <w:p>
      <w:pPr>
        <w:pStyle w:val="SHTKSourceText"/>
      </w:pPr>
      <w:r>
        <w:t>謂瑜伽師所[17]謂退失百千善品皆由慢力</w:t>
      </w:r>
    </w:p>
    <w:p>
      <w:pPr>
        <w:pStyle w:val="SHTKTranslationText"/>
      </w:pPr>
      <w:r>
        <w:t>곧 요가 수행자가 수백 수천의 선한 품목을 잃고 물러나는 것이 모두 교만의 힘에 말미암기 때문이다.”</w:t>
      </w:r>
    </w:p>
    <w:p>
      <w:pPr>
        <w:pStyle w:val="SHTKNoteSummary"/>
      </w:pPr>
      <w:r>
        <w:t>교감 요약 | [CBETA 교감] 저본 謂 → 甲·乙본 以</w:t>
      </w:r>
    </w:p>
    <w:p>
      <w:pPr>
        <w:pStyle w:val="SHTKNoteDetail"/>
      </w:pPr>
      <w:r>
        <w:t>• 교감 번호 | 0699017</w:t>
      </w:r>
    </w:p>
    <w:p>
      <w:pPr>
        <w:pStyle w:val="SHTKNoteDetail"/>
      </w:pPr>
      <w:r>
        <w:t>• 저본 독법 | 謂 → ‘말하다’</w:t>
      </w:r>
    </w:p>
    <w:p>
      <w:pPr>
        <w:pStyle w:val="SHTKNoteDetail"/>
      </w:pPr>
      <w:r>
        <w:t>• 이문 독법 | 以 → ‘…로써’</w:t>
      </w:r>
    </w:p>
    <w:p>
      <w:pPr>
        <w:pStyle w:val="SHTKNoteDetail"/>
      </w:pPr>
      <w:r>
        <w:t>• 저본 기준 번역 | “곧 요가 수행자가 수백 수천의 선한 품목을 잃고 물러나는 것이 모두 교만의 힘에 말미암기 때문이다.””</w:t>
      </w:r>
    </w:p>
    <w:p>
      <w:pPr>
        <w:pStyle w:val="SHTKNoteDetail"/>
      </w:pPr>
      <w:r>
        <w:t>• 교감 해설 | 저본 所謂退失은 ‘이른바 잃고 물러남’이며, 이문 所以退失은 ‘그로 말미암아 잃고 물러남’으로 인과 관계를 드러낸다.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0699017.</w:t>
      </w:r>
    </w:p>
    <w:p>
      <w:pPr>
        <w:pStyle w:val="SHTKSourceText"/>
      </w:pPr>
      <w:r>
        <w:t>問何故此國諸師不立為根耶答此說下義是根義。慢令心舉。於下不順故不立根問何故此國諸師立無覆無記慧為無記根答此說為依因義是根義。無覆無記慧為依因勝故立為根問何故西方諸師不立為根答彼說力堅強義是根義。</w:t>
      </w:r>
    </w:p>
    <w:p>
      <w:pPr>
        <w:pStyle w:val="SHTKTranslationText"/>
      </w:pPr>
      <w:r>
        <w:t>“질문한다. 무슨 까닭으로 이 나라의 여러 논사는 근으로 세우지 않는가?” “답한다. 이들은 아래에 놓이는 성질이 근의 뜻이라고 말한다. 교만은 마음을 치켜세우므로, 아래로 향하는 데 어긋난다. 그러므로 근으로 세우지 않는다.” “질문한다. 무슨 까닭으로 이 나라의 여러 논사는 무부무기의 지혜를 무기근으로 세우는가?” “답한다. 이들은 의지처이자 원인이라는 뜻이 근의 뜻이라고 말한다. 무부무기의 지혜는 의지처이자 원인이 되는 면에서 뛰어나므로 근으로 세운다.” “질문한다. 무슨 까닭으로 서방의 여러 논사는 근으로 세우지 않는가?” “답한다. 그들은 힘이 견고하고 강하다는 뜻이 근의 뜻이라고 말한다.</w:t>
      </w:r>
    </w:p>
    <w:p>
      <w:pPr>
        <w:pStyle w:val="SHTKSourceText"/>
      </w:pPr>
      <w:r>
        <w:t>無覆無記慧勢力[18]微劣故不立根</w:t>
      </w:r>
    </w:p>
    <w:p>
      <w:pPr>
        <w:pStyle w:val="SHTKTranslationText"/>
      </w:pPr>
      <w:r>
        <w:t>무부무기 지혜의 세력이 미약하고 열등하므로 근으로 세우지 않는다.”</w:t>
      </w:r>
    </w:p>
    <w:p>
      <w:pPr>
        <w:pStyle w:val="SHTKNoteSummary"/>
      </w:pPr>
      <w:r>
        <w:t>교감 요약 | [CBETA 교감] 저본 微 → 乙본 羸</w:t>
      </w:r>
    </w:p>
    <w:p>
      <w:pPr>
        <w:pStyle w:val="SHTKNoteDetail"/>
      </w:pPr>
      <w:r>
        <w:t>• 교감 번호 | 0699018</w:t>
      </w:r>
    </w:p>
    <w:p>
      <w:pPr>
        <w:pStyle w:val="SHTKNoteDetail"/>
      </w:pPr>
      <w:r>
        <w:t>• 저본 독법 | 微</w:t>
      </w:r>
    </w:p>
    <w:p>
      <w:pPr>
        <w:pStyle w:val="SHTKNoteDetail"/>
      </w:pPr>
      <w:r>
        <w:t>• 이문 독법 | 羸</w:t>
      </w:r>
    </w:p>
    <w:p>
      <w:pPr>
        <w:pStyle w:val="SHTKNoteDetail"/>
      </w:pPr>
      <w:r>
        <w:t>• 저본 기준 번역 | “무부무기 지혜의 세력이 미약하고 열등하므로 근으로 세우지 않는다.””</w:t>
      </w:r>
    </w:p>
    <w:p>
      <w:pPr>
        <w:pStyle w:val="SHTKNoteDetail"/>
      </w:pPr>
      <w:r>
        <w:t>• 교감 해설 | 저본 微劣은 ‘미약하고 열등하다’이며, 이문 羸劣은 ‘쇠약하고 열등하다’로 힘의 부족을 다른 어휘로 표현한다.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0699018.</w:t>
      </w:r>
    </w:p>
    <w:p>
      <w:pPr>
        <w:pStyle w:val="SHTKSourceText"/>
      </w:pPr>
      <w:r>
        <w:t>問何故此彼國師俱不立疑為無記根答俱說定住義是根義。疑不定住。二門轉故。不立為根。如是說者。如善．不善根俱有三種。</w:t>
      </w:r>
    </w:p>
    <w:p>
      <w:pPr>
        <w:pStyle w:val="SHTKTranslationText"/>
      </w:pPr>
      <w:r>
        <w:t>“질문한다. 무슨 까닭으로 양쪽 지방 논사들은 모두 의심을 무기근으로 세우지 않는가?” “답한다. 모두 확정되어 머문다는 뜻을 근의 뜻이라고 말한다. 의심은 확정되어 머물지 못하고, 두 갈래로 움직이므로, 근으로 세우지 않는다.” 이와 같이 말하는 이들은, “선근과 불선근이 모두 세 종류이듯이,</w:t>
      </w:r>
    </w:p>
    <w:p>
      <w:pPr>
        <w:pStyle w:val="SHTKSourceText"/>
      </w:pPr>
      <w:r>
        <w:t>無記[＊]亦應爾。</w:t>
      </w:r>
    </w:p>
    <w:p>
      <w:pPr>
        <w:pStyle w:val="SHTKTranslationText"/>
      </w:pPr>
      <w:r>
        <w:t>무기근도 역시 그렇게 되어야 한다.</w:t>
      </w:r>
    </w:p>
    <w:p>
      <w:pPr>
        <w:pStyle w:val="SHTKNoteSummary"/>
      </w:pPr>
      <w:r>
        <w:t>교감 요약 | [CBETA 교감] 저본 亦 → 乙본 又</w:t>
      </w:r>
    </w:p>
    <w:p>
      <w:pPr>
        <w:pStyle w:val="SHTKNoteDetail"/>
      </w:pPr>
      <w:r>
        <w:t>• 원교감 원문 | 亦【大】＊，又【乙】＊</w:t>
      </w:r>
    </w:p>
    <w:p>
      <w:pPr>
        <w:pStyle w:val="SHTKNoteDetail"/>
      </w:pPr>
      <w:r>
        <w:t>• 해당 번역 | “무기근도 역시 그렇게 되어야 한다.”</w:t>
      </w:r>
    </w:p>
    <w:p>
      <w:pPr>
        <w:pStyle w:val="SHTKNoteDetail"/>
      </w:pPr>
      <w:r>
        <w:t>• 번역 영향 판정 | [의미 차이 있음]</w:t>
      </w:r>
    </w:p>
    <w:p>
      <w:pPr>
        <w:pStyle w:val="SHTKNoteDetail"/>
      </w:pPr>
      <w:r>
        <w:t>• 출처 | CBETA T41n1822, 교감 번호 0697020.</w:t>
      </w:r>
    </w:p>
    <w:p>
      <w:pPr>
        <w:pStyle w:val="SHTKSourceText"/>
      </w:pPr>
      <w:r>
        <w:t>又[19]如不善慢不立不善根。</w:t>
      </w:r>
    </w:p>
    <w:p>
      <w:pPr>
        <w:pStyle w:val="SHTKTranslationText"/>
      </w:pPr>
      <w:r>
        <w:t>또 불선의 교만을 불선근으로 세우지 않듯이,</w:t>
      </w:r>
    </w:p>
    <w:p>
      <w:pPr>
        <w:pStyle w:val="SHTKNoteSummary"/>
      </w:pPr>
      <w:r>
        <w:t>교감 요약 | [CBETA 교감] 乙본에는 如 없음</w:t>
      </w:r>
    </w:p>
    <w:p>
      <w:pPr>
        <w:pStyle w:val="SHTKNoteDetail"/>
      </w:pPr>
      <w:r>
        <w:t>• 교감 번호 | 0699019</w:t>
      </w:r>
    </w:p>
    <w:p>
      <w:pPr>
        <w:pStyle w:val="SHTKNoteDetail"/>
      </w:pPr>
      <w:r>
        <w:t>• 저본 독법 | 如 → ‘…와 같다’</w:t>
      </w:r>
    </w:p>
    <w:p>
      <w:pPr>
        <w:pStyle w:val="SHTKNoteDetail"/>
      </w:pPr>
      <w:r>
        <w:t>• 이문 독법 | ∅ → ‘해당 성분 없음(탈락)’</w:t>
      </w:r>
    </w:p>
    <w:p>
      <w:pPr>
        <w:pStyle w:val="SHTKNoteDetail"/>
      </w:pPr>
      <w:r>
        <w:t>• 저본 기준 번역 | “또 불선의 교만을 불선근으로 세우지 않듯이,”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0699019.</w:t>
      </w:r>
    </w:p>
    <w:p>
      <w:pPr>
        <w:pStyle w:val="SHTKSourceText"/>
      </w:pPr>
      <w:r>
        <w:t>無記慢亦應爾。故無記根唯三者善正理論云。上座於此作如是言。無無記根。無聖教故。善．惡猛利起必由根。</w:t>
      </w:r>
    </w:p>
    <w:p>
      <w:pPr>
        <w:pStyle w:val="SHTKTranslationText"/>
      </w:pPr>
      <w:r>
        <w:t>무기의 교만도 역시 그러하여야 한다. 그러므로 무기근은 오직 세 가지라고 하는 것이 옳다”라고 한다. 《순정리론》에서 말한다. “상좌는 이에 대하여 이렇게 말한다. ‘무기근은 없다. 성스러운 가르침에 없기 때문이다. 선과 악은 세차게 일어나므로 반드시 근에 말미암지만,</w:t>
      </w:r>
    </w:p>
    <w:p>
      <w:pPr>
        <w:pStyle w:val="SHTKSourceText"/>
      </w:pPr>
      <w:r>
        <w:t>無記[＊]微劣不由功用任運而起。</w:t>
      </w:r>
    </w:p>
    <w:p>
      <w:pPr>
        <w:pStyle w:val="SHTKTranslationText"/>
      </w:pPr>
      <w:r>
        <w:t>무기는 미약하여 공력을 들이지 않고 저절로 일어난다.</w:t>
      </w:r>
    </w:p>
    <w:p>
      <w:pPr>
        <w:pStyle w:val="SHTKNoteSummary"/>
      </w:pPr>
      <w:r>
        <w:t>교감 요약 | [CBETA 교감] 저본 微 → 乙본 羸</w:t>
      </w:r>
    </w:p>
    <w:p>
      <w:pPr>
        <w:pStyle w:val="SHTKNoteDetail"/>
      </w:pPr>
      <w:r>
        <w:t>• 원교감 원문 | 微【大】＊，羸【乙】＊</w:t>
      </w:r>
    </w:p>
    <w:p>
      <w:pPr>
        <w:pStyle w:val="SHTKNoteDetail"/>
      </w:pPr>
      <w:r>
        <w:t>• 해당 번역 | “무기는 미약하여 공력을 들이지 않고 저절로 일어난다.”</w:t>
      </w:r>
    </w:p>
    <w:p>
      <w:pPr>
        <w:pStyle w:val="SHTKNoteDetail"/>
      </w:pPr>
      <w:r>
        <w:t>• 번역 영향 판정 | [판단 유보]</w:t>
      </w:r>
    </w:p>
    <w:p>
      <w:pPr>
        <w:pStyle w:val="SHTKNoteDetail"/>
      </w:pPr>
      <w:r>
        <w:t>• 출처 | CBETA T41n1822, 교감 번호 0699018.</w:t>
      </w:r>
    </w:p>
    <w:p>
      <w:pPr>
        <w:pStyle w:val="SHTKSourceText"/>
      </w:pPr>
      <w:r>
        <w:t>何藉根為(已上座立[20]二義不[21]立根也。</w:t>
      </w:r>
    </w:p>
    <w:p>
      <w:pPr>
        <w:pStyle w:val="SHTKTranslationText"/>
      </w:pPr>
      <w:r>
        <w:t>어찌 근을 빌리겠는가?’”(이상은 상좌가 두 가지 뜻을 세워 근을 인정하지 않는 것이다.</w:t>
      </w:r>
    </w:p>
    <w:p>
      <w:pPr>
        <w:pStyle w:val="SHTKNoteSummary"/>
      </w:pPr>
      <w:r>
        <w:t>교감 요약 | [CBETA 교감] 저본 二 → 乙본 已二</w:t>
      </w:r>
    </w:p>
    <w:p>
      <w:pPr>
        <w:pStyle w:val="SHTKNoteDetail"/>
      </w:pPr>
      <w:r>
        <w:t>• 교감 번호 | 0699020</w:t>
      </w:r>
    </w:p>
    <w:p>
      <w:pPr>
        <w:pStyle w:val="SHTKNoteDetail"/>
      </w:pPr>
      <w:r>
        <w:t>• 저본 독법 | 二 → ‘둘’</w:t>
      </w:r>
    </w:p>
    <w:p>
      <w:pPr>
        <w:pStyle w:val="SHTKNoteDetail"/>
      </w:pPr>
      <w:r>
        <w:t>• 이문 독법 | 已二 → ‘이미 / 둘’</w:t>
      </w:r>
    </w:p>
    <w:p>
      <w:pPr>
        <w:pStyle w:val="SHTKNoteDetail"/>
      </w:pPr>
      <w:r>
        <w:t>• 저본 기준 번역 | “어찌 근을 빌리겠는가?’”(이상은 상좌가 두 가지 뜻을 세워 근을 인정하지 않는 것이다.”</w:t>
      </w:r>
    </w:p>
    <w:p>
      <w:pPr>
        <w:pStyle w:val="SHTKNoteDetail"/>
      </w:pPr>
      <w:r>
        <w:t>• 교감 해설 | 본문은 저본의 어순·어휘를 따르며 이문은 위와 같이 별도로 보존한다.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0699020.</w:t>
      </w:r>
    </w:p>
    <w:p>
      <w:pPr>
        <w:pStyle w:val="SHTKNoteSummary"/>
      </w:pPr>
      <w:r>
        <w:t>교감 요약 | [CBETA 교감] 저본 立 → 乙본 云</w:t>
      </w:r>
    </w:p>
    <w:p>
      <w:pPr>
        <w:pStyle w:val="SHTKNoteDetail"/>
      </w:pPr>
      <w:r>
        <w:t>• 교감 번호 | 0699021</w:t>
      </w:r>
    </w:p>
    <w:p>
      <w:pPr>
        <w:pStyle w:val="SHTKNoteDetail"/>
      </w:pPr>
      <w:r>
        <w:t>• 저본 독법 | 立 → ‘세우다’</w:t>
      </w:r>
    </w:p>
    <w:p>
      <w:pPr>
        <w:pStyle w:val="SHTKNoteDetail"/>
      </w:pPr>
      <w:r>
        <w:t>• 이문 독법 | 云 → ‘말하다’</w:t>
      </w:r>
    </w:p>
    <w:p>
      <w:pPr>
        <w:pStyle w:val="SHTKNoteDetail"/>
      </w:pPr>
      <w:r>
        <w:t>• 저본 기준 번역 | “어찌 근을 빌리겠는가?’”(이상은 상좌가 두 가지 뜻을 세워 근을 인정하지 않는 것이다.”</w:t>
      </w:r>
    </w:p>
    <w:p>
      <w:pPr>
        <w:pStyle w:val="SHTKNoteDetail"/>
      </w:pPr>
      <w:r>
        <w:t>• 교감 해설 | 저본 立二義는 ‘두 가지 뜻을 세우다’이고 이문 云二義는 ‘두 가지 뜻을 말하다’이므로 서술 행위가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0699021.</w:t>
      </w:r>
    </w:p>
    <w:p>
      <w:pPr>
        <w:pStyle w:val="SHTKSourceText"/>
      </w:pPr>
      <w:r>
        <w:t>一無教二[＊]微劣)</w:t>
      </w:r>
    </w:p>
    <w:p>
      <w:pPr>
        <w:pStyle w:val="SHTKTranslationText"/>
      </w:pPr>
      <w:r>
        <w:t>하나는 가르침에 없다는 것이고, 다른 하나는 미약하다는 것이다.)</w:t>
      </w:r>
    </w:p>
    <w:p>
      <w:pPr>
        <w:pStyle w:val="SHTKNoteSummary"/>
      </w:pPr>
      <w:r>
        <w:t>교감 요약 | [CBETA 교감] 저본 微 → 乙본 羸</w:t>
      </w:r>
    </w:p>
    <w:p>
      <w:pPr>
        <w:pStyle w:val="SHTKNoteDetail"/>
      </w:pPr>
      <w:r>
        <w:t>• 원교감 원문 | 微【大】＊，羸【乙】＊</w:t>
      </w:r>
    </w:p>
    <w:p>
      <w:pPr>
        <w:pStyle w:val="SHTKNoteDetail"/>
      </w:pPr>
      <w:r>
        <w:t>• 해당 번역 | “하나는 가르침에 없다는 것이고, 다른 하나는 미약하다는 것이다.)”</w:t>
      </w:r>
    </w:p>
    <w:p>
      <w:pPr>
        <w:pStyle w:val="SHTKNoteDetail"/>
      </w:pPr>
      <w:r>
        <w:t>• 번역 영향 판정 | [판단 유보]</w:t>
      </w:r>
    </w:p>
    <w:p>
      <w:pPr>
        <w:pStyle w:val="SHTKNoteDetail"/>
      </w:pPr>
      <w:r>
        <w:t>• 출처 | CBETA T41n1822, 교감 번호 0699018.</w:t>
      </w:r>
    </w:p>
    <w:p>
      <w:pPr>
        <w:pStyle w:val="SHTKSourceText"/>
      </w:pPr>
      <w:r>
        <w:t>正理破云。無聖教言。且為非理。無記煩惱有極成故。謂何緣故。</w:t>
      </w:r>
    </w:p>
    <w:p>
      <w:pPr>
        <w:pStyle w:val="SHTKTranslationText"/>
      </w:pPr>
      <w:r>
        <w:t>《순정리론》은 이를 논파하여 말한다. “성스러운 가르침에 없다는 말은, 우선 이치에 맞지 않는다. 무기의 번뇌가 있다는 것은 지극히 확정되어 있기 때문이다. 곧 무슨 까닭으로,</w:t>
      </w:r>
    </w:p>
    <w:p>
      <w:pPr>
        <w:pStyle w:val="SHTKSourceText"/>
      </w:pPr>
      <w:r>
        <w:t>少分染[22]起籍同類根。</w:t>
      </w:r>
    </w:p>
    <w:p>
      <w:pPr>
        <w:pStyle w:val="SHTKTranslationText"/>
      </w:pPr>
      <w:r>
        <w:t>일부 염오법은 같은 종류의 근에 의지하여 일어나고,</w:t>
      </w:r>
    </w:p>
    <w:p>
      <w:pPr>
        <w:pStyle w:val="SHTKNoteSummary"/>
      </w:pPr>
      <w:r>
        <w:t>교감 요약 | [CBETA 교감] 저본 起 → 甲·乙본 法</w:t>
      </w:r>
    </w:p>
    <w:p>
      <w:pPr>
        <w:pStyle w:val="SHTKNoteDetail"/>
      </w:pPr>
      <w:r>
        <w:t>• 교감 번호 | 0699022</w:t>
      </w:r>
    </w:p>
    <w:p>
      <w:pPr>
        <w:pStyle w:val="SHTKNoteDetail"/>
      </w:pPr>
      <w:r>
        <w:t>• 저본 독법 | 起 → ‘일어나다’</w:t>
      </w:r>
    </w:p>
    <w:p>
      <w:pPr>
        <w:pStyle w:val="SHTKNoteDetail"/>
      </w:pPr>
      <w:r>
        <w:t>• 이문 독법 | 法 → ‘법’</w:t>
      </w:r>
    </w:p>
    <w:p>
      <w:pPr>
        <w:pStyle w:val="SHTKNoteDetail"/>
      </w:pPr>
      <w:r>
        <w:t>• 저본 기준 번역 | “일부 염오법은 같은 종류의 근에 의지하여 일어나고,”</w:t>
      </w:r>
    </w:p>
    <w:p>
      <w:pPr>
        <w:pStyle w:val="SHTKNoteDetail"/>
      </w:pPr>
      <w:r>
        <w:t>• 교감 해설 | 저본 少分染起는 ‘일부 염오가 일어남’이고, 이문 少分染法은 ‘일부 염오법’으로 문장의 주제 표현이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0699022.</w:t>
      </w:r>
    </w:p>
    <w:p>
      <w:pPr>
        <w:pStyle w:val="SHTKSourceText"/>
      </w:pPr>
      <w:r>
        <w:t>少分不爾。無記染法有同類根。是染法故。如不善法。又何定執此無聖教。非彼上座耳所未聞。便可撥言此非聖教。無量聖教皆已滅沒。上座不聞。豈非聖教。</w:t>
      </w:r>
    </w:p>
    <w:p>
      <w:pPr>
        <w:pStyle w:val="SHTKTranslationText"/>
      </w:pPr>
      <w:r>
        <w:t>다른 일부는 그렇지 않다고 하겠는가? 무기의 염오법에도 같은 종류의 근이 있으니, 염오법이기 때문이다. 이는 불선법과 같다. 또한 어찌 이것이 성스러운 가르침에 없다고 단정하고 집착하는가? 저 상좌가 귀로 듣지 못했다는 이유만으로, 이것이 성스러운 가르침이 아니라고 배척할 수 있겠는가? 한량없는 성스러운 가르침이 모두 이미 사라졌는데, 상좌가 듣지 못한 것들이, 어찌 성스러운 가르침이 아니겠는가?</w:t>
      </w:r>
    </w:p>
    <w:p>
      <w:pPr>
        <w:pStyle w:val="SHTKSourceText"/>
      </w:pPr>
      <w:r>
        <w:t>然於古昔諸大論師皆共[23]詳論無記根義。</w:t>
      </w:r>
    </w:p>
    <w:p>
      <w:pPr>
        <w:pStyle w:val="SHTKTranslationText"/>
      </w:pPr>
      <w:r>
        <w:t>그러나 옛날에 여러 대논사들이 모두 무기근의 뜻을 함께 상세히 논의하였다.</w:t>
      </w:r>
    </w:p>
    <w:p>
      <w:pPr>
        <w:pStyle w:val="SHTKNoteSummary"/>
      </w:pPr>
      <w:r>
        <w:t>교감 요약 | [CBETA 교감] 저본 詳 → 乙본 評</w:t>
      </w:r>
    </w:p>
    <w:p>
      <w:pPr>
        <w:pStyle w:val="SHTKNoteDetail"/>
      </w:pPr>
      <w:r>
        <w:t>• 교감 번호 | 0699023</w:t>
      </w:r>
    </w:p>
    <w:p>
      <w:pPr>
        <w:pStyle w:val="SHTKNoteDetail"/>
      </w:pPr>
      <w:r>
        <w:t>• 저본 독법 | 詳</w:t>
      </w:r>
    </w:p>
    <w:p>
      <w:pPr>
        <w:pStyle w:val="SHTKNoteDetail"/>
      </w:pPr>
      <w:r>
        <w:t>• 이문 독법 | 評</w:t>
      </w:r>
    </w:p>
    <w:p>
      <w:pPr>
        <w:pStyle w:val="SHTKNoteDetail"/>
      </w:pPr>
      <w:r>
        <w:t>• 저본 기준 번역 | “그러나 옛날에 여러 대논사들이 모두 무기근의 뜻을 함께 상세히 논의하였다.”</w:t>
      </w:r>
    </w:p>
    <w:p>
      <w:pPr>
        <w:pStyle w:val="SHTKNoteDetail"/>
      </w:pPr>
      <w:r>
        <w:t>• 교감 해설 | 저본 詳論은 ‘상세히 논하다’이며, 이문 評論은 ‘평론하다’라는 뜻이다.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0699023.</w:t>
      </w:r>
    </w:p>
    <w:p>
      <w:pPr>
        <w:pStyle w:val="SHTKSourceText"/>
      </w:pPr>
      <w:r>
        <w:t>故知必有聖教明文。標以總名無別名數。由斯諍論或四。或三。又聖教中處處說有記．無記法。</w:t>
      </w:r>
    </w:p>
    <w:p>
      <w:pPr>
        <w:pStyle w:val="SHTKTranslationText"/>
      </w:pPr>
      <w:r>
        <w:t>그러므로 반드시 성스러운 가르침에 분명한 글이 있었음을 안다. 다만 통칭만 표기하고 개별 명칭과 수량을 밝히지 않았으므로, 그 때문에 논쟁하여 혹 네 가지라고 하고, 혹 세 가지라고 한다. 또 성스러운 가르침은 여러 곳에서 유기법과 무기법이 있음을 말하며,</w:t>
      </w:r>
    </w:p>
    <w:p>
      <w:pPr>
        <w:pStyle w:val="SHTKSourceText"/>
      </w:pPr>
      <w:r>
        <w:t>又[24]處處說記．無記法從根而生</w:t>
      </w:r>
    </w:p>
    <w:p>
      <w:pPr>
        <w:pStyle w:val="SHTKTranslationText"/>
      </w:pPr>
      <w:r>
        <w:t>또 여러 곳에서 유기법과 무기법이 근으로부터 생겨난다고 말한다.</w:t>
      </w:r>
    </w:p>
    <w:p>
      <w:pPr>
        <w:pStyle w:val="SHTKNoteSummary"/>
      </w:pPr>
      <w:r>
        <w:t>교감 요약 | [CBETA 교감] 저본 處處 → 乙본 所所</w:t>
      </w:r>
    </w:p>
    <w:p>
      <w:pPr>
        <w:pStyle w:val="SHTKNoteDetail"/>
      </w:pPr>
      <w:r>
        <w:t>• 교감 번호 | 0699024</w:t>
      </w:r>
    </w:p>
    <w:p>
      <w:pPr>
        <w:pStyle w:val="SHTKNoteDetail"/>
      </w:pPr>
      <w:r>
        <w:t>• 저본 독법 | 處處 → ‘처 / 처’</w:t>
      </w:r>
    </w:p>
    <w:p>
      <w:pPr>
        <w:pStyle w:val="SHTKNoteDetail"/>
      </w:pPr>
      <w:r>
        <w:t>• 이문 독법 | 所所 → ‘…하는 바 / …하는 바’</w:t>
      </w:r>
    </w:p>
    <w:p>
      <w:pPr>
        <w:pStyle w:val="SHTKNoteDetail"/>
      </w:pPr>
      <w:r>
        <w:t>• 저본 기준 번역 | “또 여러 곳에서 유기법과 무기법이 근으로부터 생겨난다고 말한다.”</w:t>
      </w:r>
    </w:p>
    <w:p>
      <w:pPr>
        <w:pStyle w:val="SHTKNoteDetail"/>
      </w:pPr>
      <w:r>
        <w:t>• 교감 해설 | 본문은 저본의 어순·어휘를 따르며 이문은 위와 같이 별도로 보존한다.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0699024.</w:t>
      </w:r>
    </w:p>
    <w:p>
      <w:pPr>
        <w:pStyle w:val="SHTKSourceText"/>
      </w:pPr>
      <w:r>
        <w:t>乃至故不應言此無聖教(已上破無教也)。</w:t>
      </w:r>
    </w:p>
    <w:p>
      <w:pPr>
        <w:pStyle w:val="SHTKTranslationText"/>
      </w:pPr>
      <w:r>
        <w:t>이에 이르기까지 자세히 논한다. 그러므로 이에 관한 성스러운 가르침이 없다고 말해서는 안 된다.”(이상은 가르침이 없다는 주장을 논파한 것이다.)</w:t>
      </w:r>
    </w:p>
    <w:p>
      <w:pPr>
        <w:pStyle w:val="SHTKSourceText"/>
      </w:pPr>
      <w:r>
        <w:t>又[＊]微劣法轉。</w:t>
      </w:r>
    </w:p>
    <w:p>
      <w:pPr>
        <w:pStyle w:val="SHTKTranslationText"/>
      </w:pPr>
      <w:r>
        <w:t>“또 미약한 법이 작용하는 것은,</w:t>
      </w:r>
    </w:p>
    <w:p>
      <w:pPr>
        <w:pStyle w:val="SHTKNoteSummary"/>
      </w:pPr>
      <w:r>
        <w:t>교감 요약 | [CBETA 교감] 저본 微 → 乙본 羸</w:t>
      </w:r>
    </w:p>
    <w:p>
      <w:pPr>
        <w:pStyle w:val="SHTKNoteDetail"/>
      </w:pPr>
      <w:r>
        <w:t>• 원교감 원문 | 微【大】＊，羸【乙】＊</w:t>
      </w:r>
    </w:p>
    <w:p>
      <w:pPr>
        <w:pStyle w:val="SHTKNoteDetail"/>
      </w:pPr>
      <w:r>
        <w:t>• 해당 번역 | ““또 미약한 법이 작용하는 것은,”</w:t>
      </w:r>
    </w:p>
    <w:p>
      <w:pPr>
        <w:pStyle w:val="SHTKNoteDetail"/>
      </w:pPr>
      <w:r>
        <w:t>• 번역 영향 판정 | [판단 유보]</w:t>
      </w:r>
    </w:p>
    <w:p>
      <w:pPr>
        <w:pStyle w:val="SHTKNoteDetail"/>
      </w:pPr>
      <w:r>
        <w:t>• 출처 | CBETA T41n1822, 교감 번호 0699018.</w:t>
      </w:r>
    </w:p>
    <w:p>
      <w:pPr>
        <w:pStyle w:val="SHTKSourceText"/>
      </w:pPr>
      <w:r>
        <w:t>應計為由根力生非猛利者。</w:t>
      </w:r>
    </w:p>
    <w:p>
      <w:pPr>
        <w:pStyle w:val="SHTKTranslationText"/>
      </w:pPr>
      <w:r>
        <w:t>오히려 근의 힘에 의하여 생긴다고 헤아려야 하며 세차게 작용하는 법에만 그렇게 해야 하는 것은 아니다.</w:t>
      </w:r>
    </w:p>
    <w:p>
      <w:pPr>
        <w:pStyle w:val="SHTKSourceText"/>
      </w:pPr>
      <w:r>
        <w:t>是故非[25]彼所立理趣能遮我等立無記根(已上破理)。</w:t>
      </w:r>
    </w:p>
    <w:p>
      <w:pPr>
        <w:pStyle w:val="SHTKTranslationText"/>
      </w:pPr>
      <w:r>
        <w:t>따라서 저들이 세운 이치는 우리가 무기근을 세우는 것을 막을 수 없다.”(이상은 그 이치를 논파한 것이다.)</w:t>
      </w:r>
    </w:p>
    <w:p>
      <w:pPr>
        <w:pStyle w:val="SHTKNoteSummary"/>
      </w:pPr>
      <w:r>
        <w:t>교감 요약 | [CBETA 교감] 乙본에는 彼 없음</w:t>
      </w:r>
    </w:p>
    <w:p>
      <w:pPr>
        <w:pStyle w:val="SHTKNoteDetail"/>
      </w:pPr>
      <w:r>
        <w:t>• 교감 번호 | 0699025</w:t>
      </w:r>
    </w:p>
    <w:p>
      <w:pPr>
        <w:pStyle w:val="SHTKNoteDetail"/>
      </w:pPr>
      <w:r>
        <w:t>• 저본 독법 | 彼 → ‘저것/그’</w:t>
      </w:r>
    </w:p>
    <w:p>
      <w:pPr>
        <w:pStyle w:val="SHTKNoteDetail"/>
      </w:pPr>
      <w:r>
        <w:t>• 이문 독법 | ∅ → ‘해당 성분 없음(탈락)’</w:t>
      </w:r>
    </w:p>
    <w:p>
      <w:pPr>
        <w:pStyle w:val="SHTKNoteDetail"/>
      </w:pPr>
      <w:r>
        <w:t>• 저본 기준 번역 | “따라서 저들이 세운 이치는 우리가 무기근을 세우는 것을 막을 수 없다.”(이상은 그 이치를 논파한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0699025.</w:t>
      </w:r>
    </w:p>
    <w:p>
      <w:pPr>
        <w:pStyle w:val="SHTKPositionMarker"/>
      </w:pPr>
      <w:bookmarkStart w:id="4368" w:name="loc_0700a02"/>
      <w:bookmarkEnd w:id="4368"/>
      <w:r>
        <w:t>[0700a02]</w:t>
      </w:r>
    </w:p>
    <w:p>
      <w:pPr>
        <w:pStyle w:val="SHTKSourceText"/>
      </w:pPr>
      <w:r>
        <w:t>論。諸契經中。下有一行頌。因論生論。</w:t>
      </w:r>
    </w:p>
    <w:p>
      <w:pPr>
        <w:pStyle w:val="SHTKTranslationText"/>
      </w:pPr>
      <w:r>
        <w:t>논의 “여러 계경 가운데”라는 대목이다. 이 아래에는 한 행의 게송이 있다. 논의를 계기로 또 다른 논의를 일으켜,</w:t>
      </w:r>
    </w:p>
    <w:p>
      <w:pPr>
        <w:pStyle w:val="SHTKSourceText"/>
      </w:pPr>
      <w:r>
        <w:t>明[1]四記[2]論。</w:t>
      </w:r>
    </w:p>
    <w:p>
      <w:pPr>
        <w:pStyle w:val="SHTKTranslationText"/>
      </w:pPr>
      <w:r>
        <w:t>네 가지 기론(記論)을 밝힌다.</w:t>
      </w:r>
    </w:p>
    <w:p>
      <w:pPr>
        <w:pStyle w:val="SHTKNoteSummary"/>
      </w:pPr>
      <w:r>
        <w:t>교감 요약 | [CBETA 교감] 乙본에는 四 없음</w:t>
      </w:r>
    </w:p>
    <w:p>
      <w:pPr>
        <w:pStyle w:val="SHTKNoteDetail"/>
      </w:pPr>
      <w:r>
        <w:t>• 교감 번호 | 0700001</w:t>
      </w:r>
    </w:p>
    <w:p>
      <w:pPr>
        <w:pStyle w:val="SHTKNoteDetail"/>
      </w:pPr>
      <w:r>
        <w:t>• 저본 독법 | 四 → ‘넷/넷째’</w:t>
      </w:r>
    </w:p>
    <w:p>
      <w:pPr>
        <w:pStyle w:val="SHTKNoteDetail"/>
      </w:pPr>
      <w:r>
        <w:t>• 이문 독법 | ∅ → ‘해당 성분 없음(탈락)’</w:t>
      </w:r>
    </w:p>
    <w:p>
      <w:pPr>
        <w:pStyle w:val="SHTKNoteDetail"/>
      </w:pPr>
      <w:r>
        <w:t>• 저본 기준 번역 | “네 가지 기론(記論)을 밝힌다.”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0700001.</w:t>
      </w:r>
    </w:p>
    <w:p>
      <w:pPr>
        <w:pStyle w:val="SHTKNoteSummary"/>
      </w:pPr>
      <w:r>
        <w:t>교감 요약 | [CBETA 교감] 甲·乙본에는 論 없음</w:t>
      </w:r>
    </w:p>
    <w:p>
      <w:pPr>
        <w:pStyle w:val="SHTKNoteDetail"/>
      </w:pPr>
      <w:r>
        <w:t>• 교감 번호 | 0700002</w:t>
      </w:r>
    </w:p>
    <w:p>
      <w:pPr>
        <w:pStyle w:val="SHTKNoteDetail"/>
      </w:pPr>
      <w:r>
        <w:t>• 저본 독법 | 論 → ‘논’</w:t>
      </w:r>
    </w:p>
    <w:p>
      <w:pPr>
        <w:pStyle w:val="SHTKNoteDetail"/>
      </w:pPr>
      <w:r>
        <w:t>• 이문 독법 | ∅ → ‘해당 성분 없음(탈락)’</w:t>
      </w:r>
    </w:p>
    <w:p>
      <w:pPr>
        <w:pStyle w:val="SHTKNoteDetail"/>
      </w:pPr>
      <w:r>
        <w:t>• 저본 기준 번역 | “네 가지 기론(記論)을 밝힌다.”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0700002.</w:t>
      </w:r>
    </w:p>
    <w:p>
      <w:pPr>
        <w:pStyle w:val="SHTKPositionMarker"/>
      </w:pPr>
      <w:bookmarkStart w:id="4369" w:name="loc_0700a03"/>
      <w:bookmarkEnd w:id="4369"/>
      <w:r>
        <w:t>[0700a03]</w:t>
      </w:r>
    </w:p>
    <w:p>
      <w:pPr>
        <w:pStyle w:val="SHTKSourceText"/>
      </w:pPr>
      <w:r>
        <w:t>論曰至捨置記。</w:t>
      </w:r>
    </w:p>
    <w:p>
      <w:pPr>
        <w:pStyle w:val="SHTKTranslationText"/>
      </w:pPr>
      <w:r>
        <w:t>논에서 “논하여 말한다”부터 “사치기(捨置記)”에 이른다.</w:t>
      </w:r>
    </w:p>
    <w:p>
      <w:pPr>
        <w:pStyle w:val="SHTKSourceText"/>
      </w:pPr>
      <w:r>
        <w:t>[3]長行中有三。</w:t>
      </w:r>
    </w:p>
    <w:p>
      <w:pPr>
        <w:pStyle w:val="SHTKTranslationText"/>
      </w:pPr>
      <w:r>
        <w:t>장행에는 세 부분이 있다.</w:t>
      </w:r>
    </w:p>
    <w:p>
      <w:pPr>
        <w:pStyle w:val="SHTKNoteSummary"/>
      </w:pPr>
      <w:r>
        <w:t>교감 요약 | [CBETA 교감] 저본 長 → 乙본 云長</w:t>
      </w:r>
    </w:p>
    <w:p>
      <w:pPr>
        <w:pStyle w:val="SHTKNoteDetail"/>
      </w:pPr>
      <w:r>
        <w:t>• 교감 번호 | 0700003</w:t>
      </w:r>
    </w:p>
    <w:p>
      <w:pPr>
        <w:pStyle w:val="SHTKNoteDetail"/>
      </w:pPr>
      <w:r>
        <w:t>• 저본 독법 | 長 → ‘길다’</w:t>
      </w:r>
    </w:p>
    <w:p>
      <w:pPr>
        <w:pStyle w:val="SHTKNoteDetail"/>
      </w:pPr>
      <w:r>
        <w:t>• 이문 독법 | 云長 → ‘말하다 / 길다’</w:t>
      </w:r>
    </w:p>
    <w:p>
      <w:pPr>
        <w:pStyle w:val="SHTKNoteDetail"/>
      </w:pPr>
      <w:r>
        <w:t>• 저본 기준 번역 | “장행에는 세 부분이 있다.”</w:t>
      </w:r>
    </w:p>
    <w:p>
      <w:pPr>
        <w:pStyle w:val="SHTKNoteDetail"/>
      </w:pPr>
      <w:r>
        <w:t>• 교감 해설 | 본문은 저본의 어순·어휘를 따르며 이문은 위와 같이 별도로 보존한다.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0700003.</w:t>
      </w:r>
    </w:p>
    <w:p>
      <w:pPr>
        <w:pStyle w:val="SHTKSourceText"/>
      </w:pPr>
      <w:r>
        <w:t>一敘婆沙釋。二本論諸師釋。三依經釋就婆沙釋中有四。一舉數。二列名。三牒釋。四問答分別。此則舉數列名。</w:t>
      </w:r>
    </w:p>
    <w:p>
      <w:pPr>
        <w:pStyle w:val="SHTKTranslationText"/>
      </w:pPr>
      <w:r>
        <w:t>첫째는 《비바사론》의 해석을 서술하고, 둘째는 본론에 속한 여러 논사의 해석을 서술하며, 셋째는 경에 의거하여 해석한다. 《비바사론》의 해석에는 네 부분이 있다. 첫째는 수를 들고, 둘째는 이름을 나열하고, 셋째는 다시 들어 해석하며, 넷째는 문답으로 분별한다. 이 대목은 수를 들고 이름을 나열한 것이다.</w:t>
      </w:r>
    </w:p>
    <w:p>
      <w:pPr>
        <w:pStyle w:val="SHTKPositionMarker"/>
      </w:pPr>
      <w:bookmarkStart w:id="4370" w:name="loc_0700a06"/>
      <w:bookmarkEnd w:id="4370"/>
      <w:r>
        <w:t>[0700a06]</w:t>
      </w:r>
    </w:p>
    <w:p>
      <w:pPr>
        <w:pStyle w:val="SHTKSourceText"/>
      </w:pPr>
      <w:r>
        <w:t>論。此四如次至謂答四問。</w:t>
      </w:r>
    </w:p>
    <w:p>
      <w:pPr>
        <w:pStyle w:val="SHTKTranslationText"/>
      </w:pPr>
      <w:r>
        <w:t>논에서 “이 네 가지는 차례대로”부터 “네 가지 질문에 답한다는 뜻이다”에 이른다.</w:t>
      </w:r>
    </w:p>
    <w:p>
      <w:pPr>
        <w:pStyle w:val="SHTKSourceText"/>
      </w:pPr>
      <w:r>
        <w:t>[4]將欲釋記先列問也</w:t>
      </w:r>
    </w:p>
    <w:p>
      <w:pPr>
        <w:pStyle w:val="SHTKTranslationText"/>
      </w:pPr>
      <w:r>
        <w:t>기론을 해석하려 하기에 먼저 질문을 나열한다.</w:t>
      </w:r>
    </w:p>
    <w:p>
      <w:pPr>
        <w:pStyle w:val="SHTKNoteSummary"/>
      </w:pPr>
      <w:r>
        <w:t>교감 요약 | [CBETA 교감] 저본 將 → 乙본 後</w:t>
      </w:r>
    </w:p>
    <w:p>
      <w:pPr>
        <w:pStyle w:val="SHTKNoteDetail"/>
      </w:pPr>
      <w:r>
        <w:t>• 교감 번호 | 0700004</w:t>
      </w:r>
    </w:p>
    <w:p>
      <w:pPr>
        <w:pStyle w:val="SHTKNoteDetail"/>
      </w:pPr>
      <w:r>
        <w:t>• 저본 독법 | 將</w:t>
      </w:r>
    </w:p>
    <w:p>
      <w:pPr>
        <w:pStyle w:val="SHTKNoteDetail"/>
      </w:pPr>
      <w:r>
        <w:t>• 이문 독법 | 後 → ‘뒤/그 뒤’</w:t>
      </w:r>
    </w:p>
    <w:p>
      <w:pPr>
        <w:pStyle w:val="SHTKNoteDetail"/>
      </w:pPr>
      <w:r>
        <w:t>• 저본 기준 번역 | “기론을 해석하려 하기에 먼저 질문을 나열한다.”</w:t>
      </w:r>
    </w:p>
    <w:p>
      <w:pPr>
        <w:pStyle w:val="SHTKNoteDetail"/>
      </w:pPr>
      <w:r>
        <w:t>• 교감 해설 | 저본 將欲釋記는 ‘막 기론을 풀이하려는 때’이며, 이문 後欲釋記는 ‘나중에 기론을 풀이하려는 때’로 순서가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0700004.</w:t>
      </w:r>
    </w:p>
    <w:p>
      <w:pPr>
        <w:pStyle w:val="SHTKSourceText"/>
      </w:pPr>
      <w:r>
        <w:t>此四如次者。此四記如次對問也如有問者</w:t>
      </w:r>
    </w:p>
    <w:p>
      <w:pPr>
        <w:pStyle w:val="SHTKTranslationText"/>
      </w:pPr>
      <w:r>
        <w:t>‘이 네 가지는 차례대로’라는 것은, 이 네 가지 기론이 차례대로 질문에 대응한다는 말이다. 이를테면 누군가 질문하는 경우에,</w:t>
      </w:r>
    </w:p>
    <w:p>
      <w:pPr>
        <w:pStyle w:val="SHTKSourceText"/>
      </w:pPr>
      <w:r>
        <w:t>[5]問死是一向記</w:t>
      </w:r>
    </w:p>
    <w:p>
      <w:pPr>
        <w:pStyle w:val="SHTKTranslationText"/>
      </w:pPr>
      <w:r>
        <w:t>죽음에 관한 질문은 일향기(一向記)이고,</w:t>
      </w:r>
    </w:p>
    <w:p>
      <w:pPr>
        <w:pStyle w:val="SHTKNoteSummary"/>
      </w:pPr>
      <w:r>
        <w:t>교감 요약 | [CBETA 교감] 乙본에는 問 없음</w:t>
      </w:r>
    </w:p>
    <w:p>
      <w:pPr>
        <w:pStyle w:val="SHTKNoteDetail"/>
      </w:pPr>
      <w:r>
        <w:t>• 교감 번호 | 0700005</w:t>
      </w:r>
    </w:p>
    <w:p>
      <w:pPr>
        <w:pStyle w:val="SHTKNoteDetail"/>
      </w:pPr>
      <w:r>
        <w:t>• 저본 독법 | 問 → ‘묻다’</w:t>
      </w:r>
    </w:p>
    <w:p>
      <w:pPr>
        <w:pStyle w:val="SHTKNoteDetail"/>
      </w:pPr>
      <w:r>
        <w:t>• 이문 독법 | ∅ → ‘해당 성분 없음(탈락)’</w:t>
      </w:r>
    </w:p>
    <w:p>
      <w:pPr>
        <w:pStyle w:val="SHTKNoteDetail"/>
      </w:pPr>
      <w:r>
        <w:t>• 저본 기준 번역 | “죽음에 관한 질문은 일향기(一向記)이고,”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0700005.</w:t>
      </w:r>
    </w:p>
    <w:p>
      <w:pPr>
        <w:pStyle w:val="SHTKSourceText"/>
      </w:pPr>
      <w:r>
        <w:t>問生是分別記問勝是反詰記我一異是捨置記等者。</w:t>
      </w:r>
    </w:p>
    <w:p>
      <w:pPr>
        <w:pStyle w:val="SHTKTranslationText"/>
      </w:pPr>
      <w:r>
        <w:t>태어남에 관한 질문은 분별기(分別記)이며, 뛰어남에 관한 질문은 반힐기(反詰記)이고, 나와 동일한가 다른가에 관한 질문은 사치기(捨置記)이다. ‘등’이라는 말은,</w:t>
      </w:r>
    </w:p>
    <w:p>
      <w:pPr>
        <w:pStyle w:val="SHTKSourceText"/>
      </w:pPr>
      <w:r>
        <w:t>等[6]後兩[7]句釋</w:t>
      </w:r>
    </w:p>
    <w:p>
      <w:pPr>
        <w:pStyle w:val="SHTKTranslationText"/>
      </w:pPr>
      <w:r>
        <w:t>뒤의 두 구절에 관한 해석도 포괄한다.</w:t>
      </w:r>
    </w:p>
    <w:p>
      <w:pPr>
        <w:pStyle w:val="SHTKNoteSummary"/>
      </w:pPr>
      <w:r>
        <w:t>교감 요약 | [CBETA 교감] 저본 後 → 乙본 彼</w:t>
      </w:r>
    </w:p>
    <w:p>
      <w:pPr>
        <w:pStyle w:val="SHTKNoteDetail"/>
      </w:pPr>
      <w:r>
        <w:t>• 교감 번호 | 0700006</w:t>
      </w:r>
    </w:p>
    <w:p>
      <w:pPr>
        <w:pStyle w:val="SHTKNoteDetail"/>
      </w:pPr>
      <w:r>
        <w:t>• 저본 독법 | 後 → ‘뒤/그 뒤’</w:t>
      </w:r>
    </w:p>
    <w:p>
      <w:pPr>
        <w:pStyle w:val="SHTKNoteDetail"/>
      </w:pPr>
      <w:r>
        <w:t>• 이문 독법 | 彼 → ‘저것/그’</w:t>
      </w:r>
    </w:p>
    <w:p>
      <w:pPr>
        <w:pStyle w:val="SHTKNoteDetail"/>
      </w:pPr>
      <w:r>
        <w:t>• 저본 기준 번역 | “뒤의 두 구절에 관한 해석도 포괄한다.”</w:t>
      </w:r>
    </w:p>
    <w:p>
      <w:pPr>
        <w:pStyle w:val="SHTKNoteDetail"/>
      </w:pPr>
      <w:r>
        <w:t>• 교감 해설 | 본문은 저본의 어순·어휘를 따르며 이문은 위와 같이 별도로 보존한다.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0700006.</w:t>
      </w:r>
    </w:p>
    <w:p>
      <w:pPr>
        <w:pStyle w:val="SHTKNoteSummary"/>
      </w:pPr>
      <w:r>
        <w:t>교감 요약 | [CBETA 교감] 甲·乙본에는 句 없음</w:t>
      </w:r>
    </w:p>
    <w:p>
      <w:pPr>
        <w:pStyle w:val="SHTKNoteDetail"/>
      </w:pPr>
      <w:r>
        <w:t>• 교감 번호 | 0700007</w:t>
      </w:r>
    </w:p>
    <w:p>
      <w:pPr>
        <w:pStyle w:val="SHTKNoteDetail"/>
      </w:pPr>
      <w:r>
        <w:t>• 저본 독법 | 句 → ‘구’</w:t>
      </w:r>
    </w:p>
    <w:p>
      <w:pPr>
        <w:pStyle w:val="SHTKNoteDetail"/>
      </w:pPr>
      <w:r>
        <w:t>• 이문 독법 | ∅ → ‘해당 성분 없음(탈락)’</w:t>
      </w:r>
    </w:p>
    <w:p>
      <w:pPr>
        <w:pStyle w:val="SHTKNoteDetail"/>
      </w:pPr>
      <w:r>
        <w:t>• 저본 기준 번역 | “뒤의 두 구절에 관한 해석도 포괄한다.”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0700007.</w:t>
      </w:r>
    </w:p>
    <w:p>
      <w:pPr>
        <w:pStyle w:val="SHTKSourceText"/>
      </w:pPr>
      <w:r>
        <w:t>正理論[8]云。</w:t>
      </w:r>
    </w:p>
    <w:p>
      <w:pPr>
        <w:pStyle w:val="SHTKTranslationText"/>
      </w:pPr>
      <w:r>
        <w:t>《순정리론》에서 말한다.</w:t>
      </w:r>
    </w:p>
    <w:p>
      <w:pPr>
        <w:pStyle w:val="SHTKNoteSummary"/>
      </w:pPr>
      <w:r>
        <w:t>교감 요약 | [CBETA 교감] 甲·乙본에는 云「等 없음</w:t>
      </w:r>
    </w:p>
    <w:p>
      <w:pPr>
        <w:pStyle w:val="SHTKNoteDetail"/>
      </w:pPr>
      <w:r>
        <w:t>• 교감 번호 | 0700008</w:t>
      </w:r>
    </w:p>
    <w:p>
      <w:pPr>
        <w:pStyle w:val="SHTKNoteDetail"/>
      </w:pPr>
      <w:r>
        <w:t>• 저본 독법 | 云「等 → ‘말하다 / 등’</w:t>
      </w:r>
    </w:p>
    <w:p>
      <w:pPr>
        <w:pStyle w:val="SHTKNoteDetail"/>
      </w:pPr>
      <w:r>
        <w:t>• 이문 독법 | ∅ → ‘해당 성분 없음(탈락)’</w:t>
      </w:r>
    </w:p>
    <w:p>
      <w:pPr>
        <w:pStyle w:val="SHTKNoteDetail"/>
      </w:pPr>
      <w:r>
        <w:t>• 저본 기준 번역 | “《순정리론》에서 말한다.”</w:t>
      </w:r>
    </w:p>
    <w:p>
      <w:pPr>
        <w:pStyle w:val="SHTKNoteDetail"/>
      </w:pPr>
      <w:r>
        <w:t>• 교감 해설 | 저본 번역에 몰래 반영하지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0700008.</w:t>
      </w:r>
    </w:p>
    <w:p>
      <w:pPr>
        <w:pStyle w:val="SHTKSourceText"/>
      </w:pPr>
      <w:r>
        <w:t>等言為攝有約異門(有就異門即[9]兩[10]宗釋也)</w:t>
      </w:r>
    </w:p>
    <w:p>
      <w:pPr>
        <w:pStyle w:val="SHTKTranslationText"/>
      </w:pPr>
      <w:r>
        <w:t>“‘등’이라는 말은 다른 문에 따라 해석하는 경우도 포괄한다.”(다른 문에 의거한 해석도 있는데, 곧 두 학파의 해석이다.)</w:t>
      </w:r>
    </w:p>
    <w:p>
      <w:pPr>
        <w:pStyle w:val="SHTKNoteSummary"/>
      </w:pPr>
      <w:r>
        <w:t>교감 요약 | [CBETA 교감] 저본 兩 → 甲·乙본 彼兩</w:t>
      </w:r>
    </w:p>
    <w:p>
      <w:pPr>
        <w:pStyle w:val="SHTKNoteDetail"/>
      </w:pPr>
      <w:r>
        <w:t>• 교감 번호 | 0700009</w:t>
      </w:r>
    </w:p>
    <w:p>
      <w:pPr>
        <w:pStyle w:val="SHTKNoteDetail"/>
      </w:pPr>
      <w:r>
        <w:t>• 저본 독법 | 兩 → ‘둘’</w:t>
      </w:r>
    </w:p>
    <w:p>
      <w:pPr>
        <w:pStyle w:val="SHTKNoteDetail"/>
      </w:pPr>
      <w:r>
        <w:t>• 이문 독법 | 彼兩 → ‘저것/그 / 둘’</w:t>
      </w:r>
    </w:p>
    <w:p>
      <w:pPr>
        <w:pStyle w:val="SHTKNoteDetail"/>
      </w:pPr>
      <w:r>
        <w:t>• 저본 기준 번역 | ““‘등’이라는 말은 다른 문에 따라 해석하는 경우도 포괄한다.”(다른 문에 의거한 해석도 있는데, 곧 두 학파의 해석이다.)”</w:t>
      </w:r>
    </w:p>
    <w:p>
      <w:pPr>
        <w:pStyle w:val="SHTKNoteDetail"/>
      </w:pPr>
      <w:r>
        <w:t>• 교감 해설 | 본문은 저본의 어순·어휘를 따르며 이문은 위와 같이 별도로 보존한다.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0700009.</w:t>
      </w:r>
    </w:p>
    <w:p>
      <w:pPr>
        <w:pStyle w:val="SHTKNoteSummary"/>
      </w:pPr>
      <w:r>
        <w:t>교감 요약 | [CBETA 교감] 저본 宗釋 → 甲·乙본 釋宗</w:t>
      </w:r>
    </w:p>
    <w:p>
      <w:pPr>
        <w:pStyle w:val="SHTKNoteDetail"/>
      </w:pPr>
      <w:r>
        <w:t>• 교감 번호 | 0700010</w:t>
      </w:r>
    </w:p>
    <w:p>
      <w:pPr>
        <w:pStyle w:val="SHTKNoteDetail"/>
      </w:pPr>
      <w:r>
        <w:t>• 저본 독법 | 宗釋</w:t>
      </w:r>
    </w:p>
    <w:p>
      <w:pPr>
        <w:pStyle w:val="SHTKNoteDetail"/>
      </w:pPr>
      <w:r>
        <w:t>• 이문 독법 | 釋宗</w:t>
      </w:r>
    </w:p>
    <w:p>
      <w:pPr>
        <w:pStyle w:val="SHTKNoteDetail"/>
      </w:pPr>
      <w:r>
        <w:t>• 저본 기준 번역 | ““‘등’이라는 말은 다른 문에 따라 해석하는 경우도 포괄한다.”(다른 문에 의거한 해석도 있는데, 곧 두 학파의 해석이다.)”</w:t>
      </w:r>
    </w:p>
    <w:p>
      <w:pPr>
        <w:pStyle w:val="SHTKNoteDetail"/>
      </w:pPr>
      <w:r>
        <w:t>• 교감 해설 | 저본 兩宗釋은 ‘두 학파의 해석’이고 이문 兩釋宗은 ‘두 해석의 종지’로 단어의 결합이 달라진다.</w:t>
      </w:r>
    </w:p>
    <w:p>
      <w:pPr>
        <w:pStyle w:val="SHTKNoteDetail"/>
      </w:pPr>
      <w:r>
        <w:t>• 판정 근거 | 같은 글자들의 어순 교환이다. 기존 해설이 동의성을 확인한 경우에만 번역 동일로 확정하였다.</w:t>
      </w:r>
    </w:p>
    <w:p>
      <w:pPr>
        <w:pStyle w:val="SHTKNoteDetail"/>
      </w:pPr>
      <w:r>
        <w:t>• 번역 영향 판정 | [판단 유보]</w:t>
      </w:r>
    </w:p>
    <w:p>
      <w:pPr>
        <w:pStyle w:val="SHTKNoteDetail"/>
      </w:pPr>
      <w:r>
        <w:t>• 출처 | CBETA T41n1822, 교감 번호 0700010.</w:t>
      </w:r>
    </w:p>
    <w:p>
      <w:pPr>
        <w:pStyle w:val="SHTKSourceText"/>
      </w:pPr>
      <w:r>
        <w:t>記有四者。</w:t>
      </w:r>
    </w:p>
    <w:p>
      <w:pPr>
        <w:pStyle w:val="SHTKTranslationText"/>
      </w:pPr>
      <w:r>
        <w:t>네 가지 기론이란,</w:t>
      </w:r>
    </w:p>
    <w:p>
      <w:pPr>
        <w:pStyle w:val="SHTKSourceText"/>
      </w:pPr>
      <w:r>
        <w:t>謂答四問(答[11]問不同名為四記)。</w:t>
      </w:r>
    </w:p>
    <w:p>
      <w:pPr>
        <w:pStyle w:val="SHTKTranslationText"/>
      </w:pPr>
      <w:r>
        <w:t>네 가지 질문에 답한다는 뜻이다.(질문에 답하는 방식이 서로 다르므로 네 가지 기론이라고 이름한다.)</w:t>
      </w:r>
    </w:p>
    <w:p>
      <w:pPr>
        <w:pStyle w:val="SHTKNoteSummary"/>
      </w:pPr>
      <w:r>
        <w:t>교감 요약 | [CBETA 교감] 저본 問 → 甲·乙본 同</w:t>
      </w:r>
    </w:p>
    <w:p>
      <w:pPr>
        <w:pStyle w:val="SHTKNoteDetail"/>
      </w:pPr>
      <w:r>
        <w:t>• 교감 번호 | 0700011</w:t>
      </w:r>
    </w:p>
    <w:p>
      <w:pPr>
        <w:pStyle w:val="SHTKNoteDetail"/>
      </w:pPr>
      <w:r>
        <w:t>• 저본 독법 | 問 → ‘묻다’</w:t>
      </w:r>
    </w:p>
    <w:p>
      <w:pPr>
        <w:pStyle w:val="SHTKNoteDetail"/>
      </w:pPr>
      <w:r>
        <w:t>• 이문 독법 | 同 → ‘같다’</w:t>
      </w:r>
    </w:p>
    <w:p>
      <w:pPr>
        <w:pStyle w:val="SHTKNoteDetail"/>
      </w:pPr>
      <w:r>
        <w:t>• 저본 기준 번역 | “네 가지 질문에 답한다는 뜻이다.(질문에 답하는 방식이 서로 다르므로 네 가지 기론이라고 이름한다.)”</w:t>
      </w:r>
    </w:p>
    <w:p>
      <w:pPr>
        <w:pStyle w:val="SHTKNoteDetail"/>
      </w:pPr>
      <w:r>
        <w:t>• 교감 해설 | 저본 答問不同은 ‘질문에 대한 답이 서로 다르다’이며, 이문 答同不同은 ‘같음과 다름에 대하여 답한다’로 논리적 대상이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0700011.</w:t>
      </w:r>
    </w:p>
    <w:p>
      <w:pPr>
        <w:pStyle w:val="SHTKPositionMarker"/>
      </w:pPr>
      <w:bookmarkStart w:id="4371" w:name="loc_0700a13"/>
      <w:bookmarkEnd w:id="4371"/>
      <w:r>
        <w:t>[0700a13]</w:t>
      </w:r>
    </w:p>
    <w:p>
      <w:pPr>
        <w:pStyle w:val="SHTKSourceText"/>
      </w:pPr>
      <w:r>
        <w:t>論。若作是問至白黑等性。廣牒釋也。如文可解。</w:t>
      </w:r>
    </w:p>
    <w:p>
      <w:pPr>
        <w:pStyle w:val="SHTKTranslationText"/>
      </w:pPr>
      <w:r>
        <w:t>논에서 “이렇게 질문한다면”부터 “흰색과 검은색 등의 성질”에 이른다. 다시 들어 자세히 해석한다. 본문에 따라 이해할 수 있다.</w:t>
      </w:r>
    </w:p>
    <w:p>
      <w:pPr>
        <w:pStyle w:val="SHTKPositionMarker"/>
      </w:pPr>
      <w:bookmarkStart w:id="4372" w:name="loc_0700a14"/>
      <w:bookmarkEnd w:id="4372"/>
      <w:r>
        <w:t>[0700a14]</w:t>
      </w:r>
    </w:p>
    <w:p>
      <w:pPr>
        <w:pStyle w:val="SHTKSourceText"/>
      </w:pPr>
      <w:r>
        <w:t>論。如何捨置而立記名。已下。問答分別。先難第四記。</w:t>
      </w:r>
    </w:p>
    <w:p>
      <w:pPr>
        <w:pStyle w:val="SHTKTranslationText"/>
      </w:pPr>
      <w:r>
        <w:t>논의 “어떻게 답변을 보류하면서 ‘기(記)’라는 이름을 세우는가?”라는 대목이다. 이 아래부터는, 문답으로 분별한다. 먼저 넷째 기론을 논박한다.</w:t>
      </w:r>
    </w:p>
    <w:p>
      <w:pPr>
        <w:pStyle w:val="SHTKSourceText"/>
      </w:pPr>
      <w:r>
        <w:t>准前[12]三[13]記。</w:t>
      </w:r>
    </w:p>
    <w:p>
      <w:pPr>
        <w:pStyle w:val="SHTKTranslationText"/>
      </w:pPr>
      <w:r>
        <w:t>앞의 세 가지 기론에 비추어 보면,</w:t>
      </w:r>
    </w:p>
    <w:p>
      <w:pPr>
        <w:pStyle w:val="SHTKNoteSummary"/>
      </w:pPr>
      <w:r>
        <w:t>교감 요약 | [CBETA 교감] 저본 三 → 甲·乙본 三也</w:t>
      </w:r>
    </w:p>
    <w:p>
      <w:pPr>
        <w:pStyle w:val="SHTKNoteDetail"/>
      </w:pPr>
      <w:r>
        <w:t>• 교감 번호 | 0700012</w:t>
      </w:r>
    </w:p>
    <w:p>
      <w:pPr>
        <w:pStyle w:val="SHTKNoteDetail"/>
      </w:pPr>
      <w:r>
        <w:t>• 저본 독법 | 三 → ‘셋’</w:t>
      </w:r>
    </w:p>
    <w:p>
      <w:pPr>
        <w:pStyle w:val="SHTKNoteDetail"/>
      </w:pPr>
      <w:r>
        <w:t>• 이문 독법 | 三也</w:t>
      </w:r>
    </w:p>
    <w:p>
      <w:pPr>
        <w:pStyle w:val="SHTKNoteDetail"/>
      </w:pPr>
      <w:r>
        <w:t>• 저본 기준 번역 | “앞의 세 가지 기론에 비추어 보면,”</w:t>
      </w:r>
    </w:p>
    <w:p>
      <w:pPr>
        <w:pStyle w:val="SHTKNoteDetail"/>
      </w:pPr>
      <w:r>
        <w:t>• 교감 해설 | 본문은 저본의 어순·어휘를 따르며 이문은 위와 같이 별도로 보존한다.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0700012.</w:t>
      </w:r>
    </w:p>
    <w:p>
      <w:pPr>
        <w:pStyle w:val="SHTKNoteSummary"/>
      </w:pPr>
      <w:r>
        <w:t>교감 요약 | [CBETA 교감] 저본 記 → 甲·乙본 論</w:t>
      </w:r>
    </w:p>
    <w:p>
      <w:pPr>
        <w:pStyle w:val="SHTKNoteDetail"/>
      </w:pPr>
      <w:r>
        <w:t>• 교감 번호 | 0700013</w:t>
      </w:r>
    </w:p>
    <w:p>
      <w:pPr>
        <w:pStyle w:val="SHTKNoteDetail"/>
      </w:pPr>
      <w:r>
        <w:t>• 저본 독법 | 記</w:t>
      </w:r>
    </w:p>
    <w:p>
      <w:pPr>
        <w:pStyle w:val="SHTKNoteDetail"/>
      </w:pPr>
      <w:r>
        <w:t>• 이문 독법 | 論 → ‘논’</w:t>
      </w:r>
    </w:p>
    <w:p>
      <w:pPr>
        <w:pStyle w:val="SHTKNoteDetail"/>
      </w:pPr>
      <w:r>
        <w:t>• 저본 기준 번역 | “앞의 세 가지 기론에 비추어 보면,”</w:t>
      </w:r>
    </w:p>
    <w:p>
      <w:pPr>
        <w:pStyle w:val="SHTKNoteDetail"/>
      </w:pPr>
      <w:r>
        <w:t>• 교감 해설 | 저본 三記는 ‘세 기론’이나 이문 三論은 ‘세 논의’로 인용되는 대상을 달리 부른다.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0700013.</w:t>
      </w:r>
    </w:p>
    <w:p>
      <w:pPr>
        <w:pStyle w:val="SHTKSourceText"/>
      </w:pPr>
      <w:r>
        <w:t>以答為記。既言捨置即是不答如何名記。</w:t>
      </w:r>
    </w:p>
    <w:p>
      <w:pPr>
        <w:pStyle w:val="SHTKTranslationText"/>
      </w:pPr>
      <w:r>
        <w:t>답하는 것을 ‘기’라고 하는데, 이미 버려둔다고 말했으니 답하지 않는다는 뜻이다. 어떻게 기라고 이름하는가?</w:t>
      </w:r>
    </w:p>
    <w:p>
      <w:pPr>
        <w:pStyle w:val="SHTKPositionMarker"/>
      </w:pPr>
      <w:bookmarkStart w:id="4373" w:name="loc_0700a17"/>
      <w:bookmarkEnd w:id="4373"/>
      <w:r>
        <w:t>[0700a17]</w:t>
      </w:r>
    </w:p>
    <w:p>
      <w:pPr>
        <w:pStyle w:val="SHTKSourceText"/>
      </w:pPr>
      <w:r>
        <w:t>論。以記彼問言此不應記故。</w:t>
      </w:r>
    </w:p>
    <w:p>
      <w:pPr>
        <w:pStyle w:val="SHTKTranslationText"/>
      </w:pPr>
      <w:r>
        <w:t>논의 “그 질문에 대하여 ‘이것은 답해서는 안 된다’고 말하여 기별하기 때문이다”라는 대목이다.</w:t>
      </w:r>
    </w:p>
    <w:p>
      <w:pPr>
        <w:pStyle w:val="SHTKSourceText"/>
      </w:pPr>
      <w:r>
        <w:t>答。此捨置言非全無[14]記。</w:t>
      </w:r>
    </w:p>
    <w:p>
      <w:pPr>
        <w:pStyle w:val="SHTKTranslationText"/>
      </w:pPr>
      <w:r>
        <w:t>답한다. 이 사치기라는 말도 전혀 기별하지 않는다는 뜻은 아니다.</w:t>
      </w:r>
    </w:p>
    <w:p>
      <w:pPr>
        <w:pStyle w:val="SHTKNoteSummary"/>
      </w:pPr>
      <w:r>
        <w:t>교감 요약 | [CBETA 교감] 저본 記 → 乙본 說</w:t>
      </w:r>
    </w:p>
    <w:p>
      <w:pPr>
        <w:pStyle w:val="SHTKNoteDetail"/>
      </w:pPr>
      <w:r>
        <w:t>• 교감 번호 | 0700014</w:t>
      </w:r>
    </w:p>
    <w:p>
      <w:pPr>
        <w:pStyle w:val="SHTKNoteDetail"/>
      </w:pPr>
      <w:r>
        <w:t>• 저본 독법 | 記</w:t>
      </w:r>
    </w:p>
    <w:p>
      <w:pPr>
        <w:pStyle w:val="SHTKNoteDetail"/>
      </w:pPr>
      <w:r>
        <w:t>• 이문 독법 | 說 → ‘말하다’</w:t>
      </w:r>
    </w:p>
    <w:p>
      <w:pPr>
        <w:pStyle w:val="SHTKNoteDetail"/>
      </w:pPr>
      <w:r>
        <w:t>• 저본 기준 번역 | “답한다. 이 사치기라는 말도 전혀 기별하지 않는다는 뜻은 아니다.”</w:t>
      </w:r>
    </w:p>
    <w:p>
      <w:pPr>
        <w:pStyle w:val="SHTKNoteDetail"/>
      </w:pPr>
      <w:r>
        <w:t>• 교감 해설 | 저본 非全無記는 ‘전혀 기별함이 없다’는 뜻이고, 이문 非全無說은 ‘전혀 말함이 없다’는 뜻이다.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0700014.</w:t>
      </w:r>
    </w:p>
    <w:p>
      <w:pPr>
        <w:pStyle w:val="SHTKSourceText"/>
      </w:pPr>
      <w:r>
        <w:t>亦記彼問言不應答故正理答此問云。以說此中如所應故。</w:t>
      </w:r>
    </w:p>
    <w:p>
      <w:pPr>
        <w:pStyle w:val="SHTKTranslationText"/>
      </w:pPr>
      <w:r>
        <w:t>그 질문에는 답해서는 안 된다고 기별하기 때문이다. 《순정리론》은 이 질문에 답하여 말한다. “여기에서도 마땅한 바를 따라 말하기 때문이다.</w:t>
      </w:r>
    </w:p>
    <w:p>
      <w:pPr>
        <w:pStyle w:val="SHTKSourceText"/>
      </w:pPr>
      <w:r>
        <w:t>謂此[15]亦說應捨置言。</w:t>
      </w:r>
    </w:p>
    <w:p>
      <w:pPr>
        <w:pStyle w:val="SHTKTranslationText"/>
      </w:pPr>
      <w:r>
        <w:t>곧 여기에서도 ‘마땅히 버려두어야 한다’는 말을 한다.</w:t>
      </w:r>
    </w:p>
    <w:p>
      <w:pPr>
        <w:pStyle w:val="SHTKNoteSummary"/>
      </w:pPr>
      <w:r>
        <w:t>교감 요약 | [CBETA 교감] 저본 亦 → 甲·乙본 又</w:t>
      </w:r>
    </w:p>
    <w:p>
      <w:pPr>
        <w:pStyle w:val="SHTKNoteDetail"/>
      </w:pPr>
      <w:r>
        <w:t>• 교감 번호 | 0700015</w:t>
      </w:r>
    </w:p>
    <w:p>
      <w:pPr>
        <w:pStyle w:val="SHTKNoteDetail"/>
      </w:pPr>
      <w:r>
        <w:t>• 저본 독법 | 亦 → ‘또한’</w:t>
      </w:r>
    </w:p>
    <w:p>
      <w:pPr>
        <w:pStyle w:val="SHTKNoteDetail"/>
      </w:pPr>
      <w:r>
        <w:t>• 이문 독법 | 又 → ‘또’</w:t>
      </w:r>
    </w:p>
    <w:p>
      <w:pPr>
        <w:pStyle w:val="SHTKNoteDetail"/>
      </w:pPr>
      <w:r>
        <w:t>• 저본 기준 번역 | “곧 여기에서도 ‘마땅히 버려두어야 한다’는 말을 한다.”</w:t>
      </w:r>
    </w:p>
    <w:p>
      <w:pPr>
        <w:pStyle w:val="SHTKNoteDetail"/>
      </w:pPr>
      <w:r>
        <w:t>• 교감 해설 | 본문은 저본의 어순·어휘를 따르며 이문은 위와 같이 별도로 보존한다.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0700015.</w:t>
      </w:r>
    </w:p>
    <w:p>
      <w:pPr>
        <w:pStyle w:val="SHTKSourceText"/>
      </w:pPr>
      <w:r>
        <w:t>應置問中應言應置。若作餘語。記便不成(准此。亦有言也)。</w:t>
      </w:r>
    </w:p>
    <w:p>
      <w:pPr>
        <w:pStyle w:val="SHTKTranslationText"/>
      </w:pPr>
      <w:r>
        <w:t>질문 가운데 놓아두어야 할 것에는 ‘마땅히 놓아두어야 한다’고 말하여야 한다. 그 밖의 말을 한다면, 기별이 성립하지 않는다.”(이 해석에 따르면, 여기에도 역시 말하는 바가 있는 것이다.)</w:t>
      </w:r>
    </w:p>
    <w:p>
      <w:pPr>
        <w:pStyle w:val="SHTKPositionMarker"/>
      </w:pPr>
      <w:bookmarkStart w:id="4374" w:name="loc_0700a21"/>
      <w:bookmarkEnd w:id="4374"/>
      <w:r>
        <w:t>[0700a21]</w:t>
      </w:r>
    </w:p>
    <w:p>
      <w:pPr>
        <w:pStyle w:val="SHTKSourceText"/>
      </w:pPr>
      <w:r>
        <w:t>論。有[16]作是說至非一切當生。</w:t>
      </w:r>
    </w:p>
    <w:p>
      <w:pPr>
        <w:pStyle w:val="SHTKTranslationText"/>
      </w:pPr>
      <w:r>
        <w:t>논에서 “어떤 이는 이렇게 말한다”부터 “모두 장차 태어나는 것은 아니다”에 이른다.</w:t>
      </w:r>
    </w:p>
    <w:p>
      <w:pPr>
        <w:pStyle w:val="SHTKNoteSummary"/>
      </w:pPr>
      <w:r>
        <w:t>교감 요약 | [CBETA 교감] 乙본에는 作 없음</w:t>
      </w:r>
    </w:p>
    <w:p>
      <w:pPr>
        <w:pStyle w:val="SHTKNoteDetail"/>
      </w:pPr>
      <w:r>
        <w:t>• 교감 번호 | 0700016</w:t>
      </w:r>
    </w:p>
    <w:p>
      <w:pPr>
        <w:pStyle w:val="SHTKNoteDetail"/>
      </w:pPr>
      <w:r>
        <w:t>• 저본 독법 | 作</w:t>
      </w:r>
    </w:p>
    <w:p>
      <w:pPr>
        <w:pStyle w:val="SHTKNoteDetail"/>
      </w:pPr>
      <w:r>
        <w:t>• 이문 독법 | ∅ → ‘해당 성분 없음(탈락)’</w:t>
      </w:r>
    </w:p>
    <w:p>
      <w:pPr>
        <w:pStyle w:val="SHTKNoteDetail"/>
      </w:pPr>
      <w:r>
        <w:t>• 저본 기준 번역 | “논에서 “어떤 이는 이렇게 말한다”부터 “모두 장차 태어나는 것은 아니다”에 이른다.”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0700016.</w:t>
      </w:r>
    </w:p>
    <w:p>
      <w:pPr>
        <w:pStyle w:val="SHTKSourceText"/>
      </w:pPr>
      <w:r>
        <w:t>難第二也。</w:t>
      </w:r>
    </w:p>
    <w:p>
      <w:pPr>
        <w:pStyle w:val="SHTKTranslationText"/>
      </w:pPr>
      <w:r>
        <w:t>둘째 기론을 논박한다.</w:t>
      </w:r>
    </w:p>
    <w:p>
      <w:pPr>
        <w:pStyle w:val="SHTKSourceText"/>
      </w:pPr>
      <w:r>
        <w:t>如有問言[17]若死者生不。</w:t>
      </w:r>
    </w:p>
    <w:p>
      <w:pPr>
        <w:pStyle w:val="SHTKTranslationText"/>
      </w:pPr>
      <w:r>
        <w:t>예를 들어 “죽은 사람은 태어나는가?”라고 질문할 때,</w:t>
      </w:r>
    </w:p>
    <w:p>
      <w:pPr>
        <w:pStyle w:val="SHTKNoteSummary"/>
      </w:pPr>
      <w:r>
        <w:t>교감 요약 | [CBETA 교감] 乙본에는 若 없음</w:t>
      </w:r>
    </w:p>
    <w:p>
      <w:pPr>
        <w:pStyle w:val="SHTKNoteDetail"/>
      </w:pPr>
      <w:r>
        <w:t>• 교감 번호 | 0700017</w:t>
      </w:r>
    </w:p>
    <w:p>
      <w:pPr>
        <w:pStyle w:val="SHTKNoteDetail"/>
      </w:pPr>
      <w:r>
        <w:t>• 저본 독법 | 若 → ‘만약’</w:t>
      </w:r>
    </w:p>
    <w:p>
      <w:pPr>
        <w:pStyle w:val="SHTKNoteDetail"/>
      </w:pPr>
      <w:r>
        <w:t>• 이문 독법 | ∅ → ‘해당 성분 없음(탈락)’</w:t>
      </w:r>
    </w:p>
    <w:p>
      <w:pPr>
        <w:pStyle w:val="SHTKNoteDetail"/>
      </w:pPr>
      <w:r>
        <w:t>• 저본 기준 번역 | “예를 들어 “죽은 사람은 태어나는가?”라고 질문할 때,”</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0700017.</w:t>
      </w:r>
    </w:p>
    <w:p>
      <w:pPr>
        <w:pStyle w:val="SHTKSourceText"/>
      </w:pPr>
      <w:r>
        <w:t>一向記言非一切當生。</w:t>
      </w:r>
    </w:p>
    <w:p>
      <w:pPr>
        <w:pStyle w:val="SHTKTranslationText"/>
      </w:pPr>
      <w:r>
        <w:t>한결같이 “모두가 장차 태어나는 것은 아니다”라고 기별한다면,</w:t>
      </w:r>
    </w:p>
    <w:p>
      <w:pPr>
        <w:pStyle w:val="SHTKSourceText"/>
      </w:pPr>
      <w:r>
        <w:t>此[18]之答問何須分別。</w:t>
      </w:r>
    </w:p>
    <w:p>
      <w:pPr>
        <w:pStyle w:val="SHTKTranslationText"/>
      </w:pPr>
      <w:r>
        <w:t>이러한 질문에 대한 답변에 어찌 분별이 필요한가?</w:t>
      </w:r>
    </w:p>
    <w:p>
      <w:pPr>
        <w:pStyle w:val="SHTKNoteSummary"/>
      </w:pPr>
      <w:r>
        <w:t>교감 요약 | [CBETA 교감] 저본 之 → 甲·乙본 是</w:t>
      </w:r>
    </w:p>
    <w:p>
      <w:pPr>
        <w:pStyle w:val="SHTKNoteDetail"/>
      </w:pPr>
      <w:r>
        <w:t>• 교감 번호 | 0700018</w:t>
      </w:r>
    </w:p>
    <w:p>
      <w:pPr>
        <w:pStyle w:val="SHTKNoteDetail"/>
      </w:pPr>
      <w:r>
        <w:t>• 저본 독법 | 之 → ‘…의/그것’</w:t>
      </w:r>
    </w:p>
    <w:p>
      <w:pPr>
        <w:pStyle w:val="SHTKNoteDetail"/>
      </w:pPr>
      <w:r>
        <w:t>• 이문 독법 | 是 → ‘이다/옳다’</w:t>
      </w:r>
    </w:p>
    <w:p>
      <w:pPr>
        <w:pStyle w:val="SHTKNoteDetail"/>
      </w:pPr>
      <w:r>
        <w:t>• 저본 기준 번역 | “이러한 질문에 대한 답변에 어찌 분별이 필요한가?”</w:t>
      </w:r>
    </w:p>
    <w:p>
      <w:pPr>
        <w:pStyle w:val="SHTKNoteDetail"/>
      </w:pPr>
      <w:r>
        <w:t>• 교감 해설 | 본문은 저본의 어순·어휘를 따르며 이문은 위와 같이 별도로 보존한다.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0700018.</w:t>
      </w:r>
    </w:p>
    <w:p>
      <w:pPr>
        <w:pStyle w:val="SHTKPositionMarker"/>
      </w:pPr>
      <w:bookmarkStart w:id="4375" w:name="loc_0700a24"/>
      <w:bookmarkEnd w:id="4375"/>
      <w:r>
        <w:t>[0700a24]</w:t>
      </w:r>
    </w:p>
    <w:p>
      <w:pPr>
        <w:pStyle w:val="SHTKSourceText"/>
      </w:pPr>
      <w:r>
        <w:t>論。然問者言至仍未解故。答也。</w:t>
      </w:r>
    </w:p>
    <w:p>
      <w:pPr>
        <w:pStyle w:val="SHTKTranslationText"/>
      </w:pPr>
      <w:r>
        <w:t>논에서 “그러나 질문한 이는 말한다”부터 “여전히 이해하지 못하기 때문이다”에 이른다. 답변이다.</w:t>
      </w:r>
    </w:p>
    <w:p>
      <w:pPr>
        <w:pStyle w:val="SHTKSourceText"/>
      </w:pPr>
      <w:r>
        <w:t>[19]答問者欲令彼解。</w:t>
      </w:r>
    </w:p>
    <w:p>
      <w:pPr>
        <w:pStyle w:val="SHTKTranslationText"/>
      </w:pPr>
      <w:r>
        <w:t>답변하는 사람은 질문한 사람이 이해하게 하려는 것이다.</w:t>
      </w:r>
    </w:p>
    <w:p>
      <w:pPr>
        <w:pStyle w:val="SHTKNoteSummary"/>
      </w:pPr>
      <w:r>
        <w:t>교감 요약 | [CBETA 교감] 저본 答 → 甲·乙본 夫答; 云答</w:t>
      </w:r>
    </w:p>
    <w:p>
      <w:pPr>
        <w:pStyle w:val="SHTKNoteDetail"/>
      </w:pPr>
      <w:r>
        <w:t>• 교감 번호 | 0700019</w:t>
      </w:r>
    </w:p>
    <w:p>
      <w:pPr>
        <w:pStyle w:val="SHTKNoteDetail"/>
      </w:pPr>
      <w:r>
        <w:t>• 저본 독법 | 答 → ‘답하다’</w:t>
      </w:r>
    </w:p>
    <w:p>
      <w:pPr>
        <w:pStyle w:val="SHTKNoteDetail"/>
      </w:pPr>
      <w:r>
        <w:t>• 이문 독법 | 夫答; 云答 → ‘말하다 / 답하다’</w:t>
      </w:r>
    </w:p>
    <w:p>
      <w:pPr>
        <w:pStyle w:val="SHTKNoteDetail"/>
      </w:pPr>
      <w:r>
        <w:t>• 저본 기준 번역 | “답변하는 사람은 질문한 사람이 이해하게 하려는 것이다.”</w:t>
      </w:r>
    </w:p>
    <w:p>
      <w:pPr>
        <w:pStyle w:val="SHTKNoteDetail"/>
      </w:pPr>
      <w:r>
        <w:t>• 교감 해설 | 본문은 저본의 어순·어휘를 따르며 이문은 위와 같이 별도로 보존한다.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0700019.</w:t>
      </w:r>
    </w:p>
    <w:p>
      <w:pPr>
        <w:pStyle w:val="SHTKSourceText"/>
      </w:pPr>
      <w:r>
        <w:t>若一向記非一切當生。仍未解故不成記也。正理云。豈不如彼生聞梵志問世尊言。喬答摩氏我有親愛。先已命終。今欲為其施所信食。彼為得此所施食耶。世尊告言。此非一向。若汝親愛。生於如是餓鬼族中有得此食。</w:t>
      </w:r>
    </w:p>
    <w:p>
      <w:pPr>
        <w:pStyle w:val="SHTKTranslationText"/>
      </w:pPr>
      <w:r>
        <w:t>만약 한결같이 “모두 장차 태어나는 것은 아니다”라고만 답한다면, 그가 여전히 이해하지 못하므로 올바른 기별이 성립하지 않는다. 《순정리론》에서 말한다. “저 생문 바라문이 세존께 여쭌 경우와 같지 않은가? ‘고타마시여, 제게 사랑하는 친족이 있는데, 앞서 이미 목숨을 마쳤습니다. 지금 그를 위하여 믿음으로 마련한 음식을 베풀고자 합니다. 그가 이 보시한 음식을 얻을 수 있습니까?’ 세존께서 말씀하셨다. ‘이것은 한결같이 답할 수 있는 일이 아니다. 너의 사랑하는 친족이, 이러한 아귀의 무리에 태어났다면 그 음식을 얻을 수 있다.’</w:t>
      </w:r>
    </w:p>
    <w:p>
      <w:pPr>
        <w:pStyle w:val="SHTKSourceText"/>
      </w:pPr>
      <w:r>
        <w:t>既許彼[20]是應分別記。</w:t>
      </w:r>
    </w:p>
    <w:p>
      <w:pPr>
        <w:pStyle w:val="SHTKTranslationText"/>
      </w:pPr>
      <w:r>
        <w:t>그대는 이미 이것이 분별하여 기별해야 할 것이라고 인정하였다.</w:t>
      </w:r>
    </w:p>
    <w:p>
      <w:pPr>
        <w:pStyle w:val="SHTKNoteSummary"/>
      </w:pPr>
      <w:r>
        <w:t>교감 요약 | [CBETA 교감] 甲·乙본에는 是 없음</w:t>
      </w:r>
    </w:p>
    <w:p>
      <w:pPr>
        <w:pStyle w:val="SHTKNoteDetail"/>
      </w:pPr>
      <w:r>
        <w:t>• 교감 번호 | 0700020</w:t>
      </w:r>
    </w:p>
    <w:p>
      <w:pPr>
        <w:pStyle w:val="SHTKNoteDetail"/>
      </w:pPr>
      <w:r>
        <w:t>• 저본 독법 | 是 → ‘이다/옳다’</w:t>
      </w:r>
    </w:p>
    <w:p>
      <w:pPr>
        <w:pStyle w:val="SHTKNoteDetail"/>
      </w:pPr>
      <w:r>
        <w:t>• 이문 독법 | ∅ → ‘해당 성분 없음(탈락)’</w:t>
      </w:r>
    </w:p>
    <w:p>
      <w:pPr>
        <w:pStyle w:val="SHTKNoteDetail"/>
      </w:pPr>
      <w:r>
        <w:t>• 저본 기준 번역 | “그대는 이미 이것이 분별하여 기별해야 할 것이라고 인정하였다.”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0700020.</w:t>
      </w:r>
    </w:p>
    <w:p>
      <w:pPr>
        <w:pStyle w:val="SHTKSourceText"/>
      </w:pPr>
      <w:r>
        <w:t>此中亦問一切死者皆當生耶。</w:t>
      </w:r>
    </w:p>
    <w:p>
      <w:pPr>
        <w:pStyle w:val="SHTKTranslationText"/>
      </w:pPr>
      <w:r>
        <w:t>이 대목에서도 ‘모든 죽은 자가 모두 장차 태어나는가?’라고 물었으니,</w:t>
      </w:r>
    </w:p>
    <w:p>
      <w:pPr>
        <w:pStyle w:val="SHTKSourceText"/>
      </w:pPr>
      <w:r>
        <w:t>於此[＊]亦應不一向記。</w:t>
      </w:r>
    </w:p>
    <w:p>
      <w:pPr>
        <w:pStyle w:val="SHTKTranslationText"/>
      </w:pPr>
      <w:r>
        <w:t>여기에도 한결같이 답해서는 안 되며,</w:t>
      </w:r>
    </w:p>
    <w:p>
      <w:pPr>
        <w:pStyle w:val="SHTKNoteSummary"/>
      </w:pPr>
      <w:r>
        <w:t>교감 요약 | [CBETA 교감] 저본 亦 → 乙본 又</w:t>
      </w:r>
    </w:p>
    <w:p>
      <w:pPr>
        <w:pStyle w:val="SHTKNoteDetail"/>
      </w:pPr>
      <w:r>
        <w:t>• 원교감 원문 | 亦【大】＊，又【乙】＊</w:t>
      </w:r>
    </w:p>
    <w:p>
      <w:pPr>
        <w:pStyle w:val="SHTKNoteDetail"/>
      </w:pPr>
      <w:r>
        <w:t>• 해당 번역 | “여기에도 한결같이 답해서는 안 되며,”</w:t>
      </w:r>
    </w:p>
    <w:p>
      <w:pPr>
        <w:pStyle w:val="SHTKNoteDetail"/>
      </w:pPr>
      <w:r>
        <w:t>• 번역 영향 판정 | [의미 차이 있음]</w:t>
      </w:r>
    </w:p>
    <w:p>
      <w:pPr>
        <w:pStyle w:val="SHTKNoteDetail"/>
      </w:pPr>
      <w:r>
        <w:t>• 출처 | CBETA T41n1822, 교감 번호 0697020.</w:t>
      </w:r>
    </w:p>
    <w:p>
      <w:pPr>
        <w:pStyle w:val="SHTKSourceText"/>
      </w:pPr>
      <w:r>
        <w:t>應為分別。有煩惱者生。非無煩惱者。如何此非應分別記。</w:t>
      </w:r>
    </w:p>
    <w:p>
      <w:pPr>
        <w:pStyle w:val="SHTKTranslationText"/>
      </w:pPr>
      <w:r>
        <w:t>마땅히 분별해야 한다. 번뇌가 있는 자는 태어나고, 번뇌가 없는 자는 그렇지 않다. 어찌 이것이 분별하여 기별해야 할 것이 아니겠는가?”</w:t>
      </w:r>
    </w:p>
    <w:p>
      <w:pPr>
        <w:pStyle w:val="SHTKPositionMarker"/>
      </w:pPr>
      <w:bookmarkStart w:id="4376" w:name="loc_0700b05"/>
      <w:bookmarkEnd w:id="4376"/>
      <w:r>
        <w:t>[0700b05]</w:t>
      </w:r>
    </w:p>
    <w:p>
      <w:pPr>
        <w:pStyle w:val="SHTKSourceText"/>
      </w:pPr>
      <w:r>
        <w:t>論。又作是說至如識[21]因果。</w:t>
      </w:r>
    </w:p>
    <w:p>
      <w:pPr>
        <w:pStyle w:val="SHTKTranslationText"/>
      </w:pPr>
      <w:r>
        <w:t>논에서 “또 이렇게 말한다”부터 “식이 원인이면서 결과인 경우와 같다”에 이른다.</w:t>
      </w:r>
    </w:p>
    <w:p>
      <w:pPr>
        <w:pStyle w:val="SHTKNoteSummary"/>
      </w:pPr>
      <w:r>
        <w:t>교감 요약 | [CBETA 교감] 저본 因果 → 甲·乙본 果因</w:t>
      </w:r>
    </w:p>
    <w:p>
      <w:pPr>
        <w:pStyle w:val="SHTKNoteDetail"/>
      </w:pPr>
      <w:r>
        <w:t>• 교감 번호 | 0700021</w:t>
      </w:r>
    </w:p>
    <w:p>
      <w:pPr>
        <w:pStyle w:val="SHTKNoteDetail"/>
      </w:pPr>
      <w:r>
        <w:t>• 저본 독법 | 因果 → ‘원인/인 / 결과/과’</w:t>
      </w:r>
    </w:p>
    <w:p>
      <w:pPr>
        <w:pStyle w:val="SHTKNoteDetail"/>
      </w:pPr>
      <w:r>
        <w:t>• 이문 독법 | 果因 → ‘결과/과 / 원인/인’</w:t>
      </w:r>
    </w:p>
    <w:p>
      <w:pPr>
        <w:pStyle w:val="SHTKNoteDetail"/>
      </w:pPr>
      <w:r>
        <w:t>• 저본 기준 번역 | “논에서 “또 이렇게 말한다”부터 “식이 원인이면서 결과인 경우와 같다”에 이른다.”</w:t>
      </w:r>
    </w:p>
    <w:p>
      <w:pPr>
        <w:pStyle w:val="SHTKNoteDetail"/>
      </w:pPr>
      <w:r>
        <w:t>• 교감 해설 | 저본 因果는 원인과 결과를 순서대로 말하지만 이문 果因은 그 순서를 뒤집는다.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0700021.</w:t>
      </w:r>
    </w:p>
    <w:p>
      <w:pPr>
        <w:pStyle w:val="SHTKSourceText"/>
      </w:pPr>
      <w:r>
        <w:t>[22]難第三記。</w:t>
      </w:r>
    </w:p>
    <w:p>
      <w:pPr>
        <w:pStyle w:val="SHTKTranslationText"/>
      </w:pPr>
      <w:r>
        <w:t>셋째 기론을 논박한다.</w:t>
      </w:r>
    </w:p>
    <w:p>
      <w:pPr>
        <w:pStyle w:val="SHTKNoteSummary"/>
      </w:pPr>
      <w:r>
        <w:t>교감 요약 | [CBETA 교감] 甲·乙본에는 難 없음</w:t>
      </w:r>
    </w:p>
    <w:p>
      <w:pPr>
        <w:pStyle w:val="SHTKNoteDetail"/>
      </w:pPr>
      <w:r>
        <w:t>• 교감 번호 | 0700022</w:t>
      </w:r>
    </w:p>
    <w:p>
      <w:pPr>
        <w:pStyle w:val="SHTKNoteDetail"/>
      </w:pPr>
      <w:r>
        <w:t>• 저본 독법 | 難</w:t>
      </w:r>
    </w:p>
    <w:p>
      <w:pPr>
        <w:pStyle w:val="SHTKNoteDetail"/>
      </w:pPr>
      <w:r>
        <w:t>• 이문 독법 | ∅ → ‘해당 성분 없음(탈락)’</w:t>
      </w:r>
    </w:p>
    <w:p>
      <w:pPr>
        <w:pStyle w:val="SHTKNoteDetail"/>
      </w:pPr>
      <w:r>
        <w:t>• 저본 기준 번역 | “셋째 기론을 논박한다.”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0700022.</w:t>
      </w:r>
    </w:p>
    <w:p>
      <w:pPr>
        <w:pStyle w:val="SHTKSourceText"/>
      </w:pPr>
      <w:r>
        <w:t>但應一向記言亦勝亦劣。如問識為果為因。應一向記亦果亦因。</w:t>
      </w:r>
    </w:p>
    <w:p>
      <w:pPr>
        <w:pStyle w:val="SHTKTranslationText"/>
      </w:pPr>
      <w:r>
        <w:t>다만 한결같이 “뛰어나기도 하고 열등하기도 하다”라고 답하여야 한다. 가령 “식은 결과인가, 원인인가?”라고 묻는다면, 마땅히 한결같이 “결과이면서 원인이기도 하다”라고 답하는 경우와 같다.</w:t>
      </w:r>
    </w:p>
    <w:p>
      <w:pPr>
        <w:pStyle w:val="SHTKPositionMarker"/>
      </w:pPr>
      <w:bookmarkStart w:id="4377" w:name="loc_0700b08"/>
      <w:bookmarkEnd w:id="4377"/>
      <w:r>
        <w:t>[0700b08]</w:t>
      </w:r>
    </w:p>
    <w:p>
      <w:pPr>
        <w:pStyle w:val="SHTKSourceText"/>
      </w:pPr>
      <w:r>
        <w:t>論。然彼問者至應反詰記。答也然彼問者一向為問者。謂問人趣為勝。或云為劣。此名一向為問非一向記故應成分別者。若有一向為問非一向答。應分別答但此應詰問意所方故此名為應反詰記者。答此一向問。應為分別記。由不知問者所方。故先反詰然後分別。從先得名名為反詰。若兩向問即應一向記。如有問言人趣勝．劣應一向記亦勝亦劣問若爾何故前釋反詰記云。人為勝．劣應反詰記為何所方。</w:t>
      </w:r>
    </w:p>
    <w:p>
      <w:pPr>
        <w:pStyle w:val="SHTKTranslationText"/>
      </w:pPr>
      <w:r>
        <w:t>논에서 “그러나 저 질문한 이는”부터 “마땅히 반문하여 기별해야 한다”에 이른다. 답변이다. 그러나 그 질문자가 한쪽만 정하여 묻는다는 것은, “인취가 뛰어난가?”라고 묻거나, “열등한가?”라고 묻는 것을 말한다. 이것을 한쪽만 정하여 묻는 것이라 한다. 한결같이 기별하는 것이 아니므로 분별하여 답해야 한다는 것은, 한쪽만 정하여 질문하였으나 한결같이 답할 수 없는 경우에는, 분별하여 답해야 한다는 뜻이다. 다만 여기서는 어떤 대상과 비교하여 묻는지를 따져 물어야 하므로 이를 반문하여 기별하는 것이라 한다. 그러한 일방적인 질문에 답할 때는, 분별하여 기별해야 하지만, 질문자가 어떤 대상과 비교하는지 알 수 없으므로, 먼저 반문하고 그다음에 분별한다. 앞에서 먼저 행한 절차를 따라 이름하여 반힐기라고 한다. 양쪽을 함께 묻는다면 한결같이 기별해야 한다. 예를 들어 “인취는 뛰어나기도 하고 열등하기도 한가?”라고 묻는다면 “뛰어나기도 하고 열등하기도 하다”라고 한결같이 답해야 한다. 질문한다. “그렇다면 무슨 까닭으로 앞서 반힐기를 해석할 때, ‘인간은 뛰어난가 열등한가?’라는 질문에는 ‘무엇과 비교하는가?’라고 반문해야 한다고 하였는가?”</w:t>
      </w:r>
    </w:p>
    <w:p>
      <w:pPr>
        <w:pStyle w:val="SHTKSourceText"/>
      </w:pPr>
      <w:r>
        <w:t>[23]正理論云。</w:t>
      </w:r>
    </w:p>
    <w:p>
      <w:pPr>
        <w:pStyle w:val="SHTKTranslationText"/>
      </w:pPr>
      <w:r>
        <w:t>《순정리론》에서 말한다.</w:t>
      </w:r>
    </w:p>
    <w:p>
      <w:pPr>
        <w:pStyle w:val="SHTKNoteSummary"/>
      </w:pPr>
      <w:r>
        <w:t>교감 요약 | [CBETA 교감] 저본 正 → 乙본正理論云但隨…反詰記正(29자)</w:t>
      </w:r>
    </w:p>
    <w:p>
      <w:pPr>
        <w:pStyle w:val="SHTKNoteDetail"/>
      </w:pPr>
      <w:r>
        <w:t>• 교감 번호 | 0700023</w:t>
      </w:r>
    </w:p>
    <w:p>
      <w:pPr>
        <w:pStyle w:val="SHTKNoteDetail"/>
      </w:pPr>
      <w:r>
        <w:t>• 저본 독법 | 正</w:t>
      </w:r>
    </w:p>
    <w:p>
      <w:pPr>
        <w:pStyle w:val="SHTKNoteDetail"/>
      </w:pPr>
      <w:r>
        <w:t>• 이문 독법 | 正理論云但隨問一記一為聲意顯別問為勝為劣故此問應成反詰記正</w:t>
      </w:r>
    </w:p>
    <w:p>
      <w:pPr>
        <w:pStyle w:val="SHTKNoteDetail"/>
      </w:pPr>
      <w:r>
        <w:t>• 저본 기준 번역 | “《순정리론》에서 말한다.”</w:t>
      </w:r>
    </w:p>
    <w:p>
      <w:pPr>
        <w:pStyle w:val="SHTKNoteDetail"/>
      </w:pPr>
      <w:r>
        <w:t>• 교감 해설 | 저본은 正理論云 다음에 인용을 이어 가지만, 이문은 뒤에서 말할 但隨問一…故此問應成反詰記라는 설명을 이 위치에 미리 추가한다. 해당 문장은 저본의 원래 위치에 따라 번역했다.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0700023.</w:t>
      </w:r>
    </w:p>
    <w:p>
      <w:pPr>
        <w:pStyle w:val="SHTKSourceText"/>
      </w:pPr>
      <w:r>
        <w:t>於人趣中差別問故應差別記。謂有問言人趣為勝。此應反詰。汝何所方。</w:t>
      </w:r>
    </w:p>
    <w:p>
      <w:pPr>
        <w:pStyle w:val="SHTKTranslationText"/>
      </w:pPr>
      <w:r>
        <w:t>“인취에 관해 구별해서 질문하기 때문에 구별하여 기별해야 한다. 곧 ‘인취는 뛰어난가?’라고 묻는다면, 마땅히 반문하여, ‘그대는 무엇과 비교하는가?’라고 해야 한다.</w:t>
      </w:r>
    </w:p>
    <w:p>
      <w:pPr>
        <w:pStyle w:val="SHTKSourceText"/>
      </w:pPr>
      <w:r>
        <w:t>問劣[24]亦應如是反詰。</w:t>
      </w:r>
    </w:p>
    <w:p>
      <w:pPr>
        <w:pStyle w:val="SHTKTranslationText"/>
      </w:pPr>
      <w:r>
        <w:t>열등한가 하는 질문에도 이와 같이 반문해야 한다.</w:t>
      </w:r>
    </w:p>
    <w:p>
      <w:pPr>
        <w:pStyle w:val="SHTKNoteSummary"/>
      </w:pPr>
      <w:r>
        <w:t>교감 요약 | [CBETA 교감] 저본 亦 → 乙본 亦爾</w:t>
      </w:r>
    </w:p>
    <w:p>
      <w:pPr>
        <w:pStyle w:val="SHTKNoteDetail"/>
      </w:pPr>
      <w:r>
        <w:t>• 교감 번호 | 0700024</w:t>
      </w:r>
    </w:p>
    <w:p>
      <w:pPr>
        <w:pStyle w:val="SHTKNoteDetail"/>
      </w:pPr>
      <w:r>
        <w:t>• 저본 독법 | 亦 → ‘또한’</w:t>
      </w:r>
    </w:p>
    <w:p>
      <w:pPr>
        <w:pStyle w:val="SHTKNoteDetail"/>
      </w:pPr>
      <w:r>
        <w:t>• 이문 독법 | 亦爾</w:t>
      </w:r>
    </w:p>
    <w:p>
      <w:pPr>
        <w:pStyle w:val="SHTKNoteDetail"/>
      </w:pPr>
      <w:r>
        <w:t>• 저본 기준 번역 | “열등한가 하는 질문에도 이와 같이 반문해야 한다.”</w:t>
      </w:r>
    </w:p>
    <w:p>
      <w:pPr>
        <w:pStyle w:val="SHTKNoteDetail"/>
      </w:pPr>
      <w:r>
        <w:t>• 교감 해설 | 본문은 저본의 어순·어휘를 따르며 이문은 위와 같이 별도로 보존한다.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0700024.</w:t>
      </w:r>
    </w:p>
    <w:p>
      <w:pPr>
        <w:pStyle w:val="SHTKSourceText"/>
      </w:pPr>
      <w:r>
        <w:t>若雙問者應一向記亦勝亦劣。</w:t>
      </w:r>
    </w:p>
    <w:p>
      <w:pPr>
        <w:pStyle w:val="SHTKTranslationText"/>
      </w:pPr>
      <w:r>
        <w:t>양쪽을 한꺼번에 묻는다면 ‘뛰어나기도 하고 열등하기도 하다’라고 한결같이 기별해야 한다.</w:t>
      </w:r>
    </w:p>
    <w:p>
      <w:pPr>
        <w:pStyle w:val="SHTKSourceText"/>
      </w:pPr>
      <w:r>
        <w:t>非於此中勝劣[25]雙問。</w:t>
      </w:r>
    </w:p>
    <w:p>
      <w:pPr>
        <w:pStyle w:val="SHTKTranslationText"/>
      </w:pPr>
      <w:r>
        <w:t>그러나 여기서는 뛰어남과 열등함을 함께 묻는 것이 아니다.</w:t>
      </w:r>
    </w:p>
    <w:p>
      <w:pPr>
        <w:pStyle w:val="SHTKNoteSummary"/>
      </w:pPr>
      <w:r>
        <w:t>교감 요약 | [CBETA 교감] 저본 雙 → 乙본 相</w:t>
      </w:r>
    </w:p>
    <w:p>
      <w:pPr>
        <w:pStyle w:val="SHTKNoteDetail"/>
      </w:pPr>
      <w:r>
        <w:t>• 교감 번호 | 0700025</w:t>
      </w:r>
    </w:p>
    <w:p>
      <w:pPr>
        <w:pStyle w:val="SHTKNoteDetail"/>
      </w:pPr>
      <w:r>
        <w:t>• 저본 독법 | 雙</w:t>
      </w:r>
    </w:p>
    <w:p>
      <w:pPr>
        <w:pStyle w:val="SHTKNoteDetail"/>
      </w:pPr>
      <w:r>
        <w:t>• 이문 독법 | 相 → ‘상/모양’</w:t>
      </w:r>
    </w:p>
    <w:p>
      <w:pPr>
        <w:pStyle w:val="SHTKNoteDetail"/>
      </w:pPr>
      <w:r>
        <w:t>• 저본 기준 번역 | “그러나 여기서는 뛰어남과 열등함을 함께 묻는 것이 아니다.”</w:t>
      </w:r>
    </w:p>
    <w:p>
      <w:pPr>
        <w:pStyle w:val="SHTKNoteDetail"/>
      </w:pPr>
      <w:r>
        <w:t>• 교감 해설 | 저본 勝劣雙問은 뛰어남과 열등함을 ‘함께 묻는 것’이고, 이문 勝劣相問은 ‘서로 견주어 묻는 것’으로 읽을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0700025.</w:t>
      </w:r>
    </w:p>
    <w:p>
      <w:pPr>
        <w:pStyle w:val="SHTKSourceText"/>
      </w:pPr>
      <w:r>
        <w:t>但隨問一[26]說一為聲。</w:t>
      </w:r>
    </w:p>
    <w:p>
      <w:pPr>
        <w:pStyle w:val="SHTKTranslationText"/>
      </w:pPr>
      <w:r>
        <w:t>한쪽을 묻는 데 따라 각각 하나의 ‘인가?’라는 말을 썼을 뿐이다.</w:t>
      </w:r>
    </w:p>
    <w:p>
      <w:pPr>
        <w:pStyle w:val="SHTKNoteSummary"/>
      </w:pPr>
      <w:r>
        <w:t>교감 요약 | [CBETA 교감] 저본 說 → 乙본 記</w:t>
      </w:r>
    </w:p>
    <w:p>
      <w:pPr>
        <w:pStyle w:val="SHTKNoteDetail"/>
      </w:pPr>
      <w:r>
        <w:t>• 교감 번호 | 0700026</w:t>
      </w:r>
    </w:p>
    <w:p>
      <w:pPr>
        <w:pStyle w:val="SHTKNoteDetail"/>
      </w:pPr>
      <w:r>
        <w:t>• 저본 독법 | 說 → ‘말하다’</w:t>
      </w:r>
    </w:p>
    <w:p>
      <w:pPr>
        <w:pStyle w:val="SHTKNoteDetail"/>
      </w:pPr>
      <w:r>
        <w:t>• 이문 독법 | 記</w:t>
      </w:r>
    </w:p>
    <w:p>
      <w:pPr>
        <w:pStyle w:val="SHTKNoteDetail"/>
      </w:pPr>
      <w:r>
        <w:t>• 저본 기준 번역 | “한쪽을 묻는 데 따라 각각 하나의 ‘인가?’라는 말을 썼을 뿐이다.”</w:t>
      </w:r>
    </w:p>
    <w:p>
      <w:pPr>
        <w:pStyle w:val="SHTKNoteDetail"/>
      </w:pPr>
      <w:r>
        <w:t>• 교감 해설 | 저본 說一為聲은 한쪽의 말을 쓴다는 뜻이나 이문 記一為聲은 한쪽을 기별한다는 표현이다.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0700026.</w:t>
      </w:r>
    </w:p>
    <w:p>
      <w:pPr>
        <w:pStyle w:val="SHTKSourceText"/>
      </w:pPr>
      <w:r>
        <w:t>意顯別問為勝為劣。故此問成應反詰記。</w:t>
      </w:r>
    </w:p>
    <w:p>
      <w:pPr>
        <w:pStyle w:val="SHTKTranslationText"/>
      </w:pPr>
      <w:r>
        <w:t>그 뜻은 ‘뛰어난가?’ 또는 ‘열등한가?’라고 따로따로 물음을 드러낸다. 그러므로 이 질문은 반문하여 기별해야 할 것이 된다.”</w:t>
      </w:r>
    </w:p>
    <w:p>
      <w:pPr>
        <w:pStyle w:val="SHTKPositionMarker"/>
      </w:pPr>
      <w:bookmarkStart w:id="4378" w:name="loc_0700b23"/>
      <w:bookmarkEnd w:id="4378"/>
      <w:r>
        <w:t>[0700b23]</w:t>
      </w:r>
    </w:p>
    <w:p>
      <w:pPr>
        <w:pStyle w:val="SHTKSourceText"/>
      </w:pPr>
      <w:r>
        <w:t>論。又作是說至云何名記。問也。</w:t>
      </w:r>
    </w:p>
    <w:p>
      <w:pPr>
        <w:pStyle w:val="SHTKTranslationText"/>
      </w:pPr>
      <w:r>
        <w:t>논에서 “또 이렇게 말한다”부터 “어떻게 기별이라고 이름하는가?”에 이른다. 질문이다.</w:t>
      </w:r>
    </w:p>
    <w:p>
      <w:pPr>
        <w:pStyle w:val="SHTKPositionMarker"/>
      </w:pPr>
      <w:bookmarkStart w:id="4379" w:name="loc_0700b24"/>
      <w:bookmarkEnd w:id="4379"/>
      <w:r>
        <w:t>[0700b24]</w:t>
      </w:r>
    </w:p>
    <w:p>
      <w:pPr>
        <w:pStyle w:val="SHTKSourceText"/>
      </w:pPr>
      <w:r>
        <w:t>論。然[27]彼所問至如何不名記。</w:t>
      </w:r>
    </w:p>
    <w:p>
      <w:pPr>
        <w:pStyle w:val="SHTKTranslationText"/>
      </w:pPr>
      <w:r>
        <w:t>논에서 “그러나 그가 질문한 바는”부터 “어찌 기별이라고 이름하지 않겠는가?”에 이른다.</w:t>
      </w:r>
    </w:p>
    <w:p>
      <w:pPr>
        <w:pStyle w:val="SHTKNoteSummary"/>
      </w:pPr>
      <w:r>
        <w:t>교감 요약 | [CBETA 교감] 저본 彼 → 乙본 後</w:t>
      </w:r>
    </w:p>
    <w:p>
      <w:pPr>
        <w:pStyle w:val="SHTKNoteDetail"/>
      </w:pPr>
      <w:r>
        <w:t>• 교감 번호 | 0700027</w:t>
      </w:r>
    </w:p>
    <w:p>
      <w:pPr>
        <w:pStyle w:val="SHTKNoteDetail"/>
      </w:pPr>
      <w:r>
        <w:t>• 저본 독법 | 彼 → ‘저것/그’</w:t>
      </w:r>
    </w:p>
    <w:p>
      <w:pPr>
        <w:pStyle w:val="SHTKNoteDetail"/>
      </w:pPr>
      <w:r>
        <w:t>• 이문 독법 | 後 → ‘뒤/그 뒤’</w:t>
      </w:r>
    </w:p>
    <w:p>
      <w:pPr>
        <w:pStyle w:val="SHTKNoteDetail"/>
      </w:pPr>
      <w:r>
        <w:t>• 저본 기준 번역 | “논에서 “그러나 그가 질문한 바는”부터 “어찌 기별이라고 이름하지 않겠는가?”에 이른다.”</w:t>
      </w:r>
    </w:p>
    <w:p>
      <w:pPr>
        <w:pStyle w:val="SHTKNoteDetail"/>
      </w:pPr>
      <w:r>
        <w:t>• 교감 해설 | 본문은 저본의 어순·어휘를 따르며 이문은 위와 같이 별도로 보존한다.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0700027.</w:t>
      </w:r>
    </w:p>
    <w:p>
      <w:pPr>
        <w:pStyle w:val="SHTKSourceText"/>
      </w:pPr>
      <w:r>
        <w:t>答也。解云第四記詳諸經．論。或記言不應記。亦是答第四。或全不答。亦是記第四問。今此中云。記言不可記也。</w:t>
      </w:r>
    </w:p>
    <w:p>
      <w:pPr>
        <w:pStyle w:val="SHTKTranslationText"/>
      </w:pPr>
      <w:r>
        <w:t>답변이다. 풀이하면, 넷째 기론에 대해 여러 경과 논서를 상세히 살펴볼 때, 어떤 경우에는 “기별해서는 안 된다”고 기별하는 것도, 넷째 질문에 대한 답변이고, 어떤 경우에는 전혀 답하지 않는 것 또한, 넷째 질문에 대한 기별이다. 지금 이 대목에서는, 기별할 수 없다고 기별한다고 말한다.</w:t>
      </w:r>
    </w:p>
    <w:p>
      <w:pPr>
        <w:pStyle w:val="SHTKPositionMarker"/>
      </w:pPr>
      <w:bookmarkStart w:id="4380" w:name="loc_0700b27"/>
      <w:bookmarkEnd w:id="4380"/>
      <w:r>
        <w:t>[0700b27]</w:t>
      </w:r>
    </w:p>
    <w:p>
      <w:pPr>
        <w:pStyle w:val="SHTKSourceText"/>
      </w:pPr>
      <w:r>
        <w:t>論。對法諸師。已下述本論等釋。</w:t>
      </w:r>
    </w:p>
    <w:p>
      <w:pPr>
        <w:pStyle w:val="SHTKTranslationText"/>
      </w:pPr>
      <w:r>
        <w:t>논의 “대법의 여러 논사는”이라는 대목이다. 이 아래에서는 《본론》 등의 해석을 서술한다.</w:t>
      </w:r>
    </w:p>
    <w:p>
      <w:pPr>
        <w:pStyle w:val="SHTKPositionMarker"/>
      </w:pPr>
      <w:bookmarkStart w:id="4381" w:name="loc_0700b28"/>
      <w:bookmarkEnd w:id="4381"/>
      <w:r>
        <w:t>[0700b28]</w:t>
      </w:r>
    </w:p>
    <w:p>
      <w:pPr>
        <w:pStyle w:val="SHTKSourceText"/>
      </w:pPr>
      <w:r>
        <w:t>論。一向記者至契實義故。述第一記。</w:t>
      </w:r>
    </w:p>
    <w:p>
      <w:pPr>
        <w:pStyle w:val="SHTKTranslationText"/>
      </w:pPr>
      <w:r>
        <w:t>논에서 “일향기란”부터 “계합하고 진실한 뜻이기 때문이다”에 이른다. 첫째 기론을 서술한다.</w:t>
      </w:r>
    </w:p>
    <w:p>
      <w:pPr>
        <w:pStyle w:val="SHTKPositionMarker"/>
      </w:pPr>
      <w:bookmarkStart w:id="4382" w:name="loc_0700b29"/>
      <w:bookmarkEnd w:id="4382"/>
      <w:r>
        <w:t>[0700b29]</w:t>
      </w:r>
    </w:p>
    <w:p>
      <w:pPr>
        <w:pStyle w:val="SHTKSourceText"/>
      </w:pPr>
      <w:r>
        <w:t>論。[28]分別記者至欲說[29]者何。</w:t>
      </w:r>
    </w:p>
    <w:p>
      <w:pPr>
        <w:pStyle w:val="SHTKTranslationText"/>
      </w:pPr>
      <w:r>
        <w:t>논에서 “분별기란”부터 “말하려는 것이 무엇인가?”에 이른다.</w:t>
      </w:r>
    </w:p>
    <w:p>
      <w:pPr>
        <w:pStyle w:val="SHTKNoteSummary"/>
      </w:pPr>
      <w:r>
        <w:t>교감 요약 | [CBETA 교감] 저본 分 → 乙본 不</w:t>
      </w:r>
    </w:p>
    <w:p>
      <w:pPr>
        <w:pStyle w:val="SHTKNoteDetail"/>
      </w:pPr>
      <w:r>
        <w:t>• 교감 번호 | 0700028</w:t>
      </w:r>
    </w:p>
    <w:p>
      <w:pPr>
        <w:pStyle w:val="SHTKNoteDetail"/>
      </w:pPr>
      <w:r>
        <w:t>• 저본 독법 | 分</w:t>
      </w:r>
    </w:p>
    <w:p>
      <w:pPr>
        <w:pStyle w:val="SHTKNoteDetail"/>
      </w:pPr>
      <w:r>
        <w:t>• 이문 독법 | 不 → ‘…않다’</w:t>
      </w:r>
    </w:p>
    <w:p>
      <w:pPr>
        <w:pStyle w:val="SHTKNoteDetail"/>
      </w:pPr>
      <w:r>
        <w:t>• 저본 기준 번역 | “논에서 “분별기란”부터 “말하려는 것이 무엇인가?”에 이른다.”</w:t>
      </w:r>
    </w:p>
    <w:p>
      <w:pPr>
        <w:pStyle w:val="SHTKNoteDetail"/>
      </w:pPr>
      <w:r>
        <w:t>• 교감 해설 | 저본 分別記는 ‘분별기’인데 이문 不別記는 ‘따로 기별하지 않는다’라는 상반된 구문을 만들 수 있다. 본문 해설의 항목명은 저본대로 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0700028.</w:t>
      </w:r>
    </w:p>
    <w:p>
      <w:pPr>
        <w:pStyle w:val="SHTKNoteSummary"/>
      </w:pPr>
      <w:r>
        <w:t>교감 요약 | [CBETA 교감] 저본 者何 → 甲·乙본 何者</w:t>
      </w:r>
    </w:p>
    <w:p>
      <w:pPr>
        <w:pStyle w:val="SHTKNoteDetail"/>
      </w:pPr>
      <w:r>
        <w:t>• 교감 번호 | 0700029</w:t>
      </w:r>
    </w:p>
    <w:p>
      <w:pPr>
        <w:pStyle w:val="SHTKNoteDetail"/>
      </w:pPr>
      <w:r>
        <w:t>• 저본 독법 | 者何 → ‘…하는 자/것 / 어찌/무엇’</w:t>
      </w:r>
    </w:p>
    <w:p>
      <w:pPr>
        <w:pStyle w:val="SHTKNoteDetail"/>
      </w:pPr>
      <w:r>
        <w:t>• 이문 독법 | 何者 → ‘어찌/무엇 / …하는 자/것’</w:t>
      </w:r>
    </w:p>
    <w:p>
      <w:pPr>
        <w:pStyle w:val="SHTKNoteDetail"/>
      </w:pPr>
      <w:r>
        <w:t>• 저본 기준 번역 | “논에서 “분별기란”부터 “말하려는 것이 무엇인가?”에 이른다.”</w:t>
      </w:r>
    </w:p>
    <w:p>
      <w:pPr>
        <w:pStyle w:val="SHTKNoteDetail"/>
      </w:pPr>
      <w:r>
        <w:t>• 교감 해설 | 본문은 저본의 어순·어휘를 따르며 이문은 위와 같이 별도로 보존한다.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0700029.</w:t>
      </w:r>
    </w:p>
    <w:p>
      <w:pPr>
        <w:pStyle w:val="SHTKSourceText"/>
      </w:pPr>
      <w:r>
        <w:t>述第二記。</w:t>
      </w:r>
    </w:p>
    <w:p>
      <w:pPr>
        <w:pStyle w:val="SHTKTranslationText"/>
      </w:pPr>
      <w:r>
        <w:t>둘째 기론을 서술한다.</w:t>
      </w:r>
    </w:p>
    <w:p>
      <w:pPr>
        <w:pStyle w:val="SHTKSourceText"/>
      </w:pPr>
      <w:r>
        <w:t>好心[30]問但如是分別即令自解。</w:t>
      </w:r>
    </w:p>
    <w:p>
      <w:pPr>
        <w:pStyle w:val="SHTKTranslationText"/>
      </w:pPr>
      <w:r>
        <w:t>좋은 마음으로 질문한 사람에게는 이처럼 분별하기만 하여도 스스로 이해하게 한다.</w:t>
      </w:r>
    </w:p>
    <w:p>
      <w:pPr>
        <w:pStyle w:val="SHTKNoteSummary"/>
      </w:pPr>
      <w:r>
        <w:t>교감 요약 | [CBETA 교감] 저본 問 → 甲·乙본 問者</w:t>
      </w:r>
    </w:p>
    <w:p>
      <w:pPr>
        <w:pStyle w:val="SHTKNoteDetail"/>
      </w:pPr>
      <w:r>
        <w:t>• 교감 번호 | 0700030</w:t>
      </w:r>
    </w:p>
    <w:p>
      <w:pPr>
        <w:pStyle w:val="SHTKNoteDetail"/>
      </w:pPr>
      <w:r>
        <w:t>• 저본 독법 | 問 → ‘묻다’</w:t>
      </w:r>
    </w:p>
    <w:p>
      <w:pPr>
        <w:pStyle w:val="SHTKNoteDetail"/>
      </w:pPr>
      <w:r>
        <w:t>• 이문 독법 | 問者 → ‘묻다 / …하는 자/것’</w:t>
      </w:r>
    </w:p>
    <w:p>
      <w:pPr>
        <w:pStyle w:val="SHTKNoteDetail"/>
      </w:pPr>
      <w:r>
        <w:t>• 저본 기준 번역 | “좋은 마음으로 질문한 사람에게는 이처럼 분별하기만 하여도 스스로 이해하게 한다.”</w:t>
      </w:r>
    </w:p>
    <w:p>
      <w:pPr>
        <w:pStyle w:val="SHTKNoteDetail"/>
      </w:pPr>
      <w:r>
        <w:t>• 교감 해설 | 본문은 저본의 어순·어휘를 따르며 이문은 위와 같이 별도로 보존한다.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0700030.</w:t>
      </w:r>
    </w:p>
    <w:p>
      <w:pPr>
        <w:pStyle w:val="SHTKPositionMarker"/>
      </w:pPr>
      <w:bookmarkStart w:id="4383" w:name="loc_0700c02"/>
      <w:bookmarkEnd w:id="4383"/>
      <w:r>
        <w:t>[0700c02]</w:t>
      </w:r>
    </w:p>
    <w:p>
      <w:pPr>
        <w:pStyle w:val="SHTKSourceText"/>
      </w:pPr>
      <w:r>
        <w:t>論。反詰記者至無便求非。述第三記。若有諂心請問意欲求非。應但反問不須分別問責其源默然而住。或反問令其自記無便求非。</w:t>
      </w:r>
    </w:p>
    <w:p>
      <w:pPr>
        <w:pStyle w:val="SHTKTranslationText"/>
      </w:pPr>
      <w:r>
        <w:t>논에서 “반힐기란”부터 “잘못을 찾아낼 기회를 얻지 못한다”에 이른다. 셋째 기론을 서술한다. 만약 아첨하는 마음으로 질문하여 잘못을 찾아내려 한다면, 마땅히 되묻기만 하고 분별하지 말고 질문의 근원을 따져 묵묵히 있어야 한다. 또는 되물어서 그가 스스로 기별하게 하면 잘못을 찾아낼 기회를 얻지 못한다.</w:t>
      </w:r>
    </w:p>
    <w:p>
      <w:pPr>
        <w:pStyle w:val="SHTKSourceText"/>
      </w:pPr>
      <w:r>
        <w:t>[31]為兩釋。</w:t>
      </w:r>
    </w:p>
    <w:p>
      <w:pPr>
        <w:pStyle w:val="SHTKTranslationText"/>
      </w:pPr>
      <w:r>
        <w:t>이는 두 가지 해석을 제시한 것이지,</w:t>
      </w:r>
    </w:p>
    <w:p>
      <w:pPr>
        <w:pStyle w:val="SHTKNoteSummary"/>
      </w:pPr>
      <w:r>
        <w:t>교감 요약 | [CBETA 교감] 저본 為 → 甲·乙본 此為</w:t>
      </w:r>
    </w:p>
    <w:p>
      <w:pPr>
        <w:pStyle w:val="SHTKNoteDetail"/>
      </w:pPr>
      <w:r>
        <w:t>• 교감 번호 | 0700031</w:t>
      </w:r>
    </w:p>
    <w:p>
      <w:pPr>
        <w:pStyle w:val="SHTKNoteDetail"/>
      </w:pPr>
      <w:r>
        <w:t>• 저본 독법 | 為 → ‘…이다/…로 삼다’</w:t>
      </w:r>
    </w:p>
    <w:p>
      <w:pPr>
        <w:pStyle w:val="SHTKNoteDetail"/>
      </w:pPr>
      <w:r>
        <w:t>• 이문 독법 | 此為 → ‘이것/이 / …이다/…로 삼다’</w:t>
      </w:r>
    </w:p>
    <w:p>
      <w:pPr>
        <w:pStyle w:val="SHTKNoteDetail"/>
      </w:pPr>
      <w:r>
        <w:t>• 저본 기준 번역 | “이는 두 가지 해석을 제시한 것이지,”</w:t>
      </w:r>
    </w:p>
    <w:p>
      <w:pPr>
        <w:pStyle w:val="SHTKNoteDetail"/>
      </w:pPr>
      <w:r>
        <w:t>• 교감 해설 | 본문은 저본의 어순·어휘를 따르며 이문은 위와 같이 별도로 보존한다.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0700031.</w:t>
      </w:r>
    </w:p>
    <w:p>
      <w:pPr>
        <w:pStyle w:val="SHTKSourceText"/>
      </w:pPr>
      <w:r>
        <w:t>非對二人。</w:t>
      </w:r>
    </w:p>
    <w:p>
      <w:pPr>
        <w:pStyle w:val="SHTKTranslationText"/>
      </w:pPr>
      <w:r>
        <w:t>두 사람을 상대한다는 뜻이 아니다.</w:t>
      </w:r>
    </w:p>
    <w:p>
      <w:pPr>
        <w:pStyle w:val="SHTKPositionMarker"/>
      </w:pPr>
      <w:bookmarkStart w:id="4384" w:name="loc_0700c06"/>
      <w:bookmarkEnd w:id="4384"/>
      <w:r>
        <w:t>[0700c06]</w:t>
      </w:r>
    </w:p>
    <w:p>
      <w:pPr>
        <w:pStyle w:val="SHTKSourceText"/>
      </w:pPr>
      <w:r>
        <w:t>論。豈不二中至成問記耶。難也。本宗釋其問記。今言請故非問。</w:t>
      </w:r>
    </w:p>
    <w:p>
      <w:pPr>
        <w:pStyle w:val="SHTKTranslationText"/>
      </w:pPr>
      <w:r>
        <w:t>논의 “어찌 그 두 가지 가운데”부터 “질문에 대한 기별이 성립하겠는가?”에 이른다. 논박이다. 본 학파에서는 질문과 기별을 해석하면서, 지금 ‘청한다’라고 말하였으므로 질문이 아니고,</w:t>
      </w:r>
    </w:p>
    <w:p>
      <w:pPr>
        <w:pStyle w:val="SHTKSourceText"/>
      </w:pPr>
      <w:r>
        <w:t>反[32]詰故非記。</w:t>
      </w:r>
    </w:p>
    <w:p>
      <w:pPr>
        <w:pStyle w:val="SHTKTranslationText"/>
      </w:pPr>
      <w:r>
        <w:t>‘되묻는다’고 말하였으므로 기별이 아닌데,</w:t>
      </w:r>
    </w:p>
    <w:p>
      <w:pPr>
        <w:pStyle w:val="SHTKNoteSummary"/>
      </w:pPr>
      <w:r>
        <w:t>교감 요약 | [CBETA 교감] 저본 詰 → 乙본 請</w:t>
      </w:r>
    </w:p>
    <w:p>
      <w:pPr>
        <w:pStyle w:val="SHTKNoteDetail"/>
      </w:pPr>
      <w:r>
        <w:t>• 교감 번호 | 0700032</w:t>
      </w:r>
    </w:p>
    <w:p>
      <w:pPr>
        <w:pStyle w:val="SHTKNoteDetail"/>
      </w:pPr>
      <w:r>
        <w:t>• 저본 독법 | 詰</w:t>
      </w:r>
    </w:p>
    <w:p>
      <w:pPr>
        <w:pStyle w:val="SHTKNoteDetail"/>
      </w:pPr>
      <w:r>
        <w:t>• 이문 독법 | 請</w:t>
      </w:r>
    </w:p>
    <w:p>
      <w:pPr>
        <w:pStyle w:val="SHTKNoteDetail"/>
      </w:pPr>
      <w:r>
        <w:t>• 저본 기준 번역 | “‘되묻는다’고 말하였으므로 기별이 아닌데,”</w:t>
      </w:r>
    </w:p>
    <w:p>
      <w:pPr>
        <w:pStyle w:val="SHTKNoteDetail"/>
      </w:pPr>
      <w:r>
        <w:t>• 교감 해설 | 저본 反詰故非記는 ‘반문하기 때문에 기별이 아니다’이나 이문 反請故非記는 ‘되청하기 때문에 기별이 아니다’가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0700032.</w:t>
      </w:r>
    </w:p>
    <w:p>
      <w:pPr>
        <w:pStyle w:val="SHTKSourceText"/>
      </w:pPr>
      <w:r>
        <w:t>如何名分別。反詰。二問記耶。</w:t>
      </w:r>
    </w:p>
    <w:p>
      <w:pPr>
        <w:pStyle w:val="SHTKTranslationText"/>
      </w:pPr>
      <w:r>
        <w:t>어떻게 이를 분별기와, 반힐기라는, 두 가지 질문에 대한 기별이라고 하는가?</w:t>
      </w:r>
    </w:p>
    <w:p>
      <w:pPr>
        <w:pStyle w:val="SHTKPositionMarker"/>
      </w:pPr>
      <w:bookmarkStart w:id="4385" w:name="loc_0700c08"/>
      <w:bookmarkEnd w:id="4385"/>
      <w:r>
        <w:t>[0700c08]</w:t>
      </w:r>
    </w:p>
    <w:p>
      <w:pPr>
        <w:pStyle w:val="SHTKSourceText"/>
      </w:pPr>
      <w:r>
        <w:t>論。如有請言至豈非記道。答也。</w:t>
      </w:r>
    </w:p>
    <w:p>
      <w:pPr>
        <w:pStyle w:val="SHTKTranslationText"/>
      </w:pPr>
      <w:r>
        <w:t>논에서 “이를테면 누군가 청하여 말할 때”부터 “어찌 도를 기별한 것이 아니겠는가?”에 이른다. 답변이다.</w:t>
      </w:r>
    </w:p>
    <w:p>
      <w:pPr>
        <w:pStyle w:val="SHTKSourceText"/>
      </w:pPr>
      <w:r>
        <w:t>正理[33]論云。</w:t>
      </w:r>
    </w:p>
    <w:p>
      <w:pPr>
        <w:pStyle w:val="SHTKTranslationText"/>
      </w:pPr>
      <w:r>
        <w:t>《순정리론》에서 말한다.</w:t>
      </w:r>
    </w:p>
    <w:p>
      <w:pPr>
        <w:pStyle w:val="SHTKNoteSummary"/>
      </w:pPr>
      <w:r>
        <w:t>교감 요약 | [CBETA 교감] 저본 論 → 甲·乙본 問</w:t>
      </w:r>
    </w:p>
    <w:p>
      <w:pPr>
        <w:pStyle w:val="SHTKNoteDetail"/>
      </w:pPr>
      <w:r>
        <w:t>• 교감 번호 | 0700033</w:t>
      </w:r>
    </w:p>
    <w:p>
      <w:pPr>
        <w:pStyle w:val="SHTKNoteDetail"/>
      </w:pPr>
      <w:r>
        <w:t>• 저본 독법 | 論 → ‘논’</w:t>
      </w:r>
    </w:p>
    <w:p>
      <w:pPr>
        <w:pStyle w:val="SHTKNoteDetail"/>
      </w:pPr>
      <w:r>
        <w:t>• 이문 독법 | 問 → ‘묻다’</w:t>
      </w:r>
    </w:p>
    <w:p>
      <w:pPr>
        <w:pStyle w:val="SHTKNoteDetail"/>
      </w:pPr>
      <w:r>
        <w:t>• 저본 기준 번역 | “《순정리론》에서 말한다.”</w:t>
      </w:r>
    </w:p>
    <w:p>
      <w:pPr>
        <w:pStyle w:val="SHTKNoteDetail"/>
      </w:pPr>
      <w:r>
        <w:t>• 교감 해설 | 저본 正理論云은 논서를 인용한다는 말이나 이문 正理問云은 정리의 질문이라고 할 수 있어 인용 형식이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0700033.</w:t>
      </w:r>
    </w:p>
    <w:p>
      <w:pPr>
        <w:pStyle w:val="SHTKSourceText"/>
      </w:pPr>
      <w:r>
        <w:t>如是分別至究竟時。</w:t>
      </w:r>
    </w:p>
    <w:p>
      <w:pPr>
        <w:pStyle w:val="SHTKTranslationText"/>
      </w:pPr>
      <w:r>
        <w:t>“이와 같이 분별하여 마칠 때,</w:t>
      </w:r>
    </w:p>
    <w:p>
      <w:pPr>
        <w:pStyle w:val="SHTKSourceText"/>
      </w:pPr>
      <w:r>
        <w:t>便令問者了所[34]問義。</w:t>
      </w:r>
    </w:p>
    <w:p>
      <w:pPr>
        <w:pStyle w:val="SHTKTranslationText"/>
      </w:pPr>
      <w:r>
        <w:t>질문한 사람으로 하여금 질문한 뜻을 이해하게 한다.</w:t>
      </w:r>
    </w:p>
    <w:p>
      <w:pPr>
        <w:pStyle w:val="SHTKNoteSummary"/>
      </w:pPr>
      <w:r>
        <w:t>교감 요약 | [CBETA 교감] 저본 問 → 乙본 聞</w:t>
      </w:r>
    </w:p>
    <w:p>
      <w:pPr>
        <w:pStyle w:val="SHTKNoteDetail"/>
      </w:pPr>
      <w:r>
        <w:t>• 교감 번호 | 0700034</w:t>
      </w:r>
    </w:p>
    <w:p>
      <w:pPr>
        <w:pStyle w:val="SHTKNoteDetail"/>
      </w:pPr>
      <w:r>
        <w:t>• 저본 독법 | 問 → ‘묻다’</w:t>
      </w:r>
    </w:p>
    <w:p>
      <w:pPr>
        <w:pStyle w:val="SHTKNoteDetail"/>
      </w:pPr>
      <w:r>
        <w:t>• 이문 독법 | 聞 → ‘듣다’</w:t>
      </w:r>
    </w:p>
    <w:p>
      <w:pPr>
        <w:pStyle w:val="SHTKNoteDetail"/>
      </w:pPr>
      <w:r>
        <w:t>• 저본 기준 번역 | “질문한 사람으로 하여금 질문한 뜻을 이해하게 한다.”</w:t>
      </w:r>
    </w:p>
    <w:p>
      <w:pPr>
        <w:pStyle w:val="SHTKNoteDetail"/>
      </w:pPr>
      <w:r>
        <w:t>• 교감 해설 | 저본 了所問義는 ‘묻고자 한 뜻을 이해한다’이나 이문 了所聞義는 ‘들은 뜻을 이해한다’이므로 이해의 대상이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0700034.</w:t>
      </w:r>
    </w:p>
    <w:p>
      <w:pPr>
        <w:pStyle w:val="SHTKSourceText"/>
      </w:pPr>
      <w:r>
        <w:t>故[35]此分別記相即成。</w:t>
      </w:r>
    </w:p>
    <w:p>
      <w:pPr>
        <w:pStyle w:val="SHTKTranslationText"/>
      </w:pPr>
      <w:r>
        <w:t>그러므로 이것으로 분별기의 성격이 성립한다.</w:t>
      </w:r>
    </w:p>
    <w:p>
      <w:pPr>
        <w:pStyle w:val="SHTKNoteSummary"/>
      </w:pPr>
      <w:r>
        <w:t>교감 요약 | [CBETA 교감] 乙본에는 此 없음</w:t>
      </w:r>
    </w:p>
    <w:p>
      <w:pPr>
        <w:pStyle w:val="SHTKNoteDetail"/>
      </w:pPr>
      <w:r>
        <w:t>• 교감 번호 | 0700035</w:t>
      </w:r>
    </w:p>
    <w:p>
      <w:pPr>
        <w:pStyle w:val="SHTKNoteDetail"/>
      </w:pPr>
      <w:r>
        <w:t>• 저본 독법 | 此 → ‘이것/이’</w:t>
      </w:r>
    </w:p>
    <w:p>
      <w:pPr>
        <w:pStyle w:val="SHTKNoteDetail"/>
      </w:pPr>
      <w:r>
        <w:t>• 이문 독법 | ∅ → ‘해당 성분 없음(탈락)’</w:t>
      </w:r>
    </w:p>
    <w:p>
      <w:pPr>
        <w:pStyle w:val="SHTKNoteDetail"/>
      </w:pPr>
      <w:r>
        <w:t>• 저본 기준 번역 | “그러므로 이것으로 분별기의 성격이 성립한다.”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0700035.</w:t>
      </w:r>
    </w:p>
    <w:p>
      <w:pPr>
        <w:pStyle w:val="SHTKSourceText"/>
      </w:pPr>
      <w:r>
        <w:t>由此已遮有作是難於分別[36]後既更無容有餘記言不應成記。</w:t>
      </w:r>
    </w:p>
    <w:p>
      <w:pPr>
        <w:pStyle w:val="SHTKTranslationText"/>
      </w:pPr>
      <w:r>
        <w:t>이로써 ‘분별한 뒤에는 다시 다른 기별의 말을 할 여지가 없으므로 기별이 성립하지 않는다’고 논박하는 자의 주장도 이미 막았다.</w:t>
      </w:r>
    </w:p>
    <w:p>
      <w:pPr>
        <w:pStyle w:val="SHTKNoteSummary"/>
      </w:pPr>
      <w:r>
        <w:t>교감 요약 | [CBETA 교감] 저본 後 → 乙본 彼</w:t>
      </w:r>
    </w:p>
    <w:p>
      <w:pPr>
        <w:pStyle w:val="SHTKNoteDetail"/>
      </w:pPr>
      <w:r>
        <w:t>• 교감 번호 | 0700036</w:t>
      </w:r>
    </w:p>
    <w:p>
      <w:pPr>
        <w:pStyle w:val="SHTKNoteDetail"/>
      </w:pPr>
      <w:r>
        <w:t>• 저본 독법 | 後 → ‘뒤/그 뒤’</w:t>
      </w:r>
    </w:p>
    <w:p>
      <w:pPr>
        <w:pStyle w:val="SHTKNoteDetail"/>
      </w:pPr>
      <w:r>
        <w:t>• 이문 독법 | 彼 → ‘저것/그’</w:t>
      </w:r>
    </w:p>
    <w:p>
      <w:pPr>
        <w:pStyle w:val="SHTKNoteDetail"/>
      </w:pPr>
      <w:r>
        <w:t>• 저본 기준 번역 | “이로써 ‘분별한 뒤에는 다시 다른 기별의 말을 할 여지가 없으므로 기별이 성립하지 않는다’고 논박하는 자의 주장도 이미 막았다.”</w:t>
      </w:r>
    </w:p>
    <w:p>
      <w:pPr>
        <w:pStyle w:val="SHTKNoteDetail"/>
      </w:pPr>
      <w:r>
        <w:t>• 교감 해설 | 본문은 저본의 어순·어휘를 따르며 이문은 위와 같이 별도로 보존한다.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0700036.</w:t>
      </w:r>
    </w:p>
    <w:p>
      <w:pPr>
        <w:pStyle w:val="SHTKSourceText"/>
      </w:pPr>
      <w:r>
        <w:t>以即分別[37]說為記故。</w:t>
      </w:r>
    </w:p>
    <w:p>
      <w:pPr>
        <w:pStyle w:val="SHTKTranslationText"/>
      </w:pPr>
      <w:r>
        <w:t>분별하는 것 자체를 기별이라고 말하기 때문이다.</w:t>
      </w:r>
    </w:p>
    <w:p>
      <w:pPr>
        <w:pStyle w:val="SHTKNoteSummary"/>
      </w:pPr>
      <w:r>
        <w:t>교감 요약 | [CBETA 교감] 乙본에는 說 없음</w:t>
      </w:r>
    </w:p>
    <w:p>
      <w:pPr>
        <w:pStyle w:val="SHTKNoteDetail"/>
      </w:pPr>
      <w:r>
        <w:t>• 교감 번호 | 0700037</w:t>
      </w:r>
    </w:p>
    <w:p>
      <w:pPr>
        <w:pStyle w:val="SHTKNoteDetail"/>
      </w:pPr>
      <w:r>
        <w:t>• 저본 독법 | 說 → ‘말하다’</w:t>
      </w:r>
    </w:p>
    <w:p>
      <w:pPr>
        <w:pStyle w:val="SHTKNoteDetail"/>
      </w:pPr>
      <w:r>
        <w:t>• 이문 독법 | ∅ → ‘해당 성분 없음(탈락)’</w:t>
      </w:r>
    </w:p>
    <w:p>
      <w:pPr>
        <w:pStyle w:val="SHTKNoteDetail"/>
      </w:pPr>
      <w:r>
        <w:t>• 저본 기준 번역 | “분별하는 것 자체를 기별이라고 말하기 때문이다.”</w:t>
      </w:r>
    </w:p>
    <w:p>
      <w:pPr>
        <w:pStyle w:val="SHTKNoteDetail"/>
      </w:pPr>
      <w:r>
        <w:t>• 교감 해설 | 저본 分別說為記는 ‘분별하여 말함을 기별로 삼는다’이나 說을 뺀 이문은 ‘분별을 기별로 삼는다’로 더 직접적으로 표현한다.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0700037.</w:t>
      </w:r>
    </w:p>
    <w:p>
      <w:pPr>
        <w:pStyle w:val="SHTKSourceText"/>
      </w:pPr>
      <w:r>
        <w:t>謂分別時。問者自了所欲問義。分別終時。已能影顯所記義故。由是分別記相得成。未分別時彼未能解。分別已解故名為記。此於能記立以記名反詰終時已能影顯所記義故。由是亦應許此反詰即名為記。由反詰言記彼問故。有作是難。此記亦不成。</w:t>
      </w:r>
    </w:p>
    <w:p>
      <w:pPr>
        <w:pStyle w:val="SHTKTranslationText"/>
      </w:pPr>
      <w:r>
        <w:t>곧 분별할 때, 질문한 사람은 자기가 묻고자 한 뜻을 스스로 이해한다. 분별을 마칠 때, 이미 기별한 뜻이 간접적으로 드러나게 되므로, 분별기의 성격이 이로써 성립한다. 분별하기 전에는 그가 아직 이해하지 못하지만, 분별한 뒤에는 이해하므로 이를 기별이라고 한다. 이는 기별할 수 있는 작용에 대하여 기별이라는 이름을 붙인 것이다. 반문을 마쳤을 때에도 이미 기별할 뜻이 간접적으로 드러나므로, 이 반문 자체를 기별이라고 이름하도록 인정해야 한다. 반문하는 말로 그의 질문에 기별하기 때문이다. 어떤 이는 이렇게 논박한다. 이 기별 역시 성립하지 않는다.</w:t>
      </w:r>
    </w:p>
    <w:p>
      <w:pPr>
        <w:pStyle w:val="SHTKSourceText"/>
      </w:pPr>
      <w:r>
        <w:t>[38]記後無容有餘記言故。</w:t>
      </w:r>
    </w:p>
    <w:p>
      <w:pPr>
        <w:pStyle w:val="SHTKTranslationText"/>
      </w:pPr>
      <w:r>
        <w:t>기별한 뒤에 다시 다른 기별의 말을 할 여지가 없기 때문이다.</w:t>
      </w:r>
    </w:p>
    <w:p>
      <w:pPr>
        <w:pStyle w:val="SHTKNoteSummary"/>
      </w:pPr>
      <w:r>
        <w:t>교감 요약 | [CBETA 교감] 저본 記 → 乙본 詰</w:t>
      </w:r>
    </w:p>
    <w:p>
      <w:pPr>
        <w:pStyle w:val="SHTKNoteDetail"/>
      </w:pPr>
      <w:r>
        <w:t>• 교감 번호 | 0700038</w:t>
      </w:r>
    </w:p>
    <w:p>
      <w:pPr>
        <w:pStyle w:val="SHTKNoteDetail"/>
      </w:pPr>
      <w:r>
        <w:t>• 저본 독법 | 記</w:t>
      </w:r>
    </w:p>
    <w:p>
      <w:pPr>
        <w:pStyle w:val="SHTKNoteDetail"/>
      </w:pPr>
      <w:r>
        <w:t>• 이문 독법 | 詰</w:t>
      </w:r>
    </w:p>
    <w:p>
      <w:pPr>
        <w:pStyle w:val="SHTKNoteDetail"/>
      </w:pPr>
      <w:r>
        <w:t>• 저본 기준 번역 | “기별한 뒤에 다시 다른 기별의 말을 할 여지가 없기 때문이다.”</w:t>
      </w:r>
    </w:p>
    <w:p>
      <w:pPr>
        <w:pStyle w:val="SHTKNoteDetail"/>
      </w:pPr>
      <w:r>
        <w:t>• 교감 해설 | 저본 記後는 ‘기별한 뒤’이며 이문 詰後는 ‘반문한 뒤’여서 논난의 순서와 대상이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0700038.</w:t>
      </w:r>
    </w:p>
    <w:p>
      <w:pPr>
        <w:pStyle w:val="SHTKSourceText"/>
      </w:pPr>
      <w:r>
        <w:t>問俱不與問相相應。請言願尊為我說法。此不成問但應名請。此中所難應准前遮。然此與前有差別者。謂若反詰令彼自然有正解生方得名記。如契經說。我還問汝。</w:t>
      </w:r>
    </w:p>
    <w:p>
      <w:pPr>
        <w:pStyle w:val="SHTKTranslationText"/>
      </w:pPr>
      <w:r>
        <w:t>질문의 경우에도 모두 질문의 형상에 부합하지 않는다. ‘존자께서 저를 위해 법을 설해 주시기 바랍니다’라는 청은, 질문이 성립하지 않으므로 단지 청이라고 해야 한다는 것이다. 이러한 논박도 앞의 설명에 비추어 막아야 한다. 다만 이것과 앞의 해석에 차이가 있는 것은, 반문하여 그가 저절로 바른 이해를 일으키게 하였을 때에야 비로소 기별이라 이름한다는 점이다. 계경에서 말한 것과 같다. ‘내가 도리어 그대에게 묻겠다.’</w:t>
      </w:r>
    </w:p>
    <w:p>
      <w:pPr>
        <w:pStyle w:val="SHTKSourceText"/>
      </w:pPr>
      <w:r>
        <w:t>如[39]汝所忍應如實答。</w:t>
      </w:r>
    </w:p>
    <w:p>
      <w:pPr>
        <w:pStyle w:val="SHTKTranslationText"/>
      </w:pPr>
      <w:r>
        <w:t>‘그대가 인정하는 바에 따라 사실대로 대답하라.’</w:t>
      </w:r>
    </w:p>
    <w:p>
      <w:pPr>
        <w:pStyle w:val="SHTKNoteSummary"/>
      </w:pPr>
      <w:r>
        <w:t>교감 요약 | [CBETA 교감] 乙본에는 汝 없음</w:t>
      </w:r>
    </w:p>
    <w:p>
      <w:pPr>
        <w:pStyle w:val="SHTKNoteDetail"/>
      </w:pPr>
      <w:r>
        <w:t>• 교감 번호 | 0700039</w:t>
      </w:r>
    </w:p>
    <w:p>
      <w:pPr>
        <w:pStyle w:val="SHTKNoteDetail"/>
      </w:pPr>
      <w:r>
        <w:t>• 저본 독법 | 汝</w:t>
      </w:r>
    </w:p>
    <w:p>
      <w:pPr>
        <w:pStyle w:val="SHTKNoteDetail"/>
      </w:pPr>
      <w:r>
        <w:t>• 이문 독법 | ∅ → ‘해당 성분 없음(탈락)’</w:t>
      </w:r>
    </w:p>
    <w:p>
      <w:pPr>
        <w:pStyle w:val="SHTKNoteDetail"/>
      </w:pPr>
      <w:r>
        <w:t>• 저본 기준 번역 | “‘그대가 인정하는 바에 따라 사실대로 대답하라.’”</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0700039.</w:t>
      </w:r>
    </w:p>
    <w:p>
      <w:pPr>
        <w:pStyle w:val="SHTKSourceText"/>
      </w:pPr>
      <w:r>
        <w:t>又如經說。</w:t>
      </w:r>
    </w:p>
    <w:p>
      <w:pPr>
        <w:pStyle w:val="SHTKTranslationText"/>
      </w:pPr>
      <w:r>
        <w:t>또 경에서 말한 것과 같다.</w:t>
      </w:r>
    </w:p>
    <w:p>
      <w:pPr>
        <w:pStyle w:val="SHTKSourceText"/>
      </w:pPr>
      <w:r>
        <w:t>[＊]汝意云何。</w:t>
      </w:r>
    </w:p>
    <w:p>
      <w:pPr>
        <w:pStyle w:val="SHTKTranslationText"/>
      </w:pPr>
      <w:r>
        <w:t>‘그대 생각은 어떠한가?</w:t>
      </w:r>
    </w:p>
    <w:p>
      <w:pPr>
        <w:pStyle w:val="SHTKNoteSummary"/>
      </w:pPr>
      <w:r>
        <w:t>교감 요약 | [CBETA 교감] 乙본에는 汝 없음</w:t>
      </w:r>
    </w:p>
    <w:p>
      <w:pPr>
        <w:pStyle w:val="SHTKNoteDetail"/>
      </w:pPr>
      <w:r>
        <w:t>• 원교감 원문 | 汝【大】＊，〔－〕【乙】＊</w:t>
      </w:r>
    </w:p>
    <w:p>
      <w:pPr>
        <w:pStyle w:val="SHTKNoteDetail"/>
      </w:pPr>
      <w:r>
        <w:t>• 해당 번역 | “‘그대 생각은 어떠한가?”</w:t>
      </w:r>
    </w:p>
    <w:p>
      <w:pPr>
        <w:pStyle w:val="SHTKNoteDetail"/>
      </w:pPr>
      <w:r>
        <w:t>• 번역 영향 판정 | [판단 유보]</w:t>
      </w:r>
    </w:p>
    <w:p>
      <w:pPr>
        <w:pStyle w:val="SHTKNoteDetail"/>
      </w:pPr>
      <w:r>
        <w:t>• 출처 | CBETA T41n1822, 교감 번호 0700039.</w:t>
      </w:r>
    </w:p>
    <w:p>
      <w:pPr>
        <w:pStyle w:val="SHTKSourceText"/>
      </w:pPr>
      <w:r>
        <w:t>[40]色為無常。</w:t>
      </w:r>
    </w:p>
    <w:p>
      <w:pPr>
        <w:pStyle w:val="SHTKTranslationText"/>
      </w:pPr>
      <w:r>
        <w:t>색은 무상한가,</w:t>
      </w:r>
    </w:p>
    <w:p>
      <w:pPr>
        <w:pStyle w:val="SHTKNoteSummary"/>
      </w:pPr>
      <w:r>
        <w:t>교감 요약 | [CBETA 교감] 저본 色 → 甲·乙본 道</w:t>
      </w:r>
    </w:p>
    <w:p>
      <w:pPr>
        <w:pStyle w:val="SHTKNoteDetail"/>
      </w:pPr>
      <w:r>
        <w:t>• 교감 번호 | 0700040</w:t>
      </w:r>
    </w:p>
    <w:p>
      <w:pPr>
        <w:pStyle w:val="SHTKNoteDetail"/>
      </w:pPr>
      <w:r>
        <w:t>• 저본 독법 | 色 → ‘색’</w:t>
      </w:r>
    </w:p>
    <w:p>
      <w:pPr>
        <w:pStyle w:val="SHTKNoteDetail"/>
      </w:pPr>
      <w:r>
        <w:t>• 이문 독법 | 道 → ‘도’</w:t>
      </w:r>
    </w:p>
    <w:p>
      <w:pPr>
        <w:pStyle w:val="SHTKNoteDetail"/>
      </w:pPr>
      <w:r>
        <w:t>• 저본 기준 번역 | “색은 무상한가,”</w:t>
      </w:r>
    </w:p>
    <w:p>
      <w:pPr>
        <w:pStyle w:val="SHTKNoteDetail"/>
      </w:pPr>
      <w:r>
        <w:t>• 교감 해설 | 저본 色為無常은 ‘색은 무상한가?’이나 이문 道為無常은 ‘도는 무상한가?’라고 하여 질문 대상이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0700040.</w:t>
      </w:r>
    </w:p>
    <w:p>
      <w:pPr>
        <w:pStyle w:val="SHTKSourceText"/>
      </w:pPr>
      <w:r>
        <w:t>為是常等。非佛於此自為分別。但由反詰令彼自解。豈不此中名佛為記。若能記者。默無所言。令他解生。名最勝記。</w:t>
      </w:r>
    </w:p>
    <w:p>
      <w:pPr>
        <w:pStyle w:val="SHTKTranslationText"/>
      </w:pPr>
      <w:r>
        <w:t>아니면 항상한가?’라는 것이다. 부처님께서 여기에서 친히 분별하여 답하신 것이 아니다. 오직 되물으심으로써 그가 스스로 이해하게 하셨을 뿐이다. 어찌 이런 경우에도 부처님께서 기별하셨다고 말하지 않겠는가? 만약 기별하는 이가, 말없이 아무것도 말하지 않으면서, 다른 사람에게 이해가 일어나게 한다면, 그것을 가장 뛰어난 기별이라 이름한다.”</w:t>
      </w:r>
    </w:p>
    <w:p>
      <w:pPr>
        <w:pStyle w:val="SHTKPositionMarker"/>
      </w:pPr>
      <w:bookmarkStart w:id="4386" w:name="loc_0700c28"/>
      <w:bookmarkEnd w:id="4386"/>
      <w:r>
        <w:t>[0700c28]</w:t>
      </w:r>
    </w:p>
    <w:p>
      <w:pPr>
        <w:pStyle w:val="SHTKSourceText"/>
      </w:pPr>
      <w:r>
        <w:t>論。若爾應俱是反詰記。難也。如有請言為我說道。此名問道。由反詰記彼所問即是記道。若爾者前問。後問。</w:t>
      </w:r>
    </w:p>
    <w:p>
      <w:pPr>
        <w:pStyle w:val="SHTKTranslationText"/>
      </w:pPr>
      <w:r>
        <w:t>논의 “그렇다면 둘 다 반힐기가 되어야 한다”라는 대목이다. 논박이다. 누군가 “저에게 도를 설해 주십시오”라고 청할 때, 이를 도에 관해 묻는 것이라고 이름한다. 반문하여 그 질문에 기별하는 것이 곧 도를 기별하는 것이다. 그렇다면 앞의 질문과, 뒤의 질문이,</w:t>
      </w:r>
    </w:p>
    <w:p>
      <w:pPr>
        <w:pStyle w:val="SHTKSourceText"/>
      </w:pPr>
      <w:r>
        <w:t>俱是反詰[1]記。</w:t>
      </w:r>
    </w:p>
    <w:p>
      <w:pPr>
        <w:pStyle w:val="SHTKTranslationText"/>
      </w:pPr>
      <w:r>
        <w:t>모두 반힐기가 될 것이다.</w:t>
      </w:r>
    </w:p>
    <w:p>
      <w:pPr>
        <w:pStyle w:val="SHTKNoteSummary"/>
      </w:pPr>
      <w:r>
        <w:t>교감 요약 | [CBETA 교감] 乙본에는 記 없음</w:t>
      </w:r>
    </w:p>
    <w:p>
      <w:pPr>
        <w:pStyle w:val="SHTKNoteDetail"/>
      </w:pPr>
      <w:r>
        <w:t>• 교감 번호 | 0701001</w:t>
      </w:r>
    </w:p>
    <w:p>
      <w:pPr>
        <w:pStyle w:val="SHTKNoteDetail"/>
      </w:pPr>
      <w:r>
        <w:t>• 저본 독법 | 記</w:t>
      </w:r>
    </w:p>
    <w:p>
      <w:pPr>
        <w:pStyle w:val="SHTKNoteDetail"/>
      </w:pPr>
      <w:r>
        <w:t>• 이문 독법 | ∅ → ‘해당 성분 없음(탈락)’</w:t>
      </w:r>
    </w:p>
    <w:p>
      <w:pPr>
        <w:pStyle w:val="SHTKNoteDetail"/>
      </w:pPr>
      <w:r>
        <w:t>• 저본 기준 번역 | “모두 반힐기가 될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0701001.</w:t>
      </w:r>
    </w:p>
    <w:p>
      <w:pPr>
        <w:pStyle w:val="SHTKSourceText"/>
      </w:pPr>
      <w:r>
        <w:t>因何於中有分別記。</w:t>
      </w:r>
    </w:p>
    <w:p>
      <w:pPr>
        <w:pStyle w:val="SHTKTranslationText"/>
      </w:pPr>
      <w:r>
        <w:t>무슨 까닭으로 그 가운데 분별기가 따로 있는가?</w:t>
      </w:r>
    </w:p>
    <w:p>
      <w:pPr>
        <w:pStyle w:val="SHTKPositionMarker"/>
      </w:pPr>
      <w:bookmarkStart w:id="4387" w:name="loc_0701a03"/>
      <w:bookmarkEnd w:id="4387"/>
      <w:r>
        <w:t>[0701a03]</w:t>
      </w:r>
    </w:p>
    <w:p>
      <w:pPr>
        <w:pStyle w:val="SHTKSourceText"/>
      </w:pPr>
      <w:r>
        <w:t>論。不爾問意[2]至無分別[3]故。</w:t>
      </w:r>
    </w:p>
    <w:p>
      <w:pPr>
        <w:pStyle w:val="SHTKTranslationText"/>
      </w:pPr>
      <w:r>
        <w:t>논에서 “그렇지 않다. 질문한 뜻은”부터 “분별이 없기 때문이다”에 이른다.</w:t>
      </w:r>
    </w:p>
    <w:p>
      <w:pPr>
        <w:pStyle w:val="SHTKNoteSummary"/>
      </w:pPr>
      <w:r>
        <w:t>교감 요약 | [CBETA 교감] 원교감 至無分別故＝有記有分別名分別記【乙】.</w:t>
      </w:r>
    </w:p>
    <w:p>
      <w:pPr>
        <w:pStyle w:val="SHTKNoteDetail"/>
      </w:pPr>
      <w:r>
        <w:t>• 교감 번호 | 0701002</w:t>
      </w:r>
    </w:p>
    <w:p>
      <w:pPr>
        <w:pStyle w:val="SHTKNoteDetail"/>
      </w:pPr>
      <w:r>
        <w:t>• 저본 독법 | 至無分別故＋（立名記有分別記）【甲】故【大】，故立名記有分別記【甲】故故立名記有分別記</w:t>
      </w:r>
    </w:p>
    <w:p>
      <w:pPr>
        <w:pStyle w:val="SHTKNoteDetail"/>
      </w:pPr>
      <w:r>
        <w:t>• 이문 독법 | 有記有分別名分別記</w:t>
      </w:r>
    </w:p>
    <w:p>
      <w:pPr>
        <w:pStyle w:val="SHTKNoteDetail"/>
      </w:pPr>
      <w:r>
        <w:t>• 저본 기준 번역 | “논에서 “그렇지 않다. 질문한 뜻은”부터 “분별이 없기 때문이다”에 이른다.”</w:t>
      </w:r>
    </w:p>
    <w:p>
      <w:pPr>
        <w:pStyle w:val="SHTKNoteDetail"/>
      </w:pPr>
      <w:r>
        <w:t>• 교감 해설 | 저본은 問意至無分別故라는 인용 범위를 두지만, 이문은 問意有記有分別名分別記라고 하여 ‘질문한 뜻에 기별과 분별이 있으면 분별기’라는 별도의 명제까지 제시한다. 바로 다음의 저본 본문은 ‘분별이 없음’을 해설하므로 의미 충돌 가능성이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0701002.</w:t>
      </w:r>
    </w:p>
    <w:p>
      <w:pPr>
        <w:pStyle w:val="SHTKNoteSummary"/>
      </w:pPr>
      <w:r>
        <w:t>교감 요약 | [CBETA 교감] 저본 故 → 甲본 故立名記有分別記</w:t>
      </w:r>
    </w:p>
    <w:p>
      <w:pPr>
        <w:pStyle w:val="SHTKNoteDetail"/>
      </w:pPr>
      <w:r>
        <w:t>• 교감 번호 | 0701003</w:t>
      </w:r>
    </w:p>
    <w:p>
      <w:pPr>
        <w:pStyle w:val="SHTKNoteDetail"/>
      </w:pPr>
      <w:r>
        <w:t>• 저본 독법 | 故 → ‘그러므로/…때문에’</w:t>
      </w:r>
    </w:p>
    <w:p>
      <w:pPr>
        <w:pStyle w:val="SHTKNoteDetail"/>
      </w:pPr>
      <w:r>
        <w:t>• 이문 독법 | 故立名記有分別記</w:t>
      </w:r>
    </w:p>
    <w:p>
      <w:pPr>
        <w:pStyle w:val="SHTKNoteDetail"/>
      </w:pPr>
      <w:r>
        <w:t>• 저본 기준 번역 | “논에서 “그렇지 않다. 질문한 뜻은”부터 “분별이 없기 때문이다”에 이른다.”</w:t>
      </w:r>
    </w:p>
    <w:p>
      <w:pPr>
        <w:pStyle w:val="SHTKNoteDetail"/>
      </w:pPr>
      <w:r>
        <w:t>• 교감 해설 | 저본 故는 인용을 끝맺는 말이나 이문은 故立名記有分別記라는 문장을 덧붙여 분별기의 명명 근거를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0701003.</w:t>
      </w:r>
    </w:p>
    <w:p>
      <w:pPr>
        <w:pStyle w:val="SHTKSourceText"/>
      </w:pPr>
      <w:r>
        <w:t>問意[4]有記無分別。</w:t>
      </w:r>
    </w:p>
    <w:p>
      <w:pPr>
        <w:pStyle w:val="SHTKTranslationText"/>
      </w:pPr>
      <w:r>
        <w:t>질문한 뜻에 기별은 있지만 분별은 없는 것을,</w:t>
      </w:r>
    </w:p>
    <w:p>
      <w:pPr>
        <w:pStyle w:val="SHTKNoteSummary"/>
      </w:pPr>
      <w:r>
        <w:t>교감 요약 | [CBETA 교감] 저본 有 → 甲·乙본 有諂</w:t>
      </w:r>
    </w:p>
    <w:p>
      <w:pPr>
        <w:pStyle w:val="SHTKNoteDetail"/>
      </w:pPr>
      <w:r>
        <w:t>• 교감 번호 | 0701004</w:t>
      </w:r>
    </w:p>
    <w:p>
      <w:pPr>
        <w:pStyle w:val="SHTKNoteDetail"/>
      </w:pPr>
      <w:r>
        <w:t>• 저본 독법 | 有 → ‘있다’</w:t>
      </w:r>
    </w:p>
    <w:p>
      <w:pPr>
        <w:pStyle w:val="SHTKNoteDetail"/>
      </w:pPr>
      <w:r>
        <w:t>• 이문 독법 | 有諂</w:t>
      </w:r>
    </w:p>
    <w:p>
      <w:pPr>
        <w:pStyle w:val="SHTKNoteDetail"/>
      </w:pPr>
      <w:r>
        <w:t>• 저본 기준 번역 | “질문한 뜻에 기별은 있지만 분별은 없는 것을,”</w:t>
      </w:r>
    </w:p>
    <w:p>
      <w:pPr>
        <w:pStyle w:val="SHTKNoteDetail"/>
      </w:pPr>
      <w:r>
        <w:t>• 교감 해설 | 저본 問意有記는 ‘질문의 뜻에 기별이 있다’이지만 이문 問意有諂記는 ‘질문자의 뜻에 아첨이 있고 기별한다’로 해석될 수 있다. 정확한 구문 경계는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0701004.</w:t>
      </w:r>
    </w:p>
    <w:p>
      <w:pPr>
        <w:pStyle w:val="SHTKSourceText"/>
      </w:pPr>
      <w:r>
        <w:t>名反詰記。</w:t>
      </w:r>
    </w:p>
    <w:p>
      <w:pPr>
        <w:pStyle w:val="SHTKTranslationText"/>
      </w:pPr>
      <w:r>
        <w:t>반힐기라고 이름한다.</w:t>
      </w:r>
    </w:p>
    <w:p>
      <w:pPr>
        <w:pStyle w:val="SHTKPositionMarker"/>
      </w:pPr>
      <w:bookmarkStart w:id="4388" w:name="loc_0701a04"/>
      <w:bookmarkEnd w:id="4388"/>
      <w:r>
        <w:t>[0701a04]</w:t>
      </w:r>
    </w:p>
    <w:p>
      <w:pPr>
        <w:pStyle w:val="SHTKSourceText"/>
      </w:pPr>
      <w:r>
        <w:t>論。捨置記者至不應為說。釋捨置記。准前可解。</w:t>
      </w:r>
    </w:p>
    <w:p>
      <w:pPr>
        <w:pStyle w:val="SHTKTranslationText"/>
      </w:pPr>
      <w:r>
        <w:t>논에서 “사치기란”부터 “설해서는 안 된다”에 이른다. 사치기를 풀이한다. 앞의 설명에 비추어 이해할 수 있다.</w:t>
      </w:r>
    </w:p>
    <w:p>
      <w:pPr>
        <w:pStyle w:val="SHTKPositionMarker"/>
      </w:pPr>
      <w:bookmarkStart w:id="4389" w:name="loc_0701a05"/>
      <w:bookmarkEnd w:id="4389"/>
      <w:r>
        <w:t>[0701a05]</w:t>
      </w:r>
    </w:p>
    <w:p>
      <w:pPr>
        <w:pStyle w:val="SHTKSourceText"/>
      </w:pPr>
      <w:r>
        <w:t>論。今依契經至但應[5]捨置。</w:t>
      </w:r>
    </w:p>
    <w:p>
      <w:pPr>
        <w:pStyle w:val="SHTKTranslationText"/>
      </w:pPr>
      <w:r>
        <w:t>논에서 “이제 계경에 의거하면”부터 “다만 놓아두어야 한다”에 이른다.</w:t>
      </w:r>
    </w:p>
    <w:p>
      <w:pPr>
        <w:pStyle w:val="SHTKNoteSummary"/>
      </w:pPr>
      <w:r>
        <w:t>교감 요약 | [CBETA 교감] 乙본에는 捨置 없음</w:t>
      </w:r>
    </w:p>
    <w:p>
      <w:pPr>
        <w:pStyle w:val="SHTKNoteDetail"/>
      </w:pPr>
      <w:r>
        <w:t>• 교감 번호 | 0701005</w:t>
      </w:r>
    </w:p>
    <w:p>
      <w:pPr>
        <w:pStyle w:val="SHTKNoteDetail"/>
      </w:pPr>
      <w:r>
        <w:t>• 저본 독법 | 捨置</w:t>
      </w:r>
    </w:p>
    <w:p>
      <w:pPr>
        <w:pStyle w:val="SHTKNoteDetail"/>
      </w:pPr>
      <w:r>
        <w:t>• 이문 독법 | ∅ → ‘해당 성분 없음(탈락)’</w:t>
      </w:r>
    </w:p>
    <w:p>
      <w:pPr>
        <w:pStyle w:val="SHTKNoteDetail"/>
      </w:pPr>
      <w:r>
        <w:t>• 저본 기준 번역 | “논에서 “이제 계경에 의거하면”부터 “다만 놓아두어야 한다”에 이른다.”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0701005.</w:t>
      </w:r>
    </w:p>
    <w:p>
      <w:pPr>
        <w:pStyle w:val="SHTKSourceText"/>
      </w:pPr>
      <w:r>
        <w:t>已下第三依經釋也。</w:t>
      </w:r>
    </w:p>
    <w:p>
      <w:pPr>
        <w:pStyle w:val="SHTKTranslationText"/>
      </w:pPr>
      <w:r>
        <w:t>이 아래는 셋째 부분으로, 경에 의거한 해석이다.</w:t>
      </w:r>
    </w:p>
    <w:p>
      <w:pPr>
        <w:pStyle w:val="SHTKPositionMarker"/>
      </w:pPr>
      <w:bookmarkStart w:id="4390" w:name="loc_0701a07"/>
      <w:bookmarkEnd w:id="4390"/>
      <w:r>
        <w:t>[0701a07]</w:t>
      </w:r>
    </w:p>
    <w:p>
      <w:pPr>
        <w:pStyle w:val="SHTKSourceText"/>
      </w:pPr>
      <w:r>
        <w:t>論。云何有問至應反詰記。</w:t>
      </w:r>
    </w:p>
    <w:p>
      <w:pPr>
        <w:pStyle w:val="SHTKTranslationText"/>
      </w:pPr>
      <w:r>
        <w:t>논에서 “어떠한 질문에는”부터 “마땅히 반문하여 기별해야 한다”에 이른다.</w:t>
      </w:r>
    </w:p>
    <w:p>
      <w:pPr>
        <w:pStyle w:val="SHTKSourceText"/>
      </w:pPr>
      <w:r>
        <w:t>釋[6]第三[7]記。</w:t>
      </w:r>
    </w:p>
    <w:p>
      <w:pPr>
        <w:pStyle w:val="SHTKTranslationText"/>
      </w:pPr>
      <w:r>
        <w:t>셋째 기론을 해석한다.</w:t>
      </w:r>
    </w:p>
    <w:p>
      <w:pPr>
        <w:pStyle w:val="SHTKNoteSummary"/>
      </w:pPr>
      <w:r>
        <w:t>교감 요약 | [CBETA 교감] 저본 第 → 乙본 前</w:t>
      </w:r>
    </w:p>
    <w:p>
      <w:pPr>
        <w:pStyle w:val="SHTKNoteDetail"/>
      </w:pPr>
      <w:r>
        <w:t>• 교감 번호 | 0701006</w:t>
      </w:r>
    </w:p>
    <w:p>
      <w:pPr>
        <w:pStyle w:val="SHTKNoteDetail"/>
      </w:pPr>
      <w:r>
        <w:t>• 저본 독법 | 第</w:t>
      </w:r>
    </w:p>
    <w:p>
      <w:pPr>
        <w:pStyle w:val="SHTKNoteDetail"/>
      </w:pPr>
      <w:r>
        <w:t>• 이문 독법 | 前 → ‘앞’</w:t>
      </w:r>
    </w:p>
    <w:p>
      <w:pPr>
        <w:pStyle w:val="SHTKNoteDetail"/>
      </w:pPr>
      <w:r>
        <w:t>• 저본 기준 번역 | “셋째 기론을 해석한다.”</w:t>
      </w:r>
    </w:p>
    <w:p>
      <w:pPr>
        <w:pStyle w:val="SHTKNoteDetail"/>
      </w:pPr>
      <w:r>
        <w:t>• 교감 해설 | 저본 第三記는 셋째 기론을 가리키지만 이문 前三記는 앞의 세 기론을 가리킨다.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0701006.</w:t>
      </w:r>
    </w:p>
    <w:p>
      <w:pPr>
        <w:pStyle w:val="SHTKNoteSummary"/>
      </w:pPr>
      <w:r>
        <w:t>교감 요약 | [CBETA 교감] 저본 記 → 乙본 論云</w:t>
      </w:r>
    </w:p>
    <w:p>
      <w:pPr>
        <w:pStyle w:val="SHTKNoteDetail"/>
      </w:pPr>
      <w:r>
        <w:t>• 교감 번호 | 0701007</w:t>
      </w:r>
    </w:p>
    <w:p>
      <w:pPr>
        <w:pStyle w:val="SHTKNoteDetail"/>
      </w:pPr>
      <w:r>
        <w:t>• 저본 독법 | 記</w:t>
      </w:r>
    </w:p>
    <w:p>
      <w:pPr>
        <w:pStyle w:val="SHTKNoteDetail"/>
      </w:pPr>
      <w:r>
        <w:t>• 이문 독법 | 論云 → ‘논 / 말하다’</w:t>
      </w:r>
    </w:p>
    <w:p>
      <w:pPr>
        <w:pStyle w:val="SHTKNoteDetail"/>
      </w:pPr>
      <w:r>
        <w:t>• 저본 기준 번역 | “셋째 기론을 해석한다.”</w:t>
      </w:r>
    </w:p>
    <w:p>
      <w:pPr>
        <w:pStyle w:val="SHTKNoteDetail"/>
      </w:pPr>
      <w:r>
        <w:t>• 교감 해설 | 저본 釋第三記는 셋째 기론을 풀이한다는 뜻이나 이문 釋前論云은 앞 논서의 말을 풀이한다고 하여 인용 체계가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0701007.</w:t>
      </w:r>
    </w:p>
    <w:p>
      <w:pPr>
        <w:pStyle w:val="SHTKSourceText"/>
      </w:pPr>
      <w:r>
        <w:t>如文可解。</w:t>
      </w:r>
    </w:p>
    <w:p>
      <w:pPr>
        <w:pStyle w:val="SHTKTranslationText"/>
      </w:pPr>
      <w:r>
        <w:t>본문에 따라 이해할 수 있다.</w:t>
      </w:r>
    </w:p>
    <w:p>
      <w:pPr>
        <w:pStyle w:val="SHTKPositionMarker"/>
      </w:pPr>
      <w:bookmarkStart w:id="4391" w:name="loc_0701a08"/>
      <w:bookmarkEnd w:id="4391"/>
      <w:r>
        <w:t>[0701a08]</w:t>
      </w:r>
    </w:p>
    <w:p>
      <w:pPr>
        <w:pStyle w:val="SHTKSourceText"/>
      </w:pPr>
      <w:r>
        <w:t>論。云何有問至但應捨置。釋第四記。此等皆帶我問故所以捨置。</w:t>
      </w:r>
    </w:p>
    <w:p>
      <w:pPr>
        <w:pStyle w:val="SHTKTranslationText"/>
      </w:pPr>
      <w:r>
        <w:t>논에서 “어떠한 질문에는”부터 “다만 놓아두어야 한다”에 이른다. 넷째 기론을 해석한다. 이런 질문들은 모두 ‘나’라는 관념을 수반하여 묻기 때문에 놓아두는 것이다.</w:t>
      </w:r>
    </w:p>
    <w:p>
      <w:pPr>
        <w:pStyle w:val="SHTKSourceText"/>
      </w:pPr>
      <w:r>
        <w:t>俱舍論疏卷第十[8]九</w:t>
      </w:r>
    </w:p>
    <w:p>
      <w:pPr>
        <w:pStyle w:val="SHTKTranslationText"/>
      </w:pPr>
      <w:r>
        <w:t>《구사론소》 제19권.</w:t>
      </w:r>
    </w:p>
    <w:p>
      <w:pPr>
        <w:pStyle w:val="SHTKNoteSummary"/>
      </w:pPr>
      <w:r>
        <w:t>교감 요약 | [CBETA 교감] 저본 九 → 甲본 寶</w:t>
      </w:r>
    </w:p>
    <w:p>
      <w:pPr>
        <w:pStyle w:val="SHTKNoteDetail"/>
      </w:pPr>
      <w:r>
        <w:t>• 교감 번호 | 0701008</w:t>
      </w:r>
    </w:p>
    <w:p>
      <w:pPr>
        <w:pStyle w:val="SHTKNoteDetail"/>
      </w:pPr>
      <w:r>
        <w:t>• 저본 독법 | 九 → ‘아홉/아홉째’</w:t>
      </w:r>
    </w:p>
    <w:p>
      <w:pPr>
        <w:pStyle w:val="SHTKNoteDetail"/>
      </w:pPr>
      <w:r>
        <w:t>• 이문 독법 | 寶</w:t>
      </w:r>
    </w:p>
    <w:p>
      <w:pPr>
        <w:pStyle w:val="SHTKNoteDetail"/>
      </w:pPr>
      <w:r>
        <w:t>• 저본 기준 번역 | “《구사론소》 제19권.”</w:t>
      </w:r>
    </w:p>
    <w:p>
      <w:pPr>
        <w:pStyle w:val="SHTKNoteDetail"/>
      </w:pPr>
      <w:r>
        <w:t>• 교감 해설 | 저본 제19권의 九를 이문은 寶로 쓰므로 권차 표기가 달라져 문맥상 결자를 검토할 여지가 있다. 본문에는 제19권을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0701008.</w:t>
      </w:r>
    </w:p>
    <w:p>
      <w:pPr>
        <w:pStyle w:val="SHTKPositionMarker"/>
      </w:pPr>
      <w:bookmarkStart w:id="4392" w:name="loc_0701a11"/>
      <w:bookmarkEnd w:id="4392"/>
      <w:r>
        <w:t>[0701a11]</w:t>
      </w:r>
    </w:p>
    <w:p>
      <w:pPr>
        <w:pStyle w:val="SHTKSourceText"/>
      </w:pPr>
      <w:r>
        <w:t>[9]保延三年九月十五日午後點了於南新屋點之</w:t>
      </w:r>
    </w:p>
    <w:p>
      <w:pPr>
        <w:pStyle w:val="SHTKTranslationText"/>
      </w:pPr>
      <w:r>
        <w:t>호엔(保延) 3년 9월 15일 오후에 점교를 마쳤다. 남쪽 새 건물에서 점교하였다.</w:t>
      </w:r>
    </w:p>
    <w:p>
      <w:pPr>
        <w:pStyle w:val="SHTKNoteSummary"/>
      </w:pPr>
      <w:r>
        <w:t>교감 요약 | [CBETA 교감] 甲·乙본에는保延三年九月…點之角樹(21자) 없음</w:t>
      </w:r>
    </w:p>
    <w:p>
      <w:pPr>
        <w:pStyle w:val="SHTKNoteDetail"/>
      </w:pPr>
      <w:r>
        <w:t>• 교감 번호 | 0701009</w:t>
      </w:r>
    </w:p>
    <w:p>
      <w:pPr>
        <w:pStyle w:val="SHTKNoteDetail"/>
      </w:pPr>
      <w:r>
        <w:t>• 저본 독법 | 保延三年九月十五日午後點了，於南新屋點之。 角樹</w:t>
      </w:r>
    </w:p>
    <w:p>
      <w:pPr>
        <w:pStyle w:val="SHTKNoteDetail"/>
      </w:pPr>
      <w:r>
        <w:t>• 이문 독법 | ∅ → ‘해당 성분 없음(탈락)’</w:t>
      </w:r>
    </w:p>
    <w:p>
      <w:pPr>
        <w:pStyle w:val="SHTKNoteDetail"/>
      </w:pPr>
      <w:r>
        <w:t>• 저본 기준 번역 | “호엔(保延) 3년 9월 15일 오후에 점교를 마쳤다. 남쪽 새 건물에서 점교하였다.”</w:t>
      </w:r>
    </w:p>
    <w:p>
      <w:pPr>
        <w:pStyle w:val="SHTKNoteDetail"/>
      </w:pPr>
      <w:r>
        <w:t>• 교감 해설 | 저본에는 보엔 3년의 점교 기록과 각수의 서명이 있으나, 갑·을본 이문은 전체를 생략한다.</w:t>
      </w:r>
    </w:p>
    <w:p>
      <w:pPr>
        <w:pStyle w:val="SHTKNoteDetail"/>
      </w:pPr>
      <w:r>
        <w:t>• 교감 해설 | 저본 번역에 몰래 반영하지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0701009.</w:t>
      </w:r>
    </w:p>
    <w:p>
      <w:pPr>
        <w:pStyle w:val="SHTKSourceText"/>
      </w:pPr>
      <w:r>
        <w:t>角樹</w:t>
      </w:r>
    </w:p>
    <w:p>
      <w:pPr>
        <w:pStyle w:val="SHTKTranslationText"/>
      </w:pPr>
      <w:r>
        <w:t>각수(角樹).</w:t>
      </w:r>
    </w:p>
    <w:p>
      <w:pPr>
        <w:pStyle w:val="Heading2"/>
      </w:pPr>
      <w:r>
        <w:t xml:space="preserve">卷第二十 · 제20권</w:t>
      </w:r>
    </w:p>
    <w:p>
      <w:pPr>
        <w:pStyle w:val="SHTKSourceText"/>
      </w:pPr>
      <w:r>
        <w:t>[10]俱舍論疏卷第[11]二十</w:t>
      </w:r>
    </w:p>
    <w:p>
      <w:pPr>
        <w:pStyle w:val="SHTKTranslationText"/>
      </w:pPr>
      <w:r>
        <w:t>《구사론소》 제20권.</w:t>
      </w:r>
    </w:p>
    <w:p>
      <w:pPr>
        <w:pStyle w:val="SHTKNoteSummary"/>
      </w:pPr>
      <w:r>
        <w:t>교감 요약 | [서지] 이전 CBETA 【原】保延三年覺樹校石山寺藏寫本，【甲】鎌倉時代寫東大寺藏本，【乙】寶永元年版本, 현행 【原】保延三年覺樹校石山寺藏寫本，【甲】鎌倉時代寫東大寺藏本，【乙】寶永元年版本.</w:t>
      </w:r>
    </w:p>
    <w:p>
      <w:pPr>
        <w:pStyle w:val="SHTKNoteDetail"/>
      </w:pPr>
      <w:r>
        <w:t>• 원주 | 【原】保延三年覺樹校石山寺藏寫本，【甲】鎌倉時代寫東大寺藏本，【乙】寶永元年版本</w:t>
      </w:r>
    </w:p>
    <w:p>
      <w:pPr>
        <w:pStyle w:val="SHTKNoteDetail"/>
      </w:pPr>
      <w:r>
        <w:t>• 교감 번호 | 0701010</w:t>
      </w:r>
    </w:p>
    <w:p>
      <w:pPr>
        <w:pStyle w:val="SHTKNoteDetail"/>
      </w:pPr>
      <w:r>
        <w:t>• 저본 기준 번역 | “《구사론소》 제20권.”</w:t>
      </w:r>
    </w:p>
    <w:p>
      <w:pPr>
        <w:pStyle w:val="SHTKNoteDetail"/>
      </w:pPr>
      <w:r>
        <w:t>• 교감 해설 | 이전 CBETA 【原】保延三年覺樹校石山寺藏寫本，【甲】鎌倉時代寫東大寺藏本，【乙】寶永元年版本, 현행 【原】保延三年覺樹校石山寺藏寫本，【甲】鎌倉時代寫東大寺藏本，【乙】寶永元年版本.</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0701010.</w:t>
      </w:r>
    </w:p>
    <w:p>
      <w:pPr>
        <w:pStyle w:val="SHTKNoteSummary"/>
      </w:pPr>
      <w:r>
        <w:t>교감 요약 | [CBETA 교감] 저본 二十 → 甲본 十一</w:t>
      </w:r>
    </w:p>
    <w:p>
      <w:pPr>
        <w:pStyle w:val="SHTKNoteDetail"/>
      </w:pPr>
      <w:r>
        <w:t>• 교감 번호 | 0701011</w:t>
      </w:r>
    </w:p>
    <w:p>
      <w:pPr>
        <w:pStyle w:val="SHTKNoteDetail"/>
      </w:pPr>
      <w:r>
        <w:t>• 저본 독법 | 二十 → ‘둘 / 열/열째’</w:t>
      </w:r>
    </w:p>
    <w:p>
      <w:pPr>
        <w:pStyle w:val="SHTKNoteDetail"/>
      </w:pPr>
      <w:r>
        <w:t>• 이문 독법 | 十一 → ‘열/열째 / 하나/첫째’</w:t>
      </w:r>
    </w:p>
    <w:p>
      <w:pPr>
        <w:pStyle w:val="SHTKNoteDetail"/>
      </w:pPr>
      <w:r>
        <w:t>• 저본 기준 번역 | “《구사론소》 제20권.”</w:t>
      </w:r>
    </w:p>
    <w:p>
      <w:pPr>
        <w:pStyle w:val="SHTKNoteDetail"/>
      </w:pPr>
      <w:r>
        <w:t>• 교감 해설 | 저본 권제 二十는 제20권이나 갑본 이문 十一은 제11권으로, 권차가 크게 달라진다. 저본 제20권을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0701011.</w:t>
      </w:r>
    </w:p>
    <w:p>
      <w:pPr>
        <w:pStyle w:val="SHTKSourceText"/>
      </w:pPr>
      <w:r>
        <w:t>[12]沙門[13]法寶撰</w:t>
      </w:r>
    </w:p>
    <w:p>
      <w:pPr>
        <w:pStyle w:val="SHTKTranslationText"/>
      </w:pPr>
      <w:r>
        <w:t>사문 법보가 지었다.</w:t>
      </w:r>
    </w:p>
    <w:p>
      <w:pPr>
        <w:pStyle w:val="SHTKNoteSummary"/>
      </w:pPr>
      <w:r>
        <w:t>교감 요약 | [CBETA 교감] 저본 沙 → 甲본 佛授記寺沙</w:t>
      </w:r>
    </w:p>
    <w:p>
      <w:pPr>
        <w:pStyle w:val="SHTKNoteDetail"/>
      </w:pPr>
      <w:r>
        <w:t>• 교감 번호 | 0701012</w:t>
      </w:r>
    </w:p>
    <w:p>
      <w:pPr>
        <w:pStyle w:val="SHTKNoteDetail"/>
      </w:pPr>
      <w:r>
        <w:t>• 저본 독법 | 沙</w:t>
      </w:r>
    </w:p>
    <w:p>
      <w:pPr>
        <w:pStyle w:val="SHTKNoteDetail"/>
      </w:pPr>
      <w:r>
        <w:t>• 이문 독법 | 佛授記寺沙</w:t>
      </w:r>
    </w:p>
    <w:p>
      <w:pPr>
        <w:pStyle w:val="SHTKNoteDetail"/>
      </w:pPr>
      <w:r>
        <w:t>• 저본 기준 번역 | “사문 법보가 지었다.”</w:t>
      </w:r>
    </w:p>
    <w:p>
      <w:pPr>
        <w:pStyle w:val="SHTKNoteDetail"/>
      </w:pPr>
      <w:r>
        <w:t>• 교감 해설 | 본문은 저본의 어순·어휘를 따르며 이문은 위와 같이 별도로 보존한다.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0701012.</w:t>
      </w:r>
    </w:p>
    <w:p>
      <w:pPr>
        <w:pStyle w:val="SHTKNoteSummary"/>
      </w:pPr>
      <w:r>
        <w:t>교감 요약 | [CBETA 교감] 저본 法 → 乙본 釋法</w:t>
      </w:r>
    </w:p>
    <w:p>
      <w:pPr>
        <w:pStyle w:val="SHTKNoteDetail"/>
      </w:pPr>
      <w:r>
        <w:t>• 교감 번호 | 0701013</w:t>
      </w:r>
    </w:p>
    <w:p>
      <w:pPr>
        <w:pStyle w:val="SHTKNoteDetail"/>
      </w:pPr>
      <w:r>
        <w:t>• 저본 독법 | 法 → ‘법’</w:t>
      </w:r>
    </w:p>
    <w:p>
      <w:pPr>
        <w:pStyle w:val="SHTKNoteDetail"/>
      </w:pPr>
      <w:r>
        <w:t>• 이문 독법 | 釋法 → ‘풀이하다 / 법’</w:t>
      </w:r>
    </w:p>
    <w:p>
      <w:pPr>
        <w:pStyle w:val="SHTKNoteDetail"/>
      </w:pPr>
      <w:r>
        <w:t>• 저본 기준 번역 | “사문 법보가 지었다.”</w:t>
      </w:r>
    </w:p>
    <w:p>
      <w:pPr>
        <w:pStyle w:val="SHTKNoteDetail"/>
      </w:pPr>
      <w:r>
        <w:t>• 교감 해설 | 본문은 저본의 어순·어휘를 따르며 이문은 위와 같이 별도로 보존한다.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0701013.</w:t>
      </w:r>
    </w:p>
    <w:p>
      <w:pPr>
        <w:pStyle w:val="Heading3"/>
      </w:pPr>
      <w:r>
        <w:t xml:space="preserve">分別隨眠品第五之二</w:t>
      </w:r>
    </w:p>
    <w:p>
      <w:pPr>
        <w:pStyle w:val="SHTKSourceText"/>
      </w:pPr>
      <w:r>
        <w:t>[14]分別隨眠品第五之二</w:t>
      </w:r>
    </w:p>
    <w:p>
      <w:pPr>
        <w:pStyle w:val="SHTKTranslationText"/>
      </w:pPr>
      <w:r>
        <w:t>〈분별수면품〉 제5의 둘째 부분.</w:t>
      </w:r>
    </w:p>
    <w:p>
      <w:pPr>
        <w:pStyle w:val="SHTKNoteSummary"/>
      </w:pPr>
      <w:r>
        <w:t>교감 요약 | [CBETA 교감] 저본 分 → 甲본 論本第二十分</w:t>
      </w:r>
    </w:p>
    <w:p>
      <w:pPr>
        <w:pStyle w:val="SHTKNoteDetail"/>
      </w:pPr>
      <w:r>
        <w:t>• 교감 번호 | 0701014</w:t>
      </w:r>
    </w:p>
    <w:p>
      <w:pPr>
        <w:pStyle w:val="SHTKNoteDetail"/>
      </w:pPr>
      <w:r>
        <w:t>• 저본 독법 | 分</w:t>
      </w:r>
    </w:p>
    <w:p>
      <w:pPr>
        <w:pStyle w:val="SHTKNoteDetail"/>
      </w:pPr>
      <w:r>
        <w:t>• 이문 독법 | 論本第二十分</w:t>
      </w:r>
    </w:p>
    <w:p>
      <w:pPr>
        <w:pStyle w:val="SHTKNoteDetail"/>
      </w:pPr>
      <w:r>
        <w:t>• 저본 기준 번역 | “〈분별수면품〉 제5의 둘째 부분.”</w:t>
      </w:r>
    </w:p>
    <w:p>
      <w:pPr>
        <w:pStyle w:val="SHTKNoteDetail"/>
      </w:pPr>
      <w:r>
        <w:t>• 번역 영향 판정 | [번역 차이 없음]</w:t>
      </w:r>
    </w:p>
    <w:p>
      <w:pPr>
        <w:pStyle w:val="SHTKNoteDetail"/>
      </w:pPr>
      <w:r>
        <w:t>• 출처 | CBETA T41n1822, 교감 번호 0701014.</w:t>
      </w:r>
    </w:p>
    <w:p>
      <w:pPr>
        <w:pStyle w:val="SHTKPositionMarker"/>
      </w:pPr>
      <w:bookmarkStart w:id="4393" w:name="loc_0701a19"/>
      <w:bookmarkEnd w:id="4393"/>
      <w:r>
        <w:t>[0701a19]</w:t>
      </w:r>
    </w:p>
    <w:p>
      <w:pPr>
        <w:pStyle w:val="SHTKSourceText"/>
      </w:pPr>
      <w:r>
        <w:t>論。諸有情類於此事中。</w:t>
      </w:r>
    </w:p>
    <w:p>
      <w:pPr>
        <w:pStyle w:val="SHTKTranslationText"/>
      </w:pPr>
      <w:r>
        <w:t>논의 “모든 유정의 부류가 이 일 가운데에서”라는 대목이다.</w:t>
      </w:r>
    </w:p>
    <w:p>
      <w:pPr>
        <w:pStyle w:val="SHTKSourceText"/>
      </w:pPr>
      <w:r>
        <w:t>已下大文第六明世[15]縛事通局。</w:t>
      </w:r>
    </w:p>
    <w:p>
      <w:pPr>
        <w:pStyle w:val="SHTKTranslationText"/>
      </w:pPr>
      <w:r>
        <w:t>이 아래의 큰 여섯째 부분에서는 삼세에 걸친 속박 대상의 포괄 범위를 밝힌다.</w:t>
      </w:r>
    </w:p>
    <w:p>
      <w:pPr>
        <w:pStyle w:val="SHTKNoteSummary"/>
      </w:pPr>
      <w:r>
        <w:t>교감 요약 | [CBETA 교감] 저본 縛 → 甲·乙본 縛繫</w:t>
      </w:r>
    </w:p>
    <w:p>
      <w:pPr>
        <w:pStyle w:val="SHTKNoteDetail"/>
      </w:pPr>
      <w:r>
        <w:t>• 교감 번호 | 0701015</w:t>
      </w:r>
    </w:p>
    <w:p>
      <w:pPr>
        <w:pStyle w:val="SHTKNoteDetail"/>
      </w:pPr>
      <w:r>
        <w:t>• 저본 독법 | 縛 → ‘속박’</w:t>
      </w:r>
    </w:p>
    <w:p>
      <w:pPr>
        <w:pStyle w:val="SHTKNoteDetail"/>
      </w:pPr>
      <w:r>
        <w:t>• 이문 독법 | 縛繫</w:t>
      </w:r>
    </w:p>
    <w:p>
      <w:pPr>
        <w:pStyle w:val="SHTKNoteDetail"/>
      </w:pPr>
      <w:r>
        <w:t>• 저본 기준 번역 | “이 아래의 큰 여섯째 부분에서는 삼세에 걸친 속박 대상의 포괄 범위를 밝힌다.”</w:t>
      </w:r>
    </w:p>
    <w:p>
      <w:pPr>
        <w:pStyle w:val="SHTKNoteDetail"/>
      </w:pPr>
      <w:r>
        <w:t>• 교감 해설 | 저본 世縛事의 이문 世縛繫事는 삼세의 ‘얽매임·속박’이라는 말에 繫를 덧붙인다.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0701015.</w:t>
      </w:r>
    </w:p>
    <w:p>
      <w:pPr>
        <w:pStyle w:val="SHTKSourceText"/>
      </w:pPr>
      <w:r>
        <w:t>於中有四。一世縛通局。二證三世有。三建立三世。四破三世有此下兩頌第一明世縛通局。此中意說。能繫三世。對所繫三世辨繫通局。今言事者。是所繫事。於此事中。隨眠隨增者名之為繫。若不隨增。不名為繫。其隨增者非要現緣。雖在過未。若未斷位皆是隨增。隨增有二。一相應隨增。二所緣隨增。於未斷位。一切隨眠於自相應。相無差別皆隨增也。</w:t>
      </w:r>
    </w:p>
    <w:p>
      <w:pPr>
        <w:pStyle w:val="SHTKTranslationText"/>
      </w:pPr>
      <w:r>
        <w:t>그 가운데 네 부분이 있다. 첫째는 삼세 속박의 포괄 범위이고, 둘째는 삼세가 존재함을 증명하며, 셋째는 삼세를 건립하고, 넷째는 삼세가 존재한다는 주장을 논파한다. 이 아래의 두 게송은 첫째로 삼세 속박의 포괄 범위를 밝힌다. 이 대목에서 말하려는 뜻은, 속박하는 쪽인 삼세를, 속박되는 쪽인 삼세와 대비하여 속박의 포괄 범위를 논한다는 것이다. 지금 ‘일[事]’이라고 말한 것은, 속박되는 대상인 일을 가리킨다. 이 일 가운데에서, 수면이 수증하면 이를 속박이라고 이름한다. 수증하지 않는다면, 속박이라고 이름하지 않는다. 그 수증은 반드시 현재 실제로 대상을 반연해야만 하는 것은 아니다. 과거와 미래에 있더라도, 아직 끊어지지 않은 단계라면 모두 수증한다. 수증에는 두 가지가 있다. 첫째는 상응수증이고, 둘째는 소연수증이다. 아직 끊어지지 않은 단계에서, 모든 수면은 자신과 상응하는 법에 대하여, 그 양상에 차별이 없이 모두 수증한다.</w:t>
      </w:r>
    </w:p>
    <w:p>
      <w:pPr>
        <w:pStyle w:val="SHTKSourceText"/>
      </w:pPr>
      <w:r>
        <w:t>於自所緣。相無差別遍隨增也。所緣定故。</w:t>
      </w:r>
    </w:p>
    <w:p>
      <w:pPr>
        <w:pStyle w:val="SHTKTranslationText"/>
      </w:pPr>
      <w:r>
        <w:t>자신이 반연하는 대상에 대해서도, 그 양상에 차별이 없이 두루 수증한다. 반연하는 대상은 정해져 있기 때문에,</w:t>
      </w:r>
    </w:p>
    <w:p>
      <w:pPr>
        <w:pStyle w:val="SHTKSourceText"/>
      </w:pPr>
      <w:r>
        <w:t>不可說言於[16]自所緣有遍．不遍。</w:t>
      </w:r>
    </w:p>
    <w:p>
      <w:pPr>
        <w:pStyle w:val="SHTKTranslationText"/>
      </w:pPr>
      <w:r>
        <w:t>자신이 반연하는 대상에 대해 두루 미치거나 두루 미치지 않는다고 말할 수 없다.</w:t>
      </w:r>
    </w:p>
    <w:p>
      <w:pPr>
        <w:pStyle w:val="SHTKNoteSummary"/>
      </w:pPr>
      <w:r>
        <w:t>교감 요약 | [CBETA 교감] 甲·乙본에는 自 없음</w:t>
      </w:r>
    </w:p>
    <w:p>
      <w:pPr>
        <w:pStyle w:val="SHTKNoteDetail"/>
      </w:pPr>
      <w:r>
        <w:t>• 교감 번호 | 0701016</w:t>
      </w:r>
    </w:p>
    <w:p>
      <w:pPr>
        <w:pStyle w:val="SHTKNoteDetail"/>
      </w:pPr>
      <w:r>
        <w:t>• 저본 독법 | 自 → ‘스스로/자기’</w:t>
      </w:r>
    </w:p>
    <w:p>
      <w:pPr>
        <w:pStyle w:val="SHTKNoteDetail"/>
      </w:pPr>
      <w:r>
        <w:t>• 이문 독법 | ∅ → ‘해당 성분 없음(탈락)’</w:t>
      </w:r>
    </w:p>
    <w:p>
      <w:pPr>
        <w:pStyle w:val="SHTKNoteDetail"/>
      </w:pPr>
      <w:r>
        <w:t>• 저본 기준 번역 | “자신이 반연하는 대상에 대해 두루 미치거나 두루 미치지 않는다고 말할 수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0701016.</w:t>
      </w:r>
    </w:p>
    <w:p>
      <w:pPr>
        <w:pStyle w:val="SHTKSourceText"/>
      </w:pPr>
      <w:r>
        <w:t>雖諸煩惱有自相．共相。意識．五識。緣境寬狹力用不同。遍自所緣相無差別。若將能繫三世隨眠。對其所繫隨於何事。辨三世惑繫．不繫別。於中即有遍．不遍異有人浪釋。恐煩不述此兩行頌。前一行半明自相惑。後半行頌明共相惑。</w:t>
      </w:r>
    </w:p>
    <w:p>
      <w:pPr>
        <w:pStyle w:val="SHTKTranslationText"/>
      </w:pPr>
      <w:r>
        <w:t>비록 여러 번뇌에는 자상과 공상의 구별이 있고, 의식과 오식의 구별이 있으며, 대상을 반연하는 범위의 넓고 좁음과 작용하는 힘이 서로 다르더라도, 각각 자신이 반연하는 대상에는 양상의 차별 없이 두루 미친다. 만약 속박하는 쪽인 삼세의 수면을 가져다가, 속박되는 쪽의 어떤 일에 속박이 미치는지에 대비하여, 삼세의 번뇌가 속박하거나 속박하지 않는 구별을 논한다면, 그 가운데 두루 미치는 경우와 그렇지 않은 경우의 차이가 있다. 어떤 이는 함부로 풀이하지만, 번거로울까 염려하여 서술하지 않는다. 이 두 행의 게송 가운데, 앞의 한 행 반은 자상혹을 밝히고, 뒤의 반 행은 공상혹을 밝힌다.</w:t>
      </w:r>
    </w:p>
    <w:p>
      <w:pPr>
        <w:pStyle w:val="SHTKSourceText"/>
      </w:pPr>
      <w:r>
        <w:t>[17]就前文中。</w:t>
      </w:r>
    </w:p>
    <w:p>
      <w:pPr>
        <w:pStyle w:val="SHTKTranslationText"/>
      </w:pPr>
      <w:r>
        <w:t>앞부분의 글을 살펴보면,</w:t>
      </w:r>
    </w:p>
    <w:p>
      <w:pPr>
        <w:pStyle w:val="SHTKNoteSummary"/>
      </w:pPr>
      <w:r>
        <w:t>교감 요약 | [CBETA 교감] 저본 就 → 甲·乙본 頌</w:t>
      </w:r>
    </w:p>
    <w:p>
      <w:pPr>
        <w:pStyle w:val="SHTKNoteDetail"/>
      </w:pPr>
      <w:r>
        <w:t>• 교감 번호 | 0701017</w:t>
      </w:r>
    </w:p>
    <w:p>
      <w:pPr>
        <w:pStyle w:val="SHTKNoteDetail"/>
      </w:pPr>
      <w:r>
        <w:t>• 저본 독법 | 就</w:t>
      </w:r>
    </w:p>
    <w:p>
      <w:pPr>
        <w:pStyle w:val="SHTKNoteDetail"/>
      </w:pPr>
      <w:r>
        <w:t>• 이문 독법 | 頌 → ‘게송’</w:t>
      </w:r>
    </w:p>
    <w:p>
      <w:pPr>
        <w:pStyle w:val="SHTKNoteDetail"/>
      </w:pPr>
      <w:r>
        <w:t>• 저본 기준 번역 | “앞부분의 글을 살펴보면,”</w:t>
      </w:r>
    </w:p>
    <w:p>
      <w:pPr>
        <w:pStyle w:val="SHTKNoteDetail"/>
      </w:pPr>
      <w:r>
        <w:t>• 교감 해설 | 저본 就前文中은 앞의 글에서 논한다는 말이나 이문 頌前文中은 앞의 게송 대목이라는 식으로 인용 위치를 특정한다.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0701017.</w:t>
      </w:r>
    </w:p>
    <w:p>
      <w:pPr>
        <w:pStyle w:val="SHTKSourceText"/>
      </w:pPr>
      <w:r>
        <w:t>前三句明過．現六識自相惑。後三句簡未來意．五不同。頌首云若於此事中未斷七字。流至於下明繫通局。必不斷故。</w:t>
      </w:r>
    </w:p>
    <w:p>
      <w:pPr>
        <w:pStyle w:val="SHTKTranslationText"/>
      </w:pPr>
      <w:r>
        <w:t>앞의 세 구절은 과거·현재의 육식에 속한 자상혹을 밝히고, 뒤의 세 구절은 미래의 의식과 오식이 다른 점을 가려 밝힌다. 게송 첫머리에서 말하는 ‘만약 이 일 가운데 아직 끊어지지 않았다면’이라는 일곱 글자는, 아래로 이어지면서 속박의 포괄 범위를 밝히는데, 반드시 아직 끊어지지 않은 경우이기 때문이다.</w:t>
      </w:r>
    </w:p>
    <w:p>
      <w:pPr>
        <w:pStyle w:val="SHTKPositionMarker"/>
      </w:pPr>
      <w:bookmarkStart w:id="4394" w:name="loc_0701b10"/>
      <w:bookmarkEnd w:id="4394"/>
      <w:r>
        <w:t>[0701b10]</w:t>
      </w:r>
    </w:p>
    <w:p>
      <w:pPr>
        <w:pStyle w:val="SHTKSourceText"/>
      </w:pPr>
      <w:r>
        <w:t>論曰至流至後門。</w:t>
      </w:r>
    </w:p>
    <w:p>
      <w:pPr>
        <w:pStyle w:val="SHTKTranslationText"/>
      </w:pPr>
      <w:r>
        <w:t>논에서 “논하여 말한다”부터 “뒤의 문까지 이어진다”에 이른다.</w:t>
      </w:r>
    </w:p>
    <w:p>
      <w:pPr>
        <w:pStyle w:val="SHTKSourceText"/>
      </w:pPr>
      <w:r>
        <w:t>此雖總[18]分隨眠有二。</w:t>
      </w:r>
    </w:p>
    <w:p>
      <w:pPr>
        <w:pStyle w:val="SHTKTranslationText"/>
      </w:pPr>
      <w:r>
        <w:t>여기에서는 비록 수면에 두 가지가 있다고 총괄하여 나누지만,</w:t>
      </w:r>
    </w:p>
    <w:p>
      <w:pPr>
        <w:pStyle w:val="SHTKNoteSummary"/>
      </w:pPr>
      <w:r>
        <w:t>교감 요약 | [CBETA 교감] 저본 分 → 甲·乙본 分別</w:t>
      </w:r>
    </w:p>
    <w:p>
      <w:pPr>
        <w:pStyle w:val="SHTKNoteDetail"/>
      </w:pPr>
      <w:r>
        <w:t>• 교감 번호 | 0701018</w:t>
      </w:r>
    </w:p>
    <w:p>
      <w:pPr>
        <w:pStyle w:val="SHTKNoteDetail"/>
      </w:pPr>
      <w:r>
        <w:t>• 저본 독법 | 分</w:t>
      </w:r>
    </w:p>
    <w:p>
      <w:pPr>
        <w:pStyle w:val="SHTKNoteDetail"/>
      </w:pPr>
      <w:r>
        <w:t>• 이문 독법 | 分別</w:t>
      </w:r>
    </w:p>
    <w:p>
      <w:pPr>
        <w:pStyle w:val="SHTKNoteDetail"/>
      </w:pPr>
      <w:r>
        <w:t>• 저본 기준 번역 | “여기에서는 비록 수면에 두 가지가 있다고 총괄하여 나누지만,”</w:t>
      </w:r>
    </w:p>
    <w:p>
      <w:pPr>
        <w:pStyle w:val="SHTKNoteDetail"/>
      </w:pPr>
      <w:r>
        <w:t>• 교감 해설 | 본문은 저본의 어순·어휘를 따르며 이문은 위와 같이 별도로 보존한다.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0701018.</w:t>
      </w:r>
    </w:p>
    <w:p>
      <w:pPr>
        <w:pStyle w:val="SHTKSourceText"/>
      </w:pPr>
      <w:r>
        <w:t>即是釋頌若於此事中未斷七字。</w:t>
      </w:r>
    </w:p>
    <w:p>
      <w:pPr>
        <w:pStyle w:val="SHTKTranslationText"/>
      </w:pPr>
      <w:r>
        <w:t>그것은 곧 게송의 ‘만약 이 일 가운데 아직 끊어지지 않았다면’이라는 일곱 글자를 해석한 것이다.</w:t>
      </w:r>
    </w:p>
    <w:p>
      <w:pPr>
        <w:pStyle w:val="SHTKPositionMarker"/>
      </w:pPr>
      <w:bookmarkStart w:id="4395" w:name="loc_0701b12"/>
      <w:bookmarkEnd w:id="4395"/>
      <w:r>
        <w:t>[0701b12]</w:t>
      </w:r>
    </w:p>
    <w:p>
      <w:pPr>
        <w:pStyle w:val="SHTKSourceText"/>
      </w:pPr>
      <w:r>
        <w:t>論。若此事中至定遍起故。明過．現六識自相惑繫境不同。</w:t>
      </w:r>
    </w:p>
    <w:p>
      <w:pPr>
        <w:pStyle w:val="SHTKTranslationText"/>
      </w:pPr>
      <w:r>
        <w:t>논에서 “만약 이 일 가운데”부터 “반드시 두루 일어나기 때문이다”에 이른다. 과거·현재 육식의 자상혹이 대상을 속박하는 방식이 다름을 밝힌다.</w:t>
      </w:r>
    </w:p>
    <w:p>
      <w:pPr>
        <w:pStyle w:val="SHTKPositionMarker"/>
      </w:pPr>
      <w:bookmarkStart w:id="4396" w:name="loc_0701b13"/>
      <w:bookmarkEnd w:id="4396"/>
      <w:r>
        <w:t>[0701b13]</w:t>
      </w:r>
    </w:p>
    <w:p>
      <w:pPr>
        <w:pStyle w:val="SHTKSourceText"/>
      </w:pPr>
      <w:r>
        <w:t>論。若未來世至皆能繫縛。此釋意識相應自相惑也。貪．瞋．慢三雖在未來。</w:t>
      </w:r>
    </w:p>
    <w:p>
      <w:pPr>
        <w:pStyle w:val="SHTKTranslationText"/>
      </w:pPr>
      <w:r>
        <w:t>논에서 “만약 미래세에”부터 “모두 속박할 수 있다”에 이른다. 이는 의식에 상응하는 자상혹을 해석한다. 탐욕·성냄·교만 세 가지는 비록 미래에 있더라도,</w:t>
      </w:r>
    </w:p>
    <w:p>
      <w:pPr>
        <w:pStyle w:val="SHTKSourceText"/>
      </w:pPr>
      <w:r>
        <w:t>遍自所緣常恒決[19]定。</w:t>
      </w:r>
    </w:p>
    <w:p>
      <w:pPr>
        <w:pStyle w:val="SHTKTranslationText"/>
      </w:pPr>
      <w:r>
        <w:t>각각 자신이 반연하는 대상 전체에 대해 언제나 확정되어 있으며,</w:t>
      </w:r>
    </w:p>
    <w:p>
      <w:pPr>
        <w:pStyle w:val="SHTKNoteSummary"/>
      </w:pPr>
      <w:r>
        <w:t>교감 요약 | [CBETA 교감] 저본 定 → 甲·乙본 斷</w:t>
      </w:r>
    </w:p>
    <w:p>
      <w:pPr>
        <w:pStyle w:val="SHTKNoteDetail"/>
      </w:pPr>
      <w:r>
        <w:t>• 교감 번호 | 0701019</w:t>
      </w:r>
    </w:p>
    <w:p>
      <w:pPr>
        <w:pStyle w:val="SHTKNoteDetail"/>
      </w:pPr>
      <w:r>
        <w:t>• 저본 독법 | 定 → ‘정/선정’</w:t>
      </w:r>
    </w:p>
    <w:p>
      <w:pPr>
        <w:pStyle w:val="SHTKNoteDetail"/>
      </w:pPr>
      <w:r>
        <w:t>• 이문 독법 | 斷 → ‘끊다’</w:t>
      </w:r>
    </w:p>
    <w:p>
      <w:pPr>
        <w:pStyle w:val="SHTKNoteDetail"/>
      </w:pPr>
      <w:r>
        <w:t>• 저본 기준 번역 | “각각 자신이 반연하는 대상 전체에 대해 언제나 확정되어 있으며,”</w:t>
      </w:r>
    </w:p>
    <w:p>
      <w:pPr>
        <w:pStyle w:val="SHTKNoteDetail"/>
      </w:pPr>
      <w:r>
        <w:t>• 교감 해설 | 저본 決定은 ‘확정되어 있다’이나 이문 決斷은 ‘결정적으로 끊어진다’는 뜻이 될 수 있어 자상혹에 관한 서술의 의미가 달라진다.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0701019.</w:t>
      </w:r>
    </w:p>
    <w:p>
      <w:pPr>
        <w:pStyle w:val="SHTKSourceText"/>
      </w:pPr>
      <w:r>
        <w:t>於未斷[20]然常繫所緣。</w:t>
      </w:r>
    </w:p>
    <w:p>
      <w:pPr>
        <w:pStyle w:val="SHTKTranslationText"/>
      </w:pPr>
      <w:r>
        <w:t>아직 끊어지지 않은 동안에는 언제나 그 반연 대상을 속박한다.</w:t>
      </w:r>
    </w:p>
    <w:p>
      <w:pPr>
        <w:pStyle w:val="SHTKNoteSummary"/>
      </w:pPr>
      <w:r>
        <w:t>교감 요약 | [CBETA 교감] 저본 然 → 甲·乙본 位</w:t>
      </w:r>
    </w:p>
    <w:p>
      <w:pPr>
        <w:pStyle w:val="SHTKNoteDetail"/>
      </w:pPr>
      <w:r>
        <w:t>• 교감 번호 | 0701020</w:t>
      </w:r>
    </w:p>
    <w:p>
      <w:pPr>
        <w:pStyle w:val="SHTKNoteDetail"/>
      </w:pPr>
      <w:r>
        <w:t>• 저본 독법 | 然 → ‘그러나/그렇다’</w:t>
      </w:r>
    </w:p>
    <w:p>
      <w:pPr>
        <w:pStyle w:val="SHTKNoteDetail"/>
      </w:pPr>
      <w:r>
        <w:t>• 이문 독법 | 位</w:t>
      </w:r>
    </w:p>
    <w:p>
      <w:pPr>
        <w:pStyle w:val="SHTKNoteDetail"/>
      </w:pPr>
      <w:r>
        <w:t>• 저본 기준 번역 | “아직 끊어지지 않은 동안에는 언제나 그 반연 대상을 속박한다.”</w:t>
      </w:r>
    </w:p>
    <w:p>
      <w:pPr>
        <w:pStyle w:val="SHTKNoteDetail"/>
      </w:pPr>
      <w:r>
        <w:t>• 교감 해설 | 저본 未斷然常繫에서 然은 접속·문말의 가능성이 있으나 이문 未斷位常繫는 ‘아직 끊어지지 않은 단계에서는 언제나 속박한다’로 명확해진다. 직역은 문맥을 따라 하되 然의 구문은 확정하지 않는다.</w:t>
      </w:r>
    </w:p>
    <w:p>
      <w:pPr>
        <w:pStyle w:val="SHTKNoteDetail"/>
      </w:pPr>
      <w:r>
        <w:t>• 교감 해설 | 저본의 未斷然常繫 가운데 然의 정확한 연결은 불명확하다. 대조본의 이문 未斷位常繫와 의미가 가까울 가능성은 있으나 서로 동일시하지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0701020.</w:t>
      </w:r>
    </w:p>
    <w:p>
      <w:pPr>
        <w:pStyle w:val="SHTKSourceText"/>
      </w:pPr>
      <w:r>
        <w:t>要因見聞方能現起。故於三世非定遍行。正理論云。貪．瞋．慢三是自相惑。如前已辨。諸聖教中處處見有分明文證。且如經言。佛告衣帒母。汝眼於色若不見時。彼色為緣起欲貪不。不爾大德。乃至廣說。又契經說。佛告大母。汝意云何。諸所有色。</w:t>
      </w:r>
    </w:p>
    <w:p>
      <w:pPr>
        <w:pStyle w:val="SHTKTranslationText"/>
      </w:pPr>
      <w:r>
        <w:t>하지만 반드시 보고 듣는 일을 계기로 삼아야 비로소 현재 일어나므로, 삼세의 대상 모두에 반드시 두루 일어나는 것은 아니다. 《순정리론》에서 말한다. “탐욕·성냄·교만 세 가지는 자상혹이다. 앞에서 이미 분별한 바와 같다. 여러 성스러운 가르침 곳곳에서 이를 명확하게 증명하는 글을 볼 수 있다. 우선 경에서는 이렇게 말한다. 부처님께서 의대모(衣帒母)에게 말씀하셨다. ‘그대가 눈으로 색을 보지 않을 때에도, 그 색을 반연하여 욕심과 탐욕이 일어나는가?’ ‘그렇지 않습니다, 대덕이시여.’ 이에 이르기까지 자세히 설한다. 또 계경에서는 이렇게 말한다. 부처님께서 대모(大母)에게 말씀하셨다. ‘그대 생각은 어떠한가? 존재하는 모든 색 가운데,</w:t>
      </w:r>
    </w:p>
    <w:p>
      <w:pPr>
        <w:pStyle w:val="SHTKSourceText"/>
      </w:pPr>
      <w:r>
        <w:t>非汝[21]眼見。</w:t>
      </w:r>
    </w:p>
    <w:p>
      <w:pPr>
        <w:pStyle w:val="SHTKTranslationText"/>
      </w:pPr>
      <w:r>
        <w:t>그대의 눈으로 보지 않은 것,</w:t>
      </w:r>
    </w:p>
    <w:p>
      <w:pPr>
        <w:pStyle w:val="SHTKNoteSummary"/>
      </w:pPr>
      <w:r>
        <w:t>교감 요약 | [CBETA 교감] 저본 眼 → 甲·乙본 現</w:t>
      </w:r>
    </w:p>
    <w:p>
      <w:pPr>
        <w:pStyle w:val="SHTKNoteDetail"/>
      </w:pPr>
      <w:r>
        <w:t>• 교감 번호 | 0701021</w:t>
      </w:r>
    </w:p>
    <w:p>
      <w:pPr>
        <w:pStyle w:val="SHTKNoteDetail"/>
      </w:pPr>
      <w:r>
        <w:t>• 저본 독법 | 眼 → ‘눈/안’</w:t>
      </w:r>
    </w:p>
    <w:p>
      <w:pPr>
        <w:pStyle w:val="SHTKNoteDetail"/>
      </w:pPr>
      <w:r>
        <w:t>• 이문 독법 | 現</w:t>
      </w:r>
    </w:p>
    <w:p>
      <w:pPr>
        <w:pStyle w:val="SHTKNoteDetail"/>
      </w:pPr>
      <w:r>
        <w:t>• 저본 기준 번역 | “그대의 눈으로 보지 않은 것,”</w:t>
      </w:r>
    </w:p>
    <w:p>
      <w:pPr>
        <w:pStyle w:val="SHTKNoteDetail"/>
      </w:pPr>
      <w:r>
        <w:t>• 교감 해설 | 저본 眼見은 ‘눈으로 봄’이나 이문 現見은 ‘현재 직접 봄’이어서 감관을 특정하지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0701021.</w:t>
      </w:r>
    </w:p>
    <w:p>
      <w:pPr>
        <w:pStyle w:val="SHTKSourceText"/>
      </w:pPr>
      <w:r>
        <w:t>非汝曾見。非汝當見。非希求見。汝為因比起欲起貪起親起愛等不。不爾大德。乃至廣說(已上論文)以貪．瞋．慢起不定故。於此事中但是已生未斷即繫此事。然於此中有繫三世。亦得名為遍三世也。過去貪等。不能遍繫三世一切有漏法盡。現在隨其所緣廣狹不同。但起即繫。雖有通緣三世法者。亦無現在貪等能緣三世有漏法盡。若未來世意識相應別相煩惱。依總類說即緣三世有漏法盡。雖此不繫即彼繫故。非不亦有唯繫過去及未來者。如一類貪唯繫此眼識及相應法性決定者。此識不生。</w:t>
      </w:r>
    </w:p>
    <w:p>
      <w:pPr>
        <w:pStyle w:val="SHTKTranslationText"/>
      </w:pPr>
      <w:r>
        <w:t>그대가 예전에 본 적이 없는 것, 그대가 앞으로도 보지 않을 것, 보기를 바라지도 않는 것이 있다면, 그대는 그것을 계기로 욕심을 일으키고 탐욕을 일으키고 친근함을 일으키고 애착 등을 일으키는가?’ ‘그렇지 않습니다, 대덕이시여.’ 이와 같이 자세히 말한다.”(이상은 《순정리론》의 글이다.) 탐욕·성냄·교만이 일어나는 것이 일정하지 않기 때문이다. 이 일에 관해서는 이미 일어났고 아직 끊어지지 않은 것만 그 일을 속박한다. 그러나 이 가운데에는 삼세를 속박하는 것도 있으므로, 역시 삼세에 두루 미친다고 이름할 수 있다. 과거의 탐욕 등은, 삼세에 속한 일체의 유루법 모두를 빠짐없이 두루 속박할 수 없다. 현재의 것은 반연 대상의 넓고 좁음에 따라 서로 다르며, 다만 일어나면 곧 속박한다. 비록 삼세의 법을 두루 반연하는 경우가 있더라도, 현재의 탐욕 등 가운데 삼세에 속한 일체의 유루법 모두를 빠짐없이 반연할 수 있는 것은 없다. 그러나 미래세에 의식과 상응하는 별상의 번뇌라면, 전체 부류에 의거하여 말할 때 삼세의 모든 유루법을 빠짐없이 반연한다. 이것이 속박하지 않더라도 저것이 속박하기 때문이다. 그렇다고 과거와 미래만을 속박하는 것도 전혀 없는 것은 아니다. 가령 어떤 한 부류의 탐욕이 오직 이 안식과 그 상응법만을 속박하는 성질로 결정되어 있는데, 이 안식이 생겨나지 않는다면,</w:t>
      </w:r>
    </w:p>
    <w:p>
      <w:pPr>
        <w:pStyle w:val="SHTKSourceText"/>
      </w:pPr>
      <w:r>
        <w:t>此豈不唯緣未來[22]也法。</w:t>
      </w:r>
    </w:p>
    <w:p>
      <w:pPr>
        <w:pStyle w:val="SHTKTranslationText"/>
      </w:pPr>
      <w:r>
        <w:t>이것은 어찌 미래의 법만을 반연하는 것이 아니겠는가?</w:t>
      </w:r>
    </w:p>
    <w:p>
      <w:pPr>
        <w:pStyle w:val="SHTKNoteSummary"/>
      </w:pPr>
      <w:r>
        <w:t>교감 요약 | [CBETA 교감] 저본 世《俱舍論疏》日本國立公文…年刊本第(17자) 20冊第4圖右欄第7行） → 이문 也; 世</w:t>
      </w:r>
    </w:p>
    <w:p>
      <w:pPr>
        <w:pStyle w:val="SHTKNoteDetail"/>
      </w:pPr>
      <w:r>
        <w:t>• 교감 번호 | 0701022</w:t>
      </w:r>
    </w:p>
    <w:p>
      <w:pPr>
        <w:pStyle w:val="SHTKNoteDetail"/>
      </w:pPr>
      <w:r>
        <w:t>• 저본 독법 | 世《俱舍論疏》（日本國立公文書館藏明治二十年刊本第20冊第4圖右欄第7行）</w:t>
      </w:r>
    </w:p>
    <w:p>
      <w:pPr>
        <w:pStyle w:val="SHTKNoteDetail"/>
      </w:pPr>
      <w:r>
        <w:t>• 이문 독법 | 也; 世</w:t>
      </w:r>
    </w:p>
    <w:p>
      <w:pPr>
        <w:pStyle w:val="SHTKNoteDetail"/>
      </w:pPr>
      <w:r>
        <w:t>• 저본 기준 번역 | “이것은 어찌 미래의 법만을 반연하는 것이 아니겠는가?”</w:t>
      </w:r>
    </w:p>
    <w:p>
      <w:pPr>
        <w:pStyle w:val="SHTKNoteDetail"/>
      </w:pPr>
      <w:r>
        <w:t>• 교감 해설 | 저본 未來也法의 也는 이문에서 世로 되어 未來世法 곧 ‘미래세의 법’으로 읽는다. 저본 也法의 접속은 문면상 불안정하므로 확정하지 않으며 이문으로 저본을 교체하지 않는다.</w:t>
      </w:r>
    </w:p>
    <w:p>
      <w:pPr>
        <w:pStyle w:val="SHTKNoteDetail"/>
      </w:pPr>
      <w:r>
        <w:t>• 교감 해설 | 저본 번역에 몰래 반영하지 않는다.</w:t>
      </w:r>
    </w:p>
    <w:p>
      <w:pPr>
        <w:pStyle w:val="SHTKNoteDetail"/>
      </w:pPr>
      <w:r>
        <w:t>• 교감 해설 | 저본의 未來也法에서 也法의 접속은 문면상 불명확하다. 이전 CBETA의 이문 未來世法이 문맥에 잘 맞지만, 저본의 也를 世로 교정하지 않았다. 위 직역은 ‘미래만을 반연’한다는 앞뒤 논지를 따른 잠정적 해석이다.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0701022.</w:t>
      </w:r>
    </w:p>
    <w:p>
      <w:pPr>
        <w:pStyle w:val="SHTKSourceText"/>
      </w:pPr>
      <w:r>
        <w:t>[23]准此亦有唯緣過．現世。</w:t>
      </w:r>
    </w:p>
    <w:p>
      <w:pPr>
        <w:pStyle w:val="SHTKTranslationText"/>
      </w:pPr>
      <w:r>
        <w:t>이에 비추어 과거와 현재세만을 반연하는 경우도 있으며,</w:t>
      </w:r>
    </w:p>
    <w:p>
      <w:pPr>
        <w:pStyle w:val="SHTKNoteSummary"/>
      </w:pPr>
      <w:r>
        <w:t>교감 요약 | [CBETA 교감] 저본 准 → 甲·乙본 唯</w:t>
      </w:r>
    </w:p>
    <w:p>
      <w:pPr>
        <w:pStyle w:val="SHTKNoteDetail"/>
      </w:pPr>
      <w:r>
        <w:t>• 교감 번호 | 0701023</w:t>
      </w:r>
    </w:p>
    <w:p>
      <w:pPr>
        <w:pStyle w:val="SHTKNoteDetail"/>
      </w:pPr>
      <w:r>
        <w:t>• 저본 독법 | 准 → ‘준거하다’</w:t>
      </w:r>
    </w:p>
    <w:p>
      <w:pPr>
        <w:pStyle w:val="SHTKNoteDetail"/>
      </w:pPr>
      <w:r>
        <w:t>• 이문 독법 | 唯 → ‘오직’</w:t>
      </w:r>
    </w:p>
    <w:p>
      <w:pPr>
        <w:pStyle w:val="SHTKNoteDetail"/>
      </w:pPr>
      <w:r>
        <w:t>• 저본 기준 번역 | “이에 비추어 과거와 현재세만을 반연하는 경우도 있으며,”</w:t>
      </w:r>
    </w:p>
    <w:p>
      <w:pPr>
        <w:pStyle w:val="SHTKNoteDetail"/>
      </w:pPr>
      <w:r>
        <w:t>• 교감 해설 | 저본 准此는 ‘이에 비추어’라는 유추이고, 이문 唯此는 ‘오직 이것’이라는 한정으로 문장 기능이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0701023.</w:t>
      </w:r>
    </w:p>
    <w:p>
      <w:pPr>
        <w:pStyle w:val="SHTKSourceText"/>
      </w:pPr>
      <w:r>
        <w:t>亦有通繫三世法者。過去．現在若生未斷。即繫現在．過去不見聞境。不為一切過去．現在貪等繫縛。</w:t>
      </w:r>
    </w:p>
    <w:p>
      <w:pPr>
        <w:pStyle w:val="SHTKTranslationText"/>
      </w:pPr>
      <w:r>
        <w:t>삼세의 법을 모두 속박하는 경우도 있다. 과거와 현재의 탐욕 등이 일어났더라도 아직 끊어지지 않았다면, 그 경우 현재와 과거[의 대상]을 속박한다. 그러나 보고 듣지 않은 대상은 과거와 현재의 모든 탐욕 등에 의해 전부 속박되는 것이 아니다.</w:t>
      </w:r>
    </w:p>
    <w:p>
      <w:pPr>
        <w:pStyle w:val="SHTKPositionMarker"/>
      </w:pPr>
      <w:bookmarkStart w:id="4397" w:name="loc_0701c08"/>
      <w:bookmarkEnd w:id="4397"/>
      <w:r>
        <w:t>[0701c08]</w:t>
      </w:r>
    </w:p>
    <w:p>
      <w:pPr>
        <w:pStyle w:val="SHTKSourceText"/>
      </w:pPr>
      <w:r>
        <w:t>論。未來五識至亦能繫三世。釋五識相應惑也。若已生即繫意與五同。</w:t>
      </w:r>
    </w:p>
    <w:p>
      <w:pPr>
        <w:pStyle w:val="SHTKTranslationText"/>
      </w:pPr>
      <w:r>
        <w:t>논에서 말한다. “미래의 오식에서부터 또한 삼세를 얽어맬 수 있다”까지이다. 이는 오식과 상응하는 번뇌를 해석한 것이다. 이미 생겨났다면 의식의 속박과 오식의 속박이 같다.</w:t>
      </w:r>
    </w:p>
    <w:p>
      <w:pPr>
        <w:pStyle w:val="SHTKSourceText"/>
      </w:pPr>
      <w:r>
        <w:t>故不[24]別說。</w:t>
      </w:r>
    </w:p>
    <w:p>
      <w:pPr>
        <w:pStyle w:val="SHTKTranslationText"/>
      </w:pPr>
      <w:r>
        <w:t>그러므로 따로 말하지 않았다.</w:t>
      </w:r>
    </w:p>
    <w:p>
      <w:pPr>
        <w:pStyle w:val="SHTKNoteSummary"/>
      </w:pPr>
      <w:r>
        <w:t>교감 요약 | [CBETA 교감] 저본 別 → 甲·乙본 同</w:t>
      </w:r>
    </w:p>
    <w:p>
      <w:pPr>
        <w:pStyle w:val="SHTKNoteDetail"/>
      </w:pPr>
      <w:r>
        <w:t>• 교감 번호 | 0701024</w:t>
      </w:r>
    </w:p>
    <w:p>
      <w:pPr>
        <w:pStyle w:val="SHTKNoteDetail"/>
      </w:pPr>
      <w:r>
        <w:t>• 저본 독법 | 別 → ‘별도/다르다’</w:t>
      </w:r>
    </w:p>
    <w:p>
      <w:pPr>
        <w:pStyle w:val="SHTKNoteDetail"/>
      </w:pPr>
      <w:r>
        <w:t>• 이문 독법 | 同 → ‘같다’</w:t>
      </w:r>
    </w:p>
    <w:p>
      <w:pPr>
        <w:pStyle w:val="SHTKNoteDetail"/>
      </w:pPr>
      <w:r>
        <w:t>• 저본 기준 번역 | “그러므로 따로 말하지 않았다.”</w:t>
      </w:r>
    </w:p>
    <w:p>
      <w:pPr>
        <w:pStyle w:val="SHTKNoteDetail"/>
      </w:pPr>
      <w:r>
        <w:t>• 교감 해설 | 저본과 이문의 차이를 위와 같이 분리하여 기록한다.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0701024.</w:t>
      </w:r>
    </w:p>
    <w:p>
      <w:pPr>
        <w:pStyle w:val="SHTKSourceText"/>
      </w:pPr>
      <w:r>
        <w:t>意識相應貪等。生與不生皆容遍行三世法也。</w:t>
      </w:r>
    </w:p>
    <w:p>
      <w:pPr>
        <w:pStyle w:val="SHTKTranslationText"/>
      </w:pPr>
      <w:r>
        <w:t>의식과 상응하는 탐욕 따위는 생겨나는 것이나 생겨나지 않는 것이나 모두 삼세의 법을 두루 대상으로 삼을 수 있다.</w:t>
      </w:r>
    </w:p>
    <w:p>
      <w:pPr>
        <w:pStyle w:val="SHTKSourceText"/>
      </w:pPr>
      <w:r>
        <w:t>五識相應生唯自[25]世。</w:t>
      </w:r>
    </w:p>
    <w:p>
      <w:pPr>
        <w:pStyle w:val="SHTKTranslationText"/>
      </w:pPr>
      <w:r>
        <w:t>오식과 상응하는 것으로서 생겨나는 것은 오직 자기 세대만을 대상으로 한다.</w:t>
      </w:r>
    </w:p>
    <w:p>
      <w:pPr>
        <w:pStyle w:val="SHTKNoteSummary"/>
      </w:pPr>
      <w:r>
        <w:t>교감 요약 | [CBETA 교감] 저본 世 → 甲·乙본 在</w:t>
      </w:r>
    </w:p>
    <w:p>
      <w:pPr>
        <w:pStyle w:val="SHTKNoteDetail"/>
      </w:pPr>
      <w:r>
        <w:t>• 교감 번호 | 0701025</w:t>
      </w:r>
    </w:p>
    <w:p>
      <w:pPr>
        <w:pStyle w:val="SHTKNoteDetail"/>
      </w:pPr>
      <w:r>
        <w:t>• 저본 독법 | 世</w:t>
      </w:r>
    </w:p>
    <w:p>
      <w:pPr>
        <w:pStyle w:val="SHTKNoteDetail"/>
      </w:pPr>
      <w:r>
        <w:t>• 이문 독법 | 在 → ‘있다’</w:t>
      </w:r>
    </w:p>
    <w:p>
      <w:pPr>
        <w:pStyle w:val="SHTKNoteDetail"/>
      </w:pPr>
      <w:r>
        <w:t>• 저본 기준 번역 | “오식과 상응하는 것으로서 생겨나는 것은 오직 자기 세대만을 대상으로 한다.”</w:t>
      </w:r>
    </w:p>
    <w:p>
      <w:pPr>
        <w:pStyle w:val="SHTKNoteDetail"/>
      </w:pPr>
      <w:r>
        <w:t>• 교감 해설 | 저본과 이문의 차이를 위와 같이 분리하여 기록한다.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0701025.</w:t>
      </w:r>
    </w:p>
    <w:p>
      <w:pPr>
        <w:pStyle w:val="SHTKSourceText"/>
      </w:pPr>
      <w:r>
        <w:t>不生遍三。所以別說不生遍三者。此由五識依．緣必同時故。生必同時。不生即容境界三世。</w:t>
      </w:r>
    </w:p>
    <w:p>
      <w:pPr>
        <w:pStyle w:val="SHTKTranslationText"/>
      </w:pPr>
      <w:r>
        <w:t>생겨나지 않는 것은 삼세에 두루 미친다. 이 때문에 따로 설명한다. 생겨나지 않는 것이 삼세에 두루 미친다는 것은 오식의 의지처와 소연은 반드시 같은 때에 있기 때문이다. [오식이] 생겨나면 반드시 [경계와] 같은 때에 있다. 생겨나지 않는 경우에는 경계가 삼세에 걸쳐 있을 수 있다.</w:t>
      </w:r>
    </w:p>
    <w:p>
      <w:pPr>
        <w:pStyle w:val="SHTKSourceText"/>
      </w:pPr>
      <w:r>
        <w:t>[26]以[27]色等境[28]行於三世不待識故。</w:t>
      </w:r>
    </w:p>
    <w:p>
      <w:pPr>
        <w:pStyle w:val="SHTKTranslationText"/>
      </w:pPr>
      <w:r>
        <w:t>색 등의 경계는 식을 기다리지 않고 삼세에 걸쳐 움직이기 때문이다.</w:t>
      </w:r>
    </w:p>
    <w:p>
      <w:pPr>
        <w:pStyle w:val="SHTKNoteSummary"/>
      </w:pPr>
      <w:r>
        <w:t>교감 요약 | [CBETA 교감] 저본 以 → 甲·乙본 意</w:t>
      </w:r>
    </w:p>
    <w:p>
      <w:pPr>
        <w:pStyle w:val="SHTKNoteDetail"/>
      </w:pPr>
      <w:r>
        <w:t>• 교감 번호 | 0701026</w:t>
      </w:r>
    </w:p>
    <w:p>
      <w:pPr>
        <w:pStyle w:val="SHTKNoteDetail"/>
      </w:pPr>
      <w:r>
        <w:t>• 저본 독법 | 以 → ‘…로써’</w:t>
      </w:r>
    </w:p>
    <w:p>
      <w:pPr>
        <w:pStyle w:val="SHTKNoteDetail"/>
      </w:pPr>
      <w:r>
        <w:t>• 이문 독법 | 意 → ‘뜻/의도’</w:t>
      </w:r>
    </w:p>
    <w:p>
      <w:pPr>
        <w:pStyle w:val="SHTKNoteDetail"/>
      </w:pPr>
      <w:r>
        <w:t>• 저본 기준 번역 | “색 등의 경계는 식을 기다리지 않고 삼세에 걸쳐 움직이기 때문이다.”</w:t>
      </w:r>
    </w:p>
    <w:p>
      <w:pPr>
        <w:pStyle w:val="SHTKNoteDetail"/>
      </w:pPr>
      <w:r>
        <w:t>• 교감 해설 | 저본 以는 ‘…때문에’로 읽지만 이문 意는 ‘의식’이 되어 문장의 문법적 결합이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0701026.</w:t>
      </w:r>
    </w:p>
    <w:p>
      <w:pPr>
        <w:pStyle w:val="SHTKNoteSummary"/>
      </w:pPr>
      <w:r>
        <w:t>교감 요약 | [CBETA 교감] 저본 色 → 乙본 行</w:t>
      </w:r>
    </w:p>
    <w:p>
      <w:pPr>
        <w:pStyle w:val="SHTKNoteDetail"/>
      </w:pPr>
      <w:r>
        <w:t>• 교감 번호 | 0701027</w:t>
      </w:r>
    </w:p>
    <w:p>
      <w:pPr>
        <w:pStyle w:val="SHTKNoteDetail"/>
      </w:pPr>
      <w:r>
        <w:t>• 저본 독법 | 色 → ‘색’</w:t>
      </w:r>
    </w:p>
    <w:p>
      <w:pPr>
        <w:pStyle w:val="SHTKNoteDetail"/>
      </w:pPr>
      <w:r>
        <w:t>• 이문 독법 | 行 → ‘행/행위’</w:t>
      </w:r>
    </w:p>
    <w:p>
      <w:pPr>
        <w:pStyle w:val="SHTKNoteDetail"/>
      </w:pPr>
      <w:r>
        <w:t>• 저본 기준 번역 | “색 등의 경계는 식을 기다리지 않고 삼세에 걸쳐 움직이기 때문이다.”</w:t>
      </w:r>
    </w:p>
    <w:p>
      <w:pPr>
        <w:pStyle w:val="SHTKNoteDetail"/>
      </w:pPr>
      <w:r>
        <w:t>• 교감 해설 | 저본 色等境은 ‘색 등의 경계’인데, 이문은 色을 行으로 적어 경계의 종류가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0701027.</w:t>
      </w:r>
    </w:p>
    <w:p>
      <w:pPr>
        <w:pStyle w:val="SHTKNoteSummary"/>
      </w:pPr>
      <w:r>
        <w:t>교감 요약 | [CBETA 교감] 저본 行 → 乙본 色</w:t>
      </w:r>
    </w:p>
    <w:p>
      <w:pPr>
        <w:pStyle w:val="SHTKNoteDetail"/>
      </w:pPr>
      <w:r>
        <w:t>• 교감 번호 | 0701028</w:t>
      </w:r>
    </w:p>
    <w:p>
      <w:pPr>
        <w:pStyle w:val="SHTKNoteDetail"/>
      </w:pPr>
      <w:r>
        <w:t>• 저본 독법 | 行 → ‘행/행위’</w:t>
      </w:r>
    </w:p>
    <w:p>
      <w:pPr>
        <w:pStyle w:val="SHTKNoteDetail"/>
      </w:pPr>
      <w:r>
        <w:t>• 이문 독법 | 色 → ‘색’</w:t>
      </w:r>
    </w:p>
    <w:p>
      <w:pPr>
        <w:pStyle w:val="SHTKNoteDetail"/>
      </w:pPr>
      <w:r>
        <w:t>• 저본 기준 번역 | “색 등의 경계는 식을 기다리지 않고 삼세에 걸쳐 움직이기 때문이다.”</w:t>
      </w:r>
    </w:p>
    <w:p>
      <w:pPr>
        <w:pStyle w:val="SHTKNoteDetail"/>
      </w:pPr>
      <w:r>
        <w:t>• 교감 해설 | 저본 行於三世는 ‘삼세에 걸쳐 움직이다’인데, 이문은 行을 色으로 적는다.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0701028.</w:t>
      </w:r>
    </w:p>
    <w:p>
      <w:pPr>
        <w:pStyle w:val="SHTKSourceText"/>
      </w:pPr>
      <w:r>
        <w:t>識若生。時必待境故。雖世不同。性縛定故於中有二。</w:t>
      </w:r>
    </w:p>
    <w:p>
      <w:pPr>
        <w:pStyle w:val="SHTKTranslationText"/>
      </w:pPr>
      <w:r>
        <w:t>식이 만약 생겨난다면 그때에는 반드시 경계를 기다리기 때문이다. 비록 세대가 서로 다르더라도 본성상 얽어매는 것이 확정되어 있기 때문이다. 그 가운데 두 가지가 있다.</w:t>
      </w:r>
    </w:p>
    <w:p>
      <w:pPr>
        <w:pStyle w:val="SHTKSourceText"/>
      </w:pPr>
      <w:r>
        <w:t>[29]或[30]令所緣歷其三世[＊]或於一所緣參差不定。</w:t>
      </w:r>
    </w:p>
    <w:p>
      <w:pPr>
        <w:pStyle w:val="SHTKTranslationText"/>
      </w:pPr>
      <w:r>
        <w:t>혹은 소연으로 하여금 삼세를 거치게 하거나, 혹은 하나의 소연에 대하여 들쭉날쭉하여 일정하지 않게 한다.</w:t>
      </w:r>
    </w:p>
    <w:p>
      <w:pPr>
        <w:pStyle w:val="SHTKNoteSummary"/>
      </w:pPr>
      <w:r>
        <w:t>교감 요약 | [CBETA 교감] 저본 或 → 甲·乙본 感</w:t>
      </w:r>
    </w:p>
    <w:p>
      <w:pPr>
        <w:pStyle w:val="SHTKNoteDetail"/>
      </w:pPr>
      <w:r>
        <w:t>• 교감 번호 | 0701029</w:t>
      </w:r>
    </w:p>
    <w:p>
      <w:pPr>
        <w:pStyle w:val="SHTKNoteDetail"/>
      </w:pPr>
      <w:r>
        <w:t>• 저본 독법 | 或 → ‘혹은’</w:t>
      </w:r>
    </w:p>
    <w:p>
      <w:pPr>
        <w:pStyle w:val="SHTKNoteDetail"/>
      </w:pPr>
      <w:r>
        <w:t>• 이문 독법 | 感</w:t>
      </w:r>
    </w:p>
    <w:p>
      <w:pPr>
        <w:pStyle w:val="SHTKNoteDetail"/>
      </w:pPr>
      <w:r>
        <w:t>• 저본 기준 번역 | “혹은 소연으로 하여금 삼세를 거치게 하거나, 혹은 하나의 소연에 대하여 들쭉날쭉하여 일정하지 않게 한다.”</w:t>
      </w:r>
    </w:p>
    <w:p>
      <w:pPr>
        <w:pStyle w:val="SHTKNoteDetail"/>
      </w:pPr>
      <w:r>
        <w:t>• 교감 해설 | 저본 或은 ‘혹은’이고 이문 感은 ‘감응시키다’이므로 구문 기능이 다르다. 뒤의 별표는 바로 이 교감을 재참조한다.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0701029.</w:t>
      </w:r>
    </w:p>
    <w:p>
      <w:pPr>
        <w:pStyle w:val="SHTKNoteSummary"/>
      </w:pPr>
      <w:r>
        <w:t>교감 요약 | [CBETA 교감] 저본 或 → 甲·乙본 感</w:t>
      </w:r>
    </w:p>
    <w:p>
      <w:pPr>
        <w:pStyle w:val="SHTKNoteDetail"/>
      </w:pPr>
      <w:r>
        <w:t>• 원교감 원문 | 或【大】＊，感【甲】【乙】＊</w:t>
      </w:r>
    </w:p>
    <w:p>
      <w:pPr>
        <w:pStyle w:val="SHTKNoteDetail"/>
      </w:pPr>
      <w:r>
        <w:t>• 해당 번역 | “혹은 소연으로 하여금 삼세를 거치게 하거나, 혹은 하나의 소연에 대하여 들쭉날쭉하여 일정하지 않게 한다.”</w:t>
      </w:r>
    </w:p>
    <w:p>
      <w:pPr>
        <w:pStyle w:val="SHTKNoteDetail"/>
      </w:pPr>
      <w:r>
        <w:t>• 번역 영향 판정 | [판단 유보]</w:t>
      </w:r>
    </w:p>
    <w:p>
      <w:pPr>
        <w:pStyle w:val="SHTKNoteDetail"/>
      </w:pPr>
      <w:r>
        <w:t>• 출처 | CBETA T41n1822, 교감 번호 0701029.</w:t>
      </w:r>
    </w:p>
    <w:p>
      <w:pPr>
        <w:pStyle w:val="SHTKNoteSummary"/>
      </w:pPr>
      <w:r>
        <w:t>교감 요약 | [CBETA 교감] 저본 令 → 甲·乙본 今</w:t>
      </w:r>
    </w:p>
    <w:p>
      <w:pPr>
        <w:pStyle w:val="SHTKNoteDetail"/>
      </w:pPr>
      <w:r>
        <w:t>• 교감 번호 | 0701030</w:t>
      </w:r>
    </w:p>
    <w:p>
      <w:pPr>
        <w:pStyle w:val="SHTKNoteDetail"/>
      </w:pPr>
      <w:r>
        <w:t>• 저본 독법 | 令</w:t>
      </w:r>
    </w:p>
    <w:p>
      <w:pPr>
        <w:pStyle w:val="SHTKNoteDetail"/>
      </w:pPr>
      <w:r>
        <w:t>• 이문 독법 | 今</w:t>
      </w:r>
    </w:p>
    <w:p>
      <w:pPr>
        <w:pStyle w:val="SHTKNoteDetail"/>
      </w:pPr>
      <w:r>
        <w:t>• 저본 기준 번역 | “혹은 소연으로 하여금 삼세를 거치게 하거나, 혹은 하나의 소연에 대하여 들쭉날쭉하여 일정하지 않게 한다.”</w:t>
      </w:r>
    </w:p>
    <w:p>
      <w:pPr>
        <w:pStyle w:val="SHTKNoteDetail"/>
      </w:pPr>
      <w:r>
        <w:t>• 교감 해설 | 저본과 이문의 차이를 위와 같이 분리하여 기록한다.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0701030.</w:t>
      </w:r>
    </w:p>
    <w:p>
      <w:pPr>
        <w:pStyle w:val="SHTKSourceText"/>
      </w:pPr>
      <w:r>
        <w:t>分其三世。</w:t>
      </w:r>
    </w:p>
    <w:p>
      <w:pPr>
        <w:pStyle w:val="SHTKTranslationText"/>
      </w:pPr>
      <w:r>
        <w:t>이에 따라 그것을 삼세로 나눈다.</w:t>
      </w:r>
    </w:p>
    <w:p>
      <w:pPr>
        <w:pStyle w:val="SHTKSourceText"/>
      </w:pPr>
      <w:r>
        <w:t>今應指事作[31]斯問答</w:t>
      </w:r>
    </w:p>
    <w:p>
      <w:pPr>
        <w:pStyle w:val="SHTKTranslationText"/>
      </w:pPr>
      <w:r>
        <w:t>이제 구체적인 사태를 지목하여 다음과 같이 문답하여야 한다.</w:t>
      </w:r>
    </w:p>
    <w:p>
      <w:pPr>
        <w:pStyle w:val="SHTKNoteSummary"/>
      </w:pPr>
      <w:r>
        <w:t>교감 요약 | [CBETA 교감] 저본 斯 → 甲·乙본 此</w:t>
      </w:r>
    </w:p>
    <w:p>
      <w:pPr>
        <w:pStyle w:val="SHTKNoteDetail"/>
      </w:pPr>
      <w:r>
        <w:t>• 교감 번호 | 0701031</w:t>
      </w:r>
    </w:p>
    <w:p>
      <w:pPr>
        <w:pStyle w:val="SHTKNoteDetail"/>
      </w:pPr>
      <w:r>
        <w:t>• 저본 독법 | 斯 → ‘이것’</w:t>
      </w:r>
    </w:p>
    <w:p>
      <w:pPr>
        <w:pStyle w:val="SHTKNoteDetail"/>
      </w:pPr>
      <w:r>
        <w:t>• 이문 독법 | 此 → ‘이것/이’</w:t>
      </w:r>
    </w:p>
    <w:p>
      <w:pPr>
        <w:pStyle w:val="SHTKNoteDetail"/>
      </w:pPr>
      <w:r>
        <w:t>• 저본 기준 번역 | “이제 구체적인 사태를 지목하여 다음과 같이 문답하여야 한다.”</w:t>
      </w:r>
    </w:p>
    <w:p>
      <w:pPr>
        <w:pStyle w:val="SHTKNoteDetail"/>
      </w:pPr>
      <w:r>
        <w:t>• 교감 해설 | 저본과 이문의 차이를 위와 같이 분리하여 기록한다.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0701031.</w:t>
      </w:r>
    </w:p>
    <w:p>
      <w:pPr>
        <w:pStyle w:val="SHTKSourceText"/>
      </w:pPr>
      <w:r>
        <w:t>問[32]頗有於此一色事中。</w:t>
      </w:r>
    </w:p>
    <w:p>
      <w:pPr>
        <w:pStyle w:val="SHTKTranslationText"/>
      </w:pPr>
      <w:r>
        <w:t>묻는다. 과연 이 하나의 색이라는 사태 가운데 [그러한 경우가] 있는가?</w:t>
      </w:r>
    </w:p>
    <w:p>
      <w:pPr>
        <w:pStyle w:val="SHTKNoteSummary"/>
      </w:pPr>
      <w:r>
        <w:t>교감 요약 | [CBETA 교감] 저본 頗 → 甲·乙본 彼</w:t>
      </w:r>
    </w:p>
    <w:p>
      <w:pPr>
        <w:pStyle w:val="SHTKNoteDetail"/>
      </w:pPr>
      <w:r>
        <w:t>• 교감 번호 | 0701032</w:t>
      </w:r>
    </w:p>
    <w:p>
      <w:pPr>
        <w:pStyle w:val="SHTKNoteDetail"/>
      </w:pPr>
      <w:r>
        <w:t>• 저본 독법 | 頗</w:t>
      </w:r>
    </w:p>
    <w:p>
      <w:pPr>
        <w:pStyle w:val="SHTKNoteDetail"/>
      </w:pPr>
      <w:r>
        <w:t>• 이문 독법 | 彼 → ‘저것/그’</w:t>
      </w:r>
    </w:p>
    <w:p>
      <w:pPr>
        <w:pStyle w:val="SHTKNoteDetail"/>
      </w:pPr>
      <w:r>
        <w:t>• 저본 기준 번역 | “묻는다. 과연 이 하나의 색이라는 사태 가운데 [그러한 경우가] 있는가?”</w:t>
      </w:r>
    </w:p>
    <w:p>
      <w:pPr>
        <w:pStyle w:val="SHTKNoteDetail"/>
      </w:pPr>
      <w:r>
        <w:t>• 교감 해설 | 저본과 이문의 차이를 위와 같이 분리하여 기록한다.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0701032.</w:t>
      </w:r>
    </w:p>
    <w:p>
      <w:pPr>
        <w:pStyle w:val="SHTKSourceText"/>
      </w:pPr>
      <w:r>
        <w:t>此但指此事不問三世。即此事中三世貪等。於此事中為繫不答過去．現在貪．瞋．慢等。緣此事生未斷即繫。若過去．現在貪．瞋．慢等緣餘法生。不繫此事。及雖緣此一色事生。被對治道斷即不繫。繫有一種。</w:t>
      </w:r>
    </w:p>
    <w:p>
      <w:pPr>
        <w:pStyle w:val="SHTKTranslationText"/>
      </w:pPr>
      <w:r>
        <w:t>이는 다만 그 사태를 지목한 것으로 삼세를 묻는 것이 아니다. 바로 이 사태 가운데 삼세의 탐욕 따위가 이 사태를 얽어매는가, 그렇지 않은가? 답한다. 과거·현재의 탐욕·성냄·교만 따위가 이 사태를 대상으로 생겨나고 아직 끊어지지 않았다면 곧 얽어맨다. 과거·현재의 탐욕·성냄·교만 따위가 다른 법을 대상으로 생겨났다면 이 사태를 얽어매지 않는다. 또 이 하나의 색이라는 사태를 대상으로 생겨났더라도 대치도에 의해 끊어졌다면 곧 얽어매지 않는다. 얽어매는 경우는 한 종류이다.</w:t>
      </w:r>
    </w:p>
    <w:p>
      <w:pPr>
        <w:pStyle w:val="SHTKSourceText"/>
      </w:pPr>
      <w:r>
        <w:t>[33]隨已生不斷。</w:t>
      </w:r>
    </w:p>
    <w:p>
      <w:pPr>
        <w:pStyle w:val="SHTKTranslationText"/>
      </w:pPr>
      <w:r>
        <w:t>곧 이미 생겨났으나 끊어지지 않은 경우를 따른다.</w:t>
      </w:r>
    </w:p>
    <w:p>
      <w:pPr>
        <w:pStyle w:val="SHTKNoteSummary"/>
      </w:pPr>
      <w:r>
        <w:t>교감 요약 | [CBETA 교감] 저본 隨 → 甲·乙본 謂</w:t>
      </w:r>
    </w:p>
    <w:p>
      <w:pPr>
        <w:pStyle w:val="SHTKNoteDetail"/>
      </w:pPr>
      <w:r>
        <w:t>• 교감 번호 | 0701033</w:t>
      </w:r>
    </w:p>
    <w:p>
      <w:pPr>
        <w:pStyle w:val="SHTKNoteDetail"/>
      </w:pPr>
      <w:r>
        <w:t>• 저본 독법 | 隨 → ‘따르다’</w:t>
      </w:r>
    </w:p>
    <w:p>
      <w:pPr>
        <w:pStyle w:val="SHTKNoteDetail"/>
      </w:pPr>
      <w:r>
        <w:t>• 이문 독법 | 謂 → ‘말하다’</w:t>
      </w:r>
    </w:p>
    <w:p>
      <w:pPr>
        <w:pStyle w:val="SHTKNoteDetail"/>
      </w:pPr>
      <w:r>
        <w:t>• 저본 기준 번역 | “곧 이미 생겨났으나 끊어지지 않은 경우를 따른다.”</w:t>
      </w:r>
    </w:p>
    <w:p>
      <w:pPr>
        <w:pStyle w:val="SHTKNoteDetail"/>
      </w:pPr>
      <w:r>
        <w:t>• 교감 해설 | 저본 隨는 ‘…을 따르다’이고 이문 謂는 ‘말하자면’이어서 정의의 구문이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0701033.</w:t>
      </w:r>
    </w:p>
    <w:p>
      <w:pPr>
        <w:pStyle w:val="SHTKSourceText"/>
      </w:pPr>
      <w:r>
        <w:t>不繫二類。謂不緣此生。及緣已斷。此即通其六識。自相煩惱皆同此也。若在未來即有差別。</w:t>
      </w:r>
    </w:p>
    <w:p>
      <w:pPr>
        <w:pStyle w:val="SHTKTranslationText"/>
      </w:pPr>
      <w:r>
        <w:t>얽어매지 않는 경우는 두 부류이다. 곧 이것을 대상으로 생겨나지 않은 경우와 이것을 대상으로 삼았지만 이미 끊어진 경우이다. 이는 곧 육식 전체에 통한다. 자상번뇌는 모두 이와 같다. 미래에 있는 경우에는 차이가 있다.</w:t>
      </w:r>
    </w:p>
    <w:p>
      <w:pPr>
        <w:pStyle w:val="SHTKSourceText"/>
      </w:pPr>
      <w:r>
        <w:t>意識相應定[34]繫此事。</w:t>
      </w:r>
    </w:p>
    <w:p>
      <w:pPr>
        <w:pStyle w:val="SHTKTranslationText"/>
      </w:pPr>
      <w:r>
        <w:t>의식과 상응하는 것은 반드시 이 사태를 얽어맨다.</w:t>
      </w:r>
    </w:p>
    <w:p>
      <w:pPr>
        <w:pStyle w:val="SHTKNoteSummary"/>
      </w:pPr>
      <w:r>
        <w:t>교감 요약 | [CBETA 교감] 저본 繫 → 甲·乙본 縛</w:t>
      </w:r>
    </w:p>
    <w:p>
      <w:pPr>
        <w:pStyle w:val="SHTKNoteDetail"/>
      </w:pPr>
      <w:r>
        <w:t>• 교감 번호 | 0701034</w:t>
      </w:r>
    </w:p>
    <w:p>
      <w:pPr>
        <w:pStyle w:val="SHTKNoteDetail"/>
      </w:pPr>
      <w:r>
        <w:t>• 저본 독법 | 繫</w:t>
      </w:r>
    </w:p>
    <w:p>
      <w:pPr>
        <w:pStyle w:val="SHTKNoteDetail"/>
      </w:pPr>
      <w:r>
        <w:t>• 이문 독법 | 縛 → ‘속박’</w:t>
      </w:r>
    </w:p>
    <w:p>
      <w:pPr>
        <w:pStyle w:val="SHTKNoteDetail"/>
      </w:pPr>
      <w:r>
        <w:t>• 저본 기준 번역 | “의식과 상응하는 것은 반드시 이 사태를 얽어맨다.”</w:t>
      </w:r>
    </w:p>
    <w:p>
      <w:pPr>
        <w:pStyle w:val="SHTKNoteDetail"/>
      </w:pPr>
      <w:r>
        <w:t>• 교감 해설 | 저본과 이문의 차이를 위와 같이 분리하여 기록한다.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0701034.</w:t>
      </w:r>
    </w:p>
    <w:p>
      <w:pPr>
        <w:pStyle w:val="SHTKSourceText"/>
      </w:pPr>
      <w:r>
        <w:t>未來必有眾多貪等。於所緣定性繫此故。由此未來生與不生。皆有遍行。生與不生皆有繫此一色事故。若眼識相應諸可生者名繫自世。不名遍行。諸不生者定有一類繫此事也。</w:t>
      </w:r>
    </w:p>
    <w:p>
      <w:pPr>
        <w:pStyle w:val="SHTKTranslationText"/>
      </w:pPr>
      <w:r>
        <w:t>미래에는 반드시 수많은 탐욕 따위가 있으며 그 소연에 대하여 본성상 이것을 얽어매는 것으로 확정되어 있기 때문이다. 이 때문에 미래에 생겨나는 것이든 생겨나지 않는 것이든 모두 두루 작용하는 것이 있다. 생겨나거나 생겨나지 않는 것 모두 이 하나의 색이라는 사태를 얽어매는 것이 있기 때문이다. 안식과 상응하는 것 가운데 생겨날 수 있는 여러 것은 자기 세대를 얽어맨다고 한다. 두루 작용한다고 하지는 않는다. 생겨나지 않는 여러 것에는 반드시 이 사태를 얽어매는 한 부류가 있다.</w:t>
      </w:r>
    </w:p>
    <w:p>
      <w:pPr>
        <w:pStyle w:val="SHTKSourceText"/>
      </w:pPr>
      <w:r>
        <w:t>同色境中於一[1]剎那。</w:t>
      </w:r>
    </w:p>
    <w:p>
      <w:pPr>
        <w:pStyle w:val="SHTKTranslationText"/>
      </w:pPr>
      <w:r>
        <w:t>동일한 색 경계의 한 찰나에도</w:t>
      </w:r>
    </w:p>
    <w:p>
      <w:pPr>
        <w:pStyle w:val="SHTKNoteSummary"/>
      </w:pPr>
      <w:r>
        <w:t>교감 요약 | [CBETA 교감] 저본 剎 → 甲·乙본 殺</w:t>
      </w:r>
    </w:p>
    <w:p>
      <w:pPr>
        <w:pStyle w:val="SHTKNoteDetail"/>
      </w:pPr>
      <w:r>
        <w:t>• 교감 번호 | 0702001</w:t>
      </w:r>
    </w:p>
    <w:p>
      <w:pPr>
        <w:pStyle w:val="SHTKNoteDetail"/>
      </w:pPr>
      <w:r>
        <w:t>• 저본 독법 | 剎</w:t>
      </w:r>
    </w:p>
    <w:p>
      <w:pPr>
        <w:pStyle w:val="SHTKNoteDetail"/>
      </w:pPr>
      <w:r>
        <w:t>• 이문 독법 | 殺 → ‘죽이다’</w:t>
      </w:r>
    </w:p>
    <w:p>
      <w:pPr>
        <w:pStyle w:val="SHTKNoteDetail"/>
      </w:pPr>
      <w:r>
        <w:t>• 저본 기준 번역 | “동일한 색 경계의 한 찰나에도”</w:t>
      </w:r>
    </w:p>
    <w:p>
      <w:pPr>
        <w:pStyle w:val="SHTKNoteDetail"/>
      </w:pPr>
      <w:r>
        <w:t>• 교감 해설 | 저본과 이문의 차이를 위와 같이 분리하여 기록한다.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0702001.</w:t>
      </w:r>
    </w:p>
    <w:p>
      <w:pPr>
        <w:pStyle w:val="SHTKSourceText"/>
      </w:pPr>
      <w:r>
        <w:t>必有總．別眾多識故。眾多識中唯一得生。餘不生故。無有過．現一色事中。不為未來眾多不生眼識相應貪等繫者。由此不生名為遍行。見．疑．無明過去．未來定繫此一事也。此由二世皆遍行故。於現起者若緣即繫。不緣不繫。由此婆沙歷六句等。作問答云。於此事中頗有過去愛結繫。而有未來愛結繫耶。未來愛結繫。而為過去愛結繫耶。此應順前句答。如是但有過去愛結繫。必為未來愛結繫也。所以名為順前句者歷六句。一一句中皆有兩句問答。此同前句故名順前句也。亦名稱前句答。第二句問云。</w:t>
      </w:r>
    </w:p>
    <w:p>
      <w:pPr>
        <w:pStyle w:val="SHTKTranslationText"/>
      </w:pPr>
      <w:r>
        <w:t>반드시 총체적이거나 개별적인 수많은 식이 있기 때문이다. 수많은 식 가운데 오직 하나만 생겨날 수 있고 나머지는 생겨나지 못하기 때문이다. 과거·현재의 하나의 색이라는 사태 가운데 미래에 생겨나지 않을 수많은 안식과 상응하는 탐욕 따위에 의해 얽매이지 않는 것은 없다. 이 때문에 생겨나지 않는 것을 두루 작용한다고 한다. 견해·의심·무명은 과거와 미래에 반드시 이 하나의 사태를 얽어맨다. 이는 두 세대에서 모두 두루 작용하기 때문이다. 현재 일어나는 것은 대상으로 삼으면 얽어매고 대상으로 삼지 않으면 얽어매지 않는다. 이 때문에 《비바사론》은 여섯 가지 구문 등을 차례로 열거하면서 다음과 같이 문답한다. 이 사태 가운데 과거의 애결에 얽매이면서 미래의 애결에도 얽매이는 경우가 있는가? 미래의 애결에 얽매이면서 과거의 애결에도 얽매이는가? 여기에는 앞 구문에 순응하는 방식으로 답하여야 한다. 이와 같이 과거의 애결에 얽매이기만 하면 반드시 미래의 애결에도 얽매인다. 이를 ‘앞 구문에 순응함’이라 부르는 까닭은 여섯 구문을 열거할 때 각 구문마다 두 문장의 질문과 답이 있는데 이는 앞 문장과 같으므로 ‘앞 구문에 순응함’이라고 부르기 때문이다. 또한 ‘앞 구문에 맞추어 답함’이라고도 한다. 둘째 구문의 질문은 다음과 같다.</w:t>
      </w:r>
    </w:p>
    <w:p>
      <w:pPr>
        <w:pStyle w:val="SHTKSourceText"/>
      </w:pPr>
      <w:r>
        <w:t>頗有未來愛結繫亦為過去愛結繫[2]耶。</w:t>
      </w:r>
    </w:p>
    <w:p>
      <w:pPr>
        <w:pStyle w:val="SHTKTranslationText"/>
      </w:pPr>
      <w:r>
        <w:t>미래의 애결에 얽매이면서 또한 과거의 애결에도 얽매이는 경우가 있는가?</w:t>
      </w:r>
    </w:p>
    <w:p>
      <w:pPr>
        <w:pStyle w:val="SHTKNoteSummary"/>
      </w:pPr>
      <w:r>
        <w:t>교감 요약 | [CBETA 교감] 저본 耶 → 甲·乙본 等</w:t>
      </w:r>
    </w:p>
    <w:p>
      <w:pPr>
        <w:pStyle w:val="SHTKNoteDetail"/>
      </w:pPr>
      <w:r>
        <w:t>• 교감 번호 | 0702002</w:t>
      </w:r>
    </w:p>
    <w:p>
      <w:pPr>
        <w:pStyle w:val="SHTKNoteDetail"/>
      </w:pPr>
      <w:r>
        <w:t>• 저본 독법 | 耶</w:t>
      </w:r>
    </w:p>
    <w:p>
      <w:pPr>
        <w:pStyle w:val="SHTKNoteDetail"/>
      </w:pPr>
      <w:r>
        <w:t>• 이문 독법 | 等 → ‘등’</w:t>
      </w:r>
    </w:p>
    <w:p>
      <w:pPr>
        <w:pStyle w:val="SHTKNoteDetail"/>
      </w:pPr>
      <w:r>
        <w:t>• 저본 기준 번역 | “미래의 애결에 얽매이면서 또한 과거의 애결에도 얽매이는 경우가 있는가?”</w:t>
      </w:r>
    </w:p>
    <w:p>
      <w:pPr>
        <w:pStyle w:val="SHTKNoteDetail"/>
      </w:pPr>
      <w:r>
        <w:t>• 교감 해설 | 저본과 이문의 차이를 위와 같이 분리하여 기록한다.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0702002.</w:t>
      </w:r>
    </w:p>
    <w:p>
      <w:pPr>
        <w:pStyle w:val="SHTKSourceText"/>
      </w:pPr>
      <w:r>
        <w:t>答云。</w:t>
      </w:r>
    </w:p>
    <w:p>
      <w:pPr>
        <w:pStyle w:val="SHTKTranslationText"/>
      </w:pPr>
      <w:r>
        <w:t>답한다.</w:t>
      </w:r>
    </w:p>
    <w:p>
      <w:pPr>
        <w:pStyle w:val="SHTKSourceText"/>
      </w:pPr>
      <w:r>
        <w:t>若前不生[3]生者已斷即不繫。</w:t>
      </w:r>
    </w:p>
    <w:p>
      <w:pPr>
        <w:pStyle w:val="SHTKTranslationText"/>
      </w:pPr>
      <w:r>
        <w:t>앞서 생겨나지 않았거나 [생겨났더라도] 이미 끊어진 경우에는 얽매이지 않는다.[구문의 정확한 접속은 교감 참조]</w:t>
      </w:r>
    </w:p>
    <w:p>
      <w:pPr>
        <w:pStyle w:val="SHTKNoteSummary"/>
      </w:pPr>
      <w:r>
        <w:t>교감 요약 | [CBETA 교감] 甲·乙본에는 生 없음</w:t>
      </w:r>
    </w:p>
    <w:p>
      <w:pPr>
        <w:pStyle w:val="SHTKNoteDetail"/>
      </w:pPr>
      <w:r>
        <w:t>• 교감 번호 | 0702003</w:t>
      </w:r>
    </w:p>
    <w:p>
      <w:pPr>
        <w:pStyle w:val="SHTKNoteDetail"/>
      </w:pPr>
      <w:r>
        <w:t>• 저본 독법 | 生 → ‘생기다’</w:t>
      </w:r>
    </w:p>
    <w:p>
      <w:pPr>
        <w:pStyle w:val="SHTKNoteDetail"/>
      </w:pPr>
      <w:r>
        <w:t>• 이문 독법 | ∅ → ‘해당 성분 없음(탈락)’</w:t>
      </w:r>
    </w:p>
    <w:p>
      <w:pPr>
        <w:pStyle w:val="SHTKNoteDetail"/>
      </w:pPr>
      <w:r>
        <w:t>• 저본 기준 번역 | “앞서 생겨나지 않았거나 [생겨났더라도] 이미 끊어진 경우에는 얽매이지 않는다.[구문의 정확한 접속은 교감 참조]”</w:t>
      </w:r>
    </w:p>
    <w:p>
      <w:pPr>
        <w:pStyle w:val="SHTKNoteDetail"/>
      </w:pPr>
      <w:r>
        <w:t>• 교감 해설 | 저본에는 生이 있으나 이문은 생략한다. 若前不生生者已斷의 중복된 生이 구문을 불안정하게 하므로 의미 연결의 확정은 유보한다.</w:t>
      </w:r>
    </w:p>
    <w:p>
      <w:pPr>
        <w:pStyle w:val="SHTKNoteDetail"/>
      </w:pPr>
      <w:r>
        <w:t>• 교감 해설 | 저본 若前不生生者已斷即不繫는 生의 반복과 구두점이 불안정하다. 이문의 해당 生 생략도 확인되나 저본은 고치지 않는다. 번역은 뒤 보다 완전한 대응 문장을 참작한 잠정적 직역이다.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0702003.</w:t>
      </w:r>
    </w:p>
    <w:p>
      <w:pPr>
        <w:pStyle w:val="SHTKSourceText"/>
      </w:pPr>
      <w:r>
        <w:t>若前生不斷即繫。此言斷．不斷望未來非等品說。愛有三品。於此一色事中容有三品愛。不緣此一色事生緣餘事生。緣餘事起此三品愛。皆不繫此一色事。若前不。生不繫。理合通於三品。前生已斷不繫。此於三品中。或是上品。或是中品。或上．中合說。必非下品。已說未來繫故。</w:t>
      </w:r>
    </w:p>
    <w:p>
      <w:pPr>
        <w:pStyle w:val="SHTKTranslationText"/>
      </w:pPr>
      <w:r>
        <w:t>앞서 생겨났고 끊어지지 않았다면 곧 얽매인다. 여기서 끊어졌다거나 끊어지지 않았다는 말은 미래의 서로 다른 등급과 견주어 설명한 것이다. 애욕에는 세 등급이 있다. 이 하나의 색이라는 사태에는 세 등급의 애욕이 있을 수 있다. 이 하나의 색이라는 사태를 대상으로 생겨나는 것이 아니라 다른 사태를 대상으로 생겨나 다른 사태를 대상으로 이 세 등급의 애욕을 일으킨다면 모두 이 하나의 색이라는 사태를 얽어매지 않는다. 앞서 [생겨나지] 않은 경우라면 생겨나지 않았으므로 얽매이지 않는다. 이치상 세 등급 모두에 통하여야 한다. 앞서 생겨났으나 이미 끊어졌으므로 얽매이지 않는 경우는 이 세 등급 가운데 상급이거나 중급이거나 상급과 중급을 아울러 말한 것이고 결코 하급은 아니다. 이미 미래의 속박을 말했기 때문이다.</w:t>
      </w:r>
    </w:p>
    <w:p>
      <w:pPr>
        <w:pStyle w:val="SHTKSourceText"/>
      </w:pPr>
      <w:r>
        <w:t>斷[4]惑必三世同斷故。</w:t>
      </w:r>
    </w:p>
    <w:p>
      <w:pPr>
        <w:pStyle w:val="SHTKTranslationText"/>
      </w:pPr>
      <w:r>
        <w:t>번뇌를 끊으면 반드시 삼세에서 함께 끊어지기 때문이다.</w:t>
      </w:r>
    </w:p>
    <w:p>
      <w:pPr>
        <w:pStyle w:val="SHTKNoteSummary"/>
      </w:pPr>
      <w:r>
        <w:t>교감 요약 | [CBETA 교감] 저본 惑 → 甲·乙본 或</w:t>
      </w:r>
    </w:p>
    <w:p>
      <w:pPr>
        <w:pStyle w:val="SHTKNoteDetail"/>
      </w:pPr>
      <w:r>
        <w:t>• 교감 번호 | 0702004</w:t>
      </w:r>
    </w:p>
    <w:p>
      <w:pPr>
        <w:pStyle w:val="SHTKNoteDetail"/>
      </w:pPr>
      <w:r>
        <w:t>• 저본 독법 | 惑 → ‘번뇌/혹’</w:t>
      </w:r>
    </w:p>
    <w:p>
      <w:pPr>
        <w:pStyle w:val="SHTKNoteDetail"/>
      </w:pPr>
      <w:r>
        <w:t>• 이문 독법 | 或 → ‘혹은’</w:t>
      </w:r>
    </w:p>
    <w:p>
      <w:pPr>
        <w:pStyle w:val="SHTKNoteDetail"/>
      </w:pPr>
      <w:r>
        <w:t>• 저본 기준 번역 | “번뇌를 끊으면 반드시 삼세에서 함께 끊어지기 때문이다.”</w:t>
      </w:r>
    </w:p>
    <w:p>
      <w:pPr>
        <w:pStyle w:val="SHTKNoteDetail"/>
      </w:pPr>
      <w:r>
        <w:t>• 교감 해설 | 저본과 이문의 차이를 위와 같이 분리하여 기록한다.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0702004.</w:t>
      </w:r>
    </w:p>
    <w:p>
      <w:pPr>
        <w:pStyle w:val="SHTKSourceText"/>
      </w:pPr>
      <w:r>
        <w:t>若過去世下品斷者。未來三品皆斷。不可言有未來愛結繫故。理定如上。若前生不斷即繫者。此亦通其三品。理必應爾婆沙五十八歷六問云。若於此事有過去愛結繫。亦有未來耶</w:t>
      </w:r>
    </w:p>
    <w:p>
      <w:pPr>
        <w:pStyle w:val="SHTKTranslationText"/>
      </w:pPr>
      <w:r>
        <w:t>과거세에서 하급의 번뇌를 끊었다면 미래의 세 등급 역시 모두 끊어지므로 미래의 애결에 얽매인다고 말할 수 없기 때문이다. 이치는 반드시 앞에서 말한 바와 같다. 앞서 생겨났으나 끊어지지 않았으므로 곧 얽매인다는 것은 이 역시 세 등급 모두에 통한다. 이치상 반드시 그러해야 한다. 《비바사론》 제58권에서는 여섯 가지 질문을 열거한다. ‘이 사태에 과거의 애결에 의한 속박이 있다면 또한 미래의 속박도 있는가?’</w:t>
      </w:r>
    </w:p>
    <w:p>
      <w:pPr>
        <w:pStyle w:val="SHTKSourceText"/>
      </w:pPr>
      <w:r>
        <w:t>[5]答如是</w:t>
      </w:r>
    </w:p>
    <w:p>
      <w:pPr>
        <w:pStyle w:val="SHTKTranslationText"/>
      </w:pPr>
      <w:r>
        <w:t>답은 ‘그렇다’이다.</w:t>
      </w:r>
    </w:p>
    <w:p>
      <w:pPr>
        <w:pStyle w:val="SHTKNoteSummary"/>
      </w:pPr>
      <w:r>
        <w:t>교감 요약 | [CBETA 교감] 저본 答：如是 → 이문 答如是</w:t>
      </w:r>
    </w:p>
    <w:p>
      <w:pPr>
        <w:pStyle w:val="SHTKNoteDetail"/>
      </w:pPr>
      <w:r>
        <w:t>• 교감 번호 | 0702005</w:t>
      </w:r>
    </w:p>
    <w:p>
      <w:pPr>
        <w:pStyle w:val="SHTKNoteDetail"/>
      </w:pPr>
      <w:r>
        <w:t>• 저본 독법 | 答：如是 → ‘답하다 / …와 같다 / 이다/옳다’</w:t>
      </w:r>
    </w:p>
    <w:p>
      <w:pPr>
        <w:pStyle w:val="SHTKNoteDetail"/>
      </w:pPr>
      <w:r>
        <w:t>• 이문 독법 | 答如是 → ‘답하다 / …와 같다 / 이다/옳다’</w:t>
      </w:r>
    </w:p>
    <w:p>
      <w:pPr>
        <w:pStyle w:val="SHTKNoteDetail"/>
      </w:pPr>
      <w:r>
        <w:t>• 저본 기준 번역 | “답은 ‘그렇다’이다.”</w:t>
      </w:r>
    </w:p>
    <w:p>
      <w:pPr>
        <w:pStyle w:val="SHTKNoteDetail"/>
      </w:pPr>
      <w:r>
        <w:t>• 교감 해설 | 내용상 동일한 응답이다.</w:t>
      </w:r>
    </w:p>
    <w:p>
      <w:pPr>
        <w:pStyle w:val="SHTKNoteDetail"/>
      </w:pPr>
      <w:r>
        <w:t>• 교감 해설 | 원문의 어휘는 변경하지 않았다.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0702005.</w:t>
      </w:r>
    </w:p>
    <w:p>
      <w:pPr>
        <w:pStyle w:val="SHTKSourceText"/>
      </w:pPr>
      <w:r>
        <w:t>設有未來復有過去耶答若前生未斷即繫。若前未生設生已斷則不繫</w:t>
      </w:r>
    </w:p>
    <w:p>
      <w:pPr>
        <w:pStyle w:val="SHTKTranslationText"/>
      </w:pPr>
      <w:r>
        <w:t>‘설령 미래의 속박이 있다면 다시 과거의 속박도 있는가?’ 답한다. ‘앞서 생겨났고 아직 끊어지지 않았다면 곧 얽매인다. 앞서 아직 생겨나지 않았거나 설령 생겨났어도 이미 끊어졌다면 얽매이지 않는다.’</w:t>
      </w:r>
    </w:p>
    <w:p>
      <w:pPr>
        <w:pStyle w:val="SHTKSourceText"/>
      </w:pPr>
      <w:r>
        <w:t>問[6]若時過去愛結已斷。</w:t>
      </w:r>
    </w:p>
    <w:p>
      <w:pPr>
        <w:pStyle w:val="SHTKTranslationText"/>
      </w:pPr>
      <w:r>
        <w:t>묻는다. ‘과거의 애결이 이미 끊어진 때에는</w:t>
      </w:r>
    </w:p>
    <w:p>
      <w:pPr>
        <w:pStyle w:val="SHTKNoteSummary"/>
      </w:pPr>
      <w:r>
        <w:t>교감 요약 | [CBETA 교감] 저본 若 → 甲·乙본 答</w:t>
      </w:r>
    </w:p>
    <w:p>
      <w:pPr>
        <w:pStyle w:val="SHTKNoteDetail"/>
      </w:pPr>
      <w:r>
        <w:t>• 교감 번호 | 0702006</w:t>
      </w:r>
    </w:p>
    <w:p>
      <w:pPr>
        <w:pStyle w:val="SHTKNoteDetail"/>
      </w:pPr>
      <w:r>
        <w:t>• 저본 독법 | 若 → ‘만약’</w:t>
      </w:r>
    </w:p>
    <w:p>
      <w:pPr>
        <w:pStyle w:val="SHTKNoteDetail"/>
      </w:pPr>
      <w:r>
        <w:t>• 이문 독법 | 答 → ‘답하다’</w:t>
      </w:r>
    </w:p>
    <w:p>
      <w:pPr>
        <w:pStyle w:val="SHTKNoteDetail"/>
      </w:pPr>
      <w:r>
        <w:t>• 저본 기준 번역 | “묻는다. ‘과거의 애결이 이미 끊어진 때에는”</w:t>
      </w:r>
    </w:p>
    <w:p>
      <w:pPr>
        <w:pStyle w:val="SHTKNoteDetail"/>
      </w:pPr>
      <w:r>
        <w:t>• 교감 해설 | 저본과 이문의 차이를 위와 같이 분리하여 기록한다.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0702006.</w:t>
      </w:r>
    </w:p>
    <w:p>
      <w:pPr>
        <w:pStyle w:val="SHTKSourceText"/>
      </w:pPr>
      <w:r>
        <w:t>即時未來愛結亦已斷。若時過去愛結未斷。即時未來愛結亦未斷。</w:t>
      </w:r>
    </w:p>
    <w:p>
      <w:pPr>
        <w:pStyle w:val="SHTKTranslationText"/>
      </w:pPr>
      <w:r>
        <w:t>바로 그때 미래의 애결도 이미 끊어지고 과거의 애결이 아직 끊어지지 않은 때에는 바로 그때 미래의 애결도 아직 끊어지지 않은데</w:t>
      </w:r>
    </w:p>
    <w:p>
      <w:pPr>
        <w:pStyle w:val="SHTKSourceText"/>
      </w:pPr>
      <w:r>
        <w:t>今何故說若前生未斷[7]則繫。</w:t>
      </w:r>
    </w:p>
    <w:p>
      <w:pPr>
        <w:pStyle w:val="SHTKTranslationText"/>
      </w:pPr>
      <w:r>
        <w:t>지금 어째서 앞서 생겨났고 아직 끊어지지 않았다면 얽매이고</w:t>
      </w:r>
    </w:p>
    <w:p>
      <w:pPr>
        <w:pStyle w:val="SHTKNoteSummary"/>
      </w:pPr>
      <w:r>
        <w:t>교감 요약 | [CBETA 교감] 저본 則 → 甲·乙본 即</w:t>
      </w:r>
    </w:p>
    <w:p>
      <w:pPr>
        <w:pStyle w:val="SHTKNoteDetail"/>
      </w:pPr>
      <w:r>
        <w:t>• 교감 번호 | 0702007</w:t>
      </w:r>
    </w:p>
    <w:p>
      <w:pPr>
        <w:pStyle w:val="SHTKNoteDetail"/>
      </w:pPr>
      <w:r>
        <w:t>• 저본 독법 | 則 → ‘곧/그러면’</w:t>
      </w:r>
    </w:p>
    <w:p>
      <w:pPr>
        <w:pStyle w:val="SHTKNoteDetail"/>
      </w:pPr>
      <w:r>
        <w:t>• 이문 독법 | 即 → ‘곧’</w:t>
      </w:r>
    </w:p>
    <w:p>
      <w:pPr>
        <w:pStyle w:val="SHTKNoteDetail"/>
      </w:pPr>
      <w:r>
        <w:t>• 저본 기준 번역 | “지금 어째서 앞서 생겨났고 아직 끊어지지 않았다면 얽매이고”</w:t>
      </w:r>
    </w:p>
    <w:p>
      <w:pPr>
        <w:pStyle w:val="SHTKNoteDetail"/>
      </w:pPr>
      <w:r>
        <w:t>• 교감 해설 | 저본과 이문의 차이를 위와 같이 분리하여 기록한다.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0702007.</w:t>
      </w:r>
    </w:p>
    <w:p>
      <w:pPr>
        <w:pStyle w:val="SHTKSourceText"/>
      </w:pPr>
      <w:r>
        <w:t>若前未生設生已斷則不繫耶外國諸師作如是說。若前生未斷則繫者。說中三品結。若前未生則不繫者。說下三品結。設生已斷則不繫者。</w:t>
      </w:r>
    </w:p>
    <w:p>
      <w:pPr>
        <w:pStyle w:val="SHTKTranslationText"/>
      </w:pPr>
      <w:r>
        <w:t>앞서 아직 생겨나지 않았거나 설령 생겨났어도 이미 끊어졌다면 얽매이지 않는다고 말하는가?’ 외국의 여러 논사는 이와 같이 말한다. ‘앞서 생겨났고 아직 끊어지지 않았다면 얽매인다는 말은 중간의 세 등급 결박을 말한다. 앞서 아직 생겨나지 않았다면 얽매이지 않는다는 말은 아래의 세 등급 결박을 말한다. 설령 생겨났어도 이미 끊어졌다면 얽매이지 않는다는 말은</w:t>
      </w:r>
    </w:p>
    <w:p>
      <w:pPr>
        <w:pStyle w:val="SHTKSourceText"/>
      </w:pPr>
      <w:r>
        <w:t>說[8]上三品結。</w:t>
      </w:r>
    </w:p>
    <w:p>
      <w:pPr>
        <w:pStyle w:val="SHTKTranslationText"/>
      </w:pPr>
      <w:r>
        <w:t>위의 세 등급 결박을 말한다.’</w:t>
      </w:r>
    </w:p>
    <w:p>
      <w:pPr>
        <w:pStyle w:val="SHTKNoteSummary"/>
      </w:pPr>
      <w:r>
        <w:t>교감 요약 | [CBETA 교감] 저본 上 → 甲·乙본 下</w:t>
      </w:r>
    </w:p>
    <w:p>
      <w:pPr>
        <w:pStyle w:val="SHTKNoteDetail"/>
      </w:pPr>
      <w:r>
        <w:t>• 교감 번호 | 0702008</w:t>
      </w:r>
    </w:p>
    <w:p>
      <w:pPr>
        <w:pStyle w:val="SHTKNoteDetail"/>
      </w:pPr>
      <w:r>
        <w:t>• 저본 독법 | 上 → ‘위/이상’</w:t>
      </w:r>
    </w:p>
    <w:p>
      <w:pPr>
        <w:pStyle w:val="SHTKNoteDetail"/>
      </w:pPr>
      <w:r>
        <w:t>• 이문 독법 | 下 → ‘아래’</w:t>
      </w:r>
    </w:p>
    <w:p>
      <w:pPr>
        <w:pStyle w:val="SHTKNoteDetail"/>
      </w:pPr>
      <w:r>
        <w:t>• 저본 기준 번역 | “위의 세 등급 결박을 말한다.’”</w:t>
      </w:r>
    </w:p>
    <w:p>
      <w:pPr>
        <w:pStyle w:val="SHTKNoteDetail"/>
      </w:pPr>
      <w:r>
        <w:t>• 교감 해설 | 저본의 上은 상위 등급, 이문의 下는 하위 등급이므로 뒤에서 설명하는 삼품 배당과 맞추어 재검토할 중요한 이문이다.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0702008.</w:t>
      </w:r>
    </w:p>
    <w:p>
      <w:pPr>
        <w:pStyle w:val="SHTKSourceText"/>
      </w:pPr>
      <w:r>
        <w:t>迦濕彌羅國諸論師言。若前生未斷即繫者。說九品結。若前未生則不繫者。說後三品結。設生已斷則不繫者。說前六品結。如過去前六品愛結已斷。未來亦爾。後三品愛結。雖未斷而未生故。在未來為繫非過去。此中意說。若於此事有未來愛結未斷。亦有前生愛結未斷。即於此事亦有過去愛結繫義。若於此事雖有未來愛結未斷。而前於此愛結未生。</w:t>
      </w:r>
    </w:p>
    <w:p>
      <w:pPr>
        <w:pStyle w:val="SHTKTranslationText"/>
      </w:pPr>
      <w:r>
        <w:t>가습미라국의 여러 논사는 말한다. ‘앞서 생겨났고 아직 끊어지지 않았다면 얽매인다는 말은 아홉 등급의 결박을 말한다. 앞서 아직 생겨나지 않았다면 얽매이지 않는다는 말은 뒤의 세 등급 결박을 말한다. 설령 생겨났어도 이미 끊어졌다면 얽매이지 않는다는 말은 앞의 여섯 등급 결박을 말한다. 가령 과거의 앞 여섯 등급 애결이 이미 끊어졌다면 미래 역시 그러하다. 뒤의 세 등급 애결은 비록 아직 끊어지지 않았어도 생겨나지 않았으므로 미래에서는 얽어매지만 과거에서는 그렇지 않다.’ 여기에서 말하려는 뜻은 다음과 같다. 이 사태에 아직 끊어지지 않은 미래의 애결이 있고 또 앞서 생겨났으나 아직 끊어지지 않은 애결도 있다면 바로 이 사태에는 과거의 애결에 의한 속박도 있다는 것이다. 이 사태에 아직 끊어지지 않은 미래의 애결이 있더라도 앞서 이 사태에 대한 애결이 생겨나지 않았다면</w:t>
      </w:r>
    </w:p>
    <w:p>
      <w:pPr>
        <w:pStyle w:val="SHTKSourceText"/>
      </w:pPr>
      <w:r>
        <w:t>雖餘[9]處生。</w:t>
      </w:r>
    </w:p>
    <w:p>
      <w:pPr>
        <w:pStyle w:val="SHTKTranslationText"/>
      </w:pPr>
      <w:r>
        <w:t>비록 다른 곳에서 생겨났더라도</w:t>
      </w:r>
    </w:p>
    <w:p>
      <w:pPr>
        <w:pStyle w:val="SHTKNoteSummary"/>
      </w:pPr>
      <w:r>
        <w:t>교감 요약 | [CBETA 교감] 저본 處 → 甲·乙본 更</w:t>
      </w:r>
    </w:p>
    <w:p>
      <w:pPr>
        <w:pStyle w:val="SHTKNoteDetail"/>
      </w:pPr>
      <w:r>
        <w:t>• 교감 번호 | 0702009</w:t>
      </w:r>
    </w:p>
    <w:p>
      <w:pPr>
        <w:pStyle w:val="SHTKNoteDetail"/>
      </w:pPr>
      <w:r>
        <w:t>• 저본 독법 | 處 → ‘처’</w:t>
      </w:r>
    </w:p>
    <w:p>
      <w:pPr>
        <w:pStyle w:val="SHTKNoteDetail"/>
      </w:pPr>
      <w:r>
        <w:t>• 이문 독법 | 更 → ‘다시/바꾸어’</w:t>
      </w:r>
    </w:p>
    <w:p>
      <w:pPr>
        <w:pStyle w:val="SHTKNoteDetail"/>
      </w:pPr>
      <w:r>
        <w:t>• 저본 기준 번역 | “비록 다른 곳에서 생겨났더라도”</w:t>
      </w:r>
    </w:p>
    <w:p>
      <w:pPr>
        <w:pStyle w:val="SHTKNoteDetail"/>
      </w:pPr>
      <w:r>
        <w:t>• 교감 해설 | 저본 處는 ‘곳’, 이문 更은 ‘다시’가 되어 다른 사태에서 발생한 경우를 설명하는 문장의 구조가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0702009.</w:t>
      </w:r>
    </w:p>
    <w:p>
      <w:pPr>
        <w:pStyle w:val="SHTKSourceText"/>
      </w:pPr>
      <w:r>
        <w:t>而於此事亦名未生。設生已斷。即於此事無有過去愛結繫義已上第一句。理實品數應如前說。然婆沙云。若生未斷即繫說九品者據具縛說。若前不生即不繫及生者已斷即不繫。皆據斷六品說。即當一來果。此據有繫故非不還果等。</w:t>
      </w:r>
    </w:p>
    <w:p>
      <w:pPr>
        <w:pStyle w:val="SHTKTranslationText"/>
      </w:pPr>
      <w:r>
        <w:t>이 사태에 대해서는 아직 생겨나지 않았다고 부른다. 설령 생겨났으나 이미 끊어졌다면 바로 이 사태에는 과거의 애결에 의한 속박이 없다. 이상은 첫째 구문이다. 이치상 실제 등급의 수는 앞서 설명한 대로여야 한다. 그러나 《비바사론》에서는 말한다. ‘생겨났으나 끊어지지 않았다면 얽매인다’는 말이 아홉 등급을 가리키는 것은 온갖 속박을 모두 갖춘 경우에 의거한 것이다. 앞서 생겨나지 않았다면 얽매이지 않으며 생겨났더라도 이미 끊어졌다면 얽매이지 않는다는 말은 모두 여섯 등급을 끊은 경우에 의거한다. 바로 일래과에 해당한다. 이는 속박이 남아 있는 경우에 의거한 것이므로 불환과 등에 해당하지 않는다.</w:t>
      </w:r>
    </w:p>
    <w:p>
      <w:pPr>
        <w:pStyle w:val="SHTKSourceText"/>
      </w:pPr>
      <w:r>
        <w:t>此以餘[＊]處生名不繫故。</w:t>
      </w:r>
    </w:p>
    <w:p>
      <w:pPr>
        <w:pStyle w:val="SHTKTranslationText"/>
      </w:pPr>
      <w:r>
        <w:t>이는 다른 곳에서 생겨난 것을 ‘얽매이지 않는다’고 이름했기 때문이다.</w:t>
      </w:r>
    </w:p>
    <w:p>
      <w:pPr>
        <w:pStyle w:val="SHTKNoteSummary"/>
      </w:pPr>
      <w:r>
        <w:t>교감 요약 | [CBETA 교감] 저본 處 → 甲·乙본 更</w:t>
      </w:r>
    </w:p>
    <w:p>
      <w:pPr>
        <w:pStyle w:val="SHTKNoteDetail"/>
      </w:pPr>
      <w:r>
        <w:t>• 원교감 원문 | 處【大】＊，更【甲】【乙】＊</w:t>
      </w:r>
    </w:p>
    <w:p>
      <w:pPr>
        <w:pStyle w:val="SHTKNoteDetail"/>
      </w:pPr>
      <w:r>
        <w:t>• 해당 번역 | “이는 다른 곳에서 생겨난 것을 ‘얽매이지 않는다’고 이름했기 때문이다.”</w:t>
      </w:r>
    </w:p>
    <w:p>
      <w:pPr>
        <w:pStyle w:val="SHTKNoteDetail"/>
      </w:pPr>
      <w:r>
        <w:t>• 번역 영향 판정 | [의미 차이 있음]</w:t>
      </w:r>
    </w:p>
    <w:p>
      <w:pPr>
        <w:pStyle w:val="SHTKNoteDetail"/>
      </w:pPr>
      <w:r>
        <w:t>• 출처 | CBETA T41n1822, 교감 번호 0702009.</w:t>
      </w:r>
    </w:p>
    <w:p>
      <w:pPr>
        <w:pStyle w:val="SHTKSourceText"/>
      </w:pPr>
      <w:r>
        <w:t>非是已斷。</w:t>
      </w:r>
    </w:p>
    <w:p>
      <w:pPr>
        <w:pStyle w:val="SHTKTranslationText"/>
      </w:pPr>
      <w:r>
        <w:t>이미 끊어졌다는 뜻은 아니다.</w:t>
      </w:r>
    </w:p>
    <w:p>
      <w:pPr>
        <w:pStyle w:val="SHTKSourceText"/>
      </w:pPr>
      <w:r>
        <w:t>斷故非具[10]縛。</w:t>
      </w:r>
    </w:p>
    <w:p>
      <w:pPr>
        <w:pStyle w:val="SHTKTranslationText"/>
      </w:pPr>
      <w:r>
        <w:t>끊었기 때문에 온갖 속박을 모두 갖춘 것은 아니다.</w:t>
      </w:r>
    </w:p>
    <w:p>
      <w:pPr>
        <w:pStyle w:val="SHTKNoteSummary"/>
      </w:pPr>
      <w:r>
        <w:t>교감 요약 | [CBETA 교감] 저본 縛 → 甲·乙본 綠</w:t>
      </w:r>
    </w:p>
    <w:p>
      <w:pPr>
        <w:pStyle w:val="SHTKNoteDetail"/>
      </w:pPr>
      <w:r>
        <w:t>• 교감 번호 | 0702010</w:t>
      </w:r>
    </w:p>
    <w:p>
      <w:pPr>
        <w:pStyle w:val="SHTKNoteDetail"/>
      </w:pPr>
      <w:r>
        <w:t>• 저본 독법 | 縛 → ‘속박’</w:t>
      </w:r>
    </w:p>
    <w:p>
      <w:pPr>
        <w:pStyle w:val="SHTKNoteDetail"/>
      </w:pPr>
      <w:r>
        <w:t>• 이문 독법 | 綠</w:t>
      </w:r>
    </w:p>
    <w:p>
      <w:pPr>
        <w:pStyle w:val="SHTKNoteDetail"/>
      </w:pPr>
      <w:r>
        <w:t>• 저본 기준 번역 | “끊었기 때문에 온갖 속박을 모두 갖춘 것은 아니다.”</w:t>
      </w:r>
    </w:p>
    <w:p>
      <w:pPr>
        <w:pStyle w:val="SHTKNoteDetail"/>
      </w:pPr>
      <w:r>
        <w:t>• 교감 해설 | 저본과 이문의 차이를 위와 같이 분리하여 기록한다.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0702010.</w:t>
      </w:r>
    </w:p>
    <w:p>
      <w:pPr>
        <w:pStyle w:val="SHTKSourceText"/>
      </w:pPr>
      <w:r>
        <w:t>若前未生則不繫者。說後三品據一來說。設生已斷即不繫者。說前六品亦是一來。應更思之若於此事有過去愛結繫亦有現在耶答若現在前設有現在復有過去耶答若前生未斷等(云云如前。</w:t>
      </w:r>
    </w:p>
    <w:p>
      <w:pPr>
        <w:pStyle w:val="SHTKTranslationText"/>
      </w:pPr>
      <w:r>
        <w:t>앞서 생겨나지 않았다면 얽매이지 않는다는 말은 뒤의 세 등급에 관한 것으로 일래과에 의거하여 설명한 것이다. 설령 생겨났더라도 이미 끊어졌으므로 얽매이지 않는다는 말은 앞의 여섯 등급을 가리키며 이 역시 일래과이다. 이 점은 다시 생각해 보아야 한다. 이 사태에 과거 애결의 속박이 있다면 현재의 속박도 있는가? 답한다. 현재에 현전할 경우이다. 설령 현재의 속박이 있다면 다시 과거의 속박도 있는가? 답한다. 앞서 생겨났고 아직 끊어지지 않은 경우 등이다(운운, 앞에서 말한 것과 같다.</w:t>
      </w:r>
    </w:p>
    <w:p>
      <w:pPr>
        <w:pStyle w:val="SHTKSourceText"/>
      </w:pPr>
      <w:r>
        <w:t>[11]已上第二句)</w:t>
      </w:r>
    </w:p>
    <w:p>
      <w:pPr>
        <w:pStyle w:val="SHTKTranslationText"/>
      </w:pPr>
      <w:r>
        <w:t>이상은 둘째 구문이다).</w:t>
      </w:r>
    </w:p>
    <w:p>
      <w:pPr>
        <w:pStyle w:val="SHTKNoteSummary"/>
      </w:pPr>
      <w:r>
        <w:t>교감 요약 | [CBETA 교감] 甲·乙본에는 已上 없음</w:t>
      </w:r>
    </w:p>
    <w:p>
      <w:pPr>
        <w:pStyle w:val="SHTKNoteDetail"/>
      </w:pPr>
      <w:r>
        <w:t>• 교감 번호 | 0702011</w:t>
      </w:r>
    </w:p>
    <w:p>
      <w:pPr>
        <w:pStyle w:val="SHTKNoteDetail"/>
      </w:pPr>
      <w:r>
        <w:t>• 저본 독법 | 已上 → ‘이미 / 위/이상’</w:t>
      </w:r>
    </w:p>
    <w:p>
      <w:pPr>
        <w:pStyle w:val="SHTKNoteDetail"/>
      </w:pPr>
      <w:r>
        <w:t>• 이문 독법 | ∅ → ‘해당 성분 없음(탈락)’</w:t>
      </w:r>
    </w:p>
    <w:p>
      <w:pPr>
        <w:pStyle w:val="SHTKNoteDetail"/>
      </w:pPr>
      <w:r>
        <w:t>• 저본 기준 번역 | “이상은 둘째 구문이다).”</w:t>
      </w:r>
    </w:p>
    <w:p>
      <w:pPr>
        <w:pStyle w:val="SHTKNoteDetail"/>
      </w:pPr>
      <w:r>
        <w:t>• 교감 해설 | 다른 판본에는 해당 어구가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0702011.</w:t>
      </w:r>
    </w:p>
    <w:p>
      <w:pPr>
        <w:pStyle w:val="SHTKSourceText"/>
      </w:pPr>
      <w:r>
        <w:t>若於此事有未來愛結繫亦有現在耶答若現在前。設有現在復有未來耶答。如是(已上第三句)若於此事有過去愛結繫。亦有未來．現在耶答未來必繫。現在若現在前設有未來．現在。復有過去耶答若前生未斷等(已上第四句)若於此事有未來愛結繫。亦有過去．現在耶答此中有四句(隨其所應)設有過去．現在。復有未來耶答如是(已上第五句)若於此事有現在愛結繫。亦有過去．未來耶答未來必繫。過去若前生未斷等。設過去．未來復有現在耶答若現在前(已上第六句)</w:t>
      </w:r>
    </w:p>
    <w:p>
      <w:pPr>
        <w:pStyle w:val="SHTKTranslationText"/>
      </w:pPr>
      <w:r>
        <w:t>이 사태에 미래 애결의 속박이 있다면 현재의 속박도 있는가? 답한다. 현재에 현전할 경우이다. 설령 현재의 속박이 있다면 다시 미래의 속박도 있는가? 답한다. 그렇다(이상은 셋째 구문이다). 이 사태에 과거 애결의 속박이 있다면 미래와 현재의 속박도 있는가? 답한다. 미래에는 반드시 얽매이고 현재에는 [애결이] 현재에 현전한 경우이다. 설령 미래와 현재의 속박이 있다면 다시 과거의 속박도 있는가? 답한다. 앞서 생겨났고 아직 끊어지지 않은 경우 등이다(이상은 넷째 구문이다). 이 사태에 미래 애결의 속박이 있다면 과거와 현재의 속박도 있는가? 답한다. 여기에는 네 가지 구문이 있다(각각 해당하는 바에 따른다). 설령 과거와 현재의 속박이 있다면 다시 미래의 속박도 있는가? 답한다. 그렇다(이상은 다섯째 구문이다). 이 사태에 현재 애결의 속박이 있다면 과거와 미래의 속박도 있는가? 답한다. 미래에는 반드시 얽매이고 과거에는 앞서 생겨났고 아직 끊어지지 않은 경우 등이다. 설령 과거와 미래의 속박이 있다면 다시 현재의 속박도 있는가? 답한다. 현재에 현전하는 경우이다(이상은 여섯째 구문이다).</w:t>
      </w:r>
    </w:p>
    <w:p>
      <w:pPr>
        <w:pStyle w:val="SHTKSourceText"/>
      </w:pPr>
      <w:r>
        <w:t>如愛結歷六應[12]知。</w:t>
      </w:r>
    </w:p>
    <w:p>
      <w:pPr>
        <w:pStyle w:val="SHTKTranslationText"/>
      </w:pPr>
      <w:r>
        <w:t>애결을 여섯 구문에 걸쳐 열거한 방식과 같음을 알아야 한다.</w:t>
      </w:r>
    </w:p>
    <w:p>
      <w:pPr>
        <w:pStyle w:val="SHTKNoteSummary"/>
      </w:pPr>
      <w:r>
        <w:t>교감 요약 | [CBETA 교감] 저본 知 → 甲·乙본 起</w:t>
      </w:r>
    </w:p>
    <w:p>
      <w:pPr>
        <w:pStyle w:val="SHTKNoteDetail"/>
      </w:pPr>
      <w:r>
        <w:t>• 교감 번호 | 0702012</w:t>
      </w:r>
    </w:p>
    <w:p>
      <w:pPr>
        <w:pStyle w:val="SHTKNoteDetail"/>
      </w:pPr>
      <w:r>
        <w:t>• 저본 독법 | 知 → ‘알다’</w:t>
      </w:r>
    </w:p>
    <w:p>
      <w:pPr>
        <w:pStyle w:val="SHTKNoteDetail"/>
      </w:pPr>
      <w:r>
        <w:t>• 이문 독법 | 起 → ‘일어나다’</w:t>
      </w:r>
    </w:p>
    <w:p>
      <w:pPr>
        <w:pStyle w:val="SHTKNoteDetail"/>
      </w:pPr>
      <w:r>
        <w:t>• 저본 기준 번역 | “애결을 여섯 구문에 걸쳐 열거한 방식과 같음을 알아야 한다.”</w:t>
      </w:r>
    </w:p>
    <w:p>
      <w:pPr>
        <w:pStyle w:val="SHTKNoteDetail"/>
      </w:pPr>
      <w:r>
        <w:t>• 교감 해설 | 저본과 이문의 차이를 위와 같이 분리하여 기록한다.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0702012.</w:t>
      </w:r>
    </w:p>
    <w:p>
      <w:pPr>
        <w:pStyle w:val="SHTKSourceText"/>
      </w:pPr>
      <w:r>
        <w:t>恚．慢．嫉．慳非遍行無明[13]結歷六亦爾</w:t>
      </w:r>
    </w:p>
    <w:p>
      <w:pPr>
        <w:pStyle w:val="SHTKTranslationText"/>
      </w:pPr>
      <w:r>
        <w:t>에결·만결·질결·간결 및 두루 작용하지 않는 무명결을 여섯 구문에 걸쳐 열거하는 것도 그러하다.</w:t>
      </w:r>
    </w:p>
    <w:p>
      <w:pPr>
        <w:pStyle w:val="SHTKNoteSummary"/>
      </w:pPr>
      <w:r>
        <w:t>교감 요약 | [CBETA 교감] 저본 結 → 甲·乙본 法</w:t>
      </w:r>
    </w:p>
    <w:p>
      <w:pPr>
        <w:pStyle w:val="SHTKNoteDetail"/>
      </w:pPr>
      <w:r>
        <w:t>• 교감 번호 | 0702013</w:t>
      </w:r>
    </w:p>
    <w:p>
      <w:pPr>
        <w:pStyle w:val="SHTKNoteDetail"/>
      </w:pPr>
      <w:r>
        <w:t>• 저본 독법 | 結</w:t>
      </w:r>
    </w:p>
    <w:p>
      <w:pPr>
        <w:pStyle w:val="SHTKNoteDetail"/>
      </w:pPr>
      <w:r>
        <w:t>• 이문 독법 | 法 → ‘법’</w:t>
      </w:r>
    </w:p>
    <w:p>
      <w:pPr>
        <w:pStyle w:val="SHTKNoteDetail"/>
      </w:pPr>
      <w:r>
        <w:t>• 저본 기준 번역 | “에결·만결·질결·간결 및 두루 작용하지 않는 무명결을 여섯 구문에 걸쳐 열거하는 것도 그러하다.”</w:t>
      </w:r>
    </w:p>
    <w:p>
      <w:pPr>
        <w:pStyle w:val="SHTKNoteDetail"/>
      </w:pPr>
      <w:r>
        <w:t>• 교감 해설 | 저본과 이문의 차이를 위와 같이 분리하여 기록한다.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0702013.</w:t>
      </w:r>
    </w:p>
    <w:p>
      <w:pPr>
        <w:pStyle w:val="SHTKSourceText"/>
      </w:pPr>
      <w:r>
        <w:t>迷自相結[14]義相似故。</w:t>
      </w:r>
    </w:p>
    <w:p>
      <w:pPr>
        <w:pStyle w:val="SHTKTranslationText"/>
      </w:pPr>
      <w:r>
        <w:t>자상에 미혹하는 결박이라는 점에서 뜻이 비슷하기 때문이다.</w:t>
      </w:r>
    </w:p>
    <w:p>
      <w:pPr>
        <w:pStyle w:val="SHTKNoteSummary"/>
      </w:pPr>
      <w:r>
        <w:t>교감 요약 | [CBETA 교감] 저본 義 → 甲·乙본 麁</w:t>
      </w:r>
    </w:p>
    <w:p>
      <w:pPr>
        <w:pStyle w:val="SHTKNoteDetail"/>
      </w:pPr>
      <w:r>
        <w:t>• 교감 번호 | 0702014</w:t>
      </w:r>
    </w:p>
    <w:p>
      <w:pPr>
        <w:pStyle w:val="SHTKNoteDetail"/>
      </w:pPr>
      <w:r>
        <w:t>• 저본 독법 | 義 → ‘뜻’</w:t>
      </w:r>
    </w:p>
    <w:p>
      <w:pPr>
        <w:pStyle w:val="SHTKNoteDetail"/>
      </w:pPr>
      <w:r>
        <w:t>• 이문 독법 | 麁</w:t>
      </w:r>
    </w:p>
    <w:p>
      <w:pPr>
        <w:pStyle w:val="SHTKNoteDetail"/>
      </w:pPr>
      <w:r>
        <w:t>• 저본 기준 번역 | “자상에 미혹하는 결박이라는 점에서 뜻이 비슷하기 때문이다.”</w:t>
      </w:r>
    </w:p>
    <w:p>
      <w:pPr>
        <w:pStyle w:val="SHTKNoteDetail"/>
      </w:pPr>
      <w:r>
        <w:t>• 교감 해설 | 저본 義는 ‘뜻’이나 이문 麁는 ‘거칠다’이므로 자상/공상 관련 명제가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0702014.</w:t>
      </w:r>
    </w:p>
    <w:p>
      <w:pPr>
        <w:pStyle w:val="SHTKSourceText"/>
      </w:pPr>
      <w:r>
        <w:t>如見歷六應[＊]知。</w:t>
      </w:r>
    </w:p>
    <w:p>
      <w:pPr>
        <w:pStyle w:val="SHTKTranslationText"/>
      </w:pPr>
      <w:r>
        <w:t>견결을 여섯 구문에 걸쳐 열거한 방식과 같음을 알아야 한다.</w:t>
      </w:r>
    </w:p>
    <w:p>
      <w:pPr>
        <w:pStyle w:val="SHTKNoteSummary"/>
      </w:pPr>
      <w:r>
        <w:t>교감 요약 | [CBETA 교감] 저본 知 → 甲·乙본 起</w:t>
      </w:r>
    </w:p>
    <w:p>
      <w:pPr>
        <w:pStyle w:val="SHTKNoteDetail"/>
      </w:pPr>
      <w:r>
        <w:t>• 원교감 원문 | 知【大】＊，起【甲】【乙】＊</w:t>
      </w:r>
    </w:p>
    <w:p>
      <w:pPr>
        <w:pStyle w:val="SHTKNoteDetail"/>
      </w:pPr>
      <w:r>
        <w:t>• 해당 번역 | “견결을 여섯 구문에 걸쳐 열거한 방식과 같음을 알아야 한다.”</w:t>
      </w:r>
    </w:p>
    <w:p>
      <w:pPr>
        <w:pStyle w:val="SHTKNoteDetail"/>
      </w:pPr>
      <w:r>
        <w:t>• 번역 영향 판정 | [의미 차이 있음]</w:t>
      </w:r>
    </w:p>
    <w:p>
      <w:pPr>
        <w:pStyle w:val="SHTKNoteDetail"/>
      </w:pPr>
      <w:r>
        <w:t>• 출처 | CBETA T41n1822, 교감 번호 0702012.</w:t>
      </w:r>
    </w:p>
    <w:p>
      <w:pPr>
        <w:pStyle w:val="SHTKSourceText"/>
      </w:pPr>
      <w:r>
        <w:t>取疑等歷六亦爾。</w:t>
      </w:r>
    </w:p>
    <w:p>
      <w:pPr>
        <w:pStyle w:val="SHTKTranslationText"/>
      </w:pPr>
      <w:r>
        <w:t>취결과 의결 등을 여섯 구문에 걸쳐 열거하는 것도 그러하다.</w:t>
      </w:r>
    </w:p>
    <w:p>
      <w:pPr>
        <w:pStyle w:val="SHTKSourceText"/>
      </w:pPr>
      <w:r>
        <w:t>迷共相結[＊]義相似故。</w:t>
      </w:r>
    </w:p>
    <w:p>
      <w:pPr>
        <w:pStyle w:val="SHTKTranslationText"/>
      </w:pPr>
      <w:r>
        <w:t>공상에 미혹하는 결박이라는 점에서 뜻이 비슷하기 때문이다.</w:t>
      </w:r>
    </w:p>
    <w:p>
      <w:pPr>
        <w:pStyle w:val="SHTKNoteSummary"/>
      </w:pPr>
      <w:r>
        <w:t>교감 요약 | [CBETA 교감] 저본 義 → 甲·乙본 麁</w:t>
      </w:r>
    </w:p>
    <w:p>
      <w:pPr>
        <w:pStyle w:val="SHTKNoteDetail"/>
      </w:pPr>
      <w:r>
        <w:t>• 원교감 원문 | 義【大】＊，麁【甲】【乙】＊</w:t>
      </w:r>
    </w:p>
    <w:p>
      <w:pPr>
        <w:pStyle w:val="SHTKNoteDetail"/>
      </w:pPr>
      <w:r>
        <w:t>• 해당 번역 | “공상에 미혹하는 결박이라는 점에서 뜻이 비슷하기 때문이다.”</w:t>
      </w:r>
    </w:p>
    <w:p>
      <w:pPr>
        <w:pStyle w:val="SHTKNoteDetail"/>
      </w:pPr>
      <w:r>
        <w:t>• 번역 영향 판정 | [판단 유보]</w:t>
      </w:r>
    </w:p>
    <w:p>
      <w:pPr>
        <w:pStyle w:val="SHTKNoteDetail"/>
      </w:pPr>
      <w:r>
        <w:t>• 출처 | CBETA T41n1822, 교감 번호 0702014.</w:t>
      </w:r>
    </w:p>
    <w:p>
      <w:pPr>
        <w:pStyle w:val="SHTKSourceText"/>
      </w:pPr>
      <w:r>
        <w:t>雖有廣狹而亦相類(已上歷六句)若於此事有過去愛結。亦有過去恚結繫耶答若前生未斷則繫等</w:t>
      </w:r>
    </w:p>
    <w:p>
      <w:pPr>
        <w:pStyle w:val="SHTKTranslationText"/>
      </w:pPr>
      <w:r>
        <w:t>비록 범위에 넓고 좁음이 있으나 서로 비슷하다(이상은 여섯 구문을 열거한 것이다). 이 사태에 과거의 애결이 있다면 과거의 에결에 의한 속박도 있는가? 답한다. 앞서 생겨났고 아직 끊어지지 않았다면 얽매인다 등이다.</w:t>
      </w:r>
    </w:p>
    <w:p>
      <w:pPr>
        <w:pStyle w:val="SHTKSourceText"/>
      </w:pPr>
      <w:r>
        <w:t>設有過去恚結繫復有過去愛結繫耶(已上小[15]七第一句)</w:t>
      </w:r>
    </w:p>
    <w:p>
      <w:pPr>
        <w:pStyle w:val="SHTKTranslationText"/>
      </w:pPr>
      <w:r>
        <w:t>설령 과거의 에결에 의한 속박이 있다면 다시 과거의 애결에 의한 속박도 있는가?(이상은 소칠구의 첫째 구문이다.)</w:t>
      </w:r>
    </w:p>
    <w:p>
      <w:pPr>
        <w:pStyle w:val="SHTKNoteSummary"/>
      </w:pPr>
      <w:r>
        <w:t>교감 요약 | [CBETA 교감] 저본 七 → 甲·乙본 七七</w:t>
      </w:r>
    </w:p>
    <w:p>
      <w:pPr>
        <w:pStyle w:val="SHTKNoteDetail"/>
      </w:pPr>
      <w:r>
        <w:t>• 교감 번호 | 0702015</w:t>
      </w:r>
    </w:p>
    <w:p>
      <w:pPr>
        <w:pStyle w:val="SHTKNoteDetail"/>
      </w:pPr>
      <w:r>
        <w:t>• 저본 독법 | 七 → ‘일곱/일곱째’</w:t>
      </w:r>
    </w:p>
    <w:p>
      <w:pPr>
        <w:pStyle w:val="SHTKNoteDetail"/>
      </w:pPr>
      <w:r>
        <w:t>• 이문 독법 | 七七 → ‘일곱/일곱째 / 일곱/일곱째’</w:t>
      </w:r>
    </w:p>
    <w:p>
      <w:pPr>
        <w:pStyle w:val="SHTKNoteDetail"/>
      </w:pPr>
      <w:r>
        <w:t>• 저본 기준 번역 | “설령 과거의 에결에 의한 속박이 있다면 다시 과거의 애결에 의한 속박도 있는가?(이상은 소칠구의 첫째 구문이다.)”</w:t>
      </w:r>
    </w:p>
    <w:p>
      <w:pPr>
        <w:pStyle w:val="SHTKNoteDetail"/>
      </w:pPr>
      <w:r>
        <w:t>• 교감 해설 | 저본과 이문의 차이를 위와 같이 분리하여 기록한다.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0702015.</w:t>
      </w:r>
    </w:p>
    <w:p>
      <w:pPr>
        <w:pStyle w:val="SHTKSourceText"/>
      </w:pPr>
      <w:r>
        <w:t>若於此事有過去愛結繫。亦有未來恚結繫耶設有未來恚結繫。復有過去愛結繫耶(第二句)若於此事有過去愛結繫。亦有現在恚結繫耶設有現在恚結繫。復有過去愛結繫耶(第三句)若於此事有過去愛結繫。亦有過去．現在恚結繫耶(答此中有四句)設有．過去．現在恚結繫。復有過去愛結繫耶(已上第四句)若於此事有過去愛。亦有未來．現在恚耶(答此中有三句)設有未來．現在恚結。復有過去愛結繫耶(已上第五句)若於此事有過去愛結。亦有過去．未來恚結耶(答此中有三句)設有過去．未來恚結復有過去愛結繫耶(已上第六句)若於此事有過去愛結繫。亦有過去．未來．現在恚結繫耶</w:t>
      </w:r>
    </w:p>
    <w:p>
      <w:pPr>
        <w:pStyle w:val="SHTKTranslationText"/>
      </w:pPr>
      <w:r>
        <w:t>이 사태에 과거의 애결에 의한 속박이 있다면 미래의 에결에 의한 속박도 있는가? 설령 미래의 에결에 의한 속박이 있다면 다시 과거의 애결에 의한 속박도 있는가?(둘째 구문이다.) 이 사태에 과거의 애결에 의한 속박이 있다면 현재의 에결에 의한 속박도 있는가? 설령 현재의 에결에 의한 속박이 있다면 다시 과거의 애결에 의한 속박도 있는가?(셋째 구문이다.) 이 사태에 과거의 애결에 의한 속박이 있다면 과거와 현재의 에결에 의한 속박도 있는가?(답한다. 여기에는 네 구문이 있다.) 설령 과거와 현재의 에결에 의한 속박이 있다면 다시 과거의 애결에 의한 속박도 있는가?(이상은 넷째 구문이다.) 이 사태에 과거의 애결이 있다면 미래와 현재의 에결도 있는가?(답한다. 여기에는 세 구문이 있다.) 설령 미래와 현재의 에결이 있다면 다시 과거의 애결에 의한 속박도 있는가?(이상은 다섯째 구문이다.) 이 사태에 과거의 애결이 있다면 과거와 미래의 에결도 있는가?(답한다. 여기에는 세 구문이 있다.) 설령 과거와 미래의 에결이 있다면 다시 과거의 애결에 의한 속박도 있는가?(이상은 여섯째 구문이다.) 이 사태에 과거의 애결에 의한 속박이 있다면 과거·미래·현재의 에결에 의한 속박도 있는가?</w:t>
      </w:r>
    </w:p>
    <w:p>
      <w:pPr>
        <w:pStyle w:val="SHTKSourceText"/>
      </w:pPr>
      <w:r>
        <w:t>答[1]此中有五句。</w:t>
      </w:r>
    </w:p>
    <w:p>
      <w:pPr>
        <w:pStyle w:val="SHTKTranslationText"/>
      </w:pPr>
      <w:r>
        <w:t>답한다. 여기에는 다섯 구문이 있다.</w:t>
      </w:r>
    </w:p>
    <w:p>
      <w:pPr>
        <w:pStyle w:val="SHTKNoteSummary"/>
      </w:pPr>
      <w:r>
        <w:t>교감 요약 | [서지] 판본·서지에 관한 원주이다.</w:t>
      </w:r>
    </w:p>
    <w:p>
      <w:pPr>
        <w:pStyle w:val="SHTKNoteDetail"/>
      </w:pPr>
      <w:r>
        <w:t>• 원주 | （答中有五句）夾註【甲】【乙】</w:t>
      </w:r>
    </w:p>
    <w:p>
      <w:pPr>
        <w:pStyle w:val="SHTKNoteDetail"/>
      </w:pPr>
      <w:r>
        <w:t>• 교감 번호 | 0703001</w:t>
      </w:r>
    </w:p>
    <w:p>
      <w:pPr>
        <w:pStyle w:val="SHTKNoteDetail"/>
      </w:pPr>
      <w:r>
        <w:t>• 저본 기준 번역 | “답한다. 여기에는 다섯 구문이 있다.”</w:t>
      </w:r>
    </w:p>
    <w:p>
      <w:pPr>
        <w:pStyle w:val="SHTKNoteDetail"/>
      </w:pPr>
      <w:r>
        <w:t>• 번역 영향 판정 | [번역 차이 없음]</w:t>
      </w:r>
    </w:p>
    <w:p>
      <w:pPr>
        <w:pStyle w:val="SHTKNoteDetail"/>
      </w:pPr>
      <w:r>
        <w:t>• 출처 | CBETA T41n1822, 교감 번호 0703001.</w:t>
      </w:r>
    </w:p>
    <w:p>
      <w:pPr>
        <w:pStyle w:val="SHTKSourceText"/>
      </w:pPr>
      <w:r>
        <w:t>設有過去．未來．現在恚結繫。復有過去愛結繫耶(已上第七句)如對恚結繫。對嫉．慳結亦爾。以愛對彼作小七句。</w:t>
      </w:r>
    </w:p>
    <w:p>
      <w:pPr>
        <w:pStyle w:val="SHTKTranslationText"/>
      </w:pPr>
      <w:r>
        <w:t>설령 과거·미래·현재의 에결에 의한 속박이 있다면 다시 과거의 애결에 의한 속박도 있는가?(이상은 일곱째 구문이다.) 에결에 의한 속박과 대비한 것처럼 질결·간결과 대비하는 것도 마찬가지이다. 애결을 이들과 대비하여 소칠구를 만든다.</w:t>
      </w:r>
    </w:p>
    <w:p>
      <w:pPr>
        <w:pStyle w:val="SHTKSourceText"/>
      </w:pPr>
      <w:r>
        <w:t>如[2]小七大七亦爾。</w:t>
      </w:r>
    </w:p>
    <w:p>
      <w:pPr>
        <w:pStyle w:val="SHTKTranslationText"/>
      </w:pPr>
      <w:r>
        <w:t>소칠구와 마찬가지로 대칠구도 그러하다.</w:t>
      </w:r>
    </w:p>
    <w:p>
      <w:pPr>
        <w:pStyle w:val="SHTKNoteSummary"/>
      </w:pPr>
      <w:r>
        <w:t>교감 요약 | [CBETA 교감] 저본 小 → 甲·乙본 十</w:t>
      </w:r>
    </w:p>
    <w:p>
      <w:pPr>
        <w:pStyle w:val="SHTKNoteDetail"/>
      </w:pPr>
      <w:r>
        <w:t>• 교감 번호 | 0703002</w:t>
      </w:r>
    </w:p>
    <w:p>
      <w:pPr>
        <w:pStyle w:val="SHTKNoteDetail"/>
      </w:pPr>
      <w:r>
        <w:t>• 저본 독법 | 小 → ‘작다’</w:t>
      </w:r>
    </w:p>
    <w:p>
      <w:pPr>
        <w:pStyle w:val="SHTKNoteDetail"/>
      </w:pPr>
      <w:r>
        <w:t>• 이문 독법 | 十 → ‘열/열째’</w:t>
      </w:r>
    </w:p>
    <w:p>
      <w:pPr>
        <w:pStyle w:val="SHTKNoteDetail"/>
      </w:pPr>
      <w:r>
        <w:t>• 저본 기준 번역 | “소칠구와 마찬가지로 대칠구도 그러하다.”</w:t>
      </w:r>
    </w:p>
    <w:p>
      <w:pPr>
        <w:pStyle w:val="SHTKNoteDetail"/>
      </w:pPr>
      <w:r>
        <w:t>• 교감 해설 | 저본과 이문의 차이를 위와 같이 분리하여 기록한다.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0703002.</w:t>
      </w:r>
    </w:p>
    <w:p>
      <w:pPr>
        <w:pStyle w:val="SHTKSourceText"/>
      </w:pPr>
      <w:r>
        <w:t>差別者以二對一。乃至以八對一。謂以過去愛結。恚結。先對過去慢結。</w:t>
      </w:r>
    </w:p>
    <w:p>
      <w:pPr>
        <w:pStyle w:val="SHTKTranslationText"/>
      </w:pPr>
      <w:r>
        <w:t>차이점은 두 가지를 한 가지와 대비하는 데서부터 여덟 가지를 한 가지와 대비하는 데까지 이른다는 것이다. 곧 과거의 애결과 에결을 사용하여 먼저 과거의 만결과 대비하고</w:t>
      </w:r>
    </w:p>
    <w:p>
      <w:pPr>
        <w:pStyle w:val="SHTKSourceText"/>
      </w:pPr>
      <w:r>
        <w:t>[3]次對未來[＊]次對現在[＊]次對過去現在。</w:t>
      </w:r>
    </w:p>
    <w:p>
      <w:pPr>
        <w:pStyle w:val="SHTKTranslationText"/>
      </w:pPr>
      <w:r>
        <w:t>다음에는 미래, 그다음에는 현재, 그다음에는 과거·현재와 대비한다.</w:t>
      </w:r>
    </w:p>
    <w:p>
      <w:pPr>
        <w:pStyle w:val="SHTKNoteSummary"/>
      </w:pPr>
      <w:r>
        <w:t>교감 요약 | [CBETA 교감] 저본 次 → 甲·乙본 斷</w:t>
      </w:r>
    </w:p>
    <w:p>
      <w:pPr>
        <w:pStyle w:val="SHTKNoteDetail"/>
      </w:pPr>
      <w:r>
        <w:t>• 교감 번호 | 0703003</w:t>
      </w:r>
    </w:p>
    <w:p>
      <w:pPr>
        <w:pStyle w:val="SHTKNoteDetail"/>
      </w:pPr>
      <w:r>
        <w:t>• 저본 독법 | 次</w:t>
      </w:r>
    </w:p>
    <w:p>
      <w:pPr>
        <w:pStyle w:val="SHTKNoteDetail"/>
      </w:pPr>
      <w:r>
        <w:t>• 이문 독법 | 斷 → ‘끊다’</w:t>
      </w:r>
    </w:p>
    <w:p>
      <w:pPr>
        <w:pStyle w:val="SHTKNoteDetail"/>
      </w:pPr>
      <w:r>
        <w:t>• 저본 기준 번역 | “다음에는 미래, 그다음에는 현재, 그다음에는 과거·현재와 대비한다.”</w:t>
      </w:r>
    </w:p>
    <w:p>
      <w:pPr>
        <w:pStyle w:val="SHTKNoteDetail"/>
      </w:pPr>
      <w:r>
        <w:t>• 교감 해설 | 저본과 이문의 차이를 위와 같이 분리하여 기록한다.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0703003.</w:t>
      </w:r>
    </w:p>
    <w:p>
      <w:pPr>
        <w:pStyle w:val="SHTKNoteSummary"/>
      </w:pPr>
      <w:r>
        <w:t>교감 요약 | [CBETA 교감] 저본 次 → 甲·乙본 斷</w:t>
      </w:r>
    </w:p>
    <w:p>
      <w:pPr>
        <w:pStyle w:val="SHTKNoteDetail"/>
      </w:pPr>
      <w:r>
        <w:t>• 원교감 원문 | 次【大】＊，斷【甲】【乙】＊</w:t>
      </w:r>
    </w:p>
    <w:p>
      <w:pPr>
        <w:pStyle w:val="SHTKNoteDetail"/>
      </w:pPr>
      <w:r>
        <w:t>• 해당 번역 | “다음에는 미래, 그다음에는 현재, 그다음에는 과거·현재와 대비한다.”</w:t>
      </w:r>
    </w:p>
    <w:p>
      <w:pPr>
        <w:pStyle w:val="SHTKNoteDetail"/>
      </w:pPr>
      <w:r>
        <w:t>• 번역 영향 판정 | [판단 유보]</w:t>
      </w:r>
    </w:p>
    <w:p>
      <w:pPr>
        <w:pStyle w:val="SHTKNoteDetail"/>
      </w:pPr>
      <w:r>
        <w:t>• 출처 | CBETA T41n1822, 교감 번호 0703003.</w:t>
      </w:r>
    </w:p>
    <w:p>
      <w:pPr>
        <w:pStyle w:val="SHTKNoteSummary"/>
      </w:pPr>
      <w:r>
        <w:t>교감 요약 | [CBETA 교감] 저본 次 → 甲·乙본 斷</w:t>
      </w:r>
    </w:p>
    <w:p>
      <w:pPr>
        <w:pStyle w:val="SHTKNoteDetail"/>
      </w:pPr>
      <w:r>
        <w:t>• 원교감 원문 | 次【大】＊，斷【甲】【乙】＊</w:t>
      </w:r>
    </w:p>
    <w:p>
      <w:pPr>
        <w:pStyle w:val="SHTKNoteDetail"/>
      </w:pPr>
      <w:r>
        <w:t>• 해당 번역 | “다음에는 미래, 그다음에는 현재, 그다음에는 과거·현재와 대비한다.”</w:t>
      </w:r>
    </w:p>
    <w:p>
      <w:pPr>
        <w:pStyle w:val="SHTKNoteDetail"/>
      </w:pPr>
      <w:r>
        <w:t>• 번역 영향 판정 | [판단 유보]</w:t>
      </w:r>
    </w:p>
    <w:p>
      <w:pPr>
        <w:pStyle w:val="SHTKNoteDetail"/>
      </w:pPr>
      <w:r>
        <w:t>• 출처 | CBETA T41n1822, 교감 번호 0703003.</w:t>
      </w:r>
    </w:p>
    <w:p>
      <w:pPr>
        <w:pStyle w:val="SHTKSourceText"/>
      </w:pPr>
      <w:r>
        <w:t>[＊]次對未來．現在。</w:t>
      </w:r>
    </w:p>
    <w:p>
      <w:pPr>
        <w:pStyle w:val="SHTKTranslationText"/>
      </w:pPr>
      <w:r>
        <w:t>다음에는 미래·현재와 대비하고</w:t>
      </w:r>
    </w:p>
    <w:p>
      <w:pPr>
        <w:pStyle w:val="SHTKNoteSummary"/>
      </w:pPr>
      <w:r>
        <w:t>교감 요약 | [CBETA 교감] 저본 次 → 甲·乙본 斷</w:t>
      </w:r>
    </w:p>
    <w:p>
      <w:pPr>
        <w:pStyle w:val="SHTKNoteDetail"/>
      </w:pPr>
      <w:r>
        <w:t>• 원교감 원문 | 次【大】＊，斷【甲】【乙】＊</w:t>
      </w:r>
    </w:p>
    <w:p>
      <w:pPr>
        <w:pStyle w:val="SHTKNoteDetail"/>
      </w:pPr>
      <w:r>
        <w:t>• 해당 번역 | “다음에는 미래·현재와 대비하고”</w:t>
      </w:r>
    </w:p>
    <w:p>
      <w:pPr>
        <w:pStyle w:val="SHTKNoteDetail"/>
      </w:pPr>
      <w:r>
        <w:t>• 번역 영향 판정 | [판단 유보]</w:t>
      </w:r>
    </w:p>
    <w:p>
      <w:pPr>
        <w:pStyle w:val="SHTKNoteDetail"/>
      </w:pPr>
      <w:r>
        <w:t>• 출처 | CBETA T41n1822, 교감 번호 0703003.</w:t>
      </w:r>
    </w:p>
    <w:p>
      <w:pPr>
        <w:pStyle w:val="SHTKSourceText"/>
      </w:pPr>
      <w:r>
        <w:t>[＊]次對過去．未來。</w:t>
      </w:r>
    </w:p>
    <w:p>
      <w:pPr>
        <w:pStyle w:val="SHTKTranslationText"/>
      </w:pPr>
      <w:r>
        <w:t>다음에는 과거·미래와 대비하며</w:t>
      </w:r>
    </w:p>
    <w:p>
      <w:pPr>
        <w:pStyle w:val="SHTKNoteSummary"/>
      </w:pPr>
      <w:r>
        <w:t>교감 요약 | [CBETA 교감] 저본 次 → 甲·乙본 斷</w:t>
      </w:r>
    </w:p>
    <w:p>
      <w:pPr>
        <w:pStyle w:val="SHTKNoteDetail"/>
      </w:pPr>
      <w:r>
        <w:t>• 원교감 원문 | 次【大】＊，斷【甲】【乙】＊</w:t>
      </w:r>
    </w:p>
    <w:p>
      <w:pPr>
        <w:pStyle w:val="SHTKNoteDetail"/>
      </w:pPr>
      <w:r>
        <w:t>• 해당 번역 | “다음에는 과거·미래와 대비하며”</w:t>
      </w:r>
    </w:p>
    <w:p>
      <w:pPr>
        <w:pStyle w:val="SHTKNoteDetail"/>
      </w:pPr>
      <w:r>
        <w:t>• 번역 영향 판정 | [판단 유보]</w:t>
      </w:r>
    </w:p>
    <w:p>
      <w:pPr>
        <w:pStyle w:val="SHTKNoteDetail"/>
      </w:pPr>
      <w:r>
        <w:t>• 출처 | CBETA T41n1822, 교감 번호 0703003.</w:t>
      </w:r>
    </w:p>
    <w:p>
      <w:pPr>
        <w:pStyle w:val="SHTKSourceText"/>
      </w:pPr>
      <w:r>
        <w:t>復對過去．未來．現在問一行歷六。小七。大七。有何差別</w:t>
      </w:r>
    </w:p>
    <w:p>
      <w:pPr>
        <w:pStyle w:val="SHTKTranslationText"/>
      </w:pPr>
      <w:r>
        <w:t>다시 과거·미래·현재와 대비한다. 묻는다. 일행(一行), 역육(歷六), 소칠(小七), 대칠(大七)은 어떤 차이가 있는가?</w:t>
      </w:r>
    </w:p>
    <w:p>
      <w:pPr>
        <w:pStyle w:val="SHTKSourceText"/>
      </w:pPr>
      <w:r>
        <w:t>答復[＊]次以不相似法。</w:t>
      </w:r>
    </w:p>
    <w:p>
      <w:pPr>
        <w:pStyle w:val="SHTKTranslationText"/>
      </w:pPr>
      <w:r>
        <w:t>답한다. 다시 서로 유사하지 않은 법을</w:t>
      </w:r>
    </w:p>
    <w:p>
      <w:pPr>
        <w:pStyle w:val="SHTKNoteSummary"/>
      </w:pPr>
      <w:r>
        <w:t>교감 요약 | [CBETA 교감] 저본 次 → 甲·乙본 斷</w:t>
      </w:r>
    </w:p>
    <w:p>
      <w:pPr>
        <w:pStyle w:val="SHTKNoteDetail"/>
      </w:pPr>
      <w:r>
        <w:t>• 원교감 원문 | 次【大】＊，斷【甲】【乙】＊</w:t>
      </w:r>
    </w:p>
    <w:p>
      <w:pPr>
        <w:pStyle w:val="SHTKNoteDetail"/>
      </w:pPr>
      <w:r>
        <w:t>• 해당 번역 | “답한다. 다시 서로 유사하지 않은 법을”</w:t>
      </w:r>
    </w:p>
    <w:p>
      <w:pPr>
        <w:pStyle w:val="SHTKNoteDetail"/>
      </w:pPr>
      <w:r>
        <w:t>• 번역 영향 판정 | [판단 유보]</w:t>
      </w:r>
    </w:p>
    <w:p>
      <w:pPr>
        <w:pStyle w:val="SHTKNoteDetail"/>
      </w:pPr>
      <w:r>
        <w:t>• 출처 | CBETA T41n1822, 교감 번호 0703003.</w:t>
      </w:r>
    </w:p>
    <w:p>
      <w:pPr>
        <w:pStyle w:val="SHTKSourceText"/>
      </w:pPr>
      <w:r>
        <w:t>對不相似法。作問答。不以世定故名一行。以相似法對相似法作問答。以世定故名歷六。以不相似法對不相似法作問答。以世定以一對一故名小七。</w:t>
      </w:r>
    </w:p>
    <w:p>
      <w:pPr>
        <w:pStyle w:val="SHTKTranslationText"/>
      </w:pPr>
      <w:r>
        <w:t>서로 유사하지 않은 법과 대비하여 문답하고 세대를 일정하게 정하지 않으므로 일행이라고 한다. 서로 유사한 법을 서로 유사한 법과 대비하여 문답하고 세대를 일정하게 정하므로 역육이라고 한다. 서로 유사하지 않은 법을 서로 유사하지 않은 법과 대비하여 문답하고 세대를 일정하게 정하며 한 가지를 한 가지와 대비하므로 소칠이라고 한다.</w:t>
      </w:r>
    </w:p>
    <w:p>
      <w:pPr>
        <w:pStyle w:val="SHTKSourceText"/>
      </w:pPr>
      <w:r>
        <w:t>以[4]相似法對不相似法作問答。</w:t>
      </w:r>
    </w:p>
    <w:p>
      <w:pPr>
        <w:pStyle w:val="SHTKTranslationText"/>
      </w:pPr>
      <w:r>
        <w:t>서로 유사한 법을 서로 유사하지 않은 법과 대비하여 문답하고</w:t>
      </w:r>
    </w:p>
    <w:p>
      <w:pPr>
        <w:pStyle w:val="SHTKNoteSummary"/>
      </w:pPr>
      <w:r>
        <w:t>교감 요약 | [CBETA 교감] 저본 相 → 甲·乙본 不相</w:t>
      </w:r>
    </w:p>
    <w:p>
      <w:pPr>
        <w:pStyle w:val="SHTKNoteDetail"/>
      </w:pPr>
      <w:r>
        <w:t>• 교감 번호 | 0703004</w:t>
      </w:r>
    </w:p>
    <w:p>
      <w:pPr>
        <w:pStyle w:val="SHTKNoteDetail"/>
      </w:pPr>
      <w:r>
        <w:t>• 저본 독법 | 相 → ‘상/모양’</w:t>
      </w:r>
    </w:p>
    <w:p>
      <w:pPr>
        <w:pStyle w:val="SHTKNoteDetail"/>
      </w:pPr>
      <w:r>
        <w:t>• 이문 독법 | 不相 → ‘…않다 / 상/모양’</w:t>
      </w:r>
    </w:p>
    <w:p>
      <w:pPr>
        <w:pStyle w:val="SHTKNoteDetail"/>
      </w:pPr>
      <w:r>
        <w:t>• 저본 기준 번역 | “서로 유사한 법을 서로 유사하지 않은 법과 대비하여 문답하고”</w:t>
      </w:r>
    </w:p>
    <w:p>
      <w:pPr>
        <w:pStyle w:val="SHTKNoteDetail"/>
      </w:pPr>
      <w:r>
        <w:t>• 교감 해설 | 저본 相似法은 ‘유사한 법’이나 이문은 不相似法이라고 하여 분류의 기준을 반대로 표현한다. 앞뒤 소칠·대칠의 비교를 주의해야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0703004.</w:t>
      </w:r>
    </w:p>
    <w:p>
      <w:pPr>
        <w:pStyle w:val="SHTKSourceText"/>
      </w:pPr>
      <w:r>
        <w:t>以世定以二對一。乃至以八對一。故名大七。是謂差別。若共相惑即不同此答</w:t>
      </w:r>
    </w:p>
    <w:p>
      <w:pPr>
        <w:pStyle w:val="SHTKTranslationText"/>
      </w:pPr>
      <w:r>
        <w:t>세대를 일정하게 정하며 두 가지를 한 가지와 대비하는 데서부터 여덟 가지를 한 가지와 대비하는 데까지 이르므로 대칠이라고 한다. 이것이 차이점이다. 공상번뇌라면 이에 대한 답변과는 같지 않다.</w:t>
      </w:r>
    </w:p>
    <w:p>
      <w:pPr>
        <w:pStyle w:val="SHTKSourceText"/>
      </w:pPr>
      <w:r>
        <w:t>頗有過去見結繫亦未來[5]也答曰。</w:t>
      </w:r>
    </w:p>
    <w:p>
      <w:pPr>
        <w:pStyle w:val="SHTKTranslationText"/>
      </w:pPr>
      <w:r>
        <w:t>과거의 견결에 얽매이면서 또한 미래에도 [얽매이는 경우가] 있는가? 답한다.</w:t>
      </w:r>
    </w:p>
    <w:p>
      <w:pPr>
        <w:pStyle w:val="SHTKNoteSummary"/>
      </w:pPr>
      <w:r>
        <w:t>교감 요약 | [CBETA 교감] 저본 也 → 甲·乙본 耶</w:t>
      </w:r>
    </w:p>
    <w:p>
      <w:pPr>
        <w:pStyle w:val="SHTKNoteDetail"/>
      </w:pPr>
      <w:r>
        <w:t>• 교감 번호 | 0703005</w:t>
      </w:r>
    </w:p>
    <w:p>
      <w:pPr>
        <w:pStyle w:val="SHTKNoteDetail"/>
      </w:pPr>
      <w:r>
        <w:t>• 저본 독법 | 也</w:t>
      </w:r>
    </w:p>
    <w:p>
      <w:pPr>
        <w:pStyle w:val="SHTKNoteDetail"/>
      </w:pPr>
      <w:r>
        <w:t>• 이문 독법 | 耶</w:t>
      </w:r>
    </w:p>
    <w:p>
      <w:pPr>
        <w:pStyle w:val="SHTKNoteDetail"/>
      </w:pPr>
      <w:r>
        <w:t>• 저본 기준 번역 | “과거의 견결에 얽매이면서 또한 미래에도 [얽매이는 경우가] 있는가? 답한다.”</w:t>
      </w:r>
    </w:p>
    <w:p>
      <w:pPr>
        <w:pStyle w:val="SHTKNoteDetail"/>
      </w:pPr>
      <w:r>
        <w:t>• 교감 해설 | 저본 문말 也는 서술형이지만 이문 耶는 질문형이다. 질문과 답변의 구두점이 원문상 불안정하다.</w:t>
      </w:r>
    </w:p>
    <w:p>
      <w:pPr>
        <w:pStyle w:val="SHTKNoteDetail"/>
      </w:pPr>
      <w:r>
        <w:t>• 교감 해설 | 저본 亦未來也答曰의 也와 答曰 사이가 불명확하다. 이문 耶는 의문문을 지지하지만 저본 문자를 바꾸지 않았다.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0703005.</w:t>
      </w:r>
    </w:p>
    <w:p>
      <w:pPr>
        <w:pStyle w:val="SHTKSourceText"/>
      </w:pPr>
      <w:r>
        <w:t>如是頗有未來見結繫亦過去耶答曰。如是</w:t>
      </w:r>
    </w:p>
    <w:p>
      <w:pPr>
        <w:pStyle w:val="SHTKTranslationText"/>
      </w:pPr>
      <w:r>
        <w:t>그렇다. 미래의 견결에 얽매이면서 또한 과거에도 [얽매이는 경우가] 있는가? 답한다. 그렇다.</w:t>
      </w:r>
    </w:p>
    <w:p>
      <w:pPr>
        <w:pStyle w:val="SHTKSourceText"/>
      </w:pPr>
      <w:r>
        <w:t>此是以等[6]問等。</w:t>
      </w:r>
    </w:p>
    <w:p>
      <w:pPr>
        <w:pStyle w:val="SHTKTranslationText"/>
      </w:pPr>
      <w:r>
        <w:t>이는 동등한 것을 동등한 것에 대하여 묻고</w:t>
      </w:r>
    </w:p>
    <w:p>
      <w:pPr>
        <w:pStyle w:val="SHTKNoteSummary"/>
      </w:pPr>
      <w:r>
        <w:t>교감 요약 | [CBETA 교감] 저본 問 → 甲·乙본 同</w:t>
      </w:r>
    </w:p>
    <w:p>
      <w:pPr>
        <w:pStyle w:val="SHTKNoteDetail"/>
      </w:pPr>
      <w:r>
        <w:t>• 교감 번호 | 0703006</w:t>
      </w:r>
    </w:p>
    <w:p>
      <w:pPr>
        <w:pStyle w:val="SHTKNoteDetail"/>
      </w:pPr>
      <w:r>
        <w:t>• 저본 독법 | 問 → ‘묻다’</w:t>
      </w:r>
    </w:p>
    <w:p>
      <w:pPr>
        <w:pStyle w:val="SHTKNoteDetail"/>
      </w:pPr>
      <w:r>
        <w:t>• 이문 독법 | 同 → ‘같다’</w:t>
      </w:r>
    </w:p>
    <w:p>
      <w:pPr>
        <w:pStyle w:val="SHTKNoteDetail"/>
      </w:pPr>
      <w:r>
        <w:t>• 저본 기준 번역 | “이는 동등한 것을 동등한 것에 대하여 묻고”</w:t>
      </w:r>
    </w:p>
    <w:p>
      <w:pPr>
        <w:pStyle w:val="SHTKNoteDetail"/>
      </w:pPr>
      <w:r>
        <w:t>• 교감 해설 | 저본과 이문의 차이를 위와 같이 분리하여 기록한다.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0703006.</w:t>
      </w:r>
    </w:p>
    <w:p>
      <w:pPr>
        <w:pStyle w:val="SHTKSourceText"/>
      </w:pPr>
      <w:r>
        <w:t>述可句答。</w:t>
      </w:r>
    </w:p>
    <w:p>
      <w:pPr>
        <w:pStyle w:val="SHTKTranslationText"/>
      </w:pPr>
      <w:r>
        <w:t>긍정하는 구문으로 답한 것이다.</w:t>
      </w:r>
    </w:p>
    <w:p>
      <w:pPr>
        <w:pStyle w:val="SHTKSourceText"/>
      </w:pPr>
      <w:r>
        <w:t>若過去．未來[7]對現在[8]其過去．未來定繫。</w:t>
      </w:r>
    </w:p>
    <w:p>
      <w:pPr>
        <w:pStyle w:val="SHTKTranslationText"/>
      </w:pPr>
      <w:r>
        <w:t>과거·미래를 현재와 대비한다면 과거·미래는 반드시 얽어매고</w:t>
      </w:r>
    </w:p>
    <w:p>
      <w:pPr>
        <w:pStyle w:val="SHTKNoteSummary"/>
      </w:pPr>
      <w:r>
        <w:t>교감 요약 | [CBETA 교감] 甲·乙본에는 對 없음</w:t>
      </w:r>
    </w:p>
    <w:p>
      <w:pPr>
        <w:pStyle w:val="SHTKNoteDetail"/>
      </w:pPr>
      <w:r>
        <w:t>• 교감 번호 | 0703007</w:t>
      </w:r>
    </w:p>
    <w:p>
      <w:pPr>
        <w:pStyle w:val="SHTKNoteDetail"/>
      </w:pPr>
      <w:r>
        <w:t>• 저본 독법 | 對 → ‘대하다’</w:t>
      </w:r>
    </w:p>
    <w:p>
      <w:pPr>
        <w:pStyle w:val="SHTKNoteDetail"/>
      </w:pPr>
      <w:r>
        <w:t>• 이문 독법 | ∅ → ‘해당 성분 없음(탈락)’</w:t>
      </w:r>
    </w:p>
    <w:p>
      <w:pPr>
        <w:pStyle w:val="SHTKNoteDetail"/>
      </w:pPr>
      <w:r>
        <w:t>• 저본 기준 번역 | “과거·미래를 현재와 대비한다면 과거·미래는 반드시 얽어매고”</w:t>
      </w:r>
    </w:p>
    <w:p>
      <w:pPr>
        <w:pStyle w:val="SHTKNoteDetail"/>
      </w:pPr>
      <w:r>
        <w:t>• 교감 해설 | 다른 판본에는 해당 어구가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0703007.</w:t>
      </w:r>
    </w:p>
    <w:p>
      <w:pPr>
        <w:pStyle w:val="SHTKNoteSummary"/>
      </w:pPr>
      <w:r>
        <w:t>교감 요약 | [CBETA 교감] 저본 其 → 甲·乙본 對其現在</w:t>
      </w:r>
    </w:p>
    <w:p>
      <w:pPr>
        <w:pStyle w:val="SHTKNoteDetail"/>
      </w:pPr>
      <w:r>
        <w:t>• 교감 번호 | 0703008</w:t>
      </w:r>
    </w:p>
    <w:p>
      <w:pPr>
        <w:pStyle w:val="SHTKNoteDetail"/>
      </w:pPr>
      <w:r>
        <w:t>• 저본 독법 | 其 → ‘그’</w:t>
      </w:r>
    </w:p>
    <w:p>
      <w:pPr>
        <w:pStyle w:val="SHTKNoteDetail"/>
      </w:pPr>
      <w:r>
        <w:t>• 이문 독법 | 對其現在</w:t>
      </w:r>
    </w:p>
    <w:p>
      <w:pPr>
        <w:pStyle w:val="SHTKNoteDetail"/>
      </w:pPr>
      <w:r>
        <w:t>• 저본 기준 번역 | “과거·미래를 현재와 대비한다면 과거·미래는 반드시 얽어매고”</w:t>
      </w:r>
    </w:p>
    <w:p>
      <w:pPr>
        <w:pStyle w:val="SHTKNoteDetail"/>
      </w:pPr>
      <w:r>
        <w:t>• 교감 해설 | 이문 對其現在. 저본과 이문의 차이를 위와 같이 분리하여 기록한다.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0703008.</w:t>
      </w:r>
    </w:p>
    <w:p>
      <w:pPr>
        <w:pStyle w:val="SHTKSourceText"/>
      </w:pPr>
      <w:r>
        <w:t>現在若生即繫。</w:t>
      </w:r>
    </w:p>
    <w:p>
      <w:pPr>
        <w:pStyle w:val="SHTKTranslationText"/>
      </w:pPr>
      <w:r>
        <w:t>현재는 생겨날 때에 얽어맨다.</w:t>
      </w:r>
    </w:p>
    <w:p>
      <w:pPr>
        <w:pStyle w:val="SHTKPositionMarker"/>
      </w:pPr>
      <w:bookmarkStart w:id="4398" w:name="loc_0703a20"/>
      <w:bookmarkEnd w:id="4398"/>
      <w:r>
        <w:t>[0703a20]</w:t>
      </w:r>
    </w:p>
    <w:p>
      <w:pPr>
        <w:pStyle w:val="SHTKSourceText"/>
      </w:pPr>
      <w:r>
        <w:t>論。所餘一切至能繫此事。此釋共相惑也見疑無明者。無明是不共無明。相應無明如所相應說。此見．疑等過去．未來。皆遍繫三世。現在不定。由此過．未皆是遍行。遍行三世故。今更總述。意識相應未來貪等。若生．不生皆是遍行。遍行三世故。過．現不定。五識相應貪等。唯未來不生是遍行。遍行三世故。過．現及生。定非遍行。共相煩惱。過去．未來皆是遍行。遍行三世故。現在不定。</w:t>
      </w:r>
    </w:p>
    <w:p>
      <w:pPr>
        <w:pStyle w:val="SHTKTranslationText"/>
      </w:pPr>
      <w:r>
        <w:t>논에서 말한다. “그 밖의 모든 것에서부터 이 사태를 얽어맬 수 있다”까지이다. 이는 공상번뇌를 해석한 것이다. 견해·의심·무명이라는 것 가운데 무명은 불공무명이다. 상응무명은 그것이 상응하는 것에 따라 설명한다. 이 견해·의심 등은 과거와 미래에는 모두 삼세를 두루 얽어매지만 현재에는 일정하지 않다. 이 때문에 과거와 미래에는 모두 두루 작용한다고 한다. 삼세에 두루 작용하기 때문이다. 이제 다시 전체를 서술한다. 의식과 상응하는 미래의 탐욕 따위는 생겨나는 것이든 생겨나지 않는 것이든 모두 두루 작용한다. 삼세에 두루 작용하기 때문이다. 과거와 현재에는 일정하지 않다. 오식과 상응하는 탐욕 따위에서는 오직 미래에 생겨나지 않는 것만 두루 작용한다. 삼세에 두루 작용하기 때문이다. 과거·현재의 것과 생겨나는 것은 결코 두루 작용하지 않는다. 공상번뇌는 과거와 미래에 모두 두루 작용한다. 삼세에 두루 작용하기 때문이다. 현재에는 일정하지 않다.</w:t>
      </w:r>
    </w:p>
    <w:p>
      <w:pPr>
        <w:pStyle w:val="SHTKSourceText"/>
      </w:pPr>
      <w:r>
        <w:t>皆不[9]對自所緣境說遍不遍。</w:t>
      </w:r>
    </w:p>
    <w:p>
      <w:pPr>
        <w:pStyle w:val="SHTKTranslationText"/>
      </w:pPr>
      <w:r>
        <w:t>모두 각각 자신의 소연 경계를 기준으로 두루 작용하는지 아닌지를 말하는 것은 아니다.</w:t>
      </w:r>
    </w:p>
    <w:p>
      <w:pPr>
        <w:pStyle w:val="SHTKNoteSummary"/>
      </w:pPr>
      <w:r>
        <w:t>교감 요약 | [CBETA 교감] 저본 對 → 甲·乙본 對治</w:t>
      </w:r>
    </w:p>
    <w:p>
      <w:pPr>
        <w:pStyle w:val="SHTKNoteDetail"/>
      </w:pPr>
      <w:r>
        <w:t>• 교감 번호 | 0703009</w:t>
      </w:r>
    </w:p>
    <w:p>
      <w:pPr>
        <w:pStyle w:val="SHTKNoteDetail"/>
      </w:pPr>
      <w:r>
        <w:t>• 저본 독법 | 對 → ‘대하다’</w:t>
      </w:r>
    </w:p>
    <w:p>
      <w:pPr>
        <w:pStyle w:val="SHTKNoteDetail"/>
      </w:pPr>
      <w:r>
        <w:t>• 이문 독법 | 對治</w:t>
      </w:r>
    </w:p>
    <w:p>
      <w:pPr>
        <w:pStyle w:val="SHTKNoteDetail"/>
      </w:pPr>
      <w:r>
        <w:t>• 저본 기준 번역 | “모두 각각 자신의 소연 경계를 기준으로 두루 작용하는지 아닌지를 말하는 것은 아니다.”</w:t>
      </w:r>
    </w:p>
    <w:p>
      <w:pPr>
        <w:pStyle w:val="SHTKNoteDetail"/>
      </w:pPr>
      <w:r>
        <w:t>• 교감 해설 | 저본 對에 대응하는 이문 對治는 ‘대치한다’라는 행위를 명시하므로 논의의 기준이 달라질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0703009.</w:t>
      </w:r>
    </w:p>
    <w:p>
      <w:pPr>
        <w:pStyle w:val="SHTKSourceText"/>
      </w:pPr>
      <w:r>
        <w:t>論應辨諸事至及離繫[10]耶。</w:t>
      </w:r>
    </w:p>
    <w:p>
      <w:pPr>
        <w:pStyle w:val="SHTKTranslationText"/>
      </w:pPr>
      <w:r>
        <w:t>논에서 말한다. “여러 사태를 분별해야 한다”에서 “이계(離繫)도 그러한가?”까지이다.</w:t>
      </w:r>
    </w:p>
    <w:p>
      <w:pPr>
        <w:pStyle w:val="SHTKNoteSummary"/>
      </w:pPr>
      <w:r>
        <w:t>교감 요약 | [CBETA 교감] 甲·乙본에는 耶 없음</w:t>
      </w:r>
    </w:p>
    <w:p>
      <w:pPr>
        <w:pStyle w:val="SHTKNoteDetail"/>
      </w:pPr>
      <w:r>
        <w:t>• 교감 번호 | 0703010</w:t>
      </w:r>
    </w:p>
    <w:p>
      <w:pPr>
        <w:pStyle w:val="SHTKNoteDetail"/>
      </w:pPr>
      <w:r>
        <w:t>• 저본 독법 | 耶</w:t>
      </w:r>
    </w:p>
    <w:p>
      <w:pPr>
        <w:pStyle w:val="SHTKNoteDetail"/>
      </w:pPr>
      <w:r>
        <w:t>• 이문 독법 | ∅ → ‘해당 성분 없음(탈락)’</w:t>
      </w:r>
    </w:p>
    <w:p>
      <w:pPr>
        <w:pStyle w:val="SHTKNoteDetail"/>
      </w:pPr>
      <w:r>
        <w:t>• 저본 기준 번역 | “논에서 말한다. “여러 사태를 분별해야 한다”에서 “이계(離繫)도 그러한가?”까지이다.”</w:t>
      </w:r>
    </w:p>
    <w:p>
      <w:pPr>
        <w:pStyle w:val="SHTKNoteDetail"/>
      </w:pPr>
      <w:r>
        <w:t>• 교감 해설 | 다른 판본에는 해당 어구가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0703010.</w:t>
      </w:r>
    </w:p>
    <w:p>
      <w:pPr>
        <w:pStyle w:val="SHTKSourceText"/>
      </w:pPr>
      <w:r>
        <w:t>經部問也。若有過．未即合是常。過．未若無。不可說繫及不繫也。</w:t>
      </w:r>
    </w:p>
    <w:p>
      <w:pPr>
        <w:pStyle w:val="SHTKTranslationText"/>
      </w:pPr>
      <w:r>
        <w:t>경부의 질문이다. 과거와 미래가 존재한다면 마땅히 항상하는 것이어야 한다. 과거와 미래가 존재하지 않는다면 얽매임과 얽매이지 않음을 말할 수 없다.</w:t>
      </w:r>
    </w:p>
    <w:p>
      <w:pPr>
        <w:pStyle w:val="SHTKPositionMarker"/>
      </w:pPr>
      <w:bookmarkStart w:id="4399" w:name="loc_0703b03"/>
      <w:bookmarkEnd w:id="4399"/>
      <w:r>
        <w:t>[0703b03]</w:t>
      </w:r>
    </w:p>
    <w:p>
      <w:pPr>
        <w:pStyle w:val="SHTKSourceText"/>
      </w:pPr>
      <w:r>
        <w:t>論。毘婆沙師至諸相合故。述有部宗去．來定有而非是常立宗由與有為諸相合故立因。</w:t>
      </w:r>
    </w:p>
    <w:p>
      <w:pPr>
        <w:pStyle w:val="SHTKTranslationText"/>
      </w:pPr>
      <w:r>
        <w:t>논에서 말한다. “비바사 논사들은”에서 “모든 상과 결합하기 때문이다”까지이다. 유부의 종지를 서술한다. 과거와 미래는 반드시 존재하지만 항상하는 것은 아니라는 종지를 세운다. 유위의 여러 상과 결합하기 때문이라는 이유를 세운다.</w:t>
      </w:r>
    </w:p>
    <w:p>
      <w:pPr>
        <w:pStyle w:val="SHTKPositionMarker"/>
      </w:pPr>
      <w:bookmarkStart w:id="4400" w:name="loc_0703b05"/>
      <w:bookmarkEnd w:id="4400"/>
      <w:r>
        <w:t>[0703b05]</w:t>
      </w:r>
    </w:p>
    <w:p>
      <w:pPr>
        <w:pStyle w:val="SHTKSourceText"/>
      </w:pPr>
      <w:r>
        <w:t>論。為此所立決定增明。已下一頌。第二引理教證三世有也。</w:t>
      </w:r>
    </w:p>
    <w:p>
      <w:pPr>
        <w:pStyle w:val="SHTKTranslationText"/>
      </w:pPr>
      <w:r>
        <w:t>논에서 말한다. “이렇게 세운 것을 확정하여 더욱 밝히기 위해서”이다. 이하의 한 게송은 둘째로 이치와 성스러운 가르침을 인용하여 삼세가 있음을 증명한다.</w:t>
      </w:r>
    </w:p>
    <w:p>
      <w:pPr>
        <w:pStyle w:val="SHTKPositionMarker"/>
      </w:pPr>
      <w:bookmarkStart w:id="4401" w:name="loc_0703b07"/>
      <w:bookmarkEnd w:id="4401"/>
      <w:r>
        <w:t>[0703b07]</w:t>
      </w:r>
    </w:p>
    <w:p>
      <w:pPr>
        <w:pStyle w:val="SHTKSourceText"/>
      </w:pPr>
      <w:r>
        <w:t>論曰三世實有。此立宗也。</w:t>
      </w:r>
    </w:p>
    <w:p>
      <w:pPr>
        <w:pStyle w:val="SHTKTranslationText"/>
      </w:pPr>
      <w:r>
        <w:t>논에서 말한다. “삼세는 실재한다”이다. 이는 종지를 세운 것이다.</w:t>
      </w:r>
    </w:p>
    <w:p>
      <w:pPr>
        <w:pStyle w:val="SHTKPositionMarker"/>
      </w:pPr>
      <w:bookmarkStart w:id="4402" w:name="loc_0703b08"/>
      <w:bookmarkEnd w:id="4402"/>
      <w:r>
        <w:t>[0703b08]</w:t>
      </w:r>
    </w:p>
    <w:p>
      <w:pPr>
        <w:pStyle w:val="SHTKSourceText"/>
      </w:pPr>
      <w:r>
        <w:t>論。所以者何。問教理也。</w:t>
      </w:r>
    </w:p>
    <w:p>
      <w:pPr>
        <w:pStyle w:val="SHTKTranslationText"/>
      </w:pPr>
      <w:r>
        <w:t>논에서 말한다. “그 까닭은 무엇인가?”이다. 가르침과 이치를 묻는다.</w:t>
      </w:r>
    </w:p>
    <w:p>
      <w:pPr>
        <w:pStyle w:val="SHTKPositionMarker"/>
      </w:pPr>
      <w:bookmarkStart w:id="4403" w:name="loc_0703b08_2"/>
      <w:bookmarkEnd w:id="4403"/>
      <w:r>
        <w:t>[0703b08]</w:t>
      </w:r>
    </w:p>
    <w:p>
      <w:pPr>
        <w:pStyle w:val="SHTKSourceText"/>
      </w:pPr>
      <w:r>
        <w:t>論。由契經中世尊說故。引教答也。</w:t>
      </w:r>
    </w:p>
    <w:p>
      <w:pPr>
        <w:pStyle w:val="SHTKTranslationText"/>
      </w:pPr>
      <w:r>
        <w:t>논에서 말한다. “계경 가운데 세존께서 말씀하셨기 때문이다”이다. 성스러운 가르침을 인용하여 답한다.</w:t>
      </w:r>
    </w:p>
    <w:p>
      <w:pPr>
        <w:pStyle w:val="SHTKPositionMarker"/>
      </w:pPr>
      <w:bookmarkStart w:id="4404" w:name="loc_0703b09"/>
      <w:bookmarkEnd w:id="4404"/>
      <w:r>
        <w:t>[0703b09]</w:t>
      </w:r>
    </w:p>
    <w:p>
      <w:pPr>
        <w:pStyle w:val="SHTKSourceText"/>
      </w:pPr>
      <w:r>
        <w:t>論。謂世尊說至勤修厭捨。引第一經證過去有也。</w:t>
      </w:r>
    </w:p>
    <w:p>
      <w:pPr>
        <w:pStyle w:val="SHTKTranslationText"/>
      </w:pPr>
      <w:r>
        <w:t>논에서 말한다. “곧 세존께서 말씀하시기를”에서 “힘써 닦아 싫어하고 버려야 한다”까지이다. 첫째 경을 인용하여 과거가 존재함을 증명한다.</w:t>
      </w:r>
    </w:p>
    <w:p>
      <w:pPr>
        <w:pStyle w:val="SHTKPositionMarker"/>
      </w:pPr>
      <w:bookmarkStart w:id="4405" w:name="loc_0703b10"/>
      <w:bookmarkEnd w:id="4405"/>
      <w:r>
        <w:t>[0703b10]</w:t>
      </w:r>
    </w:p>
    <w:p>
      <w:pPr>
        <w:pStyle w:val="SHTKSourceText"/>
      </w:pPr>
      <w:r>
        <w:t>論。若未來色至勤斷欣求。引經證未來有也。</w:t>
      </w:r>
    </w:p>
    <w:p>
      <w:pPr>
        <w:pStyle w:val="SHTKTranslationText"/>
      </w:pPr>
      <w:r>
        <w:t>논에서 말한다. “만약 미래의 색이”에서 “힘써 끊어 기꺼이 구하는 마음을 없애야 한다”까지이다. 경을 인용하여 미래가 존재함을 증명한다.</w:t>
      </w:r>
    </w:p>
    <w:p>
      <w:pPr>
        <w:pStyle w:val="SHTKPositionMarker"/>
      </w:pPr>
      <w:bookmarkStart w:id="4406" w:name="loc_0703b12"/>
      <w:bookmarkEnd w:id="4406"/>
      <w:r>
        <w:t>[0703b12]</w:t>
      </w:r>
    </w:p>
    <w:p>
      <w:pPr>
        <w:pStyle w:val="SHTKSourceText"/>
      </w:pPr>
      <w:r>
        <w:t>論。又具二緣[11]至應闕二緣。</w:t>
      </w:r>
    </w:p>
    <w:p>
      <w:pPr>
        <w:pStyle w:val="SHTKTranslationText"/>
      </w:pPr>
      <w:r>
        <w:t>논에서 말한다. “또 두 연을 갖추어”에서 “두 연이 결여되어야 한다”까지이다.</w:t>
      </w:r>
    </w:p>
    <w:p>
      <w:pPr>
        <w:pStyle w:val="SHTKNoteSummary"/>
      </w:pPr>
      <w:r>
        <w:t>교감 요약 | [CBETA 교감] 甲·乙본에는 至應闕二緣 없음</w:t>
      </w:r>
    </w:p>
    <w:p>
      <w:pPr>
        <w:pStyle w:val="SHTKNoteDetail"/>
      </w:pPr>
      <w:r>
        <w:t>• 교감 번호 | 0703011</w:t>
      </w:r>
    </w:p>
    <w:p>
      <w:pPr>
        <w:pStyle w:val="SHTKNoteDetail"/>
      </w:pPr>
      <w:r>
        <w:t>• 저본 독법 | 至應闕二緣</w:t>
      </w:r>
    </w:p>
    <w:p>
      <w:pPr>
        <w:pStyle w:val="SHTKNoteDetail"/>
      </w:pPr>
      <w:r>
        <w:t>• 이문 독법 | ∅ → ‘해당 성분 없음(탈락)’</w:t>
      </w:r>
    </w:p>
    <w:p>
      <w:pPr>
        <w:pStyle w:val="SHTKNoteDetail"/>
      </w:pPr>
      <w:r>
        <w:t>• 저본 기준 번역 | “논에서 말한다. “또 두 연을 갖추어”에서 “두 연이 결여되어야 한다”까지이다.”</w:t>
      </w:r>
    </w:p>
    <w:p>
      <w:pPr>
        <w:pStyle w:val="SHTKNoteDetail"/>
      </w:pPr>
      <w:r>
        <w:t>• 교감 해설 | 다른 판본에는 해당 어구가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0703011.</w:t>
      </w:r>
    </w:p>
    <w:p>
      <w:pPr>
        <w:pStyle w:val="SHTKSourceText"/>
      </w:pPr>
      <w:r>
        <w:t>引第二經證。若去．來是無。緣去．來識應闕所緣緣。即違經說識二緣生。</w:t>
      </w:r>
    </w:p>
    <w:p>
      <w:pPr>
        <w:pStyle w:val="SHTKTranslationText"/>
      </w:pPr>
      <w:r>
        <w:t>둘째 경을 인용하여 증명한다. 과거와 미래가 존재하지 않는다면 과거와 미래를 대상으로 하는 식에는 소연연이 결여되어야 한다. 이는 곧 식이 두 연으로부터 생겨난다는 경의 가르침에 어긋난다.</w:t>
      </w:r>
    </w:p>
    <w:p>
      <w:pPr>
        <w:pStyle w:val="SHTKPositionMarker"/>
      </w:pPr>
      <w:bookmarkStart w:id="4407" w:name="loc_0703b14"/>
      <w:bookmarkEnd w:id="4407"/>
      <w:r>
        <w:t>[0703b14]</w:t>
      </w:r>
    </w:p>
    <w:p>
      <w:pPr>
        <w:pStyle w:val="SHTKSourceText"/>
      </w:pPr>
      <w:r>
        <w:t>論。已依聖教至證有去來。結前起後。如文易了。</w:t>
      </w:r>
    </w:p>
    <w:p>
      <w:pPr>
        <w:pStyle w:val="SHTKTranslationText"/>
      </w:pPr>
      <w:r>
        <w:t>논에서 말한다. “이미 성스러운 가르침에 의거하여”에서 “과거와 미래가 존재함을 증명한다”까지이다. 앞의 논증을 맺고 뒤의 논증을 시작한다. 글에 나타난 그대로 이해하기 쉽다.</w:t>
      </w:r>
    </w:p>
    <w:p>
      <w:pPr>
        <w:pStyle w:val="SHTKPositionMarker"/>
      </w:pPr>
      <w:bookmarkStart w:id="4408" w:name="loc_0703b15"/>
      <w:bookmarkEnd w:id="4408"/>
      <w:r>
        <w:t>[0703b15]</w:t>
      </w:r>
    </w:p>
    <w:p>
      <w:pPr>
        <w:pStyle w:val="SHTKSourceText"/>
      </w:pPr>
      <w:r>
        <w:t>論。以識起時至識亦應無。第一理也。</w:t>
      </w:r>
    </w:p>
    <w:p>
      <w:pPr>
        <w:pStyle w:val="SHTKTranslationText"/>
      </w:pPr>
      <w:r>
        <w:t>논에서 말한다. “식이 일어날 때”에서 “식 또한 없어야 한다”까지이다. 첫째 이치이다.</w:t>
      </w:r>
    </w:p>
    <w:p>
      <w:pPr>
        <w:pStyle w:val="SHTKPositionMarker"/>
      </w:pPr>
      <w:bookmarkStart w:id="4409" w:name="loc_0703b16"/>
      <w:bookmarkEnd w:id="4409"/>
      <w:r>
        <w:t>[0703b16]</w:t>
      </w:r>
    </w:p>
    <w:p>
      <w:pPr>
        <w:pStyle w:val="SHTKSourceText"/>
      </w:pPr>
      <w:r>
        <w:t>論。又已謝業至有現因在。第二理也。</w:t>
      </w:r>
    </w:p>
    <w:p>
      <w:pPr>
        <w:pStyle w:val="SHTKTranslationText"/>
      </w:pPr>
      <w:r>
        <w:t>논에서 말한다. “또 이미 소멸한 업은”에서 “현재의 원인이 남아 있다”까지이다. 둘째 이치이다.</w:t>
      </w:r>
    </w:p>
    <w:p>
      <w:pPr>
        <w:pStyle w:val="SHTKPositionMarker"/>
      </w:pPr>
      <w:bookmarkStart w:id="4410" w:name="loc_0703b17"/>
      <w:bookmarkEnd w:id="4410"/>
      <w:r>
        <w:t>[0703b17]</w:t>
      </w:r>
    </w:p>
    <w:p>
      <w:pPr>
        <w:pStyle w:val="SHTKSourceText"/>
      </w:pPr>
      <w:r>
        <w:t>論。由此教理至二世實有。結自宗也。</w:t>
      </w:r>
    </w:p>
    <w:p>
      <w:pPr>
        <w:pStyle w:val="SHTKTranslationText"/>
      </w:pPr>
      <w:r>
        <w:t>논에서 말한다. “이 가르침과 이치에 의하여”에서 “두 세대가 실제로 존재한다”까지이다. 자기 종지를 결론지은 것이다.</w:t>
      </w:r>
    </w:p>
    <w:p>
      <w:pPr>
        <w:pStyle w:val="SHTKSourceText"/>
      </w:pPr>
      <w:r>
        <w:t>詳薩婆多過．[12]未體有。</w:t>
      </w:r>
    </w:p>
    <w:p>
      <w:pPr>
        <w:pStyle w:val="SHTKTranslationText"/>
      </w:pPr>
      <w:r>
        <w:t>상세히 살피건대 설바다부에서 말하는 과거와 미래의 체가 존재한다는 것은</w:t>
      </w:r>
    </w:p>
    <w:p>
      <w:pPr>
        <w:pStyle w:val="SHTKNoteSummary"/>
      </w:pPr>
      <w:r>
        <w:t>교감 요약 | [CBETA 교감] 저본 未 → 甲·乙본 去</w:t>
      </w:r>
    </w:p>
    <w:p>
      <w:pPr>
        <w:pStyle w:val="SHTKNoteDetail"/>
      </w:pPr>
      <w:r>
        <w:t>• 교감 번호 | 0703012</w:t>
      </w:r>
    </w:p>
    <w:p>
      <w:pPr>
        <w:pStyle w:val="SHTKNoteDetail"/>
      </w:pPr>
      <w:r>
        <w:t>• 저본 독법 | 未 → ‘아직 …않다’</w:t>
      </w:r>
    </w:p>
    <w:p>
      <w:pPr>
        <w:pStyle w:val="SHTKNoteDetail"/>
      </w:pPr>
      <w:r>
        <w:t>• 이문 독법 | 去</w:t>
      </w:r>
    </w:p>
    <w:p>
      <w:pPr>
        <w:pStyle w:val="SHTKNoteDetail"/>
      </w:pPr>
      <w:r>
        <w:t>• 저본 기준 번역 | “상세히 살피건대 설바다부에서 말하는 과거와 미래의 체가 존재한다는 것은”</w:t>
      </w:r>
    </w:p>
    <w:p>
      <w:pPr>
        <w:pStyle w:val="SHTKNoteDetail"/>
      </w:pPr>
      <w:r>
        <w:t>• 교감 해설 | 저본과 이문의 차이를 위와 같이 분리하여 기록한다.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0703012.</w:t>
      </w:r>
    </w:p>
    <w:p>
      <w:pPr>
        <w:pStyle w:val="SHTKSourceText"/>
      </w:pPr>
      <w:r>
        <w:t>不同現在之有。過．未體無。不同兔角之無。若同現在。應非過．未。若如兔角。即應不能作境生心正理論云。謂立去．來非如現有。亦非如彼馬角等無又云。為境生覺是真有相。譬喻論言。旋火輪我二覺生時境非有故。若一切覺皆有所緣。是則應無勝解作意。</w:t>
      </w:r>
    </w:p>
    <w:p>
      <w:pPr>
        <w:pStyle w:val="SHTKTranslationText"/>
      </w:pPr>
      <w:r>
        <w:t>현재가 존재한다는 것과 같지 않다. 과거와 미래의 체가 존재하지 않는다는 것도 토끼 뿔이 존재하지 않는 것과 같지 않다. 현재와 같다면 과거와 미래가 아니어야 한다. 토끼 뿔과 같다면 마땅히 경계가 되어 마음을 일으킬 수 없어야 한다. 《순정리론》에서는 말한다. ‘과거와 미래를 세우되 현재처럼 존재한다고 하지는 않고 또 말의 뿔 등처럼 존재하지 않는다고 하지도 않는다.’ 또 말한다. ‘경계가 되어 인식을 일으키는 것은 참으로 존재한다는 특징이다.’ 비유론에서는 말한다. ‘회전하는 불바퀴와 자아에 대한 두 인식이 생길 때, 그 경계는 존재하지 않기 때문이다. 모든 인식에 다 소연이 있다면 승해작의가 없어야 할 것이다.</w:t>
      </w:r>
    </w:p>
    <w:p>
      <w:pPr>
        <w:pStyle w:val="SHTKSourceText"/>
      </w:pPr>
      <w:r>
        <w:t>又諸世間夢中[13]翳目兩月識等境非有故。</w:t>
      </w:r>
    </w:p>
    <w:p>
      <w:pPr>
        <w:pStyle w:val="SHTKTranslationText"/>
      </w:pPr>
      <w:r>
        <w:t>또 세간의 사람들이 꿈속에서 보거나 눈에 백태가 생겨 두 달을 보는 식 등의 경계는 존재하지 않기 때문이다.’</w:t>
      </w:r>
    </w:p>
    <w:p>
      <w:pPr>
        <w:pStyle w:val="SHTKNoteSummary"/>
      </w:pPr>
      <w:r>
        <w:t>교감 요약 | [CBETA 교감] 저본 翳 → 甲·乙본 醫</w:t>
      </w:r>
    </w:p>
    <w:p>
      <w:pPr>
        <w:pStyle w:val="SHTKNoteDetail"/>
      </w:pPr>
      <w:r>
        <w:t>• 교감 번호 | 0703013</w:t>
      </w:r>
    </w:p>
    <w:p>
      <w:pPr>
        <w:pStyle w:val="SHTKNoteDetail"/>
      </w:pPr>
      <w:r>
        <w:t>• 저본 독법 | 翳</w:t>
      </w:r>
    </w:p>
    <w:p>
      <w:pPr>
        <w:pStyle w:val="SHTKNoteDetail"/>
      </w:pPr>
      <w:r>
        <w:t>• 이문 독법 | 醫</w:t>
      </w:r>
    </w:p>
    <w:p>
      <w:pPr>
        <w:pStyle w:val="SHTKNoteDetail"/>
      </w:pPr>
      <w:r>
        <w:t>• 저본 기준 번역 | “또 세간의 사람들이 꿈속에서 보거나 눈에 백태가 생겨 두 달을 보는 식 등의 경계는 존재하지 않기 때문이다.’”</w:t>
      </w:r>
    </w:p>
    <w:p>
      <w:pPr>
        <w:pStyle w:val="SHTKNoteDetail"/>
      </w:pPr>
      <w:r>
        <w:t>• 교감 해설 | 저본 翳는 눈에 낀 백태를 뜻하지만 이문 醫는 의원 또는 치료의 뜻으로 달리 읽힌다.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0703013.</w:t>
      </w:r>
    </w:p>
    <w:p>
      <w:pPr>
        <w:pStyle w:val="SHTKSourceText"/>
      </w:pPr>
      <w:r>
        <w:t>正理救云。</w:t>
      </w:r>
    </w:p>
    <w:p>
      <w:pPr>
        <w:pStyle w:val="SHTKTranslationText"/>
      </w:pPr>
      <w:r>
        <w:t>《순정리론》은 다음과 같이 해명한다.</w:t>
      </w:r>
    </w:p>
    <w:p>
      <w:pPr>
        <w:pStyle w:val="SHTKSourceText"/>
      </w:pPr>
      <w:r>
        <w:t>謂[14]輪覺生非全無境。</w:t>
      </w:r>
    </w:p>
    <w:p>
      <w:pPr>
        <w:pStyle w:val="SHTKTranslationText"/>
      </w:pPr>
      <w:r>
        <w:t>‘불바퀴에 대한 인식이 생길 때 경계가 전혀 없는 것은 아니다.</w:t>
      </w:r>
    </w:p>
    <w:p>
      <w:pPr>
        <w:pStyle w:val="SHTKNoteSummary"/>
      </w:pPr>
      <w:r>
        <w:t>교감 요약 | [CBETA 교감] 저본 輪 → 甲·乙본 轉輪</w:t>
      </w:r>
    </w:p>
    <w:p>
      <w:pPr>
        <w:pStyle w:val="SHTKNoteDetail"/>
      </w:pPr>
      <w:r>
        <w:t>• 교감 번호 | 0703014</w:t>
      </w:r>
    </w:p>
    <w:p>
      <w:pPr>
        <w:pStyle w:val="SHTKNoteDetail"/>
      </w:pPr>
      <w:r>
        <w:t>• 저본 독법 | 輪</w:t>
      </w:r>
    </w:p>
    <w:p>
      <w:pPr>
        <w:pStyle w:val="SHTKNoteDetail"/>
      </w:pPr>
      <w:r>
        <w:t>• 이문 독법 | 轉輪</w:t>
      </w:r>
    </w:p>
    <w:p>
      <w:pPr>
        <w:pStyle w:val="SHTKNoteDetail"/>
      </w:pPr>
      <w:r>
        <w:t>• 저본 기준 번역 | “‘불바퀴에 대한 인식이 생길 때 경계가 전혀 없는 것은 아니다.”</w:t>
      </w:r>
    </w:p>
    <w:p>
      <w:pPr>
        <w:pStyle w:val="SHTKNoteDetail"/>
      </w:pPr>
      <w:r>
        <w:t>• 교감 해설 | 저본과 이문의 차이를 위와 같이 분리하여 기록한다.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0703014.</w:t>
      </w:r>
    </w:p>
    <w:p>
      <w:pPr>
        <w:pStyle w:val="SHTKSourceText"/>
      </w:pPr>
      <w:r>
        <w:t>即火[15]㷮色速於餘方周旋而生為此覺境。</w:t>
      </w:r>
    </w:p>
    <w:p>
      <w:pPr>
        <w:pStyle w:val="SHTKTranslationText"/>
      </w:pPr>
      <w:r>
        <w:t>곧 불씨의 색이 다른 방향으로 빠르게 빙빙 돌며 생겨나는 것이 그 인식의 경계가 된다.</w:t>
      </w:r>
    </w:p>
    <w:p>
      <w:pPr>
        <w:pStyle w:val="SHTKNoteSummary"/>
      </w:pPr>
      <w:r>
        <w:t>교감 요약 | [CBETA 교감] 저본 㷮 → 甲·乙본 增</w:t>
      </w:r>
    </w:p>
    <w:p>
      <w:pPr>
        <w:pStyle w:val="SHTKNoteDetail"/>
      </w:pPr>
      <w:r>
        <w:t>• 교감 번호 | 0703015</w:t>
      </w:r>
    </w:p>
    <w:p>
      <w:pPr>
        <w:pStyle w:val="SHTKNoteDetail"/>
      </w:pPr>
      <w:r>
        <w:t>• 저본 독법 | 㷮</w:t>
      </w:r>
    </w:p>
    <w:p>
      <w:pPr>
        <w:pStyle w:val="SHTKNoteDetail"/>
      </w:pPr>
      <w:r>
        <w:t>• 이문 독법 | 增</w:t>
      </w:r>
    </w:p>
    <w:p>
      <w:pPr>
        <w:pStyle w:val="SHTKNoteDetail"/>
      </w:pPr>
      <w:r>
        <w:t>• 저본 기준 번역 | “곧 불씨의 색이 다른 방향으로 빠르게 빙빙 돌며 생겨나는 것이 그 인식의 경계가 된다.”</w:t>
      </w:r>
    </w:p>
    <w:p>
      <w:pPr>
        <w:pStyle w:val="SHTKNoteDetail"/>
      </w:pPr>
      <w:r>
        <w:t>• 교감 해설 | 저본의 희귀 문자 㷮는 불씨/불꽃 문맥에서 읽었으며 이문 增은 ‘더하다’로 읽어 구절 해석이 달라진다. 저본 글자를 유지한다.</w:t>
      </w:r>
    </w:p>
    <w:p>
      <w:pPr>
        <w:pStyle w:val="SHTKNoteDetail"/>
      </w:pPr>
      <w:r>
        <w:t>• 교감 해설 | 저본 희귀자 㷮는 문맥상 회전하는 불씨의 색으로 잠정 해석했다. 이문 增과의 독법 차이는 해당 교감에 별기했다.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0703015.</w:t>
      </w:r>
    </w:p>
    <w:p>
      <w:pPr>
        <w:pStyle w:val="SHTKSourceText"/>
      </w:pPr>
      <w:r>
        <w:t>然火[＊]㷮色體[16]實非輪。</w:t>
      </w:r>
    </w:p>
    <w:p>
      <w:pPr>
        <w:pStyle w:val="SHTKTranslationText"/>
      </w:pPr>
      <w:r>
        <w:t>그러나 불씨의 색이라는 실체는 실제로 바퀴가 아닌데</w:t>
      </w:r>
    </w:p>
    <w:p>
      <w:pPr>
        <w:pStyle w:val="SHTKNoteSummary"/>
      </w:pPr>
      <w:r>
        <w:t>교감 요약 | [CBETA 교감] 저본 實 → 甲·乙본 定</w:t>
      </w:r>
    </w:p>
    <w:p>
      <w:pPr>
        <w:pStyle w:val="SHTKNoteDetail"/>
      </w:pPr>
      <w:r>
        <w:t>• 교감 번호 | 0703016</w:t>
      </w:r>
    </w:p>
    <w:p>
      <w:pPr>
        <w:pStyle w:val="SHTKNoteDetail"/>
      </w:pPr>
      <w:r>
        <w:t>• 저본 독법 | 實</w:t>
      </w:r>
    </w:p>
    <w:p>
      <w:pPr>
        <w:pStyle w:val="SHTKNoteDetail"/>
      </w:pPr>
      <w:r>
        <w:t>• 이문 독법 | 定 → ‘정/선정’</w:t>
      </w:r>
    </w:p>
    <w:p>
      <w:pPr>
        <w:pStyle w:val="SHTKNoteDetail"/>
      </w:pPr>
      <w:r>
        <w:t>• 저본 기준 번역 | “그러나 불씨의 색이라는 실체는 실제로 바퀴가 아닌데”</w:t>
      </w:r>
    </w:p>
    <w:p>
      <w:pPr>
        <w:pStyle w:val="SHTKNoteDetail"/>
      </w:pPr>
      <w:r>
        <w:t>• 교감 해설 | 저본과 이문의 차이를 위와 같이 분리하여 기록한다.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0703016.</w:t>
      </w:r>
    </w:p>
    <w:p>
      <w:pPr>
        <w:pStyle w:val="SHTKNoteSummary"/>
      </w:pPr>
      <w:r>
        <w:t>교감 요약 | [CBETA 교감] 저본 㷮 → 甲·乙본 增</w:t>
      </w:r>
    </w:p>
    <w:p>
      <w:pPr>
        <w:pStyle w:val="SHTKNoteDetail"/>
      </w:pPr>
      <w:r>
        <w:t>• 원교감 원문 | 㷮【大】＊，增【甲】【乙】＊</w:t>
      </w:r>
    </w:p>
    <w:p>
      <w:pPr>
        <w:pStyle w:val="SHTKNoteDetail"/>
      </w:pPr>
      <w:r>
        <w:t>• 해당 번역 | “그러나 불씨의 색이라는 실체는 실제로 바퀴가 아닌데”</w:t>
      </w:r>
    </w:p>
    <w:p>
      <w:pPr>
        <w:pStyle w:val="SHTKNoteDetail"/>
      </w:pPr>
      <w:r>
        <w:t>• 번역 영향 판정 | [판단 유보]</w:t>
      </w:r>
    </w:p>
    <w:p>
      <w:pPr>
        <w:pStyle w:val="SHTKNoteDetail"/>
      </w:pPr>
      <w:r>
        <w:t>• 출처 | CBETA T41n1822, 교감 번호 0703015.</w:t>
      </w:r>
    </w:p>
    <w:p>
      <w:pPr>
        <w:pStyle w:val="SHTKSourceText"/>
      </w:pPr>
      <w:r>
        <w:t>而覺生時謂為輪者。是覺於境行相顛倒。非此輪覺緣無境生。我覺亦應准此而釋。謂此我覺即緣色等蘊為境故。唯有行相非我謂我顛倒而生。非謂所緣亦有顛倒。勝解作意准此應起。</w:t>
      </w:r>
    </w:p>
    <w:p>
      <w:pPr>
        <w:pStyle w:val="SHTKTranslationText"/>
      </w:pPr>
      <w:r>
        <w:t>인식이 생길 때 그것을 바퀴라고 여기는 것은 그 인식이 경계에 관하여 취한 행상이 전도되었기 때문이다. 불바퀴에 대한 그 인식이 경계가 없는 것을 대상으로 생겨나는 것은 아니다. 자아에 대한 인식도 이에 준하여 해석하여야 한다. 곧 자아에 대한 그 인식은 색 등의 온을 경계로 삼기 때문이다. 자아가 아닌 것을 자아라고 여기는 행상만이 전도되어 생길 뿐 소연 자체까지 전도되어 있다고 말하는 것은 아니다. 승해작의도 이에 준하여 일어난다고 해야 한다.</w:t>
      </w:r>
    </w:p>
    <w:p>
      <w:pPr>
        <w:pStyle w:val="SHTKSourceText"/>
      </w:pPr>
      <w:r>
        <w:t>謂瑜伽師見[17]少相已。</w:t>
      </w:r>
    </w:p>
    <w:p>
      <w:pPr>
        <w:pStyle w:val="SHTKTranslationText"/>
      </w:pPr>
      <w:r>
        <w:t>곧 요가 수행자가 작은 모습을 본 뒤</w:t>
      </w:r>
    </w:p>
    <w:p>
      <w:pPr>
        <w:pStyle w:val="SHTKNoteSummary"/>
      </w:pPr>
      <w:r>
        <w:t>교감 요약 | [CBETA 교감] 저본 少 → 甲·乙본 小</w:t>
      </w:r>
    </w:p>
    <w:p>
      <w:pPr>
        <w:pStyle w:val="SHTKNoteDetail"/>
      </w:pPr>
      <w:r>
        <w:t>• 교감 번호 | 0703017</w:t>
      </w:r>
    </w:p>
    <w:p>
      <w:pPr>
        <w:pStyle w:val="SHTKNoteDetail"/>
      </w:pPr>
      <w:r>
        <w:t>• 저본 독법 | 少 → ‘적다’</w:t>
      </w:r>
    </w:p>
    <w:p>
      <w:pPr>
        <w:pStyle w:val="SHTKNoteDetail"/>
      </w:pPr>
      <w:r>
        <w:t>• 이문 독법 | 小 → ‘작다’</w:t>
      </w:r>
    </w:p>
    <w:p>
      <w:pPr>
        <w:pStyle w:val="SHTKNoteDetail"/>
      </w:pPr>
      <w:r>
        <w:t>• 저본 기준 번역 | “곧 요가 수행자가 작은 모습을 본 뒤”</w:t>
      </w:r>
    </w:p>
    <w:p>
      <w:pPr>
        <w:pStyle w:val="SHTKNoteDetail"/>
      </w:pPr>
      <w:r>
        <w:t>• 교감 해설 | 저본과 이문의 차이를 위와 같이 분리하여 기록한다.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0703017.</w:t>
      </w:r>
    </w:p>
    <w:p>
      <w:pPr>
        <w:pStyle w:val="SHTKSourceText"/>
      </w:pPr>
      <w:r>
        <w:t>自勝解力。於所見中起廣行相生如是覺。此覺即緣諸蘊為境。住空閑者作如是言。如是相生是勝定果。謂勝定力於定位中引廣相生。</w:t>
      </w:r>
    </w:p>
    <w:p>
      <w:pPr>
        <w:pStyle w:val="SHTKTranslationText"/>
      </w:pPr>
      <w:r>
        <w:t>스스로 승해하는 힘으로 본 것에서 광대한 행상을 일으켜 이와 같은 인식을 낸다. 이 인식은 곧 여러 온을 경계로 삼는다. 한적한 곳에 머무는 이들은 이와 같이 말한다. 이와 같은 모습이 생기는 것은 뛰어난 선정의 결과이다. 곧 뛰어난 선정의 힘이 선정 가운데 광대한 모습을 이끌어 내어 생기게 한다.</w:t>
      </w:r>
    </w:p>
    <w:p>
      <w:pPr>
        <w:pStyle w:val="SHTKSourceText"/>
      </w:pPr>
      <w:r>
        <w:t>如所[18]變化夢緣過去曾所更境。</w:t>
      </w:r>
    </w:p>
    <w:p>
      <w:pPr>
        <w:pStyle w:val="SHTKTranslationText"/>
      </w:pPr>
      <w:r>
        <w:t>변화로 만들어 낸 것과 같다. 꿈은 과거에 이미 경험했던 경계를 대상으로 한다.</w:t>
      </w:r>
    </w:p>
    <w:p>
      <w:pPr>
        <w:pStyle w:val="SHTKNoteSummary"/>
      </w:pPr>
      <w:r>
        <w:t>교감 요약 | [CBETA 교감] 저본 變 → 甲·乙본 愛</w:t>
      </w:r>
    </w:p>
    <w:p>
      <w:pPr>
        <w:pStyle w:val="SHTKNoteDetail"/>
      </w:pPr>
      <w:r>
        <w:t>• 교감 번호 | 0703018</w:t>
      </w:r>
    </w:p>
    <w:p>
      <w:pPr>
        <w:pStyle w:val="SHTKNoteDetail"/>
      </w:pPr>
      <w:r>
        <w:t>• 저본 독법 | 變</w:t>
      </w:r>
    </w:p>
    <w:p>
      <w:pPr>
        <w:pStyle w:val="SHTKNoteDetail"/>
      </w:pPr>
      <w:r>
        <w:t>• 이문 독법 | 愛</w:t>
      </w:r>
    </w:p>
    <w:p>
      <w:pPr>
        <w:pStyle w:val="SHTKNoteDetail"/>
      </w:pPr>
      <w:r>
        <w:t>• 저본 기준 번역 | “변화로 만들어 낸 것과 같다. 꿈은 과거에 이미 경험했던 경계를 대상으로 한다.”</w:t>
      </w:r>
    </w:p>
    <w:p>
      <w:pPr>
        <w:pStyle w:val="SHTKNoteDetail"/>
      </w:pPr>
      <w:r>
        <w:t>• 교감 해설 | 저본 變은 ‘변화시키다’이고 이문 愛는 ‘사랑하다’이므로 선정 변화 및 꿈에 관한 설명이 달라진다.</w:t>
      </w:r>
    </w:p>
    <w:p>
      <w:pPr>
        <w:pStyle w:val="SHTKNoteDetail"/>
      </w:pPr>
      <w:r>
        <w:t>• 교감 해설 | 如所變化夢緣過去...는 구두점이 없어 선정의 변화 비유와 꿈의 설명 사이의 경계를 잠정적으로 나누었다. 저본의 분절은 그대로 보존하였다.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0703018.</w:t>
      </w:r>
    </w:p>
    <w:p>
      <w:pPr>
        <w:pStyle w:val="SHTKSourceText"/>
      </w:pPr>
      <w:r>
        <w:t>如人夢中見兔有角。曾於異處。見兔。見角。今於夢中由心惛倒。謂於一處和合追憶</w:t>
      </w:r>
    </w:p>
    <w:p>
      <w:pPr>
        <w:pStyle w:val="SHTKTranslationText"/>
      </w:pPr>
      <w:r>
        <w:t>가령 어떤 사람이 꿈속에서 토끼에게 뿔이 난 것을 본다면 예전에 서로 다른 곳에서 토끼를 보고 뿔도 보았는데 이제 꿈속에서 마음이 혼미하고 뒤바뀌어 그것들을 한곳에 합쳐 기억한다고 여기는 것이다.</w:t>
      </w:r>
    </w:p>
    <w:p>
      <w:pPr>
        <w:pStyle w:val="SHTKSourceText"/>
      </w:pPr>
      <w:r>
        <w:t>由根有[＊]翳取境不明。</w:t>
      </w:r>
    </w:p>
    <w:p>
      <w:pPr>
        <w:pStyle w:val="SHTKTranslationText"/>
      </w:pPr>
      <w:r>
        <w:t>감관에 백태가 있으므로 경계를 분명히 취하지 못하여</w:t>
      </w:r>
    </w:p>
    <w:p>
      <w:pPr>
        <w:pStyle w:val="SHTKNoteSummary"/>
      </w:pPr>
      <w:r>
        <w:t>교감 요약 | [CBETA 교감] 저본 翳 → 甲·乙본 醫</w:t>
      </w:r>
    </w:p>
    <w:p>
      <w:pPr>
        <w:pStyle w:val="SHTKNoteDetail"/>
      </w:pPr>
      <w:r>
        <w:t>• 원교감 원문 | 翳【大】＊，醫【甲】【乙】＊</w:t>
      </w:r>
    </w:p>
    <w:p>
      <w:pPr>
        <w:pStyle w:val="SHTKNoteDetail"/>
      </w:pPr>
      <w:r>
        <w:t>• 해당 번역 | “감관에 백태가 있으므로 경계를 분명히 취하지 못하여”</w:t>
      </w:r>
    </w:p>
    <w:p>
      <w:pPr>
        <w:pStyle w:val="SHTKNoteDetail"/>
      </w:pPr>
      <w:r>
        <w:t>• 번역 영향 판정 | [판단 유보]</w:t>
      </w:r>
    </w:p>
    <w:p>
      <w:pPr>
        <w:pStyle w:val="SHTKNoteDetail"/>
      </w:pPr>
      <w:r>
        <w:t>• 출처 | CBETA T41n1822, 교감 번호 0703013.</w:t>
      </w:r>
    </w:p>
    <w:p>
      <w:pPr>
        <w:pStyle w:val="SHTKSourceText"/>
      </w:pPr>
      <w:r>
        <w:t>故於境中起顛倒解。行相雖倒。境實非無。</w:t>
      </w:r>
    </w:p>
    <w:p>
      <w:pPr>
        <w:pStyle w:val="SHTKTranslationText"/>
      </w:pPr>
      <w:r>
        <w:t>경계에 대한 전도된 이해를 일으킨다. 행상이 비록 전도되었더라도 경계가 실제로 존재하지 않는 것은 아니다.</w:t>
      </w:r>
    </w:p>
    <w:p>
      <w:pPr>
        <w:pStyle w:val="SHTKSourceText"/>
      </w:pPr>
      <w:r>
        <w:t>以[＊]翳目人要有色[19]處見種種色。</w:t>
      </w:r>
    </w:p>
    <w:p>
      <w:pPr>
        <w:pStyle w:val="SHTKTranslationText"/>
      </w:pPr>
      <w:r>
        <w:t>백태가 낀 눈을 가진 사람도 반드시 색이 있는 곳에서 갖가지 색을 보는 것이지</w:t>
      </w:r>
    </w:p>
    <w:p>
      <w:pPr>
        <w:pStyle w:val="SHTKNoteSummary"/>
      </w:pPr>
      <w:r>
        <w:t>교감 요약 | [CBETA 교감] 저본 處 → 甲·乙본 界</w:t>
      </w:r>
    </w:p>
    <w:p>
      <w:pPr>
        <w:pStyle w:val="SHTKNoteDetail"/>
      </w:pPr>
      <w:r>
        <w:t>• 교감 번호 | 0703019</w:t>
      </w:r>
    </w:p>
    <w:p>
      <w:pPr>
        <w:pStyle w:val="SHTKNoteDetail"/>
      </w:pPr>
      <w:r>
        <w:t>• 저본 독법 | 處 → ‘처’</w:t>
      </w:r>
    </w:p>
    <w:p>
      <w:pPr>
        <w:pStyle w:val="SHTKNoteDetail"/>
      </w:pPr>
      <w:r>
        <w:t>• 이문 독법 | 界 → ‘계’</w:t>
      </w:r>
    </w:p>
    <w:p>
      <w:pPr>
        <w:pStyle w:val="SHTKNoteDetail"/>
      </w:pPr>
      <w:r>
        <w:t>• 저본 기준 번역 | “백태가 낀 눈을 가진 사람도 반드시 색이 있는 곳에서 갖가지 색을 보는 것이지”</w:t>
      </w:r>
    </w:p>
    <w:p>
      <w:pPr>
        <w:pStyle w:val="SHTKNoteDetail"/>
      </w:pPr>
      <w:r>
        <w:t>• 교감 해설 | 저본과 이문의 차이를 위와 같이 분리하여 기록한다.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0703019.</w:t>
      </w:r>
    </w:p>
    <w:p>
      <w:pPr>
        <w:pStyle w:val="SHTKNoteSummary"/>
      </w:pPr>
      <w:r>
        <w:t>교감 요약 | [CBETA 교감] 저본 翳 → 甲·乙본 醫</w:t>
      </w:r>
    </w:p>
    <w:p>
      <w:pPr>
        <w:pStyle w:val="SHTKNoteDetail"/>
      </w:pPr>
      <w:r>
        <w:t>• 원교감 원문 | 翳【大】＊，醫【甲】【乙】＊</w:t>
      </w:r>
    </w:p>
    <w:p>
      <w:pPr>
        <w:pStyle w:val="SHTKNoteDetail"/>
      </w:pPr>
      <w:r>
        <w:t>• 해당 번역 | “백태가 낀 눈을 가진 사람도 반드시 색이 있는 곳에서 갖가지 색을 보는 것이지”</w:t>
      </w:r>
    </w:p>
    <w:p>
      <w:pPr>
        <w:pStyle w:val="SHTKNoteDetail"/>
      </w:pPr>
      <w:r>
        <w:t>• 번역 영향 판정 | [판단 유보]</w:t>
      </w:r>
    </w:p>
    <w:p>
      <w:pPr>
        <w:pStyle w:val="SHTKNoteDetail"/>
      </w:pPr>
      <w:r>
        <w:t>• 출처 | CBETA T41n1822, 교감 번호 0703013.</w:t>
      </w:r>
    </w:p>
    <w:p>
      <w:pPr>
        <w:pStyle w:val="SHTKSourceText"/>
      </w:pPr>
      <w:r>
        <w:t>非全無色</w:t>
      </w:r>
    </w:p>
    <w:p>
      <w:pPr>
        <w:pStyle w:val="SHTKTranslationText"/>
      </w:pPr>
      <w:r>
        <w:t>색이 전혀 없는 곳에서 보는 것은 아니기 때문이다.</w:t>
      </w:r>
    </w:p>
    <w:p>
      <w:pPr>
        <w:pStyle w:val="SHTKSourceText"/>
      </w:pPr>
      <w:r>
        <w:t>[20]異此。</w:t>
      </w:r>
    </w:p>
    <w:p>
      <w:pPr>
        <w:pStyle w:val="SHTKTranslationText"/>
      </w:pPr>
      <w:r>
        <w:t>이와 다르다면</w:t>
      </w:r>
    </w:p>
    <w:p>
      <w:pPr>
        <w:pStyle w:val="SHTKNoteSummary"/>
      </w:pPr>
      <w:r>
        <w:t>교감 요약 | [CBETA 교감] 저본 異 → 甲·乙본 以</w:t>
      </w:r>
    </w:p>
    <w:p>
      <w:pPr>
        <w:pStyle w:val="SHTKNoteDetail"/>
      </w:pPr>
      <w:r>
        <w:t>• 교감 번호 | 0703020</w:t>
      </w:r>
    </w:p>
    <w:p>
      <w:pPr>
        <w:pStyle w:val="SHTKNoteDetail"/>
      </w:pPr>
      <w:r>
        <w:t>• 저본 독법 | 異 → ‘다르다’</w:t>
      </w:r>
    </w:p>
    <w:p>
      <w:pPr>
        <w:pStyle w:val="SHTKNoteDetail"/>
      </w:pPr>
      <w:r>
        <w:t>• 이문 독법 | 以 → ‘…로써’</w:t>
      </w:r>
    </w:p>
    <w:p>
      <w:pPr>
        <w:pStyle w:val="SHTKNoteDetail"/>
      </w:pPr>
      <w:r>
        <w:t>• 저본 기준 번역 | “이와 다르다면”</w:t>
      </w:r>
    </w:p>
    <w:p>
      <w:pPr>
        <w:pStyle w:val="SHTKNoteDetail"/>
      </w:pPr>
      <w:r>
        <w:t>• 교감 해설 | 저본과 이문의 차이를 위와 같이 분리하여 기록한다.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0703020.</w:t>
      </w:r>
    </w:p>
    <w:p>
      <w:pPr>
        <w:pStyle w:val="SHTKSourceText"/>
      </w:pPr>
      <w:r>
        <w:t>則應無[21]色處見</w:t>
      </w:r>
    </w:p>
    <w:p>
      <w:pPr>
        <w:pStyle w:val="SHTKTranslationText"/>
      </w:pPr>
      <w:r>
        <w:t>마땅히 색이 없는 곳에서도 보아야 할 것이다.</w:t>
      </w:r>
    </w:p>
    <w:p>
      <w:pPr>
        <w:pStyle w:val="SHTKNoteSummary"/>
      </w:pPr>
      <w:r>
        <w:t>교감 요약 | [CBETA 교감] 저본 色 → 甲·乙본 色界</w:t>
      </w:r>
    </w:p>
    <w:p>
      <w:pPr>
        <w:pStyle w:val="SHTKNoteDetail"/>
      </w:pPr>
      <w:r>
        <w:t>• 교감 번호 | 0703021</w:t>
      </w:r>
    </w:p>
    <w:p>
      <w:pPr>
        <w:pStyle w:val="SHTKNoteDetail"/>
      </w:pPr>
      <w:r>
        <w:t>• 저본 독법 | 色 → ‘색’</w:t>
      </w:r>
    </w:p>
    <w:p>
      <w:pPr>
        <w:pStyle w:val="SHTKNoteDetail"/>
      </w:pPr>
      <w:r>
        <w:t>• 이문 독법 | 色界 → ‘색 / 계’</w:t>
      </w:r>
    </w:p>
    <w:p>
      <w:pPr>
        <w:pStyle w:val="SHTKNoteDetail"/>
      </w:pPr>
      <w:r>
        <w:t>• 저본 기준 번역 | “마땅히 색이 없는 곳에서도 보아야 할 것이다.”</w:t>
      </w:r>
    </w:p>
    <w:p>
      <w:pPr>
        <w:pStyle w:val="SHTKNoteDetail"/>
      </w:pPr>
      <w:r>
        <w:t>• 교감 해설 | 저본과 이문의 차이를 위와 같이 분리하여 기록한다.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0703021.</w:t>
      </w:r>
    </w:p>
    <w:p>
      <w:pPr>
        <w:pStyle w:val="SHTKSourceText"/>
      </w:pPr>
      <w:r>
        <w:t>謂眼識生但見一月。由根變異發識不明。迷亂覺生謂有多月。非謂此覺緣非有生。即以月輪為所緣境。若不爾者。無處應見。既無月處此識不生。故此即緣月輪為境。更有立破。恐繁不述。</w:t>
      </w:r>
    </w:p>
    <w:p>
      <w:pPr>
        <w:pStyle w:val="SHTKTranslationText"/>
      </w:pPr>
      <w:r>
        <w:t>곧 안식이 생겨날 때는 단지 하나의 달만 보지만 감관이 변하여 식이 분명하게 일어나지 않으므로 혼란된 인식이 생겨 여러 달이 있다고 여기는 것이다. 그 인식이 존재하지 않는 대상을 인연하여 생긴다고 말하는 것이 아니라 바로 달의 둥근 모습을 소연 경계로 삼는 것이다. 그렇지 않다면 달이 없는 곳에서도 달을 보아야 할 것이다. 그러나 실제로 달이 없는 곳에서는 이 식이 생기지 않으므로 이 식은 달의 둥근 모습을 경계로 삼는 것이다. 이 밖에도 주장과 논파가 더 있으나 번잡해질까 염려하여 서술하지 않는다.</w:t>
      </w:r>
    </w:p>
    <w:p>
      <w:pPr>
        <w:pStyle w:val="SHTKPositionMarker"/>
      </w:pPr>
      <w:bookmarkStart w:id="4411" w:name="loc_0703c18"/>
      <w:bookmarkEnd w:id="4411"/>
      <w:r>
        <w:t>[0703c18]</w:t>
      </w:r>
    </w:p>
    <w:p>
      <w:pPr>
        <w:pStyle w:val="SHTKSourceText"/>
      </w:pPr>
      <w:r>
        <w:t>論。若自謂是[22]至非此部攝。</w:t>
      </w:r>
    </w:p>
    <w:p>
      <w:pPr>
        <w:pStyle w:val="SHTKTranslationText"/>
      </w:pPr>
      <w:r>
        <w:t>논에서 말한다. “만약 스스로 이 부류라고 주장한다면”에서 “이 부파에 속하지 않는다”까지이다.</w:t>
      </w:r>
    </w:p>
    <w:p>
      <w:pPr>
        <w:pStyle w:val="SHTKNoteSummary"/>
      </w:pPr>
      <w:r>
        <w:t>교감 요약 | [CBETA 교감] 저본 至 → 甲·乙본 生</w:t>
      </w:r>
    </w:p>
    <w:p>
      <w:pPr>
        <w:pStyle w:val="SHTKNoteDetail"/>
      </w:pPr>
      <w:r>
        <w:t>• 교감 번호 | 0703022</w:t>
      </w:r>
    </w:p>
    <w:p>
      <w:pPr>
        <w:pStyle w:val="SHTKNoteDetail"/>
      </w:pPr>
      <w:r>
        <w:t>• 저본 독법 | 至</w:t>
      </w:r>
    </w:p>
    <w:p>
      <w:pPr>
        <w:pStyle w:val="SHTKNoteDetail"/>
      </w:pPr>
      <w:r>
        <w:t>• 이문 독법 | 生 → ‘생기다’</w:t>
      </w:r>
    </w:p>
    <w:p>
      <w:pPr>
        <w:pStyle w:val="SHTKNoteDetail"/>
      </w:pPr>
      <w:r>
        <w:t>• 저본 기준 번역 | “논에서 말한다. “만약 스스로 이 부류라고 주장한다면”에서 “이 부파에 속하지 않는다”까지이다.”</w:t>
      </w:r>
    </w:p>
    <w:p>
      <w:pPr>
        <w:pStyle w:val="SHTKNoteDetail"/>
      </w:pPr>
      <w:r>
        <w:t>• 교감 해설 | 저본과 이문의 차이를 위와 같이 분리하여 기록한다.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0703022.</w:t>
      </w:r>
    </w:p>
    <w:p>
      <w:pPr>
        <w:pStyle w:val="SHTKSourceText"/>
      </w:pPr>
      <w:r>
        <w:t>簡別宗也。分別說部者。說義有是有非。更須分別故。名分別說部。</w:t>
      </w:r>
    </w:p>
    <w:p>
      <w:pPr>
        <w:pStyle w:val="SHTKTranslationText"/>
      </w:pPr>
      <w:r>
        <w:t>다른 종파와 구별한 것이다. 분별설부란 어떤 의미에 대해서는 옳다고도 하고 그르다고도 말하며 다시 분별해야 하기 때문에 분별설부라고 부른다.</w:t>
      </w:r>
    </w:p>
    <w:p>
      <w:pPr>
        <w:pStyle w:val="SHTKSourceText"/>
      </w:pPr>
      <w:r>
        <w:t>舊婆沙云毘婆闍[23]婆提訛也。</w:t>
      </w:r>
    </w:p>
    <w:p>
      <w:pPr>
        <w:pStyle w:val="SHTKTranslationText"/>
      </w:pPr>
      <w:r>
        <w:t>구역 《비바사론》에서 ‘비바사바제’라고 부르는 것은 잘못 전한 것이다.</w:t>
      </w:r>
    </w:p>
    <w:p>
      <w:pPr>
        <w:pStyle w:val="SHTKNoteSummary"/>
      </w:pPr>
      <w:r>
        <w:t>교감 요약 | [CBETA 교감] 저본 婆 → 甲·乙본 娑</w:t>
      </w:r>
    </w:p>
    <w:p>
      <w:pPr>
        <w:pStyle w:val="SHTKNoteDetail"/>
      </w:pPr>
      <w:r>
        <w:t>• 교감 번호 | 0703023</w:t>
      </w:r>
    </w:p>
    <w:p>
      <w:pPr>
        <w:pStyle w:val="SHTKNoteDetail"/>
      </w:pPr>
      <w:r>
        <w:t>• 저본 독법 | 婆</w:t>
      </w:r>
    </w:p>
    <w:p>
      <w:pPr>
        <w:pStyle w:val="SHTKNoteDetail"/>
      </w:pPr>
      <w:r>
        <w:t>• 이문 독법 | 娑</w:t>
      </w:r>
    </w:p>
    <w:p>
      <w:pPr>
        <w:pStyle w:val="SHTKNoteDetail"/>
      </w:pPr>
      <w:r>
        <w:t>• 저본 기준 번역 | “구역 《비바사론》에서 ‘비바사바제’라고 부르는 것은 잘못 전한 것이다.”</w:t>
      </w:r>
    </w:p>
    <w:p>
      <w:pPr>
        <w:pStyle w:val="SHTKNoteDetail"/>
      </w:pPr>
      <w:r>
        <w:t>• 교감 해설 | 저본과 이문의 차이를 위와 같이 분리하여 기록한다.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0703023.</w:t>
      </w:r>
    </w:p>
    <w:p>
      <w:pPr>
        <w:pStyle w:val="SHTKSourceText"/>
      </w:pPr>
      <w:r>
        <w:t>新婆沙云毘婆闍縛地。毘婆此云分別。縛地此云說。宗輪論云。飲光部計。若業果已熟則無。果未熟則有彼計同分別說部。</w:t>
      </w:r>
    </w:p>
    <w:p>
      <w:pPr>
        <w:pStyle w:val="SHTKTranslationText"/>
      </w:pPr>
      <w:r>
        <w:t>신역 《비바사론》에서는 ‘비바사박지’라고 한다. ‘비바’는 여기 말로 ‘분별’이고 ‘박지’는 여기 말로 ‘설’이다. 《이부종륜론》에서는 말한다. 음광부의 견해에 따르면 업의 과보가 이미 성숙했다면 [그 업은] 존재하지 않고 과보가 아직 성숙하지 않았다면 존재한다. 그들의 견해는 분별설부와 같다.</w:t>
      </w:r>
    </w:p>
    <w:p>
      <w:pPr>
        <w:pStyle w:val="SHTKPositionMarker"/>
      </w:pPr>
      <w:bookmarkStart w:id="4412" w:name="loc_0703c25"/>
      <w:bookmarkEnd w:id="4412"/>
      <w:r>
        <w:t>[0703c25]</w:t>
      </w:r>
    </w:p>
    <w:p>
      <w:pPr>
        <w:pStyle w:val="SHTKSourceText"/>
      </w:pPr>
      <w:r>
        <w:t>論。今此部中差別有幾。自下一頌。第三建立三世。</w:t>
      </w:r>
    </w:p>
    <w:p>
      <w:pPr>
        <w:pStyle w:val="SHTKTranslationText"/>
      </w:pPr>
      <w:r>
        <w:t>논에서 말한다. “지금 이 부파 가운데 차이가 몇 가지 있는가?”이다. 이하의 한 게송은 셋째로 삼세에 관한 견해를 건립한다.</w:t>
      </w:r>
    </w:p>
    <w:p>
      <w:pPr>
        <w:pStyle w:val="SHTKPositionMarker"/>
      </w:pPr>
      <w:bookmarkStart w:id="4413" w:name="loc_0703c26"/>
      <w:bookmarkEnd w:id="4413"/>
      <w:r>
        <w:t>[0703c26]</w:t>
      </w:r>
    </w:p>
    <w:p>
      <w:pPr>
        <w:pStyle w:val="SHTKSourceText"/>
      </w:pPr>
      <w:r>
        <w:t>論曰至非體有異。此敘法救釋也。三世法。體無別。類有異也。</w:t>
      </w:r>
    </w:p>
    <w:p>
      <w:pPr>
        <w:pStyle w:val="SHTKTranslationText"/>
      </w:pPr>
      <w:r>
        <w:t>논에서 말한다. “……에서 자체가 서로 다른 것은 아니다”까지이다. 이는 법구(法救)의 해석을 서술한다. 삼세의 법은 자체가 서로 다르지 않지만 부류에는 차이가 있다.</w:t>
      </w:r>
    </w:p>
    <w:p>
      <w:pPr>
        <w:pStyle w:val="SHTKPositionMarker"/>
      </w:pPr>
      <w:bookmarkStart w:id="4414" w:name="loc_0703c27"/>
      <w:bookmarkEnd w:id="4414"/>
      <w:r>
        <w:t>[0703c27]</w:t>
      </w:r>
    </w:p>
    <w:p>
      <w:pPr>
        <w:pStyle w:val="SHTKSourceText"/>
      </w:pPr>
      <w:r>
        <w:t>論。如破金器至非捨顯色。舉喻顯也。</w:t>
      </w:r>
    </w:p>
    <w:p>
      <w:pPr>
        <w:pStyle w:val="SHTKTranslationText"/>
      </w:pPr>
      <w:r>
        <w:t>논에서 말한다. “금으로 만든 그릇을 깨뜨리는 것처럼”에서 “현색을 버리는 것은 아니다”까지이다. 비유를 들어 밝힌 것이다.</w:t>
      </w:r>
    </w:p>
    <w:p>
      <w:pPr>
        <w:pStyle w:val="SHTKPositionMarker"/>
      </w:pPr>
      <w:bookmarkStart w:id="4415" w:name="loc_0703c28"/>
      <w:bookmarkEnd w:id="4415"/>
      <w:r>
        <w:t>[0703c28]</w:t>
      </w:r>
    </w:p>
    <w:p>
      <w:pPr>
        <w:pStyle w:val="SHTKSourceText"/>
      </w:pPr>
      <w:r>
        <w:t>論。如是諸法至非捨得體。此法合也。如金是一。改瓶為瓫。捨瓶得瓫。非得捨金。</w:t>
      </w:r>
    </w:p>
    <w:p>
      <w:pPr>
        <w:pStyle w:val="SHTKTranslationText"/>
      </w:pPr>
      <w:r>
        <w:t>논에서 말한다. “이와 같이 여러 법은”에서 “자체를 버리거나 얻는 것은 아니다”까지이다. 이는 법과 비유를 합친 설명이다. 금 자체는 하나인데 병을 바꾸어 대야로 만들면 병의 형상을 버리고 대야의 형상을 얻지만 금을 얻거나 버리는 것은 아니다.</w:t>
      </w:r>
    </w:p>
    <w:p>
      <w:pPr>
        <w:pStyle w:val="SHTKPositionMarker"/>
      </w:pPr>
      <w:bookmarkStart w:id="4416" w:name="loc_0704a01"/>
      <w:bookmarkEnd w:id="4416"/>
      <w:r>
        <w:t>[0704a01]</w:t>
      </w:r>
    </w:p>
    <w:p>
      <w:pPr>
        <w:pStyle w:val="SHTKSourceText"/>
      </w:pPr>
      <w:r>
        <w:t>論。尊者妙音至離過．未相。此述第二計也。妙音意說。諸有為法有三種相。謂過去．現在．未來。正與一合。二不名離。從合得名。不從不離。</w:t>
      </w:r>
    </w:p>
    <w:p>
      <w:pPr>
        <w:pStyle w:val="SHTKTranslationText"/>
      </w:pPr>
      <w:r>
        <w:t>논에서 말한다. “존자 묘음은”에서 “과거와 미래의 상을 떠나는 것은 아니다”까지이다. 이는 둘째 주장을 서술한다. 묘음의 뜻은 모든 유위법에는 세 가지 상이 있으니 곧 과거·현재·미래라는 것이다. 그 가운데 하나와 바로 결합하지만 나머지 둘을 떠났다고는 하지 않는다. 결합한 것에 따라 이름을 얻으며 떠나지 않은 것에 따라서 이름 붙이지 않는다.</w:t>
      </w:r>
    </w:p>
    <w:p>
      <w:pPr>
        <w:pStyle w:val="SHTKPositionMarker"/>
      </w:pPr>
      <w:bookmarkStart w:id="4417" w:name="loc_0704a05"/>
      <w:bookmarkEnd w:id="4417"/>
      <w:r>
        <w:t>[0704a05]</w:t>
      </w:r>
    </w:p>
    <w:p>
      <w:pPr>
        <w:pStyle w:val="SHTKSourceText"/>
      </w:pPr>
      <w:r>
        <w:t>論。如人正[1]染至不名離[＊]染。</w:t>
      </w:r>
    </w:p>
    <w:p>
      <w:pPr>
        <w:pStyle w:val="SHTKTranslationText"/>
      </w:pPr>
      <w:r>
        <w:t>논에서 말한다. “사람이 바로 물들 때와 같이”에서 “물듦을 떠났다고 하지 않는다”까지이다.</w:t>
      </w:r>
    </w:p>
    <w:p>
      <w:pPr>
        <w:pStyle w:val="SHTKNoteSummary"/>
      </w:pPr>
      <w:r>
        <w:t>교감 요약 | [CBETA 교감] 저본 染 → 甲·乙본 滿</w:t>
      </w:r>
    </w:p>
    <w:p>
      <w:pPr>
        <w:pStyle w:val="SHTKNoteDetail"/>
      </w:pPr>
      <w:r>
        <w:t>• 교감 번호 | 0704001</w:t>
      </w:r>
    </w:p>
    <w:p>
      <w:pPr>
        <w:pStyle w:val="SHTKNoteDetail"/>
      </w:pPr>
      <w:r>
        <w:t>• 저본 독법 | 染 → ‘염오’</w:t>
      </w:r>
    </w:p>
    <w:p>
      <w:pPr>
        <w:pStyle w:val="SHTKNoteDetail"/>
      </w:pPr>
      <w:r>
        <w:t>• 이문 독법 | 滿</w:t>
      </w:r>
    </w:p>
    <w:p>
      <w:pPr>
        <w:pStyle w:val="SHTKNoteDetail"/>
      </w:pPr>
      <w:r>
        <w:t>• 저본 기준 번역 | “논에서 말한다. “사람이 바로 물들 때와 같이”에서 “물듦을 떠났다고 하지 않는다”까지이다.”</w:t>
      </w:r>
    </w:p>
    <w:p>
      <w:pPr>
        <w:pStyle w:val="SHTKNoteDetail"/>
      </w:pPr>
      <w:r>
        <w:t>• 교감 해설 | 저본 染은 ‘물듦’인데 이문은 滿(충만함)이다. 비유 내용이 달라질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0704001.</w:t>
      </w:r>
    </w:p>
    <w:p>
      <w:pPr>
        <w:pStyle w:val="SHTKNoteSummary"/>
      </w:pPr>
      <w:r>
        <w:t>교감 요약 | [CBETA 교감] 저본 染 → 甲·乙본 滿</w:t>
      </w:r>
    </w:p>
    <w:p>
      <w:pPr>
        <w:pStyle w:val="SHTKNoteDetail"/>
      </w:pPr>
      <w:r>
        <w:t>• 원교감 원문 | 染【大】＊，滿【甲】【乙】＊</w:t>
      </w:r>
    </w:p>
    <w:p>
      <w:pPr>
        <w:pStyle w:val="SHTKNoteDetail"/>
      </w:pPr>
      <w:r>
        <w:t>• 해당 번역 | “논에서 말한다. “사람이 바로 물들 때와 같이”</w:t>
      </w:r>
    </w:p>
    <w:p>
      <w:pPr>
        <w:pStyle w:val="SHTKNoteDetail"/>
      </w:pPr>
      <w:r>
        <w:t>• 번역 영향 판정 | [판단 유보]</w:t>
      </w:r>
    </w:p>
    <w:p>
      <w:pPr>
        <w:pStyle w:val="SHTKNoteDetail"/>
      </w:pPr>
      <w:r>
        <w:t>• 출처 | CBETA T41n1822, 교감 번호 0704001.</w:t>
      </w:r>
    </w:p>
    <w:p>
      <w:pPr>
        <w:pStyle w:val="SHTKSourceText"/>
      </w:pPr>
      <w:r>
        <w:t>舉喻顯也。</w:t>
      </w:r>
    </w:p>
    <w:p>
      <w:pPr>
        <w:pStyle w:val="SHTKTranslationText"/>
      </w:pPr>
      <w:r>
        <w:t>비유를 들어 밝힌 것이다.</w:t>
      </w:r>
    </w:p>
    <w:p>
      <w:pPr>
        <w:pStyle w:val="SHTKPositionMarker"/>
      </w:pPr>
      <w:bookmarkStart w:id="4418" w:name="loc_0704a06"/>
      <w:bookmarkEnd w:id="4418"/>
      <w:r>
        <w:t>[0704a06]</w:t>
      </w:r>
    </w:p>
    <w:p>
      <w:pPr>
        <w:pStyle w:val="SHTKSourceText"/>
      </w:pPr>
      <w:r>
        <w:t>論。尊者世友至非體有異。此述第三計也。此師意說。諸有為法有其三位。謂過去．現在．未來法。體是一。隨位名異。</w:t>
      </w:r>
    </w:p>
    <w:p>
      <w:pPr>
        <w:pStyle w:val="SHTKTranslationText"/>
      </w:pPr>
      <w:r>
        <w:t>논에서 말한다. “존자 세우는”에서 “자체가 서로 다른 것은 아니다”까지이다. 이는 셋째 주장을 서술한다. 이 논사의 뜻은 모든 유위법에는 세 가지 상태가 있으니 곧 과거·현재·미래의 법이라는 것이다. 자체는 하나이지만 상태에 따라 명칭이 다르다.</w:t>
      </w:r>
    </w:p>
    <w:p>
      <w:pPr>
        <w:pStyle w:val="SHTKPositionMarker"/>
      </w:pPr>
      <w:bookmarkStart w:id="4419" w:name="loc_0704a09"/>
      <w:bookmarkEnd w:id="4419"/>
      <w:r>
        <w:t>[0704a09]</w:t>
      </w:r>
    </w:p>
    <w:p>
      <w:pPr>
        <w:pStyle w:val="SHTKSourceText"/>
      </w:pPr>
      <w:r>
        <w:t>論。如運一籌至置千名千。舉喻顯也。</w:t>
      </w:r>
    </w:p>
    <w:p>
      <w:pPr>
        <w:pStyle w:val="SHTKTranslationText"/>
      </w:pPr>
      <w:r>
        <w:t>논에서 말한다. “산가지를 하나 옮겨”에서 “천의 자리에 놓으면 천이라고 이름한다”까지이다. 비유를 들어 밝힌 것이다.</w:t>
      </w:r>
    </w:p>
    <w:p>
      <w:pPr>
        <w:pStyle w:val="SHTKPositionMarker"/>
      </w:pPr>
      <w:bookmarkStart w:id="4420" w:name="loc_0704a09_2"/>
      <w:bookmarkEnd w:id="4420"/>
      <w:r>
        <w:t>[0704a09]</w:t>
      </w:r>
    </w:p>
    <w:p>
      <w:pPr>
        <w:pStyle w:val="SHTKSourceText"/>
      </w:pPr>
      <w:r>
        <w:t>論。尊者覺天至立名有異。此述第四計也。彼師意說。待過．現故名為未來。待現．未故名為過去。待過．未故名為現在。</w:t>
      </w:r>
    </w:p>
    <w:p>
      <w:pPr>
        <w:pStyle w:val="SHTKTranslationText"/>
      </w:pPr>
      <w:r>
        <w:t>논에서 말한다. “존자 각천은”에서 “이름을 세움에 차이가 있다”까지이다. 이는 넷째 주장을 서술한다. 그 논사의 뜻은 과거와 현재에 상대하여 미래라고 부르고 현재와 미래에 상대하여 과거라고 부르며 과거와 미래에 상대하여 현재라고 부른다는 것이다.</w:t>
      </w:r>
    </w:p>
    <w:p>
      <w:pPr>
        <w:pStyle w:val="SHTKPositionMarker"/>
      </w:pPr>
      <w:bookmarkStart w:id="4421" w:name="loc_0704a12"/>
      <w:bookmarkEnd w:id="4421"/>
      <w:r>
        <w:t>[0704a12]</w:t>
      </w:r>
    </w:p>
    <w:p>
      <w:pPr>
        <w:pStyle w:val="SHTKSourceText"/>
      </w:pPr>
      <w:r>
        <w:t>論。如一女人名母名女。舉喻顯也。</w:t>
      </w:r>
    </w:p>
    <w:p>
      <w:pPr>
        <w:pStyle w:val="SHTKTranslationText"/>
      </w:pPr>
      <w:r>
        <w:t>논에서 말한다. “한 여인이 어머니라고도 하고 딸이라고도 불리는 것처럼”이다. 비유를 들어 밝힌 것이다.</w:t>
      </w:r>
    </w:p>
    <w:p>
      <w:pPr>
        <w:pStyle w:val="SHTKPositionMarker"/>
      </w:pPr>
      <w:bookmarkStart w:id="4422" w:name="loc_0704a13"/>
      <w:bookmarkEnd w:id="4422"/>
      <w:r>
        <w:t>[0704a13]</w:t>
      </w:r>
    </w:p>
    <w:p>
      <w:pPr>
        <w:pStyle w:val="SHTKSourceText"/>
      </w:pPr>
      <w:r>
        <w:t>論。此四種說一切有中。</w:t>
      </w:r>
    </w:p>
    <w:p>
      <w:pPr>
        <w:pStyle w:val="SHTKTranslationText"/>
      </w:pPr>
      <w:r>
        <w:t>논에서 말한다. “이 네 가지 주장은 일체유부 가운데”이다.</w:t>
      </w:r>
    </w:p>
    <w:p>
      <w:pPr>
        <w:pStyle w:val="SHTKSourceText"/>
      </w:pPr>
      <w:r>
        <w:t>已下論主評[2]彈也。</w:t>
      </w:r>
    </w:p>
    <w:p>
      <w:pPr>
        <w:pStyle w:val="SHTKTranslationText"/>
      </w:pPr>
      <w:r>
        <w:t>이 아래는 논주가 평가하고 논박하는 것이다.</w:t>
      </w:r>
    </w:p>
    <w:p>
      <w:pPr>
        <w:pStyle w:val="SHTKNoteSummary"/>
      </w:pPr>
      <w:r>
        <w:t>교감 요약 | [CBETA 교감] 저본 彈 → 甲·乙본 簡</w:t>
      </w:r>
    </w:p>
    <w:p>
      <w:pPr>
        <w:pStyle w:val="SHTKNoteDetail"/>
      </w:pPr>
      <w:r>
        <w:t>• 교감 번호 | 0704002</w:t>
      </w:r>
    </w:p>
    <w:p>
      <w:pPr>
        <w:pStyle w:val="SHTKNoteDetail"/>
      </w:pPr>
      <w:r>
        <w:t>• 저본 독법 | 彈</w:t>
      </w:r>
    </w:p>
    <w:p>
      <w:pPr>
        <w:pStyle w:val="SHTKNoteDetail"/>
      </w:pPr>
      <w:r>
        <w:t>• 이문 독법 | 簡</w:t>
      </w:r>
    </w:p>
    <w:p>
      <w:pPr>
        <w:pStyle w:val="SHTKNoteDetail"/>
      </w:pPr>
      <w:r>
        <w:t>• 저본 기준 번역 | “이 아래는 논주가 평가하고 논박하는 것이다.”</w:t>
      </w:r>
    </w:p>
    <w:p>
      <w:pPr>
        <w:pStyle w:val="SHTKNoteDetail"/>
      </w:pPr>
      <w:r>
        <w:t>• 교감 해설 | 저본과 이문의 차이를 위와 같이 분리하여 기록한다.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0704002.</w:t>
      </w:r>
    </w:p>
    <w:p>
      <w:pPr>
        <w:pStyle w:val="SHTKPositionMarker"/>
      </w:pPr>
      <w:bookmarkStart w:id="4423" w:name="loc_0704a14"/>
      <w:bookmarkEnd w:id="4423"/>
      <w:r>
        <w:t>[0704a14]</w:t>
      </w:r>
    </w:p>
    <w:p>
      <w:pPr>
        <w:pStyle w:val="SHTKSourceText"/>
      </w:pPr>
      <w:r>
        <w:t>論。第一執法至外道朋中。出第一師同外道過也。</w:t>
      </w:r>
    </w:p>
    <w:p>
      <w:pPr>
        <w:pStyle w:val="SHTKTranslationText"/>
      </w:pPr>
      <w:r>
        <w:t>논에서 말한다. “첫째는 법을 집착하여”에서 “외도와 같은 편에 속한다”까지이다. 첫째 논사에게 외도와 같은 허물이 있음을 지적한다.</w:t>
      </w:r>
    </w:p>
    <w:p>
      <w:pPr>
        <w:pStyle w:val="SHTKPositionMarker"/>
      </w:pPr>
      <w:bookmarkStart w:id="4424" w:name="loc_0704a16"/>
      <w:bookmarkEnd w:id="4424"/>
      <w:r>
        <w:t>[0704a16]</w:t>
      </w:r>
    </w:p>
    <w:p>
      <w:pPr>
        <w:pStyle w:val="SHTKSourceText"/>
      </w:pPr>
      <w:r>
        <w:t>論。第二所立至三世相故。出第二師世雜亂過也。</w:t>
      </w:r>
    </w:p>
    <w:p>
      <w:pPr>
        <w:pStyle w:val="SHTKTranslationText"/>
      </w:pPr>
      <w:r>
        <w:t>논에서 말한다. “둘째가 세운 것은”에서 “삼세의 상이기 때문이다”까지이다. 둘째 논사에게 삼세가 뒤섞이는 허물이 있음을 지적한다.</w:t>
      </w:r>
    </w:p>
    <w:p>
      <w:pPr>
        <w:pStyle w:val="SHTKPositionMarker"/>
      </w:pPr>
      <w:bookmarkStart w:id="4425" w:name="loc_0704a17"/>
      <w:bookmarkEnd w:id="4425"/>
      <w:r>
        <w:t>[0704a17]</w:t>
      </w:r>
    </w:p>
    <w:p>
      <w:pPr>
        <w:pStyle w:val="SHTKSourceText"/>
      </w:pPr>
      <w:r>
        <w:t>論。人於妻室至何義為同。出法．喻不同過也。</w:t>
      </w:r>
    </w:p>
    <w:p>
      <w:pPr>
        <w:pStyle w:val="SHTKTranslationText"/>
      </w:pPr>
      <w:r>
        <w:t>논에서 말한다. “사람이 자기 아내와 관계할 때”에서 “어떤 뜻에서 같겠는가?”까지이다. 이는 법과 비유가 서로 같지 않다는 허물을 지적한다.</w:t>
      </w:r>
    </w:p>
    <w:p>
      <w:pPr>
        <w:pStyle w:val="SHTKPositionMarker"/>
      </w:pPr>
      <w:bookmarkStart w:id="4426" w:name="loc_0704a18"/>
      <w:bookmarkEnd w:id="4426"/>
      <w:r>
        <w:t>[0704a18]</w:t>
      </w:r>
    </w:p>
    <w:p>
      <w:pPr>
        <w:pStyle w:val="SHTKSourceText"/>
      </w:pPr>
      <w:r>
        <w:t>論。第四所立至類亦應然。</w:t>
      </w:r>
    </w:p>
    <w:p>
      <w:pPr>
        <w:pStyle w:val="SHTKTranslationText"/>
      </w:pPr>
      <w:r>
        <w:t>논에서 말한다. “넷째가 세운 것은”에서 “부류 역시 그러해야 한다”까지이다.</w:t>
      </w:r>
    </w:p>
    <w:p>
      <w:pPr>
        <w:pStyle w:val="SHTKSourceText"/>
      </w:pPr>
      <w:r>
        <w:t>出第四[3]計過也。</w:t>
      </w:r>
    </w:p>
    <w:p>
      <w:pPr>
        <w:pStyle w:val="SHTKTranslationText"/>
      </w:pPr>
      <w:r>
        <w:t>넷째 주장의 허물을 지적한다.</w:t>
      </w:r>
    </w:p>
    <w:p>
      <w:pPr>
        <w:pStyle w:val="SHTKNoteSummary"/>
      </w:pPr>
      <w:r>
        <w:t>교감 요약 | [CBETA 교감] 저본 計 → 甲·乙본 法</w:t>
      </w:r>
    </w:p>
    <w:p>
      <w:pPr>
        <w:pStyle w:val="SHTKNoteDetail"/>
      </w:pPr>
      <w:r>
        <w:t>• 교감 번호 | 0704003</w:t>
      </w:r>
    </w:p>
    <w:p>
      <w:pPr>
        <w:pStyle w:val="SHTKNoteDetail"/>
      </w:pPr>
      <w:r>
        <w:t>• 저본 독법 | 計 → ‘계탁하다/주장하다’</w:t>
      </w:r>
    </w:p>
    <w:p>
      <w:pPr>
        <w:pStyle w:val="SHTKNoteDetail"/>
      </w:pPr>
      <w:r>
        <w:t>• 이문 독법 | 法 → ‘법’</w:t>
      </w:r>
    </w:p>
    <w:p>
      <w:pPr>
        <w:pStyle w:val="SHTKNoteDetail"/>
      </w:pPr>
      <w:r>
        <w:t>• 저본 기준 번역 | “넷째 주장의 허물을 지적한다.”</w:t>
      </w:r>
    </w:p>
    <w:p>
      <w:pPr>
        <w:pStyle w:val="SHTKNoteDetail"/>
      </w:pPr>
      <w:r>
        <w:t>• 교감 해설 | 저본 計는 ‘주장’이고 이문 法은 ‘법’이므로 넷째 견해 비판의 목적어가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0704003.</w:t>
      </w:r>
    </w:p>
    <w:p>
      <w:pPr>
        <w:pStyle w:val="SHTKSourceText"/>
      </w:pPr>
      <w:r>
        <w:t>過去中有前後三剎那。對前二應名未來。對後二應名過去。對前後應名現在。現在對前兩剎那應名未來。對後兩念應名過去。</w:t>
      </w:r>
    </w:p>
    <w:p>
      <w:pPr>
        <w:pStyle w:val="SHTKTranslationText"/>
      </w:pPr>
      <w:r>
        <w:t>과거 가운데 앞뒤로 세 찰나가 있다면 앞의 두 찰나와 대비해서는 미래라고 불러야 하고 뒤의 두 찰나와 대비해서는 과거라고 불러야 하며 앞과 뒤에 대비해서는 현재라고 불러야 한다. 현재도 앞의 두 찰나와 대비해서는 미래라고 불러야 하고 뒤의 두 순간과 대비해서는 과거라고 불러야 하며</w:t>
      </w:r>
    </w:p>
    <w:p>
      <w:pPr>
        <w:pStyle w:val="SHTKSourceText"/>
      </w:pPr>
      <w:r>
        <w:t>對前後．念[4]後應名現。</w:t>
      </w:r>
    </w:p>
    <w:p>
      <w:pPr>
        <w:pStyle w:val="SHTKTranslationText"/>
      </w:pPr>
      <w:r>
        <w:t>앞과 뒤의 순간에 대비할 때 [가운데의] 뒤를 현재라고 불러야 한다.[이 구절의 어순은 교감 참조]</w:t>
      </w:r>
    </w:p>
    <w:p>
      <w:pPr>
        <w:pStyle w:val="SHTKNoteSummary"/>
      </w:pPr>
      <w:r>
        <w:t>교감 요약 | [CBETA 교감] 저본 後 → 甲·乙본 復</w:t>
      </w:r>
    </w:p>
    <w:p>
      <w:pPr>
        <w:pStyle w:val="SHTKNoteDetail"/>
      </w:pPr>
      <w:r>
        <w:t>• 교감 번호 | 0704004</w:t>
      </w:r>
    </w:p>
    <w:p>
      <w:pPr>
        <w:pStyle w:val="SHTKNoteDetail"/>
      </w:pPr>
      <w:r>
        <w:t>• 저본 독법 | 後 → ‘뒤/그 뒤’</w:t>
      </w:r>
    </w:p>
    <w:p>
      <w:pPr>
        <w:pStyle w:val="SHTKNoteDetail"/>
      </w:pPr>
      <w:r>
        <w:t>• 이문 독법 | 復 → ‘다시/또’</w:t>
      </w:r>
    </w:p>
    <w:p>
      <w:pPr>
        <w:pStyle w:val="SHTKNoteDetail"/>
      </w:pPr>
      <w:r>
        <w:t>• 저본 기준 번역 | “앞과 뒤의 순간에 대비할 때 [가운데의] 뒤를 현재라고 불러야 한다.[이 구절의 어순은 교감 참조]”</w:t>
      </w:r>
    </w:p>
    <w:p>
      <w:pPr>
        <w:pStyle w:val="SHTKNoteDetail"/>
      </w:pPr>
      <w:r>
        <w:t>• 교감 해설 | 저본 後와 이문 復은 각각 ‘뒤’와 ‘다시’이므로 비교 순서와 구문 경계를 달리 읽게 한다.</w:t>
      </w:r>
    </w:p>
    <w:p>
      <w:pPr>
        <w:pStyle w:val="SHTKNoteDetail"/>
      </w:pPr>
      <w:r>
        <w:t>• 교감 해설 | 對前後．念後應名現의 구두점과 念後의 접속이 불명확하다. 後/復 이문도 존재하므로 관련 삼세 상대설의 논리만 보충한 잠정 직역이다.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0704004.</w:t>
      </w:r>
    </w:p>
    <w:p>
      <w:pPr>
        <w:pStyle w:val="SHTKSourceText"/>
      </w:pPr>
      <w:r>
        <w:t>未來類思。</w:t>
      </w:r>
    </w:p>
    <w:p>
      <w:pPr>
        <w:pStyle w:val="SHTKTranslationText"/>
      </w:pPr>
      <w:r>
        <w:t>미래에 대해서도 같은 부류의 방식으로 생각해 보라.</w:t>
      </w:r>
    </w:p>
    <w:p>
      <w:pPr>
        <w:pStyle w:val="SHTKPositionMarker"/>
      </w:pPr>
      <w:bookmarkStart w:id="4427" w:name="loc_0704a23"/>
      <w:bookmarkEnd w:id="4427"/>
      <w:r>
        <w:t>[0704a23]</w:t>
      </w:r>
    </w:p>
    <w:p>
      <w:pPr>
        <w:pStyle w:val="SHTKSourceText"/>
      </w:pPr>
      <w:r>
        <w:t>論。故此四中第三最善。</w:t>
      </w:r>
    </w:p>
    <w:p>
      <w:pPr>
        <w:pStyle w:val="SHTKTranslationText"/>
      </w:pPr>
      <w:r>
        <w:t>논에서 말한다. “그러므로 이 네 가지 가운데 셋째가 가장 좋다”이다.</w:t>
      </w:r>
    </w:p>
    <w:p>
      <w:pPr>
        <w:pStyle w:val="SHTKSourceText"/>
      </w:pPr>
      <w:r>
        <w:t>評第三[＊]計也。</w:t>
      </w:r>
    </w:p>
    <w:p>
      <w:pPr>
        <w:pStyle w:val="SHTKTranslationText"/>
      </w:pPr>
      <w:r>
        <w:t>셋째 주장을 평가한 것이다.</w:t>
      </w:r>
    </w:p>
    <w:p>
      <w:pPr>
        <w:pStyle w:val="SHTKNoteSummary"/>
      </w:pPr>
      <w:r>
        <w:t>교감 요약 | [CBETA 교감] 저본 計 → 甲·乙본 法</w:t>
      </w:r>
    </w:p>
    <w:p>
      <w:pPr>
        <w:pStyle w:val="SHTKNoteDetail"/>
      </w:pPr>
      <w:r>
        <w:t>• 원교감 원문 | 計【大】＊，法【甲】【乙】＊</w:t>
      </w:r>
    </w:p>
    <w:p>
      <w:pPr>
        <w:pStyle w:val="SHTKNoteDetail"/>
      </w:pPr>
      <w:r>
        <w:t>• 해당 번역 | “셋째 주장을 평가한 것이다.”</w:t>
      </w:r>
    </w:p>
    <w:p>
      <w:pPr>
        <w:pStyle w:val="SHTKNoteDetail"/>
      </w:pPr>
      <w:r>
        <w:t>• 번역 영향 판정 | [의미 차이 있음]</w:t>
      </w:r>
    </w:p>
    <w:p>
      <w:pPr>
        <w:pStyle w:val="SHTKNoteDetail"/>
      </w:pPr>
      <w:r>
        <w:t>• 출처 | CBETA T41n1822, 교감 번호 0704003.</w:t>
      </w:r>
    </w:p>
    <w:p>
      <w:pPr>
        <w:pStyle w:val="SHTKPositionMarker"/>
      </w:pPr>
      <w:bookmarkStart w:id="4428" w:name="loc_0704a24"/>
      <w:bookmarkEnd w:id="4428"/>
      <w:r>
        <w:t>[0704a24]</w:t>
      </w:r>
    </w:p>
    <w:p>
      <w:pPr>
        <w:pStyle w:val="SHTKSourceText"/>
      </w:pPr>
      <w:r>
        <w:t>論。以約作用至非體有殊。出善所以也。</w:t>
      </w:r>
    </w:p>
    <w:p>
      <w:pPr>
        <w:pStyle w:val="SHTKTranslationText"/>
      </w:pPr>
      <w:r>
        <w:t>논에서 말한다. “작용에 의거하기 때문에”에서 “자체에 차이가 있는 것은 아니다”까지이다. 그것이 좋은 까닭을 제시한다.</w:t>
      </w:r>
    </w:p>
    <w:p>
      <w:pPr>
        <w:pStyle w:val="SHTKPositionMarker"/>
      </w:pPr>
      <w:bookmarkStart w:id="4429" w:name="loc_0704a26"/>
      <w:bookmarkEnd w:id="4429"/>
      <w:r>
        <w:t>[0704a26]</w:t>
      </w:r>
    </w:p>
    <w:p>
      <w:pPr>
        <w:pStyle w:val="SHTKSourceText"/>
      </w:pPr>
      <w:r>
        <w:t>論。此已具知至何謂去．來。第四破三世有也。此經部難也。</w:t>
      </w:r>
    </w:p>
    <w:p>
      <w:pPr>
        <w:pStyle w:val="SHTKTranslationText"/>
      </w:pPr>
      <w:r>
        <w:t>논에서 말한다. “이에 관해서는 이미 모두 알았는데”에서 “과거와 미래는 무엇을 말하는가?”까지이다. 넷째로 삼세가 존재한다는 주장을 논파한다. 이는 경부의 논난이다.</w:t>
      </w:r>
    </w:p>
    <w:p>
      <w:pPr>
        <w:pStyle w:val="SHTKPositionMarker"/>
      </w:pPr>
      <w:bookmarkStart w:id="4430" w:name="loc_0704a27"/>
      <w:bookmarkEnd w:id="4430"/>
      <w:r>
        <w:t>[0704a27]</w:t>
      </w:r>
    </w:p>
    <w:p>
      <w:pPr>
        <w:pStyle w:val="SHTKSourceText"/>
      </w:pPr>
      <w:r>
        <w:t>論。豈不前言約作用立。有部答也。</w:t>
      </w:r>
    </w:p>
    <w:p>
      <w:pPr>
        <w:pStyle w:val="SHTKTranslationText"/>
      </w:pPr>
      <w:r>
        <w:t>논에서 말한다. “앞서 작용에 의거하여 세운다고 말하지 않았는가?”이다. 유부의 답변이다.</w:t>
      </w:r>
    </w:p>
    <w:p>
      <w:pPr>
        <w:pStyle w:val="SHTKPositionMarker"/>
      </w:pPr>
      <w:bookmarkStart w:id="4431" w:name="loc_0704a28"/>
      <w:bookmarkEnd w:id="4431"/>
      <w:r>
        <w:t>[0704a28]</w:t>
      </w:r>
    </w:p>
    <w:p>
      <w:pPr>
        <w:pStyle w:val="SHTKSourceText"/>
      </w:pPr>
      <w:r>
        <w:t>論。若爾現在至有何作用。經部難也。</w:t>
      </w:r>
    </w:p>
    <w:p>
      <w:pPr>
        <w:pStyle w:val="SHTKTranslationText"/>
      </w:pPr>
      <w:r>
        <w:t>논에서 말한다. “그렇다면 현재의 것에는”에서 “어떤 작용이 있는가?”까지이다. 경부의 논난이다.</w:t>
      </w:r>
    </w:p>
    <w:p>
      <w:pPr>
        <w:pStyle w:val="SHTKPositionMarker"/>
      </w:pPr>
      <w:bookmarkStart w:id="4432" w:name="loc_0704a29"/>
      <w:bookmarkEnd w:id="4432"/>
      <w:r>
        <w:t>[0704a29]</w:t>
      </w:r>
    </w:p>
    <w:p>
      <w:pPr>
        <w:pStyle w:val="SHTKSourceText"/>
      </w:pPr>
      <w:r>
        <w:t>論。彼豈不能取果與果。有部答也。雖無見色等用。而有取果．與果用也。</w:t>
      </w:r>
    </w:p>
    <w:p>
      <w:pPr>
        <w:pStyle w:val="SHTKTranslationText"/>
      </w:pPr>
      <w:r>
        <w:t>논에서 말한다. “그것이 어찌 과를 취하고 과를 줄 수 없겠는가?”이다. 유부의 답변이다. 비록 색을 보는 등의 작용은 없지만 과를 취하거나 과를 주는 작용은 있다는 것이다.</w:t>
      </w:r>
    </w:p>
    <w:p>
      <w:pPr>
        <w:pStyle w:val="SHTKPositionMarker"/>
      </w:pPr>
      <w:bookmarkStart w:id="4433" w:name="loc_0704b02"/>
      <w:bookmarkEnd w:id="4433"/>
      <w:r>
        <w:t>[0704b02]</w:t>
      </w:r>
    </w:p>
    <w:p>
      <w:pPr>
        <w:pStyle w:val="SHTKSourceText"/>
      </w:pPr>
      <w:r>
        <w:t>論。是則過去至世相應雜。經部難也。汝以取果．與果以為作用者。過去同類異熟因等。唯能與果不能取果。現在異熟因等。唯能取果不能與果。此即作用半有。半無。應名現在。亦名過．未。</w:t>
      </w:r>
    </w:p>
    <w:p>
      <w:pPr>
        <w:pStyle w:val="SHTKTranslationText"/>
      </w:pPr>
      <w:r>
        <w:t>논에서 말한다. “그렇다면 과거도”에서 “세대가 서로 뒤섞여야 한다”까지이다. 경부의 논난이다. 그대가 과를 취하거나 과를 주는 일을 작용으로 삼는다면 과거의 동류인과 이숙인 등은 오직 과를 줄 수 있을 뿐 과를 취할 수 없고 현재의 이숙인 등은 오직 과를 취할 수 있을 뿐 과를 줄 수 없다. 그렇다면 작용이 절반은 있고 절반은 없는 셈이다. 마땅히 현재라고 불러야 하면서 또한 과거와 미래라고도 불러야 한다.</w:t>
      </w:r>
    </w:p>
    <w:p>
      <w:pPr>
        <w:pStyle w:val="SHTKSourceText"/>
      </w:pPr>
      <w:r>
        <w:t>一世之中有三[5]世故。</w:t>
      </w:r>
    </w:p>
    <w:p>
      <w:pPr>
        <w:pStyle w:val="SHTKTranslationText"/>
      </w:pPr>
      <w:r>
        <w:t>한 세대 속에 세 세대가 있기 때문이다.</w:t>
      </w:r>
    </w:p>
    <w:p>
      <w:pPr>
        <w:pStyle w:val="SHTKNoteSummary"/>
      </w:pPr>
      <w:r>
        <w:t>교감 요약 | [CBETA 교감] 甲·乙본에는 世 없음</w:t>
      </w:r>
    </w:p>
    <w:p>
      <w:pPr>
        <w:pStyle w:val="SHTKNoteDetail"/>
      </w:pPr>
      <w:r>
        <w:t>• 교감 번호 | 0704005</w:t>
      </w:r>
    </w:p>
    <w:p>
      <w:pPr>
        <w:pStyle w:val="SHTKNoteDetail"/>
      </w:pPr>
      <w:r>
        <w:t>• 저본 독법 | 世</w:t>
      </w:r>
    </w:p>
    <w:p>
      <w:pPr>
        <w:pStyle w:val="SHTKNoteDetail"/>
      </w:pPr>
      <w:r>
        <w:t>• 이문 독법 | ∅ → ‘해당 성분 없음(탈락)’</w:t>
      </w:r>
    </w:p>
    <w:p>
      <w:pPr>
        <w:pStyle w:val="SHTKNoteDetail"/>
      </w:pPr>
      <w:r>
        <w:t>• 저본 기준 번역 | “한 세대 속에 세 세대가 있기 때문이다.”</w:t>
      </w:r>
    </w:p>
    <w:p>
      <w:pPr>
        <w:pStyle w:val="SHTKNoteDetail"/>
      </w:pPr>
      <w:r>
        <w:t>• 교감 해설 | 다른 판본에는 해당 어구가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0704005.</w:t>
      </w:r>
    </w:p>
    <w:p>
      <w:pPr>
        <w:pStyle w:val="SHTKSourceText"/>
      </w:pPr>
      <w:r>
        <w:t>世雜亂也。正理救云。我宗說作用者謂是取果。取果之用定在現在。自餘力用並是功能。</w:t>
      </w:r>
    </w:p>
    <w:p>
      <w:pPr>
        <w:pStyle w:val="SHTKTranslationText"/>
      </w:pPr>
      <w:r>
        <w:t>따라서 세대가 뒤섞인다. 《순정리론》은 다음과 같이 해명한다. ‘우리 종파에서 말하는 작용은 과를 취하는 일을 가리킨다. 과를 취하는 작용은 반드시 현재에 있고 그 밖의 모든 힘과 작용은 전부 기능이다.</w:t>
      </w:r>
    </w:p>
    <w:p>
      <w:pPr>
        <w:pStyle w:val="SHTKSourceText"/>
      </w:pPr>
      <w:r>
        <w:t>我宗然[6]作用有無立其三世。</w:t>
      </w:r>
    </w:p>
    <w:p>
      <w:pPr>
        <w:pStyle w:val="SHTKTranslationText"/>
      </w:pPr>
      <w:r>
        <w:t>우리 종파는 작용의 유무에 따라 삼세를 세우며</w:t>
      </w:r>
    </w:p>
    <w:p>
      <w:pPr>
        <w:pStyle w:val="SHTKNoteSummary"/>
      </w:pPr>
      <w:r>
        <w:t>교감 요약 | [CBETA 교감] 저본 作 → 甲·乙본 約作</w:t>
      </w:r>
    </w:p>
    <w:p>
      <w:pPr>
        <w:pStyle w:val="SHTKNoteDetail"/>
      </w:pPr>
      <w:r>
        <w:t>• 교감 번호 | 0704006</w:t>
      </w:r>
    </w:p>
    <w:p>
      <w:pPr>
        <w:pStyle w:val="SHTKNoteDetail"/>
      </w:pPr>
      <w:r>
        <w:t>• 저본 독법 | 作</w:t>
      </w:r>
    </w:p>
    <w:p>
      <w:pPr>
        <w:pStyle w:val="SHTKNoteDetail"/>
      </w:pPr>
      <w:r>
        <w:t>• 이문 독법 | 約作</w:t>
      </w:r>
    </w:p>
    <w:p>
      <w:pPr>
        <w:pStyle w:val="SHTKNoteDetail"/>
      </w:pPr>
      <w:r>
        <w:t>• 저본 기준 번역 | “우리 종파는 작용의 유무에 따라 삼세를 세우며”</w:t>
      </w:r>
    </w:p>
    <w:p>
      <w:pPr>
        <w:pStyle w:val="SHTKNoteDetail"/>
      </w:pPr>
      <w:r>
        <w:t>• 교감 해설 | 저본의 作用 앞에 이문은 約을 더해 ‘작용에 의거하여’라는 근거를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0704006.</w:t>
      </w:r>
    </w:p>
    <w:p>
      <w:pPr>
        <w:pStyle w:val="SHTKSourceText"/>
      </w:pPr>
      <w:r>
        <w:t>非功能也今詳。正理若作此釋。即有等無間緣現在取果違婆沙過。</w:t>
      </w:r>
    </w:p>
    <w:p>
      <w:pPr>
        <w:pStyle w:val="SHTKTranslationText"/>
      </w:pPr>
      <w:r>
        <w:t>기능에 따라 세우는 것이 아니다.’ 이제 자세히 살펴보건대 《순정리론》이 이와 같이 해석한다면 등무간연이 현재에 과를 취한다고 하여 《비바사론》에 어긋나는 허물이 생긴다.</w:t>
      </w:r>
    </w:p>
    <w:p>
      <w:pPr>
        <w:pStyle w:val="SHTKPositionMarker"/>
      </w:pPr>
      <w:bookmarkStart w:id="4434" w:name="loc_0704b12"/>
      <w:bookmarkEnd w:id="4434"/>
      <w:r>
        <w:t>[0704b12]</w:t>
      </w:r>
    </w:p>
    <w:p>
      <w:pPr>
        <w:pStyle w:val="SHTKSourceText"/>
      </w:pPr>
      <w:r>
        <w:t>論。已略推徵[＊]次當廣破。</w:t>
      </w:r>
    </w:p>
    <w:p>
      <w:pPr>
        <w:pStyle w:val="SHTKTranslationText"/>
      </w:pPr>
      <w:r>
        <w:t>논에서 말한다. “이미 간략히 추궁하였으니, 다음에는 마땅히 자세히 논파하겠다”까지이다.</w:t>
      </w:r>
    </w:p>
    <w:p>
      <w:pPr>
        <w:pStyle w:val="SHTKNoteSummary"/>
      </w:pPr>
      <w:r>
        <w:t>교감 요약 | [CBETA 교감] 저본 次 → 甲·乙본 斷</w:t>
      </w:r>
    </w:p>
    <w:p>
      <w:pPr>
        <w:pStyle w:val="SHTKNoteDetail"/>
      </w:pPr>
      <w:r>
        <w:t>• 원교감 원문 | 次【大】＊，斷【甲】【乙】＊</w:t>
      </w:r>
    </w:p>
    <w:p>
      <w:pPr>
        <w:pStyle w:val="SHTKNoteDetail"/>
      </w:pPr>
      <w:r>
        <w:t>• 해당 번역 | “논에서 말한다. “이미 간략히 추궁하였으니, 다음에는 마땅히 자세히 논파하겠다”</w:t>
      </w:r>
    </w:p>
    <w:p>
      <w:pPr>
        <w:pStyle w:val="SHTKNoteDetail"/>
      </w:pPr>
      <w:r>
        <w:t>• 번역 영향 판정 | [판단 유보]</w:t>
      </w:r>
    </w:p>
    <w:p>
      <w:pPr>
        <w:pStyle w:val="SHTKNoteDetail"/>
      </w:pPr>
      <w:r>
        <w:t>• 출처 | CBETA T41n1822, 교감 번호 0703003.</w:t>
      </w:r>
    </w:p>
    <w:p>
      <w:pPr>
        <w:pStyle w:val="SHTKSourceText"/>
      </w:pPr>
      <w:r>
        <w:t>自下。第四一頌廣破。</w:t>
      </w:r>
    </w:p>
    <w:p>
      <w:pPr>
        <w:pStyle w:val="SHTKTranslationText"/>
      </w:pPr>
      <w:r>
        <w:t>이 아래에서는 넷째 한 게송으로 자세히 논파한다.</w:t>
      </w:r>
    </w:p>
    <w:p>
      <w:pPr>
        <w:pStyle w:val="SHTKSourceText"/>
      </w:pPr>
      <w:r>
        <w:t>文有四[7]節。</w:t>
      </w:r>
    </w:p>
    <w:p>
      <w:pPr>
        <w:pStyle w:val="SHTKTranslationText"/>
      </w:pPr>
      <w:r>
        <w:t>글에는 네 절이 있다.</w:t>
      </w:r>
    </w:p>
    <w:p>
      <w:pPr>
        <w:pStyle w:val="SHTKNoteSummary"/>
      </w:pPr>
      <w:r>
        <w:t>교감 요약 | [CBETA 교감] 저본 節 → 甲·乙본 善</w:t>
      </w:r>
    </w:p>
    <w:p>
      <w:pPr>
        <w:pStyle w:val="SHTKNoteDetail"/>
      </w:pPr>
      <w:r>
        <w:t>• 교감 번호 | 0704007</w:t>
      </w:r>
    </w:p>
    <w:p>
      <w:pPr>
        <w:pStyle w:val="SHTKNoteDetail"/>
      </w:pPr>
      <w:r>
        <w:t>• 저본 독법 | 節</w:t>
      </w:r>
    </w:p>
    <w:p>
      <w:pPr>
        <w:pStyle w:val="SHTKNoteDetail"/>
      </w:pPr>
      <w:r>
        <w:t>• 이문 독법 | 善 → ‘선’</w:t>
      </w:r>
    </w:p>
    <w:p>
      <w:pPr>
        <w:pStyle w:val="SHTKNoteDetail"/>
      </w:pPr>
      <w:r>
        <w:t>• 저본 기준 번역 | “글에는 네 절이 있다.”</w:t>
      </w:r>
    </w:p>
    <w:p>
      <w:pPr>
        <w:pStyle w:val="SHTKNoteDetail"/>
      </w:pPr>
      <w:r>
        <w:t>• 교감 해설 | 저본 節은 글의 네 ‘절/단락’을 뜻한다. 이문 善은 ‘좋음’이 되어 과문 설명과 맞지 않는 독법이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0704007.</w:t>
      </w:r>
    </w:p>
    <w:p>
      <w:pPr>
        <w:pStyle w:val="SHTKSourceText"/>
      </w:pPr>
      <w:r>
        <w:t>一破用分三世。二破與有為相合。三通引二經。四破二理。</w:t>
      </w:r>
    </w:p>
    <w:p>
      <w:pPr>
        <w:pStyle w:val="SHTKTranslationText"/>
      </w:pPr>
      <w:r>
        <w:t>첫째는 작용으로 삼세를 나누는 것을 논파한다. 둘째는 유위상과 합치되는 것을 논파한다. 셋째는 두 경을 인용한 것을 회통한다. 넷째는 두 가지 이치를 논파한다.</w:t>
      </w:r>
    </w:p>
    <w:p>
      <w:pPr>
        <w:pStyle w:val="SHTKPositionMarker"/>
      </w:pPr>
      <w:bookmarkStart w:id="4435" w:name="loc_0704b14"/>
      <w:bookmarkEnd w:id="4435"/>
      <w:r>
        <w:t>[0704b14]</w:t>
      </w:r>
    </w:p>
    <w:p>
      <w:pPr>
        <w:pStyle w:val="SHTKSourceText"/>
      </w:pPr>
      <w:r>
        <w:t>論曰至時有時無。釋頌上句何礙用三字若說法自體恒有者。</w:t>
      </w:r>
    </w:p>
    <w:p>
      <w:pPr>
        <w:pStyle w:val="SHTKTranslationText"/>
      </w:pPr>
      <w:r>
        <w:t>논에서 말한 “때로는 있고 때로는 없다”까지이다. 게송 첫 구의 ‘무엇이 작용을 방해하는가’라는 세 글자를 해석한다. 만약 법의 자체가 항상 있다고 말한다면</w:t>
      </w:r>
    </w:p>
    <w:p>
      <w:pPr>
        <w:pStyle w:val="SHTKSourceText"/>
      </w:pPr>
      <w:r>
        <w:t>牒有部[＊]計也</w:t>
      </w:r>
    </w:p>
    <w:p>
      <w:pPr>
        <w:pStyle w:val="SHTKTranslationText"/>
      </w:pPr>
      <w:r>
        <w:t>유부의 주장을 들어 보인 것이다.</w:t>
      </w:r>
    </w:p>
    <w:p>
      <w:pPr>
        <w:pStyle w:val="SHTKNoteSummary"/>
      </w:pPr>
      <w:r>
        <w:t>교감 요약 | [CBETA 교감] 저본 計 → 甲·乙본 法</w:t>
      </w:r>
    </w:p>
    <w:p>
      <w:pPr>
        <w:pStyle w:val="SHTKNoteDetail"/>
      </w:pPr>
      <w:r>
        <w:t>• 원교감 원문 | 計【大】＊，法【甲】【乙】＊</w:t>
      </w:r>
    </w:p>
    <w:p>
      <w:pPr>
        <w:pStyle w:val="SHTKNoteDetail"/>
      </w:pPr>
      <w:r>
        <w:t>• 해당 번역 | “유부의 주장을 들어 보인 것이다.”</w:t>
      </w:r>
    </w:p>
    <w:p>
      <w:pPr>
        <w:pStyle w:val="SHTKNoteDetail"/>
      </w:pPr>
      <w:r>
        <w:t>• 번역 영향 판정 | [의미 차이 있음]</w:t>
      </w:r>
    </w:p>
    <w:p>
      <w:pPr>
        <w:pStyle w:val="SHTKNoteDetail"/>
      </w:pPr>
      <w:r>
        <w:t>• 출처 | CBETA T41n1822, 교감 번호 0704003.</w:t>
      </w:r>
    </w:p>
    <w:p>
      <w:pPr>
        <w:pStyle w:val="SHTKSourceText"/>
      </w:pPr>
      <w:r>
        <w:t>應一切時能起作用。難有部也</w:t>
      </w:r>
    </w:p>
    <w:p>
      <w:pPr>
        <w:pStyle w:val="SHTKTranslationText"/>
      </w:pPr>
      <w:r>
        <w:t>모든 때에 능히 작용을 일으켜야 한다. 유부를 논난한 것이다.</w:t>
      </w:r>
    </w:p>
    <w:p>
      <w:pPr>
        <w:pStyle w:val="SHTKSourceText"/>
      </w:pPr>
      <w:r>
        <w:t>汝[＊]計有用名現在。</w:t>
      </w:r>
    </w:p>
    <w:p>
      <w:pPr>
        <w:pStyle w:val="SHTKTranslationText"/>
      </w:pPr>
      <w:r>
        <w:t>그대들은 작용이 있는 것을 현재라고 이름하고</w:t>
      </w:r>
    </w:p>
    <w:p>
      <w:pPr>
        <w:pStyle w:val="SHTKNoteSummary"/>
      </w:pPr>
      <w:r>
        <w:t>교감 요약 | [CBETA 교감] 저본 計 → 甲·乙본 法</w:t>
      </w:r>
    </w:p>
    <w:p>
      <w:pPr>
        <w:pStyle w:val="SHTKNoteDetail"/>
      </w:pPr>
      <w:r>
        <w:t>• 원교감 원문 | 計【大】＊，法【甲】【乙】＊</w:t>
      </w:r>
    </w:p>
    <w:p>
      <w:pPr>
        <w:pStyle w:val="SHTKNoteDetail"/>
      </w:pPr>
      <w:r>
        <w:t>• 해당 번역 | “그대들은 작용이 있는 것을 현재라고 이름하고”</w:t>
      </w:r>
    </w:p>
    <w:p>
      <w:pPr>
        <w:pStyle w:val="SHTKNoteDetail"/>
      </w:pPr>
      <w:r>
        <w:t>• 번역 영향 판정 | [의미 차이 있음]</w:t>
      </w:r>
    </w:p>
    <w:p>
      <w:pPr>
        <w:pStyle w:val="SHTKNoteDetail"/>
      </w:pPr>
      <w:r>
        <w:t>• 출처 | CBETA T41n1822, 교감 번호 0704003.</w:t>
      </w:r>
    </w:p>
    <w:p>
      <w:pPr>
        <w:pStyle w:val="SHTKSourceText"/>
      </w:pPr>
      <w:r>
        <w:t>無用名過．未者。用依於體。體既恒有。用亦應然。誰礙此用時有。時無。</w:t>
      </w:r>
    </w:p>
    <w:p>
      <w:pPr>
        <w:pStyle w:val="SHTKTranslationText"/>
      </w:pPr>
      <w:r>
        <w:t>작용이 없는 것을 과거와 미래라고 이름한다고 주장한다. 작용은 체에 의지한다. 체가 이미 항상 있다면 작용 또한 마땅히 그러해야 한다. 누가 이 작용을 방해하여 때로는 있게 하고 때로는 없게 하는가?</w:t>
      </w:r>
    </w:p>
    <w:p>
      <w:pPr>
        <w:pStyle w:val="SHTKPositionMarker"/>
      </w:pPr>
      <w:bookmarkStart w:id="4436" w:name="loc_0704b19"/>
      <w:bookmarkEnd w:id="4436"/>
      <w:r>
        <w:t>[0704b19]</w:t>
      </w:r>
    </w:p>
    <w:p>
      <w:pPr>
        <w:pStyle w:val="SHTKSourceText"/>
      </w:pPr>
      <w:r>
        <w:t>論。若謂眾緣至許常有故。牒救非也。眾緣和合即有作用。眾緣未合即無作用。</w:t>
      </w:r>
    </w:p>
    <w:p>
      <w:pPr>
        <w:pStyle w:val="SHTKTranslationText"/>
      </w:pPr>
      <w:r>
        <w:t>논에서 말한다. “만약 여러 연이 화합하기 때문이라고 한다면”에서부터 “항상 있다고 허용하기 때문이다”까지이다. 구제의 말을 들어 그것이 그름을 밝힌 것이다. 여러 연이 화합하면 곧 작용이 있고 여러 연이 화합하지 않으면 곧 작용이 없다.</w:t>
      </w:r>
    </w:p>
    <w:p>
      <w:pPr>
        <w:pStyle w:val="SHTKSourceText"/>
      </w:pPr>
      <w:r>
        <w:t>由[8]此作用時有時無。</w:t>
      </w:r>
    </w:p>
    <w:p>
      <w:pPr>
        <w:pStyle w:val="SHTKTranslationText"/>
      </w:pPr>
      <w:r>
        <w:t>이 때문에 작용이 때로는 있고 때로는 없다.</w:t>
      </w:r>
    </w:p>
    <w:p>
      <w:pPr>
        <w:pStyle w:val="SHTKNoteSummary"/>
      </w:pPr>
      <w:r>
        <w:t>교감 요약 | [CBETA 교감] 저본 此作 → 甲·乙본 作此</w:t>
      </w:r>
    </w:p>
    <w:p>
      <w:pPr>
        <w:pStyle w:val="SHTKNoteDetail"/>
      </w:pPr>
      <w:r>
        <w:t>• 교감 번호 | 0704008</w:t>
      </w:r>
    </w:p>
    <w:p>
      <w:pPr>
        <w:pStyle w:val="SHTKNoteDetail"/>
      </w:pPr>
      <w:r>
        <w:t>• 저본 독법 | 此作</w:t>
      </w:r>
    </w:p>
    <w:p>
      <w:pPr>
        <w:pStyle w:val="SHTKNoteDetail"/>
      </w:pPr>
      <w:r>
        <w:t>• 이문 독법 | 作此</w:t>
      </w:r>
    </w:p>
    <w:p>
      <w:pPr>
        <w:pStyle w:val="SHTKNoteDetail"/>
      </w:pPr>
      <w:r>
        <w:t>• 저본 기준 번역 | “이 때문에 작용이 때로는 있고 때로는 없다.”</w:t>
      </w:r>
    </w:p>
    <w:p>
      <w:pPr>
        <w:pStyle w:val="SHTKNoteDetail"/>
      </w:pPr>
      <w:r>
        <w:t>• 교감 해설 | 저본 由此作用과 이문 由作此用은 글자 배열이 달라지지만 모두 작용의 유무가 연의 화합에 달린다는 구제 논리와 관련된다.</w:t>
      </w:r>
    </w:p>
    <w:p>
      <w:pPr>
        <w:pStyle w:val="SHTKNoteDetail"/>
      </w:pPr>
      <w:r>
        <w:t>• 판정 근거 | 같은 글자들의 어순 교환이다. 기존 해설이 동의성을 확인한 경우에만 번역 동일로 확정하였다.</w:t>
      </w:r>
    </w:p>
    <w:p>
      <w:pPr>
        <w:pStyle w:val="SHTKNoteDetail"/>
      </w:pPr>
      <w:r>
        <w:t>• 번역 영향 판정 | [판단 유보]</w:t>
      </w:r>
    </w:p>
    <w:p>
      <w:pPr>
        <w:pStyle w:val="SHTKNoteDetail"/>
      </w:pPr>
      <w:r>
        <w:t>• 출처 | CBETA T41n1822, 교감 번호 0704008.</w:t>
      </w:r>
    </w:p>
    <w:p>
      <w:pPr>
        <w:pStyle w:val="SHTKSourceText"/>
      </w:pPr>
      <w:r>
        <w:t>此救非理。即此眾緣亦許常有。由何得有和合．不和合時。</w:t>
      </w:r>
    </w:p>
    <w:p>
      <w:pPr>
        <w:pStyle w:val="SHTKTranslationText"/>
      </w:pPr>
      <w:r>
        <w:t>이러한 구제는 이치에 맞지 않는다. 바로 이 여러 연도 또한 항상 있다고 허용하기 때문이다. 무엇으로 말미암아 화합할 때와 화합하지 않을 때가 있을 수 있는가?</w:t>
      </w:r>
    </w:p>
    <w:p>
      <w:pPr>
        <w:pStyle w:val="SHTKPositionMarker"/>
      </w:pPr>
      <w:bookmarkStart w:id="4437" w:name="loc_0704b23"/>
      <w:bookmarkEnd w:id="4437"/>
      <w:r>
        <w:t>[0704b23]</w:t>
      </w:r>
    </w:p>
    <w:p>
      <w:pPr>
        <w:pStyle w:val="SHTKSourceText"/>
      </w:pPr>
      <w:r>
        <w:t>論[9]又此作用至有餘作用。</w:t>
      </w:r>
    </w:p>
    <w:p>
      <w:pPr>
        <w:pStyle w:val="SHTKTranslationText"/>
      </w:pPr>
      <w:r>
        <w:t>논에서 말한 “또 이 작용”에서부터 “다른 작용이 있다”까지이다.</w:t>
      </w:r>
    </w:p>
    <w:p>
      <w:pPr>
        <w:pStyle w:val="SHTKNoteSummary"/>
      </w:pPr>
      <w:r>
        <w:t>교감 요약 | [CBETA 교감] 저본 又 → 甲·乙본 有</w:t>
      </w:r>
    </w:p>
    <w:p>
      <w:pPr>
        <w:pStyle w:val="SHTKNoteDetail"/>
      </w:pPr>
      <w:r>
        <w:t>• 교감 번호 | 0704009</w:t>
      </w:r>
    </w:p>
    <w:p>
      <w:pPr>
        <w:pStyle w:val="SHTKNoteDetail"/>
      </w:pPr>
      <w:r>
        <w:t>• 저본 독법 | 又 → ‘또’</w:t>
      </w:r>
    </w:p>
    <w:p>
      <w:pPr>
        <w:pStyle w:val="SHTKNoteDetail"/>
      </w:pPr>
      <w:r>
        <w:t>• 이문 독법 | 有 → ‘있다’</w:t>
      </w:r>
    </w:p>
    <w:p>
      <w:pPr>
        <w:pStyle w:val="SHTKNoteDetail"/>
      </w:pPr>
      <w:r>
        <w:t>• 저본 기준 번역 | “논에서 말한 “또 이 작용”에서부터 “다른 작용이 있다”까지이다.”</w:t>
      </w:r>
    </w:p>
    <w:p>
      <w:pPr>
        <w:pStyle w:val="SHTKNoteDetail"/>
      </w:pPr>
      <w:r>
        <w:t>• 교감 해설 | 저본 又는 ‘또’라는 접속어이고 이문 有는 ‘있다’이므로 문장 구조가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0704009.</w:t>
      </w:r>
    </w:p>
    <w:p>
      <w:pPr>
        <w:pStyle w:val="SHTKSourceText"/>
      </w:pPr>
      <w:r>
        <w:t>重破也。若作用有名現在。</w:t>
      </w:r>
    </w:p>
    <w:p>
      <w:pPr>
        <w:pStyle w:val="SHTKTranslationText"/>
      </w:pPr>
      <w:r>
        <w:t>거듭 논파한 것이다. 만약 작용이 있으면 현재라고 이름하고</w:t>
      </w:r>
    </w:p>
    <w:p>
      <w:pPr>
        <w:pStyle w:val="SHTKSourceText"/>
      </w:pPr>
      <w:r>
        <w:t>無名[10]去．來。</w:t>
      </w:r>
    </w:p>
    <w:p>
      <w:pPr>
        <w:pStyle w:val="SHTKTranslationText"/>
      </w:pPr>
      <w:r>
        <w:t>없으면 과거와 미래라고 이름한다면</w:t>
      </w:r>
    </w:p>
    <w:p>
      <w:pPr>
        <w:pStyle w:val="SHTKNoteSummary"/>
      </w:pPr>
      <w:r>
        <w:t>교감 요약 | [CBETA 교감] 저본 去 → 甲·乙본 未</w:t>
      </w:r>
    </w:p>
    <w:p>
      <w:pPr>
        <w:pStyle w:val="SHTKNoteDetail"/>
      </w:pPr>
      <w:r>
        <w:t>• 교감 번호 | 0704010</w:t>
      </w:r>
    </w:p>
    <w:p>
      <w:pPr>
        <w:pStyle w:val="SHTKNoteDetail"/>
      </w:pPr>
      <w:r>
        <w:t>• 저본 독법 | 去</w:t>
      </w:r>
    </w:p>
    <w:p>
      <w:pPr>
        <w:pStyle w:val="SHTKNoteDetail"/>
      </w:pPr>
      <w:r>
        <w:t>• 이문 독법 | 未 → ‘아직 …않다’</w:t>
      </w:r>
    </w:p>
    <w:p>
      <w:pPr>
        <w:pStyle w:val="SHTKNoteDetail"/>
      </w:pPr>
      <w:r>
        <w:t>• 저본 기준 번역 | “없으면 과거와 미래라고 이름한다면”</w:t>
      </w:r>
    </w:p>
    <w:p>
      <w:pPr>
        <w:pStyle w:val="SHTKNoteDetail"/>
      </w:pPr>
      <w:r>
        <w:t>• 교감 해설 | 저본 去는 과거이고 이문 未는 미래이므로 삼세 배당의 명칭이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0704010.</w:t>
      </w:r>
    </w:p>
    <w:p>
      <w:pPr>
        <w:pStyle w:val="SHTKSourceText"/>
      </w:pPr>
      <w:r>
        <w:t>此去．來．今由何作用。此釋頌上句下三字。用云何也用字兩向用。向上何礙用。向下用云何也。</w:t>
      </w:r>
    </w:p>
    <w:p>
      <w:pPr>
        <w:pStyle w:val="SHTKTranslationText"/>
      </w:pPr>
      <w:r>
        <w:t>이 과거·미래·현재는 무슨 작용으로 말미암는가? 이는 게송 첫 구의 뒤 세 글자를 해석한 것이다. ‘작용은 어떠한가’라는 뜻이다. ‘용’ 자는 위아래 두 방향으로 걸린다. 위로는 ‘무엇이 작용을 방해하는가’에 걸리고 아래로는 ‘작용은 어떠한가’에 걸린다.</w:t>
      </w:r>
    </w:p>
    <w:p>
      <w:pPr>
        <w:pStyle w:val="SHTKPositionMarker"/>
      </w:pPr>
      <w:bookmarkStart w:id="4438" w:name="loc_0704b27"/>
      <w:bookmarkEnd w:id="4438"/>
      <w:r>
        <w:t>[0704b27]</w:t>
      </w:r>
    </w:p>
    <w:p>
      <w:pPr>
        <w:pStyle w:val="SHTKSourceText"/>
      </w:pPr>
      <w:r>
        <w:t>論。若此作用至作用是有救也。</w:t>
      </w:r>
    </w:p>
    <w:p>
      <w:pPr>
        <w:pStyle w:val="SHTKTranslationText"/>
      </w:pPr>
      <w:r>
        <w:t>논에서 말한다. “만약 이 작용”에서부터 “작용은 존재한다”까지는 구제의 말이다.</w:t>
      </w:r>
    </w:p>
    <w:p>
      <w:pPr>
        <w:pStyle w:val="SHTKPositionMarker"/>
      </w:pPr>
      <w:bookmarkStart w:id="4439" w:name="loc_0704b28"/>
      <w:bookmarkEnd w:id="4439"/>
      <w:r>
        <w:t>[0704b28]</w:t>
      </w:r>
    </w:p>
    <w:p>
      <w:pPr>
        <w:pStyle w:val="SHTKSourceText"/>
      </w:pPr>
      <w:r>
        <w:t>論。則無為[11]故至法名去來。</w:t>
      </w:r>
    </w:p>
    <w:p>
      <w:pPr>
        <w:pStyle w:val="SHTKTranslationText"/>
      </w:pPr>
      <w:r>
        <w:t>논에서 말한다. “그렇다면 무위이기 때문이다”에서부터 “법을 과거와 미래라고 이름한다”까지이다.</w:t>
      </w:r>
    </w:p>
    <w:p>
      <w:pPr>
        <w:pStyle w:val="SHTKNoteSummary"/>
      </w:pPr>
      <w:r>
        <w:t>교감 요약 | [CBETA 교감] 甲·乙본에는 故 없음</w:t>
      </w:r>
    </w:p>
    <w:p>
      <w:pPr>
        <w:pStyle w:val="SHTKNoteDetail"/>
      </w:pPr>
      <w:r>
        <w:t>• 교감 번호 | 0704011</w:t>
      </w:r>
    </w:p>
    <w:p>
      <w:pPr>
        <w:pStyle w:val="SHTKNoteDetail"/>
      </w:pPr>
      <w:r>
        <w:t>• 저본 독법 | 故 → ‘그러므로/…때문에’</w:t>
      </w:r>
    </w:p>
    <w:p>
      <w:pPr>
        <w:pStyle w:val="SHTKNoteDetail"/>
      </w:pPr>
      <w:r>
        <w:t>• 이문 독법 | ∅ → ‘해당 성분 없음(탈락)’</w:t>
      </w:r>
    </w:p>
    <w:p>
      <w:pPr>
        <w:pStyle w:val="SHTKNoteDetail"/>
      </w:pPr>
      <w:r>
        <w:t>• 저본 기준 번역 | “논에서 말한다. “그렇다면 무위이기 때문이다”에서부터 “법을 과거와 미래라고 이름한다”까지이다.”</w:t>
      </w:r>
    </w:p>
    <w:p>
      <w:pPr>
        <w:pStyle w:val="SHTKNoteDetail"/>
      </w:pPr>
      <w:r>
        <w:t>• 교감 해설 | 갑·을본에서는 해당 어구가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0704011.</w:t>
      </w:r>
    </w:p>
    <w:p>
      <w:pPr>
        <w:pStyle w:val="SHTKSourceText"/>
      </w:pPr>
      <w:r>
        <w:t>此破轉救也。若作用非去．來．今而得言有。即有二過。一同無為過。</w:t>
      </w:r>
    </w:p>
    <w:p>
      <w:pPr>
        <w:pStyle w:val="SHTKTranslationText"/>
      </w:pPr>
      <w:r>
        <w:t>이는 전환하여 구제한 말을 논파한 것이다. 만약 작용이 과거·미래·현재가 아니면서도 있다고 말할 수 있다면 곧 두 가지 허물이 있다. 첫째는 무위와 같아지는 허물이고</w:t>
      </w:r>
    </w:p>
    <w:p>
      <w:pPr>
        <w:pStyle w:val="SHTKSourceText"/>
      </w:pPr>
      <w:r>
        <w:t>二[12]建立宗過也。</w:t>
      </w:r>
    </w:p>
    <w:p>
      <w:pPr>
        <w:pStyle w:val="SHTKTranslationText"/>
      </w:pPr>
      <w:r>
        <w:t>둘째는 종의를 세우는 데 어긋나는 허물이다.</w:t>
      </w:r>
    </w:p>
    <w:p>
      <w:pPr>
        <w:pStyle w:val="SHTKNoteSummary"/>
      </w:pPr>
      <w:r>
        <w:t>교감 요약 | [CBETA 교감] 저본 建 → 甲·乙본 違</w:t>
      </w:r>
    </w:p>
    <w:p>
      <w:pPr>
        <w:pStyle w:val="SHTKNoteDetail"/>
      </w:pPr>
      <w:r>
        <w:t>• 교감 번호 | 0704012</w:t>
      </w:r>
    </w:p>
    <w:p>
      <w:pPr>
        <w:pStyle w:val="SHTKNoteDetail"/>
      </w:pPr>
      <w:r>
        <w:t>• 저본 독법 | 建</w:t>
      </w:r>
    </w:p>
    <w:p>
      <w:pPr>
        <w:pStyle w:val="SHTKNoteDetail"/>
      </w:pPr>
      <w:r>
        <w:t>• 이문 독법 | 違</w:t>
      </w:r>
    </w:p>
    <w:p>
      <w:pPr>
        <w:pStyle w:val="SHTKNoteDetail"/>
      </w:pPr>
      <w:r>
        <w:t>• 저본 기준 번역 | “둘째는 종의를 세우는 데 어긋나는 허물이다.”</w:t>
      </w:r>
    </w:p>
    <w:p>
      <w:pPr>
        <w:pStyle w:val="SHTKNoteDetail"/>
      </w:pPr>
      <w:r>
        <w:t>• 교감 해설 | 저본 建立宗過는 ‘종의를 세우는 데 관한 허물’이고 이문 違立宗過는 ‘종의를 세운 데 어긋나는 허물’로 논파의 성격을 더 분명히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0704012.</w:t>
      </w:r>
    </w:p>
    <w:p>
      <w:pPr>
        <w:pStyle w:val="SHTKPositionMarker"/>
      </w:pPr>
      <w:bookmarkStart w:id="4440" w:name="loc_0704c02"/>
      <w:bookmarkEnd w:id="4440"/>
      <w:r>
        <w:t>[0704c02]</w:t>
      </w:r>
    </w:p>
    <w:p>
      <w:pPr>
        <w:pStyle w:val="SHTKSourceText"/>
      </w:pPr>
      <w:r>
        <w:t>論。若許作用至有此過[13]先。</w:t>
      </w:r>
    </w:p>
    <w:p>
      <w:pPr>
        <w:pStyle w:val="SHTKTranslationText"/>
      </w:pPr>
      <w:r>
        <w:t>논에서 말한다. “만약 작용을 허용한다면”에서부터 “먼저 이러한 허물이 있다”까지이다.</w:t>
      </w:r>
    </w:p>
    <w:p>
      <w:pPr>
        <w:pStyle w:val="SHTKNoteSummary"/>
      </w:pPr>
      <w:r>
        <w:t>교감 요약 | [CBETA 교감] 저본 失T29n1558_p0105a17 → 이문 先; 失</w:t>
      </w:r>
    </w:p>
    <w:p>
      <w:pPr>
        <w:pStyle w:val="SHTKNoteDetail"/>
      </w:pPr>
      <w:r>
        <w:t>• 교감 번호 | 0704013</w:t>
      </w:r>
    </w:p>
    <w:p>
      <w:pPr>
        <w:pStyle w:val="SHTKNoteDetail"/>
      </w:pPr>
      <w:r>
        <w:t>• 저본 독법 | 失T29n1558_p0105a17</w:t>
      </w:r>
    </w:p>
    <w:p>
      <w:pPr>
        <w:pStyle w:val="SHTKNoteDetail"/>
      </w:pPr>
      <w:r>
        <w:t>• 이문 독법 | 先; 失</w:t>
      </w:r>
    </w:p>
    <w:p>
      <w:pPr>
        <w:pStyle w:val="SHTKNoteDetail"/>
      </w:pPr>
      <w:r>
        <w:t>• 저본 기준 번역 | “논에서 말한다. “만약 작용을 허용한다면”에서부터 “먼저 이러한 허물이 있다”까지이다.”</w:t>
      </w:r>
    </w:p>
    <w:p>
      <w:pPr>
        <w:pStyle w:val="SHTKNoteDetail"/>
      </w:pPr>
      <w:r>
        <w:t>• 교감 해설 | 저본·이전 CBETA은 先이어서 有此過先으로 읽힌다. 현행 CBETA는 대조 근거(T29n1558 p0105a17)를 붙여 失을 채택하여 有此過失(“이러한 허물이 있다”)로 읽는다. 본문은 저본 先을 유지하되 현행 독법이 문맥상 자연스러운 중요한 이문이다.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0704013.</w:t>
      </w:r>
    </w:p>
    <w:p>
      <w:pPr>
        <w:pStyle w:val="SHTKSourceText"/>
      </w:pPr>
      <w:r>
        <w:t>有部救也。即是釋頌第二句無異二字。</w:t>
      </w:r>
    </w:p>
    <w:p>
      <w:pPr>
        <w:pStyle w:val="SHTKTranslationText"/>
      </w:pPr>
      <w:r>
        <w:t>유부가 구제한 것이다. 곧 게송 둘째 구의 ‘차이가 없다’라는 두 글자를 해석한 것이다.</w:t>
      </w:r>
    </w:p>
    <w:p>
      <w:pPr>
        <w:pStyle w:val="SHTKPositionMarker"/>
      </w:pPr>
      <w:bookmarkStart w:id="4441" w:name="loc_0704c03"/>
      <w:bookmarkEnd w:id="4441"/>
      <w:r>
        <w:t>[0704c03]</w:t>
      </w:r>
    </w:p>
    <w:p>
      <w:pPr>
        <w:pStyle w:val="SHTKSourceText"/>
      </w:pPr>
      <w:r>
        <w:t>論。若爾所立至世義不成。破也。釋頌第二句下三字。世便壞也。</w:t>
      </w:r>
    </w:p>
    <w:p>
      <w:pPr>
        <w:pStyle w:val="SHTKTranslationText"/>
      </w:pPr>
      <w:r>
        <w:t>논에서 말한다. “만약 그렇다면 세운 바”에서부터 “세의 뜻이 성립하지 않는다”까지이다. 논파한 것이다. 게송 둘째 구의 뒤 세 글자를 해석한 것이다. 삼세의 뜻이 곧 무너진다는 것이다.</w:t>
      </w:r>
    </w:p>
    <w:p>
      <w:pPr>
        <w:pStyle w:val="SHTKPositionMarker"/>
      </w:pPr>
      <w:bookmarkStart w:id="4442" w:name="loc_0704c05"/>
      <w:bookmarkEnd w:id="4442"/>
      <w:r>
        <w:t>[0704c05]</w:t>
      </w:r>
    </w:p>
    <w:p>
      <w:pPr>
        <w:pStyle w:val="SHTKSourceText"/>
      </w:pPr>
      <w:r>
        <w:t>論。何為不成。有部反問也。</w:t>
      </w:r>
    </w:p>
    <w:p>
      <w:pPr>
        <w:pStyle w:val="SHTKTranslationText"/>
      </w:pPr>
      <w:r>
        <w:t>논에서 말한다. “어찌하여 성립하지 않는가?” 유부가 되물은 것이다.</w:t>
      </w:r>
    </w:p>
    <w:p>
      <w:pPr>
        <w:pStyle w:val="SHTKPositionMarker"/>
      </w:pPr>
      <w:bookmarkStart w:id="4443" w:name="loc_0704c06"/>
      <w:bookmarkEnd w:id="4443"/>
      <w:r>
        <w:t>[0704c06]</w:t>
      </w:r>
    </w:p>
    <w:p>
      <w:pPr>
        <w:pStyle w:val="SHTKSourceText"/>
      </w:pPr>
      <w:r>
        <w:t>論。以有為法至名過去。出三世不成所以也。</w:t>
      </w:r>
    </w:p>
    <w:p>
      <w:pPr>
        <w:pStyle w:val="SHTKTranslationText"/>
      </w:pPr>
      <w:r>
        <w:t>논에서 말한다. “유위법은”에서부터 “과거라고 이름한다”까지이다. 삼세가 성립하지 않는 까닭을 드러낸 것이다.</w:t>
      </w:r>
    </w:p>
    <w:p>
      <w:pPr>
        <w:pStyle w:val="SHTKPositionMarker"/>
      </w:pPr>
      <w:bookmarkStart w:id="4444" w:name="loc_0704c07"/>
      <w:bookmarkEnd w:id="4444"/>
      <w:r>
        <w:t>[0704c07]</w:t>
      </w:r>
    </w:p>
    <w:p>
      <w:pPr>
        <w:pStyle w:val="SHTKSourceText"/>
      </w:pPr>
      <w:r>
        <w:t>論。彼復應說至名為已滅。釋頌第三句也。若謂法體如現在有先何所闕彼未有故名未已生。後復闕何彼已無故名為已滅。</w:t>
      </w:r>
    </w:p>
    <w:p>
      <w:pPr>
        <w:pStyle w:val="SHTKTranslationText"/>
      </w:pPr>
      <w:r>
        <w:t>논에서 말한다. “그들은 다시 마땅히 말해야 한다”에서부터 “이미 멸했다고 이름한다”까지이다. 게송 셋째 구를 해석한 것이다. 만약 법의 체가 현재처럼 존재한다고 한다면, 앞에서는 무엇이 결여되어 있었는가? 그것이 아직 있지 않았으므로 ‘아직 생기지 않았다’고 이름하는가? 뒤에는 다시 무엇이 결여되는가? 그것이 이미 없어졌으므로 ‘이미 멸했다’고 이름하는가?</w:t>
      </w:r>
    </w:p>
    <w:p>
      <w:pPr>
        <w:pStyle w:val="SHTKPositionMarker"/>
      </w:pPr>
      <w:bookmarkStart w:id="4445" w:name="loc_0704c10"/>
      <w:bookmarkEnd w:id="4445"/>
      <w:r>
        <w:t>[0704c10]</w:t>
      </w:r>
    </w:p>
    <w:p>
      <w:pPr>
        <w:pStyle w:val="SHTKSourceText"/>
      </w:pPr>
      <w:r>
        <w:t>論。故不許法至皆不成立。此總結也。已上破就作用分三世也。</w:t>
      </w:r>
    </w:p>
    <w:p>
      <w:pPr>
        <w:pStyle w:val="SHTKTranslationText"/>
      </w:pPr>
      <w:r>
        <w:t>논에서 말한다. “그러므로 법을 허용하지 않는다”에서부터 “모두 성립하지 않는다”까지이다. 이는 총결한 것이다. 이상은 작용에 의거하여 삼세를 나누는 것을 논파한 것이다.</w:t>
      </w:r>
    </w:p>
    <w:p>
      <w:pPr>
        <w:pStyle w:val="SHTKPositionMarker"/>
      </w:pPr>
      <w:bookmarkStart w:id="4446" w:name="loc_0704c12"/>
      <w:bookmarkEnd w:id="4446"/>
      <w:r>
        <w:t>[0704c12]</w:t>
      </w:r>
    </w:p>
    <w:p>
      <w:pPr>
        <w:pStyle w:val="SHTKSourceText"/>
      </w:pPr>
      <w:r>
        <w:t>論。然彼所說至生滅理無故。第二破有為相合也。</w:t>
      </w:r>
    </w:p>
    <w:p>
      <w:pPr>
        <w:pStyle w:val="SHTKTranslationText"/>
      </w:pPr>
      <w:r>
        <w:t>논에서 말한다. “그러나 그들이 말한 바”에서부터 “생멸의 이치가 없기 때문이다”까지이다. 둘째로 유위상과 합치된다는 것을 논파한다.</w:t>
      </w:r>
    </w:p>
    <w:p>
      <w:pPr>
        <w:pStyle w:val="SHTKPositionMarker"/>
      </w:pPr>
      <w:bookmarkStart w:id="4447" w:name="loc_0704c13"/>
      <w:bookmarkEnd w:id="4447"/>
      <w:r>
        <w:t>[0704c13]</w:t>
      </w:r>
    </w:p>
    <w:p>
      <w:pPr>
        <w:pStyle w:val="SHTKSourceText"/>
      </w:pPr>
      <w:r>
        <w:t>論。許體恒有至所未曾有。破也。</w:t>
      </w:r>
    </w:p>
    <w:p>
      <w:pPr>
        <w:pStyle w:val="SHTKTranslationText"/>
      </w:pPr>
      <w:r>
        <w:t>논에서 말한다. “체가 항상 있다고 허용하면서”에서부터 “일찍이 있지 않았던 바이다”까지이다. 논파한 것이다.</w:t>
      </w:r>
    </w:p>
    <w:p>
      <w:pPr>
        <w:pStyle w:val="SHTKPositionMarker"/>
      </w:pPr>
      <w:bookmarkStart w:id="4448" w:name="loc_0704c14"/>
      <w:bookmarkEnd w:id="4448"/>
      <w:r>
        <w:t>[0704c14]</w:t>
      </w:r>
    </w:p>
    <w:p>
      <w:pPr>
        <w:pStyle w:val="SHTKSourceText"/>
      </w:pPr>
      <w:r>
        <w:t>論。依如是義至此真自在作。引頌破也。文中有三。一生滅理無破。雖與相合。體常有故生滅理無。二性．體無別破。體．性無別。體常性無常所未曾有故。</w:t>
      </w:r>
    </w:p>
    <w:p>
      <w:pPr>
        <w:pStyle w:val="SHTKTranslationText"/>
      </w:pPr>
      <w:r>
        <w:t>논에서 말한다. “이러한 뜻에 의거하여”에서부터 “이것이 참으로 자재천의 조작이다”까지이다. 게송을 인용하여 논파한 것이다. 글 가운데 세 가지가 있다. 첫째는 생멸의 이치가 없다는 논파이다. 비록 [유위상과] 합치된다고 하더라도 체가 항상 존재하므로 생멸의 이치가 없다. 둘째는 성과 체가 다르지 않다는 논파이다. 체와 성은 다르지 않다. 체는 항상한데 성은 무상하다는 것은 일찍이 있지 않았기 때문이다.</w:t>
      </w:r>
    </w:p>
    <w:p>
      <w:pPr>
        <w:pStyle w:val="SHTKSourceText"/>
      </w:pPr>
      <w:r>
        <w:t>第三頌結[14]也。</w:t>
      </w:r>
    </w:p>
    <w:p>
      <w:pPr>
        <w:pStyle w:val="SHTKTranslationText"/>
      </w:pPr>
      <w:r>
        <w:t>셋째는 게송으로 결론 맺은 것이다.</w:t>
      </w:r>
    </w:p>
    <w:p>
      <w:pPr>
        <w:pStyle w:val="SHTKNoteSummary"/>
      </w:pPr>
      <w:r>
        <w:t>교감 요약 | [CBETA 교감] 甲·乙본에는 也 없음</w:t>
      </w:r>
    </w:p>
    <w:p>
      <w:pPr>
        <w:pStyle w:val="SHTKNoteDetail"/>
      </w:pPr>
      <w:r>
        <w:t>• 교감 번호 | 0704014</w:t>
      </w:r>
    </w:p>
    <w:p>
      <w:pPr>
        <w:pStyle w:val="SHTKNoteDetail"/>
      </w:pPr>
      <w:r>
        <w:t>• 저본 독법 | 也</w:t>
      </w:r>
    </w:p>
    <w:p>
      <w:pPr>
        <w:pStyle w:val="SHTKNoteDetail"/>
      </w:pPr>
      <w:r>
        <w:t>• 이문 독법 | ∅ → ‘해당 성분 없음(탈락)’</w:t>
      </w:r>
    </w:p>
    <w:p>
      <w:pPr>
        <w:pStyle w:val="SHTKNoteDetail"/>
      </w:pPr>
      <w:r>
        <w:t>• 저본 기준 번역 | “셋째는 게송으로 결론 맺은 것이다.”</w:t>
      </w:r>
    </w:p>
    <w:p>
      <w:pPr>
        <w:pStyle w:val="SHTKNoteDetail"/>
      </w:pPr>
      <w:r>
        <w:t>• 교감 해설 | 갑·을본에서는 해당 어구가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0704014.</w:t>
      </w:r>
    </w:p>
    <w:p>
      <w:pPr>
        <w:pStyle w:val="SHTKSourceText"/>
      </w:pPr>
      <w:r>
        <w:t>如文可知。</w:t>
      </w:r>
    </w:p>
    <w:p>
      <w:pPr>
        <w:pStyle w:val="SHTKTranslationText"/>
      </w:pPr>
      <w:r>
        <w:t>글과 같으므로 알 수 있다.</w:t>
      </w:r>
    </w:p>
    <w:p>
      <w:pPr>
        <w:pStyle w:val="SHTKPositionMarker"/>
      </w:pPr>
      <w:bookmarkStart w:id="4449" w:name="loc_0704c18"/>
      <w:bookmarkEnd w:id="4449"/>
      <w:r>
        <w:t>[0704c18]</w:t>
      </w:r>
    </w:p>
    <w:p>
      <w:pPr>
        <w:pStyle w:val="SHTKSourceText"/>
      </w:pPr>
      <w:r>
        <w:t>論。又彼所言至如現實有。此第三通引二經也。就中有二。一通世尊說有去．來。二通世尊二緣生識此即初也。經部師云。我等亦說有去．來．今。謂曾有等名為有也。過去有因。未來有果。故名為有又解。現有果故知過去有因。</w:t>
      </w:r>
    </w:p>
    <w:p>
      <w:pPr>
        <w:pStyle w:val="SHTKTranslationText"/>
      </w:pPr>
      <w:r>
        <w:t>논에서 말한다. “또 그들이 말한 바”에서부터 “현재처럼 실재한다”까지이다. 이는 셋째로 두 경을 인용한 것을 회통한 것이다. 그 가운데 두 가지가 있다. 첫째는 세존께서 과거와 미래가 있다고 말씀한 것을 회통하고 둘째는 세존께서 두 연으로 식이 생긴다고 말씀한 것을 회통한다. 이것은 곧 첫째이다. 경부사가 말한다. 우리도 과거·미래·현재가 있다고 말한다. 말하자면 ‘일찍이 있었다’ 따위를 ‘있다’고 이름하는 것이다. 과거에는 원인이 있고 미래에는 결과가 있다. 그러므로 있다고 이름한다. 또 달리 해석한다. 현재 결과가 있으므로 과거에 원인이 있었음을 알고</w:t>
      </w:r>
    </w:p>
    <w:p>
      <w:pPr>
        <w:pStyle w:val="SHTKSourceText"/>
      </w:pPr>
      <w:r>
        <w:t>[15]現有因故知未來有果。</w:t>
      </w:r>
    </w:p>
    <w:p>
      <w:pPr>
        <w:pStyle w:val="SHTKTranslationText"/>
      </w:pPr>
      <w:r>
        <w:t>현재 원인이 있으므로 미래에 결과가 있을 것을 안다.</w:t>
      </w:r>
    </w:p>
    <w:p>
      <w:pPr>
        <w:pStyle w:val="SHTKNoteSummary"/>
      </w:pPr>
      <w:r>
        <w:t>교감 요약 | [CBETA 교감] 甲·乙본에는 現有因 없음</w:t>
      </w:r>
    </w:p>
    <w:p>
      <w:pPr>
        <w:pStyle w:val="SHTKNoteDetail"/>
      </w:pPr>
      <w:r>
        <w:t>• 교감 번호 | 0704015</w:t>
      </w:r>
    </w:p>
    <w:p>
      <w:pPr>
        <w:pStyle w:val="SHTKNoteDetail"/>
      </w:pPr>
      <w:r>
        <w:t>• 저본 독법 | 現有因</w:t>
      </w:r>
    </w:p>
    <w:p>
      <w:pPr>
        <w:pStyle w:val="SHTKNoteDetail"/>
      </w:pPr>
      <w:r>
        <w:t>• 이문 독법 | ∅ → ‘해당 성분 없음(탈락)’</w:t>
      </w:r>
    </w:p>
    <w:p>
      <w:pPr>
        <w:pStyle w:val="SHTKNoteDetail"/>
      </w:pPr>
      <w:r>
        <w:t>• 저본 기준 번역 | “현재 원인이 있으므로 미래에 결과가 있을 것을 안다.”</w:t>
      </w:r>
    </w:p>
    <w:p>
      <w:pPr>
        <w:pStyle w:val="SHTKNoteDetail"/>
      </w:pPr>
      <w:r>
        <w:t>• 교감 해설 | 저본에는 現有因이 있으나 갑·을본 이문에서는 이 세 글자가 빠진다. 미래의 결과를 추론하는 근거 문장이 축약된다.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0704015.</w:t>
      </w:r>
    </w:p>
    <w:p>
      <w:pPr>
        <w:pStyle w:val="SHTKSourceText"/>
      </w:pPr>
      <w:r>
        <w:t>不同有部去．來如現實有。</w:t>
      </w:r>
    </w:p>
    <w:p>
      <w:pPr>
        <w:pStyle w:val="SHTKTranslationText"/>
      </w:pPr>
      <w:r>
        <w:t>유부가 과거와 미래를 현재처럼 실재한다고 하는 것과는 다르다.</w:t>
      </w:r>
    </w:p>
    <w:p>
      <w:pPr>
        <w:pStyle w:val="SHTKPositionMarker"/>
      </w:pPr>
      <w:bookmarkStart w:id="4450" w:name="loc_0704c25"/>
      <w:bookmarkEnd w:id="4450"/>
      <w:r>
        <w:t>[0704c25]</w:t>
      </w:r>
    </w:p>
    <w:p>
      <w:pPr>
        <w:pStyle w:val="SHTKSourceText"/>
      </w:pPr>
      <w:r>
        <w:t>論。誰言彼有如現在世。有部不許也。</w:t>
      </w:r>
    </w:p>
    <w:p>
      <w:pPr>
        <w:pStyle w:val="SHTKTranslationText"/>
      </w:pPr>
      <w:r>
        <w:t>논에서 말한다. “누가 그것이 현재세처럼 있다고 말하는가?” 유부가 허용하지 않은 것이다.</w:t>
      </w:r>
    </w:p>
    <w:p>
      <w:pPr>
        <w:pStyle w:val="SHTKPositionMarker"/>
      </w:pPr>
      <w:bookmarkStart w:id="4451" w:name="loc_0704c26"/>
      <w:bookmarkEnd w:id="4451"/>
      <w:r>
        <w:t>[0704c26]</w:t>
      </w:r>
    </w:p>
    <w:p>
      <w:pPr>
        <w:pStyle w:val="SHTKSourceText"/>
      </w:pPr>
      <w:r>
        <w:t>論。非如現在彼有云何。經部反問也。</w:t>
      </w:r>
    </w:p>
    <w:p>
      <w:pPr>
        <w:pStyle w:val="SHTKTranslationText"/>
      </w:pPr>
      <w:r>
        <w:t>논에서 말한다. “현재처럼 있는 것이 아니라면 그것은 어떻게 있는가?” 경부가 되물은 것이다.</w:t>
      </w:r>
    </w:p>
    <w:p>
      <w:pPr>
        <w:pStyle w:val="SHTKPositionMarker"/>
      </w:pPr>
      <w:bookmarkStart w:id="4452" w:name="loc_0704c26_2"/>
      <w:bookmarkEnd w:id="4452"/>
      <w:r>
        <w:t>[0704c26]</w:t>
      </w:r>
    </w:p>
    <w:p>
      <w:pPr>
        <w:pStyle w:val="SHTKSourceText"/>
      </w:pPr>
      <w:r>
        <w:t>論。彼有去．來二世自性。有部答也。</w:t>
      </w:r>
    </w:p>
    <w:p>
      <w:pPr>
        <w:pStyle w:val="SHTKTranslationText"/>
      </w:pPr>
      <w:r>
        <w:t>논에서 말한다. “그것에는 과거와 미래 두 세의 자성이 있다.” 유부가 답한 것이다.</w:t>
      </w:r>
    </w:p>
    <w:p>
      <w:pPr>
        <w:pStyle w:val="SHTKPositionMarker"/>
      </w:pPr>
      <w:bookmarkStart w:id="4453" w:name="loc_0704c27"/>
      <w:bookmarkEnd w:id="4453"/>
      <w:r>
        <w:t>[0704c27]</w:t>
      </w:r>
    </w:p>
    <w:p>
      <w:pPr>
        <w:pStyle w:val="SHTKSourceText"/>
      </w:pPr>
      <w:r>
        <w:t>論。此復應詰至是去．來性。若三世俱有。如何可言不是現在是去．來性。經部破有部也。</w:t>
      </w:r>
    </w:p>
    <w:p>
      <w:pPr>
        <w:pStyle w:val="SHTKTranslationText"/>
      </w:pPr>
      <w:r>
        <w:t>논에서 말한다. “이는 다시 마땅히 힐문해야 한다”에서부터 “이것이 과거와 미래의 성이다”까지이다. 만약 삼세가 모두 존재한다면 어떻게 현재가 아니라 과거와 미래의 성이라고 말할 수 있겠는가? 경부가 유부를 논파한 것이다.</w:t>
      </w:r>
    </w:p>
    <w:p>
      <w:pPr>
        <w:pStyle w:val="SHTKPositionMarker"/>
      </w:pPr>
      <w:bookmarkStart w:id="4454" w:name="loc_0705a01"/>
      <w:bookmarkEnd w:id="4454"/>
      <w:r>
        <w:t>[0705a01]</w:t>
      </w:r>
    </w:p>
    <w:p>
      <w:pPr>
        <w:pStyle w:val="SHTKSourceText"/>
      </w:pPr>
      <w:r>
        <w:t>論。故說彼有至非體實有。經部述自宗非有部也。</w:t>
      </w:r>
    </w:p>
    <w:p>
      <w:pPr>
        <w:pStyle w:val="SHTKTranslationText"/>
      </w:pPr>
      <w:r>
        <w:t>논에서 말한다. “그러므로 그것이 있다고 말하는 것은”에서부터 “체가 실재하는 것이 아니다”까지이다. 경부가 자기 종의를 서술한 것이며 유부의 주장이 아니다.</w:t>
      </w:r>
    </w:p>
    <w:p>
      <w:pPr>
        <w:pStyle w:val="SHTKPositionMarker"/>
      </w:pPr>
      <w:bookmarkStart w:id="4455" w:name="loc_0705a02"/>
      <w:bookmarkEnd w:id="4455"/>
      <w:r>
        <w:t>[0705a02]</w:t>
      </w:r>
    </w:p>
    <w:p>
      <w:pPr>
        <w:pStyle w:val="SHTKSourceText"/>
      </w:pPr>
      <w:r>
        <w:t>論。世尊為遮至有無法故。經部述經實無。說有意也。有聲通顯有．無法故。</w:t>
      </w:r>
    </w:p>
    <w:p>
      <w:pPr>
        <w:pStyle w:val="SHTKTranslationText"/>
      </w:pPr>
      <w:r>
        <w:t>논에서 말한다. “세존께서는 막기 위해”에서부터 “유와 무의 법을 드러내기 때문이다”까지이다. 경부가 경의 뜻은 실제로 [과거·미래의 실체가] 없다는 것임을 서술한다. ‘있다’고 말한 뜻이다. ‘있다’라는 말은 있는 법과 없는 법을 모두 드러낼 수 있기 때문이다.</w:t>
      </w:r>
    </w:p>
    <w:p>
      <w:pPr>
        <w:pStyle w:val="SHTKPositionMarker"/>
      </w:pPr>
      <w:bookmarkStart w:id="4456" w:name="loc_0705a04"/>
      <w:bookmarkEnd w:id="4456"/>
      <w:r>
        <w:t>[0705a04]</w:t>
      </w:r>
    </w:p>
    <w:p>
      <w:pPr>
        <w:pStyle w:val="SHTKSourceText"/>
      </w:pPr>
      <w:r>
        <w:t>論。如世間說至其義亦應爾。喻合也。如世間說。有燈前日無。有燈昨日無。說有燈無時。豈有燈耶。爾時無燈而言有燈。故知有聲非唯顯於有法有燈已滅。亦准於此既言已滅。</w:t>
      </w:r>
    </w:p>
    <w:p>
      <w:pPr>
        <w:pStyle w:val="SHTKTranslationText"/>
      </w:pPr>
      <w:r>
        <w:t>논에서 말한다. “세간에서 말하는 것과 같다”에서부터 “그 뜻도 또한 마땅히 그러하다”까지이다. 비유를 들어 합한 것이다. 세간에서 말하는 것과 같다. “등불이 있었는데 전날에는 없었다.” “등불이 있었는데 어제는 없었다.” 등불이 없었던 때를 두고 ‘등불이 있었다’고 말한다. 그때 어찌 등불이 있었겠는가? 그때 등불은 없었는데도 ‘등불이 있었다’고 말한다. 그러므로 ‘있다’라는 말이 오직 실제로 있는 법만 드러내는 것이 아님을 안다. “등불이 있다가 이미 꺼졌다”는 말도 또한 이에 준한다. 이미 ‘꺼졌다’고 말했으니</w:t>
      </w:r>
    </w:p>
    <w:p>
      <w:pPr>
        <w:pStyle w:val="SHTKSourceText"/>
      </w:pPr>
      <w:r>
        <w:t>即是無燈而言[1]燈。</w:t>
      </w:r>
    </w:p>
    <w:p>
      <w:pPr>
        <w:pStyle w:val="SHTKTranslationText"/>
      </w:pPr>
      <w:r>
        <w:t>곧 등불이 없는 것인데도 ‘등불’을 말한 것이다.</w:t>
      </w:r>
    </w:p>
    <w:p>
      <w:pPr>
        <w:pStyle w:val="SHTKNoteSummary"/>
      </w:pPr>
      <w:r>
        <w:t>교감 요약 | [CBETA 교감] 저본 燈 → 甲·乙본 有燈</w:t>
      </w:r>
    </w:p>
    <w:p>
      <w:pPr>
        <w:pStyle w:val="SHTKNoteDetail"/>
      </w:pPr>
      <w:r>
        <w:t>• 교감 번호 | 0705001</w:t>
      </w:r>
    </w:p>
    <w:p>
      <w:pPr>
        <w:pStyle w:val="SHTKNoteDetail"/>
      </w:pPr>
      <w:r>
        <w:t>• 저본 독법 | 燈</w:t>
      </w:r>
    </w:p>
    <w:p>
      <w:pPr>
        <w:pStyle w:val="SHTKNoteDetail"/>
      </w:pPr>
      <w:r>
        <w:t>• 이문 독법 | 有燈</w:t>
      </w:r>
    </w:p>
    <w:p>
      <w:pPr>
        <w:pStyle w:val="SHTKNoteDetail"/>
      </w:pPr>
      <w:r>
        <w:t>• 저본 기준 번역 | “곧 등불이 없는 것인데도 ‘등불’을 말한 것이다.”</w:t>
      </w:r>
    </w:p>
    <w:p>
      <w:pPr>
        <w:pStyle w:val="SHTKNoteDetail"/>
      </w:pPr>
      <w:r>
        <w:t>• 교감 해설 | 저본은 燈만 두지만 이문은 有燈으로 보충하여 ‘등불이 있다고 말한다’라는 술어를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0705001.</w:t>
      </w:r>
    </w:p>
    <w:p>
      <w:pPr>
        <w:pStyle w:val="SHTKSourceText"/>
      </w:pPr>
      <w:r>
        <w:t>故知於無說有。</w:t>
      </w:r>
    </w:p>
    <w:p>
      <w:pPr>
        <w:pStyle w:val="SHTKTranslationText"/>
      </w:pPr>
      <w:r>
        <w:t>그러므로 없는 것에 대해서도 ‘있다’고 말함을 안다.</w:t>
      </w:r>
    </w:p>
    <w:p>
      <w:pPr>
        <w:pStyle w:val="SHTKPositionMarker"/>
      </w:pPr>
      <w:bookmarkStart w:id="4457" w:name="loc_0705a09"/>
      <w:bookmarkEnd w:id="4457"/>
      <w:r>
        <w:t>[0705a09]</w:t>
      </w:r>
    </w:p>
    <w:p>
      <w:pPr>
        <w:pStyle w:val="SHTKSourceText"/>
      </w:pPr>
      <w:r>
        <w:t>論。若不爾者去．來性不成。經部師云。若不如我說有曾有名有當有名有。如有部立三世有體。去．來性不成。同有體故。</w:t>
      </w:r>
    </w:p>
    <w:p>
      <w:pPr>
        <w:pStyle w:val="SHTKTranslationText"/>
      </w:pPr>
      <w:r>
        <w:t>논에서 말한다. “만약 그렇지 않다면 과거와 미래의 성이 성립하지 않는다.” 경부사가 말한다. 만약 내가 말한 것처럼 ‘일찍이 있었던 것’을 있다고 이름하고 ‘장차 있을 것’을 있다고 이름하지 않는다면 유부가 삼세에 실체가 있다고 세우는 것과 같아져 과거와 미래의 성이 성립하지 않는다. 모두 실체가 있다는 점에서 같기 때문이다.</w:t>
      </w:r>
    </w:p>
    <w:p>
      <w:pPr>
        <w:pStyle w:val="SHTKPositionMarker"/>
      </w:pPr>
      <w:bookmarkStart w:id="4458" w:name="loc_0705a12"/>
      <w:bookmarkEnd w:id="4458"/>
      <w:r>
        <w:t>[0705a12]</w:t>
      </w:r>
    </w:p>
    <w:p>
      <w:pPr>
        <w:pStyle w:val="SHTKSourceText"/>
      </w:pPr>
      <w:r>
        <w:t>論。若爾何緣至而猶是有。有部引經難也。若謂去．來全無體者。何故世尊說業過去。而猶是有故知去．來非無。</w:t>
      </w:r>
    </w:p>
    <w:p>
      <w:pPr>
        <w:pStyle w:val="SHTKTranslationText"/>
      </w:pPr>
      <w:r>
        <w:t>논에서 말한다. “만약 그렇다면 무슨 까닭에”에서부터 “그런데도 여전히 존재한다”까지이다. 유부가 경을 인용하여 논난한 것이다. 만약 과거와 미래에 전혀 실체가 없다고 한다면 무슨 까닭에 세존께서는 업이 과거라고 하시면서도 여전히 존재한다고 말씀하셨는가? 그러므로 과거와 미래가 전혀 없는 것이 아님을 안다.</w:t>
      </w:r>
    </w:p>
    <w:p>
      <w:pPr>
        <w:pStyle w:val="SHTKPositionMarker"/>
      </w:pPr>
      <w:bookmarkStart w:id="4459" w:name="loc_0705a15"/>
      <w:bookmarkEnd w:id="4459"/>
      <w:r>
        <w:t>[0705a15]</w:t>
      </w:r>
    </w:p>
    <w:p>
      <w:pPr>
        <w:pStyle w:val="SHTKSourceText"/>
      </w:pPr>
      <w:r>
        <w:t>論。豈彼不許至[2]密說為有。</w:t>
      </w:r>
    </w:p>
    <w:p>
      <w:pPr>
        <w:pStyle w:val="SHTKTranslationText"/>
      </w:pPr>
      <w:r>
        <w:t>논에서 말한다. “어찌 그들이 허용하지 않겠는가”에서부터 “은밀히 있다고 말한다”까지이다.</w:t>
      </w:r>
    </w:p>
    <w:p>
      <w:pPr>
        <w:pStyle w:val="SHTKNoteSummary"/>
      </w:pPr>
      <w:r>
        <w:t>교감 요약 | [CBETA 교감] 저본 密 → 甲·乙본 蜜</w:t>
      </w:r>
    </w:p>
    <w:p>
      <w:pPr>
        <w:pStyle w:val="SHTKNoteDetail"/>
      </w:pPr>
      <w:r>
        <w:t>• 교감 번호 | 0705002</w:t>
      </w:r>
    </w:p>
    <w:p>
      <w:pPr>
        <w:pStyle w:val="SHTKNoteDetail"/>
      </w:pPr>
      <w:r>
        <w:t>• 저본 독법 | 密</w:t>
      </w:r>
    </w:p>
    <w:p>
      <w:pPr>
        <w:pStyle w:val="SHTKNoteDetail"/>
      </w:pPr>
      <w:r>
        <w:t>• 이문 독법 | 蜜</w:t>
      </w:r>
    </w:p>
    <w:p>
      <w:pPr>
        <w:pStyle w:val="SHTKNoteDetail"/>
      </w:pPr>
      <w:r>
        <w:t>• 저본 기준 번역 | “논에서 말한다. “어찌 그들이 허용하지 않겠는가”에서부터 “은밀히 있다고 말한다”까지이다.”</w:t>
      </w:r>
    </w:p>
    <w:p>
      <w:pPr>
        <w:pStyle w:val="SHTKNoteDetail"/>
      </w:pPr>
      <w:r>
        <w:t>• 교감 해설 | 저본 密은 ‘은밀히’이고 이문 蜜은 ‘꿀’이므로 문맥상 기능이 전혀 다르다. 별표가 이 이문을 재참조한다.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0705002.</w:t>
      </w:r>
    </w:p>
    <w:p>
      <w:pPr>
        <w:pStyle w:val="SHTKSourceText"/>
      </w:pPr>
      <w:r>
        <w:t>經部通經也。過去造業之時。熏相續中有與果功能。</w:t>
      </w:r>
    </w:p>
    <w:p>
      <w:pPr>
        <w:pStyle w:val="SHTKTranslationText"/>
      </w:pPr>
      <w:r>
        <w:t>경부가 경을 회통한 것이다. 과거에 업을 지을 때 상속 가운데 훈습하여 결과를 줄 수 있는 기능이 있게 된다.</w:t>
      </w:r>
    </w:p>
    <w:p>
      <w:pPr>
        <w:pStyle w:val="SHTKSourceText"/>
      </w:pPr>
      <w:r>
        <w:t>現在身中[＊]密說已成能熏為有。</w:t>
      </w:r>
    </w:p>
    <w:p>
      <w:pPr>
        <w:pStyle w:val="SHTKTranslationText"/>
      </w:pPr>
      <w:r>
        <w:t>현재의 몸 가운데 이미 능히 훈습한 [업의 기능이 남아 있음을] 은밀히 ‘있다’고 말한 것이다.</w:t>
      </w:r>
    </w:p>
    <w:p>
      <w:pPr>
        <w:pStyle w:val="SHTKNoteSummary"/>
      </w:pPr>
      <w:r>
        <w:t>교감 요약 | [CBETA 교감] 저본 密 → 甲·乙본 蜜</w:t>
      </w:r>
    </w:p>
    <w:p>
      <w:pPr>
        <w:pStyle w:val="SHTKNoteDetail"/>
      </w:pPr>
      <w:r>
        <w:t>• 원교감 원문 | 密【大】＊，蜜【甲】【乙】＊</w:t>
      </w:r>
    </w:p>
    <w:p>
      <w:pPr>
        <w:pStyle w:val="SHTKNoteDetail"/>
      </w:pPr>
      <w:r>
        <w:t>• 해당 번역 | “현재의 몸 가운데 이미 능히 훈습한 [업의 기능이 남아 있음을] 은밀히 ‘있다’고 말한 것이다.”</w:t>
      </w:r>
    </w:p>
    <w:p>
      <w:pPr>
        <w:pStyle w:val="SHTKNoteDetail"/>
      </w:pPr>
      <w:r>
        <w:t>• 번역 영향 판정 | [판단 유보]</w:t>
      </w:r>
    </w:p>
    <w:p>
      <w:pPr>
        <w:pStyle w:val="SHTKNoteDetail"/>
      </w:pPr>
      <w:r>
        <w:t>• 출처 | CBETA T41n1822, 교감 번호 0705002.</w:t>
      </w:r>
    </w:p>
    <w:p>
      <w:pPr>
        <w:pStyle w:val="SHTKPositionMarker"/>
      </w:pPr>
      <w:bookmarkStart w:id="4460" w:name="loc_0705a17"/>
      <w:bookmarkEnd w:id="4460"/>
      <w:r>
        <w:t>[0705a17]</w:t>
      </w:r>
    </w:p>
    <w:p>
      <w:pPr>
        <w:pStyle w:val="SHTKSourceText"/>
      </w:pPr>
      <w:r>
        <w:t>論。若不爾者至過去豈成。經部反難有部也。若過去業於今現實有性。過去豈成應名現在。</w:t>
      </w:r>
    </w:p>
    <w:p>
      <w:pPr>
        <w:pStyle w:val="SHTKTranslationText"/>
      </w:pPr>
      <w:r>
        <w:t>논에서 말한다. “만약 그렇지 않다면”에서부터 “과거가 어찌 성립하겠는가?”까지이다. 경부가 유부를 되받아 논난한 것이다. 만약 과거의 업이 지금 현재에 실재하는 성질을 지닌다면 어찌 과거가 성립하겠는가? 마땅히 현재라고 이름해야 한다.</w:t>
      </w:r>
    </w:p>
    <w:p>
      <w:pPr>
        <w:pStyle w:val="SHTKPositionMarker"/>
      </w:pPr>
      <w:bookmarkStart w:id="4461" w:name="loc_0705a20"/>
      <w:bookmarkEnd w:id="4461"/>
      <w:r>
        <w:t>[0705a20]</w:t>
      </w:r>
    </w:p>
    <w:p>
      <w:pPr>
        <w:pStyle w:val="SHTKSourceText"/>
      </w:pPr>
      <w:r>
        <w:t>論。理必應爾至本無等言。經部引勝義空經所說也。若去．來眼根有實性者。經不應言本無今有有已還無。</w:t>
      </w:r>
    </w:p>
    <w:p>
      <w:pPr>
        <w:pStyle w:val="SHTKTranslationText"/>
      </w:pPr>
      <w:r>
        <w:t>논에서 말한다. “이치는 반드시 마땅히 그러하다”에서부터 “‘본래 없었다’ 따위의 말”까지이다. 경부가 《승의공경》에서 설한 내용을 인용한 것이다. 만약 과거와 미래의 안근에 실재하는 성질이 있다면 경에서는 ‘본래 없었으나 지금 생기고, 생긴 뒤에는 다시 없어진다’고 말해서는 안 된다.</w:t>
      </w:r>
    </w:p>
    <w:p>
      <w:pPr>
        <w:pStyle w:val="SHTKPositionMarker"/>
      </w:pPr>
      <w:bookmarkStart w:id="4462" w:name="loc_0705a22"/>
      <w:bookmarkEnd w:id="4462"/>
      <w:r>
        <w:t>[0705a22]</w:t>
      </w:r>
    </w:p>
    <w:p>
      <w:pPr>
        <w:pStyle w:val="SHTKSourceText"/>
      </w:pPr>
      <w:r>
        <w:t>論。若謂此言至義已成立。經部逆破有部通經有部通云。本無者。本無現在今有現在。本有今無者。本有現在今無現在作如是救此非理也。以現在性與彼眼根體無別故。若無現世性即無眼根。此即顯去．來無眼根體義已成立。</w:t>
      </w:r>
    </w:p>
    <w:p>
      <w:pPr>
        <w:pStyle w:val="SHTKTranslationText"/>
      </w:pPr>
      <w:r>
        <w:t>논에서 말한다. “만약 이 말이”에서부터 “뜻은 이미 성립하였다”까지이다. 경부가 유부의 경 회통을 거꾸로 논파한 것이다. 유부는 회통하여 말한다. ‘본래 없었다’는 것은 본래 현재성이 없었으나 지금 현재성이 있다는 뜻이고 ‘본래 있었으나 지금 없다’는 것은 본래 현재성이 있었으나 지금 현재성이 없다는 뜻이다. 이처럼 구제하는 것은 이치에 맞지 않는다. 현재성은 저 안근의 체와 다르지 않기 때문이다. 만약 현재세의 성이 없다면 곧 안근도 없다. 이는 곧 과거와 미래에는 안근의 체가 없다는 뜻이 이미 성립함을 드러낸다.</w:t>
      </w:r>
    </w:p>
    <w:p>
      <w:pPr>
        <w:pStyle w:val="SHTKPositionMarker"/>
      </w:pPr>
      <w:bookmarkStart w:id="4463" w:name="loc_0705a28"/>
      <w:bookmarkEnd w:id="4463"/>
      <w:r>
        <w:t>[0705a28]</w:t>
      </w:r>
    </w:p>
    <w:p>
      <w:pPr>
        <w:pStyle w:val="SHTKSourceText"/>
      </w:pPr>
      <w:r>
        <w:t>論。又彼所說至[3]體實有者。</w:t>
      </w:r>
    </w:p>
    <w:p>
      <w:pPr>
        <w:pStyle w:val="SHTKTranslationText"/>
      </w:pPr>
      <w:r>
        <w:t>논에서 말한다. “또 그들이 말한 바”에서부터 “체가 실재한다는 것”까지이다.</w:t>
      </w:r>
    </w:p>
    <w:p>
      <w:pPr>
        <w:pStyle w:val="SHTKNoteSummary"/>
      </w:pPr>
      <w:r>
        <w:t>교감 요약 | [CBETA 교감] 저본 體實 → 甲·乙본 實體</w:t>
      </w:r>
    </w:p>
    <w:p>
      <w:pPr>
        <w:pStyle w:val="SHTKNoteDetail"/>
      </w:pPr>
      <w:r>
        <w:t>• 교감 번호 | 0705003</w:t>
      </w:r>
    </w:p>
    <w:p>
      <w:pPr>
        <w:pStyle w:val="SHTKNoteDetail"/>
      </w:pPr>
      <w:r>
        <w:t>• 저본 독법 | 體實</w:t>
      </w:r>
    </w:p>
    <w:p>
      <w:pPr>
        <w:pStyle w:val="SHTKNoteDetail"/>
      </w:pPr>
      <w:r>
        <w:t>• 이문 독법 | 實體</w:t>
      </w:r>
    </w:p>
    <w:p>
      <w:pPr>
        <w:pStyle w:val="SHTKNoteDetail"/>
      </w:pPr>
      <w:r>
        <w:t>• 저본 기준 번역 | “논에서 말한다. “또 그들이 말한 바”에서부터 “체가 실재한다는 것”까지이다.”</w:t>
      </w:r>
    </w:p>
    <w:p>
      <w:pPr>
        <w:pStyle w:val="SHTKNoteDetail"/>
      </w:pPr>
      <w:r>
        <w:t>• 교감 해설 | 저본과 이문의 차이를 분리하여 기록한다.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0705003.</w:t>
      </w:r>
    </w:p>
    <w:p>
      <w:pPr>
        <w:pStyle w:val="SHTKSourceText"/>
      </w:pPr>
      <w:r>
        <w:t>牒有部引第二經通也。</w:t>
      </w:r>
    </w:p>
    <w:p>
      <w:pPr>
        <w:pStyle w:val="SHTKTranslationText"/>
      </w:pPr>
      <w:r>
        <w:t>유부가 둘째 경을 인용하여 회통한 것을 들어 보인 것이다.</w:t>
      </w:r>
    </w:p>
    <w:p>
      <w:pPr>
        <w:pStyle w:val="SHTKPositionMarker"/>
      </w:pPr>
      <w:bookmarkStart w:id="4464" w:name="loc_0705a29"/>
      <w:bookmarkEnd w:id="4464"/>
      <w:r>
        <w:t>[0705a29]</w:t>
      </w:r>
    </w:p>
    <w:p>
      <w:pPr>
        <w:pStyle w:val="SHTKSourceText"/>
      </w:pPr>
      <w:r>
        <w:t>論。應共尋思至作所緣境。經部兩關徵有部也。</w:t>
      </w:r>
    </w:p>
    <w:p>
      <w:pPr>
        <w:pStyle w:val="SHTKTranslationText"/>
      </w:pPr>
      <w:r>
        <w:t>논에서 말한다. “마땅히 함께 깊이 생각해야 한다”에서부터 “소연의 경계가 된다”까지이다. 경부가 두 갈래로 나누어 유부를 추궁한 것이다.</w:t>
      </w:r>
    </w:p>
    <w:p>
      <w:pPr>
        <w:pStyle w:val="SHTKPositionMarker"/>
      </w:pPr>
      <w:bookmarkStart w:id="4465" w:name="loc_0705b01"/>
      <w:bookmarkEnd w:id="4465"/>
      <w:r>
        <w:t>[0705b01]</w:t>
      </w:r>
    </w:p>
    <w:p>
      <w:pPr>
        <w:pStyle w:val="SHTKSourceText"/>
      </w:pPr>
      <w:r>
        <w:t>論。若法如意至不應正理。</w:t>
      </w:r>
    </w:p>
    <w:p>
      <w:pPr>
        <w:pStyle w:val="SHTKTranslationText"/>
      </w:pPr>
      <w:r>
        <w:t>논에서 말한다. “만약 법이 뜻과 같이”에서부터 “바른 이치에 맞지 않는다”까지이다.</w:t>
      </w:r>
    </w:p>
    <w:p>
      <w:pPr>
        <w:pStyle w:val="SHTKSourceText"/>
      </w:pPr>
      <w:r>
        <w:t>破前[4]關如意作能生緣也。</w:t>
      </w:r>
    </w:p>
    <w:p>
      <w:pPr>
        <w:pStyle w:val="SHTKTranslationText"/>
      </w:pPr>
      <w:r>
        <w:t>앞의 첫 갈래, 즉 뜻과 같이 [법이] 능히 생기게 하는 연이 된다는 주장을 논파한 것이다.</w:t>
      </w:r>
    </w:p>
    <w:p>
      <w:pPr>
        <w:pStyle w:val="SHTKNoteSummary"/>
      </w:pPr>
      <w:r>
        <w:t>교감 요약 | [CBETA 교감] 甲·乙본에는 關 없음</w:t>
      </w:r>
    </w:p>
    <w:p>
      <w:pPr>
        <w:pStyle w:val="SHTKNoteDetail"/>
      </w:pPr>
      <w:r>
        <w:t>• 교감 번호 | 0705004</w:t>
      </w:r>
    </w:p>
    <w:p>
      <w:pPr>
        <w:pStyle w:val="SHTKNoteDetail"/>
      </w:pPr>
      <w:r>
        <w:t>• 저본 독법 | 關</w:t>
      </w:r>
    </w:p>
    <w:p>
      <w:pPr>
        <w:pStyle w:val="SHTKNoteDetail"/>
      </w:pPr>
      <w:r>
        <w:t>• 이문 독법 | ∅ → ‘해당 성분 없음(탈락)’</w:t>
      </w:r>
    </w:p>
    <w:p>
      <w:pPr>
        <w:pStyle w:val="SHTKNoteDetail"/>
      </w:pPr>
      <w:r>
        <w:t>• 저본 기준 번역 | “앞의 첫 갈래, 즉 뜻과 같이 [법이] 능히 생기게 하는 연이 된다는 주장을 논파한 것이다.”</w:t>
      </w:r>
    </w:p>
    <w:p>
      <w:pPr>
        <w:pStyle w:val="SHTKNoteDetail"/>
      </w:pPr>
      <w:r>
        <w:t>• 교감 해설 | 갑·을본에서는 해당 어구가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0705004.</w:t>
      </w:r>
    </w:p>
    <w:p>
      <w:pPr>
        <w:pStyle w:val="SHTKSourceText"/>
      </w:pPr>
      <w:r>
        <w:t>如識緣未來百千劫後當有彼法。或當亦無。彼既未有作用。如何能生今時識也。又涅槃性違一切有漏法生。如何為緣生能緣識。</w:t>
      </w:r>
    </w:p>
    <w:p>
      <w:pPr>
        <w:pStyle w:val="SHTKTranslationText"/>
      </w:pPr>
      <w:r>
        <w:t>예컨대 식이 미래 백천 겁 뒤에 장차 있을 법을 소연으로 삼는 경우가 있다. 혹은 장차 그 법이 없을 수도 있다. 그것은 아직 작용이 없는데 어떻게 지금의 식을 능히 생기게 할 수 있겠는가? 또 열반의 성은 모든 유루법이 생겨나는 것에 어긋난다. 어떻게 연이 되어 그것을 소연으로 삼는 식을 생기게 할 수 있겠는가?</w:t>
      </w:r>
    </w:p>
    <w:p>
      <w:pPr>
        <w:pStyle w:val="SHTKPositionMarker"/>
      </w:pPr>
      <w:bookmarkStart w:id="4466" w:name="loc_0705b06"/>
      <w:bookmarkEnd w:id="4466"/>
      <w:r>
        <w:t>[0705b06]</w:t>
      </w:r>
    </w:p>
    <w:p>
      <w:pPr>
        <w:pStyle w:val="SHTKSourceText"/>
      </w:pPr>
      <w:r>
        <w:t>論。若法但能至亦是所緣。此述第二關與經部同也。</w:t>
      </w:r>
    </w:p>
    <w:p>
      <w:pPr>
        <w:pStyle w:val="SHTKTranslationText"/>
      </w:pPr>
      <w:r>
        <w:t>논에서 말한다. “만약 법이 다만 능히”에서부터 “또한 소연이다”까지이다. 이는 둘째 갈래를 서술한 것으로 경부와 같다.</w:t>
      </w:r>
    </w:p>
    <w:p>
      <w:pPr>
        <w:pStyle w:val="SHTKPositionMarker"/>
      </w:pPr>
      <w:bookmarkStart w:id="4467" w:name="loc_0705b07"/>
      <w:bookmarkEnd w:id="4467"/>
      <w:r>
        <w:t>[0705b07]</w:t>
      </w:r>
    </w:p>
    <w:p>
      <w:pPr>
        <w:pStyle w:val="SHTKSourceText"/>
      </w:pPr>
      <w:r>
        <w:t>論。若無如何成所緣境。有部難也。過去．未來。汝經部宗既說為無。如何得成識所緣境。</w:t>
      </w:r>
    </w:p>
    <w:p>
      <w:pPr>
        <w:pStyle w:val="SHTKTranslationText"/>
      </w:pPr>
      <w:r>
        <w:t>논에서 말한다. “만약 없다면 어떻게 소연의 경계가 되는가?” 유부가 논난한 것이다. 과거와 미래를 그대 경부의 종의에서는 이미 없다고 말하는데 어떻게 식의 소연 경계가 될 수 있는가?</w:t>
      </w:r>
    </w:p>
    <w:p>
      <w:pPr>
        <w:pStyle w:val="SHTKPositionMarker"/>
      </w:pPr>
      <w:bookmarkStart w:id="4468" w:name="loc_0705b09"/>
      <w:bookmarkEnd w:id="4468"/>
      <w:r>
        <w:t>[0705b09]</w:t>
      </w:r>
    </w:p>
    <w:p>
      <w:pPr>
        <w:pStyle w:val="SHTKSourceText"/>
      </w:pPr>
      <w:r>
        <w:t>論。我說彼有如成所緣。經部答也。緣過．未境如緣現在成所緣也。</w:t>
      </w:r>
    </w:p>
    <w:p>
      <w:pPr>
        <w:pStyle w:val="SHTKTranslationText"/>
      </w:pPr>
      <w:r>
        <w:t>논에서 말한다. “나는 그것이 있는 것이 소연이 되는 것과 같다고 말한다.” 경부가 답한 것이다. 과거와 미래의 경계를 소연으로 삼는 것도 현재를 소연으로 삼는 것과 같이 소연이 성립한다는 뜻이다.</w:t>
      </w:r>
    </w:p>
    <w:p>
      <w:pPr>
        <w:pStyle w:val="SHTKPositionMarker"/>
      </w:pPr>
      <w:bookmarkStart w:id="4469" w:name="loc_0705b11"/>
      <w:bookmarkEnd w:id="4469"/>
      <w:r>
        <w:t>[0705b11]</w:t>
      </w:r>
    </w:p>
    <w:p>
      <w:pPr>
        <w:pStyle w:val="SHTKSourceText"/>
      </w:pPr>
      <w:r>
        <w:t>論。如何成所緣。有部未得答意重問也或是難也。去．來既無。如何成所緣。</w:t>
      </w:r>
    </w:p>
    <w:p>
      <w:pPr>
        <w:pStyle w:val="SHTKTranslationText"/>
      </w:pPr>
      <w:r>
        <w:t>논에서 말한다. “어떻게 소연이 되는가?” 유부가 아직 답의 뜻을 이해하지 못하여 거듭 물은 것이다. 혹은 논난한 것일 수도 있다. 과거와 미래가 이미 없다면 어떻게 소연이 되는가?</w:t>
      </w:r>
    </w:p>
    <w:p>
      <w:pPr>
        <w:pStyle w:val="SHTKPositionMarker"/>
      </w:pPr>
      <w:bookmarkStart w:id="4470" w:name="loc_0705b13"/>
      <w:bookmarkEnd w:id="4470"/>
      <w:r>
        <w:t>[0705b13]</w:t>
      </w:r>
    </w:p>
    <w:p>
      <w:pPr>
        <w:pStyle w:val="SHTKSourceText"/>
      </w:pPr>
      <w:r>
        <w:t>論。謂曾有當有至當有亦爾。經部釋難也。</w:t>
      </w:r>
    </w:p>
    <w:p>
      <w:pPr>
        <w:pStyle w:val="SHTKTranslationText"/>
      </w:pPr>
      <w:r>
        <w:t>논에서 말한다. “말하자면 일찍이 있었고 장차 있을 것이며”에서부터 “장차 있을 것도 또한 그러하다”까지이다. 경부가 논난을 해석한 것이다.</w:t>
      </w:r>
    </w:p>
    <w:p>
      <w:pPr>
        <w:pStyle w:val="SHTKSourceText"/>
      </w:pPr>
      <w:r>
        <w:t>[5]若謂過．未同現有者。</w:t>
      </w:r>
    </w:p>
    <w:p>
      <w:pPr>
        <w:pStyle w:val="SHTKTranslationText"/>
      </w:pPr>
      <w:r>
        <w:t>만약 과거와 미래가 현재와 똑같이 존재한다고 한다면</w:t>
      </w:r>
    </w:p>
    <w:p>
      <w:pPr>
        <w:pStyle w:val="SHTKNoteSummary"/>
      </w:pPr>
      <w:r>
        <w:t>교감 요약 | [CBETA 교감] 저본 若 → 甲·乙본 答</w:t>
      </w:r>
    </w:p>
    <w:p>
      <w:pPr>
        <w:pStyle w:val="SHTKNoteDetail"/>
      </w:pPr>
      <w:r>
        <w:t>• 교감 번호 | 0705005</w:t>
      </w:r>
    </w:p>
    <w:p>
      <w:pPr>
        <w:pStyle w:val="SHTKNoteDetail"/>
      </w:pPr>
      <w:r>
        <w:t>• 저본 독법 | 若 → ‘만약’</w:t>
      </w:r>
    </w:p>
    <w:p>
      <w:pPr>
        <w:pStyle w:val="SHTKNoteDetail"/>
      </w:pPr>
      <w:r>
        <w:t>• 이문 독법 | 答 → ‘답하다’</w:t>
      </w:r>
    </w:p>
    <w:p>
      <w:pPr>
        <w:pStyle w:val="SHTKNoteDetail"/>
      </w:pPr>
      <w:r>
        <w:t>• 저본 기준 번역 | “만약 과거와 미래가 현재와 똑같이 존재한다고 한다면”</w:t>
      </w:r>
    </w:p>
    <w:p>
      <w:pPr>
        <w:pStyle w:val="SHTKNoteDetail"/>
      </w:pPr>
      <w:r>
        <w:t>• 교감 해설 | 저본 若는 조건문을 열고 이문 答은 ‘답한다’가 되어 문답 구조가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0705005.</w:t>
      </w:r>
    </w:p>
    <w:p>
      <w:pPr>
        <w:pStyle w:val="SHTKSourceText"/>
      </w:pPr>
      <w:r>
        <w:t>何故追憶彼時。但憶曾．有之相逆觀亦爾。</w:t>
      </w:r>
    </w:p>
    <w:p>
      <w:pPr>
        <w:pStyle w:val="SHTKTranslationText"/>
      </w:pPr>
      <w:r>
        <w:t>무슨 까닭에 그것을 추억할 때 다만 ‘일찍이 있었던 것’이라는 상만 기억하는가? 미래를 거슬러 관찰하는 것도 또한 그러하다.</w:t>
      </w:r>
    </w:p>
    <w:p>
      <w:pPr>
        <w:pStyle w:val="SHTKPositionMarker"/>
      </w:pPr>
      <w:bookmarkStart w:id="4471" w:name="loc_0705b16"/>
      <w:bookmarkEnd w:id="4471"/>
      <w:r>
        <w:t>[0705b16]</w:t>
      </w:r>
    </w:p>
    <w:p>
      <w:pPr>
        <w:pStyle w:val="SHTKSourceText"/>
      </w:pPr>
      <w:r>
        <w:t>論。謂如曾現在至未來為有。重廣釋也。</w:t>
      </w:r>
    </w:p>
    <w:p>
      <w:pPr>
        <w:pStyle w:val="SHTKTranslationText"/>
      </w:pPr>
      <w:r>
        <w:t>논에서 말한다. “말하자면 일찍이 현재였던 것과 같이”에서부터 “미래를 있다고 한다”까지이다. 거듭 넓게 해석한 것이다.</w:t>
      </w:r>
    </w:p>
    <w:p>
      <w:pPr>
        <w:pStyle w:val="SHTKPositionMarker"/>
      </w:pPr>
      <w:bookmarkStart w:id="4472" w:name="loc_0705b17"/>
      <w:bookmarkEnd w:id="4472"/>
      <w:r>
        <w:t>[0705b17]</w:t>
      </w:r>
    </w:p>
    <w:p>
      <w:pPr>
        <w:pStyle w:val="SHTKSourceText"/>
      </w:pPr>
      <w:r>
        <w:t>論。若如現有至其理自成。經部進退責有部也。若謂去．來如現有。應成現世。若體現無不同現在。則應許有緣無境識其理自成。</w:t>
      </w:r>
    </w:p>
    <w:p>
      <w:pPr>
        <w:pStyle w:val="SHTKTranslationText"/>
      </w:pPr>
      <w:r>
        <w:t>논에서 말한다. “만약 현재처럼 존재한다면”에서부터 “그 이치는 저절로 성립한다”까지이다. 경부가 나아가거나 물러나는 두 경우로 유부를 책망한 것이다. 만약 과거와 미래가 현재처럼 존재한다고 한다면 마땅히 현재세가 되어야 한다. 만약 그 체가 현재에는 없어서 현재와 같지 않다면 그렇다면 마땅히 없는 경계를 소연으로 삼는 식이 있음을 허용해야 하므로 그 이치는 저절로 성립한다.</w:t>
      </w:r>
    </w:p>
    <w:p>
      <w:pPr>
        <w:pStyle w:val="SHTKPositionMarker"/>
      </w:pPr>
      <w:bookmarkStart w:id="4473" w:name="loc_0705b20"/>
      <w:bookmarkEnd w:id="4473"/>
      <w:r>
        <w:t>[0705b20]</w:t>
      </w:r>
    </w:p>
    <w:p>
      <w:pPr>
        <w:pStyle w:val="SHTKSourceText"/>
      </w:pPr>
      <w:r>
        <w:t>論。若謂去．來至非散亂故。經部牒有部轉計破也。若謂去．來同現在有。但現在色極微聚集。未來．過去極微散亂與現不同。名為過．未者。</w:t>
      </w:r>
    </w:p>
    <w:p>
      <w:pPr>
        <w:pStyle w:val="SHTKTranslationText"/>
      </w:pPr>
      <w:r>
        <w:t>논에서 말한다. “만약 과거와 미래가”에서부터 “흩어져 있기 때문이 아니다”까지이다. 경부가 유부의 바뀐 주장을 들어 논파한 것이다. 만약 과거와 미래도 현재와 마찬가지로 존재하되 다만 현재의 색 극미는 모여 있고 미래와 과거의 극미는 흩어져 있어 현재와 다른 까닭에 과거와 미래라고 이름한다고 한다면</w:t>
      </w:r>
    </w:p>
    <w:p>
      <w:pPr>
        <w:pStyle w:val="SHTKSourceText"/>
      </w:pPr>
      <w:r>
        <w:t>汝緣過．未色時不[6]取散相。</w:t>
      </w:r>
    </w:p>
    <w:p>
      <w:pPr>
        <w:pStyle w:val="SHTKTranslationText"/>
      </w:pPr>
      <w:r>
        <w:t>그대가 과거와 미래의 색을 소연으로 삼을 때에는 흩어진 상을 취하지 않는다.</w:t>
      </w:r>
    </w:p>
    <w:p>
      <w:pPr>
        <w:pStyle w:val="SHTKNoteSummary"/>
      </w:pPr>
      <w:r>
        <w:t>교감 요약 | [CBETA 교감] 저본 取 → 甲·乙본 聚</w:t>
      </w:r>
    </w:p>
    <w:p>
      <w:pPr>
        <w:pStyle w:val="SHTKNoteDetail"/>
      </w:pPr>
      <w:r>
        <w:t>• 교감 번호 | 0705006</w:t>
      </w:r>
    </w:p>
    <w:p>
      <w:pPr>
        <w:pStyle w:val="SHTKNoteDetail"/>
      </w:pPr>
      <w:r>
        <w:t>• 저본 독법 | 取 → ‘취하다’</w:t>
      </w:r>
    </w:p>
    <w:p>
      <w:pPr>
        <w:pStyle w:val="SHTKNoteDetail"/>
      </w:pPr>
      <w:r>
        <w:t>• 이문 독법 | 聚 → ‘무리’</w:t>
      </w:r>
    </w:p>
    <w:p>
      <w:pPr>
        <w:pStyle w:val="SHTKNoteDetail"/>
      </w:pPr>
      <w:r>
        <w:t>• 저본 기준 번역 | “그대가 과거와 미래의 색을 소연으로 삼을 때에는 흩어진 상을 취하지 않는다.”</w:t>
      </w:r>
    </w:p>
    <w:p>
      <w:pPr>
        <w:pStyle w:val="SHTKNoteDetail"/>
      </w:pPr>
      <w:r>
        <w:t>• 교감 해설 | 저본 取散相은 ‘흩어진 상을 취하다’이고 이문 聚散相은 ‘모이고 흩어진 상’이어서 논증의 대상이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0705006.</w:t>
      </w:r>
    </w:p>
    <w:p>
      <w:pPr>
        <w:pStyle w:val="SHTKSourceText"/>
      </w:pPr>
      <w:r>
        <w:t>故知不是聚．散有[7]異。</w:t>
      </w:r>
    </w:p>
    <w:p>
      <w:pPr>
        <w:pStyle w:val="SHTKTranslationText"/>
      </w:pPr>
      <w:r>
        <w:t>그러므로 모이고 흩어짐의 차이 때문이 아님을 안다.</w:t>
      </w:r>
    </w:p>
    <w:p>
      <w:pPr>
        <w:pStyle w:val="SHTKNoteSummary"/>
      </w:pPr>
      <w:r>
        <w:t>교감 요약 | [CBETA 교감] 저본 異 → 甲·乙본 失</w:t>
      </w:r>
    </w:p>
    <w:p>
      <w:pPr>
        <w:pStyle w:val="SHTKNoteDetail"/>
      </w:pPr>
      <w:r>
        <w:t>• 교감 번호 | 0705007</w:t>
      </w:r>
    </w:p>
    <w:p>
      <w:pPr>
        <w:pStyle w:val="SHTKNoteDetail"/>
      </w:pPr>
      <w:r>
        <w:t>• 저본 독법 | 異 → ‘다르다’</w:t>
      </w:r>
    </w:p>
    <w:p>
      <w:pPr>
        <w:pStyle w:val="SHTKNoteDetail"/>
      </w:pPr>
      <w:r>
        <w:t>• 이문 독법 | 失</w:t>
      </w:r>
    </w:p>
    <w:p>
      <w:pPr>
        <w:pStyle w:val="SHTKNoteDetail"/>
      </w:pPr>
      <w:r>
        <w:t>• 저본 기준 번역 | “그러므로 모이고 흩어짐의</w:t>
      </w:r>
    </w:p>
    <w:p>
      <w:pPr>
        <w:pStyle w:val="SHTKNoteDetail"/>
      </w:pPr>
      <w:r>
        <w:t>• 교감 해설 | 저본 有異는 ‘차이가 있다’이고 이문 有失은 ‘허물이 있다’로 결론의 성격이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0705007.</w:t>
      </w:r>
    </w:p>
    <w:p>
      <w:pPr>
        <w:pStyle w:val="SHTKPositionMarker"/>
      </w:pPr>
      <w:bookmarkStart w:id="4474" w:name="loc_0705b24"/>
      <w:bookmarkEnd w:id="4474"/>
      <w:r>
        <w:t>[0705b24]</w:t>
      </w:r>
    </w:p>
    <w:p>
      <w:pPr>
        <w:pStyle w:val="SHTKSourceText"/>
      </w:pPr>
      <w:r>
        <w:t>論。又若彼色至乃至廣說。</w:t>
      </w:r>
    </w:p>
    <w:p>
      <w:pPr>
        <w:pStyle w:val="SHTKTranslationText"/>
      </w:pPr>
      <w:r>
        <w:t>논에서 말한다. “또 만약 그 색이”에서부터 “내지 널리 설한다”까지이다.</w:t>
      </w:r>
    </w:p>
    <w:p>
      <w:pPr>
        <w:pStyle w:val="SHTKSourceText"/>
      </w:pPr>
      <w:r>
        <w:t>經部[8]條有部轉計破也。</w:t>
      </w:r>
    </w:p>
    <w:p>
      <w:pPr>
        <w:pStyle w:val="SHTKTranslationText"/>
      </w:pPr>
      <w:r>
        <w:t>경부가 유부의 바뀐 주장을 조목조목 들어 논파한 것이다.</w:t>
      </w:r>
    </w:p>
    <w:p>
      <w:pPr>
        <w:pStyle w:val="SHTKNoteSummary"/>
      </w:pPr>
      <w:r>
        <w:t>교감 요약 | [CBETA 교감] 저본 條 → 甲·乙본 牒</w:t>
      </w:r>
    </w:p>
    <w:p>
      <w:pPr>
        <w:pStyle w:val="SHTKNoteDetail"/>
      </w:pPr>
      <w:r>
        <w:t>• 교감 번호 | 0705008</w:t>
      </w:r>
    </w:p>
    <w:p>
      <w:pPr>
        <w:pStyle w:val="SHTKNoteDetail"/>
      </w:pPr>
      <w:r>
        <w:t>• 저본 독법 | 條</w:t>
      </w:r>
    </w:p>
    <w:p>
      <w:pPr>
        <w:pStyle w:val="SHTKNoteDetail"/>
      </w:pPr>
      <w:r>
        <w:t>• 이문 독법 | 牒</w:t>
      </w:r>
    </w:p>
    <w:p>
      <w:pPr>
        <w:pStyle w:val="SHTKNoteDetail"/>
      </w:pPr>
      <w:r>
        <w:t>• 저본 기준 번역 | “경부가 유부의 바뀐 주장을 조목조목 들어 논파한 것이다.”</w:t>
      </w:r>
    </w:p>
    <w:p>
      <w:pPr>
        <w:pStyle w:val="SHTKNoteDetail"/>
      </w:pPr>
      <w:r>
        <w:t>• 교감 해설 | 저본 條는 ‘조목조목 들다’, 이문 牒은 ‘상대의 말을 들어 보이다’로 논파 방식의 표현이 달라진다. 뒤 별표가 이 교감을 재참조한다.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0705008.</w:t>
      </w:r>
    </w:p>
    <w:p>
      <w:pPr>
        <w:pStyle w:val="SHTKSourceText"/>
      </w:pPr>
      <w:r>
        <w:t>又若去．來色同現在有。唯有極微散亂為異。即極微色無聚．散故應是其常。又色唯應極微聚散竟無少分。別名生滅是則遵崇邪命者論。三同外道過也</w:t>
      </w:r>
    </w:p>
    <w:p>
      <w:pPr>
        <w:pStyle w:val="SHTKTranslationText"/>
      </w:pPr>
      <w:r>
        <w:t>또 만약 과거와 미래의 색이 현재와 마찬가지로 존재하고 오직 극미가 흩어져 있다는 점만 다르다면 극미 자체에는 모이고 흩어짐이 없으므로 마땅히 그것은 항상해야 한다. 또 색은 오직 극미의 모임과 흩어짐만 있을 뿐이라서 끝내 조금도 별도로 생멸이라고 이름할 것이 없게 된다. 그렇게 되면 사명외도의 논의를 따르고 숭상하는 것이 된다. 셋째는 외도와 같아지는 허물이다.</w:t>
      </w:r>
    </w:p>
    <w:p>
      <w:pPr>
        <w:pStyle w:val="SHTKSourceText"/>
      </w:pPr>
      <w:r>
        <w:t>棄背善逝[9]至乃至廣說。</w:t>
      </w:r>
    </w:p>
    <w:p>
      <w:pPr>
        <w:pStyle w:val="SHTKTranslationText"/>
      </w:pPr>
      <w:r>
        <w:t>선서를 등지고 버리는 것에서부터 내지 널리 설한 바까지이다.</w:t>
      </w:r>
    </w:p>
    <w:p>
      <w:pPr>
        <w:pStyle w:val="SHTKNoteSummary"/>
      </w:pPr>
      <w:r>
        <w:t>교감 요약 | [CBETA 교감] 甲·乙본에는 至 없음</w:t>
      </w:r>
    </w:p>
    <w:p>
      <w:pPr>
        <w:pStyle w:val="SHTKNoteDetail"/>
      </w:pPr>
      <w:r>
        <w:t>• 교감 번호 | 0705009</w:t>
      </w:r>
    </w:p>
    <w:p>
      <w:pPr>
        <w:pStyle w:val="SHTKNoteDetail"/>
      </w:pPr>
      <w:r>
        <w:t>• 저본 독법 | 至</w:t>
      </w:r>
    </w:p>
    <w:p>
      <w:pPr>
        <w:pStyle w:val="SHTKNoteDetail"/>
      </w:pPr>
      <w:r>
        <w:t>• 이문 독법 | ∅ → ‘해당 성분 없음(탈락)’</w:t>
      </w:r>
    </w:p>
    <w:p>
      <w:pPr>
        <w:pStyle w:val="SHTKNoteDetail"/>
      </w:pPr>
      <w:r>
        <w:t>• 저본 기준 번역 | “선서를 등지고 버리는 것에서부터 내지 널리 설한 바까지이다.”</w:t>
      </w:r>
    </w:p>
    <w:p>
      <w:pPr>
        <w:pStyle w:val="SHTKNoteDetail"/>
      </w:pPr>
      <w:r>
        <w:t>• 교감 해설 | 갑·을본에서는 해당 어구가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0705009.</w:t>
      </w:r>
    </w:p>
    <w:p>
      <w:pPr>
        <w:pStyle w:val="SHTKSourceText"/>
      </w:pPr>
      <w:r>
        <w:t>四違經過也。</w:t>
      </w:r>
    </w:p>
    <w:p>
      <w:pPr>
        <w:pStyle w:val="SHTKTranslationText"/>
      </w:pPr>
      <w:r>
        <w:t>넷째는 경에 어긋나는 허물이다.</w:t>
      </w:r>
    </w:p>
    <w:p>
      <w:pPr>
        <w:pStyle w:val="SHTKPositionMarker"/>
      </w:pPr>
      <w:bookmarkStart w:id="4475" w:name="loc_0705c01"/>
      <w:bookmarkEnd w:id="4475"/>
      <w:r>
        <w:t>[0705c01]</w:t>
      </w:r>
    </w:p>
    <w:p>
      <w:pPr>
        <w:pStyle w:val="SHTKSourceText"/>
      </w:pPr>
      <w:r>
        <w:t>論。又非受等至已生時相。受等不成三世過也。</w:t>
      </w:r>
    </w:p>
    <w:p>
      <w:pPr>
        <w:pStyle w:val="SHTKTranslationText"/>
      </w:pPr>
      <w:r>
        <w:t>논에서 말한다. “또 수 따위는”에서부터 “이미 생겼을 때의 상”까지이다. 수 따위에서 삼세가 성립하지 않는 허물이다.</w:t>
      </w:r>
    </w:p>
    <w:p>
      <w:pPr>
        <w:pStyle w:val="SHTKPositionMarker"/>
      </w:pPr>
      <w:bookmarkStart w:id="4476" w:name="loc_0705c03"/>
      <w:bookmarkEnd w:id="4476"/>
      <w:r>
        <w:t>[0705c03]</w:t>
      </w:r>
    </w:p>
    <w:p>
      <w:pPr>
        <w:pStyle w:val="SHTKSourceText"/>
      </w:pPr>
      <w:r>
        <w:t>論。若如現有至理亦自成。經部兩關徵也。</w:t>
      </w:r>
    </w:p>
    <w:p>
      <w:pPr>
        <w:pStyle w:val="SHTKTranslationText"/>
      </w:pPr>
      <w:r>
        <w:t>논에서 말한다. “만약 현재처럼 존재한다면”에서부터 “이치도 또한 저절로 성립한다”까지이다. 경부가 두 갈래로 추궁한 것이다.</w:t>
      </w:r>
    </w:p>
    <w:p>
      <w:pPr>
        <w:pStyle w:val="SHTKPositionMarker"/>
      </w:pPr>
      <w:bookmarkStart w:id="4477" w:name="loc_0705c04"/>
      <w:bookmarkEnd w:id="4477"/>
      <w:r>
        <w:t>[0705c04]</w:t>
      </w:r>
    </w:p>
    <w:p>
      <w:pPr>
        <w:pStyle w:val="SHTKSourceText"/>
      </w:pPr>
      <w:r>
        <w:t>論。若體全無至應是所緣。即有部反難經部也。</w:t>
      </w:r>
    </w:p>
    <w:p>
      <w:pPr>
        <w:pStyle w:val="SHTKTranslationText"/>
      </w:pPr>
      <w:r>
        <w:t>논에서 말한다. “만약 체가 전혀 없다면”에서부터 “마땅히 소연이 되어야 한다”까지이다. 곧 유부가 경부를 되받아 논난한 것이다.</w:t>
      </w:r>
    </w:p>
    <w:p>
      <w:pPr>
        <w:pStyle w:val="SHTKSourceText"/>
      </w:pPr>
      <w:r>
        <w:t>若[10]謂去．來全無體性。</w:t>
      </w:r>
    </w:p>
    <w:p>
      <w:pPr>
        <w:pStyle w:val="SHTKTranslationText"/>
      </w:pPr>
      <w:r>
        <w:t>만약 과거와 미래에 전혀 체성이 없으면서도</w:t>
      </w:r>
    </w:p>
    <w:p>
      <w:pPr>
        <w:pStyle w:val="SHTKNoteSummary"/>
      </w:pPr>
      <w:r>
        <w:t>교감 요약 | [CBETA 교감] 저본 謂 → 甲·乙본 隨</w:t>
      </w:r>
    </w:p>
    <w:p>
      <w:pPr>
        <w:pStyle w:val="SHTKNoteDetail"/>
      </w:pPr>
      <w:r>
        <w:t>• 교감 번호 | 0705010</w:t>
      </w:r>
    </w:p>
    <w:p>
      <w:pPr>
        <w:pStyle w:val="SHTKNoteDetail"/>
      </w:pPr>
      <w:r>
        <w:t>• 저본 독법 | 謂 → ‘말하다’</w:t>
      </w:r>
    </w:p>
    <w:p>
      <w:pPr>
        <w:pStyle w:val="SHTKNoteDetail"/>
      </w:pPr>
      <w:r>
        <w:t>• 이문 독법 | 隨 → ‘따르다’</w:t>
      </w:r>
    </w:p>
    <w:p>
      <w:pPr>
        <w:pStyle w:val="SHTKNoteDetail"/>
      </w:pPr>
      <w:r>
        <w:t>• 저본 기준 번역 | “만약 과거와 미래에 전혀 체성이 없으면서도”</w:t>
      </w:r>
    </w:p>
    <w:p>
      <w:pPr>
        <w:pStyle w:val="SHTKNoteDetail"/>
      </w:pPr>
      <w:r>
        <w:t>• 교감 해설 | 저본 謂는 ‘말하자면/…라고 한다면’이고 이문 隨는 ‘따르다’라서 문장 결합이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0705010.</w:t>
      </w:r>
    </w:p>
    <w:p>
      <w:pPr>
        <w:pStyle w:val="SHTKSourceText"/>
      </w:pPr>
      <w:r>
        <w:t>仍是所緣。第十三處。十九界等。</w:t>
      </w:r>
    </w:p>
    <w:p>
      <w:pPr>
        <w:pStyle w:val="SHTKTranslationText"/>
      </w:pPr>
      <w:r>
        <w:t>여전히 소연이 된다고 한다면 제13처나 19계 따위에서</w:t>
      </w:r>
    </w:p>
    <w:p>
      <w:pPr>
        <w:pStyle w:val="SHTKSourceText"/>
      </w:pPr>
      <w:r>
        <w:t>此[11]能識為何所緣。</w:t>
      </w:r>
    </w:p>
    <w:p>
      <w:pPr>
        <w:pStyle w:val="SHTKTranslationText"/>
      </w:pPr>
      <w:r>
        <w:t>이를 인식하는 식은 무엇을 소연으로 삼는가?</w:t>
      </w:r>
    </w:p>
    <w:p>
      <w:pPr>
        <w:pStyle w:val="SHTKNoteSummary"/>
      </w:pPr>
      <w:r>
        <w:t>교감 요약 | [CBETA 교감] 저본 能 → 甲·乙본 能緣</w:t>
      </w:r>
    </w:p>
    <w:p>
      <w:pPr>
        <w:pStyle w:val="SHTKNoteDetail"/>
      </w:pPr>
      <w:r>
        <w:t>• 교감 번호 | 0705011</w:t>
      </w:r>
    </w:p>
    <w:p>
      <w:pPr>
        <w:pStyle w:val="SHTKNoteDetail"/>
      </w:pPr>
      <w:r>
        <w:t>• 저본 독법 | 能 → ‘능히’</w:t>
      </w:r>
    </w:p>
    <w:p>
      <w:pPr>
        <w:pStyle w:val="SHTKNoteDetail"/>
      </w:pPr>
      <w:r>
        <w:t>• 이문 독법 | 能緣 → ‘능히 / 연’</w:t>
      </w:r>
    </w:p>
    <w:p>
      <w:pPr>
        <w:pStyle w:val="SHTKNoteDetail"/>
      </w:pPr>
      <w:r>
        <w:t>• 저본 기준 번역 | “이를 인식하는 식은 무엇을 소연으로 삼는가?”</w:t>
      </w:r>
    </w:p>
    <w:p>
      <w:pPr>
        <w:pStyle w:val="SHTKNoteDetail"/>
      </w:pPr>
      <w:r>
        <w:t>• 교감 해설 | 이문은 能 뒤에 緣을 더해 能緣(능히 소연으로 삼는 식)을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0705011.</w:t>
      </w:r>
    </w:p>
    <w:p>
      <w:pPr>
        <w:pStyle w:val="SHTKPositionMarker"/>
      </w:pPr>
      <w:bookmarkStart w:id="4478" w:name="loc_0705c07"/>
      <w:bookmarkEnd w:id="4478"/>
      <w:r>
        <w:t>[0705c07]</w:t>
      </w:r>
    </w:p>
    <w:p>
      <w:pPr>
        <w:pStyle w:val="SHTKSourceText"/>
      </w:pPr>
      <w:r>
        <w:t>論。諸有達無至為何所緣。經部反難有部也。若謂第十三處是無非所緣境。達無十三處者。若不緣無。為何所緣。</w:t>
      </w:r>
    </w:p>
    <w:p>
      <w:pPr>
        <w:pStyle w:val="SHTKTranslationText"/>
      </w:pPr>
      <w:r>
        <w:t>논에서 말한다. “무를 분명히 아는 이들이”에서부터 “무엇을 소연으로 삼는가?”까지이다. 경부가 유부를 되받아 논난한 것이다. 만약 제13처가 무이므로 소연의 경계가 아니라고 한다면 무인 제13처를 분명히 아는 이는 만약 무를 소연으로 삼지 않는다면 무엇을 소연으로 삼는가?</w:t>
      </w:r>
    </w:p>
    <w:p>
      <w:pPr>
        <w:pStyle w:val="SHTKPositionMarker"/>
      </w:pPr>
      <w:bookmarkStart w:id="4479" w:name="loc_0705c09"/>
      <w:bookmarkEnd w:id="4479"/>
      <w:r>
        <w:t>[0705c09]</w:t>
      </w:r>
    </w:p>
    <w:p>
      <w:pPr>
        <w:pStyle w:val="SHTKSourceText"/>
      </w:pPr>
      <w:r>
        <w:t>論。若謂即緣至彼名為無。破有部轉計。</w:t>
      </w:r>
    </w:p>
    <w:p>
      <w:pPr>
        <w:pStyle w:val="SHTKTranslationText"/>
      </w:pPr>
      <w:r>
        <w:t>논에서 말한다. “만약 곧 그것의 이름을 소연으로 삼는다고 한다면”에서부터 “그것을 무라고 이름한다”까지이다. 유부의 바뀐 주장을 논파한 것이다.</w:t>
      </w:r>
    </w:p>
    <w:p>
      <w:pPr>
        <w:pStyle w:val="SHTKSourceText"/>
      </w:pPr>
      <w:r>
        <w:t>若謂但緣十三[12]處名為境者。</w:t>
      </w:r>
    </w:p>
    <w:p>
      <w:pPr>
        <w:pStyle w:val="SHTKTranslationText"/>
      </w:pPr>
      <w:r>
        <w:t>만약 단지 ‘제13처’라는 이름을 소연의 경계로 삼는다고 한다면</w:t>
      </w:r>
    </w:p>
    <w:p>
      <w:pPr>
        <w:pStyle w:val="SHTKNoteSummary"/>
      </w:pPr>
      <w:r>
        <w:t>교감 요약 | [CBETA 교감] 甲·乙본에는 處 없음</w:t>
      </w:r>
    </w:p>
    <w:p>
      <w:pPr>
        <w:pStyle w:val="SHTKNoteDetail"/>
      </w:pPr>
      <w:r>
        <w:t>• 교감 번호 | 0705012</w:t>
      </w:r>
    </w:p>
    <w:p>
      <w:pPr>
        <w:pStyle w:val="SHTKNoteDetail"/>
      </w:pPr>
      <w:r>
        <w:t>• 저본 독법 | 處 → ‘처’</w:t>
      </w:r>
    </w:p>
    <w:p>
      <w:pPr>
        <w:pStyle w:val="SHTKNoteDetail"/>
      </w:pPr>
      <w:r>
        <w:t>• 이문 독법 | ∅ → ‘해당 성분 없음(탈락)’</w:t>
      </w:r>
    </w:p>
    <w:p>
      <w:pPr>
        <w:pStyle w:val="SHTKNoteDetail"/>
      </w:pPr>
      <w:r>
        <w:t>• 저본 기준 번역 | “만약 단지 ‘제13처’라는 이름을 소연의 경계로 삼는다고 한다면”</w:t>
      </w:r>
    </w:p>
    <w:p>
      <w:pPr>
        <w:pStyle w:val="SHTKNoteDetail"/>
      </w:pPr>
      <w:r>
        <w:t>• 교감 해설 | 갑·을본에서는 해당 어구가 없다.</w:t>
      </w:r>
    </w:p>
    <w:p>
      <w:pPr>
        <w:pStyle w:val="SHTKNoteDetail"/>
      </w:pPr>
      <w:r>
        <w:t>• 교감 해설 | 十三處名為境은 ‘제13처라는 이름을 경계로 삼는다’와 ‘제13처를 이름하여 경계라 한다’ 사이의 구두 가능성이 있다. 앞뒤의 ‘聲/名’ 논증을 따라 전자로 잠정 번역했다.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0705012.</w:t>
      </w:r>
    </w:p>
    <w:p>
      <w:pPr>
        <w:pStyle w:val="SHTKSourceText"/>
      </w:pPr>
      <w:r>
        <w:t>十三處名是有。今言無者。此乃是撥彼名為無。非稱當也。</w:t>
      </w:r>
    </w:p>
    <w:p>
      <w:pPr>
        <w:pStyle w:val="SHTKTranslationText"/>
      </w:pPr>
      <w:r>
        <w:t>‘제13처’라는 이름은 유이다. 지금 무라고 말하는 것은 이에 그 이름을 부정하여 무라고 하는 셈이니 실상에 맞지 않는다.</w:t>
      </w:r>
    </w:p>
    <w:p>
      <w:pPr>
        <w:pStyle w:val="SHTKPositionMarker"/>
      </w:pPr>
      <w:bookmarkStart w:id="4480" w:name="loc_0705c13"/>
      <w:bookmarkEnd w:id="4480"/>
      <w:r>
        <w:t>[0705c13]</w:t>
      </w:r>
    </w:p>
    <w:p>
      <w:pPr>
        <w:pStyle w:val="SHTKSourceText"/>
      </w:pPr>
      <w:r>
        <w:t>論。若又緣聲至為何所緣。經部反徵有部也。</w:t>
      </w:r>
    </w:p>
    <w:p>
      <w:pPr>
        <w:pStyle w:val="SHTKTranslationText"/>
      </w:pPr>
      <w:r>
        <w:t>논에서 말한다. “또 만약 소리를 소연으로 삼는다면”에서부터 “무엇을 소연으로 삼는가?”까지이다. 경부가 유부를 되받아 추궁한 것이다.</w:t>
      </w:r>
    </w:p>
    <w:p>
      <w:pPr>
        <w:pStyle w:val="SHTKPositionMarker"/>
      </w:pPr>
      <w:bookmarkStart w:id="4481" w:name="loc_0705c14"/>
      <w:bookmarkEnd w:id="4481"/>
      <w:r>
        <w:t>[0705c14]</w:t>
      </w:r>
    </w:p>
    <w:p>
      <w:pPr>
        <w:pStyle w:val="SHTKSourceText"/>
      </w:pPr>
      <w:r>
        <w:t>論。若謂即緣至應更發聲。第一關責也。</w:t>
      </w:r>
    </w:p>
    <w:p>
      <w:pPr>
        <w:pStyle w:val="SHTKTranslationText"/>
      </w:pPr>
      <w:r>
        <w:t>논에서 말한다. “만약 곧 소리를 소연으로 삼는다고 한다면”에서부터 “마땅히 다시 소리를 내야 한다”까지이다. 첫째 갈래의 책망이다.</w:t>
      </w:r>
    </w:p>
    <w:p>
      <w:pPr>
        <w:pStyle w:val="SHTKPositionMarker"/>
      </w:pPr>
      <w:bookmarkStart w:id="4482" w:name="loc_0705c15"/>
      <w:bookmarkEnd w:id="4482"/>
      <w:r>
        <w:t>[0705c15]</w:t>
      </w:r>
    </w:p>
    <w:p>
      <w:pPr>
        <w:pStyle w:val="SHTKSourceText"/>
      </w:pPr>
      <w:r>
        <w:t>論。若謂聲無至如何謂無。第二關責也。</w:t>
      </w:r>
    </w:p>
    <w:p>
      <w:pPr>
        <w:pStyle w:val="SHTKTranslationText"/>
      </w:pPr>
      <w:r>
        <w:t>논에서 말한다. “만약 소리가 없다고 한다면”에서부터 “어떻게 무라고 말하는가?”까지이다. 둘째 갈래의 책망이다.</w:t>
      </w:r>
    </w:p>
    <w:p>
      <w:pPr>
        <w:pStyle w:val="SHTKPositionMarker"/>
      </w:pPr>
      <w:bookmarkStart w:id="4483" w:name="loc_0705c16"/>
      <w:bookmarkEnd w:id="4483"/>
      <w:r>
        <w:t>[0705c16]</w:t>
      </w:r>
    </w:p>
    <w:p>
      <w:pPr>
        <w:pStyle w:val="SHTKSourceText"/>
      </w:pPr>
      <w:r>
        <w:t>論。若謂去．來至其體一故。第三責也。</w:t>
      </w:r>
    </w:p>
    <w:p>
      <w:pPr>
        <w:pStyle w:val="SHTKTranslationText"/>
      </w:pPr>
      <w:r>
        <w:t>논에서 말한다. “만약 과거와 미래가”에서부터 “그 체가 하나이기 때문이다”까지이다. 셋째 책망이다.</w:t>
      </w:r>
    </w:p>
    <w:p>
      <w:pPr>
        <w:pStyle w:val="SHTKPositionMarker"/>
      </w:pPr>
      <w:bookmarkStart w:id="4484" w:name="loc_0705c17"/>
      <w:bookmarkEnd w:id="4484"/>
      <w:r>
        <w:t>[0705c17]</w:t>
      </w:r>
    </w:p>
    <w:p>
      <w:pPr>
        <w:pStyle w:val="SHTKSourceText"/>
      </w:pPr>
      <w:r>
        <w:t>論。若有少分至有非有境。結成經部義。</w:t>
      </w:r>
    </w:p>
    <w:p>
      <w:pPr>
        <w:pStyle w:val="SHTKTranslationText"/>
      </w:pPr>
      <w:r>
        <w:t>논에서 말한다. “만약 조금이라도”에서부터 “유가 아닌 경계도 있다”까지이다. 경부의 뜻을 결론으로 성립시킨 것이다.</w:t>
      </w:r>
    </w:p>
    <w:p>
      <w:pPr>
        <w:pStyle w:val="SHTKPositionMarker"/>
      </w:pPr>
      <w:bookmarkStart w:id="4485" w:name="loc_0705c18"/>
      <w:bookmarkEnd w:id="4485"/>
      <w:r>
        <w:t>[0705c18]</w:t>
      </w:r>
    </w:p>
    <w:p>
      <w:pPr>
        <w:pStyle w:val="SHTKSourceText"/>
      </w:pPr>
      <w:r>
        <w:t>論。然菩薩說至無是處者。經部通經也。有部難云。若許緣無能生識者。何故菩薩說世間所無。我知我見無有是處。菩薩既言世間所無。即是無法</w:t>
      </w:r>
    </w:p>
    <w:p>
      <w:pPr>
        <w:pStyle w:val="SHTKTranslationText"/>
      </w:pPr>
      <w:r>
        <w:t>논에서 말한다. “그러나 보살이 말씀하시기를”에서부터 “‘그럴 수 없다’고 한 것”까지이다. 경부가 경을 회통한 것이다. 유부가 논난하여 말한다. 만약 무를 소연으로 삼아서도 식이 생길 수 있다고 허용한다면 무슨 까닭에 보살은 ‘세간에 없는 것을 내가 안다, 내가 본다고 하는 일은 있을 수 없다’고 말씀하셨는가? 보살이 이미 ‘세간에 없는 것’이라고 말씀하셨으니 곧 무법이다.</w:t>
      </w:r>
    </w:p>
    <w:p>
      <w:pPr>
        <w:pStyle w:val="SHTKSourceText"/>
      </w:pPr>
      <w:r>
        <w:t>我知我見[13]無是處者。</w:t>
      </w:r>
    </w:p>
    <w:p>
      <w:pPr>
        <w:pStyle w:val="SHTKTranslationText"/>
      </w:pPr>
      <w:r>
        <w:t>‘내가 안다, 내가 본다는 일은 있을 수 없다’는 것은</w:t>
      </w:r>
    </w:p>
    <w:p>
      <w:pPr>
        <w:pStyle w:val="SHTKNoteSummary"/>
      </w:pPr>
      <w:r>
        <w:t>교감 요약 | [CBETA 교감] 저본 無是 → 甲·乙본 是無</w:t>
      </w:r>
    </w:p>
    <w:p>
      <w:pPr>
        <w:pStyle w:val="SHTKNoteDetail"/>
      </w:pPr>
      <w:r>
        <w:t>• 교감 번호 | 0705013</w:t>
      </w:r>
    </w:p>
    <w:p>
      <w:pPr>
        <w:pStyle w:val="SHTKNoteDetail"/>
      </w:pPr>
      <w:r>
        <w:t>• 저본 독법 | 無是 → ‘없다 / 이다/옳다’</w:t>
      </w:r>
    </w:p>
    <w:p>
      <w:pPr>
        <w:pStyle w:val="SHTKNoteDetail"/>
      </w:pPr>
      <w:r>
        <w:t>• 이문 독법 | 是無 → ‘이다/옳다 / 없다’</w:t>
      </w:r>
    </w:p>
    <w:p>
      <w:pPr>
        <w:pStyle w:val="SHTKNoteDetail"/>
      </w:pPr>
      <w:r>
        <w:t>• 저본 기준 번역 | “‘내가 안다, 내가 본다는 일은 있을 수 없다’는 것은”</w:t>
      </w:r>
    </w:p>
    <w:p>
      <w:pPr>
        <w:pStyle w:val="SHTKNoteDetail"/>
      </w:pPr>
      <w:r>
        <w:t>• 교감 해설 | 저본 無是와 이문 是無는 어순이 뒤바뀌어 無是處라는 관용구의 경계가 달라질 수 있다.</w:t>
      </w:r>
    </w:p>
    <w:p>
      <w:pPr>
        <w:pStyle w:val="SHTKNoteDetail"/>
      </w:pPr>
      <w:r>
        <w:t>• 판정 근거 | 같은 글자들의 어순 교환이다. 기존 해설이 동의성을 확인한 경우에만 번역 동일로 확정하였다.</w:t>
      </w:r>
    </w:p>
    <w:p>
      <w:pPr>
        <w:pStyle w:val="SHTKNoteDetail"/>
      </w:pPr>
      <w:r>
        <w:t>• 번역 영향 판정 | [판단 유보]</w:t>
      </w:r>
    </w:p>
    <w:p>
      <w:pPr>
        <w:pStyle w:val="SHTKNoteDetail"/>
      </w:pPr>
      <w:r>
        <w:t>• 출처 | CBETA T41n1822, 교감 번호 0705013.</w:t>
      </w:r>
    </w:p>
    <w:p>
      <w:pPr>
        <w:pStyle w:val="SHTKSourceText"/>
      </w:pPr>
      <w:r>
        <w:t>即是知見無法無是處也。</w:t>
      </w:r>
    </w:p>
    <w:p>
      <w:pPr>
        <w:pStyle w:val="SHTKTranslationText"/>
      </w:pPr>
      <w:r>
        <w:t>곧 무법을 알고 본다는 일은 있을 수 없다는 뜻이다.</w:t>
      </w:r>
    </w:p>
    <w:p>
      <w:pPr>
        <w:pStyle w:val="SHTKPositionMarker"/>
      </w:pPr>
      <w:bookmarkStart w:id="4486" w:name="loc_0705c22"/>
      <w:bookmarkEnd w:id="4486"/>
      <w:r>
        <w:t>[0705c22]</w:t>
      </w:r>
    </w:p>
    <w:p>
      <w:pPr>
        <w:pStyle w:val="SHTKSourceText"/>
      </w:pPr>
      <w:r>
        <w:t>論。意說他人至方觀為有。此正通經也。意說。他人懷增上慢。亦於非有妄取現有之相謂為有也。此是世間所無而言知見我於有方觀為有。唯於有知見。不觀無為有故言世間所無我知．我見無是處也。</w:t>
      </w:r>
    </w:p>
    <w:p>
      <w:pPr>
        <w:pStyle w:val="SHTKTranslationText"/>
      </w:pPr>
      <w:r>
        <w:t>논에서 말한다. “뜻은 다른 사람이”에서부터 “있음에 대해서만 관찰하여 있다고 한다”까지이다. 이는 바로 경을 회통한 것이다. 뜻은 이러하다. 다른 사람이 증상만을 품고 실제로 있지 않은 것에 대해서도 망령되이 현재 존재하는 상을 취하여 있다고 여긴다. 이것이 세간에 없는 것인데도 안다, 본다고 말한다. 나는 실제로 있는 것에 대해서만 관찰하여 있다고 한다. 오직 있는 것에 대해서만 알고 보며 없는 것을 있다고 관찰하지 않는다. 그러므로 ‘세간에 없는 것을 내가 안다, 내가 본다는 일은 있을 수 없다’고 말한 것이다.</w:t>
      </w:r>
    </w:p>
    <w:p>
      <w:pPr>
        <w:pStyle w:val="SHTKPositionMarker"/>
      </w:pPr>
      <w:bookmarkStart w:id="4487" w:name="loc_0705c27"/>
      <w:bookmarkEnd w:id="4487"/>
      <w:r>
        <w:t>[0705c27]</w:t>
      </w:r>
    </w:p>
    <w:p>
      <w:pPr>
        <w:pStyle w:val="SHTKSourceText"/>
      </w:pPr>
      <w:r>
        <w:t>論。若異此者至或有差別。經部出異經部計。不許有緣無識過。若一切覺皆有所緣。既稱境知。何緣得為有為無猶豫不定。或言是色．非色。差別。</w:t>
      </w:r>
    </w:p>
    <w:p>
      <w:pPr>
        <w:pStyle w:val="SHTKTranslationText"/>
      </w:pPr>
      <w:r>
        <w:t>논에서 말한다. “만약 이와 다르다면”에서부터 “혹은 차별이 있다”까지이다. 경부가 경부 가운데 다른 견해를 드러낸 것이다. 무를 소연으로 삼는 식이 있음을 허용하지 않을 경우의 허물이다. 만약 모든 깨달음이 모두 소연을 가진다면 이미 경계에 맞추어 안다고 하면서 무슨 까닭에 그것이 유인지 무인지 망설여 확정하지 못하는가? 혹은 색이라고 하거나 색이 아니라고 하는 차별이 생기는가?</w:t>
      </w:r>
    </w:p>
    <w:p>
      <w:pPr>
        <w:pStyle w:val="SHTKPositionMarker"/>
      </w:pPr>
      <w:bookmarkStart w:id="4488" w:name="loc_0706a02"/>
      <w:bookmarkEnd w:id="4488"/>
      <w:r>
        <w:t>[0706a02]</w:t>
      </w:r>
    </w:p>
    <w:p>
      <w:pPr>
        <w:pStyle w:val="SHTKSourceText"/>
      </w:pPr>
      <w:r>
        <w:t>論。理必應然至無上是無上。經部重引經印成也。經既言便知有是有。</w:t>
      </w:r>
    </w:p>
    <w:p>
      <w:pPr>
        <w:pStyle w:val="SHTKTranslationText"/>
      </w:pPr>
      <w:r>
        <w:t>논에서 말한다. “이치는 반드시 마땅히 그러하다”에서부터 “‘무상은 무상이다’”까지이다. 경부가 거듭 경을 인용하여 인정하고 성립시킨 것이다. 경에서 이미 ‘유는 유임을 곧 안다’고 말하고</w:t>
      </w:r>
    </w:p>
    <w:p>
      <w:pPr>
        <w:pStyle w:val="SHTKSourceText"/>
      </w:pPr>
      <w:r>
        <w:t>[1]非有是非有。</w:t>
      </w:r>
    </w:p>
    <w:p>
      <w:pPr>
        <w:pStyle w:val="SHTKTranslationText"/>
      </w:pPr>
      <w:r>
        <w:t>‘비유(非有)는 비유(非有)임을 안다’고 말했으므로</w:t>
      </w:r>
    </w:p>
    <w:p>
      <w:pPr>
        <w:pStyle w:val="SHTKNoteSummary"/>
      </w:pPr>
      <w:r>
        <w:t>교감 요약 | [CBETA 교감] 甲·乙본에는 非有 없음</w:t>
      </w:r>
    </w:p>
    <w:p>
      <w:pPr>
        <w:pStyle w:val="SHTKNoteDetail"/>
      </w:pPr>
      <w:r>
        <w:t>• 교감 번호 | 0706001</w:t>
      </w:r>
    </w:p>
    <w:p>
      <w:pPr>
        <w:pStyle w:val="SHTKNoteDetail"/>
      </w:pPr>
      <w:r>
        <w:t>• 저본 독법 | 非有 → ‘아니다 / 있다’</w:t>
      </w:r>
    </w:p>
    <w:p>
      <w:pPr>
        <w:pStyle w:val="SHTKNoteDetail"/>
      </w:pPr>
      <w:r>
        <w:t>• 이문 독법 | ∅ → ‘해당 성분 없음(탈락)’</w:t>
      </w:r>
    </w:p>
    <w:p>
      <w:pPr>
        <w:pStyle w:val="SHTKNoteDetail"/>
      </w:pPr>
      <w:r>
        <w:t>• 저본 기준 번역 | “‘비유(非有)는 비유(非有)임을 안다’고 말했으므로”</w:t>
      </w:r>
    </w:p>
    <w:p>
      <w:pPr>
        <w:pStyle w:val="SHTKNoteDetail"/>
      </w:pPr>
      <w:r>
        <w:t>• 교감 해설 | 저본의 非有가 이문에서는 빠져, “비유(非有)는 비유이다”라는 경증의 핵심 대구가 축약된다.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0706001.</w:t>
      </w:r>
    </w:p>
    <w:p>
      <w:pPr>
        <w:pStyle w:val="SHTKSourceText"/>
      </w:pPr>
      <w:r>
        <w:t>故知非有亦是識境已上通二經竟已下破二理也。</w:t>
      </w:r>
    </w:p>
    <w:p>
      <w:pPr>
        <w:pStyle w:val="SHTKTranslationText"/>
      </w:pPr>
      <w:r>
        <w:t>비유(非有), 곧 존재하지 않는 것도 또한 식의 경계임을 안다. 이상으로 두 경을 회통한 것을 마친다. 이 아래에서는 두 가지 이치를 논파한다.</w:t>
      </w:r>
    </w:p>
    <w:p>
      <w:pPr>
        <w:pStyle w:val="SHTKPositionMarker"/>
      </w:pPr>
      <w:bookmarkStart w:id="4489" w:name="loc_0706a05"/>
      <w:bookmarkEnd w:id="4489"/>
      <w:r>
        <w:t>[0706a05]</w:t>
      </w:r>
    </w:p>
    <w:p>
      <w:pPr>
        <w:pStyle w:val="SHTKSourceText"/>
      </w:pPr>
      <w:r>
        <w:t>論。由此彼說至亦不成因類。破第一理也。</w:t>
      </w:r>
    </w:p>
    <w:p>
      <w:pPr>
        <w:pStyle w:val="SHTKTranslationText"/>
      </w:pPr>
      <w:r>
        <w:t>논에서 말한다. “이 때문에 그들이 말한 바”에서부터 “또한 인의 종류를 성립시키지 못한다”까지이다. 첫째 이치를 논파한 것이다.</w:t>
      </w:r>
    </w:p>
    <w:p>
      <w:pPr>
        <w:pStyle w:val="SHTKPositionMarker"/>
      </w:pPr>
      <w:bookmarkStart w:id="4490" w:name="loc_0706a07"/>
      <w:bookmarkEnd w:id="4490"/>
      <w:r>
        <w:t>[0706a07]</w:t>
      </w:r>
    </w:p>
    <w:p>
      <w:pPr>
        <w:pStyle w:val="SHTKSourceText"/>
      </w:pPr>
      <w:r>
        <w:t>論。又彼所言至理亦不[2]然。</w:t>
      </w:r>
    </w:p>
    <w:p>
      <w:pPr>
        <w:pStyle w:val="SHTKTranslationText"/>
      </w:pPr>
      <w:r>
        <w:t>논에서 말한다. “또 그들이 말한 바”에서부터 “이치도 또한 그렇지 않다”까지이다.</w:t>
      </w:r>
    </w:p>
    <w:p>
      <w:pPr>
        <w:pStyle w:val="SHTKNoteSummary"/>
      </w:pPr>
      <w:r>
        <w:t>교감 요약 | [CBETA 교감] 저본 然 → 甲·乙본 能</w:t>
      </w:r>
    </w:p>
    <w:p>
      <w:pPr>
        <w:pStyle w:val="SHTKNoteDetail"/>
      </w:pPr>
      <w:r>
        <w:t>• 교감 번호 | 0706002</w:t>
      </w:r>
    </w:p>
    <w:p>
      <w:pPr>
        <w:pStyle w:val="SHTKNoteDetail"/>
      </w:pPr>
      <w:r>
        <w:t>• 저본 독법 | 然 → ‘그러나/그렇다’</w:t>
      </w:r>
    </w:p>
    <w:p>
      <w:pPr>
        <w:pStyle w:val="SHTKNoteDetail"/>
      </w:pPr>
      <w:r>
        <w:t>• 이문 독법 | 能 → ‘능히’</w:t>
      </w:r>
    </w:p>
    <w:p>
      <w:pPr>
        <w:pStyle w:val="SHTKNoteDetail"/>
      </w:pPr>
      <w:r>
        <w:t>• 저본 기준 번역 | “논에서 말한다. “또 그들이 말한 바”에서부터 “이치도 또한 그렇지 않다”까지이다.”</w:t>
      </w:r>
    </w:p>
    <w:p>
      <w:pPr>
        <w:pStyle w:val="SHTKNoteDetail"/>
      </w:pPr>
      <w:r>
        <w:t>• 교감 해설 | 저본 然은 ‘그러나’이고 이문 能은 ‘능히’이므로 구문의 기능이 달라진다. 별표가 이 교감을 재참조한다.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0706002.</w:t>
      </w:r>
    </w:p>
    <w:p>
      <w:pPr>
        <w:pStyle w:val="SHTKSourceText"/>
      </w:pPr>
      <w:r>
        <w:t>經部[＊]條第二理非也。</w:t>
      </w:r>
    </w:p>
    <w:p>
      <w:pPr>
        <w:pStyle w:val="SHTKTranslationText"/>
      </w:pPr>
      <w:r>
        <w:t>경부가 둘째 이치를 조목조목 들어 그것이 그름을 밝힌 것이다.</w:t>
      </w:r>
    </w:p>
    <w:p>
      <w:pPr>
        <w:pStyle w:val="SHTKNoteSummary"/>
      </w:pPr>
      <w:r>
        <w:t>교감 요약 | [CBETA 교감] 저본 條 → 甲·乙본 牒</w:t>
      </w:r>
    </w:p>
    <w:p>
      <w:pPr>
        <w:pStyle w:val="SHTKNoteDetail"/>
      </w:pPr>
      <w:r>
        <w:t>• 원교감 원문 | 條【大】＊，牒【甲】【乙】＊</w:t>
      </w:r>
    </w:p>
    <w:p>
      <w:pPr>
        <w:pStyle w:val="SHTKNoteDetail"/>
      </w:pPr>
      <w:r>
        <w:t>• 해당 번역 | “경부가 둘째 이치를 조목조목 들어 그것이 그름을 밝힌 것이다.”</w:t>
      </w:r>
    </w:p>
    <w:p>
      <w:pPr>
        <w:pStyle w:val="SHTKNoteDetail"/>
      </w:pPr>
      <w:r>
        <w:t>• 번역 영향 판정 | [판단 유보]</w:t>
      </w:r>
    </w:p>
    <w:p>
      <w:pPr>
        <w:pStyle w:val="SHTKNoteDetail"/>
      </w:pPr>
      <w:r>
        <w:t>• 출처 | CBETA T41n1822, 교감 번호 0705008.</w:t>
      </w:r>
    </w:p>
    <w:p>
      <w:pPr>
        <w:pStyle w:val="SHTKSourceText"/>
      </w:pPr>
      <w:r>
        <w:t>如有部計。業現在取果落謝過去世與果。若業過去是無。誰能與果。</w:t>
      </w:r>
    </w:p>
    <w:p>
      <w:pPr>
        <w:pStyle w:val="SHTKTranslationText"/>
      </w:pPr>
      <w:r>
        <w:t>유부의 주장과 같이 업은 현재일 때 결과를 취하고 소멸하여 과거세에 떨어진 뒤 결과를 준다고 한다. 만약 업이 과거가 되어 없는 것이라면 누가 능히 결과를 주는가?</w:t>
      </w:r>
    </w:p>
    <w:p>
      <w:pPr>
        <w:pStyle w:val="SHTKPositionMarker"/>
      </w:pPr>
      <w:bookmarkStart w:id="4491" w:name="loc_0706a09"/>
      <w:bookmarkEnd w:id="4491"/>
      <w:r>
        <w:t>[0706a09]</w:t>
      </w:r>
    </w:p>
    <w:p>
      <w:pPr>
        <w:pStyle w:val="SHTKSourceText"/>
      </w:pPr>
      <w:r>
        <w:t>論。非經部師至當廣顯示。述經部計異有部也。</w:t>
      </w:r>
    </w:p>
    <w:p>
      <w:pPr>
        <w:pStyle w:val="SHTKTranslationText"/>
      </w:pPr>
      <w:r>
        <w:t>논에서 말한다. “경부사는”에서부터 “마땅히 자세히 드러내겠다”까지이다. 경부의 주장이 유부와 다름을 서술한 것이다.</w:t>
      </w:r>
    </w:p>
    <w:p>
      <w:pPr>
        <w:pStyle w:val="SHTKSourceText"/>
      </w:pPr>
      <w:r>
        <w:t>經部不同有部計過去業能[3]生當果。</w:t>
      </w:r>
    </w:p>
    <w:p>
      <w:pPr>
        <w:pStyle w:val="SHTKTranslationText"/>
      </w:pPr>
      <w:r>
        <w:t>경부는 유부처럼 과거의 업이 장차의 결과를 능히 낳는다고 주장하지 않는다.</w:t>
      </w:r>
    </w:p>
    <w:p>
      <w:pPr>
        <w:pStyle w:val="SHTKNoteSummary"/>
      </w:pPr>
      <w:r>
        <w:t>교감 요약 | [CBETA 교감] 저본 生當果 → 甲·乙본 當果生</w:t>
      </w:r>
    </w:p>
    <w:p>
      <w:pPr>
        <w:pStyle w:val="SHTKNoteDetail"/>
      </w:pPr>
      <w:r>
        <w:t>• 교감 번호 | 0706003</w:t>
      </w:r>
    </w:p>
    <w:p>
      <w:pPr>
        <w:pStyle w:val="SHTKNoteDetail"/>
      </w:pPr>
      <w:r>
        <w:t>• 저본 독법 | 生當果 → ‘생기다 / 마땅하다 / 결과/과’</w:t>
      </w:r>
    </w:p>
    <w:p>
      <w:pPr>
        <w:pStyle w:val="SHTKNoteDetail"/>
      </w:pPr>
      <w:r>
        <w:t>• 이문 독법 | 當果生 → ‘마땅하다 / 결과/과 / 생기다’</w:t>
      </w:r>
    </w:p>
    <w:p>
      <w:pPr>
        <w:pStyle w:val="SHTKNoteDetail"/>
      </w:pPr>
      <w:r>
        <w:t>• 저본 기준 번역 | “경부는 유부처럼 과거의 업이 장차의 결과를 능히 낳는다고 주장하지 않는다.”</w:t>
      </w:r>
    </w:p>
    <w:p>
      <w:pPr>
        <w:pStyle w:val="SHTKNoteDetail"/>
      </w:pPr>
      <w:r>
        <w:t>• 교감 해설 | 저본 生當果와 이문 當果生은 어순만 바뀌며 모두 장차의 결과가 생김을 말한다.</w:t>
      </w:r>
    </w:p>
    <w:p>
      <w:pPr>
        <w:pStyle w:val="SHTKNoteDetail"/>
      </w:pPr>
      <w:r>
        <w:t>• 판정 근거 | 같은 글자들의 어순 교환이다. 기존 해설이 동의성을 확인한 경우에만 번역 동일로 확정하였다.</w:t>
      </w:r>
    </w:p>
    <w:p>
      <w:pPr>
        <w:pStyle w:val="SHTKNoteDetail"/>
      </w:pPr>
      <w:r>
        <w:t>• 번역 영향 판정 | [판단 유보]</w:t>
      </w:r>
    </w:p>
    <w:p>
      <w:pPr>
        <w:pStyle w:val="SHTKNoteDetail"/>
      </w:pPr>
      <w:r>
        <w:t>• 출처 | CBETA T41n1822, 교감 번호 0706003.</w:t>
      </w:r>
    </w:p>
    <w:p>
      <w:pPr>
        <w:pStyle w:val="SHTKSourceText"/>
      </w:pPr>
      <w:r>
        <w:t>經部宗計。</w:t>
      </w:r>
    </w:p>
    <w:p>
      <w:pPr>
        <w:pStyle w:val="SHTKTranslationText"/>
      </w:pPr>
      <w:r>
        <w:t>경부 종의에서는</w:t>
      </w:r>
    </w:p>
    <w:p>
      <w:pPr>
        <w:pStyle w:val="SHTKSourceText"/>
      </w:pPr>
      <w:r>
        <w:t>業現在時業為先[4]故。</w:t>
      </w:r>
    </w:p>
    <w:p>
      <w:pPr>
        <w:pStyle w:val="SHTKTranslationText"/>
      </w:pPr>
      <w:r>
        <w:t>업이 현재일 때 그 업을 선행 조건으로 삼기 때문에</w:t>
      </w:r>
    </w:p>
    <w:p>
      <w:pPr>
        <w:pStyle w:val="SHTKNoteSummary"/>
      </w:pPr>
      <w:r>
        <w:t>교감 요약 | [CBETA 교감] 乙본에는 故 없음</w:t>
      </w:r>
    </w:p>
    <w:p>
      <w:pPr>
        <w:pStyle w:val="SHTKNoteDetail"/>
      </w:pPr>
      <w:r>
        <w:t>• 교감 번호 | 0706004</w:t>
      </w:r>
    </w:p>
    <w:p>
      <w:pPr>
        <w:pStyle w:val="SHTKNoteDetail"/>
      </w:pPr>
      <w:r>
        <w:t>• 저본 독법 | 故 → ‘그러므로/…때문에’</w:t>
      </w:r>
    </w:p>
    <w:p>
      <w:pPr>
        <w:pStyle w:val="SHTKNoteDetail"/>
      </w:pPr>
      <w:r>
        <w:t>• 이문 독법 | ∅ → ‘해당 성분 없음(탈락)’</w:t>
      </w:r>
    </w:p>
    <w:p>
      <w:pPr>
        <w:pStyle w:val="SHTKNoteDetail"/>
      </w:pPr>
      <w:r>
        <w:t>• 저본 기준 번역 | “업이 현재일 때 그 업을 선행 조건으로 삼기 때문에”</w:t>
      </w:r>
    </w:p>
    <w:p>
      <w:pPr>
        <w:pStyle w:val="SHTKNoteDetail"/>
      </w:pPr>
      <w:r>
        <w:t>• 교감 해설 | 갑·을본에서는 해당 어구가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0706004.</w:t>
      </w:r>
    </w:p>
    <w:p>
      <w:pPr>
        <w:pStyle w:val="SHTKSourceText"/>
      </w:pPr>
      <w:r>
        <w:t>引相續身中轉變差別種子[5]令當果生。</w:t>
      </w:r>
    </w:p>
    <w:p>
      <w:pPr>
        <w:pStyle w:val="SHTKTranslationText"/>
      </w:pPr>
      <w:r>
        <w:t>상속하는 몸 가운데 전변하고 차별되는 종자를 이끌어 장차 결과가 생기게 한다고 주장한다.</w:t>
      </w:r>
    </w:p>
    <w:p>
      <w:pPr>
        <w:pStyle w:val="SHTKNoteSummary"/>
      </w:pPr>
      <w:r>
        <w:t>교감 요약 | [CBETA 교감] 甲·乙본에는 令 없음</w:t>
      </w:r>
    </w:p>
    <w:p>
      <w:pPr>
        <w:pStyle w:val="SHTKNoteDetail"/>
      </w:pPr>
      <w:r>
        <w:t>• 교감 번호 | 0706005</w:t>
      </w:r>
    </w:p>
    <w:p>
      <w:pPr>
        <w:pStyle w:val="SHTKNoteDetail"/>
      </w:pPr>
      <w:r>
        <w:t>• 저본 독법 | 令</w:t>
      </w:r>
    </w:p>
    <w:p>
      <w:pPr>
        <w:pStyle w:val="SHTKNoteDetail"/>
      </w:pPr>
      <w:r>
        <w:t>• 이문 독법 | ∅ → ‘해당 성분 없음(탈락)’</w:t>
      </w:r>
    </w:p>
    <w:p>
      <w:pPr>
        <w:pStyle w:val="SHTKNoteDetail"/>
      </w:pPr>
      <w:r>
        <w:t>• 저본 기준 번역 | “상속하는 몸 가운데 전변하고 차별되는 종자를 이끌어 장차 결과가 생기게 한다고 주장한다.”</w:t>
      </w:r>
    </w:p>
    <w:p>
      <w:pPr>
        <w:pStyle w:val="SHTKNoteDetail"/>
      </w:pPr>
      <w:r>
        <w:t>• 교감 해설 | 갑·을본에서는 해당 어구가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0706005.</w:t>
      </w:r>
    </w:p>
    <w:p>
      <w:pPr>
        <w:pStyle w:val="SHTKSourceText"/>
      </w:pPr>
      <w:r>
        <w:t>種現在有。業是曾有。果當有也。</w:t>
      </w:r>
    </w:p>
    <w:p>
      <w:pPr>
        <w:pStyle w:val="SHTKTranslationText"/>
      </w:pPr>
      <w:r>
        <w:t>종자는 현재 존재하고 업은 일찍이 있었으며 결과는 장차 있을 것이다.</w:t>
      </w:r>
    </w:p>
    <w:p>
      <w:pPr>
        <w:pStyle w:val="SHTKPositionMarker"/>
      </w:pPr>
      <w:bookmarkStart w:id="4492" w:name="loc_0706a14"/>
      <w:bookmarkEnd w:id="4492"/>
      <w:r>
        <w:t>[0706a14]</w:t>
      </w:r>
    </w:p>
    <w:p>
      <w:pPr>
        <w:pStyle w:val="SHTKSourceText"/>
      </w:pPr>
      <w:r>
        <w:t>論。若執實有過去．未來。牒有部計出不成因果過也。</w:t>
      </w:r>
    </w:p>
    <w:p>
      <w:pPr>
        <w:pStyle w:val="SHTKTranslationText"/>
      </w:pPr>
      <w:r>
        <w:t>논에서 말한다. “만약 과거와 미래가 실재한다고 집착한다면.” 유부의 주장을 들어 인과가 성립하지 않는 허물을 드러낸 것이다.</w:t>
      </w:r>
    </w:p>
    <w:p>
      <w:pPr>
        <w:pStyle w:val="SHTKPositionMarker"/>
      </w:pPr>
      <w:bookmarkStart w:id="4493" w:name="loc_0706a15"/>
      <w:bookmarkEnd w:id="4493"/>
      <w:r>
        <w:t>[0706a15]</w:t>
      </w:r>
    </w:p>
    <w:p>
      <w:pPr>
        <w:pStyle w:val="SHTKSourceText"/>
      </w:pPr>
      <w:r>
        <w:t>論。則一切時至有何功能。第一業無用過也。</w:t>
      </w:r>
    </w:p>
    <w:p>
      <w:pPr>
        <w:pStyle w:val="SHTKTranslationText"/>
      </w:pPr>
      <w:r>
        <w:t>논에서 말한다. “그렇다면 모든 때에”에서부터 “무슨 기능이 있겠는가?”까지이다. 첫째는 업이 쓸모없게 되는 허물이다.</w:t>
      </w:r>
    </w:p>
    <w:p>
      <w:pPr>
        <w:pStyle w:val="SHTKPositionMarker"/>
      </w:pPr>
      <w:bookmarkStart w:id="4494" w:name="loc_0706a16"/>
      <w:bookmarkEnd w:id="4494"/>
      <w:r>
        <w:t>[0706a16]</w:t>
      </w:r>
    </w:p>
    <w:p>
      <w:pPr>
        <w:pStyle w:val="SHTKSourceText"/>
      </w:pPr>
      <w:r>
        <w:t>論。若謂能生至其理自成。第二違自宗過也。</w:t>
      </w:r>
    </w:p>
    <w:p>
      <w:pPr>
        <w:pStyle w:val="SHTKTranslationText"/>
      </w:pPr>
      <w:r>
        <w:t>논에서 말한다. “만약 능히 생긴다고 한다면”에서부터 “그 이치는 저절로 성립한다”까지이다. 둘째는 자기 종의에 어긋나는 허물이다.</w:t>
      </w:r>
    </w:p>
    <w:p>
      <w:pPr>
        <w:pStyle w:val="SHTKPositionMarker"/>
      </w:pPr>
      <w:bookmarkStart w:id="4495" w:name="loc_0706a18"/>
      <w:bookmarkEnd w:id="4495"/>
      <w:r>
        <w:t>[0706a18]</w:t>
      </w:r>
    </w:p>
    <w:p>
      <w:pPr>
        <w:pStyle w:val="SHTKSourceText"/>
      </w:pPr>
      <w:r>
        <w:t>論。若一切法至能生功能。第三無因用過也。</w:t>
      </w:r>
    </w:p>
    <w:p>
      <w:pPr>
        <w:pStyle w:val="SHTKTranslationText"/>
      </w:pPr>
      <w:r>
        <w:t>논에서 말한다. “만약 모든 법이”에서부터 “능히 생기게 하는 기능”까지이다. 셋째는 원인의 작용이 없어지는 허물이다.</w:t>
      </w:r>
    </w:p>
    <w:p>
      <w:pPr>
        <w:pStyle w:val="SHTKPositionMarker"/>
      </w:pPr>
      <w:bookmarkStart w:id="4496" w:name="loc_0706a19"/>
      <w:bookmarkEnd w:id="4496"/>
      <w:r>
        <w:t>[0706a19]</w:t>
      </w:r>
    </w:p>
    <w:p>
      <w:pPr>
        <w:pStyle w:val="SHTKSourceText"/>
      </w:pPr>
      <w:r>
        <w:t>論。又應顯成至有必不滅。第四同外道過也。</w:t>
      </w:r>
    </w:p>
    <w:p>
      <w:pPr>
        <w:pStyle w:val="SHTKTranslationText"/>
      </w:pPr>
      <w:r>
        <w:t>논에서 말한다. “또 마땅히 드러내어 성립시켜야 한다”에서부터 “존재하는 것은 반드시 멸하지 않는다”까지이다. 넷째는 외도와 같아지는 허물이다.</w:t>
      </w:r>
    </w:p>
    <w:p>
      <w:pPr>
        <w:pStyle w:val="SHTKPositionMarker"/>
      </w:pPr>
      <w:bookmarkStart w:id="4497" w:name="loc_0706a20"/>
      <w:bookmarkEnd w:id="4497"/>
      <w:r>
        <w:t>[0706a20]</w:t>
      </w:r>
    </w:p>
    <w:p>
      <w:pPr>
        <w:pStyle w:val="SHTKSourceText"/>
      </w:pPr>
      <w:r>
        <w:t>論。若謂能令果成現在。牒救也。救云。雖一切法一切時有。</w:t>
      </w:r>
    </w:p>
    <w:p>
      <w:pPr>
        <w:pStyle w:val="SHTKTranslationText"/>
      </w:pPr>
      <w:r>
        <w:t>논에서 말한다. “만약 결과로 하여금 현재가 되게 한다고 한다면.” 구제의 말을 들어 보인 것이다. 구제하여 말한다. 비록 모든 법이 모든 때에 존재하더라도</w:t>
      </w:r>
    </w:p>
    <w:p>
      <w:pPr>
        <w:pStyle w:val="SHTKSourceText"/>
      </w:pPr>
      <w:r>
        <w:t>[＊]然非一切法一切時現在。</w:t>
      </w:r>
    </w:p>
    <w:p>
      <w:pPr>
        <w:pStyle w:val="SHTKTranslationText"/>
      </w:pPr>
      <w:r>
        <w:t>그러나 모든 법이 모든 때에 현재인 것은 아니다.</w:t>
      </w:r>
    </w:p>
    <w:p>
      <w:pPr>
        <w:pStyle w:val="SHTKNoteSummary"/>
      </w:pPr>
      <w:r>
        <w:t>교감 요약 | [CBETA 교감] 저본 然 → 甲·乙본 能</w:t>
      </w:r>
    </w:p>
    <w:p>
      <w:pPr>
        <w:pStyle w:val="SHTKNoteDetail"/>
      </w:pPr>
      <w:r>
        <w:t>• 원교감 원문 | 然【大】＊，能【甲】【乙】＊</w:t>
      </w:r>
    </w:p>
    <w:p>
      <w:pPr>
        <w:pStyle w:val="SHTKNoteDetail"/>
      </w:pPr>
      <w:r>
        <w:t>• 해당 번역 | “그러나 모든 법이 모든 때에 현재인 것은 아니다.”</w:t>
      </w:r>
    </w:p>
    <w:p>
      <w:pPr>
        <w:pStyle w:val="SHTKNoteDetail"/>
      </w:pPr>
      <w:r>
        <w:t>• 번역 영향 판정 | [의미 차이 있음]</w:t>
      </w:r>
    </w:p>
    <w:p>
      <w:pPr>
        <w:pStyle w:val="SHTKNoteDetail"/>
      </w:pPr>
      <w:r>
        <w:t>• 출처 | CBETA T41n1822, 교감 번호 0706002.</w:t>
      </w:r>
    </w:p>
    <w:p>
      <w:pPr>
        <w:pStyle w:val="SHTKSourceText"/>
      </w:pPr>
      <w:r>
        <w:t>令法現在是因作用。</w:t>
      </w:r>
    </w:p>
    <w:p>
      <w:pPr>
        <w:pStyle w:val="SHTKTranslationText"/>
      </w:pPr>
      <w:r>
        <w:t>법으로 하여금 현재가 되게 하는 것이 원인의 작용이다.</w:t>
      </w:r>
    </w:p>
    <w:p>
      <w:pPr>
        <w:pStyle w:val="SHTKPositionMarker"/>
      </w:pPr>
      <w:bookmarkStart w:id="4498" w:name="loc_0706a22"/>
      <w:bookmarkEnd w:id="4498"/>
      <w:r>
        <w:t>[0706a22]</w:t>
      </w:r>
    </w:p>
    <w:p>
      <w:pPr>
        <w:pStyle w:val="SHTKSourceText"/>
      </w:pPr>
      <w:r>
        <w:t>論。如何令果成現在耶。經部重問有部也。</w:t>
      </w:r>
    </w:p>
    <w:p>
      <w:pPr>
        <w:pStyle w:val="SHTKTranslationText"/>
      </w:pPr>
      <w:r>
        <w:t>논에서 말한다. “어떻게 결과로 하여금 현재가 되게 하는가?” 경부가 거듭 유부에게 물은 것이다.</w:t>
      </w:r>
    </w:p>
    <w:p>
      <w:pPr>
        <w:pStyle w:val="SHTKPositionMarker"/>
      </w:pPr>
      <w:bookmarkStart w:id="4499" w:name="loc_0706a24"/>
      <w:bookmarkEnd w:id="4499"/>
      <w:r>
        <w:t>[0706a24]</w:t>
      </w:r>
    </w:p>
    <w:p>
      <w:pPr>
        <w:pStyle w:val="SHTKSourceText"/>
      </w:pPr>
      <w:r>
        <w:t>論。若謂引令至餘方所。牒計也。</w:t>
      </w:r>
    </w:p>
    <w:p>
      <w:pPr>
        <w:pStyle w:val="SHTKTranslationText"/>
      </w:pPr>
      <w:r>
        <w:t>논에서 말한다. “만약 이끌어서”에서부터 “다른 방소에 이르게 한다고 한다면”까지이다. 그 주장을 들어 보인 것이다.</w:t>
      </w:r>
    </w:p>
    <w:p>
      <w:pPr>
        <w:pStyle w:val="SHTKPositionMarker"/>
      </w:pPr>
      <w:bookmarkStart w:id="4500" w:name="loc_0706a24_2"/>
      <w:bookmarkEnd w:id="4500"/>
      <w:r>
        <w:t>[0706a24]</w:t>
      </w:r>
    </w:p>
    <w:p>
      <w:pPr>
        <w:pStyle w:val="SHTKSourceText"/>
      </w:pPr>
      <w:r>
        <w:t>論。則所引果其體應常。第一過也。</w:t>
      </w:r>
    </w:p>
    <w:p>
      <w:pPr>
        <w:pStyle w:val="SHTKTranslationText"/>
      </w:pPr>
      <w:r>
        <w:t>논에서 말한다. “그렇다면 이끌린 결과는 그 체가 마땅히 항상해야 한다.” 첫째 허물이다.</w:t>
      </w:r>
    </w:p>
    <w:p>
      <w:pPr>
        <w:pStyle w:val="SHTKPositionMarker"/>
      </w:pPr>
      <w:bookmarkStart w:id="4501" w:name="loc_0706a25"/>
      <w:bookmarkEnd w:id="4501"/>
      <w:r>
        <w:t>[0706a25]</w:t>
      </w:r>
    </w:p>
    <w:p>
      <w:pPr>
        <w:pStyle w:val="SHTKSourceText"/>
      </w:pPr>
      <w:r>
        <w:t>論。又無色法當如何引。第二過也。</w:t>
      </w:r>
    </w:p>
    <w:p>
      <w:pPr>
        <w:pStyle w:val="SHTKTranslationText"/>
      </w:pPr>
      <w:r>
        <w:t>논에서 말한다. “또 무색법은 마땅히 어떻게 이끄는가?” 둘째 허물이다.</w:t>
      </w:r>
    </w:p>
    <w:p>
      <w:pPr>
        <w:pStyle w:val="SHTKPositionMarker"/>
      </w:pPr>
      <w:bookmarkStart w:id="4502" w:name="loc_0706a26"/>
      <w:bookmarkEnd w:id="4502"/>
      <w:r>
        <w:t>[0706a26]</w:t>
      </w:r>
    </w:p>
    <w:p>
      <w:pPr>
        <w:pStyle w:val="SHTKSourceText"/>
      </w:pPr>
      <w:r>
        <w:t>論。又此所引應體本無。第三過也。</w:t>
      </w:r>
    </w:p>
    <w:p>
      <w:pPr>
        <w:pStyle w:val="SHTKTranslationText"/>
      </w:pPr>
      <w:r>
        <w:t>논에서 말한다. “또 이 이끌린 것은 마땅히 그 체가 본래 없었어야 한다.” 셋째 허물이다.</w:t>
      </w:r>
    </w:p>
    <w:p>
      <w:pPr>
        <w:pStyle w:val="SHTKPositionMarker"/>
      </w:pPr>
      <w:bookmarkStart w:id="4503" w:name="loc_0706a27"/>
      <w:bookmarkEnd w:id="4503"/>
      <w:r>
        <w:t>[0706a27]</w:t>
      </w:r>
    </w:p>
    <w:p>
      <w:pPr>
        <w:pStyle w:val="SHTKSourceText"/>
      </w:pPr>
      <w:r>
        <w:t>論。若謂但令至其理自成。第四失宗過也。已前諸難。</w:t>
      </w:r>
    </w:p>
    <w:p>
      <w:pPr>
        <w:pStyle w:val="SHTKTranslationText"/>
      </w:pPr>
      <w:r>
        <w:t>논에서 말한다. “만약 단지 …하게 할 뿐이라고 한다면”에서부터 “그 이치는 저절로 성립한다”까지이다. 넷째는 자기 종의를 잃는 허물이다. 앞에서 말한 여러 논난은</w:t>
      </w:r>
    </w:p>
    <w:p>
      <w:pPr>
        <w:pStyle w:val="SHTKSourceText"/>
      </w:pPr>
      <w:r>
        <w:t>正理論中皆[6]悉[7]有救。</w:t>
      </w:r>
    </w:p>
    <w:p>
      <w:pPr>
        <w:pStyle w:val="SHTKTranslationText"/>
      </w:pPr>
      <w:r>
        <w:t>《순정리론》 가운데 모두 구제하는 설명이 있다.</w:t>
      </w:r>
    </w:p>
    <w:p>
      <w:pPr>
        <w:pStyle w:val="SHTKNoteSummary"/>
      </w:pPr>
      <w:r>
        <w:t>교감 요약 | [CBETA 교감] 저본 悉 → 甲·乙본 述</w:t>
      </w:r>
    </w:p>
    <w:p>
      <w:pPr>
        <w:pStyle w:val="SHTKNoteDetail"/>
      </w:pPr>
      <w:r>
        <w:t>• 교감 번호 | 0706006</w:t>
      </w:r>
    </w:p>
    <w:p>
      <w:pPr>
        <w:pStyle w:val="SHTKNoteDetail"/>
      </w:pPr>
      <w:r>
        <w:t>• 저본 독법 | 悉</w:t>
      </w:r>
    </w:p>
    <w:p>
      <w:pPr>
        <w:pStyle w:val="SHTKNoteDetail"/>
      </w:pPr>
      <w:r>
        <w:t>• 이문 독법 | 述 → ‘서술하다’</w:t>
      </w:r>
    </w:p>
    <w:p>
      <w:pPr>
        <w:pStyle w:val="SHTKNoteDetail"/>
      </w:pPr>
      <w:r>
        <w:t>• 저본 기준 번역 | “《순정리론》 가운데 모두 구제하는 설명이 있다.”</w:t>
      </w:r>
    </w:p>
    <w:p>
      <w:pPr>
        <w:pStyle w:val="SHTKNoteDetail"/>
      </w:pPr>
      <w:r>
        <w:t>• 교감 해설 | 저본 悉은 ‘모두’, 이문 述은 ‘서술하다’이므로 《순정리론》의 구제 설명에 대한 진술 방식이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0706006.</w:t>
      </w:r>
    </w:p>
    <w:p>
      <w:pPr>
        <w:pStyle w:val="SHTKNoteSummary"/>
      </w:pPr>
      <w:r>
        <w:t>교감 요약 | [CBETA 교감] 저본 有 → 乙본 有宗</w:t>
      </w:r>
    </w:p>
    <w:p>
      <w:pPr>
        <w:pStyle w:val="SHTKNoteDetail"/>
      </w:pPr>
      <w:r>
        <w:t>• 교감 번호 | 0706007</w:t>
      </w:r>
    </w:p>
    <w:p>
      <w:pPr>
        <w:pStyle w:val="SHTKNoteDetail"/>
      </w:pPr>
      <w:r>
        <w:t>• 저본 독법 | 有 → ‘있다’</w:t>
      </w:r>
    </w:p>
    <w:p>
      <w:pPr>
        <w:pStyle w:val="SHTKNoteDetail"/>
      </w:pPr>
      <w:r>
        <w:t>• 이문 독법 | 有宗</w:t>
      </w:r>
    </w:p>
    <w:p>
      <w:pPr>
        <w:pStyle w:val="SHTKNoteDetail"/>
      </w:pPr>
      <w:r>
        <w:t>• 저본 기준 번역 | “《순정리론》 가운데 모두 구제하는 설명이 있다.”</w:t>
      </w:r>
    </w:p>
    <w:p>
      <w:pPr>
        <w:pStyle w:val="SHTKNoteDetail"/>
      </w:pPr>
      <w:r>
        <w:t>• 교감 해설 | 이문은 有 뒤에 宗을 보충하여 ‘종의가 있다/종의를 말한다’는 결합을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0706007.</w:t>
      </w:r>
    </w:p>
    <w:p>
      <w:pPr>
        <w:pStyle w:val="SHTKSourceText"/>
      </w:pPr>
      <w:r>
        <w:t>恐煩不述。</w:t>
      </w:r>
    </w:p>
    <w:p>
      <w:pPr>
        <w:pStyle w:val="SHTKTranslationText"/>
      </w:pPr>
      <w:r>
        <w:t>번거로울까 염려하여 서술하지 않는다.</w:t>
      </w:r>
    </w:p>
    <w:p>
      <w:pPr>
        <w:pStyle w:val="SHTKPositionMarker"/>
      </w:pPr>
      <w:bookmarkStart w:id="4504" w:name="loc_0706a29"/>
      <w:bookmarkEnd w:id="4504"/>
      <w:r>
        <w:t>[0706a29]</w:t>
      </w:r>
    </w:p>
    <w:p>
      <w:pPr>
        <w:pStyle w:val="SHTKSourceText"/>
      </w:pPr>
      <w:r>
        <w:t>論。是故此說至非為善說。總結有部非也。</w:t>
      </w:r>
    </w:p>
    <w:p>
      <w:pPr>
        <w:pStyle w:val="SHTKTranslationText"/>
      </w:pPr>
      <w:r>
        <w:t>논에서 말한다. “그러므로 이 설명은”에서부터 “좋은 설명이 아니다”까지이다. 유부의 주장이 그름을 총결한 것이다.</w:t>
      </w:r>
    </w:p>
    <w:p>
      <w:pPr>
        <w:pStyle w:val="SHTKPositionMarker"/>
      </w:pPr>
      <w:bookmarkStart w:id="4505" w:name="loc_0706b01"/>
      <w:bookmarkEnd w:id="4505"/>
      <w:r>
        <w:t>[0706b01]</w:t>
      </w:r>
    </w:p>
    <w:p>
      <w:pPr>
        <w:pStyle w:val="SHTKSourceText"/>
      </w:pPr>
      <w:r>
        <w:t>論。若欲善說至所說而說。示善說相也。</w:t>
      </w:r>
    </w:p>
    <w:p>
      <w:pPr>
        <w:pStyle w:val="SHTKTranslationText"/>
      </w:pPr>
      <w:r>
        <w:t>논에서 말한다. “만약 잘 설명하려 한다면”에서부터 “설한 바에 따라 말해야 한다”까지이다. 좋은 설명의 모습을 보인 것이다.</w:t>
      </w:r>
    </w:p>
    <w:p>
      <w:pPr>
        <w:pStyle w:val="SHTKPositionMarker"/>
      </w:pPr>
      <w:bookmarkStart w:id="4506" w:name="loc_0706b02"/>
      <w:bookmarkEnd w:id="4506"/>
      <w:r>
        <w:t>[0706b02]</w:t>
      </w:r>
    </w:p>
    <w:p>
      <w:pPr>
        <w:pStyle w:val="SHTKSourceText"/>
      </w:pPr>
      <w:r>
        <w:t>論。經如何說。有部問也。</w:t>
      </w:r>
    </w:p>
    <w:p>
      <w:pPr>
        <w:pStyle w:val="SHTKTranslationText"/>
      </w:pPr>
      <w:r>
        <w:t>논에서 말한다. “경에서는 어떻게 말하는가?” 유부가 물은 것이다.</w:t>
      </w:r>
    </w:p>
    <w:p>
      <w:pPr>
        <w:pStyle w:val="SHTKPositionMarker"/>
      </w:pPr>
      <w:bookmarkStart w:id="4507" w:name="loc_0706b03"/>
      <w:bookmarkEnd w:id="4507"/>
      <w:r>
        <w:t>[0706b03]</w:t>
      </w:r>
    </w:p>
    <w:p>
      <w:pPr>
        <w:pStyle w:val="SHTKSourceText"/>
      </w:pPr>
      <w:r>
        <w:t>論。如契經言至而說有言。經部引經答也。</w:t>
      </w:r>
    </w:p>
    <w:p>
      <w:pPr>
        <w:pStyle w:val="SHTKTranslationText"/>
      </w:pPr>
      <w:r>
        <w:t>논에서 말한다. “계경에서 말한 것과 같다”에서부터 “‘있다’라는 말을 한다”까지이다. 경부가 경을 인용하여 답한 것이다.</w:t>
      </w:r>
    </w:p>
    <w:p>
      <w:pPr>
        <w:pStyle w:val="SHTKPositionMarker"/>
      </w:pPr>
      <w:bookmarkStart w:id="4508" w:name="loc_0706b04"/>
      <w:bookmarkEnd w:id="4508"/>
      <w:r>
        <w:t>[0706b04]</w:t>
      </w:r>
    </w:p>
    <w:p>
      <w:pPr>
        <w:pStyle w:val="SHTKSourceText"/>
      </w:pPr>
      <w:r>
        <w:t>論。若去．來無至及離繫耶。有部難也。經說去．來有能繫．所繫。如何說無。</w:t>
      </w:r>
    </w:p>
    <w:p>
      <w:pPr>
        <w:pStyle w:val="SHTKTranslationText"/>
      </w:pPr>
      <w:r>
        <w:t>논에서 말한다. “만약 과거와 미래가 없다면”에서부터 “및 이계가 있겠는가?”까지이다. 유부가 논난한 것이다. 경에서는 과거와 미래에 능계와 소계가 있다고 말하는데 어떻게 없다고 말하는가?</w:t>
      </w:r>
    </w:p>
    <w:p>
      <w:pPr>
        <w:pStyle w:val="SHTKPositionMarker"/>
      </w:pPr>
      <w:bookmarkStart w:id="4509" w:name="loc_0706b06"/>
      <w:bookmarkEnd w:id="4509"/>
      <w:r>
        <w:t>[0706b06]</w:t>
      </w:r>
    </w:p>
    <w:p>
      <w:pPr>
        <w:pStyle w:val="SHTKSourceText"/>
      </w:pPr>
      <w:r>
        <w:t>論。彼所生因至得離繫名。</w:t>
      </w:r>
    </w:p>
    <w:p>
      <w:pPr>
        <w:pStyle w:val="SHTKTranslationText"/>
      </w:pPr>
      <w:r>
        <w:t>논에서 말한다. “그것이 낳은 원인”에서부터 “이계라는 이름을 얻는다”까지이다.</w:t>
      </w:r>
    </w:p>
    <w:p>
      <w:pPr>
        <w:pStyle w:val="SHTKSourceText"/>
      </w:pPr>
      <w:r>
        <w:t>經部答[＊]也</w:t>
      </w:r>
    </w:p>
    <w:p>
      <w:pPr>
        <w:pStyle w:val="SHTKTranslationText"/>
      </w:pPr>
      <w:r>
        <w:t>경부가 답한 것이다.</w:t>
      </w:r>
    </w:p>
    <w:p>
      <w:pPr>
        <w:pStyle w:val="SHTKNoteSummary"/>
      </w:pPr>
      <w:r>
        <w:t>교감 요약 | [CBETA 교감] 甲·乙본에는 也 없음</w:t>
      </w:r>
    </w:p>
    <w:p>
      <w:pPr>
        <w:pStyle w:val="SHTKNoteDetail"/>
      </w:pPr>
      <w:r>
        <w:t>• 원교감 원문 | 也【大】＊，〔－〕【甲】【乙】＊</w:t>
      </w:r>
    </w:p>
    <w:p>
      <w:pPr>
        <w:pStyle w:val="SHTKNoteDetail"/>
      </w:pPr>
      <w:r>
        <w:t>• 해당 번역 | “경부가 답한 것이다.”</w:t>
      </w:r>
    </w:p>
    <w:p>
      <w:pPr>
        <w:pStyle w:val="SHTKNoteDetail"/>
      </w:pPr>
      <w:r>
        <w:t>• 번역 영향 판정 | [판단 유보]</w:t>
      </w:r>
    </w:p>
    <w:p>
      <w:pPr>
        <w:pStyle w:val="SHTKNoteDetail"/>
      </w:pPr>
      <w:r>
        <w:t>• 출처 | CBETA T41n1822, 교감 번호 0704014.</w:t>
      </w:r>
    </w:p>
    <w:p>
      <w:pPr>
        <w:pStyle w:val="SHTKSourceText"/>
      </w:pPr>
      <w:r>
        <w:t>過去煩惱熏相續中有其種子。即此種子是過去果未來世因。有彼果故言有過去。有彼因故言有未來能繫煩惱。</w:t>
      </w:r>
    </w:p>
    <w:p>
      <w:pPr>
        <w:pStyle w:val="SHTKTranslationText"/>
      </w:pPr>
      <w:r>
        <w:t>과거의 번뇌가 상속 가운데 훈습하여 그 종자가 있다. 바로 이 종자는 과거의 결과이며 미래세의 원인이다. 그 결과가 있으므로 과거가 있다고 말하고 그 원인이 있으므로 미래가 있다고 말한다. 능히 얽어매는 번뇌는</w:t>
      </w:r>
    </w:p>
    <w:p>
      <w:pPr>
        <w:pStyle w:val="SHTKSourceText"/>
      </w:pPr>
      <w:r>
        <w:t>能緣[8]去．來。</w:t>
      </w:r>
    </w:p>
    <w:p>
      <w:pPr>
        <w:pStyle w:val="SHTKTranslationText"/>
      </w:pPr>
      <w:r>
        <w:t>능히 과거와 미래를 소연으로 삼는다.</w:t>
      </w:r>
    </w:p>
    <w:p>
      <w:pPr>
        <w:pStyle w:val="SHTKNoteSummary"/>
      </w:pPr>
      <w:r>
        <w:t>교감 요약 | [CBETA 교감] 저본 去 → 甲·乙본 未</w:t>
      </w:r>
    </w:p>
    <w:p>
      <w:pPr>
        <w:pStyle w:val="SHTKNoteDetail"/>
      </w:pPr>
      <w:r>
        <w:t>• 교감 번호 | 0706008</w:t>
      </w:r>
    </w:p>
    <w:p>
      <w:pPr>
        <w:pStyle w:val="SHTKNoteDetail"/>
      </w:pPr>
      <w:r>
        <w:t>• 저본 독법 | 去</w:t>
      </w:r>
    </w:p>
    <w:p>
      <w:pPr>
        <w:pStyle w:val="SHTKNoteDetail"/>
      </w:pPr>
      <w:r>
        <w:t>• 이문 독법 | 未 → ‘아직 …않다’</w:t>
      </w:r>
    </w:p>
    <w:p>
      <w:pPr>
        <w:pStyle w:val="SHTKNoteDetail"/>
      </w:pPr>
      <w:r>
        <w:t>• 저본 기준 번역 | “능히 과거와 미래를 소연으로 삼는다.”</w:t>
      </w:r>
    </w:p>
    <w:p>
      <w:pPr>
        <w:pStyle w:val="SHTKNoteDetail"/>
      </w:pPr>
      <w:r>
        <w:t>• 교감 해설 | 저본 去來는 과거·미래이고 이문은 첫 글자를 未로 적어 未來가 중첩되는 형태가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0706008.</w:t>
      </w:r>
    </w:p>
    <w:p>
      <w:pPr>
        <w:pStyle w:val="SHTKSourceText"/>
      </w:pPr>
      <w:r>
        <w:t>煩惱有故說有去．來。非實有體所繫縛事。</w:t>
      </w:r>
    </w:p>
    <w:p>
      <w:pPr>
        <w:pStyle w:val="SHTKTranslationText"/>
      </w:pPr>
      <w:r>
        <w:t>번뇌가 있으므로 과거와 미래가 있다고 말하는 것이지 실제로 체가 있다는 뜻은 아니다. 얽매이는 대상의 경우에는</w:t>
      </w:r>
    </w:p>
    <w:p>
      <w:pPr>
        <w:pStyle w:val="SHTKSourceText"/>
      </w:pPr>
      <w:r>
        <w:t>隨眠種子斷故得離繫[9]名。</w:t>
      </w:r>
    </w:p>
    <w:p>
      <w:pPr>
        <w:pStyle w:val="SHTKTranslationText"/>
      </w:pPr>
      <w:r>
        <w:t>수면의 종자가 끊어지기 때문에 이계라는 이름을 얻는다.</w:t>
      </w:r>
    </w:p>
    <w:p>
      <w:pPr>
        <w:pStyle w:val="SHTKNoteSummary"/>
      </w:pPr>
      <w:r>
        <w:t>교감 요약 | [CBETA 교감] 저본 名 → 甲·乙본 多</w:t>
      </w:r>
    </w:p>
    <w:p>
      <w:pPr>
        <w:pStyle w:val="SHTKNoteDetail"/>
      </w:pPr>
      <w:r>
        <w:t>• 교감 번호 | 0706009</w:t>
      </w:r>
    </w:p>
    <w:p>
      <w:pPr>
        <w:pStyle w:val="SHTKNoteDetail"/>
      </w:pPr>
      <w:r>
        <w:t>• 저본 독법 | 名 → ‘이름’</w:t>
      </w:r>
    </w:p>
    <w:p>
      <w:pPr>
        <w:pStyle w:val="SHTKNoteDetail"/>
      </w:pPr>
      <w:r>
        <w:t>• 이문 독법 | 多 → ‘많다’</w:t>
      </w:r>
    </w:p>
    <w:p>
      <w:pPr>
        <w:pStyle w:val="SHTKNoteDetail"/>
      </w:pPr>
      <w:r>
        <w:t>• 저본 기준 번역 | “수면의 종자가 끊어지기 때문에 이계라는 이름을 얻는다.”</w:t>
      </w:r>
    </w:p>
    <w:p>
      <w:pPr>
        <w:pStyle w:val="SHTKNoteDetail"/>
      </w:pPr>
      <w:r>
        <w:t>• 교감 해설 | 저본 名은 ‘이름’, 이문 多는 ‘많음’이 되어 이계 설명의 문법과 뜻이 달라진다.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0706009.</w:t>
      </w:r>
    </w:p>
    <w:p>
      <w:pPr>
        <w:pStyle w:val="SHTKSourceText"/>
      </w:pPr>
      <w:r>
        <w:t>雖無去．來。而有去．來煩惱。及所緣事。</w:t>
      </w:r>
    </w:p>
    <w:p>
      <w:pPr>
        <w:pStyle w:val="SHTKTranslationText"/>
      </w:pPr>
      <w:r>
        <w:t>비록 과거와 미래가 없더라도 과거와 미래에 관련된 번뇌와 그 소연의 대상과</w:t>
      </w:r>
    </w:p>
    <w:p>
      <w:pPr>
        <w:pStyle w:val="SHTKSourceText"/>
      </w:pPr>
      <w:r>
        <w:t>及[10]離染名也。</w:t>
      </w:r>
    </w:p>
    <w:p>
      <w:pPr>
        <w:pStyle w:val="SHTKTranslationText"/>
      </w:pPr>
      <w:r>
        <w:t>이염이라는 이름은 있다.</w:t>
      </w:r>
    </w:p>
    <w:p>
      <w:pPr>
        <w:pStyle w:val="SHTKNoteSummary"/>
      </w:pPr>
      <w:r>
        <w:t>교감 요약 | [CBETA 교감] 저본 離 → 甲·乙본 雜</w:t>
      </w:r>
    </w:p>
    <w:p>
      <w:pPr>
        <w:pStyle w:val="SHTKNoteDetail"/>
      </w:pPr>
      <w:r>
        <w:t>• 교감 번호 | 0706010</w:t>
      </w:r>
    </w:p>
    <w:p>
      <w:pPr>
        <w:pStyle w:val="SHTKNoteDetail"/>
      </w:pPr>
      <w:r>
        <w:t>• 저본 독법 | 離 → ‘떠나다’</w:t>
      </w:r>
    </w:p>
    <w:p>
      <w:pPr>
        <w:pStyle w:val="SHTKNoteDetail"/>
      </w:pPr>
      <w:r>
        <w:t>• 이문 독법 | 雜 → ‘섞이다’</w:t>
      </w:r>
    </w:p>
    <w:p>
      <w:pPr>
        <w:pStyle w:val="SHTKNoteDetail"/>
      </w:pPr>
      <w:r>
        <w:t>• 저본 기준 번역 | “이염이라는 이름은 있다.”</w:t>
      </w:r>
    </w:p>
    <w:p>
      <w:pPr>
        <w:pStyle w:val="SHTKNoteDetail"/>
      </w:pPr>
      <w:r>
        <w:t>• 교감 해설 | 저본 離染名은 ‘이염이라는 이름’, 이문 雜染名은 ‘잡염이라는 이름’이 되어 뜻이 반대 방향으로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0706010.</w:t>
      </w:r>
    </w:p>
    <w:p>
      <w:pPr>
        <w:pStyle w:val="SHTKPositionMarker"/>
      </w:pPr>
      <w:bookmarkStart w:id="4510" w:name="loc_0706b13"/>
      <w:bookmarkEnd w:id="4510"/>
      <w:r>
        <w:t>[0706b13]</w:t>
      </w:r>
    </w:p>
    <w:p>
      <w:pPr>
        <w:pStyle w:val="SHTKSourceText"/>
      </w:pPr>
      <w:r>
        <w:t>論。毘婆沙師至便撥為無。</w:t>
      </w:r>
    </w:p>
    <w:p>
      <w:pPr>
        <w:pStyle w:val="SHTKTranslationText"/>
      </w:pPr>
      <w:r>
        <w:t>논에서 말한다. “비바사사들은”에서부터 “문득 없다고 배척한다”까지이다.</w:t>
      </w:r>
    </w:p>
    <w:p>
      <w:pPr>
        <w:pStyle w:val="SHTKSourceText"/>
      </w:pPr>
      <w:r>
        <w:t>論主先破有部[11]後說[12]存也。</w:t>
      </w:r>
    </w:p>
    <w:p>
      <w:pPr>
        <w:pStyle w:val="SHTKTranslationText"/>
      </w:pPr>
      <w:r>
        <w:t>논주는 먼저 유부를 논파하고 뒤에는 그 뜻을 남겨 둔다.</w:t>
      </w:r>
    </w:p>
    <w:p>
      <w:pPr>
        <w:pStyle w:val="SHTKNoteSummary"/>
      </w:pPr>
      <w:r>
        <w:t>교감 요약 | [CBETA 교감] 甲·乙본에는 後 없음</w:t>
      </w:r>
    </w:p>
    <w:p>
      <w:pPr>
        <w:pStyle w:val="SHTKNoteDetail"/>
      </w:pPr>
      <w:r>
        <w:t>• 교감 번호 | 0706011</w:t>
      </w:r>
    </w:p>
    <w:p>
      <w:pPr>
        <w:pStyle w:val="SHTKNoteDetail"/>
      </w:pPr>
      <w:r>
        <w:t>• 저본 독법 | 後 → ‘뒤/그 뒤’</w:t>
      </w:r>
    </w:p>
    <w:p>
      <w:pPr>
        <w:pStyle w:val="SHTKNoteDetail"/>
      </w:pPr>
      <w:r>
        <w:t>• 이문 독법 | ∅ → ‘해당 성분 없음(탈락)’</w:t>
      </w:r>
    </w:p>
    <w:p>
      <w:pPr>
        <w:pStyle w:val="SHTKNoteDetail"/>
      </w:pPr>
      <w:r>
        <w:t>• 저본 기준 번역 | “논주는 먼저 유부를 논파하고 뒤에는 그 뜻을 남겨 둔다.”</w:t>
      </w:r>
    </w:p>
    <w:p>
      <w:pPr>
        <w:pStyle w:val="SHTKNoteDetail"/>
      </w:pPr>
      <w:r>
        <w:t>• 교감 해설 | 갑·을본에서는 해당 어구가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0706011.</w:t>
      </w:r>
    </w:p>
    <w:p>
      <w:pPr>
        <w:pStyle w:val="SHTKNoteSummary"/>
      </w:pPr>
      <w:r>
        <w:t>교감 요약 | [CBETA 교감] 甲·乙본에는 存 없음</w:t>
      </w:r>
    </w:p>
    <w:p>
      <w:pPr>
        <w:pStyle w:val="SHTKNoteDetail"/>
      </w:pPr>
      <w:r>
        <w:t>• 교감 번호 | 0706012</w:t>
      </w:r>
    </w:p>
    <w:p>
      <w:pPr>
        <w:pStyle w:val="SHTKNoteDetail"/>
      </w:pPr>
      <w:r>
        <w:t>• 저본 독법 | 存</w:t>
      </w:r>
    </w:p>
    <w:p>
      <w:pPr>
        <w:pStyle w:val="SHTKNoteDetail"/>
      </w:pPr>
      <w:r>
        <w:t>• 이문 독법 | 字; ∅ → ‘해당 성분 없음(탈락)’</w:t>
      </w:r>
    </w:p>
    <w:p>
      <w:pPr>
        <w:pStyle w:val="SHTKNoteDetail"/>
      </w:pPr>
      <w:r>
        <w:t>• 저본 기준 번역 | “논주는 먼저 유부를 논파하고 뒤에는 그 뜻을 남겨 둔다.”</w:t>
      </w:r>
    </w:p>
    <w:p>
      <w:pPr>
        <w:pStyle w:val="SHTKNoteDetail"/>
      </w:pPr>
      <w:r>
        <w:t>• 교감 해설 | 저본 存에는 字 이문과 탈락 이문이 함께 있다. 논주가 유부 비판 뒤 무엇을 “남겨 둔다/말한다”는 설명의 정확한 동사를 확정하기 어렵다.</w:t>
      </w:r>
    </w:p>
    <w:p>
      <w:pPr>
        <w:pStyle w:val="SHTKNoteDetail"/>
      </w:pPr>
      <w:r>
        <w:t>• 교감 해설 | 後說存也의 存은 교감에서도 字 및 탈락 이문이 있어 동사 확정이 어렵다. 여기서는 논주가 비판 뒤에도 해당 설명을 남겨 둔다는 뜻으로 잠정 직역했다.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0706012.</w:t>
      </w:r>
    </w:p>
    <w:p>
      <w:pPr>
        <w:pStyle w:val="SHTKPositionMarker"/>
      </w:pPr>
      <w:bookmarkStart w:id="4511" w:name="loc_0706b14"/>
      <w:bookmarkEnd w:id="4511"/>
      <w:r>
        <w:t>[0706b14]</w:t>
      </w:r>
    </w:p>
    <w:p>
      <w:pPr>
        <w:pStyle w:val="SHTKSourceText"/>
      </w:pPr>
      <w:r>
        <w:t>論。有異門故至多剎那故。此明教意甚深隨其異門立名各別。</w:t>
      </w:r>
    </w:p>
    <w:p>
      <w:pPr>
        <w:pStyle w:val="SHTKTranslationText"/>
      </w:pPr>
      <w:r>
        <w:t>논에서 말한다. “다른 문이 있기 때문에”에서부터 “찰나가 많기 때문이다”까지이다. 이는 교설의 뜻이 매우 깊어, 서로 다른 문에 따라 세우는 이름이 각각 다름을 밝힌다.</w:t>
      </w:r>
    </w:p>
    <w:p>
      <w:pPr>
        <w:pStyle w:val="SHTKPositionMarker"/>
      </w:pPr>
      <w:bookmarkStart w:id="4512" w:name="loc_0706b16"/>
      <w:bookmarkEnd w:id="4512"/>
      <w:r>
        <w:t>[0706b16]</w:t>
      </w:r>
    </w:p>
    <w:p>
      <w:pPr>
        <w:pStyle w:val="SHTKSourceText"/>
      </w:pPr>
      <w:r>
        <w:t>論。有異門故至即色等滅。此時即一法上說生說滅。</w:t>
      </w:r>
    </w:p>
    <w:p>
      <w:pPr>
        <w:pStyle w:val="SHTKTranslationText"/>
      </w:pPr>
      <w:r>
        <w:t>논에서 말한다. “다른 문이 있기 때문에”에서부터 “곧 색 등이 멸한다”까지이다. 이때에는 곧 하나의 법 위에서 생을 말하고 멸을 말한다.</w:t>
      </w:r>
    </w:p>
    <w:p>
      <w:pPr>
        <w:pStyle w:val="SHTKPositionMarker"/>
      </w:pPr>
      <w:bookmarkStart w:id="4513" w:name="loc_0706b17"/>
      <w:bookmarkEnd w:id="4513"/>
      <w:r>
        <w:t>[0706b17]</w:t>
      </w:r>
    </w:p>
    <w:p>
      <w:pPr>
        <w:pStyle w:val="SHTKSourceText"/>
      </w:pPr>
      <w:r>
        <w:t>論。有異門故至現在世滅。此明法體雖同世別名異。</w:t>
      </w:r>
    </w:p>
    <w:p>
      <w:pPr>
        <w:pStyle w:val="SHTKTranslationText"/>
      </w:pPr>
      <w:r>
        <w:t>논에서 말한다. “다른 문이 있기 때문에”에서부터 “현재세가 멸한다”까지이다. 이는 법의 체는 비록 같지만 세가 달라 이름이 다름을 밝힌다.</w:t>
      </w:r>
    </w:p>
    <w:p>
      <w:pPr>
        <w:pStyle w:val="SHTKSourceText"/>
      </w:pPr>
      <w:r>
        <w:t>未來世生現[13]在世滅。</w:t>
      </w:r>
    </w:p>
    <w:p>
      <w:pPr>
        <w:pStyle w:val="SHTKTranslationText"/>
      </w:pPr>
      <w:r>
        <w:t>미래세가 생기고 현재세가 멸한다.</w:t>
      </w:r>
    </w:p>
    <w:p>
      <w:pPr>
        <w:pStyle w:val="SHTKNoteSummary"/>
      </w:pPr>
      <w:r>
        <w:t>교감 요약 | [CBETA 교감] 甲·乙본에는 在 없음</w:t>
      </w:r>
    </w:p>
    <w:p>
      <w:pPr>
        <w:pStyle w:val="SHTKNoteDetail"/>
      </w:pPr>
      <w:r>
        <w:t>• 교감 번호 | 0706013</w:t>
      </w:r>
    </w:p>
    <w:p>
      <w:pPr>
        <w:pStyle w:val="SHTKNoteDetail"/>
      </w:pPr>
      <w:r>
        <w:t>• 저본 독법 | 在 → ‘있다’</w:t>
      </w:r>
    </w:p>
    <w:p>
      <w:pPr>
        <w:pStyle w:val="SHTKNoteDetail"/>
      </w:pPr>
      <w:r>
        <w:t>• 이문 독법 | ∅ → ‘해당 성분 없음(탈락)’</w:t>
      </w:r>
    </w:p>
    <w:p>
      <w:pPr>
        <w:pStyle w:val="SHTKNoteDetail"/>
      </w:pPr>
      <w:r>
        <w:t>• 저본 기준 번역 | “미래세가 생기고 현재세가 멸한다.”</w:t>
      </w:r>
    </w:p>
    <w:p>
      <w:pPr>
        <w:pStyle w:val="SHTKNoteDetail"/>
      </w:pPr>
      <w:r>
        <w:t>• 교감 해설 | 갑·을본에서는 해당 어구가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0706013.</w:t>
      </w:r>
    </w:p>
    <w:p>
      <w:pPr>
        <w:pStyle w:val="SHTKPositionMarker"/>
      </w:pPr>
      <w:bookmarkStart w:id="4514" w:name="loc_0706b19"/>
      <w:bookmarkEnd w:id="4514"/>
      <w:r>
        <w:t>[0706b19]</w:t>
      </w:r>
    </w:p>
    <w:p>
      <w:pPr>
        <w:pStyle w:val="SHTKSourceText"/>
      </w:pPr>
      <w:r>
        <w:t>論。有異門故至世所攝故。</w:t>
      </w:r>
    </w:p>
    <w:p>
      <w:pPr>
        <w:pStyle w:val="SHTKTranslationText"/>
      </w:pPr>
      <w:r>
        <w:t>논에서 말한다. “다른 문이 있기 때문에”에서부터 “세에 포섭되기 때문이다”까지이다.</w:t>
      </w:r>
    </w:p>
    <w:p>
      <w:pPr>
        <w:pStyle w:val="SHTKSourceText"/>
      </w:pPr>
      <w:r>
        <w:t>此明世是總[14]名。</w:t>
      </w:r>
    </w:p>
    <w:p>
      <w:pPr>
        <w:pStyle w:val="SHTKTranslationText"/>
      </w:pPr>
      <w:r>
        <w:t>이는 ‘세’가 총칭임을 밝힌다.</w:t>
      </w:r>
    </w:p>
    <w:p>
      <w:pPr>
        <w:pStyle w:val="SHTKNoteSummary"/>
      </w:pPr>
      <w:r>
        <w:t>교감 요약 | [CBETA 교감] 저본 名 → 甲·乙본 明</w:t>
      </w:r>
    </w:p>
    <w:p>
      <w:pPr>
        <w:pStyle w:val="SHTKNoteDetail"/>
      </w:pPr>
      <w:r>
        <w:t>• 교감 번호 | 0706014</w:t>
      </w:r>
    </w:p>
    <w:p>
      <w:pPr>
        <w:pStyle w:val="SHTKNoteDetail"/>
      </w:pPr>
      <w:r>
        <w:t>• 저본 독법 | 名 → ‘이름’</w:t>
      </w:r>
    </w:p>
    <w:p>
      <w:pPr>
        <w:pStyle w:val="SHTKNoteDetail"/>
      </w:pPr>
      <w:r>
        <w:t>• 이문 독법 | 明 → ‘밝히다’</w:t>
      </w:r>
    </w:p>
    <w:p>
      <w:pPr>
        <w:pStyle w:val="SHTKNoteDetail"/>
      </w:pPr>
      <w:r>
        <w:t>• 저본 기준 번역 | “이는 ‘세’가 총칭임을 밝힌다.”</w:t>
      </w:r>
    </w:p>
    <w:p>
      <w:pPr>
        <w:pStyle w:val="SHTKNoteDetail"/>
      </w:pPr>
      <w:r>
        <w:t>• 교감 해설 | 저본 名은 ‘이름’, 이문 明은 ‘밝히다’이므로 世를 총칭으로 설명하는 문장의 술어가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0706014.</w:t>
      </w:r>
    </w:p>
    <w:p>
      <w:pPr>
        <w:pStyle w:val="SHTKSourceText"/>
      </w:pPr>
      <w:r>
        <w:t>生法有別。名生為世標總名也。</w:t>
      </w:r>
    </w:p>
    <w:p>
      <w:pPr>
        <w:pStyle w:val="SHTKTranslationText"/>
      </w:pPr>
      <w:r>
        <w:t>생하는 법에는 차별이 있으나 생을 ‘세’라고 이름하여 총칭을 나타낸 것이다.</w:t>
      </w:r>
    </w:p>
    <w:p>
      <w:pPr>
        <w:pStyle w:val="SHTKPositionMarker"/>
      </w:pPr>
      <w:bookmarkStart w:id="4515" w:name="loc_0706b21"/>
      <w:bookmarkEnd w:id="4515"/>
      <w:r>
        <w:t>[0706b21]</w:t>
      </w:r>
    </w:p>
    <w:p>
      <w:pPr>
        <w:pStyle w:val="SHTKSourceText"/>
      </w:pPr>
      <w:r>
        <w:t>論。有異門故至多剎那故。此明未來多念總名為世。生唯是一。故言世中有生。廣如婆沙七十六釋。</w:t>
      </w:r>
    </w:p>
    <w:p>
      <w:pPr>
        <w:pStyle w:val="SHTKTranslationText"/>
      </w:pPr>
      <w:r>
        <w:t>논에서 말한다. “다른 문이 있기 때문에”에서부터 “찰나가 많기 때문이다”까지이다. 이는 미래의 많은 찰나를 총칭하여 세라고 이름함을 밝힌다. 생은 오직 하나이므로 ‘세 가운데 생이 있다’고 말한다. 자세한 것은 《비바사론》 제76권의 해석과 같다.</w:t>
      </w:r>
    </w:p>
    <w:p>
      <w:pPr>
        <w:pStyle w:val="SHTKPositionMarker"/>
      </w:pPr>
      <w:bookmarkStart w:id="4516" w:name="loc_0706b24"/>
      <w:bookmarkEnd w:id="4516"/>
      <w:r>
        <w:t>[0706b24]</w:t>
      </w:r>
    </w:p>
    <w:p>
      <w:pPr>
        <w:pStyle w:val="SHTKSourceText"/>
      </w:pPr>
      <w:r>
        <w:t>論。傍論已了。</w:t>
      </w:r>
    </w:p>
    <w:p>
      <w:pPr>
        <w:pStyle w:val="SHTKTranslationText"/>
      </w:pPr>
      <w:r>
        <w:t>논에서 말한다. “곁가지 논의는 이미 끝났다.”</w:t>
      </w:r>
    </w:p>
    <w:p>
      <w:pPr>
        <w:pStyle w:val="SHTKSourceText"/>
      </w:pPr>
      <w:r>
        <w:t>已下大文第七明斷[15]離繫。</w:t>
      </w:r>
    </w:p>
    <w:p>
      <w:pPr>
        <w:pStyle w:val="SHTKTranslationText"/>
      </w:pPr>
      <w:r>
        <w:t>이 아래 큰 문단의 일곱째는 단절과 이계를 밝힌다.</w:t>
      </w:r>
    </w:p>
    <w:p>
      <w:pPr>
        <w:pStyle w:val="SHTKNoteSummary"/>
      </w:pPr>
      <w:r>
        <w:t>교감 요약 | [CBETA 교감] 甲·乙본에는 離 없음</w:t>
      </w:r>
    </w:p>
    <w:p>
      <w:pPr>
        <w:pStyle w:val="SHTKNoteDetail"/>
      </w:pPr>
      <w:r>
        <w:t>• 교감 번호 | 0706015</w:t>
      </w:r>
    </w:p>
    <w:p>
      <w:pPr>
        <w:pStyle w:val="SHTKNoteDetail"/>
      </w:pPr>
      <w:r>
        <w:t>• 저본 독법 | 離 → ‘떠나다’</w:t>
      </w:r>
    </w:p>
    <w:p>
      <w:pPr>
        <w:pStyle w:val="SHTKNoteDetail"/>
      </w:pPr>
      <w:r>
        <w:t>• 이문 독법 | 非離 → ‘아니다 / 떠나다’; ∅ → ‘해당 성분 없음(탈락)’</w:t>
      </w:r>
    </w:p>
    <w:p>
      <w:pPr>
        <w:pStyle w:val="SHTKNoteDetail"/>
      </w:pPr>
      <w:r>
        <w:t>• 저본 기준 번역 | “이 아래 큰 문단의 일곱째는 단절과 이계를 밝힌다.”</w:t>
      </w:r>
    </w:p>
    <w:p>
      <w:pPr>
        <w:pStyle w:val="SHTKNoteDetail"/>
      </w:pPr>
      <w:r>
        <w:t>• 교감 해설 | 저본에는 離가 있어 ‘斷離繫’로 읽힌다. 교감은 非離 보입 가능성을 표시하고 갑·을본은 離를 탈락시켜, 제7대문의 제목 성격에 직접 영향을 준다.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0706015.</w:t>
      </w:r>
    </w:p>
    <w:p>
      <w:pPr>
        <w:pStyle w:val="SHTKPositionMarker"/>
      </w:pPr>
      <w:bookmarkStart w:id="4517" w:name="loc_0706b25"/>
      <w:bookmarkEnd w:id="4517"/>
      <w:r>
        <w:t>[0706b25]</w:t>
      </w:r>
    </w:p>
    <w:p>
      <w:pPr>
        <w:pStyle w:val="SHTKSourceText"/>
      </w:pPr>
      <w:r>
        <w:t>論。今應思擇至彼已斷耶。問也。</w:t>
      </w:r>
    </w:p>
    <w:p>
      <w:pPr>
        <w:pStyle w:val="SHTKTranslationText"/>
      </w:pPr>
      <w:r>
        <w:t>논에서 말한다. “이제 마땅히 사택해야 한다”에서부터 “그것은 이미 끊어진 것인가?”까지이다. 질문이다.</w:t>
      </w:r>
    </w:p>
    <w:p>
      <w:pPr>
        <w:pStyle w:val="SHTKPositionMarker"/>
      </w:pPr>
      <w:bookmarkStart w:id="4518" w:name="loc_0706b25_2"/>
      <w:bookmarkEnd w:id="4518"/>
      <w:r>
        <w:t>[0706b25]</w:t>
      </w:r>
    </w:p>
    <w:p>
      <w:pPr>
        <w:pStyle w:val="SHTKSourceText"/>
      </w:pPr>
      <w:r>
        <w:t>論若事離繫至斷非離繫。略答也。</w:t>
      </w:r>
    </w:p>
    <w:p>
      <w:pPr>
        <w:pStyle w:val="SHTKTranslationText"/>
      </w:pPr>
      <w:r>
        <w:t>논에서 말한 “만약 어떤 일이 이계되었다면”에서부터 “끊어졌으나 이계되지 않았다”까지이다. 간략히 답한 것이다.</w:t>
      </w:r>
    </w:p>
    <w:p>
      <w:pPr>
        <w:pStyle w:val="SHTKPositionMarker"/>
      </w:pPr>
      <w:bookmarkStart w:id="4519" w:name="loc_0706b26"/>
      <w:bookmarkEnd w:id="4519"/>
      <w:r>
        <w:t>[0706b26]</w:t>
      </w:r>
    </w:p>
    <w:p>
      <w:pPr>
        <w:pStyle w:val="SHTKSourceText"/>
      </w:pPr>
      <w:r>
        <w:t>論。其事云何。問也頌答可知。</w:t>
      </w:r>
    </w:p>
    <w:p>
      <w:pPr>
        <w:pStyle w:val="SHTKTranslationText"/>
      </w:pPr>
      <w:r>
        <w:t>논에서 말한다. “그 일은 어떠한가?” 질문이다. 게송의 답은 알 수 있다.</w:t>
      </w:r>
    </w:p>
    <w:p>
      <w:pPr>
        <w:pStyle w:val="SHTKPositionMarker"/>
      </w:pPr>
      <w:bookmarkStart w:id="4520" w:name="loc_0706b27"/>
      <w:bookmarkEnd w:id="4520"/>
      <w:r>
        <w:t>[0706b27]</w:t>
      </w:r>
    </w:p>
    <w:p>
      <w:pPr>
        <w:pStyle w:val="SHTKSourceText"/>
      </w:pPr>
      <w:r>
        <w:t>論曰至如是應知。於中有其兩類。</w:t>
      </w:r>
    </w:p>
    <w:p>
      <w:pPr>
        <w:pStyle w:val="SHTKTranslationText"/>
      </w:pPr>
      <w:r>
        <w:t>논에서 말한 “논하여 말한다”에서부터 “이와 같이 알아야 한다”까지이다. 그 가운데 두 부류가 있다.</w:t>
      </w:r>
    </w:p>
    <w:p>
      <w:pPr>
        <w:pStyle w:val="SHTKSourceText"/>
      </w:pPr>
      <w:r>
        <w:t>一謂見道苦智已生集[16]智未生見苦所斷結。</w:t>
      </w:r>
    </w:p>
    <w:p>
      <w:pPr>
        <w:pStyle w:val="SHTKTranslationText"/>
      </w:pPr>
      <w:r>
        <w:t>첫째는 견도에서 고지가 이미 생겼으나 집지가 아직 생기지 않았을 때, 견고소단의 결박과</w:t>
      </w:r>
    </w:p>
    <w:p>
      <w:pPr>
        <w:pStyle w:val="SHTKNoteSummary"/>
      </w:pPr>
      <w:r>
        <w:t>교감 요약 | [CBETA 교감] 저본 智 → 甲·乙본 起</w:t>
      </w:r>
    </w:p>
    <w:p>
      <w:pPr>
        <w:pStyle w:val="SHTKNoteDetail"/>
      </w:pPr>
      <w:r>
        <w:t>• 교감 번호 | 0706016</w:t>
      </w:r>
    </w:p>
    <w:p>
      <w:pPr>
        <w:pStyle w:val="SHTKNoteDetail"/>
      </w:pPr>
      <w:r>
        <w:t>• 저본 독법 | 智 → ‘지혜’</w:t>
      </w:r>
    </w:p>
    <w:p>
      <w:pPr>
        <w:pStyle w:val="SHTKNoteDetail"/>
      </w:pPr>
      <w:r>
        <w:t>• 이문 독법 | 起 → ‘일어나다’</w:t>
      </w:r>
    </w:p>
    <w:p>
      <w:pPr>
        <w:pStyle w:val="SHTKNoteDetail"/>
      </w:pPr>
      <w:r>
        <w:t>• 저본 기준 번역 | “첫째는 견도에서 고지가 이미 생겼으나 집지가 아직 생기지 않았을 때, 견고소단의 결박과”</w:t>
      </w:r>
    </w:p>
    <w:p>
      <w:pPr>
        <w:pStyle w:val="SHTKNoteDetail"/>
      </w:pPr>
      <w:r>
        <w:t>• 교감 해설 | 저본 集智未生의 智가 이문에서는 起이다. 별표는 같은 교감을 뒤에서 재참조한다.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0706016.</w:t>
      </w:r>
    </w:p>
    <w:p>
      <w:pPr>
        <w:pStyle w:val="SHTKSourceText"/>
      </w:pPr>
      <w:r>
        <w:t>及一果并得。</w:t>
      </w:r>
    </w:p>
    <w:p>
      <w:pPr>
        <w:pStyle w:val="SHTKTranslationText"/>
      </w:pPr>
      <w:r>
        <w:t>하나의 결과 및 그 득은</w:t>
      </w:r>
    </w:p>
    <w:p>
      <w:pPr>
        <w:pStyle w:val="SHTKSourceText"/>
      </w:pPr>
      <w:r>
        <w:t>[17]已自性斷證得無為。</w:t>
      </w:r>
    </w:p>
    <w:p>
      <w:pPr>
        <w:pStyle w:val="SHTKTranslationText"/>
      </w:pPr>
      <w:r>
        <w:t>이미 자성상 끊어져 무위를 증득하였으나</w:t>
      </w:r>
    </w:p>
    <w:p>
      <w:pPr>
        <w:pStyle w:val="SHTKNoteSummary"/>
      </w:pPr>
      <w:r>
        <w:t>교감 요약 | [CBETA 교감] 저본 已 → 甲·乙본 也</w:t>
      </w:r>
    </w:p>
    <w:p>
      <w:pPr>
        <w:pStyle w:val="SHTKNoteDetail"/>
      </w:pPr>
      <w:r>
        <w:t>• 교감 번호 | 0706017</w:t>
      </w:r>
    </w:p>
    <w:p>
      <w:pPr>
        <w:pStyle w:val="SHTKNoteDetail"/>
      </w:pPr>
      <w:r>
        <w:t>• 저본 독법 | 已 → ‘이미’</w:t>
      </w:r>
    </w:p>
    <w:p>
      <w:pPr>
        <w:pStyle w:val="SHTKNoteDetail"/>
      </w:pPr>
      <w:r>
        <w:t>• 이문 독법 | 也</w:t>
      </w:r>
    </w:p>
    <w:p>
      <w:pPr>
        <w:pStyle w:val="SHTKNoteDetail"/>
      </w:pPr>
      <w:r>
        <w:t>• 저본 기준 번역 | “이미 자성상 끊어져 무위를 증득하였으나”</w:t>
      </w:r>
    </w:p>
    <w:p>
      <w:pPr>
        <w:pStyle w:val="SHTKNoteDetail"/>
      </w:pPr>
      <w:r>
        <w:t>• 교감 해설 | 저본과 이문의 차이를 분리하여 기록한다.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0706017.</w:t>
      </w:r>
    </w:p>
    <w:p>
      <w:pPr>
        <w:pStyle w:val="SHTKSourceText"/>
      </w:pPr>
      <w:r>
        <w:t>而為見集所斷遍行隨眠繫縛。猶未離繫二修道九品煩惱。隨下．中道生。九品結及一果得事中。前品已捨其得。自性斷訖證得無為。而為下品等煩惱繫縛故。</w:t>
      </w:r>
    </w:p>
    <w:p>
      <w:pPr>
        <w:pStyle w:val="SHTKTranslationText"/>
      </w:pPr>
      <w:r>
        <w:t>견집소단의 변행수면에 얽매이므로 아직 이계되지 않은 경우이다. 둘째는 수도의 아홉 품 번뇌이다. 하품·중품의 도가 생겨남에 따라 아홉 품의 결박과 하나의 결과 및 그 득이라는 대상 가운데서 앞 품은 이미 그 득을 버려 자성상 단절을 마치고 무위를 증득하였으나 하품 등의 번뇌에 얽매이기 때문에</w:t>
      </w:r>
    </w:p>
    <w:p>
      <w:pPr>
        <w:pStyle w:val="SHTKSourceText"/>
      </w:pPr>
      <w:r>
        <w:t>猶[18]被繫也</w:t>
      </w:r>
    </w:p>
    <w:p>
      <w:pPr>
        <w:pStyle w:val="SHTKTranslationText"/>
      </w:pPr>
      <w:r>
        <w:t>아직 얽매여 있는 경우이다.</w:t>
      </w:r>
    </w:p>
    <w:p>
      <w:pPr>
        <w:pStyle w:val="SHTKNoteSummary"/>
      </w:pPr>
      <w:r>
        <w:t>교감 요약 | [CBETA 교감] 저본 被 → 甲·乙본 彼</w:t>
      </w:r>
    </w:p>
    <w:p>
      <w:pPr>
        <w:pStyle w:val="SHTKNoteDetail"/>
      </w:pPr>
      <w:r>
        <w:t>• 교감 번호 | 0706018</w:t>
      </w:r>
    </w:p>
    <w:p>
      <w:pPr>
        <w:pStyle w:val="SHTKNoteDetail"/>
      </w:pPr>
      <w:r>
        <w:t>• 저본 독법 | 被</w:t>
      </w:r>
    </w:p>
    <w:p>
      <w:pPr>
        <w:pStyle w:val="SHTKNoteDetail"/>
      </w:pPr>
      <w:r>
        <w:t>• 이문 독법 | 彼 → ‘저것/그’</w:t>
      </w:r>
    </w:p>
    <w:p>
      <w:pPr>
        <w:pStyle w:val="SHTKNoteDetail"/>
      </w:pPr>
      <w:r>
        <w:t>• 저본 기준 번역 | “아직 얽매여 있는 경우이다.”</w:t>
      </w:r>
    </w:p>
    <w:p>
      <w:pPr>
        <w:pStyle w:val="SHTKNoteDetail"/>
      </w:pPr>
      <w:r>
        <w:t>• 교감 해설 | 저본 被繫는 ‘얽매이다’이고 이문 彼繫는 ‘그것의 속박’이 되어 문법 구조가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0706018.</w:t>
      </w:r>
    </w:p>
    <w:p>
      <w:pPr>
        <w:pStyle w:val="SHTKSourceText"/>
      </w:pPr>
      <w:r>
        <w:t>言未永斷者。簡已斷也。</w:t>
      </w:r>
    </w:p>
    <w:p>
      <w:pPr>
        <w:pStyle w:val="SHTKTranslationText"/>
      </w:pPr>
      <w:r>
        <w:t>‘아직 영원히 끊지 못했다’라고 말한 것은 이미 끊은 것을 가려낸 것이다.</w:t>
      </w:r>
    </w:p>
    <w:p>
      <w:pPr>
        <w:pStyle w:val="SHTKSourceText"/>
      </w:pPr>
      <w:r>
        <w:t>若有先離欲惑[19]入見[20]道者。</w:t>
      </w:r>
    </w:p>
    <w:p>
      <w:pPr>
        <w:pStyle w:val="SHTKTranslationText"/>
      </w:pPr>
      <w:r>
        <w:t>만약 어떤 이가 먼저 욕계의 번뇌를 떠난 뒤 견도에 들어간 경우라면</w:t>
      </w:r>
    </w:p>
    <w:p>
      <w:pPr>
        <w:pStyle w:val="SHTKNoteSummary"/>
      </w:pPr>
      <w:r>
        <w:t>교감 요약 | [CBETA 교감] 저본 入 → 甲·乙본 後入</w:t>
      </w:r>
    </w:p>
    <w:p>
      <w:pPr>
        <w:pStyle w:val="SHTKNoteDetail"/>
      </w:pPr>
      <w:r>
        <w:t>• 교감 번호 | 0706019</w:t>
      </w:r>
    </w:p>
    <w:p>
      <w:pPr>
        <w:pStyle w:val="SHTKNoteDetail"/>
      </w:pPr>
      <w:r>
        <w:t>• 저본 독법 | 入 → ‘들어가다’</w:t>
      </w:r>
    </w:p>
    <w:p>
      <w:pPr>
        <w:pStyle w:val="SHTKNoteDetail"/>
      </w:pPr>
      <w:r>
        <w:t>• 이문 독법 | 後入 → ‘뒤/그 뒤 / 들어가다’</w:t>
      </w:r>
    </w:p>
    <w:p>
      <w:pPr>
        <w:pStyle w:val="SHTKNoteDetail"/>
      </w:pPr>
      <w:r>
        <w:t>• 저본 기준 번역 | “만약 어떤 이가 먼저 욕계의 번뇌를 떠난 뒤 견도에 들어간 경우라면”</w:t>
      </w:r>
    </w:p>
    <w:p>
      <w:pPr>
        <w:pStyle w:val="SHTKNoteDetail"/>
      </w:pPr>
      <w:r>
        <w:t>• 교감 해설 | 이문은 入 앞에 後를 더해 ‘그 뒤 견도에 들어간다’는 시간 순서를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0706019.</w:t>
      </w:r>
    </w:p>
    <w:p>
      <w:pPr>
        <w:pStyle w:val="SHTKNoteSummary"/>
      </w:pPr>
      <w:r>
        <w:t>교감 요약 | [CBETA 교감] 甲·乙본에는 道 없음</w:t>
      </w:r>
    </w:p>
    <w:p>
      <w:pPr>
        <w:pStyle w:val="SHTKNoteDetail"/>
      </w:pPr>
      <w:r>
        <w:t>• 교감 번호 | 0706020</w:t>
      </w:r>
    </w:p>
    <w:p>
      <w:pPr>
        <w:pStyle w:val="SHTKNoteDetail"/>
      </w:pPr>
      <w:r>
        <w:t>• 저본 독법 | 道 → ‘도’</w:t>
      </w:r>
    </w:p>
    <w:p>
      <w:pPr>
        <w:pStyle w:val="SHTKNoteDetail"/>
      </w:pPr>
      <w:r>
        <w:t>• 이문 독법 | ∅ → ‘해당 성분 없음(탈락)’</w:t>
      </w:r>
    </w:p>
    <w:p>
      <w:pPr>
        <w:pStyle w:val="SHTKNoteDetail"/>
      </w:pPr>
      <w:r>
        <w:t>• 저본 기준 번역 | “만약 어떤 이가 먼저 욕계의 번뇌를 떠난 뒤 견도에 들어간 경우라면”</w:t>
      </w:r>
    </w:p>
    <w:p>
      <w:pPr>
        <w:pStyle w:val="SHTKNoteDetail"/>
      </w:pPr>
      <w:r>
        <w:t>• 교감 해설 | 갑·을본에서는 해당 어구가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0706020.</w:t>
      </w:r>
    </w:p>
    <w:p>
      <w:pPr>
        <w:pStyle w:val="SHTKSourceText"/>
      </w:pPr>
      <w:r>
        <w:t>於此位中即不繫故能緣此者。簡不緣也。謂他界緣等及者。</w:t>
      </w:r>
    </w:p>
    <w:p>
      <w:pPr>
        <w:pStyle w:val="SHTKTranslationText"/>
      </w:pPr>
      <w:r>
        <w:t>이 지위에서는 곧 얽매이지 않기 때문이다. ‘이를 능히 소연으로 삼는 것’이라고 한 것은 소연으로 삼지 않는 것을 가려낸 것이다. 이를테면 다른 계를 소연으로 삼는 것 등이다. ‘및’이라는 말에 대하여</w:t>
      </w:r>
    </w:p>
    <w:p>
      <w:pPr>
        <w:pStyle w:val="SHTKSourceText"/>
      </w:pPr>
      <w:r>
        <w:t>正理[21]解云。</w:t>
      </w:r>
    </w:p>
    <w:p>
      <w:pPr>
        <w:pStyle w:val="SHTKTranslationText"/>
      </w:pPr>
      <w:r>
        <w:t>《순정리론》은 해석하여 말한다.</w:t>
      </w:r>
    </w:p>
    <w:p>
      <w:pPr>
        <w:pStyle w:val="SHTKNoteSummary"/>
      </w:pPr>
      <w:r>
        <w:t>교감 요약 | [CBETA 교감] 저본 解 → 甲·乙본 下</w:t>
      </w:r>
    </w:p>
    <w:p>
      <w:pPr>
        <w:pStyle w:val="SHTKNoteDetail"/>
      </w:pPr>
      <w:r>
        <w:t>• 교감 번호 | 0706021</w:t>
      </w:r>
    </w:p>
    <w:p>
      <w:pPr>
        <w:pStyle w:val="SHTKNoteDetail"/>
      </w:pPr>
      <w:r>
        <w:t>• 저본 독법 | 解 → ‘해석하다/풀다’</w:t>
      </w:r>
    </w:p>
    <w:p>
      <w:pPr>
        <w:pStyle w:val="SHTKNoteDetail"/>
      </w:pPr>
      <w:r>
        <w:t>• 이문 독법 | 下 → ‘아래’</w:t>
      </w:r>
    </w:p>
    <w:p>
      <w:pPr>
        <w:pStyle w:val="SHTKNoteDetail"/>
      </w:pPr>
      <w:r>
        <w:t>• 저본 기준 번역 | “《순정리론》은 해석하여 말한다.”</w:t>
      </w:r>
    </w:p>
    <w:p>
      <w:pPr>
        <w:pStyle w:val="SHTKNoteDetail"/>
      </w:pPr>
      <w:r>
        <w:t>• 교감 해설 | 저본 解云은 ‘해석하여 말한다’이고 이문 下云은 ‘아래에서 말한다’이므로 인용 위치 표시가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0706021.</w:t>
      </w:r>
    </w:p>
    <w:p>
      <w:pPr>
        <w:pStyle w:val="SHTKSourceText"/>
      </w:pPr>
      <w:r>
        <w:t>及聲[22]兼明前前已斷後後未斷。</w:t>
      </w:r>
    </w:p>
    <w:p>
      <w:pPr>
        <w:pStyle w:val="SHTKTranslationText"/>
      </w:pPr>
      <w:r>
        <w:t>‘및’이라는 말은 앞앞의 것은 이미 끊어졌으나 뒤뒤의 것은 아직 끊어지지 않은 경우도 아울러 밝히니</w:t>
      </w:r>
    </w:p>
    <w:p>
      <w:pPr>
        <w:pStyle w:val="SHTKNoteSummary"/>
      </w:pPr>
      <w:r>
        <w:t>교감 요약 | [CBETA 교감] 저본 兼 → 甲·乙본 遍</w:t>
      </w:r>
    </w:p>
    <w:p>
      <w:pPr>
        <w:pStyle w:val="SHTKNoteDetail"/>
      </w:pPr>
      <w:r>
        <w:t>• 교감 번호 | 0706022</w:t>
      </w:r>
    </w:p>
    <w:p>
      <w:pPr>
        <w:pStyle w:val="SHTKNoteDetail"/>
      </w:pPr>
      <w:r>
        <w:t>• 저본 독법 | 兼</w:t>
      </w:r>
    </w:p>
    <w:p>
      <w:pPr>
        <w:pStyle w:val="SHTKNoteDetail"/>
      </w:pPr>
      <w:r>
        <w:t>• 이문 독법 | 遍</w:t>
      </w:r>
    </w:p>
    <w:p>
      <w:pPr>
        <w:pStyle w:val="SHTKNoteDetail"/>
      </w:pPr>
      <w:r>
        <w:t>• 저본 기준 번역 | “‘및’이라는 말은 앞앞의 것은 이미 끊어졌으나 뒤뒤의 것은 아직 끊어지지 않은 경우도 아울러 밝히니”</w:t>
      </w:r>
    </w:p>
    <w:p>
      <w:pPr>
        <w:pStyle w:val="SHTKNoteDetail"/>
      </w:pPr>
      <w:r>
        <w:t>• 교감 해설 | 저본 兼明은 ‘아울러 밝힌다’, 이문 遍明은 ‘두루 밝힌다’이다.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0706022.</w:t>
      </w:r>
    </w:p>
    <w:p>
      <w:pPr>
        <w:pStyle w:val="SHTKSourceText"/>
      </w:pPr>
      <w:r>
        <w:t>皆能繫義。</w:t>
      </w:r>
    </w:p>
    <w:p>
      <w:pPr>
        <w:pStyle w:val="SHTKTranslationText"/>
      </w:pPr>
      <w:r>
        <w:t>모두 능히 얽어맨다는 뜻이다.</w:t>
      </w:r>
    </w:p>
    <w:p>
      <w:pPr>
        <w:pStyle w:val="SHTKPositionMarker"/>
      </w:pPr>
      <w:bookmarkStart w:id="4521" w:name="loc_0706c10"/>
      <w:bookmarkEnd w:id="4521"/>
      <w:r>
        <w:t>[0706c10]</w:t>
      </w:r>
    </w:p>
    <w:p>
      <w:pPr>
        <w:pStyle w:val="SHTKSourceText"/>
      </w:pPr>
      <w:r>
        <w:t>論。何事有幾隨眠隨增。此下大文第八明惑隨增。就中有三。一明隨增事。二明單緣識。三明重緣識。此下將明隨增先問也若隨事別答便費多言。已下明略答法。</w:t>
      </w:r>
    </w:p>
    <w:p>
      <w:pPr>
        <w:pStyle w:val="SHTKTranslationText"/>
      </w:pPr>
      <w:r>
        <w:t>논에서 말한다. “어떤 대상에는 몇 수면이 따라 증장하는가?” 이 아래 큰 문단의 여덟째는 번뇌의 수증을 밝힌다. 그 가운데 세 가지가 있다. 첫째는 수증하는 대상을 밝히고 둘째는 단일 소연의 식을 밝히며 셋째는 중첩 소연의 식을 밝힌다. 이 아래에서는 수증을 밝히려 하여 먼저 묻는다. 대상마다 따로 답한다면 말이 너무 많아지므로 이 아래에서는 간략히 답하는 방법을 밝힌다.</w:t>
      </w:r>
    </w:p>
    <w:p>
      <w:pPr>
        <w:pStyle w:val="SHTKSourceText"/>
      </w:pPr>
      <w:r>
        <w:t>[23]夫分所緣境有十六。</w:t>
      </w:r>
    </w:p>
    <w:p>
      <w:pPr>
        <w:pStyle w:val="SHTKTranslationText"/>
      </w:pPr>
      <w:r>
        <w:t>대체로 소연의 경계를 나누면 열여섯이 있다.</w:t>
      </w:r>
    </w:p>
    <w:p>
      <w:pPr>
        <w:pStyle w:val="SHTKNoteSummary"/>
      </w:pPr>
      <w:r>
        <w:t>교감 요약 | [CBETA 교감] 저본 夫 → 甲·乙본 先</w:t>
      </w:r>
    </w:p>
    <w:p>
      <w:pPr>
        <w:pStyle w:val="SHTKNoteDetail"/>
      </w:pPr>
      <w:r>
        <w:t>• 교감 번호 | 0706023</w:t>
      </w:r>
    </w:p>
    <w:p>
      <w:pPr>
        <w:pStyle w:val="SHTKNoteDetail"/>
      </w:pPr>
      <w:r>
        <w:t>• 저본 독법 | 夫</w:t>
      </w:r>
    </w:p>
    <w:p>
      <w:pPr>
        <w:pStyle w:val="SHTKNoteDetail"/>
      </w:pPr>
      <w:r>
        <w:t>• 이문 독법 | 先</w:t>
      </w:r>
    </w:p>
    <w:p>
      <w:pPr>
        <w:pStyle w:val="SHTKNoteDetail"/>
      </w:pPr>
      <w:r>
        <w:t>• 저본 기준 번역 | “대체로 소연의 경계를 나누면 열여섯이 있다.”</w:t>
      </w:r>
    </w:p>
    <w:p>
      <w:pPr>
        <w:pStyle w:val="SHTKNoteDetail"/>
      </w:pPr>
      <w:r>
        <w:t>• 교감 해설 | 저본 夫는 화제를 여는 발어사이고 이문 先은 ‘먼저’여서 열여섯 경계의 분류 순서를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0706023.</w:t>
      </w:r>
    </w:p>
    <w:p>
      <w:pPr>
        <w:pStyle w:val="SHTKSourceText"/>
      </w:pPr>
      <w:r>
        <w:t>即三界五部為十五。更加無漏有十六別。</w:t>
      </w:r>
    </w:p>
    <w:p>
      <w:pPr>
        <w:pStyle w:val="SHTKTranslationText"/>
      </w:pPr>
      <w:r>
        <w:t>곧 삼계의 오부가 열다섯이고 여기에 무루를 더하면 열여섯 가지가 된다.</w:t>
      </w:r>
    </w:p>
    <w:p>
      <w:pPr>
        <w:pStyle w:val="SHTKSourceText"/>
      </w:pPr>
      <w:r>
        <w:t>能[24]緣識十六。</w:t>
      </w:r>
    </w:p>
    <w:p>
      <w:pPr>
        <w:pStyle w:val="SHTKTranslationText"/>
      </w:pPr>
      <w:r>
        <w:t>능연의 식도 열여섯이다.</w:t>
      </w:r>
    </w:p>
    <w:p>
      <w:pPr>
        <w:pStyle w:val="SHTKNoteSummary"/>
      </w:pPr>
      <w:r>
        <w:t>교감 요약 | [CBETA 교감] 甲·乙본에는 緣 없음</w:t>
      </w:r>
    </w:p>
    <w:p>
      <w:pPr>
        <w:pStyle w:val="SHTKNoteDetail"/>
      </w:pPr>
      <w:r>
        <w:t>• 교감 번호 | 0706024</w:t>
      </w:r>
    </w:p>
    <w:p>
      <w:pPr>
        <w:pStyle w:val="SHTKNoteDetail"/>
      </w:pPr>
      <w:r>
        <w:t>• 저본 독법 | 緣 → ‘연’</w:t>
      </w:r>
    </w:p>
    <w:p>
      <w:pPr>
        <w:pStyle w:val="SHTKNoteDetail"/>
      </w:pPr>
      <w:r>
        <w:t>• 이문 독법 | ∅ → ‘해당 성분 없음(탈락)’</w:t>
      </w:r>
    </w:p>
    <w:p>
      <w:pPr>
        <w:pStyle w:val="SHTKNoteDetail"/>
      </w:pPr>
      <w:r>
        <w:t>• 저본 기준 번역 | “능연의 식도 열여섯이다.”</w:t>
      </w:r>
    </w:p>
    <w:p>
      <w:pPr>
        <w:pStyle w:val="SHTKNoteDetail"/>
      </w:pPr>
      <w:r>
        <w:t>• 교감 해설 | 저본 能緣識의 緣이 이문에서 탈락한다. 별표가 뒤에서 이 교감을 재참조한다.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0706024.</w:t>
      </w:r>
    </w:p>
    <w:p>
      <w:pPr>
        <w:pStyle w:val="SHTKSourceText"/>
      </w:pPr>
      <w:r>
        <w:t>謂三界五部無漏。此下三行頌。</w:t>
      </w:r>
    </w:p>
    <w:p>
      <w:pPr>
        <w:pStyle w:val="SHTKTranslationText"/>
      </w:pPr>
      <w:r>
        <w:t>곧 삼계의 오부와 무루이다. 이 아래 세 행의 게송은</w:t>
      </w:r>
    </w:p>
    <w:p>
      <w:pPr>
        <w:pStyle w:val="SHTKSourceText"/>
      </w:pPr>
      <w:r>
        <w:t>明十六識[25]對十六境多少不同也。</w:t>
      </w:r>
    </w:p>
    <w:p>
      <w:pPr>
        <w:pStyle w:val="SHTKTranslationText"/>
      </w:pPr>
      <w:r>
        <w:t>열여섯 식이 열여섯 경계를 대하는 데 많고 적음이 서로 다름을 밝힌다.</w:t>
      </w:r>
    </w:p>
    <w:p>
      <w:pPr>
        <w:pStyle w:val="SHTKNoteSummary"/>
      </w:pPr>
      <w:r>
        <w:t>교감 요약 | [CBETA 교감] 甲·乙본에는 對十六境 없음</w:t>
      </w:r>
    </w:p>
    <w:p>
      <w:pPr>
        <w:pStyle w:val="SHTKNoteDetail"/>
      </w:pPr>
      <w:r>
        <w:t>• 교감 번호 | 0706025</w:t>
      </w:r>
    </w:p>
    <w:p>
      <w:pPr>
        <w:pStyle w:val="SHTKNoteDetail"/>
      </w:pPr>
      <w:r>
        <w:t>• 저본 독법 | 對十六境</w:t>
      </w:r>
    </w:p>
    <w:p>
      <w:pPr>
        <w:pStyle w:val="SHTKNoteDetail"/>
      </w:pPr>
      <w:r>
        <w:t>• 이문 독법 | ∅ → ‘해당 성분 없음(탈락)’</w:t>
      </w:r>
    </w:p>
    <w:p>
      <w:pPr>
        <w:pStyle w:val="SHTKNoteDetail"/>
      </w:pPr>
      <w:r>
        <w:t>• 저본 기준 번역 | “열여섯 식이 열여섯 경계를 대하는 데 많고 적음이 서로 다름을 밝힌다.”</w:t>
      </w:r>
    </w:p>
    <w:p>
      <w:pPr>
        <w:pStyle w:val="SHTKNoteDetail"/>
      </w:pPr>
      <w:r>
        <w:t>• 교감 해설 | 저본 對十六境이 이문에서는 통째로 빠져, 열여섯 식과 열여섯 경계의 대응이라는 설명이 축약된다.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0706025.</w:t>
      </w:r>
    </w:p>
    <w:p>
      <w:pPr>
        <w:pStyle w:val="SHTKPositionMarker"/>
      </w:pPr>
      <w:bookmarkStart w:id="4522" w:name="loc_0706c17"/>
      <w:bookmarkEnd w:id="4522"/>
      <w:r>
        <w:t>[0706c17]</w:t>
      </w:r>
    </w:p>
    <w:p>
      <w:pPr>
        <w:pStyle w:val="SHTKSourceText"/>
      </w:pPr>
      <w:r>
        <w:t>論曰至皆容緣故。明欲界見苦。見集。修所斷三位也。此各五識緣。謂自界三即見苦。見集。修所斷法。見苦．集遍行能緣他部故。修道有漏善心。能緣他部故。滅．道所斷唯緣自部。故不能緣也。若色界修所斷善心及無漏心。皆緣欲界有漏法故。</w:t>
      </w:r>
    </w:p>
    <w:p>
      <w:pPr>
        <w:pStyle w:val="SHTKTranslationText"/>
      </w:pPr>
      <w:r>
        <w:t>논에서 말한 “논하여 말한다”에서부터 “모두 소연으로 삼을 수 있기 때문이다”까지이다. 욕계의 견고소단과 견집소단과 수소단의 세 지위를 밝힌 것이다. 이들은 각각 다섯 식이 소연으로 삼는다. 말하자면 자기 계의 세 가지, 곧 견고소단과 견집소단과 수소단의 법이다. 견고·견집의 변행은 다른 부를 능히 소연으로 삼기 때문이다. 수도의 유루 선심도 다른 부를 능히 소연으로 삼기 때문이다. 견멸소단과 견도소단은 오직 자기 부만 소연으로 삼으므로 능히 [이 세 부를] 소연으로 삼지 못한다. 또 색계의 수소단 선심과 무루심은 모두 욕계의 유루법을 소연으로 삼기 때문이다.</w:t>
      </w:r>
    </w:p>
    <w:p>
      <w:pPr>
        <w:pStyle w:val="SHTKSourceText"/>
      </w:pPr>
      <w:r>
        <w:t>無色[26]界善不緣欲界故。</w:t>
      </w:r>
    </w:p>
    <w:p>
      <w:pPr>
        <w:pStyle w:val="SHTKTranslationText"/>
      </w:pPr>
      <w:r>
        <w:t>무색계의 선심은 욕계를 소연으로 삼지 않고</w:t>
      </w:r>
    </w:p>
    <w:p>
      <w:pPr>
        <w:pStyle w:val="SHTKNoteSummary"/>
      </w:pPr>
      <w:r>
        <w:t>교감 요약 | [CBETA 교감] 甲·乙본에는 界 없음</w:t>
      </w:r>
    </w:p>
    <w:p>
      <w:pPr>
        <w:pStyle w:val="SHTKNoteDetail"/>
      </w:pPr>
      <w:r>
        <w:t>• 교감 번호 | 0706026</w:t>
      </w:r>
    </w:p>
    <w:p>
      <w:pPr>
        <w:pStyle w:val="SHTKNoteDetail"/>
      </w:pPr>
      <w:r>
        <w:t>• 저본 독법 | 界 → ‘계’</w:t>
      </w:r>
    </w:p>
    <w:p>
      <w:pPr>
        <w:pStyle w:val="SHTKNoteDetail"/>
      </w:pPr>
      <w:r>
        <w:t>• 이문 독법 | ∅ → ‘해당 성분 없음(탈락)’</w:t>
      </w:r>
    </w:p>
    <w:p>
      <w:pPr>
        <w:pStyle w:val="SHTKNoteDetail"/>
      </w:pPr>
      <w:r>
        <w:t>• 저본 기준 번역 | “무색계의 선심은 욕계를 소연으로 삼지 않고”</w:t>
      </w:r>
    </w:p>
    <w:p>
      <w:pPr>
        <w:pStyle w:val="SHTKNoteDetail"/>
      </w:pPr>
      <w:r>
        <w:t>• 교감 해설 | 갑·을본에서는 해당 어구가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0706026.</w:t>
      </w:r>
    </w:p>
    <w:p>
      <w:pPr>
        <w:pStyle w:val="SHTKSourceText"/>
      </w:pPr>
      <w:r>
        <w:t>一切[27]染心不下緣故。</w:t>
      </w:r>
    </w:p>
    <w:p>
      <w:pPr>
        <w:pStyle w:val="SHTKTranslationText"/>
      </w:pPr>
      <w:r>
        <w:t>모든 염오심은 아래 계를 소연으로 삼지 않기 때문이다.</w:t>
      </w:r>
    </w:p>
    <w:p>
      <w:pPr>
        <w:pStyle w:val="SHTKNoteSummary"/>
      </w:pPr>
      <w:r>
        <w:t>교감 요약 | [CBETA 교감] 저본 染 → 甲·乙본 善</w:t>
      </w:r>
    </w:p>
    <w:p>
      <w:pPr>
        <w:pStyle w:val="SHTKNoteDetail"/>
      </w:pPr>
      <w:r>
        <w:t>• 교감 번호 | 0706027</w:t>
      </w:r>
    </w:p>
    <w:p>
      <w:pPr>
        <w:pStyle w:val="SHTKNoteDetail"/>
      </w:pPr>
      <w:r>
        <w:t>• 저본 독법 | 染 → ‘염오’</w:t>
      </w:r>
    </w:p>
    <w:p>
      <w:pPr>
        <w:pStyle w:val="SHTKNoteDetail"/>
      </w:pPr>
      <w:r>
        <w:t>• 이문 독법 | 善 → ‘선’</w:t>
      </w:r>
    </w:p>
    <w:p>
      <w:pPr>
        <w:pStyle w:val="SHTKNoteDetail"/>
      </w:pPr>
      <w:r>
        <w:t>• 저본 기준 번역 | “모든 염오심은 아래 계를 소연으로 삼지 않기 때문이다.”</w:t>
      </w:r>
    </w:p>
    <w:p>
      <w:pPr>
        <w:pStyle w:val="SHTKNoteDetail"/>
      </w:pPr>
      <w:r>
        <w:t>• 교감 해설 | 저본 一切染心不下緣은 모든 염오심이 아래 계를 소연으로 삼지 않는다는 뜻이다. 이문 善은 ‘선심’으로 바꾸어 분류가 크게 달라지는 중요한 이문이다.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0706027.</w:t>
      </w:r>
    </w:p>
    <w:p>
      <w:pPr>
        <w:pStyle w:val="SHTKSourceText"/>
      </w:pPr>
      <w:r>
        <w:t>由此欲界見苦．集。修斷三法唯五識緣。</w:t>
      </w:r>
    </w:p>
    <w:p>
      <w:pPr>
        <w:pStyle w:val="SHTKTranslationText"/>
      </w:pPr>
      <w:r>
        <w:t>이 때문에 욕계의 견고소단·견집소단과 수소단의 세 법은 오직 다섯 식이 소연으로 삼는다.</w:t>
      </w:r>
    </w:p>
    <w:p>
      <w:pPr>
        <w:pStyle w:val="SHTKPositionMarker"/>
      </w:pPr>
      <w:bookmarkStart w:id="4523" w:name="loc_0706c25"/>
      <w:bookmarkEnd w:id="4523"/>
      <w:r>
        <w:t>[0706c25]</w:t>
      </w:r>
    </w:p>
    <w:p>
      <w:pPr>
        <w:pStyle w:val="SHTKSourceText"/>
      </w:pPr>
      <w:r>
        <w:t>論。若色界繫至皆容緣故。色界三種唯八識緣。為欲三種緣。謂苦．集斷有九上緣故。修斷有漏善能上緣故。自界能緣如前可知。總有六種。無色界空處無間道修斷善心。總緣四禪故。</w:t>
      </w:r>
    </w:p>
    <w:p>
      <w:pPr>
        <w:pStyle w:val="SHTKTranslationText"/>
      </w:pPr>
      <w:r>
        <w:t>논에서 말한다. “만약 색계에 속한다면”에서부터 “모두 소연으로 삼을 수 있기 때문이다”까지이다. 색계의 세 종류는 오직 여덟 식이 소연으로 삼는다. 욕계의 세 종류가 [색계를] 소연으로 삼는데 이를테면 견고·견집소단에는 아홉 가지 상연혹이 있기 때문이고 수소단의 유루 선심도 능히 위 계를 소연으로 삼기 때문이다. 자기 계에서 능히 소연으로 삼는 것은 앞과 같으므로 알 수 있다. 합하여 여섯 종류가 된다. 무색계 공무변처의 무간도에 속한 수소단 선심은 네 선을 총괄하여 소연으로 삼기 때문이다.</w:t>
      </w:r>
    </w:p>
    <w:p>
      <w:pPr>
        <w:pStyle w:val="SHTKSourceText"/>
      </w:pPr>
      <w:r>
        <w:t>無漏苦．集類忍[＊]智等皆能緣故。</w:t>
      </w:r>
    </w:p>
    <w:p>
      <w:pPr>
        <w:pStyle w:val="SHTKTranslationText"/>
      </w:pPr>
      <w:r>
        <w:t>무루의 고·집류인과 지 등도 모두 능히 소연으로 삼기 때문이다.</w:t>
      </w:r>
    </w:p>
    <w:p>
      <w:pPr>
        <w:pStyle w:val="SHTKNoteSummary"/>
      </w:pPr>
      <w:r>
        <w:t>교감 요약 | [CBETA 교감] 저본 智 → 甲·乙본 起</w:t>
      </w:r>
    </w:p>
    <w:p>
      <w:pPr>
        <w:pStyle w:val="SHTKNoteDetail"/>
      </w:pPr>
      <w:r>
        <w:t>• 원교감 원문 | 智【大】＊，起【甲】【乙】＊</w:t>
      </w:r>
    </w:p>
    <w:p>
      <w:pPr>
        <w:pStyle w:val="SHTKNoteDetail"/>
      </w:pPr>
      <w:r>
        <w:t>• 해당 번역 | “무루의 고·집류인과 지 등도 모두 능히 소연으로 삼기 때문이다.”</w:t>
      </w:r>
    </w:p>
    <w:p>
      <w:pPr>
        <w:pStyle w:val="SHTKNoteDetail"/>
      </w:pPr>
      <w:r>
        <w:t>• 번역 영향 판정 | [의미 차이 있음]</w:t>
      </w:r>
    </w:p>
    <w:p>
      <w:pPr>
        <w:pStyle w:val="SHTKNoteDetail"/>
      </w:pPr>
      <w:r>
        <w:t>• 출처 | CBETA T41n1822, 교감 번호 0706016.</w:t>
      </w:r>
    </w:p>
    <w:p>
      <w:pPr>
        <w:pStyle w:val="SHTKSourceText"/>
      </w:pPr>
      <w:r>
        <w:t>無色四斷不緣下故。滅．道所斷緣自部故。由此唯有八識緣也。</w:t>
      </w:r>
    </w:p>
    <w:p>
      <w:pPr>
        <w:pStyle w:val="SHTKTranslationText"/>
      </w:pPr>
      <w:r>
        <w:t>무색계의 네 소단은 아래 계를 소연으로 삼지 않고 견멸·견도소단은 자기 부를 소연으로 삼기 때문에 이 때문에 오직 여덟 식이 소연으로 삼는다.</w:t>
      </w:r>
    </w:p>
    <w:p>
      <w:pPr>
        <w:pStyle w:val="SHTKPositionMarker"/>
      </w:pPr>
      <w:bookmarkStart w:id="4524" w:name="loc_0707a02"/>
      <w:bookmarkEnd w:id="4524"/>
      <w:r>
        <w:t>[0707a02]</w:t>
      </w:r>
    </w:p>
    <w:p>
      <w:pPr>
        <w:pStyle w:val="SHTKSourceText"/>
      </w:pPr>
      <w:r>
        <w:t>論。若無色繫至皆容緣故。准前色界加無色苦．集所斷由斯成十言容緣者。此容有不緣。非決定緣。論。見滅見道至十一識緣。已下明三界見滅．道所斷也。若欲界者六識。</w:t>
      </w:r>
    </w:p>
    <w:p>
      <w:pPr>
        <w:pStyle w:val="SHTKTranslationText"/>
      </w:pPr>
      <w:r>
        <w:t>논에서 말한다. “만약 무색계에 속한다면”에서부터 “모두 소연으로 삼을 수 있기 때문이다”까지이다. 앞의 색계에 준하여 무색계의 견고·견집소단을 더하므로 이로써 열이 된다. ‘소연으로 삼을 수 있다’고 말한 것은 이 가운데 소연으로 삼지 않는 경우도 있을 수 있다는 뜻이며 반드시 소연으로 삼는다는 뜻은 아니다. 논에서 말한다. “견멸과 견도”에서부터 “열한 식이 소연으로 삼는다”까지이다. 이 아래에서는 삼계의 견멸소단과 견도소단을 밝힌다. 욕계의 경우에는 여섯 식이고</w:t>
      </w:r>
    </w:p>
    <w:p>
      <w:pPr>
        <w:pStyle w:val="SHTKSourceText"/>
      </w:pPr>
      <w:r>
        <w:t>乃至[1]十者十一識緣。</w:t>
      </w:r>
    </w:p>
    <w:p>
      <w:pPr>
        <w:pStyle w:val="SHTKTranslationText"/>
      </w:pPr>
      <w:r>
        <w:t>내지 열인 경우에는 열한 식이 소연으로 삼는다.</w:t>
      </w:r>
    </w:p>
    <w:p>
      <w:pPr>
        <w:pStyle w:val="SHTKNoteSummary"/>
      </w:pPr>
      <w:r>
        <w:t>교감 요약 | [CBETA 교감] 저본 十者 → 이문 無色</w:t>
      </w:r>
    </w:p>
    <w:p>
      <w:pPr>
        <w:pStyle w:val="SHTKNoteDetail"/>
      </w:pPr>
      <w:r>
        <w:t>• 교감 번호 | 0707001</w:t>
      </w:r>
    </w:p>
    <w:p>
      <w:pPr>
        <w:pStyle w:val="SHTKNoteDetail"/>
      </w:pPr>
      <w:r>
        <w:t>• 저본 독법 | 十者 → ‘열/열째 / …하는 자/것’</w:t>
      </w:r>
    </w:p>
    <w:p>
      <w:pPr>
        <w:pStyle w:val="SHTKNoteDetail"/>
      </w:pPr>
      <w:r>
        <w:t>• 이문 독법 | 無色 → ‘없다 / 색’</w:t>
      </w:r>
    </w:p>
    <w:p>
      <w:pPr>
        <w:pStyle w:val="SHTKNoteDetail"/>
      </w:pPr>
      <w:r>
        <w:t>• 저본 기준 번역 | “내지 열인 경우에는 열한 식이 소연으로 삼는다.”</w:t>
      </w:r>
    </w:p>
    <w:p>
      <w:pPr>
        <w:pStyle w:val="SHTKNoteDetail"/>
      </w:pPr>
      <w:r>
        <w:t>• 교감 해설 | 저본은 乃至十者이나 교감은 十者＝無色？라고 의문부호를 붙여 ‘무색’ 독법 가능성을 제시한다. 삼계별 식 수 계산에 영향을 주므로 저본을 유지하고 확정을 유보한다.</w:t>
      </w:r>
    </w:p>
    <w:p>
      <w:pPr>
        <w:pStyle w:val="SHTKNoteDetail"/>
      </w:pPr>
      <w:r>
        <w:t>• 교감 해설 | 乃至十者十一識緣은 숫자 배당의 축약문이며 十者＝無色？ 교감도 있다. 저본의 숫자 표현을 유지하여 직역하고 해당 교감에서 유보했다.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0707001.</w:t>
      </w:r>
    </w:p>
    <w:p>
      <w:pPr>
        <w:pStyle w:val="SHTKSourceText"/>
      </w:pPr>
      <w:r>
        <w:t>皆增自識。不增二者。滅．道所斷不互緣故。</w:t>
      </w:r>
    </w:p>
    <w:p>
      <w:pPr>
        <w:pStyle w:val="SHTKTranslationText"/>
      </w:pPr>
      <w:r>
        <w:t>모두 자기 식 하나를 더한다. 두 가지를 더하지 않는 것은 견멸소단과 견도소단이 서로를 소연으로 삼지 않기 때문이다.</w:t>
      </w:r>
    </w:p>
    <w:p>
      <w:pPr>
        <w:pStyle w:val="SHTKPositionMarker"/>
      </w:pPr>
      <w:bookmarkStart w:id="4525" w:name="loc_0707a08"/>
      <w:bookmarkEnd w:id="4525"/>
      <w:r>
        <w:t>[0707a08]</w:t>
      </w:r>
    </w:p>
    <w:p>
      <w:pPr>
        <w:pStyle w:val="SHTKSourceText"/>
      </w:pPr>
      <w:r>
        <w:t>論。若無漏法至皆容緣故。三界中各後三無漏第十者。見滅．道無漏緣隨眠。各緣自諦無漏法。修斷善心通緣滅．道二諦。及非諦無漏法。無漏心通緣滅．道諦無漏法。不緣非諦。</w:t>
      </w:r>
    </w:p>
    <w:p>
      <w:pPr>
        <w:pStyle w:val="SHTKTranslationText"/>
      </w:pPr>
      <w:r>
        <w:t>논에서 말한다. “만약 무루법이라면”에서부터 “모두 소연으로 삼을 수 있기 때문이다”까지이다. 삼계 각각의 뒤 세 가지와 무루의 열 번째라는 것은 견멸·견도의 무루연 수면이 각각 자기 제의 무루법을 소연으로 삼는다는 뜻이다. 수소단의 선심은 멸제와 도제 두 제를 모두 소연으로 삼고 또 제에 속하지 않는 무루법도 소연으로 삼는다. 무루심은 멸제와 도제의 무루법을 모두 소연으로 삼지만 제에 속하지 않는 것은 소연으로 삼지 않는다.</w:t>
      </w:r>
    </w:p>
    <w:p>
      <w:pPr>
        <w:pStyle w:val="SHTKSourceText"/>
      </w:pPr>
      <w:r>
        <w:t>故此十心皆[＊]緣無漏</w:t>
      </w:r>
    </w:p>
    <w:p>
      <w:pPr>
        <w:pStyle w:val="SHTKTranslationText"/>
      </w:pPr>
      <w:r>
        <w:t>그러므로 이 열 가지 마음은 모두 무루를 소연으로 삼는다.</w:t>
      </w:r>
    </w:p>
    <w:p>
      <w:pPr>
        <w:pStyle w:val="SHTKNoteSummary"/>
      </w:pPr>
      <w:r>
        <w:t>교감 요약 | [CBETA 교감] 甲·乙본에는 緣 없음</w:t>
      </w:r>
    </w:p>
    <w:p>
      <w:pPr>
        <w:pStyle w:val="SHTKNoteDetail"/>
      </w:pPr>
      <w:r>
        <w:t>• 원교감 원문 | 緣【大】＊，〔－〕【甲】【乙】＊</w:t>
      </w:r>
    </w:p>
    <w:p>
      <w:pPr>
        <w:pStyle w:val="SHTKNoteDetail"/>
      </w:pPr>
      <w:r>
        <w:t>• 해당 번역 | “그러므로 이 열 가지 마음은 모두 무루를 소연으로 삼는다.”</w:t>
      </w:r>
    </w:p>
    <w:p>
      <w:pPr>
        <w:pStyle w:val="SHTKNoteDetail"/>
      </w:pPr>
      <w:r>
        <w:t>• 번역 영향 판정 | [의미 차이 있음]</w:t>
      </w:r>
    </w:p>
    <w:p>
      <w:pPr>
        <w:pStyle w:val="SHTKNoteDetail"/>
      </w:pPr>
      <w:r>
        <w:t>• 출처 | CBETA T41n1822, 교감 번호 0706024.</w:t>
      </w:r>
    </w:p>
    <w:p>
      <w:pPr>
        <w:pStyle w:val="SHTKSourceText"/>
      </w:pPr>
      <w:r>
        <w:t>於此十中亦有不緣故言容也。</w:t>
      </w:r>
    </w:p>
    <w:p>
      <w:pPr>
        <w:pStyle w:val="SHTKTranslationText"/>
      </w:pPr>
      <w:r>
        <w:t>이 열 가운데에도 소연으로 삼지 않는 경우가 있으므로 ‘할 수 있다’고 말한 것이다.</w:t>
      </w:r>
    </w:p>
    <w:p>
      <w:pPr>
        <w:pStyle w:val="SHTKPositionMarker"/>
      </w:pPr>
      <w:bookmarkStart w:id="4526" w:name="loc_0707a13"/>
      <w:bookmarkEnd w:id="4526"/>
      <w:r>
        <w:t>[0707a13]</w:t>
      </w:r>
    </w:p>
    <w:p>
      <w:pPr>
        <w:pStyle w:val="SHTKSourceText"/>
      </w:pPr>
      <w:r>
        <w:t>論。為攝前義至能為十識境。此兩行頌重述前義。如文可解。</w:t>
      </w:r>
    </w:p>
    <w:p>
      <w:pPr>
        <w:pStyle w:val="SHTKTranslationText"/>
      </w:pPr>
      <w:r>
        <w:t>논에서 말한다. “앞의 뜻을 포섭하기 위해”에서부터 “열 식의 경계가 될 수 있다”까지이다. 이 두 행의 게송은 앞의 뜻을 거듭 서술한 것이다. 글과 같으므로 이해할 수 있다.</w:t>
      </w:r>
    </w:p>
    <w:p>
      <w:pPr>
        <w:pStyle w:val="SHTKPositionMarker"/>
      </w:pPr>
      <w:bookmarkStart w:id="4527" w:name="loc_0707a15"/>
      <w:bookmarkEnd w:id="4527"/>
      <w:r>
        <w:t>[0707a15]</w:t>
      </w:r>
    </w:p>
    <w:p>
      <w:pPr>
        <w:pStyle w:val="SHTKSourceText"/>
      </w:pPr>
      <w:r>
        <w:t>論。如是了知至略示方隅。自下正明繫事隨眠多少也。</w:t>
      </w:r>
    </w:p>
    <w:p>
      <w:pPr>
        <w:pStyle w:val="SHTKTranslationText"/>
      </w:pPr>
      <w:r>
        <w:t>논에서 말한다. “이와 같이 분명히 안 뒤”에서부터 “대략 한 모퉁이를 보인다”까지이다. 이 아래에서는 바로 얽매이는 대상에 수면이 얼마나 있는지를 밝힌다.</w:t>
      </w:r>
    </w:p>
    <w:p>
      <w:pPr>
        <w:pStyle w:val="SHTKPositionMarker"/>
      </w:pPr>
      <w:bookmarkStart w:id="4528" w:name="loc_0707a16"/>
      <w:bookmarkEnd w:id="4528"/>
      <w:r>
        <w:t>[0707a16]</w:t>
      </w:r>
    </w:p>
    <w:p>
      <w:pPr>
        <w:pStyle w:val="SHTKSourceText"/>
      </w:pPr>
      <w:r>
        <w:t>論。且有問言至無漏第七。此就二十二根中樂根作法。</w:t>
      </w:r>
    </w:p>
    <w:p>
      <w:pPr>
        <w:pStyle w:val="SHTKTranslationText"/>
      </w:pPr>
      <w:r>
        <w:t>논에서 말한다. “우선 어떤 이가 묻기를”에서부터 “무루가 일곱째이다”까지이다. 이는 스물두 근 가운데 낙근을 가지고 방법을 보인 것이다.</w:t>
      </w:r>
    </w:p>
    <w:p>
      <w:pPr>
        <w:pStyle w:val="SHTKSourceText"/>
      </w:pPr>
      <w:r>
        <w:t>迦[2]延婆沙中。</w:t>
      </w:r>
    </w:p>
    <w:p>
      <w:pPr>
        <w:pStyle w:val="SHTKTranslationText"/>
      </w:pPr>
      <w:r>
        <w:t>가연의 《비바사론》에서는</w:t>
      </w:r>
    </w:p>
    <w:p>
      <w:pPr>
        <w:pStyle w:val="SHTKNoteSummary"/>
      </w:pPr>
      <w:r>
        <w:t>교감 요약 | [CBETA 교감] 저본 延 → 甲·乙본 旃延</w:t>
      </w:r>
    </w:p>
    <w:p>
      <w:pPr>
        <w:pStyle w:val="SHTKNoteDetail"/>
      </w:pPr>
      <w:r>
        <w:t>• 교감 번호 | 0707002</w:t>
      </w:r>
    </w:p>
    <w:p>
      <w:pPr>
        <w:pStyle w:val="SHTKNoteDetail"/>
      </w:pPr>
      <w:r>
        <w:t>• 저본 독법 | 延</w:t>
      </w:r>
    </w:p>
    <w:p>
      <w:pPr>
        <w:pStyle w:val="SHTKNoteDetail"/>
      </w:pPr>
      <w:r>
        <w:t>• 이문 독법 | 旃延</w:t>
      </w:r>
    </w:p>
    <w:p>
      <w:pPr>
        <w:pStyle w:val="SHTKNoteDetail"/>
      </w:pPr>
      <w:r>
        <w:t>• 저본 기준 번역 | “가연의 《비바사론》에서는”</w:t>
      </w:r>
    </w:p>
    <w:p>
      <w:pPr>
        <w:pStyle w:val="SHTKNoteDetail"/>
      </w:pPr>
      <w:r>
        <w:t>• 교감 해설 | 저본은 迦延이지만 이문은 앞에 旃을 보충하여 迦旃延(가전연)이라는 통상적인 인명형이 된다. 본문은 저본의 글자 수를 유지한다.</w:t>
      </w:r>
    </w:p>
    <w:p>
      <w:pPr>
        <w:pStyle w:val="SHTKNoteDetail"/>
      </w:pPr>
      <w:r>
        <w:t>• 교감 해설 | 저본 迦延婆沙는 그대로 ‘가연의 《비바사론》’으로 옮겼다. 이문은 旃을 보충하여 통상 인명 迦旃延을 만든다.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0707002.</w:t>
      </w:r>
    </w:p>
    <w:p>
      <w:pPr>
        <w:pStyle w:val="SHTKSourceText"/>
      </w:pPr>
      <w:r>
        <w:t>就二十二作法。先問眼根。</w:t>
      </w:r>
    </w:p>
    <w:p>
      <w:pPr>
        <w:pStyle w:val="SHTKTranslationText"/>
      </w:pPr>
      <w:r>
        <w:t>스물두 근을 가지고 방법을 보인다. 먼저 안근을 묻고</w:t>
      </w:r>
    </w:p>
    <w:p>
      <w:pPr>
        <w:pStyle w:val="SHTKSourceText"/>
      </w:pPr>
      <w:r>
        <w:t>[＊]次問單緣識。</w:t>
      </w:r>
    </w:p>
    <w:p>
      <w:pPr>
        <w:pStyle w:val="SHTKTranslationText"/>
      </w:pPr>
      <w:r>
        <w:t>다음에 단일 소연의 식을 묻고</w:t>
      </w:r>
    </w:p>
    <w:p>
      <w:pPr>
        <w:pStyle w:val="SHTKNoteSummary"/>
      </w:pPr>
      <w:r>
        <w:t>교감 요약 | [CBETA 교감] 저본 次 → 甲·乙본 斷</w:t>
      </w:r>
    </w:p>
    <w:p>
      <w:pPr>
        <w:pStyle w:val="SHTKNoteDetail"/>
      </w:pPr>
      <w:r>
        <w:t>• 원교감 원문 | 次【大】＊，斷【甲】【乙】＊</w:t>
      </w:r>
    </w:p>
    <w:p>
      <w:pPr>
        <w:pStyle w:val="SHTKNoteDetail"/>
      </w:pPr>
      <w:r>
        <w:t>• 해당 번역 | “다음에 단일 소연의 식을 묻고”</w:t>
      </w:r>
    </w:p>
    <w:p>
      <w:pPr>
        <w:pStyle w:val="SHTKNoteDetail"/>
      </w:pPr>
      <w:r>
        <w:t>• 번역 영향 판정 | [판단 유보]</w:t>
      </w:r>
    </w:p>
    <w:p>
      <w:pPr>
        <w:pStyle w:val="SHTKNoteDetail"/>
      </w:pPr>
      <w:r>
        <w:t>• 출처 | CBETA T41n1822, 교감 번호 0703003.</w:t>
      </w:r>
    </w:p>
    <w:p>
      <w:pPr>
        <w:pStyle w:val="SHTKSourceText"/>
      </w:pPr>
      <w:r>
        <w:t>後問重緣識。此就樂根作法。先問樂根。</w:t>
      </w:r>
    </w:p>
    <w:p>
      <w:pPr>
        <w:pStyle w:val="SHTKTranslationText"/>
      </w:pPr>
      <w:r>
        <w:t>뒤에는 중첩 소연의 식을 묻는다. 여기서는 낙근을 가지고 방법을 보인다. 먼저 낙근을 묻고</w:t>
      </w:r>
    </w:p>
    <w:p>
      <w:pPr>
        <w:pStyle w:val="SHTKSourceText"/>
      </w:pPr>
      <w:r>
        <w:t>[＊]次問單緣識。</w:t>
      </w:r>
    </w:p>
    <w:p>
      <w:pPr>
        <w:pStyle w:val="SHTKTranslationText"/>
      </w:pPr>
      <w:r>
        <w:t>다음에 단일 소연의 식을 묻고</w:t>
      </w:r>
    </w:p>
    <w:p>
      <w:pPr>
        <w:pStyle w:val="SHTKNoteSummary"/>
      </w:pPr>
      <w:r>
        <w:t>교감 요약 | [CBETA 교감] 저본 次 → 甲·乙본 斷</w:t>
      </w:r>
    </w:p>
    <w:p>
      <w:pPr>
        <w:pStyle w:val="SHTKNoteDetail"/>
      </w:pPr>
      <w:r>
        <w:t>• 원교감 원문 | 次【大】＊，斷【甲】【乙】＊</w:t>
      </w:r>
    </w:p>
    <w:p>
      <w:pPr>
        <w:pStyle w:val="SHTKNoteDetail"/>
      </w:pPr>
      <w:r>
        <w:t>• 해당 번역 | “다음에 단일 소연의 식을 묻고”</w:t>
      </w:r>
    </w:p>
    <w:p>
      <w:pPr>
        <w:pStyle w:val="SHTKNoteDetail"/>
      </w:pPr>
      <w:r>
        <w:t>• 번역 영향 판정 | [판단 유보]</w:t>
      </w:r>
    </w:p>
    <w:p>
      <w:pPr>
        <w:pStyle w:val="SHTKNoteDetail"/>
      </w:pPr>
      <w:r>
        <w:t>• 출처 | CBETA T41n1822, 교감 번호 0703003.</w:t>
      </w:r>
    </w:p>
    <w:p>
      <w:pPr>
        <w:pStyle w:val="SHTKSourceText"/>
      </w:pPr>
      <w:r>
        <w:t>後問重緣識。此即先問樂根隨增多少。將釋樂隨增之義。應先知樂根十六法中通其七種。謂欲界唯修斷。唯五識相應故。色界五部。第三禪樂根意識相應通五部故。無漏第七。依第三禪入無漏觀樂相應故。無色界唯捨受故無樂根。所以十六法中唯通七也。</w:t>
      </w:r>
    </w:p>
    <w:p>
      <w:pPr>
        <w:pStyle w:val="SHTKTranslationText"/>
      </w:pPr>
      <w:r>
        <w:t>뒤에는 중첩 소연의 식을 묻는다. 이는 곧 먼저 낙근에 수면이 얼마나 수증하는지를 묻는 것이다. 낙근에 수증하는 뜻을 해석하려면 먼저 낙근이 열여섯 법 가운데 일곱 종류에 통함을 알아야 한다. 말하자면 욕계에서는 오직 수도소단에만 해당한다. 오직 오식과 상응하기 때문이다. 색계에서는 오부에 해당한다. 제3선의 낙근은 의식과 상응하여 오부에 통하기 때문이다. 무루가 일곱째이다. 제3선에 의지하여 무루관에 들어갈 때 낙근과 상응하기 때문이다. 무색계에는 오직 사수만 있으므로 낙근이 없다. 그러므로 열여섯 법 가운데 오직 일곱에만 통한다.</w:t>
      </w:r>
    </w:p>
    <w:p>
      <w:pPr>
        <w:pStyle w:val="SHTKPositionMarker"/>
      </w:pPr>
      <w:bookmarkStart w:id="4529" w:name="loc_0707a26"/>
      <w:bookmarkEnd w:id="4529"/>
      <w:r>
        <w:t>[0707a26]</w:t>
      </w:r>
    </w:p>
    <w:p>
      <w:pPr>
        <w:pStyle w:val="SHTKSourceText"/>
      </w:pPr>
      <w:r>
        <w:t>論。一切無漏至隨眠隨增。正明樂根隨眠隨增。先簡無漏。後明六種。欲界修斷樂根。欲界修斷四隨眠隨增。并苦．集下。十一遍行隨眠隨增。色界第三禪地三十一隨眠隨增。九十八隨眠中欲界十五。色界三十一。總有四十六隨眠隨增。</w:t>
      </w:r>
    </w:p>
    <w:p>
      <w:pPr>
        <w:pStyle w:val="SHTKTranslationText"/>
      </w:pPr>
      <w:r>
        <w:t>논에서 말한 “일체의 무루”에서 “수면이 수증한다”까지이다. 바로 낙근에 수면이 수증하는 것을 밝힌다. 먼저 무루를 가려 내고 뒤에 여섯 종류를 밝힌다. 욕계의 수도소단인 낙근에는 욕계 수도소단의 네 수면이 수증하고 아울러 고제와 집제 아래의 열한 변행수면이 수증한다. 색계 제3선지에서는 서른한 수면이 수증한다. 아흔여덟 수면 가운데 욕계의 열다섯과 색계의 서른하나를 합하여 모두 마흔여섯 수면이 수증한다.</w:t>
      </w:r>
    </w:p>
    <w:p>
      <w:pPr>
        <w:pStyle w:val="SHTKPositionMarker"/>
      </w:pPr>
      <w:bookmarkStart w:id="4530" w:name="loc_0707b03"/>
      <w:bookmarkEnd w:id="4530"/>
      <w:r>
        <w:t>[0707b03]</w:t>
      </w:r>
    </w:p>
    <w:p>
      <w:pPr>
        <w:pStyle w:val="SHTKSourceText"/>
      </w:pPr>
      <w:r>
        <w:t>論。若有問言至隨眠隨增。問單緣識。</w:t>
      </w:r>
    </w:p>
    <w:p>
      <w:pPr>
        <w:pStyle w:val="SHTKTranslationText"/>
      </w:pPr>
      <w:r>
        <w:t>논에서 말한 “만약 어떤 이가 묻기를”에서 “수면이 수증한다”까지이다. 단일 소연의 식을 묻는 것이다.</w:t>
      </w:r>
    </w:p>
    <w:p>
      <w:pPr>
        <w:pStyle w:val="SHTKPositionMarker"/>
      </w:pPr>
      <w:bookmarkStart w:id="4531" w:name="loc_0707b04"/>
      <w:bookmarkEnd w:id="4531"/>
      <w:r>
        <w:t>[0707b04]</w:t>
      </w:r>
    </w:p>
    <w:p>
      <w:pPr>
        <w:pStyle w:val="SHTKSourceText"/>
      </w:pPr>
      <w:r>
        <w:t>論。應觀此識至皆能緣樂根。將釋隨增。</w:t>
      </w:r>
    </w:p>
    <w:p>
      <w:pPr>
        <w:pStyle w:val="SHTKTranslationText"/>
      </w:pPr>
      <w:r>
        <w:t>논에서 말한 “마땅히 이 식을 관찰해야 한다”에서 “모두 능히 낙근을 소연으로 삼는다”까지이다. 수증을 해석하려면</w:t>
      </w:r>
    </w:p>
    <w:p>
      <w:pPr>
        <w:pStyle w:val="SHTKSourceText"/>
      </w:pPr>
      <w:r>
        <w:t>先[3]須知單緣識。</w:t>
      </w:r>
    </w:p>
    <w:p>
      <w:pPr>
        <w:pStyle w:val="SHTKTranslationText"/>
      </w:pPr>
      <w:r>
        <w:t>먼저 단일 소연의 식이</w:t>
      </w:r>
    </w:p>
    <w:p>
      <w:pPr>
        <w:pStyle w:val="SHTKNoteSummary"/>
      </w:pPr>
      <w:r>
        <w:t>교감 요약 | [CBETA 교감] 저본 須 → 甲·乙본 俱</w:t>
      </w:r>
    </w:p>
    <w:p>
      <w:pPr>
        <w:pStyle w:val="SHTKNoteDetail"/>
      </w:pPr>
      <w:r>
        <w:t>• 교감 번호 | 0707003</w:t>
      </w:r>
    </w:p>
    <w:p>
      <w:pPr>
        <w:pStyle w:val="SHTKNoteDetail"/>
      </w:pPr>
      <w:r>
        <w:t>• 저본 독법 | 須</w:t>
      </w:r>
    </w:p>
    <w:p>
      <w:pPr>
        <w:pStyle w:val="SHTKNoteDetail"/>
      </w:pPr>
      <w:r>
        <w:t>• 이문 독법 | 俱</w:t>
      </w:r>
    </w:p>
    <w:p>
      <w:pPr>
        <w:pStyle w:val="SHTKNoteDetail"/>
      </w:pPr>
      <w:r>
        <w:t>• 저본 기준 번역 | “먼저 단일 소연의 식이”</w:t>
      </w:r>
    </w:p>
    <w:p>
      <w:pPr>
        <w:pStyle w:val="SHTKNoteDetail"/>
      </w:pPr>
      <w:r>
        <w:t>• 교감 해설 | 저본 須는 “마땅히/필요하다”이고 이문 俱는 “함께”여서 문장의 서술 기능이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0707003.</w:t>
      </w:r>
    </w:p>
    <w:p>
      <w:pPr>
        <w:pStyle w:val="SHTKSourceText"/>
      </w:pPr>
      <w:r>
        <w:t>十六法中通幾法。應知通十二。謂欲界四。除見滅斷。</w:t>
      </w:r>
    </w:p>
    <w:p>
      <w:pPr>
        <w:pStyle w:val="SHTKTranslationText"/>
      </w:pPr>
      <w:r>
        <w:t>열여섯 법 가운데 몇 법에 통하는지를 알아야 한다. 마땅히 열둘에 통함을 알아야 한다. 곧 욕계의 네 부류인데 견멸소단을 제외한다.</w:t>
      </w:r>
    </w:p>
    <w:p>
      <w:pPr>
        <w:pStyle w:val="SHTKSourceText"/>
      </w:pPr>
      <w:r>
        <w:t>此由樂根[4]通有漏．無漏。</w:t>
      </w:r>
    </w:p>
    <w:p>
      <w:pPr>
        <w:pStyle w:val="SHTKTranslationText"/>
      </w:pPr>
      <w:r>
        <w:t>이는 낙근이 유루와 무루에 모두 통하기 때문이다.</w:t>
      </w:r>
    </w:p>
    <w:p>
      <w:pPr>
        <w:pStyle w:val="SHTKNoteSummary"/>
      </w:pPr>
      <w:r>
        <w:t>교감 요약 | [CBETA 교감] 甲·乙본에는 通 없음</w:t>
      </w:r>
    </w:p>
    <w:p>
      <w:pPr>
        <w:pStyle w:val="SHTKNoteDetail"/>
      </w:pPr>
      <w:r>
        <w:t>• 교감 번호 | 0707004</w:t>
      </w:r>
    </w:p>
    <w:p>
      <w:pPr>
        <w:pStyle w:val="SHTKNoteDetail"/>
      </w:pPr>
      <w:r>
        <w:t>• 저본 독법 | 通 → ‘통하다’</w:t>
      </w:r>
    </w:p>
    <w:p>
      <w:pPr>
        <w:pStyle w:val="SHTKNoteDetail"/>
      </w:pPr>
      <w:r>
        <w:t>• 이문 독법 | ∅ → ‘해당 성분 없음(탈락)’</w:t>
      </w:r>
    </w:p>
    <w:p>
      <w:pPr>
        <w:pStyle w:val="SHTKNoteDetail"/>
      </w:pPr>
      <w:r>
        <w:t>• 저본 기준 번역 | “이는 낙근이 유루와 무루에 모두 통하기 때문이다.”</w:t>
      </w:r>
    </w:p>
    <w:p>
      <w:pPr>
        <w:pStyle w:val="SHTKNoteDetail"/>
      </w:pPr>
      <w:r>
        <w:t>• 교감 해설 | 갑·을본에서는 通이 빠져 낙근이 유루·무루에 “통한다”는 술어가 생략된다.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0707004.</w:t>
      </w:r>
    </w:p>
    <w:p>
      <w:pPr>
        <w:pStyle w:val="SHTKSourceText"/>
      </w:pPr>
      <w:r>
        <w:t>有漏樂根五識相應。此是欲苦．集諦攝故。通苦．集所斷識緣。樂修道斷故。通修斷意識緣。依第三禪法智品道。道諦攝故。欲界見道斷無漏緣隨眠緣。滅諦非樂根。及見滅所斷中惑。不與樂根相應。故見滅所斷。不能緣樂根。由斯欲界唯四部也。色界五部皆能緣樂根。樂根通五部故。五部皆能緣也。無色界二即見道諦及修所斷。見道諦者。</w:t>
      </w:r>
    </w:p>
    <w:p>
      <w:pPr>
        <w:pStyle w:val="SHTKTranslationText"/>
      </w:pPr>
      <w:r>
        <w:t>유루의 낙근은 오식과 상응하고 이는 욕계의 고제와 집제에 포섭되므로 고제와 집제에서 끊는 식의 소연이 된다. 낙근은 수도소단이므로 수도소단의 의식이 소연으로 삼는 데에도 통한다. 제3선에 의지한 법지품의 도는 도제에 포섭되므로 욕계의 견도소단 가운데 무루를 소연으로 하는 수면이 이를 소연으로 삼는다. 멸제는 낙근이 아니며 또 견멸소단 가운데의 번뇌는 낙근과 상응하지 않는다. 그러므로 견멸소단은 낙근을 소연으로 삼을 수 없다. 이 때문에 욕계에서는 오직 네 부류뿐이다. 색계의 오부는 모두 낙근을 소연으로 삼을 수 있다. 낙근이 오부에 통하기 때문에 오부가 모두 이를 소연으로 삼을 수 있다. 무색계의 두 부류는 곧 견도소단과 수도소단이다. 견도소단이라고 한 것은</w:t>
      </w:r>
    </w:p>
    <w:p>
      <w:pPr>
        <w:pStyle w:val="SHTKSourceText"/>
      </w:pPr>
      <w:r>
        <w:t>謂無漏緣惑能[＊]緣。</w:t>
      </w:r>
    </w:p>
    <w:p>
      <w:pPr>
        <w:pStyle w:val="SHTKTranslationText"/>
      </w:pPr>
      <w:r>
        <w:t>무루를 소연으로 하는 번뇌가 능히</w:t>
      </w:r>
    </w:p>
    <w:p>
      <w:pPr>
        <w:pStyle w:val="SHTKNoteSummary"/>
      </w:pPr>
      <w:r>
        <w:t>교감 요약 | [CBETA 교감] 甲·乙본에는 緣 없음</w:t>
      </w:r>
    </w:p>
    <w:p>
      <w:pPr>
        <w:pStyle w:val="SHTKNoteDetail"/>
      </w:pPr>
      <w:r>
        <w:t>• 원교감 원문 | 緣【大】＊，〔－〕【甲】【乙】＊</w:t>
      </w:r>
    </w:p>
    <w:p>
      <w:pPr>
        <w:pStyle w:val="SHTKNoteDetail"/>
      </w:pPr>
      <w:r>
        <w:t>• 해당 번역 | “무루를 소연으로 하는 번뇌가 능히”</w:t>
      </w:r>
    </w:p>
    <w:p>
      <w:pPr>
        <w:pStyle w:val="SHTKNoteDetail"/>
      </w:pPr>
      <w:r>
        <w:t>• 번역 영향 판정 | [의미 차이 있음]</w:t>
      </w:r>
    </w:p>
    <w:p>
      <w:pPr>
        <w:pStyle w:val="SHTKNoteDetail"/>
      </w:pPr>
      <w:r>
        <w:t>• 출처 | CBETA T41n1822, 교감 번호 0706024.</w:t>
      </w:r>
    </w:p>
    <w:p>
      <w:pPr>
        <w:pStyle w:val="SHTKSourceText"/>
      </w:pPr>
      <w:r>
        <w:t>依第三禪類智品道。修所斷者。謂有漏善心能緣無漏樂根。即無我觀等無漏第十二者。</w:t>
      </w:r>
    </w:p>
    <w:p>
      <w:pPr>
        <w:pStyle w:val="SHTKTranslationText"/>
      </w:pPr>
      <w:r>
        <w:t>제3선에 의지한 유지품의 도를 소연으로 삼는 것을 말한다. 수도소단이라고 한 것은 유루의 선심이 무루의 낙근을 소연으로 삼을 수 있음을 말하니 곧 무아관 등이다. 무루가 열두째라고 한 것은</w:t>
      </w:r>
    </w:p>
    <w:p>
      <w:pPr>
        <w:pStyle w:val="SHTKSourceText"/>
      </w:pPr>
      <w:r>
        <w:t>通緣三[5]諦樂根故。</w:t>
      </w:r>
    </w:p>
    <w:p>
      <w:pPr>
        <w:pStyle w:val="SHTKTranslationText"/>
      </w:pPr>
      <w:r>
        <w:t>세 제에 속하는 낙근을 두루 소연으로 삼기 때문이다.</w:t>
      </w:r>
    </w:p>
    <w:p>
      <w:pPr>
        <w:pStyle w:val="SHTKNoteSummary"/>
      </w:pPr>
      <w:r>
        <w:t>교감 요약 | [CBETA 교감] 저본 諦 → 甲·乙본 禪</w:t>
      </w:r>
    </w:p>
    <w:p>
      <w:pPr>
        <w:pStyle w:val="SHTKNoteDetail"/>
      </w:pPr>
      <w:r>
        <w:t>• 교감 번호 | 0707005</w:t>
      </w:r>
    </w:p>
    <w:p>
      <w:pPr>
        <w:pStyle w:val="SHTKNoteDetail"/>
      </w:pPr>
      <w:r>
        <w:t>• 저본 독법 | 諦</w:t>
      </w:r>
    </w:p>
    <w:p>
      <w:pPr>
        <w:pStyle w:val="SHTKNoteDetail"/>
      </w:pPr>
      <w:r>
        <w:t>• 이문 독법 | 禪</w:t>
      </w:r>
    </w:p>
    <w:p>
      <w:pPr>
        <w:pStyle w:val="SHTKNoteDetail"/>
      </w:pPr>
      <w:r>
        <w:t>• 저본 기준 번역 | “세 제에 속하는 낙근을 두루 소연으로 삼기 때문이다.”</w:t>
      </w:r>
    </w:p>
    <w:p>
      <w:pPr>
        <w:pStyle w:val="SHTKNoteDetail"/>
      </w:pPr>
      <w:r>
        <w:t>• 교감 해설 | 저본 諦는 세 “제(諦)”를 뜻하지만 이문 禪은 “선(禪)”이 되어 분류 기준이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0707005.</w:t>
      </w:r>
    </w:p>
    <w:p>
      <w:pPr>
        <w:pStyle w:val="SHTKPositionMarker"/>
      </w:pPr>
      <w:bookmarkStart w:id="4532" w:name="loc_0707b18"/>
      <w:bookmarkEnd w:id="4532"/>
      <w:r>
        <w:t>[0707b18]</w:t>
      </w:r>
    </w:p>
    <w:p>
      <w:pPr>
        <w:pStyle w:val="SHTKSourceText"/>
      </w:pPr>
      <w:r>
        <w:t>論。此隨所應至隨眠隨增。正明隨增多少也。欲界四部除見滅斷。即二十九隨眠隨增。色界有為緣除見滅斷三。謂邪見．疑．無明。總二十八隨眠也。無色界二部。謂見道所斷七。修道斷三。及苦．集下遍行十一。二十一隨眠也。樂根緣識總有七十八隨眠隨增也。</w:t>
      </w:r>
    </w:p>
    <w:p>
      <w:pPr>
        <w:pStyle w:val="SHTKTranslationText"/>
      </w:pPr>
      <w:r>
        <w:t>논에서 말한 “이는 마땅한 바에 따라”에서 “수면이 수증한다”까지이다. 바로 수증하는 수가 얼마인지를 밝힌다. 욕계의 네 부류에서 견멸소단을 제외하면 곧 스물아홉 수면이 수증한다. 색계에서는 유위를 소연으로 하는 것 가운데 견멸소단의 세 가지를 제외하니 곧 사견·의·무명이다. 모두 스물여덟 수면이다. 무색계에서는 두 부류인데 곧 견도소단의 일곱과 수도소단의 셋과 고제·집제 아래의 변행 열하나를 합하여 스물한 수면이다. 낙근을 소연으로 하는 식에는 모두 일흔여덟 수면이 수증한다.</w:t>
      </w:r>
    </w:p>
    <w:p>
      <w:pPr>
        <w:pStyle w:val="SHTKPositionMarker"/>
      </w:pPr>
      <w:bookmarkStart w:id="4533" w:name="loc_0707b24"/>
      <w:bookmarkEnd w:id="4533"/>
      <w:r>
        <w:t>[0707b24]</w:t>
      </w:r>
    </w:p>
    <w:p>
      <w:pPr>
        <w:pStyle w:val="SHTKSourceText"/>
      </w:pPr>
      <w:r>
        <w:t>論。若復有問言至能緣緣樂根。此第三明重緣識也。將釋隨增。先須知緣緣樂根識。十六法通其幾種。總十四識能緣緣樂識。十二如前單緣識。更加無色見苦．集斷二種。加滿十四。所以單緣即除見苦．見集所斷。重緣即取者。由苦．集所斷遍行隨眠。不能緣無漏樂根。</w:t>
      </w:r>
    </w:p>
    <w:p>
      <w:pPr>
        <w:pStyle w:val="SHTKTranslationText"/>
      </w:pPr>
      <w:r>
        <w:t>논에서 말한 “또 만약 어떤 이가 묻기를”에서 “능히 낙근을 소연으로 하는 것을 소연으로 삼는다”까지이다. 이는 셋째로 중첩 소연의 식을 밝히는 것이다. 수증을 해석하려면 먼저 낙근을 소연으로 하는 식을 다시 소연으로 삼는 식이 열여섯 법 가운데 몇 종류에 통하는지를 알아야 한다. 모두 열네 종류의 식이 낙근을 소연으로 하는 식을 소연으로 삼을 수 있다. 열둘은 앞의 단일 소연식과 같고 여기에 무색계의 견고소단과 견집소단 두 종류를 더하여 열넷을 채운다. 단일 소연에서는 견고소단과 견집소단을 제외하면서 중첩 소연에서는 그것들을 취하는 까닭은 고제와 집제에서 끊는 변행수면이 무루의 낙근을 소연으로 삼을 수 없고</w:t>
      </w:r>
    </w:p>
    <w:p>
      <w:pPr>
        <w:pStyle w:val="SHTKSourceText"/>
      </w:pPr>
      <w:r>
        <w:t>及不[6]緣下樂根故。</w:t>
      </w:r>
    </w:p>
    <w:p>
      <w:pPr>
        <w:pStyle w:val="SHTKTranslationText"/>
      </w:pPr>
      <w:r>
        <w:t>또 아래 계의 낙근을 소연으로 삼지 않기 때문이다.</w:t>
      </w:r>
    </w:p>
    <w:p>
      <w:pPr>
        <w:pStyle w:val="SHTKNoteSummary"/>
      </w:pPr>
      <w:r>
        <w:t>교감 요약 | [CBETA 교감] 저본 緣下 → 甲·乙본 下緣</w:t>
      </w:r>
    </w:p>
    <w:p>
      <w:pPr>
        <w:pStyle w:val="SHTKNoteDetail"/>
      </w:pPr>
      <w:r>
        <w:t>• 교감 번호 | 0707006</w:t>
      </w:r>
    </w:p>
    <w:p>
      <w:pPr>
        <w:pStyle w:val="SHTKNoteDetail"/>
      </w:pPr>
      <w:r>
        <w:t>• 저본 독법 | 緣下 → ‘연 / 아래’</w:t>
      </w:r>
    </w:p>
    <w:p>
      <w:pPr>
        <w:pStyle w:val="SHTKNoteDetail"/>
      </w:pPr>
      <w:r>
        <w:t>• 이문 독법 | 下緣 → ‘아래 / 연’</w:t>
      </w:r>
    </w:p>
    <w:p>
      <w:pPr>
        <w:pStyle w:val="SHTKNoteDetail"/>
      </w:pPr>
      <w:r>
        <w:t>• 저본 기준 번역 | “또 아래 계의 낙근을 소연으로 삼지 않기 때문이다.”</w:t>
      </w:r>
    </w:p>
    <w:p>
      <w:pPr>
        <w:pStyle w:val="SHTKNoteDetail"/>
      </w:pPr>
      <w:r>
        <w:t>• 교감 해설 | 저본 緣下와 이문 下緣은 어순 차이이며 모두 아래 계를 소연으로 삼는다는 문맥에 놓인다.</w:t>
      </w:r>
    </w:p>
    <w:p>
      <w:pPr>
        <w:pStyle w:val="SHTKNoteDetail"/>
      </w:pPr>
      <w:r>
        <w:t>• 판정 근거 | 같은 글자들의 어순 교환이다. 기존 해설이 동의성을 확인한 경우에만 번역 동일로 확정하였다.</w:t>
      </w:r>
    </w:p>
    <w:p>
      <w:pPr>
        <w:pStyle w:val="SHTKNoteDetail"/>
      </w:pPr>
      <w:r>
        <w:t>• 번역 영향 판정 | [번역 차이 없음]</w:t>
      </w:r>
    </w:p>
    <w:p>
      <w:pPr>
        <w:pStyle w:val="SHTKNoteDetail"/>
      </w:pPr>
      <w:r>
        <w:t>• 출처 | CBETA T41n1822, 교감 번호 0707006.</w:t>
      </w:r>
    </w:p>
    <w:p>
      <w:pPr>
        <w:pStyle w:val="SHTKSourceText"/>
      </w:pPr>
      <w:r>
        <w:t>所以重緣即[7]能者。</w:t>
      </w:r>
    </w:p>
    <w:p>
      <w:pPr>
        <w:pStyle w:val="SHTKTranslationText"/>
      </w:pPr>
      <w:r>
        <w:t>그런데 중첩 소연에서는 그것들도 능히 포함되는 까닭은</w:t>
      </w:r>
    </w:p>
    <w:p>
      <w:pPr>
        <w:pStyle w:val="SHTKNoteSummary"/>
      </w:pPr>
      <w:r>
        <w:t>교감 요약 | [CBETA 교감] 저본 能 → 乙본 取</w:t>
      </w:r>
    </w:p>
    <w:p>
      <w:pPr>
        <w:pStyle w:val="SHTKNoteDetail"/>
      </w:pPr>
      <w:r>
        <w:t>• 교감 번호 | 0707007</w:t>
      </w:r>
    </w:p>
    <w:p>
      <w:pPr>
        <w:pStyle w:val="SHTKNoteDetail"/>
      </w:pPr>
      <w:r>
        <w:t>• 저본 독법 | 能 → ‘능히’</w:t>
      </w:r>
    </w:p>
    <w:p>
      <w:pPr>
        <w:pStyle w:val="SHTKNoteDetail"/>
      </w:pPr>
      <w:r>
        <w:t>• 이문 독법 | 取 → ‘취하다’</w:t>
      </w:r>
    </w:p>
    <w:p>
      <w:pPr>
        <w:pStyle w:val="SHTKNoteDetail"/>
      </w:pPr>
      <w:r>
        <w:t>• 저본 기준 번역 | “그런데 중첩 소연에서는 그것들도 능히 포함되는 까닭은”</w:t>
      </w:r>
    </w:p>
    <w:p>
      <w:pPr>
        <w:pStyle w:val="SHTKNoteDetail"/>
      </w:pPr>
      <w:r>
        <w:t>• 교감 해설 | 저본 能은 가능을 나타내고 을본 取는 “취한다”로 술어가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0707007.</w:t>
      </w:r>
    </w:p>
    <w:p>
      <w:pPr>
        <w:pStyle w:val="SHTKSourceText"/>
      </w:pPr>
      <w:r>
        <w:t>以遍行隨眠緣一切有漏法。修斷善心能緣無漏樂根。見道所斷邪見．疑．無明。亦緣無漏樂根。此等皆為苦．集下遍行隨眠緣故。</w:t>
      </w:r>
    </w:p>
    <w:p>
      <w:pPr>
        <w:pStyle w:val="SHTKTranslationText"/>
      </w:pPr>
      <w:r>
        <w:t>변행수면이 일체 유루법을 소연으로 삼고 수도소단의 선심이 무루의 낙근을 소연으로 삼을 수 있으며 견도소단의 사견·의·무명도 무루의 낙근을 소연으로 삼기 때문이다. 이들은 모두 고제·집제 아래의 변행수면에 의해 소연이 되므로</w:t>
      </w:r>
    </w:p>
    <w:p>
      <w:pPr>
        <w:pStyle w:val="SHTKSourceText"/>
      </w:pPr>
      <w:r>
        <w:t>所以重緣即[＊]兼苦．集所斷也。</w:t>
      </w:r>
    </w:p>
    <w:p>
      <w:pPr>
        <w:pStyle w:val="SHTKTranslationText"/>
      </w:pPr>
      <w:r>
        <w:t>중첩 소연에서는 고제·집제 소단까지 아울러 포함된다.</w:t>
      </w:r>
    </w:p>
    <w:p>
      <w:pPr>
        <w:pStyle w:val="SHTKNoteSummary"/>
      </w:pPr>
      <w:r>
        <w:t>교감 요약 | [상호참조] 이 [＊]는 CBETA가 붙인 참조 표지로, 따로 적용할 이문은 없다.</w:t>
      </w:r>
    </w:p>
    <w:p>
      <w:pPr>
        <w:pStyle w:val="SHTKNoteDetail"/>
      </w:pPr>
      <w:r>
        <w:t>• 해당 번역 | “중첩 소연에서는 고제·집제 소단까지 아울러 포함된다.”</w:t>
      </w:r>
    </w:p>
    <w:p>
      <w:pPr>
        <w:pStyle w:val="SHTKNoteDetail"/>
      </w:pPr>
      <w:r>
        <w:t>• 번역 영향 판정 | [판단 유보]</w:t>
      </w:r>
    </w:p>
    <w:p>
      <w:pPr>
        <w:pStyle w:val="SHTKPositionMarker"/>
      </w:pPr>
      <w:bookmarkStart w:id="4534" w:name="loc_0707c06"/>
      <w:bookmarkEnd w:id="4534"/>
      <w:r>
        <w:t>[0707c06]</w:t>
      </w:r>
    </w:p>
    <w:p>
      <w:pPr>
        <w:pStyle w:val="SHTKSourceText"/>
      </w:pPr>
      <w:r>
        <w:t>論。此隨所應至隨眠隨增。正明隨增也。欲．色如上。無色四部加見苦．集所斷。此於前單緣識隨眠數上。更加不遍各二隨眠也。</w:t>
      </w:r>
    </w:p>
    <w:p>
      <w:pPr>
        <w:pStyle w:val="SHTKTranslationText"/>
      </w:pPr>
      <w:r>
        <w:t>논에서 말한 “이는 마땅한 바에 따라”에서 “수면이 수증한다”까지이다. 바로 수증을 밝힌다. 욕계와 색계는 위에서 말한 것과 같고 무색계는 네 부류로서 견고소단과 견집소단을 더한다. 이는 앞의 단일 소연식에 수증하는 수면의 수 위에 다시 비변행의 수면을 각각 둘씩 더한 것이다.</w:t>
      </w:r>
    </w:p>
    <w:p>
      <w:pPr>
        <w:pStyle w:val="SHTKPositionMarker"/>
      </w:pPr>
      <w:bookmarkStart w:id="4535" w:name="loc_0707c09"/>
      <w:bookmarkEnd w:id="4535"/>
      <w:r>
        <w:t>[0707c09]</w:t>
      </w:r>
    </w:p>
    <w:p>
      <w:pPr>
        <w:pStyle w:val="SHTKSourceText"/>
      </w:pPr>
      <w:r>
        <w:t>論。准此方隅餘應思擇。准此樂根欲知隨增。先觀此法。十六種中是何所攝。然後易知隨眠多少。</w:t>
      </w:r>
    </w:p>
    <w:p>
      <w:pPr>
        <w:pStyle w:val="SHTKTranslationText"/>
      </w:pPr>
      <w:r>
        <w:t>논에서 말한다. “이 한 모퉁이에 준하여 나머지도 마땅히 생각하여 가려야 한다.” 이 낙근의 예에 준하여 수증을 알고자 한다면 먼저 이 법이 열여섯 종류 가운데 어디에 포섭되는지를 살피고 그 뒤에야 수면의 수가 얼마인지 쉽게 알 수 있다.</w:t>
      </w:r>
    </w:p>
    <w:p>
      <w:pPr>
        <w:pStyle w:val="SHTKPositionMarker"/>
      </w:pPr>
      <w:bookmarkStart w:id="4536" w:name="loc_0707c12"/>
      <w:bookmarkEnd w:id="4536"/>
      <w:r>
        <w:t>[0707c12]</w:t>
      </w:r>
    </w:p>
    <w:p>
      <w:pPr>
        <w:pStyle w:val="SHTKSourceText"/>
      </w:pPr>
      <w:r>
        <w:t>論。若心由彼名有隨眠。已下一頌。第九明有隨眠心也。</w:t>
      </w:r>
    </w:p>
    <w:p>
      <w:pPr>
        <w:pStyle w:val="SHTKTranslationText"/>
      </w:pPr>
      <w:r>
        <w:t>논에서 말한다. “만약 마음이 그것 때문에 수면이 있다고 이름한다면.” 이 아래는 한 게송으로 아홉째, 수면이 있는 마음을 밝힌다.</w:t>
      </w:r>
    </w:p>
    <w:p>
      <w:pPr>
        <w:pStyle w:val="SHTKPositionMarker"/>
      </w:pPr>
      <w:bookmarkStart w:id="4537" w:name="loc_0707c13"/>
      <w:bookmarkEnd w:id="4537"/>
      <w:r>
        <w:t>[0707c13]</w:t>
      </w:r>
    </w:p>
    <w:p>
      <w:pPr>
        <w:pStyle w:val="SHTKSourceText"/>
      </w:pPr>
      <w:r>
        <w:t>論曰至心差別故。分有隨眠心有二也。一有染心斷與不斷皆名有隨眠心。</w:t>
      </w:r>
    </w:p>
    <w:p>
      <w:pPr>
        <w:pStyle w:val="SHTKTranslationText"/>
      </w:pPr>
      <w:r>
        <w:t>논에서 말한 “논하여 말한다”에서 “마음의 차별 때문”까지이다. 수면이 있는 마음을 둘로 나눈다. 첫째, 염오심은 번뇌가 끊어졌든 끊어지지 않았든 모두 수면이 있는 마음이라 한다.</w:t>
      </w:r>
    </w:p>
    <w:p>
      <w:pPr>
        <w:pStyle w:val="SHTKSourceText"/>
      </w:pPr>
      <w:r>
        <w:t>二無染心[8]據隨增名有隨眠。</w:t>
      </w:r>
    </w:p>
    <w:p>
      <w:pPr>
        <w:pStyle w:val="SHTKTranslationText"/>
      </w:pPr>
      <w:r>
        <w:t>둘째, 무염심은 수증에 근거하여 수면이 있다고 이름하므로</w:t>
      </w:r>
    </w:p>
    <w:p>
      <w:pPr>
        <w:pStyle w:val="SHTKNoteSummary"/>
      </w:pPr>
      <w:r>
        <w:t>교감 요약 | [CBETA 교감] 저본 據 → 甲·乙본 標</w:t>
      </w:r>
    </w:p>
    <w:p>
      <w:pPr>
        <w:pStyle w:val="SHTKNoteDetail"/>
      </w:pPr>
      <w:r>
        <w:t>• 교감 번호 | 0707008</w:t>
      </w:r>
    </w:p>
    <w:p>
      <w:pPr>
        <w:pStyle w:val="SHTKNoteDetail"/>
      </w:pPr>
      <w:r>
        <w:t>• 저본 독법 | 據</w:t>
      </w:r>
    </w:p>
    <w:p>
      <w:pPr>
        <w:pStyle w:val="SHTKNoteDetail"/>
      </w:pPr>
      <w:r>
        <w:t>• 이문 독법 | 標</w:t>
      </w:r>
    </w:p>
    <w:p>
      <w:pPr>
        <w:pStyle w:val="SHTKNoteDetail"/>
      </w:pPr>
      <w:r>
        <w:t>• 저본 기준 번역 | “둘째, 무염심은 수증에 근거하여 수면이 있다고 이름하므로”</w:t>
      </w:r>
    </w:p>
    <w:p>
      <w:pPr>
        <w:pStyle w:val="SHTKNoteDetail"/>
      </w:pPr>
      <w:r>
        <w:t>• 교감 해설 | 저본 據는 “근거하여”이고 이문 標는 “표지하여/드러내어”이므로 무염심을 유수면이라 부르는 근거의 표현이 달라진다. 별표가 이 교감을 재참조한다.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0707008.</w:t>
      </w:r>
    </w:p>
    <w:p>
      <w:pPr>
        <w:pStyle w:val="SHTKSourceText"/>
      </w:pPr>
      <w:r>
        <w:t>斷已不名有隨眠也。</w:t>
      </w:r>
    </w:p>
    <w:p>
      <w:pPr>
        <w:pStyle w:val="SHTKTranslationText"/>
      </w:pPr>
      <w:r>
        <w:t>수면이 끊어진 뒤에는 수면이 있다고 이름하지 않는다.</w:t>
      </w:r>
    </w:p>
    <w:p>
      <w:pPr>
        <w:pStyle w:val="SHTKPositionMarker"/>
      </w:pPr>
      <w:bookmarkStart w:id="4538" w:name="loc_0707c16"/>
      <w:bookmarkEnd w:id="4538"/>
      <w:r>
        <w:t>[0707c16]</w:t>
      </w:r>
    </w:p>
    <w:p>
      <w:pPr>
        <w:pStyle w:val="SHTKSourceText"/>
      </w:pPr>
      <w:r>
        <w:t>論。於中有染至恒相應故。釋有染也。以與隨眠相應故名有隨眠。斷與不斷恒相應故。斷與不斷名有隨眠心也。</w:t>
      </w:r>
    </w:p>
    <w:p>
      <w:pPr>
        <w:pStyle w:val="SHTKTranslationText"/>
      </w:pPr>
      <w:r>
        <w:t>논에서 말한 “그 가운데 염오한 것은”에서 “항상 상응하기 때문”까지이다. 염오한 경우를 해석한다. 수면과 상응하기 때문에 수면이 있다고 이름한다. 끊어졌든 끊어지지 않았든 항상 상응하기 때문에 끊어졌든 끊어지지 않았든 수면이 있는 마음이라 한다.</w:t>
      </w:r>
    </w:p>
    <w:p>
      <w:pPr>
        <w:pStyle w:val="SHTKPositionMarker"/>
      </w:pPr>
      <w:bookmarkStart w:id="4539" w:name="loc_0707c19"/>
      <w:bookmarkEnd w:id="4539"/>
      <w:r>
        <w:t>[0707c19]</w:t>
      </w:r>
    </w:p>
    <w:p>
      <w:pPr>
        <w:pStyle w:val="SHTKSourceText"/>
      </w:pPr>
      <w:r>
        <w:t>論。若無染者至名有隨眠故。釋無染也。</w:t>
      </w:r>
    </w:p>
    <w:p>
      <w:pPr>
        <w:pStyle w:val="SHTKTranslationText"/>
      </w:pPr>
      <w:r>
        <w:t>논에서 말한 “만약 무염한 것이라면”에서 “수면이 있다고 이름하기 때문”까지이다. 무염한 경우를 해석한다.</w:t>
      </w:r>
    </w:p>
    <w:p>
      <w:pPr>
        <w:pStyle w:val="SHTKSourceText"/>
      </w:pPr>
      <w:r>
        <w:t>不染有漏心[＊]據隨眠隨增故名有隨眠。</w:t>
      </w:r>
    </w:p>
    <w:p>
      <w:pPr>
        <w:pStyle w:val="SHTKTranslationText"/>
      </w:pPr>
      <w:r>
        <w:t>염오하지 않은 유루심은 수면이 수증함에 근거하여 수면이 있다고 이름한다.</w:t>
      </w:r>
    </w:p>
    <w:p>
      <w:pPr>
        <w:pStyle w:val="SHTKNoteSummary"/>
      </w:pPr>
      <w:r>
        <w:t>교감 요약 | [CBETA 교감] 저본 據 → 甲·乙본 標</w:t>
      </w:r>
    </w:p>
    <w:p>
      <w:pPr>
        <w:pStyle w:val="SHTKNoteDetail"/>
      </w:pPr>
      <w:r>
        <w:t>• 원교감 원문 | 據【大】＊，標【甲】【乙】＊</w:t>
      </w:r>
    </w:p>
    <w:p>
      <w:pPr>
        <w:pStyle w:val="SHTKNoteDetail"/>
      </w:pPr>
      <w:r>
        <w:t>• 해당 번역 | “염오하지 않은 유루심은 수면이 수증함에 근거하여 수면이 있다고 이름한다.”</w:t>
      </w:r>
    </w:p>
    <w:p>
      <w:pPr>
        <w:pStyle w:val="SHTKNoteDetail"/>
      </w:pPr>
      <w:r>
        <w:t>• 번역 영향 판정 | [판단 유보]</w:t>
      </w:r>
    </w:p>
    <w:p>
      <w:pPr>
        <w:pStyle w:val="SHTKNoteDetail"/>
      </w:pPr>
      <w:r>
        <w:t>• 출처 | CBETA T41n1822, 교감 번호 0707008.</w:t>
      </w:r>
    </w:p>
    <w:p>
      <w:pPr>
        <w:pStyle w:val="SHTKSourceText"/>
      </w:pPr>
      <w:r>
        <w:t>由斯未斷名有隨眠。斷已不名有隨眠也。</w:t>
      </w:r>
    </w:p>
    <w:p>
      <w:pPr>
        <w:pStyle w:val="SHTKTranslationText"/>
      </w:pPr>
      <w:r>
        <w:t>그러므로 아직 끊어지지 않았을 때에는 수면이 있다고 이름하고 끊어진 뒤에는 수면이 있다고 이름하지 않는다.</w:t>
      </w:r>
    </w:p>
    <w:p>
      <w:pPr>
        <w:pStyle w:val="SHTKPositionMarker"/>
      </w:pPr>
      <w:bookmarkStart w:id="4540" w:name="loc_0707c23"/>
      <w:bookmarkEnd w:id="4540"/>
      <w:r>
        <w:t>[0707c23]</w:t>
      </w:r>
    </w:p>
    <w:p>
      <w:pPr>
        <w:pStyle w:val="SHTKSourceText"/>
      </w:pPr>
      <w:r>
        <w:t>論。如上所說十種隨眠。自下第十明起次也。</w:t>
      </w:r>
    </w:p>
    <w:p>
      <w:pPr>
        <w:pStyle w:val="SHTKTranslationText"/>
      </w:pPr>
      <w:r>
        <w:t>논에서 말한다. “위에서 말한 열 종류의 수면.” 이 아래는 열째로 수면이 일어나는 차례를 밝힌다.</w:t>
      </w:r>
    </w:p>
    <w:p>
      <w:pPr>
        <w:pStyle w:val="SHTKPositionMarker"/>
      </w:pPr>
      <w:bookmarkStart w:id="4541" w:name="loc_0707c24"/>
      <w:bookmarkEnd w:id="4541"/>
      <w:r>
        <w:t>[0707c24]</w:t>
      </w:r>
    </w:p>
    <w:p>
      <w:pPr>
        <w:pStyle w:val="SHTKSourceText"/>
      </w:pPr>
      <w:r>
        <w:t>論曰至乃至廣說。從無明生疑也。</w:t>
      </w:r>
    </w:p>
    <w:p>
      <w:pPr>
        <w:pStyle w:val="SHTKTranslationText"/>
      </w:pPr>
      <w:r>
        <w:t>논에서 말한 “논하여 말한다”에서 “내지 자세히 말한다”까지이다. 무명으로부터 의가 생김을 말한다.</w:t>
      </w:r>
    </w:p>
    <w:p>
      <w:pPr>
        <w:pStyle w:val="SHTKPositionMarker"/>
      </w:pPr>
      <w:bookmarkStart w:id="4542" w:name="loc_0707c25"/>
      <w:bookmarkEnd w:id="4542"/>
      <w:r>
        <w:t>[0707c25]</w:t>
      </w:r>
    </w:p>
    <w:p>
      <w:pPr>
        <w:pStyle w:val="SHTKSourceText"/>
      </w:pPr>
      <w:r>
        <w:t>論。從此猶預至必憎嫌故。釋疑後生邪見等也。正理更有兩種次第。恐煩不述。</w:t>
      </w:r>
    </w:p>
    <w:p>
      <w:pPr>
        <w:pStyle w:val="SHTKTranslationText"/>
      </w:pPr>
      <w:r>
        <w:t>논에서 말한 “이로부터 머뭇거리다가”에서 “반드시 미워하고 싫어하기 때문”까지이다. 의 뒤에 사견 등이 생기는 것을 해석한다. 《순정리론》에는 다시 두 종류의 차례가 있으나 번거로울까 염려하여 서술하지 않는다.</w:t>
      </w:r>
    </w:p>
    <w:p>
      <w:pPr>
        <w:pStyle w:val="SHTKPositionMarker"/>
      </w:pPr>
      <w:bookmarkStart w:id="4543" w:name="loc_0707c27"/>
      <w:bookmarkEnd w:id="4543"/>
      <w:r>
        <w:t>[0707c27]</w:t>
      </w:r>
    </w:p>
    <w:p>
      <w:pPr>
        <w:pStyle w:val="SHTKSourceText"/>
      </w:pPr>
      <w:r>
        <w:t>論。有餘師說至見為境故。敘異說也。若生見斷瞋。應如餘師說。通生修道瞋。亦緣他相續。</w:t>
      </w:r>
    </w:p>
    <w:p>
      <w:pPr>
        <w:pStyle w:val="SHTKTranslationText"/>
      </w:pPr>
      <w:r>
        <w:t>논에서 말한 “어떤 다른 논사는 말한다”에서 “견을 경계로 삼기 때문”까지이다. 다른 설을 서술한다. 만약 견소단의 진에가 생긴다고 한다면 마땅히 다른 논사의 말과 같이 해야 한다. 그러면 수도소단의 진에가 생기는 데에도 통하고 또 다른 유정의 상속을 소연으로 삼는다.</w:t>
      </w:r>
    </w:p>
    <w:p>
      <w:pPr>
        <w:pStyle w:val="SHTKPositionMarker"/>
      </w:pPr>
      <w:bookmarkStart w:id="4544" w:name="loc_0707c29"/>
      <w:bookmarkEnd w:id="4544"/>
      <w:r>
        <w:t>[0707c29]</w:t>
      </w:r>
    </w:p>
    <w:p>
      <w:pPr>
        <w:pStyle w:val="SHTKSourceText"/>
      </w:pPr>
      <w:r>
        <w:t>論。如是且依至前後無定。</w:t>
      </w:r>
    </w:p>
    <w:p>
      <w:pPr>
        <w:pStyle w:val="SHTKTranslationText"/>
      </w:pPr>
      <w:r>
        <w:t>논에서 말한 “이와 같이 우선”에서 “앞뒤가 일정하지 않다”까지이다.</w:t>
      </w:r>
    </w:p>
    <w:p>
      <w:pPr>
        <w:pStyle w:val="SHTKSourceText"/>
      </w:pPr>
      <w:r>
        <w:t>此明[1]起不定也。</w:t>
      </w:r>
    </w:p>
    <w:p>
      <w:pPr>
        <w:pStyle w:val="SHTKTranslationText"/>
      </w:pPr>
      <w:r>
        <w:t>이는 일어나는 차례가 일정하지 않음을 밝힌다.</w:t>
      </w:r>
    </w:p>
    <w:p>
      <w:pPr>
        <w:pStyle w:val="SHTKNoteSummary"/>
      </w:pPr>
      <w:r>
        <w:t>교감 요약 | [CBETA 교감] 저본 起 → 甲·乙본 不起</w:t>
      </w:r>
    </w:p>
    <w:p>
      <w:pPr>
        <w:pStyle w:val="SHTKNoteDetail"/>
      </w:pPr>
      <w:r>
        <w:t>• 교감 번호 | 0708001</w:t>
      </w:r>
    </w:p>
    <w:p>
      <w:pPr>
        <w:pStyle w:val="SHTKNoteDetail"/>
      </w:pPr>
      <w:r>
        <w:t>• 저본 독법 | 起 → ‘일어나다’</w:t>
      </w:r>
    </w:p>
    <w:p>
      <w:pPr>
        <w:pStyle w:val="SHTKNoteDetail"/>
      </w:pPr>
      <w:r>
        <w:t>• 이문 독법 | 不起 → ‘…않다 / 일어나다’</w:t>
      </w:r>
    </w:p>
    <w:p>
      <w:pPr>
        <w:pStyle w:val="SHTKNoteDetail"/>
      </w:pPr>
      <w:r>
        <w:t>• 저본 기준 번역 | “이는 일어나는 차례가 일정하지 않음을 밝힌다.”</w:t>
      </w:r>
    </w:p>
    <w:p>
      <w:pPr>
        <w:pStyle w:val="SHTKNoteDetail"/>
      </w:pPr>
      <w:r>
        <w:t>• 교감 해설 | 저본은 起不定(일어남이 일정하지 않다)인데 갑·을본은 不起不定으로 不을 보충할 수 있어 문장 구조와 뜻이 크게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0708001.</w:t>
      </w:r>
    </w:p>
    <w:p>
      <w:pPr>
        <w:pStyle w:val="SHTKSourceText"/>
      </w:pPr>
      <w:r>
        <w:t>正理論云。諸隨眠起無定次第。可一切後。一切生故。</w:t>
      </w:r>
    </w:p>
    <w:p>
      <w:pPr>
        <w:pStyle w:val="SHTKTranslationText"/>
      </w:pPr>
      <w:r>
        <w:t>《순정리론》에서 말한다. “여러 수면이 일어나는 데에는 일정한 차례가 없다. 어떤 것이든 일체의 것 뒤에 일체가 생길 수 있기 때문이다.”</w:t>
      </w:r>
    </w:p>
    <w:p>
      <w:pPr>
        <w:pStyle w:val="SHTKPositionMarker"/>
      </w:pPr>
      <w:bookmarkStart w:id="4545" w:name="loc_0708a03"/>
      <w:bookmarkEnd w:id="4545"/>
      <w:r>
        <w:t>[0708a03]</w:t>
      </w:r>
    </w:p>
    <w:p>
      <w:pPr>
        <w:pStyle w:val="SHTKSourceText"/>
      </w:pPr>
      <w:r>
        <w:t>論。諸煩惱起由幾因緣。自下一頌。第十一明起因緣也。</w:t>
      </w:r>
    </w:p>
    <w:p>
      <w:pPr>
        <w:pStyle w:val="SHTKTranslationText"/>
      </w:pPr>
      <w:r>
        <w:t>논에서 말한다. “여러 번뇌는 몇 가지 인연으로 일어나는가?” 이 아래는 한 게송으로 열한째, 번뇌가 일어나는 인연을 밝힌다.</w:t>
      </w:r>
    </w:p>
    <w:p>
      <w:pPr>
        <w:pStyle w:val="SHTKPositionMarker"/>
      </w:pPr>
      <w:bookmarkStart w:id="4546" w:name="loc_0708a04"/>
      <w:bookmarkEnd w:id="4546"/>
      <w:r>
        <w:t>[0708a04]</w:t>
      </w:r>
    </w:p>
    <w:p>
      <w:pPr>
        <w:pStyle w:val="SHTKSourceText"/>
      </w:pPr>
      <w:r>
        <w:t>論曰至加行三力。明三因也。將起欲貪纏時。由未斷貪得為因力。即由得力令貪生故。如正理說。又云。三緣故說未斷未遍知。謂得未斷故。對治未生故。</w:t>
      </w:r>
    </w:p>
    <w:p>
      <w:pPr>
        <w:pStyle w:val="SHTKTranslationText"/>
      </w:pPr>
      <w:r>
        <w:t>논에서 말한 “논하여 말한다”에서 “가행이라는 세 힘”까지이다. 세 가지 원인을 밝힌다. 욕탐전이 일어나려 할 때에는 아직 끊어지지 않은 탐의 득이 원인의 힘이 되고 곧 이 득의 힘으로 탐이 생기게 된다. 《순정리론》에서 말한 것과 같다. 또 말한다. “세 가지 인연 때문에 아직 끊어지지 않았고 아직 변지하지 못했다고 말한다. 곧 득이 아직 끊어지지 않았기 때문이고 대치가 아직 생기지 않았기 때문이며</w:t>
      </w:r>
    </w:p>
    <w:p>
      <w:pPr>
        <w:pStyle w:val="SHTKSourceText"/>
      </w:pPr>
      <w:r>
        <w:t>未遍知境[2]故</w:t>
      </w:r>
    </w:p>
    <w:p>
      <w:pPr>
        <w:pStyle w:val="SHTKTranslationText"/>
      </w:pPr>
      <w:r>
        <w:t>경계를 아직 두루 알지 못했기 때문이다.”</w:t>
      </w:r>
    </w:p>
    <w:p>
      <w:pPr>
        <w:pStyle w:val="SHTKNoteSummary"/>
      </w:pPr>
      <w:r>
        <w:t>교감 요약 | [CBETA 교감] 甲·乙본에는 故 없음</w:t>
      </w:r>
    </w:p>
    <w:p>
      <w:pPr>
        <w:pStyle w:val="SHTKNoteDetail"/>
      </w:pPr>
      <w:r>
        <w:t>• 교감 번호 | 0708002</w:t>
      </w:r>
    </w:p>
    <w:p>
      <w:pPr>
        <w:pStyle w:val="SHTKNoteDetail"/>
      </w:pPr>
      <w:r>
        <w:t>• 저본 독법 | 故 → ‘그러므로/…때문에’</w:t>
      </w:r>
    </w:p>
    <w:p>
      <w:pPr>
        <w:pStyle w:val="SHTKNoteDetail"/>
      </w:pPr>
      <w:r>
        <w:t>• 이문 독법 | ∅ → ‘해당 성분 없음(탈락)’</w:t>
      </w:r>
    </w:p>
    <w:p>
      <w:pPr>
        <w:pStyle w:val="SHTKNoteDetail"/>
      </w:pPr>
      <w:r>
        <w:t>• 저본 기준 번역 | “경계를 아직 두루 알지 못했기 때문이다.””</w:t>
      </w:r>
    </w:p>
    <w:p>
      <w:pPr>
        <w:pStyle w:val="SHTKNoteDetail"/>
      </w:pPr>
      <w:r>
        <w:t>• 교감 해설 | 갑·을본에서는 문말의 故가 빠진다.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0708002.</w:t>
      </w:r>
    </w:p>
    <w:p>
      <w:pPr>
        <w:pStyle w:val="SHTKSourceText"/>
      </w:pPr>
      <w:r>
        <w:t>順欲貪境現在前故。是境界力</w:t>
      </w:r>
    </w:p>
    <w:p>
      <w:pPr>
        <w:pStyle w:val="SHTKTranslationText"/>
      </w:pPr>
      <w:r>
        <w:t>욕탐에 순응하는 경계가 현전하기 때문에 이것이 경계의 힘이고</w:t>
      </w:r>
    </w:p>
    <w:p>
      <w:pPr>
        <w:pStyle w:val="SHTKSourceText"/>
      </w:pPr>
      <w:r>
        <w:t>緣彼非理作意[3]起故。</w:t>
      </w:r>
    </w:p>
    <w:p>
      <w:pPr>
        <w:pStyle w:val="SHTKTranslationText"/>
      </w:pPr>
      <w:r>
        <w:t>그것을 소연으로 삼은 비리작의가 일어나기 때문에</w:t>
      </w:r>
    </w:p>
    <w:p>
      <w:pPr>
        <w:pStyle w:val="SHTKNoteSummary"/>
      </w:pPr>
      <w:r>
        <w:t>교감 요약 | [CBETA 교감] 甲·乙본에는 起故 없음</w:t>
      </w:r>
    </w:p>
    <w:p>
      <w:pPr>
        <w:pStyle w:val="SHTKNoteDetail"/>
      </w:pPr>
      <w:r>
        <w:t>• 교감 번호 | 0708003</w:t>
      </w:r>
    </w:p>
    <w:p>
      <w:pPr>
        <w:pStyle w:val="SHTKNoteDetail"/>
      </w:pPr>
      <w:r>
        <w:t>• 저본 독법 | 起故 → ‘일어나다 / 그러므로/…때문에’</w:t>
      </w:r>
    </w:p>
    <w:p>
      <w:pPr>
        <w:pStyle w:val="SHTKNoteDetail"/>
      </w:pPr>
      <w:r>
        <w:t>• 이문 독법 | ∅ → ‘해당 성분 없음(탈락)’</w:t>
      </w:r>
    </w:p>
    <w:p>
      <w:pPr>
        <w:pStyle w:val="SHTKNoteDetail"/>
      </w:pPr>
      <w:r>
        <w:t>• 저본 기준 번역 | “그것을 소연으로 삼은 비리작의가 일어나기 때문에”</w:t>
      </w:r>
    </w:p>
    <w:p>
      <w:pPr>
        <w:pStyle w:val="SHTKNoteDetail"/>
      </w:pPr>
      <w:r>
        <w:t>• 교감 해설 | 갑·을본에서는 起故가 빠져 비리작의가 “일어나기 때문에”라는 인과 표현이 축약된다.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0708003.</w:t>
      </w:r>
    </w:p>
    <w:p>
      <w:pPr>
        <w:pStyle w:val="SHTKSourceText"/>
      </w:pPr>
      <w:r>
        <w:t>是加行也。</w:t>
      </w:r>
    </w:p>
    <w:p>
      <w:pPr>
        <w:pStyle w:val="SHTKTranslationText"/>
      </w:pPr>
      <w:r>
        <w:t>이것이 가행이다.</w:t>
      </w:r>
    </w:p>
    <w:p>
      <w:pPr>
        <w:pStyle w:val="SHTKPositionMarker"/>
      </w:pPr>
      <w:bookmarkStart w:id="4547" w:name="loc_0708a10"/>
      <w:bookmarkEnd w:id="4547"/>
      <w:r>
        <w:t>[0708a10]</w:t>
      </w:r>
    </w:p>
    <w:p>
      <w:pPr>
        <w:pStyle w:val="SHTKSourceText"/>
      </w:pPr>
      <w:r>
        <w:t>論。餘煩惱起類此應知。類貪亦有三力。</w:t>
      </w:r>
    </w:p>
    <w:p>
      <w:pPr>
        <w:pStyle w:val="SHTKTranslationText"/>
      </w:pPr>
      <w:r>
        <w:t>논에서 말한다. “나머지 번뇌가 일어나는 것도 이에 견주어 알아야 한다.” 탐에 견주어 다른 번뇌에도 세 가지 힘이 있다.</w:t>
      </w:r>
    </w:p>
    <w:p>
      <w:pPr>
        <w:pStyle w:val="SHTKPositionMarker"/>
      </w:pPr>
      <w:bookmarkStart w:id="4548" w:name="loc_0708a11"/>
      <w:bookmarkEnd w:id="4548"/>
      <w:r>
        <w:t>[0708a11]</w:t>
      </w:r>
    </w:p>
    <w:p>
      <w:pPr>
        <w:pStyle w:val="SHTKSourceText"/>
      </w:pPr>
      <w:r>
        <w:t>論。謂此且據至阿羅漢等。明有具緣及唯一緣亦起煩惱。然無三緣總無起煩惱也。</w:t>
      </w:r>
    </w:p>
    <w:p>
      <w:pPr>
        <w:pStyle w:val="SHTKTranslationText"/>
      </w:pPr>
      <w:r>
        <w:t>논에서 말한 “이는 우선”에서 “아라한 등”까지이다. 인연을 모두 갖추고도 일어나며 오직 한 인연만 있어도 번뇌가 일어나는 경우가 있음을 밝힌다. 그러나 세 인연이 전혀 없으면 번뇌가 일어나는 일은 없다.</w:t>
      </w:r>
    </w:p>
    <w:p>
      <w:pPr>
        <w:pStyle w:val="SHTKPositionMarker"/>
      </w:pPr>
      <w:bookmarkStart w:id="4549" w:name="loc_0708a14"/>
      <w:bookmarkEnd w:id="4549"/>
      <w:r>
        <w:t>[0708a14]</w:t>
      </w:r>
    </w:p>
    <w:p>
      <w:pPr>
        <w:pStyle w:val="SHTKSourceText"/>
      </w:pPr>
      <w:r>
        <w:t>論。即上所說至其體云何。</w:t>
      </w:r>
    </w:p>
    <w:p>
      <w:pPr>
        <w:pStyle w:val="SHTKTranslationText"/>
      </w:pPr>
      <w:r>
        <w:t>논에서 말한 “곧 위에서 말한 것”에서 “그 자체는 무엇인가”까지이다.</w:t>
      </w:r>
    </w:p>
    <w:p>
      <w:pPr>
        <w:pStyle w:val="SHTKSourceText"/>
      </w:pPr>
      <w:r>
        <w:t>此下大文第二[4]雜明諸惑</w:t>
      </w:r>
    </w:p>
    <w:p>
      <w:pPr>
        <w:pStyle w:val="SHTKTranslationText"/>
      </w:pPr>
      <w:r>
        <w:t>이 아래는 큰 문단의 둘째로 여러 번뇌를 잡다하게 밝힌다.</w:t>
      </w:r>
    </w:p>
    <w:p>
      <w:pPr>
        <w:pStyle w:val="SHTKNoteSummary"/>
      </w:pPr>
      <w:r>
        <w:t>교감 요약 | [CBETA 교감] 저본 雜明 → 甲·乙본 明雜</w:t>
      </w:r>
    </w:p>
    <w:p>
      <w:pPr>
        <w:pStyle w:val="SHTKNoteDetail"/>
      </w:pPr>
      <w:r>
        <w:t>• 교감 번호 | 0708004</w:t>
      </w:r>
    </w:p>
    <w:p>
      <w:pPr>
        <w:pStyle w:val="SHTKNoteDetail"/>
      </w:pPr>
      <w:r>
        <w:t>• 저본 독법 | 雜明 → ‘섞이다 / 밝히다’</w:t>
      </w:r>
    </w:p>
    <w:p>
      <w:pPr>
        <w:pStyle w:val="SHTKNoteDetail"/>
      </w:pPr>
      <w:r>
        <w:t>• 이문 독법 | 明雜 → ‘밝히다 / 섞이다’</w:t>
      </w:r>
    </w:p>
    <w:p>
      <w:pPr>
        <w:pStyle w:val="SHTKNoteDetail"/>
      </w:pPr>
      <w:r>
        <w:t>• 저본 기준 번역 | “이 아래는 큰 문단의 둘째로 여러 번뇌를 잡다하게 밝힌다.”</w:t>
      </w:r>
    </w:p>
    <w:p>
      <w:pPr>
        <w:pStyle w:val="SHTKNoteDetail"/>
      </w:pPr>
      <w:r>
        <w:t>• 교감 해설 | 저본 雜明과 이문 明雜은 글자 순서가 뒤바뀌지만 모두 여러 번뇌를 잡다하게 밝히는 과문과 관련된다.</w:t>
      </w:r>
    </w:p>
    <w:p>
      <w:pPr>
        <w:pStyle w:val="SHTKNoteDetail"/>
      </w:pPr>
      <w:r>
        <w:t>• 판정 근거 | 같은 글자들의 어순 교환이다. 기존 해설이 동의성을 확인한 경우에만 번역 동일로 확정하였다.</w:t>
      </w:r>
    </w:p>
    <w:p>
      <w:pPr>
        <w:pStyle w:val="SHTKNoteDetail"/>
      </w:pPr>
      <w:r>
        <w:t>• 번역 영향 판정 | [판단 유보]</w:t>
      </w:r>
    </w:p>
    <w:p>
      <w:pPr>
        <w:pStyle w:val="SHTKNoteDetail"/>
      </w:pPr>
      <w:r>
        <w:t>• 출처 | CBETA T41n1822, 교감 번호 0708004.</w:t>
      </w:r>
    </w:p>
    <w:p>
      <w:pPr>
        <w:pStyle w:val="SHTKSourceText"/>
      </w:pPr>
      <w:r>
        <w:t>文中有三。一明漏等四門。二明結等六門。三明五蓋就明漏等四門。一出體。二釋名。此下四頌出體門也。</w:t>
      </w:r>
    </w:p>
    <w:p>
      <w:pPr>
        <w:pStyle w:val="SHTKTranslationText"/>
      </w:pPr>
      <w:r>
        <w:t>글에는 세 부분이 있다. 첫째는 누 등 네 문을 밝히고 둘째는 결 등 여섯 문을 밝히며 셋째는 오개를 밝힌다. 누 등 네 문을 밝히는 가운데 첫째는 자체를 드러내고 둘째는 이름을 해석한다. 이 아래 네 게송은 자체를 드러내는 문이다.</w:t>
      </w:r>
    </w:p>
    <w:p>
      <w:pPr>
        <w:pStyle w:val="SHTKPositionMarker"/>
      </w:pPr>
      <w:bookmarkStart w:id="4550" w:name="loc_0708a17"/>
      <w:bookmarkEnd w:id="4550"/>
      <w:r>
        <w:t>[0708a17]</w:t>
      </w:r>
    </w:p>
    <w:p>
      <w:pPr>
        <w:pStyle w:val="SHTKSourceText"/>
      </w:pPr>
      <w:r>
        <w:t>論曰至各二十六。此出欲漏。有漏。體也。欲界根本煩惱三十六。</w:t>
      </w:r>
    </w:p>
    <w:p>
      <w:pPr>
        <w:pStyle w:val="SHTKTranslationText"/>
      </w:pPr>
      <w:r>
        <w:t>논에서 말한 “논하여 말한다”에서 “각각 스물여섯”까지이다. 여기서는 욕루와 유루의 자체를 드러낸다. 욕계의 근본번뇌는 서른여섯이고</w:t>
      </w:r>
    </w:p>
    <w:p>
      <w:pPr>
        <w:pStyle w:val="SHTKSourceText"/>
      </w:pPr>
      <w:r>
        <w:t>[5]十纏合有四十六。</w:t>
      </w:r>
    </w:p>
    <w:p>
      <w:pPr>
        <w:pStyle w:val="SHTKTranslationText"/>
      </w:pPr>
      <w:r>
        <w:t>열 가지 전을 합하면 마흔여섯이다.</w:t>
      </w:r>
    </w:p>
    <w:p>
      <w:pPr>
        <w:pStyle w:val="SHTKNoteSummary"/>
      </w:pPr>
      <w:r>
        <w:t>교감 요약 | [CBETA 교감] 甲·乙본에는 十 없음</w:t>
      </w:r>
    </w:p>
    <w:p>
      <w:pPr>
        <w:pStyle w:val="SHTKNoteDetail"/>
      </w:pPr>
      <w:r>
        <w:t>• 교감 번호 | 0708005</w:t>
      </w:r>
    </w:p>
    <w:p>
      <w:pPr>
        <w:pStyle w:val="SHTKNoteDetail"/>
      </w:pPr>
      <w:r>
        <w:t>• 저본 독법 | 十 → ‘열/열째’</w:t>
      </w:r>
    </w:p>
    <w:p>
      <w:pPr>
        <w:pStyle w:val="SHTKNoteDetail"/>
      </w:pPr>
      <w:r>
        <w:t>• 이문 독법 | ∅ → ‘해당 성분 없음(탈락)’</w:t>
      </w:r>
    </w:p>
    <w:p>
      <w:pPr>
        <w:pStyle w:val="SHTKNoteDetail"/>
      </w:pPr>
      <w:r>
        <w:t>• 저본 기준 번역 | “열 가지 전을 합하면 마흔여섯이다.”</w:t>
      </w:r>
    </w:p>
    <w:p>
      <w:pPr>
        <w:pStyle w:val="SHTKNoteDetail"/>
      </w:pPr>
      <w:r>
        <w:t>• 교감 해설 | 갑·을본에서는 十이 빠져 “십전(十纏)”이라는 수량 표지가 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0708005.</w:t>
      </w:r>
    </w:p>
    <w:p>
      <w:pPr>
        <w:pStyle w:val="SHTKSourceText"/>
      </w:pPr>
      <w:r>
        <w:t>除五無明。四十一物總名欲漏。色．無色界根本煩惱各有三十一。合有六十二。各除五無明。總有五十二物總名有漏。</w:t>
      </w:r>
    </w:p>
    <w:p>
      <w:pPr>
        <w:pStyle w:val="SHTKTranslationText"/>
      </w:pPr>
      <w:r>
        <w:t>여기서 다섯 무명을 제외한 마흔한 가지 법을 모두 욕루라고 한다. 색계와 무색계의 근본번뇌는 각각 서른하나이므로 합하면 예순둘이다. 각각 다섯 무명을 제외하면 모두 쉰두 가지 법을 유루라고 한다.</w:t>
      </w:r>
    </w:p>
    <w:p>
      <w:pPr>
        <w:pStyle w:val="SHTKPositionMarker"/>
      </w:pPr>
      <w:bookmarkStart w:id="4551" w:name="loc_0708a22"/>
      <w:bookmarkEnd w:id="4551"/>
      <w:r>
        <w:t>[0708a22]</w:t>
      </w:r>
    </w:p>
    <w:p>
      <w:pPr>
        <w:pStyle w:val="SHTKSourceText"/>
      </w:pPr>
      <w:r>
        <w:t>論。豈不彼有至何故不說。外人難也。欲界具十纏十纏俱欲漏。上界有二纏因何非有漏。</w:t>
      </w:r>
    </w:p>
    <w:p>
      <w:pPr>
        <w:pStyle w:val="SHTKTranslationText"/>
      </w:pPr>
      <w:r>
        <w:t>논에서 말한 “어찌 그곳에도 있지 않은가”에서 “무슨 까닭에 말하지 않는가”까지이다. 외인의 논난이다. 욕계에는 열 가지 전이 갖추어져 있고 그 열 가지 전은 모두 욕루인데 상계에도 두 가지 전이 있는데 무슨 까닭에 유루가 아닌가?</w:t>
      </w:r>
    </w:p>
    <w:p>
      <w:pPr>
        <w:pStyle w:val="SHTKSourceText"/>
      </w:pPr>
      <w:r>
        <w:t>又違品類[6]足說。</w:t>
      </w:r>
    </w:p>
    <w:p>
      <w:pPr>
        <w:pStyle w:val="SHTKTranslationText"/>
      </w:pPr>
      <w:r>
        <w:t>또 《품류족론》의 말과도 어긋난다.</w:t>
      </w:r>
    </w:p>
    <w:p>
      <w:pPr>
        <w:pStyle w:val="SHTKNoteSummary"/>
      </w:pPr>
      <w:r>
        <w:t>교감 요약 | [CBETA 교감] 저본 足 → 甲·乙본 之</w:t>
      </w:r>
    </w:p>
    <w:p>
      <w:pPr>
        <w:pStyle w:val="SHTKNoteDetail"/>
      </w:pPr>
      <w:r>
        <w:t>• 교감 번호 | 0708006</w:t>
      </w:r>
    </w:p>
    <w:p>
      <w:pPr>
        <w:pStyle w:val="SHTKNoteDetail"/>
      </w:pPr>
      <w:r>
        <w:t>• 저본 독법 | 足</w:t>
      </w:r>
    </w:p>
    <w:p>
      <w:pPr>
        <w:pStyle w:val="SHTKNoteDetail"/>
      </w:pPr>
      <w:r>
        <w:t>• 이문 독법 | 之 → ‘…의/그것’</w:t>
      </w:r>
    </w:p>
    <w:p>
      <w:pPr>
        <w:pStyle w:val="SHTKNoteDetail"/>
      </w:pPr>
      <w:r>
        <w:t>• 저본 기준 번역 | “또 《품류족론》의 말과도 어긋난다.”</w:t>
      </w:r>
    </w:p>
    <w:p>
      <w:pPr>
        <w:pStyle w:val="SHTKNoteDetail"/>
      </w:pPr>
      <w:r>
        <w:t>• 교감 해설 | 저본 品類足은 《품류족론》을 가리키지만 이문은 足을 之로 바꾸어 서명 형태가 무너진다.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0708006.</w:t>
      </w:r>
    </w:p>
    <w:p>
      <w:pPr>
        <w:pStyle w:val="SHTKSourceText"/>
      </w:pPr>
      <w:r>
        <w:t>彼說。有漏并煩惱纏今於此中何故不說。</w:t>
      </w:r>
    </w:p>
    <w:p>
      <w:pPr>
        <w:pStyle w:val="SHTKTranslationText"/>
      </w:pPr>
      <w:r>
        <w:t>그 논에서는 “유루와 번뇌와 전”이라고 말했는데 지금 여기서는 무슨 까닭에 말하지 않는가?</w:t>
      </w:r>
    </w:p>
    <w:p>
      <w:pPr>
        <w:pStyle w:val="SHTKPositionMarker"/>
      </w:pPr>
      <w:bookmarkStart w:id="4552" w:name="loc_0708a26"/>
      <w:bookmarkEnd w:id="4552"/>
      <w:r>
        <w:t>[0708a26]</w:t>
      </w:r>
    </w:p>
    <w:p>
      <w:pPr>
        <w:pStyle w:val="SHTKSourceText"/>
      </w:pPr>
      <w:r>
        <w:t>論。迦濕彌羅國至不自在故。此引婆沙答也。一以少故。二以不自在故。所以不說。</w:t>
      </w:r>
    </w:p>
    <w:p>
      <w:pPr>
        <w:pStyle w:val="SHTKTranslationText"/>
      </w:pPr>
      <w:r>
        <w:t>논에서 말한 “가습미라국”에서 “자재하지 못하기 때문”까지이다. 이는 《비바사론》의 답을 인용한 것이다. 첫째는 수가 적기 때문이고 둘째는 자재하지 못하기 때문에 그래서 말하지 않은 것이다.</w:t>
      </w:r>
    </w:p>
    <w:p>
      <w:pPr>
        <w:pStyle w:val="SHTKPositionMarker"/>
      </w:pPr>
      <w:bookmarkStart w:id="4553" w:name="loc_0708a28"/>
      <w:bookmarkEnd w:id="4553"/>
      <w:r>
        <w:t>[0708a28]</w:t>
      </w:r>
    </w:p>
    <w:p>
      <w:pPr>
        <w:pStyle w:val="SHTKSourceText"/>
      </w:pPr>
      <w:r>
        <w:t>論。何緣合說至為一有漏。問也。</w:t>
      </w:r>
    </w:p>
    <w:p>
      <w:pPr>
        <w:pStyle w:val="SHTKTranslationText"/>
      </w:pPr>
      <w:r>
        <w:t>논에서 말한다. “무슨 인연으로 합하여 말하는가”에서 “하나의 유루로 삼는다”까지이다. 질문이다.</w:t>
      </w:r>
    </w:p>
    <w:p>
      <w:pPr>
        <w:pStyle w:val="SHTKPositionMarker"/>
      </w:pPr>
      <w:bookmarkStart w:id="4554" w:name="loc_0708a29"/>
      <w:bookmarkEnd w:id="4554"/>
      <w:r>
        <w:t>[0708a29]</w:t>
      </w:r>
    </w:p>
    <w:p>
      <w:pPr>
        <w:pStyle w:val="SHTKSourceText"/>
      </w:pPr>
      <w:r>
        <w:t>論。同無記性至名有漏義。答也。三因故合說。一同無記性故。二同內門轉故。三同依定地生故。又指前隨眠品初釋有貪名。則是此中名有漏義。正理破云。彼界煩惱亦於外門。有緣色．聲．觸境轉故。</w:t>
      </w:r>
    </w:p>
    <w:p>
      <w:pPr>
        <w:pStyle w:val="SHTKTranslationText"/>
      </w:pPr>
      <w:r>
        <w:t>논에서 말한 “같이 무기성이기 때문”에서 “유루라는 이름의 뜻”까지이다. 답이다. 세 가지 원인 때문에 합하여 말한다. 첫째, 같이 무기성이기 때문이고 둘째, 같이 내문에서 활동하기 때문이며 셋째, 같이 정지에 의지하여 생기기 때문이다. 또 앞 수면품 처음에서 유탐이라는 이름을 해석한 것을 가리키니 곧 그것이 여기에서 유루라고 이름한 뜻이다. 《순정리론》에서는 논파하여 말한다. 그 계의 번뇌도 또한 외문에서 활동하여 색·성·촉의 경계를 소연으로 삼는 것이 있기 때문이다.</w:t>
      </w:r>
    </w:p>
    <w:p>
      <w:pPr>
        <w:pStyle w:val="SHTKSourceText"/>
      </w:pPr>
      <w:r>
        <w:t>[7]謂此應言。</w:t>
      </w:r>
    </w:p>
    <w:p>
      <w:pPr>
        <w:pStyle w:val="SHTKTranslationText"/>
      </w:pPr>
      <w:r>
        <w:t>그러므로 여기서는 마땅히 이렇게 말해야 한다.</w:t>
      </w:r>
    </w:p>
    <w:p>
      <w:pPr>
        <w:pStyle w:val="SHTKNoteSummary"/>
      </w:pPr>
      <w:r>
        <w:t>교감 요약 | [CBETA 교감] 저본 謂 → 乙본應更別說第二…壞頌文謂(25자)</w:t>
      </w:r>
    </w:p>
    <w:p>
      <w:pPr>
        <w:pStyle w:val="SHTKNoteDetail"/>
      </w:pPr>
      <w:r>
        <w:t>• 교감 번호 | 0708007</w:t>
      </w:r>
    </w:p>
    <w:p>
      <w:pPr>
        <w:pStyle w:val="SHTKNoteDetail"/>
      </w:pPr>
      <w:r>
        <w:t>• 저본 독법 | 謂 → ‘말하다’</w:t>
      </w:r>
    </w:p>
    <w:p>
      <w:pPr>
        <w:pStyle w:val="SHTKNoteDetail"/>
      </w:pPr>
      <w:r>
        <w:t>• 이문 독법 | 應更別說第二合因謂彼隨眠同一對治設依此義無壞頌文謂</w:t>
      </w:r>
    </w:p>
    <w:p>
      <w:pPr>
        <w:pStyle w:val="SHTKNoteDetail"/>
      </w:pPr>
      <w:r>
        <w:t>• 저본 기준 번역 | “그러므로 여기서는 마땅히 이렇게 말해야 한다.”</w:t>
      </w:r>
    </w:p>
    <w:p>
      <w:pPr>
        <w:pStyle w:val="SHTKNoteDetail"/>
      </w:pPr>
      <w:r>
        <w:t>• 교감 해설 | 이문 應更別說第二合因謂彼隨眠同一對治設依此義無壞頌文謂. 을본은 謂 앞에 “應更別說第二合因…無壞頌文”이라는 긴 설명을 보충한다. 두 계의 번뇌를 하나의 유루로 합하는 둘째 근거를 별도로 말해야 한다는 취지의 보입이다.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0708007.</w:t>
      </w:r>
    </w:p>
    <w:p>
      <w:pPr>
        <w:pStyle w:val="SHTKSourceText"/>
      </w:pPr>
      <w:r>
        <w:t>何緣合說二界煩惱為一有漏。同無記故。同對治故。同定地故合一。俱舍師救云。雖彼上界亦外門轉。</w:t>
      </w:r>
    </w:p>
    <w:p>
      <w:pPr>
        <w:pStyle w:val="SHTKTranslationText"/>
      </w:pPr>
      <w:r>
        <w:t>무슨 인연으로 두 계의 번뇌를 합하여 하나의 유루로 말하는가? 같이 무기이기 때문이고 같이 대치되기 때문이며 같이 정지이기 때문에 하나로 합한 것이다. 구사사(俱舍師)가 구제하여 말한다. 비록 그 상계에서도 외문으로 활동하는 경우가 있지만</w:t>
      </w:r>
    </w:p>
    <w:p>
      <w:pPr>
        <w:pStyle w:val="SHTKSourceText"/>
      </w:pPr>
      <w:r>
        <w:t>言內[8]門[9]約多分說。</w:t>
      </w:r>
    </w:p>
    <w:p>
      <w:pPr>
        <w:pStyle w:val="SHTKTranslationText"/>
      </w:pPr>
      <w:r>
        <w:t>내문이라고 한 것은 대체로 그러함에 의거하여 말한 것이다.</w:t>
      </w:r>
    </w:p>
    <w:p>
      <w:pPr>
        <w:pStyle w:val="SHTKNoteSummary"/>
      </w:pPr>
      <w:r>
        <w:t>교감 요약 | [CBETA 교감] 저본 門 → 甲·乙본 門轉</w:t>
      </w:r>
    </w:p>
    <w:p>
      <w:pPr>
        <w:pStyle w:val="SHTKNoteDetail"/>
      </w:pPr>
      <w:r>
        <w:t>• 교감 번호 | 0708008</w:t>
      </w:r>
    </w:p>
    <w:p>
      <w:pPr>
        <w:pStyle w:val="SHTKNoteDetail"/>
      </w:pPr>
      <w:r>
        <w:t>• 저본 독법 | 門</w:t>
      </w:r>
    </w:p>
    <w:p>
      <w:pPr>
        <w:pStyle w:val="SHTKNoteDetail"/>
      </w:pPr>
      <w:r>
        <w:t>• 이문 독법 | 門轉</w:t>
      </w:r>
    </w:p>
    <w:p>
      <w:pPr>
        <w:pStyle w:val="SHTKNoteDetail"/>
      </w:pPr>
      <w:r>
        <w:t>• 저본 기준 번역 | “내문이라고 한 것은 대체로 그러함에 의거하여 말한 것이다.”</w:t>
      </w:r>
    </w:p>
    <w:p>
      <w:pPr>
        <w:pStyle w:val="SHTKNoteDetail"/>
      </w:pPr>
      <w:r>
        <w:t>• 교감 해설 | 갑·을본은 門 뒤에 轉을 보충하여 內門轉이라는 결합을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0708008.</w:t>
      </w:r>
    </w:p>
    <w:p>
      <w:pPr>
        <w:pStyle w:val="SHTKNoteSummary"/>
      </w:pPr>
      <w:r>
        <w:t>교감 요약 | [CBETA 교감] 저본 約 → 甲·乙본 從</w:t>
      </w:r>
    </w:p>
    <w:p>
      <w:pPr>
        <w:pStyle w:val="SHTKNoteDetail"/>
      </w:pPr>
      <w:r>
        <w:t>• 교감 번호 | 0708009</w:t>
      </w:r>
    </w:p>
    <w:p>
      <w:pPr>
        <w:pStyle w:val="SHTKNoteDetail"/>
      </w:pPr>
      <w:r>
        <w:t>• 저본 독법 | 約</w:t>
      </w:r>
    </w:p>
    <w:p>
      <w:pPr>
        <w:pStyle w:val="SHTKNoteDetail"/>
      </w:pPr>
      <w:r>
        <w:t>• 이문 독법 | 從 → ‘따르다/…로부터’</w:t>
      </w:r>
    </w:p>
    <w:p>
      <w:pPr>
        <w:pStyle w:val="SHTKNoteDetail"/>
      </w:pPr>
      <w:r>
        <w:t>• 저본 기준 번역 | “내문이라고 한 것은 대체로 그러함에 의거하여 말한 것이다.”</w:t>
      </w:r>
    </w:p>
    <w:p>
      <w:pPr>
        <w:pStyle w:val="SHTKNoteDetail"/>
      </w:pPr>
      <w:r>
        <w:t>• 교감 해설 | 저본 約은 “의거하여”이고 이문 從은 “따라”이므로 접속 방식이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0708009.</w:t>
      </w:r>
    </w:p>
    <w:p>
      <w:pPr>
        <w:pStyle w:val="SHTKSourceText"/>
      </w:pPr>
      <w:r>
        <w:t>如言色界豈無受等。</w:t>
      </w:r>
    </w:p>
    <w:p>
      <w:pPr>
        <w:pStyle w:val="SHTKTranslationText"/>
      </w:pPr>
      <w:r>
        <w:t>이를테면 색계에 어찌 수 등이 없겠는가라고 말하는 것과 같다.</w:t>
      </w:r>
    </w:p>
    <w:p>
      <w:pPr>
        <w:pStyle w:val="SHTKPositionMarker"/>
      </w:pPr>
      <w:bookmarkStart w:id="4555" w:name="loc_0708b08"/>
      <w:bookmarkEnd w:id="4555"/>
      <w:r>
        <w:t>[0708b08]</w:t>
      </w:r>
    </w:p>
    <w:p>
      <w:pPr>
        <w:pStyle w:val="SHTKSourceText"/>
      </w:pPr>
      <w:r>
        <w:t>論。准此三界至為無明漏。出無明漏體也。既欲漏。有漏。皆不取無明為體。故知三界十五無明。義准已立為無明漏。由此頌中但言無明諸有本。不言三界十五無明為無明漏。以說欲漏。有漏。已顯十五無明為無明漏故。</w:t>
      </w:r>
    </w:p>
    <w:p>
      <w:pPr>
        <w:pStyle w:val="SHTKTranslationText"/>
      </w:pPr>
      <w:r>
        <w:t>논에서 말한 “이에 준하여 삼계”에서 “무명루로 삼는다”까지이다. 무명루의 자체를 드러낸다. 이미 욕루와 유루가 모두 무명을 자체로 취하지 않으므로 삼계의 열다섯 무명이 의미상 이에 준하여 이미 무명루로 세워졌음을 알 수 있다. 그러므로 게송에서는 다만 “무명은 여러 유의 근본”이라고 말했을 뿐 삼계의 열다섯 무명이 무명루라고 말하지 않았다. 욕루와 유루를 말함으로써 이미 열다섯 무명이 무명루임을 드러냈기 때문이다.</w:t>
      </w:r>
    </w:p>
    <w:p>
      <w:pPr>
        <w:pStyle w:val="SHTKPositionMarker"/>
      </w:pPr>
      <w:bookmarkStart w:id="4556" w:name="loc_0708b13"/>
      <w:bookmarkEnd w:id="4556"/>
      <w:r>
        <w:t>[0708b13]</w:t>
      </w:r>
    </w:p>
    <w:p>
      <w:pPr>
        <w:pStyle w:val="SHTKSourceText"/>
      </w:pPr>
      <w:r>
        <w:t>論。何緣唯此別立漏名。問也。何緣欲漏。有漏。皆諸煩惱共立為一。唯此無明獨立為無明漏耶。</w:t>
      </w:r>
    </w:p>
    <w:p>
      <w:pPr>
        <w:pStyle w:val="SHTKTranslationText"/>
      </w:pPr>
      <w:r>
        <w:t>논에서 말한다. “무슨 인연으로 오직 이것만 따로 누라고 이름하는가?” 질문이다. 무슨 인연으로 욕루와 유루에서는 여러 번뇌를 함께 세워 하나로 삼으면서 오직 이 무명만 홀로 무명루라고 따로 세우는가?</w:t>
      </w:r>
    </w:p>
    <w:p>
      <w:pPr>
        <w:pStyle w:val="SHTKPositionMarker"/>
      </w:pPr>
      <w:bookmarkStart w:id="4557" w:name="loc_0708b16"/>
      <w:bookmarkEnd w:id="4557"/>
      <w:r>
        <w:t>[0708b16]</w:t>
      </w:r>
    </w:p>
    <w:p>
      <w:pPr>
        <w:pStyle w:val="SHTKSourceText"/>
      </w:pPr>
      <w:r>
        <w:t>論。無明能為諸有本故。舉頌答也無明是三有本者。此由無明起諸煩惱業等故名為有本。非是十二支中無明本也。十二支中無明通用諸煩惱為體故。正理論云。唯此別立漏名。為顯無明過患勝故。謂獨能作生死根本。如契經說。無明為因生於貪染。乃至廣說。此豈是無明支耶。</w:t>
      </w:r>
    </w:p>
    <w:p>
      <w:pPr>
        <w:pStyle w:val="SHTKTranslationText"/>
      </w:pPr>
      <w:r>
        <w:t>논에서 말한다. “무명은 능히 여러 유의 근본이 되기 때문이다.” 게송을 들어 답한 것이다. 무명이 삼유의 근본이라고 한 것은 무명으로 말미암아 여러 번뇌와 업 등이 일어나므로 유의 근본이라고 이름한다는 뜻이다. 십이지 가운데의 무명이 근본이라는 뜻은 아니다. 십이지 가운데의 무명은 여러 번뇌를 자체로 삼는 데 통하기 때문이다. 《순정리론》에서 말한다. “오직 이것만 따로 누라고 이름을 세운 것은 무명의 허물이 특히 뛰어남을 드러내기 위해서이다. 곧 홀로 능히 생사의 근본이 되기 때문이다. 계경에서 말한 것과 같다. ‘무명을 원인으로 하여 탐염이 생긴다.’ 내지 자세히 말한다.” 이것이 어찌 무명지(無明支)만을 말한 것이겠는가?</w:t>
      </w:r>
    </w:p>
    <w:p>
      <w:pPr>
        <w:pStyle w:val="SHTKPositionMarker"/>
      </w:pPr>
      <w:bookmarkStart w:id="4558" w:name="loc_0708b22"/>
      <w:bookmarkEnd w:id="4558"/>
      <w:r>
        <w:t>[0708b22]</w:t>
      </w:r>
    </w:p>
    <w:p>
      <w:pPr>
        <w:pStyle w:val="SHTKSourceText"/>
      </w:pPr>
      <w:r>
        <w:t>論。瀑流及軛至及有軛。上出三漏體。此明瀑流．及軛體類同三漏。同用十纏．九十八隨眠為體。欲界十纏．三十六隨眠中。除無明．及見。名欲瀑流及欲軛。上二界六十二中。除見．無明為有瀑流．及有軛。</w:t>
      </w:r>
    </w:p>
    <w:p>
      <w:pPr>
        <w:pStyle w:val="SHTKTranslationText"/>
      </w:pPr>
      <w:r>
        <w:t>논에서 말한 “폭류와 액은”에서 “및 유액”까지이다. 위에서는 세 누의 자체를 드러냈고 여기서는 폭류와 액의 자체가 세 누와 종류가 같음을 밝힌다. 모두 열 가지 전과 아흔여덟 수면을 자체로 삼는다. 욕계의 열 가지 전과 서른여섯 수면 가운데 무명과 견을 제외하고 욕폭류와 욕액이라고 한다. 상계 둘의 예순두 수면 가운데 견과 무명을 제외하여 유폭류와 유액으로 삼는다.</w:t>
      </w:r>
    </w:p>
    <w:p>
      <w:pPr>
        <w:pStyle w:val="SHTKPositionMarker"/>
      </w:pPr>
      <w:bookmarkStart w:id="4559" w:name="loc_0708b27"/>
      <w:bookmarkEnd w:id="4559"/>
      <w:r>
        <w:t>[0708b27]</w:t>
      </w:r>
    </w:p>
    <w:p>
      <w:pPr>
        <w:pStyle w:val="SHTKSourceText"/>
      </w:pPr>
      <w:r>
        <w:t>論。[10]析出諸見至合立為漏。</w:t>
      </w:r>
    </w:p>
    <w:p>
      <w:pPr>
        <w:pStyle w:val="SHTKTranslationText"/>
      </w:pPr>
      <w:r>
        <w:t>논에서 말한 “여러 견을 나누어 드러내어”에서 “합하여 누로 세운다”까지이다.</w:t>
      </w:r>
    </w:p>
    <w:p>
      <w:pPr>
        <w:pStyle w:val="SHTKNoteSummary"/>
      </w:pPr>
      <w:r>
        <w:t>교감 요약 | [CBETA 교감] 저본 析 → 甲·乙본 折</w:t>
      </w:r>
    </w:p>
    <w:p>
      <w:pPr>
        <w:pStyle w:val="SHTKNoteDetail"/>
      </w:pPr>
      <w:r>
        <w:t>• 교감 번호 | 0708010</w:t>
      </w:r>
    </w:p>
    <w:p>
      <w:pPr>
        <w:pStyle w:val="SHTKNoteDetail"/>
      </w:pPr>
      <w:r>
        <w:t>• 저본 독법 | 析</w:t>
      </w:r>
    </w:p>
    <w:p>
      <w:pPr>
        <w:pStyle w:val="SHTKNoteDetail"/>
      </w:pPr>
      <w:r>
        <w:t>• 이문 독법 | 折</w:t>
      </w:r>
    </w:p>
    <w:p>
      <w:pPr>
        <w:pStyle w:val="SHTKNoteDetail"/>
      </w:pPr>
      <w:r>
        <w:t>• 저본 기준 번역 | “논에서 말한 “여러 견을 나누어 드러내어”에서 “합하여 누로 세운다”까지이다.”</w:t>
      </w:r>
    </w:p>
    <w:p>
      <w:pPr>
        <w:pStyle w:val="SHTKNoteDetail"/>
      </w:pPr>
      <w:r>
        <w:t>• 교감 해설 | 저본 析과 이문 折은 자형·어휘 차이로, 여기서는 모두 여러 견을 분리하여 드러낸다는 문맥이다.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0708010.</w:t>
      </w:r>
    </w:p>
    <w:p>
      <w:pPr>
        <w:pStyle w:val="SHTKSourceText"/>
      </w:pPr>
      <w:r>
        <w:t>釋離合所以也。由見猛利。瀑流等中別立為一。令住名漏。見性猛利不順住故於漏之中與餘合立。無明有本故別立無明瀑流軛等。</w:t>
      </w:r>
    </w:p>
    <w:p>
      <w:pPr>
        <w:pStyle w:val="SHTKTranslationText"/>
      </w:pPr>
      <w:r>
        <w:t>나누고 합하는 까닭을 해석한다. 견은 맹리하기 때문에 폭류 등에서는 따로 하나로 세운다. 머물게 한다는 뜻 때문에 누라고 이름하는데 견은 성질이 맹리하여 머무름에 순응하지 않으므로 누 가운데에서는 나머지와 합하여 세운다. 무명은 유의 근본이기 때문에 무명폭류와 무명액 등으로 따로 세운다.</w:t>
      </w:r>
    </w:p>
    <w:p>
      <w:pPr>
        <w:pStyle w:val="SHTKPositionMarker"/>
      </w:pPr>
      <w:bookmarkStart w:id="4560" w:name="loc_0708c02"/>
      <w:bookmarkEnd w:id="4560"/>
      <w:r>
        <w:t>[0708c02]</w:t>
      </w:r>
    </w:p>
    <w:p>
      <w:pPr>
        <w:pStyle w:val="SHTKSourceText"/>
      </w:pPr>
      <w:r>
        <w:t>論。如是已顯至各有五。此示體多少也。欲界三十六隨眠。除五無明．十二種見。總除十七。餘有十九并十纏。總有二十九物。名欲瀑流。上二界隨眠六十二。除十無明二十四見。餘有二十八物。名有瀑流。三界各十二見。合有三十六物。為見瀑流。三界十五無明。為無明瀑流。</w:t>
      </w:r>
    </w:p>
    <w:p>
      <w:pPr>
        <w:pStyle w:val="SHTKTranslationText"/>
      </w:pPr>
      <w:r>
        <w:t>논에서 말한 “이와 같이 이미 드러냈다”에서 “각각 다섯이 있다”까지이다. 이는 자체의 수가 얼마인지를 보인 것이다. 욕계의 서른여섯 수면에서 다섯 무명과 열두 종류의 견을 제외하면 모두 열일곱을 제외하는 셈이다. 나머지 열아홉에 열 가지 전을 더하여 모두 스물아홉 가지 법이 되며 이를 욕폭류라고 한다. 상계 둘의 수면은 예순둘인데 열 무명과 스물네 견을 제외하면 나머지가 스물여덟 가지 법이고 이를 유폭류라고 한다. 삼계에는 각각 열두 견이 있으므로 합하면 서른여섯 가지 법이며 견폭류가 된다. 삼계의 열다섯 무명은 무명폭류가 된다.</w:t>
      </w:r>
    </w:p>
    <w:p>
      <w:pPr>
        <w:pStyle w:val="SHTKPositionMarker"/>
      </w:pPr>
      <w:bookmarkStart w:id="4561" w:name="loc_0708c09"/>
      <w:bookmarkEnd w:id="4561"/>
      <w:r>
        <w:t>[0708c09]</w:t>
      </w:r>
    </w:p>
    <w:p>
      <w:pPr>
        <w:pStyle w:val="SHTKSourceText"/>
      </w:pPr>
      <w:r>
        <w:t>論。應知四軛與瀑流同。</w:t>
      </w:r>
    </w:p>
    <w:p>
      <w:pPr>
        <w:pStyle w:val="SHTKTranslationText"/>
      </w:pPr>
      <w:r>
        <w:t>논에서 말한다. “마땅히 네 액도 폭류와 같음을 알아야 한다.”</w:t>
      </w:r>
    </w:p>
    <w:p>
      <w:pPr>
        <w:pStyle w:val="SHTKSourceText"/>
      </w:pPr>
      <w:r>
        <w:t>[11]此類釋四軛也。</w:t>
      </w:r>
    </w:p>
    <w:p>
      <w:pPr>
        <w:pStyle w:val="SHTKTranslationText"/>
      </w:pPr>
      <w:r>
        <w:t>이는 이에 견주어 네 액을 해석한 것이다.</w:t>
      </w:r>
    </w:p>
    <w:p>
      <w:pPr>
        <w:pStyle w:val="SHTKNoteSummary"/>
      </w:pPr>
      <w:r>
        <w:t>교감 요약 | [CBETA 교감] 저본 此 → 甲·乙본 四</w:t>
      </w:r>
    </w:p>
    <w:p>
      <w:pPr>
        <w:pStyle w:val="SHTKNoteDetail"/>
      </w:pPr>
      <w:r>
        <w:t>• 교감 번호 | 0708011</w:t>
      </w:r>
    </w:p>
    <w:p>
      <w:pPr>
        <w:pStyle w:val="SHTKNoteDetail"/>
      </w:pPr>
      <w:r>
        <w:t>• 저본 독법 | 此 → ‘이것/이’</w:t>
      </w:r>
    </w:p>
    <w:p>
      <w:pPr>
        <w:pStyle w:val="SHTKNoteDetail"/>
      </w:pPr>
      <w:r>
        <w:t>• 이문 독법 | 四 → ‘넷/넷째’</w:t>
      </w:r>
    </w:p>
    <w:p>
      <w:pPr>
        <w:pStyle w:val="SHTKNoteDetail"/>
      </w:pPr>
      <w:r>
        <w:t>• 저본 기준 번역 | “이는 이에 견주어 네 액을 해석한 것이다.”</w:t>
      </w:r>
    </w:p>
    <w:p>
      <w:pPr>
        <w:pStyle w:val="SHTKNoteDetail"/>
      </w:pPr>
      <w:r>
        <w:t>• 교감 해설 | 저본 此는 앞 설명을 가리키고 이문 四는 네 액을 직접 지칭한다.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0708011.</w:t>
      </w:r>
    </w:p>
    <w:p>
      <w:pPr>
        <w:pStyle w:val="SHTKSourceText"/>
      </w:pPr>
      <w:r>
        <w:t>四軛各別物數多少。一一皆與四瀑流同。</w:t>
      </w:r>
    </w:p>
    <w:p>
      <w:pPr>
        <w:pStyle w:val="SHTKTranslationText"/>
      </w:pPr>
      <w:r>
        <w:t>네 액 각각의 법 수가 얼마인지는 하나하나 모두 네 폭류와 같다.</w:t>
      </w:r>
    </w:p>
    <w:p>
      <w:pPr>
        <w:pStyle w:val="SHTKPositionMarker"/>
      </w:pPr>
      <w:bookmarkStart w:id="4562" w:name="loc_0708c11"/>
      <w:bookmarkEnd w:id="4562"/>
      <w:r>
        <w:t>[0708c11]</w:t>
      </w:r>
    </w:p>
    <w:p>
      <w:pPr>
        <w:pStyle w:val="SHTKSourceText"/>
      </w:pPr>
      <w:r>
        <w:t>論。四取應知體同四軛。類釋四取。此說體同開合有差別也。</w:t>
      </w:r>
    </w:p>
    <w:p>
      <w:pPr>
        <w:pStyle w:val="SHTKTranslationText"/>
      </w:pPr>
      <w:r>
        <w:t>논에서 말한다. “네 취도 자체가 네 액과 같음을 알아야 한다.” 이에 견주어 네 취를 해석한다. 여기서는 자체는 같지만 나누고 합함에 차이가 있음을 말한다.</w:t>
      </w:r>
    </w:p>
    <w:p>
      <w:pPr>
        <w:pStyle w:val="SHTKPositionMarker"/>
      </w:pPr>
      <w:bookmarkStart w:id="4563" w:name="loc_0708c12"/>
      <w:bookmarkEnd w:id="4563"/>
      <w:r>
        <w:t>[0708c12]</w:t>
      </w:r>
    </w:p>
    <w:p>
      <w:pPr>
        <w:pStyle w:val="SHTKSourceText"/>
      </w:pPr>
      <w:r>
        <w:t>論。然欲我語至與前軛別。前明體同。此明開合別也。</w:t>
      </w:r>
    </w:p>
    <w:p>
      <w:pPr>
        <w:pStyle w:val="SHTKTranslationText"/>
      </w:pPr>
      <w:r>
        <w:t>논에서 말한 “그러나 욕과 아어”에서 “앞의 액과 다르다”까지이다. 앞에서는 자체가 같음을 밝혔고 여기서는 나누고 합함이 다름을 밝힌다.</w:t>
      </w:r>
    </w:p>
    <w:p>
      <w:pPr>
        <w:pStyle w:val="SHTKPositionMarker"/>
      </w:pPr>
      <w:bookmarkStart w:id="4564" w:name="loc_0708c14"/>
      <w:bookmarkEnd w:id="4564"/>
      <w:r>
        <w:t>[0708c14]</w:t>
      </w:r>
    </w:p>
    <w:p>
      <w:pPr>
        <w:pStyle w:val="SHTKSourceText"/>
      </w:pPr>
      <w:r>
        <w:t>論。即前欲軛至名戒禁取。別出體也。如文可知。</w:t>
      </w:r>
    </w:p>
    <w:p>
      <w:pPr>
        <w:pStyle w:val="SHTKTranslationText"/>
      </w:pPr>
      <w:r>
        <w:t>논에서 말한 “곧 앞의 욕액”에서 “계금취라고 이름한다”까지이다. 따로 그 자체를 드러낸 것이다. 글에 나타난 대로 알 수 있다.</w:t>
      </w:r>
    </w:p>
    <w:p>
      <w:pPr>
        <w:pStyle w:val="SHTKPositionMarker"/>
      </w:pPr>
      <w:bookmarkStart w:id="4565" w:name="loc_0708c15"/>
      <w:bookmarkEnd w:id="4565"/>
      <w:r>
        <w:t>[0708c15]</w:t>
      </w:r>
    </w:p>
    <w:p>
      <w:pPr>
        <w:pStyle w:val="SHTKSourceText"/>
      </w:pPr>
      <w:r>
        <w:t>論。何緣別立戒禁取耶。問也。何緣四取別立戒禁取耶。</w:t>
      </w:r>
    </w:p>
    <w:p>
      <w:pPr>
        <w:pStyle w:val="SHTKTranslationText"/>
      </w:pPr>
      <w:r>
        <w:t>논에서 말한다. “무슨 인연으로 계금취를 따로 세우는가?” 질문이다. 무슨 인연으로 네 취 가운데 계금취를 따로 세우는가?</w:t>
      </w:r>
    </w:p>
    <w:p>
      <w:pPr>
        <w:pStyle w:val="SHTKPositionMarker"/>
      </w:pPr>
      <w:bookmarkStart w:id="4566" w:name="loc_0708c16"/>
      <w:bookmarkEnd w:id="4566"/>
      <w:r>
        <w:t>[0708c16]</w:t>
      </w:r>
    </w:p>
    <w:p>
      <w:pPr>
        <w:pStyle w:val="SHTKSourceText"/>
      </w:pPr>
      <w:r>
        <w:t>論。由此獨為至為清淨道故。答也。以二因故所以別立。由非道計道。捨其真道為聖道怨。在家之眾。妄計自餓為生天道。而不行十善。諸出家眾。直以破衣．麁食捨可愛境。二百五十戒等。為真實道。不知是助道緣。而不修行三十七品。</w:t>
      </w:r>
    </w:p>
    <w:p>
      <w:pPr>
        <w:pStyle w:val="SHTKTranslationText"/>
      </w:pPr>
      <w:r>
        <w:t>논에서 말한 “이것만 홀로”에서 “청정의 도로 삼기 때문”까지이다. 답이다. 두 가지 원인 때문에 따로 세운다. 도가 아닌 것을 도라고 헤아리기 때문에 참된 도를 버리게 하는 성도의 원수가 된다. 재가자들은 망령되이 스스로 굶는 것을 천상에 태어나는 도라고 헤아리면서 십선을 행하지 않는다. 여러 출가자들은 다만 해진 옷과 거친 음식을 쓰고 사랑할 만한 경계를 버리는 것과 이백오십계 등을 진실한 도라고 여기며 그것들이 도를 돕는 인연임을 알지 못하고 삼십칠품을 닦아 행하지 않는다.</w:t>
      </w:r>
    </w:p>
    <w:p>
      <w:pPr>
        <w:pStyle w:val="SHTKPositionMarker"/>
      </w:pPr>
      <w:bookmarkStart w:id="4567" w:name="loc_0708c22"/>
      <w:bookmarkEnd w:id="4567"/>
      <w:r>
        <w:t>[0708c22]</w:t>
      </w:r>
    </w:p>
    <w:p>
      <w:pPr>
        <w:pStyle w:val="SHTKSourceText"/>
      </w:pPr>
      <w:r>
        <w:t>論。何緣無明不別立取。問也。何緣無明與餘合立不別立耶。</w:t>
      </w:r>
    </w:p>
    <w:p>
      <w:pPr>
        <w:pStyle w:val="SHTKTranslationText"/>
      </w:pPr>
      <w:r>
        <w:t>논에서 말한다. “무슨 인연으로 무명을 따로 취로 세우지 않는가?” 질문이다. 무슨 인연으로 무명을 나머지와 합하여 세우고 따로 세우지 않는가?</w:t>
      </w:r>
    </w:p>
    <w:p>
      <w:pPr>
        <w:pStyle w:val="SHTKPositionMarker"/>
      </w:pPr>
      <w:bookmarkStart w:id="4568" w:name="loc_0708c24"/>
      <w:bookmarkEnd w:id="4568"/>
      <w:r>
        <w:t>[0708c24]</w:t>
      </w:r>
    </w:p>
    <w:p>
      <w:pPr>
        <w:pStyle w:val="SHTKSourceText"/>
      </w:pPr>
      <w:r>
        <w:t>論。能取諸有至合立為取。答也。取諸有故名之為取。由無明不了相。故彼非能取。及非猛利故。但可與餘合立為取。已上依有部釋。</w:t>
      </w:r>
    </w:p>
    <w:p>
      <w:pPr>
        <w:pStyle w:val="SHTKTranslationText"/>
      </w:pPr>
      <w:r>
        <w:t>논에서 말한 “여러 유를 능히 취한다”에서 “합하여 취로 세운다”까지이다. 답이다. 여러 유를 취하기 때문에 취라고 이름한다. 무명은 상을 분명히 알지 못하므로 그것은 능히 취하는 것이 아니며 또 맹리하지도 않기 때문에 다만 나머지와 합하여 취로 세울 수 있을 뿐이다. 이상은 유부에 의거한 해석이다.</w:t>
      </w:r>
    </w:p>
    <w:p>
      <w:pPr>
        <w:pStyle w:val="SHTKPositionMarker"/>
      </w:pPr>
      <w:bookmarkStart w:id="4569" w:name="loc_0708c27"/>
      <w:bookmarkEnd w:id="4569"/>
      <w:r>
        <w:t>[0708c27]</w:t>
      </w:r>
    </w:p>
    <w:p>
      <w:pPr>
        <w:pStyle w:val="SHTKSourceText"/>
      </w:pPr>
      <w:r>
        <w:t>論。然契經說至應知亦爾。此述經部宗也欲軛云何。經中問也謂諸欲中者。謂眾多貪欲之中。或諸五欲境中</w:t>
      </w:r>
    </w:p>
    <w:p>
      <w:pPr>
        <w:pStyle w:val="SHTKTranslationText"/>
      </w:pPr>
      <w:r>
        <w:t>논에서 말한 “그러나 계경에서 말한다”에서 “또한 그러함을 알아야 한다”까지이다. 이는 경부의 종의를 서술한 것이다. “욕액이란 무엇인가?” 경에서 물은 것이다. “여러 욕 가운데”라고 한 것은 여러 가지 탐욕 가운데라는 뜻이거나 혹은 여러 오욕의 경계 가운데라는 뜻이다.</w:t>
      </w:r>
    </w:p>
    <w:p>
      <w:pPr>
        <w:pStyle w:val="SHTKSourceText"/>
      </w:pPr>
      <w:r>
        <w:t>欲貪至纏[1][＊]壓於心者。</w:t>
      </w:r>
    </w:p>
    <w:p>
      <w:pPr>
        <w:pStyle w:val="SHTKTranslationText"/>
      </w:pPr>
      <w:r>
        <w:t>욕탐에서 “전이 마음을 눌러 억압한다”까지라고 한 것은</w:t>
      </w:r>
    </w:p>
    <w:p>
      <w:pPr>
        <w:pStyle w:val="SHTKNoteSummary"/>
      </w:pPr>
      <w:r>
        <w:t>교감 요약 | [CBETA 교감] 저본 壓 → 甲·乙본 厭</w:t>
      </w:r>
    </w:p>
    <w:p>
      <w:pPr>
        <w:pStyle w:val="SHTKNoteDetail"/>
      </w:pPr>
      <w:r>
        <w:t>• 교감 번호 | 0709001</w:t>
      </w:r>
    </w:p>
    <w:p>
      <w:pPr>
        <w:pStyle w:val="SHTKNoteDetail"/>
      </w:pPr>
      <w:r>
        <w:t>• 저본 독법 | 壓</w:t>
      </w:r>
    </w:p>
    <w:p>
      <w:pPr>
        <w:pStyle w:val="SHTKNoteDetail"/>
      </w:pPr>
      <w:r>
        <w:t>• 이문 독법 | 厭</w:t>
      </w:r>
    </w:p>
    <w:p>
      <w:pPr>
        <w:pStyle w:val="SHTKNoteDetail"/>
      </w:pPr>
      <w:r>
        <w:t>• 저본 기준 번역 | “욕탐에서 “전이 마음을 눌러 억압한다”까지라고 한 것은”</w:t>
      </w:r>
    </w:p>
    <w:p>
      <w:pPr>
        <w:pStyle w:val="SHTKNoteDetail"/>
      </w:pPr>
      <w:r>
        <w:t>• 교감 해설 | 저본 壓은 “누르다/압박하다”이고 이문 厭은 “싫어하다/물리다”여서 욕탐의 과환 표현이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0709001.</w:t>
      </w:r>
    </w:p>
    <w:p>
      <w:pPr>
        <w:pStyle w:val="SHTKNoteSummary"/>
      </w:pPr>
      <w:r>
        <w:t>교감 요약 | [상호참조] 이 [＊]는 CBETA가 붙인 참조 표지로, 따로 적용할 이문은 없다.</w:t>
      </w:r>
    </w:p>
    <w:p>
      <w:pPr>
        <w:pStyle w:val="SHTKNoteDetail"/>
      </w:pPr>
      <w:r>
        <w:t>• 해당 번역 | “욕탐에서 “전이 마음을 눌러 억압한다”</w:t>
      </w:r>
    </w:p>
    <w:p>
      <w:pPr>
        <w:pStyle w:val="SHTKNoteDetail"/>
      </w:pPr>
      <w:r>
        <w:t>• 번역 영향 판정 | [판단 유보]</w:t>
      </w:r>
    </w:p>
    <w:p>
      <w:pPr>
        <w:pStyle w:val="SHTKSourceText"/>
      </w:pPr>
      <w:r>
        <w:t>上明欲貪眾名纏。於心。明欲貪過患。是名欲軛。經說貪名軛也。</w:t>
      </w:r>
    </w:p>
    <w:p>
      <w:pPr>
        <w:pStyle w:val="SHTKTranslationText"/>
      </w:pPr>
      <w:r>
        <w:t>위에서는 욕탐의 여러 이름인 ‘전’이 마음에 있다는 것을 밝혔고 욕탐의 허물을 밝힌 것이다. 이를 욕액이라고 한다. 경에서는 탐을 액이라고 말한 것이다.</w:t>
      </w:r>
    </w:p>
    <w:p>
      <w:pPr>
        <w:pStyle w:val="SHTKSourceText"/>
      </w:pPr>
      <w:r>
        <w:t>經中說眾[2]名者[3]示多過患</w:t>
      </w:r>
    </w:p>
    <w:p>
      <w:pPr>
        <w:pStyle w:val="SHTKTranslationText"/>
      </w:pPr>
      <w:r>
        <w:t>경 가운데 여러 이름을 말한 것은 많은 허물을 나타낸다.</w:t>
      </w:r>
    </w:p>
    <w:p>
      <w:pPr>
        <w:pStyle w:val="SHTKNoteSummary"/>
      </w:pPr>
      <w:r>
        <w:t>교감 요약 | [CBETA 교감] 甲·乙본에는 名 없음</w:t>
      </w:r>
    </w:p>
    <w:p>
      <w:pPr>
        <w:pStyle w:val="SHTKNoteDetail"/>
      </w:pPr>
      <w:r>
        <w:t>• 교감 번호 | 0709002</w:t>
      </w:r>
    </w:p>
    <w:p>
      <w:pPr>
        <w:pStyle w:val="SHTKNoteDetail"/>
      </w:pPr>
      <w:r>
        <w:t>• 저본 독법 | 名 → ‘이름’</w:t>
      </w:r>
    </w:p>
    <w:p>
      <w:pPr>
        <w:pStyle w:val="SHTKNoteDetail"/>
      </w:pPr>
      <w:r>
        <w:t>• 이문 독법 | ∅ → ‘해당 성분 없음(탈락)’</w:t>
      </w:r>
    </w:p>
    <w:p>
      <w:pPr>
        <w:pStyle w:val="SHTKNoteDetail"/>
      </w:pPr>
      <w:r>
        <w:t>• 저본 기준 번역 | “경 가운데 여러 이름을 말한 것은 많은 허물을 나타낸다.”</w:t>
      </w:r>
    </w:p>
    <w:p>
      <w:pPr>
        <w:pStyle w:val="SHTKNoteDetail"/>
      </w:pPr>
      <w:r>
        <w:t>• 교감 해설 | 갑·을본에서는 名이 빠져 “여러 이름”이라는 표현이 축약된다.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0709002.</w:t>
      </w:r>
    </w:p>
    <w:p>
      <w:pPr>
        <w:pStyle w:val="SHTKNoteSummary"/>
      </w:pPr>
      <w:r>
        <w:t>교감 요약 | [CBETA 교감] 저본 示 → 甲·乙본 必</w:t>
      </w:r>
    </w:p>
    <w:p>
      <w:pPr>
        <w:pStyle w:val="SHTKNoteDetail"/>
      </w:pPr>
      <w:r>
        <w:t>• 교감 번호 | 0709003</w:t>
      </w:r>
    </w:p>
    <w:p>
      <w:pPr>
        <w:pStyle w:val="SHTKNoteDetail"/>
      </w:pPr>
      <w:r>
        <w:t>• 저본 독법 | 示</w:t>
      </w:r>
    </w:p>
    <w:p>
      <w:pPr>
        <w:pStyle w:val="SHTKNoteDetail"/>
      </w:pPr>
      <w:r>
        <w:t>• 이문 독법 | 必</w:t>
      </w:r>
    </w:p>
    <w:p>
      <w:pPr>
        <w:pStyle w:val="SHTKNoteDetail"/>
      </w:pPr>
      <w:r>
        <w:t>• 저본 기준 번역 | “경 가운데 여러 이름을 말한 것은 많은 허물을 나타낸다.”</w:t>
      </w:r>
    </w:p>
    <w:p>
      <w:pPr>
        <w:pStyle w:val="SHTKNoteDetail"/>
      </w:pPr>
      <w:r>
        <w:t>• 교감 해설 | 저본 示는 “보이다”이고 이문 必은 “반드시”여서 술어가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0709003.</w:t>
      </w:r>
    </w:p>
    <w:p>
      <w:pPr>
        <w:pStyle w:val="SHTKSourceText"/>
      </w:pPr>
      <w:r>
        <w:t>有軛．見軛應知亦爾。亦以欲貪為體。故正理云。此於愛體說三軛名然唯言三者。無明軛等似言以無明為體。</w:t>
      </w:r>
    </w:p>
    <w:p>
      <w:pPr>
        <w:pStyle w:val="SHTKTranslationText"/>
      </w:pPr>
      <w:r>
        <w:t>유액과 견액도 이와 같음을 알아야 한다. 또한 욕탐을 자체로 삼는다. 그러므로 《순정리론》에서 말한다. “이는 애의 자체에 세 액이라는 이름을 붙인 것이다. 그런데 오직 셋이라고 말한 까닭은 무명액 등이라고 하면 무명을 자체로 삼는다고 말하는 듯하기 때문이다.”</w:t>
      </w:r>
    </w:p>
    <w:p>
      <w:pPr>
        <w:pStyle w:val="SHTKPositionMarker"/>
      </w:pPr>
      <w:bookmarkStart w:id="4570" w:name="loc_0709a06"/>
      <w:bookmarkEnd w:id="4570"/>
      <w:r>
        <w:t>[0709a06]</w:t>
      </w:r>
    </w:p>
    <w:p>
      <w:pPr>
        <w:pStyle w:val="SHTKSourceText"/>
      </w:pPr>
      <w:r>
        <w:t>論。又餘經說至名欲等取。引第二經證四取總以欲貪為體也。正理論云。此不相違。經意別故。乃至佛觀所化機行所須。於多體中且略舉一。又如經說。若斷一法我能保汝得不還果。一法者。謂薩迦耶見。非唯斷此得不還果。又如說無明能蓋有情類。然於餘處說蓋有五。此經亦爾。隨所化生。現相續中為愛所惱。故略為彼說愛無失已上釋也欲．有二軛可略舉愛。愛彼攝故。見軛云何。愛與見軛性各別故已上難也</w:t>
      </w:r>
    </w:p>
    <w:p>
      <w:pPr>
        <w:pStyle w:val="SHTKTranslationText"/>
      </w:pPr>
      <w:r>
        <w:t>논에서 말한 “또 다른 경에서 말한다”에서 “욕취 등이라고 이름한다”까지이다. 둘째 경을 인용하여 네 취가 모두 욕탐을 자체로 삼음을 증명한다. 《순정리론》에서 말한다. “이는 서로 어긋나지 않는다. 경의 뜻이 다르기 때문이다. 내지 부처님께서는 교화할 대상의 근기와 행에 필요한 바를 관찰하여 여러 자체 가운데 우선 하나만을 간략히 들어 말씀하신다. 또 경에서 말한 것과 같다. ‘만약 한 법을 끊는다면 내가 그대가 불환과를 얻는다고 보증하겠다.’ 그 한 법이란 살가야견을 말한다. 그러나 오직 이것만 끊어서 불환과를 얻는 것은 아니다. 또 무명이 유정의 무리를 덮는다고 말하지만 다른 곳에서는 덮개가 다섯이라고 말한다. 이 경도 또한 그러하다. 교화할 중생에 따라 현재의 상속 가운데 애에 시달리고 있으므로 그들을 위해 애만을 간략히 말한 것은 허물이 없다.” 이상은 그 해석이다. 욕액과 유액 두 가지에서는 애를 간략히 들어도 된다. 애가 그 둘에 포섭되기 때문이다. 그렇다면 견액은 어떠한가? 애와 견액은 성질이 각각 다르기 때문이다. 이상은 논난이다.</w:t>
      </w:r>
    </w:p>
    <w:p>
      <w:pPr>
        <w:pStyle w:val="SHTKSourceText"/>
      </w:pPr>
      <w:r>
        <w:t>舉亦無失以見軛名依訓釋門通二義故。若見即軛名為見軛。如無明軛。若於見軛名為見軛。猶如有軛。佛令佛子知二義故。</w:t>
      </w:r>
    </w:p>
    <w:p>
      <w:pPr>
        <w:pStyle w:val="SHTKTranslationText"/>
      </w:pPr>
      <w:r>
        <w:t>애를 들어 말해도 허물이 없으니, 견액이라는 이름은 훈석의 문에 따라 두 뜻에 통하기 때문이다. 만약 견 자체가 곧 액이라는 뜻이면 견액이라고 하고 무명액과 같은 방식이다. 만약 견에 관한 액이라는 뜻으로 견액이라고 한다면 유액과 같은 방식이다. 부처님께서 불제자로 하여금 두 뜻을 알게 하려 하셨기 때문에</w:t>
      </w:r>
    </w:p>
    <w:p>
      <w:pPr>
        <w:pStyle w:val="SHTKSourceText"/>
      </w:pPr>
      <w:r>
        <w:t>雖[4]亦於愛立見軛名。</w:t>
      </w:r>
    </w:p>
    <w:p>
      <w:pPr>
        <w:pStyle w:val="SHTKTranslationText"/>
      </w:pPr>
      <w:r>
        <w:t>비록 애에 대해서도 견액이라는 이름을 세우더라도</w:t>
      </w:r>
    </w:p>
    <w:p>
      <w:pPr>
        <w:pStyle w:val="SHTKNoteSummary"/>
      </w:pPr>
      <w:r>
        <w:t>교감 요약 | [CBETA 교감] 저본 亦 → 甲·乙본 三</w:t>
      </w:r>
    </w:p>
    <w:p>
      <w:pPr>
        <w:pStyle w:val="SHTKNoteDetail"/>
      </w:pPr>
      <w:r>
        <w:t>• 교감 번호 | 0709004</w:t>
      </w:r>
    </w:p>
    <w:p>
      <w:pPr>
        <w:pStyle w:val="SHTKNoteDetail"/>
      </w:pPr>
      <w:r>
        <w:t>• 저본 독법 | 亦 → ‘또한’</w:t>
      </w:r>
    </w:p>
    <w:p>
      <w:pPr>
        <w:pStyle w:val="SHTKNoteDetail"/>
      </w:pPr>
      <w:r>
        <w:t>• 이문 독법 | 三 → ‘셋’</w:t>
      </w:r>
    </w:p>
    <w:p>
      <w:pPr>
        <w:pStyle w:val="SHTKNoteDetail"/>
      </w:pPr>
      <w:r>
        <w:t>• 저본 기준 번역 | “비록 애에 대해서도 견액이라는 이름을 세우더라도”</w:t>
      </w:r>
    </w:p>
    <w:p>
      <w:pPr>
        <w:pStyle w:val="SHTKNoteDetail"/>
      </w:pPr>
      <w:r>
        <w:t>• 교감 해설 | 저본 亦은 “또한”이고 이문 三은 수량 “셋”이 되어 문장 구조가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0709004.</w:t>
      </w:r>
    </w:p>
    <w:p>
      <w:pPr>
        <w:pStyle w:val="SHTKSourceText"/>
      </w:pPr>
      <w:r>
        <w:t>而亦無失。</w:t>
      </w:r>
    </w:p>
    <w:p>
      <w:pPr>
        <w:pStyle w:val="SHTKTranslationText"/>
      </w:pPr>
      <w:r>
        <w:t>또한 허물이 없다.</w:t>
      </w:r>
    </w:p>
    <w:p>
      <w:pPr>
        <w:pStyle w:val="SHTKPositionMarker"/>
      </w:pPr>
      <w:bookmarkStart w:id="4571" w:name="loc_0709a21"/>
      <w:bookmarkEnd w:id="4571"/>
      <w:r>
        <w:t>[0709a21]</w:t>
      </w:r>
    </w:p>
    <w:p>
      <w:pPr>
        <w:pStyle w:val="SHTKSourceText"/>
      </w:pPr>
      <w:r>
        <w:t>論。如是已辨隨眠[5]并纏。</w:t>
      </w:r>
    </w:p>
    <w:p>
      <w:pPr>
        <w:pStyle w:val="SHTKTranslationText"/>
      </w:pPr>
      <w:r>
        <w:t>논에서 말한다. “이와 같이 수면과 전을 이미 분별하였다.”</w:t>
      </w:r>
    </w:p>
    <w:p>
      <w:pPr>
        <w:pStyle w:val="SHTKNoteSummary"/>
      </w:pPr>
      <w:r>
        <w:t>교감 요약 | [CBETA 교감] 甲·乙본에는 并纏 없음</w:t>
      </w:r>
    </w:p>
    <w:p>
      <w:pPr>
        <w:pStyle w:val="SHTKNoteDetail"/>
      </w:pPr>
      <w:r>
        <w:t>• 교감 번호 | 0709005</w:t>
      </w:r>
    </w:p>
    <w:p>
      <w:pPr>
        <w:pStyle w:val="SHTKNoteDetail"/>
      </w:pPr>
      <w:r>
        <w:t>• 저본 독법 | 并纏</w:t>
      </w:r>
    </w:p>
    <w:p>
      <w:pPr>
        <w:pStyle w:val="SHTKNoteDetail"/>
      </w:pPr>
      <w:r>
        <w:t>• 이문 독법 | ∅ → ‘해당 성분 없음(탈락)’</w:t>
      </w:r>
    </w:p>
    <w:p>
      <w:pPr>
        <w:pStyle w:val="SHTKNoteDetail"/>
      </w:pPr>
      <w:r>
        <w:t>• 저본 기준 번역 | “논에서 말한다. “이와 같이 수면과 전을 이미 분별하였다.””</w:t>
      </w:r>
    </w:p>
    <w:p>
      <w:pPr>
        <w:pStyle w:val="SHTKNoteDetail"/>
      </w:pPr>
      <w:r>
        <w:t>• 교감 해설 | 갑·을본에서는 并纏이 빠져 결문의 범위가 “수면과 전”에서 수면만으로 축약된다.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0709005.</w:t>
      </w:r>
    </w:p>
    <w:p>
      <w:pPr>
        <w:pStyle w:val="SHTKSourceText"/>
      </w:pPr>
      <w:r>
        <w:t>自下一頌。第二釋名。上兩句有四義釋隨眠也。第三一句釋餘四義。下句結也。</w:t>
      </w:r>
    </w:p>
    <w:p>
      <w:pPr>
        <w:pStyle w:val="SHTKTranslationText"/>
      </w:pPr>
      <w:r>
        <w:t>이 아래는 한 게송으로 둘째, 이름을 해석한다. 위의 두 구에서는 네 가지 뜻으로 수면을 해석하고 셋째 한 구에서는 나머지 네 이름의 뜻을 해석하며 아래 한 구는 맺는 말이다.</w:t>
      </w:r>
    </w:p>
    <w:p>
      <w:pPr>
        <w:pStyle w:val="SHTKPositionMarker"/>
      </w:pPr>
      <w:bookmarkStart w:id="4572" w:name="loc_0709a23"/>
      <w:bookmarkEnd w:id="4572"/>
      <w:r>
        <w:t>[0709a23]</w:t>
      </w:r>
    </w:p>
    <w:p>
      <w:pPr>
        <w:pStyle w:val="SHTKSourceText"/>
      </w:pPr>
      <w:r>
        <w:t>論曰至故名微細。釋頌微細字也。正理論云。是故聖者阿難陀言。我今不知於同梵行起慢心不。不說全無。以慢隨眠行相微細。</w:t>
      </w:r>
    </w:p>
    <w:p>
      <w:pPr>
        <w:pStyle w:val="SHTKTranslationText"/>
      </w:pPr>
      <w:r>
        <w:t>논에서 말한 “논하여 말한다”에서 “그러므로 미세하다고 이름한다”까지이다. 게송의 ‘미세’라는 글자를 해석한다. 《순정리론》에서 말한다. “그러므로 성자 아난다가 말하였다. ‘나는 지금 동범행자에 대해 만심을 일으키는지 일으키지 않는지 알지 못한다.’ 전혀 없다고 말하지 않은 것은 만수면의 행상이 미세하기 때문이다.</w:t>
      </w:r>
    </w:p>
    <w:p>
      <w:pPr>
        <w:pStyle w:val="SHTKSourceText"/>
      </w:pPr>
      <w:r>
        <w:t>彼[6]尚不了慢心有無。</w:t>
      </w:r>
    </w:p>
    <w:p>
      <w:pPr>
        <w:pStyle w:val="SHTKTranslationText"/>
      </w:pPr>
      <w:r>
        <w:t>그조차도 만심이 있는지 없는지 분명히 알지 못했는데</w:t>
      </w:r>
    </w:p>
    <w:p>
      <w:pPr>
        <w:pStyle w:val="SHTKNoteSummary"/>
      </w:pPr>
      <w:r>
        <w:t>교감 요약 | [CBETA 교감] 저본 尚 → 甲·乙본 當</w:t>
      </w:r>
    </w:p>
    <w:p>
      <w:pPr>
        <w:pStyle w:val="SHTKNoteDetail"/>
      </w:pPr>
      <w:r>
        <w:t>• 교감 번호 | 0709006</w:t>
      </w:r>
    </w:p>
    <w:p>
      <w:pPr>
        <w:pStyle w:val="SHTKNoteDetail"/>
      </w:pPr>
      <w:r>
        <w:t>• 저본 독법 | 尚</w:t>
      </w:r>
    </w:p>
    <w:p>
      <w:pPr>
        <w:pStyle w:val="SHTKNoteDetail"/>
      </w:pPr>
      <w:r>
        <w:t>• 이문 독법 | 當 → ‘마땅하다’</w:t>
      </w:r>
    </w:p>
    <w:p>
      <w:pPr>
        <w:pStyle w:val="SHTKNoteDetail"/>
      </w:pPr>
      <w:r>
        <w:t>• 저본 기준 번역 | “그조차도 만심이 있는지 없는지 분명히 알지 못했는데”</w:t>
      </w:r>
    </w:p>
    <w:p>
      <w:pPr>
        <w:pStyle w:val="SHTKNoteDetail"/>
      </w:pPr>
      <w:r>
        <w:t>• 교감 해설 | 저본 尚은 “그조차도”이고 이문 當은 “마땅히/장차”여서 양보의 뉘앙스가 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0709006.</w:t>
      </w:r>
    </w:p>
    <w:p>
      <w:pPr>
        <w:pStyle w:val="SHTKSourceText"/>
      </w:pPr>
      <w:r>
        <w:t>況諸異生。餘例應爾有釋。彼於剎那極微。亦有隨增故名微細。</w:t>
      </w:r>
    </w:p>
    <w:p>
      <w:pPr>
        <w:pStyle w:val="SHTKTranslationText"/>
      </w:pPr>
      <w:r>
        <w:t>하물며 여러 이생이겠는가. 나머지도 이에 견주어 알아야 한다.” 어떤 해석에서는 그것이 찰나 가운데 지극히 미세하고 또 수증하는 일이 있으므로 미세하다고 이름한다고 한다.</w:t>
      </w:r>
    </w:p>
    <w:p>
      <w:pPr>
        <w:pStyle w:val="SHTKPositionMarker"/>
      </w:pPr>
      <w:bookmarkStart w:id="4573" w:name="loc_0709a28"/>
      <w:bookmarkEnd w:id="4573"/>
      <w:r>
        <w:t>[0709a28]</w:t>
      </w:r>
    </w:p>
    <w:p>
      <w:pPr>
        <w:pStyle w:val="SHTKSourceText"/>
      </w:pPr>
      <w:r>
        <w:t>論。二隨增者至增惛滯故。釋頌第二義也。正理論云。如何煩惱有於所緣．相應隨增問也</w:t>
      </w:r>
    </w:p>
    <w:p>
      <w:pPr>
        <w:pStyle w:val="SHTKTranslationText"/>
      </w:pPr>
      <w:r>
        <w:t>논에서 말한 “둘째, 수증이란”에서 “혼침과 막힘을 증장시키기 때문”까지이다. 게송의 둘째 뜻을 해석한다. 《순정리론》에서 말한다. “어떻게 번뇌에 소연과 상응에 대한 수증이 있는가?” 질문이다.</w:t>
      </w:r>
    </w:p>
    <w:p>
      <w:pPr>
        <w:pStyle w:val="SHTKSourceText"/>
      </w:pPr>
      <w:r>
        <w:t>境[7]增隨眠無疑不問。</w:t>
      </w:r>
    </w:p>
    <w:p>
      <w:pPr>
        <w:pStyle w:val="SHTKTranslationText"/>
      </w:pPr>
      <w:r>
        <w:t>경계가 수면을 증장시키는 것은 의심할 일이 아니므로 묻지 않고</w:t>
      </w:r>
    </w:p>
    <w:p>
      <w:pPr>
        <w:pStyle w:val="SHTKNoteSummary"/>
      </w:pPr>
      <w:r>
        <w:t>교감 요약 | [CBETA 교감] 저본 增 → 甲·乙본 謂</w:t>
      </w:r>
    </w:p>
    <w:p>
      <w:pPr>
        <w:pStyle w:val="SHTKNoteDetail"/>
      </w:pPr>
      <w:r>
        <w:t>• 교감 번호 | 0709007</w:t>
      </w:r>
    </w:p>
    <w:p>
      <w:pPr>
        <w:pStyle w:val="SHTKNoteDetail"/>
      </w:pPr>
      <w:r>
        <w:t>• 저본 독법 | 增</w:t>
      </w:r>
    </w:p>
    <w:p>
      <w:pPr>
        <w:pStyle w:val="SHTKNoteDetail"/>
      </w:pPr>
      <w:r>
        <w:t>• 이문 독법 | 謂 → ‘말하다’</w:t>
      </w:r>
    </w:p>
    <w:p>
      <w:pPr>
        <w:pStyle w:val="SHTKNoteDetail"/>
      </w:pPr>
      <w:r>
        <w:t>• 저본 기준 번역 | “경계가 수면을 증장시키는 것은 의심할 일이 아니므로 묻지 않고”</w:t>
      </w:r>
    </w:p>
    <w:p>
      <w:pPr>
        <w:pStyle w:val="SHTKNoteDetail"/>
      </w:pPr>
      <w:r>
        <w:t>• 교감 해설 | 저본 增은 “증장시키다”이고 이문 謂는 “말하자면”이므로 논문의 명제가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0709007.</w:t>
      </w:r>
    </w:p>
    <w:p>
      <w:pPr>
        <w:pStyle w:val="SHTKSourceText"/>
      </w:pPr>
      <w:r>
        <w:t>隨眠增境．及相應法。難解故問如前已辨指前古師釋也或如怨害伺求瑕隙。及如見毒。應知煩惱於自所緣有隨增義亦如熱鐵丸能令水熱。及如觸毒。應知煩惱於自相應有隨增義已上文釋所緣．相應。義別喻異前是所緣。後是相應二皆同乳母。</w:t>
      </w:r>
    </w:p>
    <w:p>
      <w:pPr>
        <w:pStyle w:val="SHTKTranslationText"/>
      </w:pPr>
      <w:r>
        <w:t>수면이 경계와 상응법을 증장시킨다는 것은 이해하기 어려우므로 묻는 것이다. 앞에서 이미 분별한 것과 같다고 한 것은 앞의 옛 논사의 해석을 가리킨다. 혹은 원수가 해치려고 틈을 엿보는 것과 같고 또 보는 독과 같으니 번뇌가 자기 소연에 대하여 수증하는 뜻이 있음을 알아야 한다. 또 뜨거운 쇠구슬이 물을 뜨겁게 할 수 있는 것과 같고 또 접촉하는 독과 같으니 번뇌가 자기 상응법에 대하여 수증하는 뜻이 있음을 알아야 한다. 이상의 글은 소연과 상응을 해석한 것이다. 뜻이 다르므로 비유도 다른데, 앞의 것은 소연이고 뒤의 것은 상응이다. 두 경우 모두 유모와 같다.</w:t>
      </w:r>
    </w:p>
    <w:p>
      <w:pPr>
        <w:pStyle w:val="SHTKSourceText"/>
      </w:pPr>
      <w:r>
        <w:t>[8]令嬰兒隨增。</w:t>
      </w:r>
    </w:p>
    <w:p>
      <w:pPr>
        <w:pStyle w:val="SHTKTranslationText"/>
      </w:pPr>
      <w:r>
        <w:t>유모가 갓난아이를 증장시키는 것처럼 한다.</w:t>
      </w:r>
    </w:p>
    <w:p>
      <w:pPr>
        <w:pStyle w:val="SHTKNoteSummary"/>
      </w:pPr>
      <w:r>
        <w:t>교감 요약 | [CBETA 교감] 저본 令 → 甲·乙본 能令</w:t>
      </w:r>
    </w:p>
    <w:p>
      <w:pPr>
        <w:pStyle w:val="SHTKNoteDetail"/>
      </w:pPr>
      <w:r>
        <w:t>• 교감 번호 | 0709008</w:t>
      </w:r>
    </w:p>
    <w:p>
      <w:pPr>
        <w:pStyle w:val="SHTKNoteDetail"/>
      </w:pPr>
      <w:r>
        <w:t>• 저본 독법 | 令</w:t>
      </w:r>
    </w:p>
    <w:p>
      <w:pPr>
        <w:pStyle w:val="SHTKNoteDetail"/>
      </w:pPr>
      <w:r>
        <w:t>• 이문 독법 | 能令</w:t>
      </w:r>
    </w:p>
    <w:p>
      <w:pPr>
        <w:pStyle w:val="SHTKNoteDetail"/>
      </w:pPr>
      <w:r>
        <w:t>• 저본 기준 번역 | “유모가 갓난아이를 증장시키는 것처럼 한다.”</w:t>
      </w:r>
    </w:p>
    <w:p>
      <w:pPr>
        <w:pStyle w:val="SHTKNoteDetail"/>
      </w:pPr>
      <w:r>
        <w:t>• 교감 해설 | 갑·을본은 令 앞에 能을 보충해 “능히 갓난아이를 증장시킨다”는 가능 표현을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0709008.</w:t>
      </w:r>
    </w:p>
    <w:p>
      <w:pPr>
        <w:pStyle w:val="SHTKSourceText"/>
      </w:pPr>
      <w:r>
        <w:t>乳母能令嬰兒增長。及令伎藝漸次積集。所緣．相應令諸煩惱相續增長及得積集前明煩惱增境．及相應法。此明境．及相應增煩惱也。</w:t>
      </w:r>
    </w:p>
    <w:p>
      <w:pPr>
        <w:pStyle w:val="SHTKTranslationText"/>
      </w:pPr>
      <w:r>
        <w:t>유모는 능히 갓난아이를 자라게 하고 또 기예를 점차 쌓이게 한다. 소연과 상응법은 여러 번뇌의 상속을 자라게 하고 득을 쌓이게 한다. 앞에서는 번뇌가 경계와 상응법을 증장시킴을 밝혔고 여기서는 경계와 상응법이 번뇌를 증장시킴을 밝힌다.</w:t>
      </w:r>
    </w:p>
    <w:p>
      <w:pPr>
        <w:pStyle w:val="SHTKPositionMarker"/>
      </w:pPr>
      <w:bookmarkStart w:id="4574" w:name="loc_0709b11"/>
      <w:bookmarkEnd w:id="4574"/>
      <w:r>
        <w:t>[0709b11]</w:t>
      </w:r>
    </w:p>
    <w:p>
      <w:pPr>
        <w:pStyle w:val="SHTKSourceText"/>
      </w:pPr>
      <w:r>
        <w:t>論。言隨逐者至常為過患。釋頌第三義也。正理論云。謂無始來於相續中起得隨逐。</w:t>
      </w:r>
    </w:p>
    <w:p>
      <w:pPr>
        <w:pStyle w:val="SHTKTranslationText"/>
      </w:pPr>
      <w:r>
        <w:t>논에서 말한 “따라다님[隨逐]이라고 한 것은”에서 “항상 허물이 된다”까지이다. 게송의 셋째 뜻을 해석한다. 《순정리론》에서 말한다. “무시이래 상속 가운데 득을 일으켜 따라다닌다는 뜻이다.”</w:t>
      </w:r>
    </w:p>
    <w:p>
      <w:pPr>
        <w:pStyle w:val="SHTKPositionMarker"/>
      </w:pPr>
      <w:bookmarkStart w:id="4575" w:name="loc_0709b13"/>
      <w:bookmarkEnd w:id="4575"/>
      <w:r>
        <w:t>[0709b13]</w:t>
      </w:r>
    </w:p>
    <w:p>
      <w:pPr>
        <w:pStyle w:val="SHTKSourceText"/>
      </w:pPr>
      <w:r>
        <w:t>論。不作加行至故名隨[9]轉。</w:t>
      </w:r>
    </w:p>
    <w:p>
      <w:pPr>
        <w:pStyle w:val="SHTKTranslationText"/>
      </w:pPr>
      <w:r>
        <w:t>논에서 말한 “가행을 짓지 않아도”에서 “그러므로 따라 전전함[隨轉]이라고 이름한다”까지이다.</w:t>
      </w:r>
    </w:p>
    <w:p>
      <w:pPr>
        <w:pStyle w:val="SHTKNoteSummary"/>
      </w:pPr>
      <w:r>
        <w:t>교감 요약 | [CBETA 교감] 저본 轉 → 이문 縛</w:t>
      </w:r>
    </w:p>
    <w:p>
      <w:pPr>
        <w:pStyle w:val="SHTKNoteDetail"/>
      </w:pPr>
      <w:r>
        <w:t>• 교감 번호 | 0709009</w:t>
      </w:r>
    </w:p>
    <w:p>
      <w:pPr>
        <w:pStyle w:val="SHTKNoteDetail"/>
      </w:pPr>
      <w:r>
        <w:t>• 저본 독법 | 轉 → ‘전하다’</w:t>
      </w:r>
    </w:p>
    <w:p>
      <w:pPr>
        <w:pStyle w:val="SHTKNoteDetail"/>
      </w:pPr>
      <w:r>
        <w:t>• 이문 독법 | 縛 → ‘속박’</w:t>
      </w:r>
    </w:p>
    <w:p>
      <w:pPr>
        <w:pStyle w:val="SHTKNoteDetail"/>
      </w:pPr>
      <w:r>
        <w:t>• 저본 기준 번역 | “논에서 말한 “가행을 짓지 않아도”에서 “그러므로 따라 전전함[隨轉]이라고 이름한다”까지이다.”</w:t>
      </w:r>
    </w:p>
    <w:p>
      <w:pPr>
        <w:pStyle w:val="SHTKNoteDetail"/>
      </w:pPr>
      <w:r>
        <w:t>• 교감 해설 | 저본 隨轉은 “따라 전전한다”이고 원주는 縛 독법 가능성에 의문부호를 붙여 隨縛(따라 얽맴)으로 읽을 여지를 남긴다. 확정 교정으로 채택하지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0709009.</w:t>
      </w:r>
    </w:p>
    <w:p>
      <w:pPr>
        <w:pStyle w:val="SHTKSourceText"/>
      </w:pPr>
      <w:r>
        <w:t>釋頌第四義也。正理論云。極難離故。如四日瘧及鼠毒等。有說。隨縛謂得恒隨。</w:t>
      </w:r>
    </w:p>
    <w:p>
      <w:pPr>
        <w:pStyle w:val="SHTKTranslationText"/>
      </w:pPr>
      <w:r>
        <w:t>게송의 넷째 뜻을 해석한다. 《순정리론》에서 말한다. “지극히 벗어나기 어렵기 때문이다. 나흘 학질이나 쥐의 독 등과 같다.” 어떤 이는 말한다. “따라 얽맴[隨縛]”이란 득이 항상 따라다니는 것을 말한다.</w:t>
      </w:r>
    </w:p>
    <w:p>
      <w:pPr>
        <w:pStyle w:val="SHTKSourceText"/>
      </w:pPr>
      <w:r>
        <w:t>如海水[10]所隨空行影。</w:t>
      </w:r>
    </w:p>
    <w:p>
      <w:pPr>
        <w:pStyle w:val="SHTKTranslationText"/>
      </w:pPr>
      <w:r>
        <w:t>마치 바닷물이 따르는 공중을 다니는 그림자와 같다.</w:t>
      </w:r>
    </w:p>
    <w:p>
      <w:pPr>
        <w:pStyle w:val="SHTKNoteSummary"/>
      </w:pPr>
      <w:r>
        <w:t>교감 요약 | [CBETA 교감] 저본 所 → 甲·乙본 行</w:t>
      </w:r>
    </w:p>
    <w:p>
      <w:pPr>
        <w:pStyle w:val="SHTKNoteDetail"/>
      </w:pPr>
      <w:r>
        <w:t>• 교감 번호 | 0709010</w:t>
      </w:r>
    </w:p>
    <w:p>
      <w:pPr>
        <w:pStyle w:val="SHTKNoteDetail"/>
      </w:pPr>
      <w:r>
        <w:t>• 저본 독법 | 所 → ‘…하는 바’</w:t>
      </w:r>
    </w:p>
    <w:p>
      <w:pPr>
        <w:pStyle w:val="SHTKNoteDetail"/>
      </w:pPr>
      <w:r>
        <w:t>• 이문 독법 | 行 → ‘행/행위’</w:t>
      </w:r>
    </w:p>
    <w:p>
      <w:pPr>
        <w:pStyle w:val="SHTKNoteDetail"/>
      </w:pPr>
      <w:r>
        <w:t>• 저본 기준 번역 | “마치 바닷물이 따르는 공중을 다니는 그림자와 같다.”</w:t>
      </w:r>
    </w:p>
    <w:p>
      <w:pPr>
        <w:pStyle w:val="SHTKNoteDetail"/>
      </w:pPr>
      <w:r>
        <w:t>• 교감 해설 | 저본 所隨와 이문 行隨은 비유 구문을 달리 만든다. 원문 자체가 압축되어 있어 본문은 저본을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0709010.</w:t>
      </w:r>
    </w:p>
    <w:p>
      <w:pPr>
        <w:pStyle w:val="SHTKPositionMarker"/>
      </w:pPr>
      <w:bookmarkStart w:id="4576" w:name="loc_0709b16"/>
      <w:bookmarkEnd w:id="4576"/>
      <w:r>
        <w:t>[0709b16]</w:t>
      </w:r>
    </w:p>
    <w:p>
      <w:pPr>
        <w:pStyle w:val="SHTKSourceText"/>
      </w:pPr>
      <w:r>
        <w:t>論。由如是義故名隨眠。結釋名也。正理論云。由此所說諸因緣故。十種煩惱立隨眠名此上二論結隨眠名。皆非訓詞門釋。但是十種煩惱有上四義立隨眠名有人云。微細是眠義。後三是隨義非也。所以得知。此論亦是由如是義故名隨眠。正理論云。由此所說諸因緣故。十種煩惱立隨眠名故知但是過失多故立隨眠名。非是四中取訓詞釋。正理別有訓詞門故。正理論云。依訓詞門釋此名者。謂隨流者相續中眠故名隨眠。</w:t>
      </w:r>
    </w:p>
    <w:p>
      <w:pPr>
        <w:pStyle w:val="SHTKTranslationText"/>
      </w:pPr>
      <w:r>
        <w:t>논에서 말한다. “이와 같은 뜻 때문에 수면이라고 이름한다.” 이름의 해석을 맺는다. 《순정리론》에서 말한다. “여기에서 말한 여러 인연 때문에 열 종류의 번뇌에 수면이라는 이름을 세운다.” 이상의 두 논은 수면이라는 이름을 맺은 것이며 모두 훈고의 문에 따른 해석은 아니다. 다만 열 종류의 번뇌에 위의 네 가지 뜻이 있기 때문에 수면이라고 이름한 것이다. 어떤 사람이 말하기를 미세함은 ‘면’의 뜻이고 뒤의 세 가지는 ‘수’의 뜻이라고 하지만 그렇지 않다. 그 까닭을 어떻게 아는가? 이 논에서도 “이와 같은 뜻 때문에 수면이라고 이름한다”고 하였고 《순정리론》에서도 말한다. “여기에서 말한 여러 인연 때문에 열 종류의 번뇌에 수면이라는 이름을 세운다.” 그러므로 단지 허물이 많기 때문에 수면이라는 이름을 세운 것임을 알 수 있고 네 가지 가운데서 훈고의 뜻을 취하여 해석한 것은 아니다. 《순정리론》에는 별도로 훈고의 문이 있기 때문이다. 《순정리론》에서 말한다. “훈고의 문에 의거하여 이 이름을 해석한다면 흐름을 따라 상속 가운데 잠들기 때문에 수면이라고 이름한다.</w:t>
      </w:r>
    </w:p>
    <w:p>
      <w:pPr>
        <w:pStyle w:val="SHTKSourceText"/>
      </w:pPr>
      <w:r>
        <w:t>或隨[11]勝者相續中眠故名隨眠。</w:t>
      </w:r>
    </w:p>
    <w:p>
      <w:pPr>
        <w:pStyle w:val="SHTKTranslationText"/>
      </w:pPr>
      <w:r>
        <w:t>혹은 뛰어난 것을 따라 상속 가운데 잠들기 때문에 수면이라고 이름한다.</w:t>
      </w:r>
    </w:p>
    <w:p>
      <w:pPr>
        <w:pStyle w:val="SHTKNoteSummary"/>
      </w:pPr>
      <w:r>
        <w:t>교감 요약 | [CBETA 교감] 저본 勝 → 甲·乙본 眠</w:t>
      </w:r>
    </w:p>
    <w:p>
      <w:pPr>
        <w:pStyle w:val="SHTKNoteDetail"/>
      </w:pPr>
      <w:r>
        <w:t>• 교감 번호 | 0709011</w:t>
      </w:r>
    </w:p>
    <w:p>
      <w:pPr>
        <w:pStyle w:val="SHTKNoteDetail"/>
      </w:pPr>
      <w:r>
        <w:t>• 저본 독법 | 勝 → ‘뛰어나다’</w:t>
      </w:r>
    </w:p>
    <w:p>
      <w:pPr>
        <w:pStyle w:val="SHTKNoteDetail"/>
      </w:pPr>
      <w:r>
        <w:t>• 이문 독법 | 眠 → ‘잠’</w:t>
      </w:r>
    </w:p>
    <w:p>
      <w:pPr>
        <w:pStyle w:val="SHTKNoteDetail"/>
      </w:pPr>
      <w:r>
        <w:t>• 저본 기준 번역 | “혹은 뛰어난 것을 따라 상속 가운데 잠들기 때문에 수면이라고 이름한다.”</w:t>
      </w:r>
    </w:p>
    <w:p>
      <w:pPr>
        <w:pStyle w:val="SHTKNoteDetail"/>
      </w:pPr>
      <w:r>
        <w:t>• 교감 해설 | 저본 勝은 “뛰어난 것/자”이고 이문 眠은 “잠들다”여서 훈고 설명의 핵심 어휘가 달라진다.</w:t>
      </w:r>
    </w:p>
    <w:p>
      <w:pPr>
        <w:pStyle w:val="SHTKNoteDetail"/>
      </w:pPr>
      <w:r>
        <w:t>• 교감 해설 | 或隨勝者相續中眠은 저본 勝과 이문 眠이 갈리는 구절이다. 저본대로 “뛰어난 자를 따라 그 상속 가운데 잠든다”로 직역하고 훈고의 확정은 유보한다.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0709011.</w:t>
      </w:r>
    </w:p>
    <w:p>
      <w:pPr>
        <w:pStyle w:val="SHTKSourceText"/>
      </w:pPr>
      <w:r>
        <w:t>即是趣入如實解位為惛迷義。或有獄中長時隨逐覆有情類故名隨眠。</w:t>
      </w:r>
    </w:p>
    <w:p>
      <w:pPr>
        <w:pStyle w:val="SHTKTranslationText"/>
      </w:pPr>
      <w:r>
        <w:t>이는 곧 여실하게 이해하는 지위에 들어가는 것을 혼미하게 한다는 뜻이다. 혹은 유(有)의 감옥 가운데서 오랜 시간 따라다니며 유정의 무리를 덮기 때문에 수면이라고 이름한다.”</w:t>
      </w:r>
    </w:p>
    <w:p>
      <w:pPr>
        <w:pStyle w:val="SHTKPositionMarker"/>
      </w:pPr>
      <w:bookmarkStart w:id="4577" w:name="loc_0709b29"/>
      <w:bookmarkEnd w:id="4577"/>
      <w:r>
        <w:t>[0709b29]</w:t>
      </w:r>
    </w:p>
    <w:p>
      <w:pPr>
        <w:pStyle w:val="SHTKSourceText"/>
      </w:pPr>
      <w:r>
        <w:t>論。稽留有情至故名為漏。上總釋名。如堤塘漏水有其二義。一者住義即是留住生死之義。二是流義即是於生死中流轉</w:t>
      </w:r>
    </w:p>
    <w:p>
      <w:pPr>
        <w:pStyle w:val="SHTKTranslationText"/>
      </w:pPr>
      <w:r>
        <w:t>논에서 말한 “유정을 머물게 한다”에서 “그러므로 누라고 이름한다”까지이다. 위에서는 이름을 총괄하여 해석하였다. 제방에서 물이 새는 것과 같이 두 가지 뜻이 있다. 첫째는 머문다는 뜻이니, 곧 생사에 머물게 한다는 뜻이고 둘째는 흐른다는 뜻이니, 곧 생사 가운데 유전한다는 뜻이다.</w:t>
      </w:r>
    </w:p>
    <w:p>
      <w:pPr>
        <w:pStyle w:val="SHTKSourceText"/>
      </w:pPr>
      <w:r>
        <w:t>於六[12]瘡門泄過無窮者。</w:t>
      </w:r>
    </w:p>
    <w:p>
      <w:pPr>
        <w:pStyle w:val="SHTKTranslationText"/>
      </w:pPr>
      <w:r>
        <w:t>“여섯 상처의 문[瘡門]으로 허물이 끝없이 새어 나온다”라고 한 것은</w:t>
      </w:r>
    </w:p>
    <w:p>
      <w:pPr>
        <w:pStyle w:val="SHTKNoteSummary"/>
      </w:pPr>
      <w:r>
        <w:t>교감 요약 | [CBETA 교감] 甲·乙본에는 瘡 없음</w:t>
      </w:r>
    </w:p>
    <w:p>
      <w:pPr>
        <w:pStyle w:val="SHTKNoteDetail"/>
      </w:pPr>
      <w:r>
        <w:t>• 교감 번호 | 0709012</w:t>
      </w:r>
    </w:p>
    <w:p>
      <w:pPr>
        <w:pStyle w:val="SHTKNoteDetail"/>
      </w:pPr>
      <w:r>
        <w:t>• 저본 독법 | 瘡</w:t>
      </w:r>
    </w:p>
    <w:p>
      <w:pPr>
        <w:pStyle w:val="SHTKNoteDetail"/>
      </w:pPr>
      <w:r>
        <w:t>• 이문 독법 | ∅ → ‘해당 성분 없음(탈락)’</w:t>
      </w:r>
    </w:p>
    <w:p>
      <w:pPr>
        <w:pStyle w:val="SHTKNoteDetail"/>
      </w:pPr>
      <w:r>
        <w:t>• 저본 기준 번역 | ““여섯 상처의 문[瘡門]으로 허물이 끝없이 새어 나온다”라고 한 것은”</w:t>
      </w:r>
    </w:p>
    <w:p>
      <w:pPr>
        <w:pStyle w:val="SHTKNoteDetail"/>
      </w:pPr>
      <w:r>
        <w:t>• 교감 해설 | 갑·을본에서는 瘡이 빠져 六門으로 읽히며, 저본의 “여섯 종창의 문”이라는 비유적 표현이 축약된다.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0709012.</w:t>
      </w:r>
    </w:p>
    <w:p>
      <w:pPr>
        <w:pStyle w:val="SHTKSourceText"/>
      </w:pPr>
      <w:r>
        <w:t>正明漏也。</w:t>
      </w:r>
    </w:p>
    <w:p>
      <w:pPr>
        <w:pStyle w:val="SHTKTranslationText"/>
      </w:pPr>
      <w:r>
        <w:t>바로 누를 밝힌 것이다.</w:t>
      </w:r>
    </w:p>
    <w:p>
      <w:pPr>
        <w:pStyle w:val="SHTKPositionMarker"/>
      </w:pPr>
      <w:bookmarkStart w:id="4578" w:name="loc_0709c03"/>
      <w:bookmarkEnd w:id="4578"/>
      <w:r>
        <w:t>[0709c03]</w:t>
      </w:r>
    </w:p>
    <w:p>
      <w:pPr>
        <w:pStyle w:val="SHTKSourceText"/>
      </w:pPr>
      <w:r>
        <w:t>論。極[13]漂善品故名瀑流。</w:t>
      </w:r>
    </w:p>
    <w:p>
      <w:pPr>
        <w:pStyle w:val="SHTKTranslationText"/>
      </w:pPr>
      <w:r>
        <w:t>논에서 말한다. “선품을 극심하게 떠내려 보내기 때문에 폭류라고 이름한다.”</w:t>
      </w:r>
    </w:p>
    <w:p>
      <w:pPr>
        <w:pStyle w:val="SHTKNoteSummary"/>
      </w:pPr>
      <w:r>
        <w:t>교감 요약 | [CBETA 교감] 저본 漂 → 甲·乙본 標</w:t>
      </w:r>
    </w:p>
    <w:p>
      <w:pPr>
        <w:pStyle w:val="SHTKNoteDetail"/>
      </w:pPr>
      <w:r>
        <w:t>• 교감 번호 | 0709013</w:t>
      </w:r>
    </w:p>
    <w:p>
      <w:pPr>
        <w:pStyle w:val="SHTKNoteDetail"/>
      </w:pPr>
      <w:r>
        <w:t>• 저본 독법 | 漂</w:t>
      </w:r>
    </w:p>
    <w:p>
      <w:pPr>
        <w:pStyle w:val="SHTKNoteDetail"/>
      </w:pPr>
      <w:r>
        <w:t>• 이문 독법 | 標</w:t>
      </w:r>
    </w:p>
    <w:p>
      <w:pPr>
        <w:pStyle w:val="SHTKNoteDetail"/>
      </w:pPr>
      <w:r>
        <w:t>• 저본 기준 번역 | “논에서 말한다. “선품을 극심하게 떠내려 보내기 때문에 폭류라고 이름한다.””</w:t>
      </w:r>
    </w:p>
    <w:p>
      <w:pPr>
        <w:pStyle w:val="SHTKNoteDetail"/>
      </w:pPr>
      <w:r>
        <w:t>• 교감 해설 | 저본 漂는 “떠내려 보내다”이고 이문 標는 “표지하다”라서 폭류의 뜻을 설명하는 동사가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0709013.</w:t>
      </w:r>
    </w:p>
    <w:p>
      <w:pPr>
        <w:pStyle w:val="SHTKSourceText"/>
      </w:pPr>
      <w:r>
        <w:t>總釋[14]瀑流名也。</w:t>
      </w:r>
    </w:p>
    <w:p>
      <w:pPr>
        <w:pStyle w:val="SHTKTranslationText"/>
      </w:pPr>
      <w:r>
        <w:t>폭류라는 이름을 총괄하여 해석한다.</w:t>
      </w:r>
    </w:p>
    <w:p>
      <w:pPr>
        <w:pStyle w:val="SHTKNoteSummary"/>
      </w:pPr>
      <w:r>
        <w:t>교감 요약 | [CBETA 교감] 저본 瀑流名 → 甲·乙본 名瀑流</w:t>
      </w:r>
    </w:p>
    <w:p>
      <w:pPr>
        <w:pStyle w:val="SHTKNoteDetail"/>
      </w:pPr>
      <w:r>
        <w:t>• 교감 번호 | 0709014</w:t>
      </w:r>
    </w:p>
    <w:p>
      <w:pPr>
        <w:pStyle w:val="SHTKNoteDetail"/>
      </w:pPr>
      <w:r>
        <w:t>• 저본 독법 | 瀑流名</w:t>
      </w:r>
    </w:p>
    <w:p>
      <w:pPr>
        <w:pStyle w:val="SHTKNoteDetail"/>
      </w:pPr>
      <w:r>
        <w:t>• 이문 독법 | 名瀑流</w:t>
      </w:r>
    </w:p>
    <w:p>
      <w:pPr>
        <w:pStyle w:val="SHTKNoteDetail"/>
      </w:pPr>
      <w:r>
        <w:t>• 저본 기준 번역 | “폭류라는 이름을 총괄하여 해석한다.”</w:t>
      </w:r>
    </w:p>
    <w:p>
      <w:pPr>
        <w:pStyle w:val="SHTKNoteDetail"/>
      </w:pPr>
      <w:r>
        <w:t>• 교감 해설 | 저본 瀑流名과 이문 名瀑流은 어순 차이이며 모두 폭류라는 명칭의 해석을 가리킨다.</w:t>
      </w:r>
    </w:p>
    <w:p>
      <w:pPr>
        <w:pStyle w:val="SHTKNoteDetail"/>
      </w:pPr>
      <w:r>
        <w:t>• 판정 근거 | 같은 글자들의 어순 교환이다. 기존 해설이 동의성을 확인한 경우에만 번역 동일로 확정하였다.</w:t>
      </w:r>
    </w:p>
    <w:p>
      <w:pPr>
        <w:pStyle w:val="SHTKNoteDetail"/>
      </w:pPr>
      <w:r>
        <w:t>• 번역 영향 판정 | [번역 차이 없음]</w:t>
      </w:r>
    </w:p>
    <w:p>
      <w:pPr>
        <w:pStyle w:val="SHTKNoteDetail"/>
      </w:pPr>
      <w:r>
        <w:t>• 출처 | CBETA T41n1822, 교감 번호 0709014.</w:t>
      </w:r>
    </w:p>
    <w:p>
      <w:pPr>
        <w:pStyle w:val="SHTKPositionMarker"/>
      </w:pPr>
      <w:bookmarkStart w:id="4579" w:name="loc_0709c04"/>
      <w:bookmarkEnd w:id="4579"/>
      <w:r>
        <w:t>[0709c04]</w:t>
      </w:r>
    </w:p>
    <w:p>
      <w:pPr>
        <w:pStyle w:val="SHTKSourceText"/>
      </w:pPr>
      <w:r>
        <w:t>論。和合有情故名為軛。總釋軛名。</w:t>
      </w:r>
    </w:p>
    <w:p>
      <w:pPr>
        <w:pStyle w:val="SHTKTranslationText"/>
      </w:pPr>
      <w:r>
        <w:t>논에서 말한다. “유정을 화합시키기 때문에 액이라고 이름한다.” 액이라는 이름을 총괄하여 해석한다.</w:t>
      </w:r>
    </w:p>
    <w:p>
      <w:pPr>
        <w:pStyle w:val="SHTKSourceText"/>
      </w:pPr>
      <w:r>
        <w:t>[15]令有情與界．趣．生共和合故名軛。</w:t>
      </w:r>
    </w:p>
    <w:p>
      <w:pPr>
        <w:pStyle w:val="SHTKTranslationText"/>
      </w:pPr>
      <w:r>
        <w:t>유정으로 하여금 계·취·생과 함께 화합하게 하기 때문에 액이라고 이름한다.</w:t>
      </w:r>
    </w:p>
    <w:p>
      <w:pPr>
        <w:pStyle w:val="SHTKNoteSummary"/>
      </w:pPr>
      <w:r>
        <w:t>교감 요약 | [CBETA 교감] 저본 令 → 甲·乙본 今</w:t>
      </w:r>
    </w:p>
    <w:p>
      <w:pPr>
        <w:pStyle w:val="SHTKNoteDetail"/>
      </w:pPr>
      <w:r>
        <w:t>• 교감 번호 | 0709015</w:t>
      </w:r>
    </w:p>
    <w:p>
      <w:pPr>
        <w:pStyle w:val="SHTKNoteDetail"/>
      </w:pPr>
      <w:r>
        <w:t>• 저본 독법 | 令</w:t>
      </w:r>
    </w:p>
    <w:p>
      <w:pPr>
        <w:pStyle w:val="SHTKNoteDetail"/>
      </w:pPr>
      <w:r>
        <w:t>• 이문 독법 | 今</w:t>
      </w:r>
    </w:p>
    <w:p>
      <w:pPr>
        <w:pStyle w:val="SHTKNoteDetail"/>
      </w:pPr>
      <w:r>
        <w:t>• 저본 기준 번역 | “유정으로 하여금 계·취·생과 함께 화합하게 하기 때문에 액이라고 이름한다.”</w:t>
      </w:r>
    </w:p>
    <w:p>
      <w:pPr>
        <w:pStyle w:val="SHTKNoteDetail"/>
      </w:pPr>
      <w:r>
        <w:t>• 교감 해설 | 저본 令은 “하게 하다”이고 이문 今은 “지금”이 되어 사역 구문이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0709015.</w:t>
      </w:r>
    </w:p>
    <w:p>
      <w:pPr>
        <w:pStyle w:val="SHTKSourceText"/>
      </w:pPr>
      <w:r>
        <w:t>猶如車軛。正理論云。</w:t>
      </w:r>
    </w:p>
    <w:p>
      <w:pPr>
        <w:pStyle w:val="SHTKTranslationText"/>
      </w:pPr>
      <w:r>
        <w:t>마치 수레의 멍에와 같다. 《순정리론》에서 말한다.</w:t>
      </w:r>
    </w:p>
    <w:p>
      <w:pPr>
        <w:pStyle w:val="SHTKSourceText"/>
      </w:pPr>
      <w:r>
        <w:t>於界．趣．生[16]和合名軛。</w:t>
      </w:r>
    </w:p>
    <w:p>
      <w:pPr>
        <w:pStyle w:val="SHTKTranslationText"/>
      </w:pPr>
      <w:r>
        <w:t>“계·취·생과 화합시키는 것을 액이라고 이름한다.”</w:t>
      </w:r>
    </w:p>
    <w:p>
      <w:pPr>
        <w:pStyle w:val="SHTKNoteSummary"/>
      </w:pPr>
      <w:r>
        <w:t>교감 요약 | [CBETA 교감] 저본 和 → 甲·乙본 共和</w:t>
      </w:r>
    </w:p>
    <w:p>
      <w:pPr>
        <w:pStyle w:val="SHTKNoteDetail"/>
      </w:pPr>
      <w:r>
        <w:t>• 교감 번호 | 0709016</w:t>
      </w:r>
    </w:p>
    <w:p>
      <w:pPr>
        <w:pStyle w:val="SHTKNoteDetail"/>
      </w:pPr>
      <w:r>
        <w:t>• 저본 독법 | 和</w:t>
      </w:r>
    </w:p>
    <w:p>
      <w:pPr>
        <w:pStyle w:val="SHTKNoteDetail"/>
      </w:pPr>
      <w:r>
        <w:t>• 이문 독법 | 共和</w:t>
      </w:r>
    </w:p>
    <w:p>
      <w:pPr>
        <w:pStyle w:val="SHTKNoteDetail"/>
      </w:pPr>
      <w:r>
        <w:t>• 저본 기준 번역 | ““계·취·생과 화합시키는 것을 액이라고 이름한다.””</w:t>
      </w:r>
    </w:p>
    <w:p>
      <w:pPr>
        <w:pStyle w:val="SHTKNoteDetail"/>
      </w:pPr>
      <w:r>
        <w:t>• 교감 해설 | 갑·을본은 和 앞에 共을 보충하여 “함께 화합한다”는 뜻을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0709016.</w:t>
      </w:r>
    </w:p>
    <w:p>
      <w:pPr>
        <w:pStyle w:val="SHTKPositionMarker"/>
      </w:pPr>
      <w:bookmarkStart w:id="4580" w:name="loc_0709c07"/>
      <w:bookmarkEnd w:id="4580"/>
      <w:r>
        <w:t>[0709c07]</w:t>
      </w:r>
    </w:p>
    <w:p>
      <w:pPr>
        <w:pStyle w:val="SHTKSourceText"/>
      </w:pPr>
      <w:r>
        <w:t>論。能為依執故名為取。總釋取名也。能與執取三有自體為依故。正理論云。執取彼彼自體名取已上有部釋也。</w:t>
      </w:r>
    </w:p>
    <w:p>
      <w:pPr>
        <w:pStyle w:val="SHTKTranslationText"/>
      </w:pPr>
      <w:r>
        <w:t>논에서 말한다. “능히 집착의 의지가 되기 때문에 취라고 이름한다.” 취라는 이름을 총괄하여 해석한다. 삼유의 자체를 집취하는 데 의지가 되어 줄 수 있기 때문이다. 《순정리론》에서 말한다. “그 각각의 자체를 집취하는 것을 취라고 이름한다.” 이상은 유부의 해석이다.</w:t>
      </w:r>
    </w:p>
    <w:p>
      <w:pPr>
        <w:pStyle w:val="SHTKPositionMarker"/>
      </w:pPr>
      <w:bookmarkStart w:id="4581" w:name="loc_0709c10"/>
      <w:bookmarkEnd w:id="4581"/>
      <w:r>
        <w:t>[0709c10]</w:t>
      </w:r>
    </w:p>
    <w:p>
      <w:pPr>
        <w:pStyle w:val="SHTKSourceText"/>
      </w:pPr>
      <w:r>
        <w:t>論。若善釋者應作是言。已下。論主釋也。</w:t>
      </w:r>
    </w:p>
    <w:p>
      <w:pPr>
        <w:pStyle w:val="SHTKTranslationText"/>
      </w:pPr>
      <w:r>
        <w:t>논에서 말한다. “잘 해석하려면 마땅히 이렇게 말해야 한다.” 이 아래는 논주의 해석이다.</w:t>
      </w:r>
    </w:p>
    <w:p>
      <w:pPr>
        <w:pStyle w:val="SHTKPositionMarker"/>
      </w:pPr>
      <w:bookmarkStart w:id="4582" w:name="loc_0709c11"/>
      <w:bookmarkEnd w:id="4582"/>
      <w:r>
        <w:t>[0709c11]</w:t>
      </w:r>
    </w:p>
    <w:p>
      <w:pPr>
        <w:pStyle w:val="SHTKSourceText"/>
      </w:pPr>
      <w:r>
        <w:t>論諸境界中至說名為漏。此釋漏也。</w:t>
      </w:r>
    </w:p>
    <w:p>
      <w:pPr>
        <w:pStyle w:val="SHTKTranslationText"/>
      </w:pPr>
      <w:r>
        <w:t>논에서 말한 “여러 경계 가운데”에서 “누라고 이름한다고 말한다”까지이다. 이는 누를 해석한다.</w:t>
      </w:r>
    </w:p>
    <w:p>
      <w:pPr>
        <w:pStyle w:val="SHTKPositionMarker"/>
      </w:pPr>
      <w:bookmarkStart w:id="4583" w:name="loc_0709c12"/>
      <w:bookmarkEnd w:id="4583"/>
      <w:r>
        <w:t>[0709c12]</w:t>
      </w:r>
    </w:p>
    <w:p>
      <w:pPr>
        <w:pStyle w:val="SHTKSourceText"/>
      </w:pPr>
      <w:r>
        <w:t>論。若勢增上至難違拒故。釋瀑流也。</w:t>
      </w:r>
    </w:p>
    <w:p>
      <w:pPr>
        <w:pStyle w:val="SHTKTranslationText"/>
      </w:pPr>
      <w:r>
        <w:t>논에서 말한 “만약 세력이 증상하여”에서 “거스르고 막기 어렵기 때문”까지이다. 폭류를 해석한다.</w:t>
      </w:r>
    </w:p>
    <w:p>
      <w:pPr>
        <w:pStyle w:val="SHTKPositionMarker"/>
      </w:pPr>
      <w:bookmarkStart w:id="4584" w:name="loc_0709c13"/>
      <w:bookmarkEnd w:id="4584"/>
      <w:r>
        <w:t>[0709c13]</w:t>
      </w:r>
    </w:p>
    <w:p>
      <w:pPr>
        <w:pStyle w:val="SHTKSourceText"/>
      </w:pPr>
      <w:r>
        <w:t>論。於現行時至故名為軛。此釋軛也。</w:t>
      </w:r>
    </w:p>
    <w:p>
      <w:pPr>
        <w:pStyle w:val="SHTKTranslationText"/>
      </w:pPr>
      <w:r>
        <w:t>논에서 말한 “현행할 때”에서 “그러므로 액이라고 이름한다”까지이다. 이는 액을 해석한다.</w:t>
      </w:r>
    </w:p>
    <w:p>
      <w:pPr>
        <w:pStyle w:val="SHTKPositionMarker"/>
      </w:pPr>
      <w:bookmarkStart w:id="4585" w:name="loc_0709c14"/>
      <w:bookmarkEnd w:id="4585"/>
      <w:r>
        <w:t>[0709c14]</w:t>
      </w:r>
    </w:p>
    <w:p>
      <w:pPr>
        <w:pStyle w:val="SHTKSourceText"/>
      </w:pPr>
      <w:r>
        <w:t>論。執欲等故說名為取。</w:t>
      </w:r>
    </w:p>
    <w:p>
      <w:pPr>
        <w:pStyle w:val="SHTKTranslationText"/>
      </w:pPr>
      <w:r>
        <w:t>논에서 말한다. “욕 등을 집착하기 때문에 취라고 이름한다.”</w:t>
      </w:r>
    </w:p>
    <w:p>
      <w:pPr>
        <w:pStyle w:val="SHTKSourceText"/>
      </w:pPr>
      <w:r>
        <w:t>或謂以愛[17]執取四法名為四取。</w:t>
      </w:r>
    </w:p>
    <w:p>
      <w:pPr>
        <w:pStyle w:val="SHTKTranslationText"/>
      </w:pPr>
      <w:r>
        <w:t>혹은 애로 네 가지 법을 집취하기 때문에 네 취라고 이름한다는 뜻이다.</w:t>
      </w:r>
    </w:p>
    <w:p>
      <w:pPr>
        <w:pStyle w:val="SHTKNoteSummary"/>
      </w:pPr>
      <w:r>
        <w:t>교감 요약 | [CBETA 교감] 甲·乙본에는 執 없음</w:t>
      </w:r>
    </w:p>
    <w:p>
      <w:pPr>
        <w:pStyle w:val="SHTKNoteDetail"/>
      </w:pPr>
      <w:r>
        <w:t>• 교감 번호 | 0709017</w:t>
      </w:r>
    </w:p>
    <w:p>
      <w:pPr>
        <w:pStyle w:val="SHTKNoteDetail"/>
      </w:pPr>
      <w:r>
        <w:t>• 저본 독법 | 執</w:t>
      </w:r>
    </w:p>
    <w:p>
      <w:pPr>
        <w:pStyle w:val="SHTKNoteDetail"/>
      </w:pPr>
      <w:r>
        <w:t>• 이문 독법 | ∅ → ‘해당 성분 없음(탈락)’</w:t>
      </w:r>
    </w:p>
    <w:p>
      <w:pPr>
        <w:pStyle w:val="SHTKNoteDetail"/>
      </w:pPr>
      <w:r>
        <w:t>• 저본 기준 번역 | “혹은 애로 네 가지 법을 집취하기 때문에 네 취라고 이름한다는 뜻이다.”</w:t>
      </w:r>
    </w:p>
    <w:p>
      <w:pPr>
        <w:pStyle w:val="SHTKNoteDetail"/>
      </w:pPr>
      <w:r>
        <w:t>• 교감 해설 | 갑·을본에서는 執이 빠져 以愛取四法으로 읽히며, 저본의 執取라는 복합 표현이 축약된다.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0709017.</w:t>
      </w:r>
    </w:p>
    <w:p>
      <w:pPr>
        <w:pStyle w:val="SHTKSourceText"/>
      </w:pPr>
      <w:r>
        <w:t>[18]◎</w:t>
      </w:r>
    </w:p>
    <w:p>
      <w:pPr>
        <w:pStyle w:val="SHTKTranslationText"/>
      </w:pPr>
      <w:r>
        <w:t>◎</w:t>
      </w:r>
    </w:p>
    <w:p>
      <w:pPr>
        <w:pStyle w:val="SHTKNoteSummary"/>
      </w:pPr>
      <w:r>
        <w:t>교감 요약 | [서지] ### 권20 권말 및 후대 교점 기록</w:t>
      </w:r>
    </w:p>
    <w:p>
      <w:pPr>
        <w:pStyle w:val="SHTKNoteDetail"/>
      </w:pPr>
      <w:r>
        <w:t>• 원주 | 不分卷【甲】</w:t>
      </w:r>
    </w:p>
    <w:p>
      <w:pPr>
        <w:pStyle w:val="SHTKNoteDetail"/>
      </w:pPr>
      <w:r>
        <w:t>• 교감 번호 | 0709018</w:t>
      </w:r>
    </w:p>
    <w:p>
      <w:pPr>
        <w:pStyle w:val="SHTKNoteDetail"/>
      </w:pPr>
      <w:r>
        <w:t>• 저본 기준 번역 | “◎”</w:t>
      </w:r>
    </w:p>
    <w:p>
      <w:pPr>
        <w:pStyle w:val="SHTKNoteDetail"/>
      </w:pPr>
      <w:r>
        <w:t>• 번역 영향 판정 | [번역 차이 없음]</w:t>
      </w:r>
    </w:p>
    <w:p>
      <w:pPr>
        <w:pStyle w:val="SHTKNoteDetail"/>
      </w:pPr>
      <w:r>
        <w:t>• 출처 | CBETA T41n1822, 교감 번호 0709018.</w:t>
      </w:r>
    </w:p>
    <w:p>
      <w:pPr>
        <w:pStyle w:val="SHTKSourceText"/>
      </w:pPr>
      <w:r>
        <w:t>俱舍論疏卷第二十</w:t>
      </w:r>
    </w:p>
    <w:p>
      <w:pPr>
        <w:pStyle w:val="SHTKTranslationText"/>
      </w:pPr>
      <w:r>
        <w:t>《구사론소》 권제20.</w:t>
      </w:r>
    </w:p>
    <w:p>
      <w:pPr>
        <w:pStyle w:val="SHTKSourceText"/>
      </w:pPr>
      <w:r>
        <w:t>[19]</w:t>
      </w:r>
    </w:p>
    <w:p>
      <w:pPr>
        <w:pStyle w:val="SHTKTranslationText"/>
      </w:pPr>
      <w:r>
        <w:t>원주 번호 19의 표지이다.</w:t>
      </w:r>
    </w:p>
    <w:p>
      <w:pPr>
        <w:pStyle w:val="SHTKNoteSummary"/>
      </w:pPr>
      <w:r>
        <w:t>교감 요약 | [CBETA 교감] 甲·乙본에는交了保延三年…了可久樹(21자) 없음</w:t>
      </w:r>
    </w:p>
    <w:p>
      <w:pPr>
        <w:pStyle w:val="SHTKNoteDetail"/>
      </w:pPr>
      <w:r>
        <w:t>• 교감 번호 | 0709019</w:t>
      </w:r>
    </w:p>
    <w:p>
      <w:pPr>
        <w:pStyle w:val="SHTKNoteDetail"/>
      </w:pPr>
      <w:r>
        <w:t>• 저본 독법 | 交了。 / 保延三年九月十九日朝於南新房點了。 可久樹</w:t>
      </w:r>
    </w:p>
    <w:p>
      <w:pPr>
        <w:pStyle w:val="SHTKNoteDetail"/>
      </w:pPr>
      <w:r>
        <w:t>• 이문 독법 | ∅ → ‘해당 성분 없음(탈락)’</w:t>
      </w:r>
    </w:p>
    <w:p>
      <w:pPr>
        <w:pStyle w:val="SHTKNoteDetail"/>
      </w:pPr>
      <w:r>
        <w:t>• 저본 기준 번역 | “원주 번호 19의 표지이다.”</w:t>
      </w:r>
    </w:p>
    <w:p>
      <w:pPr>
        <w:pStyle w:val="SHTKNoteDetail"/>
      </w:pPr>
      <w:r>
        <w:t>• 교감 해설 | 保延三年九月十九日朝於南新房點了 可久樹</w:t>
      </w:r>
    </w:p>
    <w:p>
      <w:pPr>
        <w:pStyle w:val="SHTKNoteDetail"/>
      </w:pPr>
      <w:r>
        <w:t>• 교감 해설 | 저본의 권말 기록 交了…可久樹 21자는 갑·을본에서 빠진다. 저본의 문자는 변경하지 않는다.</w:t>
      </w:r>
    </w:p>
    <w:p>
      <w:pPr>
        <w:pStyle w:val="SHTKNoteDetail"/>
      </w:pPr>
      <w:r>
        <w:t>• 교감 해설 | 保延三年九月十九日朝於南新房點了。 可久樹</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0709019.</w:t>
      </w:r>
    </w:p>
    <w:p>
      <w:pPr>
        <w:pStyle w:val="SHTKPositionMarker"/>
      </w:pPr>
      <w:bookmarkStart w:id="4586" w:name="loc_0709c17"/>
      <w:bookmarkEnd w:id="4586"/>
      <w:r>
        <w:t>[0709c17]</w:t>
      </w:r>
    </w:p>
    <w:p>
      <w:pPr>
        <w:pStyle w:val="SHTKSourceText"/>
      </w:pPr>
      <w:r>
        <w:t>交了</w:t>
      </w:r>
    </w:p>
    <w:p>
      <w:pPr>
        <w:pStyle w:val="SHTKTranslationText"/>
      </w:pPr>
      <w:r>
        <w:t>교점을 마쳤다.</w:t>
      </w:r>
    </w:p>
    <w:p>
      <w:pPr>
        <w:pStyle w:val="SHTKPositionMarker"/>
      </w:pPr>
      <w:bookmarkStart w:id="4587" w:name="loc_0709c18"/>
      <w:bookmarkEnd w:id="4587"/>
      <w:r>
        <w:t>[0709c18]</w:t>
      </w:r>
    </w:p>
    <w:p>
      <w:pPr>
        <w:pStyle w:val="SHTKSourceText"/>
      </w:pPr>
      <w:r>
        <w:t>保延三年九月十九日朝於南新房點了可久樹</w:t>
      </w:r>
    </w:p>
    <w:p>
      <w:pPr>
        <w:pStyle w:val="SHTKTranslationText"/>
      </w:pPr>
      <w:r>
        <w:t>보연 3년 9월 19일 아침, 남신방에서 교점을 마쳤다. 가구수(可久樹).</w:t>
      </w:r>
    </w:p>
    <w:p>
      <w:pPr>
        <w:pStyle w:val="Heading2"/>
      </w:pPr>
      <w:r>
        <w:t xml:space="preserve">卷第二十一 · 제21권</w:t>
      </w:r>
    </w:p>
    <w:p>
      <w:pPr>
        <w:pStyle w:val="SHTKSourceText"/>
      </w:pPr>
      <w:r>
        <w:t>[20]俱舍論疏卷第二十一</w:t>
      </w:r>
    </w:p>
    <w:p>
      <w:pPr>
        <w:pStyle w:val="SHTKTranslationText"/>
      </w:pPr>
      <w:r>
        <w:t>《구사론소》 권제21.</w:t>
      </w:r>
    </w:p>
    <w:p>
      <w:pPr>
        <w:pStyle w:val="SHTKNoteSummary"/>
      </w:pPr>
      <w:r>
        <w:t>교감 요약 | [서지] 판본·서지에 관한 원주이다.</w:t>
      </w:r>
    </w:p>
    <w:p>
      <w:pPr>
        <w:pStyle w:val="SHTKNoteDetail"/>
      </w:pPr>
      <w:r>
        <w:t>• 원주 | 【原】保延三年覺樹校石山寺藏寫本，【甲】鎌倉時代寫東大寺藏本，【乙】寶永元年版本</w:t>
      </w:r>
    </w:p>
    <w:p>
      <w:pPr>
        <w:pStyle w:val="SHTKNoteDetail"/>
      </w:pPr>
      <w:r>
        <w:t>• 교감 번호 | 0709020</w:t>
      </w:r>
    </w:p>
    <w:p>
      <w:pPr>
        <w:pStyle w:val="SHTKNoteDetail"/>
      </w:pPr>
      <w:r>
        <w:t>• 저본 기준 번역 | “《구사론소》 권제21.”</w:t>
      </w:r>
    </w:p>
    <w:p>
      <w:pPr>
        <w:pStyle w:val="SHTKNoteDetail"/>
      </w:pPr>
      <w:r>
        <w:t>• 번역 영향 판정 | [번역 차이 없음]</w:t>
      </w:r>
    </w:p>
    <w:p>
      <w:pPr>
        <w:pStyle w:val="SHTKNoteDetail"/>
      </w:pPr>
      <w:r>
        <w:t>• 출처 | CBETA T41n1822, 교감 번호 0709020.</w:t>
      </w:r>
    </w:p>
    <w:p>
      <w:pPr>
        <w:pStyle w:val="SHTKSourceText"/>
      </w:pPr>
      <w:r>
        <w:t>沙門[21]法寶撰</w:t>
      </w:r>
    </w:p>
    <w:p>
      <w:pPr>
        <w:pStyle w:val="SHTKTranslationText"/>
      </w:pPr>
      <w:r>
        <w:t>사문 법보가 지었다.</w:t>
      </w:r>
    </w:p>
    <w:p>
      <w:pPr>
        <w:pStyle w:val="SHTKNoteSummary"/>
      </w:pPr>
      <w:r>
        <w:t>교감 요약 | [CBETA 교감] 저본 法 → 乙본 釋法</w:t>
      </w:r>
    </w:p>
    <w:p>
      <w:pPr>
        <w:pStyle w:val="SHTKNoteDetail"/>
      </w:pPr>
      <w:r>
        <w:t>• 교감 번호 | 0709021</w:t>
      </w:r>
    </w:p>
    <w:p>
      <w:pPr>
        <w:pStyle w:val="SHTKNoteDetail"/>
      </w:pPr>
      <w:r>
        <w:t>• 저본 독법 | 法 → ‘법’</w:t>
      </w:r>
    </w:p>
    <w:p>
      <w:pPr>
        <w:pStyle w:val="SHTKNoteDetail"/>
      </w:pPr>
      <w:r>
        <w:t>• 이문 독법 | 釋法 → ‘풀이하다 / 법’</w:t>
      </w:r>
    </w:p>
    <w:p>
      <w:pPr>
        <w:pStyle w:val="SHTKNoteDetail"/>
      </w:pPr>
      <w:r>
        <w:t>• 저본 기준 번역 | “사문 법보가 지었다.”</w:t>
      </w:r>
    </w:p>
    <w:p>
      <w:pPr>
        <w:pStyle w:val="SHTKNoteDetail"/>
      </w:pPr>
      <w:r>
        <w:t>• 교감 해설 | 저본은 찬자를 法寶로 적지만 을본은 앞에 釋을 보태 釋法寶로 읽는다. 이문으로 읽으면 “사문 석법보가 지었다”가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0709021.</w:t>
      </w:r>
    </w:p>
    <w:p>
      <w:pPr>
        <w:pStyle w:val="Heading3"/>
      </w:pPr>
      <w:r>
        <w:t xml:space="preserve">分別隨眠品第五之三</w:t>
      </w:r>
    </w:p>
    <w:p>
      <w:pPr>
        <w:pStyle w:val="SHTKSourceText"/>
      </w:pPr>
      <w:r>
        <w:t>[22]分別隨眠品第五之三</w:t>
      </w:r>
    </w:p>
    <w:p>
      <w:pPr>
        <w:pStyle w:val="SHTKTranslationText"/>
      </w:pPr>
      <w:r>
        <w:t>〈분별수면품〉 제5의 3.</w:t>
      </w:r>
    </w:p>
    <w:p>
      <w:pPr>
        <w:pStyle w:val="SHTKNoteSummary"/>
      </w:pPr>
      <w:r>
        <w:t>교감 요약 | [CBETA 교감] 저본 分 → 甲본 論本第二十一分</w:t>
      </w:r>
    </w:p>
    <w:p>
      <w:pPr>
        <w:pStyle w:val="SHTKNoteDetail"/>
      </w:pPr>
      <w:r>
        <w:t>• 교감 번호 | 0709022</w:t>
      </w:r>
    </w:p>
    <w:p>
      <w:pPr>
        <w:pStyle w:val="SHTKNoteDetail"/>
      </w:pPr>
      <w:r>
        <w:t>• 저본 독법 | 分</w:t>
      </w:r>
    </w:p>
    <w:p>
      <w:pPr>
        <w:pStyle w:val="SHTKNoteDetail"/>
      </w:pPr>
      <w:r>
        <w:t>• 이문 독법 | 論本第二十一分</w:t>
      </w:r>
    </w:p>
    <w:p>
      <w:pPr>
        <w:pStyle w:val="SHTKNoteDetail"/>
      </w:pPr>
      <w:r>
        <w:t>• 저본 기준 번역 | “〈분별수면품〉 제5의 3.”</w:t>
      </w:r>
    </w:p>
    <w:p>
      <w:pPr>
        <w:pStyle w:val="SHTKNoteDetail"/>
      </w:pPr>
      <w:r>
        <w:t>• 교감 해설 | 이문 論本第二十一分. 저본의 품제는 곧바로 分別隨眠品第五之三으로 시작하지만 갑본은 앞에 論本第二十一을 보탠다. 이문은 권21이라는 논본 위치를 품제에 명시한다.</w:t>
      </w:r>
    </w:p>
    <w:p>
      <w:pPr>
        <w:pStyle w:val="SHTKNoteDetail"/>
      </w:pPr>
      <w:r>
        <w:t>• 번역 영향 판정 | [번역 차이 없음]</w:t>
      </w:r>
    </w:p>
    <w:p>
      <w:pPr>
        <w:pStyle w:val="SHTKNoteDetail"/>
      </w:pPr>
      <w:r>
        <w:t>• 출처 | CBETA T41n1822, 교감 번호 0709022.</w:t>
      </w:r>
    </w:p>
    <w:p>
      <w:pPr>
        <w:pStyle w:val="SHTKPositionMarker"/>
      </w:pPr>
      <w:bookmarkStart w:id="4588" w:name="loc_0709c25"/>
      <w:bookmarkEnd w:id="4588"/>
      <w:r>
        <w:t>[0709c25]</w:t>
      </w:r>
    </w:p>
    <w:p>
      <w:pPr>
        <w:pStyle w:val="SHTKSourceText"/>
      </w:pPr>
      <w:r>
        <w:t>◎[23]論。</w:t>
      </w:r>
    </w:p>
    <w:p>
      <w:pPr>
        <w:pStyle w:val="SHTKTranslationText"/>
      </w:pPr>
      <w:r>
        <w:t>논에서 말한다.</w:t>
      </w:r>
    </w:p>
    <w:p>
      <w:pPr>
        <w:pStyle w:val="SHTKNoteSummary"/>
      </w:pPr>
      <w:r>
        <w:t>교감 요약 | [서지] 판본·서지에 관한 원주이다.</w:t>
      </w:r>
    </w:p>
    <w:p>
      <w:pPr>
        <w:pStyle w:val="SHTKNoteDetail"/>
      </w:pPr>
      <w:r>
        <w:t>• 원주 | 不分卷【甲】</w:t>
      </w:r>
    </w:p>
    <w:p>
      <w:pPr>
        <w:pStyle w:val="SHTKNoteDetail"/>
      </w:pPr>
      <w:r>
        <w:t>• 교감 번호 | 0709023</w:t>
      </w:r>
    </w:p>
    <w:p>
      <w:pPr>
        <w:pStyle w:val="SHTKNoteDetail"/>
      </w:pPr>
      <w:r>
        <w:t>• 저본 기준 번역 | “논에서 말한다.”</w:t>
      </w:r>
    </w:p>
    <w:p>
      <w:pPr>
        <w:pStyle w:val="SHTKNoteDetail"/>
      </w:pPr>
      <w:r>
        <w:t>• 번역 영향 판정 | [번역 차이 없음]</w:t>
      </w:r>
    </w:p>
    <w:p>
      <w:pPr>
        <w:pStyle w:val="SHTKNoteDetail"/>
      </w:pPr>
      <w:r>
        <w:t>• 출처 | CBETA T41n1822, 교감 번호 0709023.</w:t>
      </w:r>
    </w:p>
    <w:p>
      <w:pPr>
        <w:pStyle w:val="SHTKSourceText"/>
      </w:pPr>
      <w:r>
        <w:t>如是已辨至為復有餘。結前四門生後門也</w:t>
      </w:r>
    </w:p>
    <w:p>
      <w:pPr>
        <w:pStyle w:val="SHTKTranslationText"/>
      </w:pPr>
      <w:r>
        <w:t>“이와 같이 이미 분별하였다”에서 “다시 나머지가 있는가”까지이다. 앞의 네 문을 맺고 뒤의 문을 일으킨 것이다.</w:t>
      </w:r>
    </w:p>
    <w:p>
      <w:pPr>
        <w:pStyle w:val="SHTKSourceText"/>
      </w:pPr>
      <w:r>
        <w:t>問意[24]云。</w:t>
      </w:r>
    </w:p>
    <w:p>
      <w:pPr>
        <w:pStyle w:val="SHTKTranslationText"/>
      </w:pPr>
      <w:r>
        <w:t>질문의 뜻은 이러하다.</w:t>
      </w:r>
    </w:p>
    <w:p>
      <w:pPr>
        <w:pStyle w:val="SHTKNoteSummary"/>
      </w:pPr>
      <w:r>
        <w:t>교감 요약 | [CBETA 교감] 저본 云 → 乙본 云何緣九種皆名為結答</w:t>
      </w:r>
    </w:p>
    <w:p>
      <w:pPr>
        <w:pStyle w:val="SHTKNoteDetail"/>
      </w:pPr>
      <w:r>
        <w:t>• 교감 번호 | 0709024</w:t>
      </w:r>
    </w:p>
    <w:p>
      <w:pPr>
        <w:pStyle w:val="SHTKNoteDetail"/>
      </w:pPr>
      <w:r>
        <w:t>• 저본 독법 | 云 → ‘말하다’</w:t>
      </w:r>
    </w:p>
    <w:p>
      <w:pPr>
        <w:pStyle w:val="SHTKNoteDetail"/>
      </w:pPr>
      <w:r>
        <w:t>• 이문 독법 | 云何緣九種皆名為結答</w:t>
      </w:r>
    </w:p>
    <w:p>
      <w:pPr>
        <w:pStyle w:val="SHTKNoteDetail"/>
      </w:pPr>
      <w:r>
        <w:t>• 저본 기준 번역 | “질문의 뜻은 이러하다.”</w:t>
      </w:r>
    </w:p>
    <w:p>
      <w:pPr>
        <w:pStyle w:val="SHTKNoteDetail"/>
      </w:pPr>
      <w:r>
        <w:t>• 교감 해설 | 이문 云何緣九種皆名為結答. 을본은 云 뒤에 何緣九種皆名為結答을 보태 “무슨 까닭에 아홉 종류를 모두 결이라 하는가? 답한다”라는 문답 표지를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0709024.</w:t>
      </w:r>
    </w:p>
    <w:p>
      <w:pPr>
        <w:pStyle w:val="SHTKSourceText"/>
      </w:pPr>
      <w:r>
        <w:t>[25]隨眠并纏。</w:t>
      </w:r>
    </w:p>
    <w:p>
      <w:pPr>
        <w:pStyle w:val="SHTKTranslationText"/>
      </w:pPr>
      <w:r>
        <w:t>수면과 전을</w:t>
      </w:r>
    </w:p>
    <w:p>
      <w:pPr>
        <w:pStyle w:val="SHTKNoteSummary"/>
      </w:pPr>
      <w:r>
        <w:t>교감 요약 | [서지] 저본의 해당 본문은 그대로 보존한다.</w:t>
      </w:r>
    </w:p>
    <w:p>
      <w:pPr>
        <w:pStyle w:val="SHTKNoteDetail"/>
      </w:pPr>
      <w:r>
        <w:t>• 원주 | 〔隨眠…名結者〕百五十九字－【甲】【乙】</w:t>
      </w:r>
    </w:p>
    <w:p>
      <w:pPr>
        <w:pStyle w:val="SHTKNoteDetail"/>
      </w:pPr>
      <w:r>
        <w:t>• 교감 번호 | 0709025</w:t>
      </w:r>
    </w:p>
    <w:p>
      <w:pPr>
        <w:pStyle w:val="SHTKNoteDetail"/>
      </w:pPr>
      <w:r>
        <w:t>• 저본 기준 번역 | “수면과 전을”</w:t>
      </w:r>
    </w:p>
    <w:p>
      <w:pPr>
        <w:pStyle w:val="SHTKNoteDetail"/>
      </w:pPr>
      <w:r>
        <w:t>• 교감 해설 | 저본의 해당 본문은 그대로 보존한다.</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0709025.</w:t>
      </w:r>
    </w:p>
    <w:p>
      <w:pPr>
        <w:pStyle w:val="SHTKSourceText"/>
      </w:pPr>
      <w:r>
        <w:t>世尊就過差別說為漏．瀑流．軛等。為唯有爾所過名。為更有餘義立異名耶此下第二半頌更立五義。垢非纏．隨眠故別為一門。</w:t>
      </w:r>
    </w:p>
    <w:p>
      <w:pPr>
        <w:pStyle w:val="SHTKTranslationText"/>
      </w:pPr>
      <w:r>
        <w:t>세존께서는 허물의 차이에 나아가 누·폭류·액 등이라고 말씀하셨다. 오직 이만큼의 허물 이름만 있는가, 아니면 다시 다른 뜻에 따라 다른 이름을 세운 것이 있는가? 이 아래의 둘째 반송에서 다시 다섯 뜻을 세운다. 구는 전도 아니고 수면도 아니므로 따로 한 문으로 삼는다.</w:t>
      </w:r>
    </w:p>
    <w:p>
      <w:pPr>
        <w:pStyle w:val="SHTKPositionMarker"/>
      </w:pPr>
      <w:bookmarkStart w:id="4589" w:name="loc_0709c29"/>
      <w:bookmarkEnd w:id="4589"/>
      <w:r>
        <w:t>[0709c29]</w:t>
      </w:r>
    </w:p>
    <w:p>
      <w:pPr>
        <w:pStyle w:val="SHTKSourceText"/>
      </w:pPr>
      <w:r>
        <w:t>論曰至復說五種。列五名也。一結。二縛。三隨眠。四隨煩惱。五纏。</w:t>
      </w:r>
    </w:p>
    <w:p>
      <w:pPr>
        <w:pStyle w:val="SHTKTranslationText"/>
      </w:pPr>
      <w:r>
        <w:t>논에서 말한 “다시 다섯 종류를 말한다”까지이다. 다섯 이름을 열거한다. 첫째는 결이다. 둘째는 박이다. 셋째는 수면이다. 넷째는 수번뇌이다. 다섯째는 전이다.</w:t>
      </w:r>
    </w:p>
    <w:p>
      <w:pPr>
        <w:pStyle w:val="SHTKPositionMarker"/>
      </w:pPr>
      <w:bookmarkStart w:id="4590" w:name="loc_0710a03"/>
      <w:bookmarkEnd w:id="4590"/>
      <w:r>
        <w:t>[0710a03]</w:t>
      </w:r>
    </w:p>
    <w:p>
      <w:pPr>
        <w:pStyle w:val="SHTKSourceText"/>
      </w:pPr>
      <w:r>
        <w:t>論。且結云何。自下五義并垢有六數也。此下五行半頌。第一明結。於中三種。一九結。二五下分結。三五上分結。此兩頌半明九結也。</w:t>
      </w:r>
    </w:p>
    <w:p>
      <w:pPr>
        <w:pStyle w:val="SHTKTranslationText"/>
      </w:pPr>
      <w:r>
        <w:t>논에서 말한다. “우선 결이란 무엇인가?” 이 아래에서는 다섯 뜻과 구까지 아울러 모두 여섯을 헤아린다. 이 아래는 다섯 행 반의 송이다. 첫째, 결을 밝힌다. 그 가운데 세 종류가 있다. 첫째는 아홉 결이다. 둘째는 다섯 순하분결이다. 셋째는 다섯 순상분결이다. 이 두 송 반은 아홉 결을 밝힌다.</w:t>
      </w:r>
    </w:p>
    <w:p>
      <w:pPr>
        <w:pStyle w:val="SHTKPositionMarker"/>
      </w:pPr>
      <w:bookmarkStart w:id="4591" w:name="loc_0710a06"/>
      <w:bookmarkEnd w:id="4591"/>
      <w:r>
        <w:t>[0710a06]</w:t>
      </w:r>
    </w:p>
    <w:p>
      <w:pPr>
        <w:pStyle w:val="SHTKSourceText"/>
      </w:pPr>
      <w:r>
        <w:t>論曰至九慳結。列九名也。</w:t>
      </w:r>
    </w:p>
    <w:p>
      <w:pPr>
        <w:pStyle w:val="SHTKTranslationText"/>
      </w:pPr>
      <w:r>
        <w:t>논에서 말한 “아홉 번째는 간결이다”까지이다. 아홉 이름을 열거한다.</w:t>
      </w:r>
    </w:p>
    <w:p>
      <w:pPr>
        <w:pStyle w:val="SHTKPositionMarker"/>
      </w:pPr>
      <w:bookmarkStart w:id="4592" w:name="loc_0710a06_2"/>
      <w:bookmarkEnd w:id="4592"/>
      <w:r>
        <w:t>[0710a06]</w:t>
      </w:r>
    </w:p>
    <w:p>
      <w:pPr>
        <w:pStyle w:val="SHTKSourceText"/>
      </w:pPr>
      <w:r>
        <w:t>論。此中愛結至當辨其相。出愛結也。所以九種總名結者。</w:t>
      </w:r>
    </w:p>
    <w:p>
      <w:pPr>
        <w:pStyle w:val="SHTKTranslationText"/>
      </w:pPr>
      <w:r>
        <w:t>논에서 말한 “이 가운데 애결”에서 “마땅히 그 상을 분별할 것이다”까지이다. 애결을 드러낸 것이다. 아홉 종류를 모두 결이라고 이름하는 까닭은,</w:t>
      </w:r>
    </w:p>
    <w:p>
      <w:pPr>
        <w:pStyle w:val="SHTKSourceText"/>
      </w:pPr>
      <w:r>
        <w:t>[1]正理[2]論云。</w:t>
      </w:r>
    </w:p>
    <w:p>
      <w:pPr>
        <w:pStyle w:val="SHTKTranslationText"/>
      </w:pPr>
      <w:r>
        <w:t>《순정리론》에서 말한다.</w:t>
      </w:r>
    </w:p>
    <w:p>
      <w:pPr>
        <w:pStyle w:val="SHTKNoteSummary"/>
      </w:pPr>
      <w:r>
        <w:t>교감 요약 | [CBETA 교감] CBETA 자료 원교감 〔正理論云〕－【甲】; 본</w:t>
      </w:r>
    </w:p>
    <w:p>
      <w:pPr>
        <w:pStyle w:val="SHTKNoteDetail"/>
      </w:pPr>
      <w:r>
        <w:t>• 교감 번호 | 0710001</w:t>
      </w:r>
    </w:p>
    <w:p>
      <w:pPr>
        <w:pStyle w:val="SHTKNoteDetail"/>
      </w:pPr>
      <w:r>
        <w:t>• 저본 독법 | 正理論＝釋【乙】論【大】，釋【乙】論釋》云</w:t>
      </w:r>
    </w:p>
    <w:p>
      <w:pPr>
        <w:pStyle w:val="SHTKNoteDetail"/>
      </w:pPr>
      <w:r>
        <w:t>• 이문 독법 | ∅ → ‘해당 성분 없음(탈락)’</w:t>
      </w:r>
    </w:p>
    <w:p>
      <w:pPr>
        <w:pStyle w:val="SHTKNoteDetail"/>
      </w:pPr>
      <w:r>
        <w:t>• 저본 기준 번역 | “《순정리론》에서 말한다.”</w:t>
      </w:r>
    </w:p>
    <w:p>
      <w:pPr>
        <w:pStyle w:val="SHTKNoteDetail"/>
      </w:pPr>
      <w:r>
        <w:t>• 교감 해설 | 갑본에서는 正理論云에 해당하는 인용 표지가 빠진다.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0710001.</w:t>
      </w:r>
    </w:p>
    <w:p>
      <w:pPr>
        <w:pStyle w:val="SHTKNoteSummary"/>
      </w:pPr>
      <w:r>
        <w:t>교감 요약 | [CBETA 교감] 저본 論 → 乙본 釋</w:t>
      </w:r>
    </w:p>
    <w:p>
      <w:pPr>
        <w:pStyle w:val="SHTKNoteDetail"/>
      </w:pPr>
      <w:r>
        <w:t>• 교감 번호 | 0710002</w:t>
      </w:r>
    </w:p>
    <w:p>
      <w:pPr>
        <w:pStyle w:val="SHTKNoteDetail"/>
      </w:pPr>
      <w:r>
        <w:t>• 저본 독법 | 論 → ‘논’</w:t>
      </w:r>
    </w:p>
    <w:p>
      <w:pPr>
        <w:pStyle w:val="SHTKNoteDetail"/>
      </w:pPr>
      <w:r>
        <w:t>• 이문 독법 | 釋 → ‘풀이하다’</w:t>
      </w:r>
    </w:p>
    <w:p>
      <w:pPr>
        <w:pStyle w:val="SHTKNoteDetail"/>
      </w:pPr>
      <w:r>
        <w:t>• 저본 기준 번역 | “《순정리론》에서 말한다.”</w:t>
      </w:r>
    </w:p>
    <w:p>
      <w:pPr>
        <w:pStyle w:val="SHTKNoteDetail"/>
      </w:pPr>
      <w:r>
        <w:t>• 교감 해설 | 저본의 論을 을본은 釋으로 읽어 正理論云이 正理釋云이 된다. 인용 문헌 표기의 차이이다.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0710002.</w:t>
      </w:r>
    </w:p>
    <w:p>
      <w:pPr>
        <w:pStyle w:val="SHTKSourceText"/>
      </w:pPr>
      <w:r>
        <w:t>於境於生有繫縛能。故名為結。或有此故。令諸有情合眾多苦。故名為結。是眾苦惱安足處故。此中愛結。謂三界貪。</w:t>
      </w:r>
    </w:p>
    <w:p>
      <w:pPr>
        <w:pStyle w:val="SHTKTranslationText"/>
      </w:pPr>
      <w:r>
        <w:t>경계와 생에 대하여 계박하는 능력이 있으므로 결이라고 이름한다. 또는 이것이 있기 때문에 모든 유정으로 하여금 여러 괴로움과 합하게 하므로 결이라고 이름한다. 여러 고뇌가 발을 붙이는 곳이기 때문이다. 이 가운데 애결은 삼계의 탐을 말한다.</w:t>
      </w:r>
    </w:p>
    <w:p>
      <w:pPr>
        <w:pStyle w:val="SHTKSourceText"/>
      </w:pPr>
      <w:r>
        <w:t>此就所依及[3]所緣說</w:t>
      </w:r>
    </w:p>
    <w:p>
      <w:pPr>
        <w:pStyle w:val="SHTKTranslationText"/>
      </w:pPr>
      <w:r>
        <w:t>이는 소의와 소연에 근거하여 말한 것이다.</w:t>
      </w:r>
    </w:p>
    <w:p>
      <w:pPr>
        <w:pStyle w:val="SHTKNoteSummary"/>
      </w:pPr>
      <w:r>
        <w:t>교감 요약 | [CBETA 교감] 저본 所緣 → 甲·乙본 能依</w:t>
      </w:r>
    </w:p>
    <w:p>
      <w:pPr>
        <w:pStyle w:val="SHTKNoteDetail"/>
      </w:pPr>
      <w:r>
        <w:t>• 교감 번호 | 0710003</w:t>
      </w:r>
    </w:p>
    <w:p>
      <w:pPr>
        <w:pStyle w:val="SHTKNoteDetail"/>
      </w:pPr>
      <w:r>
        <w:t>• 저본 독법 | 所緣 → ‘…하는 바 / 연’</w:t>
      </w:r>
    </w:p>
    <w:p>
      <w:pPr>
        <w:pStyle w:val="SHTKNoteDetail"/>
      </w:pPr>
      <w:r>
        <w:t>• 이문 독법 | 能依 → ‘능히 / 의지하다’</w:t>
      </w:r>
    </w:p>
    <w:p>
      <w:pPr>
        <w:pStyle w:val="SHTKNoteDetail"/>
      </w:pPr>
      <w:r>
        <w:t>• 저본 기준 번역 | “이는 소의와 소연에 근거하여 말한 것이다.”</w:t>
      </w:r>
    </w:p>
    <w:p>
      <w:pPr>
        <w:pStyle w:val="SHTKNoteDetail"/>
      </w:pPr>
      <w:r>
        <w:t>• 교감 해설 | 저본 所緣은 “소연”이고 갑·을본 能依는 “능의”이므로, 애결을 설명하는 두 기준 가운데 둘째 항목의 관계가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0710003.</w:t>
      </w:r>
    </w:p>
    <w:p>
      <w:pPr>
        <w:pStyle w:val="SHTKSourceText"/>
      </w:pPr>
      <w:r>
        <w:t>依三界身。緣三界境。未離三界染之貪。名三界貪所言貪者。謂有心所樂可意相所攝受行。即於諸有及諸有具。所起樂著。說名為貪。何緣此貪說名為愛。</w:t>
      </w:r>
    </w:p>
    <w:p>
      <w:pPr>
        <w:pStyle w:val="SHTKTranslationText"/>
      </w:pPr>
      <w:r>
        <w:t>삼계의 몸에 의지하고 삼계의 경계를 반연하며, 삼계의 염오를 아직 여의지 못한 탐을 삼계의 탐이라고 이름한다. 탐이라고 말한 것은 마음이 좋아하고 뜻에 맞는 상에 섭수되는 행이 있어서, 곧 여러 유와 여러 유의 자구에 대하여 일으키는 즐거운 집착을 탐이라고 말하는 것이다. 무슨 까닭에 이 탐을 애라고 말하는가?</w:t>
      </w:r>
    </w:p>
    <w:p>
      <w:pPr>
        <w:pStyle w:val="SHTKSourceText"/>
      </w:pPr>
      <w:r>
        <w:t>此染心[4]所隨樂境故</w:t>
      </w:r>
    </w:p>
    <w:p>
      <w:pPr>
        <w:pStyle w:val="SHTKTranslationText"/>
      </w:pPr>
      <w:r>
        <w:t>이 염오한 마음이 즐거운 경계를 따라가기 때문이다.</w:t>
      </w:r>
    </w:p>
    <w:p>
      <w:pPr>
        <w:pStyle w:val="SHTKNoteSummary"/>
      </w:pPr>
      <w:r>
        <w:t>교감 요약 | [CBETA 교감] 甲·乙본에는 所 없음</w:t>
      </w:r>
    </w:p>
    <w:p>
      <w:pPr>
        <w:pStyle w:val="SHTKNoteDetail"/>
      </w:pPr>
      <w:r>
        <w:t>• 교감 번호 | 0710004</w:t>
      </w:r>
    </w:p>
    <w:p>
      <w:pPr>
        <w:pStyle w:val="SHTKNoteDetail"/>
      </w:pPr>
      <w:r>
        <w:t>• 저본 독법 | 所 → ‘…하는 바’</w:t>
      </w:r>
    </w:p>
    <w:p>
      <w:pPr>
        <w:pStyle w:val="SHTKNoteDetail"/>
      </w:pPr>
      <w:r>
        <w:t>• 이문 독법 | ∅ → ‘해당 성분 없음(탈락)’</w:t>
      </w:r>
    </w:p>
    <w:p>
      <w:pPr>
        <w:pStyle w:val="SHTKNoteDetail"/>
      </w:pPr>
      <w:r>
        <w:t>• 저본 기준 번역 | “이 염오한 마음이 즐거운 경계를 따라가기 때문이다.”</w:t>
      </w:r>
    </w:p>
    <w:p>
      <w:pPr>
        <w:pStyle w:val="SHTKNoteDetail"/>
      </w:pPr>
      <w:r>
        <w:t>• 교감 해설 | 갑·을본에서는 所가 빠져 染心隨樂境故가 된다. 저본의 뜻과 큰 차이는 없으나 구문이 더 직접적이다.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0710004.</w:t>
      </w:r>
    </w:p>
    <w:p>
      <w:pPr>
        <w:pStyle w:val="SHTKSourceText"/>
      </w:pPr>
      <w:r>
        <w:t>餘隨所應當辨其相者。謂恚結等。如餘處釋當辨其相正理釋云。恚謂於違想。及別離欲所攝受行中。</w:t>
      </w:r>
    </w:p>
    <w:p>
      <w:pPr>
        <w:pStyle w:val="SHTKTranslationText"/>
      </w:pPr>
      <w:r>
        <w:t>“나머지도 마땅히 그에 따라 그 상을 분별해야 한다”는 것은 에결 등을 말한다. 다른 곳의 해석과 같이 마땅히 그 상을 분별해야 한다. 《순정리론》에서는 해석하여 말한다. 에는 거스른다는 생각과 헤어지고자 하는 욕구에 섭수된 행에 대하여</w:t>
      </w:r>
    </w:p>
    <w:p>
      <w:pPr>
        <w:pStyle w:val="SHTKSourceText"/>
      </w:pPr>
      <w:r>
        <w:t>令心[5]憎背慢謂七慢。</w:t>
      </w:r>
    </w:p>
    <w:p>
      <w:pPr>
        <w:pStyle w:val="SHTKTranslationText"/>
      </w:pPr>
      <w:r>
        <w:t>마음으로 하여금 미워하고 등지게 하는 것이며, 만은 일곱 만을 말한다.</w:t>
      </w:r>
    </w:p>
    <w:p>
      <w:pPr>
        <w:pStyle w:val="SHTKNoteSummary"/>
      </w:pPr>
      <w:r>
        <w:t>교감 요약 | [CBETA 교감] 저본 憎 → 甲·乙본 增</w:t>
      </w:r>
    </w:p>
    <w:p>
      <w:pPr>
        <w:pStyle w:val="SHTKNoteDetail"/>
      </w:pPr>
      <w:r>
        <w:t>• 교감 번호 | 0710005</w:t>
      </w:r>
    </w:p>
    <w:p>
      <w:pPr>
        <w:pStyle w:val="SHTKNoteDetail"/>
      </w:pPr>
      <w:r>
        <w:t>• 저본 독법 | 憎</w:t>
      </w:r>
    </w:p>
    <w:p>
      <w:pPr>
        <w:pStyle w:val="SHTKNoteDetail"/>
      </w:pPr>
      <w:r>
        <w:t>• 이문 독법 | 增</w:t>
      </w:r>
    </w:p>
    <w:p>
      <w:pPr>
        <w:pStyle w:val="SHTKNoteDetail"/>
      </w:pPr>
      <w:r>
        <w:t>• 저본 기준 번역 | “마음으로 하여금 미워하고 등지게 하는 것이며, 만은 일곱 만을 말한다.”</w:t>
      </w:r>
    </w:p>
    <w:p>
      <w:pPr>
        <w:pStyle w:val="SHTKNoteDetail"/>
      </w:pPr>
      <w:r>
        <w:t>• 교감 해설 | 저본 憎은 “미워하다”이고 이문 增은 “증가하다/증가시키다”이므로, 마음이 대상을 등지는 심리 작용의 서술이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0710005.</w:t>
      </w:r>
    </w:p>
    <w:p>
      <w:pPr>
        <w:pStyle w:val="SHTKSourceText"/>
      </w:pPr>
      <w:r>
        <w:t>如前已釋言無明結者。謂三界無知。此約所依非所緣故。以諸無漏法不墮界故。無明亦用彼為所緣故。此廣分別如緣起中。見結．取結。</w:t>
      </w:r>
    </w:p>
    <w:p>
      <w:pPr>
        <w:pStyle w:val="SHTKTranslationText"/>
      </w:pPr>
      <w:r>
        <w:t>앞에서 이미 해석한 것과 같다. 무명결이라고 말한 것은 삼계의 무지를 말한다. 이는 소의에 근거한 것이지 소연에 근거한 것이 아니다. 모든 무루법은 계에 떨어지지 않기 때문이며, 무명도 또한 그것을 소연으로 삼기 때문이다. 이는 연기 가운데서 자세히 분별한 것과 같다. 견결과 취결은</w:t>
      </w:r>
    </w:p>
    <w:p>
      <w:pPr>
        <w:pStyle w:val="SHTKSourceText"/>
      </w:pPr>
      <w:r>
        <w:t>俱邪推度[6]相。</w:t>
      </w:r>
    </w:p>
    <w:p>
      <w:pPr>
        <w:pStyle w:val="SHTKTranslationText"/>
      </w:pPr>
      <w:r>
        <w:t>모두 삿되게 헤아리는 상이다.</w:t>
      </w:r>
    </w:p>
    <w:p>
      <w:pPr>
        <w:pStyle w:val="SHTKNoteSummary"/>
      </w:pPr>
      <w:r>
        <w:t>교감 요약 | [CBETA 교감] 甲·乙본에는 相 없음</w:t>
      </w:r>
    </w:p>
    <w:p>
      <w:pPr>
        <w:pStyle w:val="SHTKNoteDetail"/>
      </w:pPr>
      <w:r>
        <w:t>• 교감 번호 | 0710006</w:t>
      </w:r>
    </w:p>
    <w:p>
      <w:pPr>
        <w:pStyle w:val="SHTKNoteDetail"/>
      </w:pPr>
      <w:r>
        <w:t>• 저본 독법 | 相 → ‘상/모양’</w:t>
      </w:r>
    </w:p>
    <w:p>
      <w:pPr>
        <w:pStyle w:val="SHTKNoteDetail"/>
      </w:pPr>
      <w:r>
        <w:t>• 이문 독법 | ∅ → ‘해당 성분 없음(탈락)’</w:t>
      </w:r>
    </w:p>
    <w:p>
      <w:pPr>
        <w:pStyle w:val="SHTKNoteDetail"/>
      </w:pPr>
      <w:r>
        <w:t>• 저본 기준 번역 | “모두 삿되게 헤아리는 상이다.”</w:t>
      </w:r>
    </w:p>
    <w:p>
      <w:pPr>
        <w:pStyle w:val="SHTKNoteDetail"/>
      </w:pPr>
      <w:r>
        <w:t>• 교감 해설 | 갑·을본에서는 相이 빠져 邪推度만 남는다. 뜻은 거의 같으나 ‘상’이라는 명사 표지가 생략된다.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0710006.</w:t>
      </w:r>
    </w:p>
    <w:p>
      <w:pPr>
        <w:pStyle w:val="SHTKSourceText"/>
      </w:pPr>
      <w:r>
        <w:t>別顯彼相[7]廣如五見[8]中。</w:t>
      </w:r>
    </w:p>
    <w:p>
      <w:pPr>
        <w:pStyle w:val="SHTKTranslationText"/>
      </w:pPr>
      <w:r>
        <w:t>그 각각의 상을 드러낸 것은 다섯 견 가운데서 자세히 말한 것과 같다.</w:t>
      </w:r>
    </w:p>
    <w:p>
      <w:pPr>
        <w:pStyle w:val="SHTKNoteSummary"/>
      </w:pPr>
      <w:r>
        <w:t>교감 요약 | [CBETA 교감] 甲·乙본에는 廣 없음</w:t>
      </w:r>
    </w:p>
    <w:p>
      <w:pPr>
        <w:pStyle w:val="SHTKNoteDetail"/>
      </w:pPr>
      <w:r>
        <w:t>• 교감 번호 | 0710007</w:t>
      </w:r>
    </w:p>
    <w:p>
      <w:pPr>
        <w:pStyle w:val="SHTKNoteDetail"/>
      </w:pPr>
      <w:r>
        <w:t>• 저본 독법 | 廣 → ‘넓다’</w:t>
      </w:r>
    </w:p>
    <w:p>
      <w:pPr>
        <w:pStyle w:val="SHTKNoteDetail"/>
      </w:pPr>
      <w:r>
        <w:t>• 이문 독법 | ∅ → ‘해당 성분 없음(탈락)’</w:t>
      </w:r>
    </w:p>
    <w:p>
      <w:pPr>
        <w:pStyle w:val="SHTKNoteDetail"/>
      </w:pPr>
      <w:r>
        <w:t>• 저본 기준 번역 | “그 각각의 상을 드러낸 것은 다섯 견 가운데서 자세히 말한 것과 같다.”</w:t>
      </w:r>
    </w:p>
    <w:p>
      <w:pPr>
        <w:pStyle w:val="SHTKNoteDetail"/>
      </w:pPr>
      <w:r>
        <w:t>• 교감 해설 | 갑·을본에서는 廣이 빠져 “자세히”라는 수식이 생략된다.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0710007.</w:t>
      </w:r>
    </w:p>
    <w:p>
      <w:pPr>
        <w:pStyle w:val="SHTKNoteSummary"/>
      </w:pPr>
      <w:r>
        <w:t>교감 요약 | [CBETA 교감] 저본 中 → 甲·乙본 中分別</w:t>
      </w:r>
    </w:p>
    <w:p>
      <w:pPr>
        <w:pStyle w:val="SHTKNoteDetail"/>
      </w:pPr>
      <w:r>
        <w:t>• 교감 번호 | 0710008</w:t>
      </w:r>
    </w:p>
    <w:p>
      <w:pPr>
        <w:pStyle w:val="SHTKNoteDetail"/>
      </w:pPr>
      <w:r>
        <w:t>• 저본 독법 | 中 → ‘가운데’</w:t>
      </w:r>
    </w:p>
    <w:p>
      <w:pPr>
        <w:pStyle w:val="SHTKNoteDetail"/>
      </w:pPr>
      <w:r>
        <w:t>• 이문 독법 | 中分別</w:t>
      </w:r>
    </w:p>
    <w:p>
      <w:pPr>
        <w:pStyle w:val="SHTKNoteDetail"/>
      </w:pPr>
      <w:r>
        <w:t>• 저본 기준 번역 | “그 각각의 상을 드러낸 것은 다섯 견 가운데서 자세히 말한 것과 같다.”</w:t>
      </w:r>
    </w:p>
    <w:p>
      <w:pPr>
        <w:pStyle w:val="SHTKNoteDetail"/>
      </w:pPr>
      <w:r>
        <w:t>• 교감 해설 | 갑·을본은 中 앞에 分別을 보태 分別中으로 읽어, 다섯 견을 “분별한 가운데”라고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0710008.</w:t>
      </w:r>
    </w:p>
    <w:p>
      <w:pPr>
        <w:pStyle w:val="SHTKSourceText"/>
      </w:pPr>
      <w:r>
        <w:t>於前分別邊執見處說[9]計為我有漏行中計斷計常名邊執見。</w:t>
      </w:r>
    </w:p>
    <w:p>
      <w:pPr>
        <w:pStyle w:val="SHTKTranslationText"/>
      </w:pPr>
      <w:r>
        <w:t>앞서 변집견을 분별한 곳에서 말하기를, 나라고 헤아리는 유루행 가운데 단멸한다고 헤아리거나 항상한다고 헤아리는 것을 변집견이라 이름한다고 하였다.</w:t>
      </w:r>
    </w:p>
    <w:p>
      <w:pPr>
        <w:pStyle w:val="SHTKNoteSummary"/>
      </w:pPr>
      <w:r>
        <w:t>교감 요약 | [CBETA 교감] 저본 計 → 甲·乙본 見計</w:t>
      </w:r>
    </w:p>
    <w:p>
      <w:pPr>
        <w:pStyle w:val="SHTKNoteDetail"/>
      </w:pPr>
      <w:r>
        <w:t>• 교감 번호 | 0710009</w:t>
      </w:r>
    </w:p>
    <w:p>
      <w:pPr>
        <w:pStyle w:val="SHTKNoteDetail"/>
      </w:pPr>
      <w:r>
        <w:t>• 저본 독법 | 計 → ‘계탁하다/주장하다’</w:t>
      </w:r>
    </w:p>
    <w:p>
      <w:pPr>
        <w:pStyle w:val="SHTKNoteDetail"/>
      </w:pPr>
      <w:r>
        <w:t>• 이문 독법 | 見計 → ‘견해/보다 / 계탁하다/주장하다’</w:t>
      </w:r>
    </w:p>
    <w:p>
      <w:pPr>
        <w:pStyle w:val="SHTKNoteDetail"/>
      </w:pPr>
      <w:r>
        <w:t>• 저본 기준 번역 | “앞서 변집견을 분별한 곳에서 말하기를, 나라고 헤아리는 유루행 가운데 단멸한다고 헤아리거나 항상한다고 헤아리는 것을 변집견이라 이름한다고 하였다.”</w:t>
      </w:r>
    </w:p>
    <w:p>
      <w:pPr>
        <w:pStyle w:val="SHTKNoteDetail"/>
      </w:pPr>
      <w:r>
        <w:t>• 교감 해설 | 갑·을본은 計 앞에 見을 보태 見計로 읽어, 헤아림이 견해임을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0710009.</w:t>
      </w:r>
    </w:p>
    <w:p>
      <w:pPr>
        <w:pStyle w:val="SHTKSourceText"/>
      </w:pPr>
      <w:r>
        <w:t>於中斷見名何所目。謂執死後行不續生。</w:t>
      </w:r>
    </w:p>
    <w:p>
      <w:pPr>
        <w:pStyle w:val="SHTKTranslationText"/>
      </w:pPr>
      <w:r>
        <w:t>그 가운데 단견이라는 이름은 무엇을 가리키는가? 죽은 뒤에 행이 이어져 생하지 않는다고 집착하는 것을 말한다.</w:t>
      </w:r>
    </w:p>
    <w:p>
      <w:pPr>
        <w:pStyle w:val="SHTKSourceText"/>
      </w:pPr>
      <w:r>
        <w:t>豈不此[10]即是撥後有邪見。</w:t>
      </w:r>
    </w:p>
    <w:p>
      <w:pPr>
        <w:pStyle w:val="SHTKTranslationText"/>
      </w:pPr>
      <w:r>
        <w:t>어찌 이것이 곧 후유를 부정하는 사견이 아니겠는가?</w:t>
      </w:r>
    </w:p>
    <w:p>
      <w:pPr>
        <w:pStyle w:val="SHTKNoteSummary"/>
      </w:pPr>
      <w:r>
        <w:t>교감 요약 | [CBETA 교감] 甲·乙본에는 即 없음</w:t>
      </w:r>
    </w:p>
    <w:p>
      <w:pPr>
        <w:pStyle w:val="SHTKNoteDetail"/>
      </w:pPr>
      <w:r>
        <w:t>• 교감 번호 | 0710010</w:t>
      </w:r>
    </w:p>
    <w:p>
      <w:pPr>
        <w:pStyle w:val="SHTKNoteDetail"/>
      </w:pPr>
      <w:r>
        <w:t>• 저본 독법 | 即 → ‘곧’</w:t>
      </w:r>
    </w:p>
    <w:p>
      <w:pPr>
        <w:pStyle w:val="SHTKNoteDetail"/>
      </w:pPr>
      <w:r>
        <w:t>• 이문 독법 | ∅ → ‘해당 성분 없음(탈락)’</w:t>
      </w:r>
    </w:p>
    <w:p>
      <w:pPr>
        <w:pStyle w:val="SHTKNoteDetail"/>
      </w:pPr>
      <w:r>
        <w:t>• 저본 기준 번역 | “어찌 이것이 곧 후유를 부정하는 사견이 아니겠는가?”</w:t>
      </w:r>
    </w:p>
    <w:p>
      <w:pPr>
        <w:pStyle w:val="SHTKNoteDetail"/>
      </w:pPr>
      <w:r>
        <w:t>• 교감 해설 | 갑·을본에서는 即이 빠져 “곧”이라는 강조가 생략된다.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0710010.</w:t>
      </w:r>
    </w:p>
    <w:p>
      <w:pPr>
        <w:pStyle w:val="SHTKSourceText"/>
      </w:pPr>
      <w:r>
        <w:t>雖有此責。現見世間。有行相同而體差別。如慈與愛體異行同。如何行同而體差別。如起加行欲饒益他。若屬染心從愛所起。若從慈起屬不染心。是謂行同而體差別。如是於行見不續生。從邪方便生。此屬斷見。</w:t>
      </w:r>
    </w:p>
    <w:p>
      <w:pPr>
        <w:pStyle w:val="SHTKTranslationText"/>
      </w:pPr>
      <w:r>
        <w:t>비록 이런 힐난이 있으나, 현재 세간에서 보건대 행상은 같으면서도 체가 다른 것이 있다. 자와 애가 체는 다르지만 행상은 같은 것과 같다. 어떻게 행상은 같은데 체가 다른가? 가행을 일으켜 남을 이롭게 하고자 할 때, 만약 염오한 마음에 속하여 애에서 일어난다면 애이고, 만약 자에서 일어나 염오하지 않은 마음에 속한다면 자이다. 이것을 행상은 같으나 체가 다르다고 한다. 이와 같이 행이 이어져 생하지 않는다고 보는 경우에도, 삿된 방편에서 생겨난 것은 단견에 속하고,</w:t>
      </w:r>
    </w:p>
    <w:p>
      <w:pPr>
        <w:pStyle w:val="SHTKSourceText"/>
      </w:pPr>
      <w:r>
        <w:t>離方便[11]而起生此屬邪見。</w:t>
      </w:r>
    </w:p>
    <w:p>
      <w:pPr>
        <w:pStyle w:val="SHTKTranslationText"/>
      </w:pPr>
      <w:r>
        <w:t>방편을 떠나 이런 생각이 일어난 것은 사견에 속한다.</w:t>
      </w:r>
    </w:p>
    <w:p>
      <w:pPr>
        <w:pStyle w:val="SHTKNoteSummary"/>
      </w:pPr>
      <w:r>
        <w:t>교감 요약 | [CBETA 교감] 甲·乙본에는 而起 없음</w:t>
      </w:r>
    </w:p>
    <w:p>
      <w:pPr>
        <w:pStyle w:val="SHTKNoteDetail"/>
      </w:pPr>
      <w:r>
        <w:t>• 교감 번호 | 0710011</w:t>
      </w:r>
    </w:p>
    <w:p>
      <w:pPr>
        <w:pStyle w:val="SHTKNoteDetail"/>
      </w:pPr>
      <w:r>
        <w:t>• 저본 독법 | 而起</w:t>
      </w:r>
    </w:p>
    <w:p>
      <w:pPr>
        <w:pStyle w:val="SHTKNoteDetail"/>
      </w:pPr>
      <w:r>
        <w:t>• 이문 독법 | ∅ → ‘해당 성분 없음(탈락)’</w:t>
      </w:r>
    </w:p>
    <w:p>
      <w:pPr>
        <w:pStyle w:val="SHTKNoteDetail"/>
      </w:pPr>
      <w:r>
        <w:t>• 저본 기준 번역 | “방편을 떠나 이런 생각이 일어난 것은 사견에 속한다.”</w:t>
      </w:r>
    </w:p>
    <w:p>
      <w:pPr>
        <w:pStyle w:val="SHTKNoteDetail"/>
      </w:pPr>
      <w:r>
        <w:t>• 교감 해설 | 갑·을본에서는 而起가 빠져 “방편을 떠나 일어나”라는 동작 표현이 축약된다.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0710011.</w:t>
      </w:r>
    </w:p>
    <w:p>
      <w:pPr>
        <w:pStyle w:val="SHTKSourceText"/>
      </w:pPr>
      <w:r>
        <w:t>亦是行同而體差別。</w:t>
      </w:r>
    </w:p>
    <w:p>
      <w:pPr>
        <w:pStyle w:val="SHTKTranslationText"/>
      </w:pPr>
      <w:r>
        <w:t>이 또한 행상은 같으나 체가 다른 것이다.</w:t>
      </w:r>
    </w:p>
    <w:p>
      <w:pPr>
        <w:pStyle w:val="SHTKSourceText"/>
      </w:pPr>
      <w:r>
        <w:t>[12]此斷．常生方便如六十二見中說。</w:t>
      </w:r>
    </w:p>
    <w:p>
      <w:pPr>
        <w:pStyle w:val="SHTKTranslationText"/>
      </w:pPr>
      <w:r>
        <w:t>이 단견과 상견이 생기는 방편은 육십이견 가운데서 말한 것과 같다.</w:t>
      </w:r>
    </w:p>
    <w:p>
      <w:pPr>
        <w:pStyle w:val="SHTKNoteSummary"/>
      </w:pPr>
      <w:r>
        <w:t>교감 요약 | [CBETA 교감] 甲·乙본에는 此 없음</w:t>
      </w:r>
    </w:p>
    <w:p>
      <w:pPr>
        <w:pStyle w:val="SHTKNoteDetail"/>
      </w:pPr>
      <w:r>
        <w:t>• 교감 번호 | 0710012</w:t>
      </w:r>
    </w:p>
    <w:p>
      <w:pPr>
        <w:pStyle w:val="SHTKNoteDetail"/>
      </w:pPr>
      <w:r>
        <w:t>• 저본 독법 | 此 → ‘이것/이’</w:t>
      </w:r>
    </w:p>
    <w:p>
      <w:pPr>
        <w:pStyle w:val="SHTKNoteDetail"/>
      </w:pPr>
      <w:r>
        <w:t>• 이문 독법 | ∅ → ‘해당 성분 없음(탈락)’</w:t>
      </w:r>
    </w:p>
    <w:p>
      <w:pPr>
        <w:pStyle w:val="SHTKNoteDetail"/>
      </w:pPr>
      <w:r>
        <w:t>• 저본 기준 번역 | “이 단견과 상견이 생기는 방편은 육십이견 가운데서 말한 것과 같다.”</w:t>
      </w:r>
    </w:p>
    <w:p>
      <w:pPr>
        <w:pStyle w:val="SHTKNoteDetail"/>
      </w:pPr>
      <w:r>
        <w:t>• 교감 해설 | 갑·을본에서는 문두의 此가 빠져 앞에서 말한 단견·상견을 가리키는 지시가 생략된다.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0710012.</w:t>
      </w:r>
    </w:p>
    <w:p>
      <w:pPr>
        <w:pStyle w:val="SHTKPositionMarker"/>
      </w:pPr>
      <w:bookmarkStart w:id="4593" w:name="loc_0710b03"/>
      <w:bookmarkEnd w:id="4593"/>
      <w:r>
        <w:t>[0710b03]</w:t>
      </w:r>
    </w:p>
    <w:p>
      <w:pPr>
        <w:pStyle w:val="SHTKSourceText"/>
      </w:pPr>
      <w:r>
        <w:t>論。見結謂三見取結謂二取。此分五見為二結也。</w:t>
      </w:r>
    </w:p>
    <w:p>
      <w:pPr>
        <w:pStyle w:val="SHTKTranslationText"/>
      </w:pPr>
      <w:r>
        <w:t>논에서 말한다. “견결은 세 견을 말하고, 취결은 두 취를 말한다.” 이는 다섯 견을 나누어 두 결로 삼은 것이다.</w:t>
      </w:r>
    </w:p>
    <w:p>
      <w:pPr>
        <w:pStyle w:val="SHTKPositionMarker"/>
      </w:pPr>
      <w:bookmarkStart w:id="4594" w:name="loc_0710b05"/>
      <w:bookmarkEnd w:id="4594"/>
      <w:r>
        <w:t>[0710b05]</w:t>
      </w:r>
    </w:p>
    <w:p>
      <w:pPr>
        <w:pStyle w:val="SHTKSourceText"/>
      </w:pPr>
      <w:r>
        <w:t>論。依如是理至隨眠隨增。</w:t>
      </w:r>
    </w:p>
    <w:p>
      <w:pPr>
        <w:pStyle w:val="SHTKTranslationText"/>
      </w:pPr>
      <w:r>
        <w:t>논에서 말한 “이와 같은 이치에 의하여”에서 “수면이 수증한다”까지이다.</w:t>
      </w:r>
    </w:p>
    <w:p>
      <w:pPr>
        <w:pStyle w:val="SHTKSourceText"/>
      </w:pPr>
      <w:r>
        <w:t>下[13]別引本論問答。</w:t>
      </w:r>
    </w:p>
    <w:p>
      <w:pPr>
        <w:pStyle w:val="SHTKTranslationText"/>
      </w:pPr>
      <w:r>
        <w:t>아래에서 따로 본론의 문답을 인용한다.</w:t>
      </w:r>
    </w:p>
    <w:p>
      <w:pPr>
        <w:pStyle w:val="SHTKNoteSummary"/>
      </w:pPr>
      <w:r>
        <w:t>교감 요약 | [CBETA 교감] 甲·乙본에는 別 없음</w:t>
      </w:r>
    </w:p>
    <w:p>
      <w:pPr>
        <w:pStyle w:val="SHTKNoteDetail"/>
      </w:pPr>
      <w:r>
        <w:t>• 교감 번호 | 0710013</w:t>
      </w:r>
    </w:p>
    <w:p>
      <w:pPr>
        <w:pStyle w:val="SHTKNoteDetail"/>
      </w:pPr>
      <w:r>
        <w:t>• 저본 독법 | 別 → ‘별도/다르다’</w:t>
      </w:r>
    </w:p>
    <w:p>
      <w:pPr>
        <w:pStyle w:val="SHTKNoteDetail"/>
      </w:pPr>
      <w:r>
        <w:t>• 이문 독법 | ∅ → ‘해당 성분 없음(탈락)’</w:t>
      </w:r>
    </w:p>
    <w:p>
      <w:pPr>
        <w:pStyle w:val="SHTKNoteDetail"/>
      </w:pPr>
      <w:r>
        <w:t>• 저본 기준 번역 | “아래에서 따로 본론의 문답을 인용한다.”</w:t>
      </w:r>
    </w:p>
    <w:p>
      <w:pPr>
        <w:pStyle w:val="SHTKNoteDetail"/>
      </w:pPr>
      <w:r>
        <w:t>• 교감 해설 | 갑·을본에서는 別이 빠져 “따로 본론의 문답을 인용한다”에서 ‘따로’라는 뜻이 생략된다.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0710013.</w:t>
      </w:r>
    </w:p>
    <w:p>
      <w:pPr>
        <w:pStyle w:val="SHTKSourceText"/>
      </w:pPr>
      <w:r>
        <w:t>此即問頗有見相應法者。謂見取．戒取相應法。以此二取是五見中二見故為愛結繫非見結繫非不有見隨眠隨增者。謂為九結中愛結繫。不為九結中見結繫也。而為十隨眠中見隨眠隨增也。</w:t>
      </w:r>
    </w:p>
    <w:p>
      <w:pPr>
        <w:pStyle w:val="SHTKTranslationText"/>
      </w:pPr>
      <w:r>
        <w:t>이것이 곧 질문이다. “혹 견과 상응하는 법으로서”라는 것은 견취·계취와 상응하는 법을 말한다. 이 두 취가 다섯 견 가운데 두 견이기 때문이다. “애결에는 매이지만 견결에는 매이지 않으며, 견수면이 수증하지 않는 것은 아닌가?”라는 것은 아홉 결 가운데 애결에 매인다는 뜻이다. 아홉 결 가운데 견결에는 매이지 않는다. 그러나 열 수면 가운데 견수면은 수증한다.</w:t>
      </w:r>
    </w:p>
    <w:p>
      <w:pPr>
        <w:pStyle w:val="SHTKPositionMarker"/>
      </w:pPr>
      <w:bookmarkStart w:id="4595" w:name="loc_0710b11"/>
      <w:bookmarkEnd w:id="4595"/>
      <w:r>
        <w:t>[0710b11]</w:t>
      </w:r>
    </w:p>
    <w:p>
      <w:pPr>
        <w:pStyle w:val="SHTKSourceText"/>
      </w:pPr>
      <w:r>
        <w:t>論。曰有。答也。</w:t>
      </w:r>
    </w:p>
    <w:p>
      <w:pPr>
        <w:pStyle w:val="SHTKTranslationText"/>
      </w:pPr>
      <w:r>
        <w:t>논에서 말한다. “있다.” 답이다.</w:t>
      </w:r>
    </w:p>
    <w:p>
      <w:pPr>
        <w:pStyle w:val="SHTKPositionMarker"/>
      </w:pPr>
      <w:bookmarkStart w:id="4596" w:name="loc_0710b11_2"/>
      <w:bookmarkEnd w:id="4596"/>
      <w:r>
        <w:t>[0710b11]</w:t>
      </w:r>
    </w:p>
    <w:p>
      <w:pPr>
        <w:pStyle w:val="SHTKSourceText"/>
      </w:pPr>
      <w:r>
        <w:t>論。云何。重問。</w:t>
      </w:r>
    </w:p>
    <w:p>
      <w:pPr>
        <w:pStyle w:val="SHTKTranslationText"/>
      </w:pPr>
      <w:r>
        <w:t>논에서 말한다. “어떤 것인가?” 거듭 묻는다.</w:t>
      </w:r>
    </w:p>
    <w:p>
      <w:pPr>
        <w:pStyle w:val="SHTKPositionMarker"/>
      </w:pPr>
      <w:bookmarkStart w:id="4597" w:name="loc_0710b11_3"/>
      <w:bookmarkEnd w:id="4597"/>
      <w:r>
        <w:t>[0710b11]</w:t>
      </w:r>
    </w:p>
    <w:p>
      <w:pPr>
        <w:pStyle w:val="SHTKSourceText"/>
      </w:pPr>
      <w:r>
        <w:t>論。集智已生至彼隨增故。廣引謂。集智已生滅智未生。見滅見道二取相應法。出法體時也。集智已生時。謂已斷苦．集遍行隨眠故。苦．集下身．邊二見。及邪見。此三見結已斷故。不能繫滅．道下二取相應法。滅．道下有邪見。是不遍見結。緣無漏故。不緣滅．道下二取相應法。亦不與相應。由此不為見結繫也。</w:t>
      </w:r>
    </w:p>
    <w:p>
      <w:pPr>
        <w:pStyle w:val="SHTKTranslationText"/>
      </w:pPr>
      <w:r>
        <w:t>논에서 말한 “집지가 이미 생기고”에서 “그것이 수증하기 때문이다”까지이다. 자세히 인용한 것이다. 말하자면, 집지가 이미 생기고 멸지가 아직 생기지 않았을 때, 견멸소단과 견도소단의 두 취와 상응하는 법이 법체로 드러나는 때이다. 집지가 이미 생긴 때에는 이미 고제와 집제 아래의 변행수면을 끊었기 때문에 고제와 집제 아래의 신견·변견 두 견과 사견, 이 세 견결은 이미 끊어졌으므로 멸제와 도제 아래의 두 취와 상응하는 법을 계박할 수 없다. 멸제와 도제 아래에도 사견은 있으나 이는 변행하지 않는 견결이고, 무루를 반연하기 때문에 멸제와 도제 아래의 두 취와 상응하는 법을 반연하지 않으며 또 그것과 상응하지도 않는다. 이 때문에 견결에는 매이지 않는 것이다.</w:t>
      </w:r>
    </w:p>
    <w:p>
      <w:pPr>
        <w:pStyle w:val="SHTKSourceText"/>
      </w:pPr>
      <w:r>
        <w:t>而為滅．道下貪[14]緣故。</w:t>
      </w:r>
    </w:p>
    <w:p>
      <w:pPr>
        <w:pStyle w:val="SHTKTranslationText"/>
      </w:pPr>
      <w:r>
        <w:t>그러나 멸제와 도제 아래의 탐이 반연하기 때문에</w:t>
      </w:r>
    </w:p>
    <w:p>
      <w:pPr>
        <w:pStyle w:val="SHTKNoteSummary"/>
      </w:pPr>
      <w:r>
        <w:t>교감 요약 | [CBETA 교감] 저본 緣 → 甲·乙본 結</w:t>
      </w:r>
    </w:p>
    <w:p>
      <w:pPr>
        <w:pStyle w:val="SHTKNoteDetail"/>
      </w:pPr>
      <w:r>
        <w:t>• 교감 번호 | 0710014</w:t>
      </w:r>
    </w:p>
    <w:p>
      <w:pPr>
        <w:pStyle w:val="SHTKNoteDetail"/>
      </w:pPr>
      <w:r>
        <w:t>• 저본 독법 | 緣 → ‘연’</w:t>
      </w:r>
    </w:p>
    <w:p>
      <w:pPr>
        <w:pStyle w:val="SHTKNoteDetail"/>
      </w:pPr>
      <w:r>
        <w:t>• 이문 독법 | 結</w:t>
      </w:r>
    </w:p>
    <w:p>
      <w:pPr>
        <w:pStyle w:val="SHTKNoteDetail"/>
      </w:pPr>
      <w:r>
        <w:t>• 저본 기준 번역 | “그러나 멸제와 도제 아래의 탐이 반연하기 때문에”</w:t>
      </w:r>
    </w:p>
    <w:p>
      <w:pPr>
        <w:pStyle w:val="SHTKNoteDetail"/>
      </w:pPr>
      <w:r>
        <w:t>• 교감 해설 | 저본 緣은 멸·도 아래의 탐이 두 취 상응법을 “반연하기 때문”이라는 뜻이고, 이문 結은 “탐결 때문”이라는 구조가 되어 계박의 근거가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0710014.</w:t>
      </w:r>
    </w:p>
    <w:p>
      <w:pPr>
        <w:pStyle w:val="SHTKSourceText"/>
      </w:pPr>
      <w:r>
        <w:t>為愛結所緣繫也。五見俱名見隨眠故。二取即是見隨眠攝。與彼相應故有相應隨增。亦容緣故有所緣隨增。</w:t>
      </w:r>
    </w:p>
    <w:p>
      <w:pPr>
        <w:pStyle w:val="SHTKTranslationText"/>
      </w:pPr>
      <w:r>
        <w:t>애결의 소연박에 매인다. 다섯 견은 모두 견수면이라고 이름하므로 두 취도 곧 견수면에 포함된다. 그것과 상응하기 때문에 상응수증이 있고, 또 반연할 수도 있으므로 소연수증이 있다.</w:t>
      </w:r>
    </w:p>
    <w:p>
      <w:pPr>
        <w:pStyle w:val="SHTKPositionMarker"/>
      </w:pPr>
      <w:bookmarkStart w:id="4598" w:name="loc_0710b22"/>
      <w:bookmarkEnd w:id="4598"/>
      <w:r>
        <w:t>[0710b22]</w:t>
      </w:r>
    </w:p>
    <w:p>
      <w:pPr>
        <w:pStyle w:val="SHTKSourceText"/>
      </w:pPr>
      <w:r>
        <w:t>論。何緣三見至為取結耶問也。</w:t>
      </w:r>
    </w:p>
    <w:p>
      <w:pPr>
        <w:pStyle w:val="SHTKTranslationText"/>
      </w:pPr>
      <w:r>
        <w:t>논에서 말한 “무슨 까닭에 세 견은”에서 “취결로 삼는가”까지는 질문이다.</w:t>
      </w:r>
    </w:p>
    <w:p>
      <w:pPr>
        <w:pStyle w:val="SHTKPositionMarker"/>
      </w:pPr>
      <w:bookmarkStart w:id="4599" w:name="loc_0710b23"/>
      <w:bookmarkEnd w:id="4599"/>
      <w:r>
        <w:t>[0710b23]</w:t>
      </w:r>
    </w:p>
    <w:p>
      <w:pPr>
        <w:pStyle w:val="SHTKSourceText"/>
      </w:pPr>
      <w:r>
        <w:t>論。三見．二取至立為二結。答也。有二義故分見為二結。一為物等。二為取等。如文可解。正理論云。說此物等於義何益。於結義中見有益故。此言意說。如貪．瞋等一一獨能成一結事。三見．二取。各十八物和合各成一結事故。若異此者。應說五見各為一結如貪．瞋等故見．及取各十八物。共立一結方敵貪等。若爾身見．邊見．見取有十八物。</w:t>
      </w:r>
    </w:p>
    <w:p>
      <w:pPr>
        <w:pStyle w:val="SHTKTranslationText"/>
      </w:pPr>
      <w:r>
        <w:t>논에서 말한 “세 견과 두 취”에서 “두 결로 세운다”까지이다. 답이다. 두 가지 뜻이 있기 때문에 견을 나누어 두 결로 삼는다. 첫째는 물수가 같기 때문이고, 둘째는 취와 피취가 같기 때문이다. 글과 같이 이해할 수 있다. 《순정리론》에서 말한다. 이 “물수가 같다”고 말하는 것이 뜻에 무슨 이익이 있는가? 결의 뜻을 밝히는 데 견이 이익이 있기 때문이다. 이 말의 뜻은 이러하다. 탐·진 등은 각각 하나가 홀로 하나의 결의 일을 이루는 것과 같이, 세 견과 두 취는 각각 열여덟 물이 화합하여 각각 하나의 결의 일을 이루기 때문이다. 만약 이와 다르다면 마땅히 다섯 견을 각각 하나의 결이라고 해야 하니, 탐·진 등과 같기 때문이다. 그러므로 견과 취는 각각 열여덟 물이 함께 하나의 결로 세워져야 비로소 탐 등과 맞먹는다. 그렇다면 신견·변견·견취에도 열여덟 물이 있고,</w:t>
      </w:r>
    </w:p>
    <w:p>
      <w:pPr>
        <w:pStyle w:val="SHTKSourceText"/>
      </w:pPr>
      <w:r>
        <w:t>[15]戒取．邪見十八亦然。</w:t>
      </w:r>
    </w:p>
    <w:p>
      <w:pPr>
        <w:pStyle w:val="SHTKTranslationText"/>
      </w:pPr>
      <w:r>
        <w:t>계취·사견도 열여덟 물이 또한 그러하니,</w:t>
      </w:r>
    </w:p>
    <w:p>
      <w:pPr>
        <w:pStyle w:val="SHTKNoteSummary"/>
      </w:pPr>
      <w:r>
        <w:t>교감 요약 | [CBETA 교감] 저본 戒 → 甲·乙본 禁</w:t>
      </w:r>
    </w:p>
    <w:p>
      <w:pPr>
        <w:pStyle w:val="SHTKNoteDetail"/>
      </w:pPr>
      <w:r>
        <w:t>• 교감 번호 | 0710015</w:t>
      </w:r>
    </w:p>
    <w:p>
      <w:pPr>
        <w:pStyle w:val="SHTKNoteDetail"/>
      </w:pPr>
      <w:r>
        <w:t>• 저본 독법 | 戒</w:t>
      </w:r>
    </w:p>
    <w:p>
      <w:pPr>
        <w:pStyle w:val="SHTKNoteDetail"/>
      </w:pPr>
      <w:r>
        <w:t>• 이문 독법 | 禁</w:t>
      </w:r>
    </w:p>
    <w:p>
      <w:pPr>
        <w:pStyle w:val="SHTKNoteDetail"/>
      </w:pPr>
      <w:r>
        <w:t>• 저본 기준 번역 | “계취·사견도 열여덟 물이 또한 그러하니,”</w:t>
      </w:r>
    </w:p>
    <w:p>
      <w:pPr>
        <w:pStyle w:val="SHTKNoteDetail"/>
      </w:pPr>
      <w:r>
        <w:t>• 교감 해설 | 저본 戒를 갑·을본은 禁으로 읽는다. 戒取/禁取의 어휘 차이이며, .</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0710015.</w:t>
      </w:r>
    </w:p>
    <w:p>
      <w:pPr>
        <w:pStyle w:val="SHTKSourceText"/>
      </w:pPr>
      <w:r>
        <w:t>豈非物等。不爾。本釋其理決定。所以者何。以取等故。三見等所取。二取等能取。</w:t>
      </w:r>
    </w:p>
    <w:p>
      <w:pPr>
        <w:pStyle w:val="SHTKTranslationText"/>
      </w:pPr>
      <w:r>
        <w:t>어찌 물수가 같은 것이 아니겠는가? 그렇지 않다. 본래의 해석에서 그 이치를 결정했기 때문이다. 무슨 까닭인가? 취와 피취가 같기 때문이다. 세 견은 피취가 같고, 두 취는 능취가 같다.</w:t>
      </w:r>
    </w:p>
    <w:p>
      <w:pPr>
        <w:pStyle w:val="SHTKPositionMarker"/>
      </w:pPr>
      <w:bookmarkStart w:id="4600" w:name="loc_0710c03"/>
      <w:bookmarkEnd w:id="4600"/>
      <w:r>
        <w:t>[0710c03]</w:t>
      </w:r>
    </w:p>
    <w:p>
      <w:pPr>
        <w:pStyle w:val="SHTKSourceText"/>
      </w:pPr>
      <w:r>
        <w:t>論。何故纏中至非餘纏耶。問也。</w:t>
      </w:r>
    </w:p>
    <w:p>
      <w:pPr>
        <w:pStyle w:val="SHTKTranslationText"/>
      </w:pPr>
      <w:r>
        <w:t>논에서 말한 “무슨 까닭에 전 가운데”에서 “다른 전은 아닌가”까지이다. 질문이다.</w:t>
      </w:r>
    </w:p>
    <w:p>
      <w:pPr>
        <w:pStyle w:val="SHTKPositionMarker"/>
      </w:pPr>
      <w:bookmarkStart w:id="4601" w:name="loc_0710c04"/>
      <w:bookmarkEnd w:id="4601"/>
      <w:r>
        <w:t>[0710c04]</w:t>
      </w:r>
    </w:p>
    <w:p>
      <w:pPr>
        <w:pStyle w:val="SHTKSourceText"/>
      </w:pPr>
      <w:r>
        <w:t>論。二唯不善至故唯立二。答也。十纏中慳．嫉．忿．覆四纏。自力起。唯不善。慳．嫉入結。忿．覆非結若立八纏除忿．覆二唯有慳．嫉二纏。自力起。唯不善。餘纏皆闕二義。無慚．無愧。唯不善。非自力起。悔通善．惡。唯自力起。餘。二皆無。</w:t>
      </w:r>
    </w:p>
    <w:p>
      <w:pPr>
        <w:pStyle w:val="SHTKTranslationText"/>
      </w:pPr>
      <w:r>
        <w:t>논에서 말한 “둘은 오직 불선이고”에서 “그러므로 오직 둘만 세운다”까지이다. 답이다. 열 전 가운데 간·질·분·복 네 전은 자력으로 일어나고 오직 불선이다. 간과 질은 결에 들어가지만 분과 복은 결이 아니다. 만약 여덟 전을 세워 분과 복 둘을 제외한다면 오직 간과 질 두 전만이 자력으로 일어나고 오직 불선이다. 나머지 전은 모두 두 뜻 가운데 하나 이상이 빠진다. 무참과 무괴는 오직 불선이지만 자력으로 일어나지 않는다. 회는 선과 악에 통하고 오직 자력으로 일어난다. 나머지는 두 뜻이 모두 없다.</w:t>
      </w:r>
    </w:p>
    <w:p>
      <w:pPr>
        <w:pStyle w:val="SHTKSourceText"/>
      </w:pPr>
      <w:r>
        <w:t>[16]睡眠．掉舉．惛[17]沈。</w:t>
      </w:r>
    </w:p>
    <w:p>
      <w:pPr>
        <w:pStyle w:val="SHTKTranslationText"/>
      </w:pPr>
      <w:r>
        <w:t>즉 수면·도거·혼침이다.</w:t>
      </w:r>
    </w:p>
    <w:p>
      <w:pPr>
        <w:pStyle w:val="SHTKNoteSummary"/>
      </w:pPr>
      <w:r>
        <w:t>교감 요약 | [CBETA 교감] 저본 睡 → 甲·乙본 隨</w:t>
      </w:r>
    </w:p>
    <w:p>
      <w:pPr>
        <w:pStyle w:val="SHTKNoteDetail"/>
      </w:pPr>
      <w:r>
        <w:t>• 교감 번호 | 0710016</w:t>
      </w:r>
    </w:p>
    <w:p>
      <w:pPr>
        <w:pStyle w:val="SHTKNoteDetail"/>
      </w:pPr>
      <w:r>
        <w:t>• 저본 독법 | 睡</w:t>
      </w:r>
    </w:p>
    <w:p>
      <w:pPr>
        <w:pStyle w:val="SHTKNoteDetail"/>
      </w:pPr>
      <w:r>
        <w:t>• 이문 독법 | 隨 → ‘따르다’</w:t>
      </w:r>
    </w:p>
    <w:p>
      <w:pPr>
        <w:pStyle w:val="SHTKNoteDetail"/>
      </w:pPr>
      <w:r>
        <w:t>• 저본 기준 번역 | “즉 수면·도거·혼침이다.”</w:t>
      </w:r>
    </w:p>
    <w:p>
      <w:pPr>
        <w:pStyle w:val="SHTKNoteDetail"/>
      </w:pPr>
      <w:r>
        <w:t>• 교감 해설 | 저본 睡眠의 睡를 갑·을본은 隨로 읽는다. 그러면 익숙한 번뇌명 ‘수면(睡眠)’의 표기가 달라져 문맥상 큰 차이가 생긴다.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0710016.</w:t>
      </w:r>
    </w:p>
    <w:p>
      <w:pPr>
        <w:pStyle w:val="SHTKNoteSummary"/>
      </w:pPr>
      <w:r>
        <w:t>교감 요약 | [CBETA 교감] 저본 沈 → 甲·乙본 沈兩義皆無</w:t>
      </w:r>
    </w:p>
    <w:p>
      <w:pPr>
        <w:pStyle w:val="SHTKNoteDetail"/>
      </w:pPr>
      <w:r>
        <w:t>• 교감 번호 | 0710017</w:t>
      </w:r>
    </w:p>
    <w:p>
      <w:pPr>
        <w:pStyle w:val="SHTKNoteDetail"/>
      </w:pPr>
      <w:r>
        <w:t>• 저본 독법 | 沈</w:t>
      </w:r>
    </w:p>
    <w:p>
      <w:pPr>
        <w:pStyle w:val="SHTKNoteDetail"/>
      </w:pPr>
      <w:r>
        <w:t>• 이문 독법 | 沈兩義皆無</w:t>
      </w:r>
    </w:p>
    <w:p>
      <w:pPr>
        <w:pStyle w:val="SHTKNoteDetail"/>
      </w:pPr>
      <w:r>
        <w:t>• 저본 기준 번역 | “즉 수면·도거·혼침이다.”</w:t>
      </w:r>
    </w:p>
    <w:p>
      <w:pPr>
        <w:pStyle w:val="SHTKNoteDetail"/>
      </w:pPr>
      <w:r>
        <w:t>• 교감 해설 | 이문 沈兩義皆無. 갑·을본은 沈 뒤에 兩義皆無를 보태 혼침까지 열거한 뒤 “두 뜻이 모두 없다”고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0710017.</w:t>
      </w:r>
    </w:p>
    <w:p>
      <w:pPr>
        <w:pStyle w:val="SHTKPositionMarker"/>
      </w:pPr>
      <w:bookmarkStart w:id="4602" w:name="loc_0710c10"/>
      <w:bookmarkEnd w:id="4602"/>
      <w:r>
        <w:t>[0710c10]</w:t>
      </w:r>
    </w:p>
    <w:p>
      <w:pPr>
        <w:pStyle w:val="SHTKSourceText"/>
      </w:pPr>
      <w:r>
        <w:t>論。若纏唯八至亦具兩義故。難也。若纏有八。唯慳．嫉。具二復立為結義即無違許纏有十。忿．覆具二而不入結。慳．嫉具二因何入結。故釋非理。</w:t>
      </w:r>
    </w:p>
    <w:p>
      <w:pPr>
        <w:pStyle w:val="SHTKTranslationText"/>
      </w:pPr>
      <w:r>
        <w:t>논에서 말한 “만약 전이 오직 여덟이라면”에서 “또한 두 뜻을 갖추기 때문이다”까지이다. 힐난이다. 만약 전이 여덟이라면 오직 간과 질만이 두 뜻을 갖추므로 다시 결로 세운다는 뜻에는 곧 어긋남이 없다. 그러나 전이 열이라고 인정한다면 분과 복도 두 뜻을 갖추는데 결에 넣지 않고, 간과 질은 두 뜻을 갖추었다는 이유로 어찌하여 결에 넣는가? 그러므로 앞의 해석은 이치에 맞지 않는다.</w:t>
      </w:r>
    </w:p>
    <w:p>
      <w:pPr>
        <w:pStyle w:val="SHTKPositionMarker"/>
      </w:pPr>
      <w:bookmarkStart w:id="4603" w:name="loc_0710c13"/>
      <w:bookmarkEnd w:id="4603"/>
      <w:r>
        <w:t>[0710c13]</w:t>
      </w:r>
    </w:p>
    <w:p>
      <w:pPr>
        <w:pStyle w:val="SHTKSourceText"/>
      </w:pPr>
      <w:r>
        <w:t>論。由此若許至及自部故。更為別釋也應言嫉慳過失尤重者。是總句謂此二種數現行故者。釋尤重義正理論云。應作是釋。唯嫉．慳二過失尤重。故十纏中立二為結。由此二種數現行故。</w:t>
      </w:r>
    </w:p>
    <w:p>
      <w:pPr>
        <w:pStyle w:val="SHTKTranslationText"/>
      </w:pPr>
      <w:r>
        <w:t>논에서 말한 “이 때문에 만약 인정한다면”에서 “그리고 자기 부이기 때문이다”까지이다. 다시 다른 해석을 한 것이다. “마땅히 질과 간의 허물이 더욱 무겁다고 말해야 한다”는 것은 총괄하는 문구이다. “이 두 종류가 자주 현행하기 때문이다”라는 것은 ‘더욱 무겁다’는 뜻을 해석한 것이다. 《순정리론》에서 말한다. 마땅히 이렇게 해석해야 한다. 오직 질과 간 두 가지의 허물이 더욱 무겁기 때문에 열 전 가운데 둘을 세워 결로 삼는다. 이 두 종류가 자주 현행하기 때문이다.</w:t>
      </w:r>
    </w:p>
    <w:p>
      <w:pPr>
        <w:pStyle w:val="SHTKSourceText"/>
      </w:pPr>
      <w:r>
        <w:t>[18]謂生欲界雖有九．六．三結．無結。</w:t>
      </w:r>
    </w:p>
    <w:p>
      <w:pPr>
        <w:pStyle w:val="SHTKTranslationText"/>
      </w:pPr>
      <w:r>
        <w:t>말하자면 욕계에 태어나면 비록 아홉 결·여섯 결·세 결 또는 결이 없는 경우가 있으나,</w:t>
      </w:r>
    </w:p>
    <w:p>
      <w:pPr>
        <w:pStyle w:val="SHTKNoteSummary"/>
      </w:pPr>
      <w:r>
        <w:t>교감 요약 | [CBETA 교감] 저본 謂 → 甲·乙본 隨</w:t>
      </w:r>
    </w:p>
    <w:p>
      <w:pPr>
        <w:pStyle w:val="SHTKNoteDetail"/>
      </w:pPr>
      <w:r>
        <w:t>• 교감 번호 | 0710018</w:t>
      </w:r>
    </w:p>
    <w:p>
      <w:pPr>
        <w:pStyle w:val="SHTKNoteDetail"/>
      </w:pPr>
      <w:r>
        <w:t>• 저본 독법 | 謂 → ‘말하다’</w:t>
      </w:r>
    </w:p>
    <w:p>
      <w:pPr>
        <w:pStyle w:val="SHTKNoteDetail"/>
      </w:pPr>
      <w:r>
        <w:t>• 이문 독법 | 隨 → ‘따르다’</w:t>
      </w:r>
    </w:p>
    <w:p>
      <w:pPr>
        <w:pStyle w:val="SHTKNoteDetail"/>
      </w:pPr>
      <w:r>
        <w:t>• 저본 기준 번역 | “말하자면 욕계에 태어나면 비록 아홉 결·여섯 결·세 결 또는 결이 없는 경우가 있으나,”</w:t>
      </w:r>
    </w:p>
    <w:p>
      <w:pPr>
        <w:pStyle w:val="SHTKNoteDetail"/>
      </w:pPr>
      <w:r>
        <w:t>• 교감 해설 | 저본 謂生欲界의 謂를 갑·을본은 隨로 읽어 “말하자면 욕계에 태어나”가 “욕계에 태어남을 따라”로 바뀐다. 별표가 이 교감을 재참조한다.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0710018.</w:t>
      </w:r>
    </w:p>
    <w:p>
      <w:pPr>
        <w:pStyle w:val="SHTKSourceText"/>
      </w:pPr>
      <w:r>
        <w:t>而經唯說嫉．慳二結。惱亂人．天。謂雖生在二善趣中。</w:t>
      </w:r>
    </w:p>
    <w:p>
      <w:pPr>
        <w:pStyle w:val="SHTKTranslationText"/>
      </w:pPr>
      <w:r>
        <w:t>경에서는 오직 질과 간 두 결만을 말하여 인간과 천인을 괴롭히고 어지럽힌다고 하였다. 말하자면 비록 두 선취에 태어나 있더라도</w:t>
      </w:r>
    </w:p>
    <w:p>
      <w:pPr>
        <w:pStyle w:val="SHTKSourceText"/>
      </w:pPr>
      <w:r>
        <w:t>[19]而為賤貪重苦所軛。</w:t>
      </w:r>
    </w:p>
    <w:p>
      <w:pPr>
        <w:pStyle w:val="SHTKTranslationText"/>
      </w:pPr>
      <w:r>
        <w:t>그런데 비천한 탐욕이라는 무거운 괴로움에 멍에를 지게 된다.</w:t>
      </w:r>
    </w:p>
    <w:p>
      <w:pPr>
        <w:pStyle w:val="SHTKNoteSummary"/>
      </w:pPr>
      <w:r>
        <w:t>교감 요약 | [CBETA 교감] 甲·乙본에는 而 없음</w:t>
      </w:r>
    </w:p>
    <w:p>
      <w:pPr>
        <w:pStyle w:val="SHTKNoteDetail"/>
      </w:pPr>
      <w:r>
        <w:t>• 교감 번호 | 0710019</w:t>
      </w:r>
    </w:p>
    <w:p>
      <w:pPr>
        <w:pStyle w:val="SHTKNoteDetail"/>
      </w:pPr>
      <w:r>
        <w:t>• 저본 독법 | 而</w:t>
      </w:r>
    </w:p>
    <w:p>
      <w:pPr>
        <w:pStyle w:val="SHTKNoteDetail"/>
      </w:pPr>
      <w:r>
        <w:t>• 이문 독법 | ∅ → ‘해당 성분 없음(탈락)’</w:t>
      </w:r>
    </w:p>
    <w:p>
      <w:pPr>
        <w:pStyle w:val="SHTKNoteDetail"/>
      </w:pPr>
      <w:r>
        <w:t>• 저본 기준 번역 | “그런데 비천한 탐욕이라는 무거운 괴로움에 멍에를 지게 된다.”</w:t>
      </w:r>
    </w:p>
    <w:p>
      <w:pPr>
        <w:pStyle w:val="SHTKNoteDetail"/>
      </w:pPr>
      <w:r>
        <w:t>• 교감 해설 | 갑·을본에서는 而가 빠져 접속 표지가 생략된다.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0710019.</w:t>
      </w:r>
    </w:p>
    <w:p>
      <w:pPr>
        <w:pStyle w:val="SHTKSourceText"/>
      </w:pPr>
      <w:r>
        <w:t>現見。卑賤及諸乏財。</w:t>
      </w:r>
    </w:p>
    <w:p>
      <w:pPr>
        <w:pStyle w:val="SHTKTranslationText"/>
      </w:pPr>
      <w:r>
        <w:t>현재에 보건대, 비천하고 재물이 궁핍한 사람은</w:t>
      </w:r>
    </w:p>
    <w:p>
      <w:pPr>
        <w:pStyle w:val="SHTKSourceText"/>
      </w:pPr>
      <w:r>
        <w:t>乃至極[20]親亦不[21]敬愛。</w:t>
      </w:r>
    </w:p>
    <w:p>
      <w:pPr>
        <w:pStyle w:val="SHTKTranslationText"/>
      </w:pPr>
      <w:r>
        <w:t>지극히 가까운 이에게조차 공경과 사랑을 받지 못한다.</w:t>
      </w:r>
    </w:p>
    <w:p>
      <w:pPr>
        <w:pStyle w:val="SHTKNoteSummary"/>
      </w:pPr>
      <w:r>
        <w:t>교감 요약 | [CBETA 교감] 저본 親 → 甲·乙본 歡</w:t>
      </w:r>
    </w:p>
    <w:p>
      <w:pPr>
        <w:pStyle w:val="SHTKNoteDetail"/>
      </w:pPr>
      <w:r>
        <w:t>• 교감 번호 | 0710020</w:t>
      </w:r>
    </w:p>
    <w:p>
      <w:pPr>
        <w:pStyle w:val="SHTKNoteDetail"/>
      </w:pPr>
      <w:r>
        <w:t>• 저본 독법 | 親</w:t>
      </w:r>
    </w:p>
    <w:p>
      <w:pPr>
        <w:pStyle w:val="SHTKNoteDetail"/>
      </w:pPr>
      <w:r>
        <w:t>• 이문 독법 | 歡</w:t>
      </w:r>
    </w:p>
    <w:p>
      <w:pPr>
        <w:pStyle w:val="SHTKNoteDetail"/>
      </w:pPr>
      <w:r>
        <w:t>• 저본 기준 번역 | “지극히 가까운 이에게조차 공경과 사랑을 받지 못한다.”</w:t>
      </w:r>
    </w:p>
    <w:p>
      <w:pPr>
        <w:pStyle w:val="SHTKNoteDetail"/>
      </w:pPr>
      <w:r>
        <w:t>• 교감 해설 | 저본 極親은 “지극히 가까운 사람”이고 이문 極歡은 “지극히 기뻐함/기쁜 상태”가 되어 뒤의 敬愛와의 관계가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0710020.</w:t>
      </w:r>
    </w:p>
    <w:p>
      <w:pPr>
        <w:pStyle w:val="SHTKNoteSummary"/>
      </w:pPr>
      <w:r>
        <w:t>교감 요약 | [CBETA 교감] 저본 敬 → 甲·乙본 我</w:t>
      </w:r>
    </w:p>
    <w:p>
      <w:pPr>
        <w:pStyle w:val="SHTKNoteDetail"/>
      </w:pPr>
      <w:r>
        <w:t>• 교감 번호 | 0710021</w:t>
      </w:r>
    </w:p>
    <w:p>
      <w:pPr>
        <w:pStyle w:val="SHTKNoteDetail"/>
      </w:pPr>
      <w:r>
        <w:t>• 저본 독법 | 敬</w:t>
      </w:r>
    </w:p>
    <w:p>
      <w:pPr>
        <w:pStyle w:val="SHTKNoteDetail"/>
      </w:pPr>
      <w:r>
        <w:t>• 이문 독법 | 我 → ‘아(我)’</w:t>
      </w:r>
    </w:p>
    <w:p>
      <w:pPr>
        <w:pStyle w:val="SHTKNoteDetail"/>
      </w:pPr>
      <w:r>
        <w:t>• 저본 기준 번역 | “지극히 가까운 이에게조차 공경과 사랑을 받지 못한다.”</w:t>
      </w:r>
    </w:p>
    <w:p>
      <w:pPr>
        <w:pStyle w:val="SHTKNoteDetail"/>
      </w:pPr>
      <w:r>
        <w:t>• 교감 해설 | 저본 敬은 “공경하다”이고 이문 我는 “나”이므로 不敬愛와 不我愛의 뜻이 크게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0710021.</w:t>
      </w:r>
    </w:p>
    <w:p>
      <w:pPr>
        <w:pStyle w:val="SHTKSourceText"/>
      </w:pPr>
      <w:r>
        <w:t>又二遍顯隨煩惱故。謂隨煩惱總有二種。</w:t>
      </w:r>
    </w:p>
    <w:p>
      <w:pPr>
        <w:pStyle w:val="SHTKTranslationText"/>
      </w:pPr>
      <w:r>
        <w:t>또 이 둘은 수번뇌의 두 부류를 두루 드러내기 때문이다. 말하자면 수번뇌에는 모두 두 종류가 있다.</w:t>
      </w:r>
    </w:p>
    <w:p>
      <w:pPr>
        <w:pStyle w:val="SHTKSourceText"/>
      </w:pPr>
      <w:r>
        <w:t>一[22]戚俱行。</w:t>
      </w:r>
    </w:p>
    <w:p>
      <w:pPr>
        <w:pStyle w:val="SHTKTranslationText"/>
      </w:pPr>
      <w:r>
        <w:t>첫째는 근심과 함께 행하는 것이고,</w:t>
      </w:r>
    </w:p>
    <w:p>
      <w:pPr>
        <w:pStyle w:val="SHTKNoteSummary"/>
      </w:pPr>
      <w:r>
        <w:t>교감 요약 | [CBETA 교감] 저본 戚 → 甲·乙본 慼</w:t>
      </w:r>
    </w:p>
    <w:p>
      <w:pPr>
        <w:pStyle w:val="SHTKNoteDetail"/>
      </w:pPr>
      <w:r>
        <w:t>• 교감 번호 | 0710022</w:t>
      </w:r>
    </w:p>
    <w:p>
      <w:pPr>
        <w:pStyle w:val="SHTKNoteDetail"/>
      </w:pPr>
      <w:r>
        <w:t>• 저본 독법 | 戚</w:t>
      </w:r>
    </w:p>
    <w:p>
      <w:pPr>
        <w:pStyle w:val="SHTKNoteDetail"/>
      </w:pPr>
      <w:r>
        <w:t>• 이문 독법 | 慼</w:t>
      </w:r>
    </w:p>
    <w:p>
      <w:pPr>
        <w:pStyle w:val="SHTKNoteDetail"/>
      </w:pPr>
      <w:r>
        <w:t>• 저본 기준 번역 | “첫째는 근심과 함께 행하는 것이고,”</w:t>
      </w:r>
    </w:p>
    <w:p>
      <w:pPr>
        <w:pStyle w:val="SHTKNoteDetail"/>
      </w:pPr>
      <w:r>
        <w:t>• 교감 해설 | 戚/慼은 모두 근심·슬픔을 뜻하는 이체·용자 차이로 번역상 실질 차이는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0710022.</w:t>
      </w:r>
    </w:p>
    <w:p>
      <w:pPr>
        <w:pStyle w:val="SHTKSourceText"/>
      </w:pPr>
      <w:r>
        <w:t>二歡俱行。嫉．慳遍顯如是二相。又此二能惱二部故。謂在家眾於財位中。</w:t>
      </w:r>
    </w:p>
    <w:p>
      <w:pPr>
        <w:pStyle w:val="SHTKTranslationText"/>
      </w:pPr>
      <w:r>
        <w:t>둘째는 기쁨과 함께 행하는 것이다. 질과 간은 이 두 상을 두루 드러낸다. 또 이 둘은 두 부류를 괴롭힐 수 있기 때문이다. 말하자면 재가 대중은 재물과 지위 가운데서</w:t>
      </w:r>
    </w:p>
    <w:p>
      <w:pPr>
        <w:pStyle w:val="SHTKSourceText"/>
      </w:pPr>
      <w:r>
        <w:t>由[23]嫉及[24]慳極為惱亂。</w:t>
      </w:r>
    </w:p>
    <w:p>
      <w:pPr>
        <w:pStyle w:val="SHTKTranslationText"/>
      </w:pPr>
      <w:r>
        <w:t>질과 간 때문에 지극히 괴롭고 어지럽게 되며,</w:t>
      </w:r>
    </w:p>
    <w:p>
      <w:pPr>
        <w:pStyle w:val="SHTKNoteSummary"/>
      </w:pPr>
      <w:r>
        <w:t>교감 요약 | [CBETA 교감] 저본 嫉 → 甲·乙본 慳</w:t>
      </w:r>
    </w:p>
    <w:p>
      <w:pPr>
        <w:pStyle w:val="SHTKNoteDetail"/>
      </w:pPr>
      <w:r>
        <w:t>• 교감 번호 | 0710023</w:t>
      </w:r>
    </w:p>
    <w:p>
      <w:pPr>
        <w:pStyle w:val="SHTKNoteDetail"/>
      </w:pPr>
      <w:r>
        <w:t>• 저본 독법 | 嫉</w:t>
      </w:r>
    </w:p>
    <w:p>
      <w:pPr>
        <w:pStyle w:val="SHTKNoteDetail"/>
      </w:pPr>
      <w:r>
        <w:t>• 이문 독법 | 慳</w:t>
      </w:r>
    </w:p>
    <w:p>
      <w:pPr>
        <w:pStyle w:val="SHTKNoteDetail"/>
      </w:pPr>
      <w:r>
        <w:t>• 저본 기준 번역 | “질과 간 때문에 지극히 괴롭고 어지럽게 되며,”</w:t>
      </w:r>
    </w:p>
    <w:p>
      <w:pPr>
        <w:pStyle w:val="SHTKNoteDetail"/>
      </w:pPr>
      <w:r>
        <w:t>• 교감 해설 | 저본은 嫉及慳의 순서인데 이문은 첫 글자를 慳으로 읽는다. 다음 교감과 함께 보면 갑·을본은 두 항목의 순서를 慳及嫉로 바꾼다.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0710023.</w:t>
      </w:r>
    </w:p>
    <w:p>
      <w:pPr>
        <w:pStyle w:val="SHTKNoteSummary"/>
      </w:pPr>
      <w:r>
        <w:t>교감 요약 | [CBETA 교감] 저본 慳 → 甲·乙본 嫉</w:t>
      </w:r>
    </w:p>
    <w:p>
      <w:pPr>
        <w:pStyle w:val="SHTKNoteDetail"/>
      </w:pPr>
      <w:r>
        <w:t>• 교감 번호 | 0710024</w:t>
      </w:r>
    </w:p>
    <w:p>
      <w:pPr>
        <w:pStyle w:val="SHTKNoteDetail"/>
      </w:pPr>
      <w:r>
        <w:t>• 저본 독법 | 慳</w:t>
      </w:r>
    </w:p>
    <w:p>
      <w:pPr>
        <w:pStyle w:val="SHTKNoteDetail"/>
      </w:pPr>
      <w:r>
        <w:t>• 이문 독법 | 嫉</w:t>
      </w:r>
    </w:p>
    <w:p>
      <w:pPr>
        <w:pStyle w:val="SHTKNoteDetail"/>
      </w:pPr>
      <w:r>
        <w:t>• 저본 기준 번역 | “질과 간 때문에 지극히 괴롭고 어지럽게 되며,”</w:t>
      </w:r>
    </w:p>
    <w:p>
      <w:pPr>
        <w:pStyle w:val="SHTKNoteDetail"/>
      </w:pPr>
      <w:r>
        <w:t>• 교감 해설 | 저본은 嫉及慳의 순서인데 이문은 둘째 글자를 嫉로 읽는다. 앞 교감과 합쳐 갑·을본은 慳及嫉로 순서를 뒤집는다.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0710024.</w:t>
      </w:r>
    </w:p>
    <w:p>
      <w:pPr>
        <w:pStyle w:val="SHTKSourceText"/>
      </w:pPr>
      <w:r>
        <w:t>若出家眾於教行中。由嫉及慳極為惱亂。或能惱天．阿素洛眾。</w:t>
      </w:r>
    </w:p>
    <w:p>
      <w:pPr>
        <w:pStyle w:val="SHTKTranslationText"/>
      </w:pPr>
      <w:r>
        <w:t>출가 대중은 가르침과 수행 가운데서 질과 간 때문에 지극히 괴롭고 어지럽게 된다. 또는 이것이 천중과 아소락중을 괴롭힐 수 있으니,</w:t>
      </w:r>
    </w:p>
    <w:p>
      <w:pPr>
        <w:pStyle w:val="SHTKSourceText"/>
      </w:pPr>
      <w:r>
        <w:t>謂因色[25]味極相擾[26]亂。</w:t>
      </w:r>
    </w:p>
    <w:p>
      <w:pPr>
        <w:pStyle w:val="SHTKTranslationText"/>
      </w:pPr>
      <w:r>
        <w:t>색과 맛을 원인으로 서로 심하게 어지럽히기 때문이다.</w:t>
      </w:r>
    </w:p>
    <w:p>
      <w:pPr>
        <w:pStyle w:val="SHTKNoteSummary"/>
      </w:pPr>
      <w:r>
        <w:t>교감 요약 | [CBETA 교감] 저본 味 → 甲·乙본 未</w:t>
      </w:r>
    </w:p>
    <w:p>
      <w:pPr>
        <w:pStyle w:val="SHTKNoteDetail"/>
      </w:pPr>
      <w:r>
        <w:t>• 교감 번호 | 0710025</w:t>
      </w:r>
    </w:p>
    <w:p>
      <w:pPr>
        <w:pStyle w:val="SHTKNoteDetail"/>
      </w:pPr>
      <w:r>
        <w:t>• 저본 독법 | 味 → ‘맛’</w:t>
      </w:r>
    </w:p>
    <w:p>
      <w:pPr>
        <w:pStyle w:val="SHTKNoteDetail"/>
      </w:pPr>
      <w:r>
        <w:t>• 이문 독법 | 未 → ‘아직 …않다’</w:t>
      </w:r>
    </w:p>
    <w:p>
      <w:pPr>
        <w:pStyle w:val="SHTKNoteDetail"/>
      </w:pPr>
      <w:r>
        <w:t>• 저본 기준 번역 | “색과 맛을 원인으로 서로 심하게 어지럽히기 때문이다.”</w:t>
      </w:r>
    </w:p>
    <w:p>
      <w:pPr>
        <w:pStyle w:val="SHTKNoteDetail"/>
      </w:pPr>
      <w:r>
        <w:t>• 교감 해설 | 저본 色味는 “색과 맛”이고 이문 色未는 둘째 항목을 未로 읽어 천·아수라가 다투는 대상의 의미가 달라진다.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0710025.</w:t>
      </w:r>
    </w:p>
    <w:p>
      <w:pPr>
        <w:pStyle w:val="SHTKNoteSummary"/>
      </w:pPr>
      <w:r>
        <w:t>교감 요약 | [CBETA 교감] 저본 亂 → 甲·乙본 惱</w:t>
      </w:r>
    </w:p>
    <w:p>
      <w:pPr>
        <w:pStyle w:val="SHTKNoteDetail"/>
      </w:pPr>
      <w:r>
        <w:t>• 교감 번호 | 0710026</w:t>
      </w:r>
    </w:p>
    <w:p>
      <w:pPr>
        <w:pStyle w:val="SHTKNoteDetail"/>
      </w:pPr>
      <w:r>
        <w:t>• 저본 독법 | 亂</w:t>
      </w:r>
    </w:p>
    <w:p>
      <w:pPr>
        <w:pStyle w:val="SHTKNoteDetail"/>
      </w:pPr>
      <w:r>
        <w:t>• 이문 독법 | 惱</w:t>
      </w:r>
    </w:p>
    <w:p>
      <w:pPr>
        <w:pStyle w:val="SHTKNoteDetail"/>
      </w:pPr>
      <w:r>
        <w:t>• 저본 기준 번역 | “색과 맛을 원인으로 서로 심하게 어지럽히기 때문이다.”</w:t>
      </w:r>
    </w:p>
    <w:p>
      <w:pPr>
        <w:pStyle w:val="SHTKNoteDetail"/>
      </w:pPr>
      <w:r>
        <w:t>• 교감 해설 | 저본 亂은 “어지럽히다”이고 이문 惱는 “괴롭히다”여서 결과의 표현이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0710026.</w:t>
      </w:r>
    </w:p>
    <w:p>
      <w:pPr>
        <w:pStyle w:val="SHTKSourceText"/>
      </w:pPr>
      <w:r>
        <w:t>或此能惱人．天[27]二眾。</w:t>
      </w:r>
    </w:p>
    <w:p>
      <w:pPr>
        <w:pStyle w:val="SHTKTranslationText"/>
      </w:pPr>
      <w:r>
        <w:t>또는 이것이 인간과 천인의 두 대중을 괴롭힐 수 있다.</w:t>
      </w:r>
    </w:p>
    <w:p>
      <w:pPr>
        <w:pStyle w:val="SHTKNoteSummary"/>
      </w:pPr>
      <w:r>
        <w:t>교감 요약 | [CBETA 교감] 甲·乙본에는 二 없음</w:t>
      </w:r>
    </w:p>
    <w:p>
      <w:pPr>
        <w:pStyle w:val="SHTKNoteDetail"/>
      </w:pPr>
      <w:r>
        <w:t>• 교감 번호 | 0710027</w:t>
      </w:r>
    </w:p>
    <w:p>
      <w:pPr>
        <w:pStyle w:val="SHTKNoteDetail"/>
      </w:pPr>
      <w:r>
        <w:t>• 저본 독법 | 二 → ‘둘’</w:t>
      </w:r>
    </w:p>
    <w:p>
      <w:pPr>
        <w:pStyle w:val="SHTKNoteDetail"/>
      </w:pPr>
      <w:r>
        <w:t>• 이문 독법 | ∅ → ‘해당 성분 없음(탈락)’</w:t>
      </w:r>
    </w:p>
    <w:p>
      <w:pPr>
        <w:pStyle w:val="SHTKNoteDetail"/>
      </w:pPr>
      <w:r>
        <w:t>• 저본 기준 번역 | “또는 이것이 인간과 천인의 두 대중을 괴롭힐 수 있다.”</w:t>
      </w:r>
    </w:p>
    <w:p>
      <w:pPr>
        <w:pStyle w:val="SHTKNoteDetail"/>
      </w:pPr>
      <w:r>
        <w:t>• 교감 해설 | 갑·을본에서는 二가 빠져 “인간·천인의 두 대중”에서 수량 표지가 생략된다.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0710027.</w:t>
      </w:r>
    </w:p>
    <w:p>
      <w:pPr>
        <w:pStyle w:val="SHTKSourceText"/>
      </w:pPr>
      <w:r>
        <w:t>如世尊告憍尸迦言。由嫉．慳結人．天惱亂。或此二能惱自．他眾。謂由嫉故惱亂他朋。</w:t>
      </w:r>
    </w:p>
    <w:p>
      <w:pPr>
        <w:pStyle w:val="SHTKTranslationText"/>
      </w:pPr>
      <w:r>
        <w:t>세존께서 교시가에게 말씀하신 것과 같다. “질결과 간결 때문에 인간과 천인이 괴롭고 어지럽다.” 또는 이 둘이 자기와 남의 대중을 괴롭힐 수 있다. 말하자면 질 때문에 남의 벗들을 괴롭히고,</w:t>
      </w:r>
    </w:p>
    <w:p>
      <w:pPr>
        <w:pStyle w:val="SHTKSourceText"/>
      </w:pPr>
      <w:r>
        <w:t>由內懷慳惱亂自[1]侶。</w:t>
      </w:r>
    </w:p>
    <w:p>
      <w:pPr>
        <w:pStyle w:val="SHTKTranslationText"/>
      </w:pPr>
      <w:r>
        <w:t>안에 간을 품기 때문에 자기의 벗들을 괴롭힌다.</w:t>
      </w:r>
    </w:p>
    <w:p>
      <w:pPr>
        <w:pStyle w:val="SHTKNoteSummary"/>
      </w:pPr>
      <w:r>
        <w:t>교감 요약 | [CBETA 교감] 저본 侶 → 甲·乙본 部</w:t>
      </w:r>
    </w:p>
    <w:p>
      <w:pPr>
        <w:pStyle w:val="SHTKNoteDetail"/>
      </w:pPr>
      <w:r>
        <w:t>• 교감 번호 | 0711001</w:t>
      </w:r>
    </w:p>
    <w:p>
      <w:pPr>
        <w:pStyle w:val="SHTKNoteDetail"/>
      </w:pPr>
      <w:r>
        <w:t>• 저본 독법 | 侶</w:t>
      </w:r>
    </w:p>
    <w:p>
      <w:pPr>
        <w:pStyle w:val="SHTKNoteDetail"/>
      </w:pPr>
      <w:r>
        <w:t>• 이문 독법 | 部 → ‘부/부파’</w:t>
      </w:r>
    </w:p>
    <w:p>
      <w:pPr>
        <w:pStyle w:val="SHTKNoteDetail"/>
      </w:pPr>
      <w:r>
        <w:t>• 저본 기준 번역 | “안에 간을 품기 때문에 자기의 벗들을 괴롭힌다.”</w:t>
      </w:r>
    </w:p>
    <w:p>
      <w:pPr>
        <w:pStyle w:val="SHTKNoteDetail"/>
      </w:pPr>
      <w:r>
        <w:t>• 교감 해설 | 저본 自侶는 “자기의 벗”이고 이문 自部는 “자기의 부류”이므로 간이 괴롭히는 대상의 범위가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0711001.</w:t>
      </w:r>
    </w:p>
    <w:p>
      <w:pPr>
        <w:pStyle w:val="SHTKSourceText"/>
      </w:pPr>
      <w:r>
        <w:t>故十纏內立二為結。</w:t>
      </w:r>
    </w:p>
    <w:p>
      <w:pPr>
        <w:pStyle w:val="SHTKTranslationText"/>
      </w:pPr>
      <w:r>
        <w:t>그러므로 열 전 가운데 둘을 세워 결로 삼는다.</w:t>
      </w:r>
    </w:p>
    <w:p>
      <w:pPr>
        <w:pStyle w:val="SHTKPositionMarker"/>
      </w:pPr>
      <w:bookmarkStart w:id="4604" w:name="loc_0711a02"/>
      <w:bookmarkEnd w:id="4604"/>
      <w:r>
        <w:t>[0711a02]</w:t>
      </w:r>
    </w:p>
    <w:p>
      <w:pPr>
        <w:pStyle w:val="SHTKSourceText"/>
      </w:pPr>
      <w:r>
        <w:t>論。佛於餘處依差別門。此下兩頌第二明五下分結也。</w:t>
      </w:r>
    </w:p>
    <w:p>
      <w:pPr>
        <w:pStyle w:val="SHTKTranslationText"/>
      </w:pPr>
      <w:r>
        <w:t>논에서 말한다. “부처님께서는 다른 곳에서 차별문에 의하여…” 이 아래의 두 송은 둘째로 다섯 순하분결을 밝힌다.</w:t>
      </w:r>
    </w:p>
    <w:p>
      <w:pPr>
        <w:pStyle w:val="SHTKPositionMarker"/>
      </w:pPr>
      <w:bookmarkStart w:id="4605" w:name="loc_0711a03"/>
      <w:bookmarkEnd w:id="4605"/>
      <w:r>
        <w:t>[0711a03]</w:t>
      </w:r>
    </w:p>
    <w:p>
      <w:pPr>
        <w:pStyle w:val="SHTKSourceText"/>
      </w:pPr>
      <w:r>
        <w:t>論曰至防邏人故。此敘第一釋也。此師意以欲界名為下分。順益欲界故名順下分結。後二不令出。前三却令入。舉喻可知。</w:t>
      </w:r>
    </w:p>
    <w:p>
      <w:pPr>
        <w:pStyle w:val="SHTKTranslationText"/>
      </w:pPr>
      <w:r>
        <w:t>논에서 말한 “막고 순찰하는 사람과 같기 때문이다”까지이다. 이는 첫 번째 해석을 서술한 것이다. 이 논사의 뜻은 욕계를 하분이라고 이름한 것이다. 욕계를 따라 이익되게 하므로 순하분결이라고 이름한다. 뒤의 둘은 벗어나지 못하게 하고, 앞의 셋은 도리어 들어가게 한다. 비유를 든 것은 알 수 있다.</w:t>
      </w:r>
    </w:p>
    <w:p>
      <w:pPr>
        <w:pStyle w:val="SHTKPositionMarker"/>
      </w:pPr>
      <w:bookmarkStart w:id="4606" w:name="loc_0711a06"/>
      <w:bookmarkEnd w:id="4606"/>
      <w:r>
        <w:t>[0711a06]</w:t>
      </w:r>
    </w:p>
    <w:p>
      <w:pPr>
        <w:pStyle w:val="SHTKSourceText"/>
      </w:pPr>
      <w:r>
        <w:t>論。有餘師說至順下分名。第二釋也。此師意說。下有二種。一下有情。</w:t>
      </w:r>
    </w:p>
    <w:p>
      <w:pPr>
        <w:pStyle w:val="SHTKTranslationText"/>
      </w:pPr>
      <w:r>
        <w:t>논에서 말한 “다른 논사는 말하기를”에서 “순하분이라는 이름”까지이다. 두 번째 해석이다. 이 논사의 뜻은 하에는 두 종류가 있다고 말한다. 첫째는 하유정이고,</w:t>
      </w:r>
    </w:p>
    <w:p>
      <w:pPr>
        <w:pStyle w:val="SHTKSourceText"/>
      </w:pPr>
      <w:r>
        <w:t>[＊]謂諸異生。</w:t>
      </w:r>
    </w:p>
    <w:p>
      <w:pPr>
        <w:pStyle w:val="SHTKTranslationText"/>
      </w:pPr>
      <w:r>
        <w:t>말하자면 모든 이생이다.</w:t>
      </w:r>
    </w:p>
    <w:p>
      <w:pPr>
        <w:pStyle w:val="SHTKNoteSummary"/>
      </w:pPr>
      <w:r>
        <w:t>교감 요약 | [CBETA 교감] 저본 謂 → 甲·乙본 隨</w:t>
      </w:r>
    </w:p>
    <w:p>
      <w:pPr>
        <w:pStyle w:val="SHTKNoteDetail"/>
      </w:pPr>
      <w:r>
        <w:t>• 원교감 원문 | 謂【大】＊，隨【甲】【乙】＊</w:t>
      </w:r>
    </w:p>
    <w:p>
      <w:pPr>
        <w:pStyle w:val="SHTKNoteDetail"/>
      </w:pPr>
      <w:r>
        <w:t>• 해당 번역 | “말하자면 모든 이생이다.”</w:t>
      </w:r>
    </w:p>
    <w:p>
      <w:pPr>
        <w:pStyle w:val="SHTKNoteDetail"/>
      </w:pPr>
      <w:r>
        <w:t>• 번역 영향 판정 | [의미 차이 있음]</w:t>
      </w:r>
    </w:p>
    <w:p>
      <w:pPr>
        <w:pStyle w:val="SHTKNoteDetail"/>
      </w:pPr>
      <w:r>
        <w:t>• 출처 | CBETA T41n1822, 교감 번호 0710018.</w:t>
      </w:r>
    </w:p>
    <w:p>
      <w:pPr>
        <w:pStyle w:val="SHTKSourceText"/>
      </w:pPr>
      <w:r>
        <w:t>二下界。謂欲界。由前三故不超下有情。由後二故不超下界。</w:t>
      </w:r>
    </w:p>
    <w:p>
      <w:pPr>
        <w:pStyle w:val="SHTKTranslationText"/>
      </w:pPr>
      <w:r>
        <w:t>둘째는 하계이고, 말하자면 욕계이다. 앞의 셋 때문에 하유정을 뛰어넘지 못하고, 뒤의 둘 때문에 하계를 뛰어넘지 못한다.</w:t>
      </w:r>
    </w:p>
    <w:p>
      <w:pPr>
        <w:pStyle w:val="SHTKPositionMarker"/>
      </w:pPr>
      <w:bookmarkStart w:id="4607" w:name="loc_0711a09"/>
      <w:bookmarkEnd w:id="4607"/>
      <w:r>
        <w:t>[0711a09]</w:t>
      </w:r>
    </w:p>
    <w:p>
      <w:pPr>
        <w:pStyle w:val="SHTKSourceText"/>
      </w:pPr>
      <w:r>
        <w:t>論。諸得預流至斷三結耶。問也。預流果斷身見．邊見．戒取．見取．疑．邪．見六種煩惱。何故經說斷三結故得預流果。</w:t>
      </w:r>
    </w:p>
    <w:p>
      <w:pPr>
        <w:pStyle w:val="SHTKTranslationText"/>
      </w:pPr>
      <w:r>
        <w:t>논에서 말한 “예류를 얻은 이는”에서 “세 결을 끊었기 때문인가”까지이다. 질문이다. 예류과는 신견·변견·계취·견취·의·사견의 여섯 번뇌를 끊는데, 무슨 까닭에 경에서는 세 결을 끊었기 때문에 예류과를 얻는다고 말하는가?</w:t>
      </w:r>
    </w:p>
    <w:p>
      <w:pPr>
        <w:pStyle w:val="SHTKPositionMarker"/>
      </w:pPr>
      <w:bookmarkStart w:id="4608" w:name="loc_0711a12"/>
      <w:bookmarkEnd w:id="4608"/>
      <w:r>
        <w:t>[0711a12]</w:t>
      </w:r>
    </w:p>
    <w:p>
      <w:pPr>
        <w:pStyle w:val="SHTKSourceText"/>
      </w:pPr>
      <w:r>
        <w:t>論。理實應言至但說斷三。略開二門答前難也。佛依此故略說三也。</w:t>
      </w:r>
    </w:p>
    <w:p>
      <w:pPr>
        <w:pStyle w:val="SHTKTranslationText"/>
      </w:pPr>
      <w:r>
        <w:t>논에서 말한 “이치상 실제로는 마땅히 말해야 하지만”에서 “다만 셋을 끊었다고 말한다”까지이다. 대략 두 문을 열어 앞의 힐난에 답한 것이다. 부처님께서는 이것에 의거했기 때문에 셋만을 간략히 말씀하셨다.</w:t>
      </w:r>
    </w:p>
    <w:p>
      <w:pPr>
        <w:pStyle w:val="SHTKPositionMarker"/>
      </w:pPr>
      <w:bookmarkStart w:id="4609" w:name="loc_0711a14"/>
      <w:bookmarkEnd w:id="4609"/>
      <w:r>
        <w:t>[0711a14]</w:t>
      </w:r>
    </w:p>
    <w:p>
      <w:pPr>
        <w:pStyle w:val="SHTKSourceText"/>
      </w:pPr>
      <w:r>
        <w:t>論。謂所斷中至攝彼三門。牒前門釋見所斷惑總有三類。唯一。通二。通四部故。謂身．邊見唯苦下。</w:t>
      </w:r>
    </w:p>
    <w:p>
      <w:pPr>
        <w:pStyle w:val="SHTKTranslationText"/>
      </w:pPr>
      <w:r>
        <w:t>논에서 말한 “말하자면 끊는 것 가운데”에서 “저 세 문을 포섭한다”까지이다. 앞의 문을 거듭 들어 견소단의 미혹에 모두 세 부류가 있음을 해석한다. 오직 한 부에만 통하는 것이 있고, 두 부에 통하는 것이 있으며, 네 부에 통하는 것이 있기 때문이다. 말하자면 신견과 변견은 오직 고제 아래에만 있고,</w:t>
      </w:r>
    </w:p>
    <w:p>
      <w:pPr>
        <w:pStyle w:val="SHTKSourceText"/>
      </w:pPr>
      <w:r>
        <w:t>[＊]戒取通苦．道。</w:t>
      </w:r>
    </w:p>
    <w:p>
      <w:pPr>
        <w:pStyle w:val="SHTKTranslationText"/>
      </w:pPr>
      <w:r>
        <w:t>계취는 고제와 도제에 통하며,</w:t>
      </w:r>
    </w:p>
    <w:p>
      <w:pPr>
        <w:pStyle w:val="SHTKNoteSummary"/>
      </w:pPr>
      <w:r>
        <w:t>교감 요약 | [CBETA 교감] 저본 戒 → 甲·乙본 禁</w:t>
      </w:r>
    </w:p>
    <w:p>
      <w:pPr>
        <w:pStyle w:val="SHTKNoteDetail"/>
      </w:pPr>
      <w:r>
        <w:t>• 원교감 원문 | 戒【大】＊，禁【甲】【乙】＊</w:t>
      </w:r>
    </w:p>
    <w:p>
      <w:pPr>
        <w:pStyle w:val="SHTKNoteDetail"/>
      </w:pPr>
      <w:r>
        <w:t>• 해당 번역 | “계취는 고제와 도제에 통하며,”</w:t>
      </w:r>
    </w:p>
    <w:p>
      <w:pPr>
        <w:pStyle w:val="SHTKNoteDetail"/>
      </w:pPr>
      <w:r>
        <w:t>• 번역 영향 판정 | [판단 유보]</w:t>
      </w:r>
    </w:p>
    <w:p>
      <w:pPr>
        <w:pStyle w:val="SHTKNoteDetail"/>
      </w:pPr>
      <w:r>
        <w:t>• 출처 | CBETA T41n1822, 교감 번호 0710015.</w:t>
      </w:r>
    </w:p>
    <w:p>
      <w:pPr>
        <w:pStyle w:val="SHTKSourceText"/>
      </w:pPr>
      <w:r>
        <w:t>見取．邪見．疑通四部說。身見攝一部。</w:t>
      </w:r>
    </w:p>
    <w:p>
      <w:pPr>
        <w:pStyle w:val="SHTKTranslationText"/>
      </w:pPr>
      <w:r>
        <w:t>견취·사견·의는 네 부에 통한다고 말한다. 신견은 한 부를 포섭하고,</w:t>
      </w:r>
    </w:p>
    <w:p>
      <w:pPr>
        <w:pStyle w:val="SHTKSourceText"/>
      </w:pPr>
      <w:r>
        <w:t>[＊]戒取攝二部。</w:t>
      </w:r>
    </w:p>
    <w:p>
      <w:pPr>
        <w:pStyle w:val="SHTKTranslationText"/>
      </w:pPr>
      <w:r>
        <w:t>계취는 두 부를 포섭하며,</w:t>
      </w:r>
    </w:p>
    <w:p>
      <w:pPr>
        <w:pStyle w:val="SHTKNoteSummary"/>
      </w:pPr>
      <w:r>
        <w:t>교감 요약 | [CBETA 교감] 저본 戒 → 甲·乙본 禁</w:t>
      </w:r>
    </w:p>
    <w:p>
      <w:pPr>
        <w:pStyle w:val="SHTKNoteDetail"/>
      </w:pPr>
      <w:r>
        <w:t>• 원교감 원문 | 戒【大】＊，禁【甲】【乙】＊</w:t>
      </w:r>
    </w:p>
    <w:p>
      <w:pPr>
        <w:pStyle w:val="SHTKNoteDetail"/>
      </w:pPr>
      <w:r>
        <w:t>• 해당 번역 | “계취는 두 부를 포섭하며,”</w:t>
      </w:r>
    </w:p>
    <w:p>
      <w:pPr>
        <w:pStyle w:val="SHTKNoteDetail"/>
      </w:pPr>
      <w:r>
        <w:t>• 번역 영향 판정 | [판단 유보]</w:t>
      </w:r>
    </w:p>
    <w:p>
      <w:pPr>
        <w:pStyle w:val="SHTKNoteDetail"/>
      </w:pPr>
      <w:r>
        <w:t>• 출처 | CBETA T41n1822, 교감 번호 0710015.</w:t>
      </w:r>
    </w:p>
    <w:p>
      <w:pPr>
        <w:pStyle w:val="SHTKSourceText"/>
      </w:pPr>
      <w:r>
        <w:t>疑攝四部。</w:t>
      </w:r>
    </w:p>
    <w:p>
      <w:pPr>
        <w:pStyle w:val="SHTKTranslationText"/>
      </w:pPr>
      <w:r>
        <w:t>의는 네 부를 포섭한다.</w:t>
      </w:r>
    </w:p>
    <w:p>
      <w:pPr>
        <w:pStyle w:val="SHTKPositionMarker"/>
      </w:pPr>
      <w:bookmarkStart w:id="4610" w:name="loc_0711a18"/>
      <w:bookmarkEnd w:id="4610"/>
      <w:r>
        <w:t>[0711a18]</w:t>
      </w:r>
    </w:p>
    <w:p>
      <w:pPr>
        <w:pStyle w:val="SHTKSourceText"/>
      </w:pPr>
      <w:r>
        <w:t>論。又所斷中至已說斷六。第二釋也。見斷煩惱三隨三轉。所隨是能隨根。</w:t>
      </w:r>
    </w:p>
    <w:p>
      <w:pPr>
        <w:pStyle w:val="SHTKTranslationText"/>
      </w:pPr>
      <w:r>
        <w:t>논에서 말한 “또 끊는 것 가운데”에서 “이미 여섯을 끊었다고 말한 것이다”까지이다. 두 번째 해석이다. 견소단의 번뇌 가운데 셋은 [앞의] 셋을 따라 전전한다. 따라지는 것은 따라가는 것의 근본이다.</w:t>
      </w:r>
    </w:p>
    <w:p>
      <w:pPr>
        <w:pStyle w:val="SHTKSourceText"/>
      </w:pPr>
      <w:r>
        <w:t>說彼所隨即[2]兼能隨</w:t>
      </w:r>
    </w:p>
    <w:p>
      <w:pPr>
        <w:pStyle w:val="SHTKTranslationText"/>
      </w:pPr>
      <w:r>
        <w:t>그 따라지는 것을 말하면 곧 따라가는 것도 겸하게 되므로</w:t>
      </w:r>
    </w:p>
    <w:p>
      <w:pPr>
        <w:pStyle w:val="SHTKNoteSummary"/>
      </w:pPr>
      <w:r>
        <w:t>교감 요약 | [CBETA 교감] 저본 兼 → 甲·乙본 遍</w:t>
      </w:r>
    </w:p>
    <w:p>
      <w:pPr>
        <w:pStyle w:val="SHTKNoteDetail"/>
      </w:pPr>
      <w:r>
        <w:t>• 교감 번호 | 0711002</w:t>
      </w:r>
    </w:p>
    <w:p>
      <w:pPr>
        <w:pStyle w:val="SHTKNoteDetail"/>
      </w:pPr>
      <w:r>
        <w:t>• 저본 독법 | 兼</w:t>
      </w:r>
    </w:p>
    <w:p>
      <w:pPr>
        <w:pStyle w:val="SHTKNoteDetail"/>
      </w:pPr>
      <w:r>
        <w:t>• 이문 독법 | 遍</w:t>
      </w:r>
    </w:p>
    <w:p>
      <w:pPr>
        <w:pStyle w:val="SHTKNoteDetail"/>
      </w:pPr>
      <w:r>
        <w:t>• 저본 기준 번역 | “그 따라지는 것을 말하면 곧 따라가는 것도 겸하게 되므로”</w:t>
      </w:r>
    </w:p>
    <w:p>
      <w:pPr>
        <w:pStyle w:val="SHTKNoteDetail"/>
      </w:pPr>
      <w:r>
        <w:t>• 교감 해설 | 저본 兼은 “겸하다”이고 이문 遍은 “두루하다”이므로, 소수(所隨)를 말하면 능수(能隨)가 함께 드러난다는 설명의 방식이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0711002.</w:t>
      </w:r>
    </w:p>
    <w:p>
      <w:pPr>
        <w:pStyle w:val="SHTKSourceText"/>
      </w:pPr>
      <w:r>
        <w:t>故說斷三已說斷六者。雙結兩釋。</w:t>
      </w:r>
    </w:p>
    <w:p>
      <w:pPr>
        <w:pStyle w:val="SHTKTranslationText"/>
      </w:pPr>
      <w:r>
        <w:t>셋을 끊었다고 말한 것이 이미 여섯을 끊었다고 말한 것이 된다. 이는 두 해석을 함께 맺은 것이다.</w:t>
      </w:r>
    </w:p>
    <w:p>
      <w:pPr>
        <w:pStyle w:val="SHTKPositionMarker"/>
      </w:pPr>
      <w:bookmarkStart w:id="4611" w:name="loc_0711a21"/>
      <w:bookmarkEnd w:id="4611"/>
      <w:r>
        <w:t>[0711a21]</w:t>
      </w:r>
    </w:p>
    <w:p>
      <w:pPr>
        <w:pStyle w:val="SHTKSourceText"/>
      </w:pPr>
      <w:r>
        <w:t>論。有作是釋至故說斷三。敘異說也謂由身見怖畏解脫不欲發趣者。恐得涅槃我斷故不欲發趣由戒禁取依執邪道者。</w:t>
      </w:r>
    </w:p>
    <w:p>
      <w:pPr>
        <w:pStyle w:val="SHTKTranslationText"/>
      </w:pPr>
      <w:r>
        <w:t>논에서 말한 “어떤 이는 이렇게 해석한다”에서 “그러므로 셋을 끊었다고 말한다”까지이다. 다른 설을 서술한 것이다. 말하자면 신견 때문에 해탈을 두려워하여 나아가고자 하지 않는다는 것은, 열반을 얻으면 나라는 것이 끊어질까 두려워하여 나아가고자 하지 않는 것이다. 계금취 때문에 삿된 도를 의지해 집착한다는 것은,</w:t>
      </w:r>
    </w:p>
    <w:p>
      <w:pPr>
        <w:pStyle w:val="SHTKSourceText"/>
      </w:pPr>
      <w:r>
        <w:t>非道計道名[＊]戒取故</w:t>
      </w:r>
    </w:p>
    <w:p>
      <w:pPr>
        <w:pStyle w:val="SHTKTranslationText"/>
      </w:pPr>
      <w:r>
        <w:t>도가 아닌 것을 도라고 헤아리는 것을 계취라 이름하기 때문이다.</w:t>
      </w:r>
    </w:p>
    <w:p>
      <w:pPr>
        <w:pStyle w:val="SHTKNoteSummary"/>
      </w:pPr>
      <w:r>
        <w:t>교감 요약 | [CBETA 교감] 저본 戒 → 甲·乙본 禁</w:t>
      </w:r>
    </w:p>
    <w:p>
      <w:pPr>
        <w:pStyle w:val="SHTKNoteDetail"/>
      </w:pPr>
      <w:r>
        <w:t>• 원교감 원문 | 戒【大】＊，禁【甲】【乙】＊</w:t>
      </w:r>
    </w:p>
    <w:p>
      <w:pPr>
        <w:pStyle w:val="SHTKNoteDetail"/>
      </w:pPr>
      <w:r>
        <w:t>• 해당 번역 | “도가 아닌 것을 도라고 헤아리는 것을 계취라 이름하기 때문이다.”</w:t>
      </w:r>
    </w:p>
    <w:p>
      <w:pPr>
        <w:pStyle w:val="SHTKNoteDetail"/>
      </w:pPr>
      <w:r>
        <w:t>• 번역 영향 판정 | [판단 유보]</w:t>
      </w:r>
    </w:p>
    <w:p>
      <w:pPr>
        <w:pStyle w:val="SHTKNoteDetail"/>
      </w:pPr>
      <w:r>
        <w:t>• 출처 | CBETA T41n1822, 교감 번호 0710015.</w:t>
      </w:r>
    </w:p>
    <w:p>
      <w:pPr>
        <w:pStyle w:val="SHTKSourceText"/>
      </w:pPr>
      <w:r>
        <w:t>由疑於道深懷猶豫者。疑於正道是道。非道。故佛偏說三兼亦顯餘。故但說三不說六也。</w:t>
      </w:r>
    </w:p>
    <w:p>
      <w:pPr>
        <w:pStyle w:val="SHTKTranslationText"/>
      </w:pPr>
      <w:r>
        <w:t>의 때문에 도에 대하여 깊이 망설인다는 것은, 바른 도가 도인지, 도가 아닌지 의심하는 것이다. 그러므로 부처님께서는 특별히 셋을 말씀하여 겸하여 나머지도 드러내셨다. 그러므로 다만 셋만 말씀하고 여섯을 말씀하지 않으신 것이다.</w:t>
      </w:r>
    </w:p>
    <w:p>
      <w:pPr>
        <w:pStyle w:val="SHTKPositionMarker"/>
      </w:pPr>
      <w:bookmarkStart w:id="4612" w:name="loc_0711a28"/>
      <w:bookmarkEnd w:id="4612"/>
      <w:r>
        <w:t>[0711a28]</w:t>
      </w:r>
    </w:p>
    <w:p>
      <w:pPr>
        <w:pStyle w:val="SHTKSourceText"/>
      </w:pPr>
      <w:r>
        <w:t>論。佛於餘經如順下分。已下一頌。第三明五上分結也。</w:t>
      </w:r>
    </w:p>
    <w:p>
      <w:pPr>
        <w:pStyle w:val="SHTKTranslationText"/>
      </w:pPr>
      <w:r>
        <w:t>논에서 말한다. “부처님께서는 다른 경에서 순하분과 같이…” 이 아래는 한 송이다. 셋째, 다섯 순상분결을 밝힌다.</w:t>
      </w:r>
    </w:p>
    <w:p>
      <w:pPr>
        <w:pStyle w:val="SHTKPositionMarker"/>
      </w:pPr>
      <w:bookmarkStart w:id="4613" w:name="loc_0711a29"/>
      <w:bookmarkEnd w:id="4613"/>
      <w:r>
        <w:t>[0711a29]</w:t>
      </w:r>
    </w:p>
    <w:p>
      <w:pPr>
        <w:pStyle w:val="SHTKSourceText"/>
      </w:pPr>
      <w:r>
        <w:t>論曰至名順上分。</w:t>
      </w:r>
    </w:p>
    <w:p>
      <w:pPr>
        <w:pStyle w:val="SHTKTranslationText"/>
      </w:pPr>
      <w:r>
        <w:t>논에서 말한 “순상분이라고 이름한다”까지이다.</w:t>
      </w:r>
    </w:p>
    <w:p>
      <w:pPr>
        <w:pStyle w:val="SHTKSourceText"/>
      </w:pPr>
      <w:r>
        <w:t>結[3]釋也。</w:t>
      </w:r>
    </w:p>
    <w:p>
      <w:pPr>
        <w:pStyle w:val="SHTKTranslationText"/>
      </w:pPr>
      <w:r>
        <w:t>맺어 해석한 것이다.</w:t>
      </w:r>
    </w:p>
    <w:p>
      <w:pPr>
        <w:pStyle w:val="SHTKNoteSummary"/>
      </w:pPr>
      <w:r>
        <w:t>교감 요약 | [CBETA 교감] 甲·乙본에는 釋 없음</w:t>
      </w:r>
    </w:p>
    <w:p>
      <w:pPr>
        <w:pStyle w:val="SHTKNoteDetail"/>
      </w:pPr>
      <w:r>
        <w:t>• 교감 번호 | 0711003</w:t>
      </w:r>
    </w:p>
    <w:p>
      <w:pPr>
        <w:pStyle w:val="SHTKNoteDetail"/>
      </w:pPr>
      <w:r>
        <w:t>• 저본 독법 | 釋 → ‘풀이하다’</w:t>
      </w:r>
    </w:p>
    <w:p>
      <w:pPr>
        <w:pStyle w:val="SHTKNoteDetail"/>
      </w:pPr>
      <w:r>
        <w:t>• 이문 독법 | ∅ → ‘해당 성분 없음(탈락)’</w:t>
      </w:r>
    </w:p>
    <w:p>
      <w:pPr>
        <w:pStyle w:val="SHTKNoteDetail"/>
      </w:pPr>
      <w:r>
        <w:t>• 저본 기준 번역 | “맺어 해석한 것이다.”</w:t>
      </w:r>
    </w:p>
    <w:p>
      <w:pPr>
        <w:pStyle w:val="SHTKNoteDetail"/>
      </w:pPr>
      <w:r>
        <w:t>• 교감 해설 | 갑·을본에서는 釋이 빠져 結也가 되므로 “맺어 해석한다”가 단순히 “맺는다”로 축약된다.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0711003.</w:t>
      </w:r>
    </w:p>
    <w:p>
      <w:pPr>
        <w:pStyle w:val="SHTKSourceText"/>
      </w:pPr>
      <w:r>
        <w:t>此以不超上界順益上界故名順上分[4]結。</w:t>
      </w:r>
    </w:p>
    <w:p>
      <w:pPr>
        <w:pStyle w:val="SHTKTranslationText"/>
      </w:pPr>
      <w:r>
        <w:t>이는 상계를 뛰어넘지 못하고 상계를 따라 이익되게 하므로 순상분결이라고 이름한 것이다.</w:t>
      </w:r>
    </w:p>
    <w:p>
      <w:pPr>
        <w:pStyle w:val="SHTKNoteSummary"/>
      </w:pPr>
      <w:r>
        <w:t>교감 요약 | [CBETA 교감] 저본 結 → 甲·乙본 結界</w:t>
      </w:r>
    </w:p>
    <w:p>
      <w:pPr>
        <w:pStyle w:val="SHTKNoteDetail"/>
      </w:pPr>
      <w:r>
        <w:t>• 교감 번호 | 0711004</w:t>
      </w:r>
    </w:p>
    <w:p>
      <w:pPr>
        <w:pStyle w:val="SHTKNoteDetail"/>
      </w:pPr>
      <w:r>
        <w:t>• 저본 독법 | 結</w:t>
      </w:r>
    </w:p>
    <w:p>
      <w:pPr>
        <w:pStyle w:val="SHTKNoteDetail"/>
      </w:pPr>
      <w:r>
        <w:t>• 이문 독법 | 結界</w:t>
      </w:r>
    </w:p>
    <w:p>
      <w:pPr>
        <w:pStyle w:val="SHTKNoteDetail"/>
      </w:pPr>
      <w:r>
        <w:t>• 저본 기준 번역 | “이는 상계를 뛰어넘지 못하고 상계를 따라 이익되게 하므로 순상분결이라고 이름한 것이다.”</w:t>
      </w:r>
    </w:p>
    <w:p>
      <w:pPr>
        <w:pStyle w:val="SHTKNoteDetail"/>
      </w:pPr>
      <w:r>
        <w:t>• 교감 해설 | 갑·을본은 結 뒤에 界를 보태 順上分結界로 읽는다. 저본의 정형 용어 順上分結에 비해 한 글자가 추가된다.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0711004.</w:t>
      </w:r>
    </w:p>
    <w:p>
      <w:pPr>
        <w:pStyle w:val="SHTKSourceText"/>
      </w:pPr>
      <w:r>
        <w:t>則是上界為上分也。正理論云。如是五種體有八物。</w:t>
      </w:r>
    </w:p>
    <w:p>
      <w:pPr>
        <w:pStyle w:val="SHTKTranslationText"/>
      </w:pPr>
      <w:r>
        <w:t>곧 상계를 상분으로 삼는 것이다. 《순정리론》에서 말한다. 이와 같은 다섯 종류는 체로는 여덟 물이 있다.</w:t>
      </w:r>
    </w:p>
    <w:p>
      <w:pPr>
        <w:pStyle w:val="SHTKSourceText"/>
      </w:pPr>
      <w:r>
        <w:t>掉舉等三[5]二界別故</w:t>
      </w:r>
    </w:p>
    <w:p>
      <w:pPr>
        <w:pStyle w:val="SHTKTranslationText"/>
      </w:pPr>
      <w:r>
        <w:t>도거 등 세 가지가 두 계에서 각각 다르기 때문이다.</w:t>
      </w:r>
    </w:p>
    <w:p>
      <w:pPr>
        <w:pStyle w:val="SHTKNoteSummary"/>
      </w:pPr>
      <w:r>
        <w:t>교감 요약 | [CBETA 교감] 저본 二 → 이문 亦</w:t>
      </w:r>
    </w:p>
    <w:p>
      <w:pPr>
        <w:pStyle w:val="SHTKNoteDetail"/>
      </w:pPr>
      <w:r>
        <w:t>• 교감 번호 | 0711005</w:t>
      </w:r>
    </w:p>
    <w:p>
      <w:pPr>
        <w:pStyle w:val="SHTKNoteDetail"/>
      </w:pPr>
      <w:r>
        <w:t>• 저본 독법 | 二 → ‘둘’</w:t>
      </w:r>
    </w:p>
    <w:p>
      <w:pPr>
        <w:pStyle w:val="SHTKNoteDetail"/>
      </w:pPr>
      <w:r>
        <w:t>• 이문 독법 | 亦 → ‘또한’</w:t>
      </w:r>
    </w:p>
    <w:p>
      <w:pPr>
        <w:pStyle w:val="SHTKNoteDetail"/>
      </w:pPr>
      <w:r>
        <w:t>• 저본 기준 번역 | “도거 등 세 가지가 두 계에서 각각 다르기 때문이다.”</w:t>
      </w:r>
    </w:p>
    <w:p>
      <w:pPr>
        <w:pStyle w:val="SHTKNoteDetail"/>
      </w:pPr>
      <w:r>
        <w:t>• 교감 해설 | 二界別故는 “두 계가 다르기 때문”, 亦界別故는 문법과 의미가 달라지므로 확정 교정하지 않는다.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0711005.</w:t>
      </w:r>
    </w:p>
    <w:p>
      <w:pPr>
        <w:pStyle w:val="SHTKSourceText"/>
      </w:pPr>
      <w:r>
        <w:t>上二界別成六唯修所斷名順上分。順益上分故名順上分結。要斷見所斷彼方現行故。見所斷惑未永斷時。亦能資彼令順下分故未斷見惑時。上界二貪及掉舉．慢．無明。有力資令却生下界故要永斷見所斷惑方現行者名順上分又云。於少是結。謂聖者於少非結。謂異生有位是結。謂已離欲貪。有位非結。謂未離欲貪又云。</w:t>
      </w:r>
    </w:p>
    <w:p>
      <w:pPr>
        <w:pStyle w:val="SHTKTranslationText"/>
      </w:pPr>
      <w:r>
        <w:t>상계의 두 계에서 각각 달라 여섯이 된다. 오직 수도소단만을 순상분이라고 이름한다. 상분을 따라 이익되게 하므로 순상분결이라고 이름한다. 반드시 견소단을 끊은 뒤에야 그것들이 비로소 현행하기 때문이다. 견소단의 미혹을 아직 영원히 끊지 않았을 때에는 그것들도 또한 저 미혹을 도와 하분을 따르게 할 수 있다. 그러므로 견혹을 아직 끊지 않았을 때에는 상계의 두 탐과 도거·만·무명이 힘이 있어서 그것을 도와 도리어 하계에 태어나게 한다. 그러므로 반드시 견소단의 미혹을 영원히 끊은 뒤에야 현행하는 것을 순상분이라고 이름한다. 또 말한다. 일부에게는 결이고, 말하자면 성자에게는 그러하며, 일부에게는 결이 아니다. 말하자면 이생에게는 그러하다. 어떤 지위에서는 결이고, 말하자면 이미 욕탐을 여읜 경우이며, 어떤 지위에서는 결이 아니니, 말하자면 아직 욕탐을 여의지 않은 경우이다. 또 말한다.</w:t>
      </w:r>
    </w:p>
    <w:p>
      <w:pPr>
        <w:pStyle w:val="SHTKSourceText"/>
      </w:pPr>
      <w:r>
        <w:t>掉舉[6]擾惱三摩地故。</w:t>
      </w:r>
    </w:p>
    <w:p>
      <w:pPr>
        <w:pStyle w:val="SHTKTranslationText"/>
      </w:pPr>
      <w:r>
        <w:t>도거는 삼마지를 어지럽히고 괴롭히기 때문에</w:t>
      </w:r>
    </w:p>
    <w:p>
      <w:pPr>
        <w:pStyle w:val="SHTKNoteSummary"/>
      </w:pPr>
      <w:r>
        <w:t>교감 요약 | [CBETA 교감] 저본 擾 → 甲·乙본 損</w:t>
      </w:r>
    </w:p>
    <w:p>
      <w:pPr>
        <w:pStyle w:val="SHTKNoteDetail"/>
      </w:pPr>
      <w:r>
        <w:t>• 교감 번호 | 0711006</w:t>
      </w:r>
    </w:p>
    <w:p>
      <w:pPr>
        <w:pStyle w:val="SHTKNoteDetail"/>
      </w:pPr>
      <w:r>
        <w:t>• 저본 독법 | 擾</w:t>
      </w:r>
    </w:p>
    <w:p>
      <w:pPr>
        <w:pStyle w:val="SHTKNoteDetail"/>
      </w:pPr>
      <w:r>
        <w:t>• 이문 독법 | 損</w:t>
      </w:r>
    </w:p>
    <w:p>
      <w:pPr>
        <w:pStyle w:val="SHTKNoteDetail"/>
      </w:pPr>
      <w:r>
        <w:t>• 저본 기준 번역 | “도거는 삼마지를 어지럽히고 괴롭히기 때문에”</w:t>
      </w:r>
    </w:p>
    <w:p>
      <w:pPr>
        <w:pStyle w:val="SHTKNoteDetail"/>
      </w:pPr>
      <w:r>
        <w:t>• 교감 해설 | 저본 擾惱는 “어지럽히고 괴롭히다”이고 이문은 損惱로 읽어 “손상시키고 괴롭히다”가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0711006.</w:t>
      </w:r>
    </w:p>
    <w:p>
      <w:pPr>
        <w:pStyle w:val="SHTKSourceText"/>
      </w:pPr>
      <w:r>
        <w:t>於順上分建立為結。即由此理順上分中不說惛沈。順等持故婆沙云。問何故唯修所斷立為順上分結答令趣上生名順上分。見所斷結亦令墮下。故不立為順上分結。復次上人所行名順上分。上人是聖非諸異生。見所斷結唯異生起。故不立為順上分結。於聖者中。唯不還者所起諸結。立順上分問因論生論。何故預流及一來者所起諸結。</w:t>
      </w:r>
    </w:p>
    <w:p>
      <w:pPr>
        <w:pStyle w:val="SHTKTranslationText"/>
      </w:pPr>
      <w:r>
        <w:t>순상분 가운데 세워 결로 삼는다. 바로 이 이치 때문에 순상분 가운데서는 혼침을 말하지 않는다. 등지를 따르기 때문이다. 《비바사론》에서 말한다. 묻는다. 무슨 까닭에 오직 수도소단만을 순상분결로 세우는가? 답한다. 상생으로 나아가게 하는 것을 순상분이라고 이름한다. 견소단의 결은 또한 하분으로 떨어지게 하므로 순상분결로 세우지 않는다. 또한 상인이 행하는 것을 순상분이라고 이름한다. 상인은 성자이지 모든 이생이 아니다. 견소단의 결은 오직 이생에게서 일어나므로 순상분결로 세우지 않는다. 성자 가운데에서는 오직 불환자에게 일어나는 여러 결만을 순상분으로 세운다. 묻는다. 논의를 따라 다시 논의를 일으킨다. 무슨 까닭에 예류와 일래자에게 일어나는 여러 결은</w:t>
      </w:r>
    </w:p>
    <w:p>
      <w:pPr>
        <w:pStyle w:val="SHTKSourceText"/>
      </w:pPr>
      <w:r>
        <w:t>非順上[7]分。</w:t>
      </w:r>
    </w:p>
    <w:p>
      <w:pPr>
        <w:pStyle w:val="SHTKTranslationText"/>
      </w:pPr>
      <w:r>
        <w:t>순상분이 아닌가?</w:t>
      </w:r>
    </w:p>
    <w:p>
      <w:pPr>
        <w:pStyle w:val="SHTKNoteSummary"/>
      </w:pPr>
      <w:r>
        <w:t>교감 요약 | [CBETA 교감] 저본 分 → 甲·乙본 分結</w:t>
      </w:r>
    </w:p>
    <w:p>
      <w:pPr>
        <w:pStyle w:val="SHTKNoteDetail"/>
      </w:pPr>
      <w:r>
        <w:t>• 교감 번호 | 0711007</w:t>
      </w:r>
    </w:p>
    <w:p>
      <w:pPr>
        <w:pStyle w:val="SHTKNoteDetail"/>
      </w:pPr>
      <w:r>
        <w:t>• 저본 독법 | 分</w:t>
      </w:r>
    </w:p>
    <w:p>
      <w:pPr>
        <w:pStyle w:val="SHTKNoteDetail"/>
      </w:pPr>
      <w:r>
        <w:t>• 이문 독법 | 分結</w:t>
      </w:r>
    </w:p>
    <w:p>
      <w:pPr>
        <w:pStyle w:val="SHTKNoteDetail"/>
      </w:pPr>
      <w:r>
        <w:t>• 저본 기준 번역 | “순상분이 아닌가?”</w:t>
      </w:r>
    </w:p>
    <w:p>
      <w:pPr>
        <w:pStyle w:val="SHTKNoteDetail"/>
      </w:pPr>
      <w:r>
        <w:t>• 교감 해설 | 갑·을본은 分 뒤에 結을 보태 順上分結이라는 완전한 용어를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0711007.</w:t>
      </w:r>
    </w:p>
    <w:p>
      <w:pPr>
        <w:pStyle w:val="SHTKSourceText"/>
      </w:pPr>
      <w:r>
        <w:t>答順上分[8]者。</w:t>
      </w:r>
    </w:p>
    <w:p>
      <w:pPr>
        <w:pStyle w:val="SHTKTranslationText"/>
      </w:pPr>
      <w:r>
        <w:t>답한다. 순상분이라는 것은</w:t>
      </w:r>
    </w:p>
    <w:p>
      <w:pPr>
        <w:pStyle w:val="SHTKNoteSummary"/>
      </w:pPr>
      <w:r>
        <w:t>교감 요약 | [CBETA 교감] 甲·乙본에는 者 없음</w:t>
      </w:r>
    </w:p>
    <w:p>
      <w:pPr>
        <w:pStyle w:val="SHTKNoteDetail"/>
      </w:pPr>
      <w:r>
        <w:t>• 교감 번호 | 0711008</w:t>
      </w:r>
    </w:p>
    <w:p>
      <w:pPr>
        <w:pStyle w:val="SHTKNoteDetail"/>
      </w:pPr>
      <w:r>
        <w:t>• 저본 독법 | 者 → ‘…하는 자/것’</w:t>
      </w:r>
    </w:p>
    <w:p>
      <w:pPr>
        <w:pStyle w:val="SHTKNoteDetail"/>
      </w:pPr>
      <w:r>
        <w:t>• 이문 독법 | ∅ → ‘해당 성분 없음(탈락)’</w:t>
      </w:r>
    </w:p>
    <w:p>
      <w:pPr>
        <w:pStyle w:val="SHTKNoteDetail"/>
      </w:pPr>
      <w:r>
        <w:t>• 저본 기준 번역 | “답한다. 순상분이라는 것은”</w:t>
      </w:r>
    </w:p>
    <w:p>
      <w:pPr>
        <w:pStyle w:val="SHTKNoteDetail"/>
      </w:pPr>
      <w:r>
        <w:t>• 교감 해설 | 갑·을본에서는 者가 빠져 정의문의 명사화 표지가 생략된다.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0711008.</w:t>
      </w:r>
    </w:p>
    <w:p>
      <w:pPr>
        <w:pStyle w:val="SHTKSourceText"/>
      </w:pPr>
      <w:r>
        <w:t>謂趣上生。預流．一來所起諸結。亦令生下。故不立為順上分結。</w:t>
      </w:r>
    </w:p>
    <w:p>
      <w:pPr>
        <w:pStyle w:val="SHTKTranslationText"/>
      </w:pPr>
      <w:r>
        <w:t>상생으로 나아가는 것을 말한다. 예류·일래자에게 일어나는 여러 결은 또한 하계에 태어나게 하므로 순상분결로 세우지 않는다.</w:t>
      </w:r>
    </w:p>
    <w:p>
      <w:pPr>
        <w:pStyle w:val="SHTKPositionMarker"/>
      </w:pPr>
      <w:bookmarkStart w:id="4614" w:name="loc_0711b23"/>
      <w:bookmarkEnd w:id="4614"/>
      <w:r>
        <w:t>[0711b23]</w:t>
      </w:r>
    </w:p>
    <w:p>
      <w:pPr>
        <w:pStyle w:val="SHTKSourceText"/>
      </w:pPr>
      <w:r>
        <w:t>論。已辨結縛云何。此下一句。明三縛也。</w:t>
      </w:r>
    </w:p>
    <w:p>
      <w:pPr>
        <w:pStyle w:val="SHTKTranslationText"/>
      </w:pPr>
      <w:r>
        <w:t>논에서 말한다. “이미 결을 분별하였다. 박은 어떠한가?” 이 아래는 한 구이다. 세 박을 밝힌다.</w:t>
      </w:r>
    </w:p>
    <w:p>
      <w:pPr>
        <w:pStyle w:val="SHTKPositionMarker"/>
      </w:pPr>
      <w:bookmarkStart w:id="4615" w:name="loc_0711b24"/>
      <w:bookmarkEnd w:id="4615"/>
      <w:r>
        <w:t>[0711b24]</w:t>
      </w:r>
    </w:p>
    <w:p>
      <w:pPr>
        <w:pStyle w:val="SHTKSourceText"/>
      </w:pPr>
      <w:r>
        <w:t>論曰至作此定說。釋也。繫縛有情名之為縛。何緣唯說此三為縛。由三受故。約自相續有相應．所緣隨增。若他相續唯所緣也。正理論云。以能繫縛故立縛名。即是能遮趣離染義。結．縛二相雖無差別。而依本母說縛有三。一者貪縛。二者嗔縛。三者癡縛。所餘諸結品類同故。攝在三中。謂五見．疑同癡品類慢．慳二結貪品類同。嫉結同嗔。</w:t>
      </w:r>
    </w:p>
    <w:p>
      <w:pPr>
        <w:pStyle w:val="SHTKTranslationText"/>
      </w:pPr>
      <w:r>
        <w:t>논에서 말한 “이렇게 결정하여 말한다”까지이다. 해석이다. 유정을 계박하므로 박이라고 이름한다. 무슨 까닭에 오직 이 셋만을 박이라고 말하는가? 세 수에 의하기 때문이다. 자기 상속에 대해서는 상응과 소연의 수증이 있고, 다른 상속에 대해서는 오직 소연수증만 있다. 《순정리론》에서 말한다. 능히 계박하기 때문에 박이라는 이름을 세운다. 곧 염오를 여의는 데 나아가는 것을 막을 수 있다는 뜻이다. 결과 박 두 상은 비록 차이가 없지만, 본모에 의하여 박에 셋이 있다고 말한다. 첫째는 탐박이고, 둘째는 진박이며, 셋째는 치박이다. 나머지 여러 결은 품류가 같기 때문에 세 가지 가운데 포섭된다. 말하자면 다섯 견과 의는 치의 품류와 같고, 만과 간 두 결은 탐의 품류와 같다. 질결은 진과 같다.</w:t>
      </w:r>
    </w:p>
    <w:p>
      <w:pPr>
        <w:pStyle w:val="SHTKSourceText"/>
      </w:pPr>
      <w:r>
        <w:t>[9]皆三[10]結攝。</w:t>
      </w:r>
    </w:p>
    <w:p>
      <w:pPr>
        <w:pStyle w:val="SHTKTranslationText"/>
      </w:pPr>
      <w:r>
        <w:t>모두 세 결에 포섭된다.</w:t>
      </w:r>
    </w:p>
    <w:p>
      <w:pPr>
        <w:pStyle w:val="SHTKNoteSummary"/>
      </w:pPr>
      <w:r>
        <w:t>교감 요약 | [CBETA 교감] 저본 皆 → 甲·乙본 故</w:t>
      </w:r>
    </w:p>
    <w:p>
      <w:pPr>
        <w:pStyle w:val="SHTKNoteDetail"/>
      </w:pPr>
      <w:r>
        <w:t>• 교감 번호 | 0711009</w:t>
      </w:r>
    </w:p>
    <w:p>
      <w:pPr>
        <w:pStyle w:val="SHTKNoteDetail"/>
      </w:pPr>
      <w:r>
        <w:t>• 저본 독법 | 皆 → ‘모두’</w:t>
      </w:r>
    </w:p>
    <w:p>
      <w:pPr>
        <w:pStyle w:val="SHTKNoteDetail"/>
      </w:pPr>
      <w:r>
        <w:t>• 이문 독법 | 故 → ‘그러므로/…때문에’</w:t>
      </w:r>
    </w:p>
    <w:p>
      <w:pPr>
        <w:pStyle w:val="SHTKNoteDetail"/>
      </w:pPr>
      <w:r>
        <w:t>• 저본 기준 번역 | “모두 세 결에 포섭된다.”</w:t>
      </w:r>
    </w:p>
    <w:p>
      <w:pPr>
        <w:pStyle w:val="SHTKNoteDetail"/>
      </w:pPr>
      <w:r>
        <w:t>• 교감 해설 | 저본 皆은 “모두”이고 이문 故는 “그러므로”이므로 세 결에 포섭된다는 문장의 논리 연결이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0711009.</w:t>
      </w:r>
    </w:p>
    <w:p>
      <w:pPr>
        <w:pStyle w:val="SHTKNoteSummary"/>
      </w:pPr>
      <w:r>
        <w:t>교감 요약 | [CBETA 교감] 저본 結 → 甲·乙본 法</w:t>
      </w:r>
    </w:p>
    <w:p>
      <w:pPr>
        <w:pStyle w:val="SHTKNoteDetail"/>
      </w:pPr>
      <w:r>
        <w:t>• 교감 번호 | 0711010</w:t>
      </w:r>
    </w:p>
    <w:p>
      <w:pPr>
        <w:pStyle w:val="SHTKNoteDetail"/>
      </w:pPr>
      <w:r>
        <w:t>• 저본 독법 | 結</w:t>
      </w:r>
    </w:p>
    <w:p>
      <w:pPr>
        <w:pStyle w:val="SHTKNoteDetail"/>
      </w:pPr>
      <w:r>
        <w:t>• 이문 독법 | 法 → ‘법’</w:t>
      </w:r>
    </w:p>
    <w:p>
      <w:pPr>
        <w:pStyle w:val="SHTKNoteDetail"/>
      </w:pPr>
      <w:r>
        <w:t>• 저본 기준 번역 | “모두 세 결에 포섭된다.”</w:t>
      </w:r>
    </w:p>
    <w:p>
      <w:pPr>
        <w:pStyle w:val="SHTKNoteDetail"/>
      </w:pPr>
      <w:r>
        <w:t>• 교감 해설 | 저본 結은 “세 결에 포섭된다”이고 이문 法은 “세 법에 포섭된다”이므로 포섭 항목의 명칭이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0711010.</w:t>
      </w:r>
    </w:p>
    <w:p>
      <w:pPr>
        <w:pStyle w:val="SHTKSourceText"/>
      </w:pPr>
      <w:r>
        <w:t>又為顯示已見諦者。餘所應作故說三縛。通縛六識身置生死獄故。又佛偏為覺慧劣者。顯麁相煩惱故但說三縛有餘師說。由隨三受勢力所引。說縛有三。謂貪多分於自樂受。所緣．相應二種隨增。少分亦於不苦不樂。於自他苦及他樂捨。唯有一種所緣隨增。嗔亦多分於自苦受。所緣．相應二種隨增。少分亦於不苦不樂。於自．他樂及他苦捨。唯有一種所緣隨增。癡亦多分於自捨受。所緣．相應二種隨增。少分亦於樂受．苦受。</w:t>
      </w:r>
    </w:p>
    <w:p>
      <w:pPr>
        <w:pStyle w:val="SHTKTranslationText"/>
      </w:pPr>
      <w:r>
        <w:t>또 이미 제를 본 사람에게 남아 있는 해야 할 일을 드러내기 위해 세 박을 말한다. 여섯 식신을 두루 결박하여 생사의 감옥에 두기 때문이다. 또 부처님께서는 특별히 지혜가 열등한 이를 위하여 거친 상의 번뇌를 드러내셨기 때문에 다만 세 박만 말씀하셨다. 다른 논사는 말한다. 세 수가 이끄는 세력에 따르기 때문에 박에 셋이 있다고 말한다. 말하자면 탐은 대부분 자기의 낙수에 대하여 소연과 상응 두 종류로 수증하고, 일부분은 또한 불고불락수에 대해서도 그러하다. 자기와 남의 고수 및 남의 낙수와 사수에 대해서는 오직 한 종류인 소연수증만 있다. 진도 또한 대부분 자기의 고수에 대하여 소연과 상응 두 종류로 수증하고, 일부분은 또한 불고불락수에 대해서도 그러하다. 자기와 남의 낙수 및 남의 고수와 사수에 대해서는 오직 한 종류인 소연수증만 있다. 치도 또한 대부분 자기의 사수에 대하여 소연과 상응 두 종류로 수증하고, 일부분은 또한 낙수와 고수에 대해서도 그러하다.</w:t>
      </w:r>
    </w:p>
    <w:p>
      <w:pPr>
        <w:pStyle w:val="SHTKSourceText"/>
      </w:pPr>
      <w:r>
        <w:t>於他一切受唯所緣[11]增。</w:t>
      </w:r>
    </w:p>
    <w:p>
      <w:pPr>
        <w:pStyle w:val="SHTKTranslationText"/>
      </w:pPr>
      <w:r>
        <w:t>남의 모든 수에 대해서는 오직 소연수증만 있다.</w:t>
      </w:r>
    </w:p>
    <w:p>
      <w:pPr>
        <w:pStyle w:val="SHTKNoteSummary"/>
      </w:pPr>
      <w:r>
        <w:t>교감 요약 | [CBETA 교감] 저본 增 → 甲·乙본 隨增</w:t>
      </w:r>
    </w:p>
    <w:p>
      <w:pPr>
        <w:pStyle w:val="SHTKNoteDetail"/>
      </w:pPr>
      <w:r>
        <w:t>• 교감 번호 | 0711011</w:t>
      </w:r>
    </w:p>
    <w:p>
      <w:pPr>
        <w:pStyle w:val="SHTKNoteDetail"/>
      </w:pPr>
      <w:r>
        <w:t>• 저본 독법 | 增</w:t>
      </w:r>
    </w:p>
    <w:p>
      <w:pPr>
        <w:pStyle w:val="SHTKNoteDetail"/>
      </w:pPr>
      <w:r>
        <w:t>• 이문 독법 | 隨增</w:t>
      </w:r>
    </w:p>
    <w:p>
      <w:pPr>
        <w:pStyle w:val="SHTKNoteDetail"/>
      </w:pPr>
      <w:r>
        <w:t>• 저본 기준 번역 | “남의 모든 수에 대해서는 오직 소연수증만 있다.”</w:t>
      </w:r>
    </w:p>
    <w:p>
      <w:pPr>
        <w:pStyle w:val="SHTKNoteDetail"/>
      </w:pPr>
      <w:r>
        <w:t>• 교감 해설 | 갑·을본은 增 앞에 隨를 보태 기술어를 隨增으로 명시한다. 뜻은 저본 문맥과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0711011.</w:t>
      </w:r>
    </w:p>
    <w:p>
      <w:pPr>
        <w:pStyle w:val="SHTKSourceText"/>
      </w:pPr>
      <w:r>
        <w:t>是故世尊依多分理。說隨三受建立三縛。</w:t>
      </w:r>
    </w:p>
    <w:p>
      <w:pPr>
        <w:pStyle w:val="SHTKTranslationText"/>
      </w:pPr>
      <w:r>
        <w:t>그러므로 세존께서는 대부분의 이치에 의하여 세 수를 따라 세 박을 세운다고 말씀하셨다.</w:t>
      </w:r>
    </w:p>
    <w:p>
      <w:pPr>
        <w:pStyle w:val="SHTKSourceText"/>
      </w:pPr>
      <w:r>
        <w:t>何類貪[12]等遮趣離染說名為縛。</w:t>
      </w:r>
    </w:p>
    <w:p>
      <w:pPr>
        <w:pStyle w:val="SHTKTranslationText"/>
      </w:pPr>
      <w:r>
        <w:t>어떤 부류의 탐 등이 염오를 여의는 데 나아가는 것을 막으므로 박이라고 말하는가?</w:t>
      </w:r>
    </w:p>
    <w:p>
      <w:pPr>
        <w:pStyle w:val="SHTKNoteSummary"/>
      </w:pPr>
      <w:r>
        <w:t>교감 요약 | [CBETA 교감] 甲·乙본에는 等 없음</w:t>
      </w:r>
    </w:p>
    <w:p>
      <w:pPr>
        <w:pStyle w:val="SHTKNoteDetail"/>
      </w:pPr>
      <w:r>
        <w:t>• 교감 번호 | 0711012</w:t>
      </w:r>
    </w:p>
    <w:p>
      <w:pPr>
        <w:pStyle w:val="SHTKNoteDetail"/>
      </w:pPr>
      <w:r>
        <w:t>• 저본 독법 | 等 → ‘등’</w:t>
      </w:r>
    </w:p>
    <w:p>
      <w:pPr>
        <w:pStyle w:val="SHTKNoteDetail"/>
      </w:pPr>
      <w:r>
        <w:t>• 이문 독법 | ∅ → ‘해당 성분 없음(탈락)’</w:t>
      </w:r>
    </w:p>
    <w:p>
      <w:pPr>
        <w:pStyle w:val="SHTKNoteDetail"/>
      </w:pPr>
      <w:r>
        <w:t>• 저본 기준 번역 | “어떤 부류의 탐 등이 염오를 여의는 데 나아가는 것을 막으므로 박이라고 말하는가?”</w:t>
      </w:r>
    </w:p>
    <w:p>
      <w:pPr>
        <w:pStyle w:val="SHTKNoteDetail"/>
      </w:pPr>
      <w:r>
        <w:t>• 교감 해설 | 갑·을본에서는 等이 빠져 “탐 등”이 “탐”으로 좁아진다.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0711012.</w:t>
      </w:r>
    </w:p>
    <w:p>
      <w:pPr>
        <w:pStyle w:val="SHTKSourceText"/>
      </w:pPr>
      <w:r>
        <w:t>謂唯現行。若異此者皆成三故。則應畢竟遮趣離染後釋同俱舍。前釋三縛通一切煩惱等。偏說三者。是餘染法之本母故。說三亦攝餘也。</w:t>
      </w:r>
    </w:p>
    <w:p>
      <w:pPr>
        <w:pStyle w:val="SHTKTranslationText"/>
      </w:pPr>
      <w:r>
        <w:t>오직 현행하는 것을 말한다. 만약 이와 다르다면 모두 세 가지가 성립하기 때문에 끝내 염오를 여의는 데 나아가는 것을 막아야 할 것이다. 뒤의 해석은 《구사론》과 같다. 앞의 세 박 해석은 모든 번뇌 등에 통한다. 특별히 셋만 말한 것은 나머지 염오법의 본모이기 때문이다. 셋을 말하면 또한 나머지를 포섭한다.</w:t>
      </w:r>
    </w:p>
    <w:p>
      <w:pPr>
        <w:pStyle w:val="SHTKPositionMarker"/>
      </w:pPr>
      <w:bookmarkStart w:id="4616" w:name="loc_0711c20"/>
      <w:bookmarkEnd w:id="4616"/>
      <w:r>
        <w:t>[0711c20]</w:t>
      </w:r>
    </w:p>
    <w:p>
      <w:pPr>
        <w:pStyle w:val="SHTKSourceText"/>
      </w:pPr>
      <w:r>
        <w:t>論。已分別縛隨眠云何。自下一句。第三明隨眠。</w:t>
      </w:r>
    </w:p>
    <w:p>
      <w:pPr>
        <w:pStyle w:val="SHTKTranslationText"/>
      </w:pPr>
      <w:r>
        <w:t>논에서 말한다. “이미 박을 분별하였다. 수면은 어떠한가?” 이 아래는 한 구이다. 셋째, 수면을 밝힌다.</w:t>
      </w:r>
    </w:p>
    <w:p>
      <w:pPr>
        <w:pStyle w:val="SHTKPositionMarker"/>
      </w:pPr>
      <w:bookmarkStart w:id="4617" w:name="loc_0711c21"/>
      <w:bookmarkEnd w:id="4617"/>
      <w:r>
        <w:t>[0711c21]</w:t>
      </w:r>
    </w:p>
    <w:p>
      <w:pPr>
        <w:pStyle w:val="SHTKSourceText"/>
      </w:pPr>
      <w:r>
        <w:t>論曰至如前已說。指前說也。</w:t>
      </w:r>
    </w:p>
    <w:p>
      <w:pPr>
        <w:pStyle w:val="SHTKTranslationText"/>
      </w:pPr>
      <w:r>
        <w:t>논에서 말한 “앞에서 이미 말한 것과 같다”까지이다. 앞의 설명을 가리킨 것이다.</w:t>
      </w:r>
    </w:p>
    <w:p>
      <w:pPr>
        <w:pStyle w:val="SHTKPositionMarker"/>
      </w:pPr>
      <w:bookmarkStart w:id="4618" w:name="loc_0711c22"/>
      <w:bookmarkEnd w:id="4618"/>
      <w:r>
        <w:t>[0711c22]</w:t>
      </w:r>
    </w:p>
    <w:p>
      <w:pPr>
        <w:pStyle w:val="SHTKSourceText"/>
      </w:pPr>
      <w:r>
        <w:t>論。隨眠既已說隨煩惱云何。自下半頌。第四明隨煩惱。</w:t>
      </w:r>
    </w:p>
    <w:p>
      <w:pPr>
        <w:pStyle w:val="SHTKTranslationText"/>
      </w:pPr>
      <w:r>
        <w:t>논에서 말한다. “수면은 이미 말하였다. 수번뇌는 어떠한가?” 이 아래는 반송이다. 넷째, 수번뇌를 밝힌다.</w:t>
      </w:r>
    </w:p>
    <w:p>
      <w:pPr>
        <w:pStyle w:val="SHTKPositionMarker"/>
      </w:pPr>
      <w:bookmarkStart w:id="4619" w:name="loc_0711c23"/>
      <w:bookmarkEnd w:id="4619"/>
      <w:r>
        <w:t>[0711c23]</w:t>
      </w:r>
    </w:p>
    <w:p>
      <w:pPr>
        <w:pStyle w:val="SHTKSourceText"/>
      </w:pPr>
      <w:r>
        <w:t>論曰至如雜事中。釋頌文也。根本煩惱亦名隨煩惱。以隨心為惱亂事故。此即心為所隨。煩惱為能隨復有此餘異諸煩惱忿等染污心所是行蘊攝。隨煩惱起故亦名隨煩惱。此是根本煩惱為所隨。忿等為能隨也。</w:t>
      </w:r>
    </w:p>
    <w:p>
      <w:pPr>
        <w:pStyle w:val="SHTKTranslationText"/>
      </w:pPr>
      <w:r>
        <w:t>논에서 말한 “잡사 가운데서와 같다”까지이다. 송문을 해석한 것이다. 근본번뇌도 또한 수번뇌라고 이름한다. 마음을 따라다니면서 괴롭히고 어지럽히는 일을 하기 때문이다. 이는 곧 마음이 따라지는 것이고, 번뇌가 따라가는 것이 된다. 또 이 밖에 여러 번뇌와 다른 분 등의 염오한 심소가 있어 행온에 포섭되며, 번뇌를 따라 일어나기 때문에 또한 수번뇌라고 이름한다. 여기서는 근본번뇌가 따라지는 것이고, 분 등이 따라가는 것이다.</w:t>
      </w:r>
    </w:p>
    <w:p>
      <w:pPr>
        <w:pStyle w:val="SHTKSourceText"/>
      </w:pPr>
      <w:r>
        <w:t>[13]非是忿等不名煩惱。</w:t>
      </w:r>
    </w:p>
    <w:p>
      <w:pPr>
        <w:pStyle w:val="SHTKTranslationText"/>
      </w:pPr>
      <w:r>
        <w:t>분 등이 번뇌라고 이름하지 않는 것은 아니다.</w:t>
      </w:r>
    </w:p>
    <w:p>
      <w:pPr>
        <w:pStyle w:val="SHTKNoteSummary"/>
      </w:pPr>
      <w:r>
        <w:t>교감 요약 | [서지] 이서는 非是忿等不名煩惱 외에 非是忿等亦名煩惱, 是忿等不名煩惱라는 다른 본문형을 전하며, 각수는 저본과 같은 첫 독법을 들었다.</w:t>
      </w:r>
    </w:p>
    <w:p>
      <w:pPr>
        <w:pStyle w:val="SHTKNoteDetail"/>
      </w:pPr>
      <w:r>
        <w:t>• 교감 번호 | 0711013</w:t>
      </w:r>
    </w:p>
    <w:p>
      <w:pPr>
        <w:pStyle w:val="SHTKNoteDetail"/>
      </w:pPr>
      <w:r>
        <w:t>• 저본 기준 번역 | “분 등이 번뇌라고 이름하지 않는 것은 아니다.”</w:t>
      </w:r>
    </w:p>
    <w:p>
      <w:pPr>
        <w:pStyle w:val="SHTKNoteDetail"/>
      </w:pPr>
      <w:r>
        <w:t>• 교감 해설 | 이서는 非是忿等不名煩惱 외에 非是忿等亦名煩惱, 是忿等不名煩惱라는 다른 본문형을 전하며, 각수는 저본과 같은 첫 독법을 들었다. 본문은 저본을 유지한다.</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0711013.</w:t>
      </w:r>
    </w:p>
    <w:p>
      <w:pPr>
        <w:pStyle w:val="SHTKSourceText"/>
      </w:pPr>
      <w:r>
        <w:t>但隨他故。廣說如法蘊足論第九卷雜事品中說。</w:t>
      </w:r>
    </w:p>
    <w:p>
      <w:pPr>
        <w:pStyle w:val="SHTKTranslationText"/>
      </w:pPr>
      <w:r>
        <w:t>다만 다른 것을 따라 일어나기 때문이다. 자세한 설명은 《법온족론》 제9권 〈잡사품〉 가운데서 말한 것과 같다.</w:t>
      </w:r>
    </w:p>
    <w:p>
      <w:pPr>
        <w:pStyle w:val="SHTKPositionMarker"/>
      </w:pPr>
      <w:bookmarkStart w:id="4620" w:name="loc_0712a02"/>
      <w:bookmarkEnd w:id="4620"/>
      <w:r>
        <w:t>[0712a02]</w:t>
      </w:r>
    </w:p>
    <w:p>
      <w:pPr>
        <w:pStyle w:val="SHTKSourceText"/>
      </w:pPr>
      <w:r>
        <w:t>論。後當略論纏煩惱垢攝者。生下文也。下明纏．垢。先辨其纏故言且也。自下有兩行半頌。第五明纏。前一行頌出纏名體。後一頌半明纏從生。</w:t>
      </w:r>
    </w:p>
    <w:p>
      <w:pPr>
        <w:pStyle w:val="SHTKTranslationText"/>
      </w:pPr>
      <w:r>
        <w:t>논에서 말한다. “뒤에서 전과 번뇌구에 포섭되는 것을 간략히 논할 것이다.” 아래 글을 일으킨 것이다. 아래에서 전과 구를 밝힌다. 먼저 전을 분별하므로 ‘우선’이라고 말한다. 이 아래에 두 행 반의 송이 있다. 다섯째, 전을 밝힌다. 앞의 한 행 송은 전의 이름과 체를 드러내고, 뒤의 한 송 반은 전이 무엇에서 생기는지를 밝힌다.</w:t>
      </w:r>
    </w:p>
    <w:p>
      <w:pPr>
        <w:pStyle w:val="SHTKPositionMarker"/>
      </w:pPr>
      <w:bookmarkStart w:id="4621" w:name="loc_0712a05"/>
      <w:bookmarkEnd w:id="4621"/>
      <w:r>
        <w:t>[0712a05]</w:t>
      </w:r>
    </w:p>
    <w:p>
      <w:pPr>
        <w:pStyle w:val="SHTKSourceText"/>
      </w:pPr>
      <w:r>
        <w:t>論曰至更加忿覆。敘異說也。</w:t>
      </w:r>
    </w:p>
    <w:p>
      <w:pPr>
        <w:pStyle w:val="SHTKTranslationText"/>
      </w:pPr>
      <w:r>
        <w:t>논에서 말한 “다시 분과 복을 더한다”까지이다. 다른 설을 서술한 것이다.</w:t>
      </w:r>
    </w:p>
    <w:p>
      <w:pPr>
        <w:pStyle w:val="SHTKSourceText"/>
      </w:pPr>
      <w:r>
        <w:t>[1]准經說欲貪纏為緣。</w:t>
      </w:r>
    </w:p>
    <w:p>
      <w:pPr>
        <w:pStyle w:val="SHTKTranslationText"/>
      </w:pPr>
      <w:r>
        <w:t>경에서 욕탐전을 연으로 삼는다고 말한 것에 준하면,</w:t>
      </w:r>
    </w:p>
    <w:p>
      <w:pPr>
        <w:pStyle w:val="SHTKNoteSummary"/>
      </w:pPr>
      <w:r>
        <w:t>교감 요약 | [CBETA 교감] 저본 准 → 甲·乙본 唯</w:t>
      </w:r>
    </w:p>
    <w:p>
      <w:pPr>
        <w:pStyle w:val="SHTKNoteDetail"/>
      </w:pPr>
      <w:r>
        <w:t>• 교감 번호 | 0712001</w:t>
      </w:r>
    </w:p>
    <w:p>
      <w:pPr>
        <w:pStyle w:val="SHTKNoteDetail"/>
      </w:pPr>
      <w:r>
        <w:t>• 저본 독법 | 准 → ‘준거하다’</w:t>
      </w:r>
    </w:p>
    <w:p>
      <w:pPr>
        <w:pStyle w:val="SHTKNoteDetail"/>
      </w:pPr>
      <w:r>
        <w:t>• 이문 독법 | 唯 → ‘오직’</w:t>
      </w:r>
    </w:p>
    <w:p>
      <w:pPr>
        <w:pStyle w:val="SHTKNoteDetail"/>
      </w:pPr>
      <w:r>
        <w:t>• 저본 기준 번역 | “경에서 욕탐전을 연으로 삼는다고 말한 것에 준하면,”</w:t>
      </w:r>
    </w:p>
    <w:p>
      <w:pPr>
        <w:pStyle w:val="SHTKNoteDetail"/>
      </w:pPr>
      <w:r>
        <w:t>• 교감 해설 | 저본 准經說은 “경의 말에 준하면”이고 이문 唯經說은 “오직 경에서 말하기를”이 되어 논증 방식이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0712001.</w:t>
      </w:r>
    </w:p>
    <w:p>
      <w:pPr>
        <w:pStyle w:val="SHTKSourceText"/>
      </w:pPr>
      <w:r>
        <w:t>故知根本煩惱亦名為纏品類足八。毘婆沙十。正理論云。如是十種繫縛含識。置生死獄故名為纏。或十為因起諸惡行。令拘惡趣故名為纏。</w:t>
      </w:r>
    </w:p>
    <w:p>
      <w:pPr>
        <w:pStyle w:val="SHTKTranslationText"/>
      </w:pPr>
      <w:r>
        <w:t>근본번뇌도 또한 전이라고 이름함을 알 수 있다. 《품류족론》에서는 여덟이라 하고, 《비바사론》에서는 열이라 한다. 《순정리론》에서 말한다. 이와 같은 열 종류는 식을 가진 존재를 계박하여 생사의 감옥에 두기 때문에 전이라고 이름한다. 또는 열 가지가 원인이 되어 여러 악행을 일으켜 악취에 구속되게 하기 때문에 전이라고 이름한다.</w:t>
      </w:r>
    </w:p>
    <w:p>
      <w:pPr>
        <w:pStyle w:val="SHTKPositionMarker"/>
      </w:pPr>
      <w:bookmarkStart w:id="4622" w:name="loc_0712a10"/>
      <w:bookmarkEnd w:id="4622"/>
      <w:r>
        <w:t>[0712a10]</w:t>
      </w:r>
    </w:p>
    <w:p>
      <w:pPr>
        <w:pStyle w:val="SHTKSourceText"/>
      </w:pPr>
      <w:r>
        <w:t>論。無慚無愧如前已釋。指前根品釋也。</w:t>
      </w:r>
    </w:p>
    <w:p>
      <w:pPr>
        <w:pStyle w:val="SHTKTranslationText"/>
      </w:pPr>
      <w:r>
        <w:t>논에서 말한다. “무참과 무괴는 앞에서 이미 해석하였다.” 앞의 근품에서 해석한 것을 가리킨다.</w:t>
      </w:r>
    </w:p>
    <w:p>
      <w:pPr>
        <w:pStyle w:val="SHTKPositionMarker"/>
      </w:pPr>
      <w:bookmarkStart w:id="4623" w:name="loc_0712a11"/>
      <w:bookmarkEnd w:id="4623"/>
      <w:r>
        <w:t>[0712a11]</w:t>
      </w:r>
    </w:p>
    <w:p>
      <w:pPr>
        <w:pStyle w:val="SHTKSourceText"/>
      </w:pPr>
      <w:r>
        <w:t>論。嫉謂於他至如前已辨。此釋嫉．慳．惡作指前。</w:t>
      </w:r>
    </w:p>
    <w:p>
      <w:pPr>
        <w:pStyle w:val="SHTKTranslationText"/>
      </w:pPr>
      <w:r>
        <w:t>논에서 말한 “질은 남에게 대하여”에서 “앞에서 이미 분별한 것과 같다”까지이다. 이는 질·간·악작을 해석하고 앞의 설명을 가리킨 것이다.</w:t>
      </w:r>
    </w:p>
    <w:p>
      <w:pPr>
        <w:pStyle w:val="SHTKPositionMarker"/>
      </w:pPr>
      <w:bookmarkStart w:id="4624" w:name="loc_0712a12"/>
      <w:bookmarkEnd w:id="4624"/>
      <w:r>
        <w:t>[0712a12]</w:t>
      </w:r>
    </w:p>
    <w:p>
      <w:pPr>
        <w:pStyle w:val="SHTKSourceText"/>
      </w:pPr>
      <w:r>
        <w:t>論。眠謂令心至亦如前釋。釋眠．掉舉．惛沈指前釋也。悔通善．惡唯取不善。眠通三性唯取染污為纏正理論云。令心昧略。惛沈相應不能持身。是為眠相。眠雖亦有惛不相應。此唯辨纏故作是說又云。眠不與加行善相應性相違故。唯生得善。性羸劣故通不善．有覆無記又云。無覆無記唯異熟生。起工巧等眠便壞故。有餘師說。於眠位中亦有威儀．工巧心起。然非初位彼可即行。於後夢中方可行故婆沙三十七云。無覆無記者。</w:t>
      </w:r>
    </w:p>
    <w:p>
      <w:pPr>
        <w:pStyle w:val="SHTKTranslationText"/>
      </w:pPr>
      <w:r>
        <w:t>논에서 말한 “면은 마음으로 하여금”에서 “또한 앞에서 해석한 것과 같다”까지이다. 면·도거·혼침을 해석하고 앞의 해석을 가리킨 것이다. 회는 선과 악에 통하지만 오직 불선만 취하고, 면은 삼성에 통하지만 오직 염오한 것만 취하여 전으로 삼는다. 《순정리론》에서 말한다. 마음으로 하여금 혼매하고 약략하게 하며, 혼침과 상응하여 몸을 지탱하지 못하게 하는 것이 면의 상이다. 면에는 비록 혼침과 상응하지 않는 것도 있으나, 여기서는 오직 전을 분별하므로 이렇게 말한 것이다. 또 말한다. 면은 가행선과 상응하지 않으니 성질이 서로 어긋나기 때문이다. 오직 생득선만 있으며, 성질이 약하기 때문이다. 불선과 유부무기에도 통한다. 또 말한다. 무부무기는 오직 이숙생뿐이다. 공교 등의 마음이 일어나면 잠이 곧 깨지기 때문이다. 다른 논사는 말한다. 잠든 상태에서도 위의와 공교의 마음이 일어나는 일이 있다. 그러나 처음 잠든 자리에서는 그것이 곧 일어날 수 없고, 뒤의 꿈속에서야 비로소 일어날 수 있기 때문이다. 《비바사론》 제37에서 말한다. 무부무기라는 것은</w:t>
      </w:r>
    </w:p>
    <w:p>
      <w:pPr>
        <w:pStyle w:val="SHTKSourceText"/>
      </w:pPr>
      <w:r>
        <w:t>謂威儀．工巧．異熟生。非通果。威儀者如夢中自謂行等。工巧者如夢中自謂畫等。</w:t>
      </w:r>
    </w:p>
    <w:p>
      <w:pPr>
        <w:pStyle w:val="SHTKTranslationText"/>
      </w:pPr>
      <w:r>
        <w:t>위의·공교·이숙생을 말하며, 통과에는 통하지 않는다. 위의란 꿈속에서 스스로 걷는다고 여기는 것과 같고, 공교란 꿈속에서 스스로 그림을 그린다고 여기는 것과 같으며,</w:t>
      </w:r>
    </w:p>
    <w:p>
      <w:pPr>
        <w:pStyle w:val="SHTKSourceText"/>
      </w:pPr>
      <w:r>
        <w:t>異熟生者如夢中除前所說餘無記[2]轉。</w:t>
      </w:r>
    </w:p>
    <w:p>
      <w:pPr>
        <w:pStyle w:val="SHTKTranslationText"/>
      </w:pPr>
      <w:r>
        <w:t>이숙생은 꿈속에서 앞에서 말한 것을 제외한 나머지 무기의 전을 말한다.</w:t>
      </w:r>
    </w:p>
    <w:p>
      <w:pPr>
        <w:pStyle w:val="SHTKNoteSummary"/>
      </w:pPr>
      <w:r>
        <w:t>교감 요약 | [CBETA 교감] 甲·乙본에는 轉 없음</w:t>
      </w:r>
    </w:p>
    <w:p>
      <w:pPr>
        <w:pStyle w:val="SHTKNoteDetail"/>
      </w:pPr>
      <w:r>
        <w:t>• 교감 번호 | 0712002</w:t>
      </w:r>
    </w:p>
    <w:p>
      <w:pPr>
        <w:pStyle w:val="SHTKNoteDetail"/>
      </w:pPr>
      <w:r>
        <w:t>• 저본 독법 | 轉 → ‘전하다’</w:t>
      </w:r>
    </w:p>
    <w:p>
      <w:pPr>
        <w:pStyle w:val="SHTKNoteDetail"/>
      </w:pPr>
      <w:r>
        <w:t>• 이문 독법 | ∅ → ‘해당 성분 없음(탈락)’</w:t>
      </w:r>
    </w:p>
    <w:p>
      <w:pPr>
        <w:pStyle w:val="SHTKNoteDetail"/>
      </w:pPr>
      <w:r>
        <w:t>• 저본 기준 번역 | “이숙생은 꿈속에서 앞에서 말한 것을 제외한 나머지 무기의 전을 말한다.”</w:t>
      </w:r>
    </w:p>
    <w:p>
      <w:pPr>
        <w:pStyle w:val="SHTKNoteDetail"/>
      </w:pPr>
      <w:r>
        <w:t>• 교감 해설 | 갑·을본에서는 轉이 빠져 “나머지 무기가 전한다”는 술어가 생략된다.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0712002.</w:t>
      </w:r>
    </w:p>
    <w:p>
      <w:pPr>
        <w:pStyle w:val="SHTKSourceText"/>
      </w:pPr>
      <w:r>
        <w:t>有餘師說。唯異熟生是睡眠中無覆無記。</w:t>
      </w:r>
    </w:p>
    <w:p>
      <w:pPr>
        <w:pStyle w:val="SHTKTranslationText"/>
      </w:pPr>
      <w:r>
        <w:t>다른 논사는 말한다. 오직 이숙생만이 수면 가운데의 무부무기이다.</w:t>
      </w:r>
    </w:p>
    <w:p>
      <w:pPr>
        <w:pStyle w:val="SHTKSourceText"/>
      </w:pPr>
      <w:r>
        <w:t>以[3]心惛昧不發身．語。</w:t>
      </w:r>
    </w:p>
    <w:p>
      <w:pPr>
        <w:pStyle w:val="SHTKTranslationText"/>
      </w:pPr>
      <w:r>
        <w:t>마음이 어둡고 흐려 신업과 어업을 일으키지 못하므로</w:t>
      </w:r>
    </w:p>
    <w:p>
      <w:pPr>
        <w:pStyle w:val="SHTKNoteSummary"/>
      </w:pPr>
      <w:r>
        <w:t>교감 요약 | [CBETA 교감] 저본 心 → 甲·乙본 此</w:t>
      </w:r>
    </w:p>
    <w:p>
      <w:pPr>
        <w:pStyle w:val="SHTKNoteDetail"/>
      </w:pPr>
      <w:r>
        <w:t>• 교감 번호 | 0712003</w:t>
      </w:r>
    </w:p>
    <w:p>
      <w:pPr>
        <w:pStyle w:val="SHTKNoteDetail"/>
      </w:pPr>
      <w:r>
        <w:t>• 저본 독법 | 心 → ‘마음’</w:t>
      </w:r>
    </w:p>
    <w:p>
      <w:pPr>
        <w:pStyle w:val="SHTKNoteDetail"/>
      </w:pPr>
      <w:r>
        <w:t>• 이문 독법 | 此 → ‘이것/이’</w:t>
      </w:r>
    </w:p>
    <w:p>
      <w:pPr>
        <w:pStyle w:val="SHTKNoteDetail"/>
      </w:pPr>
      <w:r>
        <w:t>• 저본 기준 번역 | “마음이 어둡고 흐려 신업과 어업을 일으키지 못하므로”</w:t>
      </w:r>
    </w:p>
    <w:p>
      <w:pPr>
        <w:pStyle w:val="SHTKNoteDetail"/>
      </w:pPr>
      <w:r>
        <w:t>• 교감 해설 | 저본 心惛昧는 “마음이 혼매하다”이고 이문 此惛昧는 “이것이 혼매하다”로 주어가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0712003.</w:t>
      </w:r>
    </w:p>
    <w:p>
      <w:pPr>
        <w:pStyle w:val="SHTKSourceText"/>
      </w:pPr>
      <w:r>
        <w:t>故無威儀．及工巧性。</w:t>
      </w:r>
    </w:p>
    <w:p>
      <w:pPr>
        <w:pStyle w:val="SHTKTranslationText"/>
      </w:pPr>
      <w:r>
        <w:t>위의와 공교의 성질이 없기 때문이다.</w:t>
      </w:r>
    </w:p>
    <w:p>
      <w:pPr>
        <w:pStyle w:val="SHTKPositionMarker"/>
      </w:pPr>
      <w:bookmarkStart w:id="4625" w:name="loc_0712a28"/>
      <w:bookmarkEnd w:id="4625"/>
      <w:r>
        <w:t>[0712a28]</w:t>
      </w:r>
    </w:p>
    <w:p>
      <w:pPr>
        <w:pStyle w:val="SHTKSourceText"/>
      </w:pPr>
      <w:r>
        <w:t>論。除嗔及害至說名為覆。釋忿覆也。</w:t>
      </w:r>
    </w:p>
    <w:p>
      <w:pPr>
        <w:pStyle w:val="SHTKTranslationText"/>
      </w:pPr>
      <w:r>
        <w:t>논에서 말한 “진과 해를 제외하고”에서 “복이라고 이름한다”까지이다. 분과 복을 해석한 것이다.</w:t>
      </w:r>
    </w:p>
    <w:p>
      <w:pPr>
        <w:pStyle w:val="SHTKPositionMarker"/>
      </w:pPr>
      <w:bookmarkStart w:id="4626" w:name="loc_0712b01"/>
      <w:bookmarkEnd w:id="4626"/>
      <w:r>
        <w:t>[0712b01]</w:t>
      </w:r>
    </w:p>
    <w:p>
      <w:pPr>
        <w:pStyle w:val="SHTKSourceText"/>
      </w:pPr>
      <w:r>
        <w:t>論。於此所說至是疑等流。自下釋十纏是根本煩惱等流。由此名隨煩惱。不名煩惱。</w:t>
      </w:r>
    </w:p>
    <w:p>
      <w:pPr>
        <w:pStyle w:val="SHTKTranslationText"/>
      </w:pPr>
      <w:r>
        <w:t>논에서 말한 “여기에서 말한 것 가운데”에서 “의의 등류이다”까지이다. 이 아래에서 열 전이 근본번뇌의 등류임을 해석한다. 이 때문에 수번뇌라고 이름하고, 번뇌라고 이름하지 않는다.</w:t>
      </w:r>
    </w:p>
    <w:p>
      <w:pPr>
        <w:pStyle w:val="SHTKPositionMarker"/>
      </w:pPr>
      <w:bookmarkStart w:id="4627" w:name="loc_0712b03"/>
      <w:bookmarkEnd w:id="4627"/>
      <w:r>
        <w:t>[0712b03]</w:t>
      </w:r>
    </w:p>
    <w:p>
      <w:pPr>
        <w:pStyle w:val="SHTKSourceText"/>
      </w:pPr>
      <w:r>
        <w:t>論。有說覆是至如其次第。敘異說。如文可知。</w:t>
      </w:r>
    </w:p>
    <w:p>
      <w:pPr>
        <w:pStyle w:val="SHTKTranslationText"/>
      </w:pPr>
      <w:r>
        <w:t>논에서 말한다. “어떤 이는 복이”에서 “차례와 같다”까지이다. 다른 설을 서술한 것이다. 글과 같이 이해할 수 있다.</w:t>
      </w:r>
    </w:p>
    <w:p>
      <w:pPr>
        <w:pStyle w:val="SHTKPositionMarker"/>
      </w:pPr>
      <w:bookmarkStart w:id="4628" w:name="loc_0712b05"/>
      <w:bookmarkEnd w:id="4628"/>
      <w:r>
        <w:t>[0712b05]</w:t>
      </w:r>
    </w:p>
    <w:p>
      <w:pPr>
        <w:pStyle w:val="SHTKSourceText"/>
      </w:pPr>
      <w:r>
        <w:t>論。餘煩惱垢其相云何。自下一行半頌。第六明六垢也。前之半頌出垢名．體。後一頌明從生。</w:t>
      </w:r>
    </w:p>
    <w:p>
      <w:pPr>
        <w:pStyle w:val="SHTKTranslationText"/>
      </w:pPr>
      <w:r>
        <w:t>논에서 말한다. “나머지 번뇌구의 상은 어떠한가?” 이 아래는 한 행 반의 송이다. 여섯째, 여섯 구를 밝힌다. 앞의 반송은 구의 이름과 체를 드러내고, 뒤의 한 송은 무엇에서 생기는지를 밝힌다.</w:t>
      </w:r>
    </w:p>
    <w:p>
      <w:pPr>
        <w:pStyle w:val="SHTKPositionMarker"/>
      </w:pPr>
      <w:bookmarkStart w:id="4629" w:name="loc_0712b07"/>
      <w:bookmarkEnd w:id="4629"/>
      <w:r>
        <w:t>[0712b07]</w:t>
      </w:r>
    </w:p>
    <w:p>
      <w:pPr>
        <w:pStyle w:val="SHTKSourceText"/>
      </w:pPr>
      <w:r>
        <w:t>論曰至名煩惱垢。此說是煩惱之垢也相麁故別與垢名。釋六垢相也。別釋相可解正理論云。恨與忿相有差別者。如樺皮火。其相猛利。</w:t>
      </w:r>
    </w:p>
    <w:p>
      <w:pPr>
        <w:pStyle w:val="SHTKTranslationText"/>
      </w:pPr>
      <w:r>
        <w:t>논에서 말한 “번뇌구라고 이름한다”까지이다. 이는 번뇌의 때[垢]임을 말한 것이다. 상이 거칠기 때문에 따로 구라는 이름을 붙인다. 여섯 구의 상을 해석한다. 각각의 상을 해석한 것은 이해할 수 있다. 《순정리론》에서 말한다. 한과 분의 상에 차이가 있는 것은, 자작나무 껍질의 불과 같이 그 상이 맹렬하지만</w:t>
      </w:r>
    </w:p>
    <w:p>
      <w:pPr>
        <w:pStyle w:val="SHTKSourceText"/>
      </w:pPr>
      <w:r>
        <w:t>而餘[4]勢弱說名為忿。</w:t>
      </w:r>
    </w:p>
    <w:p>
      <w:pPr>
        <w:pStyle w:val="SHTKTranslationText"/>
      </w:pPr>
      <w:r>
        <w:t>남은 기세가 약한 것을 분이라고 말하고,</w:t>
      </w:r>
    </w:p>
    <w:p>
      <w:pPr>
        <w:pStyle w:val="SHTKNoteSummary"/>
      </w:pPr>
      <w:r>
        <w:t>교감 요약 | [CBETA 교감] 저본 勢 → 甲·乙본 熱</w:t>
      </w:r>
    </w:p>
    <w:p>
      <w:pPr>
        <w:pStyle w:val="SHTKNoteDetail"/>
      </w:pPr>
      <w:r>
        <w:t>• 교감 번호 | 0712004</w:t>
      </w:r>
    </w:p>
    <w:p>
      <w:pPr>
        <w:pStyle w:val="SHTKNoteDetail"/>
      </w:pPr>
      <w:r>
        <w:t>• 저본 독법 | 勢</w:t>
      </w:r>
    </w:p>
    <w:p>
      <w:pPr>
        <w:pStyle w:val="SHTKNoteDetail"/>
      </w:pPr>
      <w:r>
        <w:t>• 이문 독법 | 熱</w:t>
      </w:r>
    </w:p>
    <w:p>
      <w:pPr>
        <w:pStyle w:val="SHTKNoteDetail"/>
      </w:pPr>
      <w:r>
        <w:t>• 저본 기준 번역 | “남은 기세가 약한 것을 분이라고 말하고,”</w:t>
      </w:r>
    </w:p>
    <w:p>
      <w:pPr>
        <w:pStyle w:val="SHTKNoteDetail"/>
      </w:pPr>
      <w:r>
        <w:t>• 교감 해설 | 저본 餘勢弱은 “남은 기세가 약하다”이고 이문 餘熱弱은 “남은 열기가 약하다”이다. 별표가 같은 교감을 재참조하여 뒤의 餘勢強과 대조된다.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0712004.</w:t>
      </w:r>
    </w:p>
    <w:p>
      <w:pPr>
        <w:pStyle w:val="SHTKSourceText"/>
      </w:pPr>
      <w:r>
        <w:t>如冬室熱。</w:t>
      </w:r>
    </w:p>
    <w:p>
      <w:pPr>
        <w:pStyle w:val="SHTKTranslationText"/>
      </w:pPr>
      <w:r>
        <w:t>겨울 방의 열기와 같이</w:t>
      </w:r>
    </w:p>
    <w:p>
      <w:pPr>
        <w:pStyle w:val="SHTKSourceText"/>
      </w:pPr>
      <w:r>
        <w:t>其相[5]輕微。</w:t>
      </w:r>
    </w:p>
    <w:p>
      <w:pPr>
        <w:pStyle w:val="SHTKTranslationText"/>
      </w:pPr>
      <w:r>
        <w:t>그 상은 미약하지만</w:t>
      </w:r>
    </w:p>
    <w:p>
      <w:pPr>
        <w:pStyle w:val="SHTKNoteSummary"/>
      </w:pPr>
      <w:r>
        <w:t>교감 요약 | [CBETA 교감] 저본 輕 → 甲·乙본 雖</w:t>
      </w:r>
    </w:p>
    <w:p>
      <w:pPr>
        <w:pStyle w:val="SHTKNoteDetail"/>
      </w:pPr>
      <w:r>
        <w:t>• 교감 번호 | 0712005</w:t>
      </w:r>
    </w:p>
    <w:p>
      <w:pPr>
        <w:pStyle w:val="SHTKNoteDetail"/>
      </w:pPr>
      <w:r>
        <w:t>• 저본 독법 | 輕 → ‘가볍다’</w:t>
      </w:r>
    </w:p>
    <w:p>
      <w:pPr>
        <w:pStyle w:val="SHTKNoteDetail"/>
      </w:pPr>
      <w:r>
        <w:t>• 이문 독법 | 雖 → ‘비록’</w:t>
      </w:r>
    </w:p>
    <w:p>
      <w:pPr>
        <w:pStyle w:val="SHTKNoteDetail"/>
      </w:pPr>
      <w:r>
        <w:t>• 저본 기준 번역 | “그 상은 미약하지만”</w:t>
      </w:r>
    </w:p>
    <w:p>
      <w:pPr>
        <w:pStyle w:val="SHTKNoteDetail"/>
      </w:pPr>
      <w:r>
        <w:t>• 교감 해설 | 저본 其相輕微는 “그 상이 가볍고 미약하다”이고 이문 其相雖微는 “그 상은 비록 미약하지만”이 되어 뒤의 而餘勢強과 양보 구조를 이룬다.</w:t>
      </w:r>
    </w:p>
    <w:p>
      <w:pPr>
        <w:pStyle w:val="SHTKNoteDetail"/>
      </w:pPr>
      <w:r>
        <w:t>• 교감 해설 | 其相輕微。而餘勢強은 저본대로 두 문장으로 읽었다. 이문 其相雖微는 뒤 구절과 “비록…하지만…”의 대구를 이루지만 본문에는 채택하지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0712005.</w:t>
      </w:r>
    </w:p>
    <w:p>
      <w:pPr>
        <w:pStyle w:val="SHTKSourceText"/>
      </w:pPr>
      <w:r>
        <w:t>而餘[＊]勢強說名為恨。</w:t>
      </w:r>
    </w:p>
    <w:p>
      <w:pPr>
        <w:pStyle w:val="SHTKTranslationText"/>
      </w:pPr>
      <w:r>
        <w:t>남은 기세가 강한 것을 한이라고 말하기 때문이다.</w:t>
      </w:r>
    </w:p>
    <w:p>
      <w:pPr>
        <w:pStyle w:val="SHTKNoteSummary"/>
      </w:pPr>
      <w:r>
        <w:t>교감 요약 | [CBETA 교감] 저본 勢 → 甲·乙본 熱</w:t>
      </w:r>
    </w:p>
    <w:p>
      <w:pPr>
        <w:pStyle w:val="SHTKNoteDetail"/>
      </w:pPr>
      <w:r>
        <w:t>• 원교감 원문 | 勢【大】＊，熱【甲】【乙】＊</w:t>
      </w:r>
    </w:p>
    <w:p>
      <w:pPr>
        <w:pStyle w:val="SHTKNoteDetail"/>
      </w:pPr>
      <w:r>
        <w:t>• 해당 번역 | “남은 기세가 강한 것을 한이라고 말하기 때문이다.”</w:t>
      </w:r>
    </w:p>
    <w:p>
      <w:pPr>
        <w:pStyle w:val="SHTKNoteDetail"/>
      </w:pPr>
      <w:r>
        <w:t>• 번역 영향 판정 | [판단 유보]</w:t>
      </w:r>
    </w:p>
    <w:p>
      <w:pPr>
        <w:pStyle w:val="SHTKNoteDetail"/>
      </w:pPr>
      <w:r>
        <w:t>• 출처 | CBETA T41n1822, 교감 번호 0712004.</w:t>
      </w:r>
    </w:p>
    <w:p>
      <w:pPr>
        <w:pStyle w:val="SHTKSourceText"/>
      </w:pPr>
      <w:r>
        <w:t>由此故有說恨相言。忿息已續生令心濁名恨</w:t>
      </w:r>
    </w:p>
    <w:p>
      <w:pPr>
        <w:pStyle w:val="SHTKTranslationText"/>
      </w:pPr>
      <w:r>
        <w:t>이 때문에 어떤 이는 한의 상을 말하기를, 분이 그친 뒤 이어서 생겨 마음을 흐리게 하는 것을 한이라고 한다고 하였다.</w:t>
      </w:r>
    </w:p>
    <w:p>
      <w:pPr>
        <w:pStyle w:val="SHTKSourceText"/>
      </w:pPr>
      <w:r>
        <w:t>又釋誑名[6]云</w:t>
      </w:r>
    </w:p>
    <w:p>
      <w:pPr>
        <w:pStyle w:val="SHTKTranslationText"/>
      </w:pPr>
      <w:r>
        <w:t>또 광이라는 이름을 해석하여 말한다.</w:t>
      </w:r>
    </w:p>
    <w:p>
      <w:pPr>
        <w:pStyle w:val="SHTKNoteSummary"/>
      </w:pPr>
      <w:r>
        <w:t>교감 요약 | [CBETA 교감] 甲·乙본에는 云 없음</w:t>
      </w:r>
    </w:p>
    <w:p>
      <w:pPr>
        <w:pStyle w:val="SHTKNoteDetail"/>
      </w:pPr>
      <w:r>
        <w:t>• 교감 번호 | 0712006</w:t>
      </w:r>
    </w:p>
    <w:p>
      <w:pPr>
        <w:pStyle w:val="SHTKNoteDetail"/>
      </w:pPr>
      <w:r>
        <w:t>• 저본 독법 | 云 → ‘말하다’</w:t>
      </w:r>
    </w:p>
    <w:p>
      <w:pPr>
        <w:pStyle w:val="SHTKNoteDetail"/>
      </w:pPr>
      <w:r>
        <w:t>• 이문 독법 | ∅ → ‘해당 성분 없음(탈락)’</w:t>
      </w:r>
    </w:p>
    <w:p>
      <w:pPr>
        <w:pStyle w:val="SHTKNoteDetail"/>
      </w:pPr>
      <w:r>
        <w:t>• 저본 기준 번역 | “또 광이라는 이름을 해석하여 말한다.”</w:t>
      </w:r>
    </w:p>
    <w:p>
      <w:pPr>
        <w:pStyle w:val="SHTKNoteDetail"/>
      </w:pPr>
      <w:r>
        <w:t>• 교감 해설 | 갑·을본에서는 문말 云이 빠져 “해석하여 말한다”가 축약된다.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0712006.</w:t>
      </w:r>
    </w:p>
    <w:p>
      <w:pPr>
        <w:pStyle w:val="SHTKSourceText"/>
      </w:pPr>
      <w:r>
        <w:t>謂先籌度設此方便。令彼後時生顛倒解故名為誑。然世間說。為利為名現相惑他。名為誑者。</w:t>
      </w:r>
    </w:p>
    <w:p>
      <w:pPr>
        <w:pStyle w:val="SHTKTranslationText"/>
      </w:pPr>
      <w:r>
        <w:t>먼저 헤아려 이러한 방편을 마련하여 저 사람으로 하여금 뒤에 전도된 이해를 내게 하기 때문에 광이라고 이름한다. 그러나 세간에서 말하기를, 이익이나 명예를 위해 모습을 나타내 남을 미혹하는 것을 광이라고 한다는 것은,</w:t>
      </w:r>
    </w:p>
    <w:p>
      <w:pPr>
        <w:pStyle w:val="SHTKSourceText"/>
      </w:pPr>
      <w:r>
        <w:t>[7]諸誑所引身．語業事。</w:t>
      </w:r>
    </w:p>
    <w:p>
      <w:pPr>
        <w:pStyle w:val="SHTKTranslationText"/>
      </w:pPr>
      <w:r>
        <w:t>광이 이끌어 낸 여러 신업과 어업의 일을</w:t>
      </w:r>
    </w:p>
    <w:p>
      <w:pPr>
        <w:pStyle w:val="SHTKNoteSummary"/>
      </w:pPr>
      <w:r>
        <w:t>교감 요약 | [CBETA 교감] 저본 諸 → 甲·乙본 說</w:t>
      </w:r>
    </w:p>
    <w:p>
      <w:pPr>
        <w:pStyle w:val="SHTKNoteDetail"/>
      </w:pPr>
      <w:r>
        <w:t>• 교감 번호 | 0712007</w:t>
      </w:r>
    </w:p>
    <w:p>
      <w:pPr>
        <w:pStyle w:val="SHTKNoteDetail"/>
      </w:pPr>
      <w:r>
        <w:t>• 저본 독법 | 諸</w:t>
      </w:r>
    </w:p>
    <w:p>
      <w:pPr>
        <w:pStyle w:val="SHTKNoteDetail"/>
      </w:pPr>
      <w:r>
        <w:t>• 이문 독법 | 說 → ‘말하다’</w:t>
      </w:r>
    </w:p>
    <w:p>
      <w:pPr>
        <w:pStyle w:val="SHTKNoteDetail"/>
      </w:pPr>
      <w:r>
        <w:t>• 저본 기준 번역 | “광이 이끌어 낸 여러 신업과 어업의 일을”</w:t>
      </w:r>
    </w:p>
    <w:p>
      <w:pPr>
        <w:pStyle w:val="SHTKNoteDetail"/>
      </w:pPr>
      <w:r>
        <w:t>• 교감 해설 | 저본 諸誑所引身語業事의 諸를 갑·을본은 說로 읽는다. 이문은 “말한 광이 이끈 신·어업의 일”처럼 앞 문장을 이어 받는 구조가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0712007.</w:t>
      </w:r>
    </w:p>
    <w:p>
      <w:pPr>
        <w:pStyle w:val="SHTKSourceText"/>
      </w:pPr>
      <w:r>
        <w:t>是誑果故假立誑名如[8]以通名說通果事。</w:t>
      </w:r>
    </w:p>
    <w:p>
      <w:pPr>
        <w:pStyle w:val="SHTKTranslationText"/>
      </w:pPr>
      <w:r>
        <w:t>광의 결과이기 때문에 가립하여 광이라고 이름한 것이니, 신통의 이름으로 신통의 결과인 일을 말하는 것과 같다.</w:t>
      </w:r>
    </w:p>
    <w:p>
      <w:pPr>
        <w:pStyle w:val="SHTKNoteSummary"/>
      </w:pPr>
      <w:r>
        <w:t>교감 요약 | [CBETA 교감] 저본 以 → 甲·乙본 次</w:t>
      </w:r>
    </w:p>
    <w:p>
      <w:pPr>
        <w:pStyle w:val="SHTKNoteDetail"/>
      </w:pPr>
      <w:r>
        <w:t>• 교감 번호 | 0712008</w:t>
      </w:r>
    </w:p>
    <w:p>
      <w:pPr>
        <w:pStyle w:val="SHTKNoteDetail"/>
      </w:pPr>
      <w:r>
        <w:t>• 저본 독법 | 以 → ‘…로써’</w:t>
      </w:r>
    </w:p>
    <w:p>
      <w:pPr>
        <w:pStyle w:val="SHTKNoteDetail"/>
      </w:pPr>
      <w:r>
        <w:t>• 이문 독법 | 次</w:t>
      </w:r>
    </w:p>
    <w:p>
      <w:pPr>
        <w:pStyle w:val="SHTKNoteDetail"/>
      </w:pPr>
      <w:r>
        <w:t>• 저본 기준 번역 | “광의 결과이기 때문에 가립하여 광이라고 이름한 것이니, 신통의 이름으로 신통의 결과인 일을 말하는 것과 같다.”</w:t>
      </w:r>
    </w:p>
    <w:p>
      <w:pPr>
        <w:pStyle w:val="SHTKNoteDetail"/>
      </w:pPr>
      <w:r>
        <w:t>• 교감 해설 | 저본 如以通名說通果事의 以를 갑·을본은 次로 읽는다. 저본은 “신통의 이름으로 신통의 결과인 일을 말하는 것과 같다”는 비유이고, 이문은 접속·수식 관계가 달라져 문장이 불안정하다.</w:t>
      </w:r>
    </w:p>
    <w:p>
      <w:pPr>
        <w:pStyle w:val="SHTKNoteDetail"/>
      </w:pPr>
      <w:r>
        <w:t>• 교감 해설 | | 사용자 TXT·동결 U-map 원분절·위치표지 | 501/501 일치, 불변 |</w:t>
      </w:r>
    </w:p>
    <w:p>
      <w:pPr>
        <w:pStyle w:val="SHTKNoteDetail"/>
      </w:pPr>
      <w:r>
        <w:t>• 교감 해설 | | 원래 위치표지 | 42개 |</w:t>
      </w:r>
    </w:p>
    <w:p>
      <w:pPr>
        <w:pStyle w:val="SHTKNoteDetail"/>
      </w:pPr>
      <w:r>
        <w:t>• 번역 영향 판정 | [번역 차이 없음]</w:t>
      </w:r>
    </w:p>
    <w:p>
      <w:pPr>
        <w:pStyle w:val="SHTKNoteDetail"/>
      </w:pPr>
      <w:r>
        <w:t>• 출처 | CBETA T41n1822, 교감 번호 0712008.</w:t>
      </w:r>
    </w:p>
    <w:p>
      <w:pPr>
        <w:pStyle w:val="SHTKPositionMarker"/>
      </w:pPr>
      <w:bookmarkStart w:id="4630" w:name="loc_0712b17"/>
      <w:bookmarkEnd w:id="4630"/>
      <w:r>
        <w:t>[0712b17]</w:t>
      </w:r>
    </w:p>
    <w:p>
      <w:pPr>
        <w:pStyle w:val="SHTKSourceText"/>
      </w:pPr>
      <w:r>
        <w:t>論。於此六種至諸見等流。釋六垢從根本煩惱等流。如文可解。論。此垢及纏至隨煩惱名。釋十纏六垢名隨煩惱所以。</w:t>
      </w:r>
    </w:p>
    <w:p>
      <w:pPr>
        <w:pStyle w:val="SHTKTranslationText"/>
      </w:pPr>
      <w:r>
        <w:t>논한다. 이 여섯 종류 가운데서부터 여러 견의 등류에 이르기까지이다. 여섯 구가 근본번뇌에서 등류한 것임을 해석한다. 글과 같으니 이해할 수 있다. 논한다. 이 구와 전에서부터 수번뇌라는 이름에 이르기까지이다. 열 전과 여섯 구를 수번뇌라고 이름하는 까닭을 해석한다.</w:t>
      </w:r>
    </w:p>
    <w:p>
      <w:pPr>
        <w:pStyle w:val="SHTKPositionMarker"/>
      </w:pPr>
      <w:bookmarkStart w:id="4631" w:name="loc_0712b21"/>
      <w:bookmarkEnd w:id="4631"/>
      <w:r>
        <w:t>[0712b21]</w:t>
      </w:r>
    </w:p>
    <w:p>
      <w:pPr>
        <w:pStyle w:val="SHTKSourceText"/>
      </w:pPr>
      <w:r>
        <w:t>論。此垢及纏為何所斷。此下大文第三義門分別。就中有五。一三斷。二三性。三三界。四六識。五五受相應此一頌三斷分別也。</w:t>
      </w:r>
    </w:p>
    <w:p>
      <w:pPr>
        <w:pStyle w:val="SHTKTranslationText"/>
      </w:pPr>
      <w:r>
        <w:t>논한다. 이 구와 전은 무엇에 의해 끊어지는가? 이 아래는 대문의 세 번째인 의문분별이다. 그 가운데 다섯이 있다. 첫째는 세 가지 단이다. 둘째는 세 가지 성이다. 셋째는 세 계이다. 넷째는 여섯 식이다. 다섯째는 다섯 수와의 상응이다. 이 한 송은 세 가지 단을 분별한 것이다.</w:t>
      </w:r>
    </w:p>
    <w:p>
      <w:pPr>
        <w:pStyle w:val="SHTKPositionMarker"/>
      </w:pPr>
      <w:bookmarkStart w:id="4632" w:name="loc_0712b24"/>
      <w:bookmarkEnd w:id="4632"/>
      <w:r>
        <w:t>[0712b24]</w:t>
      </w:r>
    </w:p>
    <w:p>
      <w:pPr>
        <w:pStyle w:val="SHTKSourceText"/>
      </w:pPr>
      <w:r>
        <w:t>論曰至見此諦所斷。謂無慚．無愧．惛沈．掉舉．睡眠。此五。通與見．修所斷煩惱相應故。通見．修斷也。</w:t>
      </w:r>
    </w:p>
    <w:p>
      <w:pPr>
        <w:pStyle w:val="SHTKTranslationText"/>
      </w:pPr>
      <w:r>
        <w:t>논에서 말한 것부터 이 제를 보아 끊는 것에 이르기까지이다. 이를테면 무참·무괴·혼침·도거·수면이다. 이 다섯은 견소단과 수소단의 번뇌에 모두 상응하기 때문에 견단과 수단에 모두 통한다.</w:t>
      </w:r>
    </w:p>
    <w:p>
      <w:pPr>
        <w:pStyle w:val="SHTKPositionMarker"/>
      </w:pPr>
      <w:bookmarkStart w:id="4633" w:name="loc_0712b26"/>
      <w:bookmarkEnd w:id="4633"/>
      <w:r>
        <w:t>[0712b26]</w:t>
      </w:r>
    </w:p>
    <w:p>
      <w:pPr>
        <w:pStyle w:val="SHTKSourceText"/>
      </w:pPr>
      <w:r>
        <w:t>論。餘嫉．慳悔至名自在起。明唯修斷。如文可解。</w:t>
      </w:r>
    </w:p>
    <w:p>
      <w:pPr>
        <w:pStyle w:val="SHTKTranslationText"/>
      </w:pPr>
      <w:r>
        <w:t>논한다. 나머지 질·간·회에서부터 자재하게 일어난다고 이름하는 데 이르기까지이다. 오직 수단임을 밝힌다. 글과 같으니 이해할 수 있다.</w:t>
      </w:r>
    </w:p>
    <w:p>
      <w:pPr>
        <w:pStyle w:val="SHTKPositionMarker"/>
      </w:pPr>
      <w:bookmarkStart w:id="4634" w:name="loc_0712b28"/>
      <w:bookmarkEnd w:id="4634"/>
      <w:r>
        <w:t>[0712b28]</w:t>
      </w:r>
    </w:p>
    <w:p>
      <w:pPr>
        <w:pStyle w:val="SHTKSourceText"/>
      </w:pPr>
      <w:r>
        <w:t>論。此隨煩惱誰通何性。下半頌。第二三性分別也。</w:t>
      </w:r>
    </w:p>
    <w:p>
      <w:pPr>
        <w:pStyle w:val="SHTKTranslationText"/>
      </w:pPr>
      <w:r>
        <w:t>논한다. 이 수번뇌 가운데 어느 것이 어떤 성에 통하는가? 아래 반 송이다. 두 번째로 세 가지 성을 분별한 것이다.</w:t>
      </w:r>
    </w:p>
    <w:p>
      <w:pPr>
        <w:pStyle w:val="SHTKPositionMarker"/>
      </w:pPr>
      <w:bookmarkStart w:id="4635" w:name="loc_0712b29"/>
      <w:bookmarkEnd w:id="4635"/>
      <w:r>
        <w:t>[0712b29]</w:t>
      </w:r>
    </w:p>
    <w:p>
      <w:pPr>
        <w:pStyle w:val="SHTKSourceText"/>
      </w:pPr>
      <w:r>
        <w:t>論曰至皆唯不善。明眠．惛．掉三。在欲界中。身．邊見相應是無記。餘是不善。自餘纏．垢皆不善性。</w:t>
      </w:r>
    </w:p>
    <w:p>
      <w:pPr>
        <w:pStyle w:val="SHTKTranslationText"/>
      </w:pPr>
      <w:r>
        <w:t>논에서 말한 것부터 모두 오직 불선이라고 한 데 이르기까지이다. 수면·혼침·도거 셋을 밝힌다. 욕계 가운데에서는 신견·변견과 상응하는 것은 무기이고 나머지는 불선이다. 그 밖의 전과 구는 모두 불선성이다.</w:t>
      </w:r>
    </w:p>
    <w:p>
      <w:pPr>
        <w:pStyle w:val="SHTKPositionMarker"/>
      </w:pPr>
      <w:bookmarkStart w:id="4636" w:name="loc_0712c02"/>
      <w:bookmarkEnd w:id="4636"/>
      <w:r>
        <w:t>[0712c02]</w:t>
      </w:r>
    </w:p>
    <w:p>
      <w:pPr>
        <w:pStyle w:val="SHTKSourceText"/>
      </w:pPr>
      <w:r>
        <w:t>論。上二界中至無記性攝。明上二界唯無記也。</w:t>
      </w:r>
    </w:p>
    <w:p>
      <w:pPr>
        <w:pStyle w:val="SHTKTranslationText"/>
      </w:pPr>
      <w:r>
        <w:t>논한다. 위의 두 계 가운데서부터 무기성에 포섭된다는 데 이르기까지이다. 위의 두 계에서는 오직 무기임을 밝힌다.</w:t>
      </w:r>
    </w:p>
    <w:p>
      <w:pPr>
        <w:pStyle w:val="SHTKPositionMarker"/>
      </w:pPr>
      <w:bookmarkStart w:id="4637" w:name="loc_0712c04"/>
      <w:bookmarkEnd w:id="4637"/>
      <w:r>
        <w:t>[0712c04]</w:t>
      </w:r>
    </w:p>
    <w:p>
      <w:pPr>
        <w:pStyle w:val="SHTKSourceText"/>
      </w:pPr>
      <w:r>
        <w:t>論。此隨煩惱誰何界繫。下半頌。第三界繫分別也。</w:t>
      </w:r>
    </w:p>
    <w:p>
      <w:pPr>
        <w:pStyle w:val="SHTKTranslationText"/>
      </w:pPr>
      <w:r>
        <w:t>논한다. 이 수번뇌 가운데 어느 것이 어느 계에 매이는가? 아래 반 송이다. 세 번째로 계박을 분별한 것이다.</w:t>
      </w:r>
    </w:p>
    <w:p>
      <w:pPr>
        <w:pStyle w:val="SHTKPositionMarker"/>
      </w:pPr>
      <w:bookmarkStart w:id="4638" w:name="loc_0712c05"/>
      <w:bookmarkEnd w:id="4638"/>
      <w:r>
        <w:t>[0712c05]</w:t>
      </w:r>
    </w:p>
    <w:p>
      <w:pPr>
        <w:pStyle w:val="SHTKSourceText"/>
      </w:pPr>
      <w:r>
        <w:t>論曰至今復重辨。釋諂．誑通二地所以。如文可解。</w:t>
      </w:r>
    </w:p>
    <w:p>
      <w:pPr>
        <w:pStyle w:val="SHTKTranslationText"/>
      </w:pPr>
      <w:r>
        <w:t>논에서 말한 것부터 이제 다시 거듭 분별한다는 데 이르기까지이다. 첨과 광이 두 지에 통하는 까닭을 해석한다. 글과 같으니 이해할 수 있다.</w:t>
      </w:r>
    </w:p>
    <w:p>
      <w:pPr>
        <w:pStyle w:val="SHTKPositionMarker"/>
      </w:pPr>
      <w:bookmarkStart w:id="4639" w:name="loc_0712c06"/>
      <w:bookmarkEnd w:id="4639"/>
      <w:r>
        <w:t>[0712c06]</w:t>
      </w:r>
    </w:p>
    <w:p>
      <w:pPr>
        <w:pStyle w:val="SHTKSourceText"/>
      </w:pPr>
      <w:r>
        <w:t>論。惛掉憍三至唯欲界繫。十纏六垢之中。諂．誑通二地。惛．掉．憍三通三界。此五如前已辨。自餘十一唯欲界繫。</w:t>
      </w:r>
    </w:p>
    <w:p>
      <w:pPr>
        <w:pStyle w:val="SHTKTranslationText"/>
      </w:pPr>
      <w:r>
        <w:t>논한다. 혼침·도거·교 셋에서부터 오직 욕계에 매인다는 데 이르기까지이다. 열 전과 여섯 구 가운데서 첨과 광은 두 지에 통하고 혼침·도거·교 셋은 삼계에 통한다. 이 다섯은 앞에서 이미 분별하였다. 그 밖의 열한 가지는 오직 욕계에 매인다.</w:t>
      </w:r>
    </w:p>
    <w:p>
      <w:pPr>
        <w:pStyle w:val="SHTKPositionMarker"/>
      </w:pPr>
      <w:bookmarkStart w:id="4640" w:name="loc_0712c10"/>
      <w:bookmarkEnd w:id="4640"/>
      <w:r>
        <w:t>[0712c10]</w:t>
      </w:r>
    </w:p>
    <w:p>
      <w:pPr>
        <w:pStyle w:val="SHTKSourceText"/>
      </w:pPr>
      <w:r>
        <w:t>論。已辨隨眠及隨煩惱。此下一頌。第四六識分別也。</w:t>
      </w:r>
    </w:p>
    <w:p>
      <w:pPr>
        <w:pStyle w:val="SHTKTranslationText"/>
      </w:pPr>
      <w:r>
        <w:t>논한다. 이미 수면과 수번뇌를 분별하였다. 이 아래는 한 송이다. 네 번째로 여섯 식을 분별한 것이다.</w:t>
      </w:r>
    </w:p>
    <w:p>
      <w:pPr>
        <w:pStyle w:val="SHTKPositionMarker"/>
      </w:pPr>
      <w:bookmarkStart w:id="4641" w:name="loc_0712c11"/>
      <w:bookmarkEnd w:id="4641"/>
      <w:r>
        <w:t>[0712c11]</w:t>
      </w:r>
    </w:p>
    <w:p>
      <w:pPr>
        <w:pStyle w:val="SHTKSourceText"/>
      </w:pPr>
      <w:r>
        <w:t>論曰至無容起故。</w:t>
      </w:r>
    </w:p>
    <w:p>
      <w:pPr>
        <w:pStyle w:val="SHTKTranslationText"/>
      </w:pPr>
      <w:r>
        <w:t>논에서 말한 것부터 일어날 여지가 없기 때문이라는 데 이르기까지이다.</w:t>
      </w:r>
    </w:p>
    <w:p>
      <w:pPr>
        <w:pStyle w:val="SHTKSourceText"/>
      </w:pPr>
      <w:r>
        <w:t>[9]明唯意識。</w:t>
      </w:r>
    </w:p>
    <w:p>
      <w:pPr>
        <w:pStyle w:val="SHTKTranslationText"/>
      </w:pPr>
      <w:r>
        <w:t>오직 의식임을 밝힌다.</w:t>
      </w:r>
    </w:p>
    <w:p>
      <w:pPr>
        <w:pStyle w:val="SHTKNoteSummary"/>
      </w:pPr>
      <w:r>
        <w:t>교감 요약 | [CBETA 교감] 저본 明 → 甲·乙본 明非</w:t>
      </w:r>
    </w:p>
    <w:p>
      <w:pPr>
        <w:pStyle w:val="SHTKNoteDetail"/>
      </w:pPr>
      <w:r>
        <w:t>• 교감 번호 | 0712009</w:t>
      </w:r>
    </w:p>
    <w:p>
      <w:pPr>
        <w:pStyle w:val="SHTKNoteDetail"/>
      </w:pPr>
      <w:r>
        <w:t>• 저본 독법 | 明 → ‘밝히다’</w:t>
      </w:r>
    </w:p>
    <w:p>
      <w:pPr>
        <w:pStyle w:val="SHTKNoteDetail"/>
      </w:pPr>
      <w:r>
        <w:t>• 이문 독법 | 明非 → ‘밝히다 / 아니다’</w:t>
      </w:r>
    </w:p>
    <w:p>
      <w:pPr>
        <w:pStyle w:val="SHTKNoteDetail"/>
      </w:pPr>
      <w:r>
        <w:t>• 저본 기준 번역 | “오직 의식임을 밝힌다.”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0712009.</w:t>
      </w:r>
    </w:p>
    <w:p>
      <w:pPr>
        <w:pStyle w:val="SHTKSourceText"/>
      </w:pPr>
      <w:r>
        <w:t>相應有三種。一見所斷。</w:t>
      </w:r>
    </w:p>
    <w:p>
      <w:pPr>
        <w:pStyle w:val="SHTKTranslationText"/>
      </w:pPr>
      <w:r>
        <w:t>상응에는 세 종류가 있다. 첫째는 견소단이다.</w:t>
      </w:r>
    </w:p>
    <w:p>
      <w:pPr>
        <w:pStyle w:val="SHTKSourceText"/>
      </w:pPr>
      <w:r>
        <w:t>二慢．[＊]睡眠。</w:t>
      </w:r>
    </w:p>
    <w:p>
      <w:pPr>
        <w:pStyle w:val="SHTKTranslationText"/>
      </w:pPr>
      <w:r>
        <w:t>둘째는 만과 수면이다.</w:t>
      </w:r>
    </w:p>
    <w:p>
      <w:pPr>
        <w:pStyle w:val="SHTKNoteSummary"/>
      </w:pPr>
      <w:r>
        <w:t>교감 요약 | [CBETA 교감] 저본 睡 → 甲·乙본 隨</w:t>
      </w:r>
    </w:p>
    <w:p>
      <w:pPr>
        <w:pStyle w:val="SHTKNoteDetail"/>
      </w:pPr>
      <w:r>
        <w:t>• 원교감 원문 | 睡【大】＊，隨【甲】【乙】＊</w:t>
      </w:r>
    </w:p>
    <w:p>
      <w:pPr>
        <w:pStyle w:val="SHTKNoteDetail"/>
      </w:pPr>
      <w:r>
        <w:t>• 해당 번역 | “둘째는 만과 수면이다.”</w:t>
      </w:r>
    </w:p>
    <w:p>
      <w:pPr>
        <w:pStyle w:val="SHTKNoteDetail"/>
      </w:pPr>
      <w:r>
        <w:t>• 번역 영향 판정 | [판단 유보]</w:t>
      </w:r>
    </w:p>
    <w:p>
      <w:pPr>
        <w:pStyle w:val="SHTKNoteDetail"/>
      </w:pPr>
      <w:r>
        <w:t>• 출처 | CBETA T41n1822, 교감 번호 0710016.</w:t>
      </w:r>
    </w:p>
    <w:p>
      <w:pPr>
        <w:pStyle w:val="SHTKSourceText"/>
      </w:pPr>
      <w:r>
        <w:t>三自力起隨煩惱地。</w:t>
      </w:r>
    </w:p>
    <w:p>
      <w:pPr>
        <w:pStyle w:val="SHTKTranslationText"/>
      </w:pPr>
      <w:r>
        <w:t>셋째는 자력으로 일어나는 수번뇌의 경지이다.</w:t>
      </w:r>
    </w:p>
    <w:p>
      <w:pPr>
        <w:pStyle w:val="SHTKSourceText"/>
      </w:pPr>
      <w:r>
        <w:t>此三種[10]或五識無容起也。</w:t>
      </w:r>
    </w:p>
    <w:p>
      <w:pPr>
        <w:pStyle w:val="SHTKTranslationText"/>
      </w:pPr>
      <w:r>
        <w:t>이 세 종류는 혹 오식에서는 일어날 여지가 없다.</w:t>
      </w:r>
    </w:p>
    <w:p>
      <w:pPr>
        <w:pStyle w:val="SHTKNoteSummary"/>
      </w:pPr>
      <w:r>
        <w:t>교감 요약 | [CBETA 교감] 저본 或 → 甲·乙본 惑</w:t>
      </w:r>
    </w:p>
    <w:p>
      <w:pPr>
        <w:pStyle w:val="SHTKNoteDetail"/>
      </w:pPr>
      <w:r>
        <w:t>• 교감 번호 | 0712010</w:t>
      </w:r>
    </w:p>
    <w:p>
      <w:pPr>
        <w:pStyle w:val="SHTKNoteDetail"/>
      </w:pPr>
      <w:r>
        <w:t>• 저본 독법 | 或 → ‘혹은’</w:t>
      </w:r>
    </w:p>
    <w:p>
      <w:pPr>
        <w:pStyle w:val="SHTKNoteDetail"/>
      </w:pPr>
      <w:r>
        <w:t>• 이문 독법 | 惑 → ‘번뇌/혹’</w:t>
      </w:r>
    </w:p>
    <w:p>
      <w:pPr>
        <w:pStyle w:val="SHTKNoteDetail"/>
      </w:pPr>
      <w:r>
        <w:t>• 저본 기준 번역 | “이 세 종류는 혹 오식에서는 일어날 여지가 없다.”</w:t>
      </w:r>
    </w:p>
    <w:p>
      <w:pPr>
        <w:pStyle w:val="SHTKNoteDetail"/>
      </w:pPr>
      <w:r>
        <w:t>• 교감 해설 | 저본 或은 “혹/혹은”이고 갑·을본 惑은 “번뇌”이다. 이문이면 此三種惑五識無容起也가 되어 “이 세 종류의 번뇌는 오식에서 일어날 수 없다”라는 구문이 자연스러워진다.</w:t>
      </w:r>
    </w:p>
    <w:p>
      <w:pPr>
        <w:pStyle w:val="SHTKNoteDetail"/>
      </w:pPr>
      <w:r>
        <w:t>• 교감 해설 | 저본 或은 문맥상 어색하고 갑·을본 惑이면 “이 세 종류의 번뇌는 오식에서 일어날 수 없다”가 자연스럽다. 그러나 본문은 저본 或을 유지한다.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0712010.</w:t>
      </w:r>
    </w:p>
    <w:p>
      <w:pPr>
        <w:pStyle w:val="SHTKPositionMarker"/>
      </w:pPr>
      <w:bookmarkStart w:id="4642" w:name="loc_0712c14"/>
      <w:bookmarkEnd w:id="4642"/>
      <w:r>
        <w:t>[0712c14]</w:t>
      </w:r>
    </w:p>
    <w:p>
      <w:pPr>
        <w:pStyle w:val="SHTKSourceText"/>
      </w:pPr>
      <w:r>
        <w:t>論。所餘一切至皆容起故。釋通六識者。謂修所斷貪．瞋．無明。及無慚無愧．惛沈．掉舉。及大煩惱地所攝隨煩惱。依六識身起。</w:t>
      </w:r>
    </w:p>
    <w:p>
      <w:pPr>
        <w:pStyle w:val="SHTKTranslationText"/>
      </w:pPr>
      <w:r>
        <w:t>논한다. 그 밖의 일체에서부터 모두 일어날 수 있기 때문이라는 데 이르기까지이다. 여섯 식에 통하는 것을 해석하면, 이를테면 수소단의 탐·진·무명과 무참·무괴·혼침·도거와 대번뇌지에 포섭되는 수번뇌로서 육식신에 의지하여 일어나는 것이다.</w:t>
      </w:r>
    </w:p>
    <w:p>
      <w:pPr>
        <w:pStyle w:val="SHTKPositionMarker"/>
      </w:pPr>
      <w:bookmarkStart w:id="4643" w:name="loc_0712c17"/>
      <w:bookmarkEnd w:id="4643"/>
      <w:r>
        <w:t>[0712c17]</w:t>
      </w:r>
    </w:p>
    <w:p>
      <w:pPr>
        <w:pStyle w:val="SHTKSourceText"/>
      </w:pPr>
      <w:r>
        <w:t>論。如先所辨樂等五受。自下有四行頌。第二明受相應。就中有二。一明本惑。二明隨惑。</w:t>
      </w:r>
    </w:p>
    <w:p>
      <w:pPr>
        <w:pStyle w:val="SHTKTranslationText"/>
      </w:pPr>
      <w:r>
        <w:t>논한다. 앞에서 분별한 낙 등의 다섯 수와 같다. 이 아래에는 네 행의 송이 있다. 두 번째로 수와의 상응을 밝힌다. 그 가운데 둘이 있다. 첫째는 근본혹을 밝힌다. 둘째는 수혹을 밝힌다.</w:t>
      </w:r>
    </w:p>
    <w:p>
      <w:pPr>
        <w:pStyle w:val="SHTKSourceText"/>
      </w:pPr>
      <w:r>
        <w:t>[11]此兩頌第一明本惑。</w:t>
      </w:r>
    </w:p>
    <w:p>
      <w:pPr>
        <w:pStyle w:val="SHTKTranslationText"/>
      </w:pPr>
      <w:r>
        <w:t>이 두 송은 첫째로 근본혹을 밝힌다.</w:t>
      </w:r>
    </w:p>
    <w:p>
      <w:pPr>
        <w:pStyle w:val="SHTKNoteSummary"/>
      </w:pPr>
      <w:r>
        <w:t>교감 요약 | [CBETA 교감] 저본 此 → 甲·乙본 初</w:t>
      </w:r>
    </w:p>
    <w:p>
      <w:pPr>
        <w:pStyle w:val="SHTKNoteDetail"/>
      </w:pPr>
      <w:r>
        <w:t>• 교감 번호 | 0712011</w:t>
      </w:r>
    </w:p>
    <w:p>
      <w:pPr>
        <w:pStyle w:val="SHTKNoteDetail"/>
      </w:pPr>
      <w:r>
        <w:t>• 저본 독법 | 此 → ‘이것/이’</w:t>
      </w:r>
    </w:p>
    <w:p>
      <w:pPr>
        <w:pStyle w:val="SHTKNoteDetail"/>
      </w:pPr>
      <w:r>
        <w:t>• 이문 독법 | 初 → ‘처음’</w:t>
      </w:r>
    </w:p>
    <w:p>
      <w:pPr>
        <w:pStyle w:val="SHTKNoteDetail"/>
      </w:pPr>
      <w:r>
        <w:t>• 저본 기준 번역 | “이 두 송은 첫째로 근본혹을 밝힌다.”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0712011.</w:t>
      </w:r>
    </w:p>
    <w:p>
      <w:pPr>
        <w:pStyle w:val="SHTKPositionMarker"/>
      </w:pPr>
      <w:bookmarkStart w:id="4644" w:name="loc_0712c19"/>
      <w:bookmarkEnd w:id="4644"/>
      <w:r>
        <w:t>[0712c19]</w:t>
      </w:r>
    </w:p>
    <w:p>
      <w:pPr>
        <w:pStyle w:val="SHTKSourceText"/>
      </w:pPr>
      <w:r>
        <w:t>論曰至遍六識故。明貪．瞋．無明三相應也。如文可解。</w:t>
      </w:r>
    </w:p>
    <w:p>
      <w:pPr>
        <w:pStyle w:val="SHTKTranslationText"/>
      </w:pPr>
      <w:r>
        <w:t>논에서 말한 것부터 여섯 식에 두루하기 때문이라는 데 이르기까지이다. 탐·진·무명 셋의 상응을 밝힌다. 글과 같으니 이해할 수 있다.</w:t>
      </w:r>
    </w:p>
    <w:p>
      <w:pPr>
        <w:pStyle w:val="SHTKPositionMarker"/>
      </w:pPr>
      <w:bookmarkStart w:id="4645" w:name="loc_0712c21"/>
      <w:bookmarkEnd w:id="4645"/>
      <w:r>
        <w:t>[0712c21]</w:t>
      </w:r>
    </w:p>
    <w:p>
      <w:pPr>
        <w:pStyle w:val="SHTKSourceText"/>
      </w:pPr>
      <w:r>
        <w:t>論。邪見通與至罪福業故。此釋邪見。受相應也。先造罪者。後謂無因果。心則生歡喜。先造福者。後謂無因果。心則生慼。</w:t>
      </w:r>
    </w:p>
    <w:p>
      <w:pPr>
        <w:pStyle w:val="SHTKTranslationText"/>
      </w:pPr>
      <w:r>
        <w:t>논한다. 사견은 함께 통한다는 데서부터 죄업과 복업 때문이라는 데 이르기까지이다. 이는 사견을 해석한 것이다. 수와의 상응이다. 먼저 죄를 지은 사람은 뒤에 인과가 없다고 여기면 마음에 곧 기쁨이 생긴다. 먼저 복을 지은 사람은 뒤에 인과가 없다고 여기면 마음에 곧 근심이 생긴다.</w:t>
      </w:r>
    </w:p>
    <w:p>
      <w:pPr>
        <w:pStyle w:val="SHTKPositionMarker"/>
      </w:pPr>
      <w:bookmarkStart w:id="4646" w:name="loc_0712c24"/>
      <w:bookmarkEnd w:id="4646"/>
      <w:r>
        <w:t>[0712c24]</w:t>
      </w:r>
    </w:p>
    <w:p>
      <w:pPr>
        <w:pStyle w:val="SHTKSourceText"/>
      </w:pPr>
      <w:r>
        <w:t>論。疑憂相應至[12]心愁慼故。</w:t>
      </w:r>
    </w:p>
    <w:p>
      <w:pPr>
        <w:pStyle w:val="SHTKTranslationText"/>
      </w:pPr>
      <w:r>
        <w:t>논한다. 의가 우와 상응한다는 데서부터 마음이 근심하고 슬퍼하기 때문이라는 데 이르기까지이다.</w:t>
      </w:r>
    </w:p>
    <w:p>
      <w:pPr>
        <w:pStyle w:val="SHTKNoteSummary"/>
      </w:pPr>
      <w:r>
        <w:t>교감 요약 | [CBETA 교감] 甲·乙본에는 心 없음</w:t>
      </w:r>
    </w:p>
    <w:p>
      <w:pPr>
        <w:pStyle w:val="SHTKNoteDetail"/>
      </w:pPr>
      <w:r>
        <w:t>• 교감 번호 | 0712012</w:t>
      </w:r>
    </w:p>
    <w:p>
      <w:pPr>
        <w:pStyle w:val="SHTKNoteDetail"/>
      </w:pPr>
      <w:r>
        <w:t>• 저본 독법 | 心 → ‘마음’</w:t>
      </w:r>
    </w:p>
    <w:p>
      <w:pPr>
        <w:pStyle w:val="SHTKNoteDetail"/>
      </w:pPr>
      <w:r>
        <w:t>• 이문 독법 | ∅ → ‘해당 성분 없음(탈락)’</w:t>
      </w:r>
    </w:p>
    <w:p>
      <w:pPr>
        <w:pStyle w:val="SHTKNoteDetail"/>
      </w:pPr>
      <w:r>
        <w:t>• 저본 기준 번역 | “논한다. 의가 우와 상응한다는 데서부터 마음이 근심하고 슬퍼하기 때문이라는 데 이르기까지이다.”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0712012.</w:t>
      </w:r>
    </w:p>
    <w:p>
      <w:pPr>
        <w:pStyle w:val="SHTKSourceText"/>
      </w:pPr>
      <w:r>
        <w:t>釋疑。受相應也。疑心猶豫求決定智。</w:t>
      </w:r>
    </w:p>
    <w:p>
      <w:pPr>
        <w:pStyle w:val="SHTKTranslationText"/>
      </w:pPr>
      <w:r>
        <w:t>의를 해석한다. 수와의 상응이다. 의심하는 마음은 망설이며 결정된 지혜를 구한다.</w:t>
      </w:r>
    </w:p>
    <w:p>
      <w:pPr>
        <w:pStyle w:val="SHTKSourceText"/>
      </w:pPr>
      <w:r>
        <w:t>[13]正疑之時於境不決故生憂慼。</w:t>
      </w:r>
    </w:p>
    <w:p>
      <w:pPr>
        <w:pStyle w:val="SHTKTranslationText"/>
      </w:pPr>
      <w:r>
        <w:t>바로 의심할 때 대상에 대해 결정하지 못하므로 근심과 슬픔이 생긴다.</w:t>
      </w:r>
    </w:p>
    <w:p>
      <w:pPr>
        <w:pStyle w:val="SHTKNoteSummary"/>
      </w:pPr>
      <w:r>
        <w:t>교감 요약 | [CBETA 교감] 저본 正 → 甲·乙본 心</w:t>
      </w:r>
    </w:p>
    <w:p>
      <w:pPr>
        <w:pStyle w:val="SHTKNoteDetail"/>
      </w:pPr>
      <w:r>
        <w:t>• 교감 번호 | 0712013</w:t>
      </w:r>
    </w:p>
    <w:p>
      <w:pPr>
        <w:pStyle w:val="SHTKNoteDetail"/>
      </w:pPr>
      <w:r>
        <w:t>• 저본 독법 | 正</w:t>
      </w:r>
    </w:p>
    <w:p>
      <w:pPr>
        <w:pStyle w:val="SHTKNoteDetail"/>
      </w:pPr>
      <w:r>
        <w:t>• 이문 독법 | 心 → ‘마음’</w:t>
      </w:r>
    </w:p>
    <w:p>
      <w:pPr>
        <w:pStyle w:val="SHTKNoteDetail"/>
      </w:pPr>
      <w:r>
        <w:t>• 저본 기준 번역 | “바로 의심할 때 대상에 대해 결정하지 못하므로 근심과 슬픔이 생긴다.”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0712013.</w:t>
      </w:r>
    </w:p>
    <w:p>
      <w:pPr>
        <w:pStyle w:val="SHTKPositionMarker"/>
      </w:pPr>
      <w:bookmarkStart w:id="4647" w:name="loc_0712c26"/>
      <w:bookmarkEnd w:id="4647"/>
      <w:r>
        <w:t>[0712c26]</w:t>
      </w:r>
    </w:p>
    <w:p>
      <w:pPr>
        <w:pStyle w:val="SHTKSourceText"/>
      </w:pPr>
      <w:r>
        <w:t>論。餘四見慢至唯意地故。明四見．慢相應也。以歡行轉唯意地故不通樂受。正理論云。有餘師說。不應此五。唯喜相應。現見此五現行位中亦有憂故。謂世現見。執有我者。</w:t>
      </w:r>
    </w:p>
    <w:p>
      <w:pPr>
        <w:pStyle w:val="SHTKTranslationText"/>
      </w:pPr>
      <w:r>
        <w:t>논한다. 나머지 네 견과 만에서부터 오직 의지이기 때문이라는 데 이르기까지이다. 네 견과 만의 상응을 밝힌다. 기쁜 행으로 전하고 오직 의지이기 때문에 낙수에는 통하지 않는다. 《순정리론》에서 말한다. 어떤 다른 논사는 말한다. 이 다섯에 대해서는 오직 희수와만 상응한다고 말해서는 안 된다. 이 다섯이 현행하는 자리에서도 또한 우가 있음을 현재 보아 알기 때문이다. 이를테면 세간에서 현재 보건대, 아가 있다고 집착하는 사람도</w:t>
      </w:r>
    </w:p>
    <w:p>
      <w:pPr>
        <w:pStyle w:val="SHTKSourceText"/>
      </w:pPr>
      <w:r>
        <w:t>亦自[1]感傷。</w:t>
      </w:r>
    </w:p>
    <w:p>
      <w:pPr>
        <w:pStyle w:val="SHTKTranslationText"/>
      </w:pPr>
      <w:r>
        <w:t>스스로 상심하여</w:t>
      </w:r>
    </w:p>
    <w:p>
      <w:pPr>
        <w:pStyle w:val="SHTKNoteSummary"/>
      </w:pPr>
      <w:r>
        <w:t>교감 요약 | [CBETA 교감] 저본 感傷 → 甲·乙본 傷感</w:t>
      </w:r>
    </w:p>
    <w:p>
      <w:pPr>
        <w:pStyle w:val="SHTKNoteDetail"/>
      </w:pPr>
      <w:r>
        <w:t>• 교감 번호 | 0713001</w:t>
      </w:r>
    </w:p>
    <w:p>
      <w:pPr>
        <w:pStyle w:val="SHTKNoteDetail"/>
      </w:pPr>
      <w:r>
        <w:t>• 저본 독법 | 感傷</w:t>
      </w:r>
    </w:p>
    <w:p>
      <w:pPr>
        <w:pStyle w:val="SHTKNoteDetail"/>
      </w:pPr>
      <w:r>
        <w:t>• 이문 독법 | 傷感</w:t>
      </w:r>
    </w:p>
    <w:p>
      <w:pPr>
        <w:pStyle w:val="SHTKNoteDetail"/>
      </w:pPr>
      <w:r>
        <w:t>• 저본 기준 번역 | “스스로 상심하여”</w:t>
      </w:r>
    </w:p>
    <w:p>
      <w:pPr>
        <w:pStyle w:val="SHTKNoteDetail"/>
      </w:pPr>
      <w:r>
        <w:t>• 교감 해설 | 글자·어구의 증감 또는 교체 이문이며, 저본 문장의 직역은 바꾸지 않는다.</w:t>
      </w:r>
    </w:p>
    <w:p>
      <w:pPr>
        <w:pStyle w:val="SHTKNoteDetail"/>
      </w:pPr>
      <w:r>
        <w:t>• 판정 근거 | 같은 글자들의 어순 교환이다. 기존 해설이 동의성을 확인한 경우에만 번역 동일로 확정하였다.</w:t>
      </w:r>
    </w:p>
    <w:p>
      <w:pPr>
        <w:pStyle w:val="SHTKNoteDetail"/>
      </w:pPr>
      <w:r>
        <w:t>• 번역 영향 판정 | [판단 유보]</w:t>
      </w:r>
    </w:p>
    <w:p>
      <w:pPr>
        <w:pStyle w:val="SHTKNoteDetail"/>
      </w:pPr>
      <w:r>
        <w:t>• 출처 | CBETA T41n1822, 교감 번호 0713001.</w:t>
      </w:r>
    </w:p>
    <w:p>
      <w:pPr>
        <w:pStyle w:val="SHTKSourceText"/>
      </w:pPr>
      <w:r>
        <w:t>我受苦故。執我斷者亦生憂慼。故契經言。諸愚夫類於我斷壞心生驚恐。執自苦行為淨勝者。內心必懷極愁慼故。已之聞．智．族等下劣。</w:t>
      </w:r>
    </w:p>
    <w:p>
      <w:pPr>
        <w:pStyle w:val="SHTKTranslationText"/>
      </w:pPr>
      <w:r>
        <w:t>‘내가 괴로움을 받는다’고 하기 때문이다. 아가 단멸한다고 집착하는 사람도 또한 근심과 슬픔을 낸다. 그러므로 계경에서 말한다. 여러 어리석은 범부들은 아가 끊어져 무너지는 것에 마음으로 놀라고 두려워한다. 자기의 고행을 청정하고 수승한 것이라고 집착하는 사람은 마음속에 반드시 지극한 근심과 슬픔을 품기 때문이다. 자기의 들은 것·지혜·종족 등이 열등하여</w:t>
      </w:r>
    </w:p>
    <w:p>
      <w:pPr>
        <w:pStyle w:val="SHTKSourceText"/>
      </w:pPr>
      <w:r>
        <w:t>每為他人所輕[2]淩者。</w:t>
      </w:r>
    </w:p>
    <w:p>
      <w:pPr>
        <w:pStyle w:val="SHTKTranslationText"/>
      </w:pPr>
      <w:r>
        <w:t>늘 다른 사람에게 업신여김을 받는 이는</w:t>
      </w:r>
    </w:p>
    <w:p>
      <w:pPr>
        <w:pStyle w:val="SHTKNoteSummary"/>
      </w:pPr>
      <w:r>
        <w:t>교감 요약 | [CBETA 교감] 저본 淩 → 甲·乙본 陵＊</w:t>
      </w:r>
    </w:p>
    <w:p>
      <w:pPr>
        <w:pStyle w:val="SHTKNoteDetail"/>
      </w:pPr>
      <w:r>
        <w:t>• 교감 번호 | 0713002</w:t>
      </w:r>
    </w:p>
    <w:p>
      <w:pPr>
        <w:pStyle w:val="SHTKNoteDetail"/>
      </w:pPr>
      <w:r>
        <w:t>• 저본 독법 | 淩</w:t>
      </w:r>
    </w:p>
    <w:p>
      <w:pPr>
        <w:pStyle w:val="SHTKNoteDetail"/>
      </w:pPr>
      <w:r>
        <w:t>• 이문 독법 | 陵＊</w:t>
      </w:r>
    </w:p>
    <w:p>
      <w:pPr>
        <w:pStyle w:val="SHTKNoteDetail"/>
      </w:pPr>
      <w:r>
        <w:t>• 저본 기준 번역 | “늘 다른 사람에게 업신여김을 받는 이는”</w:t>
      </w:r>
    </w:p>
    <w:p>
      <w:pPr>
        <w:pStyle w:val="SHTKNoteDetail"/>
      </w:pPr>
      <w:r>
        <w:t>• 교감 해설 | 저본 淩을 갑·을본은 陵＊으로 적는다.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0713002.</w:t>
      </w:r>
    </w:p>
    <w:p>
      <w:pPr>
        <w:pStyle w:val="SHTKSourceText"/>
      </w:pPr>
      <w:r>
        <w:t>與慢俱起必有慼故。由是此五亦憂相應。彼說不然。異心起故。</w:t>
      </w:r>
    </w:p>
    <w:p>
      <w:pPr>
        <w:pStyle w:val="SHTKTranslationText"/>
      </w:pPr>
      <w:r>
        <w:t>만과 함께 일어날 때 반드시 근심이 있기 때문이다. 이 때문에 이 다섯은 또한 우와 상응한다. 그 말은 옳지 않다. 서로 다른 마음에서 일어나기 때문이다.</w:t>
      </w:r>
    </w:p>
    <w:p>
      <w:pPr>
        <w:pStyle w:val="SHTKSourceText"/>
      </w:pPr>
      <w:r>
        <w:t>謂自[3]感傷我受苦者。</w:t>
      </w:r>
    </w:p>
    <w:p>
      <w:pPr>
        <w:pStyle w:val="SHTKTranslationText"/>
      </w:pPr>
      <w:r>
        <w:t>이를테면 스스로 상심하여 ‘내가 괴로움을 받는다’고 하는 것은</w:t>
      </w:r>
    </w:p>
    <w:p>
      <w:pPr>
        <w:pStyle w:val="SHTKNoteSummary"/>
      </w:pPr>
      <w:r>
        <w:t>교감 요약 | [CBETA 교감] 저본 感 → 甲·乙본 慼＊</w:t>
      </w:r>
    </w:p>
    <w:p>
      <w:pPr>
        <w:pStyle w:val="SHTKNoteDetail"/>
      </w:pPr>
      <w:r>
        <w:t>• 교감 번호 | 0713003</w:t>
      </w:r>
    </w:p>
    <w:p>
      <w:pPr>
        <w:pStyle w:val="SHTKNoteDetail"/>
      </w:pPr>
      <w:r>
        <w:t>• 저본 독법 | 感</w:t>
      </w:r>
    </w:p>
    <w:p>
      <w:pPr>
        <w:pStyle w:val="SHTKNoteDetail"/>
      </w:pPr>
      <w:r>
        <w:t>• 이문 독법 | 慼＊</w:t>
      </w:r>
    </w:p>
    <w:p>
      <w:pPr>
        <w:pStyle w:val="SHTKNoteDetail"/>
      </w:pPr>
      <w:r>
        <w:t>• 저본 기준 번역 | “이를테면 스스로 상심하여 ‘내가 괴로움을 받는다’고 하는 것은”</w:t>
      </w:r>
    </w:p>
    <w:p>
      <w:pPr>
        <w:pStyle w:val="SHTKNoteDetail"/>
      </w:pPr>
      <w:r>
        <w:t>• 교감 해설 | 저본 感을 갑·을본은 慼＊으로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0713003.</w:t>
      </w:r>
    </w:p>
    <w:p>
      <w:pPr>
        <w:pStyle w:val="SHTKSourceText"/>
      </w:pPr>
      <w:r>
        <w:t>此但緣苦而自[＊]感傷。</w:t>
      </w:r>
    </w:p>
    <w:p>
      <w:pPr>
        <w:pStyle w:val="SHTKTranslationText"/>
      </w:pPr>
      <w:r>
        <w:t>다만 괴로움을 반연하여 스스로 상심하는 것이다.</w:t>
      </w:r>
    </w:p>
    <w:p>
      <w:pPr>
        <w:pStyle w:val="SHTKNoteSummary"/>
      </w:pPr>
      <w:r>
        <w:t>교감 요약 | [상호참조] 이 [＊]는 CBETA가 붙인 참조 표지로, 따로 적용할 이문은 없다.</w:t>
      </w:r>
    </w:p>
    <w:p>
      <w:pPr>
        <w:pStyle w:val="SHTKNoteDetail"/>
      </w:pPr>
      <w:r>
        <w:t>• 해당 번역 | “다만 괴로움을 반연하여 스스로 상심하는 것이다.”</w:t>
      </w:r>
    </w:p>
    <w:p>
      <w:pPr>
        <w:pStyle w:val="SHTKNoteDetail"/>
      </w:pPr>
      <w:r>
        <w:t>• 번역 영향 판정 | [판단 유보]</w:t>
      </w:r>
    </w:p>
    <w:p>
      <w:pPr>
        <w:pStyle w:val="SHTKSourceText"/>
      </w:pPr>
      <w:r>
        <w:t>當於爾時不執有我。若起我見現在前時。於我必應有歡行轉。懷斷見者見斷德故。不因斷相而生驚恐。懷常見者於斷生怖。然生怖位則不計常。執自苦行為淨勝者。必異心中緣自所受種種苦事而生愁慼。若執苦行為淨勝時。必應生歡。見彼德故。</w:t>
      </w:r>
    </w:p>
    <w:p>
      <w:pPr>
        <w:pStyle w:val="SHTKTranslationText"/>
      </w:pPr>
      <w:r>
        <w:t>그때에는 아가 있다고 집착하지 않는다. 만약 아견이 바로 앞에 일어날 때라면 아에 대해서는 반드시 기쁜 행으로 전해야 한다. 단견을 품은 이는 단멸의 공덕을 보기 때문에 단멸이라는 상 때문에 놀라거나 두려워하지 않는다. 상견을 품은 이가 단멸에 대해 두려움을 낸다. 그러나 두려움을 내는 자리에서는 곧 상주를 헤아리지 않는다. 자기의 고행을 청정하고 수승한 것으로 집착하는 이는 반드시 다른 마음에서 자기가 받는 여러 괴로운 일을 반연하여 근심과 슬픔을 낸다. 만약 고행을 청정하고 수승한 것으로 집착할 때라면 반드시 기쁨을 내야 한다. 그 공덕을 보기 때문이다.</w:t>
      </w:r>
    </w:p>
    <w:p>
      <w:pPr>
        <w:pStyle w:val="SHTKSourceText"/>
      </w:pPr>
      <w:r>
        <w:t>為他輕[＊]淩而生慼者。</w:t>
      </w:r>
    </w:p>
    <w:p>
      <w:pPr>
        <w:pStyle w:val="SHTKTranslationText"/>
      </w:pPr>
      <w:r>
        <w:t>남에게 업신여김을 받아 근심하는 경우도</w:t>
      </w:r>
    </w:p>
    <w:p>
      <w:pPr>
        <w:pStyle w:val="SHTKNoteSummary"/>
      </w:pPr>
      <w:r>
        <w:t>교감 요약 | [상호참조] 이 [＊]는 CBETA가 붙인 참조 표지로, 따로 적용할 이문은 없다.</w:t>
      </w:r>
    </w:p>
    <w:p>
      <w:pPr>
        <w:pStyle w:val="SHTKNoteDetail"/>
      </w:pPr>
      <w:r>
        <w:t>• 해당 번역 | “남에게 업신여김을 받아 근심하는 경우도”</w:t>
      </w:r>
    </w:p>
    <w:p>
      <w:pPr>
        <w:pStyle w:val="SHTKNoteDetail"/>
      </w:pPr>
      <w:r>
        <w:t>• 번역 영향 판정 | [판단 유보]</w:t>
      </w:r>
    </w:p>
    <w:p>
      <w:pPr>
        <w:pStyle w:val="SHTKSourceText"/>
      </w:pPr>
      <w:r>
        <w:t>如是憂慼必在異心。</w:t>
      </w:r>
    </w:p>
    <w:p>
      <w:pPr>
        <w:pStyle w:val="SHTKTranslationText"/>
      </w:pPr>
      <w:r>
        <w:t>이와 같은 근심은 반드시 다른 마음에 있다.</w:t>
      </w:r>
    </w:p>
    <w:p>
      <w:pPr>
        <w:pStyle w:val="SHTKSourceText"/>
      </w:pPr>
      <w:r>
        <w:t>誰有為他輕[＊]淩生慼。</w:t>
      </w:r>
    </w:p>
    <w:p>
      <w:pPr>
        <w:pStyle w:val="SHTKTranslationText"/>
      </w:pPr>
      <w:r>
        <w:t>누가 남에게 업신여김을 받아 근심하면서</w:t>
      </w:r>
    </w:p>
    <w:p>
      <w:pPr>
        <w:pStyle w:val="SHTKNoteSummary"/>
      </w:pPr>
      <w:r>
        <w:t>교감 요약 | [상호참조] 이 [＊]는 CBETA가 붙인 참조 표지로, 따로 적용할 이문은 없다.</w:t>
      </w:r>
    </w:p>
    <w:p>
      <w:pPr>
        <w:pStyle w:val="SHTKNoteDetail"/>
      </w:pPr>
      <w:r>
        <w:t>• 해당 번역 | “누가 남에게 업신여김을 받아 근심하면서”</w:t>
      </w:r>
    </w:p>
    <w:p>
      <w:pPr>
        <w:pStyle w:val="SHTKNoteDetail"/>
      </w:pPr>
      <w:r>
        <w:t>• 번역 영향 판정 | [판단 유보]</w:t>
      </w:r>
    </w:p>
    <w:p>
      <w:pPr>
        <w:pStyle w:val="SHTKSourceText"/>
      </w:pPr>
      <w:r>
        <w:t>而[4]即起慢侮蔑於他。</w:t>
      </w:r>
    </w:p>
    <w:p>
      <w:pPr>
        <w:pStyle w:val="SHTKTranslationText"/>
      </w:pPr>
      <w:r>
        <w:t>바로 만을 일으켜 남을 업신여기겠는가?</w:t>
      </w:r>
    </w:p>
    <w:p>
      <w:pPr>
        <w:pStyle w:val="SHTKNoteSummary"/>
      </w:pPr>
      <w:r>
        <w:t>교감 요약 | [CBETA 교감] 甲·乙본에는 即 없음</w:t>
      </w:r>
    </w:p>
    <w:p>
      <w:pPr>
        <w:pStyle w:val="SHTKNoteDetail"/>
      </w:pPr>
      <w:r>
        <w:t>• 교감 번호 | 0713004</w:t>
      </w:r>
    </w:p>
    <w:p>
      <w:pPr>
        <w:pStyle w:val="SHTKNoteDetail"/>
      </w:pPr>
      <w:r>
        <w:t>• 저본 독법 | 即 → ‘곧’</w:t>
      </w:r>
    </w:p>
    <w:p>
      <w:pPr>
        <w:pStyle w:val="SHTKNoteDetail"/>
      </w:pPr>
      <w:r>
        <w:t>• 이문 독법 | ∅ → ‘해당 성분 없음(탈락)’</w:t>
      </w:r>
    </w:p>
    <w:p>
      <w:pPr>
        <w:pStyle w:val="SHTKNoteDetail"/>
      </w:pPr>
      <w:r>
        <w:t>• 저본 기준 번역 | “바로 만을 일으켜 남을 업신여기겠는가?”</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0713004.</w:t>
      </w:r>
    </w:p>
    <w:p>
      <w:pPr>
        <w:pStyle w:val="SHTKSourceText"/>
      </w:pPr>
      <w:r>
        <w:t>故五。</w:t>
      </w:r>
    </w:p>
    <w:p>
      <w:pPr>
        <w:pStyle w:val="SHTKTranslationText"/>
      </w:pPr>
      <w:r>
        <w:t>그러므로 이 다섯은</w:t>
      </w:r>
    </w:p>
    <w:p>
      <w:pPr>
        <w:pStyle w:val="SHTKSourceText"/>
      </w:pPr>
      <w:r>
        <w:t>喜俱誠為善[5]說。</w:t>
      </w:r>
    </w:p>
    <w:p>
      <w:pPr>
        <w:pStyle w:val="SHTKTranslationText"/>
      </w:pPr>
      <w:r>
        <w:t>희수와 함께한다고 말하는 것이 참으로 잘 설한 것이다.</w:t>
      </w:r>
    </w:p>
    <w:p>
      <w:pPr>
        <w:pStyle w:val="SHTKNoteSummary"/>
      </w:pPr>
      <w:r>
        <w:t>교감 요약 | [CBETA 교감] 저본 說 → 甲·乙본 說也</w:t>
      </w:r>
    </w:p>
    <w:p>
      <w:pPr>
        <w:pStyle w:val="SHTKNoteDetail"/>
      </w:pPr>
      <w:r>
        <w:t>• 교감 번호 | 0713005</w:t>
      </w:r>
    </w:p>
    <w:p>
      <w:pPr>
        <w:pStyle w:val="SHTKNoteDetail"/>
      </w:pPr>
      <w:r>
        <w:t>• 저본 독법 | 說 → ‘말하다’</w:t>
      </w:r>
    </w:p>
    <w:p>
      <w:pPr>
        <w:pStyle w:val="SHTKNoteDetail"/>
      </w:pPr>
      <w:r>
        <w:t>• 이문 독법 | 說也</w:t>
      </w:r>
    </w:p>
    <w:p>
      <w:pPr>
        <w:pStyle w:val="SHTKNoteDetail"/>
      </w:pPr>
      <w:r>
        <w:t>• 저본 기준 번역 | “희수와 함께한다고 말하는 것이 참으로 잘 설한 것이다.”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0713005.</w:t>
      </w:r>
    </w:p>
    <w:p>
      <w:pPr>
        <w:pStyle w:val="SHTKPositionMarker"/>
      </w:pPr>
      <w:bookmarkStart w:id="4648" w:name="loc_0713a17"/>
      <w:bookmarkEnd w:id="4648"/>
      <w:r>
        <w:t>[0713a17]</w:t>
      </w:r>
    </w:p>
    <w:p>
      <w:pPr>
        <w:pStyle w:val="SHTKSourceText"/>
      </w:pPr>
      <w:r>
        <w:t>論。已約別相至必住捨受。明諸惑皆捨受相應。如文可解。</w:t>
      </w:r>
    </w:p>
    <w:p>
      <w:pPr>
        <w:pStyle w:val="SHTKTranslationText"/>
      </w:pPr>
      <w:r>
        <w:t>논한다. 이미 별상에 의거한 것에서부터 반드시 사수에 머문다는 데 이르기까지이다. 모든 혹이 다 사수와 상응함을 밝힌다. 글과 같으니 이해할 수 있다.</w:t>
      </w:r>
    </w:p>
    <w:p>
      <w:pPr>
        <w:pStyle w:val="SHTKPositionMarker"/>
      </w:pPr>
      <w:bookmarkStart w:id="4649" w:name="loc_0713a18"/>
      <w:bookmarkEnd w:id="4649"/>
      <w:r>
        <w:t>[0713a18]</w:t>
      </w:r>
    </w:p>
    <w:p>
      <w:pPr>
        <w:pStyle w:val="SHTKSourceText"/>
      </w:pPr>
      <w:r>
        <w:t>論。欲界既爾至諸受相應。釋上地也。</w:t>
      </w:r>
    </w:p>
    <w:p>
      <w:pPr>
        <w:pStyle w:val="SHTKTranslationText"/>
      </w:pPr>
      <w:r>
        <w:t>논한다. 욕계가 이미 그러한 것에서부터 모든 수와 상응한다는 데 이르기까지이다. 상지를 해석한다.</w:t>
      </w:r>
    </w:p>
    <w:p>
      <w:pPr>
        <w:pStyle w:val="SHTKPositionMarker"/>
      </w:pPr>
      <w:bookmarkStart w:id="4650" w:name="loc_0713a19"/>
      <w:bookmarkEnd w:id="4650"/>
      <w:r>
        <w:t>[0713a19]</w:t>
      </w:r>
    </w:p>
    <w:p>
      <w:pPr>
        <w:pStyle w:val="SHTKSourceText"/>
      </w:pPr>
      <w:r>
        <w:t>論。[6]若諸地中至故不別說。</w:t>
      </w:r>
    </w:p>
    <w:p>
      <w:pPr>
        <w:pStyle w:val="SHTKTranslationText"/>
      </w:pPr>
      <w:r>
        <w:t>논한다. 만약 여러 지 가운데서부터 그러므로 따로 말하지 않는다는 데 이르기까지이다.</w:t>
      </w:r>
    </w:p>
    <w:p>
      <w:pPr>
        <w:pStyle w:val="SHTKNoteSummary"/>
      </w:pPr>
      <w:r>
        <w:t>교감 요약 | [CBETA 교감] 저본 若 → 甲·乙본 謂若</w:t>
      </w:r>
    </w:p>
    <w:p>
      <w:pPr>
        <w:pStyle w:val="SHTKNoteDetail"/>
      </w:pPr>
      <w:r>
        <w:t>• 교감 번호 | 0713006</w:t>
      </w:r>
    </w:p>
    <w:p>
      <w:pPr>
        <w:pStyle w:val="SHTKNoteDetail"/>
      </w:pPr>
      <w:r>
        <w:t>• 저본 독법 | 若 → ‘만약’</w:t>
      </w:r>
    </w:p>
    <w:p>
      <w:pPr>
        <w:pStyle w:val="SHTKNoteDetail"/>
      </w:pPr>
      <w:r>
        <w:t>• 이문 독법 | 謂若 → ‘말하다 / 만약’</w:t>
      </w:r>
    </w:p>
    <w:p>
      <w:pPr>
        <w:pStyle w:val="SHTKNoteDetail"/>
      </w:pPr>
      <w:r>
        <w:t>• 저본 기준 번역 | “논한다. 만약 여러 지 가운데서부터 그러므로 따로 말하지 않는다는 데 이르기까지이다.”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0713006.</w:t>
      </w:r>
    </w:p>
    <w:p>
      <w:pPr>
        <w:pStyle w:val="SHTKSourceText"/>
      </w:pPr>
      <w:r>
        <w:t>重廣述也。初禪有四識。受有喜．樂．捨。喜意。樂三。捨通二禪已上唯有意識。二禪有喜．捨二受。三禪有樂．捨二受。四禪已上唯有捨受。上地煩惱隨其所應通四識一識。即與彼識所有諸受相應</w:t>
      </w:r>
    </w:p>
    <w:p>
      <w:pPr>
        <w:pStyle w:val="SHTKTranslationText"/>
      </w:pPr>
      <w:r>
        <w:t>거듭 자세히 서술한 것이다. 초선에는 네 식이 있다. 수에는 희·락·사가 있다. 희는 의식에 있고, 락은 세 식에 있다. 사수는 통하고, 이선 이상에는 오직 의식만 있다. 이선에는 희·사의 두 수가 있다. 삼선에는 락·사의 두 수가 있다. 사선 이상에는 오직 사수만 있다. 상지의 번뇌는 그에 맞게 네 식 혹은 한 식에 통하고 곧 그 식에 있는 모든 수와 상응한다.</w:t>
      </w:r>
    </w:p>
    <w:p>
      <w:pPr>
        <w:pStyle w:val="SHTKSourceText"/>
      </w:pPr>
      <w:r>
        <w:t>[7]顯宗二十七云。</w:t>
      </w:r>
    </w:p>
    <w:p>
      <w:pPr>
        <w:pStyle w:val="SHTKTranslationText"/>
      </w:pPr>
      <w:r>
        <w:t>《현종론》 제27권에서 말한다.</w:t>
      </w:r>
    </w:p>
    <w:p>
      <w:pPr>
        <w:pStyle w:val="SHTKNoteSummary"/>
      </w:pPr>
      <w:r>
        <w:t>교감 요약 | [CBETA 교감] 저본 顯宗》二十七 → 이문 正理五十五</w:t>
      </w:r>
    </w:p>
    <w:p>
      <w:pPr>
        <w:pStyle w:val="SHTKNoteDetail"/>
      </w:pPr>
      <w:r>
        <w:t>• 교감 번호 | 0713007</w:t>
      </w:r>
    </w:p>
    <w:p>
      <w:pPr>
        <w:pStyle w:val="SHTKNoteDetail"/>
      </w:pPr>
      <w:r>
        <w:t>• 저본 독법 | 顯宗》二十七</w:t>
      </w:r>
    </w:p>
    <w:p>
      <w:pPr>
        <w:pStyle w:val="SHTKNoteDetail"/>
      </w:pPr>
      <w:r>
        <w:t>• 이문 독법 | 正理五十五</w:t>
      </w:r>
    </w:p>
    <w:p>
      <w:pPr>
        <w:pStyle w:val="SHTKNoteDetail"/>
      </w:pPr>
      <w:r>
        <w:t>• 저본 기준 번역 | “《현종론》 제27권에서 말한다.”</w:t>
      </w:r>
    </w:p>
    <w:p>
      <w:pPr>
        <w:pStyle w:val="SHTKNoteDetail"/>
      </w:pPr>
      <w:r>
        <w:t>• 교감 해설 | 이문 正理五十五. 인용 문헌과 권수의 식별에 관한 편집자의 의문이므로 본문을 고치지 않는다.</w:t>
      </w:r>
    </w:p>
    <w:p>
      <w:pPr>
        <w:pStyle w:val="SHTKNoteDetail"/>
      </w:pPr>
      <w:r>
        <w:t>• 교감 해설 | 이문 正理五十五.</w:t>
      </w:r>
    </w:p>
    <w:p>
      <w:pPr>
        <w:pStyle w:val="SHTKNoteDetail"/>
      </w:pPr>
      <w:r>
        <w:t>• 교감 해설 | 顯宗二十七에 대해 교감이 正理五十五？를 제안한다. 문헌·권수의 교정 제안이므로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0713007.</w:t>
      </w:r>
    </w:p>
    <w:p>
      <w:pPr>
        <w:pStyle w:val="SHTKSourceText"/>
      </w:pPr>
      <w:r>
        <w:t>何緣二疑[8]俱不決定。</w:t>
      </w:r>
    </w:p>
    <w:p>
      <w:pPr>
        <w:pStyle w:val="SHTKTranslationText"/>
      </w:pPr>
      <w:r>
        <w:t>무슨 까닭에 두 가지 의심이 모두 결정되지 않은 것인데도</w:t>
      </w:r>
    </w:p>
    <w:p>
      <w:pPr>
        <w:pStyle w:val="SHTKNoteSummary"/>
      </w:pPr>
      <w:r>
        <w:t>교감 요약 | [CBETA 교감] 저본 俱 → 甲·乙본 但</w:t>
      </w:r>
    </w:p>
    <w:p>
      <w:pPr>
        <w:pStyle w:val="SHTKNoteDetail"/>
      </w:pPr>
      <w:r>
        <w:t>• 교감 번호 | 0713008</w:t>
      </w:r>
    </w:p>
    <w:p>
      <w:pPr>
        <w:pStyle w:val="SHTKNoteDetail"/>
      </w:pPr>
      <w:r>
        <w:t>• 저본 독법 | 俱</w:t>
      </w:r>
    </w:p>
    <w:p>
      <w:pPr>
        <w:pStyle w:val="SHTKNoteDetail"/>
      </w:pPr>
      <w:r>
        <w:t>• 이문 독법 | 但 → ‘다만’</w:t>
      </w:r>
    </w:p>
    <w:p>
      <w:pPr>
        <w:pStyle w:val="SHTKNoteDetail"/>
      </w:pPr>
      <w:r>
        <w:t>• 저본 기준 번역 | “무슨 까닭에 두 가지 의심이 모두 결정되지 않은 것인데도”</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0713008.</w:t>
      </w:r>
    </w:p>
    <w:p>
      <w:pPr>
        <w:pStyle w:val="SHTKSourceText"/>
      </w:pPr>
      <w:r>
        <w:t>而上得與喜．樂相應。非欲界疑。喜受俱起以諸煩惱在離欲地。雖不決定。亦不憂慼。雖懷疑網。無廢情怡。如在人間求得所愛。雖多勞倦。而生樂想</w:t>
      </w:r>
    </w:p>
    <w:p>
      <w:pPr>
        <w:pStyle w:val="SHTKTranslationText"/>
      </w:pPr>
      <w:r>
        <w:t>상계에서는 희·락과 상응할 수 있고 욕계의 의심은 희수와 함께 일어나지 않는가? 모든 번뇌가 욕을 떠난 지에 있을 때에는 비록 결정되지 않았더라도 또한 근심하고 슬퍼하지 않기 때문이다. 비록 의심의 그물을 품고 있으나 마음이 즐거워지는 데 방해가 되지 않는다. 마치 인간 세상에서 사랑하는 것을 구해 얻을 때 비록 많은 수고와 피로가 있더라도 즐겁다는 생각을 내는 것과 같다.</w:t>
      </w:r>
    </w:p>
    <w:p>
      <w:pPr>
        <w:pStyle w:val="SHTKSourceText"/>
      </w:pPr>
      <w:r>
        <w:t>[9]又說色界喜．樂。</w:t>
      </w:r>
    </w:p>
    <w:p>
      <w:pPr>
        <w:pStyle w:val="SHTKTranslationText"/>
      </w:pPr>
      <w:r>
        <w:t>또 말하기를, 색계의 희·락이</w:t>
      </w:r>
    </w:p>
    <w:p>
      <w:pPr>
        <w:pStyle w:val="SHTKNoteSummary"/>
      </w:pPr>
      <w:r>
        <w:t>교감 요약 | [CBETA 교감] 저본 又 → 甲·乙본 有</w:t>
      </w:r>
    </w:p>
    <w:p>
      <w:pPr>
        <w:pStyle w:val="SHTKNoteDetail"/>
      </w:pPr>
      <w:r>
        <w:t>• 교감 번호 | 0713009</w:t>
      </w:r>
    </w:p>
    <w:p>
      <w:pPr>
        <w:pStyle w:val="SHTKNoteDetail"/>
      </w:pPr>
      <w:r>
        <w:t>• 저본 독법 | 又 → ‘또’</w:t>
      </w:r>
    </w:p>
    <w:p>
      <w:pPr>
        <w:pStyle w:val="SHTKNoteDetail"/>
      </w:pPr>
      <w:r>
        <w:t>• 이문 독법 | 有 → ‘있다’</w:t>
      </w:r>
    </w:p>
    <w:p>
      <w:pPr>
        <w:pStyle w:val="SHTKNoteDetail"/>
      </w:pPr>
      <w:r>
        <w:t>• 저본 기준 번역 | “또 말하기를, 색계의 희·락이”</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0713009.</w:t>
      </w:r>
    </w:p>
    <w:p>
      <w:pPr>
        <w:pStyle w:val="SHTKSourceText"/>
      </w:pPr>
      <w:r>
        <w:t>與疑得相應者。俱寂靜故。依平等義建立相應。既等寂靜。相應無失。如欲喜根。非處生故相不寂靜。疑即不然。由此喜．疑無相應理。謂世現見。有貧賤人乃至匱食。乏衣。復為重擔之所鎮壓。雖遭此等種種艱辛。</w:t>
      </w:r>
    </w:p>
    <w:p>
      <w:pPr>
        <w:pStyle w:val="SHTKTranslationText"/>
      </w:pPr>
      <w:r>
        <w:t>의와 상응할 수 있는 것은 둘 다 적정하기 때문이다. 평등하다는 뜻에 의거하여 상응을 세운다. 이미 똑같이 적정하므로 상응하여 허물이 없다. 욕계의 희근과 같은 것은 처소가 아닌 데서 생기기 때문에 그 상이 적정하지 않다. 의는 곧 그렇지 않다. 이 때문에 희와 의는 상응할 이치가 없다. 이를테면 세간에서 현재 보건대, 가난하고 천한 사람이 있어 나아가 먹을 것이 모자라고 입을 것이 부족하며 다시 무거운 짐에 눌리더라도 비록 이와 같은 여러 고난을 겪으면서도</w:t>
      </w:r>
    </w:p>
    <w:p>
      <w:pPr>
        <w:pStyle w:val="SHTKSourceText"/>
      </w:pPr>
      <w:r>
        <w:t>而有歡娛歌舞嘯[10]詠或見他苦而反生歡。</w:t>
      </w:r>
    </w:p>
    <w:p>
      <w:pPr>
        <w:pStyle w:val="SHTKTranslationText"/>
      </w:pPr>
      <w:r>
        <w:t>기뻐하며 노래하고 춤추고 휘파람 불고 읊기도 하고, 혹은 남의 고통을 보고 도리어 기뻐하기도 한다.</w:t>
      </w:r>
    </w:p>
    <w:p>
      <w:pPr>
        <w:pStyle w:val="SHTKNoteSummary"/>
      </w:pPr>
      <w:r>
        <w:t>교감 요약 | [CBETA 교감] 저본 詠 → 乙본 咏</w:t>
      </w:r>
    </w:p>
    <w:p>
      <w:pPr>
        <w:pStyle w:val="SHTKNoteDetail"/>
      </w:pPr>
      <w:r>
        <w:t>• 교감 번호 | 0713010</w:t>
      </w:r>
    </w:p>
    <w:p>
      <w:pPr>
        <w:pStyle w:val="SHTKNoteDetail"/>
      </w:pPr>
      <w:r>
        <w:t>• 저본 독법 | 詠</w:t>
      </w:r>
    </w:p>
    <w:p>
      <w:pPr>
        <w:pStyle w:val="SHTKNoteDetail"/>
      </w:pPr>
      <w:r>
        <w:t>• 이문 독법 | 咏</w:t>
      </w:r>
    </w:p>
    <w:p>
      <w:pPr>
        <w:pStyle w:val="SHTKNoteDetail"/>
      </w:pPr>
      <w:r>
        <w:t>• 저본 기준 번역 | “기뻐하며 노래하고 춤추고 휘파람 불고 읊기도 하고, 혹은 남의 고통을 보고 도리어 기뻐하기도 한다.”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0713010.</w:t>
      </w:r>
    </w:p>
    <w:p>
      <w:pPr>
        <w:pStyle w:val="SHTKSourceText"/>
      </w:pPr>
      <w:r>
        <w:t>如是喜根有非處起。疑即不爾故無等義。由不等故無相應理有說色界雖復懷疑。</w:t>
      </w:r>
    </w:p>
    <w:p>
      <w:pPr>
        <w:pStyle w:val="SHTKTranslationText"/>
      </w:pPr>
      <w:r>
        <w:t>이와 같이 희근은 마땅하지 않은 곳에서 일어나는 경우가 있다. 의는 곧 그렇지 않으므로 평등하다는 뜻이 없다. 평등하지 않기 때문에 상응할 이치가 없다. 어떤 이는 말하기를, 색계에서는 비록 다시 의심을 품더라도</w:t>
      </w:r>
    </w:p>
    <w:p>
      <w:pPr>
        <w:pStyle w:val="SHTKSourceText"/>
      </w:pPr>
      <w:r>
        <w:t>而於疑中生善品[11]相。</w:t>
      </w:r>
    </w:p>
    <w:p>
      <w:pPr>
        <w:pStyle w:val="SHTKTranslationText"/>
      </w:pPr>
      <w:r>
        <w:t>의심 가운데 선품의 상을 일으키므로</w:t>
      </w:r>
    </w:p>
    <w:p>
      <w:pPr>
        <w:pStyle w:val="SHTKNoteSummary"/>
      </w:pPr>
      <w:r>
        <w:t>교감 요약 | [CBETA 교감] 저본 相 → 乙본 想</w:t>
      </w:r>
    </w:p>
    <w:p>
      <w:pPr>
        <w:pStyle w:val="SHTKNoteDetail"/>
      </w:pPr>
      <w:r>
        <w:t>• 교감 번호 | 0713011</w:t>
      </w:r>
    </w:p>
    <w:p>
      <w:pPr>
        <w:pStyle w:val="SHTKNoteDetail"/>
      </w:pPr>
      <w:r>
        <w:t>• 저본 독법 | 相 → ‘상/모양’</w:t>
      </w:r>
    </w:p>
    <w:p>
      <w:pPr>
        <w:pStyle w:val="SHTKNoteDetail"/>
      </w:pPr>
      <w:r>
        <w:t>• 이문 독법 | 想 → ‘상(想)/생각’</w:t>
      </w:r>
    </w:p>
    <w:p>
      <w:pPr>
        <w:pStyle w:val="SHTKNoteDetail"/>
      </w:pPr>
      <w:r>
        <w:t>• 저본 기준 번역 | “의심 가운데 선품의 상을 일으키므로”</w:t>
      </w:r>
    </w:p>
    <w:p>
      <w:pPr>
        <w:pStyle w:val="SHTKNoteDetail"/>
      </w:pPr>
      <w:r>
        <w:t>• 교감 해설 | 글자·어구의 증감 또는 교체 이문이며, 저본 문장의 직역은 바꾸지 않는다.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0713011.</w:t>
      </w:r>
    </w:p>
    <w:p>
      <w:pPr>
        <w:pStyle w:val="SHTKSourceText"/>
      </w:pPr>
      <w:r>
        <w:t>故彼得與喜．樂相應謂彼現見。諸離欲者多分因疑能引正定有說初二．三靜慮中與疑俱生。應全無受。故但應與本性受俱。</w:t>
      </w:r>
    </w:p>
    <w:p>
      <w:pPr>
        <w:pStyle w:val="SHTKTranslationText"/>
      </w:pPr>
      <w:r>
        <w:t>그것이 희·락과 상응할 수 있다고 한다. 이를테면 그들이 현재 보건대, 욕을 떠난 사람들은 대개 의심으로 인해 능히 바른 정을 이끌어 낸다. 어떤 이는 초·이·삼정려 가운데 의와 함께 생기는 경우에는 마땅히 전혀 수가 없어야 하므로 다만 본성의 수와 함께해야 한다고 말한다.</w:t>
      </w:r>
    </w:p>
    <w:p>
      <w:pPr>
        <w:pStyle w:val="SHTKPositionMarker"/>
      </w:pPr>
      <w:bookmarkStart w:id="4651" w:name="loc_0713b13"/>
      <w:bookmarkEnd w:id="4651"/>
      <w:r>
        <w:t>[0713b13]</w:t>
      </w:r>
    </w:p>
    <w:p>
      <w:pPr>
        <w:pStyle w:val="SHTKSourceText"/>
      </w:pPr>
      <w:r>
        <w:t>論。已辨煩惱諸受相應。自下有兩行頌。第二明隨煩惱受相應也。</w:t>
      </w:r>
    </w:p>
    <w:p>
      <w:pPr>
        <w:pStyle w:val="SHTKTranslationText"/>
      </w:pPr>
      <w:r>
        <w:t>논한다. 이미 번뇌와 모든 수의 상응을 분별하였다. 이 아래에는 두 행의 송이 있다. 두 번째로 수번뇌와 수의 상응을 밝힌다.</w:t>
      </w:r>
    </w:p>
    <w:p>
      <w:pPr>
        <w:pStyle w:val="SHTKPositionMarker"/>
      </w:pPr>
      <w:bookmarkStart w:id="4652" w:name="loc_0713b14"/>
      <w:bookmarkEnd w:id="4652"/>
      <w:r>
        <w:t>[0713b14]</w:t>
      </w:r>
    </w:p>
    <w:p>
      <w:pPr>
        <w:pStyle w:val="SHTKSourceText"/>
      </w:pPr>
      <w:r>
        <w:t>論曰至唯意地故。嫉．悔．忿．惱．害．恨六隨煩惱。</w:t>
      </w:r>
    </w:p>
    <w:p>
      <w:pPr>
        <w:pStyle w:val="SHTKTranslationText"/>
      </w:pPr>
      <w:r>
        <w:t>논에서 말한 것부터 오직 의지이기 때문이라는 데 이르기까지이다. 질·회·분·뇌·해·한의 여섯 수번뇌는</w:t>
      </w:r>
    </w:p>
    <w:p>
      <w:pPr>
        <w:pStyle w:val="SHTKSourceText"/>
      </w:pPr>
      <w:r>
        <w:t>唯[12]戚行轉故憂根相應。</w:t>
      </w:r>
    </w:p>
    <w:p>
      <w:pPr>
        <w:pStyle w:val="SHTKTranslationText"/>
      </w:pPr>
      <w:r>
        <w:t>오직 근심하는 행으로 전하기 때문에 우근과 상응하고</w:t>
      </w:r>
    </w:p>
    <w:p>
      <w:pPr>
        <w:pStyle w:val="SHTKNoteSummary"/>
      </w:pPr>
      <w:r>
        <w:t>교감 요약 | [CBETA 교감] 저본 戚 → 甲·乙본 感</w:t>
      </w:r>
    </w:p>
    <w:p>
      <w:pPr>
        <w:pStyle w:val="SHTKNoteDetail"/>
      </w:pPr>
      <w:r>
        <w:t>• 교감 번호 | 0713012</w:t>
      </w:r>
    </w:p>
    <w:p>
      <w:pPr>
        <w:pStyle w:val="SHTKNoteDetail"/>
      </w:pPr>
      <w:r>
        <w:t>• 저본 독법 | 戚</w:t>
      </w:r>
    </w:p>
    <w:p>
      <w:pPr>
        <w:pStyle w:val="SHTKNoteDetail"/>
      </w:pPr>
      <w:r>
        <w:t>• 이문 독법 | 感</w:t>
      </w:r>
    </w:p>
    <w:p>
      <w:pPr>
        <w:pStyle w:val="SHTKNoteDetail"/>
      </w:pPr>
      <w:r>
        <w:t>• 저본 기준 번역 | “오직 근심하는 행으로 전하기 때문에 우근과 상응하고”</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0713012.</w:t>
      </w:r>
    </w:p>
    <w:p>
      <w:pPr>
        <w:pStyle w:val="SHTKSourceText"/>
      </w:pPr>
      <w:r>
        <w:t>唯意地故。非苦相應。正理論云。有餘師說。惱喜相應見取等流故下破。</w:t>
      </w:r>
    </w:p>
    <w:p>
      <w:pPr>
        <w:pStyle w:val="SHTKTranslationText"/>
      </w:pPr>
      <w:r>
        <w:t>오직 의지이기 때문에 고수와는 상응하지 않는다. 《순정리론》에서 말한다. 어떤 다른 논사는 말한다. 뇌는 희와 상응하니 견취의 등류이기 때문이다. 그러므로 아래에서 논파한다.</w:t>
      </w:r>
    </w:p>
    <w:p>
      <w:pPr>
        <w:pStyle w:val="SHTKPositionMarker"/>
      </w:pPr>
      <w:bookmarkStart w:id="4653" w:name="loc_0713b18"/>
      <w:bookmarkEnd w:id="4653"/>
      <w:r>
        <w:t>[0713b18]</w:t>
      </w:r>
    </w:p>
    <w:p>
      <w:pPr>
        <w:pStyle w:val="SHTKSourceText"/>
      </w:pPr>
      <w:r>
        <w:t>論。慳喜相應至極相似故。</w:t>
      </w:r>
    </w:p>
    <w:p>
      <w:pPr>
        <w:pStyle w:val="SHTKTranslationText"/>
      </w:pPr>
      <w:r>
        <w:t>논한다. 간이 희와 상응한다는 데서부터 지극히 서로 비슷하기 때문이라는 데 이르기까지이다.</w:t>
      </w:r>
    </w:p>
    <w:p>
      <w:pPr>
        <w:pStyle w:val="SHTKSourceText"/>
      </w:pPr>
      <w:r>
        <w:t>此[13]注別有[14]文。</w:t>
      </w:r>
    </w:p>
    <w:p>
      <w:pPr>
        <w:pStyle w:val="SHTKTranslationText"/>
      </w:pPr>
      <w:r>
        <w:t>이 주석에는 따로 문장이 있다.</w:t>
      </w:r>
    </w:p>
    <w:p>
      <w:pPr>
        <w:pStyle w:val="SHTKNoteSummary"/>
      </w:pPr>
      <w:r>
        <w:t>교감 요약 | [CBETA 교감] 저본 注 → 甲·乙본 經</w:t>
      </w:r>
    </w:p>
    <w:p>
      <w:pPr>
        <w:pStyle w:val="SHTKNoteDetail"/>
      </w:pPr>
      <w:r>
        <w:t>• 교감 번호 | 0713013</w:t>
      </w:r>
    </w:p>
    <w:p>
      <w:pPr>
        <w:pStyle w:val="SHTKNoteDetail"/>
      </w:pPr>
      <w:r>
        <w:t>• 저본 독법 | 注</w:t>
      </w:r>
    </w:p>
    <w:p>
      <w:pPr>
        <w:pStyle w:val="SHTKNoteDetail"/>
      </w:pPr>
      <w:r>
        <w:t>• 이문 독법 | 經 → ‘경’</w:t>
      </w:r>
    </w:p>
    <w:p>
      <w:pPr>
        <w:pStyle w:val="SHTKNoteDetail"/>
      </w:pPr>
      <w:r>
        <w:t>• 저본 기준 번역 | “이 주석에는 따로 문장이 있다.”</w:t>
      </w:r>
    </w:p>
    <w:p>
      <w:pPr>
        <w:pStyle w:val="SHTKNoteDetail"/>
      </w:pPr>
      <w:r>
        <w:t>• 교감 해설 | 저본 注는 “주석”이고 갑·을본 經은 “경”이므로, 별도의 문장이 어디에 속하는지에 대한 설명이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0713013.</w:t>
      </w:r>
    </w:p>
    <w:p>
      <w:pPr>
        <w:pStyle w:val="SHTKNoteSummary"/>
      </w:pPr>
      <w:r>
        <w:t>교감 요약 | [CBETA 교감] 저본 文 → 甲·乙본 文必</w:t>
      </w:r>
    </w:p>
    <w:p>
      <w:pPr>
        <w:pStyle w:val="SHTKNoteDetail"/>
      </w:pPr>
      <w:r>
        <w:t>• 교감 번호 | 0713014</w:t>
      </w:r>
    </w:p>
    <w:p>
      <w:pPr>
        <w:pStyle w:val="SHTKNoteDetail"/>
      </w:pPr>
      <w:r>
        <w:t>• 저본 독법 | 文 → ‘글’</w:t>
      </w:r>
    </w:p>
    <w:p>
      <w:pPr>
        <w:pStyle w:val="SHTKNoteDetail"/>
      </w:pPr>
      <w:r>
        <w:t>• 이문 독법 | 文必</w:t>
      </w:r>
    </w:p>
    <w:p>
      <w:pPr>
        <w:pStyle w:val="SHTKNoteDetail"/>
      </w:pPr>
      <w:r>
        <w:t>• 저본 기준 번역 | “이 주석에는 따로 문장이 있다.”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0713014.</w:t>
      </w:r>
    </w:p>
    <w:p>
      <w:pPr>
        <w:pStyle w:val="SHTKSourceText"/>
      </w:pPr>
      <w:r>
        <w:t>憂相應。</w:t>
      </w:r>
    </w:p>
    <w:p>
      <w:pPr>
        <w:pStyle w:val="SHTKTranslationText"/>
      </w:pPr>
      <w:r>
        <w:t>우와 상응한다.</w:t>
      </w:r>
    </w:p>
    <w:p>
      <w:pPr>
        <w:pStyle w:val="SHTKSourceText"/>
      </w:pPr>
      <w:r>
        <w:t>[15]慳得即喜。</w:t>
      </w:r>
    </w:p>
    <w:p>
      <w:pPr>
        <w:pStyle w:val="SHTKTranslationText"/>
      </w:pPr>
      <w:r>
        <w:t>간하여 얻으면 곧 기뻐하고,</w:t>
      </w:r>
    </w:p>
    <w:p>
      <w:pPr>
        <w:pStyle w:val="SHTKNoteSummary"/>
      </w:pPr>
      <w:r>
        <w:t>교감 요약 | [CBETA 교감] 저본 慳 → 乙본 應撿</w:t>
      </w:r>
    </w:p>
    <w:p>
      <w:pPr>
        <w:pStyle w:val="SHTKNoteDetail"/>
      </w:pPr>
      <w:r>
        <w:t>• 교감 번호 | 0713015</w:t>
      </w:r>
    </w:p>
    <w:p>
      <w:pPr>
        <w:pStyle w:val="SHTKNoteDetail"/>
      </w:pPr>
      <w:r>
        <w:t>• 저본 독법 | 慳</w:t>
      </w:r>
    </w:p>
    <w:p>
      <w:pPr>
        <w:pStyle w:val="SHTKNoteDetail"/>
      </w:pPr>
      <w:r>
        <w:t>• 이문 독법 | 應撿</w:t>
      </w:r>
    </w:p>
    <w:p>
      <w:pPr>
        <w:pStyle w:val="SHTKNoteDetail"/>
      </w:pPr>
      <w:r>
        <w:t>• 저본 기준 번역 | “간하여 얻으면 곧 기뻐하고,”</w:t>
      </w:r>
    </w:p>
    <w:p>
      <w:pPr>
        <w:pStyle w:val="SHTKNoteDetail"/>
      </w:pPr>
      <w:r>
        <w:t>• 교감 해설 | 을본은 저본 慳 대신 應撿을 전한다. 문맥상 난해한 이문이므로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0713015.</w:t>
      </w:r>
    </w:p>
    <w:p>
      <w:pPr>
        <w:pStyle w:val="SHTKSourceText"/>
      </w:pPr>
      <w:r>
        <w:t>[16]慳。</w:t>
      </w:r>
    </w:p>
    <w:p>
      <w:pPr>
        <w:pStyle w:val="SHTKTranslationText"/>
      </w:pPr>
      <w:r>
        <w:t>간하여</w:t>
      </w:r>
    </w:p>
    <w:p>
      <w:pPr>
        <w:pStyle w:val="SHTKNoteSummary"/>
      </w:pPr>
      <w:r>
        <w:t>교감 요약 | [CBETA 교감] 乙본에는 慳 없음</w:t>
      </w:r>
    </w:p>
    <w:p>
      <w:pPr>
        <w:pStyle w:val="SHTKNoteDetail"/>
      </w:pPr>
      <w:r>
        <w:t>• 교감 번호 | 0713016</w:t>
      </w:r>
    </w:p>
    <w:p>
      <w:pPr>
        <w:pStyle w:val="SHTKNoteDetail"/>
      </w:pPr>
      <w:r>
        <w:t>• 저본 독법 | 慳</w:t>
      </w:r>
    </w:p>
    <w:p>
      <w:pPr>
        <w:pStyle w:val="SHTKNoteDetail"/>
      </w:pPr>
      <w:r>
        <w:t>• 이문 독법 | ∅ → ‘해당 성분 없음(탈락)’</w:t>
      </w:r>
    </w:p>
    <w:p>
      <w:pPr>
        <w:pStyle w:val="SHTKNoteDetail"/>
      </w:pPr>
      <w:r>
        <w:t>• 저본 기준 번역 | “간하여”</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0713016.</w:t>
      </w:r>
    </w:p>
    <w:p>
      <w:pPr>
        <w:pStyle w:val="SHTKSourceText"/>
      </w:pPr>
      <w:r>
        <w:t>不得即憂。已上注。</w:t>
      </w:r>
    </w:p>
    <w:p>
      <w:pPr>
        <w:pStyle w:val="SHTKTranslationText"/>
      </w:pPr>
      <w:r>
        <w:t>얻지 못하면 곧 근심한다. 이상은 주석이다.</w:t>
      </w:r>
    </w:p>
    <w:p>
      <w:pPr>
        <w:pStyle w:val="SHTKPositionMarker"/>
      </w:pPr>
      <w:bookmarkStart w:id="4654" w:name="loc_0713b20"/>
      <w:bookmarkEnd w:id="4654"/>
      <w:r>
        <w:t>[0713b20]</w:t>
      </w:r>
    </w:p>
    <w:p>
      <w:pPr>
        <w:pStyle w:val="SHTKSourceText"/>
      </w:pPr>
      <w:r>
        <w:t>論。誑諂眠覆至憂慼心行。</w:t>
      </w:r>
    </w:p>
    <w:p>
      <w:pPr>
        <w:pStyle w:val="SHTKTranslationText"/>
      </w:pPr>
      <w:r>
        <w:t>논한다. 광·첨·면·복에서부터 근심하는 마음의 행에 이르기까지이다.</w:t>
      </w:r>
    </w:p>
    <w:p>
      <w:pPr>
        <w:pStyle w:val="SHTKSourceText"/>
      </w:pPr>
      <w:r>
        <w:t>[17]此四通二行故憂．喜相應。</w:t>
      </w:r>
    </w:p>
    <w:p>
      <w:pPr>
        <w:pStyle w:val="SHTKTranslationText"/>
      </w:pPr>
      <w:r>
        <w:t>이 네 가지는 두 행에 통하므로 우와 희에 상응한다.</w:t>
      </w:r>
    </w:p>
    <w:p>
      <w:pPr>
        <w:pStyle w:val="SHTKNoteSummary"/>
      </w:pPr>
      <w:r>
        <w:t>교감 요약 | [CBETA 교감] 저본 此 → 甲·乙본 此餘</w:t>
      </w:r>
    </w:p>
    <w:p>
      <w:pPr>
        <w:pStyle w:val="SHTKNoteDetail"/>
      </w:pPr>
      <w:r>
        <w:t>• 교감 번호 | 0713017</w:t>
      </w:r>
    </w:p>
    <w:p>
      <w:pPr>
        <w:pStyle w:val="SHTKNoteDetail"/>
      </w:pPr>
      <w:r>
        <w:t>• 저본 독법 | 此 → ‘이것/이’</w:t>
      </w:r>
    </w:p>
    <w:p>
      <w:pPr>
        <w:pStyle w:val="SHTKNoteDetail"/>
      </w:pPr>
      <w:r>
        <w:t>• 이문 독법 | 此餘</w:t>
      </w:r>
    </w:p>
    <w:p>
      <w:pPr>
        <w:pStyle w:val="SHTKNoteDetail"/>
      </w:pPr>
      <w:r>
        <w:t>• 저본 기준 번역 | “이 네 가지는 두 행에 통하므로 우와 희에 상응한다.”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0713017.</w:t>
      </w:r>
    </w:p>
    <w:p>
      <w:pPr>
        <w:pStyle w:val="SHTKSourceText"/>
      </w:pPr>
      <w:r>
        <w:t>唯意地故非苦．樂相應或時以歡喜心行諂．誑．眠．覆。即與喜相應</w:t>
      </w:r>
    </w:p>
    <w:p>
      <w:pPr>
        <w:pStyle w:val="SHTKTranslationText"/>
      </w:pPr>
      <w:r>
        <w:t>오직 의지이기 때문에 고·락과는 상응하지 않는다. 어떤 때에는 기쁜 마음의 행으로 첨·광·면·복을 행하므로 곧 희와 상응하고,</w:t>
      </w:r>
    </w:p>
    <w:p>
      <w:pPr>
        <w:pStyle w:val="SHTKSourceText"/>
      </w:pPr>
      <w:r>
        <w:t>或時以憂慼心[18]行此四種。</w:t>
      </w:r>
    </w:p>
    <w:p>
      <w:pPr>
        <w:pStyle w:val="SHTKTranslationText"/>
      </w:pPr>
      <w:r>
        <w:t>어떤 때에는 근심하는 마음으로 이 네 가지를 행하므로</w:t>
      </w:r>
    </w:p>
    <w:p>
      <w:pPr>
        <w:pStyle w:val="SHTKNoteSummary"/>
      </w:pPr>
      <w:r>
        <w:t>교감 요약 | [CBETA 교감] 저본 行 → 甲·乙본 必行</w:t>
      </w:r>
    </w:p>
    <w:p>
      <w:pPr>
        <w:pStyle w:val="SHTKNoteDetail"/>
      </w:pPr>
      <w:r>
        <w:t>• 교감 번호 | 0713018</w:t>
      </w:r>
    </w:p>
    <w:p>
      <w:pPr>
        <w:pStyle w:val="SHTKNoteDetail"/>
      </w:pPr>
      <w:r>
        <w:t>• 저본 독법 | 行 → ‘행/행위’</w:t>
      </w:r>
    </w:p>
    <w:p>
      <w:pPr>
        <w:pStyle w:val="SHTKNoteDetail"/>
      </w:pPr>
      <w:r>
        <w:t>• 이문 독법 | 必行</w:t>
      </w:r>
    </w:p>
    <w:p>
      <w:pPr>
        <w:pStyle w:val="SHTKNoteDetail"/>
      </w:pPr>
      <w:r>
        <w:t>• 저본 기준 번역 | “어떤 때에는 근심하는 마음으로 이 네 가지를 행하므로”</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0713018.</w:t>
      </w:r>
    </w:p>
    <w:p>
      <w:pPr>
        <w:pStyle w:val="SHTKSourceText"/>
      </w:pPr>
      <w:r>
        <w:t>即憂相應正理論有餘師言。既說誑是貪等流故。但應歡行。</w:t>
      </w:r>
    </w:p>
    <w:p>
      <w:pPr>
        <w:pStyle w:val="SHTKTranslationText"/>
      </w:pPr>
      <w:r>
        <w:t>곧 우와 상응한다. 《순정리론》의 어떤 다른 논사는 말한다. 이미 광은 탐의 등류라고 하였으므로 다만 기쁜 행이어야 하며</w:t>
      </w:r>
    </w:p>
    <w:p>
      <w:pPr>
        <w:pStyle w:val="SHTKSourceText"/>
      </w:pPr>
      <w:r>
        <w:t>不應[19]說與憂根相應。</w:t>
      </w:r>
    </w:p>
    <w:p>
      <w:pPr>
        <w:pStyle w:val="SHTKTranslationText"/>
      </w:pPr>
      <w:r>
        <w:t>우근과 상응한다고 말해서는 안 된다.</w:t>
      </w:r>
    </w:p>
    <w:p>
      <w:pPr>
        <w:pStyle w:val="SHTKNoteSummary"/>
      </w:pPr>
      <w:r>
        <w:t>교감 요약 | [CBETA 교감] 甲·乙본에는 說 없음</w:t>
      </w:r>
    </w:p>
    <w:p>
      <w:pPr>
        <w:pStyle w:val="SHTKNoteDetail"/>
      </w:pPr>
      <w:r>
        <w:t>• 교감 번호 | 0713019</w:t>
      </w:r>
    </w:p>
    <w:p>
      <w:pPr>
        <w:pStyle w:val="SHTKNoteDetail"/>
      </w:pPr>
      <w:r>
        <w:t>• 저본 독법 | 說 → ‘말하다’</w:t>
      </w:r>
    </w:p>
    <w:p>
      <w:pPr>
        <w:pStyle w:val="SHTKNoteDetail"/>
      </w:pPr>
      <w:r>
        <w:t>• 이문 독법 | ∅ → ‘해당 성분 없음(탈락)’</w:t>
      </w:r>
    </w:p>
    <w:p>
      <w:pPr>
        <w:pStyle w:val="SHTKNoteDetail"/>
      </w:pPr>
      <w:r>
        <w:t>• 저본 기준 번역 | “우근과 상응한다고 말해서는 안 된다.”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0713019.</w:t>
      </w:r>
    </w:p>
    <w:p>
      <w:pPr>
        <w:pStyle w:val="SHTKSourceText"/>
      </w:pPr>
      <w:r>
        <w:t>是[20]歡等流。</w:t>
      </w:r>
    </w:p>
    <w:p>
      <w:pPr>
        <w:pStyle w:val="SHTKTranslationText"/>
      </w:pPr>
      <w:r>
        <w:t>이는 기쁨의 등류이므로</w:t>
      </w:r>
    </w:p>
    <w:p>
      <w:pPr>
        <w:pStyle w:val="SHTKNoteSummary"/>
      </w:pPr>
      <w:r>
        <w:t>교감 요약 | [CBETA 교감] 저본 歡 → 甲·乙본 歡行</w:t>
      </w:r>
    </w:p>
    <w:p>
      <w:pPr>
        <w:pStyle w:val="SHTKNoteDetail"/>
      </w:pPr>
      <w:r>
        <w:t>• 교감 번호 | 0713020</w:t>
      </w:r>
    </w:p>
    <w:p>
      <w:pPr>
        <w:pStyle w:val="SHTKNoteDetail"/>
      </w:pPr>
      <w:r>
        <w:t>• 저본 독법 | 歡</w:t>
      </w:r>
    </w:p>
    <w:p>
      <w:pPr>
        <w:pStyle w:val="SHTKNoteDetail"/>
      </w:pPr>
      <w:r>
        <w:t>• 이문 독법 | 歡行</w:t>
      </w:r>
    </w:p>
    <w:p>
      <w:pPr>
        <w:pStyle w:val="SHTKNoteDetail"/>
      </w:pPr>
      <w:r>
        <w:t>• 저본 기준 번역 | “이는 기쁨의 등류이므로”</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0713020.</w:t>
      </w:r>
    </w:p>
    <w:p>
      <w:pPr>
        <w:pStyle w:val="SHTKSourceText"/>
      </w:pPr>
      <w:r>
        <w:t>不應慼故。又正誑時不應慼故。或應說誑是癡等流。</w:t>
      </w:r>
    </w:p>
    <w:p>
      <w:pPr>
        <w:pStyle w:val="SHTKTranslationText"/>
      </w:pPr>
      <w:r>
        <w:t>근심해서는 안 되기 때문이다. 또 바로 속일 때에는 근심해서는 안 되기 때문이다. 그렇지 않다면 광은 치의 등류라고 말해야 한다.</w:t>
      </w:r>
    </w:p>
    <w:p>
      <w:pPr>
        <w:pStyle w:val="SHTKPositionMarker"/>
      </w:pPr>
      <w:bookmarkStart w:id="4655" w:name="loc_0713b27"/>
      <w:bookmarkEnd w:id="4655"/>
      <w:r>
        <w:t>[0713b27]</w:t>
      </w:r>
    </w:p>
    <w:p>
      <w:pPr>
        <w:pStyle w:val="SHTKSourceText"/>
      </w:pPr>
      <w:r>
        <w:t>論。憍喜樂相應至與喜相應。釋憍通三界也。歡行轉故不與憂根相應。唯意地故。下地不與樂根相應。通上地故至第三禪與樂相應。</w:t>
      </w:r>
    </w:p>
    <w:p>
      <w:pPr>
        <w:pStyle w:val="SHTKTranslationText"/>
      </w:pPr>
      <w:r>
        <w:t>논한다. 교가 희·락과 상응한다는 데서부터 희와 상응한다는 데 이르기까지이다. 교가 삼계에 통함을 해석한다. 기쁜 행으로 전하기 때문에 우근과는 상응하지 않는다. 오직 의지이기 때문에 하지에서는 낙근과 상응하지 않고, 상지에 통하기 때문에 제삼선에 이르러서는 낙과 상응한다.</w:t>
      </w:r>
    </w:p>
    <w:p>
      <w:pPr>
        <w:pStyle w:val="SHTKPositionMarker"/>
      </w:pPr>
      <w:bookmarkStart w:id="4656" w:name="loc_0713c01"/>
      <w:bookmarkEnd w:id="4656"/>
      <w:r>
        <w:t>[0713c01]</w:t>
      </w:r>
    </w:p>
    <w:p>
      <w:pPr>
        <w:pStyle w:val="SHTKSourceText"/>
      </w:pPr>
      <w:r>
        <w:t>論。此上所說至遍相應故。自前所釋諸隨煩惱。皆遍與捨受相應。三禪已下增盛如前說。相續斷時皆捨相應。</w:t>
      </w:r>
    </w:p>
    <w:p>
      <w:pPr>
        <w:pStyle w:val="SHTKTranslationText"/>
      </w:pPr>
      <w:r>
        <w:t>논한다. 위에서 말한 것에서부터 두루 상응하기 때문이라는 데 이르기까지이다. 앞에서 해석한 여러 수번뇌는 모두 두루 사수와 상응한다. 삼선 이하에서는 왕성한 때가 앞에서 말한 것과 같고, 상속이 끊어질 때에는 모두 사와 상응한다.</w:t>
      </w:r>
    </w:p>
    <w:p>
      <w:pPr>
        <w:pStyle w:val="SHTKSourceText"/>
      </w:pPr>
      <w:r>
        <w:t>四禪已上若[21]盛。</w:t>
      </w:r>
    </w:p>
    <w:p>
      <w:pPr>
        <w:pStyle w:val="SHTKTranslationText"/>
      </w:pPr>
      <w:r>
        <w:t>사선 이상에서는 혹 왕성할 때이거나</w:t>
      </w:r>
    </w:p>
    <w:p>
      <w:pPr>
        <w:pStyle w:val="SHTKNoteSummary"/>
      </w:pPr>
      <w:r>
        <w:t>교감 요약 | [CBETA 교감] 저본 盛 → 甲·乙본 速</w:t>
      </w:r>
    </w:p>
    <w:p>
      <w:pPr>
        <w:pStyle w:val="SHTKNoteDetail"/>
      </w:pPr>
      <w:r>
        <w:t>• 교감 번호 | 0713021</w:t>
      </w:r>
    </w:p>
    <w:p>
      <w:pPr>
        <w:pStyle w:val="SHTKNoteDetail"/>
      </w:pPr>
      <w:r>
        <w:t>• 저본 독법 | 盛</w:t>
      </w:r>
    </w:p>
    <w:p>
      <w:pPr>
        <w:pStyle w:val="SHTKNoteDetail"/>
      </w:pPr>
      <w:r>
        <w:t>• 이문 독법 | 速</w:t>
      </w:r>
    </w:p>
    <w:p>
      <w:pPr>
        <w:pStyle w:val="SHTKNoteDetail"/>
      </w:pPr>
      <w:r>
        <w:t>• 저본 기준 번역 | “사선 이상에서는 혹 왕성할 때이거나”</w:t>
      </w:r>
    </w:p>
    <w:p>
      <w:pPr>
        <w:pStyle w:val="SHTKNoteDetail"/>
      </w:pPr>
      <w:r>
        <w:t>• 교감 해설 | 저본 盛은 “왕성하다”이고 이문 速은 “빠르다”이므로 사선 이상의 번뇌 상태를 서술하는 의미가 달라진다.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0713021.</w:t>
      </w:r>
    </w:p>
    <w:p>
      <w:pPr>
        <w:pStyle w:val="SHTKSourceText"/>
      </w:pPr>
      <w:r>
        <w:t>若欲斷時。皆捨相應。地法無餘受故。又捨與歡．慼。六識上下諸地一切無遮皆遍相應。譬如無明遍與諸煩惱相應也。</w:t>
      </w:r>
    </w:p>
    <w:p>
      <w:pPr>
        <w:pStyle w:val="SHTKTranslationText"/>
      </w:pPr>
      <w:r>
        <w:t>혹 끊으려 할 때이거나 모두 사와 상응한다. 그 지의 법에는 다른 수가 없기 때문이다. 또 사는 기쁨과 근심에 모두 통하고 육식과 상하 여러 지에서 막힘 없이 모두 두루 상응한다. 비유하면 무명이 모든 번뇌와 두루 상응하는 것과 같다.</w:t>
      </w:r>
    </w:p>
    <w:p>
      <w:pPr>
        <w:pStyle w:val="SHTKPositionMarker"/>
      </w:pPr>
      <w:bookmarkStart w:id="4657" w:name="loc_0713c07"/>
      <w:bookmarkEnd w:id="4657"/>
      <w:r>
        <w:t>[0713c07]</w:t>
      </w:r>
    </w:p>
    <w:p>
      <w:pPr>
        <w:pStyle w:val="SHTKSourceText"/>
      </w:pPr>
      <w:r>
        <w:t>論。餘無慚愧至地法攝故。釋餘四也。此四遍與五受相應。無慚．無愧不善地故。通與一切不善相應。不善通六識。五受故。惛沈．掉舉是大煩惱地故。通與一切染心相應。</w:t>
      </w:r>
    </w:p>
    <w:p>
      <w:pPr>
        <w:pStyle w:val="SHTKTranslationText"/>
      </w:pPr>
      <w:r>
        <w:t>논한다. 나머지 무참·무괴에서부터 지법에 포섭되기 때문이라는 데 이르기까지이다. 나머지 네 가지를 해석한다. 이 네 가지는 다섯 수와 두루 상응한다. 무참·무괴는 불선지법이기 때문에 일체의 불선과 두루 상응한다. 불선은 여섯 식에 통하고 다섯 수에도 통하기 때문이다. 혼침·도거는 대번뇌지법이기 때문에 일체의 염오심과 두루 상응한다.</w:t>
      </w:r>
    </w:p>
    <w:p>
      <w:pPr>
        <w:pStyle w:val="SHTKSourceText"/>
      </w:pPr>
      <w:r>
        <w:t>一切染心通[22]五六識[23]受．上下地故。</w:t>
      </w:r>
    </w:p>
    <w:p>
      <w:pPr>
        <w:pStyle w:val="SHTKTranslationText"/>
      </w:pPr>
      <w:r>
        <w:t>일체의 염오심은 오식·육식과 수, 상하의 지에 통하므로</w:t>
      </w:r>
    </w:p>
    <w:p>
      <w:pPr>
        <w:pStyle w:val="SHTKNoteSummary"/>
      </w:pPr>
      <w:r>
        <w:t>교감 요약 | [CBETA 교감] 甲·乙본에는 X52n0835_p0847a20 없음</w:t>
      </w:r>
    </w:p>
    <w:p>
      <w:pPr>
        <w:pStyle w:val="SHTKNoteDetail"/>
      </w:pPr>
      <w:r>
        <w:t>• 교감 번호 | 0713022</w:t>
      </w:r>
    </w:p>
    <w:p>
      <w:pPr>
        <w:pStyle w:val="SHTKNoteDetail"/>
      </w:pPr>
      <w:r>
        <w:t>• 저본 독법 | X52n0835_p0847a20</w:t>
      </w:r>
    </w:p>
    <w:p>
      <w:pPr>
        <w:pStyle w:val="SHTKNoteDetail"/>
      </w:pPr>
      <w:r>
        <w:t>• 이문 독법 | 五 → ‘다섯/다섯째’; ∅ → ‘해당 성분 없음(탈락)’</w:t>
      </w:r>
    </w:p>
    <w:p>
      <w:pPr>
        <w:pStyle w:val="SHTKNoteDetail"/>
      </w:pPr>
      <w:r>
        <w:t>• 저본 기준 번역 | “일체의 염오심은 오식·육식과 수, 상하의 지에 통하므로”</w:t>
      </w:r>
    </w:p>
    <w:p>
      <w:pPr>
        <w:pStyle w:val="SHTKNoteDetail"/>
      </w:pPr>
      <w:r>
        <w:t>• 교감 해설 | 이전 CBETA 저본에는 五六識受가 있으나 갑·을본은 앞의 五를 탈락시킨다. 현행 CBETA는 2024년 교정 근거(X52n0835_p0847a20)를 붙여 이 자리의 五를 삭제한 독법을 채택한다.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0713022.</w:t>
      </w:r>
    </w:p>
    <w:p>
      <w:pPr>
        <w:pStyle w:val="SHTKNoteSummary"/>
      </w:pPr>
      <w:r>
        <w:t>교감 요약 | [CBETA 교감] 저본 五受X52n0835_p0847a20 → 甲·乙본 受</w:t>
      </w:r>
    </w:p>
    <w:p>
      <w:pPr>
        <w:pStyle w:val="SHTKNoteDetail"/>
      </w:pPr>
      <w:r>
        <w:t>• 교감 번호 | 0713023</w:t>
      </w:r>
    </w:p>
    <w:p>
      <w:pPr>
        <w:pStyle w:val="SHTKNoteDetail"/>
      </w:pPr>
      <w:r>
        <w:t>• 저본 독법 | 五受X52n0835_p0847a20</w:t>
      </w:r>
    </w:p>
    <w:p>
      <w:pPr>
        <w:pStyle w:val="SHTKNoteDetail"/>
      </w:pPr>
      <w:r>
        <w:t>• 이문 독법 | 受 → ‘수/감수’; 五受 → ‘다섯/다섯째 / 수/감수’</w:t>
      </w:r>
    </w:p>
    <w:p>
      <w:pPr>
        <w:pStyle w:val="SHTKNoteDetail"/>
      </w:pPr>
      <w:r>
        <w:t>• 저본 기준 번역 | “일체의 염오심은 오식·육식과 수, 상하의 지에 통하므로”</w:t>
      </w:r>
    </w:p>
    <w:p>
      <w:pPr>
        <w:pStyle w:val="SHTKNoteDetail"/>
      </w:pPr>
      <w:r>
        <w:t>• 교감 해설 | 이전 CBETA 저본은 受, 갑·을본은 五受이다. 현행 CBETA는 2024년 교정 근거를 붙여 五受를 채택하여 앞 교감과 함께 문구를 六識五受로 재분절한다.</w:t>
      </w:r>
    </w:p>
    <w:p>
      <w:pPr>
        <w:pStyle w:val="SHTKNoteDetail"/>
      </w:pPr>
      <w:r>
        <w:t>• 교감 해설 | 이 문장은 저본의 通五六識受가 난해하다. 현행 CBETA는 2024년 대조 근거를 붙여 通六識五受로 재구성하지만 번역 본문은 저본 순서를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0713023.</w:t>
      </w:r>
    </w:p>
    <w:p>
      <w:pPr>
        <w:pStyle w:val="SHTKSourceText"/>
      </w:pPr>
      <w:r>
        <w:t>由此通與五受相應。</w:t>
      </w:r>
    </w:p>
    <w:p>
      <w:pPr>
        <w:pStyle w:val="SHTKTranslationText"/>
      </w:pPr>
      <w:r>
        <w:t>이 때문에 다섯 수와 두루 상응한다.</w:t>
      </w:r>
    </w:p>
    <w:p>
      <w:pPr>
        <w:pStyle w:val="SHTKPositionMarker"/>
      </w:pPr>
      <w:bookmarkStart w:id="4658" w:name="loc_0713c13"/>
      <w:bookmarkEnd w:id="4658"/>
      <w:r>
        <w:t>[0713c13]</w:t>
      </w:r>
    </w:p>
    <w:p>
      <w:pPr>
        <w:pStyle w:val="SHTKSourceText"/>
      </w:pPr>
      <w:r>
        <w:t>論。所說煩惱隨煩惱中。自下一頌。大文第四明五蓋也。</w:t>
      </w:r>
    </w:p>
    <w:p>
      <w:pPr>
        <w:pStyle w:val="SHTKTranslationText"/>
      </w:pPr>
      <w:r>
        <w:t>논한다. 말한 번뇌와 수번뇌 가운데서 이 아래는 한 송이다. 대문의 네 번째로 오개를 밝힌다.</w:t>
      </w:r>
    </w:p>
    <w:p>
      <w:pPr>
        <w:pStyle w:val="SHTKPositionMarker"/>
      </w:pPr>
      <w:bookmarkStart w:id="4659" w:name="loc_0713c14"/>
      <w:bookmarkEnd w:id="4659"/>
      <w:r>
        <w:t>[0713c14]</w:t>
      </w:r>
    </w:p>
    <w:p>
      <w:pPr>
        <w:pStyle w:val="SHTKSourceText"/>
      </w:pPr>
      <w:r>
        <w:t>論曰至五疑蓋。引經列名體也。</w:t>
      </w:r>
    </w:p>
    <w:p>
      <w:pPr>
        <w:pStyle w:val="SHTKTranslationText"/>
      </w:pPr>
      <w:r>
        <w:t>논에서 말한 것부터 다섯째 의개에 이르기까지이다. 경을 인용하여 명칭과 체를 열거한다.</w:t>
      </w:r>
    </w:p>
    <w:p>
      <w:pPr>
        <w:pStyle w:val="SHTKPositionMarker"/>
      </w:pPr>
      <w:bookmarkStart w:id="4660" w:name="loc_0713c15"/>
      <w:bookmarkEnd w:id="4660"/>
      <w:r>
        <w:t>[0713c15]</w:t>
      </w:r>
    </w:p>
    <w:p>
      <w:pPr>
        <w:pStyle w:val="SHTKSourceText"/>
      </w:pPr>
      <w:r>
        <w:t>論。此中所說至通三界耶。問也。惛．掉．及疑既通三界。為唯取欲。為通上耶。</w:t>
      </w:r>
    </w:p>
    <w:p>
      <w:pPr>
        <w:pStyle w:val="SHTKTranslationText"/>
      </w:pPr>
      <w:r>
        <w:t>논한다. 여기서 말한 것에서부터 색계·무색계에도 통하는가에 이르기까지이다. 질문이다. 혼침·도거 및 의가 이미 삼계에 통하니, 오직 욕계만 취하는가, 아니면 상계에도 통하는가?</w:t>
      </w:r>
    </w:p>
    <w:p>
      <w:pPr>
        <w:pStyle w:val="SHTKPositionMarker"/>
      </w:pPr>
      <w:bookmarkStart w:id="4661" w:name="loc_0713c17"/>
      <w:bookmarkEnd w:id="4661"/>
      <w:r>
        <w:t>[0713c17]</w:t>
      </w:r>
    </w:p>
    <w:p>
      <w:pPr>
        <w:pStyle w:val="SHTKSourceText"/>
      </w:pPr>
      <w:r>
        <w:t>論。應知此三至非色無色。答也。以唯不善立為五蓋。上非不善故不立蓋正理論云。為顯惛沈．掉舉二種。唯欲界者有立為蓋。故與眠．悔和合而立。眠．悔唯是欲界繫故。為顯眠．悔唯染污者有得蓋名。故與惛沈．掉舉二種和合而立。惛．掉唯是染污性故。疑准前四在欲可知。</w:t>
      </w:r>
    </w:p>
    <w:p>
      <w:pPr>
        <w:pStyle w:val="SHTKTranslationText"/>
      </w:pPr>
      <w:r>
        <w:t>논한다. 마땅히 이 셋에서부터 색계·무색계가 아니라는 데 이르기까지임을 알아야 한다. 답이다. 오직 불선인 것을 오개로 세우기 때문이다. 상계는 불선이 아니므로 개로 세우지 않는다. 《순정리론》에서 말한다. 혼침과 도거 두 가지 가운데 오직 욕계의 것만 개로 세움을 드러내기 때문에 수면·회와 합하여 세운다. 수면과 회는 오직 욕계에 매이기 때문이다. 수면과 회 가운데 오직 염오인 것만 개라는 이름을 얻음을 드러내기 때문에 혼침·도거 두 가지와 합하여 세운다. 혼침과 도거는 오직 염오성이기 때문이다. 의는 앞의 네 가지에 준하면 욕계에 있는 것임을 알 수 있다.</w:t>
      </w:r>
    </w:p>
    <w:p>
      <w:pPr>
        <w:pStyle w:val="SHTKPositionMarker"/>
      </w:pPr>
      <w:bookmarkStart w:id="4662" w:name="loc_0713c23"/>
      <w:bookmarkEnd w:id="4662"/>
      <w:r>
        <w:t>[0713c23]</w:t>
      </w:r>
    </w:p>
    <w:p>
      <w:pPr>
        <w:pStyle w:val="SHTKSourceText"/>
      </w:pPr>
      <w:r>
        <w:t>論。何故惛眠至合立一耶。問也。</w:t>
      </w:r>
    </w:p>
    <w:p>
      <w:pPr>
        <w:pStyle w:val="SHTKTranslationText"/>
      </w:pPr>
      <w:r>
        <w:t>논한다. 어찌하여 혼침과 수면에서부터 합하여 하나로 세우는가에 이르기까지이다. 질문이다.</w:t>
      </w:r>
    </w:p>
    <w:p>
      <w:pPr>
        <w:pStyle w:val="SHTKPositionMarker"/>
      </w:pPr>
      <w:bookmarkStart w:id="4663" w:name="loc_0713c24"/>
      <w:bookmarkEnd w:id="4663"/>
      <w:r>
        <w:t>[0713c24]</w:t>
      </w:r>
    </w:p>
    <w:p>
      <w:pPr>
        <w:pStyle w:val="SHTKSourceText"/>
      </w:pPr>
      <w:r>
        <w:t>論。食治用同至食非食同。此略答也。</w:t>
      </w:r>
    </w:p>
    <w:p>
      <w:pPr>
        <w:pStyle w:val="SHTKTranslationText"/>
      </w:pPr>
      <w:r>
        <w:t>논한다. 자량과 대치와 작용이 같다는 데서부터 자량과 비자량이 같다는 데 이르기까지이다. 이는 간략한 답이다.</w:t>
      </w:r>
    </w:p>
    <w:p>
      <w:pPr>
        <w:pStyle w:val="SHTKPositionMarker"/>
      </w:pPr>
      <w:bookmarkStart w:id="4664" w:name="loc_0713c25"/>
      <w:bookmarkEnd w:id="4664"/>
      <w:r>
        <w:t>[0713c25]</w:t>
      </w:r>
    </w:p>
    <w:p>
      <w:pPr>
        <w:pStyle w:val="SHTKSourceText"/>
      </w:pPr>
      <w:r>
        <w:t>論。何等名為至心性沈昧。釋惛．眠蓋。食．及非食．事用同也。</w:t>
      </w:r>
    </w:p>
    <w:p>
      <w:pPr>
        <w:pStyle w:val="SHTKTranslationText"/>
      </w:pPr>
      <w:r>
        <w:t>논한다. 무엇을 이름하여 무엇이라 하는가에서부터 마음의 성품이 가라앉고 어두워진다는 데 이르기까지이다. 혼침·수면개를 해석한다. 자량과 비자량, 그리고 작용이 같다.</w:t>
      </w:r>
    </w:p>
    <w:p>
      <w:pPr>
        <w:pStyle w:val="SHTKPositionMarker"/>
      </w:pPr>
      <w:bookmarkStart w:id="4665" w:name="loc_0713c27"/>
      <w:bookmarkEnd w:id="4665"/>
      <w:r>
        <w:t>[0713c27]</w:t>
      </w:r>
    </w:p>
    <w:p>
      <w:pPr>
        <w:pStyle w:val="SHTKSourceText"/>
      </w:pPr>
      <w:r>
        <w:t>論。掉悔雖二至二合為一。釋掉．悔三事同。并總結也。如文可解。正理答此問云。</w:t>
      </w:r>
    </w:p>
    <w:p>
      <w:pPr>
        <w:pStyle w:val="SHTKTranslationText"/>
      </w:pPr>
      <w:r>
        <w:t>논한다. 도거와 회는 비록 둘이지만에서부터 둘을 합하여 하나로 삼는다는 데 이르기까지이다. 도거·회의 세 가지 일이 같음을 해석하고 아울러 총괄하여 맺는다. 글과 같으니 이해할 수 있다. 《순정리론》은 이 질문에 답하여 말한다.</w:t>
      </w:r>
    </w:p>
    <w:p>
      <w:pPr>
        <w:pStyle w:val="SHTKSourceText"/>
      </w:pPr>
      <w:r>
        <w:t>[24]欲貪蓋食謂可愛相。</w:t>
      </w:r>
    </w:p>
    <w:p>
      <w:pPr>
        <w:pStyle w:val="SHTKTranslationText"/>
      </w:pPr>
      <w:r>
        <w:t>욕탐개의 자량은 사랑할 만한 상이고,</w:t>
      </w:r>
    </w:p>
    <w:p>
      <w:pPr>
        <w:pStyle w:val="SHTKNoteSummary"/>
      </w:pPr>
      <w:r>
        <w:t>교감 요약 | [CBETA 교감] 저본 欲貪 → 甲·乙본 貪欲</w:t>
      </w:r>
    </w:p>
    <w:p>
      <w:pPr>
        <w:pStyle w:val="SHTKNoteDetail"/>
      </w:pPr>
      <w:r>
        <w:t>• 교감 번호 | 0713024</w:t>
      </w:r>
    </w:p>
    <w:p>
      <w:pPr>
        <w:pStyle w:val="SHTKNoteDetail"/>
      </w:pPr>
      <w:r>
        <w:t>• 저본 독법 | 欲貪 → ‘욕망/욕계 / 탐욕’</w:t>
      </w:r>
    </w:p>
    <w:p>
      <w:pPr>
        <w:pStyle w:val="SHTKNoteDetail"/>
      </w:pPr>
      <w:r>
        <w:t>• 이문 독법 | 貪欲 → ‘탐욕 / 욕망/욕계’</w:t>
      </w:r>
    </w:p>
    <w:p>
      <w:pPr>
        <w:pStyle w:val="SHTKNoteDetail"/>
      </w:pPr>
      <w:r>
        <w:t>• 저본 기준 번역 | “욕탐개의 자량은 사랑할 만한 상이고,”</w:t>
      </w:r>
    </w:p>
    <w:p>
      <w:pPr>
        <w:pStyle w:val="SHTKNoteDetail"/>
      </w:pPr>
      <w:r>
        <w:t>• 교감 해설 | 글자·어구의 증감 또는 교체 이문이며, 저본 문장의 직역은 바꾸지 않는다.</w:t>
      </w:r>
    </w:p>
    <w:p>
      <w:pPr>
        <w:pStyle w:val="SHTKNoteDetail"/>
      </w:pPr>
      <w:r>
        <w:t>• 판정 근거 | 같은 글자들의 어순 교환이다. 기존 해설이 동의성을 확인한 경우에만 번역 동일로 확정하였다.</w:t>
      </w:r>
    </w:p>
    <w:p>
      <w:pPr>
        <w:pStyle w:val="SHTKNoteDetail"/>
      </w:pPr>
      <w:r>
        <w:t>• 번역 영향 판정 | [판단 유보]</w:t>
      </w:r>
    </w:p>
    <w:p>
      <w:pPr>
        <w:pStyle w:val="SHTKNoteDetail"/>
      </w:pPr>
      <w:r>
        <w:t>• 출처 | CBETA T41n1822, 교감 번호 0713024.</w:t>
      </w:r>
    </w:p>
    <w:p>
      <w:pPr>
        <w:pStyle w:val="SHTKSourceText"/>
      </w:pPr>
      <w:r>
        <w:t>此蓋對治謂不淨想。瞋恚蓋食謂可憎相。此蓋對治謂慈善根。</w:t>
      </w:r>
    </w:p>
    <w:p>
      <w:pPr>
        <w:pStyle w:val="SHTKTranslationText"/>
      </w:pPr>
      <w:r>
        <w:t>이 개의 대치는 부정상이다. 진에개의 자량은 미워할 만한 상이고, 이 개의 대치는 자선근이다.</w:t>
      </w:r>
    </w:p>
    <w:p>
      <w:pPr>
        <w:pStyle w:val="SHTKSourceText"/>
      </w:pPr>
      <w:r>
        <w:t>疑蓋食謂三[1]世。</w:t>
      </w:r>
    </w:p>
    <w:p>
      <w:pPr>
        <w:pStyle w:val="SHTKTranslationText"/>
      </w:pPr>
      <w:r>
        <w:t>의개의 자량은 삼세이다.</w:t>
      </w:r>
    </w:p>
    <w:p>
      <w:pPr>
        <w:pStyle w:val="SHTKNoteSummary"/>
      </w:pPr>
      <w:r>
        <w:t>교감 요약 | [CBETA 교감] 저본 世 → 甲·乙본 世法</w:t>
      </w:r>
    </w:p>
    <w:p>
      <w:pPr>
        <w:pStyle w:val="SHTKNoteDetail"/>
      </w:pPr>
      <w:r>
        <w:t>• 교감 번호 | 0714001</w:t>
      </w:r>
    </w:p>
    <w:p>
      <w:pPr>
        <w:pStyle w:val="SHTKNoteDetail"/>
      </w:pPr>
      <w:r>
        <w:t>• 저본 독법 | 世</w:t>
      </w:r>
    </w:p>
    <w:p>
      <w:pPr>
        <w:pStyle w:val="SHTKNoteDetail"/>
      </w:pPr>
      <w:r>
        <w:t>• 이문 독법 | 世法</w:t>
      </w:r>
    </w:p>
    <w:p>
      <w:pPr>
        <w:pStyle w:val="SHTKNoteDetail"/>
      </w:pPr>
      <w:r>
        <w:t>• 저본 기준 번역 | “의개의 자량은 삼세이다.”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0714001.</w:t>
      </w:r>
    </w:p>
    <w:p>
      <w:pPr>
        <w:pStyle w:val="SHTKSourceText"/>
      </w:pPr>
      <w:r>
        <w:t>如契經說。於過去世生如是疑。乃至廣說。此蓋對治。謂若有能如實觀察緣性緣起餘二蓋食等如俱舍說又云。或貪．瞋．疑是滿煩惱。一一能荷一覆蓋用。惛．眠．掉．悔．非滿煩惱。二合方荷一覆蓋用</w:t>
      </w:r>
    </w:p>
    <w:p>
      <w:pPr>
        <w:pStyle w:val="SHTKTranslationText"/>
      </w:pPr>
      <w:r>
        <w:t>계경에서 말한 것과 같다. 과거세에 대해 이와 같은 의심을 내고 나아가 자세히 설한다. 이 개의 대치는 만약 능히 연성과 연기를 사실대로 관찰하는 것이다. 나머지 두 개의 자량 등은 《구사론》에서 말한 것과 같다. 또 말한다. 혹 탐·진·의는 원만한 번뇌여서 각각 하나의 덮개 작용을 감당할 수 있다. 혼침·수면·도거·회는 원만한 번뇌가 아니므로 둘을 합해야 비로소 하나의 덮개 작용을 감당한다.</w:t>
      </w:r>
    </w:p>
    <w:p>
      <w:pPr>
        <w:pStyle w:val="SHTKSourceText"/>
      </w:pPr>
      <w:r>
        <w:t>此同婆沙等擔義是蓋[2]義。</w:t>
      </w:r>
    </w:p>
    <w:p>
      <w:pPr>
        <w:pStyle w:val="SHTKTranslationText"/>
      </w:pPr>
      <w:r>
        <w:t>이는 《비바사》 등에서 짐을 진다는 뜻을 개의 뜻으로 삼은 것과 같다.</w:t>
      </w:r>
    </w:p>
    <w:p>
      <w:pPr>
        <w:pStyle w:val="SHTKNoteSummary"/>
      </w:pPr>
      <w:r>
        <w:t>교감 요약 | [CBETA 교감] 甲·乙본에는 義 없음</w:t>
      </w:r>
    </w:p>
    <w:p>
      <w:pPr>
        <w:pStyle w:val="SHTKNoteDetail"/>
      </w:pPr>
      <w:r>
        <w:t>• 교감 번호 | 0714002</w:t>
      </w:r>
    </w:p>
    <w:p>
      <w:pPr>
        <w:pStyle w:val="SHTKNoteDetail"/>
      </w:pPr>
      <w:r>
        <w:t>• 저본 독법 | 義 → ‘뜻’</w:t>
      </w:r>
    </w:p>
    <w:p>
      <w:pPr>
        <w:pStyle w:val="SHTKNoteDetail"/>
      </w:pPr>
      <w:r>
        <w:t>• 이문 독법 | ∅ → ‘해당 성분 없음(탈락)’</w:t>
      </w:r>
    </w:p>
    <w:p>
      <w:pPr>
        <w:pStyle w:val="SHTKNoteDetail"/>
      </w:pPr>
      <w:r>
        <w:t>• 저본 기준 번역 | “이는 《비바사》 등에서 짐을 진다는 뜻을 개의 뜻으로 삼은 것과 같다.”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0714002.</w:t>
      </w:r>
    </w:p>
    <w:p>
      <w:pPr>
        <w:pStyle w:val="SHTKPositionMarker"/>
      </w:pPr>
      <w:bookmarkStart w:id="4666" w:name="loc_0714a07"/>
      <w:bookmarkEnd w:id="4666"/>
      <w:r>
        <w:t>[0714a07]</w:t>
      </w:r>
    </w:p>
    <w:p>
      <w:pPr>
        <w:pStyle w:val="SHTKSourceText"/>
      </w:pPr>
      <w:r>
        <w:t>論。諸煩惱等至唯說此五。問也。</w:t>
      </w:r>
    </w:p>
    <w:p>
      <w:pPr>
        <w:pStyle w:val="SHTKTranslationText"/>
      </w:pPr>
      <w:r>
        <w:t>논한다. 여러 번뇌 등에서부터 오직 이 다섯만을 말하는 데 이르기까지이다. 질문이다.</w:t>
      </w:r>
    </w:p>
    <w:p>
      <w:pPr>
        <w:pStyle w:val="SHTKPositionMarker"/>
      </w:pPr>
      <w:bookmarkStart w:id="4667" w:name="loc_0714a08"/>
      <w:bookmarkEnd w:id="4667"/>
      <w:r>
        <w:t>[0714a08]</w:t>
      </w:r>
    </w:p>
    <w:p>
      <w:pPr>
        <w:pStyle w:val="SHTKSourceText"/>
      </w:pPr>
      <w:r>
        <w:t>論。唯此於五至建立為蓋。答也。正理論問云。此五名蓋其義云何。謂決定能覆障聖道．聖道加行。故立蓋名。</w:t>
      </w:r>
    </w:p>
    <w:p>
      <w:pPr>
        <w:pStyle w:val="SHTKTranslationText"/>
      </w:pPr>
      <w:r>
        <w:t>논한다. 오직 이것들이 다섯에 대해라는 데서부터 개로 세운다는 데 이르기까지이다. 답이다. 《순정리론》에서 질문하여 말한다. 이 다섯을 개라고 이름하는 뜻은 무엇인가? 이를테면 결정코 능히 성도와 성도의 가행을 덮어 장애하기 때문에 개라는 이름을 세운다.</w:t>
      </w:r>
    </w:p>
    <w:p>
      <w:pPr>
        <w:pStyle w:val="SHTKSourceText"/>
      </w:pPr>
      <w:r>
        <w:t>若爾[3]所應諸煩惱等皆得名蓋。</w:t>
      </w:r>
    </w:p>
    <w:p>
      <w:pPr>
        <w:pStyle w:val="SHTKTranslationText"/>
      </w:pPr>
      <w:r>
        <w:t>그렇다면 마땅히 모든 번뇌 등도 다 개라고 이름해야 한다.</w:t>
      </w:r>
    </w:p>
    <w:p>
      <w:pPr>
        <w:pStyle w:val="SHTKNoteSummary"/>
      </w:pPr>
      <w:r>
        <w:t>교감 요약 | [CBETA 교감] 저본 所 → 甲·乙본 則</w:t>
      </w:r>
    </w:p>
    <w:p>
      <w:pPr>
        <w:pStyle w:val="SHTKNoteDetail"/>
      </w:pPr>
      <w:r>
        <w:t>• 교감 번호 | 0714003</w:t>
      </w:r>
    </w:p>
    <w:p>
      <w:pPr>
        <w:pStyle w:val="SHTKNoteDetail"/>
      </w:pPr>
      <w:r>
        <w:t>• 저본 독법 | 所 → ‘…하는 바’</w:t>
      </w:r>
    </w:p>
    <w:p>
      <w:pPr>
        <w:pStyle w:val="SHTKNoteDetail"/>
      </w:pPr>
      <w:r>
        <w:t>• 이문 독법 | 則 → ‘곧/그러면’</w:t>
      </w:r>
    </w:p>
    <w:p>
      <w:pPr>
        <w:pStyle w:val="SHTKNoteDetail"/>
      </w:pPr>
      <w:r>
        <w:t>• 저본 기준 번역 | “그렇다면 마땅히 모든 번뇌 등도 다 개라고 이름해야 한다.”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0714003.</w:t>
      </w:r>
    </w:p>
    <w:p>
      <w:pPr>
        <w:pStyle w:val="SHTKSourceText"/>
      </w:pPr>
      <w:r>
        <w:t>一切皆能覆障聖道．及加行故。如世尊告諸苾芻言。</w:t>
      </w:r>
    </w:p>
    <w:p>
      <w:pPr>
        <w:pStyle w:val="SHTKTranslationText"/>
      </w:pPr>
      <w:r>
        <w:t>일체가 모두 성도와 그 가행을 덮어 장애할 수 있기 때문이다. 세존께서 여러 비구에게 말씀하신 것과 같다.</w:t>
      </w:r>
    </w:p>
    <w:p>
      <w:pPr>
        <w:pStyle w:val="SHTKSourceText"/>
      </w:pPr>
      <w:r>
        <w:t>若為一法[4]所覆障者。</w:t>
      </w:r>
    </w:p>
    <w:p>
      <w:pPr>
        <w:pStyle w:val="SHTKTranslationText"/>
      </w:pPr>
      <w:r>
        <w:t>만약 한 법에 의해 덮이고 장애된 사람이라면</w:t>
      </w:r>
    </w:p>
    <w:p>
      <w:pPr>
        <w:pStyle w:val="SHTKNoteSummary"/>
      </w:pPr>
      <w:r>
        <w:t>교감 요약 | [CBETA 교감] 저본 所 → 甲·乙본 能</w:t>
      </w:r>
    </w:p>
    <w:p>
      <w:pPr>
        <w:pStyle w:val="SHTKNoteDetail"/>
      </w:pPr>
      <w:r>
        <w:t>• 교감 번호 | 0714004</w:t>
      </w:r>
    </w:p>
    <w:p>
      <w:pPr>
        <w:pStyle w:val="SHTKNoteDetail"/>
      </w:pPr>
      <w:r>
        <w:t>• 저본 독법 | 所 → ‘…하는 바’</w:t>
      </w:r>
    </w:p>
    <w:p>
      <w:pPr>
        <w:pStyle w:val="SHTKNoteDetail"/>
      </w:pPr>
      <w:r>
        <w:t>• 이문 독법 | 能 → ‘능히’</w:t>
      </w:r>
    </w:p>
    <w:p>
      <w:pPr>
        <w:pStyle w:val="SHTKNoteDetail"/>
      </w:pPr>
      <w:r>
        <w:t>• 저본 기준 번역 | “만약 한 법에 의해 덮이고 장애된 사람이라면”</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0714004.</w:t>
      </w:r>
    </w:p>
    <w:p>
      <w:pPr>
        <w:pStyle w:val="SHTKSourceText"/>
      </w:pPr>
      <w:r>
        <w:t>則不能了眼是無常。一法謂貪。乃至廣說。一一別說如雜事中。何故世尊說蓋唯五理實應爾。</w:t>
      </w:r>
    </w:p>
    <w:p>
      <w:pPr>
        <w:pStyle w:val="SHTKTranslationText"/>
      </w:pPr>
      <w:r>
        <w:t>곧 눈이 무상함을 알 수 없다. 한 법이란 탐을 말한다. 나아가 자세히 설한다. 하나하나를 따로 말한 것은 《잡사》 가운데와 같다. 무슨 까닭에 세존은 개를 오직 다섯이라고만 말씀하셨는가? 이치상 실로 그러해야 한다.</w:t>
      </w:r>
    </w:p>
    <w:p>
      <w:pPr>
        <w:pStyle w:val="SHTKSourceText"/>
      </w:pPr>
      <w:r>
        <w:t>然[5]佛世尊。</w:t>
      </w:r>
    </w:p>
    <w:p>
      <w:pPr>
        <w:pStyle w:val="SHTKTranslationText"/>
      </w:pPr>
      <w:r>
        <w:t>그러나 부처 세존께서</w:t>
      </w:r>
    </w:p>
    <w:p>
      <w:pPr>
        <w:pStyle w:val="SHTKNoteSummary"/>
      </w:pPr>
      <w:r>
        <w:t>교감 요약 | [CBETA 교감] 甲·乙본에는 佛 없음</w:t>
      </w:r>
    </w:p>
    <w:p>
      <w:pPr>
        <w:pStyle w:val="SHTKNoteDetail"/>
      </w:pPr>
      <w:r>
        <w:t>• 교감 번호 | 0714005</w:t>
      </w:r>
    </w:p>
    <w:p>
      <w:pPr>
        <w:pStyle w:val="SHTKNoteDetail"/>
      </w:pPr>
      <w:r>
        <w:t>• 저본 독법 | 佛 → ‘부처’</w:t>
      </w:r>
    </w:p>
    <w:p>
      <w:pPr>
        <w:pStyle w:val="SHTKNoteDetail"/>
      </w:pPr>
      <w:r>
        <w:t>• 이문 독법 | ∅ → ‘해당 성분 없음(탈락)’</w:t>
      </w:r>
    </w:p>
    <w:p>
      <w:pPr>
        <w:pStyle w:val="SHTKNoteDetail"/>
      </w:pPr>
      <w:r>
        <w:t>• 저본 기준 번역 | “그러나 부처 세존께서”</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0714005.</w:t>
      </w:r>
    </w:p>
    <w:p>
      <w:pPr>
        <w:pStyle w:val="SHTKSourceText"/>
      </w:pPr>
      <w:r>
        <w:t>於立蓋門唯說五者。唯此於五蘊能為勝障故准上問答。釋蓋名應言能覆障聖道．及加行名蓋或覆五蘊故名蓋也。</w:t>
      </w:r>
    </w:p>
    <w:p>
      <w:pPr>
        <w:pStyle w:val="SHTKTranslationText"/>
      </w:pPr>
      <w:r>
        <w:t>개를 세우는 문에서는 오직 다섯만을 말씀하신 것은 오직 이것들이 오온에 대해 수승한 장애가 되기 때문이다. 위의 문답에 준하면 개의 이름을 해석하여 성도와 그 가행을 덮어 장애할 수 있는 것을 개라고 해야 하고, 혹은 오온을 덮기 때문에 개라고 한다.</w:t>
      </w:r>
    </w:p>
    <w:p>
      <w:pPr>
        <w:pStyle w:val="SHTKPositionMarker"/>
      </w:pPr>
      <w:bookmarkStart w:id="4668" w:name="loc_0714a19"/>
      <w:bookmarkEnd w:id="4668"/>
      <w:r>
        <w:t>[0714a19]</w:t>
      </w:r>
    </w:p>
    <w:p>
      <w:pPr>
        <w:pStyle w:val="SHTKSourceText"/>
      </w:pPr>
      <w:r>
        <w:t>論。若作如是至應先慧障故。難也。</w:t>
      </w:r>
    </w:p>
    <w:p>
      <w:pPr>
        <w:pStyle w:val="SHTKTranslationText"/>
      </w:pPr>
      <w:r>
        <w:t>논한다. 만약 이와 같이 한다면에서부터 마땅히 먼저 혜를 장애해야 하기 때문이라는 데 이르기까지이다. 난문이다.</w:t>
      </w:r>
    </w:p>
    <w:p>
      <w:pPr>
        <w:pStyle w:val="SHTKPositionMarker"/>
      </w:pPr>
      <w:bookmarkStart w:id="4669" w:name="loc_0714a20"/>
      <w:bookmarkEnd w:id="4669"/>
      <w:r>
        <w:t>[0714a20]</w:t>
      </w:r>
    </w:p>
    <w:p>
      <w:pPr>
        <w:pStyle w:val="SHTKSourceText"/>
      </w:pPr>
      <w:r>
        <w:t>論依如是理至怖畏掉悔。述異師說障也。</w:t>
      </w:r>
    </w:p>
    <w:p>
      <w:pPr>
        <w:pStyle w:val="SHTKTranslationText"/>
      </w:pPr>
      <w:r>
        <w:t>논한다. 이와 같은 이치에 의거하여에서부터 두려움과 도거·회에 이르기까지이다. 다른 논사가 말한 장애를 서술한다.</w:t>
      </w:r>
    </w:p>
    <w:p>
      <w:pPr>
        <w:pStyle w:val="SHTKSourceText"/>
      </w:pPr>
      <w:r>
        <w:t>[6]此問答蓋前後。</w:t>
      </w:r>
    </w:p>
    <w:p>
      <w:pPr>
        <w:pStyle w:val="SHTKTranslationText"/>
      </w:pPr>
      <w:r>
        <w:t>이 문답은 개의 전후에 관한 것이다.</w:t>
      </w:r>
    </w:p>
    <w:p>
      <w:pPr>
        <w:pStyle w:val="SHTKNoteSummary"/>
      </w:pPr>
      <w:r>
        <w:t>교감 요약 | [CBETA 교감] 甲·乙본에는 此 없음</w:t>
      </w:r>
    </w:p>
    <w:p>
      <w:pPr>
        <w:pStyle w:val="SHTKNoteDetail"/>
      </w:pPr>
      <w:r>
        <w:t>• 교감 번호 | 0714006</w:t>
      </w:r>
    </w:p>
    <w:p>
      <w:pPr>
        <w:pStyle w:val="SHTKNoteDetail"/>
      </w:pPr>
      <w:r>
        <w:t>• 저본 독법 | 此 → ‘이것/이’</w:t>
      </w:r>
    </w:p>
    <w:p>
      <w:pPr>
        <w:pStyle w:val="SHTKNoteDetail"/>
      </w:pPr>
      <w:r>
        <w:t>• 이문 독법 | ∅ → ‘해당 성분 없음(탈락)’</w:t>
      </w:r>
    </w:p>
    <w:p>
      <w:pPr>
        <w:pStyle w:val="SHTKNoteDetail"/>
      </w:pPr>
      <w:r>
        <w:t>• 저본 기준 번역 | “이 문답은 개의 전후에 관한 것이다.”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0714006.</w:t>
      </w:r>
    </w:p>
    <w:p>
      <w:pPr>
        <w:pStyle w:val="SHTKSourceText"/>
      </w:pPr>
      <w:r>
        <w:t>如文可解。然此論意。取惛沈障定。掉舉障慧。正理不許。恐煩不錄。</w:t>
      </w:r>
    </w:p>
    <w:p>
      <w:pPr>
        <w:pStyle w:val="SHTKTranslationText"/>
      </w:pPr>
      <w:r>
        <w:t>글과 같으니 이해할 수 있다. 그러나 이 논의 뜻은 혼침이 정을 장애하고 도거가 혜를 장애한다고 취한다. 《순정리론》은 허용하지 않는다. 번거로울까 염려하여 기록하지 않는다.</w:t>
      </w:r>
    </w:p>
    <w:p>
      <w:pPr>
        <w:pStyle w:val="SHTKPositionMarker"/>
      </w:pPr>
      <w:bookmarkStart w:id="4670" w:name="loc_0714a23"/>
      <w:bookmarkEnd w:id="4670"/>
      <w:r>
        <w:t>[0714a23]</w:t>
      </w:r>
    </w:p>
    <w:p>
      <w:pPr>
        <w:pStyle w:val="SHTKSourceText"/>
      </w:pPr>
      <w:r>
        <w:t>論。有餘別說至唯有此五。述有餘師立五因也。正理破此師云。乍可枉謗當聖慈尊。以聖慈尊猶一生隔未證無等大乘智故。寧可枉謗現能寂尊。彼說何緣名枉謗佛。以彼所說前後相違。及與契經理相違故。如何彼說前後相違。</w:t>
      </w:r>
    </w:p>
    <w:p>
      <w:pPr>
        <w:pStyle w:val="SHTKTranslationText"/>
      </w:pPr>
      <w:r>
        <w:t>논한다. 어떤 다른 별설에서부터 오직 이 다섯이 있다는 데 이르기까지이다. 어떤 다른 논사가 다섯을 세우는 원인을 서술한다. 《순정리론》은 이 논사를 논파하여 말한다. 차라리 장차 성인이 될 자씨존자를 억울하게 비방할 수는 있을지언정, 성자 자씨존자는 아직 한 생을 사이에 두어 견줄 데 없는 대승의 지혜를 증득하지 못했기 때문이다. 어찌 지금의 능적존자를 억울하게 비방할 수 있겠는가? 그 말이 무슨 까닭에 부처를 억울하게 비방한다고 하는가? 그가 말한 것이 앞뒤로 서로 어긋나고 또 계경의 이치와 서로 어긋나기 때문이다. 어떻게 그가 말한 것이 앞뒤로 서로 어긋나는가?</w:t>
      </w:r>
    </w:p>
    <w:p>
      <w:pPr>
        <w:pStyle w:val="SHTKSourceText"/>
      </w:pPr>
      <w:r>
        <w:t>謂若欲貪．瞋恚二蓋現起能[7]障將入定心。</w:t>
      </w:r>
    </w:p>
    <w:p>
      <w:pPr>
        <w:pStyle w:val="SHTKTranslationText"/>
      </w:pPr>
      <w:r>
        <w:t>이를테면 만약 욕탐개와 진에개 두 가지가 현기하여 장차 정에 들어가려는 마음을 장애한다면</w:t>
      </w:r>
    </w:p>
    <w:p>
      <w:pPr>
        <w:pStyle w:val="SHTKNoteSummary"/>
      </w:pPr>
      <w:r>
        <w:t>교감 요약 | [CBETA 교감] 저본 障將 → 甲·乙본 正得</w:t>
      </w:r>
    </w:p>
    <w:p>
      <w:pPr>
        <w:pStyle w:val="SHTKNoteDetail"/>
      </w:pPr>
      <w:r>
        <w:t>• 교감 번호 | 0714007</w:t>
      </w:r>
    </w:p>
    <w:p>
      <w:pPr>
        <w:pStyle w:val="SHTKNoteDetail"/>
      </w:pPr>
      <w:r>
        <w:t>• 저본 독법 | 障將</w:t>
      </w:r>
    </w:p>
    <w:p>
      <w:pPr>
        <w:pStyle w:val="SHTKNoteDetail"/>
      </w:pPr>
      <w:r>
        <w:t>• 이문 독법 | 正得</w:t>
      </w:r>
    </w:p>
    <w:p>
      <w:pPr>
        <w:pStyle w:val="SHTKNoteDetail"/>
      </w:pPr>
      <w:r>
        <w:t>• 저본 기준 번역 | “이를테면 만약 욕탐개와 진에개 두 가지가 현기하여 장차 정에 들어가려는 마음을 장애한다면”</w:t>
      </w:r>
    </w:p>
    <w:p>
      <w:pPr>
        <w:pStyle w:val="SHTKNoteDetail"/>
      </w:pPr>
      <w:r>
        <w:t>• 교감 해설 | 저본 障將은 “장차 들어가려는 것을 장애한다”이고 갑·을본 正得은 “바로 얻는다”로 읽어 문장 구조가 크게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0714007.</w:t>
      </w:r>
    </w:p>
    <w:p>
      <w:pPr>
        <w:pStyle w:val="SHTKSourceText"/>
      </w:pPr>
      <w:r>
        <w:t>障既現前何能入定。若別修治伏已入者。則不應言正入定位。於止．及觀不能正習。又不能習止．及觀者。云何名為正入定位。又彼所說正入定言。</w:t>
      </w:r>
    </w:p>
    <w:p>
      <w:pPr>
        <w:pStyle w:val="SHTKTranslationText"/>
      </w:pPr>
      <w:r>
        <w:t>장애가 이미 현전했는데 어떻게 정에 들어갈 수 있겠는가? 만약 따로 닦아 다스려 조복한 뒤 들어간 것이라면 그렇다면 “바로 정에 들어간 자리에서”라고 말하면서, 지와 관을 바로 익힐 수 없다고 해서는 안 된다. 또 지와 관을 익힐 수 없다면 어떻게 바로 정에 들어간 자리라고 이름하겠는가? 또 그가 말한 ‘바로 정에 들어간다’는 말은</w:t>
      </w:r>
    </w:p>
    <w:p>
      <w:pPr>
        <w:pStyle w:val="SHTKSourceText"/>
      </w:pPr>
      <w:r>
        <w:t>為聞．[8]思所成。</w:t>
      </w:r>
    </w:p>
    <w:p>
      <w:pPr>
        <w:pStyle w:val="SHTKTranslationText"/>
      </w:pPr>
      <w:r>
        <w:t>문·사로 이루어진 것인가,</w:t>
      </w:r>
    </w:p>
    <w:p>
      <w:pPr>
        <w:pStyle w:val="SHTKNoteSummary"/>
      </w:pPr>
      <w:r>
        <w:t>교감 요약 | [CBETA 교감] 저본 思 → 甲·乙본 慧</w:t>
      </w:r>
    </w:p>
    <w:p>
      <w:pPr>
        <w:pStyle w:val="SHTKNoteDetail"/>
      </w:pPr>
      <w:r>
        <w:t>• 교감 번호 | 0714008</w:t>
      </w:r>
    </w:p>
    <w:p>
      <w:pPr>
        <w:pStyle w:val="SHTKNoteDetail"/>
      </w:pPr>
      <w:r>
        <w:t>• 저본 독법 | 思 → ‘사유하다’</w:t>
      </w:r>
    </w:p>
    <w:p>
      <w:pPr>
        <w:pStyle w:val="SHTKNoteDetail"/>
      </w:pPr>
      <w:r>
        <w:t>• 이문 독법 | 慧 → ‘지혜’</w:t>
      </w:r>
    </w:p>
    <w:p>
      <w:pPr>
        <w:pStyle w:val="SHTKNoteDetail"/>
      </w:pPr>
      <w:r>
        <w:t>• 저본 기준 번역 | “문·사로 이루어진 것인가,”</w:t>
      </w:r>
    </w:p>
    <w:p>
      <w:pPr>
        <w:pStyle w:val="SHTKNoteDetail"/>
      </w:pPr>
      <w:r>
        <w:t>• 교감 해설 | 저본 思는 사소성(思所成), 이문 慧는 혜소성(慧所成)으로 읽어 삼혜의 분류 표현이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0714008.</w:t>
      </w:r>
    </w:p>
    <w:p>
      <w:pPr>
        <w:pStyle w:val="SHTKSourceText"/>
      </w:pPr>
      <w:r>
        <w:t>為修所成[9]定若言我說聞．思所成名正入定。</w:t>
      </w:r>
    </w:p>
    <w:p>
      <w:pPr>
        <w:pStyle w:val="SHTKTranslationText"/>
      </w:pPr>
      <w:r>
        <w:t>수로 이루어진 정인가? 만약 ‘나는 문·사로 이루어진 것을 바로 정에 들어간 것이라고 말한다’고 한다면</w:t>
      </w:r>
    </w:p>
    <w:p>
      <w:pPr>
        <w:pStyle w:val="SHTKNoteSummary"/>
      </w:pPr>
      <w:r>
        <w:t>교감 요약 | [CBETA 교감] 甲·乙본에는 定 없음</w:t>
      </w:r>
    </w:p>
    <w:p>
      <w:pPr>
        <w:pStyle w:val="SHTKNoteDetail"/>
      </w:pPr>
      <w:r>
        <w:t>• 교감 번호 | 0714009</w:t>
      </w:r>
    </w:p>
    <w:p>
      <w:pPr>
        <w:pStyle w:val="SHTKNoteDetail"/>
      </w:pPr>
      <w:r>
        <w:t>• 저본 독법 | 定 → ‘정/선정’</w:t>
      </w:r>
    </w:p>
    <w:p>
      <w:pPr>
        <w:pStyle w:val="SHTKNoteDetail"/>
      </w:pPr>
      <w:r>
        <w:t>• 이문 독법 | ∅ → ‘해당 성분 없음(탈락)’</w:t>
      </w:r>
    </w:p>
    <w:p>
      <w:pPr>
        <w:pStyle w:val="SHTKNoteDetail"/>
      </w:pPr>
      <w:r>
        <w:t>• 저본 기준 번역 | “수로 이루어진 정인가? 만약 ‘나는 문·사로 이루어진 것을 바로 정에 들어간 것이라고 말한다’고 한다면”</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0714009.</w:t>
      </w:r>
    </w:p>
    <w:p>
      <w:pPr>
        <w:pStyle w:val="SHTKSourceText"/>
      </w:pPr>
      <w:r>
        <w:t>則不應說[10]後出定位思擇法時。</w:t>
      </w:r>
    </w:p>
    <w:p>
      <w:pPr>
        <w:pStyle w:val="SHTKTranslationText"/>
      </w:pPr>
      <w:r>
        <w:t>뒤에 정에서 나와 법을 사택할 때라고 말해서는 안 된다.</w:t>
      </w:r>
    </w:p>
    <w:p>
      <w:pPr>
        <w:pStyle w:val="SHTKNoteSummary"/>
      </w:pPr>
      <w:r>
        <w:t>교감 요약 | [CBETA 교감] 저본 後 → 甲·乙본 彼</w:t>
      </w:r>
    </w:p>
    <w:p>
      <w:pPr>
        <w:pStyle w:val="SHTKNoteDetail"/>
      </w:pPr>
      <w:r>
        <w:t>• 교감 번호 | 0714010</w:t>
      </w:r>
    </w:p>
    <w:p>
      <w:pPr>
        <w:pStyle w:val="SHTKNoteDetail"/>
      </w:pPr>
      <w:r>
        <w:t>• 저본 독법 | 後 → ‘뒤/그 뒤’</w:t>
      </w:r>
    </w:p>
    <w:p>
      <w:pPr>
        <w:pStyle w:val="SHTKNoteDetail"/>
      </w:pPr>
      <w:r>
        <w:t>• 이문 독법 | 彼 → ‘저것/그’</w:t>
      </w:r>
    </w:p>
    <w:p>
      <w:pPr>
        <w:pStyle w:val="SHTKNoteDetail"/>
      </w:pPr>
      <w:r>
        <w:t>• 저본 기준 번역 | “뒤에 정에서 나와 법을 사택할 때라고 말해서는 안 된다.”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0714010.</w:t>
      </w:r>
    </w:p>
    <w:p>
      <w:pPr>
        <w:pStyle w:val="SHTKSourceText"/>
      </w:pPr>
      <w:r>
        <w:t>聞．思所[11]成有分別故即思擇法。</w:t>
      </w:r>
    </w:p>
    <w:p>
      <w:pPr>
        <w:pStyle w:val="SHTKTranslationText"/>
      </w:pPr>
      <w:r>
        <w:t>문·사로 이루어진 것은 분별이 있으므로 곧 법을 사택하기 때문이다.</w:t>
      </w:r>
    </w:p>
    <w:p>
      <w:pPr>
        <w:pStyle w:val="SHTKNoteSummary"/>
      </w:pPr>
      <w:r>
        <w:t>교감 요약 | [CBETA 교감] 저본 成 → 甲·乙본 成所成</w:t>
      </w:r>
    </w:p>
    <w:p>
      <w:pPr>
        <w:pStyle w:val="SHTKNoteDetail"/>
      </w:pPr>
      <w:r>
        <w:t>• 교감 번호 | 0714011</w:t>
      </w:r>
    </w:p>
    <w:p>
      <w:pPr>
        <w:pStyle w:val="SHTKNoteDetail"/>
      </w:pPr>
      <w:r>
        <w:t>• 저본 독법 | 成 → ‘이루다’</w:t>
      </w:r>
    </w:p>
    <w:p>
      <w:pPr>
        <w:pStyle w:val="SHTKNoteDetail"/>
      </w:pPr>
      <w:r>
        <w:t>• 이문 독법 | 成所成 → ‘이루다 / …하는 바 / 이루다’</w:t>
      </w:r>
    </w:p>
    <w:p>
      <w:pPr>
        <w:pStyle w:val="SHTKNoteDetail"/>
      </w:pPr>
      <w:r>
        <w:t>• 저본 기준 번역 | “문·사로 이루어진 것은 분별이 있으므로 곧 법을 사택하기 때문이다.”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0714011.</w:t>
      </w:r>
    </w:p>
    <w:p>
      <w:pPr>
        <w:pStyle w:val="SHTKSourceText"/>
      </w:pPr>
      <w:r>
        <w:t>何待出時。若說我言修所成。定名正入定。理亦不然。修所成心正現前位。惛眠．掉悔何容現前。若不現前。</w:t>
      </w:r>
    </w:p>
    <w:p>
      <w:pPr>
        <w:pStyle w:val="SHTKTranslationText"/>
      </w:pPr>
      <w:r>
        <w:t>어찌 나올 때를 기다리겠는가? 만약 ‘나는 수로 이루어진 정을 바로 정에 들어간 것이라고 말한다’고 한다면 이치도 또한 그렇지 않다. 수로 이루어진 마음이 바로 현전하는 자리에서 혼침·수면·도거·회가 어떻게 현전할 수 있겠는가? 만약 현전하지 않는다면</w:t>
      </w:r>
    </w:p>
    <w:p>
      <w:pPr>
        <w:pStyle w:val="SHTKSourceText"/>
      </w:pPr>
      <w:r>
        <w:t>寧障[12]止觀。</w:t>
      </w:r>
    </w:p>
    <w:p>
      <w:pPr>
        <w:pStyle w:val="SHTKTranslationText"/>
      </w:pPr>
      <w:r>
        <w:t>어찌 지와 관을 장애하겠는가?</w:t>
      </w:r>
    </w:p>
    <w:p>
      <w:pPr>
        <w:pStyle w:val="SHTKNoteSummary"/>
      </w:pPr>
      <w:r>
        <w:t>교감 요약 | [CBETA 교감] 저본 止 → 甲·乙본 正</w:t>
      </w:r>
    </w:p>
    <w:p>
      <w:pPr>
        <w:pStyle w:val="SHTKNoteDetail"/>
      </w:pPr>
      <w:r>
        <w:t>• 교감 번호 | 0714012</w:t>
      </w:r>
    </w:p>
    <w:p>
      <w:pPr>
        <w:pStyle w:val="SHTKNoteDetail"/>
      </w:pPr>
      <w:r>
        <w:t>• 저본 독법 | 止</w:t>
      </w:r>
    </w:p>
    <w:p>
      <w:pPr>
        <w:pStyle w:val="SHTKNoteDetail"/>
      </w:pPr>
      <w:r>
        <w:t>• 이문 독법 | 正</w:t>
      </w:r>
    </w:p>
    <w:p>
      <w:pPr>
        <w:pStyle w:val="SHTKNoteDetail"/>
      </w:pPr>
      <w:r>
        <w:t>• 저본 기준 번역 | “어찌 지와 관을 장애하겠는가?”</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0714012.</w:t>
      </w:r>
    </w:p>
    <w:p>
      <w:pPr>
        <w:pStyle w:val="SHTKSourceText"/>
      </w:pPr>
      <w:r>
        <w:t>如何彼說經．理相違。謂彼所言惛．眠。掉．悔。如其次第障奢摩他．毘鉢舍那。違前教．理。故。彼所說唯立五因。</w:t>
      </w:r>
    </w:p>
    <w:p>
      <w:pPr>
        <w:pStyle w:val="SHTKTranslationText"/>
      </w:pPr>
      <w:r>
        <w:t>어떻게 그가 말한 것이 경과 이치에 서로 어긋나는가? 이를테면 그가 말한 혼침·수면과 도거·회가 그 차례대로 사마타와 비발사나를 장애한다는 것은 앞의 교설과 이치에 어긋난다. 그러므로 그가 말한 오직 다섯을 세우는 이유는</w:t>
      </w:r>
    </w:p>
    <w:p>
      <w:pPr>
        <w:pStyle w:val="SHTKSourceText"/>
      </w:pPr>
      <w:r>
        <w:t>無有[13]功能證蓋唯五。</w:t>
      </w:r>
    </w:p>
    <w:p>
      <w:pPr>
        <w:pStyle w:val="SHTKTranslationText"/>
      </w:pPr>
      <w:r>
        <w:t>개가 오직 다섯임을 증명할 능력이 없다.</w:t>
      </w:r>
    </w:p>
    <w:p>
      <w:pPr>
        <w:pStyle w:val="SHTKNoteSummary"/>
      </w:pPr>
      <w:r>
        <w:t>교감 요약 | [CBETA 교감] 저본 功 → 甲·乙본 力</w:t>
      </w:r>
    </w:p>
    <w:p>
      <w:pPr>
        <w:pStyle w:val="SHTKNoteDetail"/>
      </w:pPr>
      <w:r>
        <w:t>• 교감 번호 | 0714013</w:t>
      </w:r>
    </w:p>
    <w:p>
      <w:pPr>
        <w:pStyle w:val="SHTKNoteDetail"/>
      </w:pPr>
      <w:r>
        <w:t>• 저본 독법 | 功</w:t>
      </w:r>
    </w:p>
    <w:p>
      <w:pPr>
        <w:pStyle w:val="SHTKNoteDetail"/>
      </w:pPr>
      <w:r>
        <w:t>• 이문 독법 | 力 → ‘힘’</w:t>
      </w:r>
    </w:p>
    <w:p>
      <w:pPr>
        <w:pStyle w:val="SHTKNoteDetail"/>
      </w:pPr>
      <w:r>
        <w:t>• 저본 기준 번역 | “개가 오직 다섯임을 증명할 능력이 없다.”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0714013.</w:t>
      </w:r>
    </w:p>
    <w:p>
      <w:pPr>
        <w:pStyle w:val="SHTKSourceText"/>
      </w:pPr>
      <w:r>
        <w:t>由此前說理善。可依何故無明不立為蓋。</w:t>
      </w:r>
    </w:p>
    <w:p>
      <w:pPr>
        <w:pStyle w:val="SHTKTranslationText"/>
      </w:pPr>
      <w:r>
        <w:t>이 때문에 앞에서 말한 이치가 좋으니 의지할 만하다. 무슨 까닭에 무명을 개로 세우지 않는가?</w:t>
      </w:r>
    </w:p>
    <w:p>
      <w:pPr>
        <w:pStyle w:val="SHTKSourceText"/>
      </w:pPr>
      <w:r>
        <w:t>不說[14]成故。</w:t>
      </w:r>
    </w:p>
    <w:p>
      <w:pPr>
        <w:pStyle w:val="SHTKTranslationText"/>
      </w:pPr>
      <w:r>
        <w:t>성취한다고 말하지 않기 때문이다.</w:t>
      </w:r>
    </w:p>
    <w:p>
      <w:pPr>
        <w:pStyle w:val="SHTKNoteSummary"/>
      </w:pPr>
      <w:r>
        <w:t>교감 요약 | [CBETA 교감] 저본 成 → 甲·乙본 自成</w:t>
      </w:r>
    </w:p>
    <w:p>
      <w:pPr>
        <w:pStyle w:val="SHTKNoteDetail"/>
      </w:pPr>
      <w:r>
        <w:t>• 교감 번호 | 0714014</w:t>
      </w:r>
    </w:p>
    <w:p>
      <w:pPr>
        <w:pStyle w:val="SHTKNoteDetail"/>
      </w:pPr>
      <w:r>
        <w:t>• 저본 독법 | 成 → ‘이루다’</w:t>
      </w:r>
    </w:p>
    <w:p>
      <w:pPr>
        <w:pStyle w:val="SHTKNoteDetail"/>
      </w:pPr>
      <w:r>
        <w:t>• 이문 독법 | 自成 → ‘스스로/자기 / 이루다’</w:t>
      </w:r>
    </w:p>
    <w:p>
      <w:pPr>
        <w:pStyle w:val="SHTKNoteDetail"/>
      </w:pPr>
      <w:r>
        <w:t>• 저본 기준 번역 | “성취한다고 말하지 않기 때문이다.”</w:t>
      </w:r>
    </w:p>
    <w:p>
      <w:pPr>
        <w:pStyle w:val="SHTKNoteDetail"/>
      </w:pPr>
      <w:r>
        <w:t>• 교감 해설 | 갑·을본은 成 앞에 自를 보태 自成으로 읽는다. 무명을 개로 세우지 않는 이유의 구문이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0714014.</w:t>
      </w:r>
    </w:p>
    <w:p>
      <w:pPr>
        <w:pStyle w:val="SHTKSourceText"/>
      </w:pPr>
      <w:r>
        <w:t>如契經說。無明所覆。覆即是蓋。有餘師說。等荷擔者立諸蓋中。無明於中所荷偏重。是故不說。若立無明為一蓋者。一切煩惱所荷障。能合比無明猶不能及。故不立在諸蓋聚中慢復何緣不立為蓋。以有由慢能修勝法。為蓋義劣不立蓋中。有餘師言。夫為蓋者令心趣下。慢則不然。以能令心趣上法。故非慢有力能壓伏心令其趣下。故不立蓋諸見何故不立蓋中。見諸有情。</w:t>
      </w:r>
    </w:p>
    <w:p>
      <w:pPr>
        <w:pStyle w:val="SHTKTranslationText"/>
      </w:pPr>
      <w:r>
        <w:t>계경에서 말한 것과 같다. 무명에 의해 덮인다. 덮는 것이 곧 개이다. 어떤 다른 논사는 말한다. 동등하게 짐을 지는 것을 여러 개 가운데 세우는데, 무명은 그 가운데서 지는 짐이 유독 무겁다. 이 때문에 말하지 않는다. 만약 무명을 하나의 개로 세운다면 일체 번뇌가 지는 장애의 힘을 합하여 무명과 비교해도 오히려 미치지 못한다. 그러므로 여러 개의 무리 가운데 세우지 않는다. 만은 또 무슨 까닭에 개로 세우지 않는가? 만으로 말미암아 수승한 법을 닦을 수 있는 경우가 있기 때문에 개라는 뜻이 약하여 개 가운데 세우지 않는다. 어떤 다른 논사는 말한다. 대체로 개가 되는 것은 마음으로 하여금 아래로 향하게 하지만 만은 곧 그렇지 않다. 마음으로 하여금 위의 법으로 향하게 할 수 있기 때문이다. 그러므로 만에는 마음을 눌러 아래로 향하게 할 힘이 없다. 그러므로 개로 세우지 않는다. 여러 견은 무슨 까닭에 개 가운데 세우지 않는가? 여러 유정을 보건대,</w:t>
      </w:r>
    </w:p>
    <w:p>
      <w:pPr>
        <w:pStyle w:val="SHTKSourceText"/>
      </w:pPr>
      <w:r>
        <w:t>闕無我見[15]者。</w:t>
      </w:r>
    </w:p>
    <w:p>
      <w:pPr>
        <w:pStyle w:val="SHTKTranslationText"/>
      </w:pPr>
      <w:r>
        <w:t>무아견이 결여된 사람도</w:t>
      </w:r>
    </w:p>
    <w:p>
      <w:pPr>
        <w:pStyle w:val="SHTKNoteSummary"/>
      </w:pPr>
      <w:r>
        <w:t>교감 요약 | [CBETA 교감] 저본 者 → 甲·乙본 若</w:t>
      </w:r>
    </w:p>
    <w:p>
      <w:pPr>
        <w:pStyle w:val="SHTKNoteDetail"/>
      </w:pPr>
      <w:r>
        <w:t>• 교감 번호 | 0714015</w:t>
      </w:r>
    </w:p>
    <w:p>
      <w:pPr>
        <w:pStyle w:val="SHTKNoteDetail"/>
      </w:pPr>
      <w:r>
        <w:t>• 저본 독법 | 者 → ‘…하는 자/것’</w:t>
      </w:r>
    </w:p>
    <w:p>
      <w:pPr>
        <w:pStyle w:val="SHTKNoteDetail"/>
      </w:pPr>
      <w:r>
        <w:t>• 이문 독법 | 若 → ‘만약’</w:t>
      </w:r>
    </w:p>
    <w:p>
      <w:pPr>
        <w:pStyle w:val="SHTKNoteDetail"/>
      </w:pPr>
      <w:r>
        <w:t>• 저본 기준 번역 | “무아견이 결여된 사람도”</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0714015.</w:t>
      </w:r>
    </w:p>
    <w:p>
      <w:pPr>
        <w:pStyle w:val="SHTKSourceText"/>
      </w:pPr>
      <w:r>
        <w:t>雖執有我。而能離染故有說。諸見慧為體故。性捷利故。不順蓋義。為蓋必與此義相違。隨煩惱中餘不立蓋。准前所說應如理思。上二界惑不立蓋者。離三界染初非障故。初為障故建立蓋名。又上界惑唯無記故。蓋唯不善。如前已說。</w:t>
      </w:r>
    </w:p>
    <w:p>
      <w:pPr>
        <w:pStyle w:val="SHTKTranslationText"/>
      </w:pPr>
      <w:r>
        <w:t>비록 아가 있다고 집착하지만 능히 염을 떠날 수 있기 때문이다. 어떤 이는 말한다. 여러 견은 혜를 체로 삼기 때문에 성품이 민첩하고 예리하여 개의 뜻에 따르지 않는다. 개가 되려면 반드시 이 뜻과 서로 어긋나야 한다. 수번뇌 가운데 나머지를 개로 세우지 않는 것은 앞에서 말한 것에 준하여 마땅히 이치대로 생각해야 한다. 상계의 혹을 개로 세우지 않는 것은 삼계의 염을 떠날 때 처음의 장애가 아니기 때문이다. 처음 장애가 되기 때문에 개라는 이름을 세운다. 또 상계의 혹은 오직 무기이기 때문이고, 개는 오직 불선이기 때문이다. 앞에서 이미 말한 것과 같다.</w:t>
      </w:r>
    </w:p>
    <w:p>
      <w:pPr>
        <w:pStyle w:val="SHTKPositionMarker"/>
      </w:pPr>
      <w:bookmarkStart w:id="4671" w:name="loc_0714c01"/>
      <w:bookmarkEnd w:id="4671"/>
      <w:r>
        <w:t>[0714c01]</w:t>
      </w:r>
    </w:p>
    <w:p>
      <w:pPr>
        <w:pStyle w:val="SHTKSourceText"/>
      </w:pPr>
      <w:r>
        <w:t>論。今應思擇至斷由何因。自此已下。大文第二明斷。文中有六。一明斷因。二明對治。三明斷所從。四因論明四道五明斷重得。六明斷遍知。此文第一明斷因也於中有三。一頌前問答。二舉頌文。三長行釋。此文頌前問也。問意他界緣惑。見自界苦．集時。</w:t>
      </w:r>
    </w:p>
    <w:p>
      <w:pPr>
        <w:pStyle w:val="SHTKTranslationText"/>
      </w:pPr>
      <w:r>
        <w:t>논한다. 이제 마땅히 사택해야 한다는 데서부터 끊어짐은 무슨 원인으로 말미암는가에 이르기까지이다. 이로부터 아래는 대문의 두 번째로 단을 밝힌다. 글 가운데 여섯이 있다. 첫째는 단의 원인을 밝힌다. 둘째는 대치를 밝힌다. 셋째는 단이 따르는 바를 밝힌다. 넷째는 논에 인하여 사도를 밝히고, 다섯째는 단을 거듭 얻음을 밝힌다. 여섯째는 단의 변지를 밝힌다. 이 글은 첫째로 단의 원인을 밝힌 것이다. 그 가운데 셋이 있다. 첫째는 송 앞의 문답이다. 둘째는 송문을 든다. 셋째는 장행으로 해석한다. 이 글은 송 앞의 질문이다. 질문의 뜻은 다른 계를 반연하는 혹에 관한 것이다. 자계의 고·집을 볼 때에는</w:t>
      </w:r>
    </w:p>
    <w:p>
      <w:pPr>
        <w:pStyle w:val="SHTKSourceText"/>
      </w:pPr>
      <w:r>
        <w:t>[16]斷不見[17]所緣。</w:t>
      </w:r>
    </w:p>
    <w:p>
      <w:pPr>
        <w:pStyle w:val="SHTKTranslationText"/>
      </w:pPr>
      <w:r>
        <w:t>끊어지지만 소연을 보지는 않고,</w:t>
      </w:r>
    </w:p>
    <w:p>
      <w:pPr>
        <w:pStyle w:val="SHTKNoteSummary"/>
      </w:pPr>
      <w:r>
        <w:t>교감 요약 | [CBETA 교감] 저본 斷 → 甲·乙본 見</w:t>
      </w:r>
    </w:p>
    <w:p>
      <w:pPr>
        <w:pStyle w:val="SHTKNoteDetail"/>
      </w:pPr>
      <w:r>
        <w:t>• 교감 번호 | 0714016</w:t>
      </w:r>
    </w:p>
    <w:p>
      <w:pPr>
        <w:pStyle w:val="SHTKNoteDetail"/>
      </w:pPr>
      <w:r>
        <w:t>• 저본 독법 | 斷 → ‘끊다’</w:t>
      </w:r>
    </w:p>
    <w:p>
      <w:pPr>
        <w:pStyle w:val="SHTKNoteDetail"/>
      </w:pPr>
      <w:r>
        <w:t>• 이문 독법 | 見 → ‘견해/보다’</w:t>
      </w:r>
    </w:p>
    <w:p>
      <w:pPr>
        <w:pStyle w:val="SHTKNoteDetail"/>
      </w:pPr>
      <w:r>
        <w:t>• 저본 기준 번역 | “끊어지지만 소연을 보지는 않고,”</w:t>
      </w:r>
    </w:p>
    <w:p>
      <w:pPr>
        <w:pStyle w:val="SHTKNoteDetail"/>
      </w:pPr>
      <w:r>
        <w:t>• 교감 해설 | 저본 斷을 갑·을본은 見으로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0714016.</w:t>
      </w:r>
    </w:p>
    <w:p>
      <w:pPr>
        <w:pStyle w:val="SHTKNoteSummary"/>
      </w:pPr>
      <w:r>
        <w:t>교감 요약 | [CBETA 교감] 저본 所 → 甲·乙본 斷所</w:t>
      </w:r>
    </w:p>
    <w:p>
      <w:pPr>
        <w:pStyle w:val="SHTKNoteDetail"/>
      </w:pPr>
      <w:r>
        <w:t>• 교감 번호 | 0714017</w:t>
      </w:r>
    </w:p>
    <w:p>
      <w:pPr>
        <w:pStyle w:val="SHTKNoteDetail"/>
      </w:pPr>
      <w:r>
        <w:t>• 저본 독법 | 所 → ‘…하는 바’</w:t>
      </w:r>
    </w:p>
    <w:p>
      <w:pPr>
        <w:pStyle w:val="SHTKNoteDetail"/>
      </w:pPr>
      <w:r>
        <w:t>• 이문 독법 | 斷所 → ‘끊다 / …하는 바’</w:t>
      </w:r>
    </w:p>
    <w:p>
      <w:pPr>
        <w:pStyle w:val="SHTKNoteDetail"/>
      </w:pPr>
      <w:r>
        <w:t>• 저본 기준 번역 | “끊어지지만 소연을 보지는 않고,”</w:t>
      </w:r>
    </w:p>
    <w:p>
      <w:pPr>
        <w:pStyle w:val="SHTKNoteDetail"/>
      </w:pPr>
      <w:r>
        <w:t>• 교감 해설 | 저본 斷을 갑·을본은 見으로 읽는다. 바로 뒤 0714017과 함께 읽으면 질문에서 “끊음/봄”과 소연의 관계를 표시하는 문장 구조가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0714017.</w:t>
      </w:r>
    </w:p>
    <w:p>
      <w:pPr>
        <w:pStyle w:val="SHTKSourceText"/>
      </w:pPr>
      <w:r>
        <w:t>見所緣時不斷滅．道有漏緣。見滅．道斷時。不見惑所緣。見苦．集時見彼惑所緣。而彼不斷此兩種惑斷由何因。</w:t>
      </w:r>
    </w:p>
    <w:p>
      <w:pPr>
        <w:pStyle w:val="SHTKTranslationText"/>
      </w:pPr>
      <w:r>
        <w:t>소연을 볼 때에는 끊어지지 않는다. 멸·도의 유루연혹은 멸·도를 보아 끊을 때에는 혹의 소연을 보지 않고, 고·집을 볼 때에는 그 혹의 소연을 보지만 그것은 끊어지지 않는다. 이 두 종류의 혹은 무슨 원인으로 말미암아 끊어지는가?</w:t>
      </w:r>
    </w:p>
    <w:p>
      <w:pPr>
        <w:pStyle w:val="SHTKPositionMarker"/>
      </w:pPr>
      <w:bookmarkStart w:id="4672" w:name="loc_0714c10"/>
      <w:bookmarkEnd w:id="4672"/>
      <w:r>
        <w:t>[0714c10]</w:t>
      </w:r>
    </w:p>
    <w:p>
      <w:pPr>
        <w:pStyle w:val="SHTKSourceText"/>
      </w:pPr>
      <w:r>
        <w:t>論。非要遍知所緣故斷。答也。</w:t>
      </w:r>
    </w:p>
    <w:p>
      <w:pPr>
        <w:pStyle w:val="SHTKTranslationText"/>
      </w:pPr>
      <w:r>
        <w:t>논한다. 반드시 소연을 두루 알아야만 끊어지는 것은 아니다. 답이다.</w:t>
      </w:r>
    </w:p>
    <w:p>
      <w:pPr>
        <w:pStyle w:val="SHTKPositionMarker"/>
      </w:pPr>
      <w:bookmarkStart w:id="4673" w:name="loc_0714c11"/>
      <w:bookmarkEnd w:id="4673"/>
      <w:r>
        <w:t>[0714c11]</w:t>
      </w:r>
    </w:p>
    <w:p>
      <w:pPr>
        <w:pStyle w:val="SHTKSourceText"/>
      </w:pPr>
      <w:r>
        <w:t>[18]論曰至無漏緣。</w:t>
      </w:r>
    </w:p>
    <w:p>
      <w:pPr>
        <w:pStyle w:val="SHTKTranslationText"/>
      </w:pPr>
      <w:r>
        <w:t>논에서 말한 것부터 무루연에 이르기까지이다.</w:t>
      </w:r>
    </w:p>
    <w:p>
      <w:pPr>
        <w:pStyle w:val="SHTKNoteSummary"/>
      </w:pPr>
      <w:r>
        <w:t>교감 요약 | [CBETA 교감] 저본 論 → 原본論若爾斷惑總…答可知論(31자)</w:t>
      </w:r>
    </w:p>
    <w:p>
      <w:pPr>
        <w:pStyle w:val="SHTKNoteDetail"/>
      </w:pPr>
      <w:r>
        <w:t>• 교감 번호 | 0714018</w:t>
      </w:r>
    </w:p>
    <w:p>
      <w:pPr>
        <w:pStyle w:val="SHTKNoteDetail"/>
      </w:pPr>
      <w:r>
        <w:t>• 저본 독법 | 論 → ‘논’</w:t>
      </w:r>
    </w:p>
    <w:p>
      <w:pPr>
        <w:pStyle w:val="SHTKNoteDetail"/>
      </w:pPr>
      <w:r>
        <w:t>• 이문 독법 | 論若爾斷惑總由幾因問也論由四種因答也論何等以四問數也頌答可知論</w:t>
      </w:r>
    </w:p>
    <w:p>
      <w:pPr>
        <w:pStyle w:val="SHTKNoteDetail"/>
      </w:pPr>
      <w:r>
        <w:t>• 저본 기준 번역 | “논에서 말한 것부터 무루연에 이르기까지이다.”</w:t>
      </w:r>
    </w:p>
    <w:p>
      <w:pPr>
        <w:pStyle w:val="SHTKNoteDetail"/>
      </w:pPr>
      <w:r>
        <w:t>• 교감 해설 | 이문 論若爾斷惑總由幾因問也論由四種因答也論何等以四問數也頌答可知論. 저본에는 이 문답이 없으므로 보입하지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0714018.</w:t>
      </w:r>
    </w:p>
    <w:p>
      <w:pPr>
        <w:pStyle w:val="SHTKSourceText"/>
      </w:pPr>
      <w:r>
        <w:t>此明遍知所緣故斷。見苦．集斷自界緣。及見滅．道斷無漏緣。由能斷道遍知煩惱所緣故斷。苦．集貪．嗔．慢等。</w:t>
      </w:r>
    </w:p>
    <w:p>
      <w:pPr>
        <w:pStyle w:val="SHTKTranslationText"/>
      </w:pPr>
      <w:r>
        <w:t>이는 소연을 두루 앎으로 말미암아 끊어짐을 밝힌다. 견고·견집소단의 자계연혹과 견멸·견도소단의 무루연혹은 능히 끊는 도가 번뇌의 소연을 두루 알기 때문에 끊어진다. 고·집의 탐·진·만 등은</w:t>
      </w:r>
    </w:p>
    <w:p>
      <w:pPr>
        <w:pStyle w:val="SHTKSourceText"/>
      </w:pPr>
      <w:r>
        <w:t>雖不親述諦理[19]足上而起。</w:t>
      </w:r>
    </w:p>
    <w:p>
      <w:pPr>
        <w:pStyle w:val="SHTKTranslationText"/>
      </w:pPr>
      <w:r>
        <w:t>비록 직접 제의 이치를 서술하여 그 위에 의지해 일어나는 것은 아니지만</w:t>
      </w:r>
    </w:p>
    <w:p>
      <w:pPr>
        <w:pStyle w:val="SHTKNoteSummary"/>
      </w:pPr>
      <w:r>
        <w:t>교감 요약 | [CBETA 교감] 저본 足 → 甲·乙본 之</w:t>
      </w:r>
    </w:p>
    <w:p>
      <w:pPr>
        <w:pStyle w:val="SHTKNoteDetail"/>
      </w:pPr>
      <w:r>
        <w:t>• 교감 번호 | 0714019</w:t>
      </w:r>
    </w:p>
    <w:p>
      <w:pPr>
        <w:pStyle w:val="SHTKNoteDetail"/>
      </w:pPr>
      <w:r>
        <w:t>• 저본 독법 | 足</w:t>
      </w:r>
    </w:p>
    <w:p>
      <w:pPr>
        <w:pStyle w:val="SHTKNoteDetail"/>
      </w:pPr>
      <w:r>
        <w:t>• 이문 독법 | 之 → ‘…의/그것’</w:t>
      </w:r>
    </w:p>
    <w:p>
      <w:pPr>
        <w:pStyle w:val="SHTKNoteDetail"/>
      </w:pPr>
      <w:r>
        <w:t>• 저본 기준 번역 | “비록 직접 제의 이치를 서술하여 그 위에 의지해 일어나는 것은 아니지만”</w:t>
      </w:r>
    </w:p>
    <w:p>
      <w:pPr>
        <w:pStyle w:val="SHTKNoteDetail"/>
      </w:pPr>
      <w:r>
        <w:t>• 교감 해설 | 저본 足을 갑·을본은 之로 읽는다. 이문 諦理之上은 “제의 이치 위에서”라는 구문이 자연스럽지만 저본은 변경하지 않는다.</w:t>
      </w:r>
    </w:p>
    <w:p>
      <w:pPr>
        <w:pStyle w:val="SHTKNoteDetail"/>
      </w:pPr>
      <w:r>
        <w:t>• 교감 해설 | 저본 諦理足上은 난해하다. 갑·을본의 足＝之이면 諦理之上이 되어 구문이 자연스러우나 저본을 변경하지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0714019.</w:t>
      </w:r>
    </w:p>
    <w:p>
      <w:pPr>
        <w:pStyle w:val="SHTKSourceText"/>
      </w:pPr>
      <w:r>
        <w:t>然所緣境是苦．集故。苦．集忍起緣苦．集諦。彼即斷故。雖有二義。</w:t>
      </w:r>
    </w:p>
    <w:p>
      <w:pPr>
        <w:pStyle w:val="SHTKTranslationText"/>
      </w:pPr>
      <w:r>
        <w:t>그 소연경이 고·집이기 때문에 고인·집인이 일어나 고·집제를 반연하면 그것들이 곧 끊어진다. 비록 두 가지 뜻이 있으나</w:t>
      </w:r>
    </w:p>
    <w:p>
      <w:pPr>
        <w:pStyle w:val="SHTKSourceText"/>
      </w:pPr>
      <w:r>
        <w:t>[20]從遍知所緣斷也。</w:t>
      </w:r>
    </w:p>
    <w:p>
      <w:pPr>
        <w:pStyle w:val="SHTKTranslationText"/>
      </w:pPr>
      <w:r>
        <w:t>소연을 두루 아는 것에 따라 끊어진다고 한다.</w:t>
      </w:r>
    </w:p>
    <w:p>
      <w:pPr>
        <w:pStyle w:val="SHTKNoteSummary"/>
      </w:pPr>
      <w:r>
        <w:t>교감 요약 | [CBETA 교감] 저본 從 → 甲·乙본 說</w:t>
      </w:r>
    </w:p>
    <w:p>
      <w:pPr>
        <w:pStyle w:val="SHTKNoteDetail"/>
      </w:pPr>
      <w:r>
        <w:t>• 교감 번호 | 0714020</w:t>
      </w:r>
    </w:p>
    <w:p>
      <w:pPr>
        <w:pStyle w:val="SHTKNoteDetail"/>
      </w:pPr>
      <w:r>
        <w:t>• 저본 독법 | 從 → ‘따르다/…로부터’</w:t>
      </w:r>
    </w:p>
    <w:p>
      <w:pPr>
        <w:pStyle w:val="SHTKNoteDetail"/>
      </w:pPr>
      <w:r>
        <w:t>• 이문 독법 | 說 → ‘말하다’</w:t>
      </w:r>
    </w:p>
    <w:p>
      <w:pPr>
        <w:pStyle w:val="SHTKNoteDetail"/>
      </w:pPr>
      <w:r>
        <w:t>• 저본 기준 번역 | “소연을 두루 아는 것에 따라 끊어진다고 한다.”</w:t>
      </w:r>
    </w:p>
    <w:p>
      <w:pPr>
        <w:pStyle w:val="SHTKNoteDetail"/>
      </w:pPr>
      <w:r>
        <w:t>• 교감 해설 | 저본 從은 “~에 따라/로부터”이고 갑·을본 說은 “말한다”이다.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0714020.</w:t>
      </w:r>
    </w:p>
    <w:p>
      <w:pPr>
        <w:pStyle w:val="SHTKSourceText"/>
      </w:pPr>
      <w:r>
        <w:t>此苦．集自界緣言。此說欲界。若色．無色他界他地緣。</w:t>
      </w:r>
    </w:p>
    <w:p>
      <w:pPr>
        <w:pStyle w:val="SHTKTranslationText"/>
      </w:pPr>
      <w:r>
        <w:t>여기서 고·집의 자계연이라고 한 것은 욕계를 말한 것이다. 만약 색계·무색계에서 다른 계·다른 지를 반연하는 것이라면</w:t>
      </w:r>
    </w:p>
    <w:p>
      <w:pPr>
        <w:pStyle w:val="SHTKSourceText"/>
      </w:pPr>
      <w:r>
        <w:t>亦是遍知所[21]緣斷也。</w:t>
      </w:r>
    </w:p>
    <w:p>
      <w:pPr>
        <w:pStyle w:val="SHTKTranslationText"/>
      </w:pPr>
      <w:r>
        <w:t>또한 소연을 두루 아는 것으로 말미암아 끊어진다.</w:t>
      </w:r>
    </w:p>
    <w:p>
      <w:pPr>
        <w:pStyle w:val="SHTKNoteSummary"/>
      </w:pPr>
      <w:r>
        <w:t>교감 요약 | [CBETA 교감] 저본 緣 → 甲·乙본 緣故</w:t>
      </w:r>
    </w:p>
    <w:p>
      <w:pPr>
        <w:pStyle w:val="SHTKNoteDetail"/>
      </w:pPr>
      <w:r>
        <w:t>• 교감 번호 | 0714021</w:t>
      </w:r>
    </w:p>
    <w:p>
      <w:pPr>
        <w:pStyle w:val="SHTKNoteDetail"/>
      </w:pPr>
      <w:r>
        <w:t>• 저본 독법 | 緣 → ‘연’</w:t>
      </w:r>
    </w:p>
    <w:p>
      <w:pPr>
        <w:pStyle w:val="SHTKNoteDetail"/>
      </w:pPr>
      <w:r>
        <w:t>• 이문 독법 | 緣故 → ‘연 / 그러므로/…때문에’</w:t>
      </w:r>
    </w:p>
    <w:p>
      <w:pPr>
        <w:pStyle w:val="SHTKNoteDetail"/>
      </w:pPr>
      <w:r>
        <w:t>• 저본 기준 번역 | “또한 소연을 두루 아는 것으로 말미암아 끊어진다.”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0714021.</w:t>
      </w:r>
    </w:p>
    <w:p>
      <w:pPr>
        <w:pStyle w:val="SHTKSourceText"/>
      </w:pPr>
      <w:r>
        <w:t>以苦．集類忍起時。遍知上二界故。</w:t>
      </w:r>
    </w:p>
    <w:p>
      <w:pPr>
        <w:pStyle w:val="SHTKTranslationText"/>
      </w:pPr>
      <w:r>
        <w:t>고류인·집류인이 일어날 때 위의 두 계를 두루 알기 때문이다.</w:t>
      </w:r>
    </w:p>
    <w:p>
      <w:pPr>
        <w:pStyle w:val="SHTKSourceText"/>
      </w:pPr>
      <w:r>
        <w:t>此中[22]有三斷。</w:t>
      </w:r>
    </w:p>
    <w:p>
      <w:pPr>
        <w:pStyle w:val="SHTKTranslationText"/>
      </w:pPr>
      <w:r>
        <w:t>이 가운데 세 가지 단이 있다.</w:t>
      </w:r>
    </w:p>
    <w:p>
      <w:pPr>
        <w:pStyle w:val="SHTKNoteSummary"/>
      </w:pPr>
      <w:r>
        <w:t>교감 요약 | [CBETA 교감] 저본 有 → 甲·乙본 然雖有</w:t>
      </w:r>
    </w:p>
    <w:p>
      <w:pPr>
        <w:pStyle w:val="SHTKNoteDetail"/>
      </w:pPr>
      <w:r>
        <w:t>• 교감 번호 | 0714022</w:t>
      </w:r>
    </w:p>
    <w:p>
      <w:pPr>
        <w:pStyle w:val="SHTKNoteDetail"/>
      </w:pPr>
      <w:r>
        <w:t>• 저본 독법 | 有 → ‘있다’</w:t>
      </w:r>
    </w:p>
    <w:p>
      <w:pPr>
        <w:pStyle w:val="SHTKNoteDetail"/>
      </w:pPr>
      <w:r>
        <w:t>• 이문 독법 | 然雖有 → ‘그러나/그렇다 / 비록 / 있다’</w:t>
      </w:r>
    </w:p>
    <w:p>
      <w:pPr>
        <w:pStyle w:val="SHTKNoteDetail"/>
      </w:pPr>
      <w:r>
        <w:t>• 저본 기준 번역 | “이 가운데 세 가지 단이 있다.”</w:t>
      </w:r>
    </w:p>
    <w:p>
      <w:pPr>
        <w:pStyle w:val="SHTKNoteDetail"/>
      </w:pPr>
      <w:r>
        <w:t>• 교감 해설 | 갑·을본은 有 앞에 然雖를 보태 “그러나 비록 … 있더라도”라는 양보 구조를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0714022.</w:t>
      </w:r>
    </w:p>
    <w:p>
      <w:pPr>
        <w:pStyle w:val="SHTKSourceText"/>
      </w:pPr>
      <w:r>
        <w:t>一自界緣貪．慢等。二上界緣見．疑等。三自界緣見．疑。雖三類不同。苦．集類忍皆遍知彼所緣故。</w:t>
      </w:r>
    </w:p>
    <w:p>
      <w:pPr>
        <w:pStyle w:val="SHTKTranslationText"/>
      </w:pPr>
      <w:r>
        <w:t>첫째는 자계를 반연하는 탐·만 등이다. 둘째는 상계를 반연하는 견·의 등이다. 셋째는 자계를 반연하는 견·의이다. 비록 세 부류가 같지 않지만 고류인·집류인은 모두 그 소연을 두루 알기 때문에</w:t>
      </w:r>
    </w:p>
    <w:p>
      <w:pPr>
        <w:pStyle w:val="SHTKSourceText"/>
      </w:pPr>
      <w:r>
        <w:t>[＊]從遍知所緣故斷。</w:t>
      </w:r>
    </w:p>
    <w:p>
      <w:pPr>
        <w:pStyle w:val="SHTKTranslationText"/>
      </w:pPr>
      <w:r>
        <w:t>소연을 두루 앎으로 말미암아 끊어진다.</w:t>
      </w:r>
    </w:p>
    <w:p>
      <w:pPr>
        <w:pStyle w:val="SHTKNoteSummary"/>
      </w:pPr>
      <w:r>
        <w:t>교감 요약 | [CBETA 교감] 저본 從 → 甲·乙본 說</w:t>
      </w:r>
    </w:p>
    <w:p>
      <w:pPr>
        <w:pStyle w:val="SHTKNoteDetail"/>
      </w:pPr>
      <w:r>
        <w:t>• 원교감 원문 | 從【大】＊，說【甲】【乙】＊</w:t>
      </w:r>
    </w:p>
    <w:p>
      <w:pPr>
        <w:pStyle w:val="SHTKNoteDetail"/>
      </w:pPr>
      <w:r>
        <w:t>• 해당 번역 | “소연을 두루 앎으로 말미암아 끊어진다.”</w:t>
      </w:r>
    </w:p>
    <w:p>
      <w:pPr>
        <w:pStyle w:val="SHTKNoteDetail"/>
      </w:pPr>
      <w:r>
        <w:t>• 번역 영향 판정 | [의미 차이 있음]</w:t>
      </w:r>
    </w:p>
    <w:p>
      <w:pPr>
        <w:pStyle w:val="SHTKNoteDetail"/>
      </w:pPr>
      <w:r>
        <w:t>• 출처 | CBETA T41n1822, 교감 번호 0714020.</w:t>
      </w:r>
    </w:p>
    <w:p>
      <w:pPr>
        <w:pStyle w:val="SHTKSourceText"/>
      </w:pPr>
      <w:r>
        <w:t>正理論云。一由遍知所緣故斷。謂欲界繫見苦．集。斷自界緣惑。色．無色見苦．集。斷所有諸惑。</w:t>
      </w:r>
    </w:p>
    <w:p>
      <w:pPr>
        <w:pStyle w:val="SHTKTranslationText"/>
      </w:pPr>
      <w:r>
        <w:t>《순정리론》에서 말한다. 첫째는 소연을 두루 앎으로 말미암아 끊어지는 것이다. 이를테면 욕계에 매인 견고·견집소단 가운데 자계를 반연하는 혹과, 색계·무색계의 견고·견집소단에 속하는 모든 혹이다.</w:t>
      </w:r>
    </w:p>
    <w:p>
      <w:pPr>
        <w:pStyle w:val="SHTKSourceText"/>
      </w:pPr>
      <w:r>
        <w:t>以上二界他[23]界地[24]緣。</w:t>
      </w:r>
    </w:p>
    <w:p>
      <w:pPr>
        <w:pStyle w:val="SHTKTranslationText"/>
      </w:pPr>
      <w:r>
        <w:t>위의 두 계에서 다른 계·다른 지를 반연하는 것도</w:t>
      </w:r>
    </w:p>
    <w:p>
      <w:pPr>
        <w:pStyle w:val="SHTKNoteSummary"/>
      </w:pPr>
      <w:r>
        <w:t>교감 요약 | [CBETA 교감] 甲·乙본에는 界 없음</w:t>
      </w:r>
    </w:p>
    <w:p>
      <w:pPr>
        <w:pStyle w:val="SHTKNoteDetail"/>
      </w:pPr>
      <w:r>
        <w:t>• 교감 번호 | 0714023</w:t>
      </w:r>
    </w:p>
    <w:p>
      <w:pPr>
        <w:pStyle w:val="SHTKNoteDetail"/>
      </w:pPr>
      <w:r>
        <w:t>• 저본 독법 | 界 → ‘계’</w:t>
      </w:r>
    </w:p>
    <w:p>
      <w:pPr>
        <w:pStyle w:val="SHTKNoteDetail"/>
      </w:pPr>
      <w:r>
        <w:t>• 이문 독법 | ∅ → ‘해당 성분 없음(탈락)’</w:t>
      </w:r>
    </w:p>
    <w:p>
      <w:pPr>
        <w:pStyle w:val="SHTKNoteDetail"/>
      </w:pPr>
      <w:r>
        <w:t>• 저본 기준 번역 | “위의 두 계에서 다른 계·다른 지를 반연하는 것도”</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0714023.</w:t>
      </w:r>
    </w:p>
    <w:p>
      <w:pPr>
        <w:pStyle w:val="SHTKNoteSummary"/>
      </w:pPr>
      <w:r>
        <w:t>교감 요약 | [CBETA 교감] 저본 緣 → 甲·乙본 緣惑</w:t>
      </w:r>
    </w:p>
    <w:p>
      <w:pPr>
        <w:pStyle w:val="SHTKNoteDetail"/>
      </w:pPr>
      <w:r>
        <w:t>• 교감 번호 | 0714024</w:t>
      </w:r>
    </w:p>
    <w:p>
      <w:pPr>
        <w:pStyle w:val="SHTKNoteDetail"/>
      </w:pPr>
      <w:r>
        <w:t>• 저본 독법 | 緣 → ‘연’</w:t>
      </w:r>
    </w:p>
    <w:p>
      <w:pPr>
        <w:pStyle w:val="SHTKNoteDetail"/>
      </w:pPr>
      <w:r>
        <w:t>• 이문 독법 | 緣惑 → ‘연 / 번뇌/혹’</w:t>
      </w:r>
    </w:p>
    <w:p>
      <w:pPr>
        <w:pStyle w:val="SHTKNoteDetail"/>
      </w:pPr>
      <w:r>
        <w:t>• 저본 기준 번역 | “위의 두 계에서 다른 계·다른 지를 반연하는 것도”</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0714024.</w:t>
      </w:r>
    </w:p>
    <w:p>
      <w:pPr>
        <w:pStyle w:val="SHTKSourceText"/>
      </w:pPr>
      <w:r>
        <w:t>亦由遍知所緣斷故。</w:t>
      </w:r>
    </w:p>
    <w:p>
      <w:pPr>
        <w:pStyle w:val="SHTKTranslationText"/>
      </w:pPr>
      <w:r>
        <w:t>또한 소연을 두루 앎으로 말미암아 끊어지기 때문이다.</w:t>
      </w:r>
    </w:p>
    <w:p>
      <w:pPr>
        <w:pStyle w:val="SHTKSourceText"/>
      </w:pPr>
      <w:r>
        <w:t>[25]緣苦．集諦類智忍生。</w:t>
      </w:r>
    </w:p>
    <w:p>
      <w:pPr>
        <w:pStyle w:val="SHTKTranslationText"/>
      </w:pPr>
      <w:r>
        <w:t>고제·집제를 반연하는 유류지인이 생기면</w:t>
      </w:r>
    </w:p>
    <w:p>
      <w:pPr>
        <w:pStyle w:val="SHTKNoteSummary"/>
      </w:pPr>
      <w:r>
        <w:t>교감 요약 | [CBETA 교감] 甲·乙본에는 緣苦、集諦類智忍生，俱能頓觀二界境故 없음</w:t>
      </w:r>
    </w:p>
    <w:p>
      <w:pPr>
        <w:pStyle w:val="SHTKNoteDetail"/>
      </w:pPr>
      <w:r>
        <w:t>• 교감 번호 | 0714025</w:t>
      </w:r>
    </w:p>
    <w:p>
      <w:pPr>
        <w:pStyle w:val="SHTKNoteDetail"/>
      </w:pPr>
      <w:r>
        <w:t>• 저본 독법 | 緣苦、集諦類智忍生，俱能頓觀二界境故</w:t>
      </w:r>
    </w:p>
    <w:p>
      <w:pPr>
        <w:pStyle w:val="SHTKNoteDetail"/>
      </w:pPr>
      <w:r>
        <w:t>• 이문 독법 | ∅ → ‘해당 성분 없음(탈락)’</w:t>
      </w:r>
    </w:p>
    <w:p>
      <w:pPr>
        <w:pStyle w:val="SHTKNoteDetail"/>
      </w:pPr>
      <w:r>
        <w:t>• 저본 기준 번역 | “고제·집제를 반연하는 유류지인이 생기면”</w:t>
      </w:r>
    </w:p>
    <w:p>
      <w:pPr>
        <w:pStyle w:val="SHTKNoteDetail"/>
      </w:pPr>
      <w:r>
        <w:t>• 교감 해설 | 갑·을본은 緣苦．集諦類智忍生。俱能頓觀二界境故 16자를 통째로 탈락시킨다. 이 구절은 상계의 고·집을 한꺼번에 관하는 이유를 설명하므로 저본대로 보존한다.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0714025.</w:t>
      </w:r>
    </w:p>
    <w:p>
      <w:pPr>
        <w:pStyle w:val="SHTKSourceText"/>
      </w:pPr>
      <w:r>
        <w:t>俱能頓觀二界境故。及通三界見滅．道斷無漏緣惑。如是諸惑皆由遍智所緣斷故。</w:t>
      </w:r>
    </w:p>
    <w:p>
      <w:pPr>
        <w:pStyle w:val="SHTKTranslationText"/>
      </w:pPr>
      <w:r>
        <w:t>둘 다 두 계의 경계를 한꺼번에 관할 수 있기 때문이다. 또 삼계에 통하는 견멸·견도소단의 무루연혹도 그러하다. 이와 같은 모든 혹은 모두 소연을 두루 앎으로 말미암아 끊어진다.</w:t>
      </w:r>
    </w:p>
    <w:p>
      <w:pPr>
        <w:pStyle w:val="SHTKPositionMarker"/>
      </w:pPr>
      <w:bookmarkStart w:id="4674" w:name="loc_0714c28"/>
      <w:bookmarkEnd w:id="4674"/>
      <w:r>
        <w:t>[0714c28]</w:t>
      </w:r>
    </w:p>
    <w:p>
      <w:pPr>
        <w:pStyle w:val="SHTKSourceText"/>
      </w:pPr>
      <w:r>
        <w:t>論。二由斷彼至彼隨斷故。明第二斷也。正理論云。二由斷彼能緣故斷。謂欲界繫他界緣惑。以欲界繫見苦．集斷自界緣惑。能緣於彼此惑。於彼能作依持。依持斷時彼隨斷故。如羸病者却倚而立。去所倚時彼隨倒故。如何於彼能作依持。由此於彼能為因故。豈不此即說由害因故斷。實爾。此彼但是異名。然為止濫故作是說。謂欲界惑自他界緣。皆有此彼互為因義。然無此彼展轉相緣。故於此中說能緣斷。欲令易了唯他界緣。由斷此因彼便隨斷。</w:t>
      </w:r>
    </w:p>
    <w:p>
      <w:pPr>
        <w:pStyle w:val="SHTKTranslationText"/>
      </w:pPr>
      <w:r>
        <w:t>논한다. 둘째는 저것을 끊는 것으로 말미암는 데서부터 저것이 따라서 끊어지기 때문이라는 데 이르기까지이다. 두 번째 단을 밝힌다. 《순정리론》에서 말한다. 둘째는 저것을 능히 반연하는 것을 끊음으로 말미암아 끊어지는 것이다. 이를테면 욕계에 매인, 다른 계를 반연하는 혹은 욕계에 매인 견고·견집소단의 자계연혹이 능히 그것을 반연하기 때문에, 이 혹은 그것에 대해 능히 의지가 되어 지탱한다. 의지가 끊어질 때 그것도 따라서 끊어지기 때문이다. 마치 쇠약한 병자가 뒤로 기대어 서 있다가 기대는 것을 없애면 그가 따라서 넘어지는 것과 같다. 어떻게 그것에 대해 능히 의지가 되어 지탱하는가? 이것이 그것에 대해 능히 원인이 되기 때문이다. 그렇다면 이것은 곧 원인을 해침으로 말미암아 끊어진다고 말하는 것이 아닌가? 실로 그렇다. 이것과 저것은 다만 이름이 다를 뿐이다. 그러나 혼동을 막기 위해 이와 같이 말한다. 이를테면 욕계의 혹 가운데 자계를 반연하는 것과 다른 계를 반연하는 것은 모두 이것과 저것이 서로 원인이 되는 뜻이 있다. 그러나 이것과 저것이 서로 전전하여 반연하는 것은 아니다. 그러므로 여기에서는 능연을 끊는다고 말한다. 쉽게 알게 하려 하여 오직 다른 계를 반연하는 것만을 말한다. 이 원인을 끊으면 저것이 곧 따라서 끊어진다.</w:t>
      </w:r>
    </w:p>
    <w:p>
      <w:pPr>
        <w:pStyle w:val="SHTKPositionMarker"/>
      </w:pPr>
      <w:bookmarkStart w:id="4675" w:name="loc_0715a09"/>
      <w:bookmarkEnd w:id="4675"/>
      <w:r>
        <w:t>[0715a09]</w:t>
      </w:r>
    </w:p>
    <w:p>
      <w:pPr>
        <w:pStyle w:val="SHTKSourceText"/>
      </w:pPr>
      <w:r>
        <w:t>論。三由斷彼至彼隨斷故。</w:t>
      </w:r>
    </w:p>
    <w:p>
      <w:pPr>
        <w:pStyle w:val="SHTKTranslationText"/>
      </w:pPr>
      <w:r>
        <w:t>논에서는 “셋째는 그것을 끊음으로 말미암아 … 그것이 따라서 끊어지기 때문이다”라고 하였다.</w:t>
      </w:r>
    </w:p>
    <w:p>
      <w:pPr>
        <w:pStyle w:val="SHTKSourceText"/>
      </w:pPr>
      <w:r>
        <w:t>明第三[1]斷也。</w:t>
      </w:r>
    </w:p>
    <w:p>
      <w:pPr>
        <w:pStyle w:val="SHTKTranslationText"/>
      </w:pPr>
      <w:r>
        <w:t>세 번째 끊음을 밝힌 것이다.</w:t>
      </w:r>
    </w:p>
    <w:p>
      <w:pPr>
        <w:pStyle w:val="SHTKNoteSummary"/>
      </w:pPr>
      <w:r>
        <w:t>교감 요약 | [CBETA 교감] 甲·乙본에는 斷 없음</w:t>
      </w:r>
    </w:p>
    <w:p>
      <w:pPr>
        <w:pStyle w:val="SHTKNoteDetail"/>
      </w:pPr>
      <w:r>
        <w:t>• 교감 번호 | 0715001</w:t>
      </w:r>
    </w:p>
    <w:p>
      <w:pPr>
        <w:pStyle w:val="SHTKNoteDetail"/>
      </w:pPr>
      <w:r>
        <w:t>• 저본 독법 | 斷 → ‘끊다’</w:t>
      </w:r>
    </w:p>
    <w:p>
      <w:pPr>
        <w:pStyle w:val="SHTKNoteDetail"/>
      </w:pPr>
      <w:r>
        <w:t>• 이문 독법 | ∅ → ‘해당 성분 없음(탈락)’</w:t>
      </w:r>
    </w:p>
    <w:p>
      <w:pPr>
        <w:pStyle w:val="SHTKNoteDetail"/>
      </w:pPr>
      <w:r>
        <w:t>• 저본 기준 번역 | “세 번째 끊음을 밝힌 것이다.”</w:t>
      </w:r>
    </w:p>
    <w:p>
      <w:pPr>
        <w:pStyle w:val="SHTKNoteDetail"/>
      </w:pPr>
      <w:r>
        <w:t>• 교감 해설 | 저본 斷은 갑·을본에서 탈락한다.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0715001.</w:t>
      </w:r>
    </w:p>
    <w:p>
      <w:pPr>
        <w:pStyle w:val="SHTKSourceText"/>
      </w:pPr>
      <w:r>
        <w:t>正理論云。如羸病者杖策而行。去彼杖時彼隨倒故。何緣於此所斷惑中。有斷能緣故說所緣斷。如緣欲苦．集起現觀時。有斷所緣故說能緣斷。如緣諸滅．道起現觀時。雖實爾時此彼俱斷。而由所斷有勝有劣。故勝斷時言劣隨斷。謂若於彼惑所緣中。無漏慧生。能為對治彼惑名勝。所餘名劣。何緣彼惑偏得勝名。於彼所緣無漏慧起。專為敵彼發功用故。依如是義故可說言。緣欲苦．集所起現觀。於自所斷煩惱等中。以自界緣為勝怨敵。緣諸滅．道所起現觀。於自所斷煩惱等中。</w:t>
      </w:r>
    </w:p>
    <w:p>
      <w:pPr>
        <w:pStyle w:val="SHTKTranslationText"/>
      </w:pPr>
      <w:r>
        <w:t>《정리론》에서는 말한다. 마치 쇠약한 병자가 지팡이를 짚고 걸어가다가 그 지팡이를 치우면 그가 따라서 넘어지는 것과 같다. 무슨 까닭에 여기서 끊어지는 번뇌 가운데에는 능연을 끊는 일이 있는데도 소연을 끊는다고 말하고, 욕계의 고·집을 반연하여 현관을 일으킬 때와 같으며, 소연을 끊는 일이 있는데도 능연을 끊는다고 말하고, 여러 멸·도를 반연하여 현관을 일으킬 때와 같은가? 실제로 그때에는 이것과 저것이 모두 끊어진다. 그러나 끊어지는 것에는 뛰어난 것과 열등한 것이 있으므로, 뛰어난 것이 끊어질 때 열등한 것도 따라서 끊어진다고 말한다. 이를테면 그 번뇌가 반연하는 대상 가운데 무루혜가 생겨 능히 그 번뇌의 대치가 되는 것을 뛰어나다고 하고, 나머지는 열등하다고 한다. 무슨 까닭에 그 번뇌만 유독 뛰어나다는 이름을 얻는가? 그 소연에 대하여 무루혜가 일어나 오로지 그것을 대적하기 위해 공용을 일으키기 때문이다. 이와 같은 뜻에 의거하므로 다음과 같이 말할 수 있다. 욕계의 고·집을 반연하여 일으킨 현관은 자기가 끊는 번뇌 등 가운데 자계를 반연하는 것을 뛰어난 원적으로 삼고, 여러 멸·도를 반연하여 일으킨 현관은 자기가 끊는 번뇌 등 가운데</w:t>
      </w:r>
    </w:p>
    <w:p>
      <w:pPr>
        <w:pStyle w:val="SHTKSourceText"/>
      </w:pPr>
      <w:r>
        <w:t>以無漏緣為勝怨敵。</w:t>
      </w:r>
    </w:p>
    <w:p>
      <w:pPr>
        <w:pStyle w:val="SHTKTranslationText"/>
      </w:pPr>
      <w:r>
        <w:t>무루를 반연하는 것을 뛰어난 원적으로 삼는다.</w:t>
      </w:r>
    </w:p>
    <w:p>
      <w:pPr>
        <w:pStyle w:val="SHTKSourceText"/>
      </w:pPr>
      <w:r>
        <w:t>由[2]勝斷故餘劣隨斷</w:t>
      </w:r>
    </w:p>
    <w:p>
      <w:pPr>
        <w:pStyle w:val="SHTKTranslationText"/>
      </w:pPr>
      <w:r>
        <w:t>뛰어난 것이 끊어짐으로 말미암아 나머지 열등한 것도 따라서 끊어진다.</w:t>
      </w:r>
    </w:p>
    <w:p>
      <w:pPr>
        <w:pStyle w:val="SHTKNoteSummary"/>
      </w:pPr>
      <w:r>
        <w:t>교감 요약 | [CBETA 교감] 저본 勝 → 甲·乙본 緣</w:t>
      </w:r>
    </w:p>
    <w:p>
      <w:pPr>
        <w:pStyle w:val="SHTKNoteDetail"/>
      </w:pPr>
      <w:r>
        <w:t>• 교감 번호 | 0715002</w:t>
      </w:r>
    </w:p>
    <w:p>
      <w:pPr>
        <w:pStyle w:val="SHTKNoteDetail"/>
      </w:pPr>
      <w:r>
        <w:t>• 저본 독법 | 勝 → ‘뛰어나다’</w:t>
      </w:r>
    </w:p>
    <w:p>
      <w:pPr>
        <w:pStyle w:val="SHTKNoteDetail"/>
      </w:pPr>
      <w:r>
        <w:t>• 이문 독법 | 緣 → ‘연’</w:t>
      </w:r>
    </w:p>
    <w:p>
      <w:pPr>
        <w:pStyle w:val="SHTKNoteDetail"/>
      </w:pPr>
      <w:r>
        <w:t>• 저본 기준 번역 | “뛰어난 것이 끊어짐으로 말미암아 나머지 열등한 것도 따라서 끊어진다.”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0715002.</w:t>
      </w:r>
    </w:p>
    <w:p>
      <w:pPr>
        <w:pStyle w:val="SHTKSourceText"/>
      </w:pPr>
      <w:r>
        <w:t>解云。見苦．集斷自界緣。名見彼所緣斷。據根本也。理實亦通所緣斷故斷。</w:t>
      </w:r>
    </w:p>
    <w:p>
      <w:pPr>
        <w:pStyle w:val="SHTKTranslationText"/>
      </w:pPr>
      <w:r>
        <w:t>풀이하면, 견고·견집에서 끊는 자계연혹은 그 소연을 보아 끊는 것이라고 이름한다. 이는 근본에 의거한 것이다. 이치로는 실제로 소연을 끊음으로써 끊는 경우에도 통한다.</w:t>
      </w:r>
    </w:p>
    <w:p>
      <w:pPr>
        <w:pStyle w:val="SHTKPositionMarker"/>
      </w:pPr>
      <w:bookmarkStart w:id="4676" w:name="loc_0715a25"/>
      <w:bookmarkEnd w:id="4676"/>
      <w:r>
        <w:t>[0715a25]</w:t>
      </w:r>
    </w:p>
    <w:p>
      <w:pPr>
        <w:pStyle w:val="SHTKSourceText"/>
      </w:pPr>
      <w:r>
        <w:t>論。若修所斷。已下。可解。正理論云。豈不一切見所斷惑斷時。亦由對治道起以若此部對治道生。則此部中諸惑斷故。理實應爾。然於此中。為顯三界修所斷惑。無不皆由九品道斷。</w:t>
      </w:r>
    </w:p>
    <w:p>
      <w:pPr>
        <w:pStyle w:val="SHTKTranslationText"/>
      </w:pPr>
      <w:r>
        <w:t>논에서는 “만약 수소단이라면”이라고 하였다. 이 아래는 알 수 있다. 《정리론》에서는 말한다. 어찌 모든 견소단의 번뇌를 끊을 때에도 대치도가 일어남으로 말미암지 않는가? 이 부류의 대치도가 생기면 곧 이 부류 가운데의 모든 번뇌가 끊어지기 때문이다. 이치로는 실제로 마땅히 그러하다. 그러나 여기에서는 삼계의 수소단 번뇌는 모두 구품의 도에 의해 끊어지지 않는 것이 없음을 드러내기 위해,</w:t>
      </w:r>
    </w:p>
    <w:p>
      <w:pPr>
        <w:pStyle w:val="SHTKSourceText"/>
      </w:pPr>
      <w:r>
        <w:t>[3]治道決定故說此言。</w:t>
      </w:r>
    </w:p>
    <w:p>
      <w:pPr>
        <w:pStyle w:val="SHTKTranslationText"/>
      </w:pPr>
      <w:r>
        <w:t>대치도가 결정되어 있기 때문에 이 말을 한 것이다.</w:t>
      </w:r>
    </w:p>
    <w:p>
      <w:pPr>
        <w:pStyle w:val="SHTKNoteSummary"/>
      </w:pPr>
      <w:r>
        <w:t>교감 요약 | [CBETA 교감] 저본 治 → 甲·乙본 對治</w:t>
      </w:r>
    </w:p>
    <w:p>
      <w:pPr>
        <w:pStyle w:val="SHTKNoteDetail"/>
      </w:pPr>
      <w:r>
        <w:t>• 교감 번호 | 0715003</w:t>
      </w:r>
    </w:p>
    <w:p>
      <w:pPr>
        <w:pStyle w:val="SHTKNoteDetail"/>
      </w:pPr>
      <w:r>
        <w:t>• 저본 독법 | 治</w:t>
      </w:r>
    </w:p>
    <w:p>
      <w:pPr>
        <w:pStyle w:val="SHTKNoteDetail"/>
      </w:pPr>
      <w:r>
        <w:t>• 이문 독법 | 對治</w:t>
      </w:r>
    </w:p>
    <w:p>
      <w:pPr>
        <w:pStyle w:val="SHTKNoteDetail"/>
      </w:pPr>
      <w:r>
        <w:t>• 저본 기준 번역 | “대치도가 결정되어 있기 때문에 이 말을 한 것이다.”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0715003.</w:t>
      </w:r>
    </w:p>
    <w:p>
      <w:pPr>
        <w:pStyle w:val="SHTKSourceText"/>
      </w:pPr>
      <w:r>
        <w:t>見所斷中。唯有頂惑對治決定。如前已辨解云。</w:t>
      </w:r>
    </w:p>
    <w:p>
      <w:pPr>
        <w:pStyle w:val="SHTKTranslationText"/>
      </w:pPr>
      <w:r>
        <w:t>견소단 가운데에서는 오직 유정지의 번뇌만 대치가 결정되어 있으니, 앞에서 이미 분별한 것과 같다. 풀이하면,</w:t>
      </w:r>
    </w:p>
    <w:p>
      <w:pPr>
        <w:pStyle w:val="SHTKSourceText"/>
      </w:pPr>
      <w:r>
        <w:t>有頂唯見斷[4]修道唯無漏斷。</w:t>
      </w:r>
    </w:p>
    <w:p>
      <w:pPr>
        <w:pStyle w:val="SHTKTranslationText"/>
      </w:pPr>
      <w:r>
        <w:t>유정지에서는 견소단도, 수도에서 끊는 것도 오직 무루도로 끊는다.</w:t>
      </w:r>
    </w:p>
    <w:p>
      <w:pPr>
        <w:pStyle w:val="SHTKNoteSummary"/>
      </w:pPr>
      <w:r>
        <w:t>교감 요약 | [CBETA 교감] 原본에는 修道唯無漏斷 없음</w:t>
      </w:r>
    </w:p>
    <w:p>
      <w:pPr>
        <w:pStyle w:val="SHTKNoteDetail"/>
      </w:pPr>
      <w:r>
        <w:t>• 교감 번호 | 0715004</w:t>
      </w:r>
    </w:p>
    <w:p>
      <w:pPr>
        <w:pStyle w:val="SHTKNoteDetail"/>
      </w:pPr>
      <w:r>
        <w:t>• 저본 독법 | 修道唯無漏斷</w:t>
      </w:r>
    </w:p>
    <w:p>
      <w:pPr>
        <w:pStyle w:val="SHTKNoteDetail"/>
      </w:pPr>
      <w:r>
        <w:t>• 이문 독법 | ∅ → ‘해당 성분 없음(탈락)’</w:t>
      </w:r>
    </w:p>
    <w:p>
      <w:pPr>
        <w:pStyle w:val="SHTKNoteDetail"/>
      </w:pPr>
      <w:r>
        <w:t>• 저본 기준 번역 | “유정지에서는 견소단도, 수도에서 끊는 것도 오직 무루도로 끊는다.”</w:t>
      </w:r>
    </w:p>
    <w:p>
      <w:pPr>
        <w:pStyle w:val="SHTKNoteDetail"/>
      </w:pPr>
      <w:r>
        <w:t>• 교감 해설 | 글자·어구의 증감 또는 교체 이문이며, 저본 문장의 직역은 바꾸지 않는다.</w:t>
      </w:r>
    </w:p>
    <w:p>
      <w:pPr>
        <w:pStyle w:val="SHTKNoteDetail"/>
      </w:pPr>
      <w:r>
        <w:t>• 교감 해설 | 저본 문장은 有頂唯見斷修道唯無漏斷으로 압축되어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0715004.</w:t>
      </w:r>
    </w:p>
    <w:p>
      <w:pPr>
        <w:pStyle w:val="SHTKSourceText"/>
      </w:pPr>
      <w:r>
        <w:t>故名決定又云。或見所斷諸惑斷時。方便定三。故就別說。修所斷惑能斷方便。不決定故。就總而說。解云。修所斷若觀苦．集諦斷。</w:t>
      </w:r>
    </w:p>
    <w:p>
      <w:pPr>
        <w:pStyle w:val="SHTKTranslationText"/>
      </w:pPr>
      <w:r>
        <w:t>그러므로 결정이라고 이름한다. 또 말한다. 혹 견소단의 여러 번뇌를 끊을 때에는 방편이 세 가지로 결정되므로 개별적으로 말하였다. 수소단의 번뇌를 끊을 수 있는 방편은 결정되어 있지 않으므로 총괄하여 말하였다. 풀이하면, 수소단을 고·집제를 관하여 끊는다면</w:t>
      </w:r>
    </w:p>
    <w:p>
      <w:pPr>
        <w:pStyle w:val="SHTKSourceText"/>
      </w:pPr>
      <w:r>
        <w:t>即是[5]見彼所緣。</w:t>
      </w:r>
    </w:p>
    <w:p>
      <w:pPr>
        <w:pStyle w:val="SHTKTranslationText"/>
      </w:pPr>
      <w:r>
        <w:t>곧 그 소연을 보는 것이다.</w:t>
      </w:r>
    </w:p>
    <w:p>
      <w:pPr>
        <w:pStyle w:val="SHTKNoteSummary"/>
      </w:pPr>
      <w:r>
        <w:t>교감 요약 | [CBETA 교감] 甲·乙본에는 見 없음</w:t>
      </w:r>
    </w:p>
    <w:p>
      <w:pPr>
        <w:pStyle w:val="SHTKNoteDetail"/>
      </w:pPr>
      <w:r>
        <w:t>• 교감 번호 | 0715005</w:t>
      </w:r>
    </w:p>
    <w:p>
      <w:pPr>
        <w:pStyle w:val="SHTKNoteDetail"/>
      </w:pPr>
      <w:r>
        <w:t>• 저본 독법 | 見 → ‘견해/보다’</w:t>
      </w:r>
    </w:p>
    <w:p>
      <w:pPr>
        <w:pStyle w:val="SHTKNoteDetail"/>
      </w:pPr>
      <w:r>
        <w:t>• 이문 독법 | ∅ → ‘해당 성분 없음(탈락)’</w:t>
      </w:r>
    </w:p>
    <w:p>
      <w:pPr>
        <w:pStyle w:val="SHTKNoteDetail"/>
      </w:pPr>
      <w:r>
        <w:t>• 저본 기준 번역 | “곧 그 소연을 보는 것이다.”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0715005.</w:t>
      </w:r>
    </w:p>
    <w:p>
      <w:pPr>
        <w:pStyle w:val="SHTKSourceText"/>
      </w:pPr>
      <w:r>
        <w:t>若觀滅．道諦斷。即不見所緣。若世俗道斷。即無間道見所緣。解脫道不見所緣。由不定故說由對治。見道三斷義即決定。故就別說。</w:t>
      </w:r>
    </w:p>
    <w:p>
      <w:pPr>
        <w:pStyle w:val="SHTKTranslationText"/>
      </w:pPr>
      <w:r>
        <w:t>멸·도제를 관하여 끊는다면 곧 그 소연을 보는 것이 아니다. 세속도로 끊는다면 무간도에서는 소연을 보지만 해탈도에서는 소연을 보지 않는다. 결정되어 있지 않기 때문에 대치에 의한다고 말한다. 견도의 세 가지 끊음의 뜻은 곧 결정되어 있으므로 개별적으로 말하였다.</w:t>
      </w:r>
    </w:p>
    <w:p>
      <w:pPr>
        <w:pStyle w:val="SHTKPositionMarker"/>
      </w:pPr>
      <w:bookmarkStart w:id="4677" w:name="loc_0715b10"/>
      <w:bookmarkEnd w:id="4677"/>
      <w:r>
        <w:t>[0715b10]</w:t>
      </w:r>
    </w:p>
    <w:p>
      <w:pPr>
        <w:pStyle w:val="SHTKSourceText"/>
      </w:pPr>
      <w:r>
        <w:t>論。所言對治總有幾種。已下半行頌。第二明四種對治也。</w:t>
      </w:r>
    </w:p>
    <w:p>
      <w:pPr>
        <w:pStyle w:val="SHTKTranslationText"/>
      </w:pPr>
      <w:r>
        <w:t>논에서는 “말한 대치는 모두 몇 종류인가?”라고 하였다. 이 아래 반 행의 송은 두 번째로 네 가지 대치를 밝힌 것이다.</w:t>
      </w:r>
    </w:p>
    <w:p>
      <w:pPr>
        <w:pStyle w:val="SHTKPositionMarker"/>
      </w:pPr>
      <w:bookmarkStart w:id="4678" w:name="loc_0715b11"/>
      <w:bookmarkEnd w:id="4678"/>
      <w:r>
        <w:t>[0715b11]</w:t>
      </w:r>
    </w:p>
    <w:p>
      <w:pPr>
        <w:pStyle w:val="SHTKSourceText"/>
      </w:pPr>
      <w:r>
        <w:t>論曰至得更遠故。釋前三對治也言斷對治者。謂無間道正斷惑得故二持對治。謂此無間後解脫道。</w:t>
      </w:r>
    </w:p>
    <w:p>
      <w:pPr>
        <w:pStyle w:val="SHTKTranslationText"/>
      </w:pPr>
      <w:r>
        <w:t>논에서는 “논하여 말한다 … 더욱 멀리 얻게 하기 때문이다”라고 하였다. 앞의 세 가지 대치를 풀이한 것이다. 단대치라고 하는 것은 무간도가 바로 번뇌의 득을 끊기 때문이다. 둘째는 지대치이다. 이 무간도 뒤의 해탈도를 말한다.</w:t>
      </w:r>
    </w:p>
    <w:p>
      <w:pPr>
        <w:pStyle w:val="SHTKSourceText"/>
      </w:pPr>
      <w:r>
        <w:t>[6]持彼所斷此品染法斷得故。</w:t>
      </w:r>
    </w:p>
    <w:p>
      <w:pPr>
        <w:pStyle w:val="SHTKTranslationText"/>
      </w:pPr>
      <w:r>
        <w:t>그것이 끊은 이 품의 염법에 대한 단득을 지니기 때문이다.</w:t>
      </w:r>
    </w:p>
    <w:p>
      <w:pPr>
        <w:pStyle w:val="SHTKNoteSummary"/>
      </w:pPr>
      <w:r>
        <w:t>교감 요약 | [CBETA 교감] 甲·乙본에는 持 없음</w:t>
      </w:r>
    </w:p>
    <w:p>
      <w:pPr>
        <w:pStyle w:val="SHTKNoteDetail"/>
      </w:pPr>
      <w:r>
        <w:t>• 교감 번호 | 0715006</w:t>
      </w:r>
    </w:p>
    <w:p>
      <w:pPr>
        <w:pStyle w:val="SHTKNoteDetail"/>
      </w:pPr>
      <w:r>
        <w:t>• 저본 독법 | 持 → ‘지니다’</w:t>
      </w:r>
    </w:p>
    <w:p>
      <w:pPr>
        <w:pStyle w:val="SHTKNoteDetail"/>
      </w:pPr>
      <w:r>
        <w:t>• 이문 독법 | ∅ → ‘해당 성분 없음(탈락)’</w:t>
      </w:r>
    </w:p>
    <w:p>
      <w:pPr>
        <w:pStyle w:val="SHTKNoteDetail"/>
      </w:pPr>
      <w:r>
        <w:t>• 저본 기준 번역 | “그것이 끊은 이 품의 염법에 대한 단득을 지니기 때문이다.”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0715006.</w:t>
      </w:r>
    </w:p>
    <w:p>
      <w:pPr>
        <w:pStyle w:val="SHTKSourceText"/>
      </w:pPr>
      <w:r>
        <w:t>准此。得染法無為。非是由同部同品所緣縛斷故得無為也。故正理云。一斷對治。謂道親能斷諸惑得。即無間道。二持對治。謂道初與斷得俱生。即解脫道。由如是道持斷得故。令諸惑得不相續生。</w:t>
      </w:r>
    </w:p>
    <w:p>
      <w:pPr>
        <w:pStyle w:val="SHTKTranslationText"/>
      </w:pPr>
      <w:r>
        <w:t>이에 준하면, 염법의 무위를 얻는 것은 같은 부류·같은 품의 소연박이 끊어짐으로 말미암아 무위를 얻는 것이 아니다. 그러므로 《정리론》에서는 말한다. 첫째는 단대치이다. 도가 직접 여러 번뇌의 득을 끊을 수 있는 것을 말하니, 곧 무간도이다. 둘째는 지대치이다. 도가 처음으로 단득과 함께 생겨나는 것을 말하니, 곧 해탈도이다. 이와 같은 도가 단득을 지니기 때문에 여러 번뇌의 득이 계속하여 생기지 않게 한다.</w:t>
      </w:r>
    </w:p>
    <w:p>
      <w:pPr>
        <w:pStyle w:val="SHTKPositionMarker"/>
      </w:pPr>
      <w:bookmarkStart w:id="4679" w:name="loc_0715b19"/>
      <w:bookmarkEnd w:id="4679"/>
      <w:r>
        <w:t>[0715b19]</w:t>
      </w:r>
    </w:p>
    <w:p>
      <w:pPr>
        <w:pStyle w:val="SHTKSourceText"/>
      </w:pPr>
      <w:r>
        <w:t>論。有餘師說至得更遠故。述異說也。准此。諸道更無異釋。有人云。持對治隱顯合論。即通四道。</w:t>
      </w:r>
    </w:p>
    <w:p>
      <w:pPr>
        <w:pStyle w:val="SHTKTranslationText"/>
      </w:pPr>
      <w:r>
        <w:t>논에서는 “다른 논사는 말하기를 … 더욱 멀리 얻게 하기 때문이다”라고 하였다. 다른 설을 서술한 것이다. 이에 준하면, 여러 도에 다시 다른 해석은 없다. 어떤 이는 말한다. 지대치를 숨음과 드러남을 합하여 논하면 곧 네 도에 모두 통한다.</w:t>
      </w:r>
    </w:p>
    <w:p>
      <w:pPr>
        <w:pStyle w:val="SHTKSourceText"/>
      </w:pPr>
      <w:r>
        <w:t>以皆能持彼[7]斷得故。</w:t>
      </w:r>
    </w:p>
    <w:p>
      <w:pPr>
        <w:pStyle w:val="SHTKTranslationText"/>
      </w:pPr>
      <w:r>
        <w:t>모두가 그 단득을 지닐 수 있기 때문이다.</w:t>
      </w:r>
    </w:p>
    <w:p>
      <w:pPr>
        <w:pStyle w:val="SHTKNoteSummary"/>
      </w:pPr>
      <w:r>
        <w:t>교감 요약 | [CBETA 교감] 甲·乙본에는 斷得 없음</w:t>
      </w:r>
    </w:p>
    <w:p>
      <w:pPr>
        <w:pStyle w:val="SHTKNoteDetail"/>
      </w:pPr>
      <w:r>
        <w:t>• 교감 번호 | 0715007</w:t>
      </w:r>
    </w:p>
    <w:p>
      <w:pPr>
        <w:pStyle w:val="SHTKNoteDetail"/>
      </w:pPr>
      <w:r>
        <w:t>• 저본 독법 | 斷得 → ‘끊다 / 얻다’</w:t>
      </w:r>
    </w:p>
    <w:p>
      <w:pPr>
        <w:pStyle w:val="SHTKNoteDetail"/>
      </w:pPr>
      <w:r>
        <w:t>• 이문 독법 | ∅ → ‘해당 성분 없음(탈락)’</w:t>
      </w:r>
    </w:p>
    <w:p>
      <w:pPr>
        <w:pStyle w:val="SHTKNoteDetail"/>
      </w:pPr>
      <w:r>
        <w:t>• 저본 기준 번역 | “모두가 그 단득을 지닐 수 있기 때문이다.”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0715007.</w:t>
      </w:r>
    </w:p>
    <w:p>
      <w:pPr>
        <w:pStyle w:val="SHTKSourceText"/>
      </w:pPr>
      <w:r>
        <w:t>遠分對治。若隱顯合論。亦通四道。以皆能令彼所斷惑得更遠故此是抑度作義。無所憑據。</w:t>
      </w:r>
    </w:p>
    <w:p>
      <w:pPr>
        <w:pStyle w:val="SHTKTranslationText"/>
      </w:pPr>
      <w:r>
        <w:t>원분대치도 숨음과 드러남을 합하여 논하면 역시 네 도에 모두 통한다. 모두가 그 끊어진 번뇌의 득을 더욱 멀어지게 할 수 있기 때문이다. 이것은 억측으로 뜻을 만든 것이어서 근거할 바가 없다.</w:t>
      </w:r>
    </w:p>
    <w:p>
      <w:pPr>
        <w:pStyle w:val="SHTKPositionMarker"/>
      </w:pPr>
      <w:bookmarkStart w:id="4680" w:name="loc_0715b24"/>
      <w:bookmarkEnd w:id="4680"/>
      <w:r>
        <w:t>[0715b24]</w:t>
      </w:r>
    </w:p>
    <w:p>
      <w:pPr>
        <w:pStyle w:val="SHTKSourceText"/>
      </w:pPr>
      <w:r>
        <w:t>論。四厭患對治至深生厭患。辨第四對治也。此上次第是婆沙本義。若依婆沙十七。有捨對治。</w:t>
      </w:r>
    </w:p>
    <w:p>
      <w:pPr>
        <w:pStyle w:val="SHTKTranslationText"/>
      </w:pPr>
      <w:r>
        <w:t>논에서는 “넷째 염환대치는 … 깊이 싫어하는 마음을 낸다”라고 하였다. 네 번째 대치를 분별한 것이다. 이상의 차례는 《바사》의 본래 뜻이다. 만약 《바사》 권17에 의하면 사대치가 있는데,</w:t>
      </w:r>
    </w:p>
    <w:p>
      <w:pPr>
        <w:pStyle w:val="SHTKSourceText"/>
      </w:pPr>
      <w:r>
        <w:t>如捨破[＊]戒惡等。</w:t>
      </w:r>
    </w:p>
    <w:p>
      <w:pPr>
        <w:pStyle w:val="SHTKTranslationText"/>
      </w:pPr>
      <w:r>
        <w:t>계를 깨뜨린 악 등을 버리는 것과 같다.</w:t>
      </w:r>
    </w:p>
    <w:p>
      <w:pPr>
        <w:pStyle w:val="SHTKNoteSummary"/>
      </w:pPr>
      <w:r>
        <w:t>교감 요약 | [CBETA 교감] 저본 戒 → 甲·乙본 禁</w:t>
      </w:r>
    </w:p>
    <w:p>
      <w:pPr>
        <w:pStyle w:val="SHTKNoteDetail"/>
      </w:pPr>
      <w:r>
        <w:t>• 원교감 원문 | 戒【大】＊，禁【甲】【乙】＊</w:t>
      </w:r>
    </w:p>
    <w:p>
      <w:pPr>
        <w:pStyle w:val="SHTKNoteDetail"/>
      </w:pPr>
      <w:r>
        <w:t>• 해당 번역 | “계를 깨뜨린 악 등을 버리는 것과 같다.”</w:t>
      </w:r>
    </w:p>
    <w:p>
      <w:pPr>
        <w:pStyle w:val="SHTKNoteDetail"/>
      </w:pPr>
      <w:r>
        <w:t>• 번역 영향 판정 | [판단 유보]</w:t>
      </w:r>
    </w:p>
    <w:p>
      <w:pPr>
        <w:pStyle w:val="SHTKNoteDetail"/>
      </w:pPr>
      <w:r>
        <w:t>• 출처 | CBETA T41n1822, 교감 번호 0710015.</w:t>
      </w:r>
    </w:p>
    <w:p>
      <w:pPr>
        <w:pStyle w:val="SHTKSourceText"/>
      </w:pPr>
      <w:r>
        <w:t>與此不同。</w:t>
      </w:r>
    </w:p>
    <w:p>
      <w:pPr>
        <w:pStyle w:val="SHTKTranslationText"/>
      </w:pPr>
      <w:r>
        <w:t>이는 여기와 같지 않다.</w:t>
      </w:r>
    </w:p>
    <w:p>
      <w:pPr>
        <w:pStyle w:val="SHTKPositionMarker"/>
      </w:pPr>
      <w:bookmarkStart w:id="4681" w:name="loc_0715b27"/>
      <w:bookmarkEnd w:id="4681"/>
      <w:r>
        <w:t>[0715b27]</w:t>
      </w:r>
    </w:p>
    <w:p>
      <w:pPr>
        <w:pStyle w:val="SHTKSourceText"/>
      </w:pPr>
      <w:r>
        <w:t>論。然此對治至起精進道。論主以前釋厭患在後。非是義便故改於前。然厭患對治多分在加行道。所以前說。理實不定。或於無間道前。</w:t>
      </w:r>
    </w:p>
    <w:p>
      <w:pPr>
        <w:pStyle w:val="SHTKTranslationText"/>
      </w:pPr>
      <w:r>
        <w:t>논에서는 “그러나 이 대치는 … 정진도를 일으킨다”라고 하였다. 논주는 앞의 해석에서 염환을 뒤에 두었는데, 뜻에 편리하지 않으므로 앞으로 옮긴 것이다. 그러나 염환대치는 대부분 가행도에 있으므로 앞에서 말하였다. 이치로는 실제로 결정되어 있지 않다. 혹 무간도 앞에 있거나,</w:t>
      </w:r>
    </w:p>
    <w:p>
      <w:pPr>
        <w:pStyle w:val="SHTKSourceText"/>
      </w:pPr>
      <w:r>
        <w:t>或在[8]勝進道後。</w:t>
      </w:r>
    </w:p>
    <w:p>
      <w:pPr>
        <w:pStyle w:val="SHTKTranslationText"/>
      </w:pPr>
      <w:r>
        <w:t>혹 승진도 뒤에 있다.</w:t>
      </w:r>
    </w:p>
    <w:p>
      <w:pPr>
        <w:pStyle w:val="SHTKNoteSummary"/>
      </w:pPr>
      <w:r>
        <w:t>교감 요약 | [CBETA 교감] 저본 勝 → 甲·乙본 精</w:t>
      </w:r>
    </w:p>
    <w:p>
      <w:pPr>
        <w:pStyle w:val="SHTKNoteDetail"/>
      </w:pPr>
      <w:r>
        <w:t>• 교감 번호 | 0715008</w:t>
      </w:r>
    </w:p>
    <w:p>
      <w:pPr>
        <w:pStyle w:val="SHTKNoteDetail"/>
      </w:pPr>
      <w:r>
        <w:t>• 저본 독법 | 勝 → ‘뛰어나다’</w:t>
      </w:r>
    </w:p>
    <w:p>
      <w:pPr>
        <w:pStyle w:val="SHTKNoteDetail"/>
      </w:pPr>
      <w:r>
        <w:t>• 이문 독법 | 精</w:t>
      </w:r>
    </w:p>
    <w:p>
      <w:pPr>
        <w:pStyle w:val="SHTKNoteDetail"/>
      </w:pPr>
      <w:r>
        <w:t>• 저본 기준 번역 | “혹 승진도 뒤에 있다.”</w:t>
      </w:r>
    </w:p>
    <w:p>
      <w:pPr>
        <w:pStyle w:val="SHTKNoteDetail"/>
      </w:pPr>
      <w:r>
        <w:t>• 교감 해설 | 저본 勝을 갑·을본은 精으로 읽어 勝進道가 精進道가 된다. 가 이 교감을 직접 재참조한다.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0715008.</w:t>
      </w:r>
    </w:p>
    <w:p>
      <w:pPr>
        <w:pStyle w:val="SHTKSourceText"/>
      </w:pPr>
      <w:r>
        <w:t>無間．解脫道中。緣苦．集諦。亦得名為厭患對治加行道亦不定。或一加行至無學果。或二。或多。由不定故。</w:t>
      </w:r>
    </w:p>
    <w:p>
      <w:pPr>
        <w:pStyle w:val="SHTKTranslationText"/>
      </w:pPr>
      <w:r>
        <w:t>무간도와 해탈도 가운데에서 고·집제를 반연하는 것도 염환대치라고 이름할 수 있다. 가행도 역시 결정되어 있지 않다. 혹 하나의 가행으로 무학과에 이르기도 하고, 혹 둘이기도 하며, 혹 여럿이기도 하다. 결정되어 있지 않기 때문에,</w:t>
      </w:r>
    </w:p>
    <w:p>
      <w:pPr>
        <w:pStyle w:val="SHTKSourceText"/>
      </w:pPr>
      <w:r>
        <w:t>婆沙說在[＊]勝進道[9]後。</w:t>
      </w:r>
    </w:p>
    <w:p>
      <w:pPr>
        <w:pStyle w:val="SHTKTranslationText"/>
      </w:pPr>
      <w:r>
        <w:t>《바사》에서는 승진도 뒤에 있다고 말하고,</w:t>
      </w:r>
    </w:p>
    <w:p>
      <w:pPr>
        <w:pStyle w:val="SHTKNoteSummary"/>
      </w:pPr>
      <w:r>
        <w:t>교감 요약 | [CBETA 교감] 저본 後 → 甲·乙본 後故</w:t>
      </w:r>
    </w:p>
    <w:p>
      <w:pPr>
        <w:pStyle w:val="SHTKNoteDetail"/>
      </w:pPr>
      <w:r>
        <w:t>• 교감 번호 | 0715009</w:t>
      </w:r>
    </w:p>
    <w:p>
      <w:pPr>
        <w:pStyle w:val="SHTKNoteDetail"/>
      </w:pPr>
      <w:r>
        <w:t>• 저본 독법 | 後 → ‘뒤/그 뒤’</w:t>
      </w:r>
    </w:p>
    <w:p>
      <w:pPr>
        <w:pStyle w:val="SHTKNoteDetail"/>
      </w:pPr>
      <w:r>
        <w:t>• 이문 독법 | 後故 → ‘뒤/그 뒤 / 그러므로/…때문에’</w:t>
      </w:r>
    </w:p>
    <w:p>
      <w:pPr>
        <w:pStyle w:val="SHTKNoteDetail"/>
      </w:pPr>
      <w:r>
        <w:t>• 저본 기준 번역 | “《바사》에서는 승진도 뒤에 있다고 말하고,”</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0715009.</w:t>
      </w:r>
    </w:p>
    <w:p>
      <w:pPr>
        <w:pStyle w:val="SHTKNoteSummary"/>
      </w:pPr>
      <w:r>
        <w:t>교감 요약 | [CBETA 교감] 저본 勝 → 甲·乙본 精</w:t>
      </w:r>
    </w:p>
    <w:p>
      <w:pPr>
        <w:pStyle w:val="SHTKNoteDetail"/>
      </w:pPr>
      <w:r>
        <w:t>• 원교감 원문 | 勝【大】＊，精【甲】【乙】＊</w:t>
      </w:r>
    </w:p>
    <w:p>
      <w:pPr>
        <w:pStyle w:val="SHTKNoteDetail"/>
      </w:pPr>
      <w:r>
        <w:t>• 해당 번역 | “《바사》에서는 승진도 뒤에 있다고 말하고,”</w:t>
      </w:r>
    </w:p>
    <w:p>
      <w:pPr>
        <w:pStyle w:val="SHTKNoteDetail"/>
      </w:pPr>
      <w:r>
        <w:t>• 번역 영향 판정 | [판단 유보]</w:t>
      </w:r>
    </w:p>
    <w:p>
      <w:pPr>
        <w:pStyle w:val="SHTKNoteDetail"/>
      </w:pPr>
      <w:r>
        <w:t>• 출처 | CBETA T41n1822, 교감 번호 0715008.</w:t>
      </w:r>
    </w:p>
    <w:p>
      <w:pPr>
        <w:pStyle w:val="SHTKSourceText"/>
      </w:pPr>
      <w:r>
        <w:t>此論從多說在無間道前。</w:t>
      </w:r>
    </w:p>
    <w:p>
      <w:pPr>
        <w:pStyle w:val="SHTKTranslationText"/>
      </w:pPr>
      <w:r>
        <w:t>이 논에서는 많은 경우에 따라 무간도 앞에 있다고 말한다.</w:t>
      </w:r>
    </w:p>
    <w:p>
      <w:pPr>
        <w:pStyle w:val="SHTKPositionMarker"/>
      </w:pPr>
      <w:bookmarkStart w:id="4682" w:name="loc_0715c06"/>
      <w:bookmarkEnd w:id="4682"/>
      <w:r>
        <w:t>[0715c06]</w:t>
      </w:r>
    </w:p>
    <w:p>
      <w:pPr>
        <w:pStyle w:val="SHTKSourceText"/>
      </w:pPr>
      <w:r>
        <w:t>論。諸惑若斷為定從何。第三半行頌明斷所從。</w:t>
      </w:r>
    </w:p>
    <w:p>
      <w:pPr>
        <w:pStyle w:val="SHTKTranslationText"/>
      </w:pPr>
      <w:r>
        <w:t>논에서는 “여러 번뇌가 만약 끊어진다면 결정코 무엇을 따라 끊어지는가?”라고 하였다. 세 번째 반 행의 송은 끊어짐이 무엇을 따르는지를 밝힌다.</w:t>
      </w:r>
    </w:p>
    <w:p>
      <w:pPr>
        <w:pStyle w:val="SHTKPositionMarker"/>
      </w:pPr>
      <w:bookmarkStart w:id="4683" w:name="loc_0715c07"/>
      <w:bookmarkEnd w:id="4683"/>
      <w:r>
        <w:t>[0715c07]</w:t>
      </w:r>
    </w:p>
    <w:p>
      <w:pPr>
        <w:pStyle w:val="SHTKSourceText"/>
      </w:pPr>
      <w:r>
        <w:t>論曰至不[10]復生故。</w:t>
      </w:r>
    </w:p>
    <w:p>
      <w:pPr>
        <w:pStyle w:val="SHTKTranslationText"/>
      </w:pPr>
      <w:r>
        <w:t>논에서는 “논하여 말한다 … 다시 생기지 않기 때문이다”라고 하였다.</w:t>
      </w:r>
    </w:p>
    <w:p>
      <w:pPr>
        <w:pStyle w:val="SHTKNoteSummary"/>
      </w:pPr>
      <w:r>
        <w:t>교감 요약 | [CBETA 교감] 저본 復 → 甲·乙본 後</w:t>
      </w:r>
    </w:p>
    <w:p>
      <w:pPr>
        <w:pStyle w:val="SHTKNoteDetail"/>
      </w:pPr>
      <w:r>
        <w:t>• 교감 번호 | 0715010</w:t>
      </w:r>
    </w:p>
    <w:p>
      <w:pPr>
        <w:pStyle w:val="SHTKNoteDetail"/>
      </w:pPr>
      <w:r>
        <w:t>• 저본 독법 | 復 → ‘다시/또’</w:t>
      </w:r>
    </w:p>
    <w:p>
      <w:pPr>
        <w:pStyle w:val="SHTKNoteDetail"/>
      </w:pPr>
      <w:r>
        <w:t>• 이문 독법 | 後 → ‘뒤/그 뒤’</w:t>
      </w:r>
    </w:p>
    <w:p>
      <w:pPr>
        <w:pStyle w:val="SHTKNoteDetail"/>
      </w:pPr>
      <w:r>
        <w:t>• 저본 기준 번역 | “논에서는 “논하여 말한다 … 다시 생기지 않기 때문이다”라고 하였다.”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0715010.</w:t>
      </w:r>
    </w:p>
    <w:p>
      <w:pPr>
        <w:pStyle w:val="SHTKSourceText"/>
      </w:pPr>
      <w:r>
        <w:t>明煩惱得永斷。故令遠離所緣。</w:t>
      </w:r>
    </w:p>
    <w:p>
      <w:pPr>
        <w:pStyle w:val="SHTKTranslationText"/>
      </w:pPr>
      <w:r>
        <w:t>번뇌의 득이 영원히 끊어져 그 소연으로부터 멀리 떠나게 되고,</w:t>
      </w:r>
    </w:p>
    <w:p>
      <w:pPr>
        <w:pStyle w:val="SHTKSourceText"/>
      </w:pPr>
      <w:r>
        <w:t>令於所緣不復生[11]故。</w:t>
      </w:r>
    </w:p>
    <w:p>
      <w:pPr>
        <w:pStyle w:val="SHTKTranslationText"/>
      </w:pPr>
      <w:r>
        <w:t>그 소연에 대하여 다시 생기지 않게 됨을 밝힌 것이다.</w:t>
      </w:r>
    </w:p>
    <w:p>
      <w:pPr>
        <w:pStyle w:val="SHTKNoteSummary"/>
      </w:pPr>
      <w:r>
        <w:t>교감 요약 | [CBETA 교감] 저본 故 → 甲·乙본 復</w:t>
      </w:r>
    </w:p>
    <w:p>
      <w:pPr>
        <w:pStyle w:val="SHTKNoteDetail"/>
      </w:pPr>
      <w:r>
        <w:t>• 교감 번호 | 0715011</w:t>
      </w:r>
    </w:p>
    <w:p>
      <w:pPr>
        <w:pStyle w:val="SHTKNoteDetail"/>
      </w:pPr>
      <w:r>
        <w:t>• 저본 독법 | 故 → ‘그러므로/…때문에’</w:t>
      </w:r>
    </w:p>
    <w:p>
      <w:pPr>
        <w:pStyle w:val="SHTKNoteDetail"/>
      </w:pPr>
      <w:r>
        <w:t>• 이문 독법 | 復 → ‘다시/또’</w:t>
      </w:r>
    </w:p>
    <w:p>
      <w:pPr>
        <w:pStyle w:val="SHTKNoteDetail"/>
      </w:pPr>
      <w:r>
        <w:t>• 저본 기준 번역 | “그 소연에 대하여 다시 생기지 않게 됨을 밝힌 것이다.”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0715011.</w:t>
      </w:r>
    </w:p>
    <w:p>
      <w:pPr>
        <w:pStyle w:val="SHTKSourceText"/>
      </w:pPr>
      <w:r>
        <w:t>婆沙二十二云。然此中說。</w:t>
      </w:r>
    </w:p>
    <w:p>
      <w:pPr>
        <w:pStyle w:val="SHTKTranslationText"/>
      </w:pPr>
      <w:r>
        <w:t>《바사》 권22에서는 말한다. 그러나 여기에서 말하는</w:t>
      </w:r>
    </w:p>
    <w:p>
      <w:pPr>
        <w:pStyle w:val="SHTKSourceText"/>
      </w:pPr>
      <w:r>
        <w:t>諸隨眠於所緣[12]可斷。</w:t>
      </w:r>
    </w:p>
    <w:p>
      <w:pPr>
        <w:pStyle w:val="SHTKTranslationText"/>
      </w:pPr>
      <w:r>
        <w:t>여러 수면이 소연에서 끊어질 수 있다는 것은</w:t>
      </w:r>
    </w:p>
    <w:p>
      <w:pPr>
        <w:pStyle w:val="SHTKNoteSummary"/>
      </w:pPr>
      <w:r>
        <w:t>교감 요약 | [CBETA 교감] 저본 可 → 甲·乙본 所</w:t>
      </w:r>
    </w:p>
    <w:p>
      <w:pPr>
        <w:pStyle w:val="SHTKNoteDetail"/>
      </w:pPr>
      <w:r>
        <w:t>• 교감 번호 | 0715012</w:t>
      </w:r>
    </w:p>
    <w:p>
      <w:pPr>
        <w:pStyle w:val="SHTKNoteDetail"/>
      </w:pPr>
      <w:r>
        <w:t>• 저본 독법 | 可</w:t>
      </w:r>
    </w:p>
    <w:p>
      <w:pPr>
        <w:pStyle w:val="SHTKNoteDetail"/>
      </w:pPr>
      <w:r>
        <w:t>• 이문 독법 | 所 → ‘…하는 바’</w:t>
      </w:r>
    </w:p>
    <w:p>
      <w:pPr>
        <w:pStyle w:val="SHTKNoteDetail"/>
      </w:pPr>
      <w:r>
        <w:t>• 저본 기준 번역 | “여러 수면이 소연에서 끊어질 수 있다는 것은”</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0715012.</w:t>
      </w:r>
    </w:p>
    <w:p>
      <w:pPr>
        <w:pStyle w:val="SHTKSourceText"/>
      </w:pPr>
      <w:r>
        <w:t>非於相應者。</w:t>
      </w:r>
    </w:p>
    <w:p>
      <w:pPr>
        <w:pStyle w:val="SHTKTranslationText"/>
      </w:pPr>
      <w:r>
        <w:t>상응하는 것에서 끊어진다는 뜻이 아니다.</w:t>
      </w:r>
    </w:p>
    <w:p>
      <w:pPr>
        <w:pStyle w:val="SHTKSourceText"/>
      </w:pPr>
      <w:r>
        <w:t>依[13]心名有隨眠義說。</w:t>
      </w:r>
    </w:p>
    <w:p>
      <w:pPr>
        <w:pStyle w:val="SHTKTranslationText"/>
      </w:pPr>
      <w:r>
        <w:t>심에 의지하여 수면이 있다는 뜻으로 말한 것이고,</w:t>
      </w:r>
    </w:p>
    <w:p>
      <w:pPr>
        <w:pStyle w:val="SHTKNoteSummary"/>
      </w:pPr>
      <w:r>
        <w:t>교감 요약 | [CBETA 교감] 저본 心 → 甲·乙본 自心</w:t>
      </w:r>
    </w:p>
    <w:p>
      <w:pPr>
        <w:pStyle w:val="SHTKNoteDetail"/>
      </w:pPr>
      <w:r>
        <w:t>• 교감 번호 | 0715013</w:t>
      </w:r>
    </w:p>
    <w:p>
      <w:pPr>
        <w:pStyle w:val="SHTKNoteDetail"/>
      </w:pPr>
      <w:r>
        <w:t>• 저본 독법 | 心 → ‘마음’</w:t>
      </w:r>
    </w:p>
    <w:p>
      <w:pPr>
        <w:pStyle w:val="SHTKNoteDetail"/>
      </w:pPr>
      <w:r>
        <w:t>• 이문 독법 | 自心 → ‘스스로/자기 / 마음’</w:t>
      </w:r>
    </w:p>
    <w:p>
      <w:pPr>
        <w:pStyle w:val="SHTKNoteDetail"/>
      </w:pPr>
      <w:r>
        <w:t>• 저본 기준 번역 | “심에 의지하여 수면이 있다는 뜻으로 말한 것이고,”</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0715013.</w:t>
      </w:r>
    </w:p>
    <w:p>
      <w:pPr>
        <w:pStyle w:val="SHTKSourceText"/>
      </w:pPr>
      <w:r>
        <w:t>不依隨增義說。以隨增義俱可斷故。</w:t>
      </w:r>
    </w:p>
    <w:p>
      <w:pPr>
        <w:pStyle w:val="SHTKTranslationText"/>
      </w:pPr>
      <w:r>
        <w:t>수증의 뜻에 의하여 말한 것이 아니다. 수증의 뜻으로는 둘 다 끊어질 수 있기 때문이다.</w:t>
      </w:r>
    </w:p>
    <w:p>
      <w:pPr>
        <w:pStyle w:val="SHTKPositionMarker"/>
      </w:pPr>
      <w:bookmarkStart w:id="4684" w:name="loc_0715c12"/>
      <w:bookmarkEnd w:id="4684"/>
      <w:r>
        <w:t>[0715c12]</w:t>
      </w:r>
    </w:p>
    <w:p>
      <w:pPr>
        <w:pStyle w:val="SHTKSourceText"/>
      </w:pPr>
      <w:r>
        <w:t>論。斷未來惑至云何說[＊]斷。</w:t>
      </w:r>
    </w:p>
    <w:p>
      <w:pPr>
        <w:pStyle w:val="SHTKTranslationText"/>
      </w:pPr>
      <w:r>
        <w:t>논에서는 “미래의 번뇌를 끊는다면 … 어떻게 끊는다고 말하는가?”라고 하였다.</w:t>
      </w:r>
    </w:p>
    <w:p>
      <w:pPr>
        <w:pStyle w:val="SHTKNoteSummary"/>
      </w:pPr>
      <w:r>
        <w:t>교감 요약 | [CBETA 교감] 甲·乙본에는 斷 없음</w:t>
      </w:r>
    </w:p>
    <w:p>
      <w:pPr>
        <w:pStyle w:val="SHTKNoteDetail"/>
      </w:pPr>
      <w:r>
        <w:t>• 원교감 원문 | 斷【大】＊，〔－〕【甲】【乙】＊</w:t>
      </w:r>
    </w:p>
    <w:p>
      <w:pPr>
        <w:pStyle w:val="SHTKNoteDetail"/>
      </w:pPr>
      <w:r>
        <w:t>• 해당 번역 | “논에서는 “미래의 번뇌를 끊는다면 … 어떻게 끊는다고 말하는가?”</w:t>
      </w:r>
    </w:p>
    <w:p>
      <w:pPr>
        <w:pStyle w:val="SHTKNoteDetail"/>
      </w:pPr>
      <w:r>
        <w:t>• 번역 영향 판정 | [의미 차이 있음]</w:t>
      </w:r>
    </w:p>
    <w:p>
      <w:pPr>
        <w:pStyle w:val="SHTKNoteDetail"/>
      </w:pPr>
      <w:r>
        <w:t>• 출처 | CBETA T41n1822, 교감 번호 0715001.</w:t>
      </w:r>
    </w:p>
    <w:p>
      <w:pPr>
        <w:pStyle w:val="SHTKSourceText"/>
      </w:pPr>
      <w:r>
        <w:t>論主難也。若令不生名之為斷。應唯斷未來。如何亦斷過去。</w:t>
      </w:r>
    </w:p>
    <w:p>
      <w:pPr>
        <w:pStyle w:val="SHTKTranslationText"/>
      </w:pPr>
      <w:r>
        <w:t>논주의 논난이다. 만약 생기지 않게 하는 것을 끊음이라 한다면, 마땅히 오직 미래만 끊는 것이어야 한다. 그런데 어떻게 과거도 또한 끊는다고 하는가?</w:t>
      </w:r>
    </w:p>
    <w:p>
      <w:pPr>
        <w:pStyle w:val="SHTKPositionMarker"/>
      </w:pPr>
      <w:bookmarkStart w:id="4685" w:name="loc_0715c14"/>
      <w:bookmarkEnd w:id="4685"/>
      <w:r>
        <w:t>[0715c14]</w:t>
      </w:r>
    </w:p>
    <w:p>
      <w:pPr>
        <w:pStyle w:val="SHTKSourceText"/>
      </w:pPr>
      <w:r>
        <w:t>論。若謂頌說至定何所從。遮釋也。頌說從所緣言。意顯遍知所緣斷者。准前四種方便。非唯遍知所緣斷。亦有能緣斷。</w:t>
      </w:r>
    </w:p>
    <w:p>
      <w:pPr>
        <w:pStyle w:val="SHTKTranslationText"/>
      </w:pPr>
      <w:r>
        <w:t>논에서는 “만약 송에서 말한 것을 … 결정코 무엇을 따르는가?”라고 하였다. 그 해석을 막는 것이다. 송에서 소연을 따른다고 말한 것은 뜻이 소연을 두루 알아 끊는 것을 드러낸다고 하지만, 앞의 네 가지 방편에 준하면 오직 소연을 두루 알아 끊는 것만 있는 것이 아니라 능연을 끊는 것도 있다.</w:t>
      </w:r>
    </w:p>
    <w:p>
      <w:pPr>
        <w:pStyle w:val="SHTKSourceText"/>
      </w:pPr>
      <w:r>
        <w:t>故[＊]斷等三種斷也。</w:t>
      </w:r>
    </w:p>
    <w:p>
      <w:pPr>
        <w:pStyle w:val="SHTKTranslationText"/>
      </w:pPr>
      <w:r>
        <w:t>그러므로 끊는 것 등 세 가지 끊음도 있는 것이다.</w:t>
      </w:r>
    </w:p>
    <w:p>
      <w:pPr>
        <w:pStyle w:val="SHTKNoteSummary"/>
      </w:pPr>
      <w:r>
        <w:t>교감 요약 | [CBETA 교감] 甲·乙본에는 斷 없음</w:t>
      </w:r>
    </w:p>
    <w:p>
      <w:pPr>
        <w:pStyle w:val="SHTKNoteDetail"/>
      </w:pPr>
      <w:r>
        <w:t>• 원교감 원문 | 斷【大】＊，〔－〕【甲】【乙】＊</w:t>
      </w:r>
    </w:p>
    <w:p>
      <w:pPr>
        <w:pStyle w:val="SHTKNoteDetail"/>
      </w:pPr>
      <w:r>
        <w:t>• 해당 번역 | “그러므로 끊는 것 등 세 가지 끊음도 있는 것이다.”</w:t>
      </w:r>
    </w:p>
    <w:p>
      <w:pPr>
        <w:pStyle w:val="SHTKNoteDetail"/>
      </w:pPr>
      <w:r>
        <w:t>• 번역 영향 판정 | [의미 차이 있음]</w:t>
      </w:r>
    </w:p>
    <w:p>
      <w:pPr>
        <w:pStyle w:val="SHTKNoteDetail"/>
      </w:pPr>
      <w:r>
        <w:t>• 출처 | CBETA T41n1822, 교감 번호 0715001.</w:t>
      </w:r>
    </w:p>
    <w:p>
      <w:pPr>
        <w:pStyle w:val="SHTKSourceText"/>
      </w:pPr>
      <w:r>
        <w:t>從其所緣義即不定。</w:t>
      </w:r>
    </w:p>
    <w:p>
      <w:pPr>
        <w:pStyle w:val="SHTKTranslationText"/>
      </w:pPr>
      <w:r>
        <w:t>그 소연을 따른다는 뜻은 곧 결정되어 있지 않다.</w:t>
      </w:r>
    </w:p>
    <w:p>
      <w:pPr>
        <w:pStyle w:val="SHTKPositionMarker"/>
      </w:pPr>
      <w:bookmarkStart w:id="4686" w:name="loc_0715c18"/>
      <w:bookmarkEnd w:id="4686"/>
      <w:r>
        <w:t>[0715c18]</w:t>
      </w:r>
    </w:p>
    <w:p>
      <w:pPr>
        <w:pStyle w:val="SHTKSourceText"/>
      </w:pPr>
      <w:r>
        <w:t>論。自相續中至究竟斷故。論主自為有部釋出斷所從也。由無間道力。令自相續煩惱得斷。由得斷故。過去．未來於其所緣。無隨增力。不能繫縛於所緣境。由斯他相續中諸煩惱。及一切色．不染污法。亦名為斷。不為自相續中煩惱縛故。准正理釋。一切煩惱斷。</w:t>
      </w:r>
    </w:p>
    <w:p>
      <w:pPr>
        <w:pStyle w:val="SHTKTranslationText"/>
      </w:pPr>
      <w:r>
        <w:t>논에서는 “자신의 상속 가운데에서 … 끝내 끊어지기 때문이다”라고 하였다. 논주가 스스로 유부를 위해 끊어짐이 무엇을 따르는지를 풀이해 낸 것이다. 무간도의 힘으로 말미암아 자신의 상속 가운데 번뇌의 득을 끊게 하고, 그 득이 끊어짐으로 말미암아 과거와 미래의 번뇌가 그 소연에 대하여 수증하는 힘이 없어져 소연의 경계를 얽어맬 수 없게 된다. 이 때문에 다른 상속 가운데의 여러 번뇌와 모든 색법 및 불염오법도 또한 끊어졌다고 이름한다. 자신의 상속 가운데 번뇌에 의해 얽매이지 않기 때문이다. 《정리론》의 해석에 준하면, 모든 번뇌의 끊어짐은</w:t>
      </w:r>
    </w:p>
    <w:p>
      <w:pPr>
        <w:pStyle w:val="SHTKSourceText"/>
      </w:pPr>
      <w:r>
        <w:t>皆由見彼煩惱[14]所緣斷。</w:t>
      </w:r>
    </w:p>
    <w:p>
      <w:pPr>
        <w:pStyle w:val="SHTKTranslationText"/>
      </w:pPr>
      <w:r>
        <w:t>모두 그 번뇌의 소연을 보아 끊는 것에 의하며,</w:t>
      </w:r>
    </w:p>
    <w:p>
      <w:pPr>
        <w:pStyle w:val="SHTKNoteSummary"/>
      </w:pPr>
      <w:r>
        <w:t>교감 요약 | [CBETA 교감] 저본 所 → 甲·乙본 所縛</w:t>
      </w:r>
    </w:p>
    <w:p>
      <w:pPr>
        <w:pStyle w:val="SHTKNoteDetail"/>
      </w:pPr>
      <w:r>
        <w:t>• 교감 번호 | 0715014</w:t>
      </w:r>
    </w:p>
    <w:p>
      <w:pPr>
        <w:pStyle w:val="SHTKNoteDetail"/>
      </w:pPr>
      <w:r>
        <w:t>• 저본 독법 | 所 → ‘…하는 바’</w:t>
      </w:r>
    </w:p>
    <w:p>
      <w:pPr>
        <w:pStyle w:val="SHTKNoteDetail"/>
      </w:pPr>
      <w:r>
        <w:t>• 이문 독법 | 所縛 → ‘…하는 바 / 속박’</w:t>
      </w:r>
    </w:p>
    <w:p>
      <w:pPr>
        <w:pStyle w:val="SHTKNoteDetail"/>
      </w:pPr>
      <w:r>
        <w:t>• 저본 기준 번역 | “모두 그 번뇌의 소연을 보아 끊는 것에 의하며,”</w:t>
      </w:r>
    </w:p>
    <w:p>
      <w:pPr>
        <w:pStyle w:val="SHTKNoteDetail"/>
      </w:pPr>
      <w:r>
        <w:t>• 교감 해설 | 갑·을본은 저본 所 뒤에 縛을 보태므로 煩惱所縛…의 구문이 된다. 소연과 계박의 관계를 읽는 방식에 영향을 줄 수 있으나 본문은 저본을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0715014.</w:t>
      </w:r>
    </w:p>
    <w:p>
      <w:pPr>
        <w:pStyle w:val="SHTKSourceText"/>
      </w:pPr>
      <w:r>
        <w:t>是其根本。餘之三斷是其末也。故正理云。諸惑永斷定從所緣。以於所緣遍知力故。</w:t>
      </w:r>
    </w:p>
    <w:p>
      <w:pPr>
        <w:pStyle w:val="SHTKTranslationText"/>
      </w:pPr>
      <w:r>
        <w:t>이것이 그 근본이다. 나머지 세 가지 끊음은 그 말단이다. 그러므로 《정리론》에서는 말한다. 여러 번뇌가 영원히 끊어지는 것은 반드시 소연을 따른다. 소연을 두루 아는 힘으로 말미암아</w:t>
      </w:r>
    </w:p>
    <w:p>
      <w:pPr>
        <w:pStyle w:val="SHTKSourceText"/>
      </w:pPr>
      <w:r>
        <w:t>[15]令惑永斷。</w:t>
      </w:r>
    </w:p>
    <w:p>
      <w:pPr>
        <w:pStyle w:val="SHTKTranslationText"/>
      </w:pPr>
      <w:r>
        <w:t>번뇌를 영원히 끊게 하기 때문이다.</w:t>
      </w:r>
    </w:p>
    <w:p>
      <w:pPr>
        <w:pStyle w:val="SHTKNoteSummary"/>
      </w:pPr>
      <w:r>
        <w:t>교감 요약 | [CBETA 교감] 저본 令 → 甲·乙본 餘</w:t>
      </w:r>
    </w:p>
    <w:p>
      <w:pPr>
        <w:pStyle w:val="SHTKNoteDetail"/>
      </w:pPr>
      <w:r>
        <w:t>• 교감 번호 | 0715015</w:t>
      </w:r>
    </w:p>
    <w:p>
      <w:pPr>
        <w:pStyle w:val="SHTKNoteDetail"/>
      </w:pPr>
      <w:r>
        <w:t>• 저본 독법 | 令</w:t>
      </w:r>
    </w:p>
    <w:p>
      <w:pPr>
        <w:pStyle w:val="SHTKNoteDetail"/>
      </w:pPr>
      <w:r>
        <w:t>• 이문 독법 | 餘</w:t>
      </w:r>
    </w:p>
    <w:p>
      <w:pPr>
        <w:pStyle w:val="SHTKNoteDetail"/>
      </w:pPr>
      <w:r>
        <w:t>• 저본 기준 번역 | “번뇌를 영원히 끊게 하기 때문이다.”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0715015.</w:t>
      </w:r>
    </w:p>
    <w:p>
      <w:pPr>
        <w:pStyle w:val="SHTKSourceText"/>
      </w:pPr>
      <w:r>
        <w:t>如前已說。然惑所緣總有二種。謂有繫事。及無繫事。緣有繫事為境諸惑。及從此惑力所引生。不緣此事為境諸惑解云。緣有繫是自界緣。</w:t>
      </w:r>
    </w:p>
    <w:p>
      <w:pPr>
        <w:pStyle w:val="SHTKTranslationText"/>
      </w:pPr>
      <w:r>
        <w:t>앞에서 이미 말한 것과 같다. 그러나 번뇌의 소연에는 모두 두 종류가 있으니, 유계사와 무계사이다. 유계사를 경계로 삼아 반연하는 여러 번뇌와 이 번뇌의 힘에서 이끌려 생겨나면서 이 일을 경계로 삼아 반연하지 않는 여러 번뇌가 있다. 풀이하면, 유계를 반연하는 것은 자계를 반연하는 것이고,</w:t>
      </w:r>
    </w:p>
    <w:p>
      <w:pPr>
        <w:pStyle w:val="SHTKSourceText"/>
      </w:pPr>
      <w:r>
        <w:t>[1]或力引生不緣此事為境諸惑是[2]及他界緣惑。</w:t>
      </w:r>
    </w:p>
    <w:p>
      <w:pPr>
        <w:pStyle w:val="SHTKTranslationText"/>
      </w:pPr>
      <w:r>
        <w:t>혹은 힘에 이끌려 생겨 이 일을 경계로 삼아 반연하지 않는 여러 번뇌는 곧 다른 계를 반연하는 번뇌에도 미친다.</w:t>
      </w:r>
    </w:p>
    <w:p>
      <w:pPr>
        <w:pStyle w:val="SHTKNoteSummary"/>
      </w:pPr>
      <w:r>
        <w:t>교감 요약 | [CBETA 교감] 저본 或 → 甲·乙본 惑</w:t>
      </w:r>
    </w:p>
    <w:p>
      <w:pPr>
        <w:pStyle w:val="SHTKNoteDetail"/>
      </w:pPr>
      <w:r>
        <w:t>• 교감 번호 | 0716001</w:t>
      </w:r>
    </w:p>
    <w:p>
      <w:pPr>
        <w:pStyle w:val="SHTKNoteDetail"/>
      </w:pPr>
      <w:r>
        <w:t>• 저본 독법 | 或 → ‘혹은’</w:t>
      </w:r>
    </w:p>
    <w:p>
      <w:pPr>
        <w:pStyle w:val="SHTKNoteDetail"/>
      </w:pPr>
      <w:r>
        <w:t>• 이문 독법 | 惑 → ‘번뇌/혹’</w:t>
      </w:r>
    </w:p>
    <w:p>
      <w:pPr>
        <w:pStyle w:val="SHTKNoteDetail"/>
      </w:pPr>
      <w:r>
        <w:t>• 저본 기준 번역 | “혹은 힘에 이끌려 생겨 이 일을 경계로 삼아 반연하지 않는 여러 번뇌는 곧 다른 계를 반연하는 번뇌에도 미친다.”</w:t>
      </w:r>
    </w:p>
    <w:p>
      <w:pPr>
        <w:pStyle w:val="SHTKNoteDetail"/>
      </w:pPr>
      <w:r>
        <w:t>• 교감 해설 | 저본 或을 갑·을본은 惑으로 읽는다. 惑力引生이면 “번뇌의 힘에 이끌려 생긴다”가 되어 문맥이 자연스러우나, 번역 본문은 저본의 或을 고치지 않는다.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0716001.</w:t>
      </w:r>
    </w:p>
    <w:p>
      <w:pPr>
        <w:pStyle w:val="SHTKNoteSummary"/>
      </w:pPr>
      <w:r>
        <w:t>교감 요약 | [CBETA 교감] 甲·乙본에는 及 없음</w:t>
      </w:r>
    </w:p>
    <w:p>
      <w:pPr>
        <w:pStyle w:val="SHTKNoteDetail"/>
      </w:pPr>
      <w:r>
        <w:t>• 교감 번호 | 0716002</w:t>
      </w:r>
    </w:p>
    <w:p>
      <w:pPr>
        <w:pStyle w:val="SHTKNoteDetail"/>
      </w:pPr>
      <w:r>
        <w:t>• 저본 독법 | 及 → ‘및/…와’</w:t>
      </w:r>
    </w:p>
    <w:p>
      <w:pPr>
        <w:pStyle w:val="SHTKNoteDetail"/>
      </w:pPr>
      <w:r>
        <w:t>• 이문 독법 | ∅ → ‘해당 성분 없음(탈락)’</w:t>
      </w:r>
    </w:p>
    <w:p>
      <w:pPr>
        <w:pStyle w:val="SHTKNoteDetail"/>
      </w:pPr>
      <w:r>
        <w:t>• 저본 기준 번역 | “혹은 힘에 이끌려 생겨 이 일을 경계로 삼아 반연하지 않는 여러 번뇌는 곧 다른 계를 반연하는 번뇌에도 미친다.”</w:t>
      </w:r>
    </w:p>
    <w:p>
      <w:pPr>
        <w:pStyle w:val="SHTKNoteDetail"/>
      </w:pPr>
      <w:r>
        <w:t>• 교감 해설 | 갑·을본은 저본 及을 탈락시킨다.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0716002.</w:t>
      </w:r>
    </w:p>
    <w:p>
      <w:pPr>
        <w:pStyle w:val="SHTKSourceText"/>
      </w:pPr>
      <w:r>
        <w:t>如是二惑。於一有情現相續中。引起諸得。</w:t>
      </w:r>
    </w:p>
    <w:p>
      <w:pPr>
        <w:pStyle w:val="SHTKTranslationText"/>
      </w:pPr>
      <w:r>
        <w:t>이와 같은 두 번뇌가 한 유정의 현재 상속 가운데에서 여러 득을 일으킨다.</w:t>
      </w:r>
    </w:p>
    <w:p>
      <w:pPr>
        <w:pStyle w:val="SHTKSourceText"/>
      </w:pPr>
      <w:r>
        <w:t>設[3]無染污心現在前。</w:t>
      </w:r>
    </w:p>
    <w:p>
      <w:pPr>
        <w:pStyle w:val="SHTKTranslationText"/>
      </w:pPr>
      <w:r>
        <w:t>비록 불염오심이 현재 앞에 나타나더라도</w:t>
      </w:r>
    </w:p>
    <w:p>
      <w:pPr>
        <w:pStyle w:val="SHTKNoteSummary"/>
      </w:pPr>
      <w:r>
        <w:t>교감 요약 | [CBETA 교감] 저본 無 → 甲·乙본 自界緣惑力引無</w:t>
      </w:r>
    </w:p>
    <w:p>
      <w:pPr>
        <w:pStyle w:val="SHTKNoteDetail"/>
      </w:pPr>
      <w:r>
        <w:t>• 교감 번호 | 0716003</w:t>
      </w:r>
    </w:p>
    <w:p>
      <w:pPr>
        <w:pStyle w:val="SHTKNoteDetail"/>
      </w:pPr>
      <w:r>
        <w:t>• 저본 독법 | 無 → ‘없다’</w:t>
      </w:r>
    </w:p>
    <w:p>
      <w:pPr>
        <w:pStyle w:val="SHTKNoteDetail"/>
      </w:pPr>
      <w:r>
        <w:t>• 이문 독법 | 自界緣惑力引無</w:t>
      </w:r>
    </w:p>
    <w:p>
      <w:pPr>
        <w:pStyle w:val="SHTKNoteDetail"/>
      </w:pPr>
      <w:r>
        <w:t>• 저본 기준 번역 | “비록 불염오심이 현재 앞에 나타나더라도”</w:t>
      </w:r>
    </w:p>
    <w:p>
      <w:pPr>
        <w:pStyle w:val="SHTKNoteDetail"/>
      </w:pPr>
      <w:r>
        <w:t>• 교감 해설 | 이문 自界緣惑力引無.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0716003.</w:t>
      </w:r>
    </w:p>
    <w:p>
      <w:pPr>
        <w:pStyle w:val="SHTKSourceText"/>
      </w:pPr>
      <w:r>
        <w:t>此得恒行無有間斷。為去．來世諸惑果因(已上緣有繫事)如是應知。緣無繫事為境諸惑。及因此惑勢力所引。隨後現行不緣此事為境諸惑。所引起得類亦同前緣無繫事為境諸惑。是滅．道下無漏緣惑。此惑勢力所引。乃至言不緣此事為境諸惑。是滅．道下有漏緣言為去．來惑果因者。謂此諸得在現世時。是過去惑等流性故。說之為果。是未來惑生緣性故說之為因有得可生。無得不生然此諸得與斷對治等流諸得現行相違。能持去．來所斷諸惑故。令一切緣此事惑。及緣餘惑相續而轉。</w:t>
      </w:r>
    </w:p>
    <w:p>
      <w:pPr>
        <w:pStyle w:val="SHTKTranslationText"/>
      </w:pPr>
      <w:r>
        <w:t>이 득은 항상 행하여 끊어짐이 없다. 과거·미래세 여러 번뇌의 결과와 원인이 된다. 이상은 유계사를 반연하는 경우이다. 이와 같이 알아야 한다. 무계사를 경계로 삼아 반연하는 여러 번뇌와 또 이 번뇌의 세력으로 말미암아 이끌려 그 뒤에 현행하면서 이 일을 경계로 반연하지 않는 여러 번뇌가 일으키는 득의 종류도 앞과 같다. 무계사를 경계로 삼아 반연하는 여러 번뇌는 멸·도 아래의 무루연혹이다. 이 번뇌의 세력에 이끌려 나아가 “이 일을 경계로 반연하지 않는 여러 번뇌”라고 한 것은 멸·도 아래의 유루연혹이다. “과거·미래 번뇌의 결과와 원인이 된다”고 한 것은, 이 여러 득이 현재세에 있을 때 과거 번뇌의 등류성이기 때문에 그것을 결과라고 말하고, 미래 번뇌가 생기는 연의 성질이기 때문에 그것을 원인이라고 말한다는 뜻이다. 득이 있으면 생길 수 있고, 득이 없으면 생기지 않는다. 그런데 이 여러 득은 단대치의 등류인 여러 득이 현행하는 것과 서로 어긋난다. 과거·미래의 끊어야 할 여러 번뇌를 지탱할 수 있기 때문에, 이 일을 반연하는 모든 번뇌와 그 밖의 번뇌를 반연하여 상속하면서 전전하는 번뇌를 계속하게 한다.</w:t>
      </w:r>
    </w:p>
    <w:p>
      <w:pPr>
        <w:pStyle w:val="SHTKSourceText"/>
      </w:pPr>
      <w:r>
        <w:t>緣此事[4]境諸斷對治等流起時惑得便絕。</w:t>
      </w:r>
    </w:p>
    <w:p>
      <w:pPr>
        <w:pStyle w:val="SHTKTranslationText"/>
      </w:pPr>
      <w:r>
        <w:t>이 일을 경계로 반연하는 여러 단대치의 등류가 일어날 때 번뇌의 득은 곧 끊어진다.</w:t>
      </w:r>
    </w:p>
    <w:p>
      <w:pPr>
        <w:pStyle w:val="SHTKNoteSummary"/>
      </w:pPr>
      <w:r>
        <w:t>교감 요약 | [CBETA 교감] 저본 境 → 甲·乙본 境惑</w:t>
      </w:r>
    </w:p>
    <w:p>
      <w:pPr>
        <w:pStyle w:val="SHTKNoteDetail"/>
      </w:pPr>
      <w:r>
        <w:t>• 교감 번호 | 0716004</w:t>
      </w:r>
    </w:p>
    <w:p>
      <w:pPr>
        <w:pStyle w:val="SHTKNoteDetail"/>
      </w:pPr>
      <w:r>
        <w:t>• 저본 독법 | 境</w:t>
      </w:r>
    </w:p>
    <w:p>
      <w:pPr>
        <w:pStyle w:val="SHTKNoteDetail"/>
      </w:pPr>
      <w:r>
        <w:t>• 이문 독법 | 境惑</w:t>
      </w:r>
    </w:p>
    <w:p>
      <w:pPr>
        <w:pStyle w:val="SHTKNoteDetail"/>
      </w:pPr>
      <w:r>
        <w:t>• 저본 기준 번역 | “이 일을 경계로 반연하는 여러 단대치의 등류가 일어날 때 번뇌의 득은 곧 끊어진다.”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0716004.</w:t>
      </w:r>
    </w:p>
    <w:p>
      <w:pPr>
        <w:pStyle w:val="SHTKSourceText"/>
      </w:pPr>
      <w:r>
        <w:t>所得諸惑於自所緣。雖體猶有。而由因．果得永絕故。可說名斷(由道知自界緣惑境故。他界緣亦斷。由道知無漏緣惑境故。有漏緣亦斷)以於少境若未遍知。緣此境惑。及因此惑力所引起緣餘境惑。所引去．來惑果因得。現相續中無間而轉。若於少境得遍知時。</w:t>
      </w:r>
    </w:p>
    <w:p>
      <w:pPr>
        <w:pStyle w:val="SHTKTranslationText"/>
      </w:pPr>
      <w:r>
        <w:t>그 득에 속한 여러 번뇌는 자신의 소연에 대하여 비록 그 체는 여전히 있으나, 원인과 결과인 득이 영원히 끊어짐으로 말미암아 끊어졌다고 말할 수 있다. 도가 자계연혹의 경계를 앎으로 말미암아 타계연혹도 끊어지고, 도가 무루연혹의 경계를 앎으로 말미암아 유루연혹도 끊어진다. 조금이라도 어떤 경계에 대하여 아직 두루 알지 못하면, 이 경계를 반연하는 번뇌와 이 번뇌의 힘으로 말미암아 일어난, 다른 경계를 반연하는 번뇌가 이끌어 낸 과거·미래 번뇌의 결과·원인인 득이 현재의 상속 가운데서 끊임없이 전전한다. 조금이라도 어떤 경계에 대하여 두루 알게 될 때에는</w:t>
      </w:r>
    </w:p>
    <w:p>
      <w:pPr>
        <w:pStyle w:val="SHTKSourceText"/>
      </w:pPr>
      <w:r>
        <w:t>惑所引得便不復[5]轉。</w:t>
      </w:r>
    </w:p>
    <w:p>
      <w:pPr>
        <w:pStyle w:val="SHTKTranslationText"/>
      </w:pPr>
      <w:r>
        <w:t>번뇌가 이끌어 낸 득이 곧 다시는 전전하지 않는다.</w:t>
      </w:r>
    </w:p>
    <w:p>
      <w:pPr>
        <w:pStyle w:val="SHTKNoteSummary"/>
      </w:pPr>
      <w:r>
        <w:t>교감 요약 | [CBETA 교감] 저본 轉 → 甲·乙본 縛</w:t>
      </w:r>
    </w:p>
    <w:p>
      <w:pPr>
        <w:pStyle w:val="SHTKNoteDetail"/>
      </w:pPr>
      <w:r>
        <w:t>• 교감 번호 | 0716005</w:t>
      </w:r>
    </w:p>
    <w:p>
      <w:pPr>
        <w:pStyle w:val="SHTKNoteDetail"/>
      </w:pPr>
      <w:r>
        <w:t>• 저본 독법 | 轉 → ‘전하다’</w:t>
      </w:r>
    </w:p>
    <w:p>
      <w:pPr>
        <w:pStyle w:val="SHTKNoteDetail"/>
      </w:pPr>
      <w:r>
        <w:t>• 이문 독법 | 縛 → ‘속박’</w:t>
      </w:r>
    </w:p>
    <w:p>
      <w:pPr>
        <w:pStyle w:val="SHTKNoteDetail"/>
      </w:pPr>
      <w:r>
        <w:t>• 저본 기준 번역 | “번뇌가 이끌어 낸 득이 곧 다시는 전전하지 않는다.”</w:t>
      </w:r>
    </w:p>
    <w:p>
      <w:pPr>
        <w:pStyle w:val="SHTKNoteDetail"/>
      </w:pPr>
      <w:r>
        <w:t>• 교감 해설 | 저본 轉은 “전전하다/이어지다”이고 갑·을본 縛은 “얽어매다”이므로, 득의 작용을 서술하는 의미가 달라진다.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0716005.</w:t>
      </w:r>
    </w:p>
    <w:p>
      <w:pPr>
        <w:pStyle w:val="SHTKSourceText"/>
      </w:pPr>
      <w:r>
        <w:t>故知惑斷定從所緣准上道理證知。惑斷定從所緣。</w:t>
      </w:r>
    </w:p>
    <w:p>
      <w:pPr>
        <w:pStyle w:val="SHTKTranslationText"/>
      </w:pPr>
      <w:r>
        <w:t>그러므로 번뇌의 끊어짐은 반드시 소연을 따른다는 것을 알 수 있다. 위의 도리에 준하여 증명해 알 수 있으니, 번뇌의 끊어짐은 반드시 소연을 따른다.</w:t>
      </w:r>
    </w:p>
    <w:p>
      <w:pPr>
        <w:pStyle w:val="SHTKSourceText"/>
      </w:pPr>
      <w:r>
        <w:t>要由道[6]見此根本惑所緣境故。</w:t>
      </w:r>
    </w:p>
    <w:p>
      <w:pPr>
        <w:pStyle w:val="SHTKTranslationText"/>
      </w:pPr>
      <w:r>
        <w:t>반드시 도가 이 근본 번뇌의 소연 경계를 보아야 하기 때문에,</w:t>
      </w:r>
    </w:p>
    <w:p>
      <w:pPr>
        <w:pStyle w:val="SHTKNoteSummary"/>
      </w:pPr>
      <w:r>
        <w:t>교감 요약 | [CBETA 교감] 저본 見 → 甲·乙본 觀見</w:t>
      </w:r>
    </w:p>
    <w:p>
      <w:pPr>
        <w:pStyle w:val="SHTKNoteDetail"/>
      </w:pPr>
      <w:r>
        <w:t>• 교감 번호 | 0716006</w:t>
      </w:r>
    </w:p>
    <w:p>
      <w:pPr>
        <w:pStyle w:val="SHTKNoteDetail"/>
      </w:pPr>
      <w:r>
        <w:t>• 저본 독법 | 見 → ‘견해/보다’</w:t>
      </w:r>
    </w:p>
    <w:p>
      <w:pPr>
        <w:pStyle w:val="SHTKNoteDetail"/>
      </w:pPr>
      <w:r>
        <w:t>• 이문 독법 | 觀見 → ‘관하다 / 견해/보다’</w:t>
      </w:r>
    </w:p>
    <w:p>
      <w:pPr>
        <w:pStyle w:val="SHTKNoteDetail"/>
      </w:pPr>
      <w:r>
        <w:t>• 저본 기준 번역 | “반드시 도가 이 근본 번뇌의 소연 경계를 보아야 하기 때문에,”</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0716006.</w:t>
      </w:r>
    </w:p>
    <w:p>
      <w:pPr>
        <w:pStyle w:val="SHTKSourceText"/>
      </w:pPr>
      <w:r>
        <w:t>餘緣此境惑斷。及所引惑斷故。</w:t>
      </w:r>
    </w:p>
    <w:p>
      <w:pPr>
        <w:pStyle w:val="SHTKTranslationText"/>
      </w:pPr>
      <w:r>
        <w:t>이 경계를 반연하는 나머지 번뇌가 끊어지고, 또 그것이 이끌어 낸 번뇌도 끊어진다.</w:t>
      </w:r>
    </w:p>
    <w:p>
      <w:pPr>
        <w:pStyle w:val="SHTKSourceText"/>
      </w:pPr>
      <w:r>
        <w:t>故知[7]惑斷定從所緣斷</w:t>
      </w:r>
    </w:p>
    <w:p>
      <w:pPr>
        <w:pStyle w:val="SHTKTranslationText"/>
      </w:pPr>
      <w:r>
        <w:t>그러므로 번뇌의 끊어짐은 반드시 소연을 따라 끊어진다는 것을 알 수 있다.</w:t>
      </w:r>
    </w:p>
    <w:p>
      <w:pPr>
        <w:pStyle w:val="SHTKNoteSummary"/>
      </w:pPr>
      <w:r>
        <w:t>교감 요약 | [CBETA 교감] 甲·乙본에는 惑斷定 없음</w:t>
      </w:r>
    </w:p>
    <w:p>
      <w:pPr>
        <w:pStyle w:val="SHTKNoteDetail"/>
      </w:pPr>
      <w:r>
        <w:t>• 교감 번호 | 0716007</w:t>
      </w:r>
    </w:p>
    <w:p>
      <w:pPr>
        <w:pStyle w:val="SHTKNoteDetail"/>
      </w:pPr>
      <w:r>
        <w:t>• 저본 독법 | 惑斷定 → ‘번뇌/혹 / 끊다 / 정/선정’</w:t>
      </w:r>
    </w:p>
    <w:p>
      <w:pPr>
        <w:pStyle w:val="SHTKNoteDetail"/>
      </w:pPr>
      <w:r>
        <w:t>• 이문 독법 | ∅ → ‘해당 성분 없음(탈락)’</w:t>
      </w:r>
    </w:p>
    <w:p>
      <w:pPr>
        <w:pStyle w:val="SHTKNoteDetail"/>
      </w:pPr>
      <w:r>
        <w:t>• 저본 기준 번역 | “그러므로 번뇌의 끊어짐은 반드시 소연을 따라 끊어진다는 것을 알 수 있다.”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0716007.</w:t>
      </w:r>
    </w:p>
    <w:p>
      <w:pPr>
        <w:pStyle w:val="SHTKSourceText"/>
      </w:pPr>
      <w:r>
        <w:t>然於此中雖[8]惑與道無俱行理。</w:t>
      </w:r>
    </w:p>
    <w:p>
      <w:pPr>
        <w:pStyle w:val="SHTKTranslationText"/>
      </w:pPr>
      <w:r>
        <w:t>그러나 여기에서는 비록 번뇌와 도가 함께 행하는 이치는 없지만,</w:t>
      </w:r>
    </w:p>
    <w:p>
      <w:pPr>
        <w:pStyle w:val="SHTKNoteSummary"/>
      </w:pPr>
      <w:r>
        <w:t>교감 요약 | [CBETA 교감] 저본 惑 → 甲·乙본 惑自</w:t>
      </w:r>
    </w:p>
    <w:p>
      <w:pPr>
        <w:pStyle w:val="SHTKNoteDetail"/>
      </w:pPr>
      <w:r>
        <w:t>• 교감 번호 | 0716008</w:t>
      </w:r>
    </w:p>
    <w:p>
      <w:pPr>
        <w:pStyle w:val="SHTKNoteDetail"/>
      </w:pPr>
      <w:r>
        <w:t>• 저본 독법 | 惑 → ‘번뇌/혹’</w:t>
      </w:r>
    </w:p>
    <w:p>
      <w:pPr>
        <w:pStyle w:val="SHTKNoteDetail"/>
      </w:pPr>
      <w:r>
        <w:t>• 이문 독법 | 惑自 → ‘번뇌/혹 / 스스로/자기’</w:t>
      </w:r>
    </w:p>
    <w:p>
      <w:pPr>
        <w:pStyle w:val="SHTKNoteDetail"/>
      </w:pPr>
      <w:r>
        <w:t>• 저본 기준 번역 | “그러나 여기에서는 비록 번뇌와 도가 함께 행하는 이치는 없지만,”</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0716008.</w:t>
      </w:r>
    </w:p>
    <w:p>
      <w:pPr>
        <w:pStyle w:val="SHTKSourceText"/>
      </w:pPr>
      <w:r>
        <w:t>而道觀見苦等境故。諸惑便斷。此義難了。應舉喻明。譬如有人為鼠所囓。雖無熱悶迷亂等時。</w:t>
      </w:r>
    </w:p>
    <w:p>
      <w:pPr>
        <w:pStyle w:val="SHTKTranslationText"/>
      </w:pPr>
      <w:r>
        <w:t>도가 고 등의 경계를 관하여 보기 때문에 여러 번뇌가 곧 끊어진다. 이 뜻은 이해하기 어려우므로 비유를 들어 밝혀야 한다. 비유하면 어떤 사람이 쥐에게 물렸을 때와 같다. 비록 열이 나고 답답하며 정신이 혼란한 등의 증상이 없는 때에도</w:t>
      </w:r>
    </w:p>
    <w:p>
      <w:pPr>
        <w:pStyle w:val="SHTKSourceText"/>
      </w:pPr>
      <w:r>
        <w:t>[9]而由熱等因毒在身。</w:t>
      </w:r>
    </w:p>
    <w:p>
      <w:pPr>
        <w:pStyle w:val="SHTKTranslationText"/>
      </w:pPr>
      <w:r>
        <w:t>열 등의 원인인 독이 몸에 있기 때문에</w:t>
      </w:r>
    </w:p>
    <w:p>
      <w:pPr>
        <w:pStyle w:val="SHTKNoteSummary"/>
      </w:pPr>
      <w:r>
        <w:t>교감 요약 | [CBETA 교감] 甲·乙본에는 而 없음</w:t>
      </w:r>
    </w:p>
    <w:p>
      <w:pPr>
        <w:pStyle w:val="SHTKNoteDetail"/>
      </w:pPr>
      <w:r>
        <w:t>• 교감 번호 | 0716009</w:t>
      </w:r>
    </w:p>
    <w:p>
      <w:pPr>
        <w:pStyle w:val="SHTKNoteDetail"/>
      </w:pPr>
      <w:r>
        <w:t>• 저본 독법 | 而</w:t>
      </w:r>
    </w:p>
    <w:p>
      <w:pPr>
        <w:pStyle w:val="SHTKNoteDetail"/>
      </w:pPr>
      <w:r>
        <w:t>• 이문 독법 | ∅ → ‘해당 성분 없음(탈락)’</w:t>
      </w:r>
    </w:p>
    <w:p>
      <w:pPr>
        <w:pStyle w:val="SHTKNoteDetail"/>
      </w:pPr>
      <w:r>
        <w:t>• 저본 기준 번역 | “열 등의 원인인 독이 몸에 있기 때문에”</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0716009.</w:t>
      </w:r>
    </w:p>
    <w:p>
      <w:pPr>
        <w:pStyle w:val="SHTKSourceText"/>
      </w:pPr>
      <w:r>
        <w:t>[10]故恒名有病者。</w:t>
      </w:r>
    </w:p>
    <w:p>
      <w:pPr>
        <w:pStyle w:val="SHTKTranslationText"/>
      </w:pPr>
      <w:r>
        <w:t>항상 병이 있는 사람이라고 이름하고,</w:t>
      </w:r>
    </w:p>
    <w:p>
      <w:pPr>
        <w:pStyle w:val="SHTKNoteSummary"/>
      </w:pPr>
      <w:r>
        <w:t>교감 요약 | [CBETA 교감] 저본 故 → 甲·乙본 中</w:t>
      </w:r>
    </w:p>
    <w:p>
      <w:pPr>
        <w:pStyle w:val="SHTKNoteDetail"/>
      </w:pPr>
      <w:r>
        <w:t>• 교감 번호 | 0716010</w:t>
      </w:r>
    </w:p>
    <w:p>
      <w:pPr>
        <w:pStyle w:val="SHTKNoteDetail"/>
      </w:pPr>
      <w:r>
        <w:t>• 저본 독법 | 故 → ‘그러므로/…때문에’</w:t>
      </w:r>
    </w:p>
    <w:p>
      <w:pPr>
        <w:pStyle w:val="SHTKNoteDetail"/>
      </w:pPr>
      <w:r>
        <w:t>• 이문 독법 | 中 → ‘가운데’</w:t>
      </w:r>
    </w:p>
    <w:p>
      <w:pPr>
        <w:pStyle w:val="SHTKNoteDetail"/>
      </w:pPr>
      <w:r>
        <w:t>• 저본 기준 번역 | “항상 병이 있는 사람이라고 이름하고,”</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0716010.</w:t>
      </w:r>
    </w:p>
    <w:p>
      <w:pPr>
        <w:pStyle w:val="SHTKSourceText"/>
      </w:pPr>
      <w:r>
        <w:t>非無病人。要服毒相違阿揭陀藥方名無病者。非有病人。雖阿揭陀與熱等病。不俱時在一身中行。而阿揭陀威德力故。</w:t>
      </w:r>
    </w:p>
    <w:p>
      <w:pPr>
        <w:pStyle w:val="SHTKTranslationText"/>
      </w:pPr>
      <w:r>
        <w:t>병이 없는 사람이라고 하지 않는다. 반드시 독과 상반되는 아갈타약을 복용해야 비로소 병이 없는 사람이라고 이름하고, 병이 있는 사람이라고 하지 않는다. 비록 아갈타약과 열 등의 병이 동시에 한 몸 안에서 함께 행하는 것은 아니지만, 아갈타약의 위덕과 힘으로 말미암아</w:t>
      </w:r>
    </w:p>
    <w:p>
      <w:pPr>
        <w:pStyle w:val="SHTKSourceText"/>
      </w:pPr>
      <w:r>
        <w:t>滅身中毒[11]熱等不生。</w:t>
      </w:r>
    </w:p>
    <w:p>
      <w:pPr>
        <w:pStyle w:val="SHTKTranslationText"/>
      </w:pPr>
      <w:r>
        <w:t>몸 안의 독을 없애 열 등이 생기지 않게 하므로,</w:t>
      </w:r>
    </w:p>
    <w:p>
      <w:pPr>
        <w:pStyle w:val="SHTKNoteSummary"/>
      </w:pPr>
      <w:r>
        <w:t>교감 요약 | [CBETA 교감] 甲·乙본에는 熱 없음</w:t>
      </w:r>
    </w:p>
    <w:p>
      <w:pPr>
        <w:pStyle w:val="SHTKNoteDetail"/>
      </w:pPr>
      <w:r>
        <w:t>• 교감 번호 | 0716011</w:t>
      </w:r>
    </w:p>
    <w:p>
      <w:pPr>
        <w:pStyle w:val="SHTKNoteDetail"/>
      </w:pPr>
      <w:r>
        <w:t>• 저본 독법 | 熱</w:t>
      </w:r>
    </w:p>
    <w:p>
      <w:pPr>
        <w:pStyle w:val="SHTKNoteDetail"/>
      </w:pPr>
      <w:r>
        <w:t>• 이문 독법 | ∅ → ‘해당 성분 없음(탈락)’</w:t>
      </w:r>
    </w:p>
    <w:p>
      <w:pPr>
        <w:pStyle w:val="SHTKNoteDetail"/>
      </w:pPr>
      <w:r>
        <w:t>• 저본 기준 번역 | “몸 안의 독을 없애 열 등이 생기지 않게 하므로,”</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0716011.</w:t>
      </w:r>
    </w:p>
    <w:p>
      <w:pPr>
        <w:pStyle w:val="SHTKSourceText"/>
      </w:pPr>
      <w:r>
        <w:t>說阿揭陀能除眾病。如是聖道。雖與諸惑不俱時在一身中行。而聖道生威德力故。滅果．因得諸惑不生。能令行者身器清淨惑不續故。說名為斷准上論文。應知從所緣可令諸惑斷。非是自身中結法。及一果等。由斷同部同品能縛故得無為也。是由治道見惑所緣斷其得故。於其所緣不復現縛。亦斷過．未性縛之用。准此論文。即是自身結法。及一果等。由道力故。令果．因得斷。於所緣境無縛能故。名之為斷。不是不被他緣縛故。名之為斷。</w:t>
      </w:r>
    </w:p>
    <w:p>
      <w:pPr>
        <w:pStyle w:val="SHTKTranslationText"/>
      </w:pPr>
      <w:r>
        <w:t>아갈타약이 여러 병을 제거할 수 있다고 말한다. 이와 같이 성도도 비록 여러 번뇌와 동시에 한 몸 안에서 함께 행하지 않지만, 성도가 생기는 위덕과 힘으로 말미암아 결과·원인인 득을 없애 여러 번뇌가 생기지 않게 하고, 수행자의 몸이라는 그릇을 청정하게 하여 번뇌가 이어지지 않게 하기 때문에, 끊는다고 이름한다. 위의 논문에 준하면, 소연을 따름으로써 여러 번뇌를 끊게 할 수 있음을 알아야 한다. 자신의 몸 가운데의 결법과 동일한 과(一果) 등의 법이 같은 부류·같은 품을 얽어매는 번뇌가 끊어짐으로 말미암아 무위를 얻는다는 뜻이 아니다. 대치도가 번뇌의 소연을 보고 그 득을 끊음으로 말미암는 것이다. 그 소연에 대하여 다시 현재의 얽매임이 없고, 또 과거·미래의 성질로 얽어매는 작용도 끊어진다. 이 논문에 준하면, 곧 자신의 몸 가운데의 결법과 동일한 과(一果) 등의 법은 도의 힘으로 말미암아 결과·원인인 득을 끊게 하여 소연의 경계에 대하여 얽어맬 수 있는 능력이 없기 때문에 끊었다고 이름한다. 다른 것의 소연박을 받지 않기 때문에 끊었다고 이름하는 것이 아니다.</w:t>
      </w:r>
    </w:p>
    <w:p>
      <w:pPr>
        <w:pStyle w:val="SHTKSourceText"/>
      </w:pPr>
      <w:r>
        <w:t>婆沙亦爾。</w:t>
      </w:r>
    </w:p>
    <w:p>
      <w:pPr>
        <w:pStyle w:val="SHTKTranslationText"/>
      </w:pPr>
      <w:r>
        <w:t>《바사》도 또한 그러하다.</w:t>
      </w:r>
    </w:p>
    <w:p>
      <w:pPr>
        <w:pStyle w:val="SHTKSourceText"/>
      </w:pPr>
      <w:r>
        <w:t>非是明[12]斷所緣縛得無為義也。</w:t>
      </w:r>
    </w:p>
    <w:p>
      <w:pPr>
        <w:pStyle w:val="SHTKTranslationText"/>
      </w:pPr>
      <w:r>
        <w:t>소연박을 끊어 무위를 얻는 뜻을 밝힌 것이 아니다.</w:t>
      </w:r>
    </w:p>
    <w:p>
      <w:pPr>
        <w:pStyle w:val="SHTKNoteSummary"/>
      </w:pPr>
      <w:r>
        <w:t>교감 요약 | [CBETA 교감] 甲·乙본에는 斷所緣縛 없음</w:t>
      </w:r>
    </w:p>
    <w:p>
      <w:pPr>
        <w:pStyle w:val="SHTKNoteDetail"/>
      </w:pPr>
      <w:r>
        <w:t>• 교감 번호 | 0716012</w:t>
      </w:r>
    </w:p>
    <w:p>
      <w:pPr>
        <w:pStyle w:val="SHTKNoteDetail"/>
      </w:pPr>
      <w:r>
        <w:t>• 저본 독법 | 斷所緣縛 → ‘끊다 / …하는 바 / 연 / 속박’</w:t>
      </w:r>
    </w:p>
    <w:p>
      <w:pPr>
        <w:pStyle w:val="SHTKNoteDetail"/>
      </w:pPr>
      <w:r>
        <w:t>• 이문 독법 | ∅ → ‘해당 성분 없음(탈락)’</w:t>
      </w:r>
    </w:p>
    <w:p>
      <w:pPr>
        <w:pStyle w:val="SHTKNoteDetail"/>
      </w:pPr>
      <w:r>
        <w:t>• 저본 기준 번역 | “소연박을 끊어 무위를 얻는 뜻을 밝힌 것이 아니다.”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0716012.</w:t>
      </w:r>
    </w:p>
    <w:p>
      <w:pPr>
        <w:pStyle w:val="SHTKSourceText"/>
      </w:pPr>
      <w:r>
        <w:t>因何古今諸德誤解此文。</w:t>
      </w:r>
    </w:p>
    <w:p>
      <w:pPr>
        <w:pStyle w:val="SHTKTranslationText"/>
      </w:pPr>
      <w:r>
        <w:t>무슨 까닭에 예로부터 지금까지 여러 대덕들이 이 글을 잘못 이해하였는가?</w:t>
      </w:r>
    </w:p>
    <w:p>
      <w:pPr>
        <w:pStyle w:val="SHTKPositionMarker"/>
      </w:pPr>
      <w:bookmarkStart w:id="4687" w:name="loc_0716b17"/>
      <w:bookmarkEnd w:id="4687"/>
      <w:r>
        <w:t>[0716b17]</w:t>
      </w:r>
    </w:p>
    <w:p>
      <w:pPr>
        <w:pStyle w:val="SHTKSourceText"/>
      </w:pPr>
      <w:r>
        <w:t>論。所言遠分遠性有幾。已下第四明四遠也。</w:t>
      </w:r>
    </w:p>
    <w:p>
      <w:pPr>
        <w:pStyle w:val="SHTKTranslationText"/>
      </w:pPr>
      <w:r>
        <w:t>논에서는 “말한 원분의 ‘멀다’라는 성질에는 몇 가지가 있는가?”라고 하였다. 이 아래는 네 번째로 네 가지 멂을 밝힌다.</w:t>
      </w:r>
    </w:p>
    <w:p>
      <w:pPr>
        <w:pStyle w:val="SHTKPositionMarker"/>
      </w:pPr>
      <w:bookmarkStart w:id="4688" w:name="loc_0716b18"/>
      <w:bookmarkEnd w:id="4688"/>
      <w:r>
        <w:t>[0716b18]</w:t>
      </w:r>
    </w:p>
    <w:p>
      <w:pPr>
        <w:pStyle w:val="SHTKSourceText"/>
      </w:pPr>
      <w:r>
        <w:t>論曰至亦名為遠者。釋相遠也。</w:t>
      </w:r>
    </w:p>
    <w:p>
      <w:pPr>
        <w:pStyle w:val="SHTKTranslationText"/>
      </w:pPr>
      <w:r>
        <w:t>논에서는 “논하여 말한다 … 또한 멀다고 이름한다”라고 하였다. 상원성을 풀이한 것이다.</w:t>
      </w:r>
    </w:p>
    <w:p>
      <w:pPr>
        <w:pStyle w:val="SHTKSourceText"/>
      </w:pPr>
      <w:r>
        <w:t>[13]雖同一聚極相隣近。</w:t>
      </w:r>
    </w:p>
    <w:p>
      <w:pPr>
        <w:pStyle w:val="SHTKTranslationText"/>
      </w:pPr>
      <w:r>
        <w:t>비록 같은 한 취집 안에 있어 지극히 서로 이웃하고 가까워도</w:t>
      </w:r>
    </w:p>
    <w:p>
      <w:pPr>
        <w:pStyle w:val="SHTKNoteSummary"/>
      </w:pPr>
      <w:r>
        <w:t>교감 요약 | [CBETA 교감] 저본 雖 → 乙본 地水等雖</w:t>
      </w:r>
    </w:p>
    <w:p>
      <w:pPr>
        <w:pStyle w:val="SHTKNoteDetail"/>
      </w:pPr>
      <w:r>
        <w:t>• 교감 번호 | 0716013</w:t>
      </w:r>
    </w:p>
    <w:p>
      <w:pPr>
        <w:pStyle w:val="SHTKNoteDetail"/>
      </w:pPr>
      <w:r>
        <w:t>• 저본 독법 | 雖 → ‘비록’</w:t>
      </w:r>
    </w:p>
    <w:p>
      <w:pPr>
        <w:pStyle w:val="SHTKNoteDetail"/>
      </w:pPr>
      <w:r>
        <w:t>• 이문 독법 | 地水等雖</w:t>
      </w:r>
    </w:p>
    <w:p>
      <w:pPr>
        <w:pStyle w:val="SHTKNoteDetail"/>
      </w:pPr>
      <w:r>
        <w:t>• 저본 기준 번역 | “비록 같은 한 취집 안에 있어 지극히 서로 이웃하고 가까워도”</w:t>
      </w:r>
    </w:p>
    <w:p>
      <w:pPr>
        <w:pStyle w:val="SHTKNoteDetail"/>
      </w:pPr>
      <w:r>
        <w:t>• 교감 해설 | 이문 地水等雖.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0716013.</w:t>
      </w:r>
    </w:p>
    <w:p>
      <w:pPr>
        <w:pStyle w:val="SHTKSourceText"/>
      </w:pPr>
      <w:r>
        <w:t>以相不同故亦名為遠。</w:t>
      </w:r>
    </w:p>
    <w:p>
      <w:pPr>
        <w:pStyle w:val="SHTKTranslationText"/>
      </w:pPr>
      <w:r>
        <w:t>상이 서로 같지 않기 때문에 또한 멀다고 이름한다.</w:t>
      </w:r>
    </w:p>
    <w:p>
      <w:pPr>
        <w:pStyle w:val="SHTKPositionMarker"/>
      </w:pPr>
      <w:bookmarkStart w:id="4689" w:name="loc_0716b20"/>
      <w:bookmarkEnd w:id="4689"/>
      <w:r>
        <w:t>[0716b20]</w:t>
      </w:r>
    </w:p>
    <w:p>
      <w:pPr>
        <w:pStyle w:val="SHTKSourceText"/>
      </w:pPr>
      <w:r>
        <w:t>論。二治遠性至亦名為遠。</w:t>
      </w:r>
    </w:p>
    <w:p>
      <w:pPr>
        <w:pStyle w:val="SHTKTranslationText"/>
      </w:pPr>
      <w:r>
        <w:t>논에서는 “둘째 치원성은 … 또한 멀다고 이름한다”라고 하였다.</w:t>
      </w:r>
    </w:p>
    <w:p>
      <w:pPr>
        <w:pStyle w:val="SHTKSourceText"/>
      </w:pPr>
      <w:r>
        <w:t>釋第二[14]遠也。</w:t>
      </w:r>
    </w:p>
    <w:p>
      <w:pPr>
        <w:pStyle w:val="SHTKTranslationText"/>
      </w:pPr>
      <w:r>
        <w:t>두 번째 멂을 풀이한 것이다.</w:t>
      </w:r>
    </w:p>
    <w:p>
      <w:pPr>
        <w:pStyle w:val="SHTKNoteSummary"/>
      </w:pPr>
      <w:r>
        <w:t>교감 요약 | [CBETA 교감] 저본 遠 → 乙본 治遠</w:t>
      </w:r>
    </w:p>
    <w:p>
      <w:pPr>
        <w:pStyle w:val="SHTKNoteDetail"/>
      </w:pPr>
      <w:r>
        <w:t>• 교감 번호 | 0716014</w:t>
      </w:r>
    </w:p>
    <w:p>
      <w:pPr>
        <w:pStyle w:val="SHTKNoteDetail"/>
      </w:pPr>
      <w:r>
        <w:t>• 저본 독법 | 遠 → ‘멂’</w:t>
      </w:r>
    </w:p>
    <w:p>
      <w:pPr>
        <w:pStyle w:val="SHTKNoteDetail"/>
      </w:pPr>
      <w:r>
        <w:t>• 이문 독법 | 治遠</w:t>
      </w:r>
    </w:p>
    <w:p>
      <w:pPr>
        <w:pStyle w:val="SHTKNoteDetail"/>
      </w:pPr>
      <w:r>
        <w:t>• 저본 기준 번역 | “두 번째 멂을 풀이한 것이다.”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0716014.</w:t>
      </w:r>
    </w:p>
    <w:p>
      <w:pPr>
        <w:pStyle w:val="SHTKSourceText"/>
      </w:pPr>
      <w:r>
        <w:t>如持．犯[＊]戒雖同在一身處極相近。</w:t>
      </w:r>
    </w:p>
    <w:p>
      <w:pPr>
        <w:pStyle w:val="SHTKTranslationText"/>
      </w:pPr>
      <w:r>
        <w:t>계를 지키는 것과 범하는 것이 비록 같은 한 몸 안에 있어 처소로는 지극히 가까우며,</w:t>
      </w:r>
    </w:p>
    <w:p>
      <w:pPr>
        <w:pStyle w:val="SHTKNoteSummary"/>
      </w:pPr>
      <w:r>
        <w:t>교감 요약 | [CBETA 교감] 저본 戒 → 甲·乙본 禁</w:t>
      </w:r>
    </w:p>
    <w:p>
      <w:pPr>
        <w:pStyle w:val="SHTKNoteDetail"/>
      </w:pPr>
      <w:r>
        <w:t>• 원교감 원문 | 戒【大】＊，禁【甲】【乙】＊</w:t>
      </w:r>
    </w:p>
    <w:p>
      <w:pPr>
        <w:pStyle w:val="SHTKNoteDetail"/>
      </w:pPr>
      <w:r>
        <w:t>• 해당 번역 | “계를 지키는 것과 범하는 것이 비록 같은 한 몸 안에 있어 처소로는 지극히 가까우며,”</w:t>
      </w:r>
    </w:p>
    <w:p>
      <w:pPr>
        <w:pStyle w:val="SHTKNoteDetail"/>
      </w:pPr>
      <w:r>
        <w:t>• 번역 영향 판정 | [판단 유보]</w:t>
      </w:r>
    </w:p>
    <w:p>
      <w:pPr>
        <w:pStyle w:val="SHTKNoteDetail"/>
      </w:pPr>
      <w:r>
        <w:t>• 출처 | CBETA T41n1822, 교감 번호 0710015.</w:t>
      </w:r>
    </w:p>
    <w:p>
      <w:pPr>
        <w:pStyle w:val="SHTKSourceText"/>
      </w:pPr>
      <w:r>
        <w:t>同無表色相又非遠。能治．所治性不同故。亦名為遠。</w:t>
      </w:r>
    </w:p>
    <w:p>
      <w:pPr>
        <w:pStyle w:val="SHTKTranslationText"/>
      </w:pPr>
      <w:r>
        <w:t>같이 무표색이어서 상으로도 또한 멀지 않지만, 능치와 소치의 성질이 서로 같지 않기 때문에 또한 멀다고 이름한다.</w:t>
      </w:r>
    </w:p>
    <w:p>
      <w:pPr>
        <w:pStyle w:val="SHTKPositionMarker"/>
      </w:pPr>
      <w:bookmarkStart w:id="4690" w:name="loc_0716b23"/>
      <w:bookmarkEnd w:id="4690"/>
      <w:r>
        <w:t>[0716b23]</w:t>
      </w:r>
    </w:p>
    <w:p>
      <w:pPr>
        <w:pStyle w:val="SHTKSourceText"/>
      </w:pPr>
      <w:r>
        <w:t>論。三處遠性至亦名為遠。釋第三處遠也。如東．西海。</w:t>
      </w:r>
    </w:p>
    <w:p>
      <w:pPr>
        <w:pStyle w:val="SHTKTranslationText"/>
      </w:pPr>
      <w:r>
        <w:t>논에서는 “셋째 처원성은 … 또한 멀다고 이름한다”라고 하였다. 세 번째인 처소의 멂을 풀이한 것이다. 동해와 서해와 같은 경우,</w:t>
      </w:r>
    </w:p>
    <w:p>
      <w:pPr>
        <w:pStyle w:val="SHTKSourceText"/>
      </w:pPr>
      <w:r>
        <w:t>[15]同在一世界中。</w:t>
      </w:r>
    </w:p>
    <w:p>
      <w:pPr>
        <w:pStyle w:val="SHTKTranslationText"/>
      </w:pPr>
      <w:r>
        <w:t>같은 한 세계 안에 있고,</w:t>
      </w:r>
    </w:p>
    <w:p>
      <w:pPr>
        <w:pStyle w:val="SHTKNoteSummary"/>
      </w:pPr>
      <w:r>
        <w:t>교감 요약 | [CBETA 교감] 저본 同 → 甲·乙본 雖同</w:t>
      </w:r>
    </w:p>
    <w:p>
      <w:pPr>
        <w:pStyle w:val="SHTKNoteDetail"/>
      </w:pPr>
      <w:r>
        <w:t>• 교감 번호 | 0716015</w:t>
      </w:r>
    </w:p>
    <w:p>
      <w:pPr>
        <w:pStyle w:val="SHTKNoteDetail"/>
      </w:pPr>
      <w:r>
        <w:t>• 저본 독법 | 同 → ‘같다’</w:t>
      </w:r>
    </w:p>
    <w:p>
      <w:pPr>
        <w:pStyle w:val="SHTKNoteDetail"/>
      </w:pPr>
      <w:r>
        <w:t>• 이문 독법 | 雖同 → ‘비록 / 같다’</w:t>
      </w:r>
    </w:p>
    <w:p>
      <w:pPr>
        <w:pStyle w:val="SHTKNoteDetail"/>
      </w:pPr>
      <w:r>
        <w:t>• 저본 기준 번역 | “같은 한 세계 안에 있고,”</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0716015.</w:t>
      </w:r>
    </w:p>
    <w:p>
      <w:pPr>
        <w:pStyle w:val="SHTKSourceText"/>
      </w:pPr>
      <w:r>
        <w:t>同是水故相又非遠。同現在故時又非遠。東．西處隔故名為遠。</w:t>
      </w:r>
    </w:p>
    <w:p>
      <w:pPr>
        <w:pStyle w:val="SHTKTranslationText"/>
      </w:pPr>
      <w:r>
        <w:t>같이 물이어서 상으로도 또한 멀지 않으며, 같이 현재이므로 시간으로도 또한 멀지 않지만, 동쪽과 서쪽의 처소가 떨어져 있기 때문에 멀다고 이름한다.</w:t>
      </w:r>
    </w:p>
    <w:p>
      <w:pPr>
        <w:pStyle w:val="SHTKPositionMarker"/>
      </w:pPr>
      <w:bookmarkStart w:id="4691" w:name="loc_0716b26"/>
      <w:bookmarkEnd w:id="4691"/>
      <w:r>
        <w:t>[0716b26]</w:t>
      </w:r>
    </w:p>
    <w:p>
      <w:pPr>
        <w:pStyle w:val="SHTKSourceText"/>
      </w:pPr>
      <w:r>
        <w:t>論。四時遠性至亦名為遠。如過．未世雖復俱依一法上立。相非是遠。處亦無隔。</w:t>
      </w:r>
    </w:p>
    <w:p>
      <w:pPr>
        <w:pStyle w:val="SHTKTranslationText"/>
      </w:pPr>
      <w:r>
        <w:t>논에서는 “넷째 시원성은 … 또한 멀다고 이름한다”라고 하였다. 과거와 미래의 세대는 비록 다시 함께 한 법 위에 의지하여 세워지므로 상으로는 멀지 않고, 처소도 또한 떨어져 있지 않지만,</w:t>
      </w:r>
    </w:p>
    <w:p>
      <w:pPr>
        <w:pStyle w:val="SHTKSourceText"/>
      </w:pPr>
      <w:r>
        <w:t>時分隔故亦名[16]為遠。</w:t>
      </w:r>
    </w:p>
    <w:p>
      <w:pPr>
        <w:pStyle w:val="SHTKTranslationText"/>
      </w:pPr>
      <w:r>
        <w:t>시간의 구분이 떨어져 있기 때문에 또한 멀다고 이름한다.</w:t>
      </w:r>
    </w:p>
    <w:p>
      <w:pPr>
        <w:pStyle w:val="SHTKNoteSummary"/>
      </w:pPr>
      <w:r>
        <w:t>교감 요약 | [CBETA 교감] 甲·乙본에는 為 없음</w:t>
      </w:r>
    </w:p>
    <w:p>
      <w:pPr>
        <w:pStyle w:val="SHTKNoteDetail"/>
      </w:pPr>
      <w:r>
        <w:t>• 교감 번호 | 0716016</w:t>
      </w:r>
    </w:p>
    <w:p>
      <w:pPr>
        <w:pStyle w:val="SHTKNoteDetail"/>
      </w:pPr>
      <w:r>
        <w:t>• 저본 독법 | 為 → ‘…이다/…로 삼다’</w:t>
      </w:r>
    </w:p>
    <w:p>
      <w:pPr>
        <w:pStyle w:val="SHTKNoteDetail"/>
      </w:pPr>
      <w:r>
        <w:t>• 이문 독법 | ∅ → ‘해당 성분 없음(탈락)’</w:t>
      </w:r>
    </w:p>
    <w:p>
      <w:pPr>
        <w:pStyle w:val="SHTKNoteDetail"/>
      </w:pPr>
      <w:r>
        <w:t>• 저본 기준 번역 | “시간의 구분이 떨어져 있기 때문에 또한 멀다고 이름한다.”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0716016.</w:t>
      </w:r>
    </w:p>
    <w:p>
      <w:pPr>
        <w:pStyle w:val="SHTKPositionMarker"/>
      </w:pPr>
      <w:bookmarkStart w:id="4692" w:name="loc_0716b28"/>
      <w:bookmarkEnd w:id="4692"/>
      <w:r>
        <w:t>[0716b28]</w:t>
      </w:r>
    </w:p>
    <w:p>
      <w:pPr>
        <w:pStyle w:val="SHTKSourceText"/>
      </w:pPr>
      <w:r>
        <w:t>論。望何說遠。論主問也。</w:t>
      </w:r>
    </w:p>
    <w:p>
      <w:pPr>
        <w:pStyle w:val="SHTKTranslationText"/>
      </w:pPr>
      <w:r>
        <w:t>논에서는 “무엇을 기준으로 멀다고 말하는가?”라고 하였다. 논주의 질문이다.</w:t>
      </w:r>
    </w:p>
    <w:p>
      <w:pPr>
        <w:pStyle w:val="SHTKPositionMarker"/>
      </w:pPr>
      <w:bookmarkStart w:id="4693" w:name="loc_0716b29"/>
      <w:bookmarkEnd w:id="4693"/>
      <w:r>
        <w:t>[0716b29]</w:t>
      </w:r>
    </w:p>
    <w:p>
      <w:pPr>
        <w:pStyle w:val="SHTKSourceText"/>
      </w:pPr>
      <w:r>
        <w:t>望現在世。有部答也。</w:t>
      </w:r>
    </w:p>
    <w:p>
      <w:pPr>
        <w:pStyle w:val="SHTKTranslationText"/>
      </w:pPr>
      <w:r>
        <w:t>현재세를 기준으로 한다. 유부의 답이다.</w:t>
      </w:r>
    </w:p>
    <w:p>
      <w:pPr>
        <w:pStyle w:val="SHTKPositionMarker"/>
      </w:pPr>
      <w:bookmarkStart w:id="4694" w:name="loc_0716c01"/>
      <w:bookmarkEnd w:id="4694"/>
      <w:r>
        <w:t>[0716c01]</w:t>
      </w:r>
    </w:p>
    <w:p>
      <w:pPr>
        <w:pStyle w:val="SHTKSourceText"/>
      </w:pPr>
      <w:r>
        <w:t>無間已滅及正生時與現相隣如何名遠。論主難也。</w:t>
      </w:r>
    </w:p>
    <w:p>
      <w:pPr>
        <w:pStyle w:val="SHTKTranslationText"/>
      </w:pPr>
      <w:r>
        <w:t>바로 직전에 이미 멸한 것과 바로 생겨나려는 것은 현재와 서로 이웃하는데 어떻게 멀다고 이름하는가? 논주의 논난이다.</w:t>
      </w:r>
    </w:p>
    <w:p>
      <w:pPr>
        <w:pStyle w:val="SHTKPositionMarker"/>
      </w:pPr>
      <w:bookmarkStart w:id="4695" w:name="loc_0716c02"/>
      <w:bookmarkEnd w:id="4695"/>
      <w:r>
        <w:t>[0716c02]</w:t>
      </w:r>
    </w:p>
    <w:p>
      <w:pPr>
        <w:pStyle w:val="SHTKSourceText"/>
      </w:pPr>
      <w:r>
        <w:t>由世性別故得遠名。</w:t>
      </w:r>
    </w:p>
    <w:p>
      <w:pPr>
        <w:pStyle w:val="SHTKTranslationText"/>
      </w:pPr>
      <w:r>
        <w:t>세대의 성질이 다르기 때문에 멀다는 이름을 얻는 것이지,</w:t>
      </w:r>
    </w:p>
    <w:p>
      <w:pPr>
        <w:pStyle w:val="SHTKPositionMarker"/>
      </w:pPr>
      <w:bookmarkStart w:id="4696" w:name="loc_0716c03"/>
      <w:bookmarkEnd w:id="4696"/>
      <w:r>
        <w:t>[0716c03]</w:t>
      </w:r>
    </w:p>
    <w:p>
      <w:pPr>
        <w:pStyle w:val="SHTKSourceText"/>
      </w:pPr>
      <w:r>
        <w:t>非久曾當方得名遠。有部答也。</w:t>
      </w:r>
    </w:p>
    <w:p>
      <w:pPr>
        <w:pStyle w:val="SHTKTranslationText"/>
      </w:pPr>
      <w:r>
        <w:t>오래 전에 있었거나 장차 먼 뒤에 있을 때에만 멀다고 이름하는 것이 아니다. 유부의 답이다.</w:t>
      </w:r>
    </w:p>
    <w:p>
      <w:pPr>
        <w:pStyle w:val="SHTKPositionMarker"/>
      </w:pPr>
      <w:bookmarkStart w:id="4697" w:name="loc_0716c03_2"/>
      <w:bookmarkEnd w:id="4697"/>
      <w:r>
        <w:t>[0716c03]</w:t>
      </w:r>
    </w:p>
    <w:p>
      <w:pPr>
        <w:pStyle w:val="SHTKSourceText"/>
      </w:pPr>
      <w:r>
        <w:t>若爾現在亦應得遠名以望去．來世性亦別故。論主難也解云。去．來與現性不同。過去．未來得名遠。現在亦與去．來別。現在亦應得遠名。</w:t>
      </w:r>
    </w:p>
    <w:p>
      <w:pPr>
        <w:pStyle w:val="SHTKTranslationText"/>
      </w:pPr>
      <w:r>
        <w:t>그렇다면 현재도 또한 멀다는 이름을 얻어야 한다. 과거·미래를 기준으로 하면 세대의 성질이 또한 다르기 때문이다. 논주의 논난이다. 풀이하면, 과거·미래는 현재와 성질이 같지 않으므로 과거와 미래가 멀다는 이름을 얻는다. 현재도 또한 과거·미래와 다르니, 현재도 또한 멀다는 이름을 얻어야 한다.</w:t>
      </w:r>
    </w:p>
    <w:p>
      <w:pPr>
        <w:pStyle w:val="SHTKPositionMarker"/>
      </w:pPr>
      <w:bookmarkStart w:id="4698" w:name="loc_0716c07"/>
      <w:bookmarkEnd w:id="4698"/>
      <w:r>
        <w:t>[0716c07]</w:t>
      </w:r>
    </w:p>
    <w:p>
      <w:pPr>
        <w:pStyle w:val="SHTKSourceText"/>
      </w:pPr>
      <w:r>
        <w:t>論。若謂去．來法[17]無作用故名為遠者。</w:t>
      </w:r>
    </w:p>
    <w:p>
      <w:pPr>
        <w:pStyle w:val="SHTKTranslationText"/>
      </w:pPr>
      <w:r>
        <w:t>논에서는 “만약 과거·미래의 법은 작용이 없기 때문에 멀다고 이름한다고 한다면”이라고 하였다.</w:t>
      </w:r>
    </w:p>
    <w:p>
      <w:pPr>
        <w:pStyle w:val="SHTKNoteSummary"/>
      </w:pPr>
      <w:r>
        <w:t>교감 요약 | [CBETA 교감] 甲·乙본에는 無作用故名為遠」者，諸無為法作用既無，云何名近？「若謂由現遍得無為故名近」者，去、來二世例亦應然。「虛空無為如何名近，乃至不應 없음</w:t>
      </w:r>
    </w:p>
    <w:p>
      <w:pPr>
        <w:pStyle w:val="SHTKNoteDetail"/>
      </w:pPr>
      <w:r>
        <w:t>• 교감 번호 | 0716017</w:t>
      </w:r>
    </w:p>
    <w:p>
      <w:pPr>
        <w:pStyle w:val="SHTKNoteDetail"/>
      </w:pPr>
      <w:r>
        <w:t>• 저본 독법 | 無作用故名為遠」者，諸無為法作用既無，云何名近？「若謂由現遍得無為故名近」者，去、來二世例亦應然。「虛空無為如何名近，乃至不應</w:t>
      </w:r>
    </w:p>
    <w:p>
      <w:pPr>
        <w:pStyle w:val="SHTKNoteDetail"/>
      </w:pPr>
      <w:r>
        <w:t>• 이문 독법 | ∅ → ‘해당 성분 없음(탈락)’</w:t>
      </w:r>
    </w:p>
    <w:p>
      <w:pPr>
        <w:pStyle w:val="SHTKNoteDetail"/>
      </w:pPr>
      <w:r>
        <w:t>• 저본 기준 번역 | “논에서는 “만약 과거·미래의 법은 작용이 없기 때문에 멀다고 이름한다고 한다면”이라고 하였다.”</w:t>
      </w:r>
    </w:p>
    <w:p>
      <w:pPr>
        <w:pStyle w:val="SHTKNoteDetail"/>
      </w:pPr>
      <w:r>
        <w:t>• 교감 해설 | 갑·을본은 이 자리부터 뒤의 不應까지 52자를 통째로 탈락시킨다. 현행 이문 ∅(탈락).</w:t>
      </w:r>
    </w:p>
    <w:p>
      <w:pPr>
        <w:pStyle w:val="SHTKNoteDetail"/>
      </w:pPr>
      <w:r>
        <w:t>• 교감 해설 | 이 U에서 이어지는 논난의 52자는 갑·을본에서 전부 탈락한다(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0716017.</w:t>
      </w:r>
    </w:p>
    <w:p>
      <w:pPr>
        <w:pStyle w:val="SHTKSourceText"/>
      </w:pPr>
      <w:r>
        <w:t>諸無為法作用既無。云何名近。若謂由現遍得無為故名近者。去．來二世例亦應然。虛空無為如何名近。乃至。</w:t>
      </w:r>
    </w:p>
    <w:p>
      <w:pPr>
        <w:pStyle w:val="SHTKTranslationText"/>
      </w:pPr>
      <w:r>
        <w:t>여러 무위법도 작용이 이미 없는데, 어떻게 가깝다고 이름하는가? 만약 현재에서 두루 무위를 얻을 수 있기 때문에 가깝다고 이름한다고 한다면, 과거와 미래 두 세대도 예에 따라 또한 마땅히 그러해야 한다. 허공무위는 어떻게 가깝다고 이름하는가? 나아가</w:t>
      </w:r>
    </w:p>
    <w:p>
      <w:pPr>
        <w:pStyle w:val="SHTKSourceText"/>
      </w:pPr>
      <w:r>
        <w:t>不應[18]一向說名為遠。</w:t>
      </w:r>
    </w:p>
    <w:p>
      <w:pPr>
        <w:pStyle w:val="SHTKTranslationText"/>
      </w:pPr>
      <w:r>
        <w:t>한결같이 멀다고 이름해서는 안 된다.</w:t>
      </w:r>
    </w:p>
    <w:p>
      <w:pPr>
        <w:pStyle w:val="SHTKNoteSummary"/>
      </w:pPr>
      <w:r>
        <w:t>교감 요약 | [CBETA 교감] 저본 一 → 甲·乙본 至一</w:t>
      </w:r>
    </w:p>
    <w:p>
      <w:pPr>
        <w:pStyle w:val="SHTKNoteDetail"/>
      </w:pPr>
      <w:r>
        <w:t>• 교감 번호 | 0716018</w:t>
      </w:r>
    </w:p>
    <w:p>
      <w:pPr>
        <w:pStyle w:val="SHTKNoteDetail"/>
      </w:pPr>
      <w:r>
        <w:t>• 저본 독법 | 一 → ‘하나/첫째’</w:t>
      </w:r>
    </w:p>
    <w:p>
      <w:pPr>
        <w:pStyle w:val="SHTKNoteDetail"/>
      </w:pPr>
      <w:r>
        <w:t>• 이문 독법 | 至一</w:t>
      </w:r>
    </w:p>
    <w:p>
      <w:pPr>
        <w:pStyle w:val="SHTKNoteDetail"/>
      </w:pPr>
      <w:r>
        <w:t>• 저본 기준 번역 | “한결같이 멀다고 이름해서는 안 된다.”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0716018.</w:t>
      </w:r>
    </w:p>
    <w:p>
      <w:pPr>
        <w:pStyle w:val="SHTKSourceText"/>
      </w:pPr>
      <w:r>
        <w:t>上來皆是論主遮轉計也。</w:t>
      </w:r>
    </w:p>
    <w:p>
      <w:pPr>
        <w:pStyle w:val="SHTKTranslationText"/>
      </w:pPr>
      <w:r>
        <w:t>이상은 모두 논주가 거듭된 주장을 막은 것이다.</w:t>
      </w:r>
    </w:p>
    <w:p>
      <w:pPr>
        <w:pStyle w:val="SHTKPositionMarker"/>
      </w:pPr>
      <w:bookmarkStart w:id="4699" w:name="loc_0716c11"/>
      <w:bookmarkEnd w:id="4699"/>
      <w:r>
        <w:t>[0716c11]</w:t>
      </w:r>
    </w:p>
    <w:p>
      <w:pPr>
        <w:pStyle w:val="SHTKSourceText"/>
      </w:pPr>
      <w:r>
        <w:t>論。若依正理至去．來已捨法自相故。論主述經部義釋時遠也。</w:t>
      </w:r>
    </w:p>
    <w:p>
      <w:pPr>
        <w:pStyle w:val="SHTKTranslationText"/>
      </w:pPr>
      <w:r>
        <w:t>논에서는 “만약 바른 이치에 의하면 … 과거는 이미 법의 자상을 버렸기 때문이다”라고 하였다. 논주가 경부의 뜻을 서술하여 시간의 멂을 풀이한 것이다.</w:t>
      </w:r>
    </w:p>
    <w:p>
      <w:pPr>
        <w:pStyle w:val="SHTKPositionMarker"/>
      </w:pPr>
      <w:bookmarkStart w:id="4700" w:name="loc_0716c13"/>
      <w:bookmarkEnd w:id="4700"/>
      <w:r>
        <w:t>[0716c13]</w:t>
      </w:r>
    </w:p>
    <w:p>
      <w:pPr>
        <w:pStyle w:val="SHTKSourceText"/>
      </w:pPr>
      <w:r>
        <w:t>論。等言為明舉事未盡者。四遠之中。</w:t>
      </w:r>
    </w:p>
    <w:p>
      <w:pPr>
        <w:pStyle w:val="SHTKTranslationText"/>
      </w:pPr>
      <w:r>
        <w:t>논에서는 “‘등’이라는 말은 든 일이 아직 다하지 않았음을 밝히기 위한 것이다”라고 하였다. 네 가지 멂 가운데에서</w:t>
      </w:r>
    </w:p>
    <w:p>
      <w:pPr>
        <w:pStyle w:val="SHTKSourceText"/>
      </w:pPr>
      <w:r>
        <w:t>[19]此略舉故義未盡也。</w:t>
      </w:r>
    </w:p>
    <w:p>
      <w:pPr>
        <w:pStyle w:val="SHTKTranslationText"/>
      </w:pPr>
      <w:r>
        <w:t>여기서는 간략히 들었기 때문에 뜻이 아직 다하지 않았다는 것이다.</w:t>
      </w:r>
    </w:p>
    <w:p>
      <w:pPr>
        <w:pStyle w:val="SHTKNoteSummary"/>
      </w:pPr>
      <w:r>
        <w:t>교감 요약 | [CBETA 교감] 저본 此 → 甲·乙본 以</w:t>
      </w:r>
    </w:p>
    <w:p>
      <w:pPr>
        <w:pStyle w:val="SHTKNoteDetail"/>
      </w:pPr>
      <w:r>
        <w:t>• 교감 번호 | 0716019</w:t>
      </w:r>
    </w:p>
    <w:p>
      <w:pPr>
        <w:pStyle w:val="SHTKNoteDetail"/>
      </w:pPr>
      <w:r>
        <w:t>• 저본 독법 | 此 → ‘이것/이’</w:t>
      </w:r>
    </w:p>
    <w:p>
      <w:pPr>
        <w:pStyle w:val="SHTKNoteDetail"/>
      </w:pPr>
      <w:r>
        <w:t>• 이문 독법 | 以 → ‘…로써’</w:t>
      </w:r>
    </w:p>
    <w:p>
      <w:pPr>
        <w:pStyle w:val="SHTKNoteDetail"/>
      </w:pPr>
      <w:r>
        <w:t>• 저본 기준 번역 | “여기서는 간략히 들었기 때문에 뜻이 아직 다하지 않았다는 것이다.”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0716019.</w:t>
      </w:r>
    </w:p>
    <w:p>
      <w:pPr>
        <w:pStyle w:val="SHTKSourceText"/>
      </w:pPr>
      <w:r>
        <w:t>正理釋云。與現相隣如何名遠。</w:t>
      </w:r>
    </w:p>
    <w:p>
      <w:pPr>
        <w:pStyle w:val="SHTKTranslationText"/>
      </w:pPr>
      <w:r>
        <w:t>《정리론》에서는 풀이하여 말한다. 현재와 서로 이웃하는데 어떻게 멀다고 이름하는가?</w:t>
      </w:r>
    </w:p>
    <w:p>
      <w:pPr>
        <w:pStyle w:val="SHTKSourceText"/>
      </w:pPr>
      <w:r>
        <w:t>彼非一切五識[20]境故。</w:t>
      </w:r>
    </w:p>
    <w:p>
      <w:pPr>
        <w:pStyle w:val="SHTKTranslationText"/>
      </w:pPr>
      <w:r>
        <w:t>그것은 모든 오식의 경계가 아니기 때문이며,</w:t>
      </w:r>
    </w:p>
    <w:p>
      <w:pPr>
        <w:pStyle w:val="SHTKNoteSummary"/>
      </w:pPr>
      <w:r>
        <w:t>교감 요약 | [CBETA 교감] 저본 境 → 甲·乙본 依</w:t>
      </w:r>
    </w:p>
    <w:p>
      <w:pPr>
        <w:pStyle w:val="SHTKNoteDetail"/>
      </w:pPr>
      <w:r>
        <w:t>• 교감 번호 | 0716020</w:t>
      </w:r>
    </w:p>
    <w:p>
      <w:pPr>
        <w:pStyle w:val="SHTKNoteDetail"/>
      </w:pPr>
      <w:r>
        <w:t>• 저본 독법 | 境</w:t>
      </w:r>
    </w:p>
    <w:p>
      <w:pPr>
        <w:pStyle w:val="SHTKNoteDetail"/>
      </w:pPr>
      <w:r>
        <w:t>• 이문 독법 | 依 → ‘의지하다’</w:t>
      </w:r>
    </w:p>
    <w:p>
      <w:pPr>
        <w:pStyle w:val="SHTKNoteDetail"/>
      </w:pPr>
      <w:r>
        <w:t>• 저본 기준 번역 | “그것은 모든 오식의 경계가 아니기 때문이며,”</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0716020.</w:t>
      </w:r>
    </w:p>
    <w:p>
      <w:pPr>
        <w:pStyle w:val="SHTKSourceText"/>
      </w:pPr>
      <w:r>
        <w:t>亦非一分意識境故。或時分中有作用者說名為近。過去．未來定無作用。故說名遠。</w:t>
      </w:r>
    </w:p>
    <w:p>
      <w:pPr>
        <w:pStyle w:val="SHTKTranslationText"/>
      </w:pPr>
      <w:r>
        <w:t>또 일부 의식의 경계도 아니기 때문이다. 혹 시간의 구분 가운데 작용이 있는 것을 가깝다고 말한다. 과거와 미래는 결정코 작용이 없으므로 멀다고 말한다.</w:t>
      </w:r>
    </w:p>
    <w:p>
      <w:pPr>
        <w:pStyle w:val="SHTKSourceText"/>
      </w:pPr>
      <w:r>
        <w:t>不可難言諸無為法[21]永無作用應名為遠。</w:t>
      </w:r>
    </w:p>
    <w:p>
      <w:pPr>
        <w:pStyle w:val="SHTKTranslationText"/>
      </w:pPr>
      <w:r>
        <w:t>“여러 무위법은 영원히 작용이 없으므로 마땅히 멀다고 해야 한다”고 논난해서는 안 된다.</w:t>
      </w:r>
    </w:p>
    <w:p>
      <w:pPr>
        <w:pStyle w:val="SHTKNoteSummary"/>
      </w:pPr>
      <w:r>
        <w:t>교감 요약 | [CBETA 교감] 저본 永 → 甲·乙본 若</w:t>
      </w:r>
    </w:p>
    <w:p>
      <w:pPr>
        <w:pStyle w:val="SHTKNoteDetail"/>
      </w:pPr>
      <w:r>
        <w:t>• 교감 번호 | 0716021</w:t>
      </w:r>
    </w:p>
    <w:p>
      <w:pPr>
        <w:pStyle w:val="SHTKNoteDetail"/>
      </w:pPr>
      <w:r>
        <w:t>• 저본 독법 | 永 → ‘영원히’</w:t>
      </w:r>
    </w:p>
    <w:p>
      <w:pPr>
        <w:pStyle w:val="SHTKNoteDetail"/>
      </w:pPr>
      <w:r>
        <w:t>• 이문 독법 | 若 → ‘만약’</w:t>
      </w:r>
    </w:p>
    <w:p>
      <w:pPr>
        <w:pStyle w:val="SHTKNoteDetail"/>
      </w:pPr>
      <w:r>
        <w:t>• 저본 기준 번역 | ““여러 무위법은 영원히 작용이 없으므로 마땅히 멀다고 해야 한다”고 논난해서는 안 된다.”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0716021.</w:t>
      </w:r>
    </w:p>
    <w:p>
      <w:pPr>
        <w:pStyle w:val="SHTKSourceText"/>
      </w:pPr>
      <w:r>
        <w:t>以時遠近依時而立。故於三時。若有作用說名為近。若無作用說名為遠。諸無為法越一切時。如何約時難令成遠。如處遠近依處而立。非處不然。若難無為相有異故應成相遠。理亦無遮相遠貫通一切法故。若爾何故無為名近。且虛空體遍一切處。相無礙故說名為近。非擇滅體不由功用。於一切體一切處時皆可得故。說名為近。擇滅無為諸有精進正修行者。斷諸惑時。於一切體無有差別。速證得故。說名為近。無為名近理趣既然而經主說。去．來二世例亦應然</w:t>
      </w:r>
    </w:p>
    <w:p>
      <w:pPr>
        <w:pStyle w:val="SHTKTranslationText"/>
      </w:pPr>
      <w:r>
        <w:t>시간의 멀고 가까움은 시간에 의거하여 세우기 때문이다. 그러므로 삼시 가운데 작용이 있으면 가깝다고 말하고, 작용이 없으면 멀다고 말한다. 여러 무위법은 모든 시간을 초월해 있으니, 어찌 시간을 기준으로 하여 멀다고 만들어 논난할 수 있겠는가? 마치 처소의 멀고 가까움은 처소에 의지하여 세우는 것과 같아서, 처소가 아닌 것에는 그렇지 않다. 만약 무위도 상이 서로 다르기 때문에 마땅히 상원성을 이뤄야 한다고 논난한다면, 이치로도 또한 막을 것이 없다. 상원성은 모든 법에 통하기 때문이다. 그렇다면 무슨 까닭에 무위를 가깝다고 이름하는가? 우선 허공의 체는 모든 처소에 두루하고, 상이 장애가 없기 때문에 가깝다고 말한다. 비택멸의 체는 공용을 말미암지 않고 모든 체와 모든 처소와 모든 때에 모두 얻을 수 있기 때문에 가깝다고 말한다. 택멸무위는 정진하여 바르게 수행하는 여러 사람이 여러 번뇌를 끊을 때 모든 체에 대하여 차별 없이 빨리 증득하기 때문에 가깝다고 말한다. 무위를 가깝다고 이름하는 이치는 이미 이와 같다. 그런데 경주는 말한다. 과거·미래 두 세대도 예에 따라 또한 마땅히 그러해야 한다.</w:t>
      </w:r>
    </w:p>
    <w:p>
      <w:pPr>
        <w:pStyle w:val="SHTKSourceText"/>
      </w:pPr>
      <w:r>
        <w:t>謂在去．來靜慮等法。如無為法等。</w:t>
      </w:r>
    </w:p>
    <w:p>
      <w:pPr>
        <w:pStyle w:val="SHTKTranslationText"/>
      </w:pPr>
      <w:r>
        <w:t>이를테면 과거·미래에 있는 정려 등의 법도 무위법 등과 같이</w:t>
      </w:r>
    </w:p>
    <w:p>
      <w:pPr>
        <w:pStyle w:val="SHTKSourceText"/>
      </w:pPr>
      <w:r>
        <w:t>速得故亦應[1]近者。</w:t>
      </w:r>
    </w:p>
    <w:p>
      <w:pPr>
        <w:pStyle w:val="SHTKTranslationText"/>
      </w:pPr>
      <w:r>
        <w:t>빨리 얻을 수 있기 때문에 또한 마땅히 가깝다고 해야 한다는 것이다.</w:t>
      </w:r>
    </w:p>
    <w:p>
      <w:pPr>
        <w:pStyle w:val="SHTKNoteSummary"/>
      </w:pPr>
      <w:r>
        <w:t>교감 요약 | [CBETA 교감] 저본 近 → 甲·乙본 名近</w:t>
      </w:r>
    </w:p>
    <w:p>
      <w:pPr>
        <w:pStyle w:val="SHTKNoteDetail"/>
      </w:pPr>
      <w:r>
        <w:t>• 교감 번호 | 0717001</w:t>
      </w:r>
    </w:p>
    <w:p>
      <w:pPr>
        <w:pStyle w:val="SHTKNoteDetail"/>
      </w:pPr>
      <w:r>
        <w:t>• 저본 독법 | 近 → ‘가까움’</w:t>
      </w:r>
    </w:p>
    <w:p>
      <w:pPr>
        <w:pStyle w:val="SHTKNoteDetail"/>
      </w:pPr>
      <w:r>
        <w:t>• 이문 독법 | 名近 → ‘이름 / 가까움’</w:t>
      </w:r>
    </w:p>
    <w:p>
      <w:pPr>
        <w:pStyle w:val="SHTKNoteDetail"/>
      </w:pPr>
      <w:r>
        <w:t>• 저본 기준 번역 | “빨리 얻을 수 있기 때문에 또한 마땅히 가깝다고 해야 한다는 것이다.”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0717001.</w:t>
      </w:r>
    </w:p>
    <w:p>
      <w:pPr>
        <w:pStyle w:val="SHTKSourceText"/>
      </w:pPr>
      <w:r>
        <w:t>由先釋理為例不成。無多有情於一切體。無有差別共得義故。或許例然亦無有失。如一切法雖互相望相有異故皆名相遠。而依餘理許說少分名近無失。如是去．來雖約時分無作用故皆名時遠。而依餘理許說少分名近無失。非依餘理名為遠故。與相．時分遠義相違經主此中作如是說。若依正理應說去．來離法自相故名為遠。未來未得法自相故。過去已捨法自相故彼說偏與正理相違。諸自相無皆非遠性。此成遠性必有自相。遠性攝故。如餘遠性。</w:t>
      </w:r>
    </w:p>
    <w:p>
      <w:pPr>
        <w:pStyle w:val="SHTKTranslationText"/>
      </w:pPr>
      <w:r>
        <w:t>그러나 앞에서 풀이한 이치로 말미암아 그 예는 성립하지 않는다. 많은 유정이 모든 체에 대하여 차별 없이 함께 얻는다는 뜻이 없기 때문이다. 혹 그 예가 그러함을 허용하더라도 또한 잘못은 없다. 마치 모든 법이 비록 서로 견주면 상이 다르기 때문에 모두 상원이라고 이름하지만, 다른 이치에 의하여 일부를 가깝다고 말하는 것을 허용해도 잘못이 없는 것과 같다. 이와 같이 과거·미래도 비록 시간의 구분을 기준으로 작용이 없기 때문에 모두 시원이라고 이름하지만, 다른 이치에 의하여 일부를 가깝다고 말하는 것을 허용해도 잘못이 없다. 다른 이치에 의하여 멀다고 이름하는 것이 아니기 때문에, 상원과 시원이라는 뜻에 어긋나지 않는다. 경주는 여기서 이와 같이 말하였다. 바른 이치에 의하면 과거·미래는 법의 자상에서 떠나 있기 때문에 멀다고 말해야 한다. 미래는 아직 법의 자상을 얻지 못했기 때문이고, 과거는 이미 법의 자상을 버렸기 때문이다. 그의 말은 오로지 바른 이치와 서로 어긋난다. 자상이 전혀 없는 것은 모두 원성이 아니기 때문이다. 원성을 이루는 것은 반드시 자상이 있어야 한다. 원성에 포섭되기 때문이다. 다른 원성과 같다.</w:t>
      </w:r>
    </w:p>
    <w:p>
      <w:pPr>
        <w:pStyle w:val="SHTKSourceText"/>
      </w:pPr>
      <w:r>
        <w:t>謂見所餘相[2]違性等是遠性攝。</w:t>
      </w:r>
    </w:p>
    <w:p>
      <w:pPr>
        <w:pStyle w:val="SHTKTranslationText"/>
      </w:pPr>
      <w:r>
        <w:t>이를테면 나머지 상위성 등이 원성에 포섭되는 것을 보면,</w:t>
      </w:r>
    </w:p>
    <w:p>
      <w:pPr>
        <w:pStyle w:val="SHTKNoteSummary"/>
      </w:pPr>
      <w:r>
        <w:t>교감 요약 | [서지] 본문 違는 그대로 둔다.</w:t>
      </w:r>
    </w:p>
    <w:p>
      <w:pPr>
        <w:pStyle w:val="SHTKNoteDetail"/>
      </w:pPr>
      <w:r>
        <w:t>• 교감 번호 | 0717002</w:t>
      </w:r>
    </w:p>
    <w:p>
      <w:pPr>
        <w:pStyle w:val="SHTKNoteDetail"/>
      </w:pPr>
      <w:r>
        <w:t>• 저본 기준 번역 | “이를테면 나머지 상위성 등이 원성에 포섭되는 것을 보면,”</w:t>
      </w:r>
    </w:p>
    <w:p>
      <w:pPr>
        <w:pStyle w:val="SHTKNoteDetail"/>
      </w:pPr>
      <w:r>
        <w:t>• 교감 해설 | 본문 違는 그대로 둔다.</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0717002.</w:t>
      </w:r>
    </w:p>
    <w:p>
      <w:pPr>
        <w:pStyle w:val="SHTKSourceText"/>
      </w:pPr>
      <w:r>
        <w:t>自相非無。既許去．來是遠性攝。必應許彼自相非無。說自相無而名遠性。故彼偏與正理相違。</w:t>
      </w:r>
    </w:p>
    <w:p>
      <w:pPr>
        <w:pStyle w:val="SHTKTranslationText"/>
      </w:pPr>
      <w:r>
        <w:t>자상이 없는 것이 아니다. 이미 과거·미래가 원성에 포섭된다고 인정한다면, 반드시 그들의 자상이 없지 않음을 인정해야 한다. 자상이 없다고 말하면서 원성이라고 이름하므로, 그의 말은 오로지 바른 이치와 서로 어긋난다.</w:t>
      </w:r>
    </w:p>
    <w:p>
      <w:pPr>
        <w:pStyle w:val="SHTKPositionMarker"/>
      </w:pPr>
      <w:bookmarkStart w:id="4701" w:name="loc_0717a17"/>
      <w:bookmarkEnd w:id="4701"/>
      <w:r>
        <w:t>[0717a17]</w:t>
      </w:r>
    </w:p>
    <w:p>
      <w:pPr>
        <w:pStyle w:val="SHTKSourceText"/>
      </w:pPr>
      <w:r>
        <w:t>論。前言惑斷[3]由治道生至有重得耶。</w:t>
      </w:r>
    </w:p>
    <w:p>
      <w:pPr>
        <w:pStyle w:val="SHTKTranslationText"/>
      </w:pPr>
      <w:r>
        <w:t>논에서는 “앞에서 번뇌의 끊어짐은 대치도가 생김으로 말미암는다고 하였는데 … 거듭 얻는 일이 있는가?”라고 하였다.</w:t>
      </w:r>
    </w:p>
    <w:p>
      <w:pPr>
        <w:pStyle w:val="SHTKNoteSummary"/>
      </w:pPr>
      <w:r>
        <w:t>교감 요약 | [CBETA 교감] 乙본에는 由治道生 없음</w:t>
      </w:r>
    </w:p>
    <w:p>
      <w:pPr>
        <w:pStyle w:val="SHTKNoteDetail"/>
      </w:pPr>
      <w:r>
        <w:t>• 교감 번호 | 0717003</w:t>
      </w:r>
    </w:p>
    <w:p>
      <w:pPr>
        <w:pStyle w:val="SHTKNoteDetail"/>
      </w:pPr>
      <w:r>
        <w:t>• 저본 독법 | 由治道生</w:t>
      </w:r>
    </w:p>
    <w:p>
      <w:pPr>
        <w:pStyle w:val="SHTKNoteDetail"/>
      </w:pPr>
      <w:r>
        <w:t>• 이문 독법 | ∅ → ‘해당 성분 없음(탈락)’</w:t>
      </w:r>
    </w:p>
    <w:p>
      <w:pPr>
        <w:pStyle w:val="SHTKNoteDetail"/>
      </w:pPr>
      <w:r>
        <w:t>• 저본 기준 번역 | “논에서는 “앞에서 번뇌의 끊어짐은 대치도가 생김으로 말미암는다고 하였는데 … 거듭 얻는 일이 있는가?”라고 하였다.”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0717003.</w:t>
      </w:r>
    </w:p>
    <w:p>
      <w:pPr>
        <w:pStyle w:val="SHTKSourceText"/>
      </w:pPr>
      <w:r>
        <w:t>[4]第五一頌明重得。</w:t>
      </w:r>
    </w:p>
    <w:p>
      <w:pPr>
        <w:pStyle w:val="SHTKTranslationText"/>
      </w:pPr>
      <w:r>
        <w:t>다섯 번째 한 송은 거듭 얻음을 밝힌다.</w:t>
      </w:r>
    </w:p>
    <w:p>
      <w:pPr>
        <w:pStyle w:val="SHTKNoteSummary"/>
      </w:pPr>
      <w:r>
        <w:t>교감 요약 | [CBETA 교감] 저본 第 → 乙본 已下第</w:t>
      </w:r>
    </w:p>
    <w:p>
      <w:pPr>
        <w:pStyle w:val="SHTKNoteDetail"/>
      </w:pPr>
      <w:r>
        <w:t>• 교감 번호 | 0717004</w:t>
      </w:r>
    </w:p>
    <w:p>
      <w:pPr>
        <w:pStyle w:val="SHTKNoteDetail"/>
      </w:pPr>
      <w:r>
        <w:t>• 저본 독법 | 第</w:t>
      </w:r>
    </w:p>
    <w:p>
      <w:pPr>
        <w:pStyle w:val="SHTKNoteDetail"/>
      </w:pPr>
      <w:r>
        <w:t>• 이문 독법 | 已下第</w:t>
      </w:r>
    </w:p>
    <w:p>
      <w:pPr>
        <w:pStyle w:val="SHTKNoteDetail"/>
      </w:pPr>
      <w:r>
        <w:t>• 저본 기준 번역 | “다섯 번째 한 송은 거듭 얻음을 밝힌다.”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0717004.</w:t>
      </w:r>
    </w:p>
    <w:p>
      <w:pPr>
        <w:pStyle w:val="SHTKPositionMarker"/>
      </w:pPr>
      <w:bookmarkStart w:id="4702" w:name="loc_0717a18"/>
      <w:bookmarkEnd w:id="4702"/>
      <w:r>
        <w:t>[0717a18]</w:t>
      </w:r>
    </w:p>
    <w:p>
      <w:pPr>
        <w:pStyle w:val="SHTKSourceText"/>
      </w:pPr>
      <w:r>
        <w:t>論曰至彼勝得義者。總明惑無再斷。無為有重得也。</w:t>
      </w:r>
    </w:p>
    <w:p>
      <w:pPr>
        <w:pStyle w:val="SHTKTranslationText"/>
      </w:pPr>
      <w:r>
        <w:t>논에서는 “논하여 말한다 … 그것의 뛰어난 득이라는 뜻”이라고 하였다. 총괄하여 번뇌에는 다시 끊음이 없고, 무위에는 거듭 얻음이 있음을 밝힌 것이다.</w:t>
      </w:r>
    </w:p>
    <w:p>
      <w:pPr>
        <w:pStyle w:val="SHTKPositionMarker"/>
      </w:pPr>
      <w:bookmarkStart w:id="4703" w:name="loc_0717a19"/>
      <w:bookmarkEnd w:id="4703"/>
      <w:r>
        <w:t>[0717a19]</w:t>
      </w:r>
    </w:p>
    <w:p>
      <w:pPr>
        <w:pStyle w:val="SHTKSourceText"/>
      </w:pPr>
      <w:r>
        <w:t>論。所言重得總有幾時。</w:t>
      </w:r>
    </w:p>
    <w:p>
      <w:pPr>
        <w:pStyle w:val="SHTKTranslationText"/>
      </w:pPr>
      <w:r>
        <w:t>논에서는 “말한 거듭 얻음에는 모두 몇 때가 있는가?”라고 하였다.</w:t>
      </w:r>
    </w:p>
    <w:p>
      <w:pPr>
        <w:pStyle w:val="SHTKSourceText"/>
      </w:pPr>
      <w:r>
        <w:t>[5]問起也。</w:t>
      </w:r>
    </w:p>
    <w:p>
      <w:pPr>
        <w:pStyle w:val="SHTKTranslationText"/>
      </w:pPr>
      <w:r>
        <w:t>질문을 일으킨 것이다.</w:t>
      </w:r>
    </w:p>
    <w:p>
      <w:pPr>
        <w:pStyle w:val="SHTKNoteSummary"/>
      </w:pPr>
      <w:r>
        <w:t>교감 요약 | [CBETA 교감] 저본 問 → 甲·乙본 寄問</w:t>
      </w:r>
    </w:p>
    <w:p>
      <w:pPr>
        <w:pStyle w:val="SHTKNoteDetail"/>
      </w:pPr>
      <w:r>
        <w:t>• 교감 번호 | 0717005</w:t>
      </w:r>
    </w:p>
    <w:p>
      <w:pPr>
        <w:pStyle w:val="SHTKNoteDetail"/>
      </w:pPr>
      <w:r>
        <w:t>• 저본 독법 | 問 → ‘묻다’</w:t>
      </w:r>
    </w:p>
    <w:p>
      <w:pPr>
        <w:pStyle w:val="SHTKNoteDetail"/>
      </w:pPr>
      <w:r>
        <w:t>• 이문 독법 | 寄問</w:t>
      </w:r>
    </w:p>
    <w:p>
      <w:pPr>
        <w:pStyle w:val="SHTKNoteDetail"/>
      </w:pPr>
      <w:r>
        <w:t>• 저본 기준 번역 | “질문을 일으킨 것이다.”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0717005.</w:t>
      </w:r>
    </w:p>
    <w:p>
      <w:pPr>
        <w:pStyle w:val="SHTKPositionMarker"/>
      </w:pPr>
      <w:bookmarkStart w:id="4704" w:name="loc_0717a20"/>
      <w:bookmarkEnd w:id="4704"/>
      <w:r>
        <w:t>[0717a20]</w:t>
      </w:r>
    </w:p>
    <w:p>
      <w:pPr>
        <w:pStyle w:val="SHTKSourceText"/>
      </w:pPr>
      <w:r>
        <w:t>論總有六時。</w:t>
      </w:r>
    </w:p>
    <w:p>
      <w:pPr>
        <w:pStyle w:val="SHTKTranslationText"/>
      </w:pPr>
      <w:r>
        <w:t>논에서는 모두 여섯 때가 있다고 하였다.</w:t>
      </w:r>
    </w:p>
    <w:p>
      <w:pPr>
        <w:pStyle w:val="SHTKSourceText"/>
      </w:pPr>
      <w:r>
        <w:t>答[6]六數也。</w:t>
      </w:r>
    </w:p>
    <w:p>
      <w:pPr>
        <w:pStyle w:val="SHTKTranslationText"/>
      </w:pPr>
      <w:r>
        <w:t>여섯이라는 수를 답한 것이다.</w:t>
      </w:r>
    </w:p>
    <w:p>
      <w:pPr>
        <w:pStyle w:val="SHTKNoteSummary"/>
      </w:pPr>
      <w:r>
        <w:t>교감 요약 | [CBETA 교감] 乙본에는 六數 없음</w:t>
      </w:r>
    </w:p>
    <w:p>
      <w:pPr>
        <w:pStyle w:val="SHTKNoteDetail"/>
      </w:pPr>
      <w:r>
        <w:t>• 교감 번호 | 0717006</w:t>
      </w:r>
    </w:p>
    <w:p>
      <w:pPr>
        <w:pStyle w:val="SHTKNoteDetail"/>
      </w:pPr>
      <w:r>
        <w:t>• 저본 독법 | 六數 → ‘여섯/여섯째 / 수/수량’</w:t>
      </w:r>
    </w:p>
    <w:p>
      <w:pPr>
        <w:pStyle w:val="SHTKNoteDetail"/>
      </w:pPr>
      <w:r>
        <w:t>• 이문 독법 | ∅ → ‘해당 성분 없음(탈락)’</w:t>
      </w:r>
    </w:p>
    <w:p>
      <w:pPr>
        <w:pStyle w:val="SHTKNoteDetail"/>
      </w:pPr>
      <w:r>
        <w:t>• 저본 기준 번역 | “여섯이라는 수를 답한 것이다.”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0717006.</w:t>
      </w:r>
    </w:p>
    <w:p>
      <w:pPr>
        <w:pStyle w:val="SHTKPositionMarker"/>
      </w:pPr>
      <w:bookmarkStart w:id="4705" w:name="loc_0717a21"/>
      <w:bookmarkEnd w:id="4705"/>
      <w:r>
        <w:t>[0717a21]</w:t>
      </w:r>
    </w:p>
    <w:p>
      <w:pPr>
        <w:pStyle w:val="SHTKSourceText"/>
      </w:pPr>
      <w:r>
        <w:t>[7]何等為六問六位也。</w:t>
      </w:r>
    </w:p>
    <w:p>
      <w:pPr>
        <w:pStyle w:val="SHTKTranslationText"/>
      </w:pPr>
      <w:r>
        <w:t>“어떤 것이 여섯인가?”는 여섯 지위를 물은 것이다.</w:t>
      </w:r>
    </w:p>
    <w:p>
      <w:pPr>
        <w:pStyle w:val="SHTKNoteSummary"/>
      </w:pPr>
      <w:r>
        <w:t>교감 요약 | [서지] 을본에서 “何等為六…問六位也”에 해당하는 설명 22자가 탈락한다.</w:t>
      </w:r>
    </w:p>
    <w:p>
      <w:pPr>
        <w:pStyle w:val="SHTKNoteDetail"/>
      </w:pPr>
      <w:r>
        <w:t>• 원주 | 〔何等…位也〕二十二字－【乙】</w:t>
      </w:r>
    </w:p>
    <w:p>
      <w:pPr>
        <w:pStyle w:val="SHTKNoteDetail"/>
      </w:pPr>
      <w:r>
        <w:t>• 교감 번호 | 0717007</w:t>
      </w:r>
    </w:p>
    <w:p>
      <w:pPr>
        <w:pStyle w:val="SHTKNoteDetail"/>
      </w:pPr>
      <w:r>
        <w:t>• 저본 기준 번역 | ““어떤 것이 여섯인가?”는 여섯 지위를 물은 것이다.”</w:t>
      </w:r>
    </w:p>
    <w:p>
      <w:pPr>
        <w:pStyle w:val="SHTKNoteDetail"/>
      </w:pPr>
      <w:r>
        <w:t>• 교감 해설 | 을본에서 “何等為六…問六位也”에 해당하는 설명 22자가 탈락한다.</w:t>
      </w:r>
    </w:p>
    <w:p>
      <w:pPr>
        <w:pStyle w:val="SHTKNoteDetail"/>
      </w:pPr>
      <w:r>
        <w:t>• 교감 해설 | 을본은 이 문답 설명 22자를 통째로 탈락시킨다(</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0717007.</w:t>
      </w:r>
    </w:p>
    <w:p>
      <w:pPr>
        <w:pStyle w:val="SHTKPositionMarker"/>
      </w:pPr>
      <w:bookmarkStart w:id="4706" w:name="loc_0717a22"/>
      <w:bookmarkEnd w:id="4706"/>
      <w:r>
        <w:t>[0717a22]</w:t>
      </w:r>
    </w:p>
    <w:p>
      <w:pPr>
        <w:pStyle w:val="SHTKSourceText"/>
      </w:pPr>
      <w:r>
        <w:t>論。謂治道起至重起勝得。答六位也。</w:t>
      </w:r>
    </w:p>
    <w:p>
      <w:pPr>
        <w:pStyle w:val="SHTKTranslationText"/>
      </w:pPr>
      <w:r>
        <w:t>논에서는 “이를테면 대치도가 일어날 때부터 … 거듭 뛰어난 득을 일으킨다”라고 하였다. 여섯 지위를 답한 것이다.</w:t>
      </w:r>
    </w:p>
    <w:p>
      <w:pPr>
        <w:pStyle w:val="SHTKSourceText"/>
      </w:pPr>
      <w:r>
        <w:t>治道[8]果四。</w:t>
      </w:r>
    </w:p>
    <w:p>
      <w:pPr>
        <w:pStyle w:val="SHTKTranslationText"/>
      </w:pPr>
      <w:r>
        <w:t>대치도가 하나이고 과가 넷이며,</w:t>
      </w:r>
    </w:p>
    <w:p>
      <w:pPr>
        <w:pStyle w:val="SHTKNoteSummary"/>
      </w:pPr>
      <w:r>
        <w:t>교감 요약 | [CBETA 교감] 저본 果四，練根為六 → 乙·甲본 果四練根為六; 一得果四練根為六</w:t>
      </w:r>
    </w:p>
    <w:p>
      <w:pPr>
        <w:pStyle w:val="SHTKNoteDetail"/>
      </w:pPr>
      <w:r>
        <w:t>• 교감 번호 | 0717008</w:t>
      </w:r>
    </w:p>
    <w:p>
      <w:pPr>
        <w:pStyle w:val="SHTKNoteDetail"/>
      </w:pPr>
      <w:r>
        <w:t>• 저본 독법 | 果四，練根為六</w:t>
      </w:r>
    </w:p>
    <w:p>
      <w:pPr>
        <w:pStyle w:val="SHTKNoteDetail"/>
      </w:pPr>
      <w:r>
        <w:t>• 이문 독법 | 果四練根為六; 一得果四練根為六</w:t>
      </w:r>
    </w:p>
    <w:p>
      <w:pPr>
        <w:pStyle w:val="SHTKNoteDetail"/>
      </w:pPr>
      <w:r>
        <w:t>• 저본 기준 번역 | “대치도가 하나이고 과가 넷이며,”</w:t>
      </w:r>
    </w:p>
    <w:p>
      <w:pPr>
        <w:pStyle w:val="SHTKNoteDetail"/>
      </w:pPr>
      <w:r>
        <w:t>• 교감 해설 | 이문 果四練根為六</w:t>
      </w:r>
    </w:p>
    <w:p>
      <w:pPr>
        <w:pStyle w:val="SHTKNoteDetail"/>
      </w:pPr>
      <w:r>
        <w:t>• 교감 해설 | 一得果四練根為六. 을본은 果 앞에 一得을 보태고, 갑본은 果四練根為六 여섯 자를 협주로 처리한다. 여섯 차례의 중득을 세는 문장 구조에 관한 판본 차이이다. 현행 이문 果四練根為六</w:t>
      </w:r>
    </w:p>
    <w:p>
      <w:pPr>
        <w:pStyle w:val="SHTKNoteDetail"/>
      </w:pPr>
      <w:r>
        <w:t>• 교감 해설 | 一得果四練根為六.</w:t>
      </w:r>
    </w:p>
    <w:p>
      <w:pPr>
        <w:pStyle w:val="SHTKNoteDetail"/>
      </w:pPr>
      <w:r>
        <w:t>• 번역 영향 판정 | [번역 차이 없음]</w:t>
      </w:r>
    </w:p>
    <w:p>
      <w:pPr>
        <w:pStyle w:val="SHTKNoteDetail"/>
      </w:pPr>
      <w:r>
        <w:t>• 출처 | CBETA T41n1822, 교감 번호 0717008.</w:t>
      </w:r>
    </w:p>
    <w:p>
      <w:pPr>
        <w:pStyle w:val="SHTKSourceText"/>
      </w:pPr>
      <w:r>
        <w:t>練根為六。正理論云。若據住此能證離繫。目無間道。若據住此正證離繫。目解脫道。</w:t>
      </w:r>
    </w:p>
    <w:p>
      <w:pPr>
        <w:pStyle w:val="SHTKTranslationText"/>
      </w:pPr>
      <w:r>
        <w:t>연근을 합하여 여섯이다. 《정리론》에서는 말한다. 만약 여기에 머물러 능히 이계를 증득한다는 데 의거하면 무간도를 가리키고, 만약 여기에 머물러 바로 이계를 증득한다는 데 의거하면 해탈도를 가리킨다.</w:t>
      </w:r>
    </w:p>
    <w:p>
      <w:pPr>
        <w:pStyle w:val="SHTKPositionMarker"/>
      </w:pPr>
      <w:bookmarkStart w:id="4707" w:name="loc_0717a25"/>
      <w:bookmarkEnd w:id="4707"/>
      <w:r>
        <w:t>[0717a25]</w:t>
      </w:r>
    </w:p>
    <w:p>
      <w:pPr>
        <w:pStyle w:val="SHTKSourceText"/>
      </w:pPr>
      <w:r>
        <w:t>論。然諸離繫至[9]唯具二時。</w:t>
      </w:r>
    </w:p>
    <w:p>
      <w:pPr>
        <w:pStyle w:val="SHTKTranslationText"/>
      </w:pPr>
      <w:r>
        <w:t>논에서는 “그러나 여러 이계는 … 오직 두 때만 갖춘다”라고 하였다.</w:t>
      </w:r>
    </w:p>
    <w:p>
      <w:pPr>
        <w:pStyle w:val="SHTKNoteSummary"/>
      </w:pPr>
      <w:r>
        <w:t>교감 요약 | [CBETA 교감] 甲·乙본에는 唯 없음</w:t>
      </w:r>
    </w:p>
    <w:p>
      <w:pPr>
        <w:pStyle w:val="SHTKNoteDetail"/>
      </w:pPr>
      <w:r>
        <w:t>• 교감 번호 | 0717009</w:t>
      </w:r>
    </w:p>
    <w:p>
      <w:pPr>
        <w:pStyle w:val="SHTKNoteDetail"/>
      </w:pPr>
      <w:r>
        <w:t>• 저본 독법 | 唯 → ‘오직’</w:t>
      </w:r>
    </w:p>
    <w:p>
      <w:pPr>
        <w:pStyle w:val="SHTKNoteDetail"/>
      </w:pPr>
      <w:r>
        <w:t>• 이문 독법 | ∅ → ‘해당 성분 없음(탈락)’</w:t>
      </w:r>
    </w:p>
    <w:p>
      <w:pPr>
        <w:pStyle w:val="SHTKNoteDetail"/>
      </w:pPr>
      <w:r>
        <w:t>• 저본 기준 번역 | “논에서는 “그러나 여러 이계는 … 오직 두 때만 갖춘다”라고 하였다.”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0717009.</w:t>
      </w:r>
    </w:p>
    <w:p>
      <w:pPr>
        <w:pStyle w:val="SHTKSourceText"/>
      </w:pPr>
      <w:r>
        <w:t>述不同也。</w:t>
      </w:r>
    </w:p>
    <w:p>
      <w:pPr>
        <w:pStyle w:val="SHTKTranslationText"/>
      </w:pPr>
      <w:r>
        <w:t>서로 같지 않음을 서술한 것이다.</w:t>
      </w:r>
    </w:p>
    <w:p>
      <w:pPr>
        <w:pStyle w:val="SHTKPositionMarker"/>
      </w:pPr>
      <w:bookmarkStart w:id="4708" w:name="loc_0717a26"/>
      <w:bookmarkEnd w:id="4708"/>
      <w:r>
        <w:t>[0717a26]</w:t>
      </w:r>
    </w:p>
    <w:p>
      <w:pPr>
        <w:pStyle w:val="SHTKSourceText"/>
      </w:pPr>
      <w:r>
        <w:t>論。謂欲界繫至具六時得者。此據次第者說見三諦斷。是預流果前。自治為一。四果為四。及練根故有六時也。</w:t>
      </w:r>
    </w:p>
    <w:p>
      <w:pPr>
        <w:pStyle w:val="SHTKTranslationText"/>
      </w:pPr>
      <w:r>
        <w:t>논에서는 “이를테면 욕계에 매인 것부터 … 여섯 때에 얻음을 갖춘다”라고 하였다. 이는 차제로 닦는 자에 의거하여 말한 것이다. 삼제를 보아 끊는 것은 예류과 이전에 있으므로, 자신의 대치로 얻는 때가 하나이고, 네 과에서 얻는 때가 넷이며, 또 연근이 있으므로 여섯 때가 있다.</w:t>
      </w:r>
    </w:p>
    <w:p>
      <w:pPr>
        <w:pStyle w:val="SHTKPositionMarker"/>
      </w:pPr>
      <w:bookmarkStart w:id="4709" w:name="loc_0717a29"/>
      <w:bookmarkEnd w:id="4709"/>
      <w:r>
        <w:t>[0717a29]</w:t>
      </w:r>
    </w:p>
    <w:p>
      <w:pPr>
        <w:pStyle w:val="SHTKSourceText"/>
      </w:pPr>
      <w:r>
        <w:t>論。色無色界至除預流果者。明五時也。</w:t>
      </w:r>
    </w:p>
    <w:p>
      <w:pPr>
        <w:pStyle w:val="SHTKTranslationText"/>
      </w:pPr>
      <w:r>
        <w:t>논에서는 “색계·무색계에서는 … 예류과를 제외한다”라고 하였다. 다섯 때를 밝힌 것이다.</w:t>
      </w:r>
    </w:p>
    <w:p>
      <w:pPr>
        <w:pStyle w:val="SHTKSourceText"/>
      </w:pPr>
      <w:r>
        <w:t>以道類智時是[10]得預流果故。</w:t>
      </w:r>
    </w:p>
    <w:p>
      <w:pPr>
        <w:pStyle w:val="SHTKTranslationText"/>
      </w:pPr>
      <w:r>
        <w:t>도류지 때가 예류과를 얻는 때이기 때문에,</w:t>
      </w:r>
    </w:p>
    <w:p>
      <w:pPr>
        <w:pStyle w:val="SHTKNoteSummary"/>
      </w:pPr>
      <w:r>
        <w:t>교감 요약 | [CBETA 교감] 저본 得 → 甲·乙본 明</w:t>
      </w:r>
    </w:p>
    <w:p>
      <w:pPr>
        <w:pStyle w:val="SHTKNoteDetail"/>
      </w:pPr>
      <w:r>
        <w:t>• 교감 번호 | 0717010</w:t>
      </w:r>
    </w:p>
    <w:p>
      <w:pPr>
        <w:pStyle w:val="SHTKNoteDetail"/>
      </w:pPr>
      <w:r>
        <w:t>• 저본 독법 | 得 → ‘얻다’</w:t>
      </w:r>
    </w:p>
    <w:p>
      <w:pPr>
        <w:pStyle w:val="SHTKNoteDetail"/>
      </w:pPr>
      <w:r>
        <w:t>• 이문 독법 | 明 → ‘밝히다’</w:t>
      </w:r>
    </w:p>
    <w:p>
      <w:pPr>
        <w:pStyle w:val="SHTKNoteDetail"/>
      </w:pPr>
      <w:r>
        <w:t>• 저본 기준 번역 | “도류지 때가 예류과를 얻는 때이기 때문에,”</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0717010.</w:t>
      </w:r>
    </w:p>
    <w:p>
      <w:pPr>
        <w:pStyle w:val="SHTKSourceText"/>
      </w:pPr>
      <w:r>
        <w:t>後治生得[11]果唯有五時。</w:t>
      </w:r>
    </w:p>
    <w:p>
      <w:pPr>
        <w:pStyle w:val="SHTKTranslationText"/>
      </w:pPr>
      <w:r>
        <w:t>그 뒤 대치가 생길 때와 과를 얻을 때는 오직 다섯 때가 있다.</w:t>
      </w:r>
    </w:p>
    <w:p>
      <w:pPr>
        <w:pStyle w:val="SHTKNoteSummary"/>
      </w:pPr>
      <w:r>
        <w:t>교감 요약 | [CBETA 교감] 甲·乙본에는 果 없음</w:t>
      </w:r>
    </w:p>
    <w:p>
      <w:pPr>
        <w:pStyle w:val="SHTKNoteDetail"/>
      </w:pPr>
      <w:r>
        <w:t>• 교감 번호 | 0717011</w:t>
      </w:r>
    </w:p>
    <w:p>
      <w:pPr>
        <w:pStyle w:val="SHTKNoteDetail"/>
      </w:pPr>
      <w:r>
        <w:t>• 저본 독법 | 果 → ‘결과/과’</w:t>
      </w:r>
    </w:p>
    <w:p>
      <w:pPr>
        <w:pStyle w:val="SHTKNoteDetail"/>
      </w:pPr>
      <w:r>
        <w:t>• 이문 독법 | ∅ → ‘해당 성분 없음(탈락)’</w:t>
      </w:r>
    </w:p>
    <w:p>
      <w:pPr>
        <w:pStyle w:val="SHTKNoteDetail"/>
      </w:pPr>
      <w:r>
        <w:t>• 저본 기준 번역 | “그 뒤 대치가 생길 때와 과를 얻을 때는 오직 다섯 때가 있다.”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0717011.</w:t>
      </w:r>
    </w:p>
    <w:p>
      <w:pPr>
        <w:pStyle w:val="SHTKSourceText"/>
      </w:pPr>
      <w:r>
        <w:t>欲修五品預流果[12]後雖存治生。</w:t>
      </w:r>
    </w:p>
    <w:p>
      <w:pPr>
        <w:pStyle w:val="SHTKTranslationText"/>
      </w:pPr>
      <w:r>
        <w:t>욕계 수소단의 다섯 품에서 예류과 뒤에는 비록 대치가 생기는 때가 남아 있으나,</w:t>
      </w:r>
    </w:p>
    <w:p>
      <w:pPr>
        <w:pStyle w:val="SHTKNoteSummary"/>
      </w:pPr>
      <w:r>
        <w:t>교감 요약 | [CBETA 교감] 저본 後 → 甲·乙본 復</w:t>
      </w:r>
    </w:p>
    <w:p>
      <w:pPr>
        <w:pStyle w:val="SHTKNoteDetail"/>
      </w:pPr>
      <w:r>
        <w:t>• 교감 번호 | 0717012</w:t>
      </w:r>
    </w:p>
    <w:p>
      <w:pPr>
        <w:pStyle w:val="SHTKNoteDetail"/>
      </w:pPr>
      <w:r>
        <w:t>• 저본 독법 | 後 → ‘뒤/그 뒤’</w:t>
      </w:r>
    </w:p>
    <w:p>
      <w:pPr>
        <w:pStyle w:val="SHTKNoteDetail"/>
      </w:pPr>
      <w:r>
        <w:t>• 이문 독법 | 復 → ‘다시/또’</w:t>
      </w:r>
    </w:p>
    <w:p>
      <w:pPr>
        <w:pStyle w:val="SHTKNoteDetail"/>
      </w:pPr>
      <w:r>
        <w:t>• 저본 기준 번역 | “욕계 수소단의 다섯 품에서 예류과 뒤에는 비록 대치가 생기는 때가 남아 있으나,”</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0717012.</w:t>
      </w:r>
    </w:p>
    <w:p>
      <w:pPr>
        <w:pStyle w:val="SHTKSourceText"/>
      </w:pPr>
      <w:r>
        <w:t>果闕一故同五時得。</w:t>
      </w:r>
    </w:p>
    <w:p>
      <w:pPr>
        <w:pStyle w:val="SHTKTranslationText"/>
      </w:pPr>
      <w:r>
        <w:t>과를 얻는 때 하나가 빠지므로 마찬가지로 다섯 때에 얻는다.</w:t>
      </w:r>
    </w:p>
    <w:p>
      <w:pPr>
        <w:pStyle w:val="SHTKPositionMarker"/>
      </w:pPr>
      <w:bookmarkStart w:id="4710" w:name="loc_0717b03"/>
      <w:bookmarkEnd w:id="4710"/>
      <w:r>
        <w:t>[0717b03]</w:t>
      </w:r>
    </w:p>
    <w:p>
      <w:pPr>
        <w:pStyle w:val="SHTKSourceText"/>
      </w:pPr>
      <w:r>
        <w:t>論。第六離繫至除前二故。明四時得也。</w:t>
      </w:r>
    </w:p>
    <w:p>
      <w:pPr>
        <w:pStyle w:val="SHTKTranslationText"/>
      </w:pPr>
      <w:r>
        <w:t>논에서는 “제6 이계는 … 앞의 둘을 제외하기 때문이다”라고 하였다. 네 때에 얻음을 밝힌 것이다.</w:t>
      </w:r>
    </w:p>
    <w:p>
      <w:pPr>
        <w:pStyle w:val="SHTKPositionMarker"/>
      </w:pPr>
      <w:bookmarkStart w:id="4711" w:name="loc_0717b04"/>
      <w:bookmarkEnd w:id="4711"/>
      <w:r>
        <w:t>[0717b04]</w:t>
      </w:r>
    </w:p>
    <w:p>
      <w:pPr>
        <w:pStyle w:val="SHTKSourceText"/>
      </w:pPr>
      <w:r>
        <w:t>論。第九離繫至除前三故。明三時得也。</w:t>
      </w:r>
    </w:p>
    <w:p>
      <w:pPr>
        <w:pStyle w:val="SHTKTranslationText"/>
      </w:pPr>
      <w:r>
        <w:t>논에서는 “제9 이계는 … 앞의 셋을 제외하기 때문이다”라고 하였다. 세 때에 얻음을 밝힌 것이다.</w:t>
      </w:r>
    </w:p>
    <w:p>
      <w:pPr>
        <w:pStyle w:val="SHTKPositionMarker"/>
      </w:pPr>
      <w:bookmarkStart w:id="4712" w:name="loc_0717b05"/>
      <w:bookmarkEnd w:id="4712"/>
      <w:r>
        <w:t>[0717b05]</w:t>
      </w:r>
    </w:p>
    <w:p>
      <w:pPr>
        <w:pStyle w:val="SHTKSourceText"/>
      </w:pPr>
      <w:r>
        <w:t>論。有頂第九至即得果故。明二時得也。</w:t>
      </w:r>
    </w:p>
    <w:p>
      <w:pPr>
        <w:pStyle w:val="SHTKTranslationText"/>
      </w:pPr>
      <w:r>
        <w:t>논에서는 “유정지의 제9품은 … 곧 과를 얻기 때문이다”라고 하였다. 두 때에 얻음을 밝힌 것이다.</w:t>
      </w:r>
    </w:p>
    <w:p>
      <w:pPr>
        <w:pStyle w:val="SHTKPositionMarker"/>
      </w:pPr>
      <w:bookmarkStart w:id="4713" w:name="loc_0717b06"/>
      <w:bookmarkEnd w:id="4713"/>
      <w:r>
        <w:t>[0717b06]</w:t>
      </w:r>
    </w:p>
    <w:p>
      <w:pPr>
        <w:pStyle w:val="SHTKSourceText"/>
      </w:pPr>
      <w:r>
        <w:t>論。如是且就容有至除預流等[13]故者。</w:t>
      </w:r>
    </w:p>
    <w:p>
      <w:pPr>
        <w:pStyle w:val="SHTKTranslationText"/>
      </w:pPr>
      <w:r>
        <w:t>논에서는 “이와 같은 것은 우선 있을 수 있는 경우에 의거하여 … 예류 등을 제외하기 때문이다”라고 하였다.</w:t>
      </w:r>
    </w:p>
    <w:p>
      <w:pPr>
        <w:pStyle w:val="SHTKNoteSummary"/>
      </w:pPr>
      <w:r>
        <w:t>교감 요약 | [CBETA 교감] 甲·乙본에는 故 없음</w:t>
      </w:r>
    </w:p>
    <w:p>
      <w:pPr>
        <w:pStyle w:val="SHTKNoteDetail"/>
      </w:pPr>
      <w:r>
        <w:t>• 교감 번호 | 0717013</w:t>
      </w:r>
    </w:p>
    <w:p>
      <w:pPr>
        <w:pStyle w:val="SHTKNoteDetail"/>
      </w:pPr>
      <w:r>
        <w:t>• 저본 독법 | 故 → ‘그러므로/…때문에’</w:t>
      </w:r>
    </w:p>
    <w:p>
      <w:pPr>
        <w:pStyle w:val="SHTKNoteDetail"/>
      </w:pPr>
      <w:r>
        <w:t>• 이문 독법 | ∅ → ‘해당 성분 없음(탈락)’</w:t>
      </w:r>
    </w:p>
    <w:p>
      <w:pPr>
        <w:pStyle w:val="SHTKNoteDetail"/>
      </w:pPr>
      <w:r>
        <w:t>• 저본 기준 번역 | “논에서는 “이와 같은 것은 우선 있을 수 있는 경우에 의거하여 … 예류 등을 제외하기 때문이다”라고 하였다.”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0717013.</w:t>
      </w:r>
    </w:p>
    <w:p>
      <w:pPr>
        <w:pStyle w:val="SHTKSourceText"/>
      </w:pPr>
      <w:r>
        <w:t>前說六時等。據容有鈍根次第者說。若說利根。即除練根。前六．五．四．三．二位皆除一故。即有五．四．三．二．一。若超越二果。即除預流。若超越三果。即除預流．一來。若鈍根次第。通取世俗道。得即有七時。若利根次第及超越。通世俗道。即有六時等。然治生時有其二種。世俗治生是正斷惑。無漏治生即有二種一者斷惑無間．解脫。二者重印。隨重印道亦得名為無間．解脫。</w:t>
      </w:r>
    </w:p>
    <w:p>
      <w:pPr>
        <w:pStyle w:val="SHTKTranslationText"/>
      </w:pPr>
      <w:r>
        <w:t>앞에서 말한 여섯 때 등은 있을 수 있는 둔근의 차제자에 의거하여 말한 것이다. 만약 이근을 말한다면 곧 연근을 제외하므로, 앞의 여섯·다섯·넷·셋·둘의 지위에서 모두 하나씩 제외되어 곧 다섯·넷·셋·둘·하나가 있다. 만약 두 과를 뛰어넘는다면 곧 예류를 제외하고, 만약 세 과를 뛰어넘는다면 곧 예류와 일래를 제외한다. 만약 둔근의 차제자라면 세속도까지 함께 취하므로 얻는 때가 곧 일곱 때가 있다. 만약 이근의 차제자이거나 초월자라면 세속도까지 함께 취해도 곧 여섯 때 등이 있다. 그러나 대치가 생기는 때에는 두 종류가 있다. 세속의 대치가 생기는 것은 바로 번뇌를 끊는 것이고, 무루의 대치가 생기는 것에는 곧 두 종류가 있으니, 첫째는 번뇌를 끊는 무간도·해탈도이고, 둘째는 거듭 인가하는 것이다. 거듭 인가하는 도도 따라서 무간도·해탈도라고 이름할 수 있다.</w:t>
      </w:r>
    </w:p>
    <w:p>
      <w:pPr>
        <w:pStyle w:val="SHTKSourceText"/>
      </w:pPr>
      <w:r>
        <w:t>超越忍[14]智亦得名為無間．解脫故。</w:t>
      </w:r>
    </w:p>
    <w:p>
      <w:pPr>
        <w:pStyle w:val="SHTKTranslationText"/>
      </w:pPr>
      <w:r>
        <w:t>초월자의 인·지도 또한 무간도·해탈도라고 이름할 수 있기 때문이다.</w:t>
      </w:r>
    </w:p>
    <w:p>
      <w:pPr>
        <w:pStyle w:val="SHTKNoteSummary"/>
      </w:pPr>
      <w:r>
        <w:t>교감 요약 | [CBETA 교감] 저본 智 → 甲·乙본 知</w:t>
      </w:r>
    </w:p>
    <w:p>
      <w:pPr>
        <w:pStyle w:val="SHTKNoteDetail"/>
      </w:pPr>
      <w:r>
        <w:t>• 교감 번호 | 0717014</w:t>
      </w:r>
    </w:p>
    <w:p>
      <w:pPr>
        <w:pStyle w:val="SHTKNoteDetail"/>
      </w:pPr>
      <w:r>
        <w:t>• 저본 독법 | 智 → ‘지혜’</w:t>
      </w:r>
    </w:p>
    <w:p>
      <w:pPr>
        <w:pStyle w:val="SHTKNoteDetail"/>
      </w:pPr>
      <w:r>
        <w:t>• 이문 독법 | 知 → ‘알다’</w:t>
      </w:r>
    </w:p>
    <w:p>
      <w:pPr>
        <w:pStyle w:val="SHTKNoteDetail"/>
      </w:pPr>
      <w:r>
        <w:t>• 저본 기준 번역 | “초월자의 인·지도 또한 무간도·해탈도라고 이름할 수 있기 때문이다.”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0717014.</w:t>
      </w:r>
    </w:p>
    <w:p>
      <w:pPr>
        <w:pStyle w:val="SHTKSourceText"/>
      </w:pPr>
      <w:r>
        <w:t>煩惱先斷亦名遠分。又正理論云。隨離少多入聖道者。彼得離繫。隨其所應有具六時。乃至。唯一以利根故又六十一云。依根本地起煖等善根。彼於此生必定得見諦。以利根故厭有深故准正理。超越是利根也。詳其隨信行人入見道有七十三人。故知超越雖利根。非是利種。所以重起無間．解脫。</w:t>
      </w:r>
    </w:p>
    <w:p>
      <w:pPr>
        <w:pStyle w:val="SHTKTranslationText"/>
      </w:pPr>
      <w:r>
        <w:t>번뇌가 먼저 끊어진 것도 또한 원분이라고 이름한다. 또 《정리론》에서는 말한다. 번뇌를 적게 또는 많이 떠난 뒤 성도에 들어가는 자는, 그가 이계를 얻는 때가 그에 알맞게 여섯 때를 갖추기도 하고, 나아가 오직 한 때뿐이기도 한데, 이근이기 때문이다. 또 권61에서는 말한다. 근본지에 의지하여 난 등의 선근을 일으키는 자는 그 생에서 반드시 견제를 얻는다. 이근이기 때문이며 유를 싫어함이 깊기 때문이다. 《정리론》에 준하면, 초월자는 이근이다. 상세히 살펴보면 수신행인이 견도에 들어가는 경우에는 일흔세 사람이 있다. 그러므로 초월자는 비록 이근이지만 이근의 종성은 아님을 알 수 있다. 그래서 무간도·해탈도를 거듭 일으킨다.</w:t>
      </w:r>
    </w:p>
    <w:p>
      <w:pPr>
        <w:pStyle w:val="SHTKSourceText"/>
      </w:pPr>
      <w:r>
        <w:t>以二乘[15]鈍故。</w:t>
      </w:r>
    </w:p>
    <w:p>
      <w:pPr>
        <w:pStyle w:val="SHTKTranslationText"/>
      </w:pPr>
      <w:r>
        <w:t>이승은 둔하기 때문이다.</w:t>
      </w:r>
    </w:p>
    <w:p>
      <w:pPr>
        <w:pStyle w:val="SHTKNoteSummary"/>
      </w:pPr>
      <w:r>
        <w:t>교감 요약 | [CBETA 교감] 甲·乙본에는 鈍 없음</w:t>
      </w:r>
    </w:p>
    <w:p>
      <w:pPr>
        <w:pStyle w:val="SHTKNoteDetail"/>
      </w:pPr>
      <w:r>
        <w:t>• 교감 번호 | 0717015</w:t>
      </w:r>
    </w:p>
    <w:p>
      <w:pPr>
        <w:pStyle w:val="SHTKNoteDetail"/>
      </w:pPr>
      <w:r>
        <w:t>• 저본 독법 | 鈍</w:t>
      </w:r>
    </w:p>
    <w:p>
      <w:pPr>
        <w:pStyle w:val="SHTKNoteDetail"/>
      </w:pPr>
      <w:r>
        <w:t>• 이문 독법 | ∅ → ‘해당 성분 없음(탈락)’</w:t>
      </w:r>
    </w:p>
    <w:p>
      <w:pPr>
        <w:pStyle w:val="SHTKNoteDetail"/>
      </w:pPr>
      <w:r>
        <w:t>• 저본 기준 번역 | “이승은 둔하기 때문이다.”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0717015.</w:t>
      </w:r>
    </w:p>
    <w:p>
      <w:pPr>
        <w:pStyle w:val="SHTKSourceText"/>
      </w:pPr>
      <w:r>
        <w:t>欲起後道必依前道次第而起。</w:t>
      </w:r>
    </w:p>
    <w:p>
      <w:pPr>
        <w:pStyle w:val="SHTKTranslationText"/>
      </w:pPr>
      <w:r>
        <w:t>뒤의 도를 일으키려 하면 반드시 앞의 도에 의지하여 차례대로 일으켜야 한다.</w:t>
      </w:r>
    </w:p>
    <w:p>
      <w:pPr>
        <w:pStyle w:val="SHTKSourceText"/>
      </w:pPr>
      <w:r>
        <w:t>諸佛[16]超次第起。</w:t>
      </w:r>
    </w:p>
    <w:p>
      <w:pPr>
        <w:pStyle w:val="SHTKTranslationText"/>
      </w:pPr>
      <w:r>
        <w:t>여러 부처는 차제를 뛰어넘어 일으킨다.</w:t>
      </w:r>
    </w:p>
    <w:p>
      <w:pPr>
        <w:pStyle w:val="SHTKNoteSummary"/>
      </w:pPr>
      <w:r>
        <w:t>교감 요약 | [CBETA 교감] 저본 超 → 甲·乙본 越</w:t>
      </w:r>
    </w:p>
    <w:p>
      <w:pPr>
        <w:pStyle w:val="SHTKNoteDetail"/>
      </w:pPr>
      <w:r>
        <w:t>• 교감 번호 | 0717016</w:t>
      </w:r>
    </w:p>
    <w:p>
      <w:pPr>
        <w:pStyle w:val="SHTKNoteDetail"/>
      </w:pPr>
      <w:r>
        <w:t>• 저본 독법 | 超</w:t>
      </w:r>
    </w:p>
    <w:p>
      <w:pPr>
        <w:pStyle w:val="SHTKNoteDetail"/>
      </w:pPr>
      <w:r>
        <w:t>• 이문 독법 | 越</w:t>
      </w:r>
    </w:p>
    <w:p>
      <w:pPr>
        <w:pStyle w:val="SHTKNoteDetail"/>
      </w:pPr>
      <w:r>
        <w:t>• 저본 기준 번역 | “여러 부처는 차제를 뛰어넘어 일으킨다.”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0717016.</w:t>
      </w:r>
    </w:p>
    <w:p>
      <w:pPr>
        <w:pStyle w:val="SHTKSourceText"/>
      </w:pPr>
      <w:r>
        <w:t>正理論云。諸有先離無所有染入聖道者。唯除菩薩。餘亦定於二界一切修斷離繫得無漏得。彼皆必於二界修斷自勝果道遍現前故。如是理趣以何證知。說聖者生第四靜慮已上諸地定成樂根。及說聖者生於無色定有色貪盡斷遍知得故。菩薩何緣不亦如是。不由加行。一切功德能現前故。如滅定等。謂聲聞．獨覺無自在功力能超間起諸對治道。欲證後道必藉前道以為加行方能證故准此。</w:t>
      </w:r>
    </w:p>
    <w:p>
      <w:pPr>
        <w:pStyle w:val="SHTKTranslationText"/>
      </w:pPr>
      <w:r>
        <w:t>《정리론》에서는 말한다. 먼저 무소유처의 염을 떠난 뒤 성도에 들어가는 모든 자는 오직 보살을 제외하면, 나머지도 또한 반드시 이계의 모든 수소단 이계에 대해 무루득을 얻는다. 그들은 모두 반드시 이계의 수소단에 대한 자신의 승과도를 두루 현전시키기 때문이다. 이와 같은 이치를 무엇으로 증명하여 아는가? 성자가 제4정려 이상 여러 지에 태어나면 반드시 낙근을 성취한다고 말하고, 또 성자가 무색계에 태어나면 반드시 색탐진의 단변지득이 있다고 말하기 때문이다. 보살은 무슨 까닭에 또한 이와 같지 않은가? 가행을 말미암지 않고도 모든 공덕을 현전시킬 수 있기 때문이다. 멸정 등의 경우와 같다. 이를테면 성문·독각은 자재한 공력이 없어 여러 대치도를 중간 단계를 뛰어넘어 일으킬 수 없고, 뒤의 도를 증득하려 하면 반드시 앞의 도를 빌려 가행으로 삼은 뒤에야 증득할 수 있기 때문이다. 이에 준하면,</w:t>
      </w:r>
    </w:p>
    <w:p>
      <w:pPr>
        <w:pStyle w:val="SHTKSourceText"/>
      </w:pPr>
      <w:r>
        <w:t>重修對治[17]道。</w:t>
      </w:r>
    </w:p>
    <w:p>
      <w:pPr>
        <w:pStyle w:val="SHTKTranslationText"/>
      </w:pPr>
      <w:r>
        <w:t>대치도를 거듭 닦는 것은</w:t>
      </w:r>
    </w:p>
    <w:p>
      <w:pPr>
        <w:pStyle w:val="SHTKNoteSummary"/>
      </w:pPr>
      <w:r>
        <w:t>교감 요약 | [CBETA 교감] 甲·乙본에는 道 없음</w:t>
      </w:r>
    </w:p>
    <w:p>
      <w:pPr>
        <w:pStyle w:val="SHTKNoteDetail"/>
      </w:pPr>
      <w:r>
        <w:t>• 교감 번호 | 0717017</w:t>
      </w:r>
    </w:p>
    <w:p>
      <w:pPr>
        <w:pStyle w:val="SHTKNoteDetail"/>
      </w:pPr>
      <w:r>
        <w:t>• 저본 독법 | 道 → ‘도’</w:t>
      </w:r>
    </w:p>
    <w:p>
      <w:pPr>
        <w:pStyle w:val="SHTKNoteDetail"/>
      </w:pPr>
      <w:r>
        <w:t>• 이문 독법 | ∅ → ‘해당 성분 없음(탈락)’</w:t>
      </w:r>
    </w:p>
    <w:p>
      <w:pPr>
        <w:pStyle w:val="SHTKNoteDetail"/>
      </w:pPr>
      <w:r>
        <w:t>• 저본 기준 번역 | “대치도를 거듭 닦는 것은”</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0717017.</w:t>
      </w:r>
    </w:p>
    <w:p>
      <w:pPr>
        <w:pStyle w:val="SHTKSourceText"/>
      </w:pPr>
      <w:r>
        <w:t>即是更重修印。證無間．解脫道也。與四道不違。婆沙一師。</w:t>
      </w:r>
    </w:p>
    <w:p>
      <w:pPr>
        <w:pStyle w:val="SHTKTranslationText"/>
      </w:pPr>
      <w:r>
        <w:t>곧 다시 거듭 닦아 인가하는 것이며, 무간도·해탈도를 증득하는 것이다. 네 도와 서로 어긋나지 않는다. 《바사》의 한 논사는</w:t>
      </w:r>
    </w:p>
    <w:p>
      <w:pPr>
        <w:pStyle w:val="SHTKSourceText"/>
      </w:pPr>
      <w:r>
        <w:t>[18]鱗覺佛同菩薩。</w:t>
      </w:r>
    </w:p>
    <w:p>
      <w:pPr>
        <w:pStyle w:val="SHTKTranslationText"/>
      </w:pPr>
      <w:r>
        <w:t>인각불도 보살과 같다고 한다.</w:t>
      </w:r>
    </w:p>
    <w:p>
      <w:pPr>
        <w:pStyle w:val="SHTKNoteSummary"/>
      </w:pPr>
      <w:r>
        <w:t>교감 요약 | [CBETA 교감] 저본 麟角《俱舍論疏》日本國立公文…年刊本第(17자) 21冊第27圖右欄第1行）T29n1558_p0120c19 → 甲·乙본 鱗覺</w:t>
      </w:r>
    </w:p>
    <w:p>
      <w:pPr>
        <w:pStyle w:val="SHTKNoteDetail"/>
      </w:pPr>
      <w:r>
        <w:t>• 교감 번호 | 0717018</w:t>
      </w:r>
    </w:p>
    <w:p>
      <w:pPr>
        <w:pStyle w:val="SHTKNoteDetail"/>
      </w:pPr>
      <w:r>
        <w:t>• 저본 독법 | 麟角《俱舍論疏》（日本國立公文書館藏明治二十年刊本第21冊第27圖右欄第1行）T29n1558_p0120c19</w:t>
      </w:r>
    </w:p>
    <w:p>
      <w:pPr>
        <w:pStyle w:val="SHTKNoteDetail"/>
      </w:pPr>
      <w:r>
        <w:t>• 이문 독법 | 鱗覺; 麟角</w:t>
      </w:r>
    </w:p>
    <w:p>
      <w:pPr>
        <w:pStyle w:val="SHTKNoteDetail"/>
      </w:pPr>
      <w:r>
        <w:t>• 저본 기준 번역 | “인각불도 보살과 같다고 한다.”</w:t>
      </w:r>
    </w:p>
    <w:p>
      <w:pPr>
        <w:pStyle w:val="SHTKNoteDetail"/>
      </w:pPr>
      <w:r>
        <w:t>• 교감 해설 | 저본은 鱗覺, 갑·을본은 麟角이다. 현행 CBETA는 일본 국립공문서관본과 T29n1558을 근거로 麟角을 채택하고 원저본 鱗覺을 이문으로 돌렸다. 본문 원문은 저본 鱗覺을 유지한다.</w:t>
      </w:r>
    </w:p>
    <w:p>
      <w:pPr>
        <w:pStyle w:val="SHTKNoteDetail"/>
      </w:pPr>
      <w:r>
        <w:t>• 교감 해설 | 저본 鱗覺은 갑·을본 麟角과 다르며 현행 CBETA는 증거를 붙여 麟角을 채택한다. 번역은 문맥상 통용되는 “인각불”로 옮기되 원문과 교감에서 저본 철자를 보존한다.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0717018.</w:t>
      </w:r>
    </w:p>
    <w:p>
      <w:pPr>
        <w:pStyle w:val="SHTKSourceText"/>
      </w:pPr>
      <w:r>
        <w:t>又准正理論。</w:t>
      </w:r>
    </w:p>
    <w:p>
      <w:pPr>
        <w:pStyle w:val="SHTKTranslationText"/>
      </w:pPr>
      <w:r>
        <w:t>또 《정리론》에 준하면,</w:t>
      </w:r>
    </w:p>
    <w:p>
      <w:pPr>
        <w:pStyle w:val="SHTKSourceText"/>
      </w:pPr>
      <w:r>
        <w:t>已至果位更不却修此果向[19]道。</w:t>
      </w:r>
    </w:p>
    <w:p>
      <w:pPr>
        <w:pStyle w:val="SHTKTranslationText"/>
      </w:pPr>
      <w:r>
        <w:t>이미 과위에 이른 뒤에는 다시 거꾸로 이 과의 향도를 닦지 않는다.</w:t>
      </w:r>
    </w:p>
    <w:p>
      <w:pPr>
        <w:pStyle w:val="SHTKNoteSummary"/>
      </w:pPr>
      <w:r>
        <w:t>교감 요약 | [CBETA 교감] 저본 道 → 甲·乙본 是</w:t>
      </w:r>
    </w:p>
    <w:p>
      <w:pPr>
        <w:pStyle w:val="SHTKNoteDetail"/>
      </w:pPr>
      <w:r>
        <w:t>• 교감 번호 | 0717019</w:t>
      </w:r>
    </w:p>
    <w:p>
      <w:pPr>
        <w:pStyle w:val="SHTKNoteDetail"/>
      </w:pPr>
      <w:r>
        <w:t>• 저본 독법 | 道 → ‘도’</w:t>
      </w:r>
    </w:p>
    <w:p>
      <w:pPr>
        <w:pStyle w:val="SHTKNoteDetail"/>
      </w:pPr>
      <w:r>
        <w:t>• 이문 독법 | 是 → ‘이다/옳다’</w:t>
      </w:r>
    </w:p>
    <w:p>
      <w:pPr>
        <w:pStyle w:val="SHTKNoteDetail"/>
      </w:pPr>
      <w:r>
        <w:t>• 저본 기준 번역 | “이미 과위에 이른 뒤에는 다시 거꾸로 이 과의 향도를 닦지 않는다.”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0717019.</w:t>
      </w:r>
    </w:p>
    <w:p>
      <w:pPr>
        <w:pStyle w:val="SHTKSourceText"/>
      </w:pPr>
      <w:r>
        <w:t>如[20]先離欲超得阿那含果已。</w:t>
      </w:r>
    </w:p>
    <w:p>
      <w:pPr>
        <w:pStyle w:val="SHTKTranslationText"/>
      </w:pPr>
      <w:r>
        <w:t>예컨대 먼저 욕계를 떠나 불환과를 뛰어넘어 얻은 뒤에는</w:t>
      </w:r>
    </w:p>
    <w:p>
      <w:pPr>
        <w:pStyle w:val="SHTKNoteSummary"/>
      </w:pPr>
      <w:r>
        <w:t>교감 요약 | [CBETA 교감] 저본 先 → 甲·乙본 已</w:t>
      </w:r>
    </w:p>
    <w:p>
      <w:pPr>
        <w:pStyle w:val="SHTKNoteDetail"/>
      </w:pPr>
      <w:r>
        <w:t>• 교감 번호 | 0717020</w:t>
      </w:r>
    </w:p>
    <w:p>
      <w:pPr>
        <w:pStyle w:val="SHTKNoteDetail"/>
      </w:pPr>
      <w:r>
        <w:t>• 저본 독법 | 先</w:t>
      </w:r>
    </w:p>
    <w:p>
      <w:pPr>
        <w:pStyle w:val="SHTKNoteDetail"/>
      </w:pPr>
      <w:r>
        <w:t>• 이문 독법 | 已 → ‘이미’</w:t>
      </w:r>
    </w:p>
    <w:p>
      <w:pPr>
        <w:pStyle w:val="SHTKNoteDetail"/>
      </w:pPr>
      <w:r>
        <w:t>• 저본 기준 번역 | “예컨대 먼저 욕계를 떠나 불환과를 뛰어넘어 얻은 뒤에는”</w:t>
      </w:r>
    </w:p>
    <w:p>
      <w:pPr>
        <w:pStyle w:val="SHTKNoteDetail"/>
      </w:pPr>
      <w:r>
        <w:t>• 교감 해설 | 저본 先을 갑·을본은 已로 읽는다. 先離欲과 已離欲의 표현 차이이나 논지의 큰 변화는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0717020.</w:t>
      </w:r>
    </w:p>
    <w:p>
      <w:pPr>
        <w:pStyle w:val="SHTKSourceText"/>
      </w:pPr>
      <w:r>
        <w:t>不更却起欲斷對治亦不更得斷欲無為。乃至。得羅漢果畢竟不得。以先無無漏得故。無得可捨。後亦不得。准阿那含果。超越一來義亦准此。故正理論云。先斷六品入見諦者。彼見所斷六品離繫。亦五時得。除一如前。彼修所斷六品離繫。唯世俗道治生時得。必不起彼無漏對治。是一來果向道攝故。非住果時起彼向道。以住勝果不起劣故那含准此。已後起印證見道得見道六品。不起修道六品故。不得修道六品無為。</w:t>
      </w:r>
    </w:p>
    <w:p>
      <w:pPr>
        <w:pStyle w:val="SHTKTranslationText"/>
      </w:pPr>
      <w:r>
        <w:t>다시 거꾸로 욕계의 끊음을 대치하는 도를 일으키지도 않고, 욕계를 끊어 얻는 무위를 다시 얻지도 않는다. 나아가 아라한과를 얻어도 끝내 얻지 못한다. 먼저 무루득이 없었기 때문에 버릴 득도 없고, 뒤에도 또한 얻지 못한다. 불환과에 준하면, 일래과를 초월하는 뜻도 또한 이에 준한다. 그러므로 《정리론》에서는 말한다. 먼저 여섯 품을 끊고 견제에 들어간 자는 그 견소단 여섯 품의 이계를 또한 다섯 때에 얻는데, 하나를 제외하는 것은 앞과 같다. 그 수소단 여섯 품의 이계는 오직 세속도의 대치가 생길 때에만 얻는다. 반드시 그것의 무루대치를 일으키지 않는다. 그것은 일래과의 향도에 포섭되기 때문이다. 과에 머무는 때에는 그 향도를 일으키지 않는다. 뛰어난 과에 머물면서 열등한 것을 일으키지 않기 때문이다. 불환도 이에 준한다. 그 뒤 인가하여 견도를 증득할 때 견도의 여섯 품을 얻지만, 수도의 여섯 품은 일으키지 않기 때문에 수도의 여섯 품에 해당하는 무위는 얻지 못한다.</w:t>
      </w:r>
    </w:p>
    <w:p>
      <w:pPr>
        <w:pStyle w:val="SHTKSourceText"/>
      </w:pPr>
      <w:r>
        <w:t>[21]超越那含若依根本入見諦者。</w:t>
      </w:r>
    </w:p>
    <w:p>
      <w:pPr>
        <w:pStyle w:val="SHTKTranslationText"/>
      </w:pPr>
      <w:r>
        <w:t>불환을 초월한 자가 만약 근본정에 의지하여 견제에 들어간다면,</w:t>
      </w:r>
    </w:p>
    <w:p>
      <w:pPr>
        <w:pStyle w:val="SHTKNoteSummary"/>
      </w:pPr>
      <w:r>
        <w:t>교감 요약 | [CBETA 교감] 저본 超 → 乙본 起</w:t>
      </w:r>
    </w:p>
    <w:p>
      <w:pPr>
        <w:pStyle w:val="SHTKNoteDetail"/>
      </w:pPr>
      <w:r>
        <w:t>• 교감 번호 | 0717021</w:t>
      </w:r>
    </w:p>
    <w:p>
      <w:pPr>
        <w:pStyle w:val="SHTKNoteDetail"/>
      </w:pPr>
      <w:r>
        <w:t>• 저본 독법 | 超</w:t>
      </w:r>
    </w:p>
    <w:p>
      <w:pPr>
        <w:pStyle w:val="SHTKNoteDetail"/>
      </w:pPr>
      <w:r>
        <w:t>• 이문 독법 | 起 → ‘일어나다’</w:t>
      </w:r>
    </w:p>
    <w:p>
      <w:pPr>
        <w:pStyle w:val="SHTKNoteDetail"/>
      </w:pPr>
      <w:r>
        <w:t>• 저본 기준 번역 | “불환을 초월한 자가 만약 근본정에 의지하여 견제에 들어간다면,”</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0717021.</w:t>
      </w:r>
    </w:p>
    <w:p>
      <w:pPr>
        <w:pStyle w:val="SHTKSourceText"/>
      </w:pPr>
      <w:r>
        <w:t>彼欲界見所斷九品離繫亦一時得。如前應知。根本非欲斷對治故。若依未至。若依根本。彼修所斷九品離繫。亦一時得。必不起彼無漏對治。是不還果向道攝故。根本地雖起見道。非對治故不得欲界無為又云。前言斷欲六品．九品入見諦者。彼先修斷六．九離繫無無漏得。為永不得。暫不得耶。應決定言彼永不得。豈不證得阿羅漢時。必得先時見．修所斷一切離繫諸無漏得。若彼先時所斷離繫有無漏得。今時捨者於彼今應得無漏得。若先無者。今時亦無得離繫時。唯自治起。</w:t>
      </w:r>
    </w:p>
    <w:p>
      <w:pPr>
        <w:pStyle w:val="SHTKTranslationText"/>
      </w:pPr>
      <w:r>
        <w:t>그 욕계 견소단 아홉 품의 이계도 또한 한 때에 얻는다. 앞에 준하여 알아야 한다. 근본정은 욕계의 끊음을 대치하는 도가 아니기 때문이다. 만약 미지정에 의지하거나, 혹 근본정에 의지한다면, 그 수소단 아홉 품의 이계도 또한 한 때에 얻는다. 반드시 그것의 무루대치를 일으키지 않는다. 그것은 불환과의 향도에 포섭되기 때문이다. 근본지에서 비록 견도를 일으키더라도 욕계의 대치가 아니기 때문에 욕계의 무위를 얻지 못한다. 또 말한다. 앞에서 욕계의 여섯 품·아홉 품을 끊고 견제에 들어간 자라고 하였는데, 그가 앞서 수도에서 끊은 여섯·아홉 품의 이계에는 무루득이 없다. 영원히 얻지 못하는 것인가, 잠시 얻지 못하는 것인가? 마땅히 결정하여 그는 영원히 얻지 못한다고 말해야 한다. 어찌 아라한을 증득할 때에는 반드시 이전의 견소단·수소단 모든 이계의 여러 무루득을 얻지 않는가? 만약 그가 앞서 끊은 이계에 무루득이 있었고 지금 그것을 버린 것이라면, 지금 그 이계에 대해 마땅히 무루득을 얻어야 한다. 만약 앞서 없었다면 지금도 또한 없다. 이계를 얻는 때는 오직 자신의 대치가 일어날 때와</w:t>
      </w:r>
    </w:p>
    <w:p>
      <w:pPr>
        <w:pStyle w:val="SHTKSourceText"/>
      </w:pPr>
      <w:r>
        <w:t>及捨劣道得勝時故問離欲得根本。根本非欲斷對治。起見道時不得欲無為。離下三禪得第四。第四非是下對治。依四起見道。亦應不得下三地無為答正理論云。</w:t>
      </w:r>
    </w:p>
    <w:p>
      <w:pPr>
        <w:pStyle w:val="SHTKTranslationText"/>
      </w:pPr>
      <w:r>
        <w:t>열등한 도를 버리고 뛰어난 도를 얻을 때뿐이기 때문이다. 묻는다. 욕을 떠나 근본정을 얻은 경우는 어떠한가? 근본정은 욕계의 단대치가 아니다. 견도를 일으킬 때 욕계의 무위를 얻지 못한다. 아래 세 선정을 떠나 제4선정을 얻을 때에도, 제4선정은 아래 세 선정의 대치가 아니다. 제4선정에 의지하여 견도를 일으키면, 또한 아래 세 지의 무위를 얻지 못해야 하지 않는가? 답한다. 《정리론》에서 말하였다.</w:t>
      </w:r>
    </w:p>
    <w:p>
      <w:pPr>
        <w:pStyle w:val="SHTKSourceText"/>
      </w:pPr>
      <w:r>
        <w:t>[1]謂設先離無所有染。</w:t>
      </w:r>
    </w:p>
    <w:p>
      <w:pPr>
        <w:pStyle w:val="SHTKTranslationText"/>
      </w:pPr>
      <w:r>
        <w:t>가령 먼저 무소유처의 염오를 떠났다고 하자.</w:t>
      </w:r>
    </w:p>
    <w:p>
      <w:pPr>
        <w:pStyle w:val="SHTKNoteSummary"/>
      </w:pPr>
      <w:r>
        <w:t>교감 요약 | [CBETA 교감] 甲·乙본에는 謂 없음</w:t>
      </w:r>
    </w:p>
    <w:p>
      <w:pPr>
        <w:pStyle w:val="SHTKNoteDetail"/>
      </w:pPr>
      <w:r>
        <w:t>• 교감 번호 | 0718001</w:t>
      </w:r>
    </w:p>
    <w:p>
      <w:pPr>
        <w:pStyle w:val="SHTKNoteDetail"/>
      </w:pPr>
      <w:r>
        <w:t>• 저본 독법 | 謂 → ‘말하다’</w:t>
      </w:r>
    </w:p>
    <w:p>
      <w:pPr>
        <w:pStyle w:val="SHTKNoteDetail"/>
      </w:pPr>
      <w:r>
        <w:t>• 이문 독법 | ∅ → ‘해당 성분 없음(탈락)’</w:t>
      </w:r>
    </w:p>
    <w:p>
      <w:pPr>
        <w:pStyle w:val="SHTKNoteDetail"/>
      </w:pPr>
      <w:r>
        <w:t>• 저본 기준 번역 | “가령 먼저 무소유처의 염오를 떠났다고 하자.”</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0718001.</w:t>
      </w:r>
    </w:p>
    <w:p>
      <w:pPr>
        <w:pStyle w:val="SHTKSourceText"/>
      </w:pPr>
      <w:r>
        <w:t>隨依何地入見諦時。必得二界諸見所斷無漏斷治。彼見所斷。是一斷治頓所斷故。上地見道現在前時。必修未來下地道故。下靜慮遍能為上斷治故解云。上地道所斷惑。下地道遍能斷故。上地道所斷之惑。即皆是下地道能斷也。起上地道修下地道。是同治修。下地道。所斷惑上地道非皆能斷。故下地道不修上道正理又云。豈不已離無所有處染。依第三定等入見諦時。應修未來上地見道。同為有頂斷對治故不爾。未離此地染者。</w:t>
      </w:r>
    </w:p>
    <w:p>
      <w:pPr>
        <w:pStyle w:val="SHTKTranslationText"/>
      </w:pPr>
      <w:r>
        <w:t>어느 지에 의지하여 견제에 들어가든, 반드시 두 계의 모든 견소단에 대한 무루의 단대치를 얻는다. 그 견소단은 하나의 단대치에 의해 단번에 끊어지는 것이기 때문이다. 상지의 견도가 현전할 때에는 반드시 미래의 하지 도를 닦는데, 하위의 정려는 두루 상위의 단대치가 될 수 있기 때문이다. 해석하면 이렇다. 상지의 도가 끊는 번뇌는 하지의 도도 두루 끊을 수 있기 때문이다. 상지의 도가 끊는 번뇌는 곧 모두 하지의 도도 끊을 수 있는 것이다. 상지의 도를 일으키면서 하지의 도를 닦는 것은 동일한 대치를 닦는 것이기 때문이다. 하지의 도가 끊는 번뇌를 상지의 도가 모두 끊을 수 있는 것은 아니다. 그러므로 하지의 도를 일으킬 때 상지의 도를 닦지 않는다. 《정리론》에서 또 말하였다. 어찌 이미 무소유처의 염오를 떠난 사람이 제3정 등에 의지하여 견제에 들어갈 때 미래의 상지 견도를 닦아야 하지 않는가? 모두 유정의 단대치가 되기 때문이다. 그렇지 않다. 이 지의 염오를 아직 떠나지 않은 사람은</w:t>
      </w:r>
    </w:p>
    <w:p>
      <w:pPr>
        <w:pStyle w:val="SHTKSourceText"/>
      </w:pPr>
      <w:r>
        <w:t>即依此地入見諦時。自及上諸地見諦所斷。見一一諦時。能頓斷故。如有未離第四定染。依第四定入見諦時。頓斷五地見所斷染。</w:t>
      </w:r>
    </w:p>
    <w:p>
      <w:pPr>
        <w:pStyle w:val="SHTKTranslationText"/>
      </w:pPr>
      <w:r>
        <w:t>곧 이 지에 의지하여 견제에 들어갈 때, 자지와 그 위 여러 지의 견제소단을 각각의 제를 볼 때마다 단번에 끊을 수 있기 때문이다. 가령 제4정의 염오를 아직 떠나지 않은 사람이 제4정에 의지하여 견제에 들어갈 때에는 다섯 지의 견소단 염오를 단번에 끊는다.</w:t>
      </w:r>
    </w:p>
    <w:p>
      <w:pPr>
        <w:pStyle w:val="SHTKSourceText"/>
      </w:pPr>
      <w:r>
        <w:t>乃至未離初[2]靜慮染。</w:t>
      </w:r>
    </w:p>
    <w:p>
      <w:pPr>
        <w:pStyle w:val="SHTKTranslationText"/>
      </w:pPr>
      <w:r>
        <w:t>나아가 초정려의 염오를 아직 떠나지 않은 사람이</w:t>
      </w:r>
    </w:p>
    <w:p>
      <w:pPr>
        <w:pStyle w:val="SHTKNoteSummary"/>
      </w:pPr>
      <w:r>
        <w:t>교감 요약 | [CBETA 교감] 저본 靜慮 → 甲·乙본 定</w:t>
      </w:r>
    </w:p>
    <w:p>
      <w:pPr>
        <w:pStyle w:val="SHTKNoteDetail"/>
      </w:pPr>
      <w:r>
        <w:t>• 교감 번호 | 0718002</w:t>
      </w:r>
    </w:p>
    <w:p>
      <w:pPr>
        <w:pStyle w:val="SHTKNoteDetail"/>
      </w:pPr>
      <w:r>
        <w:t>• 저본 독법 | 靜慮</w:t>
      </w:r>
    </w:p>
    <w:p>
      <w:pPr>
        <w:pStyle w:val="SHTKNoteDetail"/>
      </w:pPr>
      <w:r>
        <w:t>• 이문 독법 | 定 → ‘정/선정’</w:t>
      </w:r>
    </w:p>
    <w:p>
      <w:pPr>
        <w:pStyle w:val="SHTKNoteDetail"/>
      </w:pPr>
      <w:r>
        <w:t>• 저본 기준 번역 | “나아가 초정려의 염오를 아직 떠나지 않은 사람이”</w:t>
      </w:r>
    </w:p>
    <w:p>
      <w:pPr>
        <w:pStyle w:val="SHTKNoteDetail"/>
      </w:pPr>
      <w:r>
        <w:t>• 교감 해설 | 저본 靜慮를 갑·을본은 定으로 읽는다. 과 [＊]가 이 교감을 다시 가리킨다.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0718002.</w:t>
      </w:r>
    </w:p>
    <w:p>
      <w:pPr>
        <w:pStyle w:val="SHTKSourceText"/>
      </w:pPr>
      <w:r>
        <w:t>依初[＊]靜慮入見諦時。</w:t>
      </w:r>
    </w:p>
    <w:p>
      <w:pPr>
        <w:pStyle w:val="SHTKTranslationText"/>
      </w:pPr>
      <w:r>
        <w:t>초정려에 의지하여 견제에 들어갈 때에는</w:t>
      </w:r>
    </w:p>
    <w:p>
      <w:pPr>
        <w:pStyle w:val="SHTKNoteSummary"/>
      </w:pPr>
      <w:r>
        <w:t>교감 요약 | [CBETA 교감] 저본 靜慮 → 甲·乙본 定</w:t>
      </w:r>
    </w:p>
    <w:p>
      <w:pPr>
        <w:pStyle w:val="SHTKNoteDetail"/>
      </w:pPr>
      <w:r>
        <w:t>• 원교감 원문 | 靜慮【大】＊，定【甲】【乙】＊</w:t>
      </w:r>
    </w:p>
    <w:p>
      <w:pPr>
        <w:pStyle w:val="SHTKNoteDetail"/>
      </w:pPr>
      <w:r>
        <w:t>• 해당 번역 | “초선에 의지하여 견제에 들어갈 때에는”</w:t>
      </w:r>
    </w:p>
    <w:p>
      <w:pPr>
        <w:pStyle w:val="SHTKNoteDetail"/>
      </w:pPr>
      <w:r>
        <w:t>• 번역 영향 판정 | [판단 유보]</w:t>
      </w:r>
    </w:p>
    <w:p>
      <w:pPr>
        <w:pStyle w:val="SHTKNoteDetail"/>
      </w:pPr>
      <w:r>
        <w:t>• 출처 | CBETA T41n1822, 교감 번호 0718002.</w:t>
      </w:r>
    </w:p>
    <w:p>
      <w:pPr>
        <w:pStyle w:val="SHTKSourceText"/>
      </w:pPr>
      <w:r>
        <w:t>頓斷八地見所斷染。上地曾無斷下地故。非第四等與第三等。所對治法一切皆同。由是已離第三等染。依第三等入見諦時。雖上地能治自上地。而非與下所治恒同。故依下時不能修上又云諸異生位以世俗道斷見所斷所有離繫。唯由下地見道勢力。於自．上地無漏得起。謂依上地見道現前。必修未來下地見道。由彼勢力於下離繫。得無漏得非上地故。由此學位。定應遍於色．無色攝見斷離繫得無漏得。非欲理成。欲唯未至地見道所斷故(已上釋也)豈不應如第四定等非第三等下地對治。然第四等見道現前。能修未來下地所攝一切見道。</w:t>
      </w:r>
    </w:p>
    <w:p>
      <w:pPr>
        <w:pStyle w:val="SHTKTranslationText"/>
      </w:pPr>
      <w:r>
        <w:t>여덟 지의 견소단 염오를 단번에 끊는다. 상지는 일찍이 하지를 끊은 일이 없기 때문이다. 제4정 등이 제3정 등과 대치되는 법이 모두 같은 것은 아니다. 이 때문에 이미 제3정 등의 염오를 떠난 사람이 제3정 등에 의지하여 견제에 들어갈 때에는, 비록 상지의 도가 자지와 상지를 대치할 수 있지만 하지가 대치하는 것과 항상 같은 것은 아니다. 그러므로 하지에 의지할 때 상지의 도를 닦을 수 없다. 또 말하였다. 모든 이생의 지위에서 세속도로 견소단을 끊어 얻은 모든 이계는 오직 하지 견도의 힘에 의하여 자지와 상지에서 무루득이 일어난다. 곧 상지에 의지한 견도가 현전할 때 반드시 미래의 하지 견도를 닦으며, 그 힘에 의해 하지의 이계에 대하여 무루득을 얻는 것이지 상지의 힘 때문이 아니다. 이 때문에 유학의 지위에서는 반드시 색계·무색계에 속한 견소단의 이계에 두루 무루득을 얻는다. 욕계에 대해서는 그렇지 않음이 이치상 성립한다. 욕계는 오직 미지정의 견도에 의해 끊어지기 때문이다. 이상이 해석이다. 어찌 제4정 등이 제3정 등 하지의 대치는 아니지만, 제4정 등의 견도가 현전할 때 미래의 하지에 속한 모든 견도를 닦을 수 있고,</w:t>
      </w:r>
    </w:p>
    <w:p>
      <w:pPr>
        <w:pStyle w:val="SHTKSourceText"/>
      </w:pPr>
      <w:r>
        <w:t>由彼道力於諸下地見斷離繫得無漏得。如是根本雖非欲治。然根本地見道現前。應修未來未至地攝一切見道。由彼道力。應於欲界見斷離繫得無漏得(已上難也根本不斷欲。不得欲界斷。上地不斷下。如何得下斷也)此例不齊。見道有二。</w:t>
      </w:r>
    </w:p>
    <w:p>
      <w:pPr>
        <w:pStyle w:val="SHTKTranslationText"/>
      </w:pPr>
      <w:r>
        <w:t>그 도의 힘으로 여러 하지의 견소단 이계에 무루득을 얻는 것과 같아야 하지 않는가? 이와 같이 근본지는 비록 욕계의 대치는 아니지만, 근본지의 견도가 현전하면 미래의 미지지에 속한 모든 견도를 닦아야 하고, 그 도의 힘으로 욕계의 견소단 이계에 무루득을 얻어야 한다. 이상이 논난이다. 근본지는 욕계를 끊지 못하므로 욕계의 단멸을 얻지 못한다. 상지는 하지를 끊지 못하는데, 어떻게 하지의 단멸을 얻겠는가? 이 비유는 서로 같지 않다. 견도에는 두 가지가 있다.</w:t>
      </w:r>
    </w:p>
    <w:p>
      <w:pPr>
        <w:pStyle w:val="SHTKSourceText"/>
      </w:pPr>
      <w:r>
        <w:t>一欲[3]界對治。</w:t>
      </w:r>
    </w:p>
    <w:p>
      <w:pPr>
        <w:pStyle w:val="SHTKTranslationText"/>
      </w:pPr>
      <w:r>
        <w:t>첫째는 욕계의 대치이고,</w:t>
      </w:r>
    </w:p>
    <w:p>
      <w:pPr>
        <w:pStyle w:val="SHTKNoteSummary"/>
      </w:pPr>
      <w:r>
        <w:t>교감 요약 | [CBETA 교감] 甲·乙본에는 界 없음</w:t>
      </w:r>
    </w:p>
    <w:p>
      <w:pPr>
        <w:pStyle w:val="SHTKNoteDetail"/>
      </w:pPr>
      <w:r>
        <w:t>• 교감 번호 | 0718003</w:t>
      </w:r>
    </w:p>
    <w:p>
      <w:pPr>
        <w:pStyle w:val="SHTKNoteDetail"/>
      </w:pPr>
      <w:r>
        <w:t>• 저본 독법 | 界 → ‘계’</w:t>
      </w:r>
    </w:p>
    <w:p>
      <w:pPr>
        <w:pStyle w:val="SHTKNoteDetail"/>
      </w:pPr>
      <w:r>
        <w:t>• 이문 독법 | ∅ → ‘해당 성분 없음(탈락)’</w:t>
      </w:r>
    </w:p>
    <w:p>
      <w:pPr>
        <w:pStyle w:val="SHTKNoteDetail"/>
      </w:pPr>
      <w:r>
        <w:t>• 저본 기준 번역 | “첫째는 욕계의 대치이고,”</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0718003.</w:t>
      </w:r>
    </w:p>
    <w:p>
      <w:pPr>
        <w:pStyle w:val="SHTKSourceText"/>
      </w:pPr>
      <w:r>
        <w:t>二上界對治。</w:t>
      </w:r>
    </w:p>
    <w:p>
      <w:pPr>
        <w:pStyle w:val="SHTKTranslationText"/>
      </w:pPr>
      <w:r>
        <w:t>둘째는 상계의 대치이다.</w:t>
      </w:r>
    </w:p>
    <w:p>
      <w:pPr>
        <w:pStyle w:val="SHTKSourceText"/>
      </w:pPr>
      <w:r>
        <w:t>[4]欲治有三。</w:t>
      </w:r>
    </w:p>
    <w:p>
      <w:pPr>
        <w:pStyle w:val="SHTKTranslationText"/>
      </w:pPr>
      <w:r>
        <w:t>욕계의 대치에는 세 가지가 있다.</w:t>
      </w:r>
    </w:p>
    <w:p>
      <w:pPr>
        <w:pStyle w:val="SHTKNoteSummary"/>
      </w:pPr>
      <w:r>
        <w:t>교감 요약 | [CBETA 교감] 저본 欲 → 甲·乙본 欲界</w:t>
      </w:r>
    </w:p>
    <w:p>
      <w:pPr>
        <w:pStyle w:val="SHTKNoteDetail"/>
      </w:pPr>
      <w:r>
        <w:t>• 교감 번호 | 0718004</w:t>
      </w:r>
    </w:p>
    <w:p>
      <w:pPr>
        <w:pStyle w:val="SHTKNoteDetail"/>
      </w:pPr>
      <w:r>
        <w:t>• 저본 독법 | 欲 → ‘욕망/욕계’</w:t>
      </w:r>
    </w:p>
    <w:p>
      <w:pPr>
        <w:pStyle w:val="SHTKNoteDetail"/>
      </w:pPr>
      <w:r>
        <w:t>• 이문 독법 | 欲界 → ‘욕망/욕계 / 계’</w:t>
      </w:r>
    </w:p>
    <w:p>
      <w:pPr>
        <w:pStyle w:val="SHTKNoteDetail"/>
      </w:pPr>
      <w:r>
        <w:t>• 저본 기준 번역 | “욕계의 대치에는 세 가지가 있다.”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0718004.</w:t>
      </w:r>
    </w:p>
    <w:p>
      <w:pPr>
        <w:pStyle w:val="SHTKSourceText"/>
      </w:pPr>
      <w:r>
        <w:t>謂斷對治。厭患對治。遠分對治。色無色治三種亦然。欲治三中。初斷對治唯未至攝。餘通六地。上治三種皆通六地。然上二界斷治見道。唯能對治自．上地染。餘治見道亦治下地。上地雖非下地斷治。而上見道現在前時。遍修未來下地見道。下與上地同所治故。無有欲界斷治見道。能與根本同一所治。可根本地見道現前。能修未來未至地攝欲見斷法斷治見道。由彼道力。能於欲界見斷離繫得無漏得。故彼所引為例不齊(已上釋也)又云。諸根本地欲界厭患遠分對治。</w:t>
      </w:r>
    </w:p>
    <w:p>
      <w:pPr>
        <w:pStyle w:val="SHTKTranslationText"/>
      </w:pPr>
      <w:r>
        <w:t>곧 단대치, 염환대치, 원분대치이다. 색계·무색계의 대치 세 가지도 또한 그러하다. 욕계 대치 세 가지 가운데 첫 번째 단대치는 오직 미지지에 속하고, 나머지 둘은 여섯 지에 통한다. 상계의 세 대치는 모두 여섯 지에 통한다. 그러나 상계 두 계의 단대치인 견도는 오직 자지와 상지의 염오만 대치할 수 있다. 나머지 대치인 견도는 하지도 대치한다. 상지는 비록 하지의 단대치는 아니지만, 상지의 견도가 현전할 때에는 미래의 하지 견도를 두루 닦는다. 하지와 상지가 대치하는 바가 같기 때문이다. 욕계의 단대치인 견도 가운데에는 근본지와 동일한 대치 대상을 가진 것이 없다. 그렇다면 근본지의 견도가 현전할 때 어떻게 미래의 미지지에 속한 욕계 견소단법의 단대치 견도를 닦을 수 있겠는가? 그 도의 힘으로 욕계 견소단의 이계에 무루득을 얻는 일도 있을 수 없다. 그러므로 그가 끌어온 비유는 같지 않다. 이상이 해석이다. 또 말하였다. 여러 근본지에서 욕계의 염환대치와 원분대치,</w:t>
      </w:r>
    </w:p>
    <w:p>
      <w:pPr>
        <w:pStyle w:val="SHTKSourceText"/>
      </w:pPr>
      <w:r>
        <w:t>色．無色界三種對治見道現前。還修未來未至地攝。如是二種三種對治。非由未來欲界厭遠對治力故。便於欲界見斷離繫。得無漏得。唯斷對治力能斷繫得故。諸先離欲。若依未至入見諦者。欲界厭患遠分對治見道現前。亦修未來欲斷對治。欲斷對治地道正現在前故。</w:t>
      </w:r>
    </w:p>
    <w:p>
      <w:pPr>
        <w:pStyle w:val="SHTKTranslationText"/>
      </w:pPr>
      <w:r>
        <w:t>그리고 색계·무색계의 세 가지 대치인 견도가 현전할 때에는 다시 미래의 미지지에 속한 이와 같은 두 가지와 세 가지 대치를 닦는다. 그러나 미래의 욕계 염환대치와 원분대치의 힘 때문에 곧바로 욕계 견소단의 이계에 무루득을 얻는 것은 아니다. 오직 단대치의 힘만이 계박을 끊고 득을 얻게 할 수 있기 때문이다. 먼저 욕계를 떠난 사람들이 미지지에 의지하여 견제에 들어간 경우에는 욕계의 염환대치와 원분대치인 견도가 현전하면서 미래의 욕계 단대치도 닦는다. 욕계 단대치에 속한 지의 도가 바로 현전하기 때문이다.</w:t>
      </w:r>
    </w:p>
    <w:p>
      <w:pPr>
        <w:pStyle w:val="SHTKSourceText"/>
      </w:pPr>
      <w:r>
        <w:t>由如是[5]理。</w:t>
      </w:r>
    </w:p>
    <w:p>
      <w:pPr>
        <w:pStyle w:val="SHTKTranslationText"/>
      </w:pPr>
      <w:r>
        <w:t>이러한 이치 때문에,</w:t>
      </w:r>
    </w:p>
    <w:p>
      <w:pPr>
        <w:pStyle w:val="SHTKNoteSummary"/>
      </w:pPr>
      <w:r>
        <w:t>교감 요약 | [CBETA 교감] 저본 理 → 甲·乙본 非理</w:t>
      </w:r>
    </w:p>
    <w:p>
      <w:pPr>
        <w:pStyle w:val="SHTKNoteDetail"/>
      </w:pPr>
      <w:r>
        <w:t>• 교감 번호 | 0718005</w:t>
      </w:r>
    </w:p>
    <w:p>
      <w:pPr>
        <w:pStyle w:val="SHTKNoteDetail"/>
      </w:pPr>
      <w:r>
        <w:t>• 저본 독법 | 理 → ‘이치’</w:t>
      </w:r>
    </w:p>
    <w:p>
      <w:pPr>
        <w:pStyle w:val="SHTKNoteDetail"/>
      </w:pPr>
      <w:r>
        <w:t>• 이문 독법 | 非理 → ‘아니다 / 이치’</w:t>
      </w:r>
    </w:p>
    <w:p>
      <w:pPr>
        <w:pStyle w:val="SHTKNoteDetail"/>
      </w:pPr>
      <w:r>
        <w:t>• 저본 기준 번역 | “이러한 이치 때문에,”</w:t>
      </w:r>
    </w:p>
    <w:p>
      <w:pPr>
        <w:pStyle w:val="SHTKNoteDetail"/>
      </w:pPr>
      <w:r>
        <w:t>• 교감 해설 | 저본은 理이나 갑·을본은 앞에 非를 보태 非理로 읽는다. “이러한 이치”와 “이러한 그릇된 이치”로 뜻이 반전되므로 주의한다.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0718005.</w:t>
      </w:r>
    </w:p>
    <w:p>
      <w:pPr>
        <w:pStyle w:val="SHTKSourceText"/>
      </w:pPr>
      <w:r>
        <w:t>非先離欲入見諦者。皆於欲界見斷離繫。得無漏得。諸先離欲入見諦者。</w:t>
      </w:r>
    </w:p>
    <w:p>
      <w:pPr>
        <w:pStyle w:val="SHTKTranslationText"/>
      </w:pPr>
      <w:r>
        <w:t>먼저 욕계를 떠난 뒤 견제에 들어간 모든 사람이 욕계 견소단의 이계에 무루득을 얻는 것은 아니다. 먼저 욕계를 떠난 뒤 견제에 들어간 사람은</w:t>
      </w:r>
    </w:p>
    <w:p>
      <w:pPr>
        <w:pStyle w:val="SHTKSourceText"/>
      </w:pPr>
      <w:r>
        <w:t>畢竟無[6]容於欲修斷所有離繫。</w:t>
      </w:r>
    </w:p>
    <w:p>
      <w:pPr>
        <w:pStyle w:val="SHTKTranslationText"/>
      </w:pPr>
      <w:r>
        <w:t>끝내 욕계 수소단의 모든 이계에 대하여</w:t>
      </w:r>
    </w:p>
    <w:p>
      <w:pPr>
        <w:pStyle w:val="SHTKNoteSummary"/>
      </w:pPr>
      <w:r>
        <w:t>교감 요약 | [CBETA 교감] 저본 容 → 甲·乙본 窮</w:t>
      </w:r>
    </w:p>
    <w:p>
      <w:pPr>
        <w:pStyle w:val="SHTKNoteDetail"/>
      </w:pPr>
      <w:r>
        <w:t>• 교감 번호 | 0718006</w:t>
      </w:r>
    </w:p>
    <w:p>
      <w:pPr>
        <w:pStyle w:val="SHTKNoteDetail"/>
      </w:pPr>
      <w:r>
        <w:t>• 저본 독법 | 容</w:t>
      </w:r>
    </w:p>
    <w:p>
      <w:pPr>
        <w:pStyle w:val="SHTKNoteDetail"/>
      </w:pPr>
      <w:r>
        <w:t>• 이문 독법 | 窮</w:t>
      </w:r>
    </w:p>
    <w:p>
      <w:pPr>
        <w:pStyle w:val="SHTKNoteDetail"/>
      </w:pPr>
      <w:r>
        <w:t>• 저본 기준 번역 | “끝내 욕계 수소단의 모든 이계에 대하여”</w:t>
      </w:r>
    </w:p>
    <w:p>
      <w:pPr>
        <w:pStyle w:val="SHTKNoteDetail"/>
      </w:pPr>
      <w:r>
        <w:t>• 교감 해설 | 저본 容을 갑·을본은 窮으로 읽는다. 과 뒤 [＊]가 이 교감을 다시 가리킨다.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0718006.</w:t>
      </w:r>
    </w:p>
    <w:p>
      <w:pPr>
        <w:pStyle w:val="SHTKSourceText"/>
      </w:pPr>
      <w:r>
        <w:t>得無漏得以未至攝欲界修斷斷對治收無漏修道。於不還果身中現前。及未來修俱非理故。</w:t>
      </w:r>
    </w:p>
    <w:p>
      <w:pPr>
        <w:pStyle w:val="SHTKTranslationText"/>
      </w:pPr>
      <w:r>
        <w:t>무루득을 얻을 수 없다. 미지지에 속한 욕계 수소단의 단대치에 포함되는 무루 수도가 불환과를 얻은 몸에서 현전하거나 미래에 닦이는 것은 모두 이치에 맞지 않기 때문이다.</w:t>
      </w:r>
    </w:p>
    <w:p>
      <w:pPr>
        <w:pStyle w:val="SHTKSourceText"/>
      </w:pPr>
      <w:r>
        <w:t>理無[＊]容有不還果身中有一來．不還二向道故。</w:t>
      </w:r>
    </w:p>
    <w:p>
      <w:pPr>
        <w:pStyle w:val="SHTKTranslationText"/>
      </w:pPr>
      <w:r>
        <w:t>불환과를 얻은 몸에 일래향과 불환향이라는 두 향의 도가 존재할 수 없기 때문이다.</w:t>
      </w:r>
    </w:p>
    <w:p>
      <w:pPr>
        <w:pStyle w:val="SHTKNoteSummary"/>
      </w:pPr>
      <w:r>
        <w:t>교감 요약 | [CBETA 교감] 저본 容 → 甲·乙본 窮</w:t>
      </w:r>
    </w:p>
    <w:p>
      <w:pPr>
        <w:pStyle w:val="SHTKNoteDetail"/>
      </w:pPr>
      <w:r>
        <w:t>• 원교감 원문 | 容【大】＊，窮【甲】【乙】＊</w:t>
      </w:r>
    </w:p>
    <w:p>
      <w:pPr>
        <w:pStyle w:val="SHTKNoteDetail"/>
      </w:pPr>
      <w:r>
        <w:t>• 해당 번역 | “불환과를 얻은 몸에 일래향과 불환향이라는 두 향의 도가 존재할 수 없기 때문이다.”</w:t>
      </w:r>
    </w:p>
    <w:p>
      <w:pPr>
        <w:pStyle w:val="SHTKNoteDetail"/>
      </w:pPr>
      <w:r>
        <w:t>• 번역 영향 판정 | [판단 유보]</w:t>
      </w:r>
    </w:p>
    <w:p>
      <w:pPr>
        <w:pStyle w:val="SHTKNoteDetail"/>
      </w:pPr>
      <w:r>
        <w:t>• 출처 | CBETA T41n1822, 교감 번호 0718006.</w:t>
      </w:r>
    </w:p>
    <w:p>
      <w:pPr>
        <w:pStyle w:val="SHTKSourceText"/>
      </w:pPr>
      <w:r>
        <w:t>諸有先離無所有染入聖道者。唯除菩薩。餘亦定於二界一切修斷離繫得無漏得。彼皆必於二界修斷。自勝果道遍現前故。如是理趣以何證知。</w:t>
      </w:r>
    </w:p>
    <w:p>
      <w:pPr>
        <w:pStyle w:val="SHTKTranslationText"/>
      </w:pPr>
      <w:r>
        <w:t>먼저 무소유처의 염오를 떠난 뒤 성도에 들어간 사람들은 오직 보살을 제외하면, 나머지는 또한 반드시 두 계의 모든 수소단 이계에 무루득을 얻는다. 그들은 모두 반드시 두 계의 수소단에 대하여 자신의 뛰어난 과에 속한 도를 두루 현전하기 때문이다. 이와 같은 이치를 무엇으로 증명하여 아는가?</w:t>
      </w:r>
    </w:p>
    <w:p>
      <w:pPr>
        <w:pStyle w:val="SHTKSourceText"/>
      </w:pPr>
      <w:r>
        <w:t>說聖者生第四[＊]靜慮以上諸地定成樂[7]根。</w:t>
      </w:r>
    </w:p>
    <w:p>
      <w:pPr>
        <w:pStyle w:val="SHTKTranslationText"/>
      </w:pPr>
      <w:r>
        <w:t>성자가 제4정려 이상의 여러 지에 태어나면 반드시 낙근을 성취한다고 설한 것과,</w:t>
      </w:r>
    </w:p>
    <w:p>
      <w:pPr>
        <w:pStyle w:val="SHTKNoteSummary"/>
      </w:pPr>
      <w:r>
        <w:t>교감 요약 | [CBETA 교감] 저본 根 → 甲·乙본 根故</w:t>
      </w:r>
    </w:p>
    <w:p>
      <w:pPr>
        <w:pStyle w:val="SHTKNoteDetail"/>
      </w:pPr>
      <w:r>
        <w:t>• 교감 번호 | 0718007</w:t>
      </w:r>
    </w:p>
    <w:p>
      <w:pPr>
        <w:pStyle w:val="SHTKNoteDetail"/>
      </w:pPr>
      <w:r>
        <w:t>• 저본 독법 | 根 → ‘근’</w:t>
      </w:r>
    </w:p>
    <w:p>
      <w:pPr>
        <w:pStyle w:val="SHTKNoteDetail"/>
      </w:pPr>
      <w:r>
        <w:t>• 이문 독법 | 根故 → ‘근 / 그러므로/…때문에’</w:t>
      </w:r>
    </w:p>
    <w:p>
      <w:pPr>
        <w:pStyle w:val="SHTKNoteDetail"/>
      </w:pPr>
      <w:r>
        <w:t>• 저본 기준 번역 | “성자가 제4정려 이상의 여러 지에 태어나면 반드시 낙근을 성취한다고 설한 것과,”</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0718007.</w:t>
      </w:r>
    </w:p>
    <w:p>
      <w:pPr>
        <w:pStyle w:val="SHTKNoteSummary"/>
      </w:pPr>
      <w:r>
        <w:t>교감 요약 | [CBETA 교감] 저본 靜慮 → 甲·乙본 定</w:t>
      </w:r>
    </w:p>
    <w:p>
      <w:pPr>
        <w:pStyle w:val="SHTKNoteDetail"/>
      </w:pPr>
      <w:r>
        <w:t>• 원교감 원문 | 靜慮【大】＊，定【甲】【乙】＊</w:t>
      </w:r>
    </w:p>
    <w:p>
      <w:pPr>
        <w:pStyle w:val="SHTKNoteDetail"/>
      </w:pPr>
      <w:r>
        <w:t>• 해당 번역 | “성자가 제4선정 이상의 여러 지에 태어나면 반드시 낙근을 성취한다고 설한 것과,”</w:t>
      </w:r>
    </w:p>
    <w:p>
      <w:pPr>
        <w:pStyle w:val="SHTKNoteDetail"/>
      </w:pPr>
      <w:r>
        <w:t>• 번역 영향 판정 | [판단 유보]</w:t>
      </w:r>
    </w:p>
    <w:p>
      <w:pPr>
        <w:pStyle w:val="SHTKNoteDetail"/>
      </w:pPr>
      <w:r>
        <w:t>• 출처 | CBETA T41n1822, 교감 번호 0718002.</w:t>
      </w:r>
    </w:p>
    <w:p>
      <w:pPr>
        <w:pStyle w:val="SHTKSourceText"/>
      </w:pPr>
      <w:r>
        <w:t>及說聖者生於無色。定有色貪盡斷。遍知得故一斷欲見道不與上地同斷。依根本地雖修未至。俱修餘二對治。不修斷對治。依未至等斷初禪等惑。必與上地同一道斷。由斯依上地道修下對治</w:t>
      </w:r>
    </w:p>
    <w:p>
      <w:pPr>
        <w:pStyle w:val="SHTKTranslationText"/>
      </w:pPr>
      <w:r>
        <w:t>또 성자가 무색계에 태어나면 반드시 색탐이 다 끊어진 변지의 득이 있다고 설한 것에 의해서이다. 첫째, 욕계의 견소단을 끊는 견도는 상지와 함께 끊는 것이 아니다. 근본지에 의지할 때 비록 미지지의 도를 닦더라도, 나머지 두 대치는 함께 닦지만 단대치는 닦지 않는다. 미지지 등에 의지하여 초선 등의 번뇌를 끊을 때에는 반드시 상지와 동일한 하나의 도로 함께 끊는다. 이 때문에 상지의 도에 의지하여 하지의 대치를 닦는다.</w:t>
      </w:r>
    </w:p>
    <w:p>
      <w:pPr>
        <w:pStyle w:val="SHTKSourceText"/>
      </w:pPr>
      <w:r>
        <w:t>二上二界修斷不合[8]治故。</w:t>
      </w:r>
    </w:p>
    <w:p>
      <w:pPr>
        <w:pStyle w:val="SHTKTranslationText"/>
      </w:pPr>
      <w:r>
        <w:t>둘째, 상계 두 계의 수소단은 함께 대치하지 않기 때문이다.</w:t>
      </w:r>
    </w:p>
    <w:p>
      <w:pPr>
        <w:pStyle w:val="SHTKNoteSummary"/>
      </w:pPr>
      <w:r>
        <w:t>교감 요약 | [CBETA 교감] 저본 治 → 甲·乙본 論</w:t>
      </w:r>
    </w:p>
    <w:p>
      <w:pPr>
        <w:pStyle w:val="SHTKNoteDetail"/>
      </w:pPr>
      <w:r>
        <w:t>• 교감 번호 | 0718008</w:t>
      </w:r>
    </w:p>
    <w:p>
      <w:pPr>
        <w:pStyle w:val="SHTKNoteDetail"/>
      </w:pPr>
      <w:r>
        <w:t>• 저본 독법 | 治</w:t>
      </w:r>
    </w:p>
    <w:p>
      <w:pPr>
        <w:pStyle w:val="SHTKNoteDetail"/>
      </w:pPr>
      <w:r>
        <w:t>• 이문 독법 | 論 → ‘논’</w:t>
      </w:r>
    </w:p>
    <w:p>
      <w:pPr>
        <w:pStyle w:val="SHTKNoteDetail"/>
      </w:pPr>
      <w:r>
        <w:t>• 저본 기준 번역 | “둘째, 상계 두 계의 수소단은 함께 대치하지 않기 때문이다.”</w:t>
      </w:r>
    </w:p>
    <w:p>
      <w:pPr>
        <w:pStyle w:val="SHTKNoteDetail"/>
      </w:pPr>
      <w:r>
        <w:t>• 교감 해설 | 저본 治를 갑·을본은 論으로 읽어 不合治故/不合論故의 문장 뜻이 달라진다.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0718008.</w:t>
      </w:r>
    </w:p>
    <w:p>
      <w:pPr>
        <w:pStyle w:val="SHTKSourceText"/>
      </w:pPr>
      <w:r>
        <w:t>依第二禪已上道得修下地。不修斷治。超越者勝果道中必修斷治。以是後果向故。</w:t>
      </w:r>
    </w:p>
    <w:p>
      <w:pPr>
        <w:pStyle w:val="SHTKTranslationText"/>
      </w:pPr>
      <w:r>
        <w:t>제2선 이상의 도에 의지해서는 하지의 도를 닦을 수 있지만 단대치는 닦지 않는다. 초월한 사람은 뛰어난 과의 도 가운데서 반드시 단대치를 닦는다. 그것이 뒤 과의 향이기 때문이다.</w:t>
      </w:r>
    </w:p>
    <w:p>
      <w:pPr>
        <w:pStyle w:val="SHTKSourceText"/>
      </w:pPr>
      <w:r>
        <w:t>其道必[9]須次第修故</w:t>
      </w:r>
    </w:p>
    <w:p>
      <w:pPr>
        <w:pStyle w:val="SHTKTranslationText"/>
      </w:pPr>
      <w:r>
        <w:t>그 도는 반드시 차례대로 닦아야 하기 때문이다.</w:t>
      </w:r>
    </w:p>
    <w:p>
      <w:pPr>
        <w:pStyle w:val="SHTKNoteSummary"/>
      </w:pPr>
      <w:r>
        <w:t>교감 요약 | [CBETA 교감] 저본 須 → 甲·乙본 須修</w:t>
      </w:r>
    </w:p>
    <w:p>
      <w:pPr>
        <w:pStyle w:val="SHTKNoteDetail"/>
      </w:pPr>
      <w:r>
        <w:t>• 교감 번호 | 0718009</w:t>
      </w:r>
    </w:p>
    <w:p>
      <w:pPr>
        <w:pStyle w:val="SHTKNoteDetail"/>
      </w:pPr>
      <w:r>
        <w:t>• 저본 독법 | 須</w:t>
      </w:r>
    </w:p>
    <w:p>
      <w:pPr>
        <w:pStyle w:val="SHTKNoteDetail"/>
      </w:pPr>
      <w:r>
        <w:t>• 이문 독법 | 須修</w:t>
      </w:r>
    </w:p>
    <w:p>
      <w:pPr>
        <w:pStyle w:val="SHTKNoteDetail"/>
      </w:pPr>
      <w:r>
        <w:t>• 저본 기준 번역 | “그 도는 반드시 차례대로 닦아야 하기 때문이다.”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0718009.</w:t>
      </w:r>
    </w:p>
    <w:p>
      <w:pPr>
        <w:pStyle w:val="SHTKSourceText"/>
      </w:pPr>
      <w:r>
        <w:t>三諸後果道已[10]上必不却起前向[11]道也。</w:t>
      </w:r>
    </w:p>
    <w:p>
      <w:pPr>
        <w:pStyle w:val="SHTKTranslationText"/>
      </w:pPr>
      <w:r>
        <w:t>셋째, 모든 뒤 과의 도 이상에서는 반드시 되돌아가 앞의 향도를 일으키지 않는다.</w:t>
      </w:r>
    </w:p>
    <w:p>
      <w:pPr>
        <w:pStyle w:val="SHTKNoteSummary"/>
      </w:pPr>
      <w:r>
        <w:t>교감 요약 | [CBETA 교감] 저본 上 → 甲·乙본 了</w:t>
      </w:r>
    </w:p>
    <w:p>
      <w:pPr>
        <w:pStyle w:val="SHTKNoteDetail"/>
      </w:pPr>
      <w:r>
        <w:t>• 교감 번호 | 0718010</w:t>
      </w:r>
    </w:p>
    <w:p>
      <w:pPr>
        <w:pStyle w:val="SHTKNoteDetail"/>
      </w:pPr>
      <w:r>
        <w:t>• 저본 독법 | 上 → ‘위/이상’</w:t>
      </w:r>
    </w:p>
    <w:p>
      <w:pPr>
        <w:pStyle w:val="SHTKNoteDetail"/>
      </w:pPr>
      <w:r>
        <w:t>• 이문 독법 | 了 → ‘마치다/분명히 알다’</w:t>
      </w:r>
    </w:p>
    <w:p>
      <w:pPr>
        <w:pStyle w:val="SHTKNoteDetail"/>
      </w:pPr>
      <w:r>
        <w:t>• 저본 기준 번역 | “셋째, 모든 뒤 과의 도 이상에서는 반드시 되돌아가 앞의 향도를 일으키지 않는다.”</w:t>
      </w:r>
    </w:p>
    <w:p>
      <w:pPr>
        <w:pStyle w:val="SHTKNoteDetail"/>
      </w:pPr>
      <w:r>
        <w:t>• 교감 해설 | 저본 上을 갑·을본은 了로 읽어 已上/已了의 구문이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0718010.</w:t>
      </w:r>
    </w:p>
    <w:p>
      <w:pPr>
        <w:pStyle w:val="SHTKNoteSummary"/>
      </w:pPr>
      <w:r>
        <w:t>교감 요약 | [CBETA 교감] 저본 道 → 甲·乙본 是道</w:t>
      </w:r>
    </w:p>
    <w:p>
      <w:pPr>
        <w:pStyle w:val="SHTKNoteDetail"/>
      </w:pPr>
      <w:r>
        <w:t>• 교감 번호 | 0718011</w:t>
      </w:r>
    </w:p>
    <w:p>
      <w:pPr>
        <w:pStyle w:val="SHTKNoteDetail"/>
      </w:pPr>
      <w:r>
        <w:t>• 저본 독법 | 道 → ‘도’</w:t>
      </w:r>
    </w:p>
    <w:p>
      <w:pPr>
        <w:pStyle w:val="SHTKNoteDetail"/>
      </w:pPr>
      <w:r>
        <w:t>• 이문 독법 | 是道 → ‘이다/옳다 / 도’</w:t>
      </w:r>
    </w:p>
    <w:p>
      <w:pPr>
        <w:pStyle w:val="SHTKNoteDetail"/>
      </w:pPr>
      <w:r>
        <w:t>• 저본 기준 번역 | “셋째, 모든 뒤 과의 도 이상에서는 반드시 되돌아가 앞의 향도를 일으키지 않는다.”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0718011.</w:t>
      </w:r>
    </w:p>
    <w:p>
      <w:pPr>
        <w:pStyle w:val="SHTKSourceText"/>
      </w:pPr>
      <w:r>
        <w:t>以無用故。准此。超者未必次第。</w:t>
      </w:r>
    </w:p>
    <w:p>
      <w:pPr>
        <w:pStyle w:val="SHTKTranslationText"/>
      </w:pPr>
      <w:r>
        <w:t>쓸모가 없기 때문이다. 이에 준하면, 초월한 사람은 반드시 차례를 따를 필요가 없으며,</w:t>
      </w:r>
    </w:p>
    <w:p>
      <w:pPr>
        <w:pStyle w:val="SHTKSourceText"/>
      </w:pPr>
      <w:r>
        <w:t>亦得超[12]起上道。</w:t>
      </w:r>
    </w:p>
    <w:p>
      <w:pPr>
        <w:pStyle w:val="SHTKTranslationText"/>
      </w:pPr>
      <w:r>
        <w:t>또한 뛰어넘어 상위의 도를 일으킬 수 있다.</w:t>
      </w:r>
    </w:p>
    <w:p>
      <w:pPr>
        <w:pStyle w:val="SHTKNoteSummary"/>
      </w:pPr>
      <w:r>
        <w:t>교감 요약 | [CBETA 교감] 저본 起 → 甲·乙본 越</w:t>
      </w:r>
    </w:p>
    <w:p>
      <w:pPr>
        <w:pStyle w:val="SHTKNoteDetail"/>
      </w:pPr>
      <w:r>
        <w:t>• 교감 번호 | 0718012</w:t>
      </w:r>
    </w:p>
    <w:p>
      <w:pPr>
        <w:pStyle w:val="SHTKNoteDetail"/>
      </w:pPr>
      <w:r>
        <w:t>• 저본 독법 | 起 → ‘일어나다’</w:t>
      </w:r>
    </w:p>
    <w:p>
      <w:pPr>
        <w:pStyle w:val="SHTKNoteDetail"/>
      </w:pPr>
      <w:r>
        <w:t>• 이문 독법 | 越</w:t>
      </w:r>
    </w:p>
    <w:p>
      <w:pPr>
        <w:pStyle w:val="SHTKNoteDetail"/>
      </w:pPr>
      <w:r>
        <w:t>• 저본 기준 번역 | “또한 뛰어넘어 상위의 도를 일으킬 수 있다.”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0718012.</w:t>
      </w:r>
    </w:p>
    <w:p>
      <w:pPr>
        <w:pStyle w:val="SHTKSourceText"/>
      </w:pPr>
      <w:r>
        <w:t>以超越那含等不起向中下地斷治道。即起初禪斷治道等故有人。於此作問答云。已斷斷治既不現行。如何名為自對治起。前言自治唯是無間．解脫道故。解云。似自治故名為自治。或自斷治得現行故。名自治生。非斷治起。或此所言自治生者。非要斷治。遠厭治起亦自治生今詳論意。自治生者有其二種。一正斷惑。二不斷惑。正斷惑者。如前四道。不斷惑者。謂無漏道。</w:t>
      </w:r>
    </w:p>
    <w:p>
      <w:pPr>
        <w:pStyle w:val="SHTKTranslationText"/>
      </w:pPr>
      <w:r>
        <w:t>초월하여 불환이 된 사람 등은 향의 과정에 있는 하지의 단대치도를 일으키지 않고, 곧바로 초선의 단대치도 등을 일으키기 때문이다. 어떤 사람은 여기에서 문답을 만들어 다음과 같이 말한다. 이미 끊은 번뇌의 단대치는 이미 현행하지 않는데, 어떻게 ‘자신의 대치가 일어난다’고 이름하는가? 앞에서 자기 대치는 오직 무간도와 해탈도라고 말했기 때문이다. 해석한다. 자기 대치와 비슷하기 때문에 자기 대치라고 이름한다. 혹은 자신의 단대치가 현행할 수 있기 때문에 자기 대치가 생긴다고 이름한 것이다. 반드시 실제 단대치가 일어난다는 뜻은 아니다. 혹은 여기서 말한 ‘자기 대치가 생긴다’는 것은 반드시 단대치일 필요가 없다. 원분대치와 염환대치가 일어나는 것도 자기 대치가 생기는 것이다. 이제 논의 뜻을 자세히 살펴보면, 자기 대치가 생기는 데에는 두 가지가 있다. 첫째는 실제로 번뇌를 끊는 것이고, 둘째는 번뇌를 끊지 않는 것이다. 실제로 번뇌를 끊는 것은 앞에서 말한 네 가지 도와 같다. 번뇌를 끊지 않는 것은 곧 무루도이다.</w:t>
      </w:r>
    </w:p>
    <w:p>
      <w:pPr>
        <w:pStyle w:val="SHTKSourceText"/>
      </w:pPr>
      <w:r>
        <w:t>擬[1]儀無間．解脫。</w:t>
      </w:r>
    </w:p>
    <w:p>
      <w:pPr>
        <w:pStyle w:val="SHTKTranslationText"/>
      </w:pPr>
      <w:r>
        <w:t>무간도와 해탈도를 본떠서,</w:t>
      </w:r>
    </w:p>
    <w:p>
      <w:pPr>
        <w:pStyle w:val="SHTKNoteSummary"/>
      </w:pPr>
      <w:r>
        <w:t>교감 요약 | [CBETA 교감] 저본 儀 → 甲·乙본 議</w:t>
      </w:r>
    </w:p>
    <w:p>
      <w:pPr>
        <w:pStyle w:val="SHTKNoteDetail"/>
      </w:pPr>
      <w:r>
        <w:t>• 교감 번호 | 0719001</w:t>
      </w:r>
    </w:p>
    <w:p>
      <w:pPr>
        <w:pStyle w:val="SHTKNoteDetail"/>
      </w:pPr>
      <w:r>
        <w:t>• 저본 독법 | 儀</w:t>
      </w:r>
    </w:p>
    <w:p>
      <w:pPr>
        <w:pStyle w:val="SHTKNoteDetail"/>
      </w:pPr>
      <w:r>
        <w:t>• 이문 독법 | 議 → ‘논의하다’</w:t>
      </w:r>
    </w:p>
    <w:p>
      <w:pPr>
        <w:pStyle w:val="SHTKNoteDetail"/>
      </w:pPr>
      <w:r>
        <w:t>• 저본 기준 번역 | “무간도와 해탈도를 본떠서,”</w:t>
      </w:r>
    </w:p>
    <w:p>
      <w:pPr>
        <w:pStyle w:val="SHTKNoteDetail"/>
      </w:pPr>
      <w:r>
        <w:t>• 교감 해설 | 저본 儀를 갑·을본은 議로 읽는다. 가 이 교감을 직접 재참조한다.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0719001.</w:t>
      </w:r>
    </w:p>
    <w:p>
      <w:pPr>
        <w:pStyle w:val="SHTKSourceText"/>
      </w:pPr>
      <w:r>
        <w:t>起勝果道。如先所斷惑煩惱品次第所起之道。名自治道。非是正斷。亦可望正斷惑名為遠分對治。</w:t>
      </w:r>
    </w:p>
    <w:p>
      <w:pPr>
        <w:pStyle w:val="SHTKTranslationText"/>
      </w:pPr>
      <w:r>
        <w:t>뛰어난 과의 도를 일으키되, 앞서 끊은 번뇌의 품류 차례에 따라 일어나는 도와 같은 것을 자기 대치도라고 이름한다. 실제로 끊는 도는 아니다. 또 실제로 번뇌를 끊는 것에 견주어 원분대치라고 이름할 수도 있다.</w:t>
      </w:r>
    </w:p>
    <w:p>
      <w:pPr>
        <w:pStyle w:val="SHTKSourceText"/>
      </w:pPr>
      <w:r>
        <w:t>擬[＊]儀無間．解脫。</w:t>
      </w:r>
    </w:p>
    <w:p>
      <w:pPr>
        <w:pStyle w:val="SHTKTranslationText"/>
      </w:pPr>
      <w:r>
        <w:t>무간도와 해탈도를 본뜨지만,</w:t>
      </w:r>
    </w:p>
    <w:p>
      <w:pPr>
        <w:pStyle w:val="SHTKNoteSummary"/>
      </w:pPr>
      <w:r>
        <w:t>교감 요약 | [CBETA 교감] 저본 儀 → 甲·乙본 議</w:t>
      </w:r>
    </w:p>
    <w:p>
      <w:pPr>
        <w:pStyle w:val="SHTKNoteDetail"/>
      </w:pPr>
      <w:r>
        <w:t>• 원교감 원문 | 儀【大】＊，議【甲】【乙】＊</w:t>
      </w:r>
    </w:p>
    <w:p>
      <w:pPr>
        <w:pStyle w:val="SHTKNoteDetail"/>
      </w:pPr>
      <w:r>
        <w:t>• 해당 번역 | “무간도와 해탈도를 본뜨지만,”</w:t>
      </w:r>
    </w:p>
    <w:p>
      <w:pPr>
        <w:pStyle w:val="SHTKNoteDetail"/>
      </w:pPr>
      <w:r>
        <w:t>• 번역 영향 판정 | [판단 유보]</w:t>
      </w:r>
    </w:p>
    <w:p>
      <w:pPr>
        <w:pStyle w:val="SHTKNoteDetail"/>
      </w:pPr>
      <w:r>
        <w:t>• 출처 | CBETA T41n1822, 교감 번호 0719001.</w:t>
      </w:r>
    </w:p>
    <w:p>
      <w:pPr>
        <w:pStyle w:val="SHTKSourceText"/>
      </w:pPr>
      <w:r>
        <w:t>不同餘勝進道。名自治生也。</w:t>
      </w:r>
    </w:p>
    <w:p>
      <w:pPr>
        <w:pStyle w:val="SHTKTranslationText"/>
      </w:pPr>
      <w:r>
        <w:t>다른 승진도와 같지 않기 때문에 ‘자기 대치가 생긴다’고 이름한 것이다.</w:t>
      </w:r>
    </w:p>
    <w:p>
      <w:pPr>
        <w:pStyle w:val="SHTKPositionMarker"/>
      </w:pPr>
      <w:bookmarkStart w:id="4714" w:name="loc_0719a06"/>
      <w:bookmarkEnd w:id="4714"/>
      <w:r>
        <w:t>[0719a06]</w:t>
      </w:r>
    </w:p>
    <w:p>
      <w:pPr>
        <w:pStyle w:val="SHTKSourceText"/>
      </w:pPr>
      <w:r>
        <w:t>論。即諸離繫至[2]此於果上立因名故。</w:t>
      </w:r>
    </w:p>
    <w:p>
      <w:pPr>
        <w:pStyle w:val="SHTKTranslationText"/>
      </w:pPr>
      <w:r>
        <w:t>논에서 “곧 모든 이계에서 … 이것은 결과에 원인의 이름을 세운 것이기 때문이다”라고 하였다.</w:t>
      </w:r>
    </w:p>
    <w:p>
      <w:pPr>
        <w:pStyle w:val="SHTKNoteSummary"/>
      </w:pPr>
      <w:r>
        <w:t>교감 요약 | [CBETA 교감] 저본 此 → 甲·乙본 即</w:t>
      </w:r>
    </w:p>
    <w:p>
      <w:pPr>
        <w:pStyle w:val="SHTKNoteDetail"/>
      </w:pPr>
      <w:r>
        <w:t>• 교감 번호 | 0719002</w:t>
      </w:r>
    </w:p>
    <w:p>
      <w:pPr>
        <w:pStyle w:val="SHTKNoteDetail"/>
      </w:pPr>
      <w:r>
        <w:t>• 저본 독법 | 此 → ‘이것/이’</w:t>
      </w:r>
    </w:p>
    <w:p>
      <w:pPr>
        <w:pStyle w:val="SHTKNoteDetail"/>
      </w:pPr>
      <w:r>
        <w:t>• 이문 독법 | 即 → ‘곧’</w:t>
      </w:r>
    </w:p>
    <w:p>
      <w:pPr>
        <w:pStyle w:val="SHTKNoteDetail"/>
      </w:pPr>
      <w:r>
        <w:t>• 저본 기준 번역 | “논에서 “곧 모든 이계에서 … 이것은 결과에 원인의 이름을 세운 것이기 때문이다”라고 하였다.”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0719002.</w:t>
      </w:r>
    </w:p>
    <w:p>
      <w:pPr>
        <w:pStyle w:val="SHTKSourceText"/>
      </w:pPr>
      <w:r>
        <w:t>已下第六明斷遍知。先明遍知有二。一智遍知。謂無漏智能遍知苦等四聖諦故。二斷遍知。體即離繫問能遍知故名為遍知。是智異名。如何目斷答是智果故。如業．解果。謂契經說六處名業。是業果故。</w:t>
      </w:r>
    </w:p>
    <w:p>
      <w:pPr>
        <w:pStyle w:val="SHTKTranslationText"/>
      </w:pPr>
      <w:r>
        <w:t>이 아래는 여섯째로 단변지(斷遍知)를 밝힌다. 먼저 변지에는 두 가지가 있음을 밝힌다. 첫째는 지변지(智遍知)이다. 곧 무루지가 고제 등 네 성제를 두루 알 수 있기 때문이다. 둘째는 단변지이다. 그 체는 곧 이계이다. 묻는다. 두루 알 수 있기 때문에 변지라고 이름하니, 이는 지혜의 다른 이름이다. 어떻게 단멸을 가리킬 수 있는가? 답한다. 지혜의 결과이기 때문이다. 업과 해(解)의 결과라고 하는 것과 같다. 곧 경에서 육처를 업이라고 설하는 것은 그것이 업의 결과이기 때문이다.</w:t>
      </w:r>
    </w:p>
    <w:p>
      <w:pPr>
        <w:pStyle w:val="SHTKSourceText"/>
      </w:pPr>
      <w:r>
        <w:t>又說無[3]為應果名解。</w:t>
      </w:r>
    </w:p>
    <w:p>
      <w:pPr>
        <w:pStyle w:val="SHTKTranslationText"/>
      </w:pPr>
      <w:r>
        <w:t>또 무위의 응과를 해(解)라고 이름한다고 설하는 것은</w:t>
      </w:r>
    </w:p>
    <w:p>
      <w:pPr>
        <w:pStyle w:val="SHTKNoteSummary"/>
      </w:pPr>
      <w:r>
        <w:t>교감 요약 | [CBETA 교감] 저본 為 → 이문 學</w:t>
      </w:r>
    </w:p>
    <w:p>
      <w:pPr>
        <w:pStyle w:val="SHTKNoteDetail"/>
      </w:pPr>
      <w:r>
        <w:t>• 교감 번호 | 0719003</w:t>
      </w:r>
    </w:p>
    <w:p>
      <w:pPr>
        <w:pStyle w:val="SHTKNoteDetail"/>
      </w:pPr>
      <w:r>
        <w:t>• 저본 독법 | 為 → ‘…이다/…로 삼다’</w:t>
      </w:r>
    </w:p>
    <w:p>
      <w:pPr>
        <w:pStyle w:val="SHTKNoteDetail"/>
      </w:pPr>
      <w:r>
        <w:t>• 이문 독법 | 學</w:t>
      </w:r>
    </w:p>
    <w:p>
      <w:pPr>
        <w:pStyle w:val="SHTKNoteDetail"/>
      </w:pPr>
      <w:r>
        <w:t>• 저본 기준 번역 | “또 무위의 응과를 해(解)라고 이름한다고 설하는 것은”</w:t>
      </w:r>
    </w:p>
    <w:p>
      <w:pPr>
        <w:pStyle w:val="SHTKNoteDetail"/>
      </w:pPr>
      <w:r>
        <w:t>• 교감 해설 | 물음표가 붙은 편집 제안이므로 본문을 고치지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0719003.</w:t>
      </w:r>
    </w:p>
    <w:p>
      <w:pPr>
        <w:pStyle w:val="SHTKSourceText"/>
      </w:pPr>
      <w:r>
        <w:t>是解果故。如是遍知目斷無失問若爾忍果應非遍知</w:t>
      </w:r>
    </w:p>
    <w:p>
      <w:pPr>
        <w:pStyle w:val="SHTKTranslationText"/>
      </w:pPr>
      <w:r>
        <w:t>그것이 해의 결과이기 때문이다. 이와 같이 변지라는 이름으로 단멸을 가리켜도 허물이 없다. 묻는다. 그렇다면 인(忍)의 결과는 변지가 아니어야 하지 않는가?</w:t>
      </w:r>
    </w:p>
    <w:p>
      <w:pPr>
        <w:pStyle w:val="SHTKSourceText"/>
      </w:pPr>
      <w:r>
        <w:t>答忍皆是智[4]眷屬故。</w:t>
      </w:r>
    </w:p>
    <w:p>
      <w:pPr>
        <w:pStyle w:val="SHTKTranslationText"/>
      </w:pPr>
      <w:r>
        <w:t>답한다. 모든 인은 지혜의 권속이기 때문이다.</w:t>
      </w:r>
    </w:p>
    <w:p>
      <w:pPr>
        <w:pStyle w:val="SHTKNoteSummary"/>
      </w:pPr>
      <w:r>
        <w:t>교감 요약 | [CBETA 교감] 저본 眷屬 → 甲·乙본 善芽</w:t>
      </w:r>
    </w:p>
    <w:p>
      <w:pPr>
        <w:pStyle w:val="SHTKNoteDetail"/>
      </w:pPr>
      <w:r>
        <w:t>• 교감 번호 | 0719004</w:t>
      </w:r>
    </w:p>
    <w:p>
      <w:pPr>
        <w:pStyle w:val="SHTKNoteDetail"/>
      </w:pPr>
      <w:r>
        <w:t>• 저본 독법 | 眷屬</w:t>
      </w:r>
    </w:p>
    <w:p>
      <w:pPr>
        <w:pStyle w:val="SHTKNoteDetail"/>
      </w:pPr>
      <w:r>
        <w:t>• 이문 독법 | 善芽</w:t>
      </w:r>
    </w:p>
    <w:p>
      <w:pPr>
        <w:pStyle w:val="SHTKNoteDetail"/>
      </w:pPr>
      <w:r>
        <w:t>• 저본 기준 번역 | “답한다. 모든 인은 지혜의 권속이기 때문이다.”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0719004.</w:t>
      </w:r>
    </w:p>
    <w:p>
      <w:pPr>
        <w:pStyle w:val="SHTKSourceText"/>
      </w:pPr>
      <w:r>
        <w:t>於忍所為立智作名。如臣所為亦名王作。</w:t>
      </w:r>
    </w:p>
    <w:p>
      <w:pPr>
        <w:pStyle w:val="SHTKTranslationText"/>
      </w:pPr>
      <w:r>
        <w:t>인이 한 일에 지혜가 한 것이라는 이름을 세우는 것은, 신하가 한 일을 왕이 한 일이라고도 이름하는 것과 같다.</w:t>
      </w:r>
    </w:p>
    <w:p>
      <w:pPr>
        <w:pStyle w:val="SHTKSourceText"/>
      </w:pPr>
      <w:r>
        <w:t>或金剛喻定等持相應無漏[5]智力。</w:t>
      </w:r>
    </w:p>
    <w:p>
      <w:pPr>
        <w:pStyle w:val="SHTKTranslationText"/>
      </w:pPr>
      <w:r>
        <w:t>혹은 금강유정과 상응하는 무루지의 힘이</w:t>
      </w:r>
    </w:p>
    <w:p>
      <w:pPr>
        <w:pStyle w:val="SHTKNoteSummary"/>
      </w:pPr>
      <w:r>
        <w:t>교감 요약 | [CBETA 교감] 저본 智 → 甲·乙본 叡智</w:t>
      </w:r>
    </w:p>
    <w:p>
      <w:pPr>
        <w:pStyle w:val="SHTKNoteDetail"/>
      </w:pPr>
      <w:r>
        <w:t>• 교감 번호 | 0719005</w:t>
      </w:r>
    </w:p>
    <w:p>
      <w:pPr>
        <w:pStyle w:val="SHTKNoteDetail"/>
      </w:pPr>
      <w:r>
        <w:t>• 저본 독법 | 智 → ‘지혜’</w:t>
      </w:r>
    </w:p>
    <w:p>
      <w:pPr>
        <w:pStyle w:val="SHTKNoteDetail"/>
      </w:pPr>
      <w:r>
        <w:t>• 이문 독법 | 叡智</w:t>
      </w:r>
    </w:p>
    <w:p>
      <w:pPr>
        <w:pStyle w:val="SHTKNoteDetail"/>
      </w:pPr>
      <w:r>
        <w:t>• 저본 기준 번역 | “혹은 금강유정과 상응하는 무루지의 힘이”</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0719005.</w:t>
      </w:r>
    </w:p>
    <w:p>
      <w:pPr>
        <w:pStyle w:val="SHTKSourceText"/>
      </w:pPr>
      <w:r>
        <w:t>能總集[6]諸斷無漏離繫得故。</w:t>
      </w:r>
    </w:p>
    <w:p>
      <w:pPr>
        <w:pStyle w:val="SHTKTranslationText"/>
      </w:pPr>
      <w:r>
        <w:t>모든 단멸의 무루 이계득을 총집할 수 있기 때문에,</w:t>
      </w:r>
    </w:p>
    <w:p>
      <w:pPr>
        <w:pStyle w:val="SHTKNoteSummary"/>
      </w:pPr>
      <w:r>
        <w:t>교감 요약 | [CBETA 교감] 저본 諸 → 甲·乙본 法</w:t>
      </w:r>
    </w:p>
    <w:p>
      <w:pPr>
        <w:pStyle w:val="SHTKNoteDetail"/>
      </w:pPr>
      <w:r>
        <w:t>• 교감 번호 | 0719006</w:t>
      </w:r>
    </w:p>
    <w:p>
      <w:pPr>
        <w:pStyle w:val="SHTKNoteDetail"/>
      </w:pPr>
      <w:r>
        <w:t>• 저본 독법 | 諸</w:t>
      </w:r>
    </w:p>
    <w:p>
      <w:pPr>
        <w:pStyle w:val="SHTKNoteDetail"/>
      </w:pPr>
      <w:r>
        <w:t>• 이문 독법 | 法 → ‘법’</w:t>
      </w:r>
    </w:p>
    <w:p>
      <w:pPr>
        <w:pStyle w:val="SHTKNoteDetail"/>
      </w:pPr>
      <w:r>
        <w:t>• 저본 기준 번역 | “모든 단멸의 무루 이계득을 총집할 수 있기 때문에,”</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0719006.</w:t>
      </w:r>
    </w:p>
    <w:p>
      <w:pPr>
        <w:pStyle w:val="SHTKSourceText"/>
      </w:pPr>
      <w:r>
        <w:t>忍果爾時亦成智果故。</w:t>
      </w:r>
    </w:p>
    <w:p>
      <w:pPr>
        <w:pStyle w:val="SHTKTranslationText"/>
      </w:pPr>
      <w:r>
        <w:t>인의 결과도 그때 지혜의 결과가 된다.</w:t>
      </w:r>
    </w:p>
    <w:p>
      <w:pPr>
        <w:pStyle w:val="SHTKSourceText"/>
      </w:pPr>
      <w:r>
        <w:t>又漸得果等得一來．不還忍果無漏離繫得已成[＊]智果故。</w:t>
      </w:r>
    </w:p>
    <w:p>
      <w:pPr>
        <w:pStyle w:val="SHTKTranslationText"/>
      </w:pPr>
      <w:r>
        <w:t>또 점차로 과를 얻는 경우 등에서 일래과·불환과를 얻을 때, 인의 결과인 무루 이계득도 이미 지혜의 결과가 되었기 때문이다.</w:t>
      </w:r>
    </w:p>
    <w:p>
      <w:pPr>
        <w:pStyle w:val="SHTKNoteSummary"/>
      </w:pPr>
      <w:r>
        <w:t>교감 요약 | [CBETA 교감] 저본 智 → 甲·乙본 知</w:t>
      </w:r>
    </w:p>
    <w:p>
      <w:pPr>
        <w:pStyle w:val="SHTKNoteDetail"/>
      </w:pPr>
      <w:r>
        <w:t>• 원교감 원문 | 智【大】＊，知【甲】【乙】＊</w:t>
      </w:r>
    </w:p>
    <w:p>
      <w:pPr>
        <w:pStyle w:val="SHTKNoteDetail"/>
      </w:pPr>
      <w:r>
        <w:t>• 해당 번역 | “또 점차로 과를 얻는 경우 등에서 일래과·불환과를 얻을 때, 인의 결과인 무루 이계득도 이미 지혜의 결과가 되었기 때문이다.”</w:t>
      </w:r>
    </w:p>
    <w:p>
      <w:pPr>
        <w:pStyle w:val="SHTKNoteDetail"/>
      </w:pPr>
      <w:r>
        <w:t>• 번역 영향 판정 | [의미 차이 있음]</w:t>
      </w:r>
    </w:p>
    <w:p>
      <w:pPr>
        <w:pStyle w:val="SHTKNoteDetail"/>
      </w:pPr>
      <w:r>
        <w:t>• 출처 | CBETA T41n1822, 교감 번호 0717014.</w:t>
      </w:r>
    </w:p>
    <w:p>
      <w:pPr>
        <w:pStyle w:val="SHTKPositionMarker"/>
      </w:pPr>
      <w:bookmarkStart w:id="4715" w:name="loc_0719a19"/>
      <w:bookmarkEnd w:id="4715"/>
      <w:r>
        <w:t>[0719a19]</w:t>
      </w:r>
    </w:p>
    <w:p>
      <w:pPr>
        <w:pStyle w:val="SHTKSourceText"/>
      </w:pPr>
      <w:r>
        <w:t>論。為一切斷立一遍知。已下問答分斷為九。文中有六。一分斷為九。二明六對果。三明建立緣。四明成就位。</w:t>
      </w:r>
    </w:p>
    <w:p>
      <w:pPr>
        <w:pStyle w:val="SHTKTranslationText"/>
      </w:pPr>
      <w:r>
        <w:t>논에서 “모든 단멸에 하나의 변지를 세우는가?”라고 하였다. 이 아래는 문답으로 단멸을 아홉 가지로 나눈다. 글에는 여섯 부분이 있다. 첫째, 단멸을 아홉으로 나눈다. 둘째, 여섯 가지 대조에 따른 결과를 밝힌다. 셋째, 건립하는 연을 밝힌다. 넷째, 성취하는 지위를 밝힌다.</w:t>
      </w:r>
    </w:p>
    <w:p>
      <w:pPr>
        <w:pStyle w:val="SHTKSourceText"/>
      </w:pPr>
      <w:r>
        <w:t>五明總[7]集處。</w:t>
      </w:r>
    </w:p>
    <w:p>
      <w:pPr>
        <w:pStyle w:val="SHTKTranslationText"/>
      </w:pPr>
      <w:r>
        <w:t>다섯째, 총집하는 곳을 밝힌다.</w:t>
      </w:r>
    </w:p>
    <w:p>
      <w:pPr>
        <w:pStyle w:val="SHTKNoteSummary"/>
      </w:pPr>
      <w:r>
        <w:t>교감 요약 | [CBETA 교감] 저본 集 → 甲·乙본 舉</w:t>
      </w:r>
    </w:p>
    <w:p>
      <w:pPr>
        <w:pStyle w:val="SHTKNoteDetail"/>
      </w:pPr>
      <w:r>
        <w:t>• 교감 번호 | 0719007</w:t>
      </w:r>
    </w:p>
    <w:p>
      <w:pPr>
        <w:pStyle w:val="SHTKNoteDetail"/>
      </w:pPr>
      <w:r>
        <w:t>• 저본 독법 | 集</w:t>
      </w:r>
    </w:p>
    <w:p>
      <w:pPr>
        <w:pStyle w:val="SHTKNoteDetail"/>
      </w:pPr>
      <w:r>
        <w:t>• 이문 독법 | 舉</w:t>
      </w:r>
    </w:p>
    <w:p>
      <w:pPr>
        <w:pStyle w:val="SHTKNoteDetail"/>
      </w:pPr>
      <w:r>
        <w:t>• 저본 기준 번역 | “다섯째, 총집하는 곳을 밝힌다.”</w:t>
      </w:r>
    </w:p>
    <w:p>
      <w:pPr>
        <w:pStyle w:val="SHTKNoteDetail"/>
      </w:pPr>
      <w:r>
        <w:t>• 교감 해설 | 저본 集을 갑·을본은 舉로 읽어 總集處/總舉處의 뜻이 달라질 수 있다.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0719007.</w:t>
      </w:r>
    </w:p>
    <w:p>
      <w:pPr>
        <w:pStyle w:val="SHTKSourceText"/>
      </w:pPr>
      <w:r>
        <w:t>六明得捨。此一行半頌分斷為九也。</w:t>
      </w:r>
    </w:p>
    <w:p>
      <w:pPr>
        <w:pStyle w:val="SHTKTranslationText"/>
      </w:pPr>
      <w:r>
        <w:t>여섯째, 얻음과 버림을 밝힌다. 이 한 행 반의 게송은 단멸을 아홉 가지로 나눈 것이다.</w:t>
      </w:r>
    </w:p>
    <w:p>
      <w:pPr>
        <w:pStyle w:val="SHTKPositionMarker"/>
      </w:pPr>
      <w:bookmarkStart w:id="4716" w:name="loc_0719a22"/>
      <w:bookmarkEnd w:id="4716"/>
      <w:r>
        <w:t>[0719a22]</w:t>
      </w:r>
    </w:p>
    <w:p>
      <w:pPr>
        <w:pStyle w:val="SHTKSourceText"/>
      </w:pPr>
      <w:r>
        <w:t>論曰至立三遍知。此釋初句。總答九也。謂見六修三。</w:t>
      </w:r>
    </w:p>
    <w:p>
      <w:pPr>
        <w:pStyle w:val="SHTKTranslationText"/>
      </w:pPr>
      <w:r>
        <w:t>논에서 “논하여 말한다 … 세 변지를 세운다”라고 하였다. 이는 첫 구를 풀이한 것이다. 모두 아홉이라고 답한 것이다. 곧 견도에는 여섯이고 수도에는 셋이다.</w:t>
      </w:r>
    </w:p>
    <w:p>
      <w:pPr>
        <w:pStyle w:val="SHTKPositionMarker"/>
      </w:pPr>
      <w:bookmarkStart w:id="4717" w:name="loc_0719a24"/>
      <w:bookmarkEnd w:id="4717"/>
      <w:r>
        <w:t>[0719a24]</w:t>
      </w:r>
    </w:p>
    <w:p>
      <w:pPr>
        <w:pStyle w:val="SHTKSourceText"/>
      </w:pPr>
      <w:r>
        <w:t>論。且三界繫至立六云何。且問見斷。</w:t>
      </w:r>
    </w:p>
    <w:p>
      <w:pPr>
        <w:pStyle w:val="SHTKTranslationText"/>
      </w:pPr>
      <w:r>
        <w:t>논에서 “우선 삼계에 계박된 것에서 … 여섯을 세우는 것은 어떠한가?”라고 하였다. 우선 견소단에 관해 묻는다.</w:t>
      </w:r>
    </w:p>
    <w:p>
      <w:pPr>
        <w:pStyle w:val="SHTKPositionMarker"/>
      </w:pPr>
      <w:bookmarkStart w:id="4718" w:name="loc_0719a25"/>
      <w:bookmarkEnd w:id="4718"/>
      <w:r>
        <w:t>[0719a25]</w:t>
      </w:r>
    </w:p>
    <w:p>
      <w:pPr>
        <w:pStyle w:val="SHTKSourceText"/>
      </w:pPr>
      <w:r>
        <w:t>論。謂欲界繫至立三遍知。答也。謂欲界見苦．見集合一遍知。見滅．道各一遍知。</w:t>
      </w:r>
    </w:p>
    <w:p>
      <w:pPr>
        <w:pStyle w:val="SHTKTranslationText"/>
      </w:pPr>
      <w:r>
        <w:t>논에서 “욕계에 계박된 것에서 … 세 변지를 세운다”라고 하였다. 답이다. 곧 욕계의 견고소단과 견집소단을 합하여 하나의 변지로 하고, 견멸소단과 견도소단은 각각 하나의 변지로 하여,</w:t>
      </w:r>
    </w:p>
    <w:p>
      <w:pPr>
        <w:pStyle w:val="SHTKSourceText"/>
      </w:pPr>
      <w:r>
        <w:t>[8]合成三也。</w:t>
      </w:r>
    </w:p>
    <w:p>
      <w:pPr>
        <w:pStyle w:val="SHTKTranslationText"/>
      </w:pPr>
      <w:r>
        <w:t>합해서 세 가지가 된다.</w:t>
      </w:r>
    </w:p>
    <w:p>
      <w:pPr>
        <w:pStyle w:val="SHTKNoteSummary"/>
      </w:pPr>
      <w:r>
        <w:t>교감 요약 | [CBETA 교감] 저본 合 → 甲·乙본 各</w:t>
      </w:r>
    </w:p>
    <w:p>
      <w:pPr>
        <w:pStyle w:val="SHTKNoteDetail"/>
      </w:pPr>
      <w:r>
        <w:t>• 교감 번호 | 0719008</w:t>
      </w:r>
    </w:p>
    <w:p>
      <w:pPr>
        <w:pStyle w:val="SHTKNoteDetail"/>
      </w:pPr>
      <w:r>
        <w:t>• 저본 독법 | 合 → ‘합하다’</w:t>
      </w:r>
    </w:p>
    <w:p>
      <w:pPr>
        <w:pStyle w:val="SHTKNoteDetail"/>
      </w:pPr>
      <w:r>
        <w:t>• 이문 독법 | 各 → ‘각각’</w:t>
      </w:r>
    </w:p>
    <w:p>
      <w:pPr>
        <w:pStyle w:val="SHTKNoteDetail"/>
      </w:pPr>
      <w:r>
        <w:t>• 저본 기준 번역 | “합해서 세 가지가 된다.”</w:t>
      </w:r>
    </w:p>
    <w:p>
      <w:pPr>
        <w:pStyle w:val="SHTKNoteDetail"/>
      </w:pPr>
      <w:r>
        <w:t>• 교감 해설 | 저본 合을 갑·을본은 各으로 읽어 “합해서 세 가지”와 “각각 세 가지”의 표현이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0719008.</w:t>
      </w:r>
    </w:p>
    <w:p>
      <w:pPr>
        <w:pStyle w:val="SHTKPositionMarker"/>
      </w:pPr>
      <w:bookmarkStart w:id="4719" w:name="loc_0719a27"/>
      <w:bookmarkEnd w:id="4719"/>
      <w:r>
        <w:t>[0719a27]</w:t>
      </w:r>
    </w:p>
    <w:p>
      <w:pPr>
        <w:pStyle w:val="SHTKSourceText"/>
      </w:pPr>
      <w:r>
        <w:t>論。如欲界三至六種遍知。類釋上二界也。上二界亦同欲界。苦．集合一。滅．道各一。合成三也</w:t>
      </w:r>
    </w:p>
    <w:p>
      <w:pPr>
        <w:pStyle w:val="SHTKTranslationText"/>
      </w:pPr>
      <w:r>
        <w:t>논에서 “욕계의 세 가지와 같이 … 여섯 종류의 변지가 된다”라고 하였다. 이에 견주어 상계 두 계를 풀이한 것이다. 상계 두 계도 욕계와 같다. 고제와 집제 아래의 것을 합하여 하나로 하고, 멸제와 도제 아래의 것은 각각 하나로 하여, 합해서 세 가지가 된다.</w:t>
      </w:r>
    </w:p>
    <w:p>
      <w:pPr>
        <w:pStyle w:val="SHTKSourceText"/>
      </w:pPr>
      <w:r>
        <w:t>如是名為[9]三界見諦所斷法斷六種遍知者。</w:t>
      </w:r>
    </w:p>
    <w:p>
      <w:pPr>
        <w:pStyle w:val="SHTKTranslationText"/>
      </w:pPr>
      <w:r>
        <w:t>이와 같이 ‘삼계에서 견제로 끊어야 할 법을 끊은 여섯 종류의 변지’라고 이름한다.</w:t>
      </w:r>
    </w:p>
    <w:p>
      <w:pPr>
        <w:pStyle w:val="SHTKNoteSummary"/>
      </w:pPr>
      <w:r>
        <w:t>교감 요약 | [CBETA 교감] 저본 三界見諦所斷法斷 → 甲·乙본 至立</w:t>
      </w:r>
    </w:p>
    <w:p>
      <w:pPr>
        <w:pStyle w:val="SHTKNoteDetail"/>
      </w:pPr>
      <w:r>
        <w:t>• 교감 번호 | 0719009</w:t>
      </w:r>
    </w:p>
    <w:p>
      <w:pPr>
        <w:pStyle w:val="SHTKNoteDetail"/>
      </w:pPr>
      <w:r>
        <w:t>• 저본 독법 | 三界見諦所斷法斷</w:t>
      </w:r>
    </w:p>
    <w:p>
      <w:pPr>
        <w:pStyle w:val="SHTKNoteDetail"/>
      </w:pPr>
      <w:r>
        <w:t>• 이문 독법 | 至立</w:t>
      </w:r>
    </w:p>
    <w:p>
      <w:pPr>
        <w:pStyle w:val="SHTKNoteDetail"/>
      </w:pPr>
      <w:r>
        <w:t>• 저본 기준 번역 | “이와 같이 ‘삼계에서 견제로 끊어야 할 법을 끊은 여섯 종류의 변지’라고 이름한다.”</w:t>
      </w:r>
    </w:p>
    <w:p>
      <w:pPr>
        <w:pStyle w:val="SHTKNoteDetail"/>
      </w:pPr>
      <w:r>
        <w:t>• 교감 해설 | 저본의 긴 어구 三界見諦所斷法斷을 갑·을본은 至立로 읽는다. 문장 구조가 크게 달라지므로 저본 직역을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0719009.</w:t>
      </w:r>
    </w:p>
    <w:p>
      <w:pPr>
        <w:pStyle w:val="SHTKSourceText"/>
      </w:pPr>
      <w:r>
        <w:t>總結。</w:t>
      </w:r>
    </w:p>
    <w:p>
      <w:pPr>
        <w:pStyle w:val="SHTKTranslationText"/>
      </w:pPr>
      <w:r>
        <w:t>이는 총괄하여 맺은 것이다.</w:t>
      </w:r>
    </w:p>
    <w:p>
      <w:pPr>
        <w:pStyle w:val="SHTKPositionMarker"/>
      </w:pPr>
      <w:bookmarkStart w:id="4720" w:name="loc_0719b01"/>
      <w:bookmarkEnd w:id="4720"/>
      <w:r>
        <w:t>[0719b01]</w:t>
      </w:r>
    </w:p>
    <w:p>
      <w:pPr>
        <w:pStyle w:val="SHTKSourceText"/>
      </w:pPr>
      <w:r>
        <w:t>論。餘三界繫至三云何。問修斷。</w:t>
      </w:r>
    </w:p>
    <w:p>
      <w:pPr>
        <w:pStyle w:val="SHTKTranslationText"/>
      </w:pPr>
      <w:r>
        <w:t>논에서 “나머지 삼계에 계박된 것에서 … 세 가지는 어떠한가?”라고 하였다. 수소단에 관해 묻는다.</w:t>
      </w:r>
    </w:p>
    <w:p>
      <w:pPr>
        <w:pStyle w:val="SHTKPositionMarker"/>
      </w:pPr>
      <w:bookmarkStart w:id="4721" w:name="loc_0719b02"/>
      <w:bookmarkEnd w:id="4721"/>
      <w:r>
        <w:t>[0719b02]</w:t>
      </w:r>
    </w:p>
    <w:p>
      <w:pPr>
        <w:pStyle w:val="SHTKSourceText"/>
      </w:pPr>
      <w:r>
        <w:t>論。謂欲界繫至并前立故。答也。斷欲修斷第九品時。立一遍知。名五下分結盡遍知。所以不名欲貪盡。名五下分結盡者。以爾時度界．得果集遍知故。集遍知法并前立故。</w:t>
      </w:r>
    </w:p>
    <w:p>
      <w:pPr>
        <w:pStyle w:val="SHTKTranslationText"/>
      </w:pPr>
      <w:r>
        <w:t>논에서 “욕계에 계박된 것에서 … 앞의 것과 아울러 세우기 때문이다”라고 하였다. 답이다. 욕계 수소단의 제9품을 끊을 때 하나의 변지를 세운다. 이름하여 ‘오하분결진변지’라고 한다. ‘욕탐진’이라고 이름하지 않고 ‘오하분결진’이라고 이름하는 까닭은, 그때 계를 넘어가고 과를 얻으며 변지를 총집하기 때문이다. 변지를 총집하는 법은 앞의 것까지 아울러 세우기 때문이다.</w:t>
      </w:r>
    </w:p>
    <w:p>
      <w:pPr>
        <w:pStyle w:val="SHTKPositionMarker"/>
      </w:pPr>
      <w:bookmarkStart w:id="4722" w:name="loc_0719b06"/>
      <w:bookmarkEnd w:id="4722"/>
      <w:r>
        <w:t>[0719b06]</w:t>
      </w:r>
    </w:p>
    <w:p>
      <w:pPr>
        <w:pStyle w:val="SHTKSourceText"/>
      </w:pPr>
      <w:r>
        <w:t>論。色界所繫至三種遍知。答上二界也。離色界染名色愛盡者。爾時不集遍知。唯以色界修道斷無為為體故斷無色染名一切結盡遍知者。爾時度界及得果故集遍知也。爾時次第者。以三界一切擇滅無為為體故。名一切結盡也如是名為已下。是總結也。</w:t>
      </w:r>
    </w:p>
    <w:p>
      <w:pPr>
        <w:pStyle w:val="SHTKTranslationText"/>
      </w:pPr>
      <w:r>
        <w:t>논에서 “색계에 계박된 것에서 … 세 종류의 변지”라고 하였다. 상계 두 계에 대한 답이다. 색계의 염오를 떠난 것을 ‘색애진’이라고 이름하는 것은, 그때에는 변지를 총집하지 않고 오직 색계 수소단의 무위만을 체로 삼기 때문이다. 무색계의 염오를 끊은 것을 ‘일체결진변지’라고 이름하는 것은, 그때 계를 넘어가고 과를 얻으므로 변지를 총집하기 때문이다. 그때 차례대로 닦는 사람은 삼계의 모든 택멸무위를 체로 삼기 때문에 ‘일체결진’이라고 이름한다. “이와 같이 이름한다” 이하의 글은 총괄하여 맺은 것이다.</w:t>
      </w:r>
    </w:p>
    <w:p>
      <w:pPr>
        <w:pStyle w:val="SHTKPositionMarker"/>
      </w:pPr>
      <w:bookmarkStart w:id="4723" w:name="loc_0719b13"/>
      <w:bookmarkEnd w:id="4723"/>
      <w:r>
        <w:t>[0719b13]</w:t>
      </w:r>
    </w:p>
    <w:p>
      <w:pPr>
        <w:pStyle w:val="SHTKSourceText"/>
      </w:pPr>
      <w:r>
        <w:t>論。以何因緣至非見所斷。問也。何故見斷無為兩界合立為三。修道無為兩界各立為一。</w:t>
      </w:r>
    </w:p>
    <w:p>
      <w:pPr>
        <w:pStyle w:val="SHTKTranslationText"/>
      </w:pPr>
      <w:r>
        <w:t>논에서 “무슨 인연으로 … 견소단은 그렇지 않은가?”라고 하였다. 질문이다. 무슨 까닭에 견소단의 무위는 두 계를 합하여 세 가지를 세우고, 수도의 무위는 두 계에 각각 하나씩 세우는가?</w:t>
      </w:r>
    </w:p>
    <w:p>
      <w:pPr>
        <w:pStyle w:val="SHTKPositionMarker"/>
      </w:pPr>
      <w:bookmarkStart w:id="4724" w:name="loc_0719b15"/>
      <w:bookmarkEnd w:id="4724"/>
      <w:r>
        <w:t>[0719b15]</w:t>
      </w:r>
    </w:p>
    <w:p>
      <w:pPr>
        <w:pStyle w:val="SHTKSourceText"/>
      </w:pPr>
      <w:r>
        <w:t>論。以修所斷治不同故。答也。斷見惑時二界合斷。同用一道對治是同。斷修惑時二界別斷。對治不同各別立也。由此遍知合開有異。</w:t>
      </w:r>
    </w:p>
    <w:p>
      <w:pPr>
        <w:pStyle w:val="SHTKTranslationText"/>
      </w:pPr>
      <w:r>
        <w:t>논에서 “수소단의 대치가 같지 않기 때문이다”라고 하였다. 답이다. 견혹을 끊을 때에는 두 계를 합하여 끊고, 동일한 하나의 도를 대치로 사용하므로 대치가 같다. 수혹을 끊을 때에는 두 계를 따로 끊고, 대치가 같지 않으므로 각각 따로 세운다. 이 때문에 변지를 합하거나 나누는 데 차이가 있다.</w:t>
      </w:r>
    </w:p>
    <w:p>
      <w:pPr>
        <w:pStyle w:val="SHTKPositionMarker"/>
      </w:pPr>
      <w:bookmarkStart w:id="4725" w:name="loc_0719b19"/>
      <w:bookmarkEnd w:id="4725"/>
      <w:r>
        <w:t>[0719b19]</w:t>
      </w:r>
    </w:p>
    <w:p>
      <w:pPr>
        <w:pStyle w:val="SHTKSourceText"/>
      </w:pPr>
      <w:r>
        <w:t>論。如是所立至幾何道果。</w:t>
      </w:r>
    </w:p>
    <w:p>
      <w:pPr>
        <w:pStyle w:val="SHTKTranslationText"/>
      </w:pPr>
      <w:r>
        <w:t>논에서 “이와 같이 세운 것 가운데 … 몇 가지가 어느 도의 결과인가?”라고 하였다.</w:t>
      </w:r>
    </w:p>
    <w:p>
      <w:pPr>
        <w:pStyle w:val="SHTKSourceText"/>
      </w:pPr>
      <w:r>
        <w:t>[10]已下兩行半頌。</w:t>
      </w:r>
    </w:p>
    <w:p>
      <w:pPr>
        <w:pStyle w:val="SHTKTranslationText"/>
      </w:pPr>
      <w:r>
        <w:t>이 아래 두 행 반의 게송은</w:t>
      </w:r>
    </w:p>
    <w:p>
      <w:pPr>
        <w:pStyle w:val="SHTKNoteSummary"/>
      </w:pPr>
      <w:r>
        <w:t>교감 요약 | [CBETA 교감] 甲·乙본에는 已 없음</w:t>
      </w:r>
    </w:p>
    <w:p>
      <w:pPr>
        <w:pStyle w:val="SHTKNoteDetail"/>
      </w:pPr>
      <w:r>
        <w:t>• 교감 번호 | 0719010</w:t>
      </w:r>
    </w:p>
    <w:p>
      <w:pPr>
        <w:pStyle w:val="SHTKNoteDetail"/>
      </w:pPr>
      <w:r>
        <w:t>• 저본 독법 | 已 → ‘이미’</w:t>
      </w:r>
    </w:p>
    <w:p>
      <w:pPr>
        <w:pStyle w:val="SHTKNoteDetail"/>
      </w:pPr>
      <w:r>
        <w:t>• 이문 독법 | ∅ → ‘해당 성분 없음(탈락)’</w:t>
      </w:r>
    </w:p>
    <w:p>
      <w:pPr>
        <w:pStyle w:val="SHTKNoteDetail"/>
      </w:pPr>
      <w:r>
        <w:t>• 저본 기준 번역 | “이 아래 두 행 반의 게송은”</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0719010.</w:t>
      </w:r>
    </w:p>
    <w:p>
      <w:pPr>
        <w:pStyle w:val="SHTKSourceText"/>
      </w:pPr>
      <w:r>
        <w:t>第二明六對果異也。</w:t>
      </w:r>
    </w:p>
    <w:p>
      <w:pPr>
        <w:pStyle w:val="SHTKTranslationText"/>
      </w:pPr>
      <w:r>
        <w:t>둘째로 여섯 가지 대조에 따라 결과가 다른 것을 밝힌다.</w:t>
      </w:r>
    </w:p>
    <w:p>
      <w:pPr>
        <w:pStyle w:val="SHTKSourceText"/>
      </w:pPr>
      <w:r>
        <w:t>依婆沙有[11]八對十六門。</w:t>
      </w:r>
    </w:p>
    <w:p>
      <w:pPr>
        <w:pStyle w:val="SHTKTranslationText"/>
      </w:pPr>
      <w:r>
        <w:t>《비바사》에 따르면 여덟 가지 대조, 열여섯 문이 있다.</w:t>
      </w:r>
    </w:p>
    <w:p>
      <w:pPr>
        <w:pStyle w:val="SHTKNoteSummary"/>
      </w:pPr>
      <w:r>
        <w:t>교감 요약 | [CBETA 교감] 저본 八 → 乙본 人</w:t>
      </w:r>
    </w:p>
    <w:p>
      <w:pPr>
        <w:pStyle w:val="SHTKNoteDetail"/>
      </w:pPr>
      <w:r>
        <w:t>• 교감 번호 | 0719011</w:t>
      </w:r>
    </w:p>
    <w:p>
      <w:pPr>
        <w:pStyle w:val="SHTKNoteDetail"/>
      </w:pPr>
      <w:r>
        <w:t>• 저본 독법 | 八 → ‘여덟/여덟째’</w:t>
      </w:r>
    </w:p>
    <w:p>
      <w:pPr>
        <w:pStyle w:val="SHTKNoteDetail"/>
      </w:pPr>
      <w:r>
        <w:t>• 이문 독법 | 人 → ‘사람’</w:t>
      </w:r>
    </w:p>
    <w:p>
      <w:pPr>
        <w:pStyle w:val="SHTKNoteDetail"/>
      </w:pPr>
      <w:r>
        <w:t>• 저본 기준 번역 | “《비바사》에 따르면 여덟 가지 대조, 열여섯 문이 있다.”</w:t>
      </w:r>
    </w:p>
    <w:p>
      <w:pPr>
        <w:pStyle w:val="SHTKNoteDetail"/>
      </w:pPr>
      <w:r>
        <w:t>• 교감 해설 | 저본 八을 을본은 人으로 읽는다. 본문은 《비바사》의 “八對十六門”을 그대로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0719011.</w:t>
      </w:r>
    </w:p>
    <w:p>
      <w:pPr>
        <w:pStyle w:val="SHTKSourceText"/>
      </w:pPr>
      <w:r>
        <w:t>六對如此論。更有兩對治。此論已重故不述。</w:t>
      </w:r>
    </w:p>
    <w:p>
      <w:pPr>
        <w:pStyle w:val="SHTKTranslationText"/>
      </w:pPr>
      <w:r>
        <w:t>여섯 대조는 이 논과 같고, 다시 두 가지 대치가 더 있다. 이 논에서는 이미 중복되므로 서술하지 않았다.</w:t>
      </w:r>
    </w:p>
    <w:p>
      <w:pPr>
        <w:pStyle w:val="SHTKPositionMarker"/>
      </w:pPr>
      <w:bookmarkStart w:id="4726" w:name="loc_0719b22"/>
      <w:bookmarkEnd w:id="4726"/>
      <w:r>
        <w:t>[0719b22]</w:t>
      </w:r>
    </w:p>
    <w:p>
      <w:pPr>
        <w:pStyle w:val="SHTKSourceText"/>
      </w:pPr>
      <w:r>
        <w:t>論曰至是修道果故。</w:t>
      </w:r>
    </w:p>
    <w:p>
      <w:pPr>
        <w:pStyle w:val="SHTKTranslationText"/>
      </w:pPr>
      <w:r>
        <w:t>논에서 “논하여 말한다 … 수도의 결과이기 때문이다”라고 하였다.</w:t>
      </w:r>
    </w:p>
    <w:p>
      <w:pPr>
        <w:pStyle w:val="SHTKSourceText"/>
      </w:pPr>
      <w:r>
        <w:t>此釋忍．[12]智果多少也。</w:t>
      </w:r>
    </w:p>
    <w:p>
      <w:pPr>
        <w:pStyle w:val="SHTKTranslationText"/>
      </w:pPr>
      <w:r>
        <w:t>이는 인의 결과와 지혜의 결과가 몇 가지인지 풀이한 것이다.</w:t>
      </w:r>
    </w:p>
    <w:p>
      <w:pPr>
        <w:pStyle w:val="SHTKNoteSummary"/>
      </w:pPr>
      <w:r>
        <w:t>교감 요약 | [CBETA 교감] 저본 智 → 甲·乙본 即</w:t>
      </w:r>
    </w:p>
    <w:p>
      <w:pPr>
        <w:pStyle w:val="SHTKNoteDetail"/>
      </w:pPr>
      <w:r>
        <w:t>• 교감 번호 | 0719012</w:t>
      </w:r>
    </w:p>
    <w:p>
      <w:pPr>
        <w:pStyle w:val="SHTKNoteDetail"/>
      </w:pPr>
      <w:r>
        <w:t>• 저본 독법 | 智 → ‘지혜’</w:t>
      </w:r>
    </w:p>
    <w:p>
      <w:pPr>
        <w:pStyle w:val="SHTKNoteDetail"/>
      </w:pPr>
      <w:r>
        <w:t>• 이문 독법 | 即 → ‘곧’</w:t>
      </w:r>
    </w:p>
    <w:p>
      <w:pPr>
        <w:pStyle w:val="SHTKNoteDetail"/>
      </w:pPr>
      <w:r>
        <w:t>• 저본 기준 번역 | “이는 인의 결과와 지혜의 결과가 몇 가지인지 풀이한 것이다.”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0719012.</w:t>
      </w:r>
    </w:p>
    <w:p>
      <w:pPr>
        <w:pStyle w:val="SHTKSourceText"/>
      </w:pPr>
      <w:r>
        <w:t>忍果有六。智果有三。如文可知。婆沙六十三云。問幾是見道果。答六謂前六。有說七謂前七。問幾是修道果。答三謂後三。問幾是忍果。答應說如見道果。問幾是智果。答應說如修道果兩說無評問兩說之中何者為正答據義別立竝不違理。六據次第。</w:t>
      </w:r>
    </w:p>
    <w:p>
      <w:pPr>
        <w:pStyle w:val="SHTKTranslationText"/>
      </w:pPr>
      <w:r>
        <w:t>인의 결과는 여섯이고, 지혜의 결과는 셋이다. 글에 따라 알 수 있다. 《비바사》 제63권에서 말한다. 묻는다. 몇 가지가 견도의 결과인가? 답한다. 여섯이니, 앞의 여섯이다. 어떤 설에서는 일곱이니, 앞의 일곱이라고 한다. 묻는다. 몇 가지가 수도의 결과인가? 답한다. 셋이니, 뒤의 셋이다. 묻는다. 몇 가지가 인의 결과인가? 답한다. 견도의 결과에 대해 말한 것과 같이 말해야 한다. 묻는다. 몇 가지가 지혜의 결과인가? 답한다. 수도의 결과에 대해 말한 것과 같이 말해야 한다. 두 설에 평정이 없다. 묻는다. 두 설 가운데 어느 것이 옳은가? 답한다. 뜻에 따라 달리 세운 것이므로 둘 다 이치에 어긋나지 않는다. 여섯이라는 것은 차례에 근거하고,</w:t>
      </w:r>
    </w:p>
    <w:p>
      <w:pPr>
        <w:pStyle w:val="SHTKSourceText"/>
      </w:pPr>
      <w:r>
        <w:t>七[13]兼超越。</w:t>
      </w:r>
    </w:p>
    <w:p>
      <w:pPr>
        <w:pStyle w:val="SHTKTranslationText"/>
      </w:pPr>
      <w:r>
        <w:t>일곱이라는 것은 초월을 아울러 말한 것이다.</w:t>
      </w:r>
    </w:p>
    <w:p>
      <w:pPr>
        <w:pStyle w:val="SHTKNoteSummary"/>
      </w:pPr>
      <w:r>
        <w:t>교감 요약 | [CBETA 교감] 저본 兼 → 甲·乙본 通</w:t>
      </w:r>
    </w:p>
    <w:p>
      <w:pPr>
        <w:pStyle w:val="SHTKNoteDetail"/>
      </w:pPr>
      <w:r>
        <w:t>• 교감 번호 | 0719013</w:t>
      </w:r>
    </w:p>
    <w:p>
      <w:pPr>
        <w:pStyle w:val="SHTKNoteDetail"/>
      </w:pPr>
      <w:r>
        <w:t>• 저본 독법 | 兼</w:t>
      </w:r>
    </w:p>
    <w:p>
      <w:pPr>
        <w:pStyle w:val="SHTKNoteDetail"/>
      </w:pPr>
      <w:r>
        <w:t>• 이문 독법 | 通 → ‘통하다’</w:t>
      </w:r>
    </w:p>
    <w:p>
      <w:pPr>
        <w:pStyle w:val="SHTKNoteDetail"/>
      </w:pPr>
      <w:r>
        <w:t>• 저본 기준 번역 | “일곱이라는 것은 초월을 아울러 말한 것이다.”</w:t>
      </w:r>
    </w:p>
    <w:p>
      <w:pPr>
        <w:pStyle w:val="SHTKNoteDetail"/>
      </w:pPr>
      <w:r>
        <w:t>• 교감 해설 | 저본 兼을 갑·을본은 通으로 읽는다. 가 이 교감을 다시 가리킨다.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0719013.</w:t>
      </w:r>
    </w:p>
    <w:p>
      <w:pPr>
        <w:pStyle w:val="SHTKSourceText"/>
      </w:pPr>
      <w:r>
        <w:t>所以諸論多說得六。不說七者。有二因緣。一根本建立遍知。就次第者立故。二合說方成故。謂超越者雖得五下分結盡遍知。爾時不得色．無色道諦下遍知。爾時集遍知故。於前位中唯有其五。即超越者極多。唯成五遍知也。次第之人多成六種。兩人合說故成其七。若據次第。唯六者正。</w:t>
      </w:r>
    </w:p>
    <w:p>
      <w:pPr>
        <w:pStyle w:val="SHTKTranslationText"/>
      </w:pPr>
      <w:r>
        <w:t>여러 논서에서 대개 여섯을 얻는다고 말하고 일곱을 말하지 않는 데에는 두 가지 인연이 있다. 첫째, 근본적으로 변지를 건립할 때 차례대로 닦는 사람에 의거하여 세웠기 때문이다. 둘째, 합하여 말해야 비로소 성립하기 때문이다. 곧 초월한 사람은 비록 오하분결진변지를 얻지만, 그때 색계·무색계의 도제 아래 변지를 얻지는 못한다. 그때 변지를 총집하기 때문이다. 그 앞의 지위에서는 오직 다섯만 있으며, 초월한 사람이 아무리 많아도 오직 다섯 변지만 성취한다. 차례대로 닦는 사람은 대개 여섯 종류를 성취한다. 두 부류의 사람을 합해서 말하기 때문에 일곱이 되는 것이다. 차례에만 근거한다면 오직 여섯이라는 설이 옳다.</w:t>
      </w:r>
    </w:p>
    <w:p>
      <w:pPr>
        <w:pStyle w:val="SHTKSourceText"/>
      </w:pPr>
      <w:r>
        <w:t>若[＊]兼超越決定有七。</w:t>
      </w:r>
    </w:p>
    <w:p>
      <w:pPr>
        <w:pStyle w:val="SHTKTranslationText"/>
      </w:pPr>
      <w:r>
        <w:t>초월까지 아울러 말한다면 결정코 일곱이 있다.</w:t>
      </w:r>
    </w:p>
    <w:p>
      <w:pPr>
        <w:pStyle w:val="SHTKNoteSummary"/>
      </w:pPr>
      <w:r>
        <w:t>교감 요약 | [CBETA 교감] 저본 兼 → 甲·乙본 通</w:t>
      </w:r>
    </w:p>
    <w:p>
      <w:pPr>
        <w:pStyle w:val="SHTKNoteDetail"/>
      </w:pPr>
      <w:r>
        <w:t>• 원교감 원문 | 兼【大】＊，通【甲】【乙】＊</w:t>
      </w:r>
    </w:p>
    <w:p>
      <w:pPr>
        <w:pStyle w:val="SHTKNoteDetail"/>
      </w:pPr>
      <w:r>
        <w:t>• 해당 번역 | “초월까지 아울러 말한다면 결정코 일곱이 있다.”</w:t>
      </w:r>
    </w:p>
    <w:p>
      <w:pPr>
        <w:pStyle w:val="SHTKNoteDetail"/>
      </w:pPr>
      <w:r>
        <w:t>• 번역 영향 판정 | [판단 유보]</w:t>
      </w:r>
    </w:p>
    <w:p>
      <w:pPr>
        <w:pStyle w:val="SHTKNoteDetail"/>
      </w:pPr>
      <w:r>
        <w:t>• 출처 | CBETA T41n1822, 교감 번호 0719013.</w:t>
      </w:r>
    </w:p>
    <w:p>
      <w:pPr>
        <w:pStyle w:val="SHTKSourceText"/>
      </w:pPr>
      <w:r>
        <w:t>若不爾者。超越人至道類智時。所得遍知為名何物。不可說彼得上界道下遍知。爾時集遍知故。亦不可說不得遍知。評家云。菩薩．獨覺。爾時得五下分結盡遍知故。亦不可說是智果。爾時忍為無間道故。亦不可說上界見斷是客。欲界修斷為主遍知。不名欲貪盡故遍知。</w:t>
      </w:r>
    </w:p>
    <w:p>
      <w:pPr>
        <w:pStyle w:val="SHTKTranslationText"/>
      </w:pPr>
      <w:r>
        <w:t>그렇지 않다면, 초월한 사람이 도류지에 이르렀을 때 얻은 변지를 무엇이라고 이름하겠는가? 그가 상계의 도제 아래 변지를 얻었다고 말할 수는 없다. 그때 변지를 총집하기 때문이다. 그렇다고 변지를 얻지 못했다고 말할 수도 없다. 평가자는 말한다. 보살과 독각은 그때 오하분결진변지를 얻기 때문이다. 또한 그것이 지혜의 결과라고 말할 수도 없다. 그때 인이 무간도가 되기 때문이다. 또 상계의 견소단이 객이라고 말할 수도 없고, 욕계의 수소단이 주가 된다고 말할 수도 없다. 변지를 욕탐진이라고 이름하지 않기 때문이다.</w:t>
      </w:r>
    </w:p>
    <w:p>
      <w:pPr>
        <w:pStyle w:val="SHTKSourceText"/>
      </w:pPr>
      <w:r>
        <w:t>既名五順下[14]分結斷。</w:t>
      </w:r>
    </w:p>
    <w:p>
      <w:pPr>
        <w:pStyle w:val="SHTKTranslationText"/>
      </w:pPr>
      <w:r>
        <w:t>이미 ‘오순하분결단’이라고 이름하였는데,</w:t>
      </w:r>
    </w:p>
    <w:p>
      <w:pPr>
        <w:pStyle w:val="SHTKNoteSummary"/>
      </w:pPr>
      <w:r>
        <w:t>교감 요약 | [CBETA 교감] 甲·乙본에는 分 없음</w:t>
      </w:r>
    </w:p>
    <w:p>
      <w:pPr>
        <w:pStyle w:val="SHTKNoteDetail"/>
      </w:pPr>
      <w:r>
        <w:t>• 교감 번호 | 0719014</w:t>
      </w:r>
    </w:p>
    <w:p>
      <w:pPr>
        <w:pStyle w:val="SHTKNoteDetail"/>
      </w:pPr>
      <w:r>
        <w:t>• 저본 독법 | 分</w:t>
      </w:r>
    </w:p>
    <w:p>
      <w:pPr>
        <w:pStyle w:val="SHTKNoteDetail"/>
      </w:pPr>
      <w:r>
        <w:t>• 이문 독법 | ∅ → ‘해당 성분 없음(탈락)’</w:t>
      </w:r>
    </w:p>
    <w:p>
      <w:pPr>
        <w:pStyle w:val="SHTKNoteDetail"/>
      </w:pPr>
      <w:r>
        <w:t>• 저본 기준 번역 | “이미 ‘오순하분결단’이라고 이름하였는데,”</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0719014.</w:t>
      </w:r>
    </w:p>
    <w:p>
      <w:pPr>
        <w:pStyle w:val="SHTKSourceText"/>
      </w:pPr>
      <w:r>
        <w:t>欲貪即是順界下。</w:t>
      </w:r>
    </w:p>
    <w:p>
      <w:pPr>
        <w:pStyle w:val="SHTKTranslationText"/>
      </w:pPr>
      <w:r>
        <w:t>욕탐은 곧 계의 아래에 따르는 것이고,</w:t>
      </w:r>
    </w:p>
    <w:p>
      <w:pPr>
        <w:pStyle w:val="SHTKSourceText"/>
      </w:pPr>
      <w:r>
        <w:t>上二界見惑[15]兼順界下有情下及防邏故。</w:t>
      </w:r>
    </w:p>
    <w:p>
      <w:pPr>
        <w:pStyle w:val="SHTKTranslationText"/>
      </w:pPr>
      <w:r>
        <w:t>상계 두 계의 견혹도 아울러 계의 아래, 유정의 아래에 따르며 또한 막고 장애하기 때문이다.</w:t>
      </w:r>
    </w:p>
    <w:p>
      <w:pPr>
        <w:pStyle w:val="SHTKNoteSummary"/>
      </w:pPr>
      <w:r>
        <w:t>교감 요약 | [CBETA 교감] 저본 兼 → 甲·乙본 遍</w:t>
      </w:r>
    </w:p>
    <w:p>
      <w:pPr>
        <w:pStyle w:val="SHTKNoteDetail"/>
      </w:pPr>
      <w:r>
        <w:t>• 교감 번호 | 0719015</w:t>
      </w:r>
    </w:p>
    <w:p>
      <w:pPr>
        <w:pStyle w:val="SHTKNoteDetail"/>
      </w:pPr>
      <w:r>
        <w:t>• 저본 독법 | 兼</w:t>
      </w:r>
    </w:p>
    <w:p>
      <w:pPr>
        <w:pStyle w:val="SHTKNoteDetail"/>
      </w:pPr>
      <w:r>
        <w:t>• 이문 독법 | 遍</w:t>
      </w:r>
    </w:p>
    <w:p>
      <w:pPr>
        <w:pStyle w:val="SHTKNoteDetail"/>
      </w:pPr>
      <w:r>
        <w:t>• 저본 기준 번역 | “상계 두 계의 견혹도 아울러 계의 아래, 유정의 아래에 따르며 또한 막고 장애하기 때문이다.”</w:t>
      </w:r>
    </w:p>
    <w:p>
      <w:pPr>
        <w:pStyle w:val="SHTKNoteDetail"/>
      </w:pPr>
      <w:r>
        <w:t>• 교감 해설 | 저본 兼을 갑·을본은 遍으로 읽어 상계 견혹이 하분에 “아울러/두루” 따른다는 표현이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0719015.</w:t>
      </w:r>
    </w:p>
    <w:p>
      <w:pPr>
        <w:pStyle w:val="SHTKSourceText"/>
      </w:pPr>
      <w:r>
        <w:t>俱順下分。</w:t>
      </w:r>
    </w:p>
    <w:p>
      <w:pPr>
        <w:pStyle w:val="SHTKTranslationText"/>
      </w:pPr>
      <w:r>
        <w:t>그러므로 모두 하분에 따르는 것이다.</w:t>
      </w:r>
    </w:p>
    <w:p>
      <w:pPr>
        <w:pStyle w:val="SHTKSourceText"/>
      </w:pPr>
      <w:r>
        <w:t>[16]𤏅為主客[17]亦不可以是第[18]三說故不是正義。</w:t>
      </w:r>
    </w:p>
    <w:p>
      <w:pPr>
        <w:pStyle w:val="SHTKTranslationText"/>
      </w:pPr>
      <w:r>
        <w:t>그러나 주와 객으로 나누어 보는 것 또한 옳지 않으니, 이것은 제3설이어서 정설이 아니다.</w:t>
      </w:r>
    </w:p>
    <w:p>
      <w:pPr>
        <w:pStyle w:val="SHTKNoteSummary"/>
      </w:pPr>
      <w:r>
        <w:t>교감 요약 | [CBETA 교감] 저본 𤏅 → 甲·乙본 然</w:t>
      </w:r>
    </w:p>
    <w:p>
      <w:pPr>
        <w:pStyle w:val="SHTKNoteDetail"/>
      </w:pPr>
      <w:r>
        <w:t>• 교감 번호 | 0719016</w:t>
      </w:r>
    </w:p>
    <w:p>
      <w:pPr>
        <w:pStyle w:val="SHTKNoteDetail"/>
      </w:pPr>
      <w:r>
        <w:t>• 저본 독법 | 𤏅</w:t>
      </w:r>
    </w:p>
    <w:p>
      <w:pPr>
        <w:pStyle w:val="SHTKNoteDetail"/>
      </w:pPr>
      <w:r>
        <w:t>• 이문 독법 | 然 → ‘그러나/그렇다’</w:t>
      </w:r>
    </w:p>
    <w:p>
      <w:pPr>
        <w:pStyle w:val="SHTKNoteDetail"/>
      </w:pPr>
      <w:r>
        <w:t>• 저본 기준 번역 | “그러나 주와 객으로 나누어 보는 것 또한 옳지 않으니, 이것은 제3설이어서 정설이 아니다.”</w:t>
      </w:r>
    </w:p>
    <w:p>
      <w:pPr>
        <w:pStyle w:val="SHTKNoteDetail"/>
      </w:pPr>
      <w:r>
        <w:t>• 교감 해설 | 저본의 희귀자 𤏅을 갑·을본은 然으로 읽는다. 문맥상 역문은 “그러나”로 처리하되 원문자는 보존한다.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0719016.</w:t>
      </w:r>
    </w:p>
    <w:p>
      <w:pPr>
        <w:pStyle w:val="SHTKNoteSummary"/>
      </w:pPr>
      <w:r>
        <w:t>교감 요약 | [CBETA 교감] 저본 亦 → 甲·乙본 二</w:t>
      </w:r>
    </w:p>
    <w:p>
      <w:pPr>
        <w:pStyle w:val="SHTKNoteDetail"/>
      </w:pPr>
      <w:r>
        <w:t>• 교감 번호 | 0719017</w:t>
      </w:r>
    </w:p>
    <w:p>
      <w:pPr>
        <w:pStyle w:val="SHTKNoteDetail"/>
      </w:pPr>
      <w:r>
        <w:t>• 저본 독법 | 亦 → ‘또한’</w:t>
      </w:r>
    </w:p>
    <w:p>
      <w:pPr>
        <w:pStyle w:val="SHTKNoteDetail"/>
      </w:pPr>
      <w:r>
        <w:t>• 이문 독법 | 二 → ‘둘’</w:t>
      </w:r>
    </w:p>
    <w:p>
      <w:pPr>
        <w:pStyle w:val="SHTKNoteDetail"/>
      </w:pPr>
      <w:r>
        <w:t>• 저본 기준 번역 | “그러나 주와 객으로 나누어 보는 것 또한 옳지 않으니, 이것은 제3설이어서 정설이 아니다.”</w:t>
      </w:r>
    </w:p>
    <w:p>
      <w:pPr>
        <w:pStyle w:val="SHTKNoteDetail"/>
      </w:pPr>
      <w:r>
        <w:t>• 교감 해설 | 저본 亦을 갑·을본은 二로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0719017.</w:t>
      </w:r>
    </w:p>
    <w:p>
      <w:pPr>
        <w:pStyle w:val="SHTKNoteSummary"/>
      </w:pPr>
      <w:r>
        <w:t>교감 요약 | [CBETA 교감] 저본 三 → 甲본 二</w:t>
      </w:r>
    </w:p>
    <w:p>
      <w:pPr>
        <w:pStyle w:val="SHTKNoteDetail"/>
      </w:pPr>
      <w:r>
        <w:t>• 교감 번호 | 0719018</w:t>
      </w:r>
    </w:p>
    <w:p>
      <w:pPr>
        <w:pStyle w:val="SHTKNoteDetail"/>
      </w:pPr>
      <w:r>
        <w:t>• 저본 독법 | 三 → ‘셋’</w:t>
      </w:r>
    </w:p>
    <w:p>
      <w:pPr>
        <w:pStyle w:val="SHTKNoteDetail"/>
      </w:pPr>
      <w:r>
        <w:t>• 이문 독법 | 二 → ‘둘’</w:t>
      </w:r>
    </w:p>
    <w:p>
      <w:pPr>
        <w:pStyle w:val="SHTKNoteDetail"/>
      </w:pPr>
      <w:r>
        <w:t>• 저본 기준 번역 | “그러나 주와 객으로 나누어 보는 것 또한 옳지 않으니, 이것은 제3설이어서 정설이 아니다.”</w:t>
      </w:r>
    </w:p>
    <w:p>
      <w:pPr>
        <w:pStyle w:val="SHTKNoteDetail"/>
      </w:pPr>
      <w:r>
        <w:t>• 교감 해설 | 저본 三을 갑본은 二로 읽는다. 직전 亦/二 이문과 함께 문장 분절·설의 번호에 영향을 줄 수 있다.</w:t>
      </w:r>
    </w:p>
    <w:p>
      <w:pPr>
        <w:pStyle w:val="SHTKNoteDetail"/>
      </w:pPr>
      <w:r>
        <w:t>• 교감 해설 | 저본 희귀자 𤏅과 이어지는 亦/三에 각각 然/二/二 이문이 있다. 문맥상 “그러나 … 제3설”로 직역했으나 판본에 따라 분절과 설 번호가 달라질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0719018.</w:t>
      </w:r>
    </w:p>
    <w:p>
      <w:pPr>
        <w:pStyle w:val="SHTKSourceText"/>
      </w:pPr>
      <w:r>
        <w:t>婆沙上下無此例故。第二說正例非一故。亦不可多論說為正。諸論多據次第說故。如俱舍雖說有六。而得捨中捨五得一。謂五下分結盡遍知。故知俱舍許是忍果等。據次第說言得六也。亦不可言得名不得體。隨所得者即是體故。亦不可說得體不具故不名得。超越那含得羅漢時。亦得一切結盡遍知故。獨覺．菩薩依根本禪得五下分結盡遍知故。此釋決定無煩多解。順婆沙評家義故。</w:t>
      </w:r>
    </w:p>
    <w:p>
      <w:pPr>
        <w:pStyle w:val="SHTKTranslationText"/>
      </w:pPr>
      <w:r>
        <w:t>《비바사》의 앞뒤에도 이런 예가 없기 때문이다. 제2설이 옳다는 예는 하나가 아니다. 또 여러 논서에서 많이 말한다고 해서 그것을 옳다고 할 수도 없다. 여러 논서는 대개 차례에 근거하여 말하기 때문이다. 가령 《구사론》에서도 비록 여섯이라고 말하지만, 얻고 버리는 대목에서는 다섯을 버리고 하나를 얻는다고 하였으니, 곧 오하분결진변지이다. 그러므로 《구사론》도 이것이 인의 결과임을 인정함을 알 수 있다. 다만 차례에 근거하여 여섯을 얻는다고 말한 것이다. 또 이름은 얻지만 체는 얻지 못한다고 말할 수도 없다. 얻는 바에 따르는 것이 곧 그 체이기 때문이다. 또 체를 온전히 얻지 못했기 때문에 얻었다고 이름하지 않는다고 말할 수도 없다. 초월하여 불환이 된 사람이 아라한을 얻을 때에도 일체결진변지를 얻기 때문이다. 독각과 보살이 근본선에 의지하여 오하분결진변지를 얻는 것도 그러하다. 이 해석은 결정적이므로 번거롭게 여러 해석을 낼 필요가 없다. 《비바사》 평가자의 뜻에 따르기 때문이다.</w:t>
      </w:r>
    </w:p>
    <w:p>
      <w:pPr>
        <w:pStyle w:val="SHTKPositionMarker"/>
      </w:pPr>
      <w:bookmarkStart w:id="4727" w:name="loc_0719c27"/>
      <w:bookmarkEnd w:id="4727"/>
      <w:r>
        <w:t>[0719c27]</w:t>
      </w:r>
    </w:p>
    <w:p>
      <w:pPr>
        <w:pStyle w:val="SHTKSourceText"/>
      </w:pPr>
      <w:r>
        <w:t>論。如何忍果說為遍知。問也。</w:t>
      </w:r>
    </w:p>
    <w:p>
      <w:pPr>
        <w:pStyle w:val="SHTKTranslationText"/>
      </w:pPr>
      <w:r>
        <w:t>논에서 “어떻게 인의 결과를 변지라고 말하는가?”라고 하였다. 질문이다.</w:t>
      </w:r>
    </w:p>
    <w:p>
      <w:pPr>
        <w:pStyle w:val="SHTKPositionMarker"/>
      </w:pPr>
      <w:bookmarkStart w:id="4728" w:name="loc_0719c28"/>
      <w:bookmarkEnd w:id="4728"/>
      <w:r>
        <w:t>[0719c28]</w:t>
      </w:r>
    </w:p>
    <w:p>
      <w:pPr>
        <w:pStyle w:val="SHTKSourceText"/>
      </w:pPr>
      <w:r>
        <w:t>論。諸忍皆是至同一果故。答也。有二義。</w:t>
      </w:r>
    </w:p>
    <w:p>
      <w:pPr>
        <w:pStyle w:val="SHTKTranslationText"/>
      </w:pPr>
      <w:r>
        <w:t>논에서 “모든 인은 모두 … 동일한 하나의 결과이기 때문이다”라고 하였다. 답이다. 두 가지 뜻이 있다.</w:t>
      </w:r>
    </w:p>
    <w:p>
      <w:pPr>
        <w:pStyle w:val="SHTKSourceText"/>
      </w:pPr>
      <w:r>
        <w:t>一以忍是[19]智眷屬故假名為[＊]智二以智．忍同一果故</w:t>
      </w:r>
    </w:p>
    <w:p>
      <w:pPr>
        <w:pStyle w:val="SHTKTranslationText"/>
      </w:pPr>
      <w:r>
        <w:t>첫째, 인은 지혜의 권속이므로 임시로 지혜라고 이름하고, 둘째, 지혜와 인은 동일한 하나의 결과를 갖기 때문이다.</w:t>
      </w:r>
    </w:p>
    <w:p>
      <w:pPr>
        <w:pStyle w:val="SHTKNoteSummary"/>
      </w:pPr>
      <w:r>
        <w:t>교감 요약 | [CBETA 교감] 저본 智眷屬 → 甲·乙본 知善牙</w:t>
      </w:r>
    </w:p>
    <w:p>
      <w:pPr>
        <w:pStyle w:val="SHTKNoteDetail"/>
      </w:pPr>
      <w:r>
        <w:t>• 교감 번호 | 0719019</w:t>
      </w:r>
    </w:p>
    <w:p>
      <w:pPr>
        <w:pStyle w:val="SHTKNoteDetail"/>
      </w:pPr>
      <w:r>
        <w:t>• 저본 독법 | 智眷屬</w:t>
      </w:r>
    </w:p>
    <w:p>
      <w:pPr>
        <w:pStyle w:val="SHTKNoteDetail"/>
      </w:pPr>
      <w:r>
        <w:t>• 이문 독법 | 知善牙</w:t>
      </w:r>
    </w:p>
    <w:p>
      <w:pPr>
        <w:pStyle w:val="SHTKNoteDetail"/>
      </w:pPr>
      <w:r>
        <w:t>• 저본 기준 번역 | “첫째, 인은 지혜의 권속이므로 임시로 지혜라고 이름하고, 둘째, 지혜와 인은 동일한 하나의 결과를 갖기 때문이다.”</w:t>
      </w:r>
    </w:p>
    <w:p>
      <w:pPr>
        <w:pStyle w:val="SHTKNoteDetail"/>
      </w:pPr>
      <w:r>
        <w:t>• 교감 해설 | 저본 智眷屬을 갑·을본은 知善牙로 읽는다. 판독 차이가 크므로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0719019.</w:t>
      </w:r>
    </w:p>
    <w:p>
      <w:pPr>
        <w:pStyle w:val="SHTKNoteSummary"/>
      </w:pPr>
      <w:r>
        <w:t>교감 요약 | [CBETA 교감] 저본 智 → 甲·乙본 知</w:t>
      </w:r>
    </w:p>
    <w:p>
      <w:pPr>
        <w:pStyle w:val="SHTKNoteDetail"/>
      </w:pPr>
      <w:r>
        <w:t>• 원교감 원문 | 智【大】＊，知【甲】【乙】＊</w:t>
      </w:r>
    </w:p>
    <w:p>
      <w:pPr>
        <w:pStyle w:val="SHTKNoteDetail"/>
      </w:pPr>
      <w:r>
        <w:t>• 해당 번역 | “첫째, 인은 지혜의 권속이므로 임시로 지혜라고 이름하고, 둘째, 지혜와 인은 동일한 하나의 결과를 갖기 때문이다.”</w:t>
      </w:r>
    </w:p>
    <w:p>
      <w:pPr>
        <w:pStyle w:val="SHTKNoteDetail"/>
      </w:pPr>
      <w:r>
        <w:t>• 번역 영향 판정 | [의미 차이 있음]</w:t>
      </w:r>
    </w:p>
    <w:p>
      <w:pPr>
        <w:pStyle w:val="SHTKNoteDetail"/>
      </w:pPr>
      <w:r>
        <w:t>• 출처 | CBETA T41n1822, 교감 번호 0717014.</w:t>
      </w:r>
    </w:p>
    <w:p>
      <w:pPr>
        <w:pStyle w:val="SHTKSourceText"/>
      </w:pPr>
      <w:r>
        <w:t>同一果者。有兩釋。一無間．解脫同一果故。二忍所得者至不還．阿羅漢果。亦為智果故。應依後釋。正理．婆沙皆同有此釋。</w:t>
      </w:r>
    </w:p>
    <w:p>
      <w:pPr>
        <w:pStyle w:val="SHTKTranslationText"/>
      </w:pPr>
      <w:r>
        <w:t>‘동일한 하나의 결과’라는 말에는 두 가지 해석이 있다. 첫째, 무간도와 해탈도가 동일한 하나의 결과를 갖기 때문이다. 둘째, 인으로 얻은 것이 일래과·불환과에서 아라한과에 이르면 또한 지혜의 결과가 되기 때문이다. 뒤의 해석에 의거해야 한다. 《정리론》과 《비바사》에도 모두 이 해석이 있다.</w:t>
      </w:r>
    </w:p>
    <w:p>
      <w:pPr>
        <w:pStyle w:val="SHTKPositionMarker"/>
      </w:pPr>
      <w:bookmarkStart w:id="4729" w:name="loc_0720a04"/>
      <w:bookmarkEnd w:id="4729"/>
      <w:r>
        <w:t>[0720a04]</w:t>
      </w:r>
    </w:p>
    <w:p>
      <w:pPr>
        <w:pStyle w:val="SHTKSourceText"/>
      </w:pPr>
      <w:r>
        <w:t>論。今次應辨至煩惱等故。此釋第二對也就第二對中。先釋未至。後釋根本。此釋未至也。謂此地能斷三界煩惱。所以具得九遍知也。</w:t>
      </w:r>
    </w:p>
    <w:p>
      <w:pPr>
        <w:pStyle w:val="SHTKTranslationText"/>
      </w:pPr>
      <w:r>
        <w:t>논에서 “이제 다음으로 마땅히 분별한다 … 번뇌 등이기 때문이다”라고 하였다. 이는 둘째 대조를 풀이한 것이다. 둘째 대조 가운데에서 먼저 미지정을 풀이하고, 뒤에 근본정을 풀이한다. 이는 미지정을 풀이한 것이다. 곧 이 지는 삼계의 번뇌를 끊을 수 있다. 그러므로 아홉 변지를 모두 얻는다.</w:t>
      </w:r>
    </w:p>
    <w:p>
      <w:pPr>
        <w:pStyle w:val="SHTKPositionMarker"/>
      </w:pPr>
      <w:bookmarkStart w:id="4730" w:name="loc_0720a07"/>
      <w:bookmarkEnd w:id="4730"/>
      <w:r>
        <w:t>[0720a07]</w:t>
      </w:r>
    </w:p>
    <w:p>
      <w:pPr>
        <w:pStyle w:val="SHTKSourceText"/>
      </w:pPr>
      <w:r>
        <w:t>論。根本靜慮至未至果故。此第二釋靜慮根本果也。就中有二。一述正義。二述妙音義。此述正義也。依婆沙宗。</w:t>
      </w:r>
    </w:p>
    <w:p>
      <w:pPr>
        <w:pStyle w:val="SHTKTranslationText"/>
      </w:pPr>
      <w:r>
        <w:t>논에서 “근본정려에서 … 미지정의 결과이기 때문이다”라고 하였다. 이는 둘째로 근본정려의 결과를 풀이한 것이다. 그 가운데 둘이 있다. 첫째는 정설을 서술하고, 둘째는 묘음의 뜻을 서술한다. 이는 정설을 서술한 것이다. 《비바사》의 종지에 따르면,</w:t>
      </w:r>
    </w:p>
    <w:p>
      <w:pPr>
        <w:pStyle w:val="SHTKSourceText"/>
      </w:pPr>
      <w:r>
        <w:t>上地道不[1]許斷下惑。</w:t>
      </w:r>
    </w:p>
    <w:p>
      <w:pPr>
        <w:pStyle w:val="SHTKTranslationText"/>
      </w:pPr>
      <w:r>
        <w:t>상지의 도가 하지의 번뇌를 끊는 것은 허용하지 않고,</w:t>
      </w:r>
    </w:p>
    <w:p>
      <w:pPr>
        <w:pStyle w:val="SHTKNoteSummary"/>
      </w:pPr>
      <w:r>
        <w:t>교감 요약 | [CBETA 교감] 甲·乙본에는 許 없음</w:t>
      </w:r>
    </w:p>
    <w:p>
      <w:pPr>
        <w:pStyle w:val="SHTKNoteDetail"/>
      </w:pPr>
      <w:r>
        <w:t>• 교감 번호 | 0720001</w:t>
      </w:r>
    </w:p>
    <w:p>
      <w:pPr>
        <w:pStyle w:val="SHTKNoteDetail"/>
      </w:pPr>
      <w:r>
        <w:t>• 저본 독법 | 許 → ‘인정하다’</w:t>
      </w:r>
    </w:p>
    <w:p>
      <w:pPr>
        <w:pStyle w:val="SHTKNoteDetail"/>
      </w:pPr>
      <w:r>
        <w:t>• 이문 독법 | ∅ → ‘해당 성분 없음(탈락)’</w:t>
      </w:r>
    </w:p>
    <w:p>
      <w:pPr>
        <w:pStyle w:val="SHTKNoteDetail"/>
      </w:pPr>
      <w:r>
        <w:t>• 저본 기준 번역 | “상지의 도가 하지의 번뇌를 끊는 것은 허용하지 않고,”</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0720001.</w:t>
      </w:r>
    </w:p>
    <w:p>
      <w:pPr>
        <w:pStyle w:val="SHTKSourceText"/>
      </w:pPr>
      <w:r>
        <w:t>下能斷上。依根本靜慮唯斷上界惑。不斷欲惑。其得修諸道。若依未至見道能修三界見道斷治。不修修道欲斷治也。若依根本四靜慮。皆通修上二界斷治。以同治故。不修欲界見．修斷治。以非同治故。</w:t>
      </w:r>
    </w:p>
    <w:p>
      <w:pPr>
        <w:pStyle w:val="SHTKTranslationText"/>
      </w:pPr>
      <w:r>
        <w:t>하지는 상지를 끊을 수 있다. 근본정려에 의지하면 오직 상계의 번뇌만 끊고, 욕계의 번뇌는 끊지 않는다. 여러 도를 득수하는 경우를 말하면, 미지지에 의지한 견도는 삼계 견소단의 단대치를 닦을 수 있지만, 수도에서 욕계의 단대치는 닦지 않는다. 근본의 네 정려에 의지하는 경우에는 모두 상계 두 계의 단대치를 닦는 데 통한다. 대치가 같기 때문이다. 욕계 견소단과 수소단의 단대치는 닦지 않는다. 대치가 같지 않기 때문이다.</w:t>
      </w:r>
    </w:p>
    <w:p>
      <w:pPr>
        <w:pStyle w:val="SHTKSourceText"/>
      </w:pPr>
      <w:r>
        <w:t>所得無為得繫[2]屬斷治道故。</w:t>
      </w:r>
    </w:p>
    <w:p>
      <w:pPr>
        <w:pStyle w:val="SHTKTranslationText"/>
      </w:pPr>
      <w:r>
        <w:t>얻은 무위의 득은 단대치도에 계속되기 때문이다.</w:t>
      </w:r>
    </w:p>
    <w:p>
      <w:pPr>
        <w:pStyle w:val="SHTKNoteSummary"/>
      </w:pPr>
      <w:r>
        <w:t>교감 요약 | [CBETA 교감] 저본 屬 → 甲·乙본 牙</w:t>
      </w:r>
    </w:p>
    <w:p>
      <w:pPr>
        <w:pStyle w:val="SHTKNoteDetail"/>
      </w:pPr>
      <w:r>
        <w:t>• 교감 번호 | 0720002</w:t>
      </w:r>
    </w:p>
    <w:p>
      <w:pPr>
        <w:pStyle w:val="SHTKNoteDetail"/>
      </w:pPr>
      <w:r>
        <w:t>• 저본 독법 | 屬</w:t>
      </w:r>
    </w:p>
    <w:p>
      <w:pPr>
        <w:pStyle w:val="SHTKNoteDetail"/>
      </w:pPr>
      <w:r>
        <w:t>• 이문 독법 | 牙</w:t>
      </w:r>
    </w:p>
    <w:p>
      <w:pPr>
        <w:pStyle w:val="SHTKNoteDetail"/>
      </w:pPr>
      <w:r>
        <w:t>• 저본 기준 번역 | “얻은 무위의 득은 단대치도에 계속되기 때문이다.”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0720002.</w:t>
      </w:r>
    </w:p>
    <w:p>
      <w:pPr>
        <w:pStyle w:val="SHTKSourceText"/>
      </w:pPr>
      <w:r>
        <w:t>所以靜慮根本唯五遍知。正理五十六云。豈不依止根本靜慮入見諦時。亦修未來依未至地欲斷治道。得斷治故亦應證彼欲見斷法斷無漏離繫得。寧說根本唯得五果此責不然。爾時所修依未至地斷對治者。唯色。無色斷對治故。根本地道。既不能為欲斷對治。彼現起位。如何能修欲斷治道。</w:t>
      </w:r>
    </w:p>
    <w:p>
      <w:pPr>
        <w:pStyle w:val="SHTKTranslationText"/>
      </w:pPr>
      <w:r>
        <w:t>그러므로 근본정려에서는 오직 다섯 변지만 얻는다. 《정리론》 제56권에서 말한다. 어찌 근본정려에 의지하여 견제에 들어갈 때에도 미래의 미지지에 의지한 욕계 단대치도를 닦지 않는가? 단대치를 얻으므로 또한 저 욕계 견소단법이 끊어진 무루 이계득을 증득해야 한다. 그런데 어찌 근본정려에서는 오직 다섯 결과만 얻는다고 말하는가? 이 논난은 옳지 않다. 그때 닦는 미지지에 의지한 단대치는 오직 색계와 무색계의 단대치일 뿐이기 때문이다. 근본지의 도는 이미 욕계의 단대치가 될 수 없다. 그것이 현전하는 때에 어떻게 욕계의 단대치도를 닦을 수 있겠는가?</w:t>
      </w:r>
    </w:p>
    <w:p>
      <w:pPr>
        <w:pStyle w:val="SHTKSourceText"/>
      </w:pPr>
      <w:r>
        <w:t>由彼所修[3]未至斷治唯治上界。</w:t>
      </w:r>
    </w:p>
    <w:p>
      <w:pPr>
        <w:pStyle w:val="SHTKTranslationText"/>
      </w:pPr>
      <w:r>
        <w:t>그때 닦는 미지지의 단대치는 오직 상계만 대치하기 때문에</w:t>
      </w:r>
    </w:p>
    <w:p>
      <w:pPr>
        <w:pStyle w:val="SHTKNoteSummary"/>
      </w:pPr>
      <w:r>
        <w:t>교감 요약 | [CBETA 교감] 저본 未 → 甲·乙본 未來</w:t>
      </w:r>
    </w:p>
    <w:p>
      <w:pPr>
        <w:pStyle w:val="SHTKNoteDetail"/>
      </w:pPr>
      <w:r>
        <w:t>• 교감 번호 | 0720003</w:t>
      </w:r>
    </w:p>
    <w:p>
      <w:pPr>
        <w:pStyle w:val="SHTKNoteDetail"/>
      </w:pPr>
      <w:r>
        <w:t>• 저본 독법 | 未 → ‘아직 …않다’</w:t>
      </w:r>
    </w:p>
    <w:p>
      <w:pPr>
        <w:pStyle w:val="SHTKNoteDetail"/>
      </w:pPr>
      <w:r>
        <w:t>• 이문 독법 | 未來</w:t>
      </w:r>
    </w:p>
    <w:p>
      <w:pPr>
        <w:pStyle w:val="SHTKNoteDetail"/>
      </w:pPr>
      <w:r>
        <w:t>• 저본 기준 번역 | “그때 닦는 미지지의 단대치는 오직 상계만 대치하기 때문에”</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0720003.</w:t>
      </w:r>
    </w:p>
    <w:p>
      <w:pPr>
        <w:pStyle w:val="SHTKSourceText"/>
      </w:pPr>
      <w:r>
        <w:t>故果唯五婆沙六十三云。問幾是根本靜慮果。答五。謂第二．第四．第六．及後二。</w:t>
      </w:r>
    </w:p>
    <w:p>
      <w:pPr>
        <w:pStyle w:val="SHTKTranslationText"/>
      </w:pPr>
      <w:r>
        <w:t>그 결과도 오직 다섯이다. 《비바사》 제63권에서 말한다. 묻는다. 몇 가지가 근본정려의 결과인가? 답한다. 다섯이다. 곧 둘째·넷째·여섯째와 뒤의 둘이다.</w:t>
      </w:r>
    </w:p>
    <w:p>
      <w:pPr>
        <w:pStyle w:val="SHTKSourceText"/>
      </w:pPr>
      <w:r>
        <w:t>有說第二．第四．[4]及後三為五</w:t>
      </w:r>
    </w:p>
    <w:p>
      <w:pPr>
        <w:pStyle w:val="SHTKTranslationText"/>
      </w:pPr>
      <w:r>
        <w:t>어떤 설에서는 둘째·넷째와 뒤의 셋을 합하여 다섯이라고 한다.</w:t>
      </w:r>
    </w:p>
    <w:p>
      <w:pPr>
        <w:pStyle w:val="SHTKNoteSummary"/>
      </w:pPr>
      <w:r>
        <w:t>교감 요약 | [CBETA 교감] 甲·乙본에는 及 없음</w:t>
      </w:r>
    </w:p>
    <w:p>
      <w:pPr>
        <w:pStyle w:val="SHTKNoteDetail"/>
      </w:pPr>
      <w:r>
        <w:t>• 교감 번호 | 0720004</w:t>
      </w:r>
    </w:p>
    <w:p>
      <w:pPr>
        <w:pStyle w:val="SHTKNoteDetail"/>
      </w:pPr>
      <w:r>
        <w:t>• 저본 독법 | 及 → ‘및/…와’</w:t>
      </w:r>
    </w:p>
    <w:p>
      <w:pPr>
        <w:pStyle w:val="SHTKNoteDetail"/>
      </w:pPr>
      <w:r>
        <w:t>• 이문 독법 | ∅ → ‘해당 성분 없음(탈락)’</w:t>
      </w:r>
    </w:p>
    <w:p>
      <w:pPr>
        <w:pStyle w:val="SHTKNoteDetail"/>
      </w:pPr>
      <w:r>
        <w:t>• 저본 기준 번역 | “어떤 설에서는 둘째·넷째와 뒤의 셋을 합하여 다섯이라고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0720004.</w:t>
      </w:r>
    </w:p>
    <w:p>
      <w:pPr>
        <w:pStyle w:val="SHTKSourceText"/>
      </w:pPr>
      <w:r>
        <w:t>婆沙無評。何者為正。此論同何有人解云。</w:t>
      </w:r>
    </w:p>
    <w:p>
      <w:pPr>
        <w:pStyle w:val="SHTKTranslationText"/>
      </w:pPr>
      <w:r>
        <w:t>《비바사》에는 평정이 없다. 어느 것이 옳은가? 이 논은 어느 설과 같은가? 어떤 사람은 해석하여 말한다.</w:t>
      </w:r>
    </w:p>
    <w:p>
      <w:pPr>
        <w:pStyle w:val="SHTKSourceText"/>
      </w:pPr>
      <w:r>
        <w:t>前師所以說得[5]第六不說第七者。</w:t>
      </w:r>
    </w:p>
    <w:p>
      <w:pPr>
        <w:pStyle w:val="SHTKTranslationText"/>
      </w:pPr>
      <w:r>
        <w:t>앞의 논사가 제6을 얻는다고 하고 제7을 말하지 않은 까닭은</w:t>
      </w:r>
    </w:p>
    <w:p>
      <w:pPr>
        <w:pStyle w:val="SHTKNoteSummary"/>
      </w:pPr>
      <w:r>
        <w:t>교감 요약 | [CBETA 교감] 甲·乙본에는 第 없음</w:t>
      </w:r>
    </w:p>
    <w:p>
      <w:pPr>
        <w:pStyle w:val="SHTKNoteDetail"/>
      </w:pPr>
      <w:r>
        <w:t>• 교감 번호 | 0720005</w:t>
      </w:r>
    </w:p>
    <w:p>
      <w:pPr>
        <w:pStyle w:val="SHTKNoteDetail"/>
      </w:pPr>
      <w:r>
        <w:t>• 저본 독법 | 第</w:t>
      </w:r>
    </w:p>
    <w:p>
      <w:pPr>
        <w:pStyle w:val="SHTKNoteDetail"/>
      </w:pPr>
      <w:r>
        <w:t>• 이문 독법 | ∅ → ‘해당 성분 없음(탈락)’</w:t>
      </w:r>
    </w:p>
    <w:p>
      <w:pPr>
        <w:pStyle w:val="SHTKNoteDetail"/>
      </w:pPr>
      <w:r>
        <w:t>• 저본 기준 번역 | “앞의 논사가 제6을 얻는다고 하고 제7을 말하지 않은 까닭은”</w:t>
      </w:r>
    </w:p>
    <w:p>
      <w:pPr>
        <w:pStyle w:val="SHTKNoteDetail"/>
      </w:pPr>
      <w:r>
        <w:t>• 교감 해설 | 저본 第는 갑·을본에서 탈락하며, [＊]가 이 교감을 직접 다시 가리킨다.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0720005.</w:t>
      </w:r>
    </w:p>
    <w:p>
      <w:pPr>
        <w:pStyle w:val="SHTKSourceText"/>
      </w:pPr>
      <w:r>
        <w:t>據全得彼第六體故。</w:t>
      </w:r>
    </w:p>
    <w:p>
      <w:pPr>
        <w:pStyle w:val="SHTKTranslationText"/>
      </w:pPr>
      <w:r>
        <w:t>제6의 체를 온전히 얻는 데 근거했기 때문이다.</w:t>
      </w:r>
    </w:p>
    <w:p>
      <w:pPr>
        <w:pStyle w:val="SHTKSourceText"/>
      </w:pPr>
      <w:r>
        <w:t>後師所以言得[＊]第七不言第六者。</w:t>
      </w:r>
    </w:p>
    <w:p>
      <w:pPr>
        <w:pStyle w:val="SHTKTranslationText"/>
      </w:pPr>
      <w:r>
        <w:t>뒤의 논사가 제7을 얻는다고 하고 제6을 말하지 않은 까닭은</w:t>
      </w:r>
    </w:p>
    <w:p>
      <w:pPr>
        <w:pStyle w:val="SHTKNoteSummary"/>
      </w:pPr>
      <w:r>
        <w:t>교감 요약 | [CBETA 교감] 甲·乙본에는 第 없음</w:t>
      </w:r>
    </w:p>
    <w:p>
      <w:pPr>
        <w:pStyle w:val="SHTKNoteDetail"/>
      </w:pPr>
      <w:r>
        <w:t>• 원교감 원문 | 第【大】＊，〔－〕【甲】【乙】＊</w:t>
      </w:r>
    </w:p>
    <w:p>
      <w:pPr>
        <w:pStyle w:val="SHTKNoteDetail"/>
      </w:pPr>
      <w:r>
        <w:t>• 해당 번역 | “뒤의 논사가 제7을 얻는다고 하고 제6을 말하지 않은 까닭은”</w:t>
      </w:r>
    </w:p>
    <w:p>
      <w:pPr>
        <w:pStyle w:val="SHTKNoteDetail"/>
      </w:pPr>
      <w:r>
        <w:t>• 번역 영향 판정 | [판단 유보]</w:t>
      </w:r>
    </w:p>
    <w:p>
      <w:pPr>
        <w:pStyle w:val="SHTKNoteDetail"/>
      </w:pPr>
      <w:r>
        <w:t>• 출처 | CBETA T41n1822, 교감 번호 0720005.</w:t>
      </w:r>
    </w:p>
    <w:p>
      <w:pPr>
        <w:pStyle w:val="SHTKSourceText"/>
      </w:pPr>
      <w:r>
        <w:t>據能得彼第七名故。且奪第六與第七名。五下分中雖於欲界見．修所斷不得遍知。能斷上界見斷三結。總相而言五中得三。以少從多。得第七名。若作此解。各據一義並不相違。俱舍說五。或同婆沙前師。或同婆沙後師。文不別顯。隨同無失今詳。</w:t>
      </w:r>
    </w:p>
    <w:p>
      <w:pPr>
        <w:pStyle w:val="SHTKTranslationText"/>
      </w:pPr>
      <w:r>
        <w:t>제7의 이름을 얻을 수 있는 데 근거했기 때문이다. 우선 제6을 빼앗아 제7의 이름을 준 것이다. 오하분결 가운데 욕계의 견소단·수소단에 대해서는 변지를 얻지 못하지만, 상계의 견소단 세 결을 끊을 수 있다. 전체적으로 말하면 다섯 가운데 셋을 얻는다. 적은 것을 버리고 많은 것을 따르므로 제7의 이름을 얻는다. 이와 같이 해석한다면, 각각 한 뜻에 근거한 것이므로 둘 다 서로 어긋나지 않는다. 《구사론》에서 다섯이라고 말한 것은 《비바사》의 앞 논사와 같을 수도 있고, 《비바사》의 뒤 논사와 같을 수도 있다. 글에서 따로 드러내지 않았으므로 어느 쪽을 따르더라도 허물이 없다. 이제 자세히 살펴보면,</w:t>
      </w:r>
    </w:p>
    <w:p>
      <w:pPr>
        <w:pStyle w:val="SHTKSourceText"/>
      </w:pPr>
      <w:r>
        <w:t>此釋未[6]成分別。</w:t>
      </w:r>
    </w:p>
    <w:p>
      <w:pPr>
        <w:pStyle w:val="SHTKTranslationText"/>
      </w:pPr>
      <w:r>
        <w:t>이 해석은 아직 분별을 성립시키지 못했다.</w:t>
      </w:r>
    </w:p>
    <w:p>
      <w:pPr>
        <w:pStyle w:val="SHTKNoteSummary"/>
      </w:pPr>
      <w:r>
        <w:t>교감 요약 | [CBETA 교감] 저본 成 → 甲·乙본 來</w:t>
      </w:r>
    </w:p>
    <w:p>
      <w:pPr>
        <w:pStyle w:val="SHTKNoteDetail"/>
      </w:pPr>
      <w:r>
        <w:t>• 교감 번호 | 0720006</w:t>
      </w:r>
    </w:p>
    <w:p>
      <w:pPr>
        <w:pStyle w:val="SHTKNoteDetail"/>
      </w:pPr>
      <w:r>
        <w:t>• 저본 독법 | 成 → ‘이루다’</w:t>
      </w:r>
    </w:p>
    <w:p>
      <w:pPr>
        <w:pStyle w:val="SHTKNoteDetail"/>
      </w:pPr>
      <w:r>
        <w:t>• 이문 독법 | 來</w:t>
      </w:r>
    </w:p>
    <w:p>
      <w:pPr>
        <w:pStyle w:val="SHTKNoteDetail"/>
      </w:pPr>
      <w:r>
        <w:t>• 저본 기준 번역 | “이 해석은 아직 분별을 성립시키지 못했다.”</w:t>
      </w:r>
    </w:p>
    <w:p>
      <w:pPr>
        <w:pStyle w:val="SHTKNoteDetail"/>
      </w:pPr>
      <w:r>
        <w:t>• 교감 해설 | 저본 成을 갑·을본은 來로 읽어 未成分別/未來分別로 문장 뜻이 크게 달라진다.</w:t>
      </w:r>
    </w:p>
    <w:p>
      <w:pPr>
        <w:pStyle w:val="SHTKNoteDetail"/>
      </w:pPr>
      <w:r>
        <w:t>• 교감 해설 | 저본 未成分別의 成을 갑·을본은 來로 읽어 未來分別이 된다. 본문은 저본에 따라 “아직 분별을 성립시키지 못했다”로 옮겼다.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0720006.</w:t>
      </w:r>
    </w:p>
    <w:p>
      <w:pPr>
        <w:pStyle w:val="SHTKSourceText"/>
      </w:pPr>
      <w:r>
        <w:t>婆沙自有分明評文。正理．俱舍亦有明文。因何浪釋。婆沙六十三成就遍知中云。問獨覺學位為成就幾。答部行喻者如聲聞說。麟角喻者如菩薩說此與正理不同。正理同聲聞不同菩薩。無超越道故。論意各別不應和合。必若欲釋應云。麟喻獨覺有其二類。一猛利根。</w:t>
      </w:r>
    </w:p>
    <w:p>
      <w:pPr>
        <w:pStyle w:val="SHTKTranslationText"/>
      </w:pPr>
      <w:r>
        <w:t>《비바사》 자체에 분명한 평정문이 있고, 《정리론》과 《구사론》에도 또한 분명한 글이 있는데, 무슨 까닭에 함부로 해석하는가? 《비바사》 제63권의 변지 성취에 관한 글에서 말한다. 묻는다. 독각의 유학 지위에서는 몇 가지를 성취하는가? 답한다. 부행유(部行喻)는 성문에 대해 말한 것과 같고, 인각유(麟角喻)는 보살에 대해 말한 것과 같다. 이는 《정리론》과 같지 않다. 《정리론》은 성문과 같다고 하고 보살과는 같지 않다고 한다. 초월도가 없기 때문이다. 논의 뜻이 각각 다르므로 억지로 합쳐서는 안 된다. 굳이 해석하려 한다면 다음과 같이 말해야 한다. 인각유 독각에는 두 부류가 있다. 하나는 근기가 매우 날카로운 부류이고,</w:t>
      </w:r>
    </w:p>
    <w:p>
      <w:pPr>
        <w:pStyle w:val="SHTKSourceText"/>
      </w:pPr>
      <w:r>
        <w:t>[7]一少鈍於上。</w:t>
      </w:r>
    </w:p>
    <w:p>
      <w:pPr>
        <w:pStyle w:val="SHTKTranslationText"/>
      </w:pPr>
      <w:r>
        <w:t>하나는 위의 부류보다 조금 둔한 부류이다.</w:t>
      </w:r>
    </w:p>
    <w:p>
      <w:pPr>
        <w:pStyle w:val="SHTKNoteSummary"/>
      </w:pPr>
      <w:r>
        <w:t>교감 요약 | [CBETA 교감] 저본 一 → 甲·乙본 二</w:t>
      </w:r>
    </w:p>
    <w:p>
      <w:pPr>
        <w:pStyle w:val="SHTKNoteDetail"/>
      </w:pPr>
      <w:r>
        <w:t>• 교감 번호 | 0720007</w:t>
      </w:r>
    </w:p>
    <w:p>
      <w:pPr>
        <w:pStyle w:val="SHTKNoteDetail"/>
      </w:pPr>
      <w:r>
        <w:t>• 저본 독법 | 一 → ‘하나/첫째’</w:t>
      </w:r>
    </w:p>
    <w:p>
      <w:pPr>
        <w:pStyle w:val="SHTKNoteDetail"/>
      </w:pPr>
      <w:r>
        <w:t>• 이문 독법 | 二 → ‘둘’</w:t>
      </w:r>
    </w:p>
    <w:p>
      <w:pPr>
        <w:pStyle w:val="SHTKNoteDetail"/>
      </w:pPr>
      <w:r>
        <w:t>• 저본 기준 번역 | “하나는 위의 부류보다 조금 둔한 부류이다.”</w:t>
      </w:r>
    </w:p>
    <w:p>
      <w:pPr>
        <w:pStyle w:val="SHTKNoteDetail"/>
      </w:pPr>
      <w:r>
        <w:t>• 교감 해설 | 저본 一을 갑·을본은 二로 읽는다. 두 부류의 열거를 표시하는 번호로 읽을 가능성이 있으나 본문은 저본을 유지한다.</w:t>
      </w:r>
    </w:p>
    <w:p>
      <w:pPr>
        <w:pStyle w:val="SHTKNoteDetail"/>
      </w:pPr>
      <w:r>
        <w:t>• 교감 해설 | 저본은 두 부류의 둘째 항목도 一로 시작하지만 갑·을본은 二로 읽는다. 역문은 저본의 글자를 따르면서 두 번째 부류라는 문맥을 보존했다.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0720007.</w:t>
      </w:r>
    </w:p>
    <w:p>
      <w:pPr>
        <w:pStyle w:val="SHTKSourceText"/>
      </w:pPr>
      <w:r>
        <w:t>於猛利根者如菩薩說。少劣上者起次第道又云。問菩薩見聖位成就幾耶。答有多說。一云如預流向。一說見斷中唯得色．無色苦．集．滅二遍知。不得欲界三遍知又問。菩薩何時得色愛盡遍知。</w:t>
      </w:r>
    </w:p>
    <w:p>
      <w:pPr>
        <w:pStyle w:val="SHTKTranslationText"/>
      </w:pPr>
      <w:r>
        <w:t>근기가 매우 날카로운 사람은 보살에 대해 말한 것과 같고, 위보다 조금 둔한 사람은 차례대로의 도를 일으킨다. 또 말한다. 묻는다. 보살이 성자의 견도 지위에 있을 때 몇 가지를 성취하는가? 답한다. 여러 설이 있다. 한 설에서는 예류향과 같다고 한다. 한 설에서는 견소단 가운데 오직 색계·무색계의 고·집과 멸에 관한 두 변지만 얻고, 욕계의 세 변지는 얻지 못한다고 한다. 또 묻는다. 보살은 언제 색애진변지를 얻는가?</w:t>
      </w:r>
    </w:p>
    <w:p>
      <w:pPr>
        <w:pStyle w:val="SHTKSourceText"/>
      </w:pPr>
      <w:r>
        <w:t>一說道類[＊]智位即得。</w:t>
      </w:r>
    </w:p>
    <w:p>
      <w:pPr>
        <w:pStyle w:val="SHTKTranslationText"/>
      </w:pPr>
      <w:r>
        <w:t>한 설에서는 도류지의 지위에서 곧 얻는다고 한다.</w:t>
      </w:r>
    </w:p>
    <w:p>
      <w:pPr>
        <w:pStyle w:val="SHTKNoteSummary"/>
      </w:pPr>
      <w:r>
        <w:t>교감 요약 | [CBETA 교감] 저본 智 → 甲·乙본 知</w:t>
      </w:r>
    </w:p>
    <w:p>
      <w:pPr>
        <w:pStyle w:val="SHTKNoteDetail"/>
      </w:pPr>
      <w:r>
        <w:t>• 원교감 원문 | 智【大】＊，知【甲】【乙】＊</w:t>
      </w:r>
    </w:p>
    <w:p>
      <w:pPr>
        <w:pStyle w:val="SHTKNoteDetail"/>
      </w:pPr>
      <w:r>
        <w:t>• 해당 번역 | “한 설에서는 도류지의 지위에서 곧 얻는다고 한다.”</w:t>
      </w:r>
    </w:p>
    <w:p>
      <w:pPr>
        <w:pStyle w:val="SHTKNoteDetail"/>
      </w:pPr>
      <w:r>
        <w:t>• 번역 영향 판정 | [의미 차이 있음]</w:t>
      </w:r>
    </w:p>
    <w:p>
      <w:pPr>
        <w:pStyle w:val="SHTKNoteDetail"/>
      </w:pPr>
      <w:r>
        <w:t>• 출처 | CBETA T41n1822, 교감 번호 0717014.</w:t>
      </w:r>
    </w:p>
    <w:p>
      <w:pPr>
        <w:pStyle w:val="SHTKSourceText"/>
      </w:pPr>
      <w:r>
        <w:t>更有兩解。評曰不應作是說。無一念頃得果．向故。應作是說。菩薩聖位決定不得色．無色界見道斷法斷遍知。及色愛盡遍知。總集遍知故。無容修彼斷對治故准此評家。</w:t>
      </w:r>
    </w:p>
    <w:p>
      <w:pPr>
        <w:pStyle w:val="SHTKTranslationText"/>
      </w:pPr>
      <w:r>
        <w:t>다시 두 가지 해석이 있다. 평하여 말한다. 그렇게 말해서는 안 된다. 한 찰나에 과와 향을 함께 얻는 일은 없기 때문이다. 마땅히 다음과 같이 말해야 한다. 보살은 성자의 지위에서 결정코 색계·무색계 견도소단법의 단변지와 색애진변지를 얻지 못한다. 변지를 총집하기 때문이며, 그 단대치를 닦을 수 없기 때문이다. 이 평정에 준하면,</w:t>
      </w:r>
    </w:p>
    <w:p>
      <w:pPr>
        <w:pStyle w:val="SHTKSourceText"/>
      </w:pPr>
      <w:r>
        <w:t>依根本地得五下分結盡遍知集遍[＊]智故。</w:t>
      </w:r>
    </w:p>
    <w:p>
      <w:pPr>
        <w:pStyle w:val="SHTKTranslationText"/>
      </w:pPr>
      <w:r>
        <w:t>근본지에 의지하여 오하분결진변지를 얻을 때 변지를 총집하기 때문이다.</w:t>
      </w:r>
    </w:p>
    <w:p>
      <w:pPr>
        <w:pStyle w:val="SHTKNoteSummary"/>
      </w:pPr>
      <w:r>
        <w:t>교감 요약 | [CBETA 교감] 저본 智 → 甲·乙본 知</w:t>
      </w:r>
    </w:p>
    <w:p>
      <w:pPr>
        <w:pStyle w:val="SHTKNoteDetail"/>
      </w:pPr>
      <w:r>
        <w:t>• 원교감 원문 | 智【大】＊，知【甲】【乙】＊</w:t>
      </w:r>
    </w:p>
    <w:p>
      <w:pPr>
        <w:pStyle w:val="SHTKNoteDetail"/>
      </w:pPr>
      <w:r>
        <w:t>• 해당 번역 | “근본지에 의지하여 오하분결진변지를 얻을 때 변지를 총집하기 때문이다.”</w:t>
      </w:r>
    </w:p>
    <w:p>
      <w:pPr>
        <w:pStyle w:val="SHTKNoteDetail"/>
      </w:pPr>
      <w:r>
        <w:t>• 번역 영향 판정 | [의미 차이 있음]</w:t>
      </w:r>
    </w:p>
    <w:p>
      <w:pPr>
        <w:pStyle w:val="SHTKNoteDetail"/>
      </w:pPr>
      <w:r>
        <w:t>• 출처 | CBETA T41n1822, 교감 번호 0717014.</w:t>
      </w:r>
    </w:p>
    <w:p>
      <w:pPr>
        <w:pStyle w:val="SHTKSourceText"/>
      </w:pPr>
      <w:r>
        <w:t>此即是婆沙評家以後說為正。正理五十六得捨中云。超越人若依未至。捨五得一。謂五下分結盡。若依根本。捨二得一。</w:t>
      </w:r>
    </w:p>
    <w:p>
      <w:pPr>
        <w:pStyle w:val="SHTKTranslationText"/>
      </w:pPr>
      <w:r>
        <w:t>이는 곧 《비바사》의 평가자가 뒤의 설을 정설로 삼은 것이다. 《정리론》 제56권의 얻고 버리는 대목에서 말한다. 초월한 사람이 미지지에 의지한 경우에는 다섯을 버리고 하나를 얻으니, 곧 오하분결진변지이다. 근본지에 의지한 경우에는 둘을 버리고 하나를 얻으니,</w:t>
      </w:r>
    </w:p>
    <w:p>
      <w:pPr>
        <w:pStyle w:val="SHTKSourceText"/>
      </w:pPr>
      <w:r>
        <w:t>謂五[8]下分結盡</w:t>
      </w:r>
    </w:p>
    <w:p>
      <w:pPr>
        <w:pStyle w:val="SHTKTranslationText"/>
      </w:pPr>
      <w:r>
        <w:t>곧 오하분결진변지이다.</w:t>
      </w:r>
    </w:p>
    <w:p>
      <w:pPr>
        <w:pStyle w:val="SHTKNoteSummary"/>
      </w:pPr>
      <w:r>
        <w:t>교감 요약 | [CBETA 교감] 甲·乙본에는 下 없음</w:t>
      </w:r>
    </w:p>
    <w:p>
      <w:pPr>
        <w:pStyle w:val="SHTKNoteDetail"/>
      </w:pPr>
      <w:r>
        <w:t>• 교감 번호 | 0720008</w:t>
      </w:r>
    </w:p>
    <w:p>
      <w:pPr>
        <w:pStyle w:val="SHTKNoteDetail"/>
      </w:pPr>
      <w:r>
        <w:t>• 저본 독법 | 下 → ‘아래’</w:t>
      </w:r>
    </w:p>
    <w:p>
      <w:pPr>
        <w:pStyle w:val="SHTKNoteDetail"/>
      </w:pPr>
      <w:r>
        <w:t>• 이문 독법 | ∅ → ‘해당 성분 없음(탈락)’</w:t>
      </w:r>
    </w:p>
    <w:p>
      <w:pPr>
        <w:pStyle w:val="SHTKNoteDetail"/>
      </w:pPr>
      <w:r>
        <w:t>• 저본 기준 번역 | “곧 오하분결진변지이다.”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0720008.</w:t>
      </w:r>
    </w:p>
    <w:p>
      <w:pPr>
        <w:pStyle w:val="SHTKSourceText"/>
      </w:pPr>
      <w:r>
        <w:t>准此。正理同婆沙評家。</w:t>
      </w:r>
    </w:p>
    <w:p>
      <w:pPr>
        <w:pStyle w:val="SHTKTranslationText"/>
      </w:pPr>
      <w:r>
        <w:t>이에 준하면, 《정리론》도 《비바사》 평가자와 같아서</w:t>
      </w:r>
    </w:p>
    <w:p>
      <w:pPr>
        <w:pStyle w:val="SHTKSourceText"/>
      </w:pPr>
      <w:r>
        <w:t>亦以後[9]師道為正。</w:t>
      </w:r>
    </w:p>
    <w:p>
      <w:pPr>
        <w:pStyle w:val="SHTKTranslationText"/>
      </w:pPr>
      <w:r>
        <w:t>또한 뒤 논사의 설을 정설로 삼는다.</w:t>
      </w:r>
    </w:p>
    <w:p>
      <w:pPr>
        <w:pStyle w:val="SHTKNoteSummary"/>
      </w:pPr>
      <w:r>
        <w:t>교감 요약 | [CBETA 교감] 甲·乙본에는 師 없음</w:t>
      </w:r>
    </w:p>
    <w:p>
      <w:pPr>
        <w:pStyle w:val="SHTKNoteDetail"/>
      </w:pPr>
      <w:r>
        <w:t>• 교감 번호 | 0720009</w:t>
      </w:r>
    </w:p>
    <w:p>
      <w:pPr>
        <w:pStyle w:val="SHTKNoteDetail"/>
      </w:pPr>
      <w:r>
        <w:t>• 저본 독법 | 師</w:t>
      </w:r>
    </w:p>
    <w:p>
      <w:pPr>
        <w:pStyle w:val="SHTKNoteDetail"/>
      </w:pPr>
      <w:r>
        <w:t>• 이문 독법 | ∅ → ‘해당 성분 없음(탈락)’</w:t>
      </w:r>
    </w:p>
    <w:p>
      <w:pPr>
        <w:pStyle w:val="SHTKNoteDetail"/>
      </w:pPr>
      <w:r>
        <w:t>• 저본 기준 번역 | “또한 뒤 논사의 설을 정설로 삼는다.”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0720009.</w:t>
      </w:r>
    </w:p>
    <w:p>
      <w:pPr>
        <w:pStyle w:val="SHTKSourceText"/>
      </w:pPr>
      <w:r>
        <w:t>及許見道忍果得五下分結盡遍知也。俱舍得捨中云。超越人捨五得一。謂五下分結盡遍知。正理云。應言依未至定捨五得一。以依根本捨二得一故准此。俱舍許見道及忍果亦得五下分結盡遍知。亦以後說為正。此即是文。憑何文意。以前說亦得為正。又於此時具二緣故定集遍知。不應此時得第六遍知。此即是理。故知前師全無理趣。</w:t>
      </w:r>
    </w:p>
    <w:p>
      <w:pPr>
        <w:pStyle w:val="SHTKTranslationText"/>
      </w:pPr>
      <w:r>
        <w:t>그리고 견도의 인의 결과로도 오하분결진변지를 얻는다고 인정한다. 《구사론》의 얻고 버리는 대목에서는 말한다. 초월한 사람은 다섯을 버리고 하나를 얻으니, 곧 오하분결진변지이다. 《정리론》에서는 말한다. ‘미지정에 의지하면 다섯을 버리고 하나를 얻는다고 말해야 한다. 근본지에 의지하면 둘을 버리고 하나를 얻기 때문이다.’ 이에 준하면, 《구사론》도 견도와 인의 결과로 오하분결진변지를 얻는다고 인정하므로, 또한 뒤의 설을 정설로 삼는다. 이것이 바로 명백한 글인데, 무슨 문장의 뜻에 의거하여 앞의 설도 또한 정설이 될 수 있다고 하는가? 또 이때에는 두 가지 연을 갖추므로 반드시 변지를 총집한다. 그러므로 이때 제6변지를 얻는다고 해서는 안 된다. 이것이 바로 이치이다. 그러므로 앞 논사의 설에는 전혀 이치가 없음을 알 수 있다.</w:t>
      </w:r>
    </w:p>
    <w:p>
      <w:pPr>
        <w:pStyle w:val="SHTKSourceText"/>
      </w:pPr>
      <w:r>
        <w:t>忍果[＊]智果．見道果．修道果。</w:t>
      </w:r>
    </w:p>
    <w:p>
      <w:pPr>
        <w:pStyle w:val="SHTKTranslationText"/>
      </w:pPr>
      <w:r>
        <w:t>인의 결과와 지혜의 결과, 견도의 결과와 수도의 결과에 대해서는</w:t>
      </w:r>
    </w:p>
    <w:p>
      <w:pPr>
        <w:pStyle w:val="SHTKNoteSummary"/>
      </w:pPr>
      <w:r>
        <w:t>교감 요약 | [CBETA 교감] 저본 智 → 甲·乙본 知</w:t>
      </w:r>
    </w:p>
    <w:p>
      <w:pPr>
        <w:pStyle w:val="SHTKNoteDetail"/>
      </w:pPr>
      <w:r>
        <w:t>• 원교감 원문 | 智【大】＊，知【甲】【乙】＊</w:t>
      </w:r>
    </w:p>
    <w:p>
      <w:pPr>
        <w:pStyle w:val="SHTKNoteDetail"/>
      </w:pPr>
      <w:r>
        <w:t>• 해당 번역 | “인의 결과와 지혜의 결과, 견도의 결과와 수도의 결과에 대해서는”</w:t>
      </w:r>
    </w:p>
    <w:p>
      <w:pPr>
        <w:pStyle w:val="SHTKNoteDetail"/>
      </w:pPr>
      <w:r>
        <w:t>• 번역 영향 판정 | [의미 차이 있음]</w:t>
      </w:r>
    </w:p>
    <w:p>
      <w:pPr>
        <w:pStyle w:val="SHTKNoteDetail"/>
      </w:pPr>
      <w:r>
        <w:t>• 출처 | CBETA T41n1822, 교감 번호 0717014.</w:t>
      </w:r>
    </w:p>
    <w:p>
      <w:pPr>
        <w:pStyle w:val="SHTKSourceText"/>
      </w:pPr>
      <w:r>
        <w:t>二說[＊]容據次第．超越義別。</w:t>
      </w:r>
    </w:p>
    <w:p>
      <w:pPr>
        <w:pStyle w:val="SHTKTranslationText"/>
      </w:pPr>
      <w:r>
        <w:t>두 설이 차제와 초월이라는 뜻의 차이에 근거할 여지가 있다.</w:t>
      </w:r>
    </w:p>
    <w:p>
      <w:pPr>
        <w:pStyle w:val="SHTKNoteSummary"/>
      </w:pPr>
      <w:r>
        <w:t>교감 요약 | [CBETA 교감] 저본 容 → 甲·乙본 窮</w:t>
      </w:r>
    </w:p>
    <w:p>
      <w:pPr>
        <w:pStyle w:val="SHTKNoteDetail"/>
      </w:pPr>
      <w:r>
        <w:t>• 원교감 원문 | 容【大】＊，窮【甲】【乙】＊</w:t>
      </w:r>
    </w:p>
    <w:p>
      <w:pPr>
        <w:pStyle w:val="SHTKNoteDetail"/>
      </w:pPr>
      <w:r>
        <w:t>• 해당 번역 | “두 설이 차제와 초월이라는 뜻의 차이에 근거할 여지가 있다.”</w:t>
      </w:r>
    </w:p>
    <w:p>
      <w:pPr>
        <w:pStyle w:val="SHTKNoteDetail"/>
      </w:pPr>
      <w:r>
        <w:t>• 번역 영향 판정 | [판단 유보]</w:t>
      </w:r>
    </w:p>
    <w:p>
      <w:pPr>
        <w:pStyle w:val="SHTKNoteDetail"/>
      </w:pPr>
      <w:r>
        <w:t>• 출처 | CBETA T41n1822, 교감 번호 0718006.</w:t>
      </w:r>
    </w:p>
    <w:p>
      <w:pPr>
        <w:pStyle w:val="SHTKSourceText"/>
      </w:pPr>
      <w:r>
        <w:t>靜慮根本果前師定非。無異端故。此是得體不盡。非是得名不得體也。此如超越二果。不得前六品修道無為。及依根本地得阿那含果。後得阿羅漢果時。皆得體不盡。豈是得名不得體耶。由此論中亦應二說。此既不爾。彼云何然。婆沙六十三云。</w:t>
      </w:r>
    </w:p>
    <w:p>
      <w:pPr>
        <w:pStyle w:val="SHTKTranslationText"/>
      </w:pPr>
      <w:r>
        <w:t>그러나 근본정려의 결과에 대해서는 앞 논사의 설이 반드시 그르다. 달리 해석할 여지가 없기 때문이다. 이는 체를 온전히 얻지 못한 경우이지, 이름만 얻고 체를 얻지 못한 경우가 아니다. 이는 초월하여 두 번째 과를 얻는 경우와 같다. 앞 여섯 품 수도의 무위를 얻지 못하며, 또 근본지에 의지하여 아나함과를 얻은 경우에도, 뒤에 아라한과를 얻을 때에는 모두 그 체를 온전히 얻지 못한다. 어찌 이것이 이름만 얻고 체를 얻지 못한 것이겠는가? 그렇다면 이 논에서도 또한 두 설이 있어야 한다. 그런데 이 논에서는 이미 그렇지 않은데, 저 경우는 어찌 그렇게 될 수 있겠는가? 《비바사》 제63권에서 말한다.</w:t>
      </w:r>
    </w:p>
    <w:p>
      <w:pPr>
        <w:pStyle w:val="SHTKSourceText"/>
      </w:pPr>
      <w:r>
        <w:t>問若已離色染入正性離[10]生者。</w:t>
      </w:r>
    </w:p>
    <w:p>
      <w:pPr>
        <w:pStyle w:val="SHTKTranslationText"/>
      </w:pPr>
      <w:r>
        <w:t>묻는다. 만약 이미 색계의 염오를 떠나 정성리생에 들어간 자라면,</w:t>
      </w:r>
    </w:p>
    <w:p>
      <w:pPr>
        <w:pStyle w:val="SHTKNoteSummary"/>
      </w:pPr>
      <w:r>
        <w:t>교감 요약 | [CBETA 교감] 저본 生 → 甲·乙본 性</w:t>
      </w:r>
    </w:p>
    <w:p>
      <w:pPr>
        <w:pStyle w:val="SHTKNoteDetail"/>
      </w:pPr>
      <w:r>
        <w:t>• 교감 번호 | 0720010</w:t>
      </w:r>
    </w:p>
    <w:p>
      <w:pPr>
        <w:pStyle w:val="SHTKNoteDetail"/>
      </w:pPr>
      <w:r>
        <w:t>• 저본 독법 | 生 → ‘생기다’</w:t>
      </w:r>
    </w:p>
    <w:p>
      <w:pPr>
        <w:pStyle w:val="SHTKNoteDetail"/>
      </w:pPr>
      <w:r>
        <w:t>• 이문 독법 | 性</w:t>
      </w:r>
    </w:p>
    <w:p>
      <w:pPr>
        <w:pStyle w:val="SHTKNoteDetail"/>
      </w:pPr>
      <w:r>
        <w:t>• 저본 기준 번역 | “묻는다. 만약 이미 색계의 염오를 떠나 정성리생에 들어간 자라면,”</w:t>
      </w:r>
    </w:p>
    <w:p>
      <w:pPr>
        <w:pStyle w:val="SHTKNoteDetail"/>
      </w:pPr>
      <w:r>
        <w:t>• 교감 해설 | 저본 生을 갑·을본은 性으로 읽어 正性離生/正性離性의 어형이 달라진다. 저본의 정형 용어 正性離生을 그대로 옮긴다.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0720010.</w:t>
      </w:r>
    </w:p>
    <w:p>
      <w:pPr>
        <w:pStyle w:val="SHTKSourceText"/>
      </w:pPr>
      <w:r>
        <w:t>彼何時得色愛盡遍知。一說道類智時。評曰不應作是說。非住果時名住向故。有說彼後若離空無邊處染。爾時乃得色愛盡遍知。</w:t>
      </w:r>
    </w:p>
    <w:p>
      <w:pPr>
        <w:pStyle w:val="SHTKTranslationText"/>
      </w:pPr>
      <w:r>
        <w:t>그는 언제 색애진변지를 얻는가? 한 설에서는 도류지 때라고 한다. 평하여 말한다. 이렇게 말해서는 안 된다. 과에 머무는 때를 향에 머문다고 이름하지 않기 때문이다. 어떤 이는 말한다. 그가 뒤에 공무변처의 염오를 떠날 때, 그때에야 비로소 색애진변지를 얻는다.</w:t>
      </w:r>
    </w:p>
    <w:p>
      <w:pPr>
        <w:pStyle w:val="SHTKSourceText"/>
      </w:pPr>
      <w:r>
        <w:t>謂彼[11]爾時修未來無漏諸靜慮地彼斷對治故。</w:t>
      </w:r>
    </w:p>
    <w:p>
      <w:pPr>
        <w:pStyle w:val="SHTKTranslationText"/>
      </w:pPr>
      <w:r>
        <w:t>그때 그가 미래의 무루인 여러 정려지의 법을 닦으니, 그것이 그 단의 대치이기 때문이다.</w:t>
      </w:r>
    </w:p>
    <w:p>
      <w:pPr>
        <w:pStyle w:val="SHTKNoteSummary"/>
      </w:pPr>
      <w:r>
        <w:t>교감 요약 | [CBETA 교감] 甲·乙본에는 爾 없음</w:t>
      </w:r>
    </w:p>
    <w:p>
      <w:pPr>
        <w:pStyle w:val="SHTKNoteDetail"/>
      </w:pPr>
      <w:r>
        <w:t>• 교감 번호 | 0720011</w:t>
      </w:r>
    </w:p>
    <w:p>
      <w:pPr>
        <w:pStyle w:val="SHTKNoteDetail"/>
      </w:pPr>
      <w:r>
        <w:t>• 저본 독법 | 爾</w:t>
      </w:r>
    </w:p>
    <w:p>
      <w:pPr>
        <w:pStyle w:val="SHTKNoteDetail"/>
      </w:pPr>
      <w:r>
        <w:t>• 이문 독법 | ∅ → ‘해당 성분 없음(탈락)’</w:t>
      </w:r>
    </w:p>
    <w:p>
      <w:pPr>
        <w:pStyle w:val="SHTKNoteDetail"/>
      </w:pPr>
      <w:r>
        <w:t>• 저본 기준 번역 | “그때 그가 미래의 무루인 여러 정려지의 법을 닦으니, 그것이 그 단의 대치이기 때문이다.”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0720011.</w:t>
      </w:r>
    </w:p>
    <w:p>
      <w:pPr>
        <w:pStyle w:val="SHTKSourceText"/>
      </w:pPr>
      <w:r>
        <w:t>彼亦不應作[12]如是說。</w:t>
      </w:r>
    </w:p>
    <w:p>
      <w:pPr>
        <w:pStyle w:val="SHTKTranslationText"/>
      </w:pPr>
      <w:r>
        <w:t>그 설도 또한 이와 같이 말해서는 안 된다.</w:t>
      </w:r>
    </w:p>
    <w:p>
      <w:pPr>
        <w:pStyle w:val="SHTKNoteSummary"/>
      </w:pPr>
      <w:r>
        <w:t>교감 요약 | [CBETA 교감] 甲·乙본에는 如 없음</w:t>
      </w:r>
    </w:p>
    <w:p>
      <w:pPr>
        <w:pStyle w:val="SHTKNoteDetail"/>
      </w:pPr>
      <w:r>
        <w:t>• 교감 번호 | 0720012</w:t>
      </w:r>
    </w:p>
    <w:p>
      <w:pPr>
        <w:pStyle w:val="SHTKNoteDetail"/>
      </w:pPr>
      <w:r>
        <w:t>• 저본 독법 | 如 → ‘…와 같다’</w:t>
      </w:r>
    </w:p>
    <w:p>
      <w:pPr>
        <w:pStyle w:val="SHTKNoteDetail"/>
      </w:pPr>
      <w:r>
        <w:t>• 이문 독법 | ∅ → ‘해당 성분 없음(탈락)’</w:t>
      </w:r>
    </w:p>
    <w:p>
      <w:pPr>
        <w:pStyle w:val="SHTKNoteDetail"/>
      </w:pPr>
      <w:r>
        <w:t>• 저본 기준 번역 | “그 설도 또한 이와 같이 말해서는 안 된다.”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0720012.</w:t>
      </w:r>
    </w:p>
    <w:p>
      <w:pPr>
        <w:pStyle w:val="SHTKSourceText"/>
      </w:pPr>
      <w:r>
        <w:t>爾時但修未來無漏諸靜慮地。無色對治非色對治故。又說。得阿羅漢果。金剛喻定現在前時。乃得此色愛盡遍知。彼亦不應作如是說。爾時諸斷總集為一。名一切結盡遍知。如何說得色愛盡遍知。應作是說。彼定從果起勝進道現在前時。方乃得此色愛盡遍知。</w:t>
      </w:r>
    </w:p>
    <w:p>
      <w:pPr>
        <w:pStyle w:val="SHTKTranslationText"/>
      </w:pPr>
      <w:r>
        <w:t>그때에는 다만 미래의 무루인 여러 정려지의 법을 닦을 뿐이며, 그것은 무색계의 대치이지 색계의 대치가 아니기 때문이다. 또 어떤 이는 말한다. 아라한과를 얻을 때, 금강유정이 현전하는 때에, 비로소 이 색애진변지를 얻는다. 그 설도 또한 이와 같이 말해서는 안 된다. 그때에는 모든 단이 총집되어 하나가 되어, 일체결진변지라고 이름하기 때문이다. 어찌 색애진변지를 얻는다고 말할 수 있겠는가? 마땅히 이렇게 말해야 한다. 그는 반드시 과에서 나와 승진도가 현전하는 때에, 비로소 이 색애진변지를 얻는다.</w:t>
      </w:r>
    </w:p>
    <w:p>
      <w:pPr>
        <w:pStyle w:val="SHTKSourceText"/>
      </w:pPr>
      <w:r>
        <w:t>若不許彼[13]決定從果起勝果道現在前者。</w:t>
      </w:r>
    </w:p>
    <w:p>
      <w:pPr>
        <w:pStyle w:val="SHTKTranslationText"/>
      </w:pPr>
      <w:r>
        <w:t>만약 그가 과에서 나와 승과도가 현전하는 일이 반드시 있다고 인정하지 않는다면,</w:t>
      </w:r>
    </w:p>
    <w:p>
      <w:pPr>
        <w:pStyle w:val="SHTKNoteSummary"/>
      </w:pPr>
      <w:r>
        <w:t>교감 요약 | [CBETA 교감] 甲·乙본에는 決 없음</w:t>
      </w:r>
    </w:p>
    <w:p>
      <w:pPr>
        <w:pStyle w:val="SHTKNoteDetail"/>
      </w:pPr>
      <w:r>
        <w:t>• 교감 번호 | 0720013</w:t>
      </w:r>
    </w:p>
    <w:p>
      <w:pPr>
        <w:pStyle w:val="SHTKNoteDetail"/>
      </w:pPr>
      <w:r>
        <w:t>• 저본 독법 | 決</w:t>
      </w:r>
    </w:p>
    <w:p>
      <w:pPr>
        <w:pStyle w:val="SHTKNoteDetail"/>
      </w:pPr>
      <w:r>
        <w:t>• 이문 독법 | ∅ → ‘해당 성분 없음(탈락)’</w:t>
      </w:r>
    </w:p>
    <w:p>
      <w:pPr>
        <w:pStyle w:val="SHTKNoteDetail"/>
      </w:pPr>
      <w:r>
        <w:t>• 저본 기준 번역 | “만약 그가 과에서 나와 승과도가 현전하는 일이 반드시 있다고 인정하지 않는다면,”</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0720013.</w:t>
      </w:r>
    </w:p>
    <w:p>
      <w:pPr>
        <w:pStyle w:val="SHTKSourceText"/>
      </w:pPr>
      <w:r>
        <w:t>[14]諸已離第三靜慮染。</w:t>
      </w:r>
    </w:p>
    <w:p>
      <w:pPr>
        <w:pStyle w:val="SHTKTranslationText"/>
      </w:pPr>
      <w:r>
        <w:t>이미 제3정려의 염오를 떠난 모든 이가,</w:t>
      </w:r>
    </w:p>
    <w:p>
      <w:pPr>
        <w:pStyle w:val="SHTKNoteSummary"/>
      </w:pPr>
      <w:r>
        <w:t>교감 요약 | [CBETA 교감] 저본 諸 → 甲·乙본 謂</w:t>
      </w:r>
    </w:p>
    <w:p>
      <w:pPr>
        <w:pStyle w:val="SHTKNoteDetail"/>
      </w:pPr>
      <w:r>
        <w:t>• 교감 번호 | 0720014</w:t>
      </w:r>
    </w:p>
    <w:p>
      <w:pPr>
        <w:pStyle w:val="SHTKNoteDetail"/>
      </w:pPr>
      <w:r>
        <w:t>• 저본 독법 | 諸</w:t>
      </w:r>
    </w:p>
    <w:p>
      <w:pPr>
        <w:pStyle w:val="SHTKNoteDetail"/>
      </w:pPr>
      <w:r>
        <w:t>• 이문 독법 | 謂 → ‘말하다’</w:t>
      </w:r>
    </w:p>
    <w:p>
      <w:pPr>
        <w:pStyle w:val="SHTKNoteDetail"/>
      </w:pPr>
      <w:r>
        <w:t>• 저본 기준 번역 | “이미 제3정려의 염오를 떠난 모든 이가,”</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0720014.</w:t>
      </w:r>
    </w:p>
    <w:p>
      <w:pPr>
        <w:pStyle w:val="SHTKSourceText"/>
      </w:pPr>
      <w:r>
        <w:t>依下地入正性離[＊]生。</w:t>
      </w:r>
    </w:p>
    <w:p>
      <w:pPr>
        <w:pStyle w:val="SHTKTranslationText"/>
      </w:pPr>
      <w:r>
        <w:t>아래 지에 의지하여 정성리생에 들어가고,</w:t>
      </w:r>
    </w:p>
    <w:p>
      <w:pPr>
        <w:pStyle w:val="SHTKNoteSummary"/>
      </w:pPr>
      <w:r>
        <w:t>교감 요약 | [CBETA 교감] 저본 生 → 甲·乙본 性</w:t>
      </w:r>
    </w:p>
    <w:p>
      <w:pPr>
        <w:pStyle w:val="SHTKNoteDetail"/>
      </w:pPr>
      <w:r>
        <w:t>• 원교감 원문 | 生【大】＊，性【甲】【乙】＊</w:t>
      </w:r>
    </w:p>
    <w:p>
      <w:pPr>
        <w:pStyle w:val="SHTKNoteDetail"/>
      </w:pPr>
      <w:r>
        <w:t>• 해당 번역 | “아래 지에 의지하여 정성리생에 들어가고,”</w:t>
      </w:r>
    </w:p>
    <w:p>
      <w:pPr>
        <w:pStyle w:val="SHTKNoteDetail"/>
      </w:pPr>
      <w:r>
        <w:t>• 번역 영향 판정 | [판단 유보]</w:t>
      </w:r>
    </w:p>
    <w:p>
      <w:pPr>
        <w:pStyle w:val="SHTKNoteDetail"/>
      </w:pPr>
      <w:r>
        <w:t>• 출처 | CBETA T41n1822, 교감 번호 0720010.</w:t>
      </w:r>
    </w:p>
    <w:p>
      <w:pPr>
        <w:pStyle w:val="SHTKSourceText"/>
      </w:pPr>
      <w:r>
        <w:t>道類智時得第[15]三果。</w:t>
      </w:r>
    </w:p>
    <w:p>
      <w:pPr>
        <w:pStyle w:val="SHTKTranslationText"/>
      </w:pPr>
      <w:r>
        <w:t>도류지 때 제3과를 얻은 뒤,</w:t>
      </w:r>
    </w:p>
    <w:p>
      <w:pPr>
        <w:pStyle w:val="SHTKNoteSummary"/>
      </w:pPr>
      <w:r>
        <w:t>교감 요약 | [CBETA 교감] 저본 三 → 甲·乙본 二</w:t>
      </w:r>
    </w:p>
    <w:p>
      <w:pPr>
        <w:pStyle w:val="SHTKNoteDetail"/>
      </w:pPr>
      <w:r>
        <w:t>• 교감 번호 | 0720015</w:t>
      </w:r>
    </w:p>
    <w:p>
      <w:pPr>
        <w:pStyle w:val="SHTKNoteDetail"/>
      </w:pPr>
      <w:r>
        <w:t>• 저본 독법 | 三 → ‘셋’</w:t>
      </w:r>
    </w:p>
    <w:p>
      <w:pPr>
        <w:pStyle w:val="SHTKNoteDetail"/>
      </w:pPr>
      <w:r>
        <w:t>• 이문 독법 | 二 → ‘둘’</w:t>
      </w:r>
    </w:p>
    <w:p>
      <w:pPr>
        <w:pStyle w:val="SHTKNoteDetail"/>
      </w:pPr>
      <w:r>
        <w:t>• 저본 기준 번역 | “도류지 때 제3과를 얻은 뒤,”</w:t>
      </w:r>
    </w:p>
    <w:p>
      <w:pPr>
        <w:pStyle w:val="SHTKNoteDetail"/>
      </w:pPr>
      <w:r>
        <w:t>• 교감 해설 | 저본 三을 갑·을본은 二로 읽어 “제3과/제2과”로 과위가 달라진다. 저본의 제3과를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0720015.</w:t>
      </w:r>
    </w:p>
    <w:p>
      <w:pPr>
        <w:pStyle w:val="SHTKSourceText"/>
      </w:pPr>
      <w:r>
        <w:t>既不起勝果道現在前。彼若命終生第四靜慮。或無色界。應不成就無漏樂根。若爾便違十門納息。</w:t>
      </w:r>
    </w:p>
    <w:p>
      <w:pPr>
        <w:pStyle w:val="SHTKTranslationText"/>
      </w:pPr>
      <w:r>
        <w:t>승과도를 현전시키지 않은 채, 그가 목숨을 마쳐 제4정려에 태어나거나, 혹은 무색계에 태어난다면, 마땅히 무루의 낙근을 성취하지 못해야 한다. 그렇다면 곧 「십문납식」의 설명과 어긋난다.</w:t>
      </w:r>
    </w:p>
    <w:p>
      <w:pPr>
        <w:pStyle w:val="SHTKSourceText"/>
      </w:pPr>
      <w:r>
        <w:t>如說誰成就樂[1]根。</w:t>
      </w:r>
    </w:p>
    <w:p>
      <w:pPr>
        <w:pStyle w:val="SHTKTranslationText"/>
      </w:pPr>
      <w:r>
        <w:t>그곳에서 말하기를, “누가 낙근을 성취하는가?”라고 하였고,</w:t>
      </w:r>
    </w:p>
    <w:p>
      <w:pPr>
        <w:pStyle w:val="SHTKNoteSummary"/>
      </w:pPr>
      <w:r>
        <w:t>교감 요약 | [CBETA 교감] 甲·乙본에는 根 없음</w:t>
      </w:r>
    </w:p>
    <w:p>
      <w:pPr>
        <w:pStyle w:val="SHTKNoteDetail"/>
      </w:pPr>
      <w:r>
        <w:t>• 교감 번호 | 0721001</w:t>
      </w:r>
    </w:p>
    <w:p>
      <w:pPr>
        <w:pStyle w:val="SHTKNoteDetail"/>
      </w:pPr>
      <w:r>
        <w:t>• 저본 독법 | 根 → ‘근’</w:t>
      </w:r>
    </w:p>
    <w:p>
      <w:pPr>
        <w:pStyle w:val="SHTKNoteDetail"/>
      </w:pPr>
      <w:r>
        <w:t>• 이문 독법 | ∅ → ‘해당 성분 없음(탈락)’</w:t>
      </w:r>
    </w:p>
    <w:p>
      <w:pPr>
        <w:pStyle w:val="SHTKNoteDetail"/>
      </w:pPr>
      <w:r>
        <w:t>• 저본 기준 번역 | “그곳에서 말하기를, “누가 낙근을 성취하는가?”라고 하였고,”</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0721001.</w:t>
      </w:r>
    </w:p>
    <w:p>
      <w:pPr>
        <w:pStyle w:val="SHTKSourceText"/>
      </w:pPr>
      <w:r>
        <w:t>答若生遍淨。若生遍淨下。若聖者生遍淨上。勿有此失。故必應許諸得果已。彼定從果起勝果道。</w:t>
      </w:r>
    </w:p>
    <w:p>
      <w:pPr>
        <w:pStyle w:val="SHTKTranslationText"/>
      </w:pPr>
      <w:r>
        <w:t>답하기를, “변정천에 태어난 자이다.”라고 하였다. 또 변정천 아래에 태어난 경우와, 성자가 변정천 위에 태어난 경우를 말하였다. 이러한 허물이 생기지 않게 하려면, 그러므로 반드시 과를 얻은 모든 이는, 반드시 과에서 나와 승과도를 일으킨다고 인정해야 한다.</w:t>
      </w:r>
    </w:p>
    <w:p>
      <w:pPr>
        <w:pStyle w:val="SHTKSourceText"/>
      </w:pPr>
      <w:r>
        <w:t>爾時方名[2]得色愛盡遍知。</w:t>
      </w:r>
    </w:p>
    <w:p>
      <w:pPr>
        <w:pStyle w:val="SHTKTranslationText"/>
      </w:pPr>
      <w:r>
        <w:t>그때에야 비로소 색애진변지를 얻었다고 이름한다.</w:t>
      </w:r>
    </w:p>
    <w:p>
      <w:pPr>
        <w:pStyle w:val="SHTKNoteSummary"/>
      </w:pPr>
      <w:r>
        <w:t>교감 요약 | [CBETA 교감] 甲·乙본에는 得 없음</w:t>
      </w:r>
    </w:p>
    <w:p>
      <w:pPr>
        <w:pStyle w:val="SHTKNoteDetail"/>
      </w:pPr>
      <w:r>
        <w:t>• 교감 번호 | 0721002</w:t>
      </w:r>
    </w:p>
    <w:p>
      <w:pPr>
        <w:pStyle w:val="SHTKNoteDetail"/>
      </w:pPr>
      <w:r>
        <w:t>• 저본 독법 | 得 → ‘얻다’</w:t>
      </w:r>
    </w:p>
    <w:p>
      <w:pPr>
        <w:pStyle w:val="SHTKNoteDetail"/>
      </w:pPr>
      <w:r>
        <w:t>• 이문 독법 | ∅ → ‘해당 성분 없음(탈락)’</w:t>
      </w:r>
    </w:p>
    <w:p>
      <w:pPr>
        <w:pStyle w:val="SHTKNoteDetail"/>
      </w:pPr>
      <w:r>
        <w:t>• 저본 기준 번역 | “그때에야 비로소 색애진변지를 얻었다고 이름한다.”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0721002.</w:t>
      </w:r>
    </w:p>
    <w:p>
      <w:pPr>
        <w:pStyle w:val="SHTKPositionMarker"/>
      </w:pPr>
      <w:bookmarkStart w:id="4731" w:name="loc_0721a06"/>
      <w:bookmarkEnd w:id="4731"/>
      <w:r>
        <w:t>[0721a06]</w:t>
      </w:r>
    </w:p>
    <w:p>
      <w:pPr>
        <w:pStyle w:val="SHTKSourceText"/>
      </w:pPr>
      <w:r>
        <w:t>論。所言八者至彼見道果。第二述妙音義。就中有二。一明根本靜慮有欲斷治。二明欲修斷唯在未至。此即初也。准正理論五十六。一師亦同彼師計根本禪起見道時決定起四法智忍故。故知能斷欲界煩惱。諸有先離欲界染者。依根本地入見諦時得修別道引無漏得故。</w:t>
      </w:r>
    </w:p>
    <w:p>
      <w:pPr>
        <w:pStyle w:val="SHTKTranslationText"/>
      </w:pPr>
      <w:r>
        <w:t>논에서 말한다. “여덟이라고 한 것은 … 그것은 견도의 결과이다.” 둘째로 묘음의 뜻을 서술한다. 그 가운데 둘이 있다. 첫째는 근본정려에도 욕계의 단대치가 있음을 밝히는 것이고, 둘째는 욕계 수도소단의 대치는 오직 미지정에만 있음을 밝히는 것이다. 이것은 곧 첫째이다. 《정리론》 제56권을 준거로 하면, 한 논사도 그 논사와 같아, 근본선에서 견도를 일으킬 때 반드시 네 법지인을 일으킨다고 주장한다. 그러므로 욕계의 번뇌를 끊을 수 있음을 알 수 있다. 먼저 욕계의 염오를 떠난 모든 이는, 근본지에 의지하여 견제에 들어갈 때 별도의 도를 닦아 무루득을 이끌어 내기 때문에,</w:t>
      </w:r>
    </w:p>
    <w:p>
      <w:pPr>
        <w:pStyle w:val="SHTKSourceText"/>
      </w:pPr>
      <w:r>
        <w:t>由此亦得欲界見道[3]三果。</w:t>
      </w:r>
    </w:p>
    <w:p>
      <w:pPr>
        <w:pStyle w:val="SHTKTranslationText"/>
      </w:pPr>
      <w:r>
        <w:t>이로 말미암아 또한 욕계 견도의 세 결과를 얻는다.</w:t>
      </w:r>
    </w:p>
    <w:p>
      <w:pPr>
        <w:pStyle w:val="SHTKNoteSummary"/>
      </w:pPr>
      <w:r>
        <w:t>교감 요약 | [CBETA 교감] 저본 三 → 甲·乙본 三界</w:t>
      </w:r>
    </w:p>
    <w:p>
      <w:pPr>
        <w:pStyle w:val="SHTKNoteDetail"/>
      </w:pPr>
      <w:r>
        <w:t>• 교감 번호 | 0721003</w:t>
      </w:r>
    </w:p>
    <w:p>
      <w:pPr>
        <w:pStyle w:val="SHTKNoteDetail"/>
      </w:pPr>
      <w:r>
        <w:t>• 저본 독법 | 三 → ‘셋’</w:t>
      </w:r>
    </w:p>
    <w:p>
      <w:pPr>
        <w:pStyle w:val="SHTKNoteDetail"/>
      </w:pPr>
      <w:r>
        <w:t>• 이문 독법 | 三界 → ‘셋 / 계’</w:t>
      </w:r>
    </w:p>
    <w:p>
      <w:pPr>
        <w:pStyle w:val="SHTKNoteDetail"/>
      </w:pPr>
      <w:r>
        <w:t>• 저본 기준 번역 | “이로 말미암아 또한 욕계 견도의 세 결과를 얻는다.”</w:t>
      </w:r>
    </w:p>
    <w:p>
      <w:pPr>
        <w:pStyle w:val="SHTKNoteDetail"/>
      </w:pPr>
      <w:r>
        <w:t>• 교감 해설 | 갑·을본은 저본 三 뒤에 界를 더한다. 저본의 欲界見道三果는 “욕계 견도의 세 결과”로 직역한다.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0721003.</w:t>
      </w:r>
    </w:p>
    <w:p>
      <w:pPr>
        <w:pStyle w:val="SHTKSourceText"/>
      </w:pPr>
      <w:r>
        <w:t>此非正義。</w:t>
      </w:r>
    </w:p>
    <w:p>
      <w:pPr>
        <w:pStyle w:val="SHTKTranslationText"/>
      </w:pPr>
      <w:r>
        <w:t>이것은 바른 뜻이 아니다.</w:t>
      </w:r>
    </w:p>
    <w:p>
      <w:pPr>
        <w:pStyle w:val="SHTKPositionMarker"/>
      </w:pPr>
      <w:bookmarkStart w:id="4732" w:name="loc_0721a14"/>
      <w:bookmarkEnd w:id="4732"/>
      <w:r>
        <w:t>[0721a14]</w:t>
      </w:r>
    </w:p>
    <w:p>
      <w:pPr>
        <w:pStyle w:val="SHTKSourceText"/>
      </w:pPr>
      <w:r>
        <w:t>論。除順下分結至斷對治故。明根本地無欲界修道斷對治也。以依根本不起斷欲修惑無間．解脫道故。亦不修下斷對治故。彼師意以依第四禪入見道修六地斷治。修道不爾。正理破云。此不成證。謂所修地雖復不同。然俱唯修上界治故。</w:t>
      </w:r>
    </w:p>
    <w:p>
      <w:pPr>
        <w:pStyle w:val="SHTKTranslationText"/>
      </w:pPr>
      <w:r>
        <w:t>논에서 말한다. “순하분결을 제외하고 … 단대치이기 때문이다.” 근본지에는 욕계 수도소단의 단대치가 없음을 밝힌 것이다. 근본지에 의지해서는 욕계 수도혹을 끊는 무간도와 해탈도를 일으키지 않기 때문이며, 또한 아래 지의 단대치를 닦지도 않기 때문이다. 그 논사의 뜻은 제4선에 의지해 견도에 들어갈 때 여섯 지의 단대치를 닦는다는 것이지만, 수도에서는 그렇지 않다는 것이다. 《정리론》에서는 이를 논파하여 말한다. 이것은 증명이 되지 않는다. 곧 닦는 지가 비록 서로 다르더라도, 모두 오직 상계의 대치만을 닦기 때문이다.</w:t>
      </w:r>
    </w:p>
    <w:p>
      <w:pPr>
        <w:pStyle w:val="SHTKPositionMarker"/>
      </w:pPr>
      <w:bookmarkStart w:id="4733" w:name="loc_0721a20"/>
      <w:bookmarkEnd w:id="4733"/>
      <w:r>
        <w:t>[0721a20]</w:t>
      </w:r>
    </w:p>
    <w:p>
      <w:pPr>
        <w:pStyle w:val="SHTKSourceText"/>
      </w:pPr>
      <w:r>
        <w:t>論。中間靜慮如根本說。類釋中間禪也。</w:t>
      </w:r>
    </w:p>
    <w:p>
      <w:pPr>
        <w:pStyle w:val="SHTKTranslationText"/>
      </w:pPr>
      <w:r>
        <w:t>논에서 말한다. “중간정려도 근본정려에서 말한 것과 같다.” 중간선을 유례하여 해석한 것이다.</w:t>
      </w:r>
    </w:p>
    <w:p>
      <w:pPr>
        <w:pStyle w:val="SHTKPositionMarker"/>
      </w:pPr>
      <w:bookmarkStart w:id="4734" w:name="loc_0721a21"/>
      <w:bookmarkEnd w:id="4734"/>
      <w:r>
        <w:t>[0721a21]</w:t>
      </w:r>
    </w:p>
    <w:p>
      <w:pPr>
        <w:pStyle w:val="SHTKSourceText"/>
      </w:pPr>
      <w:r>
        <w:t>論。今次應辨至遍[4]說知果故。</w:t>
      </w:r>
    </w:p>
    <w:p>
      <w:pPr>
        <w:pStyle w:val="SHTKTranslationText"/>
      </w:pPr>
      <w:r>
        <w:t>논에서 말한다. “이제 다음으로 분별해야 한다 … 두루 결과를 안다고 설하기 때문이다.”</w:t>
      </w:r>
    </w:p>
    <w:p>
      <w:pPr>
        <w:pStyle w:val="SHTKNoteSummary"/>
      </w:pPr>
      <w:r>
        <w:t>교감 요약 | [CBETA 교감] 甲·乙본에는 說 없음</w:t>
      </w:r>
    </w:p>
    <w:p>
      <w:pPr>
        <w:pStyle w:val="SHTKNoteDetail"/>
      </w:pPr>
      <w:r>
        <w:t>• 교감 번호 | 0721004</w:t>
      </w:r>
    </w:p>
    <w:p>
      <w:pPr>
        <w:pStyle w:val="SHTKNoteDetail"/>
      </w:pPr>
      <w:r>
        <w:t>• 저본 독법 | 說 → ‘말하다’</w:t>
      </w:r>
    </w:p>
    <w:p>
      <w:pPr>
        <w:pStyle w:val="SHTKNoteDetail"/>
      </w:pPr>
      <w:r>
        <w:t>• 이문 독법 | ∅ → ‘해당 성분 없음(탈락)’</w:t>
      </w:r>
    </w:p>
    <w:p>
      <w:pPr>
        <w:pStyle w:val="SHTKNoteDetail"/>
      </w:pPr>
      <w:r>
        <w:t>• 저본 기준 번역 | “논에서 말한다. “이제 다음으로 분별해야 한다 … 두루 결과를 안다고 설하기 때문이다.””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0721004.</w:t>
      </w:r>
    </w:p>
    <w:p>
      <w:pPr>
        <w:pStyle w:val="SHTKSourceText"/>
      </w:pPr>
      <w:r>
        <w:t>明第三對也。</w:t>
      </w:r>
    </w:p>
    <w:p>
      <w:pPr>
        <w:pStyle w:val="SHTKTranslationText"/>
      </w:pPr>
      <w:r>
        <w:t>셋째 대조를 밝힌다.</w:t>
      </w:r>
    </w:p>
    <w:p>
      <w:pPr>
        <w:pStyle w:val="SHTKSourceText"/>
      </w:pPr>
      <w:r>
        <w:t>依世俗道[＊]容依空處近分離第四禪染得色愛盡遍知。</w:t>
      </w:r>
    </w:p>
    <w:p>
      <w:pPr>
        <w:pStyle w:val="SHTKTranslationText"/>
      </w:pPr>
      <w:r>
        <w:t>세속도에 의하면 공무변처 근분정에 의지하여 제4선의 염오를 떠나 색애진변지를 얻을 수 있다.</w:t>
      </w:r>
    </w:p>
    <w:p>
      <w:pPr>
        <w:pStyle w:val="SHTKNoteSummary"/>
      </w:pPr>
      <w:r>
        <w:t>교감 요약 | [CBETA 교감] 저본 容 → 甲·乙본 窮</w:t>
      </w:r>
    </w:p>
    <w:p>
      <w:pPr>
        <w:pStyle w:val="SHTKNoteDetail"/>
      </w:pPr>
      <w:r>
        <w:t>• 원교감 원문 | 容【大】＊，窮【甲】【乙】＊</w:t>
      </w:r>
    </w:p>
    <w:p>
      <w:pPr>
        <w:pStyle w:val="SHTKNoteDetail"/>
      </w:pPr>
      <w:r>
        <w:t>• 해당 번역 | “세속도에 의하면 공무변처 근분정에 의지하여 제4선의 염오를 떠나 색애진변지를 얻을 수 있다.”</w:t>
      </w:r>
    </w:p>
    <w:p>
      <w:pPr>
        <w:pStyle w:val="SHTKNoteDetail"/>
      </w:pPr>
      <w:r>
        <w:t>• 번역 영향 판정 | [판단 유보]</w:t>
      </w:r>
    </w:p>
    <w:p>
      <w:pPr>
        <w:pStyle w:val="SHTKNoteDetail"/>
      </w:pPr>
      <w:r>
        <w:t>• 출처 | CBETA T41n1822, 교감 번호 0718006.</w:t>
      </w:r>
    </w:p>
    <w:p>
      <w:pPr>
        <w:pStyle w:val="SHTKSourceText"/>
      </w:pPr>
      <w:r>
        <w:t>依上近分。無離色染之義故。唯空處近分得一果也。下三根本依無漏道。</w:t>
      </w:r>
    </w:p>
    <w:p>
      <w:pPr>
        <w:pStyle w:val="SHTKTranslationText"/>
      </w:pPr>
      <w:r>
        <w:t>그보다 위의 근분정에 의지해서는, 색계의 염오를 떠나는 뜻이 없기 때문에, 오직 공무변처의 근분정에서만 하나의 결과를 얻는다. 아래 세 근본정에서는 무루도에 의지하여,</w:t>
      </w:r>
    </w:p>
    <w:p>
      <w:pPr>
        <w:pStyle w:val="SHTKSourceText"/>
      </w:pPr>
      <w:r>
        <w:t>皆[＊]容斷非想染得一切結盡遍知。</w:t>
      </w:r>
    </w:p>
    <w:p>
      <w:pPr>
        <w:pStyle w:val="SHTKTranslationText"/>
      </w:pPr>
      <w:r>
        <w:t>모두 비상비비상처의 염오를 끊어 일체결진변지를 얻을 수 있다.</w:t>
      </w:r>
    </w:p>
    <w:p>
      <w:pPr>
        <w:pStyle w:val="SHTKNoteSummary"/>
      </w:pPr>
      <w:r>
        <w:t>교감 요약 | [CBETA 교감] 저본 容 → 甲·乙본 窮</w:t>
      </w:r>
    </w:p>
    <w:p>
      <w:pPr>
        <w:pStyle w:val="SHTKNoteDetail"/>
      </w:pPr>
      <w:r>
        <w:t>• 원교감 원문 | 容【大】＊，窮【甲】【乙】＊</w:t>
      </w:r>
    </w:p>
    <w:p>
      <w:pPr>
        <w:pStyle w:val="SHTKNoteDetail"/>
      </w:pPr>
      <w:r>
        <w:t>• 해당 번역 | “모두 비상비비상처의 염오를 끊어 일체결진변지를 얻을 수 있다.”</w:t>
      </w:r>
    </w:p>
    <w:p>
      <w:pPr>
        <w:pStyle w:val="SHTKNoteDetail"/>
      </w:pPr>
      <w:r>
        <w:t>• 번역 영향 판정 | [판단 유보]</w:t>
      </w:r>
    </w:p>
    <w:p>
      <w:pPr>
        <w:pStyle w:val="SHTKNoteDetail"/>
      </w:pPr>
      <w:r>
        <w:t>• 출처 | CBETA T41n1822, 교감 번호 0718006.</w:t>
      </w:r>
    </w:p>
    <w:p>
      <w:pPr>
        <w:pStyle w:val="SHTKSourceText"/>
      </w:pPr>
      <w:r>
        <w:t>由此三[5]地根本亦得一也。</w:t>
      </w:r>
    </w:p>
    <w:p>
      <w:pPr>
        <w:pStyle w:val="SHTKTranslationText"/>
      </w:pPr>
      <w:r>
        <w:t>그러므로 이 세 근본지에서도 또한 하나를 얻는다.</w:t>
      </w:r>
    </w:p>
    <w:p>
      <w:pPr>
        <w:pStyle w:val="SHTKNoteSummary"/>
      </w:pPr>
      <w:r>
        <w:t>교감 요약 | [CBETA 교감] 甲·乙본에는 地 없음</w:t>
      </w:r>
    </w:p>
    <w:p>
      <w:pPr>
        <w:pStyle w:val="SHTKNoteDetail"/>
      </w:pPr>
      <w:r>
        <w:t>• 교감 번호 | 0721005</w:t>
      </w:r>
    </w:p>
    <w:p>
      <w:pPr>
        <w:pStyle w:val="SHTKNoteDetail"/>
      </w:pPr>
      <w:r>
        <w:t>• 저본 독법 | 地 → ‘땅/지’</w:t>
      </w:r>
    </w:p>
    <w:p>
      <w:pPr>
        <w:pStyle w:val="SHTKNoteDetail"/>
      </w:pPr>
      <w:r>
        <w:t>• 이문 독법 | ∅ → ‘해당 성분 없음(탈락)’</w:t>
      </w:r>
    </w:p>
    <w:p>
      <w:pPr>
        <w:pStyle w:val="SHTKNoteDetail"/>
      </w:pPr>
      <w:r>
        <w:t>• 저본 기준 번역 | “그러므로 이 세 근본지에서도 또한 하나를 얻는다.”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0721005.</w:t>
      </w:r>
    </w:p>
    <w:p>
      <w:pPr>
        <w:pStyle w:val="SHTKSourceText"/>
      </w:pPr>
      <w:r>
        <w:t>非想無能斷非想惑及下惑義故。此地中無遍知果。</w:t>
      </w:r>
    </w:p>
    <w:p>
      <w:pPr>
        <w:pStyle w:val="SHTKTranslationText"/>
      </w:pPr>
      <w:r>
        <w:t>비상비비상처에는 비상비비상처의 혹과 아래 지의 혹을 끊는 능력이 없으므로, 이 지에서는 변지의 결과가 없다.</w:t>
      </w:r>
    </w:p>
    <w:p>
      <w:pPr>
        <w:pStyle w:val="SHTKPositionMarker"/>
      </w:pPr>
      <w:bookmarkStart w:id="4735" w:name="loc_0721a28"/>
      <w:bookmarkEnd w:id="4735"/>
      <w:r>
        <w:t>[0721a28]</w:t>
      </w:r>
    </w:p>
    <w:p>
      <w:pPr>
        <w:pStyle w:val="SHTKSourceText"/>
      </w:pPr>
      <w:r>
        <w:t>論。今次應辨[6]與世俗道至三界法故。</w:t>
      </w:r>
    </w:p>
    <w:p>
      <w:pPr>
        <w:pStyle w:val="SHTKTranslationText"/>
      </w:pPr>
      <w:r>
        <w:t>논에서 말한다. “이제 다음으로 세속도와 … 삼계의 법이기 때문이다.”</w:t>
      </w:r>
    </w:p>
    <w:p>
      <w:pPr>
        <w:pStyle w:val="SHTKNoteSummary"/>
      </w:pPr>
      <w:r>
        <w:t>교감 요약 | [CBETA 교감] 甲·乙본에는 與世俗道 없음</w:t>
      </w:r>
    </w:p>
    <w:p>
      <w:pPr>
        <w:pStyle w:val="SHTKNoteDetail"/>
      </w:pPr>
      <w:r>
        <w:t>• 교감 번호 | 0721006</w:t>
      </w:r>
    </w:p>
    <w:p>
      <w:pPr>
        <w:pStyle w:val="SHTKNoteDetail"/>
      </w:pPr>
      <w:r>
        <w:t>• 저본 독법 | 與世俗道</w:t>
      </w:r>
    </w:p>
    <w:p>
      <w:pPr>
        <w:pStyle w:val="SHTKNoteDetail"/>
      </w:pPr>
      <w:r>
        <w:t>• 이문 독법 | ∅ → ‘해당 성분 없음(탈락)’</w:t>
      </w:r>
    </w:p>
    <w:p>
      <w:pPr>
        <w:pStyle w:val="SHTKNoteDetail"/>
      </w:pPr>
      <w:r>
        <w:t>• 저본 기준 번역 | “논에서 말한다. “이제 다음으로 세속도와 … 삼계의 법이기 때문이다.””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0721006.</w:t>
      </w:r>
    </w:p>
    <w:p>
      <w:pPr>
        <w:pStyle w:val="SHTKSourceText"/>
      </w:pPr>
      <w:r>
        <w:t>明第四對也。世俗道不能別斷欲．色．無色見惑。</w:t>
      </w:r>
    </w:p>
    <w:p>
      <w:pPr>
        <w:pStyle w:val="SHTKTranslationText"/>
      </w:pPr>
      <w:r>
        <w:t>넷째 대조를 밝힌다. 세속도는 욕계·색계·무색계의 견혹을 각각 따로 끊을 수 없다.</w:t>
      </w:r>
    </w:p>
    <w:p>
      <w:pPr>
        <w:pStyle w:val="SHTKSourceText"/>
      </w:pPr>
      <w:r>
        <w:t>由此不得見道[7]忍果。</w:t>
      </w:r>
    </w:p>
    <w:p>
      <w:pPr>
        <w:pStyle w:val="SHTKTranslationText"/>
      </w:pPr>
      <w:r>
        <w:t>그러므로 견도의 인의 결과를 얻지 못한다.</w:t>
      </w:r>
    </w:p>
    <w:p>
      <w:pPr>
        <w:pStyle w:val="SHTKNoteSummary"/>
      </w:pPr>
      <w:r>
        <w:t>교감 요약 | [CBETA 교감] 저본 忍 → 甲·乙본 六</w:t>
      </w:r>
    </w:p>
    <w:p>
      <w:pPr>
        <w:pStyle w:val="SHTKNoteDetail"/>
      </w:pPr>
      <w:r>
        <w:t>• 교감 번호 | 0721007</w:t>
      </w:r>
    </w:p>
    <w:p>
      <w:pPr>
        <w:pStyle w:val="SHTKNoteDetail"/>
      </w:pPr>
      <w:r>
        <w:t>• 저본 독법 | 忍</w:t>
      </w:r>
    </w:p>
    <w:p>
      <w:pPr>
        <w:pStyle w:val="SHTKNoteDetail"/>
      </w:pPr>
      <w:r>
        <w:t>• 이문 독법 | 六 → ‘여섯/여섯째’</w:t>
      </w:r>
    </w:p>
    <w:p>
      <w:pPr>
        <w:pStyle w:val="SHTKNoteDetail"/>
      </w:pPr>
      <w:r>
        <w:t>• 저본 기준 번역 | “그러므로 견도의 인의 결과를 얻지 못한다.”</w:t>
      </w:r>
    </w:p>
    <w:p>
      <w:pPr>
        <w:pStyle w:val="SHTKNoteDetail"/>
      </w:pPr>
      <w:r>
        <w:t>• 교감 해설 | 저본 忍을 갑·을본은 六으로 읽어 見道忍果/見道六果의 뜻이 달라진다.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0721007.</w:t>
      </w:r>
    </w:p>
    <w:p>
      <w:pPr>
        <w:pStyle w:val="SHTKSourceText"/>
      </w:pPr>
      <w:r>
        <w:t>有漏亦不能斷非想修惑。由此不得一切結盡。六行能斷欲．色修染。所以得五下分結盡。及色愛盡。聖道能別斷見．修三界惑故。由斯得九。</w:t>
      </w:r>
    </w:p>
    <w:p>
      <w:pPr>
        <w:pStyle w:val="SHTKTranslationText"/>
      </w:pPr>
      <w:r>
        <w:t>유루도는 또한 비상비비상처의 수도혹을 끊을 수 없다. 그러므로 일체결진변지를 얻지 못한다. 육행관은 욕계와 색계의 수도 염오를 끊을 수 있다. 그러므로 오하분결진변지를 얻고, 또 색애진변지를 얻는다. 성도는 견혹과 수도혹 및 삼계의 혹을 각각 끊을 수 있기 때문에, 이로 말미암아 아홉 변지를 얻는다.</w:t>
      </w:r>
    </w:p>
    <w:p>
      <w:pPr>
        <w:pStyle w:val="SHTKPositionMarker"/>
      </w:pPr>
      <w:bookmarkStart w:id="4736" w:name="loc_0721b05"/>
      <w:bookmarkEnd w:id="4736"/>
      <w:r>
        <w:t>[0721b05]</w:t>
      </w:r>
    </w:p>
    <w:p>
      <w:pPr>
        <w:pStyle w:val="SHTKSourceText"/>
      </w:pPr>
      <w:r>
        <w:t>論。今次應辨[8]與法類智至得後二果。</w:t>
      </w:r>
    </w:p>
    <w:p>
      <w:pPr>
        <w:pStyle w:val="SHTKTranslationText"/>
      </w:pPr>
      <w:r>
        <w:t>논에서 말한다. “이제 다음으로 법지·류지와 … 뒤의 두 결과를 얻는다.”</w:t>
      </w:r>
    </w:p>
    <w:p>
      <w:pPr>
        <w:pStyle w:val="SHTKNoteSummary"/>
      </w:pPr>
      <w:r>
        <w:t>교감 요약 | [CBETA 교감] 甲·乙본에는 與法類智 없음</w:t>
      </w:r>
    </w:p>
    <w:p>
      <w:pPr>
        <w:pStyle w:val="SHTKNoteDetail"/>
      </w:pPr>
      <w:r>
        <w:t>• 교감 번호 | 0721008</w:t>
      </w:r>
    </w:p>
    <w:p>
      <w:pPr>
        <w:pStyle w:val="SHTKNoteDetail"/>
      </w:pPr>
      <w:r>
        <w:t>• 저본 독법 | 與法類智</w:t>
      </w:r>
    </w:p>
    <w:p>
      <w:pPr>
        <w:pStyle w:val="SHTKNoteDetail"/>
      </w:pPr>
      <w:r>
        <w:t>• 이문 독법 | ∅ → ‘해당 성분 없음(탈락)’</w:t>
      </w:r>
    </w:p>
    <w:p>
      <w:pPr>
        <w:pStyle w:val="SHTKNoteDetail"/>
      </w:pPr>
      <w:r>
        <w:t>• 저본 기준 번역 | “논에서 말한다. “이제 다음으로 법지·류지와 … 뒤의 두 결과를 얻는다.””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0721008.</w:t>
      </w:r>
    </w:p>
    <w:p>
      <w:pPr>
        <w:pStyle w:val="SHTKSourceText"/>
      </w:pPr>
      <w:r>
        <w:t>第五對也。如文可解。</w:t>
      </w:r>
    </w:p>
    <w:p>
      <w:pPr>
        <w:pStyle w:val="SHTKTranslationText"/>
      </w:pPr>
      <w:r>
        <w:t>다섯째 대조이다. 글에 따라 이해할 수 있다.</w:t>
      </w:r>
    </w:p>
    <w:p>
      <w:pPr>
        <w:pStyle w:val="SHTKPositionMarker"/>
      </w:pPr>
      <w:bookmarkStart w:id="4737" w:name="loc_0721b06"/>
      <w:bookmarkEnd w:id="4737"/>
      <w:r>
        <w:t>[0721b06]</w:t>
      </w:r>
    </w:p>
    <w:p>
      <w:pPr>
        <w:pStyle w:val="SHTKSourceText"/>
      </w:pPr>
      <w:r>
        <w:t>論。今次應辨[9]與法類智同品至通攝知及忍故。</w:t>
      </w:r>
    </w:p>
    <w:p>
      <w:pPr>
        <w:pStyle w:val="SHTKTranslationText"/>
      </w:pPr>
      <w:r>
        <w:t>논에서 말한다. “이제 다음으로 법지·류지와 같은 품류의 것과 … 지와 인을 모두 포섭하기 때문이다.”</w:t>
      </w:r>
    </w:p>
    <w:p>
      <w:pPr>
        <w:pStyle w:val="SHTKNoteSummary"/>
      </w:pPr>
      <w:r>
        <w:t>교감 요약 | [CBETA 교감] 甲·乙본에는 與法類智同品 없음</w:t>
      </w:r>
    </w:p>
    <w:p>
      <w:pPr>
        <w:pStyle w:val="SHTKNoteDetail"/>
      </w:pPr>
      <w:r>
        <w:t>• 교감 번호 | 0721009</w:t>
      </w:r>
    </w:p>
    <w:p>
      <w:pPr>
        <w:pStyle w:val="SHTKNoteDetail"/>
      </w:pPr>
      <w:r>
        <w:t>• 저본 독법 | 與法類智同品</w:t>
      </w:r>
    </w:p>
    <w:p>
      <w:pPr>
        <w:pStyle w:val="SHTKNoteDetail"/>
      </w:pPr>
      <w:r>
        <w:t>• 이문 독법 | ∅ → ‘해당 성분 없음(탈락)’</w:t>
      </w:r>
    </w:p>
    <w:p>
      <w:pPr>
        <w:pStyle w:val="SHTKNoteDetail"/>
      </w:pPr>
      <w:r>
        <w:t>• 저본 기준 번역 | “논에서 말한다. “이제 다음으로 법지·류지와 같은 품류의 것과 … 지와 인을 모두 포섭하기 때문이다.””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0721009.</w:t>
      </w:r>
    </w:p>
    <w:p>
      <w:pPr>
        <w:pStyle w:val="SHTKSourceText"/>
      </w:pPr>
      <w:r>
        <w:t>第六對也</w:t>
      </w:r>
    </w:p>
    <w:p>
      <w:pPr>
        <w:pStyle w:val="SHTKTranslationText"/>
      </w:pPr>
      <w:r>
        <w:t>여섯째 대조이다.</w:t>
      </w:r>
    </w:p>
    <w:p>
      <w:pPr>
        <w:pStyle w:val="SHTKSourceText"/>
      </w:pPr>
      <w:r>
        <w:t>此中言同品者[＊]兼忍說也</w:t>
      </w:r>
    </w:p>
    <w:p>
      <w:pPr>
        <w:pStyle w:val="SHTKTranslationText"/>
      </w:pPr>
      <w:r>
        <w:t>여기서 ‘같은 품류’라고 한 것은 인도 아울러 말한 것이다.</w:t>
      </w:r>
    </w:p>
    <w:p>
      <w:pPr>
        <w:pStyle w:val="SHTKNoteSummary"/>
      </w:pPr>
      <w:r>
        <w:t>교감 요약 | [CBETA 교감] 저본 兼 → 甲·乙본 通</w:t>
      </w:r>
    </w:p>
    <w:p>
      <w:pPr>
        <w:pStyle w:val="SHTKNoteDetail"/>
      </w:pPr>
      <w:r>
        <w:t>• 원교감 원문 | 兼【大】＊，通【甲】【乙】＊</w:t>
      </w:r>
    </w:p>
    <w:p>
      <w:pPr>
        <w:pStyle w:val="SHTKNoteDetail"/>
      </w:pPr>
      <w:r>
        <w:t>• 해당 번역 | “여기서 ‘같은 품류’라고 한 것은 인도 아울러 말한 것이다.”</w:t>
      </w:r>
    </w:p>
    <w:p>
      <w:pPr>
        <w:pStyle w:val="SHTKNoteDetail"/>
      </w:pPr>
      <w:r>
        <w:t>• 번역 영향 판정 | [판단 유보]</w:t>
      </w:r>
    </w:p>
    <w:p>
      <w:pPr>
        <w:pStyle w:val="SHTKNoteDetail"/>
      </w:pPr>
      <w:r>
        <w:t>• 출처 | CBETA T41n1822, 교감 번호 0719013.</w:t>
      </w:r>
    </w:p>
    <w:p>
      <w:pPr>
        <w:pStyle w:val="SHTKSourceText"/>
      </w:pPr>
      <w:r>
        <w:t>又云。</w:t>
      </w:r>
    </w:p>
    <w:p>
      <w:pPr>
        <w:pStyle w:val="SHTKTranslationText"/>
      </w:pPr>
      <w:r>
        <w:t>또 말한다.</w:t>
      </w:r>
    </w:p>
    <w:p>
      <w:pPr>
        <w:pStyle w:val="SHTKSourceText"/>
      </w:pPr>
      <w:r>
        <w:t>類[＊]智同品果五者。</w:t>
      </w:r>
    </w:p>
    <w:p>
      <w:pPr>
        <w:pStyle w:val="SHTKTranslationText"/>
      </w:pPr>
      <w:r>
        <w:t>류지와 같은 품류의 결과가 다섯이라는 것은,</w:t>
      </w:r>
    </w:p>
    <w:p>
      <w:pPr>
        <w:pStyle w:val="SHTKNoteSummary"/>
      </w:pPr>
      <w:r>
        <w:t>교감 요약 | [CBETA 교감] 저본 智 → 甲·乙본 知</w:t>
      </w:r>
    </w:p>
    <w:p>
      <w:pPr>
        <w:pStyle w:val="SHTKNoteDetail"/>
      </w:pPr>
      <w:r>
        <w:t>• 원교감 원문 | 智【大】＊，知【甲】【乙】＊</w:t>
      </w:r>
    </w:p>
    <w:p>
      <w:pPr>
        <w:pStyle w:val="SHTKNoteDetail"/>
      </w:pPr>
      <w:r>
        <w:t>• 해당 번역 | “류지와 같은 품류의 결과가 다섯이라는 것은,”</w:t>
      </w:r>
    </w:p>
    <w:p>
      <w:pPr>
        <w:pStyle w:val="SHTKNoteDetail"/>
      </w:pPr>
      <w:r>
        <w:t>• 번역 영향 판정 | [의미 차이 있음]</w:t>
      </w:r>
    </w:p>
    <w:p>
      <w:pPr>
        <w:pStyle w:val="SHTKNoteDetail"/>
      </w:pPr>
      <w:r>
        <w:t>• 출처 | CBETA T41n1822, 교감 번호 0717014.</w:t>
      </w:r>
    </w:p>
    <w:p>
      <w:pPr>
        <w:pStyle w:val="SHTKSourceText"/>
      </w:pPr>
      <w:r>
        <w:t>謂類忍果三。謂上二界見斷三也類智果二。謂上二界修斷也。此據次第者說。下文云。捨五得順下分結盡遍知者。說超越也。若合說二種應言得六。婆沙六十三云。問幾是類智品果。答五。</w:t>
      </w:r>
    </w:p>
    <w:p>
      <w:pPr>
        <w:pStyle w:val="SHTKTranslationText"/>
      </w:pPr>
      <w:r>
        <w:t>류인의 결과가 셋이라는 뜻이니, 곧 위의 두 계 견소단의 세 가지이다. 류지의 결과는 둘이니, 곧 위의 두 계 수도소단의 두 가지이다. 이는 차제행자를 기준으로 말한 것이다. 아래 글에서 말한다. “다섯을 버리고 순하분결진변지를 얻는다.”라고 한 것은, 초월한 경우를 말한다. 두 종류를 합하여 말한다면 마땅히 여섯을 얻는다고 해야 한다. 《비바사》 제63권에서 말한다. 묻는다. 몇 가지가 류지품의 결과인가? 답한다. 다섯이다.</w:t>
      </w:r>
    </w:p>
    <w:p>
      <w:pPr>
        <w:pStyle w:val="SHTKSourceText"/>
      </w:pPr>
      <w:r>
        <w:t>[10]謂第二．第四．第六及後二。</w:t>
      </w:r>
    </w:p>
    <w:p>
      <w:pPr>
        <w:pStyle w:val="SHTKTranslationText"/>
      </w:pPr>
      <w:r>
        <w:t>곧 제2·제4·제6 및 뒤의 두 가지이다.</w:t>
      </w:r>
    </w:p>
    <w:p>
      <w:pPr>
        <w:pStyle w:val="SHTKNoteSummary"/>
      </w:pPr>
      <w:r>
        <w:t>교감 요약 | [CBETA 교감] 저본 謂 → 甲·乙본 從</w:t>
      </w:r>
    </w:p>
    <w:p>
      <w:pPr>
        <w:pStyle w:val="SHTKNoteDetail"/>
      </w:pPr>
      <w:r>
        <w:t>• 교감 번호 | 0721010</w:t>
      </w:r>
    </w:p>
    <w:p>
      <w:pPr>
        <w:pStyle w:val="SHTKNoteDetail"/>
      </w:pPr>
      <w:r>
        <w:t>• 저본 독법 | 謂 → ‘말하다’</w:t>
      </w:r>
    </w:p>
    <w:p>
      <w:pPr>
        <w:pStyle w:val="SHTKNoteDetail"/>
      </w:pPr>
      <w:r>
        <w:t>• 이문 독법 | 從 → ‘따르다/…로부터’</w:t>
      </w:r>
    </w:p>
    <w:p>
      <w:pPr>
        <w:pStyle w:val="SHTKNoteDetail"/>
      </w:pPr>
      <w:r>
        <w:t>• 저본 기준 번역 | “곧 제2·제4·제6 및 뒤의 두 가지이다.”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0721010.</w:t>
      </w:r>
    </w:p>
    <w:p>
      <w:pPr>
        <w:pStyle w:val="SHTKSourceText"/>
      </w:pPr>
      <w:r>
        <w:t>有說六。</w:t>
      </w:r>
    </w:p>
    <w:p>
      <w:pPr>
        <w:pStyle w:val="SHTKTranslationText"/>
      </w:pPr>
      <w:r>
        <w:t>어떤 이는 여섯이라고 말한다.</w:t>
      </w:r>
    </w:p>
    <w:p>
      <w:pPr>
        <w:pStyle w:val="SHTKSourceText"/>
      </w:pPr>
      <w:r>
        <w:t>謂第二．第四．第六．[＊]及後三</w:t>
      </w:r>
    </w:p>
    <w:p>
      <w:pPr>
        <w:pStyle w:val="SHTKTranslationText"/>
      </w:pPr>
      <w:r>
        <w:t>곧 제2·제4·제6 및 뒤의 세 가지이다.</w:t>
      </w:r>
    </w:p>
    <w:p>
      <w:pPr>
        <w:pStyle w:val="SHTKNoteSummary"/>
      </w:pPr>
      <w:r>
        <w:t>교감 요약 | [CBETA 교감] 甲·乙본에는 及 없음</w:t>
      </w:r>
    </w:p>
    <w:p>
      <w:pPr>
        <w:pStyle w:val="SHTKNoteDetail"/>
      </w:pPr>
      <w:r>
        <w:t>• 원교감 원문 | 及【大】＊，〔－〕【甲】【乙】＊</w:t>
      </w:r>
    </w:p>
    <w:p>
      <w:pPr>
        <w:pStyle w:val="SHTKNoteDetail"/>
      </w:pPr>
      <w:r>
        <w:t>• 해당 번역 | “곧 제2·제4·제6 및 뒤의 세 가지이다.”</w:t>
      </w:r>
    </w:p>
    <w:p>
      <w:pPr>
        <w:pStyle w:val="SHTKNoteDetail"/>
      </w:pPr>
      <w:r>
        <w:t>• 번역 영향 판정 | [의미 차이 있음]</w:t>
      </w:r>
    </w:p>
    <w:p>
      <w:pPr>
        <w:pStyle w:val="SHTKNoteDetail"/>
      </w:pPr>
      <w:r>
        <w:t>• 출처 | CBETA T41n1822, 교감 번호 0720004.</w:t>
      </w:r>
    </w:p>
    <w:p>
      <w:pPr>
        <w:pStyle w:val="SHTKSourceText"/>
      </w:pPr>
      <w:r>
        <w:t>婆沙前師據次第。</w:t>
      </w:r>
    </w:p>
    <w:p>
      <w:pPr>
        <w:pStyle w:val="SHTKTranslationText"/>
      </w:pPr>
      <w:r>
        <w:t>《비바사》의 앞 논사는 차제행자를 기준으로 하고,</w:t>
      </w:r>
    </w:p>
    <w:p>
      <w:pPr>
        <w:pStyle w:val="SHTKSourceText"/>
      </w:pPr>
      <w:r>
        <w:t>後師[＊]兼超越。</w:t>
      </w:r>
    </w:p>
    <w:p>
      <w:pPr>
        <w:pStyle w:val="SHTKTranslationText"/>
      </w:pPr>
      <w:r>
        <w:t>뒤 논사는 초월행자까지 아울러 말한 것이다.</w:t>
      </w:r>
    </w:p>
    <w:p>
      <w:pPr>
        <w:pStyle w:val="SHTKNoteSummary"/>
      </w:pPr>
      <w:r>
        <w:t>교감 요약 | [CBETA 교감] 저본 兼 → 甲·乙본 通</w:t>
      </w:r>
    </w:p>
    <w:p>
      <w:pPr>
        <w:pStyle w:val="SHTKNoteDetail"/>
      </w:pPr>
      <w:r>
        <w:t>• 원교감 원문 | 兼【大】＊，通【甲】【乙】＊</w:t>
      </w:r>
    </w:p>
    <w:p>
      <w:pPr>
        <w:pStyle w:val="SHTKNoteDetail"/>
      </w:pPr>
      <w:r>
        <w:t>• 해당 번역 | “뒤 논사는 초월행자까지 아울러 말한 것이다.”</w:t>
      </w:r>
    </w:p>
    <w:p>
      <w:pPr>
        <w:pStyle w:val="SHTKNoteDetail"/>
      </w:pPr>
      <w:r>
        <w:t>• 번역 영향 판정 | [판단 유보]</w:t>
      </w:r>
    </w:p>
    <w:p>
      <w:pPr>
        <w:pStyle w:val="SHTKNoteDetail"/>
      </w:pPr>
      <w:r>
        <w:t>• 출처 | CBETA T41n1822, 교감 번호 0719013.</w:t>
      </w:r>
    </w:p>
    <w:p>
      <w:pPr>
        <w:pStyle w:val="SHTKSourceText"/>
      </w:pPr>
      <w:r>
        <w:t>二師不相違也。此論亦爾。據次第五。據超越亦許得五下分遍知。所以得知。得捨中云。捨五得五下分結盡遍知故。正理亦云。捨二得一也。婆沙更有兩對。一見道．修道果。二靜慮無色果。以重故此論不說。</w:t>
      </w:r>
    </w:p>
    <w:p>
      <w:pPr>
        <w:pStyle w:val="SHTKTranslationText"/>
      </w:pPr>
      <w:r>
        <w:t>그러므로 두 논사는 서로 어긋나지 않는다. 이 논도 또한 그러하다. 차제행자를 기준으로 하면 다섯이고, 초월행자를 기준으로 하면 또한 오하분결진변지를 얻는 것을 인정한다. 그렇게 알 수 있는 까닭은, 얻고 버리는 것을 설명하는 곳에서, “다섯을 버리고 오하분결진변지를 얻는다.”라고 하였기 때문이다. 《정리론》에서도 또한 말한다. “둘을 버리고 하나를 얻는다.”라고 하였다. 《비바사》에는 다시 두 쌍의 대조가 있다. 첫째는 견도의 결과와 수도의 결과이고, 둘째는 정려의 결과와 무색정의 결과이다. 중복되기 때문에 이 논에서는 말하지 않았다.</w:t>
      </w:r>
    </w:p>
    <w:p>
      <w:pPr>
        <w:pStyle w:val="SHTKPositionMarker"/>
      </w:pPr>
      <w:bookmarkStart w:id="4738" w:name="loc_0721b21"/>
      <w:bookmarkEnd w:id="4738"/>
      <w:r>
        <w:t>[0721b21]</w:t>
      </w:r>
    </w:p>
    <w:p>
      <w:pPr>
        <w:pStyle w:val="SHTKSourceText"/>
      </w:pPr>
      <w:r>
        <w:t>論。何故一一斷不別立遍知唯就如前九位建立。問也。此下一行頌。第三明建立遍知緣也何故一一斷者。此是見道八諦。修道八十一品。一一斷不立遍知。非謂隨繫事量立遍知也。故正理論云。何緣一一道所得斷。不各各立為一遍知若依婆沙．雜心等。見道四緣。修道五緣。此論見道三緣。修道四緣。以俱繫離即是俱因滅時故問何故三緣四緣方立遍知答此顯永斷相故正理論云。何緣一一道所得斷。不各各立為一遍知。以永斷時說遍知故。如契經說。</w:t>
      </w:r>
    </w:p>
    <w:p>
      <w:pPr>
        <w:pStyle w:val="SHTKTranslationText"/>
      </w:pPr>
      <w:r>
        <w:t>논에서 말한다. “어찌하여 낱낱의 단을 각각 변지로 세우지 않고, 오직 앞에서 말한 아홉 지위에 의하여 세우는가?” 질문이다. 이 아래 한 행의 송은, 셋째로 변지를 세우는 조건을 밝힌다. ‘어찌하여 낱낱의 단’이라고 한 것은, 견도의 여덟 제와, 수도의 여든한 품을 말한다. 낱낱의 단을 각각 변지로 세우지 않는다는 뜻이다. 계박된 사물의 수량에 따라 변지를 세운다는 뜻이 아니다. 그러므로 《정리론》에서 말한다. “무슨 까닭에 하나하나의 도에서 얻은 단을, 각각 하나의 변지로 세우지 않는가?” 《비바사》와 《잡심론》 등에 의하면, 견도에는 네 조건이 있고, 수도에는 다섯 조건이 있다. 이 논에서는 견도에 세 조건이 있고, 수도에 네 조건이 있다. 함께 계박된 것을 떠나는 것은 곧 함께한 원인이 소멸하는 때이기 때문이다. 묻는다. 어찌하여 세 조건 또는 네 조건이 갖추어져야 비로소 변지를 세우는가? 답한다. 이는 영원히 끊었다는 모습을 드러내기 때문이다. 《정리론》에서 말한다. “무슨 까닭에 하나하나의 도에서 얻은 단을, 각각 하나의 변지로 세우지 않는가? 영원히 끊는 때에 변지를 설하기 때문이다. 경에서 말한 것과 같다.</w:t>
      </w:r>
    </w:p>
    <w:p>
      <w:pPr>
        <w:pStyle w:val="SHTKSourceText"/>
      </w:pPr>
      <w:r>
        <w:t>吾今為汝宣說遍知。乃至廣說。此中何等名為遍知。</w:t>
      </w:r>
    </w:p>
    <w:p>
      <w:pPr>
        <w:pStyle w:val="SHTKTranslationText"/>
      </w:pPr>
      <w:r>
        <w:t>‘내가 이제 너희에게 변지를 설하겠다.’ 이하 자세한 설명과 같다. 이 가운데 무엇을 변지라고 이름하는가?</w:t>
      </w:r>
    </w:p>
    <w:p>
      <w:pPr>
        <w:pStyle w:val="SHTKSourceText"/>
      </w:pPr>
      <w:r>
        <w:t>[11]謂貪永斷。</w:t>
      </w:r>
    </w:p>
    <w:p>
      <w:pPr>
        <w:pStyle w:val="SHTKTranslationText"/>
      </w:pPr>
      <w:r>
        <w:t>곧 탐욕을 영원히 끊은 것이고,</w:t>
      </w:r>
    </w:p>
    <w:p>
      <w:pPr>
        <w:pStyle w:val="SHTKNoteSummary"/>
      </w:pPr>
      <w:r>
        <w:t>교감 요약 | [CBETA 교감] 甲·乙본에는 謂 없음</w:t>
      </w:r>
    </w:p>
    <w:p>
      <w:pPr>
        <w:pStyle w:val="SHTKNoteDetail"/>
      </w:pPr>
      <w:r>
        <w:t>• 교감 번호 | 0721011</w:t>
      </w:r>
    </w:p>
    <w:p>
      <w:pPr>
        <w:pStyle w:val="SHTKNoteDetail"/>
      </w:pPr>
      <w:r>
        <w:t>• 저본 독법 | 謂 → ‘말하다’</w:t>
      </w:r>
    </w:p>
    <w:p>
      <w:pPr>
        <w:pStyle w:val="SHTKNoteDetail"/>
      </w:pPr>
      <w:r>
        <w:t>• 이문 독법 | ∅ → ‘해당 성분 없음(탈락)’</w:t>
      </w:r>
    </w:p>
    <w:p>
      <w:pPr>
        <w:pStyle w:val="SHTKNoteDetail"/>
      </w:pPr>
      <w:r>
        <w:t>• 저본 기준 번역 | “곧 탐욕을 영원히 끊은 것이고,”</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0721011.</w:t>
      </w:r>
    </w:p>
    <w:p>
      <w:pPr>
        <w:pStyle w:val="SHTKSourceText"/>
      </w:pPr>
      <w:r>
        <w:t>嗔永斷。癡永斷。乃至廣說。說永斷言。顯所得斷都無隨縛方名遍知。云何名為有隨縛斷。云何名為無隨縛斷。斷具三種。或四種緣。名無隨縛。不具名有。謂或有斷。雖得離繫得。而闕餘得故容非是永捨。或復有斷。餘得雖生。未缺堅牢生死之首。以八地染雖數曾離未能缺彼故。還墮惡趣獄。或復有斷。雖亦缺彼。而餘煩惱繫縛未除。於永斷義未得圓滿。或復有斷。</w:t>
      </w:r>
    </w:p>
    <w:p>
      <w:pPr>
        <w:pStyle w:val="SHTKTranslationText"/>
      </w:pPr>
      <w:r>
        <w:t>성냄을 영원히 끊은 것이며, 어리석음을 영원히 끊은 것이다. 이하 자세한 설명과 같다. ‘영원히 끊는다’고 말한 것은, 얻어진 단에 조금의 수박도 전혀 없어야 비로소 변지라고 이름함을 드러낸다. 어떤 것을 수박이 있는 단이라고 이름하며, 어떤 것을 수박이 없는 단이라고 이름하는가? 단이 세 종류의 조건을 갖추거나, 혹은 네 종류의 조건을 갖추면, 수박이 없다고 이름하고, 갖추지 못하면 수박이 있다고 이름한다. 이를테면 어떤 단은, 비록 이계득을 얻었더라도, 다른 득을 빠뜨렸기 때문에 영원히 버린 것이 아닐 수 있다. 또 어떤 단은, 다른 득이 비록 생겼더라도, 견고한 생사의 머리를 아직 꺾지 못하였다. 여덟 지의 염오는 비록 여러 번 전에 떠난 적이 있어도 아직 그것을 꺾지 못했기 때문에, 다시 악취의 감옥에 떨어질 수 있다. 또 어떤 단은, 비록 그것도 꺾었더라도, 다른 번뇌의 계박을 아직 제거하지 못하였다. 그러므로 영원히 끊었다는 뜻이 아직 원만하지 않다. 또 어떤 단은,</w:t>
      </w:r>
    </w:p>
    <w:p>
      <w:pPr>
        <w:pStyle w:val="SHTKSourceText"/>
      </w:pPr>
      <w:r>
        <w:t>餘縛亦除。而猶未能越所屬界。以同類惑未斷無餘。於永斷義亦未圓滿。如是諸斷名有隨縛。是故於彼不立遍知。唯九位中三．四緣具斷無隨縛可立遍知。</w:t>
      </w:r>
    </w:p>
    <w:p>
      <w:pPr>
        <w:pStyle w:val="SHTKTranslationText"/>
      </w:pPr>
      <w:r>
        <w:t>다른 계박도 제거했지만, 아직 자신이 속한 계를 벗어나지 못하였다. 같은 종류의 혹을 남김없이 끊지 못했기 때문에, 영원히 끊었다는 뜻이 또한 아직 원만하지 않다. 이와 같은 모든 단을 수박이 있는 단이라고 한다. 그러므로 거기에는 변지를 세우지 않는다. 오직 아홉 지위에서 세 조건 또는 네 조건을 갖추어 단에 수박이 없어질 때 변지를 세울 수 있다.</w:t>
      </w:r>
    </w:p>
    <w:p>
      <w:pPr>
        <w:pStyle w:val="SHTKPositionMarker"/>
      </w:pPr>
      <w:bookmarkStart w:id="4739" w:name="loc_0721c16"/>
      <w:bookmarkEnd w:id="4739"/>
      <w:r>
        <w:t>[0721c16]</w:t>
      </w:r>
    </w:p>
    <w:p>
      <w:pPr>
        <w:pStyle w:val="SHTKSourceText"/>
      </w:pPr>
      <w:r>
        <w:t>論曰至闕即不爾。明見道三緣。顯永斷義有漏法斷雖多體者。隨繫事量。無為亦爾雖多位者。謂見道八。</w:t>
      </w:r>
    </w:p>
    <w:p>
      <w:pPr>
        <w:pStyle w:val="SHTKTranslationText"/>
      </w:pPr>
      <w:r>
        <w:t>논에서 말한다. “… 빠뜨리면 곧 그렇지 않다.” 견도의 세 조건을 밝힌다. 영원히 끊었다는 뜻을 드러낸다. 유루법의 단은 비록 체가 많지만, 계박된 사물의 수량에 따르는 것이며, 무위도 또한 그러하다. 비록 지위가 많다는 것은, 견도의 여덟 지위와,</w:t>
      </w:r>
    </w:p>
    <w:p>
      <w:pPr>
        <w:pStyle w:val="SHTKSourceText"/>
      </w:pPr>
      <w:r>
        <w:t>及修道八十一[12]也</w:t>
      </w:r>
    </w:p>
    <w:p>
      <w:pPr>
        <w:pStyle w:val="SHTKTranslationText"/>
      </w:pPr>
      <w:r>
        <w:t>수도의 여든한 지위를 말한다.</w:t>
      </w:r>
    </w:p>
    <w:p>
      <w:pPr>
        <w:pStyle w:val="SHTKNoteSummary"/>
      </w:pPr>
      <w:r>
        <w:t>교감 요약 | [CBETA 교감] 저본 也 → 甲·乙본 品</w:t>
      </w:r>
    </w:p>
    <w:p>
      <w:pPr>
        <w:pStyle w:val="SHTKNoteDetail"/>
      </w:pPr>
      <w:r>
        <w:t>• 교감 번호 | 0721012</w:t>
      </w:r>
    </w:p>
    <w:p>
      <w:pPr>
        <w:pStyle w:val="SHTKNoteDetail"/>
      </w:pPr>
      <w:r>
        <w:t>• 저본 독법 | 也</w:t>
      </w:r>
    </w:p>
    <w:p>
      <w:pPr>
        <w:pStyle w:val="SHTKNoteDetail"/>
      </w:pPr>
      <w:r>
        <w:t>• 이문 독법 | 品 → ‘품’</w:t>
      </w:r>
    </w:p>
    <w:p>
      <w:pPr>
        <w:pStyle w:val="SHTKNoteDetail"/>
      </w:pPr>
      <w:r>
        <w:t>• 저본 기준 번역 | “수도의 여든한 지위를 말한다.”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0721012.</w:t>
      </w:r>
    </w:p>
    <w:p>
      <w:pPr>
        <w:pStyle w:val="SHTKSourceText"/>
      </w:pPr>
      <w:r>
        <w:t>而四緣故但於九位立九遍知也且由三緣立六忍果者。其實忍果亦通第七。據次第說故言忍六言三緣者。一得無漏離繫得。二缺有頂故。三滅雙因故。雜心論等有四緣。更加俱繫離也。</w:t>
      </w:r>
    </w:p>
    <w:p>
      <w:pPr>
        <w:pStyle w:val="SHTKTranslationText"/>
      </w:pPr>
      <w:r>
        <w:t>그러나 네 조건 때문에 다만 아홉 지위에 아홉 변지를 세울 뿐이다. 우선 세 조건으로 여섯 인의 결과를 세운다고 한 것은, 실제로는 인의 결과가 제7에도 통하지만, 차제행자를 기준으로 말했기 때문에 인의 결과가 여섯이라고 한 것이다. 세 조건이라는 것은, 첫째 무루의 이계득을 얻는 것이고, 둘째 유정을 꺾는 것이며, 셋째 두 원인을 소멸시키는 것이다. 《잡심론》 등에는 네 조건이 있어서, 함께 계박된 것을 떠나는 조건을 더한다.</w:t>
      </w:r>
    </w:p>
    <w:p>
      <w:pPr>
        <w:pStyle w:val="SHTKPositionMarker"/>
      </w:pPr>
      <w:bookmarkStart w:id="4740" w:name="loc_0721c24"/>
      <w:bookmarkEnd w:id="4740"/>
      <w:r>
        <w:t>[0721c24]</w:t>
      </w:r>
    </w:p>
    <w:p>
      <w:pPr>
        <w:pStyle w:val="SHTKSourceText"/>
      </w:pPr>
      <w:r>
        <w:t>論。如異生位至不名遍知。此指事釋也。於中有三位。此第一在凡位也。闕二緣故不立遍知。一未有無漏得。二未缺有頂言缺有頂者。</w:t>
      </w:r>
    </w:p>
    <w:p>
      <w:pPr>
        <w:pStyle w:val="SHTKTranslationText"/>
      </w:pPr>
      <w:r>
        <w:t>논에서 말한다. “이생의 지위에서는 … 변지라고 이름하지 않는다.” 이는 구체적인 일을 들어 풀이한 것이다. 그 가운데 세 지위가 있다. 이것은 첫째인 범부의 지위이다. 두 조건이 모자라므로 변지를 세우지 않는다. 첫째 아직 무루득이 없고, 둘째 아직 유정을 꺾지 못했기 때문이다. ‘유정을 꺾는다’고 한 것은,</w:t>
      </w:r>
    </w:p>
    <w:p>
      <w:pPr>
        <w:pStyle w:val="SHTKSourceText"/>
      </w:pPr>
      <w:r>
        <w:t>於彼地中有五[13]部惑未斷一分為未缺。</w:t>
      </w:r>
    </w:p>
    <w:p>
      <w:pPr>
        <w:pStyle w:val="SHTKTranslationText"/>
      </w:pPr>
      <w:r>
        <w:t>그 지에 있는 오부의 혹 가운데 한 부분이라도 아직 끊지 못하면 아직 꺾지 못한 것으로 삼는다는 뜻이다.</w:t>
      </w:r>
    </w:p>
    <w:p>
      <w:pPr>
        <w:pStyle w:val="SHTKNoteSummary"/>
      </w:pPr>
      <w:r>
        <w:t>교감 요약 | [CBETA 교감] 저본 部 → 甲·乙본 門</w:t>
      </w:r>
    </w:p>
    <w:p>
      <w:pPr>
        <w:pStyle w:val="SHTKNoteDetail"/>
      </w:pPr>
      <w:r>
        <w:t>• 교감 번호 | 0721013</w:t>
      </w:r>
    </w:p>
    <w:p>
      <w:pPr>
        <w:pStyle w:val="SHTKNoteDetail"/>
      </w:pPr>
      <w:r>
        <w:t>• 저본 독법 | 部 → ‘부/부파’</w:t>
      </w:r>
    </w:p>
    <w:p>
      <w:pPr>
        <w:pStyle w:val="SHTKNoteDetail"/>
      </w:pPr>
      <w:r>
        <w:t>• 이문 독법 | 門</w:t>
      </w:r>
    </w:p>
    <w:p>
      <w:pPr>
        <w:pStyle w:val="SHTKNoteDetail"/>
      </w:pPr>
      <w:r>
        <w:t>• 저본 기준 번역 | “그 지에 있는 오부의 혹 가운데 한 부분이라도 아직 끊지 못하면 아직 꺾지 못한 것으로 삼는다는 뜻이다.”</w:t>
      </w:r>
    </w:p>
    <w:p>
      <w:pPr>
        <w:pStyle w:val="SHTKNoteDetail"/>
      </w:pPr>
      <w:r>
        <w:t>• 교감 해설 | 저본 部를 갑·을본은 門으로 읽어 “오부의 혹/오문의 혹”으로 명칭이 달라진다. 가 이 교감을 다시 가리킨다.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0721013.</w:t>
      </w:r>
    </w:p>
    <w:p>
      <w:pPr>
        <w:pStyle w:val="SHTKPositionMarker"/>
      </w:pPr>
      <w:bookmarkStart w:id="4741" w:name="loc_0721c28"/>
      <w:bookmarkEnd w:id="4741"/>
      <w:r>
        <w:t>[0721c28]</w:t>
      </w:r>
    </w:p>
    <w:p>
      <w:pPr>
        <w:pStyle w:val="SHTKSourceText"/>
      </w:pPr>
      <w:r>
        <w:t>論。若聖位中至未滅雙因。第二位也。苦類忍現行以前。雖得無漏得得無為。</w:t>
      </w:r>
    </w:p>
    <w:p>
      <w:pPr>
        <w:pStyle w:val="SHTKTranslationText"/>
      </w:pPr>
      <w:r>
        <w:t>논에서 말한다. “성자의 지위 가운데 … 아직 두 원인을 소멸시키지 못하였다.” 둘째 지위이다. 고류인이 현행하기 이전에는, 비록 무루득을 얻어 무위를 얻었더라도,</w:t>
      </w:r>
    </w:p>
    <w:p>
      <w:pPr>
        <w:pStyle w:val="SHTKSourceText"/>
      </w:pPr>
      <w:r>
        <w:t>爾時非想五[＊]部惑俱成就故不名為缺</w:t>
      </w:r>
    </w:p>
    <w:p>
      <w:pPr>
        <w:pStyle w:val="SHTKTranslationText"/>
      </w:pPr>
      <w:r>
        <w:t>그때에는 비상비비상처의 오부 혹을 모두 성취하고 있으므로 꺾었다고 이름하지 않는다.</w:t>
      </w:r>
    </w:p>
    <w:p>
      <w:pPr>
        <w:pStyle w:val="SHTKNoteSummary"/>
      </w:pPr>
      <w:r>
        <w:t>교감 요약 | [CBETA 교감] 저본 部 → 甲·乙본 門</w:t>
      </w:r>
    </w:p>
    <w:p>
      <w:pPr>
        <w:pStyle w:val="SHTKNoteDetail"/>
      </w:pPr>
      <w:r>
        <w:t>• 원교감 원문 | 部【大】＊，門【甲】【乙】＊</w:t>
      </w:r>
    </w:p>
    <w:p>
      <w:pPr>
        <w:pStyle w:val="SHTKNoteDetail"/>
      </w:pPr>
      <w:r>
        <w:t>• 해당 번역 | “그때에는 비상비비상처의 오부 혹을 모두 성취하고 있으므로 꺾었다고 이름하지 않는다.”</w:t>
      </w:r>
    </w:p>
    <w:p>
      <w:pPr>
        <w:pStyle w:val="SHTKNoteDetail"/>
      </w:pPr>
      <w:r>
        <w:t>• 번역 영향 판정 | [판단 유보]</w:t>
      </w:r>
    </w:p>
    <w:p>
      <w:pPr>
        <w:pStyle w:val="SHTKNoteDetail"/>
      </w:pPr>
      <w:r>
        <w:t>• 출처 | CBETA T41n1822, 교감 번호 0721013.</w:t>
      </w:r>
    </w:p>
    <w:p>
      <w:pPr>
        <w:pStyle w:val="SHTKSourceText"/>
      </w:pPr>
      <w:r>
        <w:t>言雙因者。謂自部自品因名自因。自部他品及他部全名為他因。聖斷見惑九品。同一品斷故。若斷自部自品。即斷自部他品。不由自部他品不成遍知。但由他部不成遍知。修道所斷但由自部他品不成遍知。不由他部不成遍知。以必先斷他部因故。由此婆沙見道以他部為一因。修道以他品為一因也。</w:t>
      </w:r>
    </w:p>
    <w:p>
      <w:pPr>
        <w:pStyle w:val="SHTKTranslationText"/>
      </w:pPr>
      <w:r>
        <w:t>‘두 원인’이라는 것은, 자기 부와 자기 품의 원인을 자인이라 이름하고, 자기 부의 다른 품 및 다른 부 전체를 타인이라 이름한다는 뜻이다. 성자는 견혹 아홉 품을 끊지만, 같은 한 품으로 끊기 때문에, 자기 부 자기 품을 끊으면, 곧 자기 부의 다른 품도 끊는다. 자기 부의 다른 품 때문에 변지를 이루지 못하는 것은 아니다. 다만 다른 부 때문에 변지를 이루지 못할 뿐이다. 수도소단은 다만 자기 부의 다른 품 때문에 변지를 이루지 못한다. 다른 부 때문에 변지를 이루지 못하는 것은 아니다. 반드시 먼저 다른 부의 원인을 끊기 때문이다. 이 때문에 《비바사》에서는 견도에서 다른 부를 하나의 원인으로 삼고, 수도에서는 다른 품을 하나의 원인으로 삼는다.</w:t>
      </w:r>
    </w:p>
    <w:p>
      <w:pPr>
        <w:pStyle w:val="SHTKSourceText"/>
      </w:pPr>
      <w:r>
        <w:t>所以但[1]立雙因不。</w:t>
      </w:r>
    </w:p>
    <w:p>
      <w:pPr>
        <w:pStyle w:val="SHTKTranslationText"/>
      </w:pPr>
      <w:r>
        <w:t>그러므로 단지 두 원인만을 세우고,</w:t>
      </w:r>
    </w:p>
    <w:p>
      <w:pPr>
        <w:pStyle w:val="SHTKNoteSummary"/>
      </w:pPr>
      <w:r>
        <w:t>교감 요약 | [CBETA 교감] 저본 立 → 甲·乙본 在</w:t>
      </w:r>
    </w:p>
    <w:p>
      <w:pPr>
        <w:pStyle w:val="SHTKNoteDetail"/>
      </w:pPr>
      <w:r>
        <w:t>• 교감 번호 | 0722001</w:t>
      </w:r>
    </w:p>
    <w:p>
      <w:pPr>
        <w:pStyle w:val="SHTKNoteDetail"/>
      </w:pPr>
      <w:r>
        <w:t>• 저본 독법 | 立 → ‘세우다’</w:t>
      </w:r>
    </w:p>
    <w:p>
      <w:pPr>
        <w:pStyle w:val="SHTKNoteDetail"/>
      </w:pPr>
      <w:r>
        <w:t>• 이문 독법 | 在 → ‘있다’</w:t>
      </w:r>
    </w:p>
    <w:p>
      <w:pPr>
        <w:pStyle w:val="SHTKNoteDetail"/>
      </w:pPr>
      <w:r>
        <w:t>• 저본 기준 번역 | “그러므로 단지 두 원인만을 세우고,”</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0722001.</w:t>
      </w:r>
    </w:p>
    <w:p>
      <w:pPr>
        <w:pStyle w:val="SHTKSourceText"/>
      </w:pPr>
      <w:r>
        <w:t>立俱繫者。正理論云。雙因．俱繫雖依一物</w:t>
      </w:r>
    </w:p>
    <w:p>
      <w:pPr>
        <w:pStyle w:val="SHTKTranslationText"/>
      </w:pPr>
      <w:r>
        <w:t>함께 계박된 것을 떠남을 따로 세우지 않는 까닭에 대하여, 《정리론》에서 말한다. “두 원인과 함께한 계박은 비록 하나의 사물에 의거하지만,</w:t>
      </w:r>
    </w:p>
    <w:p>
      <w:pPr>
        <w:pStyle w:val="SHTKSourceText"/>
      </w:pPr>
      <w:r>
        <w:t>[2]一物者俱是據斷立也</w:t>
      </w:r>
    </w:p>
    <w:p>
      <w:pPr>
        <w:pStyle w:val="SHTKTranslationText"/>
      </w:pPr>
      <w:r>
        <w:t>‘하나의 사물’이라는 것은 둘 다 단에 의거해 세운다는 뜻이다.</w:t>
      </w:r>
    </w:p>
    <w:p>
      <w:pPr>
        <w:pStyle w:val="SHTKNoteSummary"/>
      </w:pPr>
      <w:r>
        <w:t>교감 요약 | [CBETA 교감] 甲·乙본에는 一物者俱是據斷立也 없음</w:t>
      </w:r>
    </w:p>
    <w:p>
      <w:pPr>
        <w:pStyle w:val="SHTKNoteDetail"/>
      </w:pPr>
      <w:r>
        <w:t>• 교감 번호 | 0722002</w:t>
      </w:r>
    </w:p>
    <w:p>
      <w:pPr>
        <w:pStyle w:val="SHTKNoteDetail"/>
      </w:pPr>
      <w:r>
        <w:t>• 저본 독법 | 一物者俱是據斷立也</w:t>
      </w:r>
    </w:p>
    <w:p>
      <w:pPr>
        <w:pStyle w:val="SHTKNoteDetail"/>
      </w:pPr>
      <w:r>
        <w:t>• 이문 독법 | ∅ → ‘해당 성분 없음(탈락)’</w:t>
      </w:r>
    </w:p>
    <w:p>
      <w:pPr>
        <w:pStyle w:val="SHTKNoteDetail"/>
      </w:pPr>
      <w:r>
        <w:t>• 저본 기준 번역 | “‘하나의 사물’이라는 것은 둘 다 단에 의거해 세운다는 뜻이다.”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0722002.</w:t>
      </w:r>
    </w:p>
    <w:p>
      <w:pPr>
        <w:pStyle w:val="SHTKSourceText"/>
      </w:pPr>
      <w:r>
        <w:t>而繫與因其義各異。謂於五部令起名因。即於其中能縛名繫(繫因義別也)且苦智生集智未生。二部雖無互令起力。而有展轉能為因性。見集斷惑縛義如本。見苦所斷縛義都無故。非滅雙因。即是離俱繫。又不可說因義即繫。以無漏緣惑不繫他聚故。由此我宗二種俱說。今不說者。但可說言說此彼自成。不可言無異。體．義寬故。且說雙因(體寬者。謂相應．俱有法等。義寬者。謂同類．遍行。相應．俱有義皆是因也)。</w:t>
      </w:r>
    </w:p>
    <w:p>
      <w:pPr>
        <w:pStyle w:val="SHTKTranslationText"/>
      </w:pPr>
      <w:r>
        <w:t>그러나 계박과 원인은 그 뜻이 각각 다르다. 오부에서 일어나게 하는 것을 원인이라 이름하고, 바로 그 가운데 능히 묶는 것을 계박이라 이름한다.” 계박과 원인의 뜻은 다르다. 우선 고지가 생기고 집지가 아직 생기지 않았을 때, 두 부에는 비록 서로를 일어나게 하는 힘이 없지만, 서로 전전하여 원인이 되는 성질은 있다. 견집소단의 혹은 계박의 뜻이 본래대로 남아 있고, 견고소단은 계박의 뜻이 전혀 없기 때문에, 두 원인을 소멸시키는 것이, 곧 함께한 계박을 떠나는 것과 같은 것은 아니다. 또한 원인의 뜻이 곧 계박이라고 말할 수도 없다. 무루를 소연으로 하는 혹은 다른 무리를 계박하지 않기 때문이다. 그러므로 우리 종에서는 두 가지를 모두 말한다. 지금 여기에서 말하지 않는 것은, 다만 이것을 말하면 저것이 저절로 성립한다고 할 수 있을 뿐이며, 서로 차이가 없다고 말할 수는 없다. 체와 뜻이 더 넓기 때문에, 우선 두 원인만을 말한 것이다. ‘체가 넓다’는 것은, 상응법·구유법 등을 말하고, ‘뜻이 넓다’는 것은, 동류인·변행인과, 상응인·구유인의 뜻이 모두 원인이라는 것을 말한다.</w:t>
      </w:r>
    </w:p>
    <w:p>
      <w:pPr>
        <w:pStyle w:val="SHTKPositionMarker"/>
      </w:pPr>
      <w:bookmarkStart w:id="4742" w:name="loc_0722a21"/>
      <w:bookmarkEnd w:id="4742"/>
      <w:r>
        <w:t>[0722a21]</w:t>
      </w:r>
    </w:p>
    <w:p>
      <w:pPr>
        <w:pStyle w:val="SHTKSourceText"/>
      </w:pPr>
      <w:r>
        <w:t>論。至苦類[3]智集法忍位至諸遍行因故。</w:t>
      </w:r>
    </w:p>
    <w:p>
      <w:pPr>
        <w:pStyle w:val="SHTKTranslationText"/>
      </w:pPr>
      <w:r>
        <w:t>논에서 말한다. “고류지와 집법인의 지위에 이르러 … 모든 변행인을 소멸시키기 때문이다.”</w:t>
      </w:r>
    </w:p>
    <w:p>
      <w:pPr>
        <w:pStyle w:val="SHTKNoteSummary"/>
      </w:pPr>
      <w:r>
        <w:t>교감 요약 | [CBETA 교감] 甲·乙본에는 智 없음</w:t>
      </w:r>
    </w:p>
    <w:p>
      <w:pPr>
        <w:pStyle w:val="SHTKNoteDetail"/>
      </w:pPr>
      <w:r>
        <w:t>• 교감 번호 | 0722003</w:t>
      </w:r>
    </w:p>
    <w:p>
      <w:pPr>
        <w:pStyle w:val="SHTKNoteDetail"/>
      </w:pPr>
      <w:r>
        <w:t>• 저본 독법 | 智 → ‘지혜’</w:t>
      </w:r>
    </w:p>
    <w:p>
      <w:pPr>
        <w:pStyle w:val="SHTKNoteDetail"/>
      </w:pPr>
      <w:r>
        <w:t>• 이문 독법 | ∅ → ‘해당 성분 없음(탈락)’</w:t>
      </w:r>
    </w:p>
    <w:p>
      <w:pPr>
        <w:pStyle w:val="SHTKNoteDetail"/>
      </w:pPr>
      <w:r>
        <w:t>• 저본 기준 번역 | “논에서 말한다. “고류지와 집법인의 지위에 이르러 … 모든 변행인을 소멸시키기 때문이다.””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0722003.</w:t>
      </w:r>
    </w:p>
    <w:p>
      <w:pPr>
        <w:pStyle w:val="SHTKSourceText"/>
      </w:pPr>
      <w:r>
        <w:t>第三位。爾時具二闕一不成遍知。</w:t>
      </w:r>
    </w:p>
    <w:p>
      <w:pPr>
        <w:pStyle w:val="SHTKTranslationText"/>
      </w:pPr>
      <w:r>
        <w:t>셋째 지위이다. 그때에는 두 조건을 갖추고 하나가 모자라므로 변지를 이루지 못한다.</w:t>
      </w:r>
    </w:p>
    <w:p>
      <w:pPr>
        <w:pStyle w:val="SHTKPositionMarker"/>
      </w:pPr>
      <w:bookmarkStart w:id="4743" w:name="loc_0722a22"/>
      <w:bookmarkEnd w:id="4743"/>
      <w:r>
        <w:t>[0722a22]</w:t>
      </w:r>
    </w:p>
    <w:p>
      <w:pPr>
        <w:pStyle w:val="SHTKSourceText"/>
      </w:pPr>
      <w:r>
        <w:t>論。至後法[＊]智至建立遍知。</w:t>
      </w:r>
    </w:p>
    <w:p>
      <w:pPr>
        <w:pStyle w:val="SHTKTranslationText"/>
      </w:pPr>
      <w:r>
        <w:t>논에서 말한다. “뒤의 법지에 이르러 … 변지를 세운다.”</w:t>
      </w:r>
    </w:p>
    <w:p>
      <w:pPr>
        <w:pStyle w:val="SHTKNoteSummary"/>
      </w:pPr>
      <w:r>
        <w:t>교감 요약 | [CBETA 교감] 저본 智 → 甲·乙본 知</w:t>
      </w:r>
    </w:p>
    <w:p>
      <w:pPr>
        <w:pStyle w:val="SHTKNoteDetail"/>
      </w:pPr>
      <w:r>
        <w:t>• 원교감 원문 | 智【大】＊，知【甲】【乙】＊</w:t>
      </w:r>
    </w:p>
    <w:p>
      <w:pPr>
        <w:pStyle w:val="SHTKNoteDetail"/>
      </w:pPr>
      <w:r>
        <w:t>• 해당 번역 | “논에서 말한다. “뒤의 법지에 이르러 … 변지를 세운다.”</w:t>
      </w:r>
    </w:p>
    <w:p>
      <w:pPr>
        <w:pStyle w:val="SHTKNoteDetail"/>
      </w:pPr>
      <w:r>
        <w:t>• 번역 영향 판정 | [의미 차이 있음]</w:t>
      </w:r>
    </w:p>
    <w:p>
      <w:pPr>
        <w:pStyle w:val="SHTKNoteDetail"/>
      </w:pPr>
      <w:r>
        <w:t>• 출처 | CBETA T41n1822, 교감 번호 0717014.</w:t>
      </w:r>
    </w:p>
    <w:p>
      <w:pPr>
        <w:pStyle w:val="SHTKSourceText"/>
      </w:pPr>
      <w:r>
        <w:t>此明具緣位也。至集法智。集類智。滅法智。滅類智。道法智。道類智。於此六位三緣具故。建立遍知</w:t>
      </w:r>
    </w:p>
    <w:p>
      <w:pPr>
        <w:pStyle w:val="SHTKTranslationText"/>
      </w:pPr>
      <w:r>
        <w:t>이는 조건을 갖춘 지위를 밝힌 것이다. 집법지, 집류지, 멸법지, 멸류지, 도법지, 도류지에 이르러, 이 여섯 지위에서는 세 조건이 갖추어지기 때문에, 변지를 세운다.</w:t>
      </w:r>
    </w:p>
    <w:p>
      <w:pPr>
        <w:pStyle w:val="SHTKSourceText"/>
      </w:pPr>
      <w:r>
        <w:t>問超越者第四．第五心[4]項雙因先滅。</w:t>
      </w:r>
    </w:p>
    <w:p>
      <w:pPr>
        <w:pStyle w:val="SHTKTranslationText"/>
      </w:pPr>
      <w:r>
        <w:t>묻는다. 초월행자는 제4심과 제5심의 항(項)에서 두 원인을 이미 먼저 소멸시켰고,</w:t>
      </w:r>
    </w:p>
    <w:p>
      <w:pPr>
        <w:pStyle w:val="SHTKNoteSummary"/>
      </w:pPr>
      <w:r>
        <w:t>교감 요약 | [CBETA 교감] 저본 頃《俱舍論疏》日本國立公文…年刊本第(17자) 21冊第41圖左欄第6行）X53n0841_p0488c20 → 甲·乙본 項</w:t>
      </w:r>
    </w:p>
    <w:p>
      <w:pPr>
        <w:pStyle w:val="SHTKNoteDetail"/>
      </w:pPr>
      <w:r>
        <w:t>• 교감 번호 | 0722004</w:t>
      </w:r>
    </w:p>
    <w:p>
      <w:pPr>
        <w:pStyle w:val="SHTKNoteDetail"/>
      </w:pPr>
      <w:r>
        <w:t>• 저본 독법 | 頃《俱舍論疏》（日本國立公文書館藏明治二十年刊本第21冊第41圖左欄第6行）X53n0841_p0488c20</w:t>
      </w:r>
    </w:p>
    <w:p>
      <w:pPr>
        <w:pStyle w:val="SHTKNoteDetail"/>
      </w:pPr>
      <w:r>
        <w:t>• 이문 독법 | 項; 頃</w:t>
      </w:r>
    </w:p>
    <w:p>
      <w:pPr>
        <w:pStyle w:val="SHTKNoteDetail"/>
      </w:pPr>
      <w:r>
        <w:t>• 저본 기준 번역 | “묻는다. 초월행자는 제4심과 제5심의 항(項)에서 두 원인을 이미 먼저 소멸시켰고,”</w:t>
      </w:r>
    </w:p>
    <w:p>
      <w:pPr>
        <w:pStyle w:val="SHTKNoteDetail"/>
      </w:pPr>
      <w:r>
        <w:t>• 교감 해설 | 이전 CBETA은 저본 項과 이문 頃을 병기한다. 현행 CBETA는 일본 국립공문서관 간본 근거를 덧붙여 頃을 채택하고 項을 이문으로 둔다. 저본 心項은 바꾸지 않으며, 頃을 따르면 “제4·제5심 무렵”이라는 뜻이 된다.</w:t>
      </w:r>
    </w:p>
    <w:p>
      <w:pPr>
        <w:pStyle w:val="SHTKNoteDetail"/>
      </w:pPr>
      <w:r>
        <w:t>• 교감 해설 | 頃; 저본 번역에는 반영하지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0722004.</w:t>
      </w:r>
    </w:p>
    <w:p>
      <w:pPr>
        <w:pStyle w:val="SHTKSourceText"/>
      </w:pPr>
      <w:r>
        <w:t>苦法智位得無漏得。苦類智位又缺有頂。三緣既具。何故不立遍知答建立遍知。據次第者作法。</w:t>
      </w:r>
    </w:p>
    <w:p>
      <w:pPr>
        <w:pStyle w:val="SHTKTranslationText"/>
      </w:pPr>
      <w:r>
        <w:t>고법지의 지위에서 무루득을 얻으며, 고류지의 지위에서 다시 유정을 꺾는다. 세 조건이 이미 갖추어졌는데, 어찌하여 변지를 세우지 않는가? 답한다. 변지를 세우는 것은, 차제행자를 기준으로 법을 세운 것이다.</w:t>
      </w:r>
    </w:p>
    <w:p>
      <w:pPr>
        <w:pStyle w:val="SHTKSourceText"/>
      </w:pPr>
      <w:r>
        <w:t>其[5]超越者當次第者立遍知位。</w:t>
      </w:r>
    </w:p>
    <w:p>
      <w:pPr>
        <w:pStyle w:val="SHTKTranslationText"/>
      </w:pPr>
      <w:r>
        <w:t>초월행자의 경우에도 차제행자에게 변지를 세우는 지위에 이르러서야,</w:t>
      </w:r>
    </w:p>
    <w:p>
      <w:pPr>
        <w:pStyle w:val="SHTKNoteSummary"/>
      </w:pPr>
      <w:r>
        <w:t>교감 요약 | [CBETA 교감] 저본 超越 → 甲·乙본 越根</w:t>
      </w:r>
    </w:p>
    <w:p>
      <w:pPr>
        <w:pStyle w:val="SHTKNoteDetail"/>
      </w:pPr>
      <w:r>
        <w:t>• 교감 번호 | 0722005</w:t>
      </w:r>
    </w:p>
    <w:p>
      <w:pPr>
        <w:pStyle w:val="SHTKNoteDetail"/>
      </w:pPr>
      <w:r>
        <w:t>• 저본 독법 | 超越</w:t>
      </w:r>
    </w:p>
    <w:p>
      <w:pPr>
        <w:pStyle w:val="SHTKNoteDetail"/>
      </w:pPr>
      <w:r>
        <w:t>• 이문 독법 | 越根</w:t>
      </w:r>
    </w:p>
    <w:p>
      <w:pPr>
        <w:pStyle w:val="SHTKNoteDetail"/>
      </w:pPr>
      <w:r>
        <w:t>• 저본 기준 번역 | “초월행자의 경우에도 차제행자에게 변지를 세우는 지위에 이르러서야,”</w:t>
      </w:r>
    </w:p>
    <w:p>
      <w:pPr>
        <w:pStyle w:val="SHTKNoteDetail"/>
      </w:pPr>
      <w:r>
        <w:t>• 교감 해설 | 저본 超越을 갑·을본은 越根으로 읽는다. 행자 유형을 가리키는 표현이 달라지므로 저본 “초월행자”를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0722005.</w:t>
      </w:r>
    </w:p>
    <w:p>
      <w:pPr>
        <w:pStyle w:val="SHTKSourceText"/>
      </w:pPr>
      <w:r>
        <w:t>方立遍知。</w:t>
      </w:r>
    </w:p>
    <w:p>
      <w:pPr>
        <w:pStyle w:val="SHTKTranslationText"/>
      </w:pPr>
      <w:r>
        <w:t>비로소 변지를 세운다.</w:t>
      </w:r>
    </w:p>
    <w:p>
      <w:pPr>
        <w:pStyle w:val="SHTKSourceText"/>
      </w:pPr>
      <w:r>
        <w:t>於[6]前位中雖具三緣。</w:t>
      </w:r>
    </w:p>
    <w:p>
      <w:pPr>
        <w:pStyle w:val="SHTKTranslationText"/>
      </w:pPr>
      <w:r>
        <w:t>앞의 지위에서 비록 세 조건을 갖추었더라도,</w:t>
      </w:r>
    </w:p>
    <w:p>
      <w:pPr>
        <w:pStyle w:val="SHTKNoteSummary"/>
      </w:pPr>
      <w:r>
        <w:t>교감 요약 | [CBETA 교감] 저본 前 → 甲·乙본 別</w:t>
      </w:r>
    </w:p>
    <w:p>
      <w:pPr>
        <w:pStyle w:val="SHTKNoteDetail"/>
      </w:pPr>
      <w:r>
        <w:t>• 교감 번호 | 0722006</w:t>
      </w:r>
    </w:p>
    <w:p>
      <w:pPr>
        <w:pStyle w:val="SHTKNoteDetail"/>
      </w:pPr>
      <w:r>
        <w:t>• 저본 독법 | 前 → ‘앞’</w:t>
      </w:r>
    </w:p>
    <w:p>
      <w:pPr>
        <w:pStyle w:val="SHTKNoteDetail"/>
      </w:pPr>
      <w:r>
        <w:t>• 이문 독법 | 別 → ‘별도/다르다’</w:t>
      </w:r>
    </w:p>
    <w:p>
      <w:pPr>
        <w:pStyle w:val="SHTKNoteDetail"/>
      </w:pPr>
      <w:r>
        <w:t>• 저본 기준 번역 | “앞의 지위에서 비록 세 조건을 갖추었더라도,”</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0722006.</w:t>
      </w:r>
    </w:p>
    <w:p>
      <w:pPr>
        <w:pStyle w:val="SHTKSourceText"/>
      </w:pPr>
      <w:r>
        <w:t>不立遍知。</w:t>
      </w:r>
    </w:p>
    <w:p>
      <w:pPr>
        <w:pStyle w:val="SHTKTranslationText"/>
      </w:pPr>
      <w:r>
        <w:t>변지를 세우지 않는다.</w:t>
      </w:r>
    </w:p>
    <w:p>
      <w:pPr>
        <w:pStyle w:val="SHTKPositionMarker"/>
      </w:pPr>
      <w:bookmarkStart w:id="4744" w:name="loc_0722b02"/>
      <w:bookmarkEnd w:id="4744"/>
      <w:r>
        <w:t>[0722b02]</w:t>
      </w:r>
    </w:p>
    <w:p>
      <w:pPr>
        <w:pStyle w:val="SHTKSourceText"/>
      </w:pPr>
      <w:r>
        <w:t>論。具由四緣至皆全離故。此明修道四緣也問因何見道立三不立越界。修道立越界耶。答見道遍知唯是染法上無為故。</w:t>
      </w:r>
    </w:p>
    <w:p>
      <w:pPr>
        <w:pStyle w:val="SHTKTranslationText"/>
      </w:pPr>
      <w:r>
        <w:t>논에서 말한다. “네 조건을 갖추는 것은 … 모두 완전히 떠났기 때문이다.” 이는 수도의 네 조건을 밝힌다. 묻는다. 무슨 까닭에 견도에서는 세 조건만 세우고 계를 벗어남을 세우지 않으며, 수도에서는 계를 벗어남을 세우는가? 답한다. 견도의 변지는 오직 염오법 위의 무위이기 때문에,</w:t>
      </w:r>
    </w:p>
    <w:p>
      <w:pPr>
        <w:pStyle w:val="SHTKSourceText"/>
      </w:pPr>
      <w:r>
        <w:t>至[7]斷雙因永斷相顯。</w:t>
      </w:r>
    </w:p>
    <w:p>
      <w:pPr>
        <w:pStyle w:val="SHTKTranslationText"/>
      </w:pPr>
      <w:r>
        <w:t>두 원인을 끊기에 이르면 영원히 끊었다는 모습이 드러난다.</w:t>
      </w:r>
    </w:p>
    <w:p>
      <w:pPr>
        <w:pStyle w:val="SHTKNoteSummary"/>
      </w:pPr>
      <w:r>
        <w:t>교감 요약 | [CBETA 교감] 저본 斷 → 甲·乙본 類</w:t>
      </w:r>
    </w:p>
    <w:p>
      <w:pPr>
        <w:pStyle w:val="SHTKNoteDetail"/>
      </w:pPr>
      <w:r>
        <w:t>• 교감 번호 | 0722007</w:t>
      </w:r>
    </w:p>
    <w:p>
      <w:pPr>
        <w:pStyle w:val="SHTKNoteDetail"/>
      </w:pPr>
      <w:r>
        <w:t>• 저본 독법 | 斷 → ‘끊다’</w:t>
      </w:r>
    </w:p>
    <w:p>
      <w:pPr>
        <w:pStyle w:val="SHTKNoteDetail"/>
      </w:pPr>
      <w:r>
        <w:t>• 이문 독법 | 類</w:t>
      </w:r>
    </w:p>
    <w:p>
      <w:pPr>
        <w:pStyle w:val="SHTKNoteDetail"/>
      </w:pPr>
      <w:r>
        <w:t>• 저본 기준 번역 | “두 원인을 끊기에 이르면 영원히 끊었다는 모습이 드러난다.”</w:t>
      </w:r>
    </w:p>
    <w:p>
      <w:pPr>
        <w:pStyle w:val="SHTKNoteDetail"/>
      </w:pPr>
      <w:r>
        <w:t>• 교감 해설 | 저본 斷을 갑·을본은 類로 읽어 斷雙因/類雙因의 구문이 달라진다. 본문은 “두 원인을 끊음”으로 옮긴다.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0722007.</w:t>
      </w:r>
    </w:p>
    <w:p>
      <w:pPr>
        <w:pStyle w:val="SHTKSourceText"/>
      </w:pPr>
      <w:r>
        <w:t>彼同縛煩惱皆已斷故。修道煩惱不緣此故。修道遍知以染．不染無為為體。雖斷雙因等。由有同類煩惱未斷。斷相未顯不立遍知問准下文云捨五得一謂五下結盡遍知。正理又云。依根本禪捨二得一。謂五下分結盡遍知准此。五下分結盡亦是忍果。何故但言智果三也。又准婆沙六十三。成就遍知中云。不還果成就一。謂五順下分結盡。</w:t>
      </w:r>
    </w:p>
    <w:p>
      <w:pPr>
        <w:pStyle w:val="SHTKTranslationText"/>
      </w:pPr>
      <w:r>
        <w:t>그것과 함께 묶는 번뇌를 모두 이미 끊었기 때문이다. 수도의 번뇌는 이것을 소연으로 하지 않는다. 수도의 변지는 염오법과 비염오법 위의 무위를 체로 한다. 비록 두 원인 등을 끊었더라도, 같은 종류의 번뇌가 아직 끊어지지 않았기 때문에, 끊었다는 모습이 아직 드러나지 않아 변지를 세우지 않는다. 묻는다. 아래 글에 “다섯을 버리고 하나를 얻으니, 곧 오하분결진변지이다.”라고 하였고, 《정리론》에서도 또한 말하기를, “근본선에 의지하면 둘을 버리고 하나를 얻는다.”라고 하였으니, 곧 오하분결진변지이다. 이에 준하면, 오하분결진변지도 또한 인의 결과이다. 어찌하여 다만 지의 결과가 셋이라고 말하는가? 또 《비바사》 제63권을 준거로 하면, 변지의 성취를 설명하는 가운데 말하기를, 불환과는 하나를 성취하니, 곧 오순하분결진변지라고 하였다.</w:t>
      </w:r>
    </w:p>
    <w:p>
      <w:pPr>
        <w:pStyle w:val="SHTKSourceText"/>
      </w:pPr>
      <w:r>
        <w:t>從道類[＊]智。</w:t>
      </w:r>
    </w:p>
    <w:p>
      <w:pPr>
        <w:pStyle w:val="SHTKTranslationText"/>
      </w:pPr>
      <w:r>
        <w:t>도류지로부터,</w:t>
      </w:r>
    </w:p>
    <w:p>
      <w:pPr>
        <w:pStyle w:val="SHTKNoteSummary"/>
      </w:pPr>
      <w:r>
        <w:t>교감 요약 | [CBETA 교감] 저본 智 → 甲·乙본 知</w:t>
      </w:r>
    </w:p>
    <w:p>
      <w:pPr>
        <w:pStyle w:val="SHTKNoteDetail"/>
      </w:pPr>
      <w:r>
        <w:t>• 원교감 원문 | 智【大】＊，知【甲】【乙】＊</w:t>
      </w:r>
    </w:p>
    <w:p>
      <w:pPr>
        <w:pStyle w:val="SHTKNoteDetail"/>
      </w:pPr>
      <w:r>
        <w:t>• 해당 번역 | “도류지로부터,”</w:t>
      </w:r>
    </w:p>
    <w:p>
      <w:pPr>
        <w:pStyle w:val="SHTKNoteDetail"/>
      </w:pPr>
      <w:r>
        <w:t>• 번역 영향 판정 | [의미 차이 있음]</w:t>
      </w:r>
    </w:p>
    <w:p>
      <w:pPr>
        <w:pStyle w:val="SHTKNoteDetail"/>
      </w:pPr>
      <w:r>
        <w:t>• 출처 | CBETA T41n1822, 교감 번호 0717014.</w:t>
      </w:r>
    </w:p>
    <w:p>
      <w:pPr>
        <w:pStyle w:val="SHTKSourceText"/>
      </w:pPr>
      <w:r>
        <w:t>或離[8]欲染第九解脫道。</w:t>
      </w:r>
    </w:p>
    <w:p>
      <w:pPr>
        <w:pStyle w:val="SHTKTranslationText"/>
      </w:pPr>
      <w:r>
        <w:t>혹은 욕계의 염오를 떠난 제9해탈도로부터,</w:t>
      </w:r>
    </w:p>
    <w:p>
      <w:pPr>
        <w:pStyle w:val="SHTKNoteSummary"/>
      </w:pPr>
      <w:r>
        <w:t>교감 요약 | [CBETA 교감] 저본 欲 → 甲·乙본 色</w:t>
      </w:r>
    </w:p>
    <w:p>
      <w:pPr>
        <w:pStyle w:val="SHTKNoteDetail"/>
      </w:pPr>
      <w:r>
        <w:t>• 교감 번호 | 0722008</w:t>
      </w:r>
    </w:p>
    <w:p>
      <w:pPr>
        <w:pStyle w:val="SHTKNoteDetail"/>
      </w:pPr>
      <w:r>
        <w:t>• 저본 독법 | 欲 → ‘욕망/욕계’</w:t>
      </w:r>
    </w:p>
    <w:p>
      <w:pPr>
        <w:pStyle w:val="SHTKNoteDetail"/>
      </w:pPr>
      <w:r>
        <w:t>• 이문 독법 | 色 → ‘색’</w:t>
      </w:r>
    </w:p>
    <w:p>
      <w:pPr>
        <w:pStyle w:val="SHTKNoteDetail"/>
      </w:pPr>
      <w:r>
        <w:t>• 저본 기준 번역 | “혹은 욕계의 염오를 떠난 제9해탈도로부터,”</w:t>
      </w:r>
    </w:p>
    <w:p>
      <w:pPr>
        <w:pStyle w:val="SHTKNoteDetail"/>
      </w:pPr>
      <w:r>
        <w:t>• 교감 해설 | 저본 欲을 갑·을본은 色으로 읽어 “욕계의 염오를 떠남/색계의 염오를 떠남”으로 대상 계가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0722008.</w:t>
      </w:r>
    </w:p>
    <w:p>
      <w:pPr>
        <w:pStyle w:val="SHTKSourceText"/>
      </w:pPr>
      <w:r>
        <w:t>乃至未起彼勝果道名不還果。</w:t>
      </w:r>
    </w:p>
    <w:p>
      <w:pPr>
        <w:pStyle w:val="SHTKTranslationText"/>
      </w:pPr>
      <w:r>
        <w:t>그 승과도를 아직 일으키지 않은 동안까지를 불환과라고 이름한다.</w:t>
      </w:r>
    </w:p>
    <w:p>
      <w:pPr>
        <w:pStyle w:val="SHTKSourceText"/>
      </w:pPr>
      <w:r>
        <w:t>彼成就[9]一五順下分結盡遍知。</w:t>
      </w:r>
    </w:p>
    <w:p>
      <w:pPr>
        <w:pStyle w:val="SHTKTranslationText"/>
      </w:pPr>
      <w:r>
        <w:t>그는 하나의 오순하분결진변지를 성취한다.</w:t>
      </w:r>
    </w:p>
    <w:p>
      <w:pPr>
        <w:pStyle w:val="SHTKNoteSummary"/>
      </w:pPr>
      <w:r>
        <w:t>교감 요약 | [CBETA 교감] 甲·乙본에는 一 없음</w:t>
      </w:r>
    </w:p>
    <w:p>
      <w:pPr>
        <w:pStyle w:val="SHTKNoteDetail"/>
      </w:pPr>
      <w:r>
        <w:t>• 교감 번호 | 0722009</w:t>
      </w:r>
    </w:p>
    <w:p>
      <w:pPr>
        <w:pStyle w:val="SHTKNoteDetail"/>
      </w:pPr>
      <w:r>
        <w:t>• 저본 독법 | 一 → ‘하나/첫째’</w:t>
      </w:r>
    </w:p>
    <w:p>
      <w:pPr>
        <w:pStyle w:val="SHTKNoteDetail"/>
      </w:pPr>
      <w:r>
        <w:t>• 이문 독법 | ∅ → ‘해당 성분 없음(탈락)’</w:t>
      </w:r>
    </w:p>
    <w:p>
      <w:pPr>
        <w:pStyle w:val="SHTKNoteDetail"/>
      </w:pPr>
      <w:r>
        <w:t>• 저본 기준 번역 | “그는 하나의 오순하분결진변지를 성취한다.”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0722009.</w:t>
      </w:r>
    </w:p>
    <w:p>
      <w:pPr>
        <w:pStyle w:val="SHTKSourceText"/>
      </w:pPr>
      <w:r>
        <w:t>又評家云。應作是說。</w:t>
      </w:r>
    </w:p>
    <w:p>
      <w:pPr>
        <w:pStyle w:val="SHTKTranslationText"/>
      </w:pPr>
      <w:r>
        <w:t>또 평론가가 말한다. 마땅히 이렇게 말해야 한다.</w:t>
      </w:r>
    </w:p>
    <w:p>
      <w:pPr>
        <w:pStyle w:val="SHTKSourceText"/>
      </w:pPr>
      <w:r>
        <w:t>菩薩聖位決定不得色．無色界見道所斷[10]法斷遍知．及色愛盡遍知。</w:t>
      </w:r>
    </w:p>
    <w:p>
      <w:pPr>
        <w:pStyle w:val="SHTKTranslationText"/>
      </w:pPr>
      <w:r>
        <w:t>보살은 성자의 지위에서 반드시 색계·무색계의 견도소단법을 끊은 변지와 색애진변지를 얻지 않는다.</w:t>
      </w:r>
    </w:p>
    <w:p>
      <w:pPr>
        <w:pStyle w:val="SHTKNoteSummary"/>
      </w:pPr>
      <w:r>
        <w:t>교감 요약 | [CBETA 교감] 甲·乙본에는 法斷 없음</w:t>
      </w:r>
    </w:p>
    <w:p>
      <w:pPr>
        <w:pStyle w:val="SHTKNoteDetail"/>
      </w:pPr>
      <w:r>
        <w:t>• 교감 번호 | 0722010</w:t>
      </w:r>
    </w:p>
    <w:p>
      <w:pPr>
        <w:pStyle w:val="SHTKNoteDetail"/>
      </w:pPr>
      <w:r>
        <w:t>• 저본 독법 | 法斷 → ‘법 / 끊다’</w:t>
      </w:r>
    </w:p>
    <w:p>
      <w:pPr>
        <w:pStyle w:val="SHTKNoteDetail"/>
      </w:pPr>
      <w:r>
        <w:t>• 이문 독법 | ∅ → ‘해당 성분 없음(탈락)’</w:t>
      </w:r>
    </w:p>
    <w:p>
      <w:pPr>
        <w:pStyle w:val="SHTKNoteDetail"/>
      </w:pPr>
      <w:r>
        <w:t>• 저본 기준 번역 | “보살은 성자의 지위에서 반드시 색계·무색계의 견도소단법을 끊은 변지와 색애진변지를 얻지 않는다.”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0722010.</w:t>
      </w:r>
    </w:p>
    <w:p>
      <w:pPr>
        <w:pStyle w:val="SHTKSourceText"/>
      </w:pPr>
      <w:r>
        <w:t>總集遍知故。無容修彼斷對治故准此第七亦有忍果。因何但言忍果六也答建立門唯據次第故。</w:t>
      </w:r>
    </w:p>
    <w:p>
      <w:pPr>
        <w:pStyle w:val="SHTKTranslationText"/>
      </w:pPr>
      <w:r>
        <w:t>변지를 총집하기 때문이며, 그 단대치를 닦을 여지가 없기 때문이다. 이에 준하면 제7변지에도 또한 인의 결과가 있다. 그런데 무슨 까닭에 다만 인의 결과가 여섯이라고 말하는가? 답한다. 변지를 세우는 문에서는 오직 차제행자에 근거하기 때문에,</w:t>
      </w:r>
    </w:p>
    <w:p>
      <w:pPr>
        <w:pStyle w:val="SHTKSourceText"/>
      </w:pPr>
      <w:r>
        <w:t>言[11]智果三．忍果六也。</w:t>
      </w:r>
    </w:p>
    <w:p>
      <w:pPr>
        <w:pStyle w:val="SHTKTranslationText"/>
      </w:pPr>
      <w:r>
        <w:t>지의 결과가 셋이고 인의 결과가 여섯이라고 말한 것이다.</w:t>
      </w:r>
    </w:p>
    <w:p>
      <w:pPr>
        <w:pStyle w:val="SHTKNoteSummary"/>
      </w:pPr>
      <w:r>
        <w:t>교감 요약 | [CBETA 교감] 저본 智 → 甲·乙본 故</w:t>
      </w:r>
    </w:p>
    <w:p>
      <w:pPr>
        <w:pStyle w:val="SHTKNoteDetail"/>
      </w:pPr>
      <w:r>
        <w:t>• 교감 번호 | 0722011</w:t>
      </w:r>
    </w:p>
    <w:p>
      <w:pPr>
        <w:pStyle w:val="SHTKNoteDetail"/>
      </w:pPr>
      <w:r>
        <w:t>• 저본 독법 | 智 → ‘지혜’</w:t>
      </w:r>
    </w:p>
    <w:p>
      <w:pPr>
        <w:pStyle w:val="SHTKNoteDetail"/>
      </w:pPr>
      <w:r>
        <w:t>• 이문 독법 | 故 → ‘그러므로/…때문에’</w:t>
      </w:r>
    </w:p>
    <w:p>
      <w:pPr>
        <w:pStyle w:val="SHTKNoteDetail"/>
      </w:pPr>
      <w:r>
        <w:t>• 저본 기준 번역 | “지의 결과가 셋이고 인의 결과가 여섯이라고 말한 것이다.”</w:t>
      </w:r>
    </w:p>
    <w:p>
      <w:pPr>
        <w:pStyle w:val="SHTKNoteDetail"/>
      </w:pPr>
      <w:r>
        <w:t>• 교감 해설 | 저본 智를 갑·을본은 故로 읽어 智果三/故果三의 구문이 달라진다. 본문은 저본에 따라 “지의 결과가 셋”으로 옮긴다.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0722011.</w:t>
      </w:r>
    </w:p>
    <w:p>
      <w:pPr>
        <w:pStyle w:val="SHTKPositionMarker"/>
      </w:pPr>
      <w:bookmarkStart w:id="4745" w:name="loc_0722b21"/>
      <w:bookmarkEnd w:id="4745"/>
      <w:r>
        <w:t>[0722b21]</w:t>
      </w:r>
    </w:p>
    <w:p>
      <w:pPr>
        <w:pStyle w:val="SHTKSourceText"/>
      </w:pPr>
      <w:r>
        <w:t>論。有立離俱繫至方可建立。述雜心論等釋也。若依彼立。見道四緣修道五緣。</w:t>
      </w:r>
    </w:p>
    <w:p>
      <w:pPr>
        <w:pStyle w:val="SHTKTranslationText"/>
      </w:pPr>
      <w:r>
        <w:t>논에서 말한다. “어떤 이는 함께 계박된 것을 떠남을 세운다 … 비로소 세울 수 있다.” 《잡심론》 등의 해석을 서술한 것이다. 그 설에 따라 세우면, 견도에는 네 조건이 있고 수도에는 다섯 조건이 있다.</w:t>
      </w:r>
    </w:p>
    <w:p>
      <w:pPr>
        <w:pStyle w:val="SHTKPositionMarker"/>
      </w:pPr>
      <w:bookmarkStart w:id="4746" w:name="loc_0722b23"/>
      <w:bookmarkEnd w:id="4746"/>
      <w:r>
        <w:t>[0722b23]</w:t>
      </w:r>
    </w:p>
    <w:p>
      <w:pPr>
        <w:pStyle w:val="SHTKSourceText"/>
      </w:pPr>
      <w:r>
        <w:t>論。此離俱繫至而不別說。述自不立意也。雖五緣中離俱繫。與滅雙因．及越界緣。雖義有異亦合別立。然說此俱因離時。即成俱繫離等。雖義有異。用無別故而不別說。</w:t>
      </w:r>
    </w:p>
    <w:p>
      <w:pPr>
        <w:pStyle w:val="SHTKTranslationText"/>
      </w:pPr>
      <w:r>
        <w:t>논에서 말한다. “이 함께 계박된 것을 떠남은 … 따로 말하지 않는다.” 자기 설에서 그것을 따로 세우지 않는 뜻을 서술한다. 다섯 조건 가운데 함께 계박된 것을 떠나는 것은, 두 원인을 소멸시키는 것 및 계를 벗어나는 조건과, 뜻은 비록 다르므로 본래 따로 세울 수도 있지만, 이 함께한 원인을 떠나는 때를 말하면, 곧 함께 계박된 것을 떠나는 것 등도 성립한다. 뜻은 비록 다르지만, 작용에는 차이가 없으므로 따로 말하지 않는다.</w:t>
      </w:r>
    </w:p>
    <w:p>
      <w:pPr>
        <w:pStyle w:val="SHTKPositionMarker"/>
      </w:pPr>
      <w:bookmarkStart w:id="4747" w:name="loc_0722b27"/>
      <w:bookmarkEnd w:id="4747"/>
      <w:r>
        <w:t>[0722b27]</w:t>
      </w:r>
    </w:p>
    <w:p>
      <w:pPr>
        <w:pStyle w:val="SHTKSourceText"/>
      </w:pPr>
      <w:r>
        <w:t>論。雖諸越界位至未立遍知。釋疑難也。若雙因滅時必離俱繫。用無別故唯立四緣。越界之時必雙因離。如何雙因離外。別立越界。答云。雖越界時必俱繫因。離色．無色界離下三地惑時。雖滅雙因。而未越界。由此別立越界緣。非如離雙因必定俱繫離。若是俱繫離。必定離雙因。</w:t>
      </w:r>
    </w:p>
    <w:p>
      <w:pPr>
        <w:pStyle w:val="SHTKTranslationText"/>
      </w:pPr>
      <w:r>
        <w:t>논에서 말한다. “비록 여러 계를 벗어나는 지위에서는 … 아직 변지를 세우지 않는다.” 의심과 논난을 풀이한다. 두 원인을 소멸시키는 때에는 반드시 함께 계박된 것을 떠나므로, 작용에 차이가 없기 때문에 오직 네 조건만 세운다. 그런데 계를 벗어나는 때에는 반드시 두 원인을 떠나는데, 어찌하여 두 원인을 떠나는 것 외에, 계를 벗어나는 것을 따로 세우는가? 답하여 말한다. 계를 벗어날 때에는 반드시 함께 계박하는 원인을 떠나지만, 색계·무색계에서 아래 세 지의 혹을 떠날 때에는, 비록 두 원인을 소멸시키더라도, 아직 계를 벗어나지는 않는다. 그러므로 계를 벗어나는 조건을 따로 세운다. 두 원인을 떠나면 반드시 함께 계박된 것을 떠나는 것과는 같지 않다. 만약 함께 계박된 것을 떠났다면, 반드시 두 원인을 떠난다.</w:t>
      </w:r>
    </w:p>
    <w:p>
      <w:pPr>
        <w:pStyle w:val="SHTKPositionMarker"/>
      </w:pPr>
      <w:bookmarkStart w:id="4748" w:name="loc_0722c06"/>
      <w:bookmarkEnd w:id="4748"/>
      <w:r>
        <w:t>[0722c06]</w:t>
      </w:r>
    </w:p>
    <w:p>
      <w:pPr>
        <w:pStyle w:val="SHTKSourceText"/>
      </w:pPr>
      <w:r>
        <w:t>論。誰成就幾遍知。自下有一行頌。第四明成就遍知果也。</w:t>
      </w:r>
    </w:p>
    <w:p>
      <w:pPr>
        <w:pStyle w:val="SHTKTranslationText"/>
      </w:pPr>
      <w:r>
        <w:t>논에서 말한다. “누가 몇 가지 변지를 성취하는가?” 이 아래 한 행의 송은, 넷째로 변지 결과의 성취를 밝힌다.</w:t>
      </w:r>
    </w:p>
    <w:p>
      <w:pPr>
        <w:pStyle w:val="SHTKPositionMarker"/>
      </w:pPr>
      <w:bookmarkStart w:id="4749" w:name="loc_0722c07"/>
      <w:bookmarkEnd w:id="4749"/>
      <w:r>
        <w:t>[0722c07]</w:t>
      </w:r>
    </w:p>
    <w:p>
      <w:pPr>
        <w:pStyle w:val="SHTKSourceText"/>
      </w:pPr>
      <w:r>
        <w:t>論曰至亦未成就。明不成就。有二位。一一切凡夫。二見道五心。謂從苦法忍至集法忍時不成遍知。</w:t>
      </w:r>
    </w:p>
    <w:p>
      <w:pPr>
        <w:pStyle w:val="SHTKTranslationText"/>
      </w:pPr>
      <w:r>
        <w:t>논에서 말한다. “… 또한 아직 성취하지 못한다.” 성취하지 못하는 경우를 밝힌다. 두 지위가 있다. 첫째 모든 범부이고, 둘째 견도의 다섯 마음이다. 곧 고법인에서 집법인에 이르는 때에는 변지를 성취하지 못한다.</w:t>
      </w:r>
    </w:p>
    <w:p>
      <w:pPr>
        <w:pStyle w:val="SHTKPositionMarker"/>
      </w:pPr>
      <w:bookmarkStart w:id="4750" w:name="loc_0722c09"/>
      <w:bookmarkEnd w:id="4750"/>
      <w:r>
        <w:t>[0722c09]</w:t>
      </w:r>
    </w:p>
    <w:p>
      <w:pPr>
        <w:pStyle w:val="SHTKSourceText"/>
      </w:pPr>
      <w:r>
        <w:t>論。至集法[＊]智至便成就。</w:t>
      </w:r>
    </w:p>
    <w:p>
      <w:pPr>
        <w:pStyle w:val="SHTKTranslationText"/>
      </w:pPr>
      <w:r>
        <w:t>논에서 말한다. “집법지에 이르러 … 곧 성취한다.”</w:t>
      </w:r>
    </w:p>
    <w:p>
      <w:pPr>
        <w:pStyle w:val="SHTKNoteSummary"/>
      </w:pPr>
      <w:r>
        <w:t>교감 요약 | [CBETA 교감] 저본 智 → 甲·乙본 知</w:t>
      </w:r>
    </w:p>
    <w:p>
      <w:pPr>
        <w:pStyle w:val="SHTKNoteDetail"/>
      </w:pPr>
      <w:r>
        <w:t>• 원교감 원문 | 智【大】＊，知【甲】【乙】＊</w:t>
      </w:r>
    </w:p>
    <w:p>
      <w:pPr>
        <w:pStyle w:val="SHTKNoteDetail"/>
      </w:pPr>
      <w:r>
        <w:t>• 해당 번역 | “논에서 말한다. “집법지에 이르러 … 곧 성취한다.”</w:t>
      </w:r>
    </w:p>
    <w:p>
      <w:pPr>
        <w:pStyle w:val="SHTKNoteDetail"/>
      </w:pPr>
      <w:r>
        <w:t>• 번역 영향 판정 | [의미 차이 있음]</w:t>
      </w:r>
    </w:p>
    <w:p>
      <w:pPr>
        <w:pStyle w:val="SHTKNoteDetail"/>
      </w:pPr>
      <w:r>
        <w:t>• 출처 | CBETA T41n1822, 교감 번호 0717014.</w:t>
      </w:r>
    </w:p>
    <w:p>
      <w:pPr>
        <w:pStyle w:val="SHTKSourceText"/>
      </w:pPr>
      <w:r>
        <w:t>五明見道十五心前五心不成遍[12]知。</w:t>
      </w:r>
    </w:p>
    <w:p>
      <w:pPr>
        <w:pStyle w:val="SHTKTranslationText"/>
      </w:pPr>
      <w:r>
        <w:t>견도의 열다섯 마음 가운데 앞의 다섯 마음은 변지를 성취하지 못하고,</w:t>
      </w:r>
    </w:p>
    <w:p>
      <w:pPr>
        <w:pStyle w:val="SHTKNoteSummary"/>
      </w:pPr>
      <w:r>
        <w:t>교감 요약 | [CBETA 교감] 甲·乙본에는 知 없음</w:t>
      </w:r>
    </w:p>
    <w:p>
      <w:pPr>
        <w:pStyle w:val="SHTKNoteDetail"/>
      </w:pPr>
      <w:r>
        <w:t>• 교감 번호 | 0722012</w:t>
      </w:r>
    </w:p>
    <w:p>
      <w:pPr>
        <w:pStyle w:val="SHTKNoteDetail"/>
      </w:pPr>
      <w:r>
        <w:t>• 저본 독법 | 知 → ‘알다’</w:t>
      </w:r>
    </w:p>
    <w:p>
      <w:pPr>
        <w:pStyle w:val="SHTKNoteDetail"/>
      </w:pPr>
      <w:r>
        <w:t>• 이문 독법 | ∅ → ‘해당 성분 없음(탈락)’</w:t>
      </w:r>
    </w:p>
    <w:p>
      <w:pPr>
        <w:pStyle w:val="SHTKNoteDetail"/>
      </w:pPr>
      <w:r>
        <w:t>• 저본 기준 번역 | “견도의 열다섯 마음 가운데 앞의 다섯 마음은 변지를 성취하지 못하고,”</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0722012.</w:t>
      </w:r>
    </w:p>
    <w:p>
      <w:pPr>
        <w:pStyle w:val="SHTKSourceText"/>
      </w:pPr>
      <w:r>
        <w:t>後十心成就五也。</w:t>
      </w:r>
    </w:p>
    <w:p>
      <w:pPr>
        <w:pStyle w:val="SHTKTranslationText"/>
      </w:pPr>
      <w:r>
        <w:t>뒤의 열 마음에서는 다섯을 성취함을 밝힌다.</w:t>
      </w:r>
    </w:p>
    <w:p>
      <w:pPr>
        <w:pStyle w:val="SHTKPositionMarker"/>
      </w:pPr>
      <w:bookmarkStart w:id="4751" w:name="loc_0722c11"/>
      <w:bookmarkEnd w:id="4751"/>
      <w:r>
        <w:t>[0722c11]</w:t>
      </w:r>
    </w:p>
    <w:p>
      <w:pPr>
        <w:pStyle w:val="SHTKSourceText"/>
      </w:pPr>
      <w:r>
        <w:t>論。住修道位至皆成就六。此明修道。若未離欲。若離欲退。皆成就六。未集遍知故。</w:t>
      </w:r>
    </w:p>
    <w:p>
      <w:pPr>
        <w:pStyle w:val="SHTKTranslationText"/>
      </w:pPr>
      <w:r>
        <w:t>논에서 말한다. “수도의 지위에 머물러 … 모두 여섯을 성취한다.” 이는 수도를 밝힌다. 아직 욕계를 떠나지 않았거나, 욕계를 떠났다가 물러난 경우에는, 모두 여섯을 성취한다. 아직 변지를 총집하지 않았기 때문이다.</w:t>
      </w:r>
    </w:p>
    <w:p>
      <w:pPr>
        <w:pStyle w:val="SHTKPositionMarker"/>
      </w:pPr>
      <w:bookmarkStart w:id="4752" w:name="loc_0722c14"/>
      <w:bookmarkEnd w:id="4752"/>
      <w:r>
        <w:t>[0722c14]</w:t>
      </w:r>
    </w:p>
    <w:p>
      <w:pPr>
        <w:pStyle w:val="SHTKSourceText"/>
      </w:pPr>
      <w:r>
        <w:t>論。至全離欲至亦一如前。明修道有學。未得色愛集遍知位唯成一也。集遍知故。准此論云。</w:t>
      </w:r>
    </w:p>
    <w:p>
      <w:pPr>
        <w:pStyle w:val="SHTKTranslationText"/>
      </w:pPr>
      <w:r>
        <w:t>논에서 말한다. “욕계를 완전히 떠남에 이르러 … 또한 하나인 것은 앞과 같다.” 수도의 유학을 밝힌다. 색애진의 총집변지를 아직 얻지 못한 지위에서는 오직 하나를 성취한다. 변지를 총집했기 때문이다. 이에 이 논의 말에 준하면,</w:t>
      </w:r>
    </w:p>
    <w:p>
      <w:pPr>
        <w:pStyle w:val="SHTKSourceText"/>
      </w:pPr>
      <w:r>
        <w:t>或先離欲從道類智未起[13]色盡勝果道。</w:t>
      </w:r>
    </w:p>
    <w:p>
      <w:pPr>
        <w:pStyle w:val="SHTKTranslationText"/>
      </w:pPr>
      <w:r>
        <w:t>혹 먼저 욕계를 떠난 이가 도류지로부터 색진의 승과도를 아직 일으키지 않은 동안에는,</w:t>
      </w:r>
    </w:p>
    <w:p>
      <w:pPr>
        <w:pStyle w:val="SHTKNoteSummary"/>
      </w:pPr>
      <w:r>
        <w:t>교감 요약 | [CBETA 교감] 저본 色 → 甲·乙본 色愛</w:t>
      </w:r>
    </w:p>
    <w:p>
      <w:pPr>
        <w:pStyle w:val="SHTKNoteDetail"/>
      </w:pPr>
      <w:r>
        <w:t>• 교감 번호 | 0722013</w:t>
      </w:r>
    </w:p>
    <w:p>
      <w:pPr>
        <w:pStyle w:val="SHTKNoteDetail"/>
      </w:pPr>
      <w:r>
        <w:t>• 저본 독법 | 色 → ‘색’</w:t>
      </w:r>
    </w:p>
    <w:p>
      <w:pPr>
        <w:pStyle w:val="SHTKNoteDetail"/>
      </w:pPr>
      <w:r>
        <w:t>• 이문 독법 | 色愛</w:t>
      </w:r>
    </w:p>
    <w:p>
      <w:pPr>
        <w:pStyle w:val="SHTKNoteDetail"/>
      </w:pPr>
      <w:r>
        <w:t>• 저본 기준 번역 | “혹 먼저 욕계를 떠난 이가 도류지로부터 색진의 승과도를 아직 일으키지 않은 동안에는,”</w:t>
      </w:r>
    </w:p>
    <w:p>
      <w:pPr>
        <w:pStyle w:val="SHTKNoteDetail"/>
      </w:pPr>
      <w:r>
        <w:t>• 교감 해설 | 갑·을본은 저본 色 뒤에 愛를 더해 色盡/色愛盡으로 읽는다. 본문은 저본 色盡을 따라 “색진”으로 옮긴다.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0722013.</w:t>
      </w:r>
    </w:p>
    <w:p>
      <w:pPr>
        <w:pStyle w:val="SHTKSourceText"/>
      </w:pPr>
      <w:r>
        <w:t>前唯成一遍知。謂五下分盡。故知超越亦得五下分結盡遍知。及禪根本果五中。見道二修道三為正。</w:t>
      </w:r>
    </w:p>
    <w:p>
      <w:pPr>
        <w:pStyle w:val="SHTKTranslationText"/>
      </w:pPr>
      <w:r>
        <w:t>앞에서 오직 하나의 변지를 성취하니, 곧 오하분결진변지이다. 그러므로 초월행자도 오하분결진변지를 얻는다는 것을 알 수 있다. 또 선의 근본정에서 얻는 다섯 결과 가운데, 견도 결과 둘과 수도 결과 셋이라고 하는 것이 바른 뜻이다.</w:t>
      </w:r>
    </w:p>
    <w:p>
      <w:pPr>
        <w:pStyle w:val="SHTKPositionMarker"/>
      </w:pPr>
      <w:bookmarkStart w:id="4753" w:name="loc_0722c19"/>
      <w:bookmarkEnd w:id="4753"/>
      <w:r>
        <w:t>[0722c19]</w:t>
      </w:r>
    </w:p>
    <w:p>
      <w:pPr>
        <w:pStyle w:val="SHTKSourceText"/>
      </w:pPr>
      <w:r>
        <w:t>論。有色愛者至名如前說。明有學位成二遍知也。</w:t>
      </w:r>
    </w:p>
    <w:p>
      <w:pPr>
        <w:pStyle w:val="SHTKTranslationText"/>
      </w:pPr>
      <w:r>
        <w:t>논에서 말한다. “색애가 있는 자는 … 이름은 앞에서 말한 것과 같다.” 유학의 지위에서 두 변지를 성취함을 밝힌다.</w:t>
      </w:r>
    </w:p>
    <w:p>
      <w:pPr>
        <w:pStyle w:val="SHTKPositionMarker"/>
      </w:pPr>
      <w:bookmarkStart w:id="4754" w:name="loc_0722c20"/>
      <w:bookmarkEnd w:id="4754"/>
      <w:r>
        <w:t>[0722c20]</w:t>
      </w:r>
    </w:p>
    <w:p>
      <w:pPr>
        <w:pStyle w:val="SHTKSourceText"/>
      </w:pPr>
      <w:r>
        <w:t>論。住無學位至永盡遍知。明無學位也。集遍知故唯成就一。即三界一切有漏法。擇滅無為為體。</w:t>
      </w:r>
    </w:p>
    <w:p>
      <w:pPr>
        <w:pStyle w:val="SHTKTranslationText"/>
      </w:pPr>
      <w:r>
        <w:t>논에서 말한다. “무학의 지위에 머물러 … 영원히 다한 변지이다.” 무학의 지위를 밝힌다. 변지를 총집했기 때문에 오직 하나를 성취한다. 곧 삼계의 모든 유루법에 대한, 택멸무위를 체로 한다.</w:t>
      </w:r>
    </w:p>
    <w:p>
      <w:pPr>
        <w:pStyle w:val="SHTKPositionMarker"/>
      </w:pPr>
      <w:bookmarkStart w:id="4755" w:name="loc_0722c23"/>
      <w:bookmarkEnd w:id="4755"/>
      <w:r>
        <w:t>[0722c23]</w:t>
      </w:r>
    </w:p>
    <w:p>
      <w:pPr>
        <w:pStyle w:val="SHTKSourceText"/>
      </w:pPr>
      <w:r>
        <w:t>論。何緣不還至立一遍知。自下半頌。第五明集遍知也。長行釋如文可解。婆沙六十二云。</w:t>
      </w:r>
    </w:p>
    <w:p>
      <w:pPr>
        <w:pStyle w:val="SHTKTranslationText"/>
      </w:pPr>
      <w:r>
        <w:t>논에서 말한다. “무슨 인연으로 불환은 … 하나의 변지로 세우는가?” 이 아래 반 송은, 다섯째로 변지를 총집하는 것을 밝힌다. 장문의 해석은 글과 같아서 이해할 수 있다. 《비바사》 제62권에서 말한다.</w:t>
      </w:r>
    </w:p>
    <w:p>
      <w:pPr>
        <w:pStyle w:val="SHTKSourceText"/>
      </w:pPr>
      <w:r>
        <w:t>復次[14]要具二義處方總集遍知。</w:t>
      </w:r>
    </w:p>
    <w:p>
      <w:pPr>
        <w:pStyle w:val="SHTKTranslationText"/>
      </w:pPr>
      <w:r>
        <w:t>또 두 가지 뜻을 갖춘 곳에서야 비로소 변지를 총집한다.</w:t>
      </w:r>
    </w:p>
    <w:p>
      <w:pPr>
        <w:pStyle w:val="SHTKNoteSummary"/>
      </w:pPr>
      <w:r>
        <w:t>교감 요약 | [CBETA 교감] 甲·乙본에는 要 없음</w:t>
      </w:r>
    </w:p>
    <w:p>
      <w:pPr>
        <w:pStyle w:val="SHTKNoteDetail"/>
      </w:pPr>
      <w:r>
        <w:t>• 교감 번호 | 0722014</w:t>
      </w:r>
    </w:p>
    <w:p>
      <w:pPr>
        <w:pStyle w:val="SHTKNoteDetail"/>
      </w:pPr>
      <w:r>
        <w:t>• 저본 독법 | 要</w:t>
      </w:r>
    </w:p>
    <w:p>
      <w:pPr>
        <w:pStyle w:val="SHTKNoteDetail"/>
      </w:pPr>
      <w:r>
        <w:t>• 이문 독법 | ∅ → ‘해당 성분 없음(탈락)’</w:t>
      </w:r>
    </w:p>
    <w:p>
      <w:pPr>
        <w:pStyle w:val="SHTKNoteDetail"/>
      </w:pPr>
      <w:r>
        <w:t>• 저본 기준 번역 | “또 두 가지 뜻을 갖춘 곳에서야 비로소 변지를 총집한다.”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0722014.</w:t>
      </w:r>
    </w:p>
    <w:p>
      <w:pPr>
        <w:pStyle w:val="SHTKSourceText"/>
      </w:pPr>
      <w:r>
        <w:t>一者於三界中隨越一界。二者於五趣四生中隨盡一種。得初二果。二義俱闕。離色染時。有一闕一。</w:t>
      </w:r>
    </w:p>
    <w:p>
      <w:pPr>
        <w:pStyle w:val="SHTKTranslationText"/>
      </w:pPr>
      <w:r>
        <w:t>첫째 삼계 가운데 어느 한 계를 벗어나는 것이고, 둘째 오취와 사생 가운데 어느 한 종류를 다하는 것이다. 처음 두 과를 얻을 때에는, 두 뜻이 모두 모자란다. 색계의 염오를 떠날 때에는, 하나는 있고 하나는 모자란다.</w:t>
      </w:r>
    </w:p>
    <w:p>
      <w:pPr>
        <w:pStyle w:val="SHTKSourceText"/>
      </w:pPr>
      <w:r>
        <w:t>得不還果[15]時。</w:t>
      </w:r>
    </w:p>
    <w:p>
      <w:pPr>
        <w:pStyle w:val="SHTKTranslationText"/>
      </w:pPr>
      <w:r>
        <w:t>불환과를 얻을 때에는,</w:t>
      </w:r>
    </w:p>
    <w:p>
      <w:pPr>
        <w:pStyle w:val="SHTKNoteSummary"/>
      </w:pPr>
      <w:r>
        <w:t>교감 요약 | [CBETA 교감] 甲·乙본에는 時 없음</w:t>
      </w:r>
    </w:p>
    <w:p>
      <w:pPr>
        <w:pStyle w:val="SHTKNoteDetail"/>
      </w:pPr>
      <w:r>
        <w:t>• 교감 번호 | 0722015</w:t>
      </w:r>
    </w:p>
    <w:p>
      <w:pPr>
        <w:pStyle w:val="SHTKNoteDetail"/>
      </w:pPr>
      <w:r>
        <w:t>• 저본 독법 | 時 → ‘때’</w:t>
      </w:r>
    </w:p>
    <w:p>
      <w:pPr>
        <w:pStyle w:val="SHTKNoteDetail"/>
      </w:pPr>
      <w:r>
        <w:t>• 이문 독법 | ∅ → ‘해당 성분 없음(탈락)’</w:t>
      </w:r>
    </w:p>
    <w:p>
      <w:pPr>
        <w:pStyle w:val="SHTKNoteDetail"/>
      </w:pPr>
      <w:r>
        <w:t>• 저본 기준 번역 | “불환과를 얻을 때에는,”</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0722015.</w:t>
      </w:r>
    </w:p>
    <w:p>
      <w:pPr>
        <w:pStyle w:val="SHTKSourceText"/>
      </w:pPr>
      <w:r>
        <w:t>二義無闕。一越欲界。</w:t>
      </w:r>
    </w:p>
    <w:p>
      <w:pPr>
        <w:pStyle w:val="SHTKTranslationText"/>
      </w:pPr>
      <w:r>
        <w:t>두 뜻이 모두 모자람이 없다. 첫째 욕계를 벗어나고,</w:t>
      </w:r>
    </w:p>
    <w:p>
      <w:pPr>
        <w:pStyle w:val="SHTKSourceText"/>
      </w:pPr>
      <w:r>
        <w:t>二盡人趣[16]胎生。</w:t>
      </w:r>
    </w:p>
    <w:p>
      <w:pPr>
        <w:pStyle w:val="SHTKTranslationText"/>
      </w:pPr>
      <w:r>
        <w:t>둘째 인취의 태생을 다하기 때문이다.</w:t>
      </w:r>
    </w:p>
    <w:p>
      <w:pPr>
        <w:pStyle w:val="SHTKNoteSummary"/>
      </w:pPr>
      <w:r>
        <w:t>교감 요약 | [CBETA 교감] 저본 胎 → 甲·乙본 超胎</w:t>
      </w:r>
    </w:p>
    <w:p>
      <w:pPr>
        <w:pStyle w:val="SHTKNoteDetail"/>
      </w:pPr>
      <w:r>
        <w:t>• 교감 번호 | 0722016</w:t>
      </w:r>
    </w:p>
    <w:p>
      <w:pPr>
        <w:pStyle w:val="SHTKNoteDetail"/>
      </w:pPr>
      <w:r>
        <w:t>• 저본 독법 | 胎</w:t>
      </w:r>
    </w:p>
    <w:p>
      <w:pPr>
        <w:pStyle w:val="SHTKNoteDetail"/>
      </w:pPr>
      <w:r>
        <w:t>• 이문 독법 | 超胎</w:t>
      </w:r>
    </w:p>
    <w:p>
      <w:pPr>
        <w:pStyle w:val="SHTKNoteDetail"/>
      </w:pPr>
      <w:r>
        <w:t>• 저본 기준 번역 | “둘째 인취의 태생을 다하기 때문이다.”</w:t>
      </w:r>
    </w:p>
    <w:p>
      <w:pPr>
        <w:pStyle w:val="SHTKNoteDetail"/>
      </w:pPr>
      <w:r>
        <w:t>• 교감 해설 | 갑·을본은 胎 앞에 超를 더한다. 저본은 盡人趣胎生으로 읽어 “인취의 태생을 다함”으로 옮긴다.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0722016.</w:t>
      </w:r>
    </w:p>
    <w:p>
      <w:pPr>
        <w:pStyle w:val="SHTKSourceText"/>
      </w:pPr>
      <w:r>
        <w:t>得阿羅漢果時。亦具二義。一越無色界。二盡天趣化生正理論云。所言集者是合一義。若於無色分離染故得預流果。全離染故得阿羅漢果分謂見道。</w:t>
      </w:r>
    </w:p>
    <w:p>
      <w:pPr>
        <w:pStyle w:val="SHTKTranslationText"/>
      </w:pPr>
      <w:r>
        <w:t>아라한과를 얻을 때에도, 또한 두 뜻을 갖춘다. 첫째 무색계를 벗어나고, 둘째 천취의 화생을 다하기 때문이다. 《정리론》에서 말한다. 여기서 말한 ‘집’은 합하여 하나로 한다는 뜻이다. 무색계에서 염오를 부분적으로 떠났기 때문에 예류과를 얻고, 완전히 염오를 떠났기 때문에 아라한과를 얻는다. ‘부분’은 견도를 말하고,</w:t>
      </w:r>
    </w:p>
    <w:p>
      <w:pPr>
        <w:pStyle w:val="SHTKSourceText"/>
      </w:pPr>
      <w:r>
        <w:t>全[＊]兼修道</w:t>
      </w:r>
    </w:p>
    <w:p>
      <w:pPr>
        <w:pStyle w:val="SHTKTranslationText"/>
      </w:pPr>
      <w:r>
        <w:t>‘완전’은 수도까지 아울러 말한다.</w:t>
      </w:r>
    </w:p>
    <w:p>
      <w:pPr>
        <w:pStyle w:val="SHTKNoteSummary"/>
      </w:pPr>
      <w:r>
        <w:t>교감 요약 | [CBETA 교감] 저본 兼 → 甲·乙본 通</w:t>
      </w:r>
    </w:p>
    <w:p>
      <w:pPr>
        <w:pStyle w:val="SHTKNoteDetail"/>
      </w:pPr>
      <w:r>
        <w:t>• 원교감 원문 | 兼【大】＊，通【甲】【乙】＊</w:t>
      </w:r>
    </w:p>
    <w:p>
      <w:pPr>
        <w:pStyle w:val="SHTKNoteDetail"/>
      </w:pPr>
      <w:r>
        <w:t>• 해당 번역 | “‘완전’은 수도까지 아울러 말한다.”</w:t>
      </w:r>
    </w:p>
    <w:p>
      <w:pPr>
        <w:pStyle w:val="SHTKNoteDetail"/>
      </w:pPr>
      <w:r>
        <w:t>• 번역 영향 판정 | [판단 유보]</w:t>
      </w:r>
    </w:p>
    <w:p>
      <w:pPr>
        <w:pStyle w:val="SHTKNoteDetail"/>
      </w:pPr>
      <w:r>
        <w:t>• 출처 | CBETA T41n1822, 교감 번호 0719013.</w:t>
      </w:r>
    </w:p>
    <w:p>
      <w:pPr>
        <w:pStyle w:val="SHTKSourceText"/>
      </w:pPr>
      <w:r>
        <w:t>若於欲界分離染故得一來果。全離染故得不還果(分離。謂修道六品。全離。謂修道九品也)。若於色界分離全離。俱不得果。唯於二處具足二緣。謂得果時亦即越界。故阿羅漢．及不還果。集所得斷立一遍知。爾時總起一味得故。餘二果時得雖一味。而未越界。色愛盡時雖是越界。無一味得。故於彼位不集遍知。要具二緣方總集故。</w:t>
      </w:r>
    </w:p>
    <w:p>
      <w:pPr>
        <w:pStyle w:val="SHTKTranslationText"/>
      </w:pPr>
      <w:r>
        <w:t>욕계에서 염오를 부분적으로 떠났기 때문에 일래과를 얻고, 완전히 염오를 떠났기 때문에 불환과를 얻는다. ‘부분적으로 떠난다’는 것은, 수도의 여섯 품을 말하고, ‘완전히 떠난다’는 것은, 수도의 아홉 품을 말한다. 색계에서는 부분적으로 떠나거나 완전히 떠나더라도, 모두 과를 얻지 못한다. 오직 두 곳에서만 두 조건을 갖춘다. 곧 과를 얻는 때에 또한 바로 계를 벗어나는 경우이다. 그러므로 아라한과와 불환과에서는, 얻은 단을 총집하여 하나의 변지로 세운다. 그때에는 전체에 대해 한맛의 득을 일으키기 때문이다. 나머지 두 과를 얻을 때에는 득이 비록 한맛이지만, 아직 계를 벗어나지 못한다. 색애가 다할 때에는 비록 계를 벗어나지만, 한맛의 득이 없다. 그러므로 그 지위에서는 변지를 총집하지 않는다. 반드시 두 조건을 갖추어야 비로소 총집하기 때문이다.</w:t>
      </w:r>
    </w:p>
    <w:p>
      <w:pPr>
        <w:pStyle w:val="SHTKPositionMarker"/>
      </w:pPr>
      <w:bookmarkStart w:id="4756" w:name="loc_0723a12"/>
      <w:bookmarkEnd w:id="4756"/>
      <w:r>
        <w:t>[0723a12]</w:t>
      </w:r>
    </w:p>
    <w:p>
      <w:pPr>
        <w:pStyle w:val="SHTKSourceText"/>
      </w:pPr>
      <w:r>
        <w:t>論。誰捨誰得幾種遍[＊]知。</w:t>
      </w:r>
    </w:p>
    <w:p>
      <w:pPr>
        <w:pStyle w:val="SHTKTranslationText"/>
      </w:pPr>
      <w:r>
        <w:t>논에서 말한다. “누가 몇 가지 변지를 버리고 누가 몇 가지를 얻는가?”</w:t>
      </w:r>
    </w:p>
    <w:p>
      <w:pPr>
        <w:pStyle w:val="SHTKNoteSummary"/>
      </w:pPr>
      <w:r>
        <w:t>교감 요약 | [CBETA 교감] 甲·乙본에는 知 없음</w:t>
      </w:r>
    </w:p>
    <w:p>
      <w:pPr>
        <w:pStyle w:val="SHTKNoteDetail"/>
      </w:pPr>
      <w:r>
        <w:t>• 원교감 원문 | 知【大】＊，〔－〕【甲】【乙】＊</w:t>
      </w:r>
    </w:p>
    <w:p>
      <w:pPr>
        <w:pStyle w:val="SHTKNoteDetail"/>
      </w:pPr>
      <w:r>
        <w:t>• 해당 번역 | “논에서 말한다. “누가 몇 가지 변지를 버리고 누가 몇 가지를 얻는가?”</w:t>
      </w:r>
    </w:p>
    <w:p>
      <w:pPr>
        <w:pStyle w:val="SHTKNoteDetail"/>
      </w:pPr>
      <w:r>
        <w:t>• 번역 영향 판정 | [의미 차이 있음]</w:t>
      </w:r>
    </w:p>
    <w:p>
      <w:pPr>
        <w:pStyle w:val="SHTKNoteDetail"/>
      </w:pPr>
      <w:r>
        <w:t>• 출처 | CBETA T41n1822, 교감 번호 0722012.</w:t>
      </w:r>
    </w:p>
    <w:p>
      <w:pPr>
        <w:pStyle w:val="SHTKSourceText"/>
      </w:pPr>
      <w:r>
        <w:t>已下半行頌。第六明得捨遍知也。</w:t>
      </w:r>
    </w:p>
    <w:p>
      <w:pPr>
        <w:pStyle w:val="SHTKTranslationText"/>
      </w:pPr>
      <w:r>
        <w:t>이 아래 반 행의 송은, 여섯째로 변지를 얻고 버리는 것을 밝힌다.</w:t>
      </w:r>
    </w:p>
    <w:p>
      <w:pPr>
        <w:pStyle w:val="SHTKPositionMarker"/>
      </w:pPr>
      <w:bookmarkStart w:id="4757" w:name="loc_0723a13"/>
      <w:bookmarkEnd w:id="4757"/>
      <w:r>
        <w:t>[0723a13]</w:t>
      </w:r>
    </w:p>
    <w:p>
      <w:pPr>
        <w:pStyle w:val="SHTKSourceText"/>
      </w:pPr>
      <w:r>
        <w:t>論曰至離欲退。此中先明捨。後明得。捨中有捨一。捨二。捨五。捨六。無捨三．四。此即第一明捨一也。於中有三位。謂從無學退捨一切結盡遍知。色愛盡退捨色愛盡遍知。全離欲退捨五下分結盡遍知也。於此三位各捨於一。</w:t>
      </w:r>
    </w:p>
    <w:p>
      <w:pPr>
        <w:pStyle w:val="SHTKTranslationText"/>
      </w:pPr>
      <w:r>
        <w:t>논에서 말한다. “… 욕계를 떠났다가 물러난다.” 여기서는 먼저 버리는 것을 밝히고, 뒤에 얻는 것을 밝힌다. 버리는 것 가운데 하나를 버리는 경우가 있고, 둘을 버리는 경우가 있으며, 다섯을 버리는 경우가 있고, 여섯을 버리는 경우가 있다. 셋이나 넷을 버리는 경우는 없다. 이것은 곧 첫째로 하나를 버리는 것을 밝힌다. 그 가운데 세 지위가 있다. 곧 무학에서 물러날 때 일체결진변지 하나를 버리고, 색애진에서 물러날 때 색애진변지 하나를 버리며, 욕계를 완전히 떠났다가 물러날 때 오하분결진변지 하나를 버린다. 이 세 지위에서는 각각 하나씩 버린다.</w:t>
      </w:r>
    </w:p>
    <w:p>
      <w:pPr>
        <w:pStyle w:val="SHTKPositionMarker"/>
      </w:pPr>
      <w:bookmarkStart w:id="4758" w:name="loc_0723a19"/>
      <w:bookmarkEnd w:id="4758"/>
      <w:r>
        <w:t>[0723a19]</w:t>
      </w:r>
    </w:p>
    <w:p>
      <w:pPr>
        <w:pStyle w:val="SHTKSourceText"/>
      </w:pPr>
      <w:r>
        <w:t>論。言捨二者至得阿羅漢時。明捨二也。於中有二位。一謂不還已離色愛退起欲纏捨二。</w:t>
      </w:r>
    </w:p>
    <w:p>
      <w:pPr>
        <w:pStyle w:val="SHTKTranslationText"/>
      </w:pPr>
      <w:r>
        <w:t>논에서 말한다. “둘을 버린다고 한 것은 … 아라한을 얻을 때이다.” 둘을 버리는 것을 밝힌다. 그 가운데 두 지위가 있다. 첫째, 불환으로서 이미 색애를 떠난 이가 물러나 욕계의 전을 일으킬 때 둘을 버리니,</w:t>
      </w:r>
    </w:p>
    <w:p>
      <w:pPr>
        <w:pStyle w:val="SHTKSourceText"/>
      </w:pPr>
      <w:r>
        <w:t>謂色愛盡及五[1]下分盡。</w:t>
      </w:r>
    </w:p>
    <w:p>
      <w:pPr>
        <w:pStyle w:val="SHTKTranslationText"/>
      </w:pPr>
      <w:r>
        <w:t>곧 색애진변지와 오하분결진변지이다.</w:t>
      </w:r>
    </w:p>
    <w:p>
      <w:pPr>
        <w:pStyle w:val="SHTKNoteSummary"/>
      </w:pPr>
      <w:r>
        <w:t>교감 요약 | [CBETA 교감] 甲·乙본에는 下 없음</w:t>
      </w:r>
    </w:p>
    <w:p>
      <w:pPr>
        <w:pStyle w:val="SHTKNoteDetail"/>
      </w:pPr>
      <w:r>
        <w:t>• 교감 번호 | 0723001</w:t>
      </w:r>
    </w:p>
    <w:p>
      <w:pPr>
        <w:pStyle w:val="SHTKNoteDetail"/>
      </w:pPr>
      <w:r>
        <w:t>• 저본 독법 | 下 → ‘아래’</w:t>
      </w:r>
    </w:p>
    <w:p>
      <w:pPr>
        <w:pStyle w:val="SHTKNoteDetail"/>
      </w:pPr>
      <w:r>
        <w:t>• 이문 독법 | ∅ → ‘해당 성분 없음(탈락)’</w:t>
      </w:r>
    </w:p>
    <w:p>
      <w:pPr>
        <w:pStyle w:val="SHTKNoteDetail"/>
      </w:pPr>
      <w:r>
        <w:t>• 저본 기준 번역 | “곧 색애진변지와 오하분결진변지이다.”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0723001.</w:t>
      </w:r>
    </w:p>
    <w:p>
      <w:pPr>
        <w:pStyle w:val="SHTKSourceText"/>
      </w:pPr>
      <w:r>
        <w:t>[2]二謂若得阿羅漢果亦捨二。</w:t>
      </w:r>
    </w:p>
    <w:p>
      <w:pPr>
        <w:pStyle w:val="SHTKTranslationText"/>
      </w:pPr>
      <w:r>
        <w:t>둘째, 만약 아라한과를 얻을 때에도 또한 둘을 버린다.</w:t>
      </w:r>
    </w:p>
    <w:p>
      <w:pPr>
        <w:pStyle w:val="SHTKNoteSummary"/>
      </w:pPr>
      <w:r>
        <w:t>교감 요약 | [CBETA 교감] 甲·乙본에는 二謂 없음</w:t>
      </w:r>
    </w:p>
    <w:p>
      <w:pPr>
        <w:pStyle w:val="SHTKNoteDetail"/>
      </w:pPr>
      <w:r>
        <w:t>• 교감 번호 | 0723002</w:t>
      </w:r>
    </w:p>
    <w:p>
      <w:pPr>
        <w:pStyle w:val="SHTKNoteDetail"/>
      </w:pPr>
      <w:r>
        <w:t>• 저본 독법 | 二謂 → ‘둘 / 말하다’</w:t>
      </w:r>
    </w:p>
    <w:p>
      <w:pPr>
        <w:pStyle w:val="SHTKNoteDetail"/>
      </w:pPr>
      <w:r>
        <w:t>• 이문 독법 | ∅ → ‘해당 성분 없음(탈락)’</w:t>
      </w:r>
    </w:p>
    <w:p>
      <w:pPr>
        <w:pStyle w:val="SHTKNoteDetail"/>
      </w:pPr>
      <w:r>
        <w:t>• 저본 기준 번역 | “둘째, 만약 아라한과를 얻을 때에도 또한 둘을 버린다.”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0723002.</w:t>
      </w:r>
    </w:p>
    <w:p>
      <w:pPr>
        <w:pStyle w:val="SHTKSourceText"/>
      </w:pPr>
      <w:r>
        <w:t>如前說。准正理論。依根本禪入見道者亦捨二。謂色．無色見苦．集遍知一。見滅遍知一。集遍知故不得道下遍知。</w:t>
      </w:r>
    </w:p>
    <w:p>
      <w:pPr>
        <w:pStyle w:val="SHTKTranslationText"/>
      </w:pPr>
      <w:r>
        <w:t>앞에서 말한 것과 같다. 《정리론》을 준거로 하면, 근본선에 의지하여 견도에 들어간 자도 또한 둘을 버린다. 곧 색계·무색계의 견고·견집에 대한 변지 하나와, 견멸에 대한 변지 하나이다. 변지를 총집하기 때문에 도제 아래의 변지는 얻지 않는다.</w:t>
      </w:r>
    </w:p>
    <w:p>
      <w:pPr>
        <w:pStyle w:val="SHTKPositionMarker"/>
      </w:pPr>
      <w:bookmarkStart w:id="4759" w:name="loc_0723a25"/>
      <w:bookmarkEnd w:id="4759"/>
      <w:r>
        <w:t>[0723a25]</w:t>
      </w:r>
    </w:p>
    <w:p>
      <w:pPr>
        <w:pStyle w:val="SHTKSourceText"/>
      </w:pPr>
      <w:r>
        <w:t>論。言捨五者至捨前五故。明捨五也。此是欲界見三。無色界見苦．集所斷。及見滅斷。集遍知故不得見道斷也。准上捨二捨五。故知二論超越忍果。亦得五下分結盡遍知。前文言得六者。標次第也。</w:t>
      </w:r>
    </w:p>
    <w:p>
      <w:pPr>
        <w:pStyle w:val="SHTKTranslationText"/>
      </w:pPr>
      <w:r>
        <w:t>논에서 말한다. “다섯을 버린다고 한 것은 … 앞의 다섯을 버리기 때문이다.” 다섯을 버리는 것을 밝힌다. 이는 욕계의 견도 세 변지와, 무색계 견고·견집소단의 변지, 및 견멸소단의 변지이다. 변지를 총집하기 때문에 견도소단의 다른 변지를 얻지 않는다. 위의 둘을 버리고 다섯을 버린다는 설명을 준거로 하면, 그러므로 두 논의 초월행자의 인과에서도, 또한 오하분결진변지를 얻는다는 것을 알 수 있다. 앞 글에서 여섯을 얻는다고 말한 것은, 차제행자를 표시한 것이다.</w:t>
      </w:r>
    </w:p>
    <w:p>
      <w:pPr>
        <w:pStyle w:val="SHTKSourceText"/>
      </w:pPr>
      <w:r>
        <w:t>[3]准此文。</w:t>
      </w:r>
    </w:p>
    <w:p>
      <w:pPr>
        <w:pStyle w:val="SHTKTranslationText"/>
      </w:pPr>
      <w:r>
        <w:t>이 글에 준하면,</w:t>
      </w:r>
    </w:p>
    <w:p>
      <w:pPr>
        <w:pStyle w:val="SHTKNoteSummary"/>
      </w:pPr>
      <w:r>
        <w:t>교감 요약 | [CBETA 교감] 저본 准 → 甲·乙본 又准</w:t>
      </w:r>
    </w:p>
    <w:p>
      <w:pPr>
        <w:pStyle w:val="SHTKNoteDetail"/>
      </w:pPr>
      <w:r>
        <w:t>• 교감 번호 | 0723003</w:t>
      </w:r>
    </w:p>
    <w:p>
      <w:pPr>
        <w:pStyle w:val="SHTKNoteDetail"/>
      </w:pPr>
      <w:r>
        <w:t>• 저본 독법 | 准 → ‘준거하다’</w:t>
      </w:r>
    </w:p>
    <w:p>
      <w:pPr>
        <w:pStyle w:val="SHTKNoteDetail"/>
      </w:pPr>
      <w:r>
        <w:t>• 이문 독법 | 又准 → ‘또 / 준거하다’</w:t>
      </w:r>
    </w:p>
    <w:p>
      <w:pPr>
        <w:pStyle w:val="SHTKNoteDetail"/>
      </w:pPr>
      <w:r>
        <w:t>• 저본 기준 번역 | “이 글에 준하면,”</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0723003.</w:t>
      </w:r>
    </w:p>
    <w:p>
      <w:pPr>
        <w:pStyle w:val="SHTKSourceText"/>
      </w:pPr>
      <w:r>
        <w:t>俱舍．正理皆云捨五。或言捨二。故知禪根本果。見道二修道三為正。</w:t>
      </w:r>
    </w:p>
    <w:p>
      <w:pPr>
        <w:pStyle w:val="SHTKTranslationText"/>
      </w:pPr>
      <w:r>
        <w:t>《구사론》과 《정리론》은 모두 다섯을 버린다고 하거나, 혹은 둘을 버린다고 말한다. 그러므로 선의 근본정에서 얻는 결과는, 견도 둘과 수도 셋이라고 하는 것이 바른 뜻임을 알 수 있다.</w:t>
      </w:r>
    </w:p>
    <w:p>
      <w:pPr>
        <w:pStyle w:val="SHTKPositionMarker"/>
      </w:pPr>
      <w:bookmarkStart w:id="4760" w:name="loc_0723b02"/>
      <w:bookmarkEnd w:id="4760"/>
      <w:r>
        <w:t>[0723b02]</w:t>
      </w:r>
    </w:p>
    <w:p>
      <w:pPr>
        <w:pStyle w:val="SHTKSourceText"/>
      </w:pPr>
      <w:r>
        <w:t>論。言捨六者至得離欲時。明捨六也。即是見道六遍知也。</w:t>
      </w:r>
    </w:p>
    <w:p>
      <w:pPr>
        <w:pStyle w:val="SHTKTranslationText"/>
      </w:pPr>
      <w:r>
        <w:t>논에서 말한다. “여섯을 버린다고 한 것은 … 욕계를 떠남을 얻을 때이다.” 여섯을 버리는 것을 밝힌다. 곧 견도의 여섯 변지이다.</w:t>
      </w:r>
    </w:p>
    <w:p>
      <w:pPr>
        <w:pStyle w:val="SHTKPositionMarker"/>
      </w:pPr>
      <w:bookmarkStart w:id="4761" w:name="loc_0723b04"/>
      <w:bookmarkEnd w:id="4761"/>
      <w:r>
        <w:t>[0723b04]</w:t>
      </w:r>
    </w:p>
    <w:p>
      <w:pPr>
        <w:pStyle w:val="SHTKSourceText"/>
      </w:pPr>
      <w:r>
        <w:t>論。得亦然者至唯除得五．已下明得也。得同其捨有一．二．六。故言亦然。唯除得五。從多言亦也。</w:t>
      </w:r>
    </w:p>
    <w:p>
      <w:pPr>
        <w:pStyle w:val="SHTKTranslationText"/>
      </w:pPr>
      <w:r>
        <w:t>논에서 말한다. “‘얻는 것도 또한 그러하다’고 한 것은 … 다만 다섯을 얻는 경우는 제외한다.” 이하에서는 얻는 것을 밝힌다. 얻는 것도 버리는 것과 같아서 하나·둘·여섯을 얻는 경우가 있다. 그러므로 ‘또한 그러하다’고 말한 것이다. 다만 다섯을 얻는 경우만 제외한다. 대부분이 같기 때문에 ‘또한’이라고 말한 것이다.</w:t>
      </w:r>
    </w:p>
    <w:p>
      <w:pPr>
        <w:pStyle w:val="SHTKPositionMarker"/>
      </w:pPr>
      <w:bookmarkStart w:id="4762" w:name="loc_0723b06"/>
      <w:bookmarkEnd w:id="4762"/>
      <w:r>
        <w:t>[0723b06]</w:t>
      </w:r>
    </w:p>
    <w:p>
      <w:pPr>
        <w:pStyle w:val="SHTKSourceText"/>
      </w:pPr>
      <w:r>
        <w:t>論。言得一者至起色纏退。明得一也謂得未得者。即是次第者斷見道惑得六遍知也。及進斷修惑於位位中漸得一故。及從無學起色纏退得五下分結盡遍知。</w:t>
      </w:r>
    </w:p>
    <w:p>
      <w:pPr>
        <w:pStyle w:val="SHTKTranslationText"/>
      </w:pPr>
      <w:r>
        <w:t>논에서 말한다. “하나를 얻는다고 한 것은 … 색계의 전을 일으켜 물러나는 경우까지이다.” 하나를 얻는 것을 밝힌다. ‘아직 얻지 못한 것을 얻는다’는 것은, 곧 차제행자가 견도의 혹을 끊어 여섯 변지를 얻는 경우이다. 또 나아가 수도혹을 끊을 때 각 지위에서 점차 하나씩 얻기 때문이다. 또 무학에서 색계의 전을 일으켜 물러날 때 오하분결진변지를 얻는다.</w:t>
      </w:r>
    </w:p>
    <w:p>
      <w:pPr>
        <w:pStyle w:val="SHTKPositionMarker"/>
      </w:pPr>
      <w:bookmarkStart w:id="4763" w:name="loc_0723b10"/>
      <w:bookmarkEnd w:id="4763"/>
      <w:r>
        <w:t>[0723b10]</w:t>
      </w:r>
    </w:p>
    <w:p>
      <w:pPr>
        <w:pStyle w:val="SHTKSourceText"/>
      </w:pPr>
      <w:r>
        <w:t>論。言得二者至諸纏退[4]時。</w:t>
      </w:r>
    </w:p>
    <w:p>
      <w:pPr>
        <w:pStyle w:val="SHTKTranslationText"/>
      </w:pPr>
      <w:r>
        <w:t>논에서 말한다. “둘을 얻는다고 한 것은 … 여러 전에서 물러나는 때이다.”</w:t>
      </w:r>
    </w:p>
    <w:p>
      <w:pPr>
        <w:pStyle w:val="SHTKNoteSummary"/>
      </w:pPr>
      <w:r>
        <w:t>교감 요약 | [CBETA 교감] 甲·乙본에는 時 없음</w:t>
      </w:r>
    </w:p>
    <w:p>
      <w:pPr>
        <w:pStyle w:val="SHTKNoteDetail"/>
      </w:pPr>
      <w:r>
        <w:t>• 교감 번호 | 0723004</w:t>
      </w:r>
    </w:p>
    <w:p>
      <w:pPr>
        <w:pStyle w:val="SHTKNoteDetail"/>
      </w:pPr>
      <w:r>
        <w:t>• 저본 독법 | 時 → ‘때’</w:t>
      </w:r>
    </w:p>
    <w:p>
      <w:pPr>
        <w:pStyle w:val="SHTKNoteDetail"/>
      </w:pPr>
      <w:r>
        <w:t>• 이문 독법 | ∅ → ‘해당 성분 없음(탈락)’</w:t>
      </w:r>
    </w:p>
    <w:p>
      <w:pPr>
        <w:pStyle w:val="SHTKNoteDetail"/>
      </w:pPr>
      <w:r>
        <w:t>• 저본 기준 번역 | “논에서 말한다. “둘을 얻는다고 한 것은 … 여러 전에서 물러나는 때이다.””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0723004.</w:t>
      </w:r>
    </w:p>
    <w:p>
      <w:pPr>
        <w:pStyle w:val="SHTKSourceText"/>
      </w:pPr>
      <w:r>
        <w:t>明得二也。謂得色愛盡。及五下分結盡二也。</w:t>
      </w:r>
    </w:p>
    <w:p>
      <w:pPr>
        <w:pStyle w:val="SHTKTranslationText"/>
      </w:pPr>
      <w:r>
        <w:t>둘을 얻는 것을 밝힌다. 곧 색애진변지와, 오하분결진변지 두 가지를 얻는 것이다.</w:t>
      </w:r>
    </w:p>
    <w:p>
      <w:pPr>
        <w:pStyle w:val="SHTKPositionMarker"/>
      </w:pPr>
      <w:bookmarkStart w:id="4764" w:name="loc_0723b12"/>
      <w:bookmarkEnd w:id="4764"/>
      <w:r>
        <w:t>[0723b12]</w:t>
      </w:r>
    </w:p>
    <w:p>
      <w:pPr>
        <w:pStyle w:val="SHTKSourceText"/>
      </w:pPr>
      <w:r>
        <w:t>論。言得六者謂退不還者。得見道六遍知也已下結文。可知。</w:t>
      </w:r>
    </w:p>
    <w:p>
      <w:pPr>
        <w:pStyle w:val="SHTKTranslationText"/>
      </w:pPr>
      <w:r>
        <w:t>논에서 말한다. “여섯을 얻는다고 한 것은 불환에서 물러난 자를 말한다.” 견도의 여섯 변지를 얻는 것이다. 이 아래는 결문이다. 알 수 있다.</w:t>
      </w:r>
    </w:p>
    <w:p>
      <w:pPr>
        <w:pStyle w:val="SHTKSourceText"/>
      </w:pPr>
      <w:r>
        <w:t>俱舍論疏卷第[5]二十一</w:t>
      </w:r>
    </w:p>
    <w:p>
      <w:pPr>
        <w:pStyle w:val="SHTKTranslationText"/>
      </w:pPr>
      <w:r>
        <w:t>《구사론소》 권 제21.</w:t>
      </w:r>
    </w:p>
    <w:p>
      <w:pPr>
        <w:pStyle w:val="SHTKNoteSummary"/>
      </w:pPr>
      <w:r>
        <w:t>교감 요약 | [CBETA 교감] 甲본에는 二 없음</w:t>
      </w:r>
    </w:p>
    <w:p>
      <w:pPr>
        <w:pStyle w:val="SHTKNoteDetail"/>
      </w:pPr>
      <w:r>
        <w:t>• 교감 번호 | 0723005</w:t>
      </w:r>
    </w:p>
    <w:p>
      <w:pPr>
        <w:pStyle w:val="SHTKNoteDetail"/>
      </w:pPr>
      <w:r>
        <w:t>• 저본 독법 | 二 → ‘둘’</w:t>
      </w:r>
    </w:p>
    <w:p>
      <w:pPr>
        <w:pStyle w:val="SHTKNoteDetail"/>
      </w:pPr>
      <w:r>
        <w:t>• 이문 독법 | ∅ → ‘해당 성분 없음(탈락)’</w:t>
      </w:r>
    </w:p>
    <w:p>
      <w:pPr>
        <w:pStyle w:val="SHTKNoteDetail"/>
      </w:pPr>
      <w:r>
        <w:t>• 저본 기준 번역 | “《구사론소》 권 제21.”</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0723005.</w:t>
      </w:r>
    </w:p>
    <w:p>
      <w:pPr>
        <w:pStyle w:val="SHTKSourceText"/>
      </w:pPr>
      <w:r>
        <w:t>[6]</w:t>
      </w:r>
    </w:p>
    <w:p>
      <w:pPr>
        <w:pStyle w:val="SHTKTranslationText"/>
      </w:pPr>
      <w:r>
        <w:t>[6] 원주 표지이다.</w:t>
      </w:r>
    </w:p>
    <w:p>
      <w:pPr>
        <w:pStyle w:val="SHTKNoteSummary"/>
      </w:pPr>
      <w:r>
        <w:t>교감 요약 | [CBETA 교감] 甲·乙본에는一交了保延三…點了覺樹(18자) 없음</w:t>
      </w:r>
    </w:p>
    <w:p>
      <w:pPr>
        <w:pStyle w:val="SHTKNoteDetail"/>
      </w:pPr>
      <w:r>
        <w:t>• 교감 번호 | 0723006</w:t>
      </w:r>
    </w:p>
    <w:p>
      <w:pPr>
        <w:pStyle w:val="SHTKNoteDetail"/>
      </w:pPr>
      <w:r>
        <w:t>• 저본 독법 | 一交了。 / 保延三年九月二十四申時點了。 / 覺樹</w:t>
      </w:r>
    </w:p>
    <w:p>
      <w:pPr>
        <w:pStyle w:val="SHTKNoteDetail"/>
      </w:pPr>
      <w:r>
        <w:t>• 이문 독법 | ∅ → ‘해당 성분 없음(탈락)’</w:t>
      </w:r>
    </w:p>
    <w:p>
      <w:pPr>
        <w:pStyle w:val="SHTKNoteDetail"/>
      </w:pPr>
      <w:r>
        <w:t>• 저본 기준 번역 | “[6] 원주 표지이다.”</w:t>
      </w:r>
    </w:p>
    <w:p>
      <w:pPr>
        <w:pStyle w:val="SHTKNoteDetail"/>
      </w:pPr>
      <w:r>
        <w:t>• 교감 해설 | 保延三年九月二十四申時點了</w:t>
      </w:r>
    </w:p>
    <w:p>
      <w:pPr>
        <w:pStyle w:val="SHTKNoteDetail"/>
      </w:pPr>
      <w:r>
        <w:t>• 교감 해설 | 저본의 권말 교점 기록 一交了…覺樹 18자는 갑·을본에서 전부 빠진다.</w:t>
      </w:r>
    </w:p>
    <w:p>
      <w:pPr>
        <w:pStyle w:val="SHTKNoteDetail"/>
      </w:pPr>
      <w:r>
        <w:t>• 교감 해설 | 保延三年九月二十四申時點了。</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0723006.</w:t>
      </w:r>
    </w:p>
    <w:p>
      <w:pPr>
        <w:pStyle w:val="SHTKPositionMarker"/>
      </w:pPr>
      <w:bookmarkStart w:id="4765" w:name="loc_0723b15"/>
      <w:bookmarkEnd w:id="4765"/>
      <w:r>
        <w:t>[0723b15]</w:t>
      </w:r>
    </w:p>
    <w:p>
      <w:pPr>
        <w:pStyle w:val="SHTKSourceText"/>
      </w:pPr>
      <w:r>
        <w:t>一交了</w:t>
      </w:r>
    </w:p>
    <w:p>
      <w:pPr>
        <w:pStyle w:val="SHTKTranslationText"/>
      </w:pPr>
      <w:r>
        <w:t>한 차례 교점을 마쳤다.</w:t>
      </w:r>
    </w:p>
    <w:p>
      <w:pPr>
        <w:pStyle w:val="SHTKPositionMarker"/>
      </w:pPr>
      <w:bookmarkStart w:id="4766" w:name="loc_0723b16"/>
      <w:bookmarkEnd w:id="4766"/>
      <w:r>
        <w:t>[0723b16]</w:t>
      </w:r>
    </w:p>
    <w:p>
      <w:pPr>
        <w:pStyle w:val="SHTKSourceText"/>
      </w:pPr>
      <w:r>
        <w:t>保延三年九月二十四申時點了</w:t>
      </w:r>
    </w:p>
    <w:p>
      <w:pPr>
        <w:pStyle w:val="SHTKTranslationText"/>
      </w:pPr>
      <w:r>
        <w:t>보연(保延) 3년 9월 24일 신시(申時)에 교점을 마쳤다.</w:t>
      </w:r>
    </w:p>
    <w:p>
      <w:pPr>
        <w:pStyle w:val="SHTKPositionMarker"/>
      </w:pPr>
      <w:bookmarkStart w:id="4767" w:name="loc_0723b17"/>
      <w:bookmarkEnd w:id="4767"/>
      <w:r>
        <w:t>[0723b17]</w:t>
      </w:r>
    </w:p>
    <w:p>
      <w:pPr>
        <w:pStyle w:val="SHTKSourceText"/>
      </w:pPr>
      <w:r>
        <w:t>覺樹</w:t>
      </w:r>
    </w:p>
    <w:p>
      <w:pPr>
        <w:pStyle w:val="SHTKTranslationText"/>
      </w:pPr>
      <w:r>
        <w:t>각수(覺樹).</w:t>
      </w:r>
    </w:p>
    <w:p>
      <w:pPr>
        <w:pStyle w:val="Heading2"/>
      </w:pPr>
      <w:r>
        <w:t xml:space="preserve">卷第二十二 · 제22권</w:t>
      </w:r>
    </w:p>
    <w:p>
      <w:pPr>
        <w:pStyle w:val="SHTKSourceText"/>
      </w:pPr>
      <w:r>
        <w:t>[7]俱舍論疏卷第[8]二十二</w:t>
      </w:r>
    </w:p>
    <w:p>
      <w:pPr>
        <w:pStyle w:val="SHTKTranslationText"/>
      </w:pPr>
      <w:r>
        <w:t>《구사론소》 권 제22.</w:t>
      </w:r>
    </w:p>
    <w:p>
      <w:pPr>
        <w:pStyle w:val="SHTKNoteSummary"/>
      </w:pPr>
      <w:r>
        <w:t>교감 요약 | [CBETA 교감] 저본 俱 → 原·甲·乙본 阿毘達磨俱</w:t>
      </w:r>
    </w:p>
    <w:p>
      <w:pPr>
        <w:pStyle w:val="SHTKNoteDetail"/>
      </w:pPr>
      <w:r>
        <w:t>• 교감 번호 | 0723007</w:t>
      </w:r>
    </w:p>
    <w:p>
      <w:pPr>
        <w:pStyle w:val="SHTKNoteDetail"/>
      </w:pPr>
      <w:r>
        <w:t>• 저본 독법 | 俱</w:t>
      </w:r>
    </w:p>
    <w:p>
      <w:pPr>
        <w:pStyle w:val="SHTKNoteDetail"/>
      </w:pPr>
      <w:r>
        <w:t>• 이문 독법 | 阿毘達磨俱</w:t>
      </w:r>
    </w:p>
    <w:p>
      <w:pPr>
        <w:pStyle w:val="SHTKNoteDetail"/>
      </w:pPr>
      <w:r>
        <w:t>• 저본 기준 번역 | “《구사론소》 권 제22.”</w:t>
      </w:r>
    </w:p>
    <w:p>
      <w:pPr>
        <w:pStyle w:val="SHTKNoteDetail"/>
      </w:pPr>
      <w:r>
        <w:t>• 교감 해설 | 이문 阿毘達磨俱. 권22 권제의 俱 앞에 갑본은 阿毘達磨를 더한다.</w:t>
      </w:r>
    </w:p>
    <w:p>
      <w:pPr>
        <w:pStyle w:val="SHTKNoteDetail"/>
      </w:pPr>
      <w:r>
        <w:t>• 번역 영향 판정 | [번역 차이 없음]</w:t>
      </w:r>
    </w:p>
    <w:p>
      <w:pPr>
        <w:pStyle w:val="SHTKNoteDetail"/>
      </w:pPr>
      <w:r>
        <w:t>• 출처 | CBETA T41n1822, 교감 번호 0723007.</w:t>
      </w:r>
    </w:p>
    <w:p>
      <w:pPr>
        <w:pStyle w:val="SHTKNoteSummary"/>
      </w:pPr>
      <w:r>
        <w:t>교감 요약 | [CBETA 교감] 甲본에는 二 없음</w:t>
      </w:r>
    </w:p>
    <w:p>
      <w:pPr>
        <w:pStyle w:val="SHTKNoteDetail"/>
      </w:pPr>
      <w:r>
        <w:t>• 교감 번호 | 0723008</w:t>
      </w:r>
    </w:p>
    <w:p>
      <w:pPr>
        <w:pStyle w:val="SHTKNoteDetail"/>
      </w:pPr>
      <w:r>
        <w:t>• 저본 독법 | 二 → ‘둘’</w:t>
      </w:r>
    </w:p>
    <w:p>
      <w:pPr>
        <w:pStyle w:val="SHTKNoteDetail"/>
      </w:pPr>
      <w:r>
        <w:t>• 이문 독법 | ∅ → ‘해당 성분 없음(탈락)’</w:t>
      </w:r>
    </w:p>
    <w:p>
      <w:pPr>
        <w:pStyle w:val="SHTKNoteDetail"/>
      </w:pPr>
      <w:r>
        <w:t>• 저본 기준 번역 | “《구사론소》 권 제22.”</w:t>
      </w:r>
    </w:p>
    <w:p>
      <w:pPr>
        <w:pStyle w:val="SHTKNoteDetail"/>
      </w:pPr>
      <w:r>
        <w:t>• 교감 해설 | 권차 二는 갑본에서 탈락한다. 저본은 제22권 표기를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0723008.</w:t>
      </w:r>
    </w:p>
    <w:p>
      <w:pPr>
        <w:pStyle w:val="SHTKSourceText"/>
      </w:pPr>
      <w:r>
        <w:t>沙門[9]法寶撰</w:t>
      </w:r>
    </w:p>
    <w:p>
      <w:pPr>
        <w:pStyle w:val="SHTKTranslationText"/>
      </w:pPr>
      <w:r>
        <w:t>사문 법보가 찬술하였다.</w:t>
      </w:r>
    </w:p>
    <w:p>
      <w:pPr>
        <w:pStyle w:val="SHTKNoteSummary"/>
      </w:pPr>
      <w:r>
        <w:t>교감 요약 | [CBETA 교감] 저본 法 → 乙본 釋法</w:t>
      </w:r>
    </w:p>
    <w:p>
      <w:pPr>
        <w:pStyle w:val="SHTKNoteDetail"/>
      </w:pPr>
      <w:r>
        <w:t>• 교감 번호 | 0723009</w:t>
      </w:r>
    </w:p>
    <w:p>
      <w:pPr>
        <w:pStyle w:val="SHTKNoteDetail"/>
      </w:pPr>
      <w:r>
        <w:t>• 저본 독법 | 法 → ‘법’</w:t>
      </w:r>
    </w:p>
    <w:p>
      <w:pPr>
        <w:pStyle w:val="SHTKNoteDetail"/>
      </w:pPr>
      <w:r>
        <w:t>• 이문 독법 | 釋法 → ‘풀이하다 / 법’</w:t>
      </w:r>
    </w:p>
    <w:p>
      <w:pPr>
        <w:pStyle w:val="SHTKNoteDetail"/>
      </w:pPr>
      <w:r>
        <w:t>• 저본 기준 번역 | “사문 법보가 찬술하였다.”</w:t>
      </w:r>
    </w:p>
    <w:p>
      <w:pPr>
        <w:pStyle w:val="SHTKNoteDetail"/>
      </w:pPr>
      <w:r>
        <w:t>• 교감 해설 | 찬자명 法寶의 法 앞에 을본은 釋을 더해 釋法寶로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0723009.</w:t>
      </w:r>
    </w:p>
    <w:p>
      <w:pPr>
        <w:pStyle w:val="SHTKSourceText"/>
      </w:pPr>
      <w:r>
        <w:t>[10]</w:t>
      </w:r>
    </w:p>
    <w:p>
      <w:pPr>
        <w:pStyle w:val="SHTKTranslationText"/>
      </w:pPr>
      <w:r>
        <w:t>[10] 원주 표지이다.</w:t>
      </w:r>
    </w:p>
    <w:p>
      <w:pPr>
        <w:pStyle w:val="SHTKNoteSummary"/>
      </w:pPr>
      <w:r>
        <w:t>교감 요약 | [서지] 본문 품제는 저본 그대로 보존한다.</w:t>
      </w:r>
    </w:p>
    <w:p>
      <w:pPr>
        <w:pStyle w:val="SHTKNoteDetail"/>
      </w:pPr>
      <w:r>
        <w:t>• 교감 번호 | 0723010</w:t>
      </w:r>
    </w:p>
    <w:p>
      <w:pPr>
        <w:pStyle w:val="SHTKNoteDetail"/>
      </w:pPr>
      <w:r>
        <w:t>• 저본 기준 번역 | “[10] 원주 표지이다.”</w:t>
      </w:r>
    </w:p>
    <w:p>
      <w:pPr>
        <w:pStyle w:val="SHTKNoteDetail"/>
      </w:pPr>
      <w:r>
        <w:t>• 교감 해설 | 본문 품제는 저본 그대로 보존한다.</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0723010.</w:t>
      </w:r>
    </w:p>
    <w:p>
      <w:pPr>
        <w:pStyle w:val="Heading3"/>
      </w:pPr>
      <w:r>
        <w:t xml:space="preserve">分別賢聖品第六之一</w:t>
      </w:r>
    </w:p>
    <w:p>
      <w:pPr>
        <w:pStyle w:val="SHTKSourceText"/>
      </w:pPr>
      <w:r>
        <w:t>分別賢聖品第六之[11]一</w:t>
      </w:r>
    </w:p>
    <w:p>
      <w:pPr>
        <w:pStyle w:val="SHTKTranslationText"/>
      </w:pPr>
      <w:r>
        <w:t>분별현성품 제6의 1.</w:t>
      </w:r>
    </w:p>
    <w:p>
      <w:pPr>
        <w:pStyle w:val="SHTKNoteSummary"/>
      </w:pPr>
      <w:r>
        <w:t>교감 요약 | [CBETA 교감] 저본 一 → 甲본 一論本第二十二</w:t>
      </w:r>
    </w:p>
    <w:p>
      <w:pPr>
        <w:pStyle w:val="SHTKNoteDetail"/>
      </w:pPr>
      <w:r>
        <w:t>• 교감 번호 | 0723011</w:t>
      </w:r>
    </w:p>
    <w:p>
      <w:pPr>
        <w:pStyle w:val="SHTKNoteDetail"/>
      </w:pPr>
      <w:r>
        <w:t>• 저본 독법 | 一 → ‘하나/첫째’</w:t>
      </w:r>
    </w:p>
    <w:p>
      <w:pPr>
        <w:pStyle w:val="SHTKNoteDetail"/>
      </w:pPr>
      <w:r>
        <w:t>• 이문 독법 | 一論本第二十二</w:t>
      </w:r>
    </w:p>
    <w:p>
      <w:pPr>
        <w:pStyle w:val="SHTKNoteDetail"/>
      </w:pPr>
      <w:r>
        <w:t>• 저본 기준 번역 | “분별현성품 제6의 1.”</w:t>
      </w:r>
    </w:p>
    <w:p>
      <w:pPr>
        <w:pStyle w:val="SHTKNoteDetail"/>
      </w:pPr>
      <w:r>
        <w:t>• 교감 해설 | 이문 一論本第二十二. 품제의 一 뒤에 갑본은 論本第二十二를 더한다. 저본의 分別賢聖品第六之一을 유지한다.</w:t>
      </w:r>
    </w:p>
    <w:p>
      <w:pPr>
        <w:pStyle w:val="SHTKNoteDetail"/>
      </w:pPr>
      <w:r>
        <w:t>• 교감 해설 | | 사용자 TXT·동결 U-map 원분절·위치표지 | 502/502 일치, 불변 |</w:t>
      </w:r>
    </w:p>
    <w:p>
      <w:pPr>
        <w:pStyle w:val="SHTKNoteDetail"/>
      </w:pPr>
      <w:r>
        <w:t>• 교감 해설 | | 원래 위치표지 | 37개 |</w:t>
      </w:r>
    </w:p>
    <w:p>
      <w:pPr>
        <w:pStyle w:val="SHTKNoteDetail"/>
      </w:pPr>
      <w:r>
        <w:t>• 번역 영향 판정 | [번역 차이 없음]</w:t>
      </w:r>
    </w:p>
    <w:p>
      <w:pPr>
        <w:pStyle w:val="SHTKNoteDetail"/>
      </w:pPr>
      <w:r>
        <w:t>• 출처 | CBETA T41n1822, 교감 번호 0723011.</w:t>
      </w:r>
    </w:p>
    <w:p>
      <w:pPr>
        <w:pStyle w:val="SHTKPositionMarker"/>
      </w:pPr>
      <w:bookmarkStart w:id="4768" w:name="loc_0723b24"/>
      <w:bookmarkEnd w:id="4768"/>
      <w:r>
        <w:t>[0723b24]</w:t>
      </w:r>
    </w:p>
    <w:p>
      <w:pPr>
        <w:pStyle w:val="SHTKSourceText"/>
      </w:pPr>
      <w:r>
        <w:t>云賢聖者。說文云。有多才行。謂之為賢。桂苑珠叢云。無事不通。謂之為聖。依仁王經。地前為賢。地上名聖。經云三賢．十聖故。依此論云。聖謂已得無漏道生。遠諸惡法故名為聖。獲得畢竟離繫得故。准上經．論。七方便位名之為賢。苦忍已上名之為聖。此品廣明故。名分別賢聖。所以隨眠品後明者。前品明斷。當其滅諦。道為聖體。</w:t>
      </w:r>
    </w:p>
    <w:p>
      <w:pPr>
        <w:pStyle w:val="SHTKTranslationText"/>
      </w:pPr>
      <w:r>
        <w:t>현성(賢聖)이라고 한 것은, 《설문》에서 말하기를, 재주와 행실이 많으면, 그를 현(賢)이라 한다고 하였다. 《계원주총》에서 말하기를, 통하지 않는 일이 없으면, 그를 성(聖)이라 한다고 하였다. 《인왕경》에 의하면, 지(地)에 오르기 전을 현이라 하고, 지에 오른 뒤를 성이라 한다. 경에서 “삼현(三賢)·십성(十聖)”이라 하였기 때문이다. 이 논에 의하면, 성자란 이미 무루도가 생겨남을 얻은 이를 말한다. 모든 악법을 멀리하므로 성이라 이름한다. 필경의 이계득(離繫得)을 얻었기 때문이다. 위의 경과 논에 준하면, 일곱 방편의 지위를 현이라 이름하고, 고법지인(苦忍) 이상을 성이라 이름한다. 이 품에서 이를 널리 밝히므로, 「분별현성품」이라 이름한다. 수면품 뒤에 이것을 밝히는 까닭은, 앞의 품에서 단(斷)을 밝혔는데, 그것은 멸제에 해당하고, 도는 성자의 본체이며,</w:t>
      </w:r>
    </w:p>
    <w:p>
      <w:pPr>
        <w:pStyle w:val="SHTKSourceText"/>
      </w:pPr>
      <w:r>
        <w:t>聖即道諦。道為滅因。故後明也。</w:t>
      </w:r>
    </w:p>
    <w:p>
      <w:pPr>
        <w:pStyle w:val="SHTKTranslationText"/>
      </w:pPr>
      <w:r>
        <w:t>성은 곧 도제이고, 도는 멸의 원인이기 때문이다. 그러므로 뒤에서 밝힌다.</w:t>
      </w:r>
    </w:p>
    <w:p>
      <w:pPr>
        <w:pStyle w:val="SHTKPositionMarker"/>
      </w:pPr>
      <w:bookmarkStart w:id="4769" w:name="loc_0723c04"/>
      <w:bookmarkEnd w:id="4769"/>
      <w:r>
        <w:t>[0723c04]</w:t>
      </w:r>
    </w:p>
    <w:p>
      <w:pPr>
        <w:pStyle w:val="SHTKSourceText"/>
      </w:pPr>
      <w:r>
        <w:t>論。如是已說至其相云何。結前起後。結前斷果。起後滅因。此品大文有三。一明道體性。二明道所觀。三就道辨人。此下一行頌。明道體性也。</w:t>
      </w:r>
    </w:p>
    <w:p>
      <w:pPr>
        <w:pStyle w:val="SHTKTranslationText"/>
      </w:pPr>
      <w:r>
        <w:t>논에서 “이와 같이 이미 설하였다”에서 “그 모습은 어떠한가”까지이다. 앞을 맺고 뒤를 일으킨다. 앞의 단과(斷果)를 맺고, 뒤의 멸인(滅因)을 일으킨다. 이 품의 큰 문단에는 셋이 있다. 첫째 도의 체성을 밝히고, 둘째 도가 관찰하는 바를 밝히며, 셋째 도에 의거하여 사람을 분별한다. 이 아래의 한 행 게송은, 도의 체성을 밝힌다.</w:t>
      </w:r>
    </w:p>
    <w:p>
      <w:pPr>
        <w:pStyle w:val="SHTKPositionMarker"/>
      </w:pPr>
      <w:bookmarkStart w:id="4770" w:name="loc_0723c07"/>
      <w:bookmarkEnd w:id="4770"/>
      <w:r>
        <w:t>[0723c07]</w:t>
      </w:r>
    </w:p>
    <w:p>
      <w:pPr>
        <w:pStyle w:val="SHTKSourceText"/>
      </w:pPr>
      <w:r>
        <w:t>論曰至亦有漏耶。結前由見．修道。</w:t>
      </w:r>
    </w:p>
    <w:p>
      <w:pPr>
        <w:pStyle w:val="SHTKTranslationText"/>
      </w:pPr>
      <w:r>
        <w:t>논에서 “논하여 말한다”에서 “또한 유루인가”까지이다. 앞에서 견도와 수도에 의한다고 한 것을 맺고,</w:t>
      </w:r>
    </w:p>
    <w:p>
      <w:pPr>
        <w:pStyle w:val="SHTKSourceText"/>
      </w:pPr>
      <w:r>
        <w:t>[12]今問二道有漏．無漏。</w:t>
      </w:r>
    </w:p>
    <w:p>
      <w:pPr>
        <w:pStyle w:val="SHTKTranslationText"/>
      </w:pPr>
      <w:r>
        <w:t>이제 두 도가 유루인지 무루인지 묻는다.</w:t>
      </w:r>
    </w:p>
    <w:p>
      <w:pPr>
        <w:pStyle w:val="SHTKNoteSummary"/>
      </w:pPr>
      <w:r>
        <w:t>교감 요약 | [CBETA 교감] 저본 今問 → 甲·乙본 問今</w:t>
      </w:r>
    </w:p>
    <w:p>
      <w:pPr>
        <w:pStyle w:val="SHTKNoteDetail"/>
      </w:pPr>
      <w:r>
        <w:t>• 교감 번호 | 0723012</w:t>
      </w:r>
    </w:p>
    <w:p>
      <w:pPr>
        <w:pStyle w:val="SHTKNoteDetail"/>
      </w:pPr>
      <w:r>
        <w:t>• 저본 독법 | 今問</w:t>
      </w:r>
    </w:p>
    <w:p>
      <w:pPr>
        <w:pStyle w:val="SHTKNoteDetail"/>
      </w:pPr>
      <w:r>
        <w:t>• 이문 독법 | 問今</w:t>
      </w:r>
    </w:p>
    <w:p>
      <w:pPr>
        <w:pStyle w:val="SHTKNoteDetail"/>
      </w:pPr>
      <w:r>
        <w:t>• 저본 기준 번역 | “이제 두 도가 유루인지 무루인지 묻는다.”</w:t>
      </w:r>
    </w:p>
    <w:p>
      <w:pPr>
        <w:pStyle w:val="SHTKNoteDetail"/>
      </w:pPr>
      <w:r>
        <w:t>• 교감 해설 | 저본 今問은 “이제 묻는다”이고 갑·을본 問今은 어순만 바뀐다. 뜻의 실질 차이는 없다.</w:t>
      </w:r>
    </w:p>
    <w:p>
      <w:pPr>
        <w:pStyle w:val="SHTKNoteDetail"/>
      </w:pPr>
      <w:r>
        <w:t>• 판정 근거 | 같은 글자들의 어순 교환이다. 기존 해설이 동의성을 확인한 경우에만 번역 동일로 확정하였다.</w:t>
      </w:r>
    </w:p>
    <w:p>
      <w:pPr>
        <w:pStyle w:val="SHTKNoteDetail"/>
      </w:pPr>
      <w:r>
        <w:t>• 번역 영향 판정 | [판단 유보]</w:t>
      </w:r>
    </w:p>
    <w:p>
      <w:pPr>
        <w:pStyle w:val="SHTKNoteDetail"/>
      </w:pPr>
      <w:r>
        <w:t>• 출처 | CBETA T41n1822, 교감 번호 0723012.</w:t>
      </w:r>
    </w:p>
    <w:p>
      <w:pPr>
        <w:pStyle w:val="SHTKPositionMarker"/>
      </w:pPr>
      <w:bookmarkStart w:id="4771" w:name="loc_0723c08"/>
      <w:bookmarkEnd w:id="4771"/>
      <w:r>
        <w:t>[0723c08]</w:t>
      </w:r>
    </w:p>
    <w:p>
      <w:pPr>
        <w:pStyle w:val="SHTKSourceText"/>
      </w:pPr>
      <w:r>
        <w:t>論。見道應知至修道通二。答。見道唯無漏。修道通漏．無漏也。</w:t>
      </w:r>
    </w:p>
    <w:p>
      <w:pPr>
        <w:pStyle w:val="SHTKTranslationText"/>
      </w:pPr>
      <w:r>
        <w:t>논에서 “견도는 마땅히 알아야 한다”에서 “수도는 둘에 통한다”까지이다. 답한다. 견도는 오직 무루이고, 수도는 유루와 무루에 모두 통한다.</w:t>
      </w:r>
    </w:p>
    <w:p>
      <w:pPr>
        <w:pStyle w:val="SHTKPositionMarker"/>
      </w:pPr>
      <w:bookmarkStart w:id="4772" w:name="loc_0723c10"/>
      <w:bookmarkEnd w:id="4772"/>
      <w:r>
        <w:t>[0723c10]</w:t>
      </w:r>
    </w:p>
    <w:p>
      <w:pPr>
        <w:pStyle w:val="SHTKSourceText"/>
      </w:pPr>
      <w:r>
        <w:t>論。所以者何。徵前釋所以。</w:t>
      </w:r>
    </w:p>
    <w:p>
      <w:pPr>
        <w:pStyle w:val="SHTKTranslationText"/>
      </w:pPr>
      <w:r>
        <w:t>논에서 “그 까닭은 무엇인가”라고 하였다. 앞의 설명에 대해 그 까닭을 묻는다.</w:t>
      </w:r>
    </w:p>
    <w:p>
      <w:pPr>
        <w:pStyle w:val="SHTKPositionMarker"/>
      </w:pPr>
      <w:bookmarkStart w:id="4773" w:name="loc_0723c11"/>
      <w:bookmarkEnd w:id="4773"/>
      <w:r>
        <w:t>[0723c11]</w:t>
      </w:r>
    </w:p>
    <w:p>
      <w:pPr>
        <w:pStyle w:val="SHTKSourceText"/>
      </w:pPr>
      <w:r>
        <w:t>論。見道速能至故通二種。答。見道速能治三界故。第一因也頓斷九品見所斷故。第二因也。由此二因唯是無漏。非世間道有此功能。故唯無漏結成也。修道非速斷三界惑。非頓斷九品。有異見道故通有漏正理彈云。所說見道唯無漏因。</w:t>
      </w:r>
    </w:p>
    <w:p>
      <w:pPr>
        <w:pStyle w:val="SHTKTranslationText"/>
      </w:pPr>
      <w:r>
        <w:t>논에서 “견도는 신속히 능히”에서 “그러므로 두 종류에 통한다”까지이다. 답한다. 견도는 신속히 삼계를 대치할 수 있기 때문이다. 이것이 첫째 이유이다. 견소단의 아홉 품을 단박에 끊기 때문이다. 이것이 둘째 이유이다. 이 두 이유 때문에 오직 무루이다. 세간도에는 이러한 공능이 없다. 그러므로 오직 무루라고 맺어 성립시킨다. 수도는 삼계의 혹을 신속히 끊는 것이 아니고, 아홉 품을 단박에 끊는 것도 아니다. 견도와 다른 점이 있으므로 유루에도 통한다. 《정리론》에서 논박하여 말한다. “견도가 오직 무루라고 한 이유는,</w:t>
      </w:r>
    </w:p>
    <w:p>
      <w:pPr>
        <w:pStyle w:val="SHTKSourceText"/>
      </w:pPr>
      <w:r>
        <w:t>謂一剎那[13]斷九品故。</w:t>
      </w:r>
    </w:p>
    <w:p>
      <w:pPr>
        <w:pStyle w:val="SHTKTranslationText"/>
      </w:pPr>
      <w:r>
        <w:t>한 찰나에 아홉 품을 끊기 때문이라고 하였으나,</w:t>
      </w:r>
    </w:p>
    <w:p>
      <w:pPr>
        <w:pStyle w:val="SHTKNoteSummary"/>
      </w:pPr>
      <w:r>
        <w:t>교감 요약 | [CBETA 교감] 저본 斷 → 甲·乙본 頓斷</w:t>
      </w:r>
    </w:p>
    <w:p>
      <w:pPr>
        <w:pStyle w:val="SHTKNoteDetail"/>
      </w:pPr>
      <w:r>
        <w:t>• 교감 번호 | 0723013</w:t>
      </w:r>
    </w:p>
    <w:p>
      <w:pPr>
        <w:pStyle w:val="SHTKNoteDetail"/>
      </w:pPr>
      <w:r>
        <w:t>• 저본 독법 | 斷 → ‘끊다’</w:t>
      </w:r>
    </w:p>
    <w:p>
      <w:pPr>
        <w:pStyle w:val="SHTKNoteDetail"/>
      </w:pPr>
      <w:r>
        <w:t>• 이문 독법 | 頓斷</w:t>
      </w:r>
    </w:p>
    <w:p>
      <w:pPr>
        <w:pStyle w:val="SHTKNoteDetail"/>
      </w:pPr>
      <w:r>
        <w:t>• 저본 기준 번역 | “한 찰나에 아홉 품을 끊기 때문이라고 하였으나,”</w:t>
      </w:r>
    </w:p>
    <w:p>
      <w:pPr>
        <w:pStyle w:val="SHTKNoteDetail"/>
      </w:pPr>
      <w:r>
        <w:t>• 교감 해설 | 갑·을본은 斷 앞에 頓을 더해 “아홉 품을 단박에 끊는다”는 뜻을 명시한다. 저본은 앞뒤 문맥에 따라 같은 논지를 드러낸다.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0723013.</w:t>
      </w:r>
    </w:p>
    <w:p>
      <w:pPr>
        <w:pStyle w:val="SHTKSourceText"/>
      </w:pPr>
      <w:r>
        <w:t>此因非證。</w:t>
      </w:r>
    </w:p>
    <w:p>
      <w:pPr>
        <w:pStyle w:val="SHTKTranslationText"/>
      </w:pPr>
      <w:r>
        <w:t>이 이유는 증명이 되지 못한다.</w:t>
      </w:r>
    </w:p>
    <w:p>
      <w:pPr>
        <w:pStyle w:val="SHTKSourceText"/>
      </w:pPr>
      <w:r>
        <w:t>有漏亦能一剎那[14]中斷五部故。</w:t>
      </w:r>
    </w:p>
    <w:p>
      <w:pPr>
        <w:pStyle w:val="SHTKTranslationText"/>
      </w:pPr>
      <w:r>
        <w:t>유루도 한 찰나 가운데 오부를 끊을 수 있기 때문이다.</w:t>
      </w:r>
    </w:p>
    <w:p>
      <w:pPr>
        <w:pStyle w:val="SHTKNoteSummary"/>
      </w:pPr>
      <w:r>
        <w:t>교감 요약 | [CBETA 교감] 저본 中 → 甲·乙본 一</w:t>
      </w:r>
    </w:p>
    <w:p>
      <w:pPr>
        <w:pStyle w:val="SHTKNoteDetail"/>
      </w:pPr>
      <w:r>
        <w:t>• 교감 번호 | 0723014</w:t>
      </w:r>
    </w:p>
    <w:p>
      <w:pPr>
        <w:pStyle w:val="SHTKNoteDetail"/>
      </w:pPr>
      <w:r>
        <w:t>• 저본 독법 | 中 → ‘가운데’</w:t>
      </w:r>
    </w:p>
    <w:p>
      <w:pPr>
        <w:pStyle w:val="SHTKNoteDetail"/>
      </w:pPr>
      <w:r>
        <w:t>• 이문 독법 | 一 → ‘하나/첫째’</w:t>
      </w:r>
    </w:p>
    <w:p>
      <w:pPr>
        <w:pStyle w:val="SHTKNoteDetail"/>
      </w:pPr>
      <w:r>
        <w:t>• 저본 기준 번역 | “유루도 한 찰나 가운데 오부를 끊을 수 있기 때문이다.”</w:t>
      </w:r>
    </w:p>
    <w:p>
      <w:pPr>
        <w:pStyle w:val="SHTKNoteDetail"/>
      </w:pPr>
      <w:r>
        <w:t>• 교감 해설 | 저본은 一剎那中이라 하여 “한 찰나 가운데”라고 하고, 갑·을본은 中을 一로 읽는다. 본문은 저본을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0723014.</w:t>
      </w:r>
    </w:p>
    <w:p>
      <w:pPr>
        <w:pStyle w:val="SHTKSourceText"/>
      </w:pPr>
      <w:r>
        <w:t>豈能頓斷便無漏攝今詳。正理所彈不當。其斷惑者九品頓斷難。必用無漏道五部合斷易。凡位唯合斷九品頓斷難。見道頓斷九。所以唯無漏我以九品頓斷為因。何為將五部合斷為難。</w:t>
      </w:r>
    </w:p>
    <w:p>
      <w:pPr>
        <w:pStyle w:val="SHTKTranslationText"/>
      </w:pPr>
      <w:r>
        <w:t>어찌 단박에 끊을 수 있다고 해서 곧 무루에 포섭되겠는가?” 이제 자세히 살펴보면, 《정리론》의 논박은 타당하지 않다. 그 혹을 끊는 일에서, 아홉 품을 단박에 끊는 것은 어렵고, 반드시 무루도를 써야 한다. 오부를 합하여 끊는 것은 쉽고, 범부의 지위에서는 오직 합하여 끊을 뿐이다. 아홉 품을 단박에 끊는 것은 어렵다. 견도는 아홉 품을 단박에 끊는다. 그러므로 오직 무루이다. 나는 아홉 품을 단박에 끊는 것을 이유로 삼았는데, 어찌 오부를 합하여 끊는 것을 가져다 논난으로 삼는가?</w:t>
      </w:r>
    </w:p>
    <w:p>
      <w:pPr>
        <w:pStyle w:val="SHTKPositionMarker"/>
      </w:pPr>
      <w:bookmarkStart w:id="4774" w:name="loc_0723c24"/>
      <w:bookmarkEnd w:id="4774"/>
      <w:r>
        <w:t>[0723c24]</w:t>
      </w:r>
    </w:p>
    <w:p>
      <w:pPr>
        <w:pStyle w:val="SHTKSourceText"/>
      </w:pPr>
      <w:r>
        <w:t>論。如向所說由見諦故至其相云何。自下第二明道所觀。自下明道境。文中有二。一明四諦。二明二諦。此一行頌明四諦也。</w:t>
      </w:r>
    </w:p>
    <w:p>
      <w:pPr>
        <w:pStyle w:val="SHTKTranslationText"/>
      </w:pPr>
      <w:r>
        <w:t>논에서 “앞에서 말한 바와 같이 제를 보기 때문에”에서 “그 모습은 어떠한가”까지이다. 이 아래는 둘째로 도가 관찰하는 바를 밝힌다. 이 아래에서는 도의 경계를 밝힌다. 문장에는 둘이 있다. 첫째 사제를 밝히고, 둘째 이제를 밝힌다. 이 한 행 게송은 사제를 밝힌다.</w:t>
      </w:r>
    </w:p>
    <w:p>
      <w:pPr>
        <w:pStyle w:val="SHTKPositionMarker"/>
      </w:pPr>
      <w:bookmarkStart w:id="4775" w:name="loc_0723c27"/>
      <w:bookmarkEnd w:id="4775"/>
      <w:r>
        <w:t>[0723c27]</w:t>
      </w:r>
    </w:p>
    <w:p>
      <w:pPr>
        <w:pStyle w:val="SHTKSourceText"/>
      </w:pPr>
      <w:r>
        <w:t>論曰至說苦．集諦。文中有二。一明四諦名體。二明四諦次第。此文指前明名體。如文可解。</w:t>
      </w:r>
    </w:p>
    <w:p>
      <w:pPr>
        <w:pStyle w:val="SHTKTranslationText"/>
      </w:pPr>
      <w:r>
        <w:t>논에서 “논하여 말한다”에서 “고제·집제를 말한다”까지이다. 문장에는 둘이 있다. 첫째 사제의 명칭과 본체를 밝히고, 둘째 사제의 차례를 밝힌다. 이 문장은 앞을 가리켜 명칭과 본체를 밝힌 것이다. 문장과 같이 이해할 수 있다.</w:t>
      </w:r>
    </w:p>
    <w:p>
      <w:pPr>
        <w:pStyle w:val="SHTKPositionMarker"/>
      </w:pPr>
      <w:bookmarkStart w:id="4776" w:name="loc_0723c29"/>
      <w:bookmarkEnd w:id="4776"/>
      <w:r>
        <w:t>[0723c29]</w:t>
      </w:r>
    </w:p>
    <w:p>
      <w:pPr>
        <w:pStyle w:val="SHTKSourceText"/>
      </w:pPr>
      <w:r>
        <w:t>論。四諦次第如彼說耶。問。四諦次第如界品中。先說道諦。次說滅諦。後說苦．集。如是次第耶。</w:t>
      </w:r>
    </w:p>
    <w:p>
      <w:pPr>
        <w:pStyle w:val="SHTKTranslationText"/>
      </w:pPr>
      <w:r>
        <w:t>논에서 “사제의 차례도 저기에서 말한 것과 같은가?”라고 하였다. 묻는다. 사제의 차례가 계품 가운데에서처럼, 먼저 도제를 말하고, 다음에 멸제를 말하며, 뒤에 고제·집제를 말하는, 그와 같은 차례인가?</w:t>
      </w:r>
    </w:p>
    <w:p>
      <w:pPr>
        <w:pStyle w:val="SHTKPositionMarker"/>
      </w:pPr>
      <w:bookmarkStart w:id="4777" w:name="loc_0724a02"/>
      <w:bookmarkEnd w:id="4777"/>
      <w:r>
        <w:t>[0724a02]</w:t>
      </w:r>
    </w:p>
    <w:p>
      <w:pPr>
        <w:pStyle w:val="SHTKSourceText"/>
      </w:pPr>
      <w:r>
        <w:t>論。不爾者。答。</w:t>
      </w:r>
    </w:p>
    <w:p>
      <w:pPr>
        <w:pStyle w:val="SHTKTranslationText"/>
      </w:pPr>
      <w:r>
        <w:t>논에서 “그렇지 않다”라고 하였다. 답이다.</w:t>
      </w:r>
    </w:p>
    <w:p>
      <w:pPr>
        <w:pStyle w:val="SHTKPositionMarker"/>
      </w:pPr>
      <w:bookmarkStart w:id="4778" w:name="loc_0724a03"/>
      <w:bookmarkEnd w:id="4778"/>
      <w:r>
        <w:t>[0724a03]</w:t>
      </w:r>
    </w:p>
    <w:p>
      <w:pPr>
        <w:pStyle w:val="SHTKSourceText"/>
      </w:pPr>
      <w:r>
        <w:t>論。云何者。徵。</w:t>
      </w:r>
    </w:p>
    <w:p>
      <w:pPr>
        <w:pStyle w:val="SHTKTranslationText"/>
      </w:pPr>
      <w:r>
        <w:t>논에서 “어떠한가?”라고 하였다. 묻는다.</w:t>
      </w:r>
    </w:p>
    <w:p>
      <w:pPr>
        <w:pStyle w:val="SHTKPositionMarker"/>
      </w:pPr>
      <w:bookmarkStart w:id="4779" w:name="loc_0724a03_2"/>
      <w:bookmarkEnd w:id="4779"/>
      <w:r>
        <w:t>[0724a03]</w:t>
      </w:r>
    </w:p>
    <w:p>
      <w:pPr>
        <w:pStyle w:val="SHTKSourceText"/>
      </w:pPr>
      <w:r>
        <w:t>論。如今所列至三滅四道。答今此次第。</w:t>
      </w:r>
    </w:p>
    <w:p>
      <w:pPr>
        <w:pStyle w:val="SHTKTranslationText"/>
      </w:pPr>
      <w:r>
        <w:t>논에서 “지금 열거한 바와 같이”에서 “셋째 멸, 넷째 도”까지이다. 지금의 이 차례라고 답한다.</w:t>
      </w:r>
    </w:p>
    <w:p>
      <w:pPr>
        <w:pStyle w:val="SHTKPositionMarker"/>
      </w:pPr>
      <w:bookmarkStart w:id="4780" w:name="loc_0724a04"/>
      <w:bookmarkEnd w:id="4780"/>
      <w:r>
        <w:t>[0724a04]</w:t>
      </w:r>
    </w:p>
    <w:p>
      <w:pPr>
        <w:pStyle w:val="SHTKSourceText"/>
      </w:pPr>
      <w:r>
        <w:t>論。四諦自體亦有異耶。問四諦體。其體亦同次第與前異耶。</w:t>
      </w:r>
    </w:p>
    <w:p>
      <w:pPr>
        <w:pStyle w:val="SHTKTranslationText"/>
      </w:pPr>
      <w:r>
        <w:t>논에서 “사제의 자체에도 또한 차이가 있는가?”라고 하였다. 사제의 본체를 묻는다. 그 본체는 같지만 차례는 앞과 다른 것인가?</w:t>
      </w:r>
    </w:p>
    <w:p>
      <w:pPr>
        <w:pStyle w:val="SHTKPositionMarker"/>
      </w:pPr>
      <w:bookmarkStart w:id="4781" w:name="loc_0724a06"/>
      <w:bookmarkEnd w:id="4781"/>
      <w:r>
        <w:t>[0724a06]</w:t>
      </w:r>
    </w:p>
    <w:p>
      <w:pPr>
        <w:pStyle w:val="SHTKSourceText"/>
      </w:pPr>
      <w:r>
        <w:t>論。不爾[1]者。</w:t>
      </w:r>
    </w:p>
    <w:p>
      <w:pPr>
        <w:pStyle w:val="SHTKTranslationText"/>
      </w:pPr>
      <w:r>
        <w:t>논에서 “그렇지 않다”라고 하였다.</w:t>
      </w:r>
    </w:p>
    <w:p>
      <w:pPr>
        <w:pStyle w:val="SHTKNoteSummary"/>
      </w:pPr>
      <w:r>
        <w:t>교감 요약 | [CBETA 교감] 甲·乙본에는 者 없음</w:t>
      </w:r>
    </w:p>
    <w:p>
      <w:pPr>
        <w:pStyle w:val="SHTKNoteDetail"/>
      </w:pPr>
      <w:r>
        <w:t>• 교감 번호 | 0724001</w:t>
      </w:r>
    </w:p>
    <w:p>
      <w:pPr>
        <w:pStyle w:val="SHTKNoteDetail"/>
      </w:pPr>
      <w:r>
        <w:t>• 저본 독법 | 者 → ‘…하는 자/것’</w:t>
      </w:r>
    </w:p>
    <w:p>
      <w:pPr>
        <w:pStyle w:val="SHTKNoteDetail"/>
      </w:pPr>
      <w:r>
        <w:t>• 이문 독법 | ∅ → ‘해당 성분 없음(탈락)’</w:t>
      </w:r>
    </w:p>
    <w:p>
      <w:pPr>
        <w:pStyle w:val="SHTKNoteDetail"/>
      </w:pPr>
      <w:r>
        <w:t>• 저본 기준 번역 | “논에서 “그렇지 않다”라고 하였다.”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0724001.</w:t>
      </w:r>
    </w:p>
    <w:p>
      <w:pPr>
        <w:pStyle w:val="SHTKSourceText"/>
      </w:pPr>
      <w:r>
        <w:t>答。</w:t>
      </w:r>
    </w:p>
    <w:p>
      <w:pPr>
        <w:pStyle w:val="SHTKTranslationText"/>
      </w:pPr>
      <w:r>
        <w:t>답이다.</w:t>
      </w:r>
    </w:p>
    <w:p>
      <w:pPr>
        <w:pStyle w:val="SHTKPositionMarker"/>
      </w:pPr>
      <w:bookmarkStart w:id="4782" w:name="loc_0724a06_2"/>
      <w:bookmarkEnd w:id="4782"/>
      <w:r>
        <w:t>[0724a06]</w:t>
      </w:r>
    </w:p>
    <w:p>
      <w:pPr>
        <w:pStyle w:val="SHTKSourceText"/>
      </w:pPr>
      <w:r>
        <w:t>[2]云何。</w:t>
      </w:r>
    </w:p>
    <w:p>
      <w:pPr>
        <w:pStyle w:val="SHTKTranslationText"/>
      </w:pPr>
      <w:r>
        <w:t>“어떠한가?”</w:t>
      </w:r>
    </w:p>
    <w:p>
      <w:pPr>
        <w:pStyle w:val="SHTKNoteSummary"/>
      </w:pPr>
      <w:r>
        <w:t>교감 요약 | [CBETA 교감] 저본 云 → 이문 論云</w:t>
      </w:r>
    </w:p>
    <w:p>
      <w:pPr>
        <w:pStyle w:val="SHTKNoteDetail"/>
      </w:pPr>
      <w:r>
        <w:t>• 교감 번호 | 0724002</w:t>
      </w:r>
    </w:p>
    <w:p>
      <w:pPr>
        <w:pStyle w:val="SHTKNoteDetail"/>
      </w:pPr>
      <w:r>
        <w:t>• 저본 독법 | 云 → ‘말하다’</w:t>
      </w:r>
    </w:p>
    <w:p>
      <w:pPr>
        <w:pStyle w:val="SHTKNoteDetail"/>
      </w:pPr>
      <w:r>
        <w:t>• 이문 독법 | 論云 → ‘논 / 말하다’</w:t>
      </w:r>
    </w:p>
    <w:p>
      <w:pPr>
        <w:pStyle w:val="SHTKNoteDetail"/>
      </w:pPr>
      <w:r>
        <w:t>• 저본 기준 번역 | ““어떠한가?””</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0724002.</w:t>
      </w:r>
    </w:p>
    <w:p>
      <w:pPr>
        <w:pStyle w:val="SHTKSourceText"/>
      </w:pPr>
      <w:r>
        <w:t>問。</w:t>
      </w:r>
    </w:p>
    <w:p>
      <w:pPr>
        <w:pStyle w:val="SHTKTranslationText"/>
      </w:pPr>
      <w:r>
        <w:t>묻는다.</w:t>
      </w:r>
    </w:p>
    <w:p>
      <w:pPr>
        <w:pStyle w:val="SHTKPositionMarker"/>
      </w:pPr>
      <w:bookmarkStart w:id="4783" w:name="loc_0724a06_3"/>
      <w:bookmarkEnd w:id="4783"/>
      <w:r>
        <w:t>[0724a06]</w:t>
      </w:r>
    </w:p>
    <w:p>
      <w:pPr>
        <w:pStyle w:val="SHTKSourceText"/>
      </w:pPr>
      <w:r>
        <w:t>論。如先所辨至說亦然聲。答也。頌中言亦然者。顯體同前說。</w:t>
      </w:r>
    </w:p>
    <w:p>
      <w:pPr>
        <w:pStyle w:val="SHTKTranslationText"/>
      </w:pPr>
      <w:r>
        <w:t>논에서 “앞에서 분별한 바와 같이”에서 “또한 그러하다는 말을 하였다”까지이다. 답이다. 게송 가운데 “또한 그러하다”고 말한 것은, 본체가 앞에서 말한 것과 같음을 드러낸다.</w:t>
      </w:r>
    </w:p>
    <w:p>
      <w:pPr>
        <w:pStyle w:val="SHTKPositionMarker"/>
      </w:pPr>
      <w:bookmarkStart w:id="4784" w:name="loc_0724a08"/>
      <w:bookmarkEnd w:id="4784"/>
      <w:r>
        <w:t>[0724a08]</w:t>
      </w:r>
    </w:p>
    <w:p>
      <w:pPr>
        <w:pStyle w:val="SHTKSourceText"/>
      </w:pPr>
      <w:r>
        <w:t>論。四諦[3]何緣如是次第。</w:t>
      </w:r>
    </w:p>
    <w:p>
      <w:pPr>
        <w:pStyle w:val="SHTKTranslationText"/>
      </w:pPr>
      <w:r>
        <w:t>논에서 “사제는 무슨 까닭에 이와 같은 차례인가?”라고 하였다.</w:t>
      </w:r>
    </w:p>
    <w:p>
      <w:pPr>
        <w:pStyle w:val="SHTKNoteSummary"/>
      </w:pPr>
      <w:r>
        <w:t>교감 요약 | [CBETA 교감] 저본 何 → 乙본 依</w:t>
      </w:r>
    </w:p>
    <w:p>
      <w:pPr>
        <w:pStyle w:val="SHTKNoteDetail"/>
      </w:pPr>
      <w:r>
        <w:t>• 교감 번호 | 0724003</w:t>
      </w:r>
    </w:p>
    <w:p>
      <w:pPr>
        <w:pStyle w:val="SHTKNoteDetail"/>
      </w:pPr>
      <w:r>
        <w:t>• 저본 독법 | 何 → ‘어찌/무엇’</w:t>
      </w:r>
    </w:p>
    <w:p>
      <w:pPr>
        <w:pStyle w:val="SHTKNoteDetail"/>
      </w:pPr>
      <w:r>
        <w:t>• 이문 독법 | 依 → ‘의지하다’</w:t>
      </w:r>
    </w:p>
    <w:p>
      <w:pPr>
        <w:pStyle w:val="SHTKNoteDetail"/>
      </w:pPr>
      <w:r>
        <w:t>• 저본 기준 번역 | “논에서 “사제는 무슨 까닭에 이와 같은 차례인가?”라고 하였다.”</w:t>
      </w:r>
    </w:p>
    <w:p>
      <w:pPr>
        <w:pStyle w:val="SHTKNoteDetail"/>
      </w:pPr>
      <w:r>
        <w:t>• 교감 해설 | 저본 何緣은 “무슨 까닭에”이고 을본은 依緣으로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0724003.</w:t>
      </w:r>
    </w:p>
    <w:p>
      <w:pPr>
        <w:pStyle w:val="SHTKSourceText"/>
      </w:pPr>
      <w:r>
        <w:t>問先苦。後道。次第所以。</w:t>
      </w:r>
    </w:p>
    <w:p>
      <w:pPr>
        <w:pStyle w:val="SHTKTranslationText"/>
      </w:pPr>
      <w:r>
        <w:t>먼저 고를 말하고, 뒤에 도를 말하는, 그 차례의 까닭을 묻는다.</w:t>
      </w:r>
    </w:p>
    <w:p>
      <w:pPr>
        <w:pStyle w:val="SHTKPositionMarker"/>
      </w:pPr>
      <w:bookmarkStart w:id="4785" w:name="loc_0724a09"/>
      <w:bookmarkEnd w:id="4785"/>
      <w:r>
        <w:t>[0724a09]</w:t>
      </w:r>
    </w:p>
    <w:p>
      <w:pPr>
        <w:pStyle w:val="SHTKSourceText"/>
      </w:pPr>
      <w:r>
        <w:t>論。隨現觀位至後方說果。答。先順答。後反釋。如文可解。</w:t>
      </w:r>
    </w:p>
    <w:p>
      <w:pPr>
        <w:pStyle w:val="SHTKTranslationText"/>
      </w:pPr>
      <w:r>
        <w:t>논에서 “현관의 지위에 따르기 때문에”에서 “뒤에 비로소 과를 말한다”까지이다. 답한다. 먼저 순방향으로 답하고, 뒤에 반대로 해석한다. 문장과 같이 이해할 수 있다.</w:t>
      </w:r>
    </w:p>
    <w:p>
      <w:pPr>
        <w:pStyle w:val="SHTKPositionMarker"/>
      </w:pPr>
      <w:bookmarkStart w:id="4786" w:name="loc_0724a11"/>
      <w:bookmarkEnd w:id="4786"/>
      <w:r>
        <w:t>[0724a11]</w:t>
      </w:r>
    </w:p>
    <w:p>
      <w:pPr>
        <w:pStyle w:val="SHTKSourceText"/>
      </w:pPr>
      <w:r>
        <w:t>論。然或有法至先後次第。乘明四諦。辨三次第。如四念住。身．受．心．法者隨起次第。如四正勝但隨言便。起非定爾。今此四諦隨現觀位先後次第。</w:t>
      </w:r>
    </w:p>
    <w:p>
      <w:pPr>
        <w:pStyle w:val="SHTKTranslationText"/>
      </w:pPr>
      <w:r>
        <w:t>논에서 “그러나 어떤 법은”에서 “선후의 차례”까지이다. 사제를 밝힌 데에 이어, 세 가지 차례를 분별한다. 사념주와 같은 경우, 신·수·심·법은 일어나는 차례에 따른 것이다. 사정승과 같은 경우에는 다만 말하기 편한 순서를 따른 것이며, 일어나는 것이 반드시 그러한 것은 아니다. 지금 이 사제는 현관의 지위에서 앞뒤로 관찰하는 차례를 따른다.</w:t>
      </w:r>
    </w:p>
    <w:p>
      <w:pPr>
        <w:pStyle w:val="SHTKPositionMarker"/>
      </w:pPr>
      <w:bookmarkStart w:id="4787" w:name="loc_0724a14"/>
      <w:bookmarkEnd w:id="4787"/>
      <w:r>
        <w:t>[0724a14]</w:t>
      </w:r>
    </w:p>
    <w:p>
      <w:pPr>
        <w:pStyle w:val="SHTKSourceText"/>
      </w:pPr>
      <w:r>
        <w:t>論。何緣現觀次第必然。問現觀也。</w:t>
      </w:r>
    </w:p>
    <w:p>
      <w:pPr>
        <w:pStyle w:val="SHTKTranslationText"/>
      </w:pPr>
      <w:r>
        <w:t>논에서 “무슨 까닭에 현관의 차례는 반드시 그러한가?”라고 하였다. 현관을 묻는다.</w:t>
      </w:r>
    </w:p>
    <w:p>
      <w:pPr>
        <w:pStyle w:val="SHTKPositionMarker"/>
      </w:pPr>
      <w:bookmarkStart w:id="4788" w:name="loc_0724a15"/>
      <w:bookmarkEnd w:id="4788"/>
      <w:r>
        <w:t>[0724a15]</w:t>
      </w:r>
    </w:p>
    <w:p>
      <w:pPr>
        <w:pStyle w:val="SHTKSourceText"/>
      </w:pPr>
      <w:r>
        <w:t>論。加行位中如是觀故。答也。</w:t>
      </w:r>
    </w:p>
    <w:p>
      <w:pPr>
        <w:pStyle w:val="SHTKTranslationText"/>
      </w:pPr>
      <w:r>
        <w:t>논에서 “가행위에서 이와 같이 관하기 때문이다”라고 하였다. 답이다.</w:t>
      </w:r>
    </w:p>
    <w:p>
      <w:pPr>
        <w:pStyle w:val="SHTKPositionMarker"/>
      </w:pPr>
      <w:bookmarkStart w:id="4789" w:name="loc_0724a16"/>
      <w:bookmarkEnd w:id="4789"/>
      <w:r>
        <w:t>[0724a16]</w:t>
      </w:r>
    </w:p>
    <w:p>
      <w:pPr>
        <w:pStyle w:val="SHTKSourceText"/>
      </w:pPr>
      <w:r>
        <w:t>論。何緣加行必如是觀。問加行也。</w:t>
      </w:r>
    </w:p>
    <w:p>
      <w:pPr>
        <w:pStyle w:val="SHTKTranslationText"/>
      </w:pPr>
      <w:r>
        <w:t>논에서 “무슨 까닭에 가행은 반드시 이와 같이 관하는가?”라고 하였다. 가행을 묻는다.</w:t>
      </w:r>
    </w:p>
    <w:p>
      <w:pPr>
        <w:pStyle w:val="SHTKPositionMarker"/>
      </w:pPr>
      <w:bookmarkStart w:id="4790" w:name="loc_0724a17"/>
      <w:bookmarkEnd w:id="4790"/>
      <w:r>
        <w:t>[0724a17]</w:t>
      </w:r>
    </w:p>
    <w:p>
      <w:pPr>
        <w:pStyle w:val="SHTKSourceText"/>
      </w:pPr>
      <w:r>
        <w:t>論。謂若有法至苦即苦諦。答先觀苦所以。</w:t>
      </w:r>
    </w:p>
    <w:p>
      <w:pPr>
        <w:pStyle w:val="SHTKTranslationText"/>
      </w:pPr>
      <w:r>
        <w:t>논에서 “이를테면 어떤 법이”에서 “고가 곧 고제이다”까지이다. 먼저 고를 관하는 까닭을 답한다.</w:t>
      </w:r>
    </w:p>
    <w:p>
      <w:pPr>
        <w:pStyle w:val="SHTKPositionMarker"/>
      </w:pPr>
      <w:bookmarkStart w:id="4791" w:name="loc_0724a18"/>
      <w:bookmarkEnd w:id="4791"/>
      <w:r>
        <w:t>[0724a18]</w:t>
      </w:r>
    </w:p>
    <w:p>
      <w:pPr>
        <w:pStyle w:val="SHTKSourceText"/>
      </w:pPr>
      <w:r>
        <w:t>論。次復觀苦至因即集諦。答以苦後觀集所以。</w:t>
      </w:r>
    </w:p>
    <w:p>
      <w:pPr>
        <w:pStyle w:val="SHTKTranslationText"/>
      </w:pPr>
      <w:r>
        <w:t>논에서 “다음에 다시 고를 관하여”에서 “인이 곧 집제이다”까지이다. 고 뒤에 집을 관하는 까닭을 답한다.</w:t>
      </w:r>
    </w:p>
    <w:p>
      <w:pPr>
        <w:pStyle w:val="SHTKPositionMarker"/>
      </w:pPr>
      <w:bookmarkStart w:id="4792" w:name="loc_0724a19"/>
      <w:bookmarkEnd w:id="4792"/>
      <w:r>
        <w:t>[0724a19]</w:t>
      </w:r>
    </w:p>
    <w:p>
      <w:pPr>
        <w:pStyle w:val="SHTKSourceText"/>
      </w:pPr>
      <w:r>
        <w:t>論。次復觀苦至道即道諦。答苦．集後觀滅．道次第。</w:t>
      </w:r>
    </w:p>
    <w:p>
      <w:pPr>
        <w:pStyle w:val="SHTKTranslationText"/>
      </w:pPr>
      <w:r>
        <w:t>논에서 “다음에 다시 고를 관하여”에서 “도가 곧 도제이다”까지이다. 고·집 뒤에 멸·도를 관하는 차례를 답한다.</w:t>
      </w:r>
    </w:p>
    <w:p>
      <w:pPr>
        <w:pStyle w:val="SHTKPositionMarker"/>
      </w:pPr>
      <w:bookmarkStart w:id="4793" w:name="loc_0724a20"/>
      <w:bookmarkEnd w:id="4793"/>
      <w:r>
        <w:t>[0724a20]</w:t>
      </w:r>
    </w:p>
    <w:p>
      <w:pPr>
        <w:pStyle w:val="SHTKSourceText"/>
      </w:pPr>
      <w:r>
        <w:t>論。如見病已至後求良藥。舉喻顯也。</w:t>
      </w:r>
    </w:p>
    <w:p>
      <w:pPr>
        <w:pStyle w:val="SHTKTranslationText"/>
      </w:pPr>
      <w:r>
        <w:t>논에서 “병을 본 뒤에”에서 “뒤에 좋은 약을 구한다”까지이다. 비유를 들어 드러낸다.</w:t>
      </w:r>
    </w:p>
    <w:p>
      <w:pPr>
        <w:pStyle w:val="SHTKPositionMarker"/>
      </w:pPr>
      <w:bookmarkStart w:id="4794" w:name="loc_0724a21"/>
      <w:bookmarkEnd w:id="4794"/>
      <w:r>
        <w:t>[0724a21]</w:t>
      </w:r>
    </w:p>
    <w:p>
      <w:pPr>
        <w:pStyle w:val="SHTKSourceText"/>
      </w:pPr>
      <w:r>
        <w:t>論。契經亦說至苦．集滅．道。引經證。如文可解。</w:t>
      </w:r>
    </w:p>
    <w:p>
      <w:pPr>
        <w:pStyle w:val="SHTKTranslationText"/>
      </w:pPr>
      <w:r>
        <w:t>논에서 “계경에서도 또한 말하였다”에서 “고·집·멸·도”까지이다. 경을 인용하여 증명한다. 문장과 같이 이해할 수 있다.</w:t>
      </w:r>
    </w:p>
    <w:p>
      <w:pPr>
        <w:pStyle w:val="SHTKPositionMarker"/>
      </w:pPr>
      <w:bookmarkStart w:id="4795" w:name="loc_0724a23"/>
      <w:bookmarkEnd w:id="4795"/>
      <w:r>
        <w:t>[0724a23]</w:t>
      </w:r>
    </w:p>
    <w:p>
      <w:pPr>
        <w:pStyle w:val="SHTKSourceText"/>
      </w:pPr>
      <w:r>
        <w:t>論。故加行位至縱馬奔馳。此合法也。婆沙七十七。問此四聖諦云何建立。為依實事。為依因．果。為依現觀。若依實事。諦應有三苦．集一物故。若依因．果。諦應有五道有因．果故。若依現觀。諦應有八上下八諦故應言四諦依因果立。道因．果性合立一故。謂無漏合因性．果性。</w:t>
      </w:r>
    </w:p>
    <w:p>
      <w:pPr>
        <w:pStyle w:val="SHTKTranslationText"/>
      </w:pPr>
      <w:r>
        <w:t>논에서 “그러므로 가행위에서”에서 “말을 풀어 달리게 한다”까지이다. 이는 법과 비유를 합한 것이다. 《비바사》 제77권에서 말한다. 묻는다. 이 사성제를 어떻게 세우는가? 실사에 의하여 세우는가, 인과에 의하여 세우는가, 현관에 의하여 세우는가? 만약 실사에 의한다면, 제는 마땅히 셋이어야 한다. 고와 집이 한 물건이기 때문이다. 만약 인과에 의한다면, 제는 마땅히 다섯이어야 한다. 도에는 인과 과가 있기 때문이다. 만약 현관에 의한다면, 제는 마땅히 여덟이어야 한다. 상하계에 여덟 제가 있기 때문이다. 마땅히 사제는 인과에 의하여 세운다고 말해야 한다. 도의 인성과 과성을 합하여 하나로 세우기 때문이다. 곧 무루의 인성과 과성을 합한 것은,</w:t>
      </w:r>
    </w:p>
    <w:p>
      <w:pPr>
        <w:pStyle w:val="SHTKSourceText"/>
      </w:pPr>
      <w:r>
        <w:t>皆是能[4]趣苦[5]有世間生老病死。</w:t>
      </w:r>
    </w:p>
    <w:p>
      <w:pPr>
        <w:pStyle w:val="SHTKTranslationText"/>
      </w:pPr>
      <w:r>
        <w:t>모두 능히 고가 있는 세간의 생·노·병·사를,</w:t>
      </w:r>
    </w:p>
    <w:p>
      <w:pPr>
        <w:pStyle w:val="SHTKNoteSummary"/>
      </w:pPr>
      <w:r>
        <w:t>교감 요약 | [CBETA 교감] 저본 趣 → 甲·乙본 越</w:t>
      </w:r>
    </w:p>
    <w:p>
      <w:pPr>
        <w:pStyle w:val="SHTKNoteDetail"/>
      </w:pPr>
      <w:r>
        <w:t>• 교감 번호 | 0724004</w:t>
      </w:r>
    </w:p>
    <w:p>
      <w:pPr>
        <w:pStyle w:val="SHTKNoteDetail"/>
      </w:pPr>
      <w:r>
        <w:t>• 저본 독법 | 趣</w:t>
      </w:r>
    </w:p>
    <w:p>
      <w:pPr>
        <w:pStyle w:val="SHTKNoteDetail"/>
      </w:pPr>
      <w:r>
        <w:t>• 이문 독법 | 越</w:t>
      </w:r>
    </w:p>
    <w:p>
      <w:pPr>
        <w:pStyle w:val="SHTKNoteDetail"/>
      </w:pPr>
      <w:r>
        <w:t>• 저본 기준 번역 | “모두 능히 고가 있는 세간의 생·노·병·사를,”</w:t>
      </w:r>
    </w:p>
    <w:p>
      <w:pPr>
        <w:pStyle w:val="SHTKNoteDetail"/>
      </w:pPr>
      <w:r>
        <w:t>• 교감 해설 | 저본 趣는 “향하다”이고 갑·을본 越은 “넘다”이다. 무루도가 생·노·병·사의 궁극적 멸을 향한다는 저본 문맥을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0724004.</w:t>
      </w:r>
    </w:p>
    <w:p>
      <w:pPr>
        <w:pStyle w:val="SHTKNoteSummary"/>
      </w:pPr>
      <w:r>
        <w:t>교감 요약 | [CBETA 교감] 저본 有 → 甲·乙본 有漏</w:t>
      </w:r>
    </w:p>
    <w:p>
      <w:pPr>
        <w:pStyle w:val="SHTKNoteDetail"/>
      </w:pPr>
      <w:r>
        <w:t>• 교감 번호 | 0724005</w:t>
      </w:r>
    </w:p>
    <w:p>
      <w:pPr>
        <w:pStyle w:val="SHTKNoteDetail"/>
      </w:pPr>
      <w:r>
        <w:t>• 저본 독법 | 有 → ‘있다’</w:t>
      </w:r>
    </w:p>
    <w:p>
      <w:pPr>
        <w:pStyle w:val="SHTKNoteDetail"/>
      </w:pPr>
      <w:r>
        <w:t>• 이문 독법 | 有漏 → ‘있다 / 누’</w:t>
      </w:r>
    </w:p>
    <w:p>
      <w:pPr>
        <w:pStyle w:val="SHTKNoteDetail"/>
      </w:pPr>
      <w:r>
        <w:t>• 저본 기준 번역 | “모두 능히 고가 있는 세간의 생·노·병·사를,”</w:t>
      </w:r>
    </w:p>
    <w:p>
      <w:pPr>
        <w:pStyle w:val="SHTKNoteDetail"/>
      </w:pPr>
      <w:r>
        <w:t>• 교감 해설 | 갑·을본은 有 뒤에 漏를 더한다. 苦有世間과 苦有漏世間의 어구가 달라지지만 저본 문장을 바꾸지 않는다.</w:t>
      </w:r>
    </w:p>
    <w:p>
      <w:pPr>
        <w:pStyle w:val="SHTKNoteDetail"/>
      </w:pPr>
      <w:r>
        <w:t>• 교감 해설 | 번역은 “고가 있는 세간의 생·노·병·사를 궁극적으로 멸하게 하는 행”으로 연결해 읽으며 U 분절은 변경하지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0724005.</w:t>
      </w:r>
    </w:p>
    <w:p>
      <w:pPr>
        <w:pStyle w:val="SHTKSourceText"/>
      </w:pPr>
      <w:r>
        <w:t>究竟滅行故合立一問若爾有漏因性．果性。皆是能趣苦有世間生老病死。流轉集行亦應合立。諦應有三。答雖爾。行相有別有總。是故建立聖諦唯四。</w:t>
      </w:r>
    </w:p>
    <w:p>
      <w:pPr>
        <w:pStyle w:val="SHTKTranslationText"/>
      </w:pPr>
      <w:r>
        <w:t>궁극적으로 멸하게 하는 행이므로 합하여 하나로 세운다. 묻는다. 그렇다면 유루의 인성과 과성도, 모두 능히 고가 있는 세간의 생·노·병·사를, 유전하게 하고 모으는 행이니 또한 합하여 세워야 한다. 그렇다면 제는 마땅히 셋이어야 한다. 답한다. 비록 그러하지만, 행상에는 따로인 것과 총괄적인 것이 있다. 그러므로 성제를 오직 넷으로 세운다.</w:t>
      </w:r>
    </w:p>
    <w:p>
      <w:pPr>
        <w:pStyle w:val="SHTKSourceText"/>
      </w:pPr>
      <w:r>
        <w:t>謂於有漏[6]果性有四行相。</w:t>
      </w:r>
    </w:p>
    <w:p>
      <w:pPr>
        <w:pStyle w:val="SHTKTranslationText"/>
      </w:pPr>
      <w:r>
        <w:t>곧 유루의 과성에는 네 행상이 있고,</w:t>
      </w:r>
    </w:p>
    <w:p>
      <w:pPr>
        <w:pStyle w:val="SHTKNoteSummary"/>
      </w:pPr>
      <w:r>
        <w:t>교감 요약 | [CBETA 교감] 저본 果 → 甲·乙본 異</w:t>
      </w:r>
    </w:p>
    <w:p>
      <w:pPr>
        <w:pStyle w:val="SHTKNoteDetail"/>
      </w:pPr>
      <w:r>
        <w:t>• 교감 번호 | 0724006</w:t>
      </w:r>
    </w:p>
    <w:p>
      <w:pPr>
        <w:pStyle w:val="SHTKNoteDetail"/>
      </w:pPr>
      <w:r>
        <w:t>• 저본 독법 | 果 → ‘결과/과’</w:t>
      </w:r>
    </w:p>
    <w:p>
      <w:pPr>
        <w:pStyle w:val="SHTKNoteDetail"/>
      </w:pPr>
      <w:r>
        <w:t>• 이문 독법 | 異 → ‘다르다’</w:t>
      </w:r>
    </w:p>
    <w:p>
      <w:pPr>
        <w:pStyle w:val="SHTKNoteDetail"/>
      </w:pPr>
      <w:r>
        <w:t>• 저본 기준 번역 | “곧 유루의 과성에는 네 행상이 있고,”</w:t>
      </w:r>
    </w:p>
    <w:p>
      <w:pPr>
        <w:pStyle w:val="SHTKNoteDetail"/>
      </w:pPr>
      <w:r>
        <w:t>• 교감 해설 | 저본 果性을 갑·을본은 異性으로 읽는다. 유루의 “과성”을 말하는 앞뒤 인과 논증과 직접 관련되므로 저본 果를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0724006.</w:t>
      </w:r>
    </w:p>
    <w:p>
      <w:pPr>
        <w:pStyle w:val="SHTKSourceText"/>
      </w:pPr>
      <w:r>
        <w:t>有漏因性有四行相。於無漏道因性．果性。總有四行相故有作是說。</w:t>
      </w:r>
    </w:p>
    <w:p>
      <w:pPr>
        <w:pStyle w:val="SHTKTranslationText"/>
      </w:pPr>
      <w:r>
        <w:t>유루의 인성에도 네 행상이 있으며, 무루도의 인성과 과성에는, 총괄하여 네 행상만 있기 때문이다. 어떤 이는 이렇게 말한다.</w:t>
      </w:r>
    </w:p>
    <w:p>
      <w:pPr>
        <w:pStyle w:val="SHTKSourceText"/>
      </w:pPr>
      <w:r>
        <w:t>[7]以三緣故建立四諦。</w:t>
      </w:r>
    </w:p>
    <w:p>
      <w:pPr>
        <w:pStyle w:val="SHTKTranslationText"/>
      </w:pPr>
      <w:r>
        <w:t>세 가지 인연 때문에 사제를 세운다.</w:t>
      </w:r>
    </w:p>
    <w:p>
      <w:pPr>
        <w:pStyle w:val="SHTKNoteSummary"/>
      </w:pPr>
      <w:r>
        <w:t>교감 요약 | [CBETA 교감] 甲·乙본에는 以 없음</w:t>
      </w:r>
    </w:p>
    <w:p>
      <w:pPr>
        <w:pStyle w:val="SHTKNoteDetail"/>
      </w:pPr>
      <w:r>
        <w:t>• 교감 번호 | 0724007</w:t>
      </w:r>
    </w:p>
    <w:p>
      <w:pPr>
        <w:pStyle w:val="SHTKNoteDetail"/>
      </w:pPr>
      <w:r>
        <w:t>• 저본 독법 | 以 → ‘…로써’</w:t>
      </w:r>
    </w:p>
    <w:p>
      <w:pPr>
        <w:pStyle w:val="SHTKNoteDetail"/>
      </w:pPr>
      <w:r>
        <w:t>• 이문 독법 | ∅ → ‘해당 성분 없음(탈락)’</w:t>
      </w:r>
    </w:p>
    <w:p>
      <w:pPr>
        <w:pStyle w:val="SHTKNoteDetail"/>
      </w:pPr>
      <w:r>
        <w:t>• 저본 기준 번역 | “세 가지 인연 때문에 사제를 세운다.”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0724007.</w:t>
      </w:r>
    </w:p>
    <w:p>
      <w:pPr>
        <w:pStyle w:val="SHTKSourceText"/>
      </w:pPr>
      <w:r>
        <w:t>一實事故。</w:t>
      </w:r>
    </w:p>
    <w:p>
      <w:pPr>
        <w:pStyle w:val="SHTKTranslationText"/>
      </w:pPr>
      <w:r>
        <w:t>첫째 실사이기 때문이고,</w:t>
      </w:r>
    </w:p>
    <w:p>
      <w:pPr>
        <w:pStyle w:val="SHTKSourceText"/>
      </w:pPr>
      <w:r>
        <w:t>二因．[8]果故。</w:t>
      </w:r>
    </w:p>
    <w:p>
      <w:pPr>
        <w:pStyle w:val="SHTKTranslationText"/>
      </w:pPr>
      <w:r>
        <w:t>둘째 인과이기 때문이며,</w:t>
      </w:r>
    </w:p>
    <w:p>
      <w:pPr>
        <w:pStyle w:val="SHTKNoteSummary"/>
      </w:pPr>
      <w:r>
        <w:t>교감 요약 | [CBETA 교감] 甲·乙본에는 果 없음</w:t>
      </w:r>
    </w:p>
    <w:p>
      <w:pPr>
        <w:pStyle w:val="SHTKNoteDetail"/>
      </w:pPr>
      <w:r>
        <w:t>• 교감 번호 | 0724008</w:t>
      </w:r>
    </w:p>
    <w:p>
      <w:pPr>
        <w:pStyle w:val="SHTKNoteDetail"/>
      </w:pPr>
      <w:r>
        <w:t>• 저본 독법 | 果 → ‘결과/과’</w:t>
      </w:r>
    </w:p>
    <w:p>
      <w:pPr>
        <w:pStyle w:val="SHTKNoteDetail"/>
      </w:pPr>
      <w:r>
        <w:t>• 이문 독법 | ∅ → ‘해당 성분 없음(탈락)’</w:t>
      </w:r>
    </w:p>
    <w:p>
      <w:pPr>
        <w:pStyle w:val="SHTKNoteDetail"/>
      </w:pPr>
      <w:r>
        <w:t>• 저본 기준 번역 | “둘째 인과이기 때문이며,”</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0724008.</w:t>
      </w:r>
    </w:p>
    <w:p>
      <w:pPr>
        <w:pStyle w:val="SHTKSourceText"/>
      </w:pPr>
      <w:r>
        <w:t>三[9]謗．信故。</w:t>
      </w:r>
    </w:p>
    <w:p>
      <w:pPr>
        <w:pStyle w:val="SHTKTranslationText"/>
      </w:pPr>
      <w:r>
        <w:t>셋째 비방과 믿음이 있기 때문이다.</w:t>
      </w:r>
    </w:p>
    <w:p>
      <w:pPr>
        <w:pStyle w:val="SHTKNoteSummary"/>
      </w:pPr>
      <w:r>
        <w:t>교감 요약 | [CBETA 교감] 저본 謗 → 甲·乙본 諦</w:t>
      </w:r>
    </w:p>
    <w:p>
      <w:pPr>
        <w:pStyle w:val="SHTKNoteDetail"/>
      </w:pPr>
      <w:r>
        <w:t>• 교감 번호 | 0724009</w:t>
      </w:r>
    </w:p>
    <w:p>
      <w:pPr>
        <w:pStyle w:val="SHTKNoteDetail"/>
      </w:pPr>
      <w:r>
        <w:t>• 저본 독법 | 謗</w:t>
      </w:r>
    </w:p>
    <w:p>
      <w:pPr>
        <w:pStyle w:val="SHTKNoteDetail"/>
      </w:pPr>
      <w:r>
        <w:t>• 이문 독법 | 諦</w:t>
      </w:r>
    </w:p>
    <w:p>
      <w:pPr>
        <w:pStyle w:val="SHTKNoteDetail"/>
      </w:pPr>
      <w:r>
        <w:t>• 저본 기준 번역 | “셋째 비방과 믿음이 있기 때문이다.”</w:t>
      </w:r>
    </w:p>
    <w:p>
      <w:pPr>
        <w:pStyle w:val="SHTKNoteDetail"/>
      </w:pPr>
      <w:r>
        <w:t>• 교감 해설 | 저본은 셋째 근거를 謗・信(비방과 믿음)이라 하고 갑·을본은 諦・信으로 읽는다. 뒤의 문답이 비방과 믿음을 실제로 풀이하므로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0724009.</w:t>
      </w:r>
    </w:p>
    <w:p>
      <w:pPr>
        <w:pStyle w:val="SHTKSourceText"/>
      </w:pPr>
      <w:r>
        <w:t>實事故者。謂此四諦實事有二。一者有漏。二者無漏。因．果故者。謂有漏事有因．果性。分苦．集二。無漏有二。一有因性．果性。二有果性。無因性。有因．果性立為道諦。有果性無因性立為滅諦。問何故有漏事因性．果性。各立一諦。無漏道中因性．果性。</w:t>
      </w:r>
    </w:p>
    <w:p>
      <w:pPr>
        <w:pStyle w:val="SHTKTranslationText"/>
      </w:pPr>
      <w:r>
        <w:t>실사이기 때문이라고 한 것은, 이 사제의 실사가 둘이라는 뜻이다. 첫째는 유루이고, 둘째는 무루이다. 인과이기 때문이라고 한 것은, 유루의 일에는 인성과 과성이 있어서, 고와 집 둘로 나눈다는 뜻이다. 무루에는 둘이 있다. 첫째는 인성과 과성이 함께 있는 것이고, 둘째는 과성만 있고, 인성은 없는 것이다. 인성과 과성이 함께 있는 것을 도제로 세우고, 과성만 있고 인성은 없는 것을 멸제로 세운다. 묻는다. 무슨 까닭에 유루의 일에서는 인성과 과성을, 각각 하나의 제로 세우면서, 무루도 가운데의 인성과 과성은,</w:t>
      </w:r>
    </w:p>
    <w:p>
      <w:pPr>
        <w:pStyle w:val="SHTKSourceText"/>
      </w:pPr>
      <w:r>
        <w:t>合[10]立一諦。</w:t>
      </w:r>
    </w:p>
    <w:p>
      <w:pPr>
        <w:pStyle w:val="SHTKTranslationText"/>
      </w:pPr>
      <w:r>
        <w:t>합하여 하나의 제로 세우는가?</w:t>
      </w:r>
    </w:p>
    <w:p>
      <w:pPr>
        <w:pStyle w:val="SHTKNoteSummary"/>
      </w:pPr>
      <w:r>
        <w:t>교감 요약 | [CBETA 교감] 저본 立 → 乙본 三</w:t>
      </w:r>
    </w:p>
    <w:p>
      <w:pPr>
        <w:pStyle w:val="SHTKNoteDetail"/>
      </w:pPr>
      <w:r>
        <w:t>• 교감 번호 | 0724010</w:t>
      </w:r>
    </w:p>
    <w:p>
      <w:pPr>
        <w:pStyle w:val="SHTKNoteDetail"/>
      </w:pPr>
      <w:r>
        <w:t>• 저본 독법 | 立 → ‘세우다’</w:t>
      </w:r>
    </w:p>
    <w:p>
      <w:pPr>
        <w:pStyle w:val="SHTKNoteDetail"/>
      </w:pPr>
      <w:r>
        <w:t>• 이문 독법 | 三 → ‘셋’</w:t>
      </w:r>
    </w:p>
    <w:p>
      <w:pPr>
        <w:pStyle w:val="SHTKNoteDetail"/>
      </w:pPr>
      <w:r>
        <w:t>• 저본 기준 번역 | “합하여 하나의 제로 세우는가?”</w:t>
      </w:r>
    </w:p>
    <w:p>
      <w:pPr>
        <w:pStyle w:val="SHTKNoteDetail"/>
      </w:pPr>
      <w:r>
        <w:t>• 교감 해설 | 저본 合立一諦의 立을 을본은 三으로 읽는다. 저본은 “합하여 하나의 제로 세운다”는 문법이 분명하므로 그대로 옮긴다.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0724010.</w:t>
      </w:r>
    </w:p>
    <w:p>
      <w:pPr>
        <w:pStyle w:val="SHTKSourceText"/>
      </w:pPr>
      <w:r>
        <w:t>答緣彼謗．信。有別．總故。謂於有漏因性．果性。各別起謗。一於果性謗實非苦。二於因性謗實非集。生信亦別。於無漏道因性．果性。總起一謗。謂謗非道。總生一信謂信是道。是故三緣建立四諦復有說者。</w:t>
      </w:r>
    </w:p>
    <w:p>
      <w:pPr>
        <w:pStyle w:val="SHTKTranslationText"/>
      </w:pPr>
      <w:r>
        <w:t>답한다. 그것을 대상으로 하는 비방과 믿음이, 따로인 것과 총괄적인 것이 있기 때문이다. 곧 유루의 인성과 과성에 대해서는, 각각 따로 비방을 일으킨다. 첫째 과성에 대해서 실제로는 고가 아니라고 비방하고, 둘째 인성에 대해서 실제로는 집이 아니라고 비방한다. 믿음을 내는 것도 또한 따로이다. 무루도의 인성과 과성에 대해서는, 총괄하여 하나의 비방을 일으키니, 곧 도가 아니라고 비방한다. 총괄하여 하나의 믿음을 내어 곧 이것이 도라고 믿는다. 그러므로 세 가지 인연으로 사제를 세운다. 또 어떤 이는 말한다.</w:t>
      </w:r>
    </w:p>
    <w:p>
      <w:pPr>
        <w:pStyle w:val="SHTKSourceText"/>
      </w:pPr>
      <w:r>
        <w:t>依現[11]觀立四諦。</w:t>
      </w:r>
    </w:p>
    <w:p>
      <w:pPr>
        <w:pStyle w:val="SHTKTranslationText"/>
      </w:pPr>
      <w:r>
        <w:t>현관에 의하여 사제를 세운다.</w:t>
      </w:r>
    </w:p>
    <w:p>
      <w:pPr>
        <w:pStyle w:val="SHTKNoteSummary"/>
      </w:pPr>
      <w:r>
        <w:t>교감 요약 | [CBETA 교감] 甲·乙본에는 觀 없음</w:t>
      </w:r>
    </w:p>
    <w:p>
      <w:pPr>
        <w:pStyle w:val="SHTKNoteDetail"/>
      </w:pPr>
      <w:r>
        <w:t>• 교감 번호 | 0724011</w:t>
      </w:r>
    </w:p>
    <w:p>
      <w:pPr>
        <w:pStyle w:val="SHTKNoteDetail"/>
      </w:pPr>
      <w:r>
        <w:t>• 저본 독법 | 觀 → ‘관하다’</w:t>
      </w:r>
    </w:p>
    <w:p>
      <w:pPr>
        <w:pStyle w:val="SHTKNoteDetail"/>
      </w:pPr>
      <w:r>
        <w:t>• 이문 독법 | ∅ → ‘해당 성분 없음(탈락)’</w:t>
      </w:r>
    </w:p>
    <w:p>
      <w:pPr>
        <w:pStyle w:val="SHTKNoteDetail"/>
      </w:pPr>
      <w:r>
        <w:t>• 저본 기준 번역 | “현관에 의하여 사제를 세운다.”</w:t>
      </w:r>
    </w:p>
    <w:p>
      <w:pPr>
        <w:pStyle w:val="SHTKNoteDetail"/>
      </w:pPr>
      <w:r>
        <w:t>• 교감 해설 | 갑·을본은 觀을 빼서 依現立四諦로 읽는다. 저본은 現觀이라는 전문용어를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0724011.</w:t>
      </w:r>
    </w:p>
    <w:p>
      <w:pPr>
        <w:pStyle w:val="SHTKSourceText"/>
      </w:pPr>
      <w:r>
        <w:t>上下雖八。</w:t>
      </w:r>
    </w:p>
    <w:p>
      <w:pPr>
        <w:pStyle w:val="SHTKTranslationText"/>
      </w:pPr>
      <w:r>
        <w:t>상하를 합하면 비록 여덟이지만,</w:t>
      </w:r>
    </w:p>
    <w:p>
      <w:pPr>
        <w:pStyle w:val="SHTKSourceText"/>
      </w:pPr>
      <w:r>
        <w:t>行相同者合立為[12]一。</w:t>
      </w:r>
    </w:p>
    <w:p>
      <w:pPr>
        <w:pStyle w:val="SHTKTranslationText"/>
      </w:pPr>
      <w:r>
        <w:t>행상이 같은 것은 합하여 하나로 세운다.</w:t>
      </w:r>
    </w:p>
    <w:p>
      <w:pPr>
        <w:pStyle w:val="SHTKNoteSummary"/>
      </w:pPr>
      <w:r>
        <w:t>교감 요약 | [CBETA 교감] 저본 一 → 甲·乙본 一論</w:t>
      </w:r>
    </w:p>
    <w:p>
      <w:pPr>
        <w:pStyle w:val="SHTKNoteDetail"/>
      </w:pPr>
      <w:r>
        <w:t>• 교감 번호 | 0724012</w:t>
      </w:r>
    </w:p>
    <w:p>
      <w:pPr>
        <w:pStyle w:val="SHTKNoteDetail"/>
      </w:pPr>
      <w:r>
        <w:t>• 저본 독법 | 一 → ‘하나/첫째’</w:t>
      </w:r>
    </w:p>
    <w:p>
      <w:pPr>
        <w:pStyle w:val="SHTKNoteDetail"/>
      </w:pPr>
      <w:r>
        <w:t>• 이문 독법 | 一論 → ‘하나/첫째 / 논’</w:t>
      </w:r>
    </w:p>
    <w:p>
      <w:pPr>
        <w:pStyle w:val="SHTKNoteDetail"/>
      </w:pPr>
      <w:r>
        <w:t>• 저본 기준 번역 | “행상이 같은 것은 합하여 하나로 세운다.”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0724012.</w:t>
      </w:r>
    </w:p>
    <w:p>
      <w:pPr>
        <w:pStyle w:val="SHTKPositionMarker"/>
      </w:pPr>
      <w:bookmarkStart w:id="4796" w:name="loc_0724b20"/>
      <w:bookmarkEnd w:id="4796"/>
      <w:r>
        <w:t>[0724b20]</w:t>
      </w:r>
    </w:p>
    <w:p>
      <w:pPr>
        <w:pStyle w:val="SHTKSourceText"/>
      </w:pPr>
      <w:r>
        <w:t>論。此現觀名為目何義。問名目也。</w:t>
      </w:r>
    </w:p>
    <w:p>
      <w:pPr>
        <w:pStyle w:val="SHTKTranslationText"/>
      </w:pPr>
      <w:r>
        <w:t>논에서 “이 현관이라는 이름은 무슨 뜻을 나타내는가?”라고 하였다. 명칭이 나타내는 뜻을 묻는다.</w:t>
      </w:r>
    </w:p>
    <w:p>
      <w:pPr>
        <w:pStyle w:val="SHTKPositionMarker"/>
      </w:pPr>
      <w:bookmarkStart w:id="4797" w:name="loc_0724b21"/>
      <w:bookmarkEnd w:id="4797"/>
      <w:r>
        <w:t>[0724b21]</w:t>
      </w:r>
    </w:p>
    <w:p>
      <w:pPr>
        <w:pStyle w:val="SHTKSourceText"/>
      </w:pPr>
      <w:r>
        <w:t>論。應知此目現等覺義。答言現觀者。現謂現前。觀謂等覺。即是正覺境也。</w:t>
      </w:r>
    </w:p>
    <w:p>
      <w:pPr>
        <w:pStyle w:val="SHTKTranslationText"/>
      </w:pPr>
      <w:r>
        <w:t>논에서 “이것은 현전하여 평등하게 깨닫는다는 뜻을 나타내는 줄 알아야 한다”라고 하였다. 답이다. 현관이라고 말한 것에서, 현(現)은 현전함을 말하고, 관(觀)은 평등하게 깨달음을 말한다. 곧 바로 바르게 깨닫는 경계이다.</w:t>
      </w:r>
    </w:p>
    <w:p>
      <w:pPr>
        <w:pStyle w:val="SHTKPositionMarker"/>
      </w:pPr>
      <w:bookmarkStart w:id="4798" w:name="loc_0724b23"/>
      <w:bookmarkEnd w:id="4798"/>
      <w:r>
        <w:t>[0724b23]</w:t>
      </w:r>
    </w:p>
    <w:p>
      <w:pPr>
        <w:pStyle w:val="SHTKSourceText"/>
      </w:pPr>
      <w:r>
        <w:t>論。何緣說此唯是無漏。問也。</w:t>
      </w:r>
    </w:p>
    <w:p>
      <w:pPr>
        <w:pStyle w:val="SHTKTranslationText"/>
      </w:pPr>
      <w:r>
        <w:t>논에서 “무슨 까닭에 이것을 오직 무루라고 말하는가?”라고 하였다. 묻는다.</w:t>
      </w:r>
    </w:p>
    <w:p>
      <w:pPr>
        <w:pStyle w:val="SHTKPositionMarker"/>
      </w:pPr>
      <w:bookmarkStart w:id="4799" w:name="loc_0724b24"/>
      <w:bookmarkEnd w:id="4799"/>
      <w:r>
        <w:t>[0724b24]</w:t>
      </w:r>
    </w:p>
    <w:p>
      <w:pPr>
        <w:pStyle w:val="SHTKSourceText"/>
      </w:pPr>
      <w:r>
        <w:t>論。對[13]向涅槃至故得正名。</w:t>
      </w:r>
    </w:p>
    <w:p>
      <w:pPr>
        <w:pStyle w:val="SHTKTranslationText"/>
      </w:pPr>
      <w:r>
        <w:t>논에서 “열반을 향하여 대면하므로”에서 “그러므로 정(正)이라는 이름을 얻는다”까지이다.</w:t>
      </w:r>
    </w:p>
    <w:p>
      <w:pPr>
        <w:pStyle w:val="SHTKNoteSummary"/>
      </w:pPr>
      <w:r>
        <w:t>교감 요약 | [CBETA 교감] 저본 向 → 乙본 問</w:t>
      </w:r>
    </w:p>
    <w:p>
      <w:pPr>
        <w:pStyle w:val="SHTKNoteDetail"/>
      </w:pPr>
      <w:r>
        <w:t>• 교감 번호 | 0724013</w:t>
      </w:r>
    </w:p>
    <w:p>
      <w:pPr>
        <w:pStyle w:val="SHTKNoteDetail"/>
      </w:pPr>
      <w:r>
        <w:t>• 저본 독법 | 向</w:t>
      </w:r>
    </w:p>
    <w:p>
      <w:pPr>
        <w:pStyle w:val="SHTKNoteDetail"/>
      </w:pPr>
      <w:r>
        <w:t>• 이문 독법 | 問 → ‘묻다’</w:t>
      </w:r>
    </w:p>
    <w:p>
      <w:pPr>
        <w:pStyle w:val="SHTKNoteDetail"/>
      </w:pPr>
      <w:r>
        <w:t>• 저본 기준 번역 | “논에서 “열반을 향하여 대면하므로”에서 “그러므로 정(正)이라는 이름을 얻는다”까지이다.”</w:t>
      </w:r>
    </w:p>
    <w:p>
      <w:pPr>
        <w:pStyle w:val="SHTKNoteDetail"/>
      </w:pPr>
      <w:r>
        <w:t>• 교감 해설 | 저본 向은 “향하다”이고 을본 問은 “묻다”이다. 가 이 교감을 직접 재참조한다. 본문은 對向涅槃을 “열반을 향하여 대면한다”로 옮긴다.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0724013.</w:t>
      </w:r>
    </w:p>
    <w:p>
      <w:pPr>
        <w:pStyle w:val="SHTKSourceText"/>
      </w:pPr>
      <w:r>
        <w:t>答</w:t>
      </w:r>
    </w:p>
    <w:p>
      <w:pPr>
        <w:pStyle w:val="SHTKTranslationText"/>
      </w:pPr>
      <w:r>
        <w:t>답이다.</w:t>
      </w:r>
    </w:p>
    <w:p>
      <w:pPr>
        <w:pStyle w:val="SHTKSourceText"/>
      </w:pPr>
      <w:r>
        <w:t>對[＊]向涅槃。</w:t>
      </w:r>
    </w:p>
    <w:p>
      <w:pPr>
        <w:pStyle w:val="SHTKTranslationText"/>
      </w:pPr>
      <w:r>
        <w:t>열반을 향하여 대면한다는 것은,</w:t>
      </w:r>
    </w:p>
    <w:p>
      <w:pPr>
        <w:pStyle w:val="SHTKNoteSummary"/>
      </w:pPr>
      <w:r>
        <w:t>교감 요약 | [CBETA 교감] 저본 向 → 乙본 問</w:t>
      </w:r>
    </w:p>
    <w:p>
      <w:pPr>
        <w:pStyle w:val="SHTKNoteDetail"/>
      </w:pPr>
      <w:r>
        <w:t>• 원교감 원문 | 向【大】＊，問【乙】＊</w:t>
      </w:r>
    </w:p>
    <w:p>
      <w:pPr>
        <w:pStyle w:val="SHTKNoteDetail"/>
      </w:pPr>
      <w:r>
        <w:t>• 해당 번역 | “열반을 향하여 대면한다는 것은,”</w:t>
      </w:r>
    </w:p>
    <w:p>
      <w:pPr>
        <w:pStyle w:val="SHTKNoteDetail"/>
      </w:pPr>
      <w:r>
        <w:t>• 번역 영향 판정 | [판단 유보]</w:t>
      </w:r>
    </w:p>
    <w:p>
      <w:pPr>
        <w:pStyle w:val="SHTKNoteDetail"/>
      </w:pPr>
      <w:r>
        <w:t>• 출처 | CBETA T41n1822, 교감 번호 0724013.</w:t>
      </w:r>
    </w:p>
    <w:p>
      <w:pPr>
        <w:pStyle w:val="SHTKSourceText"/>
      </w:pPr>
      <w:r>
        <w:t>是對向果義。即是真道正覺境故。云對觀義</w:t>
      </w:r>
    </w:p>
    <w:p>
      <w:pPr>
        <w:pStyle w:val="SHTKTranslationText"/>
      </w:pPr>
      <w:r>
        <w:t>과를 향하여 대면한다는 뜻이다. 곧 참된 도가 바르게 깨닫는 경계이므로, 대관(對觀)의 뜻이라고 한다.</w:t>
      </w:r>
    </w:p>
    <w:p>
      <w:pPr>
        <w:pStyle w:val="SHTKSourceText"/>
      </w:pPr>
      <w:r>
        <w:t>此[14]覺真淨故得正名者。</w:t>
      </w:r>
    </w:p>
    <w:p>
      <w:pPr>
        <w:pStyle w:val="SHTKTranslationText"/>
      </w:pPr>
      <w:r>
        <w:t>“이 깨달음이 참되고 청정하므로 정이라는 이름을 얻는다”라고 한 것은,</w:t>
      </w:r>
    </w:p>
    <w:p>
      <w:pPr>
        <w:pStyle w:val="SHTKNoteSummary"/>
      </w:pPr>
      <w:r>
        <w:t>교감 요약 | [CBETA 교감] 저본 覺 → 甲·乙본 觀</w:t>
      </w:r>
    </w:p>
    <w:p>
      <w:pPr>
        <w:pStyle w:val="SHTKNoteDetail"/>
      </w:pPr>
      <w:r>
        <w:t>• 교감 번호 | 0724014</w:t>
      </w:r>
    </w:p>
    <w:p>
      <w:pPr>
        <w:pStyle w:val="SHTKNoteDetail"/>
      </w:pPr>
      <w:r>
        <w:t>• 저본 독법 | 覺</w:t>
      </w:r>
    </w:p>
    <w:p>
      <w:pPr>
        <w:pStyle w:val="SHTKNoteDetail"/>
      </w:pPr>
      <w:r>
        <w:t>• 이문 독법 | 觀 → ‘관하다’</w:t>
      </w:r>
    </w:p>
    <w:p>
      <w:pPr>
        <w:pStyle w:val="SHTKNoteDetail"/>
      </w:pPr>
      <w:r>
        <w:t>• 저본 기준 번역 | ““이 깨달음이 참되고 청정하므로 정이라는 이름을 얻는다”라고 한 것은,”</w:t>
      </w:r>
    </w:p>
    <w:p>
      <w:pPr>
        <w:pStyle w:val="SHTKNoteDetail"/>
      </w:pPr>
      <w:r>
        <w:t>• 교감 해설 | 저본 覺은 “깨달음”이고 갑·을본 觀은 “관찰”이다.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0724014.</w:t>
      </w:r>
    </w:p>
    <w:p>
      <w:pPr>
        <w:pStyle w:val="SHTKSourceText"/>
      </w:pPr>
      <w:r>
        <w:t>明無漏覺方得名正。</w:t>
      </w:r>
    </w:p>
    <w:p>
      <w:pPr>
        <w:pStyle w:val="SHTKTranslationText"/>
      </w:pPr>
      <w:r>
        <w:t>무루의 깨달음이라야 비로소 정이라는 이름을 얻음을 밝힌다.</w:t>
      </w:r>
    </w:p>
    <w:p>
      <w:pPr>
        <w:pStyle w:val="SHTKPositionMarker"/>
      </w:pPr>
      <w:bookmarkStart w:id="4800" w:name="loc_0724b27"/>
      <w:bookmarkEnd w:id="4800"/>
      <w:r>
        <w:t>[0724b27]</w:t>
      </w:r>
    </w:p>
    <w:p>
      <w:pPr>
        <w:pStyle w:val="SHTKSourceText"/>
      </w:pPr>
      <w:r>
        <w:t>論。應知此中至非物有異。出苦．集諦體。此苦．集體。即是一切有取五蘊。一一之中有因義．果義。果名為苦。因名為集。</w:t>
      </w:r>
    </w:p>
    <w:p>
      <w:pPr>
        <w:pStyle w:val="SHTKTranslationText"/>
      </w:pPr>
      <w:r>
        <w:t>논에서 “이 가운데 마땅히 알아야 한다”에서 “물건에 차이가 있는 것은 아니다”까지이다. 고제와 집제의 본체를 드러낸다. 이 고와 집의 본체는, 곧 일체의 유취오온이다. 그 하나하나 가운데 인의 뜻과 과의 뜻이 있다. 과를 고라 이름하고, 인을 집이라 이름한다.</w:t>
      </w:r>
    </w:p>
    <w:p>
      <w:pPr>
        <w:pStyle w:val="SHTKPositionMarker"/>
      </w:pPr>
      <w:bookmarkStart w:id="4801" w:name="loc_0724c01"/>
      <w:bookmarkEnd w:id="4801"/>
      <w:r>
        <w:t>[0724c01]</w:t>
      </w:r>
    </w:p>
    <w:p>
      <w:pPr>
        <w:pStyle w:val="SHTKSourceText"/>
      </w:pPr>
      <w:r>
        <w:t>論。滅．道二諦物亦有殊。出滅．道諦體滅。是擇滅無為道。是有為無漏。故物有殊。</w:t>
      </w:r>
    </w:p>
    <w:p>
      <w:pPr>
        <w:pStyle w:val="SHTKTranslationText"/>
      </w:pPr>
      <w:r>
        <w:t>논에서 “멸제와 도제 두 제는 물건에도 또한 차이가 있다”라고 하였다. 멸제와 도제의 본체를 드러낸다. 멸은, 택멸무위이고, 도는, 유위의 무루이다. 그러므로 물건에 차이가 있다.</w:t>
      </w:r>
    </w:p>
    <w:p>
      <w:pPr>
        <w:pStyle w:val="SHTKPositionMarker"/>
      </w:pPr>
      <w:bookmarkStart w:id="4802" w:name="loc_0724c03"/>
      <w:bookmarkEnd w:id="4802"/>
      <w:r>
        <w:t>[0724c03]</w:t>
      </w:r>
    </w:p>
    <w:p>
      <w:pPr>
        <w:pStyle w:val="SHTKSourceText"/>
      </w:pPr>
      <w:r>
        <w:t>論。何義經中說為聖諦。問名也。四諦既實。凡聖應同。何義經中說為聖諦。</w:t>
      </w:r>
    </w:p>
    <w:p>
      <w:pPr>
        <w:pStyle w:val="SHTKTranslationText"/>
      </w:pPr>
      <w:r>
        <w:t>논에서 “무슨 뜻으로 경 가운데에서 성제라고 말하는가?”라고 하였다. 명칭을 묻는다. 사제가 이미 진실하다면, 범부와 성자에게 마땅히 같아야 하는데, 무슨 뜻으로 경 가운데에서 성제라고 말하는가?</w:t>
      </w:r>
    </w:p>
    <w:p>
      <w:pPr>
        <w:pStyle w:val="SHTKPositionMarker"/>
      </w:pPr>
      <w:bookmarkStart w:id="4803" w:name="loc_0724c05"/>
      <w:bookmarkEnd w:id="4803"/>
      <w:r>
        <w:t>[0724c05]</w:t>
      </w:r>
    </w:p>
    <w:p>
      <w:pPr>
        <w:pStyle w:val="SHTKSourceText"/>
      </w:pPr>
      <w:r>
        <w:t>論。是聖者諦故得聖名。答。聖者將為諦。故名為聖諦。</w:t>
      </w:r>
    </w:p>
    <w:p>
      <w:pPr>
        <w:pStyle w:val="SHTKTranslationText"/>
      </w:pPr>
      <w:r>
        <w:t>논에서 “성자의 제이므로 성이라는 이름을 얻는다”라고 하였다. 답한다. 성자가 그것을 제라고 여기므로, 성제라고 이름한다.</w:t>
      </w:r>
    </w:p>
    <w:p>
      <w:pPr>
        <w:pStyle w:val="SHTKPositionMarker"/>
      </w:pPr>
      <w:bookmarkStart w:id="4804" w:name="loc_0724c06"/>
      <w:bookmarkEnd w:id="4804"/>
      <w:r>
        <w:t>[0724c06]</w:t>
      </w:r>
    </w:p>
    <w:p>
      <w:pPr>
        <w:pStyle w:val="SHTKSourceText"/>
      </w:pPr>
      <w:r>
        <w:t>論。於非聖者此豈成妄。難。此之四諦於非聖者。豈非實苦乃至實道。是虛妄耶。如何此四唯名聖諦。</w:t>
      </w:r>
    </w:p>
    <w:p>
      <w:pPr>
        <w:pStyle w:val="SHTKTranslationText"/>
      </w:pPr>
      <w:r>
        <w:t>논에서 “성자가 아닌 이에게는 이것이 어찌 허망한 것이 되는가?”라고 하였다. 논난이다. 이 사제가 성자가 아닌 이에게도, 어찌 실제의 고에서 실제의 도에 이르기까지가 아니겠는가? 그렇다면 허망한 것인가? 어찌 이 네 가지를 오직 성제라고만 이름하는가?</w:t>
      </w:r>
    </w:p>
    <w:p>
      <w:pPr>
        <w:pStyle w:val="SHTKPositionMarker"/>
      </w:pPr>
      <w:bookmarkStart w:id="4805" w:name="loc_0724c09"/>
      <w:bookmarkEnd w:id="4805"/>
      <w:r>
        <w:t>[0724c09]</w:t>
      </w:r>
    </w:p>
    <w:p>
      <w:pPr>
        <w:pStyle w:val="SHTKSourceText"/>
      </w:pPr>
      <w:r>
        <w:t>論。於一切是諦至顛倒見故。答也。苦真是苦。集真是因。乃至滅苦之道。是名真道。於聖。於凡。義恒如是。然唯聖者。苦見實苦。乃至道見實道。故名聖諦。凡夫苦計為樂。道計非道。顛倒見故。不名凡諦。</w:t>
      </w:r>
    </w:p>
    <w:p>
      <w:pPr>
        <w:pStyle w:val="SHTKTranslationText"/>
      </w:pPr>
      <w:r>
        <w:t>논에서 “모든 이에게 제이다”에서 “전도되게 보기 때문이다”까지이다. 답이다. 고는 참으로 고이고, 집은 참으로 원인이며, 나아가 고를 멸하는 도는, 진실한 도라고 이름한다. 성자에게도, 범부에게도, 그 뜻은 항상 이와 같다. 그러나 오직 성자만이, 고를 실제의 고라고 보고, 나아가 도를 실제의 도라고 본다. 그러므로 성제라고 이름한다. 범부는 고를 헤아려 즐거움이라 하고, 도를 헤아려 도가 아니라고 한다. 전도되게 보기 때문에, 범부의 제라고 이름하지 않는다.</w:t>
      </w:r>
    </w:p>
    <w:p>
      <w:pPr>
        <w:pStyle w:val="SHTKPositionMarker"/>
      </w:pPr>
      <w:bookmarkStart w:id="4806" w:name="loc_0724c14"/>
      <w:bookmarkEnd w:id="4806"/>
      <w:r>
        <w:t>[0724c14]</w:t>
      </w:r>
    </w:p>
    <w:p>
      <w:pPr>
        <w:pStyle w:val="SHTKSourceText"/>
      </w:pPr>
      <w:r>
        <w:t>論。如有頌言至非聖說[15]為樂。</w:t>
      </w:r>
    </w:p>
    <w:p>
      <w:pPr>
        <w:pStyle w:val="SHTKTranslationText"/>
      </w:pPr>
      <w:r>
        <w:t>논에서 “게송에서 말한 것과 같다”에서 “성자가 아닌 이는 즐거움이라고 말한다”까지이다.</w:t>
      </w:r>
    </w:p>
    <w:p>
      <w:pPr>
        <w:pStyle w:val="SHTKNoteSummary"/>
      </w:pPr>
      <w:r>
        <w:t>교감 요약 | [CBETA 교감] 저본 為 → 乙본 是</w:t>
      </w:r>
    </w:p>
    <w:p>
      <w:pPr>
        <w:pStyle w:val="SHTKNoteDetail"/>
      </w:pPr>
      <w:r>
        <w:t>• 교감 번호 | 0724015</w:t>
      </w:r>
    </w:p>
    <w:p>
      <w:pPr>
        <w:pStyle w:val="SHTKNoteDetail"/>
      </w:pPr>
      <w:r>
        <w:t>• 저본 독법 | 為 → ‘…이다/…로 삼다’</w:t>
      </w:r>
    </w:p>
    <w:p>
      <w:pPr>
        <w:pStyle w:val="SHTKNoteDetail"/>
      </w:pPr>
      <w:r>
        <w:t>• 이문 독법 | 是 → ‘이다/옳다’</w:t>
      </w:r>
    </w:p>
    <w:p>
      <w:pPr>
        <w:pStyle w:val="SHTKNoteDetail"/>
      </w:pPr>
      <w:r>
        <w:t>• 저본 기준 번역 | “논에서 “게송에서 말한 것과 같다”에서 “성자가 아닌 이는 즐거움이라고 말한다”까지이다.”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0724015.</w:t>
      </w:r>
    </w:p>
    <w:p>
      <w:pPr>
        <w:pStyle w:val="SHTKSourceText"/>
      </w:pPr>
      <w:r>
        <w:t>引教證也。正理論云。然四諦理無有差別。在聖在凡皆如實故。依能見者偏立聖名。或義意言。唯諸聖者。於四諦理。以聖行觀於一切時行相無別。聖行．諦理極相稱故。以諦隨行立聖諦名。非如世間六非聖行。先觀此地為靜等三。後復觀為麁等三相。非相稱故不隨彼名。或義意言。唯諸聖者於四諦理。以聖智觀。一得正決定。無還不定理。故諦隨智得聖諦名。即由此理聖智觀諦。得立苦．集．滅．道智名。凡智雖能見四諦理得決定已。</w:t>
      </w:r>
    </w:p>
    <w:p>
      <w:pPr>
        <w:pStyle w:val="SHTKTranslationText"/>
      </w:pPr>
      <w:r>
        <w:t>가르침을 인용하여 증명한다. 《정리론》에서 말한다. “그러나 사제의 이치에는 차별이 없어서, 성자에게 있거나 범부에게 있거나 모두 사실 그대로이다. 능히 보는 이를 의지하여 치우쳐 성이라는 이름을 세운다. 또 그 뜻은, 오직 모든 성자만이, 사제의 이치에 대하여, 성스러운 행으로 관찰하되 언제나 행상에 차이가 없고, 성스러운 행과 제의 이치가 지극히 서로 부합하기 때문에, 제를 그 행에 따라 성제라고 이름한다는 것이다. 세간의 여섯 가지 비성행과 같지 않다. 그것은 먼저 이 지를 고요함 등 세 가지로 관하고, 뒤에 다시 거침 등 세 가지 상으로 관하니, 서로 부합하지 않으므로 그것을 따라 이름하지 않는다. 또 그 뜻은, 오직 모든 성자만이 사제의 이치에 대하여, 성스러운 지혜로 관찰하여, 한 번 바른 결정을 얻으면, 다시 결정되지 않은 데로 돌아갈 이치가 없기 때문에, 제가 지혜를 따라 성제라는 이름을 얻는다는 것이다. 바로 이 이치 때문에 성스러운 지혜가 제를 관하면, 고지·집지·멸지·도지라는 이름을 세울 수 있다. 범부의 지혜도 사제의 이치를 보고 결정을 얻을 수 있으나,</w:t>
      </w:r>
    </w:p>
    <w:p>
      <w:pPr>
        <w:pStyle w:val="SHTKSourceText"/>
      </w:pPr>
      <w:r>
        <w:t>容不定故。諦不隨彼得凡諦名。由此但應名世俗智問何故虛空．非擇滅。</w:t>
      </w:r>
    </w:p>
    <w:p>
      <w:pPr>
        <w:pStyle w:val="SHTKTranslationText"/>
      </w:pPr>
      <w:r>
        <w:t>다시 결정되지 않을 수 있기 때문에, 제가 그것을 따라 범제(凡諦)라는 이름을 얻지는 않는다. 이 때문에 다만 세속지라고 이름해야 한다. 묻는다. 무슨 까닭에 허공과 비택멸은,</w:t>
      </w:r>
    </w:p>
    <w:p>
      <w:pPr>
        <w:pStyle w:val="SHTKSourceText"/>
      </w:pPr>
      <w:r>
        <w:t>非諦[16]所攝。</w:t>
      </w:r>
    </w:p>
    <w:p>
      <w:pPr>
        <w:pStyle w:val="SHTKTranslationText"/>
      </w:pPr>
      <w:r>
        <w:t>제에 포섭되지 않는가?</w:t>
      </w:r>
    </w:p>
    <w:p>
      <w:pPr>
        <w:pStyle w:val="SHTKNoteSummary"/>
      </w:pPr>
      <w:r>
        <w:t>교감 요약 | [CBETA 교감] 저본 所 → 甲·乙본 可</w:t>
      </w:r>
    </w:p>
    <w:p>
      <w:pPr>
        <w:pStyle w:val="SHTKNoteDetail"/>
      </w:pPr>
      <w:r>
        <w:t>• 교감 번호 | 0724016</w:t>
      </w:r>
    </w:p>
    <w:p>
      <w:pPr>
        <w:pStyle w:val="SHTKNoteDetail"/>
      </w:pPr>
      <w:r>
        <w:t>• 저본 독법 | 所 → ‘…하는 바’</w:t>
      </w:r>
    </w:p>
    <w:p>
      <w:pPr>
        <w:pStyle w:val="SHTKNoteDetail"/>
      </w:pPr>
      <w:r>
        <w:t>• 이문 독법 | 可</w:t>
      </w:r>
    </w:p>
    <w:p>
      <w:pPr>
        <w:pStyle w:val="SHTKNoteDetail"/>
      </w:pPr>
      <w:r>
        <w:t>• 저본 기준 번역 | “제에 포섭되지 않는가?”</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0724016.</w:t>
      </w:r>
    </w:p>
    <w:p>
      <w:pPr>
        <w:pStyle w:val="SHTKSourceText"/>
      </w:pPr>
      <w:r>
        <w:t>婆沙七十七云。若法是苦(苦諦)是苦因(集諦)是苦盡(滅諦)是苦對治者(道諦)世尊立為諦。虛空．非擇滅。非苦。非苦因。非苦盡。非苦對治。是故世尊不立為諦更有多釋不及此釋。</w:t>
      </w:r>
    </w:p>
    <w:p>
      <w:pPr>
        <w:pStyle w:val="SHTKTranslationText"/>
      </w:pPr>
      <w:r>
        <w:t>《비바사》 제77권에서 말한다. “어떤 법이 고이고, 고의 원인이며, 고의 다함이고, 고의 대치이면 세존께서는 그것을 제로 세우신다. 허공과 비택멸은, 고가 아니고, 고의 원인도 아니며, 고의 다함도 아니고, 고의 대치도 아니다. 그러므로 세존께서는 제로 세우지 않으신다.” 또 많은 해석이 있으나 이 해석에 미치지 못한다.</w:t>
      </w:r>
    </w:p>
    <w:p>
      <w:pPr>
        <w:pStyle w:val="SHTKPositionMarker"/>
      </w:pPr>
      <w:bookmarkStart w:id="4807" w:name="loc_0725a02"/>
      <w:bookmarkEnd w:id="4807"/>
      <w:r>
        <w:t>[0725a02]</w:t>
      </w:r>
    </w:p>
    <w:p>
      <w:pPr>
        <w:pStyle w:val="SHTKSourceText"/>
      </w:pPr>
      <w:r>
        <w:t>論。有餘師說至聖非聖諦。述異計也。經部等師。執滅．道諦唯是聖諦。唯聖證故。苦．集二諦通凡聖。俱成就故。</w:t>
      </w:r>
    </w:p>
    <w:p>
      <w:pPr>
        <w:pStyle w:val="SHTKTranslationText"/>
      </w:pPr>
      <w:r>
        <w:t>논에서 “어떤 다른 논사는 말한다”에서 “성자의 제이지만 성제가 아닌 것”까지이다. 다른 주장을 서술한다. 경부 등의 논사는, 멸제와 도제만이 성제라고 주장한다. 오직 성자만이 증득하기 때문이다. 고제와 집제 두 제는 범부와 성자에 모두 통한다. 둘 다 성취하기 때문이다.</w:t>
      </w:r>
    </w:p>
    <w:p>
      <w:pPr>
        <w:pStyle w:val="SHTKSourceText"/>
      </w:pPr>
      <w:r>
        <w:t>婆沙七十[1]七。</w:t>
      </w:r>
    </w:p>
    <w:p>
      <w:pPr>
        <w:pStyle w:val="SHTKTranslationText"/>
      </w:pPr>
      <w:r>
        <w:t>《비바사》 제77권에서 말한다.</w:t>
      </w:r>
    </w:p>
    <w:p>
      <w:pPr>
        <w:pStyle w:val="SHTKNoteSummary"/>
      </w:pPr>
      <w:r>
        <w:t>교감 요약 | [CBETA 교감] 저본 七 → 이문 九</w:t>
      </w:r>
    </w:p>
    <w:p>
      <w:pPr>
        <w:pStyle w:val="SHTKNoteDetail"/>
      </w:pPr>
      <w:r>
        <w:t>• 교감 번호 | 0725001</w:t>
      </w:r>
    </w:p>
    <w:p>
      <w:pPr>
        <w:pStyle w:val="SHTKNoteDetail"/>
      </w:pPr>
      <w:r>
        <w:t>• 저본 독법 | 七 → ‘일곱/일곱째’</w:t>
      </w:r>
    </w:p>
    <w:p>
      <w:pPr>
        <w:pStyle w:val="SHTKNoteDetail"/>
      </w:pPr>
      <w:r>
        <w:t>• 이문 독법 | 九 → ‘아홉/아홉째’</w:t>
      </w:r>
    </w:p>
    <w:p>
      <w:pPr>
        <w:pStyle w:val="SHTKNoteDetail"/>
      </w:pPr>
      <w:r>
        <w:t>• 저본 기준 번역 | “《비바사》 제77권에서 말한다.”</w:t>
      </w:r>
    </w:p>
    <w:p>
      <w:pPr>
        <w:pStyle w:val="SHTKNoteDetail"/>
      </w:pPr>
      <w:r>
        <w:t>• 교감 해설 | 《비바사》 권차를 저본은 七十七(77)로 적고 이문은 七十九(79) 가능성을 제시한다. 본문은 저본 권차를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0725001.</w:t>
      </w:r>
    </w:p>
    <w:p>
      <w:pPr>
        <w:pStyle w:val="SHTKSourceText"/>
      </w:pPr>
      <w:r>
        <w:t>問有四行相觀生死果。何故此果但名苦諦不名非常等。</w:t>
      </w:r>
    </w:p>
    <w:p>
      <w:pPr>
        <w:pStyle w:val="SHTKTranslationText"/>
      </w:pPr>
      <w:r>
        <w:t>묻는다. 네 행상으로 생사의 결과를 관하는데, 무슨 까닭에 이 결과를 다만 고제라고 이름하고 비상(非常) 등이라고 이름하지 않는가?</w:t>
      </w:r>
    </w:p>
    <w:p>
      <w:pPr>
        <w:pStyle w:val="SHTKSourceText"/>
      </w:pPr>
      <w:r>
        <w:t>復次苦相不[2]共。</w:t>
      </w:r>
    </w:p>
    <w:p>
      <w:pPr>
        <w:pStyle w:val="SHTKTranslationText"/>
      </w:pPr>
      <w:r>
        <w:t>또 고의 상은 공통되지 않는다.</w:t>
      </w:r>
    </w:p>
    <w:p>
      <w:pPr>
        <w:pStyle w:val="SHTKNoteSummary"/>
      </w:pPr>
      <w:r>
        <w:t>교감 요약 | [CBETA 교감] 저본 共 → 甲·乙본 苦</w:t>
      </w:r>
    </w:p>
    <w:p>
      <w:pPr>
        <w:pStyle w:val="SHTKNoteDetail"/>
      </w:pPr>
      <w:r>
        <w:t>• 교감 번호 | 0725002</w:t>
      </w:r>
    </w:p>
    <w:p>
      <w:pPr>
        <w:pStyle w:val="SHTKNoteDetail"/>
      </w:pPr>
      <w:r>
        <w:t>• 저본 독법 | 共</w:t>
      </w:r>
    </w:p>
    <w:p>
      <w:pPr>
        <w:pStyle w:val="SHTKNoteDetail"/>
      </w:pPr>
      <w:r>
        <w:t>• 이문 독법 | 苦 → ‘괴로움’</w:t>
      </w:r>
    </w:p>
    <w:p>
      <w:pPr>
        <w:pStyle w:val="SHTKNoteDetail"/>
      </w:pPr>
      <w:r>
        <w:t>• 저본 기준 번역 | “또 고의 상은 공통되지 않는다.”</w:t>
      </w:r>
    </w:p>
    <w:p>
      <w:pPr>
        <w:pStyle w:val="SHTKNoteDetail"/>
      </w:pPr>
      <w:r>
        <w:t>• 교감 해설 | 저본 不共은 “공통되지 않는다”이고 갑·을본 不苦는 “고가 아니다”가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0725002.</w:t>
      </w:r>
    </w:p>
    <w:p>
      <w:pPr>
        <w:pStyle w:val="SHTKSourceText"/>
      </w:pPr>
      <w:r>
        <w:t>唯有漏法是苦非餘故名苦諦。</w:t>
      </w:r>
    </w:p>
    <w:p>
      <w:pPr>
        <w:pStyle w:val="SHTKTranslationText"/>
      </w:pPr>
      <w:r>
        <w:t>오직 유루법만이 고이고 다른 것은 아니므로 고제라고 이름한다.</w:t>
      </w:r>
    </w:p>
    <w:p>
      <w:pPr>
        <w:pStyle w:val="SHTKSourceText"/>
      </w:pPr>
      <w:r>
        <w:t>非常等三是餘[＊]共相。</w:t>
      </w:r>
    </w:p>
    <w:p>
      <w:pPr>
        <w:pStyle w:val="SHTKTranslationText"/>
      </w:pPr>
      <w:r>
        <w:t>비상 등 세 가지는 다른 것과 공통되는 상이다.</w:t>
      </w:r>
    </w:p>
    <w:p>
      <w:pPr>
        <w:pStyle w:val="SHTKNoteSummary"/>
      </w:pPr>
      <w:r>
        <w:t>교감 요약 | [CBETA 교감] 저본 共 → 甲·乙본 苦</w:t>
      </w:r>
    </w:p>
    <w:p>
      <w:pPr>
        <w:pStyle w:val="SHTKNoteDetail"/>
      </w:pPr>
      <w:r>
        <w:t>• 원교감 원문 | 共【大】＊，苦【甲】【乙】＊</w:t>
      </w:r>
    </w:p>
    <w:p>
      <w:pPr>
        <w:pStyle w:val="SHTKNoteDetail"/>
      </w:pPr>
      <w:r>
        <w:t>• 해당 번역 | “비상 등 세 가지는 다른 것과 공통되는 상이다.”</w:t>
      </w:r>
    </w:p>
    <w:p>
      <w:pPr>
        <w:pStyle w:val="SHTKNoteDetail"/>
      </w:pPr>
      <w:r>
        <w:t>• 번역 영향 판정 | [판단 유보]</w:t>
      </w:r>
    </w:p>
    <w:p>
      <w:pPr>
        <w:pStyle w:val="SHTKNoteDetail"/>
      </w:pPr>
      <w:r>
        <w:t>• 출처 | CBETA T41n1822, 교감 번호 0725002.</w:t>
      </w:r>
    </w:p>
    <w:p>
      <w:pPr>
        <w:pStyle w:val="SHTKSourceText"/>
      </w:pPr>
      <w:r>
        <w:t>謂非常相三諦皆有。空．非我相遍一切法。故此不名非常等諦問有四行相觀生死因。何故此因但名集諦。復次集相但於有漏法。有招集生死非無漏故。因．生．緣相無漏亦有。聖道亦有因．生．緣故。集不共故立以諦名問有四行相觀於涅槃。何故涅槃唯名滅諦。不名靜等三種諦耶。復次滅名不共故立諦名。滅名唯顯究竟滅故。靜名濫定。妙．離濫道。故不名為靜妙．離諦問有四行相觀於聖道。何故聖道但名道諦。不名如等三種諦耶。復次道名唯顯趣涅槃路。</w:t>
      </w:r>
    </w:p>
    <w:p>
      <w:pPr>
        <w:pStyle w:val="SHTKTranslationText"/>
      </w:pPr>
      <w:r>
        <w:t>곧 비상의 상은 세 제에 모두 있고, 공·비아의 상은 일체법에 두루한다. 그러므로 이것을 비상제 등이라고 이름하지 않는다. 묻는다. 네 행상으로 생사의 원인을 관하는데, 무슨 까닭에 이 원인을 다만 집제라고 이름하는가? 또 집의 상은 다만 유루법에만 있다. 생사를 불러 모으는 것은 유루이지 무루가 아니기 때문이다. 인·생·연의 상은 무루에도 있고, 성도에도 인·생·연이 있기 때문이다. 집은 공통되지 않으므로 제의 이름으로 세운다. 묻는다. 네 행상으로 열반을 관하는데, 무슨 까닭에 열반을 오직 멸제라고 이름하고, 정(靜) 등 세 가지 제라고 이름하지 않는가? 또 멸이라는 이름은 공통되지 않으므로 제의 이름으로 세운다. 멸이라는 이름은 오직 궁극적인 멸을 드러내기 때문이다. 정이라는 이름은 선정과 혼동되고, 묘와 리는 도와 혼동된다. 그러므로 정제·묘제·리제라고 이름하지 않는다. 묻는다. 네 행상으로 성도를 관하는데, 무슨 까닭에 성도를 다만 도제라고 이름하고, 여(如) 등 세 가지 제라고 이름하지 않는가? 또 도라는 이름은 오직 열반으로 나아가는 길을 드러내므로,</w:t>
      </w:r>
    </w:p>
    <w:p>
      <w:pPr>
        <w:pStyle w:val="SHTKSourceText"/>
      </w:pPr>
      <w:r>
        <w:t>故立諦[3]名。</w:t>
      </w:r>
    </w:p>
    <w:p>
      <w:pPr>
        <w:pStyle w:val="SHTKTranslationText"/>
      </w:pPr>
      <w:r>
        <w:t>제의 이름으로 세운다.</w:t>
      </w:r>
    </w:p>
    <w:p>
      <w:pPr>
        <w:pStyle w:val="SHTKNoteSummary"/>
      </w:pPr>
      <w:r>
        <w:t>교감 요약 | [CBETA 교감] 저본 名 → 乙본 不</w:t>
      </w:r>
    </w:p>
    <w:p>
      <w:pPr>
        <w:pStyle w:val="SHTKNoteDetail"/>
      </w:pPr>
      <w:r>
        <w:t>• 교감 번호 | 0725003</w:t>
      </w:r>
    </w:p>
    <w:p>
      <w:pPr>
        <w:pStyle w:val="SHTKNoteDetail"/>
      </w:pPr>
      <w:r>
        <w:t>• 저본 독법 | 名 → ‘이름’</w:t>
      </w:r>
    </w:p>
    <w:p>
      <w:pPr>
        <w:pStyle w:val="SHTKNoteDetail"/>
      </w:pPr>
      <w:r>
        <w:t>• 이문 독법 | 不 → ‘…않다’</w:t>
      </w:r>
    </w:p>
    <w:p>
      <w:pPr>
        <w:pStyle w:val="SHTKNoteDetail"/>
      </w:pPr>
      <w:r>
        <w:t>• 저본 기준 번역 | “제의 이름으로 세운다.”</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0725003.</w:t>
      </w:r>
    </w:p>
    <w:p>
      <w:pPr>
        <w:pStyle w:val="SHTKSourceText"/>
      </w:pPr>
      <w:r>
        <w:t>如濫正理。行通有漏。出通涅槃。故此不名如．行．出諦。</w:t>
      </w:r>
    </w:p>
    <w:p>
      <w:pPr>
        <w:pStyle w:val="SHTKTranslationText"/>
      </w:pPr>
      <w:r>
        <w:t>여(如)라는 이름은 정리(正理)와 혼동되고, 행(行)은 유루에도 통하며, 출(出)은 열반에도 통한다. 그러므로 이것을 여제·행제·출제라고 이름하지 않는다.</w:t>
      </w:r>
    </w:p>
    <w:p>
      <w:pPr>
        <w:pStyle w:val="SHTKPositionMarker"/>
      </w:pPr>
      <w:bookmarkStart w:id="4808" w:name="loc_0725a22"/>
      <w:bookmarkEnd w:id="4808"/>
      <w:r>
        <w:t>[0725a22]</w:t>
      </w:r>
    </w:p>
    <w:p>
      <w:pPr>
        <w:pStyle w:val="SHTKSourceText"/>
      </w:pPr>
      <w:r>
        <w:t>論。唯受一分是苦自體。自下一行頌偏明苦諦。</w:t>
      </w:r>
    </w:p>
    <w:p>
      <w:pPr>
        <w:pStyle w:val="SHTKTranslationText"/>
      </w:pPr>
      <w:r>
        <w:t>논에서 “오직 수의 한 부분만이 고의 자체이다”라고 하였다. 이 아래 한 행 게송은 특별히 고제를 밝힌다.</w:t>
      </w:r>
    </w:p>
    <w:p>
      <w:pPr>
        <w:pStyle w:val="SHTKPositionMarker"/>
      </w:pPr>
      <w:bookmarkStart w:id="4809" w:name="loc_0725a23"/>
      <w:bookmarkEnd w:id="4809"/>
      <w:r>
        <w:t>[0725a23]</w:t>
      </w:r>
    </w:p>
    <w:p>
      <w:pPr>
        <w:pStyle w:val="SHTKSourceText"/>
      </w:pPr>
      <w:r>
        <w:t>論曰至亦無有失。長行釋也。先總釋。後別釋有三苦性。諸有漏法與此三苦合故總名苦諦。</w:t>
      </w:r>
    </w:p>
    <w:p>
      <w:pPr>
        <w:pStyle w:val="SHTKTranslationText"/>
      </w:pPr>
      <w:r>
        <w:t>논에서 “논하여 말한다”에서 “또한 허물이 없다”까지이다. 장행의 해석이다. 먼저 총괄하여 해석하고, 뒤에 따로 해석한다. 세 가지 고의 성질이 있다. 모든 유루법은 이 세 고와 합하므로 총괄하여 고제라고 이름한다.</w:t>
      </w:r>
    </w:p>
    <w:p>
      <w:pPr>
        <w:pStyle w:val="SHTKPositionMarker"/>
      </w:pPr>
      <w:bookmarkStart w:id="4810" w:name="loc_0725a25"/>
      <w:bookmarkEnd w:id="4810"/>
      <w:r>
        <w:t>[0725a25]</w:t>
      </w:r>
    </w:p>
    <w:p>
      <w:pPr>
        <w:pStyle w:val="SHTKSourceText"/>
      </w:pPr>
      <w:r>
        <w:t>論。此中可意至故名為苦。別釋也。此中可意有漏行法。與樂受合。名為壞苦。非可意行法。與苦受合。名為苦苦。除此二受合外所餘有漏行法。與捨受合故名為行苦。</w:t>
      </w:r>
    </w:p>
    <w:p>
      <w:pPr>
        <w:pStyle w:val="SHTKTranslationText"/>
      </w:pPr>
      <w:r>
        <w:t>논에서 “이 가운데 뜻에 맞는 것은”에서 “그러므로 고라고 이름한다”까지이다. 따로 해석한다. 이 가운데 뜻에 맞는 유루의 행법은, 낙수와 합하여, 괴고라고 이름한다. 뜻에 맞지 않는 행법은, 고수와 합하여, 고고라고 이름한다. 이 두 수와 합하는 것을 제외한 나머지 유루의 행법은, 사수와 합하므로 행고라고 이름한다.</w:t>
      </w:r>
    </w:p>
    <w:p>
      <w:pPr>
        <w:pStyle w:val="SHTKPositionMarker"/>
      </w:pPr>
      <w:bookmarkStart w:id="4811" w:name="loc_0725a29"/>
      <w:bookmarkEnd w:id="4811"/>
      <w:r>
        <w:t>[0725a29]</w:t>
      </w:r>
    </w:p>
    <w:p>
      <w:pPr>
        <w:pStyle w:val="SHTKSourceText"/>
      </w:pPr>
      <w:r>
        <w:t>論。何謂為可意非可意餘。問也。前言可意行等與壞苦合等。何謂為可意行等。</w:t>
      </w:r>
    </w:p>
    <w:p>
      <w:pPr>
        <w:pStyle w:val="SHTKTranslationText"/>
      </w:pPr>
      <w:r>
        <w:t>논에서 “무엇을 뜻에 맞는 것과 뜻에 맞지 않는 것과 나머지라고 하는가?”라고 하였다. 묻는다. 앞에서 뜻에 맞는 행 등이 괴고와 합한다고 말했는데, 무엇을 뜻에 맞는 행 등이라고 하는가?</w:t>
      </w:r>
    </w:p>
    <w:p>
      <w:pPr>
        <w:pStyle w:val="SHTKPositionMarker"/>
      </w:pPr>
      <w:bookmarkStart w:id="4812" w:name="loc_0725b02"/>
      <w:bookmarkEnd w:id="4812"/>
      <w:r>
        <w:t>[0725b02]</w:t>
      </w:r>
    </w:p>
    <w:p>
      <w:pPr>
        <w:pStyle w:val="SHTKSourceText"/>
      </w:pPr>
      <w:r>
        <w:t>論。謂樂等三受至得可意等名。</w:t>
      </w:r>
    </w:p>
    <w:p>
      <w:pPr>
        <w:pStyle w:val="SHTKTranslationText"/>
      </w:pPr>
      <w:r>
        <w:t>논에서 “낙수 등 세 수를 말한다”에서 “뜻에 맞는 것 등의 이름을 얻는다”까지이다.</w:t>
      </w:r>
    </w:p>
    <w:p>
      <w:pPr>
        <w:pStyle w:val="SHTKSourceText"/>
      </w:pPr>
      <w:r>
        <w:t>答。由樂受力[4]具順樂受行名為可意。</w:t>
      </w:r>
    </w:p>
    <w:p>
      <w:pPr>
        <w:pStyle w:val="SHTKTranslationText"/>
      </w:pPr>
      <w:r>
        <w:t>답한다. 낙수의 힘으로 인해 낙수를 따르는 행을 뜻에 맞는 것이라 이름하고,</w:t>
      </w:r>
    </w:p>
    <w:p>
      <w:pPr>
        <w:pStyle w:val="SHTKNoteSummary"/>
      </w:pPr>
      <w:r>
        <w:t>교감 요약 | [CBETA 교감] 저본 具 → 甲·乙본 令</w:t>
      </w:r>
    </w:p>
    <w:p>
      <w:pPr>
        <w:pStyle w:val="SHTKNoteDetail"/>
      </w:pPr>
      <w:r>
        <w:t>• 교감 번호 | 0725004</w:t>
      </w:r>
    </w:p>
    <w:p>
      <w:pPr>
        <w:pStyle w:val="SHTKNoteDetail"/>
      </w:pPr>
      <w:r>
        <w:t>• 저본 독법 | 具</w:t>
      </w:r>
    </w:p>
    <w:p>
      <w:pPr>
        <w:pStyle w:val="SHTKNoteDetail"/>
      </w:pPr>
      <w:r>
        <w:t>• 이문 독법 | 令</w:t>
      </w:r>
    </w:p>
    <w:p>
      <w:pPr>
        <w:pStyle w:val="SHTKNoteDetail"/>
      </w:pPr>
      <w:r>
        <w:t>• 저본 기준 번역 | “답한다. 낙수의 힘으로 인해 낙수를 따르는 행을 뜻에 맞는 것이라 이름하고,”</w:t>
      </w:r>
    </w:p>
    <w:p>
      <w:pPr>
        <w:pStyle w:val="SHTKNoteDetail"/>
      </w:pPr>
      <w:r>
        <w:t>• 교감 해설 | 저본 具와 갑·을본 令은 順樂受行과의 문법 관계를 다르게 만든다. 본문은 저본에 따라 낙수의 힘으로 낙수를 따르는 행을 가의라 이름한다고 직역한다.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0725004.</w:t>
      </w:r>
    </w:p>
    <w:p>
      <w:pPr>
        <w:pStyle w:val="SHTKSourceText"/>
      </w:pPr>
      <w:r>
        <w:t>乃至由捨受力[5]合順捨受行名所餘非可意非不可意行。</w:t>
      </w:r>
    </w:p>
    <w:p>
      <w:pPr>
        <w:pStyle w:val="SHTKTranslationText"/>
      </w:pPr>
      <w:r>
        <w:t>나아가 사수의 힘으로 인해 사수를 따르는 행을 나머지, 곧 뜻에 맞지도 않고 뜻에 맞지 않지도 않은 행이라 이름한다.</w:t>
      </w:r>
    </w:p>
    <w:p>
      <w:pPr>
        <w:pStyle w:val="SHTKNoteSummary"/>
      </w:pPr>
      <w:r>
        <w:t>교감 요약 | [CBETA 교감] 저본 合 → 甲·乙본 令</w:t>
      </w:r>
    </w:p>
    <w:p>
      <w:pPr>
        <w:pStyle w:val="SHTKNoteDetail"/>
      </w:pPr>
      <w:r>
        <w:t>• 교감 번호 | 0725005</w:t>
      </w:r>
    </w:p>
    <w:p>
      <w:pPr>
        <w:pStyle w:val="SHTKNoteDetail"/>
      </w:pPr>
      <w:r>
        <w:t>• 저본 독법 | 合 → ‘합하다’</w:t>
      </w:r>
    </w:p>
    <w:p>
      <w:pPr>
        <w:pStyle w:val="SHTKNoteDetail"/>
      </w:pPr>
      <w:r>
        <w:t>• 이문 독법 | 令</w:t>
      </w:r>
    </w:p>
    <w:p>
      <w:pPr>
        <w:pStyle w:val="SHTKNoteDetail"/>
      </w:pPr>
      <w:r>
        <w:t>• 저본 기준 번역 | “나아가 사수의 힘으로 인해 사수를 따르는 행을 나머지, 곧 뜻에 맞지도 않고 뜻에 맞지 않지도 않은 행이라 이름한다.”</w:t>
      </w:r>
    </w:p>
    <w:p>
      <w:pPr>
        <w:pStyle w:val="SHTKNoteDetail"/>
      </w:pPr>
      <w:r>
        <w:t>• 교감 해설 | 저본 合과 갑·을본 令은 順捨受行과의 문법 관계를 다르게 만든다. 본문은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0725005.</w:t>
      </w:r>
    </w:p>
    <w:p>
      <w:pPr>
        <w:pStyle w:val="SHTKPositionMarker"/>
      </w:pPr>
      <w:bookmarkStart w:id="4813" w:name="loc_0725b05"/>
      <w:bookmarkEnd w:id="4813"/>
      <w:r>
        <w:t>[0725b05]</w:t>
      </w:r>
    </w:p>
    <w:p>
      <w:pPr>
        <w:pStyle w:val="SHTKSourceText"/>
      </w:pPr>
      <w:r>
        <w:t>論。所以者何。徵所以樂受等名壞苦等性。</w:t>
      </w:r>
    </w:p>
    <w:p>
      <w:pPr>
        <w:pStyle w:val="SHTKTranslationText"/>
      </w:pPr>
      <w:r>
        <w:t>논에서 “그 까닭은 무엇인가?”라고 하였다. 낙수 등을 괴고 등의 성질이라 이름하는 까닭을 묻는다.</w:t>
      </w:r>
    </w:p>
    <w:p>
      <w:pPr>
        <w:pStyle w:val="SHTKPositionMarker"/>
      </w:pPr>
      <w:bookmarkStart w:id="4814" w:name="loc_0725b06"/>
      <w:bookmarkEnd w:id="4814"/>
      <w:r>
        <w:t>[0725b06]</w:t>
      </w:r>
    </w:p>
    <w:p>
      <w:pPr>
        <w:pStyle w:val="SHTKSourceText"/>
      </w:pPr>
      <w:r>
        <w:t>論。若諸樂受至非常即是苦。答也。先答三受成苦所以。後答順苦所以。此文初也。謂樂受成苦。以壞時苦故。如契經言。諸樂受生時樂。住時樂。壞時苦。故未壞之前生．住皆樂。至壞之時方名為苦。故知樂由壞成苦若諸苦受由體成苦性。如契經言。諸苦受生時苦。住時苦。故既生．住皆苦。故知由體成苦性若不苦不樂受由行成苦性。所以名行。眾緣造故。如契經言。</w:t>
      </w:r>
    </w:p>
    <w:p>
      <w:pPr>
        <w:pStyle w:val="SHTKTranslationText"/>
      </w:pPr>
      <w:r>
        <w:t>논에서 “모든 낙수는”에서 “비상한 것이 곧 고이다”까지이다. 답이다. 먼저 세 수가 고가 되는 까닭을 답하고, 뒤에 고를 따르는 것들의 까닭을 답한다. 이 문장은 앞부분이다. 곧 낙수가 고가 되는 것은, 무너질 때 고이기 때문이다. 계경에서 말한 것과 같다. “모든 낙수는 생길 때 즐겁고, 머물 때 즐거우며, 무너질 때 괴롭다.” 그러므로 아직 무너지기 전의 생과 머묾은 모두 즐겁고, 무너질 때에 이르러서야 비로소 고라고 이름한다. 그러므로 낙은 무너짐으로 말미암아 고가 됨을 안다. 모든 고수는 그 자체로 말미암아 고의 성질이 된다. 계경에서 말한 것과 같다. “모든 고수는 생길 때 괴롭고, 머물 때 괴롭다.” 그러므로 이미 생김과 머묾이 모두 고이다. 그러므로 자체로 말미암아 고의 성질이 됨을 안다. 불고불락수는 행으로 말미암아 고의 성질이 된다. 행이라고 이름하는 까닭은, 여러 인연이 지었기 때문이다. 계경에서 말한 것과 같다.</w:t>
      </w:r>
    </w:p>
    <w:p>
      <w:pPr>
        <w:pStyle w:val="SHTKSourceText"/>
      </w:pPr>
      <w:r>
        <w:t>非常即是苦。既言非常即是苦。故知不苦不樂受。非是前二。即是由行成苦。正理論云。有漏無常無非是苦。</w:t>
      </w:r>
    </w:p>
    <w:p>
      <w:pPr>
        <w:pStyle w:val="SHTKTranslationText"/>
      </w:pPr>
      <w:r>
        <w:t>“비상한 것이 곧 고이다.” 이미 비상한 것이 곧 고라고 하였으므로, 불고불락수는, 앞의 두 가지가 아니며, 곧 행으로 말미암아 고가 되는 줄 안다. 《정리론》에서 말한다. “유루로서 무상한 것은 고가 아닌 것이 없다.”</w:t>
      </w:r>
    </w:p>
    <w:p>
      <w:pPr>
        <w:pStyle w:val="SHTKPositionMarker"/>
      </w:pPr>
      <w:bookmarkStart w:id="4815" w:name="loc_0725b18"/>
      <w:bookmarkEnd w:id="4815"/>
      <w:r>
        <w:t>[0725b18]</w:t>
      </w:r>
    </w:p>
    <w:p>
      <w:pPr>
        <w:pStyle w:val="SHTKSourceText"/>
      </w:pPr>
      <w:r>
        <w:t>論。如受順受諸行亦然。第二釋順受諸行與受義同。正理論云。然薄伽梵。契經中言。苦受生時住時苦者。由彼苦受性是苦故。壞時樂者。苦受壞時設無樂受。由苦受息似樂顯現故亦名樂。於相續</w:t>
      </w:r>
    </w:p>
    <w:p>
      <w:pPr>
        <w:pStyle w:val="SHTKTranslationText"/>
      </w:pPr>
      <w:r>
        <w:t>논에서 “수와 같이 수를 따르는 모든 행도 또한 그러하다”라고 하였다. 둘째로 수를 따르는 모든 행이 수와 뜻이 같음을 해석한다. 《정리론》에서 말한다. “그러나 박가범께서, 계경 가운데에서 말씀하시기를, ‘고수는 생길 때와 머물 때 괴롭다’고 한 것은, 그 고수의 성질이 고이기 때문이다. ‘무너질 때 즐겁다’고 한 것은, 고수가 무너질 때 설령 낙수가 없더라도, 고수가 그침으로 인해 즐거움과 비슷한 것이 나타나므로 또한 즐겁다고 이름한 것이다. 상속에서,</w:t>
      </w:r>
    </w:p>
    <w:p>
      <w:pPr>
        <w:pStyle w:val="SHTKSourceText"/>
      </w:pPr>
      <w:r>
        <w:t>[6]息位立以壞名故。</w:t>
      </w:r>
    </w:p>
    <w:p>
      <w:pPr>
        <w:pStyle w:val="SHTKTranslationText"/>
      </w:pPr>
      <w:r>
        <w:t>그치는 지위에 무너짐이라는 이름을 세우기 때문이다.</w:t>
      </w:r>
    </w:p>
    <w:p>
      <w:pPr>
        <w:pStyle w:val="SHTKNoteSummary"/>
      </w:pPr>
      <w:r>
        <w:t>교감 요약 | [CBETA 교감] 甲·乙본에는 息 없음</w:t>
      </w:r>
    </w:p>
    <w:p>
      <w:pPr>
        <w:pStyle w:val="SHTKNoteDetail"/>
      </w:pPr>
      <w:r>
        <w:t>• 교감 번호 | 0725006</w:t>
      </w:r>
    </w:p>
    <w:p>
      <w:pPr>
        <w:pStyle w:val="SHTKNoteDetail"/>
      </w:pPr>
      <w:r>
        <w:t>• 저본 독법 | 息</w:t>
      </w:r>
    </w:p>
    <w:p>
      <w:pPr>
        <w:pStyle w:val="SHTKNoteDetail"/>
      </w:pPr>
      <w:r>
        <w:t>• 이문 독법 | ∅ → ‘해당 성분 없음(탈락)’</w:t>
      </w:r>
    </w:p>
    <w:p>
      <w:pPr>
        <w:pStyle w:val="SHTKNoteDetail"/>
      </w:pPr>
      <w:r>
        <w:t>• 저본 기준 번역 | “그치는 지위에 무너짐이라는 이름을 세우기 때문이다.”</w:t>
      </w:r>
    </w:p>
    <w:p>
      <w:pPr>
        <w:pStyle w:val="SHTKNoteDetail"/>
      </w:pPr>
      <w:r>
        <w:t>• 교감 해설 | 글자·어구의 증감 또는 교체 이문이며, 저본 문장의 직역은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0725006.</w:t>
      </w:r>
    </w:p>
    <w:p>
      <w:pPr>
        <w:pStyle w:val="SHTKSourceText"/>
      </w:pPr>
      <w:r>
        <w:t>苦受息時名苦受壞(非剎那壞)乃至樂受生時住時樂者。由彼樂受性是樂故。壞時苦者。謂諸有情。</w:t>
      </w:r>
    </w:p>
    <w:p>
      <w:pPr>
        <w:pStyle w:val="SHTKTranslationText"/>
      </w:pPr>
      <w:r>
        <w:t>고수가 그칠 때를 고수가 무너진다고 이름하며, 이는 찰나의 파괴가 아니다. 나아가 ‘낙수는 생길 때와 머물 때 즐겁다’고 한 것은, 그 낙수의 성질이 즐거움이기 때문이다. ‘무너질 때 괴롭다’고 한 것은, 모든 유정이,</w:t>
      </w:r>
    </w:p>
    <w:p>
      <w:pPr>
        <w:pStyle w:val="SHTKSourceText"/>
      </w:pPr>
      <w:r>
        <w:t>未離染[7]時。</w:t>
      </w:r>
    </w:p>
    <w:p>
      <w:pPr>
        <w:pStyle w:val="SHTKTranslationText"/>
      </w:pPr>
      <w:r>
        <w:t>아직 염오를 떠나지 않았을 때,</w:t>
      </w:r>
    </w:p>
    <w:p>
      <w:pPr>
        <w:pStyle w:val="SHTKNoteSummary"/>
      </w:pPr>
      <w:r>
        <w:t>교감 요약 | [CBETA 교감] 저본 時 → 甲·乙본 者</w:t>
      </w:r>
    </w:p>
    <w:p>
      <w:pPr>
        <w:pStyle w:val="SHTKNoteDetail"/>
      </w:pPr>
      <w:r>
        <w:t>• 교감 번호 | 0725007</w:t>
      </w:r>
    </w:p>
    <w:p>
      <w:pPr>
        <w:pStyle w:val="SHTKNoteDetail"/>
      </w:pPr>
      <w:r>
        <w:t>• 저본 독법 | 時 → ‘때’</w:t>
      </w:r>
    </w:p>
    <w:p>
      <w:pPr>
        <w:pStyle w:val="SHTKNoteDetail"/>
      </w:pPr>
      <w:r>
        <w:t>• 이문 독법 | 者 → ‘…하는 자/것’</w:t>
      </w:r>
    </w:p>
    <w:p>
      <w:pPr>
        <w:pStyle w:val="SHTKNoteDetail"/>
      </w:pPr>
      <w:r>
        <w:t>• 저본 기준 번역 | “아직 염오를 떠나지 않았을 때,”</w:t>
      </w:r>
    </w:p>
    <w:p>
      <w:pPr>
        <w:pStyle w:val="SHTKNoteDetail"/>
      </w:pPr>
      <w:r>
        <w:t>• 교감 해설 | 글자·어구의 증감 또는 교체 이문이며, 저본 문장의 직역은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0725007.</w:t>
      </w:r>
    </w:p>
    <w:p>
      <w:pPr>
        <w:pStyle w:val="SHTKSourceText"/>
      </w:pPr>
      <w:r>
        <w:t>心恒求樂。於樂壞位起憂愁等。故說樂受為壞苦性。樂受壞時設無苦受。似苦顯現亦有為苦。不苦不樂受。</w:t>
      </w:r>
    </w:p>
    <w:p>
      <w:pPr>
        <w:pStyle w:val="SHTKTranslationText"/>
      </w:pPr>
      <w:r>
        <w:t>마음이 항상 즐거움을 구하고, 즐거움이 무너지는 지위에서 근심 등을 일으키기 때문이다. 그러므로 낙수를 괴고의 성질이라고 말한다. 낙수가 무너질 때 설령 고수가 없더라도, 고와 비슷한 것이 나타나므로 또한 고라고 한다. 불고불락수는,</w:t>
      </w:r>
    </w:p>
    <w:p>
      <w:pPr>
        <w:pStyle w:val="SHTKSourceText"/>
      </w:pPr>
      <w:r>
        <w:t>生時[8]住時皆非苦非樂。</w:t>
      </w:r>
    </w:p>
    <w:p>
      <w:pPr>
        <w:pStyle w:val="SHTKTranslationText"/>
      </w:pPr>
      <w:r>
        <w:t>생길 때와 머물 때 모두 고도 아니고 낙도 아니다.</w:t>
      </w:r>
    </w:p>
    <w:p>
      <w:pPr>
        <w:pStyle w:val="SHTKNoteSummary"/>
      </w:pPr>
      <w:r>
        <w:t>교감 요약 | [CBETA 교감] 甲·乙본에는 住時 없음</w:t>
      </w:r>
    </w:p>
    <w:p>
      <w:pPr>
        <w:pStyle w:val="SHTKNoteDetail"/>
      </w:pPr>
      <w:r>
        <w:t>• 교감 번호 | 0725008</w:t>
      </w:r>
    </w:p>
    <w:p>
      <w:pPr>
        <w:pStyle w:val="SHTKNoteDetail"/>
      </w:pPr>
      <w:r>
        <w:t>• 저본 독법 | 住時 → ‘머물다 / 때’</w:t>
      </w:r>
    </w:p>
    <w:p>
      <w:pPr>
        <w:pStyle w:val="SHTKNoteDetail"/>
      </w:pPr>
      <w:r>
        <w:t>• 이문 독법 | ∅ → ‘해당 성분 없음(탈락)’</w:t>
      </w:r>
    </w:p>
    <w:p>
      <w:pPr>
        <w:pStyle w:val="SHTKNoteDetail"/>
      </w:pPr>
      <w:r>
        <w:t>• 저본 기준 번역 | “생길 때와 머물 때 모두 고도 아니고 낙도 아니다.”</w:t>
      </w:r>
    </w:p>
    <w:p>
      <w:pPr>
        <w:pStyle w:val="SHTKNoteDetail"/>
      </w:pPr>
      <w:r>
        <w:t>• 교감 해설 | 갑·을본은 住時를 빼서 불고불락수의 생시만 명시한다. 저본은 생시와 주시를 모두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0725008.</w:t>
      </w:r>
    </w:p>
    <w:p>
      <w:pPr>
        <w:pStyle w:val="SHTKSourceText"/>
      </w:pPr>
      <w:r>
        <w:t>性是彼故。即彼壞時。苦．樂隨一容現前故。可言俱有苦．樂壞時無容有二。故佛於此作別異說。謂無智苦智生為樂。以於此受無智增廣。此受無明所隨增故。由無智故。惡趣等中具有無邊行苦生起。極微細故甚為難覺。唯聖能覺。故有頌言所引頌文與此論同。</w:t>
      </w:r>
    </w:p>
    <w:p>
      <w:pPr>
        <w:pStyle w:val="SHTKTranslationText"/>
      </w:pPr>
      <w:r>
        <w:t>그 성질이 그러하기 때문이다. 바로 그것이 무너질 때에는, 고와 낙 중 하나가 현전할 수 있기 때문에, 그러므로 고·낙 두 가능성을 모두 말할 수 있지만, 고수와 낙수가 무너질 때에는 둘이 함께 있을 수 없다. 그러므로 부처님께서는 여기에서 별도로 다르게 말씀하셨다. 곧 무지하면 고이고 지혜가 생기면 낙이라고 하셨다. 이 수에 대하여 무지가 증장하고, 이 수는 무명에 의해 수증되기 때문이다. 무지로 말미암아, 악취 등에서 끝없는 행고가 갖추어져 생겨난다. 극히 미세하므로 매우 깨닫기 어렵고, 오직 성자만이 깨달을 수 있다. 그러므로 게송에서 말하기를, 인용한 게송의 글은 이 논과 같다.</w:t>
      </w:r>
    </w:p>
    <w:p>
      <w:pPr>
        <w:pStyle w:val="SHTKPositionMarker"/>
      </w:pPr>
      <w:bookmarkStart w:id="4816" w:name="loc_0725c06"/>
      <w:bookmarkEnd w:id="4816"/>
      <w:r>
        <w:t>[0725c06]</w:t>
      </w:r>
    </w:p>
    <w:p>
      <w:pPr>
        <w:pStyle w:val="SHTKSourceText"/>
      </w:pPr>
      <w:r>
        <w:t>論。有餘師釋至名行苦性。敘異說也。此師意說。三苦皆是持業釋。</w:t>
      </w:r>
    </w:p>
    <w:p>
      <w:pPr>
        <w:pStyle w:val="SHTKTranslationText"/>
      </w:pPr>
      <w:r>
        <w:t>논에서 “어떤 다른 논사는 해석한다”에서 “행고의 성질이라 이름한다”까지이다. 다른 설을 서술한다. 이 논사의 뜻은, 세 고가 모두 지업석(持業釋)이라는 것이다.</w:t>
      </w:r>
    </w:p>
    <w:p>
      <w:pPr>
        <w:pStyle w:val="SHTKSourceText"/>
      </w:pPr>
      <w:r>
        <w:t>不同有部壞已生苦等名為[9]壞等。</w:t>
      </w:r>
    </w:p>
    <w:p>
      <w:pPr>
        <w:pStyle w:val="SHTKTranslationText"/>
      </w:pPr>
      <w:r>
        <w:t>유부에서 무너진 뒤 생긴 고 등을 괴고 등이라고 이름하는 것과는 다르다.</w:t>
      </w:r>
    </w:p>
    <w:p>
      <w:pPr>
        <w:pStyle w:val="SHTKNoteSummary"/>
      </w:pPr>
      <w:r>
        <w:t>교감 요약 | [CBETA 교감] 저본 壞 → 甲·乙본 壞苦</w:t>
      </w:r>
    </w:p>
    <w:p>
      <w:pPr>
        <w:pStyle w:val="SHTKNoteDetail"/>
      </w:pPr>
      <w:r>
        <w:t>• 교감 번호 | 0725009</w:t>
      </w:r>
    </w:p>
    <w:p>
      <w:pPr>
        <w:pStyle w:val="SHTKNoteDetail"/>
      </w:pPr>
      <w:r>
        <w:t>• 저본 독법 | 壞 → ‘무너지다’</w:t>
      </w:r>
    </w:p>
    <w:p>
      <w:pPr>
        <w:pStyle w:val="SHTKNoteDetail"/>
      </w:pPr>
      <w:r>
        <w:t>• 이문 독법 | 壞苦 → ‘무너지다 / 괴로움’</w:t>
      </w:r>
    </w:p>
    <w:p>
      <w:pPr>
        <w:pStyle w:val="SHTKNoteDetail"/>
      </w:pPr>
      <w:r>
        <w:t>• 저본 기준 번역 | “유부에서 무너진 뒤 생긴 고 등을 괴고 등이라고 이름하는 것과는 다르다.”</w:t>
      </w:r>
    </w:p>
    <w:p>
      <w:pPr>
        <w:pStyle w:val="SHTKNoteDetail"/>
      </w:pPr>
      <w:r>
        <w:t>• 교감 해설 | 갑·을본은 壞 뒤에 苦를 더해 壞苦를 명시한다. 본문은 저본 어형을 보존하되 문맥상 괴고를 가리킴을 번역에서 드러낸다.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0725009.</w:t>
      </w:r>
    </w:p>
    <w:p>
      <w:pPr>
        <w:pStyle w:val="SHTKPositionMarker"/>
      </w:pPr>
      <w:bookmarkStart w:id="4817" w:name="loc_0725c08"/>
      <w:bookmarkEnd w:id="4817"/>
      <w:r>
        <w:t>[0725c08]</w:t>
      </w:r>
    </w:p>
    <w:p>
      <w:pPr>
        <w:pStyle w:val="SHTKSourceText"/>
      </w:pPr>
      <w:r>
        <w:t>論。應知此中至行苦故苦。釋伏難也。伏難意云。若諸有漏眾緣造故。性是無常皆行苦者。可意不可意亦應是行苦。如何說為壞苦．苦苦。釋云。可意法有壞．行二苦。壞苦不共。</w:t>
      </w:r>
    </w:p>
    <w:p>
      <w:pPr>
        <w:pStyle w:val="SHTKTranslationText"/>
      </w:pPr>
      <w:r>
        <w:t>논에서 “마땅히 이 가운데”에서 “행고이므로 고이다”까지이다. 숨은 논난을 해석한다. 숨은 논난의 뜻은 이렇다. 만약 모든 유루가 여러 인연으로 지어졌기 때문에, 그 성질이 무상하여 모두 행고라면, 뜻에 맞는 것과 뜻에 맞지 않는 것도 또한 행고여야 하는데, 어찌하여 괴고와 고고라고 말하는가? 해석하여 말한다. 뜻에 맞는 법에는 괴고와 행고 두 고가 있다. 괴고는 공통되지 않고,</w:t>
      </w:r>
    </w:p>
    <w:p>
      <w:pPr>
        <w:pStyle w:val="SHTKSourceText"/>
      </w:pPr>
      <w:r>
        <w:t>行苦是[＊]共。</w:t>
      </w:r>
    </w:p>
    <w:p>
      <w:pPr>
        <w:pStyle w:val="SHTKTranslationText"/>
      </w:pPr>
      <w:r>
        <w:t>행고는 공통된다.</w:t>
      </w:r>
    </w:p>
    <w:p>
      <w:pPr>
        <w:pStyle w:val="SHTKNoteSummary"/>
      </w:pPr>
      <w:r>
        <w:t>교감 요약 | [CBETA 교감] 저본 共 → 甲·乙본 苦</w:t>
      </w:r>
    </w:p>
    <w:p>
      <w:pPr>
        <w:pStyle w:val="SHTKNoteDetail"/>
      </w:pPr>
      <w:r>
        <w:t>• 원교감 원문 | 共【大】＊，苦【甲】【乙】＊</w:t>
      </w:r>
    </w:p>
    <w:p>
      <w:pPr>
        <w:pStyle w:val="SHTKNoteDetail"/>
      </w:pPr>
      <w:r>
        <w:t>• 해당 번역 | “행고는 공통된다.”</w:t>
      </w:r>
    </w:p>
    <w:p>
      <w:pPr>
        <w:pStyle w:val="SHTKNoteDetail"/>
      </w:pPr>
      <w:r>
        <w:t>• 번역 영향 판정 | [판단 유보]</w:t>
      </w:r>
    </w:p>
    <w:p>
      <w:pPr>
        <w:pStyle w:val="SHTKNoteDetail"/>
      </w:pPr>
      <w:r>
        <w:t>• 출처 | CBETA T41n1822, 교감 번호 0725002.</w:t>
      </w:r>
    </w:p>
    <w:p>
      <w:pPr>
        <w:pStyle w:val="SHTKSourceText"/>
      </w:pPr>
      <w:r>
        <w:t>不可意法有苦苦．行苦二義。苦苦不共。</w:t>
      </w:r>
    </w:p>
    <w:p>
      <w:pPr>
        <w:pStyle w:val="SHTKTranslationText"/>
      </w:pPr>
      <w:r>
        <w:t>뜻에 맞지 않는 법에는 고고와 행고 두 뜻이 있다. 고고는 공통되지 않고,</w:t>
      </w:r>
    </w:p>
    <w:p>
      <w:pPr>
        <w:pStyle w:val="SHTKSourceText"/>
      </w:pPr>
      <w:r>
        <w:t>行苦是[＊]共。</w:t>
      </w:r>
    </w:p>
    <w:p>
      <w:pPr>
        <w:pStyle w:val="SHTKTranslationText"/>
      </w:pPr>
      <w:r>
        <w:t>행고는 공통된다.</w:t>
      </w:r>
    </w:p>
    <w:p>
      <w:pPr>
        <w:pStyle w:val="SHTKNoteSummary"/>
      </w:pPr>
      <w:r>
        <w:t>교감 요약 | [CBETA 교감] 저본 共 → 甲·乙본 苦</w:t>
      </w:r>
    </w:p>
    <w:p>
      <w:pPr>
        <w:pStyle w:val="SHTKNoteDetail"/>
      </w:pPr>
      <w:r>
        <w:t>• 원교감 원문 | 共【大】＊，苦【甲】【乙】＊</w:t>
      </w:r>
    </w:p>
    <w:p>
      <w:pPr>
        <w:pStyle w:val="SHTKNoteDetail"/>
      </w:pPr>
      <w:r>
        <w:t>• 해당 번역 | “행고는 공통된다.”</w:t>
      </w:r>
    </w:p>
    <w:p>
      <w:pPr>
        <w:pStyle w:val="SHTKNoteDetail"/>
      </w:pPr>
      <w:r>
        <w:t>• 번역 영향 판정 | [판단 유보]</w:t>
      </w:r>
    </w:p>
    <w:p>
      <w:pPr>
        <w:pStyle w:val="SHTKNoteDetail"/>
      </w:pPr>
      <w:r>
        <w:t>• 출처 | CBETA T41n1822, 교감 번호 0725002.</w:t>
      </w:r>
    </w:p>
    <w:p>
      <w:pPr>
        <w:pStyle w:val="SHTKSourceText"/>
      </w:pPr>
      <w:r>
        <w:t>依不共理。說壞苦苦苦。理實一切皆是行苦。</w:t>
      </w:r>
    </w:p>
    <w:p>
      <w:pPr>
        <w:pStyle w:val="SHTKTranslationText"/>
      </w:pPr>
      <w:r>
        <w:t>공통되지 않는 이치에 의하여, 괴고와 고고라고 말한다. 이치상 실제로는 일체가 모두 행고이다.</w:t>
      </w:r>
    </w:p>
    <w:p>
      <w:pPr>
        <w:pStyle w:val="SHTKPositionMarker"/>
      </w:pPr>
      <w:bookmarkStart w:id="4818" w:name="loc_0725c15"/>
      <w:bookmarkEnd w:id="4818"/>
      <w:r>
        <w:t>[0725c15]</w:t>
      </w:r>
    </w:p>
    <w:p>
      <w:pPr>
        <w:pStyle w:val="SHTKSourceText"/>
      </w:pPr>
      <w:r>
        <w:t>論。此唯聖者至緣極生厭怖。引頌證也。</w:t>
      </w:r>
    </w:p>
    <w:p>
      <w:pPr>
        <w:pStyle w:val="SHTKTranslationText"/>
      </w:pPr>
      <w:r>
        <w:t>논에서 “이것은 오직 성자만이”에서 “인연하여 지극히 싫어하고 두려워함을 낸다”까지이다. 게송을 인용하여 증명한다.</w:t>
      </w:r>
    </w:p>
    <w:p>
      <w:pPr>
        <w:pStyle w:val="SHTKPositionMarker"/>
      </w:pPr>
      <w:bookmarkStart w:id="4819" w:name="loc_0725c16"/>
      <w:bookmarkEnd w:id="4819"/>
      <w:r>
        <w:t>[0725c16]</w:t>
      </w:r>
    </w:p>
    <w:p>
      <w:pPr>
        <w:pStyle w:val="SHTKSourceText"/>
      </w:pPr>
      <w:r>
        <w:t>論。以諸愚夫至於有頂蘊。明凡厭上品苦苦。不及聖人厭下品行苦。</w:t>
      </w:r>
    </w:p>
    <w:p>
      <w:pPr>
        <w:pStyle w:val="SHTKTranslationText"/>
      </w:pPr>
      <w:r>
        <w:t>논에서 “모든 어리석은 범부는”에서 “유정천의 온에 대해서도”까지이다. 범부는 상품의 고고를 싫어하지만, 성인이 하품의 행고를 싫어하는 것에는 미치지 못함을 밝힌다.</w:t>
      </w:r>
    </w:p>
    <w:p>
      <w:pPr>
        <w:pStyle w:val="SHTKPositionMarker"/>
      </w:pPr>
      <w:bookmarkStart w:id="4820" w:name="loc_0725c17"/>
      <w:bookmarkEnd w:id="4820"/>
      <w:r>
        <w:t>[0725c17]</w:t>
      </w:r>
    </w:p>
    <w:p>
      <w:pPr>
        <w:pStyle w:val="SHTKSourceText"/>
      </w:pPr>
      <w:r>
        <w:t>論。道諦亦應至有為性故。難也。前釋云。不苦樂受由行成苦。眾緣造故。如契經言。若非常即是苦。如受順受。亦爾。准此。道諦亦是有為。眾緣造故。性非常故。有為性故。應行苦攝。</w:t>
      </w:r>
    </w:p>
    <w:p>
      <w:pPr>
        <w:pStyle w:val="SHTKTranslationText"/>
      </w:pPr>
      <w:r>
        <w:t>논에서 “도제도 또한 마땅히”에서 “유위성이기 때문이다”까지이다. 논난이다. 앞에서 해석하여 말하기를, 불고불락수는 행으로 말미암아 고가 되는데, 여러 인연이 지었기 때문이라고 하였다. 계경에서 말한 것과 같이, “만약 비상하다면 곧 고이다.” 수와 같이 수를 따르는 것도, 또한 그러하다. 이에 준하면, 도제도 또한 유위이고, 여러 인연이 지었으며, 그 성질이 비상하고, 유위성이기 때문에, 마땅히 행고에 포섭되어야 한다.</w:t>
      </w:r>
    </w:p>
    <w:p>
      <w:pPr>
        <w:pStyle w:val="SHTKPositionMarker"/>
      </w:pPr>
      <w:bookmarkStart w:id="4821" w:name="loc_0725c22"/>
      <w:bookmarkEnd w:id="4821"/>
      <w:r>
        <w:t>[0725c22]</w:t>
      </w:r>
    </w:p>
    <w:p>
      <w:pPr>
        <w:pStyle w:val="SHTKSourceText"/>
      </w:pPr>
      <w:r>
        <w:t>論。道諦非苦至眾苦盡故。論主引餘師釋也。聖道雖是無常。能引眾苦盡故。不違聖心不名為苦。所以得知是餘師釋。正理論云。有餘師言。聖道非苦。以能違逆是苦相故。</w:t>
      </w:r>
    </w:p>
    <w:p>
      <w:pPr>
        <w:pStyle w:val="SHTKTranslationText"/>
      </w:pPr>
      <w:r>
        <w:t>논에서 “도제는 고가 아니다”에서 “온갖 고를 다하게 하기 때문이다”까지이다. 논주가 다른 논사의 해석을 인용한 것이다. 성도는 비록 무상이지만, 능히 온갖 고를 다하게 하기 때문에, 성자의 마음을 거스르지 않아 고라고 이름하지 않는다. 이것이 다른 논사의 해석임을 어떻게 아는가? 《정리론》에서 말한다. “어떤 다른 논사는 말한다. 성도는 고가 아니다. 능히 거스르는 것이 고의 특징이기 때문이다.</w:t>
      </w:r>
    </w:p>
    <w:p>
      <w:pPr>
        <w:pStyle w:val="SHTKSourceText"/>
      </w:pPr>
      <w:r>
        <w:t>非聖道[10]起違逆聖心。</w:t>
      </w:r>
    </w:p>
    <w:p>
      <w:pPr>
        <w:pStyle w:val="SHTKTranslationText"/>
      </w:pPr>
      <w:r>
        <w:t>성도가 일어나 성자의 마음을 거스르는 것은 아니다.</w:t>
      </w:r>
    </w:p>
    <w:p>
      <w:pPr>
        <w:pStyle w:val="SHTKNoteSummary"/>
      </w:pPr>
      <w:r>
        <w:t>교감 요약 | [CBETA 교감] 저본 起 → 乙본 智</w:t>
      </w:r>
    </w:p>
    <w:p>
      <w:pPr>
        <w:pStyle w:val="SHTKNoteDetail"/>
      </w:pPr>
      <w:r>
        <w:t>• 교감 번호 | 0725010</w:t>
      </w:r>
    </w:p>
    <w:p>
      <w:pPr>
        <w:pStyle w:val="SHTKNoteDetail"/>
      </w:pPr>
      <w:r>
        <w:t>• 저본 독법 | 起 → ‘일어나다’</w:t>
      </w:r>
    </w:p>
    <w:p>
      <w:pPr>
        <w:pStyle w:val="SHTKNoteDetail"/>
      </w:pPr>
      <w:r>
        <w:t>• 이문 독법 | 智 → ‘지혜’</w:t>
      </w:r>
    </w:p>
    <w:p>
      <w:pPr>
        <w:pStyle w:val="SHTKNoteDetail"/>
      </w:pPr>
      <w:r>
        <w:t>• 저본 기준 번역 | “성도가 일어나 성자의 마음을 거스르는 것은 아니다.”</w:t>
      </w:r>
    </w:p>
    <w:p>
      <w:pPr>
        <w:pStyle w:val="SHTKNoteDetail"/>
      </w:pPr>
      <w:r>
        <w:t>• 교감 해설 | 저본 起는 “성도가 일어나”라는 구문이고 을본 智는 “성도의 지혜”라는 명사구가 된다. 본문은 저본의 동사적 구문을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0725010.</w:t>
      </w:r>
    </w:p>
    <w:p>
      <w:pPr>
        <w:pStyle w:val="SHTKSourceText"/>
      </w:pPr>
      <w:r>
        <w:t>由此能令眾苦盡故。</w:t>
      </w:r>
    </w:p>
    <w:p>
      <w:pPr>
        <w:pStyle w:val="SHTKTranslationText"/>
      </w:pPr>
      <w:r>
        <w:t>이 때문에 능히 온갖 고를 다하게 한다.”</w:t>
      </w:r>
    </w:p>
    <w:p>
      <w:pPr>
        <w:pStyle w:val="SHTKPositionMarker"/>
      </w:pPr>
      <w:bookmarkStart w:id="4822" w:name="loc_0725c27"/>
      <w:bookmarkEnd w:id="4822"/>
      <w:r>
        <w:t>[0725c27]</w:t>
      </w:r>
    </w:p>
    <w:p>
      <w:pPr>
        <w:pStyle w:val="SHTKSourceText"/>
      </w:pPr>
      <w:r>
        <w:t>論。若觀諸有為至唯顯有漏。引例釋也。道諦有為無漏。擇滅無為涅槃寂靜。苦是有為有漏。有其擇滅名涅槃寂靜。經中說觀諸有為涅槃寂靜者。亦由先見此有為。是有漏苦故。後觀苦滅為寂靜。故知。經言有為故苦。此有為言唯顯有漏。</w:t>
      </w:r>
    </w:p>
    <w:p>
      <w:pPr>
        <w:pStyle w:val="SHTKTranslationText"/>
      </w:pPr>
      <w:r>
        <w:t>논에서 “만약 모든 유위를 관찰한다”에서 “오직 유루만을 드러낸다”까지이다. 예를 끌어 해석한 것이다. 도제는 유위이면서 무루이고, 택멸은 무위이며 열반의 적정이다. 고는 유위이면서 유루이고, 그 택멸이 있어 열반의 적정이라 한다. 경에서 “모든 유위를 관찰하면 열반은 적정하다”고 설한 것은, 또한 먼저 이 유위가 유루의 고임을 보았기 때문에, 뒤에 고의 멸을 관찰하여 적정이라 한 것이다. 그러므로 알 수 있다. 경에서 “유위이므로 고이다”라고 말한 데서, 이 ‘유위’라는 말은 오직 유루만을 드러낸다.</w:t>
      </w:r>
    </w:p>
    <w:p>
      <w:pPr>
        <w:pStyle w:val="SHTKPositionMarker"/>
      </w:pPr>
      <w:bookmarkStart w:id="4823" w:name="loc_0726a04"/>
      <w:bookmarkEnd w:id="4823"/>
      <w:r>
        <w:t>[0726a04]</w:t>
      </w:r>
    </w:p>
    <w:p>
      <w:pPr>
        <w:pStyle w:val="SHTKSourceText"/>
      </w:pPr>
      <w:r>
        <w:t>論。若諸法中至苦為聖諦。問也。</w:t>
      </w:r>
    </w:p>
    <w:p>
      <w:pPr>
        <w:pStyle w:val="SHTKTranslationText"/>
      </w:pPr>
      <w:r>
        <w:t>논에서 “만약 모든 법 가운데”에서 “고를 성제라 한다”까지이다. 질문이다.</w:t>
      </w:r>
    </w:p>
    <w:p>
      <w:pPr>
        <w:pStyle w:val="SHTKPositionMarker"/>
      </w:pPr>
      <w:bookmarkStart w:id="4824" w:name="loc_0726a04_2"/>
      <w:bookmarkEnd w:id="4824"/>
      <w:r>
        <w:t>[0726a04]</w:t>
      </w:r>
    </w:p>
    <w:p>
      <w:pPr>
        <w:pStyle w:val="SHTKSourceText"/>
      </w:pPr>
      <w:r>
        <w:t>論。有一類釋至計癰為樂。敘有部異師釋。此釋意。樂少。苦多。從多名苦。</w:t>
      </w:r>
    </w:p>
    <w:p>
      <w:pPr>
        <w:pStyle w:val="SHTKTranslationText"/>
      </w:pPr>
      <w:r>
        <w:t>논에서 “어떤 한 부류는 해석한다”에서 “종기를 즐거움이라 헤아린다”까지이다. 유부의 다른 논사의 해석을 서술한 것이다. 이 해석의 뜻은, 즐거움은 적고 괴로움은 많으므로, 많은 쪽을 따라 고라고 이름한다는 것이다.</w:t>
      </w:r>
    </w:p>
    <w:p>
      <w:pPr>
        <w:pStyle w:val="SHTKPositionMarker"/>
      </w:pPr>
      <w:bookmarkStart w:id="4825" w:name="loc_0726a06"/>
      <w:bookmarkEnd w:id="4825"/>
      <w:r>
        <w:t>[0726a06]</w:t>
      </w:r>
    </w:p>
    <w:p>
      <w:pPr>
        <w:pStyle w:val="SHTKSourceText"/>
      </w:pPr>
      <w:r>
        <w:t>論。有餘於此至說樂亦名苦。鳩摩邏多釋也。樂受體非是苦。以三因故名為苦。一能為苦因故。二能集眾苦故。三有苦希樂故。由此三因說樂為苦。</w:t>
      </w:r>
    </w:p>
    <w:p>
      <w:pPr>
        <w:pStyle w:val="SHTKTranslationText"/>
      </w:pPr>
      <w:r>
        <w:t>논에서 “어떤 다른 이는 이에 대하여”에서 “즐거움도 고라고 말한다”까지이다. 구마라다의 해석이다. 낙수의 자체는 고가 아니지만, 세 가지 원인 때문에 고라고 이름한다. 첫째, 능히 고의 원인이 되기 때문이고, 둘째, 능히 여러 고를 모으기 때문이며, 셋째, 고가 있으면 즐거움을 바라기 때문이다. 이 세 가지 원인으로 말미암아 즐거움을 고라고 말한다.</w:t>
      </w:r>
    </w:p>
    <w:p>
      <w:pPr>
        <w:pStyle w:val="SHTKPositionMarker"/>
      </w:pPr>
      <w:bookmarkStart w:id="4826" w:name="loc_0726a10"/>
      <w:bookmarkEnd w:id="4826"/>
      <w:r>
        <w:t>[0726a10]</w:t>
      </w:r>
    </w:p>
    <w:p>
      <w:pPr>
        <w:pStyle w:val="SHTKSourceText"/>
      </w:pPr>
      <w:r>
        <w:t>論。理實應言至為諦非樂。述有部正釋。聖觀三有．及樂受等。皆是苦者。以行苦同故總名苦諦。</w:t>
      </w:r>
    </w:p>
    <w:p>
      <w:pPr>
        <w:pStyle w:val="SHTKTranslationText"/>
      </w:pPr>
      <w:r>
        <w:t>논에서 “이치상 실로 마땅히 말해야 한다”에서 “제이지 즐거움은 아니다”까지이다. 유부의 바른 해석을 서술한 것이다. 성자는 삼유와 낙수 등을 관찰하여 모두 고라고 하는데, 행고라는 점이 같기 때문에 모두 고제라 이름한다.</w:t>
      </w:r>
    </w:p>
    <w:p>
      <w:pPr>
        <w:pStyle w:val="SHTKPositionMarker"/>
      </w:pPr>
      <w:bookmarkStart w:id="4827" w:name="loc_0726a12"/>
      <w:bookmarkEnd w:id="4827"/>
      <w:r>
        <w:t>[0726a12]</w:t>
      </w:r>
    </w:p>
    <w:p>
      <w:pPr>
        <w:pStyle w:val="SHTKSourceText"/>
      </w:pPr>
      <w:r>
        <w:t>論。如何亦觀樂受為苦。問也。</w:t>
      </w:r>
    </w:p>
    <w:p>
      <w:pPr>
        <w:pStyle w:val="SHTKTranslationText"/>
      </w:pPr>
      <w:r>
        <w:t>논에서 “어찌하여 또한 낙수를 관찰하여 고라 하는가”라고 하였다. 질문이다.</w:t>
      </w:r>
    </w:p>
    <w:p>
      <w:pPr>
        <w:pStyle w:val="SHTKPositionMarker"/>
      </w:pPr>
      <w:bookmarkStart w:id="4828" w:name="loc_0726a13"/>
      <w:bookmarkEnd w:id="4828"/>
      <w:r>
        <w:t>[0726a13]</w:t>
      </w:r>
    </w:p>
    <w:p>
      <w:pPr>
        <w:pStyle w:val="SHTKSourceText"/>
      </w:pPr>
      <w:r>
        <w:t>論。由性非常至一如苦受。答。樂受與餘有漏同是無常。觀彼樂受違逆聖心故名為苦。不取樂受適悅之相。如以苦觀觀色等時。取色等上餘違逆相。名之為苦。非彼苦相。一如苦受。</w:t>
      </w:r>
    </w:p>
    <w:p>
      <w:pPr>
        <w:pStyle w:val="SHTKTranslationText"/>
      </w:pPr>
      <w:r>
        <w:t>논에서 “성질이 비상이기 때문이다”에서 “한결같이 고수와 같다”까지이다. 답한다. 낙수는 나머지 유루와 더불어 똑같이 무상하다. 그 낙수가 성자의 마음을 거스르는 것으로 관찰되기 때문에 고라고 이름한다. 낙수의 알맞고 기쁜 모습을 취하는 것이 아니다. 마치 고의 관찰로 색 등을 관찰할 때, 색 등의 위에 있는 다른 거스르는 모습을 취하여 고라고 이름하는 것과 같다. 그 낙수의 고상 자체가 한결같이 고수와 같은 것은 아니다.</w:t>
      </w:r>
    </w:p>
    <w:p>
      <w:pPr>
        <w:pStyle w:val="SHTKPositionMarker"/>
      </w:pPr>
      <w:bookmarkStart w:id="4829" w:name="loc_0726a17"/>
      <w:bookmarkEnd w:id="4829"/>
      <w:r>
        <w:t>[0726a17]</w:t>
      </w:r>
    </w:p>
    <w:p>
      <w:pPr>
        <w:pStyle w:val="SHTKSourceText"/>
      </w:pPr>
      <w:r>
        <w:t>論。有漏樂受至此釋非理。論主破邏多釋。先總非。後別破也。</w:t>
      </w:r>
    </w:p>
    <w:p>
      <w:pPr>
        <w:pStyle w:val="SHTKTranslationText"/>
      </w:pPr>
      <w:r>
        <w:t>논에서 “유루의 낙수”에서 “이 해석은 이치에 맞지 않는다”까지이다. 논주가 구마라다의 해석을 논파한 것이다. 먼저 전체적으로 그르다고 하고, 뒤에 개별적으로 논파한다.</w:t>
      </w:r>
    </w:p>
    <w:p>
      <w:pPr>
        <w:pStyle w:val="SHTKPositionMarker"/>
      </w:pPr>
      <w:bookmarkStart w:id="4830" w:name="loc_0726a19"/>
      <w:bookmarkEnd w:id="4830"/>
      <w:r>
        <w:t>[0726a19]</w:t>
      </w:r>
    </w:p>
    <w:p>
      <w:pPr>
        <w:pStyle w:val="SHTKSourceText"/>
      </w:pPr>
      <w:r>
        <w:t>論。能為苦因至豈關於苦。計因非苦行破。</w:t>
      </w:r>
    </w:p>
    <w:p>
      <w:pPr>
        <w:pStyle w:val="SHTKTranslationText"/>
      </w:pPr>
      <w:r>
        <w:t>논에서 “능히 고의 원인이 된다”에서 “어찌 고와 관계하겠는가”까지이다. 원인이 고가 아니라고 헤아리는 주장을 논파한 것이다.</w:t>
      </w:r>
    </w:p>
    <w:p>
      <w:pPr>
        <w:pStyle w:val="SHTKPositionMarker"/>
      </w:pPr>
      <w:bookmarkStart w:id="4831" w:name="loc_0726a20"/>
      <w:bookmarkEnd w:id="4831"/>
      <w:r>
        <w:t>[0726a20]</w:t>
      </w:r>
    </w:p>
    <w:p>
      <w:pPr>
        <w:pStyle w:val="SHTKSourceText"/>
      </w:pPr>
      <w:r>
        <w:t>論。又諸聖者至為苦受因。蘊非是苦因破。</w:t>
      </w:r>
    </w:p>
    <w:p>
      <w:pPr>
        <w:pStyle w:val="SHTKTranslationText"/>
      </w:pPr>
      <w:r>
        <w:t>논에서 “또 모든 성자는”에서 “고수의 원인이 된다”까지이다. 온이 고의 원인이 아니라는 점으로 논파한 것이다.</w:t>
      </w:r>
    </w:p>
    <w:p>
      <w:pPr>
        <w:pStyle w:val="SHTKPositionMarker"/>
      </w:pPr>
      <w:bookmarkStart w:id="4832" w:name="loc_0726a21"/>
      <w:bookmarkEnd w:id="4832"/>
      <w:r>
        <w:t>[0726a21]</w:t>
      </w:r>
    </w:p>
    <w:p>
      <w:pPr>
        <w:pStyle w:val="SHTKSourceText"/>
      </w:pPr>
      <w:r>
        <w:t>論。又經復說行苦何用。行苦無用破。</w:t>
      </w:r>
    </w:p>
    <w:p>
      <w:pPr>
        <w:pStyle w:val="SHTKTranslationText"/>
      </w:pPr>
      <w:r>
        <w:t>논에서 “또 경에서 다시 행고를 설했으니 무슨 소용이 있는가”라고 하였다. 행고가 쓸모없게 된다는 논파이다.</w:t>
      </w:r>
    </w:p>
    <w:p>
      <w:pPr>
        <w:pStyle w:val="SHTKPositionMarker"/>
      </w:pPr>
      <w:bookmarkStart w:id="4833" w:name="loc_0726a22"/>
      <w:bookmarkEnd w:id="4833"/>
      <w:r>
        <w:t>[0726a22]</w:t>
      </w:r>
    </w:p>
    <w:p>
      <w:pPr>
        <w:pStyle w:val="SHTKSourceText"/>
      </w:pPr>
      <w:r>
        <w:t>論。若由非常至行相何別。外難。若無常故苦。即無常行應亦是苦行。二種行相有何差別。</w:t>
      </w:r>
    </w:p>
    <w:p>
      <w:pPr>
        <w:pStyle w:val="SHTKTranslationText"/>
      </w:pPr>
      <w:r>
        <w:t>논에서 “만약 비상이기 때문에”에서 “행상에 무슨 차이가 있는가”까지이다. 외부의 난문이다. 만약 무상이기 때문에 고라면, 곧 무상의 행상도 또한 고의 행상이어야 한다. 두 행상에 무슨 차이가 있는가?</w:t>
      </w:r>
    </w:p>
    <w:p>
      <w:pPr>
        <w:pStyle w:val="SHTKPositionMarker"/>
      </w:pPr>
      <w:bookmarkStart w:id="4834" w:name="loc_0726a24"/>
      <w:bookmarkEnd w:id="4834"/>
      <w:r>
        <w:t>[0726a24]</w:t>
      </w:r>
    </w:p>
    <w:p>
      <w:pPr>
        <w:pStyle w:val="SHTKSourceText"/>
      </w:pPr>
      <w:r>
        <w:t>論。生滅法故至能引苦行相。答也。生滅法故是非常行相。違聖心故是苦行相。但見非常知違聖心。此是非常行相引苦行相。非二同也。</w:t>
      </w:r>
    </w:p>
    <w:p>
      <w:pPr>
        <w:pStyle w:val="SHTKTranslationText"/>
      </w:pPr>
      <w:r>
        <w:t>논에서 “생멸하는 법이기 때문이다”에서 “능히 고의 행상을 끌어낸다”까지이다. 답이다. 생멸하는 법이므로 비상의 행상이고, 성자의 마음을 거스르므로 고의 행상이다. 다만 비상함을 보고 성자의 마음을 거스름을 아는 것이니, 이것이 비상의 행상이 고의 행상을 끌어내는 것이다. 두 행상이 같은 것은 아니다.</w:t>
      </w:r>
    </w:p>
    <w:p>
      <w:pPr>
        <w:pStyle w:val="SHTKPositionMarker"/>
      </w:pPr>
      <w:bookmarkStart w:id="4835" w:name="loc_0726a28"/>
      <w:bookmarkEnd w:id="4835"/>
      <w:r>
        <w:t>[0726a28]</w:t>
      </w:r>
    </w:p>
    <w:p>
      <w:pPr>
        <w:pStyle w:val="SHTKSourceText"/>
      </w:pPr>
      <w:r>
        <w:t>論。有餘部師至受唯是苦。述大眾部。及經部異師計也。</w:t>
      </w:r>
    </w:p>
    <w:p>
      <w:pPr>
        <w:pStyle w:val="SHTKTranslationText"/>
      </w:pPr>
      <w:r>
        <w:t>논에서 “어떤 다른 부파의 논사는”에서 “수는 오직 고일 뿐이다”까지이다. 대중부와 경부의 다른 논사의 주장을 서술한 것이다.</w:t>
      </w:r>
    </w:p>
    <w:p>
      <w:pPr>
        <w:pStyle w:val="SHTKPositionMarker"/>
      </w:pPr>
      <w:bookmarkStart w:id="4836" w:name="loc_0726a29"/>
      <w:bookmarkEnd w:id="4836"/>
      <w:r>
        <w:t>[0726a29]</w:t>
      </w:r>
    </w:p>
    <w:p>
      <w:pPr>
        <w:pStyle w:val="SHTKSourceText"/>
      </w:pPr>
      <w:r>
        <w:t>論。云何知然。有部徵。</w:t>
      </w:r>
    </w:p>
    <w:p>
      <w:pPr>
        <w:pStyle w:val="SHTKTranslationText"/>
      </w:pPr>
      <w:r>
        <w:t>논에서 “어찌하여 그러함을 아는가”라고 하였다. 유부가 따져 묻는다.</w:t>
      </w:r>
    </w:p>
    <w:p>
      <w:pPr>
        <w:pStyle w:val="SHTKPositionMarker"/>
      </w:pPr>
      <w:bookmarkStart w:id="4837" w:name="loc_0726b01"/>
      <w:bookmarkEnd w:id="4837"/>
      <w:r>
        <w:t>[0726b01]</w:t>
      </w:r>
    </w:p>
    <w:p>
      <w:pPr>
        <w:pStyle w:val="SHTKSourceText"/>
      </w:pPr>
      <w:r>
        <w:t>論。由教理故。大眾部答。</w:t>
      </w:r>
    </w:p>
    <w:p>
      <w:pPr>
        <w:pStyle w:val="SHTKTranslationText"/>
      </w:pPr>
      <w:r>
        <w:t>논에서 “교와 이치에 의하기 때문이다”라고 하였다. 대중부가 답한다.</w:t>
      </w:r>
    </w:p>
    <w:p>
      <w:pPr>
        <w:pStyle w:val="SHTKPositionMarker"/>
      </w:pPr>
      <w:bookmarkStart w:id="4838" w:name="loc_0726b01_2"/>
      <w:bookmarkEnd w:id="4838"/>
      <w:r>
        <w:t>[0726b01]</w:t>
      </w:r>
    </w:p>
    <w:p>
      <w:pPr>
        <w:pStyle w:val="SHTKSourceText"/>
      </w:pPr>
      <w:r>
        <w:t>論。云何由教。有部問也。</w:t>
      </w:r>
    </w:p>
    <w:p>
      <w:pPr>
        <w:pStyle w:val="SHTKTranslationText"/>
      </w:pPr>
      <w:r>
        <w:t>논에서 “어찌하여 교에 의하는가”라고 하였다. 유부가 묻는다.</w:t>
      </w:r>
    </w:p>
    <w:p>
      <w:pPr>
        <w:pStyle w:val="SHTKPositionMarker"/>
      </w:pPr>
      <w:bookmarkStart w:id="4839" w:name="loc_0726b02"/>
      <w:bookmarkEnd w:id="4839"/>
      <w:r>
        <w:t>[0726b02]</w:t>
      </w:r>
    </w:p>
    <w:p>
      <w:pPr>
        <w:pStyle w:val="SHTKSourceText"/>
      </w:pPr>
      <w:r>
        <w:t>論。如世尊言至名為顛倒。引三經答。</w:t>
      </w:r>
    </w:p>
    <w:p>
      <w:pPr>
        <w:pStyle w:val="SHTKTranslationText"/>
      </w:pPr>
      <w:r>
        <w:t>논에서 “세존께서 말씀하신 바와 같다”에서 “전도라 이름한다”까지이다. 세 경을 인용하여 답한 것이다.</w:t>
      </w:r>
    </w:p>
    <w:p>
      <w:pPr>
        <w:pStyle w:val="SHTKPositionMarker"/>
      </w:pPr>
      <w:bookmarkStart w:id="4840" w:name="loc_0726b03"/>
      <w:bookmarkEnd w:id="4840"/>
      <w:r>
        <w:t>[0726b03]</w:t>
      </w:r>
    </w:p>
    <w:p>
      <w:pPr>
        <w:pStyle w:val="SHTKSourceText"/>
      </w:pPr>
      <w:r>
        <w:t>論。云何由理。問理也。</w:t>
      </w:r>
    </w:p>
    <w:p>
      <w:pPr>
        <w:pStyle w:val="SHTKTranslationText"/>
      </w:pPr>
      <w:r>
        <w:t>논에서 “어찌하여 이치에 의하는가”라고 하였다. 이치를 묻는 것이다.</w:t>
      </w:r>
    </w:p>
    <w:p>
      <w:pPr>
        <w:pStyle w:val="SHTKPositionMarker"/>
      </w:pPr>
      <w:bookmarkStart w:id="4841" w:name="loc_0726b03_2"/>
      <w:bookmarkEnd w:id="4841"/>
      <w:r>
        <w:t>[0726b03]</w:t>
      </w:r>
    </w:p>
    <w:p>
      <w:pPr>
        <w:pStyle w:val="SHTKSourceText"/>
      </w:pPr>
      <w:r>
        <w:t>論。以諸樂因至理亦應然。答理也。以此樂因不定為理。既此樂因後生其苦。</w:t>
      </w:r>
    </w:p>
    <w:p>
      <w:pPr>
        <w:pStyle w:val="SHTKTranslationText"/>
      </w:pPr>
      <w:r>
        <w:t>논에서 “모든 즐거움의 원인은”에서 “이치도 또한 그러해야 한다”까지이다. 이치로 답한 것이다. 이 즐거움의 원인이 일정하지 않음을 이치로 삼는다. 이 즐거움의 원인이 뒤에 고를 낳으니,</w:t>
      </w:r>
    </w:p>
    <w:p>
      <w:pPr>
        <w:pStyle w:val="SHTKSourceText"/>
      </w:pPr>
      <w:r>
        <w:t>故知根本[1]亦是苦因。</w:t>
      </w:r>
    </w:p>
    <w:p>
      <w:pPr>
        <w:pStyle w:val="SHTKTranslationText"/>
      </w:pPr>
      <w:r>
        <w:t>그러므로 근본도 또한 고의 원인임을 안다.</w:t>
      </w:r>
    </w:p>
    <w:p>
      <w:pPr>
        <w:pStyle w:val="SHTKNoteSummary"/>
      </w:pPr>
      <w:r>
        <w:t>교감 요약 | [CBETA 교감] 저본 亦 → 甲·乙본 只</w:t>
      </w:r>
    </w:p>
    <w:p>
      <w:pPr>
        <w:pStyle w:val="SHTKNoteDetail"/>
      </w:pPr>
      <w:r>
        <w:t>• 교감 번호 | 0726001</w:t>
      </w:r>
    </w:p>
    <w:p>
      <w:pPr>
        <w:pStyle w:val="SHTKNoteDetail"/>
      </w:pPr>
      <w:r>
        <w:t>• 저본 독법 | 亦 → ‘또한’</w:t>
      </w:r>
    </w:p>
    <w:p>
      <w:pPr>
        <w:pStyle w:val="SHTKNoteDetail"/>
      </w:pPr>
      <w:r>
        <w:t>• 이문 독법 | 只</w:t>
      </w:r>
    </w:p>
    <w:p>
      <w:pPr>
        <w:pStyle w:val="SHTKNoteDetail"/>
      </w:pPr>
      <w:r>
        <w:t>• 저본 기준 번역 | “그러므로 근본도 또한 고의 원인임을 안다.”</w:t>
      </w:r>
    </w:p>
    <w:p>
      <w:pPr>
        <w:pStyle w:val="SHTKNoteDetail"/>
      </w:pPr>
      <w:r>
        <w:t>• 교감 해설 | 저본 亦은 “또한”이고 갑·을본 只는 “다만”이다. 근본도 고의 원인이라는 논지의 강조 정도가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0726001.</w:t>
      </w:r>
    </w:p>
    <w:p>
      <w:pPr>
        <w:pStyle w:val="SHTKSourceText"/>
      </w:pPr>
      <w:r>
        <w:t>初[2]微不覺第一理也。</w:t>
      </w:r>
    </w:p>
    <w:p>
      <w:pPr>
        <w:pStyle w:val="SHTKTranslationText"/>
      </w:pPr>
      <w:r>
        <w:t>처음에는 미세하여 깨닫지 못한다는 것이 첫째 이치이다.</w:t>
      </w:r>
    </w:p>
    <w:p>
      <w:pPr>
        <w:pStyle w:val="SHTKNoteSummary"/>
      </w:pPr>
      <w:r>
        <w:t>교감 요약 | [CBETA 교감] 저본 微 → 甲·乙본 漸</w:t>
      </w:r>
    </w:p>
    <w:p>
      <w:pPr>
        <w:pStyle w:val="SHTKNoteDetail"/>
      </w:pPr>
      <w:r>
        <w:t>• 교감 번호 | 0726002</w:t>
      </w:r>
    </w:p>
    <w:p>
      <w:pPr>
        <w:pStyle w:val="SHTKNoteDetail"/>
      </w:pPr>
      <w:r>
        <w:t>• 저본 독법 | 微</w:t>
      </w:r>
    </w:p>
    <w:p>
      <w:pPr>
        <w:pStyle w:val="SHTKNoteDetail"/>
      </w:pPr>
      <w:r>
        <w:t>• 이문 독법 | 漸</w:t>
      </w:r>
    </w:p>
    <w:p>
      <w:pPr>
        <w:pStyle w:val="SHTKNoteDetail"/>
      </w:pPr>
      <w:r>
        <w:t>• 저본 기준 번역 | “처음에는 미세하여 깨닫지 못한다는 것이 첫째 이치이다.”</w:t>
      </w:r>
    </w:p>
    <w:p>
      <w:pPr>
        <w:pStyle w:val="SHTKNoteDetail"/>
      </w:pPr>
      <w:r>
        <w:t>• 교감 해설 | 저본 微는 “미세하여”이고 갑·을본 漸은 “점차”이다. 처음 고를 깨닫지 못하는 이유의 표현이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0726002.</w:t>
      </w:r>
    </w:p>
    <w:p>
      <w:pPr>
        <w:pStyle w:val="SHTKPositionMarker"/>
      </w:pPr>
      <w:bookmarkStart w:id="4842" w:name="loc_0726b06"/>
      <w:bookmarkEnd w:id="4842"/>
      <w:r>
        <w:t>[0726b06]</w:t>
      </w:r>
    </w:p>
    <w:p>
      <w:pPr>
        <w:pStyle w:val="SHTKSourceText"/>
      </w:pPr>
      <w:r>
        <w:t>論。又治苦時至定無實樂。以治苦故方生樂覺。</w:t>
      </w:r>
    </w:p>
    <w:p>
      <w:pPr>
        <w:pStyle w:val="SHTKTranslationText"/>
      </w:pPr>
      <w:r>
        <w:t>논에서 “또 고를 다스릴 때”에서 “결정코 실다운 즐거움이 없다”까지이다. 고를 다스린 뒤에야 비로소 즐거움의 지각이 생기므로,</w:t>
      </w:r>
    </w:p>
    <w:p>
      <w:pPr>
        <w:pStyle w:val="SHTKSourceText"/>
      </w:pPr>
      <w:r>
        <w:t>故離重苦時謂[3]輕苦為樂。</w:t>
      </w:r>
    </w:p>
    <w:p>
      <w:pPr>
        <w:pStyle w:val="SHTKTranslationText"/>
      </w:pPr>
      <w:r>
        <w:t>무거운 고를 떠날 때 가벼운 고를 즐거움이라 여길 뿐,</w:t>
      </w:r>
    </w:p>
    <w:p>
      <w:pPr>
        <w:pStyle w:val="SHTKNoteSummary"/>
      </w:pPr>
      <w:r>
        <w:t>교감 요약 | [CBETA 교감] 저본 輕 → 甲·乙본 轉</w:t>
      </w:r>
    </w:p>
    <w:p>
      <w:pPr>
        <w:pStyle w:val="SHTKNoteDetail"/>
      </w:pPr>
      <w:r>
        <w:t>• 교감 번호 | 0726003</w:t>
      </w:r>
    </w:p>
    <w:p>
      <w:pPr>
        <w:pStyle w:val="SHTKNoteDetail"/>
      </w:pPr>
      <w:r>
        <w:t>• 저본 독법 | 輕 → ‘가볍다’</w:t>
      </w:r>
    </w:p>
    <w:p>
      <w:pPr>
        <w:pStyle w:val="SHTKNoteDetail"/>
      </w:pPr>
      <w:r>
        <w:t>• 이문 독법 | 轉 → ‘전하다’</w:t>
      </w:r>
    </w:p>
    <w:p>
      <w:pPr>
        <w:pStyle w:val="SHTKNoteDetail"/>
      </w:pPr>
      <w:r>
        <w:t>• 저본 기준 번역 | “무거운 고를 떠날 때 가벼운 고를 즐거움이라 여길 뿐,”</w:t>
      </w:r>
    </w:p>
    <w:p>
      <w:pPr>
        <w:pStyle w:val="SHTKNoteDetail"/>
      </w:pPr>
      <w:r>
        <w:t>• 교감 해설 | 저본 輕苦는 “가벼운 고”, 갑·을본 轉苦는 “바뀐 고”가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0726003.</w:t>
      </w:r>
    </w:p>
    <w:p>
      <w:pPr>
        <w:pStyle w:val="SHTKSourceText"/>
      </w:pPr>
      <w:r>
        <w:t>實無樂受。第二理也。</w:t>
      </w:r>
    </w:p>
    <w:p>
      <w:pPr>
        <w:pStyle w:val="SHTKTranslationText"/>
      </w:pPr>
      <w:r>
        <w:t>실제로 낙수는 없다는 것이다. 둘째 이치이다.</w:t>
      </w:r>
    </w:p>
    <w:p>
      <w:pPr>
        <w:pStyle w:val="SHTKPositionMarker"/>
      </w:pPr>
      <w:bookmarkStart w:id="4843" w:name="loc_0726b09"/>
      <w:bookmarkEnd w:id="4843"/>
      <w:r>
        <w:t>[0726b09]</w:t>
      </w:r>
    </w:p>
    <w:p>
      <w:pPr>
        <w:pStyle w:val="SHTKSourceText"/>
      </w:pPr>
      <w:r>
        <w:t>論。對法諸師至此言應理。論主評取有部宗也。</w:t>
      </w:r>
    </w:p>
    <w:p>
      <w:pPr>
        <w:pStyle w:val="SHTKTranslationText"/>
      </w:pPr>
      <w:r>
        <w:t>논에서 “대법의 여러 논사는”에서 “이 말이 이치에 맞는다”까지이다. 논주가 유부의 종의를 평하여 취한 것이다.</w:t>
      </w:r>
    </w:p>
    <w:p>
      <w:pPr>
        <w:pStyle w:val="SHTKPositionMarker"/>
      </w:pPr>
      <w:bookmarkStart w:id="4844" w:name="loc_0726b10"/>
      <w:bookmarkEnd w:id="4844"/>
      <w:r>
        <w:t>[0726b10]</w:t>
      </w:r>
    </w:p>
    <w:p>
      <w:pPr>
        <w:pStyle w:val="SHTKSourceText"/>
      </w:pPr>
      <w:r>
        <w:t>論。云何知然。大眾部問。</w:t>
      </w:r>
    </w:p>
    <w:p>
      <w:pPr>
        <w:pStyle w:val="SHTKTranslationText"/>
      </w:pPr>
      <w:r>
        <w:t>논에서 “어찌하여 그러함을 아는가”라고 하였다. 대중부가 묻는다.</w:t>
      </w:r>
    </w:p>
    <w:p>
      <w:pPr>
        <w:pStyle w:val="SHTKPositionMarker"/>
      </w:pPr>
      <w:bookmarkStart w:id="4845" w:name="loc_0726b11"/>
      <w:bookmarkEnd w:id="4845"/>
      <w:r>
        <w:t>[0726b11]</w:t>
      </w:r>
    </w:p>
    <w:p>
      <w:pPr>
        <w:pStyle w:val="SHTKSourceText"/>
      </w:pPr>
      <w:r>
        <w:t>論。且應反徵至有樂應成。</w:t>
      </w:r>
    </w:p>
    <w:p>
      <w:pPr>
        <w:pStyle w:val="SHTKTranslationText"/>
      </w:pPr>
      <w:r>
        <w:t>논에서 “우선 마땅히 되돌려 물어야 한다”에서 “즐거움이 있음이 성립해야 한다”까지이다.</w:t>
      </w:r>
    </w:p>
    <w:p>
      <w:pPr>
        <w:pStyle w:val="SHTKSourceText"/>
      </w:pPr>
      <w:r>
        <w:t>三[4]對反徵。</w:t>
      </w:r>
    </w:p>
    <w:p>
      <w:pPr>
        <w:pStyle w:val="SHTKTranslationText"/>
      </w:pPr>
      <w:r>
        <w:t>세 가지를 상대하여 되돌려 따져 묻는다.</w:t>
      </w:r>
    </w:p>
    <w:p>
      <w:pPr>
        <w:pStyle w:val="SHTKNoteSummary"/>
      </w:pPr>
      <w:r>
        <w:t>교감 요약 | [CBETA 교감] 저본 對 → 甲·乙본 計</w:t>
      </w:r>
    </w:p>
    <w:p>
      <w:pPr>
        <w:pStyle w:val="SHTKNoteDetail"/>
      </w:pPr>
      <w:r>
        <w:t>• 교감 번호 | 0726004</w:t>
      </w:r>
    </w:p>
    <w:p>
      <w:pPr>
        <w:pStyle w:val="SHTKNoteDetail"/>
      </w:pPr>
      <w:r>
        <w:t>• 저본 독법 | 對 → ‘대하다’</w:t>
      </w:r>
    </w:p>
    <w:p>
      <w:pPr>
        <w:pStyle w:val="SHTKNoteDetail"/>
      </w:pPr>
      <w:r>
        <w:t>• 이문 독법 | 計 → ‘계탁하다/주장하다’</w:t>
      </w:r>
    </w:p>
    <w:p>
      <w:pPr>
        <w:pStyle w:val="SHTKNoteDetail"/>
      </w:pPr>
      <w:r>
        <w:t>• 저본 기준 번역 | “세 가지를 상대하여 되돌려 따져 묻는다.”</w:t>
      </w:r>
    </w:p>
    <w:p>
      <w:pPr>
        <w:pStyle w:val="SHTKNoteDetail"/>
      </w:pPr>
      <w:r>
        <w:t>• 교감 해설 | 저본 三對와 갑·을본 三計는 각각 “세 가지를 상대함”과 “세 가지 계탁”으로 문맥 해석이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0726004.</w:t>
      </w:r>
    </w:p>
    <w:p>
      <w:pPr>
        <w:pStyle w:val="SHTKPositionMarker"/>
      </w:pPr>
      <w:bookmarkStart w:id="4846" w:name="loc_0726b11_2"/>
      <w:bookmarkEnd w:id="4846"/>
      <w:r>
        <w:t>[0726b11]</w:t>
      </w:r>
    </w:p>
    <w:p>
      <w:pPr>
        <w:pStyle w:val="SHTKSourceText"/>
      </w:pPr>
      <w:r>
        <w:t>論。若謂可愛至非可愛故。論主牒救。既先為可愛。後非可愛故。故知可愛亦非是實。便證樂受無實理成。</w:t>
      </w:r>
    </w:p>
    <w:p>
      <w:pPr>
        <w:pStyle w:val="SHTKTranslationText"/>
      </w:pPr>
      <w:r>
        <w:t>논에서 “만약 사랑할 만한 것이라고 한다면”에서 “사랑할 만하지 않기 때문이다”까지이다. 논주가 구제하는 말을 들어 보인 것이다. 이미 먼저는 사랑할 만하다가 뒤에는 사랑할 만하지 않게 되므로, 사랑할 만함도 또한 실재가 아님을 알 수 있다고 한다. 그리하여 곧 낙수가 실재하지 않는다는 이치가 성립한다는 것이다.</w:t>
      </w:r>
    </w:p>
    <w:p>
      <w:pPr>
        <w:pStyle w:val="SHTKPositionMarker"/>
      </w:pPr>
      <w:bookmarkStart w:id="4847" w:name="loc_0726b14"/>
      <w:bookmarkEnd w:id="4847"/>
      <w:r>
        <w:t>[0726b14]</w:t>
      </w:r>
    </w:p>
    <w:p>
      <w:pPr>
        <w:pStyle w:val="SHTKSourceText"/>
      </w:pPr>
      <w:r>
        <w:t>論。不爾可愛至是非愛法。論主通難。樂自相實可愛。聖人以此受是放逸處故。要由廣大功力所成。變壞無常故非可愛。非彼自相非可愛也。</w:t>
      </w:r>
    </w:p>
    <w:p>
      <w:pPr>
        <w:pStyle w:val="SHTKTranslationText"/>
      </w:pPr>
      <w:r>
        <w:t>논에서 “그렇지 않다. 사랑할 만한 것은”에서 “사랑할 만하지 않은 법이다”까지이다. 논주가 난문을 통석한다. 즐거움은 그 자상이 실제로 사랑할 만하다. 성자는 이 수가 방일의 처소이기 때문에, 반드시 광대한 공력으로 이루어지는 것이며, 변괴하고 무상하기 때문에 사랑할 만하지 않다고 할 뿐, 그 자상 자체가 사랑할 만하지 않은 것은 아니다.</w:t>
      </w:r>
    </w:p>
    <w:p>
      <w:pPr>
        <w:pStyle w:val="SHTKPositionMarker"/>
      </w:pPr>
      <w:bookmarkStart w:id="4848" w:name="loc_0726b17"/>
      <w:bookmarkEnd w:id="4848"/>
      <w:r>
        <w:t>[0726b17]</w:t>
      </w:r>
    </w:p>
    <w:p>
      <w:pPr>
        <w:pStyle w:val="SHTKSourceText"/>
      </w:pPr>
      <w:r>
        <w:t>論。若彼自體至有實樂受。論主兩重反難成有部宗。既受自相能生可愛。</w:t>
      </w:r>
    </w:p>
    <w:p>
      <w:pPr>
        <w:pStyle w:val="SHTKTranslationText"/>
      </w:pPr>
      <w:r>
        <w:t>논에서 “만약 그 자체가”에서 “실다운 낙수가 있다”까지이다. 논주가 두 겹으로 되돌려 난문하여 유부의 종의를 성립시킨다. 이미 수의 자상이 능히 사랑할 만함을 낳고,</w:t>
      </w:r>
    </w:p>
    <w:p>
      <w:pPr>
        <w:pStyle w:val="SHTKSourceText"/>
      </w:pPr>
      <w:r>
        <w:t>以其異門觀[5]受為苦。</w:t>
      </w:r>
    </w:p>
    <w:p>
      <w:pPr>
        <w:pStyle w:val="SHTKTranslationText"/>
      </w:pPr>
      <w:r>
        <w:t>다른 문을 통해 수를 관찰하여 고라고 하는 것이니,</w:t>
      </w:r>
    </w:p>
    <w:p>
      <w:pPr>
        <w:pStyle w:val="SHTKNoteSummary"/>
      </w:pPr>
      <w:r>
        <w:t>교감 요약 | [CBETA 교감] 저본 受 → 甲·乙본 愛</w:t>
      </w:r>
    </w:p>
    <w:p>
      <w:pPr>
        <w:pStyle w:val="SHTKNoteDetail"/>
      </w:pPr>
      <w:r>
        <w:t>• 교감 번호 | 0726005</w:t>
      </w:r>
    </w:p>
    <w:p>
      <w:pPr>
        <w:pStyle w:val="SHTKNoteDetail"/>
      </w:pPr>
      <w:r>
        <w:t>• 저본 독법 | 受 → ‘수/감수’</w:t>
      </w:r>
    </w:p>
    <w:p>
      <w:pPr>
        <w:pStyle w:val="SHTKNoteDetail"/>
      </w:pPr>
      <w:r>
        <w:t>• 이문 독법 | 愛</w:t>
      </w:r>
    </w:p>
    <w:p>
      <w:pPr>
        <w:pStyle w:val="SHTKNoteDetail"/>
      </w:pPr>
      <w:r>
        <w:t>• 저본 기준 번역 | “다른 문을 통해 수를 관찰하여 고라고 하는 것이니,”</w:t>
      </w:r>
    </w:p>
    <w:p>
      <w:pPr>
        <w:pStyle w:val="SHTKNoteDetail"/>
      </w:pPr>
      <w:r>
        <w:t>• 교감 해설 | 저본 受는 수(受)를 가리키고 갑·을본 愛는 애(愛)를 가리킨다. 별표가 이 교감을 다시 가리킨다.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0726005.</w:t>
      </w:r>
    </w:p>
    <w:p>
      <w:pPr>
        <w:pStyle w:val="SHTKSourceText"/>
      </w:pPr>
      <w:r>
        <w:t>故知樂受自相可愛非體是苦。</w:t>
      </w:r>
    </w:p>
    <w:p>
      <w:pPr>
        <w:pStyle w:val="SHTKTranslationText"/>
      </w:pPr>
      <w:r>
        <w:t>그러므로 낙수의 자상은 사랑할 만하고 그 체가 고인 것은 아님을 안다.</w:t>
      </w:r>
    </w:p>
    <w:p>
      <w:pPr>
        <w:pStyle w:val="SHTKPositionMarker"/>
      </w:pPr>
      <w:bookmarkStart w:id="4849" w:name="loc_0726b20"/>
      <w:bookmarkEnd w:id="4849"/>
      <w:r>
        <w:t>[0726b20]</w:t>
      </w:r>
    </w:p>
    <w:p>
      <w:pPr>
        <w:pStyle w:val="SHTKSourceText"/>
      </w:pPr>
      <w:r>
        <w:t>論。然世尊言至作如是說。引經證也。佛說一切皆是苦者。依行．壞二苦門說。苦受有二。謂苦苦．行苦。樂受有行．壞二義。捨受唯有行義。若依行苦門觀三受皆苦。依壞苦門樂受亦苦觀受自相苦受是苦。餘二非苦佛自釋言。我依諸行皆是無常。及諸有為皆是變壞。</w:t>
      </w:r>
    </w:p>
    <w:p>
      <w:pPr>
        <w:pStyle w:val="SHTKTranslationText"/>
      </w:pPr>
      <w:r>
        <w:t>논에서 “그러나 세존께서 말씀하셨다”에서 “이와 같이 말씀하셨다”까지이다. 경을 인용하여 증명한 것이다. 부처께서 모든 것이 다 고라고 설하신 것은, 행고와 괴고 두 문에 의하여 설한 것이다. 고수에는 두 가지가 있으니, 이른바 고고와 행고이다. 낙수에는 행고와 괴고의 두 뜻이 있고, 사수에는 오직 행고의 뜻만 있다. 만약 행고의 문에 의하면 삼수를 관찰하여 모두 고라 하고, 괴고의 문에 의하면 낙수도 또한 고이며, 수의 자상을 관찰하면 고수는 고이지만, 나머지 둘은 고가 아니다. 부처께서 스스로 해석하여 말씀하셨다. “나는 모든 행이 다 무상함에 의하고, 또 모든 유위가 다 변괴함에 의하여,</w:t>
      </w:r>
    </w:p>
    <w:p>
      <w:pPr>
        <w:pStyle w:val="SHTKSourceText"/>
      </w:pPr>
      <w:r>
        <w:t>[6]密作是說。</w:t>
      </w:r>
    </w:p>
    <w:p>
      <w:pPr>
        <w:pStyle w:val="SHTKTranslationText"/>
      </w:pPr>
      <w:r>
        <w:t>은밀히 이와 같이 말하였다.</w:t>
      </w:r>
    </w:p>
    <w:p>
      <w:pPr>
        <w:pStyle w:val="SHTKNoteSummary"/>
      </w:pPr>
      <w:r>
        <w:t>교감 요약 | [CBETA 교감] 저본 密 → 甲·乙본 蜜</w:t>
      </w:r>
    </w:p>
    <w:p>
      <w:pPr>
        <w:pStyle w:val="SHTKNoteDetail"/>
      </w:pPr>
      <w:r>
        <w:t>• 교감 번호 | 0726006</w:t>
      </w:r>
    </w:p>
    <w:p>
      <w:pPr>
        <w:pStyle w:val="SHTKNoteDetail"/>
      </w:pPr>
      <w:r>
        <w:t>• 저본 독법 | 密</w:t>
      </w:r>
    </w:p>
    <w:p>
      <w:pPr>
        <w:pStyle w:val="SHTKNoteDetail"/>
      </w:pPr>
      <w:r>
        <w:t>• 이문 독법 | 蜜</w:t>
      </w:r>
    </w:p>
    <w:p>
      <w:pPr>
        <w:pStyle w:val="SHTKNoteDetail"/>
      </w:pPr>
      <w:r>
        <w:t>• 저본 기준 번역 | “은밀히 이와 같이 말하였다.”</w:t>
      </w:r>
    </w:p>
    <w:p>
      <w:pPr>
        <w:pStyle w:val="SHTKNoteDetail"/>
      </w:pPr>
      <w:r>
        <w:t>• 교감 해설 | 저본 密은 “은밀한 뜻”, 갑·을본 蜜은 동음 오자로 보인다. 여러 별표가 이 교감을 재참조한다.</w:t>
      </w:r>
    </w:p>
    <w:p>
      <w:pPr>
        <w:pStyle w:val="SHTKNoteDetail"/>
      </w:pPr>
      <w:r>
        <w:t>• 교감 해설 | 본문은 문맥상 저본 密을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0726006.</w:t>
      </w:r>
    </w:p>
    <w:p>
      <w:pPr>
        <w:pStyle w:val="SHTKSourceText"/>
      </w:pPr>
      <w:r>
        <w:t>諸所有受無非是苦。</w:t>
      </w:r>
    </w:p>
    <w:p>
      <w:pPr>
        <w:pStyle w:val="SHTKTranslationText"/>
      </w:pPr>
      <w:r>
        <w:t>모든 수는 고가 아닌 것이 없다.”</w:t>
      </w:r>
    </w:p>
    <w:p>
      <w:pPr>
        <w:pStyle w:val="SHTKSourceText"/>
      </w:pPr>
      <w:r>
        <w:t>故知以行苦門[＊]密說為苦。</w:t>
      </w:r>
    </w:p>
    <w:p>
      <w:pPr>
        <w:pStyle w:val="SHTKTranslationText"/>
      </w:pPr>
      <w:r>
        <w:t>그러므로 행고의 문에 의하여 은밀히 고라고 설한 것임을 안다.</w:t>
      </w:r>
    </w:p>
    <w:p>
      <w:pPr>
        <w:pStyle w:val="SHTKNoteSummary"/>
      </w:pPr>
      <w:r>
        <w:t>교감 요약 | [CBETA 교감] 저본 密 → 甲·乙본 蜜</w:t>
      </w:r>
    </w:p>
    <w:p>
      <w:pPr>
        <w:pStyle w:val="SHTKNoteDetail"/>
      </w:pPr>
      <w:r>
        <w:t>• 원교감 원문 | 密【大】＊，蜜【甲】【乙】＊</w:t>
      </w:r>
    </w:p>
    <w:p>
      <w:pPr>
        <w:pStyle w:val="SHTKNoteDetail"/>
      </w:pPr>
      <w:r>
        <w:t>• 해당 번역 | “그러므로 행고의 문에 의하여 은밀히 고라고 설한 것임을 안다.”</w:t>
      </w:r>
    </w:p>
    <w:p>
      <w:pPr>
        <w:pStyle w:val="SHTKNoteDetail"/>
      </w:pPr>
      <w:r>
        <w:t>• 번역 영향 판정 | [판단 유보]</w:t>
      </w:r>
    </w:p>
    <w:p>
      <w:pPr>
        <w:pStyle w:val="SHTKNoteDetail"/>
      </w:pPr>
      <w:r>
        <w:t>• 출처 | CBETA T41n1822, 교감 번호 0726006.</w:t>
      </w:r>
    </w:p>
    <w:p>
      <w:pPr>
        <w:pStyle w:val="SHTKSourceText"/>
      </w:pPr>
      <w:r>
        <w:t>此經不依苦苦而作是說。</w:t>
      </w:r>
    </w:p>
    <w:p>
      <w:pPr>
        <w:pStyle w:val="SHTKTranslationText"/>
      </w:pPr>
      <w:r>
        <w:t>이 경은 고고에 의하여 이렇게 설한 것이 아니다.</w:t>
      </w:r>
    </w:p>
    <w:p>
      <w:pPr>
        <w:pStyle w:val="SHTKPositionMarker"/>
      </w:pPr>
      <w:bookmarkStart w:id="4850" w:name="loc_0726b29"/>
      <w:bookmarkEnd w:id="4850"/>
      <w:r>
        <w:t>[0726b29]</w:t>
      </w:r>
    </w:p>
    <w:p>
      <w:pPr>
        <w:pStyle w:val="SHTKSourceText"/>
      </w:pPr>
      <w:r>
        <w:t>論。若由自相至實有三受。此論主引經難大眾部也。慶喜既言。</w:t>
      </w:r>
    </w:p>
    <w:p>
      <w:pPr>
        <w:pStyle w:val="SHTKTranslationText"/>
      </w:pPr>
      <w:r>
        <w:t>논에서 “만약 자상에 의한다면”에서 “실제로 삼수가 있다”까지이다. 이는 논주가 경을 인용하여 대중부를 논난한 것이다. 경희가 이미 말하기를,</w:t>
      </w:r>
    </w:p>
    <w:p>
      <w:pPr>
        <w:pStyle w:val="SHTKSourceText"/>
      </w:pPr>
      <w:r>
        <w:t>餘經說有三受不言[＊]密意。</w:t>
      </w:r>
    </w:p>
    <w:p>
      <w:pPr>
        <w:pStyle w:val="SHTKTranslationText"/>
      </w:pPr>
      <w:r>
        <w:t>다른 경에서 삼수가 있다고 설한 것은 은밀한 뜻이라고 말하지 않았다고 하였으므로,</w:t>
      </w:r>
    </w:p>
    <w:p>
      <w:pPr>
        <w:pStyle w:val="SHTKNoteSummary"/>
      </w:pPr>
      <w:r>
        <w:t>교감 요약 | [CBETA 교감] 저본 密 → 甲·乙본 蜜</w:t>
      </w:r>
    </w:p>
    <w:p>
      <w:pPr>
        <w:pStyle w:val="SHTKNoteDetail"/>
      </w:pPr>
      <w:r>
        <w:t>• 원교감 원문 | 密【大】＊，蜜【甲】【乙】＊</w:t>
      </w:r>
    </w:p>
    <w:p>
      <w:pPr>
        <w:pStyle w:val="SHTKNoteDetail"/>
      </w:pPr>
      <w:r>
        <w:t>• 해당 번역 | “다른 경에서 삼수가 있다고 설한 것은 은밀한 뜻이라고 말하지 않았다고 하였으므로,”</w:t>
      </w:r>
    </w:p>
    <w:p>
      <w:pPr>
        <w:pStyle w:val="SHTKNoteDetail"/>
      </w:pPr>
      <w:r>
        <w:t>• 번역 영향 판정 | [판단 유보]</w:t>
      </w:r>
    </w:p>
    <w:p>
      <w:pPr>
        <w:pStyle w:val="SHTKNoteDetail"/>
      </w:pPr>
      <w:r>
        <w:t>• 출처 | CBETA T41n1822, 교감 번호 0726006.</w:t>
      </w:r>
    </w:p>
    <w:p>
      <w:pPr>
        <w:pStyle w:val="SHTKSourceText"/>
      </w:pPr>
      <w:r>
        <w:t>故知說三受經非[＊]密意也。</w:t>
      </w:r>
    </w:p>
    <w:p>
      <w:pPr>
        <w:pStyle w:val="SHTKTranslationText"/>
      </w:pPr>
      <w:r>
        <w:t>삼수를 설한 경은 은밀한 뜻이 아님을 안다.</w:t>
      </w:r>
    </w:p>
    <w:p>
      <w:pPr>
        <w:pStyle w:val="SHTKNoteSummary"/>
      </w:pPr>
      <w:r>
        <w:t>교감 요약 | [CBETA 교감] 저본 密 → 甲·乙본 蜜</w:t>
      </w:r>
    </w:p>
    <w:p>
      <w:pPr>
        <w:pStyle w:val="SHTKNoteDetail"/>
      </w:pPr>
      <w:r>
        <w:t>• 원교감 원문 | 密【大】＊，蜜【甲】【乙】＊</w:t>
      </w:r>
    </w:p>
    <w:p>
      <w:pPr>
        <w:pStyle w:val="SHTKNoteDetail"/>
      </w:pPr>
      <w:r>
        <w:t>• 해당 번역 | “삼수를 설한 경은 은밀한 뜻이 아님을 안다.”</w:t>
      </w:r>
    </w:p>
    <w:p>
      <w:pPr>
        <w:pStyle w:val="SHTKNoteDetail"/>
      </w:pPr>
      <w:r>
        <w:t>• 번역 영향 판정 | [판단 유보]</w:t>
      </w:r>
    </w:p>
    <w:p>
      <w:pPr>
        <w:pStyle w:val="SHTKNoteDetail"/>
      </w:pPr>
      <w:r>
        <w:t>• 출처 | CBETA T41n1822, 교감 번호 0726006.</w:t>
      </w:r>
    </w:p>
    <w:p>
      <w:pPr>
        <w:pStyle w:val="SHTKSourceText"/>
      </w:pPr>
      <w:r>
        <w:t>慶喜既言。</w:t>
      </w:r>
    </w:p>
    <w:p>
      <w:pPr>
        <w:pStyle w:val="SHTKTranslationText"/>
      </w:pPr>
      <w:r>
        <w:t>경희가 이미 말하기를,</w:t>
      </w:r>
    </w:p>
    <w:p>
      <w:pPr>
        <w:pStyle w:val="SHTKSourceText"/>
      </w:pPr>
      <w:r>
        <w:t>依何[＊]密意此經復言諸所有受無非是苦。</w:t>
      </w:r>
    </w:p>
    <w:p>
      <w:pPr>
        <w:pStyle w:val="SHTKTranslationText"/>
      </w:pPr>
      <w:r>
        <w:t>“무슨 은밀한 뜻에 의하여 이 경에서 다시 모든 수는 고가 아닌 것이 없다고 말하는가?”라고 하였으므로,</w:t>
      </w:r>
    </w:p>
    <w:p>
      <w:pPr>
        <w:pStyle w:val="SHTKNoteSummary"/>
      </w:pPr>
      <w:r>
        <w:t>교감 요약 | [CBETA 교감] 저본 密 → 甲·乙본 蜜</w:t>
      </w:r>
    </w:p>
    <w:p>
      <w:pPr>
        <w:pStyle w:val="SHTKNoteDetail"/>
      </w:pPr>
      <w:r>
        <w:t>• 원교감 원문 | 密【大】＊，蜜【甲】【乙】＊</w:t>
      </w:r>
    </w:p>
    <w:p>
      <w:pPr>
        <w:pStyle w:val="SHTKNoteDetail"/>
      </w:pPr>
      <w:r>
        <w:t>• 해당 번역 | ““무슨 은밀한 뜻에 의하여 이 경에서 다시 모든 수는 고가 아닌 것이 없다고 말하는가?”</w:t>
      </w:r>
    </w:p>
    <w:p>
      <w:pPr>
        <w:pStyle w:val="SHTKNoteDetail"/>
      </w:pPr>
      <w:r>
        <w:t>• 번역 영향 판정 | [판단 유보]</w:t>
      </w:r>
    </w:p>
    <w:p>
      <w:pPr>
        <w:pStyle w:val="SHTKNoteDetail"/>
      </w:pPr>
      <w:r>
        <w:t>• 출처 | CBETA T41n1822, 교감 번호 0726006.</w:t>
      </w:r>
    </w:p>
    <w:p>
      <w:pPr>
        <w:pStyle w:val="SHTKSourceText"/>
      </w:pPr>
      <w:r>
        <w:t>故知說諸受苦經是[＊]密意也。</w:t>
      </w:r>
    </w:p>
    <w:p>
      <w:pPr>
        <w:pStyle w:val="SHTKTranslationText"/>
      </w:pPr>
      <w:r>
        <w:t>모든 수가 고라고 설한 경은 은밀한 뜻임을 안다.</w:t>
      </w:r>
    </w:p>
    <w:p>
      <w:pPr>
        <w:pStyle w:val="SHTKNoteSummary"/>
      </w:pPr>
      <w:r>
        <w:t>교감 요약 | [CBETA 교감] 저본 密 → 甲·乙본 蜜</w:t>
      </w:r>
    </w:p>
    <w:p>
      <w:pPr>
        <w:pStyle w:val="SHTKNoteDetail"/>
      </w:pPr>
      <w:r>
        <w:t>• 원교감 원문 | 密【大】＊，蜜【甲】【乙】＊</w:t>
      </w:r>
    </w:p>
    <w:p>
      <w:pPr>
        <w:pStyle w:val="SHTKNoteDetail"/>
      </w:pPr>
      <w:r>
        <w:t>• 해당 번역 | “모든 수가 고라고 설한 경은 은밀한 뜻임을 안다.”</w:t>
      </w:r>
    </w:p>
    <w:p>
      <w:pPr>
        <w:pStyle w:val="SHTKNoteDetail"/>
      </w:pPr>
      <w:r>
        <w:t>• 번역 영향 판정 | [판단 유보]</w:t>
      </w:r>
    </w:p>
    <w:p>
      <w:pPr>
        <w:pStyle w:val="SHTKNoteDetail"/>
      </w:pPr>
      <w:r>
        <w:t>• 출처 | CBETA T41n1822, 교감 번호 0726006.</w:t>
      </w:r>
    </w:p>
    <w:p>
      <w:pPr>
        <w:pStyle w:val="SHTKPositionMarker"/>
      </w:pPr>
      <w:bookmarkStart w:id="4851" w:name="loc_0726c05"/>
      <w:bookmarkEnd w:id="4851"/>
      <w:r>
        <w:t>[0726c05]</w:t>
      </w:r>
    </w:p>
    <w:p>
      <w:pPr>
        <w:pStyle w:val="SHTKSourceText"/>
      </w:pPr>
      <w:r>
        <w:t>論。世尊既言至非真了義。</w:t>
      </w:r>
    </w:p>
    <w:p>
      <w:pPr>
        <w:pStyle w:val="SHTKTranslationText"/>
      </w:pPr>
      <w:r>
        <w:t>논에서 “세존께서 이미 말씀하셨다”에서 “진실한 요의가 아니다”까지이다.</w:t>
      </w:r>
    </w:p>
    <w:p>
      <w:pPr>
        <w:pStyle w:val="SHTKSourceText"/>
      </w:pPr>
      <w:r>
        <w:t>前[7]舉問證。</w:t>
      </w:r>
    </w:p>
    <w:p>
      <w:pPr>
        <w:pStyle w:val="SHTKTranslationText"/>
      </w:pPr>
      <w:r>
        <w:t>앞에서는 질문을 들어 증명하고,</w:t>
      </w:r>
    </w:p>
    <w:p>
      <w:pPr>
        <w:pStyle w:val="SHTKNoteSummary"/>
      </w:pPr>
      <w:r>
        <w:t>교감 요약 | [CBETA 교감] 저본 舉 → 甲·乙본 集</w:t>
      </w:r>
    </w:p>
    <w:p>
      <w:pPr>
        <w:pStyle w:val="SHTKNoteDetail"/>
      </w:pPr>
      <w:r>
        <w:t>• 교감 번호 | 0726007</w:t>
      </w:r>
    </w:p>
    <w:p>
      <w:pPr>
        <w:pStyle w:val="SHTKNoteDetail"/>
      </w:pPr>
      <w:r>
        <w:t>• 저본 독법 | 舉</w:t>
      </w:r>
    </w:p>
    <w:p>
      <w:pPr>
        <w:pStyle w:val="SHTKNoteDetail"/>
      </w:pPr>
      <w:r>
        <w:t>• 이문 독법 | 集</w:t>
      </w:r>
    </w:p>
    <w:p>
      <w:pPr>
        <w:pStyle w:val="SHTKNoteDetail"/>
      </w:pPr>
      <w:r>
        <w:t>• 저본 기준 번역 | “앞에서는 질문을 들어 증명하고,”</w:t>
      </w:r>
    </w:p>
    <w:p>
      <w:pPr>
        <w:pStyle w:val="SHTKNoteDetail"/>
      </w:pPr>
      <w:r>
        <w:t>• 교감 해설 | 저본 舉는 “들다”, 갑·을본 集은 “모으다”이다.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0726007.</w:t>
      </w:r>
    </w:p>
    <w:p>
      <w:pPr>
        <w:pStyle w:val="SHTKSourceText"/>
      </w:pPr>
      <w:r>
        <w:t>後[＊]舉答證。</w:t>
      </w:r>
    </w:p>
    <w:p>
      <w:pPr>
        <w:pStyle w:val="SHTKTranslationText"/>
      </w:pPr>
      <w:r>
        <w:t>뒤에서는 답을 들어 증명한다.</w:t>
      </w:r>
    </w:p>
    <w:p>
      <w:pPr>
        <w:pStyle w:val="SHTKNoteSummary"/>
      </w:pPr>
      <w:r>
        <w:t>교감 요약 | [CBETA 교감] 저본 舉 → 甲·乙본 集</w:t>
      </w:r>
    </w:p>
    <w:p>
      <w:pPr>
        <w:pStyle w:val="SHTKNoteDetail"/>
      </w:pPr>
      <w:r>
        <w:t>• 원교감 원문 | 舉【大】＊，集【甲】【乙】＊</w:t>
      </w:r>
    </w:p>
    <w:p>
      <w:pPr>
        <w:pStyle w:val="SHTKNoteDetail"/>
      </w:pPr>
      <w:r>
        <w:t>• 해당 번역 | “뒤에서는 답을 들어 증명한다.”</w:t>
      </w:r>
    </w:p>
    <w:p>
      <w:pPr>
        <w:pStyle w:val="SHTKNoteDetail"/>
      </w:pPr>
      <w:r>
        <w:t>• 번역 영향 판정 | [판단 유보]</w:t>
      </w:r>
    </w:p>
    <w:p>
      <w:pPr>
        <w:pStyle w:val="SHTKNoteDetail"/>
      </w:pPr>
      <w:r>
        <w:t>• 출처 | CBETA T41n1822, 교감 번호 0726007.</w:t>
      </w:r>
    </w:p>
    <w:p>
      <w:pPr>
        <w:pStyle w:val="SHTKSourceText"/>
      </w:pPr>
      <w:r>
        <w:t>說諸受苦。非了義也。</w:t>
      </w:r>
    </w:p>
    <w:p>
      <w:pPr>
        <w:pStyle w:val="SHTKTranslationText"/>
      </w:pPr>
      <w:r>
        <w:t>모든 수가 고라고 설한 것은 요의가 아니다.</w:t>
      </w:r>
    </w:p>
    <w:p>
      <w:pPr>
        <w:pStyle w:val="SHTKPositionMarker"/>
      </w:pPr>
      <w:bookmarkStart w:id="4852" w:name="loc_0726c07"/>
      <w:bookmarkEnd w:id="4852"/>
      <w:r>
        <w:t>[0726c07]</w:t>
      </w:r>
    </w:p>
    <w:p>
      <w:pPr>
        <w:pStyle w:val="SHTKSourceText"/>
      </w:pPr>
      <w:r>
        <w:t>論。又契經言至變壞法故。通第二經。經言以苦觀樂受者。樂受有二。一自相門。是可愛故是樂性。二依異門。無常．變壞是苦性。</w:t>
      </w:r>
    </w:p>
    <w:p>
      <w:pPr>
        <w:pStyle w:val="SHTKTranslationText"/>
      </w:pPr>
      <w:r>
        <w:t>논에서 “또 계경에서 말한다”에서 “변괴하는 법이기 때문이다”까지이다. 둘째 경을 통석한 것이다. 경에서 즐거움을 고로 관찰한다고 한 것은, 낙수에 두 가지가 있기 때문이다. 첫째는 자상의 문이니, 사랑할 만하기 때문에 즐거움의 성질이다. 둘째는 다른 문에 의한 것이니, 무상하고 변괴하므로 고의 성질이다.</w:t>
      </w:r>
    </w:p>
    <w:p>
      <w:pPr>
        <w:pStyle w:val="SHTKSourceText"/>
      </w:pPr>
      <w:r>
        <w:t>[8]佛令異門觀為苦故。</w:t>
      </w:r>
    </w:p>
    <w:p>
      <w:pPr>
        <w:pStyle w:val="SHTKTranslationText"/>
      </w:pPr>
      <w:r>
        <w:t>부처께서 다른 문으로 고라고 관찰하게 하신 것이므로,</w:t>
      </w:r>
    </w:p>
    <w:p>
      <w:pPr>
        <w:pStyle w:val="SHTKNoteSummary"/>
      </w:pPr>
      <w:r>
        <w:t>교감 요약 | [CBETA 교감] 저본 佛 → 甲·乙본 以</w:t>
      </w:r>
    </w:p>
    <w:p>
      <w:pPr>
        <w:pStyle w:val="SHTKNoteDetail"/>
      </w:pPr>
      <w:r>
        <w:t>• 교감 번호 | 0726008</w:t>
      </w:r>
    </w:p>
    <w:p>
      <w:pPr>
        <w:pStyle w:val="SHTKNoteDetail"/>
      </w:pPr>
      <w:r>
        <w:t>• 저본 독법 | 佛 → ‘부처’</w:t>
      </w:r>
    </w:p>
    <w:p>
      <w:pPr>
        <w:pStyle w:val="SHTKNoteDetail"/>
      </w:pPr>
      <w:r>
        <w:t>• 이문 독법 | 以 → ‘…로써’</w:t>
      </w:r>
    </w:p>
    <w:p>
      <w:pPr>
        <w:pStyle w:val="SHTKNoteDetail"/>
      </w:pPr>
      <w:r>
        <w:t>• 저본 기준 번역 | “부처께서 다른 문으로 고라고 관찰하게 하신 것이므로,”</w:t>
      </w:r>
    </w:p>
    <w:p>
      <w:pPr>
        <w:pStyle w:val="SHTKNoteDetail"/>
      </w:pPr>
      <w:r>
        <w:t>• 교감 해설 | 저본 佛은 부처를 주어로 삼고 갑·을본 以는 “~로써”가 되어 문법이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0726008.</w:t>
      </w:r>
    </w:p>
    <w:p>
      <w:pPr>
        <w:pStyle w:val="SHTKSourceText"/>
      </w:pPr>
      <w:r>
        <w:t>非自相門觀為苦也。</w:t>
      </w:r>
    </w:p>
    <w:p>
      <w:pPr>
        <w:pStyle w:val="SHTKTranslationText"/>
      </w:pPr>
      <w:r>
        <w:t>자상의 문에서 고라고 관찰하게 한 것은 아니다.</w:t>
      </w:r>
    </w:p>
    <w:p>
      <w:pPr>
        <w:pStyle w:val="SHTKPositionMarker"/>
      </w:pPr>
      <w:bookmarkStart w:id="4853" w:name="loc_0726c11"/>
      <w:bookmarkEnd w:id="4853"/>
      <w:r>
        <w:t>[0726c11]</w:t>
      </w:r>
    </w:p>
    <w:p>
      <w:pPr>
        <w:pStyle w:val="SHTKSourceText"/>
      </w:pPr>
      <w:r>
        <w:t>論。然觀樂時至觀樂為苦。釋伏難也。若自相是樂。異門是苦。何故世尊教觀異門。不觀自相。答云。若觀自相增貪等故。觀異門時能得解脫。故令觀苦不令觀樂。</w:t>
      </w:r>
    </w:p>
    <w:p>
      <w:pPr>
        <w:pStyle w:val="SHTKTranslationText"/>
      </w:pPr>
      <w:r>
        <w:t>논에서 “그러나 즐거움을 관찰할 때”에서 “즐거움을 고라고 관찰한다”까지이다. 숨은 난문을 해석한 것이다. 만약 자상은 즐거움이고 다른 문에서는 고라면, 무슨 까닭에 세존께서는 다른 문을 관찰하게 하시고 자상을 관찰하게 하지 않으셨는가? 답하여 말한다. 자상을 관찰하면 탐욕 등이 증장하기 때문에, 다른 문을 관찰할 때에는 능히 해탈을 얻는다. 그러므로 고라고 관찰하게 하고 즐거움이라고 관찰하게 하지 않은 것이다.</w:t>
      </w:r>
    </w:p>
    <w:p>
      <w:pPr>
        <w:pStyle w:val="SHTKPositionMarker"/>
      </w:pPr>
      <w:bookmarkStart w:id="4854" w:name="loc_0726c15"/>
      <w:bookmarkEnd w:id="4854"/>
      <w:r>
        <w:t>[0726c15]</w:t>
      </w:r>
    </w:p>
    <w:p>
      <w:pPr>
        <w:pStyle w:val="SHTKSourceText"/>
      </w:pPr>
      <w:r>
        <w:t>論。如何知此自相是樂。大眾部問。</w:t>
      </w:r>
    </w:p>
    <w:p>
      <w:pPr>
        <w:pStyle w:val="SHTKTranslationText"/>
      </w:pPr>
      <w:r>
        <w:t>논에서 “어찌하여 이것의 자상이 즐거움임을 아는가”라고 하였다. 대중부가 묻는다.</w:t>
      </w:r>
    </w:p>
    <w:p>
      <w:pPr>
        <w:pStyle w:val="SHTKPositionMarker"/>
      </w:pPr>
      <w:bookmarkStart w:id="4855" w:name="loc_0726c16"/>
      <w:bookmarkEnd w:id="4855"/>
      <w:r>
        <w:t>[0726c16]</w:t>
      </w:r>
    </w:p>
    <w:p>
      <w:pPr>
        <w:pStyle w:val="SHTKSourceText"/>
      </w:pPr>
      <w:r>
        <w:t>論。如有頌[9]言至故說受皆苦。</w:t>
      </w:r>
    </w:p>
    <w:p>
      <w:pPr>
        <w:pStyle w:val="SHTKTranslationText"/>
      </w:pPr>
      <w:r>
        <w:t>논에서 “게송에서 말한 바와 같다”에서 “그러므로 수를 모두 고라고 설한다”까지이다.</w:t>
      </w:r>
    </w:p>
    <w:p>
      <w:pPr>
        <w:pStyle w:val="SHTKNoteSummary"/>
      </w:pPr>
      <w:r>
        <w:t>교감 요약 | [CBETA 교감] 저본 言 → 乙본 曰</w:t>
      </w:r>
    </w:p>
    <w:p>
      <w:pPr>
        <w:pStyle w:val="SHTKNoteDetail"/>
      </w:pPr>
      <w:r>
        <w:t>• 교감 번호 | 0726009</w:t>
      </w:r>
    </w:p>
    <w:p>
      <w:pPr>
        <w:pStyle w:val="SHTKNoteDetail"/>
      </w:pPr>
      <w:r>
        <w:t>• 저본 독법 | 言 → ‘말하다’</w:t>
      </w:r>
    </w:p>
    <w:p>
      <w:pPr>
        <w:pStyle w:val="SHTKNoteDetail"/>
      </w:pPr>
      <w:r>
        <w:t>• 이문 독법 | 曰</w:t>
      </w:r>
    </w:p>
    <w:p>
      <w:pPr>
        <w:pStyle w:val="SHTKNoteDetail"/>
      </w:pPr>
      <w:r>
        <w:t>• 저본 기준 번역 | “논에서 “게송에서 말한 바와 같다”에서 “그러므로 수를 모두 고라고 설한다”까지이다.”</w:t>
      </w:r>
    </w:p>
    <w:p>
      <w:pPr>
        <w:pStyle w:val="SHTKNoteDetail"/>
      </w:pPr>
      <w:r>
        <w:t>• 교감 해설 | 저본 言과 을본 曰은 모두 “말하다”로 실질 뜻 차이가 작다.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0726009.</w:t>
      </w:r>
    </w:p>
    <w:p>
      <w:pPr>
        <w:pStyle w:val="SHTKSourceText"/>
      </w:pPr>
      <w:r>
        <w:t>引頌異門說樂為苦。舉頌答也。</w:t>
      </w:r>
    </w:p>
    <w:p>
      <w:pPr>
        <w:pStyle w:val="SHTKTranslationText"/>
      </w:pPr>
      <w:r>
        <w:t>게송을 인용하여 다른 문에서 즐거움을 고라고 설한 것이다. 게송을 들어 답한 것이다.</w:t>
      </w:r>
    </w:p>
    <w:p>
      <w:pPr>
        <w:pStyle w:val="SHTKPositionMarker"/>
      </w:pPr>
      <w:bookmarkStart w:id="4856" w:name="loc_0726c17"/>
      <w:bookmarkEnd w:id="4856"/>
      <w:r>
        <w:t>[0726c17]</w:t>
      </w:r>
    </w:p>
    <w:p>
      <w:pPr>
        <w:pStyle w:val="SHTKSourceText"/>
      </w:pPr>
      <w:r>
        <w:t>論。又契經言至此別意說。通第三經。</w:t>
      </w:r>
    </w:p>
    <w:p>
      <w:pPr>
        <w:pStyle w:val="SHTKTranslationText"/>
      </w:pPr>
      <w:r>
        <w:t>논에서 “또 계경에서 말한다”에서 “이는 별도의 뜻으로 설한 것이다”까지이다. 셋째 경을 통석한 것이다.</w:t>
      </w:r>
    </w:p>
    <w:p>
      <w:pPr>
        <w:pStyle w:val="SHTKPositionMarker"/>
      </w:pPr>
      <w:bookmarkStart w:id="4857" w:name="loc_0726c18"/>
      <w:bookmarkEnd w:id="4857"/>
      <w:r>
        <w:t>[0726c18]</w:t>
      </w:r>
    </w:p>
    <w:p>
      <w:pPr>
        <w:pStyle w:val="SHTKSourceText"/>
      </w:pPr>
      <w:r>
        <w:t>論。以諸世間至無實理成。釋別意說所以。以諸世間樂少苦多。而謂總樂故名為顛倒。非全無樂而謂為樂成顛倒也。諸有亦以樂少苦多一向謂樂。名顛倒也。</w:t>
      </w:r>
    </w:p>
    <w:p>
      <w:pPr>
        <w:pStyle w:val="SHTKTranslationText"/>
      </w:pPr>
      <w:r>
        <w:t>논에서 “여러 세간이”에서 “실재하지 않는다는 이치가 성립한다”까지이다. 별도의 뜻으로 설한 까닭을 해석한다. 여러 세간에는 즐거움이 적고 괴로움이 많은데, 전체적으로 즐겁다고 여기므로 전도라 이름한다. 전혀 즐거움이 없는데 즐겁다고 여겨서 전도가 된다는 것은 아니다. 모든 유에서도 또한 즐거움이 적고 괴로움이 많은데 한결같이 즐겁다고 여기므로, 전도라 이름한다.</w:t>
      </w:r>
    </w:p>
    <w:p>
      <w:pPr>
        <w:pStyle w:val="SHTKPositionMarker"/>
      </w:pPr>
      <w:bookmarkStart w:id="4858" w:name="loc_0726c22"/>
      <w:bookmarkEnd w:id="4858"/>
      <w:r>
        <w:t>[0726c22]</w:t>
      </w:r>
    </w:p>
    <w:p>
      <w:pPr>
        <w:pStyle w:val="SHTKSourceText"/>
      </w:pPr>
      <w:r>
        <w:t>論。若受自相至有何勝利。論主反難大眾部師。一切諸受自相是樂說皆是苦。為欲除貪。一切諸受自相是苦。佛說為樂有何勝利。</w:t>
      </w:r>
    </w:p>
    <w:p>
      <w:pPr>
        <w:pStyle w:val="SHTKTranslationText"/>
      </w:pPr>
      <w:r>
        <w:t>논에서 “만약 수의 자상이”에서 “무슨 뛰어난 이익이 있는가”까지이다. 논주가 대중부 논사를 되돌려 논난한다. 모든 수의 자상이 즐거움인데도 모두 고라고 설하는 것은 탐욕을 제거하기 위해서라고 하면서, 모든 수의 자상이 고인데 부처께서 즐거움이라고 설한다면 무슨 뛰어난 이익이 있는가?</w:t>
      </w:r>
    </w:p>
    <w:p>
      <w:pPr>
        <w:pStyle w:val="SHTKPositionMarker"/>
      </w:pPr>
      <w:bookmarkStart w:id="4859" w:name="loc_0726c25"/>
      <w:bookmarkEnd w:id="4859"/>
      <w:r>
        <w:t>[0726c25]</w:t>
      </w:r>
    </w:p>
    <w:p>
      <w:pPr>
        <w:pStyle w:val="SHTKSourceText"/>
      </w:pPr>
      <w:r>
        <w:t>論。若謂世尊至乃至廣說。論主牒救破也。</w:t>
      </w:r>
    </w:p>
    <w:p>
      <w:pPr>
        <w:pStyle w:val="SHTKTranslationText"/>
      </w:pPr>
      <w:r>
        <w:t>논에서 “만약 세존께서”에서 “내지 자세히 설하였다”까지이다. 논주가 구제하는 말을 들어 논파한 것이다.</w:t>
      </w:r>
    </w:p>
    <w:p>
      <w:pPr>
        <w:pStyle w:val="SHTKSourceText"/>
      </w:pPr>
      <w:r>
        <w:t>世尊說受皆苦言我[＊]密意。</w:t>
      </w:r>
    </w:p>
    <w:p>
      <w:pPr>
        <w:pStyle w:val="SHTKTranslationText"/>
      </w:pPr>
      <w:r>
        <w:t>세존께서 모든 수가 고라고 설하면서 “나의 은밀한 뜻이다”라고 하셨고,</w:t>
      </w:r>
    </w:p>
    <w:p>
      <w:pPr>
        <w:pStyle w:val="SHTKNoteSummary"/>
      </w:pPr>
      <w:r>
        <w:t>교감 요약 | [CBETA 교감] 저본 密 → 甲·乙본 蜜</w:t>
      </w:r>
    </w:p>
    <w:p>
      <w:pPr>
        <w:pStyle w:val="SHTKNoteDetail"/>
      </w:pPr>
      <w:r>
        <w:t>• 원교감 원문 | 密【大】＊，蜜【甲】【乙】＊</w:t>
      </w:r>
    </w:p>
    <w:p>
      <w:pPr>
        <w:pStyle w:val="SHTKNoteDetail"/>
      </w:pPr>
      <w:r>
        <w:t>• 해당 번역 | “세존께서 모든 수가 고라고 설하면서 “나의 은밀한 뜻이다”</w:t>
      </w:r>
    </w:p>
    <w:p>
      <w:pPr>
        <w:pStyle w:val="SHTKNoteDetail"/>
      </w:pPr>
      <w:r>
        <w:t>• 번역 영향 판정 | [판단 유보]</w:t>
      </w:r>
    </w:p>
    <w:p>
      <w:pPr>
        <w:pStyle w:val="SHTKNoteDetail"/>
      </w:pPr>
      <w:r>
        <w:t>• 출처 | CBETA T41n1822, 교감 번호 0726006.</w:t>
      </w:r>
    </w:p>
    <w:p>
      <w:pPr>
        <w:pStyle w:val="SHTKSourceText"/>
      </w:pPr>
      <w:r>
        <w:t>於觀五受說如實言。故知皆苦是異門。五受是自性。</w:t>
      </w:r>
    </w:p>
    <w:p>
      <w:pPr>
        <w:pStyle w:val="SHTKTranslationText"/>
      </w:pPr>
      <w:r>
        <w:t>오수를 관찰하는 데서는 “있는 그대로”라고 말씀하셨으므로, 모두 고라는 말은 다른 문에 의한 것이며, 오수는 자성에 의한 것이다.</w:t>
      </w:r>
    </w:p>
    <w:p>
      <w:pPr>
        <w:pStyle w:val="SHTKSourceText"/>
      </w:pPr>
      <w:r>
        <w:t>非是隨[10]俗說。</w:t>
      </w:r>
    </w:p>
    <w:p>
      <w:pPr>
        <w:pStyle w:val="SHTKTranslationText"/>
      </w:pPr>
      <w:r>
        <w:t>세속을 따라 설한 것이 아니다.</w:t>
      </w:r>
    </w:p>
    <w:p>
      <w:pPr>
        <w:pStyle w:val="SHTKNoteSummary"/>
      </w:pPr>
      <w:r>
        <w:t>교감 요약 | [CBETA 교감] 저본 俗 → 乙본 法</w:t>
      </w:r>
    </w:p>
    <w:p>
      <w:pPr>
        <w:pStyle w:val="SHTKNoteDetail"/>
      </w:pPr>
      <w:r>
        <w:t>• 교감 번호 | 0726010</w:t>
      </w:r>
    </w:p>
    <w:p>
      <w:pPr>
        <w:pStyle w:val="SHTKNoteDetail"/>
      </w:pPr>
      <w:r>
        <w:t>• 저본 독법 | 俗</w:t>
      </w:r>
    </w:p>
    <w:p>
      <w:pPr>
        <w:pStyle w:val="SHTKNoteDetail"/>
      </w:pPr>
      <w:r>
        <w:t>• 이문 독법 | 法 → ‘법’</w:t>
      </w:r>
    </w:p>
    <w:p>
      <w:pPr>
        <w:pStyle w:val="SHTKNoteDetail"/>
      </w:pPr>
      <w:r>
        <w:t>• 저본 기준 번역 | “세속을 따라 설한 것이 아니다.”</w:t>
      </w:r>
    </w:p>
    <w:p>
      <w:pPr>
        <w:pStyle w:val="SHTKNoteDetail"/>
      </w:pPr>
      <w:r>
        <w:t>• 교감 해설 | 저본 俗은 세속을 따라 설함이고 을본 法은 법을 따라 설함이 되어 의미가 달라진다.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0726010.</w:t>
      </w:r>
    </w:p>
    <w:p>
      <w:pPr>
        <w:pStyle w:val="SHTKSourceText"/>
      </w:pPr>
      <w:r>
        <w:t>引二經證。如文可解。</w:t>
      </w:r>
    </w:p>
    <w:p>
      <w:pPr>
        <w:pStyle w:val="SHTKTranslationText"/>
      </w:pPr>
      <w:r>
        <w:t>두 경을 인용하여 증명한다. 글과 같이 이해할 수 있다.</w:t>
      </w:r>
    </w:p>
    <w:p>
      <w:pPr>
        <w:pStyle w:val="SHTKPositionMarker"/>
      </w:pPr>
      <w:bookmarkStart w:id="4860" w:name="loc_0726c29"/>
      <w:bookmarkEnd w:id="4860"/>
      <w:r>
        <w:t>[0726c29]</w:t>
      </w:r>
    </w:p>
    <w:p>
      <w:pPr>
        <w:pStyle w:val="SHTKSourceText"/>
      </w:pPr>
      <w:r>
        <w:t>論。又佛如何至分別說三反問也。苦受是一。</w:t>
      </w:r>
    </w:p>
    <w:p>
      <w:pPr>
        <w:pStyle w:val="SHTKTranslationText"/>
      </w:pPr>
      <w:r>
        <w:t>논에서 “또 부처께서 어찌하여”에서 “나누어 셋을 설하는가”까지는 되돌려 묻는 것이다. 고수가 하나인데,</w:t>
      </w:r>
    </w:p>
    <w:p>
      <w:pPr>
        <w:pStyle w:val="SHTKSourceText"/>
      </w:pPr>
      <w:r>
        <w:t>如何法[1]同因分別說三。</w:t>
      </w:r>
    </w:p>
    <w:p>
      <w:pPr>
        <w:pStyle w:val="SHTKTranslationText"/>
      </w:pPr>
      <w:r>
        <w:t>어찌 법이 같은 것을 원인으로 하여 나누어 셋을 설하겠는가?</w:t>
      </w:r>
    </w:p>
    <w:p>
      <w:pPr>
        <w:pStyle w:val="SHTKNoteSummary"/>
      </w:pPr>
      <w:r>
        <w:t>교감 요약 | [CBETA 교감] 저본 同 → 甲·乙본 門</w:t>
      </w:r>
    </w:p>
    <w:p>
      <w:pPr>
        <w:pStyle w:val="SHTKNoteDetail"/>
      </w:pPr>
      <w:r>
        <w:t>• 교감 번호 | 0727001</w:t>
      </w:r>
    </w:p>
    <w:p>
      <w:pPr>
        <w:pStyle w:val="SHTKNoteDetail"/>
      </w:pPr>
      <w:r>
        <w:t>• 저본 독법 | 同 → ‘같다’</w:t>
      </w:r>
    </w:p>
    <w:p>
      <w:pPr>
        <w:pStyle w:val="SHTKNoteDetail"/>
      </w:pPr>
      <w:r>
        <w:t>• 이문 독법 | 門</w:t>
      </w:r>
    </w:p>
    <w:p>
      <w:pPr>
        <w:pStyle w:val="SHTKNoteDetail"/>
      </w:pPr>
      <w:r>
        <w:t>• 저본 기준 번역 | “어찌 법이 같은 것을 원인으로 하여 나누어 셋을 설하겠는가?”</w:t>
      </w:r>
    </w:p>
    <w:p>
      <w:pPr>
        <w:pStyle w:val="SHTKNoteDetail"/>
      </w:pPr>
      <w:r>
        <w:t>• 교감 해설 | 저본 同은 “법이 같다”, 갑·을본 門은 “법문”으로 문장 구조가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0727001.</w:t>
      </w:r>
    </w:p>
    <w:p>
      <w:pPr>
        <w:pStyle w:val="SHTKPositionMarker"/>
      </w:pPr>
      <w:bookmarkStart w:id="4861" w:name="loc_0727a02"/>
      <w:bookmarkEnd w:id="4861"/>
      <w:r>
        <w:t>[0727a02]</w:t>
      </w:r>
    </w:p>
    <w:p>
      <w:pPr>
        <w:pStyle w:val="SHTKSourceText"/>
      </w:pPr>
      <w:r>
        <w:t>論。若謂世間至上等樂[2]覺。</w:t>
      </w:r>
    </w:p>
    <w:p>
      <w:pPr>
        <w:pStyle w:val="SHTKTranslationText"/>
      </w:pPr>
      <w:r>
        <w:t>논에서 “만약 세간이”에서 “상등의 즐거움의 지각”까지이다.</w:t>
      </w:r>
    </w:p>
    <w:p>
      <w:pPr>
        <w:pStyle w:val="SHTKNoteSummary"/>
      </w:pPr>
      <w:r>
        <w:t>교감 요약 | [CBETA 교감] 저본 覺 → 乙본 受</w:t>
      </w:r>
    </w:p>
    <w:p>
      <w:pPr>
        <w:pStyle w:val="SHTKNoteDetail"/>
      </w:pPr>
      <w:r>
        <w:t>• 교감 번호 | 0727002</w:t>
      </w:r>
    </w:p>
    <w:p>
      <w:pPr>
        <w:pStyle w:val="SHTKNoteDetail"/>
      </w:pPr>
      <w:r>
        <w:t>• 저본 독법 | 覺</w:t>
      </w:r>
    </w:p>
    <w:p>
      <w:pPr>
        <w:pStyle w:val="SHTKNoteDetail"/>
      </w:pPr>
      <w:r>
        <w:t>• 이문 독법 | 受 → ‘수/감수’</w:t>
      </w:r>
    </w:p>
    <w:p>
      <w:pPr>
        <w:pStyle w:val="SHTKNoteDetail"/>
      </w:pPr>
      <w:r>
        <w:t>• 저본 기준 번역 | “논에서 “만약 세간이”에서 “상등의 즐거움의 지각”까지이다.”</w:t>
      </w:r>
    </w:p>
    <w:p>
      <w:pPr>
        <w:pStyle w:val="SHTKNoteDetail"/>
      </w:pPr>
      <w:r>
        <w:t>• 교감 해설 | 저본 樂覺은 “즐거움의 지각”, 을본 樂受는 “낙수”이다.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0727002.</w:t>
      </w:r>
    </w:p>
    <w:p>
      <w:pPr>
        <w:pStyle w:val="SHTKSourceText"/>
      </w:pPr>
      <w:r>
        <w:t>論主縱計破。若謂世間於下苦起樂覺。</w:t>
      </w:r>
    </w:p>
    <w:p>
      <w:pPr>
        <w:pStyle w:val="SHTKTranslationText"/>
      </w:pPr>
      <w:r>
        <w:t>논주가 그 주장을 일단 허용하고 논파한다. 만약 세간이 하품의 고에서 즐거움의 지각을 일으키고,</w:t>
      </w:r>
    </w:p>
    <w:p>
      <w:pPr>
        <w:pStyle w:val="SHTKSourceText"/>
      </w:pPr>
      <w:r>
        <w:t>上苦[3]謂苦。</w:t>
      </w:r>
    </w:p>
    <w:p>
      <w:pPr>
        <w:pStyle w:val="SHTKTranslationText"/>
      </w:pPr>
      <w:r>
        <w:t>상품의 고를 고라고 여기며,</w:t>
      </w:r>
    </w:p>
    <w:p>
      <w:pPr>
        <w:pStyle w:val="SHTKNoteSummary"/>
      </w:pPr>
      <w:r>
        <w:t>교감 요약 | [CBETA 교감] 저본 謂 → 甲·乙본 智</w:t>
      </w:r>
    </w:p>
    <w:p>
      <w:pPr>
        <w:pStyle w:val="SHTKNoteDetail"/>
      </w:pPr>
      <w:r>
        <w:t>• 교감 번호 | 0727003</w:t>
      </w:r>
    </w:p>
    <w:p>
      <w:pPr>
        <w:pStyle w:val="SHTKNoteDetail"/>
      </w:pPr>
      <w:r>
        <w:t>• 저본 독법 | 謂 → ‘말하다’</w:t>
      </w:r>
    </w:p>
    <w:p>
      <w:pPr>
        <w:pStyle w:val="SHTKNoteDetail"/>
      </w:pPr>
      <w:r>
        <w:t>• 이문 독법 | 智 → ‘지혜’</w:t>
      </w:r>
    </w:p>
    <w:p>
      <w:pPr>
        <w:pStyle w:val="SHTKNoteDetail"/>
      </w:pPr>
      <w:r>
        <w:t>• 저본 기준 번역 | “상품의 고를 고라고 여기며,”</w:t>
      </w:r>
    </w:p>
    <w:p>
      <w:pPr>
        <w:pStyle w:val="SHTKNoteDetail"/>
      </w:pPr>
      <w:r>
        <w:t>• 교감 해설 | 저본 謂苦의 謂는 “여긴다”이고 갑·을본 智는 “지혜”여서 문법이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0727003.</w:t>
      </w:r>
    </w:p>
    <w:p>
      <w:pPr>
        <w:pStyle w:val="SHTKSourceText"/>
      </w:pPr>
      <w:r>
        <w:t>中[4]苦[5]謂捨。</w:t>
      </w:r>
    </w:p>
    <w:p>
      <w:pPr>
        <w:pStyle w:val="SHTKTranslationText"/>
      </w:pPr>
      <w:r>
        <w:t>중품의 고를 사라고 여긴다고 하여,</w:t>
      </w:r>
    </w:p>
    <w:p>
      <w:pPr>
        <w:pStyle w:val="SHTKNoteSummary"/>
      </w:pPr>
      <w:r>
        <w:t>교감 요약 | [CBETA 교감] 저본 苦 → 甲·乙본 智</w:t>
      </w:r>
    </w:p>
    <w:p>
      <w:pPr>
        <w:pStyle w:val="SHTKNoteDetail"/>
      </w:pPr>
      <w:r>
        <w:t>• 교감 번호 | 0727004</w:t>
      </w:r>
    </w:p>
    <w:p>
      <w:pPr>
        <w:pStyle w:val="SHTKNoteDetail"/>
      </w:pPr>
      <w:r>
        <w:t>• 저본 독법 | 苦 → ‘괴로움’</w:t>
      </w:r>
    </w:p>
    <w:p>
      <w:pPr>
        <w:pStyle w:val="SHTKNoteDetail"/>
      </w:pPr>
      <w:r>
        <w:t>• 이문 독법 | 智 → ‘지혜’</w:t>
      </w:r>
    </w:p>
    <w:p>
      <w:pPr>
        <w:pStyle w:val="SHTKNoteDetail"/>
      </w:pPr>
      <w:r>
        <w:t>• 저본 기준 번역 | “중품의 고를 사라고 여긴다고 하여,”</w:t>
      </w:r>
    </w:p>
    <w:p>
      <w:pPr>
        <w:pStyle w:val="SHTKNoteDetail"/>
      </w:pPr>
      <w:r>
        <w:t>• 교감 해설 | 저본 中苦의 苦를 갑·을본은 智로 읽어 “중간의 지혜”가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0727004.</w:t>
      </w:r>
    </w:p>
    <w:p>
      <w:pPr>
        <w:pStyle w:val="SHTKNoteSummary"/>
      </w:pPr>
      <w:r>
        <w:t>교감 요약 | [CBETA 교감] 甲·乙본에는 謂 없음</w:t>
      </w:r>
    </w:p>
    <w:p>
      <w:pPr>
        <w:pStyle w:val="SHTKNoteDetail"/>
      </w:pPr>
      <w:r>
        <w:t>• 교감 번호 | 0727005</w:t>
      </w:r>
    </w:p>
    <w:p>
      <w:pPr>
        <w:pStyle w:val="SHTKNoteDetail"/>
      </w:pPr>
      <w:r>
        <w:t>• 저본 독법 | 謂 → ‘말하다’</w:t>
      </w:r>
    </w:p>
    <w:p>
      <w:pPr>
        <w:pStyle w:val="SHTKNoteDetail"/>
      </w:pPr>
      <w:r>
        <w:t>• 이문 독법 | ∅ → ‘해당 성분 없음(탈락)’</w:t>
      </w:r>
    </w:p>
    <w:p>
      <w:pPr>
        <w:pStyle w:val="SHTKNoteDetail"/>
      </w:pPr>
      <w:r>
        <w:t>• 저본 기준 번역 | “중품의 고를 사라고 여긴다고 하여,”</w:t>
      </w:r>
    </w:p>
    <w:p>
      <w:pPr>
        <w:pStyle w:val="SHTKNoteDetail"/>
      </w:pPr>
      <w:r>
        <w:t>• 교감 해설 | 저본에는 謂가 있으나 갑·을본은 이를 탈락시킨다.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0727005.</w:t>
      </w:r>
    </w:p>
    <w:p>
      <w:pPr>
        <w:pStyle w:val="SHTKSourceText"/>
      </w:pPr>
      <w:r>
        <w:t>隨彼說者。樂亦三品不同。應於下苦起上樂覺。中苦起中樂。上苦起下樂覺。</w:t>
      </w:r>
    </w:p>
    <w:p>
      <w:pPr>
        <w:pStyle w:val="SHTKTranslationText"/>
      </w:pPr>
      <w:r>
        <w:t>그에 따라 설한다면, 즐거움에도 또한 세 품의 차이가 있어야 한다. 마땅히 하품의 고에서는 상품의 즐거움의 지각을 일으키고, 중품의 고에서는 중품의 즐거움을, 상품의 고에서는 하품의 즐거움의 지각을 일으켜야 한다.</w:t>
      </w:r>
    </w:p>
    <w:p>
      <w:pPr>
        <w:pStyle w:val="SHTKPositionMarker"/>
      </w:pPr>
      <w:bookmarkStart w:id="4862" w:name="loc_0727a06"/>
      <w:bookmarkEnd w:id="4862"/>
      <w:r>
        <w:t>[0727a06]</w:t>
      </w:r>
    </w:p>
    <w:p>
      <w:pPr>
        <w:pStyle w:val="SHTKSourceText"/>
      </w:pPr>
      <w:r>
        <w:t>論。又受殊勝至徵問亦爾第二苦不成過。受勝境時有何下苦於中起樂。若受勝境時有下苦者。</w:t>
      </w:r>
    </w:p>
    <w:p>
      <w:pPr>
        <w:pStyle w:val="SHTKTranslationText"/>
      </w:pPr>
      <w:r>
        <w:t>논에서 “또 뛰어난 수를”에서 “따져 묻는 것도 또한 그러하다”까지이다. 이는 둘째로 고라는 주장이 성립하지 않는 허물이다. 뛰어난 경계를 받을 때 무슨 하품의 고가 있어서 그 가운데 즐거움을 일으키는가? 만약 뛰어난 경계를 받을 때 하품의 고가 있다면,</w:t>
      </w:r>
    </w:p>
    <w:p>
      <w:pPr>
        <w:pStyle w:val="SHTKSourceText"/>
      </w:pPr>
      <w:r>
        <w:t>如是受境已滅未[6]生。</w:t>
      </w:r>
    </w:p>
    <w:p>
      <w:pPr>
        <w:pStyle w:val="SHTKTranslationText"/>
      </w:pPr>
      <w:r>
        <w:t>이와 같이 경계를 받은 뒤 그것이 사라지고 아직 새것이 생기지 않았을 때에는,</w:t>
      </w:r>
    </w:p>
    <w:p>
      <w:pPr>
        <w:pStyle w:val="SHTKNoteSummary"/>
      </w:pPr>
      <w:r>
        <w:t>교감 요약 | [CBETA 교감] 저본 生 → 甲·乙본 生時</w:t>
      </w:r>
    </w:p>
    <w:p>
      <w:pPr>
        <w:pStyle w:val="SHTKNoteDetail"/>
      </w:pPr>
      <w:r>
        <w:t>• 교감 번호 | 0727006</w:t>
      </w:r>
    </w:p>
    <w:p>
      <w:pPr>
        <w:pStyle w:val="SHTKNoteDetail"/>
      </w:pPr>
      <w:r>
        <w:t>• 저본 독법 | 生 → ‘생기다’</w:t>
      </w:r>
    </w:p>
    <w:p>
      <w:pPr>
        <w:pStyle w:val="SHTKNoteDetail"/>
      </w:pPr>
      <w:r>
        <w:t>• 이문 독법 | 生時 → ‘생기다 / 때’</w:t>
      </w:r>
    </w:p>
    <w:p>
      <w:pPr>
        <w:pStyle w:val="SHTKNoteDetail"/>
      </w:pPr>
      <w:r>
        <w:t>• 저본 기준 번역 | “이와 같이 경계를 받은 뒤 그것이 사라지고 아직 새것이 생기지 않았을 때에는,”</w:t>
      </w:r>
    </w:p>
    <w:p>
      <w:pPr>
        <w:pStyle w:val="SHTKNoteDetail"/>
      </w:pPr>
      <w:r>
        <w:t>• 교감 해설 | 갑·을본은 生 뒤에 時를 더해 “아직 생기지 않은 때”를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0727006.</w:t>
      </w:r>
    </w:p>
    <w:p>
      <w:pPr>
        <w:pStyle w:val="SHTKSourceText"/>
      </w:pPr>
      <w:r>
        <w:t>既於爾時無有下苦。即應樂覺轉更增勝。爾時上等眾苦都無有故。</w:t>
      </w:r>
    </w:p>
    <w:p>
      <w:pPr>
        <w:pStyle w:val="SHTKTranslationText"/>
      </w:pPr>
      <w:r>
        <w:t>이미 그때 하품의 고가 없으니, 곧 즐거움의 지각이 더욱더 증대되어야 한다. 그때에는 상품 등의 여러 고가 전혀 없기 때문이다.</w:t>
      </w:r>
    </w:p>
    <w:p>
      <w:pPr>
        <w:pStyle w:val="SHTKPositionMarker"/>
      </w:pPr>
      <w:bookmarkStart w:id="4863" w:name="loc_0727a11"/>
      <w:bookmarkEnd w:id="4863"/>
      <w:r>
        <w:t>[0727a11]</w:t>
      </w:r>
    </w:p>
    <w:p>
      <w:pPr>
        <w:pStyle w:val="SHTKSourceText"/>
      </w:pPr>
      <w:r>
        <w:t>論。又下品受至如何應理。第三顛倒過也。三受之中分明猛利。唯苦．樂二。捨受闇昧。若下品苦現在前時。許是樂受即是分明。中品苦受現在前時。許是捨受即是闇昧。下受分明。中受闇昧。其義顛倒故成過也。正理論云。執下分明。中翻闇昧誰有智者能忍此執。</w:t>
      </w:r>
    </w:p>
    <w:p>
      <w:pPr>
        <w:pStyle w:val="SHTKTranslationText"/>
      </w:pPr>
      <w:r>
        <w:t>논에서 “또 하품의 수는”에서 “어찌 이치에 맞겠는가”까지이다. 셋째로 전도의 허물이다. 삼수 가운데 분명하고 맹렬한 것은 오직 고수와 낙수 둘이고, 사수는 어둡고 희미하다. 만약 하품의 고가 현전할 때 그것을 낙수라고 인정한다면 곧 분명한 것이 되고, 중품의 고수가 현전할 때 그것을 사수라고 인정한다면 곧 어둡고 희미한 것이 된다. 하품의 수는 분명하고 중품의 수는 어둡고 희미하니, 그 뜻이 전도되어 허물이 된다. 《정리론》에서 말한다. “하품을 분명하다고 집착하고, 중품을 도리어 어둡고 희미하다고 하니, 어느 지혜로운 이가 이런 집착을 용납하겠는가?”</w:t>
      </w:r>
    </w:p>
    <w:p>
      <w:pPr>
        <w:pStyle w:val="SHTKPositionMarker"/>
      </w:pPr>
      <w:bookmarkStart w:id="4864" w:name="loc_0727a17"/>
      <w:bookmarkEnd w:id="4864"/>
      <w:r>
        <w:t>[0727a17]</w:t>
      </w:r>
    </w:p>
    <w:p>
      <w:pPr>
        <w:pStyle w:val="SHTKSourceText"/>
      </w:pPr>
      <w:r>
        <w:t>論。又下三定至樂等三受。此第四違因．果過也。正理云。又定漸勝執苦漸增。於非理中誰過於此。</w:t>
      </w:r>
    </w:p>
    <w:p>
      <w:pPr>
        <w:pStyle w:val="SHTKTranslationText"/>
      </w:pPr>
      <w:r>
        <w:t>논에서 “또 아래 세 정려에서는”에서 “낙 등 삼수”까지이다. 이는 넷째로 원인과 결과에 어긋나는 허물이다. 《정리론》에서 말한다. “또 선정이 점차 뛰어나는데 고가 점차 증대한다고 집착하니, 비리 가운데 누가 이보다 더하겠는가?”</w:t>
      </w:r>
    </w:p>
    <w:p>
      <w:pPr>
        <w:pStyle w:val="SHTKPositionMarker"/>
      </w:pPr>
      <w:bookmarkStart w:id="4865" w:name="loc_0727a19"/>
      <w:bookmarkEnd w:id="4865"/>
      <w:r>
        <w:t>[0727a19]</w:t>
      </w:r>
    </w:p>
    <w:p>
      <w:pPr>
        <w:pStyle w:val="SHTKSourceText"/>
      </w:pPr>
      <w:r>
        <w:t>論。故不應依至樂等三受。總結非也。</w:t>
      </w:r>
    </w:p>
    <w:p>
      <w:pPr>
        <w:pStyle w:val="SHTKTranslationText"/>
      </w:pPr>
      <w:r>
        <w:t>논에서 “그러므로 의지해서는 안 된다”에서 “낙 등 삼수”까지이다. 전체적으로 그르다고 맺는다.</w:t>
      </w:r>
    </w:p>
    <w:p>
      <w:pPr>
        <w:pStyle w:val="SHTKPositionMarker"/>
      </w:pPr>
      <w:bookmarkStart w:id="4866" w:name="loc_0727a20"/>
      <w:bookmarkEnd w:id="4866"/>
      <w:r>
        <w:t>[0727a20]</w:t>
      </w:r>
    </w:p>
    <w:p>
      <w:pPr>
        <w:pStyle w:val="SHTKSourceText"/>
      </w:pPr>
      <w:r>
        <w:t>論。又契經[7]說至少分實樂。</w:t>
      </w:r>
    </w:p>
    <w:p>
      <w:pPr>
        <w:pStyle w:val="SHTKTranslationText"/>
      </w:pPr>
      <w:r>
        <w:t>논에서 “또 계경에서 설한다”에서 “조금의 실다운 즐거움”까지이다.</w:t>
      </w:r>
    </w:p>
    <w:p>
      <w:pPr>
        <w:pStyle w:val="SHTKNoteSummary"/>
      </w:pPr>
      <w:r>
        <w:t>교감 요약 | [CBETA 교감] 저본 說 → 乙본 設</w:t>
      </w:r>
    </w:p>
    <w:p>
      <w:pPr>
        <w:pStyle w:val="SHTKNoteDetail"/>
      </w:pPr>
      <w:r>
        <w:t>• 교감 번호 | 0727007</w:t>
      </w:r>
    </w:p>
    <w:p>
      <w:pPr>
        <w:pStyle w:val="SHTKNoteDetail"/>
      </w:pPr>
      <w:r>
        <w:t>• 저본 독법 | 說 → ‘말하다’</w:t>
      </w:r>
    </w:p>
    <w:p>
      <w:pPr>
        <w:pStyle w:val="SHTKNoteDetail"/>
      </w:pPr>
      <w:r>
        <w:t>• 이문 독법 | 設 → ‘가설하다/설하다’</w:t>
      </w:r>
    </w:p>
    <w:p>
      <w:pPr>
        <w:pStyle w:val="SHTKNoteDetail"/>
      </w:pPr>
      <w:r>
        <w:t>• 저본 기준 번역 | “논에서 “또 계경에서 설한다”에서 “조금의 실다운 즐거움”까지이다.”</w:t>
      </w:r>
    </w:p>
    <w:p>
      <w:pPr>
        <w:pStyle w:val="SHTKNoteDetail"/>
      </w:pPr>
      <w:r>
        <w:t>• 교감 해설 | 저본 說과 을본 設은 문법상 “설한다/가령”으로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0727007.</w:t>
      </w:r>
    </w:p>
    <w:p>
      <w:pPr>
        <w:pStyle w:val="SHTKSourceText"/>
      </w:pPr>
      <w:r>
        <w:t>第五違經過。如文可解。</w:t>
      </w:r>
    </w:p>
    <w:p>
      <w:pPr>
        <w:pStyle w:val="SHTKTranslationText"/>
      </w:pPr>
      <w:r>
        <w:t>다섯째로 경에 어긋나는 허물이다. 글과 같이 이해할 수 있다.</w:t>
      </w:r>
    </w:p>
    <w:p>
      <w:pPr>
        <w:pStyle w:val="SHTKPositionMarker"/>
      </w:pPr>
      <w:bookmarkStart w:id="4867" w:name="loc_0727a21"/>
      <w:bookmarkEnd w:id="4867"/>
      <w:r>
        <w:t>[0727a21]</w:t>
      </w:r>
    </w:p>
    <w:p>
      <w:pPr>
        <w:pStyle w:val="SHTKSourceText"/>
      </w:pPr>
      <w:r>
        <w:t>論。如是且辨至為證不成。結破引教不成證。</w:t>
      </w:r>
    </w:p>
    <w:p>
      <w:pPr>
        <w:pStyle w:val="SHTKTranslationText"/>
      </w:pPr>
      <w:r>
        <w:t>논에서 “이와 같이 우선 분별하였다”에서 “증거가 성립하지 않는다”까지이다. 인용한 교가 증거가 되지 못함을 맺어 논파한다.</w:t>
      </w:r>
    </w:p>
    <w:p>
      <w:pPr>
        <w:pStyle w:val="SHTKPositionMarker"/>
      </w:pPr>
      <w:bookmarkStart w:id="4868" w:name="loc_0727a23"/>
      <w:bookmarkEnd w:id="4868"/>
      <w:r>
        <w:t>[0727a23]</w:t>
      </w:r>
    </w:p>
    <w:p>
      <w:pPr>
        <w:pStyle w:val="SHTKSourceText"/>
      </w:pPr>
      <w:r>
        <w:t>論。所立理言亦不成證。次破理也。</w:t>
      </w:r>
    </w:p>
    <w:p>
      <w:pPr>
        <w:pStyle w:val="SHTKTranslationText"/>
      </w:pPr>
      <w:r>
        <w:t>논에서 “세운 이치의 말도 또한 증거가 되지 못한다”라고 하였다. 다음으로 이치를 논파한다.</w:t>
      </w:r>
    </w:p>
    <w:p>
      <w:pPr>
        <w:pStyle w:val="SHTKPositionMarker"/>
      </w:pPr>
      <w:bookmarkStart w:id="4869" w:name="loc_0727a23_2"/>
      <w:bookmarkEnd w:id="4869"/>
      <w:r>
        <w:t>[0727a23]</w:t>
      </w:r>
    </w:p>
    <w:p>
      <w:pPr>
        <w:pStyle w:val="SHTKSourceText"/>
      </w:pPr>
      <w:r>
        <w:t>論。且以諸樂因至非不決定。破樂因不定。謂觀所依身分位差別。外境方為樂因。</w:t>
      </w:r>
    </w:p>
    <w:p>
      <w:pPr>
        <w:pStyle w:val="SHTKTranslationText"/>
      </w:pPr>
      <w:r>
        <w:t>논에서 “우선 모든 즐거움의 원인이”에서 “결정되지 않은 것이 아니다”까지이다. 즐거움의 원인이 일정하지 않다는 주장을 논파한다. 의지하는 몸의 분위 차이를 관찰해야 외경이 비로소 즐거움의 원인이 되거나,</w:t>
      </w:r>
    </w:p>
    <w:p>
      <w:pPr>
        <w:pStyle w:val="SHTKSourceText"/>
      </w:pPr>
      <w:r>
        <w:t>或[8]唯苦因。</w:t>
      </w:r>
    </w:p>
    <w:p>
      <w:pPr>
        <w:pStyle w:val="SHTKTranslationText"/>
      </w:pPr>
      <w:r>
        <w:t>혹은 오직 고의 원인이 된다.</w:t>
      </w:r>
    </w:p>
    <w:p>
      <w:pPr>
        <w:pStyle w:val="SHTKNoteSummary"/>
      </w:pPr>
      <w:r>
        <w:t>교감 요약 | [CBETA 교감] 저본 唯 → 이문 為</w:t>
      </w:r>
    </w:p>
    <w:p>
      <w:pPr>
        <w:pStyle w:val="SHTKNoteDetail"/>
      </w:pPr>
      <w:r>
        <w:t>• 교감 번호 | 0727008</w:t>
      </w:r>
    </w:p>
    <w:p>
      <w:pPr>
        <w:pStyle w:val="SHTKNoteDetail"/>
      </w:pPr>
      <w:r>
        <w:t>• 저본 독법 | 唯 → ‘오직’</w:t>
      </w:r>
    </w:p>
    <w:p>
      <w:pPr>
        <w:pStyle w:val="SHTKNoteDetail"/>
      </w:pPr>
      <w:r>
        <w:t>• 이문 독법 | 為 → ‘…이다/…로 삼다’</w:t>
      </w:r>
    </w:p>
    <w:p>
      <w:pPr>
        <w:pStyle w:val="SHTKNoteDetail"/>
      </w:pPr>
      <w:r>
        <w:t>• 저본 기준 번역 | “혹은 오직 고의 원인이 된다.”</w:t>
      </w:r>
    </w:p>
    <w:p>
      <w:pPr>
        <w:pStyle w:val="SHTKNoteDetail"/>
      </w:pPr>
      <w:r>
        <w:t>• 교감 해설 | 저본 唯苦因의 唯를 為로 읽을 가능성을 제시한다. 저본은 “오직 고의 원인”으로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0727008.</w:t>
      </w:r>
    </w:p>
    <w:p>
      <w:pPr>
        <w:pStyle w:val="SHTKSourceText"/>
      </w:pPr>
      <w:r>
        <w:t>非唯外境。</w:t>
      </w:r>
    </w:p>
    <w:p>
      <w:pPr>
        <w:pStyle w:val="SHTKTranslationText"/>
      </w:pPr>
      <w:r>
        <w:t>오직 외경만으로 결정되는 것이 아니다.</w:t>
      </w:r>
    </w:p>
    <w:p>
      <w:pPr>
        <w:pStyle w:val="SHTKSourceText"/>
      </w:pPr>
      <w:r>
        <w:t>如所依[9]患冷煖為樂因。</w:t>
      </w:r>
    </w:p>
    <w:p>
      <w:pPr>
        <w:pStyle w:val="SHTKTranslationText"/>
      </w:pPr>
      <w:r>
        <w:t>예컨대 의지하는 몸이 추위를 앓을 때는 따뜻함이 즐거움의 원인이 되고,</w:t>
      </w:r>
    </w:p>
    <w:p>
      <w:pPr>
        <w:pStyle w:val="SHTKNoteSummary"/>
      </w:pPr>
      <w:r>
        <w:t>교감 요약 | [CBETA 교감] 저본 患 → 乙본 悉</w:t>
      </w:r>
    </w:p>
    <w:p>
      <w:pPr>
        <w:pStyle w:val="SHTKNoteDetail"/>
      </w:pPr>
      <w:r>
        <w:t>• 교감 번호 | 0727009</w:t>
      </w:r>
    </w:p>
    <w:p>
      <w:pPr>
        <w:pStyle w:val="SHTKNoteDetail"/>
      </w:pPr>
      <w:r>
        <w:t>• 저본 독법 | 患</w:t>
      </w:r>
    </w:p>
    <w:p>
      <w:pPr>
        <w:pStyle w:val="SHTKNoteDetail"/>
      </w:pPr>
      <w:r>
        <w:t>• 이문 독법 | 悉</w:t>
      </w:r>
    </w:p>
    <w:p>
      <w:pPr>
        <w:pStyle w:val="SHTKNoteDetail"/>
      </w:pPr>
      <w:r>
        <w:t>• 저본 기준 번역 | “예컨대 의지하는 몸이 추위를 앓을 때는 따뜻함이 즐거움의 원인이 되고,”</w:t>
      </w:r>
    </w:p>
    <w:p>
      <w:pPr>
        <w:pStyle w:val="SHTKNoteDetail"/>
      </w:pPr>
      <w:r>
        <w:t>• 교감 해설 | 저본 患은 “앓다”, 을본 悉은 “모두”이다. 별표가 이 교감을 직접 재참조한다.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0727009.</w:t>
      </w:r>
    </w:p>
    <w:p>
      <w:pPr>
        <w:pStyle w:val="SHTKSourceText"/>
      </w:pPr>
      <w:r>
        <w:t>所依[＊]患熱冷為樂因。</w:t>
      </w:r>
    </w:p>
    <w:p>
      <w:pPr>
        <w:pStyle w:val="SHTKTranslationText"/>
      </w:pPr>
      <w:r>
        <w:t>의지하는 몸이 더위를 앓을 때는 차가움이 즐거움의 원인이 된다.</w:t>
      </w:r>
    </w:p>
    <w:p>
      <w:pPr>
        <w:pStyle w:val="SHTKNoteSummary"/>
      </w:pPr>
      <w:r>
        <w:t>교감 요약 | [CBETA 교감] 저본 患 → 乙본 悉</w:t>
      </w:r>
    </w:p>
    <w:p>
      <w:pPr>
        <w:pStyle w:val="SHTKNoteDetail"/>
      </w:pPr>
      <w:r>
        <w:t>• 원교감 원문 | 患【大】＊，悉【乙】＊</w:t>
      </w:r>
    </w:p>
    <w:p>
      <w:pPr>
        <w:pStyle w:val="SHTKNoteDetail"/>
      </w:pPr>
      <w:r>
        <w:t>• 해당 번역 | “의지하는 몸이 더위를 앓을 때는 차가움이 즐거움의 원인이 된다.”</w:t>
      </w:r>
    </w:p>
    <w:p>
      <w:pPr>
        <w:pStyle w:val="SHTKNoteDetail"/>
      </w:pPr>
      <w:r>
        <w:t>• 번역 영향 판정 | [판단 유보]</w:t>
      </w:r>
    </w:p>
    <w:p>
      <w:pPr>
        <w:pStyle w:val="SHTKNoteDetail"/>
      </w:pPr>
      <w:r>
        <w:t>• 출처 | CBETA T41n1822, 교감 번호 0727009.</w:t>
      </w:r>
    </w:p>
    <w:p>
      <w:pPr>
        <w:pStyle w:val="SHTKSourceText"/>
      </w:pPr>
      <w:r>
        <w:t>翻此苦因。苦．樂之因非唯外境。亦依身分為苦．樂因。分位決定因亦定也。</w:t>
      </w:r>
    </w:p>
    <w:p>
      <w:pPr>
        <w:pStyle w:val="SHTKTranslationText"/>
      </w:pPr>
      <w:r>
        <w:t>이와 반대이면 고의 원인이 된다. 고와 낙의 원인은 오직 외경에만 있는 것이 아니라, 몸의 분위에 의해서도 고와 낙의 원인이 된다. 분위가 결정되면 원인도 또한 결정된다.</w:t>
      </w:r>
    </w:p>
    <w:p>
      <w:pPr>
        <w:pStyle w:val="SHTKPositionMarker"/>
      </w:pPr>
      <w:bookmarkStart w:id="4870" w:name="loc_0727a29"/>
      <w:bookmarkEnd w:id="4870"/>
      <w:r>
        <w:t>[0727a29]</w:t>
      </w:r>
    </w:p>
    <w:p>
      <w:pPr>
        <w:pStyle w:val="SHTKSourceText"/>
      </w:pPr>
      <w:r>
        <w:t>論。如世間火至決定理成。舉喻顯也。如文可解。</w:t>
      </w:r>
    </w:p>
    <w:p>
      <w:pPr>
        <w:pStyle w:val="SHTKTranslationText"/>
      </w:pPr>
      <w:r>
        <w:t>논에서 “세간의 불과 같이”에서 “결정된다는 이치가 성립한다”까지이다. 비유를 들어 드러낸 것이다. 글과 같이 이해할 수 있다.</w:t>
      </w:r>
    </w:p>
    <w:p>
      <w:pPr>
        <w:pStyle w:val="SHTKPositionMarker"/>
      </w:pPr>
      <w:bookmarkStart w:id="4871" w:name="loc_0727b01"/>
      <w:bookmarkEnd w:id="4871"/>
      <w:r>
        <w:t>[0727b01]</w:t>
      </w:r>
    </w:p>
    <w:p>
      <w:pPr>
        <w:pStyle w:val="SHTKSourceText"/>
      </w:pPr>
      <w:r>
        <w:t>論。又三靜慮中至能生苦故。破苦因不定也。或下三定皆有樂受無其苦受。三定之中生樂之因。豈不決定。</w:t>
      </w:r>
    </w:p>
    <w:p>
      <w:pPr>
        <w:pStyle w:val="SHTKTranslationText"/>
      </w:pPr>
      <w:r>
        <w:t>논에서 “또 세 정려 가운데”에서 “능히 고를 낳기 때문이다”까지이다. 고의 원인이 결정되지 않는다는 주장을 논파한다. 혹은 아래 세 정에는 모두 낙수가 있고 고수가 없으니, 세 정 가운데 즐거움을 낳는 원인이 어찌 결정되지 않았겠는가?</w:t>
      </w:r>
    </w:p>
    <w:p>
      <w:pPr>
        <w:pStyle w:val="SHTKPositionMarker"/>
      </w:pPr>
      <w:bookmarkStart w:id="4872" w:name="loc_0727b04"/>
      <w:bookmarkEnd w:id="4872"/>
      <w:r>
        <w:t>[0727b04]</w:t>
      </w:r>
    </w:p>
    <w:p>
      <w:pPr>
        <w:pStyle w:val="SHTKSourceText"/>
      </w:pPr>
      <w:r>
        <w:t>論。又彼所說至起於樂覺。破治苦生樂。受勝境時不治苦故。應無樂覺。</w:t>
      </w:r>
    </w:p>
    <w:p>
      <w:pPr>
        <w:pStyle w:val="SHTKTranslationText"/>
      </w:pPr>
      <w:r>
        <w:t>논에서 “또 그가 말한 바”에서 “즐거움의 지각을 일으킨다”까지이다. 고를 다스려 즐거움이 생긴다는 주장을 논파한다. 뛰어난 경계를 받을 때는 고를 다스리는 것이 아니므로, 마땅히 즐거움의 지각이 없어야 한다.</w:t>
      </w:r>
    </w:p>
    <w:p>
      <w:pPr>
        <w:pStyle w:val="SHTKPositionMarker"/>
      </w:pPr>
      <w:bookmarkStart w:id="4873" w:name="loc_0727b06"/>
      <w:bookmarkEnd w:id="4873"/>
      <w:r>
        <w:t>[0727b06]</w:t>
      </w:r>
    </w:p>
    <w:p>
      <w:pPr>
        <w:pStyle w:val="SHTKSourceText"/>
      </w:pPr>
      <w:r>
        <w:t>論。設許爾時至生極樂覺。此縱破也。</w:t>
      </w:r>
    </w:p>
    <w:p>
      <w:pPr>
        <w:pStyle w:val="SHTKTranslationText"/>
      </w:pPr>
      <w:r>
        <w:t>논에서 “설령 그때”에서 “극도의 즐거움의 지각을 낳는다”까지이다. 이는 일단 허용하고 논파한 것이다.</w:t>
      </w:r>
    </w:p>
    <w:p>
      <w:pPr>
        <w:pStyle w:val="SHTKPositionMarker"/>
      </w:pPr>
      <w:bookmarkStart w:id="4874" w:name="loc_0727b07"/>
      <w:bookmarkEnd w:id="4874"/>
      <w:r>
        <w:t>[0727b07]</w:t>
      </w:r>
    </w:p>
    <w:p>
      <w:pPr>
        <w:pStyle w:val="SHTKSourceText"/>
      </w:pPr>
      <w:r>
        <w:t>論。又靜慮樂至[＊]准前應說。</w:t>
      </w:r>
    </w:p>
    <w:p>
      <w:pPr>
        <w:pStyle w:val="SHTKTranslationText"/>
      </w:pPr>
      <w:r>
        <w:t>논에서 “또 정려의 즐거움”에서 “앞에 준하여 말해야 한다”까지이다.</w:t>
      </w:r>
    </w:p>
    <w:p>
      <w:pPr>
        <w:pStyle w:val="SHTKNoteSummary"/>
      </w:pPr>
      <w:r>
        <w:t>교감 요약 | [상호참조] 이 [＊]는 CBETA가 붙인 참조 표지로, 따로 적용할 이문은 없다.</w:t>
      </w:r>
    </w:p>
    <w:p>
      <w:pPr>
        <w:pStyle w:val="SHTKNoteDetail"/>
      </w:pPr>
      <w:r>
        <w:t>• 해당 번역 | “논에서 “또 정려의 즐거움”</w:t>
      </w:r>
    </w:p>
    <w:p>
      <w:pPr>
        <w:pStyle w:val="SHTKNoteDetail"/>
      </w:pPr>
      <w:r>
        <w:t>• 번역 영향 판정 | [판단 유보]</w:t>
      </w:r>
    </w:p>
    <w:p>
      <w:pPr>
        <w:pStyle w:val="SHTKSourceText"/>
      </w:pPr>
      <w:r>
        <w:t>此破上地無苦治也。</w:t>
      </w:r>
    </w:p>
    <w:p>
      <w:pPr>
        <w:pStyle w:val="SHTKTranslationText"/>
      </w:pPr>
      <w:r>
        <w:t>이는 상지에는 다스릴 고가 없다는 점으로 논파한 것이다.</w:t>
      </w:r>
    </w:p>
    <w:p>
      <w:pPr>
        <w:pStyle w:val="SHTKPositionMarker"/>
      </w:pPr>
      <w:bookmarkStart w:id="4875" w:name="loc_0727b08"/>
      <w:bookmarkEnd w:id="4875"/>
      <w:r>
        <w:t>[0727b08]</w:t>
      </w:r>
    </w:p>
    <w:p>
      <w:pPr>
        <w:pStyle w:val="SHTKSourceText"/>
      </w:pPr>
      <w:r>
        <w:t>論。又彼所說至應知亦爾。此破易脫生樂因。於初易肩分位之時有實樂生。若異此者。初易之後應漸樂增。以前重苦後漸微故易脫威儀生於樂者。</w:t>
      </w:r>
    </w:p>
    <w:p>
      <w:pPr>
        <w:pStyle w:val="SHTKTranslationText"/>
      </w:pPr>
      <w:r>
        <w:t>논에서 “또 그가 말한 바”에서 “또한 그러함을 알아야 한다”까지이다. 이는 자세를 바꾸어 벗어날 때 즐거움이 생긴다는 원인을 논파한다. 처음 어깨를 바꾸는 분위의 때에는 실제의 즐거움이 생긴다. 만약 이와 다르다면, 처음 바꾼 뒤에는 마땅히 점차 즐거움이 증가해야 한다. 앞의 무거운 고가 뒤로 갈수록 점차 미약해지기 때문이다. 위의를 바꾸어 벗어나면서 즐거움이 생기는 경우도,</w:t>
      </w:r>
    </w:p>
    <w:p>
      <w:pPr>
        <w:pStyle w:val="SHTKSourceText"/>
      </w:pPr>
      <w:r>
        <w:t>亦[＊]准此釋。</w:t>
      </w:r>
    </w:p>
    <w:p>
      <w:pPr>
        <w:pStyle w:val="SHTKTranslationText"/>
      </w:pPr>
      <w:r>
        <w:t>또한 이에 준하여 해석한다.</w:t>
      </w:r>
    </w:p>
    <w:p>
      <w:pPr>
        <w:pStyle w:val="SHTKNoteSummary"/>
      </w:pPr>
      <w:r>
        <w:t>교감 요약 | [상호참조] 이 [＊]는 CBETA가 붙인 참조 표지로, 따로 적용할 이문은 없다.</w:t>
      </w:r>
    </w:p>
    <w:p>
      <w:pPr>
        <w:pStyle w:val="SHTKNoteDetail"/>
      </w:pPr>
      <w:r>
        <w:t>• 해당 번역 | “또한 이에 준하여 해석한다.”</w:t>
      </w:r>
    </w:p>
    <w:p>
      <w:pPr>
        <w:pStyle w:val="SHTKNoteDetail"/>
      </w:pPr>
      <w:r>
        <w:t>• 번역 영향 판정 | [판단 유보]</w:t>
      </w:r>
    </w:p>
    <w:p>
      <w:pPr>
        <w:pStyle w:val="SHTKPositionMarker"/>
      </w:pPr>
      <w:bookmarkStart w:id="4876" w:name="loc_0727b12"/>
      <w:bookmarkEnd w:id="4876"/>
      <w:r>
        <w:t>[0727b12]</w:t>
      </w:r>
    </w:p>
    <w:p>
      <w:pPr>
        <w:pStyle w:val="SHTKSourceText"/>
      </w:pPr>
      <w:r>
        <w:t>論。若先無苦至生於苦覺。大眾部難。若初易肩時無有苦者。因何於後時中怱生苦覺。</w:t>
      </w:r>
    </w:p>
    <w:p>
      <w:pPr>
        <w:pStyle w:val="SHTKTranslationText"/>
      </w:pPr>
      <w:r>
        <w:t>논에서 “만약 먼저 고가 없었다면”에서 “고의 지각을 낳는다”까지이다. 대중부가 난문한다. 만약 처음 어깨를 바꿀 때 고가 없었다면, 무슨 원인으로 뒤의 때에 갑자기 고의 지각이 생기는가?</w:t>
      </w:r>
    </w:p>
    <w:p>
      <w:pPr>
        <w:pStyle w:val="SHTKPositionMarker"/>
      </w:pPr>
      <w:bookmarkStart w:id="4877" w:name="loc_0727b14"/>
      <w:bookmarkEnd w:id="4877"/>
      <w:r>
        <w:t>[0727b14]</w:t>
      </w:r>
    </w:p>
    <w:p>
      <w:pPr>
        <w:pStyle w:val="SHTKSourceText"/>
      </w:pPr>
      <w:r>
        <w:t>論。由身變易至實有理成。答也。</w:t>
      </w:r>
    </w:p>
    <w:p>
      <w:pPr>
        <w:pStyle w:val="SHTKTranslationText"/>
      </w:pPr>
      <w:r>
        <w:t>논에서 “몸이 변이하기 때문에”에서 “실제로 있다는 이치가 성립한다”까지이다. 답이다.</w:t>
      </w:r>
    </w:p>
    <w:p>
      <w:pPr>
        <w:pStyle w:val="SHTKSourceText"/>
      </w:pPr>
      <w:r>
        <w:t>如酒隨其時分生甘．酢[10]味。</w:t>
      </w:r>
    </w:p>
    <w:p>
      <w:pPr>
        <w:pStyle w:val="SHTKTranslationText"/>
      </w:pPr>
      <w:r>
        <w:t>마치 술이 때에 따라 단맛과 신맛을 내는 것과 같다.</w:t>
      </w:r>
    </w:p>
    <w:p>
      <w:pPr>
        <w:pStyle w:val="SHTKNoteSummary"/>
      </w:pPr>
      <w:r>
        <w:t>교감 요약 | [CBETA 교감] 甲·乙본에는 味 없음</w:t>
      </w:r>
    </w:p>
    <w:p>
      <w:pPr>
        <w:pStyle w:val="SHTKNoteDetail"/>
      </w:pPr>
      <w:r>
        <w:t>• 교감 번호 | 0727010</w:t>
      </w:r>
    </w:p>
    <w:p>
      <w:pPr>
        <w:pStyle w:val="SHTKNoteDetail"/>
      </w:pPr>
      <w:r>
        <w:t>• 저본 독법 | 味 → ‘맛’</w:t>
      </w:r>
    </w:p>
    <w:p>
      <w:pPr>
        <w:pStyle w:val="SHTKNoteDetail"/>
      </w:pPr>
      <w:r>
        <w:t>• 이문 독법 | ∅ → ‘해당 성분 없음(탈락)’</w:t>
      </w:r>
    </w:p>
    <w:p>
      <w:pPr>
        <w:pStyle w:val="SHTKNoteDetail"/>
      </w:pPr>
      <w:r>
        <w:t>• 저본 기준 번역 | “마치 술이 때에 따라 단맛과 신맛을 내는 것과 같다.”</w:t>
      </w:r>
    </w:p>
    <w:p>
      <w:pPr>
        <w:pStyle w:val="SHTKNoteDetail"/>
      </w:pPr>
      <w:r>
        <w:t>• 교감 해설 | 갑·을본은 味를 탈락시켜 甘酢만 남긴다. 뜻의 핵심 차이는 작다.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0727010.</w:t>
      </w:r>
    </w:p>
    <w:p>
      <w:pPr>
        <w:pStyle w:val="SHTKSourceText"/>
      </w:pPr>
      <w:r>
        <w:t>豈酒甘．酢於先已有。</w:t>
      </w:r>
    </w:p>
    <w:p>
      <w:pPr>
        <w:pStyle w:val="SHTKTranslationText"/>
      </w:pPr>
      <w:r>
        <w:t>어찌 술의 단맛과 신맛이 앞서 이미 있었겠는가?</w:t>
      </w:r>
    </w:p>
    <w:p>
      <w:pPr>
        <w:pStyle w:val="SHTKPositionMarker"/>
      </w:pPr>
      <w:bookmarkStart w:id="4878" w:name="loc_0727b16"/>
      <w:bookmarkEnd w:id="4878"/>
      <w:r>
        <w:t>[0727b16]</w:t>
      </w:r>
    </w:p>
    <w:p>
      <w:pPr>
        <w:pStyle w:val="SHTKSourceText"/>
      </w:pPr>
      <w:r>
        <w:t>論。由．此定知至如應名苦。已上總結苦諦體也。</w:t>
      </w:r>
    </w:p>
    <w:p>
      <w:pPr>
        <w:pStyle w:val="SHTKTranslationText"/>
      </w:pPr>
      <w:r>
        <w:t>논에서 “이로 말미암아 결정코 안다”에서 “마땅함에 따라 고라고 이름한다”까지이다. 이상은 고제의 체를 전체적으로 결론지은 것이다.</w:t>
      </w:r>
    </w:p>
    <w:p>
      <w:pPr>
        <w:pStyle w:val="SHTKPositionMarker"/>
      </w:pPr>
      <w:bookmarkStart w:id="4879" w:name="loc_0727b17"/>
      <w:bookmarkEnd w:id="4879"/>
      <w:r>
        <w:t>[0727b17]</w:t>
      </w:r>
    </w:p>
    <w:p>
      <w:pPr>
        <w:pStyle w:val="SHTKSourceText"/>
      </w:pPr>
      <w:r>
        <w:t>論。即苦行體亦名集諦。依有部宗出集諦體也。自此已下別釋集諦。</w:t>
      </w:r>
    </w:p>
    <w:p>
      <w:pPr>
        <w:pStyle w:val="SHTKTranslationText"/>
      </w:pPr>
      <w:r>
        <w:t>논에서 “곧 고행의 자체를 또한 집제라 이름한다”라고 하였다. 유부의 종의에 의거하여 집제의 체를 밝힌 것이다. 이 아래부터는 집제를 따로 해석한다.</w:t>
      </w:r>
    </w:p>
    <w:p>
      <w:pPr>
        <w:pStyle w:val="SHTKPositionMarker"/>
      </w:pPr>
      <w:bookmarkStart w:id="4880" w:name="loc_0727b19"/>
      <w:bookmarkEnd w:id="4880"/>
      <w:r>
        <w:t>[0727b19]</w:t>
      </w:r>
    </w:p>
    <w:p>
      <w:pPr>
        <w:pStyle w:val="SHTKSourceText"/>
      </w:pPr>
      <w:r>
        <w:t>論。此說必定至愛為集故。經部師引經難也。</w:t>
      </w:r>
    </w:p>
    <w:p>
      <w:pPr>
        <w:pStyle w:val="SHTKTranslationText"/>
      </w:pPr>
      <w:r>
        <w:t>논에서 “이 설은 반드시”에서 “애를 집이라 하기 때문이다”까지이다. 경부 논사가 경을 인용하여 난문한다.</w:t>
      </w:r>
    </w:p>
    <w:p>
      <w:pPr>
        <w:pStyle w:val="SHTKPositionMarker"/>
      </w:pPr>
      <w:bookmarkStart w:id="4881" w:name="loc_0727b20"/>
      <w:bookmarkEnd w:id="4881"/>
      <w:r>
        <w:t>[0727b20]</w:t>
      </w:r>
    </w:p>
    <w:p>
      <w:pPr>
        <w:pStyle w:val="SHTKSourceText"/>
      </w:pPr>
      <w:r>
        <w:t>論。經就勝故至亦是集諦。有部通經。</w:t>
      </w:r>
    </w:p>
    <w:p>
      <w:pPr>
        <w:pStyle w:val="SHTKTranslationText"/>
      </w:pPr>
      <w:r>
        <w:t>논에서 “경은 뛰어난 것에 의하여”에서 “또한 집제이다”까지이다. 유부가 경을 통석한다.</w:t>
      </w:r>
    </w:p>
    <w:p>
      <w:pPr>
        <w:pStyle w:val="SHTKPositionMarker"/>
      </w:pPr>
      <w:bookmarkStart w:id="4882" w:name="loc_0727b21"/>
      <w:bookmarkEnd w:id="4882"/>
      <w:r>
        <w:t>[0727b21]</w:t>
      </w:r>
    </w:p>
    <w:p>
      <w:pPr>
        <w:pStyle w:val="SHTKSourceText"/>
      </w:pPr>
      <w:r>
        <w:t>論。如是理趣由何證知。經部徵也。</w:t>
      </w:r>
    </w:p>
    <w:p>
      <w:pPr>
        <w:pStyle w:val="SHTKTranslationText"/>
      </w:pPr>
      <w:r>
        <w:t>논에서 “이와 같은 이치를 무엇으로 증명하여 아는가”라고 하였다. 경부가 따져 묻는다.</w:t>
      </w:r>
    </w:p>
    <w:p>
      <w:pPr>
        <w:pStyle w:val="SHTKPositionMarker"/>
      </w:pPr>
      <w:bookmarkStart w:id="4883" w:name="loc_0727b22"/>
      <w:bookmarkEnd w:id="4883"/>
      <w:r>
        <w:t>[0727b22]</w:t>
      </w:r>
    </w:p>
    <w:p>
      <w:pPr>
        <w:pStyle w:val="SHTKSourceText"/>
      </w:pPr>
      <w:r>
        <w:t>論。餘契經中至名補特伽羅。有部引經證。非唯取愛為集諦。兼業．無明為集諦故。故知說愛就勝而說。</w:t>
      </w:r>
    </w:p>
    <w:p>
      <w:pPr>
        <w:pStyle w:val="SHTKTranslationText"/>
      </w:pPr>
      <w:r>
        <w:t>논에서 “다른 계경 가운데”에서 “보특가라라고 이름한다”까지이다. 유부가 경을 인용하여 증명한다. 오직 애만을 취하여 집제로 삼는 것이 아니라, 업과 무명도 함께 집제로 삼기 때문이다. 그러므로 애를 설한 것은 뛰어난 것을 따라 설한 것임을 안다.</w:t>
      </w:r>
    </w:p>
    <w:p>
      <w:pPr>
        <w:pStyle w:val="SHTKPositionMarker"/>
      </w:pPr>
      <w:bookmarkStart w:id="4884" w:name="loc_0727b25"/>
      <w:bookmarkEnd w:id="4884"/>
      <w:r>
        <w:t>[0727b25]</w:t>
      </w:r>
    </w:p>
    <w:p>
      <w:pPr>
        <w:pStyle w:val="SHTKSourceText"/>
      </w:pPr>
      <w:r>
        <w:t>論。又契經說至說有取識。釋五種子。有二釋第一釋云。一根。二莖。三枝。四節。五子。喻有取識第二釋云。五種子者。謂五趣種子說有取識。取是煩惱。有煩惱識為五趣因名有取識既契經中不言喻說。後釋為正。此證經中非唯說愛。</w:t>
      </w:r>
    </w:p>
    <w:p>
      <w:pPr>
        <w:pStyle w:val="SHTKTranslationText"/>
      </w:pPr>
      <w:r>
        <w:t>논에서 “또 계경에서 설한다”에서 “유취식을 설한다”까지이다. 다섯 종자를 해석한다. 두 가지 해석이 있다. 첫째 해석은 이렇다. 첫째는 뿌리, 둘째는 줄기, 셋째는 가지, 넷째는 마디, 다섯째는 종자이다. 유취식을 비유한 것이다. 둘째 해석은 이렇다. 다섯 종자란, 이른바 오취의 종자이며, 유취식을 말한다. 취는 번뇌이다. 번뇌가 있는 식이 오취의 원인이 되므로 유취식이라 이름한다. 이미 계경 가운데 비유라고 말하지 않았으므로, 뒤의 해석이 바르다. 이는 경 가운데 오직 애만을 말한 것이 아님을 증명한다.</w:t>
      </w:r>
    </w:p>
    <w:p>
      <w:pPr>
        <w:pStyle w:val="SHTKPositionMarker"/>
      </w:pPr>
      <w:bookmarkStart w:id="4885" w:name="loc_0727c01"/>
      <w:bookmarkEnd w:id="4885"/>
      <w:r>
        <w:t>[0727c01]</w:t>
      </w:r>
    </w:p>
    <w:p>
      <w:pPr>
        <w:pStyle w:val="SHTKSourceText"/>
      </w:pPr>
      <w:r>
        <w:t>論。又彼經說至說四識住。即彼經說置地界中。此即別名說四識住。彼五種子置地界中。喻五取識四識住也。此即煩惱．及識四蘊取識為因。非唯是愛。</w:t>
      </w:r>
    </w:p>
    <w:p>
      <w:pPr>
        <w:pStyle w:val="SHTKTranslationText"/>
      </w:pPr>
      <w:r>
        <w:t>논에서 “또 그 경에서 설한다”에서 “사식주를 설한다”까지이다. 곧 그 경에서 지계 가운데 둔다고 설한 것은, 곧 별도의 이름으로 사식주를 설한 것이다. 그 다섯 종자를 지계 가운데 둔다는 것은 오취식과 사식주를 비유한 것이다. 이는 곧 번뇌와 식, 곧 사온의 취식을 원인으로 삼는 것이므로, 오직 애만인 것은 아니다.</w:t>
      </w:r>
    </w:p>
    <w:p>
      <w:pPr>
        <w:pStyle w:val="SHTKPositionMarker"/>
      </w:pPr>
      <w:bookmarkStart w:id="4886" w:name="loc_0727c05"/>
      <w:bookmarkEnd w:id="4886"/>
      <w:r>
        <w:t>[0727c05]</w:t>
      </w:r>
    </w:p>
    <w:p>
      <w:pPr>
        <w:pStyle w:val="SHTKSourceText"/>
      </w:pPr>
      <w:r>
        <w:t>論。故經所說是[＊]密意言。</w:t>
      </w:r>
    </w:p>
    <w:p>
      <w:pPr>
        <w:pStyle w:val="SHTKTranslationText"/>
      </w:pPr>
      <w:r>
        <w:t>논에서 “그러므로 경에서 설한 것은 은밀한 뜻의 말이다”라고 하였다.</w:t>
      </w:r>
    </w:p>
    <w:p>
      <w:pPr>
        <w:pStyle w:val="SHTKNoteSummary"/>
      </w:pPr>
      <w:r>
        <w:t>교감 요약 | [CBETA 교감] 저본 密 → 甲·乙본 蜜</w:t>
      </w:r>
    </w:p>
    <w:p>
      <w:pPr>
        <w:pStyle w:val="SHTKNoteDetail"/>
      </w:pPr>
      <w:r>
        <w:t>• 원교감 원문 | 密【大】＊，蜜【甲】【乙】＊</w:t>
      </w:r>
    </w:p>
    <w:p>
      <w:pPr>
        <w:pStyle w:val="SHTKNoteDetail"/>
      </w:pPr>
      <w:r>
        <w:t>• 해당 번역 | “논에서 “그러므로 경에서 설한 것은 은밀한 뜻의 말이다”</w:t>
      </w:r>
    </w:p>
    <w:p>
      <w:pPr>
        <w:pStyle w:val="SHTKNoteDetail"/>
      </w:pPr>
      <w:r>
        <w:t>• 번역 영향 판정 | [판단 유보]</w:t>
      </w:r>
    </w:p>
    <w:p>
      <w:pPr>
        <w:pStyle w:val="SHTKNoteDetail"/>
      </w:pPr>
      <w:r>
        <w:t>• 출처 | CBETA T41n1822, 교감 번호 0726006.</w:t>
      </w:r>
    </w:p>
    <w:p>
      <w:pPr>
        <w:pStyle w:val="SHTKSourceText"/>
      </w:pPr>
      <w:r>
        <w:t>契經中說愛為集諦。</w:t>
      </w:r>
    </w:p>
    <w:p>
      <w:pPr>
        <w:pStyle w:val="SHTKTranslationText"/>
      </w:pPr>
      <w:r>
        <w:t>계경에서 애를 집제라고 설한 것은</w:t>
      </w:r>
    </w:p>
    <w:p>
      <w:pPr>
        <w:pStyle w:val="SHTKSourceText"/>
      </w:pPr>
      <w:r>
        <w:t>即是從強[＊]密意言也。</w:t>
      </w:r>
    </w:p>
    <w:p>
      <w:pPr>
        <w:pStyle w:val="SHTKTranslationText"/>
      </w:pPr>
      <w:r>
        <w:t>곧 강한 것을 따라 한 은밀한 뜻의 말이다.</w:t>
      </w:r>
    </w:p>
    <w:p>
      <w:pPr>
        <w:pStyle w:val="SHTKNoteSummary"/>
      </w:pPr>
      <w:r>
        <w:t>교감 요약 | [CBETA 교감] 저본 密 → 甲·乙본 蜜</w:t>
      </w:r>
    </w:p>
    <w:p>
      <w:pPr>
        <w:pStyle w:val="SHTKNoteDetail"/>
      </w:pPr>
      <w:r>
        <w:t>• 원교감 원문 | 密【大】＊，蜜【甲】【乙】＊</w:t>
      </w:r>
    </w:p>
    <w:p>
      <w:pPr>
        <w:pStyle w:val="SHTKNoteDetail"/>
      </w:pPr>
      <w:r>
        <w:t>• 해당 번역 | “곧 강한 것을 따라 한 은밀한 뜻의 말이다.”</w:t>
      </w:r>
    </w:p>
    <w:p>
      <w:pPr>
        <w:pStyle w:val="SHTKNoteDetail"/>
      </w:pPr>
      <w:r>
        <w:t>• 번역 영향 판정 | [판단 유보]</w:t>
      </w:r>
    </w:p>
    <w:p>
      <w:pPr>
        <w:pStyle w:val="SHTKNoteDetail"/>
      </w:pPr>
      <w:r>
        <w:t>• 출처 | CBETA T41n1822, 교감 번호 0726006.</w:t>
      </w:r>
    </w:p>
    <w:p>
      <w:pPr>
        <w:pStyle w:val="SHTKPositionMarker"/>
      </w:pPr>
      <w:bookmarkStart w:id="4887" w:name="loc_0727c07"/>
      <w:bookmarkEnd w:id="4887"/>
      <w:r>
        <w:t>[0727c07]</w:t>
      </w:r>
    </w:p>
    <w:p>
      <w:pPr>
        <w:pStyle w:val="SHTKSourceText"/>
      </w:pPr>
      <w:r>
        <w:t>論。阿毘達磨依法相說。依法相說即苦行法因義是集。即是一切有漏諸行名為集諦。</w:t>
      </w:r>
    </w:p>
    <w:p>
      <w:pPr>
        <w:pStyle w:val="SHTKTranslationText"/>
      </w:pPr>
      <w:r>
        <w:t>논에서 “아비달마는 법상에 의하여 설한다”라고 하였다. 법상에 의하여 설한다는 것은 곧 고행법의 원인이라는 뜻이 집이라는 것이니, 곧 모든 유루의 행을 집제라 이름한다.</w:t>
      </w:r>
    </w:p>
    <w:p>
      <w:pPr>
        <w:pStyle w:val="SHTKPositionMarker"/>
      </w:pPr>
      <w:bookmarkStart w:id="4888" w:name="loc_0727c09"/>
      <w:bookmarkEnd w:id="4888"/>
      <w:r>
        <w:t>[0727c09]</w:t>
      </w:r>
    </w:p>
    <w:p>
      <w:pPr>
        <w:pStyle w:val="SHTKSourceText"/>
      </w:pPr>
      <w:r>
        <w:t>論。然經中說至及彼因因。會彼兩經說不同也愛為因故者。偏說起因業．愛．無明者。具說三因。業為生因。愛為起因。無明為因因。愛為業因。無明與愛能為因故。故曰因因。</w:t>
      </w:r>
    </w:p>
    <w:p>
      <w:pPr>
        <w:pStyle w:val="SHTKTranslationText"/>
      </w:pPr>
      <w:r>
        <w:t>논에서 “그러나 경 가운데 설한다”에서 “그리고 그 원인의 원인”까지이다. 두 경의 설이 다른 것을 회통한다. 애가 원인이기 때문이라고 한 것은, 치우쳐 기인만을 설한 것이다. 업·애·무명이라고 한 것은, 세 원인을 갖추어 설한 것이다. 업은 생인이고, 애는 기인이며, 무명은 인인이다. 애는 업의 원인이 되고, 무명은 애의 원인이 될 수 있으므로, 인인이라고 한다.</w:t>
      </w:r>
    </w:p>
    <w:p>
      <w:pPr>
        <w:pStyle w:val="SHTKPositionMarker"/>
      </w:pPr>
      <w:bookmarkStart w:id="4889" w:name="loc_0727c13"/>
      <w:bookmarkEnd w:id="4889"/>
      <w:r>
        <w:t>[0727c13]</w:t>
      </w:r>
    </w:p>
    <w:p>
      <w:pPr>
        <w:pStyle w:val="SHTKSourceText"/>
      </w:pPr>
      <w:r>
        <w:t>論。云何知爾。問也。</w:t>
      </w:r>
    </w:p>
    <w:p>
      <w:pPr>
        <w:pStyle w:val="SHTKTranslationText"/>
      </w:pPr>
      <w:r>
        <w:t>논에서 “어찌하여 그러함을 아는가”라고 하였다. 질문이다.</w:t>
      </w:r>
    </w:p>
    <w:p>
      <w:pPr>
        <w:pStyle w:val="SHTKPositionMarker"/>
      </w:pPr>
      <w:bookmarkStart w:id="4890" w:name="loc_0727c13_2"/>
      <w:bookmarkEnd w:id="4890"/>
      <w:r>
        <w:t>[0727c13]</w:t>
      </w:r>
    </w:p>
    <w:p>
      <w:pPr>
        <w:pStyle w:val="SHTKSourceText"/>
      </w:pPr>
      <w:r>
        <w:t>論。業為生因至經所說故。答也。</w:t>
      </w:r>
    </w:p>
    <w:p>
      <w:pPr>
        <w:pStyle w:val="SHTKTranslationText"/>
      </w:pPr>
      <w:r>
        <w:t>논에서 “업은 생인이 된다”에서 “경에서 설했기 때문이다”까지이다. 답이다.</w:t>
      </w:r>
    </w:p>
    <w:p>
      <w:pPr>
        <w:pStyle w:val="SHTKPositionMarker"/>
      </w:pPr>
      <w:bookmarkStart w:id="4891" w:name="loc_0727c14"/>
      <w:bookmarkEnd w:id="4891"/>
      <w:r>
        <w:t>[0727c14]</w:t>
      </w:r>
    </w:p>
    <w:p>
      <w:pPr>
        <w:pStyle w:val="SHTKSourceText"/>
      </w:pPr>
      <w:r>
        <w:t>論。又彼經中至有緒故者。此是大因緣法門經言後行者。是行支等等者。等取後十支。皆次第說有因有緣及有緒者。即是前支為因。為緣．及緒也。婆沙二十三云。如大因緣法門經說。</w:t>
      </w:r>
    </w:p>
    <w:p>
      <w:pPr>
        <w:pStyle w:val="SHTKTranslationText"/>
      </w:pPr>
      <w:r>
        <w:t>논에서 “또 그 경 가운데”에서 “단서가 있기 때문이다”까지이다. 이는 《대인연법문경》이다. ‘뒤의 행’이라고 한 것은, 행지 등을 말한다. ‘등’은, 뒤의 열 가지 지분을 함께 취한다. 모두 차례대로 설하여, 원인이 있고 연이 있으며 단서가 있다고 한 것은, 곧 앞의 지분이 원인이 되고, 연과 단서가 된다는 것이다. 《비바사》 제23권에서 말한다. “《대인연법문경》에서 설한 바와 같다.</w:t>
      </w:r>
    </w:p>
    <w:p>
      <w:pPr>
        <w:pStyle w:val="SHTKSourceText"/>
      </w:pPr>
      <w:r>
        <w:t>佛告阿難老[11]死有如是因。</w:t>
      </w:r>
    </w:p>
    <w:p>
      <w:pPr>
        <w:pStyle w:val="SHTKTranslationText"/>
      </w:pPr>
      <w:r>
        <w:t>부처께서 아난에게 말씀하셨다. ‘노사는 이와 같은 원인이 있고,</w:t>
      </w:r>
    </w:p>
    <w:p>
      <w:pPr>
        <w:pStyle w:val="SHTKNoteSummary"/>
      </w:pPr>
      <w:r>
        <w:t>교감 요약 | [CBETA 교감] 甲·乙본에는 死 없음</w:t>
      </w:r>
    </w:p>
    <w:p>
      <w:pPr>
        <w:pStyle w:val="SHTKNoteDetail"/>
      </w:pPr>
      <w:r>
        <w:t>• 교감 번호 | 0727011</w:t>
      </w:r>
    </w:p>
    <w:p>
      <w:pPr>
        <w:pStyle w:val="SHTKNoteDetail"/>
      </w:pPr>
      <w:r>
        <w:t>• 저본 독법 | 死 → ‘죽음’</w:t>
      </w:r>
    </w:p>
    <w:p>
      <w:pPr>
        <w:pStyle w:val="SHTKNoteDetail"/>
      </w:pPr>
      <w:r>
        <w:t>• 이문 독법 | ∅ → ‘해당 성분 없음(탈락)’</w:t>
      </w:r>
    </w:p>
    <w:p>
      <w:pPr>
        <w:pStyle w:val="SHTKNoteDetail"/>
      </w:pPr>
      <w:r>
        <w:t>• 저본 기준 번역 | “부처께서 아난에게 말씀하셨다. ‘노사는 이와 같은 원인이 있고,”</w:t>
      </w:r>
    </w:p>
    <w:p>
      <w:pPr>
        <w:pStyle w:val="SHTKNoteDetail"/>
      </w:pPr>
      <w:r>
        <w:t>• 교감 해설 | 갑·을본은 老死의 死를 탈락시켜 老만 남긴다.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0727011.</w:t>
      </w:r>
    </w:p>
    <w:p>
      <w:pPr>
        <w:pStyle w:val="SHTKSourceText"/>
      </w:pPr>
      <w:r>
        <w:t>有如是緣。有如是緒乃至廣說。婆沙從後說。此論從前說。</w:t>
      </w:r>
    </w:p>
    <w:p>
      <w:pPr>
        <w:pStyle w:val="SHTKTranslationText"/>
      </w:pPr>
      <w:r>
        <w:t>이와 같은 연이 있으며, 이와 같은 단서가 있다.’ 내지 자세히 설하였다.” 《비바사》는 뒤에서부터 설하고, 이 논은 앞에서부터 설한다.</w:t>
      </w:r>
    </w:p>
    <w:p>
      <w:pPr>
        <w:pStyle w:val="SHTKPositionMarker"/>
      </w:pPr>
      <w:bookmarkStart w:id="4892" w:name="loc_0727c21"/>
      <w:bookmarkEnd w:id="4892"/>
      <w:r>
        <w:t>[0727c21]</w:t>
      </w:r>
    </w:p>
    <w:p>
      <w:pPr>
        <w:pStyle w:val="SHTKSourceText"/>
      </w:pPr>
      <w:r>
        <w:t>論。為別建立至及四識住。有取識如種子。四識住如田。</w:t>
      </w:r>
    </w:p>
    <w:p>
      <w:pPr>
        <w:pStyle w:val="SHTKTranslationText"/>
      </w:pPr>
      <w:r>
        <w:t>논에서 “따로 건립하기 위해”에서 “그리고 사식주”까지이다. 유취식은 종자와 같고, 사식주는 밭과 같다.</w:t>
      </w:r>
    </w:p>
    <w:p>
      <w:pPr>
        <w:pStyle w:val="SHTKPositionMarker"/>
      </w:pPr>
      <w:bookmarkStart w:id="4893" w:name="loc_0727c22"/>
      <w:bookmarkEnd w:id="4893"/>
      <w:r>
        <w:t>[0727c22]</w:t>
      </w:r>
    </w:p>
    <w:p>
      <w:pPr>
        <w:pStyle w:val="SHTKSourceText"/>
      </w:pPr>
      <w:r>
        <w:t>論。故非唯愛為集諦體。有部結也。</w:t>
      </w:r>
    </w:p>
    <w:p>
      <w:pPr>
        <w:pStyle w:val="SHTKTranslationText"/>
      </w:pPr>
      <w:r>
        <w:t>논에서 “그러므로 오직 애만이 집제의 체인 것은 아니다”라고 하였다. 유부가 결론지은 것이다.</w:t>
      </w:r>
    </w:p>
    <w:p>
      <w:pPr>
        <w:pStyle w:val="SHTKPositionMarker"/>
      </w:pPr>
      <w:bookmarkStart w:id="4894" w:name="loc_0727c23"/>
      <w:bookmarkEnd w:id="4894"/>
      <w:r>
        <w:t>[0727c23]</w:t>
      </w:r>
    </w:p>
    <w:p>
      <w:pPr>
        <w:pStyle w:val="SHTKSourceText"/>
      </w:pPr>
      <w:r>
        <w:t>論。何法名生何法名起。經部問。</w:t>
      </w:r>
    </w:p>
    <w:p>
      <w:pPr>
        <w:pStyle w:val="SHTKTranslationText"/>
      </w:pPr>
      <w:r>
        <w:t>논에서 “무슨 법을 생이라 하고 무슨 법을 기라 하는가”라고 하였다. 경부가 묻는다.</w:t>
      </w:r>
    </w:p>
    <w:p>
      <w:pPr>
        <w:pStyle w:val="SHTKPositionMarker"/>
      </w:pPr>
      <w:bookmarkStart w:id="4895" w:name="loc_0727c24"/>
      <w:bookmarkEnd w:id="4895"/>
      <w:r>
        <w:t>[0727c24]</w:t>
      </w:r>
    </w:p>
    <w:p>
      <w:pPr>
        <w:pStyle w:val="SHTKSourceText"/>
      </w:pPr>
      <w:r>
        <w:t>論。界趣生等至應知亦爾。答。界．趣等異。品類不同。由業差別出現名生。愛但令起非差別因。論舉喻顯。</w:t>
      </w:r>
    </w:p>
    <w:p>
      <w:pPr>
        <w:pStyle w:val="SHTKTranslationText"/>
      </w:pPr>
      <w:r>
        <w:t>논에서 “계·취·생 등”에서 “또한 그러함을 알아야 한다”까지이다. 답한다. 계와 취 등이 다르고, 품류가 같지 않으며, 업의 차별로 말미암아 출현하는 것을 생이라 이름한다. 애는 다만 일어나게 할 뿐 차별의 원인은 아니다. 논에서 비유를 들어 드러낸다.</w:t>
      </w:r>
    </w:p>
    <w:p>
      <w:pPr>
        <w:pStyle w:val="SHTKSourceText"/>
      </w:pPr>
      <w:r>
        <w:t>如文可[12]知。</w:t>
      </w:r>
    </w:p>
    <w:p>
      <w:pPr>
        <w:pStyle w:val="SHTKTranslationText"/>
      </w:pPr>
      <w:r>
        <w:t>글과 같이 이해할 수 있다.</w:t>
      </w:r>
    </w:p>
    <w:p>
      <w:pPr>
        <w:pStyle w:val="SHTKNoteSummary"/>
      </w:pPr>
      <w:r>
        <w:t>교감 요약 | [CBETA 교감] 저본 知 → 乙본 解</w:t>
      </w:r>
    </w:p>
    <w:p>
      <w:pPr>
        <w:pStyle w:val="SHTKNoteDetail"/>
      </w:pPr>
      <w:r>
        <w:t>• 교감 번호 | 0727012</w:t>
      </w:r>
    </w:p>
    <w:p>
      <w:pPr>
        <w:pStyle w:val="SHTKNoteDetail"/>
      </w:pPr>
      <w:r>
        <w:t>• 저본 독법 | 知 → ‘알다’</w:t>
      </w:r>
    </w:p>
    <w:p>
      <w:pPr>
        <w:pStyle w:val="SHTKNoteDetail"/>
      </w:pPr>
      <w:r>
        <w:t>• 이문 독법 | 解 → ‘해석하다/풀다’</w:t>
      </w:r>
    </w:p>
    <w:p>
      <w:pPr>
        <w:pStyle w:val="SHTKNoteDetail"/>
      </w:pPr>
      <w:r>
        <w:t>• 저본 기준 번역 | “글과 같이 이해할 수 있다.”</w:t>
      </w:r>
    </w:p>
    <w:p>
      <w:pPr>
        <w:pStyle w:val="SHTKNoteDetail"/>
      </w:pPr>
      <w:r>
        <w:t>• 교감 해설 | 저본 知는 “알다”, 을본 解는 “이해하다”이다.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0727012.</w:t>
      </w:r>
    </w:p>
    <w:p>
      <w:pPr>
        <w:pStyle w:val="SHTKPositionMarker"/>
      </w:pPr>
      <w:bookmarkStart w:id="4896" w:name="loc_0727c27"/>
      <w:bookmarkEnd w:id="4896"/>
      <w:r>
        <w:t>[0727c27]</w:t>
      </w:r>
    </w:p>
    <w:p>
      <w:pPr>
        <w:pStyle w:val="SHTKSourceText"/>
      </w:pPr>
      <w:r>
        <w:t>論。愛為起因何理為證。經部問也。</w:t>
      </w:r>
    </w:p>
    <w:p>
      <w:pPr>
        <w:pStyle w:val="SHTKTranslationText"/>
      </w:pPr>
      <w:r>
        <w:t>논에서 “애가 기인이 된다는 것은 무슨 이치로 증명하는가”라고 하였다. 경부가 묻는다.</w:t>
      </w:r>
    </w:p>
    <w:p>
      <w:pPr>
        <w:pStyle w:val="SHTKPositionMarker"/>
      </w:pPr>
      <w:bookmarkStart w:id="4897" w:name="loc_0727c28"/>
      <w:bookmarkEnd w:id="4897"/>
      <w:r>
        <w:t>[0727c28]</w:t>
      </w:r>
    </w:p>
    <w:p>
      <w:pPr>
        <w:pStyle w:val="SHTKSourceText"/>
      </w:pPr>
      <w:r>
        <w:t>論。離愛後有至定隨愛故。有部第一指事答也。</w:t>
      </w:r>
    </w:p>
    <w:p>
      <w:pPr>
        <w:pStyle w:val="SHTKTranslationText"/>
      </w:pPr>
      <w:r>
        <w:t>논에서 “애를 떠나면 후유가”에서 “결정코 애를 따르기 때문이다”까지이다. 유부의 첫째 답으로, 사실을 가리켜 답한 것이다.</w:t>
      </w:r>
    </w:p>
    <w:p>
      <w:pPr>
        <w:pStyle w:val="SHTKPositionMarker"/>
      </w:pPr>
      <w:bookmarkStart w:id="4898" w:name="loc_0727c29"/>
      <w:bookmarkEnd w:id="4898"/>
      <w:r>
        <w:t>[0727c29]</w:t>
      </w:r>
    </w:p>
    <w:p>
      <w:pPr>
        <w:pStyle w:val="SHTKSourceText"/>
      </w:pPr>
      <w:r>
        <w:t>論。又由愛故至馳趣後有。此即第二引例釋也。</w:t>
      </w:r>
    </w:p>
    <w:p>
      <w:pPr>
        <w:pStyle w:val="SHTKTranslationText"/>
      </w:pPr>
      <w:r>
        <w:t>논에서 “또 애로 말미암아”에서 “후유로 달려간다”까지이다. 이는 둘째로 예를 끌어 해석한 것이다.</w:t>
      </w:r>
    </w:p>
    <w:p>
      <w:pPr>
        <w:pStyle w:val="SHTKPositionMarker"/>
      </w:pPr>
      <w:bookmarkStart w:id="4899" w:name="loc_0728a01"/>
      <w:bookmarkEnd w:id="4899"/>
      <w:r>
        <w:t>[0728a01]</w:t>
      </w:r>
    </w:p>
    <w:p>
      <w:pPr>
        <w:pStyle w:val="SHTKSourceText"/>
      </w:pPr>
      <w:r>
        <w:t>論。又取後身至如我愛者。此即第三以勝釋也。</w:t>
      </w:r>
    </w:p>
    <w:p>
      <w:pPr>
        <w:pStyle w:val="SHTKTranslationText"/>
      </w:pPr>
      <w:r>
        <w:t>논에서 “또 후신을 취함”에서 “나에 대한 애와 같다”까지이다. 이는 셋째로 뛰어난 점에 의하여 해석한 것이다.</w:t>
      </w:r>
    </w:p>
    <w:p>
      <w:pPr>
        <w:pStyle w:val="SHTKPositionMarker"/>
      </w:pPr>
      <w:bookmarkStart w:id="4900" w:name="loc_0728a02"/>
      <w:bookmarkEnd w:id="4900"/>
      <w:r>
        <w:t>[0728a02]</w:t>
      </w:r>
    </w:p>
    <w:p>
      <w:pPr>
        <w:pStyle w:val="SHTKSourceText"/>
      </w:pPr>
      <w:r>
        <w:t>論。由此理證愛為起因。此總結也。</w:t>
      </w:r>
    </w:p>
    <w:p>
      <w:pPr>
        <w:pStyle w:val="SHTKTranslationText"/>
      </w:pPr>
      <w:r>
        <w:t>논에서 “이 이치로 증명하여 애가 기인이 됨을 안다”라고 하였다. 전체적으로 결론지은 것이다.</w:t>
      </w:r>
    </w:p>
    <w:p>
      <w:pPr>
        <w:pStyle w:val="SHTKPositionMarker"/>
      </w:pPr>
      <w:bookmarkStart w:id="4901" w:name="loc_0728a04"/>
      <w:bookmarkEnd w:id="4901"/>
      <w:r>
        <w:t>[0728a04]</w:t>
      </w:r>
    </w:p>
    <w:p>
      <w:pPr>
        <w:pStyle w:val="SHTKSourceText"/>
      </w:pPr>
      <w:r>
        <w:t>論。如是世尊說諦有四。已下一頌。第二明二諦也。</w:t>
      </w:r>
    </w:p>
    <w:p>
      <w:pPr>
        <w:pStyle w:val="SHTKTranslationText"/>
      </w:pPr>
      <w:r>
        <w:t>논에서 “이와 같이 세존께서 제를 넷으로 설하셨다”라고 하였다. 이 아래 한 게송은, 둘째로 이제를 밝힌다.</w:t>
      </w:r>
    </w:p>
    <w:p>
      <w:pPr>
        <w:pStyle w:val="SHTKPositionMarker"/>
      </w:pPr>
      <w:bookmarkStart w:id="4902" w:name="loc_0728a05"/>
      <w:bookmarkEnd w:id="4902"/>
      <w:r>
        <w:t>[0728a05]</w:t>
      </w:r>
    </w:p>
    <w:p>
      <w:pPr>
        <w:pStyle w:val="SHTKSourceText"/>
      </w:pPr>
      <w:r>
        <w:t>論曰至衣等亦爾。就瓶．衣明世俗諦。破顯非實也。</w:t>
      </w:r>
    </w:p>
    <w:p>
      <w:pPr>
        <w:pStyle w:val="SHTKTranslationText"/>
      </w:pPr>
      <w:r>
        <w:t>논에서 “논하여 말한다”에서 “옷 등도 또한 그러하다”까지이다. 병과 옷에 의하여 세속제를 밝힌다. 부수어 실제가 아님을 드러낸다.</w:t>
      </w:r>
    </w:p>
    <w:p>
      <w:pPr>
        <w:pStyle w:val="SHTKPositionMarker"/>
      </w:pPr>
      <w:bookmarkStart w:id="4903" w:name="loc_0728a06"/>
      <w:bookmarkEnd w:id="4903"/>
      <w:r>
        <w:t>[0728a06]</w:t>
      </w:r>
    </w:p>
    <w:p>
      <w:pPr>
        <w:pStyle w:val="SHTKSourceText"/>
      </w:pPr>
      <w:r>
        <w:t>論。又若有物至火等亦爾。</w:t>
      </w:r>
    </w:p>
    <w:p>
      <w:pPr>
        <w:pStyle w:val="SHTKTranslationText"/>
      </w:pPr>
      <w:r>
        <w:t>논에서 “또 만약 어떤 물건이”에서 “불 등도 또한 그러하다”까지이다.</w:t>
      </w:r>
    </w:p>
    <w:p>
      <w:pPr>
        <w:pStyle w:val="SHTKSourceText"/>
      </w:pPr>
      <w:r>
        <w:t>此以慧[1]析顯非實也。</w:t>
      </w:r>
    </w:p>
    <w:p>
      <w:pPr>
        <w:pStyle w:val="SHTKTranslationText"/>
      </w:pPr>
      <w:r>
        <w:t>이는 지혜로 분석하여 실제가 아님을 드러낸다.</w:t>
      </w:r>
    </w:p>
    <w:p>
      <w:pPr>
        <w:pStyle w:val="SHTKNoteSummary"/>
      </w:pPr>
      <w:r>
        <w:t>교감 요약 | [CBETA 교감] 저본 析 → 甲·乙본 折</w:t>
      </w:r>
    </w:p>
    <w:p>
      <w:pPr>
        <w:pStyle w:val="SHTKNoteDetail"/>
      </w:pPr>
      <w:r>
        <w:t>• 교감 번호 | 0728001</w:t>
      </w:r>
    </w:p>
    <w:p>
      <w:pPr>
        <w:pStyle w:val="SHTKNoteDetail"/>
      </w:pPr>
      <w:r>
        <w:t>• 저본 독법 | 析</w:t>
      </w:r>
    </w:p>
    <w:p>
      <w:pPr>
        <w:pStyle w:val="SHTKNoteDetail"/>
      </w:pPr>
      <w:r>
        <w:t>• 이문 독법 | 折</w:t>
      </w:r>
    </w:p>
    <w:p>
      <w:pPr>
        <w:pStyle w:val="SHTKNoteDetail"/>
      </w:pPr>
      <w:r>
        <w:t>• 저본 기준 번역 | “이는 지혜로 분석하여 실제가 아님을 드러낸다.”</w:t>
      </w:r>
    </w:p>
    <w:p>
      <w:pPr>
        <w:pStyle w:val="SHTKNoteDetail"/>
      </w:pPr>
      <w:r>
        <w:t>• 교감 해설 | 저본 析과 갑·을본 折은 모두 분해한다는 뜻이나 자형이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0728001.</w:t>
      </w:r>
    </w:p>
    <w:p>
      <w:pPr>
        <w:pStyle w:val="SHTKPositionMarker"/>
      </w:pPr>
      <w:bookmarkStart w:id="4904" w:name="loc_0728a07"/>
      <w:bookmarkEnd w:id="4904"/>
      <w:r>
        <w:t>[0728a07]</w:t>
      </w:r>
    </w:p>
    <w:p>
      <w:pPr>
        <w:pStyle w:val="SHTKSourceText"/>
      </w:pPr>
      <w:r>
        <w:t>論。即於此物至名世俗諦。此釋非實而名諦也。就世俗理實有非虛名世俗諦。</w:t>
      </w:r>
    </w:p>
    <w:p>
      <w:pPr>
        <w:pStyle w:val="SHTKTranslationText"/>
      </w:pPr>
      <w:r>
        <w:t>논에서 “곧 이 물건에 대하여”에서 “세속제라 이름한다”까지이다. 실제가 아니면서도 제라고 이름하는 까닭을 해석한다. 세속의 이치에서는 실제로 있어 허망하지 않으므로 세속제라 이름한다.</w:t>
      </w:r>
    </w:p>
    <w:p>
      <w:pPr>
        <w:pStyle w:val="SHTKPositionMarker"/>
      </w:pPr>
      <w:bookmarkStart w:id="4905" w:name="loc_0728a09"/>
      <w:bookmarkEnd w:id="4905"/>
      <w:r>
        <w:t>[0728a09]</w:t>
      </w:r>
    </w:p>
    <w:p>
      <w:pPr>
        <w:pStyle w:val="SHTKSourceText"/>
      </w:pPr>
      <w:r>
        <w:t>論。若物異此至名勝義諦。明勝義諦相。</w:t>
      </w:r>
    </w:p>
    <w:p>
      <w:pPr>
        <w:pStyle w:val="SHTKTranslationText"/>
      </w:pPr>
      <w:r>
        <w:t>논에서 “만약 물건이 이것과 다르면”에서 “승의제라 이름한다”까지이다. 승의제의 모습을 밝힌다.</w:t>
      </w:r>
    </w:p>
    <w:p>
      <w:pPr>
        <w:pStyle w:val="SHTKPositionMarker"/>
      </w:pPr>
      <w:bookmarkStart w:id="4906" w:name="loc_0728a10"/>
      <w:bookmarkEnd w:id="4906"/>
      <w:r>
        <w:t>[0728a10]</w:t>
      </w:r>
    </w:p>
    <w:p>
      <w:pPr>
        <w:pStyle w:val="SHTKSourceText"/>
      </w:pPr>
      <w:r>
        <w:t>論。如色等物至[＊]受等亦然。</w:t>
      </w:r>
    </w:p>
    <w:p>
      <w:pPr>
        <w:pStyle w:val="SHTKTranslationText"/>
      </w:pPr>
      <w:r>
        <w:t>논에서 “색 등의 물건과 같이”에서 “수 등도 또한 그러하다”까지이다.</w:t>
      </w:r>
    </w:p>
    <w:p>
      <w:pPr>
        <w:pStyle w:val="SHTKNoteSummary"/>
      </w:pPr>
      <w:r>
        <w:t>교감 요약 | [CBETA 교감] 저본 受 → 甲·乙본 愛</w:t>
      </w:r>
    </w:p>
    <w:p>
      <w:pPr>
        <w:pStyle w:val="SHTKNoteDetail"/>
      </w:pPr>
      <w:r>
        <w:t>• 원교감 원문 | 受【大】＊，愛【甲】【乙】＊</w:t>
      </w:r>
    </w:p>
    <w:p>
      <w:pPr>
        <w:pStyle w:val="SHTKNoteDetail"/>
      </w:pPr>
      <w:r>
        <w:t>• 해당 번역 | “논에서 “색 등의 물건과 같이”</w:t>
      </w:r>
    </w:p>
    <w:p>
      <w:pPr>
        <w:pStyle w:val="SHTKNoteDetail"/>
      </w:pPr>
      <w:r>
        <w:t>• 번역 영향 판정 | [판단 유보]</w:t>
      </w:r>
    </w:p>
    <w:p>
      <w:pPr>
        <w:pStyle w:val="SHTKNoteDetail"/>
      </w:pPr>
      <w:r>
        <w:t>• 출처 | CBETA T41n1822, 교감 번호 0726005.</w:t>
      </w:r>
    </w:p>
    <w:p>
      <w:pPr>
        <w:pStyle w:val="SHTKSourceText"/>
      </w:pPr>
      <w:r>
        <w:t>指事釋也。</w:t>
      </w:r>
    </w:p>
    <w:p>
      <w:pPr>
        <w:pStyle w:val="SHTKTranslationText"/>
      </w:pPr>
      <w:r>
        <w:t>사례를 가리켜 해석한 것이다.</w:t>
      </w:r>
    </w:p>
    <w:p>
      <w:pPr>
        <w:pStyle w:val="SHTKPositionMarker"/>
      </w:pPr>
      <w:bookmarkStart w:id="4907" w:name="loc_0728a11"/>
      <w:bookmarkEnd w:id="4907"/>
      <w:r>
        <w:t>[0728a11]</w:t>
      </w:r>
    </w:p>
    <w:p>
      <w:pPr>
        <w:pStyle w:val="SHTKSourceText"/>
      </w:pPr>
      <w:r>
        <w:t>論。此真實有至名勝義諦。釋名勝義諦所以。</w:t>
      </w:r>
    </w:p>
    <w:p>
      <w:pPr>
        <w:pStyle w:val="SHTKTranslationText"/>
      </w:pPr>
      <w:r>
        <w:t>논에서 “이는 진실로 존재한다”에서 “승의제라 이름한다”까지이다. 승의제라 이름하는 까닭을 해석한다.</w:t>
      </w:r>
    </w:p>
    <w:p>
      <w:pPr>
        <w:pStyle w:val="SHTKPositionMarker"/>
      </w:pPr>
      <w:bookmarkStart w:id="4908" w:name="loc_0728a13"/>
      <w:bookmarkEnd w:id="4908"/>
      <w:r>
        <w:t>[0728a13]</w:t>
      </w:r>
    </w:p>
    <w:p>
      <w:pPr>
        <w:pStyle w:val="SHTKSourceText"/>
      </w:pPr>
      <w:r>
        <w:t>論。先軌範師至名世俗諦。述經部中異師釋。此師意說。正智取境不顛倒故名勝義諦。非正智取境非實名世俗諦。</w:t>
      </w:r>
    </w:p>
    <w:p>
      <w:pPr>
        <w:pStyle w:val="SHTKTranslationText"/>
      </w:pPr>
      <w:r>
        <w:t>논에서 “선대 궤범사는”에서 “세속제라 이름한다”까지이다. 경부 가운데 다른 논사의 해석을 서술한다. 이 논사의 뜻은, 바른 지혜가 경계를 취하여 전도되지 않으므로 승의제라 이름하고, 바른 지혜가 아닌 것이 취하는 경계는 실제가 아니므로 세속제라 이름한다는 것이다.</w:t>
      </w:r>
    </w:p>
    <w:p>
      <w:pPr>
        <w:pStyle w:val="SHTKPositionMarker"/>
      </w:pPr>
      <w:bookmarkStart w:id="4909" w:name="loc_0728a16"/>
      <w:bookmarkEnd w:id="4909"/>
      <w:r>
        <w:t>[0728a16]</w:t>
      </w:r>
    </w:p>
    <w:p>
      <w:pPr>
        <w:pStyle w:val="SHTKSourceText"/>
      </w:pPr>
      <w:r>
        <w:t>論。已辨諸諦應說云何。已下。當品大丈第三就位辨人。文中有三。一明聖道加行。二就三道辨人。三明諸道差別就明聖道加行中。一總標加行門。二明淨身．器。三廣明七加行。此下一行頌總標加行。正理論云。求見聖諦初業地中所習行儀極為繁廣。欲遍解者當於眾聖所集觀行諸論中求。以要言之。初修行者應於解脫具深意樂觀涅槃德背生死過。先應方便親近善友。善友能為眾行本故。具聞等力得善友名。譬如良醫乃至廣說。</w:t>
      </w:r>
    </w:p>
    <w:p>
      <w:pPr>
        <w:pStyle w:val="SHTKTranslationText"/>
      </w:pPr>
      <w:r>
        <w:t>논에서 “이미 모든 제를 분별했으니 마땅히 어떻게 해야 하는지를 설해야 한다”라고 하였다. 이 아래는, 이 품의 큰 문단 셋째로, 지위에 나아가 사람을 분별한다. 글 가운데 셋이 있다. 첫째는 성도의 가행을 밝히고, 둘째는 삼도에 나아가 사람을 분별하며, 셋째는 여러 도의 차별을 밝힌다. 성도의 가행을 밝히는 가운데, 첫째는 가행의 문을 총괄하여 표방하고, 둘째는 몸과 기세간을 청정하게 함을 밝히며, 셋째는 일곱 가행을 널리 밝힌다. 이 아래 한 행의 게송은 가행을 총괄하여 표방한다. 《정리론》에서 말한다. “성제를 보고자 구하는 초업의 지위에서 익혀야 할 행의 의식은 매우 번다하고 넓다. 두루 이해하려는 이는 여러 성자가 모아 놓은 관행의 여러 논서 가운데서 구해야 한다. 요점을 말하면, 처음 수행하는 이는 해탈에 깊은 의요를 갖추어 열반의 덕을 관하고 생사의 허물을 등져야 한다. 먼저 방편으로 선우를 가까이해야 한다. 선우는 여러 행의 근본이 될 수 있기 때문이다. 문 등의 힘을 갖추면 선우라 이름한다. 비유하면 훌륭한 의사와 같다.” 내지 자세히 설하였다.</w:t>
      </w:r>
    </w:p>
    <w:p>
      <w:pPr>
        <w:pStyle w:val="SHTKPositionMarker"/>
      </w:pPr>
      <w:bookmarkStart w:id="4910" w:name="loc_0728a26"/>
      <w:bookmarkEnd w:id="4910"/>
      <w:r>
        <w:t>[0728a26]</w:t>
      </w:r>
    </w:p>
    <w:p>
      <w:pPr>
        <w:pStyle w:val="SHTKSourceText"/>
      </w:pPr>
      <w:r>
        <w:t>論曰至起修所成慧。述次第也。先須發心將趣見諦。第二安住清淨尸羅。</w:t>
      </w:r>
    </w:p>
    <w:p>
      <w:pPr>
        <w:pStyle w:val="SHTKTranslationText"/>
      </w:pPr>
      <w:r>
        <w:t>논에서 “논하여 말한다”에서 “수소성혜를 일으킨다”까지이다. 차례를 서술한 것이다. 먼저 발심하여 견제로 나아가려 해야 하고, 둘째로 청정한 시라에 안주하며,</w:t>
      </w:r>
    </w:p>
    <w:p>
      <w:pPr>
        <w:pStyle w:val="SHTKSourceText"/>
      </w:pPr>
      <w:r>
        <w:t>第三求順見諦[2]聞。</w:t>
      </w:r>
    </w:p>
    <w:p>
      <w:pPr>
        <w:pStyle w:val="SHTKTranslationText"/>
      </w:pPr>
      <w:r>
        <w:t>셋째로 견제에 순응하는 들음을 구하고,</w:t>
      </w:r>
    </w:p>
    <w:p>
      <w:pPr>
        <w:pStyle w:val="SHTKNoteSummary"/>
      </w:pPr>
      <w:r>
        <w:t>교감 요약 | [CBETA 교감] 저본 聞 → 乙본 聞慧</w:t>
      </w:r>
    </w:p>
    <w:p>
      <w:pPr>
        <w:pStyle w:val="SHTKNoteDetail"/>
      </w:pPr>
      <w:r>
        <w:t>• 교감 번호 | 0728002</w:t>
      </w:r>
    </w:p>
    <w:p>
      <w:pPr>
        <w:pStyle w:val="SHTKNoteDetail"/>
      </w:pPr>
      <w:r>
        <w:t>• 저본 독법 | 聞 → ‘듣다’</w:t>
      </w:r>
    </w:p>
    <w:p>
      <w:pPr>
        <w:pStyle w:val="SHTKNoteDetail"/>
      </w:pPr>
      <w:r>
        <w:t>• 이문 독법 | 聞慧 → ‘듣다 / 지혜’</w:t>
      </w:r>
    </w:p>
    <w:p>
      <w:pPr>
        <w:pStyle w:val="SHTKNoteDetail"/>
      </w:pPr>
      <w:r>
        <w:t>• 저본 기준 번역 | “셋째로 견제에 순응하는 들음을 구하고,”</w:t>
      </w:r>
    </w:p>
    <w:p>
      <w:pPr>
        <w:pStyle w:val="SHTKNoteDetail"/>
      </w:pPr>
      <w:r>
        <w:t>• 교감 해설 | 을본은 聞 뒤에 慧를 더해 聞慧를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0728002.</w:t>
      </w:r>
    </w:p>
    <w:p>
      <w:pPr>
        <w:pStyle w:val="SHTKSourceText"/>
      </w:pPr>
      <w:r>
        <w:t>第四思惟。第五習定。即是先住於戒。後修三慧。</w:t>
      </w:r>
    </w:p>
    <w:p>
      <w:pPr>
        <w:pStyle w:val="SHTKTranslationText"/>
      </w:pPr>
      <w:r>
        <w:t>넷째로 사유하며, 다섯째로 선정을 닦아 익힌다. 곧 먼저 계에 머물고, 뒤에 삼혜를 닦는 것이다.</w:t>
      </w:r>
    </w:p>
    <w:p>
      <w:pPr>
        <w:pStyle w:val="SHTKPositionMarker"/>
      </w:pPr>
      <w:bookmarkStart w:id="4911" w:name="loc_0728b01"/>
      <w:bookmarkEnd w:id="4911"/>
      <w:r>
        <w:t>[0728b01]</w:t>
      </w:r>
    </w:p>
    <w:p>
      <w:pPr>
        <w:pStyle w:val="SHTKSourceText"/>
      </w:pPr>
      <w:r>
        <w:t>論。此中三[3]慧差別云何。</w:t>
      </w:r>
    </w:p>
    <w:p>
      <w:pPr>
        <w:pStyle w:val="SHTKTranslationText"/>
      </w:pPr>
      <w:r>
        <w:t>논에서 “여기서 삼혜의 차별은 무엇인가”라고 하였다.</w:t>
      </w:r>
    </w:p>
    <w:p>
      <w:pPr>
        <w:pStyle w:val="SHTKNoteSummary"/>
      </w:pPr>
      <w:r>
        <w:t>교감 요약 | [CBETA 교감] 저본 慧 → 乙본 慧相</w:t>
      </w:r>
    </w:p>
    <w:p>
      <w:pPr>
        <w:pStyle w:val="SHTKNoteDetail"/>
      </w:pPr>
      <w:r>
        <w:t>• 교감 번호 | 0728003</w:t>
      </w:r>
    </w:p>
    <w:p>
      <w:pPr>
        <w:pStyle w:val="SHTKNoteDetail"/>
      </w:pPr>
      <w:r>
        <w:t>• 저본 독법 | 慧 → ‘지혜’</w:t>
      </w:r>
    </w:p>
    <w:p>
      <w:pPr>
        <w:pStyle w:val="SHTKNoteDetail"/>
      </w:pPr>
      <w:r>
        <w:t>• 이문 독법 | 慧相 → ‘지혜 / 상/모양’</w:t>
      </w:r>
    </w:p>
    <w:p>
      <w:pPr>
        <w:pStyle w:val="SHTKNoteDetail"/>
      </w:pPr>
      <w:r>
        <w:t>• 저본 기준 번역 | “논에서 “여기서 삼혜의 차별은 무엇인가”라고 하였다.”</w:t>
      </w:r>
    </w:p>
    <w:p>
      <w:pPr>
        <w:pStyle w:val="SHTKNoteDetail"/>
      </w:pPr>
      <w:r>
        <w:t>• 교감 해설 | 을본은 三慧 뒤에 相을 더해 “삼혜의 상”을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0728003.</w:t>
      </w:r>
    </w:p>
    <w:p>
      <w:pPr>
        <w:pStyle w:val="SHTKSourceText"/>
      </w:pPr>
      <w:r>
        <w:t>問三慧相。</w:t>
      </w:r>
    </w:p>
    <w:p>
      <w:pPr>
        <w:pStyle w:val="SHTKTranslationText"/>
      </w:pPr>
      <w:r>
        <w:t>삼혜의 모습을 묻는다.</w:t>
      </w:r>
    </w:p>
    <w:p>
      <w:pPr>
        <w:pStyle w:val="SHTKPositionMarker"/>
      </w:pPr>
      <w:bookmarkStart w:id="4912" w:name="loc_0728b02"/>
      <w:bookmarkEnd w:id="4912"/>
      <w:r>
        <w:t>[0728b02]</w:t>
      </w:r>
    </w:p>
    <w:p>
      <w:pPr>
        <w:pStyle w:val="SHTKSourceText"/>
      </w:pPr>
      <w:r>
        <w:t>論。毘婆沙師至三慧亦爾。引婆沙答。</w:t>
      </w:r>
    </w:p>
    <w:p>
      <w:pPr>
        <w:pStyle w:val="SHTKTranslationText"/>
      </w:pPr>
      <w:r>
        <w:t>논에서 “비바사사는”에서 “삼혜도 또한 그러하다”까지이다. 《비바사》를 인용하여 답한다.</w:t>
      </w:r>
    </w:p>
    <w:p>
      <w:pPr>
        <w:pStyle w:val="SHTKSourceText"/>
      </w:pPr>
      <w:r>
        <w:t>聞慧[4]緣名。</w:t>
      </w:r>
    </w:p>
    <w:p>
      <w:pPr>
        <w:pStyle w:val="SHTKTranslationText"/>
      </w:pPr>
      <w:r>
        <w:t>문혜는 이름을 반연하고,</w:t>
      </w:r>
    </w:p>
    <w:p>
      <w:pPr>
        <w:pStyle w:val="SHTKNoteSummary"/>
      </w:pPr>
      <w:r>
        <w:t>교감 요약 | [CBETA 교감] 저본 緣 → 甲·乙본 依</w:t>
      </w:r>
    </w:p>
    <w:p>
      <w:pPr>
        <w:pStyle w:val="SHTKNoteDetail"/>
      </w:pPr>
      <w:r>
        <w:t>• 교감 번호 | 0728004</w:t>
      </w:r>
    </w:p>
    <w:p>
      <w:pPr>
        <w:pStyle w:val="SHTKNoteDetail"/>
      </w:pPr>
      <w:r>
        <w:t>• 저본 독법 | 緣 → ‘연’</w:t>
      </w:r>
    </w:p>
    <w:p>
      <w:pPr>
        <w:pStyle w:val="SHTKNoteDetail"/>
      </w:pPr>
      <w:r>
        <w:t>• 이문 독법 | 依 → ‘의지하다’</w:t>
      </w:r>
    </w:p>
    <w:p>
      <w:pPr>
        <w:pStyle w:val="SHTKNoteDetail"/>
      </w:pPr>
      <w:r>
        <w:t>• 저본 기준 번역 | “문혜는 이름을 반연하고,”</w:t>
      </w:r>
    </w:p>
    <w:p>
      <w:pPr>
        <w:pStyle w:val="SHTKNoteDetail"/>
      </w:pPr>
      <w:r>
        <w:t>• 교감 해설 | 저본 緣名은 “이름을 반연함”, 갑·을본 依名은 “이름에 의함”이다.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0728004.</w:t>
      </w:r>
    </w:p>
    <w:p>
      <w:pPr>
        <w:pStyle w:val="SHTKSourceText"/>
      </w:pPr>
      <w:r>
        <w:t>思慧名．義。修慧唯義。引喻可知。</w:t>
      </w:r>
    </w:p>
    <w:p>
      <w:pPr>
        <w:pStyle w:val="SHTKTranslationText"/>
      </w:pPr>
      <w:r>
        <w:t>사혜는 이름과 뜻을 반연하며, 수혜는 오직 뜻만을 반연한다. 인용한 비유는 알 수 있다.</w:t>
      </w:r>
    </w:p>
    <w:p>
      <w:pPr>
        <w:pStyle w:val="SHTKPositionMarker"/>
      </w:pPr>
      <w:bookmarkStart w:id="4913" w:name="loc_0728b04"/>
      <w:bookmarkEnd w:id="4913"/>
      <w:r>
        <w:t>[0728b04]</w:t>
      </w:r>
    </w:p>
    <w:p>
      <w:pPr>
        <w:pStyle w:val="SHTKSourceText"/>
      </w:pPr>
      <w:r>
        <w:t>論。有言若爾至聞修所成。破婆沙釋。</w:t>
      </w:r>
    </w:p>
    <w:p>
      <w:pPr>
        <w:pStyle w:val="SHTKTranslationText"/>
      </w:pPr>
      <w:r>
        <w:t>논에서 “어떤 이는 말한다. 만약 그렇다면”에서 “문소성과 수소성”까지이다. 《비바사》의 해석을 논파한 것이다.</w:t>
      </w:r>
    </w:p>
    <w:p>
      <w:pPr>
        <w:pStyle w:val="SHTKSourceText"/>
      </w:pPr>
      <w:r>
        <w:t>[5]准論有言。</w:t>
      </w:r>
    </w:p>
    <w:p>
      <w:pPr>
        <w:pStyle w:val="SHTKTranslationText"/>
      </w:pPr>
      <w:r>
        <w:t>논의 “어떤 이는 말한다”에 준하면,</w:t>
      </w:r>
    </w:p>
    <w:p>
      <w:pPr>
        <w:pStyle w:val="SHTKNoteSummary"/>
      </w:pPr>
      <w:r>
        <w:t>교감 요약 | [CBETA 교감] 저본 准 → 甲·乙본 唯</w:t>
      </w:r>
    </w:p>
    <w:p>
      <w:pPr>
        <w:pStyle w:val="SHTKNoteDetail"/>
      </w:pPr>
      <w:r>
        <w:t>• 교감 번호 | 0728005</w:t>
      </w:r>
    </w:p>
    <w:p>
      <w:pPr>
        <w:pStyle w:val="SHTKNoteDetail"/>
      </w:pPr>
      <w:r>
        <w:t>• 저본 독법 | 准 → ‘준거하다’</w:t>
      </w:r>
    </w:p>
    <w:p>
      <w:pPr>
        <w:pStyle w:val="SHTKNoteDetail"/>
      </w:pPr>
      <w:r>
        <w:t>• 이문 독법 | 唯 → ‘오직’</w:t>
      </w:r>
    </w:p>
    <w:p>
      <w:pPr>
        <w:pStyle w:val="SHTKNoteDetail"/>
      </w:pPr>
      <w:r>
        <w:t>• 저본 기준 번역 | “논의 “어떤 이는 말한다”에 준하면,”</w:t>
      </w:r>
    </w:p>
    <w:p>
      <w:pPr>
        <w:pStyle w:val="SHTKNoteDetail"/>
      </w:pPr>
      <w:r>
        <w:t>• 교감 해설 | 저본 准論은 “논에 준하면”, 갑·을본 唯論은 “오직 논에서”가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0728005.</w:t>
      </w:r>
    </w:p>
    <w:p>
      <w:pPr>
        <w:pStyle w:val="SHTKSourceText"/>
      </w:pPr>
      <w:r>
        <w:t>即是論主引別師破。</w:t>
      </w:r>
    </w:p>
    <w:p>
      <w:pPr>
        <w:pStyle w:val="SHTKTranslationText"/>
      </w:pPr>
      <w:r>
        <w:t>곧 논주가 별도의 논사를 인용하여 논파한 것이다.</w:t>
      </w:r>
    </w:p>
    <w:p>
      <w:pPr>
        <w:pStyle w:val="SHTKPositionMarker"/>
      </w:pPr>
      <w:bookmarkStart w:id="4914" w:name="loc_0728b06"/>
      <w:bookmarkEnd w:id="4914"/>
      <w:r>
        <w:t>[0728b06]</w:t>
      </w:r>
    </w:p>
    <w:p>
      <w:pPr>
        <w:pStyle w:val="SHTKSourceText"/>
      </w:pPr>
      <w:r>
        <w:t>論。今詳三相至名修所成。此是論主立三相。謂依聞。依思。依修所生三慧別也。</w:t>
      </w:r>
    </w:p>
    <w:p>
      <w:pPr>
        <w:pStyle w:val="SHTKTranslationText"/>
      </w:pPr>
      <w:r>
        <w:t>논에서 “이제 삼상의 자세한 뜻은”에서 “수소성이라 이름한다”까지이다. 이는 논주가 삼상을 세운 것이다. 문에 의하고, 사에 의하고, 수에 의하여 생긴 삼혜가 서로 다르다는 것이다.</w:t>
      </w:r>
    </w:p>
    <w:p>
      <w:pPr>
        <w:pStyle w:val="SHTKPositionMarker"/>
      </w:pPr>
      <w:bookmarkStart w:id="4915" w:name="loc_0728b07"/>
      <w:bookmarkEnd w:id="4915"/>
      <w:r>
        <w:t>[0728b07]</w:t>
      </w:r>
    </w:p>
    <w:p>
      <w:pPr>
        <w:pStyle w:val="SHTKSourceText"/>
      </w:pPr>
      <w:r>
        <w:t>論。說所成言至食草所成。釋所成名。因聞所成者。是其因義也。如人命因食。牛因草等正理論云。此三慧相差別云何。謂如次緣名俱義境。理實三慧於成滿時。一切皆唯緣義為境加行位時聞緣名。思緣名．義。修緣義也。婆沙四十二評曰應作是說。三慧皆通十六行相及餘行相。然聞．思所成慧。自力故無未來修。</w:t>
      </w:r>
    </w:p>
    <w:p>
      <w:pPr>
        <w:pStyle w:val="SHTKTranslationText"/>
      </w:pPr>
      <w:r>
        <w:t>논에서 “‘소성’이라는 말을 설한 것은”에서 “풀이를 먹어서 이루어진다”까지이다. ‘소성’이라는 이름을 해석한다. 문으로 말미암아 이루어진다는 것은, 문이 그 원인이라는 뜻이다. 사람의 목숨이 음식으로 말미암는 것과 같고, 소가 풀로 말미암는 것과 같다. 《정리론》에서 말한다. “이 삼혜의 모습은 어떻게 다른가? 차례대로 이름과, 이름·뜻을 함께한 것과, 뜻의 경계를 반연한다. 이치상 실로 삼혜가 완성되었을 때에는, 모두 오직 뜻만을 경계로 삼는다. 가행위에서는 문혜가 이름을 반연하고, 사혜가 이름과 뜻을 반연하며, 수혜가 뜻을 반연한다.” 《비바사》 제42권에서 평하여 말한다. “마땅히 이와 같이 설해야 한다. 삼혜는 모두 십육행상과 나머지 행상에 통한다. 그러나 문소성혜와 사소성혜는 자력인 까닭에 미래수(未來修)가 없고,</w:t>
      </w:r>
    </w:p>
    <w:p>
      <w:pPr>
        <w:pStyle w:val="SHTKSourceText"/>
      </w:pPr>
      <w:r>
        <w:t>[6]他力故有未來修。</w:t>
      </w:r>
    </w:p>
    <w:p>
      <w:pPr>
        <w:pStyle w:val="SHTKTranslationText"/>
      </w:pPr>
      <w:r>
        <w:t>타력인 까닭에 미래수가 있다.</w:t>
      </w:r>
    </w:p>
    <w:p>
      <w:pPr>
        <w:pStyle w:val="SHTKNoteSummary"/>
      </w:pPr>
      <w:r>
        <w:t>교감 요약 | [CBETA 교감] 저본 他 → 甲·乙본 化</w:t>
      </w:r>
    </w:p>
    <w:p>
      <w:pPr>
        <w:pStyle w:val="SHTKNoteDetail"/>
      </w:pPr>
      <w:r>
        <w:t>• 교감 번호 | 0728006</w:t>
      </w:r>
    </w:p>
    <w:p>
      <w:pPr>
        <w:pStyle w:val="SHTKNoteDetail"/>
      </w:pPr>
      <w:r>
        <w:t>• 저본 독법 | 他</w:t>
      </w:r>
    </w:p>
    <w:p>
      <w:pPr>
        <w:pStyle w:val="SHTKNoteDetail"/>
      </w:pPr>
      <w:r>
        <w:t>• 이문 독법 | 化</w:t>
      </w:r>
    </w:p>
    <w:p>
      <w:pPr>
        <w:pStyle w:val="SHTKNoteDetail"/>
      </w:pPr>
      <w:r>
        <w:t>• 저본 기준 번역 | “타력인 까닭에 미래수가 있다.”</w:t>
      </w:r>
    </w:p>
    <w:p>
      <w:pPr>
        <w:pStyle w:val="SHTKNoteDetail"/>
      </w:pPr>
      <w:r>
        <w:t>• 교감 해설 | 저본 他力은 “타력”, 갑·을본 化力은 “교화의 힘”으로 의미가 달라진다.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0728006.</w:t>
      </w:r>
    </w:p>
    <w:p>
      <w:pPr>
        <w:pStyle w:val="SHTKSourceText"/>
      </w:pPr>
      <w:r>
        <w:t>修所成慧。自力故有未來修。三慧皆通四念住。思所成慧二根相應。謂喜．及捨。</w:t>
      </w:r>
    </w:p>
    <w:p>
      <w:pPr>
        <w:pStyle w:val="SHTKTranslationText"/>
      </w:pPr>
      <w:r>
        <w:t>수소성혜는 자력인 까닭에 미래수가 있다. 삼혜는 모두 사념주에 통한다. 사소성혜는 두 근과 상응하니, 이른바 희근과 사근이다.”</w:t>
      </w:r>
    </w:p>
    <w:p>
      <w:pPr>
        <w:pStyle w:val="SHTKPositionMarker"/>
      </w:pPr>
      <w:bookmarkStart w:id="4916" w:name="loc_0728b18"/>
      <w:bookmarkEnd w:id="4916"/>
      <w:r>
        <w:t>[0728b18]</w:t>
      </w:r>
    </w:p>
    <w:p>
      <w:pPr>
        <w:pStyle w:val="SHTKSourceText"/>
      </w:pPr>
      <w:r>
        <w:t>論。諸有欲於修精勤學者。此下三行頌。第二明淨身．器。</w:t>
      </w:r>
    </w:p>
    <w:p>
      <w:pPr>
        <w:pStyle w:val="SHTKTranslationText"/>
      </w:pPr>
      <w:r>
        <w:t>논에서 “수행에 정근하여 배우고자 하는 모든 이는”이라고 하였다. 이 아래 세 행의 게송은, 둘째로 몸과 기세간을 청정하게 함을 밝힌다.</w:t>
      </w:r>
    </w:p>
    <w:p>
      <w:pPr>
        <w:pStyle w:val="SHTKPositionMarker"/>
      </w:pPr>
      <w:bookmarkStart w:id="4917" w:name="loc_0728b19"/>
      <w:bookmarkEnd w:id="4917"/>
      <w:r>
        <w:t>[0728b19]</w:t>
      </w:r>
    </w:p>
    <w:p>
      <w:pPr>
        <w:pStyle w:val="SHTKSourceText"/>
      </w:pPr>
      <w:r>
        <w:t>論曰至三住四聖種列三因名也。</w:t>
      </w:r>
    </w:p>
    <w:p>
      <w:pPr>
        <w:pStyle w:val="SHTKTranslationText"/>
      </w:pPr>
      <w:r>
        <w:t>논에서 “논하여 말한다”에서 “셋째는 사성종에 머묾이다”까지는 세 원인의 이름을 열거한다.</w:t>
      </w:r>
    </w:p>
    <w:p>
      <w:pPr>
        <w:pStyle w:val="SHTKPositionMarker"/>
      </w:pPr>
      <w:bookmarkStart w:id="4918" w:name="loc_0728b20"/>
      <w:bookmarkEnd w:id="4918"/>
      <w:r>
        <w:t>[0728b20]</w:t>
      </w:r>
    </w:p>
    <w:p>
      <w:pPr>
        <w:pStyle w:val="SHTKSourceText"/>
      </w:pPr>
      <w:r>
        <w:t>論。身遠離者至由喜足少欲。釋初因也離相雜住者。</w:t>
      </w:r>
    </w:p>
    <w:p>
      <w:pPr>
        <w:pStyle w:val="SHTKTranslationText"/>
      </w:pPr>
      <w:r>
        <w:t>논에서 “몸의 원리란”에서 “희족과 소욕에 말미암는다”까지이다. 첫째 원인을 해석한다. 잡되게 섞여 머무는 것을 떠난다는 것은,</w:t>
      </w:r>
    </w:p>
    <w:p>
      <w:pPr>
        <w:pStyle w:val="SHTKSourceText"/>
      </w:pPr>
      <w:r>
        <w:t>謂[7]雜惡友也。</w:t>
      </w:r>
    </w:p>
    <w:p>
      <w:pPr>
        <w:pStyle w:val="SHTKTranslationText"/>
      </w:pPr>
      <w:r>
        <w:t>악한 벗과 섞임을 말한다.</w:t>
      </w:r>
    </w:p>
    <w:p>
      <w:pPr>
        <w:pStyle w:val="SHTKNoteSummary"/>
      </w:pPr>
      <w:r>
        <w:t>교감 요약 | [CBETA 교감] 저본 離《俱舍論疏》日本國立公文…年刊本第(17자) 22冊第18圖右欄第8行） → 乙본 雜</w:t>
      </w:r>
    </w:p>
    <w:p>
      <w:pPr>
        <w:pStyle w:val="SHTKNoteDetail"/>
      </w:pPr>
      <w:r>
        <w:t>• 교감 번호 | 0728007</w:t>
      </w:r>
    </w:p>
    <w:p>
      <w:pPr>
        <w:pStyle w:val="SHTKNoteDetail"/>
      </w:pPr>
      <w:r>
        <w:t>• 저본 독법 | 離《俱舍論疏》（日本國立公文書館藏明治二十年刊本第22冊第18圖右欄第8行）</w:t>
      </w:r>
    </w:p>
    <w:p>
      <w:pPr>
        <w:pStyle w:val="SHTKNoteDetail"/>
      </w:pPr>
      <w:r>
        <w:t>• 이문 독법 | 雜 → ‘섞이다’; 離 → ‘떠나다’</w:t>
      </w:r>
    </w:p>
    <w:p>
      <w:pPr>
        <w:pStyle w:val="SHTKNoteDetail"/>
      </w:pPr>
      <w:r>
        <w:t>• 저본 기준 번역 | “악한 벗과 섞임을 말한다.”</w:t>
      </w:r>
    </w:p>
    <w:p>
      <w:pPr>
        <w:pStyle w:val="SHTKNoteDetail"/>
      </w:pPr>
      <w:r>
        <w:t>• 교감 해설 | 사용자·이전 CBETA 저본은 雜惡友이고 현행 CBETA는 일본 간본 근거를 붙여 離惡友를 채택한다. 본문은 저본 雜을 유지한다.</w:t>
      </w:r>
    </w:p>
    <w:p>
      <w:pPr>
        <w:pStyle w:val="SHTKNoteDetail"/>
      </w:pPr>
      <w:r>
        <w:t>• 교감 해설 | 離이며, 저본 번역에는 반영하지 않는다.</w:t>
      </w:r>
    </w:p>
    <w:p>
      <w:pPr>
        <w:pStyle w:val="SHTKNoteDetail"/>
      </w:pPr>
      <w:r>
        <w:t>• 교감 해설 | 현행 CBETA는 일본 간본 근거로 離惡友를 채택하지만 저본과 이전 CBETA은 雜惡友이다. 번역 본문은 저본을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0728007.</w:t>
      </w:r>
    </w:p>
    <w:p>
      <w:pPr>
        <w:pStyle w:val="SHTKSourceText"/>
      </w:pPr>
      <w:r>
        <w:t>此離相雜住。及離不善尋二。易可得成。由喜足少欲。正理論云。此二由何易可成者。由於衣等。喜足少欲。諸有多求資生具者。晝狎惡朋侶。夜起惡尋思。由此無容令心得定。</w:t>
      </w:r>
    </w:p>
    <w:p>
      <w:pPr>
        <w:pStyle w:val="SHTKTranslationText"/>
      </w:pPr>
      <w:r>
        <w:t>이 잡되게 섞여 머무는 것을 떠나는 것과, 불선한 심사를 떠나는 두 가지는 쉽게 성취할 수 있다. 희족과 소욕에 말미암기 때문이다. 《정리론》에서 말한다. “이 두 가지가 무엇으로 말미암아 쉽게 성취되는가? 의복 등에 대하여 희족하고 소욕하기 때문이다. 생활에 필요한 물건을 많이 구하는 이는 낮에는 악한 벗들과 친하게 지내고, 밤에는 악한 심사를 일으킨다. 이 때문에 마음으로 하여금 선정에 들게 할 수 없다.”</w:t>
      </w:r>
    </w:p>
    <w:p>
      <w:pPr>
        <w:pStyle w:val="SHTKPositionMarker"/>
      </w:pPr>
      <w:bookmarkStart w:id="4919" w:name="loc_0728b26"/>
      <w:bookmarkEnd w:id="4919"/>
      <w:r>
        <w:t>[0728b26]</w:t>
      </w:r>
    </w:p>
    <w:p>
      <w:pPr>
        <w:pStyle w:val="SHTKSourceText"/>
      </w:pPr>
      <w:r>
        <w:t>論。言喜足者至無大欲。釋次因也無不喜足者。</w:t>
      </w:r>
    </w:p>
    <w:p>
      <w:pPr>
        <w:pStyle w:val="SHTKTranslationText"/>
      </w:pPr>
      <w:r>
        <w:t>논에서 “희족이라고 말하는 것은”에서 “대욕이 없음이다”까지이다. 다음 원인을 해석한 것이다. ‘불희족이 없음’이란,</w:t>
      </w:r>
    </w:p>
    <w:p>
      <w:pPr>
        <w:pStyle w:val="SHTKSourceText"/>
      </w:pPr>
      <w:r>
        <w:t>謂所得多．少麁[8]之與妙無不喜足</w:t>
      </w:r>
    </w:p>
    <w:p>
      <w:pPr>
        <w:pStyle w:val="SHTKTranslationText"/>
      </w:pPr>
      <w:r>
        <w:t>얻은 것이 많거나 적고 거칠거나[8] 묘하더라도 희족하지 않음이 없는 것이다.</w:t>
      </w:r>
    </w:p>
    <w:p>
      <w:pPr>
        <w:pStyle w:val="SHTKNoteSummary"/>
      </w:pPr>
      <w:r>
        <w:t>교감 요약 | [CBETA 교감] 저본 之 → 甲·乙본 足</w:t>
      </w:r>
    </w:p>
    <w:p>
      <w:pPr>
        <w:pStyle w:val="SHTKNoteDetail"/>
      </w:pPr>
      <w:r>
        <w:t>• 교감 번호 | 0728008</w:t>
      </w:r>
    </w:p>
    <w:p>
      <w:pPr>
        <w:pStyle w:val="SHTKNoteDetail"/>
      </w:pPr>
      <w:r>
        <w:t>• 저본 독법 | 之 → ‘…의/그것’</w:t>
      </w:r>
    </w:p>
    <w:p>
      <w:pPr>
        <w:pStyle w:val="SHTKNoteDetail"/>
      </w:pPr>
      <w:r>
        <w:t>• 이문 독법 | 足</w:t>
      </w:r>
    </w:p>
    <w:p>
      <w:pPr>
        <w:pStyle w:val="SHTKNoteDetail"/>
      </w:pPr>
      <w:r>
        <w:t>• 저본 기준 번역 | “얻은 것이 많거나 적고 거칠거나[8] 묘하더라도 희족하지 않음이 없는 것이다.”</w:t>
      </w:r>
    </w:p>
    <w:p>
      <w:pPr>
        <w:pStyle w:val="SHTKNoteDetail"/>
      </w:pPr>
      <w:r>
        <w:t>• 교감 해설 | 저본 之와 갑·을본 足의 차이이다. 본문은 麁之與妙를 “거친 것과 묘한 것”으로 읽어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0728008.</w:t>
      </w:r>
    </w:p>
    <w:p>
      <w:pPr>
        <w:pStyle w:val="SHTKSourceText"/>
      </w:pPr>
      <w:r>
        <w:t>無大欲者。謂不求多。不求妙也。</w:t>
      </w:r>
    </w:p>
    <w:p>
      <w:pPr>
        <w:pStyle w:val="SHTKTranslationText"/>
      </w:pPr>
      <w:r>
        <w:t>‘대욕이 없음’이란, 많음을 구하지 않고, 묘한 것을 구하지 않는 것이다.</w:t>
      </w:r>
    </w:p>
    <w:p>
      <w:pPr>
        <w:pStyle w:val="SHTKPositionMarker"/>
      </w:pPr>
      <w:bookmarkStart w:id="4920" w:name="loc_0728b29"/>
      <w:bookmarkEnd w:id="4920"/>
      <w:r>
        <w:t>[0728b29]</w:t>
      </w:r>
    </w:p>
    <w:p>
      <w:pPr>
        <w:pStyle w:val="SHTKSourceText"/>
      </w:pPr>
      <w:r>
        <w:t>論。所無二種差別云何。問。無不喜足及無大欲。所無二種差別云何。</w:t>
      </w:r>
    </w:p>
    <w:p>
      <w:pPr>
        <w:pStyle w:val="SHTKTranslationText"/>
      </w:pPr>
      <w:r>
        <w:t>논에서 “없다고 한 두 종류의 차별은 무엇인가?”라고 한다. 질문이다. 불희족이 없음과 대욕이 없음에서, 없다고 한 두 종류의 차별은 무엇인가?</w:t>
      </w:r>
    </w:p>
    <w:p>
      <w:pPr>
        <w:pStyle w:val="SHTKPositionMarker"/>
      </w:pPr>
      <w:bookmarkStart w:id="4921" w:name="loc_0728c01"/>
      <w:bookmarkEnd w:id="4921"/>
      <w:r>
        <w:t>[0728c01]</w:t>
      </w:r>
    </w:p>
    <w:p>
      <w:pPr>
        <w:pStyle w:val="SHTKSourceText"/>
      </w:pPr>
      <w:r>
        <w:t>論。對法諸師至名大欲。此述對法諸師釋。</w:t>
      </w:r>
    </w:p>
    <w:p>
      <w:pPr>
        <w:pStyle w:val="SHTKTranslationText"/>
      </w:pPr>
      <w:r>
        <w:t>논에서 “대법의 여러 논사들은”에서 “대욕이라 한다”까지이다. 이는 대법의 여러 논사들의 해석을 서술한 것이다.</w:t>
      </w:r>
    </w:p>
    <w:p>
      <w:pPr>
        <w:pStyle w:val="SHTKSourceText"/>
      </w:pPr>
      <w:r>
        <w:t>正理論[9]釋云。</w:t>
      </w:r>
    </w:p>
    <w:p>
      <w:pPr>
        <w:pStyle w:val="SHTKTranslationText"/>
      </w:pPr>
      <w:r>
        <w:t>《정리론》의[9] 해석에서 말한다.</w:t>
      </w:r>
    </w:p>
    <w:p>
      <w:pPr>
        <w:pStyle w:val="SHTKNoteSummary"/>
      </w:pPr>
      <w:r>
        <w:t>교감 요약 | [CBETA 교감] 乙본에는 釋 없음</w:t>
      </w:r>
    </w:p>
    <w:p>
      <w:pPr>
        <w:pStyle w:val="SHTKNoteDetail"/>
      </w:pPr>
      <w:r>
        <w:t>• 교감 번호 | 0728009</w:t>
      </w:r>
    </w:p>
    <w:p>
      <w:pPr>
        <w:pStyle w:val="SHTKNoteDetail"/>
      </w:pPr>
      <w:r>
        <w:t>• 저본 독법 | 釋 → ‘풀이하다’</w:t>
      </w:r>
    </w:p>
    <w:p>
      <w:pPr>
        <w:pStyle w:val="SHTKNoteDetail"/>
      </w:pPr>
      <w:r>
        <w:t>• 이문 독법 | ∅ → ‘해당 성분 없음(탈락)’</w:t>
      </w:r>
    </w:p>
    <w:p>
      <w:pPr>
        <w:pStyle w:val="SHTKNoteDetail"/>
      </w:pPr>
      <w:r>
        <w:t>• 저본 기준 번역 | “《정리론》의[9] 해석에서 말한다.”</w:t>
      </w:r>
    </w:p>
    <w:p>
      <w:pPr>
        <w:pStyle w:val="SHTKNoteDetail"/>
      </w:pPr>
      <w:r>
        <w:t>• 교감 해설 | 을본은 釋을 탈락시킨다. 《정리론》의 “해석”임을 밝히는 편집적 차이이다.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0728009.</w:t>
      </w:r>
    </w:p>
    <w:p>
      <w:pPr>
        <w:pStyle w:val="SHTKSourceText"/>
      </w:pPr>
      <w:r>
        <w:t>謂於已得妙多衣等[10]恨不得此倍妙。</w:t>
      </w:r>
    </w:p>
    <w:p>
      <w:pPr>
        <w:pStyle w:val="SHTKTranslationText"/>
      </w:pPr>
      <w:r>
        <w:t>“이미 얻은 묘하고 많은 의복 등에 대하여[10] 이것보다 배나 묘한 것을 얻지 못함을 한스러워하고,</w:t>
      </w:r>
    </w:p>
    <w:p>
      <w:pPr>
        <w:pStyle w:val="SHTKNoteSummary"/>
      </w:pPr>
      <w:r>
        <w:t>교감 요약 | [CBETA 교감] 저본 恨 → 乙본 服</w:t>
      </w:r>
    </w:p>
    <w:p>
      <w:pPr>
        <w:pStyle w:val="SHTKNoteDetail"/>
      </w:pPr>
      <w:r>
        <w:t>• 교감 번호 | 0728010</w:t>
      </w:r>
    </w:p>
    <w:p>
      <w:pPr>
        <w:pStyle w:val="SHTKNoteDetail"/>
      </w:pPr>
      <w:r>
        <w:t>• 저본 독법 | 恨</w:t>
      </w:r>
    </w:p>
    <w:p>
      <w:pPr>
        <w:pStyle w:val="SHTKNoteDetail"/>
      </w:pPr>
      <w:r>
        <w:t>• 이문 독법 | 服</w:t>
      </w:r>
    </w:p>
    <w:p>
      <w:pPr>
        <w:pStyle w:val="SHTKNoteDetail"/>
      </w:pPr>
      <w:r>
        <w:t>• 저본 기준 번역 | ““이미 얻은 묘하고 많은 의복 등에 대하여[10] 이것보다 배나 묘한 것을 얻지 못함을 한스러워하고,”</w:t>
      </w:r>
    </w:p>
    <w:p>
      <w:pPr>
        <w:pStyle w:val="SHTKNoteDetail"/>
      </w:pPr>
      <w:r>
        <w:t>• 교감 해설 | 저본 恨은 “한스러워하다”이고 을본 服은 “의복”이어서 문장 구조가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0728010.</w:t>
      </w:r>
    </w:p>
    <w:p>
      <w:pPr>
        <w:pStyle w:val="SHTKSourceText"/>
      </w:pPr>
      <w:r>
        <w:t>倍多。即於此中顯等倍勝更欣欲故名不喜足。若於未得妙多衣等希求得故名大欲。諸所有物足能治苦。若更多求便越善品。是此中義如契經言。隨有所得身安樂者。</w:t>
      </w:r>
    </w:p>
    <w:p>
      <w:pPr>
        <w:pStyle w:val="SHTKTranslationText"/>
      </w:pPr>
      <w:r>
        <w:t>배나 많은 것을 얻지 못함을 한스러워하여, 곧 그 가운데서 같은 것·배가 되는 것·더 나은 것을 다시 기꺼이 바라기 때문에 ‘불희족’이라 한다. 아직 얻지 못한 묘하고 많은 의복 등을 얻기를 희구하기 때문에 ‘대욕’이라 한다. 있는 물건이 고통을 다스리기에 충분하다면, 더 많이 구하는 것은 곧 선품을 벗어난다. 이것이 여기의 뜻이니, 계경에서 말한 것과 같다. ‘얻은 바에 따라 몸이 안락해지는 것이면,</w:t>
      </w:r>
    </w:p>
    <w:p>
      <w:pPr>
        <w:pStyle w:val="SHTKSourceText"/>
      </w:pPr>
      <w:r>
        <w:t>令心易定及能說法故有希求治[11]苦物者。</w:t>
      </w:r>
    </w:p>
    <w:p>
      <w:pPr>
        <w:pStyle w:val="SHTKTranslationText"/>
      </w:pPr>
      <w:r>
        <w:t>마음으로 하여금 쉽게 정에 들게 하고 또한 설법할 수 있게 하므로 고통을 다스릴[11] 물건을 구하는 것은</w:t>
      </w:r>
    </w:p>
    <w:p>
      <w:pPr>
        <w:pStyle w:val="SHTKNoteSummary"/>
      </w:pPr>
      <w:r>
        <w:t>교감 요약 | [CBETA 교감] 乙본에는 苦 없음</w:t>
      </w:r>
    </w:p>
    <w:p>
      <w:pPr>
        <w:pStyle w:val="SHTKNoteDetail"/>
      </w:pPr>
      <w:r>
        <w:t>• 교감 번호 | 0728011</w:t>
      </w:r>
    </w:p>
    <w:p>
      <w:pPr>
        <w:pStyle w:val="SHTKNoteDetail"/>
      </w:pPr>
      <w:r>
        <w:t>• 저본 독법 | 苦 → ‘괴로움’</w:t>
      </w:r>
    </w:p>
    <w:p>
      <w:pPr>
        <w:pStyle w:val="SHTKNoteDetail"/>
      </w:pPr>
      <w:r>
        <w:t>• 이문 독법 | ∅ → ‘해당 성분 없음(탈락)’</w:t>
      </w:r>
    </w:p>
    <w:p>
      <w:pPr>
        <w:pStyle w:val="SHTKNoteDetail"/>
      </w:pPr>
      <w:r>
        <w:t>• 저본 기준 번역 | “마음으로 하여금 쉽게 정에 들게 하고 또한 설법할 수 있게 하므로 고통을 다스릴[11] 물건을 구하는 것은”</w:t>
      </w:r>
    </w:p>
    <w:p>
      <w:pPr>
        <w:pStyle w:val="SHTKNoteDetail"/>
      </w:pPr>
      <w:r>
        <w:t>• 교감 해설 | 을본은 苦를 탈락시켜 治物로 읽는다. 저본은 治苦物, 곧 “고통을 다스리는 물건”으로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0728011.</w:t>
      </w:r>
    </w:p>
    <w:p>
      <w:pPr>
        <w:pStyle w:val="SHTKSourceText"/>
      </w:pPr>
      <w:r>
        <w:t>[12]是為助道。</w:t>
      </w:r>
    </w:p>
    <w:p>
      <w:pPr>
        <w:pStyle w:val="SHTKTranslationText"/>
      </w:pPr>
      <w:r>
        <w:t>[12]도를 돕는 것이며,</w:t>
      </w:r>
    </w:p>
    <w:p>
      <w:pPr>
        <w:pStyle w:val="SHTKNoteSummary"/>
      </w:pPr>
      <w:r>
        <w:t>교감 요약 | [CBETA 교감] 저본 是 → 甲·乙본 亦</w:t>
      </w:r>
    </w:p>
    <w:p>
      <w:pPr>
        <w:pStyle w:val="SHTKNoteDetail"/>
      </w:pPr>
      <w:r>
        <w:t>• 교감 번호 | 0728012</w:t>
      </w:r>
    </w:p>
    <w:p>
      <w:pPr>
        <w:pStyle w:val="SHTKNoteDetail"/>
      </w:pPr>
      <w:r>
        <w:t>• 저본 독법 | 是 → ‘이다/옳다’</w:t>
      </w:r>
    </w:p>
    <w:p>
      <w:pPr>
        <w:pStyle w:val="SHTKNoteDetail"/>
      </w:pPr>
      <w:r>
        <w:t>• 이문 독법 | 亦 → ‘또한’</w:t>
      </w:r>
    </w:p>
    <w:p>
      <w:pPr>
        <w:pStyle w:val="SHTKNoteDetail"/>
      </w:pPr>
      <w:r>
        <w:t>• 저본 기준 번역 | “[12]도를 돕는 것이며,”</w:t>
      </w:r>
    </w:p>
    <w:p>
      <w:pPr>
        <w:pStyle w:val="SHTKNoteDetail"/>
      </w:pPr>
      <w:r>
        <w:t>• 교감 해설 | 저본 是는 “이는”, 갑·을본 亦은 “또한”이다. 논지의 핵심 차이는 작다.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0728012.</w:t>
      </w:r>
    </w:p>
    <w:p>
      <w:pPr>
        <w:pStyle w:val="SHTKSourceText"/>
      </w:pPr>
      <w:r>
        <w:t>非為過失。</w:t>
      </w:r>
    </w:p>
    <w:p>
      <w:pPr>
        <w:pStyle w:val="SHTKTranslationText"/>
      </w:pPr>
      <w:r>
        <w:t>허물이 되는 것이 아니다.’”</w:t>
      </w:r>
    </w:p>
    <w:p>
      <w:pPr>
        <w:pStyle w:val="SHTKPositionMarker"/>
      </w:pPr>
      <w:bookmarkStart w:id="4922" w:name="loc_0728c09"/>
      <w:bookmarkEnd w:id="4922"/>
      <w:r>
        <w:t>[0728c09]</w:t>
      </w:r>
    </w:p>
    <w:p>
      <w:pPr>
        <w:pStyle w:val="SHTKSourceText"/>
      </w:pPr>
      <w:r>
        <w:t>論。豈不更求至便應不成。此破對法諸師釋也。豈不更求名不喜足。與大欲應無差別。以此俱緣未得境故。</w:t>
      </w:r>
    </w:p>
    <w:p>
      <w:pPr>
        <w:pStyle w:val="SHTKTranslationText"/>
      </w:pPr>
      <w:r>
        <w:t>논에서 “어찌 다시 구하는 것이”에서 “곧 성립하지 않아야 한다”까지이다. 이는 대법의 여러 논사들의 해석을 논파한 것이다. 어찌 다시 구하는 것을 불희족이라 하지 않는가? 그렇다면 대욕과 차별이 없어야 한다. 이 둘은 모두 아직 얻지 못한 경계를 반연하기 때문이다.</w:t>
      </w:r>
    </w:p>
    <w:p>
      <w:pPr>
        <w:pStyle w:val="SHTKPositionMarker"/>
      </w:pPr>
      <w:bookmarkStart w:id="4923" w:name="loc_0728c12"/>
      <w:bookmarkEnd w:id="4923"/>
      <w:r>
        <w:t>[0728c12]</w:t>
      </w:r>
    </w:p>
    <w:p>
      <w:pPr>
        <w:pStyle w:val="SHTKSourceText"/>
      </w:pPr>
      <w:r>
        <w:t>論。是故此中至應知差別。論主自為無過釋。於已得不妙．不多不生歡喜知足心故名不喜足。於未得衣服等事。求妙。求多。名為大欲。此境別心異。非是同也。</w:t>
      </w:r>
    </w:p>
    <w:p>
      <w:pPr>
        <w:pStyle w:val="SHTKTranslationText"/>
      </w:pPr>
      <w:r>
        <w:t>논에서 “그러므로 여기에서는”에서 “차별을 알아야 한다”까지이다. 논주가 스스로 허물이 없는 해석을 한 것이다. 이미 얻은 것이 묘하지 않고 많지 않은 데 대하여 기뻐하고 만족하는 마음을 내지 않기 때문에 ‘불희족’이라 한다. 아직 얻지 못한 의복 등의 일에 대하여, 묘한 것을 구하고, 많은 것을 구하는 것을, ‘대욕’이라 한다. 이는 경계가 다르고 마음도 다르니, 같은 것이 아니다.</w:t>
      </w:r>
    </w:p>
    <w:p>
      <w:pPr>
        <w:pStyle w:val="SHTKPositionMarker"/>
      </w:pPr>
      <w:bookmarkStart w:id="4924" w:name="loc_0728c16"/>
      <w:bookmarkEnd w:id="4924"/>
      <w:r>
        <w:t>[0728c16]</w:t>
      </w:r>
    </w:p>
    <w:p>
      <w:pPr>
        <w:pStyle w:val="SHTKSourceText"/>
      </w:pPr>
      <w:r>
        <w:t>論。喜足少欲至欲貪為性。此明能治。及明所治。界繫體性廣狹不同。故正理論云。謂欲界繫善心相應喜足．少欲。是欲界繫。二界無漏例此應說。所治二種唯欲界繫。以何證知。色．無色界亦有能治喜足．少欲。以現見有生在欲界從色．無色等引起時。所治二種現行遠故。能治二種現行增故。</w:t>
      </w:r>
    </w:p>
    <w:p>
      <w:pPr>
        <w:pStyle w:val="SHTKTranslationText"/>
      </w:pPr>
      <w:r>
        <w:t>논에서 “희족과 소욕은”에서 “욕탐을 성으로 삼는다”까지이다. 이는 능히 다스리는 것을 밝히고, 또한 다스려지는 것을 밝힌 것이다. 계에 매이고 체성이 넓고 좁음이 같지 않다. 그러므로 《정리론》에서 말한다. “욕계에 매인 선심과 상응하는 희족과 소욕은, 욕계에 매인 것이다. 두 계와 무루도 이에 준하여 설해야 한다. 다스려지는 두 종류는 오직 욕계에만 매인다. 무엇으로 이를 증명해 아는가? 색계와 무색계에도 또한 능히 다스리는 희족과 소욕이 있다. 현전하여 보건대 욕계에 태어난 이가 색계·무색계 등의 등지를 일으킬 때, 다스려지는 두 종류의 현행은 멀어지고, 능히 다스리는 두 종류의 현행은 증대하기 때문이다.”</w:t>
      </w:r>
    </w:p>
    <w:p>
      <w:pPr>
        <w:pStyle w:val="SHTKPositionMarker"/>
      </w:pPr>
      <w:bookmarkStart w:id="4925" w:name="loc_0728c23"/>
      <w:bookmarkEnd w:id="4925"/>
      <w:r>
        <w:t>[0728c23]</w:t>
      </w:r>
    </w:p>
    <w:p>
      <w:pPr>
        <w:pStyle w:val="SHTKSourceText"/>
      </w:pPr>
      <w:r>
        <w:t>論。能生眾聖至謂樂斷修。釋後因也。先釋聖種名。後出聖種體。正理論云。如無色中雖無怨境。而亦得有無瞋善根。故無色中雖無衣等。而亦得有無貪善根。如彼不貪身。亦不貪資具。故無色界具四聖種。受欲聖者於聖種中有阿世耶。而無加行眾聖種故。名為聖種。聖眾皆從此四生故。展轉承嗣次第不絕。前為後種。世所極成。眾聖法身。皆從於衣生喜足等力所引起。是聖族姓得聖種名婆沙一百八十一云。問樂斷．樂修有何差別。</w:t>
      </w:r>
    </w:p>
    <w:p>
      <w:pPr>
        <w:pStyle w:val="SHTKTranslationText"/>
      </w:pPr>
      <w:r>
        <w:t>논에서 “여러 성자를 능히 낳는다”에서 “단과 수를 즐긴다는 것이다”까지이다. 뒤의 원인을 해석한 것이다. 먼저 ‘성종’이라는 이름을 해석하고, 뒤에 성종의 체를 제시한다. 《정리론》에서 말한다. “무색계에는 비록 원망할 경계가 없지만, 그래도 또한 무진선근이 있을 수 있는 것처럼, 무색계에는 비록 의복 등이 없지만, 그래도 또한 무탐선근이 있을 수 있다. 저들이 몸을 탐하지 않는 것처럼, 또한 자구도 탐하지 않는다. 그러므로 무색계에도 네 성종이 갖추어져 있다. 욕락을 누리는 성자에게는 성종에 대하여 아세야(阿世耶), 곧 의요는 있고, 가행은 없지만, [이 네 가지가] 여러 성자의 종자이기 때문에 ‘성종’이라 이름한다. 성자의 무리가 모두 이 네 가지에서 생겨나기 때문이다. 전전하여 이어받아 차례가 끊이지 않고, 앞의 것이 뒤의 종자가 되는 것은, 세상에서 지극히 성립된 바이다. 성자 무리의 법신은 모두 의복 등에 희족하는 등의 힘에 이끌려 일어난다. 이는 성자의 족성이므로 ‘성종’이라는 이름을 얻는다.” 《바사》 제181권에서 말한다. “묻는다. 단을 즐김과 수를 즐김에는 어떤 차별이 있는가?</w:t>
      </w:r>
    </w:p>
    <w:p>
      <w:pPr>
        <w:pStyle w:val="SHTKSourceText"/>
      </w:pPr>
      <w:r>
        <w:t>答樂斷煩惱。樂修聖道。復次無間道名樂斷。解脫道名樂修。復次見道名樂斷。修道名樂修。復次樂斷者顯諸忍。樂修者顯諸智正理論云。斷謂離繫。修謂聖道。樂謂於彼情深欣慕。即是欣慕滅及道義。或樂斷之修名樂斷修。即是欣慕滅之道義。</w:t>
      </w:r>
    </w:p>
    <w:p>
      <w:pPr>
        <w:pStyle w:val="SHTKTranslationText"/>
      </w:pPr>
      <w:r>
        <w:t>답한다. 번뇌를 끊기를 즐기는 것이고, 성도를 닦기를 즐기는 것이다. 다시, 무간도를 ‘단을 즐김’이라 하고, 해탈도를 ‘수를 즐김’이라 한다. 다시, 견도를 ‘단을 즐김’이라 하고, 수도를 ‘수를 즐김’이라 한다. 다시, 단을 즐기는 것은 여러 인을 드러내고, 수를 즐기는 것은 여러 지를 드러낸다.” 《정리론》에서 말한다. “단이란 이계를 말하고, 수란 성도를 말하며, 락이란 그것에 대해 마음 깊이 기뻐하고 사모하는 것이다. 곧 멸과 도를 기뻐하고 사모한다는 뜻이다. 혹은 단을 즐기는 수를 ‘낙단수’라 하니, 곧 멸을 기뻐하고 사모하는 도라는 뜻이다.</w:t>
      </w:r>
    </w:p>
    <w:p>
      <w:pPr>
        <w:pStyle w:val="SHTKSourceText"/>
      </w:pPr>
      <w:r>
        <w:t>為證[1]惑滅樂修道故。</w:t>
      </w:r>
    </w:p>
    <w:p>
      <w:pPr>
        <w:pStyle w:val="SHTKTranslationText"/>
      </w:pPr>
      <w:r>
        <w:t>[1]혹의 멸을 증득하기 위하여 도 닦기를 즐기기 때문이다.”</w:t>
      </w:r>
    </w:p>
    <w:p>
      <w:pPr>
        <w:pStyle w:val="SHTKNoteSummary"/>
      </w:pPr>
      <w:r>
        <w:t>교감 요약 | [CBETA 교감] 저본 惑 → 甲·乙본 或</w:t>
      </w:r>
    </w:p>
    <w:p>
      <w:pPr>
        <w:pStyle w:val="SHTKNoteDetail"/>
      </w:pPr>
      <w:r>
        <w:t>• 교감 번호 | 0729001</w:t>
      </w:r>
    </w:p>
    <w:p>
      <w:pPr>
        <w:pStyle w:val="SHTKNoteDetail"/>
      </w:pPr>
      <w:r>
        <w:t>• 저본 독법 | 惑 → ‘번뇌/혹’</w:t>
      </w:r>
    </w:p>
    <w:p>
      <w:pPr>
        <w:pStyle w:val="SHTKNoteDetail"/>
      </w:pPr>
      <w:r>
        <w:t>• 이문 독법 | 或 → ‘혹은’</w:t>
      </w:r>
    </w:p>
    <w:p>
      <w:pPr>
        <w:pStyle w:val="SHTKNoteDetail"/>
      </w:pPr>
      <w:r>
        <w:t>• 저본 기준 번역 | “[1]혹의 멸을 증득하기 위하여 도 닦기를 즐기기 때문이다.””</w:t>
      </w:r>
    </w:p>
    <w:p>
      <w:pPr>
        <w:pStyle w:val="SHTKNoteDetail"/>
      </w:pPr>
      <w:r>
        <w:t>• 교감 해설 | 저본 惑滅은 “번뇌의 멸”, 갑·을본 或滅은 “혹은 멸”이 되어 문법과 뜻이 달라진다.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0729001.</w:t>
      </w:r>
    </w:p>
    <w:p>
      <w:pPr>
        <w:pStyle w:val="SHTKPositionMarker"/>
      </w:pPr>
      <w:bookmarkStart w:id="4926" w:name="loc_0729a11"/>
      <w:bookmarkEnd w:id="4926"/>
      <w:r>
        <w:t>[0729a11]</w:t>
      </w:r>
    </w:p>
    <w:p>
      <w:pPr>
        <w:pStyle w:val="SHTKSourceText"/>
      </w:pPr>
      <w:r>
        <w:t>論。如何亦用無貪為體。問也。</w:t>
      </w:r>
    </w:p>
    <w:p>
      <w:pPr>
        <w:pStyle w:val="SHTKTranslationText"/>
      </w:pPr>
      <w:r>
        <w:t>논에서 “어찌하여 또한 무탐을 체로 삼는가?”라고 한다. 질문이다.</w:t>
      </w:r>
    </w:p>
    <w:p>
      <w:pPr>
        <w:pStyle w:val="SHTKPositionMarker"/>
      </w:pPr>
      <w:bookmarkStart w:id="4927" w:name="loc_0729a12"/>
      <w:bookmarkEnd w:id="4927"/>
      <w:r>
        <w:t>[0729a12]</w:t>
      </w:r>
    </w:p>
    <w:p>
      <w:pPr>
        <w:pStyle w:val="SHTKSourceText"/>
      </w:pPr>
      <w:r>
        <w:t>論。以能棄捨有欲貪故。答也。正理論云。豈不第四亦能治瞋等。則應亦以無瞋等為性。非無此義。然以前三為資糧故。前三唯是無貪性故。此亦自能對治貪故。從顯偏說問聖種何故唯是喜足。</w:t>
      </w:r>
    </w:p>
    <w:p>
      <w:pPr>
        <w:pStyle w:val="SHTKTranslationText"/>
      </w:pPr>
      <w:r>
        <w:t>논에서 “유의 욕탐을 능히 버리기 때문이다”라고 한다. 답이다. 《정리론》에서 말한다. “어찌 넷째 것도 또한 진 등을 능히 다스리지 않는가? 그렇다면 또한 무진 등을 성으로 삼아야 한다. 이러한 뜻이 없는 것은 아니다. 그러나 앞의 세 가지를 자량으로 삼기 때문에, 앞의 세 가지는 오직 무탐을 성으로 삼고, 이것도 또한 스스로 탐을 능히 대치하기 때문에, 드러나는 것에 따라 치우쳐 설한 것이다.” 묻는다. 성종은 어찌하여 오직 희족일 뿐이고,</w:t>
      </w:r>
    </w:p>
    <w:p>
      <w:pPr>
        <w:pStyle w:val="SHTKSourceText"/>
      </w:pPr>
      <w:r>
        <w:t>非是少欲[2]亦聖種耶。</w:t>
      </w:r>
    </w:p>
    <w:p>
      <w:pPr>
        <w:pStyle w:val="SHTKTranslationText"/>
      </w:pPr>
      <w:r>
        <w:t>소욕도[2] 또한 성종이 아닌가?</w:t>
      </w:r>
    </w:p>
    <w:p>
      <w:pPr>
        <w:pStyle w:val="SHTKNoteSummary"/>
      </w:pPr>
      <w:r>
        <w:t>교감 요약 | [CBETA 교감] 저본 亦 → 乙본 立</w:t>
      </w:r>
    </w:p>
    <w:p>
      <w:pPr>
        <w:pStyle w:val="SHTKNoteDetail"/>
      </w:pPr>
      <w:r>
        <w:t>• 교감 번호 | 0729002</w:t>
      </w:r>
    </w:p>
    <w:p>
      <w:pPr>
        <w:pStyle w:val="SHTKNoteDetail"/>
      </w:pPr>
      <w:r>
        <w:t>• 저본 독법 | 亦 → ‘또한’</w:t>
      </w:r>
    </w:p>
    <w:p>
      <w:pPr>
        <w:pStyle w:val="SHTKNoteDetail"/>
      </w:pPr>
      <w:r>
        <w:t>• 이문 독법 | 立 → ‘세우다’</w:t>
      </w:r>
    </w:p>
    <w:p>
      <w:pPr>
        <w:pStyle w:val="SHTKNoteDetail"/>
      </w:pPr>
      <w:r>
        <w:t>• 저본 기준 번역 | “소욕도[2] 또한 성종이 아닌가?”</w:t>
      </w:r>
    </w:p>
    <w:p>
      <w:pPr>
        <w:pStyle w:val="SHTKNoteDetail"/>
      </w:pPr>
      <w:r>
        <w:t>• 교감 해설 | 저본 亦은 “소욕도 또한”, 을본 立은 “소욕을 세워”라는 구조가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0729002.</w:t>
      </w:r>
    </w:p>
    <w:p>
      <w:pPr>
        <w:pStyle w:val="SHTKSourceText"/>
      </w:pPr>
      <w:r>
        <w:t>答婆沙一百八十一云。少欲於未來處未得事轉。喜足於現在處已得事轉。</w:t>
      </w:r>
    </w:p>
    <w:p>
      <w:pPr>
        <w:pStyle w:val="SHTKTranslationText"/>
      </w:pPr>
      <w:r>
        <w:t>답한다. 《바사》 제181권에서 말한다. “소욕은 미래의 처소와 아직 얻지 못한 일에 대하여 작용하고, 희족은 현재의 처소와 이미 얻은 일에 대하여 작용한다.</w:t>
      </w:r>
    </w:p>
    <w:p>
      <w:pPr>
        <w:pStyle w:val="SHTKSourceText"/>
      </w:pPr>
      <w:r>
        <w:t>不取現在一迦履沙[3]鉢拏為難。</w:t>
      </w:r>
    </w:p>
    <w:p>
      <w:pPr>
        <w:pStyle w:val="SHTKTranslationText"/>
      </w:pPr>
      <w:r>
        <w:t>현재의 한 가리사[3] 발나를 취하지 않는 것은 어려운 일이 아니지만,</w:t>
      </w:r>
    </w:p>
    <w:p>
      <w:pPr>
        <w:pStyle w:val="SHTKNoteSummary"/>
      </w:pPr>
      <w:r>
        <w:t>교감 요약 | [CBETA 교감] 저본 鉢 → 甲·乙본 彌</w:t>
      </w:r>
    </w:p>
    <w:p>
      <w:pPr>
        <w:pStyle w:val="SHTKNoteDetail"/>
      </w:pPr>
      <w:r>
        <w:t>• 교감 번호 | 0729003</w:t>
      </w:r>
    </w:p>
    <w:p>
      <w:pPr>
        <w:pStyle w:val="SHTKNoteDetail"/>
      </w:pPr>
      <w:r>
        <w:t>• 저본 독법 | 鉢</w:t>
      </w:r>
    </w:p>
    <w:p>
      <w:pPr>
        <w:pStyle w:val="SHTKNoteDetail"/>
      </w:pPr>
      <w:r>
        <w:t>• 이문 독법 | 彌</w:t>
      </w:r>
    </w:p>
    <w:p>
      <w:pPr>
        <w:pStyle w:val="SHTKNoteDetail"/>
      </w:pPr>
      <w:r>
        <w:t>• 저본 기준 번역 | “현재의 한 가리사[3] 발나를 취하지 않는 것은 어려운 일이 아니지만,”</w:t>
      </w:r>
    </w:p>
    <w:p>
      <w:pPr>
        <w:pStyle w:val="SHTKNoteDetail"/>
      </w:pPr>
      <w:r>
        <w:t>• 교감 해설 | 저본 鉢과 갑·을본 彌는 화폐명 음역의 자형 차이이다.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0729003.</w:t>
      </w:r>
    </w:p>
    <w:p>
      <w:pPr>
        <w:pStyle w:val="SHTKSourceText"/>
      </w:pPr>
      <w:r>
        <w:t>非於未來轉輪王位以喜足難[4]故。</w:t>
      </w:r>
    </w:p>
    <w:p>
      <w:pPr>
        <w:pStyle w:val="SHTKTranslationText"/>
      </w:pPr>
      <w:r>
        <w:t>미래의 전륜왕 지위에 대해서도 희족하기는 어렵기[4] 때문에,</w:t>
      </w:r>
    </w:p>
    <w:p>
      <w:pPr>
        <w:pStyle w:val="SHTKNoteSummary"/>
      </w:pPr>
      <w:r>
        <w:t>교감 요약 | [CBETA 교감] 甲·乙본에는 故 없음</w:t>
      </w:r>
    </w:p>
    <w:p>
      <w:pPr>
        <w:pStyle w:val="SHTKNoteDetail"/>
      </w:pPr>
      <w:r>
        <w:t>• 교감 번호 | 0729004</w:t>
      </w:r>
    </w:p>
    <w:p>
      <w:pPr>
        <w:pStyle w:val="SHTKNoteDetail"/>
      </w:pPr>
      <w:r>
        <w:t>• 저본 독법 | 故 → ‘그러므로/…때문에’</w:t>
      </w:r>
    </w:p>
    <w:p>
      <w:pPr>
        <w:pStyle w:val="SHTKNoteDetail"/>
      </w:pPr>
      <w:r>
        <w:t>• 이문 독법 | ∅ → ‘해당 성분 없음(탈락)’</w:t>
      </w:r>
    </w:p>
    <w:p>
      <w:pPr>
        <w:pStyle w:val="SHTKNoteDetail"/>
      </w:pPr>
      <w:r>
        <w:t>• 저본 기준 번역 | “미래의 전륜왕 지위에 대해서도 희족하기는 어렵기[4] 때문에,”</w:t>
      </w:r>
    </w:p>
    <w:p>
      <w:pPr>
        <w:pStyle w:val="SHTKNoteDetail"/>
      </w:pPr>
      <w:r>
        <w:t>• 교감 해설 | 갑·을본은 이유를 나타내는 故를 탈락시킨다.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0729004.</w:t>
      </w:r>
    </w:p>
    <w:p>
      <w:pPr>
        <w:pStyle w:val="SHTKSourceText"/>
      </w:pPr>
      <w:r>
        <w:t>立為聖種(述曰鉢拏此云錢。一迦履沙。當十六貝珠。八十貝珠當一鉢拏十六鉢拏名迦履沙鉢拏雜心論翻迦履沙鉢拏。為一錢謬也)。正理答云。以少欲者。容於衣等物。有希求故。謂有意樂性下劣者。於未得境不敢多求。設已得多。容求不歇。見喜足者。少有所得。尚不更求。況復多得。故唯喜足建立聖種或為遮止苦行者欲不說少欲以為聖種。非彼外道心有勝欲。恒有劣欲重相續故。或隨所得生歡喜心。不更希求。名為喜足。斷樂欲樂此為最勝。</w:t>
      </w:r>
    </w:p>
    <w:p>
      <w:pPr>
        <w:pStyle w:val="SHTKTranslationText"/>
      </w:pPr>
      <w:r>
        <w:t>이를 세워 성종으로 삼는다.” (서술하여 말한다. 발나는 여기 말로 ‘돈’이다. 한 가리사는 마땅히 열여섯 패주에 해당하고, 여든 패주는 한 발나에 해당하며, 열여섯 발나를 가리사발나라 한다. 《잡심론》에서 가리사발나를 한 돈이라 번역한 것은 잘못이다.) 《정리론》에서 답하여 말한다. “소욕한 사람은 의복 등의 물건에 대하여 희구함이 있을 수 있기 때문이다. 이를테면 의요의 성품이 열등한 이는, 아직 얻지 못한 경계에 대하여 감히 많이 구하지 못하지만, 설령 이미 많이 얻었더라도, 구함을 그치지 않을 수 있다. 희족한 이를 보면, 조금 얻은 것이 있어도 오히려 더 구하지 않는데, 하물며 많이 얻은 경우이겠는가. 그러므로 오직 희족만을 세워 성종으로 삼는다. 혹은 고행자의 욕구를 막기 위하여 소욕을 성종이라고 설하지 않는다. 저 외도에게는 뛰어난 욕구가 있는 것이 아니고, 항상 열등한 욕구가 거듭 상속하기 때문이다. 혹은 얻은 바에 따라 기쁜 마음을 내고, 더 이상 희구하지 않는 것을 희족이라 한다. 욕락을 끊는 데에는 이것이 가장 뛰어나다.</w:t>
      </w:r>
    </w:p>
    <w:p>
      <w:pPr>
        <w:pStyle w:val="SHTKSourceText"/>
      </w:pPr>
      <w:r>
        <w:t>欲界有情多樂欲樂。此樂欲樂違出家心。於離惑中令心闇鈍能障梵行。靜慮現前為過最深。喜足能治故。唯喜足建立聖種。非於未得多衣等中。起希求時心生歡喜。何況於少。是故少欲於能對治樂欲樂中。非最勝故。不立聖種。問</w:t>
      </w:r>
    </w:p>
    <w:p>
      <w:pPr>
        <w:pStyle w:val="SHTKTranslationText"/>
      </w:pPr>
      <w:r>
        <w:t>욕계 유정은 대개 욕락을 즐기는데, 이 욕락을 즐기는 것은 출가심에 어긋나고, 혹을 여의는 가운데 마음을 어둡고 둔하게 하여 범행을 장애하며, 정려가 현전하는 데 가장 깊은 허물이 된다. 희족이 이를 능히 다스리므로, 오직 희족만을 세워 성종으로 삼는다. 아직 얻지 못한 많은 의복 등에 대하여 희구를 일으킬 때에는 마음에 기쁨이 생기지 않는데, 하물며 적은 것에 대해서이겠는가. 그러므로 소욕은 욕락을 즐기는 것을 능히 대치하는 가운데 가장 뛰어난 것이 아니므로, 성종으로 세우지 않는다.” 묻는다.</w:t>
      </w:r>
    </w:p>
    <w:p>
      <w:pPr>
        <w:pStyle w:val="SHTKSourceText"/>
      </w:pPr>
      <w:r>
        <w:t>緣衣[5]服等所生喜足。</w:t>
      </w:r>
    </w:p>
    <w:p>
      <w:pPr>
        <w:pStyle w:val="SHTKTranslationText"/>
      </w:pPr>
      <w:r>
        <w:t>의[5]복 등을 반연하여 생긴 희족을</w:t>
      </w:r>
    </w:p>
    <w:p>
      <w:pPr>
        <w:pStyle w:val="SHTKNoteSummary"/>
      </w:pPr>
      <w:r>
        <w:t>교감 요약 | [CBETA 교감] 저본 服 → 甲·乙본 食</w:t>
      </w:r>
    </w:p>
    <w:p>
      <w:pPr>
        <w:pStyle w:val="SHTKNoteDetail"/>
      </w:pPr>
      <w:r>
        <w:t>• 교감 번호 | 0729005</w:t>
      </w:r>
    </w:p>
    <w:p>
      <w:pPr>
        <w:pStyle w:val="SHTKNoteDetail"/>
      </w:pPr>
      <w:r>
        <w:t>• 저본 독법 | 服</w:t>
      </w:r>
    </w:p>
    <w:p>
      <w:pPr>
        <w:pStyle w:val="SHTKNoteDetail"/>
      </w:pPr>
      <w:r>
        <w:t>• 이문 독법 | 食</w:t>
      </w:r>
    </w:p>
    <w:p>
      <w:pPr>
        <w:pStyle w:val="SHTKNoteDetail"/>
      </w:pPr>
      <w:r>
        <w:t>• 저본 기준 번역 | “의[5]복 등을 반연하여 생긴 희족을”</w:t>
      </w:r>
    </w:p>
    <w:p>
      <w:pPr>
        <w:pStyle w:val="SHTKNoteDetail"/>
      </w:pPr>
      <w:r>
        <w:t>• 교감 해설 | 저본 衣服等은 “의복 등”, 갑·을본 衣食等은 “의식 등”이 되어 소연 대상이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0729005.</w:t>
      </w:r>
    </w:p>
    <w:p>
      <w:pPr>
        <w:pStyle w:val="SHTKSourceText"/>
      </w:pPr>
      <w:r>
        <w:t>如何可說是無漏耶答誰言如是喜足是無漏。</w:t>
      </w:r>
    </w:p>
    <w:p>
      <w:pPr>
        <w:pStyle w:val="SHTKTranslationText"/>
      </w:pPr>
      <w:r>
        <w:t>어떻게 무루라고 말할 수 있는가? 답한다. 누가 이와 같은 희족 자체가 무루라고 말했는가?</w:t>
      </w:r>
    </w:p>
    <w:p>
      <w:pPr>
        <w:pStyle w:val="SHTKSourceText"/>
      </w:pPr>
      <w:r>
        <w:t>若爾聖種[6]寧皆通無漏由彼增上所生[7]聖道彼所引故。</w:t>
      </w:r>
    </w:p>
    <w:p>
      <w:pPr>
        <w:pStyle w:val="SHTKTranslationText"/>
      </w:pPr>
      <w:r>
        <w:t>그렇다면 성종은[6] 어찌 모두 무루에 통하는가? 그것의 증상으로 생긴[7] 성도가 그것에 이끌리기 때문에,</w:t>
      </w:r>
    </w:p>
    <w:p>
      <w:pPr>
        <w:pStyle w:val="SHTKNoteSummary"/>
      </w:pPr>
      <w:r>
        <w:t>교감 요약 | [CBETA 교감] 저본 寧 → 甲·乙본 容</w:t>
      </w:r>
    </w:p>
    <w:p>
      <w:pPr>
        <w:pStyle w:val="SHTKNoteDetail"/>
      </w:pPr>
      <w:r>
        <w:t>• 교감 번호 | 0729006</w:t>
      </w:r>
    </w:p>
    <w:p>
      <w:pPr>
        <w:pStyle w:val="SHTKNoteDetail"/>
      </w:pPr>
      <w:r>
        <w:t>• 저본 독법 | 寧</w:t>
      </w:r>
    </w:p>
    <w:p>
      <w:pPr>
        <w:pStyle w:val="SHTKNoteDetail"/>
      </w:pPr>
      <w:r>
        <w:t>• 이문 독법 | 容</w:t>
      </w:r>
    </w:p>
    <w:p>
      <w:pPr>
        <w:pStyle w:val="SHTKNoteDetail"/>
      </w:pPr>
      <w:r>
        <w:t>• 저본 기준 번역 | “그렇다면 성종은[6] 어찌 모두 무루에 통하는가? 그것의 증상으로 생긴[7] 성도가 그것에 이끌리기 때문에,”</w:t>
      </w:r>
    </w:p>
    <w:p>
      <w:pPr>
        <w:pStyle w:val="SHTKNoteDetail"/>
      </w:pPr>
      <w:r>
        <w:t>• 교감 해설 | 저본 寧은 반문 “어찌”, 갑·을본 容은 “용납하다/가능하다”로 문장 기능이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0729006.</w:t>
      </w:r>
    </w:p>
    <w:p>
      <w:pPr>
        <w:pStyle w:val="SHTKNoteSummary"/>
      </w:pPr>
      <w:r>
        <w:t>교감 요약 | [CBETA 교감] 甲·乙본에는 聖 없음</w:t>
      </w:r>
    </w:p>
    <w:p>
      <w:pPr>
        <w:pStyle w:val="SHTKNoteDetail"/>
      </w:pPr>
      <w:r>
        <w:t>• 교감 번호 | 0729007</w:t>
      </w:r>
    </w:p>
    <w:p>
      <w:pPr>
        <w:pStyle w:val="SHTKNoteDetail"/>
      </w:pPr>
      <w:r>
        <w:t>• 저본 독법 | 聖 → ‘성스러움/성자’</w:t>
      </w:r>
    </w:p>
    <w:p>
      <w:pPr>
        <w:pStyle w:val="SHTKNoteDetail"/>
      </w:pPr>
      <w:r>
        <w:t>• 이문 독법 | ∅ → ‘해당 성분 없음(탈락)’</w:t>
      </w:r>
    </w:p>
    <w:p>
      <w:pPr>
        <w:pStyle w:val="SHTKNoteDetail"/>
      </w:pPr>
      <w:r>
        <w:t>• 저본 기준 번역 | “그렇다면 성종은[6] 어찌 모두 무루에 통하는가? 그것의 증상으로 생긴[7] 성도가 그것에 이끌리기 때문에,”</w:t>
      </w:r>
    </w:p>
    <w:p>
      <w:pPr>
        <w:pStyle w:val="SHTKNoteDetail"/>
      </w:pPr>
      <w:r>
        <w:t>• 교감 해설 | 갑·을본은 聖을 탈락시켜 道만 남긴다. 저본은 聖道를 유지한다.</w:t>
      </w:r>
    </w:p>
    <w:p>
      <w:pPr>
        <w:pStyle w:val="SHTKNoteDetail"/>
      </w:pPr>
      <w:r>
        <w:t>• 교감 해설 | 한 U 안에 반문과 답변의 첫 근거가 함께 들어 있다. 寧/容, 聖 탈락 교감이 겹치므로 저본 문법을 우선한다.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0729007.</w:t>
      </w:r>
    </w:p>
    <w:p>
      <w:pPr>
        <w:pStyle w:val="SHTKSourceText"/>
      </w:pPr>
      <w:r>
        <w:t>從彼為名。故言聖種皆通無漏。不作是言。緣衣服等所有喜足皆通無漏。</w:t>
      </w:r>
    </w:p>
    <w:p>
      <w:pPr>
        <w:pStyle w:val="SHTKTranslationText"/>
      </w:pPr>
      <w:r>
        <w:t>그것을 따라 이름한 것이다. 그러므로 성종은 모두 무루에 통한다고 말한다. 그렇다고 의복 등을 반연하는 모든 희족이 다 무루에 통한다고 말하는 것은 아니다.</w:t>
      </w:r>
    </w:p>
    <w:p>
      <w:pPr>
        <w:pStyle w:val="SHTKSourceText"/>
      </w:pPr>
      <w:r>
        <w:t>少欲無漏[＊]准此應釋(述曰。</w:t>
      </w:r>
    </w:p>
    <w:p>
      <w:pPr>
        <w:pStyle w:val="SHTKTranslationText"/>
      </w:pPr>
      <w:r>
        <w:t>소욕의 무루도[＊] 이에 준하여 해석해야 한다. (서술하여 말한다.</w:t>
      </w:r>
    </w:p>
    <w:p>
      <w:pPr>
        <w:pStyle w:val="SHTKNoteSummary"/>
      </w:pPr>
      <w:r>
        <w:t>교감 요약 | [상호참조] 이 [＊]는 CBETA가 붙인 참조 표지로, 따로 적용할 이문은 없다.</w:t>
      </w:r>
    </w:p>
    <w:p>
      <w:pPr>
        <w:pStyle w:val="SHTKNoteDetail"/>
      </w:pPr>
      <w:r>
        <w:t>• 해당 번역 | “소욕의 무루도[＊] 이에 준하여 해석해야 한다. (서술하여 말한다.”</w:t>
      </w:r>
    </w:p>
    <w:p>
      <w:pPr>
        <w:pStyle w:val="SHTKNoteDetail"/>
      </w:pPr>
      <w:r>
        <w:t>• 번역 영향 판정 | [판단 유보]</w:t>
      </w:r>
    </w:p>
    <w:p>
      <w:pPr>
        <w:pStyle w:val="SHTKSourceText"/>
      </w:pPr>
      <w:r>
        <w:t>名聖道為喜足等者。以喜足等所引生故。上界具四。應准此釋)。</w:t>
      </w:r>
    </w:p>
    <w:p>
      <w:pPr>
        <w:pStyle w:val="SHTKTranslationText"/>
      </w:pPr>
      <w:r>
        <w:t>성도를 희족 등이라 이름한 것은, 희족 등에 이끌려 생겨났기 때문이다. 상계에도 네 가지가 갖추어져 있다는 것은, 마땅히 이에 준하여 해석해야 한다.)</w:t>
      </w:r>
    </w:p>
    <w:p>
      <w:pPr>
        <w:pStyle w:val="SHTKPositionMarker"/>
      </w:pPr>
      <w:bookmarkStart w:id="4928" w:name="loc_0729b12"/>
      <w:bookmarkEnd w:id="4928"/>
      <w:r>
        <w:t>[0729b12]</w:t>
      </w:r>
    </w:p>
    <w:p>
      <w:pPr>
        <w:pStyle w:val="SHTKSourceText"/>
      </w:pPr>
      <w:r>
        <w:t>論。為顯何義立四聖種。問也。</w:t>
      </w:r>
    </w:p>
    <w:p>
      <w:pPr>
        <w:pStyle w:val="SHTKTranslationText"/>
      </w:pPr>
      <w:r>
        <w:t>논에서 “무슨 뜻을 드러내기 위하여 네 성종을 세웠는가?”라고 한다. 질문이다.</w:t>
      </w:r>
    </w:p>
    <w:p>
      <w:pPr>
        <w:pStyle w:val="SHTKPositionMarker"/>
      </w:pPr>
      <w:bookmarkStart w:id="4929" w:name="loc_0729b13"/>
      <w:bookmarkEnd w:id="4929"/>
      <w:r>
        <w:t>[0729b13]</w:t>
      </w:r>
    </w:p>
    <w:p>
      <w:pPr>
        <w:pStyle w:val="SHTKSourceText"/>
      </w:pPr>
      <w:r>
        <w:t>論。以諸弟子至解脫非久。答也。</w:t>
      </w:r>
    </w:p>
    <w:p>
      <w:pPr>
        <w:pStyle w:val="SHTKTranslationText"/>
      </w:pPr>
      <w:r>
        <w:t>논에서 “여러 제자로 하여금”에서 “해탈이 오래지 않게 한다”까지이다. 답이다.</w:t>
      </w:r>
    </w:p>
    <w:p>
      <w:pPr>
        <w:pStyle w:val="SHTKPositionMarker"/>
      </w:pPr>
      <w:bookmarkStart w:id="4930" w:name="loc_0729b14"/>
      <w:bookmarkEnd w:id="4930"/>
      <w:r>
        <w:t>[0729b14]</w:t>
      </w:r>
    </w:p>
    <w:p>
      <w:pPr>
        <w:pStyle w:val="SHTKSourceText"/>
      </w:pPr>
      <w:r>
        <w:t>論。何故安立如是二事。問。何故安立生具事業二種事也。</w:t>
      </w:r>
    </w:p>
    <w:p>
      <w:pPr>
        <w:pStyle w:val="SHTKTranslationText"/>
      </w:pPr>
      <w:r>
        <w:t>논에서 “어찌하여 이와 같은 두 가지 일을 안립하는가?”라고 한다. 질문이다. 어찌하여 생구와 사업이라는 두 가지 일을 안립하는가?</w:t>
      </w:r>
    </w:p>
    <w:p>
      <w:pPr>
        <w:pStyle w:val="SHTKPositionMarker"/>
      </w:pPr>
      <w:bookmarkStart w:id="4931" w:name="loc_0729b15"/>
      <w:bookmarkEnd w:id="4931"/>
      <w:r>
        <w:t>[0729b15]</w:t>
      </w:r>
    </w:p>
    <w:p>
      <w:pPr>
        <w:pStyle w:val="SHTKSourceText"/>
      </w:pPr>
      <w:r>
        <w:t>論。為欲對治至說四聖種。答。由於飲食．衣服．臥具．有．無有愛生愛著故。為治四愛故聖種唯四。</w:t>
      </w:r>
    </w:p>
    <w:p>
      <w:pPr>
        <w:pStyle w:val="SHTKTranslationText"/>
      </w:pPr>
      <w:r>
        <w:t>논에서 “대치하고자 하기 때문에”에서 “네 성종을 설한다”까지이다. 답이다. 음식·의복·와구에 대한 유애와 무유애에서 애착이 생기기 때문에, 네 가지 애를 다스리기 위해 성종도 오직 네 가지이다.</w:t>
      </w:r>
    </w:p>
    <w:p>
      <w:pPr>
        <w:pStyle w:val="SHTKPositionMarker"/>
      </w:pPr>
      <w:bookmarkStart w:id="4932" w:name="loc_0729b17"/>
      <w:bookmarkEnd w:id="4932"/>
      <w:r>
        <w:t>[0729b17]</w:t>
      </w:r>
    </w:p>
    <w:p>
      <w:pPr>
        <w:pStyle w:val="SHTKSourceText"/>
      </w:pPr>
      <w:r>
        <w:t>論。即依此義至說第四聖種。第二釋。前三是我所。第四是自身。前三是暫息。第四是永斷。問於藥喜足。何非聖種。正理答云。不說於彼有愛生故。為治愛生建立聖種。經唯說有四種愛生。是故於藥不立聖種。或即攝在前三中故。謂藥有在衣服中攝(如患冷以椒裹腹等)。有在飲食中攝(如患熱多食葛粉等)。有在臥具中攝(如冷人臥具多著椒等)。故於藥喜足。不別立聖種。或若於中引憍等過。對治彼故建立聖種。於藥無引憍等過生。故聖種無於藥喜足。或一切人皆受用者。</w:t>
      </w:r>
    </w:p>
    <w:p>
      <w:pPr>
        <w:pStyle w:val="SHTKTranslationText"/>
      </w:pPr>
      <w:r>
        <w:t>논에서 “곧 이 뜻에 의하여”에서 “넷째 성종을 설한다”까지이다. 두 번째 해석이다. 앞의 세 가지는 아소이고, 넷째는 자신이다. 앞의 세 가지는 잠시 쉬게 하는 것이고, 넷째는 영원히 끊는 것이다. 묻는다. 약에 대한 희족은 어찌하여 성종이 아닌가? 《정리론》에서 답하여 말한다. “경에서 그것에 대하여 애가 생긴다고 설하지 않았기 때문이다. 애의 생김을 다스리기 위해 성종을 세우는데, 경에서는 오직 네 종류의 애생이 있다고 설한다. 그러므로 약에 대해서는 성종을 세우지 않는다. 혹은 곧 앞의 세 가지 가운데 포섭되기 때문이다. 이를테면 약 가운데는 의복에 포섭되는 것이 있고(예컨대 냉병을 앓으면 후추를 싸서 배에 대는 것 등), 음식에 포섭되는 것이 있으며(예컨대 열병을 앓으면 갈분 등을 많이 먹는 것), 와구에 포섭되는 것이 있다(예컨대 추운 사람이 와구에 후추 등을 많이 넣는 것). 그러므로 약에 대한 희족을 따로 성종으로 세우지 않는다. 혹은 그 가운데서 교만 등의 허물을 끌어내는 것이면, 그것을 대치하기 때문에 성종을 세운다. 약은 교만 등의 허물을 끌어내어 생기게 하지 않으므로, 성종에는 약에 대한 희족이 없다. 혹은 모든 사람이 다 수용하는 것이면,</w:t>
      </w:r>
    </w:p>
    <w:p>
      <w:pPr>
        <w:pStyle w:val="SHTKSourceText"/>
      </w:pPr>
      <w:r>
        <w:t>於彼喜足可立聖種。非彼尊者縛矩羅等。曾無有病受用藥故。或一切時應受用者。於彼喜足可立聖種。非一切時受用藥故(縛矩羅者。</w:t>
      </w:r>
    </w:p>
    <w:p>
      <w:pPr>
        <w:pStyle w:val="SHTKTranslationText"/>
      </w:pPr>
      <w:r>
        <w:t>그것에 대한 희족을 성종으로 세울 수 있다. 그러나 존자 박구라 등은 일찍이 병이 없어 약을 수용한 일이 없기 때문이다. 혹은 모든 때에 마땅히 수용해야 하는 것이면, 그것에 대한 희족을 성종으로 세울 수 있다. 그러나 약은 모든 때에 수용하는 것이 아니기 때문이다.” (박구라란,</w:t>
      </w:r>
    </w:p>
    <w:p>
      <w:pPr>
        <w:pStyle w:val="SHTKSourceText"/>
      </w:pPr>
      <w:r>
        <w:t>舊云薄[8]矩羅也)。</w:t>
      </w:r>
    </w:p>
    <w:p>
      <w:pPr>
        <w:pStyle w:val="SHTKTranslationText"/>
      </w:pPr>
      <w:r>
        <w:t>옛 번역에서는 박[8]구라라고 하였다.)</w:t>
      </w:r>
    </w:p>
    <w:p>
      <w:pPr>
        <w:pStyle w:val="SHTKNoteSummary"/>
      </w:pPr>
      <w:r>
        <w:t>교감 요약 | [CBETA 교감] 甲·乙본에는 矩 없음</w:t>
      </w:r>
    </w:p>
    <w:p>
      <w:pPr>
        <w:pStyle w:val="SHTKNoteDetail"/>
      </w:pPr>
      <w:r>
        <w:t>• 교감 번호 | 0729008</w:t>
      </w:r>
    </w:p>
    <w:p>
      <w:pPr>
        <w:pStyle w:val="SHTKNoteDetail"/>
      </w:pPr>
      <w:r>
        <w:t>• 저본 독법 | 矩</w:t>
      </w:r>
    </w:p>
    <w:p>
      <w:pPr>
        <w:pStyle w:val="SHTKNoteDetail"/>
      </w:pPr>
      <w:r>
        <w:t>• 이문 독법 | ∅ → ‘해당 성분 없음(탈락)’</w:t>
      </w:r>
    </w:p>
    <w:p>
      <w:pPr>
        <w:pStyle w:val="SHTKNoteDetail"/>
      </w:pPr>
      <w:r>
        <w:t>• 저본 기준 번역 | “옛 번역에서는 박[8]구라라고 하였다.)”</w:t>
      </w:r>
    </w:p>
    <w:p>
      <w:pPr>
        <w:pStyle w:val="SHTKNoteDetail"/>
      </w:pPr>
      <w:r>
        <w:t>• 교감 해설 | 갑·을본은 인명 薄矩羅의 矩를 탈락시킨다. 음역 표기의 차이이다.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0729008.</w:t>
      </w:r>
    </w:p>
    <w:p>
      <w:pPr>
        <w:pStyle w:val="SHTKSourceText"/>
      </w:pPr>
      <w:r>
        <w:t>婆沙一百八十一云。皆墮三界及不墮界。問色界無飲食。無色界無前三。云何三界皆具四種。答彼雖無食等。而有彼喜足功德。有說由下界具四種故。展轉引生上界者亦具四種。尊者世友作如是說。上界雖無食等。而有彼對治。然對治有四種。謂斷對治。厭患對治。持對治。遠分對治。色界於食等具四對治。欲界有三除斷。</w:t>
      </w:r>
    </w:p>
    <w:p>
      <w:pPr>
        <w:pStyle w:val="SHTKTranslationText"/>
      </w:pPr>
      <w:r>
        <w:t>《바사》 제181권에서 말한다. 모두 삼계 및 불타계(不墮界)에 포섭된다. 묻는다. 색계에는 음식이 없고, 무색계에는 앞의 세 가지가 없는데, 어떻게 삼계에 모두 네 종류가 갖추어져 있는가? 답한다. 저곳에는 비록 음식 등이 없지만, 그것에 대한 희족의 공덕은 있다. 어떤 이는 말한다. 하계에 네 종류가 갖추어져 있기 때문에, 전전하여 위의 계에 태어난 이에게도 또한 네 종류가 갖추어진다. 존자 세우는 이와 같이 말하였다. 상계에는 비록 음식 등이 없지만, 그 대치는 있다. 그런데 대치에는 네 종류가 있다. 곧 단대치, 염환대치, 지대치, 원분대치이다. 색계는 음식 등에 대하여 네 대치를 모두 갖추고, 욕계에는 단대치를 제외한 세 가지가 있다.</w:t>
      </w:r>
    </w:p>
    <w:p>
      <w:pPr>
        <w:pStyle w:val="SHTKSourceText"/>
      </w:pPr>
      <w:r>
        <w:t>[＊]准此。</w:t>
      </w:r>
    </w:p>
    <w:p>
      <w:pPr>
        <w:pStyle w:val="SHTKTranslationText"/>
      </w:pPr>
      <w:r>
        <w:t>[＊] 이에 준하면,</w:t>
      </w:r>
    </w:p>
    <w:p>
      <w:pPr>
        <w:pStyle w:val="SHTKNoteSummary"/>
      </w:pPr>
      <w:r>
        <w:t>교감 요약 | [상호참조] 이 [＊]는 CBETA가 붙인 참조 표지로, 따로 적용할 이문은 없다.</w:t>
      </w:r>
    </w:p>
    <w:p>
      <w:pPr>
        <w:pStyle w:val="SHTKNoteDetail"/>
      </w:pPr>
      <w:r>
        <w:t>• 해당 번역 | “[＊] 이에 준하면,”</w:t>
      </w:r>
    </w:p>
    <w:p>
      <w:pPr>
        <w:pStyle w:val="SHTKNoteDetail"/>
      </w:pPr>
      <w:r>
        <w:t>• 번역 영향 판정 | [판단 유보]</w:t>
      </w:r>
    </w:p>
    <w:p>
      <w:pPr>
        <w:pStyle w:val="SHTKSourceText"/>
      </w:pPr>
      <w:r>
        <w:t>解脫道後起欲善。亦名遠分等。無色界有二。</w:t>
      </w:r>
    </w:p>
    <w:p>
      <w:pPr>
        <w:pStyle w:val="SHTKTranslationText"/>
      </w:pPr>
      <w:r>
        <w:t>해탈도 뒤에 일어난 욕계의 선도 또한 원분대치 등이라 한다. 무색계에는 두 가지가 있으니,</w:t>
      </w:r>
    </w:p>
    <w:p>
      <w:pPr>
        <w:pStyle w:val="SHTKSourceText"/>
      </w:pPr>
      <w:r>
        <w:t>[9]謂持及遠分</w:t>
      </w:r>
    </w:p>
    <w:p>
      <w:pPr>
        <w:pStyle w:val="SHTKTranslationText"/>
      </w:pPr>
      <w:r>
        <w:t>[9]곧 지대치와 원분대치이다.</w:t>
      </w:r>
    </w:p>
    <w:p>
      <w:pPr>
        <w:pStyle w:val="SHTKNoteSummary"/>
      </w:pPr>
      <w:r>
        <w:t>교감 요약 | [CBETA 교감] 저본 謂 → 乙본 治</w:t>
      </w:r>
    </w:p>
    <w:p>
      <w:pPr>
        <w:pStyle w:val="SHTKNoteDetail"/>
      </w:pPr>
      <w:r>
        <w:t>• 교감 번호 | 0729009</w:t>
      </w:r>
    </w:p>
    <w:p>
      <w:pPr>
        <w:pStyle w:val="SHTKNoteDetail"/>
      </w:pPr>
      <w:r>
        <w:t>• 저본 독법 | 謂 → ‘말하다’</w:t>
      </w:r>
    </w:p>
    <w:p>
      <w:pPr>
        <w:pStyle w:val="SHTKNoteDetail"/>
      </w:pPr>
      <w:r>
        <w:t>• 이문 독법 | 治</w:t>
      </w:r>
    </w:p>
    <w:p>
      <w:pPr>
        <w:pStyle w:val="SHTKNoteDetail"/>
      </w:pPr>
      <w:r>
        <w:t>• 저본 기준 번역 | “[9]곧 지대치와 원분대치이다.”</w:t>
      </w:r>
    </w:p>
    <w:p>
      <w:pPr>
        <w:pStyle w:val="SHTKNoteDetail"/>
      </w:pPr>
      <w:r>
        <w:t>• 교감 해설 | 저본 謂持及遠分과 을본 治持及遠分의 차이로 대치 종류 열거의 문법이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0729009.</w:t>
      </w:r>
    </w:p>
    <w:p>
      <w:pPr>
        <w:pStyle w:val="SHTKSourceText"/>
      </w:pPr>
      <w:r>
        <w:t>[＊]准此。</w:t>
      </w:r>
    </w:p>
    <w:p>
      <w:pPr>
        <w:pStyle w:val="SHTKTranslationText"/>
      </w:pPr>
      <w:r>
        <w:t>[＊] 이에 준하면,</w:t>
      </w:r>
    </w:p>
    <w:p>
      <w:pPr>
        <w:pStyle w:val="SHTKNoteSummary"/>
      </w:pPr>
      <w:r>
        <w:t>교감 요약 | [상호참조] 이 [＊]는 CBETA가 붙인 참조 표지로, 따로 적용할 이문은 없다.</w:t>
      </w:r>
    </w:p>
    <w:p>
      <w:pPr>
        <w:pStyle w:val="SHTKNoteDetail"/>
      </w:pPr>
      <w:r>
        <w:t>• 해당 번역 | “[＊] 이에 준하면,”</w:t>
      </w:r>
    </w:p>
    <w:p>
      <w:pPr>
        <w:pStyle w:val="SHTKNoteDetail"/>
      </w:pPr>
      <w:r>
        <w:t>• 번역 영향 판정 | [판단 유보]</w:t>
      </w:r>
    </w:p>
    <w:p>
      <w:pPr>
        <w:pStyle w:val="SHTKSourceText"/>
      </w:pPr>
      <w:r>
        <w:t>後道與無為得。俱皆名持也。</w:t>
      </w:r>
    </w:p>
    <w:p>
      <w:pPr>
        <w:pStyle w:val="SHTKTranslationText"/>
      </w:pPr>
      <w:r>
        <w:t>뒤의 도와 무위의 득은 모두 함께 지대치라고 한다.”</w:t>
      </w:r>
    </w:p>
    <w:p>
      <w:pPr>
        <w:pStyle w:val="SHTKPositionMarker"/>
      </w:pPr>
      <w:bookmarkStart w:id="4933" w:name="loc_0729c13"/>
      <w:bookmarkEnd w:id="4933"/>
      <w:r>
        <w:t>[0729c13]</w:t>
      </w:r>
    </w:p>
    <w:p>
      <w:pPr>
        <w:pStyle w:val="SHTKSourceText"/>
      </w:pPr>
      <w:r>
        <w:t>論。如是已說修所依器。自下第三明七加行。文即有七。此一行頌。第一明五停心位。文中有二。先總明入修二門。後別釋二門。此文初也。</w:t>
      </w:r>
    </w:p>
    <w:p>
      <w:pPr>
        <w:pStyle w:val="SHTKTranslationText"/>
      </w:pPr>
      <w:r>
        <w:t>논에서 “이와 같이 수행이 의지할 그릇을 이미 설하였다”라고 한다. 이 아래 셋째로 일곱 가행을 밝힌다. 글에는 곧 일곱이 있다. 이 한 행의 송은 첫째로 오정심의 지위를 밝힌다. 글 가운데 둘이 있다. 먼저 수행에 들어가는 두 문을 총괄하여 밝히고, 뒤에 두 문을 따로 해석한다. 이 글은 처음 부분이다.</w:t>
      </w:r>
    </w:p>
    <w:p>
      <w:pPr>
        <w:pStyle w:val="SHTKPositionMarker"/>
      </w:pPr>
      <w:bookmarkStart w:id="4934" w:name="loc_0729c16"/>
      <w:bookmarkEnd w:id="4934"/>
      <w:r>
        <w:t>[0729c16]</w:t>
      </w:r>
    </w:p>
    <w:p>
      <w:pPr>
        <w:pStyle w:val="SHTKSourceText"/>
      </w:pPr>
      <w:r>
        <w:t>論曰至能正入修。略說二要門也。入修要門有多種故。諸有情類行別眾多故。入修門亦有多種。廣即眾多。</w:t>
      </w:r>
    </w:p>
    <w:p>
      <w:pPr>
        <w:pStyle w:val="SHTKTranslationText"/>
      </w:pPr>
      <w:r>
        <w:t>논에서 “말한다”에서 “능히 바르게 수행에 들어간다”까지이다. 두 요문을 간략히 설한 것이다. 수행에 들어가는 요문은 여러 종류가 있기 때문이다. 여러 유정의 행이 서로 달라 아주 많기 때문에, 수행에 들어가는 문도 또한 여러 종류가 있다. 넓게 말하면 곧 매우 많고,</w:t>
      </w:r>
    </w:p>
    <w:p>
      <w:pPr>
        <w:pStyle w:val="SHTKSourceText"/>
      </w:pPr>
      <w:r>
        <w:t>[10]次有五種。</w:t>
      </w:r>
    </w:p>
    <w:p>
      <w:pPr>
        <w:pStyle w:val="SHTKTranslationText"/>
      </w:pPr>
      <w:r>
        <w:t>[10]다음으로 다섯 종류가 있다.</w:t>
      </w:r>
    </w:p>
    <w:p>
      <w:pPr>
        <w:pStyle w:val="SHTKNoteSummary"/>
      </w:pPr>
      <w:r>
        <w:t>교감 요약 | [CBETA 교감] 저본 次 → 乙본 略</w:t>
      </w:r>
    </w:p>
    <w:p>
      <w:pPr>
        <w:pStyle w:val="SHTKNoteDetail"/>
      </w:pPr>
      <w:r>
        <w:t>• 교감 번호 | 0729010</w:t>
      </w:r>
    </w:p>
    <w:p>
      <w:pPr>
        <w:pStyle w:val="SHTKNoteDetail"/>
      </w:pPr>
      <w:r>
        <w:t>• 저본 독법 | 次</w:t>
      </w:r>
    </w:p>
    <w:p>
      <w:pPr>
        <w:pStyle w:val="SHTKNoteDetail"/>
      </w:pPr>
      <w:r>
        <w:t>• 이문 독법 | 略</w:t>
      </w:r>
    </w:p>
    <w:p>
      <w:pPr>
        <w:pStyle w:val="SHTKNoteDetail"/>
      </w:pPr>
      <w:r>
        <w:t>• 저본 기준 번역 | “[10]다음으로 다섯 종류가 있다.”</w:t>
      </w:r>
    </w:p>
    <w:p>
      <w:pPr>
        <w:pStyle w:val="SHTKNoteDetail"/>
      </w:pPr>
      <w:r>
        <w:t>• 교감 해설 | 저본 次有五種은 “다음으로 다섯 종류”, 을본 略有五種은 “간략히 다섯 종류”이다.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0729010.</w:t>
      </w:r>
    </w:p>
    <w:p>
      <w:pPr>
        <w:pStyle w:val="SHTKSourceText"/>
      </w:pPr>
      <w:r>
        <w:t>謂多貪不淨。多瞋慈悲。多癡緣起。著我六界。尋伺持息。然就多分最略二門。一不淨觀。二持息念。故唯此二名曰要門。</w:t>
      </w:r>
    </w:p>
    <w:p>
      <w:pPr>
        <w:pStyle w:val="SHTKTranslationText"/>
      </w:pPr>
      <w:r>
        <w:t>곧 탐이 많은 이는 부정관, 진이 많은 이는 자비관, 치가 많은 이는 연기관, 아에 집착하는 이는 육계관, 심사가 많은 이는 지식념을 닦는다. 그러나 많은 경우를 기준으로 가장 간략히 하면 두 문이다. 첫째는 부정관이고, 둘째는 지식념이다. 그러므로 오직 이 둘만을 ‘요문’이라 한다.</w:t>
      </w:r>
    </w:p>
    <w:p>
      <w:pPr>
        <w:pStyle w:val="SHTKSourceText"/>
      </w:pPr>
      <w:r>
        <w:t>不淨[11]治貪。</w:t>
      </w:r>
    </w:p>
    <w:p>
      <w:pPr>
        <w:pStyle w:val="SHTKTranslationText"/>
      </w:pPr>
      <w:r>
        <w:t>부정관은[11] 탐을 다스리고,</w:t>
      </w:r>
    </w:p>
    <w:p>
      <w:pPr>
        <w:pStyle w:val="SHTKNoteSummary"/>
      </w:pPr>
      <w:r>
        <w:t>교감 요약 | [CBETA 교감] 저본 治 → 乙본 持治</w:t>
      </w:r>
    </w:p>
    <w:p>
      <w:pPr>
        <w:pStyle w:val="SHTKNoteDetail"/>
      </w:pPr>
      <w:r>
        <w:t>• 교감 번호 | 0729011</w:t>
      </w:r>
    </w:p>
    <w:p>
      <w:pPr>
        <w:pStyle w:val="SHTKNoteDetail"/>
      </w:pPr>
      <w:r>
        <w:t>• 저본 독법 | 治</w:t>
      </w:r>
    </w:p>
    <w:p>
      <w:pPr>
        <w:pStyle w:val="SHTKNoteDetail"/>
      </w:pPr>
      <w:r>
        <w:t>• 이문 독법 | 持治</w:t>
      </w:r>
    </w:p>
    <w:p>
      <w:pPr>
        <w:pStyle w:val="SHTKNoteDetail"/>
      </w:pPr>
      <w:r>
        <w:t>• 저본 기준 번역 | “부정관은[11] 탐을 다스리고,”</w:t>
      </w:r>
    </w:p>
    <w:p>
      <w:pPr>
        <w:pStyle w:val="SHTKNoteDetail"/>
      </w:pPr>
      <w:r>
        <w:t>• 교감 해설 | 을본은 治 앞에 持를 더한다. 본문은 不淨治貪으로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0729011.</w:t>
      </w:r>
    </w:p>
    <w:p>
      <w:pPr>
        <w:pStyle w:val="SHTKSourceText"/>
      </w:pPr>
      <w:r>
        <w:t>持息治尋。從多分說各能治一。然實不淨亦持尋等。持息亦能治多貪等。故正理云。就近治門說不淨觀能治貪病。非不治餘。息念治尋。應知亦爾。然持息念緣無差別微細境故。所緣繫屬自相續故。</w:t>
      </w:r>
    </w:p>
    <w:p>
      <w:pPr>
        <w:pStyle w:val="SHTKTranslationText"/>
      </w:pPr>
      <w:r>
        <w:t>지식념은 심사를 다스린다. 많은 경우를 따라 각각 하나를 다스린다고 설한 것이다. 그러나 실제로 부정관도 또한 심사 등을 억제하고, 지식념도 또한 다탐 등을 다스릴 수 있다. 그러므로 《정리론》에서 말한다. “가까운 대치문을 기준으로 부정관이 탐병을 능히 다스린다고 설한 것이지, 다른 것을 다스리지 못한다는 것은 아니다. 식념이 심사를 다스린다는 것도, 마땅히 이와 같음을 알아야 한다. 그러나 지식념은 차별 없는 미세한 경계를 반연하고, 그 소연이 자기 상속에 속하기 때문에,</w:t>
      </w:r>
    </w:p>
    <w:p>
      <w:pPr>
        <w:pStyle w:val="SHTKSourceText"/>
      </w:pPr>
      <w:r>
        <w:t>非如不淨觀[12]緣多外境故能止亂尋。</w:t>
      </w:r>
    </w:p>
    <w:p>
      <w:pPr>
        <w:pStyle w:val="SHTKTranslationText"/>
      </w:pPr>
      <w:r>
        <w:t>부정관처럼[12] 많은 외경을 반연하지 않으므로 산란한 심사를 능히 멈추게 한다.”</w:t>
      </w:r>
    </w:p>
    <w:p>
      <w:pPr>
        <w:pStyle w:val="SHTKNoteSummary"/>
      </w:pPr>
      <w:r>
        <w:t>교감 요약 | [CBETA 교감] 甲·乙본에는 緣 없음</w:t>
      </w:r>
    </w:p>
    <w:p>
      <w:pPr>
        <w:pStyle w:val="SHTKNoteDetail"/>
      </w:pPr>
      <w:r>
        <w:t>• 교감 번호 | 0729012</w:t>
      </w:r>
    </w:p>
    <w:p>
      <w:pPr>
        <w:pStyle w:val="SHTKNoteDetail"/>
      </w:pPr>
      <w:r>
        <w:t>• 저본 독법 | 緣 → ‘연’</w:t>
      </w:r>
    </w:p>
    <w:p>
      <w:pPr>
        <w:pStyle w:val="SHTKNoteDetail"/>
      </w:pPr>
      <w:r>
        <w:t>• 이문 독법 | ∅ → ‘해당 성분 없음(탈락)’</w:t>
      </w:r>
    </w:p>
    <w:p>
      <w:pPr>
        <w:pStyle w:val="SHTKNoteDetail"/>
      </w:pPr>
      <w:r>
        <w:t>• 저본 기준 번역 | “부정관처럼[12] 많은 외경을 반연하지 않으므로 산란한 심사를 능히 멈추게 한다.””</w:t>
      </w:r>
    </w:p>
    <w:p>
      <w:pPr>
        <w:pStyle w:val="SHTKNoteDetail"/>
      </w:pPr>
      <w:r>
        <w:t>• 교감 해설 | 갑·을본은 緣을 탈락시켜 “많은 외경”과의 결합 방식이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0729012.</w:t>
      </w:r>
    </w:p>
    <w:p>
      <w:pPr>
        <w:pStyle w:val="SHTKPositionMarker"/>
      </w:pPr>
      <w:bookmarkStart w:id="4935" w:name="loc_0729c27"/>
      <w:bookmarkEnd w:id="4935"/>
      <w:r>
        <w:t>[0729c27]</w:t>
      </w:r>
    </w:p>
    <w:p>
      <w:pPr>
        <w:pStyle w:val="SHTKSourceText"/>
      </w:pPr>
      <w:r>
        <w:t>論。有餘師言至治彼無能。敘二師異說也。</w:t>
      </w:r>
    </w:p>
    <w:p>
      <w:pPr>
        <w:pStyle w:val="SHTKTranslationText"/>
      </w:pPr>
      <w:r>
        <w:t>논에서 “다른 논사는 말한다”에서 “그것을 다스릴 능력이 없다”까지이다. 두 논사의 다른 설을 서술한 것이다.</w:t>
      </w:r>
    </w:p>
    <w:p>
      <w:pPr>
        <w:pStyle w:val="SHTKPositionMarker"/>
      </w:pPr>
      <w:bookmarkStart w:id="4936" w:name="loc_0729c29"/>
      <w:bookmarkEnd w:id="4936"/>
      <w:r>
        <w:t>[0729c29]</w:t>
      </w:r>
    </w:p>
    <w:p>
      <w:pPr>
        <w:pStyle w:val="SHTKSourceText"/>
      </w:pPr>
      <w:r>
        <w:t>論。此中先應辨不淨觀已下。第二別釋二門一明不淨觀。二明持息念。就前門中。一不淨觀相。二義門分別。此兩行頌即初門也。</w:t>
      </w:r>
    </w:p>
    <w:p>
      <w:pPr>
        <w:pStyle w:val="SHTKTranslationText"/>
      </w:pPr>
      <w:r>
        <w:t>논에서 “여기서는 먼저 부정관을 분별해야 한다” 이하이다. 둘째로 두 문을 따로 해석한다. 첫째는 부정관을 밝히고, 둘째는 지식념을 밝힌다. 앞의 문 가운데에는, 첫째 부정관의 상과, 둘째 의문분별이 있다. 이 두 행의 송은 곧 첫째 문이다.</w:t>
      </w:r>
    </w:p>
    <w:p>
      <w:pPr>
        <w:pStyle w:val="SHTKPositionMarker"/>
      </w:pPr>
      <w:bookmarkStart w:id="4937" w:name="loc_0730a03"/>
      <w:bookmarkEnd w:id="4937"/>
      <w:r>
        <w:t>[0730a03]</w:t>
      </w:r>
    </w:p>
    <w:p>
      <w:pPr>
        <w:pStyle w:val="SHTKSourceText"/>
      </w:pPr>
      <w:r>
        <w:t>論曰至四供奉貪。述四貪也顯色貪者。謂妙青黃等形色貪者。謂好形狀等妙觸貪者。謂妙軟．滑等供奉貪者。謂妙俯．仰等。</w:t>
      </w:r>
    </w:p>
    <w:p>
      <w:pPr>
        <w:pStyle w:val="SHTKTranslationText"/>
      </w:pPr>
      <w:r>
        <w:t>논에서 “말한다”에서 “넷째는 공봉탐이다”까지이다. 네 가지 탐을 서술한 것이다. 현색탐이란, 묘한 청색·황색 등을 말한다. 형색탐이란, 좋은 형상 등을 말한다. 묘촉탐이란, 묘하고 부드럽고 매끄러운 것 등을 말한다. 공봉탐이란, 묘하게 굽히고 우러르는 것 등을 말한다.</w:t>
      </w:r>
    </w:p>
    <w:p>
      <w:pPr>
        <w:pStyle w:val="SHTKPositionMarker"/>
      </w:pPr>
      <w:bookmarkStart w:id="4938" w:name="loc_0730a06"/>
      <w:bookmarkEnd w:id="4938"/>
      <w:r>
        <w:t>[0730a06]</w:t>
      </w:r>
    </w:p>
    <w:p>
      <w:pPr>
        <w:pStyle w:val="SHTKSourceText"/>
      </w:pPr>
      <w:r>
        <w:t>論。緣青瘀等至無四貪境。此明能治四種貪也。緣青瘀境。翻美妙青等故。緣被豺．狼等食。翻端正相故。緣蟲．蛆等。翻美妙觸故。緣屍不動。翻供奉事等。此四不淨觀。各治一種貪。若觀骨瑣能治四貪。見骨瑣時無妙顯色。及妙形色。妙觸。妙威儀。等故。依正理論。此說鈍根。正理論云。對治四貪依二思擇。一觀內屍。二觀外屍。</w:t>
      </w:r>
    </w:p>
    <w:p>
      <w:pPr>
        <w:pStyle w:val="SHTKTranslationText"/>
      </w:pPr>
      <w:r>
        <w:t>논에서 “청어 등을 반연한다”에서 “네 탐의 경계가 없다”까지이다. 이는 네 종류의 탐을 능히 다스리는 것을 밝힌 것이다. 청어의 경계를 반연하는 것은, 아름답고 묘한 청색 등을 뒤집기 때문이다. 시랑 등이 먹는 것을 반연하는 것은, 단정한 모습을 뒤집기 때문이다. 벌레와 구더기 등을 반연하는 것은, 아름답고 묘한 촉감을 뒤집기 때문이다. 시체가 움직이지 않음을 반연하는 것은, 공봉하는 일 등을 뒤집기 때문이다. 이 네 부정관은 각각 한 종류의 탐을 다스린다. 만약 골쇄를 관찰하면 네 탐을 능히 다스린다. 골쇄를 볼 때에는 묘한 현색이 없고, 또 묘한 형색도 없으며, 묘한 촉감과, 묘한 위의도 없기 때문이다. 《정리론》에 따르면, 이는 둔근을 설한 것이다. 《정리론》에서 말한다. “네 탐을 대치하는 데에는 두 가지 사택에 의한다. 첫째는 안의 시체를 관하는 것이고, 둘째는 밖의 시체를 관하는 것이다.</w:t>
      </w:r>
    </w:p>
    <w:p>
      <w:pPr>
        <w:pStyle w:val="SHTKSourceText"/>
      </w:pPr>
      <w:r>
        <w:t>[1]謂利根者先於內身皮為邊際。</w:t>
      </w:r>
    </w:p>
    <w:p>
      <w:pPr>
        <w:pStyle w:val="SHTKTranslationText"/>
      </w:pPr>
      <w:r>
        <w:t>[1]이를테면 이근자는 먼저 안의 몸에서 피부를 경계로 삼아,</w:t>
      </w:r>
    </w:p>
    <w:p>
      <w:pPr>
        <w:pStyle w:val="SHTKNoteSummary"/>
      </w:pPr>
      <w:r>
        <w:t>교감 요약 | [CBETA 교감] 저본 謂 → 甲·乙본 諸</w:t>
      </w:r>
    </w:p>
    <w:p>
      <w:pPr>
        <w:pStyle w:val="SHTKNoteDetail"/>
      </w:pPr>
      <w:r>
        <w:t>• 교감 번호 | 0730001</w:t>
      </w:r>
    </w:p>
    <w:p>
      <w:pPr>
        <w:pStyle w:val="SHTKNoteDetail"/>
      </w:pPr>
      <w:r>
        <w:t>• 저본 독법 | 謂 → ‘말하다’</w:t>
      </w:r>
    </w:p>
    <w:p>
      <w:pPr>
        <w:pStyle w:val="SHTKNoteDetail"/>
      </w:pPr>
      <w:r>
        <w:t>• 이문 독법 | 諸</w:t>
      </w:r>
    </w:p>
    <w:p>
      <w:pPr>
        <w:pStyle w:val="SHTKNoteDetail"/>
      </w:pPr>
      <w:r>
        <w:t>• 저본 기준 번역 | “[1]이를테면 이근자는 먼저 안의 몸에서 피부를 경계로 삼아,”</w:t>
      </w:r>
    </w:p>
    <w:p>
      <w:pPr>
        <w:pStyle w:val="SHTKNoteDetail"/>
      </w:pPr>
      <w:r>
        <w:t>• 교감 해설 | 저본 謂利根者는 “이를테면 이근자는”, 갑·을본 諸利根者는 “여러 이근자는”이다.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0730001.</w:t>
      </w:r>
    </w:p>
    <w:p>
      <w:pPr>
        <w:pStyle w:val="SHTKSourceText"/>
      </w:pPr>
      <w:r>
        <w:t>足上頂下周遍觀察令心厭患為欲伏治顯色貪者。應專隨念內身分中膿．血．脂．精．涎．洟．髓腦．大．小便等變異顯色。及應隨念眾病所生內身皮上變異顯色。黃．白．青．黑．如雲如烟。斑駁黧黯不明不淨。</w:t>
      </w:r>
    </w:p>
    <w:p>
      <w:pPr>
        <w:pStyle w:val="SHTKTranslationText"/>
      </w:pPr>
      <w:r>
        <w:t>발 위에서 정수리 아래까지 두루 관찰하여 마음에 염환을 일으킨다. 현색탐을 조복하고 대치하고자 하는 이는, 마땅히 오로지 안의 몸 부분 가운데 고름·피·기름·정액·침·콧물·골수·뇌·대변·소변 등의 변이한 현색을 수념하고, 또 여러 병으로 인해 생긴 안몸의 피부 위 변이한 현색을 수념해야 한다. 곧 황색·백색·청색·흑색으로, 구름 같고 연기 같으며, 얼룩지고 검으며 어둡고 밝지 않고 깨끗하지 않은 것이다.</w:t>
      </w:r>
    </w:p>
    <w:p>
      <w:pPr>
        <w:pStyle w:val="SHTKSourceText"/>
      </w:pPr>
      <w:r>
        <w:t>由此[2]令心極生厭患。</w:t>
      </w:r>
    </w:p>
    <w:p>
      <w:pPr>
        <w:pStyle w:val="SHTKTranslationText"/>
      </w:pPr>
      <w:r>
        <w:t>이로 말미암아[2] 마음에 지극한 염환을 일으키고,</w:t>
      </w:r>
    </w:p>
    <w:p>
      <w:pPr>
        <w:pStyle w:val="SHTKNoteSummary"/>
      </w:pPr>
      <w:r>
        <w:t>교감 요약 | [CBETA 교감] 저본 令 → 乙본 念</w:t>
      </w:r>
    </w:p>
    <w:p>
      <w:pPr>
        <w:pStyle w:val="SHTKNoteDetail"/>
      </w:pPr>
      <w:r>
        <w:t>• 교감 번호 | 0730002</w:t>
      </w:r>
    </w:p>
    <w:p>
      <w:pPr>
        <w:pStyle w:val="SHTKNoteDetail"/>
      </w:pPr>
      <w:r>
        <w:t>• 저본 독법 | 令</w:t>
      </w:r>
    </w:p>
    <w:p>
      <w:pPr>
        <w:pStyle w:val="SHTKNoteDetail"/>
      </w:pPr>
      <w:r>
        <w:t>• 이문 독법 | 念</w:t>
      </w:r>
    </w:p>
    <w:p>
      <w:pPr>
        <w:pStyle w:val="SHTKNoteDetail"/>
      </w:pPr>
      <w:r>
        <w:t>• 저본 기준 번역 | “이로 말미암아[2] 마음에 지극한 염환을 일으키고,”</w:t>
      </w:r>
    </w:p>
    <w:p>
      <w:pPr>
        <w:pStyle w:val="SHTKNoteDetail"/>
      </w:pPr>
      <w:r>
        <w:t>• 교감 해설 | 저본 令心은 “마음으로 하여금”, 을본 念心은 문법이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0730002.</w:t>
      </w:r>
    </w:p>
    <w:p>
      <w:pPr>
        <w:pStyle w:val="SHTKSourceText"/>
      </w:pPr>
      <w:r>
        <w:t>便能伏治緣顯色貪。以知此身為如是等非愛顯色所依止處。故於一切皆得離染為欲伏治形色貪者。應別觀察諸內身支是髮毛等三十六物。聚集安立和合所成。</w:t>
      </w:r>
    </w:p>
    <w:p>
      <w:pPr>
        <w:pStyle w:val="SHTKTranslationText"/>
      </w:pPr>
      <w:r>
        <w:t>곧 현색을 반연하는 탐을 조복하고 다스릴 수 있다. 이 몸이 이와 같은 사랑할 수 없는 현색의 의지처임을 알기 때문에, 일체에 대해 모두 염을 여읠 수 있다. 형색탐을 조복하고 대치하고자 하는 이는, 마땅히 안몸의 여러 지분이 머리카락·털 등 서른여섯 물건임을 따로 관찰해야 한다. 그것들은 모여서 안립되고 화합하여 이루어진 것이며,</w:t>
      </w:r>
    </w:p>
    <w:p>
      <w:pPr>
        <w:pStyle w:val="SHTKSourceText"/>
      </w:pPr>
      <w:r>
        <w:t>離此都無[3]手等形色。</w:t>
      </w:r>
    </w:p>
    <w:p>
      <w:pPr>
        <w:pStyle w:val="SHTKTranslationText"/>
      </w:pPr>
      <w:r>
        <w:t>이를 떠나서는 도무지[3] 손 등의 형색이 없다.</w:t>
      </w:r>
    </w:p>
    <w:p>
      <w:pPr>
        <w:pStyle w:val="SHTKNoteSummary"/>
      </w:pPr>
      <w:r>
        <w:t>교감 요약 | [CBETA 교감] 저본 手 → 이문 毛</w:t>
      </w:r>
    </w:p>
    <w:p>
      <w:pPr>
        <w:pStyle w:val="SHTKNoteDetail"/>
      </w:pPr>
      <w:r>
        <w:t>• 교감 번호 | 0730003</w:t>
      </w:r>
    </w:p>
    <w:p>
      <w:pPr>
        <w:pStyle w:val="SHTKNoteDetail"/>
      </w:pPr>
      <w:r>
        <w:t>• 저본 독법 | 手</w:t>
      </w:r>
    </w:p>
    <w:p>
      <w:pPr>
        <w:pStyle w:val="SHTKNoteDetail"/>
      </w:pPr>
      <w:r>
        <w:t>• 이문 독법 | 毛</w:t>
      </w:r>
    </w:p>
    <w:p>
      <w:pPr>
        <w:pStyle w:val="SHTKNoteDetail"/>
      </w:pPr>
      <w:r>
        <w:t>• 저본 기준 번역 | “이를 떠나서는 도무지[3] 손 등의 형색이 없다.”</w:t>
      </w:r>
    </w:p>
    <w:p>
      <w:pPr>
        <w:pStyle w:val="SHTKNoteDetail"/>
      </w:pPr>
      <w:r>
        <w:t>• 교감 해설 | 저본 手等形色과 교정 제안 毛等形色?의 차이이다. 본문은 저본 手를 유지한다.</w:t>
      </w:r>
    </w:p>
    <w:p>
      <w:pPr>
        <w:pStyle w:val="SHTKNoteDetail"/>
      </w:pPr>
      <w:r>
        <w:t>• 교감 해설 | 手＝毛？ 교정 제안이 있으나 확정되지 않았다. 본문은 저본 手를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0730003.</w:t>
      </w:r>
    </w:p>
    <w:p>
      <w:pPr>
        <w:pStyle w:val="SHTKSourceText"/>
      </w:pPr>
      <w:r>
        <w:t>復以勝解分割身支為二或多。散擲於地。種種禽獸爭共食噉。骨肉零落。支體分離。由此令心極生厭患。便能伏治緣形色貪為欲伏治妙觸貪者。應以勝解除去皮肉。</w:t>
      </w:r>
    </w:p>
    <w:p>
      <w:pPr>
        <w:pStyle w:val="SHTKTranslationText"/>
      </w:pPr>
      <w:r>
        <w:t>또 승해로써 몸의 지분을 둘 또는 여러 부분으로 나누어, 땅에 흩어 던지고, 여러 종류의 새와 짐승이 다투어 함께 먹게 하여, 뼈와 살이 흩어지고, 지체가 서로 떨어진 것을 관찰한다. 이로 말미암아 마음에 지극한 염환을 일으키고, 곧 형색을 반연하는 탐을 조복하고 다스릴 수 있다. 묘촉탐을 조복하고 대치하고자 하는 이는, 마땅히 승해로써 피부와 살을 제거하고,</w:t>
      </w:r>
    </w:p>
    <w:p>
      <w:pPr>
        <w:pStyle w:val="SHTKSourceText"/>
      </w:pPr>
      <w:r>
        <w:t>唯觀骸骨[4]澁如瓦礫。</w:t>
      </w:r>
    </w:p>
    <w:p>
      <w:pPr>
        <w:pStyle w:val="SHTKTranslationText"/>
      </w:pPr>
      <w:r>
        <w:t>오직 해골이[4] 기와와 자갈처럼 거친 것을 관찰해야 한다.</w:t>
      </w:r>
    </w:p>
    <w:p>
      <w:pPr>
        <w:pStyle w:val="SHTKNoteSummary"/>
      </w:pPr>
      <w:r>
        <w:t>교감 요약 | [CBETA 교감] 저본 澁 → 甲·乙본 忽</w:t>
      </w:r>
    </w:p>
    <w:p>
      <w:pPr>
        <w:pStyle w:val="SHTKNoteDetail"/>
      </w:pPr>
      <w:r>
        <w:t>• 교감 번호 | 0730004</w:t>
      </w:r>
    </w:p>
    <w:p>
      <w:pPr>
        <w:pStyle w:val="SHTKNoteDetail"/>
      </w:pPr>
      <w:r>
        <w:t>• 저본 독법 | 澁</w:t>
      </w:r>
    </w:p>
    <w:p>
      <w:pPr>
        <w:pStyle w:val="SHTKNoteDetail"/>
      </w:pPr>
      <w:r>
        <w:t>• 이문 독법 | 忽</w:t>
      </w:r>
    </w:p>
    <w:p>
      <w:pPr>
        <w:pStyle w:val="SHTKNoteDetail"/>
      </w:pPr>
      <w:r>
        <w:t>• 저본 기준 번역 | “오직 해골이[4] 기와와 자갈처럼 거친 것을 관찰해야 한다.”</w:t>
      </w:r>
    </w:p>
    <w:p>
      <w:pPr>
        <w:pStyle w:val="SHTKNoteDetail"/>
      </w:pPr>
      <w:r>
        <w:t>• 교감 해설 | 저본 澁은 “거칠다”, 갑·을본 忽은 전혀 다른 자형·뜻이므로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0730004.</w:t>
      </w:r>
    </w:p>
    <w:p>
      <w:pPr>
        <w:pStyle w:val="SHTKSourceText"/>
      </w:pPr>
      <w:r>
        <w:t>由此令心極生厭患。便能伏治緣妙觸貪為欲伏治供奉貪者。應以勝解觀察內身。</w:t>
      </w:r>
    </w:p>
    <w:p>
      <w:pPr>
        <w:pStyle w:val="SHTKTranslationText"/>
      </w:pPr>
      <w:r>
        <w:t>이로 말미암아 마음에 지극한 염환을 일으키고, 곧 묘촉을 반연하는 탐을 조복하고 다스릴 수 있다. 공봉탐을 조복하고 대치하고자 하는 이는, 마땅히 승해로써 안의 몸을 관찰하되,</w:t>
      </w:r>
    </w:p>
    <w:p>
      <w:pPr>
        <w:pStyle w:val="SHTKSourceText"/>
      </w:pPr>
      <w:r>
        <w:t>如眠．醉．悶．[5]瘨癎病[6]等。</w:t>
      </w:r>
    </w:p>
    <w:p>
      <w:pPr>
        <w:pStyle w:val="SHTKTranslationText"/>
      </w:pPr>
      <w:r>
        <w:t>잠들거나 술 취하거나 혼미하거나[5] 전간병[6] 등에 걸린 때처럼,</w:t>
      </w:r>
    </w:p>
    <w:p>
      <w:pPr>
        <w:pStyle w:val="SHTKNoteSummary"/>
      </w:pPr>
      <w:r>
        <w:t>교감 요약 | [CBETA 교감] 저본 瘨 → 甲본 癡</w:t>
      </w:r>
    </w:p>
    <w:p>
      <w:pPr>
        <w:pStyle w:val="SHTKNoteDetail"/>
      </w:pPr>
      <w:r>
        <w:t>• 교감 번호 | 0730005</w:t>
      </w:r>
    </w:p>
    <w:p>
      <w:pPr>
        <w:pStyle w:val="SHTKNoteDetail"/>
      </w:pPr>
      <w:r>
        <w:t>• 저본 독법 | 瘨</w:t>
      </w:r>
    </w:p>
    <w:p>
      <w:pPr>
        <w:pStyle w:val="SHTKNoteDetail"/>
      </w:pPr>
      <w:r>
        <w:t>• 이문 독법 | 癡 → ‘어리석음’; 癲</w:t>
      </w:r>
    </w:p>
    <w:p>
      <w:pPr>
        <w:pStyle w:val="SHTKNoteDetail"/>
      </w:pPr>
      <w:r>
        <w:t>• 저본 기준 번역 | “잠들거나 술 취하거나 혼미하거나[5] 전간병[6] 등에 걸린 때처럼,”</w:t>
      </w:r>
    </w:p>
    <w:p>
      <w:pPr>
        <w:pStyle w:val="SHTKNoteDetail"/>
      </w:pPr>
      <w:r>
        <w:t>• 교감 해설 | 저본 瘨에 대해 갑본 癡, 을본 癲이 있다. 문맥은 전간(癲癎) 병명과 관련되지만 본문 자형은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0730005.</w:t>
      </w:r>
    </w:p>
    <w:p>
      <w:pPr>
        <w:pStyle w:val="SHTKNoteSummary"/>
      </w:pPr>
      <w:r>
        <w:t>교감 요약 | [CBETA 교감] 저본 等 → 甲·乙본 者</w:t>
      </w:r>
    </w:p>
    <w:p>
      <w:pPr>
        <w:pStyle w:val="SHTKNoteDetail"/>
      </w:pPr>
      <w:r>
        <w:t>• 교감 번호 | 0730006</w:t>
      </w:r>
    </w:p>
    <w:p>
      <w:pPr>
        <w:pStyle w:val="SHTKNoteDetail"/>
      </w:pPr>
      <w:r>
        <w:t>• 저본 독법 | 等 → ‘등’</w:t>
      </w:r>
    </w:p>
    <w:p>
      <w:pPr>
        <w:pStyle w:val="SHTKNoteDetail"/>
      </w:pPr>
      <w:r>
        <w:t>• 이문 독법 | 者 → ‘…하는 자/것’</w:t>
      </w:r>
    </w:p>
    <w:p>
      <w:pPr>
        <w:pStyle w:val="SHTKNoteDetail"/>
      </w:pPr>
      <w:r>
        <w:t>• 저본 기준 번역 | “잠들거나 술 취하거나 혼미하거나[5] 전간병[6] 등에 걸린 때처럼,”</w:t>
      </w:r>
    </w:p>
    <w:p>
      <w:pPr>
        <w:pStyle w:val="SHTKNoteDetail"/>
      </w:pPr>
      <w:r>
        <w:t>• 교감 해설 | 저본 等과 갑·을본 者의 차이로 “병 등/병인 자”의 문법이 달라진다.</w:t>
      </w:r>
    </w:p>
    <w:p>
      <w:pPr>
        <w:pStyle w:val="SHTKNoteDetail"/>
      </w:pPr>
      <w:r>
        <w:t>• 교감 해설 | 병명 瘨癎에 癡/癲 이문이 있다. 문맥상 전간을 가리키는 것으로 직역하되 원문 자형은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0730006.</w:t>
      </w:r>
    </w:p>
    <w:p>
      <w:pPr>
        <w:pStyle w:val="SHTKSourceText"/>
      </w:pPr>
      <w:r>
        <w:t>不能自在運動身支。如老病時。或至．未至。被如是事纏縛其身。又觀內身不自在。行無不繫屬眾緣故生。於中都無少許身分。可為供奉威儀所依。徒妄執為能供奉者。彼決定有能供奉事。然供奉名所目義者。謂以彼彼身分為緣。</w:t>
      </w:r>
    </w:p>
    <w:p>
      <w:pPr>
        <w:pStyle w:val="SHTKTranslationText"/>
      </w:pPr>
      <w:r>
        <w:t>몸의 지분을 자유롭게 움직일 수 없고, 늙고 병든 때와 같이, 혹은 [노병이] 이미 이르렀거나 아직 이르지 않았더라도, 이와 같은 일에 그 몸이 얽매여 있음을 관찰해야 한다. 또 안의 몸이 자재하지 않음을 관찰한다. 그 행위는 여러 연에 속하지 않고 생기는 것이 하나도 없다. 그 가운데에는 도무지 조금도, 공봉의 위의가 의지할 수 있는 몸 부분이 없다. 그런데도 헛되이 능히 공봉하는 자라고 집착하고, 그에게 결정코 능히 공봉하는 일이 있다고 여긴다. 그러나 ‘공봉’이라는 이름이 가리키는 뜻은, 저 각각의 몸 부분을 연으로 삼아,</w:t>
      </w:r>
    </w:p>
    <w:p>
      <w:pPr>
        <w:pStyle w:val="SHTKSourceText"/>
      </w:pPr>
      <w:r>
        <w:t>決定能為舞[7]歌笑睇唅啼戲等威儀事業。</w:t>
      </w:r>
    </w:p>
    <w:p>
      <w:pPr>
        <w:pStyle w:val="SHTKTranslationText"/>
      </w:pPr>
      <w:r>
        <w:t>결정코 춤추고[7] 노래하고 웃고 흘겨보고 머금고 울고 놀리는 등의 위의와 사업을 할 수 있다는 것이다.</w:t>
      </w:r>
    </w:p>
    <w:p>
      <w:pPr>
        <w:pStyle w:val="SHTKNoteSummary"/>
      </w:pPr>
      <w:r>
        <w:t>교감 요약 | [CBETA 교감] 저본 歌 → 甲·乙본 翫</w:t>
      </w:r>
    </w:p>
    <w:p>
      <w:pPr>
        <w:pStyle w:val="SHTKNoteDetail"/>
      </w:pPr>
      <w:r>
        <w:t>• 교감 번호 | 0730007</w:t>
      </w:r>
    </w:p>
    <w:p>
      <w:pPr>
        <w:pStyle w:val="SHTKNoteDetail"/>
      </w:pPr>
      <w:r>
        <w:t>• 저본 독법 | 歌</w:t>
      </w:r>
    </w:p>
    <w:p>
      <w:pPr>
        <w:pStyle w:val="SHTKNoteDetail"/>
      </w:pPr>
      <w:r>
        <w:t>• 이문 독법 | 翫</w:t>
      </w:r>
    </w:p>
    <w:p>
      <w:pPr>
        <w:pStyle w:val="SHTKNoteDetail"/>
      </w:pPr>
      <w:r>
        <w:t>• 저본 기준 번역 | “결정코 춤추고[7] 노래하고 웃고 흘겨보고 머금고 울고 놀리는 등의 위의와 사업을 할 수 있다는 것이다.”</w:t>
      </w:r>
    </w:p>
    <w:p>
      <w:pPr>
        <w:pStyle w:val="SHTKNoteDetail"/>
      </w:pPr>
      <w:r>
        <w:t>• 교감 해설 | 저본 歌는 “노래하다”, 갑·을본 翫은 “즐기다/희롱하다”이다.</w:t>
      </w:r>
    </w:p>
    <w:p>
      <w:pPr>
        <w:pStyle w:val="SHTKNoteDetail"/>
      </w:pPr>
      <w:r>
        <w:t>• 교감 해설 | 唅은 희귀한 동작 표현이고 인접한 歌/翫 이문도 있다. 원문 순서를 유지하여 위의 동작의 열거로 번역한다.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0730007.</w:t>
      </w:r>
    </w:p>
    <w:p>
      <w:pPr>
        <w:pStyle w:val="SHTKSourceText"/>
      </w:pPr>
      <w:r>
        <w:t>觀彼事業。都無定性。如箜篌等所發音曲。一切皆類幻化所為。由此令心極生厭患。</w:t>
      </w:r>
    </w:p>
    <w:p>
      <w:pPr>
        <w:pStyle w:val="SHTKTranslationText"/>
      </w:pPr>
      <w:r>
        <w:t>그 사업을 관찰하면, 도무지 정해진 자성이 없고, 공후 등이 내는 음곡과 같아서, 모든 것이 환화가 한 것과 같은 종류이다. 이로 말미암아 마음에 지극한 염환을 일으키고,</w:t>
      </w:r>
    </w:p>
    <w:p>
      <w:pPr>
        <w:pStyle w:val="SHTKSourceText"/>
      </w:pPr>
      <w:r>
        <w:t>便能伏[8]治緣供奉貪是名利根。</w:t>
      </w:r>
    </w:p>
    <w:p>
      <w:pPr>
        <w:pStyle w:val="SHTKTranslationText"/>
      </w:pPr>
      <w:r>
        <w:t>곧 공봉을 반연하는 탐을 조복하여[8] 다스릴 수 있다. 이것을 이근이라 한다.</w:t>
      </w:r>
    </w:p>
    <w:p>
      <w:pPr>
        <w:pStyle w:val="SHTKNoteSummary"/>
      </w:pPr>
      <w:r>
        <w:t>교감 요약 | [CBETA 교감] 저본 治 → 甲·乙본 斷</w:t>
      </w:r>
    </w:p>
    <w:p>
      <w:pPr>
        <w:pStyle w:val="SHTKNoteDetail"/>
      </w:pPr>
      <w:r>
        <w:t>• 교감 번호 | 0730008</w:t>
      </w:r>
    </w:p>
    <w:p>
      <w:pPr>
        <w:pStyle w:val="SHTKNoteDetail"/>
      </w:pPr>
      <w:r>
        <w:t>• 저본 독법 | 治</w:t>
      </w:r>
    </w:p>
    <w:p>
      <w:pPr>
        <w:pStyle w:val="SHTKNoteDetail"/>
      </w:pPr>
      <w:r>
        <w:t>• 이문 독법 | 斷 → ‘끊다’</w:t>
      </w:r>
    </w:p>
    <w:p>
      <w:pPr>
        <w:pStyle w:val="SHTKNoteDetail"/>
      </w:pPr>
      <w:r>
        <w:t>• 저본 기준 번역 | “곧 공봉을 반연하는 탐을 조복하여[8] 다스릴 수 있다. 이것을 이근이라 한다.”</w:t>
      </w:r>
    </w:p>
    <w:p>
      <w:pPr>
        <w:pStyle w:val="SHTKNoteDetail"/>
      </w:pPr>
      <w:r>
        <w:t>• 교감 해설 | 저본 伏治는 “조복하여 대치함”, 갑·을본 伏斷은 “조복하여 끊음”으로 대치 강도가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0730008.</w:t>
      </w:r>
    </w:p>
    <w:p>
      <w:pPr>
        <w:pStyle w:val="SHTKSourceText"/>
      </w:pPr>
      <w:r>
        <w:t>初習業者。思所成慧。觀察內身。能伏四貪令不現起。若鈍根者。由根鈍故煩惱猛利難可摧伏。藉外緣力方能伏治。故先明了觀察外屍。漸令自心煩惱摧伏。謂彼初欲觀外屍時。先起慈心往施身處。如世尊說。初修行者欲求方便速滅欲貪。當起慈心之憺怕路精勤修習。乃至廣說。至彼處已。為欲伏治四種貪故。應如四種憺怕路經。修不淨觀觀外屍相以況內身。彼相既然。此亦應爾。由此方便漸能令心亦於內身深生厭患。便能伏治前說四貪。由於內身見自性故。</w:t>
      </w:r>
    </w:p>
    <w:p>
      <w:pPr>
        <w:pStyle w:val="SHTKTranslationText"/>
      </w:pPr>
      <w:r>
        <w:t>처음 수행을 익히는 이는, 사소성혜로써 안의 몸을 관찰하여, 네 탐을 능히 조복하여 현행하지 못하게 한다. 만약 둔근자라면, 근이 둔하기 때문에 번뇌가 맹렬하여 꺾어 조복하기 어렵다. 밖의 연의 힘을 빌려야 비로소 조복하고 다스릴 수 있다. 그러므로 먼저 밖의 시체를 분명히 관찰하여, 점차 자기 마음의 번뇌를 꺾어 조복하게 한다. 그가 처음 밖의 시체를 관하고자 할 때에는, 먼저 자심을 일으켜 시신을 버려 둔 곳으로 간다. 세존께서 말씀하신 것과 같다. ‘처음 수행하는 이가 방편을 구하여 빨리 욕탐을 멸하고자 한다면, 마땅히 자심을 일으켜 담박로로 가서 부지런히 닦고 익혀야 한다.’ 나아가 자세히 설한 것과 같다. 그곳에 이른 뒤에는, 네 종류의 탐을 조복하고 대치하고자 하므로, 마땅히 네 종류의 담박로경과 같이, 부정관을 닦아 밖의 시체 모습을 관하고 그것으로 안몸을 견주어야 한다. 저 모습이 이미 그러하니, 이 몸도 또한 마땅히 그러할 것이다. 이 방편으로 점차 마음으로 하여금 안몸에 대해서도 깊이 염환을 일으키게 하여, 곧 앞에서 말한 네 탐을 조복하고 다스릴 수 있다. 안의 몸에서 그 자성을 보기 때문에,</w:t>
      </w:r>
    </w:p>
    <w:p>
      <w:pPr>
        <w:pStyle w:val="SHTKSourceText"/>
      </w:pPr>
      <w:r>
        <w:t>為不淨觀速[9]得成滿。</w:t>
      </w:r>
    </w:p>
    <w:p>
      <w:pPr>
        <w:pStyle w:val="SHTKTranslationText"/>
      </w:pPr>
      <w:r>
        <w:t>부정관이 빨리[9] 성만해지게 하려면,</w:t>
      </w:r>
    </w:p>
    <w:p>
      <w:pPr>
        <w:pStyle w:val="SHTKNoteSummary"/>
      </w:pPr>
      <w:r>
        <w:t>교감 요약 | [CBETA 교감] 저본 得 → 甲·乙본 為</w:t>
      </w:r>
    </w:p>
    <w:p>
      <w:pPr>
        <w:pStyle w:val="SHTKNoteDetail"/>
      </w:pPr>
      <w:r>
        <w:t>• 교감 번호 | 0730009</w:t>
      </w:r>
    </w:p>
    <w:p>
      <w:pPr>
        <w:pStyle w:val="SHTKNoteDetail"/>
      </w:pPr>
      <w:r>
        <w:t>• 저본 독법 | 得 → ‘얻다’</w:t>
      </w:r>
    </w:p>
    <w:p>
      <w:pPr>
        <w:pStyle w:val="SHTKNoteDetail"/>
      </w:pPr>
      <w:r>
        <w:t>• 이문 독법 | 為 → ‘…이다/…로 삼다’</w:t>
      </w:r>
    </w:p>
    <w:p>
      <w:pPr>
        <w:pStyle w:val="SHTKNoteDetail"/>
      </w:pPr>
      <w:r>
        <w:t>• 저본 기준 번역 | “부정관이 빨리[9] 성만해지게 하려면,”</w:t>
      </w:r>
    </w:p>
    <w:p>
      <w:pPr>
        <w:pStyle w:val="SHTKNoteDetail"/>
      </w:pPr>
      <w:r>
        <w:t>• 교감 해설 | 저본 速得成滿과 갑·을본 速為成滿은 “빨리 성만을 얻다/빨리 성만하게 하다”의 문법 차이이다.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0730009.</w:t>
      </w:r>
    </w:p>
    <w:p>
      <w:pPr>
        <w:pStyle w:val="SHTKSourceText"/>
      </w:pPr>
      <w:r>
        <w:t>應修八[10]相伏治四貪</w:t>
      </w:r>
    </w:p>
    <w:p>
      <w:pPr>
        <w:pStyle w:val="SHTKTranslationText"/>
      </w:pPr>
      <w:r>
        <w:t>마땅히 여덟[10] 상을 닦아 네 탐을 조복하고 다스려야 한다.</w:t>
      </w:r>
    </w:p>
    <w:p>
      <w:pPr>
        <w:pStyle w:val="SHTKNoteSummary"/>
      </w:pPr>
      <w:r>
        <w:t>교감 요약 | [CBETA 교감] 저본 相 → 乙본 想</w:t>
      </w:r>
    </w:p>
    <w:p>
      <w:pPr>
        <w:pStyle w:val="SHTKNoteDetail"/>
      </w:pPr>
      <w:r>
        <w:t>• 교감 번호 | 0730010</w:t>
      </w:r>
    </w:p>
    <w:p>
      <w:pPr>
        <w:pStyle w:val="SHTKNoteDetail"/>
      </w:pPr>
      <w:r>
        <w:t>• 저본 독법 | 相 → ‘상/모양’</w:t>
      </w:r>
    </w:p>
    <w:p>
      <w:pPr>
        <w:pStyle w:val="SHTKNoteDetail"/>
      </w:pPr>
      <w:r>
        <w:t>• 이문 독법 | 想 → ‘상(想)/생각’</w:t>
      </w:r>
    </w:p>
    <w:p>
      <w:pPr>
        <w:pStyle w:val="SHTKNoteDetail"/>
      </w:pPr>
      <w:r>
        <w:t>• 저본 기준 번역 | “마땅히 여덟[10] 상을 닦아 네 탐을 조복하고 다스려야 한다.”</w:t>
      </w:r>
    </w:p>
    <w:p>
      <w:pPr>
        <w:pStyle w:val="SHTKNoteDetail"/>
      </w:pPr>
      <w:r>
        <w:t>• 교감 해설 | 저본 八相은 “여덟 상”, 을본 八想은 “여덟 상(想)”으로 수행 항목의 용어가 달라진다.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0730010.</w:t>
      </w:r>
    </w:p>
    <w:p>
      <w:pPr>
        <w:pStyle w:val="SHTKSourceText"/>
      </w:pPr>
      <w:r>
        <w:t>為欲伏治顯色貪故。修青瘀相及黃．赤相為欲伏治形色貪故。修被食相及分離相為欲伏治妙觸貪故修破壞相及骸骨相為欲伏治供奉貪故。修膖脹相及膿爛相。許緣骨瑣修不淨觀通能伏治如是四貪。以一骨瑣中具離四貪境。</w:t>
      </w:r>
    </w:p>
    <w:p>
      <w:pPr>
        <w:pStyle w:val="SHTKTranslationText"/>
      </w:pPr>
      <w:r>
        <w:t>현색탐을 조복하고 대치하고자 하므로, 청어상과 황·적상을 닦는다. 형색탐을 조복하고 대치하고자 하므로, 피식상과 분리상을 닦는다. 묘촉탐을 조복하고 대치하고자 하므로 파괴상과 해골상을 닦는다. 공봉탐을 조복하고 대치하고자 하므로, 팽창상과 농란상을 닦는다. 골쇄를 반연하여 부정관을 닦는 것은 이와 같은 네 탐을 모두 능히 조복하고 다스린다고 인정한다. 하나의 골쇄 가운데 네 탐의 경계를 여읜 것이 갖추어져 있기 때문이다.”</w:t>
      </w:r>
    </w:p>
    <w:p>
      <w:pPr>
        <w:pStyle w:val="SHTKPositionMarker"/>
      </w:pPr>
      <w:bookmarkStart w:id="4939" w:name="loc_0730c01"/>
      <w:bookmarkEnd w:id="4939"/>
      <w:r>
        <w:t>[0730c01]</w:t>
      </w:r>
    </w:p>
    <w:p>
      <w:pPr>
        <w:pStyle w:val="SHTKSourceText"/>
      </w:pPr>
      <w:r>
        <w:t>論。故應且辨至令不現行。釋不淨觀不斷煩惱。斷煩惱是共相作意。及遍緣一地方斷煩惱。此骨瑣觀勝解作意少分緣故。不斷煩惱。唯能制伏令不現行。</w:t>
      </w:r>
    </w:p>
    <w:p>
      <w:pPr>
        <w:pStyle w:val="SHTKTranslationText"/>
      </w:pPr>
      <w:r>
        <w:t>논에서 “그러므로 우선 분별해야 한다”에서 “현행하지 못하게 한다”까지이다. 부정관은 번뇌를 끊지 못함을 해석한다. 번뇌를 끊는 것은 공상작의이고, 또 한 지의 전체를 두루 반연해야 비로소 번뇌를 끊는다. 이 골쇄관은 승해작의이고 일부만 반연하기 때문에, 번뇌를 끊지 못한다. 오직 능히 제복하여 현행하지 못하게 할 뿐이다.</w:t>
      </w:r>
    </w:p>
    <w:p>
      <w:pPr>
        <w:pStyle w:val="SHTKSourceText"/>
      </w:pPr>
      <w:r>
        <w:t>正理論[11]云。</w:t>
      </w:r>
    </w:p>
    <w:p>
      <w:pPr>
        <w:pStyle w:val="SHTKTranslationText"/>
      </w:pPr>
      <w:r>
        <w:t>《정리론》에서[11] 말한다.</w:t>
      </w:r>
    </w:p>
    <w:p>
      <w:pPr>
        <w:pStyle w:val="SHTKNoteSummary"/>
      </w:pPr>
      <w:r>
        <w:t>교감 요약 | [CBETA 교감] 저본 云 → 甲·乙본 言</w:t>
      </w:r>
    </w:p>
    <w:p>
      <w:pPr>
        <w:pStyle w:val="SHTKNoteDetail"/>
      </w:pPr>
      <w:r>
        <w:t>• 교감 번호 | 0730011</w:t>
      </w:r>
    </w:p>
    <w:p>
      <w:pPr>
        <w:pStyle w:val="SHTKNoteDetail"/>
      </w:pPr>
      <w:r>
        <w:t>• 저본 독법 | 云 → ‘말하다’</w:t>
      </w:r>
    </w:p>
    <w:p>
      <w:pPr>
        <w:pStyle w:val="SHTKNoteDetail"/>
      </w:pPr>
      <w:r>
        <w:t>• 이문 독법 | 言 → ‘말하다’</w:t>
      </w:r>
    </w:p>
    <w:p>
      <w:pPr>
        <w:pStyle w:val="SHTKNoteDetail"/>
      </w:pPr>
      <w:r>
        <w:t>• 저본 기준 번역 | “《정리론》에서[11] 말한다.”</w:t>
      </w:r>
    </w:p>
    <w:p>
      <w:pPr>
        <w:pStyle w:val="SHTKNoteDetail"/>
      </w:pPr>
      <w:r>
        <w:t>• 교감 해설 | 저본 云과 갑·을본 言은 모두 “말한다”로 뜻 차이가 거의 없다.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0730011.</w:t>
      </w:r>
    </w:p>
    <w:p>
      <w:pPr>
        <w:pStyle w:val="SHTKSourceText"/>
      </w:pPr>
      <w:r>
        <w:t>觀自身中三十六物。此等名為依自實觀。由與自相作意相應。是故不能永斷煩惱。</w:t>
      </w:r>
    </w:p>
    <w:p>
      <w:pPr>
        <w:pStyle w:val="SHTKTranslationText"/>
      </w:pPr>
      <w:r>
        <w:t>“자기 몸 가운데 서른여섯 물건을 관찰하는 것, 이러한 것을 ‘자기의 실제에 의한 관찰’이라 한다. 자상작의와 상응하기 때문에, 그러므로 번뇌를 영원히 끊을 수 없다.</w:t>
      </w:r>
    </w:p>
    <w:p>
      <w:pPr>
        <w:pStyle w:val="SHTKSourceText"/>
      </w:pPr>
      <w:r>
        <w:t>依勝[12]解力假想思惟諸不淨相。</w:t>
      </w:r>
    </w:p>
    <w:p>
      <w:pPr>
        <w:pStyle w:val="SHTKTranslationText"/>
      </w:pPr>
      <w:r>
        <w:t>승해의[12] 힘에 의하여 여러 부정한 상을 가상하여 사유하는 것은,</w:t>
      </w:r>
    </w:p>
    <w:p>
      <w:pPr>
        <w:pStyle w:val="SHTKNoteSummary"/>
      </w:pPr>
      <w:r>
        <w:t>교감 요약 | [CBETA 교감] 저본 解 → 甲·乙본 解者謂勝解</w:t>
      </w:r>
    </w:p>
    <w:p>
      <w:pPr>
        <w:pStyle w:val="SHTKNoteDetail"/>
      </w:pPr>
      <w:r>
        <w:t>• 교감 번호 | 0730012</w:t>
      </w:r>
    </w:p>
    <w:p>
      <w:pPr>
        <w:pStyle w:val="SHTKNoteDetail"/>
      </w:pPr>
      <w:r>
        <w:t>• 저본 독법 | 解 → ‘해석하다/풀다’</w:t>
      </w:r>
    </w:p>
    <w:p>
      <w:pPr>
        <w:pStyle w:val="SHTKNoteDetail"/>
      </w:pPr>
      <w:r>
        <w:t>• 이문 독법 | 解者謂勝解</w:t>
      </w:r>
    </w:p>
    <w:p>
      <w:pPr>
        <w:pStyle w:val="SHTKNoteDetail"/>
      </w:pPr>
      <w:r>
        <w:t>• 저본 기준 번역 | “승해의[12] 힘에 의하여 여러 부정한 상을 가상하여 사유하는 것은,”</w:t>
      </w:r>
    </w:p>
    <w:p>
      <w:pPr>
        <w:pStyle w:val="SHTKNoteDetail"/>
      </w:pPr>
      <w:r>
        <w:t>• 교감 해설 | 이문 解者謂勝解. 갑·을본은 勝解 뒤에 者謂勝解라는 설명을 더한다. 저본에는 없는 후대 보충이다.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0730012.</w:t>
      </w:r>
    </w:p>
    <w:p>
      <w:pPr>
        <w:pStyle w:val="SHTKSourceText"/>
      </w:pPr>
      <w:r>
        <w:t>此非顛倒作意所攝。以與煩惱性相違故。夫顛倒者。本所欲為不能成辨。此隨所欲能伏煩惱如何顛倒。若謂此境非皆是骨謂皆是骨。寧非倒者。理亦不然。如應解故。謂諸於杌起人覺者。不作是解。我今於杌以人相觀故是顛倒。</w:t>
      </w:r>
    </w:p>
    <w:p>
      <w:pPr>
        <w:pStyle w:val="SHTKTranslationText"/>
      </w:pPr>
      <w:r>
        <w:t>전도작의에 포섭되는 것이 아니다. 번뇌의 성품과 서로 어긋나기 때문이다. 대저 전도라는 것은, 본래 하고자 한 바를 성취하지 못하는 것이다. 이것은 바라는 바에 따라 번뇌를 능히 조복하니 어찌 전도이겠는가? 만약 ‘이 경계가 모두 뼈가 아닌데도 모두 뼈라고 여기니, 어찌 전도가 아니겠는가?’라고 한다면, 이치상 또한 그렇지 않다. 마땅한 바에 따라 이해하기 때문이다. 이를테면 말뚝에 대해 사람이라는 지각을 일으키는 이는, 이와 같이 이해하지 않는다. ‘나는 지금 말뚝을 사람의 모습으로 관한다’고 여기지 않기 때문에 그것은 전도이다.</w:t>
      </w:r>
    </w:p>
    <w:p>
      <w:pPr>
        <w:pStyle w:val="SHTKSourceText"/>
      </w:pPr>
      <w:r>
        <w:t>今[13]觀行者作如是思。</w:t>
      </w:r>
    </w:p>
    <w:p>
      <w:pPr>
        <w:pStyle w:val="SHTKTranslationText"/>
      </w:pPr>
      <w:r>
        <w:t>지금[13] 관행자는 이와 같이 생각한다.</w:t>
      </w:r>
    </w:p>
    <w:p>
      <w:pPr>
        <w:pStyle w:val="SHTKNoteSummary"/>
      </w:pPr>
      <w:r>
        <w:t>교감 요약 | [CBETA 교감] 저본 觀行 → 甲·乙본 行觀</w:t>
      </w:r>
    </w:p>
    <w:p>
      <w:pPr>
        <w:pStyle w:val="SHTKNoteDetail"/>
      </w:pPr>
      <w:r>
        <w:t>• 교감 번호 | 0730013</w:t>
      </w:r>
    </w:p>
    <w:p>
      <w:pPr>
        <w:pStyle w:val="SHTKNoteDetail"/>
      </w:pPr>
      <w:r>
        <w:t>• 저본 독법 | 觀行 → ‘관하다 / 행/행위’</w:t>
      </w:r>
    </w:p>
    <w:p>
      <w:pPr>
        <w:pStyle w:val="SHTKNoteDetail"/>
      </w:pPr>
      <w:r>
        <w:t>• 이문 독법 | 行觀 → ‘행/행위 / 관하다’</w:t>
      </w:r>
    </w:p>
    <w:p>
      <w:pPr>
        <w:pStyle w:val="SHTKNoteDetail"/>
      </w:pPr>
      <w:r>
        <w:t>• 저본 기준 번역 | “지금[13] 관행자는 이와 같이 생각한다.”</w:t>
      </w:r>
    </w:p>
    <w:p>
      <w:pPr>
        <w:pStyle w:val="SHTKNoteDetail"/>
      </w:pPr>
      <w:r>
        <w:t>• 교감 해설 | 저본 觀行者와 갑·을본 行觀者는 어순 차이이다.</w:t>
      </w:r>
    </w:p>
    <w:p>
      <w:pPr>
        <w:pStyle w:val="SHTKNoteDetail"/>
      </w:pPr>
      <w:r>
        <w:t>• 판정 근거 | 같은 글자들의 어순 교환이다. 기존 해설이 동의성을 확인한 경우에만 번역 동일로 확정하였다.</w:t>
      </w:r>
    </w:p>
    <w:p>
      <w:pPr>
        <w:pStyle w:val="SHTKNoteDetail"/>
      </w:pPr>
      <w:r>
        <w:t>• 번역 영향 판정 | [번역 차이 없음]</w:t>
      </w:r>
    </w:p>
    <w:p>
      <w:pPr>
        <w:pStyle w:val="SHTKNoteDetail"/>
      </w:pPr>
      <w:r>
        <w:t>• 출처 | CBETA T41n1822, 교감 번호 0730013.</w:t>
      </w:r>
    </w:p>
    <w:p>
      <w:pPr>
        <w:pStyle w:val="SHTKSourceText"/>
      </w:pPr>
      <w:r>
        <w:t>諸境界中雖非皆骨。我今為伏諸煩惱故。應以勝解遍觀為骨。既隨所欲如應而解能伏煩惱。寧是顛倒。此觀勢力能伏煩惱令暫不行。既有如斯巧方便力。如何非善。是故無有如所難失。</w:t>
      </w:r>
    </w:p>
    <w:p>
      <w:pPr>
        <w:pStyle w:val="SHTKTranslationText"/>
      </w:pPr>
      <w:r>
        <w:t>‘여러 경계 가운데 비록 모두 뼈는 아니지만, 나는 지금 여러 번뇌를 조복하기 위하여, 마땅히 승해로써 두루 뼈라고 관해야 한다.’ 이미 원하는 바에 따라 마땅한 대로 이해하여 번뇌를 능히 조복하니, 어찌 전도이겠는가? 이 관의 세력은 번뇌를 능히 조복하여 잠시 일어나지 않게 한다. 이미 이와 같은 교묘한 방편의 힘이 있는데, 어찌 선하지 않겠는가? 그러므로 앞에서 힐난한 것과 같은 허물은 없다.”</w:t>
      </w:r>
    </w:p>
    <w:p>
      <w:pPr>
        <w:pStyle w:val="SHTKPositionMarker"/>
      </w:pPr>
      <w:bookmarkStart w:id="4940" w:name="loc_0730c19"/>
      <w:bookmarkEnd w:id="4940"/>
      <w:r>
        <w:t>[0730c19]</w:t>
      </w:r>
    </w:p>
    <w:p>
      <w:pPr>
        <w:pStyle w:val="SHTKSourceText"/>
      </w:pPr>
      <w:r>
        <w:t>論。然瑜伽師至三超作意。明不淨觀有三位。此列三位。後牒釋也。</w:t>
      </w:r>
    </w:p>
    <w:p>
      <w:pPr>
        <w:pStyle w:val="SHTKTranslationText"/>
      </w:pPr>
      <w:r>
        <w:t>논에서 “그러나 유가사는”에서 “셋째는 초작의이다”까지이다. 부정관에 세 지위가 있음을 밝힌다. 여기서는 세 지위를 열거하고, 뒤에서 거듭 들어 해석한다.</w:t>
      </w:r>
    </w:p>
    <w:p>
      <w:pPr>
        <w:pStyle w:val="SHTKPositionMarker"/>
      </w:pPr>
      <w:bookmarkStart w:id="4941" w:name="loc_0730c20"/>
      <w:bookmarkEnd w:id="4941"/>
      <w:r>
        <w:t>[0730c20]</w:t>
      </w:r>
    </w:p>
    <w:p>
      <w:pPr>
        <w:pStyle w:val="SHTKSourceText"/>
      </w:pPr>
      <w:r>
        <w:t>論。謂觀行者至初習業位。釋第一位。</w:t>
      </w:r>
    </w:p>
    <w:p>
      <w:pPr>
        <w:pStyle w:val="SHTKTranslationText"/>
      </w:pPr>
      <w:r>
        <w:t>논에서 “곧 관행자는”에서 “초습업위이다”까지이다. 첫째 지위를 해석한다.</w:t>
      </w:r>
    </w:p>
    <w:p>
      <w:pPr>
        <w:pStyle w:val="SHTKPositionMarker"/>
      </w:pPr>
      <w:bookmarkStart w:id="4942" w:name="loc_0730c21"/>
      <w:bookmarkEnd w:id="4942"/>
      <w:r>
        <w:t>[0730c21]</w:t>
      </w:r>
    </w:p>
    <w:p>
      <w:pPr>
        <w:pStyle w:val="SHTKSourceText"/>
      </w:pPr>
      <w:r>
        <w:t>論。為令略觀至已熟修位。明第二位。</w:t>
      </w:r>
    </w:p>
    <w:p>
      <w:pPr>
        <w:pStyle w:val="SHTKTranslationText"/>
      </w:pPr>
      <w:r>
        <w:t>논에서 “간략히 관하게 하기 위하여”에서 “이숙수위이다”까지이다. 둘째 지위를 밝힌다.</w:t>
      </w:r>
    </w:p>
    <w:p>
      <w:pPr>
        <w:pStyle w:val="SHTKPositionMarker"/>
      </w:pPr>
      <w:bookmarkStart w:id="4943" w:name="loc_0730c22"/>
      <w:bookmarkEnd w:id="4943"/>
      <w:r>
        <w:t>[0730c22]</w:t>
      </w:r>
    </w:p>
    <w:p>
      <w:pPr>
        <w:pStyle w:val="SHTKSourceText"/>
      </w:pPr>
      <w:r>
        <w:t>論。為令略觀至超作意位。明第三位。</w:t>
      </w:r>
    </w:p>
    <w:p>
      <w:pPr>
        <w:pStyle w:val="SHTKTranslationText"/>
      </w:pPr>
      <w:r>
        <w:t>논에서 “간략히 관하게 하기 위하여”에서 “초작의위이다”까지이다. 셋째 지위를 밝힌다.</w:t>
      </w:r>
    </w:p>
    <w:p>
      <w:pPr>
        <w:pStyle w:val="SHTKPositionMarker"/>
      </w:pPr>
      <w:bookmarkStart w:id="4944" w:name="loc_0730c23"/>
      <w:bookmarkEnd w:id="4944"/>
      <w:r>
        <w:t>[0730c23]</w:t>
      </w:r>
    </w:p>
    <w:p>
      <w:pPr>
        <w:pStyle w:val="SHTKSourceText"/>
      </w:pPr>
      <w:r>
        <w:t>論。有不淨觀至有差別故。四句分別也。</w:t>
      </w:r>
    </w:p>
    <w:p>
      <w:pPr>
        <w:pStyle w:val="SHTKTranslationText"/>
      </w:pPr>
      <w:r>
        <w:t>논에서 “부정관에는”에서 “차별이 있기 때문이다”까지이다. 사구분별이다.</w:t>
      </w:r>
    </w:p>
    <w:p>
      <w:pPr>
        <w:pStyle w:val="SHTKSourceText"/>
      </w:pPr>
      <w:r>
        <w:t>[14]已[15]熟非自在小。</w:t>
      </w:r>
    </w:p>
    <w:p>
      <w:pPr>
        <w:pStyle w:val="SHTKTranslationText"/>
      </w:pPr>
      <w:r>
        <w:t>[14]이미[15] 익숙한 것은 자재가 작은 것이 아니고,</w:t>
      </w:r>
    </w:p>
    <w:p>
      <w:pPr>
        <w:pStyle w:val="SHTKNoteSummary"/>
      </w:pPr>
      <w:r>
        <w:t>교감 요약 | [CBETA 교감] 甲·乙본에는 已 없음</w:t>
      </w:r>
    </w:p>
    <w:p>
      <w:pPr>
        <w:pStyle w:val="SHTKNoteDetail"/>
      </w:pPr>
      <w:r>
        <w:t>• 교감 번호 | 0730014</w:t>
      </w:r>
    </w:p>
    <w:p>
      <w:pPr>
        <w:pStyle w:val="SHTKNoteDetail"/>
      </w:pPr>
      <w:r>
        <w:t>• 저본 독법 | 已 → ‘이미’</w:t>
      </w:r>
    </w:p>
    <w:p>
      <w:pPr>
        <w:pStyle w:val="SHTKNoteDetail"/>
      </w:pPr>
      <w:r>
        <w:t>• 이문 독법 | ∅ → ‘해당 성분 없음(탈락)’</w:t>
      </w:r>
    </w:p>
    <w:p>
      <w:pPr>
        <w:pStyle w:val="SHTKNoteDetail"/>
      </w:pPr>
      <w:r>
        <w:t>• 저본 기준 번역 | “[14]이미[15] 익숙한 것은 자재가 작은 것이 아니고,”</w:t>
      </w:r>
    </w:p>
    <w:p>
      <w:pPr>
        <w:pStyle w:val="SHTKNoteDetail"/>
      </w:pPr>
      <w:r>
        <w:t>• 교감 해설 | 갑·을본은 已를 탈락시켜 “이미 익숙함”의 시간 표시가 줄어든다.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0730014.</w:t>
      </w:r>
    </w:p>
    <w:p>
      <w:pPr>
        <w:pStyle w:val="SHTKNoteSummary"/>
      </w:pPr>
      <w:r>
        <w:t>교감 요약 | [CBETA 교감] 저본 熟 → 乙본 就</w:t>
      </w:r>
    </w:p>
    <w:p>
      <w:pPr>
        <w:pStyle w:val="SHTKNoteDetail"/>
      </w:pPr>
      <w:r>
        <w:t>• 교감 번호 | 0730015</w:t>
      </w:r>
    </w:p>
    <w:p>
      <w:pPr>
        <w:pStyle w:val="SHTKNoteDetail"/>
      </w:pPr>
      <w:r>
        <w:t>• 저본 독법 | 熟</w:t>
      </w:r>
    </w:p>
    <w:p>
      <w:pPr>
        <w:pStyle w:val="SHTKNoteDetail"/>
      </w:pPr>
      <w:r>
        <w:t>• 이문 독법 | 就</w:t>
      </w:r>
    </w:p>
    <w:p>
      <w:pPr>
        <w:pStyle w:val="SHTKNoteDetail"/>
      </w:pPr>
      <w:r>
        <w:t>• 저본 기준 번역 | “[14]이미[15] 익숙한 것은 자재가 작은 것이 아니고,”</w:t>
      </w:r>
    </w:p>
    <w:p>
      <w:pPr>
        <w:pStyle w:val="SHTKNoteDetail"/>
      </w:pPr>
      <w:r>
        <w:t>• 교감 해설 | 저본 熟과 을본 就의 차이로 “익숙함/성취함”의 뜻이 달라진다.</w:t>
      </w:r>
    </w:p>
    <w:p>
      <w:pPr>
        <w:pStyle w:val="SHTKNoteDetail"/>
      </w:pPr>
      <w:r>
        <w:t>• 교감 해설 | 사구분별의 已熟非自在小는 “이미 익숙한 경우 자재가 작은 것이 아니다”로 읽어 뒤의 네 구와 맞춘다.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0730015.</w:t>
      </w:r>
    </w:p>
    <w:p>
      <w:pPr>
        <w:pStyle w:val="SHTKSourceText"/>
      </w:pPr>
      <w:r>
        <w:t>未熟是自在小。緣自身是所緣小。緣至海非所緣小有所緣小非自在小者。謂已熟修。緣自身也有自在小非所緣小謂未熟修。所緣至海有自在小亦所緣小。謂未熟。唯緣自身有非自在小亦非所緣小。謂已熟修緣至海也。已熟等中。已熟是第一句。未熟是第二句。未熟是第三句。已熟是第四句。所緣中云。自身是第一句。</w:t>
      </w:r>
    </w:p>
    <w:p>
      <w:pPr>
        <w:pStyle w:val="SHTKTranslationText"/>
      </w:pPr>
      <w:r>
        <w:t>아직 익숙하지 않은 것은 자재가 작은 것이다. 자신을 반연하면 소연이 작은 것이고, 바다에 이르기까지 반연하면 소연이 작은 것이 아니다. 소연은 작지만 자재는 작지 않은 것이 있으니, 곧 이미 익숙하게 닦은 이가 자신을 반연하는 경우이다. 자재는 작지만 소연은 작지 않은 것이 있으니, 아직 익숙하지 않게 닦은 이가 소연을 바다에 이르기까지 하는 경우이다. 자재도 작고 소연도 작은 것이 있으니, 곧 아직 익숙하지 않은 이가 오직 자신만 반연하는 경우이다. 자재도 작지 않고 소연도 작지 않은 것이 있으니, 곧 이미 익숙하게 닦은 이가 바다에 이르기까지 반연하는 경우이다. ‘이미 익숙함’ 등의 가운데, 이미 익숙함은 첫째 구이고, 아직 익숙하지 않음은 둘째 구이며, 아직 익숙하지 않음은 셋째 구이고, 이미 익숙함은 넷째 구이다. 소연 가운데서 말한, 자신은 첫째 구이고,</w:t>
      </w:r>
    </w:p>
    <w:p>
      <w:pPr>
        <w:pStyle w:val="SHTKSourceText"/>
      </w:pPr>
      <w:r>
        <w:t>至海是第二[1]句。</w:t>
      </w:r>
    </w:p>
    <w:p>
      <w:pPr>
        <w:pStyle w:val="SHTKTranslationText"/>
      </w:pPr>
      <w:r>
        <w:t>바다에 이르기까지는 둘째[1] 구이며,</w:t>
      </w:r>
    </w:p>
    <w:p>
      <w:pPr>
        <w:pStyle w:val="SHTKNoteSummary"/>
      </w:pPr>
      <w:r>
        <w:t>교감 요약 | [CBETA 교감] 甲·乙본에는 句 없음</w:t>
      </w:r>
    </w:p>
    <w:p>
      <w:pPr>
        <w:pStyle w:val="SHTKNoteDetail"/>
      </w:pPr>
      <w:r>
        <w:t>• 교감 번호 | 0731001</w:t>
      </w:r>
    </w:p>
    <w:p>
      <w:pPr>
        <w:pStyle w:val="SHTKNoteDetail"/>
      </w:pPr>
      <w:r>
        <w:t>• 저본 독법 | 句 → ‘구’</w:t>
      </w:r>
    </w:p>
    <w:p>
      <w:pPr>
        <w:pStyle w:val="SHTKNoteDetail"/>
      </w:pPr>
      <w:r>
        <w:t>• 이문 독법 | ∅ → ‘해당 성분 없음(탈락)’</w:t>
      </w:r>
    </w:p>
    <w:p>
      <w:pPr>
        <w:pStyle w:val="SHTKNoteDetail"/>
      </w:pPr>
      <w:r>
        <w:t>• 저본 기준 번역 | “바다에 이르기까지는 둘째[1] 구이며,”</w:t>
      </w:r>
    </w:p>
    <w:p>
      <w:pPr>
        <w:pStyle w:val="SHTKNoteDetail"/>
      </w:pPr>
      <w:r>
        <w:t>• 교감 해설 | 갑·을본은 句를 탈락시켜 “둘째 구”의 명시가 약해진다.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0731001.</w:t>
      </w:r>
    </w:p>
    <w:p>
      <w:pPr>
        <w:pStyle w:val="SHTKSourceText"/>
      </w:pPr>
      <w:r>
        <w:t>更自身是第三句。更至海是第四句。具足作文應言。自身至海。自身至海。闕一重也。</w:t>
      </w:r>
    </w:p>
    <w:p>
      <w:pPr>
        <w:pStyle w:val="SHTKTranslationText"/>
      </w:pPr>
      <w:r>
        <w:t>다시 자신은 셋째 구이고, 다시 바다에 이르기까지는 넷째 구이다. 문장을 갖추어 지으면 마땅히, ‘자신, 바다에 이르기까지, 자신, 바다에 이르기까지’라고 해야 하는데, 한 번을 빠뜨린 것이다.</w:t>
      </w:r>
    </w:p>
    <w:p>
      <w:pPr>
        <w:pStyle w:val="SHTKPositionMarker"/>
      </w:pPr>
      <w:bookmarkStart w:id="4945" w:name="loc_0731a07"/>
      <w:bookmarkEnd w:id="4945"/>
      <w:r>
        <w:t>[0731a07]</w:t>
      </w:r>
    </w:p>
    <w:p>
      <w:pPr>
        <w:pStyle w:val="SHTKSourceText"/>
      </w:pPr>
      <w:r>
        <w:t>論。此不淨觀何性幾地。已下一行頌。第二義門分別。</w:t>
      </w:r>
    </w:p>
    <w:p>
      <w:pPr>
        <w:pStyle w:val="SHTKTranslationText"/>
      </w:pPr>
      <w:r>
        <w:t>논에서 “이 부정관은 어떤 성이고 몇 지에 의하는가?”라고 한다. 이 아래는 한 행의 송으로, 둘째 의문분별이다.</w:t>
      </w:r>
    </w:p>
    <w:p>
      <w:pPr>
        <w:pStyle w:val="SHTKPositionMarker"/>
      </w:pPr>
      <w:bookmarkStart w:id="4946" w:name="loc_0731a08"/>
      <w:bookmarkEnd w:id="4946"/>
      <w:r>
        <w:t>[0731a08]</w:t>
      </w:r>
    </w:p>
    <w:p>
      <w:pPr>
        <w:pStyle w:val="SHTKSourceText"/>
      </w:pPr>
      <w:r>
        <w:t>論曰至無貪為性。此出體也。婆沙四十一師云。是慧。一師云。是厭。評曰。此不淨觀無貪為性。非慧非厭所以者何。對治貪故。若并眷屬。四蘊．五蘊為性正理論云。</w:t>
      </w:r>
    </w:p>
    <w:p>
      <w:pPr>
        <w:pStyle w:val="SHTKTranslationText"/>
      </w:pPr>
      <w:r>
        <w:t>논에서 “말한다”에서 “무탐을 성으로 삼는다”까지이다. 이는 체를 제시한 것이다. 《바사》 제41권의 한 논사는 말한다. “혜이다.” 한 논사는 말한다. “염이다.” 평하여 말한다. “이 부정관은 무탐을 성으로 삼는다. 혜도 아니고 염도 아니다. 왜 그런가? 탐을 대치하기 때문이다. 만약 권속까지 아울러 말하면, 사온 또는 오온을 성으로 삼는다.” 《정리론》에서 말한다.</w:t>
      </w:r>
    </w:p>
    <w:p>
      <w:pPr>
        <w:pStyle w:val="SHTKSourceText"/>
      </w:pPr>
      <w:r>
        <w:t>[2]若不淨觀應是慧者。</w:t>
      </w:r>
    </w:p>
    <w:p>
      <w:pPr>
        <w:pStyle w:val="SHTKTranslationText"/>
      </w:pPr>
      <w:r>
        <w:t>“[2]만약 부정관이 혜여야 한다고 한다면,</w:t>
      </w:r>
    </w:p>
    <w:p>
      <w:pPr>
        <w:pStyle w:val="SHTKNoteSummary"/>
      </w:pPr>
      <w:r>
        <w:t>교감 요약 | [CBETA 교감] 저본 若 → 甲·乙본 名</w:t>
      </w:r>
    </w:p>
    <w:p>
      <w:pPr>
        <w:pStyle w:val="SHTKNoteDetail"/>
      </w:pPr>
      <w:r>
        <w:t>• 교감 번호 | 0731002</w:t>
      </w:r>
    </w:p>
    <w:p>
      <w:pPr>
        <w:pStyle w:val="SHTKNoteDetail"/>
      </w:pPr>
      <w:r>
        <w:t>• 저본 독법 | 若 → ‘만약’</w:t>
      </w:r>
    </w:p>
    <w:p>
      <w:pPr>
        <w:pStyle w:val="SHTKNoteDetail"/>
      </w:pPr>
      <w:r>
        <w:t>• 이문 독법 | 名 → ‘이름’</w:t>
      </w:r>
    </w:p>
    <w:p>
      <w:pPr>
        <w:pStyle w:val="SHTKNoteDetail"/>
      </w:pPr>
      <w:r>
        <w:t>• 저본 기준 번역 | ““[2]만약 부정관이 혜여야 한다고 한다면,”</w:t>
      </w:r>
    </w:p>
    <w:p>
      <w:pPr>
        <w:pStyle w:val="SHTKNoteDetail"/>
      </w:pPr>
      <w:r>
        <w:t>• 교감 해설 | 저본 若不淨觀應是慧者와 갑·을본 名不淨觀應是慧者의 차이로 가정문과 명명문이 갈린다.</w:t>
      </w:r>
    </w:p>
    <w:p>
      <w:pPr>
        <w:pStyle w:val="SHTKNoteDetail"/>
      </w:pPr>
      <w:r>
        <w:t>• 교감 해설 | 若/名 이문으로 가정문과 명명문의 문법이 달라진다. 저본 若를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0731002.</w:t>
      </w:r>
    </w:p>
    <w:p>
      <w:pPr>
        <w:pStyle w:val="SHTKSourceText"/>
      </w:pPr>
      <w:r>
        <w:t>理亦不然。觀所順故。謂不淨觀能近治貪故。應正以無貪為性。貪因淨相由觀力除。故說無貪為觀所。</w:t>
      </w:r>
    </w:p>
    <w:p>
      <w:pPr>
        <w:pStyle w:val="SHTKTranslationText"/>
      </w:pPr>
      <w:r>
        <w:t>이치상 또한 그렇지 않다. 관에 수순하기 때문이다. 이를테면 부정관은 탐을 가까이 대치할 수 있기 때문에, 바로 무탐을 성으로 삼아야 한다. 탐의 원인인 정상은 관의 힘에 의해 제거된다. 그러므로 무탐을 관에 수순하는 것이라고 설한다.</w:t>
      </w:r>
    </w:p>
    <w:p>
      <w:pPr>
        <w:pStyle w:val="SHTKSourceText"/>
      </w:pPr>
      <w:r>
        <w:t>順諸不淨觀皆[3]是無貪。</w:t>
      </w:r>
    </w:p>
    <w:p>
      <w:pPr>
        <w:pStyle w:val="SHTKTranslationText"/>
      </w:pPr>
      <w:r>
        <w:t>모든 부정관은 모두[3] 무탐이지만,</w:t>
      </w:r>
    </w:p>
    <w:p>
      <w:pPr>
        <w:pStyle w:val="SHTKNoteSummary"/>
      </w:pPr>
      <w:r>
        <w:t>교감 요약 | [CBETA 교감] 저본 是 → 甲·乙본 悉</w:t>
      </w:r>
    </w:p>
    <w:p>
      <w:pPr>
        <w:pStyle w:val="SHTKNoteDetail"/>
      </w:pPr>
      <w:r>
        <w:t>• 교감 번호 | 0731003</w:t>
      </w:r>
    </w:p>
    <w:p>
      <w:pPr>
        <w:pStyle w:val="SHTKNoteDetail"/>
      </w:pPr>
      <w:r>
        <w:t>• 저본 독법 | 是 → ‘이다/옳다’</w:t>
      </w:r>
    </w:p>
    <w:p>
      <w:pPr>
        <w:pStyle w:val="SHTKNoteDetail"/>
      </w:pPr>
      <w:r>
        <w:t>• 이문 독법 | 悉</w:t>
      </w:r>
    </w:p>
    <w:p>
      <w:pPr>
        <w:pStyle w:val="SHTKNoteDetail"/>
      </w:pPr>
      <w:r>
        <w:t>• 저본 기준 번역 | “모든 부정관은 모두[3] 무탐이지만,”</w:t>
      </w:r>
    </w:p>
    <w:p>
      <w:pPr>
        <w:pStyle w:val="SHTKNoteDetail"/>
      </w:pPr>
      <w:r>
        <w:t>• 교감 해설 | 저본 是와 갑·을본 悉은 각각 “~이다/모두”이나, 전체 뜻은 “모든 부정관이 무탐이다”로 거의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0731003.</w:t>
      </w:r>
    </w:p>
    <w:p>
      <w:pPr>
        <w:pStyle w:val="SHTKSourceText"/>
      </w:pPr>
      <w:r>
        <w:t>非諸無貪皆不淨觀。</w:t>
      </w:r>
    </w:p>
    <w:p>
      <w:pPr>
        <w:pStyle w:val="SHTKTranslationText"/>
      </w:pPr>
      <w:r>
        <w:t>모든 무탐이 다 부정관인 것은 아니다.</w:t>
      </w:r>
    </w:p>
    <w:p>
      <w:pPr>
        <w:pStyle w:val="SHTKSourceText"/>
      </w:pPr>
      <w:r>
        <w:t>唯能伏[4]治顯色等貪。</w:t>
      </w:r>
    </w:p>
    <w:p>
      <w:pPr>
        <w:pStyle w:val="SHTKTranslationText"/>
      </w:pPr>
      <w:r>
        <w:t>오직 현색 등의 탐을 능히 조복하여[4] 다스리는 것만,</w:t>
      </w:r>
    </w:p>
    <w:p>
      <w:pPr>
        <w:pStyle w:val="SHTKNoteSummary"/>
      </w:pPr>
      <w:r>
        <w:t>교감 요약 | [CBETA 교감] 저본 治 → 甲·乙본 斷</w:t>
      </w:r>
    </w:p>
    <w:p>
      <w:pPr>
        <w:pStyle w:val="SHTKNoteDetail"/>
      </w:pPr>
      <w:r>
        <w:t>• 교감 번호 | 0731004</w:t>
      </w:r>
    </w:p>
    <w:p>
      <w:pPr>
        <w:pStyle w:val="SHTKNoteDetail"/>
      </w:pPr>
      <w:r>
        <w:t>• 저본 독법 | 治</w:t>
      </w:r>
    </w:p>
    <w:p>
      <w:pPr>
        <w:pStyle w:val="SHTKNoteDetail"/>
      </w:pPr>
      <w:r>
        <w:t>• 이문 독법 | 斷 → ‘끊다’</w:t>
      </w:r>
    </w:p>
    <w:p>
      <w:pPr>
        <w:pStyle w:val="SHTKNoteDetail"/>
      </w:pPr>
      <w:r>
        <w:t>• 저본 기준 번역 | “오직 현색 등의 탐을 능히 조복하여[4] 다스리는 것만,”</w:t>
      </w:r>
    </w:p>
    <w:p>
      <w:pPr>
        <w:pStyle w:val="SHTKNoteDetail"/>
      </w:pPr>
      <w:r>
        <w:t>• 교감 해설 | 저본 伏治와 갑·을본 伏斷의 차이로 “조복·대치/조복·단절”이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0731004.</w:t>
      </w:r>
    </w:p>
    <w:p>
      <w:pPr>
        <w:pStyle w:val="SHTKSourceText"/>
      </w:pPr>
      <w:r>
        <w:t>方說名為此觀體故。此約自性。若兼隨行。具以四蘊．五蘊為性。</w:t>
      </w:r>
    </w:p>
    <w:p>
      <w:pPr>
        <w:pStyle w:val="SHTKTranslationText"/>
      </w:pPr>
      <w:r>
        <w:t>비로소 이 관의 체라고 이름하기 때문이다. 이는 자성을 기준으로 한 것이다. 만약 수반하는 행까지 겸하면, 사온 또는 오온을 갖추어 성으로 삼는다.”</w:t>
      </w:r>
    </w:p>
    <w:p>
      <w:pPr>
        <w:pStyle w:val="SHTKPositionMarker"/>
      </w:pPr>
      <w:bookmarkStart w:id="4947" w:name="loc_0731a18"/>
      <w:bookmarkEnd w:id="4947"/>
      <w:r>
        <w:t>[0731a18]</w:t>
      </w:r>
    </w:p>
    <w:p>
      <w:pPr>
        <w:pStyle w:val="SHTKSourceText"/>
      </w:pPr>
      <w:r>
        <w:t>論。通依十地至中間欲界。明依地也。</w:t>
      </w:r>
    </w:p>
    <w:p>
      <w:pPr>
        <w:pStyle w:val="SHTKTranslationText"/>
      </w:pPr>
      <w:r>
        <w:t>논에서 “열 지에 두루 의한다”에서 “중간과 욕계”까지이다. 의지하는 지를 밝힌 것이다.</w:t>
      </w:r>
    </w:p>
    <w:p>
      <w:pPr>
        <w:pStyle w:val="SHTKPositionMarker"/>
      </w:pPr>
      <w:bookmarkStart w:id="4948" w:name="loc_0731a19"/>
      <w:bookmarkEnd w:id="4948"/>
      <w:r>
        <w:t>[0731a19]</w:t>
      </w:r>
    </w:p>
    <w:p>
      <w:pPr>
        <w:pStyle w:val="SHTKSourceText"/>
      </w:pPr>
      <w:r>
        <w:t>論。唯緣欲界至由此已成。此明所緣境界別也依十地者。以此十地皆容能緣欲界色故。故婆沙云。以無色界無緣色法不淨觀故。所緣境者。唯是欲界顯．形色也。不緣諸入。以唯緣色故。是緣義不緣名也。正理論云。</w:t>
      </w:r>
    </w:p>
    <w:p>
      <w:pPr>
        <w:pStyle w:val="SHTKTranslationText"/>
      </w:pPr>
      <w:r>
        <w:t>논에서 “오직 욕계를 소연으로 한다”에서 “이로 말미암아 이미 성립했다”까지이다. 이는 소연 경계의 차별을 밝힌 것이다. 열 지에 의지한다는 것은, 이 열 지에서 모두 욕계의 색을 능히 소연으로 삼을 수 있기 때문이다. 그러므로 《바사》에서 말한다. 무색계에는 색법을 소연으로 하는 부정관이 없기 때문이다. 소연의 경계란, 오직 욕계의 현색과 형색이다. 여러 입처를 소연으로 하는 것은 아니다. 오직 색만을 소연으로 하기 때문이다. 이는 의미를 소연으로 하는 것이지 명칭을 소연으로 하는 것은 아니다. 《정리론》에서 말한다.</w:t>
      </w:r>
    </w:p>
    <w:p>
      <w:pPr>
        <w:pStyle w:val="SHTKSourceText"/>
      </w:pPr>
      <w:r>
        <w:t>此不淨觀力能遍緣欲界所[5]攝一切色處。</w:t>
      </w:r>
    </w:p>
    <w:p>
      <w:pPr>
        <w:pStyle w:val="SHTKTranslationText"/>
      </w:pPr>
      <w:r>
        <w:t>이 부정관의 힘은 욕계에 속한[5] 모든 색처를 두루 소연으로 삼을 수 있다.</w:t>
      </w:r>
    </w:p>
    <w:p>
      <w:pPr>
        <w:pStyle w:val="SHTKNoteSummary"/>
      </w:pPr>
      <w:r>
        <w:t>교감 요약 | [CBETA 교감] 저본 攝 → 甲·乙본 緣</w:t>
      </w:r>
    </w:p>
    <w:p>
      <w:pPr>
        <w:pStyle w:val="SHTKNoteDetail"/>
      </w:pPr>
      <w:r>
        <w:t>• 교감 번호 | 0731005</w:t>
      </w:r>
    </w:p>
    <w:p>
      <w:pPr>
        <w:pStyle w:val="SHTKNoteDetail"/>
      </w:pPr>
      <w:r>
        <w:t>• 저본 독법 | 攝 → ‘포섭하다’</w:t>
      </w:r>
    </w:p>
    <w:p>
      <w:pPr>
        <w:pStyle w:val="SHTKNoteDetail"/>
      </w:pPr>
      <w:r>
        <w:t>• 이문 독법 | 緣 → ‘연’</w:t>
      </w:r>
    </w:p>
    <w:p>
      <w:pPr>
        <w:pStyle w:val="SHTKNoteDetail"/>
      </w:pPr>
      <w:r>
        <w:t>• 저본 기준 번역 | “이 부정관의 힘은 욕계에 속한[5] 모든 색처를 두루 소연으로 삼을 수 있다.”</w:t>
      </w:r>
    </w:p>
    <w:p>
      <w:pPr>
        <w:pStyle w:val="SHTKNoteDetail"/>
      </w:pPr>
      <w:r>
        <w:t>• 교감 해설 | 저본 攝은 “욕계에 포섭된”이고 갑·을본 緣은 “욕계를 소연으로 한”이어서 관계가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0731005.</w:t>
      </w:r>
    </w:p>
    <w:p>
      <w:pPr>
        <w:pStyle w:val="SHTKSourceText"/>
      </w:pPr>
      <w:r>
        <w:t>若謂尊者阿泥律陀不能觀天以為不淨。舍利子等於佛色身亦不能觀以為不淨。</w:t>
      </w:r>
    </w:p>
    <w:p>
      <w:pPr>
        <w:pStyle w:val="SHTKTranslationText"/>
      </w:pPr>
      <w:r>
        <w:t>만약 존자 아니율타가 천상을 부정하다고 관할 수 없고, 사리자 등도 부처님의 색신을 부정하다고 관할 수 없다고 한다면,</w:t>
      </w:r>
    </w:p>
    <w:p>
      <w:pPr>
        <w:pStyle w:val="SHTKSourceText"/>
      </w:pPr>
      <w:r>
        <w:t>如何此觀遍緣[6]欲色。</w:t>
      </w:r>
    </w:p>
    <w:p>
      <w:pPr>
        <w:pStyle w:val="SHTKTranslationText"/>
      </w:pPr>
      <w:r>
        <w:t>어찌 이 관이 욕계의[6] 색을 두루 소연으로 하겠는가?</w:t>
      </w:r>
    </w:p>
    <w:p>
      <w:pPr>
        <w:pStyle w:val="SHTKNoteSummary"/>
      </w:pPr>
      <w:r>
        <w:t>교감 요약 | [CBETA 교감] 저본 欲 → 乙본 欲界</w:t>
      </w:r>
    </w:p>
    <w:p>
      <w:pPr>
        <w:pStyle w:val="SHTKNoteDetail"/>
      </w:pPr>
      <w:r>
        <w:t>• 교감 번호 | 0731006</w:t>
      </w:r>
    </w:p>
    <w:p>
      <w:pPr>
        <w:pStyle w:val="SHTKNoteDetail"/>
      </w:pPr>
      <w:r>
        <w:t>• 저본 독법 | 欲 → ‘욕망/욕계’</w:t>
      </w:r>
    </w:p>
    <w:p>
      <w:pPr>
        <w:pStyle w:val="SHTKNoteDetail"/>
      </w:pPr>
      <w:r>
        <w:t>• 이문 독법 | 欲界 → ‘욕망/욕계 / 계’</w:t>
      </w:r>
    </w:p>
    <w:p>
      <w:pPr>
        <w:pStyle w:val="SHTKNoteDetail"/>
      </w:pPr>
      <w:r>
        <w:t>• 저본 기준 번역 | “어찌 이 관이 욕계의[6] 색을 두루 소연으로 하겠는가?”</w:t>
      </w:r>
    </w:p>
    <w:p>
      <w:pPr>
        <w:pStyle w:val="SHTKNoteDetail"/>
      </w:pPr>
      <w:r>
        <w:t>• 교감 해설 | 을본은 界를 보충하여 欲界色로 명시한다. 저본은 欲色을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0731006.</w:t>
      </w:r>
    </w:p>
    <w:p>
      <w:pPr>
        <w:pStyle w:val="SHTKSourceText"/>
      </w:pPr>
      <w:r>
        <w:t>此難不然。勝無滅者。能觀天色為不淨故佛能觀佛微妙色身謂不淨故。由是此觀定能遍緣欲色為境。由此已顯緣義非名</w:t>
      </w:r>
    </w:p>
    <w:p>
      <w:pPr>
        <w:pStyle w:val="SHTKTranslationText"/>
      </w:pPr>
      <w:r>
        <w:t>이러한 힐난은 옳지 않다. 무멸(無滅, 아니율타)보다 뛰어난 이는, 천상의 색을 부정하다고 관할 수 있고, 부처님도 부처님의 미묘한 색신을 부정하다고 관할 수 있기 때문이다. 그러므로 이 관은 결정코 욕계의 색을 두루 소연 경계로 삼을 수 있다. 이로 말미암아 이미 의미를 소연으로 하고 명칭을 소연으로 하지 않음이 드러났다.</w:t>
      </w:r>
    </w:p>
    <w:p>
      <w:pPr>
        <w:pStyle w:val="SHTKSourceText"/>
      </w:pPr>
      <w:r>
        <w:t>上已顯成[7]通緣三性。</w:t>
      </w:r>
    </w:p>
    <w:p>
      <w:pPr>
        <w:pStyle w:val="SHTKTranslationText"/>
      </w:pPr>
      <w:r>
        <w:t>위에서는 이미[7] 삼성을 두루 소연으로 함도 성립시켰다.</w:t>
      </w:r>
    </w:p>
    <w:p>
      <w:pPr>
        <w:pStyle w:val="SHTKNoteSummary"/>
      </w:pPr>
      <w:r>
        <w:t>교감 요약 | [CBETA 교감] 저본 通 → 甲·乙본 道</w:t>
      </w:r>
    </w:p>
    <w:p>
      <w:pPr>
        <w:pStyle w:val="SHTKNoteDetail"/>
      </w:pPr>
      <w:r>
        <w:t>• 교감 번호 | 0731007</w:t>
      </w:r>
    </w:p>
    <w:p>
      <w:pPr>
        <w:pStyle w:val="SHTKNoteDetail"/>
      </w:pPr>
      <w:r>
        <w:t>• 저본 독법 | 通 → ‘통하다’</w:t>
      </w:r>
    </w:p>
    <w:p>
      <w:pPr>
        <w:pStyle w:val="SHTKNoteDetail"/>
      </w:pPr>
      <w:r>
        <w:t>• 이문 독법 | 道 → ‘도’</w:t>
      </w:r>
    </w:p>
    <w:p>
      <w:pPr>
        <w:pStyle w:val="SHTKNoteDetail"/>
      </w:pPr>
      <w:r>
        <w:t>• 저본 기준 번역 | “위에서는 이미[7] 삼성을 두루 소연으로 함도 성립시켰다.”</w:t>
      </w:r>
    </w:p>
    <w:p>
      <w:pPr>
        <w:pStyle w:val="SHTKNoteDetail"/>
      </w:pPr>
      <w:r>
        <w:t>• 교감 해설 | 저본 通은 “삼성에 통한다”, 갑·을본 道는 문장의 술어 구조가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0731007.</w:t>
      </w:r>
    </w:p>
    <w:p>
      <w:pPr>
        <w:pStyle w:val="SHTKPositionMarker"/>
      </w:pPr>
      <w:bookmarkStart w:id="4949" w:name="loc_0731b02"/>
      <w:bookmarkEnd w:id="4949"/>
      <w:r>
        <w:t>[0731b02]</w:t>
      </w:r>
    </w:p>
    <w:p>
      <w:pPr>
        <w:pStyle w:val="SHTKSourceText"/>
      </w:pPr>
      <w:r>
        <w:t>論。唯人趣生至況餘界生。</w:t>
      </w:r>
    </w:p>
    <w:p>
      <w:pPr>
        <w:pStyle w:val="SHTKTranslationText"/>
      </w:pPr>
      <w:r>
        <w:t>논에서 “오직 인간계에 태어난 이만”에서 “하물며 나머지 계에 태어난 이랴”까지이다.</w:t>
      </w:r>
    </w:p>
    <w:p>
      <w:pPr>
        <w:pStyle w:val="SHTKSourceText"/>
      </w:pPr>
      <w:r>
        <w:t>明[8]依身也。</w:t>
      </w:r>
    </w:p>
    <w:p>
      <w:pPr>
        <w:pStyle w:val="SHTKTranslationText"/>
      </w:pPr>
      <w:r>
        <w:t>의지하는 몸을 밝힌 것이다.[8]</w:t>
      </w:r>
    </w:p>
    <w:p>
      <w:pPr>
        <w:pStyle w:val="SHTKNoteSummary"/>
      </w:pPr>
      <w:r>
        <w:t>교감 요약 | [CBETA 교감] 저본 依 → 甲·乙본 緣</w:t>
      </w:r>
    </w:p>
    <w:p>
      <w:pPr>
        <w:pStyle w:val="SHTKNoteDetail"/>
      </w:pPr>
      <w:r>
        <w:t>• 교감 번호 | 0731008</w:t>
      </w:r>
    </w:p>
    <w:p>
      <w:pPr>
        <w:pStyle w:val="SHTKNoteDetail"/>
      </w:pPr>
      <w:r>
        <w:t>• 저본 독법 | 依 → ‘의지하다’</w:t>
      </w:r>
    </w:p>
    <w:p>
      <w:pPr>
        <w:pStyle w:val="SHTKNoteDetail"/>
      </w:pPr>
      <w:r>
        <w:t>• 이문 독법 | 緣 → ‘연’</w:t>
      </w:r>
    </w:p>
    <w:p>
      <w:pPr>
        <w:pStyle w:val="SHTKNoteDetail"/>
      </w:pPr>
      <w:r>
        <w:t>• 저본 기준 번역 | “의지하는 몸을 밝힌 것이다.[8]”</w:t>
      </w:r>
    </w:p>
    <w:p>
      <w:pPr>
        <w:pStyle w:val="SHTKNoteDetail"/>
      </w:pPr>
      <w:r>
        <w:t>• 교감 해설 | 저본 依는 의지하는 몸, 갑·을본 緣은 소연 관계를 뜻하므로 문맥 기능이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0731008.</w:t>
      </w:r>
    </w:p>
    <w:p>
      <w:pPr>
        <w:pStyle w:val="SHTKSourceText"/>
      </w:pPr>
      <w:r>
        <w:t>正理論云。初習業者唯依人趣能生此觀非北俱盧。天趣中無青瘀等故不能初起先於此起後生彼處亦得現前。此觀行相唯不淨轉。是善性故。體應是淨。約行相故說為不淨。是身念住攝。加行非根本。雖與喜．樂．捨三根相應。而厭俱行。如苦集忍智故婆沙云。問何處起此不淨觀耶。</w:t>
      </w:r>
    </w:p>
    <w:p>
      <w:pPr>
        <w:pStyle w:val="SHTKTranslationText"/>
      </w:pPr>
      <w:r>
        <w:t>《정리론》에서 말한다. 처음 수행을 익히는 이는 오직 인간계에 의지해서만 이 관을 일으킬 수 있고 북구로주에서는 그렇지 않다. 천계에는 청어 등의 모습이 없어 처음 일으킬 수 없지만, 먼저 이곳에서 일으킨 뒤 그곳에 태어나면 또한 현전시킬 수 있다. 이 관의 행상은 오직 부정한 것으로 작용한다. 선성이기 때문에, 그 체는 마땅히 청정하다. 행상을 기준으로 하기 때문에 부정이라고 말한다. 이는 신념주에 포섭된다. 가행이지 근본은 아니다. 비록 희근·낙근·사근의 세 근과 상응하지만, 염오를 싫어함과 함께 행한다. 고제·집제에 대한 인(忍)과 지(智)가 그러한 것과 같다. 그러므로 《바사》에서 말한다. 묻는다. 어느 곳에서 이 부정관을 일으키는가?</w:t>
      </w:r>
    </w:p>
    <w:p>
      <w:pPr>
        <w:pStyle w:val="SHTKSourceText"/>
      </w:pPr>
      <w:r>
        <w:t>答唯人三洲[9]能初現起。</w:t>
      </w:r>
    </w:p>
    <w:p>
      <w:pPr>
        <w:pStyle w:val="SHTKTranslationText"/>
      </w:pPr>
      <w:r>
        <w:t>답한다. 오직 인간의 세 주에서만[9] 처음 현전시킬 수 있다.</w:t>
      </w:r>
    </w:p>
    <w:p>
      <w:pPr>
        <w:pStyle w:val="SHTKNoteSummary"/>
      </w:pPr>
      <w:r>
        <w:t>교감 요약 | [CBETA 교감] 저본 能 → 甲·乙본 然</w:t>
      </w:r>
    </w:p>
    <w:p>
      <w:pPr>
        <w:pStyle w:val="SHTKNoteDetail"/>
      </w:pPr>
      <w:r>
        <w:t>• 교감 번호 | 0731009</w:t>
      </w:r>
    </w:p>
    <w:p>
      <w:pPr>
        <w:pStyle w:val="SHTKNoteDetail"/>
      </w:pPr>
      <w:r>
        <w:t>• 저본 독법 | 能 → ‘능히’</w:t>
      </w:r>
    </w:p>
    <w:p>
      <w:pPr>
        <w:pStyle w:val="SHTKNoteDetail"/>
      </w:pPr>
      <w:r>
        <w:t>• 이문 독법 | 然 → ‘그러나/그렇다’</w:t>
      </w:r>
    </w:p>
    <w:p>
      <w:pPr>
        <w:pStyle w:val="SHTKNoteDetail"/>
      </w:pPr>
      <w:r>
        <w:t>• 저본 기준 번역 | “답한다. 오직 인간의 세 주에서만[9] 처음 현전시킬 수 있다.”</w:t>
      </w:r>
    </w:p>
    <w:p>
      <w:pPr>
        <w:pStyle w:val="SHTKNoteDetail"/>
      </w:pPr>
      <w:r>
        <w:t>• 교감 해설 | 저본 能은 능력을 나타내고 갑·을본 然은 접속·판정 기능이 되어 문법이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0731009.</w:t>
      </w:r>
    </w:p>
    <w:p>
      <w:pPr>
        <w:pStyle w:val="SHTKSourceText"/>
      </w:pPr>
      <w:r>
        <w:t>天[10]趣中無有青瘀等相。</w:t>
      </w:r>
    </w:p>
    <w:p>
      <w:pPr>
        <w:pStyle w:val="SHTKTranslationText"/>
      </w:pPr>
      <w:r>
        <w:t>천계[10]에는 청어 등의 모습이 없으므로,</w:t>
      </w:r>
    </w:p>
    <w:p>
      <w:pPr>
        <w:pStyle w:val="SHTKNoteSummary"/>
      </w:pPr>
      <w:r>
        <w:t>교감 요약 | [CBETA 교감] 甲·乙본에는 趣 없음</w:t>
      </w:r>
    </w:p>
    <w:p>
      <w:pPr>
        <w:pStyle w:val="SHTKNoteDetail"/>
      </w:pPr>
      <w:r>
        <w:t>• 교감 번호 | 0731010</w:t>
      </w:r>
    </w:p>
    <w:p>
      <w:pPr>
        <w:pStyle w:val="SHTKNoteDetail"/>
      </w:pPr>
      <w:r>
        <w:t>• 저본 독법 | 趣</w:t>
      </w:r>
    </w:p>
    <w:p>
      <w:pPr>
        <w:pStyle w:val="SHTKNoteDetail"/>
      </w:pPr>
      <w:r>
        <w:t>• 이문 독법 | ∅ → ‘해당 성분 없음(탈락)’</w:t>
      </w:r>
    </w:p>
    <w:p>
      <w:pPr>
        <w:pStyle w:val="SHTKNoteDetail"/>
      </w:pPr>
      <w:r>
        <w:t>• 저본 기준 번역 | “천계[10]에는 청어 등의 모습이 없으므로,”</w:t>
      </w:r>
    </w:p>
    <w:p>
      <w:pPr>
        <w:pStyle w:val="SHTKNoteDetail"/>
      </w:pPr>
      <w:r>
        <w:t>• 교감 해설 | 갑·을본은 趣를 탈락시켜 天中으로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0731010.</w:t>
      </w:r>
    </w:p>
    <w:p>
      <w:pPr>
        <w:pStyle w:val="SHTKSourceText"/>
      </w:pPr>
      <w:r>
        <w:t>故六欲天唯能後起。有說。</w:t>
      </w:r>
    </w:p>
    <w:p>
      <w:pPr>
        <w:pStyle w:val="SHTKTranslationText"/>
      </w:pPr>
      <w:r>
        <w:t>육욕천에서는 오직 뒤에만 일으킬 수 있다. 어떤 이는 말한다.</w:t>
      </w:r>
    </w:p>
    <w:p>
      <w:pPr>
        <w:pStyle w:val="SHTKSourceText"/>
      </w:pPr>
      <w:r>
        <w:t>初．後皆唯人[11]起。</w:t>
      </w:r>
    </w:p>
    <w:p>
      <w:pPr>
        <w:pStyle w:val="SHTKTranslationText"/>
      </w:pPr>
      <w:r>
        <w:t>처음과 뒤가 모두 오직 인간에서만[11] 일어난다.</w:t>
      </w:r>
    </w:p>
    <w:p>
      <w:pPr>
        <w:pStyle w:val="SHTKNoteSummary"/>
      </w:pPr>
      <w:r>
        <w:t>교감 요약 | [CBETA 교감] 저본 起 → 甲·乙본 趣</w:t>
      </w:r>
    </w:p>
    <w:p>
      <w:pPr>
        <w:pStyle w:val="SHTKNoteDetail"/>
      </w:pPr>
      <w:r>
        <w:t>• 교감 번호 | 0731011</w:t>
      </w:r>
    </w:p>
    <w:p>
      <w:pPr>
        <w:pStyle w:val="SHTKNoteDetail"/>
      </w:pPr>
      <w:r>
        <w:t>• 저본 독법 | 起 → ‘일어나다’</w:t>
      </w:r>
    </w:p>
    <w:p>
      <w:pPr>
        <w:pStyle w:val="SHTKNoteDetail"/>
      </w:pPr>
      <w:r>
        <w:t>• 이문 독법 | 趣</w:t>
      </w:r>
    </w:p>
    <w:p>
      <w:pPr>
        <w:pStyle w:val="SHTKNoteDetail"/>
      </w:pPr>
      <w:r>
        <w:t>• 저본 기준 번역 | “처음과 뒤가 모두 오직 인간에서만[11] 일어난다.”</w:t>
      </w:r>
    </w:p>
    <w:p>
      <w:pPr>
        <w:pStyle w:val="SHTKNoteDetail"/>
      </w:pPr>
      <w:r>
        <w:t>• 교감 해설 | 저본 起는 “일어난다”, 갑·을본 趣는 “취”이므로 뜻이 달라진다.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0731011.</w:t>
      </w:r>
    </w:p>
    <w:p>
      <w:pPr>
        <w:pStyle w:val="SHTKSourceText"/>
      </w:pPr>
      <w:r>
        <w:t>六欲天中無青瘀等不淨相故都不現起婆沙二說無評家也。正理同前師此論同後師。</w:t>
      </w:r>
    </w:p>
    <w:p>
      <w:pPr>
        <w:pStyle w:val="SHTKTranslationText"/>
      </w:pPr>
      <w:r>
        <w:t>육욕천에는 청어 등의 부정한 모습이 없으므로 전혀 현전하지 않는다. 《바사》의 두 설에는 평론가의 판정이 없다. 《정리론》은 앞 논사와 같고, 이 논은 뒤 논사와 같다.</w:t>
      </w:r>
    </w:p>
    <w:p>
      <w:pPr>
        <w:pStyle w:val="SHTKPositionMarker"/>
      </w:pPr>
      <w:bookmarkStart w:id="4950" w:name="loc_0731b14"/>
      <w:bookmarkEnd w:id="4950"/>
      <w:r>
        <w:t>[0731b14]</w:t>
      </w:r>
    </w:p>
    <w:p>
      <w:pPr>
        <w:pStyle w:val="SHTKSourceText"/>
      </w:pPr>
      <w:r>
        <w:t>論。既[12]亦不淨名唯不淨行相。</w:t>
      </w:r>
    </w:p>
    <w:p>
      <w:pPr>
        <w:pStyle w:val="SHTKTranslationText"/>
      </w:pPr>
      <w:r>
        <w:t>논에서 “또한 부정이라고 이름하는 이상 오직 부정행상이다”라고 한다.[12]</w:t>
      </w:r>
    </w:p>
    <w:p>
      <w:pPr>
        <w:pStyle w:val="SHTKNoteSummary"/>
      </w:pPr>
      <w:r>
        <w:t>교감 요약 | [CBETA 교감] 저본 亦 → 甲·乙본 立</w:t>
      </w:r>
    </w:p>
    <w:p>
      <w:pPr>
        <w:pStyle w:val="SHTKNoteDetail"/>
      </w:pPr>
      <w:r>
        <w:t>• 교감 번호 | 0731012</w:t>
      </w:r>
    </w:p>
    <w:p>
      <w:pPr>
        <w:pStyle w:val="SHTKNoteDetail"/>
      </w:pPr>
      <w:r>
        <w:t>• 저본 독법 | 亦 → ‘또한’</w:t>
      </w:r>
    </w:p>
    <w:p>
      <w:pPr>
        <w:pStyle w:val="SHTKNoteDetail"/>
      </w:pPr>
      <w:r>
        <w:t>• 이문 독법 | 立 → ‘세우다’</w:t>
      </w:r>
    </w:p>
    <w:p>
      <w:pPr>
        <w:pStyle w:val="SHTKNoteDetail"/>
      </w:pPr>
      <w:r>
        <w:t>• 저본 기준 번역 | “논에서 “또한 부정이라고 이름하는 이상 오직 부정행상이다”라고 한다.[12]”</w:t>
      </w:r>
    </w:p>
    <w:p>
      <w:pPr>
        <w:pStyle w:val="SHTKNoteDetail"/>
      </w:pPr>
      <w:r>
        <w:t>• 교감 해설 | 저본 亦은 “또한”, 갑·을본 立은 “세우다”로 문장 구조가 달라진다.</w:t>
      </w:r>
    </w:p>
    <w:p>
      <w:pPr>
        <w:pStyle w:val="SHTKNoteDetail"/>
      </w:pPr>
      <w:r>
        <w:t>• 교감 해설 | 既亦不淨名唯不淨行相은 구두가 압축되어 있다. “또한 부정이라 이름하므로 오직 부정행상이다”의 뜻으로 직역했다.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0731012.</w:t>
      </w:r>
    </w:p>
    <w:p>
      <w:pPr>
        <w:pStyle w:val="SHTKSourceText"/>
      </w:pPr>
      <w:r>
        <w:t>明行相也。</w:t>
      </w:r>
    </w:p>
    <w:p>
      <w:pPr>
        <w:pStyle w:val="SHTKTranslationText"/>
      </w:pPr>
      <w:r>
        <w:t>행상을 밝힌 것이다.</w:t>
      </w:r>
    </w:p>
    <w:p>
      <w:pPr>
        <w:pStyle w:val="SHTKPositionMarker"/>
      </w:pPr>
      <w:bookmarkStart w:id="4951" w:name="loc_0731b15"/>
      <w:bookmarkEnd w:id="4951"/>
      <w:r>
        <w:t>[0731b15]</w:t>
      </w:r>
    </w:p>
    <w:p>
      <w:pPr>
        <w:pStyle w:val="SHTKSourceText"/>
      </w:pPr>
      <w:r>
        <w:t>論。隨在何世至通緣三世。明緣世也。勝解作意唯於現境假想緣故不緣過．未。如五識等唯緣現境。若過去緣過去若現在緣現在。若未來生法緣未來。若不生法緣三世也。</w:t>
      </w:r>
    </w:p>
    <w:p>
      <w:pPr>
        <w:pStyle w:val="SHTKTranslationText"/>
      </w:pPr>
      <w:r>
        <w:t>논에서 “어느 세에 있든”에서 “삼세를 두루 소연으로 한다”까지이다. 소연으로 하는 세를 밝힌 것이다. 승해작의는 오직 현재의 경계에 대해 가상으로 소연하기 때문에 과거와 미래를 소연으로 하지 않는다. 오식 등이 오직 현재의 경계만을 소연으로 하는 것과 같다. 과거의 것이라면 과거를 소연으로 하고, 현재의 것이라면 현재를 소연으로 한다. 미래에 생길 법이라면 미래를 소연으로 하고, 생기지 않을 법이라면 삼세를 소연으로 한다.</w:t>
      </w:r>
    </w:p>
    <w:p>
      <w:pPr>
        <w:pStyle w:val="SHTKPositionMarker"/>
      </w:pPr>
      <w:bookmarkStart w:id="4952" w:name="loc_0731b20"/>
      <w:bookmarkEnd w:id="4952"/>
      <w:r>
        <w:t>[0731b20]</w:t>
      </w:r>
    </w:p>
    <w:p>
      <w:pPr>
        <w:pStyle w:val="SHTKSourceText"/>
      </w:pPr>
      <w:r>
        <w:t>論。既唯勝解至唯是有漏。述唯有漏所以。無漏行相十六行也。非是勝解作意相應。既唯勝解。明非無漏。論。通離染得至未曾得故。明二得也。正理論云。離彼彼地染得彼彼定時。亦即獲得彼地此觀。離染得已於後後時。亦由加行令得現起。未離染者唯加行得。此中一切聖。最後有異生。皆通未曾。餘唯曾得毘婆沙云。加行得．離染得。生得者有加行得。有離染得</w:t>
      </w:r>
    </w:p>
    <w:p>
      <w:pPr>
        <w:pStyle w:val="SHTKTranslationText"/>
      </w:pPr>
      <w:r>
        <w:t>논에서 “오직 승해인 이상”에서 “오직 유루이다”까지이다. 오직 유루인 까닭을 서술한 것이다. 무루의 행상은 십육행상이다. 이는 승해작의와 상응하지 않는다. 이미 오직 승해임을 밝혔으므로, 무루가 아님을 밝힌 것이다. 논에서 “이염득에도 통한다”에서 “미증득이기 때문이다”까지이다. 두 가지 득을 밝힌 것이다. 《정리론》에서 말한다. 각각의 지의 염을 떠나 각각의 선정을 얻을 때, 곧 그 지의 이 관도 또한 획득한다. 이염으로 얻은 뒤 뒤의 때에도, 또한 가행으로 현전하게 한다. 아직 염을 떠나지 않은 이는 오직 가행득이다. 여기서 모든 성자와, 최후유의 이생은, 모두 미증득에도 통한다. 나머지는 오직 증득한 적이 있는 것뿐이다. 《비바사》에서 말한다. 가행득과 이염득이다. 생득인 것 가운데 가행득이 있고, 이염득이 있다.</w:t>
      </w:r>
    </w:p>
    <w:p>
      <w:pPr>
        <w:pStyle w:val="SHTKSourceText"/>
      </w:pPr>
      <w:r>
        <w:t>非[13]是生得。</w:t>
      </w:r>
    </w:p>
    <w:p>
      <w:pPr>
        <w:pStyle w:val="SHTKTranslationText"/>
      </w:pPr>
      <w:r>
        <w:t>그러나[13] 생득은 아니다.</w:t>
      </w:r>
    </w:p>
    <w:p>
      <w:pPr>
        <w:pStyle w:val="SHTKNoteSummary"/>
      </w:pPr>
      <w:r>
        <w:t>교감 요약 | [CBETA 교감] 이본에는 是 없음</w:t>
      </w:r>
    </w:p>
    <w:p>
      <w:pPr>
        <w:pStyle w:val="SHTKNoteDetail"/>
      </w:pPr>
      <w:r>
        <w:t>• 교감 번호 | 0731013</w:t>
      </w:r>
    </w:p>
    <w:p>
      <w:pPr>
        <w:pStyle w:val="SHTKNoteDetail"/>
      </w:pPr>
      <w:r>
        <w:t>• 저본 독법 | 是 → ‘이다/옳다’</w:t>
      </w:r>
    </w:p>
    <w:p>
      <w:pPr>
        <w:pStyle w:val="SHTKNoteDetail"/>
      </w:pPr>
      <w:r>
        <w:t>• 이문 독법 | ∅ → ‘해당 성분 없음(탈락)’</w:t>
      </w:r>
    </w:p>
    <w:p>
      <w:pPr>
        <w:pStyle w:val="SHTKNoteDetail"/>
      </w:pPr>
      <w:r>
        <w:t>• 저본 기준 번역 | “그러나[13] 생득은 아니다.”</w:t>
      </w:r>
    </w:p>
    <w:p>
      <w:pPr>
        <w:pStyle w:val="SHTKNoteDetail"/>
      </w:pPr>
      <w:r>
        <w:t>• 교감 해설 | 是의 탈락을 의문부호와 함께 제안한 교감이다. 본문은 저본을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0731013.</w:t>
      </w:r>
    </w:p>
    <w:p>
      <w:pPr>
        <w:pStyle w:val="SHTKSourceText"/>
      </w:pPr>
      <w:r>
        <w:t>離染得者。謂離染時而修得故。</w:t>
      </w:r>
    </w:p>
    <w:p>
      <w:pPr>
        <w:pStyle w:val="SHTKTranslationText"/>
      </w:pPr>
      <w:r>
        <w:t>이염득이란, 염을 떠날 때 닦아 얻기 때문이다.</w:t>
      </w:r>
    </w:p>
    <w:p>
      <w:pPr>
        <w:pStyle w:val="SHTKSourceText"/>
      </w:pPr>
      <w:r>
        <w:t>加[14]行現在前故。</w:t>
      </w:r>
    </w:p>
    <w:p>
      <w:pPr>
        <w:pStyle w:val="SHTKTranslationText"/>
      </w:pPr>
      <w:r>
        <w:t>가행이[14] 현전하기 때문이다.</w:t>
      </w:r>
    </w:p>
    <w:p>
      <w:pPr>
        <w:pStyle w:val="SHTKNoteSummary"/>
      </w:pPr>
      <w:r>
        <w:t>교감 요약 | [CBETA 교감] 저본 行 → 甲·乙본 行者謂作加行; 行得</w:t>
      </w:r>
    </w:p>
    <w:p>
      <w:pPr>
        <w:pStyle w:val="SHTKNoteDetail"/>
      </w:pPr>
      <w:r>
        <w:t>• 교감 번호 | 0731014</w:t>
      </w:r>
    </w:p>
    <w:p>
      <w:pPr>
        <w:pStyle w:val="SHTKNoteDetail"/>
      </w:pPr>
      <w:r>
        <w:t>• 저본 독법 | 行 → ‘행/행위’</w:t>
      </w:r>
    </w:p>
    <w:p>
      <w:pPr>
        <w:pStyle w:val="SHTKNoteDetail"/>
      </w:pPr>
      <w:r>
        <w:t>• 이문 독법 | 行者謂作加行; 行得 → ‘행/행위 / 얻다’</w:t>
      </w:r>
    </w:p>
    <w:p>
      <w:pPr>
        <w:pStyle w:val="SHTKNoteDetail"/>
      </w:pPr>
      <w:r>
        <w:t>• 저본 기준 번역 | “가행이[14] 현전하기 때문이다.”</w:t>
      </w:r>
    </w:p>
    <w:p>
      <w:pPr>
        <w:pStyle w:val="SHTKNoteDetail"/>
      </w:pPr>
      <w:r>
        <w:t>• 교감 해설 | 이문 行者謂作加行</w:t>
      </w:r>
    </w:p>
    <w:p>
      <w:pPr>
        <w:pStyle w:val="SHTKNoteDetail"/>
      </w:pPr>
      <w:r>
        <w:t>• 교감 해설 | 갑·을본은 者謂作加行을 보충하고, 별도 교정 제안은 得을 보충한다. 본문은 加行現在前을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0731014.</w:t>
      </w:r>
    </w:p>
    <w:p>
      <w:pPr>
        <w:pStyle w:val="SHTKSourceText"/>
      </w:pPr>
      <w:r>
        <w:t>佛無加行得。獨覺下加行。聲聞或中加行。或上加行。異生上加行現在前曾得未曾得者。通曾得未曾得。聖者。菩薩後有異生。通曾得未曾得。餘異生唯曾得(述曰。聖者謂一切聖人。異生中有二。一菩薩後有異生。二自餘異生。菩薩異生與聖人同。自餘異生唯曾得也)。</w:t>
      </w:r>
    </w:p>
    <w:p>
      <w:pPr>
        <w:pStyle w:val="SHTKTranslationText"/>
      </w:pPr>
      <w:r>
        <w:t>부처에게는 가행득이 없다. 독각은 하품의 가행이고, 성문은 혹 중품의 가행이며, 혹 상품의 가행이다. 이생은 상품의 가행이 현전한다. 증득한 적이 있는 것과 미증득인 것에 대해서는, 증득한 적이 있는 것과 미증득 모두에 통한다. 성자와, 보살인 최후유의 이생은, 증득한 적이 있는 것과 미증득 모두에 통한다. 나머지 이생은 오직 증득한 적이 있는 것뿐이다. (해설하여 말한다. 성자란 모든 성인을 말한다. 이생 가운데는 둘이 있다. 첫째는 보살인 최후유의 이생이고, 둘째는 그 밖의 이생이다. 보살 이생은 성인과 같다. 그 밖의 이생은 오직 증득한 적이 있는 것뿐이다.)</w:t>
      </w:r>
    </w:p>
    <w:p>
      <w:pPr>
        <w:pStyle w:val="SHTKPositionMarker"/>
      </w:pPr>
      <w:bookmarkStart w:id="4953" w:name="loc_0731c06"/>
      <w:bookmarkEnd w:id="4953"/>
      <w:r>
        <w:t>[0731c06]</w:t>
      </w:r>
    </w:p>
    <w:p>
      <w:pPr>
        <w:pStyle w:val="SHTKSourceText"/>
      </w:pPr>
      <w:r>
        <w:t>論。[15]說不淨觀相差別已。</w:t>
      </w:r>
    </w:p>
    <w:p>
      <w:pPr>
        <w:pStyle w:val="SHTKTranslationText"/>
      </w:pPr>
      <w:r>
        <w:t>논에서 “[15]부정관의 상의 차별을 이미 설명했다”라고 한다.</w:t>
      </w:r>
    </w:p>
    <w:p>
      <w:pPr>
        <w:pStyle w:val="SHTKNoteSummary"/>
      </w:pPr>
      <w:r>
        <w:t>교감 요약 | [CBETA 교감] 저본 說 → 乙본 此</w:t>
      </w:r>
    </w:p>
    <w:p>
      <w:pPr>
        <w:pStyle w:val="SHTKNoteDetail"/>
      </w:pPr>
      <w:r>
        <w:t>• 교감 번호 | 0731015</w:t>
      </w:r>
    </w:p>
    <w:p>
      <w:pPr>
        <w:pStyle w:val="SHTKNoteDetail"/>
      </w:pPr>
      <w:r>
        <w:t>• 저본 독법 | 說 → ‘말하다’</w:t>
      </w:r>
    </w:p>
    <w:p>
      <w:pPr>
        <w:pStyle w:val="SHTKNoteDetail"/>
      </w:pPr>
      <w:r>
        <w:t>• 이문 독법 | 此 → ‘이것/이’</w:t>
      </w:r>
    </w:p>
    <w:p>
      <w:pPr>
        <w:pStyle w:val="SHTKNoteDetail"/>
      </w:pPr>
      <w:r>
        <w:t>• 저본 기준 번역 | “논에서 “[15]부정관의 상의 차별을 이미 설명했다”라고 한다.”</w:t>
      </w:r>
    </w:p>
    <w:p>
      <w:pPr>
        <w:pStyle w:val="SHTKNoteDetail"/>
      </w:pPr>
      <w:r>
        <w:t>• 교감 해설 | 저본 說과 을본 此의 차이이다.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0731015.</w:t>
      </w:r>
    </w:p>
    <w:p>
      <w:pPr>
        <w:pStyle w:val="SHTKSourceText"/>
      </w:pPr>
      <w:r>
        <w:t>自下第二明持息念。</w:t>
      </w:r>
    </w:p>
    <w:p>
      <w:pPr>
        <w:pStyle w:val="SHTKTranslationText"/>
      </w:pPr>
      <w:r>
        <w:t>이 아래 두 번째로 지식념을 밝힌다.</w:t>
      </w:r>
    </w:p>
    <w:p>
      <w:pPr>
        <w:pStyle w:val="SHTKSourceText"/>
      </w:pPr>
      <w:r>
        <w:t>此下一行頌九門明意[16]念也。</w:t>
      </w:r>
    </w:p>
    <w:p>
      <w:pPr>
        <w:pStyle w:val="SHTKTranslationText"/>
      </w:pPr>
      <w:r>
        <w:t>이 아래 한 행의 게송에서 아홉 문으로 식념을[16] 밝힌다.</w:t>
      </w:r>
    </w:p>
    <w:p>
      <w:pPr>
        <w:pStyle w:val="SHTKNoteSummary"/>
      </w:pPr>
      <w:r>
        <w:t>교감 요약 | [CBETA 교감] 甲·乙본에는 念 없음</w:t>
      </w:r>
    </w:p>
    <w:p>
      <w:pPr>
        <w:pStyle w:val="SHTKNoteDetail"/>
      </w:pPr>
      <w:r>
        <w:t>• 교감 번호 | 0731016</w:t>
      </w:r>
    </w:p>
    <w:p>
      <w:pPr>
        <w:pStyle w:val="SHTKNoteDetail"/>
      </w:pPr>
      <w:r>
        <w:t>• 저본 독법 | 念</w:t>
      </w:r>
    </w:p>
    <w:p>
      <w:pPr>
        <w:pStyle w:val="SHTKNoteDetail"/>
      </w:pPr>
      <w:r>
        <w:t>• 이문 독법 | ∅ → ‘해당 성분 없음(탈락)’</w:t>
      </w:r>
    </w:p>
    <w:p>
      <w:pPr>
        <w:pStyle w:val="SHTKNoteDetail"/>
      </w:pPr>
      <w:r>
        <w:t>• 저본 기준 번역 | “이 아래 한 행의 게송에서 아홉 문으로 식념을[16] 밝힌다.”</w:t>
      </w:r>
    </w:p>
    <w:p>
      <w:pPr>
        <w:pStyle w:val="SHTKNoteDetail"/>
      </w:pPr>
      <w:r>
        <w:t>• 교감 해설 | 갑·을본은 念을 탈락시켜 항목명이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0731016.</w:t>
      </w:r>
    </w:p>
    <w:p>
      <w:pPr>
        <w:pStyle w:val="SHTKPositionMarker"/>
      </w:pPr>
      <w:bookmarkStart w:id="4954" w:name="loc_0731c07"/>
      <w:bookmarkEnd w:id="4954"/>
      <w:r>
        <w:t>[0731c07]</w:t>
      </w:r>
    </w:p>
    <w:p>
      <w:pPr>
        <w:pStyle w:val="SHTKSourceText"/>
      </w:pPr>
      <w:r>
        <w:t>論曰至令出身義。此第一釋入出息名。先入後出者。以初生時。入息先故。</w:t>
      </w:r>
    </w:p>
    <w:p>
      <w:pPr>
        <w:pStyle w:val="SHTKTranslationText"/>
      </w:pPr>
      <w:r>
        <w:t>논에서 “말한다”에서 “몸 밖으로 나간다는 뜻이다”까지이다. 이는 첫째로 입식과 출식의 이름을 해석한 것이다. 먼저 들어오고 뒤에 나간다는 것은, 처음 태어날 때, 입식이 먼저이기 때문이다.</w:t>
      </w:r>
    </w:p>
    <w:p>
      <w:pPr>
        <w:pStyle w:val="SHTKPositionMarker"/>
      </w:pPr>
      <w:bookmarkStart w:id="4955" w:name="loc_0731c09"/>
      <w:bookmarkEnd w:id="4955"/>
      <w:r>
        <w:t>[0731c09]</w:t>
      </w:r>
    </w:p>
    <w:p>
      <w:pPr>
        <w:pStyle w:val="SHTKSourceText"/>
      </w:pPr>
      <w:r>
        <w:t>論。慧由念力至如念住故。第二釋自性也。實是慧性。而言念者。念力持慧故。於境分明所作事成如念住故依正理論。辨屬身風略有六種。一入息風。二出息風。三發語風。四除棄風。五隨轉風。六動身風發語風者。謂有別風。是欲為先展轉所引。發語心起所令增盛。生從臍處流轉衝喉。擊異熟生長養大種。引等流性風大種生。鼓動．齒．唇．舌．腭差別。由此勢力引起未來顯名．句．文造色自性。此在口內。</w:t>
      </w:r>
    </w:p>
    <w:p>
      <w:pPr>
        <w:pStyle w:val="SHTKTranslationText"/>
      </w:pPr>
      <w:r>
        <w:t>논에서 “혜는 염의 힘으로”에서 “염주와 같기 때문이다”까지이다. 둘째로 자성을 해석한 것이다. 실제로는 혜를 자성으로 한다. 그런데도 염이라고 말한 것은, 염의 힘이 혜를 지탱하기 때문이다. 경계에 대해 분명하여 해야 할 일이 성취되는 것이 염주와 같기 때문이다. 《정리론》에 의하면, 몸에 속하는 바람을 분별하면 대략 여섯 종류가 있다. 첫째 입식풍, 둘째 출식풍, 셋째 발어풍, 넷째 제기풍, 다섯째 수전풍, 여섯째 동신풍이다. 발어풍이란, 별도의 바람이 있는데, 욕구를 선행으로 삼아 전전하여 이끌어진 것이다. 말을 일으키려는 마음이 생겨 그것을 더욱 성하게 하고, 배꼽 부근에서 생겨 흘러 올라와 목구멍을 치고, 이숙생·장양의 대종을 두드려, 등류성의 풍대종을 이끌어 일으킨다. 그리고 이·입술·혀·입천장을 서로 다르게 움직인다. 이 세력으로 미래의 명·구·문을 드러내는 소조색의 자성을 이끌어 일으킨다. 이것이 입 안에 있을 때에는,</w:t>
      </w:r>
    </w:p>
    <w:p>
      <w:pPr>
        <w:pStyle w:val="SHTKSourceText"/>
      </w:pPr>
      <w:r>
        <w:t>名語[17]亦業。</w:t>
      </w:r>
    </w:p>
    <w:p>
      <w:pPr>
        <w:pStyle w:val="SHTKTranslationText"/>
      </w:pPr>
      <w:r>
        <w:t>말[17]이라고도 하고 업이라고도 한다.</w:t>
      </w:r>
    </w:p>
    <w:p>
      <w:pPr>
        <w:pStyle w:val="SHTKNoteSummary"/>
      </w:pPr>
      <w:r>
        <w:t>교감 요약 | [CBETA 교감] 저본 亦 → 甲·乙본 又</w:t>
      </w:r>
    </w:p>
    <w:p>
      <w:pPr>
        <w:pStyle w:val="SHTKNoteDetail"/>
      </w:pPr>
      <w:r>
        <w:t>• 교감 번호 | 0731017</w:t>
      </w:r>
    </w:p>
    <w:p>
      <w:pPr>
        <w:pStyle w:val="SHTKNoteDetail"/>
      </w:pPr>
      <w:r>
        <w:t>• 저본 독법 | 亦 → ‘또한’</w:t>
      </w:r>
    </w:p>
    <w:p>
      <w:pPr>
        <w:pStyle w:val="SHTKNoteDetail"/>
      </w:pPr>
      <w:r>
        <w:t>• 이문 독법 | 又 → ‘또’</w:t>
      </w:r>
    </w:p>
    <w:p>
      <w:pPr>
        <w:pStyle w:val="SHTKNoteDetail"/>
      </w:pPr>
      <w:r>
        <w:t>• 저본 기준 번역 | “말[17]이라고도 하고 업이라고도 한다.”</w:t>
      </w:r>
    </w:p>
    <w:p>
      <w:pPr>
        <w:pStyle w:val="SHTKNoteDetail"/>
      </w:pPr>
      <w:r>
        <w:t>• 교감 해설 | 저본 亦과 갑·을본 又는 모두 “또한”의 뜻으로 실질 차이가 작다.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0731017.</w:t>
      </w:r>
    </w:p>
    <w:p>
      <w:pPr>
        <w:pStyle w:val="SHTKSourceText"/>
      </w:pPr>
      <w:r>
        <w:t>流出外時。但名為語(准上論文。異熟大種。長養大種。唯是擊鼓。不是造聲。</w:t>
      </w:r>
    </w:p>
    <w:p>
      <w:pPr>
        <w:pStyle w:val="SHTKTranslationText"/>
      </w:pPr>
      <w:r>
        <w:t>입 밖으로 흘러나오면, 다만 말이라고만 한다. (위 논문에 준하면, 이숙 대종과, 장양 대종은, 오직 두드려 움직이게 할 뿐이고, 소리를 만드는 것은 아니다.</w:t>
      </w:r>
    </w:p>
    <w:p>
      <w:pPr>
        <w:pStyle w:val="SHTKSourceText"/>
      </w:pPr>
      <w:r>
        <w:t>喉等[18]流大種。</w:t>
      </w:r>
    </w:p>
    <w:p>
      <w:pPr>
        <w:pStyle w:val="SHTKTranslationText"/>
      </w:pPr>
      <w:r>
        <w:t>목구멍 등의[18] 등류 대종이,</w:t>
      </w:r>
    </w:p>
    <w:p>
      <w:pPr>
        <w:pStyle w:val="SHTKNoteSummary"/>
      </w:pPr>
      <w:r>
        <w:t>교감 요약 | [CBETA 교감] 甲·乙본에는 流 없음</w:t>
      </w:r>
    </w:p>
    <w:p>
      <w:pPr>
        <w:pStyle w:val="SHTKNoteDetail"/>
      </w:pPr>
      <w:r>
        <w:t>• 교감 번호 | 0731018</w:t>
      </w:r>
    </w:p>
    <w:p>
      <w:pPr>
        <w:pStyle w:val="SHTKNoteDetail"/>
      </w:pPr>
      <w:r>
        <w:t>• 저본 독법 | 流</w:t>
      </w:r>
    </w:p>
    <w:p>
      <w:pPr>
        <w:pStyle w:val="SHTKNoteDetail"/>
      </w:pPr>
      <w:r>
        <w:t>• 이문 독법 | ∅ → ‘해당 성분 없음(탈락)’</w:t>
      </w:r>
    </w:p>
    <w:p>
      <w:pPr>
        <w:pStyle w:val="SHTKNoteDetail"/>
      </w:pPr>
      <w:r>
        <w:t>• 저본 기준 번역 | “목구멍 등의[18] 등류 대종이,”</w:t>
      </w:r>
    </w:p>
    <w:p>
      <w:pPr>
        <w:pStyle w:val="SHTKNoteDetail"/>
      </w:pPr>
      <w:r>
        <w:t>• 교감 해설 | 갑·을본은 流를 탈락시켜 喉等大種으로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0731018.</w:t>
      </w:r>
    </w:p>
    <w:p>
      <w:pPr>
        <w:pStyle w:val="SHTKSourceText"/>
      </w:pPr>
      <w:r>
        <w:t>[19]能造業聲。</w:t>
      </w:r>
    </w:p>
    <w:p>
      <w:pPr>
        <w:pStyle w:val="SHTKTranslationText"/>
      </w:pPr>
      <w:r>
        <w:t>업의 소리를[19] 능히 만든다.</w:t>
      </w:r>
    </w:p>
    <w:p>
      <w:pPr>
        <w:pStyle w:val="SHTKNoteSummary"/>
      </w:pPr>
      <w:r>
        <w:t>교감 요약 | [CBETA 교감] 甲·乙본에는 能 없음</w:t>
      </w:r>
    </w:p>
    <w:p>
      <w:pPr>
        <w:pStyle w:val="SHTKNoteDetail"/>
      </w:pPr>
      <w:r>
        <w:t>• 교감 번호 | 0731019</w:t>
      </w:r>
    </w:p>
    <w:p>
      <w:pPr>
        <w:pStyle w:val="SHTKNoteDetail"/>
      </w:pPr>
      <w:r>
        <w:t>• 저본 독법 | 能 → ‘능히’</w:t>
      </w:r>
    </w:p>
    <w:p>
      <w:pPr>
        <w:pStyle w:val="SHTKNoteDetail"/>
      </w:pPr>
      <w:r>
        <w:t>• 이문 독법 | ∅ → ‘해당 성분 없음(탈락)’</w:t>
      </w:r>
    </w:p>
    <w:p>
      <w:pPr>
        <w:pStyle w:val="SHTKNoteDetail"/>
      </w:pPr>
      <w:r>
        <w:t>• 저본 기준 번역 | “업의 소리를[19] 능히 만든다.”</w:t>
      </w:r>
    </w:p>
    <w:p>
      <w:pPr>
        <w:pStyle w:val="SHTKNoteDetail"/>
      </w:pPr>
      <w:r>
        <w:t>• 교감 해설 | 갑·을본은 能을 탈락시킨다.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0731019.</w:t>
      </w:r>
    </w:p>
    <w:p>
      <w:pPr>
        <w:pStyle w:val="SHTKSourceText"/>
      </w:pPr>
      <w:r>
        <w:t>既有出外但名為語。准此亦有離質聲也)隨轉風者。謂有別風。遍隨身支諸毛孔轉。由此故得隨轉風名。此不依心。</w:t>
      </w:r>
    </w:p>
    <w:p>
      <w:pPr>
        <w:pStyle w:val="SHTKTranslationText"/>
      </w:pPr>
      <w:r>
        <w:t>이미 밖으로 나간 것은 다만 말이라고만 한다고 했으니, 이에 준하면 또한 바탕을 떠난 소리도 있는 것이다.) 수전풍이란, 별도의 바람이 있는데, 몸의 여러 지절과 모든 털구멍을 두루 따라 흐른다. 이 때문에 수전풍이라는 이름을 얻는다. 이것은 마음에 의지하지 않고,</w:t>
      </w:r>
    </w:p>
    <w:p>
      <w:pPr>
        <w:pStyle w:val="SHTKSourceText"/>
      </w:pPr>
      <w:r>
        <w:t>但依業力隨身孔隙自然流[20]行。</w:t>
      </w:r>
    </w:p>
    <w:p>
      <w:pPr>
        <w:pStyle w:val="SHTKTranslationText"/>
      </w:pPr>
      <w:r>
        <w:t>다만 업력에 의지하여 몸의 틈과 구멍을 따라 자연히 흘러[20]간다.</w:t>
      </w:r>
    </w:p>
    <w:p>
      <w:pPr>
        <w:pStyle w:val="SHTKNoteSummary"/>
      </w:pPr>
      <w:r>
        <w:t>교감 요약 | [CBETA 교감] 저본 行 → 甲·乙본 出</w:t>
      </w:r>
    </w:p>
    <w:p>
      <w:pPr>
        <w:pStyle w:val="SHTKNoteDetail"/>
      </w:pPr>
      <w:r>
        <w:t>• 교감 번호 | 0731020</w:t>
      </w:r>
    </w:p>
    <w:p>
      <w:pPr>
        <w:pStyle w:val="SHTKNoteDetail"/>
      </w:pPr>
      <w:r>
        <w:t>• 저본 독법 | 行 → ‘행/행위’</w:t>
      </w:r>
    </w:p>
    <w:p>
      <w:pPr>
        <w:pStyle w:val="SHTKNoteDetail"/>
      </w:pPr>
      <w:r>
        <w:t>• 이문 독법 | 出 → ‘나오다’</w:t>
      </w:r>
    </w:p>
    <w:p>
      <w:pPr>
        <w:pStyle w:val="SHTKNoteDetail"/>
      </w:pPr>
      <w:r>
        <w:t>• 저본 기준 번역 | “다만 업력에 의지하여 몸의 틈과 구멍을 따라 자연히 흘러[20]간다.”</w:t>
      </w:r>
    </w:p>
    <w:p>
      <w:pPr>
        <w:pStyle w:val="SHTKNoteDetail"/>
      </w:pPr>
      <w:r>
        <w:t>• 교감 해설 | 저본 流行과 갑·을본 流出의 차이로 “흘러다님/흘러나감”이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0731020.</w:t>
      </w:r>
    </w:p>
    <w:p>
      <w:pPr>
        <w:pStyle w:val="SHTKSourceText"/>
      </w:pPr>
      <w:r>
        <w:t>由此能除依孔隙住腐敗污垢諸臭穢物動身風者。謂有別風。能擊動身引起表業。應知此起以心為因。</w:t>
      </w:r>
    </w:p>
    <w:p>
      <w:pPr>
        <w:pStyle w:val="SHTKTranslationText"/>
      </w:pPr>
      <w:r>
        <w:t>이로 말미암아 구멍과 틈에 머무는 썩고 더러운 때와 여러 악취 나는 물질을 제거할 수 있다. 동신풍이란, 별도의 바람이 있는데, 능히 몸을 두드려 움직여 표업을 일으킨다. 이것이 일어나는 것은 마음을 원인으로 함을 알아야 한다.</w:t>
      </w:r>
    </w:p>
    <w:p>
      <w:pPr>
        <w:pStyle w:val="SHTKSourceText"/>
      </w:pPr>
      <w:r>
        <w:t>遍諸身支能為擊動([21]餘風可解。</w:t>
      </w:r>
    </w:p>
    <w:p>
      <w:pPr>
        <w:pStyle w:val="SHTKTranslationText"/>
      </w:pPr>
      <w:r>
        <w:t>몸의 여러 지절을 두루 두드려 움직일 수 있다. ([21]나머지 바람은 이해할 수 있으므로,</w:t>
      </w:r>
    </w:p>
    <w:p>
      <w:pPr>
        <w:pStyle w:val="SHTKNoteSummary"/>
      </w:pPr>
      <w:r>
        <w:t>교감 요약 | [CBETA 교감] 저본 餘 → 乙본 除</w:t>
      </w:r>
    </w:p>
    <w:p>
      <w:pPr>
        <w:pStyle w:val="SHTKNoteDetail"/>
      </w:pPr>
      <w:r>
        <w:t>• 교감 번호 | 0731021</w:t>
      </w:r>
    </w:p>
    <w:p>
      <w:pPr>
        <w:pStyle w:val="SHTKNoteDetail"/>
      </w:pPr>
      <w:r>
        <w:t>• 저본 독법 | 餘</w:t>
      </w:r>
    </w:p>
    <w:p>
      <w:pPr>
        <w:pStyle w:val="SHTKNoteDetail"/>
      </w:pPr>
      <w:r>
        <w:t>• 이문 독법 | 除</w:t>
      </w:r>
    </w:p>
    <w:p>
      <w:pPr>
        <w:pStyle w:val="SHTKNoteDetail"/>
      </w:pPr>
      <w:r>
        <w:t>• 저본 기준 번역 | “몸의 여러 지절을 두루 두드려 움직일 수 있다. ([21]나머지 바람은 이해할 수 있으므로,”</w:t>
      </w:r>
    </w:p>
    <w:p>
      <w:pPr>
        <w:pStyle w:val="SHTKNoteDetail"/>
      </w:pPr>
      <w:r>
        <w:t>• 교감 해설 | 저본 餘風은 “나머지 바람”, 을본 除風은 “제거하는 바람”으로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0731021.</w:t>
      </w:r>
    </w:p>
    <w:p>
      <w:pPr>
        <w:pStyle w:val="SHTKSourceText"/>
      </w:pPr>
      <w:r>
        <w:t>不[22]勞引釋)。</w:t>
      </w:r>
    </w:p>
    <w:p>
      <w:pPr>
        <w:pStyle w:val="SHTKTranslationText"/>
      </w:pPr>
      <w:r>
        <w:t>애써[22] 인용해 해석하지 않는다.)</w:t>
      </w:r>
    </w:p>
    <w:p>
      <w:pPr>
        <w:pStyle w:val="SHTKNoteSummary"/>
      </w:pPr>
      <w:r>
        <w:t>교감 요약 | [CBETA 교감] 저본 勞 → 甲·乙본 動</w:t>
      </w:r>
    </w:p>
    <w:p>
      <w:pPr>
        <w:pStyle w:val="SHTKNoteDetail"/>
      </w:pPr>
      <w:r>
        <w:t>• 교감 번호 | 0731022</w:t>
      </w:r>
    </w:p>
    <w:p>
      <w:pPr>
        <w:pStyle w:val="SHTKNoteDetail"/>
      </w:pPr>
      <w:r>
        <w:t>• 저본 독법 | 勞</w:t>
      </w:r>
    </w:p>
    <w:p>
      <w:pPr>
        <w:pStyle w:val="SHTKNoteDetail"/>
      </w:pPr>
      <w:r>
        <w:t>• 이문 독법 | 動 → ‘움직이다’</w:t>
      </w:r>
    </w:p>
    <w:p>
      <w:pPr>
        <w:pStyle w:val="SHTKNoteDetail"/>
      </w:pPr>
      <w:r>
        <w:t>• 저본 기준 번역 | “애써[22] 인용해 해석하지 않는다.)”</w:t>
      </w:r>
    </w:p>
    <w:p>
      <w:pPr>
        <w:pStyle w:val="SHTKNoteDetail"/>
      </w:pPr>
      <w:r>
        <w:t>• 교감 해설 | 저본 不勞는 “애쓸 필요가 없다”, 갑·을본 不動은 “움직이지 않는다”로 뜻이 달라진다.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0731022.</w:t>
      </w:r>
    </w:p>
    <w:p>
      <w:pPr>
        <w:pStyle w:val="SHTKPositionMarker"/>
      </w:pPr>
      <w:bookmarkStart w:id="4956" w:name="loc_0731c27"/>
      <w:bookmarkEnd w:id="4956"/>
      <w:r>
        <w:t>[0731c27]</w:t>
      </w:r>
    </w:p>
    <w:p>
      <w:pPr>
        <w:pStyle w:val="SHTKSourceText"/>
      </w:pPr>
      <w:r>
        <w:t>論。通依五地至故不俱起。第三明依地也。由持息念唯捨相應。四禪無息。所以唯在前三近分。</w:t>
      </w:r>
    </w:p>
    <w:p>
      <w:pPr>
        <w:pStyle w:val="SHTKTranslationText"/>
      </w:pPr>
      <w:r>
        <w:t>논에서 “다섯 지에 통하여 의지한다”에서 “그러므로 함께 일어나지 않는다”까지이다. 셋째로 의지하는 지를 밝힌 것이다. 지식념은 오직 사수와 상응하기 때문에, 제4선에는 숨이 없고, 그러므로 오직 앞의 세 근분정과,</w:t>
      </w:r>
    </w:p>
    <w:p>
      <w:pPr>
        <w:pStyle w:val="SHTKSourceText"/>
      </w:pPr>
      <w:r>
        <w:t>及在欲界．中間靜慮喜．樂[1]二受。</w:t>
      </w:r>
    </w:p>
    <w:p>
      <w:pPr>
        <w:pStyle w:val="SHTKTranslationText"/>
      </w:pPr>
      <w:r>
        <w:t>욕계 및 중간정려에만 있다. 희수와 낙수의[1] 두 수는,</w:t>
      </w:r>
    </w:p>
    <w:p>
      <w:pPr>
        <w:pStyle w:val="SHTKNoteSummary"/>
      </w:pPr>
      <w:r>
        <w:t>교감 요약 | [CBETA 교감] 저본 二 → 甲·乙본 三</w:t>
      </w:r>
    </w:p>
    <w:p>
      <w:pPr>
        <w:pStyle w:val="SHTKNoteDetail"/>
      </w:pPr>
      <w:r>
        <w:t>• 교감 번호 | 0732001</w:t>
      </w:r>
    </w:p>
    <w:p>
      <w:pPr>
        <w:pStyle w:val="SHTKNoteDetail"/>
      </w:pPr>
      <w:r>
        <w:t>• 저본 독법 | 二 → ‘둘’</w:t>
      </w:r>
    </w:p>
    <w:p>
      <w:pPr>
        <w:pStyle w:val="SHTKNoteDetail"/>
      </w:pPr>
      <w:r>
        <w:t>• 이문 독법 | 三 → ‘셋’</w:t>
      </w:r>
    </w:p>
    <w:p>
      <w:pPr>
        <w:pStyle w:val="SHTKNoteDetail"/>
      </w:pPr>
      <w:r>
        <w:t>• 저본 기준 번역 | “욕계 및 중간정려에만 있다. 희수와 낙수의[1] 두 수는,”</w:t>
      </w:r>
    </w:p>
    <w:p>
      <w:pPr>
        <w:pStyle w:val="SHTKNoteDetail"/>
      </w:pPr>
      <w:r>
        <w:t>• 교감 해설 | 저본은 희·락의 二受, 갑·을본은 三受로 수의 숫자가 달라지는 중요한 이문이다.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0732001.</w:t>
      </w:r>
    </w:p>
    <w:p>
      <w:pPr>
        <w:pStyle w:val="SHTKSourceText"/>
      </w:pPr>
      <w:r>
        <w:t>能順引尋及違專注不與俱起。</w:t>
      </w:r>
    </w:p>
    <w:p>
      <w:pPr>
        <w:pStyle w:val="SHTKTranslationText"/>
      </w:pPr>
      <w:r>
        <w:t>능히 심·사를 이끌어 전일한 집중에 어긋나므로 함께 일어나지 않는다.</w:t>
      </w:r>
    </w:p>
    <w:p>
      <w:pPr>
        <w:pStyle w:val="SHTKPositionMarker"/>
      </w:pPr>
      <w:bookmarkStart w:id="4957" w:name="loc_0732a02"/>
      <w:bookmarkEnd w:id="4957"/>
      <w:r>
        <w:t>[0732a02]</w:t>
      </w:r>
    </w:p>
    <w:p>
      <w:pPr>
        <w:pStyle w:val="SHTKSourceText"/>
      </w:pPr>
      <w:r>
        <w:t>論。有說根本至息無有故。救異說也。</w:t>
      </w:r>
    </w:p>
    <w:p>
      <w:pPr>
        <w:pStyle w:val="SHTKTranslationText"/>
      </w:pPr>
      <w:r>
        <w:t>논에서 “어떤 이는 근본정에도 있다고 말한다”에서 “숨이 없기 때문이다”까지이다. 다른 설을 구제한 것이다.</w:t>
      </w:r>
    </w:p>
    <w:p>
      <w:pPr>
        <w:pStyle w:val="SHTKPositionMarker"/>
      </w:pPr>
      <w:bookmarkStart w:id="4958" w:name="loc_0732a03"/>
      <w:bookmarkEnd w:id="4958"/>
      <w:r>
        <w:t>[0732a03]</w:t>
      </w:r>
    </w:p>
    <w:p>
      <w:pPr>
        <w:pStyle w:val="SHTKSourceText"/>
      </w:pPr>
      <w:r>
        <w:t>論。此定緣風至除北俱盧洲第四．第五明所緣境及依身也。婆沙云。言所依者。唯在欲界非色．無色。有餘師說。依欲．色界非無色界。然初起時必依欲界。</w:t>
      </w:r>
    </w:p>
    <w:p>
      <w:pPr>
        <w:pStyle w:val="SHTKTranslationText"/>
      </w:pPr>
      <w:r>
        <w:t>논에서 “이 선정은 바람을 소연으로 한다”에서 “북구로주를 제외한다”까지이니, 넷째·다섯째로 소연 경계와 의지하는 몸을 밝힌 것이다. 《바사》에서 말한다. 의지하는 곳이라고 말한 것은, 오직 욕계에 있고 색계·무색계에는 없다는 뜻이다. 어떤 다른 논사는 말한다. 욕계와 색계에 의지하고 무색계에는 의지하지 않는다. 그러나 처음 일으킬 때에는 반드시 욕계에 의지한다.</w:t>
      </w:r>
    </w:p>
    <w:p>
      <w:pPr>
        <w:pStyle w:val="SHTKPositionMarker"/>
      </w:pPr>
      <w:bookmarkStart w:id="4959" w:name="loc_0732a07"/>
      <w:bookmarkEnd w:id="4959"/>
      <w:r>
        <w:t>[0732a07]</w:t>
      </w:r>
    </w:p>
    <w:p>
      <w:pPr>
        <w:pStyle w:val="SHTKSourceText"/>
      </w:pPr>
      <w:r>
        <w:t>論。通離染得及加行得。第六明二得也。此論通二得。正理論云。唯加行得非離染得。未離染者定由加行現在前故。非離染得地所攝故。已說皆是近分地攝非根本故。又此念唯是勝加行引故。不應說此有離染得俱舍師救云。滅定中云佛無一德非離染得。又離非想第九品染三乘之人。盡智初心修九地中有漏功德。又中間定離染地攝。此等豈非離染得耶。</w:t>
      </w:r>
    </w:p>
    <w:p>
      <w:pPr>
        <w:pStyle w:val="SHTKTranslationText"/>
      </w:pPr>
      <w:r>
        <w:t>논에서 “이염득과 가행득에 통한다”라고 한다. 여섯째로 두 가지 득을 밝힌 것이다. 이 논은 두 가지 득에 통한다고 한다. 《정리론》에서는 말한다. 오직 가행득이고 이염득은 아니다. 아직 염을 떠나지 않은 이는 반드시 가행에 의해 현전하기 때문이다. 이염득의 지에 포섭되는 것이 아니기 때문이다. 앞에서 모두 근분지에 포섭되고 근본지는 아니라고 이미 말했기 때문이다. 또 이 염은 오직 뛰어난 가행이 이끌어 일으키기 때문이다. 그러므로 이것에 이염득이 있다고 말해서는 안 된다. 구사 논사는 구제하여 말한다. 멸진정에서 부처에게 이염득이 아닌 공덕은 하나도 없다고 했다. 또 비상비비상처의 제9품 염을 떠날 때 삼승의 사람은, 진지의 첫 마음에서 아홉 지의 유루 공덕을 닦는다. 또 중간정은 이염지에 포섭된다. 이러한 것들이 어찌 이염득이 아니겠는가?</w:t>
      </w:r>
    </w:p>
    <w:p>
      <w:pPr>
        <w:pStyle w:val="SHTKPositionMarker"/>
      </w:pPr>
      <w:bookmarkStart w:id="4960" w:name="loc_0732a15"/>
      <w:bookmarkEnd w:id="4960"/>
      <w:r>
        <w:t>[0732a15]</w:t>
      </w:r>
    </w:p>
    <w:p>
      <w:pPr>
        <w:pStyle w:val="SHTKSourceText"/>
      </w:pPr>
      <w:r>
        <w:t>論。唯與真實作意相應。第七二作意門也。正理論云。有說亦通勝解作意正理後說同婆沙．雜心。前說同此論。</w:t>
      </w:r>
    </w:p>
    <w:p>
      <w:pPr>
        <w:pStyle w:val="SHTKTranslationText"/>
      </w:pPr>
      <w:r>
        <w:t>논에서 “오직 진실작의와 상응한다”라고 한다. 일곱째로 두 작의의 문이다. 《정리론》에서 말한다. 어떤 이는 승해작의에도 통한다고 말한다. 《정리론》의 뒤 설은 《바사》·《잡심》과 같고, 앞 설은 이 논과 같다.</w:t>
      </w:r>
    </w:p>
    <w:p>
      <w:pPr>
        <w:pStyle w:val="SHTKPositionMarker"/>
      </w:pPr>
      <w:bookmarkStart w:id="4961" w:name="loc_0732a18"/>
      <w:bookmarkEnd w:id="4961"/>
      <w:r>
        <w:t>[0732a18]</w:t>
      </w:r>
    </w:p>
    <w:p>
      <w:pPr>
        <w:pStyle w:val="SHTKSourceText"/>
      </w:pPr>
      <w:r>
        <w:t>論。正法有情至微細法故。第八明外道不能起也。獨覺及佛自能起。聲聞因說方能起也。微細法故。復無說故。外道不能而自起也。正理論云。外道無有。</w:t>
      </w:r>
    </w:p>
    <w:p>
      <w:pPr>
        <w:pStyle w:val="SHTKTranslationText"/>
      </w:pPr>
      <w:r>
        <w:t>논에서 “정법의 유정”에서 “미세한 법이기 때문이다”까지이다. 여덟째로 외도가 일으킬 수 없음을 밝힌 것이다. 독각과 부처는 스스로 일으킬 수 있고, 성문은 가르침을 들어야 비로소 일으킬 수 있다. 미세한 법이기 때문이고, 또 설명해 주는 이가 없기 때문에, 외도는 스스로 일으킬 수 없다. 《정리론》에서 말한다. 외도에게는 이것이 없다.</w:t>
      </w:r>
    </w:p>
    <w:p>
      <w:pPr>
        <w:pStyle w:val="SHTKSourceText"/>
      </w:pPr>
      <w:r>
        <w:t>無[2]說者故。</w:t>
      </w:r>
    </w:p>
    <w:p>
      <w:pPr>
        <w:pStyle w:val="SHTKTranslationText"/>
      </w:pPr>
      <w:r>
        <w:t>설해 주는[2] 이가 없기 때문이고,</w:t>
      </w:r>
    </w:p>
    <w:p>
      <w:pPr>
        <w:pStyle w:val="SHTKNoteSummary"/>
      </w:pPr>
      <w:r>
        <w:t>교감 요약 | [CBETA 교감] 저본 說 → 甲·乙본 漏</w:t>
      </w:r>
    </w:p>
    <w:p>
      <w:pPr>
        <w:pStyle w:val="SHTKNoteDetail"/>
      </w:pPr>
      <w:r>
        <w:t>• 교감 번호 | 0732002</w:t>
      </w:r>
    </w:p>
    <w:p>
      <w:pPr>
        <w:pStyle w:val="SHTKNoteDetail"/>
      </w:pPr>
      <w:r>
        <w:t>• 저본 독법 | 說 → ‘말하다’</w:t>
      </w:r>
    </w:p>
    <w:p>
      <w:pPr>
        <w:pStyle w:val="SHTKNoteDetail"/>
      </w:pPr>
      <w:r>
        <w:t>• 이문 독법 | 漏 → ‘누’</w:t>
      </w:r>
    </w:p>
    <w:p>
      <w:pPr>
        <w:pStyle w:val="SHTKNoteDetail"/>
      </w:pPr>
      <w:r>
        <w:t>• 저본 기준 번역 | “설해 주는[2] 이가 없기 때문이고,”</w:t>
      </w:r>
    </w:p>
    <w:p>
      <w:pPr>
        <w:pStyle w:val="SHTKNoteDetail"/>
      </w:pPr>
      <w:r>
        <w:t>• 교감 해설 | 저본 無說者는 “설해 주는 이가 없음”, 갑·을본 無漏者는 “무루인 자”가 되어 외도 논증의 근거가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0732002.</w:t>
      </w:r>
    </w:p>
    <w:p>
      <w:pPr>
        <w:pStyle w:val="SHTKSourceText"/>
      </w:pPr>
      <w:r>
        <w:t>彼不能覺微細法故。此與我執極相違故。彼我執有故此念無。</w:t>
      </w:r>
    </w:p>
    <w:p>
      <w:pPr>
        <w:pStyle w:val="SHTKTranslationText"/>
      </w:pPr>
      <w:r>
        <w:t>그들은 미세한 법을 깨달을 수 없기 때문이며, 이것이 아집과 극히 서로 어긋나기 때문이다. 그들에게 아집이 있으므로 이 염은 없다.</w:t>
      </w:r>
    </w:p>
    <w:p>
      <w:pPr>
        <w:pStyle w:val="SHTKPositionMarker"/>
      </w:pPr>
      <w:bookmarkStart w:id="4962" w:name="loc_0732a23"/>
      <w:bookmarkEnd w:id="4962"/>
      <w:r>
        <w:t>[0732a23]</w:t>
      </w:r>
    </w:p>
    <w:p>
      <w:pPr>
        <w:pStyle w:val="SHTKSourceText"/>
      </w:pPr>
      <w:r>
        <w:t>論。此相圓滿至五轉六淨。第九明圓滿因。此列六因名也。</w:t>
      </w:r>
    </w:p>
    <w:p>
      <w:pPr>
        <w:pStyle w:val="SHTKTranslationText"/>
      </w:pPr>
      <w:r>
        <w:t>논에서 “이 상이 원만해지는 것은”에서 “다섯째 전, 여섯째 정”까지이다. 아홉째로 원만하게 되는 원인을 밝힌 것이다. 여섯 원인의 이름을 열거한 것이다.</w:t>
      </w:r>
    </w:p>
    <w:p>
      <w:pPr>
        <w:pStyle w:val="SHTKPositionMarker"/>
      </w:pPr>
      <w:bookmarkStart w:id="4963" w:name="loc_0732a25"/>
      <w:bookmarkEnd w:id="4963"/>
      <w:r>
        <w:t>[0732a25]</w:t>
      </w:r>
    </w:p>
    <w:p>
      <w:pPr>
        <w:pStyle w:val="SHTKSourceText"/>
      </w:pPr>
      <w:r>
        <w:t>論。數謂繫心至極聚散故。釋第一名也。</w:t>
      </w:r>
    </w:p>
    <w:p>
      <w:pPr>
        <w:pStyle w:val="SHTKTranslationText"/>
      </w:pPr>
      <w:r>
        <w:t>논에서 “수란 마음을 묶는 것”에서 “극히 모였다 흩어지기 때문이다”까지이다. 첫째 이름을 해석한 것이다.</w:t>
      </w:r>
    </w:p>
    <w:p>
      <w:pPr>
        <w:pStyle w:val="SHTKPositionMarker"/>
      </w:pPr>
      <w:bookmarkStart w:id="4964" w:name="loc_0732a26"/>
      <w:bookmarkEnd w:id="4964"/>
      <w:r>
        <w:t>[0732a26]</w:t>
      </w:r>
    </w:p>
    <w:p>
      <w:pPr>
        <w:pStyle w:val="SHTKSourceText"/>
      </w:pPr>
      <w:r>
        <w:t>論。然於此中至名為正數。明三失也。正理論云。雜亂失者。於五入數為出。於五出數為入准此論文。入出別數合為十也又云。或三失者。一太緩失。二太急失。三散亂失。太緩失者。謂由加行太慢緩故。便有懈怠．惛．睡纏心。或復縱心馳散外境。太急失者。謂由加行太躁急故。便令身．心不平等起。若時力勵數入出息。息被逼迫便令身中不和風起。由此風故初令身支諸脈洪散。此風增位能引病生</w:t>
      </w:r>
    </w:p>
    <w:p>
      <w:pPr>
        <w:pStyle w:val="SHTKTranslationText"/>
      </w:pPr>
      <w:r>
        <w:t>논에서 “그러나 여기에는”에서 “이를 바른 수라 한다”까지이다. 세 가지 잘못을 밝힌 것이다. 《정리론》에서 말한다. 잡란의 잘못이란, 다섯 번 들이쉴 때 내쉼으로 세고, 다섯 번 내쉴 때 들이쉼으로 세는 것이다. 이 논문에 준하면, 들이쉼과 내쉼을 따로 세어 합하여 열로 삼는다. 또 말한다. 혹 세 가지 잘못이란, 첫째 너무 느슨한 잘못, 둘째 너무 급한 잘못, 셋째 산란한 잘못이다. 너무 느슨한 잘못이란, 가행이 지나치게 느리고 완만하기 때문에, 곧 해태·혼침·수면이 마음을 얽거나, 또는 마음을 놓아 바깥 경계로 치달아 흩어지게 하는 것이다. 너무 급한 잘못이란, 가행이 지나치게 조급하기 때문에, 몸과 마음이 고르지 않게 일어나도록 하는 것이다. 힘을 들여 들이쉬고 내쉬는 숨을 셀 때에는, 숨이 핍박을 받아 곧 몸 안에 고르지 않은 바람이 일어난다. 이 바람 때문에 처음에는 몸의 지절과 여러 맥이 크게 흩어지고, 이 바람이 더 성해지면 병을 일으킬 수 있다.</w:t>
      </w:r>
    </w:p>
    <w:p>
      <w:pPr>
        <w:pStyle w:val="SHTKSourceText"/>
      </w:pPr>
      <w:r>
        <w:t>乃至廣說損益之相。散亂失者。謂由心散便為一切煩惱摧伏又云。凡數息時。應先數入。以初生位入息在先。乃至死時出息最後。如是覺察死．生位故。於無常相漸能修習。</w:t>
      </w:r>
    </w:p>
    <w:p>
      <w:pPr>
        <w:pStyle w:val="SHTKTranslationText"/>
      </w:pPr>
      <w:r>
        <w:t>나아가 손해와 이익의 모습에 대해 자세히 설명한다. 산란의 잘못이란, 마음이 산란하기 때문에 곧 온갖 번뇌에 눌리는 것이다. 또 말한다. 대체로 숨을 셀 때에는, 먼저 들이쉼을 세어야 한다. 처음 태어날 때에는 들이쉬는 숨이 먼저이고, 죽을 때에 이르러서는 내쉬는 숨이 마지막이기 때문이다. 이와 같이 죽고 태어나는 때를 알아차림으로써, 무상의 모습에 대해 점차 닦아 익힐 수 있다.</w:t>
      </w:r>
    </w:p>
    <w:p>
      <w:pPr>
        <w:pStyle w:val="SHTKPositionMarker"/>
      </w:pPr>
      <w:bookmarkStart w:id="4965" w:name="loc_0732b11"/>
      <w:bookmarkEnd w:id="4965"/>
      <w:r>
        <w:t>[0732b11]</w:t>
      </w:r>
    </w:p>
    <w:p>
      <w:pPr>
        <w:pStyle w:val="SHTKSourceText"/>
      </w:pPr>
      <w:r>
        <w:t>論。若十中間至乃至得定。明有失者令重數也。</w:t>
      </w:r>
    </w:p>
    <w:p>
      <w:pPr>
        <w:pStyle w:val="SHTKTranslationText"/>
      </w:pPr>
      <w:r>
        <w:t>논에서 “열 가운데에서”에서 “나아가 선정을 얻는다”까지이다. 잘못이 있는 이는 다시 세게 함을 밝힌 것이다.</w:t>
      </w:r>
    </w:p>
    <w:p>
      <w:pPr>
        <w:pStyle w:val="SHTKPositionMarker"/>
      </w:pPr>
      <w:bookmarkStart w:id="4966" w:name="loc_0732b12"/>
      <w:bookmarkEnd w:id="4966"/>
      <w:r>
        <w:t>[0732b12]</w:t>
      </w:r>
    </w:p>
    <w:p>
      <w:pPr>
        <w:pStyle w:val="SHTKSourceText"/>
      </w:pPr>
      <w:r>
        <w:t>論。隨謂繫心至念恒隨逐。第二釋隨也。就隨之中有隨入者。有隨出者。此明入也。</w:t>
      </w:r>
    </w:p>
    <w:p>
      <w:pPr>
        <w:pStyle w:val="SHTKTranslationText"/>
      </w:pPr>
      <w:r>
        <w:t>논에서 “수란 마음을 묶는 것”에서 “염이 항상 따라다닌다”까지이다. 둘째로 ‘따름’을 해석한 것이다. ‘따름’ 가운데 들이쉼을 따르는 것이 있고, 내쉼을 따르는 것이 있다. 이는 들이쉼을 밝힌 것이다.</w:t>
      </w:r>
    </w:p>
    <w:p>
      <w:pPr>
        <w:pStyle w:val="SHTKPositionMarker"/>
      </w:pPr>
      <w:bookmarkStart w:id="4967" w:name="loc_0732b14"/>
      <w:bookmarkEnd w:id="4967"/>
      <w:r>
        <w:t>[0732b14]</w:t>
      </w:r>
    </w:p>
    <w:p>
      <w:pPr>
        <w:pStyle w:val="SHTKSourceText"/>
      </w:pPr>
      <w:r>
        <w:t>論。若念息出至念恒隨逐。明隨出也。</w:t>
      </w:r>
    </w:p>
    <w:p>
      <w:pPr>
        <w:pStyle w:val="SHTKTranslationText"/>
      </w:pPr>
      <w:r>
        <w:t>논에서 “만약 염이 내쉬는 숨을”에서 “염이 항상 따라다닌다”까지이다. 내쉼을 따라감을 밝힌 것이다.</w:t>
      </w:r>
    </w:p>
    <w:p>
      <w:pPr>
        <w:pStyle w:val="SHTKPositionMarker"/>
      </w:pPr>
      <w:bookmarkStart w:id="4968" w:name="loc_0732b15"/>
      <w:bookmarkEnd w:id="4968"/>
      <w:r>
        <w:t>[0732b15]</w:t>
      </w:r>
    </w:p>
    <w:p>
      <w:pPr>
        <w:pStyle w:val="SHTKSourceText"/>
      </w:pPr>
      <w:r>
        <w:t>論。有餘師說至或吠嵐婆。敘異說也吠嵐婆者。是鐵圍山間風。真諦師云。言吠嵐者此云恒起。即是運轉日．月風也。</w:t>
      </w:r>
    </w:p>
    <w:p>
      <w:pPr>
        <w:pStyle w:val="SHTKTranslationText"/>
      </w:pPr>
      <w:r>
        <w:t>논에서 “어떤 다른 논사는 말한다”에서 “혹은 폐람바에 이른다”까지이다. 다른 설을 서술한 것이다. 폐람바란, 철위산 사이의 바람이다. 진제 법사는 말한다. 폐람이라고 한 것은 여기 말로 ‘항상 일어남’이라는 뜻이다. 곧 해와 달을 운행시키는 바람이다.</w:t>
      </w:r>
    </w:p>
    <w:p>
      <w:pPr>
        <w:pStyle w:val="SHTKPositionMarker"/>
      </w:pPr>
      <w:bookmarkStart w:id="4969" w:name="loc_0732b18"/>
      <w:bookmarkEnd w:id="4969"/>
      <w:r>
        <w:t>[0732b18]</w:t>
      </w:r>
    </w:p>
    <w:p>
      <w:pPr>
        <w:pStyle w:val="SHTKSourceText"/>
      </w:pPr>
      <w:r>
        <w:t>論。此不應理至作意俱故。論主破也。此念非是假相作意。如何得至吠嵐風者。正理論云。</w:t>
      </w:r>
    </w:p>
    <w:p>
      <w:pPr>
        <w:pStyle w:val="SHTKTranslationText"/>
      </w:pPr>
      <w:r>
        <w:t>논에서 “이는 이치에 맞지 않는다”에서 “작의와 함께하기 때문이다”까지이다. 논주가 논파한 것이다. 이 염은 가상적인 작의가 아니다. 어찌 폐람바풍에까지 이를 수 있겠는가? 《정리론》에서 말한다.</w:t>
      </w:r>
    </w:p>
    <w:p>
      <w:pPr>
        <w:pStyle w:val="SHTKSourceText"/>
      </w:pPr>
      <w:r>
        <w:t>經主於此[3]斥彼師言。</w:t>
      </w:r>
    </w:p>
    <w:p>
      <w:pPr>
        <w:pStyle w:val="SHTKTranslationText"/>
      </w:pPr>
      <w:r>
        <w:t>경주가 여기에서[3] 그 논사를 꾸짖어 말한다.</w:t>
      </w:r>
    </w:p>
    <w:p>
      <w:pPr>
        <w:pStyle w:val="SHTKNoteSummary"/>
      </w:pPr>
      <w:r>
        <w:t>교감 요약 | [CBETA 교감] 저본 斥 → 甲·乙본 片</w:t>
      </w:r>
    </w:p>
    <w:p>
      <w:pPr>
        <w:pStyle w:val="SHTKNoteDetail"/>
      </w:pPr>
      <w:r>
        <w:t>• 교감 번호 | 0732003</w:t>
      </w:r>
    </w:p>
    <w:p>
      <w:pPr>
        <w:pStyle w:val="SHTKNoteDetail"/>
      </w:pPr>
      <w:r>
        <w:t>• 저본 독법 | 斥</w:t>
      </w:r>
    </w:p>
    <w:p>
      <w:pPr>
        <w:pStyle w:val="SHTKNoteDetail"/>
      </w:pPr>
      <w:r>
        <w:t>• 이문 독법 | 片</w:t>
      </w:r>
    </w:p>
    <w:p>
      <w:pPr>
        <w:pStyle w:val="SHTKNoteDetail"/>
      </w:pPr>
      <w:r>
        <w:t>• 저본 기준 번역 | “경주가 여기에서[3] 그 논사를 꾸짖어 말한다.”</w:t>
      </w:r>
    </w:p>
    <w:p>
      <w:pPr>
        <w:pStyle w:val="SHTKNoteDetail"/>
      </w:pPr>
      <w:r>
        <w:t>• 교감 해설 | 저본 斥은 “꾸짖다/배척하다”, 갑·을본 片은 문맥상 의미가 불분명한 자형 차이이다.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0732003.</w:t>
      </w:r>
    </w:p>
    <w:p>
      <w:pPr>
        <w:pStyle w:val="SHTKSourceText"/>
      </w:pPr>
      <w:r>
        <w:t>此念真實作意俱起。不應念息至風輪等。彼言息念根本。雖與實作意俱。中間有餘勝解作意相應起者。為令真實作意速成。故於中間起斯假相。雖爾。無有出息念失。</w:t>
      </w:r>
    </w:p>
    <w:p>
      <w:pPr>
        <w:pStyle w:val="SHTKTranslationText"/>
      </w:pPr>
      <w:r>
        <w:t>이 염은 진실작의와 함께 일어난다. 그러므로 숨을 생각함이 풍륜 등에까지 이른다고 해서는 안 된다. 그 논사는 말한다. 식념의 근본은, 비록 진실작의와 함께하지만, 중간에 다른 승해작의와 상응하여 일어나는 것이 있다. 진실작의를 빨리 성취시키기 위해, 중간에 이 가상적인 모습을 일으킨다. 비록 그렇더라도, 출식념을 잃는 것은 아니다.</w:t>
      </w:r>
    </w:p>
    <w:p>
      <w:pPr>
        <w:pStyle w:val="SHTKSourceText"/>
      </w:pPr>
      <w:r>
        <w:t>以息念加行意樂不[4]歇故</w:t>
      </w:r>
    </w:p>
    <w:p>
      <w:pPr>
        <w:pStyle w:val="SHTKTranslationText"/>
      </w:pPr>
      <w:r>
        <w:t>식념의 가행에 대한 의욕이 쉬지[4] 않기 때문이다.</w:t>
      </w:r>
    </w:p>
    <w:p>
      <w:pPr>
        <w:pStyle w:val="SHTKNoteSummary"/>
      </w:pPr>
      <w:r>
        <w:t>교감 요약 | [CBETA 교감] 저본 歇 → 甲·乙본 翫</w:t>
      </w:r>
    </w:p>
    <w:p>
      <w:pPr>
        <w:pStyle w:val="SHTKNoteDetail"/>
      </w:pPr>
      <w:r>
        <w:t>• 교감 번호 | 0732004</w:t>
      </w:r>
    </w:p>
    <w:p>
      <w:pPr>
        <w:pStyle w:val="SHTKNoteDetail"/>
      </w:pPr>
      <w:r>
        <w:t>• 저본 독법 | 歇</w:t>
      </w:r>
    </w:p>
    <w:p>
      <w:pPr>
        <w:pStyle w:val="SHTKNoteDetail"/>
      </w:pPr>
      <w:r>
        <w:t>• 이문 독법 | 翫</w:t>
      </w:r>
    </w:p>
    <w:p>
      <w:pPr>
        <w:pStyle w:val="SHTKNoteDetail"/>
      </w:pPr>
      <w:r>
        <w:t>• 저본 기준 번역 | “식념의 가행에 대한 의욕이 쉬지[4] 않기 때문이다.”</w:t>
      </w:r>
    </w:p>
    <w:p>
      <w:pPr>
        <w:pStyle w:val="SHTKNoteDetail"/>
      </w:pPr>
      <w:r>
        <w:t>• 교감 해설 | 저본 不歇은 “쉬지 않는다”, 갑·을본 不翫은 “즐기지 않는다”로 뜻이 달라진다.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0732004.</w:t>
      </w:r>
    </w:p>
    <w:p>
      <w:pPr>
        <w:pStyle w:val="SHTKSourceText"/>
      </w:pPr>
      <w:r>
        <w:t>俱舍師云。此念加行亦真實故。諸論中言通假想者。皆非正義。</w:t>
      </w:r>
    </w:p>
    <w:p>
      <w:pPr>
        <w:pStyle w:val="SHTKTranslationText"/>
      </w:pPr>
      <w:r>
        <w:t>구사 논사는 말한다. 이 염의 가행 또한 진실한 것이기 때문에, 여러 논에서 가상에도 통한다고 말한 것은, 모두 바른 뜻이 아니다.</w:t>
      </w:r>
    </w:p>
    <w:p>
      <w:pPr>
        <w:pStyle w:val="SHTKPositionMarker"/>
      </w:pPr>
      <w:bookmarkStart w:id="4970" w:name="loc_0732b27"/>
      <w:bookmarkEnd w:id="4970"/>
      <w:r>
        <w:t>[0732b27]</w:t>
      </w:r>
    </w:p>
    <w:p>
      <w:pPr>
        <w:pStyle w:val="SHTKSourceText"/>
      </w:pPr>
      <w:r>
        <w:t>論。止謂繫念至為損為益。第三釋止也。</w:t>
      </w:r>
    </w:p>
    <w:p>
      <w:pPr>
        <w:pStyle w:val="SHTKTranslationText"/>
      </w:pPr>
      <w:r>
        <w:t>논에서 “지란 염을 묶는 것”에서 “손해가 되는가 이익이 되는가”까지이다. 셋째로 ‘지’를 해석한 것이다.</w:t>
      </w:r>
    </w:p>
    <w:p>
      <w:pPr>
        <w:pStyle w:val="SHTKPositionMarker"/>
      </w:pPr>
      <w:bookmarkStart w:id="4971" w:name="loc_0732b28"/>
      <w:bookmarkEnd w:id="4971"/>
      <w:r>
        <w:t>[0732b28]</w:t>
      </w:r>
    </w:p>
    <w:p>
      <w:pPr>
        <w:pStyle w:val="SHTKSourceText"/>
      </w:pPr>
      <w:r>
        <w:t>論。觀謂觀察至以為境[5]故。</w:t>
      </w:r>
    </w:p>
    <w:p>
      <w:pPr>
        <w:pStyle w:val="SHTKTranslationText"/>
      </w:pPr>
      <w:r>
        <w:t>논에서 “관이란 관찰하는 것”에서 “경계로 삼기 때문이다”까지이다.[5]</w:t>
      </w:r>
    </w:p>
    <w:p>
      <w:pPr>
        <w:pStyle w:val="SHTKNoteSummary"/>
      </w:pPr>
      <w:r>
        <w:t>교감 요약 | [CBETA 교감] 저본 故 → 乙본 界</w:t>
      </w:r>
    </w:p>
    <w:p>
      <w:pPr>
        <w:pStyle w:val="SHTKNoteDetail"/>
      </w:pPr>
      <w:r>
        <w:t>• 교감 번호 | 0732005</w:t>
      </w:r>
    </w:p>
    <w:p>
      <w:pPr>
        <w:pStyle w:val="SHTKNoteDetail"/>
      </w:pPr>
      <w:r>
        <w:t>• 저본 독법 | 故 → ‘그러므로/…때문에’</w:t>
      </w:r>
    </w:p>
    <w:p>
      <w:pPr>
        <w:pStyle w:val="SHTKNoteDetail"/>
      </w:pPr>
      <w:r>
        <w:t>• 이문 독법 | 界 → ‘계’</w:t>
      </w:r>
    </w:p>
    <w:p>
      <w:pPr>
        <w:pStyle w:val="SHTKNoteDetail"/>
      </w:pPr>
      <w:r>
        <w:t>• 저본 기준 번역 | “논에서 “관이란 관찰하는 것”에서 “경계로 삼기 때문이다”까지이다.[5]”</w:t>
      </w:r>
    </w:p>
    <w:p>
      <w:pPr>
        <w:pStyle w:val="SHTKNoteDetail"/>
      </w:pPr>
      <w:r>
        <w:t>• 교감 해설 | 저본 故는 이유를 나타내고 을본 界는 명사로 읽혀 문장 기능이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0732005.</w:t>
      </w:r>
    </w:p>
    <w:p>
      <w:pPr>
        <w:pStyle w:val="SHTKSourceText"/>
      </w:pPr>
      <w:r>
        <w:t>第四釋觀也。</w:t>
      </w:r>
    </w:p>
    <w:p>
      <w:pPr>
        <w:pStyle w:val="SHTKTranslationText"/>
      </w:pPr>
      <w:r>
        <w:t>넷째로 ‘관’을 해석한 것이다.</w:t>
      </w:r>
    </w:p>
    <w:p>
      <w:pPr>
        <w:pStyle w:val="SHTKPositionMarker"/>
      </w:pPr>
      <w:bookmarkStart w:id="4972" w:name="loc_0732b29"/>
      <w:bookmarkEnd w:id="4972"/>
      <w:r>
        <w:t>[0732b29]</w:t>
      </w:r>
    </w:p>
    <w:p>
      <w:pPr>
        <w:pStyle w:val="SHTKSourceText"/>
      </w:pPr>
      <w:r>
        <w:t>論。轉謂移轉至世第一[6]法。</w:t>
      </w:r>
    </w:p>
    <w:p>
      <w:pPr>
        <w:pStyle w:val="SHTKTranslationText"/>
      </w:pPr>
      <w:r>
        <w:t>논에서 “전이란 옮겨가는 것”에서 “세제일법까지”이다.[6]</w:t>
      </w:r>
    </w:p>
    <w:p>
      <w:pPr>
        <w:pStyle w:val="SHTKNoteSummary"/>
      </w:pPr>
      <w:r>
        <w:t>교감 요약 | [CBETA 교감] 저본 法 → 乙본 法位</w:t>
      </w:r>
    </w:p>
    <w:p>
      <w:pPr>
        <w:pStyle w:val="SHTKNoteDetail"/>
      </w:pPr>
      <w:r>
        <w:t>• 교감 번호 | 0732006</w:t>
      </w:r>
    </w:p>
    <w:p>
      <w:pPr>
        <w:pStyle w:val="SHTKNoteDetail"/>
      </w:pPr>
      <w:r>
        <w:t>• 저본 독법 | 法 → ‘법’</w:t>
      </w:r>
    </w:p>
    <w:p>
      <w:pPr>
        <w:pStyle w:val="SHTKNoteDetail"/>
      </w:pPr>
      <w:r>
        <w:t>• 이문 독법 | 法位</w:t>
      </w:r>
    </w:p>
    <w:p>
      <w:pPr>
        <w:pStyle w:val="SHTKNoteDetail"/>
      </w:pPr>
      <w:r>
        <w:t>• 저본 기준 번역 | “논에서 “전이란 옮겨가는 것”에서 “세제일법까지”이다.[6]”</w:t>
      </w:r>
    </w:p>
    <w:p>
      <w:pPr>
        <w:pStyle w:val="SHTKNoteDetail"/>
      </w:pPr>
      <w:r>
        <w:t>• 교감 해설 | 을본은 位를 보충하여 世第一法位로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0732006.</w:t>
      </w:r>
    </w:p>
    <w:p>
      <w:pPr>
        <w:pStyle w:val="SHTKSourceText"/>
      </w:pPr>
      <w:r>
        <w:t>第五釋轉。</w:t>
      </w:r>
    </w:p>
    <w:p>
      <w:pPr>
        <w:pStyle w:val="SHTKTranslationText"/>
      </w:pPr>
      <w:r>
        <w:t>다섯째로 ‘전’을 해석한 것이다.</w:t>
      </w:r>
    </w:p>
    <w:p>
      <w:pPr>
        <w:pStyle w:val="SHTKPositionMarker"/>
      </w:pPr>
      <w:bookmarkStart w:id="4973" w:name="loc_0732c01"/>
      <w:bookmarkEnd w:id="4973"/>
      <w:r>
        <w:t>[0732c01]</w:t>
      </w:r>
    </w:p>
    <w:p>
      <w:pPr>
        <w:pStyle w:val="SHTKSourceText"/>
      </w:pPr>
      <w:r>
        <w:t>論。淨謂昇進入見道等。第六釋淨也淨。謂無漏見道等者。等取修道無學道也。</w:t>
      </w:r>
    </w:p>
    <w:p>
      <w:pPr>
        <w:pStyle w:val="SHTKTranslationText"/>
      </w:pPr>
      <w:r>
        <w:t>논에서 “정이란 향상하여 견도 등에 들어가는 것이다”라고 한다. 여섯째로 ‘정’을 해석한 것이다. ‘정’이란, 무루의 견도를 말한다. ‘등’이라고 한 것은, 수도와 무학도까지 함께 취한 것이다.</w:t>
      </w:r>
    </w:p>
    <w:p>
      <w:pPr>
        <w:pStyle w:val="SHTKPositionMarker"/>
      </w:pPr>
      <w:bookmarkStart w:id="4974" w:name="loc_0732c03"/>
      <w:bookmarkEnd w:id="4974"/>
      <w:r>
        <w:t>[0732c03]</w:t>
      </w:r>
    </w:p>
    <w:p>
      <w:pPr>
        <w:pStyle w:val="SHTKSourceText"/>
      </w:pPr>
      <w:r>
        <w:t>論。有餘師說至方名淨。敘異說也。前師無漏已前名轉。無漏已去名淨。後師至有煩惱得來名轉。斷煩惱得盡名淨也。</w:t>
      </w:r>
    </w:p>
    <w:p>
      <w:pPr>
        <w:pStyle w:val="SHTKTranslationText"/>
      </w:pPr>
      <w:r>
        <w:t>논에서 “어떤 다른 논사는 말한다”에서 “비로소 정이라 한다”까지이다. 다른 설을 서술한 것이다. 앞 논사는 무루 이전을 ‘전’이라 하고, 무루 이후를 ‘정’이라 한다. 뒤 논사는 번뇌득이 아직 있는 데까지를 ‘전’이라 하고, 번뇌득을 모두 끊은 것을 ‘정’이라 한다.</w:t>
      </w:r>
    </w:p>
    <w:p>
      <w:pPr>
        <w:pStyle w:val="SHTKPositionMarker"/>
      </w:pPr>
      <w:bookmarkStart w:id="4975" w:name="loc_0732c06"/>
      <w:bookmarkEnd w:id="4975"/>
      <w:r>
        <w:t>[0732c06]</w:t>
      </w:r>
    </w:p>
    <w:p>
      <w:pPr>
        <w:pStyle w:val="SHTKSourceText"/>
      </w:pPr>
      <w:r>
        <w:t>論。為攝六相至轉淨相差別。以頌攝持前六相也。</w:t>
      </w:r>
    </w:p>
    <w:p>
      <w:pPr>
        <w:pStyle w:val="SHTKTranslationText"/>
      </w:pPr>
      <w:r>
        <w:t>논에서 “여섯 상을 포섭하기 위해”에서 “전·정 두 상의 차별”까지이다. 게송으로 앞의 여섯 상을 거두어 지닌 것이다.</w:t>
      </w:r>
    </w:p>
    <w:p>
      <w:pPr>
        <w:pStyle w:val="SHTKPositionMarker"/>
      </w:pPr>
      <w:bookmarkStart w:id="4976" w:name="loc_0732c08"/>
      <w:bookmarkEnd w:id="4976"/>
      <w:r>
        <w:t>[0732c08]</w:t>
      </w:r>
    </w:p>
    <w:p>
      <w:pPr>
        <w:pStyle w:val="SHTKSourceText"/>
      </w:pPr>
      <w:r>
        <w:t>論。息相差別云何應知。已下一行頌。六門明息也。</w:t>
      </w:r>
    </w:p>
    <w:p>
      <w:pPr>
        <w:pStyle w:val="SHTKTranslationText"/>
      </w:pPr>
      <w:r>
        <w:t>논에서 “숨의 상의 차별은 어떻게 알아야 하는가?”라고 한다. 이 아래 한 행의 게송에서, 여섯 문으로 숨을 밝힌다.</w:t>
      </w:r>
    </w:p>
    <w:p>
      <w:pPr>
        <w:pStyle w:val="SHTKPositionMarker"/>
      </w:pPr>
      <w:bookmarkStart w:id="4977" w:name="loc_0732c09"/>
      <w:bookmarkEnd w:id="4977"/>
      <w:r>
        <w:t>[0732c09]</w:t>
      </w:r>
    </w:p>
    <w:p>
      <w:pPr>
        <w:pStyle w:val="SHTKSourceText"/>
      </w:pPr>
      <w:r>
        <w:t>論曰至一分攝故。第一隨身繫也。</w:t>
      </w:r>
    </w:p>
    <w:p>
      <w:pPr>
        <w:pStyle w:val="SHTKTranslationText"/>
      </w:pPr>
      <w:r>
        <w:t>논에서 “말한다”에서 “일부분에 포섭되기 때문이다”까지이다. 첫째로 몸에 따라 매인 것을 밝힌 것이다.</w:t>
      </w:r>
    </w:p>
    <w:p>
      <w:pPr>
        <w:pStyle w:val="SHTKPositionMarker"/>
      </w:pPr>
      <w:bookmarkStart w:id="4978" w:name="loc_0732c10"/>
      <w:bookmarkEnd w:id="4978"/>
      <w:r>
        <w:t>[0732c10]</w:t>
      </w:r>
    </w:p>
    <w:p>
      <w:pPr>
        <w:pStyle w:val="SHTKSourceText"/>
      </w:pPr>
      <w:r>
        <w:t>論。此出入息至皆不轉故。第二門也。於四位中息不轉也。</w:t>
      </w:r>
    </w:p>
    <w:p>
      <w:pPr>
        <w:pStyle w:val="SHTKTranslationText"/>
      </w:pPr>
      <w:r>
        <w:t>논에서 “이 들이쉬고 내쉬는 숨은”에서 “모두 작용하지 않기 때문이다”까지이다. 둘째 문이다. 네 지위에서는 숨이 작용하지 않는다.</w:t>
      </w:r>
    </w:p>
    <w:p>
      <w:pPr>
        <w:pStyle w:val="SHTKPositionMarker"/>
      </w:pPr>
      <w:bookmarkStart w:id="4979" w:name="loc_0732c11"/>
      <w:bookmarkEnd w:id="4979"/>
      <w:r>
        <w:t>[0732c11]</w:t>
      </w:r>
    </w:p>
    <w:p>
      <w:pPr>
        <w:pStyle w:val="SHTKSourceText"/>
      </w:pPr>
      <w:r>
        <w:t>論。謂要身中至方得轉故。述具二緣息方轉也。正理論云。言四緣者。一入出息所依身。二毛孔開。三風道通。四入出息地麁心現前。於此四中隨有所闕息便不轉。無心定中心無有故。生無色界四種皆無故息不轉。處卵胎中羯剌藍等(等取六處。</w:t>
      </w:r>
    </w:p>
    <w:p>
      <w:pPr>
        <w:pStyle w:val="SHTKTranslationText"/>
      </w:pPr>
      <w:r>
        <w:t>논에서 “반드시 몸 안에”에서 “비로소 작용하기 때문이다”까지이다. 두 조건을 갖추어야 숨이 비로소 작용함을 서술한 것이다. 《정리론》에서 말한다. 네 조건이라고 한 것은, 첫째 들숨·날숨이 의지하는 몸, 둘째 털구멍이 열리는 것, 셋째 바람길이 통하는 것, 넷째 들숨·날숨이 있는 지의 거친 마음이 현전하는 것이다. 이 네 가지 가운데 하나라도 빠지면 숨은 곧 작용하지 않는다. 무심정에서는 마음이 없기 때문에, 무색계에 태어나면 네 가지가 모두 없기 때문에 숨이 작용하지 않는다. 알이나 태 안에서 갈라람 등의 상태에 있을 때에는 (등이라고 한 것은 육처가,</w:t>
      </w:r>
    </w:p>
    <w:p>
      <w:pPr>
        <w:pStyle w:val="SHTKSourceText"/>
      </w:pPr>
      <w:r>
        <w:t>未具[7]之前)</w:t>
      </w:r>
    </w:p>
    <w:p>
      <w:pPr>
        <w:pStyle w:val="SHTKTranslationText"/>
      </w:pPr>
      <w:r>
        <w:t>아직 갖추어지기[7] 전까지를 취한다.)</w:t>
      </w:r>
    </w:p>
    <w:p>
      <w:pPr>
        <w:pStyle w:val="SHTKNoteSummary"/>
      </w:pPr>
      <w:r>
        <w:t>교감 요약 | [CBETA 교감] 저본 之 → 甲·乙본 足</w:t>
      </w:r>
    </w:p>
    <w:p>
      <w:pPr>
        <w:pStyle w:val="SHTKNoteDetail"/>
      </w:pPr>
      <w:r>
        <w:t>• 교감 번호 | 0732007</w:t>
      </w:r>
    </w:p>
    <w:p>
      <w:pPr>
        <w:pStyle w:val="SHTKNoteDetail"/>
      </w:pPr>
      <w:r>
        <w:t>• 저본 독법 | 之 → ‘…의/그것’</w:t>
      </w:r>
    </w:p>
    <w:p>
      <w:pPr>
        <w:pStyle w:val="SHTKNoteDetail"/>
      </w:pPr>
      <w:r>
        <w:t>• 이문 독법 | 足</w:t>
      </w:r>
    </w:p>
    <w:p>
      <w:pPr>
        <w:pStyle w:val="SHTKNoteDetail"/>
      </w:pPr>
      <w:r>
        <w:t>• 저본 기준 번역 | “아직 갖추어지기[7] 전까지를 취한다.)”</w:t>
      </w:r>
    </w:p>
    <w:p>
      <w:pPr>
        <w:pStyle w:val="SHTKNoteDetail"/>
      </w:pPr>
      <w:r>
        <w:t>• 교감 해설 | 저본 之와 갑·을본 足의 차이이다. 협주 문장의 결합이 달라진다.</w:t>
      </w:r>
    </w:p>
    <w:p>
      <w:pPr>
        <w:pStyle w:val="SHTKNoteDetail"/>
      </w:pPr>
      <w:r>
        <w:t>• 번역 영향 판정 | [번역 차이 없음]</w:t>
      </w:r>
    </w:p>
    <w:p>
      <w:pPr>
        <w:pStyle w:val="SHTKNoteDetail"/>
      </w:pPr>
      <w:r>
        <w:t>• 출처 | CBETA T41n1822, 교감 번호 0732007.</w:t>
      </w:r>
    </w:p>
    <w:p>
      <w:pPr>
        <w:pStyle w:val="SHTKSourceText"/>
      </w:pPr>
      <w:r>
        <w:t>毛孔未開。風道未通故息不轉。若處卵胎．羯剌藍位。入出息轉。則應躁動。身微薄故便應散壞(此中應說。無出入息所依身也)頞部曇等位身雖漸厚。而無孔隙故息不轉</w:t>
      </w:r>
    </w:p>
    <w:p>
      <w:pPr>
        <w:pStyle w:val="SHTKTranslationText"/>
      </w:pPr>
      <w:r>
        <w:t>털구멍이 아직 열리지 않고, 바람길이 아직 통하지 않기 때문에 숨이 작용하지 않는다. 만약 알이나 태 안의 갈라람 상태에서, 들숨과 날숨이 작용한다면, 곧 몸이 들썩여 움직여야 한다. 몸이 얇고 미약하므로 곧 흩어져 무너져야 한다. (여기서는 마땅히, 들숨·날숨이 의지하는 몸이 없다고 말해야 한다.) 알부담 등의 지위에는 몸이 비록 점차 두터워지지만, 틈과 구멍이 없기 때문에 숨이 작용하지 않는다.</w:t>
      </w:r>
    </w:p>
    <w:p>
      <w:pPr>
        <w:pStyle w:val="SHTKSourceText"/>
      </w:pPr>
      <w:r>
        <w:t>[8]准此已後位身孔隙開息轉也</w:t>
      </w:r>
    </w:p>
    <w:p>
      <w:pPr>
        <w:pStyle w:val="SHTKTranslationText"/>
      </w:pPr>
      <w:r>
        <w:t>이에[8] 준하면 이 이후의 지위에는 몸의 구멍과 틈이 열려 숨이 작용한다.</w:t>
      </w:r>
    </w:p>
    <w:p>
      <w:pPr>
        <w:pStyle w:val="SHTKNoteSummary"/>
      </w:pPr>
      <w:r>
        <w:t>교감 요약 | [CBETA 교감] 저본 准 → 乙본 唯</w:t>
      </w:r>
    </w:p>
    <w:p>
      <w:pPr>
        <w:pStyle w:val="SHTKNoteDetail"/>
      </w:pPr>
      <w:r>
        <w:t>• 교감 번호 | 0732008</w:t>
      </w:r>
    </w:p>
    <w:p>
      <w:pPr>
        <w:pStyle w:val="SHTKNoteDetail"/>
      </w:pPr>
      <w:r>
        <w:t>• 저본 독법 | 准 → ‘준거하다’</w:t>
      </w:r>
    </w:p>
    <w:p>
      <w:pPr>
        <w:pStyle w:val="SHTKNoteDetail"/>
      </w:pPr>
      <w:r>
        <w:t>• 이문 독법 | 唯 → ‘오직’</w:t>
      </w:r>
    </w:p>
    <w:p>
      <w:pPr>
        <w:pStyle w:val="SHTKNoteDetail"/>
      </w:pPr>
      <w:r>
        <w:t>• 저본 기준 번역 | “이에[8] 준하면 이 이후의 지위에는 몸의 구멍과 틈이 열려 숨이 작용한다.”</w:t>
      </w:r>
    </w:p>
    <w:p>
      <w:pPr>
        <w:pStyle w:val="SHTKNoteDetail"/>
      </w:pPr>
      <w:r>
        <w:t>• 교감 해설 | 저본 准此는 “이에 준하면”, 을본 唯此는 “오직 이것”이다.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0732008.</w:t>
      </w:r>
    </w:p>
    <w:p>
      <w:pPr>
        <w:pStyle w:val="SHTKSourceText"/>
      </w:pPr>
      <w:r>
        <w:t>又云。入第四定毛孔不開。無現麁心故息不轉。何緣但說入定非生</w:t>
      </w:r>
    </w:p>
    <w:p>
      <w:pPr>
        <w:pStyle w:val="SHTKTranslationText"/>
      </w:pPr>
      <w:r>
        <w:t>또 말한다. 제4정에 들면 털구멍이 열리지 않고, 현전하는 거친 마음이 없기 때문에 숨이 작용하지 않는다. 무슨 까닭에 다만 ‘선정에 듦’만 말하고 ‘그곳에 태어남’은 말하지 않는가?</w:t>
      </w:r>
    </w:p>
    <w:p>
      <w:pPr>
        <w:pStyle w:val="SHTKSourceText"/>
      </w:pPr>
      <w:r>
        <w:t>[9]問也</w:t>
      </w:r>
    </w:p>
    <w:p>
      <w:pPr>
        <w:pStyle w:val="SHTKTranslationText"/>
      </w:pPr>
      <w:r>
        <w:t>질문이다.[9]</w:t>
      </w:r>
    </w:p>
    <w:p>
      <w:pPr>
        <w:pStyle w:val="SHTKNoteSummary"/>
      </w:pPr>
      <w:r>
        <w:t>교감 요약 | [CBETA 교감] 저본 問 → 乙본 門</w:t>
      </w:r>
    </w:p>
    <w:p>
      <w:pPr>
        <w:pStyle w:val="SHTKNoteDetail"/>
      </w:pPr>
      <w:r>
        <w:t>• 교감 번호 | 0732009</w:t>
      </w:r>
    </w:p>
    <w:p>
      <w:pPr>
        <w:pStyle w:val="SHTKNoteDetail"/>
      </w:pPr>
      <w:r>
        <w:t>• 저본 독법 | 問 → ‘묻다’</w:t>
      </w:r>
    </w:p>
    <w:p>
      <w:pPr>
        <w:pStyle w:val="SHTKNoteDetail"/>
      </w:pPr>
      <w:r>
        <w:t>• 이문 독법 | 門</w:t>
      </w:r>
    </w:p>
    <w:p>
      <w:pPr>
        <w:pStyle w:val="SHTKNoteDetail"/>
      </w:pPr>
      <w:r>
        <w:t>• 저본 기준 번역 | “질문이다.[9]”</w:t>
      </w:r>
    </w:p>
    <w:p>
      <w:pPr>
        <w:pStyle w:val="SHTKNoteDetail"/>
      </w:pPr>
      <w:r>
        <w:t>• 교감 해설 | 저본 問은 질문 표시이고 을본 門은 “문”이 되어 문장 기능이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0732009.</w:t>
      </w:r>
    </w:p>
    <w:p>
      <w:pPr>
        <w:pStyle w:val="SHTKSourceText"/>
      </w:pPr>
      <w:r>
        <w:t>但言入定生彼已成</w:t>
      </w:r>
    </w:p>
    <w:p>
      <w:pPr>
        <w:pStyle w:val="SHTKTranslationText"/>
      </w:pPr>
      <w:r>
        <w:t>다만 선정에 든다고 말해도 그곳에 태어나는 것은 이미 성립한다.</w:t>
      </w:r>
    </w:p>
    <w:p>
      <w:pPr>
        <w:pStyle w:val="SHTKSourceText"/>
      </w:pPr>
      <w:r>
        <w:t>答[10]也</w:t>
      </w:r>
    </w:p>
    <w:p>
      <w:pPr>
        <w:pStyle w:val="SHTKTranslationText"/>
      </w:pPr>
      <w:r>
        <w:t>답이다.[10]</w:t>
      </w:r>
    </w:p>
    <w:p>
      <w:pPr>
        <w:pStyle w:val="SHTKNoteSummary"/>
      </w:pPr>
      <w:r>
        <w:t>교감 요약 | [CBETA 교감] 甲·乙본에는 也 없음</w:t>
      </w:r>
    </w:p>
    <w:p>
      <w:pPr>
        <w:pStyle w:val="SHTKNoteDetail"/>
      </w:pPr>
      <w:r>
        <w:t>• 교감 번호 | 0732010</w:t>
      </w:r>
    </w:p>
    <w:p>
      <w:pPr>
        <w:pStyle w:val="SHTKNoteDetail"/>
      </w:pPr>
      <w:r>
        <w:t>• 저본 독법 | 也</w:t>
      </w:r>
    </w:p>
    <w:p>
      <w:pPr>
        <w:pStyle w:val="SHTKNoteDetail"/>
      </w:pPr>
      <w:r>
        <w:t>• 이문 독법 | ∅ → ‘해당 성분 없음(탈락)’</w:t>
      </w:r>
    </w:p>
    <w:p>
      <w:pPr>
        <w:pStyle w:val="SHTKNoteDetail"/>
      </w:pPr>
      <w:r>
        <w:t>• 저본 기준 번역 | “답이다.[10]”</w:t>
      </w:r>
    </w:p>
    <w:p>
      <w:pPr>
        <w:pStyle w:val="SHTKNoteDetail"/>
      </w:pPr>
      <w:r>
        <w:t>• 교감 해설 | 갑·을본은 답을 표시하는 也를 탈락시킨다.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0732010.</w:t>
      </w:r>
    </w:p>
    <w:p>
      <w:pPr>
        <w:pStyle w:val="SHTKSourceText"/>
      </w:pPr>
      <w:r>
        <w:t>又云。若入世俗第四靜慮身無毛孔其理可然。</w:t>
      </w:r>
    </w:p>
    <w:p>
      <w:pPr>
        <w:pStyle w:val="SHTKTranslationText"/>
      </w:pPr>
      <w:r>
        <w:t>또 말한다. 만약 세속의 제4정려에 들 때 몸에 털구멍이 없다고 하는 것은 그 이치가 가능하다.</w:t>
      </w:r>
    </w:p>
    <w:p>
      <w:pPr>
        <w:pStyle w:val="SHTKSourceText"/>
      </w:pPr>
      <w:r>
        <w:t>以彼定能引彼地攝微[＊]密大種充滿身故。</w:t>
      </w:r>
    </w:p>
    <w:p>
      <w:pPr>
        <w:pStyle w:val="SHTKTranslationText"/>
      </w:pPr>
      <w:r>
        <w:t>그 선정이 그 지에 속하는 미세하고[＊] 조밀한 대종을 이끌어 몸을 가득 채울 수 있기 때문이다.</w:t>
      </w:r>
    </w:p>
    <w:p>
      <w:pPr>
        <w:pStyle w:val="SHTKNoteSummary"/>
      </w:pPr>
      <w:r>
        <w:t>교감 요약 | [CBETA 교감] 저본 密 → 甲·乙본 蜜</w:t>
      </w:r>
    </w:p>
    <w:p>
      <w:pPr>
        <w:pStyle w:val="SHTKNoteDetail"/>
      </w:pPr>
      <w:r>
        <w:t>• 원교감 원문 | 密【大】＊，蜜【甲】【乙】＊</w:t>
      </w:r>
    </w:p>
    <w:p>
      <w:pPr>
        <w:pStyle w:val="SHTKNoteDetail"/>
      </w:pPr>
      <w:r>
        <w:t>• 해당 번역 | “그 선정이 그 지에 속하는 미세하고[＊] 조밀한 대종을 이끌어 몸을 가득 채울 수 있기 때문이다.”</w:t>
      </w:r>
    </w:p>
    <w:p>
      <w:pPr>
        <w:pStyle w:val="SHTKNoteDetail"/>
      </w:pPr>
      <w:r>
        <w:t>• 번역 영향 판정 | [판단 유보]</w:t>
      </w:r>
    </w:p>
    <w:p>
      <w:pPr>
        <w:pStyle w:val="SHTKNoteDetail"/>
      </w:pPr>
      <w:r>
        <w:t>• 출처 | CBETA T41n1822, 교감 번호 0726006.</w:t>
      </w:r>
    </w:p>
    <w:p>
      <w:pPr>
        <w:pStyle w:val="SHTKSourceText"/>
      </w:pPr>
      <w:r>
        <w:t>若入無漏第四定時。</w:t>
      </w:r>
    </w:p>
    <w:p>
      <w:pPr>
        <w:pStyle w:val="SHTKTranslationText"/>
      </w:pPr>
      <w:r>
        <w:t>그러나 무루의 제4정에 들 때에는,</w:t>
      </w:r>
    </w:p>
    <w:p>
      <w:pPr>
        <w:pStyle w:val="SHTKSourceText"/>
      </w:pPr>
      <w:r>
        <w:t>此身如何[＊]亦無毛孔。</w:t>
      </w:r>
    </w:p>
    <w:p>
      <w:pPr>
        <w:pStyle w:val="SHTKTranslationText"/>
      </w:pPr>
      <w:r>
        <w:t>이 몸이 어찌하여[＊] 또한 털구멍이 없는가?</w:t>
      </w:r>
    </w:p>
    <w:p>
      <w:pPr>
        <w:pStyle w:val="SHTKNoteSummary"/>
      </w:pPr>
      <w:r>
        <w:t>교감 요약 | [CBETA 교감] 저본 亦 → 甲·乙본 又</w:t>
      </w:r>
    </w:p>
    <w:p>
      <w:pPr>
        <w:pStyle w:val="SHTKNoteDetail"/>
      </w:pPr>
      <w:r>
        <w:t>• 원교감 원문 | 亦【大】＊，又【甲】【乙】＊</w:t>
      </w:r>
    </w:p>
    <w:p>
      <w:pPr>
        <w:pStyle w:val="SHTKNoteDetail"/>
      </w:pPr>
      <w:r>
        <w:t>• 해당 번역 | “이 몸이 어찌하여[＊] 또한 털구멍이 없는가?”</w:t>
      </w:r>
    </w:p>
    <w:p>
      <w:pPr>
        <w:pStyle w:val="SHTKNoteDetail"/>
      </w:pPr>
      <w:r>
        <w:t>• 번역 영향 판정 | [의미 차이 있음]</w:t>
      </w:r>
    </w:p>
    <w:p>
      <w:pPr>
        <w:pStyle w:val="SHTKNoteDetail"/>
      </w:pPr>
      <w:r>
        <w:t>• 출처 | CBETA T41n1822, 교감 번호 0731017.</w:t>
      </w:r>
    </w:p>
    <w:p>
      <w:pPr>
        <w:pStyle w:val="SHTKSourceText"/>
      </w:pPr>
      <w:r>
        <w:t>以彼但引隨所生地大種。現前造無表故彼無漏定所引大種雖生處攝。</w:t>
      </w:r>
    </w:p>
    <w:p>
      <w:pPr>
        <w:pStyle w:val="SHTKTranslationText"/>
      </w:pPr>
      <w:r>
        <w:t>그 선정은 다만 태어난 지에 따르는 대종을 이끌어, 현전하여 무표를 만들 뿐이기 때문이다. 그 무루정이 이끈 대종은 비록 태어난 처소에 속하지만,</w:t>
      </w:r>
    </w:p>
    <w:p>
      <w:pPr>
        <w:pStyle w:val="SHTKSourceText"/>
      </w:pPr>
      <w:r>
        <w:t>而極微[＊]密與彼相似。</w:t>
      </w:r>
    </w:p>
    <w:p>
      <w:pPr>
        <w:pStyle w:val="SHTKTranslationText"/>
      </w:pPr>
      <w:r>
        <w:t>극히 미세하고[＊] 조밀하여 그것과 서로 비슷하다.</w:t>
      </w:r>
    </w:p>
    <w:p>
      <w:pPr>
        <w:pStyle w:val="SHTKNoteSummary"/>
      </w:pPr>
      <w:r>
        <w:t>교감 요약 | [CBETA 교감] 저본 密 → 甲·乙본 蜜</w:t>
      </w:r>
    </w:p>
    <w:p>
      <w:pPr>
        <w:pStyle w:val="SHTKNoteDetail"/>
      </w:pPr>
      <w:r>
        <w:t>• 원교감 원문 | 密【大】＊，蜜【甲】【乙】＊</w:t>
      </w:r>
    </w:p>
    <w:p>
      <w:pPr>
        <w:pStyle w:val="SHTKNoteDetail"/>
      </w:pPr>
      <w:r>
        <w:t>• 해당 번역 | “극히 미세하고[＊] 조밀하여 그것과 서로 비슷하다.”</w:t>
      </w:r>
    </w:p>
    <w:p>
      <w:pPr>
        <w:pStyle w:val="SHTKNoteDetail"/>
      </w:pPr>
      <w:r>
        <w:t>• 번역 영향 판정 | [판단 유보]</w:t>
      </w:r>
    </w:p>
    <w:p>
      <w:pPr>
        <w:pStyle w:val="SHTKNoteDetail"/>
      </w:pPr>
      <w:r>
        <w:t>• 출처 | CBETA T41n1822, 교감 번호 0726006.</w:t>
      </w:r>
    </w:p>
    <w:p>
      <w:pPr>
        <w:pStyle w:val="SHTKSourceText"/>
      </w:pPr>
      <w:r>
        <w:t>故無有過泰法師云。以此文證。故知。造無漏戒四大。隨身大小遍滿身中。一具四大造七支戒。隨大多少各各別造。道戒既爾。</w:t>
      </w:r>
    </w:p>
    <w:p>
      <w:pPr>
        <w:pStyle w:val="SHTKTranslationText"/>
      </w:pPr>
      <w:r>
        <w:t>그러므로 허물이 없다. 태 법사는 말한다. 이 글로써 증명할 수 있으므로, 알 수 있다. 무루계의 사대는, 몸의 크고 작음에 따라 몸 안에 두루 가득한다. 한 벌의 사대가 칠지계를 만든다. 대종의 많고 적음에 따라 각각 따로 만든다. 도계가 이미 이와 같으니,</w:t>
      </w:r>
    </w:p>
    <w:p>
      <w:pPr>
        <w:pStyle w:val="SHTKSourceText"/>
      </w:pPr>
      <w:r>
        <w:t>定戒[＊]亦然</w:t>
      </w:r>
    </w:p>
    <w:p>
      <w:pPr>
        <w:pStyle w:val="SHTKTranslationText"/>
      </w:pPr>
      <w:r>
        <w:t>정계도[＊] 또한 그러하다.</w:t>
      </w:r>
    </w:p>
    <w:p>
      <w:pPr>
        <w:pStyle w:val="SHTKNoteSummary"/>
      </w:pPr>
      <w:r>
        <w:t>교감 요약 | [CBETA 교감] 저본 亦 → 甲·乙본 又</w:t>
      </w:r>
    </w:p>
    <w:p>
      <w:pPr>
        <w:pStyle w:val="SHTKNoteDetail"/>
      </w:pPr>
      <w:r>
        <w:t>• 원교감 원문 | 亦【大】＊，又【甲】【乙】＊</w:t>
      </w:r>
    </w:p>
    <w:p>
      <w:pPr>
        <w:pStyle w:val="SHTKNoteDetail"/>
      </w:pPr>
      <w:r>
        <w:t>• 해당 번역 | “정계도[＊] 또한 그러하다.”</w:t>
      </w:r>
    </w:p>
    <w:p>
      <w:pPr>
        <w:pStyle w:val="SHTKNoteDetail"/>
      </w:pPr>
      <w:r>
        <w:t>• 번역 영향 판정 | [의미 차이 있음]</w:t>
      </w:r>
    </w:p>
    <w:p>
      <w:pPr>
        <w:pStyle w:val="SHTKNoteDetail"/>
      </w:pPr>
      <w:r>
        <w:t>• 출처 | CBETA T41n1822, 교감 번호 0731017.</w:t>
      </w:r>
    </w:p>
    <w:p>
      <w:pPr>
        <w:pStyle w:val="SHTKSourceText"/>
      </w:pPr>
      <w:r>
        <w:t>今詳。此釋義不如是。隨心轉戒心俱有因。身大小不定故。或患．不患手．足等故。故知四大多少不定。</w:t>
      </w:r>
    </w:p>
    <w:p>
      <w:pPr>
        <w:pStyle w:val="SHTKTranslationText"/>
      </w:pPr>
      <w:r>
        <w:t>이제 자세히 살펴보건대, 이 해석은 이와 같지 않다. 마음을 따라 움직이는 계는 마음의 구유인이다. 몸의 크고 작음은 일정하지 않기 때문이다. 또 손·발 등에 병이 있기도 하고 없기도 하기 때문이다. 그러므로 사대의 많고 적음이 일정하지 않음을 알아야 한다.</w:t>
      </w:r>
    </w:p>
    <w:p>
      <w:pPr>
        <w:pStyle w:val="SHTKSourceText"/>
      </w:pPr>
      <w:r>
        <w:t>豈得隨彼大種戒少[1]戒多雖長養大遍一身中。</w:t>
      </w:r>
    </w:p>
    <w:p>
      <w:pPr>
        <w:pStyle w:val="SHTKTranslationText"/>
      </w:pPr>
      <w:r>
        <w:t>어찌 그 대종에 따라 계가 적고[1] 계가 많다고 할 수 있겠는가? 비록 장양 대종이 한 몸에 두루하지만,</w:t>
      </w:r>
    </w:p>
    <w:p>
      <w:pPr>
        <w:pStyle w:val="SHTKNoteSummary"/>
      </w:pPr>
      <w:r>
        <w:t>교감 요약 | [CBETA 교감] 저본 戒 → 乙본 或</w:t>
      </w:r>
    </w:p>
    <w:p>
      <w:pPr>
        <w:pStyle w:val="SHTKNoteDetail"/>
      </w:pPr>
      <w:r>
        <w:t>• 교감 번호 | 0733001</w:t>
      </w:r>
    </w:p>
    <w:p>
      <w:pPr>
        <w:pStyle w:val="SHTKNoteDetail"/>
      </w:pPr>
      <w:r>
        <w:t>• 저본 독법 | 戒</w:t>
      </w:r>
    </w:p>
    <w:p>
      <w:pPr>
        <w:pStyle w:val="SHTKNoteDetail"/>
      </w:pPr>
      <w:r>
        <w:t>• 이문 독법 | 或 → ‘혹은’</w:t>
      </w:r>
    </w:p>
    <w:p>
      <w:pPr>
        <w:pStyle w:val="SHTKNoteDetail"/>
      </w:pPr>
      <w:r>
        <w:t>• 저본 기준 번역 | “어찌 그 대종에 따라 계가 적고[1] 계가 많다고 할 수 있겠는가? 비록 장양 대종이 한 몸에 두루하지만,”</w:t>
      </w:r>
    </w:p>
    <w:p>
      <w:pPr>
        <w:pStyle w:val="SHTKNoteDetail"/>
      </w:pPr>
      <w:r>
        <w:t>• 교감 해설 | 저본 戒少戒多의 첫 戒에 대해 을본은 或으로 읽는다. 문장이 난삽하므로 본문은 저본을 유지하고 유보한다.</w:t>
      </w:r>
    </w:p>
    <w:p>
      <w:pPr>
        <w:pStyle w:val="SHTKNoteDetail"/>
      </w:pPr>
      <w:r>
        <w:t>• 교감 해설 | 豈得隨彼大種戒少戒多는 저본 자체가 난삽하고 첫 戒에 或 이문이 있다. 저본 자형과 U 분절을 그대로 유지했다.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0733001.</w:t>
      </w:r>
    </w:p>
    <w:p>
      <w:pPr>
        <w:pStyle w:val="SHTKSourceText"/>
      </w:pPr>
      <w:r>
        <w:t>何必皆能造無表色又云。若生彼地身無毛孔。如何生彼能發語言問也非發語言要由毛孔。</w:t>
      </w:r>
    </w:p>
    <w:p>
      <w:pPr>
        <w:pStyle w:val="SHTKTranslationText"/>
      </w:pPr>
      <w:r>
        <w:t>어찌 반드시 모두가 무표색을 만들 수 있겠는가? 또 말한다. 만약 그 지에 태어나 몸에 털구멍이 없다면, 어찌 그곳에 태어난 이가 말을 할 수 있는가? 질문이다. 말을 내는 데 반드시 털구멍이 필요한 것은 아니다.</w:t>
      </w:r>
    </w:p>
    <w:p>
      <w:pPr>
        <w:pStyle w:val="SHTKSourceText"/>
      </w:pPr>
      <w:r>
        <w:t>但由[2]頷動亦得發聲。</w:t>
      </w:r>
    </w:p>
    <w:p>
      <w:pPr>
        <w:pStyle w:val="SHTKTranslationText"/>
      </w:pPr>
      <w:r>
        <w:t>다만 턱을[2] 움직여도 소리를 낼 수 있다.</w:t>
      </w:r>
    </w:p>
    <w:p>
      <w:pPr>
        <w:pStyle w:val="SHTKNoteSummary"/>
      </w:pPr>
      <w:r>
        <w:t>교감 요약 | [CBETA 교감] 저본 頷 → 乙본 傾</w:t>
      </w:r>
    </w:p>
    <w:p>
      <w:pPr>
        <w:pStyle w:val="SHTKNoteDetail"/>
      </w:pPr>
      <w:r>
        <w:t>• 교감 번호 | 0733002</w:t>
      </w:r>
    </w:p>
    <w:p>
      <w:pPr>
        <w:pStyle w:val="SHTKNoteDetail"/>
      </w:pPr>
      <w:r>
        <w:t>• 저본 독법 | 頷</w:t>
      </w:r>
    </w:p>
    <w:p>
      <w:pPr>
        <w:pStyle w:val="SHTKNoteDetail"/>
      </w:pPr>
      <w:r>
        <w:t>• 이문 독법 | 傾</w:t>
      </w:r>
    </w:p>
    <w:p>
      <w:pPr>
        <w:pStyle w:val="SHTKNoteDetail"/>
      </w:pPr>
      <w:r>
        <w:t>• 저본 기준 번역 | “다만 턱을[2] 움직여도 소리를 낼 수 있다.”</w:t>
      </w:r>
    </w:p>
    <w:p>
      <w:pPr>
        <w:pStyle w:val="SHTKNoteDetail"/>
      </w:pPr>
      <w:r>
        <w:t>• 교감 해설 | 저본 頷動은 “턱을 움직임”, 을본 傾動은 “기울여 움직임”이다.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0733002.</w:t>
      </w:r>
    </w:p>
    <w:p>
      <w:pPr>
        <w:pStyle w:val="SHTKSourceText"/>
      </w:pPr>
      <w:r>
        <w:t>如機關聲豈由毛孔。有餘師說。生於彼地咽喉以上亦有毛孔。有說。</w:t>
      </w:r>
    </w:p>
    <w:p>
      <w:pPr>
        <w:pStyle w:val="SHTKTranslationText"/>
      </w:pPr>
      <w:r>
        <w:t>기계 장치의 소리가 어찌 털구멍으로 말미암겠는가? 어떤 다른 논사는 말한다. 그 지에 태어난 이는 목구멍 위에는 또한 털구멍이 있다. 어떤 이는 말한다.</w:t>
      </w:r>
    </w:p>
    <w:p>
      <w:pPr>
        <w:pStyle w:val="SHTKSourceText"/>
      </w:pPr>
      <w:r>
        <w:t>生彼能發語[3]心現在前時暫開毛孔</w:t>
      </w:r>
    </w:p>
    <w:p>
      <w:pPr>
        <w:pStyle w:val="SHTKTranslationText"/>
      </w:pPr>
      <w:r>
        <w:t>그곳에 태어난 이가 말을 내고자 하는[3] 마음이 현전할 때 잠시 털구멍이 열린다.</w:t>
      </w:r>
    </w:p>
    <w:p>
      <w:pPr>
        <w:pStyle w:val="SHTKNoteSummary"/>
      </w:pPr>
      <w:r>
        <w:t>교감 요약 | [CBETA 교감] 甲·乙본에는 心 없음</w:t>
      </w:r>
    </w:p>
    <w:p>
      <w:pPr>
        <w:pStyle w:val="SHTKNoteDetail"/>
      </w:pPr>
      <w:r>
        <w:t>• 교감 번호 | 0733003</w:t>
      </w:r>
    </w:p>
    <w:p>
      <w:pPr>
        <w:pStyle w:val="SHTKNoteDetail"/>
      </w:pPr>
      <w:r>
        <w:t>• 저본 독법 | 心 → ‘마음’</w:t>
      </w:r>
    </w:p>
    <w:p>
      <w:pPr>
        <w:pStyle w:val="SHTKNoteDetail"/>
      </w:pPr>
      <w:r>
        <w:t>• 이문 독법 | ∅ → ‘해당 성분 없음(탈락)’</w:t>
      </w:r>
    </w:p>
    <w:p>
      <w:pPr>
        <w:pStyle w:val="SHTKNoteDetail"/>
      </w:pPr>
      <w:r>
        <w:t>• 저본 기준 번역 | “그곳에 태어난 이가 말을 내고자 하는[3] 마음이 현전할 때 잠시 털구멍이 열린다.”</w:t>
      </w:r>
    </w:p>
    <w:p>
      <w:pPr>
        <w:pStyle w:val="SHTKNoteDetail"/>
      </w:pPr>
      <w:r>
        <w:t>• 교감 해설 | 갑·을본은 心을 탈락시켜 發語現在前時로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0733003.</w:t>
      </w:r>
    </w:p>
    <w:p>
      <w:pPr>
        <w:pStyle w:val="SHTKSourceText"/>
      </w:pPr>
      <w:r>
        <w:t>詳其後說。皆非正也。彼由總得無毛孔身。如何隨緣有毛孔也。</w:t>
      </w:r>
    </w:p>
    <w:p>
      <w:pPr>
        <w:pStyle w:val="SHTKTranslationText"/>
      </w:pPr>
      <w:r>
        <w:t>뒤의 설을 자세히 살펴보건대, 모두 바른 것이 아니다. 그들은 총체적으로 털구멍 없는 몸을 얻기 때문이다. 어찌 인연에 따라 털구멍이 생길 수 있겠는가?</w:t>
      </w:r>
    </w:p>
    <w:p>
      <w:pPr>
        <w:pStyle w:val="SHTKPositionMarker"/>
      </w:pPr>
      <w:bookmarkStart w:id="4980" w:name="loc_0733a14"/>
      <w:bookmarkEnd w:id="4980"/>
      <w:r>
        <w:t>[0733a14]</w:t>
      </w:r>
    </w:p>
    <w:p>
      <w:pPr>
        <w:pStyle w:val="SHTKSourceText"/>
      </w:pPr>
      <w:r>
        <w:t>論。出第四定等至息最後出。述息入出先後也。</w:t>
      </w:r>
    </w:p>
    <w:p>
      <w:pPr>
        <w:pStyle w:val="SHTKTranslationText"/>
      </w:pPr>
      <w:r>
        <w:t>논에서 “제4정에서 나오면”에서 “숨이 마지막에 나간다”까지이다. 숨이 들어오고 나가는 선후를 서술한 것이다.</w:t>
      </w:r>
    </w:p>
    <w:p>
      <w:pPr>
        <w:pStyle w:val="SHTKPositionMarker"/>
      </w:pPr>
      <w:bookmarkStart w:id="4981" w:name="loc_0733a15"/>
      <w:bookmarkEnd w:id="4981"/>
      <w:r>
        <w:t>[0733a15]</w:t>
      </w:r>
    </w:p>
    <w:p>
      <w:pPr>
        <w:pStyle w:val="SHTKSourceText"/>
      </w:pPr>
      <w:r>
        <w:t>論。息有情數攝有情身分故。第三情數．非情數門也。准此出身非出入息非有情故。</w:t>
      </w:r>
    </w:p>
    <w:p>
      <w:pPr>
        <w:pStyle w:val="SHTKTranslationText"/>
      </w:pPr>
      <w:r>
        <w:t>논에서 “숨은 유정수에 포섭된다. 유정의 몸의 일부이기 때문이다”라고 한다. 셋째로 유정수·비유정수의 문이다. 이에 준하면 몸 밖으로 나간 것은 들숨·날숨이 아니며 유정도 아니기 때문이다.</w:t>
      </w:r>
    </w:p>
    <w:p>
      <w:pPr>
        <w:pStyle w:val="SHTKPositionMarker"/>
      </w:pPr>
      <w:bookmarkStart w:id="4982" w:name="loc_0733a17"/>
      <w:bookmarkEnd w:id="4982"/>
      <w:r>
        <w:t>[0733a17]</w:t>
      </w:r>
    </w:p>
    <w:p>
      <w:pPr>
        <w:pStyle w:val="SHTKSourceText"/>
      </w:pPr>
      <w:r>
        <w:t>論。非有執受與根相離故。第四執受非執受門也。正理論云。</w:t>
      </w:r>
    </w:p>
    <w:p>
      <w:pPr>
        <w:pStyle w:val="SHTKTranslationText"/>
      </w:pPr>
      <w:r>
        <w:t>논에서 “유집수가 아니다. 근과 서로 떨어져 있기 때문이다”라고 한다. 넷째로 유집수·비집수의 문이다. 《정리론》에서 말한다.</w:t>
      </w:r>
    </w:p>
    <w:p>
      <w:pPr>
        <w:pStyle w:val="SHTKSourceText"/>
      </w:pPr>
      <w:r>
        <w:t>非有執受以息闕減[4]執受相故。</w:t>
      </w:r>
    </w:p>
    <w:p>
      <w:pPr>
        <w:pStyle w:val="SHTKTranslationText"/>
      </w:pPr>
      <w:r>
        <w:t>유집수가 아니다. 숨에는 집수의 모습이 결여되어 있기 때문이다.[4]</w:t>
      </w:r>
    </w:p>
    <w:p>
      <w:pPr>
        <w:pStyle w:val="SHTKNoteSummary"/>
      </w:pPr>
      <w:r>
        <w:t>교감 요약 | [CBETA 교감] 저본 執 → 甲·乙본 執執</w:t>
      </w:r>
    </w:p>
    <w:p>
      <w:pPr>
        <w:pStyle w:val="SHTKNoteDetail"/>
      </w:pPr>
      <w:r>
        <w:t>• 교감 번호 | 0733004</w:t>
      </w:r>
    </w:p>
    <w:p>
      <w:pPr>
        <w:pStyle w:val="SHTKNoteDetail"/>
      </w:pPr>
      <w:r>
        <w:t>• 저본 독법 | 執</w:t>
      </w:r>
    </w:p>
    <w:p>
      <w:pPr>
        <w:pStyle w:val="SHTKNoteDetail"/>
      </w:pPr>
      <w:r>
        <w:t>• 이문 독법 | 執執</w:t>
      </w:r>
    </w:p>
    <w:p>
      <w:pPr>
        <w:pStyle w:val="SHTKNoteDetail"/>
      </w:pPr>
      <w:r>
        <w:t>• 저본 기준 번역 | “유집수가 아니다. 숨에는 집수의 모습이 결여되어 있기 때문이다.[4]”</w:t>
      </w:r>
    </w:p>
    <w:p>
      <w:pPr>
        <w:pStyle w:val="SHTKNoteDetail"/>
      </w:pPr>
      <w:r>
        <w:t>• 교감 해설 | 갑·을본은 執을 하나 더 중복한다. 뜻에는 실질 변화가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0733004.</w:t>
      </w:r>
    </w:p>
    <w:p>
      <w:pPr>
        <w:pStyle w:val="SHTKSourceText"/>
      </w:pPr>
      <w:r>
        <w:t>身中雖有有執受風。而此息風唯無執受。</w:t>
      </w:r>
    </w:p>
    <w:p>
      <w:pPr>
        <w:pStyle w:val="SHTKTranslationText"/>
      </w:pPr>
      <w:r>
        <w:t>몸 안에는 비록 유집수인 바람이 있으나, 이 숨의 바람은 오직 무집수이다.</w:t>
      </w:r>
    </w:p>
    <w:p>
      <w:pPr>
        <w:pStyle w:val="SHTKPositionMarker"/>
      </w:pPr>
      <w:bookmarkStart w:id="4983" w:name="loc_0733a21"/>
      <w:bookmarkEnd w:id="4983"/>
      <w:r>
        <w:t>[0733a21]</w:t>
      </w:r>
    </w:p>
    <w:p>
      <w:pPr>
        <w:pStyle w:val="SHTKSourceText"/>
      </w:pPr>
      <w:r>
        <w:t>論。是等流性至無如是[5]相。</w:t>
      </w:r>
    </w:p>
    <w:p>
      <w:pPr>
        <w:pStyle w:val="SHTKTranslationText"/>
      </w:pPr>
      <w:r>
        <w:t>논에서 “등류성을 갖는다”에서 “이와 같은[5] 모습은 없다”까지이다.</w:t>
      </w:r>
    </w:p>
    <w:p>
      <w:pPr>
        <w:pStyle w:val="SHTKNoteSummary"/>
      </w:pPr>
      <w:r>
        <w:t>교감 요약 | [CBETA 교감] 저본 相 → 乙본 故</w:t>
      </w:r>
    </w:p>
    <w:p>
      <w:pPr>
        <w:pStyle w:val="SHTKNoteDetail"/>
      </w:pPr>
      <w:r>
        <w:t>• 교감 번호 | 0733005</w:t>
      </w:r>
    </w:p>
    <w:p>
      <w:pPr>
        <w:pStyle w:val="SHTKNoteDetail"/>
      </w:pPr>
      <w:r>
        <w:t>• 저본 독법 | 相 → ‘상/모양’</w:t>
      </w:r>
    </w:p>
    <w:p>
      <w:pPr>
        <w:pStyle w:val="SHTKNoteDetail"/>
      </w:pPr>
      <w:r>
        <w:t>• 이문 독법 | 故 → ‘그러므로/…때문에’</w:t>
      </w:r>
    </w:p>
    <w:p>
      <w:pPr>
        <w:pStyle w:val="SHTKNoteDetail"/>
      </w:pPr>
      <w:r>
        <w:t>• 저본 기준 번역 | “논에서 “등류성을 갖는다”에서 “이와 같은[5] 모습은 없다”까지이다.”</w:t>
      </w:r>
    </w:p>
    <w:p>
      <w:pPr>
        <w:pStyle w:val="SHTKNoteDetail"/>
      </w:pPr>
      <w:r>
        <w:t>• 교감 해설 | 저본 相은 “모습”, 을본 故는 이유 접속이 되어 문법이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0733005.</w:t>
      </w:r>
    </w:p>
    <w:p>
      <w:pPr>
        <w:pStyle w:val="SHTKSourceText"/>
      </w:pPr>
      <w:r>
        <w:t>第五五類門也。如文可解。</w:t>
      </w:r>
    </w:p>
    <w:p>
      <w:pPr>
        <w:pStyle w:val="SHTKTranslationText"/>
      </w:pPr>
      <w:r>
        <w:t>다섯째로 다섯 부류를 밝히는 문이다. 글에 따라 이해할 수 있다.</w:t>
      </w:r>
    </w:p>
    <w:p>
      <w:pPr>
        <w:pStyle w:val="SHTKPositionMarker"/>
      </w:pPr>
      <w:bookmarkStart w:id="4984" w:name="loc_0733a22"/>
      <w:bookmarkEnd w:id="4984"/>
      <w:r>
        <w:t>[0733a22]</w:t>
      </w:r>
    </w:p>
    <w:p>
      <w:pPr>
        <w:pStyle w:val="SHTKSourceText"/>
      </w:pPr>
      <w:r>
        <w:t>論。唯自上地心至通果心境故。已下第六明心境也。</w:t>
      </w:r>
    </w:p>
    <w:p>
      <w:pPr>
        <w:pStyle w:val="SHTKTranslationText"/>
      </w:pPr>
      <w:r>
        <w:t>논에서 “오직 자기 지와 상지의 마음”에서 “통과심의 경계이기 때문이다”까지이다. 이 아래 여섯째로 마음의 경계를 밝힌다.</w:t>
      </w:r>
    </w:p>
    <w:p>
      <w:pPr>
        <w:pStyle w:val="SHTKSourceText"/>
      </w:pPr>
      <w:r>
        <w:t>[＊]准此論文。</w:t>
      </w:r>
    </w:p>
    <w:p>
      <w:pPr>
        <w:pStyle w:val="SHTKTranslationText"/>
      </w:pPr>
      <w:r>
        <w:t>이[＊] 논문에 준하면,</w:t>
      </w:r>
    </w:p>
    <w:p>
      <w:pPr>
        <w:pStyle w:val="SHTKNoteSummary"/>
      </w:pPr>
      <w:r>
        <w:t>교감 요약 | [상호참조] 이 [＊]는 CBETA가 붙인 참조 표지로, 따로 적용할 이문은 없다.</w:t>
      </w:r>
    </w:p>
    <w:p>
      <w:pPr>
        <w:pStyle w:val="SHTKNoteDetail"/>
      </w:pPr>
      <w:r>
        <w:t>• 해당 번역 | “이[＊] 논문에 준하면,”</w:t>
      </w:r>
    </w:p>
    <w:p>
      <w:pPr>
        <w:pStyle w:val="SHTKNoteDetail"/>
      </w:pPr>
      <w:r>
        <w:t>• 번역 영향 판정 | [판단 유보]</w:t>
      </w:r>
    </w:p>
    <w:p>
      <w:pPr>
        <w:pStyle w:val="SHTKSourceText"/>
      </w:pPr>
      <w:r>
        <w:t>身生上地唯得起下地威儀．通果心。然此中說是意識。不說三識。說觀息故。借下識起上地威儀．通果。但緣所發業事及所化事等。不緣上地風也。無覆無記心總不緣上地息。正理論云。持息念成滿相云何。應作是言。</w:t>
      </w:r>
    </w:p>
    <w:p>
      <w:pPr>
        <w:pStyle w:val="SHTKTranslationText"/>
      </w:pPr>
      <w:r>
        <w:t>몸이 상지에 태어나도 오직 하지의 위의심과 통과심만 일으킬 수 있다. 그러나 여기서 말한 것은 의식이고, 세 식을 말한 것은 아니다. 숨을 관한다고 말했기 때문이다. 하지의 식을 빌려 상지의 위의와 통과를 일으키지만, 다만 그것이 일으키는 업사와 변화시킨 일 등을 소연으로 할 뿐, 상지의 바람을 소연으로 하지는 않는다. 무부무기심은 모두 상지의 숨을 소연으로 하지 않는다. 《정리론》에서 말한다. 지식념이 성만한 모습은 어떠한가? 마땅히 이렇게 말해야 한다.</w:t>
      </w:r>
    </w:p>
    <w:p>
      <w:pPr>
        <w:pStyle w:val="SHTKSourceText"/>
      </w:pPr>
      <w:r>
        <w:t>若觀行者[6]注想觀息微細徐流。</w:t>
      </w:r>
    </w:p>
    <w:p>
      <w:pPr>
        <w:pStyle w:val="SHTKTranslationText"/>
      </w:pPr>
      <w:r>
        <w:t>만약 관행자가[6] 생각을 집중하여 숨이 미세하고 천천히 흐르는 것을 관한다면,</w:t>
      </w:r>
    </w:p>
    <w:p>
      <w:pPr>
        <w:pStyle w:val="SHTKNoteSummary"/>
      </w:pPr>
      <w:r>
        <w:t>교감 요약 | [CBETA 교감] 저본 注 → 甲·乙본 住</w:t>
      </w:r>
    </w:p>
    <w:p>
      <w:pPr>
        <w:pStyle w:val="SHTKNoteDetail"/>
      </w:pPr>
      <w:r>
        <w:t>• 교감 번호 | 0733006</w:t>
      </w:r>
    </w:p>
    <w:p>
      <w:pPr>
        <w:pStyle w:val="SHTKNoteDetail"/>
      </w:pPr>
      <w:r>
        <w:t>• 저본 독법 | 注</w:t>
      </w:r>
    </w:p>
    <w:p>
      <w:pPr>
        <w:pStyle w:val="SHTKNoteDetail"/>
      </w:pPr>
      <w:r>
        <w:t>• 이문 독법 | 住 → ‘머물다’</w:t>
      </w:r>
    </w:p>
    <w:p>
      <w:pPr>
        <w:pStyle w:val="SHTKNoteDetail"/>
      </w:pPr>
      <w:r>
        <w:t>• 저본 기준 번역 | “만약 관행자가[6] 생각을 집중하여 숨이 미세하고 천천히 흐르는 것을 관한다면,”</w:t>
      </w:r>
    </w:p>
    <w:p>
      <w:pPr>
        <w:pStyle w:val="SHTKNoteDetail"/>
      </w:pPr>
      <w:r>
        <w:t>• 교감 해설 | 저본 注想과 갑·을본 住想은 “생각을 집중함/생각을 머무름”의 차이이다.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0733006.</w:t>
      </w:r>
    </w:p>
    <w:p>
      <w:pPr>
        <w:pStyle w:val="SHTKSourceText"/>
      </w:pPr>
      <w:r>
        <w:t>謂[7]想遍身如[8]筒一穴。</w:t>
      </w:r>
    </w:p>
    <w:p>
      <w:pPr>
        <w:pStyle w:val="SHTKTranslationText"/>
      </w:pPr>
      <w:r>
        <w:t>이를테면[7] 온몸이 한 구멍 난[8] 통과 같다고 생각하고,</w:t>
      </w:r>
    </w:p>
    <w:p>
      <w:pPr>
        <w:pStyle w:val="SHTKNoteSummary"/>
      </w:pPr>
      <w:r>
        <w:t>교감 요약 | [CBETA 교감] 저본 想 → 甲·乙본 總</w:t>
      </w:r>
    </w:p>
    <w:p>
      <w:pPr>
        <w:pStyle w:val="SHTKNoteDetail"/>
      </w:pPr>
      <w:r>
        <w:t>• 교감 번호 | 0733007</w:t>
      </w:r>
    </w:p>
    <w:p>
      <w:pPr>
        <w:pStyle w:val="SHTKNoteDetail"/>
      </w:pPr>
      <w:r>
        <w:t>• 저본 독법 | 想 → ‘상(想)/생각’</w:t>
      </w:r>
    </w:p>
    <w:p>
      <w:pPr>
        <w:pStyle w:val="SHTKNoteDetail"/>
      </w:pPr>
      <w:r>
        <w:t>• 이문 독법 | 總</w:t>
      </w:r>
    </w:p>
    <w:p>
      <w:pPr>
        <w:pStyle w:val="SHTKNoteDetail"/>
      </w:pPr>
      <w:r>
        <w:t>• 저본 기준 번역 | “이를테면[7] 온몸이 한 구멍 난[8] 통과 같다고 생각하고,”</w:t>
      </w:r>
    </w:p>
    <w:p>
      <w:pPr>
        <w:pStyle w:val="SHTKNoteDetail"/>
      </w:pPr>
      <w:r>
        <w:t>• 교감 해설 | 저본 想遍身은 “온몸을 그렇게 생각함”, 갑·을본 總遍身은 총괄 범위를 나타낸다.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0733007.</w:t>
      </w:r>
    </w:p>
    <w:p>
      <w:pPr>
        <w:pStyle w:val="SHTKNoteSummary"/>
      </w:pPr>
      <w:r>
        <w:t>교감 요약 | [CBETA 교감] 저본 筒 → 甲·乙본 箇</w:t>
      </w:r>
    </w:p>
    <w:p>
      <w:pPr>
        <w:pStyle w:val="SHTKNoteDetail"/>
      </w:pPr>
      <w:r>
        <w:t>• 교감 번호 | 0733008</w:t>
      </w:r>
    </w:p>
    <w:p>
      <w:pPr>
        <w:pStyle w:val="SHTKNoteDetail"/>
      </w:pPr>
      <w:r>
        <w:t>• 저본 독법 | 筒</w:t>
      </w:r>
    </w:p>
    <w:p>
      <w:pPr>
        <w:pStyle w:val="SHTKNoteDetail"/>
      </w:pPr>
      <w:r>
        <w:t>• 이문 독법 | 箇</w:t>
      </w:r>
    </w:p>
    <w:p>
      <w:pPr>
        <w:pStyle w:val="SHTKNoteDetail"/>
      </w:pPr>
      <w:r>
        <w:t>• 저본 기준 번역 | “이를테면[7] 온몸이 한 구멍 난[8] 통과 같다고 생각하고,”</w:t>
      </w:r>
    </w:p>
    <w:p>
      <w:pPr>
        <w:pStyle w:val="SHTKNoteDetail"/>
      </w:pPr>
      <w:r>
        <w:t>• 교감 해설 | 저본 筒은 통의 비유이고 갑·을본 箇는 개체를 세는 글자라 비유의 모습이 달라진다.</w:t>
      </w:r>
    </w:p>
    <w:p>
      <w:pPr>
        <w:pStyle w:val="SHTKNoteDetail"/>
      </w:pPr>
      <w:r>
        <w:t>• 교감 해설 | 想遍身如筒一穴의 筒/箇 이문을 반영하지 않고 저본의 ‘통 하나의 구멍’ 비유를 유지했다.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0733008.</w:t>
      </w:r>
    </w:p>
    <w:p>
      <w:pPr>
        <w:pStyle w:val="SHTKSourceText"/>
      </w:pPr>
      <w:r>
        <w:t>息風連[9]續如貫末尼。</w:t>
      </w:r>
    </w:p>
    <w:p>
      <w:pPr>
        <w:pStyle w:val="SHTKTranslationText"/>
      </w:pPr>
      <w:r>
        <w:t>숨의 바람이 연속되어[9] 마니주를 꿴 것과 같다고 관한다.</w:t>
      </w:r>
    </w:p>
    <w:p>
      <w:pPr>
        <w:pStyle w:val="SHTKNoteSummary"/>
      </w:pPr>
      <w:r>
        <w:t>교감 요약 | [CBETA 교감] 저본 續 → 甲·乙본 續如; 續生</w:t>
      </w:r>
    </w:p>
    <w:p>
      <w:pPr>
        <w:pStyle w:val="SHTKNoteDetail"/>
      </w:pPr>
      <w:r>
        <w:t>• 교감 번호 | 0733009</w:t>
      </w:r>
    </w:p>
    <w:p>
      <w:pPr>
        <w:pStyle w:val="SHTKNoteDetail"/>
      </w:pPr>
      <w:r>
        <w:t>• 저본 독법 | 續</w:t>
      </w:r>
    </w:p>
    <w:p>
      <w:pPr>
        <w:pStyle w:val="SHTKNoteDetail"/>
      </w:pPr>
      <w:r>
        <w:t>• 이문 독법 | 續如; 續生</w:t>
      </w:r>
    </w:p>
    <w:p>
      <w:pPr>
        <w:pStyle w:val="SHTKNoteDetail"/>
      </w:pPr>
      <w:r>
        <w:t>• 저본 기준 번역 | “숨의 바람이 연속되어[9] 마니주를 꿴 것과 같다고 관한다.”</w:t>
      </w:r>
    </w:p>
    <w:p>
      <w:pPr>
        <w:pStyle w:val="SHTKNoteDetail"/>
      </w:pPr>
      <w:r>
        <w:t>• 교감 해설 | 續 뒤에 갑본은 如, 을본은 生을 보충한다. 저본은 보충 없이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0733009.</w:t>
      </w:r>
    </w:p>
    <w:p>
      <w:pPr>
        <w:pStyle w:val="SHTKSourceText"/>
      </w:pPr>
      <w:r>
        <w:t>不能動身。不發身識。齊此應說持息念成。</w:t>
      </w:r>
    </w:p>
    <w:p>
      <w:pPr>
        <w:pStyle w:val="SHTKTranslationText"/>
      </w:pPr>
      <w:r>
        <w:t>몸을 움직이지 못하고, 신식을 일으키지 않는다. 여기까지를 지식념이 성취되었다고 말해야 한다.</w:t>
      </w:r>
    </w:p>
    <w:p>
      <w:pPr>
        <w:pStyle w:val="SHTKSourceText"/>
      </w:pPr>
      <w:r>
        <w:t>[10]◎</w:t>
      </w:r>
    </w:p>
    <w:p>
      <w:pPr>
        <w:pStyle w:val="SHTKTranslationText"/>
      </w:pPr>
      <w:r>
        <w:t>[10]◎</w:t>
      </w:r>
    </w:p>
    <w:p>
      <w:pPr>
        <w:pStyle w:val="SHTKNoteSummary"/>
      </w:pPr>
      <w:r>
        <w:t>교감 요약 | [서지] 갑본은 이 지점에서 권을 나누지 않는다는 판본 설명주이다.</w:t>
      </w:r>
    </w:p>
    <w:p>
      <w:pPr>
        <w:pStyle w:val="SHTKNoteDetail"/>
      </w:pPr>
      <w:r>
        <w:t>• 원주 | 不分卷【甲】</w:t>
      </w:r>
    </w:p>
    <w:p>
      <w:pPr>
        <w:pStyle w:val="SHTKNoteDetail"/>
      </w:pPr>
      <w:r>
        <w:t>• 교감 번호 | 0733010</w:t>
      </w:r>
    </w:p>
    <w:p>
      <w:pPr>
        <w:pStyle w:val="SHTKNoteDetail"/>
      </w:pPr>
      <w:r>
        <w:t>• 저본 기준 번역 | “[10]◎”</w:t>
      </w:r>
    </w:p>
    <w:p>
      <w:pPr>
        <w:pStyle w:val="SHTKNoteDetail"/>
      </w:pPr>
      <w:r>
        <w:t>• 교감 해설 | 갑본은 이 지점에서 권을 나누지 않는다는 판본 설명주이다.</w:t>
      </w:r>
    </w:p>
    <w:p>
      <w:pPr>
        <w:pStyle w:val="SHTKNoteDetail"/>
      </w:pPr>
      <w:r>
        <w:t>• 교감 해설 | 원문은 권말 기호 ◎와 원주만으로 이루어진 U이다. 번역란에서도 구조 표지를 보존했다.</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0733010.</w:t>
      </w:r>
    </w:p>
    <w:p>
      <w:pPr>
        <w:pStyle w:val="SHTKSourceText"/>
      </w:pPr>
      <w:r>
        <w:t>俱舍論疏卷第二十二</w:t>
      </w:r>
    </w:p>
    <w:p>
      <w:pPr>
        <w:pStyle w:val="SHTKTranslationText"/>
      </w:pPr>
      <w:r>
        <w:t>《구사론소》 권제22.</w:t>
      </w:r>
    </w:p>
    <w:p>
      <w:pPr>
        <w:pStyle w:val="SHTKSourceText"/>
      </w:pPr>
      <w:r>
        <w:t>[11]</w:t>
      </w:r>
    </w:p>
    <w:p>
      <w:pPr>
        <w:pStyle w:val="SHTKTranslationText"/>
      </w:pPr>
      <w:r>
        <w:t>[11]</w:t>
      </w:r>
    </w:p>
    <w:p>
      <w:pPr>
        <w:pStyle w:val="SHTKNoteSummary"/>
      </w:pPr>
      <w:r>
        <w:t>교감 요약 | [CBETA 교감] 甲·乙본에는 覺樹霜月十四夜半點了。 / 理真 없음</w:t>
      </w:r>
    </w:p>
    <w:p>
      <w:pPr>
        <w:pStyle w:val="SHTKNoteDetail"/>
      </w:pPr>
      <w:r>
        <w:t>• 교감 번호 | 0733011</w:t>
      </w:r>
    </w:p>
    <w:p>
      <w:pPr>
        <w:pStyle w:val="SHTKNoteDetail"/>
      </w:pPr>
      <w:r>
        <w:t>• 저본 독법 | 覺樹霜月十四夜半點了。 / 理真</w:t>
      </w:r>
    </w:p>
    <w:p>
      <w:pPr>
        <w:pStyle w:val="SHTKNoteDetail"/>
      </w:pPr>
      <w:r>
        <w:t>• 이문 독법 | ∅ → ‘해당 성분 없음(탈락)’</w:t>
      </w:r>
    </w:p>
    <w:p>
      <w:pPr>
        <w:pStyle w:val="SHTKNoteDetail"/>
      </w:pPr>
      <w:r>
        <w:t>• 저본 기준 번역 | “[11]”</w:t>
      </w:r>
    </w:p>
    <w:p>
      <w:pPr>
        <w:pStyle w:val="SHTKNoteDetail"/>
      </w:pPr>
      <w:r>
        <w:t>• 교감 해설 | 이전 CBETA은 권말 교점 기록 覺樹霜月十四夜半點了</w:t>
      </w:r>
    </w:p>
    <w:p>
      <w:pPr>
        <w:pStyle w:val="SHTKNoteDetail"/>
      </w:pPr>
      <w:r>
        <w:t>• 교감 해설 | 글자 독법은 같다.</w:t>
      </w:r>
    </w:p>
    <w:p>
      <w:pPr>
        <w:pStyle w:val="SHTKNoteDetail"/>
      </w:pPr>
      <w:r>
        <w:t>• 번역 영향 판정 | [번역 차이 없음]</w:t>
      </w:r>
    </w:p>
    <w:p>
      <w:pPr>
        <w:pStyle w:val="SHTKNoteDetail"/>
      </w:pPr>
      <w:r>
        <w:t>• 출처 | CBETA T41n1822, 교감 번호 0733011.</w:t>
      </w:r>
    </w:p>
    <w:p>
      <w:pPr>
        <w:pStyle w:val="SHTKPositionMarker"/>
      </w:pPr>
      <w:bookmarkStart w:id="4985" w:name="loc_0733b04"/>
      <w:bookmarkEnd w:id="4985"/>
      <w:r>
        <w:t>[0733b04]</w:t>
      </w:r>
    </w:p>
    <w:p>
      <w:pPr>
        <w:pStyle w:val="SHTKSourceText"/>
      </w:pPr>
      <w:r>
        <w:t>覺樹霜月十四夜半點了</w:t>
      </w:r>
    </w:p>
    <w:p>
      <w:pPr>
        <w:pStyle w:val="SHTKTranslationText"/>
      </w:pPr>
      <w:r>
        <w:t>각수(覺樹) 상월(霜月) 14일 밤중에 점검을 마쳤다.</w:t>
      </w:r>
    </w:p>
    <w:p>
      <w:pPr>
        <w:pStyle w:val="SHTKPositionMarker"/>
      </w:pPr>
      <w:bookmarkStart w:id="4986" w:name="loc_0733b05"/>
      <w:bookmarkEnd w:id="4986"/>
      <w:r>
        <w:t>[0733b05]</w:t>
      </w:r>
    </w:p>
    <w:p>
      <w:pPr>
        <w:pStyle w:val="SHTKSourceText"/>
      </w:pPr>
      <w:r>
        <w:t>理真</w:t>
      </w:r>
    </w:p>
    <w:p>
      <w:pPr>
        <w:pStyle w:val="SHTKTranslationText"/>
      </w:pPr>
      <w:r>
        <w:t>이진(理真).</w:t>
      </w:r>
    </w:p>
    <w:p>
      <w:pPr>
        <w:pStyle w:val="SHTKPositionMarker"/>
      </w:pPr>
      <w:bookmarkStart w:id="4987" w:name="loc_0733b06"/>
      <w:bookmarkEnd w:id="4987"/>
      <w:r>
        <w:t>[0733b06]</w:t>
      </w:r>
    </w:p>
    <w:p>
      <w:pPr>
        <w:pStyle w:val="SHTKSourceText"/>
      </w:pPr>
      <w:r>
        <w:t>以黃薗古本一交了</w:t>
      </w:r>
    </w:p>
    <w:p>
      <w:pPr>
        <w:pStyle w:val="SHTKTranslationText"/>
      </w:pPr>
      <w:r>
        <w:t>황원(黃薗)의 고본으로 한 번 대조를 마쳤다.</w:t>
      </w:r>
    </w:p>
    <w:p>
      <w:pPr>
        <w:pStyle w:val="Heading2"/>
      </w:pPr>
      <w:r>
        <w:t xml:space="preserve">卷第二十三 · 제23권</w:t>
      </w:r>
    </w:p>
    <w:p>
      <w:pPr>
        <w:pStyle w:val="SHTKSourceText"/>
      </w:pPr>
      <w:r>
        <w:t>[12]俱舍論疏卷第二十三</w:t>
      </w:r>
    </w:p>
    <w:p>
      <w:pPr>
        <w:pStyle w:val="SHTKTranslationText"/>
      </w:pPr>
      <w:r>
        <w:t>[12]《구사론소》 권제23.</w:t>
      </w:r>
    </w:p>
    <w:p>
      <w:pPr>
        <w:pStyle w:val="SHTKNoteSummary"/>
      </w:pPr>
      <w:r>
        <w:t>교감 요약 | [서지] 원본·갑본·을본의 판본 계통을 밝히는 서지 설명주이다.</w:t>
      </w:r>
    </w:p>
    <w:p>
      <w:pPr>
        <w:pStyle w:val="SHTKNoteDetail"/>
      </w:pPr>
      <w:r>
        <w:t>• 원주 | 【原】保延三年覺樹校石山寺藏寫本，【甲】鎌倉時代寫東大寺藏本，【乙】寶永元年版本</w:t>
      </w:r>
    </w:p>
    <w:p>
      <w:pPr>
        <w:pStyle w:val="SHTKNoteDetail"/>
      </w:pPr>
      <w:r>
        <w:t>• 교감 번호 | 0733012</w:t>
      </w:r>
    </w:p>
    <w:p>
      <w:pPr>
        <w:pStyle w:val="SHTKNoteDetail"/>
      </w:pPr>
      <w:r>
        <w:t>• 저본 기준 번역 | “[12]《구사론소》 권제23.”</w:t>
      </w:r>
    </w:p>
    <w:p>
      <w:pPr>
        <w:pStyle w:val="SHTKNoteDetail"/>
      </w:pPr>
      <w:r>
        <w:t>• 교감 해설 | 원본·갑본·을본의 판본 계통을 밝히는 서지 설명주이다.</w:t>
      </w:r>
    </w:p>
    <w:p>
      <w:pPr>
        <w:pStyle w:val="SHTKNoteDetail"/>
      </w:pPr>
      <w:r>
        <w:t>• 번역 영향 판정 | [번역 차이 없음]</w:t>
      </w:r>
    </w:p>
    <w:p>
      <w:pPr>
        <w:pStyle w:val="SHTKNoteDetail"/>
      </w:pPr>
      <w:r>
        <w:t>• 출처 | CBETA T41n1822, 교감 번호 0733012.</w:t>
      </w:r>
    </w:p>
    <w:p>
      <w:pPr>
        <w:pStyle w:val="SHTKSourceText"/>
      </w:pPr>
      <w:r>
        <w:t>沙門[13]法寶撰</w:t>
      </w:r>
    </w:p>
    <w:p>
      <w:pPr>
        <w:pStyle w:val="SHTKTranslationText"/>
      </w:pPr>
      <w:r>
        <w:t>사문[13] 법보 찬.</w:t>
      </w:r>
    </w:p>
    <w:p>
      <w:pPr>
        <w:pStyle w:val="SHTKNoteSummary"/>
      </w:pPr>
      <w:r>
        <w:t>교감 요약 | [CBETA 교감] 저본 法 → 乙본 釋法</w:t>
      </w:r>
    </w:p>
    <w:p>
      <w:pPr>
        <w:pStyle w:val="SHTKNoteDetail"/>
      </w:pPr>
      <w:r>
        <w:t>• 교감 번호 | 0733013</w:t>
      </w:r>
    </w:p>
    <w:p>
      <w:pPr>
        <w:pStyle w:val="SHTKNoteDetail"/>
      </w:pPr>
      <w:r>
        <w:t>• 저본 독법 | 法 → ‘법’</w:t>
      </w:r>
    </w:p>
    <w:p>
      <w:pPr>
        <w:pStyle w:val="SHTKNoteDetail"/>
      </w:pPr>
      <w:r>
        <w:t>• 이문 독법 | 釋法 → ‘풀이하다 / 법’</w:t>
      </w:r>
    </w:p>
    <w:p>
      <w:pPr>
        <w:pStyle w:val="SHTKNoteDetail"/>
      </w:pPr>
      <w:r>
        <w:t>• 저본 기준 번역 | “사문[13] 법보 찬.”</w:t>
      </w:r>
    </w:p>
    <w:p>
      <w:pPr>
        <w:pStyle w:val="SHTKNoteDetail"/>
      </w:pPr>
      <w:r>
        <w:t>• 교감 해설 | 을본은 찬자 표기의 法 앞에 釋을 더해 釋法寶撰으로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0733013.</w:t>
      </w:r>
    </w:p>
    <w:p>
      <w:pPr>
        <w:pStyle w:val="Heading3"/>
      </w:pPr>
      <w:r>
        <w:t xml:space="preserve">分別賢聖品第六之二</w:t>
      </w:r>
    </w:p>
    <w:p>
      <w:pPr>
        <w:pStyle w:val="SHTKSourceText"/>
      </w:pPr>
      <w:r>
        <w:t>分別賢聖品第六之[14]二</w:t>
      </w:r>
    </w:p>
    <w:p>
      <w:pPr>
        <w:pStyle w:val="SHTKTranslationText"/>
      </w:pPr>
      <w:r>
        <w:t>「분별현성품」 제6의[14]2.</w:t>
      </w:r>
    </w:p>
    <w:p>
      <w:pPr>
        <w:pStyle w:val="SHTKNoteSummary"/>
      </w:pPr>
      <w:r>
        <w:t>교감 요약 | [CBETA 교감] 저본 二 → 甲본 二論本第二十三</w:t>
      </w:r>
    </w:p>
    <w:p>
      <w:pPr>
        <w:pStyle w:val="SHTKNoteDetail"/>
      </w:pPr>
      <w:r>
        <w:t>• 교감 번호 | 0733014</w:t>
      </w:r>
    </w:p>
    <w:p>
      <w:pPr>
        <w:pStyle w:val="SHTKNoteDetail"/>
      </w:pPr>
      <w:r>
        <w:t>• 저본 독법 | 二 → ‘둘’</w:t>
      </w:r>
    </w:p>
    <w:p>
      <w:pPr>
        <w:pStyle w:val="SHTKNoteDetail"/>
      </w:pPr>
      <w:r>
        <w:t>• 이문 독법 | 二論本第二十三</w:t>
      </w:r>
    </w:p>
    <w:p>
      <w:pPr>
        <w:pStyle w:val="SHTKNoteDetail"/>
      </w:pPr>
      <w:r>
        <w:t>• 저본 기준 번역 | “「분별현성품」 제6의[14]2.”</w:t>
      </w:r>
    </w:p>
    <w:p>
      <w:pPr>
        <w:pStyle w:val="SHTKNoteDetail"/>
      </w:pPr>
      <w:r>
        <w:t>• 교감 해설 | 이문 二論本第二十三. 갑본은 품제 뒤에 論本第二十三을 더한다.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0733014.</w:t>
      </w:r>
    </w:p>
    <w:p>
      <w:pPr>
        <w:pStyle w:val="SHTKPositionMarker"/>
      </w:pPr>
      <w:bookmarkStart w:id="4988" w:name="loc_0733b13"/>
      <w:bookmarkEnd w:id="4988"/>
      <w:r>
        <w:t>[0733b13]</w:t>
      </w:r>
    </w:p>
    <w:p>
      <w:pPr>
        <w:pStyle w:val="SHTKSourceText"/>
      </w:pPr>
      <w:r>
        <w:t>◎[15]論。</w:t>
      </w:r>
    </w:p>
    <w:p>
      <w:pPr>
        <w:pStyle w:val="SHTKTranslationText"/>
      </w:pPr>
      <w:r>
        <w:t>◎[15]논에서,</w:t>
      </w:r>
    </w:p>
    <w:p>
      <w:pPr>
        <w:pStyle w:val="SHTKNoteSummary"/>
      </w:pPr>
      <w:r>
        <w:t>교감 요약 | [서지] 갑본은 이 지점에서도 권을 나누지 않는다는 판본 설명주이다.</w:t>
      </w:r>
    </w:p>
    <w:p>
      <w:pPr>
        <w:pStyle w:val="SHTKNoteDetail"/>
      </w:pPr>
      <w:r>
        <w:t>• 원주 | 不分卷【甲】</w:t>
      </w:r>
    </w:p>
    <w:p>
      <w:pPr>
        <w:pStyle w:val="SHTKNoteDetail"/>
      </w:pPr>
      <w:r>
        <w:t>• 교감 번호 | 0733015</w:t>
      </w:r>
    </w:p>
    <w:p>
      <w:pPr>
        <w:pStyle w:val="SHTKNoteDetail"/>
      </w:pPr>
      <w:r>
        <w:t>• 저본 기준 번역 | “◎[15]논에서,”</w:t>
      </w:r>
    </w:p>
    <w:p>
      <w:pPr>
        <w:pStyle w:val="SHTKNoteDetail"/>
      </w:pPr>
      <w:r>
        <w:t>• 교감 해설 | 갑본은 이 지점에서도 권을 나누지 않는다는 판본 설명주이다.</w:t>
      </w:r>
    </w:p>
    <w:p>
      <w:pPr>
        <w:pStyle w:val="SHTKNoteDetail"/>
      </w:pPr>
      <w:r>
        <w:t>• 번역 영향 판정 | [번역 차이 없음]</w:t>
      </w:r>
    </w:p>
    <w:p>
      <w:pPr>
        <w:pStyle w:val="SHTKNoteDetail"/>
      </w:pPr>
      <w:r>
        <w:t>• 출처 | CBETA T41n1822, 교감 번호 0733015.</w:t>
      </w:r>
    </w:p>
    <w:p>
      <w:pPr>
        <w:pStyle w:val="SHTKSourceText"/>
      </w:pPr>
      <w:r>
        <w:t>如是已說至復何所修。下三頌第三明四念住也。前兩頌明別相念住。後一頌明總相念住。此兩行頌明別相也。</w:t>
      </w:r>
    </w:p>
    <w:p>
      <w:pPr>
        <w:pStyle w:val="SHTKTranslationText"/>
      </w:pPr>
      <w:r>
        <w:t>“이와 같이 이미 설명했다”에서 “다시 무엇을 닦는가?”까지이다. 아래 세 게송은 셋째로 사념주를 밝힌다. 앞의 두 게송은 별상념주를 밝히고, 뒤의 한 게송은 총상념주를 밝힌다. 이 두 행의 게송은 별상을 밝힌다.</w:t>
      </w:r>
    </w:p>
    <w:p>
      <w:pPr>
        <w:pStyle w:val="SHTKPositionMarker"/>
      </w:pPr>
      <w:bookmarkStart w:id="4989" w:name="loc_0733b15"/>
      <w:bookmarkEnd w:id="4989"/>
      <w:r>
        <w:t>[0733b15]</w:t>
      </w:r>
    </w:p>
    <w:p>
      <w:pPr>
        <w:pStyle w:val="SHTKSourceText"/>
      </w:pPr>
      <w:r>
        <w:t>論曰至修四念住。此總釋修念住意奢摩他者。此云止毘鉢舍那。此云觀。正理論云。已修成止以為所依。為觀速成修四念住。非不得定者能如實見故詳其論意。五停心觀為止散動偏修於止。爾時假想觀骨瑣等。一相住心名之為止。四念住觀取身．受．心．法差別之相。又於身中。而取種種差別之相。除其四倒。生如實見故名為觀。</w:t>
      </w:r>
    </w:p>
    <w:p>
      <w:pPr>
        <w:pStyle w:val="SHTKTranslationText"/>
      </w:pPr>
      <w:r>
        <w:t>논에서 “논하여 말한다”에서 “사념주를 닦는다”까지이다. 이는 염주를 닦는 뜻을 총괄하여 해석한 것이다. 사마타란, 여기 말로 ‘지(止)’이다. 비발사나란, 여기 말로 ‘관(觀)’이다. 《정리론》에서 말한다. 이미 닦아 지를 성취한 것을 의지처로 삼고, 관을 빨리 성취하기 위해 사념주를 닦는다. 선정을 얻지 못한 이는 능히 여실하게 볼 수 없기 때문이다. 그 논의 뜻을 자세히 살펴보면, 오정심관은 산란한 움직임을 그치기 위해 지를 치우쳐 닦는 것이다. 그때에는 뼈사슬 등을 가상으로 관하여, 한 가지 모습에 마음을 머무르게 하는 것을 지라 한다. 사념주관은 몸·수·마음·법의 차별된 모습을 취한다. 또 몸 가운데에서도, 여러 가지 차별된 모습을 취하여, 네 전도를 제거하고, 여실한 견해를 내기 때문에 관이라고 한다.</w:t>
      </w:r>
    </w:p>
    <w:p>
      <w:pPr>
        <w:pStyle w:val="SHTKPositionMarker"/>
      </w:pPr>
      <w:bookmarkStart w:id="4990" w:name="loc_0733b24"/>
      <w:bookmarkEnd w:id="4990"/>
      <w:r>
        <w:t>[0733b24]</w:t>
      </w:r>
    </w:p>
    <w:p>
      <w:pPr>
        <w:pStyle w:val="SHTKSourceText"/>
      </w:pPr>
      <w:r>
        <w:t>論。如何修習四念住耶。問。</w:t>
      </w:r>
    </w:p>
    <w:p>
      <w:pPr>
        <w:pStyle w:val="SHTKTranslationText"/>
      </w:pPr>
      <w:r>
        <w:t>논에서 “어떻게 사념주를 닦고 익히는가?”라고 한다. 질문이다.</w:t>
      </w:r>
    </w:p>
    <w:p>
      <w:pPr>
        <w:pStyle w:val="SHTKPositionMarker"/>
      </w:pPr>
      <w:bookmarkStart w:id="4991" w:name="loc_0733b24_2"/>
      <w:bookmarkEnd w:id="4991"/>
      <w:r>
        <w:t>[0733b24]</w:t>
      </w:r>
    </w:p>
    <w:p>
      <w:pPr>
        <w:pStyle w:val="SHTKSourceText"/>
      </w:pPr>
      <w:r>
        <w:t>論。謂以自．共相至名為共相。答也。正理論云。以自相．共相觀身．受．心．法。謂修觀者。</w:t>
      </w:r>
    </w:p>
    <w:p>
      <w:pPr>
        <w:pStyle w:val="SHTKTranslationText"/>
      </w:pPr>
      <w:r>
        <w:t>논에서 “이를테면 자상과 공상으로”에서 “공상이라 한다”까지이다. 답이다. 《정리론》에서 말한다. 자상과 공상으로 몸·수·마음·법을 관한다. 이를테면 관을 닦는 이는,</w:t>
      </w:r>
    </w:p>
    <w:p>
      <w:pPr>
        <w:pStyle w:val="SHTKSourceText"/>
      </w:pPr>
      <w:r>
        <w:t>專心一[16]趣。</w:t>
      </w:r>
    </w:p>
    <w:p>
      <w:pPr>
        <w:pStyle w:val="SHTKTranslationText"/>
      </w:pPr>
      <w:r>
        <w:t>마음을 오로지 한[16] 곳에 기울여,</w:t>
      </w:r>
    </w:p>
    <w:p>
      <w:pPr>
        <w:pStyle w:val="SHTKNoteSummary"/>
      </w:pPr>
      <w:r>
        <w:t>교감 요약 | [CBETA 교감] 저본 趣 → 甲·乙본 起</w:t>
      </w:r>
    </w:p>
    <w:p>
      <w:pPr>
        <w:pStyle w:val="SHTKNoteDetail"/>
      </w:pPr>
      <w:r>
        <w:t>• 교감 번호 | 0733016</w:t>
      </w:r>
    </w:p>
    <w:p>
      <w:pPr>
        <w:pStyle w:val="SHTKNoteDetail"/>
      </w:pPr>
      <w:r>
        <w:t>• 저본 독법 | 趣</w:t>
      </w:r>
    </w:p>
    <w:p>
      <w:pPr>
        <w:pStyle w:val="SHTKNoteDetail"/>
      </w:pPr>
      <w:r>
        <w:t>• 이문 독법 | 起 → ‘일어나다’</w:t>
      </w:r>
    </w:p>
    <w:p>
      <w:pPr>
        <w:pStyle w:val="SHTKNoteDetail"/>
      </w:pPr>
      <w:r>
        <w:t>• 저본 기준 번역 | “마음을 오로지 한[16] 곳에 기울여,”</w:t>
      </w:r>
    </w:p>
    <w:p>
      <w:pPr>
        <w:pStyle w:val="SHTKNoteDetail"/>
      </w:pPr>
      <w:r>
        <w:t>• 교감 해설 | 저본 一趣는 “한 곳에 기울임”, 갑·을본 一起는 “함께/한 번 일어남”으로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0733016.</w:t>
      </w:r>
    </w:p>
    <w:p>
      <w:pPr>
        <w:pStyle w:val="SHTKSourceText"/>
      </w:pPr>
      <w:r>
        <w:t>以自．共相於身等境。一一別觀修四念住。分別此法與所餘法有差別義名觀自相。分別此法與所餘法無差別義名觀共相且身念住觀自相者。謂觀察身內．外十處自性各別。從眼至觸。一一皆有處。自相故。如是於彼各別法中。有正智生。名觀自相。此自相觀得成滿時。有道色起。爾時方立自相種性身念住名。此亦遍知彼法自相。由此各別有正智生。</w:t>
      </w:r>
    </w:p>
    <w:p>
      <w:pPr>
        <w:pStyle w:val="SHTKTranslationText"/>
      </w:pPr>
      <w:r>
        <w:t>자상과 공상으로 몸 등의 경계에 대해, 하나하나 따로 관하여 사념주를 닦는다. 이 법이 다른 법과 차별되는 뜻을 분별하는 것을 자상을 관한다고 한다. 이 법이 다른 법과 차별되지 않는 뜻을 분별하는 것을 공상을 관한다고 한다. 우선 신념주에서 자상을 관한다는 것은, 몸의 안팎 열 처의 자성이 각각 다름을 관찰하는 것이다. 안처에서 촉처까지, 하나하나 모두 처가 있고, 각각 자상이 있기 때문이다. 이와 같이 저 각각의 법 가운데, 바른 지혜가 생기는 것을, 자상을 관한다고 한다. 이 자상관이 성만해질 때, 도색이 일어난다. 그때 비로소 자상 종성의 신념주라는 이름을 세운다. 이 또한 그 법의 자상을 두루 안다. 이 때문에 각각에 대해 바른 지혜가 따로 생기는 것이지,</w:t>
      </w:r>
    </w:p>
    <w:p>
      <w:pPr>
        <w:pStyle w:val="SHTKSourceText"/>
      </w:pPr>
      <w:r>
        <w:t>非[17]諸境中總生一智。</w:t>
      </w:r>
    </w:p>
    <w:p>
      <w:pPr>
        <w:pStyle w:val="SHTKTranslationText"/>
      </w:pPr>
      <w:r>
        <w:t>여러[17] 경계에 대해 총체적으로 하나의 지혜가 생기는 것은 아니다.</w:t>
      </w:r>
    </w:p>
    <w:p>
      <w:pPr>
        <w:pStyle w:val="SHTKNoteSummary"/>
      </w:pPr>
      <w:r>
        <w:t>교감 요약 | [CBETA 교감] 저본 諸 → 甲·乙본 於諸</w:t>
      </w:r>
    </w:p>
    <w:p>
      <w:pPr>
        <w:pStyle w:val="SHTKNoteDetail"/>
      </w:pPr>
      <w:r>
        <w:t>• 교감 번호 | 0733017</w:t>
      </w:r>
    </w:p>
    <w:p>
      <w:pPr>
        <w:pStyle w:val="SHTKNoteDetail"/>
      </w:pPr>
      <w:r>
        <w:t>• 저본 독법 | 諸</w:t>
      </w:r>
    </w:p>
    <w:p>
      <w:pPr>
        <w:pStyle w:val="SHTKNoteDetail"/>
      </w:pPr>
      <w:r>
        <w:t>• 이문 독법 | 於諸</w:t>
      </w:r>
    </w:p>
    <w:p>
      <w:pPr>
        <w:pStyle w:val="SHTKNoteDetail"/>
      </w:pPr>
      <w:r>
        <w:t>• 저본 기준 번역 | “여러[17] 경계에 대해 총체적으로 하나의 지혜가 생기는 것은 아니다.”</w:t>
      </w:r>
    </w:p>
    <w:p>
      <w:pPr>
        <w:pStyle w:val="SHTKNoteDetail"/>
      </w:pPr>
      <w:r>
        <w:t>• 교감 해설 | 갑·을본은 諸 앞에 於를 보충한다. 뜻의 차이는 작다.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0733017.</w:t>
      </w:r>
    </w:p>
    <w:p>
      <w:pPr>
        <w:pStyle w:val="SHTKSourceText"/>
      </w:pPr>
      <w:r>
        <w:t>有說。非此自相觀中觀無表色。以無表色與無色品極相似故。有說。此觀亦觀無表。有道色生故。次身念住觀共相者。謂觀察身一一處相。雖有差別。而身相同。又於爾時觀十一處。俱是色相無有差別。謂皆不越大種所造。如是於彼一類法中。有正智生。名觀共相。此共相觀得成滿時。有道色起。爾時方立共相種姓身念住名。</w:t>
      </w:r>
    </w:p>
    <w:p>
      <w:pPr>
        <w:pStyle w:val="SHTKTranslationText"/>
      </w:pPr>
      <w:r>
        <w:t>어떤 이는 말한다. 이 자상관에서는 무표색을 관하지 않는다. 무표색은 무색품과 극히 비슷하기 때문이다. 어떤 이는 말한다. 이 관은 또한 무표를 관한다. 도색이 생기기 때문이다. 다음으로 신념주에서 공상을 관한다는 것은, 몸의 각각의 처의 모습을 관찰하는 것이다. 비록 차별이 있지만, 몸이라는 모습은 같다. 또 그때 열한 처를 관하여, 모두 색이라는 모습이고 차별이 없다고 한다. 곧 모두 대종이 만든 것을 벗어나지 않기 때문이다. 이와 같이 저 한 부류의 법 가운데, 바른 지혜가 생기는 것을, 공상을 관한다고 한다. 이 공상관이 성만해질 때, 도색이 일어난다. 그때 비로소 공상 종성의 신념주라는 이름을 세운다.</w:t>
      </w:r>
    </w:p>
    <w:p>
      <w:pPr>
        <w:pStyle w:val="SHTKSourceText"/>
      </w:pPr>
      <w:r>
        <w:t>此[18]亦遍知彼法共相。</w:t>
      </w:r>
    </w:p>
    <w:p>
      <w:pPr>
        <w:pStyle w:val="SHTKTranslationText"/>
      </w:pPr>
      <w:r>
        <w:t>이것도[18] 또한 그 법의 공상을 두루 안다.</w:t>
      </w:r>
    </w:p>
    <w:p>
      <w:pPr>
        <w:pStyle w:val="SHTKNoteSummary"/>
      </w:pPr>
      <w:r>
        <w:t>교감 요약 | [CBETA 교감] 저본 亦 → 甲·乙본 又</w:t>
      </w:r>
    </w:p>
    <w:p>
      <w:pPr>
        <w:pStyle w:val="SHTKNoteDetail"/>
      </w:pPr>
      <w:r>
        <w:t>• 교감 번호 | 0733018</w:t>
      </w:r>
    </w:p>
    <w:p>
      <w:pPr>
        <w:pStyle w:val="SHTKNoteDetail"/>
      </w:pPr>
      <w:r>
        <w:t>• 저본 독법 | 亦 → ‘또한’</w:t>
      </w:r>
    </w:p>
    <w:p>
      <w:pPr>
        <w:pStyle w:val="SHTKNoteDetail"/>
      </w:pPr>
      <w:r>
        <w:t>• 이문 독법 | 又 → ‘또’</w:t>
      </w:r>
    </w:p>
    <w:p>
      <w:pPr>
        <w:pStyle w:val="SHTKNoteDetail"/>
      </w:pPr>
      <w:r>
        <w:t>• 저본 기준 번역 | “이것도[18] 또한 그 법의 공상을 두루 안다.”</w:t>
      </w:r>
    </w:p>
    <w:p>
      <w:pPr>
        <w:pStyle w:val="SHTKNoteDetail"/>
      </w:pPr>
      <w:r>
        <w:t>• 교감 해설 | 저본 亦과 갑·을본 又는 모두 “또한”으로 뜻 차이가 작다.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0733018.</w:t>
      </w:r>
    </w:p>
    <w:p>
      <w:pPr>
        <w:pStyle w:val="SHTKSourceText"/>
      </w:pPr>
      <w:r>
        <w:t>由此總有一正智生。非諸境中各生一智(言道色者是定境色)。</w:t>
      </w:r>
    </w:p>
    <w:p>
      <w:pPr>
        <w:pStyle w:val="SHTKTranslationText"/>
      </w:pPr>
      <w:r>
        <w:t>이 때문에 총체적으로 하나의 바른 지혜가 생긴다. 여러 경계에서 각각 하나의 지혜가 생기는 것은 아니다. (도색이라고 한 것은 선정 경계의 색이다.)</w:t>
      </w:r>
    </w:p>
    <w:p>
      <w:pPr>
        <w:pStyle w:val="SHTKPositionMarker"/>
      </w:pPr>
      <w:bookmarkStart w:id="4992" w:name="loc_0733c16"/>
      <w:bookmarkEnd w:id="4992"/>
      <w:r>
        <w:t>[0733c16]</w:t>
      </w:r>
    </w:p>
    <w:p>
      <w:pPr>
        <w:pStyle w:val="SHTKSourceText"/>
      </w:pPr>
      <w:r>
        <w:t>論。身自性者至除三餘法。出身．受．心．法自性。</w:t>
      </w:r>
    </w:p>
    <w:p>
      <w:pPr>
        <w:pStyle w:val="SHTKTranslationText"/>
      </w:pPr>
      <w:r>
        <w:t>논에서 “몸의 자성이란”에서 “셋을 제외한 나머지 법”까지이다. 몸·수·마음·법의 자성을 제시한 것이다.</w:t>
      </w:r>
    </w:p>
    <w:p>
      <w:pPr>
        <w:pStyle w:val="SHTKPositionMarker"/>
      </w:pPr>
      <w:bookmarkStart w:id="4993" w:name="loc_0733c17"/>
      <w:bookmarkEnd w:id="4993"/>
      <w:r>
        <w:t>[0733c17]</w:t>
      </w:r>
    </w:p>
    <w:p>
      <w:pPr>
        <w:pStyle w:val="SHTKSourceText"/>
      </w:pPr>
      <w:r>
        <w:t>論。傳說在定至如應當知。述成滿也如應知者。</w:t>
      </w:r>
    </w:p>
    <w:p>
      <w:pPr>
        <w:pStyle w:val="SHTKTranslationText"/>
      </w:pPr>
      <w:r>
        <w:t>논에서 “전설에 따르면 선정에 있을 때”에서 “마땅히 그에 따라 알아야 한다”까지이다. 성만을 서술한 것이다. ‘마땅히 그에 따라 알아야 한다’는 것은,</w:t>
      </w:r>
    </w:p>
    <w:p>
      <w:pPr>
        <w:pStyle w:val="SHTKSourceText"/>
      </w:pPr>
      <w:r>
        <w:t>隨其所應如是應分分可別分[19]析。</w:t>
      </w:r>
    </w:p>
    <w:p>
      <w:pPr>
        <w:pStyle w:val="SHTKTranslationText"/>
      </w:pPr>
      <w:r>
        <w:t>그에 알맞게 이와 같이 부분부분을 나누어 따로 분석할 수 있다는 뜻이다.[19]</w:t>
      </w:r>
    </w:p>
    <w:p>
      <w:pPr>
        <w:pStyle w:val="SHTKNoteSummary"/>
      </w:pPr>
      <w:r>
        <w:t>교감 요약 | [CBETA 교감] 저본 析 → 甲·乙본 折</w:t>
      </w:r>
    </w:p>
    <w:p>
      <w:pPr>
        <w:pStyle w:val="SHTKNoteDetail"/>
      </w:pPr>
      <w:r>
        <w:t>• 교감 번호 | 0733019</w:t>
      </w:r>
    </w:p>
    <w:p>
      <w:pPr>
        <w:pStyle w:val="SHTKNoteDetail"/>
      </w:pPr>
      <w:r>
        <w:t>• 저본 독법 | 析</w:t>
      </w:r>
    </w:p>
    <w:p>
      <w:pPr>
        <w:pStyle w:val="SHTKNoteDetail"/>
      </w:pPr>
      <w:r>
        <w:t>• 이문 독법 | 折</w:t>
      </w:r>
    </w:p>
    <w:p>
      <w:pPr>
        <w:pStyle w:val="SHTKNoteDetail"/>
      </w:pPr>
      <w:r>
        <w:t>• 저본 기준 번역 | “그에 알맞게 이와 같이 부분부분을 나누어 따로 분석할 수 있다는 뜻이다.[19]”</w:t>
      </w:r>
    </w:p>
    <w:p>
      <w:pPr>
        <w:pStyle w:val="SHTKNoteDetail"/>
      </w:pPr>
      <w:r>
        <w:t>• 교감 해설 | 저본 分析과 갑·을본 分折의 자형 차이이다. 본문은 통상어 分析을 그대로 유지한다.</w:t>
      </w:r>
    </w:p>
    <w:p>
      <w:pPr>
        <w:pStyle w:val="SHTKNoteDetail"/>
      </w:pPr>
      <w:r>
        <w:t>• 교감 해설 | 分分可別分析은 “부분부분 나누어 각각 분석한다”는 뜻으로 읽었다. 析/折 이문은 본문에 반영하지 않았다.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0733019.</w:t>
      </w:r>
    </w:p>
    <w:p>
      <w:pPr>
        <w:pStyle w:val="SHTKSourceText"/>
      </w:pPr>
      <w:r>
        <w:t>各各別觀名成滿位。正理論云</w:t>
      </w:r>
    </w:p>
    <w:p>
      <w:pPr>
        <w:pStyle w:val="SHTKTranslationText"/>
      </w:pPr>
      <w:r>
        <w:t>각각 따로 관하는 것을 성만위라고 한다. 《정리론》에서 말한다.</w:t>
      </w:r>
    </w:p>
    <w:p>
      <w:pPr>
        <w:pStyle w:val="SHTKSourceText"/>
      </w:pPr>
      <w:r>
        <w:t>前說與此[20]論同</w:t>
      </w:r>
    </w:p>
    <w:p>
      <w:pPr>
        <w:pStyle w:val="SHTKTranslationText"/>
      </w:pPr>
      <w:r>
        <w:t>앞에서 말한 것은 이[20] 논과 같다.</w:t>
      </w:r>
    </w:p>
    <w:p>
      <w:pPr>
        <w:pStyle w:val="SHTKNoteSummary"/>
      </w:pPr>
      <w:r>
        <w:t>교감 요약 | [CBETA 교감] 저본 論同 → 甲·乙본 同論</w:t>
      </w:r>
    </w:p>
    <w:p>
      <w:pPr>
        <w:pStyle w:val="SHTKNoteDetail"/>
      </w:pPr>
      <w:r>
        <w:t>• 교감 번호 | 0733020</w:t>
      </w:r>
    </w:p>
    <w:p>
      <w:pPr>
        <w:pStyle w:val="SHTKNoteDetail"/>
      </w:pPr>
      <w:r>
        <w:t>• 저본 독법 | 論同 → ‘논 / 같다’</w:t>
      </w:r>
    </w:p>
    <w:p>
      <w:pPr>
        <w:pStyle w:val="SHTKNoteDetail"/>
      </w:pPr>
      <w:r>
        <w:t>• 이문 독법 | 同論 → ‘같다 / 논’</w:t>
      </w:r>
    </w:p>
    <w:p>
      <w:pPr>
        <w:pStyle w:val="SHTKNoteDetail"/>
      </w:pPr>
      <w:r>
        <w:t>• 저본 기준 번역 | “앞에서 말한 것은 이[20] 논과 같다.”</w:t>
      </w:r>
    </w:p>
    <w:p>
      <w:pPr>
        <w:pStyle w:val="SHTKNoteDetail"/>
      </w:pPr>
      <w:r>
        <w:t>• 교감 해설 | 저본 與此論同과 갑·을본 與此同論의 어순 차이이다.</w:t>
      </w:r>
    </w:p>
    <w:p>
      <w:pPr>
        <w:pStyle w:val="SHTKNoteDetail"/>
      </w:pPr>
      <w:r>
        <w:t>• 판정 근거 | 같은 글자들의 어순 교환이다. 기존 해설이 동의성을 확인한 경우에만 번역 동일로 확정하였다.</w:t>
      </w:r>
    </w:p>
    <w:p>
      <w:pPr>
        <w:pStyle w:val="SHTKNoteDetail"/>
      </w:pPr>
      <w:r>
        <w:t>• 번역 영향 판정 | [번역 차이 없음]</w:t>
      </w:r>
    </w:p>
    <w:p>
      <w:pPr>
        <w:pStyle w:val="SHTKNoteDetail"/>
      </w:pPr>
      <w:r>
        <w:t>• 출처 | CBETA T41n1822, 교감 번호 0733020.</w:t>
      </w:r>
    </w:p>
    <w:p>
      <w:pPr>
        <w:pStyle w:val="SHTKSourceText"/>
      </w:pPr>
      <w:r>
        <w:t>或如前說觀究竟相。謂後後位善根增長。如畦中水汎溢漫流。有說。歘然非愛相起。此有二種。其二者何。一能發瞋。二令不樂。</w:t>
      </w:r>
    </w:p>
    <w:p>
      <w:pPr>
        <w:pStyle w:val="SHTKTranslationText"/>
      </w:pPr>
      <w:r>
        <w:t>혹은 앞에서 말한 것처럼 관의 궁극의 모습을 설명한다. 이를테면 뒤의 뒤 지위로 갈수록 선근이 증장하는 것이, 밭두렁의 물이 넘쳐 널리 흐르는 것과 같다. 어떤 이는 말한다. 갑자기 좋아하지 않는 모습이 일어난다. 이에는 두 종류가 있다. 그 둘은 무엇인가? 첫째는 능히 성냄을 일으키는 것이고, 둘째는 즐겁지 않게 하는 것이다.</w:t>
      </w:r>
    </w:p>
    <w:p>
      <w:pPr>
        <w:pStyle w:val="SHTKSourceText"/>
      </w:pPr>
      <w:r>
        <w:t>此中[21]但有令不樂相。</w:t>
      </w:r>
    </w:p>
    <w:p>
      <w:pPr>
        <w:pStyle w:val="SHTKTranslationText"/>
      </w:pPr>
      <w:r>
        <w:t>여기에는[21] 다만 즐겁지 않게 하는 모습만 있다.</w:t>
      </w:r>
    </w:p>
    <w:p>
      <w:pPr>
        <w:pStyle w:val="SHTKNoteSummary"/>
      </w:pPr>
      <w:r>
        <w:t>교감 요약 | [CBETA 교감] 저본 但 → 甲·乙본 俱</w:t>
      </w:r>
    </w:p>
    <w:p>
      <w:pPr>
        <w:pStyle w:val="SHTKNoteDetail"/>
      </w:pPr>
      <w:r>
        <w:t>• 교감 번호 | 0733021</w:t>
      </w:r>
    </w:p>
    <w:p>
      <w:pPr>
        <w:pStyle w:val="SHTKNoteDetail"/>
      </w:pPr>
      <w:r>
        <w:t>• 저본 독법 | 但 → ‘다만’</w:t>
      </w:r>
    </w:p>
    <w:p>
      <w:pPr>
        <w:pStyle w:val="SHTKNoteDetail"/>
      </w:pPr>
      <w:r>
        <w:t>• 이문 독법 | 俱</w:t>
      </w:r>
    </w:p>
    <w:p>
      <w:pPr>
        <w:pStyle w:val="SHTKNoteDetail"/>
      </w:pPr>
      <w:r>
        <w:t>• 저본 기준 번역 | “여기에는[21] 다만 즐겁지 않게 하는 모습만 있다.”</w:t>
      </w:r>
    </w:p>
    <w:p>
      <w:pPr>
        <w:pStyle w:val="SHTKNoteDetail"/>
      </w:pPr>
      <w:r>
        <w:t>• 교감 해설 | 저본 但有令不樂相은 “오직 불락의 상만 있다”, 갑·을본 俱有令不樂相은 “함께 불락의 상이 있다”여서 범위가 달라진다.</w:t>
      </w:r>
    </w:p>
    <w:p>
      <w:pPr>
        <w:pStyle w:val="SHTKNoteDetail"/>
      </w:pPr>
      <w:r>
        <w:t>• 교감 해설 | 但/俱는 “오직/함께”의 차이로 논지 범위에 영향을 줄 수 있어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0733021.</w:t>
      </w:r>
    </w:p>
    <w:p>
      <w:pPr>
        <w:pStyle w:val="SHTKSourceText"/>
      </w:pPr>
      <w:r>
        <w:t>以所習事。若未自在。為求成滿故起欣樂。此於所習已得自在。止息希求故無欣樂。</w:t>
      </w:r>
    </w:p>
    <w:p>
      <w:pPr>
        <w:pStyle w:val="SHTKTranslationText"/>
      </w:pPr>
      <w:r>
        <w:t>익혀 온 일에 대해, 만약 아직 자재하지 못하면, 성만을 구하기 때문에 흔연히 좋아함을 일으킨다. 그러나 여기서는 익혀 온 것에 이미 자재함을 얻었으므로, 바라는 마음을 그쳤기 때문에 흔연히 좋아함이 없다.</w:t>
      </w:r>
    </w:p>
    <w:p>
      <w:pPr>
        <w:pStyle w:val="SHTKPositionMarker"/>
      </w:pPr>
      <w:bookmarkStart w:id="4994" w:name="loc_0733c26"/>
      <w:bookmarkEnd w:id="4994"/>
      <w:r>
        <w:t>[0733c26]</w:t>
      </w:r>
    </w:p>
    <w:p>
      <w:pPr>
        <w:pStyle w:val="SHTKSourceText"/>
      </w:pPr>
      <w:r>
        <w:t>論。何等名為四念住體。問也。</w:t>
      </w:r>
    </w:p>
    <w:p>
      <w:pPr>
        <w:pStyle w:val="SHTKTranslationText"/>
      </w:pPr>
      <w:r>
        <w:t>논에서 “무엇을 네 염주의 체라고 하는가?”라고 하였다. 질문이다.</w:t>
      </w:r>
    </w:p>
    <w:p>
      <w:pPr>
        <w:pStyle w:val="SHTKPositionMarker"/>
      </w:pPr>
      <w:bookmarkStart w:id="4995" w:name="loc_0733c27"/>
      <w:bookmarkEnd w:id="4995"/>
      <w:r>
        <w:t>[0733c27]</w:t>
      </w:r>
    </w:p>
    <w:p>
      <w:pPr>
        <w:pStyle w:val="SHTKSourceText"/>
      </w:pPr>
      <w:r>
        <w:t>論。此四念住至所緣別故。答也。</w:t>
      </w:r>
    </w:p>
    <w:p>
      <w:pPr>
        <w:pStyle w:val="SHTKTranslationText"/>
      </w:pPr>
      <w:r>
        <w:t>논에서 “이 네 염주는”에서 “소연이 다르기 때문이다”까지이다. 답이다.</w:t>
      </w:r>
    </w:p>
    <w:p>
      <w:pPr>
        <w:pStyle w:val="SHTKPositionMarker"/>
      </w:pPr>
      <w:bookmarkStart w:id="4996" w:name="loc_0733c28"/>
      <w:bookmarkEnd w:id="4996"/>
      <w:r>
        <w:t>[0733c28]</w:t>
      </w:r>
    </w:p>
    <w:p>
      <w:pPr>
        <w:pStyle w:val="SHTKSourceText"/>
      </w:pPr>
      <w:r>
        <w:t>論。自性念住至三種念住。此牒第一自性釋也。即聞．思．修三慧為體。即以此三慧名三念住言自性者。簡所緣．相雜以慧為體名為自性。非如相雜．及彼所緣非是念住。與念住雜。及為所緣。從其自性名為念住。</w:t>
      </w:r>
    </w:p>
    <w:p>
      <w:pPr>
        <w:pStyle w:val="SHTKTranslationText"/>
      </w:pPr>
      <w:r>
        <w:t>논에서 “자성 염주는”에서 “세 종류의 염주”까지이다. 이는 첫째 자성 염주를 들어 풀이한 것이다. 곧 문혜·사혜·수혜의 세 지혜를 체로 삼는다. 곧 이 세 지혜를 세 염주라 한다. 자성이라고 말한 것은, 소연 염주와 상잡 염주를 가려 지혜를 체로 삼는 것을 자성이라 한 것이다. 상잡 염주와 그 소연은 그 자체로 염주인 것이 아니다. 염주와 서로 섞이고, 또 염주의 소연이 되기 때문이다. 그 자성에 따라 염주라 이름한다.</w:t>
      </w:r>
    </w:p>
    <w:p>
      <w:pPr>
        <w:pStyle w:val="SHTKPositionMarker"/>
      </w:pPr>
      <w:bookmarkStart w:id="4997" w:name="loc_0734a04"/>
      <w:bookmarkEnd w:id="4997"/>
      <w:r>
        <w:t>[0734a04]</w:t>
      </w:r>
    </w:p>
    <w:p>
      <w:pPr>
        <w:pStyle w:val="SHTKSourceText"/>
      </w:pPr>
      <w:r>
        <w:t>論。相雜念住至諸法為體。</w:t>
      </w:r>
    </w:p>
    <w:p>
      <w:pPr>
        <w:pStyle w:val="SHTKTranslationText"/>
      </w:pPr>
      <w:r>
        <w:t>논에서 “상잡 염주는”에서 “모든 법을 체로 삼는다”까지이다.</w:t>
      </w:r>
    </w:p>
    <w:p>
      <w:pPr>
        <w:pStyle w:val="SHTKSourceText"/>
      </w:pPr>
      <w:r>
        <w:t>牒餘[1]二念住釋。</w:t>
      </w:r>
    </w:p>
    <w:p>
      <w:pPr>
        <w:pStyle w:val="SHTKTranslationText"/>
      </w:pPr>
      <w:r>
        <w:t>나머지[1] 두 염주를 들어 풀이한 것이다.</w:t>
      </w:r>
    </w:p>
    <w:p>
      <w:pPr>
        <w:pStyle w:val="SHTKNoteSummary"/>
      </w:pPr>
      <w:r>
        <w:t>교감 요약 | [CBETA 교감] 저본 二 → 甲·乙본 三</w:t>
      </w:r>
    </w:p>
    <w:p>
      <w:pPr>
        <w:pStyle w:val="SHTKNoteDetail"/>
      </w:pPr>
      <w:r>
        <w:t>• 교감 번호 | 0734001</w:t>
      </w:r>
    </w:p>
    <w:p>
      <w:pPr>
        <w:pStyle w:val="SHTKNoteDetail"/>
      </w:pPr>
      <w:r>
        <w:t>• 저본 독법 | 二 → ‘둘’</w:t>
      </w:r>
    </w:p>
    <w:p>
      <w:pPr>
        <w:pStyle w:val="SHTKNoteDetail"/>
      </w:pPr>
      <w:r>
        <w:t>• 이문 독법 | 三 → ‘셋’</w:t>
      </w:r>
    </w:p>
    <w:p>
      <w:pPr>
        <w:pStyle w:val="SHTKNoteDetail"/>
      </w:pPr>
      <w:r>
        <w:t>• 저본 기준 번역 | “나머지[1] 두 염주를 들어 풀이한 것이다.”</w:t>
      </w:r>
    </w:p>
    <w:p>
      <w:pPr>
        <w:pStyle w:val="SHTKNoteDetail"/>
      </w:pPr>
      <w:r>
        <w:t>• 교감 해설 | 저본 二는 “나머지 두 염주”, 갑·을본 三은 “나머지 세 염주”가 되어 분류 수가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0734001.</w:t>
      </w:r>
    </w:p>
    <w:p>
      <w:pPr>
        <w:pStyle w:val="SHTKSourceText"/>
      </w:pPr>
      <w:r>
        <w:t>慧俱有法及與慧體。互相雜故總名相雜念住所緣念住。是慧所緣。</w:t>
      </w:r>
    </w:p>
    <w:p>
      <w:pPr>
        <w:pStyle w:val="SHTKTranslationText"/>
      </w:pPr>
      <w:r>
        <w:t>지혜와 함께하는 법 및 지혜 자체가, 서로 뒤섞이므로 모두 상잡 염주라 한다. 소연 염주는, 지혜의 소연이며,</w:t>
      </w:r>
    </w:p>
    <w:p>
      <w:pPr>
        <w:pStyle w:val="SHTKSourceText"/>
      </w:pPr>
      <w:r>
        <w:t>[＊]亦攝於慧。</w:t>
      </w:r>
    </w:p>
    <w:p>
      <w:pPr>
        <w:pStyle w:val="SHTKTranslationText"/>
      </w:pPr>
      <w:r>
        <w:t>[＊] 또한 지혜도 포함한다.</w:t>
      </w:r>
    </w:p>
    <w:p>
      <w:pPr>
        <w:pStyle w:val="SHTKNoteSummary"/>
      </w:pPr>
      <w:r>
        <w:t>교감 요약 | [CBETA 교감] 저본 亦 → 甲·乙본 又</w:t>
      </w:r>
    </w:p>
    <w:p>
      <w:pPr>
        <w:pStyle w:val="SHTKNoteDetail"/>
      </w:pPr>
      <w:r>
        <w:t>• 원교감 원문 | 亦【大】＊，又【甲】【乙】＊</w:t>
      </w:r>
    </w:p>
    <w:p>
      <w:pPr>
        <w:pStyle w:val="SHTKNoteDetail"/>
      </w:pPr>
      <w:r>
        <w:t>• 해당 번역 | “[＊] 또한 지혜도 포함한다.”</w:t>
      </w:r>
    </w:p>
    <w:p>
      <w:pPr>
        <w:pStyle w:val="SHTKNoteDetail"/>
      </w:pPr>
      <w:r>
        <w:t>• 번역 영향 판정 | [의미 차이 있음]</w:t>
      </w:r>
    </w:p>
    <w:p>
      <w:pPr>
        <w:pStyle w:val="SHTKNoteDetail"/>
      </w:pPr>
      <w:r>
        <w:t>• 출처 | CBETA T41n1822, 교감 번호 0733018.</w:t>
      </w:r>
    </w:p>
    <w:p>
      <w:pPr>
        <w:pStyle w:val="SHTKSourceText"/>
      </w:pPr>
      <w:r>
        <w:t>以慧所緣[2]諸法故。</w:t>
      </w:r>
    </w:p>
    <w:p>
      <w:pPr>
        <w:pStyle w:val="SHTKTranslationText"/>
      </w:pPr>
      <w:r>
        <w:t>지혜가 소연으로 삼는[2] 모든 법이기 때문이다.</w:t>
      </w:r>
    </w:p>
    <w:p>
      <w:pPr>
        <w:pStyle w:val="SHTKNoteSummary"/>
      </w:pPr>
      <w:r>
        <w:t>교감 요약 | [CBETA 교감] 저본 諸 → 甲·乙본 攝諸</w:t>
      </w:r>
    </w:p>
    <w:p>
      <w:pPr>
        <w:pStyle w:val="SHTKNoteDetail"/>
      </w:pPr>
      <w:r>
        <w:t>• 교감 번호 | 0734002</w:t>
      </w:r>
    </w:p>
    <w:p>
      <w:pPr>
        <w:pStyle w:val="SHTKNoteDetail"/>
      </w:pPr>
      <w:r>
        <w:t>• 저본 독법 | 諸</w:t>
      </w:r>
    </w:p>
    <w:p>
      <w:pPr>
        <w:pStyle w:val="SHTKNoteDetail"/>
      </w:pPr>
      <w:r>
        <w:t>• 이문 독법 | 攝諸</w:t>
      </w:r>
    </w:p>
    <w:p>
      <w:pPr>
        <w:pStyle w:val="SHTKNoteDetail"/>
      </w:pPr>
      <w:r>
        <w:t>• 저본 기준 번역 | “지혜가 소연으로 삼는[2] 모든 법이기 때문이다.”</w:t>
      </w:r>
    </w:p>
    <w:p>
      <w:pPr>
        <w:pStyle w:val="SHTKNoteDetail"/>
      </w:pPr>
      <w:r>
        <w:t>• 교감 해설 | 갑·을본은 攝을 보충하여 攝諸法으로 읽는다. 저본은 단순히 諸法을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0734002.</w:t>
      </w:r>
    </w:p>
    <w:p>
      <w:pPr>
        <w:pStyle w:val="SHTKPositionMarker"/>
      </w:pPr>
      <w:bookmarkStart w:id="4998" w:name="loc_0734a07"/>
      <w:bookmarkEnd w:id="4998"/>
      <w:r>
        <w:t>[0734a07]</w:t>
      </w:r>
    </w:p>
    <w:p>
      <w:pPr>
        <w:pStyle w:val="SHTKSourceText"/>
      </w:pPr>
      <w:r>
        <w:t>論。寧知自性是慧非餘。問。</w:t>
      </w:r>
    </w:p>
    <w:p>
      <w:pPr>
        <w:pStyle w:val="SHTKTranslationText"/>
      </w:pPr>
      <w:r>
        <w:t>논에서 “어찌 자성이 지혜이고 다른 것이 아님을 아는가?”라고 하였다. 질문이다.</w:t>
      </w:r>
    </w:p>
    <w:p>
      <w:pPr>
        <w:pStyle w:val="SHTKPositionMarker"/>
      </w:pPr>
      <w:bookmarkStart w:id="4999" w:name="loc_0734a08"/>
      <w:bookmarkEnd w:id="4999"/>
      <w:r>
        <w:t>[0734a08]</w:t>
      </w:r>
    </w:p>
    <w:p>
      <w:pPr>
        <w:pStyle w:val="SHTKSourceText"/>
      </w:pPr>
      <w:r>
        <w:t>論。經說於身至循觀用故。</w:t>
      </w:r>
    </w:p>
    <w:p>
      <w:pPr>
        <w:pStyle w:val="SHTKTranslationText"/>
      </w:pPr>
      <w:r>
        <w:t>논에서 “경에서 몸에 대해”에서 “따라 관찰하는 작용이기 때문이다”까지이다.</w:t>
      </w:r>
    </w:p>
    <w:p>
      <w:pPr>
        <w:pStyle w:val="SHTKSourceText"/>
      </w:pPr>
      <w:r>
        <w:t>答。以契經中說[3]循身觀等非慧不能。</w:t>
      </w:r>
    </w:p>
    <w:p>
      <w:pPr>
        <w:pStyle w:val="SHTKTranslationText"/>
      </w:pPr>
      <w:r>
        <w:t>답이다. 계경에서[3] 몸을 따라 관찰하는 것 등을 말했는데, 이는 지혜가 아니면 할 수 없다.</w:t>
      </w:r>
    </w:p>
    <w:p>
      <w:pPr>
        <w:pStyle w:val="SHTKNoteSummary"/>
      </w:pPr>
      <w:r>
        <w:t>교감 요약 | [CBETA 교감] 저본 循 → 甲·乙본 修</w:t>
      </w:r>
    </w:p>
    <w:p>
      <w:pPr>
        <w:pStyle w:val="SHTKNoteDetail"/>
      </w:pPr>
      <w:r>
        <w:t>• 교감 번호 | 0734003</w:t>
      </w:r>
    </w:p>
    <w:p>
      <w:pPr>
        <w:pStyle w:val="SHTKNoteDetail"/>
      </w:pPr>
      <w:r>
        <w:t>• 저본 독법 | 循</w:t>
      </w:r>
    </w:p>
    <w:p>
      <w:pPr>
        <w:pStyle w:val="SHTKNoteDetail"/>
      </w:pPr>
      <w:r>
        <w:t>• 이문 독법 | 修 → ‘닦다’</w:t>
      </w:r>
    </w:p>
    <w:p>
      <w:pPr>
        <w:pStyle w:val="SHTKNoteDetail"/>
      </w:pPr>
      <w:r>
        <w:t>• 저본 기준 번역 | “답이다. 계경에서[3] 몸을 따라 관찰하는 것 등을 말했는데, 이는 지혜가 아니면 할 수 없다.”</w:t>
      </w:r>
    </w:p>
    <w:p>
      <w:pPr>
        <w:pStyle w:val="SHTKNoteDetail"/>
      </w:pPr>
      <w:r>
        <w:t>• 교감 해설 | 저본 循은 “따라 관찰하다”, 갑·을본 修는 “닦다”여서 경문의 행위 표현이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0734003.</w:t>
      </w:r>
    </w:p>
    <w:p>
      <w:pPr>
        <w:pStyle w:val="SHTKSourceText"/>
      </w:pPr>
      <w:r>
        <w:t>故知念住以慧為體。</w:t>
      </w:r>
    </w:p>
    <w:p>
      <w:pPr>
        <w:pStyle w:val="SHTKTranslationText"/>
      </w:pPr>
      <w:r>
        <w:t>그러므로 염주는 지혜를 체로 삼는다는 것을 안다.</w:t>
      </w:r>
    </w:p>
    <w:p>
      <w:pPr>
        <w:pStyle w:val="SHTKPositionMarker"/>
      </w:pPr>
      <w:bookmarkStart w:id="5000" w:name="loc_0734a10"/>
      <w:bookmarkEnd w:id="5000"/>
      <w:r>
        <w:t>[0734a10]</w:t>
      </w:r>
    </w:p>
    <w:p>
      <w:pPr>
        <w:pStyle w:val="SHTKSourceText"/>
      </w:pPr>
      <w:r>
        <w:t>論。何緣於慧立念住名。問。體既是慧。因何名念。</w:t>
      </w:r>
    </w:p>
    <w:p>
      <w:pPr>
        <w:pStyle w:val="SHTKTranslationText"/>
      </w:pPr>
      <w:r>
        <w:t>논에서 “무슨 까닭으로 지혜에 염주라는 이름을 세우는가?”라고 하였다. 질문이다. 체가 이미 지혜인데, 무슨 까닭에 염이라 이름하는가?</w:t>
      </w:r>
    </w:p>
    <w:p>
      <w:pPr>
        <w:pStyle w:val="SHTKPositionMarker"/>
      </w:pPr>
      <w:bookmarkStart w:id="5001" w:name="loc_0734a12"/>
      <w:bookmarkEnd w:id="5001"/>
      <w:r>
        <w:t>[0734a12]</w:t>
      </w:r>
    </w:p>
    <w:p>
      <w:pPr>
        <w:pStyle w:val="SHTKSourceText"/>
      </w:pPr>
      <w:r>
        <w:t>論。毘婆沙師至由楔力持。答。慧由念持。慧名念住。此之果慧從因念名。故正理論云。</w:t>
      </w:r>
    </w:p>
    <w:p>
      <w:pPr>
        <w:pStyle w:val="SHTKTranslationText"/>
      </w:pPr>
      <w:r>
        <w:t>논에서 “비바사사들은”에서 “쐐기의 힘으로 지탱되는 것과 같다”까지이다. 답이다. 지혜는 염에 의해 지탱되므로, 지혜를 염주라 한다. 이 결과인 지혜가 원인인 염의 이름을 따른 것이다. 그러므로 《정리론》에서 말한다.</w:t>
      </w:r>
    </w:p>
    <w:p>
      <w:pPr>
        <w:pStyle w:val="SHTKSourceText"/>
      </w:pPr>
      <w:r>
        <w:t>寧[4]智慧住要由念力。</w:t>
      </w:r>
    </w:p>
    <w:p>
      <w:pPr>
        <w:pStyle w:val="SHTKTranslationText"/>
      </w:pPr>
      <w:r>
        <w:t>어찌[4] 지혜가 머무는 것이 반드시 염의 힘에 의한 것이겠는가?</w:t>
      </w:r>
    </w:p>
    <w:p>
      <w:pPr>
        <w:pStyle w:val="SHTKNoteSummary"/>
      </w:pPr>
      <w:r>
        <w:t>교감 요약 | [CBETA 교감] 저본 智 → 甲·乙본 知</w:t>
      </w:r>
    </w:p>
    <w:p>
      <w:pPr>
        <w:pStyle w:val="SHTKNoteDetail"/>
      </w:pPr>
      <w:r>
        <w:t>• 교감 번호 | 0734004</w:t>
      </w:r>
    </w:p>
    <w:p>
      <w:pPr>
        <w:pStyle w:val="SHTKNoteDetail"/>
      </w:pPr>
      <w:r>
        <w:t>• 저본 독법 | 智 → ‘지혜’</w:t>
      </w:r>
    </w:p>
    <w:p>
      <w:pPr>
        <w:pStyle w:val="SHTKNoteDetail"/>
      </w:pPr>
      <w:r>
        <w:t>• 이문 독법 | 知 → ‘알다’</w:t>
      </w:r>
    </w:p>
    <w:p>
      <w:pPr>
        <w:pStyle w:val="SHTKNoteDetail"/>
      </w:pPr>
      <w:r>
        <w:t>• 저본 기준 번역 | “어찌[4] 지혜가 머무는 것이 반드시 염의 힘에 의한 것이겠는가?”</w:t>
      </w:r>
    </w:p>
    <w:p>
      <w:pPr>
        <w:pStyle w:val="SHTKNoteDetail"/>
      </w:pPr>
      <w:r>
        <w:t>• 교감 해설 | 저본 智는 지혜, 갑·을본 知는 앎을 뜻한다. 문장의 핵심 뜻은 가깝지만 품사가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0734004.</w:t>
      </w:r>
    </w:p>
    <w:p>
      <w:pPr>
        <w:pStyle w:val="SHTKSourceText"/>
      </w:pPr>
      <w:r>
        <w:t>以有念者慧增明故。</w:t>
      </w:r>
    </w:p>
    <w:p>
      <w:pPr>
        <w:pStyle w:val="SHTKTranslationText"/>
      </w:pPr>
      <w:r>
        <w:t>염이 있는 자는 지혜가 더욱 밝아지기 때문이다.</w:t>
      </w:r>
    </w:p>
    <w:p>
      <w:pPr>
        <w:pStyle w:val="SHTKPositionMarker"/>
      </w:pPr>
      <w:bookmarkStart w:id="5002" w:name="loc_0734a15"/>
      <w:bookmarkEnd w:id="5002"/>
      <w:r>
        <w:t>[0734a15]</w:t>
      </w:r>
    </w:p>
    <w:p>
      <w:pPr>
        <w:pStyle w:val="SHTKSourceText"/>
      </w:pPr>
      <w:r>
        <w:t>論。理實應言至便住不謬。論主釋也。慧令念住。得念住名。慧是其因。念住為果。慧名念住。因受果名。引二經證。如文可解。正理論師通其兩釋梵名阿尼律陀此云無滅。</w:t>
      </w:r>
    </w:p>
    <w:p>
      <w:pPr>
        <w:pStyle w:val="SHTKTranslationText"/>
      </w:pPr>
      <w:r>
        <w:t>논에서 “이치로는 실로 마땅히 말하기를”에서 “곧 머물러 그릇되지 않는다”까지이다. 논주가 풀이한 것이다. 지혜가 염으로 하여금 머물게 하므로, 염주라는 이름을 얻는다. 지혜가 그 원인이고, 염주가 결과이다. 지혜를 염주라 한 것은, 원인이 결과의 이름을 받은 것이다. 두 경을 인용하여 증명한다. 글과 같으니 알 수 있다. 《정리론》의 논사는 두 해석을 모두 통하게 한다. 범명 아니율타는 여기 말로 무멸이다.</w:t>
      </w:r>
    </w:p>
    <w:p>
      <w:pPr>
        <w:pStyle w:val="SHTKPositionMarker"/>
      </w:pPr>
      <w:bookmarkStart w:id="5003" w:name="loc_0734a19"/>
      <w:bookmarkEnd w:id="5003"/>
      <w:r>
        <w:t>[0734a19]</w:t>
      </w:r>
    </w:p>
    <w:p>
      <w:pPr>
        <w:pStyle w:val="SHTKSourceText"/>
      </w:pPr>
      <w:r>
        <w:t>論。然有經言至[5]愛心法滅。</w:t>
      </w:r>
    </w:p>
    <w:p>
      <w:pPr>
        <w:pStyle w:val="SHTKTranslationText"/>
      </w:pPr>
      <w:r>
        <w:t>논에서 “그러나 어떤 경에서는 말하기를”에서 “[5] 애와 심법이 멸한다”까지이다.</w:t>
      </w:r>
    </w:p>
    <w:p>
      <w:pPr>
        <w:pStyle w:val="SHTKNoteSummary"/>
      </w:pPr>
      <w:r>
        <w:t>교감 요약 | [CBETA 교감] 저본 愛 → 甲·乙본 受</w:t>
      </w:r>
    </w:p>
    <w:p>
      <w:pPr>
        <w:pStyle w:val="SHTKNoteDetail"/>
      </w:pPr>
      <w:r>
        <w:t>• 교감 번호 | 0734005</w:t>
      </w:r>
    </w:p>
    <w:p>
      <w:pPr>
        <w:pStyle w:val="SHTKNoteDetail"/>
      </w:pPr>
      <w:r>
        <w:t>• 저본 독법 | 愛</w:t>
      </w:r>
    </w:p>
    <w:p>
      <w:pPr>
        <w:pStyle w:val="SHTKNoteDetail"/>
      </w:pPr>
      <w:r>
        <w:t>• 이문 독법 | 受 → ‘수/감수’</w:t>
      </w:r>
    </w:p>
    <w:p>
      <w:pPr>
        <w:pStyle w:val="SHTKNoteDetail"/>
      </w:pPr>
      <w:r>
        <w:t>• 저본 기준 번역 | “논에서 “그러나 어떤 경에서는 말하기를”에서 “[5] 애와 심법이 멸한다”까지이다.”</w:t>
      </w:r>
    </w:p>
    <w:p>
      <w:pPr>
        <w:pStyle w:val="SHTKNoteDetail"/>
      </w:pPr>
      <w:r>
        <w:t>• 교감 해설 | 저본 愛와 갑·을본 受의 차이로, 해당 경문에서 멸한다고 한 심법의 종류가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0734005.</w:t>
      </w:r>
    </w:p>
    <w:p>
      <w:pPr>
        <w:pStyle w:val="SHTKSourceText"/>
      </w:pPr>
      <w:r>
        <w:t>通伏難也。伏難意云。若四念住以慧為性。何故言由食．觸．名色．作意故集。滅亦如是。</w:t>
      </w:r>
    </w:p>
    <w:p>
      <w:pPr>
        <w:pStyle w:val="SHTKTranslationText"/>
      </w:pPr>
      <w:r>
        <w:t>숨은 논난을 통석한 것이다. 숨은 논난의 뜻은 이러하다. 만약 네 염주가 지혜를 성으로 삼는다면, 어찌하여 음식·촉·명색·작의로 말미암아 집기한다고 말하는가? 멸도 또한 이와 같다.</w:t>
      </w:r>
    </w:p>
    <w:p>
      <w:pPr>
        <w:pStyle w:val="SHTKPositionMarker"/>
      </w:pPr>
      <w:bookmarkStart w:id="5004" w:name="loc_0734a22"/>
      <w:bookmarkEnd w:id="5004"/>
      <w:r>
        <w:t>[0734a22]</w:t>
      </w:r>
    </w:p>
    <w:p>
      <w:pPr>
        <w:pStyle w:val="SHTKSourceText"/>
      </w:pPr>
      <w:r>
        <w:t>論。應知彼說至得安住故。此即通也。此經言。身．受．心．法者。是所緣念住。所以緣身等名為念住。以慧於彼身等得住故。身等名為身等念住。食等與身等為因。故食等集身等。非說自性念住。</w:t>
      </w:r>
    </w:p>
    <w:p>
      <w:pPr>
        <w:pStyle w:val="SHTKTranslationText"/>
      </w:pPr>
      <w:r>
        <w:t>논에서 “마땅히 알아야 한다. 거기서 말한 것은”에서 “안주할 수 있기 때문이다”까지이다. 이는 곧 통석이다. 이 경에서 말한, 몸·수·마음·법은, 소연 염주이다. 몸 등을 소연으로 삼는 것을 염주라 이름하는 까닭은, 지혜가 그 몸 등에 머물 수 있기 때문이다. 그러므로 몸 등을 몸 등의 염주라 한다. 음식 등은 몸 등의 원인이 되므로, 음식 등이 몸 등을 집기하게 한다. 자성 염주를 말한 것이 아니다.</w:t>
      </w:r>
    </w:p>
    <w:p>
      <w:pPr>
        <w:pStyle w:val="SHTKPositionMarker"/>
      </w:pPr>
      <w:bookmarkStart w:id="5005" w:name="loc_0734a26"/>
      <w:bookmarkEnd w:id="5005"/>
      <w:r>
        <w:t>[0734a26]</w:t>
      </w:r>
    </w:p>
    <w:p>
      <w:pPr>
        <w:pStyle w:val="SHTKSourceText"/>
      </w:pPr>
      <w:r>
        <w:t>論。又念住別至各有三種。此就自．他．俱相續中。分四念住各為三也。故正理論云。身等念住各有三種。緣內．外．俱有差別故。且身念住有三種中。緣自相續說名為內。緣他身等說名為外。</w:t>
      </w:r>
    </w:p>
    <w:p>
      <w:pPr>
        <w:pStyle w:val="SHTKTranslationText"/>
      </w:pPr>
      <w:r>
        <w:t>논에서 “또 염주의 차별은”에서 “각각 세 종류가 있다”까지이다. 이는 자기·남·둘의 상속을 기준으로, 네 염주를 각각 세 가지로 나눈 것이다. 그러므로 《정리론》에서 말한다. 몸 등의 염주는 각각 세 종류가 있다. 안·밖·둘을 소연으로 삼는 차별이 있기 때문이다. 우선 몸 염주의 세 종류 가운데, 자기 상속을 소연으로 삼는 것을 안이라 하고, 남의 몸 등을 소연으로 삼는 것을 밖이라 하며,</w:t>
      </w:r>
    </w:p>
    <w:p>
      <w:pPr>
        <w:pStyle w:val="SHTKSourceText"/>
      </w:pPr>
      <w:r>
        <w:t>雙緣[＊]二種說為內．外。</w:t>
      </w:r>
    </w:p>
    <w:p>
      <w:pPr>
        <w:pStyle w:val="SHTKTranslationText"/>
      </w:pPr>
      <w:r>
        <w:t>[＊] 두 종류를 함께 소연으로 삼는 것을 안팎이라 한다.</w:t>
      </w:r>
    </w:p>
    <w:p>
      <w:pPr>
        <w:pStyle w:val="SHTKNoteSummary"/>
      </w:pPr>
      <w:r>
        <w:t>교감 요약 | [CBETA 교감] 저본 二 → 甲·乙본 三</w:t>
      </w:r>
    </w:p>
    <w:p>
      <w:pPr>
        <w:pStyle w:val="SHTKNoteDetail"/>
      </w:pPr>
      <w:r>
        <w:t>• 원교감 원문 | 二【大】＊，三【甲】【乙】＊</w:t>
      </w:r>
    </w:p>
    <w:p>
      <w:pPr>
        <w:pStyle w:val="SHTKNoteDetail"/>
      </w:pPr>
      <w:r>
        <w:t>• 해당 번역 | “[＊] 두 종류를 함께 소연으로 삼는 것을 안팎이라 한다.”</w:t>
      </w:r>
    </w:p>
    <w:p>
      <w:pPr>
        <w:pStyle w:val="SHTKNoteDetail"/>
      </w:pPr>
      <w:r>
        <w:t>• 번역 영향 판정 | [의미 차이 있음]</w:t>
      </w:r>
    </w:p>
    <w:p>
      <w:pPr>
        <w:pStyle w:val="SHTKNoteDetail"/>
      </w:pPr>
      <w:r>
        <w:t>• 출처 | CBETA T41n1822, 교감 번호 0734001.</w:t>
      </w:r>
    </w:p>
    <w:p>
      <w:pPr>
        <w:pStyle w:val="SHTKSourceText"/>
      </w:pPr>
      <w:r>
        <w:t>以有[6]我愛[7]而慢緩者。</w:t>
      </w:r>
    </w:p>
    <w:p>
      <w:pPr>
        <w:pStyle w:val="SHTKTranslationText"/>
      </w:pPr>
      <w:r>
        <w:t>[6] 아애가[7] 있어 해이한 자는,</w:t>
      </w:r>
    </w:p>
    <w:p>
      <w:pPr>
        <w:pStyle w:val="SHTKNoteSummary"/>
      </w:pPr>
      <w:r>
        <w:t>교감 요약 | [CBETA 교감] 저본 我 → 甲·乙본 我見</w:t>
      </w:r>
    </w:p>
    <w:p>
      <w:pPr>
        <w:pStyle w:val="SHTKNoteDetail"/>
      </w:pPr>
      <w:r>
        <w:t>• 교감 번호 | 0734006</w:t>
      </w:r>
    </w:p>
    <w:p>
      <w:pPr>
        <w:pStyle w:val="SHTKNoteDetail"/>
      </w:pPr>
      <w:r>
        <w:t>• 저본 독법 | 我 → ‘아(我)’</w:t>
      </w:r>
    </w:p>
    <w:p>
      <w:pPr>
        <w:pStyle w:val="SHTKNoteDetail"/>
      </w:pPr>
      <w:r>
        <w:t>• 이문 독법 | 我見 → ‘아(我) / 견해/보다’</w:t>
      </w:r>
    </w:p>
    <w:p>
      <w:pPr>
        <w:pStyle w:val="SHTKNoteDetail"/>
      </w:pPr>
      <w:r>
        <w:t>• 저본 기준 번역 | “[6] 아애가[7] 있어 해이한 자는,”</w:t>
      </w:r>
    </w:p>
    <w:p>
      <w:pPr>
        <w:pStyle w:val="SHTKNoteDetail"/>
      </w:pPr>
      <w:r>
        <w:t>• 교감 해설 | 갑·을본은 我 뒤에 見을 더하여 我見愛로 읽는다. 저본의 我愛와 번뇌 항목의 결합이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0734006.</w:t>
      </w:r>
    </w:p>
    <w:p>
      <w:pPr>
        <w:pStyle w:val="SHTKNoteSummary"/>
      </w:pPr>
      <w:r>
        <w:t>교감 요약 | [CBETA 교감] 甲·乙본에는 而 없음</w:t>
      </w:r>
    </w:p>
    <w:p>
      <w:pPr>
        <w:pStyle w:val="SHTKNoteDetail"/>
      </w:pPr>
      <w:r>
        <w:t>• 교감 번호 | 0734007</w:t>
      </w:r>
    </w:p>
    <w:p>
      <w:pPr>
        <w:pStyle w:val="SHTKNoteDetail"/>
      </w:pPr>
      <w:r>
        <w:t>• 저본 독법 | 而</w:t>
      </w:r>
    </w:p>
    <w:p>
      <w:pPr>
        <w:pStyle w:val="SHTKNoteDetail"/>
      </w:pPr>
      <w:r>
        <w:t>• 이문 독법 | ∅ → ‘해당 성분 없음(탈락)’</w:t>
      </w:r>
    </w:p>
    <w:p>
      <w:pPr>
        <w:pStyle w:val="SHTKNoteDetail"/>
      </w:pPr>
      <w:r>
        <w:t>• 저본 기준 번역 | “[6] 아애가[7] 있어 해이한 자는,”</w:t>
      </w:r>
    </w:p>
    <w:p>
      <w:pPr>
        <w:pStyle w:val="SHTKNoteDetail"/>
      </w:pPr>
      <w:r>
        <w:t>• 교감 해설 | 갑·을본은 접속자 而를 탈락시킨다. 뜻의 차이는 크지 않다.</w:t>
      </w:r>
    </w:p>
    <w:p>
      <w:pPr>
        <w:pStyle w:val="SHTKNoteDetail"/>
      </w:pPr>
      <w:r>
        <w:t>• 교감 해설 | 有我愛而慢緩者는 저본대로 “아애가 있어 교만하고 느슨한 자”로 옮겼다. 我/我見 이문은 본문에 반영하지 않았다.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0734007.</w:t>
      </w:r>
    </w:p>
    <w:p>
      <w:pPr>
        <w:pStyle w:val="SHTKSourceText"/>
      </w:pPr>
      <w:r>
        <w:t>應觀內身猶如外故([＊]准正理論他相續中緣他身等等者。</w:t>
      </w:r>
    </w:p>
    <w:p>
      <w:pPr>
        <w:pStyle w:val="SHTKTranslationText"/>
      </w:pPr>
      <w:r>
        <w:t>마땅히 안의 몸을 밖과 같이 관찰해야 하기 때문이다.([＊] 《정리론》에 준하면 다른 상속 가운데 다른 몸 등을 소연으로 삼는다는 것에서 ‘등’은,</w:t>
      </w:r>
    </w:p>
    <w:p>
      <w:pPr>
        <w:pStyle w:val="SHTKNoteSummary"/>
      </w:pPr>
      <w:r>
        <w:t>교감 요약 | [상호참조] 이 [＊]는 CBETA가 붙인 참조 표지로, 따로 적용할 이문은 없다.</w:t>
      </w:r>
    </w:p>
    <w:p>
      <w:pPr>
        <w:pStyle w:val="SHTKNoteDetail"/>
      </w:pPr>
      <w:r>
        <w:t>• 해당 번역 | “마땅히 안의 몸을 밖과 같이 관찰해야 하기 때문이다.([＊] 《정리론》에 준하면 다른 상속 가운데 다른 몸 등을 소연으로 삼는다는 것에서 ‘등’은,”</w:t>
      </w:r>
    </w:p>
    <w:p>
      <w:pPr>
        <w:pStyle w:val="SHTKNoteDetail"/>
      </w:pPr>
      <w:r>
        <w:t>• 번역 영향 판정 | [판단 유보]</w:t>
      </w:r>
    </w:p>
    <w:p>
      <w:pPr>
        <w:pStyle w:val="SHTKSourceText"/>
      </w:pPr>
      <w:r>
        <w:t>等取非相續。此論文略不言等也)。</w:t>
      </w:r>
    </w:p>
    <w:p>
      <w:pPr>
        <w:pStyle w:val="SHTKTranslationText"/>
      </w:pPr>
      <w:r>
        <w:t>상속이 아닌 것도 아울러 취한다. 이 논문은 간략하여 ‘등’을 말하지 않은 것이다.)</w:t>
      </w:r>
    </w:p>
    <w:p>
      <w:pPr>
        <w:pStyle w:val="SHTKPositionMarker"/>
      </w:pPr>
      <w:bookmarkStart w:id="5006" w:name="loc_0734b04"/>
      <w:bookmarkEnd w:id="5006"/>
      <w:r>
        <w:t>[0734b04]</w:t>
      </w:r>
    </w:p>
    <w:p>
      <w:pPr>
        <w:pStyle w:val="SHTKSourceText"/>
      </w:pPr>
      <w:r>
        <w:t>論。此四念住說次隨生。述次第也。</w:t>
      </w:r>
    </w:p>
    <w:p>
      <w:pPr>
        <w:pStyle w:val="SHTKTranslationText"/>
      </w:pPr>
      <w:r>
        <w:t>논에서 “이 네 염주는 생기는 차례에 따라 말한다”라고 하였다. 차례를 서술한 것이다.</w:t>
      </w:r>
    </w:p>
    <w:p>
      <w:pPr>
        <w:pStyle w:val="SHTKPositionMarker"/>
      </w:pPr>
      <w:bookmarkStart w:id="5007" w:name="loc_0734b05"/>
      <w:bookmarkEnd w:id="5007"/>
      <w:r>
        <w:t>[0734b05]</w:t>
      </w:r>
    </w:p>
    <w:p>
      <w:pPr>
        <w:pStyle w:val="SHTKSourceText"/>
      </w:pPr>
      <w:r>
        <w:t>論。生復何緣次第如是。問生次也。</w:t>
      </w:r>
    </w:p>
    <w:p>
      <w:pPr>
        <w:pStyle w:val="SHTKTranslationText"/>
      </w:pPr>
      <w:r>
        <w:t>논에서 “생기는 차례는 다시 무슨 까닭으로 이와 같은가?”라고 하였다. 생기는 차례를 묻는 것이다.</w:t>
      </w:r>
    </w:p>
    <w:p>
      <w:pPr>
        <w:pStyle w:val="SHTKPositionMarker"/>
      </w:pPr>
      <w:bookmarkStart w:id="5008" w:name="loc_0734b06"/>
      <w:bookmarkEnd w:id="5008"/>
      <w:r>
        <w:t>[0734b06]</w:t>
      </w:r>
    </w:p>
    <w:p>
      <w:pPr>
        <w:pStyle w:val="SHTKSourceText"/>
      </w:pPr>
      <w:r>
        <w:t>論。隨境麁者應先觀故。第一釋也。正理論云。或隨所緣麁細生故。然非由此心最後觀。法中涅槃極微細故。</w:t>
      </w:r>
    </w:p>
    <w:p>
      <w:pPr>
        <w:pStyle w:val="SHTKTranslationText"/>
      </w:pPr>
      <w:r>
        <w:t>논에서 “경계가 거친 것을 따라 먼저 관찰해야 하기 때문이다”라고 하였다. 첫째 해석이다. 《정리론》에서 말한다. 혹은 소연의 거칠고 미세함에 따라 생기기 때문이다. 그러나 이 때문에 마음이 마지막으로 법을 관찰하는 것은 아니다. 법 가운데 열반이 지극히 미세하기 때문이다.</w:t>
      </w:r>
    </w:p>
    <w:p>
      <w:pPr>
        <w:pStyle w:val="SHTKPositionMarker"/>
      </w:pPr>
      <w:bookmarkStart w:id="5009" w:name="loc_0734b08"/>
      <w:bookmarkEnd w:id="5009"/>
      <w:r>
        <w:t>[0734b08]</w:t>
      </w:r>
    </w:p>
    <w:p>
      <w:pPr>
        <w:pStyle w:val="SHTKSourceText"/>
      </w:pPr>
      <w:r>
        <w:t>論。或諸欲貪至如是次第。第二釋。如文可解。</w:t>
      </w:r>
    </w:p>
    <w:p>
      <w:pPr>
        <w:pStyle w:val="SHTKTranslationText"/>
      </w:pPr>
      <w:r>
        <w:t>논에서 “혹은 모든 욕탐은”에서 “이와 같은 차례이다”까지이다. 둘째 해석이다. 글과 같으니 알 수 있다.</w:t>
      </w:r>
    </w:p>
    <w:p>
      <w:pPr>
        <w:pStyle w:val="SHTKPositionMarker"/>
      </w:pPr>
      <w:bookmarkStart w:id="5010" w:name="loc_0734b10"/>
      <w:bookmarkEnd w:id="5010"/>
      <w:r>
        <w:t>[0734b10]</w:t>
      </w:r>
    </w:p>
    <w:p>
      <w:pPr>
        <w:pStyle w:val="SHTKSourceText"/>
      </w:pPr>
      <w:r>
        <w:t>論。此四念住至不增不減。此釋念住唯有四也。以對四倒立四念住。倒唯四故念住亦四。正理復云。對治四食。</w:t>
      </w:r>
    </w:p>
    <w:p>
      <w:pPr>
        <w:pStyle w:val="SHTKTranslationText"/>
      </w:pPr>
      <w:r>
        <w:t>논에서 “이 네 염주는”에서 “늘지도 줄지도 않는다”까지이다. 이는 염주가 오직 넷인 까닭을 풀이한 것이다. 네 전도를 대치하여 네 염주를 세웠다. 전도가 오직 넷이므로 염주도 또한 넷이다. 《정리론》은 다시 말한다. 네 가지 식을 대치하기 때문이다.</w:t>
      </w:r>
    </w:p>
    <w:p>
      <w:pPr>
        <w:pStyle w:val="SHTKPositionMarker"/>
      </w:pPr>
      <w:bookmarkStart w:id="5011" w:name="loc_0734b12"/>
      <w:bookmarkEnd w:id="5011"/>
      <w:r>
        <w:t>[0734b12]</w:t>
      </w:r>
    </w:p>
    <w:p>
      <w:pPr>
        <w:pStyle w:val="SHTKSourceText"/>
      </w:pPr>
      <w:r>
        <w:t>論。四中三種至名為雜緣。此述雜緣．不雜緣也。</w:t>
      </w:r>
    </w:p>
    <w:p>
      <w:pPr>
        <w:pStyle w:val="SHTKTranslationText"/>
      </w:pPr>
      <w:r>
        <w:t>논에서 “넷 가운데 세 종류는”에서 “잡연이라 한다”까지이다. 이는 잡연과 불잡연을 서술한 것이다.</w:t>
      </w:r>
    </w:p>
    <w:p>
      <w:pPr>
        <w:pStyle w:val="SHTKPositionMarker"/>
      </w:pPr>
      <w:bookmarkStart w:id="5012" w:name="loc_0734b14"/>
      <w:bookmarkEnd w:id="5012"/>
      <w:r>
        <w:t>[0734b14]</w:t>
      </w:r>
    </w:p>
    <w:p>
      <w:pPr>
        <w:pStyle w:val="SHTKSourceText"/>
      </w:pPr>
      <w:r>
        <w:t>論。如是熟修雜緣身等。下一行頌明總相也。</w:t>
      </w:r>
    </w:p>
    <w:p>
      <w:pPr>
        <w:pStyle w:val="SHTKTranslationText"/>
      </w:pPr>
      <w:r>
        <w:t>논에서 “이와 같이 몸 등을 잡연하여 익숙히 닦는다”라고 하였다. 아래 한 행의 게송은 총상을 밝힌다.</w:t>
      </w:r>
    </w:p>
    <w:p>
      <w:pPr>
        <w:pStyle w:val="SHTKPositionMarker"/>
      </w:pPr>
      <w:bookmarkStart w:id="5013" w:name="loc_0734b15"/>
      <w:bookmarkEnd w:id="5013"/>
      <w:r>
        <w:t>[0734b15]</w:t>
      </w:r>
    </w:p>
    <w:p>
      <w:pPr>
        <w:pStyle w:val="SHTKSourceText"/>
      </w:pPr>
      <w:r>
        <w:t>論曰至苦空非我。此即釋也。正理論云。雜緣法念住總有四種。二三四五蘊為境別故。唯總緣五名此所修。彼居此中修四行相。總觀一切身．受．心．法。所謂非常．苦．空．非我。然於修習此念住時。有餘善根能為方便。彼應次第修令現前。謂彼已熟修雜緣法念住。將欲修習此念住時。先應總緣修無我行。次觀生滅。次觀緣起。以觀行者先觀諸行從因生滅。便於因果相屬觀門。易趣入故。或有欲令先觀緣起。此後引起緣三義觀。</w:t>
      </w:r>
    </w:p>
    <w:p>
      <w:pPr>
        <w:pStyle w:val="SHTKTranslationText"/>
      </w:pPr>
      <w:r>
        <w:t>논에서 “논하여 말한다”에서 “고·공·비아”까지이다. 이는 곧 풀이이다. 《정리론》에서 말한다. 잡연 법염주는 모두 네 종류가 있다. 둘·셋·넷·다섯 온을 경계로 삼는 것이 다르기 때문이다. 오직 다섯 온을 모두 소연으로 삼는 것을 여기서 닦는 것이라 한다. 그는 이 가운데 머물며 네 행상을 닦는다. 모든 몸·수·마음·법을 총괄하여 관찰하니, 이른바 비상·고·공·비아이다. 그러나 이 염주를 닦고 익힐 때에는, 다른 선근이 방편이 될 수 있다. 그것을 마땅히 차례로 닦아 현전하게 해야 한다. 그가 이미 잡연 법염주를 익숙히 닦은 뒤, 이 염주를 닦으려 할 때, 먼저 모두를 소연으로 삼아 무아행을 닦아야 한다. 다음에는 생멸을 관찰하고, 다음에는 연기를 관찰한다. 관행자는 먼저 모든 행이 원인으로부터 생멸함을 관찰하므로, 곧 인과가 서로 이어지는 관문에, 쉽게 들어갈 수 있기 때문이다. 혹은 먼저 연기를 관찰해야 한다고 하는 이도 있다. 이 뒤에 세 가지 뜻을 소연으로 하는 관을 일으킨다.</w:t>
      </w:r>
    </w:p>
    <w:p>
      <w:pPr>
        <w:pStyle w:val="SHTKSourceText"/>
      </w:pPr>
      <w:r>
        <w:t>此觀無間修七處[8]善。</w:t>
      </w:r>
    </w:p>
    <w:p>
      <w:pPr>
        <w:pStyle w:val="SHTKTranslationText"/>
      </w:pPr>
      <w:r>
        <w:t>이 관 뒤에 끊임없이 칠처[8]선을 닦는다.</w:t>
      </w:r>
    </w:p>
    <w:p>
      <w:pPr>
        <w:pStyle w:val="SHTKNoteSummary"/>
      </w:pPr>
      <w:r>
        <w:t>교감 요약 | [CBETA 교감] 저본 善 → 甲·乙본 善根</w:t>
      </w:r>
    </w:p>
    <w:p>
      <w:pPr>
        <w:pStyle w:val="SHTKNoteDetail"/>
      </w:pPr>
      <w:r>
        <w:t>• 교감 번호 | 0734008</w:t>
      </w:r>
    </w:p>
    <w:p>
      <w:pPr>
        <w:pStyle w:val="SHTKNoteDetail"/>
      </w:pPr>
      <w:r>
        <w:t>• 저본 독법 | 善 → ‘선’</w:t>
      </w:r>
    </w:p>
    <w:p>
      <w:pPr>
        <w:pStyle w:val="SHTKNoteDetail"/>
      </w:pPr>
      <w:r>
        <w:t>• 이문 독법 | 善根 → ‘선 / 근’</w:t>
      </w:r>
    </w:p>
    <w:p>
      <w:pPr>
        <w:pStyle w:val="SHTKNoteDetail"/>
      </w:pPr>
      <w:r>
        <w:t>• 저본 기준 번역 | “이 관 뒤에 끊임없이 칠처[8]선을 닦는다.”</w:t>
      </w:r>
    </w:p>
    <w:p>
      <w:pPr>
        <w:pStyle w:val="SHTKNoteDetail"/>
      </w:pPr>
      <w:r>
        <w:t>• 교감 해설 | 갑·을본은 根을 더하여 七處善根으로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0734008.</w:t>
      </w:r>
    </w:p>
    <w:p>
      <w:pPr>
        <w:pStyle w:val="SHTKSourceText"/>
      </w:pPr>
      <w:r>
        <w:t>於七處善得善巧故。能於先來諸所見境。立因果諦次第觀察。如是熟修智及定已。便能安立順現觀諦。</w:t>
      </w:r>
    </w:p>
    <w:p>
      <w:pPr>
        <w:pStyle w:val="SHTKTranslationText"/>
      </w:pPr>
      <w:r>
        <w:t>칠처선에 능숙해지므로, 이전에 보아 온 여러 경계에 대해, 인과의 제를 세워 차례로 관찰할 수 있다. 이와 같이 지혜와 선정을 익숙히 닦은 뒤, 곧 현관에 따르는 제를 세울 수 있다.</w:t>
      </w:r>
    </w:p>
    <w:p>
      <w:pPr>
        <w:pStyle w:val="SHTKSourceText"/>
      </w:pPr>
      <w:r>
        <w:t>[9]謂欲．上界苦等各別。</w:t>
      </w:r>
    </w:p>
    <w:p>
      <w:pPr>
        <w:pStyle w:val="SHTKTranslationText"/>
      </w:pPr>
      <w:r>
        <w:t>[9] 이를테면 욕계와 상계의 고 등을 각각 따로 관찰한다.</w:t>
      </w:r>
    </w:p>
    <w:p>
      <w:pPr>
        <w:pStyle w:val="SHTKNoteSummary"/>
      </w:pPr>
      <w:r>
        <w:t>교감 요약 | [CBETA 교감] 甲·乙본에는 謂 없음</w:t>
      </w:r>
    </w:p>
    <w:p>
      <w:pPr>
        <w:pStyle w:val="SHTKNoteDetail"/>
      </w:pPr>
      <w:r>
        <w:t>• 교감 번호 | 0734009</w:t>
      </w:r>
    </w:p>
    <w:p>
      <w:pPr>
        <w:pStyle w:val="SHTKNoteDetail"/>
      </w:pPr>
      <w:r>
        <w:t>• 저본 독법 | 謂 → ‘말하다’</w:t>
      </w:r>
    </w:p>
    <w:p>
      <w:pPr>
        <w:pStyle w:val="SHTKNoteDetail"/>
      </w:pPr>
      <w:r>
        <w:t>• 이문 독법 | ∅ → ‘해당 성분 없음(탈락)’</w:t>
      </w:r>
    </w:p>
    <w:p>
      <w:pPr>
        <w:pStyle w:val="SHTKNoteDetail"/>
      </w:pPr>
      <w:r>
        <w:t>• 저본 기준 번역 | “[9] 이를테면 욕계와 상계의 고 등을 각각 따로 관찰한다.”</w:t>
      </w:r>
    </w:p>
    <w:p>
      <w:pPr>
        <w:pStyle w:val="SHTKNoteDetail"/>
      </w:pPr>
      <w:r>
        <w:t>• 교감 해설 | 갑·을본은 발어사 謂를 탈락시킨다. 실질 뜻의 차이는 작다.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0734009.</w:t>
      </w:r>
    </w:p>
    <w:p>
      <w:pPr>
        <w:pStyle w:val="SHTKSourceText"/>
      </w:pPr>
      <w:r>
        <w:t>於如是八隨次第觀。修未曾修十六行相。彼由聞慧於八諦中。初起如斯十六行觀。如隔薄絹覩見眾色。齊此名為聞慧圓滿。思所成慧准此應說。次於生死深生厭患。欣樂涅槃寂靜功德。此後多引厭觀現前。方便勤修漸增漸勝。引起如是能順決擇。思所成攝最勝善根。即所修總緣共相法念住(准上論文。即是三義七處等後。起總相念住入煖法也。三義觀者。即蘊．處．界三科義也。七處善者。如實知色苦。色集。色滅趣。色滅行。色味。</w:t>
      </w:r>
    </w:p>
    <w:p>
      <w:pPr>
        <w:pStyle w:val="SHTKTranslationText"/>
      </w:pPr>
      <w:r>
        <w:t>이와 같은 여덟 제에 대해 차례로 관찰하며, 전에 닦지 않았던 열여섯 행상을 닦는다. 그는 문혜에 의해 여덟 제 가운데서, 처음으로 이와 같은 열여섯 행의 관을 일으키는데, 얇은 비단 너머로 여러 빛깔을 보는 것과 같다. 여기까지를 문혜의 원만이라 한다. 사소성혜도 이에 준하여 말해야 한다. 다음에는 생사에 대해 깊이 싫어하고 근심하는 마음을 내며, 열반의 적정한 공덕을 기쁘게 좋아한다. 이 뒤에는 싫어하는 관을 많이 이끌어 현전하게 하고, 방편으로 부지런히 닦아 점점 더하고 점점 뛰어나게 하여, 이와 같이 능히 결택에 따르는, 사소성에 포섭되는 최승의 선근을 일으킨다. 곧 닦는 바 총연 공상 법염주이다.(위 논문에 준하면, 곧 세 가지 뜻과 칠처선 등의 뒤에, 총상 염주를 일으켜 난법에 들어간다는 것이다. 세 가지 뜻을 관한다는 것은, 곧 온·처·계 세 과의 뜻이다. 칠처선이란, 색의 고를 사실대로 알고, 색의 집을 알고, 색의 멸로 나아감을 알고, 색의 멸로 가는 행을 알고, 색의 맛을 알고,</w:t>
      </w:r>
    </w:p>
    <w:p>
      <w:pPr>
        <w:pStyle w:val="SHTKSourceText"/>
      </w:pPr>
      <w:r>
        <w:t>色患。及色出離。如實知受．想．行．識七亦爾。如實知色是四智。知謂法類智。</w:t>
      </w:r>
    </w:p>
    <w:p>
      <w:pPr>
        <w:pStyle w:val="SHTKTranslationText"/>
      </w:pPr>
      <w:r>
        <w:t>색의 허물을 알고, 또 색에서 벗어남을 아는 것이다. 수·상·행·식에 대해서도 사실대로 아는 일곱 가지가 또한 이와 같다. 색을 사실대로 아는 데에는 네 지가 있다. 안다는 것은 법지·유지와,</w:t>
      </w:r>
    </w:p>
    <w:p>
      <w:pPr>
        <w:pStyle w:val="SHTKSourceText"/>
      </w:pPr>
      <w:r>
        <w:t>世智[10]苦智問何故七處善中[11]再說前三。</w:t>
      </w:r>
    </w:p>
    <w:p>
      <w:pPr>
        <w:pStyle w:val="SHTKTranslationText"/>
      </w:pPr>
      <w:r>
        <w:t>세속지[10]·고지를 말한다. 묻는다. 어찌하여 칠처선 가운데[11] 앞의 셋을 다시 말하는가?</w:t>
      </w:r>
    </w:p>
    <w:p>
      <w:pPr>
        <w:pStyle w:val="SHTKNoteSummary"/>
      </w:pPr>
      <w:r>
        <w:t>교감 요약 | [CBETA 교감] 저본 苦 → 甲·乙본 者</w:t>
      </w:r>
    </w:p>
    <w:p>
      <w:pPr>
        <w:pStyle w:val="SHTKNoteDetail"/>
      </w:pPr>
      <w:r>
        <w:t>• 교감 번호 | 0734010</w:t>
      </w:r>
    </w:p>
    <w:p>
      <w:pPr>
        <w:pStyle w:val="SHTKNoteDetail"/>
      </w:pPr>
      <w:r>
        <w:t>• 저본 독법 | 苦 → ‘괴로움’</w:t>
      </w:r>
    </w:p>
    <w:p>
      <w:pPr>
        <w:pStyle w:val="SHTKNoteDetail"/>
      </w:pPr>
      <w:r>
        <w:t>• 이문 독법 | 者 → ‘…하는 자/것’</w:t>
      </w:r>
    </w:p>
    <w:p>
      <w:pPr>
        <w:pStyle w:val="SHTKNoteDetail"/>
      </w:pPr>
      <w:r>
        <w:t>• 저본 기준 번역 | “세속지[10]·고지를 말한다. 묻는다. 어찌하여 칠처선 가운데[11] 앞의 셋을 다시 말하는가?”</w:t>
      </w:r>
    </w:p>
    <w:p>
      <w:pPr>
        <w:pStyle w:val="SHTKNoteDetail"/>
      </w:pPr>
      <w:r>
        <w:t>• 교감 해설 | 저본 苦와 갑·을본 者의 차이이다. 世智苦智問 자체가 압축된 구문이므로 본문은 저본을 유지하고 유보한다.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0734010.</w:t>
      </w:r>
    </w:p>
    <w:p>
      <w:pPr>
        <w:pStyle w:val="SHTKNoteSummary"/>
      </w:pPr>
      <w:r>
        <w:t>교감 요약 | [CBETA 교감] 저본 再 → 甲·乙본 并</w:t>
      </w:r>
    </w:p>
    <w:p>
      <w:pPr>
        <w:pStyle w:val="SHTKNoteDetail"/>
      </w:pPr>
      <w:r>
        <w:t>• 교감 번호 | 0734011</w:t>
      </w:r>
    </w:p>
    <w:p>
      <w:pPr>
        <w:pStyle w:val="SHTKNoteDetail"/>
      </w:pPr>
      <w:r>
        <w:t>• 저본 독법 | 再</w:t>
      </w:r>
    </w:p>
    <w:p>
      <w:pPr>
        <w:pStyle w:val="SHTKNoteDetail"/>
      </w:pPr>
      <w:r>
        <w:t>• 이문 독법 | 并</w:t>
      </w:r>
    </w:p>
    <w:p>
      <w:pPr>
        <w:pStyle w:val="SHTKNoteDetail"/>
      </w:pPr>
      <w:r>
        <w:t>• 저본 기준 번역 | “세속지[10]·고지를 말한다. 묻는다. 어찌하여 칠처선 가운데[11] 앞의 셋을 다시 말하는가?”</w:t>
      </w:r>
    </w:p>
    <w:p>
      <w:pPr>
        <w:pStyle w:val="SHTKNoteDetail"/>
      </w:pPr>
      <w:r>
        <w:t>• 교감 해설 | 저본 再는 “다시”, 갑·을본 并은 “함께/아울러”이므로 칠처선의 앞 세 항목을 설명하는 방식이 달라진다.</w:t>
      </w:r>
    </w:p>
    <w:p>
      <w:pPr>
        <w:pStyle w:val="SHTKNoteDetail"/>
      </w:pPr>
      <w:r>
        <w:t>• 교감 해설 | 世智苦智問은 구두가 압축되어 있고 苦/者 이문도 있다. U 분절과 저본 자형을 그대로 유지했다.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0734011.</w:t>
      </w:r>
    </w:p>
    <w:p>
      <w:pPr>
        <w:pStyle w:val="SHTKSourceText"/>
      </w:pPr>
      <w:r>
        <w:t>一說道諦。</w:t>
      </w:r>
    </w:p>
    <w:p>
      <w:pPr>
        <w:pStyle w:val="SHTKTranslationText"/>
      </w:pPr>
      <w:r>
        <w:t>첫째는 도제를 말하기 위해서이다.</w:t>
      </w:r>
    </w:p>
    <w:p>
      <w:pPr>
        <w:pStyle w:val="SHTKSourceText"/>
      </w:pPr>
      <w:r>
        <w:t>復次三諦有邊故[＊]再說。</w:t>
      </w:r>
    </w:p>
    <w:p>
      <w:pPr>
        <w:pStyle w:val="SHTKTranslationText"/>
      </w:pPr>
      <w:r>
        <w:t>또한 세 제에는 끝이 있기 때문에[＊] 다시 말하고,</w:t>
      </w:r>
    </w:p>
    <w:p>
      <w:pPr>
        <w:pStyle w:val="SHTKNoteSummary"/>
      </w:pPr>
      <w:r>
        <w:t>교감 요약 | [CBETA 교감] 저본 再 → 甲·乙본 并</w:t>
      </w:r>
    </w:p>
    <w:p>
      <w:pPr>
        <w:pStyle w:val="SHTKNoteDetail"/>
      </w:pPr>
      <w:r>
        <w:t>• 원교감 원문 | 再【大】＊，并【甲】【乙】＊</w:t>
      </w:r>
    </w:p>
    <w:p>
      <w:pPr>
        <w:pStyle w:val="SHTKNoteDetail"/>
      </w:pPr>
      <w:r>
        <w:t>• 해당 번역 | “또한 세 제에는 끝이 있기 때문에[＊] 다시 말하고,”</w:t>
      </w:r>
    </w:p>
    <w:p>
      <w:pPr>
        <w:pStyle w:val="SHTKNoteDetail"/>
      </w:pPr>
      <w:r>
        <w:t>• 번역 영향 판정 | [판단 유보]</w:t>
      </w:r>
    </w:p>
    <w:p>
      <w:pPr>
        <w:pStyle w:val="SHTKNoteDetail"/>
      </w:pPr>
      <w:r>
        <w:t>• 출처 | CBETA T41n1822, 교감 번호 0734011.</w:t>
      </w:r>
    </w:p>
    <w:p>
      <w:pPr>
        <w:pStyle w:val="SHTKSourceText"/>
      </w:pPr>
      <w:r>
        <w:t>道諦無邊故不[＊]再說。</w:t>
      </w:r>
    </w:p>
    <w:p>
      <w:pPr>
        <w:pStyle w:val="SHTKTranslationText"/>
      </w:pPr>
      <w:r>
        <w:t>도제에는 끝이 없기 때문에[＊] 다시 말하지 않는다.</w:t>
      </w:r>
    </w:p>
    <w:p>
      <w:pPr>
        <w:pStyle w:val="SHTKNoteSummary"/>
      </w:pPr>
      <w:r>
        <w:t>교감 요약 | [CBETA 교감] 저본 再 → 甲·乙본 并</w:t>
      </w:r>
    </w:p>
    <w:p>
      <w:pPr>
        <w:pStyle w:val="SHTKNoteDetail"/>
      </w:pPr>
      <w:r>
        <w:t>• 원교감 원문 | 再【大】＊，并【甲】【乙】＊</w:t>
      </w:r>
    </w:p>
    <w:p>
      <w:pPr>
        <w:pStyle w:val="SHTKNoteDetail"/>
      </w:pPr>
      <w:r>
        <w:t>• 해당 번역 | “도제에는 끝이 없기 때문에[＊] 다시 말하지 않는다.”</w:t>
      </w:r>
    </w:p>
    <w:p>
      <w:pPr>
        <w:pStyle w:val="SHTKNoteDetail"/>
      </w:pPr>
      <w:r>
        <w:t>• 번역 영향 판정 | [판단 유보]</w:t>
      </w:r>
    </w:p>
    <w:p>
      <w:pPr>
        <w:pStyle w:val="SHTKNoteDetail"/>
      </w:pPr>
      <w:r>
        <w:t>• 출처 | CBETA T41n1822, 교감 번호 0734011.</w:t>
      </w:r>
    </w:p>
    <w:p>
      <w:pPr>
        <w:pStyle w:val="SHTKSourceText"/>
      </w:pPr>
      <w:r>
        <w:t>復次前四處善說見道位。見道必具觀四諦故。故具說四。後三處善說修道位。修道位中所修聖道。即是道諦。</w:t>
      </w:r>
    </w:p>
    <w:p>
      <w:pPr>
        <w:pStyle w:val="SHTKTranslationText"/>
      </w:pPr>
      <w:r>
        <w:t>또 앞의 네 처선은 견도의 지위를 말하고, 견도에서는 반드시 네 제를 갖추어 관찰하므로, 네 가지를 갖추어 말한다. 뒤의 세 처선은 수도의 지위를 말한다. 수도의 지위에서 닦는 성도는, 곧 도제이다.</w:t>
      </w:r>
    </w:p>
    <w:p>
      <w:pPr>
        <w:pStyle w:val="SHTKSourceText"/>
      </w:pPr>
      <w:r>
        <w:t>未必具觀[12]四聖諦故。</w:t>
      </w:r>
    </w:p>
    <w:p>
      <w:pPr>
        <w:pStyle w:val="SHTKTranslationText"/>
      </w:pPr>
      <w:r>
        <w:t>반드시[12] 네 성제를 갖추어 관찰하는 것은 아니므로,</w:t>
      </w:r>
    </w:p>
    <w:p>
      <w:pPr>
        <w:pStyle w:val="SHTKNoteSummary"/>
      </w:pPr>
      <w:r>
        <w:t>교감 요약 | [CBETA 교감] 甲·乙본에는 四 없음</w:t>
      </w:r>
    </w:p>
    <w:p>
      <w:pPr>
        <w:pStyle w:val="SHTKNoteDetail"/>
      </w:pPr>
      <w:r>
        <w:t>• 교감 번호 | 0734012</w:t>
      </w:r>
    </w:p>
    <w:p>
      <w:pPr>
        <w:pStyle w:val="SHTKNoteDetail"/>
      </w:pPr>
      <w:r>
        <w:t>• 저본 독법 | 四 → ‘넷/넷째’</w:t>
      </w:r>
    </w:p>
    <w:p>
      <w:pPr>
        <w:pStyle w:val="SHTKNoteDetail"/>
      </w:pPr>
      <w:r>
        <w:t>• 이문 독법 | ∅ → ‘해당 성분 없음(탈락)’</w:t>
      </w:r>
    </w:p>
    <w:p>
      <w:pPr>
        <w:pStyle w:val="SHTKNoteDetail"/>
      </w:pPr>
      <w:r>
        <w:t>• 저본 기준 번역 | “반드시[12] 네 성제를 갖추어 관찰하는 것은 아니므로,”</w:t>
      </w:r>
    </w:p>
    <w:p>
      <w:pPr>
        <w:pStyle w:val="SHTKNoteDetail"/>
      </w:pPr>
      <w:r>
        <w:t>• 교감 해설 | 갑·을본은 四를 탈락시켜 “네 성제”의 수 표지가 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0734012.</w:t>
      </w:r>
    </w:p>
    <w:p>
      <w:pPr>
        <w:pStyle w:val="SHTKSourceText"/>
      </w:pPr>
      <w:r>
        <w:t>但說於三)婆沙第二云。若順次第說功德者。此中應先說不淨觀。或息念等。次說念住。次三義觀。次七處善。次說煖法。</w:t>
      </w:r>
    </w:p>
    <w:p>
      <w:pPr>
        <w:pStyle w:val="SHTKTranslationText"/>
      </w:pPr>
      <w:r>
        <w:t>다만 셋만 말한다.) 《바사》 제2권에서 말한다. 만약 차례에 따라 공덕을 말한다면, 이 가운데 먼저 부정관을 말해야 하고, 혹은 식념 등을 말해야 하며, 다음에 염주를 말하고, 다음에 세 가지 뜻의 관을 말하며, 다음에 칠처선을 말하고, 다음에 난법을 말하며,</w:t>
      </w:r>
    </w:p>
    <w:p>
      <w:pPr>
        <w:pStyle w:val="SHTKSourceText"/>
      </w:pPr>
      <w:r>
        <w:t>次說頂[13]法([＊]准此論文。</w:t>
      </w:r>
    </w:p>
    <w:p>
      <w:pPr>
        <w:pStyle w:val="SHTKTranslationText"/>
      </w:pPr>
      <w:r>
        <w:t>다음에 정[13]법을 말해야 한다.([＊] 이 논문에 준하면,</w:t>
      </w:r>
    </w:p>
    <w:p>
      <w:pPr>
        <w:pStyle w:val="SHTKNoteSummary"/>
      </w:pPr>
      <w:r>
        <w:t>교감 요약 | [CBETA 교감] 저본 法 → 甲·乙본 說等</w:t>
      </w:r>
    </w:p>
    <w:p>
      <w:pPr>
        <w:pStyle w:val="SHTKNoteDetail"/>
      </w:pPr>
      <w:r>
        <w:t>• 교감 번호 | 0734013</w:t>
      </w:r>
    </w:p>
    <w:p>
      <w:pPr>
        <w:pStyle w:val="SHTKNoteDetail"/>
      </w:pPr>
      <w:r>
        <w:t>• 저본 독법 | 法 → ‘법’</w:t>
      </w:r>
    </w:p>
    <w:p>
      <w:pPr>
        <w:pStyle w:val="SHTKNoteDetail"/>
      </w:pPr>
      <w:r>
        <w:t>• 이문 독법 | 說等 → ‘말하다 / 등’</w:t>
      </w:r>
    </w:p>
    <w:p>
      <w:pPr>
        <w:pStyle w:val="SHTKNoteDetail"/>
      </w:pPr>
      <w:r>
        <w:t>• 저본 기준 번역 | “다음에 정[13]법을 말해야 한다.([＊] 이 논문에 준하면,”</w:t>
      </w:r>
    </w:p>
    <w:p>
      <w:pPr>
        <w:pStyle w:val="SHTKNoteDetail"/>
      </w:pPr>
      <w:r>
        <w:t>• 교감 해설 | 저본 頂法과 갑·을본 頂說等의 차이이다. 항목명이 달라지므로 저본을 그대로 유지한다.</w:t>
      </w:r>
    </w:p>
    <w:p>
      <w:pPr>
        <w:pStyle w:val="SHTKNoteDetail"/>
      </w:pPr>
      <w:r>
        <w:t>• 교감 해설 | 문맥만으로 특정 원주에 임의 귀속하지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0734013.</w:t>
      </w:r>
    </w:p>
    <w:p>
      <w:pPr>
        <w:pStyle w:val="SHTKNoteSummary"/>
      </w:pPr>
      <w:r>
        <w:t>교감 요약 | [상호참조] 이 [＊]는 CBETA가 붙인 참조 표지로, 따로 적용할 이문은 없다.</w:t>
      </w:r>
    </w:p>
    <w:p>
      <w:pPr>
        <w:pStyle w:val="SHTKNoteDetail"/>
      </w:pPr>
      <w:r>
        <w:t>• 해당 번역 | “다음에 정[13]법을 말해야 한다.([＊] 이 논문에 준하면,”</w:t>
      </w:r>
    </w:p>
    <w:p>
      <w:pPr>
        <w:pStyle w:val="SHTKNoteDetail"/>
      </w:pPr>
      <w:r>
        <w:t>• 번역 영향 판정 | [판단 유보]</w:t>
      </w:r>
    </w:p>
    <w:p>
      <w:pPr>
        <w:pStyle w:val="SHTKSourceText"/>
      </w:pPr>
      <w:r>
        <w:t>即念住後起三義觀。及七處善。而入煖也)今詳。</w:t>
      </w:r>
    </w:p>
    <w:p>
      <w:pPr>
        <w:pStyle w:val="SHTKTranslationText"/>
      </w:pPr>
      <w:r>
        <w:t>곧 염주 뒤에 세 가지 뜻의 관을 일으키고, 또 칠처선을 닦은 뒤, 난법에 들어간다는 것이다.) 이제 자세히 살펴보면,</w:t>
      </w:r>
    </w:p>
    <w:p>
      <w:pPr>
        <w:pStyle w:val="SHTKSourceText"/>
      </w:pPr>
      <w:r>
        <w:t>婆沙與正理論．[14]此論別者。</w:t>
      </w:r>
    </w:p>
    <w:p>
      <w:pPr>
        <w:pStyle w:val="SHTKTranslationText"/>
      </w:pPr>
      <w:r>
        <w:t>《바사》와 《정리론》과[14] 이 논이 다른 것은,</w:t>
      </w:r>
    </w:p>
    <w:p>
      <w:pPr>
        <w:pStyle w:val="SHTKNoteSummary"/>
      </w:pPr>
      <w:r>
        <w:t>교감 요약 | [CBETA 교감] 甲·乙본에는 此論 없음</w:t>
      </w:r>
    </w:p>
    <w:p>
      <w:pPr>
        <w:pStyle w:val="SHTKNoteDetail"/>
      </w:pPr>
      <w:r>
        <w:t>• 교감 번호 | 0734014</w:t>
      </w:r>
    </w:p>
    <w:p>
      <w:pPr>
        <w:pStyle w:val="SHTKNoteDetail"/>
      </w:pPr>
      <w:r>
        <w:t>• 저본 독법 | 此論 → ‘이것/이 / 논’</w:t>
      </w:r>
    </w:p>
    <w:p>
      <w:pPr>
        <w:pStyle w:val="SHTKNoteDetail"/>
      </w:pPr>
      <w:r>
        <w:t>• 이문 독법 | ∅ → ‘해당 성분 없음(탈락)’</w:t>
      </w:r>
    </w:p>
    <w:p>
      <w:pPr>
        <w:pStyle w:val="SHTKNoteDetail"/>
      </w:pPr>
      <w:r>
        <w:t>• 저본 기준 번역 | “《바사》와 《정리론》과[14] 이 논이 다른 것은,”</w:t>
      </w:r>
    </w:p>
    <w:p>
      <w:pPr>
        <w:pStyle w:val="SHTKNoteDetail"/>
      </w:pPr>
      <w:r>
        <w:t>• 교감 해설 | 갑·을본은 此論을 탈락시켜 비교 대상이 《바사》와 《정리론》으로만 남는다.</w:t>
      </w:r>
    </w:p>
    <w:p>
      <w:pPr>
        <w:pStyle w:val="SHTKNoteDetail"/>
      </w:pPr>
      <w:r>
        <w:t>• 교감 해설 | 婆沙與正理論．此論別者는 세 논의 입행 차례가 다른 점을 잇는 구문으로 읽었다. 此論 탈락 이문은 본문에 반영하지 않았다.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0734014.</w:t>
      </w:r>
    </w:p>
    <w:p>
      <w:pPr>
        <w:pStyle w:val="SHTKSourceText"/>
      </w:pPr>
      <w:r>
        <w:t>入行次第。五停心後。別緣念住後。起總緣入於煖法。於此中間修三義觀。及七處善。兼緣起等。將入煖時從總念入。婆沙以念處重故。舉先念處不舉後也。此論略故不述中間。正理少具兼說三位。故此三論。義不相違。</w:t>
      </w:r>
    </w:p>
    <w:p>
      <w:pPr>
        <w:pStyle w:val="SHTKTranslationText"/>
      </w:pPr>
      <w:r>
        <w:t>행에 들어가는 차례에 관한 것이다. 오정심관 뒤에, 별연 염주 뒤에, 총연을 일으켜 난법에 들어간다. 이 중간에 세 가지 뜻의 관을 닦고, 칠처선을 닦으며, 연기 등도 아울러 관한다. 난법에 들어가려 할 때에는 총연 염주로부터 들어간다. 《바사》는 염처를 중시하기 때문에, 앞의 염처만 들고 뒤의 것은 들지 않은 것이다. 이 논은 간략하기 때문에 중간을 서술하지 않았고, 《정리론》은 조금 더 갖추어 세 지위를 함께 말하였다. 그러므로 이 세 논은, 뜻이 서로 어긋나지 않는다.</w:t>
      </w:r>
    </w:p>
    <w:p>
      <w:pPr>
        <w:pStyle w:val="SHTKPositionMarker"/>
      </w:pPr>
      <w:bookmarkStart w:id="5014" w:name="loc_0734c21"/>
      <w:bookmarkEnd w:id="5014"/>
      <w:r>
        <w:t>[0734c21]</w:t>
      </w:r>
    </w:p>
    <w:p>
      <w:pPr>
        <w:pStyle w:val="SHTKSourceText"/>
      </w:pPr>
      <w:r>
        <w:t>論。修此觀已生何善根。已下第四明煖等四善根。即七方便中後四方便就中。一明善根體等。二明善根差別。三明勝利。四明轉趣五明修果久近。此三行頌明體等也。</w:t>
      </w:r>
    </w:p>
    <w:p>
      <w:pPr>
        <w:pStyle w:val="SHTKTranslationText"/>
      </w:pPr>
      <w:r>
        <w:t>논에서 “이 관을 닦은 뒤 어떤 선근이 생기는가?”라고 하였다. 이 아래 넷째는 난법 등의 네 선근을 밝힌다. 곧 일곱 방편 가운데 뒤의 네 방편이다. 그 가운데, 첫째는 선근의 체 등을 밝히고, 둘째는 선근의 차별을 밝히며, 셋째는 뛰어난 이익을 밝히고, 넷째는 전취를 밝히며, 다섯째는 과를 닦는 데 오래고 가까움을 밝힌다. 이 세 행의 게송은 체 등을 밝힌다.</w:t>
      </w:r>
    </w:p>
    <w:p>
      <w:pPr>
        <w:pStyle w:val="SHTKPositionMarker"/>
      </w:pPr>
      <w:bookmarkStart w:id="5015" w:name="loc_0734c25"/>
      <w:bookmarkEnd w:id="5015"/>
      <w:r>
        <w:t>[0734c25]</w:t>
      </w:r>
    </w:p>
    <w:p>
      <w:pPr>
        <w:pStyle w:val="SHTKSourceText"/>
      </w:pPr>
      <w:r>
        <w:t>論曰至名為煖法。明從總相生煖法也。此從思慧或修慧生。故正理論云。若有先離欲界染者。依色界攝修所成慧。厭患生處欣樂涅槃。多厭行俱作意。次第能引異類煖善根生。諸有先時未離欲染。依思所成慧。引煖善根生。</w:t>
      </w:r>
    </w:p>
    <w:p>
      <w:pPr>
        <w:pStyle w:val="SHTKTranslationText"/>
      </w:pPr>
      <w:r>
        <w:t>논에서 “논하여 말한다”에서 “난법이라 한다”까지이다. 총상에서 난법이 생김을 밝힌 것이다. 이는 사혜나 수혜에서 생긴다. 그러므로 《정리론》에서 말한다. 만약 먼저 욕계의 염을 떠난 자라면, 색계에 포섭되는 수소성혜에 의지하여, 생처를 싫어하고 근심하며 열반을 기쁘게 좋아하고, 싫어하는 행과 함께하는 작의를 많이 일으켜, 차례로 다른 종류의 난선근이 생기게 할 수 있다. 먼저 욕계의 염을 떠나지 않은 자들은, 사소성혜에 의지하여, 난선근을 일으켜 생기게 한다.</w:t>
      </w:r>
    </w:p>
    <w:p>
      <w:pPr>
        <w:pStyle w:val="SHTKPositionMarker"/>
      </w:pPr>
      <w:bookmarkStart w:id="5016" w:name="loc_0735a01"/>
      <w:bookmarkEnd w:id="5016"/>
      <w:r>
        <w:t>[0735a01]</w:t>
      </w:r>
    </w:p>
    <w:p>
      <w:pPr>
        <w:pStyle w:val="SHTKSourceText"/>
      </w:pPr>
      <w:r>
        <w:t>論。此法如煖至故名為煖。</w:t>
      </w:r>
    </w:p>
    <w:p>
      <w:pPr>
        <w:pStyle w:val="SHTKTranslationText"/>
      </w:pPr>
      <w:r>
        <w:t>논에서 “이 법은 따뜻함과 같아서”에서 “그러므로 난이라 한다”까지이다.</w:t>
      </w:r>
    </w:p>
    <w:p>
      <w:pPr>
        <w:pStyle w:val="SHTKSourceText"/>
      </w:pPr>
      <w:r>
        <w:t>釋[1]煖名也。</w:t>
      </w:r>
    </w:p>
    <w:p>
      <w:pPr>
        <w:pStyle w:val="SHTKTranslationText"/>
      </w:pPr>
      <w:r>
        <w:t>[1] 난이라는 이름을 풀이한 것이다.</w:t>
      </w:r>
    </w:p>
    <w:p>
      <w:pPr>
        <w:pStyle w:val="SHTKNoteSummary"/>
      </w:pPr>
      <w:r>
        <w:t>교감 요약 | [CBETA 교감] 甲·乙본에는 煖 없음</w:t>
      </w:r>
    </w:p>
    <w:p>
      <w:pPr>
        <w:pStyle w:val="SHTKNoteDetail"/>
      </w:pPr>
      <w:r>
        <w:t>• 교감 번호 | 0735001</w:t>
      </w:r>
    </w:p>
    <w:p>
      <w:pPr>
        <w:pStyle w:val="SHTKNoteDetail"/>
      </w:pPr>
      <w:r>
        <w:t>• 저본 독법 | 煖</w:t>
      </w:r>
    </w:p>
    <w:p>
      <w:pPr>
        <w:pStyle w:val="SHTKNoteDetail"/>
      </w:pPr>
      <w:r>
        <w:t>• 이문 독법 | ∅ → ‘해당 성분 없음(탈락)’</w:t>
      </w:r>
    </w:p>
    <w:p>
      <w:pPr>
        <w:pStyle w:val="SHTKNoteDetail"/>
      </w:pPr>
      <w:r>
        <w:t>• 저본 기준 번역 | “[1] 난이라는 이름을 풀이한 것이다.”</w:t>
      </w:r>
    </w:p>
    <w:p>
      <w:pPr>
        <w:pStyle w:val="SHTKNoteDetail"/>
      </w:pPr>
      <w:r>
        <w:t>• 교감 해설 | 갑·을본은 煖을 탈락시켜 “난이라는 이름”의 명시가 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0735001.</w:t>
      </w:r>
    </w:p>
    <w:p>
      <w:pPr>
        <w:pStyle w:val="SHTKSourceText"/>
      </w:pPr>
      <w:r>
        <w:t>無漏道諦猶如於火。燒煩惱薪。至此位初得火前相故名為煖法。</w:t>
      </w:r>
    </w:p>
    <w:p>
      <w:pPr>
        <w:pStyle w:val="SHTKTranslationText"/>
      </w:pPr>
      <w:r>
        <w:t>무루의 도제는 불과 같아, 번뇌의 땔나무를 태운다. 이 지위에 이르러 처음으로 불에 앞선 징조를 얻으므로 난법이라 한다.</w:t>
      </w:r>
    </w:p>
    <w:p>
      <w:pPr>
        <w:pStyle w:val="SHTKPositionMarker"/>
      </w:pPr>
      <w:bookmarkStart w:id="5017" w:name="loc_0735a04"/>
      <w:bookmarkEnd w:id="5017"/>
      <w:r>
        <w:t>[0735a04]</w:t>
      </w:r>
    </w:p>
    <w:p>
      <w:pPr>
        <w:pStyle w:val="SHTKSourceText"/>
      </w:pPr>
      <w:r>
        <w:t>論。此煖善根至十六行相。明諦行也。以時長故。而能具觀四聖諦境。及十六行。准減緣中。此觀四諦。於一一諦觀四行已方易諦也。又正理論云。是總緣共相法念住差別。共法念住。雖緣有漏觀為苦．空．無常．非我。初位先起苦四行相。後觀集諦。於理無違。</w:t>
      </w:r>
    </w:p>
    <w:p>
      <w:pPr>
        <w:pStyle w:val="SHTKTranslationText"/>
      </w:pPr>
      <w:r>
        <w:t>논에서 “이 난선근은”에서 “열여섯 행상”까지이다. 제와 행을 밝힌 것이다. 시간이 길기 때문에, 네 성제의 경계를 모두 관할 수 있고, 열여섯 행상도 모두 관할 수 있다. 소연을 줄이는 설명에 준하면, 이는 네 제를 관하되, 각각의 제에서 네 행을 관하고 나서야 다른 제로 바꾼다. 또 《정리론》에서 말한다. 이는 총연 공상 법염주의 차별이다. 공상 법염주는, 비록 유루를 소연으로 삼아 고·공·무상·비아로 관하지만, 처음 지위에서는 먼저 고제의 네 행상을 일으키고, 뒤에 집제를 관한다. 이치에 어긋남이 없다.</w:t>
      </w:r>
    </w:p>
    <w:p>
      <w:pPr>
        <w:pStyle w:val="SHTKPositionMarker"/>
      </w:pPr>
      <w:bookmarkStart w:id="5018" w:name="loc_0735a10"/>
      <w:bookmarkEnd w:id="5018"/>
      <w:r>
        <w:t>[0735a10]</w:t>
      </w:r>
    </w:p>
    <w:p>
      <w:pPr>
        <w:pStyle w:val="SHTKSourceText"/>
      </w:pPr>
      <w:r>
        <w:t>論。觀苦聖諦至如後當辨。此列十六行相名也。正理論云。然諸煖法雖緣四諦。而從多分說厭行俱。以起彼時蘊想多故准此論文。在煖位時偏觀苦．集。</w:t>
      </w:r>
    </w:p>
    <w:p>
      <w:pPr>
        <w:pStyle w:val="SHTKTranslationText"/>
      </w:pPr>
      <w:r>
        <w:t>논에서 “고성제를 관한다”에서 “뒤에서 마땅히 분별한다”까지이다. 이는 열여섯 행상의 이름을 열거한 것이다. 《정리론》에서 말한다. 그러나 모든 난법은 비록 네 제를 소연으로 삼지만, 대부분을 따라 싫어하는 행과 함께한다고 말한다. 그때에는 온이라는 생각을 많이 일으키기 때문이다. 이 논문에 준하면, 난의 지위에서는 고·집을 치우쳐 관한다.</w:t>
      </w:r>
    </w:p>
    <w:p>
      <w:pPr>
        <w:pStyle w:val="SHTKPositionMarker"/>
      </w:pPr>
      <w:bookmarkStart w:id="5019" w:name="loc_0735a13"/>
      <w:bookmarkEnd w:id="5019"/>
      <w:r>
        <w:t>[0735a13]</w:t>
      </w:r>
    </w:p>
    <w:p>
      <w:pPr>
        <w:pStyle w:val="SHTKSourceText"/>
      </w:pPr>
      <w:r>
        <w:t>論。此煖善根至更立異名。此明從煖入頂位也。正理論云。行者修習此煖善根下．中．上品。漸次增進。於佛所說苦．集．滅．道。生隨順信觀察諸有。恒為猛盛焰所焚燒。於三寶中信為上首。有修所成順決擇分次善根起。名為頂法。是總緣共相法念住差別。</w:t>
      </w:r>
    </w:p>
    <w:p>
      <w:pPr>
        <w:pStyle w:val="SHTKTranslationText"/>
      </w:pPr>
      <w:r>
        <w:t>논에서 “이 난선근은”에서 “다시 다른 이름을 세운다”까지이다. 이는 난에서 정위로 들어감을 밝힌 것이다. 《정리론》에서 말한다. 행자가 이 난선근의 하·중·상품을 닦아, 점차로 증진하면서, 부처가 설한 고·집·멸·도에 대해, 따르는 믿음을 내어 여러 유를 관찰하니, 항상 맹렬하고 치성한 불꽃에 타는 것과 같고, 삼보 가운데서는 믿음을 으뜸으로 삼는다. 수소성에 속하는 순결택분의 다음 선근이 일어나는데, 이를 정법이라 한다. 이는 총연 공상 법염주의 차별이다.</w:t>
      </w:r>
    </w:p>
    <w:p>
      <w:pPr>
        <w:pStyle w:val="SHTKPositionMarker"/>
      </w:pPr>
      <w:bookmarkStart w:id="5020" w:name="loc_0735a20"/>
      <w:bookmarkEnd w:id="5020"/>
      <w:r>
        <w:t>[0735a20]</w:t>
      </w:r>
    </w:p>
    <w:p>
      <w:pPr>
        <w:pStyle w:val="SHTKSourceText"/>
      </w:pPr>
      <w:r>
        <w:t>論。動善根中至說名為頂。釋頂名也。於中有二一以退墮動善根中勝故名頂。如人頭頂二以進退兩際名頂。猶如山首。故名為頂。正理論云。頂聲顯此是最勝處。如吉祥事至成辨時。世間說為此人至頂。動善中勝故名為頂。</w:t>
      </w:r>
    </w:p>
    <w:p>
      <w:pPr>
        <w:pStyle w:val="SHTKTranslationText"/>
      </w:pPr>
      <w:r>
        <w:t>논에서 “움직이는 선근 가운데”에서 “정이라 한다”까지이다. 정이라는 이름을 풀이한 것이다. 그 가운데 두 가지가 있다. 첫째, 퇴전할 수 있는 움직이는 선근 가운데 뛰어나므로 정이라 하니, 사람의 머리 꼭대기와 같다. 둘째, 나아감과 물러남의 두 경계에 있으므로 정이라 하니, 산꼭대기와 같다. 그러므로 정이라 한다. 《정리론》에서 말한다. 정이라는 말은 이것이 최승의 처소임을 나타낸다. 길상한 일이 성취되는 때에 이르면, 세간에서는 이 사람이 꼭대기에 이르렀다고 말한다. 움직이는 선 가운데 뛰어나므로 정이라 한다.</w:t>
      </w:r>
    </w:p>
    <w:p>
      <w:pPr>
        <w:pStyle w:val="SHTKPositionMarker"/>
      </w:pPr>
      <w:bookmarkStart w:id="5021" w:name="loc_0735a25"/>
      <w:bookmarkEnd w:id="5021"/>
      <w:r>
        <w:t>[0735a25]</w:t>
      </w:r>
    </w:p>
    <w:p>
      <w:pPr>
        <w:pStyle w:val="SHTKSourceText"/>
      </w:pPr>
      <w:r>
        <w:t>論。此亦如煖至十六行相。明觀諦行相同前煖法。</w:t>
      </w:r>
    </w:p>
    <w:p>
      <w:pPr>
        <w:pStyle w:val="SHTKTranslationText"/>
      </w:pPr>
      <w:r>
        <w:t>논에서 “이 또한 난과 같이”에서 “열여섯 행상”까지이다. 제를 관하는 행상이 앞의 난법과 같음을 밝힌 것이다.</w:t>
      </w:r>
    </w:p>
    <w:p>
      <w:pPr>
        <w:pStyle w:val="SHTKPositionMarker"/>
      </w:pPr>
      <w:bookmarkStart w:id="5022" w:name="loc_0735a26"/>
      <w:bookmarkEnd w:id="5022"/>
      <w:r>
        <w:t>[0735a26]</w:t>
      </w:r>
    </w:p>
    <w:p>
      <w:pPr>
        <w:pStyle w:val="SHTKSourceText"/>
      </w:pPr>
      <w:r>
        <w:t>論。如是煖頂至唯法念住。雙明二善。初安足時行修。</w:t>
      </w:r>
    </w:p>
    <w:p>
      <w:pPr>
        <w:pStyle w:val="SHTKTranslationText"/>
      </w:pPr>
      <w:r>
        <w:t>논에서 “이와 같이 난과 정은”에서 “오직 법염주”까지이다. 두 선근을 함께 밝힌 것이다. 처음 발을 디딜 때 행으로 닦는 것은,</w:t>
      </w:r>
    </w:p>
    <w:p>
      <w:pPr>
        <w:pStyle w:val="SHTKSourceText"/>
      </w:pPr>
      <w:r>
        <w:t>唯[2]雜緣法念住也。</w:t>
      </w:r>
    </w:p>
    <w:p>
      <w:pPr>
        <w:pStyle w:val="SHTKTranslationText"/>
      </w:pPr>
      <w:r>
        <w:t>오직[2] 잡연 법염주이다.</w:t>
      </w:r>
    </w:p>
    <w:p>
      <w:pPr>
        <w:pStyle w:val="SHTKNoteSummary"/>
      </w:pPr>
      <w:r>
        <w:t>교감 요약 | [CBETA 교감] 저본 雜 → 甲·乙본 總</w:t>
      </w:r>
    </w:p>
    <w:p>
      <w:pPr>
        <w:pStyle w:val="SHTKNoteDetail"/>
      </w:pPr>
      <w:r>
        <w:t>• 교감 번호 | 0735002</w:t>
      </w:r>
    </w:p>
    <w:p>
      <w:pPr>
        <w:pStyle w:val="SHTKNoteDetail"/>
      </w:pPr>
      <w:r>
        <w:t>• 저본 독법 | 雜 → ‘섞이다’</w:t>
      </w:r>
    </w:p>
    <w:p>
      <w:pPr>
        <w:pStyle w:val="SHTKNoteDetail"/>
      </w:pPr>
      <w:r>
        <w:t>• 이문 독법 | 總</w:t>
      </w:r>
    </w:p>
    <w:p>
      <w:pPr>
        <w:pStyle w:val="SHTKNoteDetail"/>
      </w:pPr>
      <w:r>
        <w:t>• 저본 기준 번역 | “오직[2] 잡연 법염주이다.”</w:t>
      </w:r>
    </w:p>
    <w:p>
      <w:pPr>
        <w:pStyle w:val="SHTKNoteDetail"/>
      </w:pPr>
      <w:r>
        <w:t>• 교감 해설 | 저본 雜緣法念住와 갑·을본 總緣法念住의 차이로, 처음 안족할 때의 관법 성격이 달라지는 중요한 이문이다.</w:t>
      </w:r>
    </w:p>
    <w:p>
      <w:pPr>
        <w:pStyle w:val="SHTKNoteDetail"/>
      </w:pPr>
      <w:r>
        <w:t>• 교감 해설 | 저본은 雜緣法念住, 갑·을본은 總緣法念住이다. 앞뒤 총연 논의와 긴장이 있으나 저본을 교정하지 않았다.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0735002.</w:t>
      </w:r>
    </w:p>
    <w:p>
      <w:pPr>
        <w:pStyle w:val="SHTKSourceText"/>
      </w:pPr>
      <w:r>
        <w:t>正理論云。初安足時唯法念住。後增進位四皆現前述曰。別緣觀劣不能易位。總觀力勝能易位故。</w:t>
      </w:r>
    </w:p>
    <w:p>
      <w:pPr>
        <w:pStyle w:val="SHTKTranslationText"/>
      </w:pPr>
      <w:r>
        <w:t>《정리론》에서 말한다. 처음 발을 디딜 때에는 오직 법염주이고, 뒤의 증진하는 지위에서는 네 가지가 모두 현전한다. 서술하여 말한다. 별연의 관은 힘이 약하여 지위를 바꿀 수 없고, 총관은 힘이 강하여 지위를 바꿀 수 있으므로,</w:t>
      </w:r>
    </w:p>
    <w:p>
      <w:pPr>
        <w:pStyle w:val="SHTKSourceText"/>
      </w:pPr>
      <w:r>
        <w:t>由斯初位皆法[3]念住。</w:t>
      </w:r>
    </w:p>
    <w:p>
      <w:pPr>
        <w:pStyle w:val="SHTKTranslationText"/>
      </w:pPr>
      <w:r>
        <w:t>이 때문에 처음 지위는 모두 법[3]염주이다.</w:t>
      </w:r>
    </w:p>
    <w:p>
      <w:pPr>
        <w:pStyle w:val="SHTKNoteSummary"/>
      </w:pPr>
      <w:r>
        <w:t>교감 요약 | [CBETA 교감] 甲·乙본에는 念 없음</w:t>
      </w:r>
    </w:p>
    <w:p>
      <w:pPr>
        <w:pStyle w:val="SHTKNoteDetail"/>
      </w:pPr>
      <w:r>
        <w:t>• 교감 번호 | 0735003</w:t>
      </w:r>
    </w:p>
    <w:p>
      <w:pPr>
        <w:pStyle w:val="SHTKNoteDetail"/>
      </w:pPr>
      <w:r>
        <w:t>• 저본 독법 | 念</w:t>
      </w:r>
    </w:p>
    <w:p>
      <w:pPr>
        <w:pStyle w:val="SHTKNoteDetail"/>
      </w:pPr>
      <w:r>
        <w:t>• 이문 독법 | ∅ → ‘해당 성분 없음(탈락)’</w:t>
      </w:r>
    </w:p>
    <w:p>
      <w:pPr>
        <w:pStyle w:val="SHTKNoteDetail"/>
      </w:pPr>
      <w:r>
        <w:t>• 저본 기준 번역 | “이 때문에 처음 지위는 모두 법[3]염주이다.”</w:t>
      </w:r>
    </w:p>
    <w:p>
      <w:pPr>
        <w:pStyle w:val="SHTKNoteDetail"/>
      </w:pPr>
      <w:r>
        <w:t>• 교감 해설 | 갑·을본은 念을 탈락시켜 法住로 읽는다. 저본의 전문용어 法念住를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0735003.</w:t>
      </w:r>
    </w:p>
    <w:p>
      <w:pPr>
        <w:pStyle w:val="SHTKPositionMarker"/>
      </w:pPr>
      <w:bookmarkStart w:id="5023" w:name="loc_0735b02"/>
      <w:bookmarkEnd w:id="5023"/>
      <w:r>
        <w:t>[0735b02]</w:t>
      </w:r>
    </w:p>
    <w:p>
      <w:pPr>
        <w:pStyle w:val="SHTKSourceText"/>
      </w:pPr>
      <w:r>
        <w:t>論。以何義故至四聖諦迹。此即是釋初安足也。</w:t>
      </w:r>
    </w:p>
    <w:p>
      <w:pPr>
        <w:pStyle w:val="SHTKTranslationText"/>
      </w:pPr>
      <w:r>
        <w:t>논에서 “무슨 뜻으로”에서 “네 성제의 자취”까지이다. 이는 곧 처음 발을 디딘다는 뜻을 풀이한 것이다.</w:t>
      </w:r>
    </w:p>
    <w:p>
      <w:pPr>
        <w:pStyle w:val="SHTKPositionMarker"/>
      </w:pPr>
      <w:bookmarkStart w:id="5024" w:name="loc_0735b03"/>
      <w:bookmarkEnd w:id="5024"/>
      <w:r>
        <w:t>[0735b03]</w:t>
      </w:r>
    </w:p>
    <w:p>
      <w:pPr>
        <w:pStyle w:val="SHTKSourceText"/>
      </w:pPr>
      <w:r>
        <w:t>論。後增進時具四念住。釋安足後。下．中．上中。或唯觀色。或唯觀受。或復總觀。皆無遮也。</w:t>
      </w:r>
    </w:p>
    <w:p>
      <w:pPr>
        <w:pStyle w:val="SHTKTranslationText"/>
      </w:pPr>
      <w:r>
        <w:t>논에서 “뒤에 증진할 때에는 네 염주를 갖춘다”라고 하였다. 처음 발을 디딘 뒤를 풀이한 것이다. 하·중·상품 가운데, 혹은 오직 색만 관하고, 혹은 오직 수만 관하며, 혹은 다시 총괄하여 관하더라도, 모두 막힘이 없다.</w:t>
      </w:r>
    </w:p>
    <w:p>
      <w:pPr>
        <w:pStyle w:val="SHTKPositionMarker"/>
      </w:pPr>
      <w:bookmarkStart w:id="5025" w:name="loc_0735b05"/>
      <w:bookmarkEnd w:id="5025"/>
      <w:r>
        <w:t>[0735b05]</w:t>
      </w:r>
    </w:p>
    <w:p>
      <w:pPr>
        <w:pStyle w:val="SHTKSourceText"/>
      </w:pPr>
      <w:r>
        <w:t>論。諸先所得至[4]欽重心故。</w:t>
      </w:r>
    </w:p>
    <w:p>
      <w:pPr>
        <w:pStyle w:val="SHTKTranslationText"/>
      </w:pPr>
      <w:r>
        <w:t>논에서 “먼저 얻었던 것들은”에서 “[4] 흠중하는 마음 때문”까지이다.</w:t>
      </w:r>
    </w:p>
    <w:p>
      <w:pPr>
        <w:pStyle w:val="SHTKNoteSummary"/>
      </w:pPr>
      <w:r>
        <w:t>교감 요약 | [CBETA 교감] 저본 欽 → 甲·乙본 生欽</w:t>
      </w:r>
    </w:p>
    <w:p>
      <w:pPr>
        <w:pStyle w:val="SHTKNoteDetail"/>
      </w:pPr>
      <w:r>
        <w:t>• 교감 번호 | 0735004</w:t>
      </w:r>
    </w:p>
    <w:p>
      <w:pPr>
        <w:pStyle w:val="SHTKNoteDetail"/>
      </w:pPr>
      <w:r>
        <w:t>• 저본 독법 | 欽</w:t>
      </w:r>
    </w:p>
    <w:p>
      <w:pPr>
        <w:pStyle w:val="SHTKNoteDetail"/>
      </w:pPr>
      <w:r>
        <w:t>• 이문 독법 | 生欽</w:t>
      </w:r>
    </w:p>
    <w:p>
      <w:pPr>
        <w:pStyle w:val="SHTKNoteDetail"/>
      </w:pPr>
      <w:r>
        <w:t>• 저본 기준 번역 | “논에서 “먼저 얻었던 것들은”에서 “[4] 흠중하는 마음 때문”까지이다.”</w:t>
      </w:r>
    </w:p>
    <w:p>
      <w:pPr>
        <w:pStyle w:val="SHTKNoteDetail"/>
      </w:pPr>
      <w:r>
        <w:t>• 교감 해설 | 갑·을본은 生을 보충하여 生欽重心으로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0735004.</w:t>
      </w:r>
    </w:p>
    <w:p>
      <w:pPr>
        <w:pStyle w:val="SHTKSourceText"/>
      </w:pPr>
      <w:r>
        <w:t>此釋曾得不重起也。正理論云。以勝加行引此善根。</w:t>
      </w:r>
    </w:p>
    <w:p>
      <w:pPr>
        <w:pStyle w:val="SHTKTranslationText"/>
      </w:pPr>
      <w:r>
        <w:t>이는 전에 얻었던 것을 다시 중하게 여기지 않음을 풀이한 것이다. 《정리론》에서 말한다. 뛰어난 가행으로 이 선근을 이끌어 내므로,</w:t>
      </w:r>
    </w:p>
    <w:p>
      <w:pPr>
        <w:pStyle w:val="SHTKSourceText"/>
      </w:pPr>
      <w:r>
        <w:t>故已得中不生[5]欽重。</w:t>
      </w:r>
    </w:p>
    <w:p>
      <w:pPr>
        <w:pStyle w:val="SHTKTranslationText"/>
      </w:pPr>
      <w:r>
        <w:t>이미 얻은 것 가운데에는[5] 흠중하는 마음이 생기지 않는다.</w:t>
      </w:r>
    </w:p>
    <w:p>
      <w:pPr>
        <w:pStyle w:val="SHTKNoteSummary"/>
      </w:pPr>
      <w:r>
        <w:t>교감 요약 | [CBETA 교감] 저본 欽重 → 甲·乙본 歡喜</w:t>
      </w:r>
    </w:p>
    <w:p>
      <w:pPr>
        <w:pStyle w:val="SHTKNoteDetail"/>
      </w:pPr>
      <w:r>
        <w:t>• 교감 번호 | 0735005</w:t>
      </w:r>
    </w:p>
    <w:p>
      <w:pPr>
        <w:pStyle w:val="SHTKNoteDetail"/>
      </w:pPr>
      <w:r>
        <w:t>• 저본 독법 | 欽重</w:t>
      </w:r>
    </w:p>
    <w:p>
      <w:pPr>
        <w:pStyle w:val="SHTKNoteDetail"/>
      </w:pPr>
      <w:r>
        <w:t>• 이문 독법 | 歡喜</w:t>
      </w:r>
    </w:p>
    <w:p>
      <w:pPr>
        <w:pStyle w:val="SHTKNoteDetail"/>
      </w:pPr>
      <w:r>
        <w:t>• 저본 기준 번역 | “이미 얻은 것 가운데에는[5] 흠중하는 마음이 생기지 않는다.”</w:t>
      </w:r>
    </w:p>
    <w:p>
      <w:pPr>
        <w:pStyle w:val="SHTKNoteDetail"/>
      </w:pPr>
      <w:r>
        <w:t>• 교감 해설 | 저본 欽重은 흠모하고 중히 여김, 갑·을본 歡喜는 기쁨이므로 심리 상태의 표현이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0735005.</w:t>
      </w:r>
    </w:p>
    <w:p>
      <w:pPr>
        <w:pStyle w:val="SHTKSourceText"/>
      </w:pPr>
      <w:r>
        <w:t>然此頂法雖緣四諦。緣三寶信多分現行。</w:t>
      </w:r>
    </w:p>
    <w:p>
      <w:pPr>
        <w:pStyle w:val="SHTKTranslationText"/>
      </w:pPr>
      <w:r>
        <w:t>그러나 이 정법은 비록 네 제를 소연으로 삼지만, 삼보를 소연으로 하는 믿음이 대부분 현행한다.</w:t>
      </w:r>
    </w:p>
    <w:p>
      <w:pPr>
        <w:pStyle w:val="SHTKPositionMarker"/>
      </w:pPr>
      <w:bookmarkStart w:id="5026" w:name="loc_0735b09"/>
      <w:bookmarkEnd w:id="5026"/>
      <w:r>
        <w:t>[0735b09]</w:t>
      </w:r>
    </w:p>
    <w:p>
      <w:pPr>
        <w:pStyle w:val="SHTKSourceText"/>
      </w:pPr>
      <w:r>
        <w:t>論。此頂善根至名為忍法。此釋從頂生於忍也。</w:t>
      </w:r>
    </w:p>
    <w:p>
      <w:pPr>
        <w:pStyle w:val="SHTKTranslationText"/>
      </w:pPr>
      <w:r>
        <w:t>논에서 “이 정선근은”에서 “인법이라 한다”까지이다. 이는 정에서 인이 생김을 풀이한 것이다.</w:t>
      </w:r>
    </w:p>
    <w:p>
      <w:pPr>
        <w:pStyle w:val="SHTKPositionMarker"/>
      </w:pPr>
      <w:bookmarkStart w:id="5027" w:name="loc_0735b10"/>
      <w:bookmarkEnd w:id="5027"/>
      <w:r>
        <w:t>[0735b10]</w:t>
      </w:r>
    </w:p>
    <w:p>
      <w:pPr>
        <w:pStyle w:val="SHTKSourceText"/>
      </w:pPr>
      <w:r>
        <w:t>論。於四諦理至名為忍法。釋忍名也。前位善根於四諦理亦能忍可。此最勝故偏立忍名。又於前位雖又忍可。有退墮故。</w:t>
      </w:r>
    </w:p>
    <w:p>
      <w:pPr>
        <w:pStyle w:val="SHTKTranslationText"/>
      </w:pPr>
      <w:r>
        <w:t>논에서 “네 제의 이치에 대해”에서 “인법이라 한다”까지이다. 인이라는 이름을 풀이한 것이다. 앞 지위의 선근도 네 제의 이치를 능히 인정하고 받아들이지만, 이것이 가장 뛰어나므로 특별히 인이라는 이름을 세운다. 또 앞 지위에서도 비록 또한 인정하고 받아들이지만, 퇴전함이 있기 때문이다.</w:t>
      </w:r>
    </w:p>
    <w:p>
      <w:pPr>
        <w:pStyle w:val="SHTKSourceText"/>
      </w:pPr>
      <w:r>
        <w:t>此[6]位無退。</w:t>
      </w:r>
    </w:p>
    <w:p>
      <w:pPr>
        <w:pStyle w:val="SHTKTranslationText"/>
      </w:pPr>
      <w:r>
        <w:t>이[6] 지위에는 퇴전이 없으므로,</w:t>
      </w:r>
    </w:p>
    <w:p>
      <w:pPr>
        <w:pStyle w:val="SHTKNoteSummary"/>
      </w:pPr>
      <w:r>
        <w:t>교감 요약 | [CBETA 교감] 甲·乙본에는 位 없음</w:t>
      </w:r>
    </w:p>
    <w:p>
      <w:pPr>
        <w:pStyle w:val="SHTKNoteDetail"/>
      </w:pPr>
      <w:r>
        <w:t>• 교감 번호 | 0735006</w:t>
      </w:r>
    </w:p>
    <w:p>
      <w:pPr>
        <w:pStyle w:val="SHTKNoteDetail"/>
      </w:pPr>
      <w:r>
        <w:t>• 저본 독법 | 位</w:t>
      </w:r>
    </w:p>
    <w:p>
      <w:pPr>
        <w:pStyle w:val="SHTKNoteDetail"/>
      </w:pPr>
      <w:r>
        <w:t>• 이문 독법 | ∅ → ‘해당 성분 없음(탈락)’</w:t>
      </w:r>
    </w:p>
    <w:p>
      <w:pPr>
        <w:pStyle w:val="SHTKNoteDetail"/>
      </w:pPr>
      <w:r>
        <w:t>• 저본 기준 번역 | “이[6] 지위에는 퇴전이 없으므로,”</w:t>
      </w:r>
    </w:p>
    <w:p>
      <w:pPr>
        <w:pStyle w:val="SHTKNoteDetail"/>
      </w:pPr>
      <w:r>
        <w:t>• 교감 해설 | 갑·을본은 位를 탈락시켜 “이 지위”라는 지시가 약해진다.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0735006.</w:t>
      </w:r>
    </w:p>
    <w:p>
      <w:pPr>
        <w:pStyle w:val="SHTKSourceText"/>
      </w:pPr>
      <w:r>
        <w:t>偏得忍名問若爾第一亦應亦忍。正理論云。</w:t>
      </w:r>
    </w:p>
    <w:p>
      <w:pPr>
        <w:pStyle w:val="SHTKTranslationText"/>
      </w:pPr>
      <w:r>
        <w:t>특별히 인이라는 이름을 얻는다. 묻는다. 그렇다면 세제일법도 또한 인이라 해야 하지 않는가? 《정리론》에서 말한다.</w:t>
      </w:r>
    </w:p>
    <w:p>
      <w:pPr>
        <w:pStyle w:val="SHTKSourceText"/>
      </w:pPr>
      <w:r>
        <w:t>世第一法雖於聖諦[7]亦能忍可。</w:t>
      </w:r>
    </w:p>
    <w:p>
      <w:pPr>
        <w:pStyle w:val="SHTKTranslationText"/>
      </w:pPr>
      <w:r>
        <w:t>세제일법은 비록 성제에 대해[7] 또한 인정하고 받아들이지만,</w:t>
      </w:r>
    </w:p>
    <w:p>
      <w:pPr>
        <w:pStyle w:val="SHTKNoteSummary"/>
      </w:pPr>
      <w:r>
        <w:t>교감 요약 | [CBETA 교감] 저본 亦 → 甲·乙본 必</w:t>
      </w:r>
    </w:p>
    <w:p>
      <w:pPr>
        <w:pStyle w:val="SHTKNoteDetail"/>
      </w:pPr>
      <w:r>
        <w:t>• 교감 번호 | 0735007</w:t>
      </w:r>
    </w:p>
    <w:p>
      <w:pPr>
        <w:pStyle w:val="SHTKNoteDetail"/>
      </w:pPr>
      <w:r>
        <w:t>• 저본 독법 | 亦 → ‘또한’</w:t>
      </w:r>
    </w:p>
    <w:p>
      <w:pPr>
        <w:pStyle w:val="SHTKNoteDetail"/>
      </w:pPr>
      <w:r>
        <w:t>• 이문 독법 | 必</w:t>
      </w:r>
    </w:p>
    <w:p>
      <w:pPr>
        <w:pStyle w:val="SHTKNoteDetail"/>
      </w:pPr>
      <w:r>
        <w:t>• 저본 기준 번역 | “세제일법은 비록 성제에 대해[7] 또한 인정하고 받아들이지만,”</w:t>
      </w:r>
    </w:p>
    <w:p>
      <w:pPr>
        <w:pStyle w:val="SHTKNoteDetail"/>
      </w:pPr>
      <w:r>
        <w:t>• 교감 해설 | 저본 亦은 “또한”, 갑·을본 必은 “반드시”여서 세제일법이 성제를 인가하는 양태가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0735007.</w:t>
      </w:r>
    </w:p>
    <w:p>
      <w:pPr>
        <w:pStyle w:val="SHTKSourceText"/>
      </w:pPr>
      <w:r>
        <w:t>無間必能入見道故。必無退墮。而不具觀四聖諦理。此具觀故偏得忍名。故偏說此名順諦忍。</w:t>
      </w:r>
    </w:p>
    <w:p>
      <w:pPr>
        <w:pStyle w:val="SHTKTranslationText"/>
      </w:pPr>
      <w:r>
        <w:t>무간에 반드시 견도에 들어갈 수 있기 때문에, 반드시 퇴전함이 없다. 그러나 네 성제의 이치를 모두 관하지는 않는다. 이 인법은 모두 관하므로 특별히 인이라 이름한다. 그러므로 특별히 이것을 순제인이라 한다.</w:t>
      </w:r>
    </w:p>
    <w:p>
      <w:pPr>
        <w:pStyle w:val="SHTKPositionMarker"/>
      </w:pPr>
      <w:bookmarkStart w:id="5028" w:name="loc_0735b18"/>
      <w:bookmarkEnd w:id="5028"/>
      <w:r>
        <w:t>[0735b18]</w:t>
      </w:r>
    </w:p>
    <w:p>
      <w:pPr>
        <w:pStyle w:val="SHTKSourceText"/>
      </w:pPr>
      <w:r>
        <w:t>論。此忍善根至與前有別。此明念住通局別也。正理論云。此與見道漸相似故。</w:t>
      </w:r>
    </w:p>
    <w:p>
      <w:pPr>
        <w:pStyle w:val="SHTKTranslationText"/>
      </w:pPr>
      <w:r>
        <w:t>논에서 “이 인선근은”에서 “앞과 차이가 있다”까지이다. 이는 염주의 통함과 국한됨의 차이를 밝힌 것이다. 《정리론》에서 말한다. 이는 견도와 점차 서로 비슷해지기 때문에,</w:t>
      </w:r>
    </w:p>
    <w:p>
      <w:pPr>
        <w:pStyle w:val="SHTKSourceText"/>
      </w:pPr>
      <w:r>
        <w:t>[8]以見道位中唯法念住[9]故。</w:t>
      </w:r>
    </w:p>
    <w:p>
      <w:pPr>
        <w:pStyle w:val="SHTKTranslationText"/>
      </w:pPr>
      <w:r>
        <w:t>[8] 견도의 지위에서는 오직 법염주뿐이기[9] 때문이다.</w:t>
      </w:r>
    </w:p>
    <w:p>
      <w:pPr>
        <w:pStyle w:val="SHTKNoteSummary"/>
      </w:pPr>
      <w:r>
        <w:t>교감 요약 | [CBETA 교감] 甲·乙본에는 以 없음</w:t>
      </w:r>
    </w:p>
    <w:p>
      <w:pPr>
        <w:pStyle w:val="SHTKNoteDetail"/>
      </w:pPr>
      <w:r>
        <w:t>• 교감 번호 | 0735008</w:t>
      </w:r>
    </w:p>
    <w:p>
      <w:pPr>
        <w:pStyle w:val="SHTKNoteDetail"/>
      </w:pPr>
      <w:r>
        <w:t>• 저본 독법 | 以 → ‘…로써’</w:t>
      </w:r>
    </w:p>
    <w:p>
      <w:pPr>
        <w:pStyle w:val="SHTKNoteDetail"/>
      </w:pPr>
      <w:r>
        <w:t>• 이문 독법 | ∅ → ‘해당 성분 없음(탈락)’</w:t>
      </w:r>
    </w:p>
    <w:p>
      <w:pPr>
        <w:pStyle w:val="SHTKNoteDetail"/>
      </w:pPr>
      <w:r>
        <w:t>• 저본 기준 번역 | “[8] 견도의 지위에서는 오직 법염주뿐이기[9] 때문이다.”</w:t>
      </w:r>
    </w:p>
    <w:p>
      <w:pPr>
        <w:pStyle w:val="SHTKNoteDetail"/>
      </w:pPr>
      <w:r>
        <w:t>• 교감 해설 | 갑·을본은 이유를 이끄는 以를 탈락시킨다.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0735008.</w:t>
      </w:r>
    </w:p>
    <w:p>
      <w:pPr>
        <w:pStyle w:val="SHTKNoteSummary"/>
      </w:pPr>
      <w:r>
        <w:t>교감 요약 | [CBETA 교감] 甲·乙본에는 故 없음</w:t>
      </w:r>
    </w:p>
    <w:p>
      <w:pPr>
        <w:pStyle w:val="SHTKNoteDetail"/>
      </w:pPr>
      <w:r>
        <w:t>• 교감 번호 | 0735009</w:t>
      </w:r>
    </w:p>
    <w:p>
      <w:pPr>
        <w:pStyle w:val="SHTKNoteDetail"/>
      </w:pPr>
      <w:r>
        <w:t>• 저본 독법 | 故 → ‘그러므로/…때문에’</w:t>
      </w:r>
    </w:p>
    <w:p>
      <w:pPr>
        <w:pStyle w:val="SHTKNoteDetail"/>
      </w:pPr>
      <w:r>
        <w:t>• 이문 독법 | ∅ → ‘해당 성분 없음(탈락)’</w:t>
      </w:r>
    </w:p>
    <w:p>
      <w:pPr>
        <w:pStyle w:val="SHTKNoteDetail"/>
      </w:pPr>
      <w:r>
        <w:t>• 저본 기준 번역 | “[8] 견도의 지위에서는 오직 법염주뿐이기[9] 때문이다.”</w:t>
      </w:r>
    </w:p>
    <w:p>
      <w:pPr>
        <w:pStyle w:val="SHTKNoteDetail"/>
      </w:pPr>
      <w:r>
        <w:t>• 교감 해설 | 갑·을본은 故를 탈락시켜 인과 접속이 사라진다. 뒤의 별표도 이 교감을 재참조한다.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0735009.</w:t>
      </w:r>
    </w:p>
    <w:p>
      <w:pPr>
        <w:pStyle w:val="SHTKPositionMarker"/>
      </w:pPr>
      <w:bookmarkStart w:id="5029" w:name="loc_0735b20"/>
      <w:bookmarkEnd w:id="5029"/>
      <w:r>
        <w:t>[0735b20]</w:t>
      </w:r>
    </w:p>
    <w:p>
      <w:pPr>
        <w:pStyle w:val="SHTKSourceText"/>
      </w:pPr>
      <w:r>
        <w:t>論。然此忍法至相隣接故。此明三忍境不同也。下．中忍具觀上．下八諦各具四行。上忍唯欲苦諦一行一剎那也。</w:t>
      </w:r>
    </w:p>
    <w:p>
      <w:pPr>
        <w:pStyle w:val="SHTKTranslationText"/>
      </w:pPr>
      <w:r>
        <w:t>논에서 “그러나 이 인법은”에서 “서로 이웃하여 이어지기 때문이다”까지이다. 이는 세 인의 경계가 서로 다름을 밝힌 것이다. 하인과 중인은 상·하의 여덟 제를 모두 관하며 각각 네 행을 갖춘다. 상인은 오직 욕계 고제의 한 행을 한 찰나에 관한다.</w:t>
      </w:r>
    </w:p>
    <w:p>
      <w:pPr>
        <w:pStyle w:val="SHTKPositionMarker"/>
      </w:pPr>
      <w:bookmarkStart w:id="5030" w:name="loc_0735b23"/>
      <w:bookmarkEnd w:id="5030"/>
      <w:r>
        <w:t>[0735b23]</w:t>
      </w:r>
    </w:p>
    <w:p>
      <w:pPr>
        <w:pStyle w:val="SHTKSourceText"/>
      </w:pPr>
      <w:r>
        <w:t>論。由此義准至無簡別故。類釋。煖．頂具觀八諦十六行相。以此三位無簡別故。</w:t>
      </w:r>
    </w:p>
    <w:p>
      <w:pPr>
        <w:pStyle w:val="SHTKTranslationText"/>
      </w:pPr>
      <w:r>
        <w:t>논에서 “이 뜻에 준하면”에서 “간별이 없기 때문이다”까지이다. 유례로 풀이한 것이다. 난과 정은 여덟 제와 열여섯 행상을 모두 관한다. 이 세 지위에는 간별이 없기 때문이다.</w:t>
      </w:r>
    </w:p>
    <w:p>
      <w:pPr>
        <w:pStyle w:val="SHTKPositionMarker"/>
      </w:pPr>
      <w:bookmarkStart w:id="5031" w:name="loc_0735b25"/>
      <w:bookmarkEnd w:id="5031"/>
      <w:r>
        <w:t>[0735b25]</w:t>
      </w:r>
    </w:p>
    <w:p>
      <w:pPr>
        <w:pStyle w:val="SHTKSourceText"/>
      </w:pPr>
      <w:r>
        <w:t>論。謂瑜伽師至名中忍位。釋。漸減行。及減所緣。至唯緣欲苦諦一行二剎那前。名中品忍。</w:t>
      </w:r>
    </w:p>
    <w:p>
      <w:pPr>
        <w:pStyle w:val="SHTKTranslationText"/>
      </w:pPr>
      <w:r>
        <w:t>논에서 “요가사가”에서 “중품 인위라 한다”까지이다. 풀이이다. 점차 행을 줄이고, 또 소연을 줄여, 오직 욕계 고제의 한 행 두 찰나만을 소연으로 하는 직전까지를, 중품 인이라 한다.</w:t>
      </w:r>
    </w:p>
    <w:p>
      <w:pPr>
        <w:pStyle w:val="SHTKSourceText"/>
      </w:pPr>
      <w:r>
        <w:t>准此論云於色．無色[10]對治道等。</w:t>
      </w:r>
    </w:p>
    <w:p>
      <w:pPr>
        <w:pStyle w:val="SHTKTranslationText"/>
      </w:pPr>
      <w:r>
        <w:t>이 논에서 색계·무색계의[10] 대치도 등에 대해 말한 것에 준하면,</w:t>
      </w:r>
    </w:p>
    <w:p>
      <w:pPr>
        <w:pStyle w:val="SHTKNoteSummary"/>
      </w:pPr>
      <w:r>
        <w:t>교감 요약 | [CBETA 교감] 저본 對 → 甲·乙본 勤</w:t>
      </w:r>
    </w:p>
    <w:p>
      <w:pPr>
        <w:pStyle w:val="SHTKNoteDetail"/>
      </w:pPr>
      <w:r>
        <w:t>• 교감 번호 | 0735010</w:t>
      </w:r>
    </w:p>
    <w:p>
      <w:pPr>
        <w:pStyle w:val="SHTKNoteDetail"/>
      </w:pPr>
      <w:r>
        <w:t>• 저본 독법 | 對 → ‘대하다’</w:t>
      </w:r>
    </w:p>
    <w:p>
      <w:pPr>
        <w:pStyle w:val="SHTKNoteDetail"/>
      </w:pPr>
      <w:r>
        <w:t>• 이문 독법 | 勤</w:t>
      </w:r>
    </w:p>
    <w:p>
      <w:pPr>
        <w:pStyle w:val="SHTKNoteDetail"/>
      </w:pPr>
      <w:r>
        <w:t>• 저본 기준 번역 | “이 논에서 색계·무색계의[10] 대치도 등에 대해 말한 것에 준하면,”</w:t>
      </w:r>
    </w:p>
    <w:p>
      <w:pPr>
        <w:pStyle w:val="SHTKNoteDetail"/>
      </w:pPr>
      <w:r>
        <w:t>• 교감 해설 | 저본 對治道와 갑·을본 勤治道의 차이로, 상계의 도를 지칭하는 전문 표현이 달라진다.</w:t>
      </w:r>
    </w:p>
    <w:p>
      <w:pPr>
        <w:pStyle w:val="SHTKNoteDetail"/>
      </w:pPr>
      <w:r>
        <w:t>• 교감 해설 | 對治道/勤治道 이문은 상계 도제의 소연을 줄이는 설명에 영향을 줄 수 있어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0735010.</w:t>
      </w:r>
    </w:p>
    <w:p>
      <w:pPr>
        <w:pStyle w:val="SHTKSourceText"/>
      </w:pPr>
      <w:r>
        <w:t>一一聖諦行相．所緣。漸減漸略。</w:t>
      </w:r>
    </w:p>
    <w:p>
      <w:pPr>
        <w:pStyle w:val="SHTKTranslationText"/>
      </w:pPr>
      <w:r>
        <w:t>각각의 성제에서 행상과 소연을, 점차 줄이고 점차 간략히 한다.</w:t>
      </w:r>
    </w:p>
    <w:p>
      <w:pPr>
        <w:pStyle w:val="SHTKSourceText"/>
      </w:pPr>
      <w:r>
        <w:t>[＊]故知下忍緣上．下八諦各具四行相。</w:t>
      </w:r>
    </w:p>
    <w:p>
      <w:pPr>
        <w:pStyle w:val="SHTKTranslationText"/>
      </w:pPr>
      <w:r>
        <w:t>[＊] 그러므로 하인은 상·하의 여덟 제를 소연으로 하며 각각 네 행상을 갖춘다는 것을 안다.</w:t>
      </w:r>
    </w:p>
    <w:p>
      <w:pPr>
        <w:pStyle w:val="SHTKNoteSummary"/>
      </w:pPr>
      <w:r>
        <w:t>교감 요약 | [CBETA 교감] 甲·乙본에는 故 없음</w:t>
      </w:r>
    </w:p>
    <w:p>
      <w:pPr>
        <w:pStyle w:val="SHTKNoteDetail"/>
      </w:pPr>
      <w:r>
        <w:t>• 원교감 원문 | 故【大】＊，〔－〕【甲】【乙】＊</w:t>
      </w:r>
    </w:p>
    <w:p>
      <w:pPr>
        <w:pStyle w:val="SHTKNoteDetail"/>
      </w:pPr>
      <w:r>
        <w:t>• 해당 번역 | “[＊] 그러므로 하인은 상·하의 여덟 제를 소연으로 하며 각각 네 행상을 갖춘다는 것을 안다.”</w:t>
      </w:r>
    </w:p>
    <w:p>
      <w:pPr>
        <w:pStyle w:val="SHTKNoteDetail"/>
      </w:pPr>
      <w:r>
        <w:t>• 번역 영향 판정 | [의미 차이 있음]</w:t>
      </w:r>
    </w:p>
    <w:p>
      <w:pPr>
        <w:pStyle w:val="SHTKNoteDetail"/>
      </w:pPr>
      <w:r>
        <w:t>• 출처 | CBETA T41n1822, 교감 번호 0735009.</w:t>
      </w:r>
    </w:p>
    <w:p>
      <w:pPr>
        <w:pStyle w:val="SHTKSourceText"/>
      </w:pPr>
      <w:r>
        <w:t>減色．無色道聖諦下一行已去。名為中忍。減道行盡名減所緣。次減欲界道下行已。乃至欲界苦下三行各減行．所緣已。</w:t>
      </w:r>
    </w:p>
    <w:p>
      <w:pPr>
        <w:pStyle w:val="SHTKTranslationText"/>
      </w:pPr>
      <w:r>
        <w:t>색계·무색계 도성제 아래의 한 행을 줄인 뒤부터, 중인이라 한다. 도의 행을 모두 줄이면 소연을 줄인 것이라 한다. 다음에는 욕계 도 아래의 행을 줄이고, 나아가 욕계 고제 아래 세 행까지 각각 행과 소연을 줄이고 나면,</w:t>
      </w:r>
    </w:p>
    <w:p>
      <w:pPr>
        <w:pStyle w:val="SHTKSourceText"/>
      </w:pPr>
      <w:r>
        <w:t>唯一行二念名為中[11]忍。</w:t>
      </w:r>
    </w:p>
    <w:p>
      <w:pPr>
        <w:pStyle w:val="SHTKTranslationText"/>
      </w:pPr>
      <w:r>
        <w:t>오직 한 행의 두 찰나만 남는데 이를 중[11]인이라 한다.</w:t>
      </w:r>
    </w:p>
    <w:p>
      <w:pPr>
        <w:pStyle w:val="SHTKNoteSummary"/>
      </w:pPr>
      <w:r>
        <w:t>교감 요약 | [CBETA 교감] 甲·乙본에는 忍 없음</w:t>
      </w:r>
    </w:p>
    <w:p>
      <w:pPr>
        <w:pStyle w:val="SHTKNoteDetail"/>
      </w:pPr>
      <w:r>
        <w:t>• 교감 번호 | 0735011</w:t>
      </w:r>
    </w:p>
    <w:p>
      <w:pPr>
        <w:pStyle w:val="SHTKNoteDetail"/>
      </w:pPr>
      <w:r>
        <w:t>• 저본 독법 | 忍</w:t>
      </w:r>
    </w:p>
    <w:p>
      <w:pPr>
        <w:pStyle w:val="SHTKNoteDetail"/>
      </w:pPr>
      <w:r>
        <w:t>• 이문 독법 | ∅ → ‘해당 성분 없음(탈락)’</w:t>
      </w:r>
    </w:p>
    <w:p>
      <w:pPr>
        <w:pStyle w:val="SHTKNoteDetail"/>
      </w:pPr>
      <w:r>
        <w:t>• 저본 기준 번역 | “오직 한 행의 두 찰나만 남는데 이를 중[11]인이라 한다.”</w:t>
      </w:r>
    </w:p>
    <w:p>
      <w:pPr>
        <w:pStyle w:val="SHTKNoteDetail"/>
      </w:pPr>
      <w:r>
        <w:t>• 교감 해설 | 갑·을본은 忍을 탈락시켜 中만 남는다. 본문은 中忍을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0735011.</w:t>
      </w:r>
    </w:p>
    <w:p>
      <w:pPr>
        <w:pStyle w:val="SHTKSourceText"/>
      </w:pPr>
      <w:r>
        <w:t>婆沙第五云。復次以忍位中。或時以十二行相觀察聖諦。或時以八行相觀察聖諦。或時以四行相觀察聖諦(解云。或時十二行者。除道諦四行。或時八行者。除滅道各四行。或時四行相者。除．滅．道．集各四行相又釋或時十二行者。四諦各除一行。或時八行者。四諦各除二行。或時四行者。四諦各除三行。</w:t>
      </w:r>
    </w:p>
    <w:p>
      <w:pPr>
        <w:pStyle w:val="SHTKTranslationText"/>
      </w:pPr>
      <w:r>
        <w:t>《바사》 제5권에서 말한다. 또 인위 가운데에서는, 어떤 때에는 열두 행상으로 성제를 관찰하고, 어떤 때에는 여덟 행상으로 성제를 관찰하며, 어떤 때에는 네 행상으로 성제를 관찰한다.(풀이하여 말한다. 어떤 때 열두 행이라고 한 것은, 도제의 네 행을 제외한 것이고, 어떤 때 여덟 행이라고 한 것은, 멸제와 도제의 각 네 행을 제외한 것이며, 어떤 때 네 행상이라고 한 것은, 멸·도·집의 각 네 행상을 제외한 것이다. 또 다른 해석으로, 어떤 때 열두 행이라고 한 것은, 네 제에서 각각 한 행을 제외한 것이고, 어떤 때 여덟 행이라고 한 것은, 네 제에서 각각 두 행을 제외한 것이며, 어떤 때 네 행이라고 한 것은, 네 제에서 각각 세 행을 제외한 것이다.</w:t>
      </w:r>
    </w:p>
    <w:p>
      <w:pPr>
        <w:pStyle w:val="SHTKSourceText"/>
      </w:pPr>
      <w:r>
        <w:t>准七處善第二[12]遍觀色等除道。</w:t>
      </w:r>
    </w:p>
    <w:p>
      <w:pPr>
        <w:pStyle w:val="SHTKTranslationText"/>
      </w:pPr>
      <w:r>
        <w:t>칠처선의 둘째에서[12] 색 등을 두루 관하되 도제를 제외한 것에 준한다.</w:t>
      </w:r>
    </w:p>
    <w:p>
      <w:pPr>
        <w:pStyle w:val="SHTKNoteSummary"/>
      </w:pPr>
      <w:r>
        <w:t>교감 요약 | [CBETA 교감] 저본 遍 → 甲·乙본 遍觀</w:t>
      </w:r>
    </w:p>
    <w:p>
      <w:pPr>
        <w:pStyle w:val="SHTKNoteDetail"/>
      </w:pPr>
      <w:r>
        <w:t>• 교감 번호 | 0735012</w:t>
      </w:r>
    </w:p>
    <w:p>
      <w:pPr>
        <w:pStyle w:val="SHTKNoteDetail"/>
      </w:pPr>
      <w:r>
        <w:t>• 저본 독법 | 遍</w:t>
      </w:r>
    </w:p>
    <w:p>
      <w:pPr>
        <w:pStyle w:val="SHTKNoteDetail"/>
      </w:pPr>
      <w:r>
        <w:t>• 이문 독법 | 遍觀</w:t>
      </w:r>
    </w:p>
    <w:p>
      <w:pPr>
        <w:pStyle w:val="SHTKNoteDetail"/>
      </w:pPr>
      <w:r>
        <w:t>• 저본 기준 번역 | “칠처선의 둘째에서[12] 색 등을 두루 관하되 도제를 제외한 것에 준한다.”</w:t>
      </w:r>
    </w:p>
    <w:p>
      <w:pPr>
        <w:pStyle w:val="SHTKNoteDetail"/>
      </w:pPr>
      <w:r>
        <w:t>• 교감 해설 | 갑·을본은 觀을 보충하여 遍觀으로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0735012.</w:t>
      </w:r>
    </w:p>
    <w:p>
      <w:pPr>
        <w:pStyle w:val="SHTKSourceText"/>
      </w:pPr>
      <w:r>
        <w:t>以此文證。前解為勝若依後釋即無文證。准正理文。七處善在總相念前。准婆沙一師云。在見．修道。又婆沙云。七處善觀色有四智。法類苦俗。</w:t>
      </w:r>
    </w:p>
    <w:p>
      <w:pPr>
        <w:pStyle w:val="SHTKTranslationText"/>
      </w:pPr>
      <w:r>
        <w:t>이 글을 증거로 삼으면, 앞의 해석이 더 낫다. 뒤의 해석을 따르면 곧 문헌의 증거가 없다. 《정리론》의 글에 준하면, 칠처선은 총상 염주보다 앞에 있다. 《바사》의 한 논사에 준하면, 견도와 수도에 있다. 또 《바사》에서 말한다. 칠처선에서 색을 관하는 데 네 지가 있으니, 법지·유지·고지·세속지이다.</w:t>
      </w:r>
    </w:p>
    <w:p>
      <w:pPr>
        <w:pStyle w:val="SHTKSourceText"/>
      </w:pPr>
      <w:r>
        <w:t>又[＊]准婆沙有漏智觀諦總名俗智。</w:t>
      </w:r>
    </w:p>
    <w:p>
      <w:pPr>
        <w:pStyle w:val="SHTKTranslationText"/>
      </w:pPr>
      <w:r>
        <w:t>또[＊] 《바사》에 준하면 유루지로 제를 관하는 것을 모두 세속지라 하고,</w:t>
      </w:r>
    </w:p>
    <w:p>
      <w:pPr>
        <w:pStyle w:val="SHTKNoteSummary"/>
      </w:pPr>
      <w:r>
        <w:t>교감 요약 | [상호참조] 이 [＊]는 CBETA가 붙인 참조 표지로, 따로 적용할 이문은 없다.</w:t>
      </w:r>
    </w:p>
    <w:p>
      <w:pPr>
        <w:pStyle w:val="SHTKNoteDetail"/>
      </w:pPr>
      <w:r>
        <w:t>• 해당 번역 | “또[＊] 《바사》에 준하면 유루지로 제를 관하는 것을 모두 세속지라 하고,”</w:t>
      </w:r>
    </w:p>
    <w:p>
      <w:pPr>
        <w:pStyle w:val="SHTKNoteDetail"/>
      </w:pPr>
      <w:r>
        <w:t>• 번역 영향 판정 | [판단 유보]</w:t>
      </w:r>
    </w:p>
    <w:p>
      <w:pPr>
        <w:pStyle w:val="SHTKSourceText"/>
      </w:pPr>
      <w:r>
        <w:t>無漏智觀諦名苦．集等。</w:t>
      </w:r>
    </w:p>
    <w:p>
      <w:pPr>
        <w:pStyle w:val="SHTKTranslationText"/>
      </w:pPr>
      <w:r>
        <w:t>무루지로 제를 관하는 것을 고지·집지 등이라 한다.</w:t>
      </w:r>
    </w:p>
    <w:p>
      <w:pPr>
        <w:pStyle w:val="SHTKSourceText"/>
      </w:pPr>
      <w:r>
        <w:t>[＊]准上文諦七處善通有漏．無漏也)</w:t>
      </w:r>
    </w:p>
    <w:p>
      <w:pPr>
        <w:pStyle w:val="SHTKTranslationText"/>
      </w:pPr>
      <w:r>
        <w:t>[＊] 위 글에 준하면 제를 관하는 칠처선은 유루와 무루에 모두 통한다.)</w:t>
      </w:r>
    </w:p>
    <w:p>
      <w:pPr>
        <w:pStyle w:val="SHTKNoteSummary"/>
      </w:pPr>
      <w:r>
        <w:t>교감 요약 | [상호참조] 이 [＊]는 CBETA가 붙인 참조 표지로, 따로 적용할 이문은 없다.</w:t>
      </w:r>
    </w:p>
    <w:p>
      <w:pPr>
        <w:pStyle w:val="SHTKNoteDetail"/>
      </w:pPr>
      <w:r>
        <w:t>• 해당 번역 | “[＊] 위 글에 준하면 제를 관하는 칠처선은 유루와 무루에 모두 통한다.)”</w:t>
      </w:r>
    </w:p>
    <w:p>
      <w:pPr>
        <w:pStyle w:val="SHTKNoteDetail"/>
      </w:pPr>
      <w:r>
        <w:t>• 번역 영향 판정 | [판단 유보]</w:t>
      </w:r>
    </w:p>
    <w:p>
      <w:pPr>
        <w:pStyle w:val="SHTKSourceText"/>
      </w:pPr>
      <w:r>
        <w:t>婆沙一百九十云。問何等補特伽羅依空行入見道。何等補特伽羅。依無願入見道。答若見行者依空行入。若愛行者依無願入。唯除菩薩。雖是愛行而依空入(解云。見行著我故依空入。愛行人著有故依苦．無常入也。菩薩悲心多故名為愛行。為化眾生不厭有也)又見行人有其二種。著我見者依非我行入。我所見者依空行相入。諸愛行人亦有二種。我慢增者依非常行入。懈怠增者依苦行相入(解云。別知身無常．不自恃起慢。若知其苦相。精進求出也)西方德光論師。解減行云。上下八諦各四行相。</w:t>
      </w:r>
    </w:p>
    <w:p>
      <w:pPr>
        <w:pStyle w:val="SHTKTranslationText"/>
      </w:pPr>
      <w:r>
        <w:t>《바사》 제190권에서 말한다. 묻는다. 어떤 보특가라는 공행에 의지하여 견도에 들어가며, 어떤 보특가라는, 무원에 의지하여 견도에 들어가는가? 답한다. 견행자는 공행에 의지하여 들어가고, 애행자는 무원에 의지하여 들어간다. 오직 보살만은 제외한다. 비록 애행이지만 공에 의지하여 들어간다.(풀이하여 말한다. 견행은 아에 집착하므로 공에 의지하여 들어가고, 애행인은 유에 집착하므로 고·무상에 의지하여 들어간다. 보살은 비심이 많기 때문에 애행이라 하며, 중생을 교화하기 위하여 유를 싫어하지 않는다.) 또 견행인에게도 두 종류가 있다. 아견에 집착하는 자는 비아행에 의지하여 들어가고, 아소견을 가진 자는 공행상에 의지하여 들어간다. 모든 애행인에게도 또한 두 종류가 있다. 아만이 증가한 자는 비상행에 의지하여 들어가고, 해태가 증가한 자는 고행상에 의지하여 들어간다.(풀이하여 말한다. 몸이 무상함을 따로 알면 스스로 믿어 만을 일으키지 않으며, 그 고상을 알면, 부지런히 정진하여 벗어남을 구한다.) 서방의 덕광 논사가, 행을 줄이는 것을 풀이하여 말한다. 상·하의 여덟 제에는 각각 네 행상이 있고,</w:t>
      </w:r>
    </w:p>
    <w:p>
      <w:pPr>
        <w:pStyle w:val="SHTKSourceText"/>
      </w:pPr>
      <w:r>
        <w:t>如名次第擬[13]儀相當皆相繫屬。</w:t>
      </w:r>
    </w:p>
    <w:p>
      <w:pPr>
        <w:pStyle w:val="SHTKTranslationText"/>
      </w:pPr>
      <w:r>
        <w:t>이름의 차례와 같이 장차 들어갈 행을 미리[13] 헤아려 서로 대응시키고 모두 서로 연결한다.</w:t>
      </w:r>
    </w:p>
    <w:p>
      <w:pPr>
        <w:pStyle w:val="SHTKNoteSummary"/>
      </w:pPr>
      <w:r>
        <w:t>교감 요약 | [CBETA 교감] 저본 儀 → 乙본 宜</w:t>
      </w:r>
    </w:p>
    <w:p>
      <w:pPr>
        <w:pStyle w:val="SHTKNoteDetail"/>
      </w:pPr>
      <w:r>
        <w:t>• 교감 번호 | 0735013</w:t>
      </w:r>
    </w:p>
    <w:p>
      <w:pPr>
        <w:pStyle w:val="SHTKNoteDetail"/>
      </w:pPr>
      <w:r>
        <w:t>• 저본 독법 | 儀</w:t>
      </w:r>
    </w:p>
    <w:p>
      <w:pPr>
        <w:pStyle w:val="SHTKNoteDetail"/>
      </w:pPr>
      <w:r>
        <w:t>• 이문 독법 | 宜</w:t>
      </w:r>
    </w:p>
    <w:p>
      <w:pPr>
        <w:pStyle w:val="SHTKNoteDetail"/>
      </w:pPr>
      <w:r>
        <w:t>• 저본 기준 번역 | “이름의 차례와 같이 장차 들어갈 행을 미리[13] 헤아려 서로 대응시키고 모두 서로 연결한다.”</w:t>
      </w:r>
    </w:p>
    <w:p>
      <w:pPr>
        <w:pStyle w:val="SHTKNoteDetail"/>
      </w:pPr>
      <w:r>
        <w:t>• 교감 해설 | 저본 儀와 을본 宜의 자형 차이이다. 擬儀相當 구절 자체가 난삽하므로 본문을 고치지 않고 유보한다.</w:t>
      </w:r>
    </w:p>
    <w:p>
      <w:pPr>
        <w:pStyle w:val="SHTKNoteDetail"/>
      </w:pPr>
      <w:r>
        <w:t>• 교감 해설 | 덕광의 如名次第擬儀相當皆相繫屬은 압축되고 난삽하다. “이름의 차례와 같이 장차 들어갈 행을 미리 헤아려 서로 대응시킨다”로 직역했으며 儀/宜는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0735013.</w:t>
      </w:r>
    </w:p>
    <w:p>
      <w:pPr>
        <w:pStyle w:val="SHTKSourceText"/>
      </w:pPr>
      <w:r>
        <w:t>如於後時應以欲界苦諦下無常行相入見道者。於自諦下從後向前。先除非我。次空。後苦若以苦行擬入見道。先除非我。次空。後無常若以空行擬入見道。先除非我。次苦。後無常若以非我擬入見道。先除空。次苦。後無常。除欲苦諦四行既爾。除上道諦四行亦然。</w:t>
      </w:r>
    </w:p>
    <w:p>
      <w:pPr>
        <w:pStyle w:val="SHTKTranslationText"/>
      </w:pPr>
      <w:r>
        <w:t>예컨대 뒤에 욕계 고제 아래의 무상행상으로 견도에 들어가야 하는 자라면, 자기 제 아래에서 뒤에서부터 앞으로, 먼저 비아를 제거하고, 다음 공을 제거하며, 뒤에 고를 제거한다. 만약 고행으로 견도에 들어가려 한다면, 먼저 비아를 제거하고, 다음 공을 제거하며, 뒤에 무상을 제거한다. 만약 공행으로 견도에 들어가려 한다면, 먼저 비아를 제거하고, 다음 고를 제거하며, 뒤에 무상을 제거한다. 만약 비아행으로 견도에 들어가려 한다면, 먼저 공을 제거하고, 다음 고를 제거하며, 뒤에 무상을 제거한다. 욕계 고제의 네 행을 제거하는 것이 이미 이와 같으니, 상계 도제의 네 행을 제거하는 것도 또한 그러하다.</w:t>
      </w:r>
    </w:p>
    <w:p>
      <w:pPr>
        <w:pStyle w:val="SHTKSourceText"/>
      </w:pPr>
      <w:r>
        <w:t>餘[＊]准此例。</w:t>
      </w:r>
    </w:p>
    <w:p>
      <w:pPr>
        <w:pStyle w:val="SHTKTranslationText"/>
      </w:pPr>
      <w:r>
        <w:t>나머지도[＊] 이 예에 준한다.</w:t>
      </w:r>
    </w:p>
    <w:p>
      <w:pPr>
        <w:pStyle w:val="SHTKNoteSummary"/>
      </w:pPr>
      <w:r>
        <w:t>교감 요약 | [상호참조] 이 [＊]는 CBETA가 붙인 참조 표지로, 따로 적용할 이문은 없다.</w:t>
      </w:r>
    </w:p>
    <w:p>
      <w:pPr>
        <w:pStyle w:val="SHTKNoteDetail"/>
      </w:pPr>
      <w:r>
        <w:t>• 해당 번역 | “나머지도[＊] 이 예에 준한다.”</w:t>
      </w:r>
    </w:p>
    <w:p>
      <w:pPr>
        <w:pStyle w:val="SHTKNoteDetail"/>
      </w:pPr>
      <w:r>
        <w:t>• 번역 영향 판정 | [판단 유보]</w:t>
      </w:r>
    </w:p>
    <w:p>
      <w:pPr>
        <w:pStyle w:val="SHTKSourceText"/>
      </w:pPr>
      <w:r>
        <w:t>恐繁不具德光所解事太繁雜。既無論文。何理知定相繫屬耶。如我見增者。為治我故起非我行者。何別理於滅等下。偏起離等行。先觀滅等諦耶今為一釋從聞．思觀四諦時。於一一諦皆具四行。如名次第於上道諦等。後起者先滅。</w:t>
      </w:r>
    </w:p>
    <w:p>
      <w:pPr>
        <w:pStyle w:val="SHTKTranslationText"/>
      </w:pPr>
      <w:r>
        <w:t>번거로울까 염려하여 자세히 갖추어 말하지 않는다. 덕광의 해석은 일이 너무 번잡하다. 이미 논문에 근거가 없는데, 무슨 이치로 반드시 서로 연결된다고 알겠는가? 예컨대 아견이 증가한 자가, 아를 다스리기 위하여 비아행을 일으킨다면, 무슨 특별한 이치로 멸제 등 아래에서, 유독 리(離) 등의 행을 일으켜, 먼저 멸제 등을 관해야 하겠는가? 이제 한 가지 해석을 하겠다. 문혜·사혜로 네 제를 관할 때에는, 각각의 제에서 모두 네 행을 갖춘다. 이름의 차례와 같이 상계 도제 등에서, 뒤에 일어난 것을 먼저 없애고,</w:t>
      </w:r>
    </w:p>
    <w:p>
      <w:pPr>
        <w:pStyle w:val="SHTKSourceText"/>
      </w:pPr>
      <w:r>
        <w:t>先起者後[1]減。</w:t>
      </w:r>
    </w:p>
    <w:p>
      <w:pPr>
        <w:pStyle w:val="SHTKTranslationText"/>
      </w:pPr>
      <w:r>
        <w:t>먼저 일어난 것을 뒤에[1] 줄인다.</w:t>
      </w:r>
    </w:p>
    <w:p>
      <w:pPr>
        <w:pStyle w:val="SHTKNoteSummary"/>
      </w:pPr>
      <w:r>
        <w:t>교감 요약 | [CBETA 교감] 저본 減 → 甲·乙본 滅</w:t>
      </w:r>
    </w:p>
    <w:p>
      <w:pPr>
        <w:pStyle w:val="SHTKNoteDetail"/>
      </w:pPr>
      <w:r>
        <w:t>• 교감 번호 | 0736001</w:t>
      </w:r>
    </w:p>
    <w:p>
      <w:pPr>
        <w:pStyle w:val="SHTKNoteDetail"/>
      </w:pPr>
      <w:r>
        <w:t>• 저본 독법 | 減</w:t>
      </w:r>
    </w:p>
    <w:p>
      <w:pPr>
        <w:pStyle w:val="SHTKNoteDetail"/>
      </w:pPr>
      <w:r>
        <w:t>• 이문 독법 | 滅 → ‘소멸/멸’</w:t>
      </w:r>
    </w:p>
    <w:p>
      <w:pPr>
        <w:pStyle w:val="SHTKNoteDetail"/>
      </w:pPr>
      <w:r>
        <w:t>• 저본 기준 번역 | “먼저 일어난 것을 뒤에[1] 줄인다.”</w:t>
      </w:r>
    </w:p>
    <w:p>
      <w:pPr>
        <w:pStyle w:val="SHTKNoteDetail"/>
      </w:pPr>
      <w:r>
        <w:t>• 교감 해설 | 저본 減은 “줄이다”, 갑·을본 滅은 “없애다”이므로 감행 설명의 작용이 달라진다. 뒤의 별표도 이 교감을 재참조한다.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0736001.</w:t>
      </w:r>
    </w:p>
    <w:p>
      <w:pPr>
        <w:pStyle w:val="SHTKSourceText"/>
      </w:pPr>
      <w:r>
        <w:t>我見增者偏起非我。</w:t>
      </w:r>
    </w:p>
    <w:p>
      <w:pPr>
        <w:pStyle w:val="SHTKTranslationText"/>
      </w:pPr>
      <w:r>
        <w:t>아견이 증가한 자는 비아행을 치우쳐 일으키고,</w:t>
      </w:r>
    </w:p>
    <w:p>
      <w:pPr>
        <w:pStyle w:val="SHTKSourceText"/>
      </w:pPr>
      <w:r>
        <w:t>自餘三行隨次而[＊]減。</w:t>
      </w:r>
    </w:p>
    <w:p>
      <w:pPr>
        <w:pStyle w:val="SHTKTranslationText"/>
      </w:pPr>
      <w:r>
        <w:t>나머지 세 행은 차례에 따라[＊] 줄인다.</w:t>
      </w:r>
    </w:p>
    <w:p>
      <w:pPr>
        <w:pStyle w:val="SHTKNoteSummary"/>
      </w:pPr>
      <w:r>
        <w:t>교감 요약 | [CBETA 교감] 저본 減 → 甲·乙본 滅</w:t>
      </w:r>
    </w:p>
    <w:p>
      <w:pPr>
        <w:pStyle w:val="SHTKNoteDetail"/>
      </w:pPr>
      <w:r>
        <w:t>• 원교감 원문 | 減【大】＊，滅【甲】【乙】＊</w:t>
      </w:r>
    </w:p>
    <w:p>
      <w:pPr>
        <w:pStyle w:val="SHTKNoteDetail"/>
      </w:pPr>
      <w:r>
        <w:t>• 해당 번역 | “나머지 세 행은 차례에 따라[＊] 줄인다.”</w:t>
      </w:r>
    </w:p>
    <w:p>
      <w:pPr>
        <w:pStyle w:val="SHTKNoteDetail"/>
      </w:pPr>
      <w:r>
        <w:t>• 번역 영향 판정 | [판단 유보]</w:t>
      </w:r>
    </w:p>
    <w:p>
      <w:pPr>
        <w:pStyle w:val="SHTKNoteDetail"/>
      </w:pPr>
      <w:r>
        <w:t>• 출처 | CBETA T41n1822, 교감 번호 0736001.</w:t>
      </w:r>
    </w:p>
    <w:p>
      <w:pPr>
        <w:pStyle w:val="SHTKSourceText"/>
      </w:pPr>
      <w:r>
        <w:t>中．上忍．及第一法同此一行。即以此行入於見道於理無違。</w:t>
      </w:r>
    </w:p>
    <w:p>
      <w:pPr>
        <w:pStyle w:val="SHTKTranslationText"/>
      </w:pPr>
      <w:r>
        <w:t>중인·상인과 세제일법도 이 한 행과 같다. 곧 이 행으로 견도에 들어가더라도 이치에 어긋남이 없다.</w:t>
      </w:r>
    </w:p>
    <w:p>
      <w:pPr>
        <w:pStyle w:val="SHTKPositionMarker"/>
      </w:pPr>
      <w:bookmarkStart w:id="5032" w:name="loc_0736a07"/>
      <w:bookmarkEnd w:id="5032"/>
      <w:r>
        <w:t>[0736a07]</w:t>
      </w:r>
    </w:p>
    <w:p>
      <w:pPr>
        <w:pStyle w:val="SHTKSourceText"/>
      </w:pPr>
      <w:r>
        <w:t>論。從此位無間至不相續故。明從中忍生上忍也。</w:t>
      </w:r>
    </w:p>
    <w:p>
      <w:pPr>
        <w:pStyle w:val="SHTKTranslationText"/>
      </w:pPr>
      <w:r>
        <w:t>논에서 “이 지위에서 무간에”에서 “상속하지 않기 때문이다”까지이다. 중인에서 상인이 생김을 밝힌 것이다.</w:t>
      </w:r>
    </w:p>
    <w:p>
      <w:pPr>
        <w:pStyle w:val="SHTKPositionMarker"/>
      </w:pPr>
      <w:bookmarkStart w:id="5033" w:name="loc_0736a08"/>
      <w:bookmarkEnd w:id="5033"/>
      <w:r>
        <w:t>[0736a08]</w:t>
      </w:r>
    </w:p>
    <w:p>
      <w:pPr>
        <w:pStyle w:val="SHTKSourceText"/>
      </w:pPr>
      <w:r>
        <w:t>論。上品忍無間至唯一剎那。明從上品忍生世第一法。及明世第一與增上忍緣．行相同。</w:t>
      </w:r>
    </w:p>
    <w:p>
      <w:pPr>
        <w:pStyle w:val="SHTKTranslationText"/>
      </w:pPr>
      <w:r>
        <w:t>논에서 “상품 인의 무간에”에서 “오직 한 찰나”까지이다. 상품 인에서 세제일법이 생김을 밝히고, 또 세제일법과 증상인이 소연과 행상이 같음을 밝힌 것이다.</w:t>
      </w:r>
    </w:p>
    <w:p>
      <w:pPr>
        <w:pStyle w:val="SHTKPositionMarker"/>
      </w:pPr>
      <w:bookmarkStart w:id="5034" w:name="loc_0736a11"/>
      <w:bookmarkEnd w:id="5034"/>
      <w:r>
        <w:t>[0736a11]</w:t>
      </w:r>
    </w:p>
    <w:p>
      <w:pPr>
        <w:pStyle w:val="SHTKSourceText"/>
      </w:pPr>
      <w:r>
        <w:t>論。此有漏故至世第一法。此釋名也。</w:t>
      </w:r>
    </w:p>
    <w:p>
      <w:pPr>
        <w:pStyle w:val="SHTKTranslationText"/>
      </w:pPr>
      <w:r>
        <w:t>논에서 “이는 유루이기 때문에”에서 “세제일법”까지이다. 이는 이름을 풀이한 것이다.</w:t>
      </w:r>
    </w:p>
    <w:p>
      <w:pPr>
        <w:pStyle w:val="SHTKPositionMarker"/>
      </w:pPr>
      <w:bookmarkStart w:id="5035" w:name="loc_0736a12"/>
      <w:bookmarkEnd w:id="5035"/>
      <w:r>
        <w:t>[0736a12]</w:t>
      </w:r>
    </w:p>
    <w:p>
      <w:pPr>
        <w:pStyle w:val="SHTKSourceText"/>
      </w:pPr>
      <w:r>
        <w:t>論。有士用力至故名最勝。釋妨難也。婆沙第三云。此心．心所於餘世法為都勝故說名第一。為分勝故名第一耶。設爾何失。若都勝故名第一者。此豈能勝現觀邊世俗智。然現觀邊所修世俗智是見道眷屬。</w:t>
      </w:r>
    </w:p>
    <w:p>
      <w:pPr>
        <w:pStyle w:val="SHTKTranslationText"/>
      </w:pPr>
      <w:r>
        <w:t>논에서 “어떤 사부가 힘을 써서”에서 “그러므로 최승이라 한다”까지이다. 논난을 풀이한 것이다. 《바사》 제3권에서 말한다. 이 마음·심소는 나머지 세간법보다 전체적으로 뛰어나기 때문에 제일이라 하는가, 아니면 부분적으로 뛰어나기 때문에 제일이라 하는가? 어느 쪽이라 한들 무슨 허물이 있는가? 만약 전체적으로 뛰어나기 때문에 제일이라 한다면, 이것이 어찌 현관변 세속지를 능가할 수 있겠는가? 현관변에서 닦는 세속지는 견도의 권속이고,</w:t>
      </w:r>
    </w:p>
    <w:p>
      <w:pPr>
        <w:pStyle w:val="SHTKSourceText"/>
      </w:pPr>
      <w:r>
        <w:t>見道慧力殊[2]勝。</w:t>
      </w:r>
    </w:p>
    <w:p>
      <w:pPr>
        <w:pStyle w:val="SHTKTranslationText"/>
      </w:pPr>
      <w:r>
        <w:t>견도의 혜력은 특별히[2] 뛰어나다.</w:t>
      </w:r>
    </w:p>
    <w:p>
      <w:pPr>
        <w:pStyle w:val="SHTKNoteSummary"/>
      </w:pPr>
      <w:r>
        <w:t>교감 요약 | [CBETA 교감] 甲·乙본에는 勝 없음</w:t>
      </w:r>
    </w:p>
    <w:p>
      <w:pPr>
        <w:pStyle w:val="SHTKNoteDetail"/>
      </w:pPr>
      <w:r>
        <w:t>• 교감 번호 | 0736002</w:t>
      </w:r>
    </w:p>
    <w:p>
      <w:pPr>
        <w:pStyle w:val="SHTKNoteDetail"/>
      </w:pPr>
      <w:r>
        <w:t>• 저본 독법 | 勝 → ‘뛰어나다’</w:t>
      </w:r>
    </w:p>
    <w:p>
      <w:pPr>
        <w:pStyle w:val="SHTKNoteDetail"/>
      </w:pPr>
      <w:r>
        <w:t>• 이문 독법 | ∅ → ‘해당 성분 없음(탈락)’</w:t>
      </w:r>
    </w:p>
    <w:p>
      <w:pPr>
        <w:pStyle w:val="SHTKNoteDetail"/>
      </w:pPr>
      <w:r>
        <w:t>• 저본 기준 번역 | “견도의 혜력은 특별히[2] 뛰어나다.”</w:t>
      </w:r>
    </w:p>
    <w:p>
      <w:pPr>
        <w:pStyle w:val="SHTKNoteDetail"/>
      </w:pPr>
      <w:r>
        <w:t>• 교감 해설 | 갑·을본은 勝을 탈락시켜 견도 혜력의 “특별히 뛰어남”이라는 강조가 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0736002.</w:t>
      </w:r>
    </w:p>
    <w:p>
      <w:pPr>
        <w:pStyle w:val="SHTKSourceText"/>
      </w:pPr>
      <w:r>
        <w:t>此法不爾。又此豈勝雜修靜慮。然彼等至及所感生。不共異生。此法不爾。又此豈勝初盡智時所修善根。然修彼時離一切障。所依清淨。此法不爾。又此豈勝空空．無願無願．無相無相。三三摩地。</w:t>
      </w:r>
    </w:p>
    <w:p>
      <w:pPr>
        <w:pStyle w:val="SHTKTranslationText"/>
      </w:pPr>
      <w:r>
        <w:t>이 법은 그렇지 않다. 또 이것이 어찌 잡수정려를 능가하겠는가? 그 등지와 그것이 감응하여 생기게 하는 것은, 이생과 공통되지 않는다. 이 법은 그렇지 않다. 또 이것이 어찌 처음 진지가 생길 때 닦는 선근을 능가하겠는가? 그것을 닦을 때에는 일체의 장애를 떠나고, 소의가 청정하다. 이 법은 그렇지 않다. 또 이것이 어찌 공공·무원무원·무상무상의, 세 삼마지를 능가하겠는가?</w:t>
      </w:r>
    </w:p>
    <w:p>
      <w:pPr>
        <w:pStyle w:val="SHTKSourceText"/>
      </w:pPr>
      <w:r>
        <w:t>然彼尚能[3]厭惡聖道。</w:t>
      </w:r>
    </w:p>
    <w:p>
      <w:pPr>
        <w:pStyle w:val="SHTKTranslationText"/>
      </w:pPr>
      <w:r>
        <w:t>그것들은 오히려[3] 성도까지 싫어할 수 있는데,</w:t>
      </w:r>
    </w:p>
    <w:p>
      <w:pPr>
        <w:pStyle w:val="SHTKNoteSummary"/>
      </w:pPr>
      <w:r>
        <w:t>교감 요약 | [CBETA 교감] 저본 厭 → 甲·乙본 能</w:t>
      </w:r>
    </w:p>
    <w:p>
      <w:pPr>
        <w:pStyle w:val="SHTKNoteDetail"/>
      </w:pPr>
      <w:r>
        <w:t>• 교감 번호 | 0736003</w:t>
      </w:r>
    </w:p>
    <w:p>
      <w:pPr>
        <w:pStyle w:val="SHTKNoteDetail"/>
      </w:pPr>
      <w:r>
        <w:t>• 저본 독법 | 厭</w:t>
      </w:r>
    </w:p>
    <w:p>
      <w:pPr>
        <w:pStyle w:val="SHTKNoteDetail"/>
      </w:pPr>
      <w:r>
        <w:t>• 이문 독법 | 能 → ‘능히’</w:t>
      </w:r>
    </w:p>
    <w:p>
      <w:pPr>
        <w:pStyle w:val="SHTKNoteDetail"/>
      </w:pPr>
      <w:r>
        <w:t>• 저본 기준 번역 | “그것들은 오히려[3] 성도까지 싫어할 수 있는데,”</w:t>
      </w:r>
    </w:p>
    <w:p>
      <w:pPr>
        <w:pStyle w:val="SHTKNoteDetail"/>
      </w:pPr>
      <w:r>
        <w:t>• 교감 해설 | 저본 厭은 “싫어하다”, 갑·을본 能은 “능히”이므로 삼삼마지의 성도에 대한 태도를 설명하는 문장 구조가 크게 달라진다.</w:t>
      </w:r>
    </w:p>
    <w:p>
      <w:pPr>
        <w:pStyle w:val="SHTKNoteDetail"/>
      </w:pPr>
      <w:r>
        <w:t>• 교감 해설 | 厭/能 이문은 “성도를 싫어할 수 있다/성도에 대해 능히…”로 문장 구조가 크게 달라지므로 저본 厭을 유지하고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0736003.</w:t>
      </w:r>
    </w:p>
    <w:p>
      <w:pPr>
        <w:pStyle w:val="SHTKSourceText"/>
      </w:pPr>
      <w:r>
        <w:t>況於有漏。此法不爾。若分勝故名第一者。煖．頂．忍等應亦名第一。各勝彼彼下位善根故。有作是說。此法都勝故名第一。然約能開聖道門說。非據一切。謂現觀邊世俗智等。雖有如前所說勝事。然皆無力開聖道門。此法獨能。是故都勝。或有說者。此法於餘一切事勝故名第一。謂現觀邊世俗智等所有勝事皆由此成。所以者何。彼諸勝事若無此法開聖道門體尚不修。況有勝用。要由此法開聖道門方修彼體乃有勝用。彼諸勝事既由此成。故此於餘一切事勝。有餘師說。</w:t>
      </w:r>
    </w:p>
    <w:p>
      <w:pPr>
        <w:pStyle w:val="SHTKTranslationText"/>
      </w:pPr>
      <w:r>
        <w:t>하물며 유루이겠는가? 이 법은 그렇지 않다. 만약 부분적으로 뛰어나기 때문에 제일이라 한다면, 난·정·인 등도 또한 제일이라 해야 한다. 각각 저마다의 아래 지위 선근보다 뛰어나기 때문이다. 어떤 이는 이렇게 말한다. 이 법은 전체적으로 뛰어나므로 제일이라 한다. 그러나 성도의 문을 열 수 있다는 점을 기준으로 말한 것이지, 일체를 기준으로 한 것은 아니다. 이를테면 현관변 세속지 등은, 비록 앞에서 말한 것과 같은 뛰어난 일이 있지만, 모두 성도의 문을 열 힘이 없다. 이 법만 홀로 가능하다. 그러므로 전체적으로 뛰어나다. 혹 어떤 이는 말한다. 이 법은 나머지 모든 일보다 뛰어나므로 제일이라 한다. 이를테면 현관변 세속지 등이 지닌 모든 뛰어난 일은 모두 이것으로 말미암아 성립한다. 무슨 까닭인가? 그 여러 뛰어난 일은 만약 이 법이 성도의 문을 열어 주지 않으면 그 체조차 닦이지 않는데, 하물며 뛰어난 작용이 있겠는가? 반드시 이 법이 성도의 문을 열어야 비로소 그 체를 닦고 뛰어난 작용이 있게 된다. 그 여러 뛰어난 일이 이미 이것으로 말미암아 성립하므로, 이것은 나머지 모든 일보다 뛰어나다. 다른 논사는 말한다.</w:t>
      </w:r>
    </w:p>
    <w:p>
      <w:pPr>
        <w:pStyle w:val="SHTKSourceText"/>
      </w:pPr>
      <w:r>
        <w:t>[4]此法分勝故名第一。</w:t>
      </w:r>
    </w:p>
    <w:p>
      <w:pPr>
        <w:pStyle w:val="SHTKTranslationText"/>
      </w:pPr>
      <w:r>
        <w:t>[4] 이 법은 부분적으로 뛰어나므로 제일이라 한다.</w:t>
      </w:r>
    </w:p>
    <w:p>
      <w:pPr>
        <w:pStyle w:val="SHTKNoteSummary"/>
      </w:pPr>
      <w:r>
        <w:t>교감 요약 | [CBETA 교감] 甲·乙본에는 此法 없음</w:t>
      </w:r>
    </w:p>
    <w:p>
      <w:pPr>
        <w:pStyle w:val="SHTKNoteDetail"/>
      </w:pPr>
      <w:r>
        <w:t>• 교감 번호 | 0736004</w:t>
      </w:r>
    </w:p>
    <w:p>
      <w:pPr>
        <w:pStyle w:val="SHTKNoteDetail"/>
      </w:pPr>
      <w:r>
        <w:t>• 저본 독법 | 此法 → ‘이것/이 / 법’</w:t>
      </w:r>
    </w:p>
    <w:p>
      <w:pPr>
        <w:pStyle w:val="SHTKNoteDetail"/>
      </w:pPr>
      <w:r>
        <w:t>• 이문 독법 | ∅ → ‘해당 성분 없음(탈락)’</w:t>
      </w:r>
    </w:p>
    <w:p>
      <w:pPr>
        <w:pStyle w:val="SHTKNoteDetail"/>
      </w:pPr>
      <w:r>
        <w:t>• 저본 기준 번역 | “[4] 이 법은 부분적으로 뛰어나므로 제일이라 한다.”</w:t>
      </w:r>
    </w:p>
    <w:p>
      <w:pPr>
        <w:pStyle w:val="SHTKNoteDetail"/>
      </w:pPr>
      <w:r>
        <w:t>• 교감 해설 | 갑·을본은 此法을 탈락시켜 주어가 문맥에 맡겨진다.</w:t>
      </w:r>
    </w:p>
    <w:p>
      <w:pPr>
        <w:pStyle w:val="SHTKNoteDetail"/>
      </w:pPr>
      <w:r>
        <w:t>• 교감 해설 | 此法分勝의 此法은 갑·을본에서 탈락하지만, 저본에 따라 세제일법을 주어로 명시해 번역했다.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0736004.</w:t>
      </w:r>
    </w:p>
    <w:p>
      <w:pPr>
        <w:pStyle w:val="SHTKSourceText"/>
      </w:pPr>
      <w:r>
        <w:t>問若爾煖等應亦名第一。答彼於二分中俱非最勝故。謂世善法總有二分。一依異生。二依聖者。世第一法。</w:t>
      </w:r>
    </w:p>
    <w:p>
      <w:pPr>
        <w:pStyle w:val="SHTKTranslationText"/>
      </w:pPr>
      <w:r>
        <w:t>묻는다. 그렇다면 난법 등도 또한 제일이라 해야 하지 않는가? 답한다. 그것들은 두 부류 가운데 어느 쪽에서도 최승이 아니기 때문이다. 이를테면 세간의 선법에는 모두 두 부류가 있다. 첫째는 이생에게 의지하는 것이고, 둘째는 성자에게 의지하는 것이다. 세제일법은,</w:t>
      </w:r>
    </w:p>
    <w:p>
      <w:pPr>
        <w:pStyle w:val="SHTKSourceText"/>
      </w:pPr>
      <w:r>
        <w:t>雖[5]於聖者世俗智等不名最勝。</w:t>
      </w:r>
    </w:p>
    <w:p>
      <w:pPr>
        <w:pStyle w:val="SHTKTranslationText"/>
      </w:pPr>
      <w:r>
        <w:t>비록[5] 성자의 세속지 등 가운데서는 최승이라 하지 않지만,</w:t>
      </w:r>
    </w:p>
    <w:p>
      <w:pPr>
        <w:pStyle w:val="SHTKNoteSummary"/>
      </w:pPr>
      <w:r>
        <w:t>교감 요약 | [CBETA 교감] 저본 於 → 甲·乙본 依</w:t>
      </w:r>
    </w:p>
    <w:p>
      <w:pPr>
        <w:pStyle w:val="SHTKNoteDetail"/>
      </w:pPr>
      <w:r>
        <w:t>• 교감 번호 | 0736005</w:t>
      </w:r>
    </w:p>
    <w:p>
      <w:pPr>
        <w:pStyle w:val="SHTKNoteDetail"/>
      </w:pPr>
      <w:r>
        <w:t>• 저본 독법 | 於 → ‘…에’</w:t>
      </w:r>
    </w:p>
    <w:p>
      <w:pPr>
        <w:pStyle w:val="SHTKNoteDetail"/>
      </w:pPr>
      <w:r>
        <w:t>• 이문 독법 | 依 → ‘의지하다’</w:t>
      </w:r>
    </w:p>
    <w:p>
      <w:pPr>
        <w:pStyle w:val="SHTKNoteDetail"/>
      </w:pPr>
      <w:r>
        <w:t>• 저본 기준 번역 | “비록[5] 성자의 세속지 등 가운데서는 최승이라 하지 않지만,”</w:t>
      </w:r>
    </w:p>
    <w:p>
      <w:pPr>
        <w:pStyle w:val="SHTKNoteDetail"/>
      </w:pPr>
      <w:r>
        <w:t>• 교감 해설 | 저본 於는 “성자의 세속지 등에 대하여”, 갑·을본 依는 “성자의 세속지 등에 의지하여”가 되어 관계가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0736005.</w:t>
      </w:r>
    </w:p>
    <w:p>
      <w:pPr>
        <w:pStyle w:val="SHTKSourceText"/>
      </w:pPr>
      <w:r>
        <w:t>而於異生所得善中皆最勝故。所以獨立第一法也無評家也問若爾未來修者。不能為等無間緣引聖道生。應非第一答婆沙第二云。彼雖不作等無間緣。而能隨順已起得故。譬如苾芻與僧欲法。</w:t>
      </w:r>
    </w:p>
    <w:p>
      <w:pPr>
        <w:pStyle w:val="SHTKTranslationText"/>
      </w:pPr>
      <w:r>
        <w:t>이생이 얻는 선 가운데서는 가장 뛰어나기 때문에, 유독 제일법이라는 이름을 세운 것이다. 평가를 내리는 논사는 없다. 묻는다. 그렇다면 미래에 닦는 것은, 등무간연이 되어 성도를 이끌어 생기게 할 수 없으니, 마땅히 제일법이 아니어야 하는가? 답한다. 《비바사》 제2권에서 말하였다. 그것이 비록 등무간연이 되지는 않지만, 이미 일어난 득을 따라 순응하게 할 수 있기 때문이다. 비유하면 필추가 승가에 욕법을 주면,</w:t>
      </w:r>
    </w:p>
    <w:p>
      <w:pPr>
        <w:pStyle w:val="SHTKSourceText"/>
      </w:pPr>
      <w:r>
        <w:t>諸餘僧事[＊]亦得成立</w:t>
      </w:r>
    </w:p>
    <w:p>
      <w:pPr>
        <w:pStyle w:val="SHTKTranslationText"/>
      </w:pPr>
      <w:r>
        <w:t>그 밖의 여러 승가의 일[＊]도 성립될 수 있는 것과 같다.</w:t>
      </w:r>
    </w:p>
    <w:p>
      <w:pPr>
        <w:pStyle w:val="SHTKNoteSummary"/>
      </w:pPr>
      <w:r>
        <w:t>교감 요약 | [CBETA 교감] 저본 亦 → 甲·乙본 必</w:t>
      </w:r>
    </w:p>
    <w:p>
      <w:pPr>
        <w:pStyle w:val="SHTKNoteDetail"/>
      </w:pPr>
      <w:r>
        <w:t>• 원교감 원문 | 亦【大】＊，必【甲】【乙】＊</w:t>
      </w:r>
    </w:p>
    <w:p>
      <w:pPr>
        <w:pStyle w:val="SHTKNoteDetail"/>
      </w:pPr>
      <w:r>
        <w:t>• 해당 번역 | “그 밖의 여러 승가의 일[＊]도 성립될 수 있는 것과 같다.”</w:t>
      </w:r>
    </w:p>
    <w:p>
      <w:pPr>
        <w:pStyle w:val="SHTKNoteDetail"/>
      </w:pPr>
      <w:r>
        <w:t>• 번역 영향 판정 | [판단 유보]</w:t>
      </w:r>
    </w:p>
    <w:p>
      <w:pPr>
        <w:pStyle w:val="SHTKNoteDetail"/>
      </w:pPr>
      <w:r>
        <w:t>• 출처 | CBETA T41n1822, 교감 번호 0735007.</w:t>
      </w:r>
    </w:p>
    <w:p>
      <w:pPr>
        <w:pStyle w:val="SHTKSourceText"/>
      </w:pPr>
      <w:r>
        <w:t>問世第一法隨轉色．心不相應行。彼既不作等無間緣。云何得名世第一法婆沙第二答云。彼雖不作等無間緣。而能隨順。由彼與此心．心所法。一起。一住。一滅。一果。一等流。一異熟。</w:t>
      </w:r>
    </w:p>
    <w:p>
      <w:pPr>
        <w:pStyle w:val="SHTKTranslationText"/>
      </w:pPr>
      <w:r>
        <w:t>묻는다. 세제일법과 함께 따라 움직이는 색과 심불상응행은, 그것들이 이미 등무간연이 되지 않는데, 어찌 세제일법이라 이름할 수 있는가? 《비바사》 제2권에서 답하였다. 그것들이 비록 등무간연이 되지는 않지만, 따라 순응할 수 있기 때문이다. 그것들은 이 심·심소법과, 함께 일어나고, 함께 머물며, 함께 멸하고, 하나의 과를 가지며, 하나의 등류이고, 하나의 이숙이며,</w:t>
      </w:r>
    </w:p>
    <w:p>
      <w:pPr>
        <w:pStyle w:val="SHTKSourceText"/>
      </w:pPr>
      <w:r>
        <w:t>親近[＊]故。</w:t>
      </w:r>
    </w:p>
    <w:p>
      <w:pPr>
        <w:pStyle w:val="SHTKTranslationText"/>
      </w:pPr>
      <w:r>
        <w:t>서로 가까이하기[＊] 때문이다.</w:t>
      </w:r>
    </w:p>
    <w:p>
      <w:pPr>
        <w:pStyle w:val="SHTKNoteSummary"/>
      </w:pPr>
      <w:r>
        <w:t>교감 요약 | [CBETA 교감] 甲·乙본에는 故 없음</w:t>
      </w:r>
    </w:p>
    <w:p>
      <w:pPr>
        <w:pStyle w:val="SHTKNoteDetail"/>
      </w:pPr>
      <w:r>
        <w:t>• 원교감 원문 | 故【大】＊，〔－〕【甲】【乙】＊</w:t>
      </w:r>
    </w:p>
    <w:p>
      <w:pPr>
        <w:pStyle w:val="SHTKNoteDetail"/>
      </w:pPr>
      <w:r>
        <w:t>• 해당 번역 | “서로 가까이하기[＊] 때문이다.”</w:t>
      </w:r>
    </w:p>
    <w:p>
      <w:pPr>
        <w:pStyle w:val="SHTKNoteDetail"/>
      </w:pPr>
      <w:r>
        <w:t>• 번역 영향 판정 | [의미 차이 있음]</w:t>
      </w:r>
    </w:p>
    <w:p>
      <w:pPr>
        <w:pStyle w:val="SHTKNoteDetail"/>
      </w:pPr>
      <w:r>
        <w:t>• 출처 | CBETA T41n1822, 교감 번호 0735009.</w:t>
      </w:r>
    </w:p>
    <w:p>
      <w:pPr>
        <w:pStyle w:val="SHTKPositionMarker"/>
      </w:pPr>
      <w:bookmarkStart w:id="5036" w:name="loc_0736b18"/>
      <w:bookmarkEnd w:id="5036"/>
      <w:r>
        <w:t>[0736b18]</w:t>
      </w:r>
    </w:p>
    <w:p>
      <w:pPr>
        <w:pStyle w:val="SHTKSourceText"/>
      </w:pPr>
      <w:r>
        <w:t>論。如是煖等至重現前故。此出體也。取俱有法。然除彼得。婆沙第三云。問何故沙門果得是沙門果。而世第一法得非世第一法耶。答沙門果成就所顯故。沙門果得是沙門果。</w:t>
      </w:r>
    </w:p>
    <w:p>
      <w:pPr>
        <w:pStyle w:val="SHTKTranslationText"/>
      </w:pPr>
      <w:r>
        <w:t>논에서 “이와 같이 난법 등은”에서 “거듭 현전하기 때문이다”까지이다. 이는 그 체를 밝힌 것이다. 구유법을 취하되, 다만 그것의 득은 제외한다. 《비바사》 제3권에서 말하였다. 묻는다. 어찌하여 사문과의 득은 사문과이면서, 세제일법의 득은 세제일법이 아닌가? 답한다. 사문과는 성취함으로써 드러나기 때문에, 사문과의 득이 사문과이다.</w:t>
      </w:r>
    </w:p>
    <w:p>
      <w:pPr>
        <w:pStyle w:val="SHTKSourceText"/>
      </w:pPr>
      <w:r>
        <w:t>[6]世第一法等無間緣所顯故。</w:t>
      </w:r>
    </w:p>
    <w:p>
      <w:pPr>
        <w:pStyle w:val="SHTKTranslationText"/>
      </w:pPr>
      <w:r>
        <w:t>세제일법[6]은 등무간연으로써 드러나기 때문에,</w:t>
      </w:r>
    </w:p>
    <w:p>
      <w:pPr>
        <w:pStyle w:val="SHTKNoteSummary"/>
      </w:pPr>
      <w:r>
        <w:t>교감 요약 | [CBETA 교감] 甲·乙본에는 世 없음</w:t>
      </w:r>
    </w:p>
    <w:p>
      <w:pPr>
        <w:pStyle w:val="SHTKNoteDetail"/>
      </w:pPr>
      <w:r>
        <w:t>• 교감 번호 | 0736006</w:t>
      </w:r>
    </w:p>
    <w:p>
      <w:pPr>
        <w:pStyle w:val="SHTKNoteDetail"/>
      </w:pPr>
      <w:r>
        <w:t>• 저본 독법 | 世</w:t>
      </w:r>
    </w:p>
    <w:p>
      <w:pPr>
        <w:pStyle w:val="SHTKNoteDetail"/>
      </w:pPr>
      <w:r>
        <w:t>• 이문 독법 | ∅ → ‘해당 성분 없음(탈락)’</w:t>
      </w:r>
    </w:p>
    <w:p>
      <w:pPr>
        <w:pStyle w:val="SHTKNoteDetail"/>
      </w:pPr>
      <w:r>
        <w:t>• 저본 기준 번역 | “세제일법[6]은 등무간연으로써 드러나기 때문에,”</w:t>
      </w:r>
    </w:p>
    <w:p>
      <w:pPr>
        <w:pStyle w:val="SHTKNoteDetail"/>
      </w:pPr>
      <w:r>
        <w:t>• 교감 해설 | 갑·을본은 世를 탈락시켜 第一法만 남긴다. 저본은 전문명 世第一法을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0736006.</w:t>
      </w:r>
    </w:p>
    <w:p>
      <w:pPr>
        <w:pStyle w:val="SHTKSourceText"/>
      </w:pPr>
      <w:r>
        <w:t>彼得既非等無間緣。亦不隨順如彼生等故。彼得非世第一法。煖．頂．忍得亦非煖等。勿得聖已重現前故。有說得亦是世第一法。有餘師說。彼俱起得是世第一法。評曰若彼俱起。若後起得。一切皆非世第一法種類同故。煖等亦爾。是故初說為善。問何故世第一法生等。</w:t>
      </w:r>
    </w:p>
    <w:p>
      <w:pPr>
        <w:pStyle w:val="SHTKTranslationText"/>
      </w:pPr>
      <w:r>
        <w:t>그 득은 이미 등무간연이 아니며, 또 그것의 생 등과 같이 따라 순응하지도 않기 때문에, 그 득은 세제일법이 아니다. 난·정·인의 득 또한 난법 등이 아니다. 성도를 얻은 뒤 다시 현전하는 잘못이 생기지 않게 하기 때문이다. 어떤 이는 득 또한 세제일법이라고 말한다. 또 다른 논사는 말한다. 그것과 함께 일어나는 득은 세제일법이다. 평하여 말한다. 그것과 함께 일어나는 것이든, 뒤에 일어나는 득이든, 일체가 모두 세제일법은 아니다. 종류가 같기 때문이다. 난법 등도 그러하다. 그러므로 처음 설이 좋다. 묻는다. 어찌하여 세제일법의 생 등은,</w:t>
      </w:r>
    </w:p>
    <w:p>
      <w:pPr>
        <w:pStyle w:val="SHTKSourceText"/>
      </w:pPr>
      <w:r>
        <w:t>是世第一法而得非[7]耶。</w:t>
      </w:r>
    </w:p>
    <w:p>
      <w:pPr>
        <w:pStyle w:val="SHTKTranslationText"/>
      </w:pPr>
      <w:r>
        <w:t>세제일법인데 득은 그렇지 않은가[7]?</w:t>
      </w:r>
    </w:p>
    <w:p>
      <w:pPr>
        <w:pStyle w:val="SHTKNoteSummary"/>
      </w:pPr>
      <w:r>
        <w:t>교감 요약 | [CBETA 교감] 저본 耶 → 甲·乙본 也</w:t>
      </w:r>
    </w:p>
    <w:p>
      <w:pPr>
        <w:pStyle w:val="SHTKNoteDetail"/>
      </w:pPr>
      <w:r>
        <w:t>• 교감 번호 | 0736007</w:t>
      </w:r>
    </w:p>
    <w:p>
      <w:pPr>
        <w:pStyle w:val="SHTKNoteDetail"/>
      </w:pPr>
      <w:r>
        <w:t>• 저본 독법 | 耶</w:t>
      </w:r>
    </w:p>
    <w:p>
      <w:pPr>
        <w:pStyle w:val="SHTKNoteDetail"/>
      </w:pPr>
      <w:r>
        <w:t>• 이문 독법 | 也</w:t>
      </w:r>
    </w:p>
    <w:p>
      <w:pPr>
        <w:pStyle w:val="SHTKNoteDetail"/>
      </w:pPr>
      <w:r>
        <w:t>• 저본 기준 번역 | “세제일법인데 득은 그렇지 않은가[7]?”</w:t>
      </w:r>
    </w:p>
    <w:p>
      <w:pPr>
        <w:pStyle w:val="SHTKNoteDetail"/>
      </w:pPr>
      <w:r>
        <w:t>• 교감 해설 | 저본 耶는 의문을 분명히 하고 갑·을본 也는 진술 어조가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0736007.</w:t>
      </w:r>
    </w:p>
    <w:p>
      <w:pPr>
        <w:pStyle w:val="SHTKSourceText"/>
      </w:pPr>
      <w:r>
        <w:t>答生等與彼同一果。相隨行不相離。常和合無前後。相與所相未嘗相離。由此亦是世第一法。得與彼法不同一果。不相隨行。性相離不和合。或前或後。得與所得有時相離。譬如樹皮或時離樹。是故得非世第一法。煖．頂．忍得亦復如是正理論云。然以見諦不許煖等重現在前。已見諦者。加行現前成無用故今為一釋。前果非是後向道攝。向後起得不違理故。煖等是彼聖道加行。</w:t>
      </w:r>
    </w:p>
    <w:p>
      <w:pPr>
        <w:pStyle w:val="SHTKTranslationText"/>
      </w:pPr>
      <w:r>
        <w:t>답한다. 생 등은 그것과 하나의 과를 함께하고, 서로 따라 행하여 서로 떨어지지 않으며, 항상 화합하여 앞뒤가 없고, 상과 소상은 일찍이 서로 떨어지지 않는다. 이 때문에 그것들도 세제일법이다. 득은 그 법과 하나의 과를 함께하지 않고, 서로 따라 행하지 않으며, 성품상 서로 떨어져 화합하지 않고, 혹 앞서거나 혹 뒤에 있으며, 득과 소득은 때로 서로 떨어진다. 비유하면 나무껍질이 때로 나무에서 떨어지는 것과 같다. 그러므로 득은 세제일법이 아니다. 난·정·인의 득도 또한 이와 같다. 《정리론》에서 말하였다. 그러나 견제한 뒤에는 난법 등이 거듭 현전하는 것을 허락하지 않는다. 이미 견제한 자에게는, 가행이 현전해도 쓸모가 없기 때문이다. 이제 한 가지 해석을 하겠다. 앞의 과는 뒤의 향도에 포함되지 않는다. 향 뒤에 득이 일어나는 것은 이치에 어긋나지 않기 때문이다. 난법 등은 그 성도의 가행이므로,</w:t>
      </w:r>
    </w:p>
    <w:p>
      <w:pPr>
        <w:pStyle w:val="SHTKSourceText"/>
      </w:pPr>
      <w:r>
        <w:t>道後起煖[8]等是違理故。</w:t>
      </w:r>
    </w:p>
    <w:p>
      <w:pPr>
        <w:pStyle w:val="SHTKTranslationText"/>
      </w:pPr>
      <w:r>
        <w:t>도 뒤에 난법[8] 등이 일어나는 것은 이치에 어긋나기 때문이다.</w:t>
      </w:r>
    </w:p>
    <w:p>
      <w:pPr>
        <w:pStyle w:val="SHTKNoteSummary"/>
      </w:pPr>
      <w:r>
        <w:t>교감 요약 | [CBETA 교감] 甲·乙본에는 等 없음</w:t>
      </w:r>
    </w:p>
    <w:p>
      <w:pPr>
        <w:pStyle w:val="SHTKNoteDetail"/>
      </w:pPr>
      <w:r>
        <w:t>• 교감 번호 | 0736008</w:t>
      </w:r>
    </w:p>
    <w:p>
      <w:pPr>
        <w:pStyle w:val="SHTKNoteDetail"/>
      </w:pPr>
      <w:r>
        <w:t>• 저본 독법 | 等 → ‘등’</w:t>
      </w:r>
    </w:p>
    <w:p>
      <w:pPr>
        <w:pStyle w:val="SHTKNoteDetail"/>
      </w:pPr>
      <w:r>
        <w:t>• 이문 독법 | ∅ → ‘해당 성분 없음(탈락)’</w:t>
      </w:r>
    </w:p>
    <w:p>
      <w:pPr>
        <w:pStyle w:val="SHTKNoteDetail"/>
      </w:pPr>
      <w:r>
        <w:t>• 저본 기준 번역 | “도 뒤에 난법[8] 등이 일어나는 것은 이치에 어긋나기 때문이다.”</w:t>
      </w:r>
    </w:p>
    <w:p>
      <w:pPr>
        <w:pStyle w:val="SHTKNoteDetail"/>
      </w:pPr>
      <w:r>
        <w:t>• 교감 해설 | 갑·을본은 等을 탈락시켜 도 뒤에 다시 일어나는 대상으로 난법만 명시된다.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0736008.</w:t>
      </w:r>
    </w:p>
    <w:p>
      <w:pPr>
        <w:pStyle w:val="SHTKSourceText"/>
      </w:pPr>
      <w:r>
        <w:t>又得聖不捨煖。果後起煖過。得果捨前向果後無向得。</w:t>
      </w:r>
    </w:p>
    <w:p>
      <w:pPr>
        <w:pStyle w:val="SHTKTranslationText"/>
      </w:pPr>
      <w:r>
        <w:t>또 성도를 얻어도 난법을 버리지 않으므로, 과 뒤에 난법이 일어나는 허물이 생긴다. 과를 얻으면 앞의 향을 버리므로 과 뒤에는 향의 득이 없다.</w:t>
      </w:r>
    </w:p>
    <w:p>
      <w:pPr>
        <w:pStyle w:val="SHTKPositionMarker"/>
      </w:pPr>
      <w:bookmarkStart w:id="5037" w:name="loc_0736c12"/>
      <w:bookmarkEnd w:id="5037"/>
      <w:r>
        <w:t>[0736c12]</w:t>
      </w:r>
    </w:p>
    <w:p>
      <w:pPr>
        <w:pStyle w:val="SHTKSourceText"/>
      </w:pPr>
      <w:r>
        <w:t>論。此中煖法至未來。四明煖最初行得二修行相多少。於最初位進善根故。</w:t>
      </w:r>
    </w:p>
    <w:p>
      <w:pPr>
        <w:pStyle w:val="SHTKTranslationText"/>
      </w:pPr>
      <w:r>
        <w:t>논에서 “이 가운데 난법은”에서 “미래”까지이다. 넷째로 난법의 최초위에서 행수와 득수의 행상이 얼마나 되는지를 밝힌다. 최초위에는 선근으로 나아가기 때문에,</w:t>
      </w:r>
    </w:p>
    <w:p>
      <w:pPr>
        <w:pStyle w:val="SHTKSourceText"/>
      </w:pPr>
      <w:r>
        <w:t>於三諦唯[9]雜緣法念住。</w:t>
      </w:r>
    </w:p>
    <w:p>
      <w:pPr>
        <w:pStyle w:val="SHTKTranslationText"/>
      </w:pPr>
      <w:r>
        <w:t>세 진리에서는 오직[9] 잡연의 법염주만 있고,</w:t>
      </w:r>
    </w:p>
    <w:p>
      <w:pPr>
        <w:pStyle w:val="SHTKNoteSummary"/>
      </w:pPr>
      <w:r>
        <w:t>교감 요약 | [CBETA 교감] 저본 雜 → 甲·乙본 總</w:t>
      </w:r>
    </w:p>
    <w:p>
      <w:pPr>
        <w:pStyle w:val="SHTKNoteDetail"/>
      </w:pPr>
      <w:r>
        <w:t>• 교감 번호 | 0736009</w:t>
      </w:r>
    </w:p>
    <w:p>
      <w:pPr>
        <w:pStyle w:val="SHTKNoteDetail"/>
      </w:pPr>
      <w:r>
        <w:t>• 저본 독법 | 雜 → ‘섞이다’</w:t>
      </w:r>
    </w:p>
    <w:p>
      <w:pPr>
        <w:pStyle w:val="SHTKNoteDetail"/>
      </w:pPr>
      <w:r>
        <w:t>• 이문 독법 | 總</w:t>
      </w:r>
    </w:p>
    <w:p>
      <w:pPr>
        <w:pStyle w:val="SHTKNoteDetail"/>
      </w:pPr>
      <w:r>
        <w:t>• 저본 기준 번역 | “세 진리에서는 오직[9] 잡연의 법염주만 있고,”</w:t>
      </w:r>
    </w:p>
    <w:p>
      <w:pPr>
        <w:pStyle w:val="SHTKNoteDetail"/>
      </w:pPr>
      <w:r>
        <w:t>• 교감 해설 | 저본 雜은 잡연(雜緣), 갑·을본 總은 총연(總緣)이 되어 최초 난위의 관법 성격이 달라진다.</w:t>
      </w:r>
    </w:p>
    <w:p>
      <w:pPr>
        <w:pStyle w:val="SHTKNoteDetail"/>
      </w:pPr>
      <w:r>
        <w:t>• 교감 해설 | 최초 난위의 雜緣/總緣 이문은 관법의 성격을 바꾸므로 저본 雜緣을 그대로 번역하고 대조본 독법은 교감에만 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0736009.</w:t>
      </w:r>
    </w:p>
    <w:p>
      <w:pPr>
        <w:pStyle w:val="SHTKSourceText"/>
      </w:pPr>
      <w:r>
        <w:t>得修通總．別觀故修四念住。修自諦行相故通四行也。不傍修故無十六行也。</w:t>
      </w:r>
    </w:p>
    <w:p>
      <w:pPr>
        <w:pStyle w:val="SHTKTranslationText"/>
      </w:pPr>
      <w:r>
        <w:t>득수에서는 총관과 별관에 두루 통하기 때문에 네 염주를 닦는다. 자기 진리의 행상을 닦기 때문에 네 행상에 통한다. 곁으로 닦지 않기 때문에 열여섯 행상은 없다.</w:t>
      </w:r>
    </w:p>
    <w:p>
      <w:pPr>
        <w:pStyle w:val="SHTKSourceText"/>
      </w:pPr>
      <w:r>
        <w:t>於滅諦唯不[＊]雜緣法念住。</w:t>
      </w:r>
    </w:p>
    <w:p>
      <w:pPr>
        <w:pStyle w:val="SHTKTranslationText"/>
      </w:pPr>
      <w:r>
        <w:t>멸제에서는 오직 잡연하지 않는[＊] 법염주뿐이다.</w:t>
      </w:r>
    </w:p>
    <w:p>
      <w:pPr>
        <w:pStyle w:val="SHTKNoteSummary"/>
      </w:pPr>
      <w:r>
        <w:t>교감 요약 | [CBETA 교감] 저본 雜 → 甲·乙본 總</w:t>
      </w:r>
    </w:p>
    <w:p>
      <w:pPr>
        <w:pStyle w:val="SHTKNoteDetail"/>
      </w:pPr>
      <w:r>
        <w:t>• 원교감 원문 | 雜【大】＊，總【甲】【乙】＊</w:t>
      </w:r>
    </w:p>
    <w:p>
      <w:pPr>
        <w:pStyle w:val="SHTKNoteDetail"/>
      </w:pPr>
      <w:r>
        <w:t>• 해당 번역 | “멸제에서는 오직 잡연하지 않는[＊] 법염주뿐이다.”</w:t>
      </w:r>
    </w:p>
    <w:p>
      <w:pPr>
        <w:pStyle w:val="SHTKNoteDetail"/>
      </w:pPr>
      <w:r>
        <w:t>• 번역 영향 판정 | [판단 유보]</w:t>
      </w:r>
    </w:p>
    <w:p>
      <w:pPr>
        <w:pStyle w:val="SHTKNoteDetail"/>
      </w:pPr>
      <w:r>
        <w:t>• 출처 | CBETA T41n1822, 교감 번호 0736009.</w:t>
      </w:r>
    </w:p>
    <w:p>
      <w:pPr>
        <w:pStyle w:val="SHTKSourceText"/>
      </w:pPr>
      <w:r>
        <w:t>無身．受．心故。二修唯法念住。不傍修故不修餘諦四念住也。</w:t>
      </w:r>
    </w:p>
    <w:p>
      <w:pPr>
        <w:pStyle w:val="SHTKTranslationText"/>
      </w:pPr>
      <w:r>
        <w:t>몸·느낌·마음이 없기 때문이다. 두 수는 오직 법염주뿐이다. 곁으로 닦지 않기 때문에 다른 진리의 네 염주를 닦지 않는다.</w:t>
      </w:r>
    </w:p>
    <w:p>
      <w:pPr>
        <w:pStyle w:val="SHTKPositionMarker"/>
      </w:pPr>
      <w:bookmarkStart w:id="5038" w:name="loc_0736c18"/>
      <w:bookmarkEnd w:id="5038"/>
      <w:r>
        <w:t>[0736c18]</w:t>
      </w:r>
    </w:p>
    <w:p>
      <w:pPr>
        <w:pStyle w:val="SHTKSourceText"/>
      </w:pPr>
      <w:r>
        <w:t>論。由此種姓至方能修故。釋不傍修所以言同分者。謂同諦也。</w:t>
      </w:r>
    </w:p>
    <w:p>
      <w:pPr>
        <w:pStyle w:val="SHTKTranslationText"/>
      </w:pPr>
      <w:r>
        <w:t>논에서 “이 종성으로 말미암아”에서 “바야흐로 닦을 수 있기 때문이다”까지이다. 곁으로 닦지 않는 이유를 풀이한다. ‘동분’이라고 한 것은, 같은 진리를 말한다.</w:t>
      </w:r>
    </w:p>
    <w:p>
      <w:pPr>
        <w:pStyle w:val="SHTKPositionMarker"/>
      </w:pPr>
      <w:bookmarkStart w:id="5039" w:name="loc_0736c20"/>
      <w:bookmarkEnd w:id="5039"/>
      <w:r>
        <w:t>[0736c20]</w:t>
      </w:r>
    </w:p>
    <w:p>
      <w:pPr>
        <w:pStyle w:val="SHTKSourceText"/>
      </w:pPr>
      <w:r>
        <w:t>論。後增進位至未來十六。明煖增進位行．得修也。三諦皆有色．受．心．法故。非初易位。容現別觀色．受．心等故。云隨一念住現在修也。</w:t>
      </w:r>
    </w:p>
    <w:p>
      <w:pPr>
        <w:pStyle w:val="SHTKTranslationText"/>
      </w:pPr>
      <w:r>
        <w:t>논에서 “뒤의 증진위에서는”에서 “미래의 열여섯”까지이다. 난법의 증진위에서 행수와 득수를 밝힌 것이다. 세 진리에는 모두 색·수·심·법이 있기 때문에, 처음의 쉬운 자리와는 달라서, 색·수·심 등을 따로 관하는 것이 현전할 수 있기 때문에, 어느 하나의 염주를 현재에 닦는다고 말한다.</w:t>
      </w:r>
    </w:p>
    <w:p>
      <w:pPr>
        <w:pStyle w:val="SHTKSourceText"/>
      </w:pPr>
      <w:r>
        <w:t>雖能[10]傍修餘諦念處。</w:t>
      </w:r>
    </w:p>
    <w:p>
      <w:pPr>
        <w:pStyle w:val="SHTKTranslationText"/>
      </w:pPr>
      <w:r>
        <w:t>비록[10] 다른 진리의 염처도 곁으로 닦을 수 있으나,</w:t>
      </w:r>
    </w:p>
    <w:p>
      <w:pPr>
        <w:pStyle w:val="SHTKNoteSummary"/>
      </w:pPr>
      <w:r>
        <w:t>교감 요약 | [CBETA 교감] 저본 傍 → 甲·乙본 偏</w:t>
      </w:r>
    </w:p>
    <w:p>
      <w:pPr>
        <w:pStyle w:val="SHTKNoteDetail"/>
      </w:pPr>
      <w:r>
        <w:t>• 교감 번호 | 0736010</w:t>
      </w:r>
    </w:p>
    <w:p>
      <w:pPr>
        <w:pStyle w:val="SHTKNoteDetail"/>
      </w:pPr>
      <w:r>
        <w:t>• 저본 독법 | 傍</w:t>
      </w:r>
    </w:p>
    <w:p>
      <w:pPr>
        <w:pStyle w:val="SHTKNoteDetail"/>
      </w:pPr>
      <w:r>
        <w:t>• 이문 독법 | 偏</w:t>
      </w:r>
    </w:p>
    <w:p>
      <w:pPr>
        <w:pStyle w:val="SHTKNoteDetail"/>
      </w:pPr>
      <w:r>
        <w:t>• 저본 기준 번역 | “비록[10] 다른 진리의 염처도 곁으로 닦을 수 있으나,”</w:t>
      </w:r>
    </w:p>
    <w:p>
      <w:pPr>
        <w:pStyle w:val="SHTKNoteDetail"/>
      </w:pPr>
      <w:r>
        <w:t>• 교감 해설 | 저본 傍修와 갑·을본 偏修의 차이로, 다른 진리를 곁으로 닦는다는 표현이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0736010.</w:t>
      </w:r>
    </w:p>
    <w:p>
      <w:pPr>
        <w:pStyle w:val="SHTKSourceText"/>
      </w:pPr>
      <w:r>
        <w:t>數不過四故言四也隨一行現在修未來十六者。以傍修餘諦也。緣滅諦無餘念住故。</w:t>
      </w:r>
    </w:p>
    <w:p>
      <w:pPr>
        <w:pStyle w:val="SHTKTranslationText"/>
      </w:pPr>
      <w:r>
        <w:t>수효가 넷을 넘지 않기 때문에 넷이라고 말한다. 어느 한 행상을 현재에 닦고 미래에는 열여섯을 닦는다고 한 것은, 다른 진리를 곁으로 닦기 때문이다. 멸제를 반연할 때는 다른 염주가 없기 때문에,</w:t>
      </w:r>
    </w:p>
    <w:p>
      <w:pPr>
        <w:pStyle w:val="SHTKSourceText"/>
      </w:pPr>
      <w:r>
        <w:t>法念[11]住現在修。</w:t>
      </w:r>
    </w:p>
    <w:p>
      <w:pPr>
        <w:pStyle w:val="SHTKTranslationText"/>
      </w:pPr>
      <w:r>
        <w:t>법염주[11]를 현재에 닦고,</w:t>
      </w:r>
    </w:p>
    <w:p>
      <w:pPr>
        <w:pStyle w:val="SHTKNoteSummary"/>
      </w:pPr>
      <w:r>
        <w:t>교감 요약 | [CBETA 교감] 저본 住 → 甲·乙본 處</w:t>
      </w:r>
    </w:p>
    <w:p>
      <w:pPr>
        <w:pStyle w:val="SHTKNoteDetail"/>
      </w:pPr>
      <w:r>
        <w:t>• 교감 번호 | 0736011</w:t>
      </w:r>
    </w:p>
    <w:p>
      <w:pPr>
        <w:pStyle w:val="SHTKNoteDetail"/>
      </w:pPr>
      <w:r>
        <w:t>• 저본 독법 | 住 → ‘머물다’</w:t>
      </w:r>
    </w:p>
    <w:p>
      <w:pPr>
        <w:pStyle w:val="SHTKNoteDetail"/>
      </w:pPr>
      <w:r>
        <w:t>• 이문 독법 | 處 → ‘처’</w:t>
      </w:r>
    </w:p>
    <w:p>
      <w:pPr>
        <w:pStyle w:val="SHTKNoteDetail"/>
      </w:pPr>
      <w:r>
        <w:t>• 저본 기준 번역 | “법염주[11]를 현재에 닦고,”</w:t>
      </w:r>
    </w:p>
    <w:p>
      <w:pPr>
        <w:pStyle w:val="SHTKNoteDetail"/>
      </w:pPr>
      <w:r>
        <w:t>• 교감 해설 | 저본 法念住와 갑·을본 法念處의 용어 차이이다.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0736011.</w:t>
      </w:r>
    </w:p>
    <w:p>
      <w:pPr>
        <w:pStyle w:val="SHTKSourceText"/>
      </w:pPr>
      <w:r>
        <w:t>傍修餘諦故未來四也。行修初後皆同法念。</w:t>
      </w:r>
    </w:p>
    <w:p>
      <w:pPr>
        <w:pStyle w:val="SHTKTranslationText"/>
      </w:pPr>
      <w:r>
        <w:t>다른 진리를 곁으로 닦기 때문에 미래에는 넷을 닦는다. 행수는 처음과 뒤가 모두 법염주로 같다.</w:t>
      </w:r>
    </w:p>
    <w:p>
      <w:pPr>
        <w:pStyle w:val="SHTKPositionMarker"/>
      </w:pPr>
      <w:bookmarkStart w:id="5040" w:name="loc_0736c27"/>
      <w:bookmarkEnd w:id="5040"/>
      <w:r>
        <w:t>[0736c27]</w:t>
      </w:r>
    </w:p>
    <w:p>
      <w:pPr>
        <w:pStyle w:val="SHTKSourceText"/>
      </w:pPr>
      <w:r>
        <w:t>論。由此種[12]性至亦能修故。</w:t>
      </w:r>
    </w:p>
    <w:p>
      <w:pPr>
        <w:pStyle w:val="SHTKTranslationText"/>
      </w:pPr>
      <w:r>
        <w:t>논에서 “이 종성으로 말미암아”에서 “또한 닦을 수 있기 때문이다”까지이다.</w:t>
      </w:r>
    </w:p>
    <w:p>
      <w:pPr>
        <w:pStyle w:val="SHTKNoteSummary"/>
      </w:pPr>
      <w:r>
        <w:t>교감 요약 | [CBETA 교감] 저본 性 → 甲·乙본 姓</w:t>
      </w:r>
    </w:p>
    <w:p>
      <w:pPr>
        <w:pStyle w:val="SHTKNoteDetail"/>
      </w:pPr>
      <w:r>
        <w:t>• 교감 번호 | 0736012</w:t>
      </w:r>
    </w:p>
    <w:p>
      <w:pPr>
        <w:pStyle w:val="SHTKNoteDetail"/>
      </w:pPr>
      <w:r>
        <w:t>• 저본 독법 | 性</w:t>
      </w:r>
    </w:p>
    <w:p>
      <w:pPr>
        <w:pStyle w:val="SHTKNoteDetail"/>
      </w:pPr>
      <w:r>
        <w:t>• 이문 독법 | 姓</w:t>
      </w:r>
    </w:p>
    <w:p>
      <w:pPr>
        <w:pStyle w:val="SHTKNoteDetail"/>
      </w:pPr>
      <w:r>
        <w:t>• 저본 기준 번역 | “논에서 “이 종성으로 말미암아”에서 “또한 닦을 수 있기 때문이다”까지이다.”</w:t>
      </w:r>
    </w:p>
    <w:p>
      <w:pPr>
        <w:pStyle w:val="SHTKNoteDetail"/>
      </w:pPr>
      <w:r>
        <w:t>• 교감 해설 | 저본 種性과 갑·을본 種姓의 이체·용어 차이이다.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0736012.</w:t>
      </w:r>
    </w:p>
    <w:p>
      <w:pPr>
        <w:pStyle w:val="SHTKSourceText"/>
      </w:pPr>
      <w:r>
        <w:t>釋得傍修所以。如文可解。</w:t>
      </w:r>
    </w:p>
    <w:p>
      <w:pPr>
        <w:pStyle w:val="SHTKTranslationText"/>
      </w:pPr>
      <w:r>
        <w:t>곁으로 닦을 수 있는 이유를 풀이한다. 글과 같이 이해할 수 있다.</w:t>
      </w:r>
    </w:p>
    <w:p>
      <w:pPr>
        <w:pStyle w:val="SHTKPositionMarker"/>
      </w:pPr>
      <w:bookmarkStart w:id="5041" w:name="loc_0736c29"/>
      <w:bookmarkEnd w:id="5041"/>
      <w:r>
        <w:t>[0736c29]</w:t>
      </w:r>
    </w:p>
    <w:p>
      <w:pPr>
        <w:pStyle w:val="SHTKSourceText"/>
      </w:pPr>
      <w:r>
        <w:t>論。頂初安足至未來十六。明頂初入位也。初進異位故行修唯法念。進位不簡行故隨一行相修。未來四及十六者。許傍修故。四諦同故合說也。</w:t>
      </w:r>
    </w:p>
    <w:p>
      <w:pPr>
        <w:pStyle w:val="SHTKTranslationText"/>
      </w:pPr>
      <w:r>
        <w:t>논에서 “정법이 처음 발을 디딜 때”에서 “미래의 열여섯”까지이다. 정법에 처음 들어가는 자리를 밝힌 것이다. 처음 다른 자리로 나아가는 것이므로 행수는 오직 법염주뿐이다. 자리를 나아갈 때는 행상을 가리지 않기 때문에, 어느 한 행상을 닦는다. 미래에 넷과 열여섯을 닦는다고 한 것은, 곁으로 닦는 것을 허락하기 때문이다. 네 진리가 같기 때문에 합하여 말한 것이다.</w:t>
      </w:r>
    </w:p>
    <w:p>
      <w:pPr>
        <w:pStyle w:val="SHTKPositionMarker"/>
      </w:pPr>
      <w:bookmarkStart w:id="5042" w:name="loc_0737a03"/>
      <w:bookmarkEnd w:id="5042"/>
      <w:r>
        <w:t>[0737a03]</w:t>
      </w:r>
    </w:p>
    <w:p>
      <w:pPr>
        <w:pStyle w:val="SHTKSourceText"/>
      </w:pPr>
      <w:r>
        <w:t>論。後增進時至未來十六。</w:t>
      </w:r>
    </w:p>
    <w:p>
      <w:pPr>
        <w:pStyle w:val="SHTKTranslationText"/>
      </w:pPr>
      <w:r>
        <w:t>논에서 “뒤의 증진할 때에는”에서 “미래의 열여섯”까지이다.</w:t>
      </w:r>
    </w:p>
    <w:p>
      <w:pPr>
        <w:pStyle w:val="SHTKSourceText"/>
      </w:pPr>
      <w:r>
        <w:t>明增進位許別[1]現也。</w:t>
      </w:r>
    </w:p>
    <w:p>
      <w:pPr>
        <w:pStyle w:val="SHTKTranslationText"/>
      </w:pPr>
      <w:r>
        <w:t>증진위에서는 따로[1] 현전하는 것을 허락함을 밝힌 것이다.</w:t>
      </w:r>
    </w:p>
    <w:p>
      <w:pPr>
        <w:pStyle w:val="SHTKNoteSummary"/>
      </w:pPr>
      <w:r>
        <w:t>교감 요약 | [CBETA 교감] 저본 現 → 甲·乙본 觀</w:t>
      </w:r>
    </w:p>
    <w:p>
      <w:pPr>
        <w:pStyle w:val="SHTKNoteDetail"/>
      </w:pPr>
      <w:r>
        <w:t>• 교감 번호 | 0737001</w:t>
      </w:r>
    </w:p>
    <w:p>
      <w:pPr>
        <w:pStyle w:val="SHTKNoteDetail"/>
      </w:pPr>
      <w:r>
        <w:t>• 저본 독법 | 現</w:t>
      </w:r>
    </w:p>
    <w:p>
      <w:pPr>
        <w:pStyle w:val="SHTKNoteDetail"/>
      </w:pPr>
      <w:r>
        <w:t>• 이문 독법 | 觀 → ‘관하다’</w:t>
      </w:r>
    </w:p>
    <w:p>
      <w:pPr>
        <w:pStyle w:val="SHTKNoteDetail"/>
      </w:pPr>
      <w:r>
        <w:t>• 저본 기준 번역 | “증진위에서는 따로[1] 현전하는 것을 허락함을 밝힌 것이다.”</w:t>
      </w:r>
    </w:p>
    <w:p>
      <w:pPr>
        <w:pStyle w:val="SHTKNoteDetail"/>
      </w:pPr>
      <w:r>
        <w:t>• 교감 해설 | 저본 別現은 따로 현전함, 갑·을본 別觀은 따로 관찰함이어서 증진위의 설명 초점이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0737001.</w:t>
      </w:r>
    </w:p>
    <w:p>
      <w:pPr>
        <w:pStyle w:val="SHTKSourceText"/>
      </w:pPr>
      <w:r>
        <w:t>隨一念處現在修。未來四等如煖中釋。三諦不同故別釋也。</w:t>
      </w:r>
    </w:p>
    <w:p>
      <w:pPr>
        <w:pStyle w:val="SHTKTranslationText"/>
      </w:pPr>
      <w:r>
        <w:t>어느 한 염처를 현재에 닦고, 미래의 넷 등은 난법 가운데의 풀이와 같다. 세 진리가 같지 않기 때문에 따로 풀이한 것이다.</w:t>
      </w:r>
    </w:p>
    <w:p>
      <w:pPr>
        <w:pStyle w:val="SHTKPositionMarker"/>
      </w:pPr>
      <w:bookmarkStart w:id="5043" w:name="loc_0737a06"/>
      <w:bookmarkEnd w:id="5043"/>
      <w:r>
        <w:t>[0737a06]</w:t>
      </w:r>
    </w:p>
    <w:p>
      <w:pPr>
        <w:pStyle w:val="SHTKSourceText"/>
      </w:pPr>
      <w:r>
        <w:t>論。忍初安足至未來十六。明忍位也。婆沙一百八十八云。問何故忍初及後皆法念住。答以忍近見道故相似見道(述曰。然一切皆似見道)。</w:t>
      </w:r>
    </w:p>
    <w:p>
      <w:pPr>
        <w:pStyle w:val="SHTKTranslationText"/>
      </w:pPr>
      <w:r>
        <w:t>논에서 “인법이 처음 발을 디딜 때”에서 “미래의 열여섯”까지이다. 인위에 대해 밝힌 것이다. 《비바사》 제188권에서 말하였다. 묻는다. 어찌하여 인법은 처음과 뒤가 모두 법염주인가? 답한다. 인법은 견도에 가깝기 때문에 견도와 서로 비슷하기 때문이다(술하여 말한다. 그러나 일체가 모두 견도와 비슷하다).</w:t>
      </w:r>
    </w:p>
    <w:p>
      <w:pPr>
        <w:pStyle w:val="SHTKPositionMarker"/>
      </w:pPr>
      <w:bookmarkStart w:id="5044" w:name="loc_0737a09"/>
      <w:bookmarkEnd w:id="5044"/>
      <w:r>
        <w:t>[0737a09]</w:t>
      </w:r>
    </w:p>
    <w:p>
      <w:pPr>
        <w:pStyle w:val="SHTKSourceText"/>
      </w:pPr>
      <w:r>
        <w:t>論。然於增進至不修彼行相。明中上忍隨所減緣不修彼行。正理釋云。謂具緣四。具修十六。若緣三．二．一。如次修十二．八．四。</w:t>
      </w:r>
    </w:p>
    <w:p>
      <w:pPr>
        <w:pStyle w:val="SHTKTranslationText"/>
      </w:pPr>
      <w:r>
        <w:t>논에서 “그러나 증진함에 있어서는”에서 “그 행상을 닦지 않는다”까지이다. 중인과 상인에서는 줄여 가는 소연에 따라 그 행상을 닦지 않음을 밝힌 것이다. 《정리론》에서 풀이하여 말하였다. 네 진리를 모두 반연하면, 열여섯을 모두 닦는다. 세 진리·두 진리·한 진리를 반연하면, 차례로 열둘·여덟·넷을 닦는다.</w:t>
      </w:r>
    </w:p>
    <w:p>
      <w:pPr>
        <w:pStyle w:val="SHTKPositionMarker"/>
      </w:pPr>
      <w:bookmarkStart w:id="5045" w:name="loc_0737a12"/>
      <w:bookmarkEnd w:id="5045"/>
      <w:r>
        <w:t>[0737a12]</w:t>
      </w:r>
    </w:p>
    <w:p>
      <w:pPr>
        <w:pStyle w:val="SHTKSourceText"/>
      </w:pPr>
      <w:r>
        <w:t>論。世第一法至似見道故。明世第一修行多少也。似見道故。無異分修故。不修餘行故。婆沙云。問頗有住一剎那頃。</w:t>
      </w:r>
    </w:p>
    <w:p>
      <w:pPr>
        <w:pStyle w:val="SHTKTranslationText"/>
      </w:pPr>
      <w:r>
        <w:t>논에서 “세제일법은”에서 “견도와 비슷하기 때문이다”까지이다. 세제일법에서 수행하는 행상의 많고 적음을 밝힌 것이다. 견도와 비슷하기 때문에, 다른 부류를 닦는 일이 없고, 다른 행상을 닦지 않기 때문이다. 《비바사》에서 말하였다. 묻는다. 한 찰나 동안 머물면서,</w:t>
      </w:r>
    </w:p>
    <w:p>
      <w:pPr>
        <w:pStyle w:val="SHTKSourceText"/>
      </w:pPr>
      <w:r>
        <w:t>當得世第一法非彼所緣[2]耶</w:t>
      </w:r>
    </w:p>
    <w:p>
      <w:pPr>
        <w:pStyle w:val="SHTKTranslationText"/>
      </w:pPr>
      <w:r>
        <w:t>장차 세제일법은 얻되 그것의 소연[2]은 얻지 않는 경우가 있는가?</w:t>
      </w:r>
    </w:p>
    <w:p>
      <w:pPr>
        <w:pStyle w:val="SHTKNoteSummary"/>
      </w:pPr>
      <w:r>
        <w:t>교감 요약 | [CBETA 교감] 甲·乙본에는 耶 없음</w:t>
      </w:r>
    </w:p>
    <w:p>
      <w:pPr>
        <w:pStyle w:val="SHTKNoteDetail"/>
      </w:pPr>
      <w:r>
        <w:t>• 교감 번호 | 0737002</w:t>
      </w:r>
    </w:p>
    <w:p>
      <w:pPr>
        <w:pStyle w:val="SHTKNoteDetail"/>
      </w:pPr>
      <w:r>
        <w:t>• 저본 독법 | 耶</w:t>
      </w:r>
    </w:p>
    <w:p>
      <w:pPr>
        <w:pStyle w:val="SHTKNoteDetail"/>
      </w:pPr>
      <w:r>
        <w:t>• 이문 독법 | ∅ → ‘해당 성분 없음(탈락)’</w:t>
      </w:r>
    </w:p>
    <w:p>
      <w:pPr>
        <w:pStyle w:val="SHTKNoteDetail"/>
      </w:pPr>
      <w:r>
        <w:t>• 저본 기준 번역 | “장차 세제일법은 얻되 그것의 소연[2]은 얻지 않는 경우가 있는가?”</w:t>
      </w:r>
    </w:p>
    <w:p>
      <w:pPr>
        <w:pStyle w:val="SHTKNoteDetail"/>
      </w:pPr>
      <w:r>
        <w:t>• 교감 해설 | 갑·을본은 문말 의문사 耶를 탈락시킨다.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0737002.</w:t>
      </w:r>
    </w:p>
    <w:p>
      <w:pPr>
        <w:pStyle w:val="SHTKSourceText"/>
      </w:pPr>
      <w:r>
        <w:t>當得彼所緣非世第一法耶當得世第一法及彼所緣耶不當得世第一法及彼所緣耶答有住增上忍時應作四句。且依未至定入正性離生者。住增上忍時當得世第一法。非彼所緣者。</w:t>
      </w:r>
    </w:p>
    <w:p>
      <w:pPr>
        <w:pStyle w:val="SHTKTranslationText"/>
      </w:pPr>
      <w:r>
        <w:t>장차 그 소연은 얻되 세제일법은 얻지 않는 경우가 있는가? 장차 세제일법과 그 소연을 함께 얻는 경우가 있는가? 장차 세제일법과 그 소연을 모두 얻지 않는 경우가 있는가? 답한다. 증상인에 머물 때 네 구를 지어야 한다. 우선 미지정에 의지하여 정성리생에 들어가는 경우를 기준으로 한다. 증상인에 머물 때 장차 세제일법을 얻되, 그 소연은 아닌 것은,</w:t>
      </w:r>
    </w:p>
    <w:p>
      <w:pPr>
        <w:pStyle w:val="SHTKSourceText"/>
      </w:pPr>
      <w:r>
        <w:t>謂未至定所攝世第一[3]法中。</w:t>
      </w:r>
    </w:p>
    <w:p>
      <w:pPr>
        <w:pStyle w:val="SHTKTranslationText"/>
      </w:pPr>
      <w:r>
        <w:t>미지정에 포함되는 세제일법[3] 가운데,</w:t>
      </w:r>
    </w:p>
    <w:p>
      <w:pPr>
        <w:pStyle w:val="SHTKNoteSummary"/>
      </w:pPr>
      <w:r>
        <w:t>교감 요약 | [CBETA 교감] 甲·乙본에는 法 없음</w:t>
      </w:r>
    </w:p>
    <w:p>
      <w:pPr>
        <w:pStyle w:val="SHTKNoteDetail"/>
      </w:pPr>
      <w:r>
        <w:t>• 교감 번호 | 0737003</w:t>
      </w:r>
    </w:p>
    <w:p>
      <w:pPr>
        <w:pStyle w:val="SHTKNoteDetail"/>
      </w:pPr>
      <w:r>
        <w:t>• 저본 독법 | 法 → ‘법’</w:t>
      </w:r>
    </w:p>
    <w:p>
      <w:pPr>
        <w:pStyle w:val="SHTKNoteDetail"/>
      </w:pPr>
      <w:r>
        <w:t>• 이문 독법 | ∅ → ‘해당 성분 없음(탈락)’</w:t>
      </w:r>
    </w:p>
    <w:p>
      <w:pPr>
        <w:pStyle w:val="SHTKNoteDetail"/>
      </w:pPr>
      <w:r>
        <w:t>• 저본 기준 번역 | “미지정에 포함되는 세제일법[3] 가운데,”</w:t>
      </w:r>
    </w:p>
    <w:p>
      <w:pPr>
        <w:pStyle w:val="SHTKNoteDetail"/>
      </w:pPr>
      <w:r>
        <w:t>• 교감 해설 | 갑·을본은 法을 탈락시켜 世第一中으로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0737003.</w:t>
      </w:r>
    </w:p>
    <w:p>
      <w:pPr>
        <w:pStyle w:val="SHTKSourceText"/>
      </w:pPr>
      <w:r>
        <w:t>除緣當現在前所依世第一法。</w:t>
      </w:r>
    </w:p>
    <w:p>
      <w:pPr>
        <w:pStyle w:val="SHTKTranslationText"/>
      </w:pPr>
      <w:r>
        <w:t>장차 현전할 때 의지하는 세제일법을 반연하는 것을 제외한,</w:t>
      </w:r>
    </w:p>
    <w:p>
      <w:pPr>
        <w:pStyle w:val="SHTKSourceText"/>
      </w:pPr>
      <w:r>
        <w:t>諸緣所[4]餘境世第一法</w:t>
      </w:r>
    </w:p>
    <w:p>
      <w:pPr>
        <w:pStyle w:val="SHTKTranslationText"/>
      </w:pPr>
      <w:r>
        <w:t>그 밖의[4] 경계를 반연하는 여러 세제일법이다.</w:t>
      </w:r>
    </w:p>
    <w:p>
      <w:pPr>
        <w:pStyle w:val="SHTKNoteSummary"/>
      </w:pPr>
      <w:r>
        <w:t>교감 요약 | [CBETA 교감] 저본 餘 → 甲·乙본 除</w:t>
      </w:r>
    </w:p>
    <w:p>
      <w:pPr>
        <w:pStyle w:val="SHTKNoteDetail"/>
      </w:pPr>
      <w:r>
        <w:t>• 교감 번호 | 0737004</w:t>
      </w:r>
    </w:p>
    <w:p>
      <w:pPr>
        <w:pStyle w:val="SHTKNoteDetail"/>
      </w:pPr>
      <w:r>
        <w:t>• 저본 독법 | 餘</w:t>
      </w:r>
    </w:p>
    <w:p>
      <w:pPr>
        <w:pStyle w:val="SHTKNoteDetail"/>
      </w:pPr>
      <w:r>
        <w:t>• 이문 독법 | 除</w:t>
      </w:r>
    </w:p>
    <w:p>
      <w:pPr>
        <w:pStyle w:val="SHTKNoteDetail"/>
      </w:pPr>
      <w:r>
        <w:t>• 저본 기준 번역 | “그 밖의[4] 경계를 반연하는 여러 세제일법이다.”</w:t>
      </w:r>
    </w:p>
    <w:p>
      <w:pPr>
        <w:pStyle w:val="SHTKNoteDetail"/>
      </w:pPr>
      <w:r>
        <w:t>• 교감 해설 | 저본 餘와 갑·을본 除의 차이로, 소연 경계를 “나머지”로 말하는지 “제외된” 것으로 말하는지 구문이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0737004.</w:t>
      </w:r>
    </w:p>
    <w:p>
      <w:pPr>
        <w:pStyle w:val="SHTKSourceText"/>
      </w:pPr>
      <w:r>
        <w:t>當得彼所緣非世第一法者。謂上五地所攝世第一法中。緣當現在前所依世第一法</w:t>
      </w:r>
    </w:p>
    <w:p>
      <w:pPr>
        <w:pStyle w:val="SHTKTranslationText"/>
      </w:pPr>
      <w:r>
        <w:t>장차 그 소연을 얻되 세제일법은 아닌 것은, 위의 다섯 지에 포함되는 세제일법 가운데, 장차 현전할 때 의지하는 세제일법을 반연하는 것이다.</w:t>
      </w:r>
    </w:p>
    <w:p>
      <w:pPr>
        <w:pStyle w:val="SHTKSourceText"/>
      </w:pPr>
      <w:r>
        <w:t>當得世第一法及彼[5]所緣者。</w:t>
      </w:r>
    </w:p>
    <w:p>
      <w:pPr>
        <w:pStyle w:val="SHTKTranslationText"/>
      </w:pPr>
      <w:r>
        <w:t>장차 세제일법과 그[5] 소연을 함께 얻는 것은,</w:t>
      </w:r>
    </w:p>
    <w:p>
      <w:pPr>
        <w:pStyle w:val="SHTKNoteSummary"/>
      </w:pPr>
      <w:r>
        <w:t>교감 요약 | [CBETA 교감] 甲·乙본에는 所 없음</w:t>
      </w:r>
    </w:p>
    <w:p>
      <w:pPr>
        <w:pStyle w:val="SHTKNoteDetail"/>
      </w:pPr>
      <w:r>
        <w:t>• 교감 번호 | 0737005</w:t>
      </w:r>
    </w:p>
    <w:p>
      <w:pPr>
        <w:pStyle w:val="SHTKNoteDetail"/>
      </w:pPr>
      <w:r>
        <w:t>• 저본 독법 | 所 → ‘…하는 바’</w:t>
      </w:r>
    </w:p>
    <w:p>
      <w:pPr>
        <w:pStyle w:val="SHTKNoteDetail"/>
      </w:pPr>
      <w:r>
        <w:t>• 이문 독법 | ∅ → ‘해당 성분 없음(탈락)’</w:t>
      </w:r>
    </w:p>
    <w:p>
      <w:pPr>
        <w:pStyle w:val="SHTKNoteDetail"/>
      </w:pPr>
      <w:r>
        <w:t>• 저본 기준 번역 | “장차 세제일법과 그[5] 소연을 함께 얻는 것은,”</w:t>
      </w:r>
    </w:p>
    <w:p>
      <w:pPr>
        <w:pStyle w:val="SHTKNoteDetail"/>
      </w:pPr>
      <w:r>
        <w:t>• 교감 해설 | 갑·을본은 所를 탈락시킨다. 뜻의 차이는 크지 않다.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0737005.</w:t>
      </w:r>
    </w:p>
    <w:p>
      <w:pPr>
        <w:pStyle w:val="SHTKSourceText"/>
      </w:pPr>
      <w:r>
        <w:t>謂未至定所攝世第一法中。緣當現在前所依世第一法不當得世第一法及彼所緣者。謂上五地所攝世第一法中。</w:t>
      </w:r>
    </w:p>
    <w:p>
      <w:pPr>
        <w:pStyle w:val="SHTKTranslationText"/>
      </w:pPr>
      <w:r>
        <w:t>미지정에 포함되는 세제일법 가운데, 장차 현전할 때 의지하는 세제일법을 반연하는 것이다. 장차 세제일법과 그 소연을 모두 얻지 않는 것은, 위의 다섯 지에 포함되는 세제일법 가운데,</w:t>
      </w:r>
    </w:p>
    <w:p>
      <w:pPr>
        <w:pStyle w:val="SHTKSourceText"/>
      </w:pPr>
      <w:r>
        <w:t>除緣當現[6]在前所依世第一法。</w:t>
      </w:r>
    </w:p>
    <w:p>
      <w:pPr>
        <w:pStyle w:val="SHTKTranslationText"/>
      </w:pPr>
      <w:r>
        <w:t>장차 현전할 때 의지하는 세제일법을 반연하는 것을 제외한,</w:t>
      </w:r>
    </w:p>
    <w:p>
      <w:pPr>
        <w:pStyle w:val="SHTKNoteSummary"/>
      </w:pPr>
      <w:r>
        <w:t>교감 요약 | [CBETA 교감] 甲·乙본에는 在 없음</w:t>
      </w:r>
    </w:p>
    <w:p>
      <w:pPr>
        <w:pStyle w:val="SHTKNoteDetail"/>
      </w:pPr>
      <w:r>
        <w:t>• 교감 번호 | 0737006</w:t>
      </w:r>
    </w:p>
    <w:p>
      <w:pPr>
        <w:pStyle w:val="SHTKNoteDetail"/>
      </w:pPr>
      <w:r>
        <w:t>• 저본 독법 | 在 → ‘있다’</w:t>
      </w:r>
    </w:p>
    <w:p>
      <w:pPr>
        <w:pStyle w:val="SHTKNoteDetail"/>
      </w:pPr>
      <w:r>
        <w:t>• 이문 독법 | ∅ → ‘해당 성분 없음(탈락)’</w:t>
      </w:r>
    </w:p>
    <w:p>
      <w:pPr>
        <w:pStyle w:val="SHTKNoteDetail"/>
      </w:pPr>
      <w:r>
        <w:t>• 저본 기준 번역 | “장차 현전할 때 의지하는 세제일법을 반연하는 것을 제외한,”</w:t>
      </w:r>
    </w:p>
    <w:p>
      <w:pPr>
        <w:pStyle w:val="SHTKNoteDetail"/>
      </w:pPr>
      <w:r>
        <w:t>• 교감 해설 | 갑·을본은 在를 탈락시켜 現在前의 표현이 짧아진다.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0737006.</w:t>
      </w:r>
    </w:p>
    <w:p>
      <w:pPr>
        <w:pStyle w:val="SHTKSourceText"/>
      </w:pPr>
      <w:r>
        <w:t>諸緣所餘境世第一法。如依未至定餘五地亦爾(述曰。此說得修世第一法。</w:t>
      </w:r>
    </w:p>
    <w:p>
      <w:pPr>
        <w:pStyle w:val="SHTKTranslationText"/>
      </w:pPr>
      <w:r>
        <w:t>그 밖의 경계를 반연하는 여러 세제일법이다. 미지정에 의지하는 경우와 같이 나머지 다섯 지도 그러하다(술하여 말한다. 이는 세제일법을 득수하는 것을 말한 것이다.</w:t>
      </w:r>
    </w:p>
    <w:p>
      <w:pPr>
        <w:pStyle w:val="SHTKSourceText"/>
      </w:pPr>
      <w:r>
        <w:t>有[7]緣不同。</w:t>
      </w:r>
    </w:p>
    <w:p>
      <w:pPr>
        <w:pStyle w:val="SHTKTranslationText"/>
      </w:pPr>
      <w:r>
        <w:t>반연하는 바가[7] 서로 다르다.</w:t>
      </w:r>
    </w:p>
    <w:p>
      <w:pPr>
        <w:pStyle w:val="SHTKNoteSummary"/>
      </w:pPr>
      <w:r>
        <w:t>교감 요약 | [CBETA 교감] 저본 緣 → 甲·乙본 餘緣</w:t>
      </w:r>
    </w:p>
    <w:p>
      <w:pPr>
        <w:pStyle w:val="SHTKNoteDetail"/>
      </w:pPr>
      <w:r>
        <w:t>• 교감 번호 | 0737007</w:t>
      </w:r>
    </w:p>
    <w:p>
      <w:pPr>
        <w:pStyle w:val="SHTKNoteDetail"/>
      </w:pPr>
      <w:r>
        <w:t>• 저본 독법 | 緣 → ‘연’</w:t>
      </w:r>
    </w:p>
    <w:p>
      <w:pPr>
        <w:pStyle w:val="SHTKNoteDetail"/>
      </w:pPr>
      <w:r>
        <w:t>• 이문 독법 | 餘緣</w:t>
      </w:r>
    </w:p>
    <w:p>
      <w:pPr>
        <w:pStyle w:val="SHTKNoteDetail"/>
      </w:pPr>
      <w:r>
        <w:t>• 저본 기준 번역 | “반연하는 바가[7] 서로 다르다.”</w:t>
      </w:r>
    </w:p>
    <w:p>
      <w:pPr>
        <w:pStyle w:val="SHTKNoteDetail"/>
      </w:pPr>
      <w:r>
        <w:t>• 교감 해설 | 갑·을본은 緣 앞에 餘를 더하여 “다른 소연”임을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0737007.</w:t>
      </w:r>
    </w:p>
    <w:p>
      <w:pPr>
        <w:pStyle w:val="SHTKSourceText"/>
      </w:pPr>
      <w:r>
        <w:t>若行修者必總緣也。</w:t>
      </w:r>
    </w:p>
    <w:p>
      <w:pPr>
        <w:pStyle w:val="SHTKTranslationText"/>
      </w:pPr>
      <w:r>
        <w:t>행수의 경우에는 반드시 모두를 반연한다.</w:t>
      </w:r>
    </w:p>
    <w:p>
      <w:pPr>
        <w:pStyle w:val="SHTKSourceText"/>
      </w:pPr>
      <w:r>
        <w:t>所依者世第一法所[8]依身也。</w:t>
      </w:r>
    </w:p>
    <w:p>
      <w:pPr>
        <w:pStyle w:val="SHTKTranslationText"/>
      </w:pPr>
      <w:r>
        <w:t>‘소의’란 세제일법이[8] 의지하는 몸이다.</w:t>
      </w:r>
    </w:p>
    <w:p>
      <w:pPr>
        <w:pStyle w:val="SHTKNoteSummary"/>
      </w:pPr>
      <w:r>
        <w:t>교감 요약 | [CBETA 교감] 저본 依 → 甲·乙본 依者</w:t>
      </w:r>
    </w:p>
    <w:p>
      <w:pPr>
        <w:pStyle w:val="SHTKNoteDetail"/>
      </w:pPr>
      <w:r>
        <w:t>• 교감 번호 | 0737008</w:t>
      </w:r>
    </w:p>
    <w:p>
      <w:pPr>
        <w:pStyle w:val="SHTKNoteDetail"/>
      </w:pPr>
      <w:r>
        <w:t>• 저본 독법 | 依 → ‘의지하다’</w:t>
      </w:r>
    </w:p>
    <w:p>
      <w:pPr>
        <w:pStyle w:val="SHTKNoteDetail"/>
      </w:pPr>
      <w:r>
        <w:t>• 이문 독법 | 依者 → ‘의지하다 / …하는 자/것’</w:t>
      </w:r>
    </w:p>
    <w:p>
      <w:pPr>
        <w:pStyle w:val="SHTKNoteDetail"/>
      </w:pPr>
      <w:r>
        <w:t>• 저본 기준 번역 | “‘소의’란 세제일법이[8] 의지하는 몸이다.”</w:t>
      </w:r>
    </w:p>
    <w:p>
      <w:pPr>
        <w:pStyle w:val="SHTKNoteDetail"/>
      </w:pPr>
      <w:r>
        <w:t>• 교감 해설 | 갑·을본은 依 뒤에 者를 더하여 소의의 정의 구문을 명사화한다.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0737008.</w:t>
      </w:r>
    </w:p>
    <w:p>
      <w:pPr>
        <w:pStyle w:val="SHTKSourceText"/>
      </w:pPr>
      <w:r>
        <w:t>是欲界身故亦是所緣。亦當得也。</w:t>
      </w:r>
    </w:p>
    <w:p>
      <w:pPr>
        <w:pStyle w:val="SHTKTranslationText"/>
      </w:pPr>
      <w:r>
        <w:t>그것은 욕계의 몸이므로 또한 소연이다. 또한 장차 얻게 된다.</w:t>
      </w:r>
    </w:p>
    <w:p>
      <w:pPr>
        <w:pStyle w:val="SHTKSourceText"/>
      </w:pPr>
      <w:r>
        <w:t>所緣者即[9]是欲界一切有漏法也。</w:t>
      </w:r>
    </w:p>
    <w:p>
      <w:pPr>
        <w:pStyle w:val="SHTKTranslationText"/>
      </w:pPr>
      <w:r>
        <w:t>‘소연’이란 곧[9] 욕계의 모든 유루법이다.</w:t>
      </w:r>
    </w:p>
    <w:p>
      <w:pPr>
        <w:pStyle w:val="SHTKNoteSummary"/>
      </w:pPr>
      <w:r>
        <w:t>교감 요약 | [CBETA 교감] 甲·乙본에는 是 없음</w:t>
      </w:r>
    </w:p>
    <w:p>
      <w:pPr>
        <w:pStyle w:val="SHTKNoteDetail"/>
      </w:pPr>
      <w:r>
        <w:t>• 교감 번호 | 0737009</w:t>
      </w:r>
    </w:p>
    <w:p>
      <w:pPr>
        <w:pStyle w:val="SHTKNoteDetail"/>
      </w:pPr>
      <w:r>
        <w:t>• 저본 독법 | 是 → ‘이다/옳다’</w:t>
      </w:r>
    </w:p>
    <w:p>
      <w:pPr>
        <w:pStyle w:val="SHTKNoteDetail"/>
      </w:pPr>
      <w:r>
        <w:t>• 이문 독법 | ∅ → ‘해당 성분 없음(탈락)’</w:t>
      </w:r>
    </w:p>
    <w:p>
      <w:pPr>
        <w:pStyle w:val="SHTKNoteDetail"/>
      </w:pPr>
      <w:r>
        <w:t>• 저본 기준 번역 | “‘소연’이란 곧[9] 욕계의 모든 유루법이다.”</w:t>
      </w:r>
    </w:p>
    <w:p>
      <w:pPr>
        <w:pStyle w:val="SHTKNoteDetail"/>
      </w:pPr>
      <w:r>
        <w:t>• 교감 해설 | 갑·을본은 是를 탈락시킨다. 실질 뜻의 차이는 작다.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0737009.</w:t>
      </w:r>
    </w:p>
    <w:p>
      <w:pPr>
        <w:pStyle w:val="SHTKSourceText"/>
      </w:pPr>
      <w:r>
        <w:t>於中若是所依即亦是[10]當所得。</w:t>
      </w:r>
    </w:p>
    <w:p>
      <w:pPr>
        <w:pStyle w:val="SHTKTranslationText"/>
      </w:pPr>
      <w:r>
        <w:t>그 가운데 소의인 것은 또한[10] 장차 얻게 되는 바이고,</w:t>
      </w:r>
    </w:p>
    <w:p>
      <w:pPr>
        <w:pStyle w:val="SHTKNoteSummary"/>
      </w:pPr>
      <w:r>
        <w:t>교감 요약 | [CBETA 교감] 저본 當所 → 甲·乙본 所當</w:t>
      </w:r>
    </w:p>
    <w:p>
      <w:pPr>
        <w:pStyle w:val="SHTKNoteDetail"/>
      </w:pPr>
      <w:r>
        <w:t>• 교감 번호 | 0737010</w:t>
      </w:r>
    </w:p>
    <w:p>
      <w:pPr>
        <w:pStyle w:val="SHTKNoteDetail"/>
      </w:pPr>
      <w:r>
        <w:t>• 저본 독법 | 當所 → ‘마땅하다 / …하는 바’</w:t>
      </w:r>
    </w:p>
    <w:p>
      <w:pPr>
        <w:pStyle w:val="SHTKNoteDetail"/>
      </w:pPr>
      <w:r>
        <w:t>• 이문 독법 | 所當 → ‘…하는 바 / 마땅하다’</w:t>
      </w:r>
    </w:p>
    <w:p>
      <w:pPr>
        <w:pStyle w:val="SHTKNoteDetail"/>
      </w:pPr>
      <w:r>
        <w:t>• 저본 기준 번역 | “그 가운데 소의인 것은 또한[10] 장차 얻게 되는 바이고,”</w:t>
      </w:r>
    </w:p>
    <w:p>
      <w:pPr>
        <w:pStyle w:val="SHTKNoteDetail"/>
      </w:pPr>
      <w:r>
        <w:t>• 교감 해설 | 저본 當所와 갑·을본 所當은 어순 차이로, “장차 얻을 바”의 수식 관계는 같다.</w:t>
      </w:r>
    </w:p>
    <w:p>
      <w:pPr>
        <w:pStyle w:val="SHTKNoteDetail"/>
      </w:pPr>
      <w:r>
        <w:t>• 판정 근거 | 같은 글자들의 어순 교환이다. 기존 해설이 동의성을 확인한 경우에만 번역 동일로 확정하였다.</w:t>
      </w:r>
    </w:p>
    <w:p>
      <w:pPr>
        <w:pStyle w:val="SHTKNoteDetail"/>
      </w:pPr>
      <w:r>
        <w:t>• 번역 영향 판정 | [번역 차이 없음]</w:t>
      </w:r>
    </w:p>
    <w:p>
      <w:pPr>
        <w:pStyle w:val="SHTKNoteDetail"/>
      </w:pPr>
      <w:r>
        <w:t>• 출처 | CBETA T41n1822, 교감 번호 0737010.</w:t>
      </w:r>
    </w:p>
    <w:p>
      <w:pPr>
        <w:pStyle w:val="SHTKSourceText"/>
      </w:pPr>
      <w:r>
        <w:t>自餘所緣皆非所得。諸世第一法若同地等皆得修故。諸異地等決定不得也)</w:t>
      </w:r>
    </w:p>
    <w:p>
      <w:pPr>
        <w:pStyle w:val="SHTKTranslationText"/>
      </w:pPr>
      <w:r>
        <w:t>그 밖의 소연은 모두 얻는 바가 아니다. 여러 세제일법 가운데 같은 지 등에 속하는 것은 모두 득수하기 때문이다. 다른 지 등에 속하는 것은 결정코 얻지 못한다).</w:t>
      </w:r>
    </w:p>
    <w:p>
      <w:pPr>
        <w:pStyle w:val="SHTKSourceText"/>
      </w:pPr>
      <w:r>
        <w:t>問頗[11]有成就世間第一法不成就彼離繫得耶。</w:t>
      </w:r>
    </w:p>
    <w:p>
      <w:pPr>
        <w:pStyle w:val="SHTKTranslationText"/>
      </w:pPr>
      <w:r>
        <w:t>묻는다. 세간제일법은 성취하되 그것의 이계득은 성취하지 않는 경우가 있는가[11]?</w:t>
      </w:r>
    </w:p>
    <w:p>
      <w:pPr>
        <w:pStyle w:val="SHTKNoteSummary"/>
      </w:pPr>
      <w:r>
        <w:t>교감 요약 | [CBETA 교감] 저본 有 → 甲·乙본 有幾</w:t>
      </w:r>
    </w:p>
    <w:p>
      <w:pPr>
        <w:pStyle w:val="SHTKNoteDetail"/>
      </w:pPr>
      <w:r>
        <w:t>• 교감 번호 | 0737011</w:t>
      </w:r>
    </w:p>
    <w:p>
      <w:pPr>
        <w:pStyle w:val="SHTKNoteDetail"/>
      </w:pPr>
      <w:r>
        <w:t>• 저본 독법 | 有 → ‘있다’</w:t>
      </w:r>
    </w:p>
    <w:p>
      <w:pPr>
        <w:pStyle w:val="SHTKNoteDetail"/>
      </w:pPr>
      <w:r>
        <w:t>• 이문 독법 | 有幾</w:t>
      </w:r>
    </w:p>
    <w:p>
      <w:pPr>
        <w:pStyle w:val="SHTKNoteDetail"/>
      </w:pPr>
      <w:r>
        <w:t>• 저본 기준 번역 | “묻는다. 세간제일법은 성취하되 그것의 이계득은 성취하지 않는 경우가 있는가[11]?”</w:t>
      </w:r>
    </w:p>
    <w:p>
      <w:pPr>
        <w:pStyle w:val="SHTKNoteDetail"/>
      </w:pPr>
      <w:r>
        <w:t>• 교감 해설 | 갑·을본은 有 뒤에 幾를 더하여 “몇 가지가 있는가”라는 질문으로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0737011.</w:t>
      </w:r>
    </w:p>
    <w:p>
      <w:pPr>
        <w:pStyle w:val="SHTKSourceText"/>
      </w:pPr>
      <w:r>
        <w:t>答應作四句成就世第一法。不成就彼離繫得者。謂若依此地入正性離生彼未離此地染成就彼離繫得不成就世第一法者。謂若依此地入正性離生彼命終生上地成就世第一法亦成就彼離繫得者。謂若依此地入正性離生。彼已離此地染不命終生上地不成就世第一法亦不成就彼離繫得者。謂若未能入正性離生位有餘依彼有漏離繫得作如是言問頗有聖者。成就世第一法不成就彼離繫得耶答應作四句成就世第一法不成就彼離繫得者。謂若依此地入正性離生彼未離此地染成就彼離繫得不成就世第一法者。謂若依此地入正性離生。彼命終生次上地成就世第一法亦成就彼離繫得者。謂若依此地入正性離生。彼已離此地染不命終生上地不成就世第一法亦不成就彼離繫得者。謂若依此地入正性離生。</w:t>
      </w:r>
    </w:p>
    <w:p>
      <w:pPr>
        <w:pStyle w:val="SHTKTranslationText"/>
      </w:pPr>
      <w:r>
        <w:t>답한다. 네 구를 지어야 한다. 세제일법을 성취하면서, 그 이계득을 성취하지 않는 것은, 이 지에 의지하여 정성리생에 들어갔으나 그 지의 염을 아직 떠나지 않은 경우이다. 그 이계득을 성취하되 세제일법을 성취하지 않는 것은, 이 지에 의지하여 정성리생에 들어간 뒤 목숨을 마치고 상지에 태어난 경우이다. 세제일법도 성취하고 그 이계득도 성취하는 것은, 이 지에 의지하여 정성리생에 들어가, 이미 이 지의 염을 떠났으나 목숨을 마치고 상지에 태어나지는 않은 경우이다. 세제일법도 성취하지 않고 그 이계득도 성취하지 않는 것은, 아직 정성리생에 들어갈 수 없는 자리에서, 그 유루의 이계득에 의지해 다음과 같이 말하는 경우이다. 묻는다. 성자가, 세제일법은 성취하되 그 이계득을 성취하지 않는 경우가 있는가? 답한다. 네 구를 지어야 한다. 세제일법을 성취하되 그 이계득을 성취하지 않는 것은, 이 지에 의지하여 정성리생에 들어갔으나 그 지의 염을 아직 떠나지 않은 경우이다. 그 이계득을 성취하되 세제일법을 성취하지 않는 것은, 이 지에 의지하여 정성리생에 들어간 뒤, 목숨을 마치고 바로 다음 상지에 태어난 경우이다. 세제일법도 성취하고 그 이계득도 성취하는 것은, 이 지에 의지하여 정성리생에 들어가, 이미 그 지의 염을 떠났으나 목숨을 마치고 상지에 태어나지는 않은 경우이다. 세제일법도 성취하지 않고 그 이계득도 성취하지 않는 것은, 이 지에 의지하여 정성리생에 들어간 뒤,</w:t>
      </w:r>
    </w:p>
    <w:p>
      <w:pPr>
        <w:pStyle w:val="SHTKSourceText"/>
      </w:pPr>
      <w:r>
        <w:t>彼命終超次上地生餘上地。有餘依一切世第一法。及彼一切離繫得作如是言。問頗有成就世第一法不成就彼離繫得耶。答應作四句第一句者。謂若依未至定。或初靜慮。</w:t>
      </w:r>
    </w:p>
    <w:p>
      <w:pPr>
        <w:pStyle w:val="SHTKTranslationText"/>
      </w:pPr>
      <w:r>
        <w:t>목숨을 마치고 바로 다음 상지를 뛰어넘어 다른 상지에 태어난 경우이다. 또 다른 이는 모든 세제일법과, 그 모든 이계득에 의지하여, 다음과 같이 말한다. 묻는다. 세제일법은 성취하되 그 이계득을 성취하지 않는 경우가 있는가? 답한다. 네 구를 지어야 한다. 첫째 구는, 미지정에 의지하거나, 혹은 초정려에 의지하거나,</w:t>
      </w:r>
    </w:p>
    <w:p>
      <w:pPr>
        <w:pStyle w:val="SHTKSourceText"/>
      </w:pPr>
      <w:r>
        <w:t>[12]靜慮中間入正性離生。</w:t>
      </w:r>
    </w:p>
    <w:p>
      <w:pPr>
        <w:pStyle w:val="SHTKTranslationText"/>
      </w:pPr>
      <w:r>
        <w:t>정려중간[12]에 의지하여 정성리생에 들어갔으나,</w:t>
      </w:r>
    </w:p>
    <w:p>
      <w:pPr>
        <w:pStyle w:val="SHTKNoteSummary"/>
      </w:pPr>
      <w:r>
        <w:t>교감 요약 | [CBETA 교감] 甲·乙본에는 靜慮 없음</w:t>
      </w:r>
    </w:p>
    <w:p>
      <w:pPr>
        <w:pStyle w:val="SHTKNoteDetail"/>
      </w:pPr>
      <w:r>
        <w:t>• 교감 번호 | 0737012</w:t>
      </w:r>
    </w:p>
    <w:p>
      <w:pPr>
        <w:pStyle w:val="SHTKNoteDetail"/>
      </w:pPr>
      <w:r>
        <w:t>• 저본 독법 | 靜慮</w:t>
      </w:r>
    </w:p>
    <w:p>
      <w:pPr>
        <w:pStyle w:val="SHTKNoteDetail"/>
      </w:pPr>
      <w:r>
        <w:t>• 이문 독법 | ∅ → ‘해당 성분 없음(탈락)’</w:t>
      </w:r>
    </w:p>
    <w:p>
      <w:pPr>
        <w:pStyle w:val="SHTKNoteDetail"/>
      </w:pPr>
      <w:r>
        <w:t>• 저본 기준 번역 | “정려중간[12]에 의지하여 정성리생에 들어갔으나,”</w:t>
      </w:r>
    </w:p>
    <w:p>
      <w:pPr>
        <w:pStyle w:val="SHTKNoteDetail"/>
      </w:pPr>
      <w:r>
        <w:t>• 교감 해설 | 갑·을본은 靜慮를 탈락시켜 中間만 남긴다.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0737012.</w:t>
      </w:r>
    </w:p>
    <w:p>
      <w:pPr>
        <w:pStyle w:val="SHTKSourceText"/>
      </w:pPr>
      <w:r>
        <w:t>彼未離初靜慮染第二句者。謂若依此地入正性離生。彼命終生上地。若未得世第一法生欲．色界已離初靜慮染及生空無邊處第三句者。謂若依此地入正性離生已。離初靜慮染不命終生上地第四句者。謂除前相。</w:t>
      </w:r>
    </w:p>
    <w:p>
      <w:pPr>
        <w:pStyle w:val="SHTKTranslationText"/>
      </w:pPr>
      <w:r>
        <w:t>초정려의 염을 아직 떠나지 않은 경우이다. 둘째 구는, 이 지에 의지하여 정성리생에 들어간 뒤, 목숨을 마치고 상지에 태어난 경우이며, 또 세제일법을 얻지 못한 채 욕계·색계에 태어나 이미 초정려의 염을 떠난 경우 및 공무변처에 태어난 경우이다. 셋째 구는, 이 지에 의지하여 정성리생에 들어간 뒤, 초정려의 염을 떠났으나 목숨을 마치고 상지에 태어나지는 않은 경우이다. 넷째 구는, 앞의 경우들을 제외한 것이다.</w:t>
      </w:r>
    </w:p>
    <w:p>
      <w:pPr>
        <w:pStyle w:val="SHTKPositionMarker"/>
      </w:pPr>
      <w:bookmarkStart w:id="5046" w:name="loc_0737c05"/>
      <w:bookmarkEnd w:id="5046"/>
      <w:r>
        <w:t>[0737c05]</w:t>
      </w:r>
    </w:p>
    <w:p>
      <w:pPr>
        <w:pStyle w:val="SHTKSourceText"/>
      </w:pPr>
      <w:r>
        <w:t>論。已辨所生善根體相。下三頌第三明善根差別。</w:t>
      </w:r>
    </w:p>
    <w:p>
      <w:pPr>
        <w:pStyle w:val="SHTKTranslationText"/>
      </w:pPr>
      <w:r>
        <w:t>논에서 “이미 생겨난 선근의 체와 상을 분별하였다”라고 하였다. 아래 세 송은 셋째로 선근의 차별을 밝힌다.</w:t>
      </w:r>
    </w:p>
    <w:p>
      <w:pPr>
        <w:pStyle w:val="SHTKPositionMarker"/>
      </w:pPr>
      <w:bookmarkStart w:id="5047" w:name="loc_0737c06"/>
      <w:bookmarkEnd w:id="5047"/>
      <w:r>
        <w:t>[0737c06]</w:t>
      </w:r>
    </w:p>
    <w:p>
      <w:pPr>
        <w:pStyle w:val="SHTKSourceText"/>
      </w:pPr>
      <w:r>
        <w:t>論曰至決擇分名。此第一問也。</w:t>
      </w:r>
    </w:p>
    <w:p>
      <w:pPr>
        <w:pStyle w:val="SHTKTranslationText"/>
      </w:pPr>
      <w:r>
        <w:t>논에서 “논하여 말한다”에서 “결택분이라는 이름”까지이다. 이는 첫째 질문이다.</w:t>
      </w:r>
    </w:p>
    <w:p>
      <w:pPr>
        <w:pStyle w:val="SHTKPositionMarker"/>
      </w:pPr>
      <w:bookmarkStart w:id="5048" w:name="loc_0737c07"/>
      <w:bookmarkEnd w:id="5048"/>
      <w:r>
        <w:t>[0737c07]</w:t>
      </w:r>
    </w:p>
    <w:p>
      <w:pPr>
        <w:pStyle w:val="SHTKSourceText"/>
      </w:pPr>
      <w:r>
        <w:t>論。決謂決斷至四諦相故。答決擇名也。由諸聖道能斷疑故名為決斷。以能分別四諦相故名為簡擇。即諸聖道名決擇也。</w:t>
      </w:r>
    </w:p>
    <w:p>
      <w:pPr>
        <w:pStyle w:val="SHTKTranslationText"/>
      </w:pPr>
      <w:r>
        <w:t>논에서 “결이란 결단을 말한다”에서 “네 진리의 상이기 때문이다”까지이다. ‘결택’이라는 이름에 답한 것이다. 여러 성도는 의심을 끊을 수 있기 때문에 ‘결단’이라 이름하고, 네 진리의 상을 분별할 수 있기 때문에 ‘간택’이라 이름한다. 곧 여러 성도를 ‘결택’이라 이름한다.</w:t>
      </w:r>
    </w:p>
    <w:p>
      <w:pPr>
        <w:pStyle w:val="SHTKPositionMarker"/>
      </w:pPr>
      <w:bookmarkStart w:id="5049" w:name="loc_0737c10"/>
      <w:bookmarkEnd w:id="5049"/>
      <w:r>
        <w:t>[0737c10]</w:t>
      </w:r>
    </w:p>
    <w:p>
      <w:pPr>
        <w:pStyle w:val="SHTKSourceText"/>
      </w:pPr>
      <w:r>
        <w:t>論。分謂分段至決擇分名。此釋分名。一切聖道皆名決擇。此所順者。唯是見道故言分也。是故此名順決擇分。</w:t>
      </w:r>
    </w:p>
    <w:p>
      <w:pPr>
        <w:pStyle w:val="SHTKTranslationText"/>
      </w:pPr>
      <w:r>
        <w:t>논에서 “분이란 분단을 말한다”에서 “결택분이라는 이름”까지이다. 이는 ‘분’이라는 이름을 풀이한 것이다. 모든 성도는 다 결택이라 이름하지만, 여기서 순응하는 바는, 오직 견도이므로 ‘분’이라고 말한 것이다. 그러므로 이것을 ‘순결택분’이라 이름한다.</w:t>
      </w:r>
    </w:p>
    <w:p>
      <w:pPr>
        <w:pStyle w:val="SHTKPositionMarker"/>
      </w:pPr>
      <w:bookmarkStart w:id="5050" w:name="loc_0737c12"/>
      <w:bookmarkEnd w:id="5050"/>
      <w:r>
        <w:t>[0737c12]</w:t>
      </w:r>
    </w:p>
    <w:p>
      <w:pPr>
        <w:pStyle w:val="SHTKSourceText"/>
      </w:pPr>
      <w:r>
        <w:t>論。此四為緣至順決擇分。釋順名也。此四為緣引決擇一分。亦能順益決擇一分故。故此四種得順彼名。</w:t>
      </w:r>
    </w:p>
    <w:p>
      <w:pPr>
        <w:pStyle w:val="SHTKTranslationText"/>
      </w:pPr>
      <w:r>
        <w:t>논에서 “이 네 가지가 연이 되어”에서 “순결택분”까지이다. ‘순’이라는 이름을 풀이한다. 이 네 가지는 연이 되어 결택의 한 부분을 이끌어 내고, 또 결택의 한 부분을 순응하여 이롭게 할 수 있기 때문에, 이 네 종류가 그것을 ‘순’한다는 이름을 얻는다.</w:t>
      </w:r>
    </w:p>
    <w:p>
      <w:pPr>
        <w:pStyle w:val="SHTKPositionMarker"/>
      </w:pPr>
      <w:bookmarkStart w:id="5051" w:name="loc_0737c15"/>
      <w:bookmarkEnd w:id="5051"/>
      <w:r>
        <w:t>[0737c15]</w:t>
      </w:r>
    </w:p>
    <w:p>
      <w:pPr>
        <w:pStyle w:val="SHTKSourceText"/>
      </w:pPr>
      <w:r>
        <w:t>論。如是四種至等引地故。此即第二三慧分別。近見道故非聞．思也。</w:t>
      </w:r>
    </w:p>
    <w:p>
      <w:pPr>
        <w:pStyle w:val="SHTKTranslationText"/>
      </w:pPr>
      <w:r>
        <w:t>논에서 “이와 같은 네 종류는”에서 “등인지이기 때문이다”까지이다. 이는 둘째로 삼혜로 분별한 것이다. 견도에 가깝기 때문에 문혜·사혜가 아니다.</w:t>
      </w:r>
    </w:p>
    <w:p>
      <w:pPr>
        <w:pStyle w:val="SHTKPositionMarker"/>
      </w:pPr>
      <w:bookmarkStart w:id="5052" w:name="loc_0737c17"/>
      <w:bookmarkEnd w:id="5052"/>
      <w:r>
        <w:t>[0737c17]</w:t>
      </w:r>
    </w:p>
    <w:p>
      <w:pPr>
        <w:pStyle w:val="SHTKSourceText"/>
      </w:pPr>
      <w:r>
        <w:t>論。四中前二至獨是上品。此即第三各隨一義以分品也。如文可解。</w:t>
      </w:r>
    </w:p>
    <w:p>
      <w:pPr>
        <w:pStyle w:val="SHTKTranslationText"/>
      </w:pPr>
      <w:r>
        <w:t>논에서 “네 가지 가운데 앞의 둘은”에서 “오직 상품이다”까지이다. 이는 셋째로 각각 한 가지 뜻에 따라 품을 나눈 것이다. 글과 같이 이해할 수 있다.</w:t>
      </w:r>
    </w:p>
    <w:p>
      <w:pPr>
        <w:pStyle w:val="SHTKPositionMarker"/>
      </w:pPr>
      <w:bookmarkStart w:id="5053" w:name="loc_0737c18"/>
      <w:bookmarkEnd w:id="5053"/>
      <w:r>
        <w:t>[0737c18]</w:t>
      </w:r>
    </w:p>
    <w:p>
      <w:pPr>
        <w:pStyle w:val="SHTKSourceText"/>
      </w:pPr>
      <w:r>
        <w:t>論。此四善根至遍知斷故。此即第四明依地也。此四善根修慧為體。是見道眷屬。欲界無修故。無色界無見道故。所以不通欲界．無色。又無色心不緣欲故欲界先應遍知斷者。更釋無色無見道也。以欲先應遍知斷故。見道必先緣欲界。無色不緣欲故無見道。所以欲界先遍知斷。正理論云。於三界中彼最麁故。</w:t>
      </w:r>
    </w:p>
    <w:p>
      <w:pPr>
        <w:pStyle w:val="SHTKTranslationText"/>
      </w:pPr>
      <w:r>
        <w:t>논에서 “이 네 선근은”에서 “두루 알아 끊기 때문이다”까지이다. 이는 넷째로 의지하는 지를 밝힌 것이다. 이 네 선근은 수혜를 체로 삼고, 견도의 권속이다. 욕계에는 수혜가 없고, 무색계에는 견도가 없기 때문에, 욕계와 무색계에는 통하지 않는다. 또 무색계의 마음은 욕계를 반연하지 않기 때문이다. ‘욕계는 먼저 마땅히 두루 알아 끊어야 한다’고 한 것은, 다시 무색계에 견도가 없는 이유를 풀이한 것이다. 욕계는 먼저 두루 알아 끊어야 하기 때문에, 견도는 반드시 먼저 욕계를 반연한다. 무색계는 욕계를 반연하지 않으므로 견도가 없다. 이 때문에 욕계를 먼저 두루 알아 끊는다. 《정리론》에서 말하였다. 삼계 가운데 욕계가 가장 거칠기 때문이다.</w:t>
      </w:r>
    </w:p>
    <w:p>
      <w:pPr>
        <w:pStyle w:val="SHTKPositionMarker"/>
      </w:pPr>
      <w:bookmarkStart w:id="5054" w:name="loc_0737c26"/>
      <w:bookmarkEnd w:id="5054"/>
      <w:r>
        <w:t>[0737c26]</w:t>
      </w:r>
    </w:p>
    <w:p>
      <w:pPr>
        <w:pStyle w:val="SHTKSourceText"/>
      </w:pPr>
      <w:r>
        <w:t>論。此四善根至[13]增背有故。</w:t>
      </w:r>
    </w:p>
    <w:p>
      <w:pPr>
        <w:pStyle w:val="SHTKTranslationText"/>
      </w:pPr>
      <w:r>
        <w:t>논에서 “이 네 선근은”에서 “[13] 유를 등지는 것이 증장하기 때문이다”까지이다.</w:t>
      </w:r>
    </w:p>
    <w:p>
      <w:pPr>
        <w:pStyle w:val="SHTKNoteSummary"/>
      </w:pPr>
      <w:r>
        <w:t>교감 요약 | [CBETA 교감] 저본 增 → 甲·乙본 憎</w:t>
      </w:r>
    </w:p>
    <w:p>
      <w:pPr>
        <w:pStyle w:val="SHTKNoteDetail"/>
      </w:pPr>
      <w:r>
        <w:t>• 교감 번호 | 0737013</w:t>
      </w:r>
    </w:p>
    <w:p>
      <w:pPr>
        <w:pStyle w:val="SHTKNoteDetail"/>
      </w:pPr>
      <w:r>
        <w:t>• 저본 독법 | 增</w:t>
      </w:r>
    </w:p>
    <w:p>
      <w:pPr>
        <w:pStyle w:val="SHTKNoteDetail"/>
      </w:pPr>
      <w:r>
        <w:t>• 이문 독법 | 憎</w:t>
      </w:r>
    </w:p>
    <w:p>
      <w:pPr>
        <w:pStyle w:val="SHTKNoteDetail"/>
      </w:pPr>
      <w:r>
        <w:t>• 저본 기준 번역 | “논에서 “이 네 선근은”에서 “[13] 유를 등지는 것이 증장하기 때문이다”까지이다.”</w:t>
      </w:r>
    </w:p>
    <w:p>
      <w:pPr>
        <w:pStyle w:val="SHTKNoteDetail"/>
      </w:pPr>
      <w:r>
        <w:t>• 교감 해설 | 저본 增背有는 유를 등지는 것이 증장한다는 뜻이고, 갑·을본 憎背有는 유를 미워하고 등진다는 뜻이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0737013.</w:t>
      </w:r>
    </w:p>
    <w:p>
      <w:pPr>
        <w:pStyle w:val="SHTKSourceText"/>
      </w:pPr>
      <w:r>
        <w:t>第五明果也。此門在頌無文。因明依地便釋異熟。</w:t>
      </w:r>
    </w:p>
    <w:p>
      <w:pPr>
        <w:pStyle w:val="SHTKTranslationText"/>
      </w:pPr>
      <w:r>
        <w:t>다섯째로 과를 밝힌 것이다. 이 문은 송에는 글이 없다. 의지하는 지를 밝히는 데 따라 곧 이숙을 풀이한 것이다.</w:t>
      </w:r>
    </w:p>
    <w:p>
      <w:pPr>
        <w:pStyle w:val="SHTKPositionMarker"/>
      </w:pPr>
      <w:bookmarkStart w:id="5055" w:name="loc_0737c28"/>
      <w:bookmarkEnd w:id="5055"/>
      <w:r>
        <w:t>[0737c28]</w:t>
      </w:r>
    </w:p>
    <w:p>
      <w:pPr>
        <w:pStyle w:val="SHTKSourceText"/>
      </w:pPr>
      <w:r>
        <w:t>論。或聲為顯至及欲七地。</w:t>
      </w:r>
    </w:p>
    <w:p>
      <w:pPr>
        <w:pStyle w:val="SHTKTranslationText"/>
      </w:pPr>
      <w:r>
        <w:t>논에서 “‘혹’이라는 말은 드러내기 위한 것이다”에서 “및 욕계의 일곱 지”까지이다.</w:t>
      </w:r>
    </w:p>
    <w:p>
      <w:pPr>
        <w:pStyle w:val="SHTKSourceText"/>
      </w:pPr>
      <w:r>
        <w:t>釋頌中或[14]七字也。</w:t>
      </w:r>
    </w:p>
    <w:p>
      <w:pPr>
        <w:pStyle w:val="SHTKTranslationText"/>
      </w:pPr>
      <w:r>
        <w:t>송 가운데 ‘혹[14] 일곱’이라는 글자를 풀이한 것이다.</w:t>
      </w:r>
    </w:p>
    <w:p>
      <w:pPr>
        <w:pStyle w:val="SHTKNoteSummary"/>
      </w:pPr>
      <w:r>
        <w:t>교감 요약 | [CBETA 교감] 저본 七 → 甲·乙본 一</w:t>
      </w:r>
    </w:p>
    <w:p>
      <w:pPr>
        <w:pStyle w:val="SHTKNoteDetail"/>
      </w:pPr>
      <w:r>
        <w:t>• 교감 번호 | 0737014</w:t>
      </w:r>
    </w:p>
    <w:p>
      <w:pPr>
        <w:pStyle w:val="SHTKNoteDetail"/>
      </w:pPr>
      <w:r>
        <w:t>• 저본 독법 | 七 → ‘일곱/일곱째’</w:t>
      </w:r>
    </w:p>
    <w:p>
      <w:pPr>
        <w:pStyle w:val="SHTKNoteDetail"/>
      </w:pPr>
      <w:r>
        <w:t>• 이문 독법 | 一 → ‘하나/첫째’</w:t>
      </w:r>
    </w:p>
    <w:p>
      <w:pPr>
        <w:pStyle w:val="SHTKNoteDetail"/>
      </w:pPr>
      <w:r>
        <w:t>• 저본 기준 번역 | “송 가운데 ‘혹[14] 일곱’이라는 글자를 풀이한 것이다.”</w:t>
      </w:r>
    </w:p>
    <w:p>
      <w:pPr>
        <w:pStyle w:val="SHTKNoteDetail"/>
      </w:pPr>
      <w:r>
        <w:t>• 교감 해설 | 저본 七과 갑·을본 一의 차이로, 송의 或七을 설명하는 숫자가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0737014.</w:t>
      </w:r>
    </w:p>
    <w:p>
      <w:pPr>
        <w:pStyle w:val="SHTKPositionMarker"/>
      </w:pPr>
      <w:bookmarkStart w:id="5056" w:name="loc_0737c29"/>
      <w:bookmarkEnd w:id="5056"/>
      <w:r>
        <w:t>[0737c29]</w:t>
      </w:r>
    </w:p>
    <w:p>
      <w:pPr>
        <w:pStyle w:val="SHTKSourceText"/>
      </w:pPr>
      <w:r>
        <w:t>論。此四善根至除北俱[1]慮。</w:t>
      </w:r>
    </w:p>
    <w:p>
      <w:pPr>
        <w:pStyle w:val="SHTKTranslationText"/>
      </w:pPr>
      <w:r>
        <w:t>논에서 “이 네 선근은”에서 “북구려(北俱慮)[1]를 제외한다”까지이다.</w:t>
      </w:r>
    </w:p>
    <w:p>
      <w:pPr>
        <w:pStyle w:val="SHTKNoteSummary"/>
      </w:pPr>
      <w:r>
        <w:t>교감 요약 | [CBETA 교감] 저본 盧《俱舍論疏》日本國立公文…年刊本第(17자) 23冊第17圖右欄第9行）T29n1558_p0120b05 → 甲·乙본 慮</w:t>
      </w:r>
    </w:p>
    <w:p>
      <w:pPr>
        <w:pStyle w:val="SHTKNoteDetail"/>
      </w:pPr>
      <w:r>
        <w:t>• 교감 번호 | 0738001</w:t>
      </w:r>
    </w:p>
    <w:p>
      <w:pPr>
        <w:pStyle w:val="SHTKNoteDetail"/>
      </w:pPr>
      <w:r>
        <w:t>• 저본 독법 | 盧《俱舍論疏》（日本國立公文書館藏明治二十年刊本第23冊第17圖右欄第9行）T29n1558_p0120b05</w:t>
      </w:r>
    </w:p>
    <w:p>
      <w:pPr>
        <w:pStyle w:val="SHTKNoteDetail"/>
      </w:pPr>
      <w:r>
        <w:t>• 이문 독법 | 慮; 盧</w:t>
      </w:r>
    </w:p>
    <w:p>
      <w:pPr>
        <w:pStyle w:val="SHTKNoteDetail"/>
      </w:pPr>
      <w:r>
        <w:t>• 저본 기준 번역 | “논에서 “이 네 선근은”에서 “북구려(北俱慮)[1]를 제외한다”까지이다.”</w:t>
      </w:r>
    </w:p>
    <w:p>
      <w:pPr>
        <w:pStyle w:val="SHTKNoteDetail"/>
      </w:pPr>
      <w:r>
        <w:t>• 교감 해설 | 이전 CBETA 저본은 北俱慮의 慮, 갑·을본은 盧이다. 현행 CBETA는 일본 간본 및 T29 대조 근거를 붙여 盧를 채택한다. 본문은 저본 자형을 유지한다.</w:t>
      </w:r>
    </w:p>
    <w:p>
      <w:pPr>
        <w:pStyle w:val="SHTKNoteDetail"/>
      </w:pPr>
      <w:r>
        <w:t>• 교감 해설 | 저본은 北俱慮, 현행 CBETA는 근거를 붙여 北俱盧를 채택한다. 본문에는 저본 자형 北俱慮를 드러내어 보존했다.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0738001.</w:t>
      </w:r>
    </w:p>
    <w:p>
      <w:pPr>
        <w:pStyle w:val="SHTKSourceText"/>
      </w:pPr>
      <w:r>
        <w:t>第六明依身別。所以善根唯依九處。正理釋云。</w:t>
      </w:r>
    </w:p>
    <w:p>
      <w:pPr>
        <w:pStyle w:val="SHTKTranslationText"/>
      </w:pPr>
      <w:r>
        <w:t>여섯째로 의지하는 몸의 차별을 밝힌 것이다. 선근이 오직 아홉 곳에만 의지하는 이유이다. 《정리론》에서 풀이하여 말하였다.</w:t>
      </w:r>
    </w:p>
    <w:p>
      <w:pPr>
        <w:pStyle w:val="SHTKSourceText"/>
      </w:pPr>
      <w:r>
        <w:t>唯[2]依欲九身。</w:t>
      </w:r>
    </w:p>
    <w:p>
      <w:pPr>
        <w:pStyle w:val="SHTKTranslationText"/>
      </w:pPr>
      <w:r>
        <w:t>오직[2] 욕계의 아홉 몸에 의지하는 것은,</w:t>
      </w:r>
    </w:p>
    <w:p>
      <w:pPr>
        <w:pStyle w:val="SHTKNoteSummary"/>
      </w:pPr>
      <w:r>
        <w:t>교감 요약 | [CBETA 교감] 甲·乙본에는 依 없음</w:t>
      </w:r>
    </w:p>
    <w:p>
      <w:pPr>
        <w:pStyle w:val="SHTKNoteDetail"/>
      </w:pPr>
      <w:r>
        <w:t>• 교감 번호 | 0738002</w:t>
      </w:r>
    </w:p>
    <w:p>
      <w:pPr>
        <w:pStyle w:val="SHTKNoteDetail"/>
      </w:pPr>
      <w:r>
        <w:t>• 저본 독법 | 依 → ‘의지하다’</w:t>
      </w:r>
    </w:p>
    <w:p>
      <w:pPr>
        <w:pStyle w:val="SHTKNoteDetail"/>
      </w:pPr>
      <w:r>
        <w:t>• 이문 독법 | ∅ → ‘해당 성분 없음(탈락)’</w:t>
      </w:r>
    </w:p>
    <w:p>
      <w:pPr>
        <w:pStyle w:val="SHTKNoteDetail"/>
      </w:pPr>
      <w:r>
        <w:t>• 저본 기준 번역 | “오직[2] 욕계의 아홉 몸에 의지하는 것은,”</w:t>
      </w:r>
    </w:p>
    <w:p>
      <w:pPr>
        <w:pStyle w:val="SHTKNoteDetail"/>
      </w:pPr>
      <w:r>
        <w:t>• 교감 해설 | 갑·을본은 依를 탈락시킨다. 문장의 핵심 뜻은 유지된다.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0738002.</w:t>
      </w:r>
    </w:p>
    <w:p>
      <w:pPr>
        <w:pStyle w:val="SHTKSourceText"/>
      </w:pPr>
      <w:r>
        <w:t>容入離生故。</w:t>
      </w:r>
    </w:p>
    <w:p>
      <w:pPr>
        <w:pStyle w:val="SHTKTranslationText"/>
      </w:pPr>
      <w:r>
        <w:t>정성리생에 들어갈 수 있기 때문이다.</w:t>
      </w:r>
    </w:p>
    <w:p>
      <w:pPr>
        <w:pStyle w:val="SHTKPositionMarker"/>
      </w:pPr>
      <w:bookmarkStart w:id="5057" w:name="loc_0738a03"/>
      <w:bookmarkEnd w:id="5057"/>
      <w:r>
        <w:t>[0738a03]</w:t>
      </w:r>
    </w:p>
    <w:p>
      <w:pPr>
        <w:pStyle w:val="SHTKSourceText"/>
      </w:pPr>
      <w:r>
        <w:t>論。前三善根至一剎那故。此第七明初．後起正理論云。有餘師說。若於先時曾已修治此四加行。彼於天處皆得初起</w:t>
      </w:r>
    </w:p>
    <w:p>
      <w:pPr>
        <w:pStyle w:val="SHTKTranslationText"/>
      </w:pPr>
      <w:r>
        <w:t>논에서 “앞의 세 선근은”에서 “한 찰나이기 때문이다”까지이다. 이는 일곱째로 처음 일어남과 뒤에 일어남을 밝힌 것이다. 《정리론》에서 말하였다. 또 다른 논사는 말한다. 만약 이전에 이미 이 네 가행을 닦아 다스린 적이 있다면, 그는 천상에서도 모두 처음 일으킬 수 있다.</w:t>
      </w:r>
    </w:p>
    <w:p>
      <w:pPr>
        <w:pStyle w:val="SHTKSourceText"/>
      </w:pPr>
      <w:r>
        <w:t>然無[3]評也。</w:t>
      </w:r>
    </w:p>
    <w:p>
      <w:pPr>
        <w:pStyle w:val="SHTKTranslationText"/>
      </w:pPr>
      <w:r>
        <w:t>그러나[3] 평가가 없다.</w:t>
      </w:r>
    </w:p>
    <w:p>
      <w:pPr>
        <w:pStyle w:val="SHTKNoteSummary"/>
      </w:pPr>
      <w:r>
        <w:t>교감 요약 | [CBETA 교감] 저본 評 → 甲·乙본 許</w:t>
      </w:r>
    </w:p>
    <w:p>
      <w:pPr>
        <w:pStyle w:val="SHTKNoteDetail"/>
      </w:pPr>
      <w:r>
        <w:t>• 교감 번호 | 0738003</w:t>
      </w:r>
    </w:p>
    <w:p>
      <w:pPr>
        <w:pStyle w:val="SHTKNoteDetail"/>
      </w:pPr>
      <w:r>
        <w:t>• 저본 독법 | 評</w:t>
      </w:r>
    </w:p>
    <w:p>
      <w:pPr>
        <w:pStyle w:val="SHTKNoteDetail"/>
      </w:pPr>
      <w:r>
        <w:t>• 이문 독법 | 許 → ‘인정하다’</w:t>
      </w:r>
    </w:p>
    <w:p>
      <w:pPr>
        <w:pStyle w:val="SHTKNoteDetail"/>
      </w:pPr>
      <w:r>
        <w:t>• 저본 기준 번역 | “그러나[3] 평가가 없다.”</w:t>
      </w:r>
    </w:p>
    <w:p>
      <w:pPr>
        <w:pStyle w:val="SHTKNoteDetail"/>
      </w:pPr>
      <w:r>
        <w:t>• 교감 해설 | 저본 無評은 평가가 없다는 뜻이고 갑·을본 無許는 허용·인정이 없다는 뜻이어서 논평의 성격이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0738003.</w:t>
      </w:r>
    </w:p>
    <w:p>
      <w:pPr>
        <w:pStyle w:val="SHTKSourceText"/>
      </w:pPr>
      <w:r>
        <w:t>婆沙第七[4]云。</w:t>
      </w:r>
    </w:p>
    <w:p>
      <w:pPr>
        <w:pStyle w:val="SHTKTranslationText"/>
      </w:pPr>
      <w:r>
        <w:t>《비바사》 제7권[4]에서 말하였다.</w:t>
      </w:r>
    </w:p>
    <w:p>
      <w:pPr>
        <w:pStyle w:val="SHTKNoteSummary"/>
      </w:pPr>
      <w:r>
        <w:t>교감 요약 | [CBETA 교감] 甲·乙본에는 云 없음</w:t>
      </w:r>
    </w:p>
    <w:p>
      <w:pPr>
        <w:pStyle w:val="SHTKNoteDetail"/>
      </w:pPr>
      <w:r>
        <w:t>• 교감 번호 | 0738004</w:t>
      </w:r>
    </w:p>
    <w:p>
      <w:pPr>
        <w:pStyle w:val="SHTKNoteDetail"/>
      </w:pPr>
      <w:r>
        <w:t>• 저본 독법 | 云 → ‘말하다’</w:t>
      </w:r>
    </w:p>
    <w:p>
      <w:pPr>
        <w:pStyle w:val="SHTKNoteDetail"/>
      </w:pPr>
      <w:r>
        <w:t>• 이문 독법 | ∅ → ‘해당 성분 없음(탈락)’</w:t>
      </w:r>
    </w:p>
    <w:p>
      <w:pPr>
        <w:pStyle w:val="SHTKNoteDetail"/>
      </w:pPr>
      <w:r>
        <w:t>• 저본 기준 번역 | “《비바사》 제7권[4]에서 말하였다.”</w:t>
      </w:r>
    </w:p>
    <w:p>
      <w:pPr>
        <w:pStyle w:val="SHTKNoteDetail"/>
      </w:pPr>
      <w:r>
        <w:t>• 교감 해설 | 갑·을본은 云을 탈락시킨다.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0738004.</w:t>
      </w:r>
    </w:p>
    <w:p>
      <w:pPr>
        <w:pStyle w:val="SHTKSourceText"/>
      </w:pPr>
      <w:r>
        <w:t>問何故天中不能初起。答彼處無勝厭離等作意故。問惡趣中有勝厭離等作意。何故不起此善根耶。答惡趣中無勝依身故。若有勝厭離等作意。</w:t>
      </w:r>
    </w:p>
    <w:p>
      <w:pPr>
        <w:pStyle w:val="SHTKTranslationText"/>
      </w:pPr>
      <w:r>
        <w:t>묻는다. 어찌하여 천상에서는 처음 일으킬 수 없는가? 답한다. 그곳에는 뛰어난 염리 등의 작의가 없기 때문이다. 묻는다. 악취에는 뛰어난 염리 등의 작의가 있는데, 어찌하여 이 선근을 일으키지 못하는가? 답한다. 악취에는 뛰어난 소의신이 없기 때문이다. 만약 뛰어난 염리 등의 작의도 있고,</w:t>
      </w:r>
    </w:p>
    <w:p>
      <w:pPr>
        <w:pStyle w:val="SHTKSourceText"/>
      </w:pPr>
      <w:r>
        <w:t>[＊]亦有勝依身者則能初起。</w:t>
      </w:r>
    </w:p>
    <w:p>
      <w:pPr>
        <w:pStyle w:val="SHTKTranslationText"/>
      </w:pPr>
      <w:r>
        <w:t>또[＊] 뛰어난 소의신도 있다면 처음 일으킬 수 있을 것이다.</w:t>
      </w:r>
    </w:p>
    <w:p>
      <w:pPr>
        <w:pStyle w:val="SHTKNoteSummary"/>
      </w:pPr>
      <w:r>
        <w:t>교감 요약 | [CBETA 교감] 저본 亦 → 甲·乙본 必</w:t>
      </w:r>
    </w:p>
    <w:p>
      <w:pPr>
        <w:pStyle w:val="SHTKNoteDetail"/>
      </w:pPr>
      <w:r>
        <w:t>• 원교감 원문 | 亦【大】＊，必【甲】【乙】＊</w:t>
      </w:r>
    </w:p>
    <w:p>
      <w:pPr>
        <w:pStyle w:val="SHTKNoteDetail"/>
      </w:pPr>
      <w:r>
        <w:t>• 해당 번역 | “또[＊] 뛰어난 소의신도 있다면 처음 일으킬 수 있을 것이다.”</w:t>
      </w:r>
    </w:p>
    <w:p>
      <w:pPr>
        <w:pStyle w:val="SHTKNoteDetail"/>
      </w:pPr>
      <w:r>
        <w:t>• 번역 영향 판정 | [판단 유보]</w:t>
      </w:r>
    </w:p>
    <w:p>
      <w:pPr>
        <w:pStyle w:val="SHTKNoteDetail"/>
      </w:pPr>
      <w:r>
        <w:t>• 출처 | CBETA T41n1822, 교감 번호 0735007.</w:t>
      </w:r>
    </w:p>
    <w:p>
      <w:pPr>
        <w:pStyle w:val="SHTKSourceText"/>
      </w:pPr>
      <w:r>
        <w:t>人中具二故能初起。</w:t>
      </w:r>
    </w:p>
    <w:p>
      <w:pPr>
        <w:pStyle w:val="SHTKTranslationText"/>
      </w:pPr>
      <w:r>
        <w:t>인간계에는 두 가지를 갖추고 있으므로 처음 일으킬 수 있다.</w:t>
      </w:r>
    </w:p>
    <w:p>
      <w:pPr>
        <w:pStyle w:val="SHTKPositionMarker"/>
      </w:pPr>
      <w:bookmarkStart w:id="5058" w:name="loc_0738a11"/>
      <w:bookmarkEnd w:id="5058"/>
      <w:r>
        <w:t>[0738a11]</w:t>
      </w:r>
    </w:p>
    <w:p>
      <w:pPr>
        <w:pStyle w:val="SHTKSourceText"/>
      </w:pPr>
      <w:r>
        <w:t>論。此四善根至非擇滅故。此即第八明男．女得別。正理論云。此四善根唯依男．女。前三男．女俱通得二。第四女身亦得二種。勿後得男身不成煖等故。依男唯得男身善根。聖轉至餘生亦不為女故。煖．頂．忍位容有轉形故。二依善根展轉為因性。世第一法依女身者。能為二因。女得聖已容有轉得男身理故婆沙第七云。</w:t>
      </w:r>
    </w:p>
    <w:p>
      <w:pPr>
        <w:pStyle w:val="SHTKTranslationText"/>
      </w:pPr>
      <w:r>
        <w:t>논에서 “이 네 선근은”에서 “비택멸이기 때문이다”까지이다. 이는 여덟째로 남·여가 얻는 차별을 밝힌 것이다. 《정리론》에서 말하였다. 이 네 선근은 오직 남신·여신에 의지한다. 앞의 세 선근은 남녀 모두 두 종류를 얻는다. 넷째도 여신은 또한 두 종류를 얻는다. 뒤에 남신을 얻었을 때 난법 등을 성취하지 못하는 일이 없게 하기 때문이다. 남신에 의지해서는 오직 남신의 선근만을 얻는다. 성자가 다른 생으로 옮겨가도 다시 여자가 되지 않기 때문이다. 난·정·인위에는 몸의 성별이 바뀔 수 있기 때문에, 두 소의의 선근은 서로 원인이 된다. 세제일법이 여신에 의지한 경우에는, 두 종류의 원인이 될 수 있다. 여자가 성도를 얻은 뒤 남신으로 바뀔 이치가 있기 때문이다. 《비바사》 제7권에서 말하였다.</w:t>
      </w:r>
    </w:p>
    <w:p>
      <w:pPr>
        <w:pStyle w:val="SHTKSourceText"/>
      </w:pPr>
      <w:r>
        <w:t>問[5]此煖．頂．忍．世第一法依何身起。</w:t>
      </w:r>
    </w:p>
    <w:p>
      <w:pPr>
        <w:pStyle w:val="SHTKTranslationText"/>
      </w:pPr>
      <w:r>
        <w:t>묻는다. 이[5] 난·정·인·세제일법은 어떤 몸에 의지해 일어나는가?</w:t>
      </w:r>
    </w:p>
    <w:p>
      <w:pPr>
        <w:pStyle w:val="SHTKNoteSummary"/>
      </w:pPr>
      <w:r>
        <w:t>교감 요약 | [CBETA 교감] 甲·乙본에는 此 없음</w:t>
      </w:r>
    </w:p>
    <w:p>
      <w:pPr>
        <w:pStyle w:val="SHTKNoteDetail"/>
      </w:pPr>
      <w:r>
        <w:t>• 교감 번호 | 0738005</w:t>
      </w:r>
    </w:p>
    <w:p>
      <w:pPr>
        <w:pStyle w:val="SHTKNoteDetail"/>
      </w:pPr>
      <w:r>
        <w:t>• 저본 독법 | 此 → ‘이것/이’</w:t>
      </w:r>
    </w:p>
    <w:p>
      <w:pPr>
        <w:pStyle w:val="SHTKNoteDetail"/>
      </w:pPr>
      <w:r>
        <w:t>• 이문 독법 | ∅ → ‘해당 성분 없음(탈락)’</w:t>
      </w:r>
    </w:p>
    <w:p>
      <w:pPr>
        <w:pStyle w:val="SHTKNoteDetail"/>
      </w:pPr>
      <w:r>
        <w:t>• 저본 기준 번역 | “묻는다. 이[5] 난·정·인·세제일법은 어떤 몸에 의지해 일어나는가?”</w:t>
      </w:r>
    </w:p>
    <w:p>
      <w:pPr>
        <w:pStyle w:val="SHTKNoteDetail"/>
      </w:pPr>
      <w:r>
        <w:t>• 교감 해설 | 갑·을본은 질문 첫머리의 此를 탈락시킨다.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0738005.</w:t>
      </w:r>
    </w:p>
    <w:p>
      <w:pPr>
        <w:pStyle w:val="SHTKSourceText"/>
      </w:pPr>
      <w:r>
        <w:t>答依男．女身。問依女身得女身所起煖。為亦得男身所起煖耶。答得。如得煖。得頂．忍亦爾。問依男身得男身所起煖。為亦得女身所起煖耶。答得。如得煖得頂。得忍亦爾。女身於女身所起煖亦得。亦在身亦成就。亦現在前。於男身所得煖得。而不在身成就。不現在前。如說煖法頂．忍亦爾。男身於男身所起煖亦得。</w:t>
      </w:r>
    </w:p>
    <w:p>
      <w:pPr>
        <w:pStyle w:val="SHTKTranslationText"/>
      </w:pPr>
      <w:r>
        <w:t>답한다. 남신과 여신에 의지한다. 묻는다. 여신에 의지해 여신에서 일어난 난법을 얻을 때, 남신에서 일어난 난법도 또한 얻는가? 답한다. 얻는다. 난법을 얻는 것과 같이, 정법과 인법을 얻는 것도 또한 그러하다. 묻는다. 남신에 의지해 남신에서 일어난 난법을 얻을 때, 여신에서 일어난 난법도 또한 얻는가? 답한다. 얻는다. 난법을 얻는 것과 같이 정법을 얻고, 인법을 얻는 것도 또한 그러하다. 여신에서는 여신에서 일어난 난법도 얻고, 또 몸에 있으며 또 성취하고, 또 현전한다. 남신에서 얻은 난법에 대해서는 득은 얻지만, 몸에 있지도 않고 성취하지도 않으며, 현전하지도 않는다. 난법을 말한 것과 같이 정법·인법도 그러하다. 남신에서는 남신에서 일어난 난법도 얻고,</w:t>
      </w:r>
    </w:p>
    <w:p>
      <w:pPr>
        <w:pStyle w:val="SHTKSourceText"/>
      </w:pPr>
      <w:r>
        <w:t>[6]亦在身亦成就。</w:t>
      </w:r>
    </w:p>
    <w:p>
      <w:pPr>
        <w:pStyle w:val="SHTKTranslationText"/>
      </w:pPr>
      <w:r>
        <w:t>또[6] 몸에 있으며 또 성취하고,</w:t>
      </w:r>
    </w:p>
    <w:p>
      <w:pPr>
        <w:pStyle w:val="SHTKNoteSummary"/>
      </w:pPr>
      <w:r>
        <w:t>교감 요약 | [CBETA 교감] 저본 亦 → 甲·乙본 得亦</w:t>
      </w:r>
    </w:p>
    <w:p>
      <w:pPr>
        <w:pStyle w:val="SHTKNoteDetail"/>
      </w:pPr>
      <w:r>
        <w:t>• 교감 번호 | 0738006</w:t>
      </w:r>
    </w:p>
    <w:p>
      <w:pPr>
        <w:pStyle w:val="SHTKNoteDetail"/>
      </w:pPr>
      <w:r>
        <w:t>• 저본 독법 | 亦 → ‘또한’</w:t>
      </w:r>
    </w:p>
    <w:p>
      <w:pPr>
        <w:pStyle w:val="SHTKNoteDetail"/>
      </w:pPr>
      <w:r>
        <w:t>• 이문 독법 | 得亦 → ‘얻다 / 또한’</w:t>
      </w:r>
    </w:p>
    <w:p>
      <w:pPr>
        <w:pStyle w:val="SHTKNoteDetail"/>
      </w:pPr>
      <w:r>
        <w:t>• 저본 기준 번역 | “또[6] 몸에 있으며 또 성취하고,”</w:t>
      </w:r>
    </w:p>
    <w:p>
      <w:pPr>
        <w:pStyle w:val="SHTKNoteDetail"/>
      </w:pPr>
      <w:r>
        <w:t>• 교감 해설 | 갑·을본은 亦 앞에 得을 더하여 “득하고 또한 몸에 있다”는 구조를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0738006.</w:t>
      </w:r>
    </w:p>
    <w:p>
      <w:pPr>
        <w:pStyle w:val="SHTKSourceText"/>
      </w:pPr>
      <w:r>
        <w:t>亦現在前。於女身所起煖得。而不在身成就。不現在前。如說煖說頂說忍亦爾。女身所起煖與女身所起煖為因。與男身所起煖亦為因。如說煖說頂說忍亦爾。男身所起煖與男身所起煖為因。不與女身所起煖為因。所以者何。勝非劣因。彼是劣故。如說煖說頂說忍亦爾今詳三論。前三善根。男．女各得二。依善根同也。准正理．俱舍。皆云第四女身亦得二種。故知即是多道家也。若一道家。其道是一。依男身故名依男身道。</w:t>
      </w:r>
    </w:p>
    <w:p>
      <w:pPr>
        <w:pStyle w:val="SHTKTranslationText"/>
      </w:pPr>
      <w:r>
        <w:t>또 현전한다. 여신에서 일어난 난법에 대해서는 득은 얻지만, 몸에 있지도 않고 성취하지도 않으며, 현전하지도 않는다. 난법을 말한 것과 같이 정법을 말하고 인법을 말한 것도 그러하다. 여신에서 일어난 난법은 여신에서 일어난 난법의 원인이 되고, 남신에서 일어난 난법의 원인도 된다. 난법을 말한 것과 같이 정법·인법도 그러하다. 남신에서 일어난 난법은 남신에서 일어난 난법의 원인이 되지만, 여신에서 일어난 난법의 원인은 되지 않는다. 무슨 까닭인가? 뛰어난 것은 열등한 것의 원인이 되지 않기 때문이다. 그것이 열등하기 때문이다. 난법을 말한 것과 같이 정법·인법도 그러하다. 이제 세 논서를 자세히 살펴보면, 앞의 세 선근은, 남자와 여자가 각각 두 종류를 얻는다고 하였으니, 의지하는 선근은 같은 것이다. 《정리론》과 《구사론》을 준거하면, 모두 넷째 선근도 여신이 두 종류를 얻는다고 말한다. 그러므로 이것이 곧 여러 도를 인정하는 학설임을 알 수 있다. 만약 하나의 도만을 인정하는 학설이라면, 그 도는 하나이므로, 남신에 의지한 까닭에 남신에 의지하는 도라 이름하고,</w:t>
      </w:r>
    </w:p>
    <w:p>
      <w:pPr>
        <w:pStyle w:val="SHTKSourceText"/>
      </w:pPr>
      <w:r>
        <w:t>依女身故名依女身道。依女身所得世第一法。唯得依女身。不容依男身。如何得名依男身道。既言得二。故知與婆沙同是非一道也。然婆沙．正理為因不同。意各別也。</w:t>
      </w:r>
    </w:p>
    <w:p>
      <w:pPr>
        <w:pStyle w:val="SHTKTranslationText"/>
      </w:pPr>
      <w:r>
        <w:t>여신에 의지한 까닭에 여신에 의지하는 도라 이름할 뿐이다. 여신에 의지해 얻은 세제일법은, 오직 여신에 의지한 것만 얻을 수 있고, 남신에 의지한 것을 얻을 수는 없을 터인데, 어찌 남신에 의지하는 도라 이름할 수 있겠는가? 이미 두 종류를 얻는다고 말했으니, 그러므로 《비바사》와 마찬가지로 하나의 도만을 인정하는 학설이 아님을 알 수 있다. 그러나 《비바사》와 《정리론》은 원인이 된다는 설명이 같지 않아, 그 뜻이 각각 다르다.</w:t>
      </w:r>
    </w:p>
    <w:p>
      <w:pPr>
        <w:pStyle w:val="SHTKSourceText"/>
      </w:pPr>
      <w:r>
        <w:t>正[7]理准聖道等為因作論故。</w:t>
      </w:r>
    </w:p>
    <w:p>
      <w:pPr>
        <w:pStyle w:val="SHTKTranslationText"/>
      </w:pPr>
      <w:r>
        <w:t>《정리론》[7]은 성도 등이 원인이 되는 경우에 준하여 논했기 때문에,</w:t>
      </w:r>
    </w:p>
    <w:p>
      <w:pPr>
        <w:pStyle w:val="SHTKNoteSummary"/>
      </w:pPr>
      <w:r>
        <w:t>교감 요약 | [CBETA 교감] 저본 理 → 甲·乙본 理論</w:t>
      </w:r>
    </w:p>
    <w:p>
      <w:pPr>
        <w:pStyle w:val="SHTKNoteDetail"/>
      </w:pPr>
      <w:r>
        <w:t>• 교감 번호 | 0738007</w:t>
      </w:r>
    </w:p>
    <w:p>
      <w:pPr>
        <w:pStyle w:val="SHTKNoteDetail"/>
      </w:pPr>
      <w:r>
        <w:t>• 저본 독법 | 理 → ‘이치’</w:t>
      </w:r>
    </w:p>
    <w:p>
      <w:pPr>
        <w:pStyle w:val="SHTKNoteDetail"/>
      </w:pPr>
      <w:r>
        <w:t>• 이문 독법 | 理論 → ‘이치 / 논’</w:t>
      </w:r>
    </w:p>
    <w:p>
      <w:pPr>
        <w:pStyle w:val="SHTKNoteDetail"/>
      </w:pPr>
      <w:r>
        <w:t>• 저본 기준 번역 | “《정리론》[7]은 성도 등이 원인이 되는 경우에 준하여 논했기 때문에,”</w:t>
      </w:r>
    </w:p>
    <w:p>
      <w:pPr>
        <w:pStyle w:val="SHTKNoteDetail"/>
      </w:pPr>
      <w:r>
        <w:t>• 교감 해설 | 갑·을본은 正理 뒤에 論을 더하여 서명을 正理論으로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0738007.</w:t>
      </w:r>
    </w:p>
    <w:p>
      <w:pPr>
        <w:pStyle w:val="SHTKSourceText"/>
      </w:pPr>
      <w:r>
        <w:t>說互為因也。</w:t>
      </w:r>
    </w:p>
    <w:p>
      <w:pPr>
        <w:pStyle w:val="SHTKTranslationText"/>
      </w:pPr>
      <w:r>
        <w:t>서로 원인이 된다고 말한다.</w:t>
      </w:r>
    </w:p>
    <w:p>
      <w:pPr>
        <w:pStyle w:val="SHTKSourceText"/>
      </w:pPr>
      <w:r>
        <w:t>[8]如依男．女聖道互得為因。</w:t>
      </w:r>
    </w:p>
    <w:p>
      <w:pPr>
        <w:pStyle w:val="SHTKTranslationText"/>
      </w:pPr>
      <w:r>
        <w:t>예컨대[8] 남·여에 의지한 성도가 서로 원인이 될 수 있는 것과 같고,</w:t>
      </w:r>
    </w:p>
    <w:p>
      <w:pPr>
        <w:pStyle w:val="SHTKNoteSummary"/>
      </w:pPr>
      <w:r>
        <w:t>교감 요약 | [CBETA 교감] 저본 如 → 甲·乙본 女</w:t>
      </w:r>
    </w:p>
    <w:p>
      <w:pPr>
        <w:pStyle w:val="SHTKNoteDetail"/>
      </w:pPr>
      <w:r>
        <w:t>• 교감 번호 | 0738008</w:t>
      </w:r>
    </w:p>
    <w:p>
      <w:pPr>
        <w:pStyle w:val="SHTKNoteDetail"/>
      </w:pPr>
      <w:r>
        <w:t>• 저본 독법 | 如 → ‘…와 같다’</w:t>
      </w:r>
    </w:p>
    <w:p>
      <w:pPr>
        <w:pStyle w:val="SHTKNoteDetail"/>
      </w:pPr>
      <w:r>
        <w:t>• 이문 독법 | 女</w:t>
      </w:r>
    </w:p>
    <w:p>
      <w:pPr>
        <w:pStyle w:val="SHTKNoteDetail"/>
      </w:pPr>
      <w:r>
        <w:t>• 저본 기준 번역 | “예컨대[8] 남·여에 의지한 성도가 서로 원인이 될 수 있는 것과 같고,”</w:t>
      </w:r>
    </w:p>
    <w:p>
      <w:pPr>
        <w:pStyle w:val="SHTKNoteDetail"/>
      </w:pPr>
      <w:r>
        <w:t>• 교감 해설 | 저본 如는 예시를 이끄는 말이고 갑·을본 女는 여신을 주어로 삼아 문장 구조가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0738008.</w:t>
      </w:r>
    </w:p>
    <w:p>
      <w:pPr>
        <w:pStyle w:val="SHTKSourceText"/>
      </w:pPr>
      <w:r>
        <w:t>及餘有漏聞．思．修慧。及生得善．染污法等。皆男．女互得為因。不云依女劣也。因何四善即云劣也。故不取婆沙之義。言互為因。</w:t>
      </w:r>
    </w:p>
    <w:p>
      <w:pPr>
        <w:pStyle w:val="SHTKTranslationText"/>
      </w:pPr>
      <w:r>
        <w:t>그 밖의 유루인 문혜·사혜·수혜와, 생득선·염오법 등도, 모두 남·여가 서로 원인이 될 수 있다. 여신에 의지한 것이 열등하다고 말하지 않는다. 그런데 어찌하여 네 선근에 대해서만 곧 열등하다고 말하겠는가? 그러므로 《비바사》의 뜻은 취하지 않는다. ‘서로 원인이 된다’고 한 것은,</w:t>
      </w:r>
    </w:p>
    <w:p>
      <w:pPr>
        <w:pStyle w:val="SHTKSourceText"/>
      </w:pPr>
      <w:r>
        <w:t>正理[9]婆沙處非唯一</w:t>
      </w:r>
    </w:p>
    <w:p>
      <w:pPr>
        <w:pStyle w:val="SHTKTranslationText"/>
      </w:pPr>
      <w:r>
        <w:t>《정리론》과[9] 《비바사》의 해당 설명이 오직 하나의 뜻만은 아니다.</w:t>
      </w:r>
    </w:p>
    <w:p>
      <w:pPr>
        <w:pStyle w:val="SHTKNoteSummary"/>
      </w:pPr>
      <w:r>
        <w:t>교감 요약 | [CBETA 교감] 저본 婆 → 甲·乙본 復婆</w:t>
      </w:r>
    </w:p>
    <w:p>
      <w:pPr>
        <w:pStyle w:val="SHTKNoteDetail"/>
      </w:pPr>
      <w:r>
        <w:t>• 교감 번호 | 0738009</w:t>
      </w:r>
    </w:p>
    <w:p>
      <w:pPr>
        <w:pStyle w:val="SHTKNoteDetail"/>
      </w:pPr>
      <w:r>
        <w:t>• 저본 독법 | 婆</w:t>
      </w:r>
    </w:p>
    <w:p>
      <w:pPr>
        <w:pStyle w:val="SHTKNoteDetail"/>
      </w:pPr>
      <w:r>
        <w:t>• 이문 독법 | 復婆</w:t>
      </w:r>
    </w:p>
    <w:p>
      <w:pPr>
        <w:pStyle w:val="SHTKNoteDetail"/>
      </w:pPr>
      <w:r>
        <w:t>• 저본 기준 번역 | “《정리론》과[9] 《비바사》의 해당 설명이 오직 하나의 뜻만은 아니다.”</w:t>
      </w:r>
    </w:p>
    <w:p>
      <w:pPr>
        <w:pStyle w:val="SHTKNoteDetail"/>
      </w:pPr>
      <w:r>
        <w:t>• 교감 해설 | 갑·을본은 婆 앞에 復을 더하여 《정리론》에 이어 다시 《비바사》를 든다는 접속을 명시한다.</w:t>
      </w:r>
    </w:p>
    <w:p>
      <w:pPr>
        <w:pStyle w:val="SHTKNoteDetail"/>
      </w:pPr>
      <w:r>
        <w:t>• 교감 해설 | 正理婆沙處非唯一은 압축되고 구두가 불명확하다. 《정리론》과 《비바사》의 설명이 한 뜻만은 아니라는 문맥으로 직역했다.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0738009.</w:t>
      </w:r>
    </w:p>
    <w:p>
      <w:pPr>
        <w:pStyle w:val="SHTKSourceText"/>
      </w:pPr>
      <w:r>
        <w:t>有人[10]三釋不[11]巧還同未解。</w:t>
      </w:r>
    </w:p>
    <w:p>
      <w:pPr>
        <w:pStyle w:val="SHTKTranslationText"/>
      </w:pPr>
      <w:r>
        <w:t>어떤 이의[10] 세 가지 해석은 교묘하지 못하여[11] 도리어 아직 이해하지 못한 것과 같다.</w:t>
      </w:r>
    </w:p>
    <w:p>
      <w:pPr>
        <w:pStyle w:val="SHTKNoteSummary"/>
      </w:pPr>
      <w:r>
        <w:t>교감 요약 | [CBETA 교감] 저본 三 → 이문 四</w:t>
      </w:r>
    </w:p>
    <w:p>
      <w:pPr>
        <w:pStyle w:val="SHTKNoteDetail"/>
      </w:pPr>
      <w:r>
        <w:t>• 교감 번호 | 0738010</w:t>
      </w:r>
    </w:p>
    <w:p>
      <w:pPr>
        <w:pStyle w:val="SHTKNoteDetail"/>
      </w:pPr>
      <w:r>
        <w:t>• 저본 독법 | 三 → ‘셋’</w:t>
      </w:r>
    </w:p>
    <w:p>
      <w:pPr>
        <w:pStyle w:val="SHTKNoteDetail"/>
      </w:pPr>
      <w:r>
        <w:t>• 이문 독법 | 四 → ‘넷/넷째’</w:t>
      </w:r>
    </w:p>
    <w:p>
      <w:pPr>
        <w:pStyle w:val="SHTKNoteDetail"/>
      </w:pPr>
      <w:r>
        <w:t>• 저본 기준 번역 | “어떤 이의[10] 세 가지 해석은 교묘하지 못하여[11] 도리어 아직 이해하지 못한 것과 같다.”</w:t>
      </w:r>
    </w:p>
    <w:p>
      <w:pPr>
        <w:pStyle w:val="SHTKNoteDetail"/>
      </w:pPr>
      <w:r>
        <w:t>• 교감 해설 | 해석 수가 달라지므로 확정 교정하지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0738010.</w:t>
      </w:r>
    </w:p>
    <w:p>
      <w:pPr>
        <w:pStyle w:val="SHTKNoteSummary"/>
      </w:pPr>
      <w:r>
        <w:t>교감 요약 | [CBETA 교감] 저본 巧 → 甲·乙본 斷</w:t>
      </w:r>
    </w:p>
    <w:p>
      <w:pPr>
        <w:pStyle w:val="SHTKNoteDetail"/>
      </w:pPr>
      <w:r>
        <w:t>• 교감 번호 | 0738011</w:t>
      </w:r>
    </w:p>
    <w:p>
      <w:pPr>
        <w:pStyle w:val="SHTKNoteDetail"/>
      </w:pPr>
      <w:r>
        <w:t>• 저본 독법 | 巧</w:t>
      </w:r>
    </w:p>
    <w:p>
      <w:pPr>
        <w:pStyle w:val="SHTKNoteDetail"/>
      </w:pPr>
      <w:r>
        <w:t>• 이문 독법 | 斷 → ‘끊다’</w:t>
      </w:r>
    </w:p>
    <w:p>
      <w:pPr>
        <w:pStyle w:val="SHTKNoteDetail"/>
      </w:pPr>
      <w:r>
        <w:t>• 저본 기준 번역 | “어떤 이의[10] 세 가지 해석은 교묘하지 못하여[11] 도리어 아직 이해하지 못한 것과 같다.”</w:t>
      </w:r>
    </w:p>
    <w:p>
      <w:pPr>
        <w:pStyle w:val="SHTKNoteDetail"/>
      </w:pPr>
      <w:r>
        <w:t>• 교감 해설 | 저본 不巧는 “교묘하지 않다”, 갑·을본 不斷은 “단정하지 않는다/끊지 않는다”가 되어 평가의 뜻이 달라진다.</w:t>
      </w:r>
    </w:p>
    <w:p>
      <w:pPr>
        <w:pStyle w:val="SHTKNoteDetail"/>
      </w:pPr>
      <w:r>
        <w:t>• 교감 해설 | 有人三釋不巧還同未解에는 三/四？, 巧/斷 두 이문이 겹친다. 저본을 고치지 않고 “세 가지 해석은 교묘하지 못하다”로 직역했다.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0738011.</w:t>
      </w:r>
    </w:p>
    <w:p>
      <w:pPr>
        <w:pStyle w:val="SHTKSourceText"/>
      </w:pPr>
      <w:r>
        <w:t>恐繁不述。對讀即知然准婆沙多道家。阿羅漢等依一身起道。得修欲界九依身道。不以身非擇滅故不修彼能依道。今二論皆以聖人無作女故。不得女世第一法者。意難解也。深法師以違此理故。此中言得。不言修也。此中得者。是法後得。謂依女身所起世第一法。轉為男身亦依男身得。依男身所起世第一法。不得轉為女身。</w:t>
      </w:r>
    </w:p>
    <w:p>
      <w:pPr>
        <w:pStyle w:val="SHTKTranslationText"/>
      </w:pPr>
      <w:r>
        <w:t>번잡할까 염려하여 서술하지 않는다. 대조하여 읽으면 곧 알 수 있다. 그러나 《비바사》의 여러 도를 인정하는 학설에 준하면, 아라한 등은 한 몸에 의지하여 도를 일으키지만, 욕계의 아홉 소의신에 의지하는 도를 득수한다. 몸이 비택멸되었다는 이유로 그것에 의지할 수 있는 도까지 닦지 않는 것은 아니다. 그런데 지금 두 논서가 모두 성자는 다시 여자가 되지 않는다는 이유로, 여신의 세제일법을 얻지 않는다고 한 것은, 뜻을 이해하기 어렵다. 심 법사는 이 이치에 어긋나는 까닭에, 여기서 ‘얻는다’고 말했을 뿐, ‘닦는다’고 말한 것은 아니라고 하였다. 여기서 말한 ‘득’은, 그 법 뒤에 생기는 득이다. 이를테면 여신에 의지해 일어난 세제일법은, 남신으로 바뀌어도 남신에 의지해 그 득을 얻지만, 남신에 의지해 일어난 세제일법은, 여신으로 바뀌어 얻을 수 없다.</w:t>
      </w:r>
    </w:p>
    <w:p>
      <w:pPr>
        <w:pStyle w:val="SHTKSourceText"/>
      </w:pPr>
      <w:r>
        <w:t>[12]得女身非擇滅故。</w:t>
      </w:r>
    </w:p>
    <w:p>
      <w:pPr>
        <w:pStyle w:val="SHTKTranslationText"/>
      </w:pPr>
      <w:r>
        <w:t>여신에 대해서는[12] 비택멸을 얻었기 때문이다.</w:t>
      </w:r>
    </w:p>
    <w:p>
      <w:pPr>
        <w:pStyle w:val="SHTKNoteSummary"/>
      </w:pPr>
      <w:r>
        <w:t>교감 요약 | [CBETA 교감] 저본 得 → 甲·乙본 不依女身得</w:t>
      </w:r>
    </w:p>
    <w:p>
      <w:pPr>
        <w:pStyle w:val="SHTKNoteDetail"/>
      </w:pPr>
      <w:r>
        <w:t>• 교감 번호 | 0738012</w:t>
      </w:r>
    </w:p>
    <w:p>
      <w:pPr>
        <w:pStyle w:val="SHTKNoteDetail"/>
      </w:pPr>
      <w:r>
        <w:t>• 저본 독법 | 得 → ‘얻다’</w:t>
      </w:r>
    </w:p>
    <w:p>
      <w:pPr>
        <w:pStyle w:val="SHTKNoteDetail"/>
      </w:pPr>
      <w:r>
        <w:t>• 이문 독법 | 不依女身得</w:t>
      </w:r>
    </w:p>
    <w:p>
      <w:pPr>
        <w:pStyle w:val="SHTKNoteDetail"/>
      </w:pPr>
      <w:r>
        <w:t>• 저본 기준 번역 | “여신에 대해서는[12] 비택멸을 얻었기 때문이다.”</w:t>
      </w:r>
    </w:p>
    <w:p>
      <w:pPr>
        <w:pStyle w:val="SHTKNoteDetail"/>
      </w:pPr>
      <w:r>
        <w:t>• 교감 해설 | 이문 不依女身得. 갑·을본은 得 앞에 不依女身을 더한다. 여신의 비택멸을 얻는 조건을 더 명시하는 이문이다.</w:t>
      </w:r>
    </w:p>
    <w:p>
      <w:pPr>
        <w:pStyle w:val="SHTKNoteDetail"/>
      </w:pPr>
      <w:r>
        <w:t>• 교감 해설 | 得女身非擇滅故는 갑·을본의 不依女身 보입과 함께 해석하면 구조가 달라진다. 본문은 저본만 따랐다.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0738012.</w:t>
      </w:r>
    </w:p>
    <w:p>
      <w:pPr>
        <w:pStyle w:val="SHTKSourceText"/>
      </w:pPr>
      <w:r>
        <w:t>今依婆沙論。釋四善根得與道不同。不可為例。道即重得。四善不然。道不隨依男．女身說其勝劣。四善即隨男．女說有勝劣。豈得例道。</w:t>
      </w:r>
    </w:p>
    <w:p>
      <w:pPr>
        <w:pStyle w:val="SHTKTranslationText"/>
      </w:pPr>
      <w:r>
        <w:t>이제 《비바사론》에 의거하면, 네 선근의 득을 성도와 다르게 풀이하므로, 서로 예로 삼을 수 없다. 도는 곧 거듭 얻지만, 네 선근은 그렇지 않다. 도는 남신·여신에 의지하는 데 따라 그 우열을 말하지 않지만, 네 선근은 남·여에 따라 곧 우열이 있다고 말한다. 어찌 도를 예로 삼을 수 있겠는가?</w:t>
      </w:r>
    </w:p>
    <w:p>
      <w:pPr>
        <w:pStyle w:val="SHTKSourceText"/>
      </w:pPr>
      <w:r>
        <w:t>[13]今得亦爾。</w:t>
      </w:r>
    </w:p>
    <w:p>
      <w:pPr>
        <w:pStyle w:val="SHTKTranslationText"/>
      </w:pPr>
      <w:r>
        <w:t>지금의 득[13]도 또한 그러하여,</w:t>
      </w:r>
    </w:p>
    <w:p>
      <w:pPr>
        <w:pStyle w:val="SHTKNoteSummary"/>
      </w:pPr>
      <w:r>
        <w:t>교감 요약 | [CBETA 교감] 저본 今 → 甲·乙본 令</w:t>
      </w:r>
    </w:p>
    <w:p>
      <w:pPr>
        <w:pStyle w:val="SHTKNoteDetail"/>
      </w:pPr>
      <w:r>
        <w:t>• 교감 번호 | 0738013</w:t>
      </w:r>
    </w:p>
    <w:p>
      <w:pPr>
        <w:pStyle w:val="SHTKNoteDetail"/>
      </w:pPr>
      <w:r>
        <w:t>• 저본 독법 | 今</w:t>
      </w:r>
    </w:p>
    <w:p>
      <w:pPr>
        <w:pStyle w:val="SHTKNoteDetail"/>
      </w:pPr>
      <w:r>
        <w:t>• 이문 독법 | 令</w:t>
      </w:r>
    </w:p>
    <w:p>
      <w:pPr>
        <w:pStyle w:val="SHTKNoteDetail"/>
      </w:pPr>
      <w:r>
        <w:t>• 저본 기준 번역 | “지금의 득[13]도 또한 그러하여,”</w:t>
      </w:r>
    </w:p>
    <w:p>
      <w:pPr>
        <w:pStyle w:val="SHTKNoteDetail"/>
      </w:pPr>
      <w:r>
        <w:t>• 교감 해설 | 저본 今은 “지금”, 갑·을본 令은 “~하게 한다”여서 뒤 문장의 연결이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0738013.</w:t>
      </w:r>
    </w:p>
    <w:p>
      <w:pPr>
        <w:pStyle w:val="SHTKSourceText"/>
      </w:pPr>
      <w:r>
        <w:t>與得道異故。非擇滅即不得也。</w:t>
      </w:r>
    </w:p>
    <w:p>
      <w:pPr>
        <w:pStyle w:val="SHTKTranslationText"/>
      </w:pPr>
      <w:r>
        <w:t>도를 얻는 것과 다르기 때문에, 비택멸이면 곧 얻지 못한다.</w:t>
      </w:r>
    </w:p>
    <w:p>
      <w:pPr>
        <w:pStyle w:val="SHTKPositionMarker"/>
      </w:pPr>
      <w:bookmarkStart w:id="5059" w:name="loc_0738c02"/>
      <w:bookmarkEnd w:id="5059"/>
      <w:r>
        <w:t>[0738c02]</w:t>
      </w:r>
    </w:p>
    <w:p>
      <w:pPr>
        <w:pStyle w:val="SHTKSourceText"/>
      </w:pPr>
      <w:r>
        <w:t>論。聖依此地至遷生上地。此下第九明其捨也。此明聖人失地捨。遷生上地名為失地。是失煖等所依地也。如身在欲界依初禪得煖。生初定時不捨煖也。生第二定名遷生上地。</w:t>
      </w:r>
    </w:p>
    <w:p>
      <w:pPr>
        <w:pStyle w:val="SHTKTranslationText"/>
      </w:pPr>
      <w:r>
        <w:t>논에서 “성자가 이 지에 의지하여”에서 “상지로 옮겨 태어난다”까지이다. 이 아래는 아홉째로 그 버림을 밝힌다. 이는 성인이 지를 잃음으로써 버리는 것을 밝힌 것이다. 상지로 옮겨 태어나는 것을 ‘지를 잃는다’고 한다. 곧 난법 등이 의지하는 지를 잃는 것이다. 예컨대 몸이 욕계에 있으면서 초선에 의지해 난법을 얻었을 때, 초정에 태어나더라도 난법을 버리지 않는다. 제2정에 태어나야 상지로 옮겨 태어난다고 한다.</w:t>
      </w:r>
    </w:p>
    <w:p>
      <w:pPr>
        <w:pStyle w:val="SHTKPositionMarker"/>
      </w:pPr>
      <w:bookmarkStart w:id="5060" w:name="loc_0738c07"/>
      <w:bookmarkEnd w:id="5060"/>
      <w:r>
        <w:t>[0738c07]</w:t>
      </w:r>
    </w:p>
    <w:p>
      <w:pPr>
        <w:pStyle w:val="SHTKSourceText"/>
      </w:pPr>
      <w:r>
        <w:t>論。異生於地至亦由退捨。明凡捨也。異生命終捨此善根。若生上地及自下地。但命終時即捨煖等。前二善根是可退故。異生亦退非是聖也。</w:t>
      </w:r>
    </w:p>
    <w:p>
      <w:pPr>
        <w:pStyle w:val="SHTKTranslationText"/>
      </w:pPr>
      <w:r>
        <w:t>논에서 “이생은 지에 있어서”에서 “또한 퇴로 말미암아 버린다”까지이다. 범부가 버리는 것을 밝힌 것이다. 이생은 목숨을 마칠 때 이 선근을 버린다. 상지나 자기보다 낮은 지에 태어나는 경우라 해도, 목숨을 마칠 때면 곧 난법 등을 버린다. 앞의 두 선근은 퇴전할 수 있기 때문에, 이생도 또한 퇴전하지만 성자는 그렇지 않다.</w:t>
      </w:r>
    </w:p>
    <w:p>
      <w:pPr>
        <w:pStyle w:val="SHTKPositionMarker"/>
      </w:pPr>
      <w:bookmarkStart w:id="5061" w:name="loc_0738c10"/>
      <w:bookmarkEnd w:id="5061"/>
      <w:r>
        <w:t>[0738c10]</w:t>
      </w:r>
    </w:p>
    <w:p>
      <w:pPr>
        <w:pStyle w:val="SHTKSourceText"/>
      </w:pPr>
      <w:r>
        <w:t>論。由死退捨至異生亦無退。此明凡．聖捨定異也。此亦應言世第一法異生亦無命終捨也。捨．得既據生相時說。此中說捨皆是同時。謂正命終等。非得生至生相故。</w:t>
      </w:r>
    </w:p>
    <w:p>
      <w:pPr>
        <w:pStyle w:val="SHTKTranslationText"/>
      </w:pPr>
      <w:r>
        <w:t>논에서 “죽음과 퇴로 말미암아 버린다”에서 “이생에게도 또한 퇴가 없다”까지이다. 이는 범부와 성인의 버림이 일정한지 다른지를 밝힌 것이다. 여기서는 또한 세제일법은 이생에게도 명종으로 인한 버림이 없다고 말했어야 한다. 버림과 얻음을 이미 생상 때를 기준으로 말했으므로, 여기서 말하는 버림은 모두 같은 때를 말한다. 곧 바로 목숨을 마치는 때 등을 말한다. 비득은 생상에 이르러 생기는 것이 아니기 때문이다.</w:t>
      </w:r>
    </w:p>
    <w:p>
      <w:pPr>
        <w:pStyle w:val="SHTKPositionMarker"/>
      </w:pPr>
      <w:bookmarkStart w:id="5062" w:name="loc_0738c14"/>
      <w:bookmarkEnd w:id="5062"/>
      <w:r>
        <w:t>[0738c14]</w:t>
      </w:r>
    </w:p>
    <w:p>
      <w:pPr>
        <w:pStyle w:val="SHTKSourceText"/>
      </w:pPr>
      <w:r>
        <w:t>論。依根本地至極猛利故。第十依根本必定得聖。正理論云。依根本地起煖等善根。彼於此生必定得見諦。以利根故厭有深故。依未至．中間起煖等者。於此生不必得入見諦(述曰。由止．觀不均厭有不深。止．觀不均心又不利)有餘師說。依根本定起煖等者。此生必定得至涅槃。厭有深故准婆沙。煖．頂依根本。</w:t>
      </w:r>
    </w:p>
    <w:p>
      <w:pPr>
        <w:pStyle w:val="SHTKTranslationText"/>
      </w:pPr>
      <w:r>
        <w:t>논에서 “근본지에 의지하면”에서 “지극히 맹리하기 때문이다”까지이다. 열째로 근본지에 의지하면 반드시 성도를 얻음을 밝힌 것이다. 《정리론》에서 말하였다. 근본지에 의지해 난법 등의 선근을 일으킨 자는, 그 생에서 반드시 견제를 얻는다. 근기가 날카롭고 유에 대한 싫어함이 깊기 때문이다. 미지정과 중간정에 의지해 난법 등을 일으킨 자는, 그 생에서 반드시 견제에 들어가는 것은 아니다(술하여 말한다. 지와 관이 고르지 않고 유에 대한 싫어함이 깊지 않으며, 지와 관이 고르지 않기 때문에 마음 또한 날카롭지 않다). 또 다른 논사는 말한다. 근본정에 의지해 난법 등을 일으킨 자는, 이 생에서 반드시 열반에 이른다. 유에 대한 싫어함이 깊기 때문이다. 《비바사》에 준하면, 난법·정법이 근본지에 의지하는 경우에는,</w:t>
      </w:r>
    </w:p>
    <w:p>
      <w:pPr>
        <w:pStyle w:val="SHTKSourceText"/>
      </w:pPr>
      <w:r>
        <w:t>[＊]亦不退。</w:t>
      </w:r>
    </w:p>
    <w:p>
      <w:pPr>
        <w:pStyle w:val="SHTKTranslationText"/>
      </w:pPr>
      <w:r>
        <w:t>또한[＊] 퇴전하지 않는다.</w:t>
      </w:r>
    </w:p>
    <w:p>
      <w:pPr>
        <w:pStyle w:val="SHTKNoteSummary"/>
      </w:pPr>
      <w:r>
        <w:t>교감 요약 | [CBETA 교감] 저본 亦 → 甲·乙본 必</w:t>
      </w:r>
    </w:p>
    <w:p>
      <w:pPr>
        <w:pStyle w:val="SHTKNoteDetail"/>
      </w:pPr>
      <w:r>
        <w:t>• 원교감 원문 | 亦【大】＊，必【甲】【乙】＊</w:t>
      </w:r>
    </w:p>
    <w:p>
      <w:pPr>
        <w:pStyle w:val="SHTKNoteDetail"/>
      </w:pPr>
      <w:r>
        <w:t>• 해당 번역 | “또한[＊] 퇴전하지 않는다.”</w:t>
      </w:r>
    </w:p>
    <w:p>
      <w:pPr>
        <w:pStyle w:val="SHTKNoteDetail"/>
      </w:pPr>
      <w:r>
        <w:t>• 번역 영향 판정 | [판단 유보]</w:t>
      </w:r>
    </w:p>
    <w:p>
      <w:pPr>
        <w:pStyle w:val="SHTKNoteDetail"/>
      </w:pPr>
      <w:r>
        <w:t>• 출처 | CBETA T41n1822, 교감 번호 0735007.</w:t>
      </w:r>
    </w:p>
    <w:p>
      <w:pPr>
        <w:pStyle w:val="SHTKSourceText"/>
      </w:pPr>
      <w:r>
        <w:t>未至．中間即有退也。婆沙第六云。依根本地起煖等者。現身必入正性離生。所以者何。彼由聖道引煖等故。依未至定．靜慮中間起煖等者。此則不定。所以者何。彼由煖等引聖道故(解云。</w:t>
      </w:r>
    </w:p>
    <w:p>
      <w:pPr>
        <w:pStyle w:val="SHTKTranslationText"/>
      </w:pPr>
      <w:r>
        <w:t>미지정·중간정에 의지하는 경우에는 곧 퇴전이 있다. 《비바사》 제6권에서 말하였다. 근본지에 의지해 난법 등을 일으킨 자는, 현생에 반드시 정성리생에 들어간다. 무슨 까닭인가? 그는 성도가 난법 등을 이끌기 때문이다. 미지정·정려중간에 의지해 난법 등을 일으킨 자는, 이것이 일정하지 않다. 무슨 까닭인가? 그는 난법 등이 성도를 이끌기 때문이다(해석하여 말한다.</w:t>
      </w:r>
    </w:p>
    <w:p>
      <w:pPr>
        <w:pStyle w:val="SHTKSourceText"/>
      </w:pPr>
      <w:r>
        <w:t>根本地止．觀均[14]平厭生死苦。</w:t>
      </w:r>
    </w:p>
    <w:p>
      <w:pPr>
        <w:pStyle w:val="SHTKTranslationText"/>
      </w:pPr>
      <w:r>
        <w:t>근본지에서는 지와 관이 고르고[14] 평등하여 생사의 고통을 싫어하고,</w:t>
      </w:r>
    </w:p>
    <w:p>
      <w:pPr>
        <w:pStyle w:val="SHTKNoteSummary"/>
      </w:pPr>
      <w:r>
        <w:t>교감 요약 | [CBETA 교감] 저본 平 → 甲·乙본 互</w:t>
      </w:r>
    </w:p>
    <w:p>
      <w:pPr>
        <w:pStyle w:val="SHTKNoteDetail"/>
      </w:pPr>
      <w:r>
        <w:t>• 교감 번호 | 0738014</w:t>
      </w:r>
    </w:p>
    <w:p>
      <w:pPr>
        <w:pStyle w:val="SHTKNoteDetail"/>
      </w:pPr>
      <w:r>
        <w:t>• 저본 독법 | 平</w:t>
      </w:r>
    </w:p>
    <w:p>
      <w:pPr>
        <w:pStyle w:val="SHTKNoteDetail"/>
      </w:pPr>
      <w:r>
        <w:t>• 이문 독법 | 互</w:t>
      </w:r>
    </w:p>
    <w:p>
      <w:pPr>
        <w:pStyle w:val="SHTKNoteDetail"/>
      </w:pPr>
      <w:r>
        <w:t>• 저본 기준 번역 | “근본지에서는 지와 관이 고르고[14] 평등하여 생사의 고통을 싫어하고,”</w:t>
      </w:r>
    </w:p>
    <w:p>
      <w:pPr>
        <w:pStyle w:val="SHTKNoteDetail"/>
      </w:pPr>
      <w:r>
        <w:t>• 교감 해설 | 저본 均平은 지·관이 고르고 평등하다는 뜻이고 갑·을본 均互는 문맥상 난삽하다.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0738014.</w:t>
      </w:r>
    </w:p>
    <w:p>
      <w:pPr>
        <w:pStyle w:val="SHTKSourceText"/>
      </w:pPr>
      <w:r>
        <w:t>欣上聖道勝未至等故。起煖等定入聖道。未至．中間觀多止少。由宿習煖等力故引起聖道。由此二地得有遲速)。</w:t>
      </w:r>
    </w:p>
    <w:p>
      <w:pPr>
        <w:pStyle w:val="SHTKTranslationText"/>
      </w:pPr>
      <w:r>
        <w:t>위의 성도를 좋아하는 것이 미지정 등보다 뛰어나기 때문에, 난법 등을 일으키면 반드시 성도에 들어간다. 미지정·중간정은 관이 많고 지가 적으므로, 숙세에 익힌 난법 등의 힘으로 성도를 이끌어 일으킨다. 이 때문에 이 두 지에는 늦고 빠름이 있을 수 있다).</w:t>
      </w:r>
    </w:p>
    <w:p>
      <w:pPr>
        <w:pStyle w:val="SHTKPositionMarker"/>
      </w:pPr>
      <w:bookmarkStart w:id="5063" w:name="loc_0738c27"/>
      <w:bookmarkEnd w:id="5063"/>
      <w:r>
        <w:t>[0738c27]</w:t>
      </w:r>
    </w:p>
    <w:p>
      <w:pPr>
        <w:pStyle w:val="SHTKSourceText"/>
      </w:pPr>
      <w:r>
        <w:t>論。若先捨已至大功用成故。第十一明得非先也以未曾熟修者。</w:t>
      </w:r>
    </w:p>
    <w:p>
      <w:pPr>
        <w:pStyle w:val="SHTKTranslationText"/>
      </w:pPr>
      <w:r>
        <w:t>논에서 “만약 먼저 버리고 나서”에서 “큰 공용으로 이루기 때문이다”까지이다. 열한째로 얻는 것이 예전 것이 아님을 밝힌 것이다. 이전에 익숙하게 닦은 적이 없기 때문에,</w:t>
      </w:r>
    </w:p>
    <w:p>
      <w:pPr>
        <w:pStyle w:val="SHTKSourceText"/>
      </w:pPr>
      <w:r>
        <w:t>加行善根得[15]來時[16]投。</w:t>
      </w:r>
    </w:p>
    <w:p>
      <w:pPr>
        <w:pStyle w:val="SHTKTranslationText"/>
      </w:pPr>
      <w:r>
        <w:t>가행선근의 득이[15] 올 때에는[16] 힘을 들여 들어가야 하며,</w:t>
      </w:r>
    </w:p>
    <w:p>
      <w:pPr>
        <w:pStyle w:val="SHTKNoteSummary"/>
      </w:pPr>
      <w:r>
        <w:t>교감 요약 | [CBETA 교감] 저본 來 → 乙본 成</w:t>
      </w:r>
    </w:p>
    <w:p>
      <w:pPr>
        <w:pStyle w:val="SHTKNoteDetail"/>
      </w:pPr>
      <w:r>
        <w:t>• 교감 번호 | 0738015</w:t>
      </w:r>
    </w:p>
    <w:p>
      <w:pPr>
        <w:pStyle w:val="SHTKNoteDetail"/>
      </w:pPr>
      <w:r>
        <w:t>• 저본 독법 | 來</w:t>
      </w:r>
    </w:p>
    <w:p>
      <w:pPr>
        <w:pStyle w:val="SHTKNoteDetail"/>
      </w:pPr>
      <w:r>
        <w:t>• 이문 독법 | 成 → ‘이루다’</w:t>
      </w:r>
    </w:p>
    <w:p>
      <w:pPr>
        <w:pStyle w:val="SHTKNoteDetail"/>
      </w:pPr>
      <w:r>
        <w:t>• 저본 기준 번역 | “가행선근의 득이[15] 올 때에는[16] 힘을 들여 들어가야 하며,”</w:t>
      </w:r>
    </w:p>
    <w:p>
      <w:pPr>
        <w:pStyle w:val="SHTKNoteDetail"/>
      </w:pPr>
      <w:r>
        <w:t>• 교감 해설 | 저본 來와 을본 成의 차이로, 가행선근의 득이 “올 때”인지 “성립할 때”인지가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0738015.</w:t>
      </w:r>
    </w:p>
    <w:p>
      <w:pPr>
        <w:pStyle w:val="SHTKNoteSummary"/>
      </w:pPr>
      <w:r>
        <w:t>교감 요약 | [CBETA 교감] 저본 起《俱舍論疏》日本國立公文…年刊本第(17자) 23冊第20圖左欄第4行） → 乙본 投; 起</w:t>
      </w:r>
    </w:p>
    <w:p>
      <w:pPr>
        <w:pStyle w:val="SHTKNoteDetail"/>
      </w:pPr>
      <w:r>
        <w:t>• 교감 번호 | 0738016</w:t>
      </w:r>
    </w:p>
    <w:p>
      <w:pPr>
        <w:pStyle w:val="SHTKNoteDetail"/>
      </w:pPr>
      <w:r>
        <w:t>• 저본 독법 | 起《俱舍論疏》（日本國立公文書館藏明治二十年刊本第23冊第20圖左欄第4行）</w:t>
      </w:r>
    </w:p>
    <w:p>
      <w:pPr>
        <w:pStyle w:val="SHTKNoteDetail"/>
      </w:pPr>
      <w:r>
        <w:t>• 이문 독법 | 投; 起 → ‘일어나다’</w:t>
      </w:r>
    </w:p>
    <w:p>
      <w:pPr>
        <w:pStyle w:val="SHTKNoteDetail"/>
      </w:pPr>
      <w:r>
        <w:t>• 저본 기준 번역 | “가행선근의 득이[15] 올 때에는[16] 힘을 들여 들어가야 하며,”</w:t>
      </w:r>
    </w:p>
    <w:p>
      <w:pPr>
        <w:pStyle w:val="SHTKNoteDetail"/>
      </w:pPr>
      <w:r>
        <w:t>• 교감 해설 | 이전 CBETA 저본 投와 을본 起의 차이이다. 현행 CBETA는 일본 간본 근거를 붙여 起를 채택한다. 본문은 저본 投를 유지한다.</w:t>
      </w:r>
    </w:p>
    <w:p>
      <w:pPr>
        <w:pStyle w:val="SHTKNoteDetail"/>
      </w:pPr>
      <w:r>
        <w:t>• 교감 해설 | 得來時投에는 來/成, 投/起 두 이문이 겹치며 현행 CBETA는 起를 채택한다. 저본을 교정하지 않고 가행선근의 득이 올 때 힘을 들여 들어간다는 방향으로 직역했다.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0738016.</w:t>
      </w:r>
    </w:p>
    <w:p>
      <w:pPr>
        <w:pStyle w:val="SHTKSourceText"/>
      </w:pPr>
      <w:r>
        <w:t>非如餘有漏定無始熟修大功用成故。所以重起之時。必大功用方能起也。正理論云。由先捨已後重得時。亦大劬勞方得起故。</w:t>
      </w:r>
    </w:p>
    <w:p>
      <w:pPr>
        <w:pStyle w:val="SHTKTranslationText"/>
      </w:pPr>
      <w:r>
        <w:t>다른 유루정처럼 시작 없는 옛날부터 익숙하게 닦은 것이 아니다. 큰 공용으로 이루기 때문이다. 그러므로 다시 일으킬 때에는, 반드시 큰 공용이 있어야 비로소 일으킬 수 있다. 《정리론》에서 말하였다. 먼저 버린 뒤 나중에 다시 얻을 때에도, 또한 크게 애써야 비로소 일으킬 수 있기 때문이다.</w:t>
      </w:r>
    </w:p>
    <w:p>
      <w:pPr>
        <w:pStyle w:val="SHTKSourceText"/>
      </w:pPr>
      <w:r>
        <w:t>於先所捨不[1]歡敬故。</w:t>
      </w:r>
    </w:p>
    <w:p>
      <w:pPr>
        <w:pStyle w:val="SHTKTranslationText"/>
      </w:pPr>
      <w:r>
        <w:t>먼저 버린 것에 대해[1] 즐거워하거나 공경하지 않기 때문이다.</w:t>
      </w:r>
    </w:p>
    <w:p>
      <w:pPr>
        <w:pStyle w:val="SHTKNoteSummary"/>
      </w:pPr>
      <w:r>
        <w:t>교감 요약 | [CBETA 교감] 저본 欽《俱舍論疏》日本國立公文…年刊本第(17자) 23冊第20圖左欄第6行）T29n1562_p0682a07 → 乙본 歡</w:t>
      </w:r>
    </w:p>
    <w:p>
      <w:pPr>
        <w:pStyle w:val="SHTKNoteDetail"/>
      </w:pPr>
      <w:r>
        <w:t>• 교감 번호 | 0739001</w:t>
      </w:r>
    </w:p>
    <w:p>
      <w:pPr>
        <w:pStyle w:val="SHTKNoteDetail"/>
      </w:pPr>
      <w:r>
        <w:t>• 저본 독법 | 欽《俱舍論疏》（日本國立公文書館藏明治二十年刊本第23冊第20圖左欄第6行）T29n1562_p0682a07</w:t>
      </w:r>
    </w:p>
    <w:p>
      <w:pPr>
        <w:pStyle w:val="SHTKNoteDetail"/>
      </w:pPr>
      <w:r>
        <w:t>• 이문 독법 | 歡; 欽</w:t>
      </w:r>
    </w:p>
    <w:p>
      <w:pPr>
        <w:pStyle w:val="SHTKNoteDetail"/>
      </w:pPr>
      <w:r>
        <w:t>• 저본 기준 번역 | “먼저 버린 것에 대해[1] 즐거워하거나 공경하지 않기 때문이다.”</w:t>
      </w:r>
    </w:p>
    <w:p>
      <w:pPr>
        <w:pStyle w:val="SHTKNoteDetail"/>
      </w:pPr>
      <w:r>
        <w:t>• 교감 해설 | 이전 CBETA 저본 歡敬과 을본 欽敬의 차이이다. 현행 CBETA는 일본 간본 및 T29 대조 근거를 붙여 欽을 채택한다. 본문은 저본 歡을 유지한다.</w:t>
      </w:r>
    </w:p>
    <w:p>
      <w:pPr>
        <w:pStyle w:val="SHTKNoteDetail"/>
      </w:pPr>
      <w:r>
        <w:t>• 교감 해설 | 저본 不歡敬과 현행 채택 不欽敬이 다르다. 저본대로 “즐거워하거나 공경하지 않는다”로 옮겼다.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0739001.</w:t>
      </w:r>
    </w:p>
    <w:p>
      <w:pPr>
        <w:pStyle w:val="SHTKPositionMarker"/>
      </w:pPr>
      <w:bookmarkStart w:id="5064" w:name="loc_0739a04"/>
      <w:bookmarkEnd w:id="5064"/>
      <w:r>
        <w:t>[0739a04]</w:t>
      </w:r>
    </w:p>
    <w:p>
      <w:pPr>
        <w:pStyle w:val="SHTKSourceText"/>
      </w:pPr>
      <w:r>
        <w:t>論。若先已得至還從本修。第十二明捨已重起。故婆沙云。問若餘生中即起頂者。從何作意無間起耶。答如起煖時所有作意。如說從煖起頂。從頂起忍亦爾。問若爾何故說煖無間起頂。頂無間起忍耶。</w:t>
      </w:r>
    </w:p>
    <w:p>
      <w:pPr>
        <w:pStyle w:val="SHTKTranslationText"/>
      </w:pPr>
      <w:r>
        <w:t>논에서 “만약 먼저 이미 얻었다면”에서 “다시 근본부터 닦는다”까지이다. 열두째로 버린 뒤 다시 일으키는 것을 밝힌 것이다. 그러므로 《비바사》에서 말하였다. 묻는다. 만약 다른 생에서 곧 정법을 일으킨다면, 어떤 작의의 무간에 그것을 일으키는가? 답한다. 난법을 일으킬 때의 모든 작의와 같다. 난법에서 정법을 일으킨다고 말한 것과 같이, 정법에서 인법을 일으키는 것도 그러하다. 묻는다. 그렇다면 어찌하여 난법의 무간에 정법을 일으키고, 정법의 무간에 인법을 일으킨다고 말하는가?</w:t>
      </w:r>
    </w:p>
    <w:p>
      <w:pPr>
        <w:pStyle w:val="SHTKSourceText"/>
      </w:pPr>
      <w:r>
        <w:t>答依一身中相[2]續起者。</w:t>
      </w:r>
    </w:p>
    <w:p>
      <w:pPr>
        <w:pStyle w:val="SHTKTranslationText"/>
      </w:pPr>
      <w:r>
        <w:t>답한다. 한 몸에서 서로[2] 이어 일으키는 경우에 의거하여,</w:t>
      </w:r>
    </w:p>
    <w:p>
      <w:pPr>
        <w:pStyle w:val="SHTKNoteSummary"/>
      </w:pPr>
      <w:r>
        <w:t>교감 요약 | [CBETA 교감] 저본 續 → 甲·乙본 讀</w:t>
      </w:r>
    </w:p>
    <w:p>
      <w:pPr>
        <w:pStyle w:val="SHTKNoteDetail"/>
      </w:pPr>
      <w:r>
        <w:t>• 교감 번호 | 0739002</w:t>
      </w:r>
    </w:p>
    <w:p>
      <w:pPr>
        <w:pStyle w:val="SHTKNoteDetail"/>
      </w:pPr>
      <w:r>
        <w:t>• 저본 독법 | 續</w:t>
      </w:r>
    </w:p>
    <w:p>
      <w:pPr>
        <w:pStyle w:val="SHTKNoteDetail"/>
      </w:pPr>
      <w:r>
        <w:t>• 이문 독법 | 讀</w:t>
      </w:r>
    </w:p>
    <w:p>
      <w:pPr>
        <w:pStyle w:val="SHTKNoteDetail"/>
      </w:pPr>
      <w:r>
        <w:t>• 저본 기준 번역 | “답한다. 한 몸에서 서로[2] 이어 일으키는 경우에 의거하여,”</w:t>
      </w:r>
    </w:p>
    <w:p>
      <w:pPr>
        <w:pStyle w:val="SHTKNoteDetail"/>
      </w:pPr>
      <w:r>
        <w:t>• 교감 해설 | 저본 相續起와 갑·을본 相讀起의 차이이다.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0739002.</w:t>
      </w:r>
    </w:p>
    <w:p>
      <w:pPr>
        <w:pStyle w:val="SHTKSourceText"/>
      </w:pPr>
      <w:r>
        <w:t>作如是說。然非一切。</w:t>
      </w:r>
    </w:p>
    <w:p>
      <w:pPr>
        <w:pStyle w:val="SHTKTranslationText"/>
      </w:pPr>
      <w:r>
        <w:t>이와 같이 말한 것이다. 그러나 모든 경우가 그러한 것은 아니다.</w:t>
      </w:r>
    </w:p>
    <w:p>
      <w:pPr>
        <w:pStyle w:val="SHTKPositionMarker"/>
      </w:pPr>
      <w:bookmarkStart w:id="5065" w:name="loc_0739a10"/>
      <w:bookmarkEnd w:id="5065"/>
      <w:r>
        <w:t>[0739a10]</w:t>
      </w:r>
    </w:p>
    <w:p>
      <w:pPr>
        <w:pStyle w:val="SHTKSourceText"/>
      </w:pPr>
      <w:r>
        <w:t>論。失退二捨至失不必然。第十三明二捨同異失謂生上地。及捨眾同分。</w:t>
      </w:r>
    </w:p>
    <w:p>
      <w:pPr>
        <w:pStyle w:val="SHTKTranslationText"/>
      </w:pPr>
      <w:r>
        <w:t>논에서 “실과 퇴 두 가지 버림은”에서 “실은 반드시 그렇지는 않다”까지이다. 열셋째로 두 가지 버림의 같고 다름을 밝힌 것이다. ‘실’이란 상지에 태어나는 것과, 중동분을 버리는 것을 말한다.</w:t>
      </w:r>
    </w:p>
    <w:p>
      <w:pPr>
        <w:pStyle w:val="SHTKSourceText"/>
      </w:pPr>
      <w:r>
        <w:t>[3]生上[4]地命終心定無染也。</w:t>
      </w:r>
    </w:p>
    <w:p>
      <w:pPr>
        <w:pStyle w:val="SHTKTranslationText"/>
      </w:pPr>
      <w:r>
        <w:t>상지에[3] 태어날 때[4] 목숨을 마치는 마음은 반드시 염오가 없다.</w:t>
      </w:r>
    </w:p>
    <w:p>
      <w:pPr>
        <w:pStyle w:val="SHTKNoteSummary"/>
      </w:pPr>
      <w:r>
        <w:t>교감 요약 | [CBETA 교감] 甲·乙본에는 生 없음</w:t>
      </w:r>
    </w:p>
    <w:p>
      <w:pPr>
        <w:pStyle w:val="SHTKNoteDetail"/>
      </w:pPr>
      <w:r>
        <w:t>• 교감 번호 | 0739003</w:t>
      </w:r>
    </w:p>
    <w:p>
      <w:pPr>
        <w:pStyle w:val="SHTKNoteDetail"/>
      </w:pPr>
      <w:r>
        <w:t>• 저본 독법 | 生 → ‘생기다’</w:t>
      </w:r>
    </w:p>
    <w:p>
      <w:pPr>
        <w:pStyle w:val="SHTKNoteDetail"/>
      </w:pPr>
      <w:r>
        <w:t>• 이문 독법 | ∅ → ‘해당 성분 없음(탈락)’</w:t>
      </w:r>
    </w:p>
    <w:p>
      <w:pPr>
        <w:pStyle w:val="SHTKNoteDetail"/>
      </w:pPr>
      <w:r>
        <w:t>• 저본 기준 번역 | “상지에[3] 태어날 때[4] 목숨을 마치는 마음은 반드시 염오가 없다.”</w:t>
      </w:r>
    </w:p>
    <w:p>
      <w:pPr>
        <w:pStyle w:val="SHTKNoteDetail"/>
      </w:pPr>
      <w:r>
        <w:t>• 교감 해설 | 갑·을본은 生을 탈락시켜 上地命終心으로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0739003.</w:t>
      </w:r>
    </w:p>
    <w:p>
      <w:pPr>
        <w:pStyle w:val="SHTKNoteSummary"/>
      </w:pPr>
      <w:r>
        <w:t>교감 요약 | [CBETA 교감] 저본 地 → 甲·乙본 地地</w:t>
      </w:r>
    </w:p>
    <w:p>
      <w:pPr>
        <w:pStyle w:val="SHTKNoteDetail"/>
      </w:pPr>
      <w:r>
        <w:t>• 교감 번호 | 0739004</w:t>
      </w:r>
    </w:p>
    <w:p>
      <w:pPr>
        <w:pStyle w:val="SHTKNoteDetail"/>
      </w:pPr>
      <w:r>
        <w:t>• 저본 독법 | 地 → ‘땅/지’</w:t>
      </w:r>
    </w:p>
    <w:p>
      <w:pPr>
        <w:pStyle w:val="SHTKNoteDetail"/>
      </w:pPr>
      <w:r>
        <w:t>• 이문 독법 | 地地 → ‘땅/지 / 땅/지’</w:t>
      </w:r>
    </w:p>
    <w:p>
      <w:pPr>
        <w:pStyle w:val="SHTKNoteDetail"/>
      </w:pPr>
      <w:r>
        <w:t>• 저본 기준 번역 | “상지에[3] 태어날 때[4] 목숨을 마치는 마음은 반드시 염오가 없다.”</w:t>
      </w:r>
    </w:p>
    <w:p>
      <w:pPr>
        <w:pStyle w:val="SHTKNoteDetail"/>
      </w:pPr>
      <w:r>
        <w:t>• 교감 해설 | 갑·을본은 地를 하나 더하여 上地地로 읽는다. 중복 가능성이 있으나 저본을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0739004.</w:t>
      </w:r>
    </w:p>
    <w:p>
      <w:pPr>
        <w:pStyle w:val="SHTKSourceText"/>
      </w:pPr>
      <w:r>
        <w:t>捨眾同分捨不定。或染心命終。或不染心命終。若退捨必起染心。由此故言退必起過。失不必然。不必然言顯不定也。既捨得名退。</w:t>
      </w:r>
    </w:p>
    <w:p>
      <w:pPr>
        <w:pStyle w:val="SHTKTranslationText"/>
      </w:pPr>
      <w:r>
        <w:t>중동분을 버릴 때의 버림은 일정하지 않아, 혹 염오한 마음으로 목숨을 마치기도 하고, 혹 염오하지 않은 마음으로 목숨을 마치기도 한다. 만약 퇴로 인해 버리는 것이라면 반드시 염오한 마음을 일으킨다. 이 때문에 퇴에는 반드시 허물이 일어난다고 말하고, 실은 반드시 그렇지는 않다고 말한다. ‘반드시 그렇지는 않다’는 말은 일정하지 않음을 드러낸다. 이미 버리는 것을 ‘퇴’라 이름하므로,</w:t>
      </w:r>
    </w:p>
    <w:p>
      <w:pPr>
        <w:pStyle w:val="SHTKSourceText"/>
      </w:pPr>
      <w:r>
        <w:t>故此二[5]退非得為性論。</w:t>
      </w:r>
    </w:p>
    <w:p>
      <w:pPr>
        <w:pStyle w:val="SHTKTranslationText"/>
      </w:pPr>
      <w:r>
        <w:t>이 두[5] 퇴는 비득을 자성으로 삼는다. 논에서 말한다.</w:t>
      </w:r>
    </w:p>
    <w:p>
      <w:pPr>
        <w:pStyle w:val="SHTKNoteSummary"/>
      </w:pPr>
      <w:r>
        <w:t>교감 요약 | [CBETA 교감] 저본 退 → 原본 捨</w:t>
      </w:r>
    </w:p>
    <w:p>
      <w:pPr>
        <w:pStyle w:val="SHTKNoteDetail"/>
      </w:pPr>
      <w:r>
        <w:t>• 교감 번호 | 0739005</w:t>
      </w:r>
    </w:p>
    <w:p>
      <w:pPr>
        <w:pStyle w:val="SHTKNoteDetail"/>
      </w:pPr>
      <w:r>
        <w:t>• 저본 독법 | 退</w:t>
      </w:r>
    </w:p>
    <w:p>
      <w:pPr>
        <w:pStyle w:val="SHTKNoteDetail"/>
      </w:pPr>
      <w:r>
        <w:t>• 이문 독법 | 捨 → ‘버리다’</w:t>
      </w:r>
    </w:p>
    <w:p>
      <w:pPr>
        <w:pStyle w:val="SHTKNoteDetail"/>
      </w:pPr>
      <w:r>
        <w:t>• 저본 기준 번역 | “이 두[5] 퇴는 비득을 자성으로 삼는다. 논에서 말한다.”</w:t>
      </w:r>
    </w:p>
    <w:p>
      <w:pPr>
        <w:pStyle w:val="SHTKNoteDetail"/>
      </w:pPr>
      <w:r>
        <w:t>• 교감 해설 | 저본은 退, 원본 교감은 捨일 가능성을 제시한다. 두 버림의 성격을 논하는 대목이므로 확정 교정하지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0739005.</w:t>
      </w:r>
    </w:p>
    <w:p>
      <w:pPr>
        <w:pStyle w:val="SHTKSourceText"/>
      </w:pPr>
      <w:r>
        <w:t>得此善根有何勝利。下一頌第三明有勝利。</w:t>
      </w:r>
    </w:p>
    <w:p>
      <w:pPr>
        <w:pStyle w:val="SHTKTranslationText"/>
      </w:pPr>
      <w:r>
        <w:t>이 선근을 얻으면 어떤 뛰어난 이익이 있는가? 아래 한 송은 셋째로 뛰어난 이익이 있음을 밝힌다.</w:t>
      </w:r>
    </w:p>
    <w:p>
      <w:pPr>
        <w:pStyle w:val="SHTKPositionMarker"/>
      </w:pPr>
      <w:bookmarkStart w:id="5066" w:name="loc_0739a17"/>
      <w:bookmarkEnd w:id="5066"/>
      <w:r>
        <w:t>[0739a17]</w:t>
      </w:r>
    </w:p>
    <w:p>
      <w:pPr>
        <w:pStyle w:val="SHTKSourceText"/>
      </w:pPr>
      <w:r>
        <w:t>論曰至必至涅槃故。此第一明煖勝利。</w:t>
      </w:r>
    </w:p>
    <w:p>
      <w:pPr>
        <w:pStyle w:val="SHTKTranslationText"/>
      </w:pPr>
      <w:r>
        <w:t>논에서 “논하여 말한다”에서 “반드시 열반에 이르기 때문이다”까지이다. 이는 첫째로 난법의 뛰어난 이익을 밝힌 것이다.</w:t>
      </w:r>
    </w:p>
    <w:p>
      <w:pPr>
        <w:pStyle w:val="SHTKPositionMarker"/>
      </w:pPr>
      <w:bookmarkStart w:id="5067" w:name="loc_0739a18"/>
      <w:bookmarkEnd w:id="5067"/>
      <w:r>
        <w:t>[0739a18]</w:t>
      </w:r>
    </w:p>
    <w:p>
      <w:pPr>
        <w:pStyle w:val="SHTKSourceText"/>
      </w:pPr>
      <w:r>
        <w:t>論。若爾何殊順解脫分。問。順解脫分善亦必得涅槃。煖既與同。有何殊也。</w:t>
      </w:r>
    </w:p>
    <w:p>
      <w:pPr>
        <w:pStyle w:val="SHTKTranslationText"/>
      </w:pPr>
      <w:r>
        <w:t>논에서 “그렇다면 순해탈분과 무엇이 다른가?”라고 하였다. 묻는다. 순해탈분의 선도 또한 반드시 열반을 얻는다. 난법도 이미 그것과 같다면, 무슨 차이가 있는가?</w:t>
      </w:r>
    </w:p>
    <w:p>
      <w:pPr>
        <w:pStyle w:val="SHTKPositionMarker"/>
      </w:pPr>
      <w:bookmarkStart w:id="5068" w:name="loc_0739a20"/>
      <w:bookmarkEnd w:id="5068"/>
      <w:r>
        <w:t>[0739a20]</w:t>
      </w:r>
    </w:p>
    <w:p>
      <w:pPr>
        <w:pStyle w:val="SHTKSourceText"/>
      </w:pPr>
      <w:r>
        <w:t>論。若無障礙至行相同故。答。定得涅槃。二種雖同近遠異也。順解脫分極疾第三生得聖。順決擇極疾即此生得。正理論云。是等引地勝善根故(解云。解脫分是散地善。此是定善與散異)。</w:t>
      </w:r>
    </w:p>
    <w:p>
      <w:pPr>
        <w:pStyle w:val="SHTKTranslationText"/>
      </w:pPr>
      <w:r>
        <w:t>논에서 “만약 장애가 없다면”에서 “행상이 같기 때문이다”까지이다. 답한다. 반드시 열반을 얻는다는 점에서는, 두 종류가 비록 같지만 가깝고 먼 차이가 있다. 순해탈분은 가장 빠르더라도 제3생에 성도를 얻고, 순결택분은 가장 빠르면 곧 이 생에서 얻는다. 《정리론》에서 말하였다. 이는 등인지에 속하는 뛰어난 선근이기 때문이다(해석하여 말한다. 해탈분은 산지의 선이고, 이것은 선정의 선이므로 산지의 선과 다르다).</w:t>
      </w:r>
    </w:p>
    <w:p>
      <w:pPr>
        <w:pStyle w:val="SHTKPositionMarker"/>
      </w:pPr>
      <w:bookmarkStart w:id="5069" w:name="loc_0739a23"/>
      <w:bookmarkEnd w:id="5069"/>
      <w:r>
        <w:t>[0739a23]</w:t>
      </w:r>
    </w:p>
    <w:p>
      <w:pPr>
        <w:pStyle w:val="SHTKSourceText"/>
      </w:pPr>
      <w:r>
        <w:t>論。若得頂法至不斷善根。此第二明頂勝利言而增者後必兼前。正理論。加觀察三寶殊勝功德為門。引生淨信心故。若得頂已不斷善根。如何經說天授退頂。由彼曾起近頂善根。依未得退蜜作是說。</w:t>
      </w:r>
    </w:p>
    <w:p>
      <w:pPr>
        <w:pStyle w:val="SHTKTranslationText"/>
      </w:pPr>
      <w:r>
        <w:t>논에서 “만약 정법을 얻으면”에서 “선근을 끊지 않는다”까지이다. 이는 둘째로 정법의 뛰어난 이익을 밝힌 것이다. ‘더해진다’고 말한 것은 뒤의 것은 반드시 앞의 것을 겸하기 때문이다. 《정리론》에서는, 삼보의 뛰어난 공덕을 관찰하는 것을 더하여 문으로 삼고, 청정한 믿음의 마음을 이끌어 내기 때문이라고 하였다. 정법을 얻고 나면 선근을 끊지 않는다. 그렇다면 어찌하여 경에서는 천수(天授)가 정법에서 물러났다고 말하는가? 그가 일찍이 정법에 가까운 선근을 일으켰기 때문에, 아직 얻지 못한 것에서 물러난 것에 의거하여 은밀히 그렇게 말한 것이다.</w:t>
      </w:r>
    </w:p>
    <w:p>
      <w:pPr>
        <w:pStyle w:val="SHTKPositionMarker"/>
      </w:pPr>
      <w:bookmarkStart w:id="5070" w:name="loc_0739a28"/>
      <w:bookmarkEnd w:id="5070"/>
      <w:r>
        <w:t>[0739a28]</w:t>
      </w:r>
    </w:p>
    <w:p>
      <w:pPr>
        <w:pStyle w:val="SHTKSourceText"/>
      </w:pPr>
      <w:r>
        <w:t>論。若得忍時至不墮惡趣。此第三明忍勝利也。</w:t>
      </w:r>
    </w:p>
    <w:p>
      <w:pPr>
        <w:pStyle w:val="SHTKTranslationText"/>
      </w:pPr>
      <w:r>
        <w:t>논에서 “만약 인법을 얻을 때에는”에서 “악취에 떨어지지 않는다”까지이다. 이는 셋째로 인법의 뛰어난 이익을 밝힌 것이다.</w:t>
      </w:r>
    </w:p>
    <w:p>
      <w:pPr>
        <w:pStyle w:val="SHTKPositionMarker"/>
      </w:pPr>
      <w:bookmarkStart w:id="5071" w:name="loc_0739a29"/>
      <w:bookmarkEnd w:id="5071"/>
      <w:r>
        <w:t>[0739a29]</w:t>
      </w:r>
    </w:p>
    <w:p>
      <w:pPr>
        <w:pStyle w:val="SHTKSourceText"/>
      </w:pPr>
      <w:r>
        <w:t>論。然頌但說至如先已辨。釋頌中略意無退指前說也。</w:t>
      </w:r>
    </w:p>
    <w:p>
      <w:pPr>
        <w:pStyle w:val="SHTKTranslationText"/>
      </w:pPr>
      <w:r>
        <w:t>논에서 “그러나 게송에서는 다만 말하였다”에서 “앞에서 이미 분별한 것과 같다”까지이다. 게송에서 줄여 말한 뜻을 풀이하고, 물러남이 없다는 것은 앞에서 말한 것을 가리킨다.</w:t>
      </w:r>
    </w:p>
    <w:p>
      <w:pPr>
        <w:pStyle w:val="SHTKPositionMarker"/>
      </w:pPr>
      <w:bookmarkStart w:id="5072" w:name="loc_0739b02"/>
      <w:bookmarkEnd w:id="5072"/>
      <w:r>
        <w:t>[0739b02]</w:t>
      </w:r>
    </w:p>
    <w:p>
      <w:pPr>
        <w:pStyle w:val="SHTKSourceText"/>
      </w:pPr>
      <w:r>
        <w:t>論。此位不墮至業煩惱故。明不墮惡趣所以也。正理論云。</w:t>
      </w:r>
    </w:p>
    <w:p>
      <w:pPr>
        <w:pStyle w:val="SHTKTranslationText"/>
      </w:pPr>
      <w:r>
        <w:t>논에서 “이 지위에서는 떨어지지 않는다”에서 “업과 번뇌 때문”까지이다. 악취에 떨어지지 않는 까닭을 밝힌 것이다. 《정리론》에서 말하였다.</w:t>
      </w:r>
    </w:p>
    <w:p>
      <w:pPr>
        <w:pStyle w:val="SHTKSourceText"/>
      </w:pPr>
      <w:r>
        <w:t>[6]得惡趣生非擇滅故。</w:t>
      </w:r>
    </w:p>
    <w:p>
      <w:pPr>
        <w:pStyle w:val="SHTKTranslationText"/>
      </w:pPr>
      <w:r>
        <w:t>악취에 태어나는 것에 대해 비택멸을 얻기 때문이다.</w:t>
      </w:r>
    </w:p>
    <w:p>
      <w:pPr>
        <w:pStyle w:val="SHTKNoteSummary"/>
      </w:pPr>
      <w:r>
        <w:t>교감 요약 | [CBETA 교감] 저본 得 → 甲·乙본 加得</w:t>
      </w:r>
    </w:p>
    <w:p>
      <w:pPr>
        <w:pStyle w:val="SHTKNoteDetail"/>
      </w:pPr>
      <w:r>
        <w:t>• 교감 번호 | 0739006</w:t>
      </w:r>
    </w:p>
    <w:p>
      <w:pPr>
        <w:pStyle w:val="SHTKNoteDetail"/>
      </w:pPr>
      <w:r>
        <w:t>• 저본 독법 | 得 → ‘얻다’</w:t>
      </w:r>
    </w:p>
    <w:p>
      <w:pPr>
        <w:pStyle w:val="SHTKNoteDetail"/>
      </w:pPr>
      <w:r>
        <w:t>• 이문 독법 | 加得</w:t>
      </w:r>
    </w:p>
    <w:p>
      <w:pPr>
        <w:pStyle w:val="SHTKNoteDetail"/>
      </w:pPr>
      <w:r>
        <w:t>• 저본 기준 번역 | “악취에 태어나는 것에 대해 비택멸을 얻기 때문이다.”</w:t>
      </w:r>
    </w:p>
    <w:p>
      <w:pPr>
        <w:pStyle w:val="SHTKNoteDetail"/>
      </w:pPr>
      <w:r>
        <w:t>• 교감 해설 | 갑·을본은 저본 得 앞에 加를 더한다. 악취생에 대한 비택멸을 얻는다는 핵심 뜻은 유지되나 표현이 늘어난다.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0739006.</w:t>
      </w:r>
    </w:p>
    <w:p>
      <w:pPr>
        <w:pStyle w:val="SHTKPositionMarker"/>
      </w:pPr>
      <w:bookmarkStart w:id="5073" w:name="loc_0739b04"/>
      <w:bookmarkEnd w:id="5073"/>
      <w:r>
        <w:t>[0739b04]</w:t>
      </w:r>
    </w:p>
    <w:p>
      <w:pPr>
        <w:pStyle w:val="SHTKSourceText"/>
      </w:pPr>
      <w:r>
        <w:t>論。若至忍位至得不生法故。明至忍位得不生也。此開六章復牒釋也。</w:t>
      </w:r>
    </w:p>
    <w:p>
      <w:pPr>
        <w:pStyle w:val="SHTKTranslationText"/>
      </w:pPr>
      <w:r>
        <w:t>논에서 “만약 인법의 지위에 이르면”에서 “불생법을 얻기 때문이다”까지이다. 인법의 지위에 이르면 불생을 얻는다는 것을 밝힌 것이다. 여기서는 여섯 장을 열고 다시 들어 풀이한다.</w:t>
      </w:r>
    </w:p>
    <w:p>
      <w:pPr>
        <w:pStyle w:val="SHTKPositionMarker"/>
      </w:pPr>
      <w:bookmarkStart w:id="5074" w:name="loc_0739b06"/>
      <w:bookmarkEnd w:id="5074"/>
      <w:r>
        <w:t>[0739b06]</w:t>
      </w:r>
    </w:p>
    <w:p>
      <w:pPr>
        <w:pStyle w:val="SHTKSourceText"/>
      </w:pPr>
      <w:r>
        <w:t>論。趣謂諸惡趣至見所斷惑。此牒釋也。</w:t>
      </w:r>
    </w:p>
    <w:p>
      <w:pPr>
        <w:pStyle w:val="SHTKTranslationText"/>
      </w:pPr>
      <w:r>
        <w:t>논에서 “취란 모든 악취를 말한다”에서 “견소단의 혹”까지이다. 이는 들어서 풀이한 것이다.</w:t>
      </w:r>
    </w:p>
    <w:p>
      <w:pPr>
        <w:pStyle w:val="SHTKPositionMarker"/>
      </w:pPr>
      <w:bookmarkStart w:id="5075" w:name="loc_0739b07"/>
      <w:bookmarkEnd w:id="5075"/>
      <w:r>
        <w:t>[0739b07]</w:t>
      </w:r>
    </w:p>
    <w:p>
      <w:pPr>
        <w:pStyle w:val="SHTKSourceText"/>
      </w:pPr>
      <w:r>
        <w:t>論。此於下上位至上忍方得。明六不生得不同也。正理論云。少分生者。謂卵．濕生。由此二生多愚昧故。處謂無想．大梵．北洲。無想大焚僻見處故。北俱盧洲無現觀故。身謂扇搋等多諸煩惱故。有謂第八等聖必不受故。</w:t>
      </w:r>
    </w:p>
    <w:p>
      <w:pPr>
        <w:pStyle w:val="SHTKTranslationText"/>
      </w:pPr>
      <w:r>
        <w:t>논에서 “이것은 하품과 상품의 지위에서”에서 “상품 인법에서 비로소 얻는다”까지이다. 여섯 가지 불생을 얻는 것이 서로 같지 않음을 밝힌 것이다. 《정리론》에서 말하였다. ‘일부분의 생’이란, 난생과 습생을 말한다. 이 두 생은 어리석고 몽매한 경우가 많기 때문이다. ‘처’란 무상천·대범천·북주를 말한다. 무상천과 대범천은 치우친 견해가 있는 곳이기 때문이다. 북구로주는 현관이 없기 때문이다. ‘신’이란 선차(扇搋) 등의 몸으로, 여러 번뇌가 많기 때문이다. ‘유’란 제8유 등을 말하며, 성자는 반드시 받지 않기 때문이다.</w:t>
      </w:r>
    </w:p>
    <w:p>
      <w:pPr>
        <w:pStyle w:val="SHTKSourceText"/>
      </w:pPr>
      <w:r>
        <w:t>[7]見所斷惑必不起故。</w:t>
      </w:r>
    </w:p>
    <w:p>
      <w:pPr>
        <w:pStyle w:val="SHTKTranslationText"/>
      </w:pPr>
      <w:r>
        <w:t>견소단의 혹은 반드시 일어나지 않기 때문이다.</w:t>
      </w:r>
    </w:p>
    <w:p>
      <w:pPr>
        <w:pStyle w:val="SHTKNoteSummary"/>
      </w:pPr>
      <w:r>
        <w:t>교감 요약 | [CBETA 교감] 저본 見 → 甲·乙본 惑謂見</w:t>
      </w:r>
    </w:p>
    <w:p>
      <w:pPr>
        <w:pStyle w:val="SHTKNoteDetail"/>
      </w:pPr>
      <w:r>
        <w:t>• 교감 번호 | 0739007</w:t>
      </w:r>
    </w:p>
    <w:p>
      <w:pPr>
        <w:pStyle w:val="SHTKNoteDetail"/>
      </w:pPr>
      <w:r>
        <w:t>• 저본 독법 | 見 → ‘견해/보다’</w:t>
      </w:r>
    </w:p>
    <w:p>
      <w:pPr>
        <w:pStyle w:val="SHTKNoteDetail"/>
      </w:pPr>
      <w:r>
        <w:t>• 이문 독법 | 惑謂見 → ‘번뇌/혹 / 말하다 / 견해/보다’</w:t>
      </w:r>
    </w:p>
    <w:p>
      <w:pPr>
        <w:pStyle w:val="SHTKNoteDetail"/>
      </w:pPr>
      <w:r>
        <w:t>• 저본 기준 번역 | “견소단의 혹은 반드시 일어나지 않기 때문이다.”</w:t>
      </w:r>
    </w:p>
    <w:p>
      <w:pPr>
        <w:pStyle w:val="SHTKNoteDetail"/>
      </w:pPr>
      <w:r>
        <w:t>• 교감 해설 | 갑·을본은 見 앞에 惑謂를 더하여 “혹이란 곧 견소단혹”임을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0739007.</w:t>
      </w:r>
    </w:p>
    <w:p>
      <w:pPr>
        <w:pStyle w:val="SHTKPositionMarker"/>
      </w:pPr>
      <w:bookmarkStart w:id="5076" w:name="loc_0739b12"/>
      <w:bookmarkEnd w:id="5076"/>
      <w:r>
        <w:t>[0739b12]</w:t>
      </w:r>
    </w:p>
    <w:p>
      <w:pPr>
        <w:pStyle w:val="SHTKSourceText"/>
      </w:pPr>
      <w:r>
        <w:t>論。得世第一法至正性離生。此第四明第一勝利。</w:t>
      </w:r>
    </w:p>
    <w:p>
      <w:pPr>
        <w:pStyle w:val="SHTKTranslationText"/>
      </w:pPr>
      <w:r>
        <w:t>논에서 “세제일법을 얻으면”에서 “정성리생”까지이다. 이는 넷째로 세제일법의 뛰어난 이익을 밝힌 것이다.</w:t>
      </w:r>
    </w:p>
    <w:p>
      <w:pPr>
        <w:pStyle w:val="SHTKPositionMarker"/>
      </w:pPr>
      <w:bookmarkStart w:id="5077" w:name="loc_0739b14"/>
      <w:bookmarkEnd w:id="5077"/>
      <w:r>
        <w:t>[0739b14]</w:t>
      </w:r>
    </w:p>
    <w:p>
      <w:pPr>
        <w:pStyle w:val="SHTKSourceText"/>
      </w:pPr>
      <w:r>
        <w:t>論。頌雖不說至無命終捨。此釋頌中略命終捨意。</w:t>
      </w:r>
    </w:p>
    <w:p>
      <w:pPr>
        <w:pStyle w:val="SHTKTranslationText"/>
      </w:pPr>
      <w:r>
        <w:t>논에서 “게송에서는 비록 말하지 않았으나”에서 “명종으로 버리는 일이 없다”까지이다. 이는 게송에서 명종으로 버리는 일을 생략한 뜻을 풀이한 것이다.</w:t>
      </w:r>
    </w:p>
    <w:p>
      <w:pPr>
        <w:pStyle w:val="SHTKPositionMarker"/>
      </w:pPr>
      <w:bookmarkStart w:id="5078" w:name="loc_0739b15"/>
      <w:bookmarkEnd w:id="5078"/>
      <w:r>
        <w:t>[0739b15]</w:t>
      </w:r>
    </w:p>
    <w:p>
      <w:pPr>
        <w:pStyle w:val="SHTKSourceText"/>
      </w:pPr>
      <w:r>
        <w:t>論。何緣唯此至捨異生性故。明唯世第一能入離生。世第一法住現在時。與苦法智忍為等無間緣。引至生相。名為入也。世第一法如無間道。苦法智忍如解脫道。</w:t>
      </w:r>
    </w:p>
    <w:p>
      <w:pPr>
        <w:pStyle w:val="SHTKTranslationText"/>
      </w:pPr>
      <w:r>
        <w:t>논에서 “무슨 까닭에 오직 이것만”에서 “이생성을 버리기 때문이다”까지이다. 오직 세제일법만이 리생에 들어갈 수 있음을 밝힌 것이다. 세제일법이 현재에 머무는 때에, 고법지인과 등무간연이 되어, 그것을 생상에 이르게 이끄므로, 이를 ‘들어간다’고 이름한다. 세제일법은 무간도와 같고, 고법지인은 해탈도와 같다.</w:t>
      </w:r>
    </w:p>
    <w:p>
      <w:pPr>
        <w:pStyle w:val="SHTKSourceText"/>
      </w:pPr>
      <w:r>
        <w:t>此二[8]共捨異生性也。</w:t>
      </w:r>
    </w:p>
    <w:p>
      <w:pPr>
        <w:pStyle w:val="SHTKTranslationText"/>
      </w:pPr>
      <w:r>
        <w:t>이 둘이 함께 이생성을 버린다.</w:t>
      </w:r>
    </w:p>
    <w:p>
      <w:pPr>
        <w:pStyle w:val="SHTKNoteSummary"/>
      </w:pPr>
      <w:r>
        <w:t>교감 요약 | [CBETA 교감] 저본 共 → 甲·乙본 苦</w:t>
      </w:r>
    </w:p>
    <w:p>
      <w:pPr>
        <w:pStyle w:val="SHTKNoteDetail"/>
      </w:pPr>
      <w:r>
        <w:t>• 교감 번호 | 0739008</w:t>
      </w:r>
    </w:p>
    <w:p>
      <w:pPr>
        <w:pStyle w:val="SHTKNoteDetail"/>
      </w:pPr>
      <w:r>
        <w:t>• 저본 독법 | 共</w:t>
      </w:r>
    </w:p>
    <w:p>
      <w:pPr>
        <w:pStyle w:val="SHTKNoteDetail"/>
      </w:pPr>
      <w:r>
        <w:t>• 이문 독법 | 苦 → ‘괴로움’</w:t>
      </w:r>
    </w:p>
    <w:p>
      <w:pPr>
        <w:pStyle w:val="SHTKNoteDetail"/>
      </w:pPr>
      <w:r>
        <w:t>• 저본 기준 번역 | “이 둘이 함께 이생성을 버린다.”</w:t>
      </w:r>
    </w:p>
    <w:p>
      <w:pPr>
        <w:pStyle w:val="SHTKNoteDetail"/>
      </w:pPr>
      <w:r>
        <w:t>• 교감 해설 | 저본 共捨異生性은 두 법이 함께 이생성을 버린다는 뜻이고, 갑·을본은 共을 苦로 읽는다. 문맥상 의미 차이가 크므로 저본을 유지한다.</w:t>
      </w:r>
    </w:p>
    <w:p>
      <w:pPr>
        <w:pStyle w:val="SHTKNoteDetail"/>
      </w:pPr>
      <w:r>
        <w:t>• 번역 영향 판정 | [의미 차이 있음]</w:t>
      </w:r>
    </w:p>
    <w:p>
      <w:pPr>
        <w:pStyle w:val="SHTKNoteDetail"/>
      </w:pPr>
      <w:r>
        <w:t>• 출처 | CBETA T41n1822, 교감 번호 0739008.</w:t>
      </w:r>
    </w:p>
    <w:p>
      <w:pPr>
        <w:pStyle w:val="SHTKSourceText"/>
      </w:pPr>
      <w:r>
        <w:t>婆沙第二云。如是說者。世第一法住時名入。問若爾異生應即聖者。入聖道故。答無如是過。世第一法至住位時。</w:t>
      </w:r>
    </w:p>
    <w:p>
      <w:pPr>
        <w:pStyle w:val="SHTKTranslationText"/>
      </w:pPr>
      <w:r>
        <w:t>《비바사》 제2권에서 말하였다. 바르게 말하는 자의 설에 따르면, 세제일법이 머무는 때를 ‘들어간다’고 이름한다. 묻는다. 그렇다면 이생이 곧 성자여야 하지 않는가? 성도에 들어갔기 때문이다. 답한다. 그런 허물은 없다. 세제일법이 머무는 지위에 이르렀을 때,</w:t>
      </w:r>
    </w:p>
    <w:p>
      <w:pPr>
        <w:pStyle w:val="SHTKSourceText"/>
      </w:pPr>
      <w:r>
        <w:t>苦法智忍在正生[9]時。</w:t>
      </w:r>
    </w:p>
    <w:p>
      <w:pPr>
        <w:pStyle w:val="SHTKTranslationText"/>
      </w:pPr>
      <w:r>
        <w:t>고법지인은 바로 생겨나려는 때에 있지만,</w:t>
      </w:r>
    </w:p>
    <w:p>
      <w:pPr>
        <w:pStyle w:val="SHTKNoteSummary"/>
      </w:pPr>
      <w:r>
        <w:t>교감 요약 | [CBETA 교감] 저본 時 → 이문 位</w:t>
      </w:r>
    </w:p>
    <w:p>
      <w:pPr>
        <w:pStyle w:val="SHTKNoteDetail"/>
      </w:pPr>
      <w:r>
        <w:t>• 교감 번호 | 0739009</w:t>
      </w:r>
    </w:p>
    <w:p>
      <w:pPr>
        <w:pStyle w:val="SHTKNoteDetail"/>
      </w:pPr>
      <w:r>
        <w:t>• 저본 독법 | 時 → ‘때’</w:t>
      </w:r>
    </w:p>
    <w:p>
      <w:pPr>
        <w:pStyle w:val="SHTKNoteDetail"/>
      </w:pPr>
      <w:r>
        <w:t>• 이문 독법 | 位</w:t>
      </w:r>
    </w:p>
    <w:p>
      <w:pPr>
        <w:pStyle w:val="SHTKNoteDetail"/>
      </w:pPr>
      <w:r>
        <w:t>• 저본 기준 번역 | “고법지인은 바로 생겨나려는 때에 있지만,”</w:t>
      </w:r>
    </w:p>
    <w:p>
      <w:pPr>
        <w:pStyle w:val="SHTKNoteDetail"/>
      </w:pPr>
      <w:r>
        <w:t>• 교감 해설 | 저본 時에 대해 편집자가 位 가능성을 물음표로 제시한다. “바로 생겨나는 때/지위”의 차이이다.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0739009.</w:t>
      </w:r>
    </w:p>
    <w:p>
      <w:pPr>
        <w:pStyle w:val="SHTKSourceText"/>
      </w:pPr>
      <w:r>
        <w:t>未成就故不名聖者。苦法智忍雖未已生。以在正生名等無間。世第一法。爾時為彼等無間緣故名為入(述曰。至生。得次第故名等無間也)。</w:t>
      </w:r>
    </w:p>
    <w:p>
      <w:pPr>
        <w:pStyle w:val="SHTKTranslationText"/>
      </w:pPr>
      <w:r>
        <w:t>아직 성취하지 못했으므로 성자라고 이름하지 않는다. 고법지인이 비록 아직 이미 생겨난 것은 아니지만, 바로 생겨나려는 데 있기 때문에 등무간이라고 이름한다. 세제일법은, 그때 그것의 등무간연이 되기 때문에 ‘들어간다’고 이름한다(술하여 말한다. ‘생겨남에 이른다’는 것은, 차례를 얻기 때문에 등무간이라고 이름한다는 뜻이다).</w:t>
      </w:r>
    </w:p>
    <w:p>
      <w:pPr>
        <w:pStyle w:val="SHTKPositionMarker"/>
      </w:pPr>
      <w:bookmarkStart w:id="5079" w:name="loc_0739b26"/>
      <w:bookmarkEnd w:id="5079"/>
      <w:r>
        <w:t>[0739b26]</w:t>
      </w:r>
    </w:p>
    <w:p>
      <w:pPr>
        <w:pStyle w:val="SHTKSourceText"/>
      </w:pPr>
      <w:r>
        <w:t>論。此四善根各有三品。</w:t>
      </w:r>
    </w:p>
    <w:p>
      <w:pPr>
        <w:pStyle w:val="SHTKTranslationText"/>
      </w:pPr>
      <w:r>
        <w:t>논에서 이 네 선근은 각각 세 품이 있다고 하였다.</w:t>
      </w:r>
    </w:p>
    <w:p>
      <w:pPr>
        <w:pStyle w:val="SHTKSourceText"/>
      </w:pPr>
      <w:r>
        <w:t>下一頌第四明三乘[10]轉也。</w:t>
      </w:r>
    </w:p>
    <w:p>
      <w:pPr>
        <w:pStyle w:val="SHTKTranslationText"/>
      </w:pPr>
      <w:r>
        <w:t>아래 한 게송은 넷째로 삼승의 전환을 밝힌다.</w:t>
      </w:r>
    </w:p>
    <w:p>
      <w:pPr>
        <w:pStyle w:val="SHTKNoteSummary"/>
      </w:pPr>
      <w:r>
        <w:t>교감 요약 | [CBETA 교감] 저본 轉 → 甲·乙본 根轉</w:t>
      </w:r>
    </w:p>
    <w:p>
      <w:pPr>
        <w:pStyle w:val="SHTKNoteDetail"/>
      </w:pPr>
      <w:r>
        <w:t>• 교감 번호 | 0739010</w:t>
      </w:r>
    </w:p>
    <w:p>
      <w:pPr>
        <w:pStyle w:val="SHTKNoteDetail"/>
      </w:pPr>
      <w:r>
        <w:t>• 저본 독법 | 轉 → ‘전하다’</w:t>
      </w:r>
    </w:p>
    <w:p>
      <w:pPr>
        <w:pStyle w:val="SHTKNoteDetail"/>
      </w:pPr>
      <w:r>
        <w:t>• 이문 독법 | 根轉 → ‘근 / 전하다’</w:t>
      </w:r>
    </w:p>
    <w:p>
      <w:pPr>
        <w:pStyle w:val="SHTKNoteDetail"/>
      </w:pPr>
      <w:r>
        <w:t>• 저본 기준 번역 | “아래 한 게송은 넷째로 삼승의 전환을 밝힌다.”</w:t>
      </w:r>
    </w:p>
    <w:p>
      <w:pPr>
        <w:pStyle w:val="SHTKNoteDetail"/>
      </w:pPr>
      <w:r>
        <w:t>• 교감 해설 | 갑·을본은 轉 앞에 根을 더하여 根轉으로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0739010.</w:t>
      </w:r>
    </w:p>
    <w:p>
      <w:pPr>
        <w:pStyle w:val="SHTKPositionMarker"/>
      </w:pPr>
      <w:bookmarkStart w:id="5080" w:name="loc_0739b27"/>
      <w:bookmarkEnd w:id="5080"/>
      <w:r>
        <w:t>[0739b27]</w:t>
      </w:r>
    </w:p>
    <w:p>
      <w:pPr>
        <w:pStyle w:val="SHTKSourceText"/>
      </w:pPr>
      <w:r>
        <w:t>論曰至得成佛義。明煖．頂可轉。忍不可轉。婆沙第七云。轉聲聞種姓順解脫分。起獨覺及佛種姓順解脫分。轉獨覺種姓順解脫分。起聲聞及佛種姓順解脫分。若起佛種姓順解脫分已。則不可轉。</w:t>
      </w:r>
    </w:p>
    <w:p>
      <w:pPr>
        <w:pStyle w:val="SHTKTranslationText"/>
      </w:pPr>
      <w:r>
        <w:t>논에서 “말한다”에서 “성불할 수 있는 이치”까지이다. 난법과 정법은 전환할 수 있음을 밝히고, 인법은 전환할 수 없음을 밝힌다. 《비바사》 제7권에서 말하였다. 성문 종성의 순해탈분을 전환하여, 독각 및 부처 종성의 순해탈분을 일으킬 수 있다. 독각 종성의 순해탈분을 전환하여, 성문 및 부처 종성의 순해탈분을 일으킬 수 있다. 만약 부처 종성의 순해탈분을 이미 일으켰다면, 곧 전환할 수 없다.</w:t>
      </w:r>
    </w:p>
    <w:p>
      <w:pPr>
        <w:pStyle w:val="SHTKSourceText"/>
      </w:pPr>
      <w:r>
        <w:t>極[11]猛利故</w:t>
      </w:r>
    </w:p>
    <w:p>
      <w:pPr>
        <w:pStyle w:val="SHTKTranslationText"/>
      </w:pPr>
      <w:r>
        <w:t>극히 맹리하기 때문이다.</w:t>
      </w:r>
    </w:p>
    <w:p>
      <w:pPr>
        <w:pStyle w:val="SHTKNoteSummary"/>
      </w:pPr>
      <w:r>
        <w:t>교감 요약 | [CBETA 교감] 저본 猛利 → 甲·乙본 利根</w:t>
      </w:r>
    </w:p>
    <w:p>
      <w:pPr>
        <w:pStyle w:val="SHTKNoteDetail"/>
      </w:pPr>
      <w:r>
        <w:t>• 교감 번호 | 0739011</w:t>
      </w:r>
    </w:p>
    <w:p>
      <w:pPr>
        <w:pStyle w:val="SHTKNoteDetail"/>
      </w:pPr>
      <w:r>
        <w:t>• 저본 독법 | 猛利</w:t>
      </w:r>
    </w:p>
    <w:p>
      <w:pPr>
        <w:pStyle w:val="SHTKNoteDetail"/>
      </w:pPr>
      <w:r>
        <w:t>• 이문 독법 | 利根</w:t>
      </w:r>
    </w:p>
    <w:p>
      <w:pPr>
        <w:pStyle w:val="SHTKNoteDetail"/>
      </w:pPr>
      <w:r>
        <w:t>• 저본 기준 번역 | “극히 맹리하기 때문이다.”</w:t>
      </w:r>
    </w:p>
    <w:p>
      <w:pPr>
        <w:pStyle w:val="SHTKNoteDetail"/>
      </w:pPr>
      <w:r>
        <w:t>• 교감 해설 | 저본 猛利를 갑·을본은 利根으로 읽는다. “극히 맹리함/이근임”의 표현 차이이다.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0739011.</w:t>
      </w:r>
    </w:p>
    <w:p>
      <w:pPr>
        <w:pStyle w:val="SHTKSourceText"/>
      </w:pPr>
      <w:r>
        <w:t>又三十一云。非如聲聞極利根者經六十劫。非如獨覺極利根者唯經百劫准上論文若二乘若勤修者。定百劫．六十劫定得涅槃。非謂不修。所以得知。婆沙第七云。或有人種順解脫分善根已。或經一劫。或經百劫。或經千劫。流轉生死而不能起順決擇分。或復有人起順決擇分善根已。或經一生。或經百生。或經千生。</w:t>
      </w:r>
    </w:p>
    <w:p>
      <w:pPr>
        <w:pStyle w:val="SHTKTranslationText"/>
      </w:pPr>
      <w:r>
        <w:t>또 제31권에서 말하였다. 성문의 극리근자가 60겁을 지나는 것과 같지 않고, 독각의 극리근자가 오직 100겁을 지나는 것과 같지 않다. 위의 논문에 준하면, 이승이라도 부지런히 닦는 자라면, 100겁 또는 60겁에 반드시 열반을 얻는다는 뜻이다. 닦지 않는 자까지 말한 것은 아니다. 그렇게 알 수 있는 까닭은, 《비바사》 제7권에서 말하기를, 어떤 사람은 순해탈분의 선근을 심고 나서, 혹 한 겁을 지나고, 혹 백 겁을 지나며, 혹 천 겁을 지나도록, 생사에 유전하면서도 순결택분을 일으키지 못한다고 했기 때문이다. 또 어떤 사람은 순결택분의 선근을 일으킨 뒤, 혹 한 생을 지나고, 혹 백 생을 지나며, 혹 천 생을 지나도록,</w:t>
      </w:r>
    </w:p>
    <w:p>
      <w:pPr>
        <w:pStyle w:val="SHTKSourceText"/>
      </w:pPr>
      <w:r>
        <w:t>流轉生死而不能入正性離[12]生(已上論文)</w:t>
      </w:r>
    </w:p>
    <w:p>
      <w:pPr>
        <w:pStyle w:val="SHTKTranslationText"/>
      </w:pPr>
      <w:r>
        <w:t>생사에 유전하면서도 정성리생에 들어가지 못한다고 하였다(이상은 논문이다).</w:t>
      </w:r>
    </w:p>
    <w:p>
      <w:pPr>
        <w:pStyle w:val="SHTKNoteSummary"/>
      </w:pPr>
      <w:r>
        <w:t>교감 요약 | [CBETA 교감] 저본 生 → 甲·乙본 性</w:t>
      </w:r>
    </w:p>
    <w:p>
      <w:pPr>
        <w:pStyle w:val="SHTKNoteDetail"/>
      </w:pPr>
      <w:r>
        <w:t>• 교감 번호 | 0739012</w:t>
      </w:r>
    </w:p>
    <w:p>
      <w:pPr>
        <w:pStyle w:val="SHTKNoteDetail"/>
      </w:pPr>
      <w:r>
        <w:t>• 저본 독법 | 生 → ‘생기다’</w:t>
      </w:r>
    </w:p>
    <w:p>
      <w:pPr>
        <w:pStyle w:val="SHTKNoteDetail"/>
      </w:pPr>
      <w:r>
        <w:t>• 이문 독법 | 性</w:t>
      </w:r>
    </w:p>
    <w:p>
      <w:pPr>
        <w:pStyle w:val="SHTKNoteDetail"/>
      </w:pPr>
      <w:r>
        <w:t>• 저본 기준 번역 | “생사에 유전하면서도 정성리생에 들어가지 못한다고 하였다(이상은 논문이다).”</w:t>
      </w:r>
    </w:p>
    <w:p>
      <w:pPr>
        <w:pStyle w:val="SHTKNoteDetail"/>
      </w:pPr>
      <w:r>
        <w:t>• 교감 해설 | 저본 生을 갑·을본은 性으로 읽는다. 뒤 첫 번째 별표가 이 교감을 직접 재참조한다.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0739012.</w:t>
      </w:r>
    </w:p>
    <w:p>
      <w:pPr>
        <w:pStyle w:val="SHTKSourceText"/>
      </w:pPr>
      <w:r>
        <w:t>然說頂位已前可轉者。聲聞若不轉。即經六十劫定得涅槃。若轉者。即不定也。獨覺不轉者。百劫定得涅槃。若轉者即不定又准正理云。菩薩專求利他事故。為欲拔濟無邊有情。弘誓莊嚴經無量劫。故往惡趣如遊園苑。若不爾者無成佛義。此論復云。是故定無得成佛義。准此若不能往惡趣。不得成佛。由此論說。忍已上不許迴心。前二善根許迴心也。</w:t>
      </w:r>
    </w:p>
    <w:p>
      <w:pPr>
        <w:pStyle w:val="SHTKTranslationText"/>
      </w:pPr>
      <w:r>
        <w:t>그러나 정법의 지위 이전에는 전환할 수 있다고 말하는 것은, 성문이 만약 전환하지 않으면, 곧 60겁을 지나 반드시 열반을 얻지만, 만약 전환하면, 곧 일정하지 않다는 뜻이다. 독각이 전환하지 않으면, 100겁에 반드시 열반을 얻지만, 만약 전환하면 곧 일정하지 않다. 또 《정리론》에 준하면 말하였다. 보살은 오로지 이타의 일을 구하기 때문에, 끝없는 유정을 건져 구제하고자 하여, 큰 서원으로 장엄하고 무량겁을 지나므로, 악취에 가는 것을 동산에 노니는 것처럼 여긴다. 그렇지 않다면 성불할 수 있는 이치가 없다. 이 논에서 다시 말하였다. 그러므로 반드시 성불할 수 있는 이치가 없다. 이에 준하면 악취에 갈 수 없다면, 부처를 이룰 수 없다. 이 때문에 논에서는, 인법 이상에서는 회심을 허락하지 않고, 앞의 두 선근에서는 회심을 허락한다고 말한다.</w:t>
      </w:r>
    </w:p>
    <w:p>
      <w:pPr>
        <w:pStyle w:val="SHTKPositionMarker"/>
      </w:pPr>
      <w:bookmarkStart w:id="5081" w:name="loc_0739c20"/>
      <w:bookmarkEnd w:id="5081"/>
      <w:r>
        <w:t>[0739c20]</w:t>
      </w:r>
    </w:p>
    <w:p>
      <w:pPr>
        <w:pStyle w:val="SHTKSourceText"/>
      </w:pPr>
      <w:r>
        <w:t>論。聲聞種姓至故說為餘。釋頌。云三謂煖．頂．忍三。</w:t>
      </w:r>
    </w:p>
    <w:p>
      <w:pPr>
        <w:pStyle w:val="SHTKTranslationText"/>
      </w:pPr>
      <w:r>
        <w:t>논에서 “성문 종성은”에서 “그러므로 나머지라고 말한다”까지이다. 게송을 풀이한 것이다. ‘셋’이란 난법·정법·인법의 셋을 말한다.</w:t>
      </w:r>
    </w:p>
    <w:p>
      <w:pPr>
        <w:pStyle w:val="SHTKSourceText"/>
      </w:pPr>
      <w:r>
        <w:t>餘謂獨覺種[13]姓。</w:t>
      </w:r>
    </w:p>
    <w:p>
      <w:pPr>
        <w:pStyle w:val="SHTKTranslationText"/>
      </w:pPr>
      <w:r>
        <w:t>‘나머지’란 독각 종성을 말한다.</w:t>
      </w:r>
    </w:p>
    <w:p>
      <w:pPr>
        <w:pStyle w:val="SHTKNoteSummary"/>
      </w:pPr>
      <w:r>
        <w:t>교감 요약 | [CBETA 교감] 저본 姓 → 甲·乙본 性</w:t>
      </w:r>
    </w:p>
    <w:p>
      <w:pPr>
        <w:pStyle w:val="SHTKNoteDetail"/>
      </w:pPr>
      <w:r>
        <w:t>• 교감 번호 | 0739013</w:t>
      </w:r>
    </w:p>
    <w:p>
      <w:pPr>
        <w:pStyle w:val="SHTKNoteDetail"/>
      </w:pPr>
      <w:r>
        <w:t>• 저본 독법 | 姓</w:t>
      </w:r>
    </w:p>
    <w:p>
      <w:pPr>
        <w:pStyle w:val="SHTKNoteDetail"/>
      </w:pPr>
      <w:r>
        <w:t>• 이문 독법 | 性</w:t>
      </w:r>
    </w:p>
    <w:p>
      <w:pPr>
        <w:pStyle w:val="SHTKNoteDetail"/>
      </w:pPr>
      <w:r>
        <w:t>• 저본 기준 번역 | “‘나머지’란 독각 종성을 말한다.”</w:t>
      </w:r>
    </w:p>
    <w:p>
      <w:pPr>
        <w:pStyle w:val="SHTKNoteDetail"/>
      </w:pPr>
      <w:r>
        <w:t>• 교감 해설 | 저본 姓을 갑·을본은 性으로 읽는다. 종성 표기의 자형 차이이다.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0739013.</w:t>
      </w:r>
    </w:p>
    <w:p>
      <w:pPr>
        <w:pStyle w:val="SHTKSourceText"/>
      </w:pPr>
      <w:r>
        <w:t>在佛乘外故言餘也。</w:t>
      </w:r>
    </w:p>
    <w:p>
      <w:pPr>
        <w:pStyle w:val="SHTKTranslationText"/>
      </w:pPr>
      <w:r>
        <w:t>불승 밖에 있으므로 ‘나머지’라고 말한다.</w:t>
      </w:r>
    </w:p>
    <w:p>
      <w:pPr>
        <w:pStyle w:val="SHTKPositionMarker"/>
      </w:pPr>
      <w:bookmarkStart w:id="5082" w:name="loc_0739c22"/>
      <w:bookmarkEnd w:id="5082"/>
      <w:r>
        <w:t>[0739c22]</w:t>
      </w:r>
    </w:p>
    <w:p>
      <w:pPr>
        <w:pStyle w:val="SHTKSourceText"/>
      </w:pPr>
      <w:r>
        <w:t>論。麟角佛言至自乘覺故。此明二人不可轉也。獨覺有二。一部行。二麟角。部行如聲聞說有可轉。麟角如佛不可轉也。一坐便成自乘覺故。此明二人不轉意也。</w:t>
      </w:r>
    </w:p>
    <w:p>
      <w:pPr>
        <w:pStyle w:val="SHTKTranslationText"/>
      </w:pPr>
      <w:r>
        <w:t>논에서 “인각과 부처는 말한다”에서 “자신의 승의 깨달음이기 때문이다”까지이다. 이는 두 사람은 전환할 수 없음을 밝힌 것이다. 독각에는 두 가지가 있다. 첫째는 부행이고, 둘째는 인각이다. 부행은 성문과 같이 전환할 수 있다고 말하고, 인각은 부처와 같이 전환할 수 없다. 한 번 앉아서 곧 자신의 승의 깨달음을 이루기 때문이다. 이는 두 사람이 전환하지 않는 뜻을 밝힌 것이다.</w:t>
      </w:r>
    </w:p>
    <w:p>
      <w:pPr>
        <w:pStyle w:val="SHTKPositionMarker"/>
      </w:pPr>
      <w:bookmarkStart w:id="5083" w:name="loc_0739c26"/>
      <w:bookmarkEnd w:id="5083"/>
      <w:r>
        <w:t>[0739c26]</w:t>
      </w:r>
    </w:p>
    <w:p>
      <w:pPr>
        <w:pStyle w:val="SHTKSourceText"/>
      </w:pPr>
      <w:r>
        <w:t>論。第四靜慮至無上覺所依。此釋二人依第四禪所以。</w:t>
      </w:r>
    </w:p>
    <w:p>
      <w:pPr>
        <w:pStyle w:val="SHTKTranslationText"/>
      </w:pPr>
      <w:r>
        <w:t>논에서 “제4정려”에서 “무상각의 의지처”까지이다. 이는 두 사람이 제4선에 의지하는 까닭을 풀이한 것이다.</w:t>
      </w:r>
    </w:p>
    <w:p>
      <w:pPr>
        <w:pStyle w:val="SHTKPositionMarker"/>
      </w:pPr>
      <w:bookmarkStart w:id="5084" w:name="loc_0739c27"/>
      <w:bookmarkEnd w:id="5084"/>
      <w:r>
        <w:t>[0739c27]</w:t>
      </w:r>
    </w:p>
    <w:p>
      <w:pPr>
        <w:pStyle w:val="SHTKSourceText"/>
      </w:pPr>
      <w:r>
        <w:t>論。此中覺言至是菩提性故。此釋二種覺。謂果菩提。即是覺故。</w:t>
      </w:r>
    </w:p>
    <w:p>
      <w:pPr>
        <w:pStyle w:val="SHTKTranslationText"/>
      </w:pPr>
      <w:r>
        <w:t>논에서 “여기서 ‘각’이라는 말은”에서 “보리의 성품이기 때문이다”까지이다. 이는 두 종류의 ‘각’을 풀이한 것이다. 곧 과보리이며, 그 자체가 깨달음이기 때문이다.</w:t>
      </w:r>
    </w:p>
    <w:p>
      <w:pPr>
        <w:pStyle w:val="SHTKPositionMarker"/>
      </w:pPr>
      <w:bookmarkStart w:id="5085" w:name="loc_0739c29"/>
      <w:bookmarkEnd w:id="5085"/>
      <w:r>
        <w:t>[0739c29]</w:t>
      </w:r>
    </w:p>
    <w:p>
      <w:pPr>
        <w:pStyle w:val="SHTKSourceText"/>
      </w:pPr>
      <w:r>
        <w:t>論。言一坐者至乃至菩提。此敘二說不起坐也。一說從煖位。一說不淨觀。正理論云。依第四禪。從身念處至盡．無生。唯於一坐能次第起。故麟角喻及佛種姓。煖等善根皆不可轉。</w:t>
      </w:r>
    </w:p>
    <w:p>
      <w:pPr>
        <w:pStyle w:val="SHTKTranslationText"/>
      </w:pPr>
      <w:r>
        <w:t>논에서 “한 번 앉는다고 말한 것은”에서 “나아가 보리에 이르기까지”이다. 이는 두 설에서 자리에서 일어나지 않는 것을 서술한 것이다. 한 설은 난법의 지위부터라고 하고, 한 설은 부정관부터라고 한다. 《정리론》에서 말하였다. 제4선에 의지하여, 신념처에서 진지·무생지에 이르기까지, 오직 한 번 앉은 자리에서 차례로 일으킬 수 있다. 그러므로 인각유와 부처 종성은, 난법 등의 선근을 모두 전환할 수 없다.</w:t>
      </w:r>
    </w:p>
    <w:p>
      <w:pPr>
        <w:pStyle w:val="SHTKSourceText"/>
      </w:pPr>
      <w:r>
        <w:t>[1]餘文可解。</w:t>
      </w:r>
    </w:p>
    <w:p>
      <w:pPr>
        <w:pStyle w:val="SHTKTranslationText"/>
      </w:pPr>
      <w:r>
        <w:t>나머지 글은 알 수 있다.</w:t>
      </w:r>
    </w:p>
    <w:p>
      <w:pPr>
        <w:pStyle w:val="SHTKNoteSummary"/>
      </w:pPr>
      <w:r>
        <w:t>교감 요약 | [CBETA 교감] 甲·乙본에는 餘文可解。准之，一坐已後說不可轉，與《婆沙》不同，是論意別。或是《婆沙》前文以是利根…前位轉也(28자) 없음</w:t>
      </w:r>
    </w:p>
    <w:p>
      <w:pPr>
        <w:pStyle w:val="SHTKNoteDetail"/>
      </w:pPr>
      <w:r>
        <w:t>• 교감 번호 | 0740001</w:t>
      </w:r>
    </w:p>
    <w:p>
      <w:pPr>
        <w:pStyle w:val="SHTKNoteDetail"/>
      </w:pPr>
      <w:r>
        <w:t>• 저본 독법 | 餘文可解。准之，一坐已後說不可轉，與《婆沙》不同，是論意別。或是《婆沙》前文以是利根一義故不轉，此中兼一坐二義不轉，非是欲許前位轉也</w:t>
      </w:r>
    </w:p>
    <w:p>
      <w:pPr>
        <w:pStyle w:val="SHTKNoteDetail"/>
      </w:pPr>
      <w:r>
        <w:t>• 이문 독법 | ∅ → ‘해당 성분 없음(탈락)’</w:t>
      </w:r>
    </w:p>
    <w:p>
      <w:pPr>
        <w:pStyle w:val="SHTKNoteDetail"/>
      </w:pPr>
      <w:r>
        <w:t>• 저본 기준 번역 | “나머지 글은 알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0740001.</w:t>
      </w:r>
    </w:p>
    <w:p>
      <w:pPr>
        <w:pStyle w:val="SHTKSourceText"/>
      </w:pPr>
      <w:r>
        <w:t>准之。一坐已後說不可轉。與婆沙不同。是論意別。或是婆沙前文以是利根一義故不轉。此中兼一坐二義不轉。非是欲許前位轉也。</w:t>
      </w:r>
    </w:p>
    <w:p>
      <w:pPr>
        <w:pStyle w:val="SHTKTranslationText"/>
      </w:pPr>
      <w:r>
        <w:t>이에 준하면, 한 번 앉은 뒤에는 전환할 수 없다고 말한 것이니, 《비바사》와는 같지 않다. 이는 논의 뜻이 다르기 때문이다. 혹은 《비바사》 앞의 글에서는 오직 이근이라는 한 가지 뜻 때문에 전환하지 않는다고 한 것이고, 여기서는 한 번 앉는다는 뜻까지 겸하여 두 가지 뜻 때문에 전환하지 않는다고 한 것이다. 앞의 지위에서는 전환을 허락하려는 뜻이 아니다.</w:t>
      </w:r>
    </w:p>
    <w:p>
      <w:pPr>
        <w:pStyle w:val="SHTKPositionMarker"/>
      </w:pPr>
      <w:bookmarkStart w:id="5086" w:name="loc_0740a08"/>
      <w:bookmarkEnd w:id="5086"/>
      <w:r>
        <w:t>[0740a08]</w:t>
      </w:r>
    </w:p>
    <w:p>
      <w:pPr>
        <w:pStyle w:val="SHTKSourceText"/>
      </w:pPr>
      <w:r>
        <w:t>[2]論。</w:t>
      </w:r>
    </w:p>
    <w:p>
      <w:pPr>
        <w:pStyle w:val="SHTKTranslationText"/>
      </w:pPr>
      <w:r>
        <w:t>논이다.</w:t>
      </w:r>
    </w:p>
    <w:p>
      <w:pPr>
        <w:pStyle w:val="SHTKNoteSummary"/>
      </w:pPr>
      <w:r>
        <w:t>교감 요약 | [서지] 판본·서지에 관한 원주이다.</w:t>
      </w:r>
    </w:p>
    <w:p>
      <w:pPr>
        <w:pStyle w:val="SHTKNoteDetail"/>
      </w:pPr>
      <w:r>
        <w:t>• 교감 번호 | 0740002</w:t>
      </w:r>
    </w:p>
    <w:p>
      <w:pPr>
        <w:pStyle w:val="SHTKNoteDetail"/>
      </w:pPr>
      <w:r>
        <w:t>• 저본 기준 번역 | “논이다.”</w:t>
      </w:r>
    </w:p>
    <w:p>
      <w:pPr>
        <w:pStyle w:val="SHTKNoteDetail"/>
      </w:pPr>
      <w:r>
        <w:t>• 번역 영향 판정 | [번역 차이 없음]</w:t>
      </w:r>
    </w:p>
    <w:p>
      <w:pPr>
        <w:pStyle w:val="SHTKNoteDetail"/>
      </w:pPr>
      <w:r>
        <w:t>• 출처 | CBETA T41n1822, 교감 번호 0740002.</w:t>
      </w:r>
    </w:p>
    <w:p>
      <w:pPr>
        <w:pStyle w:val="SHTKSourceText"/>
      </w:pPr>
      <w:r>
        <w:t>頗有此生創修加行。下一頌第五明修果久近。</w:t>
      </w:r>
    </w:p>
    <w:p>
      <w:pPr>
        <w:pStyle w:val="SHTKTranslationText"/>
      </w:pPr>
      <w:r>
        <w:t>혹 이 생에서 처음으로 가행을 닦는 경우가 있는가? 아래 한 게송은 다섯째로 수행하여 과를 얻기까지의 오래고 가까움을 밝힌다.</w:t>
      </w:r>
    </w:p>
    <w:p>
      <w:pPr>
        <w:pStyle w:val="SHTKPositionMarker"/>
      </w:pPr>
      <w:bookmarkStart w:id="5087" w:name="loc_0740a09"/>
      <w:bookmarkEnd w:id="5087"/>
      <w:r>
        <w:t>[0740a09]</w:t>
      </w:r>
    </w:p>
    <w:p>
      <w:pPr>
        <w:pStyle w:val="SHTKSourceText"/>
      </w:pPr>
      <w:r>
        <w:t>論曰至乃至得解脫。明極三生也。涅槃名解脫。分是因義。此善順彼與彼作因。故此善名順解脫分。聲聞種姓極速三生。獨覺四生。</w:t>
      </w:r>
    </w:p>
    <w:p>
      <w:pPr>
        <w:pStyle w:val="SHTKTranslationText"/>
      </w:pPr>
      <w:r>
        <w:t>논에서 “말한다”에서 “나아가 해탈을 얻는다”까지이다. 가장 빠르면 세 생임을 밝힌 것이다. 열반을 해탈이라 이름한다. ‘분’은 원인이라는 뜻이다. 이 선은 그것을 따르고 그것의 원인이 되므로, 이 선을 순해탈분이라 이름한다. 성문 종성은 가장 빠르면 세 생이고, 독각은 네 생이다.</w:t>
      </w:r>
    </w:p>
    <w:p>
      <w:pPr>
        <w:pStyle w:val="SHTKPositionMarker"/>
      </w:pPr>
      <w:bookmarkStart w:id="5088" w:name="loc_0740a12"/>
      <w:bookmarkEnd w:id="5088"/>
      <w:r>
        <w:t>[0740a12]</w:t>
      </w:r>
    </w:p>
    <w:p>
      <w:pPr>
        <w:pStyle w:val="SHTKSourceText"/>
      </w:pPr>
      <w:r>
        <w:t>論。譬如下種至傳說如是。舉喻顯也。正理論云。極速三生方得解脫。謂初生殖順解脫分。</w:t>
      </w:r>
    </w:p>
    <w:p>
      <w:pPr>
        <w:pStyle w:val="SHTKTranslationText"/>
      </w:pPr>
      <w:r>
        <w:t>논에서 “비유하면 씨를 심는 것과 같다”에서 “전설에 따르면 이와 같다”까지이다. 비유를 들어 드러낸 것이다. 《정리론》에서 말하였다. 가장 빠르더라도 세 생이 지나야 비로소 해탈을 얻는다. 첫째 생에 순해탈분을 심고,</w:t>
      </w:r>
    </w:p>
    <w:p>
      <w:pPr>
        <w:pStyle w:val="SHTKSourceText"/>
      </w:pPr>
      <w:r>
        <w:t>次生[3]成就。</w:t>
      </w:r>
    </w:p>
    <w:p>
      <w:pPr>
        <w:pStyle w:val="SHTKTranslationText"/>
      </w:pPr>
      <w:r>
        <w:t>다음 생에 성취하며,</w:t>
      </w:r>
    </w:p>
    <w:p>
      <w:pPr>
        <w:pStyle w:val="SHTKNoteSummary"/>
      </w:pPr>
      <w:r>
        <w:t>교감 요약 | [CBETA 교감] 저본 成 → 甲·乙본 熟</w:t>
      </w:r>
    </w:p>
    <w:p>
      <w:pPr>
        <w:pStyle w:val="SHTKNoteDetail"/>
      </w:pPr>
      <w:r>
        <w:t>• 교감 번호 | 0740003</w:t>
      </w:r>
    </w:p>
    <w:p>
      <w:pPr>
        <w:pStyle w:val="SHTKNoteDetail"/>
      </w:pPr>
      <w:r>
        <w:t>• 저본 독법 | 成 → ‘이루다’</w:t>
      </w:r>
    </w:p>
    <w:p>
      <w:pPr>
        <w:pStyle w:val="SHTKNoteDetail"/>
      </w:pPr>
      <w:r>
        <w:t>• 이문 독법 | 熟</w:t>
      </w:r>
    </w:p>
    <w:p>
      <w:pPr>
        <w:pStyle w:val="SHTKNoteDetail"/>
      </w:pPr>
      <w:r>
        <w:t>• 저본 기준 번역 | “다음 생에 성취하며,”</w:t>
      </w:r>
    </w:p>
    <w:p>
      <w:pPr>
        <w:pStyle w:val="SHTKNoteDetail"/>
      </w:pPr>
      <w:r>
        <w:t>• 교감 해설 | 저본 成就의 成을 갑·을본은 熟로 읽어 熟就가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0740003.</w:t>
      </w:r>
    </w:p>
    <w:p>
      <w:pPr>
        <w:pStyle w:val="SHTKSourceText"/>
      </w:pPr>
      <w:r>
        <w:t>第三生起順決擇分即入聖道。若謂第二生起順決擇分。第三生入聖乃至得解脫。彼言便與前說相違。謂依根本地起煖等者。彼必於此生得入見諦。或彼應許極速二生。謂第二生依根本地起煖等者。彼於現生必入聖道得解脫故俱舍師救云。依根本地起煖等者。</w:t>
      </w:r>
    </w:p>
    <w:p>
      <w:pPr>
        <w:pStyle w:val="SHTKTranslationText"/>
      </w:pPr>
      <w:r>
        <w:t>셋째 생에 순결택분을 일으켜 곧 성도에 들어간다는 뜻이다. 만약 둘째 생에 순결택분을 일으키고, 셋째 생에 성도에 들어가 나아가 해탈을 얻는다고 한다면, 그 말은 곧 앞의 설과 서로 어긋난다. 근본지에 의지하여 난법 등을 일으키는 자는, 반드시 이 생에서 견제에 들어가기 때문이다. 그렇지 않으면 가장 빠른 경우 두 생이라고 인정해야 한다. 곧 둘째 생에 근본지에 의지하여 난법 등을 일으키는 자는, 현생에 반드시 성도에 들어가 해탈을 얻기 때문이다. 구사 논사는 구제하여 말한다. 근본지에 의지하여 난법 등을 일으키는 자는,</w:t>
      </w:r>
    </w:p>
    <w:p>
      <w:pPr>
        <w:pStyle w:val="SHTKSourceText"/>
      </w:pPr>
      <w:r>
        <w:t>必於前生已起煖[4]等。</w:t>
      </w:r>
    </w:p>
    <w:p>
      <w:pPr>
        <w:pStyle w:val="SHTKTranslationText"/>
      </w:pPr>
      <w:r>
        <w:t>반드시 앞 생에서 이미 난법 등을 일으킨 자이다.</w:t>
      </w:r>
    </w:p>
    <w:p>
      <w:pPr>
        <w:pStyle w:val="SHTKNoteSummary"/>
      </w:pPr>
      <w:r>
        <w:t>교감 요약 | [CBETA 교감] 저본 等 → 甲·乙본 等者</w:t>
      </w:r>
    </w:p>
    <w:p>
      <w:pPr>
        <w:pStyle w:val="SHTKNoteDetail"/>
      </w:pPr>
      <w:r>
        <w:t>• 교감 번호 | 0740004</w:t>
      </w:r>
    </w:p>
    <w:p>
      <w:pPr>
        <w:pStyle w:val="SHTKNoteDetail"/>
      </w:pPr>
      <w:r>
        <w:t>• 저본 독법 | 等 → ‘등’</w:t>
      </w:r>
    </w:p>
    <w:p>
      <w:pPr>
        <w:pStyle w:val="SHTKNoteDetail"/>
      </w:pPr>
      <w:r>
        <w:t>• 이문 독법 | 等者 → ‘등 / …하는 자/것’</w:t>
      </w:r>
    </w:p>
    <w:p>
      <w:pPr>
        <w:pStyle w:val="SHTKNoteDetail"/>
      </w:pPr>
      <w:r>
        <w:t>• 저본 기준 번역 | “반드시 앞 생에서 이미 난법 등을 일으킨 자이다.”</w:t>
      </w:r>
    </w:p>
    <w:p>
      <w:pPr>
        <w:pStyle w:val="SHTKNoteDetail"/>
      </w:pPr>
      <w:r>
        <w:t>• 교감 해설 | 갑·을본은 等 뒤에 者를 더하여 주어를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0740004.</w:t>
      </w:r>
    </w:p>
    <w:p>
      <w:pPr>
        <w:pStyle w:val="SHTKSourceText"/>
      </w:pPr>
      <w:r>
        <w:t>或可第四生者方能依根本起。</w:t>
      </w:r>
    </w:p>
    <w:p>
      <w:pPr>
        <w:pStyle w:val="SHTKTranslationText"/>
      </w:pPr>
      <w:r>
        <w:t>혹은 제4생이 된 뒤에야 비로소 근본지에 의지해 일으킬 수 있다고 할 수도 있다.</w:t>
      </w:r>
    </w:p>
    <w:p>
      <w:pPr>
        <w:pStyle w:val="SHTKPositionMarker"/>
      </w:pPr>
      <w:bookmarkStart w:id="5089" w:name="loc_0740a22"/>
      <w:bookmarkEnd w:id="5089"/>
      <w:r>
        <w:t>[0740a22]</w:t>
      </w:r>
    </w:p>
    <w:p>
      <w:pPr>
        <w:pStyle w:val="SHTKSourceText"/>
      </w:pPr>
      <w:r>
        <w:t>論。順解脫分至順解脫分。明體性也。在欲界故非修所成。而由思願攝。起身．語。亦得名為順解脫分。勝唯意業。兼取身．語。故以三業為其體性。乃至少分施一食持一戒等。但深樂涅槃。願力所持故。便名種殖解脫分善。</w:t>
      </w:r>
    </w:p>
    <w:p>
      <w:pPr>
        <w:pStyle w:val="SHTKTranslationText"/>
      </w:pPr>
      <w:r>
        <w:t>논에서 “순해탈분은”에서 “순해탈분”까지이다. 그 체성을 밝힌 것이다. 욕계에 있기 때문에 수소성이 아니고, 사유와 원에 의해 포섭되어, 신업과 어업을 일으키므로, 이 또한 순해탈분이라 이름할 수 있다. 수승한 것은 오직 의업이지만, 신업과 어업도 아울러 취하므로, 삼업을 그 체성으로 삼는다. 나아가 조금이라도 한 끼 음식을 보시하거나 한 계를 지키는 등의 일이라도, 다만 깊이 열반을 좋아하고, 원력에 의해 지탱된다면, 곧 해탈분의 선을 심었다고 이름한다.</w:t>
      </w:r>
    </w:p>
    <w:p>
      <w:pPr>
        <w:pStyle w:val="SHTKPositionMarker"/>
      </w:pPr>
      <w:bookmarkStart w:id="5090" w:name="loc_0740a28"/>
      <w:bookmarkEnd w:id="5090"/>
      <w:r>
        <w:t>[0740a28]</w:t>
      </w:r>
    </w:p>
    <w:p>
      <w:pPr>
        <w:pStyle w:val="SHTKSourceText"/>
      </w:pPr>
      <w:r>
        <w:t>論。殖順解脫分至如應無故。明殖處也。天厭心劣。惡趣慧微。北洲二劣。故不能修。</w:t>
      </w:r>
    </w:p>
    <w:p>
      <w:pPr>
        <w:pStyle w:val="SHTKTranslationText"/>
      </w:pPr>
      <w:r>
        <w:t>논에서 “순해탈분을 심는 것은”에서 “경우에 따라 없기 때문이다”까지이다. 심을 수 있는 처소를 밝힌 것이다. 천상은 싫어하여 떠나려는 마음이 약하고, 악취는 지혜가 미약하며, 북주는 이 두 가지가 모두 약하므로, 닦을 수 없다.</w:t>
      </w:r>
    </w:p>
    <w:p>
      <w:pPr>
        <w:pStyle w:val="SHTKPositionMarker"/>
      </w:pPr>
      <w:bookmarkStart w:id="5091" w:name="loc_0740b01"/>
      <w:bookmarkEnd w:id="5091"/>
      <w:r>
        <w:t>[0740b01]</w:t>
      </w:r>
    </w:p>
    <w:p>
      <w:pPr>
        <w:pStyle w:val="SHTKSourceText"/>
      </w:pPr>
      <w:r>
        <w:t>論。遇佛出世至亦遇獨覺。明殖緣也。准此論。餘時不能種殖遇佛出者。或親見佛。或遇教法。知生死可厭。知涅槃可忻故。能種殖解脫分也。正理論云。有佛出世。若無佛時。俱能種殖順解脫分。婆沙第七云。問此善根為在意地。為五識身。答在意地非五識身問此善根為加行得。為離染得。為生得耶。答唯加行得。有說亦是生得。評曰前說者好。</w:t>
      </w:r>
    </w:p>
    <w:p>
      <w:pPr>
        <w:pStyle w:val="SHTKTranslationText"/>
      </w:pPr>
      <w:r>
        <w:t>논에서 “부처가 세상에 출현한 때를 만나”에서 “또 독각을 만난다”까지이다. 심는 인연을 밝힌 것이다. 이 논에 준하면, 그 밖의 때에는 심을 수 없다. 부처가 세상에 출현한 때를 만난다는 것은, 혹 직접 부처를 보거나, 혹 가르침의 법을 만나서, 생사는 싫어할 만함을 알고, 열반은 기뻐할 만함을 알기 때문에, 해탈분을 심을 수 있다는 뜻이다. 《정리론》에서 말하였다. 부처가 세상에 출현했을 때와, 부처가 없는 때에, 모두 순해탈분을 심을 수 있다. 《비바사》 제7권에서 말하였다. 묻는다. 이 선근은 의지에 있는가, 오식신에 있는가? 답한다. 의지에 있고 오식신에는 없다. 묻는다. 이 선근은 가행으로 얻는 것인가, 염오를 떠남으로써 얻는 것인가, 생득인가? 답한다. 오직 가행으로 얻는다. 어떤 이는 생득이기도 하다고 말한다. 평하여 말한다. 앞의 설이 좋다.</w:t>
      </w:r>
    </w:p>
    <w:p>
      <w:pPr>
        <w:pStyle w:val="SHTKSourceText"/>
      </w:pPr>
      <w:r>
        <w:t>加行起故問此善根依何身起。答亦依男身。亦依女身問為因何事種此善根。答或因施。或因戒。或因聞。而不決定。所以者何。意樂異故。謂或有人因施一摶食。或乃至一淨齒木。即能種殖解脫種子。如戰達羅等。彼隨所施皆作是言。願我因斯定得解脫。</w:t>
      </w:r>
    </w:p>
    <w:p>
      <w:pPr>
        <w:pStyle w:val="SHTKTranslationText"/>
      </w:pPr>
      <w:r>
        <w:t>가행으로 일으키기 때문이다. 묻는다. 이 선근은 어떤 몸에 의지하여 일어나는가? 답한다. 남자의 몸에도 의지하고, 여자의 몸에도 의지한다. 묻는다. 어떤 일을 원인으로 이 선근을 심는가? 답한다. 혹 보시를 원인으로 하고, 혹 계를 원인으로 하며, 혹 들음을 원인으로 하되, 일정하지 않다. 무슨 까닭인가? 의요가 서로 다르기 때문이다. 곧 어떤 사람은 한 덩이의 음식을 보시하는 것을 원인으로 하거나, 혹 나아가 깨끗한 양치나무 하나를 보시하는 것을 원인으로 하여, 곧 해탈의 종자를 심을 수 있다. 전달라 등의 경우와 같다. 그들은 무엇을 보시하든 모두 이렇게 말한다. “원컨대 내가 이것으로 말미암아 반드시 해탈을 얻게 하소서.”</w:t>
      </w:r>
    </w:p>
    <w:p>
      <w:pPr>
        <w:pStyle w:val="SHTKSourceText"/>
      </w:pPr>
      <w:r>
        <w:t>或有雖設無遮大[5]會。</w:t>
      </w:r>
    </w:p>
    <w:p>
      <w:pPr>
        <w:pStyle w:val="SHTKTranslationText"/>
      </w:pPr>
      <w:r>
        <w:t>혹 어떤 이는 비록 차별 없이 베푸는 큰 법회를 마련하더라도,</w:t>
      </w:r>
    </w:p>
    <w:p>
      <w:pPr>
        <w:pStyle w:val="SHTKNoteSummary"/>
      </w:pPr>
      <w:r>
        <w:t>교감 요약 | [CBETA 교감] 저본 會 → 甲·乙본 食</w:t>
      </w:r>
    </w:p>
    <w:p>
      <w:pPr>
        <w:pStyle w:val="SHTKNoteDetail"/>
      </w:pPr>
      <w:r>
        <w:t>• 교감 번호 | 0740005</w:t>
      </w:r>
    </w:p>
    <w:p>
      <w:pPr>
        <w:pStyle w:val="SHTKNoteDetail"/>
      </w:pPr>
      <w:r>
        <w:t>• 저본 독법 | 會</w:t>
      </w:r>
    </w:p>
    <w:p>
      <w:pPr>
        <w:pStyle w:val="SHTKNoteDetail"/>
      </w:pPr>
      <w:r>
        <w:t>• 이문 독법 | 食</w:t>
      </w:r>
    </w:p>
    <w:p>
      <w:pPr>
        <w:pStyle w:val="SHTKNoteDetail"/>
      </w:pPr>
      <w:r>
        <w:t>• 저본 기준 번역 | “혹 어떤 이는 비록 차별 없이 베푸는 큰 법회를 마련하더라도,”</w:t>
      </w:r>
    </w:p>
    <w:p>
      <w:pPr>
        <w:pStyle w:val="SHTKNoteDetail"/>
      </w:pPr>
      <w:r>
        <w:t>• 교감 해설 | 저본 無遮大會의 會를 갑·을본은 食으로 읽어 “무차대식”이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0740005.</w:t>
      </w:r>
    </w:p>
    <w:p>
      <w:pPr>
        <w:pStyle w:val="SHTKSourceText"/>
      </w:pPr>
      <w:r>
        <w:t>而不能種解脫種子。如無暴惡等。彼隨所施皆求世間富貴名稱。不求解脫。或有受持一晝一夜八分齊戒。即能種解脫種子。或有受持盡眾同分別解脫戒。而不能種解脫種子。或有讀誦四句伽陀。即能種殖解脫種子。或有善通三藏文義。而不能種解脫種子問誰決定能種此順解脫分善根。答若有增上意樂。欣求涅槃。厭背生死者。隨起少分施戒聞善。即能決定種此善根。若無增上意樂。欣求涅槃。</w:t>
      </w:r>
    </w:p>
    <w:p>
      <w:pPr>
        <w:pStyle w:val="SHTKTranslationText"/>
      </w:pPr>
      <w:r>
        <w:t>해탈의 종자를 심지 못한다. 무폭악 등의 경우와 같다. 그들은 무엇을 보시하든 모두 세간의 부귀와 명예만을 구하고, 해탈은 구하지 않는다. 혹 어떤 이는 하루 낮과 하루 밤 동안 팔분제계를 받아 지니기만 해도, 곧 해탈의 종자를 심을 수 있다. 혹 어떤 이는 일생 동안 별해탈계를 받아 지니더라도, 해탈의 종자를 심지 못한다. 혹 어떤 이는 네 구절의 가타를 독송하기만 해도, 곧 해탈의 종자를 심을 수 있다. 혹 어떤 이는 삼장의 글과 뜻에 능통하더라도, 해탈의 종자를 심지 못한다. 묻는다. 누가 결정적으로 이 순해탈분의 선근을 심을 수 있는가? 답한다. 만약 증상의 의요가 있어, 열반을 기꺼이 구하고, 생사를 싫어하여 등지는 자라면, 조금의 보시·지계·문혜의 선을 일으키더라도, 곧 결정적으로 이 선근을 심을 수 있다. 만약 증상의 의요가 없어, 열반을 기꺼이 구하거나,</w:t>
      </w:r>
    </w:p>
    <w:p>
      <w:pPr>
        <w:pStyle w:val="SHTKSourceText"/>
      </w:pPr>
      <w:r>
        <w:t>厭[6]背生死者。</w:t>
      </w:r>
    </w:p>
    <w:p>
      <w:pPr>
        <w:pStyle w:val="SHTKTranslationText"/>
      </w:pPr>
      <w:r>
        <w:t>생사를 싫어하여 등지지 않는 자라면,</w:t>
      </w:r>
    </w:p>
    <w:p>
      <w:pPr>
        <w:pStyle w:val="SHTKNoteSummary"/>
      </w:pPr>
      <w:r>
        <w:t>교감 요약 | [CBETA 교감] 甲·乙본에는 背 없음</w:t>
      </w:r>
    </w:p>
    <w:p>
      <w:pPr>
        <w:pStyle w:val="SHTKNoteDetail"/>
      </w:pPr>
      <w:r>
        <w:t>• 교감 번호 | 0740006</w:t>
      </w:r>
    </w:p>
    <w:p>
      <w:pPr>
        <w:pStyle w:val="SHTKNoteDetail"/>
      </w:pPr>
      <w:r>
        <w:t>• 저본 독법 | 背</w:t>
      </w:r>
    </w:p>
    <w:p>
      <w:pPr>
        <w:pStyle w:val="SHTKNoteDetail"/>
      </w:pPr>
      <w:r>
        <w:t>• 이문 독법 | ∅ → ‘해당 성분 없음(탈락)’</w:t>
      </w:r>
    </w:p>
    <w:p>
      <w:pPr>
        <w:pStyle w:val="SHTKNoteDetail"/>
      </w:pPr>
      <w:r>
        <w:t>• 저본 기준 번역 | “생사를 싫어하여 등지지 않는 자라면,”</w:t>
      </w:r>
    </w:p>
    <w:p>
      <w:pPr>
        <w:pStyle w:val="SHTKNoteDetail"/>
      </w:pPr>
      <w:r>
        <w:t>• 교감 해설 | 갑·을본은 厭背生死의 背를 탈락시킨다.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0740006.</w:t>
      </w:r>
    </w:p>
    <w:p>
      <w:pPr>
        <w:pStyle w:val="SHTKSourceText"/>
      </w:pPr>
      <w:r>
        <w:t>雖起多分施戒聞善。而亦不能種此善根。順解脫分亦有六種。謂退法種姓。乃至不動法種姓。轉退法種姓順解脫分。起思法種姓順解脫分。乃至轉堪達種姓順解脫分。起不動法種姓順解脫分。</w:t>
      </w:r>
    </w:p>
    <w:p>
      <w:pPr>
        <w:pStyle w:val="SHTKTranslationText"/>
      </w:pPr>
      <w:r>
        <w:t>비록 많은 보시·지계·문혜의 선을 일으키더라도, 역시 이 선근을 심을 수 없다. 순해탈분에도 또한 여섯 종류가 있다. 곧 퇴법 종성에서, 나아가 부동법 종성까지이다. 퇴법 종성의 순해탈분을 전환하여, 사법 종성의 순해탈분을 일으키고, 나아가 감달 종성의 순해탈분을 전환하여, 부동법 종성의 순해탈분을 일으킬 수 있다.</w:t>
      </w:r>
    </w:p>
    <w:p>
      <w:pPr>
        <w:pStyle w:val="SHTKPositionMarker"/>
      </w:pPr>
      <w:bookmarkStart w:id="5092" w:name="loc_0740c02"/>
      <w:bookmarkEnd w:id="5092"/>
      <w:r>
        <w:t>[0740c02]</w:t>
      </w:r>
    </w:p>
    <w:p>
      <w:pPr>
        <w:pStyle w:val="SHTKSourceText"/>
      </w:pPr>
      <w:r>
        <w:t>論。已因便說至復生何道。下大文第二就三道辨人於中有三。一明見道。二明修道。三無學道就見道中復分兩段。一明十六心。二依位建立就明十六心中。一正明十六心。二明十六依地。三明忍．智次第。四明見．修道別此三頌第一明十六心也。</w:t>
      </w:r>
    </w:p>
    <w:p>
      <w:pPr>
        <w:pStyle w:val="SHTKTranslationText"/>
      </w:pPr>
      <w:r>
        <w:t>논에서 “이미 인하여 곁들여 말하였다”에서 “다시 어느 도를 낳는가”까지이다. 아래 큰 문단의 둘째는 삼도에 의거하여 사람을 분별한다. 그 가운데 셋이 있다. 첫째는 견도를 밝히고, 둘째는 수도를 밝히며, 셋째는 무학도를 밝힌다. 견도를 밝히는 가운데 다시 두 단락으로 나눈다. 첫째는 열여섯 마음을 밝히고, 둘째는 지위에 의거해 세운다. 열여섯 마음을 밝히는 가운데, 첫째는 열여섯 마음을 바로 밝히고, 둘째는 열여섯 마음이 의지하는 지를 밝히며, 셋째는 인과 지의 차례를 밝히고, 넷째는 견도와 수도의 차이를 밝힌다. 이 세 게송은 첫째로 열여섯 마음을 밝힌 것이다.</w:t>
      </w:r>
    </w:p>
    <w:p>
      <w:pPr>
        <w:pStyle w:val="SHTKPositionMarker"/>
      </w:pPr>
      <w:bookmarkStart w:id="5093" w:name="loc_0740c08"/>
      <w:bookmarkEnd w:id="5093"/>
      <w:r>
        <w:t>[0740c08]</w:t>
      </w:r>
    </w:p>
    <w:p>
      <w:pPr>
        <w:pStyle w:val="SHTKSourceText"/>
      </w:pPr>
      <w:r>
        <w:t>論曰至如花果樹。明世第一法生苦法智忍。四善中忍是有漏性。今此中忍性是無漏。恐濫前忍舉法智果。顯是無漏與前忍別。正理釋云。說無漏言為欲簡別世第一法所從世忍。此無漏忍以欲苦法為其所緣名苦法忍。謂於苦法無始時來。身見所迷執我．我所。今創見彼唯苦法性。忍可現前名苦法忍。此能引後苦法智生。是彼智生障之對治故。</w:t>
      </w:r>
    </w:p>
    <w:p>
      <w:pPr>
        <w:pStyle w:val="SHTKTranslationText"/>
      </w:pPr>
      <w:r>
        <w:t>논에서 “말한다”에서 “꽃과 열매가 있는 나무와 같다”까지이다. 세제일법이 고법지인을 낳는 것을 밝힌 것이다. 네 선 가운데의 인법은 유루의 성품이지만, 지금 여기의 인은 무루의 성품이다. 앞의 인법과 혼동할까 염려하여 법지라는 결과를 들어, 이것이 무루임을 드러내 앞의 인법과 구별한다. 《정리론》은 풀이하여 말하였다. 무루라고 말한 것은 세제일법의 소종인 세간의 인과 구별하려는 것이다. 이 무루의 인은 욕계의 고법을 소연으로 삼으므로 고법인이라 이름한다. 곧 고법에 대하여 무시 이래, 유신견에 미혹되어 아와 아소를 집착해 왔는데, 이제 처음으로 그것이 오직 고법의 성품임을 보고, 인정하여 받아들이는 것이 현전하므로 고법인이라 이름한다. 이는 뒤의 고법지가 생겨나게 이끌 수 있고, 그 지가 생겨나는 장애를 대치하는 것이므로,</w:t>
      </w:r>
    </w:p>
    <w:p>
      <w:pPr>
        <w:pStyle w:val="SHTKSourceText"/>
      </w:pPr>
      <w:r>
        <w:t>[7]復名為苦法智忍。</w:t>
      </w:r>
    </w:p>
    <w:p>
      <w:pPr>
        <w:pStyle w:val="SHTKTranslationText"/>
      </w:pPr>
      <w:r>
        <w:t>또 고법지인이라 이름한다.</w:t>
      </w:r>
    </w:p>
    <w:p>
      <w:pPr>
        <w:pStyle w:val="SHTKNoteSummary"/>
      </w:pPr>
      <w:r>
        <w:t>교감 요약 | [CBETA 교감] 저본 復 → 甲·乙본 得</w:t>
      </w:r>
    </w:p>
    <w:p>
      <w:pPr>
        <w:pStyle w:val="SHTKNoteDetail"/>
      </w:pPr>
      <w:r>
        <w:t>• 교감 번호 | 0740007</w:t>
      </w:r>
    </w:p>
    <w:p>
      <w:pPr>
        <w:pStyle w:val="SHTKNoteDetail"/>
      </w:pPr>
      <w:r>
        <w:t>• 저본 독법 | 復 → ‘다시/또’</w:t>
      </w:r>
    </w:p>
    <w:p>
      <w:pPr>
        <w:pStyle w:val="SHTKNoteDetail"/>
      </w:pPr>
      <w:r>
        <w:t>• 이문 독법 | 得 → ‘얻다’</w:t>
      </w:r>
    </w:p>
    <w:p>
      <w:pPr>
        <w:pStyle w:val="SHTKNoteDetail"/>
      </w:pPr>
      <w:r>
        <w:t>• 저본 기준 번역 | “또 고법지인이라 이름한다.”</w:t>
      </w:r>
    </w:p>
    <w:p>
      <w:pPr>
        <w:pStyle w:val="SHTKNoteDetail"/>
      </w:pPr>
      <w:r>
        <w:t>• 교감 해설 | 저본 復名의 復을 갑·을본은 得으로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0740007.</w:t>
      </w:r>
    </w:p>
    <w:p>
      <w:pPr>
        <w:pStyle w:val="SHTKPositionMarker"/>
      </w:pPr>
      <w:bookmarkStart w:id="5094" w:name="loc_0740c17"/>
      <w:bookmarkEnd w:id="5094"/>
      <w:r>
        <w:t>[0740c17]</w:t>
      </w:r>
    </w:p>
    <w:p>
      <w:pPr>
        <w:pStyle w:val="SHTKSourceText"/>
      </w:pPr>
      <w:r>
        <w:t>論。即此名入至正性決定故。此釋苦法忍異名。忍初入故偏得入名。</w:t>
      </w:r>
    </w:p>
    <w:p>
      <w:pPr>
        <w:pStyle w:val="SHTKTranslationText"/>
      </w:pPr>
      <w:r>
        <w:t>논에서 “곧 이것을 들어간다고 이름한다”에서 “정성결정이기 때문이다”까지이다. 이는 고법인의 다른 이름을 풀이한 것이다. 인이 처음 들어가기 때문에 특별히 ‘입’이라는 이름을 얻는다.</w:t>
      </w:r>
    </w:p>
    <w:p>
      <w:pPr>
        <w:pStyle w:val="SHTKPositionMarker"/>
      </w:pPr>
      <w:bookmarkStart w:id="5095" w:name="loc_0740c18"/>
      <w:bookmarkEnd w:id="5095"/>
      <w:r>
        <w:t>[0740c18]</w:t>
      </w:r>
    </w:p>
    <w:p>
      <w:pPr>
        <w:pStyle w:val="SHTKSourceText"/>
      </w:pPr>
      <w:r>
        <w:t>論。經說正性至故名離生。此釋正性離生名也。故婆沙云。復次見所斷惑。令諸有情墮諸惡趣受諸劇苦。</w:t>
      </w:r>
    </w:p>
    <w:p>
      <w:pPr>
        <w:pStyle w:val="SHTKTranslationText"/>
      </w:pPr>
      <w:r>
        <w:t>논에서 “경에서 정성이라 설하였다”에서 “그러므로 리생이라 이름한다”까지이다. 이는 정성리생이라는 이름을 풀이한 것이다. 그러므로 《비바사》에서 말하였다. 또 견소단의 혹은, 모든 유정으로 하여금 여러 악취에 떨어져 여러 극심한 고통을 받게 한다.</w:t>
      </w:r>
    </w:p>
    <w:p>
      <w:pPr>
        <w:pStyle w:val="SHTKSourceText"/>
      </w:pPr>
      <w:r>
        <w:t>譬如生食[8]久在身中。</w:t>
      </w:r>
    </w:p>
    <w:p>
      <w:pPr>
        <w:pStyle w:val="SHTKTranslationText"/>
      </w:pPr>
      <w:r>
        <w:t>비유하면 날것의 음식이 오래 몸 안에 있으면,</w:t>
      </w:r>
    </w:p>
    <w:p>
      <w:pPr>
        <w:pStyle w:val="SHTKNoteSummary"/>
      </w:pPr>
      <w:r>
        <w:t>교감 요약 | [CBETA 교감] 저본 久 → 甲·乙본 之</w:t>
      </w:r>
    </w:p>
    <w:p>
      <w:pPr>
        <w:pStyle w:val="SHTKNoteDetail"/>
      </w:pPr>
      <w:r>
        <w:t>• 교감 번호 | 0740008</w:t>
      </w:r>
    </w:p>
    <w:p>
      <w:pPr>
        <w:pStyle w:val="SHTKNoteDetail"/>
      </w:pPr>
      <w:r>
        <w:t>• 저본 독법 | 久</w:t>
      </w:r>
    </w:p>
    <w:p>
      <w:pPr>
        <w:pStyle w:val="SHTKNoteDetail"/>
      </w:pPr>
      <w:r>
        <w:t>• 이문 독법 | 之 → ‘…의/그것’</w:t>
      </w:r>
    </w:p>
    <w:p>
      <w:pPr>
        <w:pStyle w:val="SHTKNoteDetail"/>
      </w:pPr>
      <w:r>
        <w:t>• 저본 기준 번역 | “비유하면 날것의 음식이 오래 몸 안에 있으면,”</w:t>
      </w:r>
    </w:p>
    <w:p>
      <w:pPr>
        <w:pStyle w:val="SHTKNoteDetail"/>
      </w:pPr>
      <w:r>
        <w:t>• 교감 해설 | 저본 久在身中의 久를 갑·을본은 之로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0740008.</w:t>
      </w:r>
    </w:p>
    <w:p>
      <w:pPr>
        <w:pStyle w:val="SHTKSourceText"/>
      </w:pPr>
      <w:r>
        <w:t>能作種種極苦惱事。是故此惑說名為生。見道能滅故名離生。復次有身見等剛強難伏。</w:t>
      </w:r>
    </w:p>
    <w:p>
      <w:pPr>
        <w:pStyle w:val="SHTKTranslationText"/>
      </w:pPr>
      <w:r>
        <w:t>갖가지 극심한 고뇌의 일을 일으킬 수 있는 것과 같다. 그러므로 이 혹을 ‘생’이라 이름한다. 견도가 이를 멸할 수 있으므로 ‘리생’이라 이름한다. 또 유신견 등은 굳세고 강하여 제어하기 어려워,</w:t>
      </w:r>
    </w:p>
    <w:p>
      <w:pPr>
        <w:pStyle w:val="SHTKSourceText"/>
      </w:pPr>
      <w:r>
        <w:t>如狩[9]𢤱悷故說名生。</w:t>
      </w:r>
    </w:p>
    <w:p>
      <w:pPr>
        <w:pStyle w:val="SHTKTranslationText"/>
      </w:pPr>
      <w:r>
        <w:t>사나운 짐승처럼 완고하고 거스르므로 ‘생’이라 이름한다.</w:t>
      </w:r>
    </w:p>
    <w:p>
      <w:pPr>
        <w:pStyle w:val="SHTKNoteSummary"/>
      </w:pPr>
      <w:r>
        <w:t>교감 요약 | [CBETA 교감] 저본 𢤱悷 → 甲·乙본 籠戾</w:t>
      </w:r>
    </w:p>
    <w:p>
      <w:pPr>
        <w:pStyle w:val="SHTKNoteDetail"/>
      </w:pPr>
      <w:r>
        <w:t>• 교감 번호 | 0740009</w:t>
      </w:r>
    </w:p>
    <w:p>
      <w:pPr>
        <w:pStyle w:val="SHTKNoteDetail"/>
      </w:pPr>
      <w:r>
        <w:t>• 저본 독법 | 𢤱悷</w:t>
      </w:r>
    </w:p>
    <w:p>
      <w:pPr>
        <w:pStyle w:val="SHTKNoteDetail"/>
      </w:pPr>
      <w:r>
        <w:t>• 이문 독법 | 籠戾</w:t>
      </w:r>
    </w:p>
    <w:p>
      <w:pPr>
        <w:pStyle w:val="SHTKNoteDetail"/>
      </w:pPr>
      <w:r>
        <w:t>• 저본 기준 번역 | “사나운 짐승처럼 완고하고 거스르므로 ‘생’이라 이름한다.”</w:t>
      </w:r>
    </w:p>
    <w:p>
      <w:pPr>
        <w:pStyle w:val="SHTKNoteDetail"/>
      </w:pPr>
      <w:r>
        <w:t>• 교감 해설 | 저본 희귀표기 𢤱悷를 갑·을본은 籠戾로 읽는다. 문맥은 강하고 다루기 어려운 성질을 비유한다.</w:t>
      </w:r>
    </w:p>
    <w:p>
      <w:pPr>
        <w:pStyle w:val="SHTKNoteDetail"/>
      </w:pPr>
      <w:r>
        <w:t>• 교감 해설 | 저본 如狩𢤱悷은 난독 구문이다. 𢤱悷에는 籠戾 이문(</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0740009.</w:t>
      </w:r>
    </w:p>
    <w:p>
      <w:pPr>
        <w:pStyle w:val="SHTKSourceText"/>
      </w:pPr>
      <w:r>
        <w:t>見道能滅故名離生。復次一切煩惱。或諸貪愛。</w:t>
      </w:r>
    </w:p>
    <w:p>
      <w:pPr>
        <w:pStyle w:val="SHTKTranslationText"/>
      </w:pPr>
      <w:r>
        <w:t>견도가 이를 멸할 수 있으므로 ‘리생’이라 이름한다. 또 모든 번뇌, 혹은 모든 탐애는,</w:t>
      </w:r>
    </w:p>
    <w:p>
      <w:pPr>
        <w:pStyle w:val="SHTKSourceText"/>
      </w:pPr>
      <w:r>
        <w:t>能令善根不得成[10]熟。</w:t>
      </w:r>
    </w:p>
    <w:p>
      <w:pPr>
        <w:pStyle w:val="SHTKTranslationText"/>
      </w:pPr>
      <w:r>
        <w:t>선근이 성숙하지 못하게 하고,</w:t>
      </w:r>
    </w:p>
    <w:p>
      <w:pPr>
        <w:pStyle w:val="SHTKNoteSummary"/>
      </w:pPr>
      <w:r>
        <w:t>교감 요약 | [CBETA 교감] 저본 熟 → 甲·乙본 成</w:t>
      </w:r>
    </w:p>
    <w:p>
      <w:pPr>
        <w:pStyle w:val="SHTKNoteDetail"/>
      </w:pPr>
      <w:r>
        <w:t>• 교감 번호 | 0740010</w:t>
      </w:r>
    </w:p>
    <w:p>
      <w:pPr>
        <w:pStyle w:val="SHTKNoteDetail"/>
      </w:pPr>
      <w:r>
        <w:t>• 저본 독법 | 熟</w:t>
      </w:r>
    </w:p>
    <w:p>
      <w:pPr>
        <w:pStyle w:val="SHTKNoteDetail"/>
      </w:pPr>
      <w:r>
        <w:t>• 이문 독법 | 成 → ‘이루다’</w:t>
      </w:r>
    </w:p>
    <w:p>
      <w:pPr>
        <w:pStyle w:val="SHTKNoteDetail"/>
      </w:pPr>
      <w:r>
        <w:t>• 저본 기준 번역 | “선근이 성숙하지 못하게 하고,”</w:t>
      </w:r>
    </w:p>
    <w:p>
      <w:pPr>
        <w:pStyle w:val="SHTKNoteDetail"/>
      </w:pPr>
      <w:r>
        <w:t>• 교감 해설 | 저본 成熟의 熟을 갑·을본은 成으로 읽어 成成이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0740010.</w:t>
      </w:r>
    </w:p>
    <w:p>
      <w:pPr>
        <w:pStyle w:val="SHTKSourceText"/>
      </w:pPr>
      <w:r>
        <w:t>及令諸有潤令起過皆名為生。見道起已摧彼勢力。令不復為增上生過。由此見道獨名離生。</w:t>
      </w:r>
    </w:p>
    <w:p>
      <w:pPr>
        <w:pStyle w:val="SHTKTranslationText"/>
      </w:pPr>
      <w:r>
        <w:t>또 여러 유를 윤택하게 하여 허물을 일으키게 하므로 모두 ‘생’이라 이름한다. 견도가 일어난 뒤에는 그 세력을 꺾어, 다시는 증상으로 생겨나는 허물이 되지 못하게 한다. 이 때문에 견도만을 특별히 ‘리생’이라 이름한다.</w:t>
      </w:r>
    </w:p>
    <w:p>
      <w:pPr>
        <w:pStyle w:val="SHTKPositionMarker"/>
      </w:pPr>
      <w:bookmarkStart w:id="5096" w:name="loc_0740c28"/>
      <w:bookmarkEnd w:id="5096"/>
      <w:r>
        <w:t>[0740c28]</w:t>
      </w:r>
    </w:p>
    <w:p>
      <w:pPr>
        <w:pStyle w:val="SHTKSourceText"/>
      </w:pPr>
      <w:r>
        <w:t>論。能決趣涅槃至得聖者名。釋決定名及入名也。謂見道能決趣涅槃。決了諦相得決定名。至見道初說名為入。此忍生已得聖者名。</w:t>
      </w:r>
    </w:p>
    <w:p>
      <w:pPr>
        <w:pStyle w:val="SHTKTranslationText"/>
      </w:pPr>
      <w:r>
        <w:t>논에서 “열반으로 나아감을 결정할 수 있다”에서 “성자라는 이름을 얻는다”까지이다. ‘결정’이라는 이름과 ‘입’이라는 이름을 풀이한 것이다. 곧 견도는 열반으로 나아감을 결정할 수 있고, 제의 모습을 결택하여 분명히 알기 때문에 ‘결정’이라는 이름을 얻는다. 견도의 처음에 이른 것을 ‘입’이라 한다. 이 인이 생긴 뒤에 성자라는 이름을 얻는다.</w:t>
      </w:r>
    </w:p>
    <w:p>
      <w:pPr>
        <w:pStyle w:val="SHTKSourceText"/>
      </w:pPr>
      <w:r>
        <w:t>是故此忍名入正性離[＊]生[＊]亦復名入正性決定。</w:t>
      </w:r>
    </w:p>
    <w:p>
      <w:pPr>
        <w:pStyle w:val="SHTKTranslationText"/>
      </w:pPr>
      <w:r>
        <w:t>그러므로 이 인을 ‘정성리생에 들어감’[＊]이라고 이름하며[＊], 또한 ‘정성결정에 들어감’이라고도 이름한다.</w:t>
      </w:r>
    </w:p>
    <w:p>
      <w:pPr>
        <w:pStyle w:val="SHTKNoteSummary"/>
      </w:pPr>
      <w:r>
        <w:t>교감 요약 | [CBETA 교감] 저본 生 → 甲·乙본 性</w:t>
      </w:r>
    </w:p>
    <w:p>
      <w:pPr>
        <w:pStyle w:val="SHTKNoteDetail"/>
      </w:pPr>
      <w:r>
        <w:t>• 원교감 원문 | 生【大】＊，性【甲】【乙】＊</w:t>
      </w:r>
    </w:p>
    <w:p>
      <w:pPr>
        <w:pStyle w:val="SHTKNoteDetail"/>
      </w:pPr>
      <w:r>
        <w:t>• 해당 번역 | “그러므로 이 인을 ‘정성리생에 들어감’[＊]이라고 이름하며[＊], 또한 ‘정성결정에 들어감’이라고도 이름한다.”</w:t>
      </w:r>
    </w:p>
    <w:p>
      <w:pPr>
        <w:pStyle w:val="SHTKNoteDetail"/>
      </w:pPr>
      <w:r>
        <w:t>• 번역 영향 판정 | [판단 유보]</w:t>
      </w:r>
    </w:p>
    <w:p>
      <w:pPr>
        <w:pStyle w:val="SHTKNoteDetail"/>
      </w:pPr>
      <w:r>
        <w:t>• 출처 | CBETA T41n1822, 교감 번호 0739012.</w:t>
      </w:r>
    </w:p>
    <w:p>
      <w:pPr>
        <w:pStyle w:val="SHTKNoteSummary"/>
      </w:pPr>
      <w:r>
        <w:t>교감 요약 | [CBETA 교감] 저본 亦 → 甲·乙본 必</w:t>
      </w:r>
    </w:p>
    <w:p>
      <w:pPr>
        <w:pStyle w:val="SHTKNoteDetail"/>
      </w:pPr>
      <w:r>
        <w:t>• 원교감 원문 | 亦【大】＊，必【甲】【乙】＊</w:t>
      </w:r>
    </w:p>
    <w:p>
      <w:pPr>
        <w:pStyle w:val="SHTKNoteDetail"/>
      </w:pPr>
      <w:r>
        <w:t>• 해당 번역 | “그러므로 이 인을 ‘정성리생에 들어감’[＊]이라고 이름하며[＊], 또한 ‘정성결정에 들어감’이라고도 이름한다.”</w:t>
      </w:r>
    </w:p>
    <w:p>
      <w:pPr>
        <w:pStyle w:val="SHTKNoteDetail"/>
      </w:pPr>
      <w:r>
        <w:t>• 번역 영향 판정 | [판단 유보]</w:t>
      </w:r>
    </w:p>
    <w:p>
      <w:pPr>
        <w:pStyle w:val="SHTKNoteDetail"/>
      </w:pPr>
      <w:r>
        <w:t>• 출처 | CBETA T41n1822, 교감 번호 0735007.</w:t>
      </w:r>
    </w:p>
    <w:p>
      <w:pPr>
        <w:pStyle w:val="SHTKPositionMarker"/>
      </w:pPr>
      <w:bookmarkStart w:id="5097" w:name="loc_0741a03"/>
      <w:bookmarkEnd w:id="5097"/>
      <w:r>
        <w:t>[0741a03]</w:t>
      </w:r>
    </w:p>
    <w:p>
      <w:pPr>
        <w:pStyle w:val="SHTKSourceText"/>
      </w:pPr>
      <w:r>
        <w:t>論。此在未來至如燈及生相。燈生時正能滅暗。住時已滅生相。生時正能生法。住時已生。苦法智忍亦於生時滅異生性。住時已滅。</w:t>
      </w:r>
    </w:p>
    <w:p>
      <w:pPr>
        <w:pStyle w:val="SHTKTranslationText"/>
      </w:pPr>
      <w:r>
        <w:t>논에서 “이것은 미래에 있다”에서 “등불 및 생상과 같다”까지이다. 등불은 생겨나는 때에 바로 어둠을 멸할 수 있고, 머무는 때에는 이미 멸한 것이다. 생상은 생겨나는 때에 바로 법을 생겨나게 할 수 있고, 머무는 때에는 이미 생겨나게 한 것이다. 고법지인도 또한 생겨나는 때에 이생성을 멸하고, 머무는 때에는 이미 멸한 것이다.</w:t>
      </w:r>
    </w:p>
    <w:p>
      <w:pPr>
        <w:pStyle w:val="SHTKPositionMarker"/>
      </w:pPr>
      <w:bookmarkStart w:id="5098" w:name="loc_0741a06"/>
      <w:bookmarkEnd w:id="5098"/>
      <w:r>
        <w:t>[0741a06]</w:t>
      </w:r>
    </w:p>
    <w:p>
      <w:pPr>
        <w:pStyle w:val="SHTKSourceText"/>
      </w:pPr>
      <w:r>
        <w:t>論。有餘師說至捨異生性。敘異說也。</w:t>
      </w:r>
    </w:p>
    <w:p>
      <w:pPr>
        <w:pStyle w:val="SHTKTranslationText"/>
      </w:pPr>
      <w:r>
        <w:t>논에서 “어떤 다른 논사는 말한다”에서 “이생성을 버린다”까지이다. 다른 설을 서술한 것이다.</w:t>
      </w:r>
    </w:p>
    <w:p>
      <w:pPr>
        <w:pStyle w:val="SHTKPositionMarker"/>
      </w:pPr>
      <w:bookmarkStart w:id="5099" w:name="loc_0741a07"/>
      <w:bookmarkEnd w:id="5099"/>
      <w:r>
        <w:t>[0741a07]</w:t>
      </w:r>
    </w:p>
    <w:p>
      <w:pPr>
        <w:pStyle w:val="SHTKSourceText"/>
      </w:pPr>
      <w:r>
        <w:t>論。此義不然至世間法故。難也。異生性與世第一法。俱是世間有漏諸法。如何第一法能捨異生性。</w:t>
      </w:r>
    </w:p>
    <w:p>
      <w:pPr>
        <w:pStyle w:val="SHTKTranslationText"/>
      </w:pPr>
      <w:r>
        <w:t>논에서 “이 뜻은 그렇지 않다”에서 “세간법이기 때문이다”까지이다. 힐난이다. 이생성과 세제일법은, 모두 세간의 유루법인데, 어찌 세제일법이 이생성을 버릴 수 있는가?</w:t>
      </w:r>
    </w:p>
    <w:p>
      <w:pPr>
        <w:pStyle w:val="SHTKPositionMarker"/>
      </w:pPr>
      <w:bookmarkStart w:id="5100" w:name="loc_0741a10"/>
      <w:bookmarkEnd w:id="5100"/>
      <w:r>
        <w:t>[0741a10]</w:t>
      </w:r>
    </w:p>
    <w:p>
      <w:pPr>
        <w:pStyle w:val="SHTKSourceText"/>
      </w:pPr>
      <w:r>
        <w:t>論。性相違故至能害怨命。通也。雖同世間性相違故。如同是人上怨肩上。雖依怨肩能害怨命。世第一法與異生性。雖同世間。依異生性能捨異生。故正理云。性相違故依彼能捨。如上怨肩而害怨命。</w:t>
      </w:r>
    </w:p>
    <w:p>
      <w:pPr>
        <w:pStyle w:val="SHTKTranslationText"/>
      </w:pPr>
      <w:r>
        <w:t>논에서 “성품이 서로 어긋나기 때문이다”에서 “원수의 목숨을 해칠 수 있다”까지이다. 회통이다. 비록 함께 세간법이지만 성품이 서로 어긋나기 때문이다. 마치 같은 사람이라도 원수의 어깨 위에 올라가, 비록 원수의 어깨에 의지하면서도 원수의 목숨을 해칠 수 있는 것과 같다. 세제일법과 이생성은, 비록 함께 세간법이지만, 이생성에 의지하면서 이생성을 버릴 수 있다. 그러므로 《정리론》에서 말하였다. 성품이 서로 어긋나기 때문에 그것에 의지하여 버릴 수 있으니, 마치 원수의 어깨 위에 올라가 원수의 목숨을 해치는 것과 같다.</w:t>
      </w:r>
    </w:p>
    <w:p>
      <w:pPr>
        <w:pStyle w:val="SHTKPositionMarker"/>
      </w:pPr>
      <w:bookmarkStart w:id="5101" w:name="loc_0741a15"/>
      <w:bookmarkEnd w:id="5101"/>
      <w:r>
        <w:t>[0741a15]</w:t>
      </w:r>
    </w:p>
    <w:p>
      <w:pPr>
        <w:pStyle w:val="SHTKSourceText"/>
      </w:pPr>
      <w:r>
        <w:t>論。有餘師說至解脫道故。異師說也。</w:t>
      </w:r>
    </w:p>
    <w:p>
      <w:pPr>
        <w:pStyle w:val="SHTKTranslationText"/>
      </w:pPr>
      <w:r>
        <w:t>논에서 “어떤 다른 논사는 말한다”에서 “해탈도이기 때문이다”까지이다. 다른 논사의 설이다.</w:t>
      </w:r>
    </w:p>
    <w:p>
      <w:pPr>
        <w:pStyle w:val="SHTKSourceText"/>
      </w:pPr>
      <w:r>
        <w:t>婆沙第[1]一云。</w:t>
      </w:r>
    </w:p>
    <w:p>
      <w:pPr>
        <w:pStyle w:val="SHTKTranslationText"/>
      </w:pPr>
      <w:r>
        <w:t>《비바사》 제1권에서 말하였다.</w:t>
      </w:r>
    </w:p>
    <w:p>
      <w:pPr>
        <w:pStyle w:val="SHTKNoteSummary"/>
      </w:pPr>
      <w:r>
        <w:t>교감 요약 | [CBETA 교감] 저본 一 → 甲·乙본 三</w:t>
      </w:r>
    </w:p>
    <w:p>
      <w:pPr>
        <w:pStyle w:val="SHTKNoteDetail"/>
      </w:pPr>
      <w:r>
        <w:t>• 교감 번호 | 0741001</w:t>
      </w:r>
    </w:p>
    <w:p>
      <w:pPr>
        <w:pStyle w:val="SHTKNoteDetail"/>
      </w:pPr>
      <w:r>
        <w:t>• 저본 독법 | 一 → ‘하나/첫째’</w:t>
      </w:r>
    </w:p>
    <w:p>
      <w:pPr>
        <w:pStyle w:val="SHTKNoteDetail"/>
      </w:pPr>
      <w:r>
        <w:t>• 이문 독법 | 三 → ‘셋’</w:t>
      </w:r>
    </w:p>
    <w:p>
      <w:pPr>
        <w:pStyle w:val="SHTKNoteDetail"/>
      </w:pPr>
      <w:r>
        <w:t>• 저본 기준 번역 | “《비바사》 제1권에서 말하였다.”</w:t>
      </w:r>
    </w:p>
    <w:p>
      <w:pPr>
        <w:pStyle w:val="SHTKNoteDetail"/>
      </w:pPr>
      <w:r>
        <w:t>• 교감 해설 | 저본은 《비바사》 第一이라 하고 갑·을본은 第三이라 한다. 인용 권차가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0741001.</w:t>
      </w:r>
    </w:p>
    <w:p>
      <w:pPr>
        <w:pStyle w:val="SHTKSourceText"/>
      </w:pPr>
      <w:r>
        <w:t>有餘師言。世第一法。苦法智忍。更互相資捨異生性。謂世第一法與異生性。雖恒相違。而力劣故不能獨捨。由此引生苦法智忍。共相助力捨異生性。譬如羸人依因健者。更相助力能伏怨家。由此因緣。世第一法如無間道。苦法智忍如解脫道。捨異生性。</w:t>
      </w:r>
    </w:p>
    <w:p>
      <w:pPr>
        <w:pStyle w:val="SHTKTranslationText"/>
      </w:pPr>
      <w:r>
        <w:t>어떤 다른 논사는 말한다. 세제일법과, 고법지인이, 서로 도와 이생성을 버린다. 곧 세제일법은 이생성과, 항상 서로 어긋나지만, 힘이 약하기 때문에 홀로 버릴 수 없다. 이 때문에 고법지인을 이끌어 생겨나게 하고, 서로 힘을 도와 함께 이생성을 버린다. 비유하면 약한 사람이 건강한 사람에게 의지하여, 서로 힘을 도와 원수를 굴복시키는 것과 같다. 이러한 인연 때문에, 세제일법은 무간도와 같고, 고법지인은 해탈도와 같아서, 이생성을 버린다.</w:t>
      </w:r>
    </w:p>
    <w:p>
      <w:pPr>
        <w:pStyle w:val="SHTKPositionMarker"/>
      </w:pPr>
      <w:bookmarkStart w:id="5102" w:name="loc_0741a22"/>
      <w:bookmarkEnd w:id="5102"/>
      <w:r>
        <w:t>[0741a22]</w:t>
      </w:r>
    </w:p>
    <w:p>
      <w:pPr>
        <w:pStyle w:val="SHTKSourceText"/>
      </w:pPr>
      <w:r>
        <w:t>論。此忍無間至名苦類智。此明下上苦法類忍智相生也。</w:t>
      </w:r>
    </w:p>
    <w:p>
      <w:pPr>
        <w:pStyle w:val="SHTKTranslationText"/>
      </w:pPr>
      <w:r>
        <w:t>논에서 “이 인의 무간에”에서 “고류지라고 이름한다”까지이다. 이는 아래와 위의 고에 대한 법인·법지·류인·류지가 서로 생겨나는 것을 밝힌 것이다.</w:t>
      </w:r>
    </w:p>
    <w:p>
      <w:pPr>
        <w:pStyle w:val="SHTKPositionMarker"/>
      </w:pPr>
      <w:bookmarkStart w:id="5103" w:name="loc_0741a23"/>
      <w:bookmarkEnd w:id="5103"/>
      <w:r>
        <w:t>[0741a23]</w:t>
      </w:r>
    </w:p>
    <w:p>
      <w:pPr>
        <w:pStyle w:val="SHTKSourceText"/>
      </w:pPr>
      <w:r>
        <w:t>論。最初證知至而證境故。此釋法類忍智名也。</w:t>
      </w:r>
    </w:p>
    <w:p>
      <w:pPr>
        <w:pStyle w:val="SHTKTranslationText"/>
      </w:pPr>
      <w:r>
        <w:t>논에서 “가장 처음 증지한다”에서 “경계를 증득하기 때문이다”까지이다. 이는 법인·법지·류인·류지의 이름을 풀이한 것이다.</w:t>
      </w:r>
    </w:p>
    <w:p>
      <w:pPr>
        <w:pStyle w:val="SHTKPositionMarker"/>
      </w:pPr>
      <w:bookmarkStart w:id="5104" w:name="loc_0741a25"/>
      <w:bookmarkEnd w:id="5104"/>
      <w:r>
        <w:t>[0741a25]</w:t>
      </w:r>
    </w:p>
    <w:p>
      <w:pPr>
        <w:pStyle w:val="SHTKSourceText"/>
      </w:pPr>
      <w:r>
        <w:t>論。如緣苦諦至名道類智。</w:t>
      </w:r>
    </w:p>
    <w:p>
      <w:pPr>
        <w:pStyle w:val="SHTKTranslationText"/>
      </w:pPr>
      <w:r>
        <w:t>논에서 “고제를 소연으로 삼는 것과 같이”에서 “도류지라고 이름한다”까지이다.</w:t>
      </w:r>
    </w:p>
    <w:p>
      <w:pPr>
        <w:pStyle w:val="SHTKSourceText"/>
      </w:pPr>
      <w:r>
        <w:t>[＊]准苦諦釋餘三諦。</w:t>
      </w:r>
    </w:p>
    <w:p>
      <w:pPr>
        <w:pStyle w:val="SHTKTranslationText"/>
      </w:pPr>
      <w:r>
        <w:t>[＊]고제에 준하여 나머지 세 제를 풀이한다.</w:t>
      </w:r>
    </w:p>
    <w:p>
      <w:pPr>
        <w:pStyle w:val="SHTKNoteSummary"/>
      </w:pPr>
      <w:r>
        <w:t>교감 요약 | [상호참조] 이 [＊]는 CBETA가 붙인 참조 표지로, 따로 적용할 이문은 없다.</w:t>
      </w:r>
    </w:p>
    <w:p>
      <w:pPr>
        <w:pStyle w:val="SHTKNoteDetail"/>
      </w:pPr>
      <w:r>
        <w:t>• 해당 번역 | “[＊]고제에 준하여 나머지 세 제를 풀이한다.”</w:t>
      </w:r>
    </w:p>
    <w:p>
      <w:pPr>
        <w:pStyle w:val="SHTKNoteDetail"/>
      </w:pPr>
      <w:r>
        <w:t>• 번역 영향 판정 | [판단 유보]</w:t>
      </w:r>
    </w:p>
    <w:p>
      <w:pPr>
        <w:pStyle w:val="SHTKPositionMarker"/>
      </w:pPr>
      <w:bookmarkStart w:id="5105" w:name="loc_0741a26"/>
      <w:bookmarkEnd w:id="5105"/>
      <w:r>
        <w:t>[0741a26]</w:t>
      </w:r>
    </w:p>
    <w:p>
      <w:pPr>
        <w:pStyle w:val="SHTKSourceText"/>
      </w:pPr>
      <w:r>
        <w:t>論。如是次第至聖諦現觀。結總名也。此十六心總名現觀。現謂現前。觀謂實觀。正理論云。如是次第有十六心。總說名為聖諦現觀。以於三界四聖諦境。次第現前如實觀故。既於三界四聖諦境。旋環紛擾作意思惟。寧不能為現觀障礙。初習業地於諸諦境。多返旋環已淳熟故。</w:t>
      </w:r>
    </w:p>
    <w:p>
      <w:pPr>
        <w:pStyle w:val="SHTKTranslationText"/>
      </w:pPr>
      <w:r>
        <w:t>논에서 “이와 같이 차례로”에서 “성제현관”까지이다. 총괄하여 이름을 맺은 것이다. 이 열여섯 마음을 통틀어 현관이라 이름한다. ‘현’은 현전함을 말하고, ‘관’은 참되게 관찰함을 말한다. 《정리론》에서 말하였다. 이와 같이 차례로 열여섯 마음이 있으며, 통틀어 성제현관이라 이름한다. 삼계의 사성제라는 경계에 대하여, 차례로 현전하여 사실대로 관찰하기 때문이다. 이미 삼계의 사성제라는 경계에 대하여, 빙빙 돌며 어지럽게 작의하여 사유한다면, 어찌 현관의 장애가 되지 않을 수 있겠는가? 처음 수행을 익히는 단계에서 여러 제의 경계에 대하여, 여러 차례 빙빙 돌며 익혀 이미 순숙해졌기 때문이다.</w:t>
      </w:r>
    </w:p>
    <w:p>
      <w:pPr>
        <w:pStyle w:val="SHTKPositionMarker"/>
      </w:pPr>
      <w:bookmarkStart w:id="5106" w:name="loc_0741b03"/>
      <w:bookmarkEnd w:id="5106"/>
      <w:r>
        <w:t>[0741b03]</w:t>
      </w:r>
    </w:p>
    <w:p>
      <w:pPr>
        <w:pStyle w:val="SHTKSourceText"/>
      </w:pPr>
      <w:r>
        <w:t>論。此中餘部至唯頓現觀。敘大眾部計。與大乘同。</w:t>
      </w:r>
    </w:p>
    <w:p>
      <w:pPr>
        <w:pStyle w:val="SHTKTranslationText"/>
      </w:pPr>
      <w:r>
        <w:t>논에서 “여기서 다른 부파는”에서 “오직 단박의 현관이다”까지이다. 대중부의 주장을 서술한 것이다. 대승과 같다.</w:t>
      </w:r>
    </w:p>
    <w:p>
      <w:pPr>
        <w:pStyle w:val="SHTKPositionMarker"/>
      </w:pPr>
      <w:bookmarkStart w:id="5107" w:name="loc_0741b05"/>
      <w:bookmarkEnd w:id="5107"/>
      <w:r>
        <w:t>[0741b05]</w:t>
      </w:r>
    </w:p>
    <w:p>
      <w:pPr>
        <w:pStyle w:val="SHTKSourceText"/>
      </w:pPr>
      <w:r>
        <w:t>論。然彼意趣至無差別故。有部師云。無差別故。為是見現觀。為是事現觀。為是緣現觀。應更推尋。</w:t>
      </w:r>
    </w:p>
    <w:p>
      <w:pPr>
        <w:pStyle w:val="SHTKTranslationText"/>
      </w:pPr>
      <w:r>
        <w:t>논에서 “그러나 그들의 의취는”에서 “차별이 없기 때문이다”까지이다. 유부 논사가 말한다. 차별이 없다고 하였는데, 이것이 견현관인가, 사현관인가, 연현관인가? 마땅히 다시 추구하여 살펴야 한다.</w:t>
      </w:r>
    </w:p>
    <w:p>
      <w:pPr>
        <w:pStyle w:val="SHTKPositionMarker"/>
      </w:pPr>
      <w:bookmarkStart w:id="5108" w:name="loc_0741b07"/>
      <w:bookmarkEnd w:id="5108"/>
      <w:r>
        <w:t>[0741b07]</w:t>
      </w:r>
    </w:p>
    <w:p>
      <w:pPr>
        <w:pStyle w:val="SHTKSourceText"/>
      </w:pPr>
      <w:r>
        <w:t>論。詳諸現觀至名事現觀。述三現觀體各別也。</w:t>
      </w:r>
    </w:p>
    <w:p>
      <w:pPr>
        <w:pStyle w:val="SHTKTranslationText"/>
      </w:pPr>
      <w:r>
        <w:t>논에서 “여러 현관을 자세히 살펴보면”에서 “사현관이라 이름한다”까지이다. 세 현관의 체가 각각 다름을 서술한 것이다.</w:t>
      </w:r>
    </w:p>
    <w:p>
      <w:pPr>
        <w:pStyle w:val="SHTKPositionMarker"/>
      </w:pPr>
      <w:bookmarkStart w:id="5109" w:name="loc_0741b08"/>
      <w:bookmarkEnd w:id="5109"/>
      <w:r>
        <w:t>[0741b08]</w:t>
      </w:r>
    </w:p>
    <w:p>
      <w:pPr>
        <w:pStyle w:val="SHTKSourceText"/>
      </w:pPr>
      <w:r>
        <w:t>論。見苦諦時至謂斷證修。此明現觀具多少也。見苦諦時。苦忍智等名見緣現觀。見緣苦諦故。亦名事現觀。以知苦諦故。知苦。斷集。證滅。修道。名事現觀。見苦之時既知是苦是事現觀。於集諦有斷事。於滅諦有證事。於道諦有修事。故言於三諦有事現觀。</w:t>
      </w:r>
    </w:p>
    <w:p>
      <w:pPr>
        <w:pStyle w:val="SHTKTranslationText"/>
      </w:pPr>
      <w:r>
        <w:t>논에서 “고제를 볼 때”에서 “곧 단·증·수이다”까지이다. 이는 현관을 몇 가지 갖추는지 밝힌 것이다. 고제를 볼 때, 고인·고지 등을 견현관과 연현관이라 이름한다. 고제를 보고 소연으로 삼기 때문이다. 또한 사현관이라고도 이름한다. 고제를 알기 때문이다. 고를 알고, 집을 끊고, 멸을 증득하며, 도를 닦는 것을, 사현관이라 이름한다. 고를 볼 때 이미 이것이 고임을 아는 것이 사현관이다. 집제에는 끊는 일이 있고, 멸제에는 증득하는 일이 있으며, 도제에는 닦는 일이 있다. 그러므로 세 제에도 사현관이 있다고 말한다.</w:t>
      </w:r>
    </w:p>
    <w:p>
      <w:pPr>
        <w:pStyle w:val="SHTKPositionMarker"/>
      </w:pPr>
      <w:bookmarkStart w:id="5110" w:name="loc_0741b14"/>
      <w:bookmarkEnd w:id="5110"/>
      <w:r>
        <w:t>[0741b14]</w:t>
      </w:r>
    </w:p>
    <w:p>
      <w:pPr>
        <w:pStyle w:val="SHTKSourceText"/>
      </w:pPr>
      <w:r>
        <w:t>論。若諸諦中至行相別故。有部出頓見現觀過。四諦行相各別不同。如何一念能頓觀耶。</w:t>
      </w:r>
    </w:p>
    <w:p>
      <w:pPr>
        <w:pStyle w:val="SHTKTranslationText"/>
      </w:pPr>
      <w:r>
        <w:t>논에서 “만약 여러 제 가운데”에서 “행상이 서로 다르기 때문이다”까지이다. 유부는 단박에 견현관한다는 주장에 허물을 제시한다. 사제의 행상은 각각 서로 달라 같지 않은데, 어찌 한 찰나에 단박에 관찰할 수 있겠는가?</w:t>
      </w:r>
    </w:p>
    <w:p>
      <w:pPr>
        <w:pStyle w:val="SHTKPositionMarker"/>
      </w:pPr>
      <w:bookmarkStart w:id="5111" w:name="loc_0741b17"/>
      <w:bookmarkEnd w:id="5111"/>
      <w:r>
        <w:t>[0741b17]</w:t>
      </w:r>
    </w:p>
    <w:p>
      <w:pPr>
        <w:pStyle w:val="SHTKSourceText"/>
      </w:pPr>
      <w:r>
        <w:t>論。若言以一至見苦諦等。此是縱計與出過。汝若以一無我行相總見四諦。則不應用苦．無常等見苦諦等也。</w:t>
      </w:r>
    </w:p>
    <w:p>
      <w:pPr>
        <w:pStyle w:val="SHTKTranslationText"/>
      </w:pPr>
      <w:r>
        <w:t>논에서 “만약 하나로써라고 말한다면”에서 “고제 등을 본다”까지이다. 이는 상대의 주장을 잠정 인정한 뒤 허물을 제시한 것이다. 그대가 만약 하나의 무아행상으로 사제를 총괄해 본다면, 곧 고·무상 등의 행상으로 고제 등을 보아서는 안 된다.</w:t>
      </w:r>
    </w:p>
    <w:p>
      <w:pPr>
        <w:pStyle w:val="SHTKPositionMarker"/>
      </w:pPr>
      <w:bookmarkStart w:id="5112" w:name="loc_0741b19"/>
      <w:bookmarkEnd w:id="5112"/>
      <w:r>
        <w:t>[0741b19]</w:t>
      </w:r>
    </w:p>
    <w:p>
      <w:pPr>
        <w:pStyle w:val="SHTKSourceText"/>
      </w:pPr>
      <w:r>
        <w:t>論。如是便與至相應擇法。出違經過。若如是以一無我行。於一念中頓觀四諦。如是便與契經相違。以契經言以苦行相思惟苦等。乃至以道行相思惟道等。若頓現觀便違此文。</w:t>
      </w:r>
    </w:p>
    <w:p>
      <w:pPr>
        <w:pStyle w:val="SHTKTranslationText"/>
      </w:pPr>
      <w:r>
        <w:t>논에서 “이와 같으면 곧”에서 “상응하는 택법”까지이다. 경에 어긋나는 허물을 제시한 것이다. 만약 이와 같이 하나의 무아행상으로, 한 찰나에 사제를 단박에 관찰한다면, 이것은 곧 계경과 서로 어긋난다. 계경에서 고의 행상으로 고를 사유하는 것 등을 말하고, 나아가 도의 행상으로 도를 사유하는 것 등을 말하기 때문이다. 단박에 현관한다면 곧 이 경문과 어긋난다.</w:t>
      </w:r>
    </w:p>
    <w:p>
      <w:pPr>
        <w:pStyle w:val="SHTKPositionMarker"/>
      </w:pPr>
      <w:bookmarkStart w:id="5113" w:name="loc_0741b24"/>
      <w:bookmarkEnd w:id="5113"/>
      <w:r>
        <w:t>[0741b24]</w:t>
      </w:r>
    </w:p>
    <w:p>
      <w:pPr>
        <w:pStyle w:val="SHTKSourceText"/>
      </w:pPr>
      <w:r>
        <w:t>論。若言此經至如見修故。破通經也。由先見諦作十六行觀。修道如見故亦十六。</w:t>
      </w:r>
    </w:p>
    <w:p>
      <w:pPr>
        <w:pStyle w:val="SHTKTranslationText"/>
      </w:pPr>
      <w:r>
        <w:t>논에서 “만약 이 경은”에서 “견도와 같이 닦기 때문이다”까지이다. 경문을 회통하려는 주장을 깨뜨린 것이다. 먼저 견제할 때 열여섯 행상을 관찰하였으므로, 수도도 견도와 같아서 또한 열여섯 행상으로 닦는다.</w:t>
      </w:r>
    </w:p>
    <w:p>
      <w:pPr>
        <w:pStyle w:val="SHTKPositionMarker"/>
      </w:pPr>
      <w:bookmarkStart w:id="5114" w:name="loc_0741b26"/>
      <w:bookmarkEnd w:id="5114"/>
      <w:r>
        <w:t>[0741b26]</w:t>
      </w:r>
    </w:p>
    <w:p>
      <w:pPr>
        <w:pStyle w:val="SHTKSourceText"/>
      </w:pPr>
      <w:r>
        <w:t>論。若彼復謂至理亦無失。縱計無失。實不一時頓見四諦。見一苦諦時。於餘三諦得自在故。名頓現觀。理即無違。</w:t>
      </w:r>
    </w:p>
    <w:p>
      <w:pPr>
        <w:pStyle w:val="SHTKTranslationText"/>
      </w:pPr>
      <w:r>
        <w:t>논에서 “만약 그들이 다시 말하기를”에서 “이치에도 또한 허물이 없다”까지이다. 그 주장을 잠정 인정하면 허물이 없다. 실제로 한꺼번에 사제를 단박에 보는 것이 아니라, 하나의 고제를 볼 때, 나머지 세 제에 대해서도 자재함을 얻기 때문에, 단박의 현관이라고 이름한다고 한다면, 이치상 곧 어긋남이 없다.</w:t>
      </w:r>
    </w:p>
    <w:p>
      <w:pPr>
        <w:pStyle w:val="SHTKPositionMarker"/>
      </w:pPr>
      <w:bookmarkStart w:id="5115" w:name="loc_0741b28"/>
      <w:bookmarkEnd w:id="5115"/>
      <w:r>
        <w:t>[0741b28]</w:t>
      </w:r>
    </w:p>
    <w:p>
      <w:pPr>
        <w:pStyle w:val="SHTKSourceText"/>
      </w:pPr>
      <w:r>
        <w:t>論。然於如是至別應思擇。明起．不起。指別釋也。</w:t>
      </w:r>
    </w:p>
    <w:p>
      <w:pPr>
        <w:pStyle w:val="SHTKTranslationText"/>
      </w:pPr>
      <w:r>
        <w:t>논에서 “그러나 이와 같은”에서 “별도로 마땅히 사택해야 한다”까지이다. 일어나는 것과 일어나지 않는 것을 밝힌 것이다. 별도의 풀이를 가리킨 것이다.</w:t>
      </w:r>
    </w:p>
    <w:p>
      <w:pPr>
        <w:pStyle w:val="SHTKPositionMarker"/>
      </w:pPr>
      <w:bookmarkStart w:id="5116" w:name="loc_0741c01"/>
      <w:bookmarkEnd w:id="5116"/>
      <w:r>
        <w:t>[0741c01]</w:t>
      </w:r>
    </w:p>
    <w:p>
      <w:pPr>
        <w:pStyle w:val="SHTKSourceText"/>
      </w:pPr>
      <w:r>
        <w:t>論。若彼復謂至有事現觀故。此許異計。無有失也。</w:t>
      </w:r>
    </w:p>
    <w:p>
      <w:pPr>
        <w:pStyle w:val="SHTKTranslationText"/>
      </w:pPr>
      <w:r>
        <w:t>논에서 “만약 그들이 다시 말하기를”에서 “사현관이 있기 때문이다”까지이다. 이는 다른 주장을 허용한 것이다. 허물이 없다.</w:t>
      </w:r>
    </w:p>
    <w:p>
      <w:pPr>
        <w:pStyle w:val="SHTKPositionMarker"/>
      </w:pPr>
      <w:bookmarkStart w:id="5117" w:name="loc_0741c02"/>
      <w:bookmarkEnd w:id="5117"/>
      <w:r>
        <w:t>[0741c02]</w:t>
      </w:r>
    </w:p>
    <w:p>
      <w:pPr>
        <w:pStyle w:val="SHTKSourceText"/>
      </w:pPr>
      <w:r>
        <w:t>論。依見現觀至經有別喻。引三經證漸現觀。一善授經。即此所引。正理論云。如善授經。佛告長者。於四聖諦非頓現觀。必漸現觀。廣說乃至。無處無容。於苦聖諦未現觀已。能現觀集。如是乃至。無處無容。於滅聖諦未現觀已。能現觀道。如是慶喜經。及一苾芻經。二經所說意皆同此。</w:t>
      </w:r>
    </w:p>
    <w:p>
      <w:pPr>
        <w:pStyle w:val="SHTKTranslationText"/>
      </w:pPr>
      <w:r>
        <w:t>논에서 “견현관에 의거하면”에서 “경마다 별도의 비유가 있다”까지이다. 세 경을 인용하여 점차 현관을 증명한다. 첫째는 《선수경》이다. 곧 여기에서 인용한 것이다. 《정리론》에서 말하였다. 《선수경》과 같이, 부처님께서 장자에게 말씀하셨다. 사성제에 대해서는 단박에 현관하는 것이 아니라, 반드시 점차 현관한다. 자세히 말하여 나아가, 그럴 곳도 없고 그럴 가능성도 없다. 고성제를 아직 현관하지 않고서, 집제를 현관할 수 있는 일은 없다. 이와 같이 나아가, 그럴 곳도 없고 그럴 가능성도 없다. 멸성제를 아직 현관하지 않고서, 도제를 현관할 수 있는 일은 없다. 이와 같이 《경희경》과, 《일필추경》도, 두 경에서 말한 뜻이 모두 이와 같다.</w:t>
      </w:r>
    </w:p>
    <w:p>
      <w:pPr>
        <w:pStyle w:val="SHTKSourceText"/>
      </w:pPr>
      <w:r>
        <w:t>三經一一[2]各各有別喻(善授者。</w:t>
      </w:r>
    </w:p>
    <w:p>
      <w:pPr>
        <w:pStyle w:val="SHTKTranslationText"/>
      </w:pPr>
      <w:r>
        <w:t>세 경에는 각각[2] 저마다 별도의 비유가 있다(선수란,</w:t>
      </w:r>
    </w:p>
    <w:p>
      <w:pPr>
        <w:pStyle w:val="SHTKNoteSummary"/>
      </w:pPr>
      <w:r>
        <w:t>교감 요약 | [CBETA 교감] 저본 各各 → 甲·乙본 為</w:t>
      </w:r>
    </w:p>
    <w:p>
      <w:pPr>
        <w:pStyle w:val="SHTKNoteDetail"/>
      </w:pPr>
      <w:r>
        <w:t>• 교감 번호 | 0741002</w:t>
      </w:r>
    </w:p>
    <w:p>
      <w:pPr>
        <w:pStyle w:val="SHTKNoteDetail"/>
      </w:pPr>
      <w:r>
        <w:t>• 저본 독법 | 各各 → ‘각각 / 각각’</w:t>
      </w:r>
    </w:p>
    <w:p>
      <w:pPr>
        <w:pStyle w:val="SHTKNoteDetail"/>
      </w:pPr>
      <w:r>
        <w:t>• 이문 독법 | 為 → ‘…이다/…로 삼다’</w:t>
      </w:r>
    </w:p>
    <w:p>
      <w:pPr>
        <w:pStyle w:val="SHTKNoteDetail"/>
      </w:pPr>
      <w:r>
        <w:t>• 저본 기준 번역 | “세 경에는 각각[2] 저마다 별도의 비유가 있다(선수란,”</w:t>
      </w:r>
    </w:p>
    <w:p>
      <w:pPr>
        <w:pStyle w:val="SHTKNoteDetail"/>
      </w:pPr>
      <w:r>
        <w:t>• 교감 해설 | 저본 各各을 갑·을본은 為로 읽어 세 경의 비유를 소개하는 구문이 달라진다.</w:t>
      </w:r>
    </w:p>
    <w:p>
      <w:pPr>
        <w:pStyle w:val="SHTKNoteDetail"/>
      </w:pPr>
      <w:r>
        <w:t>• 교감 해설 | 善授에 이어 蘇揭多, 옛 번역 須達을 병기하는 인명 설명이다. 음역 관계를 임의 정규화하지 않고 원문 표기를 그대로 보존했다.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0741002.</w:t>
      </w:r>
    </w:p>
    <w:p>
      <w:pPr>
        <w:pStyle w:val="SHTKSourceText"/>
      </w:pPr>
      <w:r>
        <w:t>蘇揭多。舊云須達。然彼長者請問世尊。諦現觀時為漸為頓。世尊告曰。非頓必漸。四聖諦境自相別故慶喜經．一苾芻經問答皆同。然所舉喻各各不同。善授經作如是說。佛告長者。於四聖諦非頓現觀必漸現觀。以四聖諦相各別故。猶如世間造臺觀者。必先築基。次方疊壁。次上梁栿。後以板覆。此四前後必不俱時。無處無容未築基訖便疊於壁乃至廣說。第二經云。猶如蹬上四橫梯時。先蹬最初方蹬第二。無處無容不蹬最初。</w:t>
      </w:r>
    </w:p>
    <w:p>
      <w:pPr>
        <w:pStyle w:val="SHTKTranslationText"/>
      </w:pPr>
      <w:r>
        <w:t>소게다(蘇揭多)이며, 옛 번역에서는 수달(須達)이라 하였다. 그 장자가 세존께 청하여 물었다. “제에 대한 현관은 점차입니까, 단박입니까?” 세존께서 말씀하셨다. “단박이 아니고 반드시 점차이다. 사성제의 경계는 자상이 서로 다르기 때문이다.” 《경희경》과 《일필추경》의 문답도 모두 같다. 그러나 든 비유는 각각 서로 다르다. 《선수경》에서는 이와 같이 말한다. 부처님께서 장자에게 말씀하셨다. “사성제에 대해서는 단박에 현관하는 것이 아니라 반드시 점차 현관한다. 사성제의 상이 각각 서로 다르기 때문이다. 비유하면 세간에서 누각을 짓는 사람이, 반드시 먼저 기초를 쌓고, 그 다음에야 벽을 쌓으며, 그 다음 들보를 올리고, 뒤에 판자로 덮는 것과 같다. 이 네 일은 앞뒤 차례가 있어 반드시 동시에 하지 않는다. 기초를 다 쌓지도 않고 곧 벽을 쌓는 일은 있을 곳도 없고 가능성도 없다.”라고 하였으며, 나아가 자세히 설하였다. 둘째 경에서는 말한다. 비유하면 네 가로대가 있는 사다리를 올라갈 때, 먼저 첫째를 밟고 나서야 둘째를 밟는 것과 같다. 첫째를 밟지 않고,</w:t>
      </w:r>
    </w:p>
    <w:p>
      <w:pPr>
        <w:pStyle w:val="SHTKSourceText"/>
      </w:pPr>
      <w:r>
        <w:t>而[3]蹬第二。</w:t>
      </w:r>
    </w:p>
    <w:p>
      <w:pPr>
        <w:pStyle w:val="SHTKTranslationText"/>
      </w:pPr>
      <w:r>
        <w:t>둘째를 밟는 일은 있을 곳도 없고 가능성도 없다.</w:t>
      </w:r>
    </w:p>
    <w:p>
      <w:pPr>
        <w:pStyle w:val="SHTKNoteSummary"/>
      </w:pPr>
      <w:r>
        <w:t>교감 요약 | [CBETA 교감] 저본 蹬 → 甲·乙본 登</w:t>
      </w:r>
    </w:p>
    <w:p>
      <w:pPr>
        <w:pStyle w:val="SHTKNoteDetail"/>
      </w:pPr>
      <w:r>
        <w:t>• 교감 번호 | 0741003</w:t>
      </w:r>
    </w:p>
    <w:p>
      <w:pPr>
        <w:pStyle w:val="SHTKNoteDetail"/>
      </w:pPr>
      <w:r>
        <w:t>• 저본 독법 | 蹬</w:t>
      </w:r>
    </w:p>
    <w:p>
      <w:pPr>
        <w:pStyle w:val="SHTKNoteDetail"/>
      </w:pPr>
      <w:r>
        <w:t>• 이문 독법 | 登</w:t>
      </w:r>
    </w:p>
    <w:p>
      <w:pPr>
        <w:pStyle w:val="SHTKNoteDetail"/>
      </w:pPr>
      <w:r>
        <w:t>• 저본 기준 번역 | “둘째를 밟는 일은 있을 곳도 없고 가능성도 없다.”</w:t>
      </w:r>
    </w:p>
    <w:p>
      <w:pPr>
        <w:pStyle w:val="SHTKNoteDetail"/>
      </w:pPr>
      <w:r>
        <w:t>• 교감 해설 | 저본 蹬을 갑·을본은 登으로 읽는다. 계단·사다리를 오른다는 뜻의 자형 차이이다.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0741003.</w:t>
      </w:r>
    </w:p>
    <w:p>
      <w:pPr>
        <w:pStyle w:val="SHTKSourceText"/>
      </w:pPr>
      <w:r>
        <w:t>乃至廣說。第三經云。喻如蹬上四級階時。先蹬最初方蹬第二無處無容不蹬最初而蹬第二。乃至廣說。依如是喻必漸非頓)。</w:t>
      </w:r>
    </w:p>
    <w:p>
      <w:pPr>
        <w:pStyle w:val="SHTKTranslationText"/>
      </w:pPr>
      <w:r>
        <w:t>나아가 자세히 설하였다. 셋째 경에서는 말한다. 비유하면 네 층계가 있는 계단을 올라갈 때와 같아서, 먼저 첫째를 밟고 나서야 둘째를 밟으며, 첫째를 밟지 않고 둘째를 밟는 일은 있을 곳도 없고 가능성도 없다. 나아가 자세히 설하였다. 이러한 비유에 의하면 반드시 점차이고 단박이 아니다).</w:t>
      </w:r>
    </w:p>
    <w:p>
      <w:pPr>
        <w:pStyle w:val="SHTKPositionMarker"/>
      </w:pPr>
      <w:bookmarkStart w:id="5118" w:name="loc_0741c14"/>
      <w:bookmarkEnd w:id="5118"/>
      <w:r>
        <w:t>[0741c14]</w:t>
      </w:r>
    </w:p>
    <w:p>
      <w:pPr>
        <w:pStyle w:val="SHTKSourceText"/>
      </w:pPr>
      <w:r>
        <w:t>論。若謂有經至[4]密意說故。</w:t>
      </w:r>
    </w:p>
    <w:p>
      <w:pPr>
        <w:pStyle w:val="SHTKTranslationText"/>
      </w:pPr>
      <w:r>
        <w:t>논에서 “만약 어떤 경이 있다고 한다면”부터 “밀의로 말씀하셨기 때문이다”까지이다.</w:t>
      </w:r>
    </w:p>
    <w:p>
      <w:pPr>
        <w:pStyle w:val="SHTKNoteSummary"/>
      </w:pPr>
      <w:r>
        <w:t>교감 요약 | [CBETA 교감] 저본 密 → 甲·乙본 蜜</w:t>
      </w:r>
    </w:p>
    <w:p>
      <w:pPr>
        <w:pStyle w:val="SHTKNoteDetail"/>
      </w:pPr>
      <w:r>
        <w:t>• 교감 번호 | 0741004</w:t>
      </w:r>
    </w:p>
    <w:p>
      <w:pPr>
        <w:pStyle w:val="SHTKNoteDetail"/>
      </w:pPr>
      <w:r>
        <w:t>• 저본 독법 | 密</w:t>
      </w:r>
    </w:p>
    <w:p>
      <w:pPr>
        <w:pStyle w:val="SHTKNoteDetail"/>
      </w:pPr>
      <w:r>
        <w:t>• 이문 독법 | 蜜</w:t>
      </w:r>
    </w:p>
    <w:p>
      <w:pPr>
        <w:pStyle w:val="SHTKNoteDetail"/>
      </w:pPr>
      <w:r>
        <w:t>• 저본 기준 번역 | “논에서 “만약 어떤 경이 있다고 한다면”부터 “밀의로 말씀하셨기 때문이다”까지이다.”</w:t>
      </w:r>
    </w:p>
    <w:p>
      <w:pPr>
        <w:pStyle w:val="SHTKNoteDetail"/>
      </w:pPr>
      <w:r>
        <w:t>• 교감 해설 | 저본 密意는 “밀의”이고 갑·을본은 蜜意로 적는다. 뜻이 분명한 저본 密을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0741004.</w:t>
      </w:r>
    </w:p>
    <w:p>
      <w:pPr>
        <w:pStyle w:val="SHTKSourceText"/>
      </w:pPr>
      <w:r>
        <w:t>又牒救通。如文可解。</w:t>
      </w:r>
    </w:p>
    <w:p>
      <w:pPr>
        <w:pStyle w:val="SHTKTranslationText"/>
      </w:pPr>
      <w:r>
        <w:t>또 구제의 말을 거듭 들어 회통한다. 글과 같으므로 알 수 있다.</w:t>
      </w:r>
    </w:p>
    <w:p>
      <w:pPr>
        <w:pStyle w:val="SHTKPositionMarker"/>
      </w:pPr>
      <w:bookmarkStart w:id="5119" w:name="loc_0741c16"/>
      <w:bookmarkEnd w:id="5119"/>
      <w:r>
        <w:t>[0741c16]</w:t>
      </w:r>
    </w:p>
    <w:p>
      <w:pPr>
        <w:pStyle w:val="SHTKSourceText"/>
      </w:pPr>
      <w:r>
        <w:t>論。已辨現觀具十六心。下半頌第二明依地同。</w:t>
      </w:r>
    </w:p>
    <w:p>
      <w:pPr>
        <w:pStyle w:val="SHTKTranslationText"/>
      </w:pPr>
      <w:r>
        <w:t>논에서 “이미 현관을 분별하였으니”부터 “열여섯 마음을 갖춘다”까지이다. 아래 반 송은 둘째로 의지하는 지가 같음을 밝힌다.</w:t>
      </w:r>
    </w:p>
    <w:p>
      <w:pPr>
        <w:pStyle w:val="SHTKPositionMarker"/>
      </w:pPr>
      <w:bookmarkStart w:id="5120" w:name="loc_0741c17"/>
      <w:bookmarkEnd w:id="5120"/>
      <w:r>
        <w:t>[0741c17]</w:t>
      </w:r>
    </w:p>
    <w:p>
      <w:pPr>
        <w:pStyle w:val="SHTKSourceText"/>
      </w:pPr>
      <w:r>
        <w:t>論曰至如先已說。釋文可知。</w:t>
      </w:r>
    </w:p>
    <w:p>
      <w:pPr>
        <w:pStyle w:val="SHTKTranslationText"/>
      </w:pPr>
      <w:r>
        <w:t>논에서 “말하자면”부터 “앞에서 이미 말한 것과 같다”까지이다. 글을 풀이한 것이므로 알 수 있다.</w:t>
      </w:r>
    </w:p>
    <w:p>
      <w:pPr>
        <w:pStyle w:val="SHTKPositionMarker"/>
      </w:pPr>
      <w:bookmarkStart w:id="5121" w:name="loc_0741c18"/>
      <w:bookmarkEnd w:id="5121"/>
      <w:r>
        <w:t>[0741c18]</w:t>
      </w:r>
    </w:p>
    <w:p>
      <w:pPr>
        <w:pStyle w:val="SHTKSourceText"/>
      </w:pPr>
      <w:r>
        <w:t>論。何緣必有如是忍智。下半頌第三明忍智次第。</w:t>
      </w:r>
    </w:p>
    <w:p>
      <w:pPr>
        <w:pStyle w:val="SHTKTranslationText"/>
      </w:pPr>
      <w:r>
        <w:t>논에서 “무슨 까닭에 반드시 이와 같은 인과 지가 있는가?”라고 하였다. 아래 반 송은 셋째로 인과 지의 차례를 밝힌다.</w:t>
      </w:r>
    </w:p>
    <w:p>
      <w:pPr>
        <w:pStyle w:val="SHTKPositionMarker"/>
      </w:pPr>
      <w:bookmarkStart w:id="5122" w:name="loc_0741c19"/>
      <w:bookmarkEnd w:id="5122"/>
      <w:r>
        <w:t>[0741c19]</w:t>
      </w:r>
    </w:p>
    <w:p>
      <w:pPr>
        <w:pStyle w:val="SHTKSourceText"/>
      </w:pPr>
      <w:r>
        <w:t>論曰至驅賊閉戶。釋十六心無間解脫。約斷惑得無能隔礙。釋無間道。與離繫得俱時起故。釋解脫道驅賊。喻無間道斷惑令得出身故閉戶。喻解脫道持擇滅得令惑不入身。故正理論云。經主釋言。約斷惑得無能隔礙故名無間道。已解脫惑得與離繫得俱時起故名解脫道。</w:t>
      </w:r>
    </w:p>
    <w:p>
      <w:pPr>
        <w:pStyle w:val="SHTKTranslationText"/>
      </w:pPr>
      <w:r>
        <w:t>논에서 “말하자면”부터 “도적을 몰아내고 문을 닫는 것과 같다”까지이다. 열여섯 마음의 무간도와 해탈도를 풀이한 것이다. 번뇌를 끊은 득에 의거하면 능히 사이를 가로막는 것이 없다. 무간도를 풀이한 것이다. 이계득과 동시에 일어나기 때문이다. 해탈도를 풀이한 것이다. ‘도적을 몰아낸다’는 것은, 무간도가 번뇌를 끊어 몸에서 벗어나게 하는 것을 비유한다. ‘문을 닫는다’는 것은, 해탈도가 택멸의 득을 지켜 번뇌가 몸에 들어오지 못하게 하는 것을 비유한다. 그러므로 《정리론》에서는 말한다. 경주가 풀이하여 말하였다. 번뇌를 끊은 득에 의거하여 능히 사이를 가로막는 것이 없으므로 무간도라 이름한다. 이미 번뇌에서 해탈하였고, 그 득이 이계득과 동시에 일어나므로 해탈도라 이름한다.”</w:t>
      </w:r>
    </w:p>
    <w:p>
      <w:pPr>
        <w:pStyle w:val="SHTKSourceText"/>
      </w:pPr>
      <w:r>
        <w:t>若爾解脫[5]道。</w:t>
      </w:r>
    </w:p>
    <w:p>
      <w:pPr>
        <w:pStyle w:val="SHTKTranslationText"/>
      </w:pPr>
      <w:r>
        <w:t>그렇다면 해탈도도,</w:t>
      </w:r>
    </w:p>
    <w:p>
      <w:pPr>
        <w:pStyle w:val="SHTKNoteSummary"/>
      </w:pPr>
      <w:r>
        <w:t>교감 요약 | [CBETA 교감] 甲·乙본에는 道 없음</w:t>
      </w:r>
    </w:p>
    <w:p>
      <w:pPr>
        <w:pStyle w:val="SHTKNoteDetail"/>
      </w:pPr>
      <w:r>
        <w:t>• 교감 번호 | 0741005</w:t>
      </w:r>
    </w:p>
    <w:p>
      <w:pPr>
        <w:pStyle w:val="SHTKNoteDetail"/>
      </w:pPr>
      <w:r>
        <w:t>• 저본 독법 | 道 → ‘도’</w:t>
      </w:r>
    </w:p>
    <w:p>
      <w:pPr>
        <w:pStyle w:val="SHTKNoteDetail"/>
      </w:pPr>
      <w:r>
        <w:t>• 이문 독법 | ∅ → ‘해당 성분 없음(탈락)’</w:t>
      </w:r>
    </w:p>
    <w:p>
      <w:pPr>
        <w:pStyle w:val="SHTKNoteDetail"/>
      </w:pPr>
      <w:r>
        <w:t>• 저본 기준 번역 | “그렇다면 해탈도도,”</w:t>
      </w:r>
    </w:p>
    <w:p>
      <w:pPr>
        <w:pStyle w:val="SHTKNoteDetail"/>
      </w:pPr>
      <w:r>
        <w:t>• 교감 해설 | 저본에는 解脫道의 道가 있으나 갑·을본은 이를 탈락시킨다.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0741005.</w:t>
      </w:r>
    </w:p>
    <w:p>
      <w:pPr>
        <w:pStyle w:val="SHTKSourceText"/>
      </w:pPr>
      <w:r>
        <w:t>亦應名無間。</w:t>
      </w:r>
    </w:p>
    <w:p>
      <w:pPr>
        <w:pStyle w:val="SHTKTranslationText"/>
      </w:pPr>
      <w:r>
        <w:t>또한 무간이라 이름해야 할 것이다.</w:t>
      </w:r>
    </w:p>
    <w:p>
      <w:pPr>
        <w:pStyle w:val="SHTKSourceText"/>
      </w:pPr>
      <w:r>
        <w:t>約與離繫得俱[＊]亦無能隔礙故。</w:t>
      </w:r>
    </w:p>
    <w:p>
      <w:pPr>
        <w:pStyle w:val="SHTKTranslationText"/>
      </w:pPr>
      <w:r>
        <w:t>이계득과 함께하는 것에 의거하더라도 또한 능히 사이를 가로막는 것이 없기 때문이다.</w:t>
      </w:r>
    </w:p>
    <w:p>
      <w:pPr>
        <w:pStyle w:val="SHTKNoteSummary"/>
      </w:pPr>
      <w:r>
        <w:t>교감 요약 | [CBETA 교감] 저본 亦 → 甲·乙본 必</w:t>
      </w:r>
    </w:p>
    <w:p>
      <w:pPr>
        <w:pStyle w:val="SHTKNoteDetail"/>
      </w:pPr>
      <w:r>
        <w:t>• 원교감 원문 | 亦【大】＊，必【甲】【乙】＊</w:t>
      </w:r>
    </w:p>
    <w:p>
      <w:pPr>
        <w:pStyle w:val="SHTKNoteDetail"/>
      </w:pPr>
      <w:r>
        <w:t>• 해당 번역 | “이계득과 함께하는 것에 의거하더라도 또한 능히 사이를 가로막는 것이 없기 때문이다.”</w:t>
      </w:r>
    </w:p>
    <w:p>
      <w:pPr>
        <w:pStyle w:val="SHTKNoteDetail"/>
      </w:pPr>
      <w:r>
        <w:t>• 번역 영향 판정 | [판단 유보]</w:t>
      </w:r>
    </w:p>
    <w:p>
      <w:pPr>
        <w:pStyle w:val="SHTKNoteDetail"/>
      </w:pPr>
      <w:r>
        <w:t>• 출처 | CBETA T41n1822, 교감 번호 0735007.</w:t>
      </w:r>
    </w:p>
    <w:p>
      <w:pPr>
        <w:pStyle w:val="SHTKSourceText"/>
      </w:pPr>
      <w:r>
        <w:t>應作是釋。無間隔故名為無間。無間即道名無間道。</w:t>
      </w:r>
    </w:p>
    <w:p>
      <w:pPr>
        <w:pStyle w:val="SHTKTranslationText"/>
      </w:pPr>
      <w:r>
        <w:t>마땅히 이와 같이 풀이해야 한다. 사이에 간격이 없기 때문에 무간이라 이름한다. 무간 그 자체가 도이므로 무간도라 이름한다.</w:t>
      </w:r>
    </w:p>
    <w:p>
      <w:pPr>
        <w:pStyle w:val="SHTKSourceText"/>
      </w:pPr>
      <w:r>
        <w:t>是無[6]同類道能為間隔。</w:t>
      </w:r>
    </w:p>
    <w:p>
      <w:pPr>
        <w:pStyle w:val="SHTKTranslationText"/>
      </w:pPr>
      <w:r>
        <w:t>이는 같은 종류의 도가 사이를 가로막을 수 없어서,</w:t>
      </w:r>
    </w:p>
    <w:p>
      <w:pPr>
        <w:pStyle w:val="SHTKNoteSummary"/>
      </w:pPr>
      <w:r>
        <w:t>교감 요약 | [CBETA 교감] 저본 同 → 甲·乙본 間</w:t>
      </w:r>
    </w:p>
    <w:p>
      <w:pPr>
        <w:pStyle w:val="SHTKNoteDetail"/>
      </w:pPr>
      <w:r>
        <w:t>• 교감 번호 | 0741006</w:t>
      </w:r>
    </w:p>
    <w:p>
      <w:pPr>
        <w:pStyle w:val="SHTKNoteDetail"/>
      </w:pPr>
      <w:r>
        <w:t>• 저본 독법 | 同 → ‘같다’</w:t>
      </w:r>
    </w:p>
    <w:p>
      <w:pPr>
        <w:pStyle w:val="SHTKNoteDetail"/>
      </w:pPr>
      <w:r>
        <w:t>• 이문 독법 | 間</w:t>
      </w:r>
    </w:p>
    <w:p>
      <w:pPr>
        <w:pStyle w:val="SHTKNoteDetail"/>
      </w:pPr>
      <w:r>
        <w:t>• 저본 기준 번역 | “이는 같은 종류의 도가 사이를 가로막을 수 없어서,”</w:t>
      </w:r>
    </w:p>
    <w:p>
      <w:pPr>
        <w:pStyle w:val="SHTKNoteDetail"/>
      </w:pPr>
      <w:r>
        <w:t>• 교감 해설 | 저본 無同類道와 갑·을본 無間類道는 무간도를 설명하는 구문 구조가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0741006.</w:t>
      </w:r>
    </w:p>
    <w:p>
      <w:pPr>
        <w:pStyle w:val="SHTKSourceText"/>
      </w:pPr>
      <w:r>
        <w:t>令於解脫道不為[7]緣義。</w:t>
      </w:r>
    </w:p>
    <w:p>
      <w:pPr>
        <w:pStyle w:val="SHTKTranslationText"/>
      </w:pPr>
      <w:r>
        <w:t>해탈도에 대해 연이 되지 못하게 할 수 없다는 뜻이다.</w:t>
      </w:r>
    </w:p>
    <w:p>
      <w:pPr>
        <w:pStyle w:val="SHTKNoteSummary"/>
      </w:pPr>
      <w:r>
        <w:t>교감 요약 | [CBETA 교감] 저본 緣 → 甲·乙본 相續緣</w:t>
      </w:r>
    </w:p>
    <w:p>
      <w:pPr>
        <w:pStyle w:val="SHTKNoteDetail"/>
      </w:pPr>
      <w:r>
        <w:t>• 교감 번호 | 0741007</w:t>
      </w:r>
    </w:p>
    <w:p>
      <w:pPr>
        <w:pStyle w:val="SHTKNoteDetail"/>
      </w:pPr>
      <w:r>
        <w:t>• 저본 독법 | 緣 → ‘연’</w:t>
      </w:r>
    </w:p>
    <w:p>
      <w:pPr>
        <w:pStyle w:val="SHTKNoteDetail"/>
      </w:pPr>
      <w:r>
        <w:t>• 이문 독법 | 相續緣</w:t>
      </w:r>
    </w:p>
    <w:p>
      <w:pPr>
        <w:pStyle w:val="SHTKNoteDetail"/>
      </w:pPr>
      <w:r>
        <w:t>• 저본 기준 번역 | “해탈도에 대해 연이 되지 못하게 할 수 없다는 뜻이다.”</w:t>
      </w:r>
    </w:p>
    <w:p>
      <w:pPr>
        <w:pStyle w:val="SHTKNoteDetail"/>
      </w:pPr>
      <w:r>
        <w:t>• 교감 해설 | 갑·을본은 緣 앞에 相續을 더하여 相續緣으로 읽는다. 저본은 단순히 “연”이라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0741007.</w:t>
      </w:r>
    </w:p>
    <w:p>
      <w:pPr>
        <w:pStyle w:val="SHTKSourceText"/>
      </w:pPr>
      <w:r>
        <w:t>諸無間道唯一剎那。諸解脫道或相續故。於自所治諸煩惱得已得解脫。與彼斷得俱時起道名解脫道。自所治言欲顯何義。</w:t>
      </w:r>
    </w:p>
    <w:p>
      <w:pPr>
        <w:pStyle w:val="SHTKTranslationText"/>
      </w:pPr>
      <w:r>
        <w:t>여러 무간도는 오직 한 찰나뿐이지만, 여러 해탈도는 혹 상속하기 때문이다. 자신이 대치하는 여러 번뇌의 득에서 이미 해탈하였고, 그 번뇌의 단득과 동시에 일어나는 도를 해탈도라 이름한다. ‘자신이 대치한다’고 한 말은 무슨 뜻을 드러내려는 것인가?</w:t>
      </w:r>
    </w:p>
    <w:p>
      <w:pPr>
        <w:pStyle w:val="SHTKSourceText"/>
      </w:pPr>
      <w:r>
        <w:t>苦類忍等諸無間[1]道亦與他所治離繫得俱生。</w:t>
      </w:r>
    </w:p>
    <w:p>
      <w:pPr>
        <w:pStyle w:val="SHTKTranslationText"/>
      </w:pPr>
      <w:r>
        <w:t>고류인 등의 여러 무간도도 다른 도가 대치하는 번뇌의 이계득과 함께 생기므로,</w:t>
      </w:r>
    </w:p>
    <w:p>
      <w:pPr>
        <w:pStyle w:val="SHTKNoteSummary"/>
      </w:pPr>
      <w:r>
        <w:t>교감 요약 | [CBETA 교감] 저본 道 → 甲·乙본 道爾</w:t>
      </w:r>
    </w:p>
    <w:p>
      <w:pPr>
        <w:pStyle w:val="SHTKNoteDetail"/>
      </w:pPr>
      <w:r>
        <w:t>• 교감 번호 | 0742001</w:t>
      </w:r>
    </w:p>
    <w:p>
      <w:pPr>
        <w:pStyle w:val="SHTKNoteDetail"/>
      </w:pPr>
      <w:r>
        <w:t>• 저본 독법 | 道 → ‘도’</w:t>
      </w:r>
    </w:p>
    <w:p>
      <w:pPr>
        <w:pStyle w:val="SHTKNoteDetail"/>
      </w:pPr>
      <w:r>
        <w:t>• 이문 독법 | 道爾</w:t>
      </w:r>
    </w:p>
    <w:p>
      <w:pPr>
        <w:pStyle w:val="SHTKNoteDetail"/>
      </w:pPr>
      <w:r>
        <w:t>• 저본 기준 번역 | “고류인 등의 여러 무간도도 다른 도가 대치하는 번뇌의 이계득과 함께 생기므로,”</w:t>
      </w:r>
    </w:p>
    <w:p>
      <w:pPr>
        <w:pStyle w:val="SHTKNoteDetail"/>
      </w:pPr>
      <w:r>
        <w:t>• 교감 해설 | 갑·을본은 道 뒤에 爾를 더한다. 문장 연결의 첨가 차이이다.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0742001.</w:t>
      </w:r>
    </w:p>
    <w:p>
      <w:pPr>
        <w:pStyle w:val="SHTKSourceText"/>
      </w:pPr>
      <w:r>
        <w:t>勿彼亦名解脫道故。</w:t>
      </w:r>
    </w:p>
    <w:p>
      <w:pPr>
        <w:pStyle w:val="SHTKTranslationText"/>
      </w:pPr>
      <w:r>
        <w:t>그것까지 해탈도라 이름하게 되어서는 안 되기 때문이다.</w:t>
      </w:r>
    </w:p>
    <w:p>
      <w:pPr>
        <w:pStyle w:val="SHTKPositionMarker"/>
      </w:pPr>
      <w:bookmarkStart w:id="5123" w:name="loc_0742a05"/>
      <w:bookmarkEnd w:id="5123"/>
      <w:r>
        <w:t>[0742a05]</w:t>
      </w:r>
    </w:p>
    <w:p>
      <w:pPr>
        <w:pStyle w:val="SHTKSourceText"/>
      </w:pPr>
      <w:r>
        <w:t>論。若謂第二至已斷疑智牒計破也。正理論云。若苦法忍後即有苦類忍。與前忍果斷得俱生。餘位亦然。斯有何失。若爾此位緣欲苦等。已斷疑智應不得生。許此不生復有何過。於後修位。我已知苦等諸決定智應不得生。於苦等境中。先未生智故。若於先位未有智生。後已知言便成無義。</w:t>
      </w:r>
    </w:p>
    <w:p>
      <w:pPr>
        <w:pStyle w:val="SHTKTranslationText"/>
      </w:pPr>
      <w:r>
        <w:t>논에서 “만약 둘째라고 한다면”부터 “이미 끊었음을 의심 없이 아는 지혜”까지는, 그 주장을 거듭 들어 깨뜨린 것이다. 《정리론》에서는 말한다. “만약 고법인 뒤에 곧 고류인이 있다면, 앞선 인의 결과인 단득과 함께 생길 것이며, 나머지 지위도 또한 그러할 것이다. 그렇다면 무슨 허물이 있는가? 만약 그렇다면 이 지위에서 욕계의 고 등을 반연하여, 이미 끊었음을 의심 없이 아는 지혜는 생겨날 수 없을 것이다. 이를 생기지 않는다고 허용하더라도 다시 무슨 허물이 있는가? 뒤의 수도의 지위에서, ‘나는 이미 고 등을 알았다’는 여러 결정된 지혜도 생겨날 수 없을 것이다. 고 등의 경계에 대해, 앞서 지혜가 생긴 적이 없기 때문이다. 만약 앞선 지위에서 지혜가 생긴 적이 없다면, 뒤에 ‘이미 알았다’고 말하는 것이 곧 무의미해진다.”</w:t>
      </w:r>
    </w:p>
    <w:p>
      <w:pPr>
        <w:pStyle w:val="SHTKPositionMarker"/>
      </w:pPr>
      <w:bookmarkStart w:id="5124" w:name="loc_0742a12"/>
      <w:bookmarkEnd w:id="5124"/>
      <w:r>
        <w:t>[0742a12]</w:t>
      </w:r>
    </w:p>
    <w:p>
      <w:pPr>
        <w:pStyle w:val="SHTKSourceText"/>
      </w:pPr>
      <w:r>
        <w:t>論。若謂見位至九結聚相違。此外難也。以本論說四法類智。及修所斷。以為九結。此九皆言是智斷故。故知見位非忍斷惑。</w:t>
      </w:r>
    </w:p>
    <w:p>
      <w:pPr>
        <w:pStyle w:val="SHTKTranslationText"/>
      </w:pPr>
      <w:r>
        <w:t>논에서 “만약 견도의 지위라고 한다면”부터 “아홉 결취와 서로 어긋난다”까지이다. 이는 외인의 논난이다. 본론에서는 네 법지와 네 유지, 그리고 수도소단을, 아홉 결로 삼는다고 말한다. 이 아홉은 모두 ‘지혜가 끊는다’고 말했기 때문이다. 그러므로 견도의 지위에서는 인이 번뇌를 끊는 것이 아님을 알 수 있다는 것이다.</w:t>
      </w:r>
    </w:p>
    <w:p>
      <w:pPr>
        <w:pStyle w:val="SHTKPositionMarker"/>
      </w:pPr>
      <w:bookmarkStart w:id="5125" w:name="loc_0742a15"/>
      <w:bookmarkEnd w:id="5125"/>
      <w:r>
        <w:t>[0742a15]</w:t>
      </w:r>
    </w:p>
    <w:p>
      <w:pPr>
        <w:pStyle w:val="SHTKSourceText"/>
      </w:pPr>
      <w:r>
        <w:t>論。此難不然至名王所作。有部通也。</w:t>
      </w:r>
    </w:p>
    <w:p>
      <w:pPr>
        <w:pStyle w:val="SHTKTranslationText"/>
      </w:pPr>
      <w:r>
        <w:t>논에서 “이 난은 그렇지 않다”부터 “왕이 한 일이라 이름하는 것과 같다”까지이다. 유부의 회통이다.</w:t>
      </w:r>
    </w:p>
    <w:p>
      <w:pPr>
        <w:pStyle w:val="SHTKPositionMarker"/>
      </w:pPr>
      <w:bookmarkStart w:id="5126" w:name="loc_0742a17"/>
      <w:bookmarkEnd w:id="5126"/>
      <w:r>
        <w:t>[0742a17]</w:t>
      </w:r>
    </w:p>
    <w:p>
      <w:pPr>
        <w:pStyle w:val="SHTKSourceText"/>
      </w:pPr>
      <w:r>
        <w:t>論此十六心皆見諦理。下半頌第四明見．修道別。</w:t>
      </w:r>
    </w:p>
    <w:p>
      <w:pPr>
        <w:pStyle w:val="SHTKTranslationText"/>
      </w:pPr>
      <w:r>
        <w:t>논에서 “이 열여섯 마음은 모두 진리[諦]의 이치를 본다”라고 하였다. 아래 반 송은 넷째로 견도와 수도의 차이를 밝힌다.</w:t>
      </w:r>
    </w:p>
    <w:p>
      <w:pPr>
        <w:pStyle w:val="SHTKPositionMarker"/>
      </w:pPr>
      <w:bookmarkStart w:id="5127" w:name="loc_0742a18"/>
      <w:bookmarkEnd w:id="5127"/>
      <w:r>
        <w:t>[0742a18]</w:t>
      </w:r>
    </w:p>
    <w:p>
      <w:pPr>
        <w:pStyle w:val="SHTKSourceText"/>
      </w:pPr>
      <w:r>
        <w:t>論。曰至故修道攝。此明見道．修道異也。忍名為見。智名為智。至十五心見八諦周。於一一諦皆未曾見。最初見故名為見諦。見諦周故。無未曾見未見諦故。雖知八諦未得周盡。於上地道未起智故。今明見道不明智道故無有失。若說智道十六方周。由言見道故至十五。十六重見故名為修。如餘修道重見諦故。</w:t>
      </w:r>
    </w:p>
    <w:p>
      <w:pPr>
        <w:pStyle w:val="SHTKTranslationText"/>
      </w:pPr>
      <w:r>
        <w:t>논에서 “말하자면”부터 “그러므로 수도에 포섭된다”까지이다. 이는 견도와 수도가 다름을 밝힌 것이다. 인은 ‘견’이라 이름하고, 지는 ‘지’라 이름한다. 열다섯 번째 마음에 이르러 여덟 진리를 보는 것이 두루 갖추어지는데, 각각의 진리에 대해서는 모두 전에 본 적이 없어서, 처음 보기 때문에 ‘견제’라 이름한다. 진리를 보는 것이 두루 끝났기 때문에, 전에 보지 못했던 아직 보지 않은 진리가 더는 없다. 비록 여덟 진리를 알았으나 지혜가 아직 두루 다한 것은 아니니, 상지의 도에 대해서는 아직 지가 일어나지 않았기 때문이다. 지금은 견도를 밝히는 것이지 지도(智道)를 밝히는 것이 아니므로 허물이 없다. 만약 지도를 말한다면 열여섯 번째에 이르러야 비로소 두루 갖추어진다. ‘견도’라고 말했기 때문에 열다섯 번째까지인 것이다. 열여섯 번째는 거듭 보는 것이므로 수도라 이름한다. 나머지 수도에서도 거듭 진리를 보는 것과 같다.</w:t>
      </w:r>
    </w:p>
    <w:p>
      <w:pPr>
        <w:pStyle w:val="SHTKPositionMarker"/>
      </w:pPr>
      <w:bookmarkStart w:id="5128" w:name="loc_0742a25"/>
      <w:bookmarkEnd w:id="5128"/>
      <w:r>
        <w:t>[0742a25]</w:t>
      </w:r>
    </w:p>
    <w:p>
      <w:pPr>
        <w:pStyle w:val="SHTKSourceText"/>
      </w:pPr>
      <w:r>
        <w:t>論。豈不爾時至未見今見。此外難也。道類忍時不能自見。至道類智方見此忍。亦是初見何非見道。</w:t>
      </w:r>
    </w:p>
    <w:p>
      <w:pPr>
        <w:pStyle w:val="SHTKTranslationText"/>
      </w:pPr>
      <w:r>
        <w:t>논에서 “어찌 그때”부터 “전에 보지 못한 것을 이제 본다”까지이다. 이는 외인의 논난이다. 도류인 때에는 자기 자신을 볼 수 없고, 도류지에 이르러야 비로소 이 인을 보게 되므로, 이 또한 처음 보는 것인데 어찌 견도가 아니냐는 것이다.</w:t>
      </w:r>
    </w:p>
    <w:p>
      <w:pPr>
        <w:pStyle w:val="SHTKPositionMarker"/>
      </w:pPr>
      <w:bookmarkStart w:id="5129" w:name="loc_0742a28"/>
      <w:bookmarkEnd w:id="5129"/>
      <w:r>
        <w:t>[0742a28]</w:t>
      </w:r>
    </w:p>
    <w:p>
      <w:pPr>
        <w:pStyle w:val="SHTKSourceText"/>
      </w:pPr>
      <w:r>
        <w:t>論。此中約諦至此畦未[2]刈。</w:t>
      </w:r>
    </w:p>
    <w:p>
      <w:pPr>
        <w:pStyle w:val="SHTKTranslationText"/>
      </w:pPr>
      <w:r>
        <w:t>논에서 “여기서는 진리에 의거한다”부터 “이 밭두둑은 아직 베지 않았다”까지이다.</w:t>
      </w:r>
    </w:p>
    <w:p>
      <w:pPr>
        <w:pStyle w:val="SHTKNoteSummary"/>
      </w:pPr>
      <w:r>
        <w:t>교감 요약 | [CBETA 교감] 저본 刈 → 甲·乙본 刊</w:t>
      </w:r>
    </w:p>
    <w:p>
      <w:pPr>
        <w:pStyle w:val="SHTKNoteDetail"/>
      </w:pPr>
      <w:r>
        <w:t>• 교감 번호 | 0742002</w:t>
      </w:r>
    </w:p>
    <w:p>
      <w:pPr>
        <w:pStyle w:val="SHTKNoteDetail"/>
      </w:pPr>
      <w:r>
        <w:t>• 저본 독법 | 刈</w:t>
      </w:r>
    </w:p>
    <w:p>
      <w:pPr>
        <w:pStyle w:val="SHTKNoteDetail"/>
      </w:pPr>
      <w:r>
        <w:t>• 이문 독법 | 刊</w:t>
      </w:r>
    </w:p>
    <w:p>
      <w:pPr>
        <w:pStyle w:val="SHTKNoteDetail"/>
      </w:pPr>
      <w:r>
        <w:t>• 저본 기준 번역 | “논에서 “여기서는 진리에 의거한다”부터 “이 밭두둑은 아직 베지 않았다”까지이다.”</w:t>
      </w:r>
    </w:p>
    <w:p>
      <w:pPr>
        <w:pStyle w:val="SHTKNoteDetail"/>
      </w:pPr>
      <w:r>
        <w:t>• 교감 해설 | 저본 刈와 갑·을본 刊은 밭두둑을 베는 비유의 글자가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0742002.</w:t>
      </w:r>
    </w:p>
    <w:p>
      <w:pPr>
        <w:pStyle w:val="SHTKSourceText"/>
      </w:pPr>
      <w:r>
        <w:t>論主釋也。約諦作法不約剎那。已見上地無邊之道。唯餘一念未見今見。豈得從少名未見諦。正理論云。爾時通見曾．未曾見故無有失。</w:t>
      </w:r>
    </w:p>
    <w:p>
      <w:pPr>
        <w:pStyle w:val="SHTKTranslationText"/>
      </w:pPr>
      <w:r>
        <w:t>논주가 풀이한 것이다. 진리에 의거하여 법을 세운 것이지 찰나에 의거한 것이 아니다. 이미 상지의 끝없는 도를 보았고, 오직 한 생각만 남아 전에 보지 못했던 것을 이제 보는 것인데, 어찌 적은 부분을 따라 ‘아직 진리를 보지 못했다’고 이름할 수 있겠는가? 《정리론》에서는 말한다. “그때에는 이미 본 것과 전에 보지 못한 것을 통틀어 보기 때문에 허물이 없다.”</w:t>
      </w:r>
    </w:p>
    <w:p>
      <w:pPr>
        <w:pStyle w:val="SHTKPositionMarker"/>
      </w:pPr>
      <w:bookmarkStart w:id="5130" w:name="loc_0742b03"/>
      <w:bookmarkEnd w:id="5130"/>
      <w:r>
        <w:t>[0742b03]</w:t>
      </w:r>
    </w:p>
    <w:p>
      <w:pPr>
        <w:pStyle w:val="SHTKSourceText"/>
      </w:pPr>
      <w:r>
        <w:t>論。又道類智至非見道攝。又重釋也。立比量云。第十六心定是修道。以四果攝等。此立因也。如餘修道。此舉喻也。正理論云。謂見道位唯修未來自同類境智及行相。道類智位如餘修道。通修未來同．異類境智及行相故修道攝。若謂見道有種種類。如或有時唯修無漏。有時通修有漏．無漏。如是應許有時唯修自同類境智及行相。有時通修同異類境智及行相。此例不然。唯修同境種種類故(此文亦證修俗智唯修同諦行相也)。</w:t>
      </w:r>
    </w:p>
    <w:p>
      <w:pPr>
        <w:pStyle w:val="SHTKTranslationText"/>
      </w:pPr>
      <w:r>
        <w:t>논에서 “또 도류지는”부터 “견도에 포섭되는 것이 아니다”까지이다. 또 거듭 풀이한 것이다. 비량을 세워 말한다. “제16심은 반드시 수도이다. 네 과에 포섭되는 것 등이기 때문이다.” 이는 인을 세운 것이다. “다른 수도와 같다.” 이는 비유를 든 것이다. 《정리론》에서는 말한다. “견도의 지위에서는 오직 미래의 자기와 같은 종류의 경계를 반연하는 지혜와 행상만 닦지만, 도류지의 지위에서는 다른 수도와 같이, 미래의 동류·이류 경계를 반연하는 지혜와 행상을 모두 닦으므로 수도에 포섭된다. 만약 견도에도 여러 종류가 있다고 한다면, 가령 어떤 때에는 오직 무루만 닦고, 어떤 때에는 유루와 무루를 함께 닦는 것처럼, 이와 같이 어떤 때에는 오직 자기와 같은 종류의 경계를 반연하는 지혜와 행상만 닦고, 어떤 때에는 동류·이류 경계를 반연하는 지혜와 행상을 함께 닦는다고 허용해야 할 것이다. 이 비유는 그렇지 않다. 같은 경계만 닦는 데에도 여러 종류가 있기 때문이다. (이 글은 또한 세속지를 닦을 때 오직 같은 진리의 행상만 닦는다는 것을 증명한다.)”</w:t>
      </w:r>
    </w:p>
    <w:p>
      <w:pPr>
        <w:pStyle w:val="SHTKPositionMarker"/>
      </w:pPr>
      <w:bookmarkStart w:id="5131" w:name="loc_0742b12"/>
      <w:bookmarkEnd w:id="5131"/>
      <w:r>
        <w:t>[0742b12]</w:t>
      </w:r>
    </w:p>
    <w:p>
      <w:pPr>
        <w:pStyle w:val="SHTKSourceText"/>
      </w:pPr>
      <w:r>
        <w:t>論。然道類智至所斷斷故。通伏難也。難云。若道類智是修道者。何不如餘修道鈍根有退。答云。</w:t>
      </w:r>
    </w:p>
    <w:p>
      <w:pPr>
        <w:pStyle w:val="SHTKTranslationText"/>
      </w:pPr>
      <w:r>
        <w:t>논에서 “그러나 도류지는”부터 “소단을 끊은 것을 지니기 때문이다”까지이다. 논난을 회통한 것이다. 논난하여 말한다. “만약 도류지가 수도라면, 어찌 다른 수도처럼 둔근에게 퇴전함이 있지 않은가?” 답하여 말한다.</w:t>
      </w:r>
    </w:p>
    <w:p>
      <w:pPr>
        <w:pStyle w:val="SHTKSourceText"/>
      </w:pPr>
      <w:r>
        <w:t>以任持見道所斷[3]斷故。</w:t>
      </w:r>
    </w:p>
    <w:p>
      <w:pPr>
        <w:pStyle w:val="SHTKTranslationText"/>
      </w:pPr>
      <w:r>
        <w:t>“견도소단의 끊어진 것을 맡아 지니기 때문이다.”</w:t>
      </w:r>
    </w:p>
    <w:p>
      <w:pPr>
        <w:pStyle w:val="SHTKNoteSummary"/>
      </w:pPr>
      <w:r>
        <w:t>교감 요약 | [CBETA 교감] 저본 斷 → 甲·乙본 惑</w:t>
      </w:r>
    </w:p>
    <w:p>
      <w:pPr>
        <w:pStyle w:val="SHTKNoteDetail"/>
      </w:pPr>
      <w:r>
        <w:t>• 교감 번호 | 0742003</w:t>
      </w:r>
    </w:p>
    <w:p>
      <w:pPr>
        <w:pStyle w:val="SHTKNoteDetail"/>
      </w:pPr>
      <w:r>
        <w:t>• 저본 독법 | 斷 → ‘끊다’</w:t>
      </w:r>
    </w:p>
    <w:p>
      <w:pPr>
        <w:pStyle w:val="SHTKNoteDetail"/>
      </w:pPr>
      <w:r>
        <w:t>• 이문 독법 | 惑 → ‘번뇌/혹’</w:t>
      </w:r>
    </w:p>
    <w:p>
      <w:pPr>
        <w:pStyle w:val="SHTKNoteDetail"/>
      </w:pPr>
      <w:r>
        <w:t>• 저본 기준 번역 | ““견도소단의 끊어진 것을 맡아 지니기 때문이다.””</w:t>
      </w:r>
    </w:p>
    <w:p>
      <w:pPr>
        <w:pStyle w:val="SHTKNoteDetail"/>
      </w:pPr>
      <w:r>
        <w:t>• 교감 해설 | 저본 見所斷斷의 뒤 斷을 갑·을본은 惑으로 읽어 見所斷惑으로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0742003.</w:t>
      </w:r>
    </w:p>
    <w:p>
      <w:pPr>
        <w:pStyle w:val="SHTKSourceText"/>
      </w:pPr>
      <w:r>
        <w:t>見道不退。此亦不退。</w:t>
      </w:r>
    </w:p>
    <w:p>
      <w:pPr>
        <w:pStyle w:val="SHTKTranslationText"/>
      </w:pPr>
      <w:r>
        <w:t>견도는 물러나지 않으므로, 이 또한 물러나지 않는다.</w:t>
      </w:r>
    </w:p>
    <w:p>
      <w:pPr>
        <w:pStyle w:val="SHTKPositionMarker"/>
      </w:pPr>
      <w:bookmarkStart w:id="5132" w:name="loc_0742b16"/>
      <w:bookmarkEnd w:id="5132"/>
      <w:r>
        <w:t>[0742b16]</w:t>
      </w:r>
    </w:p>
    <w:p>
      <w:pPr>
        <w:pStyle w:val="SHTKSourceText"/>
      </w:pPr>
      <w:r>
        <w:t>論。即由此故至太過失者。難云。即由任持見道斷故是見道者。有太過失。</w:t>
      </w:r>
    </w:p>
    <w:p>
      <w:pPr>
        <w:pStyle w:val="SHTKTranslationText"/>
      </w:pPr>
      <w:r>
        <w:t>논에서 “바로 이 때문에”부터 “너무 지나친 허물이 있다”까지이다. 논난하여 말한다. “바로 견도에서 끊은 것을 맡아 지니기 때문에 견도라고 한다면, 너무 지나친 허물이 있다.</w:t>
      </w:r>
    </w:p>
    <w:p>
      <w:pPr>
        <w:pStyle w:val="SHTKSourceText"/>
      </w:pPr>
      <w:r>
        <w:t>後果道中皆能任持見所斷[＊]斷。</w:t>
      </w:r>
    </w:p>
    <w:p>
      <w:pPr>
        <w:pStyle w:val="SHTKTranslationText"/>
      </w:pPr>
      <w:r>
        <w:t>뒤의 과도 가운데에서도 모두 견소단의 끊어진 것을 맡아 지닐 수 있고,</w:t>
      </w:r>
    </w:p>
    <w:p>
      <w:pPr>
        <w:pStyle w:val="SHTKNoteSummary"/>
      </w:pPr>
      <w:r>
        <w:t>교감 요약 | [CBETA 교감] 저본 斷 → 甲·乙본 惑</w:t>
      </w:r>
    </w:p>
    <w:p>
      <w:pPr>
        <w:pStyle w:val="SHTKNoteDetail"/>
      </w:pPr>
      <w:r>
        <w:t>• 원교감 원문 | 斷【大】＊，惑【甲】【乙】＊</w:t>
      </w:r>
    </w:p>
    <w:p>
      <w:pPr>
        <w:pStyle w:val="SHTKNoteDetail"/>
      </w:pPr>
      <w:r>
        <w:t>• 해당 번역 | “뒤의 과도 가운데에서도 모두 견소단의 끊어진 것을 맡아 지닐 수 있고,”</w:t>
      </w:r>
    </w:p>
    <w:p>
      <w:pPr>
        <w:pStyle w:val="SHTKNoteDetail"/>
      </w:pPr>
      <w:r>
        <w:t>• 번역 영향 판정 | [의미 차이 있음]</w:t>
      </w:r>
    </w:p>
    <w:p>
      <w:pPr>
        <w:pStyle w:val="SHTKNoteDetail"/>
      </w:pPr>
      <w:r>
        <w:t>• 출처 | CBETA T41n1822, 교감 번호 0742003.</w:t>
      </w:r>
    </w:p>
    <w:p>
      <w:pPr>
        <w:pStyle w:val="SHTKSourceText"/>
      </w:pPr>
      <w:r>
        <w:t>乃至無學亦應見道攝。任持見道斷故。</w:t>
      </w:r>
    </w:p>
    <w:p>
      <w:pPr>
        <w:pStyle w:val="SHTKTranslationText"/>
      </w:pPr>
      <w:r>
        <w:t>나아가 무학도 또한 견도에 포섭되어야 할 것이니, 견도에서 끊은 것을 맡아 지니기 때문이다.”</w:t>
      </w:r>
    </w:p>
    <w:p>
      <w:pPr>
        <w:pStyle w:val="SHTKPositionMarker"/>
      </w:pPr>
      <w:bookmarkStart w:id="5133" w:name="loc_0742b19"/>
      <w:bookmarkEnd w:id="5133"/>
      <w:r>
        <w:t>[0742b19]</w:t>
      </w:r>
    </w:p>
    <w:p>
      <w:pPr>
        <w:pStyle w:val="SHTKSourceText"/>
      </w:pPr>
      <w:r>
        <w:t>論。何緣七智亦見道攝。問。何緣七智重見諦理。非是修道亦見道攝。</w:t>
      </w:r>
    </w:p>
    <w:p>
      <w:pPr>
        <w:pStyle w:val="SHTKTranslationText"/>
      </w:pPr>
      <w:r>
        <w:t>논에서 “무슨 까닭에 일곱 지도 또한 견도에 포섭되는가?”라고 하였다. 묻는다. 무슨 까닭에 일곱 지는 진리의 이치를 거듭 보면서도, 수도가 아니라 견도에 포섭되는가?</w:t>
      </w:r>
    </w:p>
    <w:p>
      <w:pPr>
        <w:pStyle w:val="SHTKPositionMarker"/>
      </w:pPr>
      <w:bookmarkStart w:id="5134" w:name="loc_0742b21"/>
      <w:bookmarkEnd w:id="5134"/>
      <w:r>
        <w:t>[0742b21]</w:t>
      </w:r>
    </w:p>
    <w:p>
      <w:pPr>
        <w:pStyle w:val="SHTKSourceText"/>
      </w:pPr>
      <w:r>
        <w:t>論。見諸諦理至亦見道攝。答。七智雖重見諦理。</w:t>
      </w:r>
    </w:p>
    <w:p>
      <w:pPr>
        <w:pStyle w:val="SHTKTranslationText"/>
      </w:pPr>
      <w:r>
        <w:t>논에서 “여러 진리의 이치를 보는 것”부터 “또한 견도에 포섭된다”까지이다. 답한다. 일곱 지가 비록 진리의 이치를 거듭 보지만,</w:t>
      </w:r>
    </w:p>
    <w:p>
      <w:pPr>
        <w:pStyle w:val="SHTKSourceText"/>
      </w:pPr>
      <w:r>
        <w:t>以於未見中間起故[4]見未究竟故非修道。</w:t>
      </w:r>
    </w:p>
    <w:p>
      <w:pPr>
        <w:pStyle w:val="SHTKTranslationText"/>
      </w:pPr>
      <w:r>
        <w:t>아직 보지 못한 것들 사이에서 일어나고 아직 봄이 완전히 끝나지 않았기 때문에 수도가 아니다.</w:t>
      </w:r>
    </w:p>
    <w:p>
      <w:pPr>
        <w:pStyle w:val="SHTKNoteSummary"/>
      </w:pPr>
      <w:r>
        <w:t>교감 요약 | [CBETA 교감] 甲·乙본에는 見 없음</w:t>
      </w:r>
    </w:p>
    <w:p>
      <w:pPr>
        <w:pStyle w:val="SHTKNoteDetail"/>
      </w:pPr>
      <w:r>
        <w:t>• 교감 번호 | 0742004</w:t>
      </w:r>
    </w:p>
    <w:p>
      <w:pPr>
        <w:pStyle w:val="SHTKNoteDetail"/>
      </w:pPr>
      <w:r>
        <w:t>• 저본 독법 | 見 → ‘견해/보다’</w:t>
      </w:r>
    </w:p>
    <w:p>
      <w:pPr>
        <w:pStyle w:val="SHTKNoteDetail"/>
      </w:pPr>
      <w:r>
        <w:t>• 이문 독법 | ∅ → ‘해당 성분 없음(탈락)’</w:t>
      </w:r>
    </w:p>
    <w:p>
      <w:pPr>
        <w:pStyle w:val="SHTKNoteDetail"/>
      </w:pPr>
      <w:r>
        <w:t>• 저본 기준 번역 | “아직 보지 못한 것들 사이에서 일어나고 아직 봄이 완전히 끝나지 않았기 때문에 수도가 아니다.”</w:t>
      </w:r>
    </w:p>
    <w:p>
      <w:pPr>
        <w:pStyle w:val="SHTKNoteDetail"/>
      </w:pPr>
      <w:r>
        <w:t>• 교감 해설 | 저본 見未究竟에서 갑·을본은 見을 탈락시켜 “아직 궁극에 이르지 않음”만 남긴다.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0742004.</w:t>
      </w:r>
    </w:p>
    <w:p>
      <w:pPr>
        <w:pStyle w:val="SHTKPositionMarker"/>
      </w:pPr>
      <w:bookmarkStart w:id="5135" w:name="loc_0742b24"/>
      <w:bookmarkEnd w:id="5135"/>
      <w:r>
        <w:t>[0742b24]</w:t>
      </w:r>
    </w:p>
    <w:p>
      <w:pPr>
        <w:pStyle w:val="SHTKSourceText"/>
      </w:pPr>
      <w:r>
        <w:t>論。已說[＊]見修二道生異。</w:t>
      </w:r>
    </w:p>
    <w:p>
      <w:pPr>
        <w:pStyle w:val="SHTKTranslationText"/>
      </w:pPr>
      <w:r>
        <w:t>논에서 “이미 견도와 수도 두 도의 생김이 다름을 말하였다”라고 하였다.</w:t>
      </w:r>
    </w:p>
    <w:p>
      <w:pPr>
        <w:pStyle w:val="SHTKNoteSummary"/>
      </w:pPr>
      <w:r>
        <w:t>교감 요약 | [CBETA 교감] 甲·乙본에는 見 없음</w:t>
      </w:r>
    </w:p>
    <w:p>
      <w:pPr>
        <w:pStyle w:val="SHTKNoteDetail"/>
      </w:pPr>
      <w:r>
        <w:t>• 원교감 원문 | 見【大】＊，〔－〕【甲】【乙】＊</w:t>
      </w:r>
    </w:p>
    <w:p>
      <w:pPr>
        <w:pStyle w:val="SHTKNoteDetail"/>
      </w:pPr>
      <w:r>
        <w:t>• 해당 번역 | “논에서 “이미 견도와 수도 두 도의 생김이 다름을 말하였다”</w:t>
      </w:r>
    </w:p>
    <w:p>
      <w:pPr>
        <w:pStyle w:val="SHTKNoteDetail"/>
      </w:pPr>
      <w:r>
        <w:t>• 번역 영향 판정 | [의미 차이 있음]</w:t>
      </w:r>
    </w:p>
    <w:p>
      <w:pPr>
        <w:pStyle w:val="SHTKNoteDetail"/>
      </w:pPr>
      <w:r>
        <w:t>• 출처 | CBETA T41n1822, 교감 번호 0742004.</w:t>
      </w:r>
    </w:p>
    <w:p>
      <w:pPr>
        <w:pStyle w:val="SHTKSourceText"/>
      </w:pPr>
      <w:r>
        <w:t>已下第二依位建立。於中有二。一就見道立。二就修道立。此一行半頌就見道立於中建立隨信．隨法前三果．向。總立五人。大乘此五人從四善根立。</w:t>
      </w:r>
    </w:p>
    <w:p>
      <w:pPr>
        <w:pStyle w:val="SHTKTranslationText"/>
      </w:pPr>
      <w:r>
        <w:t>이 아래는 둘째로 지위에 의거하여 사람을 세운다. 그 가운데 둘이 있다. 첫째는 견도에 나아가 세우고, 둘째는 수도에 나아가 세운다. 이 한 행 반의 송은 견도에 나아가 세운 것이다. 그 가운데 수신행·수법행과 앞의 세 과의 향을 세우니, 모두 다섯 사람을 세운다. 대승에서는 이 다섯 사람을 사선근으로부터 세운다.</w:t>
      </w:r>
    </w:p>
    <w:p>
      <w:pPr>
        <w:pStyle w:val="SHTKPositionMarker"/>
      </w:pPr>
      <w:bookmarkStart w:id="5136" w:name="loc_0742b28"/>
      <w:bookmarkEnd w:id="5136"/>
      <w:r>
        <w:t>[0742b28]</w:t>
      </w:r>
    </w:p>
    <w:p>
      <w:pPr>
        <w:pStyle w:val="SHTKSourceText"/>
      </w:pPr>
      <w:r>
        <w:t>論。曰至隨法行者。分十五心利．鈍為二聖人。</w:t>
      </w:r>
    </w:p>
    <w:p>
      <w:pPr>
        <w:pStyle w:val="SHTKTranslationText"/>
      </w:pPr>
      <w:r>
        <w:t>논에서 “말하자면”부터 “수법행자”까지이다. 열다섯 마음에서 이근과 둔근을 나누어 두 성인으로 삼는다.</w:t>
      </w:r>
    </w:p>
    <w:p>
      <w:pPr>
        <w:pStyle w:val="SHTKPositionMarker"/>
      </w:pPr>
      <w:bookmarkStart w:id="5137" w:name="loc_0742b29"/>
      <w:bookmarkEnd w:id="5137"/>
      <w:r>
        <w:t>[0742b29]</w:t>
      </w:r>
    </w:p>
    <w:p>
      <w:pPr>
        <w:pStyle w:val="SHTKSourceText"/>
      </w:pPr>
      <w:r>
        <w:t>論。由信隨行至隨行義故。釋隨信行名。</w:t>
      </w:r>
    </w:p>
    <w:p>
      <w:pPr>
        <w:pStyle w:val="SHTKTranslationText"/>
      </w:pPr>
      <w:r>
        <w:t>논에서 “믿음으로 말미암아 따라 행한다”부터 “따라 행한다는 뜻이기 때문이다”까지이다. ‘수신행’이라는 이름을 풀이한다.</w:t>
      </w:r>
    </w:p>
    <w:p>
      <w:pPr>
        <w:pStyle w:val="SHTKSourceText"/>
      </w:pPr>
      <w:r>
        <w:t>先以信[5]地為首。</w:t>
      </w:r>
    </w:p>
    <w:p>
      <w:pPr>
        <w:pStyle w:val="SHTKTranslationText"/>
      </w:pPr>
      <w:r>
        <w:t>먼저 믿음의 지(地)를 우두머리로 삼고,</w:t>
      </w:r>
    </w:p>
    <w:p>
      <w:pPr>
        <w:pStyle w:val="SHTKNoteSummary"/>
      </w:pPr>
      <w:r>
        <w:t>교감 요약 | [CBETA 교감] 저본 地 → 甲·乙본 他</w:t>
      </w:r>
    </w:p>
    <w:p>
      <w:pPr>
        <w:pStyle w:val="SHTKNoteDetail"/>
      </w:pPr>
      <w:r>
        <w:t>• 교감 번호 | 0742005</w:t>
      </w:r>
    </w:p>
    <w:p>
      <w:pPr>
        <w:pStyle w:val="SHTKNoteDetail"/>
      </w:pPr>
      <w:r>
        <w:t>• 저본 독법 | 地 → ‘땅/지’</w:t>
      </w:r>
    </w:p>
    <w:p>
      <w:pPr>
        <w:pStyle w:val="SHTKNoteDetail"/>
      </w:pPr>
      <w:r>
        <w:t>• 이문 독법 | 他</w:t>
      </w:r>
    </w:p>
    <w:p>
      <w:pPr>
        <w:pStyle w:val="SHTKNoteDetail"/>
      </w:pPr>
      <w:r>
        <w:t>• 저본 기준 번역 | “먼저 믿음의 지(地)를 우두머리로 삼고,”</w:t>
      </w:r>
    </w:p>
    <w:p>
      <w:pPr>
        <w:pStyle w:val="SHTKNoteDetail"/>
      </w:pPr>
      <w:r>
        <w:t>• 교감 해설 | 저본 信地為首의 地를 갑·을본은 他로 읽어 “남을 믿는 것을 우두머리로 삼음”이 된다. 의미 차이가 크므로 저본을 그대로 둔다.</w:t>
      </w:r>
    </w:p>
    <w:p>
      <w:pPr>
        <w:pStyle w:val="SHTKNoteDetail"/>
      </w:pPr>
      <w:r>
        <w:t>• 교감 해설 | 信地為首는 저본 그대로 “믿음의 지(地)를 우두머리로 삼는다”로 직역했다. 갑·을본 信他為首는 앞뒤의 수신행 설명에 더 자연스럽지만 저본을 소급 교정하지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0742005.</w:t>
      </w:r>
    </w:p>
    <w:p>
      <w:pPr>
        <w:pStyle w:val="SHTKSourceText"/>
      </w:pPr>
      <w:r>
        <w:t>行隨信起名隨信行。此釋行名彼有隨信行。名隨信行者。釋人也</w:t>
      </w:r>
    </w:p>
    <w:p>
      <w:pPr>
        <w:pStyle w:val="SHTKTranslationText"/>
      </w:pPr>
      <w:r>
        <w:t>행이 믿음을 따라 일어나므로 수신행이라 이름한다. 이는 ‘행’이라는 이름을 풀이한 것이다. 그에게 수신행이 있으므로, 수신행자라 이름한다. 이는 사람을 풀이한 것이다.</w:t>
      </w:r>
    </w:p>
    <w:p>
      <w:pPr>
        <w:pStyle w:val="SHTKSourceText"/>
      </w:pPr>
      <w:r>
        <w:t>或由串習[6]此隨信行以成其性故名隨信行者。</w:t>
      </w:r>
    </w:p>
    <w:p>
      <w:pPr>
        <w:pStyle w:val="SHTKTranslationText"/>
      </w:pPr>
      <w:r>
        <w:t>혹은 이러한 수신행을 거듭 익혀 그 성품을 이루었기 때문에 수신행자라 이름한다.</w:t>
      </w:r>
    </w:p>
    <w:p>
      <w:pPr>
        <w:pStyle w:val="SHTKNoteSummary"/>
      </w:pPr>
      <w:r>
        <w:t>교감 요약 | [CBETA 교감] 甲·乙본에는 此 없음</w:t>
      </w:r>
    </w:p>
    <w:p>
      <w:pPr>
        <w:pStyle w:val="SHTKNoteDetail"/>
      </w:pPr>
      <w:r>
        <w:t>• 교감 번호 | 0742006</w:t>
      </w:r>
    </w:p>
    <w:p>
      <w:pPr>
        <w:pStyle w:val="SHTKNoteDetail"/>
      </w:pPr>
      <w:r>
        <w:t>• 저본 독법 | 此 → ‘이것/이’</w:t>
      </w:r>
    </w:p>
    <w:p>
      <w:pPr>
        <w:pStyle w:val="SHTKNoteDetail"/>
      </w:pPr>
      <w:r>
        <w:t>• 이문 독법 | ∅ → ‘해당 성분 없음(탈락)’</w:t>
      </w:r>
    </w:p>
    <w:p>
      <w:pPr>
        <w:pStyle w:val="SHTKNoteDetail"/>
      </w:pPr>
      <w:r>
        <w:t>• 저본 기준 번역 | “혹은 이러한 수신행을 거듭 익혀 그 성품을 이루었기 때문에 수신행자라 이름한다.”</w:t>
      </w:r>
    </w:p>
    <w:p>
      <w:pPr>
        <w:pStyle w:val="SHTKNoteDetail"/>
      </w:pPr>
      <w:r>
        <w:t>• 교감 해설 | 갑·을본은 此隨信行의 此를 탈락시킨다.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0742006.</w:t>
      </w:r>
    </w:p>
    <w:p>
      <w:pPr>
        <w:pStyle w:val="SHTKSourceText"/>
      </w:pPr>
      <w:r>
        <w:t>第二釋人彼先信他隨行義故者。總釋隨信行名。由先所作但隨他語不自披教。</w:t>
      </w:r>
    </w:p>
    <w:p>
      <w:pPr>
        <w:pStyle w:val="SHTKTranslationText"/>
      </w:pPr>
      <w:r>
        <w:t>이는 둘째로 사람을 풀이한 것이다. “그가 먼저 남을 믿고 뜻을 따라 행하기 때문이다”라는 것은, 수신행이라는 이름을 총괄하여 풀이한 것이다. 앞서 행한 것이 다만 다른 사람의 말을 따른 것이고 스스로 가르침을 펼쳐 살피지 않았기 때문이다.</w:t>
      </w:r>
    </w:p>
    <w:p>
      <w:pPr>
        <w:pStyle w:val="SHTKPositionMarker"/>
      </w:pPr>
      <w:bookmarkStart w:id="5138" w:name="loc_0742c06"/>
      <w:bookmarkEnd w:id="5138"/>
      <w:r>
        <w:t>[0742c06]</w:t>
      </w:r>
    </w:p>
    <w:p>
      <w:pPr>
        <w:pStyle w:val="SHTKSourceText"/>
      </w:pPr>
      <w:r>
        <w:t>論。准此應釋至隨行義故[＊]准上釋隨信行人。</w:t>
      </w:r>
    </w:p>
    <w:p>
      <w:pPr>
        <w:pStyle w:val="SHTKTranslationText"/>
      </w:pPr>
      <w:r>
        <w:t>논에서 “이에 준하여 마땅히 풀이해야 한다”부터 “따라 행한다는 뜻이기 때문이다”까지는 위에서 수신행인을 풀이한 것에 준한 것이다.</w:t>
      </w:r>
    </w:p>
    <w:p>
      <w:pPr>
        <w:pStyle w:val="SHTKNoteSummary"/>
      </w:pPr>
      <w:r>
        <w:t>교감 요약 | [상호참조] 이 [＊]는 CBETA가 붙인 참조 표지로, 따로 적용할 이문은 없다.</w:t>
      </w:r>
    </w:p>
    <w:p>
      <w:pPr>
        <w:pStyle w:val="SHTKNoteDetail"/>
      </w:pPr>
      <w:r>
        <w:t>• 해당 번역 | “논에서 “이에 준하여 마땅히 풀이해야 한다”</w:t>
      </w:r>
    </w:p>
    <w:p>
      <w:pPr>
        <w:pStyle w:val="SHTKNoteDetail"/>
      </w:pPr>
      <w:r>
        <w:t>• 번역 영향 판정 | [판단 유보]</w:t>
      </w:r>
    </w:p>
    <w:p>
      <w:pPr>
        <w:pStyle w:val="SHTKSourceText"/>
      </w:pPr>
      <w:r>
        <w:t>釋隨法行亦爾。以法為首隨行義故名隨法行。</w:t>
      </w:r>
    </w:p>
    <w:p>
      <w:pPr>
        <w:pStyle w:val="SHTKTranslationText"/>
      </w:pPr>
      <w:r>
        <w:t>수법행을 풀이하는 것도 또한 그러하다. 법을 우두머리로 삼아 따라 행한다는 뜻이기 때문에 수법행이라 이름한다.</w:t>
      </w:r>
    </w:p>
    <w:p>
      <w:pPr>
        <w:pStyle w:val="SHTKSourceText"/>
      </w:pPr>
      <w:r>
        <w:t>婆沙五十[7]四云。</w:t>
      </w:r>
    </w:p>
    <w:p>
      <w:pPr>
        <w:pStyle w:val="SHTKTranslationText"/>
      </w:pPr>
      <w:r>
        <w:t>《비바사》 제54권에서는 말한다.</w:t>
      </w:r>
    </w:p>
    <w:p>
      <w:pPr>
        <w:pStyle w:val="SHTKNoteSummary"/>
      </w:pPr>
      <w:r>
        <w:t>교감 요약 | [CBETA 교감] 저본 四 → 甲·乙본 三</w:t>
      </w:r>
    </w:p>
    <w:p>
      <w:pPr>
        <w:pStyle w:val="SHTKNoteDetail"/>
      </w:pPr>
      <w:r>
        <w:t>• 교감 번호 | 0742007</w:t>
      </w:r>
    </w:p>
    <w:p>
      <w:pPr>
        <w:pStyle w:val="SHTKNoteDetail"/>
      </w:pPr>
      <w:r>
        <w:t>• 저본 독법 | 四 → ‘넷/넷째’</w:t>
      </w:r>
    </w:p>
    <w:p>
      <w:pPr>
        <w:pStyle w:val="SHTKNoteDetail"/>
      </w:pPr>
      <w:r>
        <w:t>• 이문 독법 | 三 → ‘셋’</w:t>
      </w:r>
    </w:p>
    <w:p>
      <w:pPr>
        <w:pStyle w:val="SHTKNoteDetail"/>
      </w:pPr>
      <w:r>
        <w:t>• 저본 기준 번역 | “《비바사》 제54권에서는 말한다.”</w:t>
      </w:r>
    </w:p>
    <w:p>
      <w:pPr>
        <w:pStyle w:val="SHTKNoteDetail"/>
      </w:pPr>
      <w:r>
        <w:t>• 교감 해설 | 저본은 《婆沙》 제54권, 갑·을본은 제53권으로 인용 권차가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0742007.</w:t>
      </w:r>
    </w:p>
    <w:p>
      <w:pPr>
        <w:pStyle w:val="SHTKSourceText"/>
      </w:pPr>
      <w:r>
        <w:t>何故名隨信行者。答由彼依信。隨信行。故名隨信行。謂依有漏信。隨無漏信行。</w:t>
      </w:r>
    </w:p>
    <w:p>
      <w:pPr>
        <w:pStyle w:val="SHTKTranslationText"/>
      </w:pPr>
      <w:r>
        <w:t>“무슨 까닭에 수신행자라 이름하는가? 답한다. 그가 믿음에 의지하고, 믿음을 따라 행하기 때문에, 수신행이라 이름한다. 말하자면 유루의 믿음에 의지하여, 무루의 믿음을 따라 행하고,</w:t>
      </w:r>
    </w:p>
    <w:p>
      <w:pPr>
        <w:pStyle w:val="SHTKSourceText"/>
      </w:pPr>
      <w:r>
        <w:t>依有[8]轉信。</w:t>
      </w:r>
    </w:p>
    <w:p>
      <w:pPr>
        <w:pStyle w:val="SHTKTranslationText"/>
      </w:pPr>
      <w:r>
        <w:t>전변함이 있는 믿음에 의지하여,</w:t>
      </w:r>
    </w:p>
    <w:p>
      <w:pPr>
        <w:pStyle w:val="SHTKNoteSummary"/>
      </w:pPr>
      <w:r>
        <w:t>교감 요약 | [CBETA 교감] 저본 轉 → 甲·乙본 縛</w:t>
      </w:r>
    </w:p>
    <w:p>
      <w:pPr>
        <w:pStyle w:val="SHTKNoteDetail"/>
      </w:pPr>
      <w:r>
        <w:t>• 교감 번호 | 0742008</w:t>
      </w:r>
    </w:p>
    <w:p>
      <w:pPr>
        <w:pStyle w:val="SHTKNoteDetail"/>
      </w:pPr>
      <w:r>
        <w:t>• 저본 독법 | 轉 → ‘전하다’</w:t>
      </w:r>
    </w:p>
    <w:p>
      <w:pPr>
        <w:pStyle w:val="SHTKNoteDetail"/>
      </w:pPr>
      <w:r>
        <w:t>• 이문 독법 | 縛 → ‘속박’</w:t>
      </w:r>
    </w:p>
    <w:p>
      <w:pPr>
        <w:pStyle w:val="SHTKNoteDetail"/>
      </w:pPr>
      <w:r>
        <w:t>• 저본 기준 번역 | “전변함이 있는 믿음에 의지하여,”</w:t>
      </w:r>
    </w:p>
    <w:p>
      <w:pPr>
        <w:pStyle w:val="SHTKNoteDetail"/>
      </w:pPr>
      <w:r>
        <w:t>• 교감 해설 | 저본 有轉信의 轉을 갑·을본은 縛으로 읽어 有縛信이 된다. 뒤 별표가 이 교감을 재참조한다.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0742008.</w:t>
      </w:r>
    </w:p>
    <w:p>
      <w:pPr>
        <w:pStyle w:val="SHTKSourceText"/>
      </w:pPr>
      <w:r>
        <w:t>隨解脫信行。依有繫信。隨離繫信行。由信為先得入聖道。如是種類補特伽羅。從本以來性多信故。若聞他勸汝應務農以自存活。彼不思察我為應作。為不應作。我為能作。為不能作。為有宜便。為無宜便。聞已便作。或聞他勸汝應商估。或應事王。或應習學書．算．印等種種伎藝。以自存活。</w:t>
      </w:r>
    </w:p>
    <w:p>
      <w:pPr>
        <w:pStyle w:val="SHTKTranslationText"/>
      </w:pPr>
      <w:r>
        <w:t>해탈의 믿음을 따라 행하며, 계박이 있는 믿음에 의지하여, 이계의 믿음을 따라 행한다. 믿음을 앞세워 성도에 들어가기 때문이다. 이와 같은 종류의 보특가라는, 본래부터 성품상 믿음이 많기 때문이다. 만약 다른 사람이 ‘그대는 농사에 힘써 스스로 살아가야 한다’고 권하는 말을 들으면, 그는 ‘내가 해야 하는가, 하지 말아야 하는가, 내가 할 수 있는가, 할 수 없는가, 편리하고 마땅함이 있는가, 편리하고 마땅함이 없는가’를 생각하여 살피지 않고, 듣고 나면 곧 행한다. 혹은 다른 사람이 ‘그대는 장사를 해야 한다’고 권하는 말을 듣거나, 혹은 왕을 섬겨야 한다거나, 혹은 글씨·계산·인장 등의 여러 기술을 익혀, 스스로 살아가야 한다고 해도,</w:t>
      </w:r>
    </w:p>
    <w:p>
      <w:pPr>
        <w:pStyle w:val="SHTKSourceText"/>
      </w:pPr>
      <w:r>
        <w:t>亦不思[9]察。</w:t>
      </w:r>
    </w:p>
    <w:p>
      <w:pPr>
        <w:pStyle w:val="SHTKTranslationText"/>
      </w:pPr>
      <w:r>
        <w:t>또한 생각하여 살피지 않는다.</w:t>
      </w:r>
    </w:p>
    <w:p>
      <w:pPr>
        <w:pStyle w:val="SHTKNoteSummary"/>
      </w:pPr>
      <w:r>
        <w:t>교감 요약 | [CBETA 교감] 저본 察 → 甲·乙본 審</w:t>
      </w:r>
    </w:p>
    <w:p>
      <w:pPr>
        <w:pStyle w:val="SHTKNoteDetail"/>
      </w:pPr>
      <w:r>
        <w:t>• 교감 번호 | 0742009</w:t>
      </w:r>
    </w:p>
    <w:p>
      <w:pPr>
        <w:pStyle w:val="SHTKNoteDetail"/>
      </w:pPr>
      <w:r>
        <w:t>• 저본 독법 | 察</w:t>
      </w:r>
    </w:p>
    <w:p>
      <w:pPr>
        <w:pStyle w:val="SHTKNoteDetail"/>
      </w:pPr>
      <w:r>
        <w:t>• 이문 독법 | 審</w:t>
      </w:r>
    </w:p>
    <w:p>
      <w:pPr>
        <w:pStyle w:val="SHTKNoteDetail"/>
      </w:pPr>
      <w:r>
        <w:t>• 저본 기준 번역 | “또한 생각하여 살피지 않는다.”</w:t>
      </w:r>
    </w:p>
    <w:p>
      <w:pPr>
        <w:pStyle w:val="SHTKNoteDetail"/>
      </w:pPr>
      <w:r>
        <w:t>• 교감 해설 | 저본 思察의 察을 갑·을본은 審으로 읽어 思審이 된다. 뒤 별표가 이 교감을 재참조한다.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0742009.</w:t>
      </w:r>
    </w:p>
    <w:p>
      <w:pPr>
        <w:pStyle w:val="SHTKSourceText"/>
      </w:pPr>
      <w:r>
        <w:t>廣說乃至。聞已便作。乃至。出家等亦爾。問何故名隨法行。答由彼依法。隨法行故。名隨法行。謂依有漏法。隨無漏法行。</w:t>
      </w:r>
    </w:p>
    <w:p>
      <w:pPr>
        <w:pStyle w:val="SHTKTranslationText"/>
      </w:pPr>
      <w:r>
        <w:t>자세히 말하면 나아가, 듣고 나면 곧 행한다. 나아가, 출가하는 것 등도 또한 그러하다. 묻는다. 무슨 까닭에 수법행이라 이름하는가? 답한다. 그가 법에 의지하고, 법을 따라 행하기 때문에, 수법행이라 이름한다. 말하자면 유루의 법에 의지하여, 무루의 법을 따라 행하고,</w:t>
      </w:r>
    </w:p>
    <w:p>
      <w:pPr>
        <w:pStyle w:val="SHTKSourceText"/>
      </w:pPr>
      <w:r>
        <w:t>依有[＊]轉法。</w:t>
      </w:r>
    </w:p>
    <w:p>
      <w:pPr>
        <w:pStyle w:val="SHTKTranslationText"/>
      </w:pPr>
      <w:r>
        <w:t>전변함이 있는 법에 의지하여,</w:t>
      </w:r>
    </w:p>
    <w:p>
      <w:pPr>
        <w:pStyle w:val="SHTKNoteSummary"/>
      </w:pPr>
      <w:r>
        <w:t>교감 요약 | [CBETA 교감] 저본 轉 → 甲·乙본 縛</w:t>
      </w:r>
    </w:p>
    <w:p>
      <w:pPr>
        <w:pStyle w:val="SHTKNoteDetail"/>
      </w:pPr>
      <w:r>
        <w:t>• 원교감 원문 | 轉【大】＊，縛【甲】【乙】＊</w:t>
      </w:r>
    </w:p>
    <w:p>
      <w:pPr>
        <w:pStyle w:val="SHTKNoteDetail"/>
      </w:pPr>
      <w:r>
        <w:t>• 해당 번역 | “전변함이 있는 법에 의지하여,”</w:t>
      </w:r>
    </w:p>
    <w:p>
      <w:pPr>
        <w:pStyle w:val="SHTKNoteDetail"/>
      </w:pPr>
      <w:r>
        <w:t>• 번역 영향 판정 | [의미 차이 있음]</w:t>
      </w:r>
    </w:p>
    <w:p>
      <w:pPr>
        <w:pStyle w:val="SHTKNoteDetail"/>
      </w:pPr>
      <w:r>
        <w:t>• 출처 | CBETA T41n1822, 교감 번호 0742008.</w:t>
      </w:r>
    </w:p>
    <w:p>
      <w:pPr>
        <w:pStyle w:val="SHTKSourceText"/>
      </w:pPr>
      <w:r>
        <w:t>隨解脫法行。依有繫法。隨離繫法行。由慧為先得入聖道。如是種類補特伽羅。從本已來性多慧故。若聞他勸汝應務農以自存活。</w:t>
      </w:r>
    </w:p>
    <w:p>
      <w:pPr>
        <w:pStyle w:val="SHTKTranslationText"/>
      </w:pPr>
      <w:r>
        <w:t>해탈의 법을 따라 행하며, 계박이 있는 법에 의지하여, 이계의 법을 따라 행한다. 지혜를 앞세워 성도에 들어가기 때문이다. 이와 같은 종류의 보특가라는, 본래부터 성품상 지혜가 많기 때문이다. 만약 다른 사람이 ‘그대는 농사에 힘써 스스로 살아가야 한다’고 권하는 말을 들으면,</w:t>
      </w:r>
    </w:p>
    <w:p>
      <w:pPr>
        <w:pStyle w:val="SHTKSourceText"/>
      </w:pPr>
      <w:r>
        <w:t>彼便思[＊]察我為應作。</w:t>
      </w:r>
    </w:p>
    <w:p>
      <w:pPr>
        <w:pStyle w:val="SHTKTranslationText"/>
      </w:pPr>
      <w:r>
        <w:t>그는 곧 ‘내가 해야 하는가,</w:t>
      </w:r>
    </w:p>
    <w:p>
      <w:pPr>
        <w:pStyle w:val="SHTKNoteSummary"/>
      </w:pPr>
      <w:r>
        <w:t>교감 요약 | [CBETA 교감] 저본 察 → 甲·乙본 審</w:t>
      </w:r>
    </w:p>
    <w:p>
      <w:pPr>
        <w:pStyle w:val="SHTKNoteDetail"/>
      </w:pPr>
      <w:r>
        <w:t>• 원교감 원문 | 察【大】＊，審【甲】【乙】＊</w:t>
      </w:r>
    </w:p>
    <w:p>
      <w:pPr>
        <w:pStyle w:val="SHTKNoteDetail"/>
      </w:pPr>
      <w:r>
        <w:t>• 해당 번역 | “그는 곧 ‘내가 해야 하는가,”</w:t>
      </w:r>
    </w:p>
    <w:p>
      <w:pPr>
        <w:pStyle w:val="SHTKNoteDetail"/>
      </w:pPr>
      <w:r>
        <w:t>• 번역 영향 판정 | [판단 유보]</w:t>
      </w:r>
    </w:p>
    <w:p>
      <w:pPr>
        <w:pStyle w:val="SHTKNoteDetail"/>
      </w:pPr>
      <w:r>
        <w:t>• 출처 | CBETA T41n1822, 교감 번호 0742009.</w:t>
      </w:r>
    </w:p>
    <w:p>
      <w:pPr>
        <w:pStyle w:val="SHTKSourceText"/>
      </w:pPr>
      <w:r>
        <w:t>不應作等。</w:t>
      </w:r>
    </w:p>
    <w:p>
      <w:pPr>
        <w:pStyle w:val="SHTKTranslationText"/>
      </w:pPr>
      <w:r>
        <w:t>하지 말아야 하는가’ 등을 생각하여 살핀다.”</w:t>
      </w:r>
    </w:p>
    <w:p>
      <w:pPr>
        <w:pStyle w:val="SHTKPositionMarker"/>
      </w:pPr>
      <w:bookmarkStart w:id="5139" w:name="loc_0742c26"/>
      <w:bookmarkEnd w:id="5139"/>
      <w:r>
        <w:t>[0742c26]</w:t>
      </w:r>
    </w:p>
    <w:p>
      <w:pPr>
        <w:pStyle w:val="SHTKSourceText"/>
      </w:pPr>
      <w:r>
        <w:t>論。即二聖者至趣初果故。具縛斷五品來十五心中名初果向。向初果故。</w:t>
      </w:r>
    </w:p>
    <w:p>
      <w:pPr>
        <w:pStyle w:val="SHTKTranslationText"/>
      </w:pPr>
      <w:r>
        <w:t>논에서 “바로 이 두 성자는”부터 “초과로 나아가기 때문이다”까지이다. 구박인 경우에서 오품을 끊은 경우까지는 열다섯 마음 가운데에서 초과향이라 이름한다. 초과를 향하기 때문이다.</w:t>
      </w:r>
    </w:p>
    <w:p>
      <w:pPr>
        <w:pStyle w:val="SHTKPositionMarker"/>
      </w:pPr>
      <w:bookmarkStart w:id="5140" w:name="loc_0742c27"/>
      <w:bookmarkEnd w:id="5140"/>
      <w:r>
        <w:t>[0742c27]</w:t>
      </w:r>
    </w:p>
    <w:p>
      <w:pPr>
        <w:pStyle w:val="SHTKSourceText"/>
      </w:pPr>
      <w:r>
        <w:t>論。言初果者至必初得故。釋初果名言。必初得者。簡超越第二第三果也。彼雖初得。非必定初故。</w:t>
      </w:r>
    </w:p>
    <w:p>
      <w:pPr>
        <w:pStyle w:val="SHTKTranslationText"/>
      </w:pPr>
      <w:r>
        <w:t>논에서 “초과라고 말하는 것은”부터 “반드시 처음 얻기 때문이다”까지이다. ‘초과’라는 이름을 풀이한다. 말하자면, “반드시 처음 얻는다”는 것은, 제2과와 제3과를 초월하여 얻는 경우를 가려낸 것이다. 그들도 비록 처음 얻기는 하지만, 반드시 처음인 것은 아니기 때문이다.</w:t>
      </w:r>
    </w:p>
    <w:p>
      <w:pPr>
        <w:pStyle w:val="SHTKPositionMarker"/>
      </w:pPr>
      <w:bookmarkStart w:id="5141" w:name="loc_0743a01"/>
      <w:bookmarkEnd w:id="5141"/>
      <w:r>
        <w:t>[0743a01]</w:t>
      </w:r>
    </w:p>
    <w:p>
      <w:pPr>
        <w:pStyle w:val="SHTKSourceText"/>
      </w:pPr>
      <w:r>
        <w:t>論。若先已斷至此第二故。已斷六．七．八品。十五心中立第二果向。向第二果故遍得果中第二果故者。超越得者雖初得果。遍得果中是第二故。</w:t>
      </w:r>
    </w:p>
    <w:p>
      <w:pPr>
        <w:pStyle w:val="SHTKTranslationText"/>
      </w:pPr>
      <w:r>
        <w:t>논에서 “만약 먼저 이미 끊었다면”부터 “이것이 둘째이기 때문이다”까지이다. 이미 육품·칠품·팔품을 끊은 이는, 열다섯 마음 가운데에서 제2과향을 세운다. 제2과를 향하기 때문이다. “두루 과를 얻는 가운데 둘째 과이기 때문이다”라는 것은, 초월하여 얻는 이는 비록 처음 과를 얻지만, 두루 과를 얻는 가운데서는 둘째이기 때문이다.</w:t>
      </w:r>
    </w:p>
    <w:p>
      <w:pPr>
        <w:pStyle w:val="SHTKPositionMarker"/>
      </w:pPr>
      <w:bookmarkStart w:id="5142" w:name="loc_0743a04"/>
      <w:bookmarkEnd w:id="5142"/>
      <w:r>
        <w:t>[0743a04]</w:t>
      </w:r>
    </w:p>
    <w:p>
      <w:pPr>
        <w:pStyle w:val="SHTKSourceText"/>
      </w:pPr>
      <w:r>
        <w:t>論。若先已[1]斷至數准前釋。</w:t>
      </w:r>
    </w:p>
    <w:p>
      <w:pPr>
        <w:pStyle w:val="SHTKTranslationText"/>
      </w:pPr>
      <w:r>
        <w:t>논에서 “만약 먼저 이미 끊었다면”부터 “수효는 앞의 풀이에 준한다”까지이다.</w:t>
      </w:r>
    </w:p>
    <w:p>
      <w:pPr>
        <w:pStyle w:val="SHTKNoteSummary"/>
      </w:pPr>
      <w:r>
        <w:t>교감 요약 | [CBETA 교감] 저본 斷 → 乙본 離</w:t>
      </w:r>
    </w:p>
    <w:p>
      <w:pPr>
        <w:pStyle w:val="SHTKNoteDetail"/>
      </w:pPr>
      <w:r>
        <w:t>• 교감 번호 | 0743001</w:t>
      </w:r>
    </w:p>
    <w:p>
      <w:pPr>
        <w:pStyle w:val="SHTKNoteDetail"/>
      </w:pPr>
      <w:r>
        <w:t>• 저본 독법 | 斷 → ‘끊다’</w:t>
      </w:r>
    </w:p>
    <w:p>
      <w:pPr>
        <w:pStyle w:val="SHTKNoteDetail"/>
      </w:pPr>
      <w:r>
        <w:t>• 이문 독법 | 離 → ‘떠나다’</w:t>
      </w:r>
    </w:p>
    <w:p>
      <w:pPr>
        <w:pStyle w:val="SHTKNoteDetail"/>
      </w:pPr>
      <w:r>
        <w:t>• 저본 기준 번역 | “논에서 “만약 먼저 이미 끊었다면”부터 “수효는 앞의 풀이에 준한다”까지이다.”</w:t>
      </w:r>
    </w:p>
    <w:p>
      <w:pPr>
        <w:pStyle w:val="SHTKNoteDetail"/>
      </w:pPr>
      <w:r>
        <w:t>• 교감 해설 | 저본 斷을 을본은 離로 읽어 “끊음/여읨”의 표현이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0743001.</w:t>
      </w:r>
    </w:p>
    <w:p>
      <w:pPr>
        <w:pStyle w:val="SHTKSourceText"/>
      </w:pPr>
      <w:r>
        <w:t>明第三向。如文可解。如是隨信．隨法行者。由先具縛斷惑有殊。數別各成七十三種。</w:t>
      </w:r>
    </w:p>
    <w:p>
      <w:pPr>
        <w:pStyle w:val="SHTKTranslationText"/>
      </w:pPr>
      <w:r>
        <w:t>제3향을 밝힌 것이다. 글과 같으므로 알 수 있다. 이와 같은 수신행자와 수법행자는, 앞서 구박이었는지 번뇌를 끊었는지에 차이가 있기 때문에, 수효를 달리하여 각각 일흔세 종류가 된다.</w:t>
      </w:r>
    </w:p>
    <w:p>
      <w:pPr>
        <w:pStyle w:val="SHTKPositionMarker"/>
      </w:pPr>
      <w:bookmarkStart w:id="5143" w:name="loc_0743a08"/>
      <w:bookmarkEnd w:id="5143"/>
      <w:r>
        <w:t>[0743a08]</w:t>
      </w:r>
    </w:p>
    <w:p>
      <w:pPr>
        <w:pStyle w:val="SHTKSourceText"/>
      </w:pPr>
      <w:r>
        <w:t>論。次依修道道類智時。已下第二依修道立。文中有二。一明第十六心。二明住果非向。此一行頌第一門也。</w:t>
      </w:r>
    </w:p>
    <w:p>
      <w:pPr>
        <w:pStyle w:val="SHTKTranslationText"/>
      </w:pPr>
      <w:r>
        <w:t>논에서 “다음으로 수도에 의거하여 도류지 때에는”이라고 하였다. 이 아래는 둘째로 수도에 의거하여 세운다. 글 가운데 둘이 있다. 첫째는 제16심을 밝히고, 둘째는 과에 머무는 이는 향이 아님을 밝힌다. 이 한 행의 송은 첫째 문이다.</w:t>
      </w:r>
    </w:p>
    <w:p>
      <w:pPr>
        <w:pStyle w:val="SHTKPositionMarker"/>
      </w:pPr>
      <w:bookmarkStart w:id="5144" w:name="loc_0743a10"/>
      <w:bookmarkEnd w:id="5144"/>
      <w:r>
        <w:t>[0743a10]</w:t>
      </w:r>
    </w:p>
    <w:p>
      <w:pPr>
        <w:pStyle w:val="SHTKSourceText"/>
      </w:pPr>
      <w:r>
        <w:t>論曰至今住不還果。釋前三向至十六心住果。</w:t>
      </w:r>
    </w:p>
    <w:p>
      <w:pPr>
        <w:pStyle w:val="SHTKTranslationText"/>
      </w:pPr>
      <w:r>
        <w:t>논에서 “말하자면”부터 “이제 불환과에 머문다”까지이다. 앞의 세 향이 제16심에 이르러 과에 머무는 것을 풀이한다.</w:t>
      </w:r>
    </w:p>
    <w:p>
      <w:pPr>
        <w:pStyle w:val="SHTKPositionMarker"/>
      </w:pPr>
      <w:bookmarkStart w:id="5145" w:name="loc_0743a11"/>
      <w:bookmarkEnd w:id="5145"/>
      <w:r>
        <w:t>[0743a11]</w:t>
      </w:r>
    </w:p>
    <w:p>
      <w:pPr>
        <w:pStyle w:val="SHTKSourceText"/>
      </w:pPr>
      <w:r>
        <w:t>論。阿羅漢果至[2]雖有頂故。</w:t>
      </w:r>
    </w:p>
    <w:p>
      <w:pPr>
        <w:pStyle w:val="SHTKTranslationText"/>
      </w:pPr>
      <w:r>
        <w:t>논에서 “아라한과는”부터 “비록 유정천이 있기 때문이다”까지이다.</w:t>
      </w:r>
    </w:p>
    <w:p>
      <w:pPr>
        <w:pStyle w:val="SHTKNoteSummary"/>
      </w:pPr>
      <w:r>
        <w:t>교감 요약 | [CBETA 교감] 저본 雖 → 甲·乙본 離</w:t>
      </w:r>
    </w:p>
    <w:p>
      <w:pPr>
        <w:pStyle w:val="SHTKNoteDetail"/>
      </w:pPr>
      <w:r>
        <w:t>• 교감 번호 | 0743002</w:t>
      </w:r>
    </w:p>
    <w:p>
      <w:pPr>
        <w:pStyle w:val="SHTKNoteDetail"/>
      </w:pPr>
      <w:r>
        <w:t>• 저본 독법 | 雖 → ‘비록’</w:t>
      </w:r>
    </w:p>
    <w:p>
      <w:pPr>
        <w:pStyle w:val="SHTKNoteDetail"/>
      </w:pPr>
      <w:r>
        <w:t>• 이문 독법 | 離 → ‘떠나다’</w:t>
      </w:r>
    </w:p>
    <w:p>
      <w:pPr>
        <w:pStyle w:val="SHTKNoteDetail"/>
      </w:pPr>
      <w:r>
        <w:t>• 저본 기준 번역 | “논에서 “아라한과는”부터 “비록 유정천이 있기 때문이다”까지이다.”</w:t>
      </w:r>
    </w:p>
    <w:p>
      <w:pPr>
        <w:pStyle w:val="SHTKNoteDetail"/>
      </w:pPr>
      <w:r>
        <w:t>• 교감 해설 | 저본 雖有頂故의 雖를 갑·을본은 離로 읽어 離有頂故가 되어 문장의 뜻이 크게 달라진다.</w:t>
      </w:r>
    </w:p>
    <w:p>
      <w:pPr>
        <w:pStyle w:val="SHTKNoteDetail"/>
      </w:pPr>
      <w:r>
        <w:t>• 교감 해설 | 인용 말미의 저본 雖有頂故는 난해하다.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0743002.</w:t>
      </w:r>
    </w:p>
    <w:p>
      <w:pPr>
        <w:pStyle w:val="SHTKSourceText"/>
      </w:pPr>
      <w:r>
        <w:t>明第四果無初得也。大乘對法論中有從初果超取羅漢。</w:t>
      </w:r>
    </w:p>
    <w:p>
      <w:pPr>
        <w:pStyle w:val="SHTKTranslationText"/>
      </w:pPr>
      <w:r>
        <w:t>제4과에는 처음 얻는 경우가 없음을 밝힌 것이다. 대승의 《대법론》에는 초과에서 곧바로 아라한과를 초월하여 취하는 경우가 있다.</w:t>
      </w:r>
    </w:p>
    <w:p>
      <w:pPr>
        <w:pStyle w:val="SHTKPositionMarker"/>
      </w:pPr>
      <w:bookmarkStart w:id="5146" w:name="loc_0743a14"/>
      <w:bookmarkEnd w:id="5146"/>
      <w:r>
        <w:t>[0743a14]</w:t>
      </w:r>
    </w:p>
    <w:p>
      <w:pPr>
        <w:pStyle w:val="SHTKSourceText"/>
      </w:pPr>
      <w:r>
        <w:t>論。至住果位至今名見至。明至十六心隨信隨法二人。轉名信解．見至。信解鈍根。見至利根。</w:t>
      </w:r>
    </w:p>
    <w:p>
      <w:pPr>
        <w:pStyle w:val="SHTKTranslationText"/>
      </w:pPr>
      <w:r>
        <w:t>논에서 “과에 머무는 지위에 이르면”부터 “이제 견지라 이름한다”까지이다. 제16심에 이르면 수신행과 수법행 두 사람이, 이름을 바꾸어 신해와 견지가 됨을 밝힌다. 신해는 둔근이고, 견지는 이근이다.</w:t>
      </w:r>
    </w:p>
    <w:p>
      <w:pPr>
        <w:pStyle w:val="SHTKPositionMarker"/>
      </w:pPr>
      <w:bookmarkStart w:id="5147" w:name="loc_0743a16"/>
      <w:bookmarkEnd w:id="5147"/>
      <w:r>
        <w:t>[0743a16]</w:t>
      </w:r>
    </w:p>
    <w:p>
      <w:pPr>
        <w:pStyle w:val="SHTKSourceText"/>
      </w:pPr>
      <w:r>
        <w:t>論。此二聖者至見至名別。釋二人名也。信增故名信解。見增故名見至。正理云。諸鈍根者先名隨信行。</w:t>
      </w:r>
    </w:p>
    <w:p>
      <w:pPr>
        <w:pStyle w:val="SHTKTranslationText"/>
      </w:pPr>
      <w:r>
        <w:t>논에서 “이 두 성자는”부터 “견지라는 이름이 다르다”까지이다. 두 사람의 이름을 풀이한 것이다. 믿음이 뛰어나므로 신해라 이름하고, 견해가 뛰어나므로 견지라 이름한다. 《정리론》에서는 말한다. “여러 둔근자는 앞서 수신행이라 이름했으나,</w:t>
      </w:r>
    </w:p>
    <w:p>
      <w:pPr>
        <w:pStyle w:val="SHTKSourceText"/>
      </w:pPr>
      <w:r>
        <w:t>今名信[3]解。</w:t>
      </w:r>
    </w:p>
    <w:p>
      <w:pPr>
        <w:pStyle w:val="SHTKTranslationText"/>
      </w:pPr>
      <w:r>
        <w:t>이제는 신해라 이름한다.</w:t>
      </w:r>
    </w:p>
    <w:p>
      <w:pPr>
        <w:pStyle w:val="SHTKNoteSummary"/>
      </w:pPr>
      <w:r>
        <w:t>교감 요약 | [CBETA 교감] 저본 解 → 甲·乙본 解脫</w:t>
      </w:r>
    </w:p>
    <w:p>
      <w:pPr>
        <w:pStyle w:val="SHTKNoteDetail"/>
      </w:pPr>
      <w:r>
        <w:t>• 교감 번호 | 0743003</w:t>
      </w:r>
    </w:p>
    <w:p>
      <w:pPr>
        <w:pStyle w:val="SHTKNoteDetail"/>
      </w:pPr>
      <w:r>
        <w:t>• 저본 독법 | 解 → ‘해석하다/풀다’</w:t>
      </w:r>
    </w:p>
    <w:p>
      <w:pPr>
        <w:pStyle w:val="SHTKNoteDetail"/>
      </w:pPr>
      <w:r>
        <w:t>• 이문 독법 | 解脫</w:t>
      </w:r>
    </w:p>
    <w:p>
      <w:pPr>
        <w:pStyle w:val="SHTKNoteDetail"/>
      </w:pPr>
      <w:r>
        <w:t>• 저본 기준 번역 | “이제는 신해라 이름한다.”</w:t>
      </w:r>
    </w:p>
    <w:p>
      <w:pPr>
        <w:pStyle w:val="SHTKNoteDetail"/>
      </w:pPr>
      <w:r>
        <w:t>• 교감 해설 | 갑·을본은 信解 뒤에 脫을 더하여 信解脫로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0743003.</w:t>
      </w:r>
    </w:p>
    <w:p>
      <w:pPr>
        <w:pStyle w:val="SHTKSourceText"/>
      </w:pPr>
      <w:r>
        <w:t>由信增上力勝解顯故(從他生解故鈍根。解進至果方名解脫)。諸利根者先名隨法行。今名見至。正見顯故(披教生解。先見後至果故名為見至)。</w:t>
      </w:r>
    </w:p>
    <w:p>
      <w:pPr>
        <w:pStyle w:val="SHTKTranslationText"/>
      </w:pPr>
      <w:r>
        <w:t>믿음의 증상력이 강하여 승해가 드러나기 때문이다. (남에게서 이해가 생기므로 둔근이고, 이해가 나아가 과에 이르러야 비로소 해탈이라 이름한다.) 여러 이근자는 앞서 수법행이라 이름했으나, 이제는 견지라 이름한다. 바른 견해가 드러나기 때문이다. (가르침을 펼쳐 보고 이해가 생기며, 먼저 보고 뒤에 과에 이르므로 견지라 이름한다.)”</w:t>
      </w:r>
    </w:p>
    <w:p>
      <w:pPr>
        <w:pStyle w:val="SHTKPositionMarker"/>
      </w:pPr>
      <w:bookmarkStart w:id="5148" w:name="loc_0743a22"/>
      <w:bookmarkEnd w:id="5148"/>
      <w:r>
        <w:t>[0743a22]</w:t>
      </w:r>
    </w:p>
    <w:p>
      <w:pPr>
        <w:pStyle w:val="SHTKSourceText"/>
      </w:pPr>
      <w:r>
        <w:t>論。何緣先斷欲界修惑。下一頌。第二明住果非向。</w:t>
      </w:r>
    </w:p>
    <w:p>
      <w:pPr>
        <w:pStyle w:val="SHTKTranslationText"/>
      </w:pPr>
      <w:r>
        <w:t>논에서 “무슨 까닭에 먼저 욕계의 수도소단 번뇌를 끊었는가?”라고 하였다. 아래 한 송은, 둘째로 과에 머무는 이는 향이 아님을 밝힌다.</w:t>
      </w:r>
    </w:p>
    <w:p>
      <w:pPr>
        <w:pStyle w:val="SHTKPositionMarker"/>
      </w:pPr>
      <w:bookmarkStart w:id="5149" w:name="loc_0743a23"/>
      <w:bookmarkEnd w:id="5149"/>
      <w:r>
        <w:t>[0743a23]</w:t>
      </w:r>
    </w:p>
    <w:p>
      <w:pPr>
        <w:pStyle w:val="SHTKSourceText"/>
      </w:pPr>
      <w:r>
        <w:t>論曰至不名後向。總答。由未起勝果道故但名住果。正理論云。又非得果時即有勝果道所斷煩惱離繫得生。道類忍不能斷彼繫得故。</w:t>
      </w:r>
    </w:p>
    <w:p>
      <w:pPr>
        <w:pStyle w:val="SHTKTranslationText"/>
      </w:pPr>
      <w:r>
        <w:t>논에서 “말하자면”부터 “뒤의 향이라 이름하지 않는다”까지이다. 총괄하여 답한 것이다. 더 뛰어난 과의 도를 아직 일으키지 않았기 때문에 다만 과에 머문다고 이름한다. 《정리론》에서는 말한다. “또 과를 얻을 때 곧바로 더 뛰어난 과의 도가 끊어야 할 번뇌의 이계득이 생기는 것은 아니다. 도류인은 그 계박의 득을 끊을 수 없기 때문이다.”</w:t>
      </w:r>
    </w:p>
    <w:p>
      <w:pPr>
        <w:pStyle w:val="SHTKPositionMarker"/>
      </w:pPr>
      <w:bookmarkStart w:id="5150" w:name="loc_0743a26"/>
      <w:bookmarkEnd w:id="5150"/>
      <w:r>
        <w:t>[0743a26]</w:t>
      </w:r>
    </w:p>
    <w:p>
      <w:pPr>
        <w:pStyle w:val="SHTKSourceText"/>
      </w:pPr>
      <w:r>
        <w:t>論。然諸先斷至定成樂根。釋。先斷一品等於此生中定起勝果道。若不爾者。先離色界染得阿那含果。生於無色應不成就樂根。本論既言定成樂根。故知定起勝果道也。准此。前二向道亦決定起所以定起者。正理釋云彼障已斷必欣彼故。障已斷道易現前故。婆沙一百七十一云。頗有無漏四靜慮漸得耶。答有。以聖者離下地染。及有起勝果道時漸次得故。三無色為問亦爾准此文。起勝果必漸次也。</w:t>
      </w:r>
    </w:p>
    <w:p>
      <w:pPr>
        <w:pStyle w:val="SHTKTranslationText"/>
      </w:pPr>
      <w:r>
        <w:t>논에서 “그러나 여러 먼저 끊은 이는”부터 “반드시 낙근을 성취한다”까지이다. 풀이한다. 먼저 일품 등을 끊은 이는 이 생 가운데에서 반드시 더 뛰어난 과의 도를 일으킨다. 그렇지 않다면, 먼저 색계의 염오를 여읜 뒤 아나함과를 얻고, 무색계에 태어난 이는 낙근을 성취하지 않아야 할 것이다. 본론에서 이미 ‘반드시 낙근을 성취한다’고 말했으므로, 반드시 더 뛰어난 과의 도를 일으킨다는 것을 알 수 있다. 이에 준하면, 앞의 두 향의 도도 또한 반드시 일어난다. 반드시 일어나는 까닭에 대해, 《정리론》은 “그 장애를 이미 끊었으므로 반드시 그 도를 기뻐하기 때문이며, 장애를 이미 끊어 그 도가 쉽게 현전하기 때문이다”라고 풀이한다. 《비바사》 제171권에서는 말한다. “무루의 네 정려를 점차 얻는 경우가 있는가? 답한다. 있다. 성자가 하지를 떠나는 염오를 끊을 때와, 더 뛰어난 과의 도를 일으킬 때 차례로 얻기 때문이다.” 세 무색정에 대해 묻는 것도 또한 그러하다. 이 글에 준하면, 더 뛰어난 과를 일으키는 것은 반드시 차례차례임을 알 수 있다.</w:t>
      </w:r>
    </w:p>
    <w:p>
      <w:pPr>
        <w:pStyle w:val="SHTKPositionMarker"/>
      </w:pPr>
      <w:bookmarkStart w:id="5151" w:name="loc_0743b08"/>
      <w:bookmarkEnd w:id="5151"/>
      <w:r>
        <w:t>[0743b08]</w:t>
      </w:r>
    </w:p>
    <w:p>
      <w:pPr>
        <w:pStyle w:val="SHTKSourceText"/>
      </w:pPr>
      <w:r>
        <w:t>論。如是已依先具倍離。已下大文第二就修惑漸次分別聖位。先明障道品數。後就位分人。此半行頌第一門也。</w:t>
      </w:r>
    </w:p>
    <w:p>
      <w:pPr>
        <w:pStyle w:val="SHTKTranslationText"/>
      </w:pPr>
      <w:r>
        <w:t>논에서 “이와 같이 이미 앞서 구박·배리(倍離)에 의거하였다”라고 하였다. 이 아래의 큰 문단 둘째는 수도의 번뇌를 점차 끊는 데 나아가 성자의 지위를 분별한다. 먼저 장애와 도의 품수(品數)를 밝히고, 뒤에 지위에 나아가 사람을 나눈다. 이 반 행의 송은 첫째 문이다.</w:t>
      </w:r>
    </w:p>
    <w:p>
      <w:pPr>
        <w:pStyle w:val="SHTKPositionMarker"/>
      </w:pPr>
      <w:bookmarkStart w:id="5152" w:name="loc_0743b10"/>
      <w:bookmarkEnd w:id="5152"/>
      <w:r>
        <w:t>[0743b10]</w:t>
      </w:r>
    </w:p>
    <w:p>
      <w:pPr>
        <w:pStyle w:val="SHTKSourceText"/>
      </w:pPr>
      <w:r>
        <w:t>論曰至九品亦然。明地地中失．德。各分九品。</w:t>
      </w:r>
    </w:p>
    <w:p>
      <w:pPr>
        <w:pStyle w:val="SHTKTranslationText"/>
      </w:pPr>
      <w:r>
        <w:t>논에서 “말하자면”부터 “아홉 품도 또한 그러하다”까지이다. 각 지 가운데 과실과 공덕을, 각각 아홉 품으로 나눔을 밝힌다.</w:t>
      </w:r>
    </w:p>
    <w:p>
      <w:pPr>
        <w:pStyle w:val="SHTKPositionMarker"/>
      </w:pPr>
      <w:bookmarkStart w:id="5153" w:name="loc_0743b11"/>
      <w:bookmarkEnd w:id="5153"/>
      <w:r>
        <w:t>[0743b11]</w:t>
      </w:r>
    </w:p>
    <w:p>
      <w:pPr>
        <w:pStyle w:val="SHTKSourceText"/>
      </w:pPr>
      <w:r>
        <w:t>論。失德如何至理亦應然。明九分品麁．細相對。</w:t>
      </w:r>
    </w:p>
    <w:p>
      <w:pPr>
        <w:pStyle w:val="SHTKTranslationText"/>
      </w:pPr>
      <w:r>
        <w:t>논에서 “과실과 공덕은 어떻게”부터 “이치도 또한 그러해야 한다”까지이다. 아홉 품의 거칠고 미세함을 서로 견주어 밝힌다.</w:t>
      </w:r>
    </w:p>
    <w:p>
      <w:pPr>
        <w:pStyle w:val="SHTKPositionMarker"/>
      </w:pPr>
      <w:bookmarkStart w:id="5154" w:name="loc_0743b13"/>
      <w:bookmarkEnd w:id="5154"/>
      <w:r>
        <w:t>[0743b13]</w:t>
      </w:r>
    </w:p>
    <w:p>
      <w:pPr>
        <w:pStyle w:val="SHTKSourceText"/>
      </w:pPr>
      <w:r>
        <w:t>論。白法力強至小燈能滅。明斷道強能斷障也。</w:t>
      </w:r>
    </w:p>
    <w:p>
      <w:pPr>
        <w:pStyle w:val="SHTKTranslationText"/>
      </w:pPr>
      <w:r>
        <w:t>논에서 “백법의 힘이 강하다”부터 “작은 등불도 능히 끌 수 있다”까지이다. 끊는 도의 힘이 강하여 장애를 끊을 수 있음을 밝힌다.</w:t>
      </w:r>
    </w:p>
    <w:p>
      <w:pPr>
        <w:pStyle w:val="SHTKPositionMarker"/>
      </w:pPr>
      <w:bookmarkStart w:id="5155" w:name="loc_0743b15"/>
      <w:bookmarkEnd w:id="5155"/>
      <w:r>
        <w:t>[0743b15]</w:t>
      </w:r>
    </w:p>
    <w:p>
      <w:pPr>
        <w:pStyle w:val="SHTKSourceText"/>
      </w:pPr>
      <w:r>
        <w:t>論。已辨失德差別九品。第二歷位辨人。於中有四。一明預流七生。二明一來向．果。三明不還向．果。四明無學向．果。此半行頌第一明預流七生。</w:t>
      </w:r>
    </w:p>
    <w:p>
      <w:pPr>
        <w:pStyle w:val="SHTKTranslationText"/>
      </w:pPr>
      <w:r>
        <w:t>논에서 “이미 과실과 공덕의 차별인 아홉 품을 분별하였다”라고 하였다. 둘째로 여러 지위를 차례로 거쳐 사람을 분별한다. 그 가운데 넷이 있다. 첫째는 예류의 일곱 생을 밝히고, 둘째는 일래향과 일래과를 밝히며, 셋째는 불환향과 불환과를 밝히고, 넷째는 무학향과 무학과를 밝힌다. 이 반 행의 송은 첫째로 예류의 일곱 생을 밝힌 것이다.</w:t>
      </w:r>
    </w:p>
    <w:p>
      <w:pPr>
        <w:pStyle w:val="SHTKPositionMarker"/>
      </w:pPr>
      <w:bookmarkStart w:id="5156" w:name="loc_0743b18"/>
      <w:bookmarkEnd w:id="5156"/>
      <w:r>
        <w:t>[0743b18]</w:t>
      </w:r>
    </w:p>
    <w:p>
      <w:pPr>
        <w:pStyle w:val="SHTKSourceText"/>
      </w:pPr>
      <w:r>
        <w:t>論曰至七返生義。釋極七返生。極是最多。亦容中間不滿七也。謂人．天各七合十四生。若兼中有二十八生。</w:t>
      </w:r>
    </w:p>
    <w:p>
      <w:pPr>
        <w:pStyle w:val="SHTKTranslationText"/>
      </w:pPr>
      <w:r>
        <w:t>논에서 “말하자면”부터 “일곱 번 되풀이해 태어난다는 뜻이다”까지이다. ‘최대 일곱 번 되풀이해 태어남’을 풀이한다. ‘최대’는 가장 많은 경우를 말한다. 중간에 일곱을 채우지 않는 경우도 허용된다. 말하자면 인간과 천상에 각각 일곱 번이니 합하여 열네 생이고, 중유까지 겸하면 스물여덟 생이다.</w:t>
      </w:r>
    </w:p>
    <w:p>
      <w:pPr>
        <w:pStyle w:val="SHTKPositionMarker"/>
      </w:pPr>
      <w:bookmarkStart w:id="5157" w:name="loc_0743b21"/>
      <w:bookmarkEnd w:id="5157"/>
      <w:r>
        <w:t>[0743b21]</w:t>
      </w:r>
    </w:p>
    <w:p>
      <w:pPr>
        <w:pStyle w:val="SHTKSourceText"/>
      </w:pPr>
      <w:r>
        <w:t>論。諸無漏道至說名預流。釋預流名。諸無漏道趣向涅槃故名為流。即是聖道名之為流。</w:t>
      </w:r>
    </w:p>
    <w:p>
      <w:pPr>
        <w:pStyle w:val="SHTKTranslationText"/>
      </w:pPr>
      <w:r>
        <w:t>논에서 “여러 무루도는”부터 “예류라 이름한다”까지이다. ‘예류’라는 이름을 풀이한다. 여러 무루도는 열반으로 나아가므로 ‘흐름[流]’이라 이름한다. 곧 성도를 ‘흐름’이라 이름한 것이다.</w:t>
      </w:r>
    </w:p>
    <w:p>
      <w:pPr>
        <w:pStyle w:val="SHTKSourceText"/>
      </w:pPr>
      <w:r>
        <w:t>最初至得名之為[4]預。</w:t>
      </w:r>
    </w:p>
    <w:p>
      <w:pPr>
        <w:pStyle w:val="SHTKTranslationText"/>
      </w:pPr>
      <w:r>
        <w:t>처음으로 이 흐름에 이르는 것을 ‘예(預)’라 이름한다.</w:t>
      </w:r>
    </w:p>
    <w:p>
      <w:pPr>
        <w:pStyle w:val="SHTKNoteSummary"/>
      </w:pPr>
      <w:r>
        <w:t>교감 요약 | [CBETA 교감] 저본 預 → 甲·乙본 流</w:t>
      </w:r>
    </w:p>
    <w:p>
      <w:pPr>
        <w:pStyle w:val="SHTKNoteDetail"/>
      </w:pPr>
      <w:r>
        <w:t>• 교감 번호 | 0743004</w:t>
      </w:r>
    </w:p>
    <w:p>
      <w:pPr>
        <w:pStyle w:val="SHTKNoteDetail"/>
      </w:pPr>
      <w:r>
        <w:t>• 저본 독법 | 預</w:t>
      </w:r>
    </w:p>
    <w:p>
      <w:pPr>
        <w:pStyle w:val="SHTKNoteDetail"/>
      </w:pPr>
      <w:r>
        <w:t>• 이문 독법 | 流</w:t>
      </w:r>
    </w:p>
    <w:p>
      <w:pPr>
        <w:pStyle w:val="SHTKNoteDetail"/>
      </w:pPr>
      <w:r>
        <w:t>• 저본 기준 번역 | “처음으로 이 흐름에 이르는 것을 ‘예(預)’라 이름한다.”</w:t>
      </w:r>
    </w:p>
    <w:p>
      <w:pPr>
        <w:pStyle w:val="SHTKNoteDetail"/>
      </w:pPr>
      <w:r>
        <w:t>• 교감 해설 | 저본은 처음 이르는 것을 預라 이름한다고 하나 갑·을본은 流로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0743004.</w:t>
      </w:r>
    </w:p>
    <w:p>
      <w:pPr>
        <w:pStyle w:val="SHTKSourceText"/>
      </w:pPr>
      <w:r>
        <w:t>舊名入流。預是入之差別名也。彼七返人預聖道流故名預流。</w:t>
      </w:r>
    </w:p>
    <w:p>
      <w:pPr>
        <w:pStyle w:val="SHTKTranslationText"/>
      </w:pPr>
      <w:r>
        <w:t>옛 번역에서는 ‘입류(入流)’라 하였다. ‘예’는 ‘들어감’의 다른 이름이다. 그 일곱 번 되풀이해 태어나는 사람이 성도의 흐름에 참여하므로 예류라 이름한다.</w:t>
      </w:r>
    </w:p>
    <w:p>
      <w:pPr>
        <w:pStyle w:val="SHTKPositionMarker"/>
      </w:pPr>
      <w:bookmarkStart w:id="5158" w:name="loc_0743b25"/>
      <w:bookmarkEnd w:id="5158"/>
      <w:r>
        <w:t>[0743b25]</w:t>
      </w:r>
    </w:p>
    <w:p>
      <w:pPr>
        <w:pStyle w:val="SHTKSourceText"/>
      </w:pPr>
      <w:r>
        <w:t>論。此預流名至應名預流。</w:t>
      </w:r>
    </w:p>
    <w:p>
      <w:pPr>
        <w:pStyle w:val="SHTKTranslationText"/>
      </w:pPr>
      <w:r>
        <w:t>논에서 “이 예류라는 이름은”부터 “예류라 이름해야 한다”까지이다.</w:t>
      </w:r>
    </w:p>
    <w:p>
      <w:pPr>
        <w:pStyle w:val="SHTKSourceText"/>
      </w:pPr>
      <w:r>
        <w:t>進退[5]徵也。</w:t>
      </w:r>
    </w:p>
    <w:p>
      <w:pPr>
        <w:pStyle w:val="SHTKTranslationText"/>
      </w:pPr>
      <w:r>
        <w:t>나아가고 물러나는 양쪽으로 따져 묻는다.</w:t>
      </w:r>
    </w:p>
    <w:p>
      <w:pPr>
        <w:pStyle w:val="SHTKNoteSummary"/>
      </w:pPr>
      <w:r>
        <w:t>교감 요약 | [CBETA 교감] 저본 徵 → 乙본 微</w:t>
      </w:r>
    </w:p>
    <w:p>
      <w:pPr>
        <w:pStyle w:val="SHTKNoteDetail"/>
      </w:pPr>
      <w:r>
        <w:t>• 교감 번호 | 0743005</w:t>
      </w:r>
    </w:p>
    <w:p>
      <w:pPr>
        <w:pStyle w:val="SHTKNoteDetail"/>
      </w:pPr>
      <w:r>
        <w:t>• 저본 독법 | 徵 → ‘징문하다’</w:t>
      </w:r>
    </w:p>
    <w:p>
      <w:pPr>
        <w:pStyle w:val="SHTKNoteDetail"/>
      </w:pPr>
      <w:r>
        <w:t>• 이문 독법 | 微</w:t>
      </w:r>
    </w:p>
    <w:p>
      <w:pPr>
        <w:pStyle w:val="SHTKNoteDetail"/>
      </w:pPr>
      <w:r>
        <w:t>• 저본 기준 번역 | “나아가고 물러나는 양쪽으로 따져 묻는다.”</w:t>
      </w:r>
    </w:p>
    <w:p>
      <w:pPr>
        <w:pStyle w:val="SHTKNoteDetail"/>
      </w:pPr>
      <w:r>
        <w:t>• 교감 해설 | 저본 徵을 을본은 微로 읽는다. 저본은 문답에서 따져 묻는다는 뜻으로 읽힌다.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0743005.</w:t>
      </w:r>
    </w:p>
    <w:p>
      <w:pPr>
        <w:pStyle w:val="SHTKSourceText"/>
      </w:pPr>
      <w:r>
        <w:t>若預流名目初得道。即初見道。第八人地應名預流。若初得果名為預流。即超越第二．三果應名預流。</w:t>
      </w:r>
    </w:p>
    <w:p>
      <w:pPr>
        <w:pStyle w:val="SHTKTranslationText"/>
      </w:pPr>
      <w:r>
        <w:t>만약 예류라는 이름이 처음 도를 얻는 것을 가리킨다면, 곧 처음 견도에 든, 제8인도 예류라 이름해야 한다. 만약 처음 과를 얻는 것을 예류라 이름한다면, 곧 제2과·제3과를 초월하여 얻는 이도 예류라 이름해야 한다.</w:t>
      </w:r>
    </w:p>
    <w:p>
      <w:pPr>
        <w:pStyle w:val="SHTKPositionMarker"/>
      </w:pPr>
      <w:bookmarkStart w:id="5159" w:name="loc_0743b28"/>
      <w:bookmarkEnd w:id="5159"/>
      <w:r>
        <w:t>[0743b28]</w:t>
      </w:r>
    </w:p>
    <w:p>
      <w:pPr>
        <w:pStyle w:val="SHTKSourceText"/>
      </w:pPr>
      <w:r>
        <w:t>論。此預流名至故名預流。答也。遍得一切是次第人。此初得果建立此名。一來．不還非定初得。</w:t>
      </w:r>
    </w:p>
    <w:p>
      <w:pPr>
        <w:pStyle w:val="SHTKTranslationText"/>
      </w:pPr>
      <w:r>
        <w:t>논에서 “이 예류라는 이름은”부터 “그러므로 예류라 이름한다”까지이다. 답이다. 모든 과를 두루 얻는 이는 차제인이다. 그가 처음 과를 얻을 때 이 이름을 세운다. 일래와 불환은 반드시 처음 얻는 것은 아니다.</w:t>
      </w:r>
    </w:p>
    <w:p>
      <w:pPr>
        <w:pStyle w:val="SHTKSourceText"/>
      </w:pPr>
      <w:r>
        <w:t>[6]若超越者即是初得。</w:t>
      </w:r>
    </w:p>
    <w:p>
      <w:pPr>
        <w:pStyle w:val="SHTKTranslationText"/>
      </w:pPr>
      <w:r>
        <w:t>만약 초월하여 얻는 이라면 곧 처음 얻는 것이지만,</w:t>
      </w:r>
    </w:p>
    <w:p>
      <w:pPr>
        <w:pStyle w:val="SHTKNoteSummary"/>
      </w:pPr>
      <w:r>
        <w:t>교감 요약 | [CBETA 교감] 저본 若 → 乙본 此定初得若</w:t>
      </w:r>
    </w:p>
    <w:p>
      <w:pPr>
        <w:pStyle w:val="SHTKNoteDetail"/>
      </w:pPr>
      <w:r>
        <w:t>• 교감 번호 | 0743006</w:t>
      </w:r>
    </w:p>
    <w:p>
      <w:pPr>
        <w:pStyle w:val="SHTKNoteDetail"/>
      </w:pPr>
      <w:r>
        <w:t>• 저본 독법 | 若 → ‘만약’</w:t>
      </w:r>
    </w:p>
    <w:p>
      <w:pPr>
        <w:pStyle w:val="SHTKNoteDetail"/>
      </w:pPr>
      <w:r>
        <w:t>• 이문 독법 | 此定初得若</w:t>
      </w:r>
    </w:p>
    <w:p>
      <w:pPr>
        <w:pStyle w:val="SHTKNoteDetail"/>
      </w:pPr>
      <w:r>
        <w:t>• 저본 기준 번역 | “만약 초월하여 얻는 이라면 곧 처음 얻는 것이지만,”</w:t>
      </w:r>
    </w:p>
    <w:p>
      <w:pPr>
        <w:pStyle w:val="SHTKNoteDetail"/>
      </w:pPr>
      <w:r>
        <w:t>• 교감 해설 | 을본은 若 앞에 此定初得을 더하여 초월득의 경우도 “반드시 처음 얻는다”는 뜻을 명시한다.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0743006.</w:t>
      </w:r>
    </w:p>
    <w:p>
      <w:pPr>
        <w:pStyle w:val="SHTKSourceText"/>
      </w:pPr>
      <w:r>
        <w:t>若次第者即非初得。故名預流。</w:t>
      </w:r>
    </w:p>
    <w:p>
      <w:pPr>
        <w:pStyle w:val="SHTKTranslationText"/>
      </w:pPr>
      <w:r>
        <w:t>차제로 얻는 이라면 곧 처음 얻는 것이 아니다. 그러므로 예류라 이름한다.</w:t>
      </w:r>
    </w:p>
    <w:p>
      <w:pPr>
        <w:pStyle w:val="SHTKPositionMarker"/>
      </w:pPr>
      <w:bookmarkStart w:id="5160" w:name="loc_0743c03"/>
      <w:bookmarkEnd w:id="5160"/>
      <w:r>
        <w:t>[0743c03]</w:t>
      </w:r>
    </w:p>
    <w:p>
      <w:pPr>
        <w:pStyle w:val="SHTKSourceText"/>
      </w:pPr>
      <w:r>
        <w:t>論。何緣此名不目第八。問也。何緣此名不目初向。</w:t>
      </w:r>
    </w:p>
    <w:p>
      <w:pPr>
        <w:pStyle w:val="SHTKTranslationText"/>
      </w:pPr>
      <w:r>
        <w:t>논에서 “무슨 까닭에 이 이름은 제8인을 가리키지 않는가?”라고 하였다. 묻는 것이다. 무슨 까닭에 이 이름은 초향을 가리키지 않는가?</w:t>
      </w:r>
    </w:p>
    <w:p>
      <w:pPr>
        <w:pStyle w:val="SHTKSourceText"/>
      </w:pPr>
      <w:r>
        <w:t>此是最初預[7]聖流故。</w:t>
      </w:r>
    </w:p>
    <w:p>
      <w:pPr>
        <w:pStyle w:val="SHTKTranslationText"/>
      </w:pPr>
      <w:r>
        <w:t>이는 가장 처음 성류에 참여하기 때문이다.</w:t>
      </w:r>
    </w:p>
    <w:p>
      <w:pPr>
        <w:pStyle w:val="SHTKNoteSummary"/>
      </w:pPr>
      <w:r>
        <w:t>교감 요약 | [CBETA 교감] 저본 聖流 → 甲·乙본 流聖</w:t>
      </w:r>
    </w:p>
    <w:p>
      <w:pPr>
        <w:pStyle w:val="SHTKNoteDetail"/>
      </w:pPr>
      <w:r>
        <w:t>• 교감 번호 | 0743007</w:t>
      </w:r>
    </w:p>
    <w:p>
      <w:pPr>
        <w:pStyle w:val="SHTKNoteDetail"/>
      </w:pPr>
      <w:r>
        <w:t>• 저본 독법 | 聖流</w:t>
      </w:r>
    </w:p>
    <w:p>
      <w:pPr>
        <w:pStyle w:val="SHTKNoteDetail"/>
      </w:pPr>
      <w:r>
        <w:t>• 이문 독법 | 流聖</w:t>
      </w:r>
    </w:p>
    <w:p>
      <w:pPr>
        <w:pStyle w:val="SHTKNoteDetail"/>
      </w:pPr>
      <w:r>
        <w:t>• 저본 기준 번역 | “이는 가장 처음 성류에 참여하기 때문이다.”</w:t>
      </w:r>
    </w:p>
    <w:p>
      <w:pPr>
        <w:pStyle w:val="SHTKNoteDetail"/>
      </w:pPr>
      <w:r>
        <w:t>• 교감 해설 | 저본 聖流를 갑·을본은 流聖으로 바꾸어 어순이 달라진다.</w:t>
      </w:r>
    </w:p>
    <w:p>
      <w:pPr>
        <w:pStyle w:val="SHTKNoteDetail"/>
      </w:pPr>
      <w:r>
        <w:t>• 판정 근거 | 같은 글자들의 어순 교환이다. 기존 해설이 동의성을 확인한 경우에만 번역 동일로 확정하였다.</w:t>
      </w:r>
    </w:p>
    <w:p>
      <w:pPr>
        <w:pStyle w:val="SHTKNoteDetail"/>
      </w:pPr>
      <w:r>
        <w:t>• 번역 영향 판정 | [판단 유보]</w:t>
      </w:r>
    </w:p>
    <w:p>
      <w:pPr>
        <w:pStyle w:val="SHTKNoteDetail"/>
      </w:pPr>
      <w:r>
        <w:t>• 출처 | CBETA T41n1822, 교감 번호 0743007.</w:t>
      </w:r>
    </w:p>
    <w:p>
      <w:pPr>
        <w:pStyle w:val="SHTKPositionMarker"/>
      </w:pPr>
      <w:bookmarkStart w:id="5161" w:name="loc_0743c05"/>
      <w:bookmarkEnd w:id="5161"/>
      <w:r>
        <w:t>[0743c05]</w:t>
      </w:r>
    </w:p>
    <w:p>
      <w:pPr>
        <w:pStyle w:val="SHTKSourceText"/>
      </w:pPr>
      <w:r>
        <w:t>論。以要至得至不目第八。答也。以三因緣不目第八。</w:t>
      </w:r>
    </w:p>
    <w:p>
      <w:pPr>
        <w:pStyle w:val="SHTKTranslationText"/>
      </w:pPr>
      <w:r>
        <w:t>논에서 “반드시 이르러 얻어야 하기 때문이다”부터 “제8인을 가리키지 않는다”까지이다. 답이다. 세 가지 인연 때문에 제8인을 가리키지 않는다.</w:t>
      </w:r>
    </w:p>
    <w:p>
      <w:pPr>
        <w:pStyle w:val="SHTKPositionMarker"/>
      </w:pPr>
      <w:bookmarkStart w:id="5162" w:name="loc_0743c06"/>
      <w:bookmarkEnd w:id="5162"/>
      <w:r>
        <w:t>[0743c06]</w:t>
      </w:r>
    </w:p>
    <w:p>
      <w:pPr>
        <w:pStyle w:val="SHTKSourceText"/>
      </w:pPr>
      <w:r>
        <w:t>論。彼從此後至所說如是。釋七生也。理實人．天各七為十四生。各加中有為二十八。各七等故名為七生。如七處善五蘊各七有三十五處。但名七處以數等故。如七葉樹別別七故非唯七葉。</w:t>
      </w:r>
    </w:p>
    <w:p>
      <w:pPr>
        <w:pStyle w:val="SHTKTranslationText"/>
      </w:pPr>
      <w:r>
        <w:t>논에서 “그는 이 뒤로부터”부터 “말한 바가 이와 같다”까지이다. 일곱 생을 풀이한다. 이치로는 실제로 인간과 천상에 각각 일곱이어서 열네 생이고, 각각에 중유를 더하면 스물여덟이다. 각각 일곱이라는 수가 같기 때문에 ‘일곱 생’이라 이름한다. 일곱 처의 선에서 오온이 각각 일곱이므로 서른다섯 처가 있지만, 수효가 같기 때문에 다만 ‘일곱 처’라고 이름하는 것과 같다. 또 칠엽수도 각각 일곱 잎이 있는 것이지 오직 일곱 잎뿐인 것은 아니다.</w:t>
      </w:r>
    </w:p>
    <w:p>
      <w:pPr>
        <w:pStyle w:val="SHTKPositionMarker"/>
      </w:pPr>
      <w:bookmarkStart w:id="5163" w:name="loc_0743c11"/>
      <w:bookmarkEnd w:id="5163"/>
      <w:r>
        <w:t>[0743c11]</w:t>
      </w:r>
    </w:p>
    <w:p>
      <w:pPr>
        <w:pStyle w:val="SHTKSourceText"/>
      </w:pPr>
      <w:r>
        <w:t>論。若爾何故至第八有義。難。經言無容受第八有。如何得說二十八生。</w:t>
      </w:r>
    </w:p>
    <w:p>
      <w:pPr>
        <w:pStyle w:val="SHTKTranslationText"/>
      </w:pPr>
      <w:r>
        <w:t>논에서 “그렇다면 무슨 까닭에”부터 “제8유가 있다는 뜻”까지이다. 논난이다. 경에서는 “제8유를 받을 수 있는 곳도 가능성도 없다”고 말하는데, 어찌 스물여덟 생이라고 말할 수 있는가?</w:t>
      </w:r>
    </w:p>
    <w:p>
      <w:pPr>
        <w:pStyle w:val="SHTKPositionMarker"/>
      </w:pPr>
      <w:bookmarkStart w:id="5164" w:name="loc_0743c12"/>
      <w:bookmarkEnd w:id="5164"/>
      <w:r>
        <w:t>[0743c12]</w:t>
      </w:r>
    </w:p>
    <w:p>
      <w:pPr>
        <w:pStyle w:val="SHTKSourceText"/>
      </w:pPr>
      <w:r>
        <w:t>論。此契經意至中有應無。答。上是順解。下是反答。</w:t>
      </w:r>
    </w:p>
    <w:p>
      <w:pPr>
        <w:pStyle w:val="SHTKTranslationText"/>
      </w:pPr>
      <w:r>
        <w:t>논에서 “이 계경의 뜻은”부터 “중유도 없어야 할 것이다”까지이다. 위는 순방향으로 풀이한 것이고, 아래는 반대로 답한 것이다.</w:t>
      </w:r>
    </w:p>
    <w:p>
      <w:pPr>
        <w:pStyle w:val="SHTKPositionMarker"/>
      </w:pPr>
      <w:bookmarkStart w:id="5165" w:name="loc_0743c14"/>
      <w:bookmarkEnd w:id="5165"/>
      <w:r>
        <w:t>[0743c14]</w:t>
      </w:r>
    </w:p>
    <w:p>
      <w:pPr>
        <w:pStyle w:val="SHTKSourceText"/>
      </w:pPr>
      <w:r>
        <w:t>論。若爾上流至無第八生。難。若一趣說無第八生。上流那含極有頂者。應一天趣無第八生。</w:t>
      </w:r>
    </w:p>
    <w:p>
      <w:pPr>
        <w:pStyle w:val="SHTKTranslationText"/>
      </w:pPr>
      <w:r>
        <w:t>논에서 “그렇다면 상류 불환은”부터 “제8생이 없다”까지이다. 논난이다. 만약 한 취에 의거하여 제8생이 없다고 말한다면, 유정천까지 올라가는 상류 불환자는, 한 천취 안에서도 제8생이 없어야 할 것이다.</w:t>
      </w:r>
    </w:p>
    <w:p>
      <w:pPr>
        <w:pStyle w:val="SHTKPositionMarker"/>
      </w:pPr>
      <w:bookmarkStart w:id="5166" w:name="loc_0743c16"/>
      <w:bookmarkEnd w:id="5166"/>
      <w:r>
        <w:t>[0743c16]</w:t>
      </w:r>
    </w:p>
    <w:p>
      <w:pPr>
        <w:pStyle w:val="SHTKSourceText"/>
      </w:pPr>
      <w:r>
        <w:t>論。依欲界說故無[8]有過。</w:t>
      </w:r>
    </w:p>
    <w:p>
      <w:pPr>
        <w:pStyle w:val="SHTKTranslationText"/>
      </w:pPr>
      <w:r>
        <w:t>논에서 “욕계에 의거해 말했기 때문에 허물이 없다”라고 하였다.</w:t>
      </w:r>
    </w:p>
    <w:p>
      <w:pPr>
        <w:pStyle w:val="SHTKNoteSummary"/>
      </w:pPr>
      <w:r>
        <w:t>교감 요약 | [CBETA 교감] 저본 有 → 乙본 此</w:t>
      </w:r>
    </w:p>
    <w:p>
      <w:pPr>
        <w:pStyle w:val="SHTKNoteDetail"/>
      </w:pPr>
      <w:r>
        <w:t>• 교감 번호 | 0743008</w:t>
      </w:r>
    </w:p>
    <w:p>
      <w:pPr>
        <w:pStyle w:val="SHTKNoteDetail"/>
      </w:pPr>
      <w:r>
        <w:t>• 저본 독법 | 有 → ‘있다’</w:t>
      </w:r>
    </w:p>
    <w:p>
      <w:pPr>
        <w:pStyle w:val="SHTKNoteDetail"/>
      </w:pPr>
      <w:r>
        <w:t>• 이문 독법 | 此 → ‘이것/이’</w:t>
      </w:r>
    </w:p>
    <w:p>
      <w:pPr>
        <w:pStyle w:val="SHTKNoteDetail"/>
      </w:pPr>
      <w:r>
        <w:t>• 저본 기준 번역 | “논에서 “욕계에 의거해 말했기 때문에 허물이 없다”라고 하였다.”</w:t>
      </w:r>
    </w:p>
    <w:p>
      <w:pPr>
        <w:pStyle w:val="SHTKNoteDetail"/>
      </w:pPr>
      <w:r>
        <w:t>• 교감 해설 | 저본 有를 을본은 此로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0743008.</w:t>
      </w:r>
    </w:p>
    <w:p>
      <w:pPr>
        <w:pStyle w:val="SHTKSourceText"/>
      </w:pPr>
      <w:r>
        <w:t>答。欲界人．天一趣各七。無第八生。</w:t>
      </w:r>
    </w:p>
    <w:p>
      <w:pPr>
        <w:pStyle w:val="SHTKTranslationText"/>
      </w:pPr>
      <w:r>
        <w:t>답한다. 욕계에서는 인간과 천상 한 취마다 각각 일곱이고, 제8생은 없다.</w:t>
      </w:r>
    </w:p>
    <w:p>
      <w:pPr>
        <w:pStyle w:val="SHTKPositionMarker"/>
      </w:pPr>
      <w:bookmarkStart w:id="5167" w:name="loc_0743c18"/>
      <w:bookmarkEnd w:id="5167"/>
      <w:r>
        <w:t>[0743c18]</w:t>
      </w:r>
    </w:p>
    <w:p>
      <w:pPr>
        <w:pStyle w:val="SHTKSourceText"/>
      </w:pPr>
      <w:r>
        <w:t>論。此何為證至非合受七。責證也。</w:t>
      </w:r>
    </w:p>
    <w:p>
      <w:pPr>
        <w:pStyle w:val="SHTKTranslationText"/>
      </w:pPr>
      <w:r>
        <w:t>논에서 “이것에 무슨 증거가 있는가?”부터 “합하여 일곱을 받는 것은 아니다”까지이다. 증거를 요구한 것이다.</w:t>
      </w:r>
    </w:p>
    <w:p>
      <w:pPr>
        <w:pStyle w:val="SHTKPositionMarker"/>
      </w:pPr>
      <w:bookmarkStart w:id="5168" w:name="loc_0743c18_2"/>
      <w:bookmarkEnd w:id="5168"/>
      <w:r>
        <w:t>[0743c18]</w:t>
      </w:r>
    </w:p>
    <w:p>
      <w:pPr>
        <w:pStyle w:val="SHTKSourceText"/>
      </w:pPr>
      <w:r>
        <w:t>論。以契經說至不應固執。引兩經證。一引有部等經。二引飲光部經有部等說天七及人。故知人．天各七飲光部經。復分明說於人．天各受七生。教既分別。不應固執。</w:t>
      </w:r>
    </w:p>
    <w:p>
      <w:pPr>
        <w:pStyle w:val="SHTKTranslationText"/>
      </w:pPr>
      <w:r>
        <w:t>논에서 “계경에서 말하기를”부터 “마땅히 완고하게 고집하지 말아야 한다”까지이다. 두 경을 인용하여 증명한다. 첫째는 유부 등의 경을 인용하고, 둘째는 음광부의 경을 인용한다. 유부 등에서는 천상에서 일곱 번 및 인간에서 일곱 번이라고 말한다. 그러므로 인간과 천상에 각각 일곱임을 알 수 있다. 음광부의 경은, 다시 분명히 인간과 천상에서 각각 일곱 생을 받는다고 말한다. 가르침이 이미 구별하여 말했으니, 마땅히 완고하게 고집하지 말아야 한다.</w:t>
      </w:r>
    </w:p>
    <w:p>
      <w:pPr>
        <w:pStyle w:val="SHTKPositionMarker"/>
      </w:pPr>
      <w:bookmarkStart w:id="5169" w:name="loc_0743c22"/>
      <w:bookmarkEnd w:id="5169"/>
      <w:r>
        <w:t>[0743c22]</w:t>
      </w:r>
    </w:p>
    <w:p>
      <w:pPr>
        <w:pStyle w:val="SHTKSourceText"/>
      </w:pPr>
      <w:r>
        <w:t>論。[9]於人趣得至還於天趣。</w:t>
      </w:r>
    </w:p>
    <w:p>
      <w:pPr>
        <w:pStyle w:val="SHTKTranslationText"/>
      </w:pPr>
      <w:r>
        <w:t>논에서 “인취에서 얻으면”부터 “다시 천취에서”까지이다.</w:t>
      </w:r>
    </w:p>
    <w:p>
      <w:pPr>
        <w:pStyle w:val="SHTKNoteSummary"/>
      </w:pPr>
      <w:r>
        <w:t>교감 요약 | [CBETA 교감] 저본 於 → 甲·乙본 若於</w:t>
      </w:r>
    </w:p>
    <w:p>
      <w:pPr>
        <w:pStyle w:val="SHTKNoteDetail"/>
      </w:pPr>
      <w:r>
        <w:t>• 교감 번호 | 0743009</w:t>
      </w:r>
    </w:p>
    <w:p>
      <w:pPr>
        <w:pStyle w:val="SHTKNoteDetail"/>
      </w:pPr>
      <w:r>
        <w:t>• 저본 독법 | 於 → ‘…에’</w:t>
      </w:r>
    </w:p>
    <w:p>
      <w:pPr>
        <w:pStyle w:val="SHTKNoteDetail"/>
      </w:pPr>
      <w:r>
        <w:t>• 이문 독법 | 若於 → ‘만약 / …에’</w:t>
      </w:r>
    </w:p>
    <w:p>
      <w:pPr>
        <w:pStyle w:val="SHTKNoteDetail"/>
      </w:pPr>
      <w:r>
        <w:t>• 저본 기준 번역 | “논에서 “인취에서 얻으면”부터 “다시 천취에서”까지이다.”</w:t>
      </w:r>
    </w:p>
    <w:p>
      <w:pPr>
        <w:pStyle w:val="SHTKNoteDetail"/>
      </w:pPr>
      <w:r>
        <w:t>• 교감 해설 | 갑·을본은 於人趣得 앞에 若를 더하여 조건문임을 명시한다.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0743009.</w:t>
      </w:r>
    </w:p>
    <w:p>
      <w:pPr>
        <w:pStyle w:val="SHTKSourceText"/>
      </w:pPr>
      <w:r>
        <w:t>明七生滿處。</w:t>
      </w:r>
    </w:p>
    <w:p>
      <w:pPr>
        <w:pStyle w:val="SHTKTranslationText"/>
      </w:pPr>
      <w:r>
        <w:t>일곱 생이 가득 차는 곳을 밝힌다.</w:t>
      </w:r>
    </w:p>
    <w:p>
      <w:pPr>
        <w:pStyle w:val="SHTKPositionMarker"/>
      </w:pPr>
      <w:bookmarkStart w:id="5170" w:name="loc_0743c24"/>
      <w:bookmarkEnd w:id="5170"/>
      <w:r>
        <w:t>[0743c24]</w:t>
      </w:r>
    </w:p>
    <w:p>
      <w:pPr>
        <w:pStyle w:val="SHTKSourceText"/>
      </w:pPr>
      <w:r>
        <w:t>論。何緣彼無受第八有。問也。</w:t>
      </w:r>
    </w:p>
    <w:p>
      <w:pPr>
        <w:pStyle w:val="SHTKTranslationText"/>
      </w:pPr>
      <w:r>
        <w:t>논에서 “무슨 까닭에 그에게 제8유를 받는 일이 없는가?”라고 하였다. 묻는 것이다.</w:t>
      </w:r>
    </w:p>
    <w:p>
      <w:pPr>
        <w:pStyle w:val="SHTKPositionMarker"/>
      </w:pPr>
      <w:bookmarkStart w:id="5171" w:name="loc_0743c24_2"/>
      <w:bookmarkEnd w:id="5171"/>
      <w:r>
        <w:t>[0743c24]</w:t>
      </w:r>
    </w:p>
    <w:p>
      <w:pPr>
        <w:pStyle w:val="SHTKSourceText"/>
      </w:pPr>
      <w:r>
        <w:t>論。相續齊此至第四日瘧。答也。婆沙云。如七步蛇。四大力故不減七步。由毒力故不越七步第四日瘧者。即隔日瘧。</w:t>
      </w:r>
    </w:p>
    <w:p>
      <w:pPr>
        <w:pStyle w:val="SHTKTranslationText"/>
      </w:pPr>
      <w:r>
        <w:t>논에서 “상속이 여기까지 가지런하다”부터 “제4일 학질”까지이다. 답이다. 《비바사》에서는 말한다. “일곱 걸음 뱀과 같다. 사대의 힘 때문에 일곱 걸음보다 줄어들지 않고, 독의 힘 때문에 일곱 걸음을 넘지 않는다.” ‘제4일 학질’이라는 것은, 곧 격일로 발작하는 학질이다.</w:t>
      </w:r>
    </w:p>
    <w:p>
      <w:pPr>
        <w:pStyle w:val="SHTKPositionMarker"/>
      </w:pPr>
      <w:bookmarkStart w:id="5172" w:name="loc_0743c27"/>
      <w:bookmarkEnd w:id="5172"/>
      <w:r>
        <w:t>[0743c27]</w:t>
      </w:r>
    </w:p>
    <w:p>
      <w:pPr>
        <w:pStyle w:val="SHTKSourceText"/>
      </w:pPr>
      <w:r>
        <w:t>論。又彼有餘至不證圓寂。更以七結釋也。正理破云。若謂聖道種類爾故。如為七步毒蛇所螫。此喻不然。壽量定者過此齊限亦得住故</w:t>
      </w:r>
    </w:p>
    <w:p>
      <w:pPr>
        <w:pStyle w:val="SHTKTranslationText"/>
      </w:pPr>
      <w:r>
        <w:t>논에서 “또 그에게 남아 있는 것이 있다”부터 “원적을 증득하지 않는다”까지이다. 다시 일곱 결로 풀이한다. 《정리론》은 논파하여 말한다. “만약 성도의 종류가 본래 그러하기 때문이라고 한다면, 마치 일곱 걸음 독사에게 물린 경우와 같다고 하나, 이 비유는 옳지 않다. 수명이 정해진 이는 이 가지런한 한계를 지나서도 머물 수 있기 때문이다.</w:t>
      </w:r>
    </w:p>
    <w:p>
      <w:pPr>
        <w:pStyle w:val="SHTKSourceText"/>
      </w:pPr>
      <w:r>
        <w:t>又餘於此作[1]是釋言。</w:t>
      </w:r>
    </w:p>
    <w:p>
      <w:pPr>
        <w:pStyle w:val="SHTKTranslationText"/>
      </w:pPr>
      <w:r>
        <w:t>또 다른 이는 이에 대해 이렇게 풀이한다.</w:t>
      </w:r>
    </w:p>
    <w:p>
      <w:pPr>
        <w:pStyle w:val="SHTKNoteSummary"/>
      </w:pPr>
      <w:r>
        <w:t>교감 요약 | [CBETA 교감] 저본 是 → 甲·乙본 如是</w:t>
      </w:r>
    </w:p>
    <w:p>
      <w:pPr>
        <w:pStyle w:val="SHTKNoteDetail"/>
      </w:pPr>
      <w:r>
        <w:t>• 교감 번호 | 0744001</w:t>
      </w:r>
    </w:p>
    <w:p>
      <w:pPr>
        <w:pStyle w:val="SHTKNoteDetail"/>
      </w:pPr>
      <w:r>
        <w:t>• 저본 독법 | 是 → ‘이다/옳다’</w:t>
      </w:r>
    </w:p>
    <w:p>
      <w:pPr>
        <w:pStyle w:val="SHTKNoteDetail"/>
      </w:pPr>
      <w:r>
        <w:t>• 이문 독법 | 如是 → ‘이와 같다’</w:t>
      </w:r>
    </w:p>
    <w:p>
      <w:pPr>
        <w:pStyle w:val="SHTKNoteDetail"/>
      </w:pPr>
      <w:r>
        <w:t>• 저본 기준 번역 | “또 다른 이는 이에 대해 이렇게 풀이한다.”</w:t>
      </w:r>
    </w:p>
    <w:p>
      <w:pPr>
        <w:pStyle w:val="SHTKNoteDetail"/>
      </w:pPr>
      <w:r>
        <w:t>• 교감 해설 | 갑·을본은 作是釋言의 是 앞에 如를 더하여 作如是釋言으로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0744001.</w:t>
      </w:r>
    </w:p>
    <w:p>
      <w:pPr>
        <w:pStyle w:val="SHTKSourceText"/>
      </w:pPr>
      <w:r>
        <w:t>由彼有餘七結在[＊]故。</w:t>
      </w:r>
    </w:p>
    <w:p>
      <w:pPr>
        <w:pStyle w:val="SHTKTranslationText"/>
      </w:pPr>
      <w:r>
        <w:t>‘그에게 남아 있는 일곱 결이 있기 때문이다.’</w:t>
      </w:r>
    </w:p>
    <w:p>
      <w:pPr>
        <w:pStyle w:val="SHTKNoteSummary"/>
      </w:pPr>
      <w:r>
        <w:t>교감 요약 | [CBETA 교감] 甲·乙본에는 故 없음</w:t>
      </w:r>
    </w:p>
    <w:p>
      <w:pPr>
        <w:pStyle w:val="SHTKNoteDetail"/>
      </w:pPr>
      <w:r>
        <w:t>• 원교감 원문 | 故【大】＊，〔－〕【甲】【乙】＊</w:t>
      </w:r>
    </w:p>
    <w:p>
      <w:pPr>
        <w:pStyle w:val="SHTKNoteDetail"/>
      </w:pPr>
      <w:r>
        <w:t>• 해당 번역 | “‘그에게 남아 있는 일곱 결이 있기 때문이다.’”</w:t>
      </w:r>
    </w:p>
    <w:p>
      <w:pPr>
        <w:pStyle w:val="SHTKNoteDetail"/>
      </w:pPr>
      <w:r>
        <w:t>• 번역 영향 판정 | [의미 차이 있음]</w:t>
      </w:r>
    </w:p>
    <w:p>
      <w:pPr>
        <w:pStyle w:val="SHTKNoteDetail"/>
      </w:pPr>
      <w:r>
        <w:t>• 출처 | CBETA T41n1822, 교감 번호 0735009.</w:t>
      </w:r>
    </w:p>
    <w:p>
      <w:pPr>
        <w:pStyle w:val="SHTKSourceText"/>
      </w:pPr>
      <w:r>
        <w:t>謂二下分五上分結。此亦無能證唯七有。唯貪．嗔結引七有故。又無契經說不還者受極七有。又無經說五上分結引欲界生。故彼所言無能證力。但由法爾極受七生。於中不應強申理趣述曰。</w:t>
      </w:r>
    </w:p>
    <w:p>
      <w:pPr>
        <w:pStyle w:val="SHTKTranslationText"/>
      </w:pPr>
      <w:r>
        <w:t>말하자면 두 하분결과 다섯 상분결이다. 이 또한 오직 일곱 유뿐임을 증명할 수 없다. 오직 탐결과 진결만이 일곱 유를 이끌기 때문이다. 또 불환자가 최대 일곱 유를 받는다고 말하는 계경도 없고, 또 다섯 상분결이 욕계의 생을 이끈다고 말하는 경도 없다. 그러므로 그가 말한 것은 증명하는 힘이 없다. 다만 법이 본래 그러하여 최대 일곱 생을 받을 뿐이니, 그 가운데 억지로 이치를 펼쳐서는 안 된다.” 서술하여 말한다.</w:t>
      </w:r>
    </w:p>
    <w:p>
      <w:pPr>
        <w:pStyle w:val="SHTKSourceText"/>
      </w:pPr>
      <w:r>
        <w:t>[＊]准上論文。</w:t>
      </w:r>
    </w:p>
    <w:p>
      <w:pPr>
        <w:pStyle w:val="SHTKTranslationText"/>
      </w:pPr>
      <w:r>
        <w:t>위 논문에 준하면,</w:t>
      </w:r>
    </w:p>
    <w:p>
      <w:pPr>
        <w:pStyle w:val="SHTKNoteSummary"/>
      </w:pPr>
      <w:r>
        <w:t>교감 요약 | [상호참조] 이 [＊]는 CBETA가 붙인 참조 표지로, 따로 적용할 이문은 없다.</w:t>
      </w:r>
    </w:p>
    <w:p>
      <w:pPr>
        <w:pStyle w:val="SHTKNoteDetail"/>
      </w:pPr>
      <w:r>
        <w:t>• 해당 번역 | “위 논문에 준하면,”</w:t>
      </w:r>
    </w:p>
    <w:p>
      <w:pPr>
        <w:pStyle w:val="SHTKNoteDetail"/>
      </w:pPr>
      <w:r>
        <w:t>• 번역 영향 판정 | [판단 유보]</w:t>
      </w:r>
    </w:p>
    <w:p>
      <w:pPr>
        <w:pStyle w:val="SHTKSourceText"/>
      </w:pPr>
      <w:r>
        <w:t>不破論主。是破婆沙異師釋也。此論但敘有部多解不自立義今詳。七步蛇喻。亦是以法爾毒力不越七步。</w:t>
      </w:r>
    </w:p>
    <w:p>
      <w:pPr>
        <w:pStyle w:val="SHTKTranslationText"/>
      </w:pPr>
      <w:r>
        <w:t>논주를 논파한 것이 아니라, 《비바사》의 다른 논사의 풀이를 논파한 것이다. 이 논은 다만 유부의 여러 풀이를 서술했을 뿐 스스로 뜻을 세운 것이 아니다. 이제 자세히 살펴보면, 일곱 걸음 뱀의 비유도, 본래 그러한 독의 힘으로 일곱 걸음을 넘지 못한다는 것이다.</w:t>
      </w:r>
    </w:p>
    <w:p>
      <w:pPr>
        <w:pStyle w:val="SHTKSourceText"/>
      </w:pPr>
      <w:r>
        <w:t>受[2]報定者自是別緣。</w:t>
      </w:r>
    </w:p>
    <w:p>
      <w:pPr>
        <w:pStyle w:val="SHTKTranslationText"/>
      </w:pPr>
      <w:r>
        <w:t>과보를 받을 것이 정해진 경우는 본래 별도의 인연이다.</w:t>
      </w:r>
    </w:p>
    <w:p>
      <w:pPr>
        <w:pStyle w:val="SHTKNoteSummary"/>
      </w:pPr>
      <w:r>
        <w:t>교감 요약 | [CBETA 교감] 저본 報 → 甲·乙본 根</w:t>
      </w:r>
    </w:p>
    <w:p>
      <w:pPr>
        <w:pStyle w:val="SHTKNoteDetail"/>
      </w:pPr>
      <w:r>
        <w:t>• 교감 번호 | 0744002</w:t>
      </w:r>
    </w:p>
    <w:p>
      <w:pPr>
        <w:pStyle w:val="SHTKNoteDetail"/>
      </w:pPr>
      <w:r>
        <w:t>• 저본 독법 | 報</w:t>
      </w:r>
    </w:p>
    <w:p>
      <w:pPr>
        <w:pStyle w:val="SHTKNoteDetail"/>
      </w:pPr>
      <w:r>
        <w:t>• 이문 독법 | 根 → ‘근’</w:t>
      </w:r>
    </w:p>
    <w:p>
      <w:pPr>
        <w:pStyle w:val="SHTKNoteDetail"/>
      </w:pPr>
      <w:r>
        <w:t>• 저본 기준 번역 | “과보를 받을 것이 정해진 경우는 본래 별도의 인연이다.”</w:t>
      </w:r>
    </w:p>
    <w:p>
      <w:pPr>
        <w:pStyle w:val="SHTKNoteDetail"/>
      </w:pPr>
      <w:r>
        <w:t>• 교감 해설 | 저본 受報定者의 報를 갑·을본은 根으로 읽는다. “과보가 정해진 자/근이 정해진 자”로 뜻이 크게 달라진다.</w:t>
      </w:r>
    </w:p>
    <w:p>
      <w:pPr>
        <w:pStyle w:val="SHTKNoteDetail"/>
      </w:pPr>
      <w:r>
        <w:t>• 교감 해설 | 受報定者는 저본의 報에 따라 “과보를 받을 것이 정해진 자”로 옮겼다. 갑·을본은 受根定者로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0744002.</w:t>
      </w:r>
    </w:p>
    <w:p>
      <w:pPr>
        <w:pStyle w:val="SHTKSourceText"/>
      </w:pPr>
      <w:r>
        <w:t>如說火能燒。水能溺等。皆能殺人。而樹提不燒念佛不溺。豈疑火燒．水溺之喻以七結故欲有七生。此釋無理。</w:t>
      </w:r>
    </w:p>
    <w:p>
      <w:pPr>
        <w:pStyle w:val="SHTKTranslationText"/>
      </w:pPr>
      <w:r>
        <w:t>불이 능히 태우고, 물이 능히 빠뜨린다고 말하는 것과 같다. 모두 사람을 죽일 수 있지만, 수제(樹提)는 타지 않고 부처를 생각한 이는 물에 빠지지 않는다고 하여, 어찌 불이 태우고 물이 빠뜨린다는 비유를 의심하겠는가? 일곱 결이 있기 때문에 욕유에 일곱 생이 있다고 하는 것은, 이 풀이에는 이치가 없다.</w:t>
      </w:r>
    </w:p>
    <w:p>
      <w:pPr>
        <w:pStyle w:val="SHTKSourceText"/>
      </w:pPr>
      <w:r>
        <w:t>若謂以有七結即有[3]欲七生。</w:t>
      </w:r>
    </w:p>
    <w:p>
      <w:pPr>
        <w:pStyle w:val="SHTKTranslationText"/>
      </w:pPr>
      <w:r>
        <w:t>만약 일곱 결이 있기 때문에 곧 욕계에 일곱 생이 있다고 한다면,</w:t>
      </w:r>
    </w:p>
    <w:p>
      <w:pPr>
        <w:pStyle w:val="SHTKNoteSummary"/>
      </w:pPr>
      <w:r>
        <w:t>교감 요약 | [CBETA 교감] 저본 欲 → 甲·乙본 次</w:t>
      </w:r>
    </w:p>
    <w:p>
      <w:pPr>
        <w:pStyle w:val="SHTKNoteDetail"/>
      </w:pPr>
      <w:r>
        <w:t>• 교감 번호 | 0744003</w:t>
      </w:r>
    </w:p>
    <w:p>
      <w:pPr>
        <w:pStyle w:val="SHTKNoteDetail"/>
      </w:pPr>
      <w:r>
        <w:t>• 저본 독법 | 欲 → ‘욕망/욕계’</w:t>
      </w:r>
    </w:p>
    <w:p>
      <w:pPr>
        <w:pStyle w:val="SHTKNoteDetail"/>
      </w:pPr>
      <w:r>
        <w:t>• 이문 독법 | 次</w:t>
      </w:r>
    </w:p>
    <w:p>
      <w:pPr>
        <w:pStyle w:val="SHTKNoteDetail"/>
      </w:pPr>
      <w:r>
        <w:t>• 저본 기준 번역 | “만약 일곱 결이 있기 때문에 곧 욕계에 일곱 생이 있다고 한다면,”</w:t>
      </w:r>
    </w:p>
    <w:p>
      <w:pPr>
        <w:pStyle w:val="SHTKNoteDetail"/>
      </w:pPr>
      <w:r>
        <w:t>• 교감 해설 | 저본 欲七生의 欲을 갑·을본은 次로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0744003.</w:t>
      </w:r>
    </w:p>
    <w:p>
      <w:pPr>
        <w:pStyle w:val="SHTKSourceText"/>
      </w:pPr>
      <w:r>
        <w:t>若有五結應有五生在。又家家等三人亦有七結。</w:t>
      </w:r>
    </w:p>
    <w:p>
      <w:pPr>
        <w:pStyle w:val="SHTKTranslationText"/>
      </w:pPr>
      <w:r>
        <w:t>다섯 결이 있는 이는 다섯 생이 남아 있어야 할 것이다. 또 가가 등 세 사람에게도 일곱 결이 있는데,</w:t>
      </w:r>
    </w:p>
    <w:p>
      <w:pPr>
        <w:pStyle w:val="SHTKSourceText"/>
      </w:pPr>
      <w:r>
        <w:t>因何生[4]唯三等耶。</w:t>
      </w:r>
    </w:p>
    <w:p>
      <w:pPr>
        <w:pStyle w:val="SHTKTranslationText"/>
      </w:pPr>
      <w:r>
        <w:t>무슨 까닭에 생이 오직 셋 등뿐인가?</w:t>
      </w:r>
    </w:p>
    <w:p>
      <w:pPr>
        <w:pStyle w:val="SHTKNoteSummary"/>
      </w:pPr>
      <w:r>
        <w:t>교감 요약 | [CBETA 교감] 저본 唯三 → 甲·乙본 一二</w:t>
      </w:r>
    </w:p>
    <w:p>
      <w:pPr>
        <w:pStyle w:val="SHTKNoteDetail"/>
      </w:pPr>
      <w:r>
        <w:t>• 교감 번호 | 0744004</w:t>
      </w:r>
    </w:p>
    <w:p>
      <w:pPr>
        <w:pStyle w:val="SHTKNoteDetail"/>
      </w:pPr>
      <w:r>
        <w:t>• 저본 독법 | 唯三 → ‘오직 / 셋’</w:t>
      </w:r>
    </w:p>
    <w:p>
      <w:pPr>
        <w:pStyle w:val="SHTKNoteDetail"/>
      </w:pPr>
      <w:r>
        <w:t>• 이문 독법 | 一二 → ‘하나/첫째 / 둘’</w:t>
      </w:r>
    </w:p>
    <w:p>
      <w:pPr>
        <w:pStyle w:val="SHTKNoteDetail"/>
      </w:pPr>
      <w:r>
        <w:t>• 저본 기준 번역 | “무슨 까닭에 생이 오직 셋 등뿐인가?”</w:t>
      </w:r>
    </w:p>
    <w:p>
      <w:pPr>
        <w:pStyle w:val="SHTKNoteDetail"/>
      </w:pPr>
      <w:r>
        <w:t>• 교감 해설 | 저본 生唯三等의 唯三을 갑·을본은 一二로 읽어 가가 등 세 부류의 생수 설명이 달라진다.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0744004.</w:t>
      </w:r>
    </w:p>
    <w:p>
      <w:pPr>
        <w:pStyle w:val="SHTKSourceText"/>
      </w:pPr>
      <w:r>
        <w:t>婆沙四十六云。七生天上七生人中者此依圓滿預流而說。故人．天有等受七生。然有預流人．天生別。</w:t>
      </w:r>
    </w:p>
    <w:p>
      <w:pPr>
        <w:pStyle w:val="SHTKTranslationText"/>
      </w:pPr>
      <w:r>
        <w:t>《비바사》 제46권에서는 말한다. “천상에서 일곱 생, 인간에서 일곱 생이라고 한 것은, 이는 원만한 예류에 의거하여 말한 것이다. 그러므로 인간과 천상에서 동등하게 일곱 생을 받는다. 그러나 예류 가운데 인간과 천상의 생이 서로 다른 경우도 있다.</w:t>
      </w:r>
    </w:p>
    <w:p>
      <w:pPr>
        <w:pStyle w:val="SHTKSourceText"/>
      </w:pPr>
      <w:r>
        <w:t>謂[5]或天七人六。</w:t>
      </w:r>
    </w:p>
    <w:p>
      <w:pPr>
        <w:pStyle w:val="SHTKTranslationText"/>
      </w:pPr>
      <w:r>
        <w:t>말하자면 어떤 이는 천상 일곱, 인간 여섯이고,</w:t>
      </w:r>
    </w:p>
    <w:p>
      <w:pPr>
        <w:pStyle w:val="SHTKNoteSummary"/>
      </w:pPr>
      <w:r>
        <w:t>교감 요약 | [CBETA 교감] 甲·乙본에는 或 없음</w:t>
      </w:r>
    </w:p>
    <w:p>
      <w:pPr>
        <w:pStyle w:val="SHTKNoteDetail"/>
      </w:pPr>
      <w:r>
        <w:t>• 교감 번호 | 0744005</w:t>
      </w:r>
    </w:p>
    <w:p>
      <w:pPr>
        <w:pStyle w:val="SHTKNoteDetail"/>
      </w:pPr>
      <w:r>
        <w:t>• 저본 독법 | 或 → ‘혹은’</w:t>
      </w:r>
    </w:p>
    <w:p>
      <w:pPr>
        <w:pStyle w:val="SHTKNoteDetail"/>
      </w:pPr>
      <w:r>
        <w:t>• 이문 독법 | ∅ → ‘해당 성분 없음(탈락)’</w:t>
      </w:r>
    </w:p>
    <w:p>
      <w:pPr>
        <w:pStyle w:val="SHTKNoteDetail"/>
      </w:pPr>
      <w:r>
        <w:t>• 저본 기준 번역 | “말하자면 어떤 이는 천상 일곱, 인간 여섯이고,”</w:t>
      </w:r>
    </w:p>
    <w:p>
      <w:pPr>
        <w:pStyle w:val="SHTKNoteDetail"/>
      </w:pPr>
      <w:r>
        <w:t>• 교감 해설 | 갑·을본은 或天七人六의 或을 탈락시킨다.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0744005.</w:t>
      </w:r>
    </w:p>
    <w:p>
      <w:pPr>
        <w:pStyle w:val="SHTKSourceText"/>
      </w:pPr>
      <w:r>
        <w:t>或人七天六。或天六人五。乃至。或天二人一。</w:t>
      </w:r>
    </w:p>
    <w:p>
      <w:pPr>
        <w:pStyle w:val="SHTKTranslationText"/>
      </w:pPr>
      <w:r>
        <w:t>어떤 이는 인간 일곱, 천상 여섯이며, 어떤 이는 천상 여섯, 인간 다섯이고, 나아가, 어떤 이는 천상 둘, 인간 하나이며,</w:t>
      </w:r>
    </w:p>
    <w:p>
      <w:pPr>
        <w:pStyle w:val="SHTKSourceText"/>
      </w:pPr>
      <w:r>
        <w:t>或人[6]二天[7]一</w:t>
      </w:r>
    </w:p>
    <w:p>
      <w:pPr>
        <w:pStyle w:val="SHTKTranslationText"/>
      </w:pPr>
      <w:r>
        <w:t>어떤 이는 인간 둘, 천상 하나이다.”</w:t>
      </w:r>
    </w:p>
    <w:p>
      <w:pPr>
        <w:pStyle w:val="SHTKNoteSummary"/>
      </w:pPr>
      <w:r>
        <w:t>교감 요약 | [CBETA 교감] 저본 二 → 甲·乙본 一</w:t>
      </w:r>
    </w:p>
    <w:p>
      <w:pPr>
        <w:pStyle w:val="SHTKNoteDetail"/>
      </w:pPr>
      <w:r>
        <w:t>• 교감 번호 | 0744006</w:t>
      </w:r>
    </w:p>
    <w:p>
      <w:pPr>
        <w:pStyle w:val="SHTKNoteDetail"/>
      </w:pPr>
      <w:r>
        <w:t>• 저본 독법 | 二 → ‘둘’</w:t>
      </w:r>
    </w:p>
    <w:p>
      <w:pPr>
        <w:pStyle w:val="SHTKNoteDetail"/>
      </w:pPr>
      <w:r>
        <w:t>• 이문 독법 | 一 → ‘하나/첫째’</w:t>
      </w:r>
    </w:p>
    <w:p>
      <w:pPr>
        <w:pStyle w:val="SHTKNoteDetail"/>
      </w:pPr>
      <w:r>
        <w:t>• 저본 기준 번역 | “어떤 이는 인간 둘, 천상 하나이다.””</w:t>
      </w:r>
    </w:p>
    <w:p>
      <w:pPr>
        <w:pStyle w:val="SHTKNoteDetail"/>
      </w:pPr>
      <w:r>
        <w:t>• 교감 해설 | 저본 人二의 二를 갑·을본은 一로 읽는다.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0744006.</w:t>
      </w:r>
    </w:p>
    <w:p>
      <w:pPr>
        <w:pStyle w:val="SHTKNoteSummary"/>
      </w:pPr>
      <w:r>
        <w:t>교감 요약 | [CBETA 교감] 저본 一 → 甲·乙본 二</w:t>
      </w:r>
    </w:p>
    <w:p>
      <w:pPr>
        <w:pStyle w:val="SHTKNoteDetail"/>
      </w:pPr>
      <w:r>
        <w:t>• 교감 번호 | 0744007</w:t>
      </w:r>
    </w:p>
    <w:p>
      <w:pPr>
        <w:pStyle w:val="SHTKNoteDetail"/>
      </w:pPr>
      <w:r>
        <w:t>• 저본 독법 | 一 → ‘하나/첫째’</w:t>
      </w:r>
    </w:p>
    <w:p>
      <w:pPr>
        <w:pStyle w:val="SHTKNoteDetail"/>
      </w:pPr>
      <w:r>
        <w:t>• 이문 독법 | 二 → ‘둘’</w:t>
      </w:r>
    </w:p>
    <w:p>
      <w:pPr>
        <w:pStyle w:val="SHTKNoteDetail"/>
      </w:pPr>
      <w:r>
        <w:t>• 저본 기준 번역 | “어떤 이는 인간 둘, 천상 하나이다.””</w:t>
      </w:r>
    </w:p>
    <w:p>
      <w:pPr>
        <w:pStyle w:val="SHTKNoteDetail"/>
      </w:pPr>
      <w:r>
        <w:t>• 교감 해설 | 저본 天一의 一을 갑·을본은 二로 읽는다. 앞 교감과 합치면 갑·을본은 “인간 하나, 천상 둘”이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0744007.</w:t>
      </w:r>
    </w:p>
    <w:p>
      <w:pPr>
        <w:pStyle w:val="SHTKSourceText"/>
      </w:pPr>
      <w:r>
        <w:t>太法師以此文不言人一天一。即謂無須陀洹受一生者。及引涅槃經．成實論為證又云。若人．天各一生即是一來果．此皆非證婆沙云。人．天有等受七生者。然有預流人．天生別等受七生者。唯說七生。理亦合說六．五．四．三．二．一生等。又謂若有一生定業。即斷六品取一來者。此亦非理。斷煩惱緣有差別故。若謂定約生斷惑者。即應無有惑斷不斷不定之人。又預流人應無減七。</w:t>
      </w:r>
    </w:p>
    <w:p>
      <w:pPr>
        <w:pStyle w:val="SHTKTranslationText"/>
      </w:pPr>
      <w:r>
        <w:t>태법사는 이 글에서 인간 하나·천상 하나라고 말하지 않은 것을 근거로, 곧 수다원이 한 생을 받는 경우는 없다고 하였고, 또 《열반경》과 《성실론》을 끌어 증거로 삼았다. 또 말하였다. “만약 인간과 천상에서 각각 한 생을 받는다면 곧 일래과이다.” 그러나 이는 모두 증거가 되지 않는다. 《비바사》에서 말한다. “인간과 천상에서 동등하게 일곱 생을 받는다”고 하였고, “그러나 예류 가운데 인간과 천상의 생이 서로 다르다” 등이라 하였다. 동등하게 일곱 생을 받는다는 것은, 오직 일곱 생만을 말한 것이다. 이치상으로는 또한 여섯·다섯·넷·셋·둘·한 생 등도 말해야 한다. 또 한 생의 정업이 있다면, 곧 육품을 끊어 일래과를 취한다는 것인데, 이 또한 이치에 맞지 않는다. 번뇌를 끊는 인연에는 차별이 있기 때문이다. 만약 반드시 생의 수에 맞추어 번뇌를 끊는다고 한다면, 곧 번뇌를 끊을지 끊지 않을지가 일정하지 않은 사람은 없어야 할 것이다. 또 예류인에게는 일곱 생보다 줄어드는 경우가 없어야 한다.</w:t>
      </w:r>
    </w:p>
    <w:p>
      <w:pPr>
        <w:pStyle w:val="SHTKSourceText"/>
      </w:pPr>
      <w:r>
        <w:t>[8]定無第八即斷惑故。</w:t>
      </w:r>
    </w:p>
    <w:p>
      <w:pPr>
        <w:pStyle w:val="SHTKTranslationText"/>
      </w:pPr>
      <w:r>
        <w:t>제8생이 반드시 없다는 것은 곧 번뇌를 끊기 때문이라고 해야 할 것이다.</w:t>
      </w:r>
    </w:p>
    <w:p>
      <w:pPr>
        <w:pStyle w:val="SHTKNoteSummary"/>
      </w:pPr>
      <w:r>
        <w:t>교감 요약 | [CBETA 교감] 저본 定無 → 甲·乙본 無定</w:t>
      </w:r>
    </w:p>
    <w:p>
      <w:pPr>
        <w:pStyle w:val="SHTKNoteDetail"/>
      </w:pPr>
      <w:r>
        <w:t>• 교감 번호 | 0744008</w:t>
      </w:r>
    </w:p>
    <w:p>
      <w:pPr>
        <w:pStyle w:val="SHTKNoteDetail"/>
      </w:pPr>
      <w:r>
        <w:t>• 저본 독법 | 定無 → ‘정/선정 / 없다’</w:t>
      </w:r>
    </w:p>
    <w:p>
      <w:pPr>
        <w:pStyle w:val="SHTKNoteDetail"/>
      </w:pPr>
      <w:r>
        <w:t>• 이문 독법 | 無定 → ‘없다 / 정/선정’</w:t>
      </w:r>
    </w:p>
    <w:p>
      <w:pPr>
        <w:pStyle w:val="SHTKNoteDetail"/>
      </w:pPr>
      <w:r>
        <w:t>• 저본 기준 번역 | “제8생이 반드시 없다는 것은 곧 번뇌를 끊기 때문이라고 해야 할 것이다.”</w:t>
      </w:r>
    </w:p>
    <w:p>
      <w:pPr>
        <w:pStyle w:val="SHTKNoteDetail"/>
      </w:pPr>
      <w:r>
        <w:t>• 교감 해설 | 저본 定無第八을 갑·을본은 無定第八로 읽어 어순과 해석이 달라진다.</w:t>
      </w:r>
    </w:p>
    <w:p>
      <w:pPr>
        <w:pStyle w:val="SHTKNoteDetail"/>
      </w:pPr>
      <w:r>
        <w:t>• 판정 근거 | 같은 글자들의 어순 교환이다. 기존 해설이 동의성을 확인한 경우에만 번역 동일로 확정하였다.</w:t>
      </w:r>
    </w:p>
    <w:p>
      <w:pPr>
        <w:pStyle w:val="SHTKNoteDetail"/>
      </w:pPr>
      <w:r>
        <w:t>• 번역 영향 판정 | [판단 유보]</w:t>
      </w:r>
    </w:p>
    <w:p>
      <w:pPr>
        <w:pStyle w:val="SHTKNoteDetail"/>
      </w:pPr>
      <w:r>
        <w:t>• 출처 | CBETA T41n1822, 교감 번호 0744008.</w:t>
      </w:r>
    </w:p>
    <w:p>
      <w:pPr>
        <w:pStyle w:val="SHTKSourceText"/>
      </w:pPr>
      <w:r>
        <w:t>若先受一生後斷煩惱如何不許。涅槃。成實。非此宗義。縱有明文亦不成證。受七生者。中間雖有聖道現前。以餘業持不證圓寂者。此說有七生定業之力持故不證圓寂。唯一生定業經生無業力持令不證圓寂。</w:t>
      </w:r>
    </w:p>
    <w:p>
      <w:pPr>
        <w:pStyle w:val="SHTKTranslationText"/>
      </w:pPr>
      <w:r>
        <w:t>만약 먼저 한 생을 받고 뒤에 번뇌를 끊는 경우를 어찌 허용하지 않는가? 《열반경》과, 《성실론》은, 이 종의 뜻이 아니다. 설령 분명한 글이 있더라도 증거를 이루지 못한다. 일곱 생을 받는 이는, 그 중간에 비록 성도가 현전하더라도, 남은 업이 지탱하므로 원적을 증득하지 않는다는 것은, 일곱 생의 정업의 힘이 지탱하기 때문에 원적을 증득하지 않는다는 말이다. 오직 한 생의 정업만 있는 이는 생을 지나고 나면 지탱할 업력이 없어 원적을 증득하지 못하게 할 수 없다.</w:t>
      </w:r>
    </w:p>
    <w:p>
      <w:pPr>
        <w:pStyle w:val="SHTKPositionMarker"/>
      </w:pPr>
      <w:bookmarkStart w:id="5173" w:name="loc_0744b06"/>
      <w:bookmarkEnd w:id="5173"/>
      <w:r>
        <w:t>[0744b06]</w:t>
      </w:r>
    </w:p>
    <w:p>
      <w:pPr>
        <w:pStyle w:val="SHTKSourceText"/>
      </w:pPr>
      <w:r>
        <w:t>論。至第七有至苾芻形相。釋不逢佛得羅漢果。由無學道力。</w:t>
      </w:r>
    </w:p>
    <w:p>
      <w:pPr>
        <w:pStyle w:val="SHTKTranslationText"/>
      </w:pPr>
      <w:r>
        <w:t>논에서 “제7유에 이르러”부터 “필추의 형상”까지이다. 부처를 만나지 못한 경우에도 아라한과를 얻는 것을 풀이한다. 무학도의 힘으로 말미암아,</w:t>
      </w:r>
    </w:p>
    <w:p>
      <w:pPr>
        <w:pStyle w:val="SHTKSourceText"/>
      </w:pPr>
      <w:r>
        <w:t>形[9]自出家故。</w:t>
      </w:r>
    </w:p>
    <w:p>
      <w:pPr>
        <w:pStyle w:val="SHTKTranslationText"/>
      </w:pPr>
      <w:r>
        <w:t>형상이 저절로 출가하기 때문이다.</w:t>
      </w:r>
    </w:p>
    <w:p>
      <w:pPr>
        <w:pStyle w:val="SHTKNoteSummary"/>
      </w:pPr>
      <w:r>
        <w:t>교감 요약 | [CBETA 교감] 저본 自 → 甲·乙본 相</w:t>
      </w:r>
    </w:p>
    <w:p>
      <w:pPr>
        <w:pStyle w:val="SHTKNoteDetail"/>
      </w:pPr>
      <w:r>
        <w:t>• 교감 번호 | 0744009</w:t>
      </w:r>
    </w:p>
    <w:p>
      <w:pPr>
        <w:pStyle w:val="SHTKNoteDetail"/>
      </w:pPr>
      <w:r>
        <w:t>• 저본 독법 | 自 → ‘스스로/자기’</w:t>
      </w:r>
    </w:p>
    <w:p>
      <w:pPr>
        <w:pStyle w:val="SHTKNoteDetail"/>
      </w:pPr>
      <w:r>
        <w:t>• 이문 독법 | 相 → ‘상/모양’</w:t>
      </w:r>
    </w:p>
    <w:p>
      <w:pPr>
        <w:pStyle w:val="SHTKNoteDetail"/>
      </w:pPr>
      <w:r>
        <w:t>• 저본 기준 번역 | “형상이 저절로 출가하기 때문이다.”</w:t>
      </w:r>
    </w:p>
    <w:p>
      <w:pPr>
        <w:pStyle w:val="SHTKNoteDetail"/>
      </w:pPr>
      <w:r>
        <w:t>• 교감 해설 | 저본 形自出家의 自를 갑·을본은 相으로 읽어 形相出家가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0744009.</w:t>
      </w:r>
    </w:p>
    <w:p>
      <w:pPr>
        <w:pStyle w:val="SHTKSourceText"/>
      </w:pPr>
      <w:r>
        <w:t>法爾自得苾芻形相。婆沙四十六云。如是說者。彼法爾成佛弟子相乃得極果。如五百仙人。在伊師迦山中修道。本是聲聞。出無佛世。獼猴為現佛弟子相。彼皆學之證獨覺果。無學不受外道相故。</w:t>
      </w:r>
    </w:p>
    <w:p>
      <w:pPr>
        <w:pStyle w:val="SHTKTranslationText"/>
      </w:pPr>
      <w:r>
        <w:t>법이 본래 그러하여 저절로 필추의 형상을 얻는다. 《비바사》 제46권에서는 말한다. “이와 같이 말하는 것이 옳다. 그는 법이 본래 그러하여 부처님 제자의 모습을 이룬 뒤에야 극과를 얻는다. 마치 오백 선인과 같다. 그들은 이사기가산에서 도를 닦았는데, 본래 성문이었으나, 부처가 없는 세상에 태어났다. 원숭이가 부처님 제자의 모습을 나타내 보이자, 그들이 모두 그것을 배워 독각과를 증득하였다. 무학은 외도의 모습을 받아들이지 않기 때문이다.”</w:t>
      </w:r>
    </w:p>
    <w:p>
      <w:pPr>
        <w:pStyle w:val="SHTKPositionMarker"/>
      </w:pPr>
      <w:bookmarkStart w:id="5174" w:name="loc_0744b13"/>
      <w:bookmarkEnd w:id="5174"/>
      <w:r>
        <w:t>[0744b13]</w:t>
      </w:r>
    </w:p>
    <w:p>
      <w:pPr>
        <w:pStyle w:val="SHTKSourceText"/>
      </w:pPr>
      <w:r>
        <w:t>論。有言彼往餘道出家。第二釋也。正理破云。理不應然。往餘道者。由惡見力邪業轉故准此。不破論主。破餘師也。</w:t>
      </w:r>
    </w:p>
    <w:p>
      <w:pPr>
        <w:pStyle w:val="SHTKTranslationText"/>
      </w:pPr>
      <w:r>
        <w:t>논에서 “어떤 이는 그가 다른 도에 가서 출가한다고 말한다”라고 하였다. 둘째 풀이이다. 《정리론》은 논파하여 말한다. “이치상 마땅하지 않다. 다른 도에 가는 이는, 악견의 힘으로 삿된 업이 굴러가기 때문이다.” 이에 준하면, 논주를 논파한 것이 아니라, 다른 논사를 논파한 것이다.</w:t>
      </w:r>
    </w:p>
    <w:p>
      <w:pPr>
        <w:pStyle w:val="SHTKPositionMarker"/>
      </w:pPr>
      <w:bookmarkStart w:id="5175" w:name="loc_0744b16"/>
      <w:bookmarkEnd w:id="5175"/>
      <w:r>
        <w:t>[0744b16]</w:t>
      </w:r>
    </w:p>
    <w:p>
      <w:pPr>
        <w:pStyle w:val="SHTKSourceText"/>
      </w:pPr>
      <w:r>
        <w:t>論。云何名為無退墮法。</w:t>
      </w:r>
    </w:p>
    <w:p>
      <w:pPr>
        <w:pStyle w:val="SHTKTranslationText"/>
      </w:pPr>
      <w:r>
        <w:t>논에서 “어째서 ‘퇴전하지 않는 법’이라 이름하는가?”라고 하였다.</w:t>
      </w:r>
    </w:p>
    <w:p>
      <w:pPr>
        <w:pStyle w:val="SHTKSourceText"/>
      </w:pPr>
      <w:r>
        <w:t>問。云何預流亦名不[10]退墮法。</w:t>
      </w:r>
    </w:p>
    <w:p>
      <w:pPr>
        <w:pStyle w:val="SHTKTranslationText"/>
      </w:pPr>
      <w:r>
        <w:t>묻는다. 어째서 예류를 또한 불퇴타법이라 이름하는가?</w:t>
      </w:r>
    </w:p>
    <w:p>
      <w:pPr>
        <w:pStyle w:val="SHTKNoteSummary"/>
      </w:pPr>
      <w:r>
        <w:t>교감 요약 | [CBETA 교감] 甲·乙본에는 退 없음</w:t>
      </w:r>
    </w:p>
    <w:p>
      <w:pPr>
        <w:pStyle w:val="SHTKNoteDetail"/>
      </w:pPr>
      <w:r>
        <w:t>• 교감 번호 | 0744010</w:t>
      </w:r>
    </w:p>
    <w:p>
      <w:pPr>
        <w:pStyle w:val="SHTKNoteDetail"/>
      </w:pPr>
      <w:r>
        <w:t>• 저본 독법 | 退</w:t>
      </w:r>
    </w:p>
    <w:p>
      <w:pPr>
        <w:pStyle w:val="SHTKNoteDetail"/>
      </w:pPr>
      <w:r>
        <w:t>• 이문 독법 | ∅ → ‘해당 성분 없음(탈락)’</w:t>
      </w:r>
    </w:p>
    <w:p>
      <w:pPr>
        <w:pStyle w:val="SHTKNoteDetail"/>
      </w:pPr>
      <w:r>
        <w:t>• 저본 기준 번역 | “묻는다. 어째서 예류를 또한 불퇴타법이라 이름하는가?”</w:t>
      </w:r>
    </w:p>
    <w:p>
      <w:pPr>
        <w:pStyle w:val="SHTKNoteDetail"/>
      </w:pPr>
      <w:r>
        <w:t>• 교감 해설 | 저본 不退墮法에서 갑·을본은 退를 탈락시켜 不墮法으로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0744010.</w:t>
      </w:r>
    </w:p>
    <w:p>
      <w:pPr>
        <w:pStyle w:val="SHTKPositionMarker"/>
      </w:pPr>
      <w:bookmarkStart w:id="5176" w:name="loc_0744b17"/>
      <w:bookmarkEnd w:id="5176"/>
      <w:r>
        <w:t>[0744b17]</w:t>
      </w:r>
    </w:p>
    <w:p>
      <w:pPr>
        <w:pStyle w:val="SHTKSourceText"/>
      </w:pPr>
      <w:r>
        <w:t>論。以不生長至俱清淨故。答也以不生長退墮業故者。不造新引惡趣業也違彼生長業與果故者。舊招惡趣不定業者不能與果。若有定業不得預流強盛善根鎮彼身故者。無漏業也加行意樂俱清淨故者。得不作戒也。</w:t>
      </w:r>
    </w:p>
    <w:p>
      <w:pPr>
        <w:pStyle w:val="SHTKTranslationText"/>
      </w:pPr>
      <w:r>
        <w:t>논에서 “생겨나고 증장하지 않기 때문이다”부터 “둘 다 청정하기 때문이다”까지이다. 답이다. “퇴타의 업을 새로 생겨나고 증장시키지 않기 때문이다”라는 것은, 악취를 새로 초래하는 업을 짓지 않는다는 뜻이다. “그것이 전에 생겨나 증장한 업이 과보를 주는 것을 어기기 때문이다”라는 것은, 예전에 악취를 초래하도록 지은 부정업도 과보를 줄 수 없다는 뜻이다. 만약 정업이 있다면 예류를 얻을 수 없다. “강성한 선근이 그 몸을 진압해 지키기 때문이다”라는 것은, 무루업을 말한다. “가행과 의요가 모두 청정하기 때문이다”라는 것은, 불작계를 얻는 것을 말한다.</w:t>
      </w:r>
    </w:p>
    <w:p>
      <w:pPr>
        <w:pStyle w:val="SHTKPositionMarker"/>
      </w:pPr>
      <w:bookmarkStart w:id="5177" w:name="loc_0744b22"/>
      <w:bookmarkEnd w:id="5177"/>
      <w:r>
        <w:t>[0744b22]</w:t>
      </w:r>
    </w:p>
    <w:p>
      <w:pPr>
        <w:pStyle w:val="SHTKSourceText"/>
      </w:pPr>
      <w:r>
        <w:t>論。諸有決定至亦能浮。引文舉喻證也。</w:t>
      </w:r>
    </w:p>
    <w:p>
      <w:pPr>
        <w:pStyle w:val="SHTKTranslationText"/>
      </w:pPr>
      <w:r>
        <w:t>논에서 “모든 결정된 자들은”부터 “또한 능히 뜰 수 있다”까지이다. 문장을 인용하고 비유를 들어 증명한 것이다.</w:t>
      </w:r>
    </w:p>
    <w:p>
      <w:pPr>
        <w:pStyle w:val="SHTKPositionMarker"/>
      </w:pPr>
      <w:bookmarkStart w:id="5178" w:name="loc_0744b23"/>
      <w:bookmarkEnd w:id="5178"/>
      <w:r>
        <w:t>[0744b23]</w:t>
      </w:r>
    </w:p>
    <w:p>
      <w:pPr>
        <w:pStyle w:val="SHTKSourceText"/>
      </w:pPr>
      <w:r>
        <w:t>論。經說預流[11]果至苦邊際名。</w:t>
      </w:r>
    </w:p>
    <w:p>
      <w:pPr>
        <w:pStyle w:val="SHTKTranslationText"/>
      </w:pPr>
      <w:r>
        <w:t>논에서 “경에서는 예류과를”부터 “고의 끝이라는 이름”까지 말한다.</w:t>
      </w:r>
    </w:p>
    <w:p>
      <w:pPr>
        <w:pStyle w:val="SHTKNoteSummary"/>
      </w:pPr>
      <w:r>
        <w:t>교감 요약 | [CBETA 교감] 甲·乙본에는 果 없음</w:t>
      </w:r>
    </w:p>
    <w:p>
      <w:pPr>
        <w:pStyle w:val="SHTKNoteDetail"/>
      </w:pPr>
      <w:r>
        <w:t>• 교감 번호 | 0744011</w:t>
      </w:r>
    </w:p>
    <w:p>
      <w:pPr>
        <w:pStyle w:val="SHTKNoteDetail"/>
      </w:pPr>
      <w:r>
        <w:t>• 저본 독법 | 果 → ‘결과/과’</w:t>
      </w:r>
    </w:p>
    <w:p>
      <w:pPr>
        <w:pStyle w:val="SHTKNoteDetail"/>
      </w:pPr>
      <w:r>
        <w:t>• 이문 독법 | ∅ → ‘해당 성분 없음(탈락)’</w:t>
      </w:r>
    </w:p>
    <w:p>
      <w:pPr>
        <w:pStyle w:val="SHTKNoteDetail"/>
      </w:pPr>
      <w:r>
        <w:t>• 저본 기준 번역 | “논에서 “경에서는 예류과를”부터 “고의 끝이라는 이름”까지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0744011.</w:t>
      </w:r>
    </w:p>
    <w:p>
      <w:pPr>
        <w:pStyle w:val="SHTKSourceText"/>
      </w:pPr>
      <w:r>
        <w:t>依經起問。</w:t>
      </w:r>
    </w:p>
    <w:p>
      <w:pPr>
        <w:pStyle w:val="SHTKTranslationText"/>
      </w:pPr>
      <w:r>
        <w:t>경에 의거하여 질문을 일으킨 것이다.</w:t>
      </w:r>
    </w:p>
    <w:p>
      <w:pPr>
        <w:pStyle w:val="SHTKPositionMarker"/>
      </w:pPr>
      <w:bookmarkStart w:id="5179" w:name="loc_0744b25"/>
      <w:bookmarkEnd w:id="5179"/>
      <w:r>
        <w:t>[0744b25]</w:t>
      </w:r>
    </w:p>
    <w:p>
      <w:pPr>
        <w:pStyle w:val="SHTKSourceText"/>
      </w:pPr>
      <w:r>
        <w:t>論。依齊此生至所謂涅槃。以兩義答。</w:t>
      </w:r>
    </w:p>
    <w:p>
      <w:pPr>
        <w:pStyle w:val="SHTKTranslationText"/>
      </w:pPr>
      <w:r>
        <w:t>논에서 “이에 의거하여 이 생을”부터 “이른바 열반이다”까지이다. 두 가지 뜻으로 답한 것이다.</w:t>
      </w:r>
    </w:p>
    <w:p>
      <w:pPr>
        <w:pStyle w:val="SHTKPositionMarker"/>
      </w:pPr>
      <w:bookmarkStart w:id="5180" w:name="loc_0744b26"/>
      <w:bookmarkEnd w:id="5180"/>
      <w:r>
        <w:t>[0744b26]</w:t>
      </w:r>
    </w:p>
    <w:p>
      <w:pPr>
        <w:pStyle w:val="SHTKSourceText"/>
      </w:pPr>
      <w:r>
        <w:t>論。如何涅槃可說所作。問也。</w:t>
      </w:r>
    </w:p>
    <w:p>
      <w:pPr>
        <w:pStyle w:val="SHTKTranslationText"/>
      </w:pPr>
      <w:r>
        <w:t>논에서 “어찌 열반을 지은 것이라 말할 수 있는가?”라고 하였다. 질문이다.</w:t>
      </w:r>
    </w:p>
    <w:p>
      <w:pPr>
        <w:pStyle w:val="SHTKPositionMarker"/>
      </w:pPr>
      <w:bookmarkStart w:id="5181" w:name="loc_0744b26_2"/>
      <w:bookmarkEnd w:id="5181"/>
      <w:r>
        <w:t>[0744b26]</w:t>
      </w:r>
    </w:p>
    <w:p>
      <w:pPr>
        <w:pStyle w:val="SHTKSourceText"/>
      </w:pPr>
      <w:r>
        <w:t>論。[12]許彼得障至謂毀臺觀。</w:t>
      </w:r>
    </w:p>
    <w:p>
      <w:pPr>
        <w:pStyle w:val="SHTKTranslationText"/>
      </w:pPr>
      <w:r>
        <w:t>논에서 “그가 장애를 얻는 것을 허용한다”부터 “누대와 관사를 허무는 것을 이른다”까지이다.</w:t>
      </w:r>
    </w:p>
    <w:p>
      <w:pPr>
        <w:pStyle w:val="SHTKNoteSummary"/>
      </w:pPr>
      <w:r>
        <w:t>교감 요약 | [CBETA 교감] 저본 許 → 甲·乙본 除</w:t>
      </w:r>
    </w:p>
    <w:p>
      <w:pPr>
        <w:pStyle w:val="SHTKNoteDetail"/>
      </w:pPr>
      <w:r>
        <w:t>• 교감 번호 | 0744012</w:t>
      </w:r>
    </w:p>
    <w:p>
      <w:pPr>
        <w:pStyle w:val="SHTKNoteDetail"/>
      </w:pPr>
      <w:r>
        <w:t>• 저본 독법 | 許 → ‘인정하다’</w:t>
      </w:r>
    </w:p>
    <w:p>
      <w:pPr>
        <w:pStyle w:val="SHTKNoteDetail"/>
      </w:pPr>
      <w:r>
        <w:t>• 이문 독법 | 除</w:t>
      </w:r>
    </w:p>
    <w:p>
      <w:pPr>
        <w:pStyle w:val="SHTKNoteDetail"/>
      </w:pPr>
      <w:r>
        <w:t>• 저본 기준 번역 | “논에서 “그가 장애를 얻는 것을 허용한다”부터 “누대와 관사를 허무는 것을 이른다”까지이다.”</w:t>
      </w:r>
    </w:p>
    <w:p>
      <w:pPr>
        <w:pStyle w:val="SHTKNoteDetail"/>
      </w:pPr>
      <w:r>
        <w:t>• 교감 해설 | 許/除 이문은 “그 장애를 허용한다/그 장애를 제거한다”로 논리 방향이 달라질 수 있다. 번역 본문은 저본 許를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0744012.</w:t>
      </w:r>
    </w:p>
    <w:p>
      <w:pPr>
        <w:pStyle w:val="SHTKSourceText"/>
      </w:pPr>
      <w:r>
        <w:t>答也。</w:t>
      </w:r>
    </w:p>
    <w:p>
      <w:pPr>
        <w:pStyle w:val="SHTKTranslationText"/>
      </w:pPr>
      <w:r>
        <w:t>답이다.</w:t>
      </w:r>
    </w:p>
    <w:p>
      <w:pPr>
        <w:pStyle w:val="SHTKPositionMarker"/>
      </w:pPr>
      <w:bookmarkStart w:id="5182" w:name="loc_0744b27"/>
      <w:bookmarkEnd w:id="5182"/>
      <w:r>
        <w:t>[0744b27]</w:t>
      </w:r>
    </w:p>
    <w:p>
      <w:pPr>
        <w:pStyle w:val="SHTKSourceText"/>
      </w:pPr>
      <w:r>
        <w:t>論。餘位亦有至是故不說。正理論云。非聖亦有極七返生。</w:t>
      </w:r>
    </w:p>
    <w:p>
      <w:pPr>
        <w:pStyle w:val="SHTKTranslationText"/>
      </w:pPr>
      <w:r>
        <w:t>논에서 “나머지 지위에도 또한 있다”부터 “그러므로 말하지 않는다”까지이다. 《정리론》에서는 말한다. 성자가 아닌 자에게도 최대로 일곱 번 생을 받는 일이 있다.</w:t>
      </w:r>
    </w:p>
    <w:p>
      <w:pPr>
        <w:pStyle w:val="SHTKSourceText"/>
      </w:pPr>
      <w:r>
        <w:t>相續成[13]就得涅槃義。</w:t>
      </w:r>
    </w:p>
    <w:p>
      <w:pPr>
        <w:pStyle w:val="SHTKTranslationText"/>
      </w:pPr>
      <w:r>
        <w:t>상속이 이루어져 열반을 얻는 뜻을 성취한다.</w:t>
      </w:r>
    </w:p>
    <w:p>
      <w:pPr>
        <w:pStyle w:val="SHTKNoteSummary"/>
      </w:pPr>
      <w:r>
        <w:t>교감 요약 | [CBETA 교감] 저본 就 → 甲·乙본 熟</w:t>
      </w:r>
    </w:p>
    <w:p>
      <w:pPr>
        <w:pStyle w:val="SHTKNoteDetail"/>
      </w:pPr>
      <w:r>
        <w:t>• 교감 번호 | 0744013</w:t>
      </w:r>
    </w:p>
    <w:p>
      <w:pPr>
        <w:pStyle w:val="SHTKNoteDetail"/>
      </w:pPr>
      <w:r>
        <w:t>• 저본 독법 | 就</w:t>
      </w:r>
    </w:p>
    <w:p>
      <w:pPr>
        <w:pStyle w:val="SHTKNoteDetail"/>
      </w:pPr>
      <w:r>
        <w:t>• 이문 독법 | 熟</w:t>
      </w:r>
    </w:p>
    <w:p>
      <w:pPr>
        <w:pStyle w:val="SHTKNoteDetail"/>
      </w:pPr>
      <w:r>
        <w:t>• 저본 기준 번역 | “상속이 이루어져 열반을 얻는 뜻을 성취한다.”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0744013.</w:t>
      </w:r>
    </w:p>
    <w:p>
      <w:pPr>
        <w:pStyle w:val="SHTKSourceText"/>
      </w:pPr>
      <w:r>
        <w:t>然非決定。是故不說。婆沙一百二十云。問諸預流者為有現智。能自審知已盡地獄．傍生．餓鬼險惡趣坑。而自知耶。答不知。若爾何故得知。答信佛語故(云云多釋)。</w:t>
      </w:r>
    </w:p>
    <w:p>
      <w:pPr>
        <w:pStyle w:val="SHTKTranslationText"/>
      </w:pPr>
      <w:r>
        <w:t>그러나 결정된 것은 아니다. 그러므로 말하지 않는다. 《비바사》 제120권에서는 말한다. 묻는다. 모든 예류자는 현재의 지혜가 있어서, 스스로 이미 지옥·방생·아귀라는 험악한 악취의 구덩이를 다했다고 심찰하여, 스스로 아는가? 답한다. 알지 못한다. 그렇다면 어떻게 알게 되는가? 답한다. 부처님의 말씀을 믿기 때문이다. 이하 여러 해석이 있다.</w:t>
      </w:r>
    </w:p>
    <w:p>
      <w:pPr>
        <w:pStyle w:val="SHTKSourceText"/>
      </w:pPr>
      <w:r>
        <w:t>俱舍論疏卷第[14]二十三</w:t>
      </w:r>
    </w:p>
    <w:p>
      <w:pPr>
        <w:pStyle w:val="SHTKTranslationText"/>
      </w:pPr>
      <w:r>
        <w:t>《구사론소》 권제23이다.</w:t>
      </w:r>
    </w:p>
    <w:p>
      <w:pPr>
        <w:pStyle w:val="SHTKNoteSummary"/>
      </w:pPr>
      <w:r>
        <w:t>교감 요약 | [CBETA 교감] 저본 二十三 → 甲본 十二</w:t>
      </w:r>
    </w:p>
    <w:p>
      <w:pPr>
        <w:pStyle w:val="SHTKNoteDetail"/>
      </w:pPr>
      <w:r>
        <w:t>• 교감 번호 | 0744014</w:t>
      </w:r>
    </w:p>
    <w:p>
      <w:pPr>
        <w:pStyle w:val="SHTKNoteDetail"/>
      </w:pPr>
      <w:r>
        <w:t>• 저본 독법 | 二十三 → ‘둘 / 열/열째 / 셋’</w:t>
      </w:r>
    </w:p>
    <w:p>
      <w:pPr>
        <w:pStyle w:val="SHTKNoteDetail"/>
      </w:pPr>
      <w:r>
        <w:t>• 이문 독법 | 十二 → ‘열/열째 / 둘’</w:t>
      </w:r>
    </w:p>
    <w:p>
      <w:pPr>
        <w:pStyle w:val="SHTKNoteDetail"/>
      </w:pPr>
      <w:r>
        <w:t>• 저본 기준 번역 | “《구사론소》 권제23이다.”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0744014.</w:t>
      </w:r>
    </w:p>
    <w:p>
      <w:pPr>
        <w:pStyle w:val="SHTKSourceText"/>
      </w:pPr>
      <w:r>
        <w:t>[15]</w:t>
      </w:r>
    </w:p>
    <w:p>
      <w:pPr>
        <w:pStyle w:val="SHTKTranslationText"/>
      </w:pPr>
      <w:r>
        <w:t>원주의 표식이다.</w:t>
      </w:r>
    </w:p>
    <w:p>
      <w:pPr>
        <w:pStyle w:val="SHTKNoteSummary"/>
      </w:pPr>
      <w:r>
        <w:t>교감 요약 | [CBETA 교감] 甲·乙본에는保延三年七月…本一交了(37자) 없음</w:t>
      </w:r>
    </w:p>
    <w:p>
      <w:pPr>
        <w:pStyle w:val="SHTKNoteDetail"/>
      </w:pPr>
      <w:r>
        <w:t>• 교감 번호 | 0744015</w:t>
      </w:r>
    </w:p>
    <w:p>
      <w:pPr>
        <w:pStyle w:val="SHTKNoteDetail"/>
      </w:pPr>
      <w:r>
        <w:t>• 저본 독법 | 保延三年七月□□日午時切句了，於東南院東廊畢功。 羊僧覺樹 / （別筆） / 以興福寺慈恩院本一交了。</w:t>
      </w:r>
    </w:p>
    <w:p>
      <w:pPr>
        <w:pStyle w:val="SHTKNoteDetail"/>
      </w:pPr>
      <w:r>
        <w:t>• 이문 독법 | ∅ → ‘해당 성분 없음(탈락)’</w:t>
      </w:r>
    </w:p>
    <w:p>
      <w:pPr>
        <w:pStyle w:val="SHTKNoteDetail"/>
      </w:pPr>
      <w:r>
        <w:t>• 저본 기준 번역 | “원주의 표식이다.”</w:t>
      </w:r>
    </w:p>
    <w:p>
      <w:pPr>
        <w:pStyle w:val="SHTKNoteDetail"/>
      </w:pPr>
      <w:r>
        <w:t>• 교감 해설 | 실질 독법은 같고 편집 구두점만 다르다.</w:t>
      </w:r>
    </w:p>
    <w:p>
      <w:pPr>
        <w:pStyle w:val="SHTKNoteDetail"/>
      </w:pPr>
      <w:r>
        <w:t>• 교감 해설 | 以興福寺慈恩院本一交了</w:t>
      </w:r>
    </w:p>
    <w:p>
      <w:pPr>
        <w:pStyle w:val="SHTKNoteDetail"/>
      </w:pPr>
      <w:r>
        <w:t>• 교감 해설 | 以興福寺慈恩院本一交了。</w:t>
      </w:r>
    </w:p>
    <w:p>
      <w:pPr>
        <w:pStyle w:val="SHTKNoteDetail"/>
      </w:pPr>
      <w:r>
        <w:t>• 번역 영향 판정 | [번역 차이 없음]</w:t>
      </w:r>
    </w:p>
    <w:p>
      <w:pPr>
        <w:pStyle w:val="SHTKNoteDetail"/>
      </w:pPr>
      <w:r>
        <w:t>• 출처 | CBETA T41n1822, 교감 번호 0744015.</w:t>
      </w:r>
    </w:p>
    <w:p>
      <w:pPr>
        <w:pStyle w:val="SHTKPositionMarker"/>
      </w:pPr>
      <w:bookmarkStart w:id="5183" w:name="loc_0744c06"/>
      <w:bookmarkEnd w:id="5183"/>
      <w:r>
        <w:t>[0744c06]</w:t>
      </w:r>
    </w:p>
    <w:p>
      <w:pPr>
        <w:pStyle w:val="SHTKSourceText"/>
      </w:pPr>
      <w:r>
        <w:t>保延三年七月□□日午時切句了於東南院東廊畢功羊僧覺樹</w:t>
      </w:r>
    </w:p>
    <w:p>
      <w:pPr>
        <w:pStyle w:val="SHTKTranslationText"/>
      </w:pPr>
      <w:r>
        <w:t>보연 3년 7월 모일 오시에 구절을 끊어, 동남원 동랑에서 일을 마쳤다. 양승 각수.</w:t>
      </w:r>
    </w:p>
    <w:p>
      <w:pPr>
        <w:pStyle w:val="SHTKPositionMarker"/>
      </w:pPr>
      <w:bookmarkStart w:id="5184" w:name="loc_0744c08"/>
      <w:bookmarkEnd w:id="5184"/>
      <w:r>
        <w:t>[0744c08]</w:t>
      </w:r>
    </w:p>
    <w:p>
      <w:pPr>
        <w:pStyle w:val="SHTKSourceText"/>
      </w:pPr>
      <w:r>
        <w:t>（別筆）</w:t>
      </w:r>
    </w:p>
    <w:p>
      <w:pPr>
        <w:pStyle w:val="SHTKTranslationText"/>
      </w:pPr>
      <w:r>
        <w:t>별필이다.</w:t>
      </w:r>
    </w:p>
    <w:p>
      <w:pPr>
        <w:pStyle w:val="SHTKPositionMarker"/>
      </w:pPr>
      <w:bookmarkStart w:id="5185" w:name="loc_0744c09"/>
      <w:bookmarkEnd w:id="5185"/>
      <w:r>
        <w:t>[0744c09]</w:t>
      </w:r>
    </w:p>
    <w:p>
      <w:pPr>
        <w:pStyle w:val="SHTKSourceText"/>
      </w:pPr>
      <w:r>
        <w:t>以興福寺慈恩院本一交了</w:t>
      </w:r>
    </w:p>
    <w:p>
      <w:pPr>
        <w:pStyle w:val="SHTKTranslationText"/>
      </w:pPr>
      <w:r>
        <w:t>흥복사 자은원본으로 한 차례 교감하였다.</w:t>
      </w:r>
    </w:p>
    <w:p>
      <w:pPr>
        <w:pStyle w:val="Heading2"/>
      </w:pPr>
      <w:r>
        <w:t xml:space="preserve">卷第二十四 · 제24권</w:t>
      </w:r>
    </w:p>
    <w:p>
      <w:pPr>
        <w:pStyle w:val="SHTKSourceText"/>
      </w:pPr>
      <w:r>
        <w:t>[16]俱舍論疏卷第[17]二十四</w:t>
      </w:r>
    </w:p>
    <w:p>
      <w:pPr>
        <w:pStyle w:val="SHTKTranslationText"/>
      </w:pPr>
      <w:r>
        <w:t>《구사론소》 권제24이다.</w:t>
      </w:r>
    </w:p>
    <w:p>
      <w:pPr>
        <w:pStyle w:val="SHTKNoteSummary"/>
      </w:pPr>
      <w:r>
        <w:t>교감 요약 | [서지] 판본·서지에 관한 원주이다.</w:t>
      </w:r>
    </w:p>
    <w:p>
      <w:pPr>
        <w:pStyle w:val="SHTKNoteDetail"/>
      </w:pPr>
      <w:r>
        <w:t>• 원주 | 【原】保延三年覺樹校石山寺藏寫本，【甲】鎌倉時代寫東大寺藏本，【乙】寶永元年版本</w:t>
      </w:r>
    </w:p>
    <w:p>
      <w:pPr>
        <w:pStyle w:val="SHTKNoteDetail"/>
      </w:pPr>
      <w:r>
        <w:t>• 교감 번호 | 0744016</w:t>
      </w:r>
    </w:p>
    <w:p>
      <w:pPr>
        <w:pStyle w:val="SHTKNoteDetail"/>
      </w:pPr>
      <w:r>
        <w:t>• 저본 기준 번역 | “《구사론소》 권제24이다.”</w:t>
      </w:r>
    </w:p>
    <w:p>
      <w:pPr>
        <w:pStyle w:val="SHTKNoteDetail"/>
      </w:pPr>
      <w:r>
        <w:t>• 번역 영향 판정 | [번역 차이 없음]</w:t>
      </w:r>
    </w:p>
    <w:p>
      <w:pPr>
        <w:pStyle w:val="SHTKNoteDetail"/>
      </w:pPr>
      <w:r>
        <w:t>• 출처 | CBETA T41n1822, 교감 번호 0744016.</w:t>
      </w:r>
    </w:p>
    <w:p>
      <w:pPr>
        <w:pStyle w:val="SHTKNoteSummary"/>
      </w:pPr>
      <w:r>
        <w:t>교감 요약 | [CBETA 교감] 저본 二十四 → 甲본 十三</w:t>
      </w:r>
    </w:p>
    <w:p>
      <w:pPr>
        <w:pStyle w:val="SHTKNoteDetail"/>
      </w:pPr>
      <w:r>
        <w:t>• 교감 번호 | 0744017</w:t>
      </w:r>
    </w:p>
    <w:p>
      <w:pPr>
        <w:pStyle w:val="SHTKNoteDetail"/>
      </w:pPr>
      <w:r>
        <w:t>• 저본 독법 | 二十四 → ‘둘 / 열/열째 / 넷/넷째’</w:t>
      </w:r>
    </w:p>
    <w:p>
      <w:pPr>
        <w:pStyle w:val="SHTKNoteDetail"/>
      </w:pPr>
      <w:r>
        <w:t>• 이문 독법 | 十三 → ‘열/열째 / 셋’</w:t>
      </w:r>
    </w:p>
    <w:p>
      <w:pPr>
        <w:pStyle w:val="SHTKNoteDetail"/>
      </w:pPr>
      <w:r>
        <w:t>• 저본 기준 번역 | “《구사론소》 권제24이다.”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0744017.</w:t>
      </w:r>
    </w:p>
    <w:p>
      <w:pPr>
        <w:pStyle w:val="SHTKSourceText"/>
      </w:pPr>
      <w:r>
        <w:t>[18]沙門[19]法寶撰</w:t>
      </w:r>
    </w:p>
    <w:p>
      <w:pPr>
        <w:pStyle w:val="SHTKTranslationText"/>
      </w:pPr>
      <w:r>
        <w:t>사문 법보가 찬술하였다.</w:t>
      </w:r>
    </w:p>
    <w:p>
      <w:pPr>
        <w:pStyle w:val="SHTKNoteSummary"/>
      </w:pPr>
      <w:r>
        <w:t>교감 요약 | [CBETA 교감] CBETA 자료 원교감 〔沙門法寶撰〕－【甲】</w:t>
      </w:r>
    </w:p>
    <w:p>
      <w:pPr>
        <w:pStyle w:val="SHTKNoteDetail"/>
      </w:pPr>
      <w:r>
        <w:t>• 교감 번호 | 0744018</w:t>
      </w:r>
    </w:p>
    <w:p>
      <w:pPr>
        <w:pStyle w:val="SHTKNoteDetail"/>
      </w:pPr>
      <w:r>
        <w:t>• 저본 독법 | 沙門（釋）＋法【乙】法【大】，釋法【乙】法釋法寶撰</w:t>
      </w:r>
    </w:p>
    <w:p>
      <w:pPr>
        <w:pStyle w:val="SHTKNoteDetail"/>
      </w:pPr>
      <w:r>
        <w:t>• 이문 독법 | ∅ → ‘해당 성분 없음(탈락)’</w:t>
      </w:r>
    </w:p>
    <w:p>
      <w:pPr>
        <w:pStyle w:val="SHTKNoteDetail"/>
      </w:pPr>
      <w:r>
        <w:t>• 저본 기준 번역 | “사문 법보가 찬술하였다.”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0744018.</w:t>
      </w:r>
    </w:p>
    <w:p>
      <w:pPr>
        <w:pStyle w:val="SHTKNoteSummary"/>
      </w:pPr>
      <w:r>
        <w:t>교감 요약 | [CBETA 교감] 저본 法 → 乙본 釋法</w:t>
      </w:r>
    </w:p>
    <w:p>
      <w:pPr>
        <w:pStyle w:val="SHTKNoteDetail"/>
      </w:pPr>
      <w:r>
        <w:t>• 교감 번호 | 0744019</w:t>
      </w:r>
    </w:p>
    <w:p>
      <w:pPr>
        <w:pStyle w:val="SHTKNoteDetail"/>
      </w:pPr>
      <w:r>
        <w:t>• 저본 독법 | 法 → ‘법’</w:t>
      </w:r>
    </w:p>
    <w:p>
      <w:pPr>
        <w:pStyle w:val="SHTKNoteDetail"/>
      </w:pPr>
      <w:r>
        <w:t>• 이문 독법 | 釋法 → ‘풀이하다 / 법’</w:t>
      </w:r>
    </w:p>
    <w:p>
      <w:pPr>
        <w:pStyle w:val="SHTKNoteDetail"/>
      </w:pPr>
      <w:r>
        <w:t>• 저본 기준 번역 | “사문 법보가 찬술하였다.”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0744019.</w:t>
      </w:r>
    </w:p>
    <w:p>
      <w:pPr>
        <w:pStyle w:val="Heading3"/>
      </w:pPr>
      <w:r>
        <w:t xml:space="preserve">分別賢聖品第六之三</w:t>
      </w:r>
    </w:p>
    <w:p>
      <w:pPr>
        <w:pStyle w:val="SHTKSourceText"/>
      </w:pPr>
      <w:r>
        <w:t>分別賢聖品第六之[20]三</w:t>
      </w:r>
    </w:p>
    <w:p>
      <w:pPr>
        <w:pStyle w:val="SHTKTranslationText"/>
      </w:pPr>
      <w:r>
        <w:t>분별현성품 제6의3이다.</w:t>
      </w:r>
    </w:p>
    <w:p>
      <w:pPr>
        <w:pStyle w:val="SHTKNoteSummary"/>
      </w:pPr>
      <w:r>
        <w:t>교감 요약 | [CBETA 교감] 저본 三 → 甲본 三論本第二十四</w:t>
      </w:r>
    </w:p>
    <w:p>
      <w:pPr>
        <w:pStyle w:val="SHTKNoteDetail"/>
      </w:pPr>
      <w:r>
        <w:t>• 교감 번호 | 0744020</w:t>
      </w:r>
    </w:p>
    <w:p>
      <w:pPr>
        <w:pStyle w:val="SHTKNoteDetail"/>
      </w:pPr>
      <w:r>
        <w:t>• 저본 독법 | 三 → ‘셋’</w:t>
      </w:r>
    </w:p>
    <w:p>
      <w:pPr>
        <w:pStyle w:val="SHTKNoteDetail"/>
      </w:pPr>
      <w:r>
        <w:t>• 이문 독법 | 三論本第二十四</w:t>
      </w:r>
    </w:p>
    <w:p>
      <w:pPr>
        <w:pStyle w:val="SHTKNoteDetail"/>
      </w:pPr>
      <w:r>
        <w:t>• 저본 기준 번역 | “분별현성품 제6의3이다.”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0744020.</w:t>
      </w:r>
    </w:p>
    <w:p>
      <w:pPr>
        <w:pStyle w:val="SHTKPositionMarker"/>
      </w:pPr>
      <w:bookmarkStart w:id="5186" w:name="loc_0744c16"/>
      <w:bookmarkEnd w:id="5186"/>
      <w:r>
        <w:t>[0744c16]</w:t>
      </w:r>
    </w:p>
    <w:p>
      <w:pPr>
        <w:pStyle w:val="SHTKSourceText"/>
      </w:pPr>
      <w:r>
        <w:t>論。已辨住果至一來向果。下一頌。第二明一來向果。</w:t>
      </w:r>
    </w:p>
    <w:p>
      <w:pPr>
        <w:pStyle w:val="SHTKTranslationText"/>
      </w:pPr>
      <w:r>
        <w:t>논에서 “이미 과에 머무는 것을 분별하였다”부터 “일래향·과”까지이다. 아래의 한 송은, 둘째로 일래향과 일래과를 밝힌다.</w:t>
      </w:r>
    </w:p>
    <w:p>
      <w:pPr>
        <w:pStyle w:val="SHTKPositionMarker"/>
      </w:pPr>
      <w:bookmarkStart w:id="5187" w:name="loc_0744c17"/>
      <w:bookmarkEnd w:id="5187"/>
      <w:r>
        <w:t>[0744c17]</w:t>
      </w:r>
    </w:p>
    <w:p>
      <w:pPr>
        <w:pStyle w:val="SHTKSourceText"/>
      </w:pPr>
      <w:r>
        <w:t>論曰至轉名家家。釋家家也。從住預流進向後果。</w:t>
      </w:r>
    </w:p>
    <w:p>
      <w:pPr>
        <w:pStyle w:val="SHTKTranslationText"/>
      </w:pPr>
      <w:r>
        <w:t>논에서 “말하자면”부터 “바꾸어 가가라 이름한다”까지이다. 가가를 풀이한 것이다. 예류과에 머문 뒤 다시 나아가 후과를 향한다.</w:t>
      </w:r>
    </w:p>
    <w:p>
      <w:pPr>
        <w:pStyle w:val="SHTKSourceText"/>
      </w:pPr>
      <w:r>
        <w:t>斷第六品[21]無間道來。</w:t>
      </w:r>
    </w:p>
    <w:p>
      <w:pPr>
        <w:pStyle w:val="SHTKTranslationText"/>
      </w:pPr>
      <w:r>
        <w:t>제6품을 끊는 무간도에 이르기까지를,</w:t>
      </w:r>
    </w:p>
    <w:p>
      <w:pPr>
        <w:pStyle w:val="SHTKNoteSummary"/>
      </w:pPr>
      <w:r>
        <w:t>교감 요약 | [CBETA 교감] 저본 無 → 甲·乙본 之</w:t>
      </w:r>
    </w:p>
    <w:p>
      <w:pPr>
        <w:pStyle w:val="SHTKNoteDetail"/>
      </w:pPr>
      <w:r>
        <w:t>• 교감 번호 | 0744021</w:t>
      </w:r>
    </w:p>
    <w:p>
      <w:pPr>
        <w:pStyle w:val="SHTKNoteDetail"/>
      </w:pPr>
      <w:r>
        <w:t>• 저본 독법 | 無 → ‘없다’</w:t>
      </w:r>
    </w:p>
    <w:p>
      <w:pPr>
        <w:pStyle w:val="SHTKNoteDetail"/>
      </w:pPr>
      <w:r>
        <w:t>• 이문 독법 | 之 → ‘…의/그것’</w:t>
      </w:r>
    </w:p>
    <w:p>
      <w:pPr>
        <w:pStyle w:val="SHTKNoteDetail"/>
      </w:pPr>
      <w:r>
        <w:t>• 저본 기준 번역 | “제6품을 끊는 무간도에 이르기까지를,”</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0744021.</w:t>
      </w:r>
    </w:p>
    <w:p>
      <w:pPr>
        <w:pStyle w:val="SHTKSourceText"/>
      </w:pPr>
      <w:r>
        <w:t>總名一來果．向於中有二。若具緣者亦名家家。若不具緣但名為向。家家之名由三緣具將釋三緣。先標。後釋。此文標也。</w:t>
      </w:r>
    </w:p>
    <w:p>
      <w:pPr>
        <w:pStyle w:val="SHTKTranslationText"/>
      </w:pPr>
      <w:r>
        <w:t>모두 일래과·향이라 이름한다. 그 가운데 두 가지가 있다. 인연을 갖춘 이는 또한 가가라고 이름한다. 인연을 갖추지 못한 이는 다만 향이라고 이름한다. 가가라는 이름은 세 인연을 갖춤으로 말미암는다. 장차 세 인연을 풀이하려 하여, 먼저 표방하고, 뒤에 풀이한다. 이 글은 표방한 것이다.</w:t>
      </w:r>
    </w:p>
    <w:p>
      <w:pPr>
        <w:pStyle w:val="SHTKPositionMarker"/>
      </w:pPr>
      <w:bookmarkStart w:id="5188" w:name="loc_0744c22"/>
      <w:bookmarkEnd w:id="5188"/>
      <w:r>
        <w:t>[0744c22]</w:t>
      </w:r>
    </w:p>
    <w:p>
      <w:pPr>
        <w:pStyle w:val="SHTKSourceText"/>
      </w:pPr>
      <w:r>
        <w:t>論。一由斷惑至三．二生故。釋也。斷三．四品不言一．二．五者。以趣果心強故。若斷五必斷六。及無斷一．二品而命終者。故婆沙五十三云。謂瑜伽師得初果已。為斷欲界修所斷結。起大加行。必無未斷一大品結有死生故。</w:t>
      </w:r>
    </w:p>
    <w:p>
      <w:pPr>
        <w:pStyle w:val="SHTKTranslationText"/>
      </w:pPr>
      <w:r>
        <w:t>논에서 “첫째는 혹을 끊음으로 말미암는다”부터 “세 생·두 생이기 때문이다”까지이다. 풀이이다. 세 품·네 품을 끊는다고 하고 한 품·두 품·다섯 품을 말하지 않는 것은, 과로 향하는 마음이 강하기 때문이다. 다섯 품을 끊으면 반드시 여섯 품도 끊는다. 또 한 품·두 품만 끊고 목숨을 마치는 자는 없다. 그러므로 《비바사》 제53권에서는 말한다. 요가행자가 초과를 얻은 뒤, 욕계의 수소단 결을 끊기 위하여, 큰 가행을 일으키면, 반드시 하나의 대품 결도 끊지 않은 채 죽어 다시 태어나는 일은 없다.</w:t>
      </w:r>
    </w:p>
    <w:p>
      <w:pPr>
        <w:pStyle w:val="SHTKSourceText"/>
      </w:pPr>
      <w:r>
        <w:t>[22]如斷五品必無未斷第六品結有死生義。</w:t>
      </w:r>
    </w:p>
    <w:p>
      <w:pPr>
        <w:pStyle w:val="SHTKTranslationText"/>
      </w:pPr>
      <w:r>
        <w:t>다섯 품을 끊으면 반드시 제6품 결도 끊지 않은 채 죽어 다시 태어나는 일이 없는 것과 같다.</w:t>
      </w:r>
    </w:p>
    <w:p>
      <w:pPr>
        <w:pStyle w:val="SHTKNoteSummary"/>
      </w:pPr>
      <w:r>
        <w:t>교감 요약 | [CBETA 교감] 저본 如 → 乙본 知</w:t>
      </w:r>
    </w:p>
    <w:p>
      <w:pPr>
        <w:pStyle w:val="SHTKNoteDetail"/>
      </w:pPr>
      <w:r>
        <w:t>• 교감 번호 | 0744022</w:t>
      </w:r>
    </w:p>
    <w:p>
      <w:pPr>
        <w:pStyle w:val="SHTKNoteDetail"/>
      </w:pPr>
      <w:r>
        <w:t>• 저본 독법 | 如 → ‘…와 같다’</w:t>
      </w:r>
    </w:p>
    <w:p>
      <w:pPr>
        <w:pStyle w:val="SHTKNoteDetail"/>
      </w:pPr>
      <w:r>
        <w:t>• 이문 독법 | 知 → ‘알다’</w:t>
      </w:r>
    </w:p>
    <w:p>
      <w:pPr>
        <w:pStyle w:val="SHTKNoteDetail"/>
      </w:pPr>
      <w:r>
        <w:t>• 저본 기준 번역 | “다섯 품을 끊으면 반드시 제6품 결도 끊지 않은 채 죽어 다시 태어나는 일이 없는 것과 같다.”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0744022.</w:t>
      </w:r>
    </w:p>
    <w:p>
      <w:pPr>
        <w:pStyle w:val="SHTKSourceText"/>
      </w:pPr>
      <w:r>
        <w:t>家家等三有死生故。此中偏說。</w:t>
      </w:r>
    </w:p>
    <w:p>
      <w:pPr>
        <w:pStyle w:val="SHTKTranslationText"/>
      </w:pPr>
      <w:r>
        <w:t>가가 등 세 부류에는 죽고 태어나는 일이 있기 때문에, 여기서는 치우쳐 말한 것이다.</w:t>
      </w:r>
    </w:p>
    <w:p>
      <w:pPr>
        <w:pStyle w:val="SHTKSourceText"/>
      </w:pPr>
      <w:r>
        <w:t>[23]婆沙六十四云。</w:t>
      </w:r>
    </w:p>
    <w:p>
      <w:pPr>
        <w:pStyle w:val="SHTKTranslationText"/>
      </w:pPr>
      <w:r>
        <w:t>《비바사》 제64권에서는 말한다.</w:t>
      </w:r>
    </w:p>
    <w:p>
      <w:pPr>
        <w:pStyle w:val="SHTKNoteSummary"/>
      </w:pPr>
      <w:r>
        <w:t>교감 요약 | [CBETA 교감] 甲·乙본에는 婆沙 없음</w:t>
      </w:r>
    </w:p>
    <w:p>
      <w:pPr>
        <w:pStyle w:val="SHTKNoteDetail"/>
      </w:pPr>
      <w:r>
        <w:t>• 교감 번호 | 0744023</w:t>
      </w:r>
    </w:p>
    <w:p>
      <w:pPr>
        <w:pStyle w:val="SHTKNoteDetail"/>
      </w:pPr>
      <w:r>
        <w:t>• 저본 독법 | 婆沙</w:t>
      </w:r>
    </w:p>
    <w:p>
      <w:pPr>
        <w:pStyle w:val="SHTKNoteDetail"/>
      </w:pPr>
      <w:r>
        <w:t>• 이문 독법 | ∅ → ‘해당 성분 없음(탈락)’</w:t>
      </w:r>
    </w:p>
    <w:p>
      <w:pPr>
        <w:pStyle w:val="SHTKNoteDetail"/>
      </w:pPr>
      <w:r>
        <w:t>• 저본 기준 번역 | “《비바사》 제64권에서는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0744023.</w:t>
      </w:r>
    </w:p>
    <w:p>
      <w:pPr>
        <w:pStyle w:val="SHTKSourceText"/>
      </w:pPr>
      <w:r>
        <w:t>生欲界聖者有三事命終。一全離染。二全退。三分離染而命終。異生但有二事命終。一全離染。二全退。無分離染而命終者。生色界聖者有二事命終。一全離染。二分離染。無有退者。色．無色界無退義故。異生但有一事。謂全離染。彼無退故。無分離染而命終故。</w:t>
      </w:r>
    </w:p>
    <w:p>
      <w:pPr>
        <w:pStyle w:val="SHTKTranslationText"/>
      </w:pPr>
      <w:r>
        <w:t>욕계에 태어난 성자는 세 가지 일로 목숨을 마친다. 첫째는 염을 완전히 여의는 것이고, 둘째는 완전히 물러나는 것이며, 셋째는 일부 염을 여읜 채 목숨을 마치는 것이다. 이생에게는 다만 두 가지 일로 목숨을 마치는 경우가 있다. 첫째는 염을 완전히 여의는 것이고, 둘째는 완전히 물러나는 것이다. 일부 염을 여읜 채 목숨을 마치는 자는 없다. 색계에 태어난 성자는 두 가지 일로 목숨을 마친다. 첫째는 염을 완전히 여의는 것이고, 둘째는 일부 염을 여의는 것이다. 물러나는 자는 없다. 색계와 무색계에는 물러남의 뜻이 없기 때문이다. 이생에게는 다만 한 가지 일이 있다. 곧 염을 완전히 여의는 것이다. 그들에게는 물러남이 없기 때문이다. 일부 염을 여읜 채 목숨을 마치는 일도 없기 때문이다.</w:t>
      </w:r>
    </w:p>
    <w:p>
      <w:pPr>
        <w:pStyle w:val="SHTKSourceText"/>
      </w:pPr>
      <w:r>
        <w:t>生無色界聖者．[1]異生。</w:t>
      </w:r>
    </w:p>
    <w:p>
      <w:pPr>
        <w:pStyle w:val="SHTKTranslationText"/>
      </w:pPr>
      <w:r>
        <w:t>무색계에 태어난 성자와 이생도,</w:t>
      </w:r>
    </w:p>
    <w:p>
      <w:pPr>
        <w:pStyle w:val="SHTKNoteSummary"/>
      </w:pPr>
      <w:r>
        <w:t>교감 요약 | [CBETA 교감] 甲·乙본에는 異生，應知 없음</w:t>
      </w:r>
    </w:p>
    <w:p>
      <w:pPr>
        <w:pStyle w:val="SHTKNoteDetail"/>
      </w:pPr>
      <w:r>
        <w:t>• 교감 번호 | 0745001</w:t>
      </w:r>
    </w:p>
    <w:p>
      <w:pPr>
        <w:pStyle w:val="SHTKNoteDetail"/>
      </w:pPr>
      <w:r>
        <w:t>• 저본 독법 | 異生，應知</w:t>
      </w:r>
    </w:p>
    <w:p>
      <w:pPr>
        <w:pStyle w:val="SHTKNoteDetail"/>
      </w:pPr>
      <w:r>
        <w:t>• 이문 독법 | ∅ → ‘해당 성분 없음(탈락)’</w:t>
      </w:r>
    </w:p>
    <w:p>
      <w:pPr>
        <w:pStyle w:val="SHTKNoteDetail"/>
      </w:pPr>
      <w:r>
        <w:t>• 저본 기준 번역 | “무색계에 태어난 성자와 이생도,”</w:t>
      </w:r>
    </w:p>
    <w:p>
      <w:pPr>
        <w:pStyle w:val="SHTKNoteDetail"/>
      </w:pPr>
      <w:r>
        <w:t>• 교감 해설 | 실질 독법은 같고 편집 구두점만 다르다.</w:t>
      </w:r>
    </w:p>
    <w:p>
      <w:pPr>
        <w:pStyle w:val="SHTKNoteDetail"/>
      </w:pPr>
      <w:r>
        <w:t>• 번역 영향 판정 | [번역 차이 없음]</w:t>
      </w:r>
    </w:p>
    <w:p>
      <w:pPr>
        <w:pStyle w:val="SHTKNoteDetail"/>
      </w:pPr>
      <w:r>
        <w:t>• 출처 | CBETA T41n1822, 교감 번호 0745001.</w:t>
      </w:r>
    </w:p>
    <w:p>
      <w:pPr>
        <w:pStyle w:val="SHTKSourceText"/>
      </w:pPr>
      <w:r>
        <w:t>應知亦爾。問何故聖者有分離染而命終。異生不爾。</w:t>
      </w:r>
    </w:p>
    <w:p>
      <w:pPr>
        <w:pStyle w:val="SHTKTranslationText"/>
      </w:pPr>
      <w:r>
        <w:t>또한 이와 같음을 알아야 한다. 묻는다. 어째서 성자에게는 일부 염을 여읜 채 목숨을 마치는 일이 있는데, 이생은 그렇지 않은가?</w:t>
      </w:r>
    </w:p>
    <w:p>
      <w:pPr>
        <w:pStyle w:val="SHTKSourceText"/>
      </w:pPr>
      <w:r>
        <w:t>答以[2]諸聖者有無漏定。</w:t>
      </w:r>
    </w:p>
    <w:p>
      <w:pPr>
        <w:pStyle w:val="SHTKTranslationText"/>
      </w:pPr>
      <w:r>
        <w:t>답한다. 모든 성자에게는 무루정이 있어서,</w:t>
      </w:r>
    </w:p>
    <w:p>
      <w:pPr>
        <w:pStyle w:val="SHTKNoteSummary"/>
      </w:pPr>
      <w:r>
        <w:t>교감 요약 | [CBETA 교감] 저본 諸 → 乙본 有諸</w:t>
      </w:r>
    </w:p>
    <w:p>
      <w:pPr>
        <w:pStyle w:val="SHTKNoteDetail"/>
      </w:pPr>
      <w:r>
        <w:t>• 교감 번호 | 0745002</w:t>
      </w:r>
    </w:p>
    <w:p>
      <w:pPr>
        <w:pStyle w:val="SHTKNoteDetail"/>
      </w:pPr>
      <w:r>
        <w:t>• 저본 독법 | 諸</w:t>
      </w:r>
    </w:p>
    <w:p>
      <w:pPr>
        <w:pStyle w:val="SHTKNoteDetail"/>
      </w:pPr>
      <w:r>
        <w:t>• 이문 독법 | 有諸</w:t>
      </w:r>
    </w:p>
    <w:p>
      <w:pPr>
        <w:pStyle w:val="SHTKNoteDetail"/>
      </w:pPr>
      <w:r>
        <w:t>• 저본 기준 번역 | “답한다. 모든 성자에게는 무루정이 있어서,”</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0745002.</w:t>
      </w:r>
    </w:p>
    <w:p>
      <w:pPr>
        <w:pStyle w:val="SHTKSourceText"/>
      </w:pPr>
      <w:r>
        <w:t>任持相續令極堅固。異生但有世俗諸定。任持相續非極堅固(云云多釋)</w:t>
      </w:r>
    </w:p>
    <w:p>
      <w:pPr>
        <w:pStyle w:val="SHTKTranslationText"/>
      </w:pPr>
      <w:r>
        <w:t>상속을 맡아 지탱하여 지극히 견고하게 하지만, 이생에게는 다만 세속의 여러 정만 있어서, 상속을 맡아 지탱하되 지극히 견고하지 않기 때문이다. 이하 여러 해석이 있다.</w:t>
      </w:r>
    </w:p>
    <w:p>
      <w:pPr>
        <w:pStyle w:val="SHTKSourceText"/>
      </w:pPr>
      <w:r>
        <w:t>問[＊]婆沙三十二云。</w:t>
      </w:r>
    </w:p>
    <w:p>
      <w:pPr>
        <w:pStyle w:val="SHTKTranslationText"/>
      </w:pPr>
      <w:r>
        <w:t>묻는다. 《비바사》 제32권에서는 말한다.</w:t>
      </w:r>
    </w:p>
    <w:p>
      <w:pPr>
        <w:pStyle w:val="SHTKNoteSummary"/>
      </w:pPr>
      <w:r>
        <w:t>교감 요약 | [상호참조] 이 [＊]는 CBETA가 붙인 참조 표지로, 따로 적용할 이문은 없다.</w:t>
      </w:r>
    </w:p>
    <w:p>
      <w:pPr>
        <w:pStyle w:val="SHTKNoteDetail"/>
      </w:pPr>
      <w:r>
        <w:t>• 해당 번역 | “묻는다. 《비바사》 제32권에서는 말한다.”</w:t>
      </w:r>
    </w:p>
    <w:p>
      <w:pPr>
        <w:pStyle w:val="SHTKNoteDetail"/>
      </w:pPr>
      <w:r>
        <w:t>• 번역 영향 판정 | [판단 유보]</w:t>
      </w:r>
    </w:p>
    <w:p>
      <w:pPr>
        <w:pStyle w:val="SHTKSourceText"/>
      </w:pPr>
      <w:r>
        <w:t>預流者趣一來果時。不起定者。加行道時。於欲界六生得非擇滅。若起定者。要至第六無間道時。</w:t>
      </w:r>
    </w:p>
    <w:p>
      <w:pPr>
        <w:pStyle w:val="SHTKTranslationText"/>
      </w:pPr>
      <w:r>
        <w:t>예류자가 일래과로 나아갈 때, 정을 일으키지 않는 자는, 가행도 때에, 욕계의 여섯 생에 대해 비택멸을 얻는다. 만약 정을 일으키는 자라면, 반드시 제6무간도에 이르러서야,</w:t>
      </w:r>
    </w:p>
    <w:p>
      <w:pPr>
        <w:pStyle w:val="SHTKSourceText"/>
      </w:pPr>
      <w:r>
        <w:t>於[3]欲六生得非擇滅</w:t>
      </w:r>
    </w:p>
    <w:p>
      <w:pPr>
        <w:pStyle w:val="SHTKTranslationText"/>
      </w:pPr>
      <w:r>
        <w:t>욕계의 여섯 생에 대해 비택멸을 얻는다.</w:t>
      </w:r>
    </w:p>
    <w:p>
      <w:pPr>
        <w:pStyle w:val="SHTKNoteSummary"/>
      </w:pPr>
      <w:r>
        <w:t>교감 요약 | [CBETA 교감] 저본 欲 → 甲·乙본 欲界</w:t>
      </w:r>
    </w:p>
    <w:p>
      <w:pPr>
        <w:pStyle w:val="SHTKNoteDetail"/>
      </w:pPr>
      <w:r>
        <w:t>• 교감 번호 | 0745003</w:t>
      </w:r>
    </w:p>
    <w:p>
      <w:pPr>
        <w:pStyle w:val="SHTKNoteDetail"/>
      </w:pPr>
      <w:r>
        <w:t>• 저본 독법 | 欲 → ‘욕망/욕계’</w:t>
      </w:r>
    </w:p>
    <w:p>
      <w:pPr>
        <w:pStyle w:val="SHTKNoteDetail"/>
      </w:pPr>
      <w:r>
        <w:t>• 이문 독법 | 欲界 → ‘욕망/욕계 / 계’</w:t>
      </w:r>
    </w:p>
    <w:p>
      <w:pPr>
        <w:pStyle w:val="SHTKNoteDetail"/>
      </w:pPr>
      <w:r>
        <w:t>• 저본 기준 번역 | “욕계의 여섯 생에 대해 비택멸을 얻는다.”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0745003.</w:t>
      </w:r>
    </w:p>
    <w:p>
      <w:pPr>
        <w:pStyle w:val="SHTKSourceText"/>
      </w:pPr>
      <w:r>
        <w:t>[4]若斷五必斷六者。</w:t>
      </w:r>
    </w:p>
    <w:p>
      <w:pPr>
        <w:pStyle w:val="SHTKTranslationText"/>
      </w:pPr>
      <w:r>
        <w:t>만약 다섯 품을 끊으면 반드시 여섯 품도 끊는다면,</w:t>
      </w:r>
    </w:p>
    <w:p>
      <w:pPr>
        <w:pStyle w:val="SHTKNoteSummary"/>
      </w:pPr>
      <w:r>
        <w:t>교감 요약 | [CBETA 교감] 甲·乙본에는若斷五必斷六…得非擇滅(27자) ？答 없음</w:t>
      </w:r>
    </w:p>
    <w:p>
      <w:pPr>
        <w:pStyle w:val="SHTKNoteDetail"/>
      </w:pPr>
      <w:r>
        <w:t>• 교감 번호 | 0745004</w:t>
      </w:r>
    </w:p>
    <w:p>
      <w:pPr>
        <w:pStyle w:val="SHTKNoteDetail"/>
      </w:pPr>
      <w:r>
        <w:t>• 저본 독법 | 若斷五必斷六者，何故出定斷惑不至第五品無間道，六生得非擇滅？答</w:t>
      </w:r>
    </w:p>
    <w:p>
      <w:pPr>
        <w:pStyle w:val="SHTKNoteDetail"/>
      </w:pPr>
      <w:r>
        <w:t>• 이문 독법 | ∅ → ‘해당 성분 없음(탈락)’</w:t>
      </w:r>
    </w:p>
    <w:p>
      <w:pPr>
        <w:pStyle w:val="SHTKNoteDetail"/>
      </w:pPr>
      <w:r>
        <w:t>• 저본 기준 번역 | “만약 다섯 품을 끊으면 반드시 여섯 품도 끊는다면,”</w:t>
      </w:r>
    </w:p>
    <w:p>
      <w:pPr>
        <w:pStyle w:val="SHTKNoteDetail"/>
      </w:pPr>
      <w:r>
        <w:t>• 교감 해설 | 실질 독법은 같고 편집 구두점만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0745004.</w:t>
      </w:r>
    </w:p>
    <w:p>
      <w:pPr>
        <w:pStyle w:val="SHTKSourceText"/>
      </w:pPr>
      <w:r>
        <w:t>何故出定斷惑。不至第五品無間道。六生得非擇滅答無斷五品不退。於此命終為家家等。不進為一來。於此位中而命終者。故出定者。不至第五品得六生非擇滅者。以容退故。二由成根。謂三．四品對治道也。三由受生。</w:t>
      </w:r>
    </w:p>
    <w:p>
      <w:pPr>
        <w:pStyle w:val="SHTKTranslationText"/>
      </w:pPr>
      <w:r>
        <w:t>어째서 정에서 나와 혹을 끊을 때, 제5품 무간도에 이르기 전에, 여섯 생에 대해 비택멸을 얻지 않는가? 답한다. 다섯 품을 끊고 물러나지 않으면서, 이 지위에서 목숨을 마쳐 가가 등이 되고, 더 나아가지 않아 일래가 되는 경우는 없다. 이 지위에서 목숨을 마치는 자가 없기 때문이다. 그러므로 정에서 나온 자는, 제5품에 이르기 전에 여섯 생에 대한 비택멸을 얻지 않는데, 물러날 가능성이 있기 때문이다. 둘째는 근을 성취함으로 말미암는다. 곧 세 품·네 품을 대치하는 도이다. 셋째는 생을 받음으로 말미암는다.</w:t>
      </w:r>
    </w:p>
    <w:p>
      <w:pPr>
        <w:pStyle w:val="SHTKSourceText"/>
      </w:pPr>
      <w:r>
        <w:t>更受欲有[5]三．二生故。</w:t>
      </w:r>
    </w:p>
    <w:p>
      <w:pPr>
        <w:pStyle w:val="SHTKTranslationText"/>
      </w:pPr>
      <w:r>
        <w:t>다시 욕유에서 세 생·두 생을 받기 때문이다.</w:t>
      </w:r>
    </w:p>
    <w:p>
      <w:pPr>
        <w:pStyle w:val="SHTKNoteSummary"/>
      </w:pPr>
      <w:r>
        <w:t>교감 요약 | [CBETA 교감] 저본 三、二 → 乙본 二三</w:t>
      </w:r>
    </w:p>
    <w:p>
      <w:pPr>
        <w:pStyle w:val="SHTKNoteDetail"/>
      </w:pPr>
      <w:r>
        <w:t>• 교감 번호 | 0745005</w:t>
      </w:r>
    </w:p>
    <w:p>
      <w:pPr>
        <w:pStyle w:val="SHTKNoteDetail"/>
      </w:pPr>
      <w:r>
        <w:t>• 저본 독법 | 三、二 → ‘셋 / 둘’</w:t>
      </w:r>
    </w:p>
    <w:p>
      <w:pPr>
        <w:pStyle w:val="SHTKNoteDetail"/>
      </w:pPr>
      <w:r>
        <w:t>• 이문 독법 | 二三 → ‘둘 / 셋’</w:t>
      </w:r>
    </w:p>
    <w:p>
      <w:pPr>
        <w:pStyle w:val="SHTKNoteDetail"/>
      </w:pPr>
      <w:r>
        <w:t>• 저본 기준 번역 | “다시 욕유에서 세 생·두 생을 받기 때문이다.”</w:t>
      </w:r>
    </w:p>
    <w:p>
      <w:pPr>
        <w:pStyle w:val="SHTKNoteDetail"/>
      </w:pPr>
      <w:r>
        <w:t>• 교감 해설 | 실질 독법은 같고 편집 구두점만 다르다.</w:t>
      </w:r>
    </w:p>
    <w:p>
      <w:pPr>
        <w:pStyle w:val="SHTKNoteDetail"/>
      </w:pPr>
      <w:r>
        <w:t>• 번역 영향 판정 | [번역 차이 없음]</w:t>
      </w:r>
    </w:p>
    <w:p>
      <w:pPr>
        <w:pStyle w:val="SHTKNoteDetail"/>
      </w:pPr>
      <w:r>
        <w:t>• 출처 | CBETA T41n1822, 교감 번호 0745005.</w:t>
      </w:r>
    </w:p>
    <w:p>
      <w:pPr>
        <w:pStyle w:val="SHTKPositionMarker"/>
      </w:pPr>
      <w:bookmarkStart w:id="5189" w:name="loc_0745a20"/>
      <w:bookmarkEnd w:id="5189"/>
      <w:r>
        <w:t>[0745a20]</w:t>
      </w:r>
    </w:p>
    <w:p>
      <w:pPr>
        <w:pStyle w:val="SHTKSourceText"/>
      </w:pPr>
      <w:r>
        <w:t>論。頌中但說至故不具說。釋頌略也。以先說住預流果。後進斷修惑。此類必定成無漏根故頌不說。</w:t>
      </w:r>
    </w:p>
    <w:p>
      <w:pPr>
        <w:pStyle w:val="SHTKTranslationText"/>
      </w:pPr>
      <w:r>
        <w:t>논에서 “송에서는 다만 말한다”부터 “그러므로 갖추어 말하지 않는다”까지이다. 송문이 간략한 것을 풀이한 것이다. 앞에서 예류과에 머문다고 말하고, 뒤에서 나아가 수혹을 끊는다고 하였으므로, 이 부류는 반드시 무루근을 성취함이 정해져 있어 송에서 말하지 않았다.</w:t>
      </w:r>
    </w:p>
    <w:p>
      <w:pPr>
        <w:pStyle w:val="SHTKPositionMarker"/>
      </w:pPr>
      <w:bookmarkStart w:id="5190" w:name="loc_0745a23"/>
      <w:bookmarkEnd w:id="5190"/>
      <w:r>
        <w:t>[0745a23]</w:t>
      </w:r>
    </w:p>
    <w:p>
      <w:pPr>
        <w:pStyle w:val="SHTKSourceText"/>
      </w:pPr>
      <w:r>
        <w:t>論。然復應說至或過此故。</w:t>
      </w:r>
    </w:p>
    <w:p>
      <w:pPr>
        <w:pStyle w:val="SHTKTranslationText"/>
      </w:pPr>
      <w:r>
        <w:t>논에서 “그러나 다시 말해야 한다”부터 “혹은 이를 넘기 때문이다”까지이다.</w:t>
      </w:r>
    </w:p>
    <w:p>
      <w:pPr>
        <w:pStyle w:val="SHTKSourceText"/>
      </w:pPr>
      <w:r>
        <w:t>釋不[6]說成根說生數也。</w:t>
      </w:r>
    </w:p>
    <w:p>
      <w:pPr>
        <w:pStyle w:val="SHTKTranslationText"/>
      </w:pPr>
      <w:r>
        <w:t>근을 성취한다고 말하지 않고 생의 수를 말한 까닭을 풀이한 것이다.</w:t>
      </w:r>
    </w:p>
    <w:p>
      <w:pPr>
        <w:pStyle w:val="SHTKNoteSummary"/>
      </w:pPr>
      <w:r>
        <w:t>교감 요약 | [CBETA 교감] 甲·乙본에는 說 없음</w:t>
      </w:r>
    </w:p>
    <w:p>
      <w:pPr>
        <w:pStyle w:val="SHTKNoteDetail"/>
      </w:pPr>
      <w:r>
        <w:t>• 교감 번호 | 0745006</w:t>
      </w:r>
    </w:p>
    <w:p>
      <w:pPr>
        <w:pStyle w:val="SHTKNoteDetail"/>
      </w:pPr>
      <w:r>
        <w:t>• 저본 독법 | 說 → ‘말하다’</w:t>
      </w:r>
    </w:p>
    <w:p>
      <w:pPr>
        <w:pStyle w:val="SHTKNoteDetail"/>
      </w:pPr>
      <w:r>
        <w:t>• 이문 독법 | ∅ → ‘해당 성분 없음(탈락)’</w:t>
      </w:r>
    </w:p>
    <w:p>
      <w:pPr>
        <w:pStyle w:val="SHTKNoteDetail"/>
      </w:pPr>
      <w:r>
        <w:t>• 저본 기준 번역 | “근을 성취한다고 말하지 않고 생의 수를 말한 까닭을 풀이한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0745006.</w:t>
      </w:r>
    </w:p>
    <w:p>
      <w:pPr>
        <w:pStyle w:val="SHTKSourceText"/>
      </w:pPr>
      <w:r>
        <w:t>若唯說斷三．四品[7]惑名為家家。</w:t>
      </w:r>
    </w:p>
    <w:p>
      <w:pPr>
        <w:pStyle w:val="SHTKTranslationText"/>
      </w:pPr>
      <w:r>
        <w:t>만약 다만 세 품·네 품의 혹을 끊은 이를 가가라 한다고 말하고,</w:t>
      </w:r>
    </w:p>
    <w:p>
      <w:pPr>
        <w:pStyle w:val="SHTKNoteSummary"/>
      </w:pPr>
      <w:r>
        <w:t>교감 요약 | [CBETA 교감] 저본 惑 → 乙본 或</w:t>
      </w:r>
    </w:p>
    <w:p>
      <w:pPr>
        <w:pStyle w:val="SHTKNoteDetail"/>
      </w:pPr>
      <w:r>
        <w:t>• 교감 번호 | 0745007</w:t>
      </w:r>
    </w:p>
    <w:p>
      <w:pPr>
        <w:pStyle w:val="SHTKNoteDetail"/>
      </w:pPr>
      <w:r>
        <w:t>• 저본 독법 | 惑 → ‘번뇌/혹’</w:t>
      </w:r>
    </w:p>
    <w:p>
      <w:pPr>
        <w:pStyle w:val="SHTKNoteDetail"/>
      </w:pPr>
      <w:r>
        <w:t>• 이문 독법 | 或 → ‘혹은’</w:t>
      </w:r>
    </w:p>
    <w:p>
      <w:pPr>
        <w:pStyle w:val="SHTKNoteDetail"/>
      </w:pPr>
      <w:r>
        <w:t>• 저본 기준 번역 | “만약 다만 세 품·네 품의 혹을 끊은 이를 가가라 한다고 말하고,”</w:t>
      </w:r>
    </w:p>
    <w:p>
      <w:pPr>
        <w:pStyle w:val="SHTKNoteDetail"/>
      </w:pPr>
      <w:r>
        <w:t>• 교감 해설 | 저본 惑을 을본은 或으로 읽는다. “세·네 품의 혹/혹은”으로 문장 성격이 달라지므로 저본을 유지한다.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0745007.</w:t>
      </w:r>
    </w:p>
    <w:p>
      <w:pPr>
        <w:pStyle w:val="SHTKSourceText"/>
      </w:pPr>
      <w:r>
        <w:t>不說受三．二生者。</w:t>
      </w:r>
    </w:p>
    <w:p>
      <w:pPr>
        <w:pStyle w:val="SHTKTranslationText"/>
      </w:pPr>
      <w:r>
        <w:t>세 생·두 생을 받는다고 말하지 않는다면,</w:t>
      </w:r>
    </w:p>
    <w:p>
      <w:pPr>
        <w:pStyle w:val="SHTKSourceText"/>
      </w:pPr>
      <w:r>
        <w:t>以有雖斷三．四品[＊]惑若增進時生不定故。</w:t>
      </w:r>
    </w:p>
    <w:p>
      <w:pPr>
        <w:pStyle w:val="SHTKTranslationText"/>
      </w:pPr>
      <w:r>
        <w:t>비록 세 품·네 품의 혹을 끊었더라도 다시 증진할 때에는 생의 수가 정해지지 않는 경우가 있기 때문이다.</w:t>
      </w:r>
    </w:p>
    <w:p>
      <w:pPr>
        <w:pStyle w:val="SHTKNoteSummary"/>
      </w:pPr>
      <w:r>
        <w:t>교감 요약 | [CBETA 교감] 저본 惑 → 乙본 或</w:t>
      </w:r>
    </w:p>
    <w:p>
      <w:pPr>
        <w:pStyle w:val="SHTKNoteDetail"/>
      </w:pPr>
      <w:r>
        <w:t>• 원교감 원문 | 惑【大】＊，或【乙】＊</w:t>
      </w:r>
    </w:p>
    <w:p>
      <w:pPr>
        <w:pStyle w:val="SHTKNoteDetail"/>
      </w:pPr>
      <w:r>
        <w:t>• 해당 번역 | “비록 세 품·네 품의 혹을 끊었더라도 다시 증진할 때에는 생의 수가 정해지지 않는 경우가 있기 때문이다.”</w:t>
      </w:r>
    </w:p>
    <w:p>
      <w:pPr>
        <w:pStyle w:val="SHTKNoteDetail"/>
      </w:pPr>
      <w:r>
        <w:t>• 번역 영향 판정 | [번역 차이 없음]</w:t>
      </w:r>
    </w:p>
    <w:p>
      <w:pPr>
        <w:pStyle w:val="SHTKNoteDetail"/>
      </w:pPr>
      <w:r>
        <w:t>• 출처 | CBETA T41n1822, 교감 번호 0745007.</w:t>
      </w:r>
    </w:p>
    <w:p>
      <w:pPr>
        <w:pStyle w:val="SHTKSourceText"/>
      </w:pPr>
      <w:r>
        <w:t>若至一來一間。即生少也。若得現般涅槃。即全無也。若作上流那含。及却退者。此即復過三．二生也。若進。若退。即非家家。故置生言欲簡此類。非如治根義決定也。</w:t>
      </w:r>
    </w:p>
    <w:p>
      <w:pPr>
        <w:pStyle w:val="SHTKTranslationText"/>
      </w:pPr>
      <w:r>
        <w:t>만약 일래 또는 일간에 이르면, 곧 생의 수가 적어진다. 만약 현생에서 반열반을 얻으면, 곧 생이 전혀 없다. 만약 상류 불환을 이루면, 또는 도리어 물러나면, 그 경우에는 다시 세 생·두 생을 넘기도 한다. 만약 더 나아가거나, 혹은 물러나면, 곧 가가가 아니다. 그러므로 ‘생’이라는 말을 두어 이러한 부류를 가려낸 것이다. 대치도와 근이 결정된 뜻과는 같지 않다.</w:t>
      </w:r>
    </w:p>
    <w:p>
      <w:pPr>
        <w:pStyle w:val="SHTKPositionMarker"/>
      </w:pPr>
      <w:bookmarkStart w:id="5191" w:name="loc_0745b01"/>
      <w:bookmarkEnd w:id="5191"/>
      <w:r>
        <w:t>[0745b01]</w:t>
      </w:r>
    </w:p>
    <w:p>
      <w:pPr>
        <w:pStyle w:val="SHTKSourceText"/>
      </w:pPr>
      <w:r>
        <w:t>論。何緣此無至未越界故。此釋難也。何緣一來向。斷五定斷六。不還向斷八不斷九耶。此未越界。彼越界故極為障礙。故容斷八不斷九也。</w:t>
      </w:r>
    </w:p>
    <w:p>
      <w:pPr>
        <w:pStyle w:val="SHTKTranslationText"/>
      </w:pPr>
      <w:r>
        <w:t>논에서 “무슨 까닭에 여기에는 없다”부터 “아직 계를 넘지 않았기 때문이다”까지이다. 이것은 난문을 풀이한 것이다. 무슨 까닭에 일래향은, 다섯 품을 끊으면 반드시 여섯 품도 끊는데, 불환향은 여덟 품을 끊고 아홉째를 끊지 않는 경우가 있는가? 이쪽은 아직 계를 넘는 것이 아니지만, 저쪽은 계를 넘는 것이어서 장애가 지극히 크기 때문이다. 그러므로 여덟 품만 끊고 아홉째를 끊지 않는 경우가 있을 수 있다.</w:t>
      </w:r>
    </w:p>
    <w:p>
      <w:pPr>
        <w:pStyle w:val="SHTKPositionMarker"/>
      </w:pPr>
      <w:bookmarkStart w:id="5192" w:name="loc_0745b05"/>
      <w:bookmarkEnd w:id="5192"/>
      <w:r>
        <w:t>[0745b05]</w:t>
      </w:r>
    </w:p>
    <w:p>
      <w:pPr>
        <w:pStyle w:val="SHTKSourceText"/>
      </w:pPr>
      <w:r>
        <w:t>論。應知總有至或二或三。釋天家家。或一天處受三．二生。或二或三天處受三生等。</w:t>
      </w:r>
    </w:p>
    <w:p>
      <w:pPr>
        <w:pStyle w:val="SHTKTranslationText"/>
      </w:pPr>
      <w:r>
        <w:t>논에서 “마땅히 모두 있다”부터 “혹은 둘, 혹은 셋”까지이다. 천가가를 풀이한 것이다. 혹은 한 천처에서 세 생·두 생을 받고, 혹은 둘 또는 셋의 천처에서 세 생 등을 받는다.</w:t>
      </w:r>
    </w:p>
    <w:p>
      <w:pPr>
        <w:pStyle w:val="SHTKPositionMarker"/>
      </w:pPr>
      <w:bookmarkStart w:id="5193" w:name="loc_0745b07"/>
      <w:bookmarkEnd w:id="5193"/>
      <w:r>
        <w:t>[0745b07]</w:t>
      </w:r>
    </w:p>
    <w:p>
      <w:pPr>
        <w:pStyle w:val="SHTKSourceText"/>
      </w:pPr>
      <w:r>
        <w:t>論。二人家家至或二或三。釋人家家。或一洲處受三．二生。或二．或三洲處受三生等。</w:t>
      </w:r>
    </w:p>
    <w:p>
      <w:pPr>
        <w:pStyle w:val="SHTKTranslationText"/>
      </w:pPr>
      <w:r>
        <w:t>논에서 “둘째 인가가는”부터 “혹은 둘, 혹은 셋”까지이다. 인가가를 풀이한 것이다. 혹은 한 주에서 세 생·두 생을 받고, 혹은 둘 또는 셋의 주에서 세 생 등을 받는다.</w:t>
      </w:r>
    </w:p>
    <w:p>
      <w:pPr>
        <w:pStyle w:val="SHTKSourceText"/>
      </w:pPr>
      <w:r>
        <w:t>論中既云家家總[8]二。</w:t>
      </w:r>
    </w:p>
    <w:p>
      <w:pPr>
        <w:pStyle w:val="SHTKTranslationText"/>
      </w:pPr>
      <w:r>
        <w:t>논에서 이미 가가는 모두 둘이라고 말하였으니,</w:t>
      </w:r>
    </w:p>
    <w:p>
      <w:pPr>
        <w:pStyle w:val="SHTKNoteSummary"/>
      </w:pPr>
      <w:r>
        <w:t>교감 요약 | [CBETA 교감] 저본 二 → 甲·乙본 有二</w:t>
      </w:r>
    </w:p>
    <w:p>
      <w:pPr>
        <w:pStyle w:val="SHTKNoteDetail"/>
      </w:pPr>
      <w:r>
        <w:t>• 교감 번호 | 0745008</w:t>
      </w:r>
    </w:p>
    <w:p>
      <w:pPr>
        <w:pStyle w:val="SHTKNoteDetail"/>
      </w:pPr>
      <w:r>
        <w:t>• 저본 독법 | 二 → ‘둘’</w:t>
      </w:r>
    </w:p>
    <w:p>
      <w:pPr>
        <w:pStyle w:val="SHTKNoteDetail"/>
      </w:pPr>
      <w:r>
        <w:t>• 이문 독법 | 有二 → ‘있다 / 둘’</w:t>
      </w:r>
    </w:p>
    <w:p>
      <w:pPr>
        <w:pStyle w:val="SHTKNoteDetail"/>
      </w:pPr>
      <w:r>
        <w:t>• 저본 기준 번역 | “논에서 이미 가가는 모두 둘이라고 말하였으니,”</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0745008.</w:t>
      </w:r>
    </w:p>
    <w:p>
      <w:pPr>
        <w:pStyle w:val="SHTKSourceText"/>
      </w:pPr>
      <w:r>
        <w:t>謂天及人。以此故知。二攝一切家家盡也。正理論云。應知總有二種家家。若天家家受三生者。人間受二天上受三。受二生者。人一天二</w:t>
      </w:r>
    </w:p>
    <w:p>
      <w:pPr>
        <w:pStyle w:val="SHTKTranslationText"/>
      </w:pPr>
      <w:r>
        <w:t>곧 천가가와 인가가이다. 이 때문에 알 수 있다. 이 둘이 모든 가가를 다 포섭한다. 《정리론》에서는 말한다. 마땅히 가가에는 모두 두 종류가 있음을 알아야 한다. 천가가가 세 생을 받는 경우에는, 인간에서 둘을 받고 천상에서 셋을 받는다. 두 생을 받는 경우에는, 인간에서 하나, 천상에서 둘을 받는다.</w:t>
      </w:r>
    </w:p>
    <w:p>
      <w:pPr>
        <w:pStyle w:val="SHTKSourceText"/>
      </w:pPr>
      <w:r>
        <w:t>今詳[9]文意。</w:t>
      </w:r>
    </w:p>
    <w:p>
      <w:pPr>
        <w:pStyle w:val="SHTKTranslationText"/>
      </w:pPr>
      <w:r>
        <w:t>이제 문장의 뜻을 자세히 살펴보면,</w:t>
      </w:r>
    </w:p>
    <w:p>
      <w:pPr>
        <w:pStyle w:val="SHTKNoteSummary"/>
      </w:pPr>
      <w:r>
        <w:t>교감 요약 | [CBETA 교감] 저본 文 → 甲·乙본 正理文</w:t>
      </w:r>
    </w:p>
    <w:p>
      <w:pPr>
        <w:pStyle w:val="SHTKNoteDetail"/>
      </w:pPr>
      <w:r>
        <w:t>• 교감 번호 | 0745009</w:t>
      </w:r>
    </w:p>
    <w:p>
      <w:pPr>
        <w:pStyle w:val="SHTKNoteDetail"/>
      </w:pPr>
      <w:r>
        <w:t>• 저본 독법 | 文 → ‘글’</w:t>
      </w:r>
    </w:p>
    <w:p>
      <w:pPr>
        <w:pStyle w:val="SHTKNoteDetail"/>
      </w:pPr>
      <w:r>
        <w:t>• 이문 독법 | 正理文</w:t>
      </w:r>
    </w:p>
    <w:p>
      <w:pPr>
        <w:pStyle w:val="SHTKNoteDetail"/>
      </w:pPr>
      <w:r>
        <w:t>• 저본 기준 번역 | “이제 문장의 뜻을 자세히 살펴보면,”</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0745009.</w:t>
      </w:r>
    </w:p>
    <w:p>
      <w:pPr>
        <w:pStyle w:val="SHTKSourceText"/>
      </w:pPr>
      <w:r>
        <w:t>[10]明[11]家家二生者。</w:t>
      </w:r>
    </w:p>
    <w:p>
      <w:pPr>
        <w:pStyle w:val="SHTKTranslationText"/>
      </w:pPr>
      <w:r>
        <w:t>가가의 두 생을 밝힌 것은,</w:t>
      </w:r>
    </w:p>
    <w:p>
      <w:pPr>
        <w:pStyle w:val="SHTKNoteSummary"/>
      </w:pPr>
      <w:r>
        <w:t>교감 요약 | [CBETA 교감] 저본 明 → 甲·乙본 明人天家家似唯不等生者</w:t>
      </w:r>
    </w:p>
    <w:p>
      <w:pPr>
        <w:pStyle w:val="SHTKNoteDetail"/>
      </w:pPr>
      <w:r>
        <w:t>• 교감 번호 | 0745010</w:t>
      </w:r>
    </w:p>
    <w:p>
      <w:pPr>
        <w:pStyle w:val="SHTKNoteDetail"/>
      </w:pPr>
      <w:r>
        <w:t>• 저본 독법 | 明 → ‘밝히다’</w:t>
      </w:r>
    </w:p>
    <w:p>
      <w:pPr>
        <w:pStyle w:val="SHTKNoteDetail"/>
      </w:pPr>
      <w:r>
        <w:t>• 이문 독법 | 明人天家家似唯不等生者</w:t>
      </w:r>
    </w:p>
    <w:p>
      <w:pPr>
        <w:pStyle w:val="SHTKNoteDetail"/>
      </w:pPr>
      <w:r>
        <w:t>• 저본 기준 번역 | “가가의 두 생을 밝힌 것은,”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0745010.</w:t>
      </w:r>
    </w:p>
    <w:p>
      <w:pPr>
        <w:pStyle w:val="SHTKNoteSummary"/>
      </w:pPr>
      <w:r>
        <w:t>교감 요약 | [CBETA 교감] 甲·乙본에는家家二生者即…天人各二(49자) 없음</w:t>
      </w:r>
    </w:p>
    <w:p>
      <w:pPr>
        <w:pStyle w:val="SHTKNoteDetail"/>
      </w:pPr>
      <w:r>
        <w:t>• 교감 번호 | 0745011</w:t>
      </w:r>
    </w:p>
    <w:p>
      <w:pPr>
        <w:pStyle w:val="SHTKNoteDetail"/>
      </w:pPr>
      <w:r>
        <w:t>• 저본 독법 | 家家二生者，即於天上二生等，不是天一、人一合為二生。若合為二生，即與一來無別。亦證二生家家，天二人一不是天、人各二</w:t>
      </w:r>
    </w:p>
    <w:p>
      <w:pPr>
        <w:pStyle w:val="SHTKNoteDetail"/>
      </w:pPr>
      <w:r>
        <w:t>• 이문 독법 | ∅ → ‘해당 성분 없음(탈락)’</w:t>
      </w:r>
    </w:p>
    <w:p>
      <w:pPr>
        <w:pStyle w:val="SHTKNoteDetail"/>
      </w:pPr>
      <w:r>
        <w:t>• 저본 기준 번역 | “가가의 두 생을 밝힌 것은,”</w:t>
      </w:r>
    </w:p>
    <w:p>
      <w:pPr>
        <w:pStyle w:val="SHTKNoteDetail"/>
      </w:pPr>
      <w:r>
        <w:t>• 교감 해설 | 실질 독법은 같고 편집 구두점만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0745011.</w:t>
      </w:r>
    </w:p>
    <w:p>
      <w:pPr>
        <w:pStyle w:val="SHTKSourceText"/>
      </w:pPr>
      <w:r>
        <w:t>即於天上二生等。不是天一人一合為二生。若合為二生。即與一來無別。亦證二生家家天二人一不是天．人各二。</w:t>
      </w:r>
    </w:p>
    <w:p>
      <w:pPr>
        <w:pStyle w:val="SHTKTranslationText"/>
      </w:pPr>
      <w:r>
        <w:t>곧 천상에서 두 생을 받는 따위이지, 천상 하나와 인간 하나를 합하여 두 생으로 삼는 것이 아니다. 만약 합하여 두 생으로 삼는다면, 곧 일래와 차이가 없게 된다. 또 두 생의 가가는 천상 둘·인간 하나이지 천상과 인간에서 각각 둘이 아님을 증명한다.</w:t>
      </w:r>
    </w:p>
    <w:p>
      <w:pPr>
        <w:pStyle w:val="SHTKSourceText"/>
      </w:pPr>
      <w:r>
        <w:t>又婆沙[12]三十六云。</w:t>
      </w:r>
    </w:p>
    <w:p>
      <w:pPr>
        <w:pStyle w:val="SHTKTranslationText"/>
      </w:pPr>
      <w:r>
        <w:t>또 《비바사》 제36권에서는 말한다.</w:t>
      </w:r>
    </w:p>
    <w:p>
      <w:pPr>
        <w:pStyle w:val="SHTKNoteSummary"/>
      </w:pPr>
      <w:r>
        <w:t>교감 요약 | [CBETA 교감] 저본 三 → 甲·乙본 四</w:t>
      </w:r>
    </w:p>
    <w:p>
      <w:pPr>
        <w:pStyle w:val="SHTKNoteDetail"/>
      </w:pPr>
      <w:r>
        <w:t>• 교감 번호 | 0745012</w:t>
      </w:r>
    </w:p>
    <w:p>
      <w:pPr>
        <w:pStyle w:val="SHTKNoteDetail"/>
      </w:pPr>
      <w:r>
        <w:t>• 저본 독법 | 三 → ‘셋’</w:t>
      </w:r>
    </w:p>
    <w:p>
      <w:pPr>
        <w:pStyle w:val="SHTKNoteDetail"/>
      </w:pPr>
      <w:r>
        <w:t>• 이문 독법 | 四 → ‘넷/넷째’</w:t>
      </w:r>
    </w:p>
    <w:p>
      <w:pPr>
        <w:pStyle w:val="SHTKNoteDetail"/>
      </w:pPr>
      <w:r>
        <w:t>• 저본 기준 번역 | “또 《비바사》 제36권에서는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0745012.</w:t>
      </w:r>
    </w:p>
    <w:p>
      <w:pPr>
        <w:pStyle w:val="SHTKSourceText"/>
      </w:pPr>
      <w:r>
        <w:t>七生天上七生[13]人中者。</w:t>
      </w:r>
    </w:p>
    <w:p>
      <w:pPr>
        <w:pStyle w:val="SHTKTranslationText"/>
      </w:pPr>
      <w:r>
        <w:t>일곱 생을 천상에서 받고 일곱 생을 인간에서 받는다고 한 것은,</w:t>
      </w:r>
    </w:p>
    <w:p>
      <w:pPr>
        <w:pStyle w:val="SHTKNoteSummary"/>
      </w:pPr>
      <w:r>
        <w:t>교감 요약 | [CBETA 교감] 저본 人 → 甲·乙본 天</w:t>
      </w:r>
    </w:p>
    <w:p>
      <w:pPr>
        <w:pStyle w:val="SHTKNoteDetail"/>
      </w:pPr>
      <w:r>
        <w:t>• 교감 번호 | 0745013</w:t>
      </w:r>
    </w:p>
    <w:p>
      <w:pPr>
        <w:pStyle w:val="SHTKNoteDetail"/>
      </w:pPr>
      <w:r>
        <w:t>• 저본 독법 | 人 → ‘사람’</w:t>
      </w:r>
    </w:p>
    <w:p>
      <w:pPr>
        <w:pStyle w:val="SHTKNoteDetail"/>
      </w:pPr>
      <w:r>
        <w:t>• 이문 독법 | 天 → ‘하늘/천’</w:t>
      </w:r>
    </w:p>
    <w:p>
      <w:pPr>
        <w:pStyle w:val="SHTKNoteDetail"/>
      </w:pPr>
      <w:r>
        <w:t>• 저본 기준 번역 | “일곱 생을 천상에서 받고 일곱 생을 인간에서 받는다고 한 것은,”</w:t>
      </w:r>
    </w:p>
    <w:p>
      <w:pPr>
        <w:pStyle w:val="SHTKNoteDetail"/>
      </w:pPr>
      <w:r>
        <w:t>• 교감 해설 | 저본 人中을 갑·을본은 天中으로 읽어 칠생의 배분 장소가 달라진다. 저본을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0745013.</w:t>
      </w:r>
    </w:p>
    <w:p>
      <w:pPr>
        <w:pStyle w:val="SHTKSourceText"/>
      </w:pPr>
      <w:r>
        <w:t>此依圓滿預流而說。故人．天有等受七生。</w:t>
      </w:r>
    </w:p>
    <w:p>
      <w:pPr>
        <w:pStyle w:val="SHTKTranslationText"/>
      </w:pPr>
      <w:r>
        <w:t>원만한 예류에 의거하여 말한 것이다. 그러므로 인간과 천상에서 각각 일곱 생을 받는 경우가 있다.</w:t>
      </w:r>
    </w:p>
    <w:p>
      <w:pPr>
        <w:pStyle w:val="SHTKSourceText"/>
      </w:pPr>
      <w:r>
        <w:t>然有預流人．天[14]生別。</w:t>
      </w:r>
    </w:p>
    <w:p>
      <w:pPr>
        <w:pStyle w:val="SHTKTranslationText"/>
      </w:pPr>
      <w:r>
        <w:t>그러나 예류 가운데 인간과 천상의 생 수가 다른 경우도 있다.</w:t>
      </w:r>
    </w:p>
    <w:p>
      <w:pPr>
        <w:pStyle w:val="SHTKNoteSummary"/>
      </w:pPr>
      <w:r>
        <w:t>교감 요약 | [CBETA 교감] 甲·乙본에는 生 없음</w:t>
      </w:r>
    </w:p>
    <w:p>
      <w:pPr>
        <w:pStyle w:val="SHTKNoteDetail"/>
      </w:pPr>
      <w:r>
        <w:t>• 교감 번호 | 0745014</w:t>
      </w:r>
    </w:p>
    <w:p>
      <w:pPr>
        <w:pStyle w:val="SHTKNoteDetail"/>
      </w:pPr>
      <w:r>
        <w:t>• 저본 독법 | 生 → ‘생기다’</w:t>
      </w:r>
    </w:p>
    <w:p>
      <w:pPr>
        <w:pStyle w:val="SHTKNoteDetail"/>
      </w:pPr>
      <w:r>
        <w:t>• 이문 독법 | ∅ → ‘해당 성분 없음(탈락)’</w:t>
      </w:r>
    </w:p>
    <w:p>
      <w:pPr>
        <w:pStyle w:val="SHTKNoteDetail"/>
      </w:pPr>
      <w:r>
        <w:t>• 저본 기준 번역 | “그러나 예류 가운데 인간과 천상의 생 수가 다른 경우도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0745014.</w:t>
      </w:r>
    </w:p>
    <w:p>
      <w:pPr>
        <w:pStyle w:val="SHTKSourceText"/>
      </w:pPr>
      <w:r>
        <w:t>謂天七人六。或人七天六。或天六人五。或人六天五。或天五人四。或人五天四。或天四人三。或人四天三。或天三人二。或人三天二。或天二人一。或人二天一。此中且說極多生者故說預流人天各七准此論文。唯說天二人一等就不同說。亦有天二人二等義亦無違又准有部。斷惑唯分九品。不言有斷半品惑等。又准家家。若斷三品餘有三生。若斷四品餘有二生。</w:t>
      </w:r>
    </w:p>
    <w:p>
      <w:pPr>
        <w:pStyle w:val="SHTKTranslationText"/>
      </w:pPr>
      <w:r>
        <w:t>곧 천상 일곱, 인간 여섯이거나, 혹은 인간 일곱, 천상 여섯이거나, 혹은 천상 여섯, 인간 다섯이거나, 혹은 인간 여섯, 천상 다섯이거나, 혹은 천상 다섯, 인간 넷이거나, 혹은 인간 다섯, 천상 넷이거나, 혹은 천상 넷, 인간 셋이거나, 혹은 인간 넷, 천상 셋이거나, 혹은 천상 셋, 인간 둘이거나, 혹은 인간 셋, 천상 둘이거나, 혹은 천상 둘, 인간 하나이거나, 혹은 인간 둘, 천상 하나이다. 여기서는 우선 생이 가장 많은 경우를 말하므로 예류는 인간과 천상에서 각각 일곱이라 한 것이다. 이 논문에 준해 보면, 다만 천상 둘·인간 하나 등과 같이 서로 다른 경우를 말했을 뿐이다. 천상 둘·인간 둘 등의 뜻도 있어 또한 어긋남이 없다. 또 유부의 뜻에 준하면, 혹을 끊는 것을 오직 아홉 품으로 나눌 뿐, 반 품의 혹을 끊는 따위를 말하지 않는다. 또 가가에 준하면, 세 품을 끊으면 남은 생이 셋이고, 네 품을 끊으면 남은 생이 둘이다.</w:t>
      </w:r>
    </w:p>
    <w:p>
      <w:pPr>
        <w:pStyle w:val="SHTKSourceText"/>
      </w:pPr>
      <w:r>
        <w:t>即[15]是斷上三四品[16]惑。</w:t>
      </w:r>
    </w:p>
    <w:p>
      <w:pPr>
        <w:pStyle w:val="SHTKTranslationText"/>
      </w:pPr>
      <w:r>
        <w:t>이는 곧 상위의 세 품·네 품의 혹을 끊은 것이다.</w:t>
      </w:r>
    </w:p>
    <w:p>
      <w:pPr>
        <w:pStyle w:val="SHTKNoteSummary"/>
      </w:pPr>
      <w:r>
        <w:t>교감 요약 | [CBETA 교감] 저본 是 → 甲·乙본 準有</w:t>
      </w:r>
    </w:p>
    <w:p>
      <w:pPr>
        <w:pStyle w:val="SHTKNoteDetail"/>
      </w:pPr>
      <w:r>
        <w:t>• 교감 번호 | 0745015</w:t>
      </w:r>
    </w:p>
    <w:p>
      <w:pPr>
        <w:pStyle w:val="SHTKNoteDetail"/>
      </w:pPr>
      <w:r>
        <w:t>• 저본 독법 | 是 → ‘이다/옳다’</w:t>
      </w:r>
    </w:p>
    <w:p>
      <w:pPr>
        <w:pStyle w:val="SHTKNoteDetail"/>
      </w:pPr>
      <w:r>
        <w:t>• 이문 독법 | 準有</w:t>
      </w:r>
    </w:p>
    <w:p>
      <w:pPr>
        <w:pStyle w:val="SHTKNoteDetail"/>
      </w:pPr>
      <w:r>
        <w:t>• 저본 기준 번역 | “이는 곧 상위의 세 품·네 품의 혹을 끊은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0745015.</w:t>
      </w:r>
    </w:p>
    <w:p>
      <w:pPr>
        <w:pStyle w:val="SHTKNoteSummary"/>
      </w:pPr>
      <w:r>
        <w:t>교감 요약 | [CBETA 교감] 저본 惑 → 甲·乙본 惑是生等家家也</w:t>
      </w:r>
    </w:p>
    <w:p>
      <w:pPr>
        <w:pStyle w:val="SHTKNoteDetail"/>
      </w:pPr>
      <w:r>
        <w:t>• 교감 번호 | 0745016</w:t>
      </w:r>
    </w:p>
    <w:p>
      <w:pPr>
        <w:pStyle w:val="SHTKNoteDetail"/>
      </w:pPr>
      <w:r>
        <w:t>• 저본 독법 | 惑 → ‘번뇌/혹’</w:t>
      </w:r>
    </w:p>
    <w:p>
      <w:pPr>
        <w:pStyle w:val="SHTKNoteDetail"/>
      </w:pPr>
      <w:r>
        <w:t>• 이문 독법 | 惑是生等家家也</w:t>
      </w:r>
    </w:p>
    <w:p>
      <w:pPr>
        <w:pStyle w:val="SHTKNoteDetail"/>
      </w:pPr>
      <w:r>
        <w:t>• 저본 기준 번역 | “이는 곧 상위의 세 품·네 품의 혹을 끊은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0745016.</w:t>
      </w:r>
    </w:p>
    <w:p>
      <w:pPr>
        <w:pStyle w:val="SHTKSourceText"/>
      </w:pPr>
      <w:r>
        <w:t>[17]此非唯減一生半生。</w:t>
      </w:r>
    </w:p>
    <w:p>
      <w:pPr>
        <w:pStyle w:val="SHTKTranslationText"/>
      </w:pPr>
      <w:r>
        <w:t>이는 단지 한 생·반 생을 줄이는 것만은 아니다.</w:t>
      </w:r>
    </w:p>
    <w:p>
      <w:pPr>
        <w:pStyle w:val="SHTKNoteSummary"/>
      </w:pPr>
      <w:r>
        <w:t>교감 요약 | [CBETA 교감] 甲·乙본에는 此非唯減一生半生 없음</w:t>
      </w:r>
    </w:p>
    <w:p>
      <w:pPr>
        <w:pStyle w:val="SHTKNoteDetail"/>
      </w:pPr>
      <w:r>
        <w:t>• 교감 번호 | 0745017</w:t>
      </w:r>
    </w:p>
    <w:p>
      <w:pPr>
        <w:pStyle w:val="SHTKNoteDetail"/>
      </w:pPr>
      <w:r>
        <w:t>• 저본 독법 | 此非唯減一生半生</w:t>
      </w:r>
    </w:p>
    <w:p>
      <w:pPr>
        <w:pStyle w:val="SHTKNoteDetail"/>
      </w:pPr>
      <w:r>
        <w:t>• 이문 독법 | ∅ → ‘해당 성분 없음(탈락)’</w:t>
      </w:r>
    </w:p>
    <w:p>
      <w:pPr>
        <w:pStyle w:val="SHTKNoteDetail"/>
      </w:pPr>
      <w:r>
        <w:t>• 저본 기준 번역 | “이는 단지 한 생·반 생을 줄이는 것만은 아니다.”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0745017.</w:t>
      </w:r>
    </w:p>
    <w:p>
      <w:pPr>
        <w:pStyle w:val="SHTKSourceText"/>
      </w:pPr>
      <w:r>
        <w:t>正理論云。若有七生不必滿七。非家家位中間涅槃何類所攝攝屬七生。七中極聲顯極多故。</w:t>
      </w:r>
    </w:p>
    <w:p>
      <w:pPr>
        <w:pStyle w:val="SHTKTranslationText"/>
      </w:pPr>
      <w:r>
        <w:t>《정리론》에서는 말한다. 일곱 생이 있는 자가 반드시 일곱을 다 채우는 것은 아니다. 가가의 지위가 아닌 중간에 열반하는 이는 어느 부류에 포섭되는가? 칠생에 포섭된다. ‘칠’ 가운데 ‘극’이라는 말은 가장 많음을 나타내기 때문이다.</w:t>
      </w:r>
    </w:p>
    <w:p>
      <w:pPr>
        <w:pStyle w:val="SHTKSourceText"/>
      </w:pPr>
      <w:r>
        <w:t>由此已顯[18]生未滿前得般涅槃。</w:t>
      </w:r>
    </w:p>
    <w:p>
      <w:pPr>
        <w:pStyle w:val="SHTKTranslationText"/>
      </w:pPr>
      <w:r>
        <w:t>이로 말미암아 생을 다 채우기 전에 반열반을 얻는 자도,</w:t>
      </w:r>
    </w:p>
    <w:p>
      <w:pPr>
        <w:pStyle w:val="SHTKNoteSummary"/>
      </w:pPr>
      <w:r>
        <w:t>교감 요약 | [CBETA 교감] 저본 生 → 甲·乙본 或生</w:t>
      </w:r>
    </w:p>
    <w:p>
      <w:pPr>
        <w:pStyle w:val="SHTKNoteDetail"/>
      </w:pPr>
      <w:r>
        <w:t>• 교감 번호 | 0745018</w:t>
      </w:r>
    </w:p>
    <w:p>
      <w:pPr>
        <w:pStyle w:val="SHTKNoteDetail"/>
      </w:pPr>
      <w:r>
        <w:t>• 저본 독법 | 生 → ‘생기다’</w:t>
      </w:r>
    </w:p>
    <w:p>
      <w:pPr>
        <w:pStyle w:val="SHTKNoteDetail"/>
      </w:pPr>
      <w:r>
        <w:t>• 이문 독법 | 或生 → ‘혹은 / 생기다’</w:t>
      </w:r>
    </w:p>
    <w:p>
      <w:pPr>
        <w:pStyle w:val="SHTKNoteDetail"/>
      </w:pPr>
      <w:r>
        <w:t>• 저본 기준 번역 | “이로 말미암아 생을 다 채우기 전에 반열반을 얻는 자도,”</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0745018.</w:t>
      </w:r>
    </w:p>
    <w:p>
      <w:pPr>
        <w:pStyle w:val="SHTKSourceText"/>
      </w:pPr>
      <w:r>
        <w:t>亦是彼攝。根最鈍者具經七生。非諸利根生定滿七准此故知。經生斷惑是七生攝。准上論文。</w:t>
      </w:r>
    </w:p>
    <w:p>
      <w:pPr>
        <w:pStyle w:val="SHTKTranslationText"/>
      </w:pPr>
      <w:r>
        <w:t>또한 그 부류에 포섭됨이 이미 드러났다. 근이 가장 둔한 자가 일곱 생을 모두 거친다. 모든 이근이 반드시 일곱 생을 채우는 것은 아니다. 이에 준하여 알 수 있다. 생을 거치며 혹을 끊는 이는 칠생에 포섭된다. 위의 논문에 준하면,</w:t>
      </w:r>
    </w:p>
    <w:p>
      <w:pPr>
        <w:pStyle w:val="SHTKSourceText"/>
      </w:pPr>
      <w:r>
        <w:t>家家言斷三．四品惑餘三．[19]二者。</w:t>
      </w:r>
    </w:p>
    <w:p>
      <w:pPr>
        <w:pStyle w:val="SHTKTranslationText"/>
      </w:pPr>
      <w:r>
        <w:t>가가를 말하면서 세 품·네 품의 혹을 끊고 세 생·두 생이 남는다고 한 것도,</w:t>
      </w:r>
    </w:p>
    <w:p>
      <w:pPr>
        <w:pStyle w:val="SHTKNoteSummary"/>
      </w:pPr>
      <w:r>
        <w:t>교감 요약 | [CBETA 교감] 저본 二 → 甲·乙본 二生</w:t>
      </w:r>
    </w:p>
    <w:p>
      <w:pPr>
        <w:pStyle w:val="SHTKNoteDetail"/>
      </w:pPr>
      <w:r>
        <w:t>• 교감 번호 | 0745019</w:t>
      </w:r>
    </w:p>
    <w:p>
      <w:pPr>
        <w:pStyle w:val="SHTKNoteDetail"/>
      </w:pPr>
      <w:r>
        <w:t>• 저본 독법 | 二 → ‘둘’</w:t>
      </w:r>
    </w:p>
    <w:p>
      <w:pPr>
        <w:pStyle w:val="SHTKNoteDetail"/>
      </w:pPr>
      <w:r>
        <w:t>• 이문 독법 | 二生 → ‘둘 / 생기다’</w:t>
      </w:r>
    </w:p>
    <w:p>
      <w:pPr>
        <w:pStyle w:val="SHTKNoteDetail"/>
      </w:pPr>
      <w:r>
        <w:t>• 저본 기준 번역 | “가가를 말하면서 세 품·네 품의 혹을 끊고 세 생·두 생이 남는다고 한 것도,”</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0745019.</w:t>
      </w:r>
    </w:p>
    <w:p>
      <w:pPr>
        <w:pStyle w:val="SHTKSourceText"/>
      </w:pPr>
      <w:r>
        <w:t>亦據極說。</w:t>
      </w:r>
    </w:p>
    <w:p>
      <w:pPr>
        <w:pStyle w:val="SHTKTranslationText"/>
      </w:pPr>
      <w:r>
        <w:t>역시 최대의 경우에 근거하여 말한 것이다.</w:t>
      </w:r>
    </w:p>
    <w:p>
      <w:pPr>
        <w:pStyle w:val="SHTKSourceText"/>
      </w:pPr>
      <w:r>
        <w:t>此中非無[20]滅三．二生。</w:t>
      </w:r>
    </w:p>
    <w:p>
      <w:pPr>
        <w:pStyle w:val="SHTKTranslationText"/>
      </w:pPr>
      <w:r>
        <w:t>그 가운데 세 생·두 생을 줄이는 경우만 있는 것은 아니다.</w:t>
      </w:r>
    </w:p>
    <w:p>
      <w:pPr>
        <w:pStyle w:val="SHTKNoteSummary"/>
      </w:pPr>
      <w:r>
        <w:t>교감 요약 | [CBETA 교감] 저본 滅 → 이문 減</w:t>
      </w:r>
    </w:p>
    <w:p>
      <w:pPr>
        <w:pStyle w:val="SHTKNoteDetail"/>
      </w:pPr>
      <w:r>
        <w:t>• 교감 번호 | 0745020</w:t>
      </w:r>
    </w:p>
    <w:p>
      <w:pPr>
        <w:pStyle w:val="SHTKNoteDetail"/>
      </w:pPr>
      <w:r>
        <w:t>• 저본 독법 | 滅 → ‘소멸/멸’</w:t>
      </w:r>
    </w:p>
    <w:p>
      <w:pPr>
        <w:pStyle w:val="SHTKNoteDetail"/>
      </w:pPr>
      <w:r>
        <w:t>• 이문 독법 | 減</w:t>
      </w:r>
    </w:p>
    <w:p>
      <w:pPr>
        <w:pStyle w:val="SHTKNoteDetail"/>
      </w:pPr>
      <w:r>
        <w:t>• 저본 기준 번역 | “그 가운데 세 생·두 생을 줄이는 경우만 있는 것은 아니다.”</w:t>
      </w:r>
    </w:p>
    <w:p>
      <w:pPr>
        <w:pStyle w:val="SHTKNoteDetail"/>
      </w:pPr>
      <w:r>
        <w:t>• 교감 해설 | 저본 滅에는 減 교정 제안이 붙는다. 문맥은 “생을 줄인다”는 뜻이 자연스럽지만 저본 문자는 소급 교정하지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0745020.</w:t>
      </w:r>
    </w:p>
    <w:p>
      <w:pPr>
        <w:pStyle w:val="SHTKSourceText"/>
      </w:pPr>
      <w:r>
        <w:t>若斷三品經一生已。總斷餘結入涅槃者。亦是三生家家攝也。二生家家其義亦爾</w:t>
      </w:r>
    </w:p>
    <w:p>
      <w:pPr>
        <w:pStyle w:val="SHTKTranslationText"/>
      </w:pPr>
      <w:r>
        <w:t>만약 세 품을 끊고 한 생을 지난 뒤, 나머지 결을 모두 끊어 열반에 드는 자라면, 또한 삼생가가에 포섭된다. 이생가가의 뜻도 또한 그러하다.</w:t>
      </w:r>
    </w:p>
    <w:p>
      <w:pPr>
        <w:pStyle w:val="SHTKSourceText"/>
      </w:pPr>
      <w:r>
        <w:t>[21]詳諸經。</w:t>
      </w:r>
    </w:p>
    <w:p>
      <w:pPr>
        <w:pStyle w:val="SHTKTranslationText"/>
      </w:pPr>
      <w:r>
        <w:t>여러 경을 자세히 살펴보면,</w:t>
      </w:r>
    </w:p>
    <w:p>
      <w:pPr>
        <w:pStyle w:val="SHTKNoteSummary"/>
      </w:pPr>
      <w:r>
        <w:t>교감 요약 | [서지] 판본·서지에 관한 원주이다.</w:t>
      </w:r>
    </w:p>
    <w:p>
      <w:pPr>
        <w:pStyle w:val="SHTKNoteDetail"/>
      </w:pPr>
      <w:r>
        <w:t>• 교감 번호 | 0745021</w:t>
      </w:r>
    </w:p>
    <w:p>
      <w:pPr>
        <w:pStyle w:val="SHTKNoteDetail"/>
      </w:pPr>
      <w:r>
        <w:t>• 저본 기준 번역 | “여러 경을 자세히 살펴보면,”</w:t>
      </w:r>
    </w:p>
    <w:p>
      <w:pPr>
        <w:pStyle w:val="SHTKNoteDetail"/>
      </w:pPr>
      <w:r>
        <w:t>• 번역 영향 판정 | [번역 차이 없음]</w:t>
      </w:r>
    </w:p>
    <w:p>
      <w:pPr>
        <w:pStyle w:val="SHTKNoteDetail"/>
      </w:pPr>
      <w:r>
        <w:t>• 출처 | CBETA T41n1822, 교감 번호 0745021.</w:t>
      </w:r>
    </w:p>
    <w:p>
      <w:pPr>
        <w:pStyle w:val="SHTKSourceText"/>
      </w:pPr>
      <w:r>
        <w:t>論說二家家。謂天家家人家家者。若等不等生者皆得名人天家家。</w:t>
      </w:r>
    </w:p>
    <w:p>
      <w:pPr>
        <w:pStyle w:val="SHTKTranslationText"/>
      </w:pPr>
      <w:r>
        <w:t>논에서 두 가지 가가를 말하여, 천가가와 인가가라고 한 것은, 생 수가 같든 같지 않든 모두 인가가·천가가라 이름할 수 있다는 뜻이다.</w:t>
      </w:r>
    </w:p>
    <w:p>
      <w:pPr>
        <w:pStyle w:val="SHTKSourceText"/>
      </w:pPr>
      <w:r>
        <w:t>若等生者據得道及涅槃[22]者為名。</w:t>
      </w:r>
    </w:p>
    <w:p>
      <w:pPr>
        <w:pStyle w:val="SHTKTranslationText"/>
      </w:pPr>
      <w:r>
        <w:t>생 수가 같은 경우에는 도를 얻고 열반하는 곳을 근거로 이름하고,</w:t>
      </w:r>
    </w:p>
    <w:p>
      <w:pPr>
        <w:pStyle w:val="SHTKNoteSummary"/>
      </w:pPr>
      <w:r>
        <w:t>교감 요약 | [CBETA 교감] 저본 者 → 甲·乙본 處</w:t>
      </w:r>
    </w:p>
    <w:p>
      <w:pPr>
        <w:pStyle w:val="SHTKNoteDetail"/>
      </w:pPr>
      <w:r>
        <w:t>• 교감 번호 | 0745022</w:t>
      </w:r>
    </w:p>
    <w:p>
      <w:pPr>
        <w:pStyle w:val="SHTKNoteDetail"/>
      </w:pPr>
      <w:r>
        <w:t>• 저본 독법 | 者 → ‘…하는 자/것’</w:t>
      </w:r>
    </w:p>
    <w:p>
      <w:pPr>
        <w:pStyle w:val="SHTKNoteDetail"/>
      </w:pPr>
      <w:r>
        <w:t>• 이문 독법 | 處 → ‘처’</w:t>
      </w:r>
    </w:p>
    <w:p>
      <w:pPr>
        <w:pStyle w:val="SHTKNoteDetail"/>
      </w:pPr>
      <w:r>
        <w:t>• 저본 기준 번역 | “생 수가 같은 경우에는 도를 얻고 열반하는 곳을 근거로 이름하고,”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0745022.</w:t>
      </w:r>
    </w:p>
    <w:p>
      <w:pPr>
        <w:pStyle w:val="SHTKSourceText"/>
      </w:pPr>
      <w:r>
        <w:t>若不等生者據生多[23]感處為名。</w:t>
      </w:r>
    </w:p>
    <w:p>
      <w:pPr>
        <w:pStyle w:val="SHTKTranslationText"/>
      </w:pPr>
      <w:r>
        <w:t>생 수가 같지 않은 경우에는 생이 더 많은 감득처를 근거로 이름한다.</w:t>
      </w:r>
    </w:p>
    <w:p>
      <w:pPr>
        <w:pStyle w:val="SHTKNoteSummary"/>
      </w:pPr>
      <w:r>
        <w:t>교감 요약 | [CBETA 교감] 甲·乙본에는 感 없음</w:t>
      </w:r>
    </w:p>
    <w:p>
      <w:pPr>
        <w:pStyle w:val="SHTKNoteDetail"/>
      </w:pPr>
      <w:r>
        <w:t>• 교감 번호 | 0745023</w:t>
      </w:r>
    </w:p>
    <w:p>
      <w:pPr>
        <w:pStyle w:val="SHTKNoteDetail"/>
      </w:pPr>
      <w:r>
        <w:t>• 저본 독법 | 感</w:t>
      </w:r>
    </w:p>
    <w:p>
      <w:pPr>
        <w:pStyle w:val="SHTKNoteDetail"/>
      </w:pPr>
      <w:r>
        <w:t>• 이문 독법 | ∅ → ‘해당 성분 없음(탈락)’</w:t>
      </w:r>
    </w:p>
    <w:p>
      <w:pPr>
        <w:pStyle w:val="SHTKNoteDetail"/>
      </w:pPr>
      <w:r>
        <w:t>• 저본 기준 번역 | “생 수가 같지 않은 경우에는 생이 더 많은 감득처를 근거로 이름한다.”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0745023.</w:t>
      </w:r>
    </w:p>
    <w:p>
      <w:pPr>
        <w:pStyle w:val="SHTKSourceText"/>
      </w:pPr>
      <w:r>
        <w:t>[24]斷三四品餘三．二生者。</w:t>
      </w:r>
    </w:p>
    <w:p>
      <w:pPr>
        <w:pStyle w:val="SHTKTranslationText"/>
      </w:pPr>
      <w:r>
        <w:t>세 품·네 품을 끊고 세 생·두 생이 남는다고 한 것은,</w:t>
      </w:r>
    </w:p>
    <w:p>
      <w:pPr>
        <w:pStyle w:val="SHTKNoteSummary"/>
      </w:pPr>
      <w:r>
        <w:t>교감 요약 | [CBETA 교감] 저본 斷 → 甲·乙본 若斷</w:t>
      </w:r>
    </w:p>
    <w:p>
      <w:pPr>
        <w:pStyle w:val="SHTKNoteDetail"/>
      </w:pPr>
      <w:r>
        <w:t>• 교감 번호 | 0745024</w:t>
      </w:r>
    </w:p>
    <w:p>
      <w:pPr>
        <w:pStyle w:val="SHTKNoteDetail"/>
      </w:pPr>
      <w:r>
        <w:t>• 저본 독법 | 斷 → ‘끊다’</w:t>
      </w:r>
    </w:p>
    <w:p>
      <w:pPr>
        <w:pStyle w:val="SHTKNoteDetail"/>
      </w:pPr>
      <w:r>
        <w:t>• 이문 독법 | 若斷 → ‘만약 / 끊다’</w:t>
      </w:r>
    </w:p>
    <w:p>
      <w:pPr>
        <w:pStyle w:val="SHTKNoteDetail"/>
      </w:pPr>
      <w:r>
        <w:t>• 저본 기준 번역 | “세 품·네 품을 끊고 세 생·두 생이 남는다고 한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0745024.</w:t>
      </w:r>
    </w:p>
    <w:p>
      <w:pPr>
        <w:pStyle w:val="SHTKSourceText"/>
      </w:pPr>
      <w:r>
        <w:t>據根本者說。言天一人二等。據不滿三．二生斷惑者說</w:t>
      </w:r>
    </w:p>
    <w:p>
      <w:pPr>
        <w:pStyle w:val="SHTKTranslationText"/>
      </w:pPr>
      <w:r>
        <w:t>근본적인 경우를 근거로 말한 것이다. 천상 하나·인간 둘 등이라고 한 것은, 세 생·두 생을 다 채우기 전에 혹을 끊는 자를 근거로 말한 것이다.</w:t>
      </w:r>
    </w:p>
    <w:p>
      <w:pPr>
        <w:pStyle w:val="SHTKSourceText"/>
      </w:pPr>
      <w:r>
        <w:t>問何故說斷上品惑[25]減生即多。</w:t>
      </w:r>
    </w:p>
    <w:p>
      <w:pPr>
        <w:pStyle w:val="SHTKTranslationText"/>
      </w:pPr>
      <w:r>
        <w:t>묻는다. 어째서 상품의 혹을 끊으면 줄어드는 생이 곧 많은데,</w:t>
      </w:r>
    </w:p>
    <w:p>
      <w:pPr>
        <w:pStyle w:val="SHTKNoteSummary"/>
      </w:pPr>
      <w:r>
        <w:t>교감 요약 | [CBETA 교감] 저본 減 → 甲·乙본 滅</w:t>
      </w:r>
    </w:p>
    <w:p>
      <w:pPr>
        <w:pStyle w:val="SHTKNoteDetail"/>
      </w:pPr>
      <w:r>
        <w:t>• 교감 번호 | 0745025</w:t>
      </w:r>
    </w:p>
    <w:p>
      <w:pPr>
        <w:pStyle w:val="SHTKNoteDetail"/>
      </w:pPr>
      <w:r>
        <w:t>• 저본 독법 | 減</w:t>
      </w:r>
    </w:p>
    <w:p>
      <w:pPr>
        <w:pStyle w:val="SHTKNoteDetail"/>
      </w:pPr>
      <w:r>
        <w:t>• 이문 독법 | 滅 → ‘소멸/멸’</w:t>
      </w:r>
    </w:p>
    <w:p>
      <w:pPr>
        <w:pStyle w:val="SHTKNoteDetail"/>
      </w:pPr>
      <w:r>
        <w:t>• 저본 기준 번역 | “묻는다. 어째서 상품의 혹을 끊으면 줄어드는 생이 곧 많은데,”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0745025.</w:t>
      </w:r>
    </w:p>
    <w:p>
      <w:pPr>
        <w:pStyle w:val="SHTKSourceText"/>
      </w:pPr>
      <w:r>
        <w:t>斷中下惑[＊]減生[26]漸少。</w:t>
      </w:r>
    </w:p>
    <w:p>
      <w:pPr>
        <w:pStyle w:val="SHTKTranslationText"/>
      </w:pPr>
      <w:r>
        <w:t>중품·하품의 혹을 끊으면 줄어드는 생이 점차 적은가?</w:t>
      </w:r>
    </w:p>
    <w:p>
      <w:pPr>
        <w:pStyle w:val="SHTKNoteSummary"/>
      </w:pPr>
      <w:r>
        <w:t>교감 요약 | [CBETA 교감] 저본 漸 → 甲·乙본 微</w:t>
      </w:r>
    </w:p>
    <w:p>
      <w:pPr>
        <w:pStyle w:val="SHTKNoteDetail"/>
      </w:pPr>
      <w:r>
        <w:t>• 교감 번호 | 0745026</w:t>
      </w:r>
    </w:p>
    <w:p>
      <w:pPr>
        <w:pStyle w:val="SHTKNoteDetail"/>
      </w:pPr>
      <w:r>
        <w:t>• 저본 독법 | 漸</w:t>
      </w:r>
    </w:p>
    <w:p>
      <w:pPr>
        <w:pStyle w:val="SHTKNoteDetail"/>
      </w:pPr>
      <w:r>
        <w:t>• 이문 독법 | 微</w:t>
      </w:r>
    </w:p>
    <w:p>
      <w:pPr>
        <w:pStyle w:val="SHTKNoteDetail"/>
      </w:pPr>
      <w:r>
        <w:t>• 저본 기준 번역 | “중품·하품의 혹을 끊으면 줄어드는 생이 점차 적은가?”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0745026.</w:t>
      </w:r>
    </w:p>
    <w:p>
      <w:pPr>
        <w:pStyle w:val="SHTKNoteSummary"/>
      </w:pPr>
      <w:r>
        <w:t>교감 요약 | [CBETA 교감] 저본 減 → 甲·乙본 滅</w:t>
      </w:r>
    </w:p>
    <w:p>
      <w:pPr>
        <w:pStyle w:val="SHTKNoteDetail"/>
      </w:pPr>
      <w:r>
        <w:t>• 원교감 원문 | 減【大】＊，滅【甲】【乙】＊</w:t>
      </w:r>
    </w:p>
    <w:p>
      <w:pPr>
        <w:pStyle w:val="SHTKNoteDetail"/>
      </w:pPr>
      <w:r>
        <w:t>• 해당 번역 | “중품·하품의 혹을 끊으면 줄어드는 생이 점차 적은가?”</w:t>
      </w:r>
    </w:p>
    <w:p>
      <w:pPr>
        <w:pStyle w:val="SHTKNoteDetail"/>
      </w:pPr>
      <w:r>
        <w:t>• 번역 영향 판정 | [판단 유보]</w:t>
      </w:r>
    </w:p>
    <w:p>
      <w:pPr>
        <w:pStyle w:val="SHTKNoteDetail"/>
      </w:pPr>
      <w:r>
        <w:t>• 출처 | CBETA T41n1822, 교감 번호 0745025.</w:t>
      </w:r>
    </w:p>
    <w:p>
      <w:pPr>
        <w:pStyle w:val="SHTKSourceText"/>
      </w:pPr>
      <w:r>
        <w:t>又減生對惑相對如何答准具惑七生斷三餘三。斷四餘二。斷六餘一。准配可知。然非剋定。既斷七八品俱有半生。故知餘品通融亦非剋定。然預流者具九品惑受於七生。一一生中九品惑潤。</w:t>
      </w:r>
    </w:p>
    <w:p>
      <w:pPr>
        <w:pStyle w:val="SHTKTranslationText"/>
      </w:pPr>
      <w:r>
        <w:t>또 줄어드는 생과 혹의 대응 관계는 어떠한가? 답한다. 혹을 다 갖춘 칠생을 기준으로 하면 세 품을 끊을 때 셋이 남고, 네 품을 끊으면 둘이 남으며, 여섯 품을 끊으면 하나가 남는다. 이에 준하여 배대하면 알 수 있다. 그러나 반드시 정해진 것은 아니다. 이미 일곱째·여덟째 품을 끊고도 모두 반 생이 있는 경우가 있으므로, 나머지 품도 서로 융통되어 반드시 정해진 것은 아님을 알 수 있다. 그러나 예류는 아홉 품의 혹을 모두 갖추고 일곱 생을 받는다. 각각의 생마다 아홉 품의 혹이 윤생한다.</w:t>
      </w:r>
    </w:p>
    <w:p>
      <w:pPr>
        <w:pStyle w:val="SHTKSourceText"/>
      </w:pPr>
      <w:r>
        <w:t>具[27]六品惑受三生者。</w:t>
      </w:r>
    </w:p>
    <w:p>
      <w:pPr>
        <w:pStyle w:val="SHTKTranslationText"/>
      </w:pPr>
      <w:r>
        <w:t>여섯 품의 혹을 갖추고 세 생을 받는 자는,</w:t>
      </w:r>
    </w:p>
    <w:p>
      <w:pPr>
        <w:pStyle w:val="SHTKNoteSummary"/>
      </w:pPr>
      <w:r>
        <w:t>교감 요약 | [CBETA 교감] 저본 六 → 甲·乙본 七</w:t>
      </w:r>
    </w:p>
    <w:p>
      <w:pPr>
        <w:pStyle w:val="SHTKNoteDetail"/>
      </w:pPr>
      <w:r>
        <w:t>• 교감 번호 | 0745027</w:t>
      </w:r>
    </w:p>
    <w:p>
      <w:pPr>
        <w:pStyle w:val="SHTKNoteDetail"/>
      </w:pPr>
      <w:r>
        <w:t>• 저본 독법 | 六 → ‘여섯/여섯째’</w:t>
      </w:r>
    </w:p>
    <w:p>
      <w:pPr>
        <w:pStyle w:val="SHTKNoteDetail"/>
      </w:pPr>
      <w:r>
        <w:t>• 이문 독법 | 七 → ‘일곱/일곱째’</w:t>
      </w:r>
    </w:p>
    <w:p>
      <w:pPr>
        <w:pStyle w:val="SHTKNoteDetail"/>
      </w:pPr>
      <w:r>
        <w:t>• 저본 기준 번역 | “여섯 품의 혹을 갖추고 세 생을 받는 자는,”</w:t>
      </w:r>
    </w:p>
    <w:p>
      <w:pPr>
        <w:pStyle w:val="SHTKNoteDetail"/>
      </w:pPr>
      <w:r>
        <w:t>• 교감 해설 | 저본 六品惑을 갑·을본은 七品惑으로 읽어 윤생에 작용하는 번뇌 품수가 달라진다. 저본 六을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0745027.</w:t>
      </w:r>
    </w:p>
    <w:p>
      <w:pPr>
        <w:pStyle w:val="SHTKSourceText"/>
      </w:pPr>
      <w:r>
        <w:t>一一生中用[＊]六品潤。</w:t>
      </w:r>
    </w:p>
    <w:p>
      <w:pPr>
        <w:pStyle w:val="SHTKTranslationText"/>
      </w:pPr>
      <w:r>
        <w:t>각각의 생마다 여섯 품을 사용하여 윤생한다.</w:t>
      </w:r>
    </w:p>
    <w:p>
      <w:pPr>
        <w:pStyle w:val="SHTKNoteSummary"/>
      </w:pPr>
      <w:r>
        <w:t>교감 요약 | [CBETA 교감] 저본 六 → 甲·乙본 七</w:t>
      </w:r>
    </w:p>
    <w:p>
      <w:pPr>
        <w:pStyle w:val="SHTKNoteDetail"/>
      </w:pPr>
      <w:r>
        <w:t>• 원교감 원문 | 六【大】＊，七【甲】【乙】＊</w:t>
      </w:r>
    </w:p>
    <w:p>
      <w:pPr>
        <w:pStyle w:val="SHTKNoteDetail"/>
      </w:pPr>
      <w:r>
        <w:t>• 해당 번역 | “각각의 생마다 여섯 품을 사용하여 윤생한다.”</w:t>
      </w:r>
    </w:p>
    <w:p>
      <w:pPr>
        <w:pStyle w:val="SHTKNoteDetail"/>
      </w:pPr>
      <w:r>
        <w:t>• 번역 영향 판정 | [의미 차이 있음]</w:t>
      </w:r>
    </w:p>
    <w:p>
      <w:pPr>
        <w:pStyle w:val="SHTKNoteDetail"/>
      </w:pPr>
      <w:r>
        <w:t>• 출처 | CBETA T41n1822, 교감 번호 0745027.</w:t>
      </w:r>
    </w:p>
    <w:p>
      <w:pPr>
        <w:pStyle w:val="SHTKSourceText"/>
      </w:pPr>
      <w:r>
        <w:t>不分品別。潤生不同。然此但由煩惱多少生有增減。</w:t>
      </w:r>
    </w:p>
    <w:p>
      <w:pPr>
        <w:pStyle w:val="SHTKTranslationText"/>
      </w:pPr>
      <w:r>
        <w:t>품별로 나누어, 윤생이 서로 다르다고 하는 것은 아니다. 다만 번뇌의 많고 적음으로 말미암아 생의 수에 증감이 있을 뿐이다.</w:t>
      </w:r>
    </w:p>
    <w:p>
      <w:pPr>
        <w:pStyle w:val="SHTKSourceText"/>
      </w:pPr>
      <w:r>
        <w:t>[28]古今[29]妄釋增減生義。</w:t>
      </w:r>
    </w:p>
    <w:p>
      <w:pPr>
        <w:pStyle w:val="SHTKTranslationText"/>
      </w:pPr>
      <w:r>
        <w:t>예로부터 지금까지 생의 증감 뜻을 망령되이 풀이한 것은,</w:t>
      </w:r>
    </w:p>
    <w:p>
      <w:pPr>
        <w:pStyle w:val="SHTKNoteSummary"/>
      </w:pPr>
      <w:r>
        <w:t>교감 요약 | [CBETA 교감] 甲·乙본에는 古 없음</w:t>
      </w:r>
    </w:p>
    <w:p>
      <w:pPr>
        <w:pStyle w:val="SHTKNoteDetail"/>
      </w:pPr>
      <w:r>
        <w:t>• 교감 번호 | 0745028</w:t>
      </w:r>
    </w:p>
    <w:p>
      <w:pPr>
        <w:pStyle w:val="SHTKNoteDetail"/>
      </w:pPr>
      <w:r>
        <w:t>• 저본 독법 | 古</w:t>
      </w:r>
    </w:p>
    <w:p>
      <w:pPr>
        <w:pStyle w:val="SHTKNoteDetail"/>
      </w:pPr>
      <w:r>
        <w:t>• 이문 독법 | ∅ → ‘해당 성분 없음(탈락)’</w:t>
      </w:r>
    </w:p>
    <w:p>
      <w:pPr>
        <w:pStyle w:val="SHTKNoteDetail"/>
      </w:pPr>
      <w:r>
        <w:t>• 저본 기준 번역 | “예로부터 지금까지 생의 증감 뜻을 망령되이 풀이한 것은,”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0745028.</w:t>
      </w:r>
    </w:p>
    <w:p>
      <w:pPr>
        <w:pStyle w:val="SHTKNoteSummary"/>
      </w:pPr>
      <w:r>
        <w:t>교감 요약 | [CBETA 교감] 저본 妄 → 甲·乙본 委</w:t>
      </w:r>
    </w:p>
    <w:p>
      <w:pPr>
        <w:pStyle w:val="SHTKNoteDetail"/>
      </w:pPr>
      <w:r>
        <w:t>• 교감 번호 | 0745029</w:t>
      </w:r>
    </w:p>
    <w:p>
      <w:pPr>
        <w:pStyle w:val="SHTKNoteDetail"/>
      </w:pPr>
      <w:r>
        <w:t>• 저본 독법 | 妄</w:t>
      </w:r>
    </w:p>
    <w:p>
      <w:pPr>
        <w:pStyle w:val="SHTKNoteDetail"/>
      </w:pPr>
      <w:r>
        <w:t>• 이문 독법 | 委</w:t>
      </w:r>
    </w:p>
    <w:p>
      <w:pPr>
        <w:pStyle w:val="SHTKNoteDetail"/>
      </w:pPr>
      <w:r>
        <w:t>• 저본 기준 번역 | “예로부터 지금까지 생의 증감 뜻을 망령되이 풀이한 것은,”</w:t>
      </w:r>
    </w:p>
    <w:p>
      <w:pPr>
        <w:pStyle w:val="SHTKNoteDetail"/>
      </w:pPr>
      <w:r>
        <w:t>• 교감 해설 | 저본 妄釋을 갑·을본은 委釋으로 읽어 “망령된 해석/상세한 해석”이라는 평가가 반대로 달라진다.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0745029.</w:t>
      </w:r>
    </w:p>
    <w:p>
      <w:pPr>
        <w:pStyle w:val="SHTKSourceText"/>
      </w:pPr>
      <w:r>
        <w:t>[30]亦煩不述。</w:t>
      </w:r>
    </w:p>
    <w:p>
      <w:pPr>
        <w:pStyle w:val="SHTKTranslationText"/>
      </w:pPr>
      <w:r>
        <w:t>또한 번잡하므로 서술하지 않는다.</w:t>
      </w:r>
    </w:p>
    <w:p>
      <w:pPr>
        <w:pStyle w:val="SHTKNoteSummary"/>
      </w:pPr>
      <w:r>
        <w:t>교감 요약 | [CBETA 교감] 저본 亦 → 甲·乙본 恐</w:t>
      </w:r>
    </w:p>
    <w:p>
      <w:pPr>
        <w:pStyle w:val="SHTKNoteDetail"/>
      </w:pPr>
      <w:r>
        <w:t>• 교감 번호 | 0745030</w:t>
      </w:r>
    </w:p>
    <w:p>
      <w:pPr>
        <w:pStyle w:val="SHTKNoteDetail"/>
      </w:pPr>
      <w:r>
        <w:t>• 저본 독법 | 亦 → ‘또한’</w:t>
      </w:r>
    </w:p>
    <w:p>
      <w:pPr>
        <w:pStyle w:val="SHTKNoteDetail"/>
      </w:pPr>
      <w:r>
        <w:t>• 이문 독법 | 恐</w:t>
      </w:r>
    </w:p>
    <w:p>
      <w:pPr>
        <w:pStyle w:val="SHTKNoteDetail"/>
      </w:pPr>
      <w:r>
        <w:t>• 저본 기준 번역 | “또한 번잡하므로 서술하지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0745030.</w:t>
      </w:r>
    </w:p>
    <w:p>
      <w:pPr>
        <w:pStyle w:val="SHTKSourceText"/>
      </w:pPr>
      <w:r>
        <w:t>然所受生。</w:t>
      </w:r>
    </w:p>
    <w:p>
      <w:pPr>
        <w:pStyle w:val="SHTKTranslationText"/>
      </w:pPr>
      <w:r>
        <w:t>그러나 받는 생이,</w:t>
      </w:r>
    </w:p>
    <w:p>
      <w:pPr>
        <w:pStyle w:val="SHTKSourceText"/>
      </w:pPr>
      <w:r>
        <w:t>[31]若多若少。</w:t>
      </w:r>
    </w:p>
    <w:p>
      <w:pPr>
        <w:pStyle w:val="SHTKTranslationText"/>
      </w:pPr>
      <w:r>
        <w:t>많든 적든,</w:t>
      </w:r>
    </w:p>
    <w:p>
      <w:pPr>
        <w:pStyle w:val="SHTKNoteSummary"/>
      </w:pPr>
      <w:r>
        <w:t>교감 요약 | [CBETA 교감] 乙본에는 若 없음</w:t>
      </w:r>
    </w:p>
    <w:p>
      <w:pPr>
        <w:pStyle w:val="SHTKNoteDetail"/>
      </w:pPr>
      <w:r>
        <w:t>• 교감 번호 | 0745031</w:t>
      </w:r>
    </w:p>
    <w:p>
      <w:pPr>
        <w:pStyle w:val="SHTKNoteDetail"/>
      </w:pPr>
      <w:r>
        <w:t>• 저본 독법 | 若 → ‘만약’</w:t>
      </w:r>
    </w:p>
    <w:p>
      <w:pPr>
        <w:pStyle w:val="SHTKNoteDetail"/>
      </w:pPr>
      <w:r>
        <w:t>• 이문 독법 | ∅ → ‘해당 성분 없음(탈락)’</w:t>
      </w:r>
    </w:p>
    <w:p>
      <w:pPr>
        <w:pStyle w:val="SHTKNoteDetail"/>
      </w:pPr>
      <w:r>
        <w:t>• 저본 기준 번역 | “많든 적든,”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0745031.</w:t>
      </w:r>
    </w:p>
    <w:p>
      <w:pPr>
        <w:pStyle w:val="SHTKSourceText"/>
      </w:pPr>
      <w:r>
        <w:t>所有牽引之業。在凡時造。非聖位也。正理論云。</w:t>
      </w:r>
    </w:p>
    <w:p>
      <w:pPr>
        <w:pStyle w:val="SHTKTranslationText"/>
      </w:pPr>
      <w:r>
        <w:t>그것을 끌어당기는 모든 업은, 범부일 때 지은 것이고, 성자의 지위에서 지은 것이 아니다. 《정리론》에서는 말한다.</w:t>
      </w:r>
    </w:p>
    <w:p>
      <w:pPr>
        <w:pStyle w:val="SHTKSourceText"/>
      </w:pPr>
      <w:r>
        <w:t>此三．二生由異生位造作[32]及增長。</w:t>
      </w:r>
    </w:p>
    <w:p>
      <w:pPr>
        <w:pStyle w:val="SHTKTranslationText"/>
      </w:pPr>
      <w:r>
        <w:t>이 세 생·두 생은 이생의 지위에서 지어지고 증장된,</w:t>
      </w:r>
    </w:p>
    <w:p>
      <w:pPr>
        <w:pStyle w:val="SHTKNoteSummary"/>
      </w:pPr>
      <w:r>
        <w:t>교감 요약 | [CBETA 교감] 甲·乙본에는 及 없음</w:t>
      </w:r>
    </w:p>
    <w:p>
      <w:pPr>
        <w:pStyle w:val="SHTKNoteDetail"/>
      </w:pPr>
      <w:r>
        <w:t>• 교감 번호 | 0745032</w:t>
      </w:r>
    </w:p>
    <w:p>
      <w:pPr>
        <w:pStyle w:val="SHTKNoteDetail"/>
      </w:pPr>
      <w:r>
        <w:t>• 저본 독법 | 及 → ‘및/…와’</w:t>
      </w:r>
    </w:p>
    <w:p>
      <w:pPr>
        <w:pStyle w:val="SHTKNoteDetail"/>
      </w:pPr>
      <w:r>
        <w:t>• 이문 독법 | ∅ → ‘해당 성분 없음(탈락)’</w:t>
      </w:r>
    </w:p>
    <w:p>
      <w:pPr>
        <w:pStyle w:val="SHTKNoteDetail"/>
      </w:pPr>
      <w:r>
        <w:t>• 저본 기준 번역 | “이 세 생·두 생은 이생의 지위에서 지어지고 증장된,”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0745032.</w:t>
      </w:r>
    </w:p>
    <w:p>
      <w:pPr>
        <w:pStyle w:val="SHTKSourceText"/>
      </w:pPr>
      <w:r>
        <w:t>感三．二生業。非諸聖者於聖位中。</w:t>
      </w:r>
    </w:p>
    <w:p>
      <w:pPr>
        <w:pStyle w:val="SHTKTranslationText"/>
      </w:pPr>
      <w:r>
        <w:t>세 생·두 생을 감득하게 하는 업으로 말미암는다. 모든 성자가 성자의 지위에서,</w:t>
      </w:r>
    </w:p>
    <w:p>
      <w:pPr>
        <w:pStyle w:val="SHTKSourceText"/>
      </w:pPr>
      <w:r>
        <w:t>[1]更[2]能新作[3]牽後有業。</w:t>
      </w:r>
    </w:p>
    <w:p>
      <w:pPr>
        <w:pStyle w:val="SHTKTranslationText"/>
      </w:pPr>
      <w:r>
        <w:t>다시 새로 후유를 끌어당기는 업을 지을 수 있는 것은 아니다.</w:t>
      </w:r>
    </w:p>
    <w:p>
      <w:pPr>
        <w:pStyle w:val="SHTKNoteSummary"/>
      </w:pPr>
      <w:r>
        <w:t>교감 요약 | [CBETA 교감] 저본 更 → 甲·乙본 受</w:t>
      </w:r>
    </w:p>
    <w:p>
      <w:pPr>
        <w:pStyle w:val="SHTKNoteDetail"/>
      </w:pPr>
      <w:r>
        <w:t>• 교감 번호 | 0746001</w:t>
      </w:r>
    </w:p>
    <w:p>
      <w:pPr>
        <w:pStyle w:val="SHTKNoteDetail"/>
      </w:pPr>
      <w:r>
        <w:t>• 저본 독법 | 更 → ‘다시/바꾸어’</w:t>
      </w:r>
    </w:p>
    <w:p>
      <w:pPr>
        <w:pStyle w:val="SHTKNoteDetail"/>
      </w:pPr>
      <w:r>
        <w:t>• 이문 독법 | 受 → ‘수/감수’</w:t>
      </w:r>
    </w:p>
    <w:p>
      <w:pPr>
        <w:pStyle w:val="SHTKNoteDetail"/>
      </w:pPr>
      <w:r>
        <w:t>• 저본 기준 번역 | “다시 새로 후유를 끌어당기는 업을 지을 수 있는 것은 아니다.”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0746001.</w:t>
      </w:r>
    </w:p>
    <w:p>
      <w:pPr>
        <w:pStyle w:val="SHTKNoteSummary"/>
      </w:pPr>
      <w:r>
        <w:t>교감 요약 | [CBETA 교감] 저본 能 → 甲·乙본 不能</w:t>
      </w:r>
    </w:p>
    <w:p>
      <w:pPr>
        <w:pStyle w:val="SHTKNoteDetail"/>
      </w:pPr>
      <w:r>
        <w:t>• 교감 번호 | 0746002</w:t>
      </w:r>
    </w:p>
    <w:p>
      <w:pPr>
        <w:pStyle w:val="SHTKNoteDetail"/>
      </w:pPr>
      <w:r>
        <w:t>• 저본 독법 | 能 → ‘능히’</w:t>
      </w:r>
    </w:p>
    <w:p>
      <w:pPr>
        <w:pStyle w:val="SHTKNoteDetail"/>
      </w:pPr>
      <w:r>
        <w:t>• 이문 독법 | 不能 → ‘…않다 / 능히’</w:t>
      </w:r>
    </w:p>
    <w:p>
      <w:pPr>
        <w:pStyle w:val="SHTKNoteDetail"/>
      </w:pPr>
      <w:r>
        <w:t>• 저본 기준 번역 | “다시 새로 후유를 끌어당기는 업을 지을 수 있는 것은 아니다.”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0746002.</w:t>
      </w:r>
    </w:p>
    <w:p>
      <w:pPr>
        <w:pStyle w:val="SHTKNoteSummary"/>
      </w:pPr>
      <w:r>
        <w:t>교감 요약 | [CBETA 교감] 저본 牽 → 甲·乙본 牽引</w:t>
      </w:r>
    </w:p>
    <w:p>
      <w:pPr>
        <w:pStyle w:val="SHTKNoteDetail"/>
      </w:pPr>
      <w:r>
        <w:t>• 교감 번호 | 0746003</w:t>
      </w:r>
    </w:p>
    <w:p>
      <w:pPr>
        <w:pStyle w:val="SHTKNoteDetail"/>
      </w:pPr>
      <w:r>
        <w:t>• 저본 독법 | 牽</w:t>
      </w:r>
    </w:p>
    <w:p>
      <w:pPr>
        <w:pStyle w:val="SHTKNoteDetail"/>
      </w:pPr>
      <w:r>
        <w:t>• 이문 독법 | 牽引</w:t>
      </w:r>
    </w:p>
    <w:p>
      <w:pPr>
        <w:pStyle w:val="SHTKNoteDetail"/>
      </w:pPr>
      <w:r>
        <w:t>• 저본 기준 번역 | “다시 새로 후유를 끌어당기는 업을 지을 수 있는 것은 아니다.”</w:t>
      </w:r>
    </w:p>
    <w:p>
      <w:pPr>
        <w:pStyle w:val="SHTKNoteDetail"/>
      </w:pPr>
      <w:r>
        <w:t>• 교감 해설 | 이 U에는 更＝受, (不)＋能 이문이 함께 있어 대조본에서는 “다시 능히 새 업을 짓는다”와 반대되는 독법이 가능하다. 저본 문장은 그대로 번역한다.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0746003.</w:t>
      </w:r>
    </w:p>
    <w:p>
      <w:pPr>
        <w:pStyle w:val="SHTKSourceText"/>
      </w:pPr>
      <w:r>
        <w:t>以背生死向涅槃故。由此契經說。</w:t>
      </w:r>
    </w:p>
    <w:p>
      <w:pPr>
        <w:pStyle w:val="SHTKTranslationText"/>
      </w:pPr>
      <w:r>
        <w:t>생사를 등지고 열반을 향하기 때문이다. 이 때문에 계경에서는 말한다.</w:t>
      </w:r>
    </w:p>
    <w:p>
      <w:pPr>
        <w:pStyle w:val="SHTKSourceText"/>
      </w:pPr>
      <w:r>
        <w:t>[4]諸聖者唯受故業更不造新</w:t>
      </w:r>
    </w:p>
    <w:p>
      <w:pPr>
        <w:pStyle w:val="SHTKTranslationText"/>
      </w:pPr>
      <w:r>
        <w:t>모든 성자는 오직 옛 업만 받고 다시 새 업을 짓지 않는다.</w:t>
      </w:r>
    </w:p>
    <w:p>
      <w:pPr>
        <w:pStyle w:val="SHTKNoteSummary"/>
      </w:pPr>
      <w:r>
        <w:t>교감 요약 | [CBETA 교감] 甲·乙본에는 諸 없음</w:t>
      </w:r>
    </w:p>
    <w:p>
      <w:pPr>
        <w:pStyle w:val="SHTKNoteDetail"/>
      </w:pPr>
      <w:r>
        <w:t>• 교감 번호 | 0746004</w:t>
      </w:r>
    </w:p>
    <w:p>
      <w:pPr>
        <w:pStyle w:val="SHTKNoteDetail"/>
      </w:pPr>
      <w:r>
        <w:t>• 저본 독법 | 諸</w:t>
      </w:r>
    </w:p>
    <w:p>
      <w:pPr>
        <w:pStyle w:val="SHTKNoteDetail"/>
      </w:pPr>
      <w:r>
        <w:t>• 이문 독법 | ∅ → ‘해당 성분 없음(탈락)’</w:t>
      </w:r>
    </w:p>
    <w:p>
      <w:pPr>
        <w:pStyle w:val="SHTKNoteDetail"/>
      </w:pPr>
      <w:r>
        <w:t>• 저본 기준 번역 | “모든 성자는 오직 옛 업만 받고 다시 새 업을 짓지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0746004.</w:t>
      </w:r>
    </w:p>
    <w:p>
      <w:pPr>
        <w:pStyle w:val="SHTKSourceText"/>
      </w:pPr>
      <w:r>
        <w:t>婆沙五十三云。一師造。一師不造。兩說之中。然無評也。准正理引經不造為正五淨居天。若造新業。不造新業。後當分別今應更述具緣多少。在凡位中先斷三．四。於住果位闕於治根。若次第人斷三．四品生未定者。闕三．二生。七生之人至第四生。復雖三．二生。闕三．四品惑。三生家家至第二生。</w:t>
      </w:r>
    </w:p>
    <w:p>
      <w:pPr>
        <w:pStyle w:val="SHTKTranslationText"/>
      </w:pPr>
      <w:r>
        <w:t>《비바사》 제53권에서는 말한다. 한 논사는 짓는다고 하고, 한 논사는 짓지 않는다고 한다. 두 설 가운데, 평가하는 말은 없다. 《정리론》이 경을 인용한 데 준하면 짓지 않는다는 설이 옳다. 오정거천에 대해서, 새 업을 짓는지, 새 업을 짓지 않는지는, 뒤에서 마땅히 분별할 것이다. 이제 다시 갖추는 인연의 많고 적음을 서술해야 한다. 범부의 지위에 있을 때 먼저 세 품·네 품을 끊은 경우에는, 과에 머무는 지위에서 대치도와 근이라는 조건이 빠진다. 차제로 수행한 사람이 세 품·네 품을 끊었지만 생의 수가 아직 정해지지 않은 경우에는, 세 생·두 생이라는 조건이 빠진다. 칠생의 사람이 제4생에 이르면, 비록 다시 세 생·두 생이 남더라도, 세 품·네 품의 혹을 끊었다는 조건이 빠진다. 삼생가가가 제2생에 이르면,</w:t>
      </w:r>
    </w:p>
    <w:p>
      <w:pPr>
        <w:pStyle w:val="SHTKSourceText"/>
      </w:pPr>
      <w:r>
        <w:t>非[5]二生家家斷三品惑故。</w:t>
      </w:r>
    </w:p>
    <w:p>
      <w:pPr>
        <w:pStyle w:val="SHTKTranslationText"/>
      </w:pPr>
      <w:r>
        <w:t>이생가가는 아니니, 세 품의 혹을 끊었기 때문이다.</w:t>
      </w:r>
    </w:p>
    <w:p>
      <w:pPr>
        <w:pStyle w:val="SHTKNoteSummary"/>
      </w:pPr>
      <w:r>
        <w:t>교감 요약 | [CBETA 교감] 저본 二 → 甲·乙본 三</w:t>
      </w:r>
    </w:p>
    <w:p>
      <w:pPr>
        <w:pStyle w:val="SHTKNoteDetail"/>
      </w:pPr>
      <w:r>
        <w:t>• 교감 번호 | 0746005</w:t>
      </w:r>
    </w:p>
    <w:p>
      <w:pPr>
        <w:pStyle w:val="SHTKNoteDetail"/>
      </w:pPr>
      <w:r>
        <w:t>• 저본 독법 | 二 → ‘둘’</w:t>
      </w:r>
    </w:p>
    <w:p>
      <w:pPr>
        <w:pStyle w:val="SHTKNoteDetail"/>
      </w:pPr>
      <w:r>
        <w:t>• 이문 독법 | 三 → ‘셋’</w:t>
      </w:r>
    </w:p>
    <w:p>
      <w:pPr>
        <w:pStyle w:val="SHTKNoteDetail"/>
      </w:pPr>
      <w:r>
        <w:t>• 저본 기준 번역 | “이생가가는 아니니, 세 품의 혹을 끊었기 때문이다.”</w:t>
      </w:r>
    </w:p>
    <w:p>
      <w:pPr>
        <w:pStyle w:val="SHTKNoteDetail"/>
      </w:pPr>
      <w:r>
        <w:t>• 교감 해설 | 저본 二生家家를 갑·을본은 三生家家로 읽어 분류 자체가 달라진다. 저본을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0746005.</w:t>
      </w:r>
    </w:p>
    <w:p>
      <w:pPr>
        <w:pStyle w:val="SHTKPositionMarker"/>
      </w:pPr>
      <w:bookmarkStart w:id="5194" w:name="loc_0746a11"/>
      <w:bookmarkEnd w:id="5194"/>
      <w:r>
        <w:t>[0746a11]</w:t>
      </w:r>
    </w:p>
    <w:p>
      <w:pPr>
        <w:pStyle w:val="SHTKSourceText"/>
      </w:pPr>
      <w:r>
        <w:t>論。即預流者至貪嗔癡故。此釋一來向果。如文可解。</w:t>
      </w:r>
    </w:p>
    <w:p>
      <w:pPr>
        <w:pStyle w:val="SHTKTranslationText"/>
      </w:pPr>
      <w:r>
        <w:t>논에서 “곧 예류자는”부터 “탐·진·치를”까지이다. 이것은 일래향과 일래과를 풀이한 것이다. 글과 같으므로 알 수 있다.</w:t>
      </w:r>
    </w:p>
    <w:p>
      <w:pPr>
        <w:pStyle w:val="SHTKPositionMarker"/>
      </w:pPr>
      <w:bookmarkStart w:id="5195" w:name="loc_0746a14"/>
      <w:bookmarkEnd w:id="5195"/>
      <w:r>
        <w:t>[0746a14]</w:t>
      </w:r>
    </w:p>
    <w:p>
      <w:pPr>
        <w:pStyle w:val="SHTKSourceText"/>
      </w:pPr>
      <w:r>
        <w:t>論。已辨一來至向果差別。下一頌。第三明不還向．果也。</w:t>
      </w:r>
    </w:p>
    <w:p>
      <w:pPr>
        <w:pStyle w:val="SHTKTranslationText"/>
      </w:pPr>
      <w:r>
        <w:t>논에서 “이미 일래를 분별하였다”부터 “향과의 차별”까지이다. 아래의 한 송은, 셋째로 불환향과 불환과를 밝힌다.</w:t>
      </w:r>
    </w:p>
    <w:p>
      <w:pPr>
        <w:pStyle w:val="SHTKPositionMarker"/>
      </w:pPr>
      <w:bookmarkStart w:id="5196" w:name="loc_0746a15"/>
      <w:bookmarkEnd w:id="5196"/>
      <w:r>
        <w:t>[0746a15]</w:t>
      </w:r>
    </w:p>
    <w:p>
      <w:pPr>
        <w:pStyle w:val="SHTKSourceText"/>
      </w:pPr>
      <w:r>
        <w:t>論曰至義如前釋。釋一間也。三緣具者名為一間。若闕一．二．三皆非一間攝。頌不說治根如前家家釋。</w:t>
      </w:r>
    </w:p>
    <w:p>
      <w:pPr>
        <w:pStyle w:val="SHTKTranslationText"/>
      </w:pPr>
      <w:r>
        <w:t>논에서 “말하자면”부터 “뜻은 앞에서 풀이한 것과 같다”까지이다. 일간을 풀이한 것이다. 세 인연을 갖춘 이를 일간이라 이름한다. 하나·둘·셋의 인연 가운데 어느 하나라도 빠지면 모두 일간에 포섭되지 않는다. 송에서 대치도와 근을 말하지 않은 것은 앞의 가가 풀이와 같다.</w:t>
      </w:r>
    </w:p>
    <w:p>
      <w:pPr>
        <w:pStyle w:val="SHTKPositionMarker"/>
      </w:pPr>
      <w:bookmarkStart w:id="5197" w:name="loc_0746a17"/>
      <w:bookmarkEnd w:id="5197"/>
      <w:r>
        <w:t>[0746a17]</w:t>
      </w:r>
    </w:p>
    <w:p>
      <w:pPr>
        <w:pStyle w:val="SHTKSourceText"/>
      </w:pPr>
      <w:r>
        <w:t>論。如何一品惑至異熟地故。釋一品惑障得不還。不同一來一品不障。猶如業品三時極障。謂將入忍。及得不還．阿羅漢果斷煩惱時。越彼等流．異熟地故。</w:t>
      </w:r>
    </w:p>
    <w:p>
      <w:pPr>
        <w:pStyle w:val="SHTKTranslationText"/>
      </w:pPr>
      <w:r>
        <w:t>논에서 “어찌 한 품의 혹이”부터 “이숙의 지를 넘기 때문이다”까지이다. 한 품의 혹이 불환을 얻는 데 장애가 됨을 풀이한 것이다. 일래의 경우 한 품이 장애가 되지 않는 것과는 다르다. 마치 업품에서 세 때에 장애가 지극히 큰 것과 같다. 곧 장차 인에 들어갈 때와, 불환과·아라한과를 얻어 번뇌를 끊을 때이다. 그 등류의 지와 이숙의 지를 넘기 때문이다.</w:t>
      </w:r>
    </w:p>
    <w:p>
      <w:pPr>
        <w:pStyle w:val="SHTKPositionMarker"/>
      </w:pPr>
      <w:bookmarkStart w:id="5198" w:name="loc_0746a21"/>
      <w:bookmarkEnd w:id="5198"/>
      <w:r>
        <w:t>[0746a21]</w:t>
      </w:r>
    </w:p>
    <w:p>
      <w:pPr>
        <w:pStyle w:val="SHTKSourceText"/>
      </w:pPr>
      <w:r>
        <w:t>論。間謂間隔至說名一間。</w:t>
      </w:r>
    </w:p>
    <w:p>
      <w:pPr>
        <w:pStyle w:val="SHTKTranslationText"/>
      </w:pPr>
      <w:r>
        <w:t>논에서 “‘간’은 간격을 이른다”부터 “일간이라 이름한다”까지이다.</w:t>
      </w:r>
    </w:p>
    <w:p>
      <w:pPr>
        <w:pStyle w:val="SHTKSourceText"/>
      </w:pPr>
      <w:r>
        <w:t>此釋[6]一間名也。</w:t>
      </w:r>
    </w:p>
    <w:p>
      <w:pPr>
        <w:pStyle w:val="SHTKTranslationText"/>
      </w:pPr>
      <w:r>
        <w:t>이것은 일간이라는 이름을 풀이한 것이다.</w:t>
      </w:r>
    </w:p>
    <w:p>
      <w:pPr>
        <w:pStyle w:val="SHTKNoteSummary"/>
      </w:pPr>
      <w:r>
        <w:t>교감 요약 | [CBETA 교감] 甲·乙본에는 一 없음</w:t>
      </w:r>
    </w:p>
    <w:p>
      <w:pPr>
        <w:pStyle w:val="SHTKNoteDetail"/>
      </w:pPr>
      <w:r>
        <w:t>• 교감 번호 | 0746006</w:t>
      </w:r>
    </w:p>
    <w:p>
      <w:pPr>
        <w:pStyle w:val="SHTKNoteDetail"/>
      </w:pPr>
      <w:r>
        <w:t>• 저본 독법 | 一 → ‘하나/첫째’</w:t>
      </w:r>
    </w:p>
    <w:p>
      <w:pPr>
        <w:pStyle w:val="SHTKNoteDetail"/>
      </w:pPr>
      <w:r>
        <w:t>• 이문 독법 | ∅ → ‘해당 성분 없음(탈락)’</w:t>
      </w:r>
    </w:p>
    <w:p>
      <w:pPr>
        <w:pStyle w:val="SHTKNoteDetail"/>
      </w:pPr>
      <w:r>
        <w:t>• 저본 기준 번역 | “이것은 일간이라는 이름을 풀이한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0746006.</w:t>
      </w:r>
    </w:p>
    <w:p>
      <w:pPr>
        <w:pStyle w:val="SHTKSourceText"/>
      </w:pPr>
      <w:r>
        <w:t>正理論云。所言間者是隙異名。謂彼位中由有一隙容一生故。未得涅槃</w:t>
      </w:r>
    </w:p>
    <w:p>
      <w:pPr>
        <w:pStyle w:val="SHTKTranslationText"/>
      </w:pPr>
      <w:r>
        <w:t>《정리론》에서는 말한다. ‘간’이라고 한 것은 틈이라는 말의 다른 이름이다. 그 지위에서는 한 틈으로 한 생을 받아들일 여지가 있어서, 아직 열반을 얻지 못한다.</w:t>
      </w:r>
    </w:p>
    <w:p>
      <w:pPr>
        <w:pStyle w:val="SHTKSourceText"/>
      </w:pPr>
      <w:r>
        <w:t>有一間者[7]說名一間者。</w:t>
      </w:r>
    </w:p>
    <w:p>
      <w:pPr>
        <w:pStyle w:val="SHTKTranslationText"/>
      </w:pPr>
      <w:r>
        <w:t>한 간격이 있는 이를 일간이라 이름한다고 한 것은,</w:t>
      </w:r>
    </w:p>
    <w:p>
      <w:pPr>
        <w:pStyle w:val="SHTKNoteSummary"/>
      </w:pPr>
      <w:r>
        <w:t>교감 요약 | [CBETA 교감] 甲·乙본에는 說 없음</w:t>
      </w:r>
    </w:p>
    <w:p>
      <w:pPr>
        <w:pStyle w:val="SHTKNoteDetail"/>
      </w:pPr>
      <w:r>
        <w:t>• 교감 번호 | 0746007</w:t>
      </w:r>
    </w:p>
    <w:p>
      <w:pPr>
        <w:pStyle w:val="SHTKNoteDetail"/>
      </w:pPr>
      <w:r>
        <w:t>• 저본 독법 | 說 → ‘말하다’</w:t>
      </w:r>
    </w:p>
    <w:p>
      <w:pPr>
        <w:pStyle w:val="SHTKNoteDetail"/>
      </w:pPr>
      <w:r>
        <w:t>• 이문 독법 | ∅ → ‘해당 성분 없음(탈락)’</w:t>
      </w:r>
    </w:p>
    <w:p>
      <w:pPr>
        <w:pStyle w:val="SHTKNoteDetail"/>
      </w:pPr>
      <w:r>
        <w:t>• 저본 기준 번역 | “한 간격이 있는 이를 일간이라 이름한다고 한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0746007.</w:t>
      </w:r>
    </w:p>
    <w:p>
      <w:pPr>
        <w:pStyle w:val="SHTKSourceText"/>
      </w:pPr>
      <w:r>
        <w:t>此則釋人名一間也。</w:t>
      </w:r>
    </w:p>
    <w:p>
      <w:pPr>
        <w:pStyle w:val="SHTKTranslationText"/>
      </w:pPr>
      <w:r>
        <w:t>곧 사람을 일간이라 이름하는 것을 풀이한 것이다.</w:t>
      </w:r>
    </w:p>
    <w:p>
      <w:pPr>
        <w:pStyle w:val="SHTKPositionMarker"/>
      </w:pPr>
      <w:bookmarkStart w:id="5199" w:name="loc_0746a25"/>
      <w:bookmarkEnd w:id="5199"/>
      <w:r>
        <w:t>[0746a25]</w:t>
      </w:r>
    </w:p>
    <w:p>
      <w:pPr>
        <w:pStyle w:val="SHTKSourceText"/>
      </w:pPr>
      <w:r>
        <w:t>論。即斷修惑至不還果向。此釋不還向也。不還向有兩種。緣不具者但名不還向。三緣具者亦名一間。</w:t>
      </w:r>
    </w:p>
    <w:p>
      <w:pPr>
        <w:pStyle w:val="SHTKTranslationText"/>
      </w:pPr>
      <w:r>
        <w:t>논에서 “곧 수혹을 끊는다”부터 “불환과의 향”까지이다. 이것은 불환향을 풀이한 것이다. 불환향에는 두 종류가 있다. 인연을 갖추지 못한 이는 다만 불환향이라 이름하고, 세 인연을 갖춘 이는 또한 일간이라 이름한다.</w:t>
      </w:r>
    </w:p>
    <w:p>
      <w:pPr>
        <w:pStyle w:val="SHTKPositionMarker"/>
      </w:pPr>
      <w:bookmarkStart w:id="5200" w:name="loc_0746a28"/>
      <w:bookmarkEnd w:id="5200"/>
      <w:r>
        <w:t>[0746a28]</w:t>
      </w:r>
    </w:p>
    <w:p>
      <w:pPr>
        <w:pStyle w:val="SHTKSourceText"/>
      </w:pPr>
      <w:r>
        <w:t>論。先斷三四至無漏根故。釋闕緣也。若有依根本地入見道等。定現般者。至此位時。雖成無漏及斷惑等。由闕生故非是家家及一間也。</w:t>
      </w:r>
    </w:p>
    <w:p>
      <w:pPr>
        <w:pStyle w:val="SHTKTranslationText"/>
      </w:pPr>
      <w:r>
        <w:t>논에서 “먼저 세 품·네 품을 끊었다”부터 “무루근”까지이다. 인연이 빠진 경우를 풀이한 것이다. 만약 근본지에 의지하여 견도 등에 들어간 이처럼, 반드시 현생에서 반열반할 자는, 이 지위에 이르렀을 때, 비록 무루를 성취하고 혹도 끊었지만, 생이라는 조건이 빠졌으므로 가가나 일간이 아니다.</w:t>
      </w:r>
    </w:p>
    <w:p>
      <w:pPr>
        <w:pStyle w:val="SHTKPositionMarker"/>
      </w:pPr>
      <w:bookmarkStart w:id="5201" w:name="loc_0746b02"/>
      <w:bookmarkEnd w:id="5201"/>
      <w:r>
        <w:t>[0746b02]</w:t>
      </w:r>
    </w:p>
    <w:p>
      <w:pPr>
        <w:pStyle w:val="SHTKSourceText"/>
      </w:pPr>
      <w:r>
        <w:t>論。若斷第九至生欲界故。釋不還果。如文可知。</w:t>
      </w:r>
    </w:p>
    <w:p>
      <w:pPr>
        <w:pStyle w:val="SHTKTranslationText"/>
      </w:pPr>
      <w:r>
        <w:t>논에서 “만약 제9품을 끊으면”부터 “욕계에 태어나기 때문이다”까지이다. 불환과를 풀이한 것이다. 글과 같으므로 알 수 있다.</w:t>
      </w:r>
    </w:p>
    <w:p>
      <w:pPr>
        <w:pStyle w:val="SHTKPositionMarker"/>
      </w:pPr>
      <w:bookmarkStart w:id="5202" w:name="loc_0746b04"/>
      <w:bookmarkEnd w:id="5202"/>
      <w:r>
        <w:t>[0746b04]</w:t>
      </w:r>
    </w:p>
    <w:p>
      <w:pPr>
        <w:pStyle w:val="SHTKSourceText"/>
      </w:pPr>
      <w:r>
        <w:t>論。此或名曰至總集斷故。釋異名也。雖超越者。先斷二後斷三。次第者先斷三後斷二。兩種不同。</w:t>
      </w:r>
    </w:p>
    <w:p>
      <w:pPr>
        <w:pStyle w:val="SHTKTranslationText"/>
      </w:pPr>
      <w:r>
        <w:t>논에서 “이것은 혹 이름하여”부터 “모두 모아 끊었기 때문이다”까지이다. 다른 이름을 풀이한 것이다. 비록 초월하여 얻는 자는, 먼저 둘을 끊고 뒤에 셋을 끊으며, 차제의 자는 먼저 셋을 끊고 뒤에 둘을 끊어서, 두 종류가 서로 다르지만,</w:t>
      </w:r>
    </w:p>
    <w:p>
      <w:pPr>
        <w:pStyle w:val="SHTKSourceText"/>
      </w:pPr>
      <w:r>
        <w:t>至得果時俱集五下分結[8]盡無為一味得故。</w:t>
      </w:r>
    </w:p>
    <w:p>
      <w:pPr>
        <w:pStyle w:val="SHTKTranslationText"/>
      </w:pPr>
      <w:r>
        <w:t>과를 얻을 때에는 모두 오하분결의 멸진에 해당하는 무위를 한맛으로 얻기 때문에,</w:t>
      </w:r>
    </w:p>
    <w:p>
      <w:pPr>
        <w:pStyle w:val="SHTKNoteSummary"/>
      </w:pPr>
      <w:r>
        <w:t>교감 요약 | [CBETA 교감] 저본 盡 → 甲·乙본 界</w:t>
      </w:r>
    </w:p>
    <w:p>
      <w:pPr>
        <w:pStyle w:val="SHTKNoteDetail"/>
      </w:pPr>
      <w:r>
        <w:t>• 교감 번호 | 0746008</w:t>
      </w:r>
    </w:p>
    <w:p>
      <w:pPr>
        <w:pStyle w:val="SHTKNoteDetail"/>
      </w:pPr>
      <w:r>
        <w:t>• 저본 독법 | 盡</w:t>
      </w:r>
    </w:p>
    <w:p>
      <w:pPr>
        <w:pStyle w:val="SHTKNoteDetail"/>
      </w:pPr>
      <w:r>
        <w:t>• 이문 독법 | 界 → ‘계’</w:t>
      </w:r>
    </w:p>
    <w:p>
      <w:pPr>
        <w:pStyle w:val="SHTKNoteDetail"/>
      </w:pPr>
      <w:r>
        <w:t>• 저본 기준 번역 | “과를 얻을 때에는 모두 오하분결의 멸진에 해당하는 무위를 한맛으로 얻기 때문에,”</w:t>
      </w:r>
    </w:p>
    <w:p>
      <w:pPr>
        <w:pStyle w:val="SHTKNoteDetail"/>
      </w:pPr>
      <w:r>
        <w:t>• 교감 해설 | 저본 五下分結盡無為의 盡을 갑·을본은 界로 읽는다. 저본의 “오하분결이 다한 무위”로 번역했다.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0746008.</w:t>
      </w:r>
    </w:p>
    <w:p>
      <w:pPr>
        <w:pStyle w:val="SHTKSourceText"/>
      </w:pPr>
      <w:r>
        <w:t>故二種不還皆得名為五下分結斷。</w:t>
      </w:r>
    </w:p>
    <w:p>
      <w:pPr>
        <w:pStyle w:val="SHTKTranslationText"/>
      </w:pPr>
      <w:r>
        <w:t>두 종류의 불환 모두 오하분결단이라 이름할 수 있다.</w:t>
      </w:r>
    </w:p>
    <w:p>
      <w:pPr>
        <w:pStyle w:val="SHTKPositionMarker"/>
      </w:pPr>
      <w:bookmarkStart w:id="5203" w:name="loc_0746b09"/>
      <w:bookmarkEnd w:id="5203"/>
      <w:r>
        <w:t>[0746b09]</w:t>
      </w:r>
    </w:p>
    <w:p>
      <w:pPr>
        <w:pStyle w:val="SHTKSourceText"/>
      </w:pPr>
      <w:r>
        <w:t>論。依不還位諸契經中。自此下明不還差別。於中有七。一明七種不還。二明九種不還。三明七善士趣。四明非上界。五明雜修。六明淨居。七明身證。此兩頌第一明七不還也。</w:t>
      </w:r>
    </w:p>
    <w:p>
      <w:pPr>
        <w:pStyle w:val="SHTKTranslationText"/>
      </w:pPr>
      <w:r>
        <w:t>논에서 “불환의 지위에 의거하여 여러 계경에서는”이라고 하였다. 이 아래에서는 불환의 차별을 밝힌다. 그 가운데 일곱 가지가 있다. 첫째는 일곱 종류의 불환을 밝히고, 둘째는 아홉 종류의 불환을 밝히며, 셋째는 칠선사취를 밝히고, 넷째는 상계에만 있는 것이 아님을 밝히며, 다섯째는 잡수를 밝히고, 여섯째는 정거를 밝히며, 일곱째는 신증을 밝힌다. 이 두 송은 첫째로 일곱 불환을 밝힌다.</w:t>
      </w:r>
    </w:p>
    <w:p>
      <w:pPr>
        <w:pStyle w:val="SHTKPositionMarker"/>
      </w:pPr>
      <w:bookmarkStart w:id="5204" w:name="loc_0746b13"/>
      <w:bookmarkEnd w:id="5204"/>
      <w:r>
        <w:t>[0746b13]</w:t>
      </w:r>
    </w:p>
    <w:p>
      <w:pPr>
        <w:pStyle w:val="SHTKSourceText"/>
      </w:pPr>
      <w:r>
        <w:t>論曰至名為上流。不還有七。</w:t>
      </w:r>
    </w:p>
    <w:p>
      <w:pPr>
        <w:pStyle w:val="SHTKTranslationText"/>
      </w:pPr>
      <w:r>
        <w:t>논에서 “말하자면”부터 “상류라 이름한다”까지이다. 불환에는 일곱 가지가 있다.</w:t>
      </w:r>
    </w:p>
    <w:p>
      <w:pPr>
        <w:pStyle w:val="SHTKSourceText"/>
      </w:pPr>
      <w:r>
        <w:t>且[9]對列五名略釋五名。</w:t>
      </w:r>
    </w:p>
    <w:p>
      <w:pPr>
        <w:pStyle w:val="SHTKTranslationText"/>
      </w:pPr>
      <w:r>
        <w:t>우선 다섯 이름을 상대하여 열거하고 다섯 이름을 간략히 풀이한 것이다.</w:t>
      </w:r>
    </w:p>
    <w:p>
      <w:pPr>
        <w:pStyle w:val="SHTKNoteSummary"/>
      </w:pPr>
      <w:r>
        <w:t>교감 요약 | [CBETA 교감] 甲·乙본에는 對 없음</w:t>
      </w:r>
    </w:p>
    <w:p>
      <w:pPr>
        <w:pStyle w:val="SHTKNoteDetail"/>
      </w:pPr>
      <w:r>
        <w:t>• 교감 번호 | 0746009</w:t>
      </w:r>
    </w:p>
    <w:p>
      <w:pPr>
        <w:pStyle w:val="SHTKNoteDetail"/>
      </w:pPr>
      <w:r>
        <w:t>• 저본 독법 | 對 → ‘대하다’</w:t>
      </w:r>
    </w:p>
    <w:p>
      <w:pPr>
        <w:pStyle w:val="SHTKNoteDetail"/>
      </w:pPr>
      <w:r>
        <w:t>• 이문 독법 | ∅ → ‘해당 성분 없음(탈락)’</w:t>
      </w:r>
    </w:p>
    <w:p>
      <w:pPr>
        <w:pStyle w:val="SHTKNoteDetail"/>
      </w:pPr>
      <w:r>
        <w:t>• 저본 기준 번역 | “우선 다섯 이름을 상대하여 열거하고 다섯 이름을 간략히 풀이한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0746009.</w:t>
      </w:r>
    </w:p>
    <w:p>
      <w:pPr>
        <w:pStyle w:val="SHTKSourceText"/>
      </w:pPr>
      <w:r>
        <w:t>如文可解。</w:t>
      </w:r>
    </w:p>
    <w:p>
      <w:pPr>
        <w:pStyle w:val="SHTKTranslationText"/>
      </w:pPr>
      <w:r>
        <w:t>글과 같으므로 알 수 있다.</w:t>
      </w:r>
    </w:p>
    <w:p>
      <w:pPr>
        <w:pStyle w:val="SHTKPositionMarker"/>
      </w:pPr>
      <w:bookmarkStart w:id="5205" w:name="loc_0746b14"/>
      <w:bookmarkEnd w:id="5205"/>
      <w:r>
        <w:t>[0746b14]</w:t>
      </w:r>
    </w:p>
    <w:p>
      <w:pPr>
        <w:pStyle w:val="SHTKSourceText"/>
      </w:pPr>
      <w:r>
        <w:t>論。言中般者至便般涅槃。釋中般也。正理論云。</w:t>
      </w:r>
    </w:p>
    <w:p>
      <w:pPr>
        <w:pStyle w:val="SHTKTranslationText"/>
      </w:pPr>
      <w:r>
        <w:t>논에서 “중반이라고 말한 것은”부터 “곧 반열반한다”까지이다. 중반을 풀이한 것이다. 《정리론》에서는 말한다.</w:t>
      </w:r>
    </w:p>
    <w:p>
      <w:pPr>
        <w:pStyle w:val="SHTKSourceText"/>
      </w:pPr>
      <w:r>
        <w:t>言中[10]般者。</w:t>
      </w:r>
    </w:p>
    <w:p>
      <w:pPr>
        <w:pStyle w:val="SHTKTranslationText"/>
      </w:pPr>
      <w:r>
        <w:t>‘중반’이라고 하는 것은,</w:t>
      </w:r>
    </w:p>
    <w:p>
      <w:pPr>
        <w:pStyle w:val="SHTKNoteSummary"/>
      </w:pPr>
      <w:r>
        <w:t>교감 요약 | [CBETA 교감] 甲·乙본에는 般 없음</w:t>
      </w:r>
    </w:p>
    <w:p>
      <w:pPr>
        <w:pStyle w:val="SHTKNoteDetail"/>
      </w:pPr>
      <w:r>
        <w:t>• 교감 번호 | 0746010</w:t>
      </w:r>
    </w:p>
    <w:p>
      <w:pPr>
        <w:pStyle w:val="SHTKNoteDetail"/>
      </w:pPr>
      <w:r>
        <w:t>• 저본 독법 | 般</w:t>
      </w:r>
    </w:p>
    <w:p>
      <w:pPr>
        <w:pStyle w:val="SHTKNoteDetail"/>
      </w:pPr>
      <w:r>
        <w:t>• 이문 독법 | ∅ → ‘해당 성분 없음(탈락)’</w:t>
      </w:r>
    </w:p>
    <w:p>
      <w:pPr>
        <w:pStyle w:val="SHTKNoteDetail"/>
      </w:pPr>
      <w:r>
        <w:t>• 저본 기준 번역 | “‘중반’이라고 하는 것은,”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0746010.</w:t>
      </w:r>
    </w:p>
    <w:p>
      <w:pPr>
        <w:pStyle w:val="SHTKSourceText"/>
      </w:pPr>
      <w:r>
        <w:t>謂有一類補特伽羅。已於生結得非擇滅。起結不爾。彼於欲界遇逼惱緣之所逼惱。</w:t>
      </w:r>
    </w:p>
    <w:p>
      <w:pPr>
        <w:pStyle w:val="SHTKTranslationText"/>
      </w:pPr>
      <w:r>
        <w:t>어떤 한 부류의 보특가라가, 이미 생결에 대해서는 비택멸을 얻었지만, 기결에 대해서는 그렇지 않은 경우를 이른다. 그가 욕계에서 핍박하는 괴로움의 인연을 만나 핍박을 받으면,</w:t>
      </w:r>
    </w:p>
    <w:p>
      <w:pPr>
        <w:pStyle w:val="SHTKSourceText"/>
      </w:pPr>
      <w:r>
        <w:t>便[11]能自勉修斷餘結殊勝加行。</w:t>
      </w:r>
    </w:p>
    <w:p>
      <w:pPr>
        <w:pStyle w:val="SHTKTranslationText"/>
      </w:pPr>
      <w:r>
        <w:t>능히 스스로 힘써 나머지 결을 끊는 뛰어난 가행을 닦는다.</w:t>
      </w:r>
    </w:p>
    <w:p>
      <w:pPr>
        <w:pStyle w:val="SHTKNoteSummary"/>
      </w:pPr>
      <w:r>
        <w:t>교감 요약 | [CBETA 교감] 저본 能 → 甲·乙본 厭</w:t>
      </w:r>
    </w:p>
    <w:p>
      <w:pPr>
        <w:pStyle w:val="SHTKNoteDetail"/>
      </w:pPr>
      <w:r>
        <w:t>• 교감 번호 | 0746011</w:t>
      </w:r>
    </w:p>
    <w:p>
      <w:pPr>
        <w:pStyle w:val="SHTKNoteDetail"/>
      </w:pPr>
      <w:r>
        <w:t>• 저본 독법 | 能 → ‘능히’</w:t>
      </w:r>
    </w:p>
    <w:p>
      <w:pPr>
        <w:pStyle w:val="SHTKNoteDetail"/>
      </w:pPr>
      <w:r>
        <w:t>• 이문 독법 | 厭</w:t>
      </w:r>
    </w:p>
    <w:p>
      <w:pPr>
        <w:pStyle w:val="SHTKNoteDetail"/>
      </w:pPr>
      <w:r>
        <w:t>• 저본 기준 번역 | “능히 스스로 힘써 나머지 결을 끊는 뛰어난 가행을 닦는다.”</w:t>
      </w:r>
    </w:p>
    <w:p>
      <w:pPr>
        <w:pStyle w:val="SHTKNoteDetail"/>
      </w:pPr>
      <w:r>
        <w:t>• 교감 해설 | 저본 便能自勉의 能을 갑·을본은 厭으로 읽는다. 행위 능력/염오의 의미 차이가 있어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0746011.</w:t>
      </w:r>
    </w:p>
    <w:p>
      <w:pPr>
        <w:pStyle w:val="SHTKSourceText"/>
      </w:pPr>
      <w:r>
        <w:t>加行未滿遇捨命緣。遂致命終。由起結力受色中有。厭多苦故。乘前起道進斷餘結。成阿羅漢得般涅槃乃至唯欲界沒受色中有便般涅槃得中般名。非色界沒。何緣有學未離欲貪。</w:t>
      </w:r>
    </w:p>
    <w:p>
      <w:pPr>
        <w:pStyle w:val="SHTKTranslationText"/>
      </w:pPr>
      <w:r>
        <w:t>가행이 아직 원만하지 않은데 목숨을 버릴 인연을 만나, 마침내 목숨을 마친다. 기결의 힘으로 말미암아 색계의 중유를 받는다. 괴로움이 많은 것을 싫어하기 때문에, 앞에서 일으킨 도를 타고 나아가 나머지 결을 끊어, 아라한을 이루고 반열반을 얻는다. 내지, 오직 욕계에서 죽어 색계의 중유를 받은 뒤 곧 반열반하는 경우에만 중반이라는 이름을 얻는다. 색계에서 죽은 경우는 아니다. 무슨 까닭에 유학으로서 아직 욕탐을 떠나지 못한 자에게는,</w:t>
      </w:r>
    </w:p>
    <w:p>
      <w:pPr>
        <w:pStyle w:val="SHTKSourceText"/>
      </w:pPr>
      <w:r>
        <w:t>無中有[12]中般涅槃者。</w:t>
      </w:r>
    </w:p>
    <w:p>
      <w:pPr>
        <w:pStyle w:val="SHTKTranslationText"/>
      </w:pPr>
      <w:r>
        <w:t>중유 가운데서 반열반하는 일이 없는가?</w:t>
      </w:r>
    </w:p>
    <w:p>
      <w:pPr>
        <w:pStyle w:val="SHTKNoteSummary"/>
      </w:pPr>
      <w:r>
        <w:t>교감 요약 | [CBETA 교감] 甲·乙본에는 中 없음</w:t>
      </w:r>
    </w:p>
    <w:p>
      <w:pPr>
        <w:pStyle w:val="SHTKNoteDetail"/>
      </w:pPr>
      <w:r>
        <w:t>• 교감 번호 | 0746012</w:t>
      </w:r>
    </w:p>
    <w:p>
      <w:pPr>
        <w:pStyle w:val="SHTKNoteDetail"/>
      </w:pPr>
      <w:r>
        <w:t>• 저본 독법 | 中 → ‘가운데’</w:t>
      </w:r>
    </w:p>
    <w:p>
      <w:pPr>
        <w:pStyle w:val="SHTKNoteDetail"/>
      </w:pPr>
      <w:r>
        <w:t>• 이문 독법 | ∅ → ‘해당 성분 없음(탈락)’</w:t>
      </w:r>
    </w:p>
    <w:p>
      <w:pPr>
        <w:pStyle w:val="SHTKNoteDetail"/>
      </w:pPr>
      <w:r>
        <w:t>• 저본 기준 번역 | “중유 가운데서 반열반하는 일이 없는가?”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0746012.</w:t>
      </w:r>
    </w:p>
    <w:p>
      <w:pPr>
        <w:pStyle w:val="SHTKSourceText"/>
      </w:pPr>
      <w:r>
        <w:t>欲界中有依身微劣。於多事業無堪能故。住本有位於欲界法尚難越度。況中有中能越欲界至得應果。多事業者。謂越三界。及永斷除二種煩惱。并得二三沙門果證。住中有位無如是能又此地中有得般涅槃。</w:t>
      </w:r>
    </w:p>
    <w:p>
      <w:pPr>
        <w:pStyle w:val="SHTKTranslationText"/>
      </w:pPr>
      <w:r>
        <w:t>욕계의 중유가 의지하는 몸은 미약하여, 많은 사업을 감당할 능력이 없기 때문이다. 본유의 지위에서 욕계법에 머물러도 오히려 넘기 어려운데, 하물며 중유 가운데서 욕계를 넘어 응과를 얻을 수 있겠는가. ‘많은 사업’이라는 것은, 삼계를 넘어서는 것과, 두 종류 번뇌를 영원히 끊어 없애는 것과, 아울러 두세 가지 사문과의 증득을 얻는 것을 이른다. 중유의 지위에서는 이러한 능력이 없다. 또 이 지에서 반열반을 얻는 자는,</w:t>
      </w:r>
    </w:p>
    <w:p>
      <w:pPr>
        <w:pStyle w:val="SHTKSourceText"/>
      </w:pPr>
      <w:r>
        <w:t>唯[13]起此地中所有聖道。</w:t>
      </w:r>
    </w:p>
    <w:p>
      <w:pPr>
        <w:pStyle w:val="SHTKTranslationText"/>
      </w:pPr>
      <w:r>
        <w:t>오직 이 지에 있는 성도만 일으킨다.</w:t>
      </w:r>
    </w:p>
    <w:p>
      <w:pPr>
        <w:pStyle w:val="SHTKNoteSummary"/>
      </w:pPr>
      <w:r>
        <w:t>교감 요약 | [CBETA 교감] 甲·乙본에는 起 없음</w:t>
      </w:r>
    </w:p>
    <w:p>
      <w:pPr>
        <w:pStyle w:val="SHTKNoteDetail"/>
      </w:pPr>
      <w:r>
        <w:t>• 교감 번호 | 0746013</w:t>
      </w:r>
    </w:p>
    <w:p>
      <w:pPr>
        <w:pStyle w:val="SHTKNoteDetail"/>
      </w:pPr>
      <w:r>
        <w:t>• 저본 독법 | 起 → ‘일어나다’</w:t>
      </w:r>
    </w:p>
    <w:p>
      <w:pPr>
        <w:pStyle w:val="SHTKNoteDetail"/>
      </w:pPr>
      <w:r>
        <w:t>• 이문 독법 | ∅ → ‘해당 성분 없음(탈락)’</w:t>
      </w:r>
    </w:p>
    <w:p>
      <w:pPr>
        <w:pStyle w:val="SHTKNoteDetail"/>
      </w:pPr>
      <w:r>
        <w:t>• 저본 기준 번역 | “오직 이 지에 있는 성도만 일으킨다.”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0746013.</w:t>
      </w:r>
    </w:p>
    <w:p>
      <w:pPr>
        <w:pStyle w:val="SHTKSourceText"/>
      </w:pPr>
      <w:r>
        <w:t>初靜慮地中有位中。般涅槃者。唯起自地根本靜慮聖道現前。非未至．中間。難令現前故。在中有位依身微劣。要易起者方能現前</w:t>
      </w:r>
    </w:p>
    <w:p>
      <w:pPr>
        <w:pStyle w:val="SHTKTranslationText"/>
      </w:pPr>
      <w:r>
        <w:t>초정려지의 중유의 지위에서, 반열반하는 자는, 오직 자기 지의 근본정려 성도만 현전시키고, 미지정이나 중간정은 아니다. 현전시키기 어렵기 때문이다. 중유의 지위에서는 의지하는 몸이 미약하므로, 반드시 쉽게 일으킬 수 있는 것이라야 비로소 현전할 수 있다.</w:t>
      </w:r>
    </w:p>
    <w:p>
      <w:pPr>
        <w:pStyle w:val="SHTKSourceText"/>
      </w:pPr>
      <w:r>
        <w:t>又唯欲[14]界沒往色界生有．中有中。</w:t>
      </w:r>
    </w:p>
    <w:p>
      <w:pPr>
        <w:pStyle w:val="SHTKTranslationText"/>
      </w:pPr>
      <w:r>
        <w:t>또 오직 욕계에서 죽어 색계의 생유로 가는 중유 가운데서,</w:t>
      </w:r>
    </w:p>
    <w:p>
      <w:pPr>
        <w:pStyle w:val="SHTKNoteSummary"/>
      </w:pPr>
      <w:r>
        <w:t>교감 요약 | [CBETA 교감] 甲·乙본에는 界 없음</w:t>
      </w:r>
    </w:p>
    <w:p>
      <w:pPr>
        <w:pStyle w:val="SHTKNoteDetail"/>
      </w:pPr>
      <w:r>
        <w:t>• 교감 번호 | 0746014</w:t>
      </w:r>
    </w:p>
    <w:p>
      <w:pPr>
        <w:pStyle w:val="SHTKNoteDetail"/>
      </w:pPr>
      <w:r>
        <w:t>• 저본 독법 | 界 → ‘계’</w:t>
      </w:r>
    </w:p>
    <w:p>
      <w:pPr>
        <w:pStyle w:val="SHTKNoteDetail"/>
      </w:pPr>
      <w:r>
        <w:t>• 이문 독법 | ∅ → ‘해당 성분 없음(탈락)’</w:t>
      </w:r>
    </w:p>
    <w:p>
      <w:pPr>
        <w:pStyle w:val="SHTKNoteDetail"/>
      </w:pPr>
      <w:r>
        <w:t>• 저본 기준 번역 | “또 오직 욕계에서 죽어 색계의 생유로 가는 중유 가운데서,”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0746014.</w:t>
      </w:r>
    </w:p>
    <w:p>
      <w:pPr>
        <w:pStyle w:val="SHTKSourceText"/>
      </w:pPr>
      <w:r>
        <w:t>般涅槃者。非色界沒生色界者。以色界中無災害故。</w:t>
      </w:r>
    </w:p>
    <w:p>
      <w:pPr>
        <w:pStyle w:val="SHTKTranslationText"/>
      </w:pPr>
      <w:r>
        <w:t>반열반하는 경우만 있고, 색계에서 죽어 다시 색계에 태어나는 경우는 아니다. 색계에는 재해가 없기 때문이다.</w:t>
      </w:r>
    </w:p>
    <w:p>
      <w:pPr>
        <w:pStyle w:val="SHTKSourceText"/>
      </w:pPr>
      <w:r>
        <w:t>若本有位[15]有餘[16]障緣不得涅槃。</w:t>
      </w:r>
    </w:p>
    <w:p>
      <w:pPr>
        <w:pStyle w:val="SHTKTranslationText"/>
      </w:pPr>
      <w:r>
        <w:t>만약 본유의 지위에서 다른 장애 인연 때문에 열반을 얻지 못했다면,</w:t>
      </w:r>
    </w:p>
    <w:p>
      <w:pPr>
        <w:pStyle w:val="SHTKNoteSummary"/>
      </w:pPr>
      <w:r>
        <w:t>교감 요약 | [CBETA 교감] 저본 有 → 乙본 中有</w:t>
      </w:r>
    </w:p>
    <w:p>
      <w:pPr>
        <w:pStyle w:val="SHTKNoteDetail"/>
      </w:pPr>
      <w:r>
        <w:t>• 교감 번호 | 0746015</w:t>
      </w:r>
    </w:p>
    <w:p>
      <w:pPr>
        <w:pStyle w:val="SHTKNoteDetail"/>
      </w:pPr>
      <w:r>
        <w:t>• 저본 독법 | 有 → ‘있다’</w:t>
      </w:r>
    </w:p>
    <w:p>
      <w:pPr>
        <w:pStyle w:val="SHTKNoteDetail"/>
      </w:pPr>
      <w:r>
        <w:t>• 이문 독법 | 中有 → ‘가운데 / 있다’</w:t>
      </w:r>
    </w:p>
    <w:p>
      <w:pPr>
        <w:pStyle w:val="SHTKNoteDetail"/>
      </w:pPr>
      <w:r>
        <w:t>• 저본 기준 번역 | “만약 본유의 지위에서 다른 장애 인연 때문에 열반을 얻지 못했다면,”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0746015.</w:t>
      </w:r>
    </w:p>
    <w:p>
      <w:pPr>
        <w:pStyle w:val="SHTKNoteSummary"/>
      </w:pPr>
      <w:r>
        <w:t>교감 요약 | [CBETA 교감] 甲·乙본에는 障 없음</w:t>
      </w:r>
    </w:p>
    <w:p>
      <w:pPr>
        <w:pStyle w:val="SHTKNoteDetail"/>
      </w:pPr>
      <w:r>
        <w:t>• 교감 번호 | 0746016</w:t>
      </w:r>
    </w:p>
    <w:p>
      <w:pPr>
        <w:pStyle w:val="SHTKNoteDetail"/>
      </w:pPr>
      <w:r>
        <w:t>• 저본 독법 | 障 → ‘장애’</w:t>
      </w:r>
    </w:p>
    <w:p>
      <w:pPr>
        <w:pStyle w:val="SHTKNoteDetail"/>
      </w:pPr>
      <w:r>
        <w:t>• 이문 독법 | ∅ → ‘해당 성분 없음(탈락)’</w:t>
      </w:r>
    </w:p>
    <w:p>
      <w:pPr>
        <w:pStyle w:val="SHTKNoteDetail"/>
      </w:pPr>
      <w:r>
        <w:t>• 저본 기준 번역 | “만약 본유의 지위에서 다른 장애 인연 때문에 열반을 얻지 못했다면,”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0746016.</w:t>
      </w:r>
    </w:p>
    <w:p>
      <w:pPr>
        <w:pStyle w:val="SHTKSourceText"/>
      </w:pPr>
      <w:r>
        <w:t>中有亦爾。</w:t>
      </w:r>
    </w:p>
    <w:p>
      <w:pPr>
        <w:pStyle w:val="SHTKTranslationText"/>
      </w:pPr>
      <w:r>
        <w:t>중유에서도 또한 그러하다.</w:t>
      </w:r>
    </w:p>
    <w:p>
      <w:pPr>
        <w:pStyle w:val="SHTKPositionMarker"/>
      </w:pPr>
      <w:bookmarkStart w:id="5206" w:name="loc_0746c07"/>
      <w:bookmarkEnd w:id="5206"/>
      <w:r>
        <w:t>[0746c07]</w:t>
      </w:r>
    </w:p>
    <w:p>
      <w:pPr>
        <w:pStyle w:val="SHTKSourceText"/>
      </w:pPr>
      <w:r>
        <w:t>論。言生般者至謂有餘依。釋生般也。中般涅槃兼無餘依。生般涅槃唯有餘依。順正理論。言生般者。謂有一類補特伽羅。由先具造順起生業。及增長故。欲界沒已受色界生。由具勤修速進道故。</w:t>
      </w:r>
    </w:p>
    <w:p>
      <w:pPr>
        <w:pStyle w:val="SHTKTranslationText"/>
      </w:pPr>
      <w:r>
        <w:t>논에서 “생반이라고 말한 것은”부터 “유여의를 이른다”까지이다. 생반을 풀이한 것이다. 중반열반은 무여의까지 겸하지만, 생반열반은 오직 유여의이다. 《순정리론》에서는 말한다. ‘생반’이라고 하는 것은, 어떤 한 부류의 보특가라가, 앞서 순기생업을 갖추어 지었고, 또 증장하였기 때문에, 욕계에서 죽은 뒤 색계의 생을 받아, 부지런히 닦는 속진도를 갖추었으므로,</w:t>
      </w:r>
    </w:p>
    <w:p>
      <w:pPr>
        <w:pStyle w:val="SHTKSourceText"/>
      </w:pPr>
      <w:r>
        <w:t>[17]生已不久成阿羅漢。</w:t>
      </w:r>
    </w:p>
    <w:p>
      <w:pPr>
        <w:pStyle w:val="SHTKTranslationText"/>
      </w:pPr>
      <w:r>
        <w:t>태어난 지 오래지 않아 아라한을 이루고,</w:t>
      </w:r>
    </w:p>
    <w:p>
      <w:pPr>
        <w:pStyle w:val="SHTKNoteSummary"/>
      </w:pPr>
      <w:r>
        <w:t>교감 요약 | [CBETA 교감] 甲·乙본에는 生 없음</w:t>
      </w:r>
    </w:p>
    <w:p>
      <w:pPr>
        <w:pStyle w:val="SHTKNoteDetail"/>
      </w:pPr>
      <w:r>
        <w:t>• 교감 번호 | 0746017</w:t>
      </w:r>
    </w:p>
    <w:p>
      <w:pPr>
        <w:pStyle w:val="SHTKNoteDetail"/>
      </w:pPr>
      <w:r>
        <w:t>• 저본 독법 | 生 → ‘생기다’</w:t>
      </w:r>
    </w:p>
    <w:p>
      <w:pPr>
        <w:pStyle w:val="SHTKNoteDetail"/>
      </w:pPr>
      <w:r>
        <w:t>• 이문 독법 | ∅ → ‘해당 성분 없음(탈락)’</w:t>
      </w:r>
    </w:p>
    <w:p>
      <w:pPr>
        <w:pStyle w:val="SHTKNoteDetail"/>
      </w:pPr>
      <w:r>
        <w:t>• 저본 기준 번역 | “태어난 지 오래지 않아 아라한을 이루고,”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0746017.</w:t>
      </w:r>
    </w:p>
    <w:p>
      <w:pPr>
        <w:pStyle w:val="SHTKSourceText"/>
      </w:pPr>
      <w:r>
        <w:t>盡其壽量方般涅槃。約有餘依說為生般。非纔生已便般無餘。彼捨壽中。無自在故准此論文。</w:t>
      </w:r>
    </w:p>
    <w:p>
      <w:pPr>
        <w:pStyle w:val="SHTKTranslationText"/>
      </w:pPr>
      <w:r>
        <w:t>그 수명을 다한 뒤에야 반열반하는 것을 이른다. 유여의에 의거하여 생반이라 말한다. 막 태어난 뒤 곧 무여의에 반열반하는 것은 아니다. 그가 수명을 버리는 일에 대해서는, 자재하지 못하기 때문이다. 이 논문에 준하면,</w:t>
      </w:r>
    </w:p>
    <w:p>
      <w:pPr>
        <w:pStyle w:val="SHTKSourceText"/>
      </w:pPr>
      <w:r>
        <w:t>於生般[18]復作如是釋。</w:t>
      </w:r>
    </w:p>
    <w:p>
      <w:pPr>
        <w:pStyle w:val="SHTKTranslationText"/>
      </w:pPr>
      <w:r>
        <w:t>생반에 대해서는 다시 이와 같이 풀이하였지만,</w:t>
      </w:r>
    </w:p>
    <w:p>
      <w:pPr>
        <w:pStyle w:val="SHTKNoteSummary"/>
      </w:pPr>
      <w:r>
        <w:t>교감 요약 | [CBETA 교감] 저본 復 → 甲·乙본 後</w:t>
      </w:r>
    </w:p>
    <w:p>
      <w:pPr>
        <w:pStyle w:val="SHTKNoteDetail"/>
      </w:pPr>
      <w:r>
        <w:t>• 교감 번호 | 0746018</w:t>
      </w:r>
    </w:p>
    <w:p>
      <w:pPr>
        <w:pStyle w:val="SHTKNoteDetail"/>
      </w:pPr>
      <w:r>
        <w:t>• 저본 독법 | 復 → ‘다시/또’</w:t>
      </w:r>
    </w:p>
    <w:p>
      <w:pPr>
        <w:pStyle w:val="SHTKNoteDetail"/>
      </w:pPr>
      <w:r>
        <w:t>• 이문 독법 | 後 → ‘뒤/그 뒤’</w:t>
      </w:r>
    </w:p>
    <w:p>
      <w:pPr>
        <w:pStyle w:val="SHTKNoteDetail"/>
      </w:pPr>
      <w:r>
        <w:t>• 저본 기준 번역 | “생반에 대해서는 다시 이와 같이 풀이하였지만,”</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0746018.</w:t>
      </w:r>
    </w:p>
    <w:p>
      <w:pPr>
        <w:pStyle w:val="SHTKSourceText"/>
      </w:pPr>
      <w:r>
        <w:t>不於中般[＊]復作是釋。</w:t>
      </w:r>
    </w:p>
    <w:p>
      <w:pPr>
        <w:pStyle w:val="SHTKTranslationText"/>
      </w:pPr>
      <w:r>
        <w:t>중반에 대해서는 다시 이와 같이 풀이하지 않았다.</w:t>
      </w:r>
    </w:p>
    <w:p>
      <w:pPr>
        <w:pStyle w:val="SHTKNoteSummary"/>
      </w:pPr>
      <w:r>
        <w:t>교감 요약 | [CBETA 교감] 저본 復 → 甲·乙본 後</w:t>
      </w:r>
    </w:p>
    <w:p>
      <w:pPr>
        <w:pStyle w:val="SHTKNoteDetail"/>
      </w:pPr>
      <w:r>
        <w:t>• 원교감 원문 | 復【大】＊，後【甲】【乙】＊</w:t>
      </w:r>
    </w:p>
    <w:p>
      <w:pPr>
        <w:pStyle w:val="SHTKNoteDetail"/>
      </w:pPr>
      <w:r>
        <w:t>• 해당 번역 | “중반에 대해서는 다시 이와 같이 풀이하지 않았다.”</w:t>
      </w:r>
    </w:p>
    <w:p>
      <w:pPr>
        <w:pStyle w:val="SHTKNoteDetail"/>
      </w:pPr>
      <w:r>
        <w:t>• 번역 영향 판정 | [의미 차이 있음]</w:t>
      </w:r>
    </w:p>
    <w:p>
      <w:pPr>
        <w:pStyle w:val="SHTKNoteDetail"/>
      </w:pPr>
      <w:r>
        <w:t>• 출처 | CBETA T41n1822, 교감 번호 0746018.</w:t>
      </w:r>
    </w:p>
    <w:p>
      <w:pPr>
        <w:pStyle w:val="SHTKSourceText"/>
      </w:pPr>
      <w:r>
        <w:t>故知中有般涅槃者。得有餘已即般無餘。</w:t>
      </w:r>
    </w:p>
    <w:p>
      <w:pPr>
        <w:pStyle w:val="SHTKTranslationText"/>
      </w:pPr>
      <w:r>
        <w:t>그러므로 중유에서 반열반하는 자는, 유여의를 얻은 뒤 곧 무여의에 반열반함을 알 수 있다.</w:t>
      </w:r>
    </w:p>
    <w:p>
      <w:pPr>
        <w:pStyle w:val="SHTKPositionMarker"/>
      </w:pPr>
      <w:bookmarkStart w:id="5207" w:name="loc_0746c16"/>
      <w:bookmarkEnd w:id="5207"/>
      <w:r>
        <w:t>[0746c16]</w:t>
      </w:r>
    </w:p>
    <w:p>
      <w:pPr>
        <w:pStyle w:val="SHTKSourceText"/>
      </w:pPr>
      <w:r>
        <w:t>論。有餘師說至無自在故。此破異師說也。</w:t>
      </w:r>
    </w:p>
    <w:p>
      <w:pPr>
        <w:pStyle w:val="SHTKTranslationText"/>
      </w:pPr>
      <w:r>
        <w:t>논에서 “다른 논사는 말한다”부터 “자재하지 못하기 때문이다”까지이다. 이것은 다른 논사의 설을 논파한 것이다.</w:t>
      </w:r>
    </w:p>
    <w:p>
      <w:pPr>
        <w:pStyle w:val="SHTKPositionMarker"/>
      </w:pPr>
      <w:bookmarkStart w:id="5208" w:name="loc_0746c17"/>
      <w:bookmarkEnd w:id="5208"/>
      <w:r>
        <w:t>[0746c17]</w:t>
      </w:r>
    </w:p>
    <w:p>
      <w:pPr>
        <w:pStyle w:val="SHTKSourceText"/>
      </w:pPr>
      <w:r>
        <w:t>論。有行般者至無速進道故。釋有行也。由此唯有勤修道故名為有行。復由無有速進道故在生般後。</w:t>
      </w:r>
    </w:p>
    <w:p>
      <w:pPr>
        <w:pStyle w:val="SHTKTranslationText"/>
      </w:pPr>
      <w:r>
        <w:t>논에서 “유행반은”부터 “속진도가 없기 때문이다”까지이다. 유행을 풀이한 것이다. 오직 부지런히 닦는 도가 있기 때문에 유행이라 이름한다. 또 속진도가 없기 때문에 생반의 뒤에 놓인다.</w:t>
      </w:r>
    </w:p>
    <w:p>
      <w:pPr>
        <w:pStyle w:val="SHTKPositionMarker"/>
      </w:pPr>
      <w:bookmarkStart w:id="5209" w:name="loc_0746c20"/>
      <w:bookmarkEnd w:id="5209"/>
      <w:r>
        <w:t>[0746c20]</w:t>
      </w:r>
    </w:p>
    <w:p>
      <w:pPr>
        <w:pStyle w:val="SHTKSourceText"/>
      </w:pPr>
      <w:r>
        <w:t>論。無行般者至速進道故。釋無行也。雖無速進與有行同。無勤修故在有行後。正理論云。</w:t>
      </w:r>
    </w:p>
    <w:p>
      <w:pPr>
        <w:pStyle w:val="SHTKTranslationText"/>
      </w:pPr>
      <w:r>
        <w:t>논에서 “무행반은”부터 “속진도이기 때문이다”까지이다. 무행을 풀이한 것이다. 비록 속진도가 없는 점은 유행과 같지만, 부지런히 닦는 일이 없기 때문에 유행의 뒤에 놓인다. 《정리론》에서는 말한다.</w:t>
      </w:r>
    </w:p>
    <w:p>
      <w:pPr>
        <w:pStyle w:val="SHTKSourceText"/>
      </w:pPr>
      <w:r>
        <w:t>謂若一類先欲界中依不[19]息加行三摩地力。</w:t>
      </w:r>
    </w:p>
    <w:p>
      <w:pPr>
        <w:pStyle w:val="SHTKTranslationText"/>
      </w:pPr>
      <w:r>
        <w:t>어떤 한 부류가 앞서 욕계에서 쉬지 않는 가행의 삼마지 힘에 의지하여,</w:t>
      </w:r>
    </w:p>
    <w:p>
      <w:pPr>
        <w:pStyle w:val="SHTKNoteSummary"/>
      </w:pPr>
      <w:r>
        <w:t>교감 요약 | [CBETA 교감] 저본 息 → 甲·乙본 退</w:t>
      </w:r>
    </w:p>
    <w:p>
      <w:pPr>
        <w:pStyle w:val="SHTKNoteDetail"/>
      </w:pPr>
      <w:r>
        <w:t>• 교감 번호 | 0746019</w:t>
      </w:r>
    </w:p>
    <w:p>
      <w:pPr>
        <w:pStyle w:val="SHTKNoteDetail"/>
      </w:pPr>
      <w:r>
        <w:t>• 저본 독법 | 息</w:t>
      </w:r>
    </w:p>
    <w:p>
      <w:pPr>
        <w:pStyle w:val="SHTKNoteDetail"/>
      </w:pPr>
      <w:r>
        <w:t>• 이문 독법 | 退</w:t>
      </w:r>
    </w:p>
    <w:p>
      <w:pPr>
        <w:pStyle w:val="SHTKNoteDetail"/>
      </w:pPr>
      <w:r>
        <w:t>• 저본 기준 번역 | “어떤 한 부류가 앞서 욕계에서 쉬지 않는 가행의 삼마지 힘에 의지하여,”</w:t>
      </w:r>
    </w:p>
    <w:p>
      <w:pPr>
        <w:pStyle w:val="SHTKNoteDetail"/>
      </w:pPr>
      <w:r>
        <w:t>• 교감 해설 | 저본 不息加行을 갑·을본은 不退加行으로 읽어 “쉬지 않는 가행/물러나지 않는 가행”이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0746019.</w:t>
      </w:r>
    </w:p>
    <w:p>
      <w:pPr>
        <w:pStyle w:val="SHTKSourceText"/>
      </w:pPr>
      <w:r>
        <w:t>斷五下分結成不還果。</w:t>
      </w:r>
    </w:p>
    <w:p>
      <w:pPr>
        <w:pStyle w:val="SHTKTranslationText"/>
      </w:pPr>
      <w:r>
        <w:t>오하분결을 끊고 불환과를 이룬 뒤,</w:t>
      </w:r>
    </w:p>
    <w:p>
      <w:pPr>
        <w:pStyle w:val="SHTKSourceText"/>
      </w:pPr>
      <w:r>
        <w:t>後生色界[20]經於多時。</w:t>
      </w:r>
    </w:p>
    <w:p>
      <w:pPr>
        <w:pStyle w:val="SHTKTranslationText"/>
      </w:pPr>
      <w:r>
        <w:t>나중에 색계에 태어나 많은 시간을 지나,</w:t>
      </w:r>
    </w:p>
    <w:p>
      <w:pPr>
        <w:pStyle w:val="SHTKNoteSummary"/>
      </w:pPr>
      <w:r>
        <w:t>교감 요약 | [CBETA 교감] 저본 經 → 甲·乙본 雖</w:t>
      </w:r>
    </w:p>
    <w:p>
      <w:pPr>
        <w:pStyle w:val="SHTKNoteDetail"/>
      </w:pPr>
      <w:r>
        <w:t>• 교감 번호 | 0746020</w:t>
      </w:r>
    </w:p>
    <w:p>
      <w:pPr>
        <w:pStyle w:val="SHTKNoteDetail"/>
      </w:pPr>
      <w:r>
        <w:t>• 저본 독법 | 經 → ‘경’</w:t>
      </w:r>
    </w:p>
    <w:p>
      <w:pPr>
        <w:pStyle w:val="SHTKNoteDetail"/>
      </w:pPr>
      <w:r>
        <w:t>• 이문 독법 | 雖 → ‘비록’</w:t>
      </w:r>
    </w:p>
    <w:p>
      <w:pPr>
        <w:pStyle w:val="SHTKNoteDetail"/>
      </w:pPr>
      <w:r>
        <w:t>• 저본 기준 번역 | “나중에 색계에 태어나 많은 시간을 지나,”</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0746020.</w:t>
      </w:r>
    </w:p>
    <w:p>
      <w:pPr>
        <w:pStyle w:val="SHTKSourceText"/>
      </w:pPr>
      <w:r>
        <w:t>還能進修前種類道成阿羅漢。名有行般。無行般者。與此相違。</w:t>
      </w:r>
    </w:p>
    <w:p>
      <w:pPr>
        <w:pStyle w:val="SHTKTranslationText"/>
      </w:pPr>
      <w:r>
        <w:t>다시 앞과 같은 종류의 도를 닦아 나아가 아라한을 이루는 것을, 유행반이라 이름한다. 무행반은, 이와 반대이다.</w:t>
      </w:r>
    </w:p>
    <w:p>
      <w:pPr>
        <w:pStyle w:val="SHTKPositionMarker"/>
      </w:pPr>
      <w:bookmarkStart w:id="5210" w:name="loc_0746c26"/>
      <w:bookmarkEnd w:id="5210"/>
      <w:r>
        <w:t>[0746c26]</w:t>
      </w:r>
    </w:p>
    <w:p>
      <w:pPr>
        <w:pStyle w:val="SHTKSourceText"/>
      </w:pPr>
      <w:r>
        <w:t>論。有說此二至太過失故。破異說也。七種不還皆悉。緣彼有為．無為得涅槃故。應皆名為有行．無行。由此故言有太過失。</w:t>
      </w:r>
    </w:p>
    <w:p>
      <w:pPr>
        <w:pStyle w:val="SHTKTranslationText"/>
      </w:pPr>
      <w:r>
        <w:t>논에서 “어떤 이는 이 둘을 말한다”부터 “지나친 허물이 있기 때문이다”까지이다. 다른 설을 논파한 것이다. 일곱 종류의 불환은 모두, 그 유위와 무위를 반연하여 열반을 얻기 때문에, 마땅히 모두 유행·무행이라 이름해야 할 것이다. 그러므로 지나친 허물이 있다고 말한 것이다.</w:t>
      </w:r>
    </w:p>
    <w:p>
      <w:pPr>
        <w:pStyle w:val="SHTKPositionMarker"/>
      </w:pPr>
      <w:bookmarkStart w:id="5211" w:name="loc_0746c29"/>
      <w:bookmarkEnd w:id="5211"/>
      <w:r>
        <w:t>[0746c29]</w:t>
      </w:r>
    </w:p>
    <w:p>
      <w:pPr>
        <w:pStyle w:val="SHTKSourceText"/>
      </w:pPr>
      <w:r>
        <w:t>論。然契經中至與理相應。</w:t>
      </w:r>
    </w:p>
    <w:p>
      <w:pPr>
        <w:pStyle w:val="SHTKTranslationText"/>
      </w:pPr>
      <w:r>
        <w:t>논에서 “그러나 계경 가운데서는”부터 “이치에 상응한다”까지이다.</w:t>
      </w:r>
    </w:p>
    <w:p>
      <w:pPr>
        <w:pStyle w:val="SHTKSourceText"/>
      </w:pPr>
      <w:r>
        <w:t>此則[1]評取經部宗也。</w:t>
      </w:r>
    </w:p>
    <w:p>
      <w:pPr>
        <w:pStyle w:val="SHTKTranslationText"/>
      </w:pPr>
      <w:r>
        <w:t>이는 곧 경부의 종의를 평가하여 취한 것이다.</w:t>
      </w:r>
    </w:p>
    <w:p>
      <w:pPr>
        <w:pStyle w:val="SHTKNoteSummary"/>
      </w:pPr>
      <w:r>
        <w:t>교감 요약 | [CBETA 교감] 저본 評 → 甲·乙본 偏</w:t>
      </w:r>
    </w:p>
    <w:p>
      <w:pPr>
        <w:pStyle w:val="SHTKNoteDetail"/>
      </w:pPr>
      <w:r>
        <w:t>• 교감 번호 | 0747001</w:t>
      </w:r>
    </w:p>
    <w:p>
      <w:pPr>
        <w:pStyle w:val="SHTKNoteDetail"/>
      </w:pPr>
      <w:r>
        <w:t>• 저본 독법 | 評</w:t>
      </w:r>
    </w:p>
    <w:p>
      <w:pPr>
        <w:pStyle w:val="SHTKNoteDetail"/>
      </w:pPr>
      <w:r>
        <w:t>• 이문 독법 | 偏</w:t>
      </w:r>
    </w:p>
    <w:p>
      <w:pPr>
        <w:pStyle w:val="SHTKNoteDetail"/>
      </w:pPr>
      <w:r>
        <w:t>• 저본 기준 번역 | “이는 곧 경부의 종의를 평가하여 취한 것이다.”</w:t>
      </w:r>
    </w:p>
    <w:p>
      <w:pPr>
        <w:pStyle w:val="SHTKNoteDetail"/>
      </w:pPr>
      <w:r>
        <w:t>• 교감 해설 | 저본 評取를 갑·을본은 偏取로 읽어 “평가하여 취함/치우쳐 취함”의 평가가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0747001.</w:t>
      </w:r>
    </w:p>
    <w:p>
      <w:pPr>
        <w:pStyle w:val="SHTKPositionMarker"/>
      </w:pPr>
      <w:bookmarkStart w:id="5212" w:name="loc_0747a01"/>
      <w:bookmarkEnd w:id="5212"/>
      <w:r>
        <w:t>[0747a01]</w:t>
      </w:r>
    </w:p>
    <w:p>
      <w:pPr>
        <w:pStyle w:val="SHTKSourceText"/>
      </w:pPr>
      <w:r>
        <w:t>論。有速進道至便般涅槃。述經部義。無行有速進道利根應先。有行無速進道鈍根應後。</w:t>
      </w:r>
    </w:p>
    <w:p>
      <w:pPr>
        <w:pStyle w:val="SHTKTranslationText"/>
      </w:pPr>
      <w:r>
        <w:t>논에서 “속진도가 있다”부터 “곧 반열반한다”까지이다. 경부의 뜻을 서술한 것이다. 무행은 속진도가 있는 이근이므로 먼저여야 하고, 유행은 속진도가 없는 둔근이므로 뒤여야 한다.</w:t>
      </w:r>
    </w:p>
    <w:p>
      <w:pPr>
        <w:pStyle w:val="SHTKSourceText"/>
      </w:pPr>
      <w:r>
        <w:t>無行無功用[2]得利故應先有行多功用得鈍故應後。</w:t>
      </w:r>
    </w:p>
    <w:p>
      <w:pPr>
        <w:pStyle w:val="SHTKTranslationText"/>
      </w:pPr>
      <w:r>
        <w:t>무행은 공용 없이 얻으므로 예리하여 먼저이고, 유행은 공용을 많이 써서 얻으므로 둔하여 뒤이다.</w:t>
      </w:r>
    </w:p>
    <w:p>
      <w:pPr>
        <w:pStyle w:val="SHTKNoteSummary"/>
      </w:pPr>
      <w:r>
        <w:t>교감 요약 | [CBETA 교감] 저본 得 → 甲·乙본 故</w:t>
      </w:r>
    </w:p>
    <w:p>
      <w:pPr>
        <w:pStyle w:val="SHTKNoteDetail"/>
      </w:pPr>
      <w:r>
        <w:t>• 교감 번호 | 0747002</w:t>
      </w:r>
    </w:p>
    <w:p>
      <w:pPr>
        <w:pStyle w:val="SHTKNoteDetail"/>
      </w:pPr>
      <w:r>
        <w:t>• 저본 독법 | 得 → ‘얻다’</w:t>
      </w:r>
    </w:p>
    <w:p>
      <w:pPr>
        <w:pStyle w:val="SHTKNoteDetail"/>
      </w:pPr>
      <w:r>
        <w:t>• 이문 독법 | 故 → ‘그러므로/…때문에’</w:t>
      </w:r>
    </w:p>
    <w:p>
      <w:pPr>
        <w:pStyle w:val="SHTKNoteDetail"/>
      </w:pPr>
      <w:r>
        <w:t>• 저본 기준 번역 | “무행은 공용 없이 얻으므로 예리하여 먼저이고, 유행은 공용을 많이 써서 얻으므로 둔하여 뒤이다.”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0747002.</w:t>
      </w:r>
    </w:p>
    <w:p>
      <w:pPr>
        <w:pStyle w:val="SHTKSourceText"/>
      </w:pPr>
      <w:r>
        <w:t>生般涅槃得最速進最上品道。</w:t>
      </w:r>
    </w:p>
    <w:p>
      <w:pPr>
        <w:pStyle w:val="SHTKTranslationText"/>
      </w:pPr>
      <w:r>
        <w:t>생반열반은 가장 빠른 속진도와 최상품의 도를 얻으므로,</w:t>
      </w:r>
    </w:p>
    <w:p>
      <w:pPr>
        <w:pStyle w:val="SHTKSourceText"/>
      </w:pPr>
      <w:r>
        <w:t>在無行前[3]此以生般證有行般合在後也。</w:t>
      </w:r>
    </w:p>
    <w:p>
      <w:pPr>
        <w:pStyle w:val="SHTKTranslationText"/>
      </w:pPr>
      <w:r>
        <w:t>무행의 앞에 있다. 이는 생반을 들어 유행반이 뒤에 있어야 함을 증명한 것이다.</w:t>
      </w:r>
    </w:p>
    <w:p>
      <w:pPr>
        <w:pStyle w:val="SHTKNoteSummary"/>
      </w:pPr>
      <w:r>
        <w:t>교감 요약 | [CBETA 교감] 저본 此以 → 甲·乙본 以此</w:t>
      </w:r>
    </w:p>
    <w:p>
      <w:pPr>
        <w:pStyle w:val="SHTKNoteDetail"/>
      </w:pPr>
      <w:r>
        <w:t>• 교감 번호 | 0747003</w:t>
      </w:r>
    </w:p>
    <w:p>
      <w:pPr>
        <w:pStyle w:val="SHTKNoteDetail"/>
      </w:pPr>
      <w:r>
        <w:t>• 저본 독법 | 此以 → ‘이것/이 / …로써’</w:t>
      </w:r>
    </w:p>
    <w:p>
      <w:pPr>
        <w:pStyle w:val="SHTKNoteDetail"/>
      </w:pPr>
      <w:r>
        <w:t>• 이문 독법 | 以此 → ‘…로써 / 이것/이’</w:t>
      </w:r>
    </w:p>
    <w:p>
      <w:pPr>
        <w:pStyle w:val="SHTKNoteDetail"/>
      </w:pPr>
      <w:r>
        <w:t>• 저본 기준 번역 | “무행의 앞에 있다. 이는 생반을 들어 유행반이 뒤에 있어야 함을 증명한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0747003.</w:t>
      </w:r>
    </w:p>
    <w:p>
      <w:pPr>
        <w:pStyle w:val="SHTKSourceText"/>
      </w:pPr>
      <w:r>
        <w:t>正理論云。然有經說無行在先。亦有經中先說有行。時既無異。隨說無違。有行可尊故我先說准此論文。</w:t>
      </w:r>
    </w:p>
    <w:p>
      <w:pPr>
        <w:pStyle w:val="SHTKTranslationText"/>
      </w:pPr>
      <w:r>
        <w:t>《정리론》에서는 말한다. 그러나 어떤 경에서는 무행을 먼저 말하고, 또 어떤 경에서는 유행을 먼저 말한다. 때에는 차이가 없으므로, 어느 것을 먼저 말해도 어긋남이 없다. 유행이 존중할 만하므로 나는 먼저 말하였다. 이 논문에 준하면,</w:t>
      </w:r>
    </w:p>
    <w:p>
      <w:pPr>
        <w:pStyle w:val="SHTKSourceText"/>
      </w:pPr>
      <w:r>
        <w:t>有行．無行在[＊]生般後。</w:t>
      </w:r>
    </w:p>
    <w:p>
      <w:pPr>
        <w:pStyle w:val="SHTKTranslationText"/>
      </w:pPr>
      <w:r>
        <w:t>유행과 무행은 생반의 뒤에 있고,</w:t>
      </w:r>
    </w:p>
    <w:p>
      <w:pPr>
        <w:pStyle w:val="SHTKNoteSummary"/>
      </w:pPr>
      <w:r>
        <w:t>교감 요약 | [CBETA 교감] 甲·乙본에는 生 없음</w:t>
      </w:r>
    </w:p>
    <w:p>
      <w:pPr>
        <w:pStyle w:val="SHTKNoteDetail"/>
      </w:pPr>
      <w:r>
        <w:t>• 원교감 원문 | 生【大】＊，〔－〕【甲】【乙】＊</w:t>
      </w:r>
    </w:p>
    <w:p>
      <w:pPr>
        <w:pStyle w:val="SHTKNoteDetail"/>
      </w:pPr>
      <w:r>
        <w:t>• 해당 번역 | “유행과 무행은 생반의 뒤에 있고,”</w:t>
      </w:r>
    </w:p>
    <w:p>
      <w:pPr>
        <w:pStyle w:val="SHTKNoteDetail"/>
      </w:pPr>
      <w:r>
        <w:t>• 번역 영향 판정 | [의미 차이 있음]</w:t>
      </w:r>
    </w:p>
    <w:p>
      <w:pPr>
        <w:pStyle w:val="SHTKNoteDetail"/>
      </w:pPr>
      <w:r>
        <w:t>• 출처 | CBETA T41n1822, 교감 번호 0746017.</w:t>
      </w:r>
    </w:p>
    <w:p>
      <w:pPr>
        <w:pStyle w:val="SHTKSourceText"/>
      </w:pPr>
      <w:r>
        <w:t>即二相望不定前後。</w:t>
      </w:r>
    </w:p>
    <w:p>
      <w:pPr>
        <w:pStyle w:val="SHTKTranslationText"/>
      </w:pPr>
      <w:r>
        <w:t>둘을 서로 견주면 앞뒤가 일정하지 않다.</w:t>
      </w:r>
    </w:p>
    <w:p>
      <w:pPr>
        <w:pStyle w:val="SHTKPositionMarker"/>
      </w:pPr>
      <w:bookmarkStart w:id="5213" w:name="loc_0747a10"/>
      <w:bookmarkEnd w:id="5213"/>
      <w:r>
        <w:t>[0747a10]</w:t>
      </w:r>
    </w:p>
    <w:p>
      <w:pPr>
        <w:pStyle w:val="SHTKSourceText"/>
      </w:pPr>
      <w:r>
        <w:t>論。言上流者至方般涅槃。釋上流也。於中有二。</w:t>
      </w:r>
    </w:p>
    <w:p>
      <w:pPr>
        <w:pStyle w:val="SHTKTranslationText"/>
      </w:pPr>
      <w:r>
        <w:t>논에서 “상류라고 말한 것은”부터 “비로소 반열반한다”까지이다. 상류를 풀이한 것이다. 그 가운데 두 가지가 있다.</w:t>
      </w:r>
    </w:p>
    <w:p>
      <w:pPr>
        <w:pStyle w:val="SHTKSourceText"/>
      </w:pPr>
      <w:r>
        <w:t>一總[4]釋。</w:t>
      </w:r>
    </w:p>
    <w:p>
      <w:pPr>
        <w:pStyle w:val="SHTKTranslationText"/>
      </w:pPr>
      <w:r>
        <w:t>첫째는 총괄하여 풀이하는 것이고,</w:t>
      </w:r>
    </w:p>
    <w:p>
      <w:pPr>
        <w:pStyle w:val="SHTKNoteSummary"/>
      </w:pPr>
      <w:r>
        <w:t>교감 요약 | [CBETA 교감] 甲·乙본에는 釋 없음</w:t>
      </w:r>
    </w:p>
    <w:p>
      <w:pPr>
        <w:pStyle w:val="SHTKNoteDetail"/>
      </w:pPr>
      <w:r>
        <w:t>• 교감 번호 | 0747004</w:t>
      </w:r>
    </w:p>
    <w:p>
      <w:pPr>
        <w:pStyle w:val="SHTKNoteDetail"/>
      </w:pPr>
      <w:r>
        <w:t>• 저본 독법 | 釋 → ‘풀이하다’</w:t>
      </w:r>
    </w:p>
    <w:p>
      <w:pPr>
        <w:pStyle w:val="SHTKNoteDetail"/>
      </w:pPr>
      <w:r>
        <w:t>• 이문 독법 | ∅ → ‘해당 성분 없음(탈락)’</w:t>
      </w:r>
    </w:p>
    <w:p>
      <w:pPr>
        <w:pStyle w:val="SHTKNoteDetail"/>
      </w:pPr>
      <w:r>
        <w:t>• 저본 기준 번역 | “첫째는 총괄하여 풀이하는 것이고,”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0747004.</w:t>
      </w:r>
    </w:p>
    <w:p>
      <w:pPr>
        <w:pStyle w:val="SHTKSourceText"/>
      </w:pPr>
      <w:r>
        <w:t>二別釋。此文總釋言上流者。是上行義。前生般者雖生上界。即彼生處而般涅槃更不上生。無上行義。故生般等不名上流。若生色界要轉生上。皆名上流。有上行故。</w:t>
      </w:r>
    </w:p>
    <w:p>
      <w:pPr>
        <w:pStyle w:val="SHTKTranslationText"/>
      </w:pPr>
      <w:r>
        <w:t>둘째는 따로 풀이하는 것이다. 이 글은 총괄하여 풀이한 것이다. ‘상류’라고 하는 것은, 위로 올라간다는 뜻이다. 앞의 생반은 비록 상계에 태어나지만, 곧 그 태어난 곳에서 반열반하여 다시 위로 태어나지 않는다. 위로 올라가는 뜻이 없으므로, 생반 등은 상류라 이름하지 않는다. 만약 색계에 태어난 뒤 반드시 다시 위로 옮겨 태어난다면, 모두 상류라 이름한다. 위로 올라가는 일이 있기 때문이다.</w:t>
      </w:r>
    </w:p>
    <w:p>
      <w:pPr>
        <w:pStyle w:val="SHTKPositionMarker"/>
      </w:pPr>
      <w:bookmarkStart w:id="5214" w:name="loc_0747a15"/>
      <w:bookmarkEnd w:id="5214"/>
      <w:r>
        <w:t>[0747a15]</w:t>
      </w:r>
    </w:p>
    <w:p>
      <w:pPr>
        <w:pStyle w:val="SHTKSourceText"/>
      </w:pPr>
      <w:r>
        <w:t>論。即此上流至為極處故。開為二也。由因．果別分二上流。謂樂定．慧有差別故由因別者。樂慧上流有雜修定。樂．定上流無雜修定由果別者。樂慧上流生色究竟。不生無色。樂定上流生有頂天。不生淨居。既言二天為極處故。亦容生下淨居．無色。</w:t>
      </w:r>
    </w:p>
    <w:p>
      <w:pPr>
        <w:pStyle w:val="SHTKTranslationText"/>
      </w:pPr>
      <w:r>
        <w:t>논에서 “곧 이 상류에는”부터 “극처이기 때문이다”까지이다. 둘로 나눈 것이다. 인과 과가 다르기 때문에 두 상류로 나눈다. 곧 정을 좋아하는 것과 혜를 좋아하는 것에 차이가 있기 때문이다. 인이 다르다는 것은, 혜를 좋아하는 상류에게는 잡수정이 있고, 정을 좋아하는 상류에게는 잡수정이 없는 것이다. 과가 다르다는 것은, 혜를 좋아하는 상류는 색구경천에 태어나고, 무색계에는 태어나지 않으며, 정을 좋아하는 상류는 유정천에 태어나고, 정거천에는 태어나지 않는 것이다. 이미 두 천을 극처라고 말했기 때문에, 또한 그 아래의 정거천이나 무색계에 태어나는 것도 허용된다.</w:t>
      </w:r>
    </w:p>
    <w:p>
      <w:pPr>
        <w:pStyle w:val="SHTKSourceText"/>
      </w:pPr>
      <w:r>
        <w:t>若[5]不爾者。</w:t>
      </w:r>
    </w:p>
    <w:p>
      <w:pPr>
        <w:pStyle w:val="SHTKTranslationText"/>
      </w:pPr>
      <w:r>
        <w:t>만약 그렇지 않다면,</w:t>
      </w:r>
    </w:p>
    <w:p>
      <w:pPr>
        <w:pStyle w:val="SHTKNoteSummary"/>
      </w:pPr>
      <w:r>
        <w:t>교감 요약 | [CBETA 교감] 甲·乙본에는 不 없음</w:t>
      </w:r>
    </w:p>
    <w:p>
      <w:pPr>
        <w:pStyle w:val="SHTKNoteDetail"/>
      </w:pPr>
      <w:r>
        <w:t>• 교감 번호 | 0747005</w:t>
      </w:r>
    </w:p>
    <w:p>
      <w:pPr>
        <w:pStyle w:val="SHTKNoteDetail"/>
      </w:pPr>
      <w:r>
        <w:t>• 저본 독법 | 不 → ‘…않다’</w:t>
      </w:r>
    </w:p>
    <w:p>
      <w:pPr>
        <w:pStyle w:val="SHTKNoteDetail"/>
      </w:pPr>
      <w:r>
        <w:t>• 이문 독법 | ∅ → ‘해당 성분 없음(탈락)’</w:t>
      </w:r>
    </w:p>
    <w:p>
      <w:pPr>
        <w:pStyle w:val="SHTKNoteDetail"/>
      </w:pPr>
      <w:r>
        <w:t>• 저본 기준 번역 | “만약 그렇지 않다면,”</w:t>
      </w:r>
    </w:p>
    <w:p>
      <w:pPr>
        <w:pStyle w:val="SHTKNoteDetail"/>
      </w:pPr>
      <w:r>
        <w:t>• 교감 해설 | 저본에는 不이 있어 若不爾者가 되지만 갑·을본은 이를 탈락시킨다. 조건문의 부정 여부가 달라지므로 저본을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0747005.</w:t>
      </w:r>
    </w:p>
    <w:p>
      <w:pPr>
        <w:pStyle w:val="SHTKSourceText"/>
      </w:pPr>
      <w:r>
        <w:t>下四淨居．下三無色。應無羅漢是半超也。</w:t>
      </w:r>
    </w:p>
    <w:p>
      <w:pPr>
        <w:pStyle w:val="SHTKTranslationText"/>
      </w:pPr>
      <w:r>
        <w:t>아래 네 정거천과 아래 세 무색처에는, 아라한이 없어야 할 것이니, 이는 반초의 경우이다.</w:t>
      </w:r>
    </w:p>
    <w:p>
      <w:pPr>
        <w:pStyle w:val="SHTKPositionMarker"/>
      </w:pPr>
      <w:bookmarkStart w:id="5215" w:name="loc_0747a23"/>
      <w:bookmarkEnd w:id="5215"/>
      <w:r>
        <w:t>[0747a23]</w:t>
      </w:r>
    </w:p>
    <w:p>
      <w:pPr>
        <w:pStyle w:val="SHTKSourceText"/>
      </w:pPr>
      <w:r>
        <w:t>論。謂若於靜慮至方般涅槃。此第一釋樂慧上流。</w:t>
      </w:r>
    </w:p>
    <w:p>
      <w:pPr>
        <w:pStyle w:val="SHTKTranslationText"/>
      </w:pPr>
      <w:r>
        <w:t>논에서 “만약 정려에 대하여”부터 “비로소 반열반한다”까지이다. 이것은 첫째로 혜를 좋아하는 상류를 풀이한 것이다.</w:t>
      </w:r>
    </w:p>
    <w:p>
      <w:pPr>
        <w:pStyle w:val="SHTKPositionMarker"/>
      </w:pPr>
      <w:bookmarkStart w:id="5216" w:name="loc_0747a24"/>
      <w:bookmarkEnd w:id="5216"/>
      <w:r>
        <w:t>[0747a24]</w:t>
      </w:r>
    </w:p>
    <w:p>
      <w:pPr>
        <w:pStyle w:val="SHTKSourceText"/>
      </w:pPr>
      <w:r>
        <w:t>論。即此復有至遍[6]沒異故。</w:t>
      </w:r>
    </w:p>
    <w:p>
      <w:pPr>
        <w:pStyle w:val="SHTKTranslationText"/>
      </w:pPr>
      <w:r>
        <w:t>논에서 “곧 이것에도 다시 있다”부터 “두루 몰하는 것이 다르기 때문이다”까지이다.</w:t>
      </w:r>
    </w:p>
    <w:p>
      <w:pPr>
        <w:pStyle w:val="SHTKNoteSummary"/>
      </w:pPr>
      <w:r>
        <w:t>교감 요약 | [CBETA 교감] 저본 沒 → 乙본 設</w:t>
      </w:r>
    </w:p>
    <w:p>
      <w:pPr>
        <w:pStyle w:val="SHTKNoteDetail"/>
      </w:pPr>
      <w:r>
        <w:t>• 교감 번호 | 0747006</w:t>
      </w:r>
    </w:p>
    <w:p>
      <w:pPr>
        <w:pStyle w:val="SHTKNoteDetail"/>
      </w:pPr>
      <w:r>
        <w:t>• 저본 독법 | 沒</w:t>
      </w:r>
    </w:p>
    <w:p>
      <w:pPr>
        <w:pStyle w:val="SHTKNoteDetail"/>
      </w:pPr>
      <w:r>
        <w:t>• 이문 독법 | 設 → ‘가설하다/설하다’</w:t>
      </w:r>
    </w:p>
    <w:p>
      <w:pPr>
        <w:pStyle w:val="SHTKNoteDetail"/>
      </w:pPr>
      <w:r>
        <w:t>• 저본 기준 번역 | “논에서 “곧 이것에도 다시 있다”부터 “두루 몰하는 것이 다르기 때문이다”까지이다.”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0747006.</w:t>
      </w:r>
    </w:p>
    <w:p>
      <w:pPr>
        <w:pStyle w:val="SHTKSourceText"/>
      </w:pPr>
      <w:r>
        <w:t>開樂慧為三也。謂全超．半超．一切處沒。</w:t>
      </w:r>
    </w:p>
    <w:p>
      <w:pPr>
        <w:pStyle w:val="SHTKTranslationText"/>
      </w:pPr>
      <w:r>
        <w:t>혜를 좋아하는 상류를 셋으로 나눈 것이다. 곧 전초·반초·일체처몰이다.</w:t>
      </w:r>
    </w:p>
    <w:p>
      <w:pPr>
        <w:pStyle w:val="SHTKPositionMarker"/>
      </w:pPr>
      <w:bookmarkStart w:id="5217" w:name="loc_0747a26"/>
      <w:bookmarkEnd w:id="5217"/>
      <w:r>
        <w:t>[0747a26]</w:t>
      </w:r>
    </w:p>
    <w:p>
      <w:pPr>
        <w:pStyle w:val="SHTKSourceText"/>
      </w:pPr>
      <w:r>
        <w:t>論。言全超者至是全超義。釋第一也。與正理同。</w:t>
      </w:r>
    </w:p>
    <w:p>
      <w:pPr>
        <w:pStyle w:val="SHTKTranslationText"/>
      </w:pPr>
      <w:r>
        <w:t>논에서 “전초라고 말한 것은”부터 “이것이 전초의 뜻이다”까지이다. 첫째를 풀이한 것이다. 《정리론》과 같다.</w:t>
      </w:r>
    </w:p>
    <w:p>
      <w:pPr>
        <w:pStyle w:val="SHTKPositionMarker"/>
      </w:pPr>
      <w:bookmarkStart w:id="5218" w:name="loc_0747a27"/>
      <w:bookmarkEnd w:id="5218"/>
      <w:r>
        <w:t>[0747a27]</w:t>
      </w:r>
    </w:p>
    <w:p>
      <w:pPr>
        <w:pStyle w:val="SHTKSourceText"/>
      </w:pPr>
      <w:r>
        <w:t>論。言半超者至一導師故。釋第二也。與正理同。</w:t>
      </w:r>
    </w:p>
    <w:p>
      <w:pPr>
        <w:pStyle w:val="SHTKTranslationText"/>
      </w:pPr>
      <w:r>
        <w:t>논에서 “반초라고 말한 것은”부터 “한 도사이기 때문이다”까지이다. 둘째를 풀이한 것이다. 《정리론》과 같다.</w:t>
      </w:r>
    </w:p>
    <w:p>
      <w:pPr>
        <w:pStyle w:val="SHTKPositionMarker"/>
      </w:pPr>
      <w:bookmarkStart w:id="5219" w:name="loc_0747a28"/>
      <w:bookmarkEnd w:id="5219"/>
      <w:r>
        <w:t>[0747a28]</w:t>
      </w:r>
    </w:p>
    <w:p>
      <w:pPr>
        <w:pStyle w:val="SHTKSourceText"/>
      </w:pPr>
      <w:r>
        <w:t>論。言遍沒者至故名遍沒。釋第三也。與正理同。婆沙一百七十四云。問如說退住初靜慮生梵眾天。作全超．半超．一切處沒上流。彼若退住第二靜慮生少光天。退住第三靜慮生少淨天。退住第四靜慮生無雲天等。彼亦得作全超．半超．一切處沒上流不耶有說不得。以生梵世。於上不還所應生處無缺減故。依彼建立全超．半超．一切處沒。</w:t>
      </w:r>
    </w:p>
    <w:p>
      <w:pPr>
        <w:pStyle w:val="SHTKTranslationText"/>
      </w:pPr>
      <w:r>
        <w:t>논에서 “편몰이라고 말한 것은”부터 “그러므로 편몰이라 이름한다”까지이다. 셋째를 풀이한 것이다. 《정리론》과 같다. 《비바사》 제174권에서는 말한다. 묻는다. 설한 바와 같이, 초정려에서 물러나 머물러 범중천에 태어나, 전초·반초·일체처몰의 상류를 이룬다고 한다. 그가 만약 물러나 제2정려에 머물러 소광천에 태어나거나, 물러나 제3정려에 머물러 소정천에 태어나거나, 물러나 제4정려에 머물러 무운천 등에 태어난다면, 그도 또한 전초·반초·일체처몰의 상류를 이룰 수 있는가? 어떤 이는 이룰 수 없다고 말한다. 범세에 태어난 경우에는, 그 위에서 불환이 마땅히 태어날 곳이 빠짐없이 갖추어져 있으므로, 그에 의거하여 전초·반초·일체처몰을 세운다.</w:t>
      </w:r>
    </w:p>
    <w:p>
      <w:pPr>
        <w:pStyle w:val="SHTKSourceText"/>
      </w:pPr>
      <w:r>
        <w:t>若退生[7]上地處便缺減故。</w:t>
      </w:r>
    </w:p>
    <w:p>
      <w:pPr>
        <w:pStyle w:val="SHTKTranslationText"/>
      </w:pPr>
      <w:r>
        <w:t>만약 물러나 상지의 처소에 태어나면 곧 빠지는 곳이 생기기 때문에,</w:t>
      </w:r>
    </w:p>
    <w:p>
      <w:pPr>
        <w:pStyle w:val="SHTKNoteSummary"/>
      </w:pPr>
      <w:r>
        <w:t>교감 요약 | [CBETA 교감] 乙본에는 上 없음</w:t>
      </w:r>
    </w:p>
    <w:p>
      <w:pPr>
        <w:pStyle w:val="SHTKNoteDetail"/>
      </w:pPr>
      <w:r>
        <w:t>• 교감 번호 | 0747007</w:t>
      </w:r>
    </w:p>
    <w:p>
      <w:pPr>
        <w:pStyle w:val="SHTKNoteDetail"/>
      </w:pPr>
      <w:r>
        <w:t>• 저본 독법 | 上 → ‘위/이상’</w:t>
      </w:r>
    </w:p>
    <w:p>
      <w:pPr>
        <w:pStyle w:val="SHTKNoteDetail"/>
      </w:pPr>
      <w:r>
        <w:t>• 이문 독법 | ∅ → ‘해당 성분 없음(탈락)’</w:t>
      </w:r>
    </w:p>
    <w:p>
      <w:pPr>
        <w:pStyle w:val="SHTKNoteDetail"/>
      </w:pPr>
      <w:r>
        <w:t>• 저본 기준 번역 | “만약 물러나 상지의 처소에 태어나면 곧 빠지는 곳이 생기기 때문에,”</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0747007.</w:t>
      </w:r>
    </w:p>
    <w:p>
      <w:pPr>
        <w:pStyle w:val="SHTKSourceText"/>
      </w:pPr>
      <w:r>
        <w:t>不依彼立全超等有說彼亦得名半超。以超少分中間處故有說亦得具名三種。彼說從欲界沒隨生何處。</w:t>
      </w:r>
    </w:p>
    <w:p>
      <w:pPr>
        <w:pStyle w:val="SHTKTranslationText"/>
      </w:pPr>
      <w:r>
        <w:t>그에 의거해서는 전초 등을 세우지 않는다. 어떤 이는 그도 또한 반초라 이름할 수 있다고 말한다. 중간의 처소를 일부 초월하기 때문이다. 어떤 이는 그도 또한 세 종류의 이름을 모두 얻을 수 있다고 말한다. 그 설에서는 욕계에서 죽어 어느 곳에 태어나든,</w:t>
      </w:r>
    </w:p>
    <w:p>
      <w:pPr>
        <w:pStyle w:val="SHTKSourceText"/>
      </w:pPr>
      <w:r>
        <w:t>[8]即於彼上所應生處。</w:t>
      </w:r>
    </w:p>
    <w:p>
      <w:pPr>
        <w:pStyle w:val="SHTKTranslationText"/>
      </w:pPr>
      <w:r>
        <w:t>곧 그보다 위에 있는 마땅히 태어날 곳에 대해서,</w:t>
      </w:r>
    </w:p>
    <w:p>
      <w:pPr>
        <w:pStyle w:val="SHTKNoteSummary"/>
      </w:pPr>
      <w:r>
        <w:t>교감 요약 | [CBETA 교감] 저본 即 → 乙본 說即</w:t>
      </w:r>
    </w:p>
    <w:p>
      <w:pPr>
        <w:pStyle w:val="SHTKNoteDetail"/>
      </w:pPr>
      <w:r>
        <w:t>• 교감 번호 | 0747008</w:t>
      </w:r>
    </w:p>
    <w:p>
      <w:pPr>
        <w:pStyle w:val="SHTKNoteDetail"/>
      </w:pPr>
      <w:r>
        <w:t>• 저본 독법 | 即 → ‘곧’</w:t>
      </w:r>
    </w:p>
    <w:p>
      <w:pPr>
        <w:pStyle w:val="SHTKNoteDetail"/>
      </w:pPr>
      <w:r>
        <w:t>• 이문 독법 | 說即 → ‘말하다 / 곧’</w:t>
      </w:r>
    </w:p>
    <w:p>
      <w:pPr>
        <w:pStyle w:val="SHTKNoteDetail"/>
      </w:pPr>
      <w:r>
        <w:t>• 저본 기준 번역 | “곧 그보다 위에 있는 마땅히 태어날 곳에 대해서,”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0747008.</w:t>
      </w:r>
    </w:p>
    <w:p>
      <w:pPr>
        <w:pStyle w:val="SHTKSourceText"/>
      </w:pPr>
      <w:r>
        <w:t>亦可施設全超．半超．一切處沒故問若不還者欲界沒生無色界。亦得作全超等不有說不得</w:t>
      </w:r>
    </w:p>
    <w:p>
      <w:pPr>
        <w:pStyle w:val="SHTKTranslationText"/>
      </w:pPr>
      <w:r>
        <w:t>전초·반초·일체처몰을 시설할 수 있기 때문이다. 묻는다. 만약 불환자가 욕계에서 죽어 무색계에 태어난다면, 또한 전초 등을 이룰 수 있는가? 어떤 이는 이룰 수 없다고 말한다.</w:t>
      </w:r>
    </w:p>
    <w:p>
      <w:pPr>
        <w:pStyle w:val="SHTKSourceText"/>
      </w:pPr>
      <w:r>
        <w:t>有[9]說彼亦得名半超</w:t>
      </w:r>
    </w:p>
    <w:p>
      <w:pPr>
        <w:pStyle w:val="SHTKTranslationText"/>
      </w:pPr>
      <w:r>
        <w:t>어떤 이는 그도 또한 반초라 이름할 수 있다고 말한다.</w:t>
      </w:r>
    </w:p>
    <w:p>
      <w:pPr>
        <w:pStyle w:val="SHTKNoteSummary"/>
      </w:pPr>
      <w:r>
        <w:t>교감 요약 | [CBETA 교감] 저본 說 → 甲·乙본 說得</w:t>
      </w:r>
    </w:p>
    <w:p>
      <w:pPr>
        <w:pStyle w:val="SHTKNoteDetail"/>
      </w:pPr>
      <w:r>
        <w:t>• 교감 번호 | 0747009</w:t>
      </w:r>
    </w:p>
    <w:p>
      <w:pPr>
        <w:pStyle w:val="SHTKNoteDetail"/>
      </w:pPr>
      <w:r>
        <w:t>• 저본 독법 | 說 → ‘말하다’</w:t>
      </w:r>
    </w:p>
    <w:p>
      <w:pPr>
        <w:pStyle w:val="SHTKNoteDetail"/>
      </w:pPr>
      <w:r>
        <w:t>• 이문 독법 | 說得 → ‘말하다 / 얻다’</w:t>
      </w:r>
    </w:p>
    <w:p>
      <w:pPr>
        <w:pStyle w:val="SHTKNoteDetail"/>
      </w:pPr>
      <w:r>
        <w:t>• 저본 기준 번역 | “어떤 이는 그도 또한 반초라 이름할 수 있다고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0747009.</w:t>
      </w:r>
    </w:p>
    <w:p>
      <w:pPr>
        <w:pStyle w:val="SHTKSourceText"/>
      </w:pPr>
      <w:r>
        <w:t>有說彼亦具名三種。此中所以皆如前釋雖無評文。後二說正。</w:t>
      </w:r>
    </w:p>
    <w:p>
      <w:pPr>
        <w:pStyle w:val="SHTKTranslationText"/>
      </w:pPr>
      <w:r>
        <w:t>어떤 이는 그도 또한 세 종류의 이름을 모두 얻을 수 있다고 말한다. 여기서 그 까닭은 모두 앞에서 풀이한 것과 같다. 비록 평가하는 글은 없지만, 뒤의 두 설이 옳다.</w:t>
      </w:r>
    </w:p>
    <w:p>
      <w:pPr>
        <w:pStyle w:val="SHTKSourceText"/>
      </w:pPr>
      <w:r>
        <w:t>攝[10]人盡故。</w:t>
      </w:r>
    </w:p>
    <w:p>
      <w:pPr>
        <w:pStyle w:val="SHTKTranslationText"/>
      </w:pPr>
      <w:r>
        <w:t>사람을 남김없이 포섭하기 때문이다.</w:t>
      </w:r>
    </w:p>
    <w:p>
      <w:pPr>
        <w:pStyle w:val="SHTKNoteSummary"/>
      </w:pPr>
      <w:r>
        <w:t>교감 요약 | [CBETA 교감] 저본 人 → 乙본 人界</w:t>
      </w:r>
    </w:p>
    <w:p>
      <w:pPr>
        <w:pStyle w:val="SHTKNoteDetail"/>
      </w:pPr>
      <w:r>
        <w:t>• 교감 번호 | 0747010</w:t>
      </w:r>
    </w:p>
    <w:p>
      <w:pPr>
        <w:pStyle w:val="SHTKNoteDetail"/>
      </w:pPr>
      <w:r>
        <w:t>• 저본 독법 | 人 → ‘사람’</w:t>
      </w:r>
    </w:p>
    <w:p>
      <w:pPr>
        <w:pStyle w:val="SHTKNoteDetail"/>
      </w:pPr>
      <w:r>
        <w:t>• 이문 독법 | 人界 → ‘사람 / 계’</w:t>
      </w:r>
    </w:p>
    <w:p>
      <w:pPr>
        <w:pStyle w:val="SHTKNoteDetail"/>
      </w:pPr>
      <w:r>
        <w:t>• 저본 기준 번역 | “사람을 남김없이 포섭하기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0747010.</w:t>
      </w:r>
    </w:p>
    <w:p>
      <w:pPr>
        <w:pStyle w:val="SHTKSourceText"/>
      </w:pPr>
      <w:r>
        <w:t>又上不至色究竟等。亦此三攝。下不從初定故亦此攝。</w:t>
      </w:r>
    </w:p>
    <w:p>
      <w:pPr>
        <w:pStyle w:val="SHTKTranslationText"/>
      </w:pPr>
      <w:r>
        <w:t>또 위로 색구경 등에 이르지 않는 경우도, 역시 이 세 종류에 포섭된다. 아래로 초정려에서 시작하지 않는 경우도 역시 이 세 종류에 포섭된다.</w:t>
      </w:r>
    </w:p>
    <w:p>
      <w:pPr>
        <w:pStyle w:val="SHTKSourceText"/>
      </w:pPr>
      <w:r>
        <w:t>即於此中[＊]復說為超。</w:t>
      </w:r>
    </w:p>
    <w:p>
      <w:pPr>
        <w:pStyle w:val="SHTKTranslationText"/>
      </w:pPr>
      <w:r>
        <w:t>곧 이 가운데서 다시 초월이라고 말하더라도,</w:t>
      </w:r>
    </w:p>
    <w:p>
      <w:pPr>
        <w:pStyle w:val="SHTKNoteSummary"/>
      </w:pPr>
      <w:r>
        <w:t>교감 요약 | [CBETA 교감] 저본 復 → 甲·乙본 後</w:t>
      </w:r>
    </w:p>
    <w:p>
      <w:pPr>
        <w:pStyle w:val="SHTKNoteDetail"/>
      </w:pPr>
      <w:r>
        <w:t>• 원교감 원문 | 復【大】＊，後【甲】【乙】＊</w:t>
      </w:r>
    </w:p>
    <w:p>
      <w:pPr>
        <w:pStyle w:val="SHTKNoteDetail"/>
      </w:pPr>
      <w:r>
        <w:t>• 해당 번역 | “곧 이 가운데서 다시 초월이라고 말하더라도,”</w:t>
      </w:r>
    </w:p>
    <w:p>
      <w:pPr>
        <w:pStyle w:val="SHTKNoteDetail"/>
      </w:pPr>
      <w:r>
        <w:t>• 번역 영향 판정 | [의미 차이 있음]</w:t>
      </w:r>
    </w:p>
    <w:p>
      <w:pPr>
        <w:pStyle w:val="SHTKNoteDetail"/>
      </w:pPr>
      <w:r>
        <w:t>• 출처 | CBETA T41n1822, 교감 번호 0746018.</w:t>
      </w:r>
    </w:p>
    <w:p>
      <w:pPr>
        <w:pStyle w:val="SHTKSourceText"/>
      </w:pPr>
      <w:r>
        <w:t>於理無失。若通生處已下。即但名半超。若唯說生處已上。亦有全超義。</w:t>
      </w:r>
    </w:p>
    <w:p>
      <w:pPr>
        <w:pStyle w:val="SHTKTranslationText"/>
      </w:pPr>
      <w:r>
        <w:t>이치에 잘못이 없다. 만약 태어난 곳 이하까지 통틀어 말한다면, 곧 다만 반초라고 이름할 뿐이고, 만약 오직 태어난 곳 이상만을 말한다면, 또한 전초의 뜻도 있다.</w:t>
      </w:r>
    </w:p>
    <w:p>
      <w:pPr>
        <w:pStyle w:val="SHTKSourceText"/>
      </w:pPr>
      <w:r>
        <w:t>既有遍[11]沒及半超者。</w:t>
      </w:r>
    </w:p>
    <w:p>
      <w:pPr>
        <w:pStyle w:val="SHTKTranslationText"/>
      </w:pPr>
      <w:r>
        <w:t>이미 편몰과 반초가 있다고 하였으므로,</w:t>
      </w:r>
    </w:p>
    <w:p>
      <w:pPr>
        <w:pStyle w:val="SHTKNoteSummary"/>
      </w:pPr>
      <w:r>
        <w:t>교감 요약 | [CBETA 교감] 저본 沒 → 乙본生處已下即但…既有遍沒(25자)</w:t>
      </w:r>
    </w:p>
    <w:p>
      <w:pPr>
        <w:pStyle w:val="SHTKNoteDetail"/>
      </w:pPr>
      <w:r>
        <w:t>• 교감 번호 | 0747011</w:t>
      </w:r>
    </w:p>
    <w:p>
      <w:pPr>
        <w:pStyle w:val="SHTKNoteDetail"/>
      </w:pPr>
      <w:r>
        <w:t>• 저본 독법 | 沒</w:t>
      </w:r>
    </w:p>
    <w:p>
      <w:pPr>
        <w:pStyle w:val="SHTKNoteDetail"/>
      </w:pPr>
      <w:r>
        <w:t>• 이문 독법 | 生處已下即但名半超若唯說生處已上亦有全超義既有遍沒</w:t>
      </w:r>
    </w:p>
    <w:p>
      <w:pPr>
        <w:pStyle w:val="SHTKNoteDetail"/>
      </w:pPr>
      <w:r>
        <w:t>• 저본 기준 번역 | “이미 편몰과 반초가 있다고 하였으므로,”</w:t>
      </w:r>
    </w:p>
    <w:p>
      <w:pPr>
        <w:pStyle w:val="SHTKNoteDetail"/>
      </w:pPr>
      <w:r>
        <w:t>• 교감 해설 | 이문 生處已下即但名半超若唯說生處已上亦有全超義既有遍沒로 동일하다.</w:t>
      </w:r>
    </w:p>
    <w:p>
      <w:pPr>
        <w:pStyle w:val="SHTKNoteDetail"/>
      </w:pPr>
      <w:r>
        <w:t>• 교감 해설 | 을본은 沒 앞에 . 중복성 이문이므로 본문에 합치지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0747011.</w:t>
      </w:r>
    </w:p>
    <w:p>
      <w:pPr>
        <w:pStyle w:val="SHTKSourceText"/>
      </w:pPr>
      <w:r>
        <w:t>故知。先於欲界得雜修已。後生色界經六七生亦得。由先習故後起雜修。正理論云。言遍沒者。謂於色界愛味多故。一切處生。由彼遍於四靜慮地十六處所。一一皆有下等愛味。</w:t>
      </w:r>
    </w:p>
    <w:p>
      <w:pPr>
        <w:pStyle w:val="SHTKTranslationText"/>
      </w:pPr>
      <w:r>
        <w:t>그러므로 알 수 있다. 먼저 욕계에서 잡수정을 얻은 뒤, 나중에 색계에 태어나 여섯 생·일곱 생을 지나더라도 또한 얻을 수 있다. 앞서 익혔기 때문에 뒤에 잡수정을 일으키는 것이다. 《정리론》에서는 말한다. ‘편몰’이라고 하는 것은, 색계에서 애미가 많기 때문에, 모든 처소에 태어나는 것을 말한다. 그가 네 정려지의 열여섯 처소에 두루 걸쳐, 낱낱이 모두 하등의 애미를 지니고,</w:t>
      </w:r>
    </w:p>
    <w:p>
      <w:pPr>
        <w:pStyle w:val="SHTKSourceText"/>
      </w:pPr>
      <w:r>
        <w:t>為[12]感生緣。</w:t>
      </w:r>
    </w:p>
    <w:p>
      <w:pPr>
        <w:pStyle w:val="SHTKTranslationText"/>
      </w:pPr>
      <w:r>
        <w:t>그것을 생을 감응하는 인연으로 삼기 때문이다.</w:t>
      </w:r>
    </w:p>
    <w:p>
      <w:pPr>
        <w:pStyle w:val="SHTKNoteSummary"/>
      </w:pPr>
      <w:r>
        <w:t>교감 요약 | [CBETA 교감] 저본 感 → 甲·乙본 惑</w:t>
      </w:r>
    </w:p>
    <w:p>
      <w:pPr>
        <w:pStyle w:val="SHTKNoteDetail"/>
      </w:pPr>
      <w:r>
        <w:t>• 교감 번호 | 0747012</w:t>
      </w:r>
    </w:p>
    <w:p>
      <w:pPr>
        <w:pStyle w:val="SHTKNoteDetail"/>
      </w:pPr>
      <w:r>
        <w:t>• 저본 독법 | 感</w:t>
      </w:r>
    </w:p>
    <w:p>
      <w:pPr>
        <w:pStyle w:val="SHTKNoteDetail"/>
      </w:pPr>
      <w:r>
        <w:t>• 이문 독법 | 惑 → ‘번뇌/혹’</w:t>
      </w:r>
    </w:p>
    <w:p>
      <w:pPr>
        <w:pStyle w:val="SHTKNoteDetail"/>
      </w:pPr>
      <w:r>
        <w:t>• 저본 기준 번역 | “그것을 생을 감응하는 인연으로 삼기 때문이다.”</w:t>
      </w:r>
    </w:p>
    <w:p>
      <w:pPr>
        <w:pStyle w:val="SHTKNoteDetail"/>
      </w:pPr>
      <w:r>
        <w:t>• 교감 해설 | 저본 感生緣을 갑·을본은 惑生緣으로 읽는다. “생을 감응하는 인연/생을 낳는 번뇌의 인연”으로 뜻이 달라질 수 있으므로 저본 感을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0747012.</w:t>
      </w:r>
    </w:p>
    <w:p>
      <w:pPr>
        <w:pStyle w:val="SHTKSourceText"/>
      </w:pPr>
      <w:r>
        <w:t>從梵眾天一一處所一生沒已。</w:t>
      </w:r>
    </w:p>
    <w:p>
      <w:pPr>
        <w:pStyle w:val="SHTKTranslationText"/>
      </w:pPr>
      <w:r>
        <w:t>범중천에서부터 각각의 처소에 한 번씩 태어나 죽은 뒤,</w:t>
      </w:r>
    </w:p>
    <w:p>
      <w:pPr>
        <w:pStyle w:val="SHTKSourceText"/>
      </w:pPr>
      <w:r>
        <w:t>至[13]色究竟。</w:t>
      </w:r>
    </w:p>
    <w:p>
      <w:pPr>
        <w:pStyle w:val="SHTKTranslationText"/>
      </w:pPr>
      <w:r>
        <w:t>색구경천에 이르러서야,</w:t>
      </w:r>
    </w:p>
    <w:p>
      <w:pPr>
        <w:pStyle w:val="SHTKNoteSummary"/>
      </w:pPr>
      <w:r>
        <w:t>교감 요약 | [CBETA 교감] 甲·乙본에는 色 없음</w:t>
      </w:r>
    </w:p>
    <w:p>
      <w:pPr>
        <w:pStyle w:val="SHTKNoteDetail"/>
      </w:pPr>
      <w:r>
        <w:t>• 교감 번호 | 0747013</w:t>
      </w:r>
    </w:p>
    <w:p>
      <w:pPr>
        <w:pStyle w:val="SHTKNoteDetail"/>
      </w:pPr>
      <w:r>
        <w:t>• 저본 독법 | 色 → ‘색’</w:t>
      </w:r>
    </w:p>
    <w:p>
      <w:pPr>
        <w:pStyle w:val="SHTKNoteDetail"/>
      </w:pPr>
      <w:r>
        <w:t>• 이문 독법 | ∅ → ‘해당 성분 없음(탈락)’</w:t>
      </w:r>
    </w:p>
    <w:p>
      <w:pPr>
        <w:pStyle w:val="SHTKNoteDetail"/>
      </w:pPr>
      <w:r>
        <w:t>• 저본 기준 번역 | “색구경천에 이르러서야,”</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0747013.</w:t>
      </w:r>
    </w:p>
    <w:p>
      <w:pPr>
        <w:pStyle w:val="SHTKSourceText"/>
      </w:pPr>
      <w:r>
        <w:t>方般涅槃故名遍沒。由此義准。初靜慮中大梵所居非是別處。即是第二梵輔天攝。若異此者。</w:t>
      </w:r>
    </w:p>
    <w:p>
      <w:pPr>
        <w:pStyle w:val="SHTKTranslationText"/>
      </w:pPr>
      <w:r>
        <w:t>비로소 반열반하므로 편몰이라 이름한다. 이 뜻에 미루어 보면, 초정려 가운데 대범이 머무는 곳은 별도의 처소가 아니며, 곧 둘째인 범보천에 포섭된다. 만약 이와 다르다면,</w:t>
      </w:r>
    </w:p>
    <w:p>
      <w:pPr>
        <w:pStyle w:val="SHTKSourceText"/>
      </w:pPr>
      <w:r>
        <w:t>大梵所居僻見處[14]故。</w:t>
      </w:r>
    </w:p>
    <w:p>
      <w:pPr>
        <w:pStyle w:val="SHTKTranslationText"/>
      </w:pPr>
      <w:r>
        <w:t>대범이 머무는 곳은 외진 곳으로 보이는 처소이기 때문에,</w:t>
      </w:r>
    </w:p>
    <w:p>
      <w:pPr>
        <w:pStyle w:val="SHTKNoteSummary"/>
      </w:pPr>
      <w:r>
        <w:t>교감 요약 | [CBETA 교감] 甲·乙본에는 故 없음</w:t>
      </w:r>
    </w:p>
    <w:p>
      <w:pPr>
        <w:pStyle w:val="SHTKNoteDetail"/>
      </w:pPr>
      <w:r>
        <w:t>• 교감 번호 | 0747014</w:t>
      </w:r>
    </w:p>
    <w:p>
      <w:pPr>
        <w:pStyle w:val="SHTKNoteDetail"/>
      </w:pPr>
      <w:r>
        <w:t>• 저본 독법 | 故 → ‘그러므로/…때문에’</w:t>
      </w:r>
    </w:p>
    <w:p>
      <w:pPr>
        <w:pStyle w:val="SHTKNoteDetail"/>
      </w:pPr>
      <w:r>
        <w:t>• 이문 독법 | ∅ → ‘해당 성분 없음(탈락)’</w:t>
      </w:r>
    </w:p>
    <w:p>
      <w:pPr>
        <w:pStyle w:val="SHTKNoteDetail"/>
      </w:pPr>
      <w:r>
        <w:t>• 저본 기준 번역 | “대범이 머무는 곳은 외진 곳으로 보이는 처소이기 때문에,”</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0747014.</w:t>
      </w:r>
    </w:p>
    <w:p>
      <w:pPr>
        <w:pStyle w:val="SHTKSourceText"/>
      </w:pPr>
      <w:r>
        <w:t>一導師故。必無聖者於中受生。遍沒．半超應無差別。</w:t>
      </w:r>
    </w:p>
    <w:p>
      <w:pPr>
        <w:pStyle w:val="SHTKTranslationText"/>
      </w:pPr>
      <w:r>
        <w:t>한 도사뿐이므로, 반드시 성자가 그 가운데 태어나는 일이 없을 것이다. 그렇다면 편몰과 반초에는 차별이 없어야 한다.</w:t>
      </w:r>
    </w:p>
    <w:p>
      <w:pPr>
        <w:pStyle w:val="SHTKPositionMarker"/>
      </w:pPr>
      <w:bookmarkStart w:id="5220" w:name="loc_0747c01"/>
      <w:bookmarkEnd w:id="5220"/>
      <w:r>
        <w:t>[0747c01]</w:t>
      </w:r>
    </w:p>
    <w:p>
      <w:pPr>
        <w:pStyle w:val="SHTKSourceText"/>
      </w:pPr>
      <w:r>
        <w:t>論。無不還者至況有生於下。釋不還義。與婆沙同。</w:t>
      </w:r>
    </w:p>
    <w:p>
      <w:pPr>
        <w:pStyle w:val="SHTKTranslationText"/>
      </w:pPr>
      <w:r>
        <w:t>논에서 “불환자는 없다”부터 “하물며 아래에 태어남이 있겠는가”까지이다. 불환의 뜻을 풀이한 것이다. 《비바사》와 같다.</w:t>
      </w:r>
    </w:p>
    <w:p>
      <w:pPr>
        <w:pStyle w:val="SHTKPositionMarker"/>
      </w:pPr>
      <w:bookmarkStart w:id="5221" w:name="loc_0747c02"/>
      <w:bookmarkEnd w:id="5221"/>
      <w:r>
        <w:t>[0747c02]</w:t>
      </w:r>
    </w:p>
    <w:p>
      <w:pPr>
        <w:pStyle w:val="SHTKSourceText"/>
      </w:pPr>
      <w:r>
        <w:t>論。應知此謂至般涅槃者。結樂慧也。</w:t>
      </w:r>
    </w:p>
    <w:p>
      <w:pPr>
        <w:pStyle w:val="SHTKTranslationText"/>
      </w:pPr>
      <w:r>
        <w:t>논에서 “마땅히 이것은”부터 “반열반하는 자”까지이다. 지혜를 좋아하는 자를 결론지은 것이다.</w:t>
      </w:r>
    </w:p>
    <w:p>
      <w:pPr>
        <w:pStyle w:val="SHTKPositionMarker"/>
      </w:pPr>
      <w:bookmarkStart w:id="5222" w:name="loc_0747c03"/>
      <w:bookmarkEnd w:id="5222"/>
      <w:r>
        <w:t>[0747c03]</w:t>
      </w:r>
    </w:p>
    <w:p>
      <w:pPr>
        <w:pStyle w:val="SHTKSourceText"/>
      </w:pPr>
      <w:r>
        <w:t>論。餘於靜慮至方般涅槃。釋樂定也。</w:t>
      </w:r>
    </w:p>
    <w:p>
      <w:pPr>
        <w:pStyle w:val="SHTKTranslationText"/>
      </w:pPr>
      <w:r>
        <w:t>논에서 “나머지는 정려에서”부터 “비로소 반열반한다”까지이다. 정을 좋아하는 자를 풀이한 것이다.</w:t>
      </w:r>
    </w:p>
    <w:p>
      <w:pPr>
        <w:pStyle w:val="SHTKPositionMarker"/>
      </w:pPr>
      <w:bookmarkStart w:id="5223" w:name="loc_0747c04"/>
      <w:bookmarkEnd w:id="5223"/>
      <w:r>
        <w:t>[0747c04]</w:t>
      </w:r>
    </w:p>
    <w:p>
      <w:pPr>
        <w:pStyle w:val="SHTKSourceText"/>
      </w:pPr>
      <w:r>
        <w:t>論。二上流中至有差別故。釋二名也。</w:t>
      </w:r>
    </w:p>
    <w:p>
      <w:pPr>
        <w:pStyle w:val="SHTKTranslationText"/>
      </w:pPr>
      <w:r>
        <w:t>논에서 “두 상류 가운데”부터 “차별이 있기 때문이다”까지이다. 두 이름을 풀이한 것이다.</w:t>
      </w:r>
    </w:p>
    <w:p>
      <w:pPr>
        <w:pStyle w:val="SHTKPositionMarker"/>
      </w:pPr>
      <w:bookmarkStart w:id="5224" w:name="loc_0747c05"/>
      <w:bookmarkEnd w:id="5224"/>
      <w:r>
        <w:t>[0747c05]</w:t>
      </w:r>
    </w:p>
    <w:p>
      <w:pPr>
        <w:pStyle w:val="SHTKSourceText"/>
      </w:pPr>
      <w:r>
        <w:t>論。二上流者至極七返生。釋二上流未至色究竟天及有頂天。皆容中間般涅槃也。如生二．三．四天等處中間般涅槃者。</w:t>
      </w:r>
    </w:p>
    <w:p>
      <w:pPr>
        <w:pStyle w:val="SHTKTranslationText"/>
      </w:pPr>
      <w:r>
        <w:t>논에서 “두 상류는”부터 “최대로 일곱 번 생을 받는다”까지이다. 두 상류가 색구경천이나 유정천에 이르기 전에, 모두 중간에서 반열반할 수 있음을 풀이한 것이다. 예컨대 둘째·셋째·넷째 천 등의 처소에 태어나 그 중간에서 반열반하는 자는,</w:t>
      </w:r>
    </w:p>
    <w:p>
      <w:pPr>
        <w:pStyle w:val="SHTKSourceText"/>
      </w:pPr>
      <w:r>
        <w:t>是[15]半超攝。</w:t>
      </w:r>
    </w:p>
    <w:p>
      <w:pPr>
        <w:pStyle w:val="SHTKTranslationText"/>
      </w:pPr>
      <w:r>
        <w:t>반초에 포섭된다.</w:t>
      </w:r>
    </w:p>
    <w:p>
      <w:pPr>
        <w:pStyle w:val="SHTKNoteSummary"/>
      </w:pPr>
      <w:r>
        <w:t>교감 요약 | [CBETA 교감] 저본 半 → 乙본 中</w:t>
      </w:r>
    </w:p>
    <w:p>
      <w:pPr>
        <w:pStyle w:val="SHTKNoteDetail"/>
      </w:pPr>
      <w:r>
        <w:t>• 교감 번호 | 0747015</w:t>
      </w:r>
    </w:p>
    <w:p>
      <w:pPr>
        <w:pStyle w:val="SHTKNoteDetail"/>
      </w:pPr>
      <w:r>
        <w:t>• 저본 독법 | 半</w:t>
      </w:r>
    </w:p>
    <w:p>
      <w:pPr>
        <w:pStyle w:val="SHTKNoteDetail"/>
      </w:pPr>
      <w:r>
        <w:t>• 이문 독법 | 中 → ‘가운데’</w:t>
      </w:r>
    </w:p>
    <w:p>
      <w:pPr>
        <w:pStyle w:val="SHTKNoteDetail"/>
      </w:pPr>
      <w:r>
        <w:t>• 저본 기준 번역 | “반초에 포섭된다.”</w:t>
      </w:r>
    </w:p>
    <w:p>
      <w:pPr>
        <w:pStyle w:val="SHTKNoteDetail"/>
      </w:pPr>
      <w:r>
        <w:t>• 교감 해설 | 저본 半超를 을본은 中超로 읽어 분류명이 달라진다. 본문은 저본 半超를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0747015.</w:t>
      </w:r>
    </w:p>
    <w:p>
      <w:pPr>
        <w:pStyle w:val="SHTKSourceText"/>
      </w:pPr>
      <w:r>
        <w:t>雖不隔越。以超生故亦名半超。</w:t>
      </w:r>
    </w:p>
    <w:p>
      <w:pPr>
        <w:pStyle w:val="SHTKTranslationText"/>
      </w:pPr>
      <w:r>
        <w:t>비록 사이를 뛰어넘은 것은 아니지만, 태어나는 처소를 뛰어넘었기 때문에 또한 반초라 이름한다.</w:t>
      </w:r>
    </w:p>
    <w:p>
      <w:pPr>
        <w:pStyle w:val="SHTKPositionMarker"/>
      </w:pPr>
      <w:bookmarkStart w:id="5225" w:name="loc_0747c09"/>
      <w:bookmarkEnd w:id="5225"/>
      <w:r>
        <w:t>[0747c09]</w:t>
      </w:r>
    </w:p>
    <w:p>
      <w:pPr>
        <w:pStyle w:val="SHTKSourceText"/>
      </w:pPr>
      <w:r>
        <w:t>論。此五名為行色界者。此即總結行色界也。</w:t>
      </w:r>
    </w:p>
    <w:p>
      <w:pPr>
        <w:pStyle w:val="SHTKTranslationText"/>
      </w:pPr>
      <w:r>
        <w:t>논에서 “이 다섯을 색계로 가는 자라 한다”라고 하였다. 이것은 곧 색계로 가는 자를 총괄하여 결론지은 것이다.</w:t>
      </w:r>
    </w:p>
    <w:p>
      <w:pPr>
        <w:pStyle w:val="SHTKPositionMarker"/>
      </w:pPr>
      <w:bookmarkStart w:id="5226" w:name="loc_0747c10"/>
      <w:bookmarkEnd w:id="5226"/>
      <w:r>
        <w:t>[0747c10]</w:t>
      </w:r>
    </w:p>
    <w:p>
      <w:pPr>
        <w:pStyle w:val="SHTKSourceText"/>
      </w:pPr>
      <w:r>
        <w:t>論。行無色者至有差別故。釋樂定也。差別有四。</w:t>
      </w:r>
    </w:p>
    <w:p>
      <w:pPr>
        <w:pStyle w:val="SHTKTranslationText"/>
      </w:pPr>
      <w:r>
        <w:t>논에서 “무색계로 가는 자는”부터 “차별이 있기 때문이다”까지이다. 정을 좋아하는 자를 풀이한 것이다. 차별에는 네 가지가 있다.</w:t>
      </w:r>
    </w:p>
    <w:p>
      <w:pPr>
        <w:pStyle w:val="SHTKSourceText"/>
      </w:pPr>
      <w:r>
        <w:t>謂[16]生般．有行．無行．上流。</w:t>
      </w:r>
    </w:p>
    <w:p>
      <w:pPr>
        <w:pStyle w:val="SHTKTranslationText"/>
      </w:pPr>
      <w:r>
        <w:t>곧 생반·유행반·무행반·상류이다.</w:t>
      </w:r>
    </w:p>
    <w:p>
      <w:pPr>
        <w:pStyle w:val="SHTKNoteSummary"/>
      </w:pPr>
      <w:r>
        <w:t>교감 요약 | [CBETA 교감] 저본 生 → 甲·乙본 有生</w:t>
      </w:r>
    </w:p>
    <w:p>
      <w:pPr>
        <w:pStyle w:val="SHTKNoteDetail"/>
      </w:pPr>
      <w:r>
        <w:t>• 교감 번호 | 0747016</w:t>
      </w:r>
    </w:p>
    <w:p>
      <w:pPr>
        <w:pStyle w:val="SHTKNoteDetail"/>
      </w:pPr>
      <w:r>
        <w:t>• 저본 독법 | 生 → ‘생기다’</w:t>
      </w:r>
    </w:p>
    <w:p>
      <w:pPr>
        <w:pStyle w:val="SHTKNoteDetail"/>
      </w:pPr>
      <w:r>
        <w:t>• 이문 독법 | 有生 → ‘있다 / 생기다’</w:t>
      </w:r>
    </w:p>
    <w:p>
      <w:pPr>
        <w:pStyle w:val="SHTKNoteDetail"/>
      </w:pPr>
      <w:r>
        <w:t>• 저본 기준 번역 | “곧 생반·유행반·무행반·상류이다.”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0747016.</w:t>
      </w:r>
    </w:p>
    <w:p>
      <w:pPr>
        <w:pStyle w:val="SHTKSourceText"/>
      </w:pPr>
      <w:r>
        <w:t>准此論文。行色界中有二種別。一得雜修生五淨居。二不得雜修生色界已後生無色行無色者。在欲界中離色染已生於無色。即是樂定有二種也。一生色界已生於無色。二不生色界生於無色。</w:t>
      </w:r>
    </w:p>
    <w:p>
      <w:pPr>
        <w:pStyle w:val="SHTKTranslationText"/>
      </w:pPr>
      <w:r>
        <w:t>이 논문의 글에 준하면, 색계로 가는 자 가운데 두 종류의 차별이 있다. 첫째는 잡수정을 얻어 다섯 정거천에 태어나는 것이고, 둘째는 잡수정을 얻지 못하고 색계에 태어난 뒤 다시 무색계에 태어나는 것이다. 무색계로 가는 자는, 욕계에 있으면서 색계의 염오를 떠난 뒤 무색계에 태어난다. 곧 선을 좋아하는 자에도 두 종류가 있는 것이다. 첫째는 색계에 태어난 뒤 무색계에 태어나는 것이고, 둘째는 색계에 태어나지 않고 곧바로 무색계에 태어나는 것이다.</w:t>
      </w:r>
    </w:p>
    <w:p>
      <w:pPr>
        <w:pStyle w:val="SHTKPositionMarker"/>
      </w:pPr>
      <w:bookmarkStart w:id="5227" w:name="loc_0747c17"/>
      <w:bookmarkEnd w:id="5227"/>
      <w:r>
        <w:t>[0747c17]</w:t>
      </w:r>
    </w:p>
    <w:p>
      <w:pPr>
        <w:pStyle w:val="SHTKSourceText"/>
      </w:pPr>
      <w:r>
        <w:t>論。此并前[17]五至并前六為七。</w:t>
      </w:r>
    </w:p>
    <w:p>
      <w:pPr>
        <w:pStyle w:val="SHTKTranslationText"/>
      </w:pPr>
      <w:r>
        <w:t>논에서 “이것과 앞의 다섯을 합하여”부터 “앞의 여섯과 합쳐 일곱이 된다”까지이다.</w:t>
      </w:r>
    </w:p>
    <w:p>
      <w:pPr>
        <w:pStyle w:val="SHTKNoteSummary"/>
      </w:pPr>
      <w:r>
        <w:t>교감 요약 | [CBETA 교감] 저본 五 → 甲·乙본 已</w:t>
      </w:r>
    </w:p>
    <w:p>
      <w:pPr>
        <w:pStyle w:val="SHTKNoteDetail"/>
      </w:pPr>
      <w:r>
        <w:t>• 교감 번호 | 0747017</w:t>
      </w:r>
    </w:p>
    <w:p>
      <w:pPr>
        <w:pStyle w:val="SHTKNoteDetail"/>
      </w:pPr>
      <w:r>
        <w:t>• 저본 독법 | 五 → ‘다섯/다섯째’</w:t>
      </w:r>
    </w:p>
    <w:p>
      <w:pPr>
        <w:pStyle w:val="SHTKNoteDetail"/>
      </w:pPr>
      <w:r>
        <w:t>• 이문 독법 | 已 → ‘이미’</w:t>
      </w:r>
    </w:p>
    <w:p>
      <w:pPr>
        <w:pStyle w:val="SHTKNoteDetail"/>
      </w:pPr>
      <w:r>
        <w:t>• 저본 기준 번역 | “논에서 “이것과 앞의 다섯을 합하여”부터 “앞의 여섯과 합쳐 일곱이 된다”까지이다.”</w:t>
      </w:r>
    </w:p>
    <w:p>
      <w:pPr>
        <w:pStyle w:val="SHTKNoteDetail"/>
      </w:pPr>
      <w:r>
        <w:t>• 교감 해설 | 저본 前五를 갑·을본은 前已로 읽는다. 일곱 불환의 수를 결산하는 문맥이므로 저본 숫자 五를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0747017.</w:t>
      </w:r>
    </w:p>
    <w:p>
      <w:pPr>
        <w:pStyle w:val="SHTKSourceText"/>
      </w:pPr>
      <w:r>
        <w:t>結七數也。即是一中般。二生般。三有行般。四無行般。五行色上流。六行無色上流。七現般。若加轉生即有八種。現般分二即有九種。若不生色界。雖有轉生亦名現般。或開為二正理又云。或應總立九種不還。</w:t>
      </w:r>
    </w:p>
    <w:p>
      <w:pPr>
        <w:pStyle w:val="SHTKTranslationText"/>
      </w:pPr>
      <w:r>
        <w:t>일곱이라는 수를 결론지은 것이다. 곧 첫째는 중반이고, 둘째는 생반이며, 셋째는 유행반이고, 넷째는 무행반이며, 다섯째는 색계로 가는 상류이고, 여섯째는 무색계로 가는 상류이며, 일곱째는 현반이다. 만약 전생을 더하면 곧 여덟 종류가 있고, 현반을 둘로 나누면 곧 아홉 종류가 있다. 만약 색계에 태어나지 않는다면, 비록 전생이 있더라도 또한 현반이라 이름한다. 혹은 둘로 나누기도 한다. 《정리론》에서는 또 말한다. 혹은 마땅히 아홉 종류의 불환을 총괄하여 세워야 한다.</w:t>
      </w:r>
    </w:p>
    <w:p>
      <w:pPr>
        <w:pStyle w:val="SHTKSourceText"/>
      </w:pPr>
      <w:r>
        <w:t>謂現[18]涅槃分為二[19]種。</w:t>
      </w:r>
    </w:p>
    <w:p>
      <w:pPr>
        <w:pStyle w:val="SHTKTranslationText"/>
      </w:pPr>
      <w:r>
        <w:t>곧 현열반을 두 종류로 나눈다.</w:t>
      </w:r>
    </w:p>
    <w:p>
      <w:pPr>
        <w:pStyle w:val="SHTKNoteSummary"/>
      </w:pPr>
      <w:r>
        <w:t>교감 요약 | [CBETA 교감] 甲·乙본에는 涅 없음</w:t>
      </w:r>
    </w:p>
    <w:p>
      <w:pPr>
        <w:pStyle w:val="SHTKNoteDetail"/>
      </w:pPr>
      <w:r>
        <w:t>• 교감 번호 | 0747018</w:t>
      </w:r>
    </w:p>
    <w:p>
      <w:pPr>
        <w:pStyle w:val="SHTKNoteDetail"/>
      </w:pPr>
      <w:r>
        <w:t>• 저본 독법 | 涅</w:t>
      </w:r>
    </w:p>
    <w:p>
      <w:pPr>
        <w:pStyle w:val="SHTKNoteDetail"/>
      </w:pPr>
      <w:r>
        <w:t>• 이문 독법 | ∅ → ‘해당 성분 없음(탈락)’</w:t>
      </w:r>
    </w:p>
    <w:p>
      <w:pPr>
        <w:pStyle w:val="SHTKNoteDetail"/>
      </w:pPr>
      <w:r>
        <w:t>• 저본 기준 번역 | “곧 현열반을 두 종류로 나눈다.”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0747018.</w:t>
      </w:r>
    </w:p>
    <w:p>
      <w:pPr>
        <w:pStyle w:val="SHTKNoteSummary"/>
      </w:pPr>
      <w:r>
        <w:t>교감 요약 | [CBETA 교감] 甲·乙본에는 種 없음</w:t>
      </w:r>
    </w:p>
    <w:p>
      <w:pPr>
        <w:pStyle w:val="SHTKNoteDetail"/>
      </w:pPr>
      <w:r>
        <w:t>• 교감 번호 | 0747019</w:t>
      </w:r>
    </w:p>
    <w:p>
      <w:pPr>
        <w:pStyle w:val="SHTKNoteDetail"/>
      </w:pPr>
      <w:r>
        <w:t>• 저본 독법 | 種 → ‘종/종류’</w:t>
      </w:r>
    </w:p>
    <w:p>
      <w:pPr>
        <w:pStyle w:val="SHTKNoteDetail"/>
      </w:pPr>
      <w:r>
        <w:t>• 이문 독법 | ∅ → ‘해당 성분 없음(탈락)’</w:t>
      </w:r>
    </w:p>
    <w:p>
      <w:pPr>
        <w:pStyle w:val="SHTKNoteDetail"/>
      </w:pPr>
      <w:r>
        <w:t>• 저본 기준 번역 | “곧 현열반을 두 종류로 나눈다.”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0747019.</w:t>
      </w:r>
    </w:p>
    <w:p>
      <w:pPr>
        <w:pStyle w:val="SHTKSourceText"/>
      </w:pPr>
      <w:r>
        <w:t>一[20]於先位善辨聖旨。</w:t>
      </w:r>
    </w:p>
    <w:p>
      <w:pPr>
        <w:pStyle w:val="SHTKTranslationText"/>
      </w:pPr>
      <w:r>
        <w:t>첫째는 앞선 지위에서 성인의 뜻을 잘 판별하는 자이고,</w:t>
      </w:r>
    </w:p>
    <w:p>
      <w:pPr>
        <w:pStyle w:val="SHTKNoteSummary"/>
      </w:pPr>
      <w:r>
        <w:t>교감 요약 | [CBETA 교감] 저본 於 → 甲·乙본 相</w:t>
      </w:r>
    </w:p>
    <w:p>
      <w:pPr>
        <w:pStyle w:val="SHTKNoteDetail"/>
      </w:pPr>
      <w:r>
        <w:t>• 교감 번호 | 0747020</w:t>
      </w:r>
    </w:p>
    <w:p>
      <w:pPr>
        <w:pStyle w:val="SHTKNoteDetail"/>
      </w:pPr>
      <w:r>
        <w:t>• 저본 독법 | 於 → ‘…에’</w:t>
      </w:r>
    </w:p>
    <w:p>
      <w:pPr>
        <w:pStyle w:val="SHTKNoteDetail"/>
      </w:pPr>
      <w:r>
        <w:t>• 이문 독법 | 相 → ‘상/모양’</w:t>
      </w:r>
    </w:p>
    <w:p>
      <w:pPr>
        <w:pStyle w:val="SHTKNoteDetail"/>
      </w:pPr>
      <w:r>
        <w:t>• 저본 기준 번역 | “첫째는 앞선 지위에서 성인의 뜻을 잘 판별하는 자이고,”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0747020.</w:t>
      </w:r>
    </w:p>
    <w:p>
      <w:pPr>
        <w:pStyle w:val="SHTKSourceText"/>
      </w:pPr>
      <w:r>
        <w:t>二[21]臨終時[22]方能善辨</w:t>
      </w:r>
    </w:p>
    <w:p>
      <w:pPr>
        <w:pStyle w:val="SHTKTranslationText"/>
      </w:pPr>
      <w:r>
        <w:t>둘째는 임종할 때에야 비로소 잘 판별하는 자이다.</w:t>
      </w:r>
    </w:p>
    <w:p>
      <w:pPr>
        <w:pStyle w:val="SHTKNoteSummary"/>
      </w:pPr>
      <w:r>
        <w:t>교감 요약 | [CBETA 교감] 저본 臨 → 甲·乙본 論</w:t>
      </w:r>
    </w:p>
    <w:p>
      <w:pPr>
        <w:pStyle w:val="SHTKNoteDetail"/>
      </w:pPr>
      <w:r>
        <w:t>• 교감 번호 | 0747021</w:t>
      </w:r>
    </w:p>
    <w:p>
      <w:pPr>
        <w:pStyle w:val="SHTKNoteDetail"/>
      </w:pPr>
      <w:r>
        <w:t>• 저본 독법 | 臨</w:t>
      </w:r>
    </w:p>
    <w:p>
      <w:pPr>
        <w:pStyle w:val="SHTKNoteDetail"/>
      </w:pPr>
      <w:r>
        <w:t>• 이문 독법 | 論 → ‘논’</w:t>
      </w:r>
    </w:p>
    <w:p>
      <w:pPr>
        <w:pStyle w:val="SHTKNoteDetail"/>
      </w:pPr>
      <w:r>
        <w:t>• 저본 기준 번역 | “둘째는 임종할 때에야 비로소 잘 판별하는 자이다.”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0747021.</w:t>
      </w:r>
    </w:p>
    <w:p>
      <w:pPr>
        <w:pStyle w:val="SHTKNoteSummary"/>
      </w:pPr>
      <w:r>
        <w:t>교감 요약 | [CBETA 교감] 甲·乙본에는 方能善辨 없음</w:t>
      </w:r>
    </w:p>
    <w:p>
      <w:pPr>
        <w:pStyle w:val="SHTKNoteDetail"/>
      </w:pPr>
      <w:r>
        <w:t>• 교감 번호 | 0747022</w:t>
      </w:r>
    </w:p>
    <w:p>
      <w:pPr>
        <w:pStyle w:val="SHTKNoteDetail"/>
      </w:pPr>
      <w:r>
        <w:t>• 저본 독법 | 方能善辨</w:t>
      </w:r>
    </w:p>
    <w:p>
      <w:pPr>
        <w:pStyle w:val="SHTKNoteDetail"/>
      </w:pPr>
      <w:r>
        <w:t>• 이문 독법 | ∅ → ‘해당 성분 없음(탈락)’</w:t>
      </w:r>
    </w:p>
    <w:p>
      <w:pPr>
        <w:pStyle w:val="SHTKNoteDetail"/>
      </w:pPr>
      <w:r>
        <w:t>• 저본 기준 번역 | “둘째는 임종할 때에야 비로소 잘 판별하는 자이다.”</w:t>
      </w:r>
    </w:p>
    <w:p>
      <w:pPr>
        <w:pStyle w:val="SHTKNoteDetail"/>
      </w:pPr>
      <w:r>
        <w:t>• 교감 해설 | 저본 臨終時를 갑·을본은 論終時로 읽는다. 문맥은 임종 시점의 분별을 말하므로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0747022.</w:t>
      </w:r>
    </w:p>
    <w:p>
      <w:pPr>
        <w:pStyle w:val="SHTKSourceText"/>
      </w:pPr>
      <w:r>
        <w:t>總成八種。</w:t>
      </w:r>
    </w:p>
    <w:p>
      <w:pPr>
        <w:pStyle w:val="SHTKTranslationText"/>
      </w:pPr>
      <w:r>
        <w:t>이를 총괄하면 여덟 종류가 된다.</w:t>
      </w:r>
    </w:p>
    <w:p>
      <w:pPr>
        <w:pStyle w:val="SHTKSourceText"/>
      </w:pPr>
      <w:r>
        <w:t>[23]更加轉生故成九種</w:t>
      </w:r>
    </w:p>
    <w:p>
      <w:pPr>
        <w:pStyle w:val="SHTKTranslationText"/>
      </w:pPr>
      <w:r>
        <w:t>여기에 전생을 더하므로 아홉 종류가 된다.</w:t>
      </w:r>
    </w:p>
    <w:p>
      <w:pPr>
        <w:pStyle w:val="SHTKNoteSummary"/>
      </w:pPr>
      <w:r>
        <w:t>교감 요약 | [CBETA 교감] 저본 更 → 甲·乙본 處</w:t>
      </w:r>
    </w:p>
    <w:p>
      <w:pPr>
        <w:pStyle w:val="SHTKNoteDetail"/>
      </w:pPr>
      <w:r>
        <w:t>• 교감 번호 | 0747023</w:t>
      </w:r>
    </w:p>
    <w:p>
      <w:pPr>
        <w:pStyle w:val="SHTKNoteDetail"/>
      </w:pPr>
      <w:r>
        <w:t>• 저본 독법 | 更 → ‘다시/바꾸어’</w:t>
      </w:r>
    </w:p>
    <w:p>
      <w:pPr>
        <w:pStyle w:val="SHTKNoteDetail"/>
      </w:pPr>
      <w:r>
        <w:t>• 이문 독법 | 處 → ‘처’</w:t>
      </w:r>
    </w:p>
    <w:p>
      <w:pPr>
        <w:pStyle w:val="SHTKNoteDetail"/>
      </w:pPr>
      <w:r>
        <w:t>• 저본 기준 번역 | “여기에 전생을 더하므로 아홉 종류가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0747023.</w:t>
      </w:r>
    </w:p>
    <w:p>
      <w:pPr>
        <w:pStyle w:val="SHTKSourceText"/>
      </w:pPr>
      <w:r>
        <w:t>言轉生者。謂於前生已得預流。或一來果。於今生內方得不還。</w:t>
      </w:r>
    </w:p>
    <w:p>
      <w:pPr>
        <w:pStyle w:val="SHTKTranslationText"/>
      </w:pPr>
      <w:r>
        <w:t>‘전생’이라고 하는 것은, 앞선 생에서 이미 예류과를 얻었거나, 혹은 일래과를 얻고, 이번 생 안에서 비로소 불환과를 얻는 것을 말한다.</w:t>
      </w:r>
    </w:p>
    <w:p>
      <w:pPr>
        <w:pStyle w:val="SHTKSourceText"/>
      </w:pPr>
      <w:r>
        <w:t>前現般言唯[24]目[25]現世。</w:t>
      </w:r>
    </w:p>
    <w:p>
      <w:pPr>
        <w:pStyle w:val="SHTKTranslationText"/>
      </w:pPr>
      <w:r>
        <w:t>앞에서 말한 현반이라는 말은 오직 현세에,</w:t>
      </w:r>
    </w:p>
    <w:p>
      <w:pPr>
        <w:pStyle w:val="SHTKNoteSummary"/>
      </w:pPr>
      <w:r>
        <w:t>교감 요약 | [CBETA 교감] 저본 目 → 甲·乙본 因</w:t>
      </w:r>
    </w:p>
    <w:p>
      <w:pPr>
        <w:pStyle w:val="SHTKNoteDetail"/>
      </w:pPr>
      <w:r>
        <w:t>• 교감 번호 | 0747024</w:t>
      </w:r>
    </w:p>
    <w:p>
      <w:pPr>
        <w:pStyle w:val="SHTKNoteDetail"/>
      </w:pPr>
      <w:r>
        <w:t>• 저본 독법 | 目</w:t>
      </w:r>
    </w:p>
    <w:p>
      <w:pPr>
        <w:pStyle w:val="SHTKNoteDetail"/>
      </w:pPr>
      <w:r>
        <w:t>• 이문 독법 | 因 → ‘원인/인’</w:t>
      </w:r>
    </w:p>
    <w:p>
      <w:pPr>
        <w:pStyle w:val="SHTKNoteDetail"/>
      </w:pPr>
      <w:r>
        <w:t>• 저본 기준 번역 | “앞에서 말한 현반이라는 말은 오직 현세에,”</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0747024.</w:t>
      </w:r>
    </w:p>
    <w:p>
      <w:pPr>
        <w:pStyle w:val="SHTKNoteSummary"/>
      </w:pPr>
      <w:r>
        <w:t>교감 요약 | [CBETA 교감] 저본 現 → 甲·乙본 現前</w:t>
      </w:r>
    </w:p>
    <w:p>
      <w:pPr>
        <w:pStyle w:val="SHTKNoteDetail"/>
      </w:pPr>
      <w:r>
        <w:t>• 교감 번호 | 0747025</w:t>
      </w:r>
    </w:p>
    <w:p>
      <w:pPr>
        <w:pStyle w:val="SHTKNoteDetail"/>
      </w:pPr>
      <w:r>
        <w:t>• 저본 독법 | 現</w:t>
      </w:r>
    </w:p>
    <w:p>
      <w:pPr>
        <w:pStyle w:val="SHTKNoteDetail"/>
      </w:pPr>
      <w:r>
        <w:t>• 이문 독법 | 現前</w:t>
      </w:r>
    </w:p>
    <w:p>
      <w:pPr>
        <w:pStyle w:val="SHTKNoteDetail"/>
      </w:pPr>
      <w:r>
        <w:t>• 저본 기준 번역 | “앞에서 말한 현반이라는 말은 오직 현세에,”</w:t>
      </w:r>
    </w:p>
    <w:p>
      <w:pPr>
        <w:pStyle w:val="SHTKNoteDetail"/>
      </w:pPr>
      <w:r>
        <w:t>• 교감 해설 | 이 U에는 目＝因, 現＋前 이문이 함께 있어 “현세를 가리킨다/현전세”의 문장 구조가 달라질 수 있다. 본문은 저본을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0747025.</w:t>
      </w:r>
    </w:p>
    <w:p>
      <w:pPr>
        <w:pStyle w:val="SHTKSourceText"/>
      </w:pPr>
      <w:r>
        <w:t>初得入聖至涅槃者。</w:t>
      </w:r>
    </w:p>
    <w:p>
      <w:pPr>
        <w:pStyle w:val="SHTKTranslationText"/>
      </w:pPr>
      <w:r>
        <w:t>처음 성도에 들어가 열반에 이르는 자를 가리킨다.</w:t>
      </w:r>
    </w:p>
    <w:p>
      <w:pPr>
        <w:pStyle w:val="SHTKPositionMarker"/>
      </w:pPr>
      <w:bookmarkStart w:id="5228" w:name="loc_0747c29"/>
      <w:bookmarkEnd w:id="5228"/>
      <w:r>
        <w:t>[0747c29]</w:t>
      </w:r>
    </w:p>
    <w:p>
      <w:pPr>
        <w:pStyle w:val="SHTKSourceText"/>
      </w:pPr>
      <w:r>
        <w:t>論。於行色界五不還中。下一頌。第二明九不還也。</w:t>
      </w:r>
    </w:p>
    <w:p>
      <w:pPr>
        <w:pStyle w:val="SHTKTranslationText"/>
      </w:pPr>
      <w:r>
        <w:t>논에서 “색계로 가는 다섯 불환 가운데”라고 하였다. 아래의 한 송은, 둘째로 아홉 불환을 밝힌 것이다.</w:t>
      </w:r>
    </w:p>
    <w:p>
      <w:pPr>
        <w:pStyle w:val="SHTKPositionMarker"/>
      </w:pPr>
      <w:bookmarkStart w:id="5229" w:name="loc_0748a01"/>
      <w:bookmarkEnd w:id="5229"/>
      <w:r>
        <w:t>[0748a01]</w:t>
      </w:r>
    </w:p>
    <w:p>
      <w:pPr>
        <w:pStyle w:val="SHTKSourceText"/>
      </w:pPr>
      <w:r>
        <w:t>論曰至有差別故。此分那含為三別也。謂中般．生般．上流為三。</w:t>
      </w:r>
    </w:p>
    <w:p>
      <w:pPr>
        <w:pStyle w:val="SHTKTranslationText"/>
      </w:pPr>
      <w:r>
        <w:t>논에서 “말하자면”부터 “차별이 있기 때문이다”까지이다. 이는 불환을 세 가지 차별로 나눈 것이다. 곧 중반·생반·상류의 세 가지이다.</w:t>
      </w:r>
    </w:p>
    <w:p>
      <w:pPr>
        <w:pStyle w:val="SHTKPositionMarker"/>
      </w:pPr>
      <w:bookmarkStart w:id="5230" w:name="loc_0748a02"/>
      <w:bookmarkEnd w:id="5230"/>
      <w:r>
        <w:t>[0748a02]</w:t>
      </w:r>
    </w:p>
    <w:p>
      <w:pPr>
        <w:pStyle w:val="SHTKSourceText"/>
      </w:pPr>
      <w:r>
        <w:t>論。云何三種至[1]對所顯故。</w:t>
      </w:r>
    </w:p>
    <w:p>
      <w:pPr>
        <w:pStyle w:val="SHTKTranslationText"/>
      </w:pPr>
      <w:r>
        <w:t>논에서 “어째서 세 종류인가”부터 “서로 대비되어 드러나기 때문이다”까지이다.</w:t>
      </w:r>
    </w:p>
    <w:p>
      <w:pPr>
        <w:pStyle w:val="SHTKNoteSummary"/>
      </w:pPr>
      <w:r>
        <w:t>교감 요약 | [CBETA 교감] 저본 對 → 甲·乙본 喻</w:t>
      </w:r>
    </w:p>
    <w:p>
      <w:pPr>
        <w:pStyle w:val="SHTKNoteDetail"/>
      </w:pPr>
      <w:r>
        <w:t>• 교감 번호 | 0748001</w:t>
      </w:r>
    </w:p>
    <w:p>
      <w:pPr>
        <w:pStyle w:val="SHTKNoteDetail"/>
      </w:pPr>
      <w:r>
        <w:t>• 저본 독법 | 對 → ‘대하다’</w:t>
      </w:r>
    </w:p>
    <w:p>
      <w:pPr>
        <w:pStyle w:val="SHTKNoteDetail"/>
      </w:pPr>
      <w:r>
        <w:t>• 이문 독법 | 喻</w:t>
      </w:r>
    </w:p>
    <w:p>
      <w:pPr>
        <w:pStyle w:val="SHTKNoteDetail"/>
      </w:pPr>
      <w:r>
        <w:t>• 저본 기준 번역 | “논에서 “어째서 세 종류인가”부터 “서로 대비되어 드러나기 때문이다”까지이다.”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0748001.</w:t>
      </w:r>
    </w:p>
    <w:p>
      <w:pPr>
        <w:pStyle w:val="SHTKSourceText"/>
      </w:pPr>
      <w:r>
        <w:t>此分中般為三別也。</w:t>
      </w:r>
    </w:p>
    <w:p>
      <w:pPr>
        <w:pStyle w:val="SHTKTranslationText"/>
      </w:pPr>
      <w:r>
        <w:t>이는 중반을 세 가지 차별로 나눈 것이다.</w:t>
      </w:r>
    </w:p>
    <w:p>
      <w:pPr>
        <w:pStyle w:val="SHTKPositionMarker"/>
      </w:pPr>
      <w:bookmarkStart w:id="5231" w:name="loc_0748a04"/>
      <w:bookmarkEnd w:id="5231"/>
      <w:r>
        <w:t>[0748a04]</w:t>
      </w:r>
    </w:p>
    <w:p>
      <w:pPr>
        <w:pStyle w:val="SHTKSourceText"/>
      </w:pPr>
      <w:r>
        <w:t>論。生般涅槃至名為生[2]般。</w:t>
      </w:r>
    </w:p>
    <w:p>
      <w:pPr>
        <w:pStyle w:val="SHTKTranslationText"/>
      </w:pPr>
      <w:r>
        <w:t>논에서 “생반열반은”부터 “생반이라 이름한다”까지이다.</w:t>
      </w:r>
    </w:p>
    <w:p>
      <w:pPr>
        <w:pStyle w:val="SHTKNoteSummary"/>
      </w:pPr>
      <w:r>
        <w:t>교감 요약 | [CBETA 교감] 저본 般 → 甲·乙본 般等</w:t>
      </w:r>
    </w:p>
    <w:p>
      <w:pPr>
        <w:pStyle w:val="SHTKNoteDetail"/>
      </w:pPr>
      <w:r>
        <w:t>• 교감 번호 | 0748002</w:t>
      </w:r>
    </w:p>
    <w:p>
      <w:pPr>
        <w:pStyle w:val="SHTKNoteDetail"/>
      </w:pPr>
      <w:r>
        <w:t>• 저본 독법 | 般</w:t>
      </w:r>
    </w:p>
    <w:p>
      <w:pPr>
        <w:pStyle w:val="SHTKNoteDetail"/>
      </w:pPr>
      <w:r>
        <w:t>• 이문 독법 | 般等</w:t>
      </w:r>
    </w:p>
    <w:p>
      <w:pPr>
        <w:pStyle w:val="SHTKNoteDetail"/>
      </w:pPr>
      <w:r>
        <w:t>• 저본 기준 번역 | “논에서 “생반열반은”부터 “생반이라 이름한다”까지이다.”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0748002.</w:t>
      </w:r>
    </w:p>
    <w:p>
      <w:pPr>
        <w:pStyle w:val="SHTKSourceText"/>
      </w:pPr>
      <w:r>
        <w:t>此分生般為三別也。</w:t>
      </w:r>
    </w:p>
    <w:p>
      <w:pPr>
        <w:pStyle w:val="SHTKTranslationText"/>
      </w:pPr>
      <w:r>
        <w:t>이는 생반을 세 가지 차별로 나눈 것이다.</w:t>
      </w:r>
    </w:p>
    <w:p>
      <w:pPr>
        <w:pStyle w:val="SHTKPositionMarker"/>
      </w:pPr>
      <w:bookmarkStart w:id="5232" w:name="loc_0748a05"/>
      <w:bookmarkEnd w:id="5232"/>
      <w:r>
        <w:t>[0748a05]</w:t>
      </w:r>
    </w:p>
    <w:p>
      <w:pPr>
        <w:pStyle w:val="SHTKSourceText"/>
      </w:pPr>
      <w:r>
        <w:t>論。於上流中至有差別故。此分上流為三別也。</w:t>
      </w:r>
    </w:p>
    <w:p>
      <w:pPr>
        <w:pStyle w:val="SHTKTranslationText"/>
      </w:pPr>
      <w:r>
        <w:t>논에서 “상류 가운데”부터 “차별이 있기 때문이다”까지이다. 이는 상류를 세 가지 차별로 나눈 것이다.</w:t>
      </w:r>
    </w:p>
    <w:p>
      <w:pPr>
        <w:pStyle w:val="SHTKPositionMarker"/>
      </w:pPr>
      <w:bookmarkStart w:id="5233" w:name="loc_0748a06"/>
      <w:bookmarkEnd w:id="5233"/>
      <w:r>
        <w:t>[0748a06]</w:t>
      </w:r>
    </w:p>
    <w:p>
      <w:pPr>
        <w:pStyle w:val="SHTKSourceText"/>
      </w:pPr>
      <w:r>
        <w:t>論。然諸三種至無雜亂失。此中般中。速是纔生中有。非速是次。</w:t>
      </w:r>
    </w:p>
    <w:p>
      <w:pPr>
        <w:pStyle w:val="SHTKTranslationText"/>
      </w:pPr>
      <w:r>
        <w:t>논에서 “그러나 모든 세 종류는”부터 “뒤섞이는 허물이 없다”까지이다. 이 중반 가운데, 빠른 것은 중유가 막 생기자마자인 경우이고, 빠르지 않은 것은 그 다음이며,</w:t>
      </w:r>
    </w:p>
    <w:p>
      <w:pPr>
        <w:pStyle w:val="SHTKSourceText"/>
      </w:pPr>
      <w:r>
        <w:t>經久[3]是[4]後</w:t>
      </w:r>
    </w:p>
    <w:p>
      <w:pPr>
        <w:pStyle w:val="SHTKTranslationText"/>
      </w:pPr>
      <w:r>
        <w:t>오래 지난 것은 그 뒤이다.</w:t>
      </w:r>
    </w:p>
    <w:p>
      <w:pPr>
        <w:pStyle w:val="SHTKNoteSummary"/>
      </w:pPr>
      <w:r>
        <w:t>교감 요약 | [CBETA 교감] 甲·乙본에는 是 없음</w:t>
      </w:r>
    </w:p>
    <w:p>
      <w:pPr>
        <w:pStyle w:val="SHTKNoteDetail"/>
      </w:pPr>
      <w:r>
        <w:t>• 교감 번호 | 0748003</w:t>
      </w:r>
    </w:p>
    <w:p>
      <w:pPr>
        <w:pStyle w:val="SHTKNoteDetail"/>
      </w:pPr>
      <w:r>
        <w:t>• 저본 독법 | 是 → ‘이다/옳다’</w:t>
      </w:r>
    </w:p>
    <w:p>
      <w:pPr>
        <w:pStyle w:val="SHTKNoteDetail"/>
      </w:pPr>
      <w:r>
        <w:t>• 이문 독법 | ∅ → ‘해당 성분 없음(탈락)’</w:t>
      </w:r>
    </w:p>
    <w:p>
      <w:pPr>
        <w:pStyle w:val="SHTKNoteDetail"/>
      </w:pPr>
      <w:r>
        <w:t>• 저본 기준 번역 | “오래 지난 것은 그 뒤이다.”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0748003.</w:t>
      </w:r>
    </w:p>
    <w:p>
      <w:pPr>
        <w:pStyle w:val="SHTKNoteSummary"/>
      </w:pPr>
      <w:r>
        <w:t>교감 요약 | [CBETA 교감] 저본 後 → 甲·乙본 沒</w:t>
      </w:r>
    </w:p>
    <w:p>
      <w:pPr>
        <w:pStyle w:val="SHTKNoteDetail"/>
      </w:pPr>
      <w:r>
        <w:t>• 교감 번호 | 0748004</w:t>
      </w:r>
    </w:p>
    <w:p>
      <w:pPr>
        <w:pStyle w:val="SHTKNoteDetail"/>
      </w:pPr>
      <w:r>
        <w:t>• 저본 독법 | 後 → ‘뒤/그 뒤’</w:t>
      </w:r>
    </w:p>
    <w:p>
      <w:pPr>
        <w:pStyle w:val="SHTKNoteDetail"/>
      </w:pPr>
      <w:r>
        <w:t>• 이문 독법 | 沒</w:t>
      </w:r>
    </w:p>
    <w:p>
      <w:pPr>
        <w:pStyle w:val="SHTKNoteDetail"/>
      </w:pPr>
      <w:r>
        <w:t>• 저본 기준 번역 | “오래 지난 것은 그 뒤이다.”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0748004.</w:t>
      </w:r>
    </w:p>
    <w:p>
      <w:pPr>
        <w:pStyle w:val="SHTKSourceText"/>
      </w:pPr>
      <w:r>
        <w:t>生般中初生即般[5]是速。</w:t>
      </w:r>
    </w:p>
    <w:p>
      <w:pPr>
        <w:pStyle w:val="SHTKTranslationText"/>
      </w:pPr>
      <w:r>
        <w:t>생반 가운데 처음 태어나자마자 반열반하는 것은 빠른 것이고,</w:t>
      </w:r>
    </w:p>
    <w:p>
      <w:pPr>
        <w:pStyle w:val="SHTKNoteSummary"/>
      </w:pPr>
      <w:r>
        <w:t>교감 요약 | [CBETA 교감] 甲·乙본에는 是速 없음</w:t>
      </w:r>
    </w:p>
    <w:p>
      <w:pPr>
        <w:pStyle w:val="SHTKNoteDetail"/>
      </w:pPr>
      <w:r>
        <w:t>• 교감 번호 | 0748005</w:t>
      </w:r>
    </w:p>
    <w:p>
      <w:pPr>
        <w:pStyle w:val="SHTKNoteDetail"/>
      </w:pPr>
      <w:r>
        <w:t>• 저본 독법 | 是速</w:t>
      </w:r>
    </w:p>
    <w:p>
      <w:pPr>
        <w:pStyle w:val="SHTKNoteDetail"/>
      </w:pPr>
      <w:r>
        <w:t>• 이문 독법 | ∅ → ‘해당 성분 없음(탈락)’</w:t>
      </w:r>
    </w:p>
    <w:p>
      <w:pPr>
        <w:pStyle w:val="SHTKNoteDetail"/>
      </w:pPr>
      <w:r>
        <w:t>• 저본 기준 번역 | “생반 가운데 처음 태어나자마자 반열반하는 것은 빠른 것이고,”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0748005.</w:t>
      </w:r>
    </w:p>
    <w:p>
      <w:pPr>
        <w:pStyle w:val="SHTKSourceText"/>
      </w:pPr>
      <w:r>
        <w:t>有行是次。</w:t>
      </w:r>
    </w:p>
    <w:p>
      <w:pPr>
        <w:pStyle w:val="SHTKTranslationText"/>
      </w:pPr>
      <w:r>
        <w:t>유행반은 그 다음이며,</w:t>
      </w:r>
    </w:p>
    <w:p>
      <w:pPr>
        <w:pStyle w:val="SHTKSourceText"/>
      </w:pPr>
      <w:r>
        <w:t>無[6]行是後</w:t>
      </w:r>
    </w:p>
    <w:p>
      <w:pPr>
        <w:pStyle w:val="SHTKTranslationText"/>
      </w:pPr>
      <w:r>
        <w:t>무행반은 그 뒤이다.</w:t>
      </w:r>
    </w:p>
    <w:p>
      <w:pPr>
        <w:pStyle w:val="SHTKNoteSummary"/>
      </w:pPr>
      <w:r>
        <w:t>교감 요약 | [CBETA 교감] 甲·乙본에는 行 없음</w:t>
      </w:r>
    </w:p>
    <w:p>
      <w:pPr>
        <w:pStyle w:val="SHTKNoteDetail"/>
      </w:pPr>
      <w:r>
        <w:t>• 교감 번호 | 0748006</w:t>
      </w:r>
    </w:p>
    <w:p>
      <w:pPr>
        <w:pStyle w:val="SHTKNoteDetail"/>
      </w:pPr>
      <w:r>
        <w:t>• 저본 독법 | 行 → ‘행/행위’</w:t>
      </w:r>
    </w:p>
    <w:p>
      <w:pPr>
        <w:pStyle w:val="SHTKNoteDetail"/>
      </w:pPr>
      <w:r>
        <w:t>• 이문 독법 | ∅ → ‘해당 성분 없음(탈락)’</w:t>
      </w:r>
    </w:p>
    <w:p>
      <w:pPr>
        <w:pStyle w:val="SHTKNoteDetail"/>
      </w:pPr>
      <w:r>
        <w:t>• 저본 기준 번역 | “무행반은 그 뒤이다.”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0748006.</w:t>
      </w:r>
    </w:p>
    <w:p>
      <w:pPr>
        <w:pStyle w:val="SHTKSourceText"/>
      </w:pPr>
      <w:r>
        <w:t>上流三全超是速。半超是次。</w:t>
      </w:r>
    </w:p>
    <w:p>
      <w:pPr>
        <w:pStyle w:val="SHTKTranslationText"/>
      </w:pPr>
      <w:r>
        <w:t>상류의 세 가지 가운데 전초는 빠르고, 반초는 그 다음이며,</w:t>
      </w:r>
    </w:p>
    <w:p>
      <w:pPr>
        <w:pStyle w:val="SHTKSourceText"/>
      </w:pPr>
      <w:r>
        <w:t>遍沒[＊]是遲。</w:t>
      </w:r>
    </w:p>
    <w:p>
      <w:pPr>
        <w:pStyle w:val="SHTKTranslationText"/>
      </w:pPr>
      <w:r>
        <w:t>편몰은 늦다.</w:t>
      </w:r>
    </w:p>
    <w:p>
      <w:pPr>
        <w:pStyle w:val="SHTKNoteSummary"/>
      </w:pPr>
      <w:r>
        <w:t>교감 요약 | [CBETA 교감] 甲·乙본에는 是 없음</w:t>
      </w:r>
    </w:p>
    <w:p>
      <w:pPr>
        <w:pStyle w:val="SHTKNoteDetail"/>
      </w:pPr>
      <w:r>
        <w:t>• 원교감 원문 | 是【大】＊，〔－〕【甲】【乙】＊</w:t>
      </w:r>
    </w:p>
    <w:p>
      <w:pPr>
        <w:pStyle w:val="SHTKNoteDetail"/>
      </w:pPr>
      <w:r>
        <w:t>• 해당 번역 | “편몰은 늦다.”</w:t>
      </w:r>
    </w:p>
    <w:p>
      <w:pPr>
        <w:pStyle w:val="SHTKNoteDetail"/>
      </w:pPr>
      <w:r>
        <w:t>• 번역 영향 판정 | [의미 차이 있음]</w:t>
      </w:r>
    </w:p>
    <w:p>
      <w:pPr>
        <w:pStyle w:val="SHTKNoteDetail"/>
      </w:pPr>
      <w:r>
        <w:t>• 출처 | CBETA T41n1822, 교감 번호 0748003.</w:t>
      </w:r>
    </w:p>
    <w:p>
      <w:pPr>
        <w:pStyle w:val="SHTKPositionMarker"/>
      </w:pPr>
      <w:bookmarkStart w:id="5234" w:name="loc_0748a10"/>
      <w:bookmarkEnd w:id="5234"/>
      <w:r>
        <w:t>[0748a10]</w:t>
      </w:r>
    </w:p>
    <w:p>
      <w:pPr>
        <w:pStyle w:val="SHTKSourceText"/>
      </w:pPr>
      <w:r>
        <w:t>論。如是三種至經久不同。明分三九因也。</w:t>
      </w:r>
    </w:p>
    <w:p>
      <w:pPr>
        <w:pStyle w:val="SHTKTranslationText"/>
      </w:pPr>
      <w:r>
        <w:t>논에서 “이와 같은 세 종류는”부터 “오래 지남이 같지 않다”까지이다. 세 가지를 나누어 아홉이 되는 원인을 밝힌 것이다.</w:t>
      </w:r>
    </w:p>
    <w:p>
      <w:pPr>
        <w:pStyle w:val="SHTKPositionMarker"/>
      </w:pPr>
      <w:bookmarkStart w:id="5235" w:name="loc_0748a11"/>
      <w:bookmarkEnd w:id="5235"/>
      <w:r>
        <w:t>[0748a11]</w:t>
      </w:r>
    </w:p>
    <w:p>
      <w:pPr>
        <w:pStyle w:val="SHTKSourceText"/>
      </w:pPr>
      <w:r>
        <w:t>論。且總[7]成三至根差別故。</w:t>
      </w:r>
    </w:p>
    <w:p>
      <w:pPr>
        <w:pStyle w:val="SHTKTranslationText"/>
      </w:pPr>
      <w:r>
        <w:t>논에서 “우선 총괄하여 세 가지를 이룬다”부터 “근의 차별 때문이다”까지이다.</w:t>
      </w:r>
    </w:p>
    <w:p>
      <w:pPr>
        <w:pStyle w:val="SHTKNoteSummary"/>
      </w:pPr>
      <w:r>
        <w:t>교감 요약 | [CBETA 교감] 저본 成 → 乙본 咸</w:t>
      </w:r>
    </w:p>
    <w:p>
      <w:pPr>
        <w:pStyle w:val="SHTKNoteDetail"/>
      </w:pPr>
      <w:r>
        <w:t>• 교감 번호 | 0748007</w:t>
      </w:r>
    </w:p>
    <w:p>
      <w:pPr>
        <w:pStyle w:val="SHTKNoteDetail"/>
      </w:pPr>
      <w:r>
        <w:t>• 저본 독법 | 成 → ‘이루다’</w:t>
      </w:r>
    </w:p>
    <w:p>
      <w:pPr>
        <w:pStyle w:val="SHTKNoteDetail"/>
      </w:pPr>
      <w:r>
        <w:t>• 이문 독법 | 咸</w:t>
      </w:r>
    </w:p>
    <w:p>
      <w:pPr>
        <w:pStyle w:val="SHTKNoteDetail"/>
      </w:pPr>
      <w:r>
        <w:t>• 저본 기준 번역 | “논에서 “우선 총괄하여 세 가지를 이룬다”부터 “근의 차별 때문이다”까지이다.”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0748007.</w:t>
      </w:r>
    </w:p>
    <w:p>
      <w:pPr>
        <w:pStyle w:val="SHTKSourceText"/>
      </w:pPr>
      <w:r>
        <w:t>此總分三由三因也。唯有起業是中般。</w:t>
      </w:r>
    </w:p>
    <w:p>
      <w:pPr>
        <w:pStyle w:val="SHTKTranslationText"/>
      </w:pPr>
      <w:r>
        <w:t>이는 세 가지를 총괄하여 나누는 데 세 가지 원인이 있음을 밝힌 것이다. 오직 기업만 있는 것은 중반이고,</w:t>
      </w:r>
    </w:p>
    <w:p>
      <w:pPr>
        <w:pStyle w:val="SHTKSourceText"/>
      </w:pPr>
      <w:r>
        <w:t>[8]有起．生業是生般。</w:t>
      </w:r>
    </w:p>
    <w:p>
      <w:pPr>
        <w:pStyle w:val="SHTKTranslationText"/>
      </w:pPr>
      <w:r>
        <w:t>기업과 생업이 있는 것은 생반이며,</w:t>
      </w:r>
    </w:p>
    <w:p>
      <w:pPr>
        <w:pStyle w:val="SHTKNoteSummary"/>
      </w:pPr>
      <w:r>
        <w:t>교감 요약 | [CBETA 교감] 저본 有 → 甲·乙본 即</w:t>
      </w:r>
    </w:p>
    <w:p>
      <w:pPr>
        <w:pStyle w:val="SHTKNoteDetail"/>
      </w:pPr>
      <w:r>
        <w:t>• 교감 번호 | 0748008</w:t>
      </w:r>
    </w:p>
    <w:p>
      <w:pPr>
        <w:pStyle w:val="SHTKNoteDetail"/>
      </w:pPr>
      <w:r>
        <w:t>• 저본 독법 | 有 → ‘있다’</w:t>
      </w:r>
    </w:p>
    <w:p>
      <w:pPr>
        <w:pStyle w:val="SHTKNoteDetail"/>
      </w:pPr>
      <w:r>
        <w:t>• 이문 독법 | 即 → ‘곧’</w:t>
      </w:r>
    </w:p>
    <w:p>
      <w:pPr>
        <w:pStyle w:val="SHTKNoteDetail"/>
      </w:pPr>
      <w:r>
        <w:t>• 저본 기준 번역 | “기업과 생업이 있는 것은 생반이며,”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0748008.</w:t>
      </w:r>
    </w:p>
    <w:p>
      <w:pPr>
        <w:pStyle w:val="SHTKSourceText"/>
      </w:pPr>
      <w:r>
        <w:t>有起．生．後業是上流又下煩惱是中般。中煩惱是生般。</w:t>
      </w:r>
    </w:p>
    <w:p>
      <w:pPr>
        <w:pStyle w:val="SHTKTranslationText"/>
      </w:pPr>
      <w:r>
        <w:t>기업·생업·후업이 있는 것은 상류이다. 또 하품 번뇌는 중반이고, 중품 번뇌는 생반이며,</w:t>
      </w:r>
    </w:p>
    <w:p>
      <w:pPr>
        <w:pStyle w:val="SHTKSourceText"/>
      </w:pPr>
      <w:r>
        <w:t>上煩惱是[9]上流</w:t>
      </w:r>
    </w:p>
    <w:p>
      <w:pPr>
        <w:pStyle w:val="SHTKTranslationText"/>
      </w:pPr>
      <w:r>
        <w:t>상품 번뇌는 상류이다.</w:t>
      </w:r>
    </w:p>
    <w:p>
      <w:pPr>
        <w:pStyle w:val="SHTKNoteSummary"/>
      </w:pPr>
      <w:r>
        <w:t>교감 요약 | [CBETA 교감] 저본 上 → 甲·乙본 上是上</w:t>
      </w:r>
    </w:p>
    <w:p>
      <w:pPr>
        <w:pStyle w:val="SHTKNoteDetail"/>
      </w:pPr>
      <w:r>
        <w:t>• 교감 번호 | 0748009</w:t>
      </w:r>
    </w:p>
    <w:p>
      <w:pPr>
        <w:pStyle w:val="SHTKNoteDetail"/>
      </w:pPr>
      <w:r>
        <w:t>• 저본 독법 | 上 → ‘위/이상’</w:t>
      </w:r>
    </w:p>
    <w:p>
      <w:pPr>
        <w:pStyle w:val="SHTKNoteDetail"/>
      </w:pPr>
      <w:r>
        <w:t>• 이문 독법 | 上是上 → ‘위/이상 / 이다/옳다 / 위/이상’</w:t>
      </w:r>
    </w:p>
    <w:p>
      <w:pPr>
        <w:pStyle w:val="SHTKNoteDetail"/>
      </w:pPr>
      <w:r>
        <w:t>• 저본 기준 번역 | “상품 번뇌는 상류이다.”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0748009.</w:t>
      </w:r>
    </w:p>
    <w:p>
      <w:pPr>
        <w:pStyle w:val="SHTKSourceText"/>
      </w:pPr>
      <w:r>
        <w:t>又上根是中。中根是生。下根上流。</w:t>
      </w:r>
    </w:p>
    <w:p>
      <w:pPr>
        <w:pStyle w:val="SHTKTranslationText"/>
      </w:pPr>
      <w:r>
        <w:t>또 상근은 중반이고, 중근은 생반이며, 하근은 상류이다.</w:t>
      </w:r>
    </w:p>
    <w:p>
      <w:pPr>
        <w:pStyle w:val="SHTKPositionMarker"/>
      </w:pPr>
      <w:bookmarkStart w:id="5236" w:name="loc_0748a16"/>
      <w:bookmarkEnd w:id="5236"/>
      <w:r>
        <w:t>[0748a16]</w:t>
      </w:r>
    </w:p>
    <w:p>
      <w:pPr>
        <w:pStyle w:val="SHTKSourceText"/>
      </w:pPr>
      <w:r>
        <w:t>論。此三一一至成三九別。</w:t>
      </w:r>
    </w:p>
    <w:p>
      <w:pPr>
        <w:pStyle w:val="SHTKTranslationText"/>
      </w:pPr>
      <w:r>
        <w:t>논에서 “이 세 가지를 각각”부터 “세 가지씩 아홉 차별을 이룬다”까지이다.</w:t>
      </w:r>
    </w:p>
    <w:p>
      <w:pPr>
        <w:pStyle w:val="SHTKSourceText"/>
      </w:pPr>
      <w:r>
        <w:t>此明三[10]九三也。</w:t>
      </w:r>
    </w:p>
    <w:p>
      <w:pPr>
        <w:pStyle w:val="SHTKTranslationText"/>
      </w:pPr>
      <w:r>
        <w:t>이는 세 가지를 각각 셋으로 나누어 아홉이 됨을 밝힌 것이다.</w:t>
      </w:r>
    </w:p>
    <w:p>
      <w:pPr>
        <w:pStyle w:val="SHTKNoteSummary"/>
      </w:pPr>
      <w:r>
        <w:t>교감 요약 | [CBETA 교감] 저본 九 → 甲·乙본 各</w:t>
      </w:r>
    </w:p>
    <w:p>
      <w:pPr>
        <w:pStyle w:val="SHTKNoteDetail"/>
      </w:pPr>
      <w:r>
        <w:t>• 교감 번호 | 0748010</w:t>
      </w:r>
    </w:p>
    <w:p>
      <w:pPr>
        <w:pStyle w:val="SHTKNoteDetail"/>
      </w:pPr>
      <w:r>
        <w:t>• 저본 독법 | 九 → ‘아홉/아홉째’</w:t>
      </w:r>
    </w:p>
    <w:p>
      <w:pPr>
        <w:pStyle w:val="SHTKNoteDetail"/>
      </w:pPr>
      <w:r>
        <w:t>• 이문 독법 | 各 → ‘각각’</w:t>
      </w:r>
    </w:p>
    <w:p>
      <w:pPr>
        <w:pStyle w:val="SHTKNoteDetail"/>
      </w:pPr>
      <w:r>
        <w:t>• 저본 기준 번역 | “이는 세 가지를 각각 셋으로 나누어 아홉이 됨을 밝힌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0748010.</w:t>
      </w:r>
    </w:p>
    <w:p>
      <w:pPr>
        <w:pStyle w:val="SHTKSourceText"/>
      </w:pPr>
      <w:r>
        <w:t>中般分三。由根．惑別。其業是同。無生有起故。生般三種亦由根惑有三。不由業也。同有起．生．業故。後三具由惑．業．根也。根．惑可知。業有三者。全超唯有順後受業一生。半超有順後業次多。一切處沒順後受業最多。故言亦由順後受業有差別故分成三種下結可知。</w:t>
      </w:r>
    </w:p>
    <w:p>
      <w:pPr>
        <w:pStyle w:val="SHTKTranslationText"/>
      </w:pPr>
      <w:r>
        <w:t>중반을 셋으로 나누는 것은, 근과 번뇌의 차별에 의한 것이고, 그 업은 같다. 생업은 없고 기업만 있기 때문이다. 생반의 세 종류도 근과 번뇌에 세 차별이 있기 때문이며, 업에 의한 것은 아니다. 모두 기업과 생업을 갖기 때문이다. 뒤의 세 종류는 번뇌·업·근을 모두 갖추어 차별된다. 근과 번뇌는 알 수 있다. 업에 세 가지가 있다는 것은, 전초에는 오직 한 생의 순후수업만 있고, 반초에는 순후업이 그보다 더 많으며, 일체처몰에는 순후수업이 가장 많다는 것이다. 그러므로 또한 순후수업에 차별이 있기 때문에 셋으로 나뉜다고 말한 것이다. 아래의 결론은 알 수 있다.</w:t>
      </w:r>
    </w:p>
    <w:p>
      <w:pPr>
        <w:pStyle w:val="SHTKPositionMarker"/>
      </w:pPr>
      <w:bookmarkStart w:id="5237" w:name="loc_0748a24"/>
      <w:bookmarkEnd w:id="5237"/>
      <w:r>
        <w:t>[0748a24]</w:t>
      </w:r>
    </w:p>
    <w:p>
      <w:pPr>
        <w:pStyle w:val="SHTKSourceText"/>
      </w:pPr>
      <w:r>
        <w:t>論。若爾何故諸契經中。下一頌。第三明七善士趣。</w:t>
      </w:r>
    </w:p>
    <w:p>
      <w:pPr>
        <w:pStyle w:val="SHTKTranslationText"/>
      </w:pPr>
      <w:r>
        <w:t>논에서 “그렇다면 어째서 여러 계경에서는”이라고 하였다. 아래의 한 송은, 셋째로 일곱 선사취를 밝힌 것이다.</w:t>
      </w:r>
    </w:p>
    <w:p>
      <w:pPr>
        <w:pStyle w:val="SHTKPositionMarker"/>
      </w:pPr>
      <w:bookmarkStart w:id="5238" w:name="loc_0748a25"/>
      <w:bookmarkEnd w:id="5238"/>
      <w:r>
        <w:t>[0748a25]</w:t>
      </w:r>
    </w:p>
    <w:p>
      <w:pPr>
        <w:pStyle w:val="SHTKSourceText"/>
      </w:pPr>
      <w:r>
        <w:t>論曰至且立為一。</w:t>
      </w:r>
    </w:p>
    <w:p>
      <w:pPr>
        <w:pStyle w:val="SHTKTranslationText"/>
      </w:pPr>
      <w:r>
        <w:t>논에서 “말하자면”부터 “우선 하나로 세운다”까지이다.</w:t>
      </w:r>
    </w:p>
    <w:p>
      <w:pPr>
        <w:pStyle w:val="SHTKSourceText"/>
      </w:pPr>
      <w:r>
        <w:t>[11]列七數也。</w:t>
      </w:r>
    </w:p>
    <w:p>
      <w:pPr>
        <w:pStyle w:val="SHTKTranslationText"/>
      </w:pPr>
      <w:r>
        <w:t>일곱이라는 수를 열거한 것이다.</w:t>
      </w:r>
    </w:p>
    <w:p>
      <w:pPr>
        <w:pStyle w:val="SHTKNoteSummary"/>
      </w:pPr>
      <w:r>
        <w:t>교감 요약 | [CBETA 교감] 저본 列 → 甲·乙본 分</w:t>
      </w:r>
    </w:p>
    <w:p>
      <w:pPr>
        <w:pStyle w:val="SHTKNoteDetail"/>
      </w:pPr>
      <w:r>
        <w:t>• 교감 번호 | 0748011</w:t>
      </w:r>
    </w:p>
    <w:p>
      <w:pPr>
        <w:pStyle w:val="SHTKNoteDetail"/>
      </w:pPr>
      <w:r>
        <w:t>• 저본 독법 | 列</w:t>
      </w:r>
    </w:p>
    <w:p>
      <w:pPr>
        <w:pStyle w:val="SHTKNoteDetail"/>
      </w:pPr>
      <w:r>
        <w:t>• 이문 독법 | 分</w:t>
      </w:r>
    </w:p>
    <w:p>
      <w:pPr>
        <w:pStyle w:val="SHTKNoteDetail"/>
      </w:pPr>
      <w:r>
        <w:t>• 저본 기준 번역 | “일곱이라는 수를 열거한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0748011.</w:t>
      </w:r>
    </w:p>
    <w:p>
      <w:pPr>
        <w:pStyle w:val="SHTKSourceText"/>
      </w:pPr>
      <w:r>
        <w:t>生中二般各[12]三為六。</w:t>
      </w:r>
    </w:p>
    <w:p>
      <w:pPr>
        <w:pStyle w:val="SHTKTranslationText"/>
      </w:pPr>
      <w:r>
        <w:t>생반과 중반 두 부류를 각각 셋으로 나누어 여섯으로 하고,</w:t>
      </w:r>
    </w:p>
    <w:p>
      <w:pPr>
        <w:pStyle w:val="SHTKNoteSummary"/>
      </w:pPr>
      <w:r>
        <w:t>교감 요약 | [CBETA 교감] 甲·乙본에는 三 없음</w:t>
      </w:r>
    </w:p>
    <w:p>
      <w:pPr>
        <w:pStyle w:val="SHTKNoteDetail"/>
      </w:pPr>
      <w:r>
        <w:t>• 교감 번호 | 0748012</w:t>
      </w:r>
    </w:p>
    <w:p>
      <w:pPr>
        <w:pStyle w:val="SHTKNoteDetail"/>
      </w:pPr>
      <w:r>
        <w:t>• 저본 독법 | 三 → ‘셋’</w:t>
      </w:r>
    </w:p>
    <w:p>
      <w:pPr>
        <w:pStyle w:val="SHTKNoteDetail"/>
      </w:pPr>
      <w:r>
        <w:t>• 이문 독법 | ∅ → ‘해당 성분 없음(탈락)’</w:t>
      </w:r>
    </w:p>
    <w:p>
      <w:pPr>
        <w:pStyle w:val="SHTKNoteDetail"/>
      </w:pPr>
      <w:r>
        <w:t>• 저본 기준 번역 | “생반과 중반 두 부류를 각각 셋으로 나누어 여섯으로 하고,”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0748012.</w:t>
      </w:r>
    </w:p>
    <w:p>
      <w:pPr>
        <w:pStyle w:val="SHTKSourceText"/>
      </w:pPr>
      <w:r>
        <w:t>更加上流足前為七。</w:t>
      </w:r>
    </w:p>
    <w:p>
      <w:pPr>
        <w:pStyle w:val="SHTKTranslationText"/>
      </w:pPr>
      <w:r>
        <w:t>여기에 상류를 더하여 앞의 것과 합쳐 일곱으로 한다.</w:t>
      </w:r>
    </w:p>
    <w:p>
      <w:pPr>
        <w:pStyle w:val="SHTKPositionMarker"/>
      </w:pPr>
      <w:bookmarkStart w:id="5239" w:name="loc_0748a27"/>
      <w:bookmarkEnd w:id="5239"/>
      <w:r>
        <w:t>[0748a27]</w:t>
      </w:r>
    </w:p>
    <w:p>
      <w:pPr>
        <w:pStyle w:val="SHTKSourceText"/>
      </w:pPr>
      <w:r>
        <w:t>論。何獨依此至有學聖者。問也。何故唯不還立七善士趣。不依前果立善士趣。</w:t>
      </w:r>
    </w:p>
    <w:p>
      <w:pPr>
        <w:pStyle w:val="SHTKTranslationText"/>
      </w:pPr>
      <w:r>
        <w:t>논에서 “어찌 유독 이것에 의거하여”부터 “유학의 성자”까지이다. 질문이다. 어째서 오직 불환에게만 일곱 선사취를 세우고, 앞의 과에는 선사취를 세우지 않는가?</w:t>
      </w:r>
    </w:p>
    <w:p>
      <w:pPr>
        <w:pStyle w:val="SHTKPositionMarker"/>
      </w:pPr>
      <w:bookmarkStart w:id="5240" w:name="loc_0748a29"/>
      <w:bookmarkEnd w:id="5240"/>
      <w:r>
        <w:t>[0748a29]</w:t>
      </w:r>
    </w:p>
    <w:p>
      <w:pPr>
        <w:pStyle w:val="SHTKSourceText"/>
      </w:pPr>
      <w:r>
        <w:t>論。趣是行義至餘即不然。第一答也。趣是行義。</w:t>
      </w:r>
    </w:p>
    <w:p>
      <w:pPr>
        <w:pStyle w:val="SHTKTranslationText"/>
      </w:pPr>
      <w:r>
        <w:t>논에서 “취는 가는 뜻이다”부터 “나머지는 곧 그렇지 않다”까지이다. 첫째 답이다. ‘취’는 가는 뜻이다.</w:t>
      </w:r>
    </w:p>
    <w:p>
      <w:pPr>
        <w:pStyle w:val="SHTKSourceText"/>
      </w:pPr>
      <w:r>
        <w:t>不還之人唯行善故名善[13]士趣。</w:t>
      </w:r>
    </w:p>
    <w:p>
      <w:pPr>
        <w:pStyle w:val="SHTKTranslationText"/>
      </w:pPr>
      <w:r>
        <w:t>불환인 사람은 오직 선만 행하므로 선사취라 이름한다.</w:t>
      </w:r>
    </w:p>
    <w:p>
      <w:pPr>
        <w:pStyle w:val="SHTKNoteSummary"/>
      </w:pPr>
      <w:r>
        <w:t>교감 요약 | [CBETA 교감] 乙본에는 士 없음</w:t>
      </w:r>
    </w:p>
    <w:p>
      <w:pPr>
        <w:pStyle w:val="SHTKNoteDetail"/>
      </w:pPr>
      <w:r>
        <w:t>• 교감 번호 | 0748013</w:t>
      </w:r>
    </w:p>
    <w:p>
      <w:pPr>
        <w:pStyle w:val="SHTKNoteDetail"/>
      </w:pPr>
      <w:r>
        <w:t>• 저본 독법 | 士</w:t>
      </w:r>
    </w:p>
    <w:p>
      <w:pPr>
        <w:pStyle w:val="SHTKNoteDetail"/>
      </w:pPr>
      <w:r>
        <w:t>• 이문 독법 | ∅ → ‘해당 성분 없음(탈락)’</w:t>
      </w:r>
    </w:p>
    <w:p>
      <w:pPr>
        <w:pStyle w:val="SHTKNoteDetail"/>
      </w:pPr>
      <w:r>
        <w:t>• 저본 기준 번역 | “불환인 사람은 오직 선만 행하므로 선사취라 이름한다.”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0748013.</w:t>
      </w:r>
    </w:p>
    <w:p>
      <w:pPr>
        <w:pStyle w:val="SHTKSourceText"/>
      </w:pPr>
      <w:r>
        <w:t>前二向．果雖行善業。兼有不善與凡無別。由此不得善趣之名。</w:t>
      </w:r>
    </w:p>
    <w:p>
      <w:pPr>
        <w:pStyle w:val="SHTKTranslationText"/>
      </w:pPr>
      <w:r>
        <w:t>앞의 두 향과 과는 비록 선업을 행하지만, 겸하여 불선도 있어 범부와 다르지 않다. 이 때문에 선취라는 이름을 얻지 못한다.</w:t>
      </w:r>
    </w:p>
    <w:p>
      <w:pPr>
        <w:pStyle w:val="SHTKPositionMarker"/>
      </w:pPr>
      <w:bookmarkStart w:id="5241" w:name="loc_0748b03"/>
      <w:bookmarkEnd w:id="5241"/>
      <w:r>
        <w:t>[0748b03]</w:t>
      </w:r>
    </w:p>
    <w:p>
      <w:pPr>
        <w:pStyle w:val="SHTKSourceText"/>
      </w:pPr>
      <w:r>
        <w:t>論。又唯七種至立善士趣。第二釋也。前就行善名為善趣。此就上行故名善趣。唯不還果唯向上行。不復還下。前之向果。皆於欲界來往生也。雖一間人唯有一生。或上或下。非唯上生。故不名為善士趣也</w:t>
      </w:r>
    </w:p>
    <w:p>
      <w:pPr>
        <w:pStyle w:val="SHTKTranslationText"/>
      </w:pPr>
      <w:r>
        <w:t>논에서 “또 오직 일곱 종류는”부터 “선사취를 세운다”까지이다. 둘째 풀이이다. 앞에서는 선을 행하는 데 의거하여 선취라 이름했고, 여기서는 위로 올라가는 데 의거하여 선취라 이름한다. 오직 불환과만 오직 위로 올라가며, 다시 아래로 돌아오지 않는다. 앞의 향과 과는, 모두 욕계에서 오가며 태어난다. 비록 일간인 사람은 오직 한 생만 남았지만, 혹은 위로 가기도 하고 혹은 아래로 가기도 하여, 오직 위로만 태어나는 것은 아니다. 그러므로 선사취라 이름하지 않는다.</w:t>
      </w:r>
    </w:p>
    <w:p>
      <w:pPr>
        <w:pStyle w:val="SHTKSourceText"/>
      </w:pPr>
      <w:r>
        <w:t>二釋之中後[14]將為勝。</w:t>
      </w:r>
    </w:p>
    <w:p>
      <w:pPr>
        <w:pStyle w:val="SHTKTranslationText"/>
      </w:pPr>
      <w:r>
        <w:t>두 풀이 가운데 뒤의 풀이를 더 뛰어난 것으로 여긴다.</w:t>
      </w:r>
    </w:p>
    <w:p>
      <w:pPr>
        <w:pStyle w:val="SHTKNoteSummary"/>
      </w:pPr>
      <w:r>
        <w:t>교감 요약 | [CBETA 교감] 저본 將 → 乙본 解</w:t>
      </w:r>
    </w:p>
    <w:p>
      <w:pPr>
        <w:pStyle w:val="SHTKNoteDetail"/>
      </w:pPr>
      <w:r>
        <w:t>• 교감 번호 | 0748014</w:t>
      </w:r>
    </w:p>
    <w:p>
      <w:pPr>
        <w:pStyle w:val="SHTKNoteDetail"/>
      </w:pPr>
      <w:r>
        <w:t>• 저본 독법 | 將</w:t>
      </w:r>
    </w:p>
    <w:p>
      <w:pPr>
        <w:pStyle w:val="SHTKNoteDetail"/>
      </w:pPr>
      <w:r>
        <w:t>• 이문 독법 | 解 → ‘해석하다/풀다’</w:t>
      </w:r>
    </w:p>
    <w:p>
      <w:pPr>
        <w:pStyle w:val="SHTKNoteDetail"/>
      </w:pPr>
      <w:r>
        <w:t>• 저본 기준 번역 | “두 풀이 가운데 뒤의 풀이를 더 뛰어난 것으로 여긴다.”</w:t>
      </w:r>
    </w:p>
    <w:p>
      <w:pPr>
        <w:pStyle w:val="SHTKNoteDetail"/>
      </w:pPr>
      <w:r>
        <w:t>• 교감 해설 | 저본 後將為勝의 將을 을본은 解로 읽는다. 본문은 “뒤의 풀이를 더 뛰어난 것으로 여긴다”는 문맥으로 저본을 보존한다.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0748014.</w:t>
      </w:r>
    </w:p>
    <w:p>
      <w:pPr>
        <w:pStyle w:val="SHTKSourceText"/>
      </w:pPr>
      <w:r>
        <w:t>若唯行善名為善趣。無學之人亦唯行善。因何不取。婆沙一百七十五云。問如生．不生各有三種。上流亦爾。謂全超．半超．一切處沒。何故合說一耶答生．不生各是一有相續。於中分位差別難知。欲令知故各說三種。上流三種生數自辨。差別易知。是故但隨上行義勝合說一種復次生與不生一期時促。於差別義唯有爾所易可建立。是故分三。上流時長差別多種。分齊難辨。故合立一。</w:t>
      </w:r>
    </w:p>
    <w:p>
      <w:pPr>
        <w:pStyle w:val="SHTKTranslationText"/>
      </w:pPr>
      <w:r>
        <w:t>만약 오직 선을 행하기 때문에 선취라 이름한다면, 무학인 사람도 또한 오직 선만 행하는데, 무슨 이유로 취하지 않는가? 《비바사》 제175권에서는 말한다. 묻는다. 생반과 불생반에 각각 세 종류가 있듯이, 상류도 또한 그러하여, 곧 전초·반초·일체처몰이 있는데, 어째서 합하여 하나로 말하는가? 답한다. 생반과 불생반은 각각 한 유의 상속이고, 그 가운데 분위의 차별을 알기 어렵다. 알게 하려는 까닭에 각각 세 종류로 말한다. 상류의 세 종류는 태어나는 횟수가 저절로 드러나고, 차별을 알기 쉽다. 그러므로 다만 위로 올라간다는 뜻이 뛰어난 점을 따라 합하여 한 종류로 말한다. 또 생반과 불생반은 한 생의 기간이 짧고, 그 차별의 뜻도 오직 이 정도뿐이어서 쉽게 세울 수 있다. 그러므로 셋으로 나눈다. 상류는 기간이 길고 차별도 여러 종류여서, 한계를 분별하기 어렵다. 그러므로 합하여 하나로 세운다.</w:t>
      </w:r>
    </w:p>
    <w:p>
      <w:pPr>
        <w:pStyle w:val="SHTKSourceText"/>
      </w:pPr>
      <w:r>
        <w:t>復次生[15]與不生亦有[16]等義。</w:t>
      </w:r>
    </w:p>
    <w:p>
      <w:pPr>
        <w:pStyle w:val="SHTKTranslationText"/>
      </w:pPr>
      <w:r>
        <w:t>또 생반과 불생반에는 서로 같은 뜻도 있고,</w:t>
      </w:r>
    </w:p>
    <w:p>
      <w:pPr>
        <w:pStyle w:val="SHTKNoteSummary"/>
      </w:pPr>
      <w:r>
        <w:t>교감 요약 | [CBETA 교감] 甲·乙본에는 與 없음</w:t>
      </w:r>
    </w:p>
    <w:p>
      <w:pPr>
        <w:pStyle w:val="SHTKNoteDetail"/>
      </w:pPr>
      <w:r>
        <w:t>• 교감 번호 | 0748015</w:t>
      </w:r>
    </w:p>
    <w:p>
      <w:pPr>
        <w:pStyle w:val="SHTKNoteDetail"/>
      </w:pPr>
      <w:r>
        <w:t>• 저본 독법 | 與</w:t>
      </w:r>
    </w:p>
    <w:p>
      <w:pPr>
        <w:pStyle w:val="SHTKNoteDetail"/>
      </w:pPr>
      <w:r>
        <w:t>• 이문 독법 | ∅ → ‘해당 성분 없음(탈락)’</w:t>
      </w:r>
    </w:p>
    <w:p>
      <w:pPr>
        <w:pStyle w:val="SHTKNoteDetail"/>
      </w:pPr>
      <w:r>
        <w:t>• 저본 기준 번역 | “또 생반과 불생반에는 서로 같은 뜻도 있고,”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0748015.</w:t>
      </w:r>
    </w:p>
    <w:p>
      <w:pPr>
        <w:pStyle w:val="SHTKNoteSummary"/>
      </w:pPr>
      <w:r>
        <w:t>교감 요약 | [CBETA 교감] 저본 等 → 乙본 等差</w:t>
      </w:r>
    </w:p>
    <w:p>
      <w:pPr>
        <w:pStyle w:val="SHTKNoteDetail"/>
      </w:pPr>
      <w:r>
        <w:t>• 교감 번호 | 0748016</w:t>
      </w:r>
    </w:p>
    <w:p>
      <w:pPr>
        <w:pStyle w:val="SHTKNoteDetail"/>
      </w:pPr>
      <w:r>
        <w:t>• 저본 독법 | 等 → ‘등’</w:t>
      </w:r>
    </w:p>
    <w:p>
      <w:pPr>
        <w:pStyle w:val="SHTKNoteDetail"/>
      </w:pPr>
      <w:r>
        <w:t>• 이문 독법 | 等差</w:t>
      </w:r>
    </w:p>
    <w:p>
      <w:pPr>
        <w:pStyle w:val="SHTKNoteDetail"/>
      </w:pPr>
      <w:r>
        <w:t>• 저본 기준 번역 | “또 생반과 불생반에는 서로 같은 뜻도 있고,”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0748016.</w:t>
      </w:r>
    </w:p>
    <w:p>
      <w:pPr>
        <w:pStyle w:val="SHTKSourceText"/>
      </w:pPr>
      <w:r>
        <w:t>上流亦有別義。</w:t>
      </w:r>
    </w:p>
    <w:p>
      <w:pPr>
        <w:pStyle w:val="SHTKTranslationText"/>
      </w:pPr>
      <w:r>
        <w:t>상류에도 서로 다른 뜻이 있다.</w:t>
      </w:r>
    </w:p>
    <w:p>
      <w:pPr>
        <w:pStyle w:val="SHTKSourceText"/>
      </w:pPr>
      <w:r>
        <w:t>欲以二文互[17]相顯故。</w:t>
      </w:r>
    </w:p>
    <w:p>
      <w:pPr>
        <w:pStyle w:val="SHTKTranslationText"/>
      </w:pPr>
      <w:r>
        <w:t>두 문장을 서로 드러내게 하려는 까닭에,</w:t>
      </w:r>
    </w:p>
    <w:p>
      <w:pPr>
        <w:pStyle w:val="SHTKNoteSummary"/>
      </w:pPr>
      <w:r>
        <w:t>교감 요약 | [CBETA 교감] 甲·乙본에는 相 없음</w:t>
      </w:r>
    </w:p>
    <w:p>
      <w:pPr>
        <w:pStyle w:val="SHTKNoteDetail"/>
      </w:pPr>
      <w:r>
        <w:t>• 교감 번호 | 0748017</w:t>
      </w:r>
    </w:p>
    <w:p>
      <w:pPr>
        <w:pStyle w:val="SHTKNoteDetail"/>
      </w:pPr>
      <w:r>
        <w:t>• 저본 독법 | 相 → ‘상/모양’</w:t>
      </w:r>
    </w:p>
    <w:p>
      <w:pPr>
        <w:pStyle w:val="SHTKNoteDetail"/>
      </w:pPr>
      <w:r>
        <w:t>• 이문 독법 | ∅ → ‘해당 성분 없음(탈락)’</w:t>
      </w:r>
    </w:p>
    <w:p>
      <w:pPr>
        <w:pStyle w:val="SHTKNoteDetail"/>
      </w:pPr>
      <w:r>
        <w:t>• 저본 기준 번역 | “두 문장을 서로 드러내게 하려는 까닭에,”</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0748017.</w:t>
      </w:r>
    </w:p>
    <w:p>
      <w:pPr>
        <w:pStyle w:val="SHTKSourceText"/>
      </w:pPr>
      <w:r>
        <w:t>作如是說復次生與不生。善士趣相現前易了。以彼速趣般涅槃故。</w:t>
      </w:r>
    </w:p>
    <w:p>
      <w:pPr>
        <w:pStyle w:val="SHTKTranslationText"/>
      </w:pPr>
      <w:r>
        <w:t>이와 같이 말한 것이다. 또 생반과 불생반은, 선사취의 모습이 눈앞에 드러나 알아보기 쉽다. 그들은 빠르게 반열반으로 나아가기 때문이다.</w:t>
      </w:r>
    </w:p>
    <w:p>
      <w:pPr>
        <w:pStyle w:val="SHTKSourceText"/>
      </w:pPr>
      <w:r>
        <w:t>各分[18]為三。</w:t>
      </w:r>
    </w:p>
    <w:p>
      <w:pPr>
        <w:pStyle w:val="SHTKTranslationText"/>
      </w:pPr>
      <w:r>
        <w:t>그러므로 각각 셋으로 나눈다.</w:t>
      </w:r>
    </w:p>
    <w:p>
      <w:pPr>
        <w:pStyle w:val="SHTKNoteSummary"/>
      </w:pPr>
      <w:r>
        <w:t>교감 요약 | [CBETA 교감] 저본 為 → 甲·乙본 其</w:t>
      </w:r>
    </w:p>
    <w:p>
      <w:pPr>
        <w:pStyle w:val="SHTKNoteDetail"/>
      </w:pPr>
      <w:r>
        <w:t>• 교감 번호 | 0748018</w:t>
      </w:r>
    </w:p>
    <w:p>
      <w:pPr>
        <w:pStyle w:val="SHTKNoteDetail"/>
      </w:pPr>
      <w:r>
        <w:t>• 저본 독법 | 為 → ‘…이다/…로 삼다’</w:t>
      </w:r>
    </w:p>
    <w:p>
      <w:pPr>
        <w:pStyle w:val="SHTKNoteDetail"/>
      </w:pPr>
      <w:r>
        <w:t>• 이문 독법 | 其 → ‘그’</w:t>
      </w:r>
    </w:p>
    <w:p>
      <w:pPr>
        <w:pStyle w:val="SHTKNoteDetail"/>
      </w:pPr>
      <w:r>
        <w:t>• 저본 기준 번역 | “그러므로 각각 셋으로 나눈다.”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0748018.</w:t>
      </w:r>
    </w:p>
    <w:p>
      <w:pPr>
        <w:pStyle w:val="SHTKSourceText"/>
      </w:pPr>
      <w:r>
        <w:t>其[19]上流者。</w:t>
      </w:r>
    </w:p>
    <w:p>
      <w:pPr>
        <w:pStyle w:val="SHTKTranslationText"/>
      </w:pPr>
      <w:r>
        <w:t>그 상류는,</w:t>
      </w:r>
    </w:p>
    <w:p>
      <w:pPr>
        <w:pStyle w:val="SHTKNoteSummary"/>
      </w:pPr>
      <w:r>
        <w:t>교감 요약 | [CBETA 교감] 저본 上 → 甲·乙본 三上</w:t>
      </w:r>
    </w:p>
    <w:p>
      <w:pPr>
        <w:pStyle w:val="SHTKNoteDetail"/>
      </w:pPr>
      <w:r>
        <w:t>• 교감 번호 | 0748019</w:t>
      </w:r>
    </w:p>
    <w:p>
      <w:pPr>
        <w:pStyle w:val="SHTKNoteDetail"/>
      </w:pPr>
      <w:r>
        <w:t>• 저본 독법 | 上 → ‘위/이상’</w:t>
      </w:r>
    </w:p>
    <w:p>
      <w:pPr>
        <w:pStyle w:val="SHTKNoteDetail"/>
      </w:pPr>
      <w:r>
        <w:t>• 이문 독법 | 三上 → ‘셋 / 위/이상’</w:t>
      </w:r>
    </w:p>
    <w:p>
      <w:pPr>
        <w:pStyle w:val="SHTKNoteDetail"/>
      </w:pPr>
      <w:r>
        <w:t>• 저본 기준 번역 | “그 상류는,”</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0748019.</w:t>
      </w:r>
    </w:p>
    <w:p>
      <w:pPr>
        <w:pStyle w:val="SHTKSourceText"/>
      </w:pPr>
      <w:r>
        <w:t>善士趣相微隱難知。</w:t>
      </w:r>
    </w:p>
    <w:p>
      <w:pPr>
        <w:pStyle w:val="SHTKTranslationText"/>
      </w:pPr>
      <w:r>
        <w:t>선사취의 모습이 미세하고 숨어 있어 알기 어렵다.</w:t>
      </w:r>
    </w:p>
    <w:p>
      <w:pPr>
        <w:pStyle w:val="SHTKSourceText"/>
      </w:pPr>
      <w:r>
        <w:t>以彼[20]尚經多生死故。</w:t>
      </w:r>
    </w:p>
    <w:p>
      <w:pPr>
        <w:pStyle w:val="SHTKTranslationText"/>
      </w:pPr>
      <w:r>
        <w:t>그들은 오히려 여러 생사를 거치기 때문이다.</w:t>
      </w:r>
    </w:p>
    <w:p>
      <w:pPr>
        <w:pStyle w:val="SHTKNoteSummary"/>
      </w:pPr>
      <w:r>
        <w:t>교감 요약 | [CBETA 교감] 저본 尚 → 甲·乙본 當</w:t>
      </w:r>
    </w:p>
    <w:p>
      <w:pPr>
        <w:pStyle w:val="SHTKNoteDetail"/>
      </w:pPr>
      <w:r>
        <w:t>• 교감 번호 | 0748020</w:t>
      </w:r>
    </w:p>
    <w:p>
      <w:pPr>
        <w:pStyle w:val="SHTKNoteDetail"/>
      </w:pPr>
      <w:r>
        <w:t>• 저본 독법 | 尚</w:t>
      </w:r>
    </w:p>
    <w:p>
      <w:pPr>
        <w:pStyle w:val="SHTKNoteDetail"/>
      </w:pPr>
      <w:r>
        <w:t>• 이문 독법 | 當 → ‘마땅하다’</w:t>
      </w:r>
    </w:p>
    <w:p>
      <w:pPr>
        <w:pStyle w:val="SHTKNoteDetail"/>
      </w:pPr>
      <w:r>
        <w:t>• 저본 기준 번역 | “그들은 오히려 여러 생사를 거치기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0748020.</w:t>
      </w:r>
    </w:p>
    <w:p>
      <w:pPr>
        <w:pStyle w:val="SHTKSourceText"/>
      </w:pPr>
      <w:r>
        <w:t>但合說一(生謂生般等。不生謂中般)。</w:t>
      </w:r>
    </w:p>
    <w:p>
      <w:pPr>
        <w:pStyle w:val="SHTKTranslationText"/>
      </w:pPr>
      <w:r>
        <w:t>그러므로 다만 합하여 하나로 말한다. (생은 생반 등을 말하고, 불생은 중반을 말한다.)</w:t>
      </w:r>
    </w:p>
    <w:p>
      <w:pPr>
        <w:pStyle w:val="SHTKPositionMarker"/>
      </w:pPr>
      <w:bookmarkStart w:id="5242" w:name="loc_0748b23"/>
      <w:bookmarkEnd w:id="5242"/>
      <w:r>
        <w:t>[0748b23]</w:t>
      </w:r>
    </w:p>
    <w:p>
      <w:pPr>
        <w:pStyle w:val="SHTKSourceText"/>
      </w:pPr>
      <w:r>
        <w:t>論。若爾何故至乃至廣說。引經難也。准經亦取一切有學。因何唯取第三果耶。</w:t>
      </w:r>
    </w:p>
    <w:p>
      <w:pPr>
        <w:pStyle w:val="SHTKTranslationText"/>
      </w:pPr>
      <w:r>
        <w:t>논에서 “그렇다면 어째서”부터 “내지 널리 설한다”까지이다. 경을 인용하여 논난한 것이다. 경에 준하면 또한 모든 유학을 취해야 하는데, 무슨 까닭에 오직 제3과만 취하는가?</w:t>
      </w:r>
    </w:p>
    <w:p>
      <w:pPr>
        <w:pStyle w:val="SHTKPositionMarker"/>
      </w:pPr>
      <w:bookmarkStart w:id="5243" w:name="loc_0748b25"/>
      <w:bookmarkEnd w:id="5243"/>
      <w:r>
        <w:t>[0748b25]</w:t>
      </w:r>
    </w:p>
    <w:p>
      <w:pPr>
        <w:pStyle w:val="SHTKSourceText"/>
      </w:pPr>
      <w:r>
        <w:t>論。諸餘有學至往上界故。答也。諸餘有學。就於殺等五種惡中。皆獲得畢竟不作律儀。不善煩惱多分斷故。如是異門亦得善士趣也。今此經中七善趣。然唯行善不行惡故。唯往上界異門唯立七種。非餘有學。婆沙云。</w:t>
      </w:r>
    </w:p>
    <w:p>
      <w:pPr>
        <w:pStyle w:val="SHTKTranslationText"/>
      </w:pPr>
      <w:r>
        <w:t>논에서 “그 밖의 모든 유학은”부터 “상계로 가기 때문이다”까지이다. 답이다. 그 밖의 모든 유학은, 살생 등 다섯 악에 대하여, 모두 마침내 짓지 않는 율의를 얻었고, 불선 번뇌를 대부분 끊었기 때문에, 이와 같은 다른 문에 의해서도 선사취라 할 수 있다. 그러나 지금 이 경의 일곱 선사취는, 오직 선을 행하고 악을 행하지 않으며, 오직 상계로 간다는 다른 문에 의거하여 일곱 종류만 세운 것이다. 그 밖의 유학을 말하는 것은 아니다. 《비바사》에서는 말한다.</w:t>
      </w:r>
    </w:p>
    <w:p>
      <w:pPr>
        <w:pStyle w:val="SHTKSourceText"/>
      </w:pPr>
      <w:r>
        <w:t>問行[21]無色不還。</w:t>
      </w:r>
    </w:p>
    <w:p>
      <w:pPr>
        <w:pStyle w:val="SHTKTranslationText"/>
      </w:pPr>
      <w:r>
        <w:t>묻는다. 무색계로 가는 불환은,</w:t>
      </w:r>
    </w:p>
    <w:p>
      <w:pPr>
        <w:pStyle w:val="SHTKNoteSummary"/>
      </w:pPr>
      <w:r>
        <w:t>교감 요약 | [CBETA 교감] 저본 無色 → 甲·乙본 無色界</w:t>
      </w:r>
    </w:p>
    <w:p>
      <w:pPr>
        <w:pStyle w:val="SHTKNoteDetail"/>
      </w:pPr>
      <w:r>
        <w:t>• 교감 번호 | 0748021</w:t>
      </w:r>
    </w:p>
    <w:p>
      <w:pPr>
        <w:pStyle w:val="SHTKNoteDetail"/>
      </w:pPr>
      <w:r>
        <w:t>• 저본 독법 | 無色 → ‘없다 / 색’</w:t>
      </w:r>
    </w:p>
    <w:p>
      <w:pPr>
        <w:pStyle w:val="SHTKNoteDetail"/>
      </w:pPr>
      <w:r>
        <w:t>• 이문 독법 | 無色界 → ‘없다 / 색 / 계’</w:t>
      </w:r>
    </w:p>
    <w:p>
      <w:pPr>
        <w:pStyle w:val="SHTKNoteDetail"/>
      </w:pPr>
      <w:r>
        <w:t>• 저본 기준 번역 | “묻는다. 무색계로 가는 불환은,”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0748021.</w:t>
      </w:r>
    </w:p>
    <w:p>
      <w:pPr>
        <w:pStyle w:val="SHTKSourceText"/>
      </w:pPr>
      <w:r>
        <w:t>於行色界不還。有五事勝。謂界勝．地勝．斷煩惱勝．損減蘊勝．三摩鉢底勝。何故不立為善士趣有說。</w:t>
      </w:r>
    </w:p>
    <w:p>
      <w:pPr>
        <w:pStyle w:val="SHTKTranslationText"/>
      </w:pPr>
      <w:r>
        <w:t>색계로 가는 불환에 비하여, 다섯 가지 일이 더 뛰어나다. 곧 계가 뛰어남, 지가 뛰어남, 번뇌를 끊음이 뛰어남, 온을 덜어냄이 뛰어남, 삼마발저가 뛰어남이다. 어째서 선사취로 세우지 않는가? 어떤 이는 말한다.</w:t>
      </w:r>
    </w:p>
    <w:p>
      <w:pPr>
        <w:pStyle w:val="SHTKSourceText"/>
      </w:pPr>
      <w:r>
        <w:t>若[22]麁顯易了立善士趣。</w:t>
      </w:r>
    </w:p>
    <w:p>
      <w:pPr>
        <w:pStyle w:val="SHTKTranslationText"/>
      </w:pPr>
      <w:r>
        <w:t>거칠고 분명하여 알기 쉬운 것은 선사취로 세우지만,</w:t>
      </w:r>
    </w:p>
    <w:p>
      <w:pPr>
        <w:pStyle w:val="SHTKNoteSummary"/>
      </w:pPr>
      <w:r>
        <w:t>교감 요약 | [CBETA 교감] 저본 麁 → 乙본 蔗</w:t>
      </w:r>
    </w:p>
    <w:p>
      <w:pPr>
        <w:pStyle w:val="SHTKNoteDetail"/>
      </w:pPr>
      <w:r>
        <w:t>• 교감 번호 | 0748022</w:t>
      </w:r>
    </w:p>
    <w:p>
      <w:pPr>
        <w:pStyle w:val="SHTKNoteDetail"/>
      </w:pPr>
      <w:r>
        <w:t>• 저본 독법 | 麁</w:t>
      </w:r>
    </w:p>
    <w:p>
      <w:pPr>
        <w:pStyle w:val="SHTKNoteDetail"/>
      </w:pPr>
      <w:r>
        <w:t>• 이문 독법 | 蔗</w:t>
      </w:r>
    </w:p>
    <w:p>
      <w:pPr>
        <w:pStyle w:val="SHTKNoteDetail"/>
      </w:pPr>
      <w:r>
        <w:t>• 저본 기준 번역 | “거칠고 분명하여 알기 쉬운 것은 선사취로 세우지만,”</w:t>
      </w:r>
    </w:p>
    <w:p>
      <w:pPr>
        <w:pStyle w:val="SHTKNoteDetail"/>
      </w:pPr>
      <w:r>
        <w:t>• 교감 해설 | 저본 麁顯의 麁를 을본은 蔗로 읽는다. 문맥상 “거칠고 분명하여 알기 쉬움”을 말하나 저본 문자는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0748022.</w:t>
      </w:r>
    </w:p>
    <w:p>
      <w:pPr>
        <w:pStyle w:val="SHTKSourceText"/>
      </w:pPr>
      <w:r>
        <w:t>彼不顯了是故不說又云。問何故阿羅漢非善士趣復次趣上生者立善士趣。阿羅漢無生。是故不立復次趣上果者立善士趣。阿羅漢即是上果。更無上果可趣。是故不立。</w:t>
      </w:r>
    </w:p>
    <w:p>
      <w:pPr>
        <w:pStyle w:val="SHTKTranslationText"/>
      </w:pPr>
      <w:r>
        <w:t>그들은 분명하지 않으므로 말하지 않는다. 또 말한다. 묻는다. 어째서 아라한은 선사취가 아닌가? 또 위의 생으로 나아가는 자를 선사취로 세우는데, 아라한에게는 다시 태어남이 없다. 그러므로 세우지 않는다. 또 위의 과로 나아가는 자를 선사취로 세우는데, 아라한은 곧 최상의 과이므로, 다시 나아갈 더 높은 과가 없다. 그러므로 세우지 않는다.</w:t>
      </w:r>
    </w:p>
    <w:p>
      <w:pPr>
        <w:pStyle w:val="SHTKPositionMarker"/>
      </w:pPr>
      <w:bookmarkStart w:id="5244" w:name="loc_0748c10"/>
      <w:bookmarkEnd w:id="5244"/>
      <w:r>
        <w:t>[0748c10]</w:t>
      </w:r>
    </w:p>
    <w:p>
      <w:pPr>
        <w:pStyle w:val="SHTKSourceText"/>
      </w:pPr>
      <w:r>
        <w:t>論諸在聖位曾經生者。下一頌第四明非生上界。</w:t>
      </w:r>
    </w:p>
    <w:p>
      <w:pPr>
        <w:pStyle w:val="SHTKTranslationText"/>
      </w:pPr>
      <w:r>
        <w:t>논에서 “성인의 지위에 있으면서 일찍이 생을 거친 자는”이라고 하였다. 아래의 한 송은 넷째로 상계에 태어나지 않음을 밝힌 것이다.</w:t>
      </w:r>
    </w:p>
    <w:p>
      <w:pPr>
        <w:pStyle w:val="SHTKPositionMarker"/>
      </w:pPr>
      <w:bookmarkStart w:id="5245" w:name="loc_0748c11"/>
      <w:bookmarkEnd w:id="5245"/>
      <w:r>
        <w:t>[0748c11]</w:t>
      </w:r>
    </w:p>
    <w:p>
      <w:pPr>
        <w:pStyle w:val="SHTKSourceText"/>
      </w:pPr>
      <w:r>
        <w:t>論曰至般涅槃故。釋。欲界經生聖人。</w:t>
      </w:r>
    </w:p>
    <w:p>
      <w:pPr>
        <w:pStyle w:val="SHTKTranslationText"/>
      </w:pPr>
      <w:r>
        <w:t>논에서 “말하자면”부터 “반열반하기 때문이다”까지이다. 풀이한다. 욕계에서 생을 거친 성인은,</w:t>
      </w:r>
    </w:p>
    <w:p>
      <w:pPr>
        <w:pStyle w:val="SHTKSourceText"/>
      </w:pPr>
      <w:r>
        <w:t>[23]決定不往上界處生。</w:t>
      </w:r>
    </w:p>
    <w:p>
      <w:pPr>
        <w:pStyle w:val="SHTKTranslationText"/>
      </w:pPr>
      <w:r>
        <w:t>결정코 상계의 처소에 가서 태어나지 않는다.</w:t>
      </w:r>
    </w:p>
    <w:p>
      <w:pPr>
        <w:pStyle w:val="SHTKNoteSummary"/>
      </w:pPr>
      <w:r>
        <w:t>교감 요약 | [CBETA 교감] 저본 決 → 甲본 必</w:t>
      </w:r>
    </w:p>
    <w:p>
      <w:pPr>
        <w:pStyle w:val="SHTKNoteDetail"/>
      </w:pPr>
      <w:r>
        <w:t>• 교감 번호 | 0748023</w:t>
      </w:r>
    </w:p>
    <w:p>
      <w:pPr>
        <w:pStyle w:val="SHTKNoteDetail"/>
      </w:pPr>
      <w:r>
        <w:t>• 저본 독법 | 決</w:t>
      </w:r>
    </w:p>
    <w:p>
      <w:pPr>
        <w:pStyle w:val="SHTKNoteDetail"/>
      </w:pPr>
      <w:r>
        <w:t>• 이문 독법 | 必</w:t>
      </w:r>
    </w:p>
    <w:p>
      <w:pPr>
        <w:pStyle w:val="SHTKNoteDetail"/>
      </w:pPr>
      <w:r>
        <w:t>• 저본 기준 번역 | “결정코 상계의 처소에 가서 태어나지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0748023.</w:t>
      </w:r>
    </w:p>
    <w:p>
      <w:pPr>
        <w:pStyle w:val="SHTKSourceText"/>
      </w:pPr>
      <w:r>
        <w:t>以先了苦受欲界生。</w:t>
      </w:r>
    </w:p>
    <w:p>
      <w:pPr>
        <w:pStyle w:val="SHTKTranslationText"/>
      </w:pPr>
      <w:r>
        <w:t>이미 욕계의 생을 받아 괴로움을 분명히 알았고,</w:t>
      </w:r>
    </w:p>
    <w:p>
      <w:pPr>
        <w:pStyle w:val="SHTKSourceText"/>
      </w:pPr>
      <w:r>
        <w:t>其生短促[＊]尚難可忍。</w:t>
      </w:r>
    </w:p>
    <w:p>
      <w:pPr>
        <w:pStyle w:val="SHTKTranslationText"/>
      </w:pPr>
      <w:r>
        <w:t>그 생이 짧은데도 오히려 견디기 어렵다고 여기므로,</w:t>
      </w:r>
    </w:p>
    <w:p>
      <w:pPr>
        <w:pStyle w:val="SHTKNoteSummary"/>
      </w:pPr>
      <w:r>
        <w:t>교감 요약 | [CBETA 교감] 저본 尚 → 甲·乙본 當</w:t>
      </w:r>
    </w:p>
    <w:p>
      <w:pPr>
        <w:pStyle w:val="SHTKNoteDetail"/>
      </w:pPr>
      <w:r>
        <w:t>• 원교감 원문 | 尚【大】＊，當【甲】【乙】＊</w:t>
      </w:r>
    </w:p>
    <w:p>
      <w:pPr>
        <w:pStyle w:val="SHTKNoteDetail"/>
      </w:pPr>
      <w:r>
        <w:t>• 해당 번역 | “그 생이 짧은데도 오히려 견디기 어렵다고 여기므로,”</w:t>
      </w:r>
    </w:p>
    <w:p>
      <w:pPr>
        <w:pStyle w:val="SHTKNoteDetail"/>
      </w:pPr>
      <w:r>
        <w:t>• 번역 영향 판정 | [판단 유보]</w:t>
      </w:r>
    </w:p>
    <w:p>
      <w:pPr>
        <w:pStyle w:val="SHTKNoteDetail"/>
      </w:pPr>
      <w:r>
        <w:t>• 출처 | CBETA T41n1822, 교감 번호 0748020.</w:t>
      </w:r>
    </w:p>
    <w:p>
      <w:pPr>
        <w:pStyle w:val="SHTKSourceText"/>
      </w:pPr>
      <w:r>
        <w:t>上界命長深厭不往。故得那含已。由厭不上生。必於現身般涅槃也。</w:t>
      </w:r>
    </w:p>
    <w:p>
      <w:pPr>
        <w:pStyle w:val="SHTKTranslationText"/>
      </w:pPr>
      <w:r>
        <w:t>상계의 수명이 긴 것을 깊이 싫어하여 가지 않는다. 그러므로 불환과를 얻은 뒤에는, 싫어하는 마음 때문에 위로 태어나지 않고, 반드시 현신에서 반열반한다.</w:t>
      </w:r>
    </w:p>
    <w:p>
      <w:pPr>
        <w:pStyle w:val="SHTKPositionMarker"/>
      </w:pPr>
      <w:bookmarkStart w:id="5246" w:name="loc_0748c15"/>
      <w:bookmarkEnd w:id="5246"/>
      <w:r>
        <w:t>[0748c15]</w:t>
      </w:r>
    </w:p>
    <w:p>
      <w:pPr>
        <w:pStyle w:val="SHTKSourceText"/>
      </w:pPr>
      <w:r>
        <w:t>論。若於色界至極有頂者。此明色界經生聖人。以厭心劣容上生也。</w:t>
      </w:r>
    </w:p>
    <w:p>
      <w:pPr>
        <w:pStyle w:val="SHTKTranslationText"/>
      </w:pPr>
      <w:r>
        <w:t>논에서 “만약 색계에서”부터 “유정천에 이르기까지”이다. 이는 색계에서 생을 거친 성인이, 싫어하는 마음이 약하므로 위로 태어날 수 있음을 밝힌 것이다.</w:t>
      </w:r>
    </w:p>
    <w:p>
      <w:pPr>
        <w:pStyle w:val="SHTKPositionMarker"/>
      </w:pPr>
      <w:bookmarkStart w:id="5247" w:name="loc_0748c17"/>
      <w:bookmarkEnd w:id="5247"/>
      <w:r>
        <w:t>[0748c17]</w:t>
      </w:r>
    </w:p>
    <w:p>
      <w:pPr>
        <w:pStyle w:val="SHTKSourceText"/>
      </w:pPr>
      <w:r>
        <w:t>論。然天帝釋至佛亦不遮。釋疑難也。</w:t>
      </w:r>
    </w:p>
    <w:p>
      <w:pPr>
        <w:pStyle w:val="SHTKTranslationText"/>
      </w:pPr>
      <w:r>
        <w:t>논에서 “그러나 천제석은”부터 “부처님도 또한 막지 않으셨다”까지이다. 의심과 논난을 풀이한 것이다.</w:t>
      </w:r>
    </w:p>
    <w:p>
      <w:pPr>
        <w:pStyle w:val="SHTKSourceText"/>
      </w:pPr>
      <w:r>
        <w:t>以天帝釋緣五死相極生[24]憂苦。</w:t>
      </w:r>
    </w:p>
    <w:p>
      <w:pPr>
        <w:pStyle w:val="SHTKTranslationText"/>
      </w:pPr>
      <w:r>
        <w:t>천제석은 다섯 죽음의 징조를 인연하여 지극한 근심과 괴로움이 생겼고,</w:t>
      </w:r>
    </w:p>
    <w:p>
      <w:pPr>
        <w:pStyle w:val="SHTKNoteSummary"/>
      </w:pPr>
      <w:r>
        <w:t>교감 요약 | [CBETA 교감] 저본 憂 → 甲·乙본 重</w:t>
      </w:r>
    </w:p>
    <w:p>
      <w:pPr>
        <w:pStyle w:val="SHTKNoteDetail"/>
      </w:pPr>
      <w:r>
        <w:t>• 교감 번호 | 0748024</w:t>
      </w:r>
    </w:p>
    <w:p>
      <w:pPr>
        <w:pStyle w:val="SHTKNoteDetail"/>
      </w:pPr>
      <w:r>
        <w:t>• 저본 독법 | 憂</w:t>
      </w:r>
    </w:p>
    <w:p>
      <w:pPr>
        <w:pStyle w:val="SHTKNoteDetail"/>
      </w:pPr>
      <w:r>
        <w:t>• 이문 독법 | 重 → ‘무겁다’</w:t>
      </w:r>
    </w:p>
    <w:p>
      <w:pPr>
        <w:pStyle w:val="SHTKNoteDetail"/>
      </w:pPr>
      <w:r>
        <w:t>• 저본 기준 번역 | “천제석은 다섯 죽음의 징조를 인연하여 지극한 근심과 괴로움이 생겼고,”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0748024.</w:t>
      </w:r>
    </w:p>
    <w:p>
      <w:pPr>
        <w:pStyle w:val="SHTKSourceText"/>
      </w:pPr>
      <w:r>
        <w:t>來歸世尊死相纔除。便作是言為令喜故。又觀遮彼無多益故。佛不遮止。</w:t>
      </w:r>
    </w:p>
    <w:p>
      <w:pPr>
        <w:pStyle w:val="SHTKTranslationText"/>
      </w:pPr>
      <w:r>
        <w:t>세존에게 귀의하러 와서 죽음의 징조가 막 사라지자, 기쁘게 하려는 까닭에 곧 이와 같은 말씀을 하셨다. 또 그를 막더라도 큰 이익이 없음을 관찰하셨기 때문에, 부처님은 막지 않으셨다.</w:t>
      </w:r>
    </w:p>
    <w:p>
      <w:pPr>
        <w:pStyle w:val="SHTKPositionMarker"/>
      </w:pPr>
      <w:bookmarkStart w:id="5248" w:name="loc_0748c20"/>
      <w:bookmarkEnd w:id="5248"/>
      <w:r>
        <w:t>[0748c20]</w:t>
      </w:r>
    </w:p>
    <w:p>
      <w:pPr>
        <w:pStyle w:val="SHTKSourceText"/>
      </w:pPr>
      <w:r>
        <w:t>論。即此已經至練根并退。此釋經欲生及經上生。皆無練根及無退也。</w:t>
      </w:r>
    </w:p>
    <w:p>
      <w:pPr>
        <w:pStyle w:val="SHTKTranslationText"/>
      </w:pPr>
      <w:r>
        <w:t>논에서 “곧 이와 같이 이미 생을 거친 자는”부터 “연근과 퇴전이 없다”까지이다. 이는 욕계에서 생을 거친 경우와 상계에서 생을 거친 경우에, 모두 연근도 없고 퇴전도 없음을 풀이한 것이다.</w:t>
      </w:r>
    </w:p>
    <w:p>
      <w:pPr>
        <w:pStyle w:val="SHTKPositionMarker"/>
      </w:pPr>
      <w:bookmarkStart w:id="5249" w:name="loc_0748c22"/>
      <w:bookmarkEnd w:id="5249"/>
      <w:r>
        <w:t>[0748c22]</w:t>
      </w:r>
    </w:p>
    <w:p>
      <w:pPr>
        <w:pStyle w:val="SHTKSourceText"/>
      </w:pPr>
      <w:r>
        <w:t>論。何緣不許至有練根并退。問也。</w:t>
      </w:r>
    </w:p>
    <w:p>
      <w:pPr>
        <w:pStyle w:val="SHTKTranslationText"/>
      </w:pPr>
      <w:r>
        <w:t>논에서 “무슨 인연으로 허용하지 않는가”부터 “연근과 퇴전이 있다”까지이다. 질문이다.</w:t>
      </w:r>
    </w:p>
    <w:p>
      <w:pPr>
        <w:pStyle w:val="SHTKPositionMarker"/>
      </w:pPr>
      <w:bookmarkStart w:id="5250" w:name="loc_0748c23"/>
      <w:bookmarkEnd w:id="5250"/>
      <w:r>
        <w:t>[0748c23]</w:t>
      </w:r>
    </w:p>
    <w:p>
      <w:pPr>
        <w:pStyle w:val="SHTKSourceText"/>
      </w:pPr>
      <w:r>
        <w:t>論。以必無故。答也。</w:t>
      </w:r>
    </w:p>
    <w:p>
      <w:pPr>
        <w:pStyle w:val="SHTKTranslationText"/>
      </w:pPr>
      <w:r>
        <w:t>논에서 “반드시 없기 때문이다”라고 하였다. 답이다.</w:t>
      </w:r>
    </w:p>
    <w:p>
      <w:pPr>
        <w:pStyle w:val="SHTKPositionMarker"/>
      </w:pPr>
      <w:bookmarkStart w:id="5251" w:name="loc_0748c23_2"/>
      <w:bookmarkEnd w:id="5251"/>
      <w:r>
        <w:t>[0748c23]</w:t>
      </w:r>
    </w:p>
    <w:p>
      <w:pPr>
        <w:pStyle w:val="SHTKSourceText"/>
      </w:pPr>
      <w:r>
        <w:t>論。何緣必無。重問。</w:t>
      </w:r>
    </w:p>
    <w:p>
      <w:pPr>
        <w:pStyle w:val="SHTKTranslationText"/>
      </w:pPr>
      <w:r>
        <w:t>논에서 “무슨 인연으로 반드시 없는가?”라고 하였다. 거듭 묻는 것이다.</w:t>
      </w:r>
    </w:p>
    <w:p>
      <w:pPr>
        <w:pStyle w:val="SHTKPositionMarker"/>
      </w:pPr>
      <w:bookmarkStart w:id="5252" w:name="loc_0748c24"/>
      <w:bookmarkEnd w:id="5252"/>
      <w:r>
        <w:t>[0748c24]</w:t>
      </w:r>
    </w:p>
    <w:p>
      <w:pPr>
        <w:pStyle w:val="SHTKSourceText"/>
      </w:pPr>
      <w:r>
        <w:t>論。經生習根至所依止故。二義答也。正理論云。以曾經生。</w:t>
      </w:r>
    </w:p>
    <w:p>
      <w:pPr>
        <w:pStyle w:val="SHTKTranslationText"/>
      </w:pPr>
      <w:r>
        <w:t>논에서 “생을 거치면서 근을 익혔기 때문이다”부터 “의지처이기 때문이다”까지이다. 두 가지 뜻으로 답한 것이다. 《정리론》에서는 말한다. 이미 생을 거쳤기 때문에,</w:t>
      </w:r>
    </w:p>
    <w:p>
      <w:pPr>
        <w:pStyle w:val="SHTKSourceText"/>
      </w:pPr>
      <w:r>
        <w:t>於自相續蘊[25]積聖道極堅牢故。</w:t>
      </w:r>
    </w:p>
    <w:p>
      <w:pPr>
        <w:pStyle w:val="SHTKTranslationText"/>
      </w:pPr>
      <w:r>
        <w:t>자신의 상속하는 온에 성도를 쌓아 매우 견고하게 하였고,</w:t>
      </w:r>
    </w:p>
    <w:p>
      <w:pPr>
        <w:pStyle w:val="SHTKNoteSummary"/>
      </w:pPr>
      <w:r>
        <w:t>교감 요약 | [CBETA 교감] 甲·乙본에는 積 없음</w:t>
      </w:r>
    </w:p>
    <w:p>
      <w:pPr>
        <w:pStyle w:val="SHTKNoteDetail"/>
      </w:pPr>
      <w:r>
        <w:t>• 교감 번호 | 0748025</w:t>
      </w:r>
    </w:p>
    <w:p>
      <w:pPr>
        <w:pStyle w:val="SHTKNoteDetail"/>
      </w:pPr>
      <w:r>
        <w:t>• 저본 독법 | 積</w:t>
      </w:r>
    </w:p>
    <w:p>
      <w:pPr>
        <w:pStyle w:val="SHTKNoteDetail"/>
      </w:pPr>
      <w:r>
        <w:t>• 이문 독법 | ∅ → ‘해당 성분 없음(탈락)’</w:t>
      </w:r>
    </w:p>
    <w:p>
      <w:pPr>
        <w:pStyle w:val="SHTKNoteDetail"/>
      </w:pPr>
      <w:r>
        <w:t>• 저본 기준 번역 | “자신의 상속하는 온에 성도를 쌓아 매우 견고하게 하였고,”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0748025.</w:t>
      </w:r>
    </w:p>
    <w:p>
      <w:pPr>
        <w:pStyle w:val="SHTKSourceText"/>
      </w:pPr>
      <w:r>
        <w:t>及得殊勝所依身故。由此彼無練根退理。</w:t>
      </w:r>
    </w:p>
    <w:p>
      <w:pPr>
        <w:pStyle w:val="SHTKTranslationText"/>
      </w:pPr>
      <w:r>
        <w:t>또 뛰어난 소의신을 얻었기 때문에, 이 때문에 그에게는 연근하거나 퇴전할 이치가 없다.</w:t>
      </w:r>
    </w:p>
    <w:p>
      <w:pPr>
        <w:pStyle w:val="SHTKPositionMarker"/>
      </w:pPr>
      <w:bookmarkStart w:id="5253" w:name="loc_0748c27"/>
      <w:bookmarkEnd w:id="5253"/>
      <w:r>
        <w:t>[0748c27]</w:t>
      </w:r>
    </w:p>
    <w:p>
      <w:pPr>
        <w:pStyle w:val="SHTKSourceText"/>
      </w:pPr>
      <w:r>
        <w:t>論。何緣有學至般涅槃者。問也。</w:t>
      </w:r>
    </w:p>
    <w:p>
      <w:pPr>
        <w:pStyle w:val="SHTKTranslationText"/>
      </w:pPr>
      <w:r>
        <w:t>논에서 “무슨 인연으로 유학은”부터 “반열반하는 자”까지이다. 질문이다.</w:t>
      </w:r>
    </w:p>
    <w:p>
      <w:pPr>
        <w:pStyle w:val="SHTKPositionMarker"/>
      </w:pPr>
      <w:bookmarkStart w:id="5254" w:name="loc_0748c28"/>
      <w:bookmarkEnd w:id="5254"/>
      <w:r>
        <w:t>[0748c28]</w:t>
      </w:r>
    </w:p>
    <w:p>
      <w:pPr>
        <w:pStyle w:val="SHTKSourceText"/>
      </w:pPr>
      <w:r>
        <w:t>論。以彼聖道至無如是能。此廣答也。如文可解。</w:t>
      </w:r>
    </w:p>
    <w:p>
      <w:pPr>
        <w:pStyle w:val="SHTKTranslationText"/>
      </w:pPr>
      <w:r>
        <w:t>논에서 “그 성도는”부터 “이와 같은 능력이 없다”까지이다. 이는 자세히 답한 것이다. 글과 같이 이해할 수 있다.</w:t>
      </w:r>
    </w:p>
    <w:p>
      <w:pPr>
        <w:pStyle w:val="SHTKPositionMarker"/>
      </w:pPr>
      <w:bookmarkStart w:id="5255" w:name="loc_0749a01"/>
      <w:bookmarkEnd w:id="5255"/>
      <w:r>
        <w:t>[0749a01]</w:t>
      </w:r>
    </w:p>
    <w:p>
      <w:pPr>
        <w:pStyle w:val="SHTKSourceText"/>
      </w:pPr>
      <w:r>
        <w:t>論。前說上流雜修靜慮。下一頌第五明雜修靜慮。</w:t>
      </w:r>
    </w:p>
    <w:p>
      <w:pPr>
        <w:pStyle w:val="SHTKTranslationText"/>
      </w:pPr>
      <w:r>
        <w:t>논에서 “앞에서 상류의 잡수정려를 말했다”라고 하였다. 아래의 한 송은 다섯째로 잡수정려를 밝힌 것이다.</w:t>
      </w:r>
    </w:p>
    <w:p>
      <w:pPr>
        <w:pStyle w:val="SHTKPositionMarker"/>
      </w:pPr>
      <w:bookmarkStart w:id="5256" w:name="loc_0749a02"/>
      <w:bookmarkEnd w:id="5256"/>
      <w:r>
        <w:t>[0749a02]</w:t>
      </w:r>
    </w:p>
    <w:p>
      <w:pPr>
        <w:pStyle w:val="SHTKSourceText"/>
      </w:pPr>
      <w:r>
        <w:t>論曰至最勝故。此明雜修次第意也。必先修第四後方修下禪。</w:t>
      </w:r>
    </w:p>
    <w:p>
      <w:pPr>
        <w:pStyle w:val="SHTKTranslationText"/>
      </w:pPr>
      <w:r>
        <w:t>논에서 “말하자면”부터 “가장 뛰어나기 때문이다”까지이다. 이는 잡수정의 선후 차례가 그렇게 되는 뜻을 밝힌 것이다. 반드시 먼저 제4정려를 닦은 뒤에야 비로소 아래의 선정들을 닦는다.</w:t>
      </w:r>
    </w:p>
    <w:p>
      <w:pPr>
        <w:pStyle w:val="SHTKSourceText"/>
      </w:pPr>
      <w:r>
        <w:t>以[1]四禪止．觀均故名為樂行。</w:t>
      </w:r>
    </w:p>
    <w:p>
      <w:pPr>
        <w:pStyle w:val="SHTKTranslationText"/>
      </w:pPr>
      <w:r>
        <w:t>제4선은 지와 관이 균등하기 때문에 낙행이라 이름하고,</w:t>
      </w:r>
    </w:p>
    <w:p>
      <w:pPr>
        <w:pStyle w:val="SHTKNoteSummary"/>
      </w:pPr>
      <w:r>
        <w:t>교감 요약 | [CBETA 교감] 저본 四 → 甲·乙본 第四</w:t>
      </w:r>
    </w:p>
    <w:p>
      <w:pPr>
        <w:pStyle w:val="SHTKNoteDetail"/>
      </w:pPr>
      <w:r>
        <w:t>• 교감 번호 | 0749001</w:t>
      </w:r>
    </w:p>
    <w:p>
      <w:pPr>
        <w:pStyle w:val="SHTKNoteDetail"/>
      </w:pPr>
      <w:r>
        <w:t>• 저본 독법 | 四 → ‘넷/넷째’</w:t>
      </w:r>
    </w:p>
    <w:p>
      <w:pPr>
        <w:pStyle w:val="SHTKNoteDetail"/>
      </w:pPr>
      <w:r>
        <w:t>• 이문 독법 | 第四</w:t>
      </w:r>
    </w:p>
    <w:p>
      <w:pPr>
        <w:pStyle w:val="SHTKNoteDetail"/>
      </w:pPr>
      <w:r>
        <w:t>• 저본 기준 번역 | “제4선은 지와 관이 균등하기 때문에 낙행이라 이름하고,”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0749001.</w:t>
      </w:r>
    </w:p>
    <w:p>
      <w:pPr>
        <w:pStyle w:val="SHTKSourceText"/>
      </w:pPr>
      <w:r>
        <w:t>第四靜慮樂行勝故先修彼定。</w:t>
      </w:r>
    </w:p>
    <w:p>
      <w:pPr>
        <w:pStyle w:val="SHTKTranslationText"/>
      </w:pPr>
      <w:r>
        <w:t>제4정려의 낙행이 가장 뛰어나므로 먼저 그 선정을 닦는다.</w:t>
      </w:r>
    </w:p>
    <w:p>
      <w:pPr>
        <w:pStyle w:val="SHTKPositionMarker"/>
      </w:pPr>
      <w:bookmarkStart w:id="5257" w:name="loc_0749a05"/>
      <w:bookmarkEnd w:id="5257"/>
      <w:r>
        <w:t>[0749a05]</w:t>
      </w:r>
    </w:p>
    <w:p>
      <w:pPr>
        <w:pStyle w:val="SHTKSourceText"/>
      </w:pPr>
      <w:r>
        <w:t>論。如是雜修至或是不還。此明雜修靜慮人也。</w:t>
      </w:r>
    </w:p>
    <w:p>
      <w:pPr>
        <w:pStyle w:val="SHTKTranslationText"/>
      </w:pPr>
      <w:r>
        <w:t>논에서 “이와 같이 잡수한 뒤”부터 “혹은 불환이다”까지이다. 이는 잡수정려를 닦는 사람을 밝힌 것이다.</w:t>
      </w:r>
    </w:p>
    <w:p>
      <w:pPr>
        <w:pStyle w:val="SHTKPositionMarker"/>
      </w:pPr>
      <w:bookmarkStart w:id="5258" w:name="loc_0749a06"/>
      <w:bookmarkEnd w:id="5258"/>
      <w:r>
        <w:t>[0749a06]</w:t>
      </w:r>
    </w:p>
    <w:p>
      <w:pPr>
        <w:pStyle w:val="SHTKSourceText"/>
      </w:pPr>
      <w:r>
        <w:t>論。彼必先入至加行成滿。此明雜修加行成也。</w:t>
      </w:r>
    </w:p>
    <w:p>
      <w:pPr>
        <w:pStyle w:val="SHTKTranslationText"/>
      </w:pPr>
      <w:r>
        <w:t>논에서 “그는 반드시 먼저 들어가”부터 “가행이 성만한다”까지이다. 이는 잡수정의 가행이 성취됨을 밝힌 것이다.</w:t>
      </w:r>
    </w:p>
    <w:p>
      <w:pPr>
        <w:pStyle w:val="SHTKPositionMarker"/>
      </w:pPr>
      <w:bookmarkStart w:id="5259" w:name="loc_0749a07"/>
      <w:bookmarkEnd w:id="5259"/>
      <w:r>
        <w:t>[0749a07]</w:t>
      </w:r>
    </w:p>
    <w:p>
      <w:pPr>
        <w:pStyle w:val="SHTKSourceText"/>
      </w:pPr>
      <w:r>
        <w:t>論。次復唯從至根本圓成。此明雜修根本成也。</w:t>
      </w:r>
    </w:p>
    <w:p>
      <w:pPr>
        <w:pStyle w:val="SHTKTranslationText"/>
      </w:pPr>
      <w:r>
        <w:t>논에서 “다음에는 다시 오직”부터 “근본이 원만하게 이루어진다”까지이다. 이는 잡수정의 근본이 이루어짐을 밝힌 것이다.</w:t>
      </w:r>
    </w:p>
    <w:p>
      <w:pPr>
        <w:pStyle w:val="SHTKPositionMarker"/>
      </w:pPr>
      <w:bookmarkStart w:id="5260" w:name="loc_0749a08"/>
      <w:bookmarkEnd w:id="5260"/>
      <w:r>
        <w:t>[0749a08]</w:t>
      </w:r>
    </w:p>
    <w:p>
      <w:pPr>
        <w:pStyle w:val="SHTKSourceText"/>
      </w:pPr>
      <w:r>
        <w:t>論。前二剎那至以解脫道。此明無間．解脫別也。即二無漏一有漏三剎那心。先從無漏入有漏此二剎那。如無間道正斷障故。第三從有漏入無漏一剎那。已斷障故如解脫道。從其無漏入有漏易。從其有漏入無漏難故。立二無間一解脫道。</w:t>
      </w:r>
    </w:p>
    <w:p>
      <w:pPr>
        <w:pStyle w:val="SHTKTranslationText"/>
      </w:pPr>
      <w:r>
        <w:t>논에서 “앞의 두 찰나는”부터 “해탈도로 삼는다”까지이다. 이는 무간도와 해탈도의 차별을 밝힌 것이다. 곧 두 무루심과 한 유루심의 세 찰나 마음이다. 먼저 무루에서 유루로 들어가는 이 두 찰나는, 무간도가 바로 장애를 끊는 것과 같고, 셋째 유루에서 무루로 들어가는 한 찰나는, 이미 장애를 끊었으므로 해탈도와 같다. 무루에서 유루로 들어가는 것은 쉽고, 유루에서 무루로 들어가는 것은 어렵기 때문에, 두 무간도와 한 해탈도를 세운다.</w:t>
      </w:r>
    </w:p>
    <w:p>
      <w:pPr>
        <w:pStyle w:val="SHTKPositionMarker"/>
      </w:pPr>
      <w:bookmarkStart w:id="5261" w:name="loc_0749a14"/>
      <w:bookmarkEnd w:id="5261"/>
      <w:r>
        <w:t>[0749a14]</w:t>
      </w:r>
    </w:p>
    <w:p>
      <w:pPr>
        <w:pStyle w:val="SHTKSourceText"/>
      </w:pPr>
      <w:r>
        <w:t>論。如是雜修至下三靜慮。明先．後也。先應修彼第四。成滿後方修下三靜慮也問由雜修故。有往淨居不還全超．半超．等。未知見至亦有此等色不答亦有。謂彼先住信解種姓雜修靜慮。然後退失。</w:t>
      </w:r>
    </w:p>
    <w:p>
      <w:pPr>
        <w:pStyle w:val="SHTKTranslationText"/>
      </w:pPr>
      <w:r>
        <w:t>논에서 “이와 같이 잡수하여”부터 “아래 세 정려”까지이다. 선후를 밝힌 것이다. 먼저 반드시 제4정려를 닦고, 성만한 뒤에야 비로소 아래 세 정려를 닦아야 한다. 묻는다. 잡수정을 닦기 때문에, 정거천으로 가는 불환에게 전초·반초 등이 있는데, 견지에게도 또한 이와 같은 것들이 있는지 없는지 알지 못한다. 답한다. 또한 있다. 그는 먼저 신해의 종성에 머물러 잡수정려를 닦고, 그 뒤에 물러나 잃는다.</w:t>
      </w:r>
    </w:p>
    <w:p>
      <w:pPr>
        <w:pStyle w:val="SHTKSourceText"/>
      </w:pPr>
      <w:r>
        <w:t>[2]謂彼[3]懼於後復有退時。</w:t>
      </w:r>
    </w:p>
    <w:p>
      <w:pPr>
        <w:pStyle w:val="SHTKTranslationText"/>
      </w:pPr>
      <w:r>
        <w:t>그는 뒤에 다시 퇴전하는 일이 있을까 두려워하여,</w:t>
      </w:r>
    </w:p>
    <w:p>
      <w:pPr>
        <w:pStyle w:val="SHTKNoteSummary"/>
      </w:pPr>
      <w:r>
        <w:t>교감 요약 | [CBETA 교감] 甲·乙본에는 謂 없음</w:t>
      </w:r>
    </w:p>
    <w:p>
      <w:pPr>
        <w:pStyle w:val="SHTKNoteDetail"/>
      </w:pPr>
      <w:r>
        <w:t>• 교감 번호 | 0749002</w:t>
      </w:r>
    </w:p>
    <w:p>
      <w:pPr>
        <w:pStyle w:val="SHTKNoteDetail"/>
      </w:pPr>
      <w:r>
        <w:t>• 저본 독법 | 謂 → ‘말하다’</w:t>
      </w:r>
    </w:p>
    <w:p>
      <w:pPr>
        <w:pStyle w:val="SHTKNoteDetail"/>
      </w:pPr>
      <w:r>
        <w:t>• 이문 독법 | ∅ → ‘해당 성분 없음(탈락)’</w:t>
      </w:r>
    </w:p>
    <w:p>
      <w:pPr>
        <w:pStyle w:val="SHTKNoteDetail"/>
      </w:pPr>
      <w:r>
        <w:t>• 저본 기준 번역 | “그는 뒤에 다시 퇴전하는 일이 있을까 두려워하여,”</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0749002.</w:t>
      </w:r>
    </w:p>
    <w:p>
      <w:pPr>
        <w:pStyle w:val="SHTKNoteSummary"/>
      </w:pPr>
      <w:r>
        <w:t>교감 요약 | [CBETA 교감] 저본 懼 → 甲·乙본 雖</w:t>
      </w:r>
    </w:p>
    <w:p>
      <w:pPr>
        <w:pStyle w:val="SHTKNoteDetail"/>
      </w:pPr>
      <w:r>
        <w:t>• 교감 번호 | 0749003</w:t>
      </w:r>
    </w:p>
    <w:p>
      <w:pPr>
        <w:pStyle w:val="SHTKNoteDetail"/>
      </w:pPr>
      <w:r>
        <w:t>• 저본 독법 | 懼</w:t>
      </w:r>
    </w:p>
    <w:p>
      <w:pPr>
        <w:pStyle w:val="SHTKNoteDetail"/>
      </w:pPr>
      <w:r>
        <w:t>• 이문 독법 | 雖 → ‘비록’</w:t>
      </w:r>
    </w:p>
    <w:p>
      <w:pPr>
        <w:pStyle w:val="SHTKNoteDetail"/>
      </w:pPr>
      <w:r>
        <w:t>• 저본 기준 번역 | “그는 뒤에 다시 퇴전하는 일이 있을까 두려워하여,”</w:t>
      </w:r>
    </w:p>
    <w:p>
      <w:pPr>
        <w:pStyle w:val="SHTKNoteDetail"/>
      </w:pPr>
      <w:r>
        <w:t>• 교감 해설 | 저본 懼於後復有退時의 懼를 갑·을본은 雖로 읽는다. “두려워하여/비록”으로 논리 관계가 달라지므로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0749003.</w:t>
      </w:r>
    </w:p>
    <w:p>
      <w:pPr>
        <w:pStyle w:val="SHTKSourceText"/>
      </w:pPr>
      <w:r>
        <w:t>便修練根[4]成見至姓。</w:t>
      </w:r>
    </w:p>
    <w:p>
      <w:pPr>
        <w:pStyle w:val="SHTKTranslationText"/>
      </w:pPr>
      <w:r>
        <w:t>곧 연근을 닦아 견지의 종성이 된다.</w:t>
      </w:r>
    </w:p>
    <w:p>
      <w:pPr>
        <w:pStyle w:val="SHTKNoteSummary"/>
      </w:pPr>
      <w:r>
        <w:t>교감 요약 | [CBETA 교감] 저본 成 → 甲·乙본 來</w:t>
      </w:r>
    </w:p>
    <w:p>
      <w:pPr>
        <w:pStyle w:val="SHTKNoteDetail"/>
      </w:pPr>
      <w:r>
        <w:t>• 교감 번호 | 0749004</w:t>
      </w:r>
    </w:p>
    <w:p>
      <w:pPr>
        <w:pStyle w:val="SHTKNoteDetail"/>
      </w:pPr>
      <w:r>
        <w:t>• 저본 독법 | 成 → ‘이루다’</w:t>
      </w:r>
    </w:p>
    <w:p>
      <w:pPr>
        <w:pStyle w:val="SHTKNoteDetail"/>
      </w:pPr>
      <w:r>
        <w:t>• 이문 독법 | 來</w:t>
      </w:r>
    </w:p>
    <w:p>
      <w:pPr>
        <w:pStyle w:val="SHTKNoteDetail"/>
      </w:pPr>
      <w:r>
        <w:t>• 저본 기준 번역 | “곧 연근을 닦아 견지의 종성이 된다.”</w:t>
      </w:r>
    </w:p>
    <w:p>
      <w:pPr>
        <w:pStyle w:val="SHTKNoteDetail"/>
      </w:pPr>
      <w:r>
        <w:t>• 교감 해설 | 저본 成見至姓의 成을 갑·을본은 來로 읽는다. 종성 변화의 서술 방식이 달라지므로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0749004.</w:t>
      </w:r>
    </w:p>
    <w:p>
      <w:pPr>
        <w:pStyle w:val="SHTKSourceText"/>
      </w:pPr>
      <w:r>
        <w:t>從欲界沒生色界中。乘前後能雜修靜慮。</w:t>
      </w:r>
    </w:p>
    <w:p>
      <w:pPr>
        <w:pStyle w:val="SHTKTranslationText"/>
      </w:pPr>
      <w:r>
        <w:t>욕계에서 죽어 색계 가운데 태어나고, 앞선 힘을 타고 뒤에 능히 잡수정려를 닦는다.</w:t>
      </w:r>
    </w:p>
    <w:p>
      <w:pPr>
        <w:pStyle w:val="SHTKSourceText"/>
      </w:pPr>
      <w:r>
        <w:t>故六種[5]姓皆有上流。</w:t>
      </w:r>
    </w:p>
    <w:p>
      <w:pPr>
        <w:pStyle w:val="SHTKTranslationText"/>
      </w:pPr>
      <w:r>
        <w:t>그러므로 여섯 종성 모두에게 상류가 있다.</w:t>
      </w:r>
    </w:p>
    <w:p>
      <w:pPr>
        <w:pStyle w:val="SHTKNoteSummary"/>
      </w:pPr>
      <w:r>
        <w:t>교감 요약 | [CBETA 교감] 저본 姓 → 甲·乙본 性</w:t>
      </w:r>
    </w:p>
    <w:p>
      <w:pPr>
        <w:pStyle w:val="SHTKNoteDetail"/>
      </w:pPr>
      <w:r>
        <w:t>• 교감 번호 | 0749005</w:t>
      </w:r>
    </w:p>
    <w:p>
      <w:pPr>
        <w:pStyle w:val="SHTKNoteDetail"/>
      </w:pPr>
      <w:r>
        <w:t>• 저본 독법 | 姓</w:t>
      </w:r>
    </w:p>
    <w:p>
      <w:pPr>
        <w:pStyle w:val="SHTKNoteDetail"/>
      </w:pPr>
      <w:r>
        <w:t>• 이문 독법 | 性</w:t>
      </w:r>
    </w:p>
    <w:p>
      <w:pPr>
        <w:pStyle w:val="SHTKNoteDetail"/>
      </w:pPr>
      <w:r>
        <w:t>• 저본 기준 번역 | “그러므로 여섯 종성 모두에게 상류가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0749005.</w:t>
      </w:r>
    </w:p>
    <w:p>
      <w:pPr>
        <w:pStyle w:val="SHTKSourceText"/>
      </w:pPr>
      <w:r>
        <w:t>然無退生下三定者。</w:t>
      </w:r>
    </w:p>
    <w:p>
      <w:pPr>
        <w:pStyle w:val="SHTKTranslationText"/>
      </w:pPr>
      <w:r>
        <w:t>그러나 퇴전하여 아래 세 선정에 태어나는 자는 없다.</w:t>
      </w:r>
    </w:p>
    <w:p>
      <w:pPr>
        <w:pStyle w:val="SHTKPositionMarker"/>
      </w:pPr>
      <w:bookmarkStart w:id="5262" w:name="loc_0749a22"/>
      <w:bookmarkEnd w:id="5262"/>
      <w:r>
        <w:t>[0749a22]</w:t>
      </w:r>
    </w:p>
    <w:p>
      <w:pPr>
        <w:pStyle w:val="SHTKSourceText"/>
      </w:pPr>
      <w:r>
        <w:t>論。先於欲界至雜修靜慮。明先．後起問此雜修定何法為體答五蘊為體。然於此中婆沙正義。諸世俗智與四法．四類八智間雜而修。</w:t>
      </w:r>
    </w:p>
    <w:p>
      <w:pPr>
        <w:pStyle w:val="SHTKTranslationText"/>
      </w:pPr>
      <w:r>
        <w:t>논에서 “먼저 욕계에서”부터 “잡수정려”까지이다. 선후로 일어남을 밝힌 것이다. 묻는다. 이 잡수정은 어떤 법을 체로 삼는가? 답한다. 오온을 체로 삼는다. 그러나 이 가운데 《비바사》의 정설은, 모든 세속지가 네 법지·네 유지의 여덟 지혜와 서로 섞여 닦인다는 것이다.</w:t>
      </w:r>
    </w:p>
    <w:p>
      <w:pPr>
        <w:pStyle w:val="SHTKPositionMarker"/>
      </w:pPr>
      <w:bookmarkStart w:id="5263" w:name="loc_0749a26"/>
      <w:bookmarkEnd w:id="5263"/>
      <w:r>
        <w:t>[0749a26]</w:t>
      </w:r>
    </w:p>
    <w:p>
      <w:pPr>
        <w:pStyle w:val="SHTKSourceText"/>
      </w:pPr>
      <w:r>
        <w:t>論。雜修靜慮至起煩惱退。此明雜修所為意也。以三緣故雜修靜慮。</w:t>
      </w:r>
    </w:p>
    <w:p>
      <w:pPr>
        <w:pStyle w:val="SHTKTranslationText"/>
      </w:pPr>
      <w:r>
        <w:t>논에서 “잡수정려는”부터 “번뇌를 일으켜 퇴전한다”까지이다. 이는 잡수정을 닦는 목적을 밝힌 것이다. 세 가지 인연 때문에 잡수정려를 닦는다.</w:t>
      </w:r>
    </w:p>
    <w:p>
      <w:pPr>
        <w:pStyle w:val="SHTKPositionMarker"/>
      </w:pPr>
      <w:bookmarkStart w:id="5264" w:name="loc_0749a27"/>
      <w:bookmarkEnd w:id="5264"/>
      <w:r>
        <w:t>[0749a27]</w:t>
      </w:r>
    </w:p>
    <w:p>
      <w:pPr>
        <w:pStyle w:val="SHTKSourceText"/>
      </w:pPr>
      <w:r>
        <w:t>論。謂不還中至起煩惱退。明利．鈍不同。學．無學異具緣別也。</w:t>
      </w:r>
    </w:p>
    <w:p>
      <w:pPr>
        <w:pStyle w:val="SHTKTranslationText"/>
      </w:pPr>
      <w:r>
        <w:t>논에서 “불환 가운데”부터 “번뇌를 일으켜 퇴전한다”까지이다. 예리한 근기와 둔한 근기가 같지 않음을 밝힌 것이다. 유학과 무학의 차이에 따라 갖추는 인연도 다르다.</w:t>
      </w:r>
    </w:p>
    <w:p>
      <w:pPr>
        <w:pStyle w:val="SHTKPositionMarker"/>
      </w:pPr>
      <w:bookmarkStart w:id="5265" w:name="loc_0749b01"/>
      <w:bookmarkEnd w:id="5265"/>
      <w:r>
        <w:t>[0749b01]</w:t>
      </w:r>
    </w:p>
    <w:p>
      <w:pPr>
        <w:pStyle w:val="SHTKSourceText"/>
      </w:pPr>
      <w:r>
        <w:t>論。雜修靜慮為生淨居。下半頌。第六明淨居有五。</w:t>
      </w:r>
    </w:p>
    <w:p>
      <w:pPr>
        <w:pStyle w:val="SHTKTranslationText"/>
      </w:pPr>
      <w:r>
        <w:t>논에서 “잡수정려는 정거천에 태어나기 위함이다”라고 하였다. 아래의 반 송은, 여섯째로 정거천에 다섯 곳이 있음을 밝힌 것이다.</w:t>
      </w:r>
    </w:p>
    <w:p>
      <w:pPr>
        <w:pStyle w:val="SHTKPositionMarker"/>
      </w:pPr>
      <w:bookmarkStart w:id="5266" w:name="loc_0749b02"/>
      <w:bookmarkEnd w:id="5266"/>
      <w:r>
        <w:t>[0749b02]</w:t>
      </w:r>
    </w:p>
    <w:p>
      <w:pPr>
        <w:pStyle w:val="SHTKSourceText"/>
      </w:pPr>
      <w:r>
        <w:t>論曰至品差別故。分五品也。</w:t>
      </w:r>
    </w:p>
    <w:p>
      <w:pPr>
        <w:pStyle w:val="SHTKTranslationText"/>
      </w:pPr>
      <w:r>
        <w:t>논에서 “말하자면”부터 “품의 차별 때문이다”까지이다. 다섯 품으로 나눈 것이다.</w:t>
      </w:r>
    </w:p>
    <w:p>
      <w:pPr>
        <w:pStyle w:val="SHTKPositionMarker"/>
      </w:pPr>
      <w:bookmarkStart w:id="5267" w:name="loc_0749b03"/>
      <w:bookmarkEnd w:id="5267"/>
      <w:r>
        <w:t>[0749b03]</w:t>
      </w:r>
    </w:p>
    <w:p>
      <w:pPr>
        <w:pStyle w:val="SHTKSourceText"/>
      </w:pPr>
      <w:r>
        <w:t>論。此中初品至第五品十五。明成品也。一念無漏。一念有漏。一念無漏。此之三心初成滿時名為下品。重起三心名第二品。更起三心成第三品。四遍五遍重起三心。名第四品．第五品也。即是熏修力漸勝義。由此初三。二六。三九。四有十二。五十五也。</w:t>
      </w:r>
    </w:p>
    <w:p>
      <w:pPr>
        <w:pStyle w:val="SHTKTranslationText"/>
      </w:pPr>
      <w:r>
        <w:t>논에서 “이 가운데 초품은”부터 “제5품은 열다섯이다”까지이다. 품이 이루어지는 것을 밝힌 것이다. 한 생각의 무루, 한 생각의 유루, 한 생각의 무루, 이 세 마음이 처음 성만할 때를 하품이라 이름한다. 다시 세 마음을 일으키면 제2품이라 이름하고, 또다시 세 마음을 일으키면 제3품을 이룬다. 네 번째와 다섯 번째로 거듭 세 마음을 일으키면, 제4품·제5품이라 이름한다. 곧 훈수의 힘이 점차 뛰어나진다는 뜻이다. 이 때문에 첫째에는 셋, 둘째에는 여섯, 셋째에는 아홉, 넷째에는 열둘, 다섯째에는 열다섯이 있다.</w:t>
      </w:r>
    </w:p>
    <w:p>
      <w:pPr>
        <w:pStyle w:val="SHTKPositionMarker"/>
      </w:pPr>
      <w:bookmarkStart w:id="5268" w:name="loc_0749b09"/>
      <w:bookmarkEnd w:id="5268"/>
      <w:r>
        <w:t>[0749b09]</w:t>
      </w:r>
    </w:p>
    <w:p>
      <w:pPr>
        <w:pStyle w:val="SHTKSourceText"/>
      </w:pPr>
      <w:r>
        <w:t>論。如是五品至令感淨居。明由果相屬雖有多心。然唯有漏感淨居也。</w:t>
      </w:r>
    </w:p>
    <w:p>
      <w:pPr>
        <w:pStyle w:val="SHTKTranslationText"/>
      </w:pPr>
      <w:r>
        <w:t>논에서 “이와 같은 다섯 품은”부터 “정거천을 감응하게 한다”까지이다. 과가 서로 속하기 때문에 비록 여러 마음이 있지만, 오직 유루만 정거천의 과보를 감응함을 밝힌 것이다.</w:t>
      </w:r>
    </w:p>
    <w:p>
      <w:pPr>
        <w:pStyle w:val="SHTKPositionMarker"/>
      </w:pPr>
      <w:bookmarkStart w:id="5269" w:name="loc_0749b10"/>
      <w:bookmarkEnd w:id="5269"/>
      <w:r>
        <w:t>[0749b10]</w:t>
      </w:r>
    </w:p>
    <w:p>
      <w:pPr>
        <w:pStyle w:val="SHTKSourceText"/>
      </w:pPr>
      <w:r>
        <w:t>論。有餘師言至感五淨居。敘異說。由信增故感初淨居。乃至由慧增故感後淨居。正理論云。感五淨居。為由業力。為雜修力。若是業力。雜修靜慮則為唐捐。若雜修力。與品類足所說相違。如彼論說。雜修靜慮及由業故。生淨居天。諸所有處等名非異生法。乃至此中決定俱由二力。以隨闕一不生彼故。</w:t>
      </w:r>
    </w:p>
    <w:p>
      <w:pPr>
        <w:pStyle w:val="SHTKTranslationText"/>
      </w:pPr>
      <w:r>
        <w:t>논에서 “어떤 다른 논사는 말한다”부터 “다섯 정거천을 감응한다”까지이다. 다른 설을 서술한 것이다. 신이 증가하기 때문에 첫째 정거천을 감응하고, 내지 혜가 증가하기 때문에 마지막 정거천을 감응한다. 《정리론》에서는 말한다. 다섯 정거천을 감응하는 것은, 업의 힘에 의한 것인가, 잡수의 힘에 의한 것인가? 만약 업의 힘이라면, 잡수정려는 헛되이 버려지는 것이 되고, 만약 잡수의 힘이라면, 《품류족론》에서 말한 것과 어긋난다. 그 논에서는 이와 같이 말한다. 잡수정려와 업으로 인하여, 정거천에 태어난다. 모든 처소 등을 비이생법이라 이름한다. 내지 이 가운데서는 결정코 두 힘을 모두 갖추기 때문이다. 어느 하나라도 빠지면 그곳에 태어나지 못하기 때문이다.</w:t>
      </w:r>
    </w:p>
    <w:p>
      <w:pPr>
        <w:pStyle w:val="SHTKPositionMarker"/>
      </w:pPr>
      <w:bookmarkStart w:id="5270" w:name="loc_0749b19"/>
      <w:bookmarkEnd w:id="5270"/>
      <w:r>
        <w:t>[0749b19]</w:t>
      </w:r>
    </w:p>
    <w:p>
      <w:pPr>
        <w:pStyle w:val="SHTKSourceText"/>
      </w:pPr>
      <w:r>
        <w:t>論。經說不還有名身證。下半頌。第七明身證不還。</w:t>
      </w:r>
    </w:p>
    <w:p>
      <w:pPr>
        <w:pStyle w:val="SHTKTranslationText"/>
      </w:pPr>
      <w:r>
        <w:t>논에서 “경에서는 불환 가운데 신증이라 이름하는 자가 있다고 말한다”라고 하였다. 아래의 반 송은, 일곱째로 신증불환을 밝힌 것이다.</w:t>
      </w:r>
    </w:p>
    <w:p>
      <w:pPr>
        <w:pStyle w:val="SHTKPositionMarker"/>
      </w:pPr>
      <w:bookmarkStart w:id="5271" w:name="loc_0749b20"/>
      <w:bookmarkEnd w:id="5271"/>
      <w:r>
        <w:t>[0749b20]</w:t>
      </w:r>
    </w:p>
    <w:p>
      <w:pPr>
        <w:pStyle w:val="SHTKSourceText"/>
      </w:pPr>
      <w:r>
        <w:t>論曰至故名身證。即不還果具八解脫。以身中有滅盡定得。轉名身證。由身證得似涅槃法故名身證。</w:t>
      </w:r>
    </w:p>
    <w:p>
      <w:pPr>
        <w:pStyle w:val="SHTKTranslationText"/>
      </w:pPr>
      <w:r>
        <w:t>논에서 “말하자면”부터 “그러므로 신증이라 이름한다”까지이다. 곧 불환과로서 여덟 해탈을 갖춘 자이다. 몸 안에 멸진정의 득이 있으므로, 이름을 바꾸어 신증이라 한다. 몸으로 열반과 비슷한 법을 증득하였기 때문에 신증이라 이름한다.</w:t>
      </w:r>
    </w:p>
    <w:p>
      <w:pPr>
        <w:pStyle w:val="SHTKPositionMarker"/>
      </w:pPr>
      <w:bookmarkStart w:id="5272" w:name="loc_0749b22"/>
      <w:bookmarkEnd w:id="5272"/>
      <w:r>
        <w:t>[0749b22]</w:t>
      </w:r>
    </w:p>
    <w:p>
      <w:pPr>
        <w:pStyle w:val="SHTKSourceText"/>
      </w:pPr>
      <w:r>
        <w:t>論。如何說彼但名身證。問。如何說彼不名心證。但名身證。</w:t>
      </w:r>
    </w:p>
    <w:p>
      <w:pPr>
        <w:pStyle w:val="SHTKTranslationText"/>
      </w:pPr>
      <w:r>
        <w:t>논에서 “어찌하여 그를 다만 신증이라 말하는가?”라고 하였다. 묻는다. 어찌하여 그를 심증이라 이름하지 않고, 다만 신증이라 이름하는가?</w:t>
      </w:r>
    </w:p>
    <w:p>
      <w:pPr>
        <w:pStyle w:val="SHTKPositionMarker"/>
      </w:pPr>
      <w:bookmarkStart w:id="5273" w:name="loc_0749b24"/>
      <w:bookmarkEnd w:id="5273"/>
      <w:r>
        <w:t>[0749b24]</w:t>
      </w:r>
    </w:p>
    <w:p>
      <w:pPr>
        <w:pStyle w:val="SHTKSourceText"/>
      </w:pPr>
      <w:r>
        <w:t>論。以心無故依身生故。答。以心無故不名心證。以滅定得依身生故名為身證。婆沙五十三。問何故名身證。</w:t>
      </w:r>
    </w:p>
    <w:p>
      <w:pPr>
        <w:pStyle w:val="SHTKTranslationText"/>
      </w:pPr>
      <w:r>
        <w:t>논에서 “마음이 없기 때문이며, 몸을 의지하여 생기기 때문이다”라고 하였다. 답한다. 마음이 없기 때문에 심증이라 이름하지 않고, 멸정의 득이 몸을 의지하여 생기기 때문에 신증이라 이름한다. 《비바사》 제53권에서는 말한다. 묻는다. 어째서 신증이라 이름하는가?</w:t>
      </w:r>
    </w:p>
    <w:p>
      <w:pPr>
        <w:pStyle w:val="SHTKSourceText"/>
      </w:pPr>
      <w:r>
        <w:t>答以[6]身證八解脫。</w:t>
      </w:r>
    </w:p>
    <w:p>
      <w:pPr>
        <w:pStyle w:val="SHTKTranslationText"/>
      </w:pPr>
      <w:r>
        <w:t>답한다. 몸으로 여덟 해탈을 증득하였으나,</w:t>
      </w:r>
    </w:p>
    <w:p>
      <w:pPr>
        <w:pStyle w:val="SHTKNoteSummary"/>
      </w:pPr>
      <w:r>
        <w:t>교감 요약 | [CBETA 교감] 甲·乙본에는 身 없음</w:t>
      </w:r>
    </w:p>
    <w:p>
      <w:pPr>
        <w:pStyle w:val="SHTKNoteDetail"/>
      </w:pPr>
      <w:r>
        <w:t>• 교감 번호 | 0749006</w:t>
      </w:r>
    </w:p>
    <w:p>
      <w:pPr>
        <w:pStyle w:val="SHTKNoteDetail"/>
      </w:pPr>
      <w:r>
        <w:t>• 저본 독법 | 身 → ‘몸’</w:t>
      </w:r>
    </w:p>
    <w:p>
      <w:pPr>
        <w:pStyle w:val="SHTKNoteDetail"/>
      </w:pPr>
      <w:r>
        <w:t>• 이문 독법 | ∅ → ‘해당 성분 없음(탈락)’</w:t>
      </w:r>
    </w:p>
    <w:p>
      <w:pPr>
        <w:pStyle w:val="SHTKNoteDetail"/>
      </w:pPr>
      <w:r>
        <w:t>• 저본 기준 번역 | “답한다. 몸으로 여덟 해탈을 증득하였으나,”</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0749006.</w:t>
      </w:r>
    </w:p>
    <w:p>
      <w:pPr>
        <w:pStyle w:val="SHTKSourceText"/>
      </w:pPr>
      <w:r>
        <w:t>未以慧盡諸漏故名身證。問何故名慧解脫。答由彼以慧盡諸漏。未以身證八解脫故。</w:t>
      </w:r>
    </w:p>
    <w:p>
      <w:pPr>
        <w:pStyle w:val="SHTKTranslationText"/>
      </w:pPr>
      <w:r>
        <w:t>아직 혜로 모든 누를 다하지 못했기 때문에 신증이라 이름한다. 묻는다. 어째서 혜해탈이라 이름하는가? 답한다. 그는 혜로 모든 누를 다하였으나, 아직 몸으로 여덟 해탈을 증득하지 못했기 때문이다.</w:t>
      </w:r>
    </w:p>
    <w:p>
      <w:pPr>
        <w:pStyle w:val="SHTKPositionMarker"/>
      </w:pPr>
      <w:bookmarkStart w:id="5274" w:name="loc_0749b29"/>
      <w:bookmarkEnd w:id="5274"/>
      <w:r>
        <w:t>[0749b29]</w:t>
      </w:r>
    </w:p>
    <w:p>
      <w:pPr>
        <w:pStyle w:val="SHTKSourceText"/>
      </w:pPr>
      <w:r>
        <w:t>論。理實應言至身寂靜故。論主正前釋。理實應言。彼不還人從滅定起初起之時。得先未得唯有識心而身寂靜。便作是思惟。此滅盡定最為寂靜。極似涅槃。如是思慧及身。證得身之寂靜故名身證。此是由起得證身寂靜。及智現前。證得身寂靜故。故名身證。</w:t>
      </w:r>
    </w:p>
    <w:p>
      <w:pPr>
        <w:pStyle w:val="SHTKTranslationText"/>
      </w:pPr>
      <w:r>
        <w:t>논에서 “이치상 실제로는 마땅히 말해야 한다”부터 “몸이 적정하기 때문이다”까지이다. 논주가 앞의 풀이를 바로잡은 것이다. 이치상 실제로는 마땅히 이렇게 말해야 한다. 그 불환인이 멸정에서 나와 처음 일어날 때, 전에 얻지 못했던, 오직 식심만 있으면서 몸은 적정한 상태를 얻고, 곧 이와 같이 사유한다. “이 멸진정은 가장 적정하여, 열반과 매우 흡사하다.” 이와 같은 사유의 혜와 몸으로, 몸의 적정을 증득하였기 때문에 신증이라 이름한다. 이는 일어남으로 말미암아 몸의 적정을 증득하고, 또 지혜가 현전하여, 몸의 적정을 증득하였기 때문이다. 그러므로 신증이라 이름한다.</w:t>
      </w:r>
    </w:p>
    <w:p>
      <w:pPr>
        <w:pStyle w:val="SHTKPositionMarker"/>
      </w:pPr>
      <w:bookmarkStart w:id="5275" w:name="loc_0749c06"/>
      <w:bookmarkEnd w:id="5275"/>
      <w:r>
        <w:t>[0749c06]</w:t>
      </w:r>
    </w:p>
    <w:p>
      <w:pPr>
        <w:pStyle w:val="SHTKSourceText"/>
      </w:pPr>
      <w:r>
        <w:t>論。契經說有至不說身證。問也。正理論云。謂世尊告給孤獨言。長者當知。福田有二。一者有學。二者無學。有學十八。無學唯九何等十八。</w:t>
      </w:r>
    </w:p>
    <w:p>
      <w:pPr>
        <w:pStyle w:val="SHTKTranslationText"/>
      </w:pPr>
      <w:r>
        <w:t>논에서 “계경에서는”부터 “신증은 말하지 않는다”까지이다. 질문이다. 《정리론》에서는 말한다. 곧 세존께서 급고독장자에게 말씀하셨다. “장자여, 마땅히 알아야 한다. 복전에는 두 가지가 있다. 첫째는 유학이고, 둘째는 무학이다. 유학은 열여덟이고, 무학은 오직 아홉이다. 어떤 것이 열여덟인가?</w:t>
      </w:r>
    </w:p>
    <w:p>
      <w:pPr>
        <w:pStyle w:val="SHTKSourceText"/>
      </w:pPr>
      <w:r>
        <w:t>四向．三果．隨信．隨法行．信解[7]脫．見至．家家．一間．中般．生般．有行．無行．上流</w:t>
      </w:r>
    </w:p>
    <w:p>
      <w:pPr>
        <w:pStyle w:val="SHTKTranslationText"/>
      </w:pPr>
      <w:r>
        <w:t>사향·삼과·수신행·수법행·신해탈·견지·가가·일간·중반·생반·유행·무행·상류이다.</w:t>
      </w:r>
    </w:p>
    <w:p>
      <w:pPr>
        <w:pStyle w:val="SHTKNoteSummary"/>
      </w:pPr>
      <w:r>
        <w:t>교감 요약 | [CBETA 교감] 乙본에는 脫 없음</w:t>
      </w:r>
    </w:p>
    <w:p>
      <w:pPr>
        <w:pStyle w:val="SHTKNoteDetail"/>
      </w:pPr>
      <w:r>
        <w:t>• 교감 번호 | 0749007</w:t>
      </w:r>
    </w:p>
    <w:p>
      <w:pPr>
        <w:pStyle w:val="SHTKNoteDetail"/>
      </w:pPr>
      <w:r>
        <w:t>• 저본 독법 | 脫</w:t>
      </w:r>
    </w:p>
    <w:p>
      <w:pPr>
        <w:pStyle w:val="SHTKNoteDetail"/>
      </w:pPr>
      <w:r>
        <w:t>• 이문 독법 | ∅ → ‘해당 성분 없음(탈락)’</w:t>
      </w:r>
    </w:p>
    <w:p>
      <w:pPr>
        <w:pStyle w:val="SHTKNoteDetail"/>
      </w:pPr>
      <w:r>
        <w:t>• 저본 기준 번역 | “사향·삼과·수신행·수법행·신해탈·견지·가가·일간·중반·생반·유행·무행·상류이다.”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0749007.</w:t>
      </w:r>
    </w:p>
    <w:p>
      <w:pPr>
        <w:pStyle w:val="SHTKSourceText"/>
      </w:pPr>
      <w:r>
        <w:t>九種無學。</w:t>
      </w:r>
    </w:p>
    <w:p>
      <w:pPr>
        <w:pStyle w:val="SHTKTranslationText"/>
      </w:pPr>
      <w:r>
        <w:t>아홉 종류의 무학은,</w:t>
      </w:r>
    </w:p>
    <w:p>
      <w:pPr>
        <w:pStyle w:val="SHTKSourceText"/>
      </w:pPr>
      <w:r>
        <w:t>[8]六種[9]姓．不退法．慧解脫．俱解脫。</w:t>
      </w:r>
    </w:p>
    <w:p>
      <w:pPr>
        <w:pStyle w:val="SHTKTranslationText"/>
      </w:pPr>
      <w:r>
        <w:t>여섯 종성·불퇴법·혜해탈·구해탈이다.”</w:t>
      </w:r>
    </w:p>
    <w:p>
      <w:pPr>
        <w:pStyle w:val="SHTKNoteSummary"/>
      </w:pPr>
      <w:r>
        <w:t>교감 요약 | [CBETA 교감] 저본 六 → 甲본 謂六</w:t>
      </w:r>
    </w:p>
    <w:p>
      <w:pPr>
        <w:pStyle w:val="SHTKNoteDetail"/>
      </w:pPr>
      <w:r>
        <w:t>• 교감 번호 | 0749008</w:t>
      </w:r>
    </w:p>
    <w:p>
      <w:pPr>
        <w:pStyle w:val="SHTKNoteDetail"/>
      </w:pPr>
      <w:r>
        <w:t>• 저본 독법 | 六 → ‘여섯/여섯째’</w:t>
      </w:r>
    </w:p>
    <w:p>
      <w:pPr>
        <w:pStyle w:val="SHTKNoteDetail"/>
      </w:pPr>
      <w:r>
        <w:t>• 이문 독법 | 謂六 → ‘말하다 / 여섯/여섯째’</w:t>
      </w:r>
    </w:p>
    <w:p>
      <w:pPr>
        <w:pStyle w:val="SHTKNoteDetail"/>
      </w:pPr>
      <w:r>
        <w:t>• 저본 기준 번역 | “여섯 종성·불퇴법·혜해탈·구해탈이다.””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0749008.</w:t>
      </w:r>
    </w:p>
    <w:p>
      <w:pPr>
        <w:pStyle w:val="SHTKNoteSummary"/>
      </w:pPr>
      <w:r>
        <w:t>교감 요약 | [CBETA 교감] 저본 姓 → 甲본 性; 諸性</w:t>
      </w:r>
    </w:p>
    <w:p>
      <w:pPr>
        <w:pStyle w:val="SHTKNoteDetail"/>
      </w:pPr>
      <w:r>
        <w:t>• 교감 번호 | 0749009</w:t>
      </w:r>
    </w:p>
    <w:p>
      <w:pPr>
        <w:pStyle w:val="SHTKNoteDetail"/>
      </w:pPr>
      <w:r>
        <w:t>• 저본 독법 | 姓</w:t>
      </w:r>
    </w:p>
    <w:p>
      <w:pPr>
        <w:pStyle w:val="SHTKNoteDetail"/>
      </w:pPr>
      <w:r>
        <w:t>• 이문 독법 | 性; 諸性</w:t>
      </w:r>
    </w:p>
    <w:p>
      <w:pPr>
        <w:pStyle w:val="SHTKNoteDetail"/>
      </w:pPr>
      <w:r>
        <w:t>• 저본 기준 번역 | “여섯 종성·불퇴법·혜해탈·구해탈이다.””</w:t>
      </w:r>
    </w:p>
    <w:p>
      <w:pPr>
        <w:pStyle w:val="SHTKNoteDetail"/>
      </w:pPr>
      <w:r>
        <w:t>• 교감 해설 | 諸性로 동일하다.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0749009.</w:t>
      </w:r>
    </w:p>
    <w:p>
      <w:pPr>
        <w:pStyle w:val="SHTKPositionMarker"/>
      </w:pPr>
      <w:bookmarkStart w:id="5276" w:name="loc_0749c13"/>
      <w:bookmarkEnd w:id="5276"/>
      <w:r>
        <w:t>[0749c13]</w:t>
      </w:r>
    </w:p>
    <w:p>
      <w:pPr>
        <w:pStyle w:val="SHTKSourceText"/>
      </w:pPr>
      <w:r>
        <w:t>論。依因無故至說有學差別。答也依因。無漏法。立學及無學人滅定。有漏。</w:t>
      </w:r>
    </w:p>
    <w:p>
      <w:pPr>
        <w:pStyle w:val="SHTKTranslationText"/>
      </w:pPr>
      <w:r>
        <w:t>논에서 “의거하는 인이 없기 때문에”부터 “유학의 차별을 말한다”까지이다. 답이다. 의거하는 인인, 무루법에 의하여, 유학과 무학의 사람을 세운다. 멸정은, 유루이므로,</w:t>
      </w:r>
    </w:p>
    <w:p>
      <w:pPr>
        <w:pStyle w:val="SHTKSourceText"/>
      </w:pPr>
      <w:r>
        <w:t>非學[10]非無學故。</w:t>
      </w:r>
    </w:p>
    <w:p>
      <w:pPr>
        <w:pStyle w:val="SHTKTranslationText"/>
      </w:pPr>
      <w:r>
        <w:t>유학도 아니고 무학도 아니다.</w:t>
      </w:r>
    </w:p>
    <w:p>
      <w:pPr>
        <w:pStyle w:val="SHTKNoteSummary"/>
      </w:pPr>
      <w:r>
        <w:t>교감 요약 | [CBETA 교감] 甲·乙본에는 非無學 없음</w:t>
      </w:r>
    </w:p>
    <w:p>
      <w:pPr>
        <w:pStyle w:val="SHTKNoteDetail"/>
      </w:pPr>
      <w:r>
        <w:t>• 교감 번호 | 0749010</w:t>
      </w:r>
    </w:p>
    <w:p>
      <w:pPr>
        <w:pStyle w:val="SHTKNoteDetail"/>
      </w:pPr>
      <w:r>
        <w:t>• 저본 독법 | 非無學</w:t>
      </w:r>
    </w:p>
    <w:p>
      <w:pPr>
        <w:pStyle w:val="SHTKNoteDetail"/>
      </w:pPr>
      <w:r>
        <w:t>• 이문 독법 | ∅ → ‘해당 성분 없음(탈락)’</w:t>
      </w:r>
    </w:p>
    <w:p>
      <w:pPr>
        <w:pStyle w:val="SHTKNoteDetail"/>
      </w:pPr>
      <w:r>
        <w:t>• 저본 기준 번역 | “유학도 아니고 무학도 아니다.”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0749010.</w:t>
      </w:r>
    </w:p>
    <w:p>
      <w:pPr>
        <w:pStyle w:val="SHTKSourceText"/>
      </w:pPr>
      <w:r>
        <w:t>非是因身證雖立別人。無依因故。佛不別說為福田。正理論云。</w:t>
      </w:r>
    </w:p>
    <w:p>
      <w:pPr>
        <w:pStyle w:val="SHTKTranslationText"/>
      </w:pPr>
      <w:r>
        <w:t>그러므로 그 인이 아니다. 신증은 비록 별도의 사람으로 세우지만, 의거하는 인이 없기 때문에, 부처님께서는 따로 복전으로 말씀하지 않으셨다. 《정리론》에서는 말한다.</w:t>
      </w:r>
    </w:p>
    <w:p>
      <w:pPr>
        <w:pStyle w:val="SHTKSourceText"/>
      </w:pPr>
      <w:r>
        <w:t>以佛觀見[11]有學．無學。</w:t>
      </w:r>
    </w:p>
    <w:p>
      <w:pPr>
        <w:pStyle w:val="SHTKTranslationText"/>
      </w:pPr>
      <w:r>
        <w:t>부처님께서 유학과 무학을 관찰해 보니,</w:t>
      </w:r>
    </w:p>
    <w:p>
      <w:pPr>
        <w:pStyle w:val="SHTKNoteSummary"/>
      </w:pPr>
      <w:r>
        <w:t>교감 요약 | [CBETA 교감] 甲·乙본에는 有 없음</w:t>
      </w:r>
    </w:p>
    <w:p>
      <w:pPr>
        <w:pStyle w:val="SHTKNoteDetail"/>
      </w:pPr>
      <w:r>
        <w:t>• 교감 번호 | 0749011</w:t>
      </w:r>
    </w:p>
    <w:p>
      <w:pPr>
        <w:pStyle w:val="SHTKNoteDetail"/>
      </w:pPr>
      <w:r>
        <w:t>• 저본 독법 | 有 → ‘있다’</w:t>
      </w:r>
    </w:p>
    <w:p>
      <w:pPr>
        <w:pStyle w:val="SHTKNoteDetail"/>
      </w:pPr>
      <w:r>
        <w:t>• 이문 독법 | ∅ → ‘해당 성분 없음(탈락)’</w:t>
      </w:r>
    </w:p>
    <w:p>
      <w:pPr>
        <w:pStyle w:val="SHTKNoteDetail"/>
      </w:pPr>
      <w:r>
        <w:t>• 저본 기준 번역 | “부처님께서 유학과 무학을 관찰해 보니,”</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0749011.</w:t>
      </w:r>
    </w:p>
    <w:p>
      <w:pPr>
        <w:pStyle w:val="SHTKSourceText"/>
      </w:pPr>
      <w:r>
        <w:t>由斷及根有殊勝故。能生勝果名為福田。然諸不還所得滅定是有漏故。不可說言自性解脫故名清淨。彼所依身猶有煩惱未永斷故。不可說言相續解脫故名清淨。故不約成彼立有學福田。無學位中有漏功德。雖非自性解脫所收。相續解脫故名清淨。由此亦能生殊勝果。是故約定及根差別。說九應果皆名福田(述曰由此有學不取身證。無學取俱解脫也)。</w:t>
      </w:r>
    </w:p>
    <w:p>
      <w:pPr>
        <w:pStyle w:val="SHTKTranslationText"/>
      </w:pPr>
      <w:r>
        <w:t>단과 근에 뛰어난 차별이 있음을 관찰하셨기 때문에, 능히 뛰어난 과를 낳는 것을 복전이라 이름한다. 그러나 모든 불환이 얻은 멸정은 유루이므로, 자성해탈에 포섭되기 때문에 청정하다고 말할 수 없다. 그 소의신에는 아직 번뇌가 영원히 끊어지지 않았기 때문에, 상속해탈에 의하여 청정하다고 말할 수도 없다. 그러므로 그것을 성취한 것에 의거하여 유학의 복전을 세우지 않는다. 무학의 지위에서는 유루의 공덕이, 비록 자성해탈에 포섭되는 것은 아니지만, 상속이 해탈하였기 때문에 청정하다고 이름한다. 이 때문에 또한 능히 뛰어난 과를 낳는다. 그러므로 선정과 근의 차별에 의거하여, 아홉 종류의 응과를 모두 복전이라 말한다. (술하여 말한다. 이 때문에 유학에서는 신증을 취하지 않고, 무학에서는 구해탈을 취한다.)</w:t>
      </w:r>
    </w:p>
    <w:p>
      <w:pPr>
        <w:pStyle w:val="SHTKPositionMarker"/>
      </w:pPr>
      <w:bookmarkStart w:id="5277" w:name="loc_0749c25"/>
      <w:bookmarkEnd w:id="5277"/>
      <w:r>
        <w:t>[0749c25]</w:t>
      </w:r>
    </w:p>
    <w:p>
      <w:pPr>
        <w:pStyle w:val="SHTKSourceText"/>
      </w:pPr>
      <w:r>
        <w:t>論。不還差別至數成多千。</w:t>
      </w:r>
    </w:p>
    <w:p>
      <w:pPr>
        <w:pStyle w:val="SHTKTranslationText"/>
      </w:pPr>
      <w:r>
        <w:t>논에서 “불환의 차별은”부터 “그 수가 수천에 이른다”까지이다.</w:t>
      </w:r>
    </w:p>
    <w:p>
      <w:pPr>
        <w:pStyle w:val="SHTKSourceText"/>
      </w:pPr>
      <w:r>
        <w:t>以根．地諸[12]德分別。</w:t>
      </w:r>
    </w:p>
    <w:p>
      <w:pPr>
        <w:pStyle w:val="SHTKTranslationText"/>
      </w:pPr>
      <w:r>
        <w:t>근·지·여러 공덕으로 분별한 것이다.</w:t>
      </w:r>
    </w:p>
    <w:p>
      <w:pPr>
        <w:pStyle w:val="SHTKNoteSummary"/>
      </w:pPr>
      <w:r>
        <w:t>교감 요약 | [CBETA 교감] 저본 德 → 甲·乙본 位</w:t>
      </w:r>
    </w:p>
    <w:p>
      <w:pPr>
        <w:pStyle w:val="SHTKNoteDetail"/>
      </w:pPr>
      <w:r>
        <w:t>• 교감 번호 | 0749012</w:t>
      </w:r>
    </w:p>
    <w:p>
      <w:pPr>
        <w:pStyle w:val="SHTKNoteDetail"/>
      </w:pPr>
      <w:r>
        <w:t>• 저본 독법 | 德</w:t>
      </w:r>
    </w:p>
    <w:p>
      <w:pPr>
        <w:pStyle w:val="SHTKNoteDetail"/>
      </w:pPr>
      <w:r>
        <w:t>• 이문 독법 | 位</w:t>
      </w:r>
    </w:p>
    <w:p>
      <w:pPr>
        <w:pStyle w:val="SHTKNoteDetail"/>
      </w:pPr>
      <w:r>
        <w:t>• 저본 기준 번역 | “근·지·여러 공덕으로 분별한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0749012.</w:t>
      </w:r>
    </w:p>
    <w:p>
      <w:pPr>
        <w:pStyle w:val="SHTKPositionMarker"/>
      </w:pPr>
      <w:bookmarkStart w:id="5278" w:name="loc_0749c26"/>
      <w:bookmarkEnd w:id="5278"/>
      <w:r>
        <w:t>[0749c26]</w:t>
      </w:r>
    </w:p>
    <w:p>
      <w:pPr>
        <w:pStyle w:val="SHTKSourceText"/>
      </w:pPr>
      <w:r>
        <w:t>論。其義云何。問也。</w:t>
      </w:r>
    </w:p>
    <w:p>
      <w:pPr>
        <w:pStyle w:val="SHTKTranslationText"/>
      </w:pPr>
      <w:r>
        <w:t>논에서 “그 뜻은 어떠한가?”라고 하였다. 질문이다.</w:t>
      </w:r>
    </w:p>
    <w:p>
      <w:pPr>
        <w:pStyle w:val="SHTKPositionMarker"/>
      </w:pPr>
      <w:bookmarkStart w:id="5279" w:name="loc_0749c27"/>
      <w:bookmarkEnd w:id="5279"/>
      <w:r>
        <w:t>[0749c27]</w:t>
      </w:r>
    </w:p>
    <w:p>
      <w:pPr>
        <w:pStyle w:val="SHTKSourceText"/>
      </w:pPr>
      <w:r>
        <w:t>論。且如中般至五百九十二。明乘數也。</w:t>
      </w:r>
    </w:p>
    <w:p>
      <w:pPr>
        <w:pStyle w:val="SHTKTranslationText"/>
      </w:pPr>
      <w:r>
        <w:t>논에서 “우선 중반의 경우”부터 “오백구십이”까지이다. 서로 곱하여 수를 내는 것을 밝힌 것이다.</w:t>
      </w:r>
    </w:p>
    <w:p>
      <w:pPr>
        <w:pStyle w:val="SHTKPositionMarker"/>
      </w:pPr>
      <w:bookmarkStart w:id="5280" w:name="loc_0749c28"/>
      <w:bookmarkEnd w:id="5280"/>
      <w:r>
        <w:t>[0749c28]</w:t>
      </w:r>
    </w:p>
    <w:p>
      <w:pPr>
        <w:pStyle w:val="SHTKSourceText"/>
      </w:pPr>
      <w:r>
        <w:t>論。云何如是。問成二千等所以。</w:t>
      </w:r>
    </w:p>
    <w:p>
      <w:pPr>
        <w:pStyle w:val="SHTKTranslationText"/>
      </w:pPr>
      <w:r>
        <w:t>논에서 “어째서 이와 같은가?”라고 하였다. 이천 등의 수가 이루어지는 까닭을 묻는 것이다.</w:t>
      </w:r>
    </w:p>
    <w:p>
      <w:pPr>
        <w:pStyle w:val="SHTKPositionMarker"/>
      </w:pPr>
      <w:bookmarkStart w:id="5281" w:name="loc_0749c29"/>
      <w:bookmarkEnd w:id="5281"/>
      <w:r>
        <w:t>[0749c29]</w:t>
      </w:r>
    </w:p>
    <w:p>
      <w:pPr>
        <w:pStyle w:val="SHTKSourceText"/>
      </w:pPr>
      <w:r>
        <w:t>論。且於一處至九百六十。已下乘成數也。五種不還總成一萬二千九百六十差別不同人也。</w:t>
      </w:r>
    </w:p>
    <w:p>
      <w:pPr>
        <w:pStyle w:val="SHTKTranslationText"/>
      </w:pPr>
      <w:r>
        <w:t>논에서 “우선 한 처소에서”부터 “구백육십”까지이다. 이하는 서로 곱하여 수를 이루는 것이다. 다섯 종류의 불환은 총괄하여 일만 이천구백육십 가지의 서로 다른 사람이 된다.</w:t>
      </w:r>
    </w:p>
    <w:p>
      <w:pPr>
        <w:pStyle w:val="SHTKPositionMarker"/>
      </w:pPr>
      <w:bookmarkStart w:id="5282" w:name="loc_0750a03"/>
      <w:bookmarkEnd w:id="5282"/>
      <w:r>
        <w:t>[0750a03]</w:t>
      </w:r>
    </w:p>
    <w:p>
      <w:pPr>
        <w:pStyle w:val="SHTKSourceText"/>
      </w:pPr>
      <w:r>
        <w:t>論。已辨第三向果差別。已下大文第三明無學道於中有五。一無學向果。二諸門辨道。三盡等相生。四明諸道果。五六種羅漢。此兩行頌第一門也。</w:t>
      </w:r>
    </w:p>
    <w:p>
      <w:pPr>
        <w:pStyle w:val="SHTKTranslationText"/>
      </w:pPr>
      <w:r>
        <w:t>논에서 “이미 제3향과 과의 차별을 분별했다”라고 하였다. 이하는 대문 셋째로 무학도를 밝힌 것이다. 그 가운데 다섯이 있다. 첫째는 무학의 향과 과이고, 둘째는 여러 문으로 도를 분별하는 것이며, 셋째는 진지 등이 서로 생기는 것을 밝히는 것이고, 넷째는 여러 도의 과를 밝히는 것이며, 다섯째는 여섯 종류의 아라한이다. 이 두 행의 송은 첫째 문이다.</w:t>
      </w:r>
    </w:p>
    <w:p>
      <w:pPr>
        <w:pStyle w:val="SHTKPositionMarker"/>
      </w:pPr>
      <w:bookmarkStart w:id="5283" w:name="loc_0750a06"/>
      <w:bookmarkEnd w:id="5283"/>
      <w:r>
        <w:t>[0750a06]</w:t>
      </w:r>
    </w:p>
    <w:p>
      <w:pPr>
        <w:pStyle w:val="SHTKSourceText"/>
      </w:pPr>
      <w:r>
        <w:t>論曰至阿羅漢向。明第四向。從斷初禪惑至非想第九無間。總是第四果．向。第九無間道別明金剛定。所以但言至八品也。</w:t>
      </w:r>
    </w:p>
    <w:p>
      <w:pPr>
        <w:pStyle w:val="SHTKTranslationText"/>
      </w:pPr>
      <w:r>
        <w:t>논에서 “말하자면”부터 “아라한향”까지이다. 제4향을 밝힌 것이다. 초선의 번뇌를 끊는 데서부터 비상비비상처의 제9무간도에 이르기까지, 모두 제4과의 향이다. 제9무간도는 따로 금강정을 밝힌 것이다. 그러므로 다만 여덟 품에 이르기까지라고 말한 것이다.</w:t>
      </w:r>
    </w:p>
    <w:p>
      <w:pPr>
        <w:pStyle w:val="SHTKPositionMarker"/>
      </w:pPr>
      <w:bookmarkStart w:id="5284" w:name="loc_0750a09"/>
      <w:bookmarkEnd w:id="5284"/>
      <w:r>
        <w:t>[0750a09]</w:t>
      </w:r>
    </w:p>
    <w:p>
      <w:pPr>
        <w:pStyle w:val="SHTKSourceText"/>
      </w:pPr>
      <w:r>
        <w:t>論。即此所說至最為勝故。釋定名也。此定堅銳。喻若金剛。無一隨眠不能破故。先已破故不破一切。猶如大明能破細闇。亦能破麁非唯破細。若為小明先已破故。</w:t>
      </w:r>
    </w:p>
    <w:p>
      <w:pPr>
        <w:pStyle w:val="SHTKTranslationText"/>
      </w:pPr>
      <w:r>
        <w:t>논에서 “곧 여기서 말한”부터 “가장 뛰어나기 때문이다”까지이다. 선정의 이름을 풀이한 것이다. 이 선정은 견고하고 예리하여, 비유하면 금강과 같고, 어떠한 수면도 깨뜨리지 못하는 것이 없다. 다만 앞에서 이미 깨뜨렸기 때문에 모든 것을 다시 깨뜨리지 않을 뿐이다. 마치 큰 밝음이 미세한 어둠을 깨뜨리면서, 거친 어둠도 또한 깨뜨릴 수 있고 미세한 것만 깨뜨리는 것이 아닌 것과 같다. 거친 어둠이 작은 밝음에 의해 앞서 이미 깨뜨려졌기 때문에,</w:t>
      </w:r>
    </w:p>
    <w:p>
      <w:pPr>
        <w:pStyle w:val="SHTKSourceText"/>
      </w:pPr>
      <w:r>
        <w:t>唯[1]破於細[＊]不破麁也。</w:t>
      </w:r>
    </w:p>
    <w:p>
      <w:pPr>
        <w:pStyle w:val="SHTKTranslationText"/>
      </w:pPr>
      <w:r>
        <w:t>오직 미세한 것만 깨뜨리고 거친 것은 깨뜨리지 않는 것과 같다.</w:t>
      </w:r>
    </w:p>
    <w:p>
      <w:pPr>
        <w:pStyle w:val="SHTKNoteSummary"/>
      </w:pPr>
      <w:r>
        <w:t>교감 요약 | [CBETA 교감] 甲·乙본에는 破 없음</w:t>
      </w:r>
    </w:p>
    <w:p>
      <w:pPr>
        <w:pStyle w:val="SHTKNoteDetail"/>
      </w:pPr>
      <w:r>
        <w:t>• 교감 번호 | 0750001</w:t>
      </w:r>
    </w:p>
    <w:p>
      <w:pPr>
        <w:pStyle w:val="SHTKNoteDetail"/>
      </w:pPr>
      <w:r>
        <w:t>• 저본 독법 | 破 → ‘논파하다’</w:t>
      </w:r>
    </w:p>
    <w:p>
      <w:pPr>
        <w:pStyle w:val="SHTKNoteDetail"/>
      </w:pPr>
      <w:r>
        <w:t>• 이문 독법 | ∅ → ‘해당 성분 없음(탈락)’</w:t>
      </w:r>
    </w:p>
    <w:p>
      <w:pPr>
        <w:pStyle w:val="SHTKNoteDetail"/>
      </w:pPr>
      <w:r>
        <w:t>• 저본 기준 번역 | “오직 미세한 것만 깨뜨리고 거친 것은 깨뜨리지 않는 것과 같다.”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0750001.</w:t>
      </w:r>
    </w:p>
    <w:p>
      <w:pPr>
        <w:pStyle w:val="SHTKNoteSummary"/>
      </w:pPr>
      <w:r>
        <w:t>교감 요약 | [CBETA 교감] 甲·乙본에는 不 없음</w:t>
      </w:r>
    </w:p>
    <w:p>
      <w:pPr>
        <w:pStyle w:val="SHTKNoteDetail"/>
      </w:pPr>
      <w:r>
        <w:t>• 원교감 원문 | 不【大】＊，〔－〕【甲】【乙】＊</w:t>
      </w:r>
    </w:p>
    <w:p>
      <w:pPr>
        <w:pStyle w:val="SHTKNoteDetail"/>
      </w:pPr>
      <w:r>
        <w:t>• 해당 번역 | “오직 미세한 것만 깨뜨리고 거친 것은 깨뜨리지 않는 것과 같다.”</w:t>
      </w:r>
    </w:p>
    <w:p>
      <w:pPr>
        <w:pStyle w:val="SHTKNoteDetail"/>
      </w:pPr>
      <w:r>
        <w:t>• 번역 영향 판정 | [의미 차이 있음]</w:t>
      </w:r>
    </w:p>
    <w:p>
      <w:pPr>
        <w:pStyle w:val="SHTKNoteDetail"/>
      </w:pPr>
      <w:r>
        <w:t>• 출처 | CBETA T41n1822, 교감 번호 0747005.</w:t>
      </w:r>
    </w:p>
    <w:p>
      <w:pPr>
        <w:pStyle w:val="SHTKSourceText"/>
      </w:pPr>
      <w:r>
        <w:t>一切惑中。非想修斷第九品惑最細難斷。此無間道既斷此惑。故知一切無間道中。此無間道名為最勝</w:t>
      </w:r>
    </w:p>
    <w:p>
      <w:pPr>
        <w:pStyle w:val="SHTKTranslationText"/>
      </w:pPr>
      <w:r>
        <w:t>모든 번뇌 가운데, 비상비비상처의 수소단 제9품 번뇌가 가장 미세하여 끊기 어렵다. 이 무간도가 이미 이 번뇌를 끊으므로, 모든 무간도 가운데, 이 무간도를 가장 뛰어난 것이라 이름함을 알 수 있다.</w:t>
      </w:r>
    </w:p>
    <w:p>
      <w:pPr>
        <w:pStyle w:val="SHTKSourceText"/>
      </w:pPr>
      <w:r>
        <w:t>問非想見惑[2]九地中亦是最細。</w:t>
      </w:r>
    </w:p>
    <w:p>
      <w:pPr>
        <w:pStyle w:val="SHTKTranslationText"/>
      </w:pPr>
      <w:r>
        <w:t>묻는다. 비상비비상처의 견혹도 아홉 지 가운데 가장 미세한데,</w:t>
      </w:r>
    </w:p>
    <w:p>
      <w:pPr>
        <w:pStyle w:val="SHTKNoteSummary"/>
      </w:pPr>
      <w:r>
        <w:t>교감 요약 | [CBETA 교감] 저본 九 → 甲·乙본 於九</w:t>
      </w:r>
    </w:p>
    <w:p>
      <w:pPr>
        <w:pStyle w:val="SHTKNoteDetail"/>
      </w:pPr>
      <w:r>
        <w:t>• 교감 번호 | 0750002</w:t>
      </w:r>
    </w:p>
    <w:p>
      <w:pPr>
        <w:pStyle w:val="SHTKNoteDetail"/>
      </w:pPr>
      <w:r>
        <w:t>• 저본 독법 | 九 → ‘아홉/아홉째’</w:t>
      </w:r>
    </w:p>
    <w:p>
      <w:pPr>
        <w:pStyle w:val="SHTKNoteDetail"/>
      </w:pPr>
      <w:r>
        <w:t>• 이문 독법 | 於九 → ‘…에 / 아홉/아홉째’</w:t>
      </w:r>
    </w:p>
    <w:p>
      <w:pPr>
        <w:pStyle w:val="SHTKNoteDetail"/>
      </w:pPr>
      <w:r>
        <w:t>• 저본 기준 번역 | “묻는다. 비상비비상처의 견혹도 아홉 지 가운데 가장 미세한데,”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0750002.</w:t>
      </w:r>
    </w:p>
    <w:p>
      <w:pPr>
        <w:pStyle w:val="SHTKSourceText"/>
      </w:pPr>
      <w:r>
        <w:t>見道能斷應喻金剛答彼九品惑可一品斷。故知彼惑勢力微劣。</w:t>
      </w:r>
    </w:p>
    <w:p>
      <w:pPr>
        <w:pStyle w:val="SHTKTranslationText"/>
      </w:pPr>
      <w:r>
        <w:t>견도가 그것을 끊을 수 있으니 마땅히 금강에 비유해야 하지 않는가? 답한다. 그 아홉 품의 번뇌는 한 품의 도로 끊을 수 있다. 그러므로 그 번뇌의 세력이 미약함을 알 수 있다.</w:t>
      </w:r>
    </w:p>
    <w:p>
      <w:pPr>
        <w:pStyle w:val="SHTKSourceText"/>
      </w:pPr>
      <w:r>
        <w:t>見道既為劣惑[3]喻對治。</w:t>
      </w:r>
    </w:p>
    <w:p>
      <w:pPr>
        <w:pStyle w:val="SHTKTranslationText"/>
      </w:pPr>
      <w:r>
        <w:t>견도는 이미 열등한 번뇌를 대치하는 것에 비유되므로,</w:t>
      </w:r>
    </w:p>
    <w:p>
      <w:pPr>
        <w:pStyle w:val="SHTKNoteSummary"/>
      </w:pPr>
      <w:r>
        <w:t>교감 요약 | [CBETA 교감] 甲·乙본에는 喻 없음</w:t>
      </w:r>
    </w:p>
    <w:p>
      <w:pPr>
        <w:pStyle w:val="SHTKNoteDetail"/>
      </w:pPr>
      <w:r>
        <w:t>• 교감 번호 | 0750003</w:t>
      </w:r>
    </w:p>
    <w:p>
      <w:pPr>
        <w:pStyle w:val="SHTKNoteDetail"/>
      </w:pPr>
      <w:r>
        <w:t>• 저본 독법 | 喻</w:t>
      </w:r>
    </w:p>
    <w:p>
      <w:pPr>
        <w:pStyle w:val="SHTKNoteDetail"/>
      </w:pPr>
      <w:r>
        <w:t>• 이문 독법 | 能 → ‘능히’; ∅ → ‘해당 성분 없음(탈락)’</w:t>
      </w:r>
    </w:p>
    <w:p>
      <w:pPr>
        <w:pStyle w:val="SHTKNoteDetail"/>
      </w:pPr>
      <w:r>
        <w:t>• 저본 기준 번역 | “견도는 이미 열등한 번뇌를 대치하는 것에 비유되므로,”</w:t>
      </w:r>
    </w:p>
    <w:p>
      <w:pPr>
        <w:pStyle w:val="SHTKNoteDetail"/>
      </w:pPr>
      <w:r>
        <w:t>• 교감 해설 | ∅(탈락)로 동일하다.</w:t>
      </w:r>
    </w:p>
    <w:p>
      <w:pPr>
        <w:pStyle w:val="SHTKNoteDetail"/>
      </w:pPr>
      <w:r>
        <w:t>• 교감 해설 | 저본 喻는 그대로 두고 문맥상 의미는 유보한다.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0750003.</w:t>
      </w:r>
    </w:p>
    <w:p>
      <w:pPr>
        <w:pStyle w:val="SHTKSourceText"/>
      </w:pPr>
      <w:r>
        <w:t>知非能破一切隨眠。若有破能。</w:t>
      </w:r>
    </w:p>
    <w:p>
      <w:pPr>
        <w:pStyle w:val="SHTKTranslationText"/>
      </w:pPr>
      <w:r>
        <w:t>모든 수면을 깨뜨릴 능력이 있는 것은 아님을 알 수 있다. 만약 그런 깨뜨릴 능력이 있다면,</w:t>
      </w:r>
    </w:p>
    <w:p>
      <w:pPr>
        <w:pStyle w:val="SHTKSourceText"/>
      </w:pPr>
      <w:r>
        <w:t>見道[4]起時。</w:t>
      </w:r>
    </w:p>
    <w:p>
      <w:pPr>
        <w:pStyle w:val="SHTKTranslationText"/>
      </w:pPr>
      <w:r>
        <w:t>견도가 일어날 때,</w:t>
      </w:r>
    </w:p>
    <w:p>
      <w:pPr>
        <w:pStyle w:val="SHTKNoteSummary"/>
      </w:pPr>
      <w:r>
        <w:t>교감 요약 | [CBETA 교감] 저본 起 → 甲·乙본 智</w:t>
      </w:r>
    </w:p>
    <w:p>
      <w:pPr>
        <w:pStyle w:val="SHTKNoteDetail"/>
      </w:pPr>
      <w:r>
        <w:t>• 교감 번호 | 0750004</w:t>
      </w:r>
    </w:p>
    <w:p>
      <w:pPr>
        <w:pStyle w:val="SHTKNoteDetail"/>
      </w:pPr>
      <w:r>
        <w:t>• 저본 독법 | 起 → ‘일어나다’</w:t>
      </w:r>
    </w:p>
    <w:p>
      <w:pPr>
        <w:pStyle w:val="SHTKNoteDetail"/>
      </w:pPr>
      <w:r>
        <w:t>• 이문 독법 | 智 → ‘지혜’</w:t>
      </w:r>
    </w:p>
    <w:p>
      <w:pPr>
        <w:pStyle w:val="SHTKNoteDetail"/>
      </w:pPr>
      <w:r>
        <w:t>• 저본 기준 번역 | “견도가 일어날 때,”</w:t>
      </w:r>
    </w:p>
    <w:p>
      <w:pPr>
        <w:pStyle w:val="SHTKNoteDetail"/>
      </w:pPr>
      <w:r>
        <w:t>• 교감 해설 | 저본 見道起時의 起를 갑·을본은 智로 읽는다. “견도가 일어날 때/견도지일 때”로 달라질 수 있으므로 저본을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0750004.</w:t>
      </w:r>
    </w:p>
    <w:p>
      <w:pPr>
        <w:pStyle w:val="SHTKSourceText"/>
      </w:pPr>
      <w:r>
        <w:t>何礙不破自餘煩惱。故彼不得金剛喻名。又諸惑中無事易斷。見道治彼。知非極上。由此不立金剛喻名。</w:t>
      </w:r>
    </w:p>
    <w:p>
      <w:pPr>
        <w:pStyle w:val="SHTKTranslationText"/>
      </w:pPr>
      <w:r>
        <w:t>무엇이 방해하여 나머지 다른 번뇌를 깨뜨리지 못하겠는가? 그러므로 그것은 금강유라는 이름을 얻지 못한다. 또 여러 번뇌 가운데 사(事)가 없는 것은 끊기 쉽고, 견도가 그것을 대치한다. 그러므로 그것이 지극히 뛰어난 것은 아님을 알 수 있다. 이 때문에 금강유라는 이름을 세우지 않는다.</w:t>
      </w:r>
    </w:p>
    <w:p>
      <w:pPr>
        <w:pStyle w:val="SHTKPositionMarker"/>
      </w:pPr>
      <w:bookmarkStart w:id="5285" w:name="loc_0750a22"/>
      <w:bookmarkEnd w:id="5285"/>
      <w:r>
        <w:t>[0750a22]</w:t>
      </w:r>
    </w:p>
    <w:p>
      <w:pPr>
        <w:pStyle w:val="SHTKSourceText"/>
      </w:pPr>
      <w:r>
        <w:t>論。金剛喻定至通依九地。明定多種。此定以四類智滅．道法智。此六智中隨一現前。及十六行中隨一現前。</w:t>
      </w:r>
    </w:p>
    <w:p>
      <w:pPr>
        <w:pStyle w:val="SHTKTranslationText"/>
      </w:pPr>
      <w:r>
        <w:t>논에서 “금강유정은”부터 “아홉 지에 두루 의지한다”까지이다. 선정에 여러 종류가 있음을 밝힌 것이다. 이 선정은 네 유지와 멸법지·도법지, 이 여섯 지혜 가운데 어느 하나가 현전하고, 또 열여섯 행상 가운데 어느 하나가 현전한다.</w:t>
      </w:r>
    </w:p>
    <w:p>
      <w:pPr>
        <w:pStyle w:val="SHTKSourceText"/>
      </w:pPr>
      <w:r>
        <w:t>然緣苦．集諦唯以非想地[5]蘊為所緣。</w:t>
      </w:r>
    </w:p>
    <w:p>
      <w:pPr>
        <w:pStyle w:val="SHTKTranslationText"/>
      </w:pPr>
      <w:r>
        <w:t>그러나 고제와 집제를 소연으로 할 때는 오직 비상비비상처의 온만을 소연으로 삼는다.</w:t>
      </w:r>
    </w:p>
    <w:p>
      <w:pPr>
        <w:pStyle w:val="SHTKNoteSummary"/>
      </w:pPr>
      <w:r>
        <w:t>교감 요약 | [CBETA 교감] 甲·乙본에는 蘊 없음</w:t>
      </w:r>
    </w:p>
    <w:p>
      <w:pPr>
        <w:pStyle w:val="SHTKNoteDetail"/>
      </w:pPr>
      <w:r>
        <w:t>• 교감 번호 | 0750005</w:t>
      </w:r>
    </w:p>
    <w:p>
      <w:pPr>
        <w:pStyle w:val="SHTKNoteDetail"/>
      </w:pPr>
      <w:r>
        <w:t>• 저본 독법 | 蘊</w:t>
      </w:r>
    </w:p>
    <w:p>
      <w:pPr>
        <w:pStyle w:val="SHTKNoteDetail"/>
      </w:pPr>
      <w:r>
        <w:t>• 이문 독법 | ∅ → ‘해당 성분 없음(탈락)’</w:t>
      </w:r>
    </w:p>
    <w:p>
      <w:pPr>
        <w:pStyle w:val="SHTKNoteDetail"/>
      </w:pPr>
      <w:r>
        <w:t>• 저본 기준 번역 | “그러나 고제와 집제를 소연으로 할 때는 오직 비상비비상처의 온만을 소연으로 삼는다.”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0750005.</w:t>
      </w:r>
    </w:p>
    <w:p>
      <w:pPr>
        <w:pStyle w:val="SHTKSourceText"/>
      </w:pPr>
      <w:r>
        <w:t>滅．道法智唯緣欲界滅．道。此上所說更無異論然滅．道類智說有差別一說諸地道唯總無別。滅唯別緣無總緣二說諸地道及滅皆別緣三說諸地道總緣。滅總．別緣。由此不同成其多種。</w:t>
      </w:r>
    </w:p>
    <w:p>
      <w:pPr>
        <w:pStyle w:val="SHTKTranslationText"/>
      </w:pPr>
      <w:r>
        <w:t>멸법지와 도법지는 오직 욕계의 멸과 도만을 소연으로 한다. 이상에서 말한 점에는 다시 다른 논의가 없다. 그러나 멸유지와 도유지에 대해서는 설에 차별이 있다. 첫째 설은 여러 지의 도를 오직 총괄하여 반연할 뿐 따로 반연하지 않고, 멸은 오직 따로 반연할 뿐 총괄하여 반연하지 않는다는 것이다. 둘째 설은 여러 지의 도와 멸을 모두 각각 따로 반연한다는 것이다. 셋째 설은 여러 지의 도는 총괄하여 반연하고, 멸은 총괄하거나 따로 반연한다는 것이다. 이러한 차이 때문에 그 종류가 여러 가지로 이루어진다.</w:t>
      </w:r>
    </w:p>
    <w:p>
      <w:pPr>
        <w:pStyle w:val="SHTKPositionMarker"/>
      </w:pPr>
      <w:bookmarkStart w:id="5286" w:name="loc_0750b01"/>
      <w:bookmarkEnd w:id="5286"/>
      <w:r>
        <w:t>[0750b01]</w:t>
      </w:r>
    </w:p>
    <w:p>
      <w:pPr>
        <w:pStyle w:val="SHTKSourceText"/>
      </w:pPr>
      <w:r>
        <w:t>論故說此定至有五十二。此初師結一地數也。</w:t>
      </w:r>
    </w:p>
    <w:p>
      <w:pPr>
        <w:pStyle w:val="SHTKTranslationText"/>
      </w:pPr>
      <w:r>
        <w:t>논에서 “그러므로 이 정은”부터 “쉰두 가지가 있다”까지이다. 이는 첫째 논사가 한 지에서의 수를 결론지은 것이다.</w:t>
      </w:r>
    </w:p>
    <w:p>
      <w:pPr>
        <w:pStyle w:val="SHTKPositionMarker"/>
      </w:pPr>
      <w:bookmarkStart w:id="5287" w:name="loc_0750b03"/>
      <w:bookmarkEnd w:id="5287"/>
      <w:r>
        <w:t>[0750b03]</w:t>
      </w:r>
    </w:p>
    <w:p>
      <w:pPr>
        <w:pStyle w:val="SHTKSourceText"/>
      </w:pPr>
      <w:r>
        <w:t>論。謂苦．集類智至相應有八。釋苦．集智必緣有頂所以。唯緣有頂斷有頂惑故。苦．集是厭行。不可厭下斷上惑故。</w:t>
      </w:r>
    </w:p>
    <w:p>
      <w:pPr>
        <w:pStyle w:val="SHTKTranslationText"/>
      </w:pPr>
      <w:r>
        <w:t>논에서 “말하자면 고·집유지는”부터 “상응하는 것이 여덟이다”까지이다. 고지와 집지가 반드시 유정을 반연하는 까닭을 풀이한 것이다. 오직 유정을 반연하여 유정의 번뇌를 끊기 때문이다. 고와 집은 싫어하는 행상이므로, 아래를 싫어하면서 위의 번뇌를 끊을 수 없기 때문이다.</w:t>
      </w:r>
    </w:p>
    <w:p>
      <w:pPr>
        <w:pStyle w:val="SHTKPositionMarker"/>
      </w:pPr>
      <w:bookmarkStart w:id="5288" w:name="loc_0750b05"/>
      <w:bookmarkEnd w:id="5288"/>
      <w:r>
        <w:t>[0750b05]</w:t>
      </w:r>
    </w:p>
    <w:p>
      <w:pPr>
        <w:pStyle w:val="SHTKSourceText"/>
      </w:pPr>
      <w:r>
        <w:t>論。滅．道法智至相應有八。釋滅．道法智八行。皆能斷非想惑所以。</w:t>
      </w:r>
    </w:p>
    <w:p>
      <w:pPr>
        <w:pStyle w:val="SHTKTranslationText"/>
      </w:pPr>
      <w:r>
        <w:t>논에서 “멸·도법지는”부터 “상응하는 것이 여덟이다”까지이다. 멸법지와 도법지의 여덟 행상을 풀이한 것이다. 모두 비상비비상처의 번뇌를 끊을 수 있는 까닭이다.</w:t>
      </w:r>
    </w:p>
    <w:p>
      <w:pPr>
        <w:pStyle w:val="SHTKSourceText"/>
      </w:pPr>
      <w:r>
        <w:t>緣[6]下滅．道斷上惑者。</w:t>
      </w:r>
    </w:p>
    <w:p>
      <w:pPr>
        <w:pStyle w:val="SHTKTranslationText"/>
      </w:pPr>
      <w:r>
        <w:t>아래의 멸과 도를 반연하여 위의 번뇌를 끊는 것은,</w:t>
      </w:r>
    </w:p>
    <w:p>
      <w:pPr>
        <w:pStyle w:val="SHTKNoteSummary"/>
      </w:pPr>
      <w:r>
        <w:t>교감 요약 | [CBETA 교감] 저본 下 → 甲·乙본 六</w:t>
      </w:r>
    </w:p>
    <w:p>
      <w:pPr>
        <w:pStyle w:val="SHTKNoteDetail"/>
      </w:pPr>
      <w:r>
        <w:t>• 교감 번호 | 0750006</w:t>
      </w:r>
    </w:p>
    <w:p>
      <w:pPr>
        <w:pStyle w:val="SHTKNoteDetail"/>
      </w:pPr>
      <w:r>
        <w:t>• 저본 독법 | 下 → ‘아래’</w:t>
      </w:r>
    </w:p>
    <w:p>
      <w:pPr>
        <w:pStyle w:val="SHTKNoteDetail"/>
      </w:pPr>
      <w:r>
        <w:t>• 이문 독법 | 六 → ‘여섯/여섯째’</w:t>
      </w:r>
    </w:p>
    <w:p>
      <w:pPr>
        <w:pStyle w:val="SHTKNoteDetail"/>
      </w:pPr>
      <w:r>
        <w:t>• 저본 기준 번역 | “아래의 멸과 도를 반연하여 위의 번뇌를 끊는 것은,”</w:t>
      </w:r>
    </w:p>
    <w:p>
      <w:pPr>
        <w:pStyle w:val="SHTKNoteDetail"/>
      </w:pPr>
      <w:r>
        <w:t>• 교감 해설 | 저본 下를 갑·을본은 六으로 읽는다. 저본은 “아래의 멸·도를 반연한다”는 문맥으로 해석하고 下를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0750006.</w:t>
      </w:r>
    </w:p>
    <w:p>
      <w:pPr>
        <w:pStyle w:val="SHTKSourceText"/>
      </w:pPr>
      <w:r>
        <w:t>緣下滅．道勝上地故。</w:t>
      </w:r>
    </w:p>
    <w:p>
      <w:pPr>
        <w:pStyle w:val="SHTKTranslationText"/>
      </w:pPr>
      <w:r>
        <w:t>아래의 멸과 도가 위의 지보다 뛰어나기 때문이다.</w:t>
      </w:r>
    </w:p>
    <w:p>
      <w:pPr>
        <w:pStyle w:val="SHTKPositionMarker"/>
      </w:pPr>
      <w:bookmarkStart w:id="5289" w:name="loc_0750b08"/>
      <w:bookmarkEnd w:id="5289"/>
      <w:r>
        <w:t>[0750b08]</w:t>
      </w:r>
    </w:p>
    <w:p>
      <w:pPr>
        <w:pStyle w:val="SHTKSourceText"/>
      </w:pPr>
      <w:r>
        <w:t>論。滅類智至合三十二。釋滅許別緣也。緣八地滅。一一各有四行相應。合三十二。滅諸地斷故。無因果故。如隨眠品說。由此諸地唯別無總。</w:t>
      </w:r>
    </w:p>
    <w:p>
      <w:pPr>
        <w:pStyle w:val="SHTKTranslationText"/>
      </w:pPr>
      <w:r>
        <w:t>논에서 “멸유지는”부터 “합하여 서른둘이다”까지이다. 멸을 각각 따로 반연한다고 인정하는 것을 풀이한 것이다. 여덟 지의 멸을 반연하며, 각각마다 네 행상이 상응하므로, 합하여 서른둘이 된다. 여러 지의 멸은 각각 끊어지기 때문이며, 인과가 없기 때문이다. 《수면품》에서 말한 것과 같다. 이 때문에 여러 지의 멸은 오직 따로 반연할 뿐 총괄하여 반연하지 않는다.</w:t>
      </w:r>
    </w:p>
    <w:p>
      <w:pPr>
        <w:pStyle w:val="SHTKPositionMarker"/>
      </w:pPr>
      <w:bookmarkStart w:id="5290" w:name="loc_0750b12"/>
      <w:bookmarkEnd w:id="5290"/>
      <w:r>
        <w:t>[0750b12]</w:t>
      </w:r>
    </w:p>
    <w:p>
      <w:pPr>
        <w:pStyle w:val="SHTKSourceText"/>
      </w:pPr>
      <w:r>
        <w:t>論。道類智至必總緣故。釋道必總緣也。緣八地道總有四行相應有四。以治八地類智品道同類相因必總緣故。緣滅唯別。緣道即不爾。以類同故。互相因故。</w:t>
      </w:r>
    </w:p>
    <w:p>
      <w:pPr>
        <w:pStyle w:val="SHTKTranslationText"/>
      </w:pPr>
      <w:r>
        <w:t>논에서 “도유지는”부터 “반드시 총괄하여 반연하기 때문이다”까지이다. 도는 반드시 총괄하여 반연함을 풀이한 것이다. 여덟 지의 도를 반연할 때 총괄하면 네 행상이 있어, 상응하는 것이 네 가지이다. 여덟 지를 대치하는 유지품의 도는 같은 부류끼리 서로 원인이 되므로 반드시 총괄하여 반연하기 때문이다. 멸을 반연하는 것은 오직 따로 하지만, 도를 반연하는 것은 그렇지 않다. 부류가 같기 때문이고, 서로 원인이 되기 때문이다.</w:t>
      </w:r>
    </w:p>
    <w:p>
      <w:pPr>
        <w:pStyle w:val="SHTKPositionMarker"/>
      </w:pPr>
      <w:bookmarkStart w:id="5291" w:name="loc_0750b16"/>
      <w:bookmarkEnd w:id="5291"/>
      <w:r>
        <w:t>[0750b16]</w:t>
      </w:r>
    </w:p>
    <w:p>
      <w:pPr>
        <w:pStyle w:val="SHTKSourceText"/>
      </w:pPr>
      <w:r>
        <w:t>論。如未至攝至應知亦爾。類釋餘五地以緣境同故數亦不異。</w:t>
      </w:r>
    </w:p>
    <w:p>
      <w:pPr>
        <w:pStyle w:val="SHTKTranslationText"/>
      </w:pPr>
      <w:r>
        <w:t>논에서 “미지정에 포섭되는 것과 같이”부터 “또한 그러함을 알아야 한다”까지이다. 나머지 다섯 지에도 유추하여 풀이하니, 반연하는 경계가 같으므로 수도 또한 다르지 않다.</w:t>
      </w:r>
    </w:p>
    <w:p>
      <w:pPr>
        <w:pStyle w:val="SHTKPositionMarker"/>
      </w:pPr>
      <w:bookmarkStart w:id="5292" w:name="loc_0750b17"/>
      <w:bookmarkEnd w:id="5292"/>
      <w:r>
        <w:t>[0750b17]</w:t>
      </w:r>
    </w:p>
    <w:p>
      <w:pPr>
        <w:pStyle w:val="SHTKSourceText"/>
      </w:pPr>
      <w:r>
        <w:t>論。空處二十八至互為因故。釋上三地數漸減也。無色不緣下地。故無法智除八行也。不緣四靜慮滅。</w:t>
      </w:r>
    </w:p>
    <w:p>
      <w:pPr>
        <w:pStyle w:val="SHTKTranslationText"/>
      </w:pPr>
      <w:r>
        <w:t>논에서 “공무변처는 스물여덟”부터 “서로 원인이 되기 때문이다”까지이다. 위의 세 지에서는 수가 점차 줄어듦을 풀이한 것이다. 무색계는 아래 지를 반연하지 않는다. 그러므로 두 법지가 없어 여덟 행상을 제외한다. 또 네 정려의 멸을 반연하지 않으므로,</w:t>
      </w:r>
    </w:p>
    <w:p>
      <w:pPr>
        <w:pStyle w:val="SHTKSourceText"/>
      </w:pPr>
      <w:r>
        <w:t>又[7]餘十六行總除二十四行。</w:t>
      </w:r>
    </w:p>
    <w:p>
      <w:pPr>
        <w:pStyle w:val="SHTKTranslationText"/>
      </w:pPr>
      <w:r>
        <w:t>나머지 열여섯 행상에서도 모두 스물네 행상을 제외한다.</w:t>
      </w:r>
    </w:p>
    <w:p>
      <w:pPr>
        <w:pStyle w:val="SHTKNoteSummary"/>
      </w:pPr>
      <w:r>
        <w:t>교감 요약 | [CBETA 교감] 저본 餘 → 乙본 除</w:t>
      </w:r>
    </w:p>
    <w:p>
      <w:pPr>
        <w:pStyle w:val="SHTKNoteDetail"/>
      </w:pPr>
      <w:r>
        <w:t>• 교감 번호 | 0750007</w:t>
      </w:r>
    </w:p>
    <w:p>
      <w:pPr>
        <w:pStyle w:val="SHTKNoteDetail"/>
      </w:pPr>
      <w:r>
        <w:t>• 저본 독법 | 餘</w:t>
      </w:r>
    </w:p>
    <w:p>
      <w:pPr>
        <w:pStyle w:val="SHTKNoteDetail"/>
      </w:pPr>
      <w:r>
        <w:t>• 이문 독법 | 除</w:t>
      </w:r>
    </w:p>
    <w:p>
      <w:pPr>
        <w:pStyle w:val="SHTKNoteDetail"/>
      </w:pPr>
      <w:r>
        <w:t>• 저본 기준 번역 | “나머지 열여섯 행상에서도 모두 스물네 행상을 제외한다.”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0750007.</w:t>
      </w:r>
    </w:p>
    <w:p>
      <w:pPr>
        <w:pStyle w:val="SHTKSourceText"/>
      </w:pPr>
      <w:r>
        <w:t>由此唯有二十八。識處更減四行。二十四。無所有處更減識處四。所以唯二十。</w:t>
      </w:r>
    </w:p>
    <w:p>
      <w:pPr>
        <w:pStyle w:val="SHTKTranslationText"/>
      </w:pPr>
      <w:r>
        <w:t>이 때문에 오직 스물여덟만 있다. 식무변처에서는 다시 네 행상을 줄여, 스물넷이 된다. 무소유처에서는 다시 식무변처의 네 행상을 줄이므로, 오직 스무 가지이다.</w:t>
      </w:r>
    </w:p>
    <w:p>
      <w:pPr>
        <w:pStyle w:val="SHTKPositionMarker"/>
      </w:pPr>
      <w:bookmarkStart w:id="5293" w:name="loc_0750b22"/>
      <w:bookmarkEnd w:id="5293"/>
      <w:r>
        <w:t>[0750b22]</w:t>
      </w:r>
    </w:p>
    <w:p>
      <w:pPr>
        <w:pStyle w:val="SHTKSourceText"/>
      </w:pPr>
      <w:r>
        <w:t>論。有說此定至增二十八。第二師釋。有八十種。此師八地道別緣故。加前二十八行有八十也。</w:t>
      </w:r>
    </w:p>
    <w:p>
      <w:pPr>
        <w:pStyle w:val="SHTKTranslationText"/>
      </w:pPr>
      <w:r>
        <w:t>논에서 “어떤 이는 이 정이”부터 “스물여덟을 더한다”까지라고 말한다. 둘째 논사의 풀이이다. 여든 가지가 있다. 이 논사는 여덟 지의 도를 각각 따로 반연한다고 하기 때문에, 앞의 스물여덟 행상을 더하여 여든 가지가 된다.</w:t>
      </w:r>
    </w:p>
    <w:p>
      <w:pPr>
        <w:pStyle w:val="SHTKPositionMarker"/>
      </w:pPr>
      <w:bookmarkStart w:id="5294" w:name="loc_0750b24"/>
      <w:bookmarkEnd w:id="5294"/>
      <w:r>
        <w:t>[0750b24]</w:t>
      </w:r>
    </w:p>
    <w:p>
      <w:pPr>
        <w:pStyle w:val="SHTKSourceText"/>
      </w:pPr>
      <w:r>
        <w:t>論。如未至應知亦爾。類釋餘五地也。</w:t>
      </w:r>
    </w:p>
    <w:p>
      <w:pPr>
        <w:pStyle w:val="SHTKTranslationText"/>
      </w:pPr>
      <w:r>
        <w:t>논에서 “미지정과 같이”부터 “또한 그러함을 알아야 한다”까지이다. 나머지 다섯 지에도 유추하여 풀이한 것이다.</w:t>
      </w:r>
    </w:p>
    <w:p>
      <w:pPr>
        <w:pStyle w:val="SHTKPositionMarker"/>
      </w:pPr>
      <w:bookmarkStart w:id="5295" w:name="loc_0750b25"/>
      <w:bookmarkEnd w:id="5295"/>
      <w:r>
        <w:t>[0750b25]</w:t>
      </w:r>
    </w:p>
    <w:p>
      <w:pPr>
        <w:pStyle w:val="SHTKSourceText"/>
      </w:pPr>
      <w:r>
        <w:t>論。空處四十至二十四。明無色漸減。空處無二法智。及除四滅．四道。總十諦一一有四故除四十。識處減八。</w:t>
      </w:r>
    </w:p>
    <w:p>
      <w:pPr>
        <w:pStyle w:val="SHTKTranslationText"/>
      </w:pPr>
      <w:r>
        <w:t>논에서 “공무변처는 마흔”부터 “스물넷”까지이다. 무색계에서 점차 줄어듦을 밝힌 것이다. 공무변처에는 두 법지가 없고, 또 네 멸과 네 도를 제외한다. 모두 열 가지 제에 각각 네 행상이 있으므로 마흔을 제외한다. 식무변처에서는 여덟을 줄인다.</w:t>
      </w:r>
    </w:p>
    <w:p>
      <w:pPr>
        <w:pStyle w:val="SHTKSourceText"/>
      </w:pPr>
      <w:r>
        <w:t>謂滅．道各四故三十[8]二。</w:t>
      </w:r>
    </w:p>
    <w:p>
      <w:pPr>
        <w:pStyle w:val="SHTKTranslationText"/>
      </w:pPr>
      <w:r>
        <w:t>곧 멸과 도가 각각 네 가지이므로 서른둘이다.</w:t>
      </w:r>
    </w:p>
    <w:p>
      <w:pPr>
        <w:pStyle w:val="SHTKNoteSummary"/>
      </w:pPr>
      <w:r>
        <w:t>교감 요약 | [CBETA 교감] 甲·乙본에는 二 없음</w:t>
      </w:r>
    </w:p>
    <w:p>
      <w:pPr>
        <w:pStyle w:val="SHTKNoteDetail"/>
      </w:pPr>
      <w:r>
        <w:t>• 교감 번호 | 0750008</w:t>
      </w:r>
    </w:p>
    <w:p>
      <w:pPr>
        <w:pStyle w:val="SHTKNoteDetail"/>
      </w:pPr>
      <w:r>
        <w:t>• 저본 독법 | 二 → ‘둘’</w:t>
      </w:r>
    </w:p>
    <w:p>
      <w:pPr>
        <w:pStyle w:val="SHTKNoteDetail"/>
      </w:pPr>
      <w:r>
        <w:t>• 이문 독법 | ∅ → ‘해당 성분 없음(탈락)’</w:t>
      </w:r>
    </w:p>
    <w:p>
      <w:pPr>
        <w:pStyle w:val="SHTKNoteDetail"/>
      </w:pPr>
      <w:r>
        <w:t>• 저본 기준 번역 | “곧 멸과 도가 각각 네 가지이므로 서른둘이다.”</w:t>
      </w:r>
    </w:p>
    <w:p>
      <w:pPr>
        <w:pStyle w:val="SHTKNoteDetail"/>
      </w:pPr>
      <w:r>
        <w:t>• 교감 해설 | 저본 三十二에서 갑·을본은 二를 탈락시켜 三十으로 읽는다. 앞의 계산상 저본은 32를 가리키므로 본문을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0750008.</w:t>
      </w:r>
    </w:p>
    <w:p>
      <w:pPr>
        <w:pStyle w:val="SHTKSourceText"/>
      </w:pPr>
      <w:r>
        <w:t>無所有處又更除八。故二十四也。</w:t>
      </w:r>
    </w:p>
    <w:p>
      <w:pPr>
        <w:pStyle w:val="SHTKTranslationText"/>
      </w:pPr>
      <w:r>
        <w:t>무소유처에서는 다시 여덟을 더 제외하므로, 스물넷이다.</w:t>
      </w:r>
    </w:p>
    <w:p>
      <w:pPr>
        <w:pStyle w:val="SHTKPositionMarker"/>
      </w:pPr>
      <w:bookmarkStart w:id="5296" w:name="loc_0750b29"/>
      <w:bookmarkEnd w:id="5296"/>
      <w:r>
        <w:t>[0750b29]</w:t>
      </w:r>
    </w:p>
    <w:p>
      <w:pPr>
        <w:pStyle w:val="SHTKSourceText"/>
      </w:pPr>
      <w:r>
        <w:t>論。復有欲令至增百一十二。第三師說。此師除滅與初師同。緣滅有異。</w:t>
      </w:r>
    </w:p>
    <w:p>
      <w:pPr>
        <w:pStyle w:val="SHTKTranslationText"/>
      </w:pPr>
      <w:r>
        <w:t>논에서 “또 어떤 이는”부터 “백열둘을 더한다”까지이다. 셋째 논사의 설이다. 이 논사는 멸을 제외하는 점은 첫째 논사와 같지만, 멸을 반연하는 데에는 차이가 있다.</w:t>
      </w:r>
    </w:p>
    <w:p>
      <w:pPr>
        <w:pStyle w:val="SHTKSourceText"/>
      </w:pPr>
      <w:r>
        <w:t>[9]許總別[10]緣[＊]故。</w:t>
      </w:r>
    </w:p>
    <w:p>
      <w:pPr>
        <w:pStyle w:val="SHTKTranslationText"/>
      </w:pPr>
      <w:r>
        <w:t>총괄하여 반연하는 것과 따로 반연하는 것을 모두 인정하기 때문이다.</w:t>
      </w:r>
    </w:p>
    <w:p>
      <w:pPr>
        <w:pStyle w:val="SHTKNoteSummary"/>
      </w:pPr>
      <w:r>
        <w:t>교감 요약 | [CBETA 교감] 저본 許 → 甲·乙본 除</w:t>
      </w:r>
    </w:p>
    <w:p>
      <w:pPr>
        <w:pStyle w:val="SHTKNoteDetail"/>
      </w:pPr>
      <w:r>
        <w:t>• 교감 번호 | 0750009</w:t>
      </w:r>
    </w:p>
    <w:p>
      <w:pPr>
        <w:pStyle w:val="SHTKNoteDetail"/>
      </w:pPr>
      <w:r>
        <w:t>• 저본 독법 | 許 → ‘인정하다’</w:t>
      </w:r>
    </w:p>
    <w:p>
      <w:pPr>
        <w:pStyle w:val="SHTKNoteDetail"/>
      </w:pPr>
      <w:r>
        <w:t>• 이문 독법 | 除</w:t>
      </w:r>
    </w:p>
    <w:p>
      <w:pPr>
        <w:pStyle w:val="SHTKNoteDetail"/>
      </w:pPr>
      <w:r>
        <w:t>• 저본 기준 번역 | “총괄하여 반연하는 것과 따로 반연하는 것을 모두 인정하기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0750009.</w:t>
      </w:r>
    </w:p>
    <w:p>
      <w:pPr>
        <w:pStyle w:val="SHTKNoteSummary"/>
      </w:pPr>
      <w:r>
        <w:t>교감 요약 | [CBETA 교감] 甲·乙본에는 故 없음</w:t>
      </w:r>
    </w:p>
    <w:p>
      <w:pPr>
        <w:pStyle w:val="SHTKNoteDetail"/>
      </w:pPr>
      <w:r>
        <w:t>• 원교감 원문 | 故【大】＊，〔－〕【甲】【乙】＊</w:t>
      </w:r>
    </w:p>
    <w:p>
      <w:pPr>
        <w:pStyle w:val="SHTKNoteDetail"/>
      </w:pPr>
      <w:r>
        <w:t>• 해당 번역 | “총괄하여 반연하는 것과 따로 반연하는 것을 모두 인정하기 때문이다.”</w:t>
      </w:r>
    </w:p>
    <w:p>
      <w:pPr>
        <w:pStyle w:val="SHTKNoteDetail"/>
      </w:pPr>
      <w:r>
        <w:t>• 번역 영향 판정 | [의미 차이 있음]</w:t>
      </w:r>
    </w:p>
    <w:p>
      <w:pPr>
        <w:pStyle w:val="SHTKNoteDetail"/>
      </w:pPr>
      <w:r>
        <w:t>• 출처 | CBETA T41n1822, 교감 번호 0747014.</w:t>
      </w:r>
    </w:p>
    <w:p>
      <w:pPr>
        <w:pStyle w:val="SHTKNoteSummary"/>
      </w:pPr>
      <w:r>
        <w:t>교감 요약 | [CBETA 교감] 저본 緣 → 甲·乙본 也</w:t>
      </w:r>
    </w:p>
    <w:p>
      <w:pPr>
        <w:pStyle w:val="SHTKNoteDetail"/>
      </w:pPr>
      <w:r>
        <w:t>• 교감 번호 | 0750010</w:t>
      </w:r>
    </w:p>
    <w:p>
      <w:pPr>
        <w:pStyle w:val="SHTKNoteDetail"/>
      </w:pPr>
      <w:r>
        <w:t>• 저본 독법 | 緣 → ‘연’</w:t>
      </w:r>
    </w:p>
    <w:p>
      <w:pPr>
        <w:pStyle w:val="SHTKNoteDetail"/>
      </w:pPr>
      <w:r>
        <w:t>• 이문 독법 | 也</w:t>
      </w:r>
    </w:p>
    <w:p>
      <w:pPr>
        <w:pStyle w:val="SHTKNoteDetail"/>
      </w:pPr>
      <w:r>
        <w:t>• 저본 기준 번역 | “총괄하여 반연하는 것과 따로 반연하는 것을 모두 인정하기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0750010.</w:t>
      </w:r>
    </w:p>
    <w:p>
      <w:pPr>
        <w:pStyle w:val="SHTKSourceText"/>
      </w:pPr>
      <w:r>
        <w:t>別緣如前。總緣者兩兩合成七。三三合成六。四四合成五。五五合成四。六六合成三。七七合成二。八地合緣成一。總有二十八諦。諦有四行。總計一百一十二行。加初五十二。總有一百六十四。此一百六十四。必不並生。隨一現起。</w:t>
      </w:r>
    </w:p>
    <w:p>
      <w:pPr>
        <w:pStyle w:val="SHTKTranslationText"/>
      </w:pPr>
      <w:r>
        <w:t>따로 반연하는 것은 앞과 같다. 총괄하여 반연하는 경우 두 지씩 합하면 일곱이 되고, 세 지씩 합하면 여섯이 되며, 네 지씩 합하면 다섯이 되고, 다섯 지씩 합하면 넷이 되며, 여섯 지씩 합하면 셋이 되고, 일곱 지씩 합하면 둘이 되며, 여덟 지를 합하여 반연하면 하나가 된다. 모두 스물여덟 제이다. 각 제에는 네 행상이 있으므로, 모두 계산하면 백열두 행상이다. 처음의 쉰둘에 더하면, 모두 백예순넷이 된다. 이 백예순넷은, 반드시 함께 생기는 것이 아니라, 그 가운데 하나가 따라 현전한다.</w:t>
      </w:r>
    </w:p>
    <w:p>
      <w:pPr>
        <w:pStyle w:val="SHTKPositionMarker"/>
      </w:pPr>
      <w:bookmarkStart w:id="5297" w:name="loc_0750c08"/>
      <w:bookmarkEnd w:id="5297"/>
      <w:r>
        <w:t>[0750c08]</w:t>
      </w:r>
    </w:p>
    <w:p>
      <w:pPr>
        <w:pStyle w:val="SHTKSourceText"/>
      </w:pPr>
      <w:r>
        <w:t>論。如未至攝至應知亦然。類釋餘五地。緣境同故。同一百六十四也。</w:t>
      </w:r>
    </w:p>
    <w:p>
      <w:pPr>
        <w:pStyle w:val="SHTKTranslationText"/>
      </w:pPr>
      <w:r>
        <w:t>논에서 “미지정에 포섭되는 것과 같이”부터 “또한 그러함을 알아야 한다”까지이다. 나머지 다섯 지에도 유추하여 풀이한다. 반연하는 경계가 같기 때문에, 마찬가지로 백예순넷이다.</w:t>
      </w:r>
    </w:p>
    <w:p>
      <w:pPr>
        <w:pStyle w:val="SHTKPositionMarker"/>
      </w:pPr>
      <w:bookmarkStart w:id="5298" w:name="loc_0750c10"/>
      <w:bookmarkEnd w:id="5298"/>
      <w:r>
        <w:t>[0750c10]</w:t>
      </w:r>
    </w:p>
    <w:p>
      <w:pPr>
        <w:pStyle w:val="SHTKSourceText"/>
      </w:pPr>
      <w:r>
        <w:t>論。空處五十二至無所有處二十四。釋無色也。空處唯緣四地滅。總別十諦四十行。道類四行。苦．集八行。總五十二。識處緣三地滅。總別六諦二十四行。</w:t>
      </w:r>
    </w:p>
    <w:p>
      <w:pPr>
        <w:pStyle w:val="SHTKTranslationText"/>
      </w:pPr>
      <w:r>
        <w:t>논에서 “공무변처는 쉰둘”부터 “무소유처는 스물넷”까지이다. 무색계를 풀이한 것이다. 공무변처는 오직 네 지의 멸을 반연한다. 총괄하거나 따로 반연하는 열 가지 제에 마흔 행상이 있고, 도유지에 네 행상이 있으며, 고·집에 여덟 행상이 있어, 모두 쉰둘이다. 식무변처는 세 지의 멸을 반연한다. 총괄하거나 따로 반연하는 여섯 제에 스물네 행상이 있고,</w:t>
      </w:r>
    </w:p>
    <w:p>
      <w:pPr>
        <w:pStyle w:val="SHTKSourceText"/>
      </w:pPr>
      <w:r>
        <w:t>苦．集．道類十二[11]行。</w:t>
      </w:r>
    </w:p>
    <w:p>
      <w:pPr>
        <w:pStyle w:val="SHTKTranslationText"/>
      </w:pPr>
      <w:r>
        <w:t>고·집·도유지에 열두 행상이 있어,</w:t>
      </w:r>
    </w:p>
    <w:p>
      <w:pPr>
        <w:pStyle w:val="SHTKNoteSummary"/>
      </w:pPr>
      <w:r>
        <w:t>교감 요약 | [CBETA 교감] 甲·乙본에는 行 없음</w:t>
      </w:r>
    </w:p>
    <w:p>
      <w:pPr>
        <w:pStyle w:val="SHTKNoteDetail"/>
      </w:pPr>
      <w:r>
        <w:t>• 교감 번호 | 0750011</w:t>
      </w:r>
    </w:p>
    <w:p>
      <w:pPr>
        <w:pStyle w:val="SHTKNoteDetail"/>
      </w:pPr>
      <w:r>
        <w:t>• 저본 독법 | 行 → ‘행/행위’</w:t>
      </w:r>
    </w:p>
    <w:p>
      <w:pPr>
        <w:pStyle w:val="SHTKNoteDetail"/>
      </w:pPr>
      <w:r>
        <w:t>• 이문 독법 | ∅ → ‘해당 성분 없음(탈락)’</w:t>
      </w:r>
    </w:p>
    <w:p>
      <w:pPr>
        <w:pStyle w:val="SHTKNoteDetail"/>
      </w:pPr>
      <w:r>
        <w:t>• 저본 기준 번역 | “고·집·도유지에 열두 행상이 있어,”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0750011.</w:t>
      </w:r>
    </w:p>
    <w:p>
      <w:pPr>
        <w:pStyle w:val="SHTKSourceText"/>
      </w:pPr>
      <w:r>
        <w:t>合有三十六。無所有處緣二地滅。總別有三諦十二行。苦．集．道類十二行。總二十四也總九地有一千九十六金剛喻定不同。隨依一種皆能斷非想第九品惑問三說中何說為正答正理論云。彼俱非理。道必總緣。滅唯別緣。前已辨故道必總緣。</w:t>
      </w:r>
    </w:p>
    <w:p>
      <w:pPr>
        <w:pStyle w:val="SHTKTranslationText"/>
      </w:pPr>
      <w:r>
        <w:t>합하여 서른여섯이다. 무소유처는 두 지의 멸을 반연한다. 총괄하거나 따로 반연하는 세 제에 열두 행상이 있고, 고·집·도유지에 열두 행상이 있어, 모두 스물넷이다. 아홉 지를 통틀어 서로 다른 금강유정이 천아흔여섯 가지가 있다. 그 가운데 어느 하나에 의지하더라도 모두 비상비비상처의 제9품 번뇌를 끊을 수 있다. 묻는다. 세 설 가운데 어느 설이 옳은가? 답한다. 《정리론》에서는 말한다. “저 두 설은 모두 이치에 맞지 않는다. 도는 반드시 총괄하여 반연하고, 멸은 오직 따로 반연한다. 앞에서 이미 분별했기 때문이다.” 도는 반드시 총괄하여 반연한다.</w:t>
      </w:r>
    </w:p>
    <w:p>
      <w:pPr>
        <w:pStyle w:val="SHTKSourceText"/>
      </w:pPr>
      <w:r>
        <w:t>破第二師滅唯別緣[＊]故破第三師。</w:t>
      </w:r>
    </w:p>
    <w:p>
      <w:pPr>
        <w:pStyle w:val="SHTKTranslationText"/>
      </w:pPr>
      <w:r>
        <w:t>둘째 논사를 깨뜨리고, 멸은 오직 따로 반연하므로 셋째 논사를 깨뜨린다.</w:t>
      </w:r>
    </w:p>
    <w:p>
      <w:pPr>
        <w:pStyle w:val="SHTKNoteSummary"/>
      </w:pPr>
      <w:r>
        <w:t>교감 요약 | [CBETA 교감] 甲·乙본에는 故 없음</w:t>
      </w:r>
    </w:p>
    <w:p>
      <w:pPr>
        <w:pStyle w:val="SHTKNoteDetail"/>
      </w:pPr>
      <w:r>
        <w:t>• 원교감 원문 | 故【大】＊，〔－〕【甲】【乙】＊</w:t>
      </w:r>
    </w:p>
    <w:p>
      <w:pPr>
        <w:pStyle w:val="SHTKNoteDetail"/>
      </w:pPr>
      <w:r>
        <w:t>• 해당 번역 | “둘째 논사를 깨뜨리고, 멸은 오직 따로 반연하므로 셋째 논사를 깨뜨린다.”</w:t>
      </w:r>
    </w:p>
    <w:p>
      <w:pPr>
        <w:pStyle w:val="SHTKNoteDetail"/>
      </w:pPr>
      <w:r>
        <w:t>• 번역 영향 판정 | [의미 차이 있음]</w:t>
      </w:r>
    </w:p>
    <w:p>
      <w:pPr>
        <w:pStyle w:val="SHTKNoteDetail"/>
      </w:pPr>
      <w:r>
        <w:t>• 출처 | CBETA T41n1822, 교감 번호 0747014.</w:t>
      </w:r>
    </w:p>
    <w:p>
      <w:pPr>
        <w:pStyle w:val="SHTKSourceText"/>
      </w:pPr>
      <w:r>
        <w:t>即是初說為正。婆沙二十八評云。如是說者。</w:t>
      </w:r>
    </w:p>
    <w:p>
      <w:pPr>
        <w:pStyle w:val="SHTKTranslationText"/>
      </w:pPr>
      <w:r>
        <w:t>곧 첫째 설이 옳은 것이 된다. 《비바사》 제28권의 평에서는 말한다. “이와 같이 말하는 것이 옳으니,</w:t>
      </w:r>
    </w:p>
    <w:p>
      <w:pPr>
        <w:pStyle w:val="SHTKSourceText"/>
      </w:pPr>
      <w:r>
        <w:t>依未至[12]定有百六十四金剛喻定</w:t>
      </w:r>
    </w:p>
    <w:p>
      <w:pPr>
        <w:pStyle w:val="SHTKTranslationText"/>
      </w:pPr>
      <w:r>
        <w:t>미지정에 의지하면 백예순네 가지 금강유정이 있다.”</w:t>
      </w:r>
    </w:p>
    <w:p>
      <w:pPr>
        <w:pStyle w:val="SHTKNoteSummary"/>
      </w:pPr>
      <w:r>
        <w:t>교감 요약 | [CBETA 교감] 甲·乙본에는 定 없음</w:t>
      </w:r>
    </w:p>
    <w:p>
      <w:pPr>
        <w:pStyle w:val="SHTKNoteDetail"/>
      </w:pPr>
      <w:r>
        <w:t>• 교감 번호 | 0750012</w:t>
      </w:r>
    </w:p>
    <w:p>
      <w:pPr>
        <w:pStyle w:val="SHTKNoteDetail"/>
      </w:pPr>
      <w:r>
        <w:t>• 저본 독법 | 定 → ‘정/선정’</w:t>
      </w:r>
    </w:p>
    <w:p>
      <w:pPr>
        <w:pStyle w:val="SHTKNoteDetail"/>
      </w:pPr>
      <w:r>
        <w:t>• 이문 독법 | ∅ → ‘해당 성분 없음(탈락)’</w:t>
      </w:r>
    </w:p>
    <w:p>
      <w:pPr>
        <w:pStyle w:val="SHTKNoteDetail"/>
      </w:pPr>
      <w:r>
        <w:t>• 저본 기준 번역 | “미지정에 의지하면 백예순네 가지 금강유정이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0750012.</w:t>
      </w:r>
    </w:p>
    <w:p>
      <w:pPr>
        <w:pStyle w:val="SHTKSourceText"/>
      </w:pPr>
      <w:r>
        <w:t>[13]准此。</w:t>
      </w:r>
    </w:p>
    <w:p>
      <w:pPr>
        <w:pStyle w:val="SHTKTranslationText"/>
      </w:pPr>
      <w:r>
        <w:t>이에 준하면,</w:t>
      </w:r>
    </w:p>
    <w:p>
      <w:pPr>
        <w:pStyle w:val="SHTKNoteSummary"/>
      </w:pPr>
      <w:r>
        <w:t>교감 요약 | [CBETA 교감] 저본 准 → 甲·乙본 唯</w:t>
      </w:r>
    </w:p>
    <w:p>
      <w:pPr>
        <w:pStyle w:val="SHTKNoteDetail"/>
      </w:pPr>
      <w:r>
        <w:t>• 교감 번호 | 0750013</w:t>
      </w:r>
    </w:p>
    <w:p>
      <w:pPr>
        <w:pStyle w:val="SHTKNoteDetail"/>
      </w:pPr>
      <w:r>
        <w:t>• 저본 독법 | 准 → ‘준거하다’</w:t>
      </w:r>
    </w:p>
    <w:p>
      <w:pPr>
        <w:pStyle w:val="SHTKNoteDetail"/>
      </w:pPr>
      <w:r>
        <w:t>• 이문 독법 | 唯 → ‘오직’</w:t>
      </w:r>
    </w:p>
    <w:p>
      <w:pPr>
        <w:pStyle w:val="SHTKNoteDetail"/>
      </w:pPr>
      <w:r>
        <w:t>• 저본 기준 번역 | “이에 준하면,”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0750013.</w:t>
      </w:r>
    </w:p>
    <w:p>
      <w:pPr>
        <w:pStyle w:val="SHTKSourceText"/>
      </w:pPr>
      <w:r>
        <w:t>即是第三為正。</w:t>
      </w:r>
    </w:p>
    <w:p>
      <w:pPr>
        <w:pStyle w:val="SHTKTranslationText"/>
      </w:pPr>
      <w:r>
        <w:t>곧 셋째 설이 옳은 것이 된다.</w:t>
      </w:r>
    </w:p>
    <w:p>
      <w:pPr>
        <w:pStyle w:val="SHTKSourceText"/>
      </w:pPr>
      <w:r>
        <w:t>即是婆沙[14]許總別緣滅。</w:t>
      </w:r>
    </w:p>
    <w:p>
      <w:pPr>
        <w:pStyle w:val="SHTKTranslationText"/>
      </w:pPr>
      <w:r>
        <w:t>이는 곧 《비바사》가 멸을 총괄하거나 따로 반연하는 것을 인정한 것이다.</w:t>
      </w:r>
    </w:p>
    <w:p>
      <w:pPr>
        <w:pStyle w:val="SHTKNoteSummary"/>
      </w:pPr>
      <w:r>
        <w:t>교감 요약 | [CBETA 교감] 저본 許 → 乙본 評</w:t>
      </w:r>
    </w:p>
    <w:p>
      <w:pPr>
        <w:pStyle w:val="SHTKNoteDetail"/>
      </w:pPr>
      <w:r>
        <w:t>• 교감 번호 | 0750014</w:t>
      </w:r>
    </w:p>
    <w:p>
      <w:pPr>
        <w:pStyle w:val="SHTKNoteDetail"/>
      </w:pPr>
      <w:r>
        <w:t>• 저본 독법 | 許 → ‘인정하다’</w:t>
      </w:r>
    </w:p>
    <w:p>
      <w:pPr>
        <w:pStyle w:val="SHTKNoteDetail"/>
      </w:pPr>
      <w:r>
        <w:t>• 이문 독법 | 評</w:t>
      </w:r>
    </w:p>
    <w:p>
      <w:pPr>
        <w:pStyle w:val="SHTKNoteDetail"/>
      </w:pPr>
      <w:r>
        <w:t>• 저본 기준 번역 | “이는 곧 《비바사》가 멸을 총괄하거나 따로 반연하는 것을 인정한 것이다.”</w:t>
      </w:r>
    </w:p>
    <w:p>
      <w:pPr>
        <w:pStyle w:val="SHTKNoteDetail"/>
      </w:pPr>
      <w:r>
        <w:t>• 교감 해설 | 저본 婆沙許總別緣滅의 許를 을본은 評으로 읽는다. “《비바사》가 인정한다/평하여 말한다”의 서술 성격이 달라지므로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0750014.</w:t>
      </w:r>
    </w:p>
    <w:p>
      <w:pPr>
        <w:pStyle w:val="SHTKSourceText"/>
      </w:pPr>
      <w:r>
        <w:t>正理唯別緣。論意各別不可和會。</w:t>
      </w:r>
    </w:p>
    <w:p>
      <w:pPr>
        <w:pStyle w:val="SHTKTranslationText"/>
      </w:pPr>
      <w:r>
        <w:t>《정리론》은 오직 따로 반연한다고 한다. 논의 뜻이 각각 다르므로 억지로 화회할 수 없다.</w:t>
      </w:r>
    </w:p>
    <w:p>
      <w:pPr>
        <w:pStyle w:val="SHTKPositionMarker"/>
      </w:pPr>
      <w:bookmarkStart w:id="5299" w:name="loc_0750c24"/>
      <w:bookmarkEnd w:id="5299"/>
      <w:r>
        <w:t>[0750c24]</w:t>
      </w:r>
    </w:p>
    <w:p>
      <w:pPr>
        <w:pStyle w:val="SHTKSourceText"/>
      </w:pPr>
      <w:r>
        <w:t>論。若就種姓至如理應思。且就一人分別。依其後說。有一千九十六金剛喻定。若就種姓又成六倍。如是根等分別如理應思。</w:t>
      </w:r>
    </w:p>
    <w:p>
      <w:pPr>
        <w:pStyle w:val="SHTKTranslationText"/>
      </w:pPr>
      <w:r>
        <w:t>논에서 “만약 종성에 따라”부터 “이치에 맞게 생각해야 한다”까지이다. 우선 한 사람을 기준으로 분별하였다. 그 뒤의 설에 따르면, 천아흔여섯 가지 금강유정이 있다. 종성까지 기준으로 하면 다시 여섯 배가 된다. 이와 같이 근기 등에 따른 분별도 이치에 맞게 생각해야 한다.</w:t>
      </w:r>
    </w:p>
    <w:p>
      <w:pPr>
        <w:pStyle w:val="SHTKPositionMarker"/>
      </w:pPr>
      <w:bookmarkStart w:id="5300" w:name="loc_0750c27"/>
      <w:bookmarkEnd w:id="5300"/>
      <w:r>
        <w:t>[0750c27]</w:t>
      </w:r>
    </w:p>
    <w:p>
      <w:pPr>
        <w:pStyle w:val="SHTKSourceText"/>
      </w:pPr>
      <w:r>
        <w:t>論。此定既能至盡智令起。明金剛喻定引生盡智。</w:t>
      </w:r>
    </w:p>
    <w:p>
      <w:pPr>
        <w:pStyle w:val="SHTKTranslationText"/>
      </w:pPr>
      <w:r>
        <w:t>논에서 “이 정이 이미 능히”부터 “진지를 일으키게 한다”까지이다. 금강유정이 진지를 이끌어 생기게 함을 밝힌 것이다.</w:t>
      </w:r>
    </w:p>
    <w:p>
      <w:pPr>
        <w:pStyle w:val="SHTKPositionMarker"/>
      </w:pPr>
      <w:bookmarkStart w:id="5301" w:name="loc_0750c29"/>
      <w:bookmarkEnd w:id="5301"/>
      <w:r>
        <w:t>[0750c29]</w:t>
      </w:r>
    </w:p>
    <w:p>
      <w:pPr>
        <w:pStyle w:val="SHTKSourceText"/>
      </w:pPr>
      <w:r>
        <w:t>論。金剛喻定至故名盡智。釋盡智名。由與諸盡得最初生故。名為盡智。</w:t>
      </w:r>
    </w:p>
    <w:p>
      <w:pPr>
        <w:pStyle w:val="SHTKTranslationText"/>
      </w:pPr>
      <w:r>
        <w:t>논에서 “금강유정은”부터 “그러므로 진지라 이름한다”까지이다. 진지라는 이름을 풀이한 것이다. 모든 번뇌가 다함에 대한 득과 함께 가장 먼저 생기기 때문에, 진지라 이름한다.</w:t>
      </w:r>
    </w:p>
    <w:p>
      <w:pPr>
        <w:pStyle w:val="SHTKPositionMarker"/>
      </w:pPr>
      <w:bookmarkStart w:id="5302" w:name="loc_0751a01"/>
      <w:bookmarkEnd w:id="5302"/>
      <w:r>
        <w:t>[0751a01]</w:t>
      </w:r>
    </w:p>
    <w:p>
      <w:pPr>
        <w:pStyle w:val="SHTKSourceText"/>
      </w:pPr>
      <w:r>
        <w:t>論如是盡智至得無學名。釋無學也。為得別果。所應學者名為有學。諸阿羅漢雖為得利根及諸功德。有所應學。然無為得別果所應學故。名為無學。捨其鈍果得利果者。即是得前所捨之果。非是別異得果。不名為學。</w:t>
      </w:r>
    </w:p>
    <w:p>
      <w:pPr>
        <w:pStyle w:val="SHTKTranslationText"/>
      </w:pPr>
      <w:r>
        <w:t>논에서 “이와 같은 진지는”부터 “무학이라는 이름을 얻는다”까지이다. 무학을 풀이한 것이다. 별도의 과를 얻기 위하여, 배워야 할 것이 있는 자를 유학이라 한다. 여러 아라한은 비록 예리한 근기와 여러 공덕을 얻기 위하여, 배워야 할 것이 있기는 하지만, 별도의 과를 얻기 위해 배워야 하는 것이 없으므로, 무학이라 이름한다. 둔한 과를 버리고 예리한 과를 얻는 자는, 곧 앞서 버렸던 그 과를 다시 얻는 것이며, 별도로 다른 과를 얻는 것이 아니므로, 유학이라 이름하지 않는다.</w:t>
      </w:r>
    </w:p>
    <w:p>
      <w:pPr>
        <w:pStyle w:val="SHTKPositionMarker"/>
      </w:pPr>
      <w:bookmarkStart w:id="5303" w:name="loc_0751a07"/>
      <w:bookmarkEnd w:id="5303"/>
      <w:r>
        <w:t>[0751a07]</w:t>
      </w:r>
    </w:p>
    <w:p>
      <w:pPr>
        <w:pStyle w:val="SHTKSourceText"/>
      </w:pPr>
      <w:r>
        <w:t>論。即此唯應至阿羅漢名。釋應供也。阿羅漢亦名應供。即彼盡智。與一切盡得俱生故。名為盡智。正理論云。或此盡言顯一切盡。謂第九品及前餘惑皆得擇滅故。名為盡智即盡智已去皆不為別果學故。總名無學。即此應為他事。應受供養。故亦名阿羅漢。</w:t>
      </w:r>
    </w:p>
    <w:p>
      <w:pPr>
        <w:pStyle w:val="SHTKTranslationText"/>
      </w:pPr>
      <w:r>
        <w:t>논에서 “바로 이것은 오직 마땅히”부터 “아라한이라는 이름”까지이다. 응공을 풀이한 것이다. 아라한은 또한 응공이라 이름한다. 곧 그 진지는, 모든 번뇌가 다함에 대한 득과 함께 생기기 때문에, 진지라 이름한다. 《정리론》에서는 말한다. “혹은 여기의 ‘진’이라는 말은 모든 다함을 나타낸다. 곧 제9품과 그 앞의 나머지 번뇌가 모두 택멸을 얻기 때문에, 진지라 이름한다.” 곧 진지 이후에는 모두 별도의 과를 얻기 위해 배우는 일이 없으므로, 통틀어 무학이라 이름한다. 바로 이 사람은 남을 위해 해야 할 일을 다하였고, 공양을 받을 만하므로, 또한 아라한이라 이름한다.</w:t>
      </w:r>
    </w:p>
    <w:p>
      <w:pPr>
        <w:pStyle w:val="SHTKPositionMarker"/>
      </w:pPr>
      <w:bookmarkStart w:id="5304" w:name="loc_0751a13"/>
      <w:bookmarkEnd w:id="5304"/>
      <w:r>
        <w:t>[0751a13]</w:t>
      </w:r>
    </w:p>
    <w:p>
      <w:pPr>
        <w:pStyle w:val="SHTKSourceText"/>
      </w:pPr>
      <w:r>
        <w:t>論。義准已成至皆名有學。</w:t>
      </w:r>
    </w:p>
    <w:p>
      <w:pPr>
        <w:pStyle w:val="SHTKTranslationText"/>
      </w:pPr>
      <w:r>
        <w:t>논에서 “뜻에 준하면 이미 성립한다”부터 “모두 유학이라 이름한다”까지이다.</w:t>
      </w:r>
    </w:p>
    <w:p>
      <w:pPr>
        <w:pStyle w:val="SHTKSourceText"/>
      </w:pPr>
      <w:r>
        <w:t>[＊]准無學釋有學也。</w:t>
      </w:r>
    </w:p>
    <w:p>
      <w:pPr>
        <w:pStyle w:val="SHTKTranslationText"/>
      </w:pPr>
      <w:r>
        <w:t>무학의 풀이에 준하여 유학을 풀이한 것이다.</w:t>
      </w:r>
    </w:p>
    <w:p>
      <w:pPr>
        <w:pStyle w:val="SHTKNoteSummary"/>
      </w:pPr>
      <w:r>
        <w:t>교감 요약 | [CBETA 교감] 저본 准 → 甲·乙본 唯</w:t>
      </w:r>
    </w:p>
    <w:p>
      <w:pPr>
        <w:pStyle w:val="SHTKNoteDetail"/>
      </w:pPr>
      <w:r>
        <w:t>• 원교감 원문 | 准【大】＊，唯【甲】【乙】＊</w:t>
      </w:r>
    </w:p>
    <w:p>
      <w:pPr>
        <w:pStyle w:val="SHTKNoteDetail"/>
      </w:pPr>
      <w:r>
        <w:t>• 해당 번역 | “무학의 풀이에 준하여 유학을 풀이한 것이다.”</w:t>
      </w:r>
    </w:p>
    <w:p>
      <w:pPr>
        <w:pStyle w:val="SHTKNoteDetail"/>
      </w:pPr>
      <w:r>
        <w:t>• 번역 영향 판정 | [의미 차이 있음]</w:t>
      </w:r>
    </w:p>
    <w:p>
      <w:pPr>
        <w:pStyle w:val="SHTKNoteDetail"/>
      </w:pPr>
      <w:r>
        <w:t>• 출처 | CBETA T41n1822, 교감 번호 0750013.</w:t>
      </w:r>
    </w:p>
    <w:p>
      <w:pPr>
        <w:pStyle w:val="SHTKPositionMarker"/>
      </w:pPr>
      <w:bookmarkStart w:id="5305" w:name="loc_0751a14"/>
      <w:bookmarkEnd w:id="5305"/>
      <w:r>
        <w:t>[0751a14]</w:t>
      </w:r>
    </w:p>
    <w:p>
      <w:pPr>
        <w:pStyle w:val="SHTKSourceText"/>
      </w:pPr>
      <w:r>
        <w:t>論。何緣前七得有學名。</w:t>
      </w:r>
    </w:p>
    <w:p>
      <w:pPr>
        <w:pStyle w:val="SHTKTranslationText"/>
      </w:pPr>
      <w:r>
        <w:t>논에서 “무슨 까닭에 앞의 일곱은 유학이라는 이름을 얻는가?”라고 하였다.</w:t>
      </w:r>
    </w:p>
    <w:p>
      <w:pPr>
        <w:pStyle w:val="SHTKSourceText"/>
      </w:pPr>
      <w:r>
        <w:t>[1]重問。</w:t>
      </w:r>
    </w:p>
    <w:p>
      <w:pPr>
        <w:pStyle w:val="SHTKTranslationText"/>
      </w:pPr>
      <w:r>
        <w:t>거듭 묻는 것이다.</w:t>
      </w:r>
    </w:p>
    <w:p>
      <w:pPr>
        <w:pStyle w:val="SHTKNoteSummary"/>
      </w:pPr>
      <w:r>
        <w:t>교감 요약 | [CBETA 교감] 甲·乙본에는 重 없음</w:t>
      </w:r>
    </w:p>
    <w:p>
      <w:pPr>
        <w:pStyle w:val="SHTKNoteDetail"/>
      </w:pPr>
      <w:r>
        <w:t>• 교감 번호 | 0751001</w:t>
      </w:r>
    </w:p>
    <w:p>
      <w:pPr>
        <w:pStyle w:val="SHTKNoteDetail"/>
      </w:pPr>
      <w:r>
        <w:t>• 저본 독법 | 重 → ‘무겁다’</w:t>
      </w:r>
    </w:p>
    <w:p>
      <w:pPr>
        <w:pStyle w:val="SHTKNoteDetail"/>
      </w:pPr>
      <w:r>
        <w:t>• 이문 독법 | ∅ → ‘해당 성분 없음(탈락)’</w:t>
      </w:r>
    </w:p>
    <w:p>
      <w:pPr>
        <w:pStyle w:val="SHTKNoteDetail"/>
      </w:pPr>
      <w:r>
        <w:t>• 저본 기준 번역 | “거듭 묻는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0751001.</w:t>
      </w:r>
    </w:p>
    <w:p>
      <w:pPr>
        <w:pStyle w:val="SHTKPositionMarker"/>
      </w:pPr>
      <w:bookmarkStart w:id="5306" w:name="loc_0751a15"/>
      <w:bookmarkEnd w:id="5306"/>
      <w:r>
        <w:t>[0751a15]</w:t>
      </w:r>
    </w:p>
    <w:p>
      <w:pPr>
        <w:pStyle w:val="SHTKSourceText"/>
      </w:pPr>
      <w:r>
        <w:t>論。為得漏盡常樂學故。答。為得漏盡以簡練根等。</w:t>
      </w:r>
    </w:p>
    <w:p>
      <w:pPr>
        <w:pStyle w:val="SHTKTranslationText"/>
      </w:pPr>
      <w:r>
        <w:t>논에서 “번뇌가 다함을 얻기 위하여 항상 배우기를 좋아하기 때문이다”라고 하였다. 답한다. 번뇌가 다함을 얻기 위한 것이며, 근기 등을 단련하는 경우는 제외한 것이다.</w:t>
      </w:r>
    </w:p>
    <w:p>
      <w:pPr>
        <w:pStyle w:val="SHTKPositionMarker"/>
      </w:pPr>
      <w:bookmarkStart w:id="5307" w:name="loc_0751a16"/>
      <w:bookmarkEnd w:id="5307"/>
      <w:r>
        <w:t>[0751a16]</w:t>
      </w:r>
    </w:p>
    <w:p>
      <w:pPr>
        <w:pStyle w:val="SHTKSourceText"/>
      </w:pPr>
      <w:r>
        <w:t>論。學要有三至為三自體。出學體。有學之人依此三種求漏盡也。</w:t>
      </w:r>
    </w:p>
    <w:p>
      <w:pPr>
        <w:pStyle w:val="SHTKTranslationText"/>
      </w:pPr>
      <w:r>
        <w:t>논에서 “배움에는 반드시 세 가지가 있다”부터 “세 가지 자성을 삼는다”까지이다. 학의 체를 밝힌 것이다. 유학인은 이 세 가지에 의지하여 번뇌가 다함을 구한다.</w:t>
      </w:r>
    </w:p>
    <w:p>
      <w:pPr>
        <w:pStyle w:val="SHTKPositionMarker"/>
      </w:pPr>
      <w:bookmarkStart w:id="5308" w:name="loc_0751a18"/>
      <w:bookmarkEnd w:id="5308"/>
      <w:r>
        <w:t>[0751a18]</w:t>
      </w:r>
    </w:p>
    <w:p>
      <w:pPr>
        <w:pStyle w:val="SHTKSourceText"/>
      </w:pPr>
      <w:r>
        <w:t>論。若爾異生應名有學。難也。</w:t>
      </w:r>
    </w:p>
    <w:p>
      <w:pPr>
        <w:pStyle w:val="SHTKTranslationText"/>
      </w:pPr>
      <w:r>
        <w:t>논에서 “그렇다면 이생도 유학이라 해야 한다”라고 하였다. 논난이다.</w:t>
      </w:r>
    </w:p>
    <w:p>
      <w:pPr>
        <w:pStyle w:val="SHTKSourceText"/>
      </w:pPr>
      <w:r>
        <w:t>異生亦求漏盡有[2]戒．定．慧。</w:t>
      </w:r>
    </w:p>
    <w:p>
      <w:pPr>
        <w:pStyle w:val="SHTKTranslationText"/>
      </w:pPr>
      <w:r>
        <w:t>이생도 번뇌가 다함을 구하며 계·정·혜가 있으니,</w:t>
      </w:r>
    </w:p>
    <w:p>
      <w:pPr>
        <w:pStyle w:val="SHTKNoteSummary"/>
      </w:pPr>
      <w:r>
        <w:t>교감 요약 | [CBETA 교감] 저본 戒 → 甲·乙본 前</w:t>
      </w:r>
    </w:p>
    <w:p>
      <w:pPr>
        <w:pStyle w:val="SHTKNoteDetail"/>
      </w:pPr>
      <w:r>
        <w:t>• 교감 번호 | 0751002</w:t>
      </w:r>
    </w:p>
    <w:p>
      <w:pPr>
        <w:pStyle w:val="SHTKNoteDetail"/>
      </w:pPr>
      <w:r>
        <w:t>• 저본 독법 | 戒</w:t>
      </w:r>
    </w:p>
    <w:p>
      <w:pPr>
        <w:pStyle w:val="SHTKNoteDetail"/>
      </w:pPr>
      <w:r>
        <w:t>• 이문 독법 | 前 → ‘앞’</w:t>
      </w:r>
    </w:p>
    <w:p>
      <w:pPr>
        <w:pStyle w:val="SHTKNoteDetail"/>
      </w:pPr>
      <w:r>
        <w:t>• 저본 기준 번역 | “이생도 번뇌가 다함을 구하며 계·정·혜가 있으니,”</w:t>
      </w:r>
    </w:p>
    <w:p>
      <w:pPr>
        <w:pStyle w:val="SHTKNoteDetail"/>
      </w:pPr>
      <w:r>
        <w:t>• 교감 해설 | 저본 戒定慧의 戒를 갑·을본은 前으로 읽는다. 저본은 통상적인 삼학인 계·정·혜로 해석한다.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0751002.</w:t>
      </w:r>
    </w:p>
    <w:p>
      <w:pPr>
        <w:pStyle w:val="SHTKSourceText"/>
      </w:pPr>
      <w:r>
        <w:t>應名有學。</w:t>
      </w:r>
    </w:p>
    <w:p>
      <w:pPr>
        <w:pStyle w:val="SHTKTranslationText"/>
      </w:pPr>
      <w:r>
        <w:t>유학이라 해야 한다는 것이다.</w:t>
      </w:r>
    </w:p>
    <w:p>
      <w:pPr>
        <w:pStyle w:val="SHTKPositionMarker"/>
      </w:pPr>
      <w:bookmarkStart w:id="5309" w:name="loc_0751a20"/>
      <w:bookmarkEnd w:id="5309"/>
      <w:r>
        <w:t>[0751a20]</w:t>
      </w:r>
    </w:p>
    <w:p>
      <w:pPr>
        <w:pStyle w:val="SHTKSourceText"/>
      </w:pPr>
      <w:r>
        <w:t>論不爾至失正學故。釋也。有二因一未如實見故者。四善根中雖見諦理。不如實見。不分明故</w:t>
      </w:r>
    </w:p>
    <w:p>
      <w:pPr>
        <w:pStyle w:val="SHTKTranslationText"/>
      </w:pPr>
      <w:r>
        <w:t>논에서 “그렇지 않다”부터 “바른 배움을 잃기 때문이다”까지이다. 풀이이다. 두 가지 이유가 있다. 첫째는 아직 사실대로 보지 못했기 때문이라는 것이다. 네 선근 가운데서 비록 제의 이치를 보더라도, 사실대로 보는 것은 아니다. 분명하지 않기 때문이다.</w:t>
      </w:r>
    </w:p>
    <w:p>
      <w:pPr>
        <w:pStyle w:val="SHTKSourceText"/>
      </w:pPr>
      <w:r>
        <w:t>二忍位已[3]前容退失故。</w:t>
      </w:r>
    </w:p>
    <w:p>
      <w:pPr>
        <w:pStyle w:val="SHTKTranslationText"/>
      </w:pPr>
      <w:r>
        <w:t>둘째는 인위 이전에는 물러날 수 있기 때문이다.</w:t>
      </w:r>
    </w:p>
    <w:p>
      <w:pPr>
        <w:pStyle w:val="SHTKNoteSummary"/>
      </w:pPr>
      <w:r>
        <w:t>교감 요약 | [CBETA 교감] 저본 前 → 甲·乙본 見</w:t>
      </w:r>
    </w:p>
    <w:p>
      <w:pPr>
        <w:pStyle w:val="SHTKNoteDetail"/>
      </w:pPr>
      <w:r>
        <w:t>• 교감 번호 | 0751003</w:t>
      </w:r>
    </w:p>
    <w:p>
      <w:pPr>
        <w:pStyle w:val="SHTKNoteDetail"/>
      </w:pPr>
      <w:r>
        <w:t>• 저본 독법 | 前 → ‘앞’</w:t>
      </w:r>
    </w:p>
    <w:p>
      <w:pPr>
        <w:pStyle w:val="SHTKNoteDetail"/>
      </w:pPr>
      <w:r>
        <w:t>• 이문 독법 | 見 → ‘견해/보다’</w:t>
      </w:r>
    </w:p>
    <w:p>
      <w:pPr>
        <w:pStyle w:val="SHTKNoteDetail"/>
      </w:pPr>
      <w:r>
        <w:t>• 저본 기준 번역 | “둘째는 인위 이전에는 물러날 수 있기 때문이다.”</w:t>
      </w:r>
    </w:p>
    <w:p>
      <w:pPr>
        <w:pStyle w:val="SHTKNoteDetail"/>
      </w:pPr>
      <w:r>
        <w:t>• 교감 해설 | 저본 忍位已前의 前을 갑·을본은 見으로 읽는다. “인위 이전”과 “인위에서 이미 본다”로 의미가 크게 달라지므로 저본을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0751003.</w:t>
      </w:r>
    </w:p>
    <w:p>
      <w:pPr>
        <w:pStyle w:val="SHTKPositionMarker"/>
      </w:pPr>
      <w:bookmarkStart w:id="5310" w:name="loc_0751a23"/>
      <w:bookmarkEnd w:id="5310"/>
      <w:r>
        <w:t>[0751a23]</w:t>
      </w:r>
    </w:p>
    <w:p>
      <w:pPr>
        <w:pStyle w:val="SHTKSourceText"/>
      </w:pPr>
      <w:r>
        <w:t>論。由此善逝至重說學言。引經重說學言。顯不退也。</w:t>
      </w:r>
    </w:p>
    <w:p>
      <w:pPr>
        <w:pStyle w:val="SHTKTranslationText"/>
      </w:pPr>
      <w:r>
        <w:t>논에서 “이 때문에 선서께서”부터 “거듭 학이라는 말을 하셨다”까지이다. 경을 인용하여 ‘학’이라는 말을 거듭한 것이다. 물러나지 않음을 나타낸 것이다.</w:t>
      </w:r>
    </w:p>
    <w:p>
      <w:pPr>
        <w:pStyle w:val="SHTKPositionMarker"/>
      </w:pPr>
      <w:bookmarkStart w:id="5311" w:name="loc_0751a24"/>
      <w:bookmarkEnd w:id="5311"/>
      <w:r>
        <w:t>[0751a24]</w:t>
      </w:r>
    </w:p>
    <w:p>
      <w:pPr>
        <w:pStyle w:val="SHTKSourceText"/>
      </w:pPr>
      <w:r>
        <w:t>論。聖者住本性如何名有學。問也。</w:t>
      </w:r>
    </w:p>
    <w:p>
      <w:pPr>
        <w:pStyle w:val="SHTKTranslationText"/>
      </w:pPr>
      <w:r>
        <w:t>논에서 “성자가 본성에 머물 때 어떻게 유학이라 하는가?”라고 하였다. 질문이다.</w:t>
      </w:r>
    </w:p>
    <w:p>
      <w:pPr>
        <w:pStyle w:val="SHTKSourceText"/>
      </w:pPr>
      <w:r>
        <w:t>婆沙一百七十[4]六云。</w:t>
      </w:r>
    </w:p>
    <w:p>
      <w:pPr>
        <w:pStyle w:val="SHTKTranslationText"/>
      </w:pPr>
      <w:r>
        <w:t>《비바사》 제176권에서는 말한다.</w:t>
      </w:r>
    </w:p>
    <w:p>
      <w:pPr>
        <w:pStyle w:val="SHTKNoteSummary"/>
      </w:pPr>
      <w:r>
        <w:t>교감 요약 | [CBETA 교감] 甲·乙본에는 六 없음</w:t>
      </w:r>
    </w:p>
    <w:p>
      <w:pPr>
        <w:pStyle w:val="SHTKNoteDetail"/>
      </w:pPr>
      <w:r>
        <w:t>• 교감 번호 | 0751004</w:t>
      </w:r>
    </w:p>
    <w:p>
      <w:pPr>
        <w:pStyle w:val="SHTKNoteDetail"/>
      </w:pPr>
      <w:r>
        <w:t>• 저본 독법 | 六 → ‘여섯/여섯째’</w:t>
      </w:r>
    </w:p>
    <w:p>
      <w:pPr>
        <w:pStyle w:val="SHTKNoteDetail"/>
      </w:pPr>
      <w:r>
        <w:t>• 이문 독법 | ∅ → ‘해당 성분 없음(탈락)’</w:t>
      </w:r>
    </w:p>
    <w:p>
      <w:pPr>
        <w:pStyle w:val="SHTKNoteDetail"/>
      </w:pPr>
      <w:r>
        <w:t>• 저본 기준 번역 | “《비바사》 제176권에서는 말한다.”</w:t>
      </w:r>
    </w:p>
    <w:p>
      <w:pPr>
        <w:pStyle w:val="SHTKNoteDetail"/>
      </w:pPr>
      <w:r>
        <w:t>• 교감 해설 | 저본은 《비바사》 一百七十六권을 가리키나 갑·을본은 六을 탈락시켜 170권으로 읽는다. 권수는 저본을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0751004.</w:t>
      </w:r>
    </w:p>
    <w:p>
      <w:pPr>
        <w:pStyle w:val="SHTKSourceText"/>
      </w:pPr>
      <w:r>
        <w:t>謂學住本性有二因緣名[5]住本性。</w:t>
      </w:r>
    </w:p>
    <w:p>
      <w:pPr>
        <w:pStyle w:val="SHTKTranslationText"/>
      </w:pPr>
      <w:r>
        <w:t>“유학이 본성에 머문다고 하는 데에는 두 가지 인연으로 본성에 머문다고 이름한다.</w:t>
      </w:r>
    </w:p>
    <w:p>
      <w:pPr>
        <w:pStyle w:val="SHTKNoteSummary"/>
      </w:pPr>
      <w:r>
        <w:t>교감 요약 | [CBETA 교감] 甲·乙본에는 住 없음</w:t>
      </w:r>
    </w:p>
    <w:p>
      <w:pPr>
        <w:pStyle w:val="SHTKNoteDetail"/>
      </w:pPr>
      <w:r>
        <w:t>• 교감 번호 | 0751005</w:t>
      </w:r>
    </w:p>
    <w:p>
      <w:pPr>
        <w:pStyle w:val="SHTKNoteDetail"/>
      </w:pPr>
      <w:r>
        <w:t>• 저본 독법 | 住 → ‘머물다’</w:t>
      </w:r>
    </w:p>
    <w:p>
      <w:pPr>
        <w:pStyle w:val="SHTKNoteDetail"/>
      </w:pPr>
      <w:r>
        <w:t>• 이문 독법 | ∅ → ‘해당 성분 없음(탈락)’</w:t>
      </w:r>
    </w:p>
    <w:p>
      <w:pPr>
        <w:pStyle w:val="SHTKNoteDetail"/>
      </w:pPr>
      <w:r>
        <w:t>• 저본 기준 번역 | ““유학이 본성에 머문다고 하는 데에는 두 가지 인연으로 본성에 머문다고 이름한다.”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0751005.</w:t>
      </w:r>
    </w:p>
    <w:p>
      <w:pPr>
        <w:pStyle w:val="SHTKSourceText"/>
      </w:pPr>
      <w:r>
        <w:t>一守賢善性而無退轉。</w:t>
      </w:r>
    </w:p>
    <w:p>
      <w:pPr>
        <w:pStyle w:val="SHTKTranslationText"/>
      </w:pPr>
      <w:r>
        <w:t>첫째는 현선한 성품을 지켜 물러나지 않는 것이고,</w:t>
      </w:r>
    </w:p>
    <w:p>
      <w:pPr>
        <w:pStyle w:val="SHTKSourceText"/>
      </w:pPr>
      <w:r>
        <w:t>二守自分[6]德而不進修</w:t>
      </w:r>
    </w:p>
    <w:p>
      <w:pPr>
        <w:pStyle w:val="SHTKTranslationText"/>
      </w:pPr>
      <w:r>
        <w:t>둘째는 자기 몫의 공덕을 지키며 더 나아가 닦지 않는 것이다.”</w:t>
      </w:r>
    </w:p>
    <w:p>
      <w:pPr>
        <w:pStyle w:val="SHTKNoteSummary"/>
      </w:pPr>
      <w:r>
        <w:t>교감 요약 | [CBETA 교감] 저본 德 → 甲·乙본 位</w:t>
      </w:r>
    </w:p>
    <w:p>
      <w:pPr>
        <w:pStyle w:val="SHTKNoteDetail"/>
      </w:pPr>
      <w:r>
        <w:t>• 교감 번호 | 0751006</w:t>
      </w:r>
    </w:p>
    <w:p>
      <w:pPr>
        <w:pStyle w:val="SHTKNoteDetail"/>
      </w:pPr>
      <w:r>
        <w:t>• 저본 독법 | 德</w:t>
      </w:r>
    </w:p>
    <w:p>
      <w:pPr>
        <w:pStyle w:val="SHTKNoteDetail"/>
      </w:pPr>
      <w:r>
        <w:t>• 이문 독법 | 位</w:t>
      </w:r>
    </w:p>
    <w:p>
      <w:pPr>
        <w:pStyle w:val="SHTKNoteDetail"/>
      </w:pPr>
      <w:r>
        <w:t>• 저본 기준 번역 | “둘째는 자기 몫의 공덕을 지키며 더 나아가 닦지 않는 것이다.””</w:t>
      </w:r>
    </w:p>
    <w:p>
      <w:pPr>
        <w:pStyle w:val="SHTKNoteDetail"/>
      </w:pPr>
      <w:r>
        <w:t>• 교감 해설 | 저본 自分德을 갑·을본은 自分位로 읽는다. “자기 몫의 공덕/자기 단계”로 달라질 수 있으므로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0751006.</w:t>
      </w:r>
    </w:p>
    <w:p>
      <w:pPr>
        <w:pStyle w:val="SHTKSourceText"/>
      </w:pPr>
      <w:r>
        <w:t>此中住本性是第二也或可。非是婆沙二釋。此住本性是有漏心。既以無漏為學。聖者住本有漏性心。既無無漏學。如何名有學。</w:t>
      </w:r>
    </w:p>
    <w:p>
      <w:pPr>
        <w:pStyle w:val="SHTKTranslationText"/>
      </w:pPr>
      <w:r>
        <w:t>여기서 ‘본성에 머문다’는 것은 둘째이다. 혹은 다음과 같이 볼 수도 있다. 이는 《비바사》의 두 풀이가 아니다. 여기의 본성에 머문다는 것은 유루심을 말한다. 이미 무루를 학이라 한다면, 성자가 본래의 유루성 마음에 머물 때에는, 무루의 학이 없는데, 어떻게 유학이라 이름하는가?</w:t>
      </w:r>
    </w:p>
    <w:p>
      <w:pPr>
        <w:pStyle w:val="SHTKPositionMarker"/>
      </w:pPr>
      <w:bookmarkStart w:id="5312" w:name="loc_0751b02"/>
      <w:bookmarkEnd w:id="5312"/>
      <w:r>
        <w:t>[0751b02]</w:t>
      </w:r>
    </w:p>
    <w:p>
      <w:pPr>
        <w:pStyle w:val="SHTKSourceText"/>
      </w:pPr>
      <w:r>
        <w:t>論。學意未滿故至常隨遂故。答也。有兩因</w:t>
      </w:r>
    </w:p>
    <w:p>
      <w:pPr>
        <w:pStyle w:val="SHTKTranslationText"/>
      </w:pPr>
      <w:r>
        <w:t>논에서 “배우려는 뜻이 아직 차지 않았기 때문이다”부터 “항상 따라다니기 때문이다”까지이다. 답변이다. 두 가지 이유가 있다.</w:t>
      </w:r>
    </w:p>
    <w:p>
      <w:pPr>
        <w:pStyle w:val="SHTKSourceText"/>
      </w:pPr>
      <w:r>
        <w:t>[7]一雖暫無無漏學。</w:t>
      </w:r>
    </w:p>
    <w:p>
      <w:pPr>
        <w:pStyle w:val="SHTKTranslationText"/>
      </w:pPr>
      <w:r>
        <w:t>첫째, 비록 잠시 무루의 학이 없더라도,</w:t>
      </w:r>
    </w:p>
    <w:p>
      <w:pPr>
        <w:pStyle w:val="SHTKNoteSummary"/>
      </w:pPr>
      <w:r>
        <w:t>교감 요약 | [CBETA 교감] 甲·乙본에는 一 없음</w:t>
      </w:r>
    </w:p>
    <w:p>
      <w:pPr>
        <w:pStyle w:val="SHTKNoteDetail"/>
      </w:pPr>
      <w:r>
        <w:t>• 교감 번호 | 0751007</w:t>
      </w:r>
    </w:p>
    <w:p>
      <w:pPr>
        <w:pStyle w:val="SHTKNoteDetail"/>
      </w:pPr>
      <w:r>
        <w:t>• 저본 독법 | 一 → ‘하나/첫째’</w:t>
      </w:r>
    </w:p>
    <w:p>
      <w:pPr>
        <w:pStyle w:val="SHTKNoteDetail"/>
      </w:pPr>
      <w:r>
        <w:t>• 이문 독법 | ∅ → ‘해당 성분 없음(탈락)’</w:t>
      </w:r>
    </w:p>
    <w:p>
      <w:pPr>
        <w:pStyle w:val="SHTKNoteDetail"/>
      </w:pPr>
      <w:r>
        <w:t>• 저본 기준 번역 | “첫째, 비록 잠시 무루의 학이 없더라도,”</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0751007.</w:t>
      </w:r>
    </w:p>
    <w:p>
      <w:pPr>
        <w:pStyle w:val="SHTKSourceText"/>
      </w:pPr>
      <w:r>
        <w:t>學意未滿名為有學。如行者暫息不名已到而名行者二無漏學得常隨遂故。由得學法名為有學。</w:t>
      </w:r>
    </w:p>
    <w:p>
      <w:pPr>
        <w:pStyle w:val="SHTKTranslationText"/>
      </w:pPr>
      <w:r>
        <w:t>배우려는 뜻이 아직 차지 않았으므로 유학이라 이름한다. 마치 길 가는 사람이 잠시 쉬더라도 도착했다고 하지 않고 여전히 행자라 하는 것과 같다. 둘째, 무루의 학에 대한 득이 항상 따라다니기 때문이다. 학법을 얻고 있기 때문에 유학이라 이름한다.</w:t>
      </w:r>
    </w:p>
    <w:p>
      <w:pPr>
        <w:pStyle w:val="SHTKPositionMarker"/>
      </w:pPr>
      <w:bookmarkStart w:id="5313" w:name="loc_0751b06"/>
      <w:bookmarkEnd w:id="5313"/>
      <w:r>
        <w:t>[0751b06]</w:t>
      </w:r>
    </w:p>
    <w:p>
      <w:pPr>
        <w:pStyle w:val="SHTKSourceText"/>
      </w:pPr>
      <w:r>
        <w:t>論學法云何。問學法也。</w:t>
      </w:r>
    </w:p>
    <w:p>
      <w:pPr>
        <w:pStyle w:val="SHTKTranslationText"/>
      </w:pPr>
      <w:r>
        <w:t>논에서 “학법이란 무엇인가?”라고 하였다. 학법을 묻는 것이다.</w:t>
      </w:r>
    </w:p>
    <w:p>
      <w:pPr>
        <w:pStyle w:val="SHTKPositionMarker"/>
      </w:pPr>
      <w:bookmarkStart w:id="5314" w:name="loc_0751b07"/>
      <w:bookmarkEnd w:id="5314"/>
      <w:r>
        <w:t>[0751b07]</w:t>
      </w:r>
    </w:p>
    <w:p>
      <w:pPr>
        <w:pStyle w:val="SHTKSourceText"/>
      </w:pPr>
      <w:r>
        <w:t>論。謂有學者無漏有為法。答學法也。</w:t>
      </w:r>
    </w:p>
    <w:p>
      <w:pPr>
        <w:pStyle w:val="SHTKTranslationText"/>
      </w:pPr>
      <w:r>
        <w:t>논에서 “유학자가 지닌 무루의 유위법을 말한다”라고 하였다. 학법에 답한 것이다.</w:t>
      </w:r>
    </w:p>
    <w:p>
      <w:pPr>
        <w:pStyle w:val="SHTKPositionMarker"/>
      </w:pPr>
      <w:bookmarkStart w:id="5315" w:name="loc_0751b08"/>
      <w:bookmarkEnd w:id="5315"/>
      <w:r>
        <w:t>[0751b08]</w:t>
      </w:r>
    </w:p>
    <w:p>
      <w:pPr>
        <w:pStyle w:val="SHTKSourceText"/>
      </w:pPr>
      <w:r>
        <w:t>論。無學法云何。問無學法。</w:t>
      </w:r>
    </w:p>
    <w:p>
      <w:pPr>
        <w:pStyle w:val="SHTKTranslationText"/>
      </w:pPr>
      <w:r>
        <w:t>논에서 “무학법이란 무엇인가?”라고 하였다. 무학법을 묻는 것이다.</w:t>
      </w:r>
    </w:p>
    <w:p>
      <w:pPr>
        <w:pStyle w:val="SHTKPositionMarker"/>
      </w:pPr>
      <w:bookmarkStart w:id="5316" w:name="loc_0751b08_2"/>
      <w:bookmarkEnd w:id="5316"/>
      <w:r>
        <w:t>[0751b08]</w:t>
      </w:r>
    </w:p>
    <w:p>
      <w:pPr>
        <w:pStyle w:val="SHTKSourceText"/>
      </w:pPr>
      <w:r>
        <w:t>論。謂無學者無漏有為法。答無學法。</w:t>
      </w:r>
    </w:p>
    <w:p>
      <w:pPr>
        <w:pStyle w:val="SHTKTranslationText"/>
      </w:pPr>
      <w:r>
        <w:t>논에서 “무학자가 지닌 무루의 유위법을 말한다”라고 하였다. 무학법에 답한 것이다.</w:t>
      </w:r>
    </w:p>
    <w:p>
      <w:pPr>
        <w:pStyle w:val="SHTKPositionMarker"/>
      </w:pPr>
      <w:bookmarkStart w:id="5317" w:name="loc_0751b09"/>
      <w:bookmarkEnd w:id="5317"/>
      <w:r>
        <w:t>[0751b09]</w:t>
      </w:r>
    </w:p>
    <w:p>
      <w:pPr>
        <w:pStyle w:val="SHTKSourceText"/>
      </w:pPr>
      <w:r>
        <w:t>論。云何涅槃不名為學。問。因何有學法唯取有為無漏。簡去涅槃。</w:t>
      </w:r>
    </w:p>
    <w:p>
      <w:pPr>
        <w:pStyle w:val="SHTKTranslationText"/>
      </w:pPr>
      <w:r>
        <w:t>논에서 “어찌하여 열반은 학이라고 하지 않는가?”라고 하였다. 유학법에서 어째서 오직 유위의 무루만 취하는지를 묻는 것이다. 열반을 제외한 것이다.</w:t>
      </w:r>
    </w:p>
    <w:p>
      <w:pPr>
        <w:pStyle w:val="SHTKPositionMarker"/>
      </w:pPr>
      <w:bookmarkStart w:id="5318" w:name="loc_0751b11"/>
      <w:bookmarkEnd w:id="5318"/>
      <w:r>
        <w:t>[0751b11]</w:t>
      </w:r>
    </w:p>
    <w:p>
      <w:pPr>
        <w:pStyle w:val="SHTKSourceText"/>
      </w:pPr>
      <w:r>
        <w:t>論。無學異生亦成就故。答也。擇滅無為。若是有學。因何異生無學皆得成就。若是有學即雜亂也。</w:t>
      </w:r>
    </w:p>
    <w:p>
      <w:pPr>
        <w:pStyle w:val="SHTKTranslationText"/>
      </w:pPr>
      <w:r>
        <w:t>논에서 “무학과 이생도 또한 성취하기 때문이다”라고 하였다. 답변이다. 택멸이라는 무위는, 만약 유학이라면, 어째서 이생과 무학도 모두 성취할 수 있겠는가? 만약 유학이라면 곧 뒤섞이게 된다.</w:t>
      </w:r>
    </w:p>
    <w:p>
      <w:pPr>
        <w:pStyle w:val="SHTKPositionMarker"/>
      </w:pPr>
      <w:bookmarkStart w:id="5319" w:name="loc_0751b13"/>
      <w:bookmarkEnd w:id="5319"/>
      <w:r>
        <w:t>[0751b13]</w:t>
      </w:r>
    </w:p>
    <w:p>
      <w:pPr>
        <w:pStyle w:val="SHTKSourceText"/>
      </w:pPr>
      <w:r>
        <w:t>論。此復何緣不名無學。問也。</w:t>
      </w:r>
    </w:p>
    <w:p>
      <w:pPr>
        <w:pStyle w:val="SHTKTranslationText"/>
      </w:pPr>
      <w:r>
        <w:t>논에서 “이것은 또 무슨 까닭에 무학이라고 하지 않는가?”라고 하였다. 질문이다.</w:t>
      </w:r>
    </w:p>
    <w:p>
      <w:pPr>
        <w:pStyle w:val="SHTKPositionMarker"/>
      </w:pPr>
      <w:bookmarkStart w:id="5320" w:name="loc_0751b14"/>
      <w:bookmarkEnd w:id="5320"/>
      <w:r>
        <w:t>[0751b14]</w:t>
      </w:r>
    </w:p>
    <w:p>
      <w:pPr>
        <w:pStyle w:val="SHTKSourceText"/>
      </w:pPr>
      <w:r>
        <w:t>論有學．異生亦成就故。答也。有學．異生皆成擇滅。若是無學即雜亂也。</w:t>
      </w:r>
    </w:p>
    <w:p>
      <w:pPr>
        <w:pStyle w:val="SHTKTranslationText"/>
      </w:pPr>
      <w:r>
        <w:t>논에서 “유학과 이생도 또한 성취하기 때문이다”라고 하였다. 답변이다. 유학과 이생도 모두 택멸을 성취한다. 만약 이것이 무학이라면 역시 뒤섞이게 된다.</w:t>
      </w:r>
    </w:p>
    <w:p>
      <w:pPr>
        <w:pStyle w:val="SHTKPositionMarker"/>
      </w:pPr>
      <w:bookmarkStart w:id="5321" w:name="loc_0751b16"/>
      <w:bookmarkEnd w:id="5321"/>
      <w:r>
        <w:t>[0751b16]</w:t>
      </w:r>
    </w:p>
    <w:p>
      <w:pPr>
        <w:pStyle w:val="SHTKSourceText"/>
      </w:pPr>
      <w:r>
        <w:t>論。如是有學至阿羅漢果。</w:t>
      </w:r>
    </w:p>
    <w:p>
      <w:pPr>
        <w:pStyle w:val="SHTKTranslationText"/>
      </w:pPr>
      <w:r>
        <w:t>논에서 “이와 같이 유학은”부터 “아라한과”까지이다.</w:t>
      </w:r>
    </w:p>
    <w:p>
      <w:pPr>
        <w:pStyle w:val="SHTKSourceText"/>
      </w:pPr>
      <w:r>
        <w:t>[8]總分學．無學為八人也。</w:t>
      </w:r>
    </w:p>
    <w:p>
      <w:pPr>
        <w:pStyle w:val="SHTKTranslationText"/>
      </w:pPr>
      <w:r>
        <w:t>유학과 무학을 총괄하여 여덟 사람으로 나눈 것이다.</w:t>
      </w:r>
    </w:p>
    <w:p>
      <w:pPr>
        <w:pStyle w:val="SHTKNoteSummary"/>
      </w:pPr>
      <w:r>
        <w:t>교감 요약 | [CBETA 교감] 甲·乙본에는 總 없음</w:t>
      </w:r>
    </w:p>
    <w:p>
      <w:pPr>
        <w:pStyle w:val="SHTKNoteDetail"/>
      </w:pPr>
      <w:r>
        <w:t>• 교감 번호 | 0751008</w:t>
      </w:r>
    </w:p>
    <w:p>
      <w:pPr>
        <w:pStyle w:val="SHTKNoteDetail"/>
      </w:pPr>
      <w:r>
        <w:t>• 저본 독법 | 總</w:t>
      </w:r>
    </w:p>
    <w:p>
      <w:pPr>
        <w:pStyle w:val="SHTKNoteDetail"/>
      </w:pPr>
      <w:r>
        <w:t>• 이문 독법 | ∅ → ‘해당 성분 없음(탈락)’</w:t>
      </w:r>
    </w:p>
    <w:p>
      <w:pPr>
        <w:pStyle w:val="SHTKNoteDetail"/>
      </w:pPr>
      <w:r>
        <w:t>• 저본 기준 번역 | “유학과 무학을 총괄하여 여덟 사람으로 나눈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0751008.</w:t>
      </w:r>
    </w:p>
    <w:p>
      <w:pPr>
        <w:pStyle w:val="SHTKSourceText"/>
      </w:pPr>
      <w:r>
        <w:t>由向．及果各有四故。此即以所成法向．果別故。說人別也。</w:t>
      </w:r>
    </w:p>
    <w:p>
      <w:pPr>
        <w:pStyle w:val="SHTKTranslationText"/>
      </w:pPr>
      <w:r>
        <w:t>향과 과가 각각 네 가지이기 때문이다. 이는 곧 성취한 법이 향과 과로 다른 데 따라, 사람도 서로 다르다고 말한 것이다.</w:t>
      </w:r>
    </w:p>
    <w:p>
      <w:pPr>
        <w:pStyle w:val="SHTKPositionMarker"/>
      </w:pPr>
      <w:bookmarkStart w:id="5322" w:name="loc_0751b19"/>
      <w:bookmarkEnd w:id="5322"/>
      <w:r>
        <w:t>[0751b19]</w:t>
      </w:r>
    </w:p>
    <w:p>
      <w:pPr>
        <w:pStyle w:val="SHTKSourceText"/>
      </w:pPr>
      <w:r>
        <w:t>論。名雖有八至不離前果故。釋。</w:t>
      </w:r>
    </w:p>
    <w:p>
      <w:pPr>
        <w:pStyle w:val="SHTKTranslationText"/>
      </w:pPr>
      <w:r>
        <w:t>논에서 “이름은 비록 여덟이지만”부터 “앞의 과에서 벗어나지 않기 때문이다”까지이다. 풀이이다.</w:t>
      </w:r>
    </w:p>
    <w:p>
      <w:pPr>
        <w:pStyle w:val="SHTKSourceText"/>
      </w:pPr>
      <w:r>
        <w:t>雖就所成就[9]法分人有八。</w:t>
      </w:r>
    </w:p>
    <w:p>
      <w:pPr>
        <w:pStyle w:val="SHTKTranslationText"/>
      </w:pPr>
      <w:r>
        <w:t>비록 성취한 법을 기준으로 사람을 나누면 여덟이지만,</w:t>
      </w:r>
    </w:p>
    <w:p>
      <w:pPr>
        <w:pStyle w:val="SHTKNoteSummary"/>
      </w:pPr>
      <w:r>
        <w:t>교감 요약 | [CBETA 교감] 甲·乙본에는 法 없음</w:t>
      </w:r>
    </w:p>
    <w:p>
      <w:pPr>
        <w:pStyle w:val="SHTKNoteDetail"/>
      </w:pPr>
      <w:r>
        <w:t>• 교감 번호 | 0751009</w:t>
      </w:r>
    </w:p>
    <w:p>
      <w:pPr>
        <w:pStyle w:val="SHTKNoteDetail"/>
      </w:pPr>
      <w:r>
        <w:t>• 저본 독법 | 法 → ‘법’</w:t>
      </w:r>
    </w:p>
    <w:p>
      <w:pPr>
        <w:pStyle w:val="SHTKNoteDetail"/>
      </w:pPr>
      <w:r>
        <w:t>• 이문 독법 | ∅ → ‘해당 성분 없음(탈락)’</w:t>
      </w:r>
    </w:p>
    <w:p>
      <w:pPr>
        <w:pStyle w:val="SHTKNoteDetail"/>
      </w:pPr>
      <w:r>
        <w:t>• 저본 기준 번역 | “비록 성취한 법을 기준으로 사람을 나누면 여덟이지만,”</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0751009.</w:t>
      </w:r>
    </w:p>
    <w:p>
      <w:pPr>
        <w:pStyle w:val="SHTKSourceText"/>
      </w:pPr>
      <w:r>
        <w:t>然實能成人有五種。</w:t>
      </w:r>
    </w:p>
    <w:p>
      <w:pPr>
        <w:pStyle w:val="SHTKTranslationText"/>
      </w:pPr>
      <w:r>
        <w:t>실제로 성취하는 사람은 다섯 종류이다.</w:t>
      </w:r>
    </w:p>
    <w:p>
      <w:pPr>
        <w:pStyle w:val="SHTKSourceText"/>
      </w:pPr>
      <w:r>
        <w:t>謂[10]初果向．及第四果各有一人。</w:t>
      </w:r>
    </w:p>
    <w:p>
      <w:pPr>
        <w:pStyle w:val="SHTKTranslationText"/>
      </w:pPr>
      <w:r>
        <w:t>곧 초과향과 제4과는 각각 한 사람씩이고,</w:t>
      </w:r>
    </w:p>
    <w:p>
      <w:pPr>
        <w:pStyle w:val="SHTKNoteSummary"/>
      </w:pPr>
      <w:r>
        <w:t>교감 요약 | [CBETA 교감] 저본 初 → 甲·乙본 諸</w:t>
      </w:r>
    </w:p>
    <w:p>
      <w:pPr>
        <w:pStyle w:val="SHTKNoteDetail"/>
      </w:pPr>
      <w:r>
        <w:t>• 교감 번호 | 0751010</w:t>
      </w:r>
    </w:p>
    <w:p>
      <w:pPr>
        <w:pStyle w:val="SHTKNoteDetail"/>
      </w:pPr>
      <w:r>
        <w:t>• 저본 독법 | 初 → ‘처음’</w:t>
      </w:r>
    </w:p>
    <w:p>
      <w:pPr>
        <w:pStyle w:val="SHTKNoteDetail"/>
      </w:pPr>
      <w:r>
        <w:t>• 이문 독법 | 諸</w:t>
      </w:r>
    </w:p>
    <w:p>
      <w:pPr>
        <w:pStyle w:val="SHTKNoteDetail"/>
      </w:pPr>
      <w:r>
        <w:t>• 저본 기준 번역 | “곧 초과향과 제4과는 각각 한 사람씩이고,”</w:t>
      </w:r>
    </w:p>
    <w:p>
      <w:pPr>
        <w:pStyle w:val="SHTKNoteDetail"/>
      </w:pPr>
      <w:r>
        <w:t>• 교감 해설 | 저본 初果向의 初를 갑·을본은 諸로 읽는다. 사람 수의 열거가 달라질 수 있어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0751010.</w:t>
      </w:r>
    </w:p>
    <w:p>
      <w:pPr>
        <w:pStyle w:val="SHTKSourceText"/>
      </w:pPr>
      <w:r>
        <w:t>第二果向．及住初果同是一人。住第二果及第三向亦同一人。住第三果及第四向。亦同一人也。由此實人唯有五別。</w:t>
      </w:r>
    </w:p>
    <w:p>
      <w:pPr>
        <w:pStyle w:val="SHTKTranslationText"/>
      </w:pPr>
      <w:r>
        <w:t>제2과향과 초과에 머무는 자는 같은 한 사람이며, 제2과에 머무는 자와 제3과향도 같은 한 사람이고, 제3과에 머무는 자와 제4과향도, 역시 같은 한 사람이다. 그러므로 실제 사람은 오직 다섯 가지로 구별된다.</w:t>
      </w:r>
    </w:p>
    <w:p>
      <w:pPr>
        <w:pStyle w:val="SHTKPositionMarker"/>
      </w:pPr>
      <w:bookmarkStart w:id="5323" w:name="loc_0751b24"/>
      <w:bookmarkEnd w:id="5323"/>
      <w:r>
        <w:t>[0751b24]</w:t>
      </w:r>
    </w:p>
    <w:p>
      <w:pPr>
        <w:pStyle w:val="SHTKSourceText"/>
      </w:pPr>
      <w:r>
        <w:t>論。此依漸次至非前果攝。釋超越與次第不同。若超越者。第二果．向非初果攝。第三果．向非第二果攝。</w:t>
      </w:r>
    </w:p>
    <w:p>
      <w:pPr>
        <w:pStyle w:val="SHTKTranslationText"/>
      </w:pPr>
      <w:r>
        <w:t>논에서 “이는 점차에 의거한 것이니”부터 “앞의 과에 포섭되는 것이 아니다”까지이다. 초월과 차제의 차이를 풀이한 것이다. 초월한 경우에는, 제2과와 그 향은 초과에 포섭되지 않고, 제3과와 그 향은 제2과에 포섭되지 않는다.</w:t>
      </w:r>
    </w:p>
    <w:p>
      <w:pPr>
        <w:pStyle w:val="SHTKPositionMarker"/>
      </w:pPr>
      <w:bookmarkStart w:id="5324" w:name="loc_0751b28"/>
      <w:bookmarkEnd w:id="5324"/>
      <w:r>
        <w:t>[0751b28]</w:t>
      </w:r>
    </w:p>
    <w:p>
      <w:pPr>
        <w:pStyle w:val="SHTKSourceText"/>
      </w:pPr>
      <w:r>
        <w:t>論。如前所說修道二種。已下大文第二諸門辨道就中有五。一地由道離染。二道引離繫得。三道離地通局。四近分攝道別。五世俗道緣行。此半行頌第一門也。</w:t>
      </w:r>
    </w:p>
    <w:p>
      <w:pPr>
        <w:pStyle w:val="SHTKTranslationText"/>
      </w:pPr>
      <w:r>
        <w:t>논에서 “앞에서 말한 것과 같이 수도에는 두 종류가 있다”라고 하였다. 이 아래는 큰 문단의 둘째로 여러 문을 통해 도를 분별한다. 그 가운데 다섯 가지가 있다. 첫째는 어느 지의 도로 염오를 떠나는가이고, 둘째는 도가 이계의 득을 이끌어내는 것이며, 셋째는 도가 여러 지의 염오를 떠나는 범위의 넓고 좁음이고, 넷째는 근분에 포섭되는 도의 차이이며, 다섯째는 세속도의 소연과 행상이다. 이 반 송이 첫째 문이다.</w:t>
      </w:r>
    </w:p>
    <w:p>
      <w:pPr>
        <w:pStyle w:val="SHTKPositionMarker"/>
      </w:pPr>
      <w:bookmarkStart w:id="5325" w:name="loc_0751c02"/>
      <w:bookmarkEnd w:id="5325"/>
      <w:r>
        <w:t>[0751c02]</w:t>
      </w:r>
    </w:p>
    <w:p>
      <w:pPr>
        <w:pStyle w:val="SHTKSourceText"/>
      </w:pPr>
      <w:r>
        <w:t>論曰至治自地故。釋。有頂染唯無漏斷。</w:t>
      </w:r>
    </w:p>
    <w:p>
      <w:pPr>
        <w:pStyle w:val="SHTKTranslationText"/>
      </w:pPr>
      <w:r>
        <w:t>논에서 “말하자면”부터 “자기 지를 대치하지 못하기 때문이다”까지이다. 풀이이다. 유정의 염오는 오직 무루도로만 끊는다.</w:t>
      </w:r>
    </w:p>
    <w:p>
      <w:pPr>
        <w:pStyle w:val="SHTKSourceText"/>
      </w:pPr>
      <w:r>
        <w:t>[11]夫有漏道斷惑者。</w:t>
      </w:r>
    </w:p>
    <w:p>
      <w:pPr>
        <w:pStyle w:val="SHTKTranslationText"/>
      </w:pPr>
      <w:r>
        <w:t>무릇 유루도로 번뇌를 끊는 경우에는,</w:t>
      </w:r>
    </w:p>
    <w:p>
      <w:pPr>
        <w:pStyle w:val="SHTKNoteSummary"/>
      </w:pPr>
      <w:r>
        <w:t>교감 요약 | [CBETA 교감] 저본 夫 → 甲·乙본 知</w:t>
      </w:r>
    </w:p>
    <w:p>
      <w:pPr>
        <w:pStyle w:val="SHTKNoteDetail"/>
      </w:pPr>
      <w:r>
        <w:t>• 교감 번호 | 0751011</w:t>
      </w:r>
    </w:p>
    <w:p>
      <w:pPr>
        <w:pStyle w:val="SHTKNoteDetail"/>
      </w:pPr>
      <w:r>
        <w:t>• 저본 독법 | 夫</w:t>
      </w:r>
    </w:p>
    <w:p>
      <w:pPr>
        <w:pStyle w:val="SHTKNoteDetail"/>
      </w:pPr>
      <w:r>
        <w:t>• 이문 독법 | 知 → ‘알다’</w:t>
      </w:r>
    </w:p>
    <w:p>
      <w:pPr>
        <w:pStyle w:val="SHTKNoteDetail"/>
      </w:pPr>
      <w:r>
        <w:t>• 저본 기준 번역 | “무릇 유루도로 번뇌를 끊는 경우에는,”</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0751011.</w:t>
      </w:r>
    </w:p>
    <w:p>
      <w:pPr>
        <w:pStyle w:val="SHTKSourceText"/>
      </w:pPr>
      <w:r>
        <w:t>皆是次上地。斷下地惑。自地不能治自地故。有頂無上地故。唯無漏斷。</w:t>
      </w:r>
    </w:p>
    <w:p>
      <w:pPr>
        <w:pStyle w:val="SHTKTranslationText"/>
      </w:pPr>
      <w:r>
        <w:t>모두 바로 위 지의 도로, 아래 지의 번뇌를 끊는다. 자기 지는 자기 지를 대치할 수 없기 때문이다. 유정 위에는 더 높은 지가 없으므로, 오직 무루도로 끊는다.</w:t>
      </w:r>
    </w:p>
    <w:p>
      <w:pPr>
        <w:pStyle w:val="SHTKPositionMarker"/>
      </w:pPr>
      <w:bookmarkStart w:id="5326" w:name="loc_0751c06"/>
      <w:bookmarkEnd w:id="5326"/>
      <w:r>
        <w:t>[0751c06]</w:t>
      </w:r>
    </w:p>
    <w:p>
      <w:pPr>
        <w:pStyle w:val="SHTKSourceText"/>
      </w:pPr>
      <w:r>
        <w:t>論。自地煩惱至不治自地。釋自地道不能斷自地惑所以。正理論云。何緣下地起世俗道不能對治上地隨眠。上地定非下地世俗厭行斷道所緣境故。非厭下地能離上染。上地望下極微妙故。由此證知。唯無漏力能離有頂。其理善成。</w:t>
      </w:r>
    </w:p>
    <w:p>
      <w:pPr>
        <w:pStyle w:val="SHTKTranslationText"/>
      </w:pPr>
      <w:r>
        <w:t>논에서 “자기 지의 번뇌는”부터 “자기 지를 대치하지 못한다”까지이다. 자기 지의 도가 자기 지의 번뇌를 끊지 못하는 까닭을 풀이한 것이다. 《정리론》에서는 말한다. “무슨 까닭에 아래 지에서 일어난 세속도는 위 지의 수면을 대치하지 못하는가? 위 지의 선정은 아래 지 세속의 염행 단도가 반연하는 경계가 아니기 때문이다. 아래 지를 싫어하는 것으로는 위 지의 염오를 떠날 수 없다. 위 지는 아래 지에 비하면 지극히 미묘하기 때문이다.” 이로써 증명해 알 수 있다. 오직 무루의 힘만이 유정의 염오를 떠날 수 있으며, 그 이치는 잘 성립한다.</w:t>
      </w:r>
    </w:p>
    <w:p>
      <w:pPr>
        <w:pStyle w:val="SHTKPositionMarker"/>
      </w:pPr>
      <w:bookmarkStart w:id="5327" w:name="loc_0751c11"/>
      <w:bookmarkEnd w:id="5327"/>
      <w:r>
        <w:t>[0751c11]</w:t>
      </w:r>
    </w:p>
    <w:p>
      <w:pPr>
        <w:pStyle w:val="SHTKSourceText"/>
      </w:pPr>
      <w:r>
        <w:t>論。離餘八地至俱能離故。釋餘地也。</w:t>
      </w:r>
    </w:p>
    <w:p>
      <w:pPr>
        <w:pStyle w:val="SHTKTranslationText"/>
      </w:pPr>
      <w:r>
        <w:t>논에서 “나머지 여덟 지를 떠나는 것은”부터 “둘 다 떠날 수 있기 때문이다”까지이다. 나머지 지를 풀이한 것이다.</w:t>
      </w:r>
    </w:p>
    <w:p>
      <w:pPr>
        <w:pStyle w:val="SHTKPositionMarker"/>
      </w:pPr>
      <w:bookmarkStart w:id="5328" w:name="loc_0751c13"/>
      <w:bookmarkEnd w:id="5328"/>
      <w:r>
        <w:t>[0751c13]</w:t>
      </w:r>
    </w:p>
    <w:p>
      <w:pPr>
        <w:pStyle w:val="SHTKSourceText"/>
      </w:pPr>
      <w:r>
        <w:t>論。既通由二離八地染。下半行頌。第二明道引二離繫得。</w:t>
      </w:r>
    </w:p>
    <w:p>
      <w:pPr>
        <w:pStyle w:val="SHTKTranslationText"/>
      </w:pPr>
      <w:r>
        <w:t>논에서 “이미 두 가지로 여덟 지의 염오를 떠날 수 있다고 하였으니”라고 하였다. 아래 반 송이다. 둘째로 도가 두 이계의 득을 이끌어냄을 밝힌다.</w:t>
      </w:r>
    </w:p>
    <w:p>
      <w:pPr>
        <w:pStyle w:val="SHTKPositionMarker"/>
      </w:pPr>
      <w:bookmarkStart w:id="5329" w:name="loc_0751c14"/>
      <w:bookmarkEnd w:id="5329"/>
      <w:r>
        <w:t>[0751c14]</w:t>
      </w:r>
    </w:p>
    <w:p>
      <w:pPr>
        <w:pStyle w:val="SHTKSourceText"/>
      </w:pPr>
      <w:r>
        <w:t>論曰至同所作故。明有學二道俱引二得由二種道同所作故者。是修二道因也同所作者。是同治也。廣如下智品釋。</w:t>
      </w:r>
    </w:p>
    <w:p>
      <w:pPr>
        <w:pStyle w:val="SHTKTranslationText"/>
      </w:pPr>
      <w:r>
        <w:t>논에서 “말하자면”부터 “하는 일이 같기 때문이다”까지이다. 유학에게서는 두 종류의 도가 모두 두 득을 이끌어냄을 밝힌 것이다. 두 종류의 도가 하는 일이 같기 때문이라는 것은, 두 도를 닦는 원인이다. ‘하는 일이 같다’는 것은, 같은 대치를 한다는 뜻이다. 자세한 것은 뒤의 지품에서 풀이한다.</w:t>
      </w:r>
    </w:p>
    <w:p>
      <w:pPr>
        <w:pStyle w:val="SHTKPositionMarker"/>
      </w:pPr>
      <w:bookmarkStart w:id="5330" w:name="loc_0751c17"/>
      <w:bookmarkEnd w:id="5330"/>
      <w:r>
        <w:t>[0751c17]</w:t>
      </w:r>
    </w:p>
    <w:p>
      <w:pPr>
        <w:pStyle w:val="SHTKSourceText"/>
      </w:pPr>
      <w:r>
        <w:t>論。有餘師釋至煩惱不成故。敘異說也。此師不立修因。但證知有。謂有捨無漏得煩惱不成。故知由有漏得能持斷也。</w:t>
      </w:r>
    </w:p>
    <w:p>
      <w:pPr>
        <w:pStyle w:val="SHTKTranslationText"/>
      </w:pPr>
      <w:r>
        <w:t>논에서 “어떤 다른 논사는”부터 “번뇌가 성립하지 않기 때문이다”까지이다. 다른 설을 서술한 것이다. 이 논사는 수인의 원리를 세우지 않고, 다만 실제로 그러한 것이 있음을 증명할 뿐이다. 곧 무루의 득을 버렸는데도 번뇌가 성립하지 않는 경우가 있으므로, 유루의 득이 끊음을 유지할 수 있음을 안다는 것이다.</w:t>
      </w:r>
    </w:p>
    <w:p>
      <w:pPr>
        <w:pStyle w:val="SHTKPositionMarker"/>
      </w:pPr>
      <w:bookmarkStart w:id="5331" w:name="loc_0751c20"/>
      <w:bookmarkEnd w:id="5331"/>
      <w:r>
        <w:t>[0751c20]</w:t>
      </w:r>
    </w:p>
    <w:p>
      <w:pPr>
        <w:pStyle w:val="SHTKSourceText"/>
      </w:pPr>
      <w:r>
        <w:t>論謂有學聖至成彼煩惱。指事釋也。如有學聖先以無漏道離無所有處煩惱。後依四禪練根至解脫道。捨前鈍果及向。唯得四禪已下不還果道上三無色。若無先修有漏道得無為者。無漏得捨有漏得。無煩惱應成。既不成煩惱。明知有有漏得。</w:t>
      </w:r>
    </w:p>
    <w:p>
      <w:pPr>
        <w:pStyle w:val="SHTKTranslationText"/>
      </w:pPr>
      <w:r>
        <w:t>논에서 “말하자면 유학의 성자는”부터 “그 번뇌를 성취한다”까지이다. 사례를 들어 풀이한 것이다. 가령 유학 성자가 먼저 무루도로 무소유처의 번뇌를 떠난 뒤, 나중에 네 정려에 의지하여 근기를 단련하여 해탈도에 이르면, 앞의 둔근의 과와 향을 버리고, 오직 네 정려 이하의 불환과의 도만 얻으며 위의 세 무색은 얻지 못한다. 만약 앞서 닦은 유루도의 득이 무위를 유지하지 못한다면, 무루의 득은 버렸고 유루의 득도 없으므로, 그렇다면 번뇌가 없어야 할 것이다. 그런데 실제로 번뇌를 성취하지 않으니, 분명히 유루의 득이 있음을 알 수 있다.</w:t>
      </w:r>
    </w:p>
    <w:p>
      <w:pPr>
        <w:pStyle w:val="SHTKPositionMarker"/>
      </w:pPr>
      <w:bookmarkStart w:id="5332" w:name="loc_0751c26"/>
      <w:bookmarkEnd w:id="5332"/>
      <w:r>
        <w:t>[0751c26]</w:t>
      </w:r>
    </w:p>
    <w:p>
      <w:pPr>
        <w:pStyle w:val="SHTKSourceText"/>
      </w:pPr>
      <w:r>
        <w:t>論。此證非理至不成惑故。論主破也。此因不定。</w:t>
      </w:r>
    </w:p>
    <w:p>
      <w:pPr>
        <w:pStyle w:val="SHTKTranslationText"/>
      </w:pPr>
      <w:r>
        <w:t>논에서 “이 증거는 이치에 맞지 않는다”부터 “번뇌가 성립하지 않기 때문이다”까지이다. 논주가 깨뜨린 것이다. 이 이유는 결정적이지 않다.</w:t>
      </w:r>
    </w:p>
    <w:p>
      <w:pPr>
        <w:pStyle w:val="SHTKSourceText"/>
      </w:pPr>
      <w:r>
        <w:t>亦有[12]共許無有二得煩惱不起。</w:t>
      </w:r>
    </w:p>
    <w:p>
      <w:pPr>
        <w:pStyle w:val="SHTKTranslationText"/>
      </w:pPr>
      <w:r>
        <w:t>또한 둘 다 인정하듯 두 종류의 득이 없어도 번뇌가 일어나지 않는 경우가 있기 때문이다.</w:t>
      </w:r>
    </w:p>
    <w:p>
      <w:pPr>
        <w:pStyle w:val="SHTKNoteSummary"/>
      </w:pPr>
      <w:r>
        <w:t>교감 요약 | [CBETA 교감] 甲·乙본에는 共許 없음</w:t>
      </w:r>
    </w:p>
    <w:p>
      <w:pPr>
        <w:pStyle w:val="SHTKNoteDetail"/>
      </w:pPr>
      <w:r>
        <w:t>• 교감 번호 | 0751012</w:t>
      </w:r>
    </w:p>
    <w:p>
      <w:pPr>
        <w:pStyle w:val="SHTKNoteDetail"/>
      </w:pPr>
      <w:r>
        <w:t>• 저본 독법 | 共許</w:t>
      </w:r>
    </w:p>
    <w:p>
      <w:pPr>
        <w:pStyle w:val="SHTKNoteDetail"/>
      </w:pPr>
      <w:r>
        <w:t>• 이문 독법 | ∅ → ‘해당 성분 없음(탈락)’</w:t>
      </w:r>
    </w:p>
    <w:p>
      <w:pPr>
        <w:pStyle w:val="SHTKNoteDetail"/>
      </w:pPr>
      <w:r>
        <w:t>• 저본 기준 번역 | “또한 둘 다 인정하듯 두 종류의 득이 없어도 번뇌가 일어나지 않는 경우가 있기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0751012.</w:t>
      </w:r>
    </w:p>
    <w:p>
      <w:pPr>
        <w:pStyle w:val="SHTKPositionMarker"/>
      </w:pPr>
      <w:bookmarkStart w:id="5333" w:name="loc_0751c28"/>
      <w:bookmarkEnd w:id="5333"/>
      <w:r>
        <w:t>[0751c28]</w:t>
      </w:r>
    </w:p>
    <w:p>
      <w:pPr>
        <w:pStyle w:val="SHTKSourceText"/>
      </w:pPr>
      <w:r>
        <w:t>論。謂如分離至故不成證。指事破也。</w:t>
      </w:r>
    </w:p>
    <w:p>
      <w:pPr>
        <w:pStyle w:val="SHTKTranslationText"/>
      </w:pPr>
      <w:r>
        <w:t>논에서 “말하자면 따로 떠나는 것과 같이”부터 “그러므로 증거가 성립하지 않는다”까지이다. 사례를 들어 깨뜨린 것이다.</w:t>
      </w:r>
    </w:p>
    <w:p>
      <w:pPr>
        <w:pStyle w:val="SHTKSourceText"/>
      </w:pPr>
      <w:r>
        <w:t>非想地惑[13]共許無有漏得。</w:t>
      </w:r>
    </w:p>
    <w:p>
      <w:pPr>
        <w:pStyle w:val="SHTKTranslationText"/>
      </w:pPr>
      <w:r>
        <w:t>비상비비상처의 번뇌에는 모두 인정하듯 유루의 득이 없다.</w:t>
      </w:r>
    </w:p>
    <w:p>
      <w:pPr>
        <w:pStyle w:val="SHTKNoteSummary"/>
      </w:pPr>
      <w:r>
        <w:t>교감 요약 | [CBETA 교감] 저본 共 → 乙본 應</w:t>
      </w:r>
    </w:p>
    <w:p>
      <w:pPr>
        <w:pStyle w:val="SHTKNoteDetail"/>
      </w:pPr>
      <w:r>
        <w:t>• 교감 번호 | 0751013</w:t>
      </w:r>
    </w:p>
    <w:p>
      <w:pPr>
        <w:pStyle w:val="SHTKNoteDetail"/>
      </w:pPr>
      <w:r>
        <w:t>• 저본 독법 | 共</w:t>
      </w:r>
    </w:p>
    <w:p>
      <w:pPr>
        <w:pStyle w:val="SHTKNoteDetail"/>
      </w:pPr>
      <w:r>
        <w:t>• 이문 독법 | 應</w:t>
      </w:r>
    </w:p>
    <w:p>
      <w:pPr>
        <w:pStyle w:val="SHTKNoteDetail"/>
      </w:pPr>
      <w:r>
        <w:t>• 저본 기준 번역 | “비상비비상처의 번뇌에는 모두 인정하듯 유루의 득이 없다.”</w:t>
      </w:r>
    </w:p>
    <w:p>
      <w:pPr>
        <w:pStyle w:val="SHTKNoteDetail"/>
      </w:pPr>
      <w:r>
        <w:t>• 교감 해설 | 저본 共許의 共을 을본은 應으로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0751013.</w:t>
      </w:r>
    </w:p>
    <w:p>
      <w:pPr>
        <w:pStyle w:val="SHTKSourceText"/>
      </w:pPr>
      <w:r>
        <w:t>練根捨時雖無二得。</w:t>
      </w:r>
    </w:p>
    <w:p>
      <w:pPr>
        <w:pStyle w:val="SHTKTranslationText"/>
      </w:pPr>
      <w:r>
        <w:t>근기를 단련하며 버릴 때 비록 두 종류의 득이 없더라도,</w:t>
      </w:r>
    </w:p>
    <w:p>
      <w:pPr>
        <w:pStyle w:val="SHTKSourceText"/>
      </w:pPr>
      <w:r>
        <w:t>煩惱不起[＊]共許異生生上地時。</w:t>
      </w:r>
    </w:p>
    <w:p>
      <w:pPr>
        <w:pStyle w:val="SHTKTranslationText"/>
      </w:pPr>
      <w:r>
        <w:t>번뇌는 일어나지 않는다. 또 모두 인정하듯 이생이 위 지에 태어날 때에는,</w:t>
      </w:r>
    </w:p>
    <w:p>
      <w:pPr>
        <w:pStyle w:val="SHTKNoteSummary"/>
      </w:pPr>
      <w:r>
        <w:t>교감 요약 | [CBETA 교감] 저본 共 → 乙본 應</w:t>
      </w:r>
    </w:p>
    <w:p>
      <w:pPr>
        <w:pStyle w:val="SHTKNoteDetail"/>
      </w:pPr>
      <w:r>
        <w:t>• 원교감 원문 | 共【大】＊，應【乙】＊</w:t>
      </w:r>
    </w:p>
    <w:p>
      <w:pPr>
        <w:pStyle w:val="SHTKNoteDetail"/>
      </w:pPr>
      <w:r>
        <w:t>• 해당 번역 | “번뇌는 일어나지 않는다. 또 모두 인정하듯 이생이 위 지에 태어날 때에는,”</w:t>
      </w:r>
    </w:p>
    <w:p>
      <w:pPr>
        <w:pStyle w:val="SHTKNoteDetail"/>
      </w:pPr>
      <w:r>
        <w:t>• 번역 영향 판정 | [판단 유보]</w:t>
      </w:r>
    </w:p>
    <w:p>
      <w:pPr>
        <w:pStyle w:val="SHTKNoteDetail"/>
      </w:pPr>
      <w:r>
        <w:t>• 출처 | CBETA T41n1822, 교감 번호 0751013.</w:t>
      </w:r>
    </w:p>
    <w:p>
      <w:pPr>
        <w:pStyle w:val="SHTKSourceText"/>
      </w:pPr>
      <w:r>
        <w:t>下地煩惱斷得都無。下地煩惱亦不得起。故不成證。正理論云。此二雖無煩惱斷得。而勝進故遮惑得生。彼亦應然。故證非理。由此但可作如是言。二道於中所作同故。隨一現起引二得生。不可說言為成斷故。</w:t>
      </w:r>
    </w:p>
    <w:p>
      <w:pPr>
        <w:pStyle w:val="SHTKTranslationText"/>
      </w:pPr>
      <w:r>
        <w:t>아래 지 번뇌의 단득이 전혀 없지만, 아래 지의 번뇌도 일어날 수 없다. 그러므로 그 증거는 성립하지 않는다. 《정리론》에서는 말한다. “이 두 경우에는 비록 번뇌를 끊은 득이 없지만, 더 뛰어난 곳으로 나아갔기 때문에 번뇌의 득이 생기는 것을 막는다. 그 경우도 역시 그러해야 한다. 그러므로 그 증거는 이치에 맞지 않는다.” 이 때문에 다만 다음과 같이 말할 수 있을 뿐이다. 두 도는 그 일에서 하는 바가 같기 때문에, 그 가운데 어느 하나가 현전하면 두 득을 이끌어 생기게 한다. 끊음을 성취하기 위해서라고 말해서는 안 된다.</w:t>
      </w:r>
    </w:p>
    <w:p>
      <w:pPr>
        <w:pStyle w:val="SHTKPositionMarker"/>
      </w:pPr>
      <w:bookmarkStart w:id="5334" w:name="loc_0752a07"/>
      <w:bookmarkEnd w:id="5334"/>
      <w:r>
        <w:t>[0752a07]</w:t>
      </w:r>
    </w:p>
    <w:p>
      <w:pPr>
        <w:pStyle w:val="SHTKSourceText"/>
      </w:pPr>
      <w:r>
        <w:t>論。既說聖者至無漏斷得准釋。異生斷惑唯有漏得。聖斷見道有頂唯無漏得言聖。簡異生離八。簡有頂修簡見道論。由何地道離何地染。已下一行頌。第三明道離地通局。</w:t>
      </w:r>
    </w:p>
    <w:p>
      <w:pPr>
        <w:pStyle w:val="SHTKTranslationText"/>
      </w:pPr>
      <w:r>
        <w:t>논에서 “이미 성자는”부터 “무루의 단득도 이에 준해 풀이하라”까지이다. 이생이 번뇌를 끊을 때에는 오직 유루의 득만 있다. 성자가 견도에서 유정의 번뇌를 끊을 때에는 오직 무루의 득만 있다. ‘성자’라고 한 것은, 이생을 제외한 것이고, ‘여덟을 떠난다’고 한 것은, 유정을 제외한 것이며, ‘수’라고 한 것은 견도를 제외한 것이다. 논에서 말한다. 어느 지의 도로 어느 지의 염오를 떠나는가? 이 아래는 한 송이다. 셋째로 도가 여러 지의 염오를 떠나는 범위의 넓고 좁음을 밝힌다.</w:t>
      </w:r>
    </w:p>
    <w:p>
      <w:pPr>
        <w:pStyle w:val="SHTKPositionMarker"/>
      </w:pPr>
      <w:bookmarkStart w:id="5335" w:name="loc_0752a11"/>
      <w:bookmarkEnd w:id="5335"/>
      <w:r>
        <w:t>[0752a11]</w:t>
      </w:r>
    </w:p>
    <w:p>
      <w:pPr>
        <w:pStyle w:val="SHTKSourceText"/>
      </w:pPr>
      <w:r>
        <w:t>論曰至[1]已離故。</w:t>
      </w:r>
    </w:p>
    <w:p>
      <w:pPr>
        <w:pStyle w:val="SHTKTranslationText"/>
      </w:pPr>
      <w:r>
        <w:t>논에서 “말하자면”부터 “이미 떠났기 때문이다”까지이다.</w:t>
      </w:r>
    </w:p>
    <w:p>
      <w:pPr>
        <w:pStyle w:val="SHTKNoteSummary"/>
      </w:pPr>
      <w:r>
        <w:t>교감 요약 | [CBETA 교감] 저본 已 → 甲·乙본 不離下已</w:t>
      </w:r>
    </w:p>
    <w:p>
      <w:pPr>
        <w:pStyle w:val="SHTKNoteDetail"/>
      </w:pPr>
      <w:r>
        <w:t>• 교감 번호 | 0752001</w:t>
      </w:r>
    </w:p>
    <w:p>
      <w:pPr>
        <w:pStyle w:val="SHTKNoteDetail"/>
      </w:pPr>
      <w:r>
        <w:t>• 저본 독법 | 已 → ‘이미’</w:t>
      </w:r>
    </w:p>
    <w:p>
      <w:pPr>
        <w:pStyle w:val="SHTKNoteDetail"/>
      </w:pPr>
      <w:r>
        <w:t>• 이문 독법 | 不離下已 → ‘…않다 / 떠나다 / 아래 / 이미’</w:t>
      </w:r>
    </w:p>
    <w:p>
      <w:pPr>
        <w:pStyle w:val="SHTKNoteDetail"/>
      </w:pPr>
      <w:r>
        <w:t>• 저본 기준 번역 | “논에서 “말하자면”부터 “이미 떠났기 때문이다”까지이다.”</w:t>
      </w:r>
    </w:p>
    <w:p>
      <w:pPr>
        <w:pStyle w:val="SHTKNoteDetail"/>
      </w:pPr>
      <w:r>
        <w:t>• 교감 해설 | 갑·을본은 저본 已離故 앞에 不離下를 더한다. 문장 전체의 논리 방향이 달라질 수 있으므로 저본을 보존한다.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0752001.</w:t>
      </w:r>
    </w:p>
    <w:p>
      <w:pPr>
        <w:pStyle w:val="SHTKSourceText"/>
      </w:pPr>
      <w:r>
        <w:t>明諸無漏道唯未至定。能離自．下．及上地染。自餘諸地唯離自．上地染。欲界無道故依上未至斷。自餘諸無漏唯在根本地中非未至故。離下地染方得上地。由此上地不能斷下。</w:t>
      </w:r>
    </w:p>
    <w:p>
      <w:pPr>
        <w:pStyle w:val="SHTKTranslationText"/>
      </w:pPr>
      <w:r>
        <w:t>여러 무루도 가운데 오직 미지정만이, 자기 지·아래 지·위 지의 염오를 떠날 수 있음을 밝힌 것이다. 그 밖의 여러 지는 오직 자기 지와 위 지의 염오만 떠난다. 욕계에는 도가 없으므로 위의 미지정에 의지하여 끊는다. 그 밖의 여러 무루도는 오직 근본지에 있고 미지정에는 있지 않기 때문이다. 아래 지의 염오를 떠나야 비로소 위 지를 얻을 수 있다. 이 때문에 위 지의 도는 아래 지의 염오를 끊을 수 없다.</w:t>
      </w:r>
    </w:p>
    <w:p>
      <w:pPr>
        <w:pStyle w:val="SHTKPositionMarker"/>
      </w:pPr>
      <w:bookmarkStart w:id="5336" w:name="loc_0752a16"/>
      <w:bookmarkEnd w:id="5336"/>
      <w:r>
        <w:t>[0752a16]</w:t>
      </w:r>
    </w:p>
    <w:p>
      <w:pPr>
        <w:pStyle w:val="SHTKSourceText"/>
      </w:pPr>
      <w:r>
        <w:t>論。諸有漏[2]道至已離故。</w:t>
      </w:r>
    </w:p>
    <w:p>
      <w:pPr>
        <w:pStyle w:val="SHTKTranslationText"/>
      </w:pPr>
      <w:r>
        <w:t>논에서 “여러 유루도는”부터 “이미 떠났기 때문이다”까지이다.</w:t>
      </w:r>
    </w:p>
    <w:p>
      <w:pPr>
        <w:pStyle w:val="SHTKNoteSummary"/>
      </w:pPr>
      <w:r>
        <w:t>교감 요약 | [CBETA 교감] 甲·乙본에는 道 없음</w:t>
      </w:r>
    </w:p>
    <w:p>
      <w:pPr>
        <w:pStyle w:val="SHTKNoteDetail"/>
      </w:pPr>
      <w:r>
        <w:t>• 교감 번호 | 0752002</w:t>
      </w:r>
    </w:p>
    <w:p>
      <w:pPr>
        <w:pStyle w:val="SHTKNoteDetail"/>
      </w:pPr>
      <w:r>
        <w:t>• 저본 독법 | 道 → ‘도’</w:t>
      </w:r>
    </w:p>
    <w:p>
      <w:pPr>
        <w:pStyle w:val="SHTKNoteDetail"/>
      </w:pPr>
      <w:r>
        <w:t>• 이문 독법 | ∅ → ‘해당 성분 없음(탈락)’</w:t>
      </w:r>
    </w:p>
    <w:p>
      <w:pPr>
        <w:pStyle w:val="SHTKNoteDetail"/>
      </w:pPr>
      <w:r>
        <w:t>• 저본 기준 번역 | “논에서 “여러 유루도는”부터 “이미 떠났기 때문이다”까지이다.”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0752002.</w:t>
      </w:r>
    </w:p>
    <w:p>
      <w:pPr>
        <w:pStyle w:val="SHTKSourceText"/>
      </w:pPr>
      <w:r>
        <w:t>明有漏道唯近分定能斷下地。不能斷自．及上地惑。自地煩惱所隨增故。不能斷自地惑。勢力劣故不能斷上。起上地根本已離下故。</w:t>
      </w:r>
    </w:p>
    <w:p>
      <w:pPr>
        <w:pStyle w:val="SHTKTranslationText"/>
      </w:pPr>
      <w:r>
        <w:t>유루도는 오직 근분정만이 아래 지의 염오를 끊을 수 있음을 밝힌 것이다. 자기 지와 위 지의 번뇌는 끊을 수 없다. 자기 지의 번뇌가 그 도에 따라 증장하기 때문에, 자기 지의 번뇌를 끊을 수 없다. 세력이 약하기 때문에 위 지의 번뇌도 끊을 수 없다. 위 지의 근본정을 일으킬 때에는 이미 아래 지의 염오를 떠났기 때문이다.</w:t>
      </w:r>
    </w:p>
    <w:p>
      <w:pPr>
        <w:pStyle w:val="SHTKSourceText"/>
      </w:pPr>
      <w:r>
        <w:t>唯未[3]至斷。</w:t>
      </w:r>
    </w:p>
    <w:p>
      <w:pPr>
        <w:pStyle w:val="SHTKTranslationText"/>
      </w:pPr>
      <w:r>
        <w:t>그러므로 오직 미지정으로 끊는다.</w:t>
      </w:r>
    </w:p>
    <w:p>
      <w:pPr>
        <w:pStyle w:val="SHTKNoteSummary"/>
      </w:pPr>
      <w:r>
        <w:t>교감 요약 | [CBETA 교감] 저본 至 → 甲·乙본 有</w:t>
      </w:r>
    </w:p>
    <w:p>
      <w:pPr>
        <w:pStyle w:val="SHTKNoteDetail"/>
      </w:pPr>
      <w:r>
        <w:t>• 교감 번호 | 0752003</w:t>
      </w:r>
    </w:p>
    <w:p>
      <w:pPr>
        <w:pStyle w:val="SHTKNoteDetail"/>
      </w:pPr>
      <w:r>
        <w:t>• 저본 독법 | 至</w:t>
      </w:r>
    </w:p>
    <w:p>
      <w:pPr>
        <w:pStyle w:val="SHTKNoteDetail"/>
      </w:pPr>
      <w:r>
        <w:t>• 이문 독법 | 有 → ‘있다’</w:t>
      </w:r>
    </w:p>
    <w:p>
      <w:pPr>
        <w:pStyle w:val="SHTKNoteDetail"/>
      </w:pPr>
      <w:r>
        <w:t>• 저본 기준 번역 | “그러므로 오직 미지정으로 끊는다.”</w:t>
      </w:r>
    </w:p>
    <w:p>
      <w:pPr>
        <w:pStyle w:val="SHTKNoteDetail"/>
      </w:pPr>
      <w:r>
        <w:t>• 교감 해설 | 저본 未至를 갑·을본은 未有로 읽는다. 본문은 미지정(未至定)을 가리키는 문맥으로 저본을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0752003.</w:t>
      </w:r>
    </w:p>
    <w:p>
      <w:pPr>
        <w:pStyle w:val="SHTKPositionMarker"/>
      </w:pPr>
      <w:bookmarkStart w:id="5337" w:name="loc_0752a21"/>
      <w:bookmarkEnd w:id="5337"/>
      <w:r>
        <w:t>[0752a21]</w:t>
      </w:r>
    </w:p>
    <w:p>
      <w:pPr>
        <w:pStyle w:val="SHTKSourceText"/>
      </w:pPr>
      <w:r>
        <w:t>論。諸依近分離下地染。已下一行頌。第四明近分攝道別。</w:t>
      </w:r>
    </w:p>
    <w:p>
      <w:pPr>
        <w:pStyle w:val="SHTKTranslationText"/>
      </w:pPr>
      <w:r>
        <w:t>논에서 “근분에 의지하여 아래 지의 염오를 떠나는 여러 경우”라고 하였다. 이 아래는 한 송이다. 넷째로 근분에 포섭되는 도의 차이를 밝힌다.</w:t>
      </w:r>
    </w:p>
    <w:p>
      <w:pPr>
        <w:pStyle w:val="SHTKPositionMarker"/>
      </w:pPr>
      <w:bookmarkStart w:id="5338" w:name="loc_0752a22"/>
      <w:bookmarkEnd w:id="5338"/>
      <w:r>
        <w:t>[0752a22]</w:t>
      </w:r>
    </w:p>
    <w:p>
      <w:pPr>
        <w:pStyle w:val="SHTKSourceText"/>
      </w:pPr>
      <w:r>
        <w:t>論曰至[4]謂欲八定。</w:t>
      </w:r>
    </w:p>
    <w:p>
      <w:pPr>
        <w:pStyle w:val="SHTKTranslationText"/>
      </w:pPr>
      <w:r>
        <w:t>논에서 “말하자면”부터 “욕계와 여덟 정이다”까지이다.</w:t>
      </w:r>
    </w:p>
    <w:p>
      <w:pPr>
        <w:pStyle w:val="SHTKNoteSummary"/>
      </w:pPr>
      <w:r>
        <w:t>교감 요약 | [CBETA 교감] 甲·乙본에는 謂 없음</w:t>
      </w:r>
    </w:p>
    <w:p>
      <w:pPr>
        <w:pStyle w:val="SHTKNoteDetail"/>
      </w:pPr>
      <w:r>
        <w:t>• 교감 번호 | 0752004</w:t>
      </w:r>
    </w:p>
    <w:p>
      <w:pPr>
        <w:pStyle w:val="SHTKNoteDetail"/>
      </w:pPr>
      <w:r>
        <w:t>• 저본 독법 | 謂 → ‘말하다’</w:t>
      </w:r>
    </w:p>
    <w:p>
      <w:pPr>
        <w:pStyle w:val="SHTKNoteDetail"/>
      </w:pPr>
      <w:r>
        <w:t>• 이문 독법 | ∅ → ‘해당 성분 없음(탈락)’</w:t>
      </w:r>
    </w:p>
    <w:p>
      <w:pPr>
        <w:pStyle w:val="SHTKNoteDetail"/>
      </w:pPr>
      <w:r>
        <w:t>• 저본 기준 번역 | “논에서 “말하자면”부터 “욕계와 여덟 정이다”까지이다.”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0752004.</w:t>
      </w:r>
    </w:p>
    <w:p>
      <w:pPr>
        <w:pStyle w:val="SHTKSourceText"/>
      </w:pPr>
      <w:r>
        <w:t>明能斷有八。</w:t>
      </w:r>
    </w:p>
    <w:p>
      <w:pPr>
        <w:pStyle w:val="SHTKTranslationText"/>
      </w:pPr>
      <w:r>
        <w:t>끊을 수 있는 지가 여덟임을 밝힌 것이다.</w:t>
      </w:r>
    </w:p>
    <w:p>
      <w:pPr>
        <w:pStyle w:val="SHTKSourceText"/>
      </w:pPr>
      <w:r>
        <w:t>[5]即四靜慮．四無色。</w:t>
      </w:r>
    </w:p>
    <w:p>
      <w:pPr>
        <w:pStyle w:val="SHTKTranslationText"/>
      </w:pPr>
      <w:r>
        <w:t>곧 네 정려와 네 무색이다.</w:t>
      </w:r>
    </w:p>
    <w:p>
      <w:pPr>
        <w:pStyle w:val="SHTKNoteSummary"/>
      </w:pPr>
      <w:r>
        <w:t>교감 요약 | [CBETA 교감] 저본 即 → 甲·乙본 有</w:t>
      </w:r>
    </w:p>
    <w:p>
      <w:pPr>
        <w:pStyle w:val="SHTKNoteDetail"/>
      </w:pPr>
      <w:r>
        <w:t>• 교감 번호 | 0752005</w:t>
      </w:r>
    </w:p>
    <w:p>
      <w:pPr>
        <w:pStyle w:val="SHTKNoteDetail"/>
      </w:pPr>
      <w:r>
        <w:t>• 저본 독법 | 即 → ‘곧’</w:t>
      </w:r>
    </w:p>
    <w:p>
      <w:pPr>
        <w:pStyle w:val="SHTKNoteDetail"/>
      </w:pPr>
      <w:r>
        <w:t>• 이문 독법 | 有 → ‘있다’</w:t>
      </w:r>
    </w:p>
    <w:p>
      <w:pPr>
        <w:pStyle w:val="SHTKNoteDetail"/>
      </w:pPr>
      <w:r>
        <w:t>• 저본 기준 번역 | “곧 네 정려와 네 무색이다.”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0752005.</w:t>
      </w:r>
    </w:p>
    <w:p>
      <w:pPr>
        <w:pStyle w:val="SHTKSourceText"/>
      </w:pPr>
      <w:r>
        <w:t>所離有九。</w:t>
      </w:r>
    </w:p>
    <w:p>
      <w:pPr>
        <w:pStyle w:val="SHTKTranslationText"/>
      </w:pPr>
      <w:r>
        <w:t>떠나야 하는 지는 아홉이다.</w:t>
      </w:r>
    </w:p>
    <w:p>
      <w:pPr>
        <w:pStyle w:val="SHTKSourceText"/>
      </w:pPr>
      <w:r>
        <w:t>謂欲界[6]及八定。</w:t>
      </w:r>
    </w:p>
    <w:p>
      <w:pPr>
        <w:pStyle w:val="SHTKTranslationText"/>
      </w:pPr>
      <w:r>
        <w:t>곧 욕계와 여덟 정이다.</w:t>
      </w:r>
    </w:p>
    <w:p>
      <w:pPr>
        <w:pStyle w:val="SHTKNoteSummary"/>
      </w:pPr>
      <w:r>
        <w:t>교감 요약 | [CBETA 교감] 甲·乙본에는 及 없음</w:t>
      </w:r>
    </w:p>
    <w:p>
      <w:pPr>
        <w:pStyle w:val="SHTKNoteDetail"/>
      </w:pPr>
      <w:r>
        <w:t>• 교감 번호 | 0752006</w:t>
      </w:r>
    </w:p>
    <w:p>
      <w:pPr>
        <w:pStyle w:val="SHTKNoteDetail"/>
      </w:pPr>
      <w:r>
        <w:t>• 저본 독법 | 及 → ‘및/…와’</w:t>
      </w:r>
    </w:p>
    <w:p>
      <w:pPr>
        <w:pStyle w:val="SHTKNoteDetail"/>
      </w:pPr>
      <w:r>
        <w:t>• 이문 독법 | ∅ → ‘해당 성분 없음(탈락)’</w:t>
      </w:r>
    </w:p>
    <w:p>
      <w:pPr>
        <w:pStyle w:val="SHTKNoteDetail"/>
      </w:pPr>
      <w:r>
        <w:t>• 저본 기준 번역 | “곧 욕계와 여덟 정이다.”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0752006.</w:t>
      </w:r>
    </w:p>
    <w:p>
      <w:pPr>
        <w:pStyle w:val="SHTKPositionMarker"/>
      </w:pPr>
      <w:bookmarkStart w:id="5339" w:name="loc_0752a24"/>
      <w:bookmarkEnd w:id="5339"/>
      <w:r>
        <w:t>[0752a24]</w:t>
      </w:r>
    </w:p>
    <w:p>
      <w:pPr>
        <w:pStyle w:val="SHTKSourceText"/>
      </w:pPr>
      <w:r>
        <w:t>論。初三近分至非即近分。明初．二．三．定不定。上五定入根本。</w:t>
      </w:r>
    </w:p>
    <w:p>
      <w:pPr>
        <w:pStyle w:val="SHTKTranslationText"/>
      </w:pPr>
      <w:r>
        <w:t>논에서 “처음 세 근분은”부터 “곧 근분은 아니다”까지이다. 초·이·삼정에서는 근분에서 근본으로 들어가는 것이 일정하지 않음을 밝힌 것이다. 위의 다섯 정에서는 근본정에 들어간다.</w:t>
      </w:r>
    </w:p>
    <w:p>
      <w:pPr>
        <w:pStyle w:val="SHTKPositionMarker"/>
      </w:pPr>
      <w:bookmarkStart w:id="5340" w:name="loc_0752a25"/>
      <w:bookmarkEnd w:id="5340"/>
      <w:r>
        <w:t>[0752a25]</w:t>
      </w:r>
    </w:p>
    <w:p>
      <w:pPr>
        <w:pStyle w:val="SHTKSourceText"/>
      </w:pPr>
      <w:r>
        <w:t>論。近分根本至必入根本。釋所以也。</w:t>
      </w:r>
    </w:p>
    <w:p>
      <w:pPr>
        <w:pStyle w:val="SHTKTranslationText"/>
      </w:pPr>
      <w:r>
        <w:t>논에서 “근분과 근본은”부터 “반드시 근본에 들어간다”까지이다. 그 까닭을 풀이한 것이다.</w:t>
      </w:r>
    </w:p>
    <w:p>
      <w:pPr>
        <w:pStyle w:val="SHTKSourceText"/>
      </w:pPr>
      <w:r>
        <w:t>下三地未至與根本[7]地。</w:t>
      </w:r>
    </w:p>
    <w:p>
      <w:pPr>
        <w:pStyle w:val="SHTKTranslationText"/>
      </w:pPr>
      <w:r>
        <w:t>아래 세 지에서는 미지정과 근본지의,</w:t>
      </w:r>
    </w:p>
    <w:p>
      <w:pPr>
        <w:pStyle w:val="SHTKNoteSummary"/>
      </w:pPr>
      <w:r>
        <w:t>교감 요약 | [CBETA 교감] 乙본에는 地 없음</w:t>
      </w:r>
    </w:p>
    <w:p>
      <w:pPr>
        <w:pStyle w:val="SHTKNoteDetail"/>
      </w:pPr>
      <w:r>
        <w:t>• 교감 번호 | 0752007</w:t>
      </w:r>
    </w:p>
    <w:p>
      <w:pPr>
        <w:pStyle w:val="SHTKNoteDetail"/>
      </w:pPr>
      <w:r>
        <w:t>• 저본 독법 | 地 → ‘땅/지’</w:t>
      </w:r>
    </w:p>
    <w:p>
      <w:pPr>
        <w:pStyle w:val="SHTKNoteDetail"/>
      </w:pPr>
      <w:r>
        <w:t>• 이문 독법 | ∅ → ‘해당 성분 없음(탈락)’</w:t>
      </w:r>
    </w:p>
    <w:p>
      <w:pPr>
        <w:pStyle w:val="SHTKNoteDetail"/>
      </w:pPr>
      <w:r>
        <w:t>• 저본 기준 번역 | “아래 세 지에서는 미지정과 근본지의,”</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0752007.</w:t>
      </w:r>
    </w:p>
    <w:p>
      <w:pPr>
        <w:pStyle w:val="SHTKSourceText"/>
      </w:pPr>
      <w:r>
        <w:t>受不同故。轉入異受少艱難故。若欣上心強即入根本。若欣劣者即不能入第四靜慮及四無色未至．根本同一捨受。離下地染必欣上故。所以上地定入根本。</w:t>
      </w:r>
    </w:p>
    <w:p>
      <w:pPr>
        <w:pStyle w:val="SHTKTranslationText"/>
      </w:pPr>
      <w:r>
        <w:t>수가 서로 다르기 때문이다. 다른 수로 옮겨 들어가는 데에는 조금 어려움이 있기 때문이다. 위를 흔구하는 마음이 강하면 곧 근본에 들어가고, 위를 흔구하는 힘이 약하면 곧 들어가지 못한다. 제4정려와 네 무색에서는 미지정과 근본이 모두 같은 사수이다. 아래 지의 염오를 떠날 때 반드시 위를 흔구하기 때문에, 위의 지에서는 반드시 근본정에 들어간다.</w:t>
      </w:r>
    </w:p>
    <w:p>
      <w:pPr>
        <w:pStyle w:val="SHTKPositionMarker"/>
      </w:pPr>
      <w:bookmarkStart w:id="5341" w:name="loc_0752b03"/>
      <w:bookmarkEnd w:id="5341"/>
      <w:r>
        <w:t>[0752b03]</w:t>
      </w:r>
    </w:p>
    <w:p>
      <w:pPr>
        <w:pStyle w:val="SHTKSourceText"/>
      </w:pPr>
      <w:r>
        <w:t>論。諸出世道無間．解脫。已下一行頌。第五明世道俗緣．行。</w:t>
      </w:r>
    </w:p>
    <w:p>
      <w:pPr>
        <w:pStyle w:val="SHTKTranslationText"/>
      </w:pPr>
      <w:r>
        <w:t>논에서 “여러 출세간도의 무간·해탈”이라고 하였다. 이 아래는 한 송이다. 다섯째로 세속도의 소연과 행상을 밝힌다.</w:t>
      </w:r>
    </w:p>
    <w:p>
      <w:pPr>
        <w:pStyle w:val="SHTKPositionMarker"/>
      </w:pPr>
      <w:bookmarkStart w:id="5342" w:name="loc_0752b04"/>
      <w:bookmarkEnd w:id="5342"/>
      <w:r>
        <w:t>[0752b04]</w:t>
      </w:r>
    </w:p>
    <w:p>
      <w:pPr>
        <w:pStyle w:val="SHTKSourceText"/>
      </w:pPr>
      <w:r>
        <w:t>論曰至隨一行相。明六行相。無間．解脫。上．下緣異隨一行言。顯斷惑時無間．解脫。非定起三。</w:t>
      </w:r>
    </w:p>
    <w:p>
      <w:pPr>
        <w:pStyle w:val="SHTKTranslationText"/>
      </w:pPr>
      <w:r>
        <w:t>논에서 “말하자면”부터 “그 가운데 하나의 행상”까지이다. 여섯 행상을 밝힌 것이다. 무간도와 해탈도는, 위와 아래를 반연하는 것이 서로 다르다. ‘그 가운데 하나의 행상’이라는 말은, 번뇌를 끊을 때 무간도와 해탈도가, 반드시 세 행상을 모두 일으키는 것은 아니며,</w:t>
      </w:r>
    </w:p>
    <w:p>
      <w:pPr>
        <w:pStyle w:val="SHTKSourceText"/>
      </w:pPr>
      <w:r>
        <w:t>隨[8]起一行皆能斷惑。</w:t>
      </w:r>
    </w:p>
    <w:p>
      <w:pPr>
        <w:pStyle w:val="SHTKTranslationText"/>
      </w:pPr>
      <w:r>
        <w:t>그 가운데 어느 한 행상을 일으켜도 모두 번뇌를 끊을 수 있음을 나타낸다.</w:t>
      </w:r>
    </w:p>
    <w:p>
      <w:pPr>
        <w:pStyle w:val="SHTKNoteSummary"/>
      </w:pPr>
      <w:r>
        <w:t>교감 요약 | [CBETA 교감] 甲·乙본에는 起 없음</w:t>
      </w:r>
    </w:p>
    <w:p>
      <w:pPr>
        <w:pStyle w:val="SHTKNoteDetail"/>
      </w:pPr>
      <w:r>
        <w:t>• 교감 번호 | 0752008</w:t>
      </w:r>
    </w:p>
    <w:p>
      <w:pPr>
        <w:pStyle w:val="SHTKNoteDetail"/>
      </w:pPr>
      <w:r>
        <w:t>• 저본 독법 | 起 → ‘일어나다’</w:t>
      </w:r>
    </w:p>
    <w:p>
      <w:pPr>
        <w:pStyle w:val="SHTKNoteDetail"/>
      </w:pPr>
      <w:r>
        <w:t>• 이문 독법 | ∅ → ‘해당 성분 없음(탈락)’</w:t>
      </w:r>
    </w:p>
    <w:p>
      <w:pPr>
        <w:pStyle w:val="SHTKNoteDetail"/>
      </w:pPr>
      <w:r>
        <w:t>• 저본 기준 번역 | “그 가운데 어느 한 행상을 일으켜도 모두 번뇌를 끊을 수 있음을 나타낸다.”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0752008.</w:t>
      </w:r>
    </w:p>
    <w:p>
      <w:pPr>
        <w:pStyle w:val="SHTKSourceText"/>
      </w:pPr>
      <w:r>
        <w:t>婆沙六十[9]四[10]云。</w:t>
      </w:r>
    </w:p>
    <w:p>
      <w:pPr>
        <w:pStyle w:val="SHTKTranslationText"/>
      </w:pPr>
      <w:r>
        <w:t>《비바사》 제64권에서는 말한다.</w:t>
      </w:r>
    </w:p>
    <w:p>
      <w:pPr>
        <w:pStyle w:val="SHTKNoteSummary"/>
      </w:pPr>
      <w:r>
        <w:t>교감 요약 | [CBETA 교감] 저본 四 → 甲·乙본 三</w:t>
      </w:r>
    </w:p>
    <w:p>
      <w:pPr>
        <w:pStyle w:val="SHTKNoteDetail"/>
      </w:pPr>
      <w:r>
        <w:t>• 교감 번호 | 0752009</w:t>
      </w:r>
    </w:p>
    <w:p>
      <w:pPr>
        <w:pStyle w:val="SHTKNoteDetail"/>
      </w:pPr>
      <w:r>
        <w:t>• 저본 독법 | 四 → ‘넷/넷째’</w:t>
      </w:r>
    </w:p>
    <w:p>
      <w:pPr>
        <w:pStyle w:val="SHTKNoteDetail"/>
      </w:pPr>
      <w:r>
        <w:t>• 이문 독법 | 三 → ‘셋’</w:t>
      </w:r>
    </w:p>
    <w:p>
      <w:pPr>
        <w:pStyle w:val="SHTKNoteDetail"/>
      </w:pPr>
      <w:r>
        <w:t>• 저본 기준 번역 | “《비바사》 제64권에서는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0752009.</w:t>
      </w:r>
    </w:p>
    <w:p>
      <w:pPr>
        <w:pStyle w:val="SHTKNoteSummary"/>
      </w:pPr>
      <w:r>
        <w:t>교감 요약 | [CBETA 교감] 甲·乙본에는 云 없음</w:t>
      </w:r>
    </w:p>
    <w:p>
      <w:pPr>
        <w:pStyle w:val="SHTKNoteDetail"/>
      </w:pPr>
      <w:r>
        <w:t>• 교감 번호 | 0752010</w:t>
      </w:r>
    </w:p>
    <w:p>
      <w:pPr>
        <w:pStyle w:val="SHTKNoteDetail"/>
      </w:pPr>
      <w:r>
        <w:t>• 저본 독법 | 云 → ‘말하다’</w:t>
      </w:r>
    </w:p>
    <w:p>
      <w:pPr>
        <w:pStyle w:val="SHTKNoteDetail"/>
      </w:pPr>
      <w:r>
        <w:t>• 이문 독법 | ∅ → ‘해당 성분 없음(탈락)’</w:t>
      </w:r>
    </w:p>
    <w:p>
      <w:pPr>
        <w:pStyle w:val="SHTKNoteDetail"/>
      </w:pPr>
      <w:r>
        <w:t>• 저본 기준 번역 | “《비바사》 제64권에서는 말한다.”</w:t>
      </w:r>
    </w:p>
    <w:p>
      <w:pPr>
        <w:pStyle w:val="SHTKNoteDetail"/>
      </w:pPr>
      <w:r>
        <w:t>• 교감 해설 | 저본은 《비바사》 제64권(六十四)이나 갑·을본은 四를 三으로 읽어 제63권이 된다. 인용 권수는 저본을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0752010.</w:t>
      </w:r>
    </w:p>
    <w:p>
      <w:pPr>
        <w:pStyle w:val="SHTKSourceText"/>
      </w:pPr>
      <w:r>
        <w:t>問無間道中何行相後。起解脫道何相行耶。評曰此事不定。從麁行相無間道。後容起靜等三種行相為解脫道。苦等亦爾。以此六種有漏行相。隨離染者所樂起故。</w:t>
      </w:r>
    </w:p>
    <w:p>
      <w:pPr>
        <w:pStyle w:val="SHTKTranslationText"/>
      </w:pPr>
      <w:r>
        <w:t>묻는다. 무간도에서 어느 행상 다음에, 해탈도에서는 어느 행상을 일으키는가? 평하여 말한다. 이 일은 일정하지 않다. 거친 것이라는 행상의 무간도 뒤에는, 고요함 등의 세 행상 가운데 하나를 해탈도로 일으킬 수 있다. 고통스러움 등의 경우도 또한 그러하다. 이 여섯 가지 유루의 행상은, 염오를 떠나는 자가 좋아하는 바에 따라 일으키기 때문이다.</w:t>
      </w:r>
    </w:p>
    <w:p>
      <w:pPr>
        <w:pStyle w:val="SHTKSourceText"/>
      </w:pPr>
      <w:r>
        <w:t>問以世俗道離[11]諸染時。</w:t>
      </w:r>
    </w:p>
    <w:p>
      <w:pPr>
        <w:pStyle w:val="SHTKTranslationText"/>
      </w:pPr>
      <w:r>
        <w:t>묻는다. 세속도로 여러 염오를 떠날 때,</w:t>
      </w:r>
    </w:p>
    <w:p>
      <w:pPr>
        <w:pStyle w:val="SHTKNoteSummary"/>
      </w:pPr>
      <w:r>
        <w:t>교감 요약 | [CBETA 교감] 저본 諸 → 甲·乙본 欲</w:t>
      </w:r>
    </w:p>
    <w:p>
      <w:pPr>
        <w:pStyle w:val="SHTKNoteDetail"/>
      </w:pPr>
      <w:r>
        <w:t>• 교감 번호 | 0752011</w:t>
      </w:r>
    </w:p>
    <w:p>
      <w:pPr>
        <w:pStyle w:val="SHTKNoteDetail"/>
      </w:pPr>
      <w:r>
        <w:t>• 저본 독법 | 諸</w:t>
      </w:r>
    </w:p>
    <w:p>
      <w:pPr>
        <w:pStyle w:val="SHTKNoteDetail"/>
      </w:pPr>
      <w:r>
        <w:t>• 이문 독법 | 欲 → ‘욕망/욕계’</w:t>
      </w:r>
    </w:p>
    <w:p>
      <w:pPr>
        <w:pStyle w:val="SHTKNoteDetail"/>
      </w:pPr>
      <w:r>
        <w:t>• 저본 기준 번역 | “묻는다. 세속도로 여러 염오를 떠날 때,”</w:t>
      </w:r>
    </w:p>
    <w:p>
      <w:pPr>
        <w:pStyle w:val="SHTKNoteDetail"/>
      </w:pPr>
      <w:r>
        <w:t>• 교감 해설 | 저본 諸染의 諸를 갑·을본은 欲으로 읽는다. “여러 염오/욕계의 염오”로 범위가 달라지므로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0752011.</w:t>
      </w:r>
    </w:p>
    <w:p>
      <w:pPr>
        <w:pStyle w:val="SHTKSourceText"/>
      </w:pPr>
      <w:r>
        <w:t>無間解脫各緣何地。評曰如是諸說。</w:t>
      </w:r>
    </w:p>
    <w:p>
      <w:pPr>
        <w:pStyle w:val="SHTKTranslationText"/>
      </w:pPr>
      <w:r>
        <w:t>무간도와 해탈도는 각각 어느 지를 반연하는가? 평하여 말한다. 이와 같은 여러 설은,</w:t>
      </w:r>
    </w:p>
    <w:p>
      <w:pPr>
        <w:pStyle w:val="SHTKSourceText"/>
      </w:pPr>
      <w:r>
        <w:t>雖各能生弟子[12]覺慧。</w:t>
      </w:r>
    </w:p>
    <w:p>
      <w:pPr>
        <w:pStyle w:val="SHTKTranslationText"/>
      </w:pPr>
      <w:r>
        <w:t>각각 제자의 깨달음과 지혜를 생기게 할 수 있지만,</w:t>
      </w:r>
    </w:p>
    <w:p>
      <w:pPr>
        <w:pStyle w:val="SHTKNoteSummary"/>
      </w:pPr>
      <w:r>
        <w:t>교감 요약 | [CBETA 교감] 저본 覺 → 乙본 學</w:t>
      </w:r>
    </w:p>
    <w:p>
      <w:pPr>
        <w:pStyle w:val="SHTKNoteDetail"/>
      </w:pPr>
      <w:r>
        <w:t>• 교감 번호 | 0752012</w:t>
      </w:r>
    </w:p>
    <w:p>
      <w:pPr>
        <w:pStyle w:val="SHTKNoteDetail"/>
      </w:pPr>
      <w:r>
        <w:t>• 저본 독법 | 覺</w:t>
      </w:r>
    </w:p>
    <w:p>
      <w:pPr>
        <w:pStyle w:val="SHTKNoteDetail"/>
      </w:pPr>
      <w:r>
        <w:t>• 이문 독법 | 學</w:t>
      </w:r>
    </w:p>
    <w:p>
      <w:pPr>
        <w:pStyle w:val="SHTKNoteDetail"/>
      </w:pPr>
      <w:r>
        <w:t>• 저본 기준 번역 | “각각 제자의 깨달음과 지혜를 생기게 할 수 있지만,”</w:t>
      </w:r>
    </w:p>
    <w:p>
      <w:pPr>
        <w:pStyle w:val="SHTKNoteDetail"/>
      </w:pPr>
      <w:r>
        <w:t>• 교감 해설 | 저본 覺慧를 을본은 學慧로 읽는다. “깨달음의 지혜/배움의 지혜”로 달라지므로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0752012.</w:t>
      </w:r>
    </w:p>
    <w:p>
      <w:pPr>
        <w:pStyle w:val="SHTKSourceText"/>
      </w:pPr>
      <w:r>
        <w:t>而最初說於理為善。謂九無間道皆緣欲界。九解脫道皆緣初定。所以者何以世俗道離欲染時。厭下欣上方能離故。如離欲染離上七地染。應知亦爾。問世俗無間．解脫道中。</w:t>
      </w:r>
    </w:p>
    <w:p>
      <w:pPr>
        <w:pStyle w:val="SHTKTranslationText"/>
      </w:pPr>
      <w:r>
        <w:t>맨 처음의 설이 이치에 가장 좋다. 곧 아홉 무간도는 모두 욕계를 반연하고, 아홉 해탈도는 모두 초정을 반연한다. 그 까닭은 세속도로 욕계의 염오를 떠날 때, 아래를 싫어하고 위를 흔구해야 비로소 떠날 수 있기 때문이다. 욕계의 염오를 떠나는 것과 같이 위의 일곱 지의 염오를 떠나는 것도, 또한 그러함을 알아야 한다. 묻는다. 세속의 무간도와 해탈도 가운데,</w:t>
      </w:r>
    </w:p>
    <w:p>
      <w:pPr>
        <w:pStyle w:val="SHTKSourceText"/>
      </w:pPr>
      <w:r>
        <w:t>一一能修幾[13]種行相。</w:t>
      </w:r>
    </w:p>
    <w:p>
      <w:pPr>
        <w:pStyle w:val="SHTKTranslationText"/>
      </w:pPr>
      <w:r>
        <w:t>각각 몇 가지 행상을 닦을 수 있는가?</w:t>
      </w:r>
    </w:p>
    <w:p>
      <w:pPr>
        <w:pStyle w:val="SHTKNoteSummary"/>
      </w:pPr>
      <w:r>
        <w:t>교감 요약 | [CBETA 교감] 甲·乙본에는 種 없음</w:t>
      </w:r>
    </w:p>
    <w:p>
      <w:pPr>
        <w:pStyle w:val="SHTKNoteDetail"/>
      </w:pPr>
      <w:r>
        <w:t>• 교감 번호 | 0752013</w:t>
      </w:r>
    </w:p>
    <w:p>
      <w:pPr>
        <w:pStyle w:val="SHTKNoteDetail"/>
      </w:pPr>
      <w:r>
        <w:t>• 저본 독법 | 種 → ‘종/종류’</w:t>
      </w:r>
    </w:p>
    <w:p>
      <w:pPr>
        <w:pStyle w:val="SHTKNoteDetail"/>
      </w:pPr>
      <w:r>
        <w:t>• 이문 독법 | ∅ → ‘해당 성분 없음(탈락)’</w:t>
      </w:r>
    </w:p>
    <w:p>
      <w:pPr>
        <w:pStyle w:val="SHTKNoteDetail"/>
      </w:pPr>
      <w:r>
        <w:t>• 저본 기준 번역 | “각각 몇 가지 행상을 닦을 수 있는가?”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0752013.</w:t>
      </w:r>
    </w:p>
    <w:p>
      <w:pPr>
        <w:pStyle w:val="SHTKSourceText"/>
      </w:pPr>
      <w:r>
        <w:t>答諸異生者離欲染時。九無間道中修苦等三行相。八解脫道中具修六行相。後解脫道中即修此六行相。亦修未來初靜慮地無邊行相。如是乃至。離無所有處染。隨其所應當知亦爾。若諸聖者修六行相如異生說。更加有漏無漏十六行相。聖者若離初定乃至無所有處。唯修無漏十六行相。餘如前說。問何故初定近分。通修有漏．無漏十六行相。上地近分唯修無漏耶。答初定近分有聖行相故。</w:t>
      </w:r>
    </w:p>
    <w:p>
      <w:pPr>
        <w:pStyle w:val="SHTKTranslationText"/>
      </w:pPr>
      <w:r>
        <w:t>답한다. 여러 이생이 욕계의 염오를 떠날 때에는, 아홉 무간도 가운데 고통스러움 등의 세 행상을 닦고, 여덟 해탈도 가운데 여섯 행상을 모두 닦는다. 마지막 해탈도 가운데서도 이 여섯 행상을 닦고, 또 미래의 초정려지에 있는 한량없는 행상을 닦는다. 이와 같이 나아가, 무소유처의 염오를 떠날 때에도, 그에 맞게 또한 그러함을 알아야 한다. 여러 성자가 여섯 행상을 닦는 것은 이생에 대해 말한 것과 같다. 거기에 다시 유루와 무루의 열여섯 행상을 더한다. 성자가 초정에서 무소유처까지의 염오를 떠날 때에는, 오직 무루의 열여섯 행상만 닦는다. 나머지는 앞에서 말한 것과 같다. 묻는다. 무슨 까닭에 초정의 근분에서는, 유루와 무루의 열여섯 행상을 모두 닦는데, 위 지의 근분에서는 오직 무루만 닦는가? 답한다. 초정의 근분에는 성행상이 있기 때문에,</w:t>
      </w:r>
    </w:p>
    <w:p>
      <w:pPr>
        <w:pStyle w:val="SHTKSourceText"/>
      </w:pPr>
      <w:r>
        <w:t>[14]能通修有漏．[15]無漏十六聖行相。</w:t>
      </w:r>
    </w:p>
    <w:p>
      <w:pPr>
        <w:pStyle w:val="SHTKTranslationText"/>
      </w:pPr>
      <w:r>
        <w:t>유루와 무루의 열여섯 성행상을 모두 닦을 수 있다.</w:t>
      </w:r>
    </w:p>
    <w:p>
      <w:pPr>
        <w:pStyle w:val="SHTKNoteSummary"/>
      </w:pPr>
      <w:r>
        <w:t>교감 요약 | [CBETA 교감] 甲·乙본에는 能 없음</w:t>
      </w:r>
    </w:p>
    <w:p>
      <w:pPr>
        <w:pStyle w:val="SHTKNoteDetail"/>
      </w:pPr>
      <w:r>
        <w:t>• 교감 번호 | 0752014</w:t>
      </w:r>
    </w:p>
    <w:p>
      <w:pPr>
        <w:pStyle w:val="SHTKNoteDetail"/>
      </w:pPr>
      <w:r>
        <w:t>• 저본 독법 | 能 → ‘능히’</w:t>
      </w:r>
    </w:p>
    <w:p>
      <w:pPr>
        <w:pStyle w:val="SHTKNoteDetail"/>
      </w:pPr>
      <w:r>
        <w:t>• 이문 독법 | ∅ → ‘해당 성분 없음(탈락)’</w:t>
      </w:r>
    </w:p>
    <w:p>
      <w:pPr>
        <w:pStyle w:val="SHTKNoteDetail"/>
      </w:pPr>
      <w:r>
        <w:t>• 저본 기준 번역 | “유루와 무루의 열여섯 성행상을 모두 닦을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0752014.</w:t>
      </w:r>
    </w:p>
    <w:p>
      <w:pPr>
        <w:pStyle w:val="SHTKNoteSummary"/>
      </w:pPr>
      <w:r>
        <w:t>교감 요약 | [CBETA 교감] 甲·乙본에는 無漏 없음</w:t>
      </w:r>
    </w:p>
    <w:p>
      <w:pPr>
        <w:pStyle w:val="SHTKNoteDetail"/>
      </w:pPr>
      <w:r>
        <w:t>• 교감 번호 | 0752015</w:t>
      </w:r>
    </w:p>
    <w:p>
      <w:pPr>
        <w:pStyle w:val="SHTKNoteDetail"/>
      </w:pPr>
      <w:r>
        <w:t>• 저본 독법 | 無漏 → ‘없다 / 누’</w:t>
      </w:r>
    </w:p>
    <w:p>
      <w:pPr>
        <w:pStyle w:val="SHTKNoteDetail"/>
      </w:pPr>
      <w:r>
        <w:t>• 이문 독법 | ∅ → ‘해당 성분 없음(탈락)’</w:t>
      </w:r>
    </w:p>
    <w:p>
      <w:pPr>
        <w:pStyle w:val="SHTKNoteDetail"/>
      </w:pPr>
      <w:r>
        <w:t>• 저본 기준 번역 | “유루와 무루의 열여섯 성행상을 모두 닦을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0752015.</w:t>
      </w:r>
    </w:p>
    <w:p>
      <w:pPr>
        <w:pStyle w:val="SHTKSourceText"/>
      </w:pPr>
      <w:r>
        <w:t>上地近分無聖行相故。唯能修無漏行相。問現在如前說。未來修者為何所緣。答離欲染時。九無間道中所修未來麁等三行相。唯緣欲界。八解脫道中所修未來麁等三行相。緣欲界．及初定。靜等三行相唯緣初定。最後解脫道中所修未來麁等三行相。通緣三界。靜等三行相。緣初定乃至非想非非想處。乃至。離第四靜慮染時。乃至。最後解脫道中所修未來麁等三行相。及靜等三行相。緣空無邊處。乃至。</w:t>
      </w:r>
    </w:p>
    <w:p>
      <w:pPr>
        <w:pStyle w:val="SHTKTranslationText"/>
      </w:pPr>
      <w:r>
        <w:t>위 지의 근분에는 성행상이 없기 때문에, 오직 무루의 행상만 닦을 수 있다. 묻는다. 현재에 일어나는 것은 앞에서 말한 것과 같다. 미래에 닦는 것은 무엇을 소연으로 삼는가? 답한다. 욕계의 염오를 떠날 때, 아홉 무간도 가운데 미래에 닦는 거친 것 등의 세 행상은, 오직 욕계만을 반연한다. 여덟 해탈도 가운데 미래에 닦는 거친 것 등의 세 행상은, 욕계와 초정을 반연한다. 고요함 등의 세 행상은 오직 초정만 반연한다. 마지막 해탈도 가운데 미래에 닦는 거친 것 등의 세 행상은, 삼계를 두루 반연한다. 고요함 등의 세 행상은, 초정에서 비상비비상처까지를 반연한다. 나아가, 제4정려의 염오를 떠날 때에도, 나아가, 마지막 해탈도 가운데 미래에 닦는 거친 것 등의 세 행상과, 고요함 등의 세 행상은, 공무변처를 반연하고, 나아가,</w:t>
      </w:r>
    </w:p>
    <w:p>
      <w:pPr>
        <w:pStyle w:val="SHTKSourceText"/>
      </w:pPr>
      <w:r>
        <w:t>非想非非[16]想處。</w:t>
      </w:r>
    </w:p>
    <w:p>
      <w:pPr>
        <w:pStyle w:val="SHTKTranslationText"/>
      </w:pPr>
      <w:r>
        <w:t>비상비비상처를 반연한다.</w:t>
      </w:r>
    </w:p>
    <w:p>
      <w:pPr>
        <w:pStyle w:val="SHTKNoteSummary"/>
      </w:pPr>
      <w:r>
        <w:t>교감 요약 | [CBETA 교감] 저본 想 → 甲·乙본 相</w:t>
      </w:r>
    </w:p>
    <w:p>
      <w:pPr>
        <w:pStyle w:val="SHTKNoteDetail"/>
      </w:pPr>
      <w:r>
        <w:t>• 교감 번호 | 0752016</w:t>
      </w:r>
    </w:p>
    <w:p>
      <w:pPr>
        <w:pStyle w:val="SHTKNoteDetail"/>
      </w:pPr>
      <w:r>
        <w:t>• 저본 독법 | 想 → ‘상(想)/생각’</w:t>
      </w:r>
    </w:p>
    <w:p>
      <w:pPr>
        <w:pStyle w:val="SHTKNoteDetail"/>
      </w:pPr>
      <w:r>
        <w:t>• 이문 독법 | 相 → ‘상/모양’</w:t>
      </w:r>
    </w:p>
    <w:p>
      <w:pPr>
        <w:pStyle w:val="SHTKNoteDetail"/>
      </w:pPr>
      <w:r>
        <w:t>• 저본 기준 번역 | “비상비비상처를 반연한다.”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0752016.</w:t>
      </w:r>
    </w:p>
    <w:p>
      <w:pPr>
        <w:pStyle w:val="SHTKSourceText"/>
      </w:pPr>
      <w:r>
        <w:t>餘同前地。</w:t>
      </w:r>
    </w:p>
    <w:p>
      <w:pPr>
        <w:pStyle w:val="SHTKTranslationText"/>
      </w:pPr>
      <w:r>
        <w:t>나머지는 앞 지와 같다.</w:t>
      </w:r>
    </w:p>
    <w:p>
      <w:pPr>
        <w:pStyle w:val="SHTKSourceText"/>
      </w:pPr>
      <w:r>
        <w:t>問何故最後解脫道中所修未來靜慮所攝麁等[17]行相。</w:t>
      </w:r>
    </w:p>
    <w:p>
      <w:pPr>
        <w:pStyle w:val="SHTKTranslationText"/>
      </w:pPr>
      <w:r>
        <w:t>묻는다. 무슨 까닭에 마지막 해탈도 가운데 미래에 닦는 정려에 포섭된 거친 것 등의 행상은,</w:t>
      </w:r>
    </w:p>
    <w:p>
      <w:pPr>
        <w:pStyle w:val="SHTKNoteSummary"/>
      </w:pPr>
      <w:r>
        <w:t>교감 요약 | [CBETA 교감] 저본 行 → 甲·乙본 三行</w:t>
      </w:r>
    </w:p>
    <w:p>
      <w:pPr>
        <w:pStyle w:val="SHTKNoteDetail"/>
      </w:pPr>
      <w:r>
        <w:t>• 교감 번호 | 0752017</w:t>
      </w:r>
    </w:p>
    <w:p>
      <w:pPr>
        <w:pStyle w:val="SHTKNoteDetail"/>
      </w:pPr>
      <w:r>
        <w:t>• 저본 독법 | 行 → ‘행/행위’</w:t>
      </w:r>
    </w:p>
    <w:p>
      <w:pPr>
        <w:pStyle w:val="SHTKNoteDetail"/>
      </w:pPr>
      <w:r>
        <w:t>• 이문 독법 | 三行 → ‘셋 / 행/행위’</w:t>
      </w:r>
    </w:p>
    <w:p>
      <w:pPr>
        <w:pStyle w:val="SHTKNoteDetail"/>
      </w:pPr>
      <w:r>
        <w:t>• 저본 기준 번역 | “묻는다. 무슨 까닭에 마지막 해탈도 가운데 미래에 닦는 정려에 포섭된 거친 것 등의 행상은,”</w:t>
      </w:r>
    </w:p>
    <w:p>
      <w:pPr>
        <w:pStyle w:val="SHTKNoteDetail"/>
      </w:pPr>
      <w:r>
        <w:t>• 교감 해설 | 갑·을본은 저본 麁等行相의 行 앞에 三을 더해 “거친 것 등의 세 행상”으로 명시한다. 문맥상 세 행상을 뜻하지만 저본 문자는 바꾸지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0752017.</w:t>
      </w:r>
    </w:p>
    <w:p>
      <w:pPr>
        <w:pStyle w:val="SHTKSourceText"/>
      </w:pPr>
      <w:r>
        <w:t>通緣三界。無色所攝麁等行相。</w:t>
      </w:r>
    </w:p>
    <w:p>
      <w:pPr>
        <w:pStyle w:val="SHTKTranslationText"/>
      </w:pPr>
      <w:r>
        <w:t>삼계를 두루 반연하는데, 무색에 포섭된 거친 것 등의 행상은,</w:t>
      </w:r>
    </w:p>
    <w:p>
      <w:pPr>
        <w:pStyle w:val="SHTKSourceText"/>
      </w:pPr>
      <w:r>
        <w:t>唯緣無色[18]界耶。</w:t>
      </w:r>
    </w:p>
    <w:p>
      <w:pPr>
        <w:pStyle w:val="SHTKTranslationText"/>
      </w:pPr>
      <w:r>
        <w:t>오직 무색계만 반연하는가?</w:t>
      </w:r>
    </w:p>
    <w:p>
      <w:pPr>
        <w:pStyle w:val="SHTKNoteSummary"/>
      </w:pPr>
      <w:r>
        <w:t>교감 요약 | [CBETA 교감] 甲·乙본에는 界 없음</w:t>
      </w:r>
    </w:p>
    <w:p>
      <w:pPr>
        <w:pStyle w:val="SHTKNoteDetail"/>
      </w:pPr>
      <w:r>
        <w:t>• 교감 번호 | 0752018</w:t>
      </w:r>
    </w:p>
    <w:p>
      <w:pPr>
        <w:pStyle w:val="SHTKNoteDetail"/>
      </w:pPr>
      <w:r>
        <w:t>• 저본 독법 | 界 → ‘계’</w:t>
      </w:r>
    </w:p>
    <w:p>
      <w:pPr>
        <w:pStyle w:val="SHTKNoteDetail"/>
      </w:pPr>
      <w:r>
        <w:t>• 이문 독법 | ∅ → ‘해당 성분 없음(탈락)’</w:t>
      </w:r>
    </w:p>
    <w:p>
      <w:pPr>
        <w:pStyle w:val="SHTKNoteDetail"/>
      </w:pPr>
      <w:r>
        <w:t>• 저본 기준 번역 | “오직 무색계만 반연하는가?”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0752018.</w:t>
      </w:r>
    </w:p>
    <w:p>
      <w:pPr>
        <w:pStyle w:val="SHTKSourceText"/>
      </w:pPr>
      <w:r>
        <w:t>答靜慮地中有遍[19]緣智。</w:t>
      </w:r>
    </w:p>
    <w:p>
      <w:pPr>
        <w:pStyle w:val="SHTKTranslationText"/>
      </w:pPr>
      <w:r>
        <w:t>답한다. 정려지에는 두루 반연하는 지혜가 있어,</w:t>
      </w:r>
    </w:p>
    <w:p>
      <w:pPr>
        <w:pStyle w:val="SHTKNoteSummary"/>
      </w:pPr>
      <w:r>
        <w:t>교감 요약 | [CBETA 교감] 저본 緣智 → 甲·乙본 智緣</w:t>
      </w:r>
    </w:p>
    <w:p>
      <w:pPr>
        <w:pStyle w:val="SHTKNoteDetail"/>
      </w:pPr>
      <w:r>
        <w:t>• 교감 번호 | 0752019</w:t>
      </w:r>
    </w:p>
    <w:p>
      <w:pPr>
        <w:pStyle w:val="SHTKNoteDetail"/>
      </w:pPr>
      <w:r>
        <w:t>• 저본 독법 | 緣智 → ‘연 / 지혜’</w:t>
      </w:r>
    </w:p>
    <w:p>
      <w:pPr>
        <w:pStyle w:val="SHTKNoteDetail"/>
      </w:pPr>
      <w:r>
        <w:t>• 이문 독법 | 智緣 → ‘지혜 / 연’</w:t>
      </w:r>
    </w:p>
    <w:p>
      <w:pPr>
        <w:pStyle w:val="SHTKNoteDetail"/>
      </w:pPr>
      <w:r>
        <w:t>• 저본 기준 번역 | “답한다. 정려지에는 두루 반연하는 지혜가 있어,”</w:t>
      </w:r>
    </w:p>
    <w:p>
      <w:pPr>
        <w:pStyle w:val="SHTKNoteDetail"/>
      </w:pPr>
      <w:r>
        <w:t>• 교감 해설 | 저본 遍緣智를 갑·을본은 遍智緣의 어순으로 읽는다. 본문은 “두루 반연하는 지혜”라는 저본 구문을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0752019.</w:t>
      </w:r>
    </w:p>
    <w:p>
      <w:pPr>
        <w:pStyle w:val="SHTKSourceText"/>
      </w:pPr>
      <w:r>
        <w:t>能緣自地．下地．上地。</w:t>
      </w:r>
    </w:p>
    <w:p>
      <w:pPr>
        <w:pStyle w:val="SHTKTranslationText"/>
      </w:pPr>
      <w:r>
        <w:t>자기 지·아래 지·위 지를 반연할 수 있다.</w:t>
      </w:r>
    </w:p>
    <w:p>
      <w:pPr>
        <w:pStyle w:val="SHTKSourceText"/>
      </w:pPr>
      <w:r>
        <w:t>無色地中無[20]遍緣智。</w:t>
      </w:r>
    </w:p>
    <w:p>
      <w:pPr>
        <w:pStyle w:val="SHTKTranslationText"/>
      </w:pPr>
      <w:r>
        <w:t>무색지에는 두루 반연하는 지혜가 없어서,</w:t>
      </w:r>
    </w:p>
    <w:p>
      <w:pPr>
        <w:pStyle w:val="SHTKNoteSummary"/>
      </w:pPr>
      <w:r>
        <w:t>교감 요약 | [CBETA 교감] 저본 遍 → 甲·乙본 邊</w:t>
      </w:r>
    </w:p>
    <w:p>
      <w:pPr>
        <w:pStyle w:val="SHTKNoteDetail"/>
      </w:pPr>
      <w:r>
        <w:t>• 교감 번호 | 0752020</w:t>
      </w:r>
    </w:p>
    <w:p>
      <w:pPr>
        <w:pStyle w:val="SHTKNoteDetail"/>
      </w:pPr>
      <w:r>
        <w:t>• 저본 독법 | 遍</w:t>
      </w:r>
    </w:p>
    <w:p>
      <w:pPr>
        <w:pStyle w:val="SHTKNoteDetail"/>
      </w:pPr>
      <w:r>
        <w:t>• 이문 독법 | 邊</w:t>
      </w:r>
    </w:p>
    <w:p>
      <w:pPr>
        <w:pStyle w:val="SHTKNoteDetail"/>
      </w:pPr>
      <w:r>
        <w:t>• 저본 기준 번역 | “무색지에는 두루 반연하는 지혜가 없어서,”</w:t>
      </w:r>
    </w:p>
    <w:p>
      <w:pPr>
        <w:pStyle w:val="SHTKNoteDetail"/>
      </w:pPr>
      <w:r>
        <w:t>• 교감 해설 | 저본 遍緣智의 遍을 갑·을본은 邊으로 읽는다. 전문용어와 의미가 달라지므로 저본을 유지한다.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0752020.</w:t>
      </w:r>
    </w:p>
    <w:p>
      <w:pPr>
        <w:pStyle w:val="SHTKSourceText"/>
      </w:pPr>
      <w:r>
        <w:t>唯緣自．上不緣下地。故無色不修緣下地行相。</w:t>
      </w:r>
    </w:p>
    <w:p>
      <w:pPr>
        <w:pStyle w:val="SHTKTranslationText"/>
      </w:pPr>
      <w:r>
        <w:t>오직 자기 지와 위 지만 반연하고 아래 지는 반연하지 않는다. 그러므로 무색에서는 아래 지를 반연하는 행상을 닦지 않는다.</w:t>
      </w:r>
    </w:p>
    <w:p>
      <w:pPr>
        <w:pStyle w:val="SHTKPositionMarker"/>
      </w:pPr>
      <w:bookmarkStart w:id="5343" w:name="loc_0752c14"/>
      <w:bookmarkEnd w:id="5343"/>
      <w:r>
        <w:t>[0752c14]</w:t>
      </w:r>
    </w:p>
    <w:p>
      <w:pPr>
        <w:pStyle w:val="SHTKSourceText"/>
      </w:pPr>
      <w:r>
        <w:t>論。非寂靜故至翻此應釋。明六行名義也。正理論云。諸下地中由多掉舉。寂靜微劣故名為麁。雖大劬勞暫令掉舉勢用微劣。仍不能引美妙樂生。故名為苦。有極多種災害拘礙。及能覆障令無功能見出離方。故名為障。諸上地中不作功用。掉舉微劣故名為靜。不設劬勞掉舉微劣。引生勝樂故名為妙。於下地中所有災害。能決定見心不生欣。及能越彼故名為離。應知此中已兼顯示無間．解脫行相。各三相翻而生如其次第。謂無間道緣下為麁。解脫道中緣上為靜。餘相翻起如次應知。然離染時起則不定。</w:t>
      </w:r>
    </w:p>
    <w:p>
      <w:pPr>
        <w:pStyle w:val="SHTKTranslationText"/>
      </w:pPr>
      <w:r>
        <w:t>논에서 “고요하지 않기 때문에”부터 “이와 반대로 풀이해야 한다”까지이다. 여섯 행상의 이름과 뜻을 밝힌 것이다. 《정리론》에서는 말한다. “여러 아래 지에서는 도거가 많고, 고요함이 미약하기 때문에 거칠다고 이름한다. 비록 크게 힘써 잠시 도거의 세력을 미약하게 하더라도, 여전히 아름답고 묘한 즐거움을 이끌어낼 수 없으므로, 고통스럽다고 이름한다. 매우 많은 종류의 재해와 구애가 있고, 또 덮어 가려서 출리의 방향을 볼 능력이 없게 하므로, 장애라고 이름한다. 여러 위 지에서는 힘을 들이지 않아도, 도거가 미약하기 때문에 고요하다고 이름한다. 힘을 들이지 않아도 도거가 미약하고, 뛰어난 즐거움을 이끌어 생기게 하므로 묘하다고 이름한다. 아래 지에 있는 모든 재해를, 결정적으로 보아 마음에 흔구함을 내지 않고, 또 그것을 넘어설 수 있으므로 떠남이라 이름한다.” 이 가운데 이미 무간도와 해탈도의 행상도 아울러 드러냈음을 알아야 한다. 각각 세 행상이 서로 반대로 생기는 것은 그 차례와 같다. 곧 무간도는 아래 지를 반연하여 거칠다고 하고, 해탈도에서는 위 지를 반연하여 고요하다고 한다. 나머지 행상도 이와 반대로 일어남을 차례대로 알아야 한다. 그러나 염오를 떠날 때 실제로 일어나는 것은 일정하지 않다.</w:t>
      </w:r>
    </w:p>
    <w:p>
      <w:pPr>
        <w:pStyle w:val="SHTKSourceText"/>
      </w:pPr>
      <w:r>
        <w:t>世俗無間及解脫道。能離下等九品染故。應知亦有九品差別</w:t>
      </w:r>
    </w:p>
    <w:p>
      <w:pPr>
        <w:pStyle w:val="SHTKTranslationText"/>
      </w:pPr>
      <w:r>
        <w:t>세속의 무간도와 해탈도는, 아래 등의 아홉 품 염오를 떠날 수 있기 때문에, 또한 아홉 품의 차별이 있음을 알아야 한다.</w:t>
      </w:r>
    </w:p>
    <w:p>
      <w:pPr>
        <w:pStyle w:val="SHTKSourceText"/>
      </w:pPr>
      <w:r>
        <w:t>正理[21]論云。</w:t>
      </w:r>
    </w:p>
    <w:p>
      <w:pPr>
        <w:pStyle w:val="SHTKTranslationText"/>
      </w:pPr>
      <w:r>
        <w:t>《정리론》에서는 말한다.</w:t>
      </w:r>
    </w:p>
    <w:p>
      <w:pPr>
        <w:pStyle w:val="SHTKNoteSummary"/>
      </w:pPr>
      <w:r>
        <w:t>교감 요약 | [CBETA 교감] 甲·乙본에는 論 없음</w:t>
      </w:r>
    </w:p>
    <w:p>
      <w:pPr>
        <w:pStyle w:val="SHTKNoteDetail"/>
      </w:pPr>
      <w:r>
        <w:t>• 교감 번호 | 0752021</w:t>
      </w:r>
    </w:p>
    <w:p>
      <w:pPr>
        <w:pStyle w:val="SHTKNoteDetail"/>
      </w:pPr>
      <w:r>
        <w:t>• 저본 독법 | 論 → ‘논’</w:t>
      </w:r>
    </w:p>
    <w:p>
      <w:pPr>
        <w:pStyle w:val="SHTKNoteDetail"/>
      </w:pPr>
      <w:r>
        <w:t>• 이문 독법 | ∅ → ‘해당 성분 없음(탈락)’</w:t>
      </w:r>
    </w:p>
    <w:p>
      <w:pPr>
        <w:pStyle w:val="SHTKNoteDetail"/>
      </w:pPr>
      <w:r>
        <w:t>• 저본 기준 번역 | “《정리론》에서는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0752021.</w:t>
      </w:r>
    </w:p>
    <w:p>
      <w:pPr>
        <w:pStyle w:val="SHTKSourceText"/>
      </w:pPr>
      <w:r>
        <w:t>離第四靜慮八解脫道未來所修麁等三行。緣第四定及緣空處。</w:t>
      </w:r>
    </w:p>
    <w:p>
      <w:pPr>
        <w:pStyle w:val="SHTKTranslationText"/>
      </w:pPr>
      <w:r>
        <w:t>“제4정려의 염오를 떠날 때 여덟 해탈도 가운데 미래에 닦는 거친 것 등의 세 행상은, 제4정과 공무변처를 반연한다.</w:t>
      </w:r>
    </w:p>
    <w:p>
      <w:pPr>
        <w:pStyle w:val="SHTKSourceText"/>
      </w:pPr>
      <w:r>
        <w:t>然非合[1]緣。</w:t>
      </w:r>
    </w:p>
    <w:p>
      <w:pPr>
        <w:pStyle w:val="SHTKTranslationText"/>
      </w:pPr>
      <w:r>
        <w:t>그러나 합하여 반연하는 것은 아니다.</w:t>
      </w:r>
    </w:p>
    <w:p>
      <w:pPr>
        <w:pStyle w:val="SHTKNoteSummary"/>
      </w:pPr>
      <w:r>
        <w:t>교감 요약 | [CBETA 교감] 甲·乙본에는 緣 없음</w:t>
      </w:r>
    </w:p>
    <w:p>
      <w:pPr>
        <w:pStyle w:val="SHTKNoteDetail"/>
      </w:pPr>
      <w:r>
        <w:t>• 교감 번호 | 0753001</w:t>
      </w:r>
    </w:p>
    <w:p>
      <w:pPr>
        <w:pStyle w:val="SHTKNoteDetail"/>
      </w:pPr>
      <w:r>
        <w:t>• 저본 독법 | 緣 → ‘연’</w:t>
      </w:r>
    </w:p>
    <w:p>
      <w:pPr>
        <w:pStyle w:val="SHTKNoteDetail"/>
      </w:pPr>
      <w:r>
        <w:t>• 이문 독법 | ∅ → ‘해당 성분 없음(탈락)’</w:t>
      </w:r>
    </w:p>
    <w:p>
      <w:pPr>
        <w:pStyle w:val="SHTKNoteDetail"/>
      </w:pPr>
      <w:r>
        <w:t>• 저본 기준 번역 | “그러나 합하여 반연하는 것은 아니다.”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0753001.</w:t>
      </w:r>
    </w:p>
    <w:p>
      <w:pPr>
        <w:pStyle w:val="SHTKSourceText"/>
      </w:pPr>
      <w:r>
        <w:t>以界別故自餘同婆沙。此中一類譬喻論師。為欲顯成分別論義作如是說。無有異生實斷煩惱。有退失故。與大乘同。</w:t>
      </w:r>
    </w:p>
    <w:p>
      <w:pPr>
        <w:pStyle w:val="SHTKTranslationText"/>
      </w:pPr>
      <w:r>
        <w:t>계가 다르기 때문이다.” 나머지는 《비바사》와 같다. 여기에서 한 부류의 비유논사는, 분별론의 뜻을 드러내 성립시키려고 다음과 같이 말한다. “이생이 실제로 번뇌를 끊는 일은 없다. 물러나 잃는 일이 있기 때문이다.” 이는 대승과 같다.</w:t>
      </w:r>
    </w:p>
    <w:p>
      <w:pPr>
        <w:pStyle w:val="SHTKPositionMarker"/>
      </w:pPr>
      <w:bookmarkStart w:id="5344" w:name="loc_0753a05"/>
      <w:bookmarkEnd w:id="5344"/>
      <w:r>
        <w:t>[0753a05]</w:t>
      </w:r>
    </w:p>
    <w:p>
      <w:pPr>
        <w:pStyle w:val="SHTKSourceText"/>
      </w:pPr>
      <w:r>
        <w:t>論。傍論已了應辨本義。下一行頌。大文第三明盡等相生。</w:t>
      </w:r>
    </w:p>
    <w:p>
      <w:pPr>
        <w:pStyle w:val="SHTKTranslationText"/>
      </w:pPr>
      <w:r>
        <w:t>논에서 “곁가지 논의는 이미 끝났으니 본뜻을 분별해야 한다”라고 하였다. 아래는 한 송이다. 큰 문단의 셋째로 진지 등의 상생을 밝힌다.</w:t>
      </w:r>
    </w:p>
    <w:p>
      <w:pPr>
        <w:pStyle w:val="SHTKPositionMarker"/>
      </w:pPr>
      <w:bookmarkStart w:id="5345" w:name="loc_0753a06"/>
      <w:bookmarkEnd w:id="5345"/>
      <w:r>
        <w:t>[0753a06]</w:t>
      </w:r>
    </w:p>
    <w:p>
      <w:pPr>
        <w:pStyle w:val="SHTKSourceText"/>
      </w:pPr>
      <w:r>
        <w:t>論曰至無學正見生。明先不動羅漢盡智後即生無生智。不生盡智．無學正見智。</w:t>
      </w:r>
    </w:p>
    <w:p>
      <w:pPr>
        <w:pStyle w:val="SHTKTranslationText"/>
      </w:pPr>
      <w:r>
        <w:t>논에서 “말하자면”부터 “무학정견이 생긴다”까지이다. 먼저부터 불동법인 아라한은 진지 뒤에 곧 무생지가 생김을 밝힌 것이다. 진지와 무학정견지는 생기지 않는다.</w:t>
      </w:r>
    </w:p>
    <w:p>
      <w:pPr>
        <w:pStyle w:val="SHTKPositionMarker"/>
      </w:pPr>
      <w:bookmarkStart w:id="5346" w:name="loc_0753a08"/>
      <w:bookmarkEnd w:id="5346"/>
      <w:r>
        <w:t>[0753a08]</w:t>
      </w:r>
    </w:p>
    <w:p>
      <w:pPr>
        <w:pStyle w:val="SHTKSourceText"/>
      </w:pPr>
      <w:r>
        <w:t>論。除不動法至後容退故。明除先不動盡智後。或更生盡智。或生無學正見智。准正理論意。若鈍根者。</w:t>
      </w:r>
    </w:p>
    <w:p>
      <w:pPr>
        <w:pStyle w:val="SHTKTranslationText"/>
      </w:pPr>
      <w:r>
        <w:t>논에서 “불동법을 제외하면”부터 “뒤에 물러날 수 있기 때문이다”까지이다. 먼저부터 불동법인 자를 제외한 경우 진지 뒤에는, 혹 다시 진지가 생기기도 하고, 혹 무학정견지가 생기기도 함을 밝힌 것이다. 《정리론》의 뜻에 준하면, 둔근인 경우에는,</w:t>
      </w:r>
    </w:p>
    <w:p>
      <w:pPr>
        <w:pStyle w:val="SHTKSourceText"/>
      </w:pPr>
      <w:r>
        <w:t>盡智．無學正[2]見智俱時而得。</w:t>
      </w:r>
    </w:p>
    <w:p>
      <w:pPr>
        <w:pStyle w:val="SHTKTranslationText"/>
      </w:pPr>
      <w:r>
        <w:t>진지와 무학정견지를 동시에 얻는다.</w:t>
      </w:r>
    </w:p>
    <w:p>
      <w:pPr>
        <w:pStyle w:val="SHTKNoteSummary"/>
      </w:pPr>
      <w:r>
        <w:t>교감 요약 | [CBETA 교감] 저본 見 → 甲·乙본 現</w:t>
      </w:r>
    </w:p>
    <w:p>
      <w:pPr>
        <w:pStyle w:val="SHTKNoteDetail"/>
      </w:pPr>
      <w:r>
        <w:t>• 교감 번호 | 0753002</w:t>
      </w:r>
    </w:p>
    <w:p>
      <w:pPr>
        <w:pStyle w:val="SHTKNoteDetail"/>
      </w:pPr>
      <w:r>
        <w:t>• 저본 독법 | 見 → ‘견해/보다’</w:t>
      </w:r>
    </w:p>
    <w:p>
      <w:pPr>
        <w:pStyle w:val="SHTKNoteDetail"/>
      </w:pPr>
      <w:r>
        <w:t>• 이문 독법 | 現</w:t>
      </w:r>
    </w:p>
    <w:p>
      <w:pPr>
        <w:pStyle w:val="SHTKNoteDetail"/>
      </w:pPr>
      <w:r>
        <w:t>• 저본 기준 번역 | “진지와 무학정견지를 동시에 얻는다.”</w:t>
      </w:r>
    </w:p>
    <w:p>
      <w:pPr>
        <w:pStyle w:val="SHTKNoteDetail"/>
      </w:pPr>
      <w:r>
        <w:t>• 교감 해설 | 저본 無學正見智의 見을 갑·을본은 現으로 읽는다. 본문은 통상 용어인 무학정견지를 따라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0753002.</w:t>
      </w:r>
    </w:p>
    <w:p>
      <w:pPr>
        <w:pStyle w:val="SHTKSourceText"/>
      </w:pPr>
      <w:r>
        <w:t>若先不動。盡智．無生智．無學正見智俱時而得。在因位中先所求者於先起也。</w:t>
      </w:r>
    </w:p>
    <w:p>
      <w:pPr>
        <w:pStyle w:val="SHTKTranslationText"/>
      </w:pPr>
      <w:r>
        <w:t>먼저부터 불동법인 경우에는, 진지·무생지·무학정견지를 동시에 얻는다. 인위에서 먼저 구했던 것이 먼저 일어난다.</w:t>
      </w:r>
    </w:p>
    <w:p>
      <w:pPr>
        <w:pStyle w:val="SHTKPositionMarker"/>
      </w:pPr>
      <w:bookmarkStart w:id="5347" w:name="loc_0753a13"/>
      <w:bookmarkEnd w:id="5347"/>
      <w:r>
        <w:t>[0753a13]</w:t>
      </w:r>
    </w:p>
    <w:p>
      <w:pPr>
        <w:pStyle w:val="SHTKSourceText"/>
      </w:pPr>
      <w:r>
        <w:t>論。前不動種姓至或無學正見。釋頌略不說無生智後起無學正見智也。</w:t>
      </w:r>
    </w:p>
    <w:p>
      <w:pPr>
        <w:pStyle w:val="SHTKTranslationText"/>
      </w:pPr>
      <w:r>
        <w:t>논에서 “앞서 불동종성은”부터 “혹은 무학정견”까지이다. 송에서 무생지 뒤에 무학정견지가 일어나는 것을 생략하여 말하지 않은 까닭을 풀이한 것이다.</w:t>
      </w:r>
    </w:p>
    <w:p>
      <w:pPr>
        <w:pStyle w:val="SHTKSourceText"/>
      </w:pPr>
      <w:r>
        <w:t>正理．此論明無學故說無漏智[3]相生。</w:t>
      </w:r>
    </w:p>
    <w:p>
      <w:pPr>
        <w:pStyle w:val="SHTKTranslationText"/>
      </w:pPr>
      <w:r>
        <w:t>《정리론》과 이 논은 무학을 밝히기 때문에 무루지의 상생을 말하고,</w:t>
      </w:r>
    </w:p>
    <w:p>
      <w:pPr>
        <w:pStyle w:val="SHTKNoteSummary"/>
      </w:pPr>
      <w:r>
        <w:t>교감 요약 | [CBETA 교감] 甲·乙본에는 相 없음</w:t>
      </w:r>
    </w:p>
    <w:p>
      <w:pPr>
        <w:pStyle w:val="SHTKNoteDetail"/>
      </w:pPr>
      <w:r>
        <w:t>• 교감 번호 | 0753003</w:t>
      </w:r>
    </w:p>
    <w:p>
      <w:pPr>
        <w:pStyle w:val="SHTKNoteDetail"/>
      </w:pPr>
      <w:r>
        <w:t>• 저본 독법 | 相 → ‘상/모양’</w:t>
      </w:r>
    </w:p>
    <w:p>
      <w:pPr>
        <w:pStyle w:val="SHTKNoteDetail"/>
      </w:pPr>
      <w:r>
        <w:t>• 이문 독법 | ∅ → ‘해당 성분 없음(탈락)’</w:t>
      </w:r>
    </w:p>
    <w:p>
      <w:pPr>
        <w:pStyle w:val="SHTKNoteDetail"/>
      </w:pPr>
      <w:r>
        <w:t>• 저본 기준 번역 | “《정리론》과 이 논은 무학을 밝히기 때문에 무루지의 상생을 말하고,”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0753003.</w:t>
      </w:r>
    </w:p>
    <w:p>
      <w:pPr>
        <w:pStyle w:val="SHTKSourceText"/>
      </w:pPr>
      <w:r>
        <w:t>不說生俗智也。理實亦容生其俗智。故婆沙一百二云。此中時愛心解脫阿羅漢。金剛喻定唯一剎那。盡智流注長時相續。從盡智出。或起無學正見。或起世俗心。不動心解脫阿羅漢。金剛喻定．及盡智唯一剎那。無生智流注長時相續。從無生智出。或起無學正見。或起世俗心。一切阿羅漢皆修無學正見。圓滿而非一切皆現在前此與正理少異。</w:t>
      </w:r>
    </w:p>
    <w:p>
      <w:pPr>
        <w:pStyle w:val="SHTKTranslationText"/>
      </w:pPr>
      <w:r>
        <w:t>세속지가 생기는 것은 말하지 않았다. 이치상 실제로는 세속지도 생길 수 있다. 그러므로 《비바사》 제102권에서는 말한다. “이 가운데 시애심해탈 아라한은, 금강유정이 오직 한 찰나이고, 진지는 흐르듯 오랜 시간 상속한다. 진지에서 나오면, 혹 무학정견을 일으키고, 혹 세속심을 일으킨다. 불동심해탈 아라한은, 금강유정과 진지가 오직 한 찰나이고, 무생지는 흐르듯 오랜 시간 상속한다. 무생지에서 나오면, 혹 무학정견을 일으키고, 혹 세속심을 일으킨다. 모든 아라한은 모두 무학정견을 닦아, 원만하게 하지만 모든 이가 다 현전시키는 것은 아니다.” 이는 《정리론》과 조금 다르다.</w:t>
      </w:r>
    </w:p>
    <w:p>
      <w:pPr>
        <w:pStyle w:val="SHTKSourceText"/>
      </w:pPr>
      <w:r>
        <w:t>[4]正理云。</w:t>
      </w:r>
    </w:p>
    <w:p>
      <w:pPr>
        <w:pStyle w:val="SHTKTranslationText"/>
      </w:pPr>
      <w:r>
        <w:t>《정리론》에서는 말한다.</w:t>
      </w:r>
    </w:p>
    <w:p>
      <w:pPr>
        <w:pStyle w:val="SHTKNoteSummary"/>
      </w:pPr>
      <w:r>
        <w:t>교감 요약 | [CBETA 교감] 저본 正 → 甲·乙본 正正</w:t>
      </w:r>
    </w:p>
    <w:p>
      <w:pPr>
        <w:pStyle w:val="SHTKNoteDetail"/>
      </w:pPr>
      <w:r>
        <w:t>• 교감 번호 | 0753004</w:t>
      </w:r>
    </w:p>
    <w:p>
      <w:pPr>
        <w:pStyle w:val="SHTKNoteDetail"/>
      </w:pPr>
      <w:r>
        <w:t>• 저본 독법 | 正</w:t>
      </w:r>
    </w:p>
    <w:p>
      <w:pPr>
        <w:pStyle w:val="SHTKNoteDetail"/>
      </w:pPr>
      <w:r>
        <w:t>• 이문 독법 | 正正</w:t>
      </w:r>
    </w:p>
    <w:p>
      <w:pPr>
        <w:pStyle w:val="SHTKNoteDetail"/>
      </w:pPr>
      <w:r>
        <w:t>• 저본 기준 번역 | “《정리론》에서는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0753004.</w:t>
      </w:r>
    </w:p>
    <w:p>
      <w:pPr>
        <w:pStyle w:val="SHTKSourceText"/>
      </w:pPr>
      <w:r>
        <w:t>無生智或剎那。或相續。</w:t>
      </w:r>
    </w:p>
    <w:p>
      <w:pPr>
        <w:pStyle w:val="SHTKTranslationText"/>
      </w:pPr>
      <w:r>
        <w:t>“무생지는 혹 한 찰나이거나, 혹 상속한다.</w:t>
      </w:r>
    </w:p>
    <w:p>
      <w:pPr>
        <w:pStyle w:val="SHTKSourceText"/>
      </w:pPr>
      <w:r>
        <w:t>時解脫[5]起盡智亦爾</w:t>
      </w:r>
    </w:p>
    <w:p>
      <w:pPr>
        <w:pStyle w:val="SHTKTranslationText"/>
      </w:pPr>
      <w:r>
        <w:t>시해탈이 일으키는 진지도 또한 그러하다.”</w:t>
      </w:r>
    </w:p>
    <w:p>
      <w:pPr>
        <w:pStyle w:val="SHTKNoteSummary"/>
      </w:pPr>
      <w:r>
        <w:t>교감 요약 | [CBETA 교감] 저본 起 → 甲·乙본 智</w:t>
      </w:r>
    </w:p>
    <w:p>
      <w:pPr>
        <w:pStyle w:val="SHTKNoteDetail"/>
      </w:pPr>
      <w:r>
        <w:t>• 교감 번호 | 0753005</w:t>
      </w:r>
    </w:p>
    <w:p>
      <w:pPr>
        <w:pStyle w:val="SHTKNoteDetail"/>
      </w:pPr>
      <w:r>
        <w:t>• 저본 독법 | 起 → ‘일어나다’</w:t>
      </w:r>
    </w:p>
    <w:p>
      <w:pPr>
        <w:pStyle w:val="SHTKNoteDetail"/>
      </w:pPr>
      <w:r>
        <w:t>• 이문 독법 | 智 → ‘지혜’</w:t>
      </w:r>
    </w:p>
    <w:p>
      <w:pPr>
        <w:pStyle w:val="SHTKNoteDetail"/>
      </w:pPr>
      <w:r>
        <w:t>• 저본 기준 번역 | “시해탈이 일으키는 진지도 또한 그러하다.””</w:t>
      </w:r>
    </w:p>
    <w:p>
      <w:pPr>
        <w:pStyle w:val="SHTKNoteDetail"/>
      </w:pPr>
      <w:r>
        <w:t>• 교감 해설 | 저본 時解脫起盡智亦爾의 起를 갑·을본은 智로 읽는다. 저본은 “시해탈이 일으키는 진지도 또한 그러하다”로 옮긴다.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0753005.</w:t>
      </w:r>
    </w:p>
    <w:p>
      <w:pPr>
        <w:pStyle w:val="SHTKSourceText"/>
      </w:pPr>
      <w:r>
        <w:t>述曰。正理剋實說。婆沙對前金剛喻定等說故。偏說相續不說剎那。</w:t>
      </w:r>
    </w:p>
    <w:p>
      <w:pPr>
        <w:pStyle w:val="SHTKTranslationText"/>
      </w:pPr>
      <w:r>
        <w:t>술하여 말한다. 《정리론》은 실제에 맞게 정확히 말한 것이고, 《비바사》는 앞의 금강유정 등과 대비하여 말했기 때문에, 치우쳐 상속만 말하고 한 찰나는 말하지 않은 것이다.</w:t>
      </w:r>
    </w:p>
    <w:p>
      <w:pPr>
        <w:pStyle w:val="SHTKPositionMarker"/>
      </w:pPr>
      <w:bookmarkStart w:id="5348" w:name="loc_0753a27"/>
      <w:bookmarkEnd w:id="5348"/>
      <w:r>
        <w:t>[0753a27]</w:t>
      </w:r>
    </w:p>
    <w:p>
      <w:pPr>
        <w:pStyle w:val="SHTKSourceText"/>
      </w:pPr>
      <w:r>
        <w:t>論。前說[6]四果是誰果耶。</w:t>
      </w:r>
    </w:p>
    <w:p>
      <w:pPr>
        <w:pStyle w:val="SHTKTranslationText"/>
      </w:pPr>
      <w:r>
        <w:t>논에서 “앞서 말한 네 과는 누구의 과인가”라고 한다.</w:t>
      </w:r>
    </w:p>
    <w:p>
      <w:pPr>
        <w:pStyle w:val="SHTKNoteSummary"/>
      </w:pPr>
      <w:r>
        <w:t>교감 요약 | [CBETA 교감] 저본 四 → 甲·乙본 向</w:t>
      </w:r>
    </w:p>
    <w:p>
      <w:pPr>
        <w:pStyle w:val="SHTKNoteDetail"/>
      </w:pPr>
      <w:r>
        <w:t>• 교감 번호 | 0753006</w:t>
      </w:r>
    </w:p>
    <w:p>
      <w:pPr>
        <w:pStyle w:val="SHTKNoteDetail"/>
      </w:pPr>
      <w:r>
        <w:t>• 저본 독법 | 四 → ‘넷/넷째’</w:t>
      </w:r>
    </w:p>
    <w:p>
      <w:pPr>
        <w:pStyle w:val="SHTKNoteDetail"/>
      </w:pPr>
      <w:r>
        <w:t>• 이문 독법 | 向</w:t>
      </w:r>
    </w:p>
    <w:p>
      <w:pPr>
        <w:pStyle w:val="SHTKNoteDetail"/>
      </w:pPr>
      <w:r>
        <w:t>• 저본 기준 번역 | “논에서 “앞서 말한 네 과는 누구의 과인가”라고 한다.”</w:t>
      </w:r>
    </w:p>
    <w:p>
      <w:pPr>
        <w:pStyle w:val="SHTKNoteDetail"/>
      </w:pPr>
      <w:r>
        <w:t>• 교감 해설 | 저본 四果를 갑·을본은 向果로 읽는다. 저본은 “앞서 말한 네 과”로 옮기고, 이문은 “앞서 말한 향과”가 된다. 별표가 이 교감을 직접 재참조한다.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0753006.</w:t>
      </w:r>
    </w:p>
    <w:p>
      <w:pPr>
        <w:pStyle w:val="SHTKSourceText"/>
      </w:pPr>
      <w:r>
        <w:t>已下大文第四明諸道果。一沙門性．果．數。</w:t>
      </w:r>
    </w:p>
    <w:p>
      <w:pPr>
        <w:pStyle w:val="SHTKTranslationText"/>
      </w:pPr>
      <w:r>
        <w:t>이 아래는 큰 문단의 넷째로, 여러 도의 과를 밝힌다. 첫째는 사문의 성품·과·수를 밝히고,</w:t>
      </w:r>
    </w:p>
    <w:p>
      <w:pPr>
        <w:pStyle w:val="SHTKSourceText"/>
      </w:pPr>
      <w:r>
        <w:t>二立[＊]四果因緣。</w:t>
      </w:r>
    </w:p>
    <w:p>
      <w:pPr>
        <w:pStyle w:val="SHTKTranslationText"/>
      </w:pPr>
      <w:r>
        <w:t>둘째는 네 과를 세우는 인연을 밝히며,</w:t>
      </w:r>
    </w:p>
    <w:p>
      <w:pPr>
        <w:pStyle w:val="SHTKNoteSummary"/>
      </w:pPr>
      <w:r>
        <w:t>교감 요약 | [CBETA 교감] 저본 四 → 甲·乙본 向</w:t>
      </w:r>
    </w:p>
    <w:p>
      <w:pPr>
        <w:pStyle w:val="SHTKNoteDetail"/>
      </w:pPr>
      <w:r>
        <w:t>• 원교감 원문 | 四【大】＊，向【甲】【乙】＊</w:t>
      </w:r>
    </w:p>
    <w:p>
      <w:pPr>
        <w:pStyle w:val="SHTKNoteDetail"/>
      </w:pPr>
      <w:r>
        <w:t>• 해당 번역 | “둘째는 네 과를 세우는 인연을 밝히며,”</w:t>
      </w:r>
    </w:p>
    <w:p>
      <w:pPr>
        <w:pStyle w:val="SHTKNoteDetail"/>
      </w:pPr>
      <w:r>
        <w:t>• 번역 영향 판정 | [판단 유보]</w:t>
      </w:r>
    </w:p>
    <w:p>
      <w:pPr>
        <w:pStyle w:val="SHTKNoteDetail"/>
      </w:pPr>
      <w:r>
        <w:t>• 출처 | CBETA T41n1822, 교감 번호 0753006.</w:t>
      </w:r>
    </w:p>
    <w:p>
      <w:pPr>
        <w:pStyle w:val="SHTKSourceText"/>
      </w:pPr>
      <w:r>
        <w:t>三明中間二果。四沙門果異名。五明沙門果依身。此中第一門也。</w:t>
      </w:r>
    </w:p>
    <w:p>
      <w:pPr>
        <w:pStyle w:val="SHTKTranslationText"/>
      </w:pPr>
      <w:r>
        <w:t>셋째는 중간의 두 과를 밝히고, 넷째는 사문과의 다른 이름을 밝히며, 다섯째는 사문과가 의지하는 몸을 밝힌다. 이 가운데 이것은 첫째 문이다.</w:t>
      </w:r>
    </w:p>
    <w:p>
      <w:pPr>
        <w:pStyle w:val="SHTKPositionMarker"/>
      </w:pPr>
      <w:bookmarkStart w:id="5349" w:name="loc_0753b01"/>
      <w:bookmarkEnd w:id="5349"/>
      <w:r>
        <w:t>[0753b01]</w:t>
      </w:r>
    </w:p>
    <w:p>
      <w:pPr>
        <w:pStyle w:val="SHTKSourceText"/>
      </w:pPr>
      <w:r>
        <w:t>論曰至故名沙門。明沙門也諸無漏道是沙門性者。出沙門體懷此道者名曰沙門者。明人名沙門以能勤勞息煩惱故者。釋沙門名。引經可知。</w:t>
      </w:r>
    </w:p>
    <w:p>
      <w:pPr>
        <w:pStyle w:val="SHTKTranslationText"/>
      </w:pPr>
      <w:r>
        <w:t>논에서 “이름하여 사문이라 한다”까지이다. 사문을 밝힌 것이다. “모든 무루도가 사문의 성품이다”라는 것은, 사문의 체를 제시한 것이다. “이 도를 품은 이를 사문이라 한다”라는 것은, 사람을 사문이라 이름함을 밝힌 것이다. “부지런히 애써 번뇌를 쉬게 하기 때문이다”라는 것은, 사문이라는 이름을 풀이한 것이다. 경을 인용한 것은 알 수 있다.</w:t>
      </w:r>
    </w:p>
    <w:p>
      <w:pPr>
        <w:pStyle w:val="SHTKPositionMarker"/>
      </w:pPr>
      <w:bookmarkStart w:id="5350" w:name="loc_0753b05"/>
      <w:bookmarkEnd w:id="5350"/>
      <w:r>
        <w:t>[0753b05]</w:t>
      </w:r>
    </w:p>
    <w:p>
      <w:pPr>
        <w:pStyle w:val="SHTKSourceText"/>
      </w:pPr>
      <w:r>
        <w:t>論。異生不能至非真沙門。釋異生非沙門也。</w:t>
      </w:r>
    </w:p>
    <w:p>
      <w:pPr>
        <w:pStyle w:val="SHTKTranslationText"/>
      </w:pPr>
      <w:r>
        <w:t>논에서 “이생은 할 수 없다”부터 “진실한 사문이 아니다”까지이다. 이생이 사문이 아님을 풀이한 것이다.</w:t>
      </w:r>
    </w:p>
    <w:p>
      <w:pPr>
        <w:pStyle w:val="SHTKSourceText"/>
      </w:pPr>
      <w:r>
        <w:t>正理[＊]論云。</w:t>
      </w:r>
    </w:p>
    <w:p>
      <w:pPr>
        <w:pStyle w:val="SHTKTranslationText"/>
      </w:pPr>
      <w:r>
        <w:t>《정리론》에서는 말한다.</w:t>
      </w:r>
    </w:p>
    <w:p>
      <w:pPr>
        <w:pStyle w:val="SHTKNoteSummary"/>
      </w:pPr>
      <w:r>
        <w:t>교감 요약 | [CBETA 교감] 甲·乙본에는 論 없음</w:t>
      </w:r>
    </w:p>
    <w:p>
      <w:pPr>
        <w:pStyle w:val="SHTKNoteDetail"/>
      </w:pPr>
      <w:r>
        <w:t>• 원교감 원문 | 論【大】＊，〔－〕【甲】【乙】＊</w:t>
      </w:r>
    </w:p>
    <w:p>
      <w:pPr>
        <w:pStyle w:val="SHTKNoteDetail"/>
      </w:pPr>
      <w:r>
        <w:t>• 해당 번역 | “《정리론》에서는 말한다.”</w:t>
      </w:r>
    </w:p>
    <w:p>
      <w:pPr>
        <w:pStyle w:val="SHTKNoteDetail"/>
      </w:pPr>
      <w:r>
        <w:t>• 번역 영향 판정 | [의미 차이 있음]</w:t>
      </w:r>
    </w:p>
    <w:p>
      <w:pPr>
        <w:pStyle w:val="SHTKNoteDetail"/>
      </w:pPr>
      <w:r>
        <w:t>• 출처 | CBETA T41n1822, 교감 번호 0752021.</w:t>
      </w:r>
    </w:p>
    <w:p>
      <w:pPr>
        <w:pStyle w:val="SHTKSourceText"/>
      </w:pPr>
      <w:r>
        <w:t>由此異生雖能已斷無所有處染。而非真沙門。</w:t>
      </w:r>
    </w:p>
    <w:p>
      <w:pPr>
        <w:pStyle w:val="SHTKTranslationText"/>
      </w:pPr>
      <w:r>
        <w:t>“이 때문에 이생이 비록 무소유처의 염오를 이미 끊을 수 있더라도, 진실한 사문은 아니다.</w:t>
      </w:r>
    </w:p>
    <w:p>
      <w:pPr>
        <w:pStyle w:val="SHTKSourceText"/>
      </w:pPr>
      <w:r>
        <w:t>以諸過失尚有[7]餘故。</w:t>
      </w:r>
    </w:p>
    <w:p>
      <w:pPr>
        <w:pStyle w:val="SHTKTranslationText"/>
      </w:pPr>
      <w:r>
        <w:t>여러 허물이 아직 남아 있기 때문이다.</w:t>
      </w:r>
    </w:p>
    <w:p>
      <w:pPr>
        <w:pStyle w:val="SHTKNoteSummary"/>
      </w:pPr>
      <w:r>
        <w:t>교감 요약 | [CBETA 교감] 甲·乙본에는 餘 없음</w:t>
      </w:r>
    </w:p>
    <w:p>
      <w:pPr>
        <w:pStyle w:val="SHTKNoteDetail"/>
      </w:pPr>
      <w:r>
        <w:t>• 교감 번호 | 0753007</w:t>
      </w:r>
    </w:p>
    <w:p>
      <w:pPr>
        <w:pStyle w:val="SHTKNoteDetail"/>
      </w:pPr>
      <w:r>
        <w:t>• 저본 독법 | 餘</w:t>
      </w:r>
    </w:p>
    <w:p>
      <w:pPr>
        <w:pStyle w:val="SHTKNoteDetail"/>
      </w:pPr>
      <w:r>
        <w:t>• 이문 독법 | ∅ → ‘해당 성분 없음(탈락)’</w:t>
      </w:r>
    </w:p>
    <w:p>
      <w:pPr>
        <w:pStyle w:val="SHTKNoteDetail"/>
      </w:pPr>
      <w:r>
        <w:t>• 저본 기준 번역 | “여러 허물이 아직 남아 있기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0753007.</w:t>
      </w:r>
    </w:p>
    <w:p>
      <w:pPr>
        <w:pStyle w:val="SHTKSourceText"/>
      </w:pPr>
      <w:r>
        <w:t>暫時靜息非究竟故。</w:t>
      </w:r>
    </w:p>
    <w:p>
      <w:pPr>
        <w:pStyle w:val="SHTKTranslationText"/>
      </w:pPr>
      <w:r>
        <w:t>잠시 고요히 쉬게 했을 뿐 궁극적이지 않기 때문이다.”</w:t>
      </w:r>
    </w:p>
    <w:p>
      <w:pPr>
        <w:pStyle w:val="SHTKPositionMarker"/>
      </w:pPr>
      <w:bookmarkStart w:id="5351" w:name="loc_0753b08"/>
      <w:bookmarkEnd w:id="5351"/>
      <w:r>
        <w:t>[0753b08]</w:t>
      </w:r>
    </w:p>
    <w:p>
      <w:pPr>
        <w:pStyle w:val="SHTKSourceText"/>
      </w:pPr>
      <w:r>
        <w:t>[8]論。</w:t>
      </w:r>
    </w:p>
    <w:p>
      <w:pPr>
        <w:pStyle w:val="SHTKTranslationText"/>
      </w:pPr>
      <w:r>
        <w:t>논에서는,</w:t>
      </w:r>
    </w:p>
    <w:p>
      <w:pPr>
        <w:pStyle w:val="SHTKNoteSummary"/>
      </w:pPr>
      <w:r>
        <w:t>교감 요약 | [CBETA 교감] 저본 論 → 甲·乙본 諸</w:t>
      </w:r>
    </w:p>
    <w:p>
      <w:pPr>
        <w:pStyle w:val="SHTKNoteDetail"/>
      </w:pPr>
      <w:r>
        <w:t>• 교감 번호 | 0753008</w:t>
      </w:r>
    </w:p>
    <w:p>
      <w:pPr>
        <w:pStyle w:val="SHTKNoteDetail"/>
      </w:pPr>
      <w:r>
        <w:t>• 저본 독법 | 論 → ‘논’</w:t>
      </w:r>
    </w:p>
    <w:p>
      <w:pPr>
        <w:pStyle w:val="SHTKNoteDetail"/>
      </w:pPr>
      <w:r>
        <w:t>• 이문 독법 | 諸</w:t>
      </w:r>
    </w:p>
    <w:p>
      <w:pPr>
        <w:pStyle w:val="SHTKNoteDetail"/>
      </w:pPr>
      <w:r>
        <w:t>• 저본 기준 번역 | “논에서는,”</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0753008.</w:t>
      </w:r>
    </w:p>
    <w:p>
      <w:pPr>
        <w:pStyle w:val="SHTKSourceText"/>
      </w:pPr>
      <w:r>
        <w:t>有為無為是沙門果。出沙門果體。</w:t>
      </w:r>
    </w:p>
    <w:p>
      <w:pPr>
        <w:pStyle w:val="SHTKTranslationText"/>
      </w:pPr>
      <w:r>
        <w:t>“유위와 무위가 사문과이다”라고 한다. 사문과의 체를 제시한 것이다.</w:t>
      </w:r>
    </w:p>
    <w:p>
      <w:pPr>
        <w:pStyle w:val="SHTKPositionMarker"/>
      </w:pPr>
      <w:bookmarkStart w:id="5352" w:name="loc_0753b09"/>
      <w:bookmarkEnd w:id="5352"/>
      <w:r>
        <w:t>[0753b09]</w:t>
      </w:r>
    </w:p>
    <w:p>
      <w:pPr>
        <w:pStyle w:val="SHTKSourceText"/>
      </w:pPr>
      <w:r>
        <w:t>論。契經說此至八十一解脫道。明數也。</w:t>
      </w:r>
    </w:p>
    <w:p>
      <w:pPr>
        <w:pStyle w:val="SHTKTranslationText"/>
      </w:pPr>
      <w:r>
        <w:t>논에서 “계경에서는 이를 말한다”부터 “여든한 해탈도”까지이다. 그 수를 밝힌 것이다.</w:t>
      </w:r>
    </w:p>
    <w:p>
      <w:pPr>
        <w:pStyle w:val="SHTKPositionMarker"/>
      </w:pPr>
      <w:bookmarkStart w:id="5353" w:name="loc_0753b10"/>
      <w:bookmarkEnd w:id="5353"/>
      <w:r>
        <w:t>[0753b10]</w:t>
      </w:r>
    </w:p>
    <w:p>
      <w:pPr>
        <w:pStyle w:val="SHTKSourceText"/>
      </w:pPr>
      <w:r>
        <w:t>論。諸無間道至士用果故。辨有為果差別。諸無間道唯是沙門性。諸解脫道亦是沙門。</w:t>
      </w:r>
    </w:p>
    <w:p>
      <w:pPr>
        <w:pStyle w:val="SHTKTranslationText"/>
      </w:pPr>
      <w:r>
        <w:t>논에서 “모든 무간도는”부터 “사용과이기 때문이다”까지이다. 유위의 과의 차별을 판별한 것이다. 모든 무간도는 오직 사문의 성품이고, 모든 해탈도도 또한 사문이며,</w:t>
      </w:r>
    </w:p>
    <w:p>
      <w:pPr>
        <w:pStyle w:val="SHTKSourceText"/>
      </w:pPr>
      <w:r>
        <w:t>有為[9]果體是彼等流．士用果故</w:t>
      </w:r>
    </w:p>
    <w:p>
      <w:pPr>
        <w:pStyle w:val="SHTKTranslationText"/>
      </w:pPr>
      <w:r>
        <w:t>유위의 과체는 그 사문의 등류과와 사용과이기 때문이다.</w:t>
      </w:r>
    </w:p>
    <w:p>
      <w:pPr>
        <w:pStyle w:val="SHTKNoteSummary"/>
      </w:pPr>
      <w:r>
        <w:t>교감 요약 | [CBETA 교감] 저본 果 → 甲·乙본 學果</w:t>
      </w:r>
    </w:p>
    <w:p>
      <w:pPr>
        <w:pStyle w:val="SHTKNoteDetail"/>
      </w:pPr>
      <w:r>
        <w:t>• 교감 번호 | 0753009</w:t>
      </w:r>
    </w:p>
    <w:p>
      <w:pPr>
        <w:pStyle w:val="SHTKNoteDetail"/>
      </w:pPr>
      <w:r>
        <w:t>• 저본 독법 | 果 → ‘결과/과’</w:t>
      </w:r>
    </w:p>
    <w:p>
      <w:pPr>
        <w:pStyle w:val="SHTKNoteDetail"/>
      </w:pPr>
      <w:r>
        <w:t>• 이문 독법 | 學果</w:t>
      </w:r>
    </w:p>
    <w:p>
      <w:pPr>
        <w:pStyle w:val="SHTKNoteDetail"/>
      </w:pPr>
      <w:r>
        <w:t>• 저본 기준 번역 | “유위의 과체는 그 사문의 등류과와 사용과이기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0753009.</w:t>
      </w:r>
    </w:p>
    <w:p>
      <w:pPr>
        <w:pStyle w:val="SHTKSourceText"/>
      </w:pPr>
      <w:r>
        <w:t>准此論文。解脫道既言亦沙門果者。亦無為果或可。亦者亦沙門性。所以名果者。以是沙門等流．士用二果性故。</w:t>
      </w:r>
    </w:p>
    <w:p>
      <w:pPr>
        <w:pStyle w:val="SHTKTranslationText"/>
      </w:pPr>
      <w:r>
        <w:t>이 논문의 문장에 준하면, 해탈도를 이미 “또한 사문과”라고 말했으니, 또한 무위의 과이기도 하다. 혹은 이렇게 볼 수도 있다. “또한”이란 또한 사문의 성품이라는 뜻이다. 과라고 이름한 까닭은, 사문의 등류과와 사용과라는 두 과의 성품이기 때문이다.</w:t>
      </w:r>
    </w:p>
    <w:p>
      <w:pPr>
        <w:pStyle w:val="SHTKPositionMarker"/>
      </w:pPr>
      <w:bookmarkStart w:id="5354" w:name="loc_0753b16"/>
      <w:bookmarkEnd w:id="5354"/>
      <w:r>
        <w:t>[0753b16]</w:t>
      </w:r>
    </w:p>
    <w:p>
      <w:pPr>
        <w:pStyle w:val="SHTKSourceText"/>
      </w:pPr>
      <w:r>
        <w:t>論。一一擇滅至士用果故。辨無為果。</w:t>
      </w:r>
    </w:p>
    <w:p>
      <w:pPr>
        <w:pStyle w:val="SHTKTranslationText"/>
      </w:pPr>
      <w:r>
        <w:t>논에서 “각각의 택멸은”부터 “사용과이기 때문이다”까지이다. 무위의 과를 판별한 것이다.</w:t>
      </w:r>
    </w:p>
    <w:p>
      <w:pPr>
        <w:pStyle w:val="SHTKPositionMarker"/>
      </w:pPr>
      <w:bookmarkStart w:id="5355" w:name="loc_0753b17"/>
      <w:bookmarkEnd w:id="5355"/>
      <w:r>
        <w:t>[0753b17]</w:t>
      </w:r>
    </w:p>
    <w:p>
      <w:pPr>
        <w:pStyle w:val="SHTKSourceText"/>
      </w:pPr>
      <w:r>
        <w:t>論。如是合成八十九種。總結數也。</w:t>
      </w:r>
    </w:p>
    <w:p>
      <w:pPr>
        <w:pStyle w:val="SHTKTranslationText"/>
      </w:pPr>
      <w:r>
        <w:t>논에서 “이와 같이 합하면 여든아홉 종류가 된다”라고 한다. 전체 수를 결론지은 것이다.</w:t>
      </w:r>
    </w:p>
    <w:p>
      <w:pPr>
        <w:pStyle w:val="SHTKPositionMarker"/>
      </w:pPr>
      <w:bookmarkStart w:id="5356" w:name="loc_0753b19"/>
      <w:bookmarkEnd w:id="5356"/>
      <w:r>
        <w:t>[0753b19]</w:t>
      </w:r>
    </w:p>
    <w:p>
      <w:pPr>
        <w:pStyle w:val="SHTKSourceText"/>
      </w:pPr>
      <w:r>
        <w:t>論。若爾世尊何不具說。已下一行頌。第二明立四果因緣。</w:t>
      </w:r>
    </w:p>
    <w:p>
      <w:pPr>
        <w:pStyle w:val="SHTKTranslationText"/>
      </w:pPr>
      <w:r>
        <w:t>논에서 “그렇다면 세존께서는 어찌하여 모두 갖추어 말씀하지 않으셨는가”라고 한다. 이 아래는 한 행의 송이다. 둘째로 네 과를 세우는 인연을 밝힌다.</w:t>
      </w:r>
    </w:p>
    <w:p>
      <w:pPr>
        <w:pStyle w:val="SHTKPositionMarker"/>
      </w:pPr>
      <w:bookmarkStart w:id="5357" w:name="loc_0753b20"/>
      <w:bookmarkEnd w:id="5357"/>
      <w:r>
        <w:t>[0753b20]</w:t>
      </w:r>
    </w:p>
    <w:p>
      <w:pPr>
        <w:pStyle w:val="SHTKSourceText"/>
      </w:pPr>
      <w:r>
        <w:t>論。曰至無常等故。明具五因立四果也謂總一得得諸斷故者。正理云。謂一果得。總得先來所得斷故(述曰。此說前向果中所得無為至今果位。總一果得。得無為故非是眾多無為同一得得)婆沙一百四十一云。問何故名沙門果。</w:t>
      </w:r>
    </w:p>
    <w:p>
      <w:pPr>
        <w:pStyle w:val="SHTKTranslationText"/>
      </w:pPr>
      <w:r>
        <w:t>논에서 “말한다”부터 “무상 등 때문이다”까지이다. 다섯 가지 원인을 갖추었기 때문에 네 과를 세움을 밝힌 것이다. “하나의 총괄적인 득으로 모든 단을 얻기 때문이다”라는 것은, 《정리론》에서 말하기를, “하나의 과득으로, 이전에 얻었던 모든 단을 총괄하여 얻기 때문이다”라고 했다.〔술하여 말한다. 이는 앞의 향과 과 가운데서 얻은 무위가 지금의 과위에 이르러, 하나의 과득으로 총괄되어, 무위를 얻는 것이지, 여러 무위가 동일한 하나의 득으로 얻어지는 것은 아님을 말한 것이다.〕 《비바사》 제141권에서는 말한다. “묻는다. 어찌하여 사문과라고 이름하는가?</w:t>
      </w:r>
    </w:p>
    <w:p>
      <w:pPr>
        <w:pStyle w:val="SHTKSourceText"/>
      </w:pPr>
      <w:r>
        <w:t>答無倒勇勵息除染法名[10]曰沙門。</w:t>
      </w:r>
    </w:p>
    <w:p>
      <w:pPr>
        <w:pStyle w:val="SHTKTranslationText"/>
      </w:pPr>
      <w:r>
        <w:t>답한다. 뒤바뀜 없이 용맹하게 힘써 염오법을 쉬게 하고 없애는 것을 사문이라 이름한다.</w:t>
      </w:r>
    </w:p>
    <w:p>
      <w:pPr>
        <w:pStyle w:val="SHTKNoteSummary"/>
      </w:pPr>
      <w:r>
        <w:t>교감 요약 | [CBETA 교감] 甲·乙본에는 曰 없음</w:t>
      </w:r>
    </w:p>
    <w:p>
      <w:pPr>
        <w:pStyle w:val="SHTKNoteDetail"/>
      </w:pPr>
      <w:r>
        <w:t>• 교감 번호 | 0753010</w:t>
      </w:r>
    </w:p>
    <w:p>
      <w:pPr>
        <w:pStyle w:val="SHTKNoteDetail"/>
      </w:pPr>
      <w:r>
        <w:t>• 저본 독법 | 曰</w:t>
      </w:r>
    </w:p>
    <w:p>
      <w:pPr>
        <w:pStyle w:val="SHTKNoteDetail"/>
      </w:pPr>
      <w:r>
        <w:t>• 이문 독법 | ∅ → ‘해당 성분 없음(탈락)’</w:t>
      </w:r>
    </w:p>
    <w:p>
      <w:pPr>
        <w:pStyle w:val="SHTKNoteDetail"/>
      </w:pPr>
      <w:r>
        <w:t>• 저본 기준 번역 | “답한다. 뒤바뀜 없이 용맹하게 힘써 염오법을 쉬게 하고 없애는 것을 사문이라 이름한다.”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0753010.</w:t>
      </w:r>
    </w:p>
    <w:p>
      <w:pPr>
        <w:pStyle w:val="SHTKSourceText"/>
      </w:pPr>
      <w:r>
        <w:t>是諸沙門所引所證名沙門果。</w:t>
      </w:r>
    </w:p>
    <w:p>
      <w:pPr>
        <w:pStyle w:val="SHTKTranslationText"/>
      </w:pPr>
      <w:r>
        <w:t>이 여러 사문이 이끌어 내고 증득한 것을 사문과라고 이름한다.”</w:t>
      </w:r>
    </w:p>
    <w:p>
      <w:pPr>
        <w:pStyle w:val="SHTKPositionMarker"/>
      </w:pPr>
      <w:bookmarkStart w:id="5358" w:name="loc_0753b26"/>
      <w:bookmarkEnd w:id="5358"/>
      <w:r>
        <w:t>[0753b26]</w:t>
      </w:r>
    </w:p>
    <w:p>
      <w:pPr>
        <w:pStyle w:val="SHTKSourceText"/>
      </w:pPr>
      <w:r>
        <w:t>論。於四果位至故佛不說。准此論文。唯此四位及練根者。有此五因。餘位無也。由此練根亦名得果。</w:t>
      </w:r>
    </w:p>
    <w:p>
      <w:pPr>
        <w:pStyle w:val="SHTKTranslationText"/>
      </w:pPr>
      <w:r>
        <w:t>논에서 “네 과의 지위에서는”부터 “그러므로 부처님께서 말씀하지 않으셨다”까지이다. 이 논문의 문장에 준하면, 오직 이 네 지위와 연근하는 자만이, 이 다섯 원인을 지니고, 나머지 지위에는 없다. 이 때문에 연근도 또한 과를 얻는다고 한다.</w:t>
      </w:r>
    </w:p>
    <w:p>
      <w:pPr>
        <w:pStyle w:val="SHTKPositionMarker"/>
      </w:pPr>
      <w:bookmarkStart w:id="5359" w:name="loc_0753b29"/>
      <w:bookmarkEnd w:id="5359"/>
      <w:r>
        <w:t>[0753b29]</w:t>
      </w:r>
    </w:p>
    <w:p>
      <w:pPr>
        <w:pStyle w:val="SHTKSourceText"/>
      </w:pPr>
      <w:r>
        <w:t>論。若[11]唯淨道是沙門性。</w:t>
      </w:r>
    </w:p>
    <w:p>
      <w:pPr>
        <w:pStyle w:val="SHTKTranslationText"/>
      </w:pPr>
      <w:r>
        <w:t>논에서 “만약 오직 청정한 도만이 사문의 성품이라면”이라고 한다.</w:t>
      </w:r>
    </w:p>
    <w:p>
      <w:pPr>
        <w:pStyle w:val="SHTKNoteSummary"/>
      </w:pPr>
      <w:r>
        <w:t>교감 요약 | [CBETA 교감] 저본 唯 → 甲·乙본 準</w:t>
      </w:r>
    </w:p>
    <w:p>
      <w:pPr>
        <w:pStyle w:val="SHTKNoteDetail"/>
      </w:pPr>
      <w:r>
        <w:t>• 교감 번호 | 0753011</w:t>
      </w:r>
    </w:p>
    <w:p>
      <w:pPr>
        <w:pStyle w:val="SHTKNoteDetail"/>
      </w:pPr>
      <w:r>
        <w:t>• 저본 독법 | 唯 → ‘오직’</w:t>
      </w:r>
    </w:p>
    <w:p>
      <w:pPr>
        <w:pStyle w:val="SHTKNoteDetail"/>
      </w:pPr>
      <w:r>
        <w:t>• 이문 독법 | 準</w:t>
      </w:r>
    </w:p>
    <w:p>
      <w:pPr>
        <w:pStyle w:val="SHTKNoteDetail"/>
      </w:pPr>
      <w:r>
        <w:t>• 저본 기준 번역 | “논에서 “만약 오직 청정한 도만이 사문의 성품이라면”이라고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0753011.</w:t>
      </w:r>
    </w:p>
    <w:p>
      <w:pPr>
        <w:pStyle w:val="SHTKSourceText"/>
      </w:pPr>
      <w:r>
        <w:t>已下一行頌。第三明中間二果。</w:t>
      </w:r>
    </w:p>
    <w:p>
      <w:pPr>
        <w:pStyle w:val="SHTKTranslationText"/>
      </w:pPr>
      <w:r>
        <w:t>이 아래는 한 행의 송이다. 셋째로 중간의 두 과를 밝힌다.</w:t>
      </w:r>
    </w:p>
    <w:p>
      <w:pPr>
        <w:pStyle w:val="SHTKPositionMarker"/>
      </w:pPr>
      <w:bookmarkStart w:id="5360" w:name="loc_0753c01"/>
      <w:bookmarkEnd w:id="5360"/>
      <w:r>
        <w:t>[0753c01]</w:t>
      </w:r>
    </w:p>
    <w:p>
      <w:pPr>
        <w:pStyle w:val="SHTKSourceText"/>
      </w:pPr>
      <w:r>
        <w:t>論曰至斷五下分結。明有漏斷修惑得二果時。兼用唯無漏道斷見惑無為同一果得。成一果故。由此從多名沙門果。</w:t>
      </w:r>
    </w:p>
    <w:p>
      <w:pPr>
        <w:pStyle w:val="SHTKTranslationText"/>
      </w:pPr>
      <w:r>
        <w:t>논에서 “말한다”부터 “다섯 하분결을 끊는다”까지이다. 유루도로 수혹을 끊고 두 과를 얻을 때를 밝힌 것이다. 겸하여 오직 무루도로 견혹을 끊어 얻은 무위를 하나의 과득으로 함께 포섭하여, 하나의 과를 이루기 때문이다. 그러므로 많은 쪽을 따라 사문과라고 이름한다.</w:t>
      </w:r>
    </w:p>
    <w:p>
      <w:pPr>
        <w:pStyle w:val="SHTKPositionMarker"/>
      </w:pPr>
      <w:bookmarkStart w:id="5361" w:name="loc_0753c04"/>
      <w:bookmarkEnd w:id="5361"/>
      <w:r>
        <w:t>[0753c04]</w:t>
      </w:r>
    </w:p>
    <w:p>
      <w:pPr>
        <w:pStyle w:val="SHTKSourceText"/>
      </w:pPr>
      <w:r>
        <w:t>論。又世俗道至沙門果體。第二釋也。諸聖者世俗道斷惑之時。必兼無漏斷得持故。</w:t>
      </w:r>
    </w:p>
    <w:p>
      <w:pPr>
        <w:pStyle w:val="SHTKTranslationText"/>
      </w:pPr>
      <w:r>
        <w:t>논에서 “또 세속도는”부터 “사문과의 체”까지이다. 둘째 풀이이다. 모든 성자가 세속도로 번뇌를 끊을 때에는, 반드시 무루의 단득이 함께 유지되므로,</w:t>
      </w:r>
    </w:p>
    <w:p>
      <w:pPr>
        <w:pStyle w:val="SHTKSourceText"/>
      </w:pPr>
      <w:r>
        <w:t>[12]從無漏得名沙門果體</w:t>
      </w:r>
    </w:p>
    <w:p>
      <w:pPr>
        <w:pStyle w:val="SHTKTranslationText"/>
      </w:pPr>
      <w:r>
        <w:t>무루를 따라 사문과의 체라고 이름한다.</w:t>
      </w:r>
    </w:p>
    <w:p>
      <w:pPr>
        <w:pStyle w:val="SHTKNoteSummary"/>
      </w:pPr>
      <w:r>
        <w:t>교감 요약 | [CBETA 교감] 저본 從 → 甲·乙본 說</w:t>
      </w:r>
    </w:p>
    <w:p>
      <w:pPr>
        <w:pStyle w:val="SHTKNoteDetail"/>
      </w:pPr>
      <w:r>
        <w:t>• 교감 번호 | 0753012</w:t>
      </w:r>
    </w:p>
    <w:p>
      <w:pPr>
        <w:pStyle w:val="SHTKNoteDetail"/>
      </w:pPr>
      <w:r>
        <w:t>• 저본 독법 | 從 → ‘따르다/…로부터’</w:t>
      </w:r>
    </w:p>
    <w:p>
      <w:pPr>
        <w:pStyle w:val="SHTKNoteDetail"/>
      </w:pPr>
      <w:r>
        <w:t>• 이문 독법 | 說 → ‘말하다’</w:t>
      </w:r>
    </w:p>
    <w:p>
      <w:pPr>
        <w:pStyle w:val="SHTKNoteDetail"/>
      </w:pPr>
      <w:r>
        <w:t>• 저본 기준 번역 | “무루를 따라 사문과의 체라고 이름한다.”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0753012.</w:t>
      </w:r>
    </w:p>
    <w:p>
      <w:pPr>
        <w:pStyle w:val="SHTKSourceText"/>
      </w:pPr>
      <w:r>
        <w:t>退不命終者。據得果位。非是向位。</w:t>
      </w:r>
    </w:p>
    <w:p>
      <w:pPr>
        <w:pStyle w:val="SHTKTranslationText"/>
      </w:pPr>
      <w:r>
        <w:t>“물러나더라도 목숨을 마치지 않는다”라는 것은, 과를 얻은 지위에 근거한 것이고, 향의 지위에 대한 말은 아니다.</w:t>
      </w:r>
    </w:p>
    <w:p>
      <w:pPr>
        <w:pStyle w:val="SHTKPositionMarker"/>
      </w:pPr>
      <w:bookmarkStart w:id="5362" w:name="loc_0753c08"/>
      <w:bookmarkEnd w:id="5362"/>
      <w:r>
        <w:t>[0753c08]</w:t>
      </w:r>
    </w:p>
    <w:p>
      <w:pPr>
        <w:pStyle w:val="SHTKSourceText"/>
      </w:pPr>
      <w:r>
        <w:t>論。此沙門性有異名耶。下兩行頌。第四明沙門果異名。</w:t>
      </w:r>
    </w:p>
    <w:p>
      <w:pPr>
        <w:pStyle w:val="SHTKTranslationText"/>
      </w:pPr>
      <w:r>
        <w:t>논에서 “이 사문의 성품에는 다른 이름이 있는가?”라고 한다. 아래 두 행의 송이다. 넷째로 사문과의 다른 이름을 밝힌다.</w:t>
      </w:r>
    </w:p>
    <w:p>
      <w:pPr>
        <w:pStyle w:val="SHTKPositionMarker"/>
      </w:pPr>
      <w:bookmarkStart w:id="5363" w:name="loc_0753c09"/>
      <w:bookmarkEnd w:id="5363"/>
      <w:r>
        <w:t>[0753c09]</w:t>
      </w:r>
    </w:p>
    <w:p>
      <w:pPr>
        <w:pStyle w:val="SHTKSourceText"/>
      </w:pPr>
      <w:r>
        <w:t>論曰至諸煩惱故。</w:t>
      </w:r>
    </w:p>
    <w:p>
      <w:pPr>
        <w:pStyle w:val="SHTKTranslationText"/>
      </w:pPr>
      <w:r>
        <w:t>논에서 “말한다”부터 “모든 번뇌를 없애기 때문이다”까지이다.</w:t>
      </w:r>
    </w:p>
    <w:p>
      <w:pPr>
        <w:pStyle w:val="SHTKSourceText"/>
      </w:pPr>
      <w:r>
        <w:t>[13]明真沙門性。</w:t>
      </w:r>
    </w:p>
    <w:p>
      <w:pPr>
        <w:pStyle w:val="SHTKTranslationText"/>
      </w:pPr>
      <w:r>
        <w:t>진실한 사문의 성품을 밝힌 것이다.</w:t>
      </w:r>
    </w:p>
    <w:p>
      <w:pPr>
        <w:pStyle w:val="SHTKNoteSummary"/>
      </w:pPr>
      <w:r>
        <w:t>교감 요약 | [CBETA 교감] 저본 明 → 甲·乙본 名</w:t>
      </w:r>
    </w:p>
    <w:p>
      <w:pPr>
        <w:pStyle w:val="SHTKNoteDetail"/>
      </w:pPr>
      <w:r>
        <w:t>• 교감 번호 | 0753013</w:t>
      </w:r>
    </w:p>
    <w:p>
      <w:pPr>
        <w:pStyle w:val="SHTKNoteDetail"/>
      </w:pPr>
      <w:r>
        <w:t>• 저본 독법 | 明 → ‘밝히다’</w:t>
      </w:r>
    </w:p>
    <w:p>
      <w:pPr>
        <w:pStyle w:val="SHTKNoteDetail"/>
      </w:pPr>
      <w:r>
        <w:t>• 이문 독법 | 名 → ‘이름’</w:t>
      </w:r>
    </w:p>
    <w:p>
      <w:pPr>
        <w:pStyle w:val="SHTKNoteDetail"/>
      </w:pPr>
      <w:r>
        <w:t>• 저본 기준 번역 | “진실한 사문의 성품을 밝힌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0753013.</w:t>
      </w:r>
    </w:p>
    <w:p>
      <w:pPr>
        <w:pStyle w:val="SHTKSourceText"/>
      </w:pPr>
      <w:r>
        <w:t>亦名婆羅門。</w:t>
      </w:r>
    </w:p>
    <w:p>
      <w:pPr>
        <w:pStyle w:val="SHTKTranslationText"/>
      </w:pPr>
      <w:r>
        <w:t>또한 바라문이라고도 이름한다.</w:t>
      </w:r>
    </w:p>
    <w:p>
      <w:pPr>
        <w:pStyle w:val="SHTKSourceText"/>
      </w:pPr>
      <w:r>
        <w:t>婆羅門名為淨[＊]行。</w:t>
      </w:r>
    </w:p>
    <w:p>
      <w:pPr>
        <w:pStyle w:val="SHTKTranslationText"/>
      </w:pPr>
      <w:r>
        <w:t>바라문은 정행이라고 이름하니,</w:t>
      </w:r>
    </w:p>
    <w:p>
      <w:pPr>
        <w:pStyle w:val="SHTKNoteSummary"/>
      </w:pPr>
      <w:r>
        <w:t>교감 요약 | [CBETA 교감] 甲·乙본에는 行 없음</w:t>
      </w:r>
    </w:p>
    <w:p>
      <w:pPr>
        <w:pStyle w:val="SHTKNoteDetail"/>
      </w:pPr>
      <w:r>
        <w:t>• 원교감 원문 | 行【大】＊，〔－〕【甲】【乙】＊</w:t>
      </w:r>
    </w:p>
    <w:p>
      <w:pPr>
        <w:pStyle w:val="SHTKNoteDetail"/>
      </w:pPr>
      <w:r>
        <w:t>• 해당 번역 | “바라문은 정행이라고 이름하니,”</w:t>
      </w:r>
    </w:p>
    <w:p>
      <w:pPr>
        <w:pStyle w:val="SHTKNoteDetail"/>
      </w:pPr>
      <w:r>
        <w:t>• 번역 영향 판정 | [의미 차이 있음]</w:t>
      </w:r>
    </w:p>
    <w:p>
      <w:pPr>
        <w:pStyle w:val="SHTKNoteDetail"/>
      </w:pPr>
      <w:r>
        <w:t>• 출처 | CBETA T41n1822, 교감 번호 0750011.</w:t>
      </w:r>
    </w:p>
    <w:p>
      <w:pPr>
        <w:pStyle w:val="SHTKSourceText"/>
      </w:pPr>
      <w:r>
        <w:t>以能遣除諸煩惱故名為淨行。</w:t>
      </w:r>
    </w:p>
    <w:p>
      <w:pPr>
        <w:pStyle w:val="SHTKTranslationText"/>
      </w:pPr>
      <w:r>
        <w:t>모든 번뇌를 없앨 수 있기 때문에 정행이라고 이름한다.</w:t>
      </w:r>
    </w:p>
    <w:p>
      <w:pPr>
        <w:pStyle w:val="SHTKPositionMarker"/>
      </w:pPr>
      <w:bookmarkStart w:id="5364" w:name="loc_0753c11"/>
      <w:bookmarkEnd w:id="5364"/>
      <w:r>
        <w:t>[0753c11]</w:t>
      </w:r>
    </w:p>
    <w:p>
      <w:pPr>
        <w:pStyle w:val="SHTKSourceText"/>
      </w:pPr>
      <w:r>
        <w:t>論。即此亦說至亦名清涼。明亦名梵輪。正理論云。</w:t>
      </w:r>
    </w:p>
    <w:p>
      <w:pPr>
        <w:pStyle w:val="SHTKTranslationText"/>
      </w:pPr>
      <w:r>
        <w:t>논에서 “곧 이것을 또한 말한다”부터 “또한 청량이라 이름한다”까지이다. 또한 범륜이라고 이름함을 밝힌 것이다. 《정리론》에서는 말한다.</w:t>
      </w:r>
    </w:p>
    <w:p>
      <w:pPr>
        <w:pStyle w:val="SHTKSourceText"/>
      </w:pPr>
      <w:r>
        <w:t>[14]寂默冲虛蕭然名梵。</w:t>
      </w:r>
    </w:p>
    <w:p>
      <w:pPr>
        <w:pStyle w:val="SHTKTranslationText"/>
      </w:pPr>
      <w:r>
        <w:t>“적묵하고 텅 비며 소연한 것을 범이라 이름한다.</w:t>
      </w:r>
    </w:p>
    <w:p>
      <w:pPr>
        <w:pStyle w:val="SHTKNoteSummary"/>
      </w:pPr>
      <w:r>
        <w:t>교감 요약 | [CBETA 교감] 甲·乙본에는 寂默冲虛蕭 없음</w:t>
      </w:r>
    </w:p>
    <w:p>
      <w:pPr>
        <w:pStyle w:val="SHTKNoteDetail"/>
      </w:pPr>
      <w:r>
        <w:t>• 교감 번호 | 0753014</w:t>
      </w:r>
    </w:p>
    <w:p>
      <w:pPr>
        <w:pStyle w:val="SHTKNoteDetail"/>
      </w:pPr>
      <w:r>
        <w:t>• 저본 독법 | 寂默冲虛蕭</w:t>
      </w:r>
    </w:p>
    <w:p>
      <w:pPr>
        <w:pStyle w:val="SHTKNoteDetail"/>
      </w:pPr>
      <w:r>
        <w:t>• 이문 독법 | ∅ → ‘해당 성분 없음(탈락)’</w:t>
      </w:r>
    </w:p>
    <w:p>
      <w:pPr>
        <w:pStyle w:val="SHTKNoteDetail"/>
      </w:pPr>
      <w:r>
        <w:t>• 저본 기준 번역 | ““적묵하고 텅 비며 소연한 것을 범이라 이름한다.”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0753014.</w:t>
      </w:r>
    </w:p>
    <w:p>
      <w:pPr>
        <w:pStyle w:val="SHTKSourceText"/>
      </w:pPr>
      <w:r>
        <w:t>佛具此德故立梵名。既自覺悟。為令他覺。轉此授彼。故名梵輪。</w:t>
      </w:r>
    </w:p>
    <w:p>
      <w:pPr>
        <w:pStyle w:val="SHTKTranslationText"/>
      </w:pPr>
      <w:r>
        <w:t>부처님께서 이 덕을 갖추셨기 때문에 범이라는 이름을 세웠다. 이미 스스로 깨달으셨고, 다른 이도 깨닫게 하려고, 이것을 굴려 그에게 전해 주므로, 범륜이라고 이름한다.”</w:t>
      </w:r>
    </w:p>
    <w:p>
      <w:pPr>
        <w:pStyle w:val="SHTKPositionMarker"/>
      </w:pPr>
      <w:bookmarkStart w:id="5365" w:name="loc_0753c15"/>
      <w:bookmarkEnd w:id="5365"/>
      <w:r>
        <w:t>[0753c15]</w:t>
      </w:r>
    </w:p>
    <w:p>
      <w:pPr>
        <w:pStyle w:val="SHTKSourceText"/>
      </w:pPr>
      <w:r>
        <w:t>論。即於此中至故名法輪。明諸沙門性唯取見道為法輪也。</w:t>
      </w:r>
    </w:p>
    <w:p>
      <w:pPr>
        <w:pStyle w:val="SHTKTranslationText"/>
      </w:pPr>
      <w:r>
        <w:t>논에서 “곧 이 가운데”부터 “그러므로 법륜이라 이름한다”까지이다. 모든 사문의 성품 가운데 오직 견도만을 취하여 법륜이라 함을 밝힌 것이다.</w:t>
      </w:r>
    </w:p>
    <w:p>
      <w:pPr>
        <w:pStyle w:val="SHTKSourceText"/>
      </w:pPr>
      <w:r>
        <w:t>以[15]作似輪故。</w:t>
      </w:r>
    </w:p>
    <w:p>
      <w:pPr>
        <w:pStyle w:val="SHTKTranslationText"/>
      </w:pPr>
      <w:r>
        <w:t>수레바퀴와 비슷한 작용을 하기 때문이다.</w:t>
      </w:r>
    </w:p>
    <w:p>
      <w:pPr>
        <w:pStyle w:val="SHTKNoteSummary"/>
      </w:pPr>
      <w:r>
        <w:t>교감 요약 | [CBETA 교감] 저본 作 → 甲·乙본 化</w:t>
      </w:r>
    </w:p>
    <w:p>
      <w:pPr>
        <w:pStyle w:val="SHTKNoteDetail"/>
      </w:pPr>
      <w:r>
        <w:t>• 교감 번호 | 0753015</w:t>
      </w:r>
    </w:p>
    <w:p>
      <w:pPr>
        <w:pStyle w:val="SHTKNoteDetail"/>
      </w:pPr>
      <w:r>
        <w:t>• 저본 독법 | 作</w:t>
      </w:r>
    </w:p>
    <w:p>
      <w:pPr>
        <w:pStyle w:val="SHTKNoteDetail"/>
      </w:pPr>
      <w:r>
        <w:t>• 이문 독법 | 化</w:t>
      </w:r>
    </w:p>
    <w:p>
      <w:pPr>
        <w:pStyle w:val="SHTKNoteDetail"/>
      </w:pPr>
      <w:r>
        <w:t>• 저본 기준 번역 | “수레바퀴와 비슷한 작용을 하기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0753015.</w:t>
      </w:r>
    </w:p>
    <w:p>
      <w:pPr>
        <w:pStyle w:val="SHTKPositionMarker"/>
      </w:pPr>
      <w:bookmarkStart w:id="5366" w:name="loc_0753c16"/>
      <w:bookmarkEnd w:id="5366"/>
      <w:r>
        <w:t>[0753c16]</w:t>
      </w:r>
    </w:p>
    <w:p>
      <w:pPr>
        <w:pStyle w:val="SHTKSourceText"/>
      </w:pPr>
      <w:r>
        <w:t>論。見道如何與彼相似。問也。</w:t>
      </w:r>
    </w:p>
    <w:p>
      <w:pPr>
        <w:pStyle w:val="SHTKTranslationText"/>
      </w:pPr>
      <w:r>
        <w:t>논에서 “견도는 어떻게 그것과 비슷한가?”라고 한다. 질문이다.</w:t>
      </w:r>
    </w:p>
    <w:p>
      <w:pPr>
        <w:pStyle w:val="SHTKPositionMarker"/>
      </w:pPr>
      <w:bookmarkStart w:id="5367" w:name="loc_0753c17"/>
      <w:bookmarkEnd w:id="5367"/>
      <w:r>
        <w:t>[0753c17]</w:t>
      </w:r>
    </w:p>
    <w:p>
      <w:pPr>
        <w:pStyle w:val="SHTKSourceText"/>
      </w:pPr>
      <w:r>
        <w:t>論。由速行等至似世間輪。</w:t>
      </w:r>
    </w:p>
    <w:p>
      <w:pPr>
        <w:pStyle w:val="SHTKTranslationText"/>
      </w:pPr>
      <w:r>
        <w:t>논에서 “빠르게 행하는 것 등으로 말미암아”부터 “세간의 수레바퀴와 비슷하다”까지이다.</w:t>
      </w:r>
    </w:p>
    <w:p>
      <w:pPr>
        <w:pStyle w:val="SHTKSourceText"/>
      </w:pPr>
      <w:r>
        <w:t>明[16]有五義似輪也。</w:t>
      </w:r>
    </w:p>
    <w:p>
      <w:pPr>
        <w:pStyle w:val="SHTKTranslationText"/>
      </w:pPr>
      <w:r>
        <w:t>다섯 가지 뜻으로 수레바퀴와 비슷함을 밝힌 것이다.</w:t>
      </w:r>
    </w:p>
    <w:p>
      <w:pPr>
        <w:pStyle w:val="SHTKNoteSummary"/>
      </w:pPr>
      <w:r>
        <w:t>교감 요약 | [CBETA 교감] 저본 有 → 甲·乙본 即</w:t>
      </w:r>
    </w:p>
    <w:p>
      <w:pPr>
        <w:pStyle w:val="SHTKNoteDetail"/>
      </w:pPr>
      <w:r>
        <w:t>• 교감 번호 | 0753016</w:t>
      </w:r>
    </w:p>
    <w:p>
      <w:pPr>
        <w:pStyle w:val="SHTKNoteDetail"/>
      </w:pPr>
      <w:r>
        <w:t>• 저본 독법 | 有 → ‘있다’</w:t>
      </w:r>
    </w:p>
    <w:p>
      <w:pPr>
        <w:pStyle w:val="SHTKNoteDetail"/>
      </w:pPr>
      <w:r>
        <w:t>• 이문 독법 | 即 → ‘곧’</w:t>
      </w:r>
    </w:p>
    <w:p>
      <w:pPr>
        <w:pStyle w:val="SHTKNoteDetail"/>
      </w:pPr>
      <w:r>
        <w:t>• 저본 기준 번역 | “다섯 가지 뜻으로 수레바퀴와 비슷함을 밝힌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0753016.</w:t>
      </w:r>
    </w:p>
    <w:p>
      <w:pPr>
        <w:pStyle w:val="SHTKSourceText"/>
      </w:pPr>
      <w:r>
        <w:t>正理論云。如聖王輪旋環不息。見道亦爾。無中歇故。如聖王輪行用速疾。見道亦爾。</w:t>
      </w:r>
    </w:p>
    <w:p>
      <w:pPr>
        <w:pStyle w:val="SHTKTranslationText"/>
      </w:pPr>
      <w:r>
        <w:t>《정리론》에서는 말한다. “성왕의 수레바퀴가 빙빙 돌며 멈추지 않는 것처럼, 견도도 또한 그러하여, 중간에 쉬지 않기 때문이다. 성왕의 수레바퀴가 작용하며 빠르게 나아가는 것처럼, 견도도 또한 그러하여,</w:t>
      </w:r>
    </w:p>
    <w:p>
      <w:pPr>
        <w:pStyle w:val="SHTKSourceText"/>
      </w:pPr>
      <w:r>
        <w:t>[17]捨苦等境取集等故。</w:t>
      </w:r>
    </w:p>
    <w:p>
      <w:pPr>
        <w:pStyle w:val="SHTKTranslationText"/>
      </w:pPr>
      <w:r>
        <w:t>고 등의 경계를 버리고 집 등을 취하기 때문이다.</w:t>
      </w:r>
    </w:p>
    <w:p>
      <w:pPr>
        <w:pStyle w:val="SHTKNoteSummary"/>
      </w:pPr>
      <w:r>
        <w:t>교감 요약 | [CBETA 교감] 저본 捨 → 乙본各一念故如聖…道亦爾捨(17자)</w:t>
      </w:r>
    </w:p>
    <w:p>
      <w:pPr>
        <w:pStyle w:val="SHTKNoteDetail"/>
      </w:pPr>
      <w:r>
        <w:t>• 교감 번호 | 0753017</w:t>
      </w:r>
    </w:p>
    <w:p>
      <w:pPr>
        <w:pStyle w:val="SHTKNoteDetail"/>
      </w:pPr>
      <w:r>
        <w:t>• 저본 독법 | 捨 → ‘버리다’</w:t>
      </w:r>
    </w:p>
    <w:p>
      <w:pPr>
        <w:pStyle w:val="SHTKNoteDetail"/>
      </w:pPr>
      <w:r>
        <w:t>• 이문 독법 | 各一念故如聖王輪取前捨後見道亦爾捨</w:t>
      </w:r>
    </w:p>
    <w:p>
      <w:pPr>
        <w:pStyle w:val="SHTKNoteDetail"/>
      </w:pPr>
      <w:r>
        <w:t>• 저본 기준 번역 | “고 등의 경계를 버리고 집 등을 취하기 때문이다.”</w:t>
      </w:r>
    </w:p>
    <w:p>
      <w:pPr>
        <w:pStyle w:val="SHTKNoteDetail"/>
      </w:pPr>
      <w:r>
        <w:t>• 교감 해설 | 을본은 저본 捨 앞에 各一念故如聖王輪取前捨後見道亦爾를 더한다. 견도가 한 생각마다 앞 경계를 버리고 뒤 경계를 취한다는 설명이 추가되지만 저본에는 보입하지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0753017.</w:t>
      </w:r>
    </w:p>
    <w:p>
      <w:pPr>
        <w:pStyle w:val="SHTKSourceText"/>
      </w:pPr>
      <w:r>
        <w:t>此則顯示見四聖諦必不俱時。如聖王輪降伏未伏鎮壓已伏。見道亦爾。能見未見。能斷未斷。已見斷者無迷退故。如聖王輪上下迴轉。見道又爾。</w:t>
      </w:r>
    </w:p>
    <w:p>
      <w:pPr>
        <w:pStyle w:val="SHTKTranslationText"/>
      </w:pPr>
      <w:r>
        <w:t>이는 곧 네 성제를 보는 일이 반드시 동시에 이루어지는 것이 아님을 드러낸다. 성왕의 수레바퀴가 아직 굴복하지 않은 이를 굴복시키고 이미 굴복한 이를 진압하는 것처럼, 견도도 또한 그러하여, 아직 보지 못한 것을 볼 수 있고, 아직 끊지 못한 것을 끊을 수 있으며, 이미 보고 끊은 것에서는 미혹하여 물러남이 없기 때문이다. 성왕의 수레바퀴가 위아래로 돌아가는 것처럼, 견도도 또한 그러하여,</w:t>
      </w:r>
    </w:p>
    <w:p>
      <w:pPr>
        <w:pStyle w:val="SHTKSourceText"/>
      </w:pPr>
      <w:r>
        <w:t>觀上苦[18]等已。</w:t>
      </w:r>
    </w:p>
    <w:p>
      <w:pPr>
        <w:pStyle w:val="SHTKTranslationText"/>
      </w:pPr>
      <w:r>
        <w:t>위의 고 등을 관찰하고 나서,</w:t>
      </w:r>
    </w:p>
    <w:p>
      <w:pPr>
        <w:pStyle w:val="SHTKNoteSummary"/>
      </w:pPr>
      <w:r>
        <w:t>교감 요약 | [CBETA 교감] 甲·乙본에는 等 없음</w:t>
      </w:r>
    </w:p>
    <w:p>
      <w:pPr>
        <w:pStyle w:val="SHTKNoteDetail"/>
      </w:pPr>
      <w:r>
        <w:t>• 교감 번호 | 0753018</w:t>
      </w:r>
    </w:p>
    <w:p>
      <w:pPr>
        <w:pStyle w:val="SHTKNoteDetail"/>
      </w:pPr>
      <w:r>
        <w:t>• 저본 독법 | 等 → ‘등’</w:t>
      </w:r>
    </w:p>
    <w:p>
      <w:pPr>
        <w:pStyle w:val="SHTKNoteDetail"/>
      </w:pPr>
      <w:r>
        <w:t>• 이문 독법 | ∅ → ‘해당 성분 없음(탈락)’</w:t>
      </w:r>
    </w:p>
    <w:p>
      <w:pPr>
        <w:pStyle w:val="SHTKNoteDetail"/>
      </w:pPr>
      <w:r>
        <w:t>• 저본 기준 번역 | “위의 고 등을 관찰하고 나서,”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0753018.</w:t>
      </w:r>
    </w:p>
    <w:p>
      <w:pPr>
        <w:pStyle w:val="SHTKSourceText"/>
      </w:pPr>
      <w:r>
        <w:t>觀下苦[＊]等故。</w:t>
      </w:r>
    </w:p>
    <w:p>
      <w:pPr>
        <w:pStyle w:val="SHTKTranslationText"/>
      </w:pPr>
      <w:r>
        <w:t>아래의 고 등을 관찰하기 때문이다.</w:t>
      </w:r>
    </w:p>
    <w:p>
      <w:pPr>
        <w:pStyle w:val="SHTKNoteSummary"/>
      </w:pPr>
      <w:r>
        <w:t>교감 요약 | [상호참조] 이 [＊]는 CBETA가 붙인 참조 표지로, 따로 적용할 이문은 없다.</w:t>
      </w:r>
    </w:p>
    <w:p>
      <w:pPr>
        <w:pStyle w:val="SHTKNoteDetail"/>
      </w:pPr>
      <w:r>
        <w:t>• 해당 번역 | “아래의 고 등을 관찰하기 때문이다.”</w:t>
      </w:r>
    </w:p>
    <w:p>
      <w:pPr>
        <w:pStyle w:val="SHTKNoteDetail"/>
      </w:pPr>
      <w:r>
        <w:t>• 번역 영향 판정 | [판단 유보]</w:t>
      </w:r>
    </w:p>
    <w:p>
      <w:pPr>
        <w:pStyle w:val="SHTKSourceText"/>
      </w:pPr>
      <w:r>
        <w:t>由此見道獨名法輪。</w:t>
      </w:r>
    </w:p>
    <w:p>
      <w:pPr>
        <w:pStyle w:val="SHTKTranslationText"/>
      </w:pPr>
      <w:r>
        <w:t>이 때문에 견도만을 법륜이라고 이름한다.”</w:t>
      </w:r>
    </w:p>
    <w:p>
      <w:pPr>
        <w:pStyle w:val="SHTKPositionMarker"/>
      </w:pPr>
      <w:bookmarkStart w:id="5368" w:name="loc_0753c26"/>
      <w:bookmarkEnd w:id="5368"/>
      <w:r>
        <w:t>[0753c26]</w:t>
      </w:r>
    </w:p>
    <w:p>
      <w:pPr>
        <w:pStyle w:val="SHTKSourceText"/>
      </w:pPr>
      <w:r>
        <w:t>論。尊者妙音至故名法輪。述異說也。</w:t>
      </w:r>
    </w:p>
    <w:p>
      <w:pPr>
        <w:pStyle w:val="SHTKTranslationText"/>
      </w:pPr>
      <w:r>
        <w:t>논에서 “존자 묘음은”부터 “그러므로 법륜이라 이름한다”까지이다. 다른 설을 서술한 것이다.</w:t>
      </w:r>
    </w:p>
    <w:p>
      <w:pPr>
        <w:pStyle w:val="SHTKPositionMarker"/>
      </w:pPr>
      <w:bookmarkStart w:id="5369" w:name="loc_0753c27"/>
      <w:bookmarkEnd w:id="5369"/>
      <w:r>
        <w:t>[0753c27]</w:t>
      </w:r>
    </w:p>
    <w:p>
      <w:pPr>
        <w:pStyle w:val="SHTKSourceText"/>
      </w:pPr>
      <w:r>
        <w:t>論。寧知法輪唯是見道。問也。</w:t>
      </w:r>
    </w:p>
    <w:p>
      <w:pPr>
        <w:pStyle w:val="SHTKTranslationText"/>
      </w:pPr>
      <w:r>
        <w:t>논에서 “어찌 법륜이 오직 견도뿐임을 아는가?”라고 한다. 질문이다.</w:t>
      </w:r>
    </w:p>
    <w:p>
      <w:pPr>
        <w:pStyle w:val="SHTKPositionMarker"/>
      </w:pPr>
      <w:bookmarkStart w:id="5370" w:name="loc_0753c27_2"/>
      <w:bookmarkEnd w:id="5370"/>
      <w:r>
        <w:t>[0753c27]</w:t>
      </w:r>
    </w:p>
    <w:p>
      <w:pPr>
        <w:pStyle w:val="SHTKSourceText"/>
      </w:pPr>
      <w:r>
        <w:t>論。憍陳那等至正法輪故。答也。既憍陳那等見道生時未起修道。即名已轉正法輪故。故知唯說見道。</w:t>
      </w:r>
    </w:p>
    <w:p>
      <w:pPr>
        <w:pStyle w:val="SHTKTranslationText"/>
      </w:pPr>
      <w:r>
        <w:t>논에서 “교진나 등이”부터 “정법륜”까지이다. 답이다. 교진나 등이 견도가 생겼을 때 아직 수도를 일으키지 않았는데도, 곧 이미 정법륜을 굴렸다고 이름했기 때문에, 오직 견도를 말한 것임을 안다.</w:t>
      </w:r>
    </w:p>
    <w:p>
      <w:pPr>
        <w:pStyle w:val="SHTKPositionMarker"/>
      </w:pPr>
      <w:bookmarkStart w:id="5371" w:name="loc_0754a01"/>
      <w:bookmarkEnd w:id="5371"/>
      <w:r>
        <w:t>[0754a01]</w:t>
      </w:r>
    </w:p>
    <w:p>
      <w:pPr>
        <w:pStyle w:val="SHTKSourceText"/>
      </w:pPr>
      <w:r>
        <w:t>論。云何三轉十二行相。問也。因明法輪。問三轉法輪。</w:t>
      </w:r>
    </w:p>
    <w:p>
      <w:pPr>
        <w:pStyle w:val="SHTKTranslationText"/>
      </w:pPr>
      <w:r>
        <w:t>논에서 “어떤 것이 삼전십이행상인가?”라고 한다. 질문이다. 법륜을 밝히는 김에, 삼전법륜을 묻는다.</w:t>
      </w:r>
    </w:p>
    <w:p>
      <w:pPr>
        <w:pStyle w:val="SHTKPositionMarker"/>
      </w:pPr>
      <w:bookmarkStart w:id="5372" w:name="loc_0754a02"/>
      <w:bookmarkEnd w:id="5372"/>
      <w:r>
        <w:t>[0754a02]</w:t>
      </w:r>
    </w:p>
    <w:p>
      <w:pPr>
        <w:pStyle w:val="SHTKSourceText"/>
      </w:pPr>
      <w:r>
        <w:t>論。此苦聖諦至十二行相。答也。謂</w:t>
      </w:r>
    </w:p>
    <w:p>
      <w:pPr>
        <w:pStyle w:val="SHTKTranslationText"/>
      </w:pPr>
      <w:r>
        <w:t>논에서 “이는 고성제이다”부터 “열두 행상”까지이다. 답이다. 말하자면,</w:t>
      </w:r>
    </w:p>
    <w:p>
      <w:pPr>
        <w:pStyle w:val="SHTKSourceText"/>
      </w:pPr>
      <w:r>
        <w:t>此苦諦[1]者。</w:t>
      </w:r>
    </w:p>
    <w:p>
      <w:pPr>
        <w:pStyle w:val="SHTKTranslationText"/>
      </w:pPr>
      <w:r>
        <w:t>“이는 고제이다”라는 것은,</w:t>
      </w:r>
    </w:p>
    <w:p>
      <w:pPr>
        <w:pStyle w:val="SHTKNoteSummary"/>
      </w:pPr>
      <w:r>
        <w:t>교감 요약 | [CBETA 교감] 저본 者 → 甲·乙본 苦</w:t>
      </w:r>
    </w:p>
    <w:p>
      <w:pPr>
        <w:pStyle w:val="SHTKNoteDetail"/>
      </w:pPr>
      <w:r>
        <w:t>• 교감 번호 | 0754001</w:t>
      </w:r>
    </w:p>
    <w:p>
      <w:pPr>
        <w:pStyle w:val="SHTKNoteDetail"/>
      </w:pPr>
      <w:r>
        <w:t>• 저본 독법 | 者 → ‘…하는 자/것’</w:t>
      </w:r>
    </w:p>
    <w:p>
      <w:pPr>
        <w:pStyle w:val="SHTKNoteDetail"/>
      </w:pPr>
      <w:r>
        <w:t>• 이문 독법 | 苦 → ‘괴로움’</w:t>
      </w:r>
    </w:p>
    <w:p>
      <w:pPr>
        <w:pStyle w:val="SHTKNoteDetail"/>
      </w:pPr>
      <w:r>
        <w:t>• 저본 기준 번역 | ““이는 고제이다”라는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0754001.</w:t>
      </w:r>
    </w:p>
    <w:p>
      <w:pPr>
        <w:pStyle w:val="SHTKSourceText"/>
      </w:pPr>
      <w:r>
        <w:t>是顯示轉。顯示四諦相也此應遍知者。是勸發轉。</w:t>
      </w:r>
    </w:p>
    <w:p>
      <w:pPr>
        <w:pStyle w:val="SHTKTranslationText"/>
      </w:pPr>
      <w:r>
        <w:t>현시전이다. 네 진리의 모습을 드러내 보이는 것이다. “이는 마땅히 두루 알아야 한다”라는 것은, 권발전이다.</w:t>
      </w:r>
    </w:p>
    <w:p>
      <w:pPr>
        <w:pStyle w:val="SHTKSourceText"/>
      </w:pPr>
      <w:r>
        <w:t>[2]動令遍知苦也</w:t>
      </w:r>
    </w:p>
    <w:p>
      <w:pPr>
        <w:pStyle w:val="SHTKTranslationText"/>
      </w:pPr>
      <w:r>
        <w:t>움직여서 고를 두루 알게 하는 것이다.</w:t>
      </w:r>
    </w:p>
    <w:p>
      <w:pPr>
        <w:pStyle w:val="SHTKNoteSummary"/>
      </w:pPr>
      <w:r>
        <w:t>교감 요약 | [CBETA 교감] 저본 動 → 甲·乙본 轉</w:t>
      </w:r>
    </w:p>
    <w:p>
      <w:pPr>
        <w:pStyle w:val="SHTKNoteDetail"/>
      </w:pPr>
      <w:r>
        <w:t>• 교감 번호 | 0754002</w:t>
      </w:r>
    </w:p>
    <w:p>
      <w:pPr>
        <w:pStyle w:val="SHTKNoteDetail"/>
      </w:pPr>
      <w:r>
        <w:t>• 저본 독법 | 動 → ‘움직이다’</w:t>
      </w:r>
    </w:p>
    <w:p>
      <w:pPr>
        <w:pStyle w:val="SHTKNoteDetail"/>
      </w:pPr>
      <w:r>
        <w:t>• 이문 독법 | 轉 → ‘전하다’</w:t>
      </w:r>
    </w:p>
    <w:p>
      <w:pPr>
        <w:pStyle w:val="SHTKNoteDetail"/>
      </w:pPr>
      <w:r>
        <w:t>• 저본 기준 번역 | “움직여서 고를 두루 알게 하는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0754002.</w:t>
      </w:r>
    </w:p>
    <w:p>
      <w:pPr>
        <w:pStyle w:val="SHTKSourceText"/>
      </w:pPr>
      <w:r>
        <w:t>此已遍知。引證轉。此苦聖諦我已遍知於集聖諦應言。此集聖諦此應永斷。此已永斷此滅聖諦此應作證。此已作證此道聖諦此應修。此已修一．一三轉合成十二別別發生眼智明覺者。婆沙七十九云。眼者謂法智忍。智者謂法智。</w:t>
      </w:r>
    </w:p>
    <w:p>
      <w:pPr>
        <w:pStyle w:val="SHTKTranslationText"/>
      </w:pPr>
      <w:r>
        <w:t>“이는 이미 두루 알았다”라는 것은, 인증전이다. “이 고성제를 나는 이미 두루 알았다”라는 뜻이다. 집성제에 대해서는 마땅히 이렇게 말해야 한다. “이는 집성제이다. 이는 마땅히 영원히 끊어야 한다. 이는 이미 영원히 끊었다.” “이는 멸성제이다. 이는 마땅히 증득해야 한다. 이는 이미 증득했다.” “이는 도성제이다. 이는 마땅히 닦아야 한다. 이는 이미 닦았다.” 각각 세 번 굴리므로 합하여 열둘이 된다. 각각 따로 안·지·명·각을 발생시킨다는 것은, 《비바사》 제79권에서 말한다. “안은 법지인이고, 지는 법지이며,</w:t>
      </w:r>
    </w:p>
    <w:p>
      <w:pPr>
        <w:pStyle w:val="SHTKSourceText"/>
      </w:pPr>
      <w:r>
        <w:t>明者謂[3]類智忍。</w:t>
      </w:r>
    </w:p>
    <w:p>
      <w:pPr>
        <w:pStyle w:val="SHTKTranslationText"/>
      </w:pPr>
      <w:r>
        <w:t>명은 유지인이고,</w:t>
      </w:r>
    </w:p>
    <w:p>
      <w:pPr>
        <w:pStyle w:val="SHTKNoteSummary"/>
      </w:pPr>
      <w:r>
        <w:t>교감 요약 | [CBETA 교감] 저본 類 → 乙본 上類</w:t>
      </w:r>
    </w:p>
    <w:p>
      <w:pPr>
        <w:pStyle w:val="SHTKNoteDetail"/>
      </w:pPr>
      <w:r>
        <w:t>• 교감 번호 | 0754003</w:t>
      </w:r>
    </w:p>
    <w:p>
      <w:pPr>
        <w:pStyle w:val="SHTKNoteDetail"/>
      </w:pPr>
      <w:r>
        <w:t>• 저본 독법 | 類</w:t>
      </w:r>
    </w:p>
    <w:p>
      <w:pPr>
        <w:pStyle w:val="SHTKNoteDetail"/>
      </w:pPr>
      <w:r>
        <w:t>• 이문 독법 | 上類</w:t>
      </w:r>
    </w:p>
    <w:p>
      <w:pPr>
        <w:pStyle w:val="SHTKNoteDetail"/>
      </w:pPr>
      <w:r>
        <w:t>• 저본 기준 번역 | “명은 유지인이고,”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0754003.</w:t>
      </w:r>
    </w:p>
    <w:p>
      <w:pPr>
        <w:pStyle w:val="SHTKSourceText"/>
      </w:pPr>
      <w:r>
        <w:t>覺者謂類智(准此論文。唯見道也)復次。眼是觀見義。智是決斷義。明是照了義。</w:t>
      </w:r>
    </w:p>
    <w:p>
      <w:pPr>
        <w:pStyle w:val="SHTKTranslationText"/>
      </w:pPr>
      <w:r>
        <w:t>각은 유지이다.”〔이 논문에 준하면, 오직 견도이다.〕 또 말한다. “안은 관하여 보는 뜻이고, 지는 결단하는 뜻이며, 명은 비추어 밝히는 뜻이고,</w:t>
      </w:r>
    </w:p>
    <w:p>
      <w:pPr>
        <w:pStyle w:val="SHTKSourceText"/>
      </w:pPr>
      <w:r>
        <w:t>覺是[4]驚察義(准此釋亦得通修道)。</w:t>
      </w:r>
    </w:p>
    <w:p>
      <w:pPr>
        <w:pStyle w:val="SHTKTranslationText"/>
      </w:pPr>
      <w:r>
        <w:t>각은 놀라 살피는 뜻이다.”〔이 풀이에 준하면 또한 수도에도 통한다고 할 수 있다.〕</w:t>
      </w:r>
    </w:p>
    <w:p>
      <w:pPr>
        <w:pStyle w:val="SHTKNoteSummary"/>
      </w:pPr>
      <w:r>
        <w:t>교감 요약 | [CBETA 교감] 저본 驚 → 乙본 警</w:t>
      </w:r>
    </w:p>
    <w:p>
      <w:pPr>
        <w:pStyle w:val="SHTKNoteDetail"/>
      </w:pPr>
      <w:r>
        <w:t>• 교감 번호 | 0754004</w:t>
      </w:r>
    </w:p>
    <w:p>
      <w:pPr>
        <w:pStyle w:val="SHTKNoteDetail"/>
      </w:pPr>
      <w:r>
        <w:t>• 저본 독법 | 驚</w:t>
      </w:r>
    </w:p>
    <w:p>
      <w:pPr>
        <w:pStyle w:val="SHTKNoteDetail"/>
      </w:pPr>
      <w:r>
        <w:t>• 이문 독법 | 警</w:t>
      </w:r>
    </w:p>
    <w:p>
      <w:pPr>
        <w:pStyle w:val="SHTKNoteDetail"/>
      </w:pPr>
      <w:r>
        <w:t>• 저본 기준 번역 | “각은 놀라 살피는 뜻이다.”〔이 풀이에 준하면 또한 수도에도 통한다고 할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0754004.</w:t>
      </w:r>
    </w:p>
    <w:p>
      <w:pPr>
        <w:pStyle w:val="SHTKPositionMarker"/>
      </w:pPr>
      <w:bookmarkStart w:id="5373" w:name="loc_0754a13"/>
      <w:bookmarkEnd w:id="5373"/>
      <w:r>
        <w:t>[0754a13]</w:t>
      </w:r>
    </w:p>
    <w:p>
      <w:pPr>
        <w:pStyle w:val="SHTKSourceText"/>
      </w:pPr>
      <w:r>
        <w:t>論。如是三轉至七處善等。明諦十二。故名十二行相。理實有四十八也。如眼．色為二法。乃至意．法為二。</w:t>
      </w:r>
    </w:p>
    <w:p>
      <w:pPr>
        <w:pStyle w:val="SHTKTranslationText"/>
      </w:pPr>
      <w:r>
        <w:t>논에서 “이와 같이 세 번 굴려”부터 “칠처선 등”까지이다. 진리마다 열두 가지이므로, 열두 행상이라고 이름함을 밝힌 것이다. 이치상 실제로는 마흔여덟이다. 눈과 색을 두 법이라고 하는 것과 같아서, 나아가 의와 법도 두 법이라고 하지만,</w:t>
      </w:r>
    </w:p>
    <w:p>
      <w:pPr>
        <w:pStyle w:val="SHTKSourceText"/>
      </w:pPr>
      <w:r>
        <w:t>實十[5]二。</w:t>
      </w:r>
    </w:p>
    <w:p>
      <w:pPr>
        <w:pStyle w:val="SHTKTranslationText"/>
      </w:pPr>
      <w:r>
        <w:t>실제로는 열두 가지이다.</w:t>
      </w:r>
    </w:p>
    <w:p>
      <w:pPr>
        <w:pStyle w:val="SHTKNoteSummary"/>
      </w:pPr>
      <w:r>
        <w:t>교감 요약 | [CBETA 교감] 甲·乙본에는 二 없음</w:t>
      </w:r>
    </w:p>
    <w:p>
      <w:pPr>
        <w:pStyle w:val="SHTKNoteDetail"/>
      </w:pPr>
      <w:r>
        <w:t>• 교감 번호 | 0754005</w:t>
      </w:r>
    </w:p>
    <w:p>
      <w:pPr>
        <w:pStyle w:val="SHTKNoteDetail"/>
      </w:pPr>
      <w:r>
        <w:t>• 저본 독법 | 二 → ‘둘’</w:t>
      </w:r>
    </w:p>
    <w:p>
      <w:pPr>
        <w:pStyle w:val="SHTKNoteDetail"/>
      </w:pPr>
      <w:r>
        <w:t>• 이문 독법 | ∅ → ‘해당 성분 없음(탈락)’</w:t>
      </w:r>
    </w:p>
    <w:p>
      <w:pPr>
        <w:pStyle w:val="SHTKNoteDetail"/>
      </w:pPr>
      <w:r>
        <w:t>• 저본 기준 번역 | “실제로는 열두 가지이다.”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0754005.</w:t>
      </w:r>
    </w:p>
    <w:p>
      <w:pPr>
        <w:pStyle w:val="SHTKSourceText"/>
      </w:pPr>
      <w:r>
        <w:t>七處善五蘊各七。總有三十五。而言二法及七處也。</w:t>
      </w:r>
    </w:p>
    <w:p>
      <w:pPr>
        <w:pStyle w:val="SHTKTranslationText"/>
      </w:pPr>
      <w:r>
        <w:t>칠처선은 오온 각각에 일곱이 있으므로, 총 서른다섯이 있는데도, 두 법 및 칠처라고 말하는 것과 같다.</w:t>
      </w:r>
    </w:p>
    <w:p>
      <w:pPr>
        <w:pStyle w:val="SHTKPositionMarker"/>
      </w:pPr>
      <w:bookmarkStart w:id="5374" w:name="loc_0754a17"/>
      <w:bookmarkEnd w:id="5374"/>
      <w:r>
        <w:t>[0754a17]</w:t>
      </w:r>
    </w:p>
    <w:p>
      <w:pPr>
        <w:pStyle w:val="SHTKSourceText"/>
      </w:pPr>
      <w:r>
        <w:t>論。由此[6]三轉至所說如是。</w:t>
      </w:r>
    </w:p>
    <w:p>
      <w:pPr>
        <w:pStyle w:val="SHTKTranslationText"/>
      </w:pPr>
      <w:r>
        <w:t>논에서 “이 세 번 굴림으로 말미암아”부터 “말한 것이 이와 같다”까지이다.</w:t>
      </w:r>
    </w:p>
    <w:p>
      <w:pPr>
        <w:pStyle w:val="SHTKNoteSummary"/>
      </w:pPr>
      <w:r>
        <w:t>교감 요약 | [CBETA 교감] 甲·乙본에는 三轉 없음</w:t>
      </w:r>
    </w:p>
    <w:p>
      <w:pPr>
        <w:pStyle w:val="SHTKNoteDetail"/>
      </w:pPr>
      <w:r>
        <w:t>• 교감 번호 | 0754006</w:t>
      </w:r>
    </w:p>
    <w:p>
      <w:pPr>
        <w:pStyle w:val="SHTKNoteDetail"/>
      </w:pPr>
      <w:r>
        <w:t>• 저본 독법 | 三轉 → ‘셋 / 전하다’</w:t>
      </w:r>
    </w:p>
    <w:p>
      <w:pPr>
        <w:pStyle w:val="SHTKNoteDetail"/>
      </w:pPr>
      <w:r>
        <w:t>• 이문 독법 | ∅ → ‘해당 성분 없음(탈락)’</w:t>
      </w:r>
    </w:p>
    <w:p>
      <w:pPr>
        <w:pStyle w:val="SHTKNoteDetail"/>
      </w:pPr>
      <w:r>
        <w:t>• 저본 기준 번역 | “논에서 “이 세 번 굴림으로 말미암아”부터 “말한 것이 이와 같다”까지이다.”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0754006.</w:t>
      </w:r>
    </w:p>
    <w:p>
      <w:pPr>
        <w:pStyle w:val="SHTKSourceText"/>
      </w:pPr>
      <w:r>
        <w:t>顯三轉次第結歸宗也。</w:t>
      </w:r>
    </w:p>
    <w:p>
      <w:pPr>
        <w:pStyle w:val="SHTKTranslationText"/>
      </w:pPr>
      <w:r>
        <w:t>세 번 굴리는 차례를 드러내어 종지로 귀결한 것이다.</w:t>
      </w:r>
    </w:p>
    <w:p>
      <w:pPr>
        <w:pStyle w:val="SHTKPositionMarker"/>
      </w:pPr>
      <w:bookmarkStart w:id="5375" w:name="loc_0754a18"/>
      <w:bookmarkEnd w:id="5375"/>
      <w:r>
        <w:t>[0754a18]</w:t>
      </w:r>
    </w:p>
    <w:p>
      <w:pPr>
        <w:pStyle w:val="SHTKSourceText"/>
      </w:pPr>
      <w:r>
        <w:t>論。若爾三轉至立法輪名。論主破婆沙通三道也。</w:t>
      </w:r>
    </w:p>
    <w:p>
      <w:pPr>
        <w:pStyle w:val="SHTKTranslationText"/>
      </w:pPr>
      <w:r>
        <w:t>논에서 “그렇다면 세 번 굴림은”부터 “법륜이라는 이름을 세운다”까지이다. 논주가 《비바사》가 삼도에 통한다고 한 것을 논파한 것이다.</w:t>
      </w:r>
    </w:p>
    <w:p>
      <w:pPr>
        <w:pStyle w:val="SHTKPositionMarker"/>
      </w:pPr>
      <w:bookmarkStart w:id="5376" w:name="loc_0754a19"/>
      <w:bookmarkEnd w:id="5376"/>
      <w:r>
        <w:t>[0754a19]</w:t>
      </w:r>
    </w:p>
    <w:p>
      <w:pPr>
        <w:pStyle w:val="SHTKSourceText"/>
      </w:pPr>
      <w:r>
        <w:t>論。是故唯應至可應正理。論主斷取餘師義也。此師說。</w:t>
      </w:r>
    </w:p>
    <w:p>
      <w:pPr>
        <w:pStyle w:val="SHTKTranslationText"/>
      </w:pPr>
      <w:r>
        <w:t>논에서 “그러므로 오직 마땅히”부터 “바른 이치에 응할 수 있다”까지이다. 논주가 단정하여 다른 논사의 뜻을 취한 것이다. 이 논사는 말한다.</w:t>
      </w:r>
    </w:p>
    <w:p>
      <w:pPr>
        <w:pStyle w:val="SHTKSourceText"/>
      </w:pPr>
      <w:r>
        <w:t>十二行相所有教法三周說法名為三[7]轉。</w:t>
      </w:r>
    </w:p>
    <w:p>
      <w:pPr>
        <w:pStyle w:val="SHTKTranslationText"/>
      </w:pPr>
      <w:r>
        <w:t>열두 행상의 교법을 세 차례 두루 설한 것을 삼전이라고 이름한다.</w:t>
      </w:r>
    </w:p>
    <w:p>
      <w:pPr>
        <w:pStyle w:val="SHTKNoteSummary"/>
      </w:pPr>
      <w:r>
        <w:t>교감 요약 | [CBETA 교감] 저본 轉 → 甲·乙본 轉輪</w:t>
      </w:r>
    </w:p>
    <w:p>
      <w:pPr>
        <w:pStyle w:val="SHTKNoteDetail"/>
      </w:pPr>
      <w:r>
        <w:t>• 교감 번호 | 0754007</w:t>
      </w:r>
    </w:p>
    <w:p>
      <w:pPr>
        <w:pStyle w:val="SHTKNoteDetail"/>
      </w:pPr>
      <w:r>
        <w:t>• 저본 독법 | 轉 → ‘전하다’</w:t>
      </w:r>
    </w:p>
    <w:p>
      <w:pPr>
        <w:pStyle w:val="SHTKNoteDetail"/>
      </w:pPr>
      <w:r>
        <w:t>• 이문 독법 | 轉輪</w:t>
      </w:r>
    </w:p>
    <w:p>
      <w:pPr>
        <w:pStyle w:val="SHTKNoteDetail"/>
      </w:pPr>
      <w:r>
        <w:t>• 저본 기준 번역 | “열두 행상의 교법을 세 차례 두루 설한 것을 삼전이라고 이름한다.”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0754007.</w:t>
      </w:r>
    </w:p>
    <w:p>
      <w:pPr>
        <w:pStyle w:val="SHTKSourceText"/>
      </w:pPr>
      <w:r>
        <w:t>[＊]准正理論。</w:t>
      </w:r>
    </w:p>
    <w:p>
      <w:pPr>
        <w:pStyle w:val="SHTKTranslationText"/>
      </w:pPr>
      <w:r>
        <w:t>《정리론》에 준하면,</w:t>
      </w:r>
    </w:p>
    <w:p>
      <w:pPr>
        <w:pStyle w:val="SHTKNoteSummary"/>
      </w:pPr>
      <w:r>
        <w:t>교감 요약 | [CBETA 교감] 저본 准 → 甲·乙본 唯</w:t>
      </w:r>
    </w:p>
    <w:p>
      <w:pPr>
        <w:pStyle w:val="SHTKNoteDetail"/>
      </w:pPr>
      <w:r>
        <w:t>• 원교감 원문 | 准【大】＊，唯【甲】【乙】＊</w:t>
      </w:r>
    </w:p>
    <w:p>
      <w:pPr>
        <w:pStyle w:val="SHTKNoteDetail"/>
      </w:pPr>
      <w:r>
        <w:t>• 해당 번역 | “《정리론》에 준하면,”</w:t>
      </w:r>
    </w:p>
    <w:p>
      <w:pPr>
        <w:pStyle w:val="SHTKNoteDetail"/>
      </w:pPr>
      <w:r>
        <w:t>• 번역 영향 판정 | [의미 차이 있음]</w:t>
      </w:r>
    </w:p>
    <w:p>
      <w:pPr>
        <w:pStyle w:val="SHTKNoteDetail"/>
      </w:pPr>
      <w:r>
        <w:t>• 출처 | CBETA T41n1822, 교감 번호 0750013.</w:t>
      </w:r>
    </w:p>
    <w:p>
      <w:pPr>
        <w:pStyle w:val="SHTKSourceText"/>
      </w:pPr>
      <w:r>
        <w:t>是餘師義。正理論云。有說此教名為法輪。</w:t>
      </w:r>
    </w:p>
    <w:p>
      <w:pPr>
        <w:pStyle w:val="SHTKTranslationText"/>
      </w:pPr>
      <w:r>
        <w:t>이는 다른 논사의 뜻이다. 《정리론》에서는 말한다. “어떤 이는 이 교법을 법륜이라 이름한다고 말한다.</w:t>
      </w:r>
    </w:p>
    <w:p>
      <w:pPr>
        <w:pStyle w:val="SHTKSourceText"/>
      </w:pPr>
      <w:r>
        <w:t>[8]轉至他身令解義故。</w:t>
      </w:r>
    </w:p>
    <w:p>
      <w:pPr>
        <w:pStyle w:val="SHTKTranslationText"/>
      </w:pPr>
      <w:r>
        <w:t>다른 이의 몸에 굴러가 뜻을 이해하게 하기 때문이다.</w:t>
      </w:r>
    </w:p>
    <w:p>
      <w:pPr>
        <w:pStyle w:val="SHTKNoteSummary"/>
      </w:pPr>
      <w:r>
        <w:t>교감 요약 | [CBETA 교감] 甲·乙본에는 轉 없음</w:t>
      </w:r>
    </w:p>
    <w:p>
      <w:pPr>
        <w:pStyle w:val="SHTKNoteDetail"/>
      </w:pPr>
      <w:r>
        <w:t>• 교감 번호 | 0754008</w:t>
      </w:r>
    </w:p>
    <w:p>
      <w:pPr>
        <w:pStyle w:val="SHTKNoteDetail"/>
      </w:pPr>
      <w:r>
        <w:t>• 저본 독법 | 轉 → ‘전하다’</w:t>
      </w:r>
    </w:p>
    <w:p>
      <w:pPr>
        <w:pStyle w:val="SHTKNoteDetail"/>
      </w:pPr>
      <w:r>
        <w:t>• 이문 독법 | ∅ → ‘해당 성분 없음(탈락)’</w:t>
      </w:r>
    </w:p>
    <w:p>
      <w:pPr>
        <w:pStyle w:val="SHTKNoteDetail"/>
      </w:pPr>
      <w:r>
        <w:t>• 저본 기준 번역 | “다른 이의 몸에 굴러가 뜻을 이해하게 하기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0754008.</w:t>
      </w:r>
    </w:p>
    <w:p>
      <w:pPr>
        <w:pStyle w:val="SHTKSourceText"/>
      </w:pPr>
      <w:r>
        <w:t>此但方便非真法輪。如餘雜染無勝能故。</w:t>
      </w:r>
    </w:p>
    <w:p>
      <w:pPr>
        <w:pStyle w:val="SHTKTranslationText"/>
      </w:pPr>
      <w:r>
        <w:t>이는 다만 방편일 뿐 진실한 법륜은 아니다. 다른 잡염과 같아서 뛰어난 능력이 없기 때문이다.”</w:t>
      </w:r>
    </w:p>
    <w:p>
      <w:pPr>
        <w:pStyle w:val="SHTKPositionMarker"/>
      </w:pPr>
      <w:bookmarkStart w:id="5377" w:name="loc_0754a25"/>
      <w:bookmarkEnd w:id="5377"/>
      <w:r>
        <w:t>[0754a25]</w:t>
      </w:r>
    </w:p>
    <w:p>
      <w:pPr>
        <w:pStyle w:val="SHTKSourceText"/>
      </w:pPr>
      <w:r>
        <w:t>論。如何三轉。問也。既以教法為輪者。如何三轉。</w:t>
      </w:r>
    </w:p>
    <w:p>
      <w:pPr>
        <w:pStyle w:val="SHTKTranslationText"/>
      </w:pPr>
      <w:r>
        <w:t>논에서 “어떻게 세 번 굴리는가?”라고 한다. 질문이다. 이미 교법을 법륜이라고 한다면, 어떻게 세 번 굴리는가?</w:t>
      </w:r>
    </w:p>
    <w:p>
      <w:pPr>
        <w:pStyle w:val="SHTKPositionMarker"/>
      </w:pPr>
      <w:bookmarkStart w:id="5378" w:name="loc_0754a26"/>
      <w:bookmarkEnd w:id="5378"/>
      <w:r>
        <w:t>[0754a26]</w:t>
      </w:r>
    </w:p>
    <w:p>
      <w:pPr>
        <w:pStyle w:val="SHTKSourceText"/>
      </w:pPr>
      <w:r>
        <w:t>論。三周轉故。答也。</w:t>
      </w:r>
    </w:p>
    <w:p>
      <w:pPr>
        <w:pStyle w:val="SHTKTranslationText"/>
      </w:pPr>
      <w:r>
        <w:t>논에서 “세 차례 굴리기 때문이다”라고 한다. 답이다.</w:t>
      </w:r>
    </w:p>
    <w:p>
      <w:pPr>
        <w:pStyle w:val="SHTKPositionMarker"/>
      </w:pPr>
      <w:bookmarkStart w:id="5379" w:name="loc_0754a26_2"/>
      <w:bookmarkEnd w:id="5379"/>
      <w:r>
        <w:t>[0754a26]</w:t>
      </w:r>
    </w:p>
    <w:p>
      <w:pPr>
        <w:pStyle w:val="SHTKSourceText"/>
      </w:pPr>
      <w:r>
        <w:t>論。如何具足十二行相。問也。</w:t>
      </w:r>
    </w:p>
    <w:p>
      <w:pPr>
        <w:pStyle w:val="SHTKTranslationText"/>
      </w:pPr>
      <w:r>
        <w:t>논에서 “어떻게 열두 행상을 갖추는가?”라고 한다. 질문이다.</w:t>
      </w:r>
    </w:p>
    <w:p>
      <w:pPr>
        <w:pStyle w:val="SHTKPositionMarker"/>
      </w:pPr>
      <w:bookmarkStart w:id="5380" w:name="loc_0754a27"/>
      <w:bookmarkEnd w:id="5380"/>
      <w:r>
        <w:t>[0754a27]</w:t>
      </w:r>
    </w:p>
    <w:p>
      <w:pPr>
        <w:pStyle w:val="SHTKSourceText"/>
      </w:pPr>
      <w:r>
        <w:t>論。三周循歷四聖諦故。總答也。</w:t>
      </w:r>
    </w:p>
    <w:p>
      <w:pPr>
        <w:pStyle w:val="SHTKTranslationText"/>
      </w:pPr>
      <w:r>
        <w:t>논에서 “세 차례 네 성제를 차례로 거치기 때문이다”라고 한다. 총괄적인 답이다.</w:t>
      </w:r>
    </w:p>
    <w:p>
      <w:pPr>
        <w:pStyle w:val="SHTKPositionMarker"/>
      </w:pPr>
      <w:bookmarkStart w:id="5381" w:name="loc_0754a28"/>
      <w:bookmarkEnd w:id="5381"/>
      <w:r>
        <w:t>[0754a28]</w:t>
      </w:r>
    </w:p>
    <w:p>
      <w:pPr>
        <w:pStyle w:val="SHTKSourceText"/>
      </w:pPr>
      <w:r>
        <w:t>論。謂此是苦至此已修習。重釋也。第一周顯示四諦。第二周勸知苦。斷集。證滅。修道。第三周引己為證。我已知．斷．證．修。</w:t>
      </w:r>
    </w:p>
    <w:p>
      <w:pPr>
        <w:pStyle w:val="SHTKTranslationText"/>
      </w:pPr>
      <w:r>
        <w:t>논에서 “말하자면 이는 고이다”부터 “이는 이미 닦았다”까지이다. 거듭 풀이한 것이다. 첫째 차례에는 네 진리를 드러내 보이고, 둘째 차례에는 고를 알도록 권하며, 집을 끊고, 멸을 증득하며, 도를 닦도록 권하고, 셋째 차례에는 자신을 증거로 들어, “나는 이미 알고·끊고·증득하고·닦았다”고 한다.</w:t>
      </w:r>
    </w:p>
    <w:p>
      <w:pPr>
        <w:pStyle w:val="SHTKPositionMarker"/>
      </w:pPr>
      <w:bookmarkStart w:id="5382" w:name="loc_0754b02"/>
      <w:bookmarkEnd w:id="5382"/>
      <w:r>
        <w:t>[0754b02]</w:t>
      </w:r>
    </w:p>
    <w:p>
      <w:pPr>
        <w:pStyle w:val="SHTKSourceText"/>
      </w:pPr>
      <w:r>
        <w:t>論。云何名轉。重問餘師。</w:t>
      </w:r>
    </w:p>
    <w:p>
      <w:pPr>
        <w:pStyle w:val="SHTKTranslationText"/>
      </w:pPr>
      <w:r>
        <w:t>논에서 “어떤 것을 굴린다고 이름하는가?”라고 한다. 다른 논사에게 거듭 묻는 것이다.</w:t>
      </w:r>
    </w:p>
    <w:p>
      <w:pPr>
        <w:pStyle w:val="SHTKPositionMarker"/>
      </w:pPr>
      <w:bookmarkStart w:id="5383" w:name="loc_0754b03"/>
      <w:bookmarkEnd w:id="5383"/>
      <w:r>
        <w:t>[0754b03]</w:t>
      </w:r>
    </w:p>
    <w:p>
      <w:pPr>
        <w:pStyle w:val="SHTKSourceText"/>
      </w:pPr>
      <w:r>
        <w:t>論。由此法門至[9]令解義故。</w:t>
      </w:r>
    </w:p>
    <w:p>
      <w:pPr>
        <w:pStyle w:val="SHTKTranslationText"/>
      </w:pPr>
      <w:r>
        <w:t>논에서 “이 법문으로 말미암아”부터 “뜻을 이해하게 하기 때문이다”까지이다.</w:t>
      </w:r>
    </w:p>
    <w:p>
      <w:pPr>
        <w:pStyle w:val="SHTKNoteSummary"/>
      </w:pPr>
      <w:r>
        <w:t>교감 요약 | [CBETA 교감] 저본 令解 → 甲·乙본 合能</w:t>
      </w:r>
    </w:p>
    <w:p>
      <w:pPr>
        <w:pStyle w:val="SHTKNoteDetail"/>
      </w:pPr>
      <w:r>
        <w:t>• 교감 번호 | 0754009</w:t>
      </w:r>
    </w:p>
    <w:p>
      <w:pPr>
        <w:pStyle w:val="SHTKNoteDetail"/>
      </w:pPr>
      <w:r>
        <w:t>• 저본 독법 | 令解</w:t>
      </w:r>
    </w:p>
    <w:p>
      <w:pPr>
        <w:pStyle w:val="SHTKNoteDetail"/>
      </w:pPr>
      <w:r>
        <w:t>• 이문 독법 | 合能 → ‘합하다 / 능히’</w:t>
      </w:r>
    </w:p>
    <w:p>
      <w:pPr>
        <w:pStyle w:val="SHTKNoteDetail"/>
      </w:pPr>
      <w:r>
        <w:t>• 저본 기준 번역 | “논에서 “이 법문으로 말미암아”부터 “뜻을 이해하게 하기 때문이다”까지이다.”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0754009.</w:t>
      </w:r>
    </w:p>
    <w:p>
      <w:pPr>
        <w:pStyle w:val="SHTKSourceText"/>
      </w:pPr>
      <w:r>
        <w:t>答也。轉自相續十二行法。往他相續令解義故。名之為轉。</w:t>
      </w:r>
    </w:p>
    <w:p>
      <w:pPr>
        <w:pStyle w:val="SHTKTranslationText"/>
      </w:pPr>
      <w:r>
        <w:t>답이다. 자신의 상속에 있는 열두 행상의 법을 굴려, 다른 이의 상속으로 가서 뜻을 이해하게 하기 때문에, 이를 굴린다고 이름한다.</w:t>
      </w:r>
    </w:p>
    <w:p>
      <w:pPr>
        <w:pStyle w:val="SHTKPositionMarker"/>
      </w:pPr>
      <w:bookmarkStart w:id="5384" w:name="loc_0754b05"/>
      <w:bookmarkEnd w:id="5384"/>
      <w:r>
        <w:t>[0754b05]</w:t>
      </w:r>
    </w:p>
    <w:p>
      <w:pPr>
        <w:pStyle w:val="SHTKSourceText"/>
      </w:pPr>
      <w:r>
        <w:t>論。或諸聖道至故名已轉。論主第二釋也。</w:t>
      </w:r>
    </w:p>
    <w:p>
      <w:pPr>
        <w:pStyle w:val="SHTKTranslationText"/>
      </w:pPr>
      <w:r>
        <w:t>논에서 “혹은 모든 성도는”부터 “그러므로 이미 굴렸다고 이름한다”까지이다. 논주의 둘째 풀이이다.</w:t>
      </w:r>
    </w:p>
    <w:p>
      <w:pPr>
        <w:pStyle w:val="SHTKSourceText"/>
      </w:pPr>
      <w:r>
        <w:t>第一釋[10]印取餘師義。</w:t>
      </w:r>
    </w:p>
    <w:p>
      <w:pPr>
        <w:pStyle w:val="SHTKTranslationText"/>
      </w:pPr>
      <w:r>
        <w:t>첫째 풀이는 다른 논사의 뜻을 인정하여 취한 것이고,</w:t>
      </w:r>
    </w:p>
    <w:p>
      <w:pPr>
        <w:pStyle w:val="SHTKNoteSummary"/>
      </w:pPr>
      <w:r>
        <w:t>교감 요약 | [CBETA 교감] 甲·乙본에는 印 없음</w:t>
      </w:r>
    </w:p>
    <w:p>
      <w:pPr>
        <w:pStyle w:val="SHTKNoteDetail"/>
      </w:pPr>
      <w:r>
        <w:t>• 교감 번호 | 0754010</w:t>
      </w:r>
    </w:p>
    <w:p>
      <w:pPr>
        <w:pStyle w:val="SHTKNoteDetail"/>
      </w:pPr>
      <w:r>
        <w:t>• 저본 독법 | 印</w:t>
      </w:r>
    </w:p>
    <w:p>
      <w:pPr>
        <w:pStyle w:val="SHTKNoteDetail"/>
      </w:pPr>
      <w:r>
        <w:t>• 이문 독법 | ∅ → ‘해당 성분 없음(탈락)’</w:t>
      </w:r>
    </w:p>
    <w:p>
      <w:pPr>
        <w:pStyle w:val="SHTKNoteDetail"/>
      </w:pPr>
      <w:r>
        <w:t>• 저본 기준 번역 | “첫째 풀이는 다른 논사의 뜻을 인정하여 취한 것이고,”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0754010.</w:t>
      </w:r>
    </w:p>
    <w:p>
      <w:pPr>
        <w:pStyle w:val="SHTKSourceText"/>
      </w:pPr>
      <w:r>
        <w:t>此釋通取三道為法輪也。五比丘等已至轉初故名已轉。正理論云。毘婆沙師本意。總說一切聖道皆名法輪。以說三轉三道攝故。於他相續見道生時。已至轉初故名已轉。然唯見道是法輪初。故說法輪唯是見道。諸天神類即就最初言轉法輪。不依二道。然諸師多說見道名法輪。以地空天神唯依此說故。曾無說三道皆名法輪故。</w:t>
      </w:r>
    </w:p>
    <w:p>
      <w:pPr>
        <w:pStyle w:val="SHTKTranslationText"/>
      </w:pPr>
      <w:r>
        <w:t>이 풀이는 삼도를 모두 취하여 법륜으로 본 것이다. 오비구 등이 이미 처음 굴리는 데 이르렀기 때문에 이미 굴렸다고 이름한다. 《정리론》에서는 말한다. “비바사사의 본래 뜻은, 모든 성도를 총괄하여 모두 법륜이라고 이름한다는 것이다. 삼전이 삼도를 포섭한다고 말하기 때문이다. 다른 이의 상속에서 견도가 생길 때, 이미 굴림의 처음에 이르렀으므로 이미 굴렸다고 이름한다. 그러나 오직 견도만이 법륜의 처음이므로, 법륜이 오직 견도라고 말한 것이다. 여러 천신의 부류도 바로 최초에 근거하여 법륜을 굴렸다고 말한 것이지, 두 도에 의거한 것은 아니다. 그러나 여러 논사들은 대부분 견도를 법륜이라고 말한다. 지거천과 공거천의 신들이 오직 이에 의거하여 말했기 때문이고, 일찍이 삼도를 모두 법륜이라고 말했다는 일이 없기 때문이며,</w:t>
      </w:r>
    </w:p>
    <w:p>
      <w:pPr>
        <w:pStyle w:val="SHTKSourceText"/>
      </w:pPr>
      <w:r>
        <w:t>唯見道具前所說[11]法輪義故。</w:t>
      </w:r>
    </w:p>
    <w:p>
      <w:pPr>
        <w:pStyle w:val="SHTKTranslationText"/>
      </w:pPr>
      <w:r>
        <w:t>오직 견도만이 앞서 말한 법륜의 뜻을 갖추기 때문이다.</w:t>
      </w:r>
    </w:p>
    <w:p>
      <w:pPr>
        <w:pStyle w:val="SHTKNoteSummary"/>
      </w:pPr>
      <w:r>
        <w:t>교감 요약 | [CBETA 교감] 甲·乙본에는 法 없음</w:t>
      </w:r>
    </w:p>
    <w:p>
      <w:pPr>
        <w:pStyle w:val="SHTKNoteDetail"/>
      </w:pPr>
      <w:r>
        <w:t>• 교감 번호 | 0754011</w:t>
      </w:r>
    </w:p>
    <w:p>
      <w:pPr>
        <w:pStyle w:val="SHTKNoteDetail"/>
      </w:pPr>
      <w:r>
        <w:t>• 저본 독법 | 法 → ‘법’</w:t>
      </w:r>
    </w:p>
    <w:p>
      <w:pPr>
        <w:pStyle w:val="SHTKNoteDetail"/>
      </w:pPr>
      <w:r>
        <w:t>• 이문 독법 | ∅ → ‘해당 성분 없음(탈락)’</w:t>
      </w:r>
    </w:p>
    <w:p>
      <w:pPr>
        <w:pStyle w:val="SHTKNoteDetail"/>
      </w:pPr>
      <w:r>
        <w:t>• 저본 기준 번역 | “오직 견도만이 앞서 말한 법륜의 뜻을 갖추기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0754011.</w:t>
      </w:r>
    </w:p>
    <w:p>
      <w:pPr>
        <w:pStyle w:val="SHTKSourceText"/>
      </w:pPr>
      <w:r>
        <w:t>雖諸見道皆名法輪。而憍陳那身中先轉。故經說彼見道生時名轉法輪。非餘不轉。憍陳那等見道生時。說名世尊轉法輪者。</w:t>
      </w:r>
    </w:p>
    <w:p>
      <w:pPr>
        <w:pStyle w:val="SHTKTranslationText"/>
      </w:pPr>
      <w:r>
        <w:t>비록 모든 견도가 다 법륜이라고 이름하지만, 교진나의 몸에서 먼저 굴러갔기 때문에, 경에서는 그의 견도가 생겼을 때 법륜을 굴렸다고 말한 것이다. 나머지는 굴리지 않았다는 뜻은 아니다. 교진나 등의 견도가 생겼을 때, 세존께서 법륜을 굴렸다고 말하는 것은,</w:t>
      </w:r>
    </w:p>
    <w:p>
      <w:pPr>
        <w:pStyle w:val="SHTKSourceText"/>
      </w:pPr>
      <w:r>
        <w:t>意顯彼等得轉法[12]輪本由世尊。</w:t>
      </w:r>
    </w:p>
    <w:p>
      <w:pPr>
        <w:pStyle w:val="SHTKTranslationText"/>
      </w:pPr>
      <w:r>
        <w:t>그들이 법륜을 굴릴 수 있게 된 근본이 세존에게 있었음을 드러내려는 것이다.</w:t>
      </w:r>
    </w:p>
    <w:p>
      <w:pPr>
        <w:pStyle w:val="SHTKNoteSummary"/>
      </w:pPr>
      <w:r>
        <w:t>교감 요약 | [CBETA 교감] 甲·乙본에는 輪 없음</w:t>
      </w:r>
    </w:p>
    <w:p>
      <w:pPr>
        <w:pStyle w:val="SHTKNoteDetail"/>
      </w:pPr>
      <w:r>
        <w:t>• 교감 번호 | 0754012</w:t>
      </w:r>
    </w:p>
    <w:p>
      <w:pPr>
        <w:pStyle w:val="SHTKNoteDetail"/>
      </w:pPr>
      <w:r>
        <w:t>• 저본 독법 | 輪</w:t>
      </w:r>
    </w:p>
    <w:p>
      <w:pPr>
        <w:pStyle w:val="SHTKNoteDetail"/>
      </w:pPr>
      <w:r>
        <w:t>• 이문 독법 | ∅ → ‘해당 성분 없음(탈락)’</w:t>
      </w:r>
    </w:p>
    <w:p>
      <w:pPr>
        <w:pStyle w:val="SHTKNoteDetail"/>
      </w:pPr>
      <w:r>
        <w:t>• 저본 기준 번역 | “그들이 법륜을 굴릴 수 있게 된 근본이 세존에게 있었음을 드러내려는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0754012.</w:t>
      </w:r>
    </w:p>
    <w:p>
      <w:pPr>
        <w:pStyle w:val="SHTKSourceText"/>
      </w:pPr>
      <w:r>
        <w:t>故推在佛。令所化者生尊重故。如是則說如來法輪轉至他身故名為轉若異此者。</w:t>
      </w:r>
    </w:p>
    <w:p>
      <w:pPr>
        <w:pStyle w:val="SHTKTranslationText"/>
      </w:pPr>
      <w:r>
        <w:t>그러므로 그것을 부처님께 돌린 것이며, 교화받는 이로 하여금 존중하는 마음을 내게 하려는 것이다. 이와 같다면 여래의 법륜이 다른 이의 몸에 굴러 이르므로 이를 굴림이라 한다는 뜻이 된다. 만약 이와 다르다면,</w:t>
      </w:r>
    </w:p>
    <w:p>
      <w:pPr>
        <w:pStyle w:val="SHTKSourceText"/>
      </w:pPr>
      <w:r>
        <w:t>天神[13]應說菩提樹下佛轉法輪。</w:t>
      </w:r>
    </w:p>
    <w:p>
      <w:pPr>
        <w:pStyle w:val="SHTKTranslationText"/>
      </w:pPr>
      <w:r>
        <w:t>천신들은 마땅히 보리수 아래에서 부처님이 법륜을 굴리셨다고 말해야 하고,</w:t>
      </w:r>
    </w:p>
    <w:p>
      <w:pPr>
        <w:pStyle w:val="SHTKNoteSummary"/>
      </w:pPr>
      <w:r>
        <w:t>교감 요약 | [CBETA 교감] 甲·乙본에는 應說 없음</w:t>
      </w:r>
    </w:p>
    <w:p>
      <w:pPr>
        <w:pStyle w:val="SHTKNoteDetail"/>
      </w:pPr>
      <w:r>
        <w:t>• 교감 번호 | 0754013</w:t>
      </w:r>
    </w:p>
    <w:p>
      <w:pPr>
        <w:pStyle w:val="SHTKNoteDetail"/>
      </w:pPr>
      <w:r>
        <w:t>• 저본 독법 | 應說</w:t>
      </w:r>
    </w:p>
    <w:p>
      <w:pPr>
        <w:pStyle w:val="SHTKNoteDetail"/>
      </w:pPr>
      <w:r>
        <w:t>• 이문 독법 | ∅ → ‘해당 성분 없음(탈락)’</w:t>
      </w:r>
    </w:p>
    <w:p>
      <w:pPr>
        <w:pStyle w:val="SHTKNoteDetail"/>
      </w:pPr>
      <w:r>
        <w:t>• 저본 기준 번역 | “천신들은 마땅히 보리수 아래에서 부처님이 법륜을 굴리셨다고 말해야 하고,”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0754013.</w:t>
      </w:r>
    </w:p>
    <w:p>
      <w:pPr>
        <w:pStyle w:val="SHTKSourceText"/>
      </w:pPr>
      <w:r>
        <w:t>不應唱言世尊今在婆羅[14]疷斯國。</w:t>
      </w:r>
    </w:p>
    <w:p>
      <w:pPr>
        <w:pStyle w:val="SHTKTranslationText"/>
      </w:pPr>
      <w:r>
        <w:t>“세존께서 지금 바라저사국(婆羅疷斯國)에 계시면서</w:t>
      </w:r>
    </w:p>
    <w:p>
      <w:pPr>
        <w:pStyle w:val="SHTKNoteSummary"/>
      </w:pPr>
      <w:r>
        <w:t>교감 요약 | [CBETA 교감] 저본 痆X52n0835_p0898b14 → 甲·乙본 疷; 痆</w:t>
      </w:r>
    </w:p>
    <w:p>
      <w:pPr>
        <w:pStyle w:val="SHTKNoteDetail"/>
      </w:pPr>
      <w:r>
        <w:t>• 교감 번호 | 0754014</w:t>
      </w:r>
    </w:p>
    <w:p>
      <w:pPr>
        <w:pStyle w:val="SHTKNoteDetail"/>
      </w:pPr>
      <w:r>
        <w:t>• 저본 독법 | 痆X52n0835_p0898b14</w:t>
      </w:r>
    </w:p>
    <w:p>
      <w:pPr>
        <w:pStyle w:val="SHTKNoteDetail"/>
      </w:pPr>
      <w:r>
        <w:t>• 이문 독법 | 疷; 痆</w:t>
      </w:r>
    </w:p>
    <w:p>
      <w:pPr>
        <w:pStyle w:val="SHTKNoteDetail"/>
      </w:pPr>
      <w:r>
        <w:t>• 저본 기준 번역 | ““세존께서 지금 바라저사국(婆羅疷斯國)에 계시면서”</w:t>
      </w:r>
    </w:p>
    <w:p>
      <w:pPr>
        <w:pStyle w:val="SHTKNoteDetail"/>
      </w:pPr>
      <w:r>
        <w:t>• 교감 해설 | 이문 痆; 현행 CBETA는 판본 근거를 붙여 痆을 채택하고 疷·痆을 이문으로 보존한다.</w:t>
      </w:r>
    </w:p>
    <w:p>
      <w:pPr>
        <w:pStyle w:val="SHTKNoteDetail"/>
      </w:pPr>
      <w:r>
        <w:t>• 교감 해설 | 저본의 음역자 疷를 갑·을본은 痆로 읽고 현행 CBETA는 痆을 채택한다. 번역에서는 저본 婆羅疷斯國을 그대로 드러내어 바라저사국으로 옮겼다.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0754014.</w:t>
      </w:r>
    </w:p>
    <w:p>
      <w:pPr>
        <w:pStyle w:val="SHTKSourceText"/>
      </w:pPr>
      <w:r>
        <w:t>轉無上法輪。故轉授他此中名轉有說此教名為法輪。轉至他身令解義故。此但方便非真法輪。如餘雜染無勝能故。</w:t>
      </w:r>
    </w:p>
    <w:p>
      <w:pPr>
        <w:pStyle w:val="SHTKTranslationText"/>
      </w:pPr>
      <w:r>
        <w:t>위없는 법륜을 굴리신다”고 외쳐서는 안 된다. 그러므로 다른 이에게 굴려 전해 주는 것을 여기에서는 ‘굴림’이라 이름한다. 어떤 이는 이 교법을 법륜이라고 이름한다고 말한다. 다른 이의 몸에 굴러가 뜻을 이해하게 하기 때문이다. 이는 다만 방편일 뿐 진실한 법륜은 아니다. 다른 잡염과 같아서 뛰어난 능력이 없기 때문이다.”</w:t>
      </w:r>
    </w:p>
    <w:p>
      <w:pPr>
        <w:pStyle w:val="SHTKPositionMarker"/>
      </w:pPr>
      <w:bookmarkStart w:id="5385" w:name="loc_0754b26"/>
      <w:bookmarkEnd w:id="5385"/>
      <w:r>
        <w:t>[0754b26]</w:t>
      </w:r>
    </w:p>
    <w:p>
      <w:pPr>
        <w:pStyle w:val="SHTKSourceText"/>
      </w:pPr>
      <w:r>
        <w:t>論。何沙門果何界得。此下一行頌。第五明沙門果依．界。</w:t>
      </w:r>
    </w:p>
    <w:p>
      <w:pPr>
        <w:pStyle w:val="SHTKTranslationText"/>
      </w:pPr>
      <w:r>
        <w:t>논에서 “어느 사문과를 어느 계에서 얻는가?”라고 한다. 이 아래는 한 행의 송이다. 다섯째로 사문과가 의지하는 몸과 계를 밝힌다.</w:t>
      </w:r>
    </w:p>
    <w:p>
      <w:pPr>
        <w:pStyle w:val="SHTKPositionMarker"/>
      </w:pPr>
      <w:bookmarkStart w:id="5386" w:name="loc_0754b27"/>
      <w:bookmarkEnd w:id="5386"/>
      <w:r>
        <w:t>[0754b27]</w:t>
      </w:r>
    </w:p>
    <w:p>
      <w:pPr>
        <w:pStyle w:val="SHTKSourceText"/>
      </w:pPr>
      <w:r>
        <w:t>論曰至依三界身。明前三果唯依欲界九依身得。謂六欲天及三天下。第四果通依三界身。謂欲九依。色界十六依。無色四。總二十九依身。得阿羅漢果。</w:t>
      </w:r>
    </w:p>
    <w:p>
      <w:pPr>
        <w:pStyle w:val="SHTKTranslationText"/>
      </w:pPr>
      <w:r>
        <w:t>논에서 “말한다”부터 “삼계의 몸에 의지한다”까지이다. 앞의 세 과는 오직 욕계의 아홉 의신에 의지하여 얻음을 밝힌 것이다. 여섯 욕천과 세 대륙을 말한다. 넷째 과는 삼계의 몸에 두루 의지한다. 욕계의 아홉 의신, 색계의 열여섯 의신, 무색계의 네 의신으로, 모두 스물아홉 의신에서, 아라한과를 얻는다.</w:t>
      </w:r>
    </w:p>
    <w:p>
      <w:pPr>
        <w:pStyle w:val="SHTKPositionMarker"/>
      </w:pPr>
      <w:bookmarkStart w:id="5387" w:name="loc_0754c02"/>
      <w:bookmarkEnd w:id="5387"/>
      <w:r>
        <w:t>[0754c02]</w:t>
      </w:r>
    </w:p>
    <w:p>
      <w:pPr>
        <w:pStyle w:val="SHTKSourceText"/>
      </w:pPr>
      <w:r>
        <w:t>論。前之二果至非依上得。問也。</w:t>
      </w:r>
    </w:p>
    <w:p>
      <w:pPr>
        <w:pStyle w:val="SHTKTranslationText"/>
      </w:pPr>
      <w:r>
        <w:t>논에서 “앞의 두 과는”부터 “상계에 의지하여 얻지 않는다”까지이다. 질문이다.</w:t>
      </w:r>
    </w:p>
    <w:p>
      <w:pPr>
        <w:pStyle w:val="SHTKPositionMarker"/>
      </w:pPr>
      <w:bookmarkStart w:id="5388" w:name="loc_0754c02_2"/>
      <w:bookmarkEnd w:id="5388"/>
      <w:r>
        <w:t>[0754c02]</w:t>
      </w:r>
    </w:p>
    <w:p>
      <w:pPr>
        <w:pStyle w:val="SHTKSourceText"/>
      </w:pPr>
      <w:r>
        <w:t>論。由理教故。總答也。</w:t>
      </w:r>
    </w:p>
    <w:p>
      <w:pPr>
        <w:pStyle w:val="SHTKTranslationText"/>
      </w:pPr>
      <w:r>
        <w:t>논에서 “이치와 가르침에 의하기 때문이다”라고 한다. 총괄하여 답한 것이다.</w:t>
      </w:r>
    </w:p>
    <w:p>
      <w:pPr>
        <w:pStyle w:val="SHTKPositionMarker"/>
      </w:pPr>
      <w:bookmarkStart w:id="5389" w:name="loc_0754c03"/>
      <w:bookmarkEnd w:id="5389"/>
      <w:r>
        <w:t>[0754c03]</w:t>
      </w:r>
    </w:p>
    <w:p>
      <w:pPr>
        <w:pStyle w:val="SHTKSourceText"/>
      </w:pPr>
      <w:r>
        <w:t>論。且理云何。問理也。</w:t>
      </w:r>
    </w:p>
    <w:p>
      <w:pPr>
        <w:pStyle w:val="SHTKTranslationText"/>
      </w:pPr>
      <w:r>
        <w:t>논에서 “우선 이치는 어떠한가?”라고 한다. 이치를 묻는 것이다.</w:t>
      </w:r>
    </w:p>
    <w:p>
      <w:pPr>
        <w:pStyle w:val="SHTKPositionMarker"/>
      </w:pPr>
      <w:bookmarkStart w:id="5390" w:name="loc_0754c04"/>
      <w:bookmarkEnd w:id="5390"/>
      <w:r>
        <w:t>[0754c04]</w:t>
      </w:r>
    </w:p>
    <w:p>
      <w:pPr>
        <w:pStyle w:val="SHTKSourceText"/>
      </w:pPr>
      <w:r>
        <w:t>論。依上界身至不還果義。答理也。離欲界染得第三果。若次第者必依欲身離欲界染。先得果已方得生上。若超越者必依見道得第三果。見道必依欲界身起故。第三果唯依欲界。</w:t>
      </w:r>
    </w:p>
    <w:p>
      <w:pPr>
        <w:pStyle w:val="SHTKTranslationText"/>
      </w:pPr>
      <w:r>
        <w:t>논에서 “상계의 몸에 의지하여”부터 “불환과의 뜻”까지이다. 이치로 답한 것이다. 욕계의 염오를 떠나면 셋째 과를 얻는다. 차제행자라면 반드시 욕계의 몸에 의지하여 욕계의 염오를 떠나고, 먼저 과를 얻은 뒤에야 비로소 상계에 태어날 수 있다. 초월하여 얻는 자라면 반드시 견도에 의지하여 셋째 과를 얻는데, 견도는 반드시 욕계의 몸에 의지하여 일어나기 때문이다. 그러므로 셋째 과는 오직 욕계에 의지한다.</w:t>
      </w:r>
    </w:p>
    <w:p>
      <w:pPr>
        <w:pStyle w:val="SHTKPositionMarker"/>
      </w:pPr>
      <w:bookmarkStart w:id="5391" w:name="loc_0754c08"/>
      <w:bookmarkEnd w:id="5391"/>
      <w:r>
        <w:t>[0754c08]</w:t>
      </w:r>
    </w:p>
    <w:p>
      <w:pPr>
        <w:pStyle w:val="SHTKSourceText"/>
      </w:pPr>
      <w:r>
        <w:t>論。何緣上界必無見道。問上界無見道所以。</w:t>
      </w:r>
    </w:p>
    <w:p>
      <w:pPr>
        <w:pStyle w:val="SHTKTranslationText"/>
      </w:pPr>
      <w:r>
        <w:t>논에서 “무슨 까닭에 상계에는 반드시 견도가 없는가?”라고 한다. 상계에 견도가 없는 까닭을 묻는 것이다.</w:t>
      </w:r>
    </w:p>
    <w:p>
      <w:pPr>
        <w:pStyle w:val="SHTKPositionMarker"/>
      </w:pPr>
      <w:bookmarkStart w:id="5392" w:name="loc_0754c09"/>
      <w:bookmarkEnd w:id="5392"/>
      <w:r>
        <w:t>[0754c09]</w:t>
      </w:r>
    </w:p>
    <w:p>
      <w:pPr>
        <w:pStyle w:val="SHTKSourceText"/>
      </w:pPr>
      <w:r>
        <w:t>論。且無色中至能得見道。答所以也。夫見道者必因聞教。及先緣欲界苦等。無色界身不能聞教。不緣下故。不依彼身起見道也。色界異生。一著勝樂故。二無苦受。不生厭心故。不能起見道。見道必因厭心起故。</w:t>
      </w:r>
    </w:p>
    <w:p>
      <w:pPr>
        <w:pStyle w:val="SHTKTranslationText"/>
      </w:pPr>
      <w:r>
        <w:t>논에서 “우선 무색계에서는”부터 “견도를 얻을 수 있다”까지이다. 그 까닭을 답한 것이다. 무릇 견도는 반드시 가르침을 듣는 것을 원인으로 삼고, 또 먼저 욕계의 고 등을 반연해야 한다. 무색계의 몸은 가르침을 들을 수 없고, 아래의 계를 반연하지 않기 때문에, 그 몸에 의지하여 견도를 일으키지 않는다. 색계의 이생은, 첫째 뛰어난 즐거움에 집착하고, 둘째 고수가 없어, 싫어하는 마음을 내지 않기 때문에, 견도를 일으킬 수 없다. 견도는 반드시 싫어하는 마음을 원인으로 일어나기 때문이다.</w:t>
      </w:r>
    </w:p>
    <w:p>
      <w:pPr>
        <w:pStyle w:val="SHTKPositionMarker"/>
      </w:pPr>
      <w:bookmarkStart w:id="5393" w:name="loc_0754c14"/>
      <w:bookmarkEnd w:id="5393"/>
      <w:r>
        <w:t>[0754c14]</w:t>
      </w:r>
    </w:p>
    <w:p>
      <w:pPr>
        <w:pStyle w:val="SHTKSourceText"/>
      </w:pPr>
      <w:r>
        <w:t>論。教復云何。問教也。</w:t>
      </w:r>
    </w:p>
    <w:p>
      <w:pPr>
        <w:pStyle w:val="SHTKTranslationText"/>
      </w:pPr>
      <w:r>
        <w:t>논에서 “가르침은 또 어떠한가?”라고 한다. 가르침을 묻는 것이다.</w:t>
      </w:r>
    </w:p>
    <w:p>
      <w:pPr>
        <w:pStyle w:val="SHTKPositionMarker"/>
      </w:pPr>
      <w:bookmarkStart w:id="5394" w:name="loc_0754c15"/>
      <w:bookmarkEnd w:id="5394"/>
      <w:r>
        <w:t>[0754c15]</w:t>
      </w:r>
    </w:p>
    <w:p>
      <w:pPr>
        <w:pStyle w:val="SHTKSourceText"/>
      </w:pPr>
      <w:r>
        <w:t>論。由經說故至上界定無。引經證也經言有五補特伽羅。即五不還此處通達者。通達即見道異名。此處者。是欲界彼處究竟者。是上二界得涅槃也。</w:t>
      </w:r>
    </w:p>
    <w:p>
      <w:pPr>
        <w:pStyle w:val="SHTKTranslationText"/>
      </w:pPr>
      <w:r>
        <w:t>논에서 “경에서 말했기 때문이다”부터 “상계에는 결정코 없다”까지이다. 경을 인용하여 증명한 것이다. 경에서 다섯 보특가라가 있다고 말했으니, 곧 다섯 불환이다. “이곳에서 통달한다”라는 것은, 통달이 곧 견도의 다른 이름이고, “이곳”이란, 욕계이다. “저곳에서 구경한다”라는 것은, 위의 두 계에서 열반을 얻는다는 뜻이다.</w:t>
      </w:r>
    </w:p>
    <w:p>
      <w:pPr>
        <w:pStyle w:val="SHTKSourceText"/>
      </w:pPr>
      <w:r>
        <w:t>[15]◎</w:t>
      </w:r>
    </w:p>
    <w:p>
      <w:pPr>
        <w:pStyle w:val="SHTKTranslationText"/>
      </w:pPr>
      <w:r>
        <w:t>◎</w:t>
      </w:r>
    </w:p>
    <w:p>
      <w:pPr>
        <w:pStyle w:val="SHTKNoteSummary"/>
      </w:pPr>
      <w:r>
        <w:t>교감 요약 | [서지] 판본·서지에 관한 원주이다.</w:t>
      </w:r>
    </w:p>
    <w:p>
      <w:pPr>
        <w:pStyle w:val="SHTKNoteDetail"/>
      </w:pPr>
      <w:r>
        <w:t>• 원주 | 次頁[04]不分卷【甲】</w:t>
      </w:r>
    </w:p>
    <w:p>
      <w:pPr>
        <w:pStyle w:val="SHTKNoteDetail"/>
      </w:pPr>
      <w:r>
        <w:t>• 교감 번호 | 0754015</w:t>
      </w:r>
    </w:p>
    <w:p>
      <w:pPr>
        <w:pStyle w:val="SHTKNoteDetail"/>
      </w:pPr>
      <w:r>
        <w:t>• 저본 기준 번역 | “◎”</w:t>
      </w:r>
    </w:p>
    <w:p>
      <w:pPr>
        <w:pStyle w:val="SHTKNoteDetail"/>
      </w:pPr>
      <w:r>
        <w:t>• 번역 영향 판정 | [번역 차이 없음]</w:t>
      </w:r>
    </w:p>
    <w:p>
      <w:pPr>
        <w:pStyle w:val="SHTKNoteDetail"/>
      </w:pPr>
      <w:r>
        <w:t>• 출처 | CBETA T41n1822, 교감 번호 0754015.</w:t>
      </w:r>
    </w:p>
    <w:p>
      <w:pPr>
        <w:pStyle w:val="SHTKSourceText"/>
      </w:pPr>
      <w:r>
        <w:t>俱舍論疏卷第二十四</w:t>
      </w:r>
    </w:p>
    <w:p>
      <w:pPr>
        <w:pStyle w:val="SHTKTranslationText"/>
      </w:pPr>
      <w:r>
        <w:t>《구사론소》 권24.</w:t>
      </w:r>
    </w:p>
    <w:p>
      <w:pPr>
        <w:pStyle w:val="SHTKPositionMarker"/>
      </w:pPr>
      <w:bookmarkStart w:id="5395" w:name="loc_0754c21"/>
      <w:bookmarkEnd w:id="5395"/>
      <w:r>
        <w:t>[0754c21]</w:t>
      </w:r>
    </w:p>
    <w:p>
      <w:pPr>
        <w:pStyle w:val="SHTKSourceText"/>
      </w:pPr>
      <w:r>
        <w:t>[16]霜月二十日午上點了</w:t>
      </w:r>
    </w:p>
    <w:p>
      <w:pPr>
        <w:pStyle w:val="SHTKTranslationText"/>
      </w:pPr>
      <w:r>
        <w:t>상월 20일 오시 무렵 점검을 마쳤다.</w:t>
      </w:r>
    </w:p>
    <w:p>
      <w:pPr>
        <w:pStyle w:val="SHTKNoteSummary"/>
      </w:pPr>
      <w:r>
        <w:t>교감 요약 | [서지] 판본·서지에 관한 원주이다.</w:t>
      </w:r>
    </w:p>
    <w:p>
      <w:pPr>
        <w:pStyle w:val="SHTKNoteDetail"/>
      </w:pPr>
      <w:r>
        <w:t>• 원주 | 〔霜月…交了〕二十字－【甲】【乙】</w:t>
      </w:r>
    </w:p>
    <w:p>
      <w:pPr>
        <w:pStyle w:val="SHTKNoteDetail"/>
      </w:pPr>
      <w:r>
        <w:t>• 교감 번호 | 0754016</w:t>
      </w:r>
    </w:p>
    <w:p>
      <w:pPr>
        <w:pStyle w:val="SHTKNoteDetail"/>
      </w:pPr>
      <w:r>
        <w:t>• 저본 기준 번역 | “상월 20일 오시 무렵 점검을 마쳤다.”</w:t>
      </w:r>
    </w:p>
    <w:p>
      <w:pPr>
        <w:pStyle w:val="SHTKNoteDetail"/>
      </w:pPr>
      <w:r>
        <w:t>• 번역 영향 판정 | [번역 차이 없음]</w:t>
      </w:r>
    </w:p>
    <w:p>
      <w:pPr>
        <w:pStyle w:val="SHTKNoteDetail"/>
      </w:pPr>
      <w:r>
        <w:t>• 출처 | CBETA T41n1822, 교감 번호 0754016.</w:t>
      </w:r>
    </w:p>
    <w:p>
      <w:pPr>
        <w:pStyle w:val="SHTKPositionMarker"/>
      </w:pPr>
      <w:bookmarkStart w:id="5396" w:name="loc_0754c22"/>
      <w:bookmarkEnd w:id="5396"/>
      <w:r>
        <w:t>[0754c22]</w:t>
      </w:r>
    </w:p>
    <w:p>
      <w:pPr>
        <w:pStyle w:val="SHTKSourceText"/>
      </w:pPr>
      <w:r>
        <w:t>（別筆）</w:t>
      </w:r>
    </w:p>
    <w:p>
      <w:pPr>
        <w:pStyle w:val="SHTKTranslationText"/>
      </w:pPr>
      <w:r>
        <w:t>〔다른 필체〕</w:t>
      </w:r>
    </w:p>
    <w:p>
      <w:pPr>
        <w:pStyle w:val="SHTKPositionMarker"/>
      </w:pPr>
      <w:bookmarkStart w:id="5397" w:name="loc_0754c23"/>
      <w:bookmarkEnd w:id="5397"/>
      <w:r>
        <w:t>[0754c23]</w:t>
      </w:r>
    </w:p>
    <w:p>
      <w:pPr>
        <w:pStyle w:val="SHTKSourceText"/>
      </w:pPr>
      <w:r>
        <w:t>以興福寺慈恩院本一交了□□</w:t>
      </w:r>
    </w:p>
    <w:p>
      <w:pPr>
        <w:pStyle w:val="SHTKTranslationText"/>
      </w:pPr>
      <w:r>
        <w:t>흥복사 자은원본으로 한 차례 대교를 마쳤다. □□</w:t>
      </w:r>
    </w:p>
    <w:p>
      <w:pPr>
        <w:pStyle w:val="Heading2"/>
      </w:pPr>
      <w:r>
        <w:t xml:space="preserve">卷第二十五 · 제25권</w:t>
      </w:r>
    </w:p>
    <w:p>
      <w:pPr>
        <w:pStyle w:val="SHTKSourceText"/>
      </w:pPr>
      <w:r>
        <w:t>[1]俱舍論疏卷第二十五</w:t>
      </w:r>
    </w:p>
    <w:p>
      <w:pPr>
        <w:pStyle w:val="SHTKTranslationText"/>
      </w:pPr>
      <w:r>
        <w:t>《구사론소》 권25.</w:t>
      </w:r>
    </w:p>
    <w:p>
      <w:pPr>
        <w:pStyle w:val="SHTKNoteSummary"/>
      </w:pPr>
      <w:r>
        <w:t>교감 요약 | [서지] 판본·서지에 관한 원주이다.</w:t>
      </w:r>
    </w:p>
    <w:p>
      <w:pPr>
        <w:pStyle w:val="SHTKNoteDetail"/>
      </w:pPr>
      <w:r>
        <w:t>• 원주 | 【原】鎌倉時代寫東大寺藏本，【甲】寶永元年版本，首題新加</w:t>
      </w:r>
    </w:p>
    <w:p>
      <w:pPr>
        <w:pStyle w:val="SHTKNoteDetail"/>
      </w:pPr>
      <w:r>
        <w:t>• 교감 번호 | 0755001</w:t>
      </w:r>
    </w:p>
    <w:p>
      <w:pPr>
        <w:pStyle w:val="SHTKNoteDetail"/>
      </w:pPr>
      <w:r>
        <w:t>• 저본 기준 번역 | “《구사론소》 권25.”</w:t>
      </w:r>
    </w:p>
    <w:p>
      <w:pPr>
        <w:pStyle w:val="SHTKNoteDetail"/>
      </w:pPr>
      <w:r>
        <w:t>• 번역 영향 판정 | [번역 차이 없음]</w:t>
      </w:r>
    </w:p>
    <w:p>
      <w:pPr>
        <w:pStyle w:val="SHTKNoteDetail"/>
      </w:pPr>
      <w:r>
        <w:t>• 출처 | CBETA T41n1822, 교감 번호 0755001.</w:t>
      </w:r>
    </w:p>
    <w:p>
      <w:pPr>
        <w:pStyle w:val="SHTKSourceText"/>
      </w:pPr>
      <w:r>
        <w:t>沙門[2]法寶撰</w:t>
      </w:r>
    </w:p>
    <w:p>
      <w:pPr>
        <w:pStyle w:val="SHTKTranslationText"/>
      </w:pPr>
      <w:r>
        <w:t>사문 법보가 찬술하였다.</w:t>
      </w:r>
    </w:p>
    <w:p>
      <w:pPr>
        <w:pStyle w:val="SHTKNoteSummary"/>
      </w:pPr>
      <w:r>
        <w:t>교감 요약 | [CBETA 교감] 저본 法 → 甲본 釋法</w:t>
      </w:r>
    </w:p>
    <w:p>
      <w:pPr>
        <w:pStyle w:val="SHTKNoteDetail"/>
      </w:pPr>
      <w:r>
        <w:t>• 교감 번호 | 0755002</w:t>
      </w:r>
    </w:p>
    <w:p>
      <w:pPr>
        <w:pStyle w:val="SHTKNoteDetail"/>
      </w:pPr>
      <w:r>
        <w:t>• 저본 독법 | 法 → ‘법’</w:t>
      </w:r>
    </w:p>
    <w:p>
      <w:pPr>
        <w:pStyle w:val="SHTKNoteDetail"/>
      </w:pPr>
      <w:r>
        <w:t>• 이문 독법 | 釋法 → ‘풀이하다 / 법’</w:t>
      </w:r>
    </w:p>
    <w:p>
      <w:pPr>
        <w:pStyle w:val="SHTKNoteDetail"/>
      </w:pPr>
      <w:r>
        <w:t>• 저본 기준 번역 | “사문 법보가 찬술하였다.”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0755002.</w:t>
      </w:r>
    </w:p>
    <w:p>
      <w:pPr>
        <w:pStyle w:val="Heading3"/>
      </w:pPr>
      <w:r>
        <w:t xml:space="preserve">分別賢聖品第六之四</w:t>
      </w:r>
    </w:p>
    <w:p>
      <w:pPr>
        <w:pStyle w:val="SHTKSourceText"/>
      </w:pPr>
      <w:r>
        <w:t>分別賢聖品第六之[3]四</w:t>
      </w:r>
    </w:p>
    <w:p>
      <w:pPr>
        <w:pStyle w:val="SHTKTranslationText"/>
      </w:pPr>
      <w:r>
        <w:t>〈분별현성품〉 제6의4.</w:t>
      </w:r>
    </w:p>
    <w:p>
      <w:pPr>
        <w:pStyle w:val="SHTKNoteSummary"/>
      </w:pPr>
      <w:r>
        <w:t>교감 요약 | [CBETA 교감] 저본 四 → 原본 四論本第二十五</w:t>
      </w:r>
    </w:p>
    <w:p>
      <w:pPr>
        <w:pStyle w:val="SHTKNoteDetail"/>
      </w:pPr>
      <w:r>
        <w:t>• 교감 번호 | 0755003</w:t>
      </w:r>
    </w:p>
    <w:p>
      <w:pPr>
        <w:pStyle w:val="SHTKNoteDetail"/>
      </w:pPr>
      <w:r>
        <w:t>• 저본 독법 | 四 → ‘넷/넷째’</w:t>
      </w:r>
    </w:p>
    <w:p>
      <w:pPr>
        <w:pStyle w:val="SHTKNoteDetail"/>
      </w:pPr>
      <w:r>
        <w:t>• 이문 독법 | 四論本第二十五</w:t>
      </w:r>
    </w:p>
    <w:p>
      <w:pPr>
        <w:pStyle w:val="SHTKNoteDetail"/>
      </w:pPr>
      <w:r>
        <w:t>• 저본 기준 번역 | “〈분별현성품〉 제6의4.”</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0755003.</w:t>
      </w:r>
    </w:p>
    <w:p>
      <w:pPr>
        <w:pStyle w:val="SHTKPositionMarker"/>
      </w:pPr>
      <w:bookmarkStart w:id="5398" w:name="loc_0755a06"/>
      <w:bookmarkEnd w:id="5398"/>
      <w:r>
        <w:t>[0755a06]</w:t>
      </w:r>
    </w:p>
    <w:p>
      <w:pPr>
        <w:pStyle w:val="SHTKSourceText"/>
      </w:pPr>
      <w:r>
        <w:t>◎[4]論。</w:t>
      </w:r>
    </w:p>
    <w:p>
      <w:pPr>
        <w:pStyle w:val="SHTKTranslationText"/>
      </w:pPr>
      <w:r>
        <w:t>◎ 논에서,</w:t>
      </w:r>
    </w:p>
    <w:p>
      <w:pPr>
        <w:pStyle w:val="SHTKNoteSummary"/>
      </w:pPr>
      <w:r>
        <w:t>교감 요약 | [서지] 판본·서지에 관한 원주이다.</w:t>
      </w:r>
    </w:p>
    <w:p>
      <w:pPr>
        <w:pStyle w:val="SHTKNoteDetail"/>
      </w:pPr>
      <w:r>
        <w:t>• 원주 | 前頁[15]不分卷【甲】</w:t>
      </w:r>
    </w:p>
    <w:p>
      <w:pPr>
        <w:pStyle w:val="SHTKNoteDetail"/>
      </w:pPr>
      <w:r>
        <w:t>• 교감 번호 | 0755004</w:t>
      </w:r>
    </w:p>
    <w:p>
      <w:pPr>
        <w:pStyle w:val="SHTKNoteDetail"/>
      </w:pPr>
      <w:r>
        <w:t>• 저본 기준 번역 | “◎ 논에서,”</w:t>
      </w:r>
    </w:p>
    <w:p>
      <w:pPr>
        <w:pStyle w:val="SHTKNoteDetail"/>
      </w:pPr>
      <w:r>
        <w:t>• 번역 영향 판정 | [번역 차이 없음]</w:t>
      </w:r>
    </w:p>
    <w:p>
      <w:pPr>
        <w:pStyle w:val="SHTKNoteDetail"/>
      </w:pPr>
      <w:r>
        <w:t>• 출처 | CBETA T41n1822, 교감 번호 0755004.</w:t>
      </w:r>
    </w:p>
    <w:p>
      <w:pPr>
        <w:pStyle w:val="SHTKSourceText"/>
      </w:pPr>
      <w:r>
        <w:t>如前所說至亦有云何。已下大文第五明六種姓。一明六種羅漢。二明六種學．凡。三明三種退別。四明六退果時等。五明練根不同。六明九種無學就初門中。一明六種種姓。二明六種先後。三明從姓果退。此一行半頌明六種姓。</w:t>
      </w:r>
    </w:p>
    <w:p>
      <w:pPr>
        <w:pStyle w:val="SHTKTranslationText"/>
      </w:pPr>
      <w:r>
        <w:t>“앞서 말한 바와 같다”부터 “또한 어떠한가”까지이다. 이 아래는 큰 문단의 다섯째로, 여섯 종성을 밝힌다. 첫째는 여섯 종류의 아라한을 밝히고, 둘째는 유학과 이생의 여섯 종류를 밝히며, 셋째는 세 가지 퇴의 차이를 밝히고, 넷째는 여섯 종류가 과에서 물러나는 때 등을 밝히며, 다섯째는 연근의 차이를 밝히고, 여섯째는 아홉 종류의 무학을 밝힌다. 첫째 문 가운데에서는, 첫째 여섯 종성을 밝히고, 둘째 여섯 종성의 선후를 밝히며, 셋째 종성과 과에서 물러남을 밝힌다. 이 한 행 반의 송은 여섯 종성을 밝힌 것이다.</w:t>
      </w:r>
    </w:p>
    <w:p>
      <w:pPr>
        <w:pStyle w:val="SHTKPositionMarker"/>
      </w:pPr>
      <w:bookmarkStart w:id="5399" w:name="loc_0755a11"/>
      <w:bookmarkEnd w:id="5399"/>
      <w:r>
        <w:t>[0755a11]</w:t>
      </w:r>
    </w:p>
    <w:p>
      <w:pPr>
        <w:pStyle w:val="SHTKSourceText"/>
      </w:pPr>
      <w:r>
        <w:t>論曰至六不動法。列六種姓名也。</w:t>
      </w:r>
    </w:p>
    <w:p>
      <w:pPr>
        <w:pStyle w:val="SHTKTranslationText"/>
      </w:pPr>
      <w:r>
        <w:t>논에서 “말한다”부터 “여섯째는 부동법”까지이다. 여섯 종성의 이름을 열거한 것이다.</w:t>
      </w:r>
    </w:p>
    <w:p>
      <w:pPr>
        <w:pStyle w:val="SHTKPositionMarker"/>
      </w:pPr>
      <w:bookmarkStart w:id="5400" w:name="loc_0755a12"/>
      <w:bookmarkEnd w:id="5400"/>
      <w:r>
        <w:t>[0755a12]</w:t>
      </w:r>
    </w:p>
    <w:p>
      <w:pPr>
        <w:pStyle w:val="SHTKSourceText"/>
      </w:pPr>
      <w:r>
        <w:t>論。於此六中至及心解脫故。釋先學位是信解脫。今至無學名時愛心解脫。恒時愛護所得法故名時愛。及心解脫煩惱縛故名心解脫。有學無心解脫。</w:t>
      </w:r>
    </w:p>
    <w:p>
      <w:pPr>
        <w:pStyle w:val="SHTKTranslationText"/>
      </w:pPr>
      <w:r>
        <w:t>논에서 “이 여섯 가운데”부터 “그리고 심해탈이기 때문이다”까지이다. 먼저 유학위에서는 신해탈이었던 이를 풀이한 것이다. 이제 무학에 이르면 시애심해탈이라고 이름한다. 항상 얻은 법을 아끼고 보호하기 때문에 시애라고 이름하고, 마음이 번뇌의 속박에서 벗어났기 때문에 심해탈이라고 이름한다. 유학에게는 심해탈이 없다.</w:t>
      </w:r>
    </w:p>
    <w:p>
      <w:pPr>
        <w:pStyle w:val="SHTKSourceText"/>
      </w:pPr>
      <w:r>
        <w:t>利根羅漢[5]時愛。</w:t>
      </w:r>
    </w:p>
    <w:p>
      <w:pPr>
        <w:pStyle w:val="SHTKTranslationText"/>
      </w:pPr>
      <w:r>
        <w:t>이근 아라한의 시애는,</w:t>
      </w:r>
    </w:p>
    <w:p>
      <w:pPr>
        <w:pStyle w:val="SHTKNoteSummary"/>
      </w:pPr>
      <w:r>
        <w:t>교감 요약 | [CBETA 교감] 저본 時 → 甲·乙본 無時</w:t>
      </w:r>
    </w:p>
    <w:p>
      <w:pPr>
        <w:pStyle w:val="SHTKNoteDetail"/>
      </w:pPr>
      <w:r>
        <w:t>• 교감 번호 | 0755005</w:t>
      </w:r>
    </w:p>
    <w:p>
      <w:pPr>
        <w:pStyle w:val="SHTKNoteDetail"/>
      </w:pPr>
      <w:r>
        <w:t>• 저본 독법 | 時 → ‘때’</w:t>
      </w:r>
    </w:p>
    <w:p>
      <w:pPr>
        <w:pStyle w:val="SHTKNoteDetail"/>
      </w:pPr>
      <w:r>
        <w:t>• 이문 독법 | 無時 → ‘없다 / 때’</w:t>
      </w:r>
    </w:p>
    <w:p>
      <w:pPr>
        <w:pStyle w:val="SHTKNoteDetail"/>
      </w:pPr>
      <w:r>
        <w:t>• 저본 기준 번역 | “이근 아라한의 시애는,”</w:t>
      </w:r>
    </w:p>
    <w:p>
      <w:pPr>
        <w:pStyle w:val="SHTKNoteDetail"/>
      </w:pPr>
      <w:r>
        <w:t>• 교감 해설 | 저본 利根羅漢時愛에서 갑·을본은 時 앞에 無를 더한다. “이근 아라한의 시애”와 “이근 아라한의 무시애”로 의미가 달라지므로 저본을 유지한다.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0755005.</w:t>
      </w:r>
    </w:p>
    <w:p>
      <w:pPr>
        <w:pStyle w:val="SHTKSourceText"/>
      </w:pPr>
      <w:r>
        <w:t>此具二故立此名也。</w:t>
      </w:r>
    </w:p>
    <w:p>
      <w:pPr>
        <w:pStyle w:val="SHTKTranslationText"/>
      </w:pPr>
      <w:r>
        <w:t>이 두 뜻을 모두 갖추므로 이 이름을 세운 것이다.</w:t>
      </w:r>
    </w:p>
    <w:p>
      <w:pPr>
        <w:pStyle w:val="SHTKPositionMarker"/>
      </w:pPr>
      <w:bookmarkStart w:id="5401" w:name="loc_0755a17"/>
      <w:bookmarkEnd w:id="5401"/>
      <w:r>
        <w:t>[0755a17]</w:t>
      </w:r>
    </w:p>
    <w:p>
      <w:pPr>
        <w:pStyle w:val="SHTKSourceText"/>
      </w:pPr>
      <w:r>
        <w:t>論。亦說名為至方入定故。釋異名也。以要待時得解脫故。名時解脫。如盛蘇瓶。略去初盛字但名蘇瓶由此待時。已下釋待時也。婆沙一百一云。時雖有多。略有六種。一得好衣時。二得好食時。三得好臥具時。四得好處所時。五得好說法時。六得好補特伽羅時。乃至廣說。待六種時得心解脫故名時解脫又云。云何時愛心解脫。答時解脫阿羅漢盡智．或無學正見智相應心。勝解．已勝解．當勝解。云何不動心解脫。</w:t>
      </w:r>
    </w:p>
    <w:p>
      <w:pPr>
        <w:pStyle w:val="SHTKTranslationText"/>
      </w:pPr>
      <w:r>
        <w:t>논에서 “또한 이름하여”부터 “비로소 정에 든다”까지이다. 다른 이름을 풀이한 것이다. 반드시 때를 기다려 해탈을 얻기 때문에, 시해탈이라고 이름한다. 소를 담은 병과 같아서, 처음의 ‘담은’이라는 글자를 생략하고 다만 소병이라고 이름하는 것과 같다. “이 때문에 때를 기다린다” 이하는, 때를 기다리는 뜻을 풀이한 것이다. 《비바사》 제101권에서는 말한다. “때에는 비록 여러 가지가 있으나, 간략히 여섯 종류가 있다. 첫째 좋은 옷을 얻을 때, 둘째 좋은 음식을 얻을 때, 셋째 좋은 침구를 얻을 때, 넷째 좋은 처소를 얻을 때, 다섯째 좋은 설법을 얻을 때, 여섯째 좋은 보특가라를 얻을 때이다.” 나아가 자세히 설한다. 여섯 종류의 때를 기다려 심해탈을 얻기 때문에 시해탈이라고 이름한다. 또 말한다. “어떤 것이 시애심해탈인가? 답한다. 시해탈 아라한의 진지 또는 무학정견지와 상응하는 마음이, 승해하고, 이미 승해했으며, 앞으로 승해할 것이다. 어떤 것이 부동심해탈인가?</w:t>
      </w:r>
    </w:p>
    <w:p>
      <w:pPr>
        <w:pStyle w:val="SHTKSourceText"/>
      </w:pPr>
      <w:r>
        <w:t>答不動法阿羅漢盡智．無生智．或無學正見智相應心。勝解．已勝解．當勝解此中盡．無生智無學正見相應心者。簡別有學及有漏心勝解者謂現在。已勝解者謂過去。當勝解者。謂未來。此即簡異無為解脫。顯二解脫唯以無漏心相應勝解為自性又云。此二解脫各有二種。一名心解脫。離貪愛故。二名慧解脫。離無明故又一釋云。</w:t>
      </w:r>
    </w:p>
    <w:p>
      <w:pPr>
        <w:pStyle w:val="SHTKTranslationText"/>
      </w:pPr>
      <w:r>
        <w:t>답한다. 부동법 아라한의 진지·무생지 또는 무학정견지와 상응하는 마음이, 승해하고, 이미 승해했으며, 앞으로 승해할 것이다.” 이 가운데 진지·무생지·무학정견과 상응하는 마음이라고 한 것은, 유학의 마음과 유루의 마음을 가려낸 것이며, ‘승해한다’는 현재를 말하고, ‘이미 승해했다’는 과거를 말하며, ‘앞으로 승해한다’는 것은, 미래를 말한다. 이는 곧 무위의 해탈과 다른 것을 가려낸 것이다. 두 해탈은 오직 무루심과 상응하는 승해를 자성으로 삼음을 드러낸다. 또 말한다. “이 두 해탈에는 각각 두 종류가 있다. 첫째는 심해탈이라고 이름하니, 탐애를 떠났기 때문이고, 둘째는 혜해탈이라고 이름하니, 무명을 떠났기 때문이다.” 또 한 풀이에서는 말한다.</w:t>
      </w:r>
    </w:p>
    <w:p>
      <w:pPr>
        <w:pStyle w:val="SHTKSourceText"/>
      </w:pPr>
      <w:r>
        <w:t>依[6]搖小道而得解脫故名時解脫。</w:t>
      </w:r>
    </w:p>
    <w:p>
      <w:pPr>
        <w:pStyle w:val="SHTKTranslationText"/>
      </w:pPr>
      <w:r>
        <w:t>요소도(搖小道)에 의지하여 해탈을 얻기 때문에 시해탈이라고 이름한다.</w:t>
      </w:r>
    </w:p>
    <w:p>
      <w:pPr>
        <w:pStyle w:val="SHTKNoteSummary"/>
      </w:pPr>
      <w:r>
        <w:t>교감 요약 | [CBETA 교감] 저본 狹《俱舍論疏》日本國立公文…年刊本第(17자) 25冊第3圖左欄第5行）T27n1545_p0525b15 → 이문 搖</w:t>
      </w:r>
    </w:p>
    <w:p>
      <w:pPr>
        <w:pStyle w:val="SHTKNoteDetail"/>
      </w:pPr>
      <w:r>
        <w:t>• 교감 번호 | 0755006</w:t>
      </w:r>
    </w:p>
    <w:p>
      <w:pPr>
        <w:pStyle w:val="SHTKNoteDetail"/>
      </w:pPr>
      <w:r>
        <w:t>• 저본 독법 | 狹《俱舍論疏》（日本國立公文書館藏明治二十年刊本第25冊第3圖左欄第5行）T27n1545_p0525b15</w:t>
      </w:r>
    </w:p>
    <w:p>
      <w:pPr>
        <w:pStyle w:val="SHTKNoteDetail"/>
      </w:pPr>
      <w:r>
        <w:t>• 이문 독법 | 搖; 狹</w:t>
      </w:r>
    </w:p>
    <w:p>
      <w:pPr>
        <w:pStyle w:val="SHTKNoteDetail"/>
      </w:pPr>
      <w:r>
        <w:t>• 저본 기준 번역 | “요소도(搖小道)에 의지하여 해탈을 얻기 때문에 시해탈이라고 이름한다.”</w:t>
      </w:r>
    </w:p>
    <w:p>
      <w:pPr>
        <w:pStyle w:val="SHTKNoteDetail"/>
      </w:pPr>
      <w:r>
        <w:t>• 교감 해설 | 이문 狹; 현행 CBETA는 일본 간본 근거로 狹을 채택한다.</w:t>
      </w:r>
    </w:p>
    <w:p>
      <w:pPr>
        <w:pStyle w:val="SHTKNoteDetail"/>
      </w:pPr>
      <w:r>
        <w:t>• 교감 해설 | 저본 搖小道의 搖를 교감은 狹으로 제안하며 현행 CBETA는 일본 간본 근거로 狹을 채택한다. 저본 번역은 요소도(搖小道)로 보존하고, 현행 독법이면 “좁고 작은 도”가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0755006.</w:t>
      </w:r>
    </w:p>
    <w:p>
      <w:pPr>
        <w:pStyle w:val="SHTKSourceText"/>
      </w:pPr>
      <w:r>
        <w:t>[7]猶小道者。</w:t>
      </w:r>
    </w:p>
    <w:p>
      <w:pPr>
        <w:pStyle w:val="SHTKTranslationText"/>
      </w:pPr>
      <w:r>
        <w:t>유소도(猶小道)라는 것은,</w:t>
      </w:r>
    </w:p>
    <w:p>
      <w:pPr>
        <w:pStyle w:val="SHTKNoteSummary"/>
      </w:pPr>
      <w:r>
        <w:t>교감 요약 | [CBETA 교감] 저본 狹T27n1545_p0525b15 → 이문 猶</w:t>
      </w:r>
    </w:p>
    <w:p>
      <w:pPr>
        <w:pStyle w:val="SHTKNoteDetail"/>
      </w:pPr>
      <w:r>
        <w:t>• 교감 번호 | 0755007</w:t>
      </w:r>
    </w:p>
    <w:p>
      <w:pPr>
        <w:pStyle w:val="SHTKNoteDetail"/>
      </w:pPr>
      <w:r>
        <w:t>• 저본 독법 | 狹T27n1545_p0525b15</w:t>
      </w:r>
    </w:p>
    <w:p>
      <w:pPr>
        <w:pStyle w:val="SHTKNoteDetail"/>
      </w:pPr>
      <w:r>
        <w:t>• 이문 독법 | 猶 → ‘오히려/마치’; 狹</w:t>
      </w:r>
    </w:p>
    <w:p>
      <w:pPr>
        <w:pStyle w:val="SHTKNoteDetail"/>
      </w:pPr>
      <w:r>
        <w:t>• 저본 기준 번역 | “유소도(猶小道)라는 것은,”</w:t>
      </w:r>
    </w:p>
    <w:p>
      <w:pPr>
        <w:pStyle w:val="SHTKNoteDetail"/>
      </w:pPr>
      <w:r>
        <w:t>• 교감 해설 | 이문 狹; 현행 CBETA는 대응 근거를 붙여 狹을 채택한다.</w:t>
      </w:r>
    </w:p>
    <w:p>
      <w:pPr>
        <w:pStyle w:val="SHTKNoteDetail"/>
      </w:pPr>
      <w:r>
        <w:t>• 교감 해설 | 저본 猶小道의 猶를 교감은 狹으로 제안하며 현행 CBETA는 狹을 채택한다. 저본 번역은 유소도(猶小道)로 보존한다.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0755007.</w:t>
      </w:r>
    </w:p>
    <w:p>
      <w:pPr>
        <w:pStyle w:val="SHTKSourceText"/>
      </w:pPr>
      <w:r>
        <w:t>謂若極速第一生中種善根。</w:t>
      </w:r>
    </w:p>
    <w:p>
      <w:pPr>
        <w:pStyle w:val="SHTKTranslationText"/>
      </w:pPr>
      <w:r>
        <w:t>말하자면 가장 빠르면 첫째 생에서 선근을 심고,</w:t>
      </w:r>
    </w:p>
    <w:p>
      <w:pPr>
        <w:pStyle w:val="SHTKSourceText"/>
      </w:pPr>
      <w:r>
        <w:t>第二生中令成[8]就。</w:t>
      </w:r>
    </w:p>
    <w:p>
      <w:pPr>
        <w:pStyle w:val="SHTKTranslationText"/>
      </w:pPr>
      <w:r>
        <w:t>둘째 생에서 그것을 성취하게 하며,</w:t>
      </w:r>
    </w:p>
    <w:p>
      <w:pPr>
        <w:pStyle w:val="SHTKNoteSummary"/>
      </w:pPr>
      <w:r>
        <w:t>교감 요약 | [CBETA 교감] 저본 就 → 이문 熟</w:t>
      </w:r>
    </w:p>
    <w:p>
      <w:pPr>
        <w:pStyle w:val="SHTKNoteDetail"/>
      </w:pPr>
      <w:r>
        <w:t>• 교감 번호 | 0755008</w:t>
      </w:r>
    </w:p>
    <w:p>
      <w:pPr>
        <w:pStyle w:val="SHTKNoteDetail"/>
      </w:pPr>
      <w:r>
        <w:t>• 저본 독법 | 就</w:t>
      </w:r>
    </w:p>
    <w:p>
      <w:pPr>
        <w:pStyle w:val="SHTKNoteDetail"/>
      </w:pPr>
      <w:r>
        <w:t>• 이문 독법 | 熟</w:t>
      </w:r>
    </w:p>
    <w:p>
      <w:pPr>
        <w:pStyle w:val="SHTKNoteDetail"/>
      </w:pPr>
      <w:r>
        <w:t>• 저본 기준 번역 | “둘째 생에서 그것을 성취하게 하며,”</w:t>
      </w:r>
    </w:p>
    <w:p>
      <w:pPr>
        <w:pStyle w:val="SHTKNoteDetail"/>
      </w:pPr>
      <w:r>
        <w:t>• 교감 해설 | 저본 成就의 就를 熟로 읽을 가능성이 제시된다. 저본은 “성취하게 한다”, 이문은 “성숙하게 한다”가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0755008.</w:t>
      </w:r>
    </w:p>
    <w:p>
      <w:pPr>
        <w:pStyle w:val="SHTKSourceText"/>
      </w:pPr>
      <w:r>
        <w:t>第三生中得解脫。餘不決定依廣大道而得解脫名不時解脫。廣大道者。</w:t>
      </w:r>
    </w:p>
    <w:p>
      <w:pPr>
        <w:pStyle w:val="SHTKTranslationText"/>
      </w:pPr>
      <w:r>
        <w:t>셋째 생에서 해탈을 얻는 것이다. 그 밖에는 일정하지 않다. 넓고 큰 도에 의지하여 해탈을 얻는 것을 불시해탈이라 이름한다. 넓고 큰 도라는 것은,</w:t>
      </w:r>
    </w:p>
    <w:p>
      <w:pPr>
        <w:pStyle w:val="SHTKSourceText"/>
      </w:pPr>
      <w:r>
        <w:t>謂極[9]遠聲聞乘經六十劫而得解脫。</w:t>
      </w:r>
    </w:p>
    <w:p>
      <w:pPr>
        <w:pStyle w:val="SHTKTranslationText"/>
      </w:pPr>
      <w:r>
        <w:t>말하자면 가장 멀리는 성문승이 예순 겁을 지나 해탈을 얻는 것이니,</w:t>
      </w:r>
    </w:p>
    <w:p>
      <w:pPr>
        <w:pStyle w:val="SHTKNoteSummary"/>
      </w:pPr>
      <w:r>
        <w:t>교감 요약 | [CBETA 교감] 저본 遠 → 이문 遲</w:t>
      </w:r>
    </w:p>
    <w:p>
      <w:pPr>
        <w:pStyle w:val="SHTKNoteDetail"/>
      </w:pPr>
      <w:r>
        <w:t>• 교감 번호 | 0755009</w:t>
      </w:r>
    </w:p>
    <w:p>
      <w:pPr>
        <w:pStyle w:val="SHTKNoteDetail"/>
      </w:pPr>
      <w:r>
        <w:t>• 저본 독법 | 遠 → ‘멂’</w:t>
      </w:r>
    </w:p>
    <w:p>
      <w:pPr>
        <w:pStyle w:val="SHTKNoteDetail"/>
      </w:pPr>
      <w:r>
        <w:t>• 이문 독법 | 遲</w:t>
      </w:r>
    </w:p>
    <w:p>
      <w:pPr>
        <w:pStyle w:val="SHTKNoteDetail"/>
      </w:pPr>
      <w:r>
        <w:t>• 저본 기준 번역 | “말하자면 가장 멀리는 성문승이 예순 겁을 지나 해탈을 얻는 것이니,”</w:t>
      </w:r>
    </w:p>
    <w:p>
      <w:pPr>
        <w:pStyle w:val="SHTKNoteDetail"/>
      </w:pPr>
      <w:r>
        <w:t>• 교감 해설 | 저본 極遠의 遠을 遲로 읽을 가능성이 제시된다. 저본은 “가장 멀리”, 이문은 “가장 늦게”라는 시간적 의미가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0755009.</w:t>
      </w:r>
    </w:p>
    <w:p>
      <w:pPr>
        <w:pStyle w:val="SHTKSourceText"/>
      </w:pPr>
      <w:r>
        <w:t>如舍利子。獨覺乘經百劫而得解脫。如麟角喻。佛乘經三無數劫而得解脫。</w:t>
      </w:r>
    </w:p>
    <w:p>
      <w:pPr>
        <w:pStyle w:val="SHTKTranslationText"/>
      </w:pPr>
      <w:r>
        <w:t>사리자와 같고, 독각승은 백 겁을 지나 해탈을 얻는 것이니, 인각유와 같으며, 불승은 삼무수겁을 지나 해탈을 얻는 것이다.</w:t>
      </w:r>
    </w:p>
    <w:p>
      <w:pPr>
        <w:pStyle w:val="SHTKPositionMarker"/>
      </w:pPr>
      <w:bookmarkStart w:id="5402" w:name="loc_0755b12"/>
      <w:bookmarkEnd w:id="5402"/>
      <w:r>
        <w:t>[0755b12]</w:t>
      </w:r>
    </w:p>
    <w:p>
      <w:pPr>
        <w:pStyle w:val="SHTKSourceText"/>
      </w:pPr>
      <w:r>
        <w:t>論。不動法性至及心解脫故。釋前見至。無學位名不動心解脫</w:t>
      </w:r>
    </w:p>
    <w:p>
      <w:pPr>
        <w:pStyle w:val="SHTKTranslationText"/>
      </w:pPr>
      <w:r>
        <w:t>논에서 “부동법의 성품은”부터 “그리고 심해탈이기 때문이다”까지이다. 앞의 견지성을 풀이한 것이다. 무학위에서는 부동심해탈이라고 이름한다.</w:t>
      </w:r>
    </w:p>
    <w:p>
      <w:pPr>
        <w:pStyle w:val="SHTKSourceText"/>
      </w:pPr>
      <w:r>
        <w:t>頌中言[10]復者。</w:t>
      </w:r>
    </w:p>
    <w:p>
      <w:pPr>
        <w:pStyle w:val="SHTKTranslationText"/>
      </w:pPr>
      <w:r>
        <w:t>송 가운데 ‘다시’라고 한 것은,</w:t>
      </w:r>
    </w:p>
    <w:p>
      <w:pPr>
        <w:pStyle w:val="SHTKNoteSummary"/>
      </w:pPr>
      <w:r>
        <w:t>교감 요약 | [CBETA 교감] 저본 後《俱舍論疏》日本國立公文…年刊本第(17자) 25冊第4圖右欄第2行）T41n1822_p0755b15 → 甲본 復</w:t>
      </w:r>
    </w:p>
    <w:p>
      <w:pPr>
        <w:pStyle w:val="SHTKNoteDetail"/>
      </w:pPr>
      <w:r>
        <w:t>• 교감 번호 | 0755010</w:t>
      </w:r>
    </w:p>
    <w:p>
      <w:pPr>
        <w:pStyle w:val="SHTKNoteDetail"/>
      </w:pPr>
      <w:r>
        <w:t>• 저본 독법 | 後《俱舍論疏》（日本國立公文書館藏明治二十年刊本第25冊第4圖右欄第2行）T41n1822_p0755b15</w:t>
      </w:r>
    </w:p>
    <w:p>
      <w:pPr>
        <w:pStyle w:val="SHTKNoteDetail"/>
      </w:pPr>
      <w:r>
        <w:t>• 이문 독법 | 復 → ‘다시/또’; 後 → ‘뒤/그 뒤’</w:t>
      </w:r>
    </w:p>
    <w:p>
      <w:pPr>
        <w:pStyle w:val="SHTKNoteDetail"/>
      </w:pPr>
      <w:r>
        <w:t>• 저본 기준 번역 | “송 가운데 ‘다시’라고 한 것은,”</w:t>
      </w:r>
    </w:p>
    <w:p>
      <w:pPr>
        <w:pStyle w:val="SHTKNoteDetail"/>
      </w:pPr>
      <w:r>
        <w:t>• 교감 해설 | 이문 後; 현행 CBETA는 일본 간본 근거로 後를 채택한다.</w:t>
      </w:r>
    </w:p>
    <w:p>
      <w:pPr>
        <w:pStyle w:val="SHTKNoteDetail"/>
      </w:pPr>
      <w:r>
        <w:t>• 교감 해설 | 저본 復을 갑본은 後로 읽고 현행 CBETA는 일본 간본 근거로 後를 채택한다. 송문을 풀이하는 표지가 달라지므로 저본 復을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0755010.</w:t>
      </w:r>
    </w:p>
    <w:p>
      <w:pPr>
        <w:pStyle w:val="SHTKSourceText"/>
      </w:pPr>
      <w:r>
        <w:t>以不動法性六種姓中是最後故。但言其後表是不動。即此不動以無退動故名不動。貪等盡故名心解脫。</w:t>
      </w:r>
    </w:p>
    <w:p>
      <w:pPr>
        <w:pStyle w:val="SHTKTranslationText"/>
      </w:pPr>
      <w:r>
        <w:t>부동법의 성품이 여섯 종성 가운데 맨 마지막이기 때문이다. 다만 “그 뒤”라고 말하여 이것이 부동법임을 나타낸 것이다. 바로 이 부동법은 물러나 흔들림이 없기 때문에 부동이라고 이름한다. 탐욕 등이 다했기 때문에 심해탈이라고 이름한다.</w:t>
      </w:r>
    </w:p>
    <w:p>
      <w:pPr>
        <w:pStyle w:val="SHTKPositionMarker"/>
      </w:pPr>
      <w:bookmarkStart w:id="5403" w:name="loc_0755b17"/>
      <w:bookmarkEnd w:id="5403"/>
      <w:r>
        <w:t>[0755b17]</w:t>
      </w:r>
    </w:p>
    <w:p>
      <w:pPr>
        <w:pStyle w:val="SHTKSourceText"/>
      </w:pPr>
      <w:r>
        <w:t>論。亦說名為至和合時故。釋亦名不時解脫。三摩地等不待勝緣時。得現前故名不時也。煩惱盡故名心解脫。</w:t>
      </w:r>
    </w:p>
    <w:p>
      <w:pPr>
        <w:pStyle w:val="SHTKTranslationText"/>
      </w:pPr>
      <w:r>
        <w:t>논에서 “또한 이름하여”부터 “화합하는 때이기 때문이다”까지이다. 또한 불시해탈이라고 이름함을 풀이한 것이다. 삼마지 등은 뛰어난 인연의 때를 기다리지 않고, 현전할 수 있기 때문에 불시라고 이름한다. 번뇌가 다했기 때문에 심해탈이라고 이름한다.</w:t>
      </w:r>
    </w:p>
    <w:p>
      <w:pPr>
        <w:pStyle w:val="SHTKPositionMarker"/>
      </w:pPr>
      <w:bookmarkStart w:id="5404" w:name="loc_0755b20"/>
      <w:bookmarkEnd w:id="5404"/>
      <w:r>
        <w:t>[0755b20]</w:t>
      </w:r>
    </w:p>
    <w:p>
      <w:pPr>
        <w:pStyle w:val="SHTKSourceText"/>
      </w:pPr>
      <w:r>
        <w:t>論。或依暫時至無退墮時故。述異釋也。暫時解脫有退墮時。以有此時名時解脫。畢竟解脫無退墮時。以無此時名不時解脫。</w:t>
      </w:r>
    </w:p>
    <w:p>
      <w:pPr>
        <w:pStyle w:val="SHTKTranslationText"/>
      </w:pPr>
      <w:r>
        <w:t>논에서 “혹은 잠시의 때에 의지하여”부터 “퇴타하는 때가 없기 때문이다”까지이다. 다른 풀이를 서술한 것이다. 잠시의 해탈에는 물러나는 때가 있고, 이러한 때가 있기 때문에 시해탈이라고 이름한다. 궁극의 해탈에는 물러나는 때가 없고, 이러한 때가 없기 때문에 불시해탈이라고 이름한다.</w:t>
      </w:r>
    </w:p>
    <w:p>
      <w:pPr>
        <w:pStyle w:val="SHTKPositionMarker"/>
      </w:pPr>
      <w:bookmarkStart w:id="5405" w:name="loc_0755b23"/>
      <w:bookmarkEnd w:id="5405"/>
      <w:r>
        <w:t>[0755b23]</w:t>
      </w:r>
    </w:p>
    <w:p>
      <w:pPr>
        <w:pStyle w:val="SHTKSourceText"/>
      </w:pPr>
      <w:r>
        <w:t>論。此從學位見至姓生。釋本名也。前時解脫先說從生後說異名。不時解脫先說異名後說從生者。作頌文便。</w:t>
      </w:r>
    </w:p>
    <w:p>
      <w:pPr>
        <w:pStyle w:val="SHTKTranslationText"/>
      </w:pPr>
      <w:r>
        <w:t>논에서 “이는 유학위의 견지 종성에서 생긴다”라고 한다. 본래의 이름을 풀이한 것이다. 앞의 시해탈은 먼저 어디에서 생기는지를 말하고 뒤에 다른 이름을 말했지만, 불시해탈은 먼저 다른 이름을 말하고 뒤에 어디에서 생기는지를 말한 것은, 송문을 짓기 편하게 하려는 것이다.</w:t>
      </w:r>
    </w:p>
    <w:p>
      <w:pPr>
        <w:pStyle w:val="SHTKPositionMarker"/>
      </w:pPr>
      <w:bookmarkStart w:id="5406" w:name="loc_0755b26"/>
      <w:bookmarkEnd w:id="5406"/>
      <w:r>
        <w:t>[0755b26]</w:t>
      </w:r>
    </w:p>
    <w:p>
      <w:pPr>
        <w:pStyle w:val="SHTKSourceText"/>
      </w:pPr>
      <w:r>
        <w:t>論。如是所明六種[11]羅漢。</w:t>
      </w:r>
    </w:p>
    <w:p>
      <w:pPr>
        <w:pStyle w:val="SHTKTranslationText"/>
      </w:pPr>
      <w:r>
        <w:t>논에서 “이와 같이 밝힌 여섯 종류의 아라한”이라고 한다.</w:t>
      </w:r>
    </w:p>
    <w:p>
      <w:pPr>
        <w:pStyle w:val="SHTKNoteSummary"/>
      </w:pPr>
      <w:r>
        <w:t>교감 요약 | [CBETA 교감] 저본 羅 → 이문 阿羅</w:t>
      </w:r>
    </w:p>
    <w:p>
      <w:pPr>
        <w:pStyle w:val="SHTKNoteDetail"/>
      </w:pPr>
      <w:r>
        <w:t>• 교감 번호 | 0755011</w:t>
      </w:r>
    </w:p>
    <w:p>
      <w:pPr>
        <w:pStyle w:val="SHTKNoteDetail"/>
      </w:pPr>
      <w:r>
        <w:t>• 저본 독법 | 羅</w:t>
      </w:r>
    </w:p>
    <w:p>
      <w:pPr>
        <w:pStyle w:val="SHTKNoteDetail"/>
      </w:pPr>
      <w:r>
        <w:t>• 이문 독법 | 阿羅</w:t>
      </w:r>
    </w:p>
    <w:p>
      <w:pPr>
        <w:pStyle w:val="SHTKNoteDetail"/>
      </w:pPr>
      <w:r>
        <w:t>• 저본 기준 번역 | “논에서 “이와 같이 밝힌 여섯 종류의 아라한”이라고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0755011.</w:t>
      </w:r>
    </w:p>
    <w:p>
      <w:pPr>
        <w:pStyle w:val="SHTKSourceText"/>
      </w:pPr>
      <w:r>
        <w:t>已下半行頌。第二明六種先後。</w:t>
      </w:r>
    </w:p>
    <w:p>
      <w:pPr>
        <w:pStyle w:val="SHTKTranslationText"/>
      </w:pPr>
      <w:r>
        <w:t>이 아래는 반 행의 송이다. 둘째로 여섯 종성의 선후를 밝힌다.</w:t>
      </w:r>
    </w:p>
    <w:p>
      <w:pPr>
        <w:pStyle w:val="SHTKPositionMarker"/>
      </w:pPr>
      <w:bookmarkStart w:id="5407" w:name="loc_0755b27"/>
      <w:bookmarkEnd w:id="5407"/>
      <w:r>
        <w:t>[0755b27]</w:t>
      </w:r>
    </w:p>
    <w:p>
      <w:pPr>
        <w:pStyle w:val="SHTKSourceText"/>
      </w:pPr>
      <w:r>
        <w:t>論曰至隨應當說。明六種姓中。若無學位中。是退法者。必定先是有學位退種姓也。若無學位思法種姓即不定。或是學位退法。至無學位練根至思。或是從學思種。生乃至不動。或有先來是學位中不動姓。或是退性。或是思等。至無學位練根至不動也。</w:t>
      </w:r>
    </w:p>
    <w:p>
      <w:pPr>
        <w:pStyle w:val="SHTKTranslationText"/>
      </w:pPr>
      <w:r>
        <w:t>논에서 “말한다”부터 “마땅히 그에 따라 말해야 한다”까지이다. 여섯 종성 가운데, 무학위에서, 퇴법인 자는, 반드시 먼저 유학위에서도 퇴종성이었다. 무학위에서 사법 종성인 경우는 일정하지 않다. 혹 유학위에서는 퇴법이었다가, 무학위에 이르러 연근하여 사법에 이르렀을 수도 있고, 혹 유학위의 사법 종성에서, 태어나 나아가 부동에 이르렀을 수도 있다. 혹 처음부터 유학위에서 부동 종성이었을 수도 있고, 혹 퇴종성이었거나, 혹 사법 등의 종성이었다가, 무학위에 이르러 연근하여 부동에 이르렀을 수도 있다.</w:t>
      </w:r>
    </w:p>
    <w:p>
      <w:pPr>
        <w:pStyle w:val="SHTKPositionMarker"/>
      </w:pPr>
      <w:bookmarkStart w:id="5408" w:name="loc_0755c03"/>
      <w:bookmarkEnd w:id="5408"/>
      <w:r>
        <w:t>[0755c03]</w:t>
      </w:r>
    </w:p>
    <w:p>
      <w:pPr>
        <w:pStyle w:val="SHTKSourceText"/>
      </w:pPr>
      <w:r>
        <w:t>論。言退法者至非思法等。釋退法也。正理論云。謂彼獲得如是類根安住此根。與退緣會便退所得。無退緣者便般涅槃。或有精勤進得勝姓。</w:t>
      </w:r>
    </w:p>
    <w:p>
      <w:pPr>
        <w:pStyle w:val="SHTKTranslationText"/>
      </w:pPr>
      <w:r>
        <w:t>논에서 “퇴법이라고 말한 것은”부터 “사법 등이 아니다”까지이다. 퇴법을 풀이한 것이다. 《정리론》에서는 말한다. “그가 이와 같은 종류의 근을 얻어 이 근에 머물다가, 퇴연을 만나면 곧 얻은 것을 잃고, 퇴연이 없으면 곧 반열반하며, 혹 정진하여 뛰어난 종성을 얻기도 한다.”</w:t>
      </w:r>
    </w:p>
    <w:p>
      <w:pPr>
        <w:pStyle w:val="SHTKPositionMarker"/>
      </w:pPr>
      <w:bookmarkStart w:id="5409" w:name="loc_0755c07"/>
      <w:bookmarkEnd w:id="5409"/>
      <w:r>
        <w:t>[0755c07]</w:t>
      </w:r>
    </w:p>
    <w:p>
      <w:pPr>
        <w:pStyle w:val="SHTKSourceText"/>
      </w:pPr>
      <w:r>
        <w:t>論。言思法者至恒思自害。釋思法也。正理論云。恒作是思。勿遇病等便於正念有所忘失。於加行中致有慢緩。由此慢緩令我有退。由斯籌慮起自害思。或由艱辛方逮勝位觀諸財寶。乃至廣說。</w:t>
      </w:r>
    </w:p>
    <w:p>
      <w:pPr>
        <w:pStyle w:val="SHTKTranslationText"/>
      </w:pPr>
      <w:r>
        <w:t>논에서 “사법이라고 말한 것은”부터 “항상 스스로를 해칠 것을 생각한다”까지이다. 사법을 풀이한 것이다. 《정리론》에서는 말한다. “항상 이렇게 생각한다. ‘병 등을 만나 정념을 잊어버리지 않도록 해야 한다. 가행 가운데 게으름과 느슨함이 생겨, 이 게으름과 느슨함으로 인해 내가 물러나지 않도록 해야 한다.’ 이 때문에 헤아려 생각하여 자해하려는 생각을 일으킨다. 혹 힘들고 어렵게야 비로소 뛰어난 지위에 이르렀기 때문에 여러 재보를 관찰한다.” 나아가 자세히 설한다.</w:t>
      </w:r>
    </w:p>
    <w:p>
      <w:pPr>
        <w:pStyle w:val="SHTKPositionMarker"/>
      </w:pPr>
      <w:bookmarkStart w:id="5410" w:name="loc_0755c11"/>
      <w:bookmarkEnd w:id="5410"/>
      <w:r>
        <w:t>[0755c11]</w:t>
      </w:r>
    </w:p>
    <w:p>
      <w:pPr>
        <w:pStyle w:val="SHTKSourceText"/>
      </w:pPr>
      <w:r>
        <w:t>論。言護法者至喜自防護。釋護法也。正理論云。謂有一類恒於時愛解脫中繫念現前。專精護。彼作是念言。我且未能修習練根達安住法。但於時愛心解脫中。能不放逸精勤防護。如是種類名為護法。</w:t>
      </w:r>
    </w:p>
    <w:p>
      <w:pPr>
        <w:pStyle w:val="SHTKTranslationText"/>
      </w:pPr>
      <w:r>
        <w:t>논에서 “호법이라고 말한 것은”부터 “스스로 방호하기를 좋아한다”까지이다. 호법을 풀이한 것이다. 《정리론》에서는 말한다. “한 부류는 항상 시애해탈 가운데 마음을 매어 현전시키고, 오로지 정밀하게 수호한다. 그는 이렇게 생각한다. ‘나는 아직 연근을 닦아 안주법에 이르는 것을 할 수 없으니, 다만 시애심해탈 가운데에서, 방일하지 않고 부지런히 방호할 수 있을 뿐이다.’ 이와 같은 부류를 호법이라 이름한다.”</w:t>
      </w:r>
    </w:p>
    <w:p>
      <w:pPr>
        <w:pStyle w:val="SHTKPositionMarker"/>
      </w:pPr>
      <w:bookmarkStart w:id="5411" w:name="loc_0755c16"/>
      <w:bookmarkEnd w:id="5411"/>
      <w:r>
        <w:t>[0755c16]</w:t>
      </w:r>
    </w:p>
    <w:p>
      <w:pPr>
        <w:pStyle w:val="SHTKSourceText"/>
      </w:pPr>
      <w:r>
        <w:t>論。安住法者至亦不增進。釋安住也。正理意同。</w:t>
      </w:r>
    </w:p>
    <w:p>
      <w:pPr>
        <w:pStyle w:val="SHTKTranslationText"/>
      </w:pPr>
      <w:r>
        <w:t>논에서 “안주법은”부터 “또한 증진하지 않는다”까지이다. 안주법을 풀이한 것이다. 《정리론》의 뜻도 같다.</w:t>
      </w:r>
    </w:p>
    <w:p>
      <w:pPr>
        <w:pStyle w:val="SHTKPositionMarker"/>
      </w:pPr>
      <w:bookmarkStart w:id="5412" w:name="loc_0755c18"/>
      <w:bookmarkEnd w:id="5412"/>
      <w:r>
        <w:t>[0755c18]</w:t>
      </w:r>
    </w:p>
    <w:p>
      <w:pPr>
        <w:pStyle w:val="SHTKSourceText"/>
      </w:pPr>
      <w:r>
        <w:t>論。堪達法者至速達不動。釋堪達也。正理亦同。</w:t>
      </w:r>
    </w:p>
    <w:p>
      <w:pPr>
        <w:pStyle w:val="SHTKTranslationText"/>
      </w:pPr>
      <w:r>
        <w:t>논에서 “감달법은”부터 “빨리 부동에 이른다”까지이다. 감달법을 풀이한 것이다. 《정리론》도 또한 같다.</w:t>
      </w:r>
    </w:p>
    <w:p>
      <w:pPr>
        <w:pStyle w:val="SHTKPositionMarker"/>
      </w:pPr>
      <w:bookmarkStart w:id="5413" w:name="loc_0755c19"/>
      <w:bookmarkEnd w:id="5413"/>
      <w:r>
        <w:t>[0755c19]</w:t>
      </w:r>
    </w:p>
    <w:p>
      <w:pPr>
        <w:pStyle w:val="SHTKSourceText"/>
      </w:pPr>
      <w:r>
        <w:t>論。不動法者[12]彼必無退。</w:t>
      </w:r>
    </w:p>
    <w:p>
      <w:pPr>
        <w:pStyle w:val="SHTKTranslationText"/>
      </w:pPr>
      <w:r>
        <w:t>논에서 “부동법은 그에게 반드시 퇴가 없다”라고 한다.</w:t>
      </w:r>
    </w:p>
    <w:p>
      <w:pPr>
        <w:pStyle w:val="SHTKNoteSummary"/>
      </w:pPr>
      <w:r>
        <w:t>교감 요약 | [CBETA 교감] 저본 彼必 → 甲·乙본 必彼</w:t>
      </w:r>
    </w:p>
    <w:p>
      <w:pPr>
        <w:pStyle w:val="SHTKNoteDetail"/>
      </w:pPr>
      <w:r>
        <w:t>• 교감 번호 | 0755012</w:t>
      </w:r>
    </w:p>
    <w:p>
      <w:pPr>
        <w:pStyle w:val="SHTKNoteDetail"/>
      </w:pPr>
      <w:r>
        <w:t>• 저본 독법 | 彼必</w:t>
      </w:r>
    </w:p>
    <w:p>
      <w:pPr>
        <w:pStyle w:val="SHTKNoteDetail"/>
      </w:pPr>
      <w:r>
        <w:t>• 이문 독법 | 必彼</w:t>
      </w:r>
    </w:p>
    <w:p>
      <w:pPr>
        <w:pStyle w:val="SHTKNoteDetail"/>
      </w:pPr>
      <w:r>
        <w:t>• 저본 기준 번역 | “논에서 “부동법은 그에게 반드시 퇴가 없다”라고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0755012.</w:t>
      </w:r>
    </w:p>
    <w:p>
      <w:pPr>
        <w:pStyle w:val="SHTKSourceText"/>
      </w:pPr>
      <w:r>
        <w:t>釋不動也。正理論云。謂有一類根性殊勝於行自在。於斷煩惱隨煩惱中得方便智。不為一切隨順退法之所傾動乃至廣說。</w:t>
      </w:r>
    </w:p>
    <w:p>
      <w:pPr>
        <w:pStyle w:val="SHTKTranslationText"/>
      </w:pPr>
      <w:r>
        <w:t>부동법을 풀이한 것이다. 《정리론》에서는 말한다. “한 부류는 근성이 특히 뛰어나 행에 자재하며, 번뇌와 수번뇌를 끊는 가운데 방편지를 얻어, 일체의 퇴법에 수순하는 것에 의해 기울어 움직이지 않는다.” 나아가 자세히 설한다.</w:t>
      </w:r>
    </w:p>
    <w:p>
      <w:pPr>
        <w:pStyle w:val="SHTKPositionMarker"/>
      </w:pPr>
      <w:bookmarkStart w:id="5414" w:name="loc_0755c23"/>
      <w:bookmarkEnd w:id="5414"/>
      <w:r>
        <w:t>[0755c23]</w:t>
      </w:r>
    </w:p>
    <w:p>
      <w:pPr>
        <w:pStyle w:val="SHTKSourceText"/>
      </w:pPr>
      <w:r>
        <w:t>論。此六種姓至具二加行。釋六種姓差別所以恒時。謂動行尊重。謂勇猛退種闕二。是鈍根。思種二根少利。第三唯恒時。第四唯尊重。第五雖具而是鈍根。第六具二而利根。</w:t>
      </w:r>
    </w:p>
    <w:p>
      <w:pPr>
        <w:pStyle w:val="SHTKTranslationText"/>
      </w:pPr>
      <w:r>
        <w:t>논에서 “이 여섯 종성은”부터 “두 가행을 갖춘다”까지이다. 여섯 종성이 차별되는 까닭을 풀이한 것이다. 항상함은, 말하자면 움직여 행하는 것이고, 존중함은, 말하자면 용맹한 것이다. 퇴종은 두 가지를 모두 결여하며, 둔근이다. 사종은 두 근이 조금 예리하고, 셋째는 오직 항상함만 있으며, 넷째는 오직 존중함만 있고, 다섯째는 비록 둘을 갖추었으나 둔근이며, 여섯째는 둘을 갖추고 이근이다.</w:t>
      </w:r>
    </w:p>
    <w:p>
      <w:pPr>
        <w:pStyle w:val="SHTKPositionMarker"/>
      </w:pPr>
      <w:bookmarkStart w:id="5415" w:name="loc_0755c27"/>
      <w:bookmarkEnd w:id="5415"/>
      <w:r>
        <w:t>[0755c27]</w:t>
      </w:r>
    </w:p>
    <w:p>
      <w:pPr>
        <w:pStyle w:val="SHTKSourceText"/>
      </w:pPr>
      <w:r>
        <w:t>論。退法種性至通三界皆有。明五種姓名據容有非即如名定有退等。三界具有六種種姓。而於上界無退練根。</w:t>
      </w:r>
    </w:p>
    <w:p>
      <w:pPr>
        <w:pStyle w:val="SHTKTranslationText"/>
      </w:pPr>
      <w:r>
        <w:t>논에서 “퇴법 종성은”부터 “삼계에 모두 있다”까지이다. 다섯 종성의 이름은 가능한 경우에 근거한 것이지, 이름과 같이 반드시 퇴 등이 있다는 뜻은 아님을 밝힌 것이다. 삼계에는 여섯 종성이 모두 있지만, 상계에서는 퇴와 연근이 없다.</w:t>
      </w:r>
    </w:p>
    <w:p>
      <w:pPr>
        <w:pStyle w:val="SHTKPositionMarker"/>
      </w:pPr>
      <w:bookmarkStart w:id="5416" w:name="loc_0756a01"/>
      <w:bookmarkEnd w:id="5416"/>
      <w:r>
        <w:t>[0756a01]</w:t>
      </w:r>
    </w:p>
    <w:p>
      <w:pPr>
        <w:pStyle w:val="SHTKSourceText"/>
      </w:pPr>
      <w:r>
        <w:t>論。若執退者至故唯有二。明若退等定退者。即唯欲界具六種性。不應通上界。以是無退等故。</w:t>
      </w:r>
    </w:p>
    <w:p>
      <w:pPr>
        <w:pStyle w:val="SHTKTranslationText"/>
      </w:pPr>
      <w:r>
        <w:t>논에서 “만약 퇴하는 자가”부터 “그러므로 오직 둘뿐이다”까지이다. 퇴 등이 반드시 실제로 퇴한다고 집착한다면, 곧 오직 욕계에만 여섯 종성이 갖추어져야 하고, 상계에 통한다고 해서는 안 된다. 상계에는 퇴 등이 없기 때문이다.</w:t>
      </w:r>
    </w:p>
    <w:p>
      <w:pPr>
        <w:pStyle w:val="SHTKPositionMarker"/>
      </w:pPr>
      <w:bookmarkStart w:id="5417" w:name="loc_0756a04"/>
      <w:bookmarkEnd w:id="5417"/>
      <w:r>
        <w:t>[0756a04]</w:t>
      </w:r>
    </w:p>
    <w:p>
      <w:pPr>
        <w:pStyle w:val="SHTKSourceText"/>
      </w:pPr>
      <w:r>
        <w:t>論。如是六種阿羅漢中。</w:t>
      </w:r>
    </w:p>
    <w:p>
      <w:pPr>
        <w:pStyle w:val="SHTKTranslationText"/>
      </w:pPr>
      <w:r>
        <w:t>논에서 “이와 같은 여섯 종류의 아라한 가운데”라고 한다.</w:t>
      </w:r>
    </w:p>
    <w:p>
      <w:pPr>
        <w:pStyle w:val="SHTKSourceText"/>
      </w:pPr>
      <w:r>
        <w:t>已下[1]半行頌。</w:t>
      </w:r>
    </w:p>
    <w:p>
      <w:pPr>
        <w:pStyle w:val="SHTKTranslationText"/>
      </w:pPr>
      <w:r>
        <w:t>이 아래는 반 행의 송이다.</w:t>
      </w:r>
    </w:p>
    <w:p>
      <w:pPr>
        <w:pStyle w:val="SHTKNoteSummary"/>
      </w:pPr>
      <w:r>
        <w:t>교감 요약 | [CBETA 교감] 저본 半行 → 甲본 六行半</w:t>
      </w:r>
    </w:p>
    <w:p>
      <w:pPr>
        <w:pStyle w:val="SHTKNoteDetail"/>
      </w:pPr>
      <w:r>
        <w:t>• 교감 번호 | 0756001</w:t>
      </w:r>
    </w:p>
    <w:p>
      <w:pPr>
        <w:pStyle w:val="SHTKNoteDetail"/>
      </w:pPr>
      <w:r>
        <w:t>• 저본 독법 | 半行</w:t>
      </w:r>
    </w:p>
    <w:p>
      <w:pPr>
        <w:pStyle w:val="SHTKNoteDetail"/>
      </w:pPr>
      <w:r>
        <w:t>• 이문 독법 | 六行半</w:t>
      </w:r>
    </w:p>
    <w:p>
      <w:pPr>
        <w:pStyle w:val="SHTKNoteDetail"/>
      </w:pPr>
      <w:r>
        <w:t>• 저본 기준 번역 | “이 아래는 반 행의 송이다.”</w:t>
      </w:r>
    </w:p>
    <w:p>
      <w:pPr>
        <w:pStyle w:val="SHTKNoteDetail"/>
      </w:pPr>
      <w:r>
        <w:t>• 교감 해설 | 저본은 半行이나 갑본은 六行半으로 읽는다. 뒤에 이어지는 논증의 길이 표지가 크게 달라지므로 저본 문자를 그대로 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0756001.</w:t>
      </w:r>
    </w:p>
    <w:p>
      <w:pPr>
        <w:pStyle w:val="SHTKSourceText"/>
      </w:pPr>
      <w:r>
        <w:t>第三明從姓．果退。</w:t>
      </w:r>
    </w:p>
    <w:p>
      <w:pPr>
        <w:pStyle w:val="SHTKTranslationText"/>
      </w:pPr>
      <w:r>
        <w:t>셋째로 종성에서 물러남과 과에서 물러남을 밝힌다.</w:t>
      </w:r>
    </w:p>
    <w:p>
      <w:pPr>
        <w:pStyle w:val="SHTKPositionMarker"/>
      </w:pPr>
      <w:bookmarkStart w:id="5418" w:name="loc_0756a05"/>
      <w:bookmarkEnd w:id="5418"/>
      <w:r>
        <w:t>[0756a05]</w:t>
      </w:r>
    </w:p>
    <w:p>
      <w:pPr>
        <w:pStyle w:val="SHTKSourceText"/>
      </w:pPr>
      <w:r>
        <w:t>論曰至皆有退義。明六種姓不動種姓決定不退。前五種姓容有退義。有退義言顯非決定。</w:t>
      </w:r>
    </w:p>
    <w:p>
      <w:pPr>
        <w:pStyle w:val="SHTKTranslationText"/>
      </w:pPr>
      <w:r>
        <w:t>논에서 “말한다”부터 “모두 물러날 뜻이 있다”까지이다. 여섯 종성 가운데 부동 종성은 결정코 물러나지 않고, 앞의 다섯 종성은 물러날 수 있음을 밝힌 것이다. “물러날 뜻이 있다”라는 말은 반드시 그렇다는 뜻이 아님을 드러낸다.</w:t>
      </w:r>
    </w:p>
    <w:p>
      <w:pPr>
        <w:pStyle w:val="SHTKPositionMarker"/>
      </w:pPr>
      <w:bookmarkStart w:id="5419" w:name="loc_0756a07"/>
      <w:bookmarkEnd w:id="5419"/>
      <w:r>
        <w:t>[0756a07]</w:t>
      </w:r>
    </w:p>
    <w:p>
      <w:pPr>
        <w:pStyle w:val="SHTKSourceText"/>
      </w:pPr>
      <w:r>
        <w:t>論。於中後四至最居下故。明五中退法一種無退姓義。以最下故。</w:t>
      </w:r>
    </w:p>
    <w:p>
      <w:pPr>
        <w:pStyle w:val="SHTKTranslationText"/>
      </w:pPr>
      <w:r>
        <w:t>논에서 “그 가운데 뒤의 네 가지는”부터 “가장 아래에 있기 때문이다”까지이다. 다섯 가운데 퇴법 한 종성에는 종성에서 물러날 뜻이 없음을 밝힌 것이다. 가장 아래에 있기 때문이다.</w:t>
      </w:r>
    </w:p>
    <w:p>
      <w:pPr>
        <w:pStyle w:val="SHTKSourceText"/>
      </w:pPr>
      <w:r>
        <w:t>餘四皆容[2]退性義以即下姓可容退故。</w:t>
      </w:r>
    </w:p>
    <w:p>
      <w:pPr>
        <w:pStyle w:val="SHTKTranslationText"/>
      </w:pPr>
      <w:r>
        <w:t>나머지 네 종성은 모두 바로 아래 종성으로 물러날 수 있으므로 종성에서 물러날 수 있다.</w:t>
      </w:r>
    </w:p>
    <w:p>
      <w:pPr>
        <w:pStyle w:val="SHTKNoteSummary"/>
      </w:pPr>
      <w:r>
        <w:t>교감 요약 | [CBETA 교감] 저본 退 → 甲본 即退</w:t>
      </w:r>
    </w:p>
    <w:p>
      <w:pPr>
        <w:pStyle w:val="SHTKNoteDetail"/>
      </w:pPr>
      <w:r>
        <w:t>• 교감 번호 | 0756002</w:t>
      </w:r>
    </w:p>
    <w:p>
      <w:pPr>
        <w:pStyle w:val="SHTKNoteDetail"/>
      </w:pPr>
      <w:r>
        <w:t>• 저본 독법 | 退</w:t>
      </w:r>
    </w:p>
    <w:p>
      <w:pPr>
        <w:pStyle w:val="SHTKNoteDetail"/>
      </w:pPr>
      <w:r>
        <w:t>• 이문 독법 | 即退</w:t>
      </w:r>
    </w:p>
    <w:p>
      <w:pPr>
        <w:pStyle w:val="SHTKNoteDetail"/>
      </w:pPr>
      <w:r>
        <w:t>• 저본 기준 번역 | “나머지 네 종성은 모두 바로 아래 종성으로 물러날 수 있으므로 종성에서 물러날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0756002.</w:t>
      </w:r>
    </w:p>
    <w:p>
      <w:pPr>
        <w:pStyle w:val="SHTKPositionMarker"/>
      </w:pPr>
      <w:bookmarkStart w:id="5420" w:name="loc_0756a10"/>
      <w:bookmarkEnd w:id="5420"/>
      <w:r>
        <w:t>[0756a10]</w:t>
      </w:r>
    </w:p>
    <w:p>
      <w:pPr>
        <w:pStyle w:val="SHTKSourceText"/>
      </w:pPr>
      <w:r>
        <w:t>論。五種皆有從果退義。釋。前五種姓皆容得有從果退義。非決定也。</w:t>
      </w:r>
    </w:p>
    <w:p>
      <w:pPr>
        <w:pStyle w:val="SHTKTranslationText"/>
      </w:pPr>
      <w:r>
        <w:t>논에서 “다섯 종성에는 모두 과에서 물러날 뜻이 있다”라고 한다. 풀이한다. 앞의 다섯 종성은 모두 과에서 물러날 수 있으나, 반드시 그런 것은 아니다.</w:t>
      </w:r>
    </w:p>
    <w:p>
      <w:pPr>
        <w:pStyle w:val="SHTKPositionMarker"/>
      </w:pPr>
      <w:bookmarkStart w:id="5421" w:name="loc_0756a12"/>
      <w:bookmarkEnd w:id="5421"/>
      <w:r>
        <w:t>[0756a12]</w:t>
      </w:r>
    </w:p>
    <w:p>
      <w:pPr>
        <w:pStyle w:val="SHTKSourceText"/>
      </w:pPr>
      <w:r>
        <w:t>論。雖俱有退至所成堅故。退姓．退果並非先也。謂先學位是退種姓。至無學位練根進成思種姓等。此種性等有退種姓及退果義。若先學位是思種姓。至無學位進思護等有退種姓。至思種姓無退果義。</w:t>
      </w:r>
    </w:p>
    <w:p>
      <w:pPr>
        <w:pStyle w:val="SHTKTranslationText"/>
      </w:pPr>
      <w:r>
        <w:t>논에서 “비록 모두 물러남이 있으나”부터 “이룬 바가 견고하기 때문이다”까지이다. 종성에서 물러나는 것과 과에서 물러나는 것은 모두 선천적인 종성 자체에서 물러나는 경우를 말하는 것이 아니다. 이를테면 먼저 유학위에서 퇴종성이었다가, 무학위에 이르러 연근하여 사종성 등을 이룬 경우, 이 종성 등에는 종성에서 물러남과 과에서 물러남이 모두 있을 수 있다. 만약 먼저 유학위에서 사종성이었다가, 무학위에 이르러 사에서 호법 등으로 나아갔다면 종성에서 물러날 수는 있지만, 사종성에 이른 뒤에는 과에서 물러날 뜻은 없고,</w:t>
      </w:r>
    </w:p>
    <w:p>
      <w:pPr>
        <w:pStyle w:val="SHTKSourceText"/>
      </w:pPr>
      <w:r>
        <w:t>及退[3]思種姓義。</w:t>
      </w:r>
    </w:p>
    <w:p>
      <w:pPr>
        <w:pStyle w:val="SHTKTranslationText"/>
      </w:pPr>
      <w:r>
        <w:t>또한 사종성 자체에서 더 아래로 물러날 뜻도 없다.</w:t>
      </w:r>
    </w:p>
    <w:p>
      <w:pPr>
        <w:pStyle w:val="SHTKNoteSummary"/>
      </w:pPr>
      <w:r>
        <w:t>교감 요약 | [CBETA 교감] 甲본에는 思 없음</w:t>
      </w:r>
    </w:p>
    <w:p>
      <w:pPr>
        <w:pStyle w:val="SHTKNoteDetail"/>
      </w:pPr>
      <w:r>
        <w:t>• 교감 번호 | 0756003</w:t>
      </w:r>
    </w:p>
    <w:p>
      <w:pPr>
        <w:pStyle w:val="SHTKNoteDetail"/>
      </w:pPr>
      <w:r>
        <w:t>• 저본 독법 | 思 → ‘사유하다’</w:t>
      </w:r>
    </w:p>
    <w:p>
      <w:pPr>
        <w:pStyle w:val="SHTKNoteDetail"/>
      </w:pPr>
      <w:r>
        <w:t>• 이문 독법 | ∅ → ‘해당 성분 없음(탈락)’</w:t>
      </w:r>
    </w:p>
    <w:p>
      <w:pPr>
        <w:pStyle w:val="SHTKNoteDetail"/>
      </w:pPr>
      <w:r>
        <w:t>• 저본 기준 번역 | “또한 사종성 자체에서 더 아래로 물러날 뜻도 없다.”</w:t>
      </w:r>
    </w:p>
    <w:p>
      <w:pPr>
        <w:pStyle w:val="SHTKNoteDetail"/>
      </w:pPr>
      <w:r>
        <w:t>• 교감 해설 | 저본 及退思種姓義의 思를 갑본은 탈락시킨다. 어느 종성으로의 퇴를 가리키는지가 달라질 수 있어 저본을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0756003.</w:t>
      </w:r>
    </w:p>
    <w:p>
      <w:pPr>
        <w:pStyle w:val="SHTKSourceText"/>
      </w:pPr>
      <w:r>
        <w:t>學．無學道所成堅故。護等准此。婆沙一百八十二云。尊者設摩達多說。退阿羅漢時。唯得未來先所捨學果。不得過去。所以者何。以彼畢竟不現前故。上地沒生下亦爾又云。摩訶僧祇說。預流果有退。</w:t>
      </w:r>
    </w:p>
    <w:p>
      <w:pPr>
        <w:pStyle w:val="SHTKTranslationText"/>
      </w:pPr>
      <w:r>
        <w:t>유학도와 무학도로 이룬 것이 견고하기 때문이다. 호법 등도 이에 준한다. 《비바사》 제182권에서는 말한다. “존자 설마달다는 말한다. 아라한에서 물러날 때에는, 오직 미래의, 이전에 버렸던 유학의 과만을 얻고, 과거의 것은 얻지 못한다. 무슨 까닭인가? 그것은 마침내 다시 현전하지 않기 때문이다. 상지에서 죽어 하지에 태어나는 경우도 또한 그러하다.” 또 말한다. “마하승기는, 예류과에도 물러남이 있다고 말한다.”</w:t>
      </w:r>
    </w:p>
    <w:p>
      <w:pPr>
        <w:pStyle w:val="SHTKPositionMarker"/>
      </w:pPr>
      <w:bookmarkStart w:id="5422" w:name="loc_0756a22"/>
      <w:bookmarkEnd w:id="5422"/>
      <w:r>
        <w:t>[0756a22]</w:t>
      </w:r>
    </w:p>
    <w:p>
      <w:pPr>
        <w:pStyle w:val="SHTKSourceText"/>
      </w:pPr>
      <w:r>
        <w:t>論。若諸有學至所成堅固。</w:t>
      </w:r>
    </w:p>
    <w:p>
      <w:pPr>
        <w:pStyle w:val="SHTKTranslationText"/>
      </w:pPr>
      <w:r>
        <w:t>논에서 “모든 유학이”부터 “이룬 바가 견고하다”까지이다.</w:t>
      </w:r>
    </w:p>
    <w:p>
      <w:pPr>
        <w:pStyle w:val="SHTKSourceText"/>
      </w:pPr>
      <w:r>
        <w:t>乘便釋世．出世道所持不[4]退。</w:t>
      </w:r>
    </w:p>
    <w:p>
      <w:pPr>
        <w:pStyle w:val="SHTKTranslationText"/>
      </w:pPr>
      <w:r>
        <w:t>겸하여 세간도와 출세간도로 유지되어 물러나지 않음을 풀이한 것이다.</w:t>
      </w:r>
    </w:p>
    <w:p>
      <w:pPr>
        <w:pStyle w:val="SHTKNoteSummary"/>
      </w:pPr>
      <w:r>
        <w:t>교감 요약 | [CBETA 교감] 저본 退 → 甲·乙본 退有學</w:t>
      </w:r>
    </w:p>
    <w:p>
      <w:pPr>
        <w:pStyle w:val="SHTKNoteDetail"/>
      </w:pPr>
      <w:r>
        <w:t>• 교감 번호 | 0756004</w:t>
      </w:r>
    </w:p>
    <w:p>
      <w:pPr>
        <w:pStyle w:val="SHTKNoteDetail"/>
      </w:pPr>
      <w:r>
        <w:t>• 저본 독법 | 退</w:t>
      </w:r>
    </w:p>
    <w:p>
      <w:pPr>
        <w:pStyle w:val="SHTKNoteDetail"/>
      </w:pPr>
      <w:r>
        <w:t>• 이문 독법 | 退有學</w:t>
      </w:r>
    </w:p>
    <w:p>
      <w:pPr>
        <w:pStyle w:val="SHTKNoteDetail"/>
      </w:pPr>
      <w:r>
        <w:t>• 저본 기준 번역 | “겸하여 세간도와 출세간도로 유지되어 물러나지 않음을 풀이한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0756004.</w:t>
      </w:r>
    </w:p>
    <w:p>
      <w:pPr>
        <w:pStyle w:val="SHTKPositionMarker"/>
      </w:pPr>
      <w:bookmarkStart w:id="5423" w:name="loc_0756a23"/>
      <w:bookmarkEnd w:id="5423"/>
      <w:r>
        <w:t>[0756a23]</w:t>
      </w:r>
    </w:p>
    <w:p>
      <w:pPr>
        <w:pStyle w:val="SHTKSourceText"/>
      </w:pPr>
      <w:r>
        <w:t>論。若住此位至必亦無退。明無學．有學二。先位中是其退法至修道位中。從退至思等。從思至護等。此新進得。種性有容退義。無學有學二。先位中住思護。住堪達種性。至無學位必無退義。經二道持。皆不退故。</w:t>
      </w:r>
    </w:p>
    <w:p>
      <w:pPr>
        <w:pStyle w:val="SHTKTranslationText"/>
      </w:pPr>
      <w:r>
        <w:t>논에서 “만약 이 지위에 머물러”부터 “반드시 또한 물러남이 없다”까지이다. 무학과 유학 두 경우를 밝힌 것이다. 앞 단계에서 퇴법이었던 이가 수도위에 이르러, 퇴법에서 사법 등으로 나아가거나, 사법에서 호법 등으로 나아갔다면, 이는 새로 나아가 얻은 것이므로, 그 종성에서는 물러날 수 있다. 그러나 무학과 유학 두 경우 모두, 앞 단계에서 사법·호법에 머물렀거나, 감달 종성에 머물렀다면, 무학위에 이른 뒤에는 반드시 물러날 뜻이 없다. 두 도를 거쳐 지탱되었으므로, 모두 물러나지 않기 때문이다.</w:t>
      </w:r>
    </w:p>
    <w:p>
      <w:pPr>
        <w:pStyle w:val="SHTKPositionMarker"/>
      </w:pPr>
      <w:bookmarkStart w:id="5424" w:name="loc_0756a28"/>
      <w:bookmarkEnd w:id="5424"/>
      <w:r>
        <w:t>[0756a28]</w:t>
      </w:r>
    </w:p>
    <w:p>
      <w:pPr>
        <w:pStyle w:val="SHTKSourceText"/>
      </w:pPr>
      <w:r>
        <w:t>論。此所得果至有退果義。明若先位退種姓有退果義。若先位是思等姓無退果義。</w:t>
      </w:r>
    </w:p>
    <w:p>
      <w:pPr>
        <w:pStyle w:val="SHTKTranslationText"/>
      </w:pPr>
      <w:r>
        <w:t>논에서 “이렇게 얻은 과는”부터 “과에서 물러날 뜻이 있다”까지이다. 먼저의 지위에서 퇴종성이었던 자에게는 과에서 물러날 뜻이 있고, 먼저의 지위에서 사법 등 종성이었던 자에게는 과에서 물러날 뜻이 없음을 밝힌 것이다.</w:t>
      </w:r>
    </w:p>
    <w:p>
      <w:pPr>
        <w:pStyle w:val="SHTKPositionMarker"/>
      </w:pPr>
      <w:bookmarkStart w:id="5425" w:name="loc_0756b01"/>
      <w:bookmarkEnd w:id="5425"/>
      <w:r>
        <w:t>[0756b01]</w:t>
      </w:r>
    </w:p>
    <w:p>
      <w:pPr>
        <w:pStyle w:val="SHTKSourceText"/>
      </w:pPr>
      <w:r>
        <w:t>論。又亦無退至退預流果。明雖凡位中是退法。得預流果亦必定無退。</w:t>
      </w:r>
    </w:p>
    <w:p>
      <w:pPr>
        <w:pStyle w:val="SHTKTranslationText"/>
      </w:pPr>
      <w:r>
        <w:t>논에서 “또한 물러남이 없다”부터 “예류과에서 물러난다”까지이다. 비록 범부위에서는 퇴법이었더라도, 예류과를 얻으면 또한 반드시 물러남이 없음을 밝힌 것이다.</w:t>
      </w:r>
    </w:p>
    <w:p>
      <w:pPr>
        <w:pStyle w:val="SHTKPositionMarker"/>
      </w:pPr>
      <w:bookmarkStart w:id="5426" w:name="loc_0756b03"/>
      <w:bookmarkEnd w:id="5426"/>
      <w:r>
        <w:t>[0756b03]</w:t>
      </w:r>
    </w:p>
    <w:p>
      <w:pPr>
        <w:pStyle w:val="SHTKSourceText"/>
      </w:pPr>
      <w:r>
        <w:t>論。由此應果至一一增故。明先是退姓至應果增進根者。退法有三。思四。護五。住六。堪達七也。</w:t>
      </w:r>
    </w:p>
    <w:p>
      <w:pPr>
        <w:pStyle w:val="SHTKTranslationText"/>
      </w:pPr>
      <w:r>
        <w:t>논에서 “이 때문에 아라한과는”부터 “각각 하나씩 더해지기 때문이다”까지이다. 먼저 퇴종성이었다가 아라한과에 이르러 근을 증진한 경우를 밝힌 것이다. 퇴법에는 세 가지가 있고, 사법에는 네 가지, 호법에는 다섯 가지, 안주법에는 여섯 가지, 감달법에는 일곱 가지가 있다.</w:t>
      </w:r>
    </w:p>
    <w:p>
      <w:pPr>
        <w:pStyle w:val="SHTKPositionMarker"/>
      </w:pPr>
      <w:bookmarkStart w:id="5427" w:name="loc_0756b05"/>
      <w:bookmarkEnd w:id="5427"/>
      <w:r>
        <w:t>[0756b05]</w:t>
      </w:r>
    </w:p>
    <w:p>
      <w:pPr>
        <w:pStyle w:val="SHTKSourceText"/>
      </w:pPr>
      <w:r>
        <w:t>論。思法等四至應是進非退。明先是退姓至無學進至思等。後退果時。還住退性不住思等。</w:t>
      </w:r>
    </w:p>
    <w:p>
      <w:pPr>
        <w:pStyle w:val="SHTKTranslationText"/>
      </w:pPr>
      <w:r>
        <w:t>논에서 “사법 등 네 가지는”부터 “마땅히 증진이지 퇴가 아니다”까지이다. 먼저 퇴종성이었다가 무학위에 이르러 사법 등으로 나아간 경우를 밝힌 것이다. 뒤에 과에서 물러날 때에는, 다시 퇴종성에 머물지 사법 등에 머무는 것이 아니다.</w:t>
      </w:r>
    </w:p>
    <w:p>
      <w:pPr>
        <w:pStyle w:val="SHTKPositionMarker"/>
      </w:pPr>
      <w:bookmarkStart w:id="5428" w:name="loc_0756b08"/>
      <w:bookmarkEnd w:id="5428"/>
      <w:r>
        <w:t>[0756b08]</w:t>
      </w:r>
    </w:p>
    <w:p>
      <w:pPr>
        <w:pStyle w:val="SHTKSourceText"/>
      </w:pPr>
      <w:r>
        <w:t>論。何緣定無退先果者。下明初果無退所以。此即問也。</w:t>
      </w:r>
    </w:p>
    <w:p>
      <w:pPr>
        <w:pStyle w:val="SHTKTranslationText"/>
      </w:pPr>
      <w:r>
        <w:t>논에서 “무슨 까닭에 반드시 앞의 과에서는 물러남이 없는가?”라고 한다. 아래에서는 초과에 물러남이 없는 까닭을 밝힌다. 이는 곧 질문이다.</w:t>
      </w:r>
    </w:p>
    <w:p>
      <w:pPr>
        <w:pStyle w:val="SHTKPositionMarker"/>
      </w:pPr>
      <w:bookmarkStart w:id="5429" w:name="loc_0756b09"/>
      <w:bookmarkEnd w:id="5429"/>
      <w:r>
        <w:t>[0756b09]</w:t>
      </w:r>
    </w:p>
    <w:p>
      <w:pPr>
        <w:pStyle w:val="SHTKSourceText"/>
      </w:pPr>
      <w:r>
        <w:t>論。以見所斷至必無退理。答也。以見所斷依無事故唯無也。此有三重。第一我體無故名為無事。第二謂有身見依我處轉。我體既無名依無事。第三見斷餘惑以我見為根身見不退亦無退理。</w:t>
      </w:r>
    </w:p>
    <w:p>
      <w:pPr>
        <w:pStyle w:val="SHTKTranslationText"/>
      </w:pPr>
      <w:r>
        <w:t>논에서 “견소단은”부터 “반드시 물러날 이치가 없다”까지이다. 답이다. 견소단의 번뇌는 무사에 의지하기 때문에 오직 견혹에만 해당한다는 뜻이다. 여기에는 세 겹의 뜻이 있다. 첫째, 아의 체가 없기 때문에 무사라고 이름한다. 둘째, 유신견은 아라고 여긴 곳에 의지하여 일어나는데, 아의 체가 이미 없으므로 무사에 의지한다고 이름한다. 셋째, 견소단의 나머지 번뇌는 아견을 근본으로 삼으므로, 유신견이 물러나지 않으면 또한 물러날 이치가 없다.</w:t>
      </w:r>
    </w:p>
    <w:p>
      <w:pPr>
        <w:pStyle w:val="SHTKPositionMarker"/>
      </w:pPr>
      <w:bookmarkStart w:id="5430" w:name="loc_0756b14"/>
      <w:bookmarkEnd w:id="5430"/>
      <w:r>
        <w:t>[0756b14]</w:t>
      </w:r>
    </w:p>
    <w:p>
      <w:pPr>
        <w:pStyle w:val="SHTKSourceText"/>
      </w:pPr>
      <w:r>
        <w:t>論。若爾應說此惑緣無。難也。身見依我。我體既無。應緣無起。</w:t>
      </w:r>
    </w:p>
    <w:p>
      <w:pPr>
        <w:pStyle w:val="SHTKTranslationText"/>
      </w:pPr>
      <w:r>
        <w:t>논에서 “그렇다면 마땅히 이 번뇌는 무를 반연한다고 말해야 한다”라고 한다. 난문이다. 유신견은 아에 의지하는데, 아의 체가 이미 없다면, 마땅히 무를 반연하여 일어난다고 해야 한다.</w:t>
      </w:r>
    </w:p>
    <w:p>
      <w:pPr>
        <w:pStyle w:val="SHTKPositionMarker"/>
      </w:pPr>
      <w:bookmarkStart w:id="5431" w:name="loc_0756b15"/>
      <w:bookmarkEnd w:id="5431"/>
      <w:r>
        <w:t>[0756b15]</w:t>
      </w:r>
    </w:p>
    <w:p>
      <w:pPr>
        <w:pStyle w:val="SHTKSourceText"/>
      </w:pPr>
      <w:r>
        <w:t>論。非此緣無至不如實緣。答也。身見既依身起。即是以苦諦為境。如不如實知謂苦法為我。</w:t>
      </w:r>
    </w:p>
    <w:p>
      <w:pPr>
        <w:pStyle w:val="SHTKTranslationText"/>
      </w:pPr>
      <w:r>
        <w:t>논에서 “이는 무를 반연하는 것이 아니다”부터 “사실대로 반연하지 않는다”까지이다. 답이다. 유신견은 몸에 의지하여 일어나므로, 곧 고제를 경계로 삼는다. 다만 사실대로 알지 못하여 고법을 아라고 여기기 때문이다.</w:t>
      </w:r>
    </w:p>
    <w:p>
      <w:pPr>
        <w:pStyle w:val="SHTKPositionMarker"/>
      </w:pPr>
      <w:bookmarkStart w:id="5432" w:name="loc_0756b17"/>
      <w:bookmarkEnd w:id="5432"/>
      <w:r>
        <w:t>[0756b17]</w:t>
      </w:r>
    </w:p>
    <w:p>
      <w:pPr>
        <w:pStyle w:val="SHTKSourceText"/>
      </w:pPr>
      <w:r>
        <w:t>論。諸煩惱中誰不如是。難也。貪．瞋．慢等皆緣諦境不如實知。應名無事。何獨見惑。</w:t>
      </w:r>
    </w:p>
    <w:p>
      <w:pPr>
        <w:pStyle w:val="SHTKTranslationText"/>
      </w:pPr>
      <w:r>
        <w:t>논에서 “모든 번뇌 가운데 누가 이와 같지 않은가?”라고 한다. 난문이다. 탐·진·만 등도 모두 제의 경계를 반연하면서 사실대로 알지 못하니, 마땅히 무사라고 이름해야 한다. 어찌 유독 견혹만 그러한가?</w:t>
      </w:r>
    </w:p>
    <w:p>
      <w:pPr>
        <w:pStyle w:val="SHTKPositionMarker"/>
      </w:pPr>
      <w:bookmarkStart w:id="5433" w:name="loc_0756b19"/>
      <w:bookmarkEnd w:id="5433"/>
      <w:r>
        <w:t>[0756b19]</w:t>
      </w:r>
    </w:p>
    <w:p>
      <w:pPr>
        <w:pStyle w:val="SHTKSourceText"/>
      </w:pPr>
      <w:r>
        <w:t>論。雖皆如是至與修斷別。釋也。雖皆以諦為境不如實知。而有差別。以修斷惑各永有可意．不可意別。於所緣境此相非無。名為有事。見所斷惑計我斷．常。非諸諦境有我等相。與修道別。名為無事。</w:t>
      </w:r>
    </w:p>
    <w:p>
      <w:pPr>
        <w:pStyle w:val="SHTKTranslationText"/>
      </w:pPr>
      <w:r>
        <w:t>논에서 “비록 모두 이와 같지만”부터 “수소단과 다르다”까지이다. 풀이이다. 비록 모두 제를 경계로 하면서 사실대로 알지 못하지만, 차별이 있다. 수소단의 번뇌는 각각 영원히 실제의 마음에 드는 것과 마음에 들지 않는 것에 의지하고, 소연의 경계에 이러한 모습이 실제로 없지 않으므로, 유사라고 이름한다. 견소단의 번뇌는 아·단·상 등을 계탁하지만, 모든 제의 경계에는 아 등의 상이 실제로 없으므로, 수도에서 끊는 번뇌와 다르고, 무사라고 이름한다.</w:t>
      </w:r>
    </w:p>
    <w:p>
      <w:pPr>
        <w:pStyle w:val="SHTKPositionMarker"/>
      </w:pPr>
      <w:bookmarkStart w:id="5434" w:name="loc_0756b24"/>
      <w:bookmarkEnd w:id="5434"/>
      <w:r>
        <w:t>[0756b24]</w:t>
      </w:r>
    </w:p>
    <w:p>
      <w:pPr>
        <w:pStyle w:val="SHTKSourceText"/>
      </w:pPr>
      <w:r>
        <w:t>論。謂於色等至依無事惑。別釋見道煩惱名無事也。</w:t>
      </w:r>
    </w:p>
    <w:p>
      <w:pPr>
        <w:pStyle w:val="SHTKTranslationText"/>
      </w:pPr>
      <w:r>
        <w:t>논에서 “색 등에 대하여”부터 “무사에 의지하는 번뇌”까지이다. 견도의 번뇌를 무사라고 이름하는 것을 따로 풀이한 것이다.</w:t>
      </w:r>
    </w:p>
    <w:p>
      <w:pPr>
        <w:pStyle w:val="SHTKPositionMarker"/>
      </w:pPr>
      <w:bookmarkStart w:id="5435" w:name="loc_0756b26"/>
      <w:bookmarkEnd w:id="5435"/>
      <w:r>
        <w:t>[0756b26]</w:t>
      </w:r>
    </w:p>
    <w:p>
      <w:pPr>
        <w:pStyle w:val="SHTKSourceText"/>
      </w:pPr>
      <w:r>
        <w:t>論。若修所斷至依有事惑。別釋修惑名依有事。</w:t>
      </w:r>
    </w:p>
    <w:p>
      <w:pPr>
        <w:pStyle w:val="SHTKTranslationText"/>
      </w:pPr>
      <w:r>
        <w:t>논에서 “수소단은”부터 “유사에 의지하는 번뇌”까지이다. 수혹을 유사에 의지한다고 따로 풀이한 것이다.</w:t>
      </w:r>
    </w:p>
    <w:p>
      <w:pPr>
        <w:pStyle w:val="SHTKPositionMarker"/>
      </w:pPr>
      <w:bookmarkStart w:id="5436" w:name="loc_0756b27"/>
      <w:bookmarkEnd w:id="5436"/>
      <w:r>
        <w:t>[0756b27]</w:t>
      </w:r>
    </w:p>
    <w:p>
      <w:pPr>
        <w:pStyle w:val="SHTKSourceText"/>
      </w:pPr>
      <w:r>
        <w:t>論。又見斷惑至依無事惑。重釋見惑名依無事。</w:t>
      </w:r>
    </w:p>
    <w:p>
      <w:pPr>
        <w:pStyle w:val="SHTKTranslationText"/>
      </w:pPr>
      <w:r>
        <w:t>논에서 “또 견소단의 번뇌는”부터 “무사에 의지하는 번뇌”까지이다. 견혹을 무사에 의지한다고 거듭 풀이한 것이다.</w:t>
      </w:r>
    </w:p>
    <w:p>
      <w:pPr>
        <w:pStyle w:val="SHTKPositionMarker"/>
      </w:pPr>
      <w:bookmarkStart w:id="5437" w:name="loc_0756b28"/>
      <w:bookmarkEnd w:id="5437"/>
      <w:r>
        <w:t>[0756b28]</w:t>
      </w:r>
    </w:p>
    <w:p>
      <w:pPr>
        <w:pStyle w:val="SHTKSourceText"/>
      </w:pPr>
      <w:r>
        <w:t>論。修所斷惑至依有事惑。重釋修惑名依有事。</w:t>
      </w:r>
    </w:p>
    <w:p>
      <w:pPr>
        <w:pStyle w:val="SHTKTranslationText"/>
      </w:pPr>
      <w:r>
        <w:t>논에서 “수소단의 번뇌는”부터 “유사에 의지하는 번뇌”까지이다. 수혹을 유사에 의지한다고 거듭 풀이한 것이다.</w:t>
      </w:r>
    </w:p>
    <w:p>
      <w:pPr>
        <w:pStyle w:val="SHTKPositionMarker"/>
      </w:pPr>
      <w:bookmarkStart w:id="5438" w:name="loc_0756b29"/>
      <w:bookmarkEnd w:id="5438"/>
      <w:r>
        <w:t>[0756b29]</w:t>
      </w:r>
    </w:p>
    <w:p>
      <w:pPr>
        <w:pStyle w:val="SHTKSourceText"/>
      </w:pPr>
      <w:r>
        <w:t>論又見斷惑至名依有事。此以理為無事。事為有事也。因釋見惑不退。</w:t>
      </w:r>
    </w:p>
    <w:p>
      <w:pPr>
        <w:pStyle w:val="SHTKTranslationText"/>
      </w:pPr>
      <w:r>
        <w:t>논에서 “또 견소단의 번뇌는”부터 “유사에 의지한다고 이름한다”까지이다. 여기서는 이치를 무사로 삼고, 사실을 유사로 삼은 것이다. 견혹이 물러나지 않음을 풀이하는 김에,</w:t>
      </w:r>
    </w:p>
    <w:p>
      <w:pPr>
        <w:pStyle w:val="SHTKSourceText"/>
      </w:pPr>
      <w:r>
        <w:t>[5]廣有事．無事惑。</w:t>
      </w:r>
    </w:p>
    <w:p>
      <w:pPr>
        <w:pStyle w:val="SHTKTranslationText"/>
      </w:pPr>
      <w:r>
        <w:t>유사와 무사에 의지하는 번뇌를 널리 밝힌 것이다.</w:t>
      </w:r>
    </w:p>
    <w:p>
      <w:pPr>
        <w:pStyle w:val="SHTKNoteSummary"/>
      </w:pPr>
      <w:r>
        <w:t>교감 요약 | [CBETA 교감] 저본 廣 → 甲본 廣明</w:t>
      </w:r>
    </w:p>
    <w:p>
      <w:pPr>
        <w:pStyle w:val="SHTKNoteDetail"/>
      </w:pPr>
      <w:r>
        <w:t>• 교감 번호 | 0756005</w:t>
      </w:r>
    </w:p>
    <w:p>
      <w:pPr>
        <w:pStyle w:val="SHTKNoteDetail"/>
      </w:pPr>
      <w:r>
        <w:t>• 저본 독법 | 廣 → ‘넓다’</w:t>
      </w:r>
    </w:p>
    <w:p>
      <w:pPr>
        <w:pStyle w:val="SHTKNoteDetail"/>
      </w:pPr>
      <w:r>
        <w:t>• 이문 독법 | 廣明 → ‘넓다 / 밝히다’</w:t>
      </w:r>
    </w:p>
    <w:p>
      <w:pPr>
        <w:pStyle w:val="SHTKNoteDetail"/>
      </w:pPr>
      <w:r>
        <w:t>• 저본 기준 번역 | “유사와 무사에 의지하는 번뇌를 널리 밝힌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0756005.</w:t>
      </w:r>
    </w:p>
    <w:p>
      <w:pPr>
        <w:pStyle w:val="SHTKPositionMarker"/>
      </w:pPr>
      <w:bookmarkStart w:id="5439" w:name="loc_0756c03"/>
      <w:bookmarkEnd w:id="5439"/>
      <w:r>
        <w:t>[0756c03]</w:t>
      </w:r>
    </w:p>
    <w:p>
      <w:pPr>
        <w:pStyle w:val="SHTKSourceText"/>
      </w:pPr>
      <w:r>
        <w:t>論。諦理真實至有失念退。第二釋見惑不退。前釋由惑所緣無事．有事。斷有退．不退別。此釋由所知境理事不同。退．不退別。</w:t>
      </w:r>
    </w:p>
    <w:p>
      <w:pPr>
        <w:pStyle w:val="SHTKTranslationText"/>
      </w:pPr>
      <w:r>
        <w:t>논에서 “제의 이치는 진실하므로”부터 “실념으로 인한 물러남이 있다”까지이다. 견혹이 물러나지 않는 둘째 풀이이다. 앞 풀이는 번뇌가 반연하는 대상이 무사인가 유사인가에 따라, 끊은 뒤 물러남과 물러나지 않음의 차이를 설명했고, 이 풀이는 알아야 할 경계가 이치인가 사실인가의 차이에 따라, 물러남과 물러나지 않음의 차이를 설명한다.</w:t>
      </w:r>
    </w:p>
    <w:p>
      <w:pPr>
        <w:pStyle w:val="SHTKPositionMarker"/>
      </w:pPr>
      <w:bookmarkStart w:id="5440" w:name="loc_0756c06"/>
      <w:bookmarkEnd w:id="5440"/>
      <w:r>
        <w:t>[0756c06]</w:t>
      </w:r>
    </w:p>
    <w:p>
      <w:pPr>
        <w:pStyle w:val="SHTKSourceText"/>
      </w:pPr>
      <w:r>
        <w:t>論。或修斷惑至定無退義。此釋以起惑審慮．不審慮別明退不退也。</w:t>
      </w:r>
    </w:p>
    <w:p>
      <w:pPr>
        <w:pStyle w:val="SHTKTranslationText"/>
      </w:pPr>
      <w:r>
        <w:t>논에서 “혹은 수소단의 번뇌는”부터 “반드시 물러날 뜻이 없다”까지이다. 번뇌를 일으킬 때 자세히 살핌과 자세히 살피지 않음의 차이로 물러남과 불퇴를 밝힌 풀이이다.</w:t>
      </w:r>
    </w:p>
    <w:p>
      <w:pPr>
        <w:pStyle w:val="SHTKPositionMarker"/>
      </w:pPr>
      <w:bookmarkStart w:id="5441" w:name="loc_0756c07"/>
      <w:bookmarkEnd w:id="5441"/>
      <w:r>
        <w:t>[0756c07]</w:t>
      </w:r>
    </w:p>
    <w:p>
      <w:pPr>
        <w:pStyle w:val="SHTKSourceText"/>
      </w:pPr>
      <w:r>
        <w:t>論。經部師說至彼說應理。論主評取經部釋也。</w:t>
      </w:r>
    </w:p>
    <w:p>
      <w:pPr>
        <w:pStyle w:val="SHTKTranslationText"/>
      </w:pPr>
      <w:r>
        <w:t>논에서 “경부사는 말한다”부터 “그들의 말이 이치에 맞다”까지이다. 논주가 경부의 풀이를 평가하여 취한 것이다.</w:t>
      </w:r>
    </w:p>
    <w:p>
      <w:pPr>
        <w:pStyle w:val="SHTKPositionMarker"/>
      </w:pPr>
      <w:bookmarkStart w:id="5442" w:name="loc_0756c09"/>
      <w:bookmarkEnd w:id="5442"/>
      <w:r>
        <w:t>[0756c09]</w:t>
      </w:r>
    </w:p>
    <w:p>
      <w:pPr>
        <w:pStyle w:val="SHTKSourceText"/>
      </w:pPr>
      <w:r>
        <w:t>論。云何知然。有部問也。論由教理故。論主答也。</w:t>
      </w:r>
    </w:p>
    <w:p>
      <w:pPr>
        <w:pStyle w:val="SHTKTranslationText"/>
      </w:pPr>
      <w:r>
        <w:t>논에서 “어떻게 그러함을 아는가?”라고 한다. 유부의 질문이다. 논에서 “가르침과 이치에 의하기 때문이다”라고 한다. 논주의 답이다.</w:t>
      </w:r>
    </w:p>
    <w:p>
      <w:pPr>
        <w:pStyle w:val="SHTKPositionMarker"/>
      </w:pPr>
      <w:bookmarkStart w:id="5443" w:name="loc_0756c10"/>
      <w:bookmarkEnd w:id="5443"/>
      <w:r>
        <w:t>[0756c10]</w:t>
      </w:r>
    </w:p>
    <w:p>
      <w:pPr>
        <w:pStyle w:val="SHTKSourceText"/>
      </w:pPr>
      <w:r>
        <w:t>論如何由教。有部問也。</w:t>
      </w:r>
    </w:p>
    <w:p>
      <w:pPr>
        <w:pStyle w:val="SHTKTranslationText"/>
      </w:pPr>
      <w:r>
        <w:t>논에서 “어떻게 가르침에 의하는가?”라고 한다. 유부의 질문이다.</w:t>
      </w:r>
    </w:p>
    <w:p>
      <w:pPr>
        <w:pStyle w:val="SHTKPositionMarker"/>
      </w:pPr>
      <w:bookmarkStart w:id="5444" w:name="loc_0756c10_2"/>
      <w:bookmarkEnd w:id="5444"/>
      <w:r>
        <w:t>[0756c10]</w:t>
      </w:r>
    </w:p>
    <w:p>
      <w:pPr>
        <w:pStyle w:val="SHTKSourceText"/>
      </w:pPr>
      <w:r>
        <w:t>論。經言苾芻至非阿羅漢。引兩經證。聖慧實斷惑不退也。阿羅漢果不退故。佛不勅令應不放逸。</w:t>
      </w:r>
    </w:p>
    <w:p>
      <w:pPr>
        <w:pStyle w:val="SHTKTranslationText"/>
      </w:pPr>
      <w:r>
        <w:t>논에서 “경에서 비구에게 말하기를”부터 “아라한이 아니다”까지이다. 두 경을 인용하여 증명한 것이다. 성혜로 실제 번뇌를 끊은 것은 물러나지 않는다. 아라한과는 물러나지 않기 때문에, 부처님께서 방일하지 말라고 명하지 않으신 것이다.</w:t>
      </w:r>
    </w:p>
    <w:p>
      <w:pPr>
        <w:pStyle w:val="SHTKPositionMarker"/>
      </w:pPr>
      <w:bookmarkStart w:id="5445" w:name="loc_0756c13"/>
      <w:bookmarkEnd w:id="5445"/>
      <w:r>
        <w:t>[0756c13]</w:t>
      </w:r>
    </w:p>
    <w:p>
      <w:pPr>
        <w:pStyle w:val="SHTKSourceText"/>
      </w:pPr>
      <w:r>
        <w:t>論。雖有經言至從此退故。論主通經。言利養亦障阿羅漢而不說退阿羅漢。但說退現法樂住。引不動心解脫證。</w:t>
      </w:r>
    </w:p>
    <w:p>
      <w:pPr>
        <w:pStyle w:val="SHTKTranslationText"/>
      </w:pPr>
      <w:r>
        <w:t>논에서 “비록 경에 말하기를”부터 “이것에서 물러나기 때문이다”까지이다. 논주가 경문을 회통한 것이다. 이양도 아라한을 장애한다고 말하지만 아라한에서 물러난다고 말한 것이 아니고, 다만 현법낙주에서 물러난다고 말한 것이다. 부동심해탈을 인용하여 증명한 것이다.</w:t>
      </w:r>
    </w:p>
    <w:p>
      <w:pPr>
        <w:pStyle w:val="SHTKPositionMarker"/>
      </w:pPr>
      <w:bookmarkStart w:id="5446" w:name="loc_0756c16"/>
      <w:bookmarkEnd w:id="5446"/>
      <w:r>
        <w:t>[0756c16]</w:t>
      </w:r>
    </w:p>
    <w:p>
      <w:pPr>
        <w:pStyle w:val="SHTKSourceText"/>
      </w:pPr>
      <w:r>
        <w:t>論。若謂有退至故名為愛。論主通時愛心解脫經也。</w:t>
      </w:r>
    </w:p>
    <w:p>
      <w:pPr>
        <w:pStyle w:val="SHTKTranslationText"/>
      </w:pPr>
      <w:r>
        <w:t>논에서 “만약 물러남이 있다고 한다면”부터 “그러므로 애라고 이름한다”까지이다. 논주가 시애심해탈에 관한 경을 회통한 것이다.</w:t>
      </w:r>
    </w:p>
    <w:p>
      <w:pPr>
        <w:pStyle w:val="SHTKPositionMarker"/>
      </w:pPr>
      <w:bookmarkStart w:id="5447" w:name="loc_0756c17"/>
      <w:bookmarkEnd w:id="5447"/>
      <w:r>
        <w:t>[0756c17]</w:t>
      </w:r>
    </w:p>
    <w:p>
      <w:pPr>
        <w:pStyle w:val="SHTKSourceText"/>
      </w:pPr>
      <w:r>
        <w:t>論。有說此定至故不名愛。重釋時愛。應果性是解脫。又已得故。更不希求。不得名為時愛。故知時愛現法樂也。</w:t>
      </w:r>
    </w:p>
    <w:p>
      <w:pPr>
        <w:pStyle w:val="SHTKTranslationText"/>
      </w:pPr>
      <w:r>
        <w:t>논에서 “어떤 이는 이 정은”부터 “그러므로 애라고 이름하지 않는다”까지이다. 시애를 거듭 풀이한 것이다. 아라한과의 성품 자체가 해탈이고, 또 이미 얻었기 때문에, 다시 희구하지 않으므로, 시애라고 이름할 수 없다. 그러므로 시애는 현법락을 말한 것임을 안다.</w:t>
      </w:r>
    </w:p>
    <w:p>
      <w:pPr>
        <w:pStyle w:val="SHTKPositionMarker"/>
      </w:pPr>
      <w:bookmarkStart w:id="5448" w:name="loc_0756c20"/>
      <w:bookmarkEnd w:id="5448"/>
      <w:r>
        <w:t>[0756c20]</w:t>
      </w:r>
    </w:p>
    <w:p>
      <w:pPr>
        <w:pStyle w:val="SHTKSourceText"/>
      </w:pPr>
      <w:r>
        <w:t>論。若應果性至有可退理。重引前經反難釋也。</w:t>
      </w:r>
    </w:p>
    <w:p>
      <w:pPr>
        <w:pStyle w:val="SHTKTranslationText"/>
      </w:pPr>
      <w:r>
        <w:t>논에서 “만약 아라한과의 성품이”부터 “물러날 이치가 있다”까지이다. 앞의 경을 다시 인용하여 반대로 힐난해 풀이한 것이다.</w:t>
      </w:r>
    </w:p>
    <w:p>
      <w:pPr>
        <w:pStyle w:val="SHTKPositionMarker"/>
      </w:pPr>
      <w:bookmarkStart w:id="5449" w:name="loc_0756c21"/>
      <w:bookmarkEnd w:id="5449"/>
      <w:r>
        <w:t>[0756c21]</w:t>
      </w:r>
    </w:p>
    <w:p>
      <w:pPr>
        <w:pStyle w:val="SHTKSourceText"/>
      </w:pPr>
      <w:r>
        <w:t>論。由此證知至如理應思。順成一切應果皆是不動。然利．鈍根於現法樂有退．不退。立退．不退法。及思．護等。正理廣成立應果有退也。</w:t>
      </w:r>
    </w:p>
    <w:p>
      <w:pPr>
        <w:pStyle w:val="SHTKTranslationText"/>
      </w:pPr>
      <w:r>
        <w:t>논에서 “이 때문에 증명하여 안다”부터 “이치대로 마땅히 생각하라”까지이다. 모든 아라한과가 모두 부동임을 순차적으로 성립시킨 것이다. 다만 이근과 둔근은 현법락에 대해 물러남과 불퇴가 있으므로, 퇴법과 불퇴법을 세우고, 또 사법·호법 등을 세운 것이다. 《정리론》은 아라한과에 물러남이 있음을 널리 성립시킨다.</w:t>
      </w:r>
    </w:p>
    <w:p>
      <w:pPr>
        <w:pStyle w:val="SHTKPositionMarker"/>
      </w:pPr>
      <w:bookmarkStart w:id="5450" w:name="loc_0756c24"/>
      <w:bookmarkEnd w:id="5450"/>
      <w:r>
        <w:t>[0756c24]</w:t>
      </w:r>
    </w:p>
    <w:p>
      <w:pPr>
        <w:pStyle w:val="SHTKSourceText"/>
      </w:pPr>
      <w:r>
        <w:t>論。不退安住不動何別。問三別也。</w:t>
      </w:r>
    </w:p>
    <w:p>
      <w:pPr>
        <w:pStyle w:val="SHTKTranslationText"/>
      </w:pPr>
      <w:r>
        <w:t>논에서 “불퇴·안주·부동은 무엇이 다른가?”라고 한다. 세 가지의 차이를 묻는 것이다.</w:t>
      </w:r>
    </w:p>
    <w:p>
      <w:pPr>
        <w:pStyle w:val="SHTKPositionMarker"/>
      </w:pPr>
      <w:bookmarkStart w:id="5451" w:name="loc_0756c25"/>
      <w:bookmarkEnd w:id="5451"/>
      <w:r>
        <w:t>[0756c25]</w:t>
      </w:r>
    </w:p>
    <w:p>
      <w:pPr>
        <w:pStyle w:val="SHTKSourceText"/>
      </w:pPr>
      <w:r>
        <w:t>論。非練根得至亦無退理。答不退．不動二別相也。</w:t>
      </w:r>
    </w:p>
    <w:p>
      <w:pPr>
        <w:pStyle w:val="SHTKTranslationText"/>
      </w:pPr>
      <w:r>
        <w:t>논에서 “연근하여 얻은 것이 아닌 것은”부터 “또한 물러날 이치가 없다”까지이다. 불퇴와 부동 두 가지의 차별상을 답한 것이다.</w:t>
      </w:r>
    </w:p>
    <w:p>
      <w:pPr>
        <w:pStyle w:val="SHTKPositionMarker"/>
      </w:pPr>
      <w:bookmarkStart w:id="5452" w:name="loc_0756c26"/>
      <w:bookmarkEnd w:id="5452"/>
      <w:r>
        <w:t>[0756c26]</w:t>
      </w:r>
    </w:p>
    <w:p>
      <w:pPr>
        <w:pStyle w:val="SHTKSourceText"/>
      </w:pPr>
      <w:r>
        <w:t>論。安住法者至三種差別。答安住相也是不退等三種差別。總結也。</w:t>
      </w:r>
    </w:p>
    <w:p>
      <w:pPr>
        <w:pStyle w:val="SHTKTranslationText"/>
      </w:pPr>
      <w:r>
        <w:t>논에서 “안주법은”부터 “세 가지 차별”까지이다. 안주의 모습을 답한 것이다. 이는 불퇴 등 세 가지의 차별이다. 총결한 것이다.</w:t>
      </w:r>
    </w:p>
    <w:p>
      <w:pPr>
        <w:pStyle w:val="SHTKPositionMarker"/>
      </w:pPr>
      <w:bookmarkStart w:id="5453" w:name="loc_0756c28"/>
      <w:bookmarkEnd w:id="5453"/>
      <w:r>
        <w:t>[0756c28]</w:t>
      </w:r>
    </w:p>
    <w:p>
      <w:pPr>
        <w:pStyle w:val="SHTKSourceText"/>
      </w:pPr>
      <w:r>
        <w:t>論。然喬底迦至阿羅漢果。論主通經。有部謂。喬底迦退應果重得經部宗。</w:t>
      </w:r>
    </w:p>
    <w:p>
      <w:pPr>
        <w:pStyle w:val="SHTKTranslationText"/>
      </w:pPr>
      <w:r>
        <w:t>논에서 “그러나 교저가는”부터 “아라한과”까지이다. 논주가 경문을 회통한 것이다. 유부는, 교저가가 아라한과에서 물러났다가 다시 얻었다고 말하지만, 경부의 종의에서는,</w:t>
      </w:r>
    </w:p>
    <w:p>
      <w:pPr>
        <w:pStyle w:val="SHTKSourceText"/>
      </w:pPr>
      <w:r>
        <w:t>喬底迦學位數退深自厭[1]等。</w:t>
      </w:r>
    </w:p>
    <w:p>
      <w:pPr>
        <w:pStyle w:val="SHTKTranslationText"/>
      </w:pPr>
      <w:r>
        <w:t>교저가가 유학위에서 여러 번 물러나 깊이 스스로 싫어하다가,</w:t>
      </w:r>
    </w:p>
    <w:p>
      <w:pPr>
        <w:pStyle w:val="SHTKNoteSummary"/>
      </w:pPr>
      <w:r>
        <w:t>교감 요약 | [CBETA 교감] 저본 等 → 이문 責</w:t>
      </w:r>
    </w:p>
    <w:p>
      <w:pPr>
        <w:pStyle w:val="SHTKNoteDetail"/>
      </w:pPr>
      <w:r>
        <w:t>• 교감 번호 | 0757001</w:t>
      </w:r>
    </w:p>
    <w:p>
      <w:pPr>
        <w:pStyle w:val="SHTKNoteDetail"/>
      </w:pPr>
      <w:r>
        <w:t>• 저본 독법 | 等 → ‘등’</w:t>
      </w:r>
    </w:p>
    <w:p>
      <w:pPr>
        <w:pStyle w:val="SHTKNoteDetail"/>
      </w:pPr>
      <w:r>
        <w:t>• 이문 독법 | 責</w:t>
      </w:r>
    </w:p>
    <w:p>
      <w:pPr>
        <w:pStyle w:val="SHTKNoteDetail"/>
      </w:pPr>
      <w:r>
        <w:t>• 저본 기준 번역 | “교저가가 유학위에서 여러 번 물러나 깊이 스스로 싫어하다가,”</w:t>
      </w:r>
    </w:p>
    <w:p>
      <w:pPr>
        <w:pStyle w:val="SHTKNoteDetail"/>
      </w:pPr>
      <w:r>
        <w:t>• 교감 해설 | 저본 深自厭等의 等에 대해 責일 가능성이 제시된다. 저본은 “깊이 스스로 싫어하는 등”으로 옮기며, 이문이면 “깊이 스스로 싫어하고 책망하다”가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0757001.</w:t>
      </w:r>
    </w:p>
    <w:p>
      <w:pPr>
        <w:pStyle w:val="SHTKSourceText"/>
      </w:pPr>
      <w:r>
        <w:t>臨命終時得阿羅漢果。</w:t>
      </w:r>
    </w:p>
    <w:p>
      <w:pPr>
        <w:pStyle w:val="SHTKTranslationText"/>
      </w:pPr>
      <w:r>
        <w:t>임종할 때 아라한과를 얻었다고 본다.</w:t>
      </w:r>
    </w:p>
    <w:p>
      <w:pPr>
        <w:pStyle w:val="SHTKPositionMarker"/>
      </w:pPr>
      <w:bookmarkStart w:id="5454" w:name="loc_0757a02"/>
      <w:bookmarkEnd w:id="5454"/>
      <w:r>
        <w:t>[0757a02]</w:t>
      </w:r>
    </w:p>
    <w:p>
      <w:pPr>
        <w:pStyle w:val="SHTKSourceText"/>
      </w:pPr>
      <w:r>
        <w:t>論。又增十經至再說應果。經言一法應起。謂愛心解脫。一法應證。謂不動心解脫經部計不動心解脫是應果也。若不爾者。何再說應果。</w:t>
      </w:r>
    </w:p>
    <w:p>
      <w:pPr>
        <w:pStyle w:val="SHTKTranslationText"/>
      </w:pPr>
      <w:r>
        <w:t>논에서 “또 《증십경》은”부터 “다시 아라한과를 말한다”까지이다. 경에서는 “한 법은 마땅히 일으켜야 한다”고 하였으니, 곧 시애심해탈이고, “한 법은 마땅히 증득해야 한다”고 하였으니, 곧 부동심해탈이다. 경부는 부동심해탈을 아라한과라고 본다. 그렇지 않다면, 어찌 아라한과를 다시 말하겠는가?</w:t>
      </w:r>
    </w:p>
    <w:p>
      <w:pPr>
        <w:pStyle w:val="SHTKPositionMarker"/>
      </w:pPr>
      <w:bookmarkStart w:id="5455" w:name="loc_0757a05"/>
      <w:bookmarkEnd w:id="5455"/>
      <w:r>
        <w:t>[0757a05]</w:t>
      </w:r>
    </w:p>
    <w:p>
      <w:pPr>
        <w:pStyle w:val="SHTKSourceText"/>
      </w:pPr>
      <w:r>
        <w:t>論。又曾無處至但說[2]不應證。</w:t>
      </w:r>
    </w:p>
    <w:p>
      <w:pPr>
        <w:pStyle w:val="SHTKTranslationText"/>
      </w:pPr>
      <w:r>
        <w:t>논에서 “또 일찍이 어느 곳에서도”부터 “다만 ‘불응증(不應證)’이라고 말했을 뿐이다”까지이다.</w:t>
      </w:r>
    </w:p>
    <w:p>
      <w:pPr>
        <w:pStyle w:val="SHTKNoteSummary"/>
      </w:pPr>
      <w:r>
        <w:t>교감 요약 | [CBETA 교감] 저본 不 → 이문 名</w:t>
      </w:r>
    </w:p>
    <w:p>
      <w:pPr>
        <w:pStyle w:val="SHTKNoteDetail"/>
      </w:pPr>
      <w:r>
        <w:t>• 교감 번호 | 0757002</w:t>
      </w:r>
    </w:p>
    <w:p>
      <w:pPr>
        <w:pStyle w:val="SHTKNoteDetail"/>
      </w:pPr>
      <w:r>
        <w:t>• 저본 독법 | 不 → ‘…않다’</w:t>
      </w:r>
    </w:p>
    <w:p>
      <w:pPr>
        <w:pStyle w:val="SHTKNoteDetail"/>
      </w:pPr>
      <w:r>
        <w:t>• 이문 독법 | 名 → ‘이름’</w:t>
      </w:r>
    </w:p>
    <w:p>
      <w:pPr>
        <w:pStyle w:val="SHTKNoteDetail"/>
      </w:pPr>
      <w:r>
        <w:t>• 저본 기준 번역 | “논에서 “또 일찍이 어느 곳에서도”부터 “다만 ‘불응증(不應證)’이라고 말했을 뿐이다”까지이다.”</w:t>
      </w:r>
    </w:p>
    <w:p>
      <w:pPr>
        <w:pStyle w:val="SHTKNoteDetail"/>
      </w:pPr>
      <w:r>
        <w:t>• 교감 해설 | 저본 但說不應證의 不에 대해 名일 가능성이 제시되어 문장이 난해하다. 번역에서는 저본을 고치지 않고 불응증(不應證)을 그대로 드러냈다.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0757002.</w:t>
      </w:r>
    </w:p>
    <w:p>
      <w:pPr>
        <w:pStyle w:val="SHTKSourceText"/>
      </w:pPr>
      <w:r>
        <w:t>明無經說應果名應起破也。</w:t>
      </w:r>
    </w:p>
    <w:p>
      <w:pPr>
        <w:pStyle w:val="SHTKTranslationText"/>
      </w:pPr>
      <w:r>
        <w:t>아라한과를 ‘마땅히 일으켜야 한다’고 이름한 경은 없음을 밝힌 논파이다.</w:t>
      </w:r>
    </w:p>
    <w:p>
      <w:pPr>
        <w:pStyle w:val="SHTKPositionMarker"/>
      </w:pPr>
      <w:bookmarkStart w:id="5456" w:name="loc_0757a07"/>
      <w:bookmarkEnd w:id="5456"/>
      <w:r>
        <w:t>[0757a07]</w:t>
      </w:r>
    </w:p>
    <w:p>
      <w:pPr>
        <w:pStyle w:val="SHTKSourceText"/>
      </w:pPr>
      <w:r>
        <w:t>論。又說鈍根至為顯何義。無義破也。</w:t>
      </w:r>
    </w:p>
    <w:p>
      <w:pPr>
        <w:pStyle w:val="SHTKTranslationText"/>
      </w:pPr>
      <w:r>
        <w:t>논에서 “또 둔근이라고 말한 것은”부터 “무슨 뜻을 드러내는가?”까지이다. 의미가 없다는 논파이다.</w:t>
      </w:r>
    </w:p>
    <w:p>
      <w:pPr>
        <w:pStyle w:val="SHTKPositionMarker"/>
      </w:pPr>
      <w:bookmarkStart w:id="5457" w:name="loc_0757a08"/>
      <w:bookmarkEnd w:id="5457"/>
      <w:r>
        <w:t>[0757a08]</w:t>
      </w:r>
    </w:p>
    <w:p>
      <w:pPr>
        <w:pStyle w:val="SHTKSourceText"/>
      </w:pPr>
      <w:r>
        <w:t>論。若為顯彼至最所應起。進退縱奪破也。</w:t>
      </w:r>
    </w:p>
    <w:p>
      <w:pPr>
        <w:pStyle w:val="SHTKTranslationText"/>
      </w:pPr>
      <w:r>
        <w:t>논에서 “만약 그것을 드러내기 위해서라면”부터 “가장 마땅히 일으켜야 한다”까지이다. 나아감과 물러남을 허용했다가 빼앗는 방식의 논파이다.</w:t>
      </w:r>
    </w:p>
    <w:p>
      <w:pPr>
        <w:pStyle w:val="SHTKPositionMarker"/>
      </w:pPr>
      <w:bookmarkStart w:id="5458" w:name="loc_0757a09"/>
      <w:bookmarkEnd w:id="5458"/>
      <w:r>
        <w:t>[0757a09]</w:t>
      </w:r>
    </w:p>
    <w:p>
      <w:pPr>
        <w:pStyle w:val="SHTKSourceText"/>
      </w:pPr>
      <w:r>
        <w:t>論。故時解脫非應果性。總結也。</w:t>
      </w:r>
    </w:p>
    <w:p>
      <w:pPr>
        <w:pStyle w:val="SHTKTranslationText"/>
      </w:pPr>
      <w:r>
        <w:t>논에서 “그러므로 시해탈은 아라한과의 성품이 아니다”라고 한다. 총결한 것이다.</w:t>
      </w:r>
    </w:p>
    <w:p>
      <w:pPr>
        <w:pStyle w:val="SHTKPositionMarker"/>
      </w:pPr>
      <w:bookmarkStart w:id="5459" w:name="loc_0757a10"/>
      <w:bookmarkEnd w:id="5459"/>
      <w:r>
        <w:t>[0757a10]</w:t>
      </w:r>
    </w:p>
    <w:p>
      <w:pPr>
        <w:pStyle w:val="SHTKSourceText"/>
      </w:pPr>
      <w:r>
        <w:t>論。若爾何故說時解脫應果。有部問也。既時解脫非應果體。何故說有時解脫阿羅漢也。</w:t>
      </w:r>
    </w:p>
    <w:p>
      <w:pPr>
        <w:pStyle w:val="SHTKTranslationText"/>
      </w:pPr>
      <w:r>
        <w:t>논에서 “그렇다면 어찌하여 시해탈 아라한과라고 말하는가?”라고 한다. 유부의 질문이다. 이미 시해탈이 아라한과의 체가 아니라면, 어찌 시해탈 아라한이 있다고 말하는가?</w:t>
      </w:r>
    </w:p>
    <w:p>
      <w:pPr>
        <w:pStyle w:val="SHTKPositionMarker"/>
      </w:pPr>
      <w:bookmarkStart w:id="5460" w:name="loc_0757a12"/>
      <w:bookmarkEnd w:id="5460"/>
      <w:r>
        <w:t>[0757a12]</w:t>
      </w:r>
    </w:p>
    <w:p>
      <w:pPr>
        <w:pStyle w:val="SHTKSourceText"/>
      </w:pPr>
      <w:r>
        <w:t>論。謂有應果至名不時解脫。經部答也。據待時不待。得定立名也。</w:t>
      </w:r>
    </w:p>
    <w:p>
      <w:pPr>
        <w:pStyle w:val="SHTKTranslationText"/>
      </w:pPr>
      <w:r>
        <w:t>논에서 “말하자면 어떤 아라한과는”부터 “불시해탈이라고 이름한다”까지이다. 경부의 답이다. 때를 기다리는가 기다리지 않는가에 근거하여, 정을 얻는 데 따라 이름을 세운 것이다.</w:t>
      </w:r>
    </w:p>
    <w:p>
      <w:pPr>
        <w:pStyle w:val="SHTKPositionMarker"/>
      </w:pPr>
      <w:bookmarkStart w:id="5461" w:name="loc_0757a14"/>
      <w:bookmarkEnd w:id="5461"/>
      <w:r>
        <w:t>[0757a14]</w:t>
      </w:r>
    </w:p>
    <w:p>
      <w:pPr>
        <w:pStyle w:val="SHTKSourceText"/>
      </w:pPr>
      <w:r>
        <w:t>論。阿毘達磨至非理作意故。此引對法。隨眠由三處起。應果既不具三處知不退。</w:t>
      </w:r>
    </w:p>
    <w:p>
      <w:pPr>
        <w:pStyle w:val="SHTKTranslationText"/>
      </w:pPr>
      <w:r>
        <w:t>논에서 “아비달마에서는”부터 “비리작의 때문이다”까지이다. 이는 대법을 인용한 것이다. 수면은 세 곳을 인연으로 일어난다. 아라한과는 이미 그 세 곳을 갖추지 않으므로 물러나지 않음을 안다.</w:t>
      </w:r>
    </w:p>
    <w:p>
      <w:pPr>
        <w:pStyle w:val="SHTKPositionMarker"/>
      </w:pPr>
      <w:bookmarkStart w:id="5462" w:name="loc_0757a16"/>
      <w:bookmarkEnd w:id="5462"/>
      <w:r>
        <w:t>[0757a16]</w:t>
      </w:r>
    </w:p>
    <w:p>
      <w:pPr>
        <w:pStyle w:val="SHTKSourceText"/>
      </w:pPr>
      <w:r>
        <w:t>論。若謂彼據至因不具生。經部縱救破也。</w:t>
      </w:r>
    </w:p>
    <w:p>
      <w:pPr>
        <w:pStyle w:val="SHTKTranslationText"/>
      </w:pPr>
      <w:r>
        <w:t>논에서 “만약 그것이”부터 “원인이 갖추어지지 않아 생긴다”까지이다. 경부가 상대의 구제를 허용해 놓고 논파한 것이다.</w:t>
      </w:r>
    </w:p>
    <w:p>
      <w:pPr>
        <w:pStyle w:val="SHTKPositionMarker"/>
      </w:pPr>
      <w:bookmarkStart w:id="5463" w:name="loc_0757a17"/>
      <w:bookmarkEnd w:id="5463"/>
      <w:r>
        <w:t>[0757a17]</w:t>
      </w:r>
    </w:p>
    <w:p>
      <w:pPr>
        <w:pStyle w:val="SHTKSourceText"/>
      </w:pPr>
      <w:r>
        <w:t>論。是名由教總結教也。</w:t>
      </w:r>
    </w:p>
    <w:p>
      <w:pPr>
        <w:pStyle w:val="SHTKTranslationText"/>
      </w:pPr>
      <w:r>
        <w:t>논에서 “이것을 가르침에 의한다고 이름한다”라고 하여, 가르침에 의한 논증을 총결한다.</w:t>
      </w:r>
    </w:p>
    <w:p>
      <w:pPr>
        <w:pStyle w:val="SHTKPositionMarker"/>
      </w:pPr>
      <w:bookmarkStart w:id="5464" w:name="loc_0757a17_2"/>
      <w:bookmarkEnd w:id="5464"/>
      <w:r>
        <w:t>[0757a17]</w:t>
      </w:r>
    </w:p>
    <w:p>
      <w:pPr>
        <w:pStyle w:val="SHTKSourceText"/>
      </w:pPr>
      <w:r>
        <w:t>論。如何由理。有部問也。</w:t>
      </w:r>
    </w:p>
    <w:p>
      <w:pPr>
        <w:pStyle w:val="SHTKTranslationText"/>
      </w:pPr>
      <w:r>
        <w:t>논에서 “어떻게 이치에 의하는가?”라고 한다. 유부의 질문이다.</w:t>
      </w:r>
    </w:p>
    <w:p>
      <w:pPr>
        <w:pStyle w:val="SHTKPositionMarker"/>
      </w:pPr>
      <w:bookmarkStart w:id="5465" w:name="loc_0757a18"/>
      <w:bookmarkEnd w:id="5465"/>
      <w:r>
        <w:t>[0757a18]</w:t>
      </w:r>
    </w:p>
    <w:p>
      <w:pPr>
        <w:pStyle w:val="SHTKSourceText"/>
      </w:pPr>
      <w:r>
        <w:t>論。若阿羅漢至是名由理。經部答也。</w:t>
      </w:r>
    </w:p>
    <w:p>
      <w:pPr>
        <w:pStyle w:val="SHTKTranslationText"/>
      </w:pPr>
      <w:r>
        <w:t>논에서 “만약 아라한이”부터 “이것을 이치에 의한다고 이름한다”까지이다. 경부의 답이다.</w:t>
      </w:r>
    </w:p>
    <w:p>
      <w:pPr>
        <w:pStyle w:val="SHTKPositionMarker"/>
      </w:pPr>
      <w:bookmarkStart w:id="5466" w:name="loc_0757a19"/>
      <w:bookmarkEnd w:id="5466"/>
      <w:r>
        <w:t>[0757a19]</w:t>
      </w:r>
    </w:p>
    <w:p>
      <w:pPr>
        <w:pStyle w:val="SHTKSourceText"/>
      </w:pPr>
      <w:r>
        <w:t>論。若爾應釋炭喻契經。已下有部引經救也。</w:t>
      </w:r>
    </w:p>
    <w:p>
      <w:pPr>
        <w:pStyle w:val="SHTKTranslationText"/>
      </w:pPr>
      <w:r>
        <w:t>논에서 “그렇다면 마땅히 탄유계경을 풀이해야 한다”라고 한다. 이 아래는 유부가 경을 인용하여 구제하는 것이다.</w:t>
      </w:r>
    </w:p>
    <w:p>
      <w:pPr>
        <w:pStyle w:val="SHTKPositionMarker"/>
      </w:pPr>
      <w:bookmarkStart w:id="5467" w:name="loc_0757a20"/>
      <w:bookmarkEnd w:id="5467"/>
      <w:r>
        <w:t>[0757a20]</w:t>
      </w:r>
    </w:p>
    <w:p>
      <w:pPr>
        <w:pStyle w:val="SHTKSourceText"/>
      </w:pPr>
      <w:r>
        <w:t>論。如說多聞至阿羅漢果。引炭喻證有退也。</w:t>
      </w:r>
    </w:p>
    <w:p>
      <w:pPr>
        <w:pStyle w:val="SHTKTranslationText"/>
      </w:pPr>
      <w:r>
        <w:t>논에서 “말한 바와 같이 다문한”부터 “아라한과”까지이다. 탄유경을 인용하여 물러남이 있음을 증명한 것이다.</w:t>
      </w:r>
    </w:p>
    <w:p>
      <w:pPr>
        <w:pStyle w:val="SHTKPositionMarker"/>
      </w:pPr>
      <w:bookmarkStart w:id="5468" w:name="loc_0757a21"/>
      <w:bookmarkEnd w:id="5468"/>
      <w:r>
        <w:t>[0757a21]</w:t>
      </w:r>
    </w:p>
    <w:p>
      <w:pPr>
        <w:pStyle w:val="SHTKSourceText"/>
      </w:pPr>
      <w:r>
        <w:t>論。由此經言至臨入涅槃。有部以言臨入涅槃。故知是應果也。</w:t>
      </w:r>
    </w:p>
    <w:p>
      <w:pPr>
        <w:pStyle w:val="SHTKTranslationText"/>
      </w:pPr>
      <w:r>
        <w:t>논에서 “이 경의 말로 말미암아”부터 “열반에 들려는 때”까지이다. 유부는 “열반에 들려는 때”라고 말한 것을 근거로, 그가 아라한과임을 안다고 한다.</w:t>
      </w:r>
    </w:p>
    <w:p>
      <w:pPr>
        <w:pStyle w:val="SHTKPositionMarker"/>
      </w:pPr>
      <w:bookmarkStart w:id="5469" w:name="loc_0757a23"/>
      <w:bookmarkEnd w:id="5469"/>
      <w:r>
        <w:t>[0757a23]</w:t>
      </w:r>
    </w:p>
    <w:p>
      <w:pPr>
        <w:pStyle w:val="SHTKSourceText"/>
      </w:pPr>
      <w:r>
        <w:t>論。餘契經中至名應果力。第二證是應果也。</w:t>
      </w:r>
    </w:p>
    <w:p>
      <w:pPr>
        <w:pStyle w:val="SHTKTranslationText"/>
      </w:pPr>
      <w:r>
        <w:t>논에서 “다른 계경 가운데”부터 “아라한과의 힘이라고 이름한다”까지이다. 그가 아라한과임을 증명하는 둘째 근거이다.</w:t>
      </w:r>
    </w:p>
    <w:p>
      <w:pPr>
        <w:pStyle w:val="SHTKPositionMarker"/>
      </w:pPr>
      <w:bookmarkStart w:id="5470" w:name="loc_0757a24"/>
      <w:bookmarkEnd w:id="5470"/>
      <w:r>
        <w:t>[0757a24]</w:t>
      </w:r>
    </w:p>
    <w:p>
      <w:pPr>
        <w:pStyle w:val="SHTKSourceText"/>
      </w:pPr>
      <w:r>
        <w:t>論。又此經說至是阿羅漢。第三證退是羅漢也。</w:t>
      </w:r>
    </w:p>
    <w:p>
      <w:pPr>
        <w:pStyle w:val="SHTKTranslationText"/>
      </w:pPr>
      <w:r>
        <w:t>논에서 “또 이 경은”부터 “아라한이다”까지이다. 물러난 이가 아라한임을 증명하는 셋째 근거이다.</w:t>
      </w:r>
    </w:p>
    <w:p>
      <w:pPr>
        <w:pStyle w:val="SHTKPositionMarker"/>
      </w:pPr>
      <w:bookmarkStart w:id="5471" w:name="loc_0757a25"/>
      <w:bookmarkEnd w:id="5471"/>
      <w:r>
        <w:t>[0757a25]</w:t>
      </w:r>
    </w:p>
    <w:p>
      <w:pPr>
        <w:pStyle w:val="SHTKSourceText"/>
      </w:pPr>
      <w:r>
        <w:t>論。實[3]復所說是阿羅漢。</w:t>
      </w:r>
    </w:p>
    <w:p>
      <w:pPr>
        <w:pStyle w:val="SHTKTranslationText"/>
      </w:pPr>
      <w:r>
        <w:t>논에서 “실제로 다시 말한 바는 아라한이다”라고 한다.</w:t>
      </w:r>
    </w:p>
    <w:p>
      <w:pPr>
        <w:pStyle w:val="SHTKNoteSummary"/>
      </w:pPr>
      <w:r>
        <w:t>교감 요약 | [CBETA 교감] 저본 復 → 이문 後</w:t>
      </w:r>
    </w:p>
    <w:p>
      <w:pPr>
        <w:pStyle w:val="SHTKNoteDetail"/>
      </w:pPr>
      <w:r>
        <w:t>• 교감 번호 | 0757003</w:t>
      </w:r>
    </w:p>
    <w:p>
      <w:pPr>
        <w:pStyle w:val="SHTKNoteDetail"/>
      </w:pPr>
      <w:r>
        <w:t>• 저본 독법 | 復 → ‘다시/또’</w:t>
      </w:r>
    </w:p>
    <w:p>
      <w:pPr>
        <w:pStyle w:val="SHTKNoteDetail"/>
      </w:pPr>
      <w:r>
        <w:t>• 이문 독법 | 後 → ‘뒤/그 뒤’</w:t>
      </w:r>
    </w:p>
    <w:p>
      <w:pPr>
        <w:pStyle w:val="SHTKNoteDetail"/>
      </w:pPr>
      <w:r>
        <w:t>• 저본 기준 번역 | “논에서 “실제로 다시 말한 바는 아라한이다”라고 한다.”</w:t>
      </w:r>
    </w:p>
    <w:p>
      <w:pPr>
        <w:pStyle w:val="SHTKNoteDetail"/>
      </w:pPr>
      <w:r>
        <w:t>• 교감 해설 | 저본 實復所說의 復에 대해 後일 가능성이 제시된다. “실제로 다시 말한 바/실제로 뒤에 말한 바”로 연결이 달라질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0757003.</w:t>
      </w:r>
    </w:p>
    <w:p>
      <w:pPr>
        <w:pStyle w:val="SHTKSourceText"/>
      </w:pPr>
      <w:r>
        <w:t>經部[4]記引後文於一切順漏已能永吐已得清涼准此後文是阿羅漢。</w:t>
      </w:r>
    </w:p>
    <w:p>
      <w:pPr>
        <w:pStyle w:val="SHTKTranslationText"/>
      </w:pPr>
      <w:r>
        <w:t>경부는 뒤의 문장인 “모든 누에 수순하는 것을 이미 영원히 토해 내고 이미 청량을 얻었다”는 말을 인용하여, 이 뒤의 문장에 준하면 아라한임을 인정한다.</w:t>
      </w:r>
    </w:p>
    <w:p>
      <w:pPr>
        <w:pStyle w:val="SHTKNoteSummary"/>
      </w:pPr>
      <w:r>
        <w:t>교감 요약 | [CBETA 교감] 저본 記 → 甲본 說</w:t>
      </w:r>
    </w:p>
    <w:p>
      <w:pPr>
        <w:pStyle w:val="SHTKNoteDetail"/>
      </w:pPr>
      <w:r>
        <w:t>• 교감 번호 | 0757004</w:t>
      </w:r>
    </w:p>
    <w:p>
      <w:pPr>
        <w:pStyle w:val="SHTKNoteDetail"/>
      </w:pPr>
      <w:r>
        <w:t>• 저본 독법 | 記</w:t>
      </w:r>
    </w:p>
    <w:p>
      <w:pPr>
        <w:pStyle w:val="SHTKNoteDetail"/>
      </w:pPr>
      <w:r>
        <w:t>• 이문 독법 | 說 → ‘말하다’</w:t>
      </w:r>
    </w:p>
    <w:p>
      <w:pPr>
        <w:pStyle w:val="SHTKNoteDetail"/>
      </w:pPr>
      <w:r>
        <w:t>• 저본 기준 번역 | “경부는 뒤의 문장인 “모든 누에 수순하는 것을 이미 영원히 토해 내고 이미 청량을 얻었다”는 말을 인용하여, 이 뒤의 문장에 준하면 아라한임을 인정한다.”</w:t>
      </w:r>
    </w:p>
    <w:p>
      <w:pPr>
        <w:pStyle w:val="SHTKNoteDetail"/>
      </w:pPr>
      <w:r>
        <w:t>• 교감 해설 | 저본 記引後文의 記를 갑본은 說로 읽는다. 인용 행위를 “기록하여 인용함/말하여 인용함”으로 표현하는 차이이므로 본문은 저본을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0757004.</w:t>
      </w:r>
    </w:p>
    <w:p>
      <w:pPr>
        <w:pStyle w:val="SHTKPositionMarker"/>
      </w:pPr>
      <w:bookmarkStart w:id="5472" w:name="loc_0757a27"/>
      <w:bookmarkEnd w:id="5472"/>
      <w:r>
        <w:t>[0757a27]</w:t>
      </w:r>
    </w:p>
    <w:p>
      <w:pPr>
        <w:pStyle w:val="SHTKSourceText"/>
      </w:pPr>
      <w:r>
        <w:t>論。然彼乃至至容起煩惱。有部立前。乃至於行住時由失容起煩惱。有學說故無有失。後成無學即無退義。</w:t>
      </w:r>
    </w:p>
    <w:p>
      <w:pPr>
        <w:pStyle w:val="SHTKTranslationText"/>
      </w:pPr>
      <w:r>
        <w:t>논에서 “그러나 그는”부터 “번뇌를 일으킬 수 있다”까지이다. 유부의 주장을 먼저 세운 것이다. 나아가 걷거나 머무는 때에 실념 때문에 번뇌를 일으킬 수 있다고 해도, 유학이라고 말한 것이므로 잘못이 없고, 뒤에 무학이 되면 곧 물러날 뜻이 없다는 것이다.</w:t>
      </w:r>
    </w:p>
    <w:p>
      <w:pPr>
        <w:pStyle w:val="SHTKPositionMarker"/>
      </w:pPr>
      <w:bookmarkStart w:id="5473" w:name="loc_0757b01"/>
      <w:bookmarkEnd w:id="5473"/>
      <w:r>
        <w:t>[0757b01]</w:t>
      </w:r>
    </w:p>
    <w:p>
      <w:pPr>
        <w:pStyle w:val="SHTKSourceText"/>
      </w:pPr>
      <w:r>
        <w:t>論。毘婆沙師至亦有退義。述有部宗也。依宗輪論。大眾部等。預流果有退應果不退經部。預流．應果俱不退有部。預流不退應果有退。</w:t>
      </w:r>
    </w:p>
    <w:p>
      <w:pPr>
        <w:pStyle w:val="SHTKTranslationText"/>
      </w:pPr>
      <w:r>
        <w:t>논에서 “비바사사는”부터 “또한 물러날 뜻이 있다”까지이다. 유부의 종의를 서술한 것이다. 《종륜론》에 의하면, 대중부 등은, 예류과에는 물러남이 있고 아라한과에는 물러남이 없다고 하며, 경부는, 예류과와 아라한과 모두 물러나지 않는다고 하고, 유부는, 예류과에는 물러남이 없고 아라한과에는 물러남이 있다고 한다.</w:t>
      </w:r>
    </w:p>
    <w:p>
      <w:pPr>
        <w:pStyle w:val="SHTKPositionMarker"/>
      </w:pPr>
      <w:bookmarkStart w:id="5474" w:name="loc_0757b05"/>
      <w:bookmarkEnd w:id="5474"/>
      <w:r>
        <w:t>[0757b05]</w:t>
      </w:r>
    </w:p>
    <w:p>
      <w:pPr>
        <w:pStyle w:val="SHTKSourceText"/>
      </w:pPr>
      <w:r>
        <w:t>論。唯阿羅漢種姓有六。已下半行頌。第二明六種學．凡。</w:t>
      </w:r>
    </w:p>
    <w:p>
      <w:pPr>
        <w:pStyle w:val="SHTKTranslationText"/>
      </w:pPr>
      <w:r>
        <w:t>논에서 “오직 아라한의 종성에 여섯 가지가 있다”라고 한다. 이 아래는 반 행의 송이다. 둘째로 유학과 범부의 여섯 종성을 밝힌다.</w:t>
      </w:r>
    </w:p>
    <w:p>
      <w:pPr>
        <w:pStyle w:val="SHTKPositionMarker"/>
      </w:pPr>
      <w:bookmarkStart w:id="5475" w:name="loc_0757b06"/>
      <w:bookmarkEnd w:id="5475"/>
      <w:r>
        <w:t>[0757b06]</w:t>
      </w:r>
    </w:p>
    <w:p>
      <w:pPr>
        <w:pStyle w:val="SHTKSourceText"/>
      </w:pPr>
      <w:r>
        <w:t>論曰至彼為先故。明有學．異生亦有六種種姓。應果凡．學六性以為先故。</w:t>
      </w:r>
    </w:p>
    <w:p>
      <w:pPr>
        <w:pStyle w:val="SHTKTranslationText"/>
      </w:pPr>
      <w:r>
        <w:t>논에서 “그것을 앞선 것으로 삼기 때문이다”까지이다. 유학과 이생에게도 또한 여섯 종류의 종성이 있음을 밝힌다. 아라한과의 범부·유학 단계의 여섯 종성을 앞선 것으로 삼기 때문이다.</w:t>
      </w:r>
    </w:p>
    <w:p>
      <w:pPr>
        <w:pStyle w:val="SHTKPositionMarker"/>
      </w:pPr>
      <w:bookmarkStart w:id="5476" w:name="loc_0757b08"/>
      <w:bookmarkEnd w:id="5476"/>
      <w:r>
        <w:t>[0757b08]</w:t>
      </w:r>
    </w:p>
    <w:p>
      <w:pPr>
        <w:pStyle w:val="SHTKSourceText"/>
      </w:pPr>
      <w:r>
        <w:t>論。然見道位至如無學位。明異生．見道．修道三位中。見道無練根。凡位．修位皆有練根。如無學也。婆沙第七云。順解脫分亦有六種。謂退性等。轉順退解脫種姓起思法等。轉思等性亦爾。轉聲聞．起獨覺及佛。轉獨覺起聲聞及佛。</w:t>
      </w:r>
    </w:p>
    <w:p>
      <w:pPr>
        <w:pStyle w:val="SHTKTranslationText"/>
      </w:pPr>
      <w:r>
        <w:t>논에서 “그러나 견도위에서는”부터 “무학위와 같다”까지이다. 이생·견도·수도의 세 지위 가운데를 밝힌다. 견도에는 연근이 없다. 범부의 지위와 수도위에는 모두 연근이 있다. 무학과 같은 것이다. 《비바사》 제7권에서 말한다. 순해탈분에도 또한 여섯 종류가 있다. 곧 퇴법성 등이다. 퇴법 순해탈분의 종성을 전환하여 사법 등의 종성을 일으킨다. 사법 등의 종성을 전환하는 것도 또한 그러하다. 성문의 종성을 전환하여 독각과 부처의 종성을 일으킨다. 독각의 종성을 전환하여 성문과 부처의 종성을 일으킨다.</w:t>
      </w:r>
    </w:p>
    <w:p>
      <w:pPr>
        <w:pStyle w:val="SHTKSourceText"/>
      </w:pPr>
      <w:r>
        <w:t>[5]若佛種姓順解脫分已即不可轉。</w:t>
      </w:r>
    </w:p>
    <w:p>
      <w:pPr>
        <w:pStyle w:val="SHTKTranslationText"/>
      </w:pPr>
      <w:r>
        <w:t>부처의 종성으로서 이미 순해탈분에 든 경우에는 곧 전환할 수 없다.</w:t>
      </w:r>
    </w:p>
    <w:p>
      <w:pPr>
        <w:pStyle w:val="SHTKNoteSummary"/>
      </w:pPr>
      <w:r>
        <w:t>교감 요약 | [CBETA 교감] 저본 若 → 이문 若起</w:t>
      </w:r>
    </w:p>
    <w:p>
      <w:pPr>
        <w:pStyle w:val="SHTKNoteDetail"/>
      </w:pPr>
      <w:r>
        <w:t>• 교감 번호 | 0757005</w:t>
      </w:r>
    </w:p>
    <w:p>
      <w:pPr>
        <w:pStyle w:val="SHTKNoteDetail"/>
      </w:pPr>
      <w:r>
        <w:t>• 저본 독법 | 若 → ‘만약’</w:t>
      </w:r>
    </w:p>
    <w:p>
      <w:pPr>
        <w:pStyle w:val="SHTKNoteDetail"/>
      </w:pPr>
      <w:r>
        <w:t>• 이문 독법 | 若起 → ‘만약 / 일어나다’</w:t>
      </w:r>
    </w:p>
    <w:p>
      <w:pPr>
        <w:pStyle w:val="SHTKNoteDetail"/>
      </w:pPr>
      <w:r>
        <w:t>• 저본 기준 번역 | “부처의 종성으로서 이미 순해탈분에 든 경우에는 곧 전환할 수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0757005.</w:t>
      </w:r>
    </w:p>
    <w:p>
      <w:pPr>
        <w:pStyle w:val="SHTKSourceText"/>
      </w:pPr>
      <w:r>
        <w:t>極猛利故。亦說決擇分有六種性。</w:t>
      </w:r>
    </w:p>
    <w:p>
      <w:pPr>
        <w:pStyle w:val="SHTKTranslationText"/>
      </w:pPr>
      <w:r>
        <w:t>지극히 맹리하기 때문이다. 또한 결택분에도 여섯 종류의 종성이 있다고 말한다.</w:t>
      </w:r>
    </w:p>
    <w:p>
      <w:pPr>
        <w:pStyle w:val="SHTKPositionMarker"/>
      </w:pPr>
      <w:bookmarkStart w:id="5477" w:name="loc_0757b16"/>
      <w:bookmarkEnd w:id="5477"/>
      <w:r>
        <w:t>[0757b16]</w:t>
      </w:r>
    </w:p>
    <w:p>
      <w:pPr>
        <w:pStyle w:val="SHTKSourceText"/>
      </w:pPr>
      <w:r>
        <w:t>論。如契經說我說由斯所[6]往四種增上心。</w:t>
      </w:r>
    </w:p>
    <w:p>
      <w:pPr>
        <w:pStyle w:val="SHTKTranslationText"/>
      </w:pPr>
      <w:r>
        <w:t>논에서 “계경에서 ‘내가 이것으로 말미암아 나아가는 네 종류의 증상심을 말한다’고 한 것과 같다”라고 한다.</w:t>
      </w:r>
    </w:p>
    <w:p>
      <w:pPr>
        <w:pStyle w:val="SHTKNoteSummary"/>
      </w:pPr>
      <w:r>
        <w:t>교감 요약 | [CBETA 교감] 저본 往 → 이문 證</w:t>
      </w:r>
    </w:p>
    <w:p>
      <w:pPr>
        <w:pStyle w:val="SHTKNoteDetail"/>
      </w:pPr>
      <w:r>
        <w:t>• 교감 번호 | 0757006</w:t>
      </w:r>
    </w:p>
    <w:p>
      <w:pPr>
        <w:pStyle w:val="SHTKNoteDetail"/>
      </w:pPr>
      <w:r>
        <w:t>• 저본 독법 | 往</w:t>
      </w:r>
    </w:p>
    <w:p>
      <w:pPr>
        <w:pStyle w:val="SHTKNoteDetail"/>
      </w:pPr>
      <w:r>
        <w:t>• 이문 독법 | 證 → ‘증명/증득’</w:t>
      </w:r>
    </w:p>
    <w:p>
      <w:pPr>
        <w:pStyle w:val="SHTKNoteDetail"/>
      </w:pPr>
      <w:r>
        <w:t>• 저본 기준 번역 | “논에서 “계경에서 ‘내가 이것으로 말미암아 나아가는 네 종류의 증상심을 말한다’고 한 것과 같다”라고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0757006.</w:t>
      </w:r>
    </w:p>
    <w:p>
      <w:pPr>
        <w:pStyle w:val="SHTKSourceText"/>
      </w:pPr>
      <w:r>
        <w:t>已下一行頌。第三明三退不同。四種增上心所。謂四靜慮此問意。經說不動心解脫退現法樂住。不動法果。今問因何不動退現法樂住。即以三退答。</w:t>
      </w:r>
    </w:p>
    <w:p>
      <w:pPr>
        <w:pStyle w:val="SHTKTranslationText"/>
      </w:pPr>
      <w:r>
        <w:t>이 아래는 한 행의 송이다. 셋째로 세 가지 물러남이 같지 않음을 밝힌다. 네 종류의 증상심소란, 곧 네 정려를 말한다. 이것이 이 질문의 뜻이다. 경에서는 부동심해탈도 현법낙주에서 물러난다고 말한다. 부동법의 과인데도 그러하다. 지금은 어째서 부동법도 현법낙주에서 물러나는지를 묻는 것이다. 곧 세 가지 물러남으로 답한다.</w:t>
      </w:r>
    </w:p>
    <w:p>
      <w:pPr>
        <w:pStyle w:val="SHTKPositionMarker"/>
      </w:pPr>
      <w:bookmarkStart w:id="5478" w:name="loc_0757b20"/>
      <w:bookmarkEnd w:id="5478"/>
      <w:r>
        <w:t>[0757b20]</w:t>
      </w:r>
    </w:p>
    <w:p>
      <w:pPr>
        <w:pStyle w:val="SHTKSourceText"/>
      </w:pPr>
      <w:r>
        <w:t>論曰至不現在前。釋三退也。如文可解。</w:t>
      </w:r>
    </w:p>
    <w:p>
      <w:pPr>
        <w:pStyle w:val="SHTKTranslationText"/>
      </w:pPr>
      <w:r>
        <w:t>논에서 “현재전하지 않는다”까지이다. 세 가지 물러남을 풀이한 것이다. 글과 같이 이해할 수 있다.</w:t>
      </w:r>
    </w:p>
    <w:p>
      <w:pPr>
        <w:pStyle w:val="SHTKPositionMarker"/>
      </w:pPr>
      <w:bookmarkStart w:id="5479" w:name="loc_0757b21"/>
      <w:bookmarkEnd w:id="5479"/>
      <w:r>
        <w:t>[0757b21]</w:t>
      </w:r>
    </w:p>
    <w:p>
      <w:pPr>
        <w:pStyle w:val="SHTKSourceText"/>
      </w:pPr>
      <w:r>
        <w:t>論。於此三中至已得[7]位故。</w:t>
      </w:r>
    </w:p>
    <w:p>
      <w:pPr>
        <w:pStyle w:val="SHTKTranslationText"/>
      </w:pPr>
      <w:r>
        <w:t>논에서 “이 세 가지 가운데”부터 “이미 얻은 지위이기 때문이다”까지이다.</w:t>
      </w:r>
    </w:p>
    <w:p>
      <w:pPr>
        <w:pStyle w:val="SHTKNoteSummary"/>
      </w:pPr>
      <w:r>
        <w:t>교감 요약 | [CBETA 교감] 저본 位 → 이문 德</w:t>
      </w:r>
    </w:p>
    <w:p>
      <w:pPr>
        <w:pStyle w:val="SHTKNoteDetail"/>
      </w:pPr>
      <w:r>
        <w:t>• 교감 번호 | 0757007</w:t>
      </w:r>
    </w:p>
    <w:p>
      <w:pPr>
        <w:pStyle w:val="SHTKNoteDetail"/>
      </w:pPr>
      <w:r>
        <w:t>• 저본 독법 | 位</w:t>
      </w:r>
    </w:p>
    <w:p>
      <w:pPr>
        <w:pStyle w:val="SHTKNoteDetail"/>
      </w:pPr>
      <w:r>
        <w:t>• 이문 독법 | 德</w:t>
      </w:r>
    </w:p>
    <w:p>
      <w:pPr>
        <w:pStyle w:val="SHTKNoteDetail"/>
      </w:pPr>
      <w:r>
        <w:t>• 저본 기준 번역 | “논에서 “이 세 가지 가운데”부터 “이미 얻은 지위이기 때문이다”까지이다.”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0757007.</w:t>
      </w:r>
    </w:p>
    <w:p>
      <w:pPr>
        <w:pStyle w:val="SHTKSourceText"/>
      </w:pPr>
      <w:r>
        <w:t>述人具退多少不同。如文可解。</w:t>
      </w:r>
    </w:p>
    <w:p>
      <w:pPr>
        <w:pStyle w:val="SHTKTranslationText"/>
      </w:pPr>
      <w:r>
        <w:t>사람에 따라 갖추는 물러남의 많고 적음이 다름을 서술한다. 글과 같이 이해할 수 있다.</w:t>
      </w:r>
    </w:p>
    <w:p>
      <w:pPr>
        <w:pStyle w:val="SHTKPositionMarker"/>
      </w:pPr>
      <w:bookmarkStart w:id="5480" w:name="loc_0757b23"/>
      <w:bookmarkEnd w:id="5480"/>
      <w:r>
        <w:t>[0757b23]</w:t>
      </w:r>
    </w:p>
    <w:p>
      <w:pPr>
        <w:pStyle w:val="SHTKSourceText"/>
      </w:pPr>
      <w:r>
        <w:t>論。約受用退至無相違過。釋通不動言退現法樂者。據受用退說。</w:t>
      </w:r>
    </w:p>
    <w:p>
      <w:pPr>
        <w:pStyle w:val="SHTKTranslationText"/>
      </w:pPr>
      <w:r>
        <w:t>논에서 “수용퇴에 의거하면”부터 “서로 어긋나는 허물이 없다”까지이다. 부동법에 관한 난문을 회통한다. “현법락에서 물러난다”라고 한 것은, 수용퇴에 의거하여 말한 것이다.</w:t>
      </w:r>
    </w:p>
    <w:p>
      <w:pPr>
        <w:pStyle w:val="SHTKPositionMarker"/>
      </w:pPr>
      <w:bookmarkStart w:id="5481" w:name="loc_0757b24"/>
      <w:bookmarkEnd w:id="5481"/>
      <w:r>
        <w:t>[0757b24]</w:t>
      </w:r>
    </w:p>
    <w:p>
      <w:pPr>
        <w:pStyle w:val="SHTKSourceText"/>
      </w:pPr>
      <w:r>
        <w:t>論。無退論者至不應為難無退論者。謂經部等。諸無漏解脫皆名不退。如何經中說六種姓。如前通云。據有漏現法樂說。</w:t>
      </w:r>
    </w:p>
    <w:p>
      <w:pPr>
        <w:pStyle w:val="SHTKTranslationText"/>
      </w:pPr>
      <w:r>
        <w:t>논에서 “무퇴론자”부터 “마땅히 힐난으로 삼아서는 안 된다”까지이다. 무퇴론자는, 곧 경부 등이다. 모든 무루의 해탈을 다 불퇴라 이름한다. 그렇다면 어찌 경 가운데에서 여섯 종성을 말하는가. 앞에서 회통한 것과 같이 말하자면, 유루의 현법낙에 의거해 말한 것이다.</w:t>
      </w:r>
    </w:p>
    <w:p>
      <w:pPr>
        <w:pStyle w:val="SHTKPositionMarker"/>
      </w:pPr>
      <w:bookmarkStart w:id="5482" w:name="loc_0757b28"/>
      <w:bookmarkEnd w:id="5482"/>
      <w:r>
        <w:t>[0757b28]</w:t>
      </w:r>
    </w:p>
    <w:p>
      <w:pPr>
        <w:pStyle w:val="SHTKSourceText"/>
      </w:pPr>
      <w:r>
        <w:t>論。諸阿羅漢既許退果。已下一行頌。第四明退果時等。</w:t>
      </w:r>
    </w:p>
    <w:p>
      <w:pPr>
        <w:pStyle w:val="SHTKTranslationText"/>
      </w:pPr>
      <w:r>
        <w:t>논에서 “여러 아라한이 이미 과에서 물러남을 인정한다면”이라고 한다. 이 아래는 한 행의 송이다. 넷째로 과에서 물러날 때 등의 일을 밝힌다.</w:t>
      </w:r>
    </w:p>
    <w:p>
      <w:pPr>
        <w:pStyle w:val="SHTKPositionMarker"/>
      </w:pPr>
      <w:bookmarkStart w:id="5483" w:name="loc_0757b29"/>
      <w:bookmarkEnd w:id="5483"/>
      <w:r>
        <w:t>[0757b29]</w:t>
      </w:r>
    </w:p>
    <w:p>
      <w:pPr>
        <w:pStyle w:val="SHTKSourceText"/>
      </w:pPr>
      <w:r>
        <w:t>論曰至可委信處。明退果不命終也。婆沙六十一云。復次根本果位具五因緣。一捨曾得道。二得未曾得道。三證結斷一味得。四頓得八智。五一時修十六行相。故退果時未還得。無命終理。向中不爾。故退彼時雖未還得。有命終義正理論云。誰有退。誰無退耶修不淨觀入聖道者。容有退失。修持息念入聖道者。必無退失。尊重止．觀無貪．癡增。如次應知有退．無退何界何趣容有退耶</w:t>
      </w:r>
    </w:p>
    <w:p>
      <w:pPr>
        <w:pStyle w:val="SHTKTranslationText"/>
      </w:pPr>
      <w:r>
        <w:t>논에서 “믿을 만한 곳이다”까지이다. 과에서 물러날 때 목숨을 마치지 않음을 밝힌다. 《비바사》 제61권에서 말한다. 또 근본과위에는 다섯 인연을 갖춘다. 첫째, 일찍이 얻었던 도를 버린다. 둘째, 일찍이 얻지 못했던 도를 얻는다. 셋째, 결을 끊은 한맛의 득을 증득한다. 넷째, 여덟 지를 단박에 얻는다. 다섯째, 한때에 열여섯 행상을 닦는다. 그러므로 과에서 물러날 때 아직 다시 얻지 못했더라도, 목숨을 마칠 이치는 없다. 향에서는 그렇지 않다. 그러므로 그 향에서 물러날 때 아직 다시 얻지 못했더라도, 목숨을 마칠 뜻이 있다. 《정리론》에서 말한다. 누구에게 물러남이 있고, 누구에게 물러남이 없는가. 부정관을 닦아 성도에 든 사람은, 물러나 잃을 수 있다. 지식념을 닦아 성도에 든 사람은, 반드시 물러나 잃지 않는다. 지와 관을 중히 하는 데서 무탐과 무치가 각각 더하기 때문이다. 차례대로 물러남이 있음과 없음임을 알아야 한다. 어느 계, 어느 취에서 물러남이 있을 수 있는가.</w:t>
      </w:r>
    </w:p>
    <w:p>
      <w:pPr>
        <w:pStyle w:val="SHTKSourceText"/>
      </w:pPr>
      <w:r>
        <w:t>唯欲三洲有退。</w:t>
      </w:r>
    </w:p>
    <w:p>
      <w:pPr>
        <w:pStyle w:val="SHTKTranslationText"/>
      </w:pPr>
      <w:r>
        <w:t>오직 욕계의 세 주에서만 물러남이 있다.</w:t>
      </w:r>
    </w:p>
    <w:p>
      <w:pPr>
        <w:pStyle w:val="SHTKSourceText"/>
      </w:pPr>
      <w:r>
        <w:t>六欲天處得聖果者[8]有說利根故無有退。</w:t>
      </w:r>
    </w:p>
    <w:p>
      <w:pPr>
        <w:pStyle w:val="SHTKTranslationText"/>
      </w:pPr>
      <w:r>
        <w:t>육욕천에서 성과를 얻은 사람은, 어떤 이는 이근이므로 물러남이 없다고 말한다.</w:t>
      </w:r>
    </w:p>
    <w:p>
      <w:pPr>
        <w:pStyle w:val="SHTKNoteSummary"/>
      </w:pPr>
      <w:r>
        <w:t>교감 요약 | [CBETA 교감] 저본 有說 → 甲본 名為</w:t>
      </w:r>
    </w:p>
    <w:p>
      <w:pPr>
        <w:pStyle w:val="SHTKNoteDetail"/>
      </w:pPr>
      <w:r>
        <w:t>• 교감 번호 | 0757008</w:t>
      </w:r>
    </w:p>
    <w:p>
      <w:pPr>
        <w:pStyle w:val="SHTKNoteDetail"/>
      </w:pPr>
      <w:r>
        <w:t>• 저본 독법 | 有說 → ‘있다 / 말하다’</w:t>
      </w:r>
    </w:p>
    <w:p>
      <w:pPr>
        <w:pStyle w:val="SHTKNoteDetail"/>
      </w:pPr>
      <w:r>
        <w:t>• 이문 독법 | 名為 → ‘이름 / …이다/…로 삼다’</w:t>
      </w:r>
    </w:p>
    <w:p>
      <w:pPr>
        <w:pStyle w:val="SHTKNoteDetail"/>
      </w:pPr>
      <w:r>
        <w:t>• 저본 기준 번역 | “육욕천에서 성과를 얻은 사람은, 어떤 이는 이근이므로 물러남이 없다고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0757008.</w:t>
      </w:r>
    </w:p>
    <w:p>
      <w:pPr>
        <w:pStyle w:val="SHTKSourceText"/>
      </w:pPr>
      <w:r>
        <w:t>以有勝智[9]能制伏心。</w:t>
      </w:r>
    </w:p>
    <w:p>
      <w:pPr>
        <w:pStyle w:val="SHTKTranslationText"/>
      </w:pPr>
      <w:r>
        <w:t>뛰어난 지혜가 있어 마음을 제복할 수 있고,</w:t>
      </w:r>
    </w:p>
    <w:p>
      <w:pPr>
        <w:pStyle w:val="SHTKNoteSummary"/>
      </w:pPr>
      <w:r>
        <w:t>교감 요약 | [CBETA 교감] 저본 能 → 甲본 解</w:t>
      </w:r>
    </w:p>
    <w:p>
      <w:pPr>
        <w:pStyle w:val="SHTKNoteDetail"/>
      </w:pPr>
      <w:r>
        <w:t>• 교감 번호 | 0757009</w:t>
      </w:r>
    </w:p>
    <w:p>
      <w:pPr>
        <w:pStyle w:val="SHTKNoteDetail"/>
      </w:pPr>
      <w:r>
        <w:t>• 저본 독법 | 能 → ‘능히’</w:t>
      </w:r>
    </w:p>
    <w:p>
      <w:pPr>
        <w:pStyle w:val="SHTKNoteDetail"/>
      </w:pPr>
      <w:r>
        <w:t>• 이문 독법 | 解 → ‘해석하다/풀다’</w:t>
      </w:r>
    </w:p>
    <w:p>
      <w:pPr>
        <w:pStyle w:val="SHTKNoteDetail"/>
      </w:pPr>
      <w:r>
        <w:t>• 저본 기준 번역 | “뛰어난 지혜가 있어 마음을 제복할 수 있고,”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0757009.</w:t>
      </w:r>
    </w:p>
    <w:p>
      <w:pPr>
        <w:pStyle w:val="SHTKSourceText"/>
      </w:pPr>
      <w:r>
        <w:t>背妙欲境入聖道故有說退者由闕資緣。或所依身不平等故。六欲天處二事並無有鈍根隨信行姓生彼得聖。亦無退理又云。諸有退者為起惑退。為先退已或方現前品類足論由三因起惑。謂未斷等通云此據具緣。亦有闕者何心無間起惑退耶。且從無學起惑退者。若起色纏．無色纏退。唯從自地順退分定相應善心無間而起。非住欲界有上地攝無覆無記心現在前。唯除通果。然無從彼退。豈不順退分各於自地離染時捨。如何無學者未退起惑彼心現前理實如是。然順住分品有三。一少順退。</w:t>
      </w:r>
    </w:p>
    <w:p>
      <w:pPr>
        <w:pStyle w:val="SHTKTranslationText"/>
      </w:pPr>
      <w:r>
        <w:t>묘한 욕경을 등지고 성도에 들었기 때문이다. 어떤 이는 물러나는 것은 자량과 인연이 모자라기 때문이거나, 혹은 의지하는 몸이 고르지 않기 때문이라고 말한다. 육욕천에는 이 두 일이 모두 없으며, 둔근인 수신행의 종성도 그곳에 태어나 성과를 얻는다. 그러므로 또한 물러날 이치가 없다. 또 말한다. 물러나는 이들은 번뇌를 일으켜서 물러나는가, 먼저 물러난 뒤에 번뇌가 비로소 현재전하는가. 《품류족론》은 세 인연으로 번뇌를 일으킨다고 한다. 곧 아직 끊지 못함 등이다. 이에 회통하여 말한다. 이는 인연이 갖추어진 경우에 의거한다. 또한 빠진 경우도 있다. 어떤 마음의 무간에 번뇌를 일으켜 물러나는가. 우선 무학에서 번뇌를 일으켜 물러나는 경우를 말하면, 색계 전이나 무색계 전을 일으켜 물러날 때에는, 오직 자기 지의 순퇴분정과 상응하는 선심의 무간에서 일어난다. 욕계에 머물면서 상지에 속하는 무부무기심이 현재전하는 데서 일어나는 것은 아니다. 다만 통과심은 제외한다. 그러나 그 통과심으로부터 물러나는 일은 없다. 그렇다면 순퇴분정은 각각 자기 지에서 염을 떠날 때 버리는 것이 아닌가. 어찌 무학자가 아직 물러나지 않았는데 번뇌를 일으키는 그 마음이 현재전하는가. 이치로는 실로 그러하다. 그러나 순주분의 품류에는 세 가지가 있다. 첫째, 조금 순퇴하는 것,</w:t>
      </w:r>
    </w:p>
    <w:p>
      <w:pPr>
        <w:pStyle w:val="SHTKSourceText"/>
      </w:pPr>
      <w:r>
        <w:t>二少順進。三守自位。前言自地順退分定。即順住分中少分。順退者少順退故得順退名。然此定心與守自位多相涉故。順住分攝。諸有未失順退分者。彼心無間煩惱現前。若捨彼心從順住攝少順退者。起順煩惱退。故於文義無所相違。若起欲纏而退失者。從自地善．無覆無記二心無間皆容現前。</w:t>
      </w:r>
    </w:p>
    <w:p>
      <w:pPr>
        <w:pStyle w:val="SHTKTranslationText"/>
      </w:pPr>
      <w:r>
        <w:t>둘째, 조금 순진하는 것, 셋째, 자기 지위를 지키는 것이다. 앞에서 말한 자기 지의 순퇴분정은, 곧 순주분 가운데의 일부이다. 순퇴라는 것은 조금 퇴하는 데 따르므로 순퇴라는 이름을 얻은 것이다. 그러나 이 정심은 자기 지위를 지키는 것과 많이 서로 통하기 때문에, 순주분에 속한다. 아직 순퇴분을 잃지 않은 사람은, 그 마음의 무간에 번뇌가 현재전한다. 만약 그 마음을 버렸다면 순주분에 속하면서 조금 순퇴하는 것에서, 번뇌를 따르는 마음이 일어나 물러난다. 그러므로 글과 뜻에 서로 어긋남이 없다. 욕계 전을 일으켜 물러나는 경우에는, 자기 지의 선심과 무부무기심 두 마음의 무간에서 모두 현재전할 수 있다.</w:t>
      </w:r>
    </w:p>
    <w:p>
      <w:pPr>
        <w:pStyle w:val="SHTKSourceText"/>
      </w:pPr>
      <w:r>
        <w:t>諸從學位[1]智惑退者。</w:t>
      </w:r>
    </w:p>
    <w:p>
      <w:pPr>
        <w:pStyle w:val="SHTKTranslationText"/>
      </w:pPr>
      <w:r>
        <w:t>유학위에서 지와 번뇌 때문에 물러나는 여러 사람은,</w:t>
      </w:r>
    </w:p>
    <w:p>
      <w:pPr>
        <w:pStyle w:val="SHTKNoteSummary"/>
      </w:pPr>
      <w:r>
        <w:t>교감 요약 | [CBETA 교감] 저본 智 → 이문 起</w:t>
      </w:r>
    </w:p>
    <w:p>
      <w:pPr>
        <w:pStyle w:val="SHTKNoteDetail"/>
      </w:pPr>
      <w:r>
        <w:t>• 교감 번호 | 0758001</w:t>
      </w:r>
    </w:p>
    <w:p>
      <w:pPr>
        <w:pStyle w:val="SHTKNoteDetail"/>
      </w:pPr>
      <w:r>
        <w:t>• 저본 독법 | 智 → ‘지혜’</w:t>
      </w:r>
    </w:p>
    <w:p>
      <w:pPr>
        <w:pStyle w:val="SHTKNoteDetail"/>
      </w:pPr>
      <w:r>
        <w:t>• 이문 독법 | 起 → ‘일어나다’</w:t>
      </w:r>
    </w:p>
    <w:p>
      <w:pPr>
        <w:pStyle w:val="SHTKNoteDetail"/>
      </w:pPr>
      <w:r>
        <w:t>• 저본 기준 번역 | “유학위에서 지와 번뇌 때문에 물러나는 여러 사람은,”</w:t>
      </w:r>
    </w:p>
    <w:p>
      <w:pPr>
        <w:pStyle w:val="SHTKNoteDetail"/>
      </w:pPr>
      <w:r>
        <w:t>• 교감 해설 | 저본 智惑에는 智＝起？ 교감이 있다. 저본은 智惑을 그대로 보존하며, 이문이면 “유학위에서 번뇌를 일으켜 물러나는 사람”이라는 뜻이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0758001.</w:t>
      </w:r>
    </w:p>
    <w:p>
      <w:pPr>
        <w:pStyle w:val="SHTKSourceText"/>
      </w:pPr>
      <w:r>
        <w:t>起色．無色煩惱。退時若先全離此地染者。唯從此地順退分定相應善心無間而起。若未全離此地染者。從此地攝善。及染污二心無間。皆容現前。起欲界而退失者。若先全離欲界繫染。從自地善．無覆無記二心無間皆容現前。若未全離欲界染者。從欲界善．染．無覆無記三心無間皆容現前。若未現前獲得清淨靜慮．無色。必無能起色．無色纏退失所得。</w:t>
      </w:r>
    </w:p>
    <w:p>
      <w:pPr>
        <w:pStyle w:val="SHTKTranslationText"/>
      </w:pPr>
      <w:r>
        <w:t>색계와 무색계의 번뇌를 일으킨다. 물러날 때 만약 먼저 이 지의 염을 완전히 떠났다면, 오직 이 지의 순퇴분정과 상응하는 선심의 무간에서 일어난다. 만약 아직 이 지의 염을 완전히 떠나지 않았다면, 이 지에 속하는 선심과, 염오심 두 마음의 무간에서, 모두 현재전할 수 있다. 욕계 번뇌를 일으켜 물러나는 경우에는, 만약 먼저 욕계에 매인 염을 완전히 떠났다면, 자기 지의 선심과 무부무기심 두 마음의 무간에서 모두 현재전할 수 있다. 만약 아직 욕계의 염을 완전히 떠나지 않았다면, 욕계의 선심·염오심·무부무기심 세 마음의 무간에서 모두 현재전할 수 있다. 만약 아직 청정한 정려와 무색정을 현재전하여 얻지 못했다면, 결코 색계·무색계의 전을 일으켜 얻은 것을 물러나 잃을 수 없다.</w:t>
      </w:r>
    </w:p>
    <w:p>
      <w:pPr>
        <w:pStyle w:val="SHTKSourceText"/>
      </w:pPr>
      <w:r>
        <w:t>彼[2]或從彼無間起欲纏退失所得。</w:t>
      </w:r>
    </w:p>
    <w:p>
      <w:pPr>
        <w:pStyle w:val="SHTKTranslationText"/>
      </w:pPr>
      <w:r>
        <w:t>그 경우 혹은 그 마음의 무간에서 욕계 전을 일으켜 얻은 것을 물러나 잃는다.</w:t>
      </w:r>
    </w:p>
    <w:p>
      <w:pPr>
        <w:pStyle w:val="SHTKNoteSummary"/>
      </w:pPr>
      <w:r>
        <w:t>교감 요약 | [CBETA 교감] 저본 或 → 이문 惑</w:t>
      </w:r>
    </w:p>
    <w:p>
      <w:pPr>
        <w:pStyle w:val="SHTKNoteDetail"/>
      </w:pPr>
      <w:r>
        <w:t>• 교감 번호 | 0758002</w:t>
      </w:r>
    </w:p>
    <w:p>
      <w:pPr>
        <w:pStyle w:val="SHTKNoteDetail"/>
      </w:pPr>
      <w:r>
        <w:t>• 저본 독법 | 或 → ‘혹은’</w:t>
      </w:r>
    </w:p>
    <w:p>
      <w:pPr>
        <w:pStyle w:val="SHTKNoteDetail"/>
      </w:pPr>
      <w:r>
        <w:t>• 이문 독법 | 惑 → ‘번뇌/혹’</w:t>
      </w:r>
    </w:p>
    <w:p>
      <w:pPr>
        <w:pStyle w:val="SHTKNoteDetail"/>
      </w:pPr>
      <w:r>
        <w:t>• 저본 기준 번역 | “그 경우 혹은 그 마음의 무간에서 욕계 전을 일으켜 얻은 것을 물러나 잃는다.”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0758002.</w:t>
      </w:r>
    </w:p>
    <w:p>
      <w:pPr>
        <w:pStyle w:val="SHTKSourceText"/>
      </w:pPr>
      <w:r>
        <w:t>若現前得清淨靜慮。猶未現前得淨無色。必無能起無色纏退。起欲．色纏退失所得。若已現前獲得清淨靜慮．無色。通起欲．色．無色界纏退失所得。諸有退失先所得時。</w:t>
      </w:r>
    </w:p>
    <w:p>
      <w:pPr>
        <w:pStyle w:val="SHTKTranslationText"/>
      </w:pPr>
      <w:r>
        <w:t>만약 청정한 정려를 현재전하여 얻었으나, 아직 청정한 무색정을 현재전하여 얻지 못했다면, 결코 무색계 전을 일으켜 물러날 수 없다. 욕계·색계의 전을 일으켜 얻은 것을 물러나 잃을 수 있다. 만약 이미 청정한 정려와 무색정을 현재전하여 얻었다면, 욕계·색계·무색계의 전을 두루 일으켜 얻은 것을 물러나 잃을 수 있다. 먼저 얻었던 것을 물러나 잃을 때,</w:t>
      </w:r>
    </w:p>
    <w:p>
      <w:pPr>
        <w:pStyle w:val="SHTKSourceText"/>
      </w:pPr>
      <w:r>
        <w:t>若起上纏現在前退不[3]生下善。</w:t>
      </w:r>
    </w:p>
    <w:p>
      <w:pPr>
        <w:pStyle w:val="SHTKTranslationText"/>
      </w:pPr>
      <w:r>
        <w:t>만약 상계의 전을 일으켜 현재전하여 물러나면 하계의 선을 생기게 하지 않고,</w:t>
      </w:r>
    </w:p>
    <w:p>
      <w:pPr>
        <w:pStyle w:val="SHTKNoteSummary"/>
      </w:pPr>
      <w:r>
        <w:t>교감 요약 | [CBETA 교감] 저본 生 → 이문 失</w:t>
      </w:r>
    </w:p>
    <w:p>
      <w:pPr>
        <w:pStyle w:val="SHTKNoteDetail"/>
      </w:pPr>
      <w:r>
        <w:t>• 교감 번호 | 0758003</w:t>
      </w:r>
    </w:p>
    <w:p>
      <w:pPr>
        <w:pStyle w:val="SHTKNoteDetail"/>
      </w:pPr>
      <w:r>
        <w:t>• 저본 독법 | 生 → ‘생기다’</w:t>
      </w:r>
    </w:p>
    <w:p>
      <w:pPr>
        <w:pStyle w:val="SHTKNoteDetail"/>
      </w:pPr>
      <w:r>
        <w:t>• 이문 독법 | 失</w:t>
      </w:r>
    </w:p>
    <w:p>
      <w:pPr>
        <w:pStyle w:val="SHTKNoteDetail"/>
      </w:pPr>
      <w:r>
        <w:t>• 저본 기준 번역 | “만약 상계의 전을 일으켜 현재전하여 물러나면 하계의 선을 생기게 하지 않고,”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0758003.</w:t>
      </w:r>
    </w:p>
    <w:p>
      <w:pPr>
        <w:pStyle w:val="SHTKSourceText"/>
      </w:pPr>
      <w:r>
        <w:t>不成下惑。若起下纏現在前退定失上善。定成上惑。</w:t>
      </w:r>
    </w:p>
    <w:p>
      <w:pPr>
        <w:pStyle w:val="SHTKTranslationText"/>
      </w:pPr>
      <w:r>
        <w:t>하계의 번뇌도 성취하지 않는다. 만약 하계의 전을 일으켜 현재전하여 물러나면 반드시 상계의 선을 잃고, 반드시 상계의 번뇌를 성취한다.</w:t>
      </w:r>
    </w:p>
    <w:p>
      <w:pPr>
        <w:pStyle w:val="SHTKSourceText"/>
      </w:pPr>
      <w:r>
        <w:t>復有欲令要[4]失退已。</w:t>
      </w:r>
    </w:p>
    <w:p>
      <w:pPr>
        <w:pStyle w:val="SHTKTranslationText"/>
      </w:pPr>
      <w:r>
        <w:t>또 어떤 이는 반드시 먼저 퇴실한 뒤에,</w:t>
      </w:r>
    </w:p>
    <w:p>
      <w:pPr>
        <w:pStyle w:val="SHTKNoteSummary"/>
      </w:pPr>
      <w:r>
        <w:t>교감 요약 | [CBETA 교감] 저본 失 → 이문 先</w:t>
      </w:r>
    </w:p>
    <w:p>
      <w:pPr>
        <w:pStyle w:val="SHTKNoteDetail"/>
      </w:pPr>
      <w:r>
        <w:t>• 교감 번호 | 0758004</w:t>
      </w:r>
    </w:p>
    <w:p>
      <w:pPr>
        <w:pStyle w:val="SHTKNoteDetail"/>
      </w:pPr>
      <w:r>
        <w:t>• 저본 독법 | 失</w:t>
      </w:r>
    </w:p>
    <w:p>
      <w:pPr>
        <w:pStyle w:val="SHTKNoteDetail"/>
      </w:pPr>
      <w:r>
        <w:t>• 이문 독법 | 先</w:t>
      </w:r>
    </w:p>
    <w:p>
      <w:pPr>
        <w:pStyle w:val="SHTKNoteDetail"/>
      </w:pPr>
      <w:r>
        <w:t>• 저본 기준 번역 | “또 어떤 이는 반드시 먼저 퇴실한 뒤에,”</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0758004.</w:t>
      </w:r>
    </w:p>
    <w:p>
      <w:pPr>
        <w:pStyle w:val="SHTKSourceText"/>
      </w:pPr>
      <w:r>
        <w:t>後時對境惑方現前婆沙六十一。問退起煩惱不。一說起煩惱。一說不起。評曰。此二說中前說為善。要起煩惱現在前時。乃成退失勝功德故。此說退位。若退性者。</w:t>
      </w:r>
    </w:p>
    <w:p>
      <w:pPr>
        <w:pStyle w:val="SHTKTranslationText"/>
      </w:pPr>
      <w:r>
        <w:t>뒤에 경계를 대할 때 번뇌가 비로소 현재전한다고 주장한다. 《비바사》 제61권이다. 묻기를 “물러날 때 번뇌를 일으키는가”라고 한다. 한 설은 번뇌를 일으킨다고 하고, 한 설은 일으키지 않는다고 한다. 평하여 말한다. 이 두 설 가운데 앞의 설이 옳다. 반드시 번뇌가 현재전할 때에야, 비로소 뛰어난 공덕을 물러나 잃기 때문이다. 이는 퇴위에 대해 말한 것이다. 만약 퇴법의 종성이라면,</w:t>
      </w:r>
    </w:p>
    <w:p>
      <w:pPr>
        <w:pStyle w:val="SHTKSourceText"/>
      </w:pPr>
      <w:r>
        <w:t>不必要起煩惱現前[5]不退。</w:t>
      </w:r>
    </w:p>
    <w:p>
      <w:pPr>
        <w:pStyle w:val="SHTKTranslationText"/>
      </w:pPr>
      <w:r>
        <w:t>반드시 번뇌가 현재전해야 하는 것은 아니며, 저본에는 이어서 “불퇴(不退)”라고 되어 있다.</w:t>
      </w:r>
    </w:p>
    <w:p>
      <w:pPr>
        <w:pStyle w:val="SHTKNoteSummary"/>
      </w:pPr>
      <w:r>
        <w:t>교감 요약 | [CBETA 교감] 저본 不 → 이문 亦</w:t>
      </w:r>
    </w:p>
    <w:p>
      <w:pPr>
        <w:pStyle w:val="SHTKNoteDetail"/>
      </w:pPr>
      <w:r>
        <w:t>• 교감 번호 | 0758005</w:t>
      </w:r>
    </w:p>
    <w:p>
      <w:pPr>
        <w:pStyle w:val="SHTKNoteDetail"/>
      </w:pPr>
      <w:r>
        <w:t>• 저본 독법 | 不 → ‘…않다’</w:t>
      </w:r>
    </w:p>
    <w:p>
      <w:pPr>
        <w:pStyle w:val="SHTKNoteDetail"/>
      </w:pPr>
      <w:r>
        <w:t>• 이문 독법 | 亦 → ‘또한’</w:t>
      </w:r>
    </w:p>
    <w:p>
      <w:pPr>
        <w:pStyle w:val="SHTKNoteDetail"/>
      </w:pPr>
      <w:r>
        <w:t>• 저본 기준 번역 | “반드시 번뇌가 현재전해야 하는 것은 아니며, 저본에는 이어서 “불퇴(不退)”라고 되어 있다.”</w:t>
      </w:r>
    </w:p>
    <w:p>
      <w:pPr>
        <w:pStyle w:val="SHTKNoteDetail"/>
      </w:pPr>
      <w:r>
        <w:t>• 교감 해설 | 저본은 ...現前不退이고 不＝亦？ 교감이 있다. “불퇴/역시 물러남”으로 판단이 반대될 수 있으므로 번역에서 저본 不退를 드러내고 이문을 별도로 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0758005.</w:t>
      </w:r>
    </w:p>
    <w:p>
      <w:pPr>
        <w:pStyle w:val="SHTKSourceText"/>
      </w:pPr>
      <w:r>
        <w:t>無學位有退性者故。</w:t>
      </w:r>
    </w:p>
    <w:p>
      <w:pPr>
        <w:pStyle w:val="SHTKTranslationText"/>
      </w:pPr>
      <w:r>
        <w:t>무학위에도 퇴법 종성이 있기 때문이다.</w:t>
      </w:r>
    </w:p>
    <w:p>
      <w:pPr>
        <w:pStyle w:val="SHTKPositionMarker"/>
      </w:pPr>
      <w:bookmarkStart w:id="5484" w:name="loc_0758a23"/>
      <w:bookmarkEnd w:id="5484"/>
      <w:r>
        <w:t>[0758a23]</w:t>
      </w:r>
    </w:p>
    <w:p>
      <w:pPr>
        <w:pStyle w:val="SHTKSourceText"/>
      </w:pPr>
      <w:r>
        <w:t>論。又住果位至雖蹶不仆。</w:t>
      </w:r>
    </w:p>
    <w:p>
      <w:pPr>
        <w:pStyle w:val="SHTKTranslationText"/>
      </w:pPr>
      <w:r>
        <w:t>논에서 “또 과위에 머물러”부터 “비록 넘어져도 엎어지지는 않는다”까지이다.</w:t>
      </w:r>
    </w:p>
    <w:p>
      <w:pPr>
        <w:pStyle w:val="SHTKSourceText"/>
      </w:pPr>
      <w:r>
        <w:t>明退果不造[6]退果事業。</w:t>
      </w:r>
    </w:p>
    <w:p>
      <w:pPr>
        <w:pStyle w:val="SHTKTranslationText"/>
      </w:pPr>
      <w:r>
        <w:t>과에서 물러나더라도 과를 물러나게 하는 사업을 짓지 않음을 밝힌다.</w:t>
      </w:r>
    </w:p>
    <w:p>
      <w:pPr>
        <w:pStyle w:val="SHTKNoteSummary"/>
      </w:pPr>
      <w:r>
        <w:t>교감 요약 | [CBETA 교감] 저본 退 → 이문 遠</w:t>
      </w:r>
    </w:p>
    <w:p>
      <w:pPr>
        <w:pStyle w:val="SHTKNoteDetail"/>
      </w:pPr>
      <w:r>
        <w:t>• 교감 번호 | 0758006</w:t>
      </w:r>
    </w:p>
    <w:p>
      <w:pPr>
        <w:pStyle w:val="SHTKNoteDetail"/>
      </w:pPr>
      <w:r>
        <w:t>• 저본 독법 | 退</w:t>
      </w:r>
    </w:p>
    <w:p>
      <w:pPr>
        <w:pStyle w:val="SHTKNoteDetail"/>
      </w:pPr>
      <w:r>
        <w:t>• 이문 독법 | 遠 → ‘멂’</w:t>
      </w:r>
    </w:p>
    <w:p>
      <w:pPr>
        <w:pStyle w:val="SHTKNoteDetail"/>
      </w:pPr>
      <w:r>
        <w:t>• 저본 기준 번역 | “과에서 물러나더라도 과를 물러나게 하는 사업을 짓지 않음을 밝힌다.”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0758006.</w:t>
      </w:r>
    </w:p>
    <w:p>
      <w:pPr>
        <w:pStyle w:val="SHTKPositionMarker"/>
      </w:pPr>
      <w:bookmarkStart w:id="5485" w:name="loc_0758a25"/>
      <w:bookmarkEnd w:id="5485"/>
      <w:r>
        <w:t>[0758a25]</w:t>
      </w:r>
    </w:p>
    <w:p>
      <w:pPr>
        <w:pStyle w:val="SHTKSourceText"/>
      </w:pPr>
      <w:r>
        <w:t>論。如上所言有練根得。下有兩行頌。第五明練根不同。婆沙六十七云。若不還果依彼地得。即依彼地而後轉根。或依餘地。然勝非劣又六十八云。頗有退預流果而不成見所斷結耶。答有。謂退勝種姓時又云。煗．頂．忍世第一法。此是聖道近加行故。緣諦行相似聖道故。依身及定同見道故。前位不爾故。不立六種性。亦有轉根義。謂轉退煗種姓相起思法煗乃至轉堪達根起不動法煗種性根。轉聲聞煗起獨覺煗。</w:t>
      </w:r>
    </w:p>
    <w:p>
      <w:pPr>
        <w:pStyle w:val="SHTKTranslationText"/>
      </w:pPr>
      <w:r>
        <w:t>논에서 “위에서 말한 것처럼 연근하여 얻는 것이 있다”라고 한다. 아래에 두 행의 송이 있다. 다섯째로 연근의 차이를 밝힌다. 《비바사》 제67권에서 말한다. 만약 불환과를 그 지에 의지하여 얻었다면, 곧 그 지에 의지하여 뒤에 근을 전환한다. 혹은 다른 지에 의지하기도 한다. 그러나 뛰어난 지에는 의지해도 열등한 지에는 의지하지 않는다. 또 제68권에서 말한다. 예류과에서 물러났으나 견소단의 결을 성취하지 않는 경우가 있는가. 답한다. 있다. 곧 뛰어난 종성에서 물러날 때이다. 또 말한다. 난·정·인·세제일법은, 성도의 가까운 가행이기 때문이고, 제를 반연하는 행상이 성도와 비슷하기 때문이며, 의지하는 몸과 정이 견도와 같기 때문에, 앞의 지위는 그렇지 않아서, 여섯 종성을 세우지 않는다. 그러나 또한 전근의 뜻은 있다. 곧 퇴법 난의 종성을 전환하여 사법 난을 일으키는 것에서, 나아가, 감달근을 전환하여 부동법 난의 종성근을 일으키는 데 이른다. 성문의 난을 전환하여 독각의 난을 일으킨다.</w:t>
      </w:r>
    </w:p>
    <w:p>
      <w:pPr>
        <w:pStyle w:val="SHTKSourceText"/>
      </w:pPr>
      <w:r>
        <w:t>轉聲聞．獨覺煗起佛煗種性根。如說煗位頂亦爾。忍位有異。謂轉退法種性起思法忍。漸次乃至。轉堪達忍種性根。起不動法忍種姓根。轉聲聞忍起獨覺忍。無轉聲聞．獨覺忍種姓根起佛忍義。所以者何。忍超惡趣。諸得忍者於惡趣得非擇滅。菩薩有時乘大願力。生諸惡趣饒益有情。故二乘忍位無趣佛乘理。有說獨覺煗．頂。亦不轉趣佛乘。評曰。部行喻者。煗．頂位中轉趣佛乘。不違理故。由此前說於理為善。學．無學位轉根加行道。通曾得．未曾得。</w:t>
      </w:r>
    </w:p>
    <w:p>
      <w:pPr>
        <w:pStyle w:val="SHTKTranslationText"/>
      </w:pPr>
      <w:r>
        <w:t>성문·독각의 난을 전환하여 부처의 난 종성근을 일으킨다. 난위에서 말한 것과 같이 정위도 또한 그러하다. 인위에는 차이가 있다. 곧 퇴법의 종성을 전환하여 사법의 인을 일으키고, 점차로 나아가, 감달의 인 종성근을 전환하여, 부동법의 인 종성근을 일으킨다. 성문의 인을 전환하여 독각의 인을 일으킨다. 성문·독각의 인 종성근을 전환하여 부처의 인을 일으키는 뜻은 없다. 무슨 까닭인가. 인은 악취를 뛰어넘기 때문이다. 인을 얻은 사람은 여러 악취에 대하여 비택멸을 얻는다. 보살은 때로 큰 서원의 힘을 타고, 여러 악취에 태어나 유정을 이롭게 한다. 그러므로 이승의 인위에서는 불승으로 나아갈 이치가 없다. 어떤 이는 독각의 난·정도, 또한 불승으로 전향하지 못한다고 말한다. 평하여 말한다. 부행독각은, 난·정위에서 불승으로 전향할 수 있다. 이치에 어긋나지 않기 때문이다. 그러므로 앞의 설이 이치에 맞다. 유학·무학위에서 전근할 때의 가행도는, 일찍이 얻은 것과 일찍이 얻지 못한 것에 모두 통한다.</w:t>
      </w:r>
    </w:p>
    <w:p>
      <w:pPr>
        <w:pStyle w:val="SHTKSourceText"/>
      </w:pPr>
      <w:r>
        <w:t>無間．解脫道[7]雖未曾得。</w:t>
      </w:r>
    </w:p>
    <w:p>
      <w:pPr>
        <w:pStyle w:val="SHTKTranslationText"/>
      </w:pPr>
      <w:r>
        <w:t>무간도와 해탈도는 일찍이 얻지 못한 것이지만,</w:t>
      </w:r>
    </w:p>
    <w:p>
      <w:pPr>
        <w:pStyle w:val="SHTKNoteSummary"/>
      </w:pPr>
      <w:r>
        <w:t>교감 요약 | [CBETA 교감] 저본 雖 → 이문 唯</w:t>
      </w:r>
    </w:p>
    <w:p>
      <w:pPr>
        <w:pStyle w:val="SHTKNoteDetail"/>
      </w:pPr>
      <w:r>
        <w:t>• 교감 번호 | 0758007</w:t>
      </w:r>
    </w:p>
    <w:p>
      <w:pPr>
        <w:pStyle w:val="SHTKNoteDetail"/>
      </w:pPr>
      <w:r>
        <w:t>• 저본 독법 | 雖 → ‘비록’</w:t>
      </w:r>
    </w:p>
    <w:p>
      <w:pPr>
        <w:pStyle w:val="SHTKNoteDetail"/>
      </w:pPr>
      <w:r>
        <w:t>• 이문 독법 | 唯 → ‘오직’</w:t>
      </w:r>
    </w:p>
    <w:p>
      <w:pPr>
        <w:pStyle w:val="SHTKNoteDetail"/>
      </w:pPr>
      <w:r>
        <w:t>• 저본 기준 번역 | “무간도와 해탈도는 일찍이 얻지 못한 것이지만,”</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0758007.</w:t>
      </w:r>
    </w:p>
    <w:p>
      <w:pPr>
        <w:pStyle w:val="SHTKSourceText"/>
      </w:pPr>
      <w:r>
        <w:t>加行道通漏．及無漏。未來修亦爾。無間．解脫道一向無漏。未來修者亦一向無漏。無學第九解脫通漏．及無漏爾時隨應修三界善根故。</w:t>
      </w:r>
    </w:p>
    <w:p>
      <w:pPr>
        <w:pStyle w:val="SHTKTranslationText"/>
      </w:pPr>
      <w:r>
        <w:t>가행도는 유루와 무루에 모두 통한다. 미래수도 또한 그러하다. 무간도와 해탈도는 한결같이 무루이고, 미래에 닦는 것도 또한 한결같이 무루이다. 무학의 제9해탈도는 유루와 무루에 모두 통한다. 그때 마땅한 바에 따라 삼계의 선근을 닦기 때문이다.</w:t>
      </w:r>
    </w:p>
    <w:p>
      <w:pPr>
        <w:pStyle w:val="SHTKPositionMarker"/>
      </w:pPr>
      <w:bookmarkStart w:id="5486" w:name="loc_0758b20"/>
      <w:bookmarkEnd w:id="5486"/>
      <w:r>
        <w:t>[0758b20]</w:t>
      </w:r>
    </w:p>
    <w:p>
      <w:pPr>
        <w:pStyle w:val="SHTKSourceText"/>
      </w:pPr>
      <w:r>
        <w:t>論曰至所成堅故。明無學練根。</w:t>
      </w:r>
    </w:p>
    <w:p>
      <w:pPr>
        <w:pStyle w:val="SHTKTranslationText"/>
      </w:pPr>
      <w:r>
        <w:t>논에서 “성립한 것이 견고하기 때문이다”까지이다. 무학의 연근을 밝힌다.</w:t>
      </w:r>
    </w:p>
    <w:p>
      <w:pPr>
        <w:pStyle w:val="SHTKPositionMarker"/>
      </w:pPr>
      <w:bookmarkStart w:id="5487" w:name="loc_0758b21"/>
      <w:bookmarkEnd w:id="5487"/>
      <w:r>
        <w:t>[0758b21]</w:t>
      </w:r>
    </w:p>
    <w:p>
      <w:pPr>
        <w:pStyle w:val="SHTKSourceText"/>
      </w:pPr>
      <w:r>
        <w:t>論。有學位中至上相違故。明有學練根上相違者。謂非學．無學二道持也。</w:t>
      </w:r>
    </w:p>
    <w:p>
      <w:pPr>
        <w:pStyle w:val="SHTKTranslationText"/>
      </w:pPr>
      <w:r>
        <w:t>논에서 “유학위 가운데”부터 “위와 서로 어긋나기 때문이다”까지이다. 유학의 연근을 밝힌다. “위와 서로 어긋난다”는 것은, 곧 유학·무학 두 도가 함께 지니는 것이 아니라는 뜻이다.</w:t>
      </w:r>
    </w:p>
    <w:p>
      <w:pPr>
        <w:pStyle w:val="SHTKPositionMarker"/>
      </w:pPr>
      <w:bookmarkStart w:id="5488" w:name="loc_0758b23"/>
      <w:bookmarkEnd w:id="5488"/>
      <w:r>
        <w:t>[0758b23]</w:t>
      </w:r>
    </w:p>
    <w:p>
      <w:pPr>
        <w:pStyle w:val="SHTKSourceText"/>
      </w:pPr>
      <w:r>
        <w:t>論。彼加行道諸位[8]名一。</w:t>
      </w:r>
    </w:p>
    <w:p>
      <w:pPr>
        <w:pStyle w:val="SHTKTranslationText"/>
      </w:pPr>
      <w:r>
        <w:t>논에서 “그 가행도는 여러 지위에서 이름이 하나이다”라고 한다.</w:t>
      </w:r>
    </w:p>
    <w:p>
      <w:pPr>
        <w:pStyle w:val="SHTKNoteSummary"/>
      </w:pPr>
      <w:r>
        <w:t>교감 요약 | [CBETA 교감] 저본 名 → 이문 各</w:t>
      </w:r>
    </w:p>
    <w:p>
      <w:pPr>
        <w:pStyle w:val="SHTKNoteDetail"/>
      </w:pPr>
      <w:r>
        <w:t>• 교감 번호 | 0758008</w:t>
      </w:r>
    </w:p>
    <w:p>
      <w:pPr>
        <w:pStyle w:val="SHTKNoteDetail"/>
      </w:pPr>
      <w:r>
        <w:t>• 저본 독법 | 名 → ‘이름’</w:t>
      </w:r>
    </w:p>
    <w:p>
      <w:pPr>
        <w:pStyle w:val="SHTKNoteDetail"/>
      </w:pPr>
      <w:r>
        <w:t>• 이문 독법 | 各 → ‘각각’</w:t>
      </w:r>
    </w:p>
    <w:p>
      <w:pPr>
        <w:pStyle w:val="SHTKNoteDetail"/>
      </w:pPr>
      <w:r>
        <w:t>• 저본 기준 번역 | “논에서 “그 가행도는 여러 지위에서 이름이 하나이다”라고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0758008.</w:t>
      </w:r>
    </w:p>
    <w:p>
      <w:pPr>
        <w:pStyle w:val="SHTKSourceText"/>
      </w:pPr>
      <w:r>
        <w:t>明學．無學加行道各一。</w:t>
      </w:r>
    </w:p>
    <w:p>
      <w:pPr>
        <w:pStyle w:val="SHTKTranslationText"/>
      </w:pPr>
      <w:r>
        <w:t>유학과 무학의 가행도가 각각 하나임을 밝힌다.</w:t>
      </w:r>
    </w:p>
    <w:p>
      <w:pPr>
        <w:pStyle w:val="SHTKPositionMarker"/>
      </w:pPr>
      <w:bookmarkStart w:id="5489" w:name="loc_0758b24"/>
      <w:bookmarkEnd w:id="5489"/>
      <w:r>
        <w:t>[0758b24]</w:t>
      </w:r>
    </w:p>
    <w:p>
      <w:pPr>
        <w:pStyle w:val="SHTKSourceText"/>
      </w:pPr>
      <w:r>
        <w:t>論。如是無間至非增上故。明練根無間解脫唯用無漏道。正理論云。我所承稟諸大論師咸言。練根皆為遮遣見．修斷惑力所引發。無覆無記無知現行故。學位中修練根者。正為遮遣見惑所發。無學位中修練根者。正為遮遣修惑所發。如斷彼能發惑時。所起無間．解脫多少。如是如是。斷彼所發無知現行。道數亦爾。是故無學修練根時。用九無間．九解脫道。學位練根二道各一。</w:t>
      </w:r>
    </w:p>
    <w:p>
      <w:pPr>
        <w:pStyle w:val="SHTKTranslationText"/>
      </w:pPr>
      <w:r>
        <w:t>논에서 “이와 같이 무간”부터 “증상한 것이 아니기 때문이다”까지이다. 연근의 무간도와 해탈도에는 오직 무루도만을 씀을 밝힌다. 《정리론》에서 말한다. 내가 전해 받은 여러 대논사들이 모두 말하기를, 연근은 모두 견소단혹과 수소단혹의 힘이 이끌어 일으킨, 무부무기의 무지가 현행하는 것을 막아 없애기 위한 것이다. 유학위에서 연근을 닦는 사람은, 바로 견혹이 일으킨 무지를 막아 없애기 위한 것이고, 무학위에서 연근을 닦는 사람은, 바로 수혹이 일으킨 무지를 막아 없애기 위한 것이다. 그것을 일으키는 번뇌를 끊을 때, 일으키는 무간도·해탈도의 많고 적음이 어떠하였는가에 따라, 그와 같이, 그 번뇌가 일으킨 무지의 현행을 끊을 때에도, 도의 수가 또한 그러하다. 그러므로 무학이 연근을 닦을 때에는, 아홉 무간도와 아홉 해탈도를 쓰고, 유학위의 연근에서는 두 도가 각각 하나이다.</w:t>
      </w:r>
    </w:p>
    <w:p>
      <w:pPr>
        <w:pStyle w:val="SHTKSourceText"/>
      </w:pPr>
      <w:r>
        <w:t>然見．修惑所發無[9]智。</w:t>
      </w:r>
    </w:p>
    <w:p>
      <w:pPr>
        <w:pStyle w:val="SHTKTranslationText"/>
      </w:pPr>
      <w:r>
        <w:t>그러나 견혹과 수혹이 일으킨 무지는,</w:t>
      </w:r>
    </w:p>
    <w:p>
      <w:pPr>
        <w:pStyle w:val="SHTKNoteSummary"/>
      </w:pPr>
      <w:r>
        <w:t>교감 요약 | [CBETA 교감] 저본 智 → 이문 知</w:t>
      </w:r>
    </w:p>
    <w:p>
      <w:pPr>
        <w:pStyle w:val="SHTKNoteDetail"/>
      </w:pPr>
      <w:r>
        <w:t>• 교감 번호 | 0758009</w:t>
      </w:r>
    </w:p>
    <w:p>
      <w:pPr>
        <w:pStyle w:val="SHTKNoteDetail"/>
      </w:pPr>
      <w:r>
        <w:t>• 저본 독법 | 智 → ‘지혜’</w:t>
      </w:r>
    </w:p>
    <w:p>
      <w:pPr>
        <w:pStyle w:val="SHTKNoteDetail"/>
      </w:pPr>
      <w:r>
        <w:t>• 이문 독법 | 知 → ‘알다’</w:t>
      </w:r>
    </w:p>
    <w:p>
      <w:pPr>
        <w:pStyle w:val="SHTKNoteDetail"/>
      </w:pPr>
      <w:r>
        <w:t>• 저본 기준 번역 | “그러나 견혹과 수혹이 일으킨 무지는,”</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0758009.</w:t>
      </w:r>
    </w:p>
    <w:p>
      <w:pPr>
        <w:pStyle w:val="SHTKSourceText"/>
      </w:pPr>
      <w:r>
        <w:t>隨所障殊有多品類。故轉退等成思等時。諸道現前各有所遣。由此無有超得勝性又云。以何等故名為練根。調練諸根令增長故。謂道力故令根相續。捨下得中。捨中得上。漸漸增勝名為練根。故練根名目轉根義。雖八解脫漸得勝根。而由本心求勝性故。</w:t>
      </w:r>
    </w:p>
    <w:p>
      <w:pPr>
        <w:pStyle w:val="SHTKTranslationText"/>
      </w:pPr>
      <w:r>
        <w:t>장애하는 바가 다름에 따라 여러 품류가 있다. 그러므로 퇴법 등을 전환하여 사법 등이 될 때, 여러 도가 현재전하면서 각각 제거하는 바가 있다. 이 때문에 뛰어난 종성을 뛰어넘어 얻는 일은 없다. 또 말한다. 무엇 때문에 연근이라 이름하는가. 여러 근을 조련하여 자라게 하기 때문이다. 곧 도의 힘으로 근의 상속으로 하여금, 하근을 버리고 중근을 얻고, 중근을 버리고 상근을 얻게 하여, 점차 더 뛰어나지므로 연근이라 이름한다. 그러므로 연근이라는 이름은 전근의 뜻을 지목한다. 비록 여덟 해탈을 거치면서 점차 뛰어난 근을 얻지만, 본래의 마음이 뛰어난 종성을 구하기 때문에,</w:t>
      </w:r>
    </w:p>
    <w:p>
      <w:pPr>
        <w:pStyle w:val="SHTKSourceText"/>
      </w:pPr>
      <w:r>
        <w:t>未得勝性[10]不前劣。</w:t>
      </w:r>
    </w:p>
    <w:p>
      <w:pPr>
        <w:pStyle w:val="SHTKTranslationText"/>
      </w:pPr>
      <w:r>
        <w:t>아직 뛰어난 종성을 얻지 못하면, 저본은 “불전열(不前劣)”이라고 되어 있다.</w:t>
      </w:r>
    </w:p>
    <w:p>
      <w:pPr>
        <w:pStyle w:val="SHTKNoteSummary"/>
      </w:pPr>
      <w:r>
        <w:t>교감 요약 | [CBETA 교감] 저본 不捨《俱舍論疏》日本國立公文…年刊本第(17자) 25冊第14圖左欄第3行）T41n1822_p0755b15 → 이문 不</w:t>
      </w:r>
    </w:p>
    <w:p>
      <w:pPr>
        <w:pStyle w:val="SHTKNoteDetail"/>
      </w:pPr>
      <w:r>
        <w:t>• 교감 번호 | 0758010</w:t>
      </w:r>
    </w:p>
    <w:p>
      <w:pPr>
        <w:pStyle w:val="SHTKNoteDetail"/>
      </w:pPr>
      <w:r>
        <w:t>• 저본 독법 | 不捨《俱舍論疏》（日本國立公文書館藏明治二十年刊本第25冊第14圖左欄第3行）T41n1822_p0755b15</w:t>
      </w:r>
    </w:p>
    <w:p>
      <w:pPr>
        <w:pStyle w:val="SHTKNoteDetail"/>
      </w:pPr>
      <w:r>
        <w:t>• 이문 독법 | 不 → ‘…않다’; 不捨 → ‘…않다 / 버리다’</w:t>
      </w:r>
    </w:p>
    <w:p>
      <w:pPr>
        <w:pStyle w:val="SHTKNoteDetail"/>
      </w:pPr>
      <w:r>
        <w:t>• 저본 기준 번역 | “아직 뛰어난 종성을 얻지 못하면, 저본은 “불전열(不前劣)”이라고 되어 있다.”</w:t>
      </w:r>
    </w:p>
    <w:p>
      <w:pPr>
        <w:pStyle w:val="SHTKNoteDetail"/>
      </w:pPr>
      <w:r>
        <w:t>• 교감 해설 | 이문 不捨; 현행 CBETA는 일본 간본 근거를 붙여 不捨를 채택하고 不·不捨를 이문으로 보존한다.</w:t>
      </w:r>
    </w:p>
    <w:p>
      <w:pPr>
        <w:pStyle w:val="SHTKNoteDetail"/>
      </w:pPr>
      <w:r>
        <w:t>• 교감 해설 | 저본 未得勝性不前劣에는 不＋（捨）？ 교감이 있고 현행 CBETA는 판본 근거로 不捨를 채택한다. 문맥상 “앞의 열등한 종성을 버리지 않는다”가 되지만 저본에는 捨가 없으므로 본문 원문은 교정하지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0758010.</w:t>
      </w:r>
    </w:p>
    <w:p>
      <w:pPr>
        <w:pStyle w:val="SHTKSourceText"/>
      </w:pPr>
      <w:r>
        <w:t>如得後果方捨前向。若聖位中得勝種性。必捨前劣。煗等位中修練根者。但得勝性劣性不行。名為轉根。非捨劣得。</w:t>
      </w:r>
    </w:p>
    <w:p>
      <w:pPr>
        <w:pStyle w:val="SHTKTranslationText"/>
      </w:pPr>
      <w:r>
        <w:t>뒤의 과를 얻은 뒤에야 비로소 앞의 향을 버리는 것과 같다. 만약 성위에서 뛰어난 종성을 얻으면, 반드시 앞의 열등한 종성을 버린다. 난 등의 지위에서 연근을 닦는 사람은, 다만 뛰어난 종성을 얻고 열등한 종성이 현행하지 않는 것을, 전근이라 이름할 뿐이다. 열등한 종성을 버리고 얻는 것은 아니다.</w:t>
      </w:r>
    </w:p>
    <w:p>
      <w:pPr>
        <w:pStyle w:val="SHTKPositionMarker"/>
      </w:pPr>
      <w:bookmarkStart w:id="5490" w:name="loc_0758c14"/>
      <w:bookmarkEnd w:id="5490"/>
      <w:r>
        <w:t>[0758c14]</w:t>
      </w:r>
    </w:p>
    <w:p>
      <w:pPr>
        <w:pStyle w:val="SHTKSourceText"/>
      </w:pPr>
      <w:r>
        <w:t>論。依謂身地至謂除後三。此明依也。依謂有二種。一依身。學．無學同依三洲身。餘無退故。若有退處。可有練根。餘處無退故無練根。</w:t>
      </w:r>
    </w:p>
    <w:p>
      <w:pPr>
        <w:pStyle w:val="SHTKTranslationText"/>
      </w:pPr>
      <w:r>
        <w:t>논에서 “의(依)란 몸과 지를 말한다”부터 “뒤의 세 지를 제외한다”까지이다. 이는 의지를 밝힌다. 의지에는 두 종류가 있다. 첫째는 의지하는 몸이다. 유학과 무학은 똑같이 세 주의 몸에 의지한다. 나머지 곳에서는 물러남이 없기 때문이다. 물러남이 있는 곳이라야, 연근이 있을 수 있다. 나머지 곳은 물러남이 없으므로 연근도 없다.</w:t>
      </w:r>
    </w:p>
    <w:p>
      <w:pPr>
        <w:pStyle w:val="SHTKSourceText"/>
      </w:pPr>
      <w:r>
        <w:t>[11]亦依地。</w:t>
      </w:r>
    </w:p>
    <w:p>
      <w:pPr>
        <w:pStyle w:val="SHTKTranslationText"/>
      </w:pPr>
      <w:r>
        <w:t>또한 의지하는 지가 있다.</w:t>
      </w:r>
    </w:p>
    <w:p>
      <w:pPr>
        <w:pStyle w:val="SHTKNoteSummary"/>
      </w:pPr>
      <w:r>
        <w:t>교감 요약 | [CBETA 교감] 저본 亦 → 이문 二</w:t>
      </w:r>
    </w:p>
    <w:p>
      <w:pPr>
        <w:pStyle w:val="SHTKNoteDetail"/>
      </w:pPr>
      <w:r>
        <w:t>• 교감 번호 | 0758011</w:t>
      </w:r>
    </w:p>
    <w:p>
      <w:pPr>
        <w:pStyle w:val="SHTKNoteDetail"/>
      </w:pPr>
      <w:r>
        <w:t>• 저본 독법 | 亦 → ‘또한’</w:t>
      </w:r>
    </w:p>
    <w:p>
      <w:pPr>
        <w:pStyle w:val="SHTKNoteDetail"/>
      </w:pPr>
      <w:r>
        <w:t>• 이문 독법 | 二 → ‘둘’</w:t>
      </w:r>
    </w:p>
    <w:p>
      <w:pPr>
        <w:pStyle w:val="SHTKNoteDetail"/>
      </w:pPr>
      <w:r>
        <w:t>• 저본 기준 번역 | “또한 의지하는 지가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0758011.</w:t>
      </w:r>
    </w:p>
    <w:p>
      <w:pPr>
        <w:pStyle w:val="SHTKSourceText"/>
      </w:pPr>
      <w:r>
        <w:t>無學依九。有學依六。</w:t>
      </w:r>
    </w:p>
    <w:p>
      <w:pPr>
        <w:pStyle w:val="SHTKTranslationText"/>
      </w:pPr>
      <w:r>
        <w:t>무학은 아홉 지에 의지하고, 유학은 여섯 지에 의지한다.</w:t>
      </w:r>
    </w:p>
    <w:p>
      <w:pPr>
        <w:pStyle w:val="SHTKPositionMarker"/>
      </w:pPr>
      <w:bookmarkStart w:id="5491" w:name="loc_0758c18"/>
      <w:bookmarkEnd w:id="5491"/>
      <w:r>
        <w:t>[0758c18]</w:t>
      </w:r>
    </w:p>
    <w:p>
      <w:pPr>
        <w:pStyle w:val="SHTKSourceText"/>
      </w:pPr>
      <w:r>
        <w:t>論。所以者何至但依六地。釋所以也。無學練根如得應果。故通九地。有學練根捨鈍果．及向。唯得利果。有學前果唯依未至。第三不還通依六地不依無色。如見道故。由此學位修練根者。若住果道。加行等三皆果道攝。若住勝果道。加行．無間勝果道攝。解脫道果攝。住無學位修練根者。加行等三唯果道攝。諸住果位修練根時。捨果得果。住勝果位修練根時。捨二得果。又諸聖位修練根時。與本得果地。或同。</w:t>
      </w:r>
    </w:p>
    <w:p>
      <w:pPr>
        <w:pStyle w:val="SHTKTranslationText"/>
      </w:pPr>
      <w:r>
        <w:t>논에서 “무슨 까닭인가”부터 “다만 여섯 지에 의지한다”까지이다. 그 까닭을 풀이한다. 무학의 연근은 아라한과를 얻는 것과 같으므로, 아홉 지에 모두 통한다. 유학의 연근은 둔근의 과와 향을 버리고, 오직 이근의 과만을 얻는다. 유학의 앞 두 과는 오직 미지정에 의지한다. 셋째 불환과는 여섯 지에 두루 의지하나 무색에는 의지하지 않는다. 견도와 같기 때문이다. 이 때문에 유학위에서 연근을 닦는 사람은, 만약 과도에 머물면, 가행도 등 세 도가 모두 과도에 속한다. 만약 승과도에 머물면, 가행도와 무간도는 승과도에 속하고, 해탈도는 과에 속한다. 무학위에 머물면서 연근을 닦는 사람은, 가행도 등 세 도가 오직 과도에 속한다. 과위에 머물며 연근을 닦을 때에는, 과를 버리고 과를 얻는다. 승과위에 머물며 연근을 닦을 때에는, 둘을 버리고 과를 얻는다. 또 모든 성위에서 연근을 닦을 때에는, 본래 과를 얻은 지와, 같기도 하고,</w:t>
      </w:r>
    </w:p>
    <w:p>
      <w:pPr>
        <w:pStyle w:val="SHTKSourceText"/>
      </w:pPr>
      <w:r>
        <w:t>或異。謂初．二果依地必同。不還．應果依地不定。或依本地。或上或下有差別者。若諸不還依下練根。不得上果。阿羅漢不爾。如本得果故准此論文。依根本地入見道者。亦修練根。不還依上得果。依下修練根故。婆沙六十七評家云。應作是說。若於上地已得自在。而依下地學轉根等。亦得上地無漏果道。然轉根時不得無色。彼定無有不還果故。</w:t>
      </w:r>
    </w:p>
    <w:p>
      <w:pPr>
        <w:pStyle w:val="SHTKTranslationText"/>
      </w:pPr>
      <w:r>
        <w:t>다르기도 하다. 곧 초과와 제2과는 의지하는 지가 반드시 같지만, 불환과와 아라한과는 의지하는 지가 일정하지 않다. 혹은 본래의 지에 의지하고, 혹은 상지나 하지에 의지하는 차이가 있다. 만약 여러 불환이 하지에 의지해 연근하면, 상지의 과는 얻지 못한다. 아라한은 그렇지 않다. 본래 과를 얻을 때와 같기 때문이다. 이 논문의 글에 준하면, 근본지에 의지하여 견도에 든 사람도, 또한 연근을 닦는다. 불환이 상지에 의지하여 과를 얻은 뒤, 하지에 의지하여 연근을 닦기 때문이다. 《비바사》 제67권의 평가는 말한다. 마땅히 이렇게 말해야 한다. 만약 상지에 이미 자재함을 얻었다면, 하지에 의지하여 유학의 전근 등을 행하더라도, 또한 상지의 무루 과도를 얻는다. 그러나 전근할 때 무색의 도는 얻지 못한다. 그 정에는 불환과가 없기 때문이다.</w:t>
      </w:r>
    </w:p>
    <w:p>
      <w:pPr>
        <w:pStyle w:val="SHTKPositionMarker"/>
      </w:pPr>
      <w:bookmarkStart w:id="5492" w:name="loc_0759a08"/>
      <w:bookmarkEnd w:id="5492"/>
      <w:r>
        <w:t>[0759a08]</w:t>
      </w:r>
    </w:p>
    <w:p>
      <w:pPr>
        <w:pStyle w:val="SHTKSourceText"/>
      </w:pPr>
      <w:r>
        <w:t>正理據於上地不自在者。婆沙得上果者。據自在說。不相違也。</w:t>
      </w:r>
    </w:p>
    <w:p>
      <w:pPr>
        <w:pStyle w:val="SHTKTranslationText"/>
      </w:pPr>
      <w:r>
        <w:t>《정리론》은 상지에 자재하지 못한 사람에 의거한 것이고, 《비바사》가 상지의 과를 얻는다고 한 것은, 자재한 사람에 의거해 말한 것이다. 그러므로 서로 어긋나지 않는다.</w:t>
      </w:r>
    </w:p>
    <w:p>
      <w:pPr>
        <w:pStyle w:val="SHTKPositionMarker"/>
      </w:pPr>
      <w:bookmarkStart w:id="5493" w:name="loc_0759a10"/>
      <w:bookmarkEnd w:id="5493"/>
      <w:r>
        <w:t>[0759a10]</w:t>
      </w:r>
    </w:p>
    <w:p>
      <w:pPr>
        <w:pStyle w:val="SHTKSourceText"/>
      </w:pPr>
      <w:r>
        <w:t>論。諸無學位補特伽羅。已下半行頌。第六明九種無學。</w:t>
      </w:r>
    </w:p>
    <w:p>
      <w:pPr>
        <w:pStyle w:val="SHTKTranslationText"/>
      </w:pPr>
      <w:r>
        <w:t>논에서 “모든 무학위의 보특가라”라고 한다. 이 아래는 반 행의 송이다. 여섯째로 아홉 종류의 무학을 밝힌다.</w:t>
      </w:r>
    </w:p>
    <w:p>
      <w:pPr>
        <w:pStyle w:val="SHTKPositionMarker"/>
      </w:pPr>
      <w:bookmarkStart w:id="5494" w:name="loc_0759a11"/>
      <w:bookmarkEnd w:id="5494"/>
      <w:r>
        <w:t>[0759a11]</w:t>
      </w:r>
    </w:p>
    <w:p>
      <w:pPr>
        <w:pStyle w:val="SHTKSourceText"/>
      </w:pPr>
      <w:r>
        <w:t>論曰至名二覺者。答前數也。</w:t>
      </w:r>
    </w:p>
    <w:p>
      <w:pPr>
        <w:pStyle w:val="SHTKTranslationText"/>
      </w:pPr>
      <w:r>
        <w:t>논에서 “두 각자라 이름한다”까지이다. 앞의 수에 대한 물음에 답한다.</w:t>
      </w:r>
    </w:p>
    <w:p>
      <w:pPr>
        <w:pStyle w:val="SHTKPositionMarker"/>
      </w:pPr>
      <w:bookmarkStart w:id="5495" w:name="loc_0759a12"/>
      <w:bookmarkEnd w:id="5495"/>
      <w:r>
        <w:t>[0759a12]</w:t>
      </w:r>
    </w:p>
    <w:p>
      <w:pPr>
        <w:pStyle w:val="SHTKSourceText"/>
      </w:pPr>
      <w:r>
        <w:t>論。由下下等至成九種差別。答前由何也。</w:t>
      </w:r>
    </w:p>
    <w:p>
      <w:pPr>
        <w:pStyle w:val="SHTKTranslationText"/>
      </w:pPr>
      <w:r>
        <w:t>논에서 “하하 등으로 말미암아”부터 “아홉 종류의 차이를 이룬다”까지이다. 앞의 “무엇으로 말미암는가”에 답한다.</w:t>
      </w:r>
    </w:p>
    <w:p>
      <w:pPr>
        <w:pStyle w:val="SHTKPositionMarker"/>
      </w:pPr>
      <w:bookmarkStart w:id="5496" w:name="loc_0759a14"/>
      <w:bookmarkEnd w:id="5496"/>
      <w:r>
        <w:t>[0759a14]</w:t>
      </w:r>
    </w:p>
    <w:p>
      <w:pPr>
        <w:pStyle w:val="SHTKSourceText"/>
      </w:pPr>
      <w:r>
        <w:t>論。學．無學位有七聖者。已下一行頌。大文第二明攝諸聖就中有三。一建立七人名。二慧．俱解脫名。三學．無學名滿。此一行頌第一門也。</w:t>
      </w:r>
    </w:p>
    <w:p>
      <w:pPr>
        <w:pStyle w:val="SHTKTranslationText"/>
      </w:pPr>
      <w:r>
        <w:t>논에서 “유학·무학위에 일곱 성자가 있다”라고 한다. 이 아래는 한 행의 송이다. 큰 문단의 둘째로 여러 성자를 포섭함을 밝힌다. 그 가운데 셋이 있다. 첫째, 일곱 사람의 이름을 세우고, 둘째, 혜해탈·구해탈이라는 이름을 밝히며, 셋째, 유학·무학에서 ‘만(滿)’이라 하는 것을 밝힌다. 이 한 행의 송은 첫째 문이다.</w:t>
      </w:r>
    </w:p>
    <w:p>
      <w:pPr>
        <w:pStyle w:val="SHTKPositionMarker"/>
      </w:pPr>
      <w:bookmarkStart w:id="5497" w:name="loc_0759a17"/>
      <w:bookmarkEnd w:id="5497"/>
      <w:r>
        <w:t>[0759a17]</w:t>
      </w:r>
    </w:p>
    <w:p>
      <w:pPr>
        <w:pStyle w:val="SHTKSourceText"/>
      </w:pPr>
      <w:r>
        <w:t>論曰至隨法行名。明見道二人依前加行時。</w:t>
      </w:r>
    </w:p>
    <w:p>
      <w:pPr>
        <w:pStyle w:val="SHTKTranslationText"/>
      </w:pPr>
      <w:r>
        <w:t>논에서 “수법행이라 이름한다”까지이다. 견도의 두 사람이 앞의 가행시에는,</w:t>
      </w:r>
    </w:p>
    <w:p>
      <w:pPr>
        <w:pStyle w:val="SHTKSourceText"/>
      </w:pPr>
      <w:r>
        <w:t>依他[1]信故名隨信行。</w:t>
      </w:r>
    </w:p>
    <w:p>
      <w:pPr>
        <w:pStyle w:val="SHTKTranslationText"/>
      </w:pPr>
      <w:r>
        <w:t>남의 말을 믿는 데 의지하므로 수신행이라 하고,</w:t>
      </w:r>
    </w:p>
    <w:p>
      <w:pPr>
        <w:pStyle w:val="SHTKNoteSummary"/>
      </w:pPr>
      <w:r>
        <w:t>교감 요약 | [CBETA 교감] 저본 信 → 甲본 法</w:t>
      </w:r>
    </w:p>
    <w:p>
      <w:pPr>
        <w:pStyle w:val="SHTKNoteDetail"/>
      </w:pPr>
      <w:r>
        <w:t>• 교감 번호 | 0759001</w:t>
      </w:r>
    </w:p>
    <w:p>
      <w:pPr>
        <w:pStyle w:val="SHTKNoteDetail"/>
      </w:pPr>
      <w:r>
        <w:t>• 저본 독법 | 信</w:t>
      </w:r>
    </w:p>
    <w:p>
      <w:pPr>
        <w:pStyle w:val="SHTKNoteDetail"/>
      </w:pPr>
      <w:r>
        <w:t>• 이문 독법 | 法 → ‘법’</w:t>
      </w:r>
    </w:p>
    <w:p>
      <w:pPr>
        <w:pStyle w:val="SHTKNoteDetail"/>
      </w:pPr>
      <w:r>
        <w:t>• 저본 기준 번역 | “남의 말을 믿는 데 의지하므로 수신행이라 하고,”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0759001.</w:t>
      </w:r>
    </w:p>
    <w:p>
      <w:pPr>
        <w:pStyle w:val="SHTKSourceText"/>
      </w:pPr>
      <w:r>
        <w:t>依教法故名隨法行。</w:t>
      </w:r>
    </w:p>
    <w:p>
      <w:pPr>
        <w:pStyle w:val="SHTKTranslationText"/>
      </w:pPr>
      <w:r>
        <w:t>가르침의 법에 의지하므로 수법행이라 함을 밝힌다.</w:t>
      </w:r>
    </w:p>
    <w:p>
      <w:pPr>
        <w:pStyle w:val="SHTKPositionMarker"/>
      </w:pPr>
      <w:bookmarkStart w:id="5498" w:name="loc_0759a19"/>
      <w:bookmarkEnd w:id="5498"/>
      <w:r>
        <w:t>[0759a19]</w:t>
      </w:r>
    </w:p>
    <w:p>
      <w:pPr>
        <w:pStyle w:val="SHTKSourceText"/>
      </w:pPr>
      <w:r>
        <w:t>論。依根不同至信解見至。明修道二人。鈍信根增名信解脫。利慧根增立見至名。</w:t>
      </w:r>
    </w:p>
    <w:p>
      <w:pPr>
        <w:pStyle w:val="SHTKTranslationText"/>
      </w:pPr>
      <w:r>
        <w:t>논에서 “근이 다른 데 의지하여”부터 “신해·견지”까지이다. 수도의 두 사람을 밝힌다. 둔하여 신근이 뛰어난 이를 신해탈이라 하고, 이로워 혜근이 뛰어난 이를 견지라 이름한다.</w:t>
      </w:r>
    </w:p>
    <w:p>
      <w:pPr>
        <w:pStyle w:val="SHTKPositionMarker"/>
      </w:pPr>
      <w:bookmarkStart w:id="5499" w:name="loc_0759a21"/>
      <w:bookmarkEnd w:id="5499"/>
      <w:r>
        <w:t>[0759a21]</w:t>
      </w:r>
    </w:p>
    <w:p>
      <w:pPr>
        <w:pStyle w:val="SHTKSourceText"/>
      </w:pPr>
      <w:r>
        <w:t>論。依得滅定至滅盡定故。於不還果中得滅定者。別名身證。</w:t>
      </w:r>
    </w:p>
    <w:p>
      <w:pPr>
        <w:pStyle w:val="SHTKTranslationText"/>
      </w:pPr>
      <w:r>
        <w:t>논에서 “멸정을 얻는 데 의지하여”부터 “멸진정을 얻었기 때문이다”까지이다. 불환과 가운데 멸정을 얻은 사람은, 별도로 신증이라 이름한다.</w:t>
      </w:r>
    </w:p>
    <w:p>
      <w:pPr>
        <w:pStyle w:val="SHTKPositionMarker"/>
      </w:pPr>
      <w:bookmarkStart w:id="5500" w:name="loc_0759a23"/>
      <w:bookmarkEnd w:id="5500"/>
      <w:r>
        <w:t>[0759a23]</w:t>
      </w:r>
    </w:p>
    <w:p>
      <w:pPr>
        <w:pStyle w:val="SHTKSourceText"/>
      </w:pPr>
      <w:r>
        <w:t>論。依解脫異至立俱解脫。明無學位二人據解脫不同分二由。</w:t>
      </w:r>
    </w:p>
    <w:p>
      <w:pPr>
        <w:pStyle w:val="SHTKTranslationText"/>
      </w:pPr>
      <w:r>
        <w:t>논에서 “해탈이 다른 데 의지하여”부터 “구해탈을 세운다”까지이다. 무학위의 두 사람을 해탈이 다른 데 의거하여 둘로 나눔을 밝힌다.</w:t>
      </w:r>
    </w:p>
    <w:p>
      <w:pPr>
        <w:pStyle w:val="SHTKPositionMarker"/>
      </w:pPr>
      <w:bookmarkStart w:id="5501" w:name="loc_0759a24"/>
      <w:bookmarkEnd w:id="5501"/>
      <w:r>
        <w:t>[0759a24]</w:t>
      </w:r>
    </w:p>
    <w:p>
      <w:pPr>
        <w:pStyle w:val="SHTKSourceText"/>
      </w:pPr>
      <w:r>
        <w:t>論。此名雖七至不時解脫。明體唯六。即是利．鈍二人。三位各二故體唯六身證即是信解．見至慧解脫俱解脫即是時解脫．不動也。</w:t>
      </w:r>
    </w:p>
    <w:p>
      <w:pPr>
        <w:pStyle w:val="SHTKTranslationText"/>
      </w:pPr>
      <w:r>
        <w:t>논에서 “이 이름은 비록 일곱이지만”부터 “불시해탈”까지이다. 실체는 오직 여섯임을 밝힌다. 곧 이근과 둔근 두 사람이며, 세 지위에 각각 둘이므로 실체는 오직 여섯이다. 신증은 곧 신해와 견지이고, 혜해탈과 구해탈은 곧 시해탈과 부동이다.</w:t>
      </w:r>
    </w:p>
    <w:p>
      <w:pPr>
        <w:pStyle w:val="SHTKPositionMarker"/>
      </w:pPr>
      <w:bookmarkStart w:id="5502" w:name="loc_0759a27"/>
      <w:bookmarkEnd w:id="5502"/>
      <w:r>
        <w:t>[0759a27]</w:t>
      </w:r>
    </w:p>
    <w:p>
      <w:pPr>
        <w:pStyle w:val="SHTKSourceText"/>
      </w:pPr>
      <w:r>
        <w:t>論。應知此中至如理應思。已下乘數文可知。</w:t>
      </w:r>
    </w:p>
    <w:p>
      <w:pPr>
        <w:pStyle w:val="SHTKTranslationText"/>
      </w:pPr>
      <w:r>
        <w:t>논에서 “마땅히 이 가운데”부터 “이치대로 생각해야 한다”까지이다. 이 아래는 수를 곱해 나가는 글이므로 알 수 있다.</w:t>
      </w:r>
    </w:p>
    <w:p>
      <w:pPr>
        <w:pStyle w:val="SHTKPositionMarker"/>
      </w:pPr>
      <w:bookmarkStart w:id="5503" w:name="loc_0759a29"/>
      <w:bookmarkEnd w:id="5503"/>
      <w:r>
        <w:t>[0759a29]</w:t>
      </w:r>
    </w:p>
    <w:p>
      <w:pPr>
        <w:pStyle w:val="SHTKSourceText"/>
      </w:pPr>
      <w:r>
        <w:t>論。何等名俱及慧解脫。下半行頌。第二重釋二解脫也。</w:t>
      </w:r>
    </w:p>
    <w:p>
      <w:pPr>
        <w:pStyle w:val="SHTKTranslationText"/>
      </w:pPr>
      <w:r>
        <w:t>논에서 “무엇을 구해탈과 혜해탈이라 하는가”라고 한다. 이 아래는 반 행의 송이다. 둘째로 두 해탈을 거듭 풀이한다.</w:t>
      </w:r>
    </w:p>
    <w:p>
      <w:pPr>
        <w:pStyle w:val="SHTKPositionMarker"/>
      </w:pPr>
      <w:bookmarkStart w:id="5504" w:name="loc_0759b01"/>
      <w:bookmarkEnd w:id="5504"/>
      <w:r>
        <w:t>[0759b01]</w:t>
      </w:r>
    </w:p>
    <w:p>
      <w:pPr>
        <w:pStyle w:val="SHTKSourceText"/>
      </w:pPr>
      <w:r>
        <w:t>論曰至得解脫故。釋二解脫異名。婆沙五十四。問曰有先得阿羅漢果後得滅定。</w:t>
      </w:r>
    </w:p>
    <w:p>
      <w:pPr>
        <w:pStyle w:val="SHTKTranslationText"/>
      </w:pPr>
      <w:r>
        <w:t>논에서 “해탈을 얻기 때문이다”까지이다. 두 해탈의 다른 이름을 풀이한다. 《비바사》 제54권에서 말한다. 묻기를 “먼저 아라한과를 얻고 뒤에 멸정을 얻는 사람이 있다면,</w:t>
      </w:r>
    </w:p>
    <w:p>
      <w:pPr>
        <w:pStyle w:val="SHTKSourceText"/>
      </w:pPr>
      <w:r>
        <w:t>彼於解脫障何等心解脫有[2]滿耶。</w:t>
      </w:r>
    </w:p>
    <w:p>
      <w:pPr>
        <w:pStyle w:val="SHTKTranslationText"/>
      </w:pPr>
      <w:r>
        <w:t>그는 해탈장에 대하여 어떤 마음의 해탈에 원만함이 있는가.</w:t>
      </w:r>
    </w:p>
    <w:p>
      <w:pPr>
        <w:pStyle w:val="SHTKNoteSummary"/>
      </w:pPr>
      <w:r>
        <w:t>교감 요약 | [CBETA 교감] 저본 漏《俱舍論疏》日本國立公文…年刊本第(17자) 25冊第16圖右欄第9行）T27n1545_p0279a13 → 이문 滿</w:t>
      </w:r>
    </w:p>
    <w:p>
      <w:pPr>
        <w:pStyle w:val="SHTKNoteDetail"/>
      </w:pPr>
      <w:r>
        <w:t>• 교감 번호 | 0759002</w:t>
      </w:r>
    </w:p>
    <w:p>
      <w:pPr>
        <w:pStyle w:val="SHTKNoteDetail"/>
      </w:pPr>
      <w:r>
        <w:t>• 저본 독법 | 漏《俱舍論疏》（日本國立公文書館藏明治二十年刊本第25冊第16圖右欄第9行）T27n1545_p0279a13</w:t>
      </w:r>
    </w:p>
    <w:p>
      <w:pPr>
        <w:pStyle w:val="SHTKNoteDetail"/>
      </w:pPr>
      <w:r>
        <w:t>• 이문 독법 | 滿; 漏 → ‘누’</w:t>
      </w:r>
    </w:p>
    <w:p>
      <w:pPr>
        <w:pStyle w:val="SHTKNoteDetail"/>
      </w:pPr>
      <w:r>
        <w:t>• 저본 기준 번역 | “그는 해탈장에 대하여 어떤 마음의 해탈에 원만함이 있는가.”</w:t>
      </w:r>
    </w:p>
    <w:p>
      <w:pPr>
        <w:pStyle w:val="SHTKNoteDetail"/>
      </w:pPr>
      <w:r>
        <w:t>• 교감 해설 | 이문 漏; 현행 CBETA는 일본 간본 근거를 붙여 漏를 채택하고 滿·漏를 이문으로 보존한다.</w:t>
      </w:r>
    </w:p>
    <w:p>
      <w:pPr>
        <w:pStyle w:val="SHTKNoteDetail"/>
      </w:pPr>
      <w:r>
        <w:t>• 교감 해설 | 저본 有滿耶에는 滿＝漏？ 교감이 있고 현행 CBETA는 판본 근거로 漏를 채택한다. 저본은 “원만함이 있는가”로 옮기며, 현행 독법이면 “유루인가”가 되어 바로 다음 無漏耶와 대구한다.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0759002.</w:t>
      </w:r>
    </w:p>
    <w:p>
      <w:pPr>
        <w:pStyle w:val="SHTKSourceText"/>
      </w:pPr>
      <w:r>
        <w:t>無漏耶。有說有漏。以無漏心得盡智時已解脫故。評曰應作是說。有漏．無漏俱得解脫。所以者何。解脫有二種。一者行世解脫。二者在身解脫。彼未得滅定時入．出心不得行世。不得行世故不得在身。若得滅定入．出定心行世．在身。如俱解脫依義立名。前五立名亦應依義立正理論云。何等名為解脫障體。諸阿羅漢心已解脫。而更求解脫。為解脫彼障。謂於所障諸解脫中。有劣無知無覆無記性能障解脫。是解脫障體。於彼彼界得離染時。雖已無餘斷而起解脫。</w:t>
      </w:r>
    </w:p>
    <w:p>
      <w:pPr>
        <w:pStyle w:val="SHTKTranslationText"/>
      </w:pPr>
      <w:r>
        <w:t>무루인가”라고 한다. 어떤 이는 유루라고 말한다. 무루심은 진지를 얻을 때 이미 해탈했기 때문이다. 평하여 말한다. 마땅히 이렇게 말해야 한다. 유루와 무루가 모두 해탈을 얻는다. 무슨 까닭인가. 해탈에는 두 종류가 있다. 첫째는 행세해탈이고, 둘째는 재신해탈이다. 그가 아직 멸정을 얻지 못했을 때에는 입정심과 출정심이 세상에 행하지 못한다. 세상에 행하지 못하므로 몸에 존재하지도 못한다. 만약 멸정을 얻으면 입정심과 출정심이 세상에 행하고 몸에도 존재한다. 구해탈이 뜻에 의거하여 이름을 세운 것처럼, 앞의 다섯 이름도 또한 뜻에 의거하여 세워야 한다. 《정리론》에서 말한다. 무엇을 해탈장의 체라 이름하는가. 모든 아라한은 마음이 이미 해탈했으면서도, 다시 해탈을 구한다. 그 장애에서 해탈하기 위해서이다. 곧 장애되는 여러 해탈 가운데, 열등한 무지인 무부무기의 성품이 있어 해탈을 장애한다. 이것이 해탈장의 체이다. 각각의 계에서 염을 떠날 때, 비록 이미 남김없이 끊었더라도 해탈을 일으키지만,</w:t>
      </w:r>
    </w:p>
    <w:p>
      <w:pPr>
        <w:pStyle w:val="SHTKSourceText"/>
      </w:pPr>
      <w:r>
        <w:t>彼不行時方名解脫彼。有餘師說。此解脫障。即以於諸定不自在為體。有餘師說。此解脫障。即以諸定不得為體。有餘師說。於彼加行不勤求故。不聽聞故。不數習故。解脫不生。即此名為解脫障體。初說應理。所以者何。必有少法力能為障。令彼於定不自在轉。若不爾者。彼有何緣於諸定中不得自在。不得定者必有所因。不可說言即因不得。自體不應還因自故。或煩惱障亦應可說。即以應果不得為性。</w:t>
      </w:r>
    </w:p>
    <w:p>
      <w:pPr>
        <w:pStyle w:val="SHTKTranslationText"/>
      </w:pPr>
      <w:r>
        <w:t>그것이 현행하지 않을 때라야 비로소 그것에서 해탈했다고 이름한다. 다른 논사는 말한다. 이 해탈장은, 곧 여러 선정에 자재하지 못한 것을 체로 한다. 다른 논사는 말한다. 이 해탈장은, 곧 여러 선정을 얻지 못한 것을 체로 한다. 다른 논사는 말한다. 그 선정의 가행에 부지런히 구하지 않았기 때문이고, 듣지 않았기 때문이며, 자주 익히지 않았기 때문에, 해탈이 생기지 않는다. 바로 이것을 해탈장의 체라 이름한다. 첫째 설이 이치에 맞다. 무슨 까닭인가. 반드시 어떤 작은 법의 힘이 장애가 되어, 그로 하여금 선정에서 자재하지 못하게 하기 때문이다. 그렇지 않다면, 그가 무슨 인연으로 여러 선정에서 자재하지 못하겠는가. 선정을 얻지 못하는 데에는 반드시 원인이 있어야 한다. 곧 ‘얻지 못함’ 자체를 원인이라고 말할 수는 없다. 자체가 다시 자체의 원인이어서는 안 되기 때문이다. 그렇다면 번뇌장도 또한, 곧 아라한과를 얻지 못한 것을 성품으로 한다고 말할 수 있어야 한다.</w:t>
      </w:r>
    </w:p>
    <w:p>
      <w:pPr>
        <w:pStyle w:val="SHTKSourceText"/>
      </w:pPr>
      <w:r>
        <w:t>彼既不然。</w:t>
      </w:r>
    </w:p>
    <w:p>
      <w:pPr>
        <w:pStyle w:val="SHTKTranslationText"/>
      </w:pPr>
      <w:r>
        <w:t>그것이 이미 그렇지 않다면,</w:t>
      </w:r>
    </w:p>
    <w:p>
      <w:pPr>
        <w:pStyle w:val="SHTKSourceText"/>
      </w:pPr>
      <w:r>
        <w:t>此云[3]何。</w:t>
      </w:r>
    </w:p>
    <w:p>
      <w:pPr>
        <w:pStyle w:val="SHTKTranslationText"/>
      </w:pPr>
      <w:r>
        <w:t>이것은 어찌한가.</w:t>
      </w:r>
    </w:p>
    <w:p>
      <w:pPr>
        <w:pStyle w:val="SHTKNoteSummary"/>
      </w:pPr>
      <w:r>
        <w:t>교감 요약 | [CBETA 교감] 저본 何 → 甲본 何爾</w:t>
      </w:r>
    </w:p>
    <w:p>
      <w:pPr>
        <w:pStyle w:val="SHTKNoteDetail"/>
      </w:pPr>
      <w:r>
        <w:t>• 교감 번호 | 0759003</w:t>
      </w:r>
    </w:p>
    <w:p>
      <w:pPr>
        <w:pStyle w:val="SHTKNoteDetail"/>
      </w:pPr>
      <w:r>
        <w:t>• 저본 독법 | 何 → ‘어찌/무엇’</w:t>
      </w:r>
    </w:p>
    <w:p>
      <w:pPr>
        <w:pStyle w:val="SHTKNoteDetail"/>
      </w:pPr>
      <w:r>
        <w:t>• 이문 독법 | 何爾</w:t>
      </w:r>
    </w:p>
    <w:p>
      <w:pPr>
        <w:pStyle w:val="SHTKNoteDetail"/>
      </w:pPr>
      <w:r>
        <w:t>• 저본 기준 번역 | “이것은 어찌한가.”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0759003.</w:t>
      </w:r>
    </w:p>
    <w:p>
      <w:pPr>
        <w:pStyle w:val="SHTKSourceText"/>
      </w:pPr>
      <w:r>
        <w:t>阿羅漢果亦由於加行不勤求等體不得生。豈便無別煩惱障體。故後三說皆不應理。又無漏心亦有從此名得解脫。由約在身及約行世說解脫故。謂要解脫解脫障時。方起在身及行世故。</w:t>
      </w:r>
    </w:p>
    <w:p>
      <w:pPr>
        <w:pStyle w:val="SHTKTranslationText"/>
      </w:pPr>
      <w:r>
        <w:t>아라한과도 또한 가행에 부지런히 구하지 않는 등의 까닭으로 생기지 않을 수 있다. 그렇다고 어찌 별도의 번뇌장의 체가 없겠는가. 그러므로 뒤의 세 설은 모두 이치에 맞지 않는다. 또 무루심도 여기에서 해탈을 얻었다고 이름하는 경우가 있다. 몸에 존재함과 세상에 행함을 기준으로 해탈을 말하기 때문이다. 곧 반드시 해탈장에서 해탈할 때에야, 비로소 몸에 존재하고 세상에 행하기 때문이다.</w:t>
      </w:r>
    </w:p>
    <w:p>
      <w:pPr>
        <w:pStyle w:val="SHTKPositionMarker"/>
      </w:pPr>
      <w:bookmarkStart w:id="5505" w:name="loc_0759c02"/>
      <w:bookmarkEnd w:id="5505"/>
      <w:r>
        <w:t>[0759c02]</w:t>
      </w:r>
    </w:p>
    <w:p>
      <w:pPr>
        <w:pStyle w:val="SHTKSourceText"/>
      </w:pPr>
      <w:r>
        <w:t>論。如世尊說五煩惱斷。下一行頌。第三明學．無學滿。</w:t>
      </w:r>
    </w:p>
    <w:p>
      <w:pPr>
        <w:pStyle w:val="SHTKTranslationText"/>
      </w:pPr>
      <w:r>
        <w:t>논에서 “세존께서 다섯 번뇌의 단절을 말씀하신 것과 같다”라고 한다. 이 아래는 한 행의 송이다. 셋째로 유학과 무학의 원만을 밝힌다.</w:t>
      </w:r>
    </w:p>
    <w:p>
      <w:pPr>
        <w:pStyle w:val="SHTKPositionMarker"/>
      </w:pPr>
      <w:bookmarkStart w:id="5506" w:name="loc_0759c03"/>
      <w:bookmarkEnd w:id="5506"/>
      <w:r>
        <w:t>[0759c03]</w:t>
      </w:r>
    </w:p>
    <w:p>
      <w:pPr>
        <w:pStyle w:val="SHTKSourceText"/>
      </w:pPr>
      <w:r>
        <w:t>論曰至未離欲染。明學位三滿具．闕三滿者。一根滿謂利根。二果滿謂得不還。三定滿謂得滅定。見至利根故得根滿。未得不還。故非果滿。未得滅定故非定滿。</w:t>
      </w:r>
    </w:p>
    <w:p>
      <w:pPr>
        <w:pStyle w:val="SHTKTranslationText"/>
      </w:pPr>
      <w:r>
        <w:t>논에서 “아직 욕염을 떠나지 않았다”까지이다. 유학위에서 세 가지 원만을 갖추거나 결여함을 밝힌다. 세 가지 원만이란, 첫째 근만으로서 이근을 말하고, 둘째 과만으로서 불환과를 얻는 것을 말하며, 셋째 정만으로서 멸정을 얻는 것을 말한다. 견지는 이근이므로 근만을 얻는다. 아직 불환과를 얻지 못했으므로, 과만은 아니다. 아직 멸정을 얻지 못했으므로 정만도 아니다.</w:t>
      </w:r>
    </w:p>
    <w:p>
      <w:pPr>
        <w:pStyle w:val="SHTKPositionMarker"/>
      </w:pPr>
      <w:bookmarkStart w:id="5507" w:name="loc_0759c07"/>
      <w:bookmarkEnd w:id="5507"/>
      <w:r>
        <w:t>[0759c07]</w:t>
      </w:r>
    </w:p>
    <w:p>
      <w:pPr>
        <w:pStyle w:val="SHTKSourceText"/>
      </w:pPr>
      <w:r>
        <w:t>論。有有學者[4]乃至得滅盡定。</w:t>
      </w:r>
    </w:p>
    <w:p>
      <w:pPr>
        <w:pStyle w:val="SHTKTranslationText"/>
      </w:pPr>
      <w:r>
        <w:t>논에서 “어떤 유학은”부터 “멸진정을 얻는다”까지이다.</w:t>
      </w:r>
    </w:p>
    <w:p>
      <w:pPr>
        <w:pStyle w:val="SHTKNoteSummary"/>
      </w:pPr>
      <w:r>
        <w:t>교감 요약 | [CBETA 교감] 甲본에는 乃 없음</w:t>
      </w:r>
    </w:p>
    <w:p>
      <w:pPr>
        <w:pStyle w:val="SHTKNoteDetail"/>
      </w:pPr>
      <w:r>
        <w:t>• 교감 번호 | 0759004</w:t>
      </w:r>
    </w:p>
    <w:p>
      <w:pPr>
        <w:pStyle w:val="SHTKNoteDetail"/>
      </w:pPr>
      <w:r>
        <w:t>• 저본 독법 | 乃 → ‘이에/곧’</w:t>
      </w:r>
    </w:p>
    <w:p>
      <w:pPr>
        <w:pStyle w:val="SHTKNoteDetail"/>
      </w:pPr>
      <w:r>
        <w:t>• 이문 독법 | ∅ → ‘해당 성분 없음(탈락)’</w:t>
      </w:r>
    </w:p>
    <w:p>
      <w:pPr>
        <w:pStyle w:val="SHTKNoteDetail"/>
      </w:pPr>
      <w:r>
        <w:t>• 저본 기준 번역 | “논에서 “어떤 유학은”부터 “멸진정을 얻는다”까지이다.”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0759004.</w:t>
      </w:r>
    </w:p>
    <w:p>
      <w:pPr>
        <w:pStyle w:val="SHTKSourceText"/>
      </w:pPr>
      <w:r>
        <w:t>如文可解。</w:t>
      </w:r>
    </w:p>
    <w:p>
      <w:pPr>
        <w:pStyle w:val="SHTKTranslationText"/>
      </w:pPr>
      <w:r>
        <w:t>글과 같이 이해할 수 있다.</w:t>
      </w:r>
    </w:p>
    <w:p>
      <w:pPr>
        <w:pStyle w:val="SHTKPositionMarker"/>
      </w:pPr>
      <w:bookmarkStart w:id="5508" w:name="loc_0759c08"/>
      <w:bookmarkEnd w:id="5508"/>
      <w:r>
        <w:t>[0759c08]</w:t>
      </w:r>
    </w:p>
    <w:p>
      <w:pPr>
        <w:pStyle w:val="SHTKSourceText"/>
      </w:pPr>
      <w:r>
        <w:t>論。無有學者至亦得滿名。</w:t>
      </w:r>
    </w:p>
    <w:p>
      <w:pPr>
        <w:pStyle w:val="SHTKTranslationText"/>
      </w:pPr>
      <w:r>
        <w:t>논에서 “어떤 유학도 없다”부터 “또한 만이라는 이름을 얻는다”까지이다.</w:t>
      </w:r>
    </w:p>
    <w:p>
      <w:pPr>
        <w:pStyle w:val="SHTKSourceText"/>
      </w:pPr>
      <w:r>
        <w:t>明有學中無有得定[5]根滿非果滿。</w:t>
      </w:r>
    </w:p>
    <w:p>
      <w:pPr>
        <w:pStyle w:val="SHTKTranslationText"/>
      </w:pPr>
      <w:r>
        <w:t>유학 가운데 정만과 근만을 얻었으나 과만은 아닌 경우가 없음을 밝힌다.</w:t>
      </w:r>
    </w:p>
    <w:p>
      <w:pPr>
        <w:pStyle w:val="SHTKNoteSummary"/>
      </w:pPr>
      <w:r>
        <w:t>교감 요약 | [CBETA 교감] 이본에는 根 없음</w:t>
      </w:r>
    </w:p>
    <w:p>
      <w:pPr>
        <w:pStyle w:val="SHTKNoteDetail"/>
      </w:pPr>
      <w:r>
        <w:t>• 교감 번호 | 0759005</w:t>
      </w:r>
    </w:p>
    <w:p>
      <w:pPr>
        <w:pStyle w:val="SHTKNoteDetail"/>
      </w:pPr>
      <w:r>
        <w:t>• 저본 독법 | 根 → ‘근’</w:t>
      </w:r>
    </w:p>
    <w:p>
      <w:pPr>
        <w:pStyle w:val="SHTKNoteDetail"/>
      </w:pPr>
      <w:r>
        <w:t>• 이문 독법 | ∅ → ‘해당 성분 없음(탈락)’</w:t>
      </w:r>
    </w:p>
    <w:p>
      <w:pPr>
        <w:pStyle w:val="SHTKNoteDetail"/>
      </w:pPr>
      <w:r>
        <w:t>• 저본 기준 번역 | “유학 가운데 정만과 근만을 얻었으나 과만은 아닌 경우가 없음을 밝힌다.”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0759005.</w:t>
      </w:r>
    </w:p>
    <w:p>
      <w:pPr>
        <w:pStyle w:val="SHTKSourceText"/>
      </w:pPr>
      <w:r>
        <w:t>向得定滿者。必果滿故。及根．定滿者。亦如上釋。</w:t>
      </w:r>
    </w:p>
    <w:p>
      <w:pPr>
        <w:pStyle w:val="SHTKTranslationText"/>
      </w:pPr>
      <w:r>
        <w:t>정만을 얻은 사람은, 반드시 과만이기 때문이다. 그리고 근만과 정만을 함께 얻은 경우도, 또한 위의 풀이와 같다.</w:t>
      </w:r>
    </w:p>
    <w:p>
      <w:pPr>
        <w:pStyle w:val="SHTKPositionMarker"/>
      </w:pPr>
      <w:bookmarkStart w:id="5509" w:name="loc_0759c11"/>
      <w:bookmarkEnd w:id="5509"/>
      <w:r>
        <w:t>[0759c11]</w:t>
      </w:r>
    </w:p>
    <w:p>
      <w:pPr>
        <w:pStyle w:val="SHTKSourceText"/>
      </w:pPr>
      <w:r>
        <w:t>論。諸無學者至亦立滿名。釋無學不別說果滿。以皆果滿故。</w:t>
      </w:r>
    </w:p>
    <w:p>
      <w:pPr>
        <w:pStyle w:val="SHTKTranslationText"/>
      </w:pPr>
      <w:r>
        <w:t>논에서 “모든 무학은”부터 “또한 만이라는 이름을 세운다”까지이다. 무학에서는 과만을 별도로 말하지 않는 까닭을 풀이한다. 모두 과만이기 때문이다.</w:t>
      </w:r>
    </w:p>
    <w:p>
      <w:pPr>
        <w:pStyle w:val="SHTKPositionMarker"/>
      </w:pPr>
      <w:bookmarkStart w:id="5510" w:name="loc_0759c12"/>
      <w:bookmarkEnd w:id="5510"/>
      <w:r>
        <w:t>[0759c12]</w:t>
      </w:r>
    </w:p>
    <w:p>
      <w:pPr>
        <w:pStyle w:val="SHTKSourceText"/>
      </w:pPr>
      <w:r>
        <w:t>論。有但由根至已得滅盡定。明由根．定得滿名。於中有三句。第一句但由根。第二句但由定。第三句由根定。如文可解。</w:t>
      </w:r>
    </w:p>
    <w:p>
      <w:pPr>
        <w:pStyle w:val="SHTKTranslationText"/>
      </w:pPr>
      <w:r>
        <w:t>논에서 “오직 근으로 말미암는 경우가 있고”부터 “이미 멸진정을 얻었다”까지이다. 근과 정으로 말미암아 만이라는 이름을 얻음을 밝힌다. 그 가운데 세 구가 있다. 첫째 구는 오직 근으로 말미암고, 둘째 구는 오직 정으로 말미암으며, 셋째 구는 근과 정으로 말미암는다. 글과 같이 이해할 수 있다.</w:t>
      </w:r>
    </w:p>
    <w:p>
      <w:pPr>
        <w:pStyle w:val="SHTKPositionMarker"/>
      </w:pPr>
      <w:bookmarkStart w:id="5511" w:name="loc_0759c16"/>
      <w:bookmarkEnd w:id="5511"/>
      <w:r>
        <w:t>[0759c16]</w:t>
      </w:r>
    </w:p>
    <w:p>
      <w:pPr>
        <w:pStyle w:val="SHTKSourceText"/>
      </w:pPr>
      <w:r>
        <w:t>論。廣說諸道差別無量。已下第三大文明諸道差別就中。一明道差別。二明四種通行。三明菩提分法。四明四種證淨。五明正脫．正智。六明厭離通局。此一行頌第一明四道也。</w:t>
      </w:r>
    </w:p>
    <w:p>
      <w:pPr>
        <w:pStyle w:val="SHTKTranslationText"/>
      </w:pPr>
      <w:r>
        <w:t>논에서 “여러 도의 차별을 널리 말하면 한량이 없다”라고 한다. 이 아래는 셋째 큰 문단으로 여러 도의 차별을 밝힌다. 그 가운데, 첫째 도의 차별을 밝히고, 둘째 네 종류의 통행을 밝히며, 셋째 보리분법을 밝히고, 넷째 네 종류의 증정을 밝히며, 다섯째 정해탈과 정지를 밝히고, 여섯째 염리의 통함과 국한됨을 밝힌다. 이 한 행의 송은 첫째로 네 도를 밝힌다.</w:t>
      </w:r>
    </w:p>
    <w:p>
      <w:pPr>
        <w:pStyle w:val="SHTKPositionMarker"/>
      </w:pPr>
      <w:bookmarkStart w:id="5512" w:name="loc_0759c20"/>
      <w:bookmarkEnd w:id="5512"/>
      <w:r>
        <w:t>[0759c20]</w:t>
      </w:r>
    </w:p>
    <w:p>
      <w:pPr>
        <w:pStyle w:val="SHTKSourceText"/>
      </w:pPr>
      <w:r>
        <w:t>論曰至謂三餘道。略出道體。</w:t>
      </w:r>
    </w:p>
    <w:p>
      <w:pPr>
        <w:pStyle w:val="SHTKTranslationText"/>
      </w:pPr>
      <w:r>
        <w:t>논에서 “곧 나머지 세 도를 말한다”까지이다. 도의 체를 간략히 드러낸다.</w:t>
      </w:r>
    </w:p>
    <w:p>
      <w:pPr>
        <w:pStyle w:val="SHTKPositionMarker"/>
      </w:pPr>
      <w:bookmarkStart w:id="5513" w:name="loc_0759c21"/>
      <w:bookmarkEnd w:id="5513"/>
      <w:r>
        <w:t>[0759c21]</w:t>
      </w:r>
    </w:p>
    <w:p>
      <w:pPr>
        <w:pStyle w:val="SHTKSourceText"/>
      </w:pPr>
      <w:r>
        <w:t>論。道義云何。問道義也。</w:t>
      </w:r>
    </w:p>
    <w:p>
      <w:pPr>
        <w:pStyle w:val="SHTKTranslationText"/>
      </w:pPr>
      <w:r>
        <w:t>논에서 “도의 뜻은 무엇인가”라고 한다. 도의 뜻을 묻는 것이다.</w:t>
      </w:r>
    </w:p>
    <w:p>
      <w:pPr>
        <w:pStyle w:val="SHTKPositionMarker"/>
      </w:pPr>
      <w:bookmarkStart w:id="5514" w:name="loc_0759c21_2"/>
      <w:bookmarkEnd w:id="5514"/>
      <w:r>
        <w:t>[0759c21]</w:t>
      </w:r>
    </w:p>
    <w:p>
      <w:pPr>
        <w:pStyle w:val="SHTKSourceText"/>
      </w:pPr>
      <w:r>
        <w:t>論。謂涅槃路至涅槃果故。有兩釋道義。道是路之名。趣涅槃路名之為乘。是所依運動之義。有所追求必依。於道。依此四道求涅槃故。</w:t>
      </w:r>
    </w:p>
    <w:p>
      <w:pPr>
        <w:pStyle w:val="SHTKTranslationText"/>
      </w:pPr>
      <w:r>
        <w:t>논에서 “곧 열반의 길”부터 “열반의 과이기 때문이다”까지이다. 도의 뜻을 두 가지로 풀이한다. 도는 길이라는 이름이다. 열반으로 나아가는 길을 승이라 이름한다. 이는 의지하여 운행하는 뜻이다. 무언가를 추구하려면 반드시 의지해야 하니, 도에 의지한다. 이 네 도에 의지하여 열반을 구하기 때문이다.</w:t>
      </w:r>
    </w:p>
    <w:p>
      <w:pPr>
        <w:pStyle w:val="SHTKPositionMarker"/>
      </w:pPr>
      <w:bookmarkStart w:id="5515" w:name="loc_0759c25"/>
      <w:bookmarkEnd w:id="5515"/>
      <w:r>
        <w:t>[0759c25]</w:t>
      </w:r>
    </w:p>
    <w:p>
      <w:pPr>
        <w:pStyle w:val="SHTKSourceText"/>
      </w:pPr>
      <w:r>
        <w:t>論。解脫勝進如何名道。問也。加行．無間趣向涅槃可名為道。解脫已至。勝進已過。如何名道。</w:t>
      </w:r>
    </w:p>
    <w:p>
      <w:pPr>
        <w:pStyle w:val="SHTKTranslationText"/>
      </w:pPr>
      <w:r>
        <w:t>논에서 “해탈도와 승진도는 어떻게 도라고 이름하는가”라고 한다. 질문이다. 가행도와 무간도는 열반으로 향하므로 도라 이름할 수 있지만, 해탈도는 이미 도달했고, 승진도는 이미 지나갔는데, 어떻게 도라고 이름하는가.</w:t>
      </w:r>
    </w:p>
    <w:p>
      <w:pPr>
        <w:pStyle w:val="SHTKPositionMarker"/>
      </w:pPr>
      <w:bookmarkStart w:id="5516" w:name="loc_0759c27"/>
      <w:bookmarkEnd w:id="5516"/>
      <w:r>
        <w:t>[0759c27]</w:t>
      </w:r>
    </w:p>
    <w:p>
      <w:pPr>
        <w:pStyle w:val="SHTKSourceText"/>
      </w:pPr>
      <w:r>
        <w:t>論有三釋。第一云。與加行等道類同故。是道轉上品故。</w:t>
      </w:r>
    </w:p>
    <w:p>
      <w:pPr>
        <w:pStyle w:val="SHTKTranslationText"/>
      </w:pPr>
      <w:r>
        <w:t>논에는 세 가지 풀이가 있다. 첫째는 말한다. 가행도 등과 도의 종류가 같기 때문이고, 도의 더욱 높은 품으로 전개되기 때문이다.</w:t>
      </w:r>
    </w:p>
    <w:p>
      <w:pPr>
        <w:pStyle w:val="SHTKPositionMarker"/>
      </w:pPr>
      <w:bookmarkStart w:id="5517" w:name="loc_0759c28"/>
      <w:bookmarkEnd w:id="5517"/>
      <w:r>
        <w:t>[0759c28]</w:t>
      </w:r>
    </w:p>
    <w:p>
      <w:pPr>
        <w:pStyle w:val="SHTKSourceText"/>
      </w:pPr>
      <w:r>
        <w:t>論。或前前力至後後故。第二釋也。前前至後皆是道義。</w:t>
      </w:r>
    </w:p>
    <w:p>
      <w:pPr>
        <w:pStyle w:val="SHTKTranslationText"/>
      </w:pPr>
      <w:r>
        <w:t>논에서 “혹은 앞앞의 힘으로”부터 “뒤뒤이기 때문이다”까지이다. 둘째 풀이이다. 앞앞에서 뒤뒤에 이르기까지 모두 도의 뜻이 있다.</w:t>
      </w:r>
    </w:p>
    <w:p>
      <w:pPr>
        <w:pStyle w:val="SHTKPositionMarker"/>
      </w:pPr>
      <w:bookmarkStart w:id="5518" w:name="loc_0760a01"/>
      <w:bookmarkEnd w:id="5518"/>
      <w:r>
        <w:t>[0760a01]</w:t>
      </w:r>
    </w:p>
    <w:p>
      <w:pPr>
        <w:pStyle w:val="SHTKSourceText"/>
      </w:pPr>
      <w:r>
        <w:t>論。或能趣入無餘依故。第三解也。解脫．勝進亦得道名。</w:t>
      </w:r>
    </w:p>
    <w:p>
      <w:pPr>
        <w:pStyle w:val="SHTKTranslationText"/>
      </w:pPr>
      <w:r>
        <w:t>논에서 “혹은 무여의에 나아가 들어갈 수 있기 때문이다”라고 한다. 셋째 풀이이다. 해탈도와 승진도도 또한 도라는 이름을 얻는다.</w:t>
      </w:r>
    </w:p>
    <w:p>
      <w:pPr>
        <w:pStyle w:val="SHTKSourceText"/>
      </w:pPr>
      <w:r>
        <w:t>[1]已趣無餘故。</w:t>
      </w:r>
    </w:p>
    <w:p>
      <w:pPr>
        <w:pStyle w:val="SHTKTranslationText"/>
      </w:pPr>
      <w:r>
        <w:t>이미 무여의로 나아가기 때문이다.</w:t>
      </w:r>
    </w:p>
    <w:p>
      <w:pPr>
        <w:pStyle w:val="SHTKNoteSummary"/>
      </w:pPr>
      <w:r>
        <w:t>교감 요약 | [CBETA 교감] 저본 已 → 이문 能</w:t>
      </w:r>
    </w:p>
    <w:p>
      <w:pPr>
        <w:pStyle w:val="SHTKNoteDetail"/>
      </w:pPr>
      <w:r>
        <w:t>• 교감 번호 | 0760001</w:t>
      </w:r>
    </w:p>
    <w:p>
      <w:pPr>
        <w:pStyle w:val="SHTKNoteDetail"/>
      </w:pPr>
      <w:r>
        <w:t>• 저본 독법 | 已 → ‘이미’</w:t>
      </w:r>
    </w:p>
    <w:p>
      <w:pPr>
        <w:pStyle w:val="SHTKNoteDetail"/>
      </w:pPr>
      <w:r>
        <w:t>• 이문 독법 | 能 → ‘능히’</w:t>
      </w:r>
    </w:p>
    <w:p>
      <w:pPr>
        <w:pStyle w:val="SHTKNoteDetail"/>
      </w:pPr>
      <w:r>
        <w:t>• 저본 기준 번역 | “이미 무여의로 나아가기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0760001.</w:t>
      </w:r>
    </w:p>
    <w:p>
      <w:pPr>
        <w:pStyle w:val="SHTKSourceText"/>
      </w:pPr>
      <w:r>
        <w:t>正理論云。三乘賢聖涉此夷途。速達二種涅槃界故。</w:t>
      </w:r>
    </w:p>
    <w:p>
      <w:pPr>
        <w:pStyle w:val="SHTKTranslationText"/>
      </w:pPr>
      <w:r>
        <w:t>《정리론》에서 말한다. 삼승의 현성들이 이 평탄한 길을 지나, 두 종류의 열반계에 속히 도달하기 때문이다.</w:t>
      </w:r>
    </w:p>
    <w:p>
      <w:pPr>
        <w:pStyle w:val="SHTKPositionMarker"/>
      </w:pPr>
      <w:bookmarkStart w:id="5519" w:name="loc_0760a05"/>
      <w:bookmarkEnd w:id="5519"/>
      <w:r>
        <w:t>[0760a05]</w:t>
      </w:r>
    </w:p>
    <w:p>
      <w:pPr>
        <w:pStyle w:val="SHTKSourceText"/>
      </w:pPr>
      <w:r>
        <w:t>論。道於餘處立通行名。已下一行頌。第二明通行。</w:t>
      </w:r>
    </w:p>
    <w:p>
      <w:pPr>
        <w:pStyle w:val="SHTKTranslationText"/>
      </w:pPr>
      <w:r>
        <w:t>논에서 “도는 다른 곳에서 통행이라는 이름을 세운다”라고 한다. 이 아래는 한 행의 송이다. 둘째로 통행을 밝힌다.</w:t>
      </w:r>
    </w:p>
    <w:p>
      <w:pPr>
        <w:pStyle w:val="SHTKPositionMarker"/>
      </w:pPr>
      <w:bookmarkStart w:id="5520" w:name="loc_0760a06"/>
      <w:bookmarkEnd w:id="5520"/>
      <w:r>
        <w:t>[0760a06]</w:t>
      </w:r>
    </w:p>
    <w:p>
      <w:pPr>
        <w:pStyle w:val="SHTKSourceText"/>
      </w:pPr>
      <w:r>
        <w:t>論曰至任運轉故。釋樂通也通是道之別名。不多艱辛任運轉故釋樂名也。正理論云。任運轉故如乘船筏。</w:t>
      </w:r>
    </w:p>
    <w:p>
      <w:pPr>
        <w:pStyle w:val="SHTKTranslationText"/>
      </w:pPr>
      <w:r>
        <w:t>논에서 “임의로 굴러가기 때문이다”까지이다. 낙통행을 풀이한다. 통은 도의 다른 이름이다. 많은 고생 없이 임의로 굴러가기 때문에 ‘낙’이라는 이름을 풀이한 것이다. 《정리론》에서 말한다. 임의로 굴러가기 때문에 배나 뗏목을 타는 것과 같다.</w:t>
      </w:r>
    </w:p>
    <w:p>
      <w:pPr>
        <w:pStyle w:val="SHTKPositionMarker"/>
      </w:pPr>
      <w:bookmarkStart w:id="5521" w:name="loc_0760a08"/>
      <w:bookmarkEnd w:id="5521"/>
      <w:r>
        <w:t>[0760a08]</w:t>
      </w:r>
    </w:p>
    <w:p>
      <w:pPr>
        <w:pStyle w:val="SHTKSourceText"/>
      </w:pPr>
      <w:r>
        <w:t>論。道依無色至觀增止減。釋苦通行。正理論云。雖道非苦。苦受相應艱辛轉故亦名為苦。如依陸路乘馬等行。艱辛轉者。由此地中止．觀雖俱而增．減故此依地立苦．樂名也。</w:t>
      </w:r>
    </w:p>
    <w:p>
      <w:pPr>
        <w:pStyle w:val="SHTKTranslationText"/>
      </w:pPr>
      <w:r>
        <w:t>논에서 “도가 무색에 의지하면”부터 “관은 더하고 지는 줄어든다”까지이다. 고통행을 풀이한다. 《정리론》에서 말한다. 비록 도 자체가 고는 아니지만, 고수와 상응하여 어렵게 굴러가기 때문에 또한 고라고 이름한다. 육로에서 말 등을 타고 가는 것과 같다. “어렵게 굴러간다”는 것은, 이 지 가운데 지와 관이 비록 함께 있으나 서로 증감하기 때문이다. 이는 의지하는 지에 따라 고·락이라는 이름을 세운 것이다.</w:t>
      </w:r>
    </w:p>
    <w:p>
      <w:pPr>
        <w:pStyle w:val="SHTKPositionMarker"/>
      </w:pPr>
      <w:bookmarkStart w:id="5522" w:name="loc_0760a13"/>
      <w:bookmarkEnd w:id="5522"/>
      <w:r>
        <w:t>[0760a13]</w:t>
      </w:r>
    </w:p>
    <w:p>
      <w:pPr>
        <w:pStyle w:val="SHTKSourceText"/>
      </w:pPr>
      <w:r>
        <w:t>論。即此樂苦至翻此名速。釋遲速也。此依根立遲．速名也。此上遲．速之名在道非人。</w:t>
      </w:r>
    </w:p>
    <w:p>
      <w:pPr>
        <w:pStyle w:val="SHTKTranslationText"/>
      </w:pPr>
      <w:r>
        <w:t>논에서 “곧 이 낙과 고”부터 “이와 반대이면 속이라 이름한다”까지이다. 지연과 신속을 풀이한다. 이는 근에 의거하여 지·속이라는 이름을 세운 것이다. 위에서 말한 지·속이라는 이름은 도에 있는 것이지 사람에게 있는 것이 아니다.</w:t>
      </w:r>
    </w:p>
    <w:p>
      <w:pPr>
        <w:pStyle w:val="SHTKPositionMarker"/>
      </w:pPr>
      <w:bookmarkStart w:id="5523" w:name="loc_0760a15"/>
      <w:bookmarkEnd w:id="5523"/>
      <w:r>
        <w:t>[0760a15]</w:t>
      </w:r>
    </w:p>
    <w:p>
      <w:pPr>
        <w:pStyle w:val="SHTKSourceText"/>
      </w:pPr>
      <w:r>
        <w:t>論。或遲鈍者至速此相違。此釋遲．速之名從人非道。正理論云。此行五蘊．四蘊為性。由色定．無色定別。而名通者。顯慧勝故。</w:t>
      </w:r>
    </w:p>
    <w:p>
      <w:pPr>
        <w:pStyle w:val="SHTKTranslationText"/>
      </w:pPr>
      <w:r>
        <w:t>논에서 “혹은 지둔한 사람은”부터 “속은 이와 반대이다”까지이다. 이는 지·속이라는 이름이 사람을 따르는 것이지 도를 따르는 것이 아니라고 풀이한다. 《정리론》에서 말한다. 이 통행은 오온 또는 사온을 체로 한다. 색계정과 무색계정이 다르기 때문이다. 그런데 통이라고 이름한 것은, 혜가 뛰어남을 드러내기 때문이다.</w:t>
      </w:r>
    </w:p>
    <w:p>
      <w:pPr>
        <w:pStyle w:val="SHTKSourceText"/>
      </w:pPr>
      <w:r>
        <w:t>[2]偏立見名。</w:t>
      </w:r>
    </w:p>
    <w:p>
      <w:pPr>
        <w:pStyle w:val="SHTKTranslationText"/>
      </w:pPr>
      <w:r>
        <w:t>한쪽으로 치우쳐 견이라는 이름을 세운 것과 같다.</w:t>
      </w:r>
    </w:p>
    <w:p>
      <w:pPr>
        <w:pStyle w:val="SHTKNoteSummary"/>
      </w:pPr>
      <w:r>
        <w:t>교감 요약 | [CBETA 교감] 저본 偏 → 甲본 如見道位雖具五蘊以慧勝故偏</w:t>
      </w:r>
    </w:p>
    <w:p>
      <w:pPr>
        <w:pStyle w:val="SHTKNoteDetail"/>
      </w:pPr>
      <w:r>
        <w:t>• 교감 번호 | 0760002</w:t>
      </w:r>
    </w:p>
    <w:p>
      <w:pPr>
        <w:pStyle w:val="SHTKNoteDetail"/>
      </w:pPr>
      <w:r>
        <w:t>• 저본 독법 | 偏</w:t>
      </w:r>
    </w:p>
    <w:p>
      <w:pPr>
        <w:pStyle w:val="SHTKNoteDetail"/>
      </w:pPr>
      <w:r>
        <w:t>• 이문 독법 | 如見道位雖具五蘊以慧勝故偏</w:t>
      </w:r>
    </w:p>
    <w:p>
      <w:pPr>
        <w:pStyle w:val="SHTKNoteDetail"/>
      </w:pPr>
      <w:r>
        <w:t>• 저본 기준 번역 | “한쪽으로 치우쳐 견이라는 이름을 세운 것과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0760002.</w:t>
      </w:r>
    </w:p>
    <w:p>
      <w:pPr>
        <w:pStyle w:val="SHTKSourceText"/>
      </w:pPr>
      <w:r>
        <w:t>如見道邊諸世俗智金剛喻定。亦以五蘊．四蘊為體。</w:t>
      </w:r>
    </w:p>
    <w:p>
      <w:pPr>
        <w:pStyle w:val="SHTKTranslationText"/>
      </w:pPr>
      <w:r>
        <w:t>견도변의 여러 세속지와 금강유정처럼, 또한 오온 또는 사온을 체로 하면서도,</w:t>
      </w:r>
    </w:p>
    <w:p>
      <w:pPr>
        <w:pStyle w:val="SHTKSourceText"/>
      </w:pPr>
      <w:r>
        <w:t>立[3]相定名。</w:t>
      </w:r>
    </w:p>
    <w:p>
      <w:pPr>
        <w:pStyle w:val="SHTKTranslationText"/>
      </w:pPr>
      <w:r>
        <w:t>상정이라는 이름을 세운다.</w:t>
      </w:r>
    </w:p>
    <w:p>
      <w:pPr>
        <w:pStyle w:val="SHTKNoteSummary"/>
      </w:pPr>
      <w:r>
        <w:t>교감 요약 | [CBETA 교감] 저본 相 → 甲본 智</w:t>
      </w:r>
    </w:p>
    <w:p>
      <w:pPr>
        <w:pStyle w:val="SHTKNoteDetail"/>
      </w:pPr>
      <w:r>
        <w:t>• 교감 번호 | 0760003</w:t>
      </w:r>
    </w:p>
    <w:p>
      <w:pPr>
        <w:pStyle w:val="SHTKNoteDetail"/>
      </w:pPr>
      <w:r>
        <w:t>• 저본 독법 | 相 → ‘상/모양’</w:t>
      </w:r>
    </w:p>
    <w:p>
      <w:pPr>
        <w:pStyle w:val="SHTKNoteDetail"/>
      </w:pPr>
      <w:r>
        <w:t>• 이문 독법 | 智 → ‘지혜’</w:t>
      </w:r>
    </w:p>
    <w:p>
      <w:pPr>
        <w:pStyle w:val="SHTKNoteDetail"/>
      </w:pPr>
      <w:r>
        <w:t>• 저본 기준 번역 | “상정이라는 이름을 세운다.”</w:t>
      </w:r>
    </w:p>
    <w:p>
      <w:pPr>
        <w:pStyle w:val="SHTKNoteDetail"/>
      </w:pPr>
      <w:r>
        <w:t>• 교감 해설 | 저본 立相定名에는 相＝智 이문이 있다. 저본은 상정(相定)의 이름을 세운다고 옮기고, 이문은 지정(智定)이 된다.</w:t>
      </w:r>
    </w:p>
    <w:p>
      <w:pPr>
        <w:pStyle w:val="SHTKNoteDetail"/>
      </w:pPr>
      <w:r>
        <w:t>• 교감 해설 | | 사용자 TXT·동결 U-map 원분절·위치표지 | 530/530 일치, 불변 |</w:t>
      </w:r>
    </w:p>
    <w:p>
      <w:pPr>
        <w:pStyle w:val="SHTKNoteDetail"/>
      </w:pPr>
      <w:r>
        <w:t>• 교감 해설 | | 원래 위치표지 | 50개 |</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0760003.</w:t>
      </w:r>
    </w:p>
    <w:p>
      <w:pPr>
        <w:pStyle w:val="SHTKPositionMarker"/>
      </w:pPr>
      <w:bookmarkStart w:id="5524" w:name="loc_0760a21"/>
      <w:bookmarkEnd w:id="5524"/>
      <w:r>
        <w:t>[0760a21]</w:t>
      </w:r>
    </w:p>
    <w:p>
      <w:pPr>
        <w:pStyle w:val="SHTKSourceText"/>
      </w:pPr>
      <w:r>
        <w:t>論。道亦名為菩提分法。已下第三。</w:t>
      </w:r>
    </w:p>
    <w:p>
      <w:pPr>
        <w:pStyle w:val="SHTKTranslationText"/>
      </w:pPr>
      <w:r>
        <w:t>논에서 “도 또한 보리분법이라 이름한다”라고 한다. 이 아래는 셋째이다.</w:t>
      </w:r>
    </w:p>
    <w:p>
      <w:pPr>
        <w:pStyle w:val="SHTKSourceText"/>
      </w:pPr>
      <w:r>
        <w:t>[4]頌明菩提分法</w:t>
      </w:r>
    </w:p>
    <w:p>
      <w:pPr>
        <w:pStyle w:val="SHTKTranslationText"/>
      </w:pPr>
      <w:r>
        <w:t>송으로 보리분법을 밝힌다.</w:t>
      </w:r>
    </w:p>
    <w:p>
      <w:pPr>
        <w:pStyle w:val="SHTKNoteSummary"/>
      </w:pPr>
      <w:r>
        <w:t>교감 요약 | [CBETA 교감] 甲본에는 頌 없음</w:t>
      </w:r>
    </w:p>
    <w:p>
      <w:pPr>
        <w:pStyle w:val="SHTKNoteDetail"/>
      </w:pPr>
      <w:r>
        <w:t>• 교감 번호 | 0760004</w:t>
      </w:r>
    </w:p>
    <w:p>
      <w:pPr>
        <w:pStyle w:val="SHTKNoteDetail"/>
      </w:pPr>
      <w:r>
        <w:t>• 저본 독법 | 頌 → ‘게송’</w:t>
      </w:r>
    </w:p>
    <w:p>
      <w:pPr>
        <w:pStyle w:val="SHTKNoteDetail"/>
      </w:pPr>
      <w:r>
        <w:t>• 이문 독법 | 此一行頌 → ‘이것/이 / 하나/첫째 / 행/행위 / 게송’; ∅ → ‘해당 성분 없음(탈락)’</w:t>
      </w:r>
    </w:p>
    <w:p>
      <w:pPr>
        <w:pStyle w:val="SHTKNoteDetail"/>
      </w:pPr>
      <w:r>
        <w:t>• 저본 기준 번역 | “송으로 보리분법을 밝힌다.”</w:t>
      </w:r>
    </w:p>
    <w:p>
      <w:pPr>
        <w:pStyle w:val="SHTKNoteDetail"/>
      </w:pPr>
      <w:r>
        <w:t>• 교감 해설 | 이문 此一行頌</w:t>
      </w:r>
    </w:p>
    <w:p>
      <w:pPr>
        <w:pStyle w:val="SHTKNoteDetail"/>
      </w:pPr>
      <w:r>
        <w:t>• 교감 해설 | ∅(탈락)로 동일하다.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0760004.</w:t>
      </w:r>
    </w:p>
    <w:p>
      <w:pPr>
        <w:pStyle w:val="SHTKSourceText"/>
      </w:pPr>
      <w:r>
        <w:t>於中有六。一舉數釋名。二出體性。三釋念住等。四明增位前後。五明漏．無漏別。六明依地有異。</w:t>
      </w:r>
    </w:p>
    <w:p>
      <w:pPr>
        <w:pStyle w:val="SHTKTranslationText"/>
      </w:pPr>
      <w:r>
        <w:t>그 가운데 여섯 가지가 있다. 첫째, 수를 들고 이름을 풀이한다. 둘째, 체성을 드러낸다. 셋째, 염주 등을 풀이한다. 넷째, 어느 지위에서 증상하는지 전후를 밝힌다. 다섯째, 유루와 무루의 차이를 밝힌다. 여섯째, 의지하는 지에 차이가 있음을 밝힌다.</w:t>
      </w:r>
    </w:p>
    <w:p>
      <w:pPr>
        <w:pStyle w:val="SHTKSourceText"/>
      </w:pPr>
      <w:r>
        <w:t>[5]此一行頌[6]第一舉數釋名。</w:t>
      </w:r>
    </w:p>
    <w:p>
      <w:pPr>
        <w:pStyle w:val="SHTKTranslationText"/>
      </w:pPr>
      <w:r>
        <w:t>이 한 행의 송은 첫째로 수를 들고 이름을 풀이한다.</w:t>
      </w:r>
    </w:p>
    <w:p>
      <w:pPr>
        <w:pStyle w:val="SHTKNoteSummary"/>
      </w:pPr>
      <w:r>
        <w:t>교감 요약 | [CBETA 교감] 甲본에는 此一行頌 없음</w:t>
      </w:r>
    </w:p>
    <w:p>
      <w:pPr>
        <w:pStyle w:val="SHTKNoteDetail"/>
      </w:pPr>
      <w:r>
        <w:t>• 교감 번호 | 0760005</w:t>
      </w:r>
    </w:p>
    <w:p>
      <w:pPr>
        <w:pStyle w:val="SHTKNoteDetail"/>
      </w:pPr>
      <w:r>
        <w:t>• 저본 독법 | 此一行頌 → ‘이것/이 / 하나/첫째 / 행/행위 / 게송’</w:t>
      </w:r>
    </w:p>
    <w:p>
      <w:pPr>
        <w:pStyle w:val="SHTKNoteDetail"/>
      </w:pPr>
      <w:r>
        <w:t>• 이문 독법 | ∅ → ‘해당 성분 없음(탈락)’</w:t>
      </w:r>
    </w:p>
    <w:p>
      <w:pPr>
        <w:pStyle w:val="SHTKNoteDetail"/>
      </w:pPr>
      <w:r>
        <w:t>• 저본 기준 번역 | “이 한 행의 송은 첫째로 수를 들고 이름을 풀이한다.”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0760005.</w:t>
      </w:r>
    </w:p>
    <w:p>
      <w:pPr>
        <w:pStyle w:val="SHTKNoteSummary"/>
      </w:pPr>
      <w:r>
        <w:t>교감 요약 | [CBETA 교감] 저본 第 → 甲본所追求必依於…勝進如第(22자)</w:t>
      </w:r>
    </w:p>
    <w:p>
      <w:pPr>
        <w:pStyle w:val="SHTKNoteDetail"/>
      </w:pPr>
      <w:r>
        <w:t>• 교감 번호 | 0760006</w:t>
      </w:r>
    </w:p>
    <w:p>
      <w:pPr>
        <w:pStyle w:val="SHTKNoteDetail"/>
      </w:pPr>
      <w:r>
        <w:t>• 저본 독법 | 第</w:t>
      </w:r>
    </w:p>
    <w:p>
      <w:pPr>
        <w:pStyle w:val="SHTKNoteDetail"/>
      </w:pPr>
      <w:r>
        <w:t>• 이문 독법 | 所追求必依於道依此四道求涅槃故論解脫勝進如第</w:t>
      </w:r>
    </w:p>
    <w:p>
      <w:pPr>
        <w:pStyle w:val="SHTKNoteDetail"/>
      </w:pPr>
      <w:r>
        <w:t>• 저본 기준 번역 | “이 한 행의 송은 첫째로 수를 들고 이름을 풀이한다.”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0760006.</w:t>
      </w:r>
    </w:p>
    <w:p>
      <w:pPr>
        <w:pStyle w:val="SHTKPositionMarker"/>
      </w:pPr>
      <w:bookmarkStart w:id="5525" w:name="loc_0760a25"/>
      <w:bookmarkEnd w:id="5525"/>
      <w:r>
        <w:t>[0760a25]</w:t>
      </w:r>
    </w:p>
    <w:p>
      <w:pPr>
        <w:pStyle w:val="SHTKSourceText"/>
      </w:pPr>
      <w:r>
        <w:t>論曰至八聖道支。舉數釋名也。</w:t>
      </w:r>
    </w:p>
    <w:p>
      <w:pPr>
        <w:pStyle w:val="SHTKTranslationText"/>
      </w:pPr>
      <w:r>
        <w:t>논에서 “여덟 성도지까지”라고 한다. 수를 들고 이름을 풀이한 것이다.</w:t>
      </w:r>
    </w:p>
    <w:p>
      <w:pPr>
        <w:pStyle w:val="SHTKPositionMarker"/>
      </w:pPr>
      <w:bookmarkStart w:id="5526" w:name="loc_0760a26"/>
      <w:bookmarkEnd w:id="5526"/>
      <w:r>
        <w:t>[0760a26]</w:t>
      </w:r>
    </w:p>
    <w:p>
      <w:pPr>
        <w:pStyle w:val="SHTKSourceText"/>
      </w:pPr>
      <w:r>
        <w:t>論。盡無生智至此二名覺。釋菩提名菩提。此名為覺。有二義。一如睡覺故。二覺知故</w:t>
      </w:r>
    </w:p>
    <w:p>
      <w:pPr>
        <w:pStyle w:val="SHTKTranslationText"/>
      </w:pPr>
      <w:r>
        <w:t>논에서 “진지와 무생지에서”부터 “이 둘을 각이라 이름한다”까지이다. 보리라는 이름을 풀이한다. 보리란, 이것을 각이라 이름한다. 두 가지 뜻이 있다. 첫째, 잠에서 깨어나는 것과 같기 때문이다. 둘째, 깨달아 알기 때문이다.</w:t>
      </w:r>
    </w:p>
    <w:p>
      <w:pPr>
        <w:pStyle w:val="SHTKSourceText"/>
      </w:pPr>
      <w:r>
        <w:t>無明[7]睡皆永斷故者。</w:t>
      </w:r>
    </w:p>
    <w:p>
      <w:pPr>
        <w:pStyle w:val="SHTKTranslationText"/>
      </w:pPr>
      <w:r>
        <w:t>“무명의 잠을 모두 영원히 끊었기 때문이다”라고 한 것은,</w:t>
      </w:r>
    </w:p>
    <w:p>
      <w:pPr>
        <w:pStyle w:val="SHTKNoteSummary"/>
      </w:pPr>
      <w:r>
        <w:t>교감 요약 | [CBETA 교감] 저본 睡眠T29n1558_p0132b06 → 이문 睡; 睡眠</w:t>
      </w:r>
    </w:p>
    <w:p>
      <w:pPr>
        <w:pStyle w:val="SHTKNoteDetail"/>
      </w:pPr>
      <w:r>
        <w:t>• 교감 번호 | 0760007</w:t>
      </w:r>
    </w:p>
    <w:p>
      <w:pPr>
        <w:pStyle w:val="SHTKNoteDetail"/>
      </w:pPr>
      <w:r>
        <w:t>• 저본 독법 | 睡眠T29n1558_p0132b06</w:t>
      </w:r>
    </w:p>
    <w:p>
      <w:pPr>
        <w:pStyle w:val="SHTKNoteDetail"/>
      </w:pPr>
      <w:r>
        <w:t>• 이문 독법 | 睡; 睡眠</w:t>
      </w:r>
    </w:p>
    <w:p>
      <w:pPr>
        <w:pStyle w:val="SHTKNoteDetail"/>
      </w:pPr>
      <w:r>
        <w:t>• 저본 기준 번역 | ““무명의 잠을 모두 영원히 끊었기 때문이다”라고 한 것은,”</w:t>
      </w:r>
    </w:p>
    <w:p>
      <w:pPr>
        <w:pStyle w:val="SHTKNoteDetail"/>
      </w:pPr>
      <w:r>
        <w:t>• 교감 해설 | 저본 無明睡에는 睡＋眠 이문이 있고 현행 CBETA는 경론 근거를 붙여 睡眠을 채택한다. 저본은 睡를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0760007.</w:t>
      </w:r>
    </w:p>
    <w:p>
      <w:pPr>
        <w:pStyle w:val="SHTKSourceText"/>
      </w:pPr>
      <w:r>
        <w:t>是如睡覺及如實知已作已事者。盡智覺知不復作故者。無生智覺知。</w:t>
      </w:r>
    </w:p>
    <w:p>
      <w:pPr>
        <w:pStyle w:val="SHTKTranslationText"/>
      </w:pPr>
      <w:r>
        <w:t>잠에서 깨어나는 것과 같다는 뜻이다. “이미 할 일을 사실대로 안다”라고 한 것은, 진지가 깨달아 아는 것이며, “다시는 짓지 않는다”라고 한 것은, 무생지가 깨달아 아는 것이다.</w:t>
      </w:r>
    </w:p>
    <w:p>
      <w:pPr>
        <w:pStyle w:val="SHTKPositionMarker"/>
      </w:pPr>
      <w:bookmarkStart w:id="5527" w:name="loc_0760b01"/>
      <w:bookmarkEnd w:id="5527"/>
      <w:r>
        <w:t>[0760b01]</w:t>
      </w:r>
    </w:p>
    <w:p>
      <w:pPr>
        <w:pStyle w:val="SHTKSourceText"/>
      </w:pPr>
      <w:r>
        <w:t>論。三十七法至菩提分法。釋三十七名菩提分所以。</w:t>
      </w:r>
    </w:p>
    <w:p>
      <w:pPr>
        <w:pStyle w:val="SHTKTranslationText"/>
      </w:pPr>
      <w:r>
        <w:t>논에서 “서른일곱 법에서”부터 “보리분법이다”까지이다. 서른일곱 가지를 보리분이라 이름하는 까닭을 풀이한다.</w:t>
      </w:r>
    </w:p>
    <w:p>
      <w:pPr>
        <w:pStyle w:val="SHTKPositionMarker"/>
      </w:pPr>
      <w:bookmarkStart w:id="5528" w:name="loc_0760b03"/>
      <w:bookmarkEnd w:id="5528"/>
      <w:r>
        <w:t>[0760b03]</w:t>
      </w:r>
    </w:p>
    <w:p>
      <w:pPr>
        <w:pStyle w:val="SHTKSourceText"/>
      </w:pPr>
      <w:r>
        <w:t>論。此三十七體各別耶。已下一行頌。第二出體。</w:t>
      </w:r>
    </w:p>
    <w:p>
      <w:pPr>
        <w:pStyle w:val="SHTKTranslationText"/>
      </w:pPr>
      <w:r>
        <w:t>논에서 “이 서른일곱 가지의 체는 각각 다른가?”라고 한다. 이 아래는 한 행의 송이다. 둘째로 체를 드러낸다.</w:t>
      </w:r>
    </w:p>
    <w:p>
      <w:pPr>
        <w:pStyle w:val="SHTKPositionMarker"/>
      </w:pPr>
      <w:bookmarkStart w:id="5529" w:name="loc_0760b04"/>
      <w:bookmarkEnd w:id="5529"/>
      <w:r>
        <w:t>[0760b04]</w:t>
      </w:r>
    </w:p>
    <w:p>
      <w:pPr>
        <w:pStyle w:val="SHTKSourceText"/>
      </w:pPr>
      <w:r>
        <w:t>論曰至餘九同前。明十法為體。此出體也。</w:t>
      </w:r>
    </w:p>
    <w:p>
      <w:pPr>
        <w:pStyle w:val="SHTKTranslationText"/>
      </w:pPr>
      <w:r>
        <w:t>논에서 “나머지 아홉은 앞과 같다”까지이다. 열 가지 법을 체로 삼음을 밝힌다. 이것이 체를 드러낸 것이다.</w:t>
      </w:r>
    </w:p>
    <w:p>
      <w:pPr>
        <w:pStyle w:val="SHTKSourceText"/>
      </w:pPr>
      <w:r>
        <w:t>婆沙九十[8]五有三說。</w:t>
      </w:r>
    </w:p>
    <w:p>
      <w:pPr>
        <w:pStyle w:val="SHTKTranslationText"/>
      </w:pPr>
      <w:r>
        <w:t>《비바사》 제95권에는 세 설이 있다.</w:t>
      </w:r>
    </w:p>
    <w:p>
      <w:pPr>
        <w:pStyle w:val="SHTKNoteSummary"/>
      </w:pPr>
      <w:r>
        <w:t>교감 요약 | [CBETA 교감] 저본 五 → 이문 六</w:t>
      </w:r>
    </w:p>
    <w:p>
      <w:pPr>
        <w:pStyle w:val="SHTKNoteDetail"/>
      </w:pPr>
      <w:r>
        <w:t>• 교감 번호 | 0760008</w:t>
      </w:r>
    </w:p>
    <w:p>
      <w:pPr>
        <w:pStyle w:val="SHTKNoteDetail"/>
      </w:pPr>
      <w:r>
        <w:t>• 저본 독법 | 五 → ‘다섯/다섯째’</w:t>
      </w:r>
    </w:p>
    <w:p>
      <w:pPr>
        <w:pStyle w:val="SHTKNoteDetail"/>
      </w:pPr>
      <w:r>
        <w:t>• 이문 독법 | 六 → ‘여섯/여섯째’</w:t>
      </w:r>
    </w:p>
    <w:p>
      <w:pPr>
        <w:pStyle w:val="SHTKNoteDetail"/>
      </w:pPr>
      <w:r>
        <w:t>• 저본 기준 번역 | “《비바사》 제95권에는 세 설이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0760008.</w:t>
      </w:r>
    </w:p>
    <w:p>
      <w:pPr>
        <w:pStyle w:val="SHTKSourceText"/>
      </w:pPr>
      <w:r>
        <w:t>一說同此論。一說開戒為二。以十一法為體。一師開為三。謂正語．正業．正命。</w:t>
      </w:r>
    </w:p>
    <w:p>
      <w:pPr>
        <w:pStyle w:val="SHTKTranslationText"/>
      </w:pPr>
      <w:r>
        <w:t>한 설은 이 논과 같다. 한 설은 계를 둘로 나눈다. 열한 가지 법을 체로 삼는다. 한 논사는 셋으로 나눈다. 이른바 정어·정업·정명이다.</w:t>
      </w:r>
    </w:p>
    <w:p>
      <w:pPr>
        <w:pStyle w:val="SHTKSourceText"/>
      </w:pPr>
      <w:r>
        <w:t>此論合說以十法[9]體。</w:t>
      </w:r>
    </w:p>
    <w:p>
      <w:pPr>
        <w:pStyle w:val="SHTKTranslationText"/>
      </w:pPr>
      <w:r>
        <w:t>이 논은 합하여 말해 열 가지 법을 체로 삼는다.</w:t>
      </w:r>
    </w:p>
    <w:p>
      <w:pPr>
        <w:pStyle w:val="SHTKNoteSummary"/>
      </w:pPr>
      <w:r>
        <w:t>교감 요약 | [CBETA 교감] 저본 體 → 이문 為體</w:t>
      </w:r>
    </w:p>
    <w:p>
      <w:pPr>
        <w:pStyle w:val="SHTKNoteDetail"/>
      </w:pPr>
      <w:r>
        <w:t>• 교감 번호 | 0760009</w:t>
      </w:r>
    </w:p>
    <w:p>
      <w:pPr>
        <w:pStyle w:val="SHTKNoteDetail"/>
      </w:pPr>
      <w:r>
        <w:t>• 저본 독법 | 體</w:t>
      </w:r>
    </w:p>
    <w:p>
      <w:pPr>
        <w:pStyle w:val="SHTKNoteDetail"/>
      </w:pPr>
      <w:r>
        <w:t>• 이문 독법 | 為體</w:t>
      </w:r>
    </w:p>
    <w:p>
      <w:pPr>
        <w:pStyle w:val="SHTKNoteDetail"/>
      </w:pPr>
      <w:r>
        <w:t>• 저본 기준 번역 | “이 논은 합하여 말해 열 가지 법을 체로 삼는다.”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0760009.</w:t>
      </w:r>
    </w:p>
    <w:p>
      <w:pPr>
        <w:pStyle w:val="SHTKSourceText"/>
      </w:pPr>
      <w:r>
        <w:t>開合雖異於理無違問何故唯十為體婆沙廢立問何故一切色中唯無表色有立覺分非餘色耶答正語．業．命隨順聖道勢用偏增故立覺分。餘色不爾又戒能為穀。餘色不爾又正理云。何緣表業不立覺分。覺分唯是順定善法心俱無表有勝順能。表業不然。是故不立問何故不立心為菩提分法。復次心於雜染．清淨品中。勢用均等。菩提分法於清淨品。勢用偏增。是故不立。復次菩提分法輔佐菩提。心王不應輔佐於覺。如王無有輔佐臣義。問大地法中何故但立念．定．慧．受為菩提分法。答念．定．慧三順清淨品勢用增上。</w:t>
      </w:r>
    </w:p>
    <w:p>
      <w:pPr>
        <w:pStyle w:val="SHTKTranslationText"/>
      </w:pPr>
      <w:r>
        <w:t>나누고 합함은 비록 다르지만 이치에는 어긋남이 없다. 묻는다. 어찌하여 오직 열 가지를 체로 삼는가? 《비바사》에서 취하고 버리는 기준을 밝힌다. 묻는다. 어찌하여 모든 색 가운데 오직 무표색만 각분으로 세우고 나머지 색은 세우지 않는가? 답한다. 정어·정업·정명은 성도를 따르는 작용이 특히 증대하기 때문에 각분으로 세운다. 나머지 색은 그렇지 않다. 또 계는 곡식(穀)이 될 수 있다. 나머지 색은 그렇지 않다. 또 《정리론》에서 말한다. 무슨 까닭에 표업은 각분으로 세우지 않는가? 각분은 오직 선정에 순응하는 선법이며, 마음과 함께하는 무표는 뛰어난 순응 능력이 있다. 표업은 그렇지 않다. 그러므로 세우지 않는다. 묻는다. 어찌하여 마음을 보리분법으로 세우지 않는가? 또한 마음은 잡염품과 청정품 가운데에서, 그 작용이 균등하다. 보리분법은 청정품 가운데에서, 그 작용이 특히 증대한다. 그러므로 세우지 않는다. 또 보리분법은 보리를 보좌한다. 심왕은 각을 보좌해서는 안 된다. 왕에게 신하를 보좌하는 뜻이 없는 것과 같다. 묻는다. 대지법 가운데 어찌하여 염·정·혜·수만 보리분법으로 세우는가? 답한다. 염·정·혜 셋은 청정품을 따르는 작용이 증상한다.</w:t>
      </w:r>
    </w:p>
    <w:p>
      <w:pPr>
        <w:pStyle w:val="SHTKSourceText"/>
      </w:pPr>
      <w:r>
        <w:t>菩提分法亦復如是。故攝此三。受於雜染．清淨品中。勢用俱勝。故亦立為菩提分法有餘師說。受於雜染勢用雖勝。而於淨品作饒益事。如旃荼羅性雖鄙劣。而與豪族作饒益事。故亦立為菩提分法。想．思．觸．欲於雜染品。勢用偏增。故不立為菩提分法。於假想觀勝解偏增。</w:t>
      </w:r>
    </w:p>
    <w:p>
      <w:pPr>
        <w:pStyle w:val="SHTKTranslationText"/>
      </w:pPr>
      <w:r>
        <w:t>보리분법도 또한 이와 같다. 그러므로 이 셋을 포함한다. 수는 잡염품과 청정품 가운데에서, 작용이 모두 뛰어나다. 그러므로 또한 보리분법으로 세운다. 다른 논사는 말한다. 수는 잡염에서 작용이 비록 뛰어나지만, 청정품에서도 이익되는 일을 한다. 전다라가 성품은 비록 비천하지만, 호족에게 이익되는 일을 하는 것과 같다. 그러므로 또한 보리분법으로 세운다. 상·사·촉·욕은 잡염품에서, 작용이 특히 증대한다. 그러므로 보리분법으로 세우지 않는다. 가상관에서는 승해가 특히 증대한다.</w:t>
      </w:r>
    </w:p>
    <w:p>
      <w:pPr>
        <w:pStyle w:val="SHTKSourceText"/>
      </w:pPr>
      <w:r>
        <w:t>菩提[10]分順真實觀。</w:t>
      </w:r>
    </w:p>
    <w:p>
      <w:pPr>
        <w:pStyle w:val="SHTKTranslationText"/>
      </w:pPr>
      <w:r>
        <w:t>보리분은 진실관을 따른다.</w:t>
      </w:r>
    </w:p>
    <w:p>
      <w:pPr>
        <w:pStyle w:val="SHTKNoteSummary"/>
      </w:pPr>
      <w:r>
        <w:t>교감 요약 | [CBETA 교감] 저본 分 → 이문 分法</w:t>
      </w:r>
    </w:p>
    <w:p>
      <w:pPr>
        <w:pStyle w:val="SHTKNoteDetail"/>
      </w:pPr>
      <w:r>
        <w:t>• 교감 번호 | 0760010</w:t>
      </w:r>
    </w:p>
    <w:p>
      <w:pPr>
        <w:pStyle w:val="SHTKNoteDetail"/>
      </w:pPr>
      <w:r>
        <w:t>• 저본 독법 | 分</w:t>
      </w:r>
    </w:p>
    <w:p>
      <w:pPr>
        <w:pStyle w:val="SHTKNoteDetail"/>
      </w:pPr>
      <w:r>
        <w:t>• 이문 독법 | 分法</w:t>
      </w:r>
    </w:p>
    <w:p>
      <w:pPr>
        <w:pStyle w:val="SHTKNoteDetail"/>
      </w:pPr>
      <w:r>
        <w:t>• 저본 기준 번역 | “보리분은 진실관을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0760010.</w:t>
      </w:r>
    </w:p>
    <w:p>
      <w:pPr>
        <w:pStyle w:val="SHTKSourceText"/>
      </w:pPr>
      <w:r>
        <w:t>是故勝解非彼所攝有餘師說。菩提分法學位偏增。至無學位勝解方勝。故不立為菩提分法。作意於境義不相應。故亦不立有餘師說。初取境時作意力勝。至境相續彼力漸微。菩提分法要取境已多時方有。義不相應故亦不立問何故三受皆通無漏。唯立喜為菩提分法。答樂．捨二受無彼相故。復次菩提分法行相猛利。樂．捨遲鈍故俱不立復次無漏樂受為輕安樂所覆損故。捨為行捨所覆損故。相不明了。故不立為菩提分法問大善地法中何但立信．精進．輕安．行．捨四種。為菩提分法耶答由此四種順菩提勝故。</w:t>
      </w:r>
    </w:p>
    <w:p>
      <w:pPr>
        <w:pStyle w:val="SHTKTranslationText"/>
      </w:pPr>
      <w:r>
        <w:t>그러므로 승해는 그 안에 들어가지 않는다. 다른 논사는 말한다. 보리분법은 유학위에서 특히 증대한다. 무학위에 이르러서야 승해가 비로소 뛰어나다. 그러므로 보리분법으로 세우지 않는다. 작의는 경계의 뜻과 서로 맞지 않는다. 그러므로 또한 세우지 않는다. 다른 논사는 말한다. 처음 경계를 취할 때에는 작의의 힘이 뛰어나다. 경계가 상속되면 그 힘은 점차 미약해진다. 보리분법은 반드시 경계를 취한 뒤 오랜 시간이 지나야 있게 된다. 뜻과 서로 맞지 않으므로 또한 세우지 않는다. 묻는다. 어찌하여 세 수는 모두 무루에 통하는데, 오직 희만 보리분법으로 세우는가? 답한다. 낙수와 사수 두 가지에는 그 상이 없기 때문이다. 또 보리분법은 행상이 맹리하다. 낙과 사는 느리고 둔하므로 모두 세우지 않는다. 또 무루의 낙수는 경안의 즐거움에 가려져 손상되기 때문이다. 사는 행사에 가려져 손상되기 때문이다. 상이 분명하지 않다. 그러므로 보리분법으로 세우지 않는다. 묻는다. 대선지법 가운데 어찌하여 신·정진·경안·행사 네 가지만 세우는가? 보리분법으로 삼는가? 답한다. 이 네 가지가 보리에 순응하는 점이 뛰어나기 때문이다.</w:t>
      </w:r>
    </w:p>
    <w:p>
      <w:pPr>
        <w:pStyle w:val="SHTKSourceText"/>
      </w:pPr>
      <w:r>
        <w:t>偏立為菩提分法。謂趣菩提信為上首。將起眾行信為初基。故立信為菩提分法。精進遍策趣菩提行。令速趣向三乘菩提。故亦為菩提分法。輕安調適對治惽沈。助觀品勝。行捨平等對治掉舉。助止品勝。菩提分法止．觀為主。故俱立為菩提分法。慚．愧等六。散善品中勢用雖勝。而於定善勢力微劣。故不立為菩提分法。以菩提分定善攝故。餘大不善地法二。大煩惱地六。小煩惱地法十。及不定地中貪．瞋．慢．疑。並順雜染故皆不立。睡眠．惡作雖亦通善。</w:t>
      </w:r>
    </w:p>
    <w:p>
      <w:pPr>
        <w:pStyle w:val="SHTKTranslationText"/>
      </w:pPr>
      <w:r>
        <w:t>그러므로 특별히 보리분법으로 세운다. 보리로 나아가는 데에는 믿음이 으뜸이 된다. 여러 행을 일으키려 할 때 믿음을 처음 터전으로 삼는다. 그러므로 믿음을 보리분법으로 세운다. 정진은 보리로 나아가는 행을 두루 채찍질한다. 삼승의 보리로 신속히 나아가게 한다. 그러므로 또한 보리분법이 된다. 경안은 몸과 마음을 고르게 하여 혼침을 대치한다. 관품을 돕는 힘이 뛰어나다. 행사는 평등하게 하여 도거를 대치한다. 지품을 돕는 힘이 뛰어나다. 보리분법은 지와 관을 주로 삼는다. 그러므로 둘 다 보리분법으로 세운다. 참과 괴 등 여섯은, 산선품에서는 작용이 비록 뛰어나지만, 정선에서는 세력이 미약하다. 그러므로 보리분법으로 세우지 않는다. 보리분은 정선에 포함되기 때문이다. 나머지 대불선지법 둘과, 대번뇌지법 여섯과, 소번뇌지법 열과, 부정지 가운데 탐·진·만·의는, 모두 잡염에 순응하므로 전부 세우지 않는다. 수면과 악작도 비록 선에 통하지만,</w:t>
      </w:r>
    </w:p>
    <w:p>
      <w:pPr>
        <w:pStyle w:val="SHTKSourceText"/>
      </w:pPr>
      <w:r>
        <w:t>唯是生得。菩提分法是加行善又正理論云。何緣不立不相應行以為覺分彼於助覺無別勝能。不相應故。非如無表雖不相應。而於道輪有為轂用。故於覺分不別建立問三無為法何故不立解云順菩提分必須起用。無為無用。是故不立。由斯廢立故唯十種是菩提分。餘皆不立。又正理論云。</w:t>
      </w:r>
    </w:p>
    <w:p>
      <w:pPr>
        <w:pStyle w:val="SHTKTranslationText"/>
      </w:pPr>
      <w:r>
        <w:t>오직 생득선일 뿐이다. 보리분법은 가행선이다. 또 《정리론》에서 말한다. 무슨 까닭에 불상응행을 각분으로 세우지 않는가? 그것들은 각을 돕는 데 별도의 뛰어난 능력이 없다. 서로 상응하지 않기 때문이다. 무표가 비록 서로 상응하지 않더라도, 도륜에서 바퀴통이 되는 작용이 있는 것과는 같지 않다. 그러므로 각분에 따로 세우지 않는다. 묻는다. 세 무위법은 어찌하여 세우지 않는가? 풀이한다. 보리분을 따르려면 반드시 작용을 일으켜야 한다. 무위에는 작용이 없다. 그러므로 세우지 않는다. 이와 같이 취하고 버리는 까닭에 오직 열 가지가 보리분이다. 나머지는 모두 세우지 않는다. 또 《정리론》에서 말한다.</w:t>
      </w:r>
    </w:p>
    <w:p>
      <w:pPr>
        <w:pStyle w:val="SHTKSourceText"/>
      </w:pPr>
      <w:r>
        <w:t>何緣不立信為覺[1]故道支。</w:t>
      </w:r>
    </w:p>
    <w:p>
      <w:pPr>
        <w:pStyle w:val="SHTKTranslationText"/>
      </w:pPr>
      <w:r>
        <w:t>무슨 까닭에 믿음을 각지와 도지에 세우지 않는가?</w:t>
      </w:r>
    </w:p>
    <w:p>
      <w:pPr>
        <w:pStyle w:val="SHTKNoteSummary"/>
      </w:pPr>
      <w:r>
        <w:t>교감 요약 | [CBETA 교감] 저본 及《俱舍論疏》日本國立公文…年刊本第(17자) 25冊第21圖左欄第3行）T29n1562_p0729c29 → 이문 故</w:t>
      </w:r>
    </w:p>
    <w:p>
      <w:pPr>
        <w:pStyle w:val="SHTKNoteDetail"/>
      </w:pPr>
      <w:r>
        <w:t>• 교감 번호 | 0761001</w:t>
      </w:r>
    </w:p>
    <w:p>
      <w:pPr>
        <w:pStyle w:val="SHTKNoteDetail"/>
      </w:pPr>
      <w:r>
        <w:t>• 저본 독법 | 及《俱舍論疏》（日本國立公文書館藏明治二十年刊本第25冊第21圖左欄第3行）T29n1562_p0729c29</w:t>
      </w:r>
    </w:p>
    <w:p>
      <w:pPr>
        <w:pStyle w:val="SHTKNoteDetail"/>
      </w:pPr>
      <w:r>
        <w:t>• 이문 독법 | 故 → ‘그러므로/…때문에’; 及 → ‘및/…와’</w:t>
      </w:r>
    </w:p>
    <w:p>
      <w:pPr>
        <w:pStyle w:val="SHTKNoteDetail"/>
      </w:pPr>
      <w:r>
        <w:t>• 저본 기준 번역 | “무슨 까닭에 믿음을 각지와 도지에 세우지 않는가?”</w:t>
      </w:r>
    </w:p>
    <w:p>
      <w:pPr>
        <w:pStyle w:val="SHTKNoteDetail"/>
      </w:pPr>
      <w:r>
        <w:t>• 교감 해설 | 이전 CBETA은 故/及; 현행 CBETA는 판본 근거로 及을 채택한다.</w:t>
      </w:r>
    </w:p>
    <w:p>
      <w:pPr>
        <w:pStyle w:val="SHTKNoteDetail"/>
      </w:pPr>
      <w:r>
        <w:t>• 교감 해설 | 저본 覺故道支의 故에는 及 이문이 있고 현행 CBETA는 판본 근거로 及을 채택한다. 문맥상 “각지와 도지”가 되지만 저본 글자는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0761001.</w:t>
      </w:r>
    </w:p>
    <w:p>
      <w:pPr>
        <w:pStyle w:val="SHTKSourceText"/>
      </w:pPr>
      <w:r>
        <w:t>初發趣時信用增上。</w:t>
      </w:r>
    </w:p>
    <w:p>
      <w:pPr>
        <w:pStyle w:val="SHTKTranslationText"/>
      </w:pPr>
      <w:r>
        <w:t>처음 나아갈 때에는 믿음의 작용이 증상하지만,</w:t>
      </w:r>
    </w:p>
    <w:p>
      <w:pPr>
        <w:pStyle w:val="SHTKSourceText"/>
      </w:pPr>
      <w:r>
        <w:t>已入聖位[2]在覺．道支。</w:t>
      </w:r>
    </w:p>
    <w:p>
      <w:pPr>
        <w:pStyle w:val="SHTKTranslationText"/>
      </w:pPr>
      <w:r>
        <w:t>이미 성위에 들어 각지와 도지에 있을 때에는,</w:t>
      </w:r>
    </w:p>
    <w:p>
      <w:pPr>
        <w:pStyle w:val="SHTKNoteSummary"/>
      </w:pPr>
      <w:r>
        <w:t>교감 요약 | [CBETA 교감] 저본 在 → 이문 立</w:t>
      </w:r>
    </w:p>
    <w:p>
      <w:pPr>
        <w:pStyle w:val="SHTKNoteDetail"/>
      </w:pPr>
      <w:r>
        <w:t>• 교감 번호 | 0761002</w:t>
      </w:r>
    </w:p>
    <w:p>
      <w:pPr>
        <w:pStyle w:val="SHTKNoteDetail"/>
      </w:pPr>
      <w:r>
        <w:t>• 저본 독법 | 在 → ‘있다’</w:t>
      </w:r>
    </w:p>
    <w:p>
      <w:pPr>
        <w:pStyle w:val="SHTKNoteDetail"/>
      </w:pPr>
      <w:r>
        <w:t>• 이문 독법 | 立 → ‘세우다’</w:t>
      </w:r>
    </w:p>
    <w:p>
      <w:pPr>
        <w:pStyle w:val="SHTKNoteDetail"/>
      </w:pPr>
      <w:r>
        <w:t>• 저본 기준 번역 | “이미 성위에 들어 각지와 도지에 있을 때에는,”</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0761002.</w:t>
      </w:r>
    </w:p>
    <w:p>
      <w:pPr>
        <w:pStyle w:val="SHTKSourceText"/>
      </w:pPr>
      <w:r>
        <w:t>信於爾時勢用漸劣。故不立在覺．道支中。何緣於覺支立喜．輕安．捨。非亦立在彼道支中。彼偏順覺。不順道故。云何順覺。且修道中地地各修九品勝覺。</w:t>
      </w:r>
    </w:p>
    <w:p>
      <w:pPr>
        <w:pStyle w:val="SHTKTranslationText"/>
      </w:pPr>
      <w:r>
        <w:t>믿음의 작용이 그때 점차 미약해진다. 그러므로 각지와 도지 가운데 세우지 않는다. 무슨 까닭에 각지에는 희·경안·사를 세우면서, 도지에는 또한 그것들을 세우지 않는가? 그것들은 특히 각에는 순응하지만, 도에는 순응하지 않기 때문이다. 어떻게 각에 순응하는가? 우선 수도 가운데에서는 각 지마다 아홉 품의 뛰어난 각을 닦는다.</w:t>
      </w:r>
    </w:p>
    <w:p>
      <w:pPr>
        <w:pStyle w:val="SHTKSourceText"/>
      </w:pPr>
      <w:r>
        <w:t>如[3]如於諦數數覺悟。</w:t>
      </w:r>
    </w:p>
    <w:p>
      <w:pPr>
        <w:pStyle w:val="SHTKTranslationText"/>
      </w:pPr>
      <w:r>
        <w:t>진리에 대하여 거듭거듭 깨닫는 만큼,</w:t>
      </w:r>
    </w:p>
    <w:p>
      <w:pPr>
        <w:pStyle w:val="SHTKNoteSummary"/>
      </w:pPr>
      <w:r>
        <w:t>교감 요약 | [CBETA 교감] 저본 如 → 甲본 是</w:t>
      </w:r>
    </w:p>
    <w:p>
      <w:pPr>
        <w:pStyle w:val="SHTKNoteDetail"/>
      </w:pPr>
      <w:r>
        <w:t>• 교감 번호 | 0761003</w:t>
      </w:r>
    </w:p>
    <w:p>
      <w:pPr>
        <w:pStyle w:val="SHTKNoteDetail"/>
      </w:pPr>
      <w:r>
        <w:t>• 저본 독법 | 如 → ‘…와 같다’</w:t>
      </w:r>
    </w:p>
    <w:p>
      <w:pPr>
        <w:pStyle w:val="SHTKNoteDetail"/>
      </w:pPr>
      <w:r>
        <w:t>• 이문 독법 | 是 → ‘이다/옳다’</w:t>
      </w:r>
    </w:p>
    <w:p>
      <w:pPr>
        <w:pStyle w:val="SHTKNoteDetail"/>
      </w:pPr>
      <w:r>
        <w:t>• 저본 기준 번역 | “진리에 대하여 거듭거듭 깨닫는 만큼,”</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0761003.</w:t>
      </w:r>
    </w:p>
    <w:p>
      <w:pPr>
        <w:pStyle w:val="SHTKSourceText"/>
      </w:pPr>
      <w:r>
        <w:t>如是如是發生勝喜。</w:t>
      </w:r>
    </w:p>
    <w:p>
      <w:pPr>
        <w:pStyle w:val="SHTKTranslationText"/>
      </w:pPr>
      <w:r>
        <w:t>그만큼 뛰어난 기쁨이 생겨난다.</w:t>
      </w:r>
    </w:p>
    <w:p>
      <w:pPr>
        <w:pStyle w:val="SHTKSourceText"/>
      </w:pPr>
      <w:r>
        <w:t>由[4]聖勝喜後樂觀諦。</w:t>
      </w:r>
    </w:p>
    <w:p>
      <w:pPr>
        <w:pStyle w:val="SHTKTranslationText"/>
      </w:pPr>
      <w:r>
        <w:t>성자의 뛰어난 기쁨으로 말미암아 뒤에 진리를 관찰하기를 즐긴다.</w:t>
      </w:r>
    </w:p>
    <w:p>
      <w:pPr>
        <w:pStyle w:val="SHTKNoteSummary"/>
      </w:pPr>
      <w:r>
        <w:t>교감 요약 | [CBETA 교감] 저본 聖 → 甲본 生</w:t>
      </w:r>
    </w:p>
    <w:p>
      <w:pPr>
        <w:pStyle w:val="SHTKNoteDetail"/>
      </w:pPr>
      <w:r>
        <w:t>• 교감 번호 | 0761004</w:t>
      </w:r>
    </w:p>
    <w:p>
      <w:pPr>
        <w:pStyle w:val="SHTKNoteDetail"/>
      </w:pPr>
      <w:r>
        <w:t>• 저본 독법 | 聖 → ‘성스러움/성자’</w:t>
      </w:r>
    </w:p>
    <w:p>
      <w:pPr>
        <w:pStyle w:val="SHTKNoteDetail"/>
      </w:pPr>
      <w:r>
        <w:t>• 이문 독법 | 生 → ‘생기다’</w:t>
      </w:r>
    </w:p>
    <w:p>
      <w:pPr>
        <w:pStyle w:val="SHTKNoteDetail"/>
      </w:pPr>
      <w:r>
        <w:t>• 저본 기준 번역 | “성자의 뛰어난 기쁨으로 말미암아 뒤에 진리를 관찰하기를 즐긴다.”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0761004.</w:t>
      </w:r>
    </w:p>
    <w:p>
      <w:pPr>
        <w:pStyle w:val="SHTKSourceText"/>
      </w:pPr>
      <w:r>
        <w:t>如人掘地獲寶生喜故。後樂更掘。</w:t>
      </w:r>
    </w:p>
    <w:p>
      <w:pPr>
        <w:pStyle w:val="SHTKTranslationText"/>
      </w:pPr>
      <w:r>
        <w:t>사람이 땅을 파다가 보물을 얻어 기쁨이 생기므로, 뒤에 다시 파기를 즐기는 것과 같다.</w:t>
      </w:r>
    </w:p>
    <w:p>
      <w:pPr>
        <w:pStyle w:val="SHTKSourceText"/>
      </w:pPr>
      <w:r>
        <w:t>故喜於覺[5]順力增。</w:t>
      </w:r>
    </w:p>
    <w:p>
      <w:pPr>
        <w:pStyle w:val="SHTKTranslationText"/>
      </w:pPr>
      <w:r>
        <w:t>그러므로 희는 각에 순응하는 힘이 증대한다.</w:t>
      </w:r>
    </w:p>
    <w:p>
      <w:pPr>
        <w:pStyle w:val="SHTKNoteSummary"/>
      </w:pPr>
      <w:r>
        <w:t>교감 요약 | [CBETA 교감] 저본 順 → 이문 隨順</w:t>
      </w:r>
    </w:p>
    <w:p>
      <w:pPr>
        <w:pStyle w:val="SHTKNoteDetail"/>
      </w:pPr>
      <w:r>
        <w:t>• 교감 번호 | 0761005</w:t>
      </w:r>
    </w:p>
    <w:p>
      <w:pPr>
        <w:pStyle w:val="SHTKNoteDetail"/>
      </w:pPr>
      <w:r>
        <w:t>• 저본 독법 | 順</w:t>
      </w:r>
    </w:p>
    <w:p>
      <w:pPr>
        <w:pStyle w:val="SHTKNoteDetail"/>
      </w:pPr>
      <w:r>
        <w:t>• 이문 독법 | 隨順</w:t>
      </w:r>
    </w:p>
    <w:p>
      <w:pPr>
        <w:pStyle w:val="SHTKNoteDetail"/>
      </w:pPr>
      <w:r>
        <w:t>• 저본 기준 번역 | “그러므로 희는 각에 순응하는 힘이 증대한다.”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0761005.</w:t>
      </w:r>
    </w:p>
    <w:p>
      <w:pPr>
        <w:pStyle w:val="SHTKSourceText"/>
      </w:pPr>
      <w:r>
        <w:t>要由輕安息諸事務。及由捨力令心平等。方能於境審諦覺察。故立安．捨在覺支中。云何此三不順於道。速疾運轉是聖道義。此於速運少有相違。並能令心安隱住故。何緣於道立尋及戒。於覺支中非亦立彼。彼偏順道不順覺故。云何順道。且見道中尋策正見。令於上．下八諦境中。速疾觀察。戒為轂成見道輪。令於諦速疾迴轉。故尋及戒俱立道支。此復云何不順於覺。且尋於諦不寂靜轉。故尋於覺少有相違。覺是相應。有所緣境所依行相。戒此相違故。</w:t>
      </w:r>
    </w:p>
    <w:p>
      <w:pPr>
        <w:pStyle w:val="SHTKTranslationText"/>
      </w:pPr>
      <w:r>
        <w:t>반드시 경안으로 여러 일을 그치게 하고, 또 사의 힘으로 마음을 평등하게 해야, 비로소 경계에 대해 자세히 살피고 깨달을 수 있다. 그러므로 안과 사를 각지 가운데 세운다. 어찌하여 이 셋은 도에 순응하지 않는가? 신속히 운전하는 것이 성도의 뜻이다. 이 셋은 신속한 운전과 조금 어긋남이 있다. 모두 마음을 편안히 머물게 할 수 있기 때문이다. 무슨 까닭에 도에는 심과 계를 세우면서, 각지 가운데에는 또한 그것들을 세우지 않는가? 그것들은 특히 도에는 순응하지만 각에는 순응하지 않기 때문이다. 어떻게 도에 순응하는가? 우선 견도 가운데에서 심은 정견을 채찍질하여, 위와 아래의 여덟 진리 경계 가운데에서, 신속히 관찰하게 한다. 계는 바퀴통이 되어 견도의 바퀴를 이룬다. 진리에 대하여 신속히 굴러가게 한다. 그러므로 심과 계를 모두 도지로 세운다. 그렇다면 이것들은 다시 어찌하여 각에 순응하지 않는가? 우선 심은 진리에 대하여 고요하지 않게 작용한다. 그러므로 심은 각과 조금 어긋남이 있다. 각은 상응하는 법으로서, 소연 경계와 소의와 행상을 지닌다. 계는 이것과 반대된다.</w:t>
      </w:r>
    </w:p>
    <w:p>
      <w:pPr>
        <w:pStyle w:val="SHTKSourceText"/>
      </w:pPr>
      <w:r>
        <w:t>覺支不建立彼。通運為道不可為例何緣聖種不立覺支正理論云。覺支通道．俗。聖種唯道故不立也。</w:t>
      </w:r>
    </w:p>
    <w:p>
      <w:pPr>
        <w:pStyle w:val="SHTKTranslationText"/>
      </w:pPr>
      <w:r>
        <w:t>그러므로 각지에는 그것을 세우지 않는다. 통하게 운반한다는 뜻으로 도라 하는 것이므로 이를 예로 삼을 수 없다. 무슨 까닭에 성종을 각지로 세우지 않는가? 《정리론》에서 말한다. 각지는 도와 세속에 모두 통한다. 성종은 오직 도에만 속하므로 세우지 않는다.</w:t>
      </w:r>
    </w:p>
    <w:p>
      <w:pPr>
        <w:pStyle w:val="SHTKPositionMarker"/>
      </w:pPr>
      <w:bookmarkStart w:id="5530" w:name="loc_0761a23"/>
      <w:bookmarkEnd w:id="5530"/>
      <w:r>
        <w:t>[0761a23]</w:t>
      </w:r>
    </w:p>
    <w:p>
      <w:pPr>
        <w:pStyle w:val="SHTKSourceText"/>
      </w:pPr>
      <w:r>
        <w:t>論。念住等三名無別屬。此下一行頌。第三明念住等。</w:t>
      </w:r>
    </w:p>
    <w:p>
      <w:pPr>
        <w:pStyle w:val="SHTKTranslationText"/>
      </w:pPr>
      <w:r>
        <w:t>논에서 “염주 등 셋은 이름에 별도의 소속이 없다”라고 한다. 이 아래는 한 행의 송이다. 셋째로 염주 등을 밝힌다.</w:t>
      </w:r>
    </w:p>
    <w:p>
      <w:pPr>
        <w:pStyle w:val="SHTKPositionMarker"/>
      </w:pPr>
      <w:bookmarkStart w:id="5531" w:name="loc_0761a24"/>
      <w:bookmarkEnd w:id="5531"/>
      <w:r>
        <w:t>[0761a24]</w:t>
      </w:r>
    </w:p>
    <w:p>
      <w:pPr>
        <w:pStyle w:val="SHTKSourceText"/>
      </w:pPr>
      <w:r>
        <w:t>論曰至慧勤及定。釋。此三品從勝出體。</w:t>
      </w:r>
    </w:p>
    <w:p>
      <w:pPr>
        <w:pStyle w:val="SHTKTranslationText"/>
      </w:pPr>
      <w:r>
        <w:t>논에서 “혜·근·정이다”까지이다. 풀이한다. 이 세 품은 뛰어난 것을 따라 체를 드러낸다.</w:t>
      </w:r>
    </w:p>
    <w:p>
      <w:pPr>
        <w:pStyle w:val="SHTKPositionMarker"/>
      </w:pPr>
      <w:bookmarkStart w:id="5532" w:name="loc_0761a25"/>
      <w:bookmarkEnd w:id="5532"/>
      <w:r>
        <w:t>[0761a25]</w:t>
      </w:r>
    </w:p>
    <w:p>
      <w:pPr>
        <w:pStyle w:val="SHTKSourceText"/>
      </w:pPr>
      <w:r>
        <w:t>論。何緣於慧立念住名。問。實是其慧。因何名念。</w:t>
      </w:r>
    </w:p>
    <w:p>
      <w:pPr>
        <w:pStyle w:val="SHTKTranslationText"/>
      </w:pPr>
      <w:r>
        <w:t>논에서 “무슨 까닭에 혜에 염주라는 이름을 세우는가?”라고 한다. 묻는다. 실제로는 혜인데, 무슨 까닭에 염이라고 이름하는가?</w:t>
      </w:r>
    </w:p>
    <w:p>
      <w:pPr>
        <w:pStyle w:val="SHTKPositionMarker"/>
      </w:pPr>
      <w:bookmarkStart w:id="5533" w:name="loc_0761a26"/>
      <w:bookmarkEnd w:id="5533"/>
      <w:r>
        <w:t>[0761a26]</w:t>
      </w:r>
    </w:p>
    <w:p>
      <w:pPr>
        <w:pStyle w:val="SHTKSourceText"/>
      </w:pPr>
      <w:r>
        <w:t>論。毘婆沙師至持令住故。述婆沙釋。</w:t>
      </w:r>
    </w:p>
    <w:p>
      <w:pPr>
        <w:pStyle w:val="SHTKTranslationText"/>
      </w:pPr>
      <w:r>
        <w:t>논에서 “비바사사들은”부터 “붙들어 머물게 하기 때문이다”까지이다. 《비바사》의 해석을 서술한다.</w:t>
      </w:r>
    </w:p>
    <w:p>
      <w:pPr>
        <w:pStyle w:val="SHTKPositionMarker"/>
      </w:pPr>
      <w:bookmarkStart w:id="5534" w:name="loc_0761a27"/>
      <w:bookmarkEnd w:id="5534"/>
      <w:r>
        <w:t>[0761a27]</w:t>
      </w:r>
    </w:p>
    <w:p>
      <w:pPr>
        <w:pStyle w:val="SHTKSourceText"/>
      </w:pPr>
      <w:r>
        <w:t>論。理實由慧至已廣成立。論主述自釋指前釋也。</w:t>
      </w:r>
    </w:p>
    <w:p>
      <w:pPr>
        <w:pStyle w:val="SHTKTranslationText"/>
      </w:pPr>
      <w:r>
        <w:t>논에서 “이치상 실로 혜에 의한다”부터 “이미 널리 성립시켰다”까지이다. 논주가 자신의 해석을 서술하고 앞의 풀이를 가리킨 것이다.</w:t>
      </w:r>
    </w:p>
    <w:p>
      <w:pPr>
        <w:pStyle w:val="SHTKPositionMarker"/>
      </w:pPr>
      <w:bookmarkStart w:id="5535" w:name="loc_0761a28"/>
      <w:bookmarkEnd w:id="5535"/>
      <w:r>
        <w:t>[0761a28]</w:t>
      </w:r>
    </w:p>
    <w:p>
      <w:pPr>
        <w:pStyle w:val="SHTKSourceText"/>
      </w:pPr>
      <w:r>
        <w:t>論。何故說勤名為正斷。問。體既是勤。何名正斷。</w:t>
      </w:r>
    </w:p>
    <w:p>
      <w:pPr>
        <w:pStyle w:val="SHTKTranslationText"/>
      </w:pPr>
      <w:r>
        <w:t>논에서 “무슨 까닭에 근을 정단이라 이름하는가?”라고 한다. 묻는다. 체는 이미 근인데, 어찌하여 정단이라 이름하는가?</w:t>
      </w:r>
    </w:p>
    <w:p>
      <w:pPr>
        <w:pStyle w:val="SHTKPositionMarker"/>
      </w:pPr>
      <w:bookmarkStart w:id="5536" w:name="loc_0761b01"/>
      <w:bookmarkEnd w:id="5536"/>
      <w:r>
        <w:t>[0761b01]</w:t>
      </w:r>
    </w:p>
    <w:p>
      <w:pPr>
        <w:pStyle w:val="SHTKSourceText"/>
      </w:pPr>
      <w:r>
        <w:t>論。於正修習至斷解怠故。答也。</w:t>
      </w:r>
    </w:p>
    <w:p>
      <w:pPr>
        <w:pStyle w:val="SHTKTranslationText"/>
      </w:pPr>
      <w:r>
        <w:t>논에서 “바르게 닦아 익힘에 있어서”부터 “게으름을 끊어 없애기 때문이다”까지이다. 답한 것이다.</w:t>
      </w:r>
    </w:p>
    <w:p>
      <w:pPr>
        <w:pStyle w:val="SHTKPositionMarker"/>
      </w:pPr>
      <w:bookmarkStart w:id="5537" w:name="loc_0761b01_2"/>
      <w:bookmarkEnd w:id="5537"/>
      <w:r>
        <w:t>[0761b01]</w:t>
      </w:r>
    </w:p>
    <w:p>
      <w:pPr>
        <w:pStyle w:val="SHTKSourceText"/>
      </w:pPr>
      <w:r>
        <w:t>論。或名正勝至此最勝故。釋異名也。婆沙一百四十一云。問此四何緣說為正斷。答由此四種能正斷故。問前二可爾。後二云何。答以初為名故無有失。或此四種皆有斷義。謂前二斷煩惱障。後二斷所知障。修善法時斷無知故。暫斷．永斷俱名斷故。有處說此名為正勝。無倒策發成勝事故問何故惡不善法已生者說令斷。未生者說令不生。答已生於自相續已有作用故說令斷。</w:t>
      </w:r>
    </w:p>
    <w:p>
      <w:pPr>
        <w:pStyle w:val="SHTKTranslationText"/>
      </w:pPr>
      <w:r>
        <w:t>논에서 “혹은 정승이라 이름한다”부터 “이것이 가장 뛰어나기 때문이다”까지이다. 다른 이름을 풀이한 것이다. 《비바사》 제141권에서 말한다. 묻는다. 이 네 가지를 무슨 까닭에 정단이라 하는가? 답한다. 이 네 가지가 능히 바르게 끊기 때문이다. 묻는다. 앞의 둘은 그럴 수 있지만, 뒤의 둘은 어찌한가? 답한다. 처음 것을 따라 이름했으므로 허물이 없다. 혹은 이 네 가지에 모두 끊는 뜻이 있다. 앞의 둘은 번뇌장을 끊고, 뒤의 둘은 소지장을 끊는다. 선법을 닦을 때 무지를 끊기 때문이다. 잠시 끊는 것과 영원히 끊는 것을 모두 끊는다고 하기 때문이다. 어떤 곳에서는 이것을 정승이라 한다. 뒤바뀜 없이 채찍질하여 뛰어난 일을 이루기 때문이다. 묻는다. 어찌하여 이미 생긴 악불선법은 끊게 한다고 말하고, 아직 생기지 않은 것은 생기지 않게 한다고 말하는가? 답한다. 이미 생긴 것은 자기 상속에서 이미 작용이 있었으므로 끊게 한다고 말한다.</w:t>
      </w:r>
    </w:p>
    <w:p>
      <w:pPr>
        <w:pStyle w:val="SHTKSourceText"/>
      </w:pPr>
      <w:r>
        <w:t>未生者於自相續未有作用故說令不生(云云[6]解多)</w:t>
      </w:r>
    </w:p>
    <w:p>
      <w:pPr>
        <w:pStyle w:val="SHTKTranslationText"/>
      </w:pPr>
      <w:r>
        <w:t>아직 생기지 않은 것은 자기 상속에서 아직 작용하지 않았으므로 생기지 않게 한다고 말한다. 이하 해석이 많다.</w:t>
      </w:r>
    </w:p>
    <w:p>
      <w:pPr>
        <w:pStyle w:val="SHTKNoteSummary"/>
      </w:pPr>
      <w:r>
        <w:t>교감 요약 | [CBETA 교감] 저본 解多 → 甲본 多解</w:t>
      </w:r>
    </w:p>
    <w:p>
      <w:pPr>
        <w:pStyle w:val="SHTKNoteDetail"/>
      </w:pPr>
      <w:r>
        <w:t>• 교감 번호 | 0761006</w:t>
      </w:r>
    </w:p>
    <w:p>
      <w:pPr>
        <w:pStyle w:val="SHTKNoteDetail"/>
      </w:pPr>
      <w:r>
        <w:t>• 저본 독법 | 解多 → ‘해석하다/풀다 / 많다’</w:t>
      </w:r>
    </w:p>
    <w:p>
      <w:pPr>
        <w:pStyle w:val="SHTKNoteDetail"/>
      </w:pPr>
      <w:r>
        <w:t>• 이문 독법 | 多解 → ‘많다 / 해석하다/풀다’</w:t>
      </w:r>
    </w:p>
    <w:p>
      <w:pPr>
        <w:pStyle w:val="SHTKNoteDetail"/>
      </w:pPr>
      <w:r>
        <w:t>• 저본 기준 번역 | “아직 생기지 않은 것은 자기 상속에서 아직 작용하지 않았으므로 생기지 않게 한다고 말한다. 이하 해석이 많다.”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0761006.</w:t>
      </w:r>
    </w:p>
    <w:p>
      <w:pPr>
        <w:pStyle w:val="SHTKSourceText"/>
      </w:pPr>
      <w:r>
        <w:t>問所修諸善隨爾所生。即爾所滅。無有生已過一剎那。有停住義。如何乃言於已生善法。為令安住不忘倍修增廣耶。答應知此中說二分善法。謂順住分。順勝進分。</w:t>
      </w:r>
    </w:p>
    <w:p>
      <w:pPr>
        <w:pStyle w:val="SHTKTranslationText"/>
      </w:pPr>
      <w:r>
        <w:t>묻는다. 닦는 모든 선법은 생기는 만큼, 곧 그만큼 멸한다. 이미 생긴 뒤 한 찰나를 넘어서, 머문다는 뜻은 없다. 그런데 어찌 이미 생긴 선법에 대하여, 머물러 잊지 않게 하고 배로 닦아 증광하게 한다고 말하는가? 답한다. 여기에서는 두 부분의 선법을 말한 줄 알아야 한다. 이른바 순주분과, 순승진분이다.</w:t>
      </w:r>
    </w:p>
    <w:p>
      <w:pPr>
        <w:pStyle w:val="SHTKSourceText"/>
      </w:pPr>
      <w:r>
        <w:t>令安住不[7]忘者。</w:t>
      </w:r>
    </w:p>
    <w:p>
      <w:pPr>
        <w:pStyle w:val="SHTKTranslationText"/>
      </w:pPr>
      <w:r>
        <w:t>“머물러 잊지 않게 한다”라고 한 것은,</w:t>
      </w:r>
    </w:p>
    <w:p>
      <w:pPr>
        <w:pStyle w:val="SHTKNoteSummary"/>
      </w:pPr>
      <w:r>
        <w:t>교감 요약 | [CBETA 교감] 저본 忘 → 甲본 忘忘</w:t>
      </w:r>
    </w:p>
    <w:p>
      <w:pPr>
        <w:pStyle w:val="SHTKNoteDetail"/>
      </w:pPr>
      <w:r>
        <w:t>• 교감 번호 | 0761007</w:t>
      </w:r>
    </w:p>
    <w:p>
      <w:pPr>
        <w:pStyle w:val="SHTKNoteDetail"/>
      </w:pPr>
      <w:r>
        <w:t>• 저본 독법 | 忘</w:t>
      </w:r>
    </w:p>
    <w:p>
      <w:pPr>
        <w:pStyle w:val="SHTKNoteDetail"/>
      </w:pPr>
      <w:r>
        <w:t>• 이문 독법 | 忘忘</w:t>
      </w:r>
    </w:p>
    <w:p>
      <w:pPr>
        <w:pStyle w:val="SHTKNoteDetail"/>
      </w:pPr>
      <w:r>
        <w:t>• 저본 기준 번역 | ““머물러 잊지 않게 한다”라고 한 것은,”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0761007.</w:t>
      </w:r>
    </w:p>
    <w:p>
      <w:pPr>
        <w:pStyle w:val="SHTKSourceText"/>
      </w:pPr>
      <w:r>
        <w:t>說順住分。令倍修增廣者。說順勝進分。俱依相續展轉勝進說安住。故無有失問欲界有惡不善法。可說有四。云何上界亦說有四耶。答彼雖過惡不具。而具有彼功德。</w:t>
      </w:r>
    </w:p>
    <w:p>
      <w:pPr>
        <w:pStyle w:val="SHTKTranslationText"/>
      </w:pPr>
      <w:r>
        <w:t>순주분을 말한 것이다. “배로 닦아 증광하게 한다”라고 한 것은, 순승진분을 말한 것이다. 모두 상속이 전전하여 더 나아가는 데 의거해 머문다고 말한 것이다. 그러므로 허물이 없다. 묻는다. 욕계에는 악불선법이 있으므로, 네 가지가 있다고 말할 수 있다. 어찌하여 상계에도 또한 네 가지가 있다고 말하는가? 답한다. 그곳은 비록 과악을 모두 갖추지는 않았으나, 그 공덕은 모두 갖춘다.</w:t>
      </w:r>
    </w:p>
    <w:p>
      <w:pPr>
        <w:pStyle w:val="SHTKSourceText"/>
      </w:pPr>
      <w:r>
        <w:t>有說彼無所[8]謂。</w:t>
      </w:r>
    </w:p>
    <w:p>
      <w:pPr>
        <w:pStyle w:val="SHTKTranslationText"/>
      </w:pPr>
      <w:r>
        <w:t>어떤 이는 그곳에는 ‘소위(所謂)’가 없다고 말한다.</w:t>
      </w:r>
    </w:p>
    <w:p>
      <w:pPr>
        <w:pStyle w:val="SHTKNoteSummary"/>
      </w:pPr>
      <w:r>
        <w:t>교감 요약 | [CBETA 교감] 저본 謂 → 이문 治</w:t>
      </w:r>
    </w:p>
    <w:p>
      <w:pPr>
        <w:pStyle w:val="SHTKNoteDetail"/>
      </w:pPr>
      <w:r>
        <w:t>• 교감 번호 | 0761008</w:t>
      </w:r>
    </w:p>
    <w:p>
      <w:pPr>
        <w:pStyle w:val="SHTKNoteDetail"/>
      </w:pPr>
      <w:r>
        <w:t>• 저본 독법 | 謂 → ‘말하다’</w:t>
      </w:r>
    </w:p>
    <w:p>
      <w:pPr>
        <w:pStyle w:val="SHTKNoteDetail"/>
      </w:pPr>
      <w:r>
        <w:t>• 이문 독법 | 治</w:t>
      </w:r>
    </w:p>
    <w:p>
      <w:pPr>
        <w:pStyle w:val="SHTKNoteDetail"/>
      </w:pPr>
      <w:r>
        <w:t>• 저본 기준 번역 | “어떤 이는 그곳에는 ‘소위(所謂)’가 없다고 말한다.”</w:t>
      </w:r>
    </w:p>
    <w:p>
      <w:pPr>
        <w:pStyle w:val="SHTKNoteDetail"/>
      </w:pPr>
      <w:r>
        <w:t>• 교감 해설 | 저본 無所謂의 謂에는 治 이문이 있다. 이문이면 “소치가 없다”가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0761008.</w:t>
      </w:r>
    </w:p>
    <w:p>
      <w:pPr>
        <w:pStyle w:val="SHTKSourceText"/>
      </w:pPr>
      <w:r>
        <w:t>而有能[＊]謂</w:t>
      </w:r>
    </w:p>
    <w:p>
      <w:pPr>
        <w:pStyle w:val="SHTKTranslationText"/>
      </w:pPr>
      <w:r>
        <w:t>그러나 ‘능위(能謂)’는 있다.</w:t>
      </w:r>
    </w:p>
    <w:p>
      <w:pPr>
        <w:pStyle w:val="SHTKNoteSummary"/>
      </w:pPr>
      <w:r>
        <w:t>교감 요약 | [상호참조] 이 [＊]는 CBETA가 붙인 참조 표지로, 따로 적용할 이문은 없다.</w:t>
      </w:r>
    </w:p>
    <w:p>
      <w:pPr>
        <w:pStyle w:val="SHTKNoteDetail"/>
      </w:pPr>
      <w:r>
        <w:t>• 해당 번역 | “그러나 ‘능위(能謂)’는 있다.”</w:t>
      </w:r>
    </w:p>
    <w:p>
      <w:pPr>
        <w:pStyle w:val="SHTKNoteDetail"/>
      </w:pPr>
      <w:r>
        <w:t>• 번역 영향 판정 | [판단 유보]</w:t>
      </w:r>
    </w:p>
    <w:p>
      <w:pPr>
        <w:pStyle w:val="SHTKSourceText"/>
      </w:pPr>
      <w:r>
        <w:t>乃至問靜慮可爾。無色云何。答無色雖無壞對治。而有持及遠分對治問學位可爾。有惡不善法故。無學云何。答彼雖無過惡生。而有功德。有說雖無所治。而有能治。謂多種對治如前說</w:t>
      </w:r>
    </w:p>
    <w:p>
      <w:pPr>
        <w:pStyle w:val="SHTKTranslationText"/>
      </w:pPr>
      <w:r>
        <w:t>내지, 묻는다. 정려는 그럴 수 있지만, 무색은 어찌한가? 답한다. 무색에는 비록 괴대치가 없지만, 지대치와 원분대치는 있다. 묻는다. 유학위는 그럴 수 있다. 악불선법이 있기 때문이다. 무학은 어찌한가? 답한다. 그에게는 비록 과악이 생기지 않지만, 공덕은 있다. 어떤 이는 비록 소치는 없지만, 능치는 있다고 말한다. 여러 종류의 대치가 앞에서 말한 것과 같다.</w:t>
      </w:r>
    </w:p>
    <w:p>
      <w:pPr>
        <w:pStyle w:val="SHTKSourceText"/>
      </w:pPr>
      <w:r>
        <w:t>問[9]涅槃精進何正斷攝。</w:t>
      </w:r>
    </w:p>
    <w:p>
      <w:pPr>
        <w:pStyle w:val="SHTKTranslationText"/>
      </w:pPr>
      <w:r>
        <w:t>묻는다. 열반의 정진은 어느 정단에 포함되는가?</w:t>
      </w:r>
    </w:p>
    <w:p>
      <w:pPr>
        <w:pStyle w:val="SHTKNoteSummary"/>
      </w:pPr>
      <w:r>
        <w:t>교감 요약 | [CBETA 교감] 저본 涅 → 이문 緣涅</w:t>
      </w:r>
    </w:p>
    <w:p>
      <w:pPr>
        <w:pStyle w:val="SHTKNoteDetail"/>
      </w:pPr>
      <w:r>
        <w:t>• 교감 번호 | 0761009</w:t>
      </w:r>
    </w:p>
    <w:p>
      <w:pPr>
        <w:pStyle w:val="SHTKNoteDetail"/>
      </w:pPr>
      <w:r>
        <w:t>• 저본 독법 | 涅</w:t>
      </w:r>
    </w:p>
    <w:p>
      <w:pPr>
        <w:pStyle w:val="SHTKNoteDetail"/>
      </w:pPr>
      <w:r>
        <w:t>• 이문 독법 | 緣涅</w:t>
      </w:r>
    </w:p>
    <w:p>
      <w:pPr>
        <w:pStyle w:val="SHTKNoteDetail"/>
      </w:pPr>
      <w:r>
        <w:t>• 저본 기준 번역 | “묻는다. 열반의 정진은 어느 정단에 포함되는가?”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0761009.</w:t>
      </w:r>
    </w:p>
    <w:p>
      <w:pPr>
        <w:pStyle w:val="SHTKSourceText"/>
      </w:pPr>
      <w:r>
        <w:t>有說初正斷攝。</w:t>
      </w:r>
    </w:p>
    <w:p>
      <w:pPr>
        <w:pStyle w:val="SHTKTranslationText"/>
      </w:pPr>
      <w:r>
        <w:t>어떤 이는 첫째 정단에 포함된다고 말한다.</w:t>
      </w:r>
    </w:p>
    <w:p>
      <w:pPr>
        <w:pStyle w:val="SHTKSourceText"/>
      </w:pPr>
      <w:r>
        <w:t>[10]以永斷。</w:t>
      </w:r>
    </w:p>
    <w:p>
      <w:pPr>
        <w:pStyle w:val="SHTKTranslationText"/>
      </w:pPr>
      <w:r>
        <w:t>영원히 끊는 것이기 때문이다.</w:t>
      </w:r>
    </w:p>
    <w:p>
      <w:pPr>
        <w:pStyle w:val="SHTKNoteSummary"/>
      </w:pPr>
      <w:r>
        <w:t>교감 요약 | [서지] 판본·서지에 관한 원주이다.</w:t>
      </w:r>
    </w:p>
    <w:p>
      <w:pPr>
        <w:pStyle w:val="SHTKNoteDetail"/>
      </w:pPr>
      <w:r>
        <w:t>• 교감 번호 | 0761010</w:t>
      </w:r>
    </w:p>
    <w:p>
      <w:pPr>
        <w:pStyle w:val="SHTKNoteDetail"/>
      </w:pPr>
      <w:r>
        <w:t>• 저본 기준 번역 | “영원히 끊는 것이기 때문이다.”</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0761010.</w:t>
      </w:r>
    </w:p>
    <w:p>
      <w:pPr>
        <w:pStyle w:val="SHTKSourceText"/>
      </w:pPr>
      <w:r>
        <w:t>即涅槃時作四事故。</w:t>
      </w:r>
    </w:p>
    <w:p>
      <w:pPr>
        <w:pStyle w:val="SHTKTranslationText"/>
      </w:pPr>
      <w:r>
        <w:t>곧 열반할 때 네 가지 일을 짓기 때문이다.</w:t>
      </w:r>
    </w:p>
    <w:p>
      <w:pPr>
        <w:pStyle w:val="SHTKPositionMarker"/>
      </w:pPr>
      <w:bookmarkStart w:id="5538" w:name="loc_0761b27"/>
      <w:bookmarkEnd w:id="5538"/>
      <w:r>
        <w:t>[0761b27]</w:t>
      </w:r>
    </w:p>
    <w:p>
      <w:pPr>
        <w:pStyle w:val="SHTKSourceText"/>
      </w:pPr>
      <w:r>
        <w:t>論。何緣於定立神足名。問也。實是其定。何緣名神足。</w:t>
      </w:r>
    </w:p>
    <w:p>
      <w:pPr>
        <w:pStyle w:val="SHTKTranslationText"/>
      </w:pPr>
      <w:r>
        <w:t>논에서 “무슨 까닭에 정에 신족이라는 이름을 세우는가?”라고 한다. 묻는 것이다. 실제로는 정인데, 무슨 까닭에 신족이라 이름하는가?</w:t>
      </w:r>
    </w:p>
    <w:p>
      <w:pPr>
        <w:pStyle w:val="SHTKPositionMarker"/>
      </w:pPr>
      <w:bookmarkStart w:id="5539" w:name="loc_0761b28"/>
      <w:bookmarkEnd w:id="5539"/>
      <w:r>
        <w:t>[0761b28]</w:t>
      </w:r>
    </w:p>
    <w:p>
      <w:pPr>
        <w:pStyle w:val="SHTKSourceText"/>
      </w:pPr>
      <w:r>
        <w:t>論。諸靈妙德所依止故。答也。現大身等諸靈妙德。名之為神。所依止義名之為足。</w:t>
      </w:r>
    </w:p>
    <w:p>
      <w:pPr>
        <w:pStyle w:val="SHTKTranslationText"/>
      </w:pPr>
      <w:r>
        <w:t>논에서 “여러 영묘한 덕이 의지하는 바이기 때문이다”라고 한다. 답한 것이다. 큰 몸을 나타내는 것 등의 여러 영묘한 덕을, 신이라 이름한다. 의지하는 바라는 뜻을 족이라 이름한다.</w:t>
      </w:r>
    </w:p>
    <w:p>
      <w:pPr>
        <w:pStyle w:val="SHTKPositionMarker"/>
      </w:pPr>
      <w:bookmarkStart w:id="5540" w:name="loc_0761c01"/>
      <w:bookmarkEnd w:id="5540"/>
      <w:r>
        <w:t>[0761c01]</w:t>
      </w:r>
    </w:p>
    <w:p>
      <w:pPr>
        <w:pStyle w:val="SHTKSourceText"/>
      </w:pPr>
      <w:r>
        <w:t>論。有餘師說至足謂欲等。述異釋也。</w:t>
      </w:r>
    </w:p>
    <w:p>
      <w:pPr>
        <w:pStyle w:val="SHTKTranslationText"/>
      </w:pPr>
      <w:r>
        <w:t>논에서 “다른 논사는 말한다”부터 “족은 욕 등을 말한다”까지이다. 다른 해석을 서술한다.</w:t>
      </w:r>
    </w:p>
    <w:p>
      <w:pPr>
        <w:pStyle w:val="SHTKPositionMarker"/>
      </w:pPr>
      <w:bookmarkStart w:id="5541" w:name="loc_0761c02"/>
      <w:bookmarkEnd w:id="5541"/>
      <w:r>
        <w:t>[0761c02]</w:t>
      </w:r>
    </w:p>
    <w:p>
      <w:pPr>
        <w:pStyle w:val="SHTKSourceText"/>
      </w:pPr>
      <w:r>
        <w:t>論。彼應覺分至增欲心故。論主破也。婆沙說有十一。謂慧．定．信．念．喜．捨．輕．安．及戒分二。今言欲．勤．心．觀為神足體。勤．觀先有。雖不加數。欲．心先無。應更加二至十三也。</w:t>
      </w:r>
    </w:p>
    <w:p>
      <w:pPr>
        <w:pStyle w:val="SHTKTranslationText"/>
      </w:pPr>
      <w:r>
        <w:t>논에서 “그렇다면 각분이어야 한다”부터 “욕심을 증장시키기 때문이다”까지이다. 논주가 논파한 것이다. 《비바사》에서는 열한 가지가 있다고 말한다. 이른바 혜·정·신·염·희·사·경안과, 계를 둘로 나눈 것이다. 지금 욕·근·심·관을 신족의 체라고 말한다. 근과 관은 앞서 이미 있었으므로, 비록 수를 더하지 않는다. 욕과 심은 앞에 없었으므로, 마땅히 둘을 더하여 열셋이 되어야 한다.</w:t>
      </w:r>
    </w:p>
    <w:p>
      <w:pPr>
        <w:pStyle w:val="SHTKPositionMarker"/>
      </w:pPr>
      <w:bookmarkStart w:id="5542" w:name="loc_0761c07"/>
      <w:bookmarkEnd w:id="5542"/>
      <w:r>
        <w:t>[0761c07]</w:t>
      </w:r>
    </w:p>
    <w:p>
      <w:pPr>
        <w:pStyle w:val="SHTKSourceText"/>
      </w:pPr>
      <w:r>
        <w:t>論。又違聖說至等持名足。出違經失。</w:t>
      </w:r>
    </w:p>
    <w:p>
      <w:pPr>
        <w:pStyle w:val="SHTKTranslationText"/>
      </w:pPr>
      <w:r>
        <w:t>논에서 “또 성교의 말씀과 어긋난다”부터 “등지를 족이라 이름한다”까지이다. 경전에 어긋나는 허물을 드러낸다.</w:t>
      </w:r>
    </w:p>
    <w:p>
      <w:pPr>
        <w:pStyle w:val="SHTKSourceText"/>
      </w:pPr>
      <w:r>
        <w:t>婆沙一百四十[11]一云。</w:t>
      </w:r>
    </w:p>
    <w:p>
      <w:pPr>
        <w:pStyle w:val="SHTKTranslationText"/>
      </w:pPr>
      <w:r>
        <w:t>《비바사》 제141권에서 말한다.</w:t>
      </w:r>
    </w:p>
    <w:p>
      <w:pPr>
        <w:pStyle w:val="SHTKNoteSummary"/>
      </w:pPr>
      <w:r>
        <w:t>교감 요약 | [CBETA 교감] 甲본에는 一 없음</w:t>
      </w:r>
    </w:p>
    <w:p>
      <w:pPr>
        <w:pStyle w:val="SHTKNoteDetail"/>
      </w:pPr>
      <w:r>
        <w:t>• 교감 번호 | 0761011</w:t>
      </w:r>
    </w:p>
    <w:p>
      <w:pPr>
        <w:pStyle w:val="SHTKNoteDetail"/>
      </w:pPr>
      <w:r>
        <w:t>• 저본 독법 | 一 → ‘하나/첫째’</w:t>
      </w:r>
    </w:p>
    <w:p>
      <w:pPr>
        <w:pStyle w:val="SHTKNoteDetail"/>
      </w:pPr>
      <w:r>
        <w:t>• 이문 독법 | ∅ → ‘해당 성분 없음(탈락)’</w:t>
      </w:r>
    </w:p>
    <w:p>
      <w:pPr>
        <w:pStyle w:val="SHTKNoteDetail"/>
      </w:pPr>
      <w:r>
        <w:t>• 저본 기준 번역 | “《비바사》 제141권에서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0761011.</w:t>
      </w:r>
    </w:p>
    <w:p>
      <w:pPr>
        <w:pStyle w:val="SHTKSourceText"/>
      </w:pPr>
      <w:r>
        <w:t>問若三摩地是神亦足。</w:t>
      </w:r>
    </w:p>
    <w:p>
      <w:pPr>
        <w:pStyle w:val="SHTKTranslationText"/>
      </w:pPr>
      <w:r>
        <w:t>묻는다. 만약 삼마지가 신이면서 또한 족이라면,</w:t>
      </w:r>
    </w:p>
    <w:p>
      <w:pPr>
        <w:pStyle w:val="SHTKSourceText"/>
      </w:pPr>
      <w:r>
        <w:t>[12]應立一。</w:t>
      </w:r>
    </w:p>
    <w:p>
      <w:pPr>
        <w:pStyle w:val="SHTKTranslationText"/>
      </w:pPr>
      <w:r>
        <w:t>마땅히 하나만 세워야 한다.</w:t>
      </w:r>
    </w:p>
    <w:p>
      <w:pPr>
        <w:pStyle w:val="SHTKNoteSummary"/>
      </w:pPr>
      <w:r>
        <w:t>교감 요약 | [CBETA 교감] 저본 應 → 이문 或應</w:t>
      </w:r>
    </w:p>
    <w:p>
      <w:pPr>
        <w:pStyle w:val="SHTKNoteDetail"/>
      </w:pPr>
      <w:r>
        <w:t>• 교감 번호 | 0761012</w:t>
      </w:r>
    </w:p>
    <w:p>
      <w:pPr>
        <w:pStyle w:val="SHTKNoteDetail"/>
      </w:pPr>
      <w:r>
        <w:t>• 저본 독법 | 應</w:t>
      </w:r>
    </w:p>
    <w:p>
      <w:pPr>
        <w:pStyle w:val="SHTKNoteDetail"/>
      </w:pPr>
      <w:r>
        <w:t>• 이문 독법 | 或應</w:t>
      </w:r>
    </w:p>
    <w:p>
      <w:pPr>
        <w:pStyle w:val="SHTKNoteDetail"/>
      </w:pPr>
      <w:r>
        <w:t>• 저본 기준 번역 | “마땅히 하나만 세워야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0761012.</w:t>
      </w:r>
    </w:p>
    <w:p>
      <w:pPr>
        <w:pStyle w:val="SHTKSourceText"/>
      </w:pPr>
      <w:r>
        <w:t>或應立五。何故說四耶。答唯三摩地立為神足。從四因生故說為四。謂加行位。或由欲力引發等持令其現起。廣說乃至。或由觀力引令現起。由加行位四法隨增令等持起故得定位。於一等持建立四種問此四何緣說名神足。答諸所思求。</w:t>
      </w:r>
    </w:p>
    <w:p>
      <w:pPr>
        <w:pStyle w:val="SHTKTranslationText"/>
      </w:pPr>
      <w:r>
        <w:t>혹은 마땅히 다섯을 세워야 한다. 무슨 까닭에 넷이라고 말하는가? 답한다. 오직 삼마지만 신족으로 세운다. 네 원인에서 생기므로 넷이라고 말한다. 이른바 가행위에서, 혹은 욕의 힘으로 등지를 이끌어 일어나게 하고, 널리 말하여 내지, 혹은 관의 힘으로 이끌어 일어나게 한다. 가행위에서 네 법이 따라 증대하여 등지가 일어나므로 정위를 얻는다. 하나의 등지에 네 가지를 세운다. 묻는다. 이 네 가지를 무슨 까닭에 신족이라 이름하는가? 답한다. 생각하여 구하는 모든 것과,</w:t>
      </w:r>
    </w:p>
    <w:p>
      <w:pPr>
        <w:pStyle w:val="SHTKSourceText"/>
      </w:pPr>
      <w:r>
        <w:t>[13]法所欲[14]斷。</w:t>
      </w:r>
    </w:p>
    <w:p>
      <w:pPr>
        <w:pStyle w:val="SHTKTranslationText"/>
      </w:pPr>
      <w:r>
        <w:t>법에서 끊고자 하는 것이,</w:t>
      </w:r>
    </w:p>
    <w:p>
      <w:pPr>
        <w:pStyle w:val="SHTKNoteSummary"/>
      </w:pPr>
      <w:r>
        <w:t>교감 요약 | [CBETA 교감] 저본 法 → 이문 諸</w:t>
      </w:r>
    </w:p>
    <w:p>
      <w:pPr>
        <w:pStyle w:val="SHTKNoteDetail"/>
      </w:pPr>
      <w:r>
        <w:t>• 교감 번호 | 0761013</w:t>
      </w:r>
    </w:p>
    <w:p>
      <w:pPr>
        <w:pStyle w:val="SHTKNoteDetail"/>
      </w:pPr>
      <w:r>
        <w:t>• 저본 독법 | 法 → ‘법’</w:t>
      </w:r>
    </w:p>
    <w:p>
      <w:pPr>
        <w:pStyle w:val="SHTKNoteDetail"/>
      </w:pPr>
      <w:r>
        <w:t>• 이문 독법 | 諸</w:t>
      </w:r>
    </w:p>
    <w:p>
      <w:pPr>
        <w:pStyle w:val="SHTKNoteDetail"/>
      </w:pPr>
      <w:r>
        <w:t>• 저본 기준 번역 | “법에서 끊고자 하는 것이,”</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0761013.</w:t>
      </w:r>
    </w:p>
    <w:p>
      <w:pPr>
        <w:pStyle w:val="SHTKNoteSummary"/>
      </w:pPr>
      <w:r>
        <w:t>교감 요약 | [CBETA 교감] 저본 斷 → 이문 願</w:t>
      </w:r>
    </w:p>
    <w:p>
      <w:pPr>
        <w:pStyle w:val="SHTKNoteDetail"/>
      </w:pPr>
      <w:r>
        <w:t>• 교감 번호 | 0761014</w:t>
      </w:r>
    </w:p>
    <w:p>
      <w:pPr>
        <w:pStyle w:val="SHTKNoteDetail"/>
      </w:pPr>
      <w:r>
        <w:t>• 저본 독법 | 斷 → ‘끊다’</w:t>
      </w:r>
    </w:p>
    <w:p>
      <w:pPr>
        <w:pStyle w:val="SHTKNoteDetail"/>
      </w:pPr>
      <w:r>
        <w:t>• 이문 독법 | 願</w:t>
      </w:r>
    </w:p>
    <w:p>
      <w:pPr>
        <w:pStyle w:val="SHTKNoteDetail"/>
      </w:pPr>
      <w:r>
        <w:t>• 저본 기준 번역 | “법에서 끊고자 하는 것이,”</w:t>
      </w:r>
    </w:p>
    <w:p>
      <w:pPr>
        <w:pStyle w:val="SHTKNoteDetail"/>
      </w:pPr>
      <w:r>
        <w:t>• 교감 해설 | 저본 欲斷의 斷에는 願 이문이 있다. 저본은 “끊고자 함”으로 옮기며 이문이면 “바라는 바”가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0761014.</w:t>
      </w:r>
    </w:p>
    <w:p>
      <w:pPr>
        <w:pStyle w:val="SHTKSourceText"/>
      </w:pPr>
      <w:r>
        <w:t>一切如意故名為神。引發於神故名神足。然此神用略有二種。一世俗所忻。二聖者所樂。若分一為多。合多為一。此等名為世俗所欣。若於世間諸可意事不住順相。於諸世間不可意事不住違相。於此二事。安住於捨．正念．正智。此名為賢聖所樂。復有三種神用。一運身。二勝解。三意勢或復五種神用。一業。二異熟。三變現。</w:t>
      </w:r>
    </w:p>
    <w:p>
      <w:pPr>
        <w:pStyle w:val="SHTKTranslationText"/>
      </w:pPr>
      <w:r>
        <w:t>모두 뜻대로 되기 때문에 신이라 이름한다. 신을 이끌어 일으키기 때문에 신족이라 이름한다. 그러나 이 신용은 간략히 두 종류가 있다. 첫째는 세속에서 바라는 것이고, 둘째는 성자가 즐기는 것이다. 하나를 나누어 많게 하거나, 많은 것을 합해 하나로 만드는 것, 이러한 것을 세속에서 바라는 것이라 한다. 세간의 여러 뜻에 맞는 일에 대해 순상에 머물지 않고, 세간의 뜻에 맞지 않는 일에 대해 위상에 머물지 않으며, 이 두 일에 대하여, 사·정념·정지에 안주하는 것, 이것을 현성이 즐기는 것이라 한다. 또 세 종류의 신용이 있다. 첫째는 몸을 옮기는 것이고, 둘째는 승해이며, 셋째는 의세이다. 혹은 다시 다섯 종류의 신용이 있다. 첫째는 업이고, 둘째는 이숙이며, 셋째는 변현이고,</w:t>
      </w:r>
    </w:p>
    <w:p>
      <w:pPr>
        <w:pStyle w:val="SHTKSourceText"/>
      </w:pPr>
      <w:r>
        <w:t>四具[15]德。</w:t>
      </w:r>
    </w:p>
    <w:p>
      <w:pPr>
        <w:pStyle w:val="SHTKTranslationText"/>
      </w:pPr>
      <w:r>
        <w:t>넷째는 구덕이며,</w:t>
      </w:r>
    </w:p>
    <w:p>
      <w:pPr>
        <w:pStyle w:val="SHTKNoteSummary"/>
      </w:pPr>
      <w:r>
        <w:t>교감 요약 | [CBETA 교감] 저본 德 → 甲본 位</w:t>
      </w:r>
    </w:p>
    <w:p>
      <w:pPr>
        <w:pStyle w:val="SHTKNoteDetail"/>
      </w:pPr>
      <w:r>
        <w:t>• 교감 번호 | 0761015</w:t>
      </w:r>
    </w:p>
    <w:p>
      <w:pPr>
        <w:pStyle w:val="SHTKNoteDetail"/>
      </w:pPr>
      <w:r>
        <w:t>• 저본 독법 | 德</w:t>
      </w:r>
    </w:p>
    <w:p>
      <w:pPr>
        <w:pStyle w:val="SHTKNoteDetail"/>
      </w:pPr>
      <w:r>
        <w:t>• 이문 독법 | 位</w:t>
      </w:r>
    </w:p>
    <w:p>
      <w:pPr>
        <w:pStyle w:val="SHTKNoteDetail"/>
      </w:pPr>
      <w:r>
        <w:t>• 저본 기준 번역 | “넷째는 구덕이며,”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0761015.</w:t>
      </w:r>
    </w:p>
    <w:p>
      <w:pPr>
        <w:pStyle w:val="SHTKSourceText"/>
      </w:pPr>
      <w:r>
        <w:t>五發心。業謂中有。</w:t>
      </w:r>
    </w:p>
    <w:p>
      <w:pPr>
        <w:pStyle w:val="SHTKTranslationText"/>
      </w:pPr>
      <w:r>
        <w:t>다섯째는 발심이다. 업은 중유를 말한다.</w:t>
      </w:r>
    </w:p>
    <w:p>
      <w:pPr>
        <w:pStyle w:val="SHTKSourceText"/>
      </w:pPr>
      <w:r>
        <w:t>異熟謂[16]祚會等。</w:t>
      </w:r>
    </w:p>
    <w:p>
      <w:pPr>
        <w:pStyle w:val="SHTKTranslationText"/>
      </w:pPr>
      <w:r>
        <w:t>이숙은 작회 등을 말한다.</w:t>
      </w:r>
    </w:p>
    <w:p>
      <w:pPr>
        <w:pStyle w:val="SHTKNoteSummary"/>
      </w:pPr>
      <w:r>
        <w:t>교감 요약 | [CBETA 교감] 저본 祚會 → 이문 飛禽</w:t>
      </w:r>
    </w:p>
    <w:p>
      <w:pPr>
        <w:pStyle w:val="SHTKNoteDetail"/>
      </w:pPr>
      <w:r>
        <w:t>• 교감 번호 | 0761016</w:t>
      </w:r>
    </w:p>
    <w:p>
      <w:pPr>
        <w:pStyle w:val="SHTKNoteDetail"/>
      </w:pPr>
      <w:r>
        <w:t>• 저본 독법 | 祚會</w:t>
      </w:r>
    </w:p>
    <w:p>
      <w:pPr>
        <w:pStyle w:val="SHTKNoteDetail"/>
      </w:pPr>
      <w:r>
        <w:t>• 이문 독법 | 飛禽</w:t>
      </w:r>
    </w:p>
    <w:p>
      <w:pPr>
        <w:pStyle w:val="SHTKNoteDetail"/>
      </w:pPr>
      <w:r>
        <w:t>• 저본 기준 번역 | “이숙은 작회 등을 말한다.”</w:t>
      </w:r>
    </w:p>
    <w:p>
      <w:pPr>
        <w:pStyle w:val="SHTKNoteDetail"/>
      </w:pPr>
      <w:r>
        <w:t>• 교감 해설 | 저본 祚會에는 飛禽 이문이 있다. 의미 차이가 커서 저본 음을 그대로 드러냈다.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0761016.</w:t>
      </w:r>
    </w:p>
    <w:p>
      <w:pPr>
        <w:pStyle w:val="SHTKSourceText"/>
      </w:pPr>
      <w:r>
        <w:t>變謂依定。</w:t>
      </w:r>
    </w:p>
    <w:p>
      <w:pPr>
        <w:pStyle w:val="SHTKTranslationText"/>
      </w:pPr>
      <w:r>
        <w:t>변은 선정에 의한 것을 말한다.</w:t>
      </w:r>
    </w:p>
    <w:p>
      <w:pPr>
        <w:pStyle w:val="SHTKSourceText"/>
      </w:pPr>
      <w:r>
        <w:t>具[＊]德神用者。</w:t>
      </w:r>
    </w:p>
    <w:p>
      <w:pPr>
        <w:pStyle w:val="SHTKTranslationText"/>
      </w:pPr>
      <w:r>
        <w:t>구덕의 신용이란,</w:t>
      </w:r>
    </w:p>
    <w:p>
      <w:pPr>
        <w:pStyle w:val="SHTKNoteSummary"/>
      </w:pPr>
      <w:r>
        <w:t>교감 요약 | [CBETA 교감] 저본 德 → 甲본 位</w:t>
      </w:r>
    </w:p>
    <w:p>
      <w:pPr>
        <w:pStyle w:val="SHTKNoteDetail"/>
      </w:pPr>
      <w:r>
        <w:t>• 원교감 원문 | 德【大】＊，位【甲】＊</w:t>
      </w:r>
    </w:p>
    <w:p>
      <w:pPr>
        <w:pStyle w:val="SHTKNoteDetail"/>
      </w:pPr>
      <w:r>
        <w:t>• 해당 번역 | “구덕의 신용이란,”</w:t>
      </w:r>
    </w:p>
    <w:p>
      <w:pPr>
        <w:pStyle w:val="SHTKNoteDetail"/>
      </w:pPr>
      <w:r>
        <w:t>• 번역 영향 판정 | [판단 유보]</w:t>
      </w:r>
    </w:p>
    <w:p>
      <w:pPr>
        <w:pStyle w:val="SHTKNoteDetail"/>
      </w:pPr>
      <w:r>
        <w:t>• 출처 | CBETA T41n1822, 교감 번호 0761015.</w:t>
      </w:r>
    </w:p>
    <w:p>
      <w:pPr>
        <w:pStyle w:val="SHTKSourceText"/>
      </w:pPr>
      <w:r>
        <w:t>謂四神足。發心神用者。謂天龍等。</w:t>
      </w:r>
    </w:p>
    <w:p>
      <w:pPr>
        <w:pStyle w:val="SHTKTranslationText"/>
      </w:pPr>
      <w:r>
        <w:t>네 신족을 말한다. 발심의 신용이란, 천·용 등을 말한다.</w:t>
      </w:r>
    </w:p>
    <w:p>
      <w:pPr>
        <w:pStyle w:val="SHTKSourceText"/>
      </w:pPr>
      <w:r>
        <w:t>五神用中此說具[＊]德。</w:t>
      </w:r>
    </w:p>
    <w:p>
      <w:pPr>
        <w:pStyle w:val="SHTKTranslationText"/>
      </w:pPr>
      <w:r>
        <w:t>다섯 신용 가운데 여기서는 구덕을 말한다.</w:t>
      </w:r>
    </w:p>
    <w:p>
      <w:pPr>
        <w:pStyle w:val="SHTKNoteSummary"/>
      </w:pPr>
      <w:r>
        <w:t>교감 요약 | [CBETA 교감] 저본 德 → 甲본 位</w:t>
      </w:r>
    </w:p>
    <w:p>
      <w:pPr>
        <w:pStyle w:val="SHTKNoteDetail"/>
      </w:pPr>
      <w:r>
        <w:t>• 원교감 원문 | 德【大】＊，位【甲】＊</w:t>
      </w:r>
    </w:p>
    <w:p>
      <w:pPr>
        <w:pStyle w:val="SHTKNoteDetail"/>
      </w:pPr>
      <w:r>
        <w:t>• 해당 번역 | “다섯 신용 가운데 여기서는 구덕을 말한다.”</w:t>
      </w:r>
    </w:p>
    <w:p>
      <w:pPr>
        <w:pStyle w:val="SHTKNoteDetail"/>
      </w:pPr>
      <w:r>
        <w:t>• 번역 영향 판정 | [판단 유보]</w:t>
      </w:r>
    </w:p>
    <w:p>
      <w:pPr>
        <w:pStyle w:val="SHTKNoteDetail"/>
      </w:pPr>
      <w:r>
        <w:t>• 출처 | CBETA T41n1822, 교감 번호 0761015.</w:t>
      </w:r>
    </w:p>
    <w:p>
      <w:pPr>
        <w:pStyle w:val="SHTKPositionMarker"/>
      </w:pPr>
      <w:bookmarkStart w:id="5543" w:name="loc_0761c25"/>
      <w:bookmarkEnd w:id="5543"/>
      <w:r>
        <w:t>[0761c25]</w:t>
      </w:r>
    </w:p>
    <w:p>
      <w:pPr>
        <w:pStyle w:val="SHTKSourceText"/>
      </w:pPr>
      <w:r>
        <w:t>論。何緣信等至後名為力。問。同是一信。如何信先說為根。後名為力。</w:t>
      </w:r>
    </w:p>
    <w:p>
      <w:pPr>
        <w:pStyle w:val="SHTKTranslationText"/>
      </w:pPr>
      <w:r>
        <w:t>논에서 “무슨 까닭에 신 등은”부터 “뒤에는 력이라 이름한다”까지이다. 묻는다. 같은 하나의 믿음인데, 어찌하여 믿음을 먼저는 근이라 하고, 뒤에는 력이라 이름하는가?</w:t>
      </w:r>
    </w:p>
    <w:p>
      <w:pPr>
        <w:pStyle w:val="SHTKPositionMarker"/>
      </w:pPr>
      <w:bookmarkStart w:id="5544" w:name="loc_0761c27"/>
      <w:bookmarkEnd w:id="5544"/>
      <w:r>
        <w:t>[0761c27]</w:t>
      </w:r>
    </w:p>
    <w:p>
      <w:pPr>
        <w:pStyle w:val="SHTKSourceText"/>
      </w:pPr>
      <w:r>
        <w:t>論。由此五法至分先後故。答也。先下。後勝。故先名根。後名力也。</w:t>
      </w:r>
    </w:p>
    <w:p>
      <w:pPr>
        <w:pStyle w:val="SHTKTranslationText"/>
      </w:pPr>
      <w:r>
        <w:t>논에서 “이 다섯 법으로 말미암아”부터 “선후로 나누기 때문이다”까지이다. 답한 것이다. 앞은 열등하고, 뒤는 뛰어나다. 그러므로 먼저는 근이라 하고, 뒤에는 력이라 이름한다.</w:t>
      </w:r>
    </w:p>
    <w:p>
      <w:pPr>
        <w:pStyle w:val="SHTKPositionMarker"/>
      </w:pPr>
      <w:bookmarkStart w:id="5545" w:name="loc_0761c29"/>
      <w:bookmarkEnd w:id="5545"/>
      <w:r>
        <w:t>[0761c29]</w:t>
      </w:r>
    </w:p>
    <w:p>
      <w:pPr>
        <w:pStyle w:val="SHTKSourceText"/>
      </w:pPr>
      <w:r>
        <w:t>論。又依可屈伏不可屈伏故。第二釋也。先可屈伏。但名根不得名力。</w:t>
      </w:r>
    </w:p>
    <w:p>
      <w:pPr>
        <w:pStyle w:val="SHTKTranslationText"/>
      </w:pPr>
      <w:r>
        <w:t>논에서 “또 굴복시킬 수 있음과 굴복시킬 수 없음에 의하기 때문이다”라고 한다. 둘째 해석이다. 앞에서는 굴복시킬 수 있으므로, 다만 근이라 이름하고 력이라 이름하지 못한다.</w:t>
      </w:r>
    </w:p>
    <w:p>
      <w:pPr>
        <w:pStyle w:val="SHTKSourceText"/>
      </w:pPr>
      <w:r>
        <w:t>[1]復不可屈伏。</w:t>
      </w:r>
    </w:p>
    <w:p>
      <w:pPr>
        <w:pStyle w:val="SHTKTranslationText"/>
      </w:pPr>
      <w:r>
        <w:t>뒤에는 굴복시킬 수 없는데,</w:t>
      </w:r>
    </w:p>
    <w:p>
      <w:pPr>
        <w:pStyle w:val="SHTKNoteSummary"/>
      </w:pPr>
      <w:r>
        <w:t>교감 요약 | [CBETA 교감] 저본 復 → 甲본 後復</w:t>
      </w:r>
    </w:p>
    <w:p>
      <w:pPr>
        <w:pStyle w:val="SHTKNoteDetail"/>
      </w:pPr>
      <w:r>
        <w:t>• 교감 번호 | 0762001</w:t>
      </w:r>
    </w:p>
    <w:p>
      <w:pPr>
        <w:pStyle w:val="SHTKNoteDetail"/>
      </w:pPr>
      <w:r>
        <w:t>• 저본 독법 | 復 → ‘다시/또’</w:t>
      </w:r>
    </w:p>
    <w:p>
      <w:pPr>
        <w:pStyle w:val="SHTKNoteDetail"/>
      </w:pPr>
      <w:r>
        <w:t>• 이문 독법 | 後復 → ‘뒤/그 뒤 / 다시/또’</w:t>
      </w:r>
    </w:p>
    <w:p>
      <w:pPr>
        <w:pStyle w:val="SHTKNoteDetail"/>
      </w:pPr>
      <w:r>
        <w:t>• 저본 기준 번역 | “뒤에는 굴복시킬 수 없는데,”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0762001.</w:t>
      </w:r>
    </w:p>
    <w:p>
      <w:pPr>
        <w:pStyle w:val="SHTKSourceText"/>
      </w:pPr>
      <w:r>
        <w:t>是力義故名為力也。</w:t>
      </w:r>
    </w:p>
    <w:p>
      <w:pPr>
        <w:pStyle w:val="SHTKTranslationText"/>
      </w:pPr>
      <w:r>
        <w:t>이것이 력의 뜻이므로 력이라 이름한다.</w:t>
      </w:r>
    </w:p>
    <w:p>
      <w:pPr>
        <w:pStyle w:val="SHTKPositionMarker"/>
      </w:pPr>
      <w:bookmarkStart w:id="5546" w:name="loc_0762a02"/>
      <w:bookmarkEnd w:id="5546"/>
      <w:r>
        <w:t>[0762a02]</w:t>
      </w:r>
    </w:p>
    <w:p>
      <w:pPr>
        <w:pStyle w:val="SHTKSourceText"/>
      </w:pPr>
      <w:r>
        <w:t>論。信等何緣如是次第。問。五力等。先信。次進。</w:t>
      </w:r>
    </w:p>
    <w:p>
      <w:pPr>
        <w:pStyle w:val="SHTKTranslationText"/>
      </w:pPr>
      <w:r>
        <w:t>논에서 “신 등을 무슨 까닭에 이와 같은 차례로 세우는가?”라고 한다. 묻는다. 오력 등에서, 먼저 신을 두고, 다음에 정진을 두며,</w:t>
      </w:r>
    </w:p>
    <w:p>
      <w:pPr>
        <w:pStyle w:val="SHTKSourceText"/>
      </w:pPr>
      <w:r>
        <w:t>[2]復慧等。</w:t>
      </w:r>
    </w:p>
    <w:p>
      <w:pPr>
        <w:pStyle w:val="SHTKTranslationText"/>
      </w:pPr>
      <w:r>
        <w:t>다시 혜 등을 두는 까닭은 무엇인가?</w:t>
      </w:r>
    </w:p>
    <w:p>
      <w:pPr>
        <w:pStyle w:val="SHTKNoteSummary"/>
      </w:pPr>
      <w:r>
        <w:t>교감 요약 | [CBETA 교감] 저본 復 → 甲본 後</w:t>
      </w:r>
    </w:p>
    <w:p>
      <w:pPr>
        <w:pStyle w:val="SHTKNoteDetail"/>
      </w:pPr>
      <w:r>
        <w:t>• 교감 번호 | 0762002</w:t>
      </w:r>
    </w:p>
    <w:p>
      <w:pPr>
        <w:pStyle w:val="SHTKNoteDetail"/>
      </w:pPr>
      <w:r>
        <w:t>• 저본 독법 | 復 → ‘다시/또’</w:t>
      </w:r>
    </w:p>
    <w:p>
      <w:pPr>
        <w:pStyle w:val="SHTKNoteDetail"/>
      </w:pPr>
      <w:r>
        <w:t>• 이문 독법 | 後 → ‘뒤/그 뒤’</w:t>
      </w:r>
    </w:p>
    <w:p>
      <w:pPr>
        <w:pStyle w:val="SHTKNoteDetail"/>
      </w:pPr>
      <w:r>
        <w:t>• 저본 기준 번역 | “다시 혜 등을 두는 까닭은 무엇인가?”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0762002.</w:t>
      </w:r>
    </w:p>
    <w:p>
      <w:pPr>
        <w:pStyle w:val="SHTKPositionMarker"/>
      </w:pPr>
      <w:bookmarkStart w:id="5547" w:name="loc_0762a04"/>
      <w:bookmarkEnd w:id="5547"/>
      <w:r>
        <w:t>[0762a04]</w:t>
      </w:r>
    </w:p>
    <w:p>
      <w:pPr>
        <w:pStyle w:val="SHTKSourceText"/>
      </w:pPr>
      <w:r>
        <w:t>論。謂於因果至如是次第。答也。如文可解問何緣此五名根。名力。答能生善法故名為根。能破惡法故名為力有說。不可傾動名根。能摧伏他名力有說。勢用增上義是根。不可屈伏義是力。</w:t>
      </w:r>
    </w:p>
    <w:p>
      <w:pPr>
        <w:pStyle w:val="SHTKTranslationText"/>
      </w:pPr>
      <w:r>
        <w:t>논에서 “인과에 대하여”부터 “이와 같은 차례이다”까지이다. 답한 것이다. 문장과 같이 이해할 수 있다. 묻는다. 무슨 까닭에 이 다섯을 근이라 이름하고, 력이라 이름하는가? 답한다. 선법을 낳을 수 있으므로 근이라 이름하고, 악법을 깨뜨릴 수 있으므로 력이라 이름한다. 어떤 이는 말한다. 기울거나 움직일 수 없는 것을 근이라 하고, 다른 것을 꺾어 굴복시키는 것을 력이라 한다. 어떤 이는 말한다. 작용이 증상한 뜻이 근이고, 굴복시킬 수 없는 뜻이 력이다.</w:t>
      </w:r>
    </w:p>
    <w:p>
      <w:pPr>
        <w:pStyle w:val="SHTKSourceText"/>
      </w:pPr>
      <w:r>
        <w:t>若以位別[3]六下位名根。</w:t>
      </w:r>
    </w:p>
    <w:p>
      <w:pPr>
        <w:pStyle w:val="SHTKTranslationText"/>
      </w:pPr>
      <w:r>
        <w:t>만약 지위로 구별하면 여섯 하위 지위를 근이라 하고,</w:t>
      </w:r>
    </w:p>
    <w:p>
      <w:pPr>
        <w:pStyle w:val="SHTKNoteSummary"/>
      </w:pPr>
      <w:r>
        <w:t>교감 요약 | [CBETA 교감] 이본에는 六 없음</w:t>
      </w:r>
    </w:p>
    <w:p>
      <w:pPr>
        <w:pStyle w:val="SHTKNoteDetail"/>
      </w:pPr>
      <w:r>
        <w:t>• 교감 번호 | 0762003</w:t>
      </w:r>
    </w:p>
    <w:p>
      <w:pPr>
        <w:pStyle w:val="SHTKNoteDetail"/>
      </w:pPr>
      <w:r>
        <w:t>• 저본 독법 | 六 → ‘여섯/여섯째’</w:t>
      </w:r>
    </w:p>
    <w:p>
      <w:pPr>
        <w:pStyle w:val="SHTKNoteDetail"/>
      </w:pPr>
      <w:r>
        <w:t>• 이문 독법 | ∅ → ‘해당 성분 없음(탈락)’</w:t>
      </w:r>
    </w:p>
    <w:p>
      <w:pPr>
        <w:pStyle w:val="SHTKNoteDetail"/>
      </w:pPr>
      <w:r>
        <w:t>• 저본 기준 번역 | “만약 지위로 구별하면 여섯 하위 지위를 근이라 하고,”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0762003.</w:t>
      </w:r>
    </w:p>
    <w:p>
      <w:pPr>
        <w:pStyle w:val="SHTKSourceText"/>
      </w:pPr>
      <w:r>
        <w:t>上位名力。若以實義一一位中皆具此二問何故此七名覺支耶答覺謂究竟覺。即盡．無生智。或如實覺即無漏慧。七為彼分故。故名為支問何故此八名道支。答所履通達故。</w:t>
      </w:r>
    </w:p>
    <w:p>
      <w:pPr>
        <w:pStyle w:val="SHTKTranslationText"/>
      </w:pPr>
      <w:r>
        <w:t>상위 지위를 력이라 한다. 실제 뜻으로 말하면 하나하나의 지위마다 이 둘을 모두 갖춘다. 묻는다. 무슨 까닭에 이 일곱을 각지라 이름하는가? 답한다. 각은 궁극의 깨달음을 말한다. 곧 진지와 무생지이다. 혹은 사실대로 깨닫는 것, 곧 무루혜를 말한다. 일곱은 그것의 부분이기 때문이다. 그러므로 지라 이름한다. 묻는다. 무슨 까닭에 이 여덟을 도지라 이름하는가? 답한다. 밟아 통달하는 까닭에,</w:t>
      </w:r>
    </w:p>
    <w:p>
      <w:pPr>
        <w:pStyle w:val="SHTKSourceText"/>
      </w:pPr>
      <w:r>
        <w:t>名為[4]八道。</w:t>
      </w:r>
    </w:p>
    <w:p>
      <w:pPr>
        <w:pStyle w:val="SHTKTranslationText"/>
      </w:pPr>
      <w:r>
        <w:t>팔도라 이름한다.</w:t>
      </w:r>
    </w:p>
    <w:p>
      <w:pPr>
        <w:pStyle w:val="SHTKNoteSummary"/>
      </w:pPr>
      <w:r>
        <w:t>교감 요약 | [CBETA 교감] 저본 八道 → 이문 道八</w:t>
      </w:r>
    </w:p>
    <w:p>
      <w:pPr>
        <w:pStyle w:val="SHTKNoteDetail"/>
      </w:pPr>
      <w:r>
        <w:t>• 교감 번호 | 0762004</w:t>
      </w:r>
    </w:p>
    <w:p>
      <w:pPr>
        <w:pStyle w:val="SHTKNoteDetail"/>
      </w:pPr>
      <w:r>
        <w:t>• 저본 독법 | 八道 → ‘여덟/여덟째 / 도’</w:t>
      </w:r>
    </w:p>
    <w:p>
      <w:pPr>
        <w:pStyle w:val="SHTKNoteDetail"/>
      </w:pPr>
      <w:r>
        <w:t>• 이문 독법 | 道八 → ‘도 / 여덟/여덟째’</w:t>
      </w:r>
    </w:p>
    <w:p>
      <w:pPr>
        <w:pStyle w:val="SHTKNoteDetail"/>
      </w:pPr>
      <w:r>
        <w:t>• 저본 기준 번역 | “팔도라 이름한다.”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0762004.</w:t>
      </w:r>
    </w:p>
    <w:p>
      <w:pPr>
        <w:pStyle w:val="SHTKSourceText"/>
      </w:pPr>
      <w:r>
        <w:t>是彼分故。故名為支。</w:t>
      </w:r>
    </w:p>
    <w:p>
      <w:pPr>
        <w:pStyle w:val="SHTKTranslationText"/>
      </w:pPr>
      <w:r>
        <w:t>그것의 부분이기 때문에, 지라 이름한다.</w:t>
      </w:r>
    </w:p>
    <w:p>
      <w:pPr>
        <w:pStyle w:val="SHTKPositionMarker"/>
      </w:pPr>
      <w:bookmarkStart w:id="5548" w:name="loc_0762a15"/>
      <w:bookmarkEnd w:id="5548"/>
      <w:r>
        <w:t>[0762a15]</w:t>
      </w:r>
    </w:p>
    <w:p>
      <w:pPr>
        <w:pStyle w:val="SHTKSourceText"/>
      </w:pPr>
      <w:r>
        <w:t>論。當言何位何覺分增。已下一行頌。第四明增位前後。</w:t>
      </w:r>
    </w:p>
    <w:p>
      <w:pPr>
        <w:pStyle w:val="SHTKTranslationText"/>
      </w:pPr>
      <w:r>
        <w:t>논에서 “어느 지위에서 어느 각분이 증대한다고 말해야 하는가?”라고 한다. 이 아래는 한 행의 송이다. 넷째로 어느 지위에서 증대하는지를 전후로 밝힌다.</w:t>
      </w:r>
    </w:p>
    <w:p>
      <w:pPr>
        <w:pStyle w:val="SHTKPositionMarker"/>
      </w:pPr>
      <w:bookmarkStart w:id="5549" w:name="loc_0762a16"/>
      <w:bookmarkEnd w:id="5549"/>
      <w:r>
        <w:t>[0762a16]</w:t>
      </w:r>
    </w:p>
    <w:p>
      <w:pPr>
        <w:pStyle w:val="SHTKSourceText"/>
      </w:pPr>
      <w:r>
        <w:t>論曰至說念住增正理論云。謂此位中為息顛倒。由念勢力。於身等境自相．共相。能審了知壞二種愚。慧用勝故。</w:t>
      </w:r>
    </w:p>
    <w:p>
      <w:pPr>
        <w:pStyle w:val="SHTKTranslationText"/>
      </w:pPr>
      <w:r>
        <w:t>논에서 “염주가 증대한다고 말한다”까지이다. 《정리론》에서 말한다. 이 지위에서는 전도를 그치게 하기 위하여, 염의 힘으로 말미암아, 몸 등의 경계에 대해 자상과 공상을, 자세히 분명히 알아 두 종류의 어리석음을 무너뜨린다. 혜의 작용이 뛰어나기 때문이다.</w:t>
      </w:r>
    </w:p>
    <w:p>
      <w:pPr>
        <w:pStyle w:val="SHTKPositionMarker"/>
      </w:pPr>
      <w:bookmarkStart w:id="5550" w:name="loc_0762a19"/>
      <w:bookmarkEnd w:id="5550"/>
      <w:r>
        <w:t>[0762a19]</w:t>
      </w:r>
    </w:p>
    <w:p>
      <w:pPr>
        <w:pStyle w:val="SHTKSourceText"/>
      </w:pPr>
      <w:r>
        <w:t>論。煗法位中至說正斷增正理論云。謂此位中見生死過涅槃功德。遂能勇猛發勤精進。不墮生死速趣涅槃。勤用勝故。</w:t>
      </w:r>
    </w:p>
    <w:p>
      <w:pPr>
        <w:pStyle w:val="SHTKTranslationText"/>
      </w:pPr>
      <w:r>
        <w:t>논에서 “난법위에서는”부터 “정단이 증대한다고 말한다”까지이다. 《정리론》에서 말한다. 이 지위에서는 생사의 허물과 열반의 공덕을 보고, 마침내 용맹하게 근책정진을 일으켜, 생사에 떨어지지 않고 신속히 열반으로 나아간다. 근의 작용이 뛰어나기 때문이다.</w:t>
      </w:r>
    </w:p>
    <w:p>
      <w:pPr>
        <w:pStyle w:val="SHTKPositionMarker"/>
      </w:pPr>
      <w:bookmarkStart w:id="5551" w:name="loc_0762a22"/>
      <w:bookmarkEnd w:id="5551"/>
      <w:r>
        <w:t>[0762a22]</w:t>
      </w:r>
    </w:p>
    <w:p>
      <w:pPr>
        <w:pStyle w:val="SHTKSourceText"/>
      </w:pPr>
      <w:r>
        <w:t>論。頂法位中至說神足增正理論云。謂此位中能制心識趣不退位。</w:t>
      </w:r>
    </w:p>
    <w:p>
      <w:pPr>
        <w:pStyle w:val="SHTKTranslationText"/>
      </w:pPr>
      <w:r>
        <w:t>논에서 “정법위에서는”부터 “신족이 증대한다고 말한다”까지이다. 《정리론》에서 말한다. 이 지위에서는 심식을 제어하여 불퇴위로 나아가게 할 수 있다.</w:t>
      </w:r>
    </w:p>
    <w:p>
      <w:pPr>
        <w:pStyle w:val="SHTKSourceText"/>
      </w:pPr>
      <w:r>
        <w:t>終不[5]遺乏信等善根。</w:t>
      </w:r>
    </w:p>
    <w:p>
      <w:pPr>
        <w:pStyle w:val="SHTKTranslationText"/>
      </w:pPr>
      <w:r>
        <w:t>마침내 신 등의 선근을 잃어버리지 않는다.</w:t>
      </w:r>
    </w:p>
    <w:p>
      <w:pPr>
        <w:pStyle w:val="SHTKNoteSummary"/>
      </w:pPr>
      <w:r>
        <w:t>교감 요약 | [CBETA 교감] 저본 匱《俱舍論疏》日本國立公文…年刊本第(17자) 25冊第25圖左欄第3行）T29n1562_p0727c17 → 이문 遺</w:t>
      </w:r>
    </w:p>
    <w:p>
      <w:pPr>
        <w:pStyle w:val="SHTKNoteDetail"/>
      </w:pPr>
      <w:r>
        <w:t>• 교감 번호 | 0762005</w:t>
      </w:r>
    </w:p>
    <w:p>
      <w:pPr>
        <w:pStyle w:val="SHTKNoteDetail"/>
      </w:pPr>
      <w:r>
        <w:t>• 저본 독법 | 匱《俱舍論疏》（日本國立公文書館藏明治二十年刊本第25冊第25圖左欄第3行）T29n1562_p0727c17</w:t>
      </w:r>
    </w:p>
    <w:p>
      <w:pPr>
        <w:pStyle w:val="SHTKNoteDetail"/>
      </w:pPr>
      <w:r>
        <w:t>• 이문 독법 | 遺; 匱</w:t>
      </w:r>
    </w:p>
    <w:p>
      <w:pPr>
        <w:pStyle w:val="SHTKNoteDetail"/>
      </w:pPr>
      <w:r>
        <w:t>• 저본 기준 번역 | “마침내 신 등의 선근을 잃어버리지 않는다.”</w:t>
      </w:r>
    </w:p>
    <w:p>
      <w:pPr>
        <w:pStyle w:val="SHTKNoteDetail"/>
      </w:pPr>
      <w:r>
        <w:t>• 교감 해설 | 이전 CBETA은 遺/匱; 현행 CBETA는 판본 근거로 匱를 채택한다.</w:t>
      </w:r>
    </w:p>
    <w:p>
      <w:pPr>
        <w:pStyle w:val="SHTKNoteDetail"/>
      </w:pPr>
      <w:r>
        <w:t>• 교감 해설 | 저본 遺를 현행 CBETA는 판본 근거로 匱로 채택한다. 저본은 변경하지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0762005.</w:t>
      </w:r>
    </w:p>
    <w:p>
      <w:pPr>
        <w:pStyle w:val="SHTKSourceText"/>
      </w:pPr>
      <w:r>
        <w:t>定用勝故。</w:t>
      </w:r>
    </w:p>
    <w:p>
      <w:pPr>
        <w:pStyle w:val="SHTKTranslationText"/>
      </w:pPr>
      <w:r>
        <w:t>정의 작용이 뛰어나기 때문이다.</w:t>
      </w:r>
    </w:p>
    <w:p>
      <w:pPr>
        <w:pStyle w:val="SHTKPositionMarker"/>
      </w:pPr>
      <w:bookmarkStart w:id="5552" w:name="loc_0762a24"/>
      <w:bookmarkEnd w:id="5552"/>
      <w:r>
        <w:t>[0762a24]</w:t>
      </w:r>
    </w:p>
    <w:p>
      <w:pPr>
        <w:pStyle w:val="SHTKSourceText"/>
      </w:pPr>
      <w:r>
        <w:t>論。忍法位中至故說根增正理論云。謂此位中永息惡趣。終不退墮速入離生。增上義成根義勝故。</w:t>
      </w:r>
    </w:p>
    <w:p>
      <w:pPr>
        <w:pStyle w:val="SHTKTranslationText"/>
      </w:pPr>
      <w:r>
        <w:t>논에서 “인법위에서는”부터 “그러므로 근이 증대한다고 말한다”까지이다. 《정리론》에서 말한다. 이 지위에서는 악취를 영원히 그치게 한다. 마침내 물러나 떨어지지 않고 신속히 이생을 벗어난다. 증상의 뜻이 이루어져 근의 뜻이 뛰어나기 때문이다.</w:t>
      </w:r>
    </w:p>
    <w:p>
      <w:pPr>
        <w:pStyle w:val="SHTKPositionMarker"/>
      </w:pPr>
      <w:bookmarkStart w:id="5553" w:name="loc_0762a27"/>
      <w:bookmarkEnd w:id="5553"/>
      <w:r>
        <w:t>[0762a27]</w:t>
      </w:r>
    </w:p>
    <w:p>
      <w:pPr>
        <w:pStyle w:val="SHTKSourceText"/>
      </w:pPr>
      <w:r>
        <w:t>論。第一位中至故說力增正理論云。謂此位中不為煩惱之所屈伏。力義勝故。雖忍位中亦容如是。然非決定是故不說。</w:t>
      </w:r>
    </w:p>
    <w:p>
      <w:pPr>
        <w:pStyle w:val="SHTKTranslationText"/>
      </w:pPr>
      <w:r>
        <w:t>논에서 “제일법위에서는”부터 “그러므로 력이 증대한다고 말한다”까지이다. 《정리론》에서 말한다. 이 지위에서는 번뇌에 굴복당하지 않는다. 력의 뜻이 뛰어나기 때문이다. 비록 인위에서도 또한 이와 같을 수 있지만, 반드시 그런 것은 아니므로 말하지 않는다.</w:t>
      </w:r>
    </w:p>
    <w:p>
      <w:pPr>
        <w:pStyle w:val="SHTKSourceText"/>
      </w:pPr>
      <w:r>
        <w:t>或此位中不為一切餘異生法之[6]中所屈伏。</w:t>
      </w:r>
    </w:p>
    <w:p>
      <w:pPr>
        <w:pStyle w:val="SHTKTranslationText"/>
      </w:pPr>
      <w:r>
        <w:t>혹은 이 지위에서는 모든 다른 이생법 가운데 어느 것에도 굴복당하지 않는다.</w:t>
      </w:r>
    </w:p>
    <w:p>
      <w:pPr>
        <w:pStyle w:val="SHTKNoteSummary"/>
      </w:pPr>
      <w:r>
        <w:t>교감 요약 | [CBETA 교감] 이본에는 《俱舍論疏》日本國立公文…年刊本第(17자) 25冊第25圖左欄第8行）T29n1562_p0727c22 없음</w:t>
      </w:r>
    </w:p>
    <w:p>
      <w:pPr>
        <w:pStyle w:val="SHTKNoteDetail"/>
      </w:pPr>
      <w:r>
        <w:t>• 교감 번호 | 0762006</w:t>
      </w:r>
    </w:p>
    <w:p>
      <w:pPr>
        <w:pStyle w:val="SHTKNoteDetail"/>
      </w:pPr>
      <w:r>
        <w:t>• 저본 독법 | 《俱舍論疏》（日本國立公文書館藏明治二十年刊本第25冊第25圖左欄第8行）T29n1562_p0727c22</w:t>
      </w:r>
    </w:p>
    <w:p>
      <w:pPr>
        <w:pStyle w:val="SHTKNoteDetail"/>
      </w:pPr>
      <w:r>
        <w:t>• 이문 독법 | 中 → ‘가운데’; ∅ → ‘해당 성분 없음(탈락)’</w:t>
      </w:r>
    </w:p>
    <w:p>
      <w:pPr>
        <w:pStyle w:val="SHTKNoteDetail"/>
      </w:pPr>
      <w:r>
        <w:t>• 저본 기준 번역 | “혹은 이 지위에서는 모든 다른 이생법 가운데 어느 것에도 굴복당하지 않는다.”</w:t>
      </w:r>
    </w:p>
    <w:p>
      <w:pPr>
        <w:pStyle w:val="SHTKNoteDetail"/>
      </w:pPr>
      <w:r>
        <w:t>• 교감 해설 | 이전 CBETA은 中/탈락; 현행 CBETA는 탈락 독법에 판본 근거를 붙인다.</w:t>
      </w:r>
    </w:p>
    <w:p>
      <w:pPr>
        <w:pStyle w:val="SHTKNoteDetail"/>
      </w:pPr>
      <w:r>
        <w:t>• 교감 해설 | 저본 之中所屈伏의 中은 탈락 이문이 있고 현행 CBETA도 판본 근거를 제시한다.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0762006.</w:t>
      </w:r>
    </w:p>
    <w:p>
      <w:pPr>
        <w:pStyle w:val="SHTKSourceText"/>
      </w:pPr>
      <w:r>
        <w:t>故於此位力義偏增。</w:t>
      </w:r>
    </w:p>
    <w:p>
      <w:pPr>
        <w:pStyle w:val="SHTKTranslationText"/>
      </w:pPr>
      <w:r>
        <w:t>그러므로 이 지위에서 력의 뜻이 특히 증대한다.</w:t>
      </w:r>
    </w:p>
    <w:p>
      <w:pPr>
        <w:pStyle w:val="SHTKPositionMarker"/>
      </w:pPr>
      <w:bookmarkStart w:id="5554" w:name="loc_0762b02"/>
      <w:bookmarkEnd w:id="5554"/>
      <w:r>
        <w:t>[0762b02]</w:t>
      </w:r>
    </w:p>
    <w:p>
      <w:pPr>
        <w:pStyle w:val="SHTKSourceText"/>
      </w:pPr>
      <w:r>
        <w:t>論。修道位中至說覺支增正理論云。或此中斷九品惑。</w:t>
      </w:r>
    </w:p>
    <w:p>
      <w:pPr>
        <w:pStyle w:val="SHTKTranslationText"/>
      </w:pPr>
      <w:r>
        <w:t>논에서 “수도위에서는”부터 “각지가 증대한다고 말한다”까지이다. 《정리론》에서 말한다. 혹은 여기에서 아홉 품의 혹을 끊고,</w:t>
      </w:r>
    </w:p>
    <w:p>
      <w:pPr>
        <w:pStyle w:val="SHTKSourceText"/>
      </w:pPr>
      <w:r>
        <w:t>數數[7]道覺故。</w:t>
      </w:r>
    </w:p>
    <w:p>
      <w:pPr>
        <w:pStyle w:val="SHTKTranslationText"/>
      </w:pPr>
      <w:r>
        <w:t>거듭거듭 도에서 깨닫기 때문이다.</w:t>
      </w:r>
    </w:p>
    <w:p>
      <w:pPr>
        <w:pStyle w:val="SHTKNoteSummary"/>
      </w:pPr>
      <w:r>
        <w:t>교감 요약 | [CBETA 교감] 이본에는 《俱舍論疏》日本國立公文…年刊本第(17자) 25冊第25圖左欄第10行）T29n1562_p0727c24 없음</w:t>
      </w:r>
    </w:p>
    <w:p>
      <w:pPr>
        <w:pStyle w:val="SHTKNoteDetail"/>
      </w:pPr>
      <w:r>
        <w:t>• 교감 번호 | 0762007</w:t>
      </w:r>
    </w:p>
    <w:p>
      <w:pPr>
        <w:pStyle w:val="SHTKNoteDetail"/>
      </w:pPr>
      <w:r>
        <w:t>• 저본 독법 | 《俱舍論疏》（日本國立公文書館藏明治二十年刊本第25冊第25圖左欄第10行）T29n1562_p0727c24</w:t>
      </w:r>
    </w:p>
    <w:p>
      <w:pPr>
        <w:pStyle w:val="SHTKNoteDetail"/>
      </w:pPr>
      <w:r>
        <w:t>• 이문 독법 | 道 → ‘도’; ∅ → ‘해당 성분 없음(탈락)’</w:t>
      </w:r>
    </w:p>
    <w:p>
      <w:pPr>
        <w:pStyle w:val="SHTKNoteDetail"/>
      </w:pPr>
      <w:r>
        <w:t>• 저본 기준 번역 | “거듭거듭 도에서 깨닫기 때문이다.”</w:t>
      </w:r>
    </w:p>
    <w:p>
      <w:pPr>
        <w:pStyle w:val="SHTKNoteDetail"/>
      </w:pPr>
      <w:r>
        <w:t>• 교감 해설 | 이전 CBETA은 道/탈락; 현행 CBETA는 탈락 독법에 판본 근거를 붙인다.</w:t>
      </w:r>
    </w:p>
    <w:p>
      <w:pPr>
        <w:pStyle w:val="SHTKNoteDetail"/>
      </w:pPr>
      <w:r>
        <w:t>• 교감 해설 | 저본 數數道覺의 道는 탈락 이문이 있다. 본문은 저본 유지.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0762007.</w:t>
      </w:r>
    </w:p>
    <w:p>
      <w:pPr>
        <w:pStyle w:val="SHTKSourceText"/>
      </w:pPr>
      <w:r>
        <w:t>覺支義增。</w:t>
      </w:r>
    </w:p>
    <w:p>
      <w:pPr>
        <w:pStyle w:val="SHTKTranslationText"/>
      </w:pPr>
      <w:r>
        <w:t>각지의 뜻이 증대한다.</w:t>
      </w:r>
    </w:p>
    <w:p>
      <w:pPr>
        <w:pStyle w:val="SHTKPositionMarker"/>
      </w:pPr>
      <w:bookmarkStart w:id="5555" w:name="loc_0762b04"/>
      <w:bookmarkEnd w:id="5555"/>
      <w:r>
        <w:t>[0762b04]</w:t>
      </w:r>
    </w:p>
    <w:p>
      <w:pPr>
        <w:pStyle w:val="SHTKSourceText"/>
      </w:pPr>
      <w:r>
        <w:t>論。見道位中至說道支增正理論云。見道位中所有道義。皆具之故說道支增。謂尋求依。及通往趣。二義具故說名為道。見道位中二義最勝。謂見道位聖慧初生。如實尋求諦理勝故。</w:t>
      </w:r>
    </w:p>
    <w:p>
      <w:pPr>
        <w:pStyle w:val="SHTKTranslationText"/>
      </w:pPr>
      <w:r>
        <w:t>논에서 “견도위에서는”부터 “도지가 증대한다고 말한다”까지이다. 《정리론》에서 말한다. 견도위에 있는 모든 도의 뜻을, 모두 갖추기 때문에 도지가 증대한다고 말한다. 이른바 찾아 구하는 의지와, 통하여 나아가는 것, 두 뜻을 모두 갖추기 때문에 도라 이름한다. 견도위에서는 두 뜻이 가장 뛰어나다. 견도위에서 성혜가 처음 생겨, 진리의 이치를 사실대로 찾아 구하는 점이 뛰어나기 때문이다.</w:t>
      </w:r>
    </w:p>
    <w:p>
      <w:pPr>
        <w:pStyle w:val="SHTKSourceText"/>
      </w:pPr>
      <w:r>
        <w:t>又於此位不起[8]期能速疾行往趣勝故。</w:t>
      </w:r>
    </w:p>
    <w:p>
      <w:pPr>
        <w:pStyle w:val="SHTKTranslationText"/>
      </w:pPr>
      <w:r>
        <w:t>또 이 지위에서는 기약을 일으키지 않고 신속히 나아가는 점이 뛰어나기 때문이다.</w:t>
      </w:r>
    </w:p>
    <w:p>
      <w:pPr>
        <w:pStyle w:val="SHTKNoteSummary"/>
      </w:pPr>
      <w:r>
        <w:t>교감 요약 | [CBETA 교감] 저본 期心T29n1562_p0727c28 → 이문 期; 期心</w:t>
      </w:r>
    </w:p>
    <w:p>
      <w:pPr>
        <w:pStyle w:val="SHTKNoteDetail"/>
      </w:pPr>
      <w:r>
        <w:t>• 교감 번호 | 0762008</w:t>
      </w:r>
    </w:p>
    <w:p>
      <w:pPr>
        <w:pStyle w:val="SHTKNoteDetail"/>
      </w:pPr>
      <w:r>
        <w:t>• 저본 독법 | 期心T29n1562_p0727c28</w:t>
      </w:r>
    </w:p>
    <w:p>
      <w:pPr>
        <w:pStyle w:val="SHTKNoteDetail"/>
      </w:pPr>
      <w:r>
        <w:t>• 이문 독법 | 期; 期心</w:t>
      </w:r>
    </w:p>
    <w:p>
      <w:pPr>
        <w:pStyle w:val="SHTKNoteDetail"/>
      </w:pPr>
      <w:r>
        <w:t>• 저본 기준 번역 | “또 이 지위에서는 기약을 일으키지 않고 신속히 나아가는 점이 뛰어나기 때문이다.”</w:t>
      </w:r>
    </w:p>
    <w:p>
      <w:pPr>
        <w:pStyle w:val="SHTKNoteDetail"/>
      </w:pPr>
      <w:r>
        <w:t>• 교감 해설 | 이전 CBETA은 期/期心; 현행 CBETA는 期心을 채택한다.</w:t>
      </w:r>
    </w:p>
    <w:p>
      <w:pPr>
        <w:pStyle w:val="SHTKNoteDetail"/>
      </w:pPr>
      <w:r>
        <w:t>• 교감 해설 | 저본 不起期能에는 期＋心 이문이 있고 현행 CBETA는 期心을 채택한다.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0762008.</w:t>
      </w:r>
    </w:p>
    <w:p>
      <w:pPr>
        <w:pStyle w:val="SHTKPositionMarker"/>
      </w:pPr>
      <w:bookmarkStart w:id="5556" w:name="loc_0762b09"/>
      <w:bookmarkEnd w:id="5556"/>
      <w:r>
        <w:t>[0762b09]</w:t>
      </w:r>
    </w:p>
    <w:p>
      <w:pPr>
        <w:pStyle w:val="SHTKSourceText"/>
      </w:pPr>
      <w:r>
        <w:t>論。然契經中至非修次第。明經說次第也。</w:t>
      </w:r>
    </w:p>
    <w:p>
      <w:pPr>
        <w:pStyle w:val="SHTKTranslationText"/>
      </w:pPr>
      <w:r>
        <w:t>논에서 “그러나 계경 가운데에서는”부터 “닦는 차례가 아니다”까지이다. 경에서 말한 차례를 밝힌다.</w:t>
      </w:r>
    </w:p>
    <w:p>
      <w:pPr>
        <w:pStyle w:val="SHTKPositionMarker"/>
      </w:pPr>
      <w:bookmarkStart w:id="5557" w:name="loc_0762b11"/>
      <w:bookmarkEnd w:id="5557"/>
      <w:r>
        <w:t>[0762b11]</w:t>
      </w:r>
    </w:p>
    <w:p>
      <w:pPr>
        <w:pStyle w:val="SHTKSourceText"/>
      </w:pPr>
      <w:r>
        <w:t>論。八中正見至所說如是。明支體也。</w:t>
      </w:r>
    </w:p>
    <w:p>
      <w:pPr>
        <w:pStyle w:val="SHTKTranslationText"/>
      </w:pPr>
      <w:r>
        <w:t>논에서 “여덟 가운데 정견은”부터 “말한 바가 이와 같다”까지이다. 지의 체를 밝힌다.</w:t>
      </w:r>
    </w:p>
    <w:p>
      <w:pPr>
        <w:pStyle w:val="SHTKPositionMarker"/>
      </w:pPr>
      <w:bookmarkStart w:id="5558" w:name="loc_0762b12"/>
      <w:bookmarkEnd w:id="5558"/>
      <w:r>
        <w:t>[0762b12]</w:t>
      </w:r>
    </w:p>
    <w:p>
      <w:pPr>
        <w:pStyle w:val="SHTKSourceText"/>
      </w:pPr>
      <w:r>
        <w:t>論。有餘於此至立念住等。述異說也。</w:t>
      </w:r>
    </w:p>
    <w:p>
      <w:pPr>
        <w:pStyle w:val="SHTKTranslationText"/>
      </w:pPr>
      <w:r>
        <w:t>논에서 “다른 이는 여기에서”부터 “염주 등을 세운다”까지이다. 다른 설을 서술한다.</w:t>
      </w:r>
    </w:p>
    <w:p>
      <w:pPr>
        <w:pStyle w:val="SHTKPositionMarker"/>
      </w:pPr>
      <w:bookmarkStart w:id="5559" w:name="loc_0762b13"/>
      <w:bookmarkEnd w:id="5559"/>
      <w:r>
        <w:t>[0762b13]</w:t>
      </w:r>
    </w:p>
    <w:p>
      <w:pPr>
        <w:pStyle w:val="SHTKSourceText"/>
      </w:pPr>
      <w:r>
        <w:t>論。謂修行者至說在最初。釋念住在初所以。</w:t>
      </w:r>
    </w:p>
    <w:p>
      <w:pPr>
        <w:pStyle w:val="SHTKTranslationText"/>
      </w:pPr>
      <w:r>
        <w:t>논에서 “수행하는 사람이”부터 “맨 처음에 둔다고 말한다”까지이다. 염주를 처음에 두는 까닭을 풀이한다.</w:t>
      </w:r>
    </w:p>
    <w:p>
      <w:pPr>
        <w:pStyle w:val="SHTKPositionMarker"/>
      </w:pPr>
      <w:bookmarkStart w:id="5560" w:name="loc_0762b14"/>
      <w:bookmarkEnd w:id="5560"/>
      <w:r>
        <w:t>[0762b14]</w:t>
      </w:r>
    </w:p>
    <w:p>
      <w:pPr>
        <w:pStyle w:val="SHTKSourceText"/>
      </w:pPr>
      <w:r>
        <w:t>論。由此勢力至說為第二。明正斷也。</w:t>
      </w:r>
    </w:p>
    <w:p>
      <w:pPr>
        <w:pStyle w:val="SHTKTranslationText"/>
      </w:pPr>
      <w:r>
        <w:t>논에서 “이 힘으로 말미암아”부터 “둘째로 삼는다고 말한다”까지이다. 정단을 밝힌다.</w:t>
      </w:r>
    </w:p>
    <w:p>
      <w:pPr>
        <w:pStyle w:val="SHTKPositionMarker"/>
      </w:pPr>
      <w:bookmarkStart w:id="5561" w:name="loc_0762b15"/>
      <w:bookmarkEnd w:id="5561"/>
      <w:r>
        <w:t>[0762b15]</w:t>
      </w:r>
    </w:p>
    <w:p>
      <w:pPr>
        <w:pStyle w:val="SHTKSourceText"/>
      </w:pPr>
      <w:r>
        <w:t>論。由精進故至說在第三。明神足也。</w:t>
      </w:r>
    </w:p>
    <w:p>
      <w:pPr>
        <w:pStyle w:val="SHTKTranslationText"/>
      </w:pPr>
      <w:r>
        <w:t>논에서 “정진으로 말미암아”부터 “셋째로 삼는다고 말한다”까지이다. 신족을 밝힌다.</w:t>
      </w:r>
    </w:p>
    <w:p>
      <w:pPr>
        <w:pStyle w:val="SHTKPositionMarker"/>
      </w:pPr>
      <w:bookmarkStart w:id="5562" w:name="loc_0762b16"/>
      <w:bookmarkEnd w:id="5562"/>
      <w:r>
        <w:t>[0762b16]</w:t>
      </w:r>
    </w:p>
    <w:p>
      <w:pPr>
        <w:pStyle w:val="SHTKSourceText"/>
      </w:pPr>
      <w:r>
        <w:t>論。勝定為依至說為第四。明五根也。</w:t>
      </w:r>
    </w:p>
    <w:p>
      <w:pPr>
        <w:pStyle w:val="SHTKTranslationText"/>
      </w:pPr>
      <w:r>
        <w:t>논에서 “뛰어난 정을 의지로 삼아”부터 “넷째로 삼는다고 말한다”까지이다. 오근을 밝힌다.</w:t>
      </w:r>
    </w:p>
    <w:p>
      <w:pPr>
        <w:pStyle w:val="SHTKPositionMarker"/>
      </w:pPr>
      <w:bookmarkStart w:id="5563" w:name="loc_0762b17"/>
      <w:bookmarkEnd w:id="5563"/>
      <w:r>
        <w:t>[0762b17]</w:t>
      </w:r>
    </w:p>
    <w:p>
      <w:pPr>
        <w:pStyle w:val="SHTKSourceText"/>
      </w:pPr>
      <w:r>
        <w:t>論。根義既立至說為。第五明五力也。</w:t>
      </w:r>
    </w:p>
    <w:p>
      <w:pPr>
        <w:pStyle w:val="SHTKTranslationText"/>
      </w:pPr>
      <w:r>
        <w:t>논에서 “근의 뜻이 이미 성립했으므로”부터 “삼는다”까지이다. 다섯째로 오력을 밝힌다.</w:t>
      </w:r>
    </w:p>
    <w:p>
      <w:pPr>
        <w:pStyle w:val="SHTKPositionMarker"/>
      </w:pPr>
      <w:bookmarkStart w:id="5564" w:name="loc_0762b18"/>
      <w:bookmarkEnd w:id="5564"/>
      <w:r>
        <w:t>[0762b18]</w:t>
      </w:r>
    </w:p>
    <w:p>
      <w:pPr>
        <w:pStyle w:val="SHTKSourceText"/>
      </w:pPr>
      <w:r>
        <w:t>論。於見道位至四聖諦故。明七覺也。</w:t>
      </w:r>
    </w:p>
    <w:p>
      <w:pPr>
        <w:pStyle w:val="SHTKTranslationText"/>
      </w:pPr>
      <w:r>
        <w:t>논에서 “견도위에서”부터 “사성제를 깨닫기 때문이다”까지이다. 칠각을 밝힌다.</w:t>
      </w:r>
    </w:p>
    <w:p>
      <w:pPr>
        <w:pStyle w:val="SHTKPositionMarker"/>
      </w:pPr>
      <w:bookmarkStart w:id="5565" w:name="loc_0762b19"/>
      <w:bookmarkEnd w:id="5565"/>
      <w:r>
        <w:t>[0762b19]</w:t>
      </w:r>
    </w:p>
    <w:p>
      <w:pPr>
        <w:pStyle w:val="SHTKSourceText"/>
      </w:pPr>
      <w:r>
        <w:t>論。通於二位至涅槃城故。明道支通見．修也。</w:t>
      </w:r>
    </w:p>
    <w:p>
      <w:pPr>
        <w:pStyle w:val="SHTKTranslationText"/>
      </w:pPr>
      <w:r>
        <w:t>논에서 “두 지위에 통하여”부터 “열반의 성에 이르기 때문이다”까지이다. 도지가 견도와 수도에 통함을 밝힌다.</w:t>
      </w:r>
    </w:p>
    <w:p>
      <w:pPr>
        <w:pStyle w:val="SHTKPositionMarker"/>
      </w:pPr>
      <w:bookmarkStart w:id="5566" w:name="loc_0762b20"/>
      <w:bookmarkEnd w:id="5566"/>
      <w:r>
        <w:t>[0762b20]</w:t>
      </w:r>
    </w:p>
    <w:p>
      <w:pPr>
        <w:pStyle w:val="SHTKSourceText"/>
      </w:pPr>
      <w:r>
        <w:t>論。如契經說至亦修圓滿。異師引二經證八聖道支通見．修位。以經說八道支與七覺支同時圓滿。</w:t>
      </w:r>
    </w:p>
    <w:p>
      <w:pPr>
        <w:pStyle w:val="SHTKTranslationText"/>
      </w:pPr>
      <w:r>
        <w:t>논에서 “계경에서 말한 것처럼”부터 “또한 닦아 원만하게 한다”까지이다. 다른 논사가 두 경을 인용하여 팔성도지가 견도와 수도에 통함을 증명한다. 경에서 팔도지가 칠각지와 동시에 원만하다고 말했기 때문이다.</w:t>
      </w:r>
    </w:p>
    <w:p>
      <w:pPr>
        <w:pStyle w:val="SHTKSourceText"/>
      </w:pPr>
      <w:r>
        <w:t>故知非[9]世見道中也。</w:t>
      </w:r>
    </w:p>
    <w:p>
      <w:pPr>
        <w:pStyle w:val="SHTKTranslationText"/>
      </w:pPr>
      <w:r>
        <w:t>그러므로 저본의 ‘세(世)’가 견도 가운데에 관한 말임을 알 수 있다.</w:t>
      </w:r>
    </w:p>
    <w:p>
      <w:pPr>
        <w:pStyle w:val="SHTKNoteSummary"/>
      </w:pPr>
      <w:r>
        <w:t>교감 요약 | [CBETA 교감] 저본 唯在《俱舍論疏》日本國立公文…年刊本第(17자) 25冊第26圖左欄第4行） → 이문 世; 在</w:t>
      </w:r>
    </w:p>
    <w:p>
      <w:pPr>
        <w:pStyle w:val="SHTKNoteDetail"/>
      </w:pPr>
      <w:r>
        <w:t>• 교감 번호 | 0762009</w:t>
      </w:r>
    </w:p>
    <w:p>
      <w:pPr>
        <w:pStyle w:val="SHTKNoteDetail"/>
      </w:pPr>
      <w:r>
        <w:t>• 저본 독법 | 唯在《俱舍論疏》（日本國立公文書館藏明治二十年刊本第25冊第26圖左欄第4行）</w:t>
      </w:r>
    </w:p>
    <w:p>
      <w:pPr>
        <w:pStyle w:val="SHTKNoteDetail"/>
      </w:pPr>
      <w:r>
        <w:t>• 이문 독법 | 世; 在 → ‘있다’</w:t>
      </w:r>
    </w:p>
    <w:p>
      <w:pPr>
        <w:pStyle w:val="SHTKNoteDetail"/>
      </w:pPr>
      <w:r>
        <w:t>• 저본 기준 번역 | “그러므로 저본의 ‘세(世)’가 견도 가운데에 관한 말임을 알 수 있다.”</w:t>
      </w:r>
    </w:p>
    <w:p>
      <w:pPr>
        <w:pStyle w:val="SHTKNoteDetail"/>
      </w:pPr>
      <w:r>
        <w:t>• 교감 해설 | 이전 CBETA은 世/在; 현행 CBETA는 판본 근거로 在를 채택한다.</w:t>
      </w:r>
    </w:p>
    <w:p>
      <w:pPr>
        <w:pStyle w:val="SHTKNoteDetail"/>
      </w:pPr>
      <w:r>
        <w:t>• 교감 해설 | 저본 非世見道中也의 世에는 在 이문이 있고 현행 CBETA는 판본 근거로 在를 채택한다. 문맥상 “견도에만 있는 것이 아니다”가 자연스럽지만 저본은 世를 보존한다.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0762009.</w:t>
      </w:r>
    </w:p>
    <w:p>
      <w:pPr>
        <w:pStyle w:val="SHTKPositionMarker"/>
      </w:pPr>
      <w:bookmarkStart w:id="5567" w:name="loc_0762b23"/>
      <w:bookmarkEnd w:id="5567"/>
      <w:r>
        <w:t>[0762b23]</w:t>
      </w:r>
    </w:p>
    <w:p>
      <w:pPr>
        <w:pStyle w:val="SHTKSourceText"/>
      </w:pPr>
      <w:r>
        <w:t>論。又契經說至通依二位說。引第二經證。以說如實言者喻四諦。苦實苦等。是如實者言依本路速行出者。喻令修習八聖道支。既出生死前後同依一路。</w:t>
      </w:r>
    </w:p>
    <w:p>
      <w:pPr>
        <w:pStyle w:val="SHTKTranslationText"/>
      </w:pPr>
      <w:r>
        <w:t>논에서 “또 계경에서 말한다”부터 “두 지위에 통하여 말한 것이다”까지이다. 둘째 경을 인용하여 증명한다. 사실대로 말하는 자를 말한 것은 사제를 비유한 것이다. 고는 참으로 고인 것 등이다. 이것이 사실대로인 자의 말이다. “본래 길에 의지하여 빨리 나가라”라고 한 것은, 팔성도지를 닦아 익히게 하는 것을 비유한 것이다. 이미 생사에서 벗어나는 데 앞뒤가 같은 하나의 길에 의지한다.</w:t>
      </w:r>
    </w:p>
    <w:p>
      <w:pPr>
        <w:pStyle w:val="SHTKSourceText"/>
      </w:pPr>
      <w:r>
        <w:t>故知見．修同[10]八聖道。</w:t>
      </w:r>
    </w:p>
    <w:p>
      <w:pPr>
        <w:pStyle w:val="SHTKTranslationText"/>
      </w:pPr>
      <w:r>
        <w:t>그러므로 견도와 수도가 함께 팔성도에 의지함을 안다.</w:t>
      </w:r>
    </w:p>
    <w:p>
      <w:pPr>
        <w:pStyle w:val="SHTKNoteSummary"/>
      </w:pPr>
      <w:r>
        <w:t>교감 요약 | [CBETA 교감] 저본 八 → 甲본 入</w:t>
      </w:r>
    </w:p>
    <w:p>
      <w:pPr>
        <w:pStyle w:val="SHTKNoteDetail"/>
      </w:pPr>
      <w:r>
        <w:t>• 교감 번호 | 0762010</w:t>
      </w:r>
    </w:p>
    <w:p>
      <w:pPr>
        <w:pStyle w:val="SHTKNoteDetail"/>
      </w:pPr>
      <w:r>
        <w:t>• 저본 독법 | 八 → ‘여덟/여덟째’</w:t>
      </w:r>
    </w:p>
    <w:p>
      <w:pPr>
        <w:pStyle w:val="SHTKNoteDetail"/>
      </w:pPr>
      <w:r>
        <w:t>• 이문 독법 | 入 → ‘들어가다’</w:t>
      </w:r>
    </w:p>
    <w:p>
      <w:pPr>
        <w:pStyle w:val="SHTKNoteDetail"/>
      </w:pPr>
      <w:r>
        <w:t>• 저본 기준 번역 | “그러므로 견도와 수도가 함께 팔성도에 의지함을 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0762010.</w:t>
      </w:r>
    </w:p>
    <w:p>
      <w:pPr>
        <w:pStyle w:val="SHTKSourceText"/>
      </w:pPr>
      <w:r>
        <w:t>若不爾者法喻不同所說喻者。如契經說。有諸商侶乘船入海。</w:t>
      </w:r>
    </w:p>
    <w:p>
      <w:pPr>
        <w:pStyle w:val="SHTKTranslationText"/>
      </w:pPr>
      <w:r>
        <w:t>그렇지 않다면 법과 비유가 서로 맞지 않는다. 말한 비유란, 계경에서 말한 것과 같다. 여러 상인 무리가 배를 타고 바다에 들어갔다.</w:t>
      </w:r>
    </w:p>
    <w:p>
      <w:pPr>
        <w:pStyle w:val="SHTKSourceText"/>
      </w:pPr>
      <w:r>
        <w:t>至一海[11]諸有羅剎女。</w:t>
      </w:r>
    </w:p>
    <w:p>
      <w:pPr>
        <w:pStyle w:val="SHTKTranslationText"/>
      </w:pPr>
      <w:r>
        <w:t>어느 바다의 여러 나찰녀가 있는 곳에 이르렀다.</w:t>
      </w:r>
    </w:p>
    <w:p>
      <w:pPr>
        <w:pStyle w:val="SHTKNoteSummary"/>
      </w:pPr>
      <w:r>
        <w:t>교감 요약 | [CBETA 교감] 저본 邊《俱舍論疏》日本國立公文…年刊本第(17자) 25冊第26圖左欄第8行） → 이문 諸; 渚</w:t>
      </w:r>
    </w:p>
    <w:p>
      <w:pPr>
        <w:pStyle w:val="SHTKNoteDetail"/>
      </w:pPr>
      <w:r>
        <w:t>• 교감 번호 | 0762011</w:t>
      </w:r>
    </w:p>
    <w:p>
      <w:pPr>
        <w:pStyle w:val="SHTKNoteDetail"/>
      </w:pPr>
      <w:r>
        <w:t>• 저본 독법 | 邊《俱舍論疏》（日本國立公文書館藏明治二十年刊本第25冊第26圖左欄第8行）</w:t>
      </w:r>
    </w:p>
    <w:p>
      <w:pPr>
        <w:pStyle w:val="SHTKNoteDetail"/>
      </w:pPr>
      <w:r>
        <w:t>• 이문 독법 | 諸; 渚</w:t>
      </w:r>
    </w:p>
    <w:p>
      <w:pPr>
        <w:pStyle w:val="SHTKNoteDetail"/>
      </w:pPr>
      <w:r>
        <w:t>• 저본 기준 번역 | “어느 바다의 여러 나찰녀가 있는 곳에 이르렀다.”</w:t>
      </w:r>
    </w:p>
    <w:p>
      <w:pPr>
        <w:pStyle w:val="SHTKNoteDetail"/>
      </w:pPr>
      <w:r>
        <w:t>• 교감 해설 | 이전 CBETA은 諸/渚; 현행 CBETA는 별도 판본 근거를 붙여 다른 채택을 보인다.</w:t>
      </w:r>
    </w:p>
    <w:p>
      <w:pPr>
        <w:pStyle w:val="SHTKNoteDetail"/>
      </w:pPr>
      <w:r>
        <w:t>• 교감 해설 | 저본 一海諸有羅剎女의 諸에는 渚 이문이 있고 현행 CBETA는 별도 판본 근거를 제시한다.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0762011.</w:t>
      </w:r>
    </w:p>
    <w:p>
      <w:pPr>
        <w:pStyle w:val="SHTKSourceText"/>
      </w:pPr>
      <w:r>
        <w:t>現可愛形誘諸商侶。漸入己城各配一女。時經多日。空中天神告商侶曰。今此城內非是人類。皆是羅剎幻惑故爾。不久之間皆被食噉。</w:t>
      </w:r>
    </w:p>
    <w:p>
      <w:pPr>
        <w:pStyle w:val="SHTKTranslationText"/>
      </w:pPr>
      <w:r>
        <w:t>그들이 사랑스러운 모습을 나타내어 여러 상인 무리를 유혹하였다. 차츰 자기 성으로 들어오게 하여 각자 한 여인과 짝지어 주었다. 그때 여러 날이 지나자, 허공의 천신이 상인 무리에게 알렸다. “지금 이 성 안에는 사람이 없다. 모두 나찰이 환술로 미혹시켜 그렇게 보일 뿐이다. 오래지 않아 모두 잡아먹힐 것이다.”</w:t>
      </w:r>
    </w:p>
    <w:p>
      <w:pPr>
        <w:pStyle w:val="SHTKSourceText"/>
      </w:pPr>
      <w:r>
        <w:t>即為宣說如[12]是之言</w:t>
      </w:r>
    </w:p>
    <w:p>
      <w:pPr>
        <w:pStyle w:val="SHTKTranslationText"/>
      </w:pPr>
      <w:r>
        <w:t>곧 다음과 같이 말해 주었다.</w:t>
      </w:r>
    </w:p>
    <w:p>
      <w:pPr>
        <w:pStyle w:val="SHTKNoteSummary"/>
      </w:pPr>
      <w:r>
        <w:t>교감 요약 | [CBETA 교감] 저본 是 → 이문 實</w:t>
      </w:r>
    </w:p>
    <w:p>
      <w:pPr>
        <w:pStyle w:val="SHTKNoteDetail"/>
      </w:pPr>
      <w:r>
        <w:t>• 교감 번호 | 0762012</w:t>
      </w:r>
    </w:p>
    <w:p>
      <w:pPr>
        <w:pStyle w:val="SHTKNoteDetail"/>
      </w:pPr>
      <w:r>
        <w:t>• 저본 독법 | 是 → ‘이다/옳다’</w:t>
      </w:r>
    </w:p>
    <w:p>
      <w:pPr>
        <w:pStyle w:val="SHTKNoteDetail"/>
      </w:pPr>
      <w:r>
        <w:t>• 이문 독법 | 實</w:t>
      </w:r>
    </w:p>
    <w:p>
      <w:pPr>
        <w:pStyle w:val="SHTKNoteDetail"/>
      </w:pPr>
      <w:r>
        <w:t>• 저본 기준 번역 | “곧 다음과 같이 말해 주었다.”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0762012.</w:t>
      </w:r>
    </w:p>
    <w:p>
      <w:pPr>
        <w:pStyle w:val="SHTKSourceText"/>
      </w:pPr>
      <w:r>
        <w:t>於此城中皆悉受苦。此喻苦諦汝勿貪染。此喻集諦急求出城此喻滅諦</w:t>
      </w:r>
    </w:p>
    <w:p>
      <w:pPr>
        <w:pStyle w:val="SHTKTranslationText"/>
      </w:pPr>
      <w:r>
        <w:t>“이 성 안에서는 모두 괴로움을 받는다.” 이것은 고제를 비유한다. “너희는 탐착하지 말라.” 이것은 집제를 비유한다. “급히 성을 빠져나갈 길을 구하라.” 이것은 멸제를 비유한다.</w:t>
      </w:r>
    </w:p>
    <w:p>
      <w:pPr>
        <w:pStyle w:val="SHTKSourceText"/>
      </w:pPr>
      <w:r>
        <w:t>急[13]急覓出道。</w:t>
      </w:r>
    </w:p>
    <w:p>
      <w:pPr>
        <w:pStyle w:val="SHTKTranslationText"/>
      </w:pPr>
      <w:r>
        <w:t>“급히 나갈 길을 찾아라.”</w:t>
      </w:r>
    </w:p>
    <w:p>
      <w:pPr>
        <w:pStyle w:val="SHTKNoteSummary"/>
      </w:pPr>
      <w:r>
        <w:t>교감 요약 | [CBETA 교감] 이본에는 《俱舍論疏》日本國立公文…年刊本第(17자) 25冊第27圖右欄第3行）T41n1821_p0380c08 없음</w:t>
      </w:r>
    </w:p>
    <w:p>
      <w:pPr>
        <w:pStyle w:val="SHTKNoteDetail"/>
      </w:pPr>
      <w:r>
        <w:t>• 교감 번호 | 0762013</w:t>
      </w:r>
    </w:p>
    <w:p>
      <w:pPr>
        <w:pStyle w:val="SHTKNoteDetail"/>
      </w:pPr>
      <w:r>
        <w:t>• 저본 독법 | 《俱舍論疏》（日本國立公文書館藏明治二十年刊本第25冊第27圖右欄第3行）T41n1821_p0380c08</w:t>
      </w:r>
    </w:p>
    <w:p>
      <w:pPr>
        <w:pStyle w:val="SHTKNoteDetail"/>
      </w:pPr>
      <w:r>
        <w:t>• 이문 독법 | 急; ∅ → ‘해당 성분 없음(탈락)’</w:t>
      </w:r>
    </w:p>
    <w:p>
      <w:pPr>
        <w:pStyle w:val="SHTKNoteDetail"/>
      </w:pPr>
      <w:r>
        <w:t>• 저본 기준 번역 | ““급히 나갈 길을 찾아라.””</w:t>
      </w:r>
    </w:p>
    <w:p>
      <w:pPr>
        <w:pStyle w:val="SHTKNoteDetail"/>
      </w:pPr>
      <w:r>
        <w:t>• 교감 해설 | 이전 CBETA은 急/탈락; 현행 CBETA는 탈락 독법에 근거를 붙인다.</w:t>
      </w:r>
    </w:p>
    <w:p>
      <w:pPr>
        <w:pStyle w:val="SHTKNoteDetail"/>
      </w:pPr>
      <w:r>
        <w:t>• 교감 해설 | 저본 急急覓出道의 첫 急에는 탈락 이문이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0762013.</w:t>
      </w:r>
    </w:p>
    <w:p>
      <w:pPr>
        <w:pStyle w:val="SHTKSourceText"/>
      </w:pPr>
      <w:r>
        <w:t>此喻道諦宣如實言者喻四聖諦。顯見道也空中天神復告商侶。可依本路速行出去。今此本路。喻令修習八聖道支。正顯修道。過去諸佛。悉依此修道本路而出生死。若欲求出生死海者。可依過去諸佛本路速行出之。求速出者。當勤修習八聖道支。以此故知。亦通修道。</w:t>
      </w:r>
    </w:p>
    <w:p>
      <w:pPr>
        <w:pStyle w:val="SHTKTranslationText"/>
      </w:pPr>
      <w:r>
        <w:t>이것은 도제를 비유한다. 사실대로 말하는 것을 선포한 것은 사성제를 비유한다. 견도를 드러낸 것이다. 허공의 천신이 다시 상인 무리에게 알렸다. “본래 길을 따라 빨리 걸어 나가라.” 지금 이 본래 길은, 팔성도지를 닦아 익히게 하는 것을 비유한다. 바로 수도를 드러낸다. 과거의 모든 부처는, 모두 이 수도의 본래 길을 의지하여 생사에서 벗어났다. 생사의 바다에서 벗어나기를 구하려는 이는, 과거 여러 부처의 본래 길을 따라 빨리 나가야 한다. 빨리 벗어나기를 구하는 이는, 마땅히 부지런히 팔성도지를 닦아 익혀야 한다. 이 때문에, 또한 수도에도 통함을 안다.</w:t>
      </w:r>
    </w:p>
    <w:p>
      <w:pPr>
        <w:pStyle w:val="SHTKPositionMarker"/>
      </w:pPr>
      <w:bookmarkStart w:id="5568" w:name="loc_0762c14"/>
      <w:bookmarkEnd w:id="5568"/>
      <w:r>
        <w:t>[0762c14]</w:t>
      </w:r>
    </w:p>
    <w:p>
      <w:pPr>
        <w:pStyle w:val="SHTKSourceText"/>
      </w:pPr>
      <w:r>
        <w:t>論。隨增位說次第既然。已下一行頌。第五明漏．無漏。</w:t>
      </w:r>
    </w:p>
    <w:p>
      <w:pPr>
        <w:pStyle w:val="SHTKTranslationText"/>
      </w:pPr>
      <w:r>
        <w:t>논에서 “증상하는 지위에 따라 말하면 차례가 이미 그러하다”라고 한다. 이 아래는 한 행의 송이다. 다섯째, 유루와 무루를 밝힌다.</w:t>
      </w:r>
    </w:p>
    <w:p>
      <w:pPr>
        <w:pStyle w:val="SHTKPositionMarker"/>
      </w:pPr>
      <w:bookmarkStart w:id="5569" w:name="loc_0762c15"/>
      <w:bookmarkEnd w:id="5569"/>
      <w:r>
        <w:t>[0762c15]</w:t>
      </w:r>
    </w:p>
    <w:p>
      <w:pPr>
        <w:pStyle w:val="SHTKSourceText"/>
      </w:pPr>
      <w:r>
        <w:t>論曰至有漏．無漏。釋頌可知。正理論云。一切覺分皆助菩提。唯此獨標覺支名者。以最隣近菩提果故。由此理趣證七覺支。應知但依治有頂說。此為上首類治下地。唯於無漏立覺支名。若不許然。寧不通二。或於一切菩提分中。依近菩提立覺支號。道中修道。位近菩提。性近菩提。唯是無漏。</w:t>
      </w:r>
    </w:p>
    <w:p>
      <w:pPr>
        <w:pStyle w:val="SHTKTranslationText"/>
      </w:pPr>
      <w:r>
        <w:t>논에서 “유루와 무루이다”까지라고 한다. 송을 풀이한 것이므로 알 수 있다. 《정리론》에서 말한다. 모든 각분법은 모두 보리를 돕는다. 그런데 오직 이것만 따로 각지라는 이름으로 표시한 것은, 보리의 과에 가장 가까이 있기 때문이다. 이러한 이치에 따라 칠각지는, 다만 유정천(有頂)을 다스리는 데 의거해 말한 것임을 알아야 한다. 이것을 으뜸으로 삼아 아래 지를 다스리는 경우도 이에 견준다. 오직 무루에 대해서만 각지라는 이름을 세운다. 만약 그렇다고 허용하지 않는다면, 어찌 두 가지에 모두 통하지 않겠는가. 또는 모든 보리분법 가운데, 보리에 가까운 것에 의거해 각지라는 이름을 세운다. 도 가운데 수도는, 지위가 보리에 가깝고, 성질도 보리에 가까우며, 오직 무루이다.</w:t>
      </w:r>
    </w:p>
    <w:p>
      <w:pPr>
        <w:pStyle w:val="SHTKSourceText"/>
      </w:pPr>
      <w:r>
        <w:t>故無漏[14]修方立覺支名見道位中八道支勝故。</w:t>
      </w:r>
    </w:p>
    <w:p>
      <w:pPr>
        <w:pStyle w:val="SHTKTranslationText"/>
      </w:pPr>
      <w:r>
        <w:t>그러므로 무루의 닦음에 대해서야 비로소 각지라는 이름을 세운다. 견도위에서는 팔도지가 뛰어나기 때문이다.</w:t>
      </w:r>
    </w:p>
    <w:p>
      <w:pPr>
        <w:pStyle w:val="SHTKNoteSummary"/>
      </w:pPr>
      <w:r>
        <w:t>교감 요약 | [CBETA 교감] 저본 修道《俱舍論疏》日本國立公文…年刊本第(17자) 25冊第27圖左欄第4行）T29n1562_p0728a27 → 이문 修</w:t>
      </w:r>
    </w:p>
    <w:p>
      <w:pPr>
        <w:pStyle w:val="SHTKNoteDetail"/>
      </w:pPr>
      <w:r>
        <w:t>• 교감 번호 | 0762014</w:t>
      </w:r>
    </w:p>
    <w:p>
      <w:pPr>
        <w:pStyle w:val="SHTKNoteDetail"/>
      </w:pPr>
      <w:r>
        <w:t>• 저본 독법 | 修道《俱舍論疏》（日本國立公文書館藏明治二十年刊本第25冊第27圖左欄第4行）T29n1562_p0728a27</w:t>
      </w:r>
    </w:p>
    <w:p>
      <w:pPr>
        <w:pStyle w:val="SHTKNoteDetail"/>
      </w:pPr>
      <w:r>
        <w:t>• 이문 독법 | 修 → ‘닦다’; 修道 → ‘닦다 / 도’</w:t>
      </w:r>
    </w:p>
    <w:p>
      <w:pPr>
        <w:pStyle w:val="SHTKNoteDetail"/>
      </w:pPr>
      <w:r>
        <w:t>• 저본 기준 번역 | “그러므로 무루의 닦음에 대해서야 비로소 각지라는 이름을 세운다. 견도위에서는 팔도지가 뛰어나기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0762014.</w:t>
      </w:r>
    </w:p>
    <w:p>
      <w:pPr>
        <w:pStyle w:val="SHTKSourceText"/>
      </w:pPr>
      <w:r>
        <w:t>此一向無漏性攝。雖正見等亦通有漏。然彼不得聖道支名。聖道支名目無漏故。又諸論者許覺分法覺支後說定是無漏。若說在前便通二種。既覺支後方說道支。故八道支一向無漏。</w:t>
      </w:r>
    </w:p>
    <w:p>
      <w:pPr>
        <w:pStyle w:val="SHTKTranslationText"/>
      </w:pPr>
      <w:r>
        <w:t>이것은 한결같이 무루성에 속한다. 비록 정견 등도 유루에 통하지만, 그것들은 성도지라는 이름을 얻지 못한다. 성도지라는 이름은 무루를 가리키기 때문이다. 또 여러 논사들은 각분법 가운데 각지 뒤에 설한 것은 반드시 무루라고 인정한다. 앞에 설한 것은 곧 두 종류에 통한다. 이미 각지 뒤에 도지를 설했으므로, 팔도지는 한결같이 무루이다.</w:t>
      </w:r>
    </w:p>
    <w:p>
      <w:pPr>
        <w:pStyle w:val="SHTKSourceText"/>
      </w:pPr>
      <w:r>
        <w:t>所[15]依通二。</w:t>
      </w:r>
    </w:p>
    <w:p>
      <w:pPr>
        <w:pStyle w:val="SHTKTranslationText"/>
      </w:pPr>
      <w:r>
        <w:t>그 소의는 두 가지에 통한다.</w:t>
      </w:r>
    </w:p>
    <w:p>
      <w:pPr>
        <w:pStyle w:val="SHTKNoteSummary"/>
      </w:pPr>
      <w:r>
        <w:t>교감 요약 | [CBETA 교감] 저본 依 → 이문 餘</w:t>
      </w:r>
    </w:p>
    <w:p>
      <w:pPr>
        <w:pStyle w:val="SHTKNoteDetail"/>
      </w:pPr>
      <w:r>
        <w:t>• 교감 번호 | 0762015</w:t>
      </w:r>
    </w:p>
    <w:p>
      <w:pPr>
        <w:pStyle w:val="SHTKNoteDetail"/>
      </w:pPr>
      <w:r>
        <w:t>• 저본 독법 | 依 → ‘의지하다’</w:t>
      </w:r>
    </w:p>
    <w:p>
      <w:pPr>
        <w:pStyle w:val="SHTKNoteDetail"/>
      </w:pPr>
      <w:r>
        <w:t>• 이문 독법 | 餘</w:t>
      </w:r>
    </w:p>
    <w:p>
      <w:pPr>
        <w:pStyle w:val="SHTKNoteDetail"/>
      </w:pPr>
      <w:r>
        <w:t>• 저본 기준 번역 | “그 소의는 두 가지에 통한다.”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0762015.</w:t>
      </w:r>
    </w:p>
    <w:p>
      <w:pPr>
        <w:pStyle w:val="SHTKSourceText"/>
      </w:pPr>
      <w:r>
        <w:t>義准已成。謂覺分中前位增者。彼於後位勢用亦增。後位增者非於前位。故毘婆沙師作如是說。從初業位至盡．無生念住常增。乃至廣說。</w:t>
      </w:r>
    </w:p>
    <w:p>
      <w:pPr>
        <w:pStyle w:val="SHTKTranslationText"/>
      </w:pPr>
      <w:r>
        <w:t>뜻으로 미루어 이미 성립한다. 곧 각분 가운데 앞 지위에서 증상한 것은, 뒤 지위에서도 그 세용이 증상한다. 뒤 지위에서 증상한 것이 앞 지위에서도 그러한 것은 아니다. 그러므로 비바사사들은 이와 같이 말한다. 초업위로부터 진지·무생지에 이르기까지 염주는 항상 증상한다. 나아가 자세히 설한 것과 같다.</w:t>
      </w:r>
    </w:p>
    <w:p>
      <w:pPr>
        <w:pStyle w:val="SHTKPositionMarker"/>
      </w:pPr>
      <w:bookmarkStart w:id="5570" w:name="loc_0763a03"/>
      <w:bookmarkEnd w:id="5570"/>
      <w:r>
        <w:t>[0763a03]</w:t>
      </w:r>
    </w:p>
    <w:p>
      <w:pPr>
        <w:pStyle w:val="SHTKSourceText"/>
      </w:pPr>
      <w:r>
        <w:t>論。此三十七何地有幾。已下有兩行頌。第六明依地也。</w:t>
      </w:r>
    </w:p>
    <w:p>
      <w:pPr>
        <w:pStyle w:val="SHTKTranslationText"/>
      </w:pPr>
      <w:r>
        <w:t>논에서 “이 서른일곱 가지는 어느 지에 몇 가지가 있는가?”라고 한다. 이 아래에는 두 행의 송이 있다. 여섯째, 의지하는 지를 밝힌다.</w:t>
      </w:r>
    </w:p>
    <w:p>
      <w:pPr>
        <w:pStyle w:val="SHTKPositionMarker"/>
      </w:pPr>
      <w:bookmarkStart w:id="5571" w:name="loc_0763a04"/>
      <w:bookmarkEnd w:id="5571"/>
      <w:r>
        <w:t>[0763a04]</w:t>
      </w:r>
    </w:p>
    <w:p>
      <w:pPr>
        <w:pStyle w:val="SHTKSourceText"/>
      </w:pPr>
      <w:r>
        <w:t>論曰至猶疑[1]慮故。</w:t>
      </w:r>
    </w:p>
    <w:p>
      <w:pPr>
        <w:pStyle w:val="SHTKTranslationText"/>
      </w:pPr>
      <w:r>
        <w:t>논에서 “아직 의심하여 헤아리기 때문이다”까지라고 한다.</w:t>
      </w:r>
    </w:p>
    <w:p>
      <w:pPr>
        <w:pStyle w:val="SHTKNoteSummary"/>
      </w:pPr>
      <w:r>
        <w:t>교감 요약 | [CBETA 교감] 저본 慮 → 甲본 處</w:t>
      </w:r>
    </w:p>
    <w:p>
      <w:pPr>
        <w:pStyle w:val="SHTKNoteDetail"/>
      </w:pPr>
      <w:r>
        <w:t>• 교감 번호 | 0763001</w:t>
      </w:r>
    </w:p>
    <w:p>
      <w:pPr>
        <w:pStyle w:val="SHTKNoteDetail"/>
      </w:pPr>
      <w:r>
        <w:t>• 저본 독법 | 慮</w:t>
      </w:r>
    </w:p>
    <w:p>
      <w:pPr>
        <w:pStyle w:val="SHTKNoteDetail"/>
      </w:pPr>
      <w:r>
        <w:t>• 이문 독법 | 處 → ‘처’</w:t>
      </w:r>
    </w:p>
    <w:p>
      <w:pPr>
        <w:pStyle w:val="SHTKNoteDetail"/>
      </w:pPr>
      <w:r>
        <w:t>• 저본 기준 번역 | “논에서 “아직 의심하여 헤아리기 때문이다”까지라고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0763001.</w:t>
      </w:r>
    </w:p>
    <w:p>
      <w:pPr>
        <w:pStyle w:val="SHTKSourceText"/>
      </w:pPr>
      <w:r>
        <w:t>明初禪．根本．未至別也。</w:t>
      </w:r>
    </w:p>
    <w:p>
      <w:pPr>
        <w:pStyle w:val="SHTKTranslationText"/>
      </w:pPr>
      <w:r>
        <w:t>초선의 근본정과 미지정의 차이를 밝힌다.</w:t>
      </w:r>
    </w:p>
    <w:p>
      <w:pPr>
        <w:pStyle w:val="SHTKPositionMarker"/>
      </w:pPr>
      <w:bookmarkStart w:id="5572" w:name="loc_0763a05"/>
      <w:bookmarkEnd w:id="5572"/>
      <w:r>
        <w:t>[0763a05]</w:t>
      </w:r>
    </w:p>
    <w:p>
      <w:pPr>
        <w:pStyle w:val="SHTKSourceText"/>
      </w:pPr>
      <w:r>
        <w:t>論。第二靜慮至各三十六。釋二定二地各三十六者。謂未至除喜。二定除尋故。各三十六。</w:t>
      </w:r>
    </w:p>
    <w:p>
      <w:pPr>
        <w:pStyle w:val="SHTKTranslationText"/>
      </w:pPr>
      <w:r>
        <w:t>논에서 “제2정려에서”부터 “각각 서른여섯 가지이다”까지라고 한다. 제2정려의 두 지에 각각 서른여섯 가지가 있다고 풀이한 것이다. 곧 미지정에서는 희각지를 제외하고, 제2정에서는 심각지를 제외하므로, 각각 서른여섯 가지이다.</w:t>
      </w:r>
    </w:p>
    <w:p>
      <w:pPr>
        <w:pStyle w:val="SHTKPositionMarker"/>
      </w:pPr>
      <w:bookmarkStart w:id="5573" w:name="loc_0763a07"/>
      <w:bookmarkEnd w:id="5573"/>
      <w:r>
        <w:t>[0763a07]</w:t>
      </w:r>
    </w:p>
    <w:p>
      <w:pPr>
        <w:pStyle w:val="SHTKSourceText"/>
      </w:pPr>
      <w:r>
        <w:t>論。第三第四至各三十五。釋二地同。餘文可解。然四念住必不並生。以一慧分四念住故。應諸地中若據同時即各除三。雖慧定等一法義分。據義不同亦不除數。故正理云。初根本定雖容有三十七。然實三十四。</w:t>
      </w:r>
    </w:p>
    <w:p>
      <w:pPr>
        <w:pStyle w:val="SHTKTranslationText"/>
      </w:pPr>
      <w:r>
        <w:t>논에서 “제3·제4정려에서”부터 “각각 서른다섯 가지이다”까지라고 한다. 두 지가 같음을 풀이한다. 나머지 글은 알 수 있다. 그러나 네 염주는 반드시 동시에 생기지 않는다. 하나의 혜를 네 염주로 나누었기 때문이다. 그러므로 각 지에서 동시라는 점에 의거하면 각각 셋을 제외해야 한다. 비록 혜·정 등은 하나의 법을 뜻으로 나눈 것이지만, 뜻이 서로 다름에 의거하므로 수에서 제외하지 않는다. 그러므로 《정리론》에서 말한다. 초정려의 근본정은 비록 서른일곱 가지를 갖출 수 있으나, 실제로는 서른네 가지이다.</w:t>
      </w:r>
    </w:p>
    <w:p>
      <w:pPr>
        <w:pStyle w:val="SHTKPositionMarker"/>
      </w:pPr>
      <w:bookmarkStart w:id="5574" w:name="loc_0763a13"/>
      <w:bookmarkEnd w:id="5574"/>
      <w:r>
        <w:t>[0763a13]</w:t>
      </w:r>
    </w:p>
    <w:p>
      <w:pPr>
        <w:pStyle w:val="SHTKSourceText"/>
      </w:pPr>
      <w:r>
        <w:t>論。覺[2]支轉時必得證淨。</w:t>
      </w:r>
    </w:p>
    <w:p>
      <w:pPr>
        <w:pStyle w:val="SHTKTranslationText"/>
      </w:pPr>
      <w:r>
        <w:t>논에서 “각지가 전전할 때에는 반드시 증정을 얻는다”라고 한다.</w:t>
      </w:r>
    </w:p>
    <w:p>
      <w:pPr>
        <w:pStyle w:val="SHTKNoteSummary"/>
      </w:pPr>
      <w:r>
        <w:t>교감 요약 | [CBETA 교감] 저본 支 → 이문 分</w:t>
      </w:r>
    </w:p>
    <w:p>
      <w:pPr>
        <w:pStyle w:val="SHTKNoteDetail"/>
      </w:pPr>
      <w:r>
        <w:t>• 교감 번호 | 0763002</w:t>
      </w:r>
    </w:p>
    <w:p>
      <w:pPr>
        <w:pStyle w:val="SHTKNoteDetail"/>
      </w:pPr>
      <w:r>
        <w:t>• 저본 독법 | 支</w:t>
      </w:r>
    </w:p>
    <w:p>
      <w:pPr>
        <w:pStyle w:val="SHTKNoteDetail"/>
      </w:pPr>
      <w:r>
        <w:t>• 이문 독법 | 分</w:t>
      </w:r>
    </w:p>
    <w:p>
      <w:pPr>
        <w:pStyle w:val="SHTKNoteDetail"/>
      </w:pPr>
      <w:r>
        <w:t>• 저본 기준 번역 | “논에서 “각지가 전전할 때에는 반드시 증정을 얻는다”라고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0763002.</w:t>
      </w:r>
    </w:p>
    <w:p>
      <w:pPr>
        <w:pStyle w:val="SHTKSourceText"/>
      </w:pPr>
      <w:r>
        <w:t>已下兩行頌。大文第四明四證淨。舊云四不壞信。</w:t>
      </w:r>
    </w:p>
    <w:p>
      <w:pPr>
        <w:pStyle w:val="SHTKTranslationText"/>
      </w:pPr>
      <w:r>
        <w:t>이 아래 두 행의 송이다. 큰 문단의 넷째로 네 증정을 밝힌다. 옛 번역에서는 네 불괴신이라고 하였다.</w:t>
      </w:r>
    </w:p>
    <w:p>
      <w:pPr>
        <w:pStyle w:val="SHTKPositionMarker"/>
      </w:pPr>
      <w:bookmarkStart w:id="5575" w:name="loc_0763a14"/>
      <w:bookmarkEnd w:id="5575"/>
      <w:r>
        <w:t>[0763a14]</w:t>
      </w:r>
    </w:p>
    <w:p>
      <w:pPr>
        <w:pStyle w:val="SHTKSourceText"/>
      </w:pPr>
      <w:r>
        <w:t>論曰至聖戒證淨。列四名也。此四證淨以二法為體。一信。二戒信分為三。謂信佛．信法．信僧。戒是道俱無漏戒也所信佛者。謂佛無學法。法者謂無我理等。正理論云。於何等法如何而得法證淨耶。</w:t>
      </w:r>
    </w:p>
    <w:p>
      <w:pPr>
        <w:pStyle w:val="SHTKTranslationText"/>
      </w:pPr>
      <w:r>
        <w:t>논에서 “성계증정까지”라고 한다. 네 가지 이름을 열거한 것이다. 이 네 증정은 두 법을 체로 삼는다. 첫째는 신이고, 둘째는 계이다. 신을 셋으로 나누어, 부처를 믿고, 법을 믿고, 승가를 믿는 것이다. 계는 도와 함께하는 무루계이다. 믿는 바인 부처란, 부처의 무학법을 말한다. 법이란 무아의 이치 등을 말한다. 《정리론》에서 말한다. 어떠한 법에 대해 어떻게 법증정을 얻는가.</w:t>
      </w:r>
    </w:p>
    <w:p>
      <w:pPr>
        <w:pStyle w:val="SHTKSourceText"/>
      </w:pPr>
      <w:r>
        <w:t>謂唯於苦[3]者達唯有法無實有情。</w:t>
      </w:r>
    </w:p>
    <w:p>
      <w:pPr>
        <w:pStyle w:val="SHTKTranslationText"/>
      </w:pPr>
      <w:r>
        <w:t>오직 고를 볼 때에는 오직 법만 있고 실재하는 유정은 없음을 통달하여,</w:t>
      </w:r>
    </w:p>
    <w:p>
      <w:pPr>
        <w:pStyle w:val="SHTKNoteSummary"/>
      </w:pPr>
      <w:r>
        <w:t>교감 요약 | [CBETA 교감] 이본에는 者 없음</w:t>
      </w:r>
    </w:p>
    <w:p>
      <w:pPr>
        <w:pStyle w:val="SHTKNoteDetail"/>
      </w:pPr>
      <w:r>
        <w:t>• 교감 번호 | 0763003</w:t>
      </w:r>
    </w:p>
    <w:p>
      <w:pPr>
        <w:pStyle w:val="SHTKNoteDetail"/>
      </w:pPr>
      <w:r>
        <w:t>• 저본 독법 | 者 → ‘…하는 자/것’</w:t>
      </w:r>
    </w:p>
    <w:p>
      <w:pPr>
        <w:pStyle w:val="SHTKNoteDetail"/>
      </w:pPr>
      <w:r>
        <w:t>• 이문 독법 | ∅ → ‘해당 성분 없음(탈락)’</w:t>
      </w:r>
    </w:p>
    <w:p>
      <w:pPr>
        <w:pStyle w:val="SHTKNoteDetail"/>
      </w:pPr>
      <w:r>
        <w:t>• 저본 기준 번역 | “오직 고를 볼 때에는 오직 법만 있고 실재하는 유정은 없음을 통달하여,”</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0763003.</w:t>
      </w:r>
    </w:p>
    <w:p>
      <w:pPr>
        <w:pStyle w:val="SHTKSourceText"/>
      </w:pPr>
      <w:r>
        <w:t>生決定信。如是次第見集諦時。亦唯如前得二證淨。達唯集法能為苦因。無內士夫。生決定信。從此無間見滅諦時。亦如前得二證淨。達唯滅法是真涅槃。誠可遵求。生決定信。從此次後見道諦時。兼於佛．僧得二證淨。於佛相續諸無學法得佛證淨。於僧相續學．無學法得僧證淨。兼言為顯見道諦時亦得聖戒及法證淨。</w:t>
      </w:r>
    </w:p>
    <w:p>
      <w:pPr>
        <w:pStyle w:val="SHTKTranslationText"/>
      </w:pPr>
      <w:r>
        <w:t>결정적인 믿음을 낸다. 이와 같은 차례로 집제를 볼 때에도, 앞과 같이 오직 두 증정을 얻는다. 오직 집의 법만이 고의 원인이 될 수 있고, 그 안에 사부가 없음을 통달하여, 결정적인 믿음을 낸다. 이로부터 무간에 멸제를 볼 때에도, 또 앞과 같이 두 증정을 얻는다. 오직 멸의 법만이 참된 열반이며, 진실로 좇아 구할 만함을 통달하여, 결정적인 믿음을 낸다. 이어서 도제를 볼 때에는, 겸하여 부처와 승가에 대해 두 증정을 얻는다. 부처의 상속에 있는 여러 무학법에 대해 불증정을 얻고, 승가의 상속에 있는 유학·무학법에 대해 승증정을 얻는다. ‘겸하여’라고 한 것은 도제를 볼 때 성계증정과 법증정도 얻음을 드러내기 위해서이다.</w:t>
      </w:r>
    </w:p>
    <w:p>
      <w:pPr>
        <w:pStyle w:val="SHTKSourceText"/>
      </w:pPr>
      <w:r>
        <w:t>達唯道法是證滅[4]目。</w:t>
      </w:r>
    </w:p>
    <w:p>
      <w:pPr>
        <w:pStyle w:val="SHTKTranslationText"/>
      </w:pPr>
      <w:r>
        <w:t>오직 도의 법만이 멸을 증득하게 하는 길임을 통달하고,</w:t>
      </w:r>
    </w:p>
    <w:p>
      <w:pPr>
        <w:pStyle w:val="SHTKNoteSummary"/>
      </w:pPr>
      <w:r>
        <w:t>교감 요약 | [CBETA 교감] 저본 目 → 이문 因</w:t>
      </w:r>
    </w:p>
    <w:p>
      <w:pPr>
        <w:pStyle w:val="SHTKNoteDetail"/>
      </w:pPr>
      <w:r>
        <w:t>• 교감 번호 | 0763004</w:t>
      </w:r>
    </w:p>
    <w:p>
      <w:pPr>
        <w:pStyle w:val="SHTKNoteDetail"/>
      </w:pPr>
      <w:r>
        <w:t>• 저본 독법 | 目</w:t>
      </w:r>
    </w:p>
    <w:p>
      <w:pPr>
        <w:pStyle w:val="SHTKNoteDetail"/>
      </w:pPr>
      <w:r>
        <w:t>• 이문 독법 | 因 → ‘원인/인’</w:t>
      </w:r>
    </w:p>
    <w:p>
      <w:pPr>
        <w:pStyle w:val="SHTKNoteDetail"/>
      </w:pPr>
      <w:r>
        <w:t>• 저본 기준 번역 | “오직 도의 법만이 멸을 증득하게 하는 길임을 통달하고,”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0763004.</w:t>
      </w:r>
    </w:p>
    <w:p>
      <w:pPr>
        <w:pStyle w:val="SHTKSourceText"/>
      </w:pPr>
      <w:r>
        <w:t>誠可遵求。生決定信准上信法。</w:t>
      </w:r>
    </w:p>
    <w:p>
      <w:pPr>
        <w:pStyle w:val="SHTKTranslationText"/>
      </w:pPr>
      <w:r>
        <w:t>진실로 좇아 구할 만하므로, 결정적인 믿음을 낸다. 위에서 법을 믿는 것에 견주어 보라.</w:t>
      </w:r>
    </w:p>
    <w:p>
      <w:pPr>
        <w:pStyle w:val="SHTKSourceText"/>
      </w:pPr>
      <w:r>
        <w:t>[5]不緣教也。</w:t>
      </w:r>
    </w:p>
    <w:p>
      <w:pPr>
        <w:pStyle w:val="SHTKTranslationText"/>
      </w:pPr>
      <w:r>
        <w:t>교법을 소연으로 삼는 것이 아니다.</w:t>
      </w:r>
    </w:p>
    <w:p>
      <w:pPr>
        <w:pStyle w:val="SHTKNoteSummary"/>
      </w:pPr>
      <w:r>
        <w:t>교감 요약 | [CBETA 교감] 저본 不 → 이문 亦</w:t>
      </w:r>
    </w:p>
    <w:p>
      <w:pPr>
        <w:pStyle w:val="SHTKNoteDetail"/>
      </w:pPr>
      <w:r>
        <w:t>• 교감 번호 | 0763005</w:t>
      </w:r>
    </w:p>
    <w:p>
      <w:pPr>
        <w:pStyle w:val="SHTKNoteDetail"/>
      </w:pPr>
      <w:r>
        <w:t>• 저본 독법 | 不 → ‘…않다’</w:t>
      </w:r>
    </w:p>
    <w:p>
      <w:pPr>
        <w:pStyle w:val="SHTKNoteDetail"/>
      </w:pPr>
      <w:r>
        <w:t>• 이문 독법 | 亦 → ‘또한’</w:t>
      </w:r>
    </w:p>
    <w:p>
      <w:pPr>
        <w:pStyle w:val="SHTKNoteDetail"/>
      </w:pPr>
      <w:r>
        <w:t>• 저본 기준 번역 | “교법을 소연으로 삼는 것이 아니다.”</w:t>
      </w:r>
    </w:p>
    <w:p>
      <w:pPr>
        <w:pStyle w:val="SHTKNoteDetail"/>
      </w:pPr>
      <w:r>
        <w:t>• 교감 해설 | 저본 不에는 亦 이문이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0763005.</w:t>
      </w:r>
    </w:p>
    <w:p>
      <w:pPr>
        <w:pStyle w:val="SHTKSourceText"/>
      </w:pPr>
      <w:r>
        <w:t>言僧者。謂以佛為師因教得道總名為僧。不簡道俗但取無漏。</w:t>
      </w:r>
    </w:p>
    <w:p>
      <w:pPr>
        <w:pStyle w:val="SHTKTranslationText"/>
      </w:pPr>
      <w:r>
        <w:t>승가라고 한 것은, 부처를 스승으로 삼아 가르침으로 인해 도를 얻은 이들을 통틀어 승가라 이름한다. 출가자와 재가자를 가리지 않고 다만 무루를 취한다.</w:t>
      </w:r>
    </w:p>
    <w:p>
      <w:pPr>
        <w:pStyle w:val="SHTKPositionMarker"/>
      </w:pPr>
      <w:bookmarkStart w:id="5576" w:name="loc_0763b02"/>
      <w:bookmarkEnd w:id="5576"/>
      <w:r>
        <w:t>[0763b02]</w:t>
      </w:r>
    </w:p>
    <w:p>
      <w:pPr>
        <w:pStyle w:val="SHTKSourceText"/>
      </w:pPr>
      <w:r>
        <w:t>論。且見道位至亦得證淨。明見諦證淨多少不同。見三諦雖不同。即於爾時唯法證淨。即信俱戒名戒證淨。見道諦現行唯得唯緣法證淨。得修未來有別緣佛無學法。及菩薩二根。辟支三根。及四向果。各不同故。</w:t>
      </w:r>
    </w:p>
    <w:p>
      <w:pPr>
        <w:pStyle w:val="SHTKTranslationText"/>
      </w:pPr>
      <w:r>
        <w:t>논에서 “우선 견도위에서는”부터 “또한 증정을 얻는다”까지라고 한다. 제를 볼 때 얻는 증정의 많고 적음이 서로 다름을 밝힌다. 세 제를 보는 것은 비록 서로 다르지만, 그때에는 오직 법증정만 있다. 그 믿음과 함께하는 계를 계증정이라 한다. 도제가 현행할 때에는 현재로 오직 법을 소연으로 하는 증정만 얻는다. 미래를 득수할 때에는 따로 부처의 무학법을 소연으로 하는 것이 있고, 또 보살의 두 근과, 벽지불의 세 근과, 그리고 네 향과 네 과를 소연으로 하는 것이 있어, 각각 서로 다르기 때문에,</w:t>
      </w:r>
    </w:p>
    <w:p>
      <w:pPr>
        <w:pStyle w:val="SHTKSourceText"/>
      </w:pPr>
      <w:r>
        <w:t>名佛法僧[＊]不[6]壞證淨。</w:t>
      </w:r>
    </w:p>
    <w:p>
      <w:pPr>
        <w:pStyle w:val="SHTKTranslationText"/>
      </w:pPr>
      <w:r>
        <w:t>불·법·승에 대한 불괴증정이라 이름한다.</w:t>
      </w:r>
    </w:p>
    <w:p>
      <w:pPr>
        <w:pStyle w:val="SHTKNoteSummary"/>
      </w:pPr>
      <w:r>
        <w:t>교감 요약 | [CBETA 교감] 저본 壞 → 甲본 增</w:t>
      </w:r>
    </w:p>
    <w:p>
      <w:pPr>
        <w:pStyle w:val="SHTKNoteDetail"/>
      </w:pPr>
      <w:r>
        <w:t>• 교감 번호 | 0763006</w:t>
      </w:r>
    </w:p>
    <w:p>
      <w:pPr>
        <w:pStyle w:val="SHTKNoteDetail"/>
      </w:pPr>
      <w:r>
        <w:t>• 저본 독법 | 壞 → ‘무너지다’</w:t>
      </w:r>
    </w:p>
    <w:p>
      <w:pPr>
        <w:pStyle w:val="SHTKNoteDetail"/>
      </w:pPr>
      <w:r>
        <w:t>• 이문 독법 | 增</w:t>
      </w:r>
    </w:p>
    <w:p>
      <w:pPr>
        <w:pStyle w:val="SHTKNoteDetail"/>
      </w:pPr>
      <w:r>
        <w:t>• 저본 기준 번역 | “불·법·승에 대한 불괴증정이라 이름한다.”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0763006.</w:t>
      </w:r>
    </w:p>
    <w:p>
      <w:pPr>
        <w:pStyle w:val="SHTKNoteSummary"/>
      </w:pPr>
      <w:r>
        <w:t>교감 요약 | [상호참조] 이 [＊]는 CBETA가 붙인 참조 표지로, 따로 적용할 이문은 없다.</w:t>
      </w:r>
    </w:p>
    <w:p>
      <w:pPr>
        <w:pStyle w:val="SHTKNoteDetail"/>
      </w:pPr>
      <w:r>
        <w:t>• 해당 번역 | “불·법·승에 대한 불괴증정이라 이름한다.”</w:t>
      </w:r>
    </w:p>
    <w:p>
      <w:pPr>
        <w:pStyle w:val="SHTKNoteDetail"/>
      </w:pPr>
      <w:r>
        <w:t>• 번역 영향 판정 | [판단 유보]</w:t>
      </w:r>
    </w:p>
    <w:p>
      <w:pPr>
        <w:pStyle w:val="SHTKSourceText"/>
      </w:pPr>
      <w:r>
        <w:t>即信俱戒名戒證淨。</w:t>
      </w:r>
    </w:p>
    <w:p>
      <w:pPr>
        <w:pStyle w:val="SHTKTranslationText"/>
      </w:pPr>
      <w:r>
        <w:t>그 믿음과 함께하는 계를 계증정이라 한다.</w:t>
      </w:r>
    </w:p>
    <w:p>
      <w:pPr>
        <w:pStyle w:val="SHTKPositionMarker"/>
      </w:pPr>
      <w:bookmarkStart w:id="5577" w:name="loc_0763b08"/>
      <w:bookmarkEnd w:id="5577"/>
      <w:r>
        <w:t>[0763b08]</w:t>
      </w:r>
    </w:p>
    <w:p>
      <w:pPr>
        <w:pStyle w:val="SHTKSourceText"/>
      </w:pPr>
      <w:r>
        <w:t>論。兼言為顯至及戒證淨。釋頌兼也。</w:t>
      </w:r>
    </w:p>
    <w:p>
      <w:pPr>
        <w:pStyle w:val="SHTKTranslationText"/>
      </w:pPr>
      <w:r>
        <w:t>논에서 “겸한다는 말은”부터 “그리고 계증정까지”라고 한다. 송의 ‘겸한다’를 풀이한다.</w:t>
      </w:r>
    </w:p>
    <w:p>
      <w:pPr>
        <w:pStyle w:val="SHTKPositionMarker"/>
      </w:pPr>
      <w:bookmarkStart w:id="5578" w:name="loc_0763b09"/>
      <w:bookmarkEnd w:id="5578"/>
      <w:r>
        <w:t>[0763b09]</w:t>
      </w:r>
    </w:p>
    <w:p>
      <w:pPr>
        <w:pStyle w:val="SHTKSourceText"/>
      </w:pPr>
      <w:r>
        <w:t>論。然所信法至皆得法證淨。明總．別法。</w:t>
      </w:r>
    </w:p>
    <w:p>
      <w:pPr>
        <w:pStyle w:val="SHTKTranslationText"/>
      </w:pPr>
      <w:r>
        <w:t>논에서 “그러나 믿는 바의 법은”부터 “모두 법증정을 얻는다”까지라고 한다. 총법과 별법을 밝힌다.</w:t>
      </w:r>
    </w:p>
    <w:p>
      <w:pPr>
        <w:pStyle w:val="SHTKSourceText"/>
      </w:pPr>
      <w:r>
        <w:t>三諦[7]唯道通總．別。</w:t>
      </w:r>
    </w:p>
    <w:p>
      <w:pPr>
        <w:pStyle w:val="SHTKTranslationText"/>
      </w:pPr>
      <w:r>
        <w:t>세 제에서는 오직 총법이고, 도제에서는 총법과 별법에 통한다.</w:t>
      </w:r>
    </w:p>
    <w:p>
      <w:pPr>
        <w:pStyle w:val="SHTKNoteSummary"/>
      </w:pPr>
      <w:r>
        <w:t>교감 요약 | [CBETA 교감] 저본 唯 → 이문 唯別</w:t>
      </w:r>
    </w:p>
    <w:p>
      <w:pPr>
        <w:pStyle w:val="SHTKNoteDetail"/>
      </w:pPr>
      <w:r>
        <w:t>• 교감 번호 | 0763007</w:t>
      </w:r>
    </w:p>
    <w:p>
      <w:pPr>
        <w:pStyle w:val="SHTKNoteDetail"/>
      </w:pPr>
      <w:r>
        <w:t>• 저본 독법 | 唯 → ‘오직’</w:t>
      </w:r>
    </w:p>
    <w:p>
      <w:pPr>
        <w:pStyle w:val="SHTKNoteDetail"/>
      </w:pPr>
      <w:r>
        <w:t>• 이문 독법 | 唯別 → ‘오직 / 별도/다르다’</w:t>
      </w:r>
    </w:p>
    <w:p>
      <w:pPr>
        <w:pStyle w:val="SHTKNoteDetail"/>
      </w:pPr>
      <w:r>
        <w:t>• 저본 기준 번역 | “세 제에서는 오직 총법이고, 도제에서는 총법과 별법에 통한다.”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0763007.</w:t>
      </w:r>
    </w:p>
    <w:p>
      <w:pPr>
        <w:pStyle w:val="SHTKSourceText"/>
      </w:pPr>
      <w:r>
        <w:t>由此緣四諦時皆有法證淨。</w:t>
      </w:r>
    </w:p>
    <w:p>
      <w:pPr>
        <w:pStyle w:val="SHTKTranslationText"/>
      </w:pPr>
      <w:r>
        <w:t>이 때문에 네 제를 소연으로 할 때 모두 법증정이 있다.</w:t>
      </w:r>
    </w:p>
    <w:p>
      <w:pPr>
        <w:pStyle w:val="SHTKPositionMarker"/>
      </w:pPr>
      <w:bookmarkStart w:id="5579" w:name="loc_0763b11"/>
      <w:bookmarkEnd w:id="5579"/>
      <w:r>
        <w:t>[0763b11]</w:t>
      </w:r>
    </w:p>
    <w:p>
      <w:pPr>
        <w:pStyle w:val="SHTKSourceText"/>
      </w:pPr>
      <w:r>
        <w:t>論。聖所[8]愛戒至無不亦得。</w:t>
      </w:r>
    </w:p>
    <w:p>
      <w:pPr>
        <w:pStyle w:val="SHTKTranslationText"/>
      </w:pPr>
      <w:r>
        <w:t>논에서 “성인이 사랑하는 계는”부터 “얻지 않는 경우가 없다”까지라고 한다.</w:t>
      </w:r>
    </w:p>
    <w:p>
      <w:pPr>
        <w:pStyle w:val="SHTKNoteSummary"/>
      </w:pPr>
      <w:r>
        <w:t>교감 요약 | [CBETA 교감] 저본 愛 → 甲본 受</w:t>
      </w:r>
    </w:p>
    <w:p>
      <w:pPr>
        <w:pStyle w:val="SHTKNoteDetail"/>
      </w:pPr>
      <w:r>
        <w:t>• 교감 번호 | 0763008</w:t>
      </w:r>
    </w:p>
    <w:p>
      <w:pPr>
        <w:pStyle w:val="SHTKNoteDetail"/>
      </w:pPr>
      <w:r>
        <w:t>• 저본 독법 | 愛</w:t>
      </w:r>
    </w:p>
    <w:p>
      <w:pPr>
        <w:pStyle w:val="SHTKNoteDetail"/>
      </w:pPr>
      <w:r>
        <w:t>• 이문 독법 | 受 → ‘수/감수’</w:t>
      </w:r>
    </w:p>
    <w:p>
      <w:pPr>
        <w:pStyle w:val="SHTKNoteDetail"/>
      </w:pPr>
      <w:r>
        <w:t>• 저본 기준 번역 | “논에서 “성인이 사랑하는 계는”부터 “얻지 않는 경우가 없다”까지라고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0763008.</w:t>
      </w:r>
    </w:p>
    <w:p>
      <w:pPr>
        <w:pStyle w:val="SHTKSourceText"/>
      </w:pPr>
      <w:r>
        <w:t>明戒證淨四諦皆有。</w:t>
      </w:r>
    </w:p>
    <w:p>
      <w:pPr>
        <w:pStyle w:val="SHTKTranslationText"/>
      </w:pPr>
      <w:r>
        <w:t>계증정은 네 제 모두에 있음을 밝힌다.</w:t>
      </w:r>
    </w:p>
    <w:p>
      <w:pPr>
        <w:pStyle w:val="SHTKPositionMarker"/>
      </w:pPr>
      <w:bookmarkStart w:id="5580" w:name="loc_0763b13"/>
      <w:bookmarkEnd w:id="5580"/>
      <w:r>
        <w:t>[0763b13]</w:t>
      </w:r>
    </w:p>
    <w:p>
      <w:pPr>
        <w:pStyle w:val="SHTKSourceText"/>
      </w:pPr>
      <w:r>
        <w:t>論。由所信別至故唯有二。明信三不同。分信為三。實體唯信。戒復為一。故體唯二。</w:t>
      </w:r>
    </w:p>
    <w:p>
      <w:pPr>
        <w:pStyle w:val="SHTKTranslationText"/>
      </w:pPr>
      <w:r>
        <w:t>논에서 “믿는 바가 다르기 때문에”부터 “그러므로 오직 둘이다”까지라고 한다. 세 믿음이 서로 다름을 밝힌다. 믿음을 셋으로 나누지만, 실체는 오직 신 하나이다. 계는 다시 하나이므로, 체는 오직 둘이다.</w:t>
      </w:r>
    </w:p>
    <w:p>
      <w:pPr>
        <w:pStyle w:val="SHTKPositionMarker"/>
      </w:pPr>
      <w:bookmarkStart w:id="5581" w:name="loc_0763b15"/>
      <w:bookmarkEnd w:id="5581"/>
      <w:r>
        <w:t>[0763b15]</w:t>
      </w:r>
    </w:p>
    <w:p>
      <w:pPr>
        <w:pStyle w:val="SHTKSourceText"/>
      </w:pPr>
      <w:r>
        <w:t>論。如是四種至非證淨故。明唯無漏。</w:t>
      </w:r>
    </w:p>
    <w:p>
      <w:pPr>
        <w:pStyle w:val="SHTKTranslationText"/>
      </w:pPr>
      <w:r>
        <w:t>논에서 “이와 같은 네 가지는”부터 “증정이 아니기 때문이다”까지라고 한다. 오직 무루임을 밝힌다.</w:t>
      </w:r>
    </w:p>
    <w:p>
      <w:pPr>
        <w:pStyle w:val="SHTKPositionMarker"/>
      </w:pPr>
      <w:bookmarkStart w:id="5582" w:name="loc_0763b16"/>
      <w:bookmarkEnd w:id="5582"/>
      <w:r>
        <w:t>[0763b16]</w:t>
      </w:r>
    </w:p>
    <w:p>
      <w:pPr>
        <w:pStyle w:val="SHTKSourceText"/>
      </w:pPr>
      <w:r>
        <w:t>論。為依何義立證淨名。問立名也。</w:t>
      </w:r>
    </w:p>
    <w:p>
      <w:pPr>
        <w:pStyle w:val="SHTKTranslationText"/>
      </w:pPr>
      <w:r>
        <w:t>논에서 “어떠한 뜻에 의거해 증정이라는 이름을 세우는가?”라고 한다. 이름을 세운 까닭을 묻는다.</w:t>
      </w:r>
    </w:p>
    <w:p>
      <w:pPr>
        <w:pStyle w:val="SHTKPositionMarker"/>
      </w:pPr>
      <w:bookmarkStart w:id="5583" w:name="loc_0763b17"/>
      <w:bookmarkEnd w:id="5583"/>
      <w:r>
        <w:t>[0763b17]</w:t>
      </w:r>
    </w:p>
    <w:p>
      <w:pPr>
        <w:pStyle w:val="SHTKSourceText"/>
      </w:pPr>
      <w:r>
        <w:t>論。如實覺知至皆名[9]淨。</w:t>
      </w:r>
    </w:p>
    <w:p>
      <w:pPr>
        <w:pStyle w:val="SHTKTranslationText"/>
      </w:pPr>
      <w:r>
        <w:t>논에서 “사실대로 깨달아 안다”부터 “모두 정이라 이름한다”까지라고 한다.</w:t>
      </w:r>
    </w:p>
    <w:p>
      <w:pPr>
        <w:pStyle w:val="SHTKNoteSummary"/>
      </w:pPr>
      <w:r>
        <w:t>교감 요약 | [CBETA 교감] 저본 為淨《俱舍論疏》日本國立公文…年刊本第(17자) 25冊第29圖左欄第3行）T29n1558_p0133b29 → 이문 淨</w:t>
      </w:r>
    </w:p>
    <w:p>
      <w:pPr>
        <w:pStyle w:val="SHTKNoteDetail"/>
      </w:pPr>
      <w:r>
        <w:t>• 교감 번호 | 0763009</w:t>
      </w:r>
    </w:p>
    <w:p>
      <w:pPr>
        <w:pStyle w:val="SHTKNoteDetail"/>
      </w:pPr>
      <w:r>
        <w:t>• 저본 독법 | 為淨《俱舍論疏》（日本國立公文書館藏明治二十年刊本第25冊第29圖左欄第3行）T29n1558_p0133b29</w:t>
      </w:r>
    </w:p>
    <w:p>
      <w:pPr>
        <w:pStyle w:val="SHTKNoteDetail"/>
      </w:pPr>
      <w:r>
        <w:t>• 이문 독법 | 淨 → ‘청정’; 為淨 → ‘…이다/…로 삼다 / 청정’</w:t>
      </w:r>
    </w:p>
    <w:p>
      <w:pPr>
        <w:pStyle w:val="SHTKNoteDetail"/>
      </w:pPr>
      <w:r>
        <w:t>• 저본 기준 번역 | “논에서 “사실대로 깨달아 안다”부터 “모두 정이라 이름한다”까지라고 한다.”</w:t>
      </w:r>
    </w:p>
    <w:p>
      <w:pPr>
        <w:pStyle w:val="SHTKNoteDetail"/>
      </w:pPr>
      <w:r>
        <w:t>• 교감 해설 | 이전 CBETA은 淨/為淨; 현행 CBETA는 근거를 붙여 為淨을 채택한다.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0763009.</w:t>
      </w:r>
    </w:p>
    <w:p>
      <w:pPr>
        <w:pStyle w:val="SHTKSourceText"/>
      </w:pPr>
      <w:r>
        <w:t>答也。如實覺知四聖諦理。釋證也信妙尸羅是淨。答淨。</w:t>
      </w:r>
    </w:p>
    <w:p>
      <w:pPr>
        <w:pStyle w:val="SHTKTranslationText"/>
      </w:pPr>
      <w:r>
        <w:t>답이다. 네 성제의 이치를 사실대로 깨달아 아는 것은, ‘증’을 풀이한 것이다. 믿음과 묘한 시라는 청정하다는 것은, ‘정’에 답한 것이다.</w:t>
      </w:r>
    </w:p>
    <w:p>
      <w:pPr>
        <w:pStyle w:val="SHTKPositionMarker"/>
      </w:pPr>
      <w:bookmarkStart w:id="5584" w:name="loc_0763b19"/>
      <w:bookmarkEnd w:id="5584"/>
      <w:r>
        <w:t>[0763b19]</w:t>
      </w:r>
    </w:p>
    <w:p>
      <w:pPr>
        <w:pStyle w:val="SHTKSourceText"/>
      </w:pPr>
      <w:r>
        <w:t>論。離不信垢破戒垢故。釋二得淨名所以。</w:t>
      </w:r>
    </w:p>
    <w:p>
      <w:pPr>
        <w:pStyle w:val="SHTKTranslationText"/>
      </w:pPr>
      <w:r>
        <w:t>논에서 “불신의 때와 파계의 때를 떠났기 때문이다”라고 한다. 두 가지가 정이라는 이름을 얻는 까닭을 풀이한다.</w:t>
      </w:r>
    </w:p>
    <w:p>
      <w:pPr>
        <w:pStyle w:val="SHTKPositionMarker"/>
      </w:pPr>
      <w:bookmarkStart w:id="5585" w:name="loc_0763b20"/>
      <w:bookmarkEnd w:id="5585"/>
      <w:r>
        <w:t>[0763b20]</w:t>
      </w:r>
    </w:p>
    <w:p>
      <w:pPr>
        <w:pStyle w:val="SHTKSourceText"/>
      </w:pPr>
      <w:r>
        <w:t>論。由證得淨立證淨名。合釋證淨名。由慧證諦得淨信淨戒名證淨。</w:t>
      </w:r>
    </w:p>
    <w:p>
      <w:pPr>
        <w:pStyle w:val="SHTKTranslationText"/>
      </w:pPr>
      <w:r>
        <w:t>논에서 “증득함으로써 청정을 얻으므로 증정이라는 이름을 세운다”라고 한다. 증정이라는 이름을 합쳐 풀이한다. 혜로 제를 증득함으로써 청정한 믿음과 청정한 계를 얻으므로 증정이라 이름한다.</w:t>
      </w:r>
    </w:p>
    <w:p>
      <w:pPr>
        <w:pStyle w:val="SHTKPositionMarker"/>
      </w:pPr>
      <w:bookmarkStart w:id="5586" w:name="loc_0763b22"/>
      <w:bookmarkEnd w:id="5586"/>
      <w:r>
        <w:t>[0763b22]</w:t>
      </w:r>
    </w:p>
    <w:p>
      <w:pPr>
        <w:pStyle w:val="SHTKSourceText"/>
      </w:pPr>
      <w:r>
        <w:t>論。如出觀時至次第如是。明四次第。</w:t>
      </w:r>
    </w:p>
    <w:p>
      <w:pPr>
        <w:pStyle w:val="SHTKTranslationText"/>
      </w:pPr>
      <w:r>
        <w:t>논에서 “관에서 나온 때와 같이”부터 “차례가 이와 같다”까지라고 한다. 네 가지의 차례를 밝힌다.</w:t>
      </w:r>
    </w:p>
    <w:p>
      <w:pPr>
        <w:pStyle w:val="SHTKPositionMarker"/>
      </w:pPr>
      <w:bookmarkStart w:id="5587" w:name="loc_0763b23"/>
      <w:bookmarkEnd w:id="5587"/>
      <w:r>
        <w:t>[0763b23]</w:t>
      </w:r>
    </w:p>
    <w:p>
      <w:pPr>
        <w:pStyle w:val="SHTKSourceText"/>
      </w:pPr>
      <w:r>
        <w:t>論。如何出時現起次第。問出時次第。</w:t>
      </w:r>
    </w:p>
    <w:p>
      <w:pPr>
        <w:pStyle w:val="SHTKTranslationText"/>
      </w:pPr>
      <w:r>
        <w:t>논에서 “어찌하여 관에서 나올 때 현행하는 차례가 그러한가?”라고 한다. 관에서 나올 때의 차례를 묻는다.</w:t>
      </w:r>
    </w:p>
    <w:p>
      <w:pPr>
        <w:pStyle w:val="SHTKPositionMarker"/>
      </w:pPr>
      <w:bookmarkStart w:id="5588" w:name="loc_0763b24"/>
      <w:bookmarkEnd w:id="5588"/>
      <w:r>
        <w:t>[0763b24]</w:t>
      </w:r>
    </w:p>
    <w:p>
      <w:pPr>
        <w:pStyle w:val="SHTKSourceText"/>
      </w:pPr>
      <w:r>
        <w:t>論。謂出觀位至正信三寶。</w:t>
      </w:r>
    </w:p>
    <w:p>
      <w:pPr>
        <w:pStyle w:val="SHTKTranslationText"/>
      </w:pPr>
      <w:r>
        <w:t>논에서 “관에서 나오는 지위에는”부터 “삼보를 바르게 믿는다”까지라고 한다.</w:t>
      </w:r>
    </w:p>
    <w:p>
      <w:pPr>
        <w:pStyle w:val="SHTKSourceText"/>
      </w:pPr>
      <w:r>
        <w:t>釋出觀位現[10]知次第。</w:t>
      </w:r>
    </w:p>
    <w:p>
      <w:pPr>
        <w:pStyle w:val="SHTKTranslationText"/>
      </w:pPr>
      <w:r>
        <w:t>관에서 나온 지위에서 현재 아는 차례를 풀이한다.</w:t>
      </w:r>
    </w:p>
    <w:p>
      <w:pPr>
        <w:pStyle w:val="SHTKNoteSummary"/>
      </w:pPr>
      <w:r>
        <w:t>교감 요약 | [CBETA 교감] 저본 知 → 이문 起</w:t>
      </w:r>
    </w:p>
    <w:p>
      <w:pPr>
        <w:pStyle w:val="SHTKNoteDetail"/>
      </w:pPr>
      <w:r>
        <w:t>• 교감 번호 | 0763010</w:t>
      </w:r>
    </w:p>
    <w:p>
      <w:pPr>
        <w:pStyle w:val="SHTKNoteDetail"/>
      </w:pPr>
      <w:r>
        <w:t>• 저본 독법 | 知 → ‘알다’</w:t>
      </w:r>
    </w:p>
    <w:p>
      <w:pPr>
        <w:pStyle w:val="SHTKNoteDetail"/>
      </w:pPr>
      <w:r>
        <w:t>• 이문 독법 | 起 → ‘일어나다’</w:t>
      </w:r>
    </w:p>
    <w:p>
      <w:pPr>
        <w:pStyle w:val="SHTKNoteDetail"/>
      </w:pPr>
      <w:r>
        <w:t>• 저본 기준 번역 | “관에서 나온 지위에서 현재 아는 차례를 풀이한다.”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0763010.</w:t>
      </w:r>
    </w:p>
    <w:p>
      <w:pPr>
        <w:pStyle w:val="SHTKPositionMarker"/>
      </w:pPr>
      <w:bookmarkStart w:id="5589" w:name="loc_0763b25"/>
      <w:bookmarkEnd w:id="5589"/>
      <w:r>
        <w:t>[0763b25]</w:t>
      </w:r>
    </w:p>
    <w:p>
      <w:pPr>
        <w:pStyle w:val="SHTKSourceText"/>
      </w:pPr>
      <w:r>
        <w:t>論。猶如良醫至病方除故。舉喻顯也。</w:t>
      </w:r>
    </w:p>
    <w:p>
      <w:pPr>
        <w:pStyle w:val="SHTKTranslationText"/>
      </w:pPr>
      <w:r>
        <w:t>논에서 “마치 좋은 의사와 같이”부터 “병이 비로소 없어지기 때문이다”까지라고 한다. 비유를 들어 드러낸 것이다.</w:t>
      </w:r>
    </w:p>
    <w:p>
      <w:pPr>
        <w:pStyle w:val="SHTKPositionMarker"/>
      </w:pPr>
      <w:bookmarkStart w:id="5590" w:name="loc_0763b26"/>
      <w:bookmarkEnd w:id="5590"/>
      <w:r>
        <w:t>[0763b26]</w:t>
      </w:r>
    </w:p>
    <w:p>
      <w:pPr>
        <w:pStyle w:val="SHTKSourceText"/>
      </w:pPr>
      <w:r>
        <w:t>論或[11]四種至及所乘乘。</w:t>
      </w:r>
    </w:p>
    <w:p>
      <w:pPr>
        <w:pStyle w:val="SHTKTranslationText"/>
      </w:pPr>
      <w:r>
        <w:t>논에서 “또는 네 가지는”부터 “그리고 타는 수레까지”라고 한다.</w:t>
      </w:r>
    </w:p>
    <w:p>
      <w:pPr>
        <w:pStyle w:val="SHTKNoteSummary"/>
      </w:pPr>
      <w:r>
        <w:t>교감 요약 | [CBETA 교감] 저본 四 → 이문 此四</w:t>
      </w:r>
    </w:p>
    <w:p>
      <w:pPr>
        <w:pStyle w:val="SHTKNoteDetail"/>
      </w:pPr>
      <w:r>
        <w:t>• 교감 번호 | 0763011</w:t>
      </w:r>
    </w:p>
    <w:p>
      <w:pPr>
        <w:pStyle w:val="SHTKNoteDetail"/>
      </w:pPr>
      <w:r>
        <w:t>• 저본 독법 | 四 → ‘넷/넷째’</w:t>
      </w:r>
    </w:p>
    <w:p>
      <w:pPr>
        <w:pStyle w:val="SHTKNoteDetail"/>
      </w:pPr>
      <w:r>
        <w:t>• 이문 독법 | 此四 → ‘이것/이 / 넷/넷째’</w:t>
      </w:r>
    </w:p>
    <w:p>
      <w:pPr>
        <w:pStyle w:val="SHTKNoteDetail"/>
      </w:pPr>
      <w:r>
        <w:t>• 저본 기준 번역 | “논에서 “또는 네 가지는”부터 “그리고 타는 수레까지”라고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0763011.</w:t>
      </w:r>
    </w:p>
    <w:p>
      <w:pPr>
        <w:pStyle w:val="SHTKSourceText"/>
      </w:pPr>
      <w:r>
        <w:t>第二喻也。</w:t>
      </w:r>
    </w:p>
    <w:p>
      <w:pPr>
        <w:pStyle w:val="SHTKTranslationText"/>
      </w:pPr>
      <w:r>
        <w:t>두 번째 비유이다.</w:t>
      </w:r>
    </w:p>
    <w:p>
      <w:pPr>
        <w:pStyle w:val="SHTKPositionMarker"/>
      </w:pPr>
      <w:bookmarkStart w:id="5591" w:name="loc_0763b27"/>
      <w:bookmarkEnd w:id="5591"/>
      <w:r>
        <w:t>[0763b27]</w:t>
      </w:r>
    </w:p>
    <w:p>
      <w:pPr>
        <w:pStyle w:val="SHTKSourceText"/>
      </w:pPr>
      <w:r>
        <w:t>論。經言學位成就八支。已下第五明正智．解脫於中有四。一明正智時。二明解脫時。三明道斷障時。</w:t>
      </w:r>
    </w:p>
    <w:p>
      <w:pPr>
        <w:pStyle w:val="SHTKTranslationText"/>
      </w:pPr>
      <w:r>
        <w:t>논에서 “경에서 유학위는 여덟 지분을 성취한다고 말한다”라고 한다. 이 아래 다섯째로 정지와 해탈을 밝힌다. 그 가운데 넷이 있다. 첫째, 정지가 있는 때를 밝힌다. 둘째, 해탈하는 때를 밝힌다. 셋째, 도가 장애를 끊는 때를 밝힌다.</w:t>
      </w:r>
    </w:p>
    <w:p>
      <w:pPr>
        <w:pStyle w:val="SHTKSourceText"/>
      </w:pPr>
      <w:r>
        <w:t>四明斷[12]離義。</w:t>
      </w:r>
    </w:p>
    <w:p>
      <w:pPr>
        <w:pStyle w:val="SHTKTranslationText"/>
      </w:pPr>
      <w:r>
        <w:t>넷째, 단·리의 뜻을 밝힌다.</w:t>
      </w:r>
    </w:p>
    <w:p>
      <w:pPr>
        <w:pStyle w:val="SHTKNoteSummary"/>
      </w:pPr>
      <w:r>
        <w:t>교감 요약 | [CBETA 교감] 저본 離 → 이문 離滅</w:t>
      </w:r>
    </w:p>
    <w:p>
      <w:pPr>
        <w:pStyle w:val="SHTKNoteDetail"/>
      </w:pPr>
      <w:r>
        <w:t>• 교감 번호 | 0763012</w:t>
      </w:r>
    </w:p>
    <w:p>
      <w:pPr>
        <w:pStyle w:val="SHTKNoteDetail"/>
      </w:pPr>
      <w:r>
        <w:t>• 저본 독법 | 離 → ‘떠나다’</w:t>
      </w:r>
    </w:p>
    <w:p>
      <w:pPr>
        <w:pStyle w:val="SHTKNoteDetail"/>
      </w:pPr>
      <w:r>
        <w:t>• 이문 독법 | 離滅 → ‘떠나다 / 소멸/멸’</w:t>
      </w:r>
    </w:p>
    <w:p>
      <w:pPr>
        <w:pStyle w:val="SHTKNoteDetail"/>
      </w:pPr>
      <w:r>
        <w:t>• 저본 기준 번역 | “넷째, 단·리의 뜻을 밝힌다.”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0763012.</w:t>
      </w:r>
    </w:p>
    <w:p>
      <w:pPr>
        <w:pStyle w:val="SHTKSourceText"/>
      </w:pPr>
      <w:r>
        <w:t>此兩行頌第一門也。</w:t>
      </w:r>
    </w:p>
    <w:p>
      <w:pPr>
        <w:pStyle w:val="SHTKTranslationText"/>
      </w:pPr>
      <w:r>
        <w:t>이 두 행의 송은 첫째 문이다.</w:t>
      </w:r>
    </w:p>
    <w:p>
      <w:pPr>
        <w:pStyle w:val="SHTKPositionMarker"/>
      </w:pPr>
      <w:bookmarkStart w:id="5592" w:name="loc_0763c01"/>
      <w:bookmarkEnd w:id="5592"/>
      <w:r>
        <w:t>[0763c01]</w:t>
      </w:r>
    </w:p>
    <w:p>
      <w:pPr>
        <w:pStyle w:val="SHTKSourceText"/>
      </w:pPr>
      <w:r>
        <w:t>論曰至可立解脫智。釋立解脫名及智名所以。如多繩雖解多縛。唯有一縛不名解脫者。此明正解脫得名。非無解脫體可說有解脫智者。此明解脫智也。</w:t>
      </w:r>
    </w:p>
    <w:p>
      <w:pPr>
        <w:pStyle w:val="SHTKTranslationText"/>
      </w:pPr>
      <w:r>
        <w:t>논에서 “해탈지라 세울 수 있다”까지라고 한다. 해탈이라는 이름과 지라는 이름을 세운 까닭을 풀이한다. 마치 여러 줄에 묶여 있다가 많은 매듭을 풀었더라도, 오직 한 매듭만 남아 있으면 해탈했다고 하지 않는 것과 같다. 이는 정해탈이 이름을 얻는 까닭을 밝힌다. 해탈의 체가 없는데 해탈지가 있다고 말할 수 있는 것은 아니다. 이는 해탈지를 밝힌 것이다.</w:t>
      </w:r>
    </w:p>
    <w:p>
      <w:pPr>
        <w:pStyle w:val="SHTKPositionMarker"/>
      </w:pPr>
      <w:bookmarkStart w:id="5593" w:name="loc_0763c05"/>
      <w:bookmarkEnd w:id="5593"/>
      <w:r>
        <w:t>[0763c05]</w:t>
      </w:r>
    </w:p>
    <w:p>
      <w:pPr>
        <w:pStyle w:val="SHTKSourceText"/>
      </w:pPr>
      <w:r>
        <w:t>論。無學已脫至故唯成八。結無學有十支。有學唯八支。</w:t>
      </w:r>
    </w:p>
    <w:p>
      <w:pPr>
        <w:pStyle w:val="SHTKTranslationText"/>
      </w:pPr>
      <w:r>
        <w:t>논에서 “무학은 이미 해탈하여”부터 “그러므로 오직 여덟을 성취한다”까지라고 한다. 무학에게 열 가지 지분이 있음을 맺는다. 유학에게는 오직 여덟 지분만 있다.</w:t>
      </w:r>
    </w:p>
    <w:p>
      <w:pPr>
        <w:pStyle w:val="SHTKPositionMarker"/>
      </w:pPr>
      <w:bookmarkStart w:id="5594" w:name="loc_0763c06"/>
      <w:bookmarkEnd w:id="5594"/>
      <w:r>
        <w:t>[0763c06]</w:t>
      </w:r>
    </w:p>
    <w:p>
      <w:pPr>
        <w:pStyle w:val="SHTKSourceText"/>
      </w:pPr>
      <w:r>
        <w:t>論。解脫體有至依有為故。明無學解脫有為．無為。解脫中以勝解有為解脫支體。</w:t>
      </w:r>
    </w:p>
    <w:p>
      <w:pPr>
        <w:pStyle w:val="SHTKTranslationText"/>
      </w:pPr>
      <w:r>
        <w:t>논에서 “해탈의 체에는”부터 “유위에 의지하기 때문이다”까지라고 한다. 무학의 해탈에 유위와 무위가 있음을 밝힌다. 해탈 가운데서는 승해를 유위의 해탈지 체로 삼는다.</w:t>
      </w:r>
    </w:p>
    <w:p>
      <w:pPr>
        <w:pStyle w:val="SHTKPositionMarker"/>
      </w:pPr>
      <w:bookmarkStart w:id="5595" w:name="loc_0763c08"/>
      <w:bookmarkEnd w:id="5595"/>
      <w:r>
        <w:t>[0763c08]</w:t>
      </w:r>
    </w:p>
    <w:p>
      <w:pPr>
        <w:pStyle w:val="SHTKSourceText"/>
      </w:pPr>
      <w:r>
        <w:t>論。支攝解脫至此解脫蘊。復開解脫支為心．慧二解脫。正理亦開時．不時解脫。即二解脫五分法身蘊中是解脫蘊。此上所明二種解脫。皆通中勝解為體。有部宗也。</w:t>
      </w:r>
    </w:p>
    <w:p>
      <w:pPr>
        <w:pStyle w:val="SHTKTranslationText"/>
      </w:pPr>
      <w:r>
        <w:t>논에서 “지에 포함되는 해탈은”부터 “이 해탈온이다”까지라고 한다. 다시 해탈지를 열어 심해탈과 혜해탈의 둘로 삼는다. 《정리론》에서는 또 시해탈과 불시해탈로 나눈다. 곧 이 두 해탈은 오분법신온 가운데 해탈온이다. 이 위에서 밝힌 두 종류의 해탈은, 모두 승해를 체로 삼는 데 통한다. 이는 유부의 종의이다.</w:t>
      </w:r>
    </w:p>
    <w:p>
      <w:pPr>
        <w:pStyle w:val="SHTKPositionMarker"/>
      </w:pPr>
      <w:bookmarkStart w:id="5596" w:name="loc_0763c12"/>
      <w:bookmarkEnd w:id="5596"/>
      <w:r>
        <w:t>[0763c12]</w:t>
      </w:r>
    </w:p>
    <w:p>
      <w:pPr>
        <w:pStyle w:val="SHTKSourceText"/>
      </w:pPr>
      <w:r>
        <w:t>論。若爾不應至非唯勝解。經部引經難有部也。經中既言心從貪離。故知非唯勝解。論。若爾是何者。有部問也。</w:t>
      </w:r>
    </w:p>
    <w:p>
      <w:pPr>
        <w:pStyle w:val="SHTKTranslationText"/>
      </w:pPr>
      <w:r>
        <w:t>논에서 “그렇다면 마땅하지 않다”부터 “오직 승해만은 아니다”까지라고 한다. 경부가 경을 인용해 유부를 논난한다. 경에서 이미 마음이 탐욕에서 떠난다고 말했으므로, 오직 승해만이 아님을 알 수 있다. 논에서 “그렇다면 무엇인가?”라고 한다. 유부가 묻는 것이다.</w:t>
      </w:r>
    </w:p>
    <w:p>
      <w:pPr>
        <w:pStyle w:val="SHTKPositionMarker"/>
      </w:pPr>
      <w:bookmarkStart w:id="5597" w:name="loc_0763c15"/>
      <w:bookmarkEnd w:id="5597"/>
      <w:r>
        <w:t>[0763c15]</w:t>
      </w:r>
    </w:p>
    <w:p>
      <w:pPr>
        <w:pStyle w:val="SHTKSourceText"/>
      </w:pPr>
      <w:r>
        <w:t>論。有餘師說至名解脫蘊。經部餘師釋。即以心王名解脫體。正理救云。此不成證。謂經亦說。云何心清淨最勝。謂離諸欲惡不善法。乃至。安住第四靜慮。於等持蘊未滿為滿。</w:t>
      </w:r>
    </w:p>
    <w:p>
      <w:pPr>
        <w:pStyle w:val="SHTKTranslationText"/>
      </w:pPr>
      <w:r>
        <w:t>논에서 “어떤 다른 논사는”부터 “해탈온이라 이름한다”까지라고 한다. 경부의 다른 논사가 풀이한다. 곧 심왕 자체를 해탈의 체라 한다. 《정리론》은 다음과 같이 구제한다. 이것은 증명이 되지 않는다. 경에서도 또한 이렇게 말하기 때문이다. 어떻게 마음이 청정하여 가장 뛰어난가. 곧 모든 욕과 악·불선법을 떠나, 나아가, 제4정려에 안주하는 것이다. 등지온이 아직 원만하지 않으면 원만하게 하고,</w:t>
      </w:r>
    </w:p>
    <w:p>
      <w:pPr>
        <w:pStyle w:val="SHTKSourceText"/>
      </w:pPr>
      <w:r>
        <w:t>已滿為攝[13]修</w:t>
      </w:r>
    </w:p>
    <w:p>
      <w:pPr>
        <w:pStyle w:val="SHTKTranslationText"/>
      </w:pPr>
      <w:r>
        <w:t>이미 원만하면 거두어 닦는다.</w:t>
      </w:r>
    </w:p>
    <w:p>
      <w:pPr>
        <w:pStyle w:val="SHTKNoteSummary"/>
      </w:pPr>
      <w:r>
        <w:t>교감 요약 | [CBETA 교감] 저본 修 → 이문 修欲勤等非心離垢</w:t>
      </w:r>
    </w:p>
    <w:p>
      <w:pPr>
        <w:pStyle w:val="SHTKNoteDetail"/>
      </w:pPr>
      <w:r>
        <w:t>• 교감 번호 | 0763013</w:t>
      </w:r>
    </w:p>
    <w:p>
      <w:pPr>
        <w:pStyle w:val="SHTKNoteDetail"/>
      </w:pPr>
      <w:r>
        <w:t>• 저본 독법 | 修 → ‘닦다’</w:t>
      </w:r>
    </w:p>
    <w:p>
      <w:pPr>
        <w:pStyle w:val="SHTKNoteDetail"/>
      </w:pPr>
      <w:r>
        <w:t>• 이문 독법 | 修欲勤等非心離垢</w:t>
      </w:r>
    </w:p>
    <w:p>
      <w:pPr>
        <w:pStyle w:val="SHTKNoteDetail"/>
      </w:pPr>
      <w:r>
        <w:t>• 저본 기준 번역 | “이미 원만하면 거두어 닦는다.”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0763013.</w:t>
      </w:r>
    </w:p>
    <w:p>
      <w:pPr>
        <w:pStyle w:val="SHTKSourceText"/>
      </w:pPr>
      <w:r>
        <w:t>即名等持。如由欲等眾行功能。令諸等持圓滿而起。等持圓滿名心</w:t>
      </w:r>
    </w:p>
    <w:p>
      <w:pPr>
        <w:pStyle w:val="SHTKTranslationText"/>
      </w:pPr>
      <w:r>
        <w:t>이것을 곧 등지라 이름한다. 마치 욕 등 여러 행의 공능으로 말미암아, 여러 등지가 원만하게 일어나게 되는 것과 같다. 등지가 원만해진 것을 ‘마음’이라 말하는 것이지,</w:t>
      </w:r>
    </w:p>
    <w:p>
      <w:pPr>
        <w:pStyle w:val="SHTKSourceText"/>
      </w:pPr>
      <w:r>
        <w:t>[14]欲勤等非心離垢</w:t>
      </w:r>
    </w:p>
    <w:p>
      <w:pPr>
        <w:pStyle w:val="SHTKTranslationText"/>
      </w:pPr>
      <w:r>
        <w:t>욕·근 등 자체가 마음이 때를 벗어나,</w:t>
      </w:r>
    </w:p>
    <w:p>
      <w:pPr>
        <w:pStyle w:val="SHTKNoteSummary"/>
      </w:pPr>
      <w:r>
        <w:t>교감 요약 | [CBETA 교감] 이본에는 欲勤等，非心離垢 없음</w:t>
      </w:r>
    </w:p>
    <w:p>
      <w:pPr>
        <w:pStyle w:val="SHTKNoteDetail"/>
      </w:pPr>
      <w:r>
        <w:t>• 교감 번호 | 0763014</w:t>
      </w:r>
    </w:p>
    <w:p>
      <w:pPr>
        <w:pStyle w:val="SHTKNoteDetail"/>
      </w:pPr>
      <w:r>
        <w:t>• 저본 독법 | 欲勤等，非心離垢</w:t>
      </w:r>
    </w:p>
    <w:p>
      <w:pPr>
        <w:pStyle w:val="SHTKNoteDetail"/>
      </w:pPr>
      <w:r>
        <w:t>• 이문 독법 | ∅ → ‘해당 성분 없음(탈락)’</w:t>
      </w:r>
    </w:p>
    <w:p>
      <w:pPr>
        <w:pStyle w:val="SHTKNoteDetail"/>
      </w:pPr>
      <w:r>
        <w:t>• 저본 기준 번역 | “욕·근 등 자체가 마음이 때를 벗어나,”</w:t>
      </w:r>
    </w:p>
    <w:p>
      <w:pPr>
        <w:pStyle w:val="SHTKNoteDetail"/>
      </w:pPr>
      <w:r>
        <w:t>• 교감 해설 | 이전 CBETA 欲勤等非心離垢와 현행 欲勤等，非心離垢는 구두점 차이이다.</w:t>
      </w:r>
    </w:p>
    <w:p>
      <w:pPr>
        <w:pStyle w:val="SHTKNoteDetail"/>
      </w:pPr>
      <w:r>
        <w:t>• 교감 해설 | 저본은 欲勤等非心離垢이다.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0763014.</w:t>
      </w:r>
    </w:p>
    <w:p>
      <w:pPr>
        <w:pStyle w:val="SHTKSourceText"/>
      </w:pPr>
      <w:r>
        <w:t>清淨。等持令心離穢濁。非心離垢即名等持如是由欲等勢力。令解脫蘊圓滿而生。圓滿說心解脫。解脫令心離穢濁。故非離垢即名解脫。</w:t>
      </w:r>
    </w:p>
    <w:p>
      <w:pPr>
        <w:pStyle w:val="SHTKTranslationText"/>
      </w:pPr>
      <w:r>
        <w:t>청정해진 것이라는 뜻은 아니다. 등지가 마음으로 하여금 더러운 혼탁을 떠나게 한다. 마음이 때를 벗어난 자체를 곧 등지라 이름하는 것은 아니다. 이와 같이 욕 등의 세력으로 말미암아, 해탈온이 원만하게 생기게 된다. 원만해진 것을 심해탈이라 말한다. 해탈이 마음으로 하여금 더러운 혼탁을 떠나게 하므로, 때를 벗어난 자체를 곧 해탈이라 이름하는 것은 아니다.</w:t>
      </w:r>
    </w:p>
    <w:p>
      <w:pPr>
        <w:pStyle w:val="SHTKSourceText"/>
      </w:pPr>
      <w:r>
        <w:t>故[15]乘所立不違契經。</w:t>
      </w:r>
    </w:p>
    <w:p>
      <w:pPr>
        <w:pStyle w:val="SHTKTranslationText"/>
      </w:pPr>
      <w:r>
        <w:t>그러므로 그대가 세운 뜻도 계경에 어긋나지 않는다.</w:t>
      </w:r>
    </w:p>
    <w:p>
      <w:pPr>
        <w:pStyle w:val="SHTKNoteSummary"/>
      </w:pPr>
      <w:r>
        <w:t>교감 요약 | [CBETA 교감] 저본 乘 → 이문 我</w:t>
      </w:r>
    </w:p>
    <w:p>
      <w:pPr>
        <w:pStyle w:val="SHTKNoteDetail"/>
      </w:pPr>
      <w:r>
        <w:t>• 교감 번호 | 0763015</w:t>
      </w:r>
    </w:p>
    <w:p>
      <w:pPr>
        <w:pStyle w:val="SHTKNoteDetail"/>
      </w:pPr>
      <w:r>
        <w:t>• 저본 독법 | 乘</w:t>
      </w:r>
    </w:p>
    <w:p>
      <w:pPr>
        <w:pStyle w:val="SHTKNoteDetail"/>
      </w:pPr>
      <w:r>
        <w:t>• 이문 독법 | 我 → ‘아(我)’</w:t>
      </w:r>
    </w:p>
    <w:p>
      <w:pPr>
        <w:pStyle w:val="SHTKNoteDetail"/>
      </w:pPr>
      <w:r>
        <w:t>• 저본 기준 번역 | “그러므로 그대가 세운 뜻도 계경에 어긋나지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0763015.</w:t>
      </w:r>
    </w:p>
    <w:p>
      <w:pPr>
        <w:pStyle w:val="SHTKPositionMarker"/>
      </w:pPr>
      <w:bookmarkStart w:id="5598" w:name="loc_0763c25"/>
      <w:bookmarkEnd w:id="5598"/>
      <w:r>
        <w:t>[0763c25]</w:t>
      </w:r>
    </w:p>
    <w:p>
      <w:pPr>
        <w:pStyle w:val="SHTKSourceText"/>
      </w:pPr>
      <w:r>
        <w:t>論。如是已說至盡無生智。第二正智也。正智即是前說盡．無生智。如實正知我生已盡等故。</w:t>
      </w:r>
    </w:p>
    <w:p>
      <w:pPr>
        <w:pStyle w:val="SHTKTranslationText"/>
      </w:pPr>
      <w:r>
        <w:t>논에서 “이와 같이 이미 설했다”부터 “진지와 무생지이다”까지라고 한다. 둘째, 정지를 밝힌다. 정지는 곧 앞에서 말한 진지와 무생지이다. ‘나의 생은 이미 다했다’ 등을 사실대로 바르게 알기 때문이다.</w:t>
      </w:r>
    </w:p>
    <w:p>
      <w:pPr>
        <w:pStyle w:val="SHTKPositionMarker"/>
      </w:pPr>
      <w:bookmarkStart w:id="5599" w:name="loc_0763c28"/>
      <w:bookmarkEnd w:id="5599"/>
      <w:r>
        <w:t>[0763c28]</w:t>
      </w:r>
    </w:p>
    <w:p>
      <w:pPr>
        <w:pStyle w:val="SHTKSourceText"/>
      </w:pPr>
      <w:r>
        <w:t>論。心於何世正[16]明解脫。</w:t>
      </w:r>
    </w:p>
    <w:p>
      <w:pPr>
        <w:pStyle w:val="SHTKTranslationText"/>
      </w:pPr>
      <w:r>
        <w:t>논에서 “마음은 어느 때에 바르게 해탈하는가?”라고 한다.</w:t>
      </w:r>
    </w:p>
    <w:p>
      <w:pPr>
        <w:pStyle w:val="SHTKNoteSummary"/>
      </w:pPr>
      <w:r>
        <w:t>교감 요약 | [CBETA 교감] 저본 明 → 이문 得</w:t>
      </w:r>
    </w:p>
    <w:p>
      <w:pPr>
        <w:pStyle w:val="SHTKNoteDetail"/>
      </w:pPr>
      <w:r>
        <w:t>• 교감 번호 | 0763016</w:t>
      </w:r>
    </w:p>
    <w:p>
      <w:pPr>
        <w:pStyle w:val="SHTKNoteDetail"/>
      </w:pPr>
      <w:r>
        <w:t>• 저본 독법 | 明 → ‘밝히다’</w:t>
      </w:r>
    </w:p>
    <w:p>
      <w:pPr>
        <w:pStyle w:val="SHTKNoteDetail"/>
      </w:pPr>
      <w:r>
        <w:t>• 이문 독법 | 得 → ‘얻다’</w:t>
      </w:r>
    </w:p>
    <w:p>
      <w:pPr>
        <w:pStyle w:val="SHTKNoteDetail"/>
      </w:pPr>
      <w:r>
        <w:t>• 저본 기준 번역 | “논에서 “마음은 어느 때에 바르게 해탈하는가?”라고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0763016.</w:t>
      </w:r>
    </w:p>
    <w:p>
      <w:pPr>
        <w:pStyle w:val="SHTKSourceText"/>
      </w:pPr>
      <w:r>
        <w:t>下半行頌。第二明解脫時。</w:t>
      </w:r>
    </w:p>
    <w:p>
      <w:pPr>
        <w:pStyle w:val="SHTKTranslationText"/>
      </w:pPr>
      <w:r>
        <w:t>이 아래 반 행의 송이다. 둘째, 해탈하는 때를 밝힌다.</w:t>
      </w:r>
    </w:p>
    <w:p>
      <w:pPr>
        <w:pStyle w:val="SHTKPositionMarker"/>
      </w:pPr>
      <w:bookmarkStart w:id="5600" w:name="loc_0763c29"/>
      <w:bookmarkEnd w:id="5600"/>
      <w:r>
        <w:t>[0763c29]</w:t>
      </w:r>
    </w:p>
    <w:p>
      <w:pPr>
        <w:pStyle w:val="SHTKSourceText"/>
      </w:pPr>
      <w:r>
        <w:t>論曰至此心生故。明無學心生時得解脫也。先由煩惱得障不至生時。今得正斷故得生也。此就顯說言煩惱得。理實亦通色．無色業。故正理云。</w:t>
      </w:r>
    </w:p>
    <w:p>
      <w:pPr>
        <w:pStyle w:val="SHTKTranslationText"/>
      </w:pPr>
      <w:r>
        <w:t>논에서 “이 마음이 생기기 때문이다”까지라고 한다. 무학심이 생길 때 해탈을 얻음을 밝힌다. 이전에는 번뇌의 득이라는 장애 때문에 생위에 이르지 못했으나, 이제 그것이 바로 끊어졌으므로 생길 수 있다. 이는 드러난 것에 나아가 번뇌의 득이라고 말한 것이다. 이치상 실제로는 색계·무색계의 업에도 통한다. 그러므로 《정리론》에서 말한다.</w:t>
      </w:r>
    </w:p>
    <w:p>
      <w:pPr>
        <w:pStyle w:val="SHTKSourceText"/>
      </w:pPr>
      <w:r>
        <w:t>[1]說障解脫者非唯煩惱障。</w:t>
      </w:r>
    </w:p>
    <w:p>
      <w:pPr>
        <w:pStyle w:val="SHTKTranslationText"/>
      </w:pPr>
      <w:r>
        <w:t>해탈을 장애한다고 말한 것은 오직 번뇌장만을 뜻하지 않는다.</w:t>
      </w:r>
    </w:p>
    <w:p>
      <w:pPr>
        <w:pStyle w:val="SHTKNoteSummary"/>
      </w:pPr>
      <w:r>
        <w:t>교감 요약 | [CBETA 교감] 저본 說 → 이문 從</w:t>
      </w:r>
    </w:p>
    <w:p>
      <w:pPr>
        <w:pStyle w:val="SHTKNoteDetail"/>
      </w:pPr>
      <w:r>
        <w:t>• 교감 번호 | 0764001</w:t>
      </w:r>
    </w:p>
    <w:p>
      <w:pPr>
        <w:pStyle w:val="SHTKNoteDetail"/>
      </w:pPr>
      <w:r>
        <w:t>• 저본 독법 | 說 → ‘말하다’</w:t>
      </w:r>
    </w:p>
    <w:p>
      <w:pPr>
        <w:pStyle w:val="SHTKNoteDetail"/>
      </w:pPr>
      <w:r>
        <w:t>• 이문 독법 | 從 → ‘따르다/…로부터’</w:t>
      </w:r>
    </w:p>
    <w:p>
      <w:pPr>
        <w:pStyle w:val="SHTKNoteDetail"/>
      </w:pPr>
      <w:r>
        <w:t>• 저본 기준 번역 | “해탈을 장애한다고 말한 것은 오직 번뇌장만을 뜻하지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0764001.</w:t>
      </w:r>
    </w:p>
    <w:p>
      <w:pPr>
        <w:pStyle w:val="SHTKSourceText"/>
      </w:pPr>
      <w:r>
        <w:t>色．無色界[2]滅生果業。</w:t>
      </w:r>
    </w:p>
    <w:p>
      <w:pPr>
        <w:pStyle w:val="SHTKTranslationText"/>
      </w:pPr>
      <w:r>
        <w:t>색계·무색계에서 생과를 맺게 하는 업도,</w:t>
      </w:r>
    </w:p>
    <w:p>
      <w:pPr>
        <w:pStyle w:val="SHTKNoteSummary"/>
      </w:pPr>
      <w:r>
        <w:t>교감 요약 | [CBETA 교감] 저본 滅 → 이문 感</w:t>
      </w:r>
    </w:p>
    <w:p>
      <w:pPr>
        <w:pStyle w:val="SHTKNoteDetail"/>
      </w:pPr>
      <w:r>
        <w:t>• 교감 번호 | 0764002</w:t>
      </w:r>
    </w:p>
    <w:p>
      <w:pPr>
        <w:pStyle w:val="SHTKNoteDetail"/>
      </w:pPr>
      <w:r>
        <w:t>• 저본 독법 | 滅 → ‘소멸/멸’</w:t>
      </w:r>
    </w:p>
    <w:p>
      <w:pPr>
        <w:pStyle w:val="SHTKNoteDetail"/>
      </w:pPr>
      <w:r>
        <w:t>• 이문 독법 | 感</w:t>
      </w:r>
    </w:p>
    <w:p>
      <w:pPr>
        <w:pStyle w:val="SHTKNoteDetail"/>
      </w:pPr>
      <w:r>
        <w:t>• 저본 기준 번역 | “색계·무색계에서 생과를 맺게 하는 업도,”</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0764002.</w:t>
      </w:r>
    </w:p>
    <w:p>
      <w:pPr>
        <w:pStyle w:val="SHTKSourceText"/>
      </w:pPr>
      <w:r>
        <w:t>亦是爾時所脫障故。此業亦障阿羅漢得。由此古昔諸大論師咸作是言。業於得忍．不還．應果。極為障礙。</w:t>
      </w:r>
    </w:p>
    <w:p>
      <w:pPr>
        <w:pStyle w:val="SHTKTranslationText"/>
      </w:pPr>
      <w:r>
        <w:t>또한 그때 벗어나는 장애이기 때문이다. 이 업도 아라한과를 얻는 것을 장애한다. 이 때문에 예로부터 여러 대논사들은 모두 이렇게 말하였다. 업은 인·불환과·응공과를 얻는 데, 지극한 장애가 된다.</w:t>
      </w:r>
    </w:p>
    <w:p>
      <w:pPr>
        <w:pStyle w:val="SHTKPositionMarker"/>
      </w:pPr>
      <w:bookmarkStart w:id="5601" w:name="loc_0764a07"/>
      <w:bookmarkEnd w:id="5601"/>
      <w:r>
        <w:t>[0764a07]</w:t>
      </w:r>
    </w:p>
    <w:p>
      <w:pPr>
        <w:pStyle w:val="SHTKSourceText"/>
      </w:pPr>
      <w:r>
        <w:t>論。金剛喻定至名已解脫．明正斷障．已斷障。及正解脫已解脫時。</w:t>
      </w:r>
    </w:p>
    <w:p>
      <w:pPr>
        <w:pStyle w:val="SHTKTranslationText"/>
      </w:pPr>
      <w:r>
        <w:t>논에서 “금강유정은”부터 “이미 해탈했다고 이름한다”까지라고 한다. 이는 바로 장애를 끊음과 이미 장애를 끊었음을 밝힌다. 또한 바로 해탈함과 이미 해탈한 때를 밝힌다.</w:t>
      </w:r>
    </w:p>
    <w:p>
      <w:pPr>
        <w:pStyle w:val="SHTKPositionMarker"/>
      </w:pPr>
      <w:bookmarkStart w:id="5602" w:name="loc_0764a09"/>
      <w:bookmarkEnd w:id="5602"/>
      <w:r>
        <w:t>[0764a09]</w:t>
      </w:r>
    </w:p>
    <w:p>
      <w:pPr>
        <w:pStyle w:val="SHTKSourceText"/>
      </w:pPr>
      <w:r>
        <w:t>論。未生無學至行身世故。明諸無學心當於爾時同得解脫。本論唯說生者。所以也問有學無漏心至生時。豈不亦由障得解脫。</w:t>
      </w:r>
    </w:p>
    <w:p>
      <w:pPr>
        <w:pStyle w:val="SHTKTranslationText"/>
      </w:pPr>
      <w:r>
        <w:t>논에서 “아직 생기지 않은 무학은”부터 “행신이 세상에 있기 때문이다”까지라고 한다. 모든 무학심은 바로 그때 함께 해탈을 얻음을 밝힌다. 본론에서 오직 ‘생긴 것’이라고 말한 것은, 그 까닭이 있다. 묻는다. 유학의 무루심도 생위에 이를 때, 어찌 또한 장애에서 해탈하는 것이 아니겠는가.</w:t>
      </w:r>
    </w:p>
    <w:p>
      <w:pPr>
        <w:pStyle w:val="SHTKSourceText"/>
      </w:pPr>
      <w:r>
        <w:t>因何本論不說此耶[3]論。</w:t>
      </w:r>
    </w:p>
    <w:p>
      <w:pPr>
        <w:pStyle w:val="SHTKTranslationText"/>
      </w:pPr>
      <w:r>
        <w:t>무슨 까닭으로 본론에서는 이것을 말하지 않는가.</w:t>
      </w:r>
    </w:p>
    <w:p>
      <w:pPr>
        <w:pStyle w:val="SHTKNoteSummary"/>
      </w:pPr>
      <w:r>
        <w:t>교감 요약 | [CBETA 교감] 이본에는 《俱舍論疏》日本國立公文…年刊本第(17자) 25冊第31圖左欄第2行） 없음</w:t>
      </w:r>
    </w:p>
    <w:p>
      <w:pPr>
        <w:pStyle w:val="SHTKNoteDetail"/>
      </w:pPr>
      <w:r>
        <w:t>• 교감 번호 | 0764003</w:t>
      </w:r>
    </w:p>
    <w:p>
      <w:pPr>
        <w:pStyle w:val="SHTKNoteDetail"/>
      </w:pPr>
      <w:r>
        <w:t>• 저본 독법 | 《俱舍論疏》（日本國立公文書館藏明治二十年刊本第25冊第31圖左欄第2行）</w:t>
      </w:r>
    </w:p>
    <w:p>
      <w:pPr>
        <w:pStyle w:val="SHTKNoteDetail"/>
      </w:pPr>
      <w:r>
        <w:t>• 이문 독법 | 論 → ‘논’; ∅ → ‘해당 성분 없음(탈락)’</w:t>
      </w:r>
    </w:p>
    <w:p>
      <w:pPr>
        <w:pStyle w:val="SHTKNoteDetail"/>
      </w:pPr>
      <w:r>
        <w:t>• 저본 기준 번역 | “무슨 까닭으로 본론에서는 이것을 말하지 않는가.”</w:t>
      </w:r>
    </w:p>
    <w:p>
      <w:pPr>
        <w:pStyle w:val="SHTKNoteDetail"/>
      </w:pPr>
      <w:r>
        <w:t>• 교감 해설 | 이전 CBETA은 論/탈락; 현행 CBETA는 판본 근거를 붙여 탈락 가능성을 표시한다.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0764003.</w:t>
      </w:r>
    </w:p>
    <w:p>
      <w:pPr>
        <w:pStyle w:val="SHTKSourceText"/>
      </w:pPr>
      <w:r>
        <w:t>答正理云。雖諸學心亦於生位從障解脫。而論但說初無學心生時脫者。據無餘斷證解脫故。又此唯說純解脫故。此中有心是自性解脫。非相續解脫。四句可解。</w:t>
      </w:r>
    </w:p>
    <w:p>
      <w:pPr>
        <w:pStyle w:val="SHTKTranslationText"/>
      </w:pPr>
      <w:r>
        <w:t>답하여 《정리론》에서 말한다. 비록 모든 유학심도 생위에서 장애로부터 해탈하지만, 논에서 다만 최초의 무학심이 생길 때 해탈한다고 말한 것은, 남김없이 끊고 해탈을 증득한 것에 의거했기 때문이다. 또 여기서는 오직 순수한 해탈만을 말했기 때문이다. 이 가운데 어떤 마음은 자성해탈이지만, 상속해탈은 아니다. 네 구는 알 수 있다.</w:t>
      </w:r>
    </w:p>
    <w:p>
      <w:pPr>
        <w:pStyle w:val="SHTKPositionMarker"/>
      </w:pPr>
      <w:bookmarkStart w:id="5603" w:name="loc_0764a16"/>
      <w:bookmarkEnd w:id="5603"/>
      <w:r>
        <w:t>[0764a16]</w:t>
      </w:r>
    </w:p>
    <w:p>
      <w:pPr>
        <w:pStyle w:val="SHTKSourceText"/>
      </w:pPr>
      <w:r>
        <w:t>論。諸世俗心從何解脫者。問世俗心解脫時也。</w:t>
      </w:r>
    </w:p>
    <w:p>
      <w:pPr>
        <w:pStyle w:val="SHTKTranslationText"/>
      </w:pPr>
      <w:r>
        <w:t>논에서 “모든 세속심은 무엇에서 해탈하는가?”라고 한다. 세속심이 해탈하는 때를 묻는다.</w:t>
      </w:r>
    </w:p>
    <w:p>
      <w:pPr>
        <w:pStyle w:val="SHTKPositionMarker"/>
      </w:pPr>
      <w:bookmarkStart w:id="5604" w:name="loc_0764a17"/>
      <w:bookmarkEnd w:id="5604"/>
      <w:r>
        <w:t>[0764a17]</w:t>
      </w:r>
    </w:p>
    <w:p>
      <w:pPr>
        <w:pStyle w:val="SHTKSourceText"/>
      </w:pPr>
      <w:r>
        <w:t>論。亦即從彼遮心生障者。答也。應果身中諸有漏法得解脫時。即從彼遮無學心生障解脫又釋。即從此遮有漏心生障解脫。如熏禪等諸有漏心。從彼定障而得解脫。</w:t>
      </w:r>
    </w:p>
    <w:p>
      <w:pPr>
        <w:pStyle w:val="SHTKTranslationText"/>
      </w:pPr>
      <w:r>
        <w:t>논에서 “또한 곧 저 마음의 생김을 가로막는 장애에서이다”라고 한다. 답이다. 응과의 몸 안에 있는 모든 유루법이 해탈을 얻을 때에는, 곧 저 무학심의 생김을 가로막던 장애에서 해탈한다. 또 달리 풀이하면, 곧 이 유루심의 생김을 가로막던 장애에서 해탈하는 것이다. 마치 훈선 등의 여러 유루심이, 저 정장으로부터 해탈하는 것과 같다.</w:t>
      </w:r>
    </w:p>
    <w:p>
      <w:pPr>
        <w:pStyle w:val="SHTKPositionMarker"/>
      </w:pPr>
      <w:bookmarkStart w:id="5605" w:name="loc_0764a21"/>
      <w:bookmarkEnd w:id="5605"/>
      <w:r>
        <w:t>[0764a21]</w:t>
      </w:r>
    </w:p>
    <w:p>
      <w:pPr>
        <w:pStyle w:val="SHTKSourceText"/>
      </w:pPr>
      <w:r>
        <w:t>論。未解脫位此豈不生者。問也。此有漏心未解脫位豈不生也。因何說言從障解脫。</w:t>
      </w:r>
    </w:p>
    <w:p>
      <w:pPr>
        <w:pStyle w:val="SHTKTranslationText"/>
      </w:pPr>
      <w:r>
        <w:t>논에서 “아직 해탈하지 않은 지위에도 이것이 어찌 생기지 않는가?”라고 한다. 묻는 것이다. 이 유루심은 아직 해탈하지 않은 지위에도 어찌 생기지 않았겠는가. 무슨 까닭으로 장애에서 해탈한다고 말하는가.</w:t>
      </w:r>
    </w:p>
    <w:p>
      <w:pPr>
        <w:pStyle w:val="SHTKPositionMarker"/>
      </w:pPr>
      <w:bookmarkStart w:id="5606" w:name="loc_0764a23"/>
      <w:bookmarkEnd w:id="5606"/>
      <w:r>
        <w:t>[0764a23]</w:t>
      </w:r>
    </w:p>
    <w:p>
      <w:pPr>
        <w:pStyle w:val="SHTKSourceText"/>
      </w:pPr>
      <w:r>
        <w:t>論。雖有已生不似今者。答。未離障前。雖有漏心有已生者。而不似今已離障者。</w:t>
      </w:r>
    </w:p>
    <w:p>
      <w:pPr>
        <w:pStyle w:val="SHTKTranslationText"/>
      </w:pPr>
      <w:r>
        <w:t>논에서 “비록 이미 생긴 것이 있으나 지금과 같지는 않다”라고 한다. 답이다. 장애를 떠나기 전에는, 비록 유루심 가운데 이미 생긴 것이 있더라도, 지금처럼 이미 장애를 떠난 것과는 같지 않다.</w:t>
      </w:r>
    </w:p>
    <w:p>
      <w:pPr>
        <w:pStyle w:val="SHTKPositionMarker"/>
      </w:pPr>
      <w:bookmarkStart w:id="5607" w:name="loc_0764a25"/>
      <w:bookmarkEnd w:id="5607"/>
      <w:r>
        <w:t>[0764a25]</w:t>
      </w:r>
    </w:p>
    <w:p>
      <w:pPr>
        <w:pStyle w:val="SHTKSourceText"/>
      </w:pPr>
      <w:r>
        <w:t>論。彼何所[4]以者。</w:t>
      </w:r>
    </w:p>
    <w:p>
      <w:pPr>
        <w:pStyle w:val="SHTKTranslationText"/>
      </w:pPr>
      <w:r>
        <w:t>논에서 “그 까닭은 무엇인가?”라고 한다.</w:t>
      </w:r>
    </w:p>
    <w:p>
      <w:pPr>
        <w:pStyle w:val="SHTKNoteSummary"/>
      </w:pPr>
      <w:r>
        <w:t>교감 요약 | [CBETA 교감] 저본 似T29n1558_p0134a13 → 이문 以</w:t>
      </w:r>
    </w:p>
    <w:p>
      <w:pPr>
        <w:pStyle w:val="SHTKNoteDetail"/>
      </w:pPr>
      <w:r>
        <w:t>• 교감 번호 | 0764004</w:t>
      </w:r>
    </w:p>
    <w:p>
      <w:pPr>
        <w:pStyle w:val="SHTKNoteDetail"/>
      </w:pPr>
      <w:r>
        <w:t>• 저본 독법 | 似T29n1558_p0134a13</w:t>
      </w:r>
    </w:p>
    <w:p>
      <w:pPr>
        <w:pStyle w:val="SHTKNoteDetail"/>
      </w:pPr>
      <w:r>
        <w:t>• 이문 독법 | 以 → ‘…로써’; 似</w:t>
      </w:r>
    </w:p>
    <w:p>
      <w:pPr>
        <w:pStyle w:val="SHTKNoteDetail"/>
      </w:pPr>
      <w:r>
        <w:t>• 저본 기준 번역 | “논에서 “그 까닭은 무엇인가?”라고 한다.”</w:t>
      </w:r>
    </w:p>
    <w:p>
      <w:pPr>
        <w:pStyle w:val="SHTKNoteDetail"/>
      </w:pPr>
      <w:r>
        <w:t>• 교감 해설 | 이전 CBETA은 以/似; 현행 CBETA는 근거를 붙여 似를 채택한다.</w:t>
      </w:r>
    </w:p>
    <w:p>
      <w:pPr>
        <w:pStyle w:val="SHTKNoteDetail"/>
      </w:pPr>
      <w:r>
        <w:t>• 교감 해설 | 저본 以에는 似 이문이 있고 현행 CBETA는 似를 채택한다. 번역 본문은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0764004.</w:t>
      </w:r>
    </w:p>
    <w:p>
      <w:pPr>
        <w:pStyle w:val="SHTKSourceText"/>
      </w:pPr>
      <w:r>
        <w:t>[5]何問也。</w:t>
      </w:r>
    </w:p>
    <w:p>
      <w:pPr>
        <w:pStyle w:val="SHTKTranslationText"/>
      </w:pPr>
      <w:r>
        <w:t>어찌하여 그런지 묻는 것이다.</w:t>
      </w:r>
    </w:p>
    <w:p>
      <w:pPr>
        <w:pStyle w:val="SHTKNoteSummary"/>
      </w:pPr>
      <w:r>
        <w:t>교감 요약 | [CBETA 교감] 이본에는 《俱舍論疏》日本國立公文…年刊本第(17자) 25冊第32圖右欄第2行） 없음</w:t>
      </w:r>
    </w:p>
    <w:p>
      <w:pPr>
        <w:pStyle w:val="SHTKNoteDetail"/>
      </w:pPr>
      <w:r>
        <w:t>• 교감 번호 | 0764005</w:t>
      </w:r>
    </w:p>
    <w:p>
      <w:pPr>
        <w:pStyle w:val="SHTKNoteDetail"/>
      </w:pPr>
      <w:r>
        <w:t>• 저본 독법 | 《俱舍論疏》（日本國立公文書館藏明治二十年刊本第25冊第32圖右欄第2行）</w:t>
      </w:r>
    </w:p>
    <w:p>
      <w:pPr>
        <w:pStyle w:val="SHTKNoteDetail"/>
      </w:pPr>
      <w:r>
        <w:t>• 이문 독법 | 何 → ‘어찌/무엇’; ∅ → ‘해당 성분 없음(탈락)’</w:t>
      </w:r>
    </w:p>
    <w:p>
      <w:pPr>
        <w:pStyle w:val="SHTKNoteDetail"/>
      </w:pPr>
      <w:r>
        <w:t>• 저본 기준 번역 | “어찌하여 그런지 묻는 것이다.”</w:t>
      </w:r>
    </w:p>
    <w:p>
      <w:pPr>
        <w:pStyle w:val="SHTKNoteDetail"/>
      </w:pPr>
      <w:r>
        <w:t>• 교감 해설 | 이전 CBETA은 何/탈락; 현행 CBETA는 판본 근거를 붙여 탈락 가능성을 표시한다.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0764005.</w:t>
      </w:r>
    </w:p>
    <w:p>
      <w:pPr>
        <w:pStyle w:val="SHTKPositionMarker"/>
      </w:pPr>
      <w:bookmarkStart w:id="5608" w:name="loc_0764a26"/>
      <w:bookmarkEnd w:id="5608"/>
      <w:r>
        <w:t>[0764a26]</w:t>
      </w:r>
    </w:p>
    <w:p>
      <w:pPr>
        <w:pStyle w:val="SHTKSourceText"/>
      </w:pPr>
      <w:r>
        <w:t>論。與惑得俱此後若生無俱惑得。答也。前已生者與惑得俱。</w:t>
      </w:r>
    </w:p>
    <w:p>
      <w:pPr>
        <w:pStyle w:val="SHTKTranslationText"/>
      </w:pPr>
      <w:r>
        <w:t>논에서 “혹의 득과 함께했으나 이후 생기는 것은 혹의 득과 함께하지 않는다”라고 한다. 답이다. 앞서 이미 생긴 것은 혹의 득과 함께했지만,</w:t>
      </w:r>
    </w:p>
    <w:p>
      <w:pPr>
        <w:pStyle w:val="SHTKSourceText"/>
      </w:pPr>
      <w:r>
        <w:t>今若生者無[6]其惑得。</w:t>
      </w:r>
    </w:p>
    <w:p>
      <w:pPr>
        <w:pStyle w:val="SHTKTranslationText"/>
      </w:pPr>
      <w:r>
        <w:t>지금 이후에 생기는 것은 그 혹의 득이 없다.</w:t>
      </w:r>
    </w:p>
    <w:p>
      <w:pPr>
        <w:pStyle w:val="SHTKNoteSummary"/>
      </w:pPr>
      <w:r>
        <w:t>교감 요약 | [CBETA 교감] 저본 其 → 이문 俱</w:t>
      </w:r>
    </w:p>
    <w:p>
      <w:pPr>
        <w:pStyle w:val="SHTKNoteDetail"/>
      </w:pPr>
      <w:r>
        <w:t>• 교감 번호 | 0764006</w:t>
      </w:r>
    </w:p>
    <w:p>
      <w:pPr>
        <w:pStyle w:val="SHTKNoteDetail"/>
      </w:pPr>
      <w:r>
        <w:t>• 저본 독법 | 其 → ‘그’</w:t>
      </w:r>
    </w:p>
    <w:p>
      <w:pPr>
        <w:pStyle w:val="SHTKNoteDetail"/>
      </w:pPr>
      <w:r>
        <w:t>• 이문 독법 | 俱</w:t>
      </w:r>
    </w:p>
    <w:p>
      <w:pPr>
        <w:pStyle w:val="SHTKNoteDetail"/>
      </w:pPr>
      <w:r>
        <w:t>• 저본 기준 번역 | “지금 이후에 생기는 것은 그 혹의 득이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0764006.</w:t>
      </w:r>
    </w:p>
    <w:p>
      <w:pPr>
        <w:pStyle w:val="SHTKPositionMarker"/>
      </w:pPr>
      <w:bookmarkStart w:id="5609" w:name="loc_0764a29"/>
      <w:bookmarkEnd w:id="5609"/>
      <w:r>
        <w:t>[0764a29]</w:t>
      </w:r>
    </w:p>
    <w:p>
      <w:pPr>
        <w:pStyle w:val="SHTKSourceText"/>
      </w:pPr>
      <w:r>
        <w:t>論。道於何位令生障斷。此下半行頌。第三道斷障時。</w:t>
      </w:r>
    </w:p>
    <w:p>
      <w:pPr>
        <w:pStyle w:val="SHTKTranslationText"/>
      </w:pPr>
      <w:r>
        <w:t>논에서 “도는 어느 지위에서 생장애를 끊게 하는가?”라고 한다. 이 아래 반 행의 송이다. 셋째, 도가 장애를 끊는 때를 밝힌다.</w:t>
      </w:r>
    </w:p>
    <w:p>
      <w:pPr>
        <w:pStyle w:val="SHTKPositionMarker"/>
      </w:pPr>
      <w:bookmarkStart w:id="5610" w:name="loc_0764b01"/>
      <w:bookmarkEnd w:id="5610"/>
      <w:r>
        <w:t>[0764b01]</w:t>
      </w:r>
    </w:p>
    <w:p>
      <w:pPr>
        <w:pStyle w:val="SHTKSourceText"/>
      </w:pPr>
      <w:r>
        <w:t>論曰至離障同故。</w:t>
      </w:r>
    </w:p>
    <w:p>
      <w:pPr>
        <w:pStyle w:val="SHTKTranslationText"/>
      </w:pPr>
      <w:r>
        <w:t>논에서 “장애를 떠난다는 점은 같기 때문이다”까지라고 한다.</w:t>
      </w:r>
    </w:p>
    <w:p>
      <w:pPr>
        <w:pStyle w:val="SHTKSourceText"/>
      </w:pPr>
      <w:r>
        <w:t>釋道[7]雖障與斷[8]或不同。</w:t>
      </w:r>
    </w:p>
    <w:p>
      <w:pPr>
        <w:pStyle w:val="SHTKTranslationText"/>
      </w:pPr>
      <w:r>
        <w:t>도가 장애와 끊어짐에 대해서는 비록 서로 같지 않지만,</w:t>
      </w:r>
    </w:p>
    <w:p>
      <w:pPr>
        <w:pStyle w:val="SHTKNoteSummary"/>
      </w:pPr>
      <w:r>
        <w:t>교감 요약 | [CBETA 교감] 저본 離T41n1822_p0764b02 → 이문 雖</w:t>
      </w:r>
    </w:p>
    <w:p>
      <w:pPr>
        <w:pStyle w:val="SHTKNoteDetail"/>
      </w:pPr>
      <w:r>
        <w:t>• 교감 번호 | 0764007</w:t>
      </w:r>
    </w:p>
    <w:p>
      <w:pPr>
        <w:pStyle w:val="SHTKNoteDetail"/>
      </w:pPr>
      <w:r>
        <w:t>• 저본 독법 | 離T41n1822_p0764b02</w:t>
      </w:r>
    </w:p>
    <w:p>
      <w:pPr>
        <w:pStyle w:val="SHTKNoteDetail"/>
      </w:pPr>
      <w:r>
        <w:t>• 이문 독법 | 雖 → ‘비록’; 離 → ‘떠나다’</w:t>
      </w:r>
    </w:p>
    <w:p>
      <w:pPr>
        <w:pStyle w:val="SHTKNoteDetail"/>
      </w:pPr>
      <w:r>
        <w:t>• 저본 기준 번역 | “도가 장애와 끊어짐에 대해서는 비록 서로 같지 않지만,”</w:t>
      </w:r>
    </w:p>
    <w:p>
      <w:pPr>
        <w:pStyle w:val="SHTKNoteDetail"/>
      </w:pPr>
      <w:r>
        <w:t>• 교감 해설 | 이전 CBETA은 雖/離; 현행 CBETA는 離를 채택한다.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0764007.</w:t>
      </w:r>
    </w:p>
    <w:p>
      <w:pPr>
        <w:pStyle w:val="SHTKNoteSummary"/>
      </w:pPr>
      <w:r>
        <w:t>교감 요약 | [CBETA 교감] 저본 惑《俱舍論疏》日本國立公文…年刊本第(17자) 25冊第32圖右欄第5行） → 이문 或</w:t>
      </w:r>
    </w:p>
    <w:p>
      <w:pPr>
        <w:pStyle w:val="SHTKNoteDetail"/>
      </w:pPr>
      <w:r>
        <w:t>• 교감 번호 | 0764008</w:t>
      </w:r>
    </w:p>
    <w:p>
      <w:pPr>
        <w:pStyle w:val="SHTKNoteDetail"/>
      </w:pPr>
      <w:r>
        <w:t>• 저본 독법 | 惑《俱舍論疏》（日本國立公文書館藏明治二十年刊本第25冊第32圖右欄第5行）</w:t>
      </w:r>
    </w:p>
    <w:p>
      <w:pPr>
        <w:pStyle w:val="SHTKNoteDetail"/>
      </w:pPr>
      <w:r>
        <w:t>• 이문 독법 | 或 → ‘혹은’; 惑 → ‘번뇌/혹’</w:t>
      </w:r>
    </w:p>
    <w:p>
      <w:pPr>
        <w:pStyle w:val="SHTKNoteDetail"/>
      </w:pPr>
      <w:r>
        <w:t>• 저본 기준 번역 | “도가 장애와 끊어짐에 대해서는 비록 서로 같지 않지만,”</w:t>
      </w:r>
    </w:p>
    <w:p>
      <w:pPr>
        <w:pStyle w:val="SHTKNoteDetail"/>
      </w:pPr>
      <w:r>
        <w:t>• 교감 해설 | 이전 CBETA은 或/惑; 현행 CBETA는 판본 근거를 붙여 惑을 채택한다.</w:t>
      </w:r>
    </w:p>
    <w:p>
      <w:pPr>
        <w:pStyle w:val="SHTKNoteDetail"/>
      </w:pPr>
      <w:r>
        <w:t>• 교감 해설 | 저본 雖/或에 각각 離/惑 이문이 있으며 현행 CBETA는 후자를 채택한다.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0764008.</w:t>
      </w:r>
    </w:p>
    <w:p>
      <w:pPr>
        <w:pStyle w:val="SHTKSourceText"/>
      </w:pPr>
      <w:r>
        <w:t>離障。生．未生皆離障。障同無故。正理云。如世現見開水路時。近水遠水皆離其障。如是既見能斷惑道身中已生。亦應可說近心遠心皆得解脫。</w:t>
      </w:r>
    </w:p>
    <w:p>
      <w:pPr>
        <w:pStyle w:val="SHTKTranslationText"/>
      </w:pPr>
      <w:r>
        <w:t>장애를 떠난다는 점에서는, 이미 생긴 것과 아직 생기지 않은 것이 모두 장애를 떠난다. 장애가 함께 없다는 점이 같기 때문이다. 《정리론》에서 말한다. 세간에서 물길을 열 때, 가까운 물과 먼 물이 모두 그 장애에서 벗어나는 것을 보는 것과 같다. 이와 같이 이미 번뇌를 끊을 수 있는 도가 몸 안에 생긴 것을 보면, 가까운 마음과 먼 마음이 모두 해탈을 얻는다고 말할 수 있다.</w:t>
      </w:r>
    </w:p>
    <w:p>
      <w:pPr>
        <w:pStyle w:val="SHTKPositionMarker"/>
      </w:pPr>
      <w:bookmarkStart w:id="5611" w:name="loc_0764b06"/>
      <w:bookmarkEnd w:id="5611"/>
      <w:r>
        <w:t>[0764b06]</w:t>
      </w:r>
    </w:p>
    <w:p>
      <w:pPr>
        <w:pStyle w:val="SHTKSourceText"/>
      </w:pPr>
      <w:r>
        <w:t>論。經說三界。已下一行頌。第四明無為解脫斷．離．滅三界別也。</w:t>
      </w:r>
    </w:p>
    <w:p>
      <w:pPr>
        <w:pStyle w:val="SHTKTranslationText"/>
      </w:pPr>
      <w:r>
        <w:t>논에서 “경에서 세 계를 말한다”라고 한다. 이 아래 한 행의 송이다. 넷째, 무위해탈인 단계·리계·멸계 세 계의 차이를 밝힌다.</w:t>
      </w:r>
    </w:p>
    <w:p>
      <w:pPr>
        <w:pStyle w:val="SHTKPositionMarker"/>
      </w:pPr>
      <w:bookmarkStart w:id="5612" w:name="loc_0764b07"/>
      <w:bookmarkEnd w:id="5612"/>
      <w:r>
        <w:t>[0764b07]</w:t>
      </w:r>
    </w:p>
    <w:p>
      <w:pPr>
        <w:pStyle w:val="SHTKSourceText"/>
      </w:pPr>
      <w:r>
        <w:t>論曰至無為解脫者。釋經中三界。即是前二解脫中無為解脫。體一無為。就三義別立三名也。正理七十二云。</w:t>
      </w:r>
    </w:p>
    <w:p>
      <w:pPr>
        <w:pStyle w:val="SHTKTranslationText"/>
      </w:pPr>
      <w:r>
        <w:t>논에서 “무위해탈이다”까지라고 한다. 경 가운데 세 계를 풀이한다. 곧 앞의 두 해탈 가운데 무위해탈이다. 체는 하나의 무위이지만, 세 가지 뜻에 나아가 따로 세 이름을 세운다. 《정리론》 제72권에서 말한다.</w:t>
      </w:r>
    </w:p>
    <w:p>
      <w:pPr>
        <w:pStyle w:val="SHTKSourceText"/>
      </w:pPr>
      <w:r>
        <w:t>[9]就三界體約假有異。</w:t>
      </w:r>
    </w:p>
    <w:p>
      <w:pPr>
        <w:pStyle w:val="SHTKTranslationText"/>
      </w:pPr>
      <w:r>
        <w:t>세 계의 체는 가유에 의거하면 차이가 있다.</w:t>
      </w:r>
    </w:p>
    <w:p>
      <w:pPr>
        <w:pStyle w:val="SHTKNoteSummary"/>
      </w:pPr>
      <w:r>
        <w:t>교감 요약 | [CBETA 교감] 저본 就 → 이문 然</w:t>
      </w:r>
    </w:p>
    <w:p>
      <w:pPr>
        <w:pStyle w:val="SHTKNoteDetail"/>
      </w:pPr>
      <w:r>
        <w:t>• 교감 번호 | 0764009</w:t>
      </w:r>
    </w:p>
    <w:p>
      <w:pPr>
        <w:pStyle w:val="SHTKNoteDetail"/>
      </w:pPr>
      <w:r>
        <w:t>• 저본 독법 | 就</w:t>
      </w:r>
    </w:p>
    <w:p>
      <w:pPr>
        <w:pStyle w:val="SHTKNoteDetail"/>
      </w:pPr>
      <w:r>
        <w:t>• 이문 독법 | 然 → ‘그러나/그렇다’</w:t>
      </w:r>
    </w:p>
    <w:p>
      <w:pPr>
        <w:pStyle w:val="SHTKNoteDetail"/>
      </w:pPr>
      <w:r>
        <w:t>• 저본 기준 번역 | “세 계의 체는 가유에 의거하면</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0764009.</w:t>
      </w:r>
    </w:p>
    <w:p>
      <w:pPr>
        <w:pStyle w:val="SHTKSourceText"/>
      </w:pPr>
      <w:r>
        <w:t>若就實事無有差別。云何名為約假有異。謂離貪結名為離界。斷餘八結名為斷界。滅餘一切貪等諸結所繫事體名為滅界。何緣三界如是差別。謂有漏法總略有三。</w:t>
      </w:r>
    </w:p>
    <w:p>
      <w:pPr>
        <w:pStyle w:val="SHTKTranslationText"/>
      </w:pPr>
      <w:r>
        <w:t>실사에 의거하면 차이가 없다. 어떻게 가유에 의거해 차이가 있다고 하는가. 탐결을 떠난 것을 리계라 이름하고, 나머지 여덟 결을 끊은 것을 단계라 이름하며, 그 밖의 모든 탐 등의 결에 매인 사체가 소멸한 것을 멸계라 이름한다. 무슨 까닭으로 세 계를 이와 같이 구별하는가. 유루법을 총괄하고 간략히 하면 세 가지가 있기 때문이다.</w:t>
      </w:r>
    </w:p>
    <w:p>
      <w:pPr>
        <w:pStyle w:val="SHTKSourceText"/>
      </w:pPr>
      <w:r>
        <w:t>[10]者能繫而非能染。</w:t>
      </w:r>
    </w:p>
    <w:p>
      <w:pPr>
        <w:pStyle w:val="SHTKTranslationText"/>
      </w:pPr>
      <w:r>
        <w:t>첫째는 능히 매지만 능히 물들이지는 않는 것이고,</w:t>
      </w:r>
    </w:p>
    <w:p>
      <w:pPr>
        <w:pStyle w:val="SHTKNoteSummary"/>
      </w:pPr>
      <w:r>
        <w:t>교감 요약 | [CBETA 교감] 저본 一者《俱舍論疏》日本國立公文…年刊本第(17자) 25冊第32圖左欄第4行） → 이문 者</w:t>
      </w:r>
    </w:p>
    <w:p>
      <w:pPr>
        <w:pStyle w:val="SHTKNoteDetail"/>
      </w:pPr>
      <w:r>
        <w:t>• 교감 번호 | 0764010</w:t>
      </w:r>
    </w:p>
    <w:p>
      <w:pPr>
        <w:pStyle w:val="SHTKNoteDetail"/>
      </w:pPr>
      <w:r>
        <w:t>• 저본 독법 | 一者《俱舍論疏》（日本國立公文書館藏明治二十年刊本第25冊第32圖左欄第4行）</w:t>
      </w:r>
    </w:p>
    <w:p>
      <w:pPr>
        <w:pStyle w:val="SHTKNoteDetail"/>
      </w:pPr>
      <w:r>
        <w:t>• 이문 독법 | 者 → ‘…하는 자/것’; 一者 → ‘하나/첫째 / …하는 자/것’</w:t>
      </w:r>
    </w:p>
    <w:p>
      <w:pPr>
        <w:pStyle w:val="SHTKNoteDetail"/>
      </w:pPr>
      <w:r>
        <w:t>• 저본 기준 번역 | “첫째는 능히 매지만 능히 물들이지는 않는 것이고,”</w:t>
      </w:r>
    </w:p>
    <w:p>
      <w:pPr>
        <w:pStyle w:val="SHTKNoteDetail"/>
      </w:pPr>
      <w:r>
        <w:t>• 교감 해설 | 이전 CBETA은 者/一者; 현행 CBETA는 판본 근거를 붙여 一者를 채택한다.</w:t>
      </w:r>
    </w:p>
    <w:p>
      <w:pPr>
        <w:pStyle w:val="SHTKNoteDetail"/>
      </w:pPr>
      <w:r>
        <w:t>• 교감 해설 | 저본은 者能繫이나 一者能繫 이문이 있고 현행 CBETA는 一者를 채택한다.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0764010.</w:t>
      </w:r>
    </w:p>
    <w:p>
      <w:pPr>
        <w:pStyle w:val="SHTKSourceText"/>
      </w:pPr>
      <w:r>
        <w:t>二者能繫亦是能染。三者非二順繫染法故。斷此三所證無為。如次名為斷等三界(述曰。言結。遍一果等貪自性貪等無為名離界。餘八然法自性斷結等無為名為斷界。餘往上緣縛斷時名為餘滅界。即此九結及一果等望他即是滅。</w:t>
      </w:r>
    </w:p>
    <w:p>
      <w:pPr>
        <w:pStyle w:val="SHTKTranslationText"/>
      </w:pPr>
      <w:r>
        <w:t>둘째는 능히 매면서 또한 능히 물들이는 것이며, 셋째는 두 가지가 아니지만 계박과 염오법을 따르는 것이다. 이 세 가지를 끊어 증득한 무위를, 차례대로 단 등의 세 계라 이름한다. 술하여 말한다. ‘결’이라고 한 것은, 일과 등을 두루 매는 탐의 자성인 탐 등에서 얻은 무위를 리계라 이름한다. 나머지 여덟 결의 법 자성을 끊은 데서 얻은 무위를 단계라 이름한다. 나머지가 위를 향해 반연하는 계박이 끊어질 때를 나머지 멸계라 이름한다. 곧 이 아홉 결과 일과 등은 다른 것에 대해 보면 곧 멸이고,</w:t>
      </w:r>
    </w:p>
    <w:p>
      <w:pPr>
        <w:pStyle w:val="SHTKSourceText"/>
      </w:pPr>
      <w:r>
        <w:t>望自即離[11]斷。</w:t>
      </w:r>
    </w:p>
    <w:p>
      <w:pPr>
        <w:pStyle w:val="SHTKTranslationText"/>
      </w:pPr>
      <w:r>
        <w:t>자기 자신에 대해 보면 곧 리와 단이다.</w:t>
      </w:r>
    </w:p>
    <w:p>
      <w:pPr>
        <w:pStyle w:val="SHTKNoteSummary"/>
      </w:pPr>
      <w:r>
        <w:t>교감 요약 | [CBETA 교감] 저본 斷 → 甲본 斷時</w:t>
      </w:r>
    </w:p>
    <w:p>
      <w:pPr>
        <w:pStyle w:val="SHTKNoteDetail"/>
      </w:pPr>
      <w:r>
        <w:t>• 교감 번호 | 0764011</w:t>
      </w:r>
    </w:p>
    <w:p>
      <w:pPr>
        <w:pStyle w:val="SHTKNoteDetail"/>
      </w:pPr>
      <w:r>
        <w:t>• 저본 독법 | 斷 → ‘끊다’</w:t>
      </w:r>
    </w:p>
    <w:p>
      <w:pPr>
        <w:pStyle w:val="SHTKNoteDetail"/>
      </w:pPr>
      <w:r>
        <w:t>• 이문 독법 | 斷時 → ‘끊다 / 때’</w:t>
      </w:r>
    </w:p>
    <w:p>
      <w:pPr>
        <w:pStyle w:val="SHTKNoteDetail"/>
      </w:pPr>
      <w:r>
        <w:t>• 저본 기준 번역 | “자기 자신에 대해 보면 곧 리와 단이다.”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0764011.</w:t>
      </w:r>
    </w:p>
    <w:p>
      <w:pPr>
        <w:pStyle w:val="SHTKSourceText"/>
      </w:pPr>
      <w:r>
        <w:t>色不染法一向是滅非總定別故云假也。今詳正理俱不盡理。</w:t>
      </w:r>
    </w:p>
    <w:p>
      <w:pPr>
        <w:pStyle w:val="SHTKTranslationText"/>
      </w:pPr>
      <w:r>
        <w:t>색법과 불염법은 한결같이 멸이므로, 전체적으로 일정한 구별이 있는 것이 아니어서 가라고 말한다. 지금 자세히 살펴보면 《정리론》과 《구사론》의 설은 모두 이치를 다하지 못했다.</w:t>
      </w:r>
    </w:p>
    <w:p>
      <w:pPr>
        <w:pStyle w:val="SHTKSourceText"/>
      </w:pPr>
      <w:r>
        <w:t>此之三體各別不相[12]纏染法一向約自即八結名斷。</w:t>
      </w:r>
    </w:p>
    <w:p>
      <w:pPr>
        <w:pStyle w:val="SHTKTranslationText"/>
      </w:pPr>
      <w:r>
        <w:t>이 세 체는 각각 달라 서로 뒤얽히지 않는다. 염법은 한결같이 자기 자신에 의거하면 여덟 결을 단계라 하고,</w:t>
      </w:r>
    </w:p>
    <w:p>
      <w:pPr>
        <w:pStyle w:val="SHTKNoteSummary"/>
      </w:pPr>
      <w:r>
        <w:t>교감 요약 | [CBETA 교감] 저본 纏 → 이문 雜</w:t>
      </w:r>
    </w:p>
    <w:p>
      <w:pPr>
        <w:pStyle w:val="SHTKNoteDetail"/>
      </w:pPr>
      <w:r>
        <w:t>• 교감 번호 | 0764012</w:t>
      </w:r>
    </w:p>
    <w:p>
      <w:pPr>
        <w:pStyle w:val="SHTKNoteDetail"/>
      </w:pPr>
      <w:r>
        <w:t>• 저본 독법 | 纏</w:t>
      </w:r>
    </w:p>
    <w:p>
      <w:pPr>
        <w:pStyle w:val="SHTKNoteDetail"/>
      </w:pPr>
      <w:r>
        <w:t>• 이문 독법 | 雜 → ‘섞이다’</w:t>
      </w:r>
    </w:p>
    <w:p>
      <w:pPr>
        <w:pStyle w:val="SHTKNoteDetail"/>
      </w:pPr>
      <w:r>
        <w:t>• 저본 기준 번역 | “이 세 체는 각각 달라 서로 뒤얽히지 않는다. 염법은 한결같이 자기 자신에 의거하면 여덟 결을 단계라 하고,”</w:t>
      </w:r>
    </w:p>
    <w:p>
      <w:pPr>
        <w:pStyle w:val="SHTKNoteDetail"/>
      </w:pPr>
      <w:r>
        <w:t>• 교감 해설 | 不相纏染法은 구두 구조가 불안정하다. 저본 분절을 유지하여 직역하고 임의 교정하지 않았다.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0764012.</w:t>
      </w:r>
    </w:p>
    <w:p>
      <w:pPr>
        <w:pStyle w:val="SHTKSourceText"/>
      </w:pPr>
      <w:r>
        <w:t>貪名離也。餘法諸結無一名滅。此釋三別。於理為勝。若不爾。即三雜亂。然言假者此三無為其性無別。皆得名為斷。名者是假非實也。離滅也就三有漏分三名)。</w:t>
      </w:r>
    </w:p>
    <w:p>
      <w:pPr>
        <w:pStyle w:val="SHTKTranslationText"/>
      </w:pPr>
      <w:r>
        <w:t>탐을 리계라 한다. 그 밖의 법과 여러 결에는 어느 하나도 멸계라 이름할 것이 없다. 이것이 세 가지의 차이를 풀이한 것이다. 이치로 보아 이것이 더 낫다. 그렇지 않다면, 세 가지가 서로 뒤섞이게 된다. 그러나 ‘가’라고 한 것은 이 세 무위가 그 성질상 따로 다르지 않기 때문이다. 모두 단계라고 이름할 수 있다. 이름이란 가립이지 실재가 아니다. 리와 멸도 또한 그러하며, 세 유루에 나아가 세 이름을 나눈 것이다.</w:t>
      </w:r>
    </w:p>
    <w:p>
      <w:pPr>
        <w:pStyle w:val="SHTKPositionMarker"/>
      </w:pPr>
      <w:bookmarkStart w:id="5613" w:name="loc_0764b21"/>
      <w:bookmarkEnd w:id="5613"/>
      <w:r>
        <w:t>[0764b21]</w:t>
      </w:r>
    </w:p>
    <w:p>
      <w:pPr>
        <w:pStyle w:val="SHTKSourceText"/>
      </w:pPr>
      <w:r>
        <w:t>論。若事能厭必能離耶。此下一行頌。大文第六明厭離也。</w:t>
      </w:r>
    </w:p>
    <w:p>
      <w:pPr>
        <w:pStyle w:val="SHTKTranslationText"/>
      </w:pPr>
      <w:r>
        <w:t>논에서 “어떤 일이 능히 싫어할 만하면 반드시 능히 떠날 수 있는가?”라고 한다. 이 아래 한 행의 송이다. 큰 문단의 여섯째로 염과 리를 밝힌다.</w:t>
      </w:r>
    </w:p>
    <w:p>
      <w:pPr>
        <w:pStyle w:val="SHTKPositionMarker"/>
      </w:pPr>
      <w:bookmarkStart w:id="5614" w:name="loc_0764b22"/>
      <w:bookmarkEnd w:id="5614"/>
      <w:r>
        <w:t>[0764b22]</w:t>
      </w:r>
    </w:p>
    <w:p>
      <w:pPr>
        <w:pStyle w:val="SHTKSourceText"/>
      </w:pPr>
      <w:r>
        <w:t>論曰至餘即不然。釋厭也。</w:t>
      </w:r>
    </w:p>
    <w:p>
      <w:pPr>
        <w:pStyle w:val="SHTKTranslationText"/>
      </w:pPr>
      <w:r>
        <w:t>논에서 “나머지는 곧 그렇지 않다”까지라고 한다. 염을 풀이한다.</w:t>
      </w:r>
    </w:p>
    <w:p>
      <w:pPr>
        <w:pStyle w:val="SHTKPositionMarker"/>
      </w:pPr>
      <w:bookmarkStart w:id="5615" w:name="loc_0764b23"/>
      <w:bookmarkEnd w:id="5615"/>
      <w:r>
        <w:t>[0764b23]</w:t>
      </w:r>
    </w:p>
    <w:p>
      <w:pPr>
        <w:pStyle w:val="SHTKSourceText"/>
      </w:pPr>
      <w:r>
        <w:t>論。四諦境中至皆得離名。釋離也。</w:t>
      </w:r>
    </w:p>
    <w:p>
      <w:pPr>
        <w:pStyle w:val="SHTKTranslationText"/>
      </w:pPr>
      <w:r>
        <w:t>논에서 “네 제의 경계 가운데”부터 “모두 리라는 이름을 얻는다”까지라고 한다. 리를 풀이한다.</w:t>
      </w:r>
    </w:p>
    <w:p>
      <w:pPr>
        <w:pStyle w:val="SHTKPositionMarker"/>
      </w:pPr>
      <w:bookmarkStart w:id="5616" w:name="loc_0764b24"/>
      <w:bookmarkEnd w:id="5616"/>
      <w:r>
        <w:t>[0764b24]</w:t>
      </w:r>
    </w:p>
    <w:p>
      <w:pPr>
        <w:pStyle w:val="SHTKSourceText"/>
      </w:pPr>
      <w:r>
        <w:t>論。廣陜有殊故成四句者。厭通斷惑不斷惑是廣。唯緣苦．集是陜。離通四是廣。唯是斷惑故陜也。</w:t>
      </w:r>
    </w:p>
    <w:p>
      <w:pPr>
        <w:pStyle w:val="SHTKTranslationText"/>
      </w:pPr>
      <w:r>
        <w:t>논에서 “넓고 좁음이 다르므로 네 구가 성립한다”라고 한다. 염은 번뇌를 끊는 경우와 끊지 않는 경우에 통하므로 넓고, 오직 고·집을 소연으로 하므로 좁다. 리는 네 제에 통하므로 넓고, 오직 번뇌를 끊는 것에만 해당하므로 좁다.</w:t>
      </w:r>
    </w:p>
    <w:p>
      <w:pPr>
        <w:pStyle w:val="SHTKPositionMarker"/>
      </w:pPr>
      <w:bookmarkStart w:id="5617" w:name="loc_0764b26"/>
      <w:bookmarkEnd w:id="5617"/>
      <w:r>
        <w:t>[0764b26]</w:t>
      </w:r>
    </w:p>
    <w:p>
      <w:pPr>
        <w:pStyle w:val="SHTKSourceText"/>
      </w:pPr>
      <w:r>
        <w:t>論。有厭非離至非離染故者。第一句也。即超越人緣苦．集智．忍。及諸加行．解脫．勝進道所有智也。</w:t>
      </w:r>
    </w:p>
    <w:p>
      <w:pPr>
        <w:pStyle w:val="SHTKTranslationText"/>
      </w:pPr>
      <w:r>
        <w:t>논에서 “염은 있으나 리는 없는 경우”부터 “염을 떠나는 것이 아니기 때문이다”까지라고 한다. 첫째 구이다. 곧 초월한 사람이 고·집을 소연으로 하는 지와 인, 그리고 모든 가행도·해탈도·승진도에 속한 지이다.</w:t>
      </w:r>
    </w:p>
    <w:p>
      <w:pPr>
        <w:pStyle w:val="SHTKPositionMarker"/>
      </w:pPr>
      <w:bookmarkStart w:id="5618" w:name="loc_0764b28"/>
      <w:bookmarkEnd w:id="5618"/>
      <w:r>
        <w:t>[0764b28]</w:t>
      </w:r>
    </w:p>
    <w:p>
      <w:pPr>
        <w:pStyle w:val="SHTKSourceText"/>
      </w:pPr>
      <w:r>
        <w:t>論。有離非厭至能離染故。第二句也。第三．四句如應可知。</w:t>
      </w:r>
    </w:p>
    <w:p>
      <w:pPr>
        <w:pStyle w:val="SHTKTranslationText"/>
      </w:pPr>
      <w:r>
        <w:t>논에서 “리는 있으나 염은 없는 경우”부터 “능히 염을 떠나게 하기 때문이다”까지라고 한다. 둘째 구이다. 셋째와 넷째 구는 알맞게 알 수 있다.</w:t>
      </w:r>
    </w:p>
    <w:p>
      <w:pPr>
        <w:pStyle w:val="SHTKSourceText"/>
      </w:pPr>
      <w:r>
        <w:t>前說是厭非[13]厭等者。</w:t>
      </w:r>
    </w:p>
    <w:p>
      <w:pPr>
        <w:pStyle w:val="SHTKTranslationText"/>
      </w:pPr>
      <w:r>
        <w:t>앞에서 염이고 비염이라고 말한 것 등은,</w:t>
      </w:r>
    </w:p>
    <w:p>
      <w:pPr>
        <w:pStyle w:val="SHTKNoteSummary"/>
      </w:pPr>
      <w:r>
        <w:t>교감 요약 | [CBETA 교감] 저본 厭 → 이문 離</w:t>
      </w:r>
    </w:p>
    <w:p>
      <w:pPr>
        <w:pStyle w:val="SHTKNoteDetail"/>
      </w:pPr>
      <w:r>
        <w:t>• 교감 번호 | 0764013</w:t>
      </w:r>
    </w:p>
    <w:p>
      <w:pPr>
        <w:pStyle w:val="SHTKNoteDetail"/>
      </w:pPr>
      <w:r>
        <w:t>• 저본 독법 | 厭</w:t>
      </w:r>
    </w:p>
    <w:p>
      <w:pPr>
        <w:pStyle w:val="SHTKNoteDetail"/>
      </w:pPr>
      <w:r>
        <w:t>• 이문 독법 | 離 → ‘떠나다’</w:t>
      </w:r>
    </w:p>
    <w:p>
      <w:pPr>
        <w:pStyle w:val="SHTKNoteDetail"/>
      </w:pPr>
      <w:r>
        <w:t>• 저본 기준 번역 | “앞에서 염이고 비염이라고 말한 것 등은,”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0764013.</w:t>
      </w:r>
    </w:p>
    <w:p>
      <w:pPr>
        <w:pStyle w:val="SHTKSourceText"/>
      </w:pPr>
      <w:r>
        <w:t>謂是超越法忍。及諸見。修道中加行．解脫．勝進道攝智也。</w:t>
      </w:r>
    </w:p>
    <w:p>
      <w:pPr>
        <w:pStyle w:val="SHTKTranslationText"/>
      </w:pPr>
      <w:r>
        <w:t>곧 초월한 사람의 법인과, 그리고 여러 견이며, 수도 가운데 가행·해탈·승진도에 속한 지를 말한다.</w:t>
      </w:r>
    </w:p>
    <w:p>
      <w:pPr>
        <w:pStyle w:val="SHTKSourceText"/>
      </w:pPr>
      <w:r>
        <w:t>超越人不[14]合[＊]或斷[＊]或已斷故。</w:t>
      </w:r>
    </w:p>
    <w:p>
      <w:pPr>
        <w:pStyle w:val="SHTKTranslationText"/>
      </w:pPr>
      <w:r>
        <w:t>초월한 사람은 혹을 끊는 경우와 이미 끊은 경우가 있기 때문에 한결같이 합할 수 없다.</w:t>
      </w:r>
    </w:p>
    <w:p>
      <w:pPr>
        <w:pStyle w:val="SHTKNoteSummary"/>
      </w:pPr>
      <w:r>
        <w:t>교감 요약 | [CBETA 교감] 저본 合 → 이문 令</w:t>
      </w:r>
    </w:p>
    <w:p>
      <w:pPr>
        <w:pStyle w:val="SHTKNoteDetail"/>
      </w:pPr>
      <w:r>
        <w:t>• 교감 번호 | 0764014</w:t>
      </w:r>
    </w:p>
    <w:p>
      <w:pPr>
        <w:pStyle w:val="SHTKNoteDetail"/>
      </w:pPr>
      <w:r>
        <w:t>• 저본 독법 | 合 → ‘합하다’</w:t>
      </w:r>
    </w:p>
    <w:p>
      <w:pPr>
        <w:pStyle w:val="SHTKNoteDetail"/>
      </w:pPr>
      <w:r>
        <w:t>• 이문 독법 | 令</w:t>
      </w:r>
    </w:p>
    <w:p>
      <w:pPr>
        <w:pStyle w:val="SHTKNoteDetail"/>
      </w:pPr>
      <w:r>
        <w:t>• 저본 기준 번역 | “초월한 사람은 혹을 끊는 경우와 이미 끊은 경우가 있기 때문에 한결같이 합할 수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0764014.</w:t>
      </w:r>
    </w:p>
    <w:p>
      <w:pPr>
        <w:pStyle w:val="SHTKNoteSummary"/>
      </w:pPr>
      <w:r>
        <w:t>교감 요약 | [CBETA 교감] 저본 或 → CB·考偽-大본 惑</w:t>
      </w:r>
    </w:p>
    <w:p>
      <w:pPr>
        <w:pStyle w:val="SHTKNoteDetail"/>
      </w:pPr>
      <w:r>
        <w:t>• 원교감 원문 | 惑【CB】【考偽-大】＊，或【大】＊</w:t>
      </w:r>
    </w:p>
    <w:p>
      <w:pPr>
        <w:pStyle w:val="SHTKNoteDetail"/>
      </w:pPr>
      <w:r>
        <w:t>• 해당 번역 | “초월한 사람은 혹을 끊는 경우와 이미 끊은 경우가 있기 때문에 한결같이 합할 수 없다.”</w:t>
      </w:r>
    </w:p>
    <w:p>
      <w:pPr>
        <w:pStyle w:val="SHTKNoteDetail"/>
      </w:pPr>
      <w:r>
        <w:t>• 번역 영향 판정 | [판단 유보]</w:t>
      </w:r>
    </w:p>
    <w:p>
      <w:pPr>
        <w:pStyle w:val="SHTKNoteDetail"/>
      </w:pPr>
      <w:r>
        <w:t>• 출처 | CBETA T41n1822, 교감 번호 0764008.</w:t>
      </w:r>
    </w:p>
    <w:p>
      <w:pPr>
        <w:pStyle w:val="SHTKNoteSummary"/>
      </w:pPr>
      <w:r>
        <w:t>교감 요약 | [CBETA 교감] 저본 或 → CB·考偽-大본 惑</w:t>
      </w:r>
    </w:p>
    <w:p>
      <w:pPr>
        <w:pStyle w:val="SHTKNoteDetail"/>
      </w:pPr>
      <w:r>
        <w:t>• 원교감 원문 | 惑【CB】【考偽-大】＊，或【大】＊</w:t>
      </w:r>
    </w:p>
    <w:p>
      <w:pPr>
        <w:pStyle w:val="SHTKNoteDetail"/>
      </w:pPr>
      <w:r>
        <w:t>• 해당 번역 | “초월한 사람은 혹을 끊는 경우와 이미 끊은 경우가 있기 때문에 한결같이 합할 수 없다.”</w:t>
      </w:r>
    </w:p>
    <w:p>
      <w:pPr>
        <w:pStyle w:val="SHTKNoteDetail"/>
      </w:pPr>
      <w:r>
        <w:t>• 번역 영향 판정 | [판단 유보]</w:t>
      </w:r>
    </w:p>
    <w:p>
      <w:pPr>
        <w:pStyle w:val="SHTKNoteDetail"/>
      </w:pPr>
      <w:r>
        <w:t>• 출처 | CBETA T41n1822, 교감 번호 0764008.</w:t>
      </w:r>
    </w:p>
    <w:p>
      <w:pPr>
        <w:pStyle w:val="SHTKSourceText"/>
      </w:pPr>
      <w:r>
        <w:t>加行．解脫．勝進道非斷治故。</w:t>
      </w:r>
    </w:p>
    <w:p>
      <w:pPr>
        <w:pStyle w:val="SHTKTranslationText"/>
      </w:pPr>
      <w:r>
        <w:t>가행도·해탈도·승진도는 단치가 아니기 때문이다.</w:t>
      </w:r>
    </w:p>
    <w:p>
      <w:pPr>
        <w:pStyle w:val="SHTKSourceText"/>
      </w:pPr>
      <w:r>
        <w:t>[15]俱舍論疏卷第二十五</w:t>
      </w:r>
    </w:p>
    <w:p>
      <w:pPr>
        <w:pStyle w:val="SHTKTranslationText"/>
      </w:pPr>
      <w:r>
        <w:t>《구사론소》 권제25.</w:t>
      </w:r>
    </w:p>
    <w:p>
      <w:pPr>
        <w:pStyle w:val="SHTKNoteSummary"/>
      </w:pPr>
      <w:r>
        <w:t>교감 요약 | [서지] 판본·서지에 관한 원주이다.</w:t>
      </w:r>
    </w:p>
    <w:p>
      <w:pPr>
        <w:pStyle w:val="SHTKNoteDetail"/>
      </w:pPr>
      <w:r>
        <w:t>• 교감 번호 | 0764015</w:t>
      </w:r>
    </w:p>
    <w:p>
      <w:pPr>
        <w:pStyle w:val="SHTKNoteDetail"/>
      </w:pPr>
      <w:r>
        <w:t>• 저본 기준 번역 | “《구사론소》 권제25.”</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0764015.</w:t>
      </w:r>
    </w:p>
    <w:p>
      <w:pPr>
        <w:pStyle w:val="Heading2"/>
      </w:pPr>
      <w:r>
        <w:t xml:space="preserve">卷第二十六 · 제26권</w:t>
      </w:r>
    </w:p>
    <w:p>
      <w:pPr>
        <w:pStyle w:val="SHTKSourceText"/>
      </w:pPr>
      <w:r>
        <w:t>[16]俱舍論疏卷第[17]二十六</w:t>
      </w:r>
    </w:p>
    <w:p>
      <w:pPr>
        <w:pStyle w:val="SHTKTranslationText"/>
      </w:pPr>
      <w:r>
        <w:t>《구사론소》 권제26.</w:t>
      </w:r>
    </w:p>
    <w:p>
      <w:pPr>
        <w:pStyle w:val="SHTKNoteSummary"/>
      </w:pPr>
      <w:r>
        <w:t>교감 요약 | [서지] 판본·서지에 관한 원주이다.</w:t>
      </w:r>
    </w:p>
    <w:p>
      <w:pPr>
        <w:pStyle w:val="SHTKNoteDetail"/>
      </w:pPr>
      <w:r>
        <w:t>• 원주 | 【原】保延三年覺樹校石山寺藏寫本，【甲】德川時代補寫東大寺藏本，【乙】寶永元年版本</w:t>
      </w:r>
    </w:p>
    <w:p>
      <w:pPr>
        <w:pStyle w:val="SHTKNoteDetail"/>
      </w:pPr>
      <w:r>
        <w:t>• 교감 번호 | 0764016</w:t>
      </w:r>
    </w:p>
    <w:p>
      <w:pPr>
        <w:pStyle w:val="SHTKNoteDetail"/>
      </w:pPr>
      <w:r>
        <w:t>• 저본 기준 번역 | “《구사론소》 권제26.”</w:t>
      </w:r>
    </w:p>
    <w:p>
      <w:pPr>
        <w:pStyle w:val="SHTKNoteDetail"/>
      </w:pPr>
      <w:r>
        <w:t>• 번역 영향 판정 | [번역 차이 없음]</w:t>
      </w:r>
    </w:p>
    <w:p>
      <w:pPr>
        <w:pStyle w:val="SHTKNoteDetail"/>
      </w:pPr>
      <w:r>
        <w:t>• 출처 | CBETA T41n1822, 교감 번호 0764016.</w:t>
      </w:r>
    </w:p>
    <w:p>
      <w:pPr>
        <w:pStyle w:val="SHTKNoteSummary"/>
      </w:pPr>
      <w:r>
        <w:t>교감 요약 | [CBETA 교감] 저본 二十六 → 甲본 十四</w:t>
      </w:r>
    </w:p>
    <w:p>
      <w:pPr>
        <w:pStyle w:val="SHTKNoteDetail"/>
      </w:pPr>
      <w:r>
        <w:t>• 교감 번호 | 0764017</w:t>
      </w:r>
    </w:p>
    <w:p>
      <w:pPr>
        <w:pStyle w:val="SHTKNoteDetail"/>
      </w:pPr>
      <w:r>
        <w:t>• 저본 독법 | 二十六 → ‘둘 / 열/열째 / 여섯/여섯째’</w:t>
      </w:r>
    </w:p>
    <w:p>
      <w:pPr>
        <w:pStyle w:val="SHTKNoteDetail"/>
      </w:pPr>
      <w:r>
        <w:t>• 이문 독법 | 十四 → ‘열/열째 / 넷/넷째’</w:t>
      </w:r>
    </w:p>
    <w:p>
      <w:pPr>
        <w:pStyle w:val="SHTKNoteDetail"/>
      </w:pPr>
      <w:r>
        <w:t>• 저본 기준 번역 | “《구사론소》 권제26.”</w:t>
      </w:r>
    </w:p>
    <w:p>
      <w:pPr>
        <w:pStyle w:val="SHTKNoteDetail"/>
      </w:pPr>
      <w:r>
        <w:t>• 교감 해설 | 권26 권제에는 원본·갑본·을본의 판본 계통을 설명하는 편집주가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0764017.</w:t>
      </w:r>
    </w:p>
    <w:p>
      <w:pPr>
        <w:pStyle w:val="SHTKSourceText"/>
      </w:pPr>
      <w:r>
        <w:t>[18]沙門[19]法寶撰</w:t>
      </w:r>
    </w:p>
    <w:p>
      <w:pPr>
        <w:pStyle w:val="SHTKTranslationText"/>
      </w:pPr>
      <w:r>
        <w:t>사문 법보 찬.</w:t>
      </w:r>
    </w:p>
    <w:p>
      <w:pPr>
        <w:pStyle w:val="SHTKNoteSummary"/>
      </w:pPr>
      <w:r>
        <w:t>교감 요약 | [CBETA 교감] 저본 沙 → 甲본 佛授記寺沙</w:t>
      </w:r>
    </w:p>
    <w:p>
      <w:pPr>
        <w:pStyle w:val="SHTKNoteDetail"/>
      </w:pPr>
      <w:r>
        <w:t>• 교감 번호 | 0764018</w:t>
      </w:r>
    </w:p>
    <w:p>
      <w:pPr>
        <w:pStyle w:val="SHTKNoteDetail"/>
      </w:pPr>
      <w:r>
        <w:t>• 저본 독법 | 沙</w:t>
      </w:r>
    </w:p>
    <w:p>
      <w:pPr>
        <w:pStyle w:val="SHTKNoteDetail"/>
      </w:pPr>
      <w:r>
        <w:t>• 이문 독법 | 佛授記寺沙</w:t>
      </w:r>
    </w:p>
    <w:p>
      <w:pPr>
        <w:pStyle w:val="SHTKNoteDetail"/>
      </w:pPr>
      <w:r>
        <w:t>• 저본 기준 번역 | “사문 법보 찬.”</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0764018.</w:t>
      </w:r>
    </w:p>
    <w:p>
      <w:pPr>
        <w:pStyle w:val="SHTKNoteSummary"/>
      </w:pPr>
      <w:r>
        <w:t>교감 요약 | [CBETA 교감] 저본 法 → 乙본 釋法</w:t>
      </w:r>
    </w:p>
    <w:p>
      <w:pPr>
        <w:pStyle w:val="SHTKNoteDetail"/>
      </w:pPr>
      <w:r>
        <w:t>• 교감 번호 | 0764019</w:t>
      </w:r>
    </w:p>
    <w:p>
      <w:pPr>
        <w:pStyle w:val="SHTKNoteDetail"/>
      </w:pPr>
      <w:r>
        <w:t>• 저본 독법 | 法 → ‘법’</w:t>
      </w:r>
    </w:p>
    <w:p>
      <w:pPr>
        <w:pStyle w:val="SHTKNoteDetail"/>
      </w:pPr>
      <w:r>
        <w:t>• 이문 독법 | 釋法 → ‘풀이하다 / 법’</w:t>
      </w:r>
    </w:p>
    <w:p>
      <w:pPr>
        <w:pStyle w:val="SHTKNoteDetail"/>
      </w:pPr>
      <w:r>
        <w:t>• 저본 기준 번역 | “사문 법보 찬.”</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0764019.</w:t>
      </w:r>
    </w:p>
    <w:p>
      <w:pPr>
        <w:pStyle w:val="Heading3"/>
      </w:pPr>
      <w:r>
        <w:t xml:space="preserve">分別智品第七之一</w:t>
      </w:r>
    </w:p>
    <w:p>
      <w:pPr>
        <w:pStyle w:val="SHTKSourceText"/>
      </w:pPr>
      <w:r>
        <w:t>[20]分別智品第七之[21]一</w:t>
      </w:r>
    </w:p>
    <w:p>
      <w:pPr>
        <w:pStyle w:val="SHTKTranslationText"/>
      </w:pPr>
      <w:r>
        <w:t>분별지품 제7의1.</w:t>
      </w:r>
    </w:p>
    <w:p>
      <w:pPr>
        <w:pStyle w:val="SHTKNoteSummary"/>
      </w:pPr>
      <w:r>
        <w:t>교감 요약 | [서지] 판본·서지에 관한 원주이다.</w:t>
      </w:r>
    </w:p>
    <w:p>
      <w:pPr>
        <w:pStyle w:val="SHTKNoteDetail"/>
      </w:pPr>
      <w:r>
        <w:t>• 교감 번호 | 0764020</w:t>
      </w:r>
    </w:p>
    <w:p>
      <w:pPr>
        <w:pStyle w:val="SHTKNoteDetail"/>
      </w:pPr>
      <w:r>
        <w:t>• 저본 기준 번역 | “분별지품 제7의1.”</w:t>
      </w:r>
    </w:p>
    <w:p>
      <w:pPr>
        <w:pStyle w:val="SHTKNoteDetail"/>
      </w:pPr>
      <w:r>
        <w:t>• 번역 영향 판정 | [번역 차이 없음]</w:t>
      </w:r>
    </w:p>
    <w:p>
      <w:pPr>
        <w:pStyle w:val="SHTKNoteDetail"/>
      </w:pPr>
      <w:r>
        <w:t>• 출처 | CBETA T41n1822, 교감 번호 0764020.</w:t>
      </w:r>
    </w:p>
    <w:p>
      <w:pPr>
        <w:pStyle w:val="SHTKNoteSummary"/>
      </w:pPr>
      <w:r>
        <w:t>교감 요약 | [CBETA 교감] 저본 一 → 甲본 一論本第二十六</w:t>
      </w:r>
    </w:p>
    <w:p>
      <w:pPr>
        <w:pStyle w:val="SHTKNoteDetail"/>
      </w:pPr>
      <w:r>
        <w:t>• 교감 번호 | 0764021</w:t>
      </w:r>
    </w:p>
    <w:p>
      <w:pPr>
        <w:pStyle w:val="SHTKNoteDetail"/>
      </w:pPr>
      <w:r>
        <w:t>• 저본 독법 | 一 → ‘하나/첫째’</w:t>
      </w:r>
    </w:p>
    <w:p>
      <w:pPr>
        <w:pStyle w:val="SHTKNoteDetail"/>
      </w:pPr>
      <w:r>
        <w:t>• 이문 독법 | 一論本第二十六</w:t>
      </w:r>
    </w:p>
    <w:p>
      <w:pPr>
        <w:pStyle w:val="SHTKNoteDetail"/>
      </w:pPr>
      <w:r>
        <w:t>• 저본 기준 번역 | “분별지품 제7의1.”</w:t>
      </w:r>
    </w:p>
    <w:p>
      <w:pPr>
        <w:pStyle w:val="SHTKNoteDetail"/>
      </w:pPr>
      <w:r>
        <w:t>• 교감 해설 | 품제는 새로 추가했다는 편집 설명주가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0764021.</w:t>
      </w:r>
    </w:p>
    <w:p>
      <w:pPr>
        <w:pStyle w:val="SHTKPositionMarker"/>
      </w:pPr>
      <w:bookmarkStart w:id="5619" w:name="loc_0764c12"/>
      <w:bookmarkEnd w:id="5619"/>
      <w:r>
        <w:t>[0764c12]</w:t>
      </w:r>
    </w:p>
    <w:p>
      <w:pPr>
        <w:pStyle w:val="SHTKSourceText"/>
      </w:pPr>
      <w:r>
        <w:t>分別智品者。惠於曾見決斷名智。或求見境意樂止息。加行奢緩說名為智。智類不同不過十種。此品廣明故名分別。</w:t>
      </w:r>
    </w:p>
    <w:p>
      <w:pPr>
        <w:pStyle w:val="SHTKTranslationText"/>
      </w:pPr>
      <w:r>
        <w:t>분별지품이라는 것은, 혜가 일찍이 본 것에 대해 결단하므로 지라 이름한다. 또는 경계를 추구해 보는 의요가 그쳐, 가행이 느슨해진 것을 지라 이름한다. 지의 종류가 서로 다르지만 열 가지를 넘지 않는다. 이 품에서 자세히 밝히므로 분별이라 이름한다.</w:t>
      </w:r>
    </w:p>
    <w:p>
      <w:pPr>
        <w:pStyle w:val="SHTKSourceText"/>
      </w:pPr>
      <w:r>
        <w:t>[22]智即是道。</w:t>
      </w:r>
    </w:p>
    <w:p>
      <w:pPr>
        <w:pStyle w:val="SHTKTranslationText"/>
      </w:pPr>
      <w:r>
        <w:t>지는 곧 도이다.</w:t>
      </w:r>
    </w:p>
    <w:p>
      <w:pPr>
        <w:pStyle w:val="SHTKNoteSummary"/>
      </w:pPr>
      <w:r>
        <w:t>교감 요약 | [CBETA 교감] 저본 智 → 甲·乙본 智品智</w:t>
      </w:r>
    </w:p>
    <w:p>
      <w:pPr>
        <w:pStyle w:val="SHTKNoteDetail"/>
      </w:pPr>
      <w:r>
        <w:t>• 교감 번호 | 0764022</w:t>
      </w:r>
    </w:p>
    <w:p>
      <w:pPr>
        <w:pStyle w:val="SHTKNoteDetail"/>
      </w:pPr>
      <w:r>
        <w:t>• 저본 독법 | 智 → ‘지혜’</w:t>
      </w:r>
    </w:p>
    <w:p>
      <w:pPr>
        <w:pStyle w:val="SHTKNoteDetail"/>
      </w:pPr>
      <w:r>
        <w:t>• 이문 독법 | 智品智 → ‘지혜 / 품 / 지혜’</w:t>
      </w:r>
    </w:p>
    <w:p>
      <w:pPr>
        <w:pStyle w:val="SHTKNoteDetail"/>
      </w:pPr>
      <w:r>
        <w:t>• 저본 기준 번역 | “지는 곧 도이다.”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0764022.</w:t>
      </w:r>
    </w:p>
    <w:p>
      <w:pPr>
        <w:pStyle w:val="SHTKSourceText"/>
      </w:pPr>
      <w:r>
        <w:t>道是滅因。前賢聖明道所成人。此品明智述人所因道。先果後因。故此明智。</w:t>
      </w:r>
    </w:p>
    <w:p>
      <w:pPr>
        <w:pStyle w:val="SHTKTranslationText"/>
      </w:pPr>
      <w:r>
        <w:t>도는 멸의 원인이다. 앞의 현성품에서는 도가 성취한 사람을 밝혔다. 이 품에서는 지를 밝혀 사람이 의지한 도를 서술한다. 먼저 과를 말하고 뒤에 인을 말한 것이다. 그러므로 여기에서 지를 밝힌다.</w:t>
      </w:r>
    </w:p>
    <w:p>
      <w:pPr>
        <w:pStyle w:val="SHTKPositionMarker"/>
      </w:pPr>
      <w:bookmarkStart w:id="5620" w:name="loc_0764c17"/>
      <w:bookmarkEnd w:id="5620"/>
      <w:r>
        <w:t>[0764c17]</w:t>
      </w:r>
    </w:p>
    <w:p>
      <w:pPr>
        <w:pStyle w:val="SHTKSourceText"/>
      </w:pPr>
      <w:r>
        <w:t>論。前品初說至為有智非見[23]耶。</w:t>
      </w:r>
    </w:p>
    <w:p>
      <w:pPr>
        <w:pStyle w:val="SHTKTranslationText"/>
      </w:pPr>
      <w:r>
        <w:t>논에서 “앞 품의 처음에 설한 것”부터 “지이면서 견이 아닌 것이 있는가?”까지라고 한다.</w:t>
      </w:r>
    </w:p>
    <w:p>
      <w:pPr>
        <w:pStyle w:val="SHTKNoteSummary"/>
      </w:pPr>
      <w:r>
        <w:t>교감 요약 | [CBETA 교감] 저본 耶 → 甲·乙본 邪</w:t>
      </w:r>
    </w:p>
    <w:p>
      <w:pPr>
        <w:pStyle w:val="SHTKNoteDetail"/>
      </w:pPr>
      <w:r>
        <w:t>• 교감 번호 | 0764023</w:t>
      </w:r>
    </w:p>
    <w:p>
      <w:pPr>
        <w:pStyle w:val="SHTKNoteDetail"/>
      </w:pPr>
      <w:r>
        <w:t>• 저본 독법 | 耶</w:t>
      </w:r>
    </w:p>
    <w:p>
      <w:pPr>
        <w:pStyle w:val="SHTKNoteDetail"/>
      </w:pPr>
      <w:r>
        <w:t>• 이문 독법 | 邪</w:t>
      </w:r>
    </w:p>
    <w:p>
      <w:pPr>
        <w:pStyle w:val="SHTKNoteDetail"/>
      </w:pPr>
      <w:r>
        <w:t>• 저본 기준 번역 | “논에서 “앞 품의 처음에 설한 것”부터 “지이면서 견이 아닌 것이 있는가?”까지라고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0764023.</w:t>
      </w:r>
    </w:p>
    <w:p>
      <w:pPr>
        <w:pStyle w:val="SHTKSourceText"/>
      </w:pPr>
      <w:r>
        <w:t>[24]結前起後。</w:t>
      </w:r>
    </w:p>
    <w:p>
      <w:pPr>
        <w:pStyle w:val="SHTKTranslationText"/>
      </w:pPr>
      <w:r>
        <w:t>앞을 맺고 뒤를 일으킨다.</w:t>
      </w:r>
    </w:p>
    <w:p>
      <w:pPr>
        <w:pStyle w:val="SHTKNoteSummary"/>
      </w:pPr>
      <w:r>
        <w:t>교감 요약 | [CBETA 교감] 저본 結 → 甲·乙본 法</w:t>
      </w:r>
    </w:p>
    <w:p>
      <w:pPr>
        <w:pStyle w:val="SHTKNoteDetail"/>
      </w:pPr>
      <w:r>
        <w:t>• 교감 번호 | 0764024</w:t>
      </w:r>
    </w:p>
    <w:p>
      <w:pPr>
        <w:pStyle w:val="SHTKNoteDetail"/>
      </w:pPr>
      <w:r>
        <w:t>• 저본 독법 | 結</w:t>
      </w:r>
    </w:p>
    <w:p>
      <w:pPr>
        <w:pStyle w:val="SHTKNoteDetail"/>
      </w:pPr>
      <w:r>
        <w:t>• 이문 독법 | 法 → ‘법’</w:t>
      </w:r>
    </w:p>
    <w:p>
      <w:pPr>
        <w:pStyle w:val="SHTKNoteDetail"/>
      </w:pPr>
      <w:r>
        <w:t>• 저본 기준 번역 | “앞을 맺고 뒤를 일으킨다.”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0764024.</w:t>
      </w:r>
    </w:p>
    <w:p>
      <w:pPr>
        <w:pStyle w:val="SHTKSourceText"/>
      </w:pPr>
      <w:r>
        <w:t>頌答可知。自下准此皆不述也就此品中大文分二。一明智差別。</w:t>
      </w:r>
    </w:p>
    <w:p>
      <w:pPr>
        <w:pStyle w:val="SHTKTranslationText"/>
      </w:pPr>
      <w:r>
        <w:t>송의 답은 알 수 있다. 이 아래도 이에 준하므로 모두 따로 서술하지 않는다. 이 품의 큰 문단을 둘로 나눈다. 첫째는 지의 차별을 밝히고,</w:t>
      </w:r>
    </w:p>
    <w:p>
      <w:pPr>
        <w:pStyle w:val="SHTKSourceText"/>
      </w:pPr>
      <w:r>
        <w:t>二明[25]智成德</w:t>
      </w:r>
    </w:p>
    <w:p>
      <w:pPr>
        <w:pStyle w:val="SHTKTranslationText"/>
      </w:pPr>
      <w:r>
        <w:t>둘째는 지가 덕을 성취하는 것을 밝힌다.</w:t>
      </w:r>
    </w:p>
    <w:p>
      <w:pPr>
        <w:pStyle w:val="SHTKNoteSummary"/>
      </w:pPr>
      <w:r>
        <w:t>교감 요약 | [CBETA 교감] 저본 智 → 甲·乙본 所</w:t>
      </w:r>
    </w:p>
    <w:p>
      <w:pPr>
        <w:pStyle w:val="SHTKNoteDetail"/>
      </w:pPr>
      <w:r>
        <w:t>• 교감 번호 | 0764025</w:t>
      </w:r>
    </w:p>
    <w:p>
      <w:pPr>
        <w:pStyle w:val="SHTKNoteDetail"/>
      </w:pPr>
      <w:r>
        <w:t>• 저본 독법 | 智 → ‘지혜’</w:t>
      </w:r>
    </w:p>
    <w:p>
      <w:pPr>
        <w:pStyle w:val="SHTKNoteDetail"/>
      </w:pPr>
      <w:r>
        <w:t>• 이문 독법 | 所 → ‘…하는 바’</w:t>
      </w:r>
    </w:p>
    <w:p>
      <w:pPr>
        <w:pStyle w:val="SHTKNoteDetail"/>
      </w:pPr>
      <w:r>
        <w:t>• 저본 기준 번역 | “둘째는 지가 덕을 성취하는 것을 밝힌다.”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0764025.</w:t>
      </w:r>
    </w:p>
    <w:p>
      <w:pPr>
        <w:pStyle w:val="SHTKSourceText"/>
      </w:pPr>
      <w:r>
        <w:t>就前門中復分為七。一明忍．智．見別。二明十智相異三明建立十智。</w:t>
      </w:r>
    </w:p>
    <w:p>
      <w:pPr>
        <w:pStyle w:val="SHTKTranslationText"/>
      </w:pPr>
      <w:r>
        <w:t>앞 문은 다시 일곱으로 나눈다. 첫째, 인·지·견의 차이를 밝힌다. 둘째, 열 지의 상이 다름을 밝힌다. 셋째, 열 지를 건립함을 밝힌다.</w:t>
      </w:r>
    </w:p>
    <w:p>
      <w:pPr>
        <w:pStyle w:val="SHTKSourceText"/>
      </w:pPr>
      <w:r>
        <w:t>四明法．[26]智斷別。</w:t>
      </w:r>
    </w:p>
    <w:p>
      <w:pPr>
        <w:pStyle w:val="SHTKTranslationText"/>
      </w:pPr>
      <w:r>
        <w:t>넷째, 법지와 유지의 끊음의 차이를 밝힌다.</w:t>
      </w:r>
    </w:p>
    <w:p>
      <w:pPr>
        <w:pStyle w:val="SHTKNoteSummary"/>
      </w:pPr>
      <w:r>
        <w:t>교감 요약 | [CBETA 교감] 저본 智 → 이문 類</w:t>
      </w:r>
    </w:p>
    <w:p>
      <w:pPr>
        <w:pStyle w:val="SHTKNoteDetail"/>
      </w:pPr>
      <w:r>
        <w:t>• 교감 번호 | 0764026</w:t>
      </w:r>
    </w:p>
    <w:p>
      <w:pPr>
        <w:pStyle w:val="SHTKNoteDetail"/>
      </w:pPr>
      <w:r>
        <w:t>• 저본 독법 | 智 → ‘지혜’</w:t>
      </w:r>
    </w:p>
    <w:p>
      <w:pPr>
        <w:pStyle w:val="SHTKNoteDetail"/>
      </w:pPr>
      <w:r>
        <w:t>• 이문 독법 | 類</w:t>
      </w:r>
    </w:p>
    <w:p>
      <w:pPr>
        <w:pStyle w:val="SHTKNoteDetail"/>
      </w:pPr>
      <w:r>
        <w:t>• 저본 기준 번역 | “넷째, 법지와 유지의 끊음의</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0764026.</w:t>
      </w:r>
    </w:p>
    <w:p>
      <w:pPr>
        <w:pStyle w:val="SHTKSourceText"/>
      </w:pPr>
      <w:r>
        <w:t>五明十智行相。第六義門分別。第七廣明修智。此一頌第一明忍．智．見別。</w:t>
      </w:r>
    </w:p>
    <w:p>
      <w:pPr>
        <w:pStyle w:val="SHTKTranslationText"/>
      </w:pPr>
      <w:r>
        <w:t>다섯째, 열 지의 행상을 밝힌다. 여섯째, 의문으로 분별한다. 일곱째, 지를 닦는 것을 자세히 밝힌다. 이 한 송은 첫째로 인·지·견의 차이를 밝힌다.</w:t>
      </w:r>
    </w:p>
    <w:p>
      <w:pPr>
        <w:pStyle w:val="SHTKPositionMarker"/>
      </w:pPr>
      <w:bookmarkStart w:id="5621" w:name="loc_0764c23"/>
      <w:bookmarkEnd w:id="5621"/>
      <w:r>
        <w:t>[0764c23]</w:t>
      </w:r>
    </w:p>
    <w:p>
      <w:pPr>
        <w:pStyle w:val="SHTKSourceText"/>
      </w:pPr>
      <w:r>
        <w:t>論曰至推度性故。此明聖忍非智攝也。</w:t>
      </w:r>
    </w:p>
    <w:p>
      <w:pPr>
        <w:pStyle w:val="SHTKTranslationText"/>
      </w:pPr>
      <w:r>
        <w:t>논에서 “추탁하는 성질이기 때문이다”까지라고 한다. 성인이 견도에서 일으키는 인은 지에 포함되지 않음을 밝힌다.</w:t>
      </w:r>
    </w:p>
    <w:p>
      <w:pPr>
        <w:pStyle w:val="SHTKSourceText"/>
      </w:pPr>
      <w:r>
        <w:t>立以聖名簡有漏[27]忍</w:t>
      </w:r>
    </w:p>
    <w:p>
      <w:pPr>
        <w:pStyle w:val="SHTKTranslationText"/>
      </w:pPr>
      <w:r>
        <w:t>‘성’이라는 말을 세운 것은 유루의 인과 구별하기 위해서이다.</w:t>
      </w:r>
    </w:p>
    <w:p>
      <w:pPr>
        <w:pStyle w:val="SHTKNoteSummary"/>
      </w:pPr>
      <w:r>
        <w:t>교감 요약 | [CBETA 교감] 甲·乙본에는 忍 없음</w:t>
      </w:r>
    </w:p>
    <w:p>
      <w:pPr>
        <w:pStyle w:val="SHTKNoteDetail"/>
      </w:pPr>
      <w:r>
        <w:t>• 교감 번호 | 0764027</w:t>
      </w:r>
    </w:p>
    <w:p>
      <w:pPr>
        <w:pStyle w:val="SHTKNoteDetail"/>
      </w:pPr>
      <w:r>
        <w:t>• 저본 독법 | 忍</w:t>
      </w:r>
    </w:p>
    <w:p>
      <w:pPr>
        <w:pStyle w:val="SHTKNoteDetail"/>
      </w:pPr>
      <w:r>
        <w:t>• 이문 독법 | ∅ → ‘해당 성분 없음(탈락)’</w:t>
      </w:r>
    </w:p>
    <w:p>
      <w:pPr>
        <w:pStyle w:val="SHTKNoteDetail"/>
      </w:pPr>
      <w:r>
        <w:t>• 저본 기준 번역 | “‘성’이라는 말을 세운 것은 유루의 인과 구별하기 위해서이다.”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0764027.</w:t>
      </w:r>
    </w:p>
    <w:p>
      <w:pPr>
        <w:pStyle w:val="SHTKSourceText"/>
      </w:pPr>
      <w:r>
        <w:t>自所斷疑者。簡異部疑也。與疑得俱故不名智。</w:t>
      </w:r>
    </w:p>
    <w:p>
      <w:pPr>
        <w:pStyle w:val="SHTKTranslationText"/>
      </w:pPr>
      <w:r>
        <w:t>자기가 끊을 바의 의심이란, 다른 부류의 의심과 구별한 것이다. 의심의 득과 함께하기 때문에 지라고 이름하지 않는다.</w:t>
      </w:r>
    </w:p>
    <w:p>
      <w:pPr>
        <w:pStyle w:val="SHTKSourceText"/>
      </w:pPr>
      <w:r>
        <w:t>正理論[28]云。</w:t>
      </w:r>
    </w:p>
    <w:p>
      <w:pPr>
        <w:pStyle w:val="SHTKTranslationText"/>
      </w:pPr>
      <w:r>
        <w:t>《정리론》에서 말한다.</w:t>
      </w:r>
    </w:p>
    <w:p>
      <w:pPr>
        <w:pStyle w:val="SHTKNoteSummary"/>
      </w:pPr>
      <w:r>
        <w:t>교감 요약 | [CBETA 교감] 저본 云 → 甲·乙본 曰</w:t>
      </w:r>
    </w:p>
    <w:p>
      <w:pPr>
        <w:pStyle w:val="SHTKNoteDetail"/>
      </w:pPr>
      <w:r>
        <w:t>• 교감 번호 | 0764028</w:t>
      </w:r>
    </w:p>
    <w:p>
      <w:pPr>
        <w:pStyle w:val="SHTKNoteDetail"/>
      </w:pPr>
      <w:r>
        <w:t>• 저본 독법 | 云 → ‘말하다’</w:t>
      </w:r>
    </w:p>
    <w:p>
      <w:pPr>
        <w:pStyle w:val="SHTKNoteDetail"/>
      </w:pPr>
      <w:r>
        <w:t>• 이문 독법 | 曰</w:t>
      </w:r>
    </w:p>
    <w:p>
      <w:pPr>
        <w:pStyle w:val="SHTKNoteDetail"/>
      </w:pPr>
      <w:r>
        <w:t>• 저본 기준 번역 | “《정리론》에서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0764028.</w:t>
      </w:r>
    </w:p>
    <w:p>
      <w:pPr>
        <w:pStyle w:val="SHTKSourceText"/>
      </w:pPr>
      <w:r>
        <w:t>或求見境意樂止息。加行奢緩說名為智。諸忍正起推度意樂加行猛利故非智攝(已上論文)。</w:t>
      </w:r>
    </w:p>
    <w:p>
      <w:pPr>
        <w:pStyle w:val="SHTKTranslationText"/>
      </w:pPr>
      <w:r>
        <w:t>또는 경계를 추구해 보는 의요가 그쳐, 가행이 느슨해진 것을 지라고 이름한다. 여러 인이 바로 일어날 때에는 추탁하려는 의요와 가행이 맹리하므로 지에 포함되지 않는다.</w:t>
      </w:r>
    </w:p>
    <w:p>
      <w:pPr>
        <w:pStyle w:val="SHTKPositionMarker"/>
      </w:pPr>
      <w:bookmarkStart w:id="5622" w:name="loc_0764c28"/>
      <w:bookmarkEnd w:id="5622"/>
      <w:r>
        <w:t>[0764c28]</w:t>
      </w:r>
    </w:p>
    <w:p>
      <w:pPr>
        <w:pStyle w:val="SHTKSourceText"/>
      </w:pPr>
      <w:r>
        <w:t>論盡與無生至不推度故。明盡．無生非見性也。</w:t>
      </w:r>
    </w:p>
    <w:p>
      <w:pPr>
        <w:pStyle w:val="SHTKTranslationText"/>
      </w:pPr>
      <w:r>
        <w:t>논에서 “진지와 무생지는”부터 “추탁하지 않기 때문이다”까지라고 한다. 진지와 무생지가 견의 성질이 아님을 밝힌다.</w:t>
      </w:r>
    </w:p>
    <w:p>
      <w:pPr>
        <w:pStyle w:val="SHTKPositionMarker"/>
      </w:pPr>
      <w:bookmarkStart w:id="5623" w:name="loc_0765a01"/>
      <w:bookmarkEnd w:id="5623"/>
      <w:r>
        <w:t>[0765a01]</w:t>
      </w:r>
    </w:p>
    <w:p>
      <w:pPr>
        <w:pStyle w:val="SHTKSourceText"/>
      </w:pPr>
      <w:r>
        <w:t>論。所餘皆通至推度性故。明所餘智皆通智．見。已斷自疑故是智攝。推度性故故名為見。非初見故不名為忍。</w:t>
      </w:r>
    </w:p>
    <w:p>
      <w:pPr>
        <w:pStyle w:val="SHTKTranslationText"/>
      </w:pPr>
      <w:r>
        <w:t>논에서 “나머지는 모두 통한다”부터 “추탁하는 성질이기 때문이다”까지라고 한다. 그 밖의 지는 모두 지와 견에 통함을 밝힌다. 이미 자기 의심을 끊었기 때문에 지에 포함되고, 추탁하는 성질이기 때문에 견이라 이름한다. 처음 보는 것이 아니므로 인이라 이름하지 않는다.</w:t>
      </w:r>
    </w:p>
    <w:p>
      <w:pPr>
        <w:pStyle w:val="SHTKPositionMarker"/>
      </w:pPr>
      <w:bookmarkStart w:id="5624" w:name="loc_0765a03"/>
      <w:bookmarkEnd w:id="5624"/>
      <w:r>
        <w:t>[0765a03]</w:t>
      </w:r>
    </w:p>
    <w:p>
      <w:pPr>
        <w:pStyle w:val="SHTKSourceText"/>
      </w:pPr>
      <w:r>
        <w:t>論。諸有漏惠至世正見為六。明有漏惠皆得名智。所見境中非初見故。婆沙四十四云。無一有情於一切境。無始時來非有漏惠數數觀之。故有漏惠皆是智攝(已上論文)即是通染不染一切有漏諸惠。皆名為智。雖五識緣念念不同。</w:t>
      </w:r>
    </w:p>
    <w:p>
      <w:pPr>
        <w:pStyle w:val="SHTKTranslationText"/>
      </w:pPr>
      <w:r>
        <w:t>논에서 “모든 유루혜는”부터 “세간정견을 여섯으로 한다”까지라고 한다. 유루혜는 모두 지라 이름할 수 있음을 밝힌다. 본 경계에서 처음 보는 것이 아니기 때문이다. 《비바사》 제44권에서 말한다. 어떤 한 유정도 모든 경계에 대해, 무시이래로 유루혜로 거듭 관찰해 보지 않은 경우는 없다. 그러므로 유루혜는 모두 지에 포함된다. 곧 염오와 불염오를 모두 통하는 일체 유루의 모든 혜를, 모두 지라 이름한다. 비록 오식은 찰나마다 소연이 다르지만,</w:t>
      </w:r>
    </w:p>
    <w:p>
      <w:pPr>
        <w:pStyle w:val="SHTKSourceText"/>
      </w:pPr>
      <w:r>
        <w:t>緣同[1]類故亦名為智。</w:t>
      </w:r>
    </w:p>
    <w:p>
      <w:pPr>
        <w:pStyle w:val="SHTKTranslationText"/>
      </w:pPr>
      <w:r>
        <w:t>같은 종류를 소연으로 하기 때문에 또한 지라 이름한다.</w:t>
      </w:r>
    </w:p>
    <w:p>
      <w:pPr>
        <w:pStyle w:val="SHTKNoteSummary"/>
      </w:pPr>
      <w:r>
        <w:t>교감 요약 | [CBETA 교감] 甲·乙본에는 類 없음</w:t>
      </w:r>
    </w:p>
    <w:p>
      <w:pPr>
        <w:pStyle w:val="SHTKNoteDetail"/>
      </w:pPr>
      <w:r>
        <w:t>• 교감 번호 | 0765001</w:t>
      </w:r>
    </w:p>
    <w:p>
      <w:pPr>
        <w:pStyle w:val="SHTKNoteDetail"/>
      </w:pPr>
      <w:r>
        <w:t>• 저본 독법 | 類</w:t>
      </w:r>
    </w:p>
    <w:p>
      <w:pPr>
        <w:pStyle w:val="SHTKNoteDetail"/>
      </w:pPr>
      <w:r>
        <w:t>• 이문 독법 | ∅ → ‘해당 성분 없음(탈락)’</w:t>
      </w:r>
    </w:p>
    <w:p>
      <w:pPr>
        <w:pStyle w:val="SHTKNoteDetail"/>
      </w:pPr>
      <w:r>
        <w:t>• 저본 기준 번역 | “같은 종류를 소연으로 하기 때문에 또한 지라 이름한다.”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0765001.</w:t>
      </w:r>
    </w:p>
    <w:p>
      <w:pPr>
        <w:pStyle w:val="SHTKSourceText"/>
      </w:pPr>
      <w:r>
        <w:t>又所取境無始時來。用有漏惠數數觀故。除五識身相應諸惠。</w:t>
      </w:r>
    </w:p>
    <w:p>
      <w:pPr>
        <w:pStyle w:val="SHTKTranslationText"/>
      </w:pPr>
      <w:r>
        <w:t>또 취하는 바의 경계는 무시이래로, 유루혜를 사용해 거듭 관찰했기 때문이다. 오식신과 상응하는 여러 혜를 제외하고,</w:t>
      </w:r>
    </w:p>
    <w:p>
      <w:pPr>
        <w:pStyle w:val="SHTKSourceText"/>
      </w:pPr>
      <w:r>
        <w:t>所餘善惠皆[2]名為見。</w:t>
      </w:r>
    </w:p>
    <w:p>
      <w:pPr>
        <w:pStyle w:val="SHTKTranslationText"/>
      </w:pPr>
      <w:r>
        <w:t>그 밖의 선혜는 모두 견이라 이름한다.</w:t>
      </w:r>
    </w:p>
    <w:p>
      <w:pPr>
        <w:pStyle w:val="SHTKNoteSummary"/>
      </w:pPr>
      <w:r>
        <w:t>교감 요약 | [CBETA 교감] 저본 名 → 乙본 為名</w:t>
      </w:r>
    </w:p>
    <w:p>
      <w:pPr>
        <w:pStyle w:val="SHTKNoteDetail"/>
      </w:pPr>
      <w:r>
        <w:t>• 교감 번호 | 0765002</w:t>
      </w:r>
    </w:p>
    <w:p>
      <w:pPr>
        <w:pStyle w:val="SHTKNoteDetail"/>
      </w:pPr>
      <w:r>
        <w:t>• 저본 독법 | 名 → ‘이름’</w:t>
      </w:r>
    </w:p>
    <w:p>
      <w:pPr>
        <w:pStyle w:val="SHTKNoteDetail"/>
      </w:pPr>
      <w:r>
        <w:t>• 이문 독법 | 為名 → ‘…이다/…로 삼다 / 이름’</w:t>
      </w:r>
    </w:p>
    <w:p>
      <w:pPr>
        <w:pStyle w:val="SHTKNoteDetail"/>
      </w:pPr>
      <w:r>
        <w:t>• 저본 기준 번역 | “그 밖의 선혜는 모두 견이라 이름한다.”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0765002.</w:t>
      </w:r>
    </w:p>
    <w:p>
      <w:pPr>
        <w:pStyle w:val="SHTKSourceText"/>
      </w:pPr>
      <w:r>
        <w:t>即是世間正見攝也。諸染惠中唯五名見。一切無記皆非見也。</w:t>
      </w:r>
    </w:p>
    <w:p>
      <w:pPr>
        <w:pStyle w:val="SHTKTranslationText"/>
      </w:pPr>
      <w:r>
        <w:t>곧 세간정견에 포함된다. 여러 염혜 가운데서는 오직 다섯 가지만 견이라 이름하고, 모든 무기는 모두 견이 아니다.</w:t>
      </w:r>
    </w:p>
    <w:p>
      <w:pPr>
        <w:pStyle w:val="SHTKPositionMarker"/>
      </w:pPr>
      <w:bookmarkStart w:id="5625" w:name="loc_0765a13"/>
      <w:bookmarkEnd w:id="5625"/>
      <w:r>
        <w:t>[0765a13]</w:t>
      </w:r>
    </w:p>
    <w:p>
      <w:pPr>
        <w:pStyle w:val="SHTKSourceText"/>
      </w:pPr>
      <w:r>
        <w:t>論。如是所說至竝惠性攝。此明有漏及無漏惠。於一切處皆得名惠。以此皆能簡擇法故。</w:t>
      </w:r>
    </w:p>
    <w:p>
      <w:pPr>
        <w:pStyle w:val="SHTKTranslationText"/>
      </w:pPr>
      <w:r>
        <w:t>논에서 “이와 같이 설한 것”부터 “모두 혜성을 체로 한다”까지라고 한다. 유루와 무루의 혜를 밝힌다. 모든 곳에서 모두 혜라 이름할 수 있다. 이들은 모두 능히 법을 간택하기 때문이다.</w:t>
      </w:r>
    </w:p>
    <w:p>
      <w:pPr>
        <w:pStyle w:val="SHTKPositionMarker"/>
      </w:pPr>
      <w:bookmarkStart w:id="5626" w:name="loc_0765a16"/>
      <w:bookmarkEnd w:id="5626"/>
      <w:r>
        <w:t>[0765a16]</w:t>
      </w:r>
    </w:p>
    <w:p>
      <w:pPr>
        <w:pStyle w:val="SHTKSourceText"/>
      </w:pPr>
      <w:r>
        <w:t>論。智有幾種相別云何。此下第二明十智相別於此文中復分為四。一明十智名．體別。二明三智成九智。三明九智成十智。四明盡．無生相別。此兩行頌明十智名體別。</w:t>
      </w:r>
    </w:p>
    <w:p>
      <w:pPr>
        <w:pStyle w:val="SHTKTranslationText"/>
      </w:pPr>
      <w:r>
        <w:t>논에서 “지에는 몇 종류가 있으며 그 차별상은 어떠한가?”라고 한다. 이 아래 둘째로 열 지의 상이 다름을 밝힌다. 이 문단은 다시 넷으로 나눈다. 첫째, 열 지의 이름과 체의 차이를 밝힌다. 둘째, 세 지가 아홉 지로 성립함을 밝힌다. 셋째, 아홉 지가 열 지로 성립함을 밝힌다. 넷째, 진지와 무생지의 상의 차이를 밝힌다. 이 두 행의 송은 열 지의 이름과 체의 차이를 밝힌다.</w:t>
      </w:r>
    </w:p>
    <w:p>
      <w:pPr>
        <w:pStyle w:val="SHTKPositionMarker"/>
      </w:pPr>
      <w:bookmarkStart w:id="5627" w:name="loc_0765a20"/>
      <w:bookmarkEnd w:id="5627"/>
      <w:r>
        <w:t>[0765a20]</w:t>
      </w:r>
    </w:p>
    <w:p>
      <w:pPr>
        <w:pStyle w:val="SHTKSourceText"/>
      </w:pPr>
      <w:r>
        <w:t>論曰至性差別故。此列智名。先束為二論。如是二智至分法．類別。此開二智為三智也。</w:t>
      </w:r>
    </w:p>
    <w:p>
      <w:pPr>
        <w:pStyle w:val="SHTKTranslationText"/>
      </w:pPr>
      <w:r>
        <w:t>논에서 “성질이 서로 다르기 때문이다”까지라고 한다. 지의 이름을 열거한다. 먼저 묶어 둘로 삼는다. 논에서 “이와 같은 두 지는”부터 “법지와 유지의 차이로 나눈다”까지라고 한다. 두 지를 열어 세 지로 삼는다.</w:t>
      </w:r>
    </w:p>
    <w:p>
      <w:pPr>
        <w:pStyle w:val="SHTKPositionMarker"/>
      </w:pPr>
      <w:bookmarkStart w:id="5628" w:name="loc_0765a22"/>
      <w:bookmarkEnd w:id="5628"/>
      <w:r>
        <w:t>[0765a22]</w:t>
      </w:r>
    </w:p>
    <w:p>
      <w:pPr>
        <w:pStyle w:val="SHTKSourceText"/>
      </w:pPr>
      <w:r>
        <w:t>論。三中世俗至四諦為境。此明三智境各別也。正理釋云。前有漏智總名世俗。</w:t>
      </w:r>
    </w:p>
    <w:p>
      <w:pPr>
        <w:pStyle w:val="SHTKTranslationText"/>
      </w:pPr>
      <w:r>
        <w:t>논에서 “세 가운데 세속지는”부터 “네 제를 경계로 삼는다”까지라고 한다. 세 지의 경계가 각각 다름을 밝힌다. 《정리론》은 다음과 같이 풀이한다. 앞의 유루지를 통틀어 세속이라 이름한다.</w:t>
      </w:r>
    </w:p>
    <w:p>
      <w:pPr>
        <w:pStyle w:val="SHTKSourceText"/>
      </w:pPr>
      <w:r>
        <w:t>瓶．衣等物性可毀[3]壞。</w:t>
      </w:r>
    </w:p>
    <w:p>
      <w:pPr>
        <w:pStyle w:val="SHTKTranslationText"/>
      </w:pPr>
      <w:r>
        <w:t>병·옷 등의 사물은 그 성질이 훼손될 수 있고,</w:t>
      </w:r>
    </w:p>
    <w:p>
      <w:pPr>
        <w:pStyle w:val="SHTKNoteSummary"/>
      </w:pPr>
      <w:r>
        <w:t>교감 요약 | [CBETA 교감] 저본 壞 → 乙본 懷</w:t>
      </w:r>
    </w:p>
    <w:p>
      <w:pPr>
        <w:pStyle w:val="SHTKNoteDetail"/>
      </w:pPr>
      <w:r>
        <w:t>• 교감 번호 | 0765003</w:t>
      </w:r>
    </w:p>
    <w:p>
      <w:pPr>
        <w:pStyle w:val="SHTKNoteDetail"/>
      </w:pPr>
      <w:r>
        <w:t>• 저본 독법 | 壞 → ‘무너지다’</w:t>
      </w:r>
    </w:p>
    <w:p>
      <w:pPr>
        <w:pStyle w:val="SHTKNoteDetail"/>
      </w:pPr>
      <w:r>
        <w:t>• 이문 독법 | 懷</w:t>
      </w:r>
    </w:p>
    <w:p>
      <w:pPr>
        <w:pStyle w:val="SHTKNoteDetail"/>
      </w:pPr>
      <w:r>
        <w:t>• 저본 기준 번역 | “병·옷 등의 사물은 그 성질이 훼손될 수 있고,”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0765003.</w:t>
      </w:r>
    </w:p>
    <w:p>
      <w:pPr>
        <w:pStyle w:val="SHTKSourceText"/>
      </w:pPr>
      <w:r>
        <w:t>顯[4]在俗情故名世俗。</w:t>
      </w:r>
    </w:p>
    <w:p>
      <w:pPr>
        <w:pStyle w:val="SHTKTranslationText"/>
      </w:pPr>
      <w:r>
        <w:t>세속의 정에 드러나 있기 때문에 세속이라 이름한다.</w:t>
      </w:r>
    </w:p>
    <w:p>
      <w:pPr>
        <w:pStyle w:val="SHTKNoteSummary"/>
      </w:pPr>
      <w:r>
        <w:t>교감 요약 | [CBETA 교감] 저본 在 → 甲·乙본 世</w:t>
      </w:r>
    </w:p>
    <w:p>
      <w:pPr>
        <w:pStyle w:val="SHTKNoteDetail"/>
      </w:pPr>
      <w:r>
        <w:t>• 교감 번호 | 0765004</w:t>
      </w:r>
    </w:p>
    <w:p>
      <w:pPr>
        <w:pStyle w:val="SHTKNoteDetail"/>
      </w:pPr>
      <w:r>
        <w:t>• 저본 독법 | 在 → ‘있다’</w:t>
      </w:r>
    </w:p>
    <w:p>
      <w:pPr>
        <w:pStyle w:val="SHTKNoteDetail"/>
      </w:pPr>
      <w:r>
        <w:t>• 이문 독법 | 世</w:t>
      </w:r>
    </w:p>
    <w:p>
      <w:pPr>
        <w:pStyle w:val="SHTKNoteDetail"/>
      </w:pPr>
      <w:r>
        <w:t>• 저본 기준 번역 | “세속의 정에 드러나 있기 때문에 세속이라 이름한다.”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0765004.</w:t>
      </w:r>
    </w:p>
    <w:p>
      <w:pPr>
        <w:pStyle w:val="SHTKSourceText"/>
      </w:pPr>
      <w:r>
        <w:t>此智多取世俗境故。多順世間俗事轉故。從多建立世俗智名。非無取勝義順勝義事轉。</w:t>
      </w:r>
    </w:p>
    <w:p>
      <w:pPr>
        <w:pStyle w:val="SHTKTranslationText"/>
      </w:pPr>
      <w:r>
        <w:t>이 지는 대부분 세속의 경계를 취하기 때문이다. 대부분 세간의 속사에 따라 움직이기 때문이다. 다수에 따라 세속지라는 이름을 세운다. 승의를 취하거나 승의의 일에 따르는 경우가 전혀 없는 것은 아니다.</w:t>
      </w:r>
    </w:p>
    <w:p>
      <w:pPr>
        <w:pStyle w:val="SHTKSourceText"/>
      </w:pPr>
      <w:r>
        <w:t>然是愛境無勝功能息內眾[5]惑。</w:t>
      </w:r>
    </w:p>
    <w:p>
      <w:pPr>
        <w:pStyle w:val="SHTKTranslationText"/>
      </w:pPr>
      <w:r>
        <w:t>그러나 애착할 만한 경계에 대해서는 뛰어난 공능으로 내면의 여러 혹을 쉬게 하지 못한다.</w:t>
      </w:r>
    </w:p>
    <w:p>
      <w:pPr>
        <w:pStyle w:val="SHTKNoteSummary"/>
      </w:pPr>
      <w:r>
        <w:t>교감 요약 | [CBETA 교감] 저본 惑 → 甲·乙본 或</w:t>
      </w:r>
    </w:p>
    <w:p>
      <w:pPr>
        <w:pStyle w:val="SHTKNoteDetail"/>
      </w:pPr>
      <w:r>
        <w:t>• 교감 번호 | 0765005</w:t>
      </w:r>
    </w:p>
    <w:p>
      <w:pPr>
        <w:pStyle w:val="SHTKNoteDetail"/>
      </w:pPr>
      <w:r>
        <w:t>• 저본 독법 | 惑 → ‘번뇌/혹’</w:t>
      </w:r>
    </w:p>
    <w:p>
      <w:pPr>
        <w:pStyle w:val="SHTKNoteDetail"/>
      </w:pPr>
      <w:r>
        <w:t>• 이문 독법 | 或 → ‘혹은’</w:t>
      </w:r>
    </w:p>
    <w:p>
      <w:pPr>
        <w:pStyle w:val="SHTKNoteDetail"/>
      </w:pPr>
      <w:r>
        <w:t>• 저본 기준 번역 | “그러나 애착할 만한 경계에 대해서는 뛰어난 공능으로 내면의 여러 혹을 쉬게 하지 못한다.”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0765005.</w:t>
      </w:r>
    </w:p>
    <w:p>
      <w:pPr>
        <w:pStyle w:val="SHTKSourceText"/>
      </w:pPr>
      <w:r>
        <w:t>故非無漏又云。有漏．無漏二智何別。無漏於境行相明利。彼有漏惠與此相違。如竭地羅．餘木二炭於所燒練勢用不同及勝劣香能熏用別。炎鐵草火熱勢有殊。二智相望差別亦爾。</w:t>
      </w:r>
    </w:p>
    <w:p>
      <w:pPr>
        <w:pStyle w:val="SHTKTranslationText"/>
      </w:pPr>
      <w:r>
        <w:t>그러므로 무루가 아니다. 또 말한다. 유루지와 무루지 두 지는 무엇이 다른가. 무루는 경계에 대해 행상이 명리하고, 저 유루혜는 이와 반대이다. 마치 갈지라목과 다른 나무의 두 숯이 태워 단련하는 세용이 서로 다르고, 뛰어난 향과 열등한 향의 훈습 작용이 다른 것과 같다. 달군 쇠와 풀불은 열의 세력이 서로 다르다. 두 지를 서로 견주어 본 차이도 이와 같다.</w:t>
      </w:r>
    </w:p>
    <w:p>
      <w:pPr>
        <w:pStyle w:val="SHTKPositionMarker"/>
      </w:pPr>
      <w:bookmarkStart w:id="5629" w:name="loc_0765b04"/>
      <w:bookmarkEnd w:id="5629"/>
      <w:r>
        <w:t>[0765b04]</w:t>
      </w:r>
    </w:p>
    <w:p>
      <w:pPr>
        <w:pStyle w:val="SHTKSourceText"/>
      </w:pPr>
      <w:r>
        <w:t>論即於如是三種智中。下一頌。第二開成九智也。</w:t>
      </w:r>
    </w:p>
    <w:p>
      <w:pPr>
        <w:pStyle w:val="SHTKTranslationText"/>
      </w:pPr>
      <w:r>
        <w:t>논에서 “곧 이와 같은 세 가지 지 가운데”라고 한다. 아래 한 송이다. 둘째, 열어 아홉 지로 성립함을 밝힌다.</w:t>
      </w:r>
    </w:p>
    <w:p>
      <w:pPr>
        <w:pStyle w:val="SHTKPositionMarker"/>
      </w:pPr>
      <w:bookmarkStart w:id="5630" w:name="loc_0765b05"/>
      <w:bookmarkEnd w:id="5630"/>
      <w:r>
        <w:t>[0765b05]</w:t>
      </w:r>
    </w:p>
    <w:p>
      <w:pPr>
        <w:pStyle w:val="SHTKSourceText"/>
      </w:pPr>
      <w:r>
        <w:t>論曰至滅．道四智。此明法．類就境成四。兼前法．類復成六智。若兼世俗總有七智。</w:t>
      </w:r>
    </w:p>
    <w:p>
      <w:pPr>
        <w:pStyle w:val="SHTKTranslationText"/>
      </w:pPr>
      <w:r>
        <w:t>논에서 “멸·도 네 지까지”라고 한다. 법지와 유지를 경계에 따라 네 지로 성립시킴을 밝힌다. 앞의 법지·유지를 겸하면 다시 여섯 지가 되고, 세속지까지 겸하면 모두 일곱 지가 된다.</w:t>
      </w:r>
    </w:p>
    <w:p>
      <w:pPr>
        <w:pStyle w:val="SHTKPositionMarker"/>
      </w:pPr>
      <w:bookmarkStart w:id="5631" w:name="loc_0765b07"/>
      <w:bookmarkEnd w:id="5631"/>
      <w:r>
        <w:t>[0765b07]</w:t>
      </w:r>
    </w:p>
    <w:p>
      <w:pPr>
        <w:pStyle w:val="SHTKSourceText"/>
      </w:pPr>
      <w:r>
        <w:t>論。如是六智至[6]名盡無生。</w:t>
      </w:r>
    </w:p>
    <w:p>
      <w:pPr>
        <w:pStyle w:val="SHTKTranslationText"/>
      </w:pPr>
      <w:r>
        <w:t>논에서 “이와 같은 여섯 지는”부터 “진지와 무생지라 이름한다”까지라고 한다.</w:t>
      </w:r>
    </w:p>
    <w:p>
      <w:pPr>
        <w:pStyle w:val="SHTKNoteSummary"/>
      </w:pPr>
      <w:r>
        <w:t>교감 요약 | [CBETA 교감] 甲·乙본에는 名 없음</w:t>
      </w:r>
    </w:p>
    <w:p>
      <w:pPr>
        <w:pStyle w:val="SHTKNoteDetail"/>
      </w:pPr>
      <w:r>
        <w:t>• 교감 번호 | 0765006</w:t>
      </w:r>
    </w:p>
    <w:p>
      <w:pPr>
        <w:pStyle w:val="SHTKNoteDetail"/>
      </w:pPr>
      <w:r>
        <w:t>• 저본 독법 | 名 → ‘이름’</w:t>
      </w:r>
    </w:p>
    <w:p>
      <w:pPr>
        <w:pStyle w:val="SHTKNoteDetail"/>
      </w:pPr>
      <w:r>
        <w:t>• 이문 독법 | ∅ → ‘해당 성분 없음(탈락)’</w:t>
      </w:r>
    </w:p>
    <w:p>
      <w:pPr>
        <w:pStyle w:val="SHTKNoteDetail"/>
      </w:pPr>
      <w:r>
        <w:t>• 저본 기준 번역 | “논에서 “이와 같은 여섯 지는”부터 “진지와 무생지라 이름한다”까지라고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0765006.</w:t>
      </w:r>
    </w:p>
    <w:p>
      <w:pPr>
        <w:pStyle w:val="SHTKSourceText"/>
      </w:pPr>
      <w:r>
        <w:t>此明六智至無學位。成盡．無生總成九智。</w:t>
      </w:r>
    </w:p>
    <w:p>
      <w:pPr>
        <w:pStyle w:val="SHTKTranslationText"/>
      </w:pPr>
      <w:r>
        <w:t>이 여섯 지가 무학위에 이르면, 진지와 무생지가 성립하여 모두 아홉 지가 됨을 밝힌다.</w:t>
      </w:r>
    </w:p>
    <w:p>
      <w:pPr>
        <w:pStyle w:val="SHTKPositionMarker"/>
      </w:pPr>
      <w:bookmarkStart w:id="5632" w:name="loc_0765b09"/>
      <w:bookmarkEnd w:id="5632"/>
      <w:r>
        <w:t>[0765b09]</w:t>
      </w:r>
    </w:p>
    <w:p>
      <w:pPr>
        <w:pStyle w:val="SHTKSourceText"/>
      </w:pPr>
      <w:r>
        <w:t>論。此二初生至為境界故。明盡．無生初生之者。</w:t>
      </w:r>
    </w:p>
    <w:p>
      <w:pPr>
        <w:pStyle w:val="SHTKTranslationText"/>
      </w:pPr>
      <w:r>
        <w:t>논에서 “이 둘이 처음 생길 때”부터 “경계로 삼기 때문이다”까지라고 한다. 진지와 무생지가 처음 생기는 것을 밝힌다.</w:t>
      </w:r>
    </w:p>
    <w:p>
      <w:pPr>
        <w:pStyle w:val="SHTKSourceText"/>
      </w:pPr>
      <w:r>
        <w:t>唯[7]緣有頂四蘊為境。</w:t>
      </w:r>
    </w:p>
    <w:p>
      <w:pPr>
        <w:pStyle w:val="SHTKTranslationText"/>
      </w:pPr>
      <w:r>
        <w:t>오직 유정천의 사온만을 소연 경계로 삼는다.</w:t>
      </w:r>
    </w:p>
    <w:p>
      <w:pPr>
        <w:pStyle w:val="SHTKNoteSummary"/>
      </w:pPr>
      <w:r>
        <w:t>교감 요약 | [CBETA 교감] 저본 緣 → 甲·乙본 獨</w:t>
      </w:r>
    </w:p>
    <w:p>
      <w:pPr>
        <w:pStyle w:val="SHTKNoteDetail"/>
      </w:pPr>
      <w:r>
        <w:t>• 교감 번호 | 0765007</w:t>
      </w:r>
    </w:p>
    <w:p>
      <w:pPr>
        <w:pStyle w:val="SHTKNoteDetail"/>
      </w:pPr>
      <w:r>
        <w:t>• 저본 독법 | 緣 → ‘연’</w:t>
      </w:r>
    </w:p>
    <w:p>
      <w:pPr>
        <w:pStyle w:val="SHTKNoteDetail"/>
      </w:pPr>
      <w:r>
        <w:t>• 이문 독법 | 獨 → ‘홀로’</w:t>
      </w:r>
    </w:p>
    <w:p>
      <w:pPr>
        <w:pStyle w:val="SHTKNoteDetail"/>
      </w:pPr>
      <w:r>
        <w:t>• 저본 기준 번역 | “오직 유정천의 사온만을 소연 경계로 삼는다.”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0765007.</w:t>
      </w:r>
    </w:p>
    <w:p>
      <w:pPr>
        <w:pStyle w:val="SHTKSourceText"/>
      </w:pPr>
      <w:r>
        <w:t>[8]唯此二智通[9]其多念。</w:t>
      </w:r>
    </w:p>
    <w:p>
      <w:pPr>
        <w:pStyle w:val="SHTKTranslationText"/>
      </w:pPr>
      <w:r>
        <w:t>오직 이 두 지만 여러 찰나에 통한다.</w:t>
      </w:r>
    </w:p>
    <w:p>
      <w:pPr>
        <w:pStyle w:val="SHTKNoteSummary"/>
      </w:pPr>
      <w:r>
        <w:t>교감 요약 | [CBETA 교감] 저본 唯 → 甲·乙본 准</w:t>
      </w:r>
    </w:p>
    <w:p>
      <w:pPr>
        <w:pStyle w:val="SHTKNoteDetail"/>
      </w:pPr>
      <w:r>
        <w:t>• 교감 번호 | 0765008</w:t>
      </w:r>
    </w:p>
    <w:p>
      <w:pPr>
        <w:pStyle w:val="SHTKNoteDetail"/>
      </w:pPr>
      <w:r>
        <w:t>• 저본 독법 | 唯 → ‘오직’</w:t>
      </w:r>
    </w:p>
    <w:p>
      <w:pPr>
        <w:pStyle w:val="SHTKNoteDetail"/>
      </w:pPr>
      <w:r>
        <w:t>• 이문 독법 | 准 → ‘준거하다’</w:t>
      </w:r>
    </w:p>
    <w:p>
      <w:pPr>
        <w:pStyle w:val="SHTKNoteDetail"/>
      </w:pPr>
      <w:r>
        <w:t>• 저본 기준 번역 | “오직 이 두 지만 여러 찰나에 통한다.”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0765008.</w:t>
      </w:r>
    </w:p>
    <w:p>
      <w:pPr>
        <w:pStyle w:val="SHTKNoteSummary"/>
      </w:pPr>
      <w:r>
        <w:t>교감 요약 | [CBETA 교감] 저본 其 → 甲·乙본 至其</w:t>
      </w:r>
    </w:p>
    <w:p>
      <w:pPr>
        <w:pStyle w:val="SHTKNoteDetail"/>
      </w:pPr>
      <w:r>
        <w:t>• 교감 번호 | 0765009</w:t>
      </w:r>
    </w:p>
    <w:p>
      <w:pPr>
        <w:pStyle w:val="SHTKNoteDetail"/>
      </w:pPr>
      <w:r>
        <w:t>• 저본 독법 | 其 → ‘그’</w:t>
      </w:r>
    </w:p>
    <w:p>
      <w:pPr>
        <w:pStyle w:val="SHTKNoteDetail"/>
      </w:pPr>
      <w:r>
        <w:t>• 이문 독법 | 至其</w:t>
      </w:r>
    </w:p>
    <w:p>
      <w:pPr>
        <w:pStyle w:val="SHTKNoteDetail"/>
      </w:pPr>
      <w:r>
        <w:t>• 저본 기준 번역 | “오직 이 두 지만 여러 찰나에 통한다.”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0765009.</w:t>
      </w:r>
    </w:p>
    <w:p>
      <w:pPr>
        <w:pStyle w:val="SHTKSourceText"/>
      </w:pPr>
      <w:r>
        <w:t>初念唯緣有頂苦．集。餘異緣也。若不爾者。何故以初簡後生也。</w:t>
      </w:r>
    </w:p>
    <w:p>
      <w:pPr>
        <w:pStyle w:val="SHTKTranslationText"/>
      </w:pPr>
      <w:r>
        <w:t>첫 찰나는 오직 유정천의 고·집을 소연으로 하고, 나머지는 다른 것을 소연으로 한다. 그렇지 않다면, 무슨 까닭으로 ‘처음’이라는 말로 뒤에 생기는 것을 구별했겠는가.</w:t>
      </w:r>
    </w:p>
    <w:p>
      <w:pPr>
        <w:pStyle w:val="SHTKPositionMarker"/>
      </w:pPr>
      <w:bookmarkStart w:id="5633" w:name="loc_0765b12"/>
      <w:bookmarkEnd w:id="5633"/>
      <w:r>
        <w:t>[0765b12]</w:t>
      </w:r>
    </w:p>
    <w:p>
      <w:pPr>
        <w:pStyle w:val="SHTKSourceText"/>
      </w:pPr>
      <w:r>
        <w:t>論。金剛喻定境同此耶。問也。</w:t>
      </w:r>
    </w:p>
    <w:p>
      <w:pPr>
        <w:pStyle w:val="SHTKTranslationText"/>
      </w:pPr>
      <w:r>
        <w:t>논에서 “금강유정의 경계도 이것과 같은가?”라고 한다. 묻는 것이다.</w:t>
      </w:r>
    </w:p>
    <w:p>
      <w:pPr>
        <w:pStyle w:val="SHTKPositionMarker"/>
      </w:pPr>
      <w:bookmarkStart w:id="5634" w:name="loc_0765b13"/>
      <w:bookmarkEnd w:id="5634"/>
      <w:r>
        <w:t>[0765b13]</w:t>
      </w:r>
    </w:p>
    <w:p>
      <w:pPr>
        <w:pStyle w:val="SHTKSourceText"/>
      </w:pPr>
      <w:r>
        <w:t>論。緣苦．集同緣滅．道異。答也。准此論文。金剛喻定。唯緣非想四蘊為境。同初盡故。</w:t>
      </w:r>
    </w:p>
    <w:p>
      <w:pPr>
        <w:pStyle w:val="SHTKTranslationText"/>
      </w:pPr>
      <w:r>
        <w:t>논에서 “고·집을 소연으로 하는 것은 같고, 멸·도를 소연으로 하는 것은 다르다”라고 한다. 답이다. 이 논문에 준해 보면, 금강유정은, 오직 비상비비상처의 사온만을 소연 경계로 삼는다. 처음의 진지와 같기 때문이다.</w:t>
      </w:r>
    </w:p>
    <w:p>
      <w:pPr>
        <w:pStyle w:val="SHTKPositionMarker"/>
      </w:pPr>
      <w:bookmarkStart w:id="5635" w:name="loc_0765b16"/>
      <w:bookmarkEnd w:id="5635"/>
      <w:r>
        <w:t>[0765b16]</w:t>
      </w:r>
    </w:p>
    <w:p>
      <w:pPr>
        <w:pStyle w:val="SHTKSourceText"/>
      </w:pPr>
      <w:r>
        <w:t>論。於前所說九種智中。下兩頌。第三開成十智。</w:t>
      </w:r>
    </w:p>
    <w:p>
      <w:pPr>
        <w:pStyle w:val="SHTKTranslationText"/>
      </w:pPr>
      <w:r>
        <w:t>논에서 “앞에서 말한 아홉 가지 지 가운데”라고 한다. 아래 두 송이다. 셋째, 열어 열 지로 성립함을 밝힌다.</w:t>
      </w:r>
    </w:p>
    <w:p>
      <w:pPr>
        <w:pStyle w:val="SHTKPositionMarker"/>
      </w:pPr>
      <w:bookmarkStart w:id="5636" w:name="loc_0765b17"/>
      <w:bookmarkEnd w:id="5636"/>
      <w:r>
        <w:t>[0765b17]</w:t>
      </w:r>
    </w:p>
    <w:p>
      <w:pPr>
        <w:pStyle w:val="SHTKSourceText"/>
      </w:pPr>
      <w:r>
        <w:t>論曰至餘即不然。</w:t>
      </w:r>
    </w:p>
    <w:p>
      <w:pPr>
        <w:pStyle w:val="SHTKTranslationText"/>
      </w:pPr>
      <w:r>
        <w:t>논에서 “나머지는 곧 그렇지 않다”까지라고 한다.</w:t>
      </w:r>
    </w:p>
    <w:p>
      <w:pPr>
        <w:pStyle w:val="SHTKSourceText"/>
      </w:pPr>
      <w:r>
        <w:t>明於法．類．道．世俗中離[10]出他心非苦．集．滅．及盡．無生。</w:t>
      </w:r>
    </w:p>
    <w:p>
      <w:pPr>
        <w:pStyle w:val="SHTKTranslationText"/>
      </w:pPr>
      <w:r>
        <w:t>법지·유지·도지·세속지 가운데서 타심지를 따로 떼어 내고, 고지·집지·멸지 및 진지·무생지에서는 떼어 내지 않음을 밝힌다.</w:t>
      </w:r>
    </w:p>
    <w:p>
      <w:pPr>
        <w:pStyle w:val="SHTKNoteSummary"/>
      </w:pPr>
      <w:r>
        <w:t>교감 요약 | [CBETA 교감] 저본 出 → 甲·乙본 於</w:t>
      </w:r>
    </w:p>
    <w:p>
      <w:pPr>
        <w:pStyle w:val="SHTKNoteDetail"/>
      </w:pPr>
      <w:r>
        <w:t>• 교감 번호 | 0765010</w:t>
      </w:r>
    </w:p>
    <w:p>
      <w:pPr>
        <w:pStyle w:val="SHTKNoteDetail"/>
      </w:pPr>
      <w:r>
        <w:t>• 저본 독법 | 出 → ‘나오다’</w:t>
      </w:r>
    </w:p>
    <w:p>
      <w:pPr>
        <w:pStyle w:val="SHTKNoteDetail"/>
      </w:pPr>
      <w:r>
        <w:t>• 이문 독법 | 於 → ‘…에’</w:t>
      </w:r>
    </w:p>
    <w:p>
      <w:pPr>
        <w:pStyle w:val="SHTKNoteDetail"/>
      </w:pPr>
      <w:r>
        <w:t>• 저본 기준 번역 | “법지·유지·도지·세속지 가운데서 타심지를 따로 떼어 내고, 고지·집지·멸지 및 진지·무생지에서는 떼어 내지 않음을 밝힌다.”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0765010.</w:t>
      </w:r>
    </w:p>
    <w:p>
      <w:pPr>
        <w:pStyle w:val="SHTKPositionMarker"/>
      </w:pPr>
      <w:bookmarkStart w:id="5637" w:name="loc_0765b19"/>
      <w:bookmarkEnd w:id="5637"/>
      <w:r>
        <w:t>[0765b19]</w:t>
      </w:r>
    </w:p>
    <w:p>
      <w:pPr>
        <w:pStyle w:val="SHTKSourceText"/>
      </w:pPr>
      <w:r>
        <w:t>論。此智於境至及去來心。此明他心三決定相。</w:t>
      </w:r>
    </w:p>
    <w:p>
      <w:pPr>
        <w:pStyle w:val="SHTKTranslationText"/>
      </w:pPr>
      <w:r>
        <w:t>논에서 “이 지는 경계에 대해”부터 “과거·미래의 마음까지”라고 한다. 타심지의 세 가지 결정된 상을 밝힌다.</w:t>
      </w:r>
    </w:p>
    <w:p>
      <w:pPr>
        <w:pStyle w:val="SHTKPositionMarker"/>
      </w:pPr>
      <w:bookmarkStart w:id="5638" w:name="loc_0765b20"/>
      <w:bookmarkEnd w:id="5638"/>
      <w:r>
        <w:t>[0765b20]</w:t>
      </w:r>
    </w:p>
    <w:p>
      <w:pPr>
        <w:pStyle w:val="SHTKSourceText"/>
      </w:pPr>
      <w:r>
        <w:t>論。勝心有三至勝位者心。明不能知三緣心也。唯知等．劣故。正理云。然他心智．及所知境．根．地既殊。知亦有異。所智有漏心．心所法。曾．未曾得。各有十五。謂欲．四靜慮各下．中．上根。能知但除欲界三品。曾．未曾得各有十二。</w:t>
      </w:r>
    </w:p>
    <w:p>
      <w:pPr>
        <w:pStyle w:val="SHTKTranslationText"/>
      </w:pPr>
      <w:r>
        <w:t>논에서 “뛰어난 마음에는 세 가지가 있다”부터 “뛰어난 지위의 사람 마음까지”라고 한다. 세 종류의 마음을 알 수 없음을 밝힌다. 오직 같거나 열등한 것만 알기 때문이다. 《정리론》에서 말한다. 그러나 타심지와 그 아는 바 경계는 근과 지가 이미 다르므로, 아는 것에도 차이가 있다. 아는 바 유루의 심·심소법은, 일찍이 얻은 것과 아직 얻지 못한 것으로, 각각 열다섯 가지가 있다. 곧 욕계와 네 정려에서 각각 하·중·상근이다. 능히 아는 쪽에서는 다만 욕계의 세 품을 제외한다. 일찍이 얻은 것과 아직 얻지 못한 것이 각각 열두 가지이다.</w:t>
      </w:r>
    </w:p>
    <w:p>
      <w:pPr>
        <w:pStyle w:val="SHTKSourceText"/>
      </w:pPr>
      <w:r>
        <w:t>所知無漏及[11]彼能知。</w:t>
      </w:r>
    </w:p>
    <w:p>
      <w:pPr>
        <w:pStyle w:val="SHTKTranslationText"/>
      </w:pPr>
      <w:r>
        <w:t>아는 바 무루와 그것을 능히 아는 쪽도,</w:t>
      </w:r>
    </w:p>
    <w:p>
      <w:pPr>
        <w:pStyle w:val="SHTKNoteSummary"/>
      </w:pPr>
      <w:r>
        <w:t>교감 요약 | [CBETA 교감] 저본 彼 → 甲·乙본 諸彼</w:t>
      </w:r>
    </w:p>
    <w:p>
      <w:pPr>
        <w:pStyle w:val="SHTKNoteDetail"/>
      </w:pPr>
      <w:r>
        <w:t>• 교감 번호 | 0765011</w:t>
      </w:r>
    </w:p>
    <w:p>
      <w:pPr>
        <w:pStyle w:val="SHTKNoteDetail"/>
      </w:pPr>
      <w:r>
        <w:t>• 저본 독법 | 彼 → ‘저것/그’</w:t>
      </w:r>
    </w:p>
    <w:p>
      <w:pPr>
        <w:pStyle w:val="SHTKNoteDetail"/>
      </w:pPr>
      <w:r>
        <w:t>• 이문 독법 | 諸彼</w:t>
      </w:r>
    </w:p>
    <w:p>
      <w:pPr>
        <w:pStyle w:val="SHTKNoteDetail"/>
      </w:pPr>
      <w:r>
        <w:t>• 저본 기준 번역 | “아는 바 무루와 그것을 능히 아는 쪽도,”</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0765011.</w:t>
      </w:r>
    </w:p>
    <w:p>
      <w:pPr>
        <w:pStyle w:val="SHTKSourceText"/>
      </w:pPr>
      <w:r>
        <w:t>皆除欲三。各有十二。且諸有漏曾．未曾得下根所攝他心智生。隨其所應。能知下地三根心品。</w:t>
      </w:r>
    </w:p>
    <w:p>
      <w:pPr>
        <w:pStyle w:val="SHTKTranslationText"/>
      </w:pPr>
      <w:r>
        <w:t>모두 욕계의 세 가지를 제외하므로, 각각 열두 가지이다. 우선 여러 유루의 일찍이 얻은 것과 아직 얻지 못한 것 가운데 하근에 속한 타심지가 생기면, 그에 알맞게, 능히 하지의 세 근의 심품을 안다.</w:t>
      </w:r>
    </w:p>
    <w:p>
      <w:pPr>
        <w:pStyle w:val="SHTKSourceText"/>
      </w:pPr>
      <w:r>
        <w:t>[12]自地下根中品亦知自地中品。</w:t>
      </w:r>
    </w:p>
    <w:p>
      <w:pPr>
        <w:pStyle w:val="SHTKTranslationText"/>
      </w:pPr>
      <w:r>
        <w:t>자기 지에서는 하근을 알고, 중품은 또한 자기 지의 중품을 안다.</w:t>
      </w:r>
    </w:p>
    <w:p>
      <w:pPr>
        <w:pStyle w:val="SHTKNoteSummary"/>
      </w:pPr>
      <w:r>
        <w:t>교감 요약 | [CBETA 교감] 甲·乙본에는 自地下根中品，亦知自地中品 없음</w:t>
      </w:r>
    </w:p>
    <w:p>
      <w:pPr>
        <w:pStyle w:val="SHTKNoteDetail"/>
      </w:pPr>
      <w:r>
        <w:t>• 교감 번호 | 0765012</w:t>
      </w:r>
    </w:p>
    <w:p>
      <w:pPr>
        <w:pStyle w:val="SHTKNoteDetail"/>
      </w:pPr>
      <w:r>
        <w:t>• 저본 독법 | 自地下根中品，亦知自地中品</w:t>
      </w:r>
    </w:p>
    <w:p>
      <w:pPr>
        <w:pStyle w:val="SHTKNoteDetail"/>
      </w:pPr>
      <w:r>
        <w:t>• 이문 독법 | ∅ → ‘해당 성분 없음(탈락)’</w:t>
      </w:r>
    </w:p>
    <w:p>
      <w:pPr>
        <w:pStyle w:val="SHTKNoteDetail"/>
      </w:pPr>
      <w:r>
        <w:t>• 저본 기준 번역 | “자기 지에서는 하근을 알고, 중품은 또한 자기 지의 중품을 안다.”</w:t>
      </w:r>
    </w:p>
    <w:p>
      <w:pPr>
        <w:pStyle w:val="SHTKNoteDetail"/>
      </w:pPr>
      <w:r>
        <w:t>• 교감 해설 | 뜻은 하근과 중품의 인식 범위를 차례로 나누어 읽는다.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0765012.</w:t>
      </w:r>
    </w:p>
    <w:p>
      <w:pPr>
        <w:pStyle w:val="SHTKSourceText"/>
      </w:pPr>
      <w:r>
        <w:t>上品總了自．下地三。無漏下根他心智起。唯知自地．下地下根。中亦知中。上兼知上。</w:t>
      </w:r>
    </w:p>
    <w:p>
      <w:pPr>
        <w:pStyle w:val="SHTKTranslationText"/>
      </w:pPr>
      <w:r>
        <w:t>상품은 자기 지와 하지의 세 품을 모두 안다. 무루의 하근 타심지가 일어나면, 오직 자기 지와 하지의 하근만 안다. 중근은 또한 중근을 알고, 상근은 겸하여 상근도 안다.</w:t>
      </w:r>
    </w:p>
    <w:p>
      <w:pPr>
        <w:pStyle w:val="SHTKSourceText"/>
      </w:pPr>
      <w:r>
        <w:t>[＊]何緣有漏．無漏智生。</w:t>
      </w:r>
    </w:p>
    <w:p>
      <w:pPr>
        <w:pStyle w:val="SHTKTranslationText"/>
      </w:pPr>
      <w:r>
        <w:t>무슨 까닭으로 유루지와 무루지가 생길 때,</w:t>
      </w:r>
    </w:p>
    <w:p>
      <w:pPr>
        <w:pStyle w:val="SHTKNoteSummary"/>
      </w:pPr>
      <w:r>
        <w:t>교감 요약 | [상호참조] 이 [＊]는 CBETA가 붙인 참조 표지로, 따로 적용할 이문은 없다.</w:t>
      </w:r>
    </w:p>
    <w:p>
      <w:pPr>
        <w:pStyle w:val="SHTKNoteDetail"/>
      </w:pPr>
      <w:r>
        <w:t>• 해당 번역 | “무슨 까닭으로 유루지와 무루지가 생길 때,”</w:t>
      </w:r>
    </w:p>
    <w:p>
      <w:pPr>
        <w:pStyle w:val="SHTKNoteDetail"/>
      </w:pPr>
      <w:r>
        <w:t>• 번역 영향 판정 | [판단 유보]</w:t>
      </w:r>
    </w:p>
    <w:p>
      <w:pPr>
        <w:pStyle w:val="SHTKSourceText"/>
      </w:pPr>
      <w:r>
        <w:t>知下地心多少有異。有漏三品可一身成。無漏隨根立聖者別。尚無有一成二品根。況有成三。故有差別。如何說一補特伽羅。</w:t>
      </w:r>
    </w:p>
    <w:p>
      <w:pPr>
        <w:pStyle w:val="SHTKTranslationText"/>
      </w:pPr>
      <w:r>
        <w:t>하지의 마음을 아는 수효가 서로 다른가. 유루의 세 품은 한 몸에서 함께 성취할 수 있지만, 무루는 근에 따라 성자를 달리 세우기 때문이다. 오히려 한 사람이 두 품의 근을 성취하는 일도 없는데, 하물며 세 품을 모두 성취하겠는가. 그러므로 차이가 있다. 그렇다면 어찌 한 보특가라가,</w:t>
      </w:r>
    </w:p>
    <w:p>
      <w:pPr>
        <w:pStyle w:val="SHTKSourceText"/>
      </w:pPr>
      <w:r>
        <w:t>成九品道斷九品[＊]惑。</w:t>
      </w:r>
    </w:p>
    <w:p>
      <w:pPr>
        <w:pStyle w:val="SHTKTranslationText"/>
      </w:pPr>
      <w:r>
        <w:t>아홉 품의 도를 성취해 아홉 품의 혹을 끊는다고 말하는가.</w:t>
      </w:r>
    </w:p>
    <w:p>
      <w:pPr>
        <w:pStyle w:val="SHTKNoteSummary"/>
      </w:pPr>
      <w:r>
        <w:t>교감 요약 | [상호참조] 이 [＊]는 CBETA가 붙인 참조 표지로, 따로 적용할 이문은 없다.</w:t>
      </w:r>
    </w:p>
    <w:p>
      <w:pPr>
        <w:pStyle w:val="SHTKNoteDetail"/>
      </w:pPr>
      <w:r>
        <w:t>• 해당 번역 | “아홉 품의 도를 성취해 아홉 품의 혹을 끊는다고 말하는가.”</w:t>
      </w:r>
    </w:p>
    <w:p>
      <w:pPr>
        <w:pStyle w:val="SHTKNoteDetail"/>
      </w:pPr>
      <w:r>
        <w:t>• 번역 영향 판정 | [판단 유보]</w:t>
      </w:r>
    </w:p>
    <w:p>
      <w:pPr>
        <w:pStyle w:val="SHTKSourceText"/>
      </w:pPr>
      <w:r>
        <w:t>此道差別非根有異。由因漸長後道轉增。</w:t>
      </w:r>
    </w:p>
    <w:p>
      <w:pPr>
        <w:pStyle w:val="SHTKTranslationText"/>
      </w:pPr>
      <w:r>
        <w:t>이 도의 차이는 근에 차이가 있기 때문이 아니다. 원인이 점차 자라 뒤의 도가 더욱 증장하기 때문이다.</w:t>
      </w:r>
    </w:p>
    <w:p>
      <w:pPr>
        <w:pStyle w:val="SHTKSourceText"/>
      </w:pPr>
      <w:r>
        <w:t>如次能令多品[＊]惑斷。</w:t>
      </w:r>
    </w:p>
    <w:p>
      <w:pPr>
        <w:pStyle w:val="SHTKTranslationText"/>
      </w:pPr>
      <w:r>
        <w:t>차례대로 능히 많은 품의 혹을 끊게 한다.</w:t>
      </w:r>
    </w:p>
    <w:p>
      <w:pPr>
        <w:pStyle w:val="SHTKNoteSummary"/>
      </w:pPr>
      <w:r>
        <w:t>교감 요약 | [상호참조] 이 [＊]는 CBETA가 붙인 참조 표지로, 따로 적용할 이문은 없다.</w:t>
      </w:r>
    </w:p>
    <w:p>
      <w:pPr>
        <w:pStyle w:val="SHTKNoteDetail"/>
      </w:pPr>
      <w:r>
        <w:t>• 해당 번역 | “차례대로 능히 많은 품의 혹을 끊게 한다.”</w:t>
      </w:r>
    </w:p>
    <w:p>
      <w:pPr>
        <w:pStyle w:val="SHTKNoteDetail"/>
      </w:pPr>
      <w:r>
        <w:t>• 번역 영향 판정 | [판단 유보]</w:t>
      </w:r>
    </w:p>
    <w:p>
      <w:pPr>
        <w:pStyle w:val="SHTKSourceText"/>
      </w:pPr>
      <w:r>
        <w:t>或諸種[13]性各有九品。</w:t>
      </w:r>
    </w:p>
    <w:p>
      <w:pPr>
        <w:pStyle w:val="SHTKTranslationText"/>
      </w:pPr>
      <w:r>
        <w:t>또는 여러 종성에는 각각 아홉 품이 있어서,</w:t>
      </w:r>
    </w:p>
    <w:p>
      <w:pPr>
        <w:pStyle w:val="SHTKNoteSummary"/>
      </w:pPr>
      <w:r>
        <w:t>교감 요약 | [CBETA 교감] 저본 性 → 甲·乙본 姓</w:t>
      </w:r>
    </w:p>
    <w:p>
      <w:pPr>
        <w:pStyle w:val="SHTKNoteDetail"/>
      </w:pPr>
      <w:r>
        <w:t>• 교감 번호 | 0765013</w:t>
      </w:r>
    </w:p>
    <w:p>
      <w:pPr>
        <w:pStyle w:val="SHTKNoteDetail"/>
      </w:pPr>
      <w:r>
        <w:t>• 저본 독법 | 性</w:t>
      </w:r>
    </w:p>
    <w:p>
      <w:pPr>
        <w:pStyle w:val="SHTKNoteDetail"/>
      </w:pPr>
      <w:r>
        <w:t>• 이문 독법 | 姓</w:t>
      </w:r>
    </w:p>
    <w:p>
      <w:pPr>
        <w:pStyle w:val="SHTKNoteDetail"/>
      </w:pPr>
      <w:r>
        <w:t>• 저본 기준 번역 | “또는 여러 종성에는 각각 아홉 품이 있어서,”</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0765013.</w:t>
      </w:r>
    </w:p>
    <w:p>
      <w:pPr>
        <w:pStyle w:val="SHTKSourceText"/>
      </w:pPr>
      <w:r>
        <w:t>成一九品必不成餘。故前後言無相違失。故依上地起下根心。有上根心依下地起地．根互勝必不相知。地位．位根相對亦爾婆沙論云。問初靜慮他心智。於欲界四靜慮通果心．心所法能知幾種。有作是說。能知四種。所以者何。一切皆是欲界攝故。復有說者。</w:t>
      </w:r>
    </w:p>
    <w:p>
      <w:pPr>
        <w:pStyle w:val="SHTKTranslationText"/>
      </w:pPr>
      <w:r>
        <w:t>한 종성의 아홉 품을 성취하면 반드시 다른 종성은 성취하지 않는다. 그러므로 앞뒤의 말에 서로 어긋나는 허물이 없다. 그러므로 상지에 의지해 하근의 마음을 일으키는 경우와, 상근의 마음이 하지에 의지해 일어나는 경우에는 지와 근이 서로 우열이 뒤섞이므로 반드시 서로 알지 못한다. 지위와 지위, 근과 근을 서로 대비하는 경우도 또한 그러하다. 《비바사론》에서 말한다. 묻는다. 초정려의 타심지는, 욕계와 네 정려의 통과에 속한 심·심소법 가운데 몇 가지를 알 수 있는가. 어떤 이는 이렇게 말한다. 네 가지를 모두 알 수 있다. 그 까닭은 무엇인가. 모두 욕계에 속하기 때문이다. 또 어떤 이는 말한다.</w:t>
      </w:r>
    </w:p>
    <w:p>
      <w:pPr>
        <w:pStyle w:val="SHTKSourceText"/>
      </w:pPr>
      <w:r>
        <w:t>唯能知初靜慮[14]通果不知餘三。</w:t>
      </w:r>
    </w:p>
    <w:p>
      <w:pPr>
        <w:pStyle w:val="SHTKTranslationText"/>
      </w:pPr>
      <w:r>
        <w:t>오직 초정려의 통과만 알 수 있고 나머지 셋은 알지 못한다.</w:t>
      </w:r>
    </w:p>
    <w:p>
      <w:pPr>
        <w:pStyle w:val="SHTKNoteSummary"/>
      </w:pPr>
      <w:r>
        <w:t>교감 요약 | [CBETA 교감] 저본 通 → 甲·乙본 業</w:t>
      </w:r>
    </w:p>
    <w:p>
      <w:pPr>
        <w:pStyle w:val="SHTKNoteDetail"/>
      </w:pPr>
      <w:r>
        <w:t>• 교감 번호 | 0765014</w:t>
      </w:r>
    </w:p>
    <w:p>
      <w:pPr>
        <w:pStyle w:val="SHTKNoteDetail"/>
      </w:pPr>
      <w:r>
        <w:t>• 저본 독법 | 通 → ‘통하다’</w:t>
      </w:r>
    </w:p>
    <w:p>
      <w:pPr>
        <w:pStyle w:val="SHTKNoteDetail"/>
      </w:pPr>
      <w:r>
        <w:t>• 이문 독법 | 業 → ‘업’</w:t>
      </w:r>
    </w:p>
    <w:p>
      <w:pPr>
        <w:pStyle w:val="SHTKNoteDetail"/>
      </w:pPr>
      <w:r>
        <w:t>• 저본 기준 번역 | “오직 초정려의 통과만 알 수 있고 나머지 셋은 알지 못한다.”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0765014.</w:t>
      </w:r>
    </w:p>
    <w:p>
      <w:pPr>
        <w:pStyle w:val="SHTKSourceText"/>
      </w:pPr>
      <w:r>
        <w:t>所以者何。如不知因。果亦爾故又婆沙云問靜慮中間心．心所法。何地智能知耶。有作是說。初靜慮上品智能知。復有說者。第二靜慮下品智能知。評曰應作是說。初靜慮三品智皆能知。所以者何。一地攝故(已上論文)。</w:t>
      </w:r>
    </w:p>
    <w:p>
      <w:pPr>
        <w:pStyle w:val="SHTKTranslationText"/>
      </w:pPr>
      <w:r>
        <w:t>그 까닭은 무엇인가. 인因을 알지 못하는 것처럼, 과도 또한 그러하기 때문이다. 또 《비바사》에서 말한다. 묻는다. 정려중간의 심·심소법은, 어느 지의 지혜가 알 수 있는가. 어떤 이는 이렇게 말한다. 초정려의 상품지가 알 수 있다. 또 어떤 이는 말한다. 제2정려의 하품지가 알 수 있다. 평하여 말한다. 마땅히 이렇게 말해야 한다. 초정려의 세 품 지가 모두 알 수 있다. 그 까닭은 무엇인가. 한 지에 속하기 때문이다. 이상은 논문이다.</w:t>
      </w:r>
    </w:p>
    <w:p>
      <w:pPr>
        <w:pStyle w:val="SHTKPositionMarker"/>
      </w:pPr>
      <w:bookmarkStart w:id="5639" w:name="loc_0765c19"/>
      <w:bookmarkEnd w:id="5639"/>
      <w:r>
        <w:t>[0765c19]</w:t>
      </w:r>
    </w:p>
    <w:p>
      <w:pPr>
        <w:pStyle w:val="SHTKSourceText"/>
      </w:pPr>
      <w:r>
        <w:t>論。此智不知至為境界故。明此不知去．來因也。</w:t>
      </w:r>
    </w:p>
    <w:p>
      <w:pPr>
        <w:pStyle w:val="SHTKTranslationText"/>
      </w:pPr>
      <w:r>
        <w:t>논에서 “이 지는 알지 못한다”부터 “경계로 삼기 때문이다”까지라고 한다. 이 지가 과거·미래를 알지 못하는 이유를 밝힌다.</w:t>
      </w:r>
    </w:p>
    <w:p>
      <w:pPr>
        <w:pStyle w:val="SHTKPositionMarker"/>
      </w:pPr>
      <w:bookmarkStart w:id="5640" w:name="loc_0765c20"/>
      <w:bookmarkEnd w:id="5640"/>
      <w:r>
        <w:t>[0765c20]</w:t>
      </w:r>
    </w:p>
    <w:p>
      <w:pPr>
        <w:pStyle w:val="SHTKSourceText"/>
      </w:pPr>
      <w:r>
        <w:t>論。又法．類品至為所緣故。明法．類智不相緣也。以類分智非欲道故。法智不緣。以法分智非上道故。類智不緣。</w:t>
      </w:r>
    </w:p>
    <w:p>
      <w:pPr>
        <w:pStyle w:val="SHTKTranslationText"/>
      </w:pPr>
      <w:r>
        <w:t>논에서 “또 법지·유지의 품은”부터 “소연이 되기 때문이다”까지라고 한다. 법지와 유지가 서로를 소연으로 하지 않음을 밝힌다. 유분의 지는 욕계의 도가 아니기 때문에, 법지는 그것을 소연으로 하지 않는다. 법분의 지는 상계의 도가 아니기 때문에, 유지는 그것을 소연으로 하지 않는다.</w:t>
      </w:r>
    </w:p>
    <w:p>
      <w:pPr>
        <w:pStyle w:val="SHTKSourceText"/>
      </w:pPr>
      <w:r>
        <w:t>雖滅．道法智亦治上修[＊]惑非全分故。</w:t>
      </w:r>
    </w:p>
    <w:p>
      <w:pPr>
        <w:pStyle w:val="SHTKTranslationText"/>
      </w:pPr>
      <w:r>
        <w:t>비록 멸법지와 도법지도 상계의 수도혹을 다스리지만 전부를 다스리는 것은 아니므로,</w:t>
      </w:r>
    </w:p>
    <w:p>
      <w:pPr>
        <w:pStyle w:val="SHTKNoteSummary"/>
      </w:pPr>
      <w:r>
        <w:t>교감 요약 | [상호참조] 이 [＊]는 CBETA가 붙인 참조 표지로, 따로 적용할 이문은 없다.</w:t>
      </w:r>
    </w:p>
    <w:p>
      <w:pPr>
        <w:pStyle w:val="SHTKNoteDetail"/>
      </w:pPr>
      <w:r>
        <w:t>• 해당 번역 | “비록 멸법지와 도법지도 상계의 수도혹을 다스리지만 전부를 다스리는 것은 아니므로,”</w:t>
      </w:r>
    </w:p>
    <w:p>
      <w:pPr>
        <w:pStyle w:val="SHTKNoteDetail"/>
      </w:pPr>
      <w:r>
        <w:t>• 번역 영향 판정 | [판단 유보]</w:t>
      </w:r>
    </w:p>
    <w:p>
      <w:pPr>
        <w:pStyle w:val="SHTKSourceText"/>
      </w:pPr>
      <w:r>
        <w:t>類智不緣。</w:t>
      </w:r>
    </w:p>
    <w:p>
      <w:pPr>
        <w:pStyle w:val="SHTKTranslationText"/>
      </w:pPr>
      <w:r>
        <w:t>유지가 그것을 소연으로 하지 않는다.</w:t>
      </w:r>
    </w:p>
    <w:p>
      <w:pPr>
        <w:pStyle w:val="SHTKPositionMarker"/>
      </w:pPr>
      <w:bookmarkStart w:id="5641" w:name="loc_0765c24"/>
      <w:bookmarkEnd w:id="5641"/>
      <w:r>
        <w:t>[0765c24]</w:t>
      </w:r>
    </w:p>
    <w:p>
      <w:pPr>
        <w:pStyle w:val="SHTKSourceText"/>
      </w:pPr>
      <w:r>
        <w:t>論。此他心智至此智所緣。明見道中無他心智。見道亦容為他心境。</w:t>
      </w:r>
    </w:p>
    <w:p>
      <w:pPr>
        <w:pStyle w:val="SHTKTranslationText"/>
      </w:pPr>
      <w:r>
        <w:t>논에서 “이 타심지는”부터 “이 지의 소연이다”까지라고 한다. 견도 중에는 타심지가 없음을 밝힌다. 견도 또한 타심지의 경계가 될 수는 있다.</w:t>
      </w:r>
    </w:p>
    <w:p>
      <w:pPr>
        <w:pStyle w:val="SHTKPositionMarker"/>
      </w:pPr>
      <w:bookmarkStart w:id="5642" w:name="loc_0765c26"/>
      <w:bookmarkEnd w:id="5642"/>
      <w:r>
        <w:t>[0765c26]</w:t>
      </w:r>
    </w:p>
    <w:p>
      <w:pPr>
        <w:pStyle w:val="SHTKSourceText"/>
      </w:pPr>
      <w:r>
        <w:t>論。若諸有情至見道位[15]心。</w:t>
      </w:r>
    </w:p>
    <w:p>
      <w:pPr>
        <w:pStyle w:val="SHTKTranslationText"/>
      </w:pPr>
      <w:r>
        <w:t>논에서 “만약 어떤 유정이”부터 “견도위의 마음까지”라고 한다.</w:t>
      </w:r>
    </w:p>
    <w:p>
      <w:pPr>
        <w:pStyle w:val="SHTKNoteSummary"/>
      </w:pPr>
      <w:r>
        <w:t>교감 요약 | [CBETA 교감] 甲·乙본에는 心 없음</w:t>
      </w:r>
    </w:p>
    <w:p>
      <w:pPr>
        <w:pStyle w:val="SHTKNoteDetail"/>
      </w:pPr>
      <w:r>
        <w:t>• 교감 번호 | 0765015</w:t>
      </w:r>
    </w:p>
    <w:p>
      <w:pPr>
        <w:pStyle w:val="SHTKNoteDetail"/>
      </w:pPr>
      <w:r>
        <w:t>• 저본 독법 | 心 → ‘마음’</w:t>
      </w:r>
    </w:p>
    <w:p>
      <w:pPr>
        <w:pStyle w:val="SHTKNoteDetail"/>
      </w:pPr>
      <w:r>
        <w:t>• 이문 독법 | ∅ → ‘해당 성분 없음(탈락)’</w:t>
      </w:r>
    </w:p>
    <w:p>
      <w:pPr>
        <w:pStyle w:val="SHTKNoteDetail"/>
      </w:pPr>
      <w:r>
        <w:t>• 저본 기준 번역 | “논에서 “만약 어떤 유정이”부터 “견도위의 마음까지”라고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0765015.</w:t>
      </w:r>
    </w:p>
    <w:p>
      <w:pPr>
        <w:pStyle w:val="SHTKSourceText"/>
      </w:pPr>
      <w:r>
        <w:t>此即總標聲聞．獨覺預修加行知見道心。</w:t>
      </w:r>
    </w:p>
    <w:p>
      <w:pPr>
        <w:pStyle w:val="SHTKTranslationText"/>
      </w:pPr>
      <w:r>
        <w:t>이는 성문과 독각이 미리 가행을 닦아 견도의 마음을 아는 것을 총괄해 표시한 것이다.</w:t>
      </w:r>
    </w:p>
    <w:p>
      <w:pPr>
        <w:pStyle w:val="SHTKPositionMarker"/>
      </w:pPr>
      <w:bookmarkStart w:id="5643" w:name="loc_0765c28"/>
      <w:bookmarkEnd w:id="5643"/>
      <w:r>
        <w:t>[0765c28]</w:t>
      </w:r>
    </w:p>
    <w:p>
      <w:pPr>
        <w:pStyle w:val="SHTKSourceText"/>
      </w:pPr>
      <w:r>
        <w:t>論。彼諸有情至初二念心。</w:t>
      </w:r>
    </w:p>
    <w:p>
      <w:pPr>
        <w:pStyle w:val="SHTKTranslationText"/>
      </w:pPr>
      <w:r>
        <w:t>논에서 “그 여러 유정은”부터 “처음 두 찰나의 마음까지”라고 한다.</w:t>
      </w:r>
    </w:p>
    <w:p>
      <w:pPr>
        <w:pStyle w:val="SHTKSourceText"/>
      </w:pPr>
      <w:r>
        <w:t>此別[16]明聲聞知法分心。</w:t>
      </w:r>
    </w:p>
    <w:p>
      <w:pPr>
        <w:pStyle w:val="SHTKTranslationText"/>
      </w:pPr>
      <w:r>
        <w:t>이는 따로 성문이 법분의 마음을 아는 것을 밝힌다.</w:t>
      </w:r>
    </w:p>
    <w:p>
      <w:pPr>
        <w:pStyle w:val="SHTKNoteSummary"/>
      </w:pPr>
      <w:r>
        <w:t>교감 요약 | [CBETA 교감] 甲·乙본에는 明 없음</w:t>
      </w:r>
    </w:p>
    <w:p>
      <w:pPr>
        <w:pStyle w:val="SHTKNoteDetail"/>
      </w:pPr>
      <w:r>
        <w:t>• 교감 번호 | 0765016</w:t>
      </w:r>
    </w:p>
    <w:p>
      <w:pPr>
        <w:pStyle w:val="SHTKNoteDetail"/>
      </w:pPr>
      <w:r>
        <w:t>• 저본 독법 | 明 → ‘밝히다’</w:t>
      </w:r>
    </w:p>
    <w:p>
      <w:pPr>
        <w:pStyle w:val="SHTKNoteDetail"/>
      </w:pPr>
      <w:r>
        <w:t>• 이문 독법 | ∅ → ‘해당 성분 없음(탈락)’</w:t>
      </w:r>
    </w:p>
    <w:p>
      <w:pPr>
        <w:pStyle w:val="SHTKNoteDetail"/>
      </w:pPr>
      <w:r>
        <w:t>• 저본 기준 번역 | “이는 따로 성문이 법분의 마음을 아는 것을 밝힌다.”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0765016.</w:t>
      </w:r>
    </w:p>
    <w:p>
      <w:pPr>
        <w:pStyle w:val="SHTKPositionMarker"/>
      </w:pPr>
      <w:bookmarkStart w:id="5644" w:name="loc_0765c29"/>
      <w:bookmarkEnd w:id="5644"/>
      <w:r>
        <w:t>[0765c29]</w:t>
      </w:r>
    </w:p>
    <w:p>
      <w:pPr>
        <w:pStyle w:val="SHTKSourceText"/>
      </w:pPr>
      <w:r>
        <w:t>論。若為更知至非知見道。此明聲聞加行劣故。經多剎那加行方成。雖亦能知第十六心。其第十六心非見道攝。</w:t>
      </w:r>
    </w:p>
    <w:p>
      <w:pPr>
        <w:pStyle w:val="SHTKTranslationText"/>
      </w:pPr>
      <w:r>
        <w:t>논에서 “만약 다시 알고자 하면”부터 “견도를 아는 것은 아니다”까지라고 한다. 이는 성문의 가행이 열등하기 때문에, 여러 찰나 동안 가행을 거쳐야 비로소 성취됨을 밝힌다. 비록 제16심도 알 수 있지만, 그 제16심은 견도에 속하지 않는다.</w:t>
      </w:r>
    </w:p>
    <w:p>
      <w:pPr>
        <w:pStyle w:val="SHTKPositionMarker"/>
      </w:pPr>
      <w:bookmarkStart w:id="5645" w:name="loc_0766a03"/>
      <w:bookmarkEnd w:id="5645"/>
      <w:r>
        <w:t>[0766a03]</w:t>
      </w:r>
    </w:p>
    <w:p>
      <w:pPr>
        <w:pStyle w:val="SHTKSourceText"/>
      </w:pPr>
      <w:r>
        <w:t>論。麟喻法分至下加行故。此別明獨覺知法．類心。</w:t>
      </w:r>
    </w:p>
    <w:p>
      <w:pPr>
        <w:pStyle w:val="SHTKTranslationText"/>
      </w:pPr>
      <w:r>
        <w:t>논에서 “인유독각은 법분에서”부터 “가행이 적기 때문이다”까지라고 한다. 이는 따로 독각이 법분과 유분의 마음을 아는 것을 밝힌다.</w:t>
      </w:r>
    </w:p>
    <w:p>
      <w:pPr>
        <w:pStyle w:val="SHTKPositionMarker"/>
      </w:pPr>
      <w:bookmarkStart w:id="5646" w:name="loc_0766a04"/>
      <w:bookmarkEnd w:id="5646"/>
      <w:r>
        <w:t>[0766a04]</w:t>
      </w:r>
    </w:p>
    <w:p>
      <w:pPr>
        <w:pStyle w:val="SHTKSourceText"/>
      </w:pPr>
      <w:r>
        <w:t>論。有說知初二及第十五心。述異師說獨覺心知。正理論云。有說麟喻知四剎那。謂初二心．第八．十四。此言應理。所以者何。許從知初二念心已。唯隔五念知第八心。</w:t>
      </w:r>
    </w:p>
    <w:p>
      <w:pPr>
        <w:pStyle w:val="SHTKTranslationText"/>
      </w:pPr>
      <w:r>
        <w:t>논에서 “어떤 이는 처음 둘과 제15심을 안다고 말한다”라고 한다. 다른 논사가 독각의 마음이 아는 바를 설한 것이다. 《정리론》에서 말한다. 어떤 이는 인유독각이 네 찰나를 안다고 말한다. 곧 처음 두 마음과 제8심·제14심이다. 이 말이 이치에 맞다. 그 까닭은 무엇인가. 처음 두 찰나의 마음을 안 뒤에는, 오직 다섯 찰나를 사이에 두고 제8심을 안다고 인정한다.</w:t>
      </w:r>
    </w:p>
    <w:p>
      <w:pPr>
        <w:pStyle w:val="SHTKSourceText"/>
      </w:pPr>
      <w:r>
        <w:t>若復更修法分加行經五念[1]頃加行應成。</w:t>
      </w:r>
    </w:p>
    <w:p>
      <w:pPr>
        <w:pStyle w:val="SHTKTranslationText"/>
      </w:pPr>
      <w:r>
        <w:t>만약 다시 법분의 가행을 닦는다면 다섯 찰나쯤 지나 가행이 성취될 것이니,</w:t>
      </w:r>
    </w:p>
    <w:p>
      <w:pPr>
        <w:pStyle w:val="SHTKNoteSummary"/>
      </w:pPr>
      <w:r>
        <w:t>교감 요약 | [CBETA 교감] 저본 頃 → 乙본 頂</w:t>
      </w:r>
    </w:p>
    <w:p>
      <w:pPr>
        <w:pStyle w:val="SHTKNoteDetail"/>
      </w:pPr>
      <w:r>
        <w:t>• 교감 번호 | 0766001</w:t>
      </w:r>
    </w:p>
    <w:p>
      <w:pPr>
        <w:pStyle w:val="SHTKNoteDetail"/>
      </w:pPr>
      <w:r>
        <w:t>• 저본 독법 | 頃</w:t>
      </w:r>
    </w:p>
    <w:p>
      <w:pPr>
        <w:pStyle w:val="SHTKNoteDetail"/>
      </w:pPr>
      <w:r>
        <w:t>• 이문 독법 | 頂</w:t>
      </w:r>
    </w:p>
    <w:p>
      <w:pPr>
        <w:pStyle w:val="SHTKNoteDetail"/>
      </w:pPr>
      <w:r>
        <w:t>• 저본 기준 번역 | “만약 다시 법분의 가행을 닦는다면 다섯 찰나쯤 지나 가행이 성취될 것이니,”</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0766001.</w:t>
      </w:r>
    </w:p>
    <w:p>
      <w:pPr>
        <w:pStyle w:val="SHTKSourceText"/>
      </w:pPr>
      <w:r>
        <w:t>何不許知第十四念。有餘亦說。知四剎那。謂初二念心．第十一．二(已上論文)。</w:t>
      </w:r>
    </w:p>
    <w:p>
      <w:pPr>
        <w:pStyle w:val="SHTKTranslationText"/>
      </w:pPr>
      <w:r>
        <w:t>어찌 제14찰나를 아는 것을 허용하지 않겠는가. 다른 이도 또한, 네 찰나를 안다고 말한다. 곧 처음 두 찰나의 마음과 제11심·제12심이다. 이상은 논문이다.</w:t>
      </w:r>
    </w:p>
    <w:p>
      <w:pPr>
        <w:pStyle w:val="SHTKPositionMarker"/>
      </w:pPr>
      <w:bookmarkStart w:id="5647" w:name="loc_0766a11"/>
      <w:bookmarkEnd w:id="5647"/>
      <w:r>
        <w:t>[0766a11]</w:t>
      </w:r>
    </w:p>
    <w:p>
      <w:pPr>
        <w:pStyle w:val="SHTKSourceText"/>
      </w:pPr>
      <w:r>
        <w:t>論。世尊欲知至一切能知。明佛無加行能知一切問何故無漏他心智體。唯是道智非餘智耶答正理云。以無漏智決定不能知他有漏心．心所故(述曰。此即苦．集智而不能知)</w:t>
      </w:r>
    </w:p>
    <w:p>
      <w:pPr>
        <w:pStyle w:val="SHTKTranslationText"/>
      </w:pPr>
      <w:r>
        <w:t>논에서 “세존이 알고자 하면”부터 “모든 것을 알 수 있다”까지라고 한다. 부처는 가행이 없어도 모든 것을 알 수 있음을 밝힌다. 묻는다. 무루 타심지의 체는 어째서, 오직 도지이고 다른 지는 아닌가. 답하여 《정리론》에서 말한다. 무루지는 결정코 다른 사람의 유루 심·심소를 알 수 없기 때문이다. 술하여 말한다. 이는 곧 고지·집지는 알 수 없다는 뜻이다.</w:t>
      </w:r>
    </w:p>
    <w:p>
      <w:pPr>
        <w:pStyle w:val="SHTKSourceText"/>
      </w:pPr>
      <w:r>
        <w:t>他[2]身無漏心．心所法。</w:t>
      </w:r>
    </w:p>
    <w:p>
      <w:pPr>
        <w:pStyle w:val="SHTKTranslationText"/>
      </w:pPr>
      <w:r>
        <w:t>다른 사람 몸의 무루 심·심소법은,</w:t>
      </w:r>
    </w:p>
    <w:p>
      <w:pPr>
        <w:pStyle w:val="SHTKNoteSummary"/>
      </w:pPr>
      <w:r>
        <w:t>교감 요약 | [CBETA 교감] 저본 身 → 甲·乙본 心</w:t>
      </w:r>
    </w:p>
    <w:p>
      <w:pPr>
        <w:pStyle w:val="SHTKNoteDetail"/>
      </w:pPr>
      <w:r>
        <w:t>• 교감 번호 | 0766002</w:t>
      </w:r>
    </w:p>
    <w:p>
      <w:pPr>
        <w:pStyle w:val="SHTKNoteDetail"/>
      </w:pPr>
      <w:r>
        <w:t>• 저본 독법 | 身 → ‘몸’</w:t>
      </w:r>
    </w:p>
    <w:p>
      <w:pPr>
        <w:pStyle w:val="SHTKNoteDetail"/>
      </w:pPr>
      <w:r>
        <w:t>• 이문 독법 | 心 → ‘마음’</w:t>
      </w:r>
    </w:p>
    <w:p>
      <w:pPr>
        <w:pStyle w:val="SHTKNoteDetail"/>
      </w:pPr>
      <w:r>
        <w:t>• 저본 기준 번역 | “다른 사람 몸의 무루 심·심소법은,”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0766002.</w:t>
      </w:r>
    </w:p>
    <w:p>
      <w:pPr>
        <w:pStyle w:val="SHTKSourceText"/>
      </w:pPr>
      <w:r>
        <w:t>細故。勝故。非已有漏他心智境。其理可然。何緣己身無漏他心智。</w:t>
      </w:r>
    </w:p>
    <w:p>
      <w:pPr>
        <w:pStyle w:val="SHTKTranslationText"/>
      </w:pPr>
      <w:r>
        <w:t>미세하기 때문이고, 뛰어나기 때문에, 자신의 유루 타심지의 경계가 되지 않는 것은, 그 이치가 그러할 만하다. 그런데 무슨 까닭으로 자기 몸의 무루 타심지는,</w:t>
      </w:r>
    </w:p>
    <w:p>
      <w:pPr>
        <w:pStyle w:val="SHTKSourceText"/>
      </w:pPr>
      <w:r>
        <w:t>不能知他有漏心．心[3]所。</w:t>
      </w:r>
    </w:p>
    <w:p>
      <w:pPr>
        <w:pStyle w:val="SHTKTranslationText"/>
      </w:pPr>
      <w:r>
        <w:t>다른 사람의 유루 심·심소를 알 수 없는가.</w:t>
      </w:r>
    </w:p>
    <w:p>
      <w:pPr>
        <w:pStyle w:val="SHTKNoteSummary"/>
      </w:pPr>
      <w:r>
        <w:t>교감 요약 | [CBETA 교감] 저본 所 → 甲·乙본 所法</w:t>
      </w:r>
    </w:p>
    <w:p>
      <w:pPr>
        <w:pStyle w:val="SHTKNoteDetail"/>
      </w:pPr>
      <w:r>
        <w:t>• 교감 번호 | 0766003</w:t>
      </w:r>
    </w:p>
    <w:p>
      <w:pPr>
        <w:pStyle w:val="SHTKNoteDetail"/>
      </w:pPr>
      <w:r>
        <w:t>• 저본 독법 | 所 → ‘…하는 바’</w:t>
      </w:r>
    </w:p>
    <w:p>
      <w:pPr>
        <w:pStyle w:val="SHTKNoteDetail"/>
      </w:pPr>
      <w:r>
        <w:t>• 이문 독법 | 所法 → ‘…하는 바 / 법’</w:t>
      </w:r>
    </w:p>
    <w:p>
      <w:pPr>
        <w:pStyle w:val="SHTKNoteDetail"/>
      </w:pPr>
      <w:r>
        <w:t>• 저본 기준 번역 | “다른 사람의 유루 심·심소를 알 수 없는가.”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0766003.</w:t>
      </w:r>
    </w:p>
    <w:p>
      <w:pPr>
        <w:pStyle w:val="SHTKSourceText"/>
      </w:pPr>
      <w:r>
        <w:t>於有漏境無漏智生行相．所緣異此智故。謂無漏智緣有漏時。必是總緣厭背行相。是故決定不能別緣他心．心所成他心智。以諸聖智緣有漏時。必於所緣深生厭背。樂總棄捨不樂別觀。緣無漏時生欣樂故。既總觀已亦樂別觀。</w:t>
      </w:r>
    </w:p>
    <w:p>
      <w:pPr>
        <w:pStyle w:val="SHTKTranslationText"/>
      </w:pPr>
      <w:r>
        <w:t>유루 경계에 대해 무루지가 생길 때의 행상과 소연이 이 지와 다르기 때문이다. 곧 무루지가 유루를 소연으로 할 때에는, 반드시 총괄해 소연으로 하며 싫어하고 등지는 행상이다. 그러므로 결정코 다른 사람의 심·심소를 낱낱이 따로 소연하여 타심지를 이룰 수 없다. 여러 성지가 유루를 소연으로 할 때에는, 반드시 소연에 대해 깊이 싫어하고 등지는 마음을 내어, 전체를 버리기 좋아하고 개별적으로 관찰하기 좋아하지 않기 때문이다. 무루를 소연으로 할 때에는 기뻐하고 즐기는 마음을 내므로, 이미 전체를 관찰한 뒤에도 또한 개별적으로 관찰하기를 좋아한다.</w:t>
      </w:r>
    </w:p>
    <w:p>
      <w:pPr>
        <w:pStyle w:val="SHTKSourceText"/>
      </w:pPr>
      <w:r>
        <w:t>如有見聞非[4]所愛事。</w:t>
      </w:r>
    </w:p>
    <w:p>
      <w:pPr>
        <w:pStyle w:val="SHTKTranslationText"/>
      </w:pPr>
      <w:r>
        <w:t>마치 보고 들은 일 가운데 사랑할 만하지 않은 것이 있으면,</w:t>
      </w:r>
    </w:p>
    <w:p>
      <w:pPr>
        <w:pStyle w:val="SHTKNoteSummary"/>
      </w:pPr>
      <w:r>
        <w:t>교감 요약 | [CBETA 교감] 甲·乙본에는 所 없음</w:t>
      </w:r>
    </w:p>
    <w:p>
      <w:pPr>
        <w:pStyle w:val="SHTKNoteDetail"/>
      </w:pPr>
      <w:r>
        <w:t>• 교감 번호 | 0766004</w:t>
      </w:r>
    </w:p>
    <w:p>
      <w:pPr>
        <w:pStyle w:val="SHTKNoteDetail"/>
      </w:pPr>
      <w:r>
        <w:t>• 저본 독법 | 所 → ‘…하는 바’</w:t>
      </w:r>
    </w:p>
    <w:p>
      <w:pPr>
        <w:pStyle w:val="SHTKNoteDetail"/>
      </w:pPr>
      <w:r>
        <w:t>• 이문 독법 | ∅ → ‘해당 성분 없음(탈락)’</w:t>
      </w:r>
    </w:p>
    <w:p>
      <w:pPr>
        <w:pStyle w:val="SHTKNoteDetail"/>
      </w:pPr>
      <w:r>
        <w:t>• 저본 기준 번역 | “마치 보고 들은 일 가운데 사랑할 만하지 않은 것이 있으면,”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0766004.</w:t>
      </w:r>
    </w:p>
    <w:p>
      <w:pPr>
        <w:pStyle w:val="SHTKSourceText"/>
      </w:pPr>
      <w:r>
        <w:t>總緣便捨不樂別緣。於所愛中即不如是。總見聞已亦樂別緣。是故於他有漏心等。必無聖智一一別觀成緣有漏心。無漏他心智以他心智決定。於他心．心所法別別知故。豈不亦有三念住攝苦．集忍智(述曰。若無漏智不能別緣。</w:t>
      </w:r>
    </w:p>
    <w:p>
      <w:pPr>
        <w:pStyle w:val="SHTKTranslationText"/>
      </w:pPr>
      <w:r>
        <w:t>전체를 소연으로 한 뒤 곧 버리고 개별적으로 소연하기 좋아하지 않는 것과 같다. 사랑할 만한 것에서는 곧 이와 같지 않아, 전체를 보고 들은 뒤에도 또한 개별적으로 소연하기를 좋아한다. 그러므로 다른 사람의 유루 심 등에는, 반드시 성지가 하나하나 별도로 관찰하여 유루심을 소연으로 하는 경우가 없다. 무루 타심지가 타심지를 이루는 것은 결정코, 다른 사람의 심·심소법을 각각 따로 알기 때문이다. 그렇다면 어찌 삼념주에 속하는 고인·고지와 집인·집지도 있지 않은가. 술하여 말한다. 무루지가 개별적으로 소연하지 못한다면,</w:t>
      </w:r>
    </w:p>
    <w:p>
      <w:pPr>
        <w:pStyle w:val="SHTKSourceText"/>
      </w:pPr>
      <w:r>
        <w:t>因何苦．集智是三念住攝者別緣心受[5]心所耶)雖有。</w:t>
      </w:r>
    </w:p>
    <w:p>
      <w:pPr>
        <w:pStyle w:val="SHTKTranslationText"/>
      </w:pPr>
      <w:r>
        <w:t>어찌하여 고지·집지가 삼념주에 속하여 심·수·심소를 개별적으로 소연하는가. 비록 그러한 것이 있으나,</w:t>
      </w:r>
    </w:p>
    <w:p>
      <w:pPr>
        <w:pStyle w:val="SHTKNoteSummary"/>
      </w:pPr>
      <w:r>
        <w:t>교감 요약 | [CBETA 교감] 저본 心 → 甲·乙본 心心</w:t>
      </w:r>
    </w:p>
    <w:p>
      <w:pPr>
        <w:pStyle w:val="SHTKNoteDetail"/>
      </w:pPr>
      <w:r>
        <w:t>• 교감 번호 | 0766005</w:t>
      </w:r>
    </w:p>
    <w:p>
      <w:pPr>
        <w:pStyle w:val="SHTKNoteDetail"/>
      </w:pPr>
      <w:r>
        <w:t>• 저본 독법 | 心 → ‘마음’</w:t>
      </w:r>
    </w:p>
    <w:p>
      <w:pPr>
        <w:pStyle w:val="SHTKNoteDetail"/>
      </w:pPr>
      <w:r>
        <w:t>• 이문 독법 | 心心 → ‘마음 / 마음’</w:t>
      </w:r>
    </w:p>
    <w:p>
      <w:pPr>
        <w:pStyle w:val="SHTKNoteDetail"/>
      </w:pPr>
      <w:r>
        <w:t>• 저본 기준 번역 | “어찌하여 고지·집지가 삼념주에 속하여 심·수·심소를 개별적으로 소연하는가. 비록 그러한 것이 있으나,”</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0766005.</w:t>
      </w:r>
    </w:p>
    <w:p>
      <w:pPr>
        <w:pStyle w:val="SHTKSourceText"/>
      </w:pPr>
      <w:r>
        <w:t>而非但緣一法。緣多體故(述曰。</w:t>
      </w:r>
    </w:p>
    <w:p>
      <w:pPr>
        <w:pStyle w:val="SHTKTranslationText"/>
      </w:pPr>
      <w:r>
        <w:t>오직 하나의 법만을 소연하는 것은 아니다. 여러 체를 소연으로 하기 때문이다. 술하여 말한다.</w:t>
      </w:r>
    </w:p>
    <w:p>
      <w:pPr>
        <w:pStyle w:val="SHTKSourceText"/>
      </w:pPr>
      <w:r>
        <w:t>他心智起緣一法[6]而不能緣二三心等。</w:t>
      </w:r>
    </w:p>
    <w:p>
      <w:pPr>
        <w:pStyle w:val="SHTKTranslationText"/>
      </w:pPr>
      <w:r>
        <w:t>타심지가 일어날 때에는 하나의 법을 소연으로 하고, 둘이나 셋의 마음 등을 함께 소연으로 할 수 없다.</w:t>
      </w:r>
    </w:p>
    <w:p>
      <w:pPr>
        <w:pStyle w:val="SHTKNoteSummary"/>
      </w:pPr>
      <w:r>
        <w:t>교감 요약 | [CBETA 교감] 저본 而 → 甲·乙본 尚</w:t>
      </w:r>
    </w:p>
    <w:p>
      <w:pPr>
        <w:pStyle w:val="SHTKNoteDetail"/>
      </w:pPr>
      <w:r>
        <w:t>• 교감 번호 | 0766006</w:t>
      </w:r>
    </w:p>
    <w:p>
      <w:pPr>
        <w:pStyle w:val="SHTKNoteDetail"/>
      </w:pPr>
      <w:r>
        <w:t>• 저본 독법 | 而</w:t>
      </w:r>
    </w:p>
    <w:p>
      <w:pPr>
        <w:pStyle w:val="SHTKNoteDetail"/>
      </w:pPr>
      <w:r>
        <w:t>• 이문 독법 | 尚</w:t>
      </w:r>
    </w:p>
    <w:p>
      <w:pPr>
        <w:pStyle w:val="SHTKNoteDetail"/>
      </w:pPr>
      <w:r>
        <w:t>• 저본 기준 번역 | “타심지가 일어날 때에는 하나의 법을 소연으로 하고, 둘이나 셋의 마음 등을 함께 소연으로 할 수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0766006.</w:t>
      </w:r>
    </w:p>
    <w:p>
      <w:pPr>
        <w:pStyle w:val="SHTKSourceText"/>
      </w:pPr>
      <w:r>
        <w:t>三念住攝緣多心等由此緣多非別緣攝也)。</w:t>
      </w:r>
    </w:p>
    <w:p>
      <w:pPr>
        <w:pStyle w:val="SHTKTranslationText"/>
      </w:pPr>
      <w:r>
        <w:t>삼념주에 속한 것은 많은 마음 등을 소연으로 하므로, 이렇게 많이 소연하는 까닭에 개별 소연에 속하지 않는다.</w:t>
      </w:r>
    </w:p>
    <w:p>
      <w:pPr>
        <w:pStyle w:val="SHTKPositionMarker"/>
      </w:pPr>
      <w:bookmarkStart w:id="5648" w:name="loc_0766b02"/>
      <w:bookmarkEnd w:id="5648"/>
      <w:r>
        <w:t>[0766b02]</w:t>
      </w:r>
    </w:p>
    <w:p>
      <w:pPr>
        <w:pStyle w:val="SHTKSourceText"/>
      </w:pPr>
      <w:r>
        <w:t>論。盡無生智二[7]智何別。</w:t>
      </w:r>
    </w:p>
    <w:p>
      <w:pPr>
        <w:pStyle w:val="SHTKTranslationText"/>
      </w:pPr>
      <w:r>
        <w:t>논에서 “진지와 무생지의 두 지는 무엇이 다른가”라고 한다.</w:t>
      </w:r>
    </w:p>
    <w:p>
      <w:pPr>
        <w:pStyle w:val="SHTKNoteSummary"/>
      </w:pPr>
      <w:r>
        <w:t>교감 요약 | [CBETA 교감] 저본 智 → 甲·乙본 相</w:t>
      </w:r>
    </w:p>
    <w:p>
      <w:pPr>
        <w:pStyle w:val="SHTKNoteDetail"/>
      </w:pPr>
      <w:r>
        <w:t>• 교감 번호 | 0766007</w:t>
      </w:r>
    </w:p>
    <w:p>
      <w:pPr>
        <w:pStyle w:val="SHTKNoteDetail"/>
      </w:pPr>
      <w:r>
        <w:t>• 저본 독법 | 智 → ‘지혜’</w:t>
      </w:r>
    </w:p>
    <w:p>
      <w:pPr>
        <w:pStyle w:val="SHTKNoteDetail"/>
      </w:pPr>
      <w:r>
        <w:t>• 이문 독법 | 相 → ‘상/모양’</w:t>
      </w:r>
    </w:p>
    <w:p>
      <w:pPr>
        <w:pStyle w:val="SHTKNoteDetail"/>
      </w:pPr>
      <w:r>
        <w:t>• 저본 기준 번역 | “논에서 “진지와 무생지의 두 지는 무엇이 다른가”라고 한다.”</w:t>
      </w:r>
    </w:p>
    <w:p>
      <w:pPr>
        <w:pStyle w:val="SHTKNoteDetail"/>
      </w:pPr>
      <w:r>
        <w:t>• 교감 해설 | 저본 智에는 相 이문이 있어 “두 지(智)”와 “두 상(相)”의 표면 문구가 달라진다. 본문은 저본 智를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0766007.</w:t>
      </w:r>
    </w:p>
    <w:p>
      <w:pPr>
        <w:pStyle w:val="SHTKSourceText"/>
      </w:pPr>
      <w:r>
        <w:t>已下一行頌。第四明二智相別。</w:t>
      </w:r>
    </w:p>
    <w:p>
      <w:pPr>
        <w:pStyle w:val="SHTKTranslationText"/>
      </w:pPr>
      <w:r>
        <w:t>이 아래는 한 행의 송이다. 넷째, 두 지의 상이 다른 점을 밝힌다.</w:t>
      </w:r>
    </w:p>
    <w:p>
      <w:pPr>
        <w:pStyle w:val="SHTKPositionMarker"/>
      </w:pPr>
      <w:bookmarkStart w:id="5649" w:name="loc_0766b03"/>
      <w:bookmarkEnd w:id="5649"/>
      <w:r>
        <w:t>[0766b03]</w:t>
      </w:r>
    </w:p>
    <w:p>
      <w:pPr>
        <w:pStyle w:val="SHTKSourceText"/>
      </w:pPr>
      <w:r>
        <w:t>論曰至是名盡智。明盡智相也智見明覺解惠光觀。此即總列智之異名決斷名智。推求名見。離闇名明。悟理名覺。了達名解。擇法名惠。光謂現照。觀謂觀察。此即名雖異。其體一也。</w:t>
      </w:r>
    </w:p>
    <w:p>
      <w:pPr>
        <w:pStyle w:val="SHTKTranslationText"/>
      </w:pPr>
      <w:r>
        <w:t>논에서 “말한다”부터 “이를 진지라고 한다”까지라고 한다. 진지의 상을 밝힌 것이다. 지·견·명·각·해·혜·광·관이다. 이는 곧 지혜의 여러 다른 이름을 모두 열거한 것이다. 결단하는 것을 지(智)라고 한다. 추구하여 살피는 것을 견(見)이라고 한다. 어둠을 떠난 것을 명(明)이라고 한다. 이치를 깨닫는 것을 각(覺)이라고 한다. 분명히 통달하는 것을 해(解)라고 한다. 법을 간택하는 것을 혜(惠)라고 한다. 광(光)은 현재 비추는 것을 말한다. 관(觀)은 관찰하는 것을 말한다. 이는 곧 이름은 비록 다르지만, 그 체는 하나이다.</w:t>
      </w:r>
    </w:p>
    <w:p>
      <w:pPr>
        <w:pStyle w:val="SHTKSourceText"/>
      </w:pPr>
      <w:r>
        <w:t>[8]故正理云。</w:t>
      </w:r>
    </w:p>
    <w:p>
      <w:pPr>
        <w:pStyle w:val="SHTKTranslationText"/>
      </w:pPr>
      <w:r>
        <w:t>그러므로 《정리론》에서 말한다.</w:t>
      </w:r>
    </w:p>
    <w:p>
      <w:pPr>
        <w:pStyle w:val="SHTKNoteSummary"/>
      </w:pPr>
      <w:r>
        <w:t>교감 요약 | [CBETA 교감] 甲·乙본에는 故 없음</w:t>
      </w:r>
    </w:p>
    <w:p>
      <w:pPr>
        <w:pStyle w:val="SHTKNoteDetail"/>
      </w:pPr>
      <w:r>
        <w:t>• 교감 번호 | 0766008</w:t>
      </w:r>
    </w:p>
    <w:p>
      <w:pPr>
        <w:pStyle w:val="SHTKNoteDetail"/>
      </w:pPr>
      <w:r>
        <w:t>• 저본 독법 | 故 → ‘그러므로/…때문에’</w:t>
      </w:r>
    </w:p>
    <w:p>
      <w:pPr>
        <w:pStyle w:val="SHTKNoteDetail"/>
      </w:pPr>
      <w:r>
        <w:t>• 이문 독법 | ∅ → ‘해당 성분 없음(탈락)’</w:t>
      </w:r>
    </w:p>
    <w:p>
      <w:pPr>
        <w:pStyle w:val="SHTKNoteDetail"/>
      </w:pPr>
      <w:r>
        <w:t>• 저본 기준 번역 | “그러므로 《정리론》에서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0766008.</w:t>
      </w:r>
    </w:p>
    <w:p>
      <w:pPr>
        <w:pStyle w:val="SHTKSourceText"/>
      </w:pPr>
      <w:r>
        <w:t>豈不二智非見性攝。如何乃言智．見．明等。有作是釋。乘言便故。然實二智是於後時所起見因故亦名見。謂離盡智後出觀時。必不現行審察見故。先不動性及後練根得不動時。離無生智後審察見亦不現行。故此見名從果而立。或如見故假立見名。</w:t>
      </w:r>
    </w:p>
    <w:p>
      <w:pPr>
        <w:pStyle w:val="SHTKTranslationText"/>
      </w:pPr>
      <w:r>
        <w:t>어찌 두 지는 견의 성질에 속하지 않는 것이 아닌가. 그런데 어찌하여 지·견·명 등이라고 말하는가. 어떤 이는 이렇게 풀이한다. 말의 편의를 따른 까닭이다. 그러나 실제로 두 지는 뒤에 일어나는 견의 원인이 되기 때문에 또한 견이라고 한다. 진지를 떠난 뒤 관에서 나올 때에는, 반드시 자세히 살피는 견이 현행하지 않기 때문이다. 본래부터 부동성인 자와 뒤에 연근하여 부동을 얻은 때에는, 무생지를 떠난 뒤 자세히 살피는 견도 또한 현행하지 않는다. 그러므로 여기서 견이라는 이름은 결과를 따라 세운 것이다. 또는 견과 같기 때문에 임시로 견이라는 이름을 세운 것이다.</w:t>
      </w:r>
    </w:p>
    <w:p>
      <w:pPr>
        <w:pStyle w:val="SHTKSourceText"/>
      </w:pPr>
      <w:r>
        <w:t>如立光名[9]現照轉故。</w:t>
      </w:r>
    </w:p>
    <w:p>
      <w:pPr>
        <w:pStyle w:val="SHTKTranslationText"/>
      </w:pPr>
      <w:r>
        <w:t>광이라는 이름을 세우는 것도 현재 비추어 작용하기 때문이다.</w:t>
      </w:r>
    </w:p>
    <w:p>
      <w:pPr>
        <w:pStyle w:val="SHTKNoteSummary"/>
      </w:pPr>
      <w:r>
        <w:t>교감 요약 | [CBETA 교감] 저본 現 → 甲·乙본 觀</w:t>
      </w:r>
    </w:p>
    <w:p>
      <w:pPr>
        <w:pStyle w:val="SHTKNoteDetail"/>
      </w:pPr>
      <w:r>
        <w:t>• 교감 번호 | 0766009</w:t>
      </w:r>
    </w:p>
    <w:p>
      <w:pPr>
        <w:pStyle w:val="SHTKNoteDetail"/>
      </w:pPr>
      <w:r>
        <w:t>• 저본 독법 | 現</w:t>
      </w:r>
    </w:p>
    <w:p>
      <w:pPr>
        <w:pStyle w:val="SHTKNoteDetail"/>
      </w:pPr>
      <w:r>
        <w:t>• 이문 독법 | 觀 → ‘관하다’</w:t>
      </w:r>
    </w:p>
    <w:p>
      <w:pPr>
        <w:pStyle w:val="SHTKNoteDetail"/>
      </w:pPr>
      <w:r>
        <w:t>• 저본 기준 번역 | “광이라는 이름을 세우는 것도 현재 비추어 작용하기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0766009.</w:t>
      </w:r>
    </w:p>
    <w:p>
      <w:pPr>
        <w:pStyle w:val="SHTKSourceText"/>
      </w:pPr>
      <w:r>
        <w:t>光是色處智體非光。照用如光名光無失。如是二智實非見體。</w:t>
      </w:r>
    </w:p>
    <w:p>
      <w:pPr>
        <w:pStyle w:val="SHTKTranslationText"/>
      </w:pPr>
      <w:r>
        <w:t>광은 색처이고 지의 체는 광이 아니지만, 비추는 작용이 광과 같으므로 광이라 이름해도 허물이 없다. 이와 같이 두 지는 실제로 견의 체가 아니지만,</w:t>
      </w:r>
    </w:p>
    <w:p>
      <w:pPr>
        <w:pStyle w:val="SHTKSourceText"/>
      </w:pPr>
      <w:r>
        <w:t>[＊]現照如見立以見名(已上論文)</w:t>
      </w:r>
    </w:p>
    <w:p>
      <w:pPr>
        <w:pStyle w:val="SHTKTranslationText"/>
      </w:pPr>
      <w:r>
        <w:t>현재 비추는 것이 견과 같으므로 견이라는 이름을 세운다. 이상은 논문이다.</w:t>
      </w:r>
    </w:p>
    <w:p>
      <w:pPr>
        <w:pStyle w:val="SHTKNoteSummary"/>
      </w:pPr>
      <w:r>
        <w:t>교감 요약 | [CBETA 교감] 저본 現 → 甲·乙본 觀</w:t>
      </w:r>
    </w:p>
    <w:p>
      <w:pPr>
        <w:pStyle w:val="SHTKNoteDetail"/>
      </w:pPr>
      <w:r>
        <w:t>• 원교감 원문 | 現【大】＊，觀【甲】【乙】＊</w:t>
      </w:r>
    </w:p>
    <w:p>
      <w:pPr>
        <w:pStyle w:val="SHTKNoteDetail"/>
      </w:pPr>
      <w:r>
        <w:t>• 해당 번역 | “현재 비추는 것이 견과 같으므로 견이라는 이름을 세운다. 이상은 논문이다.”</w:t>
      </w:r>
    </w:p>
    <w:p>
      <w:pPr>
        <w:pStyle w:val="SHTKNoteDetail"/>
      </w:pPr>
      <w:r>
        <w:t>• 번역 영향 판정 | [판단 유보]</w:t>
      </w:r>
    </w:p>
    <w:p>
      <w:pPr>
        <w:pStyle w:val="SHTKNoteDetail"/>
      </w:pPr>
      <w:r>
        <w:t>• 출처 | CBETA T41n1822, 교감 번호 0766009.</w:t>
      </w:r>
    </w:p>
    <w:p>
      <w:pPr>
        <w:pStyle w:val="SHTKSourceText"/>
      </w:pPr>
      <w:r>
        <w:t>論。云何無生智至是名無生智。明無生智行。</w:t>
      </w:r>
    </w:p>
    <w:p>
      <w:pPr>
        <w:pStyle w:val="SHTKTranslationText"/>
      </w:pPr>
      <w:r>
        <w:t>논에서 “무생지는 어떠한가”부터 “이를 무생지라고 한다”까지라고 한다. 무생지의 행상을 밝힌 것이다.</w:t>
      </w:r>
    </w:p>
    <w:p>
      <w:pPr>
        <w:pStyle w:val="SHTKSourceText"/>
      </w:pPr>
      <w:r>
        <w:t>盡智[10]知已知苦．斷集．證滅．修道。</w:t>
      </w:r>
    </w:p>
    <w:p>
      <w:pPr>
        <w:pStyle w:val="SHTKTranslationText"/>
      </w:pPr>
      <w:r>
        <w:t>진지는 이미 고를 알았고, 집을 끊었고, 멸을 증득했고, 도를 닦았음을 안다.</w:t>
      </w:r>
    </w:p>
    <w:p>
      <w:pPr>
        <w:pStyle w:val="SHTKNoteSummary"/>
      </w:pPr>
      <w:r>
        <w:t>교감 요약 | [CBETA 교감] 甲·乙본에는 知 없음</w:t>
      </w:r>
    </w:p>
    <w:p>
      <w:pPr>
        <w:pStyle w:val="SHTKNoteDetail"/>
      </w:pPr>
      <w:r>
        <w:t>• 교감 번호 | 0766010</w:t>
      </w:r>
    </w:p>
    <w:p>
      <w:pPr>
        <w:pStyle w:val="SHTKNoteDetail"/>
      </w:pPr>
      <w:r>
        <w:t>• 저본 독법 | 知 → ‘알다’</w:t>
      </w:r>
    </w:p>
    <w:p>
      <w:pPr>
        <w:pStyle w:val="SHTKNoteDetail"/>
      </w:pPr>
      <w:r>
        <w:t>• 이문 독법 | ∅ → ‘해당 성분 없음(탈락)’</w:t>
      </w:r>
    </w:p>
    <w:p>
      <w:pPr>
        <w:pStyle w:val="SHTKNoteDetail"/>
      </w:pPr>
      <w:r>
        <w:t>• 저본 기준 번역 | “진지는 이미 고를 알았고, 집을 끊었고, 멸을 증득했고, 도를 닦았음을 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0766010.</w:t>
      </w:r>
    </w:p>
    <w:p>
      <w:pPr>
        <w:pStyle w:val="SHTKSourceText"/>
      </w:pPr>
      <w:r>
        <w:t>若無生智[11]知不退也。</w:t>
      </w:r>
    </w:p>
    <w:p>
      <w:pPr>
        <w:pStyle w:val="SHTKTranslationText"/>
      </w:pPr>
      <w:r>
        <w:t>무생지라면 다시 물러나지 않음을 안다.</w:t>
      </w:r>
    </w:p>
    <w:p>
      <w:pPr>
        <w:pStyle w:val="SHTKNoteSummary"/>
      </w:pPr>
      <w:r>
        <w:t>교감 요약 | [CBETA 교감] 저본 知 → 甲·乙본 去</w:t>
      </w:r>
    </w:p>
    <w:p>
      <w:pPr>
        <w:pStyle w:val="SHTKNoteDetail"/>
      </w:pPr>
      <w:r>
        <w:t>• 교감 번호 | 0766011</w:t>
      </w:r>
    </w:p>
    <w:p>
      <w:pPr>
        <w:pStyle w:val="SHTKNoteDetail"/>
      </w:pPr>
      <w:r>
        <w:t>• 저본 독법 | 知 → ‘알다’</w:t>
      </w:r>
    </w:p>
    <w:p>
      <w:pPr>
        <w:pStyle w:val="SHTKNoteDetail"/>
      </w:pPr>
      <w:r>
        <w:t>• 이문 독법 | 去</w:t>
      </w:r>
    </w:p>
    <w:p>
      <w:pPr>
        <w:pStyle w:val="SHTKNoteDetail"/>
      </w:pPr>
      <w:r>
        <w:t>• 저본 기준 번역 | “무생지라면 다시 물러나지 않음을 안다.”</w:t>
      </w:r>
    </w:p>
    <w:p>
      <w:pPr>
        <w:pStyle w:val="SHTKNoteDetail"/>
      </w:pPr>
      <w:r>
        <w:t>• 교감 해설 | 저본 知에는 去 이문이 있다. 문맥상 저본은 무생지가 “퇴전하지 않음을 안다”는 해설이며, 이문은 별도 교감으로만 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0766011.</w:t>
      </w:r>
    </w:p>
    <w:p>
      <w:pPr>
        <w:pStyle w:val="SHTKSourceText"/>
      </w:pPr>
      <w:r>
        <w:t>故[12]云已知等。</w:t>
      </w:r>
    </w:p>
    <w:p>
      <w:pPr>
        <w:pStyle w:val="SHTKTranslationText"/>
      </w:pPr>
      <w:r>
        <w:t>그러므로 “이미 알았다” 등이라고 한 것이다.</w:t>
      </w:r>
    </w:p>
    <w:p>
      <w:pPr>
        <w:pStyle w:val="SHTKNoteSummary"/>
      </w:pPr>
      <w:r>
        <w:t>교감 요약 | [CBETA 교감] 저본 云 → 甲·乙본 言</w:t>
      </w:r>
    </w:p>
    <w:p>
      <w:pPr>
        <w:pStyle w:val="SHTKNoteDetail"/>
      </w:pPr>
      <w:r>
        <w:t>• 교감 번호 | 0766012</w:t>
      </w:r>
    </w:p>
    <w:p>
      <w:pPr>
        <w:pStyle w:val="SHTKNoteDetail"/>
      </w:pPr>
      <w:r>
        <w:t>• 저본 독법 | 云 → ‘말하다’</w:t>
      </w:r>
    </w:p>
    <w:p>
      <w:pPr>
        <w:pStyle w:val="SHTKNoteDetail"/>
      </w:pPr>
      <w:r>
        <w:t>• 이문 독법 | 言 → ‘말하다’</w:t>
      </w:r>
    </w:p>
    <w:p>
      <w:pPr>
        <w:pStyle w:val="SHTKNoteDetail"/>
      </w:pPr>
      <w:r>
        <w:t>• 저본 기준 번역 | “그러므로 “이미 알았다” 등이라고 한 것이다.”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0766012.</w:t>
      </w:r>
    </w:p>
    <w:p>
      <w:pPr>
        <w:pStyle w:val="SHTKSourceText"/>
      </w:pPr>
      <w:r>
        <w:t>不應更知等。故正理云。何緣論說無生智中復作是言。我已知苦等。理但應說不復更知等。二行不應俱時轉故。若次第轉。前與盡智無差別故不應重說。應知此說意為遣疑。恐有生疑。如時解脫先起盡智後得無生。如是應許不時解脫先起無生後得盡智。為顯一切盡智先起故。</w:t>
      </w:r>
    </w:p>
    <w:p>
      <w:pPr>
        <w:pStyle w:val="SHTKTranslationText"/>
      </w:pPr>
      <w:r>
        <w:t>다시는 더 알지 않아야 한다는 것 등이다. 그러므로 《정리론》에서 말한다. 무슨 까닭에 논에서는 무생지 가운데 다시 다음과 같이 말하는가. “나는 이미 고를 알았다” 등이라고 말한다. 이치상 다만 “다시는 더 알지 않는다” 등이라고 말해야 한다. 두 행상이 동시에 전개되어서는 안 되기 때문이다. 만약 차례로 전개된다면, 앞의 것은 진지와 차별이 없으므로 거듭 말해서는 안 된다. 이 설명의 뜻은 의심을 제거하려는 것임을 알아야 한다. 어떤 이가 의심을 일으킬까 염려한 것이다. 시해탈자가 먼저 진지를 일으킨 뒤 무생지를 얻는 것과 같이, 이와 같이 불시해탈자도 먼저 무생지를 일으킨 뒤 진지를 얻는다고 허용해야 하는가 하는 의심이다. 모든 경우에 진지가 먼저 일어남을 드러내기 위해,</w:t>
      </w:r>
    </w:p>
    <w:p>
      <w:pPr>
        <w:pStyle w:val="SHTKSourceText"/>
      </w:pPr>
      <w:r>
        <w:t>復先說已[13]知等言。</w:t>
      </w:r>
    </w:p>
    <w:p>
      <w:pPr>
        <w:pStyle w:val="SHTKTranslationText"/>
      </w:pPr>
      <w:r>
        <w:t>다시 먼저 “이미 알았다” 등의 말을 한 것이다.</w:t>
      </w:r>
    </w:p>
    <w:p>
      <w:pPr>
        <w:pStyle w:val="SHTKNoteSummary"/>
      </w:pPr>
      <w:r>
        <w:t>교감 요약 | [CBETA 교감] 저본 知 → 甲·乙본 智</w:t>
      </w:r>
    </w:p>
    <w:p>
      <w:pPr>
        <w:pStyle w:val="SHTKNoteDetail"/>
      </w:pPr>
      <w:r>
        <w:t>• 교감 번호 | 0766013</w:t>
      </w:r>
    </w:p>
    <w:p>
      <w:pPr>
        <w:pStyle w:val="SHTKNoteDetail"/>
      </w:pPr>
      <w:r>
        <w:t>• 저본 독법 | 知 → ‘알다’</w:t>
      </w:r>
    </w:p>
    <w:p>
      <w:pPr>
        <w:pStyle w:val="SHTKNoteDetail"/>
      </w:pPr>
      <w:r>
        <w:t>• 이문 독법 | 智 → ‘지혜’</w:t>
      </w:r>
    </w:p>
    <w:p>
      <w:pPr>
        <w:pStyle w:val="SHTKNoteDetail"/>
      </w:pPr>
      <w:r>
        <w:t>• 저본 기준 번역 | “다시 먼저 “이미 알았다” 등의 말을 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0766013.</w:t>
      </w:r>
    </w:p>
    <w:p>
      <w:pPr>
        <w:pStyle w:val="SHTKSourceText"/>
      </w:pPr>
      <w:r>
        <w:t>或先但言我已知等。顯時解脫唯有盡智。後復重言我已知等。顯不時解脫盡後起無生。故雖重言。而無有失。無生智者。何謂無生。正理師言。謂非擇滅有無生故。此智得生智託無生名無生智。滅雖常有。而得非常。得彼滅時此智方轉。要由得起方名有滅。於有滅位此智方生。或無生言目彼滅得。如涅槃得亦名涅槃(已上論文)。</w:t>
      </w:r>
    </w:p>
    <w:p>
      <w:pPr>
        <w:pStyle w:val="SHTKTranslationText"/>
      </w:pPr>
      <w:r>
        <w:t>또는 먼저 다만 “나는 이미 알았다” 등이라고 말한 것은, 시해탈자에게는 오직 진지만 있음을 드러낸 것이다. 뒤에 다시 거듭 “나는 이미 알았다” 등이라고 말한 것은, 불시해탈자에게는 진지 뒤에 무생지가 일어남을 드러낸 것이다. 그러므로 비록 거듭 말했어도, 허물이 없다. 무생지라고 할 때, 무엇을 무생이라고 하는가. 정리논사는 말한다. 비택멸에는 생김이 없기 때문이다. 이 지가 생겨날 때 그 무생에 의탁하여 이름하므로 무생지라고 한다. 멸은 비록 항상 존재하지만, 그것을 얻음은 항상한 것이 아니다. 그 멸을 얻을 때 이 지가 비로소 전개된다. 반드시 득이 일어나야 비로소 멸이 있다고 이름한다. 멸이 있는 지위에서 이 지가 비로소 생긴다. 또는 무생이라는 말은 그 멸의 득을 가리킨다. 열반의 득을 또한 열반이라고 하는 것과 같다. 이상은 논문이다.</w:t>
      </w:r>
    </w:p>
    <w:p>
      <w:pPr>
        <w:pStyle w:val="SHTKPositionMarker"/>
      </w:pPr>
      <w:bookmarkStart w:id="5650" w:name="loc_0766c05"/>
      <w:bookmarkEnd w:id="5650"/>
      <w:r>
        <w:t>[0766c05]</w:t>
      </w:r>
    </w:p>
    <w:p>
      <w:pPr>
        <w:pStyle w:val="SHTKSourceText"/>
      </w:pPr>
      <w:r>
        <w:t>論。如何無漏智可作如是知。問也。諸無漏智不過十六行相。我已知苦等非十六行。</w:t>
      </w:r>
    </w:p>
    <w:p>
      <w:pPr>
        <w:pStyle w:val="SHTKTranslationText"/>
      </w:pPr>
      <w:r>
        <w:t>논에서 “어떻게 무루지가 이와 같은 앎을 일으킬 수 있는가”라고 한다. 질문이다. 모든 무루지의 행상은 열여섯을 넘지 않는다. “나는 이미 고를 알았다” 등은 열여섯 행상이 아니다.</w:t>
      </w:r>
    </w:p>
    <w:p>
      <w:pPr>
        <w:pStyle w:val="SHTKSourceText"/>
      </w:pPr>
      <w:r>
        <w:t>[14]如何能作如是知[15]也。</w:t>
      </w:r>
    </w:p>
    <w:p>
      <w:pPr>
        <w:pStyle w:val="SHTKTranslationText"/>
      </w:pPr>
      <w:r>
        <w:t>그런데 어떻게 이와 같은 앎을 일으킬 수 있는가.</w:t>
      </w:r>
    </w:p>
    <w:p>
      <w:pPr>
        <w:pStyle w:val="SHTKNoteSummary"/>
      </w:pPr>
      <w:r>
        <w:t>교감 요약 | [CBETA 교감] 저본 如 → 甲·乙본 相</w:t>
      </w:r>
    </w:p>
    <w:p>
      <w:pPr>
        <w:pStyle w:val="SHTKNoteDetail"/>
      </w:pPr>
      <w:r>
        <w:t>• 교감 번호 | 0766014</w:t>
      </w:r>
    </w:p>
    <w:p>
      <w:pPr>
        <w:pStyle w:val="SHTKNoteDetail"/>
      </w:pPr>
      <w:r>
        <w:t>• 저본 독법 | 如 → ‘…와 같다’</w:t>
      </w:r>
    </w:p>
    <w:p>
      <w:pPr>
        <w:pStyle w:val="SHTKNoteDetail"/>
      </w:pPr>
      <w:r>
        <w:t>• 이문 독법 | 相 → ‘상/모양’</w:t>
      </w:r>
    </w:p>
    <w:p>
      <w:pPr>
        <w:pStyle w:val="SHTKNoteDetail"/>
      </w:pPr>
      <w:r>
        <w:t>• 저본 기준 번역 | “그런데 어떻게 이와 같은 앎을 일으킬 수 있는가.”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0766014.</w:t>
      </w:r>
    </w:p>
    <w:p>
      <w:pPr>
        <w:pStyle w:val="SHTKNoteSummary"/>
      </w:pPr>
      <w:r>
        <w:t>교감 요약 | [CBETA 교감] 저본 也 → 甲·乙본 耶</w:t>
      </w:r>
    </w:p>
    <w:p>
      <w:pPr>
        <w:pStyle w:val="SHTKNoteDetail"/>
      </w:pPr>
      <w:r>
        <w:t>• 교감 번호 | 0766015</w:t>
      </w:r>
    </w:p>
    <w:p>
      <w:pPr>
        <w:pStyle w:val="SHTKNoteDetail"/>
      </w:pPr>
      <w:r>
        <w:t>• 저본 독법 | 也</w:t>
      </w:r>
    </w:p>
    <w:p>
      <w:pPr>
        <w:pStyle w:val="SHTKNoteDetail"/>
      </w:pPr>
      <w:r>
        <w:t>• 이문 독법 | 耶</w:t>
      </w:r>
    </w:p>
    <w:p>
      <w:pPr>
        <w:pStyle w:val="SHTKNoteDetail"/>
      </w:pPr>
      <w:r>
        <w:t>• 저본 기준 번역 | “그런데 어떻게 이와 같은 앎을 일으킬 수 있는가.”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0766015.</w:t>
      </w:r>
    </w:p>
    <w:p>
      <w:pPr>
        <w:pStyle w:val="SHTKPositionMarker"/>
      </w:pPr>
      <w:bookmarkStart w:id="5651" w:name="loc_0766c08"/>
      <w:bookmarkEnd w:id="5651"/>
      <w:r>
        <w:t>[0766c08]</w:t>
      </w:r>
    </w:p>
    <w:p>
      <w:pPr>
        <w:pStyle w:val="SHTKSourceText"/>
      </w:pPr>
      <w:r>
        <w:t>論。迦[16]濕彌羅至二智差別。</w:t>
      </w:r>
    </w:p>
    <w:p>
      <w:pPr>
        <w:pStyle w:val="SHTKTranslationText"/>
      </w:pPr>
      <w:r>
        <w:t>논에서 “가습미라”부터 “두 지의 차별”까지라고 한다.</w:t>
      </w:r>
    </w:p>
    <w:p>
      <w:pPr>
        <w:pStyle w:val="SHTKNoteSummary"/>
      </w:pPr>
      <w:r>
        <w:t>교감 요약 | [CBETA 교감] 저본 濕 → 乙본 涅</w:t>
      </w:r>
    </w:p>
    <w:p>
      <w:pPr>
        <w:pStyle w:val="SHTKNoteDetail"/>
      </w:pPr>
      <w:r>
        <w:t>• 교감 번호 | 0766016</w:t>
      </w:r>
    </w:p>
    <w:p>
      <w:pPr>
        <w:pStyle w:val="SHTKNoteDetail"/>
      </w:pPr>
      <w:r>
        <w:t>• 저본 독법 | 濕</w:t>
      </w:r>
    </w:p>
    <w:p>
      <w:pPr>
        <w:pStyle w:val="SHTKNoteDetail"/>
      </w:pPr>
      <w:r>
        <w:t>• 이문 독법 | 涅</w:t>
      </w:r>
    </w:p>
    <w:p>
      <w:pPr>
        <w:pStyle w:val="SHTKNoteDetail"/>
      </w:pPr>
      <w:r>
        <w:t>• 저본 기준 번역 | “논에서 “가습미라”부터 “두 지의 차별”까지라고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0766016.</w:t>
      </w:r>
    </w:p>
    <w:p>
      <w:pPr>
        <w:pStyle w:val="SHTKSourceText"/>
      </w:pPr>
      <w:r>
        <w:t>論主引婆沙釋。本論意謂從盡智出後得智中。能知我已知苦等。</w:t>
      </w:r>
    </w:p>
    <w:p>
      <w:pPr>
        <w:pStyle w:val="SHTKTranslationText"/>
      </w:pPr>
      <w:r>
        <w:t>논주가 《비바사》를 인용하여 풀이한 것이다. 본론의 뜻은 진지에서 나온 뒤 후득지 가운데에서, “나는 이미 고를 알았다” 등을 능히 안다는 것이다.</w:t>
      </w:r>
    </w:p>
    <w:p>
      <w:pPr>
        <w:pStyle w:val="SHTKSourceText"/>
      </w:pPr>
      <w:r>
        <w:t>若從無生智[17]後出。</w:t>
      </w:r>
    </w:p>
    <w:p>
      <w:pPr>
        <w:pStyle w:val="SHTKTranslationText"/>
      </w:pPr>
      <w:r>
        <w:t>만약 무생지에서 나온 뒤라면,</w:t>
      </w:r>
    </w:p>
    <w:p>
      <w:pPr>
        <w:pStyle w:val="SHTKNoteSummary"/>
      </w:pPr>
      <w:r>
        <w:t>교감 요약 | [CBETA 교감] 甲·乙본에는 後 없음</w:t>
      </w:r>
    </w:p>
    <w:p>
      <w:pPr>
        <w:pStyle w:val="SHTKNoteDetail"/>
      </w:pPr>
      <w:r>
        <w:t>• 교감 번호 | 0766017</w:t>
      </w:r>
    </w:p>
    <w:p>
      <w:pPr>
        <w:pStyle w:val="SHTKNoteDetail"/>
      </w:pPr>
      <w:r>
        <w:t>• 저본 독법 | 後 → ‘뒤/그 뒤’</w:t>
      </w:r>
    </w:p>
    <w:p>
      <w:pPr>
        <w:pStyle w:val="SHTKNoteDetail"/>
      </w:pPr>
      <w:r>
        <w:t>• 이문 독법 | ∅ → ‘해당 성분 없음(탈락)’</w:t>
      </w:r>
    </w:p>
    <w:p>
      <w:pPr>
        <w:pStyle w:val="SHTKNoteDetail"/>
      </w:pPr>
      <w:r>
        <w:t>• 저본 기준 번역 | “만약 무생지에서 나온 뒤라면,”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0766017.</w:t>
      </w:r>
    </w:p>
    <w:p>
      <w:pPr>
        <w:pStyle w:val="SHTKSourceText"/>
      </w:pPr>
      <w:r>
        <w:t>後得[18]智中。</w:t>
      </w:r>
    </w:p>
    <w:p>
      <w:pPr>
        <w:pStyle w:val="SHTKTranslationText"/>
      </w:pPr>
      <w:r>
        <w:t>후득지 가운데에서,</w:t>
      </w:r>
    </w:p>
    <w:p>
      <w:pPr>
        <w:pStyle w:val="SHTKNoteSummary"/>
      </w:pPr>
      <w:r>
        <w:t>교감 요약 | [CBETA 교감] 甲·乙본에는 智 없음</w:t>
      </w:r>
    </w:p>
    <w:p>
      <w:pPr>
        <w:pStyle w:val="SHTKNoteDetail"/>
      </w:pPr>
      <w:r>
        <w:t>• 교감 번호 | 0766018</w:t>
      </w:r>
    </w:p>
    <w:p>
      <w:pPr>
        <w:pStyle w:val="SHTKNoteDetail"/>
      </w:pPr>
      <w:r>
        <w:t>• 저본 독법 | 智 → ‘지혜’</w:t>
      </w:r>
    </w:p>
    <w:p>
      <w:pPr>
        <w:pStyle w:val="SHTKNoteDetail"/>
      </w:pPr>
      <w:r>
        <w:t>• 이문 독법 | ∅ → ‘해당 성분 없음(탈락)’</w:t>
      </w:r>
    </w:p>
    <w:p>
      <w:pPr>
        <w:pStyle w:val="SHTKNoteDetail"/>
      </w:pPr>
      <w:r>
        <w:t>• 저본 기준 번역 | “후득지 가운데에서,”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0766018.</w:t>
      </w:r>
    </w:p>
    <w:p>
      <w:pPr>
        <w:pStyle w:val="SHTKSourceText"/>
      </w:pPr>
      <w:r>
        <w:t>即能知我不復更知苦等由此證知。二無漏智力用有別。</w:t>
      </w:r>
    </w:p>
    <w:p>
      <w:pPr>
        <w:pStyle w:val="SHTKTranslationText"/>
      </w:pPr>
      <w:r>
        <w:t>곧 “나는 다시는 더 고를 알지 않는다” 등을 능히 안다. 이로 말미암아 증명하여 알 수 있다. 두 무루지의 힘과 작용에는 차별이 있다.</w:t>
      </w:r>
    </w:p>
    <w:p>
      <w:pPr>
        <w:pStyle w:val="SHTKPositionMarker"/>
      </w:pPr>
      <w:bookmarkStart w:id="5652" w:name="loc_0766c12"/>
      <w:bookmarkEnd w:id="5652"/>
      <w:r>
        <w:t>[0766c12]</w:t>
      </w:r>
    </w:p>
    <w:p>
      <w:pPr>
        <w:pStyle w:val="SHTKSourceText"/>
      </w:pPr>
      <w:r>
        <w:t>論。有說無漏至智亦是見。述異釋也。</w:t>
      </w:r>
    </w:p>
    <w:p>
      <w:pPr>
        <w:pStyle w:val="SHTKTranslationText"/>
      </w:pPr>
      <w:r>
        <w:t>논에서 “어떤 이는 무루”부터 “지도 또한 견이다”까지라고 한다. 다른 풀이를 서술한 것이다.</w:t>
      </w:r>
    </w:p>
    <w:p>
      <w:pPr>
        <w:pStyle w:val="SHTKPositionMarker"/>
      </w:pPr>
      <w:bookmarkStart w:id="5653" w:name="loc_0766c13"/>
      <w:bookmarkEnd w:id="5653"/>
      <w:r>
        <w:t>[0766c13]</w:t>
      </w:r>
    </w:p>
    <w:p>
      <w:pPr>
        <w:pStyle w:val="SHTKSourceText"/>
      </w:pPr>
      <w:r>
        <w:t>論。如是十智至六少分。明十智相攝俗智一全。謂俗智。一少分。謂他心智</w:t>
      </w:r>
    </w:p>
    <w:p>
      <w:pPr>
        <w:pStyle w:val="SHTKTranslationText"/>
      </w:pPr>
      <w:r>
        <w:t>논에서 “이와 같이 열 가지 지는”부터 “여섯의 일부”까지라고 한다. 열 지가 서로 포섭되는 관계를 밝힌다. 세속지는 하나가 온전히 포함된다. 즉 세속지이다. 하나의 일부도 포함한다. 즉 타심지이다.</w:t>
      </w:r>
    </w:p>
    <w:p>
      <w:pPr>
        <w:pStyle w:val="SHTKSourceText"/>
      </w:pPr>
      <w:r>
        <w:t>法．類[＊]智各攝一全。</w:t>
      </w:r>
    </w:p>
    <w:p>
      <w:pPr>
        <w:pStyle w:val="SHTKTranslationText"/>
      </w:pPr>
      <w:r>
        <w:t>법지와 류지는 각각 하나를 온전히 포함한다.</w:t>
      </w:r>
    </w:p>
    <w:p>
      <w:pPr>
        <w:pStyle w:val="SHTKNoteSummary"/>
      </w:pPr>
      <w:r>
        <w:t>교감 요약 | [CBETA 교감] 甲·乙본에는 智 없음</w:t>
      </w:r>
    </w:p>
    <w:p>
      <w:pPr>
        <w:pStyle w:val="SHTKNoteDetail"/>
      </w:pPr>
      <w:r>
        <w:t>• 원교감 원문 | 智【大】＊，〔－〕【甲】【乙】＊</w:t>
      </w:r>
    </w:p>
    <w:p>
      <w:pPr>
        <w:pStyle w:val="SHTKNoteDetail"/>
      </w:pPr>
      <w:r>
        <w:t>• 해당 번역 | “법지와 류지는 각각 하나를 온전히 포함한다.”</w:t>
      </w:r>
    </w:p>
    <w:p>
      <w:pPr>
        <w:pStyle w:val="SHTKNoteDetail"/>
      </w:pPr>
      <w:r>
        <w:t>• 번역 영향 판정 | [의미 차이 있음]</w:t>
      </w:r>
    </w:p>
    <w:p>
      <w:pPr>
        <w:pStyle w:val="SHTKNoteDetail"/>
      </w:pPr>
      <w:r>
        <w:t>• 출처 | CBETA T41n1822, 교감 번호 0766018.</w:t>
      </w:r>
    </w:p>
    <w:p>
      <w:pPr>
        <w:pStyle w:val="SHTKSourceText"/>
      </w:pPr>
      <w:r>
        <w:t>謂[19]法．類智</w:t>
      </w:r>
    </w:p>
    <w:p>
      <w:pPr>
        <w:pStyle w:val="SHTKTranslationText"/>
      </w:pPr>
      <w:r>
        <w:t>즉 각각 법지와 류지이다.</w:t>
      </w:r>
    </w:p>
    <w:p>
      <w:pPr>
        <w:pStyle w:val="SHTKNoteSummary"/>
      </w:pPr>
      <w:r>
        <w:t>교감 요약 | [CBETA 교감] 저본 法 → 甲·乙본 法智</w:t>
      </w:r>
    </w:p>
    <w:p>
      <w:pPr>
        <w:pStyle w:val="SHTKNoteDetail"/>
      </w:pPr>
      <w:r>
        <w:t>• 교감 번호 | 0766019</w:t>
      </w:r>
    </w:p>
    <w:p>
      <w:pPr>
        <w:pStyle w:val="SHTKNoteDetail"/>
      </w:pPr>
      <w:r>
        <w:t>• 저본 독법 | 法 → ‘법’</w:t>
      </w:r>
    </w:p>
    <w:p>
      <w:pPr>
        <w:pStyle w:val="SHTKNoteDetail"/>
      </w:pPr>
      <w:r>
        <w:t>• 이문 독법 | 法智 → ‘법 / 지혜’</w:t>
      </w:r>
    </w:p>
    <w:p>
      <w:pPr>
        <w:pStyle w:val="SHTKNoteDetail"/>
      </w:pPr>
      <w:r>
        <w:t>• 저본 기준 번역 | “즉 각각 법지와 류지이다.”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0766019.</w:t>
      </w:r>
    </w:p>
    <w:p>
      <w:pPr>
        <w:pStyle w:val="SHTKSourceText"/>
      </w:pPr>
      <w:r>
        <w:t>七少分。</w:t>
      </w:r>
    </w:p>
    <w:p>
      <w:pPr>
        <w:pStyle w:val="SHTKTranslationText"/>
      </w:pPr>
      <w:r>
        <w:t>일곱의 일부를 포함한다.</w:t>
      </w:r>
    </w:p>
    <w:p>
      <w:pPr>
        <w:pStyle w:val="SHTKSourceText"/>
      </w:pPr>
      <w:r>
        <w:t>謂四[20]諦[21]盡無[22]生他心智</w:t>
      </w:r>
    </w:p>
    <w:p>
      <w:pPr>
        <w:pStyle w:val="SHTKTranslationText"/>
      </w:pPr>
      <w:r>
        <w:t>즉 사제지와 진지·무생지·타심지이다.</w:t>
      </w:r>
    </w:p>
    <w:p>
      <w:pPr>
        <w:pStyle w:val="SHTKNoteSummary"/>
      </w:pPr>
      <w:r>
        <w:t>교감 요약 | [CBETA 교감] 저본 諦 → 甲·乙본 諦智</w:t>
      </w:r>
    </w:p>
    <w:p>
      <w:pPr>
        <w:pStyle w:val="SHTKNoteDetail"/>
      </w:pPr>
      <w:r>
        <w:t>• 교감 번호 | 0766020</w:t>
      </w:r>
    </w:p>
    <w:p>
      <w:pPr>
        <w:pStyle w:val="SHTKNoteDetail"/>
      </w:pPr>
      <w:r>
        <w:t>• 저본 독법 | 諦</w:t>
      </w:r>
    </w:p>
    <w:p>
      <w:pPr>
        <w:pStyle w:val="SHTKNoteDetail"/>
      </w:pPr>
      <w:r>
        <w:t>• 이문 독법 | 諦智</w:t>
      </w:r>
    </w:p>
    <w:p>
      <w:pPr>
        <w:pStyle w:val="SHTKNoteDetail"/>
      </w:pPr>
      <w:r>
        <w:t>• 저본 기준 번역 | “즉 사제지와 진지·무생지·타심지이다.”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0766020.</w:t>
      </w:r>
    </w:p>
    <w:p>
      <w:pPr>
        <w:pStyle w:val="SHTKNoteSummary"/>
      </w:pPr>
      <w:r>
        <w:t>교감 요약 | [CBETA 교감] 저본 盡 → 甲·乙본 盡智</w:t>
      </w:r>
    </w:p>
    <w:p>
      <w:pPr>
        <w:pStyle w:val="SHTKNoteDetail"/>
      </w:pPr>
      <w:r>
        <w:t>• 교감 번호 | 0766021</w:t>
      </w:r>
    </w:p>
    <w:p>
      <w:pPr>
        <w:pStyle w:val="SHTKNoteDetail"/>
      </w:pPr>
      <w:r>
        <w:t>• 저본 독법 | 盡</w:t>
      </w:r>
    </w:p>
    <w:p>
      <w:pPr>
        <w:pStyle w:val="SHTKNoteDetail"/>
      </w:pPr>
      <w:r>
        <w:t>• 이문 독법 | 盡智</w:t>
      </w:r>
    </w:p>
    <w:p>
      <w:pPr>
        <w:pStyle w:val="SHTKNoteDetail"/>
      </w:pPr>
      <w:r>
        <w:t>• 저본 기준 번역 | “즉 사제지와 진지·무생지·타심지이다.”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0766021.</w:t>
      </w:r>
    </w:p>
    <w:p>
      <w:pPr>
        <w:pStyle w:val="SHTKNoteSummary"/>
      </w:pPr>
      <w:r>
        <w:t>교감 요약 | [CBETA 교감] 저본 生 → 甲·乙본 生智</w:t>
      </w:r>
    </w:p>
    <w:p>
      <w:pPr>
        <w:pStyle w:val="SHTKNoteDetail"/>
      </w:pPr>
      <w:r>
        <w:t>• 교감 번호 | 0766022</w:t>
      </w:r>
    </w:p>
    <w:p>
      <w:pPr>
        <w:pStyle w:val="SHTKNoteDetail"/>
      </w:pPr>
      <w:r>
        <w:t>• 저본 독법 | 生 → ‘생기다’</w:t>
      </w:r>
    </w:p>
    <w:p>
      <w:pPr>
        <w:pStyle w:val="SHTKNoteDetail"/>
      </w:pPr>
      <w:r>
        <w:t>• 이문 독법 | 生智 → ‘생기다 / 지혜’</w:t>
      </w:r>
    </w:p>
    <w:p>
      <w:pPr>
        <w:pStyle w:val="SHTKNoteDetail"/>
      </w:pPr>
      <w:r>
        <w:t>• 저본 기준 번역 | “즉 사제지와 진지·무생지·타심지이다.”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0766022.</w:t>
      </w:r>
    </w:p>
    <w:p>
      <w:pPr>
        <w:pStyle w:val="SHTKSourceText"/>
      </w:pPr>
      <w:r>
        <w:t>苦集滅智各攝一全。謂各自智四少分。謂法．類．盡．無生智道智攝一全。謂自智五少分。加他心智他心智一全。謂自智四少分。謂俗．道．法．類智盡無生智各一全。謂自智六少分。謂四諦．法．類智。</w:t>
      </w:r>
    </w:p>
    <w:p>
      <w:pPr>
        <w:pStyle w:val="SHTKTranslationText"/>
      </w:pPr>
      <w:r>
        <w:t>고지·집지·멸지는 각각 하나를 온전히 포함한다. 즉 각각 자기 지이다. 네 지의 일부를 포함한다. 즉 법지·류지·진지·무생지이다. 도지는 하나를 온전히 포함한다. 즉 자기 지이다. 다섯 지의 일부를 포함한다. 여기에 타심지를 더한다. 타심지는 하나를 온전히 포함한다. 즉 자기 지이다. 네 지의 일부를 포함한다. 즉 세속지·도지·법지·류지이다. 진지와 무생지는 각각 하나를 온전히 포함한다. 즉 각각 자기 지이다. 여섯 지의 일부를 포함한다. 즉 사제지와 법지·류지이다.</w:t>
      </w:r>
    </w:p>
    <w:p>
      <w:pPr>
        <w:pStyle w:val="SHTKPositionMarker"/>
      </w:pPr>
      <w:bookmarkStart w:id="5654" w:name="loc_0766c22"/>
      <w:bookmarkEnd w:id="5654"/>
      <w:r>
        <w:t>[0766c22]</w:t>
      </w:r>
    </w:p>
    <w:p>
      <w:pPr>
        <w:pStyle w:val="SHTKSourceText"/>
      </w:pPr>
      <w:r>
        <w:t>論。何緣二智建立為十。下一頌。第四建立十智。</w:t>
      </w:r>
    </w:p>
    <w:p>
      <w:pPr>
        <w:pStyle w:val="SHTKTranslationText"/>
      </w:pPr>
      <w:r>
        <w:t>논에서 “무슨 인연으로 두 지를”부터 “열 지로 건립하는가”라고 한다. 아래는 한 송이다. 넷째, 열 지를 건립하는 까닭을 밝힌다.</w:t>
      </w:r>
    </w:p>
    <w:p>
      <w:pPr>
        <w:pStyle w:val="SHTKPositionMarker"/>
      </w:pPr>
      <w:bookmarkStart w:id="5655" w:name="loc_0766c23"/>
      <w:bookmarkEnd w:id="5655"/>
      <w:r>
        <w:t>[0766c23]</w:t>
      </w:r>
    </w:p>
    <w:p>
      <w:pPr>
        <w:pStyle w:val="SHTKSourceText"/>
      </w:pPr>
      <w:r>
        <w:t>論曰至為自性故。第一建立世俗智。</w:t>
      </w:r>
    </w:p>
    <w:p>
      <w:pPr>
        <w:pStyle w:val="SHTKTranslationText"/>
      </w:pPr>
      <w:r>
        <w:t>논에서 “말한다”부터 “자성을 삼기 때문이다”까지라고 한다. 첫째, 세속지를 건립한다.</w:t>
      </w:r>
    </w:p>
    <w:p>
      <w:pPr>
        <w:pStyle w:val="SHTKSourceText"/>
      </w:pPr>
      <w:r>
        <w:t>以世俗智性可破[23]壞多知世諦故。</w:t>
      </w:r>
    </w:p>
    <w:p>
      <w:pPr>
        <w:pStyle w:val="SHTKTranslationText"/>
      </w:pPr>
      <w:r>
        <w:t>세속지는 성질상 파괴될 수 있고 세속제를 많이 알기 때문에,</w:t>
      </w:r>
    </w:p>
    <w:p>
      <w:pPr>
        <w:pStyle w:val="SHTKNoteSummary"/>
      </w:pPr>
      <w:r>
        <w:t>교감 요약 | [CBETA 교감] 저본 壞 → 甲·乙본 懷</w:t>
      </w:r>
    </w:p>
    <w:p>
      <w:pPr>
        <w:pStyle w:val="SHTKNoteDetail"/>
      </w:pPr>
      <w:r>
        <w:t>• 교감 번호 | 0766023</w:t>
      </w:r>
    </w:p>
    <w:p>
      <w:pPr>
        <w:pStyle w:val="SHTKNoteDetail"/>
      </w:pPr>
      <w:r>
        <w:t>• 저본 독법 | 壞 → ‘무너지다’</w:t>
      </w:r>
    </w:p>
    <w:p>
      <w:pPr>
        <w:pStyle w:val="SHTKNoteDetail"/>
      </w:pPr>
      <w:r>
        <w:t>• 이문 독법 | 懷</w:t>
      </w:r>
    </w:p>
    <w:p>
      <w:pPr>
        <w:pStyle w:val="SHTKNoteDetail"/>
      </w:pPr>
      <w:r>
        <w:t>• 저본 기준 번역 | “세속지는 성질상 파괴될 수 있고 세속제를 많이 알기 때문에,”</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0766023.</w:t>
      </w:r>
    </w:p>
    <w:p>
      <w:pPr>
        <w:pStyle w:val="SHTKSourceText"/>
      </w:pPr>
      <w:r>
        <w:t>就自性名[24]世俗智。</w:t>
      </w:r>
    </w:p>
    <w:p>
      <w:pPr>
        <w:pStyle w:val="SHTKTranslationText"/>
      </w:pPr>
      <w:r>
        <w:t>그 자성에 따라 세속지라고 이름한다.</w:t>
      </w:r>
    </w:p>
    <w:p>
      <w:pPr>
        <w:pStyle w:val="SHTKNoteSummary"/>
      </w:pPr>
      <w:r>
        <w:t>교감 요약 | [CBETA 교감] 저본 世 → 甲·乙본 自世</w:t>
      </w:r>
    </w:p>
    <w:p>
      <w:pPr>
        <w:pStyle w:val="SHTKNoteDetail"/>
      </w:pPr>
      <w:r>
        <w:t>• 교감 번호 | 0766024</w:t>
      </w:r>
    </w:p>
    <w:p>
      <w:pPr>
        <w:pStyle w:val="SHTKNoteDetail"/>
      </w:pPr>
      <w:r>
        <w:t>• 저본 독법 | 世</w:t>
      </w:r>
    </w:p>
    <w:p>
      <w:pPr>
        <w:pStyle w:val="SHTKNoteDetail"/>
      </w:pPr>
      <w:r>
        <w:t>• 이문 독법 | 自世</w:t>
      </w:r>
    </w:p>
    <w:p>
      <w:pPr>
        <w:pStyle w:val="SHTKNoteDetail"/>
      </w:pPr>
      <w:r>
        <w:t>• 저본 기준 번역 | “그 자성에 따라 세속지라고 이름한다.”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0766024.</w:t>
      </w:r>
    </w:p>
    <w:p>
      <w:pPr>
        <w:pStyle w:val="SHTKPositionMarker"/>
      </w:pPr>
      <w:bookmarkStart w:id="5656" w:name="loc_0766c25"/>
      <w:bookmarkEnd w:id="5656"/>
      <w:r>
        <w:t>[0766c25]</w:t>
      </w:r>
    </w:p>
    <w:p>
      <w:pPr>
        <w:pStyle w:val="SHTKSourceText"/>
      </w:pPr>
      <w:r>
        <w:t>論。二對治故至欲．上界故。第二對治故立法．類智。對治欲界非法故名法智。對治上界非法亦應名法智。不可重名法智。但可名類。以是對治非法．類故。</w:t>
      </w:r>
    </w:p>
    <w:p>
      <w:pPr>
        <w:pStyle w:val="SHTKTranslationText"/>
      </w:pPr>
      <w:r>
        <w:t>논에서 “둘째, 대치하기 때문에”부터 “욕계와 상계이기 때문이다”까지라고 한다. 둘째, 대치하기 때문에 법지와 류지를 세운다. 욕계의 비법을 대치하기 때문에 법지라고 한다. 상계의 비법을 대치하는 것도 응당 법지라고 해야 하지만, 법지라는 이름을 거듭 붙일 수 없으므로, 다만 류라고 이름할 수 있을 뿐이다. 이는 비법의 류를 대치하기 때문이다.</w:t>
      </w:r>
    </w:p>
    <w:p>
      <w:pPr>
        <w:pStyle w:val="SHTKPositionMarker"/>
      </w:pPr>
      <w:bookmarkStart w:id="5657" w:name="loc_0766c29"/>
      <w:bookmarkEnd w:id="5657"/>
      <w:r>
        <w:t>[0766c29]</w:t>
      </w:r>
    </w:p>
    <w:p>
      <w:pPr>
        <w:pStyle w:val="SHTKSourceText"/>
      </w:pPr>
      <w:r>
        <w:t>論。三行相故至體無別故。第三建立苦．集智也。</w:t>
      </w:r>
    </w:p>
    <w:p>
      <w:pPr>
        <w:pStyle w:val="SHTKTranslationText"/>
      </w:pPr>
      <w:r>
        <w:t>논에서 “셋째, 행상 때문에”부터 “체에는 차별이 없기 때문이다”까지라고 한다. 셋째, 고지와 집지를 건립하는 까닭을 밝힌다.</w:t>
      </w:r>
    </w:p>
    <w:p>
      <w:pPr>
        <w:pStyle w:val="SHTKSourceText"/>
      </w:pPr>
      <w:r>
        <w:t>此由苦．集體一[1]用分。</w:t>
      </w:r>
    </w:p>
    <w:p>
      <w:pPr>
        <w:pStyle w:val="SHTKTranslationText"/>
      </w:pPr>
      <w:r>
        <w:t>이는 고와 집의 체가 하나이나 작용에 따라 나눈 것이다.</w:t>
      </w:r>
    </w:p>
    <w:p>
      <w:pPr>
        <w:pStyle w:val="SHTKNoteSummary"/>
      </w:pPr>
      <w:r>
        <w:t>교감 요약 | [CBETA 교감] 저본 用 → 甲·乙본 義</w:t>
      </w:r>
    </w:p>
    <w:p>
      <w:pPr>
        <w:pStyle w:val="SHTKNoteDetail"/>
      </w:pPr>
      <w:r>
        <w:t>• 교감 번호 | 0767001</w:t>
      </w:r>
    </w:p>
    <w:p>
      <w:pPr>
        <w:pStyle w:val="SHTKNoteDetail"/>
      </w:pPr>
      <w:r>
        <w:t>• 저본 독법 | 用 → ‘작용/용도’</w:t>
      </w:r>
    </w:p>
    <w:p>
      <w:pPr>
        <w:pStyle w:val="SHTKNoteDetail"/>
      </w:pPr>
      <w:r>
        <w:t>• 이문 독법 | 義 → ‘뜻’</w:t>
      </w:r>
    </w:p>
    <w:p>
      <w:pPr>
        <w:pStyle w:val="SHTKNoteDetail"/>
      </w:pPr>
      <w:r>
        <w:t>• 저본 기준 번역 | “이는 고와 집의 체가 하나이나 작용에 따라 나눈 것이다.”</w:t>
      </w:r>
    </w:p>
    <w:p>
      <w:pPr>
        <w:pStyle w:val="SHTKNoteDetail"/>
      </w:pPr>
      <w:r>
        <w:t>• 교감 해설 | 義로 동일하다.</w:t>
      </w:r>
    </w:p>
    <w:p>
      <w:pPr>
        <w:pStyle w:val="SHTKNoteDetail"/>
      </w:pPr>
      <w:r>
        <w:t>• 교감 해설 | 저본 用에는 義 이문이 있어 고·집을 나누는 근거의 표현이 달라진다. 저본을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0767001.</w:t>
      </w:r>
    </w:p>
    <w:p>
      <w:pPr>
        <w:pStyle w:val="SHTKSourceText"/>
      </w:pPr>
      <w:r>
        <w:t>不由境別。但以行相不同。分其二智。</w:t>
      </w:r>
    </w:p>
    <w:p>
      <w:pPr>
        <w:pStyle w:val="SHTKTranslationText"/>
      </w:pPr>
      <w:r>
        <w:t>경계가 다르기 때문에 나눈 것이 아니다. 다만 행상이 같지 않기 때문에, 그 두 지를 나눈 것이다.</w:t>
      </w:r>
    </w:p>
    <w:p>
      <w:pPr>
        <w:pStyle w:val="SHTKPositionMarker"/>
      </w:pPr>
      <w:bookmarkStart w:id="5658" w:name="loc_0767a02"/>
      <w:bookmarkEnd w:id="5658"/>
      <w:r>
        <w:t>[0767a02]</w:t>
      </w:r>
    </w:p>
    <w:p>
      <w:pPr>
        <w:pStyle w:val="SHTKSourceText"/>
      </w:pPr>
      <w:r>
        <w:t>論。四行相境故至俱有別故。第四建立滅．道智也。滅．道二諦體行俱別。</w:t>
      </w:r>
    </w:p>
    <w:p>
      <w:pPr>
        <w:pStyle w:val="SHTKTranslationText"/>
      </w:pPr>
      <w:r>
        <w:t>논에서 “넷째, 행상과 경계 때문에”부터 “둘 다 차별이 있기 때문이다”까지라고 한다. 넷째, 멸지와 도지를 건립하는 까닭을 밝힌다. 멸제와 도제의 두 가지는 체와 행상이 모두 다르다.</w:t>
      </w:r>
    </w:p>
    <w:p>
      <w:pPr>
        <w:pStyle w:val="SHTKSourceText"/>
      </w:pPr>
      <w:r>
        <w:t>由此所[2]緣．行相不同。</w:t>
      </w:r>
    </w:p>
    <w:p>
      <w:pPr>
        <w:pStyle w:val="SHTKTranslationText"/>
      </w:pPr>
      <w:r>
        <w:t>이 때문에 소연과 행상이 같지 않으므로,</w:t>
      </w:r>
    </w:p>
    <w:p>
      <w:pPr>
        <w:pStyle w:val="SHTKNoteSummary"/>
      </w:pPr>
      <w:r>
        <w:t>교감 요약 | [CBETA 교감] 저본 緣 → 甲·乙본 說</w:t>
      </w:r>
    </w:p>
    <w:p>
      <w:pPr>
        <w:pStyle w:val="SHTKNoteDetail"/>
      </w:pPr>
      <w:r>
        <w:t>• 교감 번호 | 0767002</w:t>
      </w:r>
    </w:p>
    <w:p>
      <w:pPr>
        <w:pStyle w:val="SHTKNoteDetail"/>
      </w:pPr>
      <w:r>
        <w:t>• 저본 독법 | 緣 → ‘연’</w:t>
      </w:r>
    </w:p>
    <w:p>
      <w:pPr>
        <w:pStyle w:val="SHTKNoteDetail"/>
      </w:pPr>
      <w:r>
        <w:t>• 이문 독법 | 說 → ‘말하다’</w:t>
      </w:r>
    </w:p>
    <w:p>
      <w:pPr>
        <w:pStyle w:val="SHTKNoteDetail"/>
      </w:pPr>
      <w:r>
        <w:t>• 저본 기준 번역 | “이 때문에 소연과 행상이 같지 않으므로,”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0767002.</w:t>
      </w:r>
    </w:p>
    <w:p>
      <w:pPr>
        <w:pStyle w:val="SHTKSourceText"/>
      </w:pPr>
      <w:r>
        <w:t>分其二智。</w:t>
      </w:r>
    </w:p>
    <w:p>
      <w:pPr>
        <w:pStyle w:val="SHTKTranslationText"/>
      </w:pPr>
      <w:r>
        <w:t>그 두 지를 나눈 것이다.</w:t>
      </w:r>
    </w:p>
    <w:p>
      <w:pPr>
        <w:pStyle w:val="SHTKPositionMarker"/>
      </w:pPr>
      <w:bookmarkStart w:id="5659" w:name="loc_0767a05"/>
      <w:bookmarkEnd w:id="5659"/>
      <w:r>
        <w:t>[0767a05]</w:t>
      </w:r>
    </w:p>
    <w:p>
      <w:pPr>
        <w:pStyle w:val="SHTKSourceText"/>
      </w:pPr>
      <w:r>
        <w:t>論。五加行故至[3]立他心智名。</w:t>
      </w:r>
    </w:p>
    <w:p>
      <w:pPr>
        <w:pStyle w:val="SHTKTranslationText"/>
      </w:pPr>
      <w:r>
        <w:t>논에서 “다섯째, 가행 때문에”부터 “타심지라는 이름을 세운다”까지라고 한다.</w:t>
      </w:r>
    </w:p>
    <w:p>
      <w:pPr>
        <w:pStyle w:val="SHTKNoteSummary"/>
      </w:pPr>
      <w:r>
        <w:t>교감 요약 | [CBETA 교감] 甲·乙본에는 立 없음</w:t>
      </w:r>
    </w:p>
    <w:p>
      <w:pPr>
        <w:pStyle w:val="SHTKNoteDetail"/>
      </w:pPr>
      <w:r>
        <w:t>• 교감 번호 | 0767003</w:t>
      </w:r>
    </w:p>
    <w:p>
      <w:pPr>
        <w:pStyle w:val="SHTKNoteDetail"/>
      </w:pPr>
      <w:r>
        <w:t>• 저본 독법 | 立 → ‘세우다’</w:t>
      </w:r>
    </w:p>
    <w:p>
      <w:pPr>
        <w:pStyle w:val="SHTKNoteDetail"/>
      </w:pPr>
      <w:r>
        <w:t>• 이문 독법 | ∅ → ‘해당 성분 없음(탈락)’</w:t>
      </w:r>
    </w:p>
    <w:p>
      <w:pPr>
        <w:pStyle w:val="SHTKNoteDetail"/>
      </w:pPr>
      <w:r>
        <w:t>• 저본 기준 번역 | “논에서 “다섯째, 가행 때문에”부터 “타심지라는 이름을 세운다”까지라고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0767003.</w:t>
      </w:r>
    </w:p>
    <w:p>
      <w:pPr>
        <w:pStyle w:val="SHTKSourceText"/>
      </w:pPr>
      <w:r>
        <w:t>第五建立他心智也。正理論更引脇尊者釋。引此智生。要先知心後方知所。從初但立他心智名。引此智時修何加行。</w:t>
      </w:r>
    </w:p>
    <w:p>
      <w:pPr>
        <w:pStyle w:val="SHTKTranslationText"/>
      </w:pPr>
      <w:r>
        <w:t>다섯째, 타심지를 건립하는 까닭을 밝힌다. 《정리론》에서는 다시 협존자의 풀이를 인용한다. 이 지를 일으킬 때에는, 반드시 먼저 마음을 안 뒤에야 비로소 심소를 안다. 처음부터 다만 타심지라는 이름만 세운 것이다. 이 지를 일으킬 때에는 어떠한 가행을 닦는가.</w:t>
      </w:r>
    </w:p>
    <w:p>
      <w:pPr>
        <w:pStyle w:val="SHTKSourceText"/>
      </w:pPr>
      <w:r>
        <w:t>先應觀察[4]色之顯．形。</w:t>
      </w:r>
    </w:p>
    <w:p>
      <w:pPr>
        <w:pStyle w:val="SHTKTranslationText"/>
      </w:pPr>
      <w:r>
        <w:t>먼저 응당 색의 현색과 형색을 관찰하고,</w:t>
      </w:r>
    </w:p>
    <w:p>
      <w:pPr>
        <w:pStyle w:val="SHTKNoteSummary"/>
      </w:pPr>
      <w:r>
        <w:t>교감 요약 | [CBETA 교감] 저본 色 → 甲·乙본 身</w:t>
      </w:r>
    </w:p>
    <w:p>
      <w:pPr>
        <w:pStyle w:val="SHTKNoteDetail"/>
      </w:pPr>
      <w:r>
        <w:t>• 교감 번호 | 0767004</w:t>
      </w:r>
    </w:p>
    <w:p>
      <w:pPr>
        <w:pStyle w:val="SHTKNoteDetail"/>
      </w:pPr>
      <w:r>
        <w:t>• 저본 독법 | 色 → ‘색’</w:t>
      </w:r>
    </w:p>
    <w:p>
      <w:pPr>
        <w:pStyle w:val="SHTKNoteDetail"/>
      </w:pPr>
      <w:r>
        <w:t>• 이문 독법 | 身 → ‘몸’</w:t>
      </w:r>
    </w:p>
    <w:p>
      <w:pPr>
        <w:pStyle w:val="SHTKNoteDetail"/>
      </w:pPr>
      <w:r>
        <w:t>• 저본 기준 번역 | “먼저 응당 색의 현색과 형색을 관찰하고,”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0767004.</w:t>
      </w:r>
    </w:p>
    <w:p>
      <w:pPr>
        <w:pStyle w:val="SHTKSourceText"/>
      </w:pPr>
      <w:r>
        <w:t>所樂言音表心差別。謂彼行者初修業時。</w:t>
      </w:r>
    </w:p>
    <w:p>
      <w:pPr>
        <w:pStyle w:val="SHTKTranslationText"/>
      </w:pPr>
      <w:r>
        <w:t>즐겨 하는 말과 음성으로 마음의 차별을 나타내는 것을 관찰해야 한다. 그 수행자가 처음 업을 닦을 때,</w:t>
      </w:r>
    </w:p>
    <w:p>
      <w:pPr>
        <w:pStyle w:val="SHTKSourceText"/>
      </w:pPr>
      <w:r>
        <w:t>為欲審知他心[5]差別。</w:t>
      </w:r>
    </w:p>
    <w:p>
      <w:pPr>
        <w:pStyle w:val="SHTKTranslationText"/>
      </w:pPr>
      <w:r>
        <w:t>다른 사람 마음의 차별을 자세히 알고자 하므로,</w:t>
      </w:r>
    </w:p>
    <w:p>
      <w:pPr>
        <w:pStyle w:val="SHTKNoteSummary"/>
      </w:pPr>
      <w:r>
        <w:t>교감 요약 | [CBETA 교감] 저본 差 → 甲·乙본 之差</w:t>
      </w:r>
    </w:p>
    <w:p>
      <w:pPr>
        <w:pStyle w:val="SHTKNoteDetail"/>
      </w:pPr>
      <w:r>
        <w:t>• 교감 번호 | 0767005</w:t>
      </w:r>
    </w:p>
    <w:p>
      <w:pPr>
        <w:pStyle w:val="SHTKNoteDetail"/>
      </w:pPr>
      <w:r>
        <w:t>• 저본 독법 | 差</w:t>
      </w:r>
    </w:p>
    <w:p>
      <w:pPr>
        <w:pStyle w:val="SHTKNoteDetail"/>
      </w:pPr>
      <w:r>
        <w:t>• 이문 독법 | 之差</w:t>
      </w:r>
    </w:p>
    <w:p>
      <w:pPr>
        <w:pStyle w:val="SHTKNoteDetail"/>
      </w:pPr>
      <w:r>
        <w:t>• 저본 기준 번역 | “다른 사람 마음의 차별을 자세히 알고자 하므로,”</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0767005.</w:t>
      </w:r>
    </w:p>
    <w:p>
      <w:pPr>
        <w:pStyle w:val="SHTKSourceText"/>
      </w:pPr>
      <w:r>
        <w:t>先審觀察自身顯．形。所樂言音因何有別。遂知顯等差別由心。次復審觀他身顯等。亦由心異有差別生。</w:t>
      </w:r>
    </w:p>
    <w:p>
      <w:pPr>
        <w:pStyle w:val="SHTKTranslationText"/>
      </w:pPr>
      <w:r>
        <w:t>먼저 자기 몸의 현색과 형색을 자세히 관찰한다. 즐겨 하는 말과 음성이 무엇 때문에 차별되는지를 살피고, 마침내 현색 등의 차별이 마음에서 비롯됨을 안다. 다음에는 다시 다른 사람 몸의 현색 등을 자세히 관찰하여, 그것 또한 마음이 다르기 때문에 차별이 생김을 안다.</w:t>
      </w:r>
    </w:p>
    <w:p>
      <w:pPr>
        <w:pStyle w:val="SHTKSourceText"/>
      </w:pPr>
      <w:r>
        <w:t>由此後時離欲身[6]念。</w:t>
      </w:r>
    </w:p>
    <w:p>
      <w:pPr>
        <w:pStyle w:val="SHTKTranslationText"/>
      </w:pPr>
      <w:r>
        <w:t>이로 말미암아 뒤에 욕을 떠나면 몸과 마음이,</w:t>
      </w:r>
    </w:p>
    <w:p>
      <w:pPr>
        <w:pStyle w:val="SHTKNoteSummary"/>
      </w:pPr>
      <w:r>
        <w:t>교감 요약 | [CBETA 교감] 저본 念 → 甲·乙본 意</w:t>
      </w:r>
    </w:p>
    <w:p>
      <w:pPr>
        <w:pStyle w:val="SHTKNoteDetail"/>
      </w:pPr>
      <w:r>
        <w:t>• 교감 번호 | 0767006</w:t>
      </w:r>
    </w:p>
    <w:p>
      <w:pPr>
        <w:pStyle w:val="SHTKNoteDetail"/>
      </w:pPr>
      <w:r>
        <w:t>• 저본 독법 | 念</w:t>
      </w:r>
    </w:p>
    <w:p>
      <w:pPr>
        <w:pStyle w:val="SHTKNoteDetail"/>
      </w:pPr>
      <w:r>
        <w:t>• 이문 독법 | 意 → ‘뜻/의도’</w:t>
      </w:r>
    </w:p>
    <w:p>
      <w:pPr>
        <w:pStyle w:val="SHTKNoteDetail"/>
      </w:pPr>
      <w:r>
        <w:t>• 저본 기준 번역 | “이로 말미암아 뒤에 욕을 떠나면 몸과 마음이,”</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0767006.</w:t>
      </w:r>
    </w:p>
    <w:p>
      <w:pPr>
        <w:pStyle w:val="SHTKSourceText"/>
      </w:pPr>
      <w:r>
        <w:t>調柔清淨[7]引勝定[8]生。</w:t>
      </w:r>
    </w:p>
    <w:p>
      <w:pPr>
        <w:pStyle w:val="SHTKTranslationText"/>
      </w:pPr>
      <w:r>
        <w:t>조유하고 청정해져 뛰어난 정을 이끌어 일으킨다.</w:t>
      </w:r>
    </w:p>
    <w:p>
      <w:pPr>
        <w:pStyle w:val="SHTKNoteSummary"/>
      </w:pPr>
      <w:r>
        <w:t>교감 요약 | [CBETA 교감] 저본 引 → 甲·乙본 所引</w:t>
      </w:r>
    </w:p>
    <w:p>
      <w:pPr>
        <w:pStyle w:val="SHTKNoteDetail"/>
      </w:pPr>
      <w:r>
        <w:t>• 교감 번호 | 0767007</w:t>
      </w:r>
    </w:p>
    <w:p>
      <w:pPr>
        <w:pStyle w:val="SHTKNoteDetail"/>
      </w:pPr>
      <w:r>
        <w:t>• 저본 독법 | 引</w:t>
      </w:r>
    </w:p>
    <w:p>
      <w:pPr>
        <w:pStyle w:val="SHTKNoteDetail"/>
      </w:pPr>
      <w:r>
        <w:t>• 이문 독법 | 所引</w:t>
      </w:r>
    </w:p>
    <w:p>
      <w:pPr>
        <w:pStyle w:val="SHTKNoteDetail"/>
      </w:pPr>
      <w:r>
        <w:t>• 저본 기준 번역 | “조유하고 청정해져 뛰어난 정을 이끌어 일으킨다.”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0767007.</w:t>
      </w:r>
    </w:p>
    <w:p>
      <w:pPr>
        <w:pStyle w:val="SHTKNoteSummary"/>
      </w:pPr>
      <w:r>
        <w:t>교감 요약 | [CBETA 교감] 甲·乙본에는 生 없음</w:t>
      </w:r>
    </w:p>
    <w:p>
      <w:pPr>
        <w:pStyle w:val="SHTKNoteDetail"/>
      </w:pPr>
      <w:r>
        <w:t>• 교감 번호 | 0767008</w:t>
      </w:r>
    </w:p>
    <w:p>
      <w:pPr>
        <w:pStyle w:val="SHTKNoteDetail"/>
      </w:pPr>
      <w:r>
        <w:t>• 저본 독법 | 生 → ‘생기다’</w:t>
      </w:r>
    </w:p>
    <w:p>
      <w:pPr>
        <w:pStyle w:val="SHTKNoteDetail"/>
      </w:pPr>
      <w:r>
        <w:t>• 이문 독법 | ∅ → ‘해당 성분 없음(탈락)’</w:t>
      </w:r>
    </w:p>
    <w:p>
      <w:pPr>
        <w:pStyle w:val="SHTKNoteDetail"/>
      </w:pPr>
      <w:r>
        <w:t>• 저본 기준 번역 | “조유하고 청정해져 뛰어난 정을 이끌어 일으킨다.”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0767008.</w:t>
      </w:r>
    </w:p>
    <w:p>
      <w:pPr>
        <w:pStyle w:val="SHTKSourceText"/>
      </w:pPr>
      <w:r>
        <w:t>依定發生有威德智。此智真實照見他心。如明珠中。種種色縷差別之相。了然可得。是名修世俗他心智加行。若修無漏他心智時。</w:t>
      </w:r>
    </w:p>
    <w:p>
      <w:pPr>
        <w:pStyle w:val="SHTKTranslationText"/>
      </w:pPr>
      <w:r>
        <w:t>그 정에 의지해 위덕 있는 지혜를 일으키니, 이 지혜가 실제로 다른 사람의 마음을 비추어 본다. 마치 밝은 구슬 속에서, 여러 빛깔 실의 차별된 모습을, 분명히 볼 수 있는 것과 같다. 이를 세속 타심지를 닦는 가행이라고 한다. 무루 타심지를 닦을 때에는,</w:t>
      </w:r>
    </w:p>
    <w:p>
      <w:pPr>
        <w:pStyle w:val="SHTKSourceText"/>
      </w:pPr>
      <w:r>
        <w:t>以觀非常[9]等苦[＊]智為加行。</w:t>
      </w:r>
    </w:p>
    <w:p>
      <w:pPr>
        <w:pStyle w:val="SHTKTranslationText"/>
      </w:pPr>
      <w:r>
        <w:t>무상 등을 관하는 고지를 가행으로 삼는다.</w:t>
      </w:r>
    </w:p>
    <w:p>
      <w:pPr>
        <w:pStyle w:val="SHTKNoteSummary"/>
      </w:pPr>
      <w:r>
        <w:t>교감 요약 | [CBETA 교감] 甲·乙본에는 等 없음</w:t>
      </w:r>
    </w:p>
    <w:p>
      <w:pPr>
        <w:pStyle w:val="SHTKNoteDetail"/>
      </w:pPr>
      <w:r>
        <w:t>• 교감 번호 | 0767009</w:t>
      </w:r>
    </w:p>
    <w:p>
      <w:pPr>
        <w:pStyle w:val="SHTKNoteDetail"/>
      </w:pPr>
      <w:r>
        <w:t>• 저본 독법 | 等 → ‘등’</w:t>
      </w:r>
    </w:p>
    <w:p>
      <w:pPr>
        <w:pStyle w:val="SHTKNoteDetail"/>
      </w:pPr>
      <w:r>
        <w:t>• 이문 독법 | ∅ → ‘해당 성분 없음(탈락)’</w:t>
      </w:r>
    </w:p>
    <w:p>
      <w:pPr>
        <w:pStyle w:val="SHTKNoteDetail"/>
      </w:pPr>
      <w:r>
        <w:t>• 저본 기준 번역 | “무상 등을 관하는 고지를 가행으로 삼는다.”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0767009.</w:t>
      </w:r>
    </w:p>
    <w:p>
      <w:pPr>
        <w:pStyle w:val="SHTKNoteSummary"/>
      </w:pPr>
      <w:r>
        <w:t>교감 요약 | [CBETA 교감] 甲·乙본에는 智 없음</w:t>
      </w:r>
    </w:p>
    <w:p>
      <w:pPr>
        <w:pStyle w:val="SHTKNoteDetail"/>
      </w:pPr>
      <w:r>
        <w:t>• 원교감 원문 | 智【大】＊，〔－〕【甲】【乙】＊</w:t>
      </w:r>
    </w:p>
    <w:p>
      <w:pPr>
        <w:pStyle w:val="SHTKNoteDetail"/>
      </w:pPr>
      <w:r>
        <w:t>• 해당 번역 | “무상 등을 관하는 고지를 가행으로 삼는다.”</w:t>
      </w:r>
    </w:p>
    <w:p>
      <w:pPr>
        <w:pStyle w:val="SHTKNoteDetail"/>
      </w:pPr>
      <w:r>
        <w:t>• 번역 영향 판정 | [의미 차이 있음]</w:t>
      </w:r>
    </w:p>
    <w:p>
      <w:pPr>
        <w:pStyle w:val="SHTKNoteDetail"/>
      </w:pPr>
      <w:r>
        <w:t>• 출처 | CBETA T41n1822, 교감 번호 0766018.</w:t>
      </w:r>
    </w:p>
    <w:p>
      <w:pPr>
        <w:pStyle w:val="SHTKSourceText"/>
      </w:pPr>
      <w:r>
        <w:t>此加行位通緣[10]色．心。</w:t>
      </w:r>
    </w:p>
    <w:p>
      <w:pPr>
        <w:pStyle w:val="SHTKTranslationText"/>
      </w:pPr>
      <w:r>
        <w:t>이 가행위에서는 색과 마음을 두루 소연하지만,</w:t>
      </w:r>
    </w:p>
    <w:p>
      <w:pPr>
        <w:pStyle w:val="SHTKNoteSummary"/>
      </w:pPr>
      <w:r>
        <w:t>교감 요약 | [CBETA 교감] 저본 色 → 甲·乙본 有</w:t>
      </w:r>
    </w:p>
    <w:p>
      <w:pPr>
        <w:pStyle w:val="SHTKNoteDetail"/>
      </w:pPr>
      <w:r>
        <w:t>• 교감 번호 | 0767010</w:t>
      </w:r>
    </w:p>
    <w:p>
      <w:pPr>
        <w:pStyle w:val="SHTKNoteDetail"/>
      </w:pPr>
      <w:r>
        <w:t>• 저본 독법 | 色 → ‘색’</w:t>
      </w:r>
    </w:p>
    <w:p>
      <w:pPr>
        <w:pStyle w:val="SHTKNoteDetail"/>
      </w:pPr>
      <w:r>
        <w:t>• 이문 독법 | 有 → ‘있다’</w:t>
      </w:r>
    </w:p>
    <w:p>
      <w:pPr>
        <w:pStyle w:val="SHTKNoteDetail"/>
      </w:pPr>
      <w:r>
        <w:t>• 저본 기준 번역 | “이 가행위에서는 색과 마음을 두루 소연하지만,”</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0767010.</w:t>
      </w:r>
    </w:p>
    <w:p>
      <w:pPr>
        <w:pStyle w:val="SHTKSourceText"/>
      </w:pPr>
      <w:r>
        <w:t>至成滿時緣心非色(已上論文)。</w:t>
      </w:r>
    </w:p>
    <w:p>
      <w:pPr>
        <w:pStyle w:val="SHTKTranslationText"/>
      </w:pPr>
      <w:r>
        <w:t>성만위에 이르면 마음만을 소연하고 색은 소연하지 않는다. 이상은 논문이다.</w:t>
      </w:r>
    </w:p>
    <w:p>
      <w:pPr>
        <w:pStyle w:val="SHTKPositionMarker"/>
      </w:pPr>
      <w:bookmarkStart w:id="5660" w:name="loc_0767a19"/>
      <w:bookmarkEnd w:id="5660"/>
      <w:r>
        <w:t>[0767a19]</w:t>
      </w:r>
    </w:p>
    <w:p>
      <w:pPr>
        <w:pStyle w:val="SHTKSourceText"/>
      </w:pPr>
      <w:r>
        <w:t>論。六事辦故至最初生故。第六建立盡智。於見苦。斷集。證滅。</w:t>
      </w:r>
    </w:p>
    <w:p>
      <w:pPr>
        <w:pStyle w:val="SHTKTranslationText"/>
      </w:pPr>
      <w:r>
        <w:t>논에서 “여섯째, 일이 이루어졌기 때문에”부터 “가장 먼저 생기기 때문이다”까지라고 한다. 여섯째, 진지를 건립하는 까닭을 밝힌다. 고를 보고, 집을 끊고, 멸을 증득하고,</w:t>
      </w:r>
    </w:p>
    <w:p>
      <w:pPr>
        <w:pStyle w:val="SHTKSourceText"/>
      </w:pPr>
      <w:r>
        <w:t>[11]修道事辦[12]身中。</w:t>
      </w:r>
    </w:p>
    <w:p>
      <w:pPr>
        <w:pStyle w:val="SHTKTranslationText"/>
      </w:pPr>
      <w:r>
        <w:t>도를 닦는 일이 이루어진 몸 가운데에서,</w:t>
      </w:r>
    </w:p>
    <w:p>
      <w:pPr>
        <w:pStyle w:val="SHTKNoteSummary"/>
      </w:pPr>
      <w:r>
        <w:t>교감 요약 | [CBETA 교감] 甲·乙본에는 修 없음</w:t>
      </w:r>
    </w:p>
    <w:p>
      <w:pPr>
        <w:pStyle w:val="SHTKNoteDetail"/>
      </w:pPr>
      <w:r>
        <w:t>• 교감 번호 | 0767011</w:t>
      </w:r>
    </w:p>
    <w:p>
      <w:pPr>
        <w:pStyle w:val="SHTKNoteDetail"/>
      </w:pPr>
      <w:r>
        <w:t>• 저본 독법 | 修 → ‘닦다’</w:t>
      </w:r>
    </w:p>
    <w:p>
      <w:pPr>
        <w:pStyle w:val="SHTKNoteDetail"/>
      </w:pPr>
      <w:r>
        <w:t>• 이문 독법 | ∅ → ‘해당 성분 없음(탈락)’</w:t>
      </w:r>
    </w:p>
    <w:p>
      <w:pPr>
        <w:pStyle w:val="SHTKNoteDetail"/>
      </w:pPr>
      <w:r>
        <w:t>• 저본 기준 번역 | “도를 닦는 일이 이루어진 몸 가운데에서,”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0767011.</w:t>
      </w:r>
    </w:p>
    <w:p>
      <w:pPr>
        <w:pStyle w:val="SHTKNoteSummary"/>
      </w:pPr>
      <w:r>
        <w:t>교감 요약 | [CBETA 교감] 甲·乙본에는 身 없음</w:t>
      </w:r>
    </w:p>
    <w:p>
      <w:pPr>
        <w:pStyle w:val="SHTKNoteDetail"/>
      </w:pPr>
      <w:r>
        <w:t>• 교감 번호 | 0767012</w:t>
      </w:r>
    </w:p>
    <w:p>
      <w:pPr>
        <w:pStyle w:val="SHTKNoteDetail"/>
      </w:pPr>
      <w:r>
        <w:t>• 저본 독법 | 身 → ‘몸’</w:t>
      </w:r>
    </w:p>
    <w:p>
      <w:pPr>
        <w:pStyle w:val="SHTKNoteDetail"/>
      </w:pPr>
      <w:r>
        <w:t>• 이문 독법 | ∅ → ‘해당 성분 없음(탈락)’</w:t>
      </w:r>
    </w:p>
    <w:p>
      <w:pPr>
        <w:pStyle w:val="SHTKNoteDetail"/>
      </w:pPr>
      <w:r>
        <w:t>• 저본 기준 번역 | “도를 닦는 일이 이루어진 몸 가운데에서,”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0767012.</w:t>
      </w:r>
    </w:p>
    <w:p>
      <w:pPr>
        <w:pStyle w:val="SHTKSourceText"/>
      </w:pPr>
      <w:r>
        <w:t>最初生故名為盡智。</w:t>
      </w:r>
    </w:p>
    <w:p>
      <w:pPr>
        <w:pStyle w:val="SHTKTranslationText"/>
      </w:pPr>
      <w:r>
        <w:t>가장 먼저 생기기 때문에 진지라고 한다.</w:t>
      </w:r>
    </w:p>
    <w:p>
      <w:pPr>
        <w:pStyle w:val="SHTKPositionMarker"/>
      </w:pPr>
      <w:bookmarkStart w:id="5661" w:name="loc_0767a22"/>
      <w:bookmarkEnd w:id="5661"/>
      <w:r>
        <w:t>[0767a22]</w:t>
      </w:r>
    </w:p>
    <w:p>
      <w:pPr>
        <w:pStyle w:val="SHTKSourceText"/>
      </w:pPr>
      <w:r>
        <w:t>論。七因圓故至為因生故。明無生智。自身一切聖道。與此為因名因圓滿。</w:t>
      </w:r>
    </w:p>
    <w:p>
      <w:pPr>
        <w:pStyle w:val="SHTKTranslationText"/>
      </w:pPr>
      <w:r>
        <w:t>논에서 “일곱째, 원인이 원만하기 때문에”부터 “원인이 되어 생기기 때문이다”까지라고 한다. 무생지를 밝힌다. 자신의 일체 성도가, 이것의 원인이 되므로 원인이 원만하다고 한다.</w:t>
      </w:r>
    </w:p>
    <w:p>
      <w:pPr>
        <w:pStyle w:val="SHTKSourceText"/>
      </w:pPr>
      <w:r>
        <w:t>[13]因滿故別立無生[14]智。</w:t>
      </w:r>
    </w:p>
    <w:p>
      <w:pPr>
        <w:pStyle w:val="SHTKTranslationText"/>
      </w:pPr>
      <w:r>
        <w:t>원인이 원만하기 때문에 따로 무생지를 세운다.</w:t>
      </w:r>
    </w:p>
    <w:p>
      <w:pPr>
        <w:pStyle w:val="SHTKNoteSummary"/>
      </w:pPr>
      <w:r>
        <w:t>교감 요약 | [CBETA 교감] 乙본에는 因滿 없음</w:t>
      </w:r>
    </w:p>
    <w:p>
      <w:pPr>
        <w:pStyle w:val="SHTKNoteDetail"/>
      </w:pPr>
      <w:r>
        <w:t>• 교감 번호 | 0767013</w:t>
      </w:r>
    </w:p>
    <w:p>
      <w:pPr>
        <w:pStyle w:val="SHTKNoteDetail"/>
      </w:pPr>
      <w:r>
        <w:t>• 저본 독법 | 因滿</w:t>
      </w:r>
    </w:p>
    <w:p>
      <w:pPr>
        <w:pStyle w:val="SHTKNoteDetail"/>
      </w:pPr>
      <w:r>
        <w:t>• 이문 독법 | ∅ → ‘해당 성분 없음(탈락)’; 因圓滿</w:t>
      </w:r>
    </w:p>
    <w:p>
      <w:pPr>
        <w:pStyle w:val="SHTKNoteDetail"/>
      </w:pPr>
      <w:r>
        <w:t>• 저본 기준 번역 | “원인이 원만하기 때문에 따로 무생지를 세운다.”</w:t>
      </w:r>
    </w:p>
    <w:p>
      <w:pPr>
        <w:pStyle w:val="SHTKNoteDetail"/>
      </w:pPr>
      <w:r>
        <w:t>• 교감 해설 | 因圓滿로 동일하다.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0767013.</w:t>
      </w:r>
    </w:p>
    <w:p>
      <w:pPr>
        <w:pStyle w:val="SHTKNoteSummary"/>
      </w:pPr>
      <w:r>
        <w:t>교감 요약 | [CBETA 교감] 저본 智 → 甲·乙본 上智</w:t>
      </w:r>
    </w:p>
    <w:p>
      <w:pPr>
        <w:pStyle w:val="SHTKNoteDetail"/>
      </w:pPr>
      <w:r>
        <w:t>• 교감 번호 | 0767014</w:t>
      </w:r>
    </w:p>
    <w:p>
      <w:pPr>
        <w:pStyle w:val="SHTKNoteDetail"/>
      </w:pPr>
      <w:r>
        <w:t>• 저본 독법 | 智 → ‘지혜’</w:t>
      </w:r>
    </w:p>
    <w:p>
      <w:pPr>
        <w:pStyle w:val="SHTKNoteDetail"/>
      </w:pPr>
      <w:r>
        <w:t>• 이문 독법 | 上智 → ‘위/이상 / 지혜’</w:t>
      </w:r>
    </w:p>
    <w:p>
      <w:pPr>
        <w:pStyle w:val="SHTKNoteDetail"/>
      </w:pPr>
      <w:r>
        <w:t>• 저본 기준 번역 | “원인이 원만하기 때문에 따로 무생지를 세운다.”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0767014.</w:t>
      </w:r>
    </w:p>
    <w:p>
      <w:pPr>
        <w:pStyle w:val="SHTKPositionMarker"/>
      </w:pPr>
      <w:bookmarkStart w:id="5662" w:name="loc_0767a25"/>
      <w:bookmarkEnd w:id="5662"/>
      <w:r>
        <w:t>[0767a25]</w:t>
      </w:r>
    </w:p>
    <w:p>
      <w:pPr>
        <w:pStyle w:val="SHTKSourceText"/>
      </w:pPr>
      <w:r>
        <w:t>論。如上所言法智類智。</w:t>
      </w:r>
    </w:p>
    <w:p>
      <w:pPr>
        <w:pStyle w:val="SHTKTranslationText"/>
      </w:pPr>
      <w:r>
        <w:t>논에서 “위에서 말한 법지와 류지는”이라고 한다.</w:t>
      </w:r>
    </w:p>
    <w:p>
      <w:pPr>
        <w:pStyle w:val="SHTKSourceText"/>
      </w:pPr>
      <w:r>
        <w:t>已[15]下一行頌。</w:t>
      </w:r>
    </w:p>
    <w:p>
      <w:pPr>
        <w:pStyle w:val="SHTKTranslationText"/>
      </w:pPr>
      <w:r>
        <w:t>이 아래는 한 행의 송이다.</w:t>
      </w:r>
    </w:p>
    <w:p>
      <w:pPr>
        <w:pStyle w:val="SHTKNoteSummary"/>
      </w:pPr>
      <w:r>
        <w:t>교감 요약 | [CBETA 교감] 저본 下 → 甲·乙본 上</w:t>
      </w:r>
    </w:p>
    <w:p>
      <w:pPr>
        <w:pStyle w:val="SHTKNoteDetail"/>
      </w:pPr>
      <w:r>
        <w:t>• 교감 번호 | 0767015</w:t>
      </w:r>
    </w:p>
    <w:p>
      <w:pPr>
        <w:pStyle w:val="SHTKNoteDetail"/>
      </w:pPr>
      <w:r>
        <w:t>• 저본 독법 | 下 → ‘아래’</w:t>
      </w:r>
    </w:p>
    <w:p>
      <w:pPr>
        <w:pStyle w:val="SHTKNoteDetail"/>
      </w:pPr>
      <w:r>
        <w:t>• 이문 독법 | 上 → ‘위/이상’</w:t>
      </w:r>
    </w:p>
    <w:p>
      <w:pPr>
        <w:pStyle w:val="SHTKNoteDetail"/>
      </w:pPr>
      <w:r>
        <w:t>• 저본 기준 번역 | “이 아래는 한 행의 송이다.”</w:t>
      </w:r>
    </w:p>
    <w:p>
      <w:pPr>
        <w:pStyle w:val="SHTKNoteDetail"/>
      </w:pPr>
      <w:r>
        <w:t>• 교감 해설 | 저본 已下에는 已上 이문이 있어 과문 진행 방향이 반대로 표기된다. 저본을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0767015.</w:t>
      </w:r>
    </w:p>
    <w:p>
      <w:pPr>
        <w:pStyle w:val="SHTKSourceText"/>
      </w:pPr>
      <w:r>
        <w:t>第四明法．類[16]治不同也。</w:t>
      </w:r>
    </w:p>
    <w:p>
      <w:pPr>
        <w:pStyle w:val="SHTKTranslationText"/>
      </w:pPr>
      <w:r>
        <w:t>넷째, 법지와 류지의 대치가 같지 않음을 밝힌다.</w:t>
      </w:r>
    </w:p>
    <w:p>
      <w:pPr>
        <w:pStyle w:val="SHTKNoteSummary"/>
      </w:pPr>
      <w:r>
        <w:t>교감 요약 | [CBETA 교감] 저본 治 → 甲·乙본 法</w:t>
      </w:r>
    </w:p>
    <w:p>
      <w:pPr>
        <w:pStyle w:val="SHTKNoteDetail"/>
      </w:pPr>
      <w:r>
        <w:t>• 교감 번호 | 0767016</w:t>
      </w:r>
    </w:p>
    <w:p>
      <w:pPr>
        <w:pStyle w:val="SHTKNoteDetail"/>
      </w:pPr>
      <w:r>
        <w:t>• 저본 독법 | 治</w:t>
      </w:r>
    </w:p>
    <w:p>
      <w:pPr>
        <w:pStyle w:val="SHTKNoteDetail"/>
      </w:pPr>
      <w:r>
        <w:t>• 이문 독법 | 法 → ‘법’</w:t>
      </w:r>
    </w:p>
    <w:p>
      <w:pPr>
        <w:pStyle w:val="SHTKNoteDetail"/>
      </w:pPr>
      <w:r>
        <w:t>• 저본 기준 번역 | “넷째, 법지와 류지의 대치가 같지 않음을 밝힌다.”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0767016.</w:t>
      </w:r>
    </w:p>
    <w:p>
      <w:pPr>
        <w:pStyle w:val="SHTKPositionMarker"/>
      </w:pPr>
      <w:bookmarkStart w:id="5663" w:name="loc_0767a26"/>
      <w:bookmarkEnd w:id="5663"/>
      <w:r>
        <w:t>[0767a26]</w:t>
      </w:r>
    </w:p>
    <w:p>
      <w:pPr>
        <w:pStyle w:val="SHTKSourceText"/>
      </w:pPr>
      <w:r>
        <w:t>論曰至無能治欲。</w:t>
      </w:r>
    </w:p>
    <w:p>
      <w:pPr>
        <w:pStyle w:val="SHTKTranslationText"/>
      </w:pPr>
      <w:r>
        <w:t>논에서 “말한다”부터 “욕계를 대치할 수 없다”까지라고 한다.</w:t>
      </w:r>
    </w:p>
    <w:p>
      <w:pPr>
        <w:pStyle w:val="SHTKSourceText"/>
      </w:pPr>
      <w:r>
        <w:t>釋頌文[17]也。</w:t>
      </w:r>
    </w:p>
    <w:p>
      <w:pPr>
        <w:pStyle w:val="SHTKTranslationText"/>
      </w:pPr>
      <w:r>
        <w:t>송문을 풀이한 것이다.</w:t>
      </w:r>
    </w:p>
    <w:p>
      <w:pPr>
        <w:pStyle w:val="SHTKNoteSummary"/>
      </w:pPr>
      <w:r>
        <w:t>교감 요약 | [CBETA 교감] 甲·乙본에는 也 없음</w:t>
      </w:r>
    </w:p>
    <w:p>
      <w:pPr>
        <w:pStyle w:val="SHTKNoteDetail"/>
      </w:pPr>
      <w:r>
        <w:t>• 교감 번호 | 0767017</w:t>
      </w:r>
    </w:p>
    <w:p>
      <w:pPr>
        <w:pStyle w:val="SHTKNoteDetail"/>
      </w:pPr>
      <w:r>
        <w:t>• 저본 독법 | 也</w:t>
      </w:r>
    </w:p>
    <w:p>
      <w:pPr>
        <w:pStyle w:val="SHTKNoteDetail"/>
      </w:pPr>
      <w:r>
        <w:t>• 이문 독법 | ∅ → ‘해당 성분 없음(탈락)’</w:t>
      </w:r>
    </w:p>
    <w:p>
      <w:pPr>
        <w:pStyle w:val="SHTKNoteDetail"/>
      </w:pPr>
      <w:r>
        <w:t>• 저본 기준 번역 | “송문을 풀이한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0767017.</w:t>
      </w:r>
    </w:p>
    <w:p>
      <w:pPr>
        <w:pStyle w:val="SHTKSourceText"/>
      </w:pPr>
      <w:r>
        <w:t>正理論云。何緣唯有滅．道法智兼治上界。非苦．集耶。所緣寂靜出離同故。謂欲．上滅。及能治道。展轉相望相無別故。以諸擇滅皆善．皆常。一切聖道皆能出離。所緣苦．集。欲．上不同。少．多細．麁上．下別故。又苦．集智緣所厭境。無容厭彼於此離貪乃至滅．道二智不緣厭境。緣下治上亦無過失。又如不淨觀。及欣涅槃欲。謂不淨觀緣欲界境。唯能令心厭背欲界。欣涅槃欲現在前時。普能令心厭背三界。如是緣欲苦．集智生。唯能令心離欲界染。</w:t>
      </w:r>
    </w:p>
    <w:p>
      <w:pPr>
        <w:pStyle w:val="SHTKTranslationText"/>
      </w:pPr>
      <w:r>
        <w:t>《정리론》에서 말한다. 무슨 까닭에 오직 멸법지와 도법지만 상계를 겸하여 대치하고, 고법지와 집법지는 그렇지 않은가. 소연이 적정하고 출리한다는 점이 같기 때문이다. 즉 욕계와 상계의 멸, 그리고 그것을 능히 다스리는 도는, 서로 상대해 보아 차별이 없기 때문이다. 모든 택멸은 모두 선하고 모두 항상하며, 모든 성도는 모두 능히 출리하게 한다. 그러나 소연인 고와 집은, 욕계와 상계가 같지 않다. 적고 많음, 미세하고 거침, 위와 아래가 다르기 때문이다. 또 고지와 집지는 싫어해야 할 경계를 소연으로 한다. 저쪽을 싫어하면서 이쪽에 대해 탐욕을 떠나는 일은 있을 수 없다. 그러나 멸지와 도지 두 지는 싫어해야 할 경계를 소연으로 하지 않는다. 아래를 소연으로 하여 위를 대치하여도 또한 허물이 없다. 또 부정관과, 열반을 기뻐하여 구하는 욕구를 예로 들 수 있다. 부정관은 욕계의 경계를 소연으로 하여, 오직 마음으로 하여금 욕계를 싫어하고 등지게 할 수 있을 뿐이다. 열반을 기뻐하여 구하는 욕구가 현전할 때에는, 널리 마음으로 하여금 삼계를 싫어하고 등지게 할 수 있다. 이와 같이 욕계의 고·집을 소연으로 하는 지혜가 생기면, 오직 마음으로 하여금 욕계의 염을 떠나게 할 수 있다.</w:t>
      </w:r>
    </w:p>
    <w:p>
      <w:pPr>
        <w:pStyle w:val="SHTKSourceText"/>
      </w:pPr>
      <w:r>
        <w:t>緣欲界法滅．道智生。普令心離三界染。故許滅．道法智品增。乃至得成金剛喻定。由此大聖妙善了知。依全治門立法．類智。</w:t>
      </w:r>
    </w:p>
    <w:p>
      <w:pPr>
        <w:pStyle w:val="SHTKTranslationText"/>
      </w:pPr>
      <w:r>
        <w:t>욕계법을 소연으로 하는 멸지와 도지가 생기면, 널리 마음으로 하여금 삼계의 염을 떠나게 한다. 그러므로 멸법지와 도법지의 품류가 증장하여, 마침내 금강유정을 이룰 수 있다고 허용한다. 이로 말미암아 대성인은 묘하게 잘 알아, 온전히 대치하는 방면에 의지하여 법지와 류지를 세웠다.</w:t>
      </w:r>
    </w:p>
    <w:p>
      <w:pPr>
        <w:pStyle w:val="SHTKPositionMarker"/>
      </w:pPr>
      <w:bookmarkStart w:id="5664" w:name="loc_0767b12"/>
      <w:bookmarkEnd w:id="5664"/>
      <w:r>
        <w:t>[0767b12]</w:t>
      </w:r>
    </w:p>
    <w:p>
      <w:pPr>
        <w:pStyle w:val="SHTKSourceText"/>
      </w:pPr>
      <w:r>
        <w:t>論。於此十智中誰有何行相。已下第五明十智行相文中有三。一明十智行相。二明無漏行相。三明行相體緣。此兩行半頌第一門也。</w:t>
      </w:r>
    </w:p>
    <w:p>
      <w:pPr>
        <w:pStyle w:val="SHTKTranslationText"/>
      </w:pPr>
      <w:r>
        <w:t>논에서 “이 열 가지 지 가운데 누가 어떠한 행상을 가지는가”라고 한다. 이 아래는 다섯째, 열 지의 행상을 밝힌다. 문장은 셋으로 나뉜다. 첫째, 열 지의 행상을 밝힌다. 둘째, 무루의 행상을 밝힌다. 셋째, 행상의 체와 소연을 밝힌다. 이 두 행 반의 송은 첫째 문이다.</w:t>
      </w:r>
    </w:p>
    <w:p>
      <w:pPr>
        <w:pStyle w:val="SHTKPositionMarker"/>
      </w:pPr>
      <w:bookmarkStart w:id="5665" w:name="loc_0767b15"/>
      <w:bookmarkEnd w:id="5665"/>
      <w:r>
        <w:t>[0767b15]</w:t>
      </w:r>
    </w:p>
    <w:p>
      <w:pPr>
        <w:pStyle w:val="SHTKSourceText"/>
      </w:pPr>
      <w:r>
        <w:t>論曰至後當廣釋。此明法．類智具十六行相。以有四法．四類智故。</w:t>
      </w:r>
    </w:p>
    <w:p>
      <w:pPr>
        <w:pStyle w:val="SHTKTranslationText"/>
      </w:pPr>
      <w:r>
        <w:t>논에서 “말한다”부터 “뒤에 자세히 풀이하겠다”까지라고 한다. 이는 법지와 류지가 열여섯 행상을 갖춤을 밝힌 것이다. 네 법지와 네 류지가 있기 때문이다.</w:t>
      </w:r>
    </w:p>
    <w:p>
      <w:pPr>
        <w:pStyle w:val="SHTKPositionMarker"/>
      </w:pPr>
      <w:bookmarkStart w:id="5666" w:name="loc_0767b16"/>
      <w:bookmarkEnd w:id="5666"/>
      <w:r>
        <w:t>[0767b16]</w:t>
      </w:r>
    </w:p>
    <w:p>
      <w:pPr>
        <w:pStyle w:val="SHTKSourceText"/>
      </w:pPr>
      <w:r>
        <w:t>論。世智有此至自共相等故。明世智行相有此者。謂此十六行相。即燸．頂．忍具十六行相。世第一唯苦下行相及更有餘能緣一切法自共相等者。謂五停心觀。</w:t>
      </w:r>
    </w:p>
    <w:p>
      <w:pPr>
        <w:pStyle w:val="SHTKTranslationText"/>
      </w:pPr>
      <w:r>
        <w:t>논에서 “세속지에는 이것이 있고”부터 “자상과 공상 등이기 때문이다”까지라고 한다. 세속지의 행상을 밝힌다. “이것이 있다”는 것은, 이 열여섯 행상이 있다는 말이다. 곧 난법·정법·인법은 열여섯 행상을 모두 갖춘다. 세제일법은 오직 고제 아래의 행상만 가진다. 또 그 밖에 일체법의 자상과 공상 등을 능히 소연하는 것이 있으니, 오정심관과,</w:t>
      </w:r>
    </w:p>
    <w:p>
      <w:pPr>
        <w:pStyle w:val="SHTKSourceText"/>
      </w:pPr>
      <w:r>
        <w:t>總別[18]念。</w:t>
      </w:r>
    </w:p>
    <w:p>
      <w:pPr>
        <w:pStyle w:val="SHTKTranslationText"/>
      </w:pPr>
      <w:r>
        <w:t>총념주와 별념주,</w:t>
      </w:r>
    </w:p>
    <w:p>
      <w:pPr>
        <w:pStyle w:val="SHTKNoteSummary"/>
      </w:pPr>
      <w:r>
        <w:t>교감 요약 | [CBETA 교감] 저본 念 → 甲·乙본 念住</w:t>
      </w:r>
    </w:p>
    <w:p>
      <w:pPr>
        <w:pStyle w:val="SHTKNoteDetail"/>
      </w:pPr>
      <w:r>
        <w:t>• 교감 번호 | 0767018</w:t>
      </w:r>
    </w:p>
    <w:p>
      <w:pPr>
        <w:pStyle w:val="SHTKNoteDetail"/>
      </w:pPr>
      <w:r>
        <w:t>• 저본 독법 | 念</w:t>
      </w:r>
    </w:p>
    <w:p>
      <w:pPr>
        <w:pStyle w:val="SHTKNoteDetail"/>
      </w:pPr>
      <w:r>
        <w:t>• 이문 독법 | 念住</w:t>
      </w:r>
    </w:p>
    <w:p>
      <w:pPr>
        <w:pStyle w:val="SHTKNoteDetail"/>
      </w:pPr>
      <w:r>
        <w:t>• 저본 기준 번역 | “총념주와 별념주,”</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0767018.</w:t>
      </w:r>
    </w:p>
    <w:p>
      <w:pPr>
        <w:pStyle w:val="SHTKSourceText"/>
      </w:pPr>
      <w:r>
        <w:t>十二緣。緣十八界無我觀等。總別之相。</w:t>
      </w:r>
    </w:p>
    <w:p>
      <w:pPr>
        <w:pStyle w:val="SHTKTranslationText"/>
      </w:pPr>
      <w:r>
        <w:t>십이연기, 십팔계를 소연으로 하는 무아관 등이다. 이들은 총상과 별상을 관한다.</w:t>
      </w:r>
    </w:p>
    <w:p>
      <w:pPr>
        <w:pStyle w:val="SHTKPositionMarker"/>
      </w:pPr>
      <w:bookmarkStart w:id="5667" w:name="loc_0767b21"/>
      <w:bookmarkEnd w:id="5667"/>
      <w:r>
        <w:t>[0767b21]</w:t>
      </w:r>
    </w:p>
    <w:p>
      <w:pPr>
        <w:pStyle w:val="SHTKSourceText"/>
      </w:pPr>
      <w:r>
        <w:t>論。苦等四智至四種行相。</w:t>
      </w:r>
    </w:p>
    <w:p>
      <w:pPr>
        <w:pStyle w:val="SHTKTranslationText"/>
      </w:pPr>
      <w:r>
        <w:t>논에서 “고지 등 네 지는”부터 “네 종류의 행상”까지라고 한다.</w:t>
      </w:r>
    </w:p>
    <w:p>
      <w:pPr>
        <w:pStyle w:val="SHTKSourceText"/>
      </w:pPr>
      <w:r>
        <w:t>[19]明四諦智各有自諦四種行相。</w:t>
      </w:r>
    </w:p>
    <w:p>
      <w:pPr>
        <w:pStyle w:val="SHTKTranslationText"/>
      </w:pPr>
      <w:r>
        <w:t>사제지는 각각 자기 제의 네 가지 행상을 가짐을 밝힌다.</w:t>
      </w:r>
    </w:p>
    <w:p>
      <w:pPr>
        <w:pStyle w:val="SHTKNoteSummary"/>
      </w:pPr>
      <w:r>
        <w:t>교감 요약 | [CBETA 교감] 甲·乙본에는 明 없음</w:t>
      </w:r>
    </w:p>
    <w:p>
      <w:pPr>
        <w:pStyle w:val="SHTKNoteDetail"/>
      </w:pPr>
      <w:r>
        <w:t>• 교감 번호 | 0767019</w:t>
      </w:r>
    </w:p>
    <w:p>
      <w:pPr>
        <w:pStyle w:val="SHTKNoteDetail"/>
      </w:pPr>
      <w:r>
        <w:t>• 저본 독법 | 明 → ‘밝히다’</w:t>
      </w:r>
    </w:p>
    <w:p>
      <w:pPr>
        <w:pStyle w:val="SHTKNoteDetail"/>
      </w:pPr>
      <w:r>
        <w:t>• 이문 독법 | ∅ → ‘해당 성분 없음(탈락)’</w:t>
      </w:r>
    </w:p>
    <w:p>
      <w:pPr>
        <w:pStyle w:val="SHTKNoteDetail"/>
      </w:pPr>
      <w:r>
        <w:t>• 저본 기준 번역 | “사제지는 각각 자기 제의 네 가지 행상을 가짐을 밝힌다.”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0767019.</w:t>
      </w:r>
    </w:p>
    <w:p>
      <w:pPr>
        <w:pStyle w:val="SHTKPositionMarker"/>
      </w:pPr>
      <w:bookmarkStart w:id="5668" w:name="loc_0767b23"/>
      <w:bookmarkEnd w:id="5668"/>
      <w:r>
        <w:t>[0767b23]</w:t>
      </w:r>
    </w:p>
    <w:p>
      <w:pPr>
        <w:pStyle w:val="SHTKSourceText"/>
      </w:pPr>
      <w:r>
        <w:t>論。他心智中至十六所攝。明他心智行相。無漏他心如道智說。有漏他心。如心．心所法自相境。故行相亦爾。非十六行相所攝。</w:t>
      </w:r>
    </w:p>
    <w:p>
      <w:pPr>
        <w:pStyle w:val="SHTKTranslationText"/>
      </w:pPr>
      <w:r>
        <w:t>논에서 “타심지 가운데”부터 “열여섯에 포섭된다”까지라고 한다. 타심지의 행상을 밝힌다. 무루 타심지는 도지에서 말한 것과 같다. 유루 타심지는, 심·심소법의 자상을 경계로 삼으므로, 행상도 또한 그러하다. 열여섯 행상에 포섭되지 않는다.</w:t>
      </w:r>
    </w:p>
    <w:p>
      <w:pPr>
        <w:pStyle w:val="SHTKPositionMarker"/>
      </w:pPr>
      <w:bookmarkStart w:id="5669" w:name="loc_0767b26"/>
      <w:bookmarkEnd w:id="5669"/>
      <w:r>
        <w:t>[0767b26]</w:t>
      </w:r>
    </w:p>
    <w:p>
      <w:pPr>
        <w:pStyle w:val="SHTKSourceText"/>
      </w:pPr>
      <w:r>
        <w:t>論。如是二種至不緣想等。此明取別境也。若無漏。若有漏。二種他心。皆唯但緣一法為境。</w:t>
      </w:r>
    </w:p>
    <w:p>
      <w:pPr>
        <w:pStyle w:val="SHTKTranslationText"/>
      </w:pPr>
      <w:r>
        <w:t>논에서 “이와 같은 두 종류는”부터 “상 등은 소연하지 않는다”까지라고 한다. 이는 별개의 경계를 취함을 밝힌다. 무루이든, 유루이든, 두 종류의 타심지는, 모두 오직 하나의 법만을 경계로 삼는다.</w:t>
      </w:r>
    </w:p>
    <w:p>
      <w:pPr>
        <w:pStyle w:val="SHTKPositionMarker"/>
      </w:pPr>
      <w:bookmarkStart w:id="5670" w:name="loc_0767b28"/>
      <w:bookmarkEnd w:id="5670"/>
      <w:r>
        <w:t>[0767b28]</w:t>
      </w:r>
    </w:p>
    <w:p>
      <w:pPr>
        <w:pStyle w:val="SHTKSourceText"/>
      </w:pPr>
      <w:r>
        <w:t>論。若爾何故至有貪心等。難也。若唯取心不取心所。何為經說了有貪心。貪是心所。</w:t>
      </w:r>
    </w:p>
    <w:p>
      <w:pPr>
        <w:pStyle w:val="SHTKTranslationText"/>
      </w:pPr>
      <w:r>
        <w:t>논에서 “그렇다면 무슨 까닭에”부터 “탐이 있는 마음 등”까지라고 한다. 논난이다. 만약 오직 마음만 취하고 심소는 취하지 않는다면, 무엇 때문에 경에서는 탐이 있는 마음을 안다고 말하는가. 탐은 심소이고,</w:t>
      </w:r>
    </w:p>
    <w:p>
      <w:pPr>
        <w:pStyle w:val="SHTKSourceText"/>
      </w:pPr>
      <w:r>
        <w:t>心是心[20]王。</w:t>
      </w:r>
    </w:p>
    <w:p>
      <w:pPr>
        <w:pStyle w:val="SHTKTranslationText"/>
      </w:pPr>
      <w:r>
        <w:t>마음은 심왕인데,</w:t>
      </w:r>
    </w:p>
    <w:p>
      <w:pPr>
        <w:pStyle w:val="SHTKNoteSummary"/>
      </w:pPr>
      <w:r>
        <w:t>교감 요약 | [CBETA 교감] 저본 王 → 乙본 有</w:t>
      </w:r>
    </w:p>
    <w:p>
      <w:pPr>
        <w:pStyle w:val="SHTKNoteDetail"/>
      </w:pPr>
      <w:r>
        <w:t>• 교감 번호 | 0767020</w:t>
      </w:r>
    </w:p>
    <w:p>
      <w:pPr>
        <w:pStyle w:val="SHTKNoteDetail"/>
      </w:pPr>
      <w:r>
        <w:t>• 저본 독법 | 王 → ‘왕’</w:t>
      </w:r>
    </w:p>
    <w:p>
      <w:pPr>
        <w:pStyle w:val="SHTKNoteDetail"/>
      </w:pPr>
      <w:r>
        <w:t>• 이문 독법 | 有 → ‘있다’</w:t>
      </w:r>
    </w:p>
    <w:p>
      <w:pPr>
        <w:pStyle w:val="SHTKNoteDetail"/>
      </w:pPr>
      <w:r>
        <w:t>• 저본 기준 번역 | “마음은 심왕인데,”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0767020.</w:t>
      </w:r>
    </w:p>
    <w:p>
      <w:pPr>
        <w:pStyle w:val="SHTKSourceText"/>
      </w:pPr>
      <w:r>
        <w:t>豈非取二。</w:t>
      </w:r>
    </w:p>
    <w:p>
      <w:pPr>
        <w:pStyle w:val="SHTKTranslationText"/>
      </w:pPr>
      <w:r>
        <w:t>어찌 둘을 취하는 것이 아닌가.</w:t>
      </w:r>
    </w:p>
    <w:p>
      <w:pPr>
        <w:pStyle w:val="SHTKPositionMarker"/>
      </w:pPr>
      <w:bookmarkStart w:id="5671" w:name="loc_0767c02"/>
      <w:bookmarkEnd w:id="5671"/>
      <w:r>
        <w:t>[0767c02]</w:t>
      </w:r>
    </w:p>
    <w:p>
      <w:pPr>
        <w:pStyle w:val="SHTKSourceText"/>
      </w:pPr>
      <w:r>
        <w:t>論。非俱時取至取衣及垢。通也。心之與貪別念心取。如取衣時不即取垢。</w:t>
      </w:r>
    </w:p>
    <w:p>
      <w:pPr>
        <w:pStyle w:val="SHTKTranslationText"/>
      </w:pPr>
      <w:r>
        <w:t>논에서 “동시에 취하는 것이 아니다”부터 “옷과 때를 취하는 것과 같다”까지라고 한다. 회통한 것이다. 마음과 탐은 각각 따로 생각하여 취한다. 옷을 취할 때 곧바로 때까지 취하는 것은 아닌 것과 같다.</w:t>
      </w:r>
    </w:p>
    <w:p>
      <w:pPr>
        <w:pStyle w:val="SHTKPositionMarker"/>
      </w:pPr>
      <w:bookmarkStart w:id="5672" w:name="loc_0767c04"/>
      <w:bookmarkEnd w:id="5672"/>
      <w:r>
        <w:t>[0767c04]</w:t>
      </w:r>
    </w:p>
    <w:p>
      <w:pPr>
        <w:pStyle w:val="SHTKSourceText"/>
      </w:pPr>
      <w:r>
        <w:t>論。有貪心者至唯貪所繫。</w:t>
      </w:r>
    </w:p>
    <w:p>
      <w:pPr>
        <w:pStyle w:val="SHTKTranslationText"/>
      </w:pPr>
      <w:r>
        <w:t>논에서 “탐이 있는 마음이란”부터 “오직 탐에 얽매인 것”까지라고 한다.</w:t>
      </w:r>
    </w:p>
    <w:p>
      <w:pPr>
        <w:pStyle w:val="SHTKSourceText"/>
      </w:pPr>
      <w:r>
        <w:t>[21]汎明有貪心二也。</w:t>
      </w:r>
    </w:p>
    <w:p>
      <w:pPr>
        <w:pStyle w:val="SHTKTranslationText"/>
      </w:pPr>
      <w:r>
        <w:t>널리 탐이 있는 마음에 두 종류가 있음을 밝힌다.</w:t>
      </w:r>
    </w:p>
    <w:p>
      <w:pPr>
        <w:pStyle w:val="SHTKNoteSummary"/>
      </w:pPr>
      <w:r>
        <w:t>교감 요약 | [CBETA 교감] 저본 汎 → 甲·乙본 從</w:t>
      </w:r>
    </w:p>
    <w:p>
      <w:pPr>
        <w:pStyle w:val="SHTKNoteDetail"/>
      </w:pPr>
      <w:r>
        <w:t>• 교감 번호 | 0767021</w:t>
      </w:r>
    </w:p>
    <w:p>
      <w:pPr>
        <w:pStyle w:val="SHTKNoteDetail"/>
      </w:pPr>
      <w:r>
        <w:t>• 저본 독법 | 汎</w:t>
      </w:r>
    </w:p>
    <w:p>
      <w:pPr>
        <w:pStyle w:val="SHTKNoteDetail"/>
      </w:pPr>
      <w:r>
        <w:t>• 이문 독법 | 從 → ‘따르다/…로부터’</w:t>
      </w:r>
    </w:p>
    <w:p>
      <w:pPr>
        <w:pStyle w:val="SHTKNoteDetail"/>
      </w:pPr>
      <w:r>
        <w:t>• 저본 기준 번역 | “널리 탐이 있는 마음에 두 종류가 있음을 밝힌다.”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0767021.</w:t>
      </w:r>
    </w:p>
    <w:p>
      <w:pPr>
        <w:pStyle w:val="SHTKSourceText"/>
      </w:pPr>
      <w:r>
        <w:t>有貪相應名有貪心。斷與不斷俱名有貪心。餘有漏心為貪所繫。名有貪心。若斷貪已不名有貪。此總釋也。</w:t>
      </w:r>
    </w:p>
    <w:p>
      <w:pPr>
        <w:pStyle w:val="SHTKTranslationText"/>
      </w:pPr>
      <w:r>
        <w:t>탐과 상응하는 것을 탐이 있는 마음이라 한다. 탐이 끊어졌든 끊어지지 않았든 모두 탐이 있는 마음이라 한다. 그 밖의 유루심은 탐에 얽매여 있으므로, 탐이 있는 마음이라 한다. 만약 탐을 끊고 나면 탐이 있는 마음이라고 하지 않는다. 이는 총괄하여 풀이한 것이다.</w:t>
      </w:r>
    </w:p>
    <w:p>
      <w:pPr>
        <w:pStyle w:val="SHTKPositionMarker"/>
      </w:pPr>
      <w:bookmarkStart w:id="5673" w:name="loc_0767c07"/>
      <w:bookmarkEnd w:id="5673"/>
      <w:r>
        <w:t>[0767c07]</w:t>
      </w:r>
    </w:p>
    <w:p>
      <w:pPr>
        <w:pStyle w:val="SHTKSourceText"/>
      </w:pPr>
      <w:r>
        <w:t>論。有說經言至應得離貪名。述婆沙一師釋也。此師唯說貪相應心名有貪心。對治貪善心名離貪心。</w:t>
      </w:r>
    </w:p>
    <w:p>
      <w:pPr>
        <w:pStyle w:val="SHTKTranslationText"/>
      </w:pPr>
      <w:r>
        <w:t>논에서 “어떤 이는 경에서 말한 것을”부터 “응당 탐을 떠난다는 이름을 얻어야 한다”까지라고 한다. 《비바사》의 한 논사의 풀이를 서술한 것이다. 이 논사는 오직 탐과 상응하는 마음만을 탐이 있는 마음이라 한다. 탐을 대치하는 선한 마음을 탐을 떠난 마음이라 한다.</w:t>
      </w:r>
    </w:p>
    <w:p>
      <w:pPr>
        <w:pStyle w:val="SHTKSourceText"/>
      </w:pPr>
      <w:r>
        <w:t>若不取治貪[22]名離貪心。</w:t>
      </w:r>
    </w:p>
    <w:p>
      <w:pPr>
        <w:pStyle w:val="SHTKTranslationText"/>
      </w:pPr>
      <w:r>
        <w:t>만약 탐을 대치하는 것을 취하여 탐을 떠난 마음이라 하지 않고,</w:t>
      </w:r>
    </w:p>
    <w:p>
      <w:pPr>
        <w:pStyle w:val="SHTKNoteSummary"/>
      </w:pPr>
      <w:r>
        <w:t>교감 요약 | [CBETA 교감] 甲·乙본에는 名離貪 없음</w:t>
      </w:r>
    </w:p>
    <w:p>
      <w:pPr>
        <w:pStyle w:val="SHTKNoteDetail"/>
      </w:pPr>
      <w:r>
        <w:t>• 교감 번호 | 0767022</w:t>
      </w:r>
    </w:p>
    <w:p>
      <w:pPr>
        <w:pStyle w:val="SHTKNoteDetail"/>
      </w:pPr>
      <w:r>
        <w:t>• 저본 독법 | 名離貪 → ‘이름 / 떠나다 / 탐욕’</w:t>
      </w:r>
    </w:p>
    <w:p>
      <w:pPr>
        <w:pStyle w:val="SHTKNoteDetail"/>
      </w:pPr>
      <w:r>
        <w:t>• 이문 독법 | ∅ → ‘해당 성분 없음(탈락)’</w:t>
      </w:r>
    </w:p>
    <w:p>
      <w:pPr>
        <w:pStyle w:val="SHTKNoteDetail"/>
      </w:pPr>
      <w:r>
        <w:t>• 저본 기준 번역 | “만약 탐을 대치하는 것을 취하여 탐을 떠난 마음이라 하지 않고,”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0767022.</w:t>
      </w:r>
    </w:p>
    <w:p>
      <w:pPr>
        <w:pStyle w:val="SHTKSourceText"/>
      </w:pPr>
      <w:r>
        <w:t>取貪不相應名離貪心者。瞋等相應心不與貪相應。故應名離貪心。</w:t>
      </w:r>
    </w:p>
    <w:p>
      <w:pPr>
        <w:pStyle w:val="SHTKTranslationText"/>
      </w:pPr>
      <w:r>
        <w:t>탐과 상응하지 않는 것만 취해 탐을 떠난 마음이라 한다면, 진 등과 상응하는 마음도 탐과 상응하지 않으므로, 응당 탐을 떠난 마음이라 해야 한다.</w:t>
      </w:r>
    </w:p>
    <w:p>
      <w:pPr>
        <w:pStyle w:val="SHTKPositionMarker"/>
      </w:pPr>
      <w:bookmarkStart w:id="5674" w:name="loc_0767c12"/>
      <w:bookmarkEnd w:id="5674"/>
      <w:r>
        <w:t>[0767c12]</w:t>
      </w:r>
    </w:p>
    <w:p>
      <w:pPr>
        <w:pStyle w:val="SHTKSourceText"/>
      </w:pPr>
      <w:r>
        <w:t>論。若爾有心至離癡亦爾。論主破此師說也。若謂治貪名離貪心。不治貪不染污心。不與貪相應故。非有貪心。不治貪故。非離貪心。此二心攝心不盡。餘師所說貪所繫故名有貪心。</w:t>
      </w:r>
    </w:p>
    <w:p>
      <w:pPr>
        <w:pStyle w:val="SHTKTranslationText"/>
      </w:pPr>
      <w:r>
        <w:t>논에서 “그렇다면 어떤 마음은”부터 “치를 떠난 것도 또한 그러하다”까지라고 한다. 논주가 이 논사의 설명을 깨뜨린 것이다. 만약 탐을 대치하는 것을 탐을 떠난 마음이라 한다면, 탐을 대치하지 않는 비염오심은, 탐과 상응하지 않으므로, 탐이 있는 마음도 아니고, 탐을 대치하지 않으므로, 탐을 떠난 마음도 아니다. 이렇게 되면 두 마음의 분류가 모든 마음을 다 포섭하지 못한다. 다른 논사가 말한 바와 같이 탐에 얽매였기 때문에 탐이 있는 마음이라 하고,</w:t>
      </w:r>
    </w:p>
    <w:p>
      <w:pPr>
        <w:pStyle w:val="SHTKSourceText"/>
      </w:pPr>
      <w:r>
        <w:t>[23]貪不繫者名離貪心。</w:t>
      </w:r>
    </w:p>
    <w:p>
      <w:pPr>
        <w:pStyle w:val="SHTKTranslationText"/>
      </w:pPr>
      <w:r>
        <w:t>탐에 얽매이지 않은 것을 탐을 떠난 마음이라 하면,</w:t>
      </w:r>
    </w:p>
    <w:p>
      <w:pPr>
        <w:pStyle w:val="SHTKNoteSummary"/>
      </w:pPr>
      <w:r>
        <w:t>교감 요약 | [CBETA 교감] 甲·乙본에는 貪 없음</w:t>
      </w:r>
    </w:p>
    <w:p>
      <w:pPr>
        <w:pStyle w:val="SHTKNoteDetail"/>
      </w:pPr>
      <w:r>
        <w:t>• 교감 번호 | 0767023</w:t>
      </w:r>
    </w:p>
    <w:p>
      <w:pPr>
        <w:pStyle w:val="SHTKNoteDetail"/>
      </w:pPr>
      <w:r>
        <w:t>• 저본 독법 | 貪 → ‘탐욕’</w:t>
      </w:r>
    </w:p>
    <w:p>
      <w:pPr>
        <w:pStyle w:val="SHTKNoteDetail"/>
      </w:pPr>
      <w:r>
        <w:t>• 이문 독법 | ∅ → ‘해당 성분 없음(탈락)’</w:t>
      </w:r>
    </w:p>
    <w:p>
      <w:pPr>
        <w:pStyle w:val="SHTKNoteDetail"/>
      </w:pPr>
      <w:r>
        <w:t>• 저본 기준 번역 | “탐에 얽매이지 않은 것을 탐을 떠난 마음이라 하면,”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0767023.</w:t>
      </w:r>
    </w:p>
    <w:p>
      <w:pPr>
        <w:pStyle w:val="SHTKSourceText"/>
      </w:pPr>
      <w:r>
        <w:t>此即攝心盡。有癡等亦爾。論主取此師為正。此即類釋瞋．癡心也。</w:t>
      </w:r>
    </w:p>
    <w:p>
      <w:pPr>
        <w:pStyle w:val="SHTKTranslationText"/>
      </w:pPr>
      <w:r>
        <w:t>곧 모든 마음을 다 포섭한다. 치가 있는 마음 등도 또한 그러하다. 논주는 이 논사의 설명을 바른 것으로 취한다. 이는 곧 진심·치심도 같은 방식으로 풀이한 것이다.</w:t>
      </w:r>
    </w:p>
    <w:p>
      <w:pPr>
        <w:pStyle w:val="SHTKPositionMarker"/>
      </w:pPr>
      <w:bookmarkStart w:id="5675" w:name="loc_0767c19"/>
      <w:bookmarkEnd w:id="5675"/>
      <w:r>
        <w:t>[0767c19]</w:t>
      </w:r>
    </w:p>
    <w:p>
      <w:pPr>
        <w:pStyle w:val="SHTKSourceText"/>
      </w:pPr>
      <w:r>
        <w:t>論。毘婆沙師至相應起故。述婆沙釋聚．散心。</w:t>
      </w:r>
    </w:p>
    <w:p>
      <w:pPr>
        <w:pStyle w:val="SHTKTranslationText"/>
      </w:pPr>
      <w:r>
        <w:t>논에서 “비바사 논사는”부터 “상응하여 일어나기 때문이다”까지라고 한다. 《비바사》의 취심·산심에 대한 풀이를 서술한다.</w:t>
      </w:r>
    </w:p>
    <w:p>
      <w:pPr>
        <w:pStyle w:val="SHTKPositionMarker"/>
      </w:pPr>
      <w:bookmarkStart w:id="5676" w:name="loc_0767c20"/>
      <w:bookmarkEnd w:id="5676"/>
      <w:r>
        <w:t>[0767c20]</w:t>
      </w:r>
    </w:p>
    <w:p>
      <w:pPr>
        <w:pStyle w:val="SHTKSourceText"/>
      </w:pPr>
      <w:r>
        <w:t>論。西方諸師至說名為散。述健駄羅國師釋。</w:t>
      </w:r>
    </w:p>
    <w:p>
      <w:pPr>
        <w:pStyle w:val="SHTKTranslationText"/>
      </w:pPr>
      <w:r>
        <w:t>논에서 “서방의 여러 논사는”부터 “산이라고 이름한다”까지라고 한다. 건타라국 논사의 풀이를 서술한 것이다.</w:t>
      </w:r>
    </w:p>
    <w:p>
      <w:pPr>
        <w:pStyle w:val="SHTKPositionMarker"/>
      </w:pPr>
      <w:bookmarkStart w:id="5677" w:name="loc_0767c21"/>
      <w:bookmarkEnd w:id="5677"/>
      <w:r>
        <w:t>[0767c21]</w:t>
      </w:r>
    </w:p>
    <w:p>
      <w:pPr>
        <w:pStyle w:val="SHTKSourceText"/>
      </w:pPr>
      <w:r>
        <w:t>論。此不應理至道智有部。破西方師釋。一以理破。二違本論破。諸染污心與眠相應故名聚心。染污故應名散心。</w:t>
      </w:r>
    </w:p>
    <w:p>
      <w:pPr>
        <w:pStyle w:val="SHTKTranslationText"/>
      </w:pPr>
      <w:r>
        <w:t>논에서 “이는 이치에 맞지 않는다”부터 “도지”까지라고 한다. 유부가 서방 논사의 풀이를 논박한다. 첫째는 이치로써 논박하고, 둘째는 본론에 어긋남으로써 논박한다. 모든 염오심은 수면과 상응하기 때문에 취심이라고 하는데, 염오하기 때문에 또 산심이라고 해야 한다.</w:t>
      </w:r>
    </w:p>
    <w:p>
      <w:pPr>
        <w:pStyle w:val="SHTKSourceText"/>
      </w:pPr>
      <w:r>
        <w:t>此[24]則一心有二心過。</w:t>
      </w:r>
    </w:p>
    <w:p>
      <w:pPr>
        <w:pStyle w:val="SHTKTranslationText"/>
      </w:pPr>
      <w:r>
        <w:t>이렇게 되면 하나의 마음에 두 마음이라는 허물이 생긴다.</w:t>
      </w:r>
    </w:p>
    <w:p>
      <w:pPr>
        <w:pStyle w:val="SHTKNoteSummary"/>
      </w:pPr>
      <w:r>
        <w:t>교감 요약 | [CBETA 교감] 저본 則 → 甲·乙본 即</w:t>
      </w:r>
    </w:p>
    <w:p>
      <w:pPr>
        <w:pStyle w:val="SHTKNoteDetail"/>
      </w:pPr>
      <w:r>
        <w:t>• 교감 번호 | 0767024</w:t>
      </w:r>
    </w:p>
    <w:p>
      <w:pPr>
        <w:pStyle w:val="SHTKNoteDetail"/>
      </w:pPr>
      <w:r>
        <w:t>• 저본 독법 | 則 → ‘곧/그러면’</w:t>
      </w:r>
    </w:p>
    <w:p>
      <w:pPr>
        <w:pStyle w:val="SHTKNoteDetail"/>
      </w:pPr>
      <w:r>
        <w:t>• 이문 독법 | 即 → ‘곧’</w:t>
      </w:r>
    </w:p>
    <w:p>
      <w:pPr>
        <w:pStyle w:val="SHTKNoteDetail"/>
      </w:pPr>
      <w:r>
        <w:t>• 저본 기준 번역 | “이렇게 되면 하나의 마음에 두 마음이라는 허물이 생긴다.”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0767024.</w:t>
      </w:r>
    </w:p>
    <w:p>
      <w:pPr>
        <w:pStyle w:val="SHTKSourceText"/>
      </w:pPr>
      <w:r>
        <w:t>此違理也。若謂聚心是眠相應。是即唯是欲界有漏心。</w:t>
      </w:r>
    </w:p>
    <w:p>
      <w:pPr>
        <w:pStyle w:val="SHTKTranslationText"/>
      </w:pPr>
      <w:r>
        <w:t>이는 이치에 어긋나는 것이다. 만약 취심이 수면과 상응하는 것이라고 한다면, 그것은 곧 오직 욕계의 유루심일 뿐이다.</w:t>
      </w:r>
    </w:p>
    <w:p>
      <w:pPr>
        <w:pStyle w:val="SHTKSourceText"/>
      </w:pPr>
      <w:r>
        <w:t>即違本論類智．道智二智[＊]知也。</w:t>
      </w:r>
    </w:p>
    <w:p>
      <w:pPr>
        <w:pStyle w:val="SHTKTranslationText"/>
      </w:pPr>
      <w:r>
        <w:t>그러면 곧 본론에서 류지와 도지의 두 지가 그것을 안다고 한 말에 어긋난다.</w:t>
      </w:r>
    </w:p>
    <w:p>
      <w:pPr>
        <w:pStyle w:val="SHTKNoteSummary"/>
      </w:pPr>
      <w:r>
        <w:t>교감 요약 | [CBETA 교감] 甲·乙본에는 知 없음</w:t>
      </w:r>
    </w:p>
    <w:p>
      <w:pPr>
        <w:pStyle w:val="SHTKNoteDetail"/>
      </w:pPr>
      <w:r>
        <w:t>• 원교감 원문 | 知【大】＊，〔－〕【甲】【乙】＊</w:t>
      </w:r>
    </w:p>
    <w:p>
      <w:pPr>
        <w:pStyle w:val="SHTKNoteDetail"/>
      </w:pPr>
      <w:r>
        <w:t>• 해당 번역 | “그러면 곧 본론에서 류지와 도지의 두 지가 그것을 안다고 한 말에 어긋난다.”</w:t>
      </w:r>
    </w:p>
    <w:p>
      <w:pPr>
        <w:pStyle w:val="SHTKNoteDetail"/>
      </w:pPr>
      <w:r>
        <w:t>• 번역 영향 판정 | [의미 차이 있음]</w:t>
      </w:r>
    </w:p>
    <w:p>
      <w:pPr>
        <w:pStyle w:val="SHTKNoteDetail"/>
      </w:pPr>
      <w:r>
        <w:t>• 출처 | CBETA T41n1822, 교감 번호 0766010.</w:t>
      </w:r>
    </w:p>
    <w:p>
      <w:pPr>
        <w:pStyle w:val="SHTKSourceText"/>
      </w:pPr>
      <w:r>
        <w:t>類智知上界。</w:t>
      </w:r>
    </w:p>
    <w:p>
      <w:pPr>
        <w:pStyle w:val="SHTKTranslationText"/>
      </w:pPr>
      <w:r>
        <w:t>류지는 상계를 알고,</w:t>
      </w:r>
    </w:p>
    <w:p>
      <w:pPr>
        <w:pStyle w:val="SHTKSourceText"/>
      </w:pPr>
      <w:r>
        <w:t>道智知無漏道故(已上[25]第四對)。</w:t>
      </w:r>
    </w:p>
    <w:p>
      <w:pPr>
        <w:pStyle w:val="SHTKTranslationText"/>
      </w:pPr>
      <w:r>
        <w:t>도지는 무루도를 알기 때문이다. 이상은 제4대이다.</w:t>
      </w:r>
    </w:p>
    <w:p>
      <w:pPr>
        <w:pStyle w:val="SHTKNoteSummary"/>
      </w:pPr>
      <w:r>
        <w:t>교감 요약 | [CBETA 교감] 저본 第四對 → 甲·乙본 論文</w:t>
      </w:r>
    </w:p>
    <w:p>
      <w:pPr>
        <w:pStyle w:val="SHTKNoteDetail"/>
      </w:pPr>
      <w:r>
        <w:t>• 교감 번호 | 0767025</w:t>
      </w:r>
    </w:p>
    <w:p>
      <w:pPr>
        <w:pStyle w:val="SHTKNoteDetail"/>
      </w:pPr>
      <w:r>
        <w:t>• 저본 독법 | 第四對</w:t>
      </w:r>
    </w:p>
    <w:p>
      <w:pPr>
        <w:pStyle w:val="SHTKNoteDetail"/>
      </w:pPr>
      <w:r>
        <w:t>• 이문 독법 | 論文 → ‘논 / 글’</w:t>
      </w:r>
    </w:p>
    <w:p>
      <w:pPr>
        <w:pStyle w:val="SHTKNoteDetail"/>
      </w:pPr>
      <w:r>
        <w:t>• 저본 기준 번역 | “도지는 무루도를 알기 때문이다. 이상은 제4대이다.”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0767025.</w:t>
      </w:r>
    </w:p>
    <w:p>
      <w:pPr>
        <w:pStyle w:val="SHTKPositionMarker"/>
      </w:pPr>
      <w:bookmarkStart w:id="5678" w:name="loc_0767c27"/>
      <w:bookmarkEnd w:id="5678"/>
      <w:r>
        <w:t>[0767c27]</w:t>
      </w:r>
    </w:p>
    <w:p>
      <w:pPr>
        <w:pStyle w:val="SHTKSourceText"/>
      </w:pPr>
      <w:r>
        <w:t>論。沈心者至相應起故(第五對也)。</w:t>
      </w:r>
    </w:p>
    <w:p>
      <w:pPr>
        <w:pStyle w:val="SHTKTranslationText"/>
      </w:pPr>
      <w:r>
        <w:t>논에서 “침심이란”부터 “능히 그것을 대치하기 때문이다”까지라고 한다. 제5대이다.</w:t>
      </w:r>
    </w:p>
    <w:p>
      <w:pPr>
        <w:pStyle w:val="SHTKPositionMarker"/>
      </w:pPr>
      <w:bookmarkStart w:id="5679" w:name="loc_0767c28"/>
      <w:bookmarkEnd w:id="5679"/>
      <w:r>
        <w:t>[0767c28]</w:t>
      </w:r>
    </w:p>
    <w:p>
      <w:pPr>
        <w:pStyle w:val="SHTKSourceText"/>
      </w:pPr>
      <w:r>
        <w:t>論[26]少心者[27]至[28]所好習故。</w:t>
      </w:r>
    </w:p>
    <w:p>
      <w:pPr>
        <w:pStyle w:val="SHTKTranslationText"/>
      </w:pPr>
      <w:r>
        <w:t>논에서 “소심이란”부터 “좋아하여 익히기 때문이다”까지라고 한다.</w:t>
      </w:r>
    </w:p>
    <w:p>
      <w:pPr>
        <w:pStyle w:val="SHTKNoteSummary"/>
      </w:pPr>
      <w:r>
        <w:t>교감 요약 | [CBETA 교감] 저본 少 → 乙본 小</w:t>
      </w:r>
    </w:p>
    <w:p>
      <w:pPr>
        <w:pStyle w:val="SHTKNoteDetail"/>
      </w:pPr>
      <w:r>
        <w:t>• 교감 번호 | 0767026</w:t>
      </w:r>
    </w:p>
    <w:p>
      <w:pPr>
        <w:pStyle w:val="SHTKNoteDetail"/>
      </w:pPr>
      <w:r>
        <w:t>• 저본 독법 | 少 → ‘적다’</w:t>
      </w:r>
    </w:p>
    <w:p>
      <w:pPr>
        <w:pStyle w:val="SHTKNoteDetail"/>
      </w:pPr>
      <w:r>
        <w:t>• 이문 독법 | 小 → ‘작다’</w:t>
      </w:r>
    </w:p>
    <w:p>
      <w:pPr>
        <w:pStyle w:val="SHTKNoteDetail"/>
      </w:pPr>
      <w:r>
        <w:t>• 저본 기준 번역 | “논에서 “소심이란”부터 “좋아하여 익히기 때문이다”까지라고 한다.”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0767026.</w:t>
      </w:r>
    </w:p>
    <w:p>
      <w:pPr>
        <w:pStyle w:val="SHTKNoteSummary"/>
      </w:pPr>
      <w:r>
        <w:t>교감 요약 | [CBETA 교감] 甲·乙본에는 至 없음</w:t>
      </w:r>
    </w:p>
    <w:p>
      <w:pPr>
        <w:pStyle w:val="SHTKNoteDetail"/>
      </w:pPr>
      <w:r>
        <w:t>• 교감 번호 | 0767027</w:t>
      </w:r>
    </w:p>
    <w:p>
      <w:pPr>
        <w:pStyle w:val="SHTKNoteDetail"/>
      </w:pPr>
      <w:r>
        <w:t>• 저본 독법 | 至</w:t>
      </w:r>
    </w:p>
    <w:p>
      <w:pPr>
        <w:pStyle w:val="SHTKNoteDetail"/>
      </w:pPr>
      <w:r>
        <w:t>• 이문 독법 | ∅ → ‘해당 성분 없음(탈락)’</w:t>
      </w:r>
    </w:p>
    <w:p>
      <w:pPr>
        <w:pStyle w:val="SHTKNoteDetail"/>
      </w:pPr>
      <w:r>
        <w:t>• 저본 기준 번역 | “논에서 “소심이란”부터 “좋아하여 익히기 때문이다”까지라고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0767027.</w:t>
      </w:r>
    </w:p>
    <w:p>
      <w:pPr>
        <w:pStyle w:val="SHTKNoteSummary"/>
      </w:pPr>
      <w:r>
        <w:t>교감 요약 | [CBETA 교감] 저본 所 → 甲·乙본 所緣</w:t>
      </w:r>
    </w:p>
    <w:p>
      <w:pPr>
        <w:pStyle w:val="SHTKNoteDetail"/>
      </w:pPr>
      <w:r>
        <w:t>• 교감 번호 | 0767028</w:t>
      </w:r>
    </w:p>
    <w:p>
      <w:pPr>
        <w:pStyle w:val="SHTKNoteDetail"/>
      </w:pPr>
      <w:r>
        <w:t>• 저본 독법 | 所 → ‘…하는 바’</w:t>
      </w:r>
    </w:p>
    <w:p>
      <w:pPr>
        <w:pStyle w:val="SHTKNoteDetail"/>
      </w:pPr>
      <w:r>
        <w:t>• 이문 독법 | 所緣 → ‘…하는 바 / 연’</w:t>
      </w:r>
    </w:p>
    <w:p>
      <w:pPr>
        <w:pStyle w:val="SHTKNoteDetail"/>
      </w:pPr>
      <w:r>
        <w:t>• 저본 기준 번역 | “논에서 “소심이란”부터 “좋아하여 익히기 때문이다”까지라고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0767028.</w:t>
      </w:r>
    </w:p>
    <w:p>
      <w:pPr>
        <w:pStyle w:val="SHTKSourceText"/>
      </w:pPr>
      <w:r>
        <w:t>第一釋也。</w:t>
      </w:r>
    </w:p>
    <w:p>
      <w:pPr>
        <w:pStyle w:val="SHTKTranslationText"/>
      </w:pPr>
      <w:r>
        <w:t>첫째 풀이이다.</w:t>
      </w:r>
    </w:p>
    <w:p>
      <w:pPr>
        <w:pStyle w:val="SHTKPositionMarker"/>
      </w:pPr>
      <w:bookmarkStart w:id="5680" w:name="loc_0767c29"/>
      <w:bookmarkEnd w:id="5680"/>
      <w:r>
        <w:t>[0767c29]</w:t>
      </w:r>
    </w:p>
    <w:p>
      <w:pPr>
        <w:pStyle w:val="SHTKSourceText"/>
      </w:pPr>
      <w:r>
        <w:t>論。或由根價至故名少大。</w:t>
      </w:r>
    </w:p>
    <w:p>
      <w:pPr>
        <w:pStyle w:val="SHTKTranslationText"/>
      </w:pPr>
      <w:r>
        <w:t>논에서 “또는 근과 가치 때문에”부터 “그러므로 소·대라고 이름한다”까지라고 한다.</w:t>
      </w:r>
    </w:p>
    <w:p>
      <w:pPr>
        <w:pStyle w:val="SHTKSourceText"/>
      </w:pPr>
      <w:r>
        <w:t>第二釋也(已上第[1]六對)。</w:t>
      </w:r>
    </w:p>
    <w:p>
      <w:pPr>
        <w:pStyle w:val="SHTKTranslationText"/>
      </w:pPr>
      <w:r>
        <w:t>둘째 풀이이다. 이상은 제6대이다.</w:t>
      </w:r>
    </w:p>
    <w:p>
      <w:pPr>
        <w:pStyle w:val="SHTKNoteSummary"/>
      </w:pPr>
      <w:r>
        <w:t>교감 요약 | [CBETA 교감] 저본 六 → 甲·乙본 五</w:t>
      </w:r>
    </w:p>
    <w:p>
      <w:pPr>
        <w:pStyle w:val="SHTKNoteDetail"/>
      </w:pPr>
      <w:r>
        <w:t>• 교감 번호 | 0768001</w:t>
      </w:r>
    </w:p>
    <w:p>
      <w:pPr>
        <w:pStyle w:val="SHTKNoteDetail"/>
      </w:pPr>
      <w:r>
        <w:t>• 저본 독법 | 六 → ‘여섯/여섯째’</w:t>
      </w:r>
    </w:p>
    <w:p>
      <w:pPr>
        <w:pStyle w:val="SHTKNoteDetail"/>
      </w:pPr>
      <w:r>
        <w:t>• 이문 독법 | 五 → ‘다섯/다섯째’</w:t>
      </w:r>
    </w:p>
    <w:p>
      <w:pPr>
        <w:pStyle w:val="SHTKNoteDetail"/>
      </w:pPr>
      <w:r>
        <w:t>• 저본 기준 번역 | “둘째 풀이이다. 이상은 제6대이다.”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0768001.</w:t>
      </w:r>
    </w:p>
    <w:p>
      <w:pPr>
        <w:pStyle w:val="SHTKPositionMarker"/>
      </w:pPr>
      <w:bookmarkStart w:id="5681" w:name="loc_0768a01"/>
      <w:bookmarkEnd w:id="5681"/>
      <w:r>
        <w:t>[0768a01]</w:t>
      </w:r>
    </w:p>
    <w:p>
      <w:pPr>
        <w:pStyle w:val="SHTKSourceText"/>
      </w:pPr>
      <w:r>
        <w:t>論。染心根少至得少大名。</w:t>
      </w:r>
    </w:p>
    <w:p>
      <w:pPr>
        <w:pStyle w:val="SHTKTranslationText"/>
      </w:pPr>
      <w:r>
        <w:t>논에서 “염심은 근이 적고”부터 “소·대라는 이름을 얻는다”까지라고 한다.</w:t>
      </w:r>
    </w:p>
    <w:p>
      <w:pPr>
        <w:pStyle w:val="SHTKSourceText"/>
      </w:pPr>
      <w:r>
        <w:t>[2]已下重釋諸句</w:t>
      </w:r>
    </w:p>
    <w:p>
      <w:pPr>
        <w:pStyle w:val="SHTKTranslationText"/>
      </w:pPr>
      <w:r>
        <w:t>이 아래는 여러 구절을 거듭 풀이한다.</w:t>
      </w:r>
    </w:p>
    <w:p>
      <w:pPr>
        <w:pStyle w:val="SHTKNoteSummary"/>
      </w:pPr>
      <w:r>
        <w:t>교감 요약 | [CBETA 교감] 저본 已 → 甲·乙본 也</w:t>
      </w:r>
    </w:p>
    <w:p>
      <w:pPr>
        <w:pStyle w:val="SHTKNoteDetail"/>
      </w:pPr>
      <w:r>
        <w:t>• 교감 번호 | 0768002</w:t>
      </w:r>
    </w:p>
    <w:p>
      <w:pPr>
        <w:pStyle w:val="SHTKNoteDetail"/>
      </w:pPr>
      <w:r>
        <w:t>• 저본 독법 | 已 → ‘이미’</w:t>
      </w:r>
    </w:p>
    <w:p>
      <w:pPr>
        <w:pStyle w:val="SHTKNoteDetail"/>
      </w:pPr>
      <w:r>
        <w:t>• 이문 독법 | 也</w:t>
      </w:r>
    </w:p>
    <w:p>
      <w:pPr>
        <w:pStyle w:val="SHTKNoteDetail"/>
      </w:pPr>
      <w:r>
        <w:t>• 저본 기준 번역 | “이 아래는 여러 구절을 거듭 풀이한다.”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0768002.</w:t>
      </w:r>
    </w:p>
    <w:p>
      <w:pPr>
        <w:pStyle w:val="SHTKSourceText"/>
      </w:pPr>
      <w:r>
        <w:t>極二相應者。</w:t>
      </w:r>
    </w:p>
    <w:p>
      <w:pPr>
        <w:pStyle w:val="SHTKTranslationText"/>
      </w:pPr>
      <w:r>
        <w:t>“최대로 두 가지와 상응한다”는 것은,</w:t>
      </w:r>
    </w:p>
    <w:p>
      <w:pPr>
        <w:pStyle w:val="SHTKSourceText"/>
      </w:pPr>
      <w:r>
        <w:t>[3]或癡相應謂忿等[＊]或二相應。</w:t>
      </w:r>
    </w:p>
    <w:p>
      <w:pPr>
        <w:pStyle w:val="SHTKTranslationText"/>
      </w:pPr>
      <w:r>
        <w:t>혹은 치와 상응하는 분·한 등이고, 또는 두 가지와 상응하는 것이다.</w:t>
      </w:r>
    </w:p>
    <w:p>
      <w:pPr>
        <w:pStyle w:val="SHTKNoteSummary"/>
      </w:pPr>
      <w:r>
        <w:t>교감 요약 | [CBETA 교감] 저본 或 → 甲·乙본 惑</w:t>
      </w:r>
    </w:p>
    <w:p>
      <w:pPr>
        <w:pStyle w:val="SHTKNoteDetail"/>
      </w:pPr>
      <w:r>
        <w:t>• 교감 번호 | 0768003</w:t>
      </w:r>
    </w:p>
    <w:p>
      <w:pPr>
        <w:pStyle w:val="SHTKNoteDetail"/>
      </w:pPr>
      <w:r>
        <w:t>• 저본 독법 | 或 → ‘혹은’</w:t>
      </w:r>
    </w:p>
    <w:p>
      <w:pPr>
        <w:pStyle w:val="SHTKNoteDetail"/>
      </w:pPr>
      <w:r>
        <w:t>• 이문 독법 | 惑 → ‘번뇌/혹’</w:t>
      </w:r>
    </w:p>
    <w:p>
      <w:pPr>
        <w:pStyle w:val="SHTKNoteDetail"/>
      </w:pPr>
      <w:r>
        <w:t>• 저본 기준 번역 | “혹은 치와 상응하는 분·한 등이고, 또는 두 가지와 상응하는 것이다.”</w:t>
      </w:r>
    </w:p>
    <w:p>
      <w:pPr>
        <w:pStyle w:val="SHTKNoteDetail"/>
      </w:pPr>
      <w:r>
        <w:t>• 교감 해설 | fxT41p0768a01 표지만 있고 교감 corresp가 없다. 임의 연결하지 않음.</w:t>
      </w:r>
    </w:p>
    <w:p>
      <w:pPr>
        <w:pStyle w:val="SHTKNoteDetail"/>
      </w:pPr>
      <w:r>
        <w:t>• 교감 해설 | 별표 或은 fxT41p0768a01 표지만 확인된다.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0768003.</w:t>
      </w:r>
    </w:p>
    <w:p>
      <w:pPr>
        <w:pStyle w:val="SHTKNoteSummary"/>
      </w:pPr>
      <w:r>
        <w:t>교감 요약 | [상호참조] 이 [＊]는 CBETA가 붙인 참조 표지로, 따로 적용할 이문은 없다.</w:t>
      </w:r>
    </w:p>
    <w:p>
      <w:pPr>
        <w:pStyle w:val="SHTKNoteDetail"/>
      </w:pPr>
      <w:r>
        <w:t>• 해당 번역 | “혹은 치와 상응하는 분·한 등이고, 또는 두 가지와 상응하는 것이다.”</w:t>
      </w:r>
    </w:p>
    <w:p>
      <w:pPr>
        <w:pStyle w:val="SHTKNoteDetail"/>
      </w:pPr>
      <w:r>
        <w:t>• 번역 영향 판정 | [판단 유보]</w:t>
      </w:r>
    </w:p>
    <w:p>
      <w:pPr>
        <w:pStyle w:val="SHTKSourceText"/>
      </w:pPr>
      <w:r>
        <w:t>謂貪．瞋．癡。無三相應者。餘句可解。乃至由此染善得少大名。總結第六對也。</w:t>
      </w:r>
    </w:p>
    <w:p>
      <w:pPr>
        <w:pStyle w:val="SHTKTranslationText"/>
      </w:pPr>
      <w:r>
        <w:t>즉 탐·진·치 가운데 둘과 상응하는 것을 말한다. 세 가지와 상응하는 것은 없다는 말이다. 나머지 구절은 알 수 있다. 내지, 이 때문에 염심과 선심이 소·대라는 이름을 얻는다. 제6대를 총결한 것이다.</w:t>
      </w:r>
    </w:p>
    <w:p>
      <w:pPr>
        <w:pStyle w:val="SHTKPositionMarker"/>
      </w:pPr>
      <w:bookmarkStart w:id="5682" w:name="loc_0768a05"/>
      <w:bookmarkEnd w:id="5682"/>
      <w:r>
        <w:t>[0768a05]</w:t>
      </w:r>
    </w:p>
    <w:p>
      <w:pPr>
        <w:pStyle w:val="SHTKSourceText"/>
      </w:pPr>
      <w:r>
        <w:t>論。掉心者至能治彼故。</w:t>
      </w:r>
    </w:p>
    <w:p>
      <w:pPr>
        <w:pStyle w:val="SHTKTranslationText"/>
      </w:pPr>
      <w:r>
        <w:t>논에서 “도심이란”부터 “능히 그것을 대치하기 때문이다”까지라고 한다.</w:t>
      </w:r>
    </w:p>
    <w:p>
      <w:pPr>
        <w:pStyle w:val="SHTKSourceText"/>
      </w:pPr>
      <w:r>
        <w:t>[4]第七對也。</w:t>
      </w:r>
    </w:p>
    <w:p>
      <w:pPr>
        <w:pStyle w:val="SHTKTranslationText"/>
      </w:pPr>
      <w:r>
        <w:t>제7대이다.</w:t>
      </w:r>
    </w:p>
    <w:p>
      <w:pPr>
        <w:pStyle w:val="SHTKNoteSummary"/>
      </w:pPr>
      <w:r>
        <w:t>교감 요약 | [CBETA 교감] CBETA 자료 원교감 （第七對也）夾註【甲】【乙】; 구·CBETA 자료 &lt;app&gt; 표제어 第七對也 / 본문은</w:t>
      </w:r>
    </w:p>
    <w:p>
      <w:pPr>
        <w:pStyle w:val="SHTKNoteDetail"/>
      </w:pPr>
      <w:r>
        <w:t>• 교감 번호 | 0768004</w:t>
      </w:r>
    </w:p>
    <w:p>
      <w:pPr>
        <w:pStyle w:val="SHTKNoteDetail"/>
      </w:pPr>
      <w:r>
        <w:t>• 저본 독법 | 第七對也</w:t>
      </w:r>
    </w:p>
    <w:p>
      <w:pPr>
        <w:pStyle w:val="SHTKNoteDetail"/>
      </w:pPr>
      <w:r>
        <w:t>• 이문 독법 | 第七對也</w:t>
      </w:r>
    </w:p>
    <w:p>
      <w:pPr>
        <w:pStyle w:val="SHTKNoteDetail"/>
      </w:pPr>
      <w:r>
        <w:t>• 저본 기준 번역 | “제7대이다.”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0768004.</w:t>
      </w:r>
    </w:p>
    <w:p>
      <w:pPr>
        <w:pStyle w:val="SHTKPositionMarker"/>
      </w:pPr>
      <w:bookmarkStart w:id="5683" w:name="loc_0768a06"/>
      <w:bookmarkEnd w:id="5683"/>
      <w:r>
        <w:t>[0768a06]</w:t>
      </w:r>
    </w:p>
    <w:p>
      <w:pPr>
        <w:pStyle w:val="SHTKSourceText"/>
      </w:pPr>
      <w:r>
        <w:t>論。不靜靜心應知亦爾。此類釋也(第八對也)。</w:t>
      </w:r>
    </w:p>
    <w:p>
      <w:pPr>
        <w:pStyle w:val="SHTKTranslationText"/>
      </w:pPr>
      <w:r>
        <w:t>논에서 “부정심과 정심도 이와 같음을 알아야 한다”라고 한다. 이는 유례로 풀이한 것이다. 제8대이다.</w:t>
      </w:r>
    </w:p>
    <w:p>
      <w:pPr>
        <w:pStyle w:val="SHTKPositionMarker"/>
      </w:pPr>
      <w:bookmarkStart w:id="5684" w:name="loc_0768a07"/>
      <w:bookmarkEnd w:id="5684"/>
      <w:r>
        <w:t>[0768a07]</w:t>
      </w:r>
    </w:p>
    <w:p>
      <w:pPr>
        <w:pStyle w:val="SHTKSourceText"/>
      </w:pPr>
      <w:r>
        <w:t>論。不定心者至能治彼故(第九對也)。</w:t>
      </w:r>
    </w:p>
    <w:p>
      <w:pPr>
        <w:pStyle w:val="SHTKTranslationText"/>
      </w:pPr>
      <w:r>
        <w:t>논에서 “부정심이란”부터 “능히 그것을 대치하기 때문이다”까지라고 한다. 제9대이다.</w:t>
      </w:r>
    </w:p>
    <w:p>
      <w:pPr>
        <w:pStyle w:val="SHTKPositionMarker"/>
      </w:pPr>
      <w:bookmarkStart w:id="5685" w:name="loc_0768a08"/>
      <w:bookmarkEnd w:id="5685"/>
      <w:r>
        <w:t>[0768a08]</w:t>
      </w:r>
    </w:p>
    <w:p>
      <w:pPr>
        <w:pStyle w:val="SHTKSourceText"/>
      </w:pPr>
      <w:r>
        <w:t>論。不修心者至容有二修故(第十對也)。</w:t>
      </w:r>
    </w:p>
    <w:p>
      <w:pPr>
        <w:pStyle w:val="SHTKTranslationText"/>
      </w:pPr>
      <w:r>
        <w:t>논에서 “불수심이란”부터 “두 가지 수가 있을 수 있기 때문이다”까지라고 한다. 제10대이다.</w:t>
      </w:r>
    </w:p>
    <w:p>
      <w:pPr>
        <w:pStyle w:val="SHTKPositionMarker"/>
      </w:pPr>
      <w:bookmarkStart w:id="5686" w:name="loc_0768a08_2"/>
      <w:bookmarkEnd w:id="5686"/>
      <w:r>
        <w:t>[0768a08]</w:t>
      </w:r>
    </w:p>
    <w:p>
      <w:pPr>
        <w:pStyle w:val="SHTKSourceText"/>
      </w:pPr>
      <w:r>
        <w:t>論。不解脫心者至容解脫故(第十一對也)</w:t>
      </w:r>
    </w:p>
    <w:p>
      <w:pPr>
        <w:pStyle w:val="SHTKTranslationText"/>
      </w:pPr>
      <w:r>
        <w:t>논에서 “불해탈심이란”부터 “해탈할 수 있기 때문이다”까지라고 한다. 제11대이다.</w:t>
      </w:r>
    </w:p>
    <w:p>
      <w:pPr>
        <w:pStyle w:val="SHTKSourceText"/>
      </w:pPr>
      <w:r>
        <w:t>婆沙一百九[5]十[6]廣釋十一對心。</w:t>
      </w:r>
    </w:p>
    <w:p>
      <w:pPr>
        <w:pStyle w:val="SHTKTranslationText"/>
      </w:pPr>
      <w:r>
        <w:t>《비바사》 제190권에서는 열한 쌍의 마음을 자세히 풀이한다.</w:t>
      </w:r>
    </w:p>
    <w:p>
      <w:pPr>
        <w:pStyle w:val="SHTKNoteSummary"/>
      </w:pPr>
      <w:r>
        <w:t>교감 요약 | [CBETA 교감] 저본 十 → 甲·乙본 十二</w:t>
      </w:r>
    </w:p>
    <w:p>
      <w:pPr>
        <w:pStyle w:val="SHTKNoteDetail"/>
      </w:pPr>
      <w:r>
        <w:t>• 교감 번호 | 0768005</w:t>
      </w:r>
    </w:p>
    <w:p>
      <w:pPr>
        <w:pStyle w:val="SHTKNoteDetail"/>
      </w:pPr>
      <w:r>
        <w:t>• 저본 독법 | 十 → ‘열/열째’</w:t>
      </w:r>
    </w:p>
    <w:p>
      <w:pPr>
        <w:pStyle w:val="SHTKNoteDetail"/>
      </w:pPr>
      <w:r>
        <w:t>• 이문 독법 | 十二 → ‘열/열째 / 둘’</w:t>
      </w:r>
    </w:p>
    <w:p>
      <w:pPr>
        <w:pStyle w:val="SHTKNoteDetail"/>
      </w:pPr>
      <w:r>
        <w:t>• 저본 기준 번역 | “《비바사》 제190권에서는 열한 쌍의 마음을 자세히 풀이한다.”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0768005.</w:t>
      </w:r>
    </w:p>
    <w:p>
      <w:pPr>
        <w:pStyle w:val="SHTKNoteSummary"/>
      </w:pPr>
      <w:r>
        <w:t>교감 요약 | [CBETA 교감] 저본 廣 → 甲·乙본 頌</w:t>
      </w:r>
    </w:p>
    <w:p>
      <w:pPr>
        <w:pStyle w:val="SHTKNoteDetail"/>
      </w:pPr>
      <w:r>
        <w:t>• 교감 번호 | 0768006</w:t>
      </w:r>
    </w:p>
    <w:p>
      <w:pPr>
        <w:pStyle w:val="SHTKNoteDetail"/>
      </w:pPr>
      <w:r>
        <w:t>• 저본 독법 | 廣 → ‘넓다’</w:t>
      </w:r>
    </w:p>
    <w:p>
      <w:pPr>
        <w:pStyle w:val="SHTKNoteDetail"/>
      </w:pPr>
      <w:r>
        <w:t>• 이문 독법 | 頌 → ‘게송’</w:t>
      </w:r>
    </w:p>
    <w:p>
      <w:pPr>
        <w:pStyle w:val="SHTKNoteDetail"/>
      </w:pPr>
      <w:r>
        <w:t>• 저본 기준 번역 | “《비바사》 제190권에서는 열한 쌍의 마음을 자세히 풀이한다.”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0768006.</w:t>
      </w:r>
    </w:p>
    <w:p>
      <w:pPr>
        <w:pStyle w:val="SHTKSourceText"/>
      </w:pPr>
      <w:r>
        <w:t>略心即是此聚心也。一百八十九云。問何故此中不說他心智。答他心智知他相續心．心所法。此中如實智。知自相續心．心所法。是故不說廣如彼釋。婆沙評家義當此中所破。</w:t>
      </w:r>
    </w:p>
    <w:p>
      <w:pPr>
        <w:pStyle w:val="SHTKTranslationText"/>
      </w:pPr>
      <w:r>
        <w:t>약심은 곧 여기서 말한 취심이다. 제189권에서 말한다. 묻는다. 무슨 까닭에 여기서는 타심지를 말하지 않는가. 답한다. 타심지는 다른 상속의 심·심소법을 안다. 여기서의 여실지는, 자기 상속의 심·심소법을 안다. 그러므로 말하지 않는다. 자세한 것은 그곳의 풀이와 같다. 《비바사》 평가가의 뜻은 여기서 논박되는 견해에 해당한다.</w:t>
      </w:r>
    </w:p>
    <w:p>
      <w:pPr>
        <w:pStyle w:val="SHTKPositionMarker"/>
      </w:pPr>
      <w:bookmarkStart w:id="5687" w:name="loc_0768a14"/>
      <w:bookmarkEnd w:id="5687"/>
      <w:r>
        <w:t>[0768a14]</w:t>
      </w:r>
    </w:p>
    <w:p>
      <w:pPr>
        <w:pStyle w:val="SHTKSourceText"/>
      </w:pPr>
      <w:r>
        <w:t>論。如是所釋至諸句別義。</w:t>
      </w:r>
    </w:p>
    <w:p>
      <w:pPr>
        <w:pStyle w:val="SHTKTranslationText"/>
      </w:pPr>
      <w:r>
        <w:t>논에서 “이와 같이 풀이한 것은”부터 “여러 구절의 별뜻”까지라고 한다.</w:t>
      </w:r>
    </w:p>
    <w:p>
      <w:pPr>
        <w:pStyle w:val="SHTKSourceText"/>
      </w:pPr>
      <w:r>
        <w:t>[7]論主總非前師釋也。</w:t>
      </w:r>
    </w:p>
    <w:p>
      <w:pPr>
        <w:pStyle w:val="SHTKTranslationText"/>
      </w:pPr>
      <w:r>
        <w:t>논주가 앞 논사들의 풀이를 총괄하여 그르다고 한 것이다.</w:t>
      </w:r>
    </w:p>
    <w:p>
      <w:pPr>
        <w:pStyle w:val="SHTKNoteSummary"/>
      </w:pPr>
      <w:r>
        <w:t>교감 요약 | [CBETA 교감] 乙본에는 論主 없음</w:t>
      </w:r>
    </w:p>
    <w:p>
      <w:pPr>
        <w:pStyle w:val="SHTKNoteDetail"/>
      </w:pPr>
      <w:r>
        <w:t>• 교감 번호 | 0768007</w:t>
      </w:r>
    </w:p>
    <w:p>
      <w:pPr>
        <w:pStyle w:val="SHTKNoteDetail"/>
      </w:pPr>
      <w:r>
        <w:t>• 저본 독법 | 論主</w:t>
      </w:r>
    </w:p>
    <w:p>
      <w:pPr>
        <w:pStyle w:val="SHTKNoteDetail"/>
      </w:pPr>
      <w:r>
        <w:t>• 이문 독법 | ∅ → ‘해당 성분 없음(탈락)’</w:t>
      </w:r>
    </w:p>
    <w:p>
      <w:pPr>
        <w:pStyle w:val="SHTKNoteDetail"/>
      </w:pPr>
      <w:r>
        <w:t>• 저본 기준 번역 | “논주가 앞 논사들의 풀이를 총괄하여 그르다고 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0768007.</w:t>
      </w:r>
    </w:p>
    <w:p>
      <w:pPr>
        <w:pStyle w:val="SHTKPositionMarker"/>
      </w:pPr>
      <w:bookmarkStart w:id="5688" w:name="loc_0768a15"/>
      <w:bookmarkEnd w:id="5688"/>
      <w:r>
        <w:t>[0768a15]</w:t>
      </w:r>
    </w:p>
    <w:p>
      <w:pPr>
        <w:pStyle w:val="SHTKSourceText"/>
      </w:pPr>
      <w:r>
        <w:t>論。如何此釋不順契經。有部問也。</w:t>
      </w:r>
    </w:p>
    <w:p>
      <w:pPr>
        <w:pStyle w:val="SHTKTranslationText"/>
      </w:pPr>
      <w:r>
        <w:t>논에서 “어떻게 이 풀이가 계경을 따르지 않는가”라고 한다. 유부가 묻는다.</w:t>
      </w:r>
    </w:p>
    <w:p>
      <w:pPr>
        <w:pStyle w:val="SHTKPositionMarker"/>
      </w:pPr>
      <w:bookmarkStart w:id="5689" w:name="loc_0768a16"/>
      <w:bookmarkEnd w:id="5689"/>
      <w:r>
        <w:t>[0768a16]</w:t>
      </w:r>
    </w:p>
    <w:p>
      <w:pPr>
        <w:pStyle w:val="SHTKSourceText"/>
      </w:pPr>
      <w:r>
        <w:t>論。經言此心至有觀無止。答違經也。經說聚心惛．眠俱行故。</w:t>
      </w:r>
    </w:p>
    <w:p>
      <w:pPr>
        <w:pStyle w:val="SHTKTranslationText"/>
      </w:pPr>
      <w:r>
        <w:t>논에서 “경에서 이 마음은”부터 “관은 있으나 지는 없다”까지라고 한다. 경에 어긋남을 답한 것이다. 경에서는 취심이 혼침·수면과 함께 행한다고 말하기 때문이다.</w:t>
      </w:r>
    </w:p>
    <w:p>
      <w:pPr>
        <w:pStyle w:val="SHTKPositionMarker"/>
      </w:pPr>
      <w:bookmarkStart w:id="5690" w:name="loc_0768a18"/>
      <w:bookmarkEnd w:id="5690"/>
      <w:r>
        <w:t>[0768a18]</w:t>
      </w:r>
    </w:p>
    <w:p>
      <w:pPr>
        <w:pStyle w:val="SHTKSourceText"/>
      </w:pPr>
      <w:r>
        <w:t>論。豈不前說至通聚散過。有部引前違理破也。</w:t>
      </w:r>
    </w:p>
    <w:p>
      <w:pPr>
        <w:pStyle w:val="SHTKTranslationText"/>
      </w:pPr>
      <w:r>
        <w:t>논에서 “앞에서 이미 말하지 않았는가”부터 “취·산의 허물을 회통한다”까지라고 한다. 유부가 앞의 이치 위배를 들어 논박한 것이다.</w:t>
      </w:r>
    </w:p>
    <w:p>
      <w:pPr>
        <w:pStyle w:val="SHTKPositionMarker"/>
      </w:pPr>
      <w:bookmarkStart w:id="5691" w:name="loc_0768a19"/>
      <w:bookmarkEnd w:id="5691"/>
      <w:r>
        <w:t>[0768a19]</w:t>
      </w:r>
    </w:p>
    <w:p>
      <w:pPr>
        <w:pStyle w:val="SHTKSourceText"/>
      </w:pPr>
      <w:r>
        <w:t>論。雖說非理至是散心故。西方師通前難也。雖說眠相應染心。亦聚．亦散過。</w:t>
      </w:r>
    </w:p>
    <w:p>
      <w:pPr>
        <w:pStyle w:val="SHTKTranslationText"/>
      </w:pPr>
      <w:r>
        <w:t>논에서 “비록 말했지만 이치에 맞지 않는다”부터 “이는 산심이기 때문이다”까지라고 한다. 서방 논사가 앞의 논난을 회통한다. 비록 수면과 상응하는 염심이, 취이기도 하고 산이기도 하다는 허물을 말했지만,</w:t>
      </w:r>
    </w:p>
    <w:p>
      <w:pPr>
        <w:pStyle w:val="SHTKSourceText"/>
      </w:pPr>
      <w:r>
        <w:t>我西方師不說眠相應染[8]心為散心。</w:t>
      </w:r>
    </w:p>
    <w:p>
      <w:pPr>
        <w:pStyle w:val="SHTKTranslationText"/>
      </w:pPr>
      <w:r>
        <w:t>우리 서방 논사는 수면과 상응하는 염심을 산심이라고 하지 않고,</w:t>
      </w:r>
    </w:p>
    <w:p>
      <w:pPr>
        <w:pStyle w:val="SHTKNoteSummary"/>
      </w:pPr>
      <w:r>
        <w:t>교감 요약 | [CBETA 교감] 甲·乙본에는 心 없음</w:t>
      </w:r>
    </w:p>
    <w:p>
      <w:pPr>
        <w:pStyle w:val="SHTKNoteDetail"/>
      </w:pPr>
      <w:r>
        <w:t>• 교감 번호 | 0768008</w:t>
      </w:r>
    </w:p>
    <w:p>
      <w:pPr>
        <w:pStyle w:val="SHTKNoteDetail"/>
      </w:pPr>
      <w:r>
        <w:t>• 저본 독법 | 心 → ‘마음’</w:t>
      </w:r>
    </w:p>
    <w:p>
      <w:pPr>
        <w:pStyle w:val="SHTKNoteDetail"/>
      </w:pPr>
      <w:r>
        <w:t>• 이문 독법 | ∅ → ‘해당 성분 없음(탈락)’</w:t>
      </w:r>
    </w:p>
    <w:p>
      <w:pPr>
        <w:pStyle w:val="SHTKNoteDetail"/>
      </w:pPr>
      <w:r>
        <w:t>• 저본 기준 번역 | “우리 서방 논사는 수면과 상응하는 염심을 산심이라고 하지 않고,”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0768008.</w:t>
      </w:r>
    </w:p>
    <w:p>
      <w:pPr>
        <w:pStyle w:val="SHTKSourceText"/>
      </w:pPr>
      <w:r>
        <w:t>但名聚心。復有何過。</w:t>
      </w:r>
    </w:p>
    <w:p>
      <w:pPr>
        <w:pStyle w:val="SHTKTranslationText"/>
      </w:pPr>
      <w:r>
        <w:t>다만 취심이라고만 한다. 그렇다면 다시 무슨 허물이 있는가.</w:t>
      </w:r>
    </w:p>
    <w:p>
      <w:pPr>
        <w:pStyle w:val="SHTKPositionMarker"/>
      </w:pPr>
      <w:bookmarkStart w:id="5692" w:name="loc_0768a22"/>
      <w:bookmarkEnd w:id="5692"/>
      <w:r>
        <w:t>[0768a22]</w:t>
      </w:r>
    </w:p>
    <w:p>
      <w:pPr>
        <w:pStyle w:val="SHTKSourceText"/>
      </w:pPr>
      <w:r>
        <w:t>論。豈不又說本論相違。有部引前違教破也。謂本論說法．類．世俗．道智．知故。</w:t>
      </w:r>
    </w:p>
    <w:p>
      <w:pPr>
        <w:pStyle w:val="SHTKTranslationText"/>
      </w:pPr>
      <w:r>
        <w:t>논에서 “어찌 또 본론과 어긋난다고 말하지 않았는가”라고 한다. 유부가 앞의 교설 위배를 들어 논박한 것이다. 즉 본론에서 법지·류지·세속지·도지가 안다고 말했기 때문이다.</w:t>
      </w:r>
    </w:p>
    <w:p>
      <w:pPr>
        <w:pStyle w:val="SHTKPositionMarker"/>
      </w:pPr>
      <w:bookmarkStart w:id="5693" w:name="loc_0768a24"/>
      <w:bookmarkEnd w:id="5693"/>
      <w:r>
        <w:t>[0768a24]</w:t>
      </w:r>
    </w:p>
    <w:p>
      <w:pPr>
        <w:pStyle w:val="SHTKSourceText"/>
      </w:pPr>
      <w:r>
        <w:t>論。寧違論文[9]不違經說。</w:t>
      </w:r>
    </w:p>
    <w:p>
      <w:pPr>
        <w:pStyle w:val="SHTKTranslationText"/>
      </w:pPr>
      <w:r>
        <w:t>논에서 “차라리 논문에 어긋날지언정 경설에는 어긋나지 않겠다”라고 한다.</w:t>
      </w:r>
    </w:p>
    <w:p>
      <w:pPr>
        <w:pStyle w:val="SHTKNoteSummary"/>
      </w:pPr>
      <w:r>
        <w:t>교감 요약 | [CBETA 교감] 저본 不 → 甲·乙본 勿</w:t>
      </w:r>
    </w:p>
    <w:p>
      <w:pPr>
        <w:pStyle w:val="SHTKNoteDetail"/>
      </w:pPr>
      <w:r>
        <w:t>• 교감 번호 | 0768009</w:t>
      </w:r>
    </w:p>
    <w:p>
      <w:pPr>
        <w:pStyle w:val="SHTKNoteDetail"/>
      </w:pPr>
      <w:r>
        <w:t>• 저본 독법 | 不 → ‘…않다’</w:t>
      </w:r>
    </w:p>
    <w:p>
      <w:pPr>
        <w:pStyle w:val="SHTKNoteDetail"/>
      </w:pPr>
      <w:r>
        <w:t>• 이문 독법 | 勿</w:t>
      </w:r>
    </w:p>
    <w:p>
      <w:pPr>
        <w:pStyle w:val="SHTKNoteDetail"/>
      </w:pPr>
      <w:r>
        <w:t>• 저본 기준 번역 | “논에서 “차라리 논문에 어긋날지언정 경설에는 어긋나지 않겠다”라고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0768009.</w:t>
      </w:r>
    </w:p>
    <w:p>
      <w:pPr>
        <w:pStyle w:val="SHTKSourceText"/>
      </w:pPr>
      <w:r>
        <w:t>西方師通本論不[10]得故。</w:t>
      </w:r>
    </w:p>
    <w:p>
      <w:pPr>
        <w:pStyle w:val="SHTKTranslationText"/>
      </w:pPr>
      <w:r>
        <w:t>서방 논사는 본론을 회통할 수 없기 때문에,</w:t>
      </w:r>
    </w:p>
    <w:p>
      <w:pPr>
        <w:pStyle w:val="SHTKNoteSummary"/>
      </w:pPr>
      <w:r>
        <w:t>교감 요약 | [CBETA 교감] 저본 得 → 甲·乙본 得通</w:t>
      </w:r>
    </w:p>
    <w:p>
      <w:pPr>
        <w:pStyle w:val="SHTKNoteDetail"/>
      </w:pPr>
      <w:r>
        <w:t>• 교감 번호 | 0768010</w:t>
      </w:r>
    </w:p>
    <w:p>
      <w:pPr>
        <w:pStyle w:val="SHTKNoteDetail"/>
      </w:pPr>
      <w:r>
        <w:t>• 저본 독법 | 得 → ‘얻다’</w:t>
      </w:r>
    </w:p>
    <w:p>
      <w:pPr>
        <w:pStyle w:val="SHTKNoteDetail"/>
      </w:pPr>
      <w:r>
        <w:t>• 이문 독법 | 得通 → ‘얻다 / 통하다’</w:t>
      </w:r>
    </w:p>
    <w:p>
      <w:pPr>
        <w:pStyle w:val="SHTKNoteDetail"/>
      </w:pPr>
      <w:r>
        <w:t>• 저본 기준 번역 | “서방 논사는 본론을 회통할 수 없기 때문에,”</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0768010.</w:t>
      </w:r>
    </w:p>
    <w:p>
      <w:pPr>
        <w:pStyle w:val="SHTKSourceText"/>
      </w:pPr>
      <w:r>
        <w:t>云寧違論文不違經說。</w:t>
      </w:r>
    </w:p>
    <w:p>
      <w:pPr>
        <w:pStyle w:val="SHTKTranslationText"/>
      </w:pPr>
      <w:r>
        <w:t>“차라리 논문에 어긋날지언정 경설에는 어긋나지 않겠다”고 말한다.</w:t>
      </w:r>
    </w:p>
    <w:p>
      <w:pPr>
        <w:pStyle w:val="SHTKPositionMarker"/>
      </w:pPr>
      <w:bookmarkStart w:id="5694" w:name="loc_0768a26"/>
      <w:bookmarkEnd w:id="5694"/>
      <w:r>
        <w:t>[0768a26]</w:t>
      </w:r>
    </w:p>
    <w:p>
      <w:pPr>
        <w:pStyle w:val="SHTKSourceText"/>
      </w:pPr>
      <w:r>
        <w:t>論。如何不辨諸句別義。有部問也。</w:t>
      </w:r>
    </w:p>
    <w:p>
      <w:pPr>
        <w:pStyle w:val="SHTKTranslationText"/>
      </w:pPr>
      <w:r>
        <w:t>논에서 “어찌 여러 구절의 별뜻을 분별하지 못하는가”라고 한다. 유부가 묻는다.</w:t>
      </w:r>
    </w:p>
    <w:p>
      <w:pPr>
        <w:pStyle w:val="SHTKPositionMarker"/>
      </w:pPr>
      <w:bookmarkStart w:id="5695" w:name="loc_0768a27"/>
      <w:bookmarkEnd w:id="5695"/>
      <w:r>
        <w:t>[0768a27]</w:t>
      </w:r>
    </w:p>
    <w:p>
      <w:pPr>
        <w:pStyle w:val="SHTKSourceText"/>
      </w:pPr>
      <w:r>
        <w:t>論。謂依此釋至八異相故。西方師答也。</w:t>
      </w:r>
    </w:p>
    <w:p>
      <w:pPr>
        <w:pStyle w:val="SHTKTranslationText"/>
      </w:pPr>
      <w:r>
        <w:t>논에서 “이 풀이에 의하면”부터 “여덟 가지 다른 상이 있기 때문이다”까지라고 한다. 서방 논사가 답한다.</w:t>
      </w:r>
    </w:p>
    <w:p>
      <w:pPr>
        <w:pStyle w:val="SHTKPositionMarker"/>
      </w:pPr>
      <w:bookmarkStart w:id="5696" w:name="loc_0768a28"/>
      <w:bookmarkEnd w:id="5696"/>
      <w:r>
        <w:t>[0768a28]</w:t>
      </w:r>
    </w:p>
    <w:p>
      <w:pPr>
        <w:pStyle w:val="SHTKSourceText"/>
      </w:pPr>
      <w:r>
        <w:t>論。依我所釋至八句別義。有部總不許是不辨經中八句別也。</w:t>
      </w:r>
    </w:p>
    <w:p>
      <w:pPr>
        <w:pStyle w:val="SHTKTranslationText"/>
      </w:pPr>
      <w:r>
        <w:t>논에서 “나의 풀이에 의하면”부터 “여덟 구절의 별뜻”까지라고 한다. 유부가 총괄하여 허용하지 않으며, 이는 경 가운데 여덟 구절의 차이를 분별하지 못한 것이라고 한다.</w:t>
      </w:r>
    </w:p>
    <w:p>
      <w:pPr>
        <w:pStyle w:val="SHTKPositionMarker"/>
      </w:pPr>
      <w:bookmarkStart w:id="5697" w:name="loc_0768b01"/>
      <w:bookmarkEnd w:id="5697"/>
      <w:r>
        <w:t>[0768b01]</w:t>
      </w:r>
    </w:p>
    <w:p>
      <w:pPr>
        <w:pStyle w:val="SHTKSourceText"/>
      </w:pPr>
      <w:r>
        <w:t>論。謂雖散等至別立八名。有部重廣釋也。</w:t>
      </w:r>
    </w:p>
    <w:p>
      <w:pPr>
        <w:pStyle w:val="SHTKTranslationText"/>
      </w:pPr>
      <w:r>
        <w:t>논에서 “비록 산 등이”부터 “따로 여덟 이름을 세운다”까지라고 한다. 유부가 거듭 자세히 풀이한 것이다.</w:t>
      </w:r>
    </w:p>
    <w:p>
      <w:pPr>
        <w:pStyle w:val="SHTKPositionMarker"/>
      </w:pPr>
      <w:bookmarkStart w:id="5698" w:name="loc_0768b02"/>
      <w:bookmarkEnd w:id="5698"/>
      <w:r>
        <w:t>[0768b02]</w:t>
      </w:r>
    </w:p>
    <w:p>
      <w:pPr>
        <w:pStyle w:val="SHTKSourceText"/>
      </w:pPr>
      <w:r>
        <w:t>論。既不能通至理亦不成。西方師難。既不能通我前引經云。</w:t>
      </w:r>
    </w:p>
    <w:p>
      <w:pPr>
        <w:pStyle w:val="SHTKTranslationText"/>
      </w:pPr>
      <w:r>
        <w:t>논에서 “이미 회통하지 못했으니”부터 “이치 또한 성립하지 않는다”까지라고 한다. 서방 논사가 논난한다. 이미 내가 앞서 인용한 경에서,</w:t>
      </w:r>
    </w:p>
    <w:p>
      <w:pPr>
        <w:pStyle w:val="SHTKSourceText"/>
      </w:pPr>
      <w:r>
        <w:t>云何內聚謂心若與[11]昏[12]眠俱行等文。</w:t>
      </w:r>
    </w:p>
    <w:p>
      <w:pPr>
        <w:pStyle w:val="SHTKTranslationText"/>
      </w:pPr>
      <w:r>
        <w:t>“어떻게 안으로 취집하는가. 마음이 혼침·수면과 함께 행하는 경우이다”라고 한 문구를 회통하지 못했으니,</w:t>
      </w:r>
    </w:p>
    <w:p>
      <w:pPr>
        <w:pStyle w:val="SHTKNoteSummary"/>
      </w:pPr>
      <w:r>
        <w:t>교감 요약 | [CBETA 교감] 저본 昏 → 甲·乙본 惽</w:t>
      </w:r>
    </w:p>
    <w:p>
      <w:pPr>
        <w:pStyle w:val="SHTKNoteDetail"/>
      </w:pPr>
      <w:r>
        <w:t>• 교감 번호 | 0768011</w:t>
      </w:r>
    </w:p>
    <w:p>
      <w:pPr>
        <w:pStyle w:val="SHTKNoteDetail"/>
      </w:pPr>
      <w:r>
        <w:t>• 저본 독법 | 昏</w:t>
      </w:r>
    </w:p>
    <w:p>
      <w:pPr>
        <w:pStyle w:val="SHTKNoteDetail"/>
      </w:pPr>
      <w:r>
        <w:t>• 이문 독법 | 惽</w:t>
      </w:r>
    </w:p>
    <w:p>
      <w:pPr>
        <w:pStyle w:val="SHTKNoteDetail"/>
      </w:pPr>
      <w:r>
        <w:t>• 저본 기준 번역 | ““어떻게 안으로 취집하는가. 마음이 혼침·수면과 함께 행하는 경우이다”라고 한 문구를 회통하지 못했으니,”</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0768011.</w:t>
      </w:r>
    </w:p>
    <w:p>
      <w:pPr>
        <w:pStyle w:val="SHTKNoteSummary"/>
      </w:pPr>
      <w:r>
        <w:t>교감 요약 | [CBETA 교감] 乙본에는 眠 없음</w:t>
      </w:r>
    </w:p>
    <w:p>
      <w:pPr>
        <w:pStyle w:val="SHTKNoteDetail"/>
      </w:pPr>
      <w:r>
        <w:t>• 교감 번호 | 0768012</w:t>
      </w:r>
    </w:p>
    <w:p>
      <w:pPr>
        <w:pStyle w:val="SHTKNoteDetail"/>
      </w:pPr>
      <w:r>
        <w:t>• 저본 독법 | 眠 → ‘잠’</w:t>
      </w:r>
    </w:p>
    <w:p>
      <w:pPr>
        <w:pStyle w:val="SHTKNoteDetail"/>
      </w:pPr>
      <w:r>
        <w:t>• 이문 독법 | ∅ → ‘해당 성분 없음(탈락)’</w:t>
      </w:r>
    </w:p>
    <w:p>
      <w:pPr>
        <w:pStyle w:val="SHTKNoteDetail"/>
      </w:pPr>
      <w:r>
        <w:t>• 저본 기준 번역 | ““어떻게 안으로 취집하는가. 마음이 혼침·수면과 함께 행하는 경우이다”라고 한 문구를 회통하지 못했으니,”</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0768012.</w:t>
      </w:r>
    </w:p>
    <w:p>
      <w:pPr>
        <w:pStyle w:val="SHTKSourceText"/>
      </w:pPr>
      <w:r>
        <w:t>[13]所釋八句義別不成。</w:t>
      </w:r>
    </w:p>
    <w:p>
      <w:pPr>
        <w:pStyle w:val="SHTKTranslationText"/>
      </w:pPr>
      <w:r>
        <w:t>그대가 풀이한 여덟 구절의 뜻이 각각 다르다는 것도 성립하지 않는다.</w:t>
      </w:r>
    </w:p>
    <w:p>
      <w:pPr>
        <w:pStyle w:val="SHTKNoteSummary"/>
      </w:pPr>
      <w:r>
        <w:t>교감 요약 | [CBETA 교감] 저본 所 → 甲·乙본 不</w:t>
      </w:r>
    </w:p>
    <w:p>
      <w:pPr>
        <w:pStyle w:val="SHTKNoteDetail"/>
      </w:pPr>
      <w:r>
        <w:t>• 교감 번호 | 0768013</w:t>
      </w:r>
    </w:p>
    <w:p>
      <w:pPr>
        <w:pStyle w:val="SHTKNoteDetail"/>
      </w:pPr>
      <w:r>
        <w:t>• 저본 독법 | 所 → ‘…하는 바’</w:t>
      </w:r>
    </w:p>
    <w:p>
      <w:pPr>
        <w:pStyle w:val="SHTKNoteDetail"/>
      </w:pPr>
      <w:r>
        <w:t>• 이문 독법 | 不 → ‘…않다’</w:t>
      </w:r>
    </w:p>
    <w:p>
      <w:pPr>
        <w:pStyle w:val="SHTKNoteDetail"/>
      </w:pPr>
      <w:r>
        <w:t>• 저본 기준 번역 | “그대가 풀이한 여덟 구절의 뜻이 각각 다르다는 것도 성립하지 않는다.”</w:t>
      </w:r>
    </w:p>
    <w:p>
      <w:pPr>
        <w:pStyle w:val="SHTKNoteDetail"/>
      </w:pPr>
      <w:r>
        <w:t>• 교감 해설 | 저본 所에는 不 이문이 있어 문장 구조가 달라진다. 저본에 따라 “풀이한 여덟 구절의 뜻”으로 직역한다.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0768013.</w:t>
      </w:r>
    </w:p>
    <w:p>
      <w:pPr>
        <w:pStyle w:val="SHTKPositionMarker"/>
      </w:pPr>
      <w:bookmarkStart w:id="5699" w:name="loc_0768b04"/>
      <w:bookmarkEnd w:id="5699"/>
      <w:r>
        <w:t>[0768b04]</w:t>
      </w:r>
    </w:p>
    <w:p>
      <w:pPr>
        <w:pStyle w:val="SHTKSourceText"/>
      </w:pPr>
      <w:r>
        <w:t>論。又若沈心至名非時修。西方師重引破有部八句也。若沈心即掉心者。經不應說沈．掉非時修覺支別。說所為沈．掉修覺支別。明知沈．掉心異。</w:t>
      </w:r>
    </w:p>
    <w:p>
      <w:pPr>
        <w:pStyle w:val="SHTKTranslationText"/>
      </w:pPr>
      <w:r>
        <w:t>논에서 “또 만약 침심이”부터 “비시수라고 이름한다”까지라고 한다. 서방 논사가 거듭 유부의 여덟 구절 풀이를 인용하여 논박한다. 만약 침심이 곧 도심이라면, 경에서는 침심과 도심에 대해 때에 맞지 않게 닦는 각지가 서로 다르다고 말해서는 안 된다. 침심과 도심을 위하여 닦는 각지가 서로 다르다고 말했으므로, 침심과 도심이 다름을 알 수 있다.</w:t>
      </w:r>
    </w:p>
    <w:p>
      <w:pPr>
        <w:pStyle w:val="SHTKPositionMarker"/>
      </w:pPr>
      <w:bookmarkStart w:id="5700" w:name="loc_0768b08"/>
      <w:bookmarkEnd w:id="5700"/>
      <w:r>
        <w:t>[0768b08]</w:t>
      </w:r>
    </w:p>
    <w:p>
      <w:pPr>
        <w:pStyle w:val="SHTKSourceText"/>
      </w:pPr>
      <w:r>
        <w:t>論。豈修覺支有散別理。有部難也。豈修覺支有散別修引經為難。若有別修。可有修三不修三別。既無別修之理。如何有修．不修者。</w:t>
      </w:r>
    </w:p>
    <w:p>
      <w:pPr>
        <w:pStyle w:val="SHTKTranslationText"/>
      </w:pPr>
      <w:r>
        <w:t>논에서 “어찌 각지를 닦는 데 흩어져 따로 닦는 이치가 있겠는가”라고 한다. 유부의 논난이다. 어찌 각지를 닦을 때 흩어 나누어 따로 닦는 일이 있겠는가 하여 경을 들어 논난한다. 만약 따로 닦는 일이 있다면, 세 가지를 닦고 세 가지를 닦지 않는 차별이 있을 수 있다. 그러나 이미 따로 닦는 이치가 없는데, 어떻게 닦음과 닦지 않음이 있을 수 있는가.</w:t>
      </w:r>
    </w:p>
    <w:p>
      <w:pPr>
        <w:pStyle w:val="SHTKPositionMarker"/>
      </w:pPr>
      <w:bookmarkStart w:id="5701" w:name="loc_0768b11"/>
      <w:bookmarkEnd w:id="5701"/>
      <w:r>
        <w:t>[0768b11]</w:t>
      </w:r>
    </w:p>
    <w:p>
      <w:pPr>
        <w:pStyle w:val="SHTKSourceText"/>
      </w:pPr>
      <w:r>
        <w:t>論。此據作意至故無有失。西方師答。</w:t>
      </w:r>
    </w:p>
    <w:p>
      <w:pPr>
        <w:pStyle w:val="SHTKTranslationText"/>
      </w:pPr>
      <w:r>
        <w:t>논에서 “이는 작의에 의거한 것이다”부터 “그러므로 허물이 없다”까지라고 한다. 서방 논사가 답한다.</w:t>
      </w:r>
    </w:p>
    <w:p>
      <w:pPr>
        <w:pStyle w:val="SHTKSourceText"/>
      </w:pPr>
      <w:r>
        <w:t>經[14]言修者是欲修名修。</w:t>
      </w:r>
    </w:p>
    <w:p>
      <w:pPr>
        <w:pStyle w:val="SHTKTranslationText"/>
      </w:pPr>
      <w:r>
        <w:t>경에서 닦는다고 말한 것은 닦고자 하는 것을 닦는다고 이름한 것이다.</w:t>
      </w:r>
    </w:p>
    <w:p>
      <w:pPr>
        <w:pStyle w:val="SHTKNoteSummary"/>
      </w:pPr>
      <w:r>
        <w:t>교감 요약 | [CBETA 교감] 저본 言 → 甲·乙본 云</w:t>
      </w:r>
    </w:p>
    <w:p>
      <w:pPr>
        <w:pStyle w:val="SHTKNoteDetail"/>
      </w:pPr>
      <w:r>
        <w:t>• 교감 번호 | 0768014</w:t>
      </w:r>
    </w:p>
    <w:p>
      <w:pPr>
        <w:pStyle w:val="SHTKNoteDetail"/>
      </w:pPr>
      <w:r>
        <w:t>• 저본 독법 | 言 → ‘말하다’</w:t>
      </w:r>
    </w:p>
    <w:p>
      <w:pPr>
        <w:pStyle w:val="SHTKNoteDetail"/>
      </w:pPr>
      <w:r>
        <w:t>• 이문 독법 | 云 → ‘말하다’</w:t>
      </w:r>
    </w:p>
    <w:p>
      <w:pPr>
        <w:pStyle w:val="SHTKNoteDetail"/>
      </w:pPr>
      <w:r>
        <w:t>• 저본 기준 번역 | “경에서 닦는다고 말한 것은 닦고자 하는 것을 닦는다고 이름한 것이다.”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0768014.</w:t>
      </w:r>
    </w:p>
    <w:p>
      <w:pPr>
        <w:pStyle w:val="SHTKSourceText"/>
      </w:pPr>
      <w:r>
        <w:t>非正修也。欲修名修故散別無有失也。</w:t>
      </w:r>
    </w:p>
    <w:p>
      <w:pPr>
        <w:pStyle w:val="SHTKTranslationText"/>
      </w:pPr>
      <w:r>
        <w:t>실제로 닦는다는 뜻은 아니다. 닦고자 하는 것을 닦는다고 이름했기 때문에 흩어 나누는 허물이 없다.</w:t>
      </w:r>
    </w:p>
    <w:p>
      <w:pPr>
        <w:pStyle w:val="SHTKPositionMarker"/>
      </w:pPr>
      <w:bookmarkStart w:id="5702" w:name="loc_0768b14"/>
      <w:bookmarkEnd w:id="5702"/>
      <w:r>
        <w:t>[0768b14]</w:t>
      </w:r>
    </w:p>
    <w:p>
      <w:pPr>
        <w:pStyle w:val="SHTKSourceText"/>
      </w:pPr>
      <w:r>
        <w:t>論。豈不我說至我說體一。</w:t>
      </w:r>
    </w:p>
    <w:p>
      <w:pPr>
        <w:pStyle w:val="SHTKTranslationText"/>
      </w:pPr>
      <w:r>
        <w:t>논에서 “어찌 내가 말하지 않았는가”부터 “나는 체가 하나라고 말한다”까지라고 한다.</w:t>
      </w:r>
    </w:p>
    <w:p>
      <w:pPr>
        <w:pStyle w:val="SHTKSourceText"/>
      </w:pPr>
      <w:r>
        <w:t>有部通[15]經說。</w:t>
      </w:r>
    </w:p>
    <w:p>
      <w:pPr>
        <w:pStyle w:val="SHTKTranslationText"/>
      </w:pPr>
      <w:r>
        <w:t>유부가 경설을 회통한다.</w:t>
      </w:r>
    </w:p>
    <w:p>
      <w:pPr>
        <w:pStyle w:val="SHTKNoteSummary"/>
      </w:pPr>
      <w:r>
        <w:t>교감 요약 | [CBETA 교감] 저본 經 → 甲·乙본 經經</w:t>
      </w:r>
    </w:p>
    <w:p>
      <w:pPr>
        <w:pStyle w:val="SHTKNoteDetail"/>
      </w:pPr>
      <w:r>
        <w:t>• 교감 번호 | 0768015</w:t>
      </w:r>
    </w:p>
    <w:p>
      <w:pPr>
        <w:pStyle w:val="SHTKNoteDetail"/>
      </w:pPr>
      <w:r>
        <w:t>• 저본 독법 | 經 → ‘경’</w:t>
      </w:r>
    </w:p>
    <w:p>
      <w:pPr>
        <w:pStyle w:val="SHTKNoteDetail"/>
      </w:pPr>
      <w:r>
        <w:t>• 이문 독법 | 經經 → ‘경 / 경’</w:t>
      </w:r>
    </w:p>
    <w:p>
      <w:pPr>
        <w:pStyle w:val="SHTKNoteDetail"/>
      </w:pPr>
      <w:r>
        <w:t>• 저본 기준 번역 | “유부가 경설을 회통한다.”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0768015.</w:t>
      </w:r>
    </w:p>
    <w:p>
      <w:pPr>
        <w:pStyle w:val="SHTKSourceText"/>
      </w:pPr>
      <w:r>
        <w:t>懈怠增者經說沈心。掉舉增者經說掉心。沈．掉舉常相應故我說體一。</w:t>
      </w:r>
    </w:p>
    <w:p>
      <w:pPr>
        <w:pStyle w:val="SHTKTranslationText"/>
      </w:pPr>
      <w:r>
        <w:t>해태가 증성한 것을 경에서는 침심이라고 하고, 도거가 증성한 것을 경에서는 도심이라고 한다. 침과 도거는 항상 서로 상응하기 때문에 나는 그 체가 하나라고 말한다.</w:t>
      </w:r>
    </w:p>
    <w:p>
      <w:pPr>
        <w:pStyle w:val="SHTKPositionMarker"/>
      </w:pPr>
      <w:bookmarkStart w:id="5703" w:name="loc_0768b16"/>
      <w:bookmarkEnd w:id="5703"/>
      <w:r>
        <w:t>[0768b16]</w:t>
      </w:r>
    </w:p>
    <w:p>
      <w:pPr>
        <w:pStyle w:val="SHTKSourceText"/>
      </w:pPr>
      <w:r>
        <w:t>論。隨自意語至意不如是。西方師總非不得經意。正理論曰。此彼二經意各別故。此經中說有貪等心。為令知心染．淨品別。謂為如實了知諸心黑品．白品差別理趣。說有貪心．離貪心心。彼經中說聚心．散心。為令了知修神足障。由彼經說自審己心勿太沈。勿太舉勿內聚勿外散。謂彼行者修神足時。應自審察修神足障。此心懈怠。此心掉舉。此心惛眠。此於色等非理作意所引流散。此．彼經意所為既殊。不可引彼經遮釋此經相。彼經但說修神足時。心於內外太聚．散失。不欲分別心染．淨相。此經所說與彼相違。</w:t>
      </w:r>
    </w:p>
    <w:p>
      <w:pPr>
        <w:pStyle w:val="SHTKTranslationText"/>
      </w:pPr>
      <w:r>
        <w:t>논에서 “자기 뜻대로 말한 것이다”부터 “뜻은 그렇지 않다”까지라고 한다. 서방 논사가 총괄하여 경의 뜻을 얻지 못했다고 비판한다. 《정리론》에서 말한다. 이 두 경의 뜻은 각각 다르기 때문이다. 이 경에서 탐이 있는 마음 등을 말한 것은, 마음의 염품과 정품의 차이를 알게 하려는 것이다. 즉 모든 마음의 흑품과 백품이 차별되는 이취를 사실대로 알게 하려고, 탐이 있는 마음과 탐을 떠난 마음을 말한 것이다. 저 경에서 취심과 산심을 말한 것은, 신족을 닦는 장애를 알게 하려는 것이다. 저 경에서 스스로 자기 마음을 살펴 지나치게 침하지 않게 하고, 지나치게 들뜨지 않게 하며, 안으로 지나치게 취집하지 않고 밖으로 지나치게 흩어지지 않게 하라고 말했기 때문이다. 즉 그 수행자가 신족을 닦을 때에는, 응당 스스로 신족을 닦는 장애를 살펴야 한다. 이 마음은 해태하고, 이 마음은 도거하며, 이 마음은 혼침·수면에 빠지고, 이는 색 등에 대해 비리작의가 이끌어 밖으로 흩어진 것이다. 이 경과 저 경은 뜻과 목적이 이미 다르므로, 저 경을 끌어와 이 경의 상을 풀이한 것을 막을 수 없다. 저 경은 다만 신족을 닦을 때, 마음이 안과 밖에서 지나치게 취집되고 흩어지는 허물을 말한 것이며, 마음의 염상과 정상을 분별하려는 것이 아니다. 이 경에서 말한 것은 저 경과 다르다.</w:t>
      </w:r>
    </w:p>
    <w:p>
      <w:pPr>
        <w:pStyle w:val="SHTKSourceText"/>
      </w:pPr>
      <w:r>
        <w:t>雖諸染心皆有怠等。為顯諸染過失差別。隨其增位立沈等心。立策等心。應知翻此。故我宗釋符順契經。亦善分別諸心異相(述曰。此經者。</w:t>
      </w:r>
    </w:p>
    <w:p>
      <w:pPr>
        <w:pStyle w:val="SHTKTranslationText"/>
      </w:pPr>
      <w:r>
        <w:t>비록 모든 염심에는 모두 해태 등이 있지만, 여러 염오의 허물을 차별해 드러내기 위해, 그것이 증성한 지위에 따라 침심 등이라는 이름을 세운다. 책심 등이라는 이름을 세우는 것은, 이와 반대임을 알아야 한다. 그러므로 우리 종의 풀이가 계경에 부합하고, 또한 여러 마음의 다른 상도 잘 분별한다. 술하여 말한다. “이 경”이란,</w:t>
      </w:r>
    </w:p>
    <w:p>
      <w:pPr>
        <w:pStyle w:val="SHTKSourceText"/>
      </w:pPr>
      <w:r>
        <w:t>謂明十一對[16]心。</w:t>
      </w:r>
    </w:p>
    <w:p>
      <w:pPr>
        <w:pStyle w:val="SHTKTranslationText"/>
      </w:pPr>
      <w:r>
        <w:t>열한 쌍의 마음을 밝힌 경을 말한다.</w:t>
      </w:r>
    </w:p>
    <w:p>
      <w:pPr>
        <w:pStyle w:val="SHTKNoteSummary"/>
      </w:pPr>
      <w:r>
        <w:t>교감 요약 | [CBETA 교감] 저본 心 → 甲·乙본 心說</w:t>
      </w:r>
    </w:p>
    <w:p>
      <w:pPr>
        <w:pStyle w:val="SHTKNoteDetail"/>
      </w:pPr>
      <w:r>
        <w:t>• 교감 번호 | 0768016</w:t>
      </w:r>
    </w:p>
    <w:p>
      <w:pPr>
        <w:pStyle w:val="SHTKNoteDetail"/>
      </w:pPr>
      <w:r>
        <w:t>• 저본 독법 | 心 → ‘마음’</w:t>
      </w:r>
    </w:p>
    <w:p>
      <w:pPr>
        <w:pStyle w:val="SHTKNoteDetail"/>
      </w:pPr>
      <w:r>
        <w:t>• 이문 독법 | 心說 → ‘마음 / 말하다’</w:t>
      </w:r>
    </w:p>
    <w:p>
      <w:pPr>
        <w:pStyle w:val="SHTKNoteDetail"/>
      </w:pPr>
      <w:r>
        <w:t>• 저본 기준 번역 | “열한 쌍의 마음을 밝힌 경을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0768016.</w:t>
      </w:r>
    </w:p>
    <w:p>
      <w:pPr>
        <w:pStyle w:val="SHTKSourceText"/>
      </w:pPr>
      <w:r>
        <w:t>彼經者是西方師引難有部經也)。</w:t>
      </w:r>
    </w:p>
    <w:p>
      <w:pPr>
        <w:pStyle w:val="SHTKTranslationText"/>
      </w:pPr>
      <w:r>
        <w:t>“저 경”이란 서방 논사가 유부를 논난하면서 인용한 경을 말한다.</w:t>
      </w:r>
    </w:p>
    <w:p>
      <w:pPr>
        <w:pStyle w:val="SHTKPositionMarker"/>
      </w:pPr>
      <w:bookmarkStart w:id="5704" w:name="loc_0768c03"/>
      <w:bookmarkEnd w:id="5704"/>
      <w:r>
        <w:t>[0768c03]</w:t>
      </w:r>
    </w:p>
    <w:p>
      <w:pPr>
        <w:pStyle w:val="SHTKSourceText"/>
      </w:pPr>
      <w:r>
        <w:t>論。前說一切至貪繫是何義。</w:t>
      </w:r>
    </w:p>
    <w:p>
      <w:pPr>
        <w:pStyle w:val="SHTKTranslationText"/>
      </w:pPr>
      <w:r>
        <w:t>논에서 “앞에서 모든 것을 말하였다”부터 “탐에 얽매인다는 것은 무슨 뜻인가”까지라고 한다.</w:t>
      </w:r>
    </w:p>
    <w:p>
      <w:pPr>
        <w:pStyle w:val="SHTKSourceText"/>
      </w:pPr>
      <w:r>
        <w:t>論主述西方[17]部[18]徵有部前釋。</w:t>
      </w:r>
    </w:p>
    <w:p>
      <w:pPr>
        <w:pStyle w:val="SHTKTranslationText"/>
      </w:pPr>
      <w:r>
        <w:t>논주가 서방부의 입장에서 유부의 앞 풀이를 따져 묻는다.</w:t>
      </w:r>
    </w:p>
    <w:p>
      <w:pPr>
        <w:pStyle w:val="SHTKNoteSummary"/>
      </w:pPr>
      <w:r>
        <w:t>교감 요약 | [CBETA 교감] 저본 部 → 甲·乙본 師</w:t>
      </w:r>
    </w:p>
    <w:p>
      <w:pPr>
        <w:pStyle w:val="SHTKNoteDetail"/>
      </w:pPr>
      <w:r>
        <w:t>• 교감 번호 | 0768017</w:t>
      </w:r>
    </w:p>
    <w:p>
      <w:pPr>
        <w:pStyle w:val="SHTKNoteDetail"/>
      </w:pPr>
      <w:r>
        <w:t>• 저본 독법 | 部 → ‘부/부파’</w:t>
      </w:r>
    </w:p>
    <w:p>
      <w:pPr>
        <w:pStyle w:val="SHTKNoteDetail"/>
      </w:pPr>
      <w:r>
        <w:t>• 이문 독법 | 師</w:t>
      </w:r>
    </w:p>
    <w:p>
      <w:pPr>
        <w:pStyle w:val="SHTKNoteDetail"/>
      </w:pPr>
      <w:r>
        <w:t>• 저본 기준 번역 | “논주가 서방부의 입장에서 유부의 앞 풀이를 따져 묻는다.”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0768017.</w:t>
      </w:r>
    </w:p>
    <w:p>
      <w:pPr>
        <w:pStyle w:val="SHTKNoteSummary"/>
      </w:pPr>
      <w:r>
        <w:t>교감 요약 | [CBETA 교감] 저본 徵 → 甲·乙본 却徵</w:t>
      </w:r>
    </w:p>
    <w:p>
      <w:pPr>
        <w:pStyle w:val="SHTKNoteDetail"/>
      </w:pPr>
      <w:r>
        <w:t>• 교감 번호 | 0768018</w:t>
      </w:r>
    </w:p>
    <w:p>
      <w:pPr>
        <w:pStyle w:val="SHTKNoteDetail"/>
      </w:pPr>
      <w:r>
        <w:t>• 저본 독법 | 徵 → ‘징문하다’</w:t>
      </w:r>
    </w:p>
    <w:p>
      <w:pPr>
        <w:pStyle w:val="SHTKNoteDetail"/>
      </w:pPr>
      <w:r>
        <w:t>• 이문 독법 | 却徵</w:t>
      </w:r>
    </w:p>
    <w:p>
      <w:pPr>
        <w:pStyle w:val="SHTKNoteDetail"/>
      </w:pPr>
      <w:r>
        <w:t>• 저본 기준 번역 | “논주가 서방부의 입장에서 유부의 앞 풀이를 따져 묻는다.”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0768018.</w:t>
      </w:r>
    </w:p>
    <w:p>
      <w:pPr>
        <w:pStyle w:val="SHTKSourceText"/>
      </w:pPr>
      <w:r>
        <w:t>貪繫故名為有[19]貪心。</w:t>
      </w:r>
    </w:p>
    <w:p>
      <w:pPr>
        <w:pStyle w:val="SHTKTranslationText"/>
      </w:pPr>
      <w:r>
        <w:t>탐에 얽매였기 때문에 탐이 있는 마음이라고 하는데,</w:t>
      </w:r>
    </w:p>
    <w:p>
      <w:pPr>
        <w:pStyle w:val="SHTKNoteSummary"/>
      </w:pPr>
      <w:r>
        <w:t>교감 요약 | [CBETA 교감] 甲·乙본에는 貪心 없음</w:t>
      </w:r>
    </w:p>
    <w:p>
      <w:pPr>
        <w:pStyle w:val="SHTKNoteDetail"/>
      </w:pPr>
      <w:r>
        <w:t>• 교감 번호 | 0768019</w:t>
      </w:r>
    </w:p>
    <w:p>
      <w:pPr>
        <w:pStyle w:val="SHTKNoteDetail"/>
      </w:pPr>
      <w:r>
        <w:t>• 저본 독법 | 貪心 → ‘탐욕 / 마음’</w:t>
      </w:r>
    </w:p>
    <w:p>
      <w:pPr>
        <w:pStyle w:val="SHTKNoteDetail"/>
      </w:pPr>
      <w:r>
        <w:t>• 이문 독법 | ∅ → ‘해당 성분 없음(탈락)’</w:t>
      </w:r>
    </w:p>
    <w:p>
      <w:pPr>
        <w:pStyle w:val="SHTKNoteDetail"/>
      </w:pPr>
      <w:r>
        <w:t>• 저본 기준 번역 | “탐에 얽매였기 때문에 탐이 있는 마음이라고 하는데,”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0768019.</w:t>
      </w:r>
    </w:p>
    <w:p>
      <w:pPr>
        <w:pStyle w:val="SHTKSourceText"/>
      </w:pPr>
      <w:r>
        <w:t>貪繫是何義論主前依婆沙正義。</w:t>
      </w:r>
    </w:p>
    <w:p>
      <w:pPr>
        <w:pStyle w:val="SHTKTranslationText"/>
      </w:pPr>
      <w:r>
        <w:t>탐에 얽매인다는 것은 무슨 뜻인가. 논주는 앞에서 《비바사》의 바른 뜻에 의거하여,</w:t>
      </w:r>
    </w:p>
    <w:p>
      <w:pPr>
        <w:pStyle w:val="SHTKSourceText"/>
      </w:pPr>
      <w:r>
        <w:t>[20]正存貪所繫。</w:t>
      </w:r>
    </w:p>
    <w:p>
      <w:pPr>
        <w:pStyle w:val="SHTKTranslationText"/>
      </w:pPr>
      <w:r>
        <w:t>바로 탐에 얽매인다는 풀이를 채택했으나,</w:t>
      </w:r>
    </w:p>
    <w:p>
      <w:pPr>
        <w:pStyle w:val="SHTKNoteSummary"/>
      </w:pPr>
      <w:r>
        <w:t>교감 요약 | [CBETA 교감] 甲·乙본에는 正 없음</w:t>
      </w:r>
    </w:p>
    <w:p>
      <w:pPr>
        <w:pStyle w:val="SHTKNoteDetail"/>
      </w:pPr>
      <w:r>
        <w:t>• 교감 번호 | 0768020</w:t>
      </w:r>
    </w:p>
    <w:p>
      <w:pPr>
        <w:pStyle w:val="SHTKNoteDetail"/>
      </w:pPr>
      <w:r>
        <w:t>• 저본 독법 | 正</w:t>
      </w:r>
    </w:p>
    <w:p>
      <w:pPr>
        <w:pStyle w:val="SHTKNoteDetail"/>
      </w:pPr>
      <w:r>
        <w:t>• 이문 독법 | ∅ → ‘해당 성분 없음(탈락)’</w:t>
      </w:r>
    </w:p>
    <w:p>
      <w:pPr>
        <w:pStyle w:val="SHTKNoteDetail"/>
      </w:pPr>
      <w:r>
        <w:t>• 저본 기준 번역 | “바로 탐에 얽매인다는 풀이를 채택했으나,”</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0768020.</w:t>
      </w:r>
    </w:p>
    <w:p>
      <w:pPr>
        <w:pStyle w:val="SHTKSourceText"/>
      </w:pPr>
      <w:r>
        <w:t>後依經部破貪繫心。</w:t>
      </w:r>
    </w:p>
    <w:p>
      <w:pPr>
        <w:pStyle w:val="SHTKTranslationText"/>
      </w:pPr>
      <w:r>
        <w:t>뒤에서는 경부에 의거하여 탐이 마음을 얽맨다는 풀이를 논박한다.</w:t>
      </w:r>
    </w:p>
    <w:p>
      <w:pPr>
        <w:pStyle w:val="SHTKPositionMarker"/>
      </w:pPr>
      <w:bookmarkStart w:id="5705" w:name="loc_0768c07"/>
      <w:bookmarkEnd w:id="5705"/>
      <w:r>
        <w:t>[0768c07]</w:t>
      </w:r>
    </w:p>
    <w:p>
      <w:pPr>
        <w:pStyle w:val="SHTKSourceText"/>
      </w:pPr>
      <w:r>
        <w:t>論。若貪得隨故至貪所緣故。</w:t>
      </w:r>
    </w:p>
    <w:p>
      <w:pPr>
        <w:pStyle w:val="SHTKTranslationText"/>
      </w:pPr>
      <w:r>
        <w:t>논에서 “만약 탐의 득이 따라가기 때문이라면”부터 “탐의 소연이기 때문이다”까지라고 한다.</w:t>
      </w:r>
    </w:p>
    <w:p>
      <w:pPr>
        <w:pStyle w:val="SHTKSourceText"/>
      </w:pPr>
      <w:r>
        <w:t>已下進退[21]徵。</w:t>
      </w:r>
    </w:p>
    <w:p>
      <w:pPr>
        <w:pStyle w:val="SHTKTranslationText"/>
      </w:pPr>
      <w:r>
        <w:t>이 아래는 양쪽으로 따져 묻는 것이다.</w:t>
      </w:r>
    </w:p>
    <w:p>
      <w:pPr>
        <w:pStyle w:val="SHTKNoteSummary"/>
      </w:pPr>
      <w:r>
        <w:t>교감 요약 | [CBETA 교감] 저본 徵 → 甲·乙본 名徵</w:t>
      </w:r>
    </w:p>
    <w:p>
      <w:pPr>
        <w:pStyle w:val="SHTKNoteDetail"/>
      </w:pPr>
      <w:r>
        <w:t>• 교감 번호 | 0768021</w:t>
      </w:r>
    </w:p>
    <w:p>
      <w:pPr>
        <w:pStyle w:val="SHTKNoteDetail"/>
      </w:pPr>
      <w:r>
        <w:t>• 저본 독법 | 徵 → ‘징문하다’</w:t>
      </w:r>
    </w:p>
    <w:p>
      <w:pPr>
        <w:pStyle w:val="SHTKNoteDetail"/>
      </w:pPr>
      <w:r>
        <w:t>• 이문 독법 | 名徵 → ‘이름 / 징문하다’</w:t>
      </w:r>
    </w:p>
    <w:p>
      <w:pPr>
        <w:pStyle w:val="SHTKNoteDetail"/>
      </w:pPr>
      <w:r>
        <w:t>• 저본 기준 번역 | “이 아래는 양쪽으로 따져 묻는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0768021.</w:t>
      </w:r>
    </w:p>
    <w:p>
      <w:pPr>
        <w:pStyle w:val="SHTKSourceText"/>
      </w:pPr>
      <w:r>
        <w:t>如文可解。</w:t>
      </w:r>
    </w:p>
    <w:p>
      <w:pPr>
        <w:pStyle w:val="SHTKTranslationText"/>
      </w:pPr>
      <w:r>
        <w:t>글과 같이 알 수 있다.</w:t>
      </w:r>
    </w:p>
    <w:p>
      <w:pPr>
        <w:pStyle w:val="SHTKPositionMarker"/>
      </w:pPr>
      <w:bookmarkStart w:id="5706" w:name="loc_0768c09"/>
      <w:bookmarkEnd w:id="5706"/>
      <w:r>
        <w:t>[0768c09]</w:t>
      </w:r>
    </w:p>
    <w:p>
      <w:pPr>
        <w:pStyle w:val="SHTKSourceText"/>
      </w:pPr>
      <w:r>
        <w:t>論。若不許彼至可成有漏。遮轉計也。</w:t>
      </w:r>
    </w:p>
    <w:p>
      <w:pPr>
        <w:pStyle w:val="SHTKTranslationText"/>
      </w:pPr>
      <w:r>
        <w:t>논에서 “만약 그것을 허용하지 않는다면”부터 “어떻게 유루가 될 수 있겠는가”까지라고 한다. 다른 견해로 옮겨 가는 것을 막은 것이다.</w:t>
      </w:r>
    </w:p>
    <w:p>
      <w:pPr>
        <w:pStyle w:val="SHTKPositionMarker"/>
      </w:pPr>
      <w:bookmarkStart w:id="5707" w:name="loc_0768c10"/>
      <w:bookmarkEnd w:id="5707"/>
      <w:r>
        <w:t>[0768c10]</w:t>
      </w:r>
    </w:p>
    <w:p>
      <w:pPr>
        <w:pStyle w:val="SHTKSourceText"/>
      </w:pPr>
      <w:r>
        <w:t>論。若謂由為至癡所緣故。又遮轉計。</w:t>
      </w:r>
    </w:p>
    <w:p>
      <w:pPr>
        <w:pStyle w:val="SHTKTranslationText"/>
      </w:pPr>
      <w:r>
        <w:t>논에서 “만약 위한다는 까닭으로”부터 “치의 소연이기 때문이다”까지라고 한다. 또 다른 견해로 옮겨 가는 것을 막은 것이다.</w:t>
      </w:r>
    </w:p>
    <w:p>
      <w:pPr>
        <w:pStyle w:val="SHTKPositionMarker"/>
      </w:pPr>
      <w:bookmarkStart w:id="5708" w:name="loc_0768c10_2"/>
      <w:bookmarkEnd w:id="5708"/>
      <w:r>
        <w:t>[0768c10]</w:t>
      </w:r>
    </w:p>
    <w:p>
      <w:pPr>
        <w:pStyle w:val="SHTKSourceText"/>
      </w:pPr>
      <w:r>
        <w:t>論。然他心智至名有貪心。又重破有部釋也。</w:t>
      </w:r>
    </w:p>
    <w:p>
      <w:pPr>
        <w:pStyle w:val="SHTKTranslationText"/>
      </w:pPr>
      <w:r>
        <w:t>논에서 “그러나 타심지는”부터 “탐이 있는 마음이라고 한다”까지라고 한다. 또다시 유부의 풀이를 논박한 것이다.</w:t>
      </w:r>
    </w:p>
    <w:p>
      <w:pPr>
        <w:pStyle w:val="SHTKPositionMarker"/>
      </w:pPr>
      <w:bookmarkStart w:id="5709" w:name="loc_0768c12"/>
      <w:bookmarkEnd w:id="5709"/>
      <w:r>
        <w:t>[0768c12]</w:t>
      </w:r>
    </w:p>
    <w:p>
      <w:pPr>
        <w:pStyle w:val="SHTKSourceText"/>
      </w:pPr>
      <w:r>
        <w:t>論。若爾云何。</w:t>
      </w:r>
    </w:p>
    <w:p>
      <w:pPr>
        <w:pStyle w:val="SHTKTranslationText"/>
      </w:pPr>
      <w:r>
        <w:t>논에서 “그렇다면 어떠한가”라고 한다.</w:t>
      </w:r>
    </w:p>
    <w:p>
      <w:pPr>
        <w:pStyle w:val="SHTKSourceText"/>
      </w:pPr>
      <w:r>
        <w:t>有部[22]反問也。</w:t>
      </w:r>
    </w:p>
    <w:p>
      <w:pPr>
        <w:pStyle w:val="SHTKTranslationText"/>
      </w:pPr>
      <w:r>
        <w:t>유부가 되묻는다.</w:t>
      </w:r>
    </w:p>
    <w:p>
      <w:pPr>
        <w:pStyle w:val="SHTKNoteSummary"/>
      </w:pPr>
      <w:r>
        <w:t>교감 요약 | [CBETA 교감] 저본 反 → 甲·乙본 却反</w:t>
      </w:r>
    </w:p>
    <w:p>
      <w:pPr>
        <w:pStyle w:val="SHTKNoteDetail"/>
      </w:pPr>
      <w:r>
        <w:t>• 교감 번호 | 0768022</w:t>
      </w:r>
    </w:p>
    <w:p>
      <w:pPr>
        <w:pStyle w:val="SHTKNoteDetail"/>
      </w:pPr>
      <w:r>
        <w:t>• 저본 독법 | 反</w:t>
      </w:r>
    </w:p>
    <w:p>
      <w:pPr>
        <w:pStyle w:val="SHTKNoteDetail"/>
      </w:pPr>
      <w:r>
        <w:t>• 이문 독법 | 却反</w:t>
      </w:r>
    </w:p>
    <w:p>
      <w:pPr>
        <w:pStyle w:val="SHTKNoteDetail"/>
      </w:pPr>
      <w:r>
        <w:t>• 저본 기준 번역 | “유부가 되묻는다.”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0768022.</w:t>
      </w:r>
    </w:p>
    <w:p>
      <w:pPr>
        <w:pStyle w:val="SHTKPositionMarker"/>
      </w:pPr>
      <w:bookmarkStart w:id="5710" w:name="loc_0768c12_2"/>
      <w:bookmarkEnd w:id="5710"/>
      <w:r>
        <w:t>[0768c12]</w:t>
      </w:r>
    </w:p>
    <w:p>
      <w:pPr>
        <w:pStyle w:val="SHTKSourceText"/>
      </w:pPr>
      <w:r>
        <w:t>論。今詳經意至[＊]名離貪等。</w:t>
      </w:r>
    </w:p>
    <w:p>
      <w:pPr>
        <w:pStyle w:val="SHTKTranslationText"/>
      </w:pPr>
      <w:r>
        <w:t>논에서 “지금 경의 뜻을 자세히 살피면”부터 “탐을 떠난 마음 등이라고 한다”까지라고 한다.</w:t>
      </w:r>
    </w:p>
    <w:p>
      <w:pPr>
        <w:pStyle w:val="SHTKNoteSummary"/>
      </w:pPr>
      <w:r>
        <w:t>교감 요약 | [CBETA 교감] 甲·乙본에는 名 없음</w:t>
      </w:r>
    </w:p>
    <w:p>
      <w:pPr>
        <w:pStyle w:val="SHTKNoteDetail"/>
      </w:pPr>
      <w:r>
        <w:t>• 원교감 원문 | 名【大】＊，〔－〕【甲】【乙】＊</w:t>
      </w:r>
    </w:p>
    <w:p>
      <w:pPr>
        <w:pStyle w:val="SHTKNoteDetail"/>
      </w:pPr>
      <w:r>
        <w:t>• 해당 번역 | “논에서 “지금 경의 뜻을 자세히 살피면”</w:t>
      </w:r>
    </w:p>
    <w:p>
      <w:pPr>
        <w:pStyle w:val="SHTKNoteDetail"/>
      </w:pPr>
      <w:r>
        <w:t>• 번역 영향 판정 | [의미 차이 있음]</w:t>
      </w:r>
    </w:p>
    <w:p>
      <w:pPr>
        <w:pStyle w:val="SHTKNoteDetail"/>
      </w:pPr>
      <w:r>
        <w:t>• 출처 | CBETA T41n1822, 교감 번호 0765006.</w:t>
      </w:r>
    </w:p>
    <w:p>
      <w:pPr>
        <w:pStyle w:val="SHTKSourceText"/>
      </w:pPr>
      <w:r>
        <w:t>論主破有部存西方師釋。</w:t>
      </w:r>
    </w:p>
    <w:p>
      <w:pPr>
        <w:pStyle w:val="SHTKTranslationText"/>
      </w:pPr>
      <w:r>
        <w:t>논주가 유부를 논박하고 서방 논사의 풀이를 채택한다.</w:t>
      </w:r>
    </w:p>
    <w:p>
      <w:pPr>
        <w:pStyle w:val="SHTKPositionMarker"/>
      </w:pPr>
      <w:bookmarkStart w:id="5711" w:name="loc_0768c14"/>
      <w:bookmarkEnd w:id="5711"/>
      <w:r>
        <w:t>[0768c14]</w:t>
      </w:r>
    </w:p>
    <w:p>
      <w:pPr>
        <w:pStyle w:val="SHTKSourceText"/>
      </w:pPr>
      <w:r>
        <w:t>論。若爾何故至不還墮三有。有部難也。若與貪相應名有貪心。</w:t>
      </w:r>
    </w:p>
    <w:p>
      <w:pPr>
        <w:pStyle w:val="SHTKTranslationText"/>
      </w:pPr>
      <w:r>
        <w:t>논에서 “그렇다면 무슨 까닭에”부터 “다시는 삼유에 떨어지지 않는다”까지라고 한다. 유부의 논난이다. 만약 탐과 상응하는 것을 탐이 있는 마음이라고 한다면,</w:t>
      </w:r>
    </w:p>
    <w:p>
      <w:pPr>
        <w:pStyle w:val="SHTKSourceText"/>
      </w:pPr>
      <w:r>
        <w:t>此心即[23]無有離貪義。</w:t>
      </w:r>
    </w:p>
    <w:p>
      <w:pPr>
        <w:pStyle w:val="SHTKTranslationText"/>
      </w:pPr>
      <w:r>
        <w:t>이 마음은 곧 탐을 떠난다는 뜻이 있을 수 없다.</w:t>
      </w:r>
    </w:p>
    <w:p>
      <w:pPr>
        <w:pStyle w:val="SHTKNoteSummary"/>
      </w:pPr>
      <w:r>
        <w:t>교감 요약 | [CBETA 교감] 甲·乙본에는 無 없음</w:t>
      </w:r>
    </w:p>
    <w:p>
      <w:pPr>
        <w:pStyle w:val="SHTKNoteDetail"/>
      </w:pPr>
      <w:r>
        <w:t>• 교감 번호 | 0768023</w:t>
      </w:r>
    </w:p>
    <w:p>
      <w:pPr>
        <w:pStyle w:val="SHTKNoteDetail"/>
      </w:pPr>
      <w:r>
        <w:t>• 저본 독법 | 無 → ‘없다’</w:t>
      </w:r>
    </w:p>
    <w:p>
      <w:pPr>
        <w:pStyle w:val="SHTKNoteDetail"/>
      </w:pPr>
      <w:r>
        <w:t>• 이문 독법 | ∅ → ‘해당 성분 없음(탈락)’</w:t>
      </w:r>
    </w:p>
    <w:p>
      <w:pPr>
        <w:pStyle w:val="SHTKNoteDetail"/>
      </w:pPr>
      <w:r>
        <w:t>• 저본 기준 번역 | “이 마음은 곧 탐을 떠난다는 뜻이 있을 수 없다.”</w:t>
      </w:r>
    </w:p>
    <w:p>
      <w:pPr>
        <w:pStyle w:val="SHTKNoteDetail"/>
      </w:pPr>
      <w:r>
        <w:t>• 교감 해설 | 저본 無에는 탈락 이문이 있어 “탐을 떠난 뜻이 없다/있다”의 표면 문구가 크게 달라진다. 본문은 저본 無를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0768023.</w:t>
      </w:r>
    </w:p>
    <w:p>
      <w:pPr>
        <w:pStyle w:val="SHTKSourceText"/>
      </w:pPr>
      <w:r>
        <w:t>恒相應故。如何經說有離貪．瞋．癡心。不還墮三有。</w:t>
      </w:r>
    </w:p>
    <w:p>
      <w:pPr>
        <w:pStyle w:val="SHTKTranslationText"/>
      </w:pPr>
      <w:r>
        <w:t>항상 탐과 상응하기 때문이다. 그런데 경에서는 어떻게 탐·진·치를 떠난 마음이 있어, 다시는 삼유에 떨어지지 않는다고 말하는가.</w:t>
      </w:r>
    </w:p>
    <w:p>
      <w:pPr>
        <w:pStyle w:val="SHTKPositionMarker"/>
      </w:pPr>
      <w:bookmarkStart w:id="5712" w:name="loc_0768c17"/>
      <w:bookmarkEnd w:id="5712"/>
      <w:r>
        <w:t>[0768c17]</w:t>
      </w:r>
    </w:p>
    <w:p>
      <w:pPr>
        <w:pStyle w:val="SHTKSourceText"/>
      </w:pPr>
      <w:r>
        <w:t>論。依離得說故無有過。論主通也。</w:t>
      </w:r>
    </w:p>
    <w:p>
      <w:pPr>
        <w:pStyle w:val="SHTKTranslationText"/>
      </w:pPr>
      <w:r>
        <w:t>논에서 “득을 떠난 것에 의거해 말했기 때문에 허물이 없다”라고 한다. 논주가 회통한 것이다.</w:t>
      </w:r>
    </w:p>
    <w:p>
      <w:pPr>
        <w:pStyle w:val="SHTKPositionMarker"/>
      </w:pPr>
      <w:bookmarkStart w:id="5713" w:name="loc_0768c18"/>
      <w:bookmarkEnd w:id="5713"/>
      <w:r>
        <w:t>[0768c18]</w:t>
      </w:r>
    </w:p>
    <w:p>
      <w:pPr>
        <w:pStyle w:val="SHTKSourceText"/>
      </w:pPr>
      <w:r>
        <w:t>論。豈不於前至不相應故。有部破論主也。</w:t>
      </w:r>
    </w:p>
    <w:p>
      <w:pPr>
        <w:pStyle w:val="SHTKTranslationText"/>
      </w:pPr>
      <w:r>
        <w:t>논에서 “어찌 앞에서”부터 “상응하지 않기 때문이다”까지라고 한다. 유부가 논주를 논박한다.</w:t>
      </w:r>
    </w:p>
    <w:p>
      <w:pPr>
        <w:pStyle w:val="SHTKPositionMarker"/>
      </w:pPr>
      <w:bookmarkStart w:id="5714" w:name="loc_0768c19"/>
      <w:bookmarkEnd w:id="5714"/>
      <w:r>
        <w:t>[0768c19]</w:t>
      </w:r>
    </w:p>
    <w:p>
      <w:pPr>
        <w:pStyle w:val="SHTKSourceText"/>
      </w:pPr>
      <w:r>
        <w:t>論。若依此意至有癡等故。論主通也。</w:t>
      </w:r>
    </w:p>
    <w:p>
      <w:pPr>
        <w:pStyle w:val="SHTKTranslationText"/>
      </w:pPr>
      <w:r>
        <w:t>논에서 “만약 이러한 뜻에 의거한다면”부터 “치가 있는 마음 등도 있기 때문이다”까지라고 한다. 논주가 회통한다.</w:t>
      </w:r>
    </w:p>
    <w:p>
      <w:pPr>
        <w:pStyle w:val="SHTKPositionMarker"/>
      </w:pPr>
      <w:bookmarkStart w:id="5715" w:name="loc_0768c20"/>
      <w:bookmarkEnd w:id="5715"/>
      <w:r>
        <w:t>[0768c20]</w:t>
      </w:r>
    </w:p>
    <w:p>
      <w:pPr>
        <w:pStyle w:val="SHTKSourceText"/>
      </w:pPr>
      <w:r>
        <w:t>論。且止傍論應述本宗。已下述其本宗義也。</w:t>
      </w:r>
    </w:p>
    <w:p>
      <w:pPr>
        <w:pStyle w:val="SHTKTranslationText"/>
      </w:pPr>
      <w:r>
        <w:t>논에서 “우선 방론을 그치고 본종을 서술해야 한다”라고 한다. 이 아래에서는 본종의 뜻을 서술한다.</w:t>
      </w:r>
    </w:p>
    <w:p>
      <w:pPr>
        <w:pStyle w:val="SHTKPositionMarker"/>
      </w:pPr>
      <w:bookmarkStart w:id="5716" w:name="loc_0768c21"/>
      <w:bookmarkEnd w:id="5716"/>
      <w:r>
        <w:t>[0768c21]</w:t>
      </w:r>
    </w:p>
    <w:p>
      <w:pPr>
        <w:pStyle w:val="SHTKSourceText"/>
      </w:pPr>
      <w:r>
        <w:t>論。此所明他心至能緣行相不。問也。</w:t>
      </w:r>
    </w:p>
    <w:p>
      <w:pPr>
        <w:pStyle w:val="SHTKTranslationText"/>
      </w:pPr>
      <w:r>
        <w:t>논에서 “여기서 밝힌 타심지는”부터 “능연의 행상을 아는가 그렇지 않은가”까지라고 한다. 질문이다.</w:t>
      </w:r>
    </w:p>
    <w:p>
      <w:pPr>
        <w:pStyle w:val="SHTKPositionMarker"/>
      </w:pPr>
      <w:bookmarkStart w:id="5717" w:name="loc_0768c22"/>
      <w:bookmarkEnd w:id="5717"/>
      <w:r>
        <w:t>[0768c22]</w:t>
      </w:r>
    </w:p>
    <w:p>
      <w:pPr>
        <w:pStyle w:val="SHTKSourceText"/>
      </w:pPr>
      <w:r>
        <w:t>論。俱不能取至能緣行相。答也。</w:t>
      </w:r>
    </w:p>
    <w:p>
      <w:pPr>
        <w:pStyle w:val="SHTKTranslationText"/>
      </w:pPr>
      <w:r>
        <w:t>논에서 “둘 다 취할 수 없다”부터 “능연의 행상”까지라고 한다. 답이다.</w:t>
      </w:r>
    </w:p>
    <w:p>
      <w:pPr>
        <w:pStyle w:val="SHTKSourceText"/>
      </w:pPr>
      <w:r>
        <w:t>不取所[24]緣．能緣行相。</w:t>
      </w:r>
    </w:p>
    <w:p>
      <w:pPr>
        <w:pStyle w:val="SHTKTranslationText"/>
      </w:pPr>
      <w:r>
        <w:t>소연과 능연의 행상을 취하지 않는다.</w:t>
      </w:r>
    </w:p>
    <w:p>
      <w:pPr>
        <w:pStyle w:val="SHTKNoteSummary"/>
      </w:pPr>
      <w:r>
        <w:t>교감 요약 | [CBETA 교감] 甲·乙본에는 緣、能 없음</w:t>
      </w:r>
    </w:p>
    <w:p>
      <w:pPr>
        <w:pStyle w:val="SHTKNoteDetail"/>
      </w:pPr>
      <w:r>
        <w:t>• 교감 번호 | 0768024</w:t>
      </w:r>
    </w:p>
    <w:p>
      <w:pPr>
        <w:pStyle w:val="SHTKNoteDetail"/>
      </w:pPr>
      <w:r>
        <w:t>• 저본 독법 | 緣、能 → ‘연 / 능히’</w:t>
      </w:r>
    </w:p>
    <w:p>
      <w:pPr>
        <w:pStyle w:val="SHTKNoteDetail"/>
      </w:pPr>
      <w:r>
        <w:t>• 이문 독법 | ∅ → ‘해당 성분 없음(탈락)’</w:t>
      </w:r>
    </w:p>
    <w:p>
      <w:pPr>
        <w:pStyle w:val="SHTKNoteDetail"/>
      </w:pPr>
      <w:r>
        <w:t>• 저본 기준 번역 | “소연과 능연의 행상을 취하지 않는다.”</w:t>
      </w:r>
    </w:p>
    <w:p>
      <w:pPr>
        <w:pStyle w:val="SHTKNoteDetail"/>
      </w:pPr>
      <w:r>
        <w:t>• 교감 해설 | 이전 CBETA 緣．能과 현행 緣、能은 구두점 차이이다.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0768024.</w:t>
      </w:r>
    </w:p>
    <w:p>
      <w:pPr>
        <w:pStyle w:val="SHTKPositionMarker"/>
      </w:pPr>
      <w:bookmarkStart w:id="5718" w:name="loc_0768c23"/>
      <w:bookmarkEnd w:id="5718"/>
      <w:r>
        <w:t>[0768c23]</w:t>
      </w:r>
    </w:p>
    <w:p>
      <w:pPr>
        <w:pStyle w:val="SHTKSourceText"/>
      </w:pPr>
      <w:r>
        <w:t>論。不爾他心智至能自緣失。反難釋也。若不如上所釋不知所緣及能緣行相。即有二失。若知他心所緣。</w:t>
      </w:r>
    </w:p>
    <w:p>
      <w:pPr>
        <w:pStyle w:val="SHTKTranslationText"/>
      </w:pPr>
      <w:r>
        <w:t>논에서 “그렇지 않다면 타심지는”부터 “자기를 소연하는 허물이 있다”까지라고 한다. 반대로 논난하여 풀이한 것이다. 만약 위와 같이 소연과 능연의 행상을 알지 못한다고 풀이하지 않는다면, 곧 두 가지 허물이 생긴다. 만약 다른 마음의 소연을 안다면,</w:t>
      </w:r>
    </w:p>
    <w:p>
      <w:pPr>
        <w:pStyle w:val="SHTKSourceText"/>
      </w:pPr>
      <w:r>
        <w:t>即有他心智緣[25]色等境。</w:t>
      </w:r>
    </w:p>
    <w:p>
      <w:pPr>
        <w:pStyle w:val="SHTKTranslationText"/>
      </w:pPr>
      <w:r>
        <w:t>곧 타심지가 색 등의 경계를 소연으로 하는 허물과,</w:t>
      </w:r>
    </w:p>
    <w:p>
      <w:pPr>
        <w:pStyle w:val="SHTKNoteSummary"/>
      </w:pPr>
      <w:r>
        <w:t>교감 요약 | [CBETA 교감] 저본 色等 → 甲·乙본 心未</w:t>
      </w:r>
    </w:p>
    <w:p>
      <w:pPr>
        <w:pStyle w:val="SHTKNoteDetail"/>
      </w:pPr>
      <w:r>
        <w:t>• 교감 번호 | 0768025</w:t>
      </w:r>
    </w:p>
    <w:p>
      <w:pPr>
        <w:pStyle w:val="SHTKNoteDetail"/>
      </w:pPr>
      <w:r>
        <w:t>• 저본 독법 | 色等 → ‘색 / 등’</w:t>
      </w:r>
    </w:p>
    <w:p>
      <w:pPr>
        <w:pStyle w:val="SHTKNoteDetail"/>
      </w:pPr>
      <w:r>
        <w:t>• 이문 독법 | 心未 → ‘마음 / 아직 …않다’</w:t>
      </w:r>
    </w:p>
    <w:p>
      <w:pPr>
        <w:pStyle w:val="SHTKNoteDetail"/>
      </w:pPr>
      <w:r>
        <w:t>• 저본 기준 번역 | “곧 타심지가 색 등의 경계를 소연으로 하는 허물과,”</w:t>
      </w:r>
    </w:p>
    <w:p>
      <w:pPr>
        <w:pStyle w:val="SHTKNoteDetail"/>
      </w:pPr>
      <w:r>
        <w:t>• 교감 해설 | 저본 色等에는 心未 이문이 있어 논난의 대상이 크게 달라진다. 본문은 저본 色等을 따른다.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0768025.</w:t>
      </w:r>
    </w:p>
    <w:p>
      <w:pPr>
        <w:pStyle w:val="SHTKSourceText"/>
      </w:pPr>
      <w:r>
        <w:t>及自知過。若知他心能緣行相者。即自知失。自心是彼他心能緣行相故。故婆沙九十九云。</w:t>
      </w:r>
    </w:p>
    <w:p>
      <w:pPr>
        <w:pStyle w:val="SHTKTranslationText"/>
      </w:pPr>
      <w:r>
        <w:t>자기 마음을 아는 허물이 생긴다. 만약 다른 마음의 능연 행상을 안다면, 곧 자기 마음을 아는 허물이 생긴다. 자기 마음은 저 다른 마음의 능연 행상이기 때문이다. 그러므로 《비바사》 제99권에서 말한다.</w:t>
      </w:r>
    </w:p>
    <w:p>
      <w:pPr>
        <w:pStyle w:val="SHTKSourceText"/>
      </w:pPr>
      <w:r>
        <w:t>[26]又他心智但緣他心不緣他心所緣．行相。</w:t>
      </w:r>
    </w:p>
    <w:p>
      <w:pPr>
        <w:pStyle w:val="SHTKTranslationText"/>
      </w:pPr>
      <w:r>
        <w:t>또 타심지는 다만 다른 사람의 마음만을 소연으로 하고, 다른 마음의 소연과 행상을 소연으로 하지 않는다.</w:t>
      </w:r>
    </w:p>
    <w:p>
      <w:pPr>
        <w:pStyle w:val="SHTKNoteSummary"/>
      </w:pPr>
      <w:r>
        <w:t>교감 요약 | [CBETA 교감] 甲·乙본에는 又 없음</w:t>
      </w:r>
    </w:p>
    <w:p>
      <w:pPr>
        <w:pStyle w:val="SHTKNoteDetail"/>
      </w:pPr>
      <w:r>
        <w:t>• 교감 번호 | 0768026</w:t>
      </w:r>
    </w:p>
    <w:p>
      <w:pPr>
        <w:pStyle w:val="SHTKNoteDetail"/>
      </w:pPr>
      <w:r>
        <w:t>• 저본 독법 | 又 → ‘또’</w:t>
      </w:r>
    </w:p>
    <w:p>
      <w:pPr>
        <w:pStyle w:val="SHTKNoteDetail"/>
      </w:pPr>
      <w:r>
        <w:t>• 이문 독법 | ∅ → ‘해당 성분 없음(탈락)’</w:t>
      </w:r>
    </w:p>
    <w:p>
      <w:pPr>
        <w:pStyle w:val="SHTKNoteDetail"/>
      </w:pPr>
      <w:r>
        <w:t>• 저본 기준 번역 | “또 타심지는 다만 다른 사람의 마음만을 소연으로 하고, 다른 마음의 소연과 행상을 소연으로 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0768026.</w:t>
      </w:r>
    </w:p>
    <w:p>
      <w:pPr>
        <w:pStyle w:val="SHTKSourceText"/>
      </w:pPr>
      <w:r>
        <w:t>若緣他心所緣行相。應緣自心非他心智。自心是彼所緣。及能緣行相故。</w:t>
      </w:r>
    </w:p>
    <w:p>
      <w:pPr>
        <w:pStyle w:val="SHTKTranslationText"/>
      </w:pPr>
      <w:r>
        <w:t>만약 다른 마음의 소연과 행상을 소연으로 한다면, 응당 자기 마음을 소연으로 하게 되어 타심지가 아니게 된다. 자기 마음은 저 마음의 소연이며, 또한 능연의 행상이기 때문이다.</w:t>
      </w:r>
    </w:p>
    <w:p>
      <w:pPr>
        <w:pStyle w:val="SHTKPositionMarker"/>
      </w:pPr>
      <w:bookmarkStart w:id="5719" w:name="loc_0769a02"/>
      <w:bookmarkEnd w:id="5719"/>
      <w:r>
        <w:t>[0769a02]</w:t>
      </w:r>
    </w:p>
    <w:p>
      <w:pPr>
        <w:pStyle w:val="SHTKSourceText"/>
      </w:pPr>
      <w:r>
        <w:t>論。諸他心智至如應[1]容有。</w:t>
      </w:r>
    </w:p>
    <w:p>
      <w:pPr>
        <w:pStyle w:val="SHTKTranslationText"/>
      </w:pPr>
      <w:r>
        <w:t>논에서 “모든 타심지는”부터 “경우에 따라 있을 수 있다”까지라고 한다.</w:t>
      </w:r>
    </w:p>
    <w:p>
      <w:pPr>
        <w:pStyle w:val="SHTKNoteSummary"/>
      </w:pPr>
      <w:r>
        <w:t>교감 요약 | [CBETA 교감] 저본 容 → 乙본 客</w:t>
      </w:r>
    </w:p>
    <w:p>
      <w:pPr>
        <w:pStyle w:val="SHTKNoteDetail"/>
      </w:pPr>
      <w:r>
        <w:t>• 교감 번호 | 0769001</w:t>
      </w:r>
    </w:p>
    <w:p>
      <w:pPr>
        <w:pStyle w:val="SHTKNoteDetail"/>
      </w:pPr>
      <w:r>
        <w:t>• 저본 독법 | 容</w:t>
      </w:r>
    </w:p>
    <w:p>
      <w:pPr>
        <w:pStyle w:val="SHTKNoteDetail"/>
      </w:pPr>
      <w:r>
        <w:t>• 이문 독법 | 客</w:t>
      </w:r>
    </w:p>
    <w:p>
      <w:pPr>
        <w:pStyle w:val="SHTKNoteDetail"/>
      </w:pPr>
      <w:r>
        <w:t>• 저본 기준 번역 | “논에서 “모든 타심지는”부터 “경우에 따라 있을 수 있다”까지라고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0769001.</w:t>
      </w:r>
    </w:p>
    <w:p>
      <w:pPr>
        <w:pStyle w:val="SHTKSourceText"/>
      </w:pPr>
      <w:r>
        <w:t>已下明決定相也謂唯能取欲．色界繫。不知上故在四禪故及非所繫。知無漏心故他相續中。不自緣故唯知。現在。簡過．未也。唯緣有情現起心故同類。法分知法分等心．心所法。簡知色等一實自相為所緣境。一簡緣二．三等。實簡緣假不緣假故。</w:t>
      </w:r>
    </w:p>
    <w:p>
      <w:pPr>
        <w:pStyle w:val="SHTKTranslationText"/>
      </w:pPr>
      <w:r>
        <w:t>이 아래는 결정된 상을 밝힌다. 즉 오직 욕계와 색계에 매인 것을 취할 수 있고, 그보다 위는 알지 못한다. 타심지는 사정려에 있기 때문이다. 또 계에 매이지 않은 것도 취한다. 무루심을 알기 때문이다. 다른 상속 가운데의 것만 알고, 자기 자신을 소연으로 하지 않는다. 오직 알고, 현재만을 안다. 과거와 미래를 제외한 것이다. 오직 유정에게 현재 일어나고 있는 마음만을 소연으로 하기 때문이다. 동류만을 알고, 법분은 법분을 아는 것 등이다. 심과 심소법만을 알고, 색 등을 아는 것은 제외한다. 하나의 실제 자상을 소연 경계로 삼는다. ‘하나’는 둘이나 셋 등을 함께 소연하는 것을 제외한다. ‘실제’는 가법을 소연하는 것을 제외한 것이니, 가법을 소연하지 않기 때문이다.</w:t>
      </w:r>
    </w:p>
    <w:p>
      <w:pPr>
        <w:pStyle w:val="SHTKSourceText"/>
      </w:pPr>
      <w:r>
        <w:t>自相簡共相[2]不緣共相故。</w:t>
      </w:r>
    </w:p>
    <w:p>
      <w:pPr>
        <w:pStyle w:val="SHTKTranslationText"/>
      </w:pPr>
      <w:r>
        <w:t>‘자상’은 공상을 제외한 것이니, 공상을 소연하지 않기 때문이다.</w:t>
      </w:r>
    </w:p>
    <w:p>
      <w:pPr>
        <w:pStyle w:val="SHTKNoteSummary"/>
      </w:pPr>
      <w:r>
        <w:t>교감 요약 | [CBETA 교감] 저본 不 → 甲·乙본 所</w:t>
      </w:r>
    </w:p>
    <w:p>
      <w:pPr>
        <w:pStyle w:val="SHTKNoteDetail"/>
      </w:pPr>
      <w:r>
        <w:t>• 교감 번호 | 0769002</w:t>
      </w:r>
    </w:p>
    <w:p>
      <w:pPr>
        <w:pStyle w:val="SHTKNoteDetail"/>
      </w:pPr>
      <w:r>
        <w:t>• 저본 독법 | 不 → ‘…않다’</w:t>
      </w:r>
    </w:p>
    <w:p>
      <w:pPr>
        <w:pStyle w:val="SHTKNoteDetail"/>
      </w:pPr>
      <w:r>
        <w:t>• 이문 독법 | 所 → ‘…하는 바’</w:t>
      </w:r>
    </w:p>
    <w:p>
      <w:pPr>
        <w:pStyle w:val="SHTKNoteDetail"/>
      </w:pPr>
      <w:r>
        <w:t>• 저본 기준 번역 | “‘자상’은 공상을 제외한 것이니, 공상을 소연하지 않기 때문이다.”</w:t>
      </w:r>
    </w:p>
    <w:p>
      <w:pPr>
        <w:pStyle w:val="SHTKNoteDetail"/>
      </w:pPr>
      <w:r>
        <w:t>• 교감 해설 | 저본 不에는 所 이문이 있어 “공상을 소연하지 않는다/공상을 소연한다”는 표면 문구가 달라질 수 있다. 저본을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0769002.</w:t>
      </w:r>
    </w:p>
    <w:p>
      <w:pPr>
        <w:pStyle w:val="SHTKSourceText"/>
      </w:pPr>
      <w:r>
        <w:t>無漏他心雖作四行。唯緣一法</w:t>
      </w:r>
    </w:p>
    <w:p>
      <w:pPr>
        <w:pStyle w:val="SHTKTranslationText"/>
      </w:pPr>
      <w:r>
        <w:t>무루 타심지는 비록 네 행상을 일으키지만, 오직 하나의 법만을 소연으로 한다.</w:t>
      </w:r>
    </w:p>
    <w:p>
      <w:pPr>
        <w:pStyle w:val="SHTKSourceText"/>
      </w:pPr>
      <w:r>
        <w:t>[＊]或可。</w:t>
      </w:r>
    </w:p>
    <w:p>
      <w:pPr>
        <w:pStyle w:val="SHTKTranslationText"/>
      </w:pPr>
      <w:r>
        <w:t>또는 이렇게 볼 수도 있다.</w:t>
      </w:r>
    </w:p>
    <w:p>
      <w:pPr>
        <w:pStyle w:val="SHTKNoteSummary"/>
      </w:pPr>
      <w:r>
        <w:t>교감 요약 | [상호참조] 이 [＊]는 CBETA가 붙인 참조 표지로, 따로 적용할 이문은 없다.</w:t>
      </w:r>
    </w:p>
    <w:p>
      <w:pPr>
        <w:pStyle w:val="SHTKNoteDetail"/>
      </w:pPr>
      <w:r>
        <w:t>• 해당 번역 | “또는 이렇게 볼 수도 있다.”</w:t>
      </w:r>
    </w:p>
    <w:p>
      <w:pPr>
        <w:pStyle w:val="SHTKNoteDetail"/>
      </w:pPr>
      <w:r>
        <w:t>• 번역 영향 판정 | [판단 유보]</w:t>
      </w:r>
    </w:p>
    <w:p>
      <w:pPr>
        <w:pStyle w:val="SHTKSourceText"/>
      </w:pPr>
      <w:r>
        <w:t>唯說有漏空無相不相應。不與苦下滅下心相應故盡無生不相應。彼息求故。</w:t>
      </w:r>
    </w:p>
    <w:p>
      <w:pPr>
        <w:pStyle w:val="SHTKTranslationText"/>
      </w:pPr>
      <w:r>
        <w:t>여기서는 오직 유루 타심지만을 말한 것이다. 공(空)·무상(無相)과는 상응하지 않는다. 고제와 멸제 아래의 마음과 상응하지 않기 때문이다. 진지와 무생지와도 상응하지 않는다. 그 지혜들은 추구를 그쳤기 때문이다.</w:t>
      </w:r>
    </w:p>
    <w:p>
      <w:pPr>
        <w:pStyle w:val="SHTKSourceText"/>
      </w:pPr>
      <w:r>
        <w:t>為知他心非知[3]盡故</w:t>
      </w:r>
    </w:p>
    <w:p>
      <w:pPr>
        <w:pStyle w:val="SHTKTranslationText"/>
      </w:pPr>
      <w:r>
        <w:t>타심지는 다른 마음을 알기 위한 것이지, 다함[盡]을 알기 위한 것이 아니기 때문이다.</w:t>
      </w:r>
    </w:p>
    <w:p>
      <w:pPr>
        <w:pStyle w:val="SHTKNoteSummary"/>
      </w:pPr>
      <w:r>
        <w:t>교감 요약 | [CBETA 교감] 저본 盡 → 甲·乙본 盡相</w:t>
      </w:r>
    </w:p>
    <w:p>
      <w:pPr>
        <w:pStyle w:val="SHTKNoteDetail"/>
      </w:pPr>
      <w:r>
        <w:t>• 교감 번호 | 0769003</w:t>
      </w:r>
    </w:p>
    <w:p>
      <w:pPr>
        <w:pStyle w:val="SHTKNoteDetail"/>
      </w:pPr>
      <w:r>
        <w:t>• 저본 독법 | 盡</w:t>
      </w:r>
    </w:p>
    <w:p>
      <w:pPr>
        <w:pStyle w:val="SHTKNoteDetail"/>
      </w:pPr>
      <w:r>
        <w:t>• 이문 독법 | 盡相</w:t>
      </w:r>
    </w:p>
    <w:p>
      <w:pPr>
        <w:pStyle w:val="SHTKNoteDetail"/>
      </w:pPr>
      <w:r>
        <w:t>• 저본 기준 번역 | “타심지는 다른 마음을 알기 위한 것이지, 다함[盡]을 알기 위한 것이 아니기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0769003.</w:t>
      </w:r>
    </w:p>
    <w:p>
      <w:pPr>
        <w:pStyle w:val="SHTKSourceText"/>
      </w:pPr>
      <w:r>
        <w:t>不在見道。無異心故不在無間道。以斷障故。他心智不斷障故餘所不遮者。除上決定餘不遮也如應容有者。顯非一切已上明他心智行相自下明盡．無生智行相。</w:t>
      </w:r>
    </w:p>
    <w:p>
      <w:pPr>
        <w:pStyle w:val="SHTKTranslationText"/>
      </w:pPr>
      <w:r>
        <w:t>견도에는 있지 않다. 견도에는 다른 마음이 없기 때문이다. 무간도에도 있지 않다. 장애를 끊는 작용을 하기 때문이다. 타심지는 장애를 끊지 않기 때문이다. 그 밖에 막지 않은 것은, 위에서 결정한 것을 제외한 나머지를 막지 않는다는 뜻이다. “경우에 따라 있을 수 있다”는 것은, 모든 경우에 다 있는 것은 아님을 드러낸다. 이상은 타심지의 행상을 밝힌 것이다. 이 아래부터 진지와 무생지의 행상을 밝힌다.</w:t>
      </w:r>
    </w:p>
    <w:p>
      <w:pPr>
        <w:pStyle w:val="SHTKPositionMarker"/>
      </w:pPr>
      <w:bookmarkStart w:id="5720" w:name="loc_0769a18"/>
      <w:bookmarkEnd w:id="5720"/>
      <w:r>
        <w:t>[0769a18]</w:t>
      </w:r>
    </w:p>
    <w:p>
      <w:pPr>
        <w:pStyle w:val="SHTKSourceText"/>
      </w:pPr>
      <w:r>
        <w:t>論。盡無生智至離空非我。明盡．無生智各有十四行相。</w:t>
      </w:r>
    </w:p>
    <w:p>
      <w:pPr>
        <w:pStyle w:val="SHTKTranslationText"/>
      </w:pPr>
      <w:r>
        <w:t>논에서 “진지와 무생지”부터 “공과 비아를 제외한다”까지라고 한다. 진지와 무생지에는 각각 열네 가지 행상이 있음을 밝힌다.</w:t>
      </w:r>
    </w:p>
    <w:p>
      <w:pPr>
        <w:pStyle w:val="SHTKPositionMarker"/>
      </w:pPr>
      <w:bookmarkStart w:id="5721" w:name="loc_0769a19"/>
      <w:bookmarkEnd w:id="5721"/>
      <w:r>
        <w:t>[0769a19]</w:t>
      </w:r>
    </w:p>
    <w:p>
      <w:pPr>
        <w:pStyle w:val="SHTKSourceText"/>
      </w:pPr>
      <w:r>
        <w:t>論。謂由彼力至不受後有。</w:t>
      </w:r>
    </w:p>
    <w:p>
      <w:pPr>
        <w:pStyle w:val="SHTKTranslationText"/>
      </w:pPr>
      <w:r>
        <w:t>논에서 “저 힘으로 말미암아”부터 “후유를 받지 않는다”까지라고 한다.</w:t>
      </w:r>
    </w:p>
    <w:p>
      <w:pPr>
        <w:pStyle w:val="SHTKSourceText"/>
      </w:pPr>
      <w:r>
        <w:t>釋盡．無生智[＊]知俗所以。</w:t>
      </w:r>
    </w:p>
    <w:p>
      <w:pPr>
        <w:pStyle w:val="SHTKTranslationText"/>
      </w:pPr>
      <w:r>
        <w:t>진지와 무생지가 세속적인 것을 아는 까닭을 풀이한다.</w:t>
      </w:r>
    </w:p>
    <w:p>
      <w:pPr>
        <w:pStyle w:val="SHTKNoteSummary"/>
      </w:pPr>
      <w:r>
        <w:t>교감 요약 | [CBETA 교감] 甲·乙본에는 知 없음</w:t>
      </w:r>
    </w:p>
    <w:p>
      <w:pPr>
        <w:pStyle w:val="SHTKNoteDetail"/>
      </w:pPr>
      <w:r>
        <w:t>• 원교감 원문 | 知【大】＊，〔－〕【甲】【乙】＊</w:t>
      </w:r>
    </w:p>
    <w:p>
      <w:pPr>
        <w:pStyle w:val="SHTKNoteDetail"/>
      </w:pPr>
      <w:r>
        <w:t>• 해당 번역 | “진지와 무생지가 세속적인 것을 아는 까닭을 풀이한다.”</w:t>
      </w:r>
    </w:p>
    <w:p>
      <w:pPr>
        <w:pStyle w:val="SHTKNoteDetail"/>
      </w:pPr>
      <w:r>
        <w:t>• 번역 영향 판정 | [의미 차이 있음]</w:t>
      </w:r>
    </w:p>
    <w:p>
      <w:pPr>
        <w:pStyle w:val="SHTKNoteDetail"/>
      </w:pPr>
      <w:r>
        <w:t>• 출처 | CBETA T41n1822, 교감 번호 0766010.</w:t>
      </w:r>
    </w:p>
    <w:p>
      <w:pPr>
        <w:pStyle w:val="SHTKSourceText"/>
      </w:pPr>
      <w:r>
        <w:t>婆沙二十九云。我生已盡者。是緣集四行相。梵行已立者。是緣道四行相。所作已辦者。</w:t>
      </w:r>
    </w:p>
    <w:p>
      <w:pPr>
        <w:pStyle w:val="SHTKTranslationText"/>
      </w:pPr>
      <w:r>
        <w:t>《비바사론》 제29권에서 말한다. “나의 생은 이미 다하였다”는 것은, 집제를 반연하는 네 가지 행상이다. “범행은 이미 세워졌다”는 것은, 도제를 반연하는 네 가지 행상이다. “해야 할 일은 이미 마쳤다”는 것은,</w:t>
      </w:r>
    </w:p>
    <w:p>
      <w:pPr>
        <w:pStyle w:val="SHTKSourceText"/>
      </w:pPr>
      <w:r>
        <w:t>是[4]緣滅四[5]行相。</w:t>
      </w:r>
    </w:p>
    <w:p>
      <w:pPr>
        <w:pStyle w:val="SHTKTranslationText"/>
      </w:pPr>
      <w:r>
        <w:t>멸제를 반연하는 네 가지 행상이다.</w:t>
      </w:r>
    </w:p>
    <w:p>
      <w:pPr>
        <w:pStyle w:val="SHTKNoteSummary"/>
      </w:pPr>
      <w:r>
        <w:t>교감 요약 | [CBETA 교감] 저본 緣 → 甲·乙본 說</w:t>
      </w:r>
    </w:p>
    <w:p>
      <w:pPr>
        <w:pStyle w:val="SHTKNoteDetail"/>
      </w:pPr>
      <w:r>
        <w:t>• 교감 번호 | 0769004</w:t>
      </w:r>
    </w:p>
    <w:p>
      <w:pPr>
        <w:pStyle w:val="SHTKNoteDetail"/>
      </w:pPr>
      <w:r>
        <w:t>• 저본 독법 | 緣 → ‘연’</w:t>
      </w:r>
    </w:p>
    <w:p>
      <w:pPr>
        <w:pStyle w:val="SHTKNoteDetail"/>
      </w:pPr>
      <w:r>
        <w:t>• 이문 독법 | 說 → ‘말하다’</w:t>
      </w:r>
    </w:p>
    <w:p>
      <w:pPr>
        <w:pStyle w:val="SHTKNoteDetail"/>
      </w:pPr>
      <w:r>
        <w:t>• 저본 기준 번역 | “멸제를 반연하는 네 가지 행상이다.”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0769004.</w:t>
      </w:r>
    </w:p>
    <w:p>
      <w:pPr>
        <w:pStyle w:val="SHTKNoteSummary"/>
      </w:pPr>
      <w:r>
        <w:t>교감 요약 | [CBETA 교감] 저본 行 → 甲·乙본 諦行</w:t>
      </w:r>
    </w:p>
    <w:p>
      <w:pPr>
        <w:pStyle w:val="SHTKNoteDetail"/>
      </w:pPr>
      <w:r>
        <w:t>• 교감 번호 | 0769005</w:t>
      </w:r>
    </w:p>
    <w:p>
      <w:pPr>
        <w:pStyle w:val="SHTKNoteDetail"/>
      </w:pPr>
      <w:r>
        <w:t>• 저본 독법 | 行 → ‘행/행위’</w:t>
      </w:r>
    </w:p>
    <w:p>
      <w:pPr>
        <w:pStyle w:val="SHTKNoteDetail"/>
      </w:pPr>
      <w:r>
        <w:t>• 이문 독법 | 諦行</w:t>
      </w:r>
    </w:p>
    <w:p>
      <w:pPr>
        <w:pStyle w:val="SHTKNoteDetail"/>
      </w:pPr>
      <w:r>
        <w:t>• 저본 기준 번역 | “멸제를 반연하는 네 가지 행상이다.”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0769005.</w:t>
      </w:r>
    </w:p>
    <w:p>
      <w:pPr>
        <w:pStyle w:val="SHTKSourceText"/>
      </w:pPr>
      <w:r>
        <w:t>不受後有者。是緣苦二行相謂苦．非常又婆沙一百二云。如契經說。諸阿羅漢如實。自知我生已盡。梵行已立。所作已辦。不受後有。此中我生已盡者。</w:t>
      </w:r>
    </w:p>
    <w:p>
      <w:pPr>
        <w:pStyle w:val="SHTKTranslationText"/>
      </w:pPr>
      <w:r>
        <w:t>“후유를 받지 않는다”는 것은, 고제를 반연하는 두 가지 행상, 곧 고와 비상이다. 또 《비바사론》 제102권에서 말한다. 계경에서 말한 것과 같다. 모든 아라한은 사실 그대로, 스스로 “나의 생은 이미 다하였고, 범행은 이미 세워졌으며, 해야 할 일은 이미 마쳤고, 후유를 받지 않는다”고 안다. 여기에서 “나의 생은 이미 다하였다”는 것에 대하여,</w:t>
      </w:r>
    </w:p>
    <w:p>
      <w:pPr>
        <w:pStyle w:val="SHTKSourceText"/>
      </w:pPr>
      <w:r>
        <w:t>然諸生名顯多種[6]義。</w:t>
      </w:r>
    </w:p>
    <w:p>
      <w:pPr>
        <w:pStyle w:val="SHTKTranslationText"/>
      </w:pPr>
      <w:r>
        <w:t>여러 ‘생’이라는 명칭은 여러 가지 뜻을 드러낸다.</w:t>
      </w:r>
    </w:p>
    <w:p>
      <w:pPr>
        <w:pStyle w:val="SHTKNoteSummary"/>
      </w:pPr>
      <w:r>
        <w:t>교감 요약 | [CBETA 교감] 저본 義 → 甲·乙본 子</w:t>
      </w:r>
    </w:p>
    <w:p>
      <w:pPr>
        <w:pStyle w:val="SHTKNoteDetail"/>
      </w:pPr>
      <w:r>
        <w:t>• 교감 번호 | 0769006</w:t>
      </w:r>
    </w:p>
    <w:p>
      <w:pPr>
        <w:pStyle w:val="SHTKNoteDetail"/>
      </w:pPr>
      <w:r>
        <w:t>• 저본 독법 | 義 → ‘뜻’</w:t>
      </w:r>
    </w:p>
    <w:p>
      <w:pPr>
        <w:pStyle w:val="SHTKNoteDetail"/>
      </w:pPr>
      <w:r>
        <w:t>• 이문 독법 | 子</w:t>
      </w:r>
    </w:p>
    <w:p>
      <w:pPr>
        <w:pStyle w:val="SHTKNoteDetail"/>
      </w:pPr>
      <w:r>
        <w:t>• 저본 기준 번역 | “여러 ‘생’이라는 명칭은 여러 가지 뜻을 드러낸다.”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0769006.</w:t>
      </w:r>
    </w:p>
    <w:p>
      <w:pPr>
        <w:pStyle w:val="SHTKSourceText"/>
      </w:pPr>
      <w:r>
        <w:t>謂或有生名顯入母胎。或有生名顯出母胎。或有生名顯分位五蘊。或有生名顯不相應行蘊少分。或有生名顯非想非非想處四蘊</w:t>
      </w:r>
    </w:p>
    <w:p>
      <w:pPr>
        <w:pStyle w:val="SHTKTranslationText"/>
      </w:pPr>
      <w:r>
        <w:t>이를테면 어떤 ‘생’은 모태에 들어가는 것을 드러내고, 어떤 ‘생’은 모태에서 나오는 것을 드러내며, 어떤 ‘생’은 분위의 오온을 드러내고, 어떤 ‘생’은 불상응행온의 일부를 드러내며, 어떤 ‘생’은 비상비비상처의 사온을 드러낸다.</w:t>
      </w:r>
    </w:p>
    <w:p>
      <w:pPr>
        <w:pStyle w:val="SHTKSourceText"/>
      </w:pPr>
      <w:r>
        <w:t>或有生名顯非想非非[7]想[8]處四蘊者。</w:t>
      </w:r>
    </w:p>
    <w:p>
      <w:pPr>
        <w:pStyle w:val="SHTKTranslationText"/>
      </w:pPr>
      <w:r>
        <w:t>어떤 ‘생’이 비상비비상처의 사온을 드러낸다는 것은,</w:t>
      </w:r>
    </w:p>
    <w:p>
      <w:pPr>
        <w:pStyle w:val="SHTKNoteSummary"/>
      </w:pPr>
      <w:r>
        <w:t>교감 요약 | [CBETA 교감] 저본 想 → 乙본 相</w:t>
      </w:r>
    </w:p>
    <w:p>
      <w:pPr>
        <w:pStyle w:val="SHTKNoteDetail"/>
      </w:pPr>
      <w:r>
        <w:t>• 교감 번호 | 0769007</w:t>
      </w:r>
    </w:p>
    <w:p>
      <w:pPr>
        <w:pStyle w:val="SHTKNoteDetail"/>
      </w:pPr>
      <w:r>
        <w:t>• 저본 독법 | 想 → ‘상(想)/생각’</w:t>
      </w:r>
    </w:p>
    <w:p>
      <w:pPr>
        <w:pStyle w:val="SHTKNoteDetail"/>
      </w:pPr>
      <w:r>
        <w:t>• 이문 독법 | 相 → ‘상/모양’</w:t>
      </w:r>
    </w:p>
    <w:p>
      <w:pPr>
        <w:pStyle w:val="SHTKNoteDetail"/>
      </w:pPr>
      <w:r>
        <w:t>• 저본 기준 번역 | “어떤 ‘생’이 비상비비상처의 사온을 드러낸다는 것은,”</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0769007.</w:t>
      </w:r>
    </w:p>
    <w:p>
      <w:pPr>
        <w:pStyle w:val="SHTKNoteSummary"/>
      </w:pPr>
      <w:r>
        <w:t>교감 요약 | [CBETA 교감] 乙본에는 處 없음</w:t>
      </w:r>
    </w:p>
    <w:p>
      <w:pPr>
        <w:pStyle w:val="SHTKNoteDetail"/>
      </w:pPr>
      <w:r>
        <w:t>• 교감 번호 | 0769008</w:t>
      </w:r>
    </w:p>
    <w:p>
      <w:pPr>
        <w:pStyle w:val="SHTKNoteDetail"/>
      </w:pPr>
      <w:r>
        <w:t>• 저본 독법 | 處 → ‘처’</w:t>
      </w:r>
    </w:p>
    <w:p>
      <w:pPr>
        <w:pStyle w:val="SHTKNoteDetail"/>
      </w:pPr>
      <w:r>
        <w:t>• 이문 독법 | ∅ → ‘해당 성분 없음(탈락)’</w:t>
      </w:r>
    </w:p>
    <w:p>
      <w:pPr>
        <w:pStyle w:val="SHTKNoteDetail"/>
      </w:pPr>
      <w:r>
        <w:t>• 저본 기준 번역 | “어떤 ‘생’이 비상비비상처의 사온을 드러낸다는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0769008.</w:t>
      </w:r>
    </w:p>
    <w:p>
      <w:pPr>
        <w:pStyle w:val="SHTKSourceText"/>
      </w:pPr>
      <w:r>
        <w:t>如此中說我生已盡。問此盡何生。過去耶。未來耶。現在耶。</w:t>
      </w:r>
    </w:p>
    <w:p>
      <w:pPr>
        <w:pStyle w:val="SHTKTranslationText"/>
      </w:pPr>
      <w:r>
        <w:t>여기에서 “나의 생은 이미 다하였다”고 말한 것과 같다. 묻는다. 여기서 다한 것은 어떤 생인가. 과거인가. 미래인가. 현재인가.</w:t>
      </w:r>
    </w:p>
    <w:p>
      <w:pPr>
        <w:pStyle w:val="SHTKSourceText"/>
      </w:pPr>
      <w:r>
        <w:t>若盡過去[9]生。</w:t>
      </w:r>
    </w:p>
    <w:p>
      <w:pPr>
        <w:pStyle w:val="SHTKTranslationText"/>
      </w:pPr>
      <w:r>
        <w:t>만약 과거의 생이 다한 것이라면,</w:t>
      </w:r>
    </w:p>
    <w:p>
      <w:pPr>
        <w:pStyle w:val="SHTKNoteSummary"/>
      </w:pPr>
      <w:r>
        <w:t>교감 요약 | [CBETA 교감] 저본 生 → 甲·乙본 生者</w:t>
      </w:r>
    </w:p>
    <w:p>
      <w:pPr>
        <w:pStyle w:val="SHTKNoteDetail"/>
      </w:pPr>
      <w:r>
        <w:t>• 교감 번호 | 0769009</w:t>
      </w:r>
    </w:p>
    <w:p>
      <w:pPr>
        <w:pStyle w:val="SHTKNoteDetail"/>
      </w:pPr>
      <w:r>
        <w:t>• 저본 독법 | 生 → ‘생기다’</w:t>
      </w:r>
    </w:p>
    <w:p>
      <w:pPr>
        <w:pStyle w:val="SHTKNoteDetail"/>
      </w:pPr>
      <w:r>
        <w:t>• 이문 독법 | 生者 → ‘생기다 / …하는 자/것’</w:t>
      </w:r>
    </w:p>
    <w:p>
      <w:pPr>
        <w:pStyle w:val="SHTKNoteDetail"/>
      </w:pPr>
      <w:r>
        <w:t>• 저본 기준 번역 | “만약 과거의 생이 다한 것이라면,”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0769009.</w:t>
      </w:r>
    </w:p>
    <w:p>
      <w:pPr>
        <w:pStyle w:val="SHTKSourceText"/>
      </w:pPr>
      <w:r>
        <w:t>過去生已滅何須盡。若盡未來生。未來生未至何所盡。若盡現在生。現在生不住何須盡答應作是說。盡三世生。所以者何。此中生名既顯非想非非想處四蘊。諸瑜伽師。總觀非想非非想處三世四蘊。離彼染故。令生因果皆不得成廣如彼釋</w:t>
      </w:r>
    </w:p>
    <w:p>
      <w:pPr>
        <w:pStyle w:val="SHTKTranslationText"/>
      </w:pPr>
      <w:r>
        <w:t>과거의 생은 이미 소멸했는데 무엇 때문에 다시 다하게 할 필요가 있는가. 만약 미래의 생이 다한 것이라면, 미래의 생은 아직 오지 않았는데 무엇을 다하게 하는가. 만약 현재의 생이 다한 것이라면, 현재의 생은 머물지 않는데 무엇 때문에 다시 다하게 할 필요가 있는가. 답한다. 마땅히 이렇게 말해야 한다. 삼세의 생을 다하게 한다. 그 까닭은 무엇인가. 여기에서 ‘생’이라는 명칭은 이미 비상비비상처의 사온을 드러내기 때문이다. 모든 요가행자는, 비상비비상처의 삼세 사온을 통틀어 관찰하고, 그 염오를 떠나기 때문에, 생의 인과가 모두 성립하지 못하게 한다. 자세한 것은 그곳의 풀이와 같다.</w:t>
      </w:r>
    </w:p>
    <w:p>
      <w:pPr>
        <w:pStyle w:val="SHTKSourceText"/>
      </w:pPr>
      <w:r>
        <w:t>梵行已[10]立。</w:t>
      </w:r>
    </w:p>
    <w:p>
      <w:pPr>
        <w:pStyle w:val="SHTKTranslationText"/>
      </w:pPr>
      <w:r>
        <w:t>“범행은 이미 세워졌다”는 것은,</w:t>
      </w:r>
    </w:p>
    <w:p>
      <w:pPr>
        <w:pStyle w:val="SHTKNoteSummary"/>
      </w:pPr>
      <w:r>
        <w:t>교감 요약 | [CBETA 교감] 저본 立 → 甲·乙본 立者</w:t>
      </w:r>
    </w:p>
    <w:p>
      <w:pPr>
        <w:pStyle w:val="SHTKNoteDetail"/>
      </w:pPr>
      <w:r>
        <w:t>• 교감 번호 | 0769010</w:t>
      </w:r>
    </w:p>
    <w:p>
      <w:pPr>
        <w:pStyle w:val="SHTKNoteDetail"/>
      </w:pPr>
      <w:r>
        <w:t>• 저본 독법 | 立 → ‘세우다’</w:t>
      </w:r>
    </w:p>
    <w:p>
      <w:pPr>
        <w:pStyle w:val="SHTKNoteDetail"/>
      </w:pPr>
      <w:r>
        <w:t>• 이문 독법 | 立者 → ‘세우다 / …하는 자/것’</w:t>
      </w:r>
    </w:p>
    <w:p>
      <w:pPr>
        <w:pStyle w:val="SHTKNoteDetail"/>
      </w:pPr>
      <w:r>
        <w:t>• 저본 기준 번역 | ““범행은 이미 세워졌다”는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0769010.</w:t>
      </w:r>
    </w:p>
    <w:p>
      <w:pPr>
        <w:pStyle w:val="SHTKSourceText"/>
      </w:pPr>
      <w:r>
        <w:t>謂無漏行已立。問為學梵行已立。為無學梵行已立耶。答學梵行已立。非無學梵行。所以者何。無學梵行今始立故言所作已辦者。一切煩惱皆已斷故。一切所作已究竟故。一切道路已遮塞故廣如彼釋言不受後有者。尊者妙音作如是說。諸阿羅漢皆無後有故。通說為不受後有。廣如彼釋又云。問我生已盡。乃至不受後有。一一當言。是何智耶。有說。此中我生已盡是集智。</w:t>
      </w:r>
    </w:p>
    <w:p>
      <w:pPr>
        <w:pStyle w:val="SHTKTranslationText"/>
      </w:pPr>
      <w:r>
        <w:t>곧 무루행이 이미 세워졌다는 것이다. 묻는다. 유학의 범행이 이미 세워진 것인가. 무학의 범행이 이미 세워진 것인가. 답한다. 유학의 범행이 이미 세워진 것이지, 무학의 범행은 아니다. 그 까닭은 무엇인가. 무학의 범행은 지금 비로소 세워지기 때문이다. “해야 할 일은 이미 마쳤다”라고 한 것은, 모든 번뇌를 이미 끊었기 때문이고, 해야 할 모든 일을 이미 궁극까지 마쳤기 때문이며, 모든 길을 이미 막아 버렸기 때문이다. 자세한 것은 그곳의 풀이와 같다. “후유를 받지 않는다”라고 한 것은, 존자 묘음이 이렇게 말하였다. 모든 아라한에게는 모두 후유가 없으므로, 통틀어 “후유를 받지 않는다”고 말한다. 자세한 것은 그곳의 풀이와 같다. 또 말한다. 묻는다. “나의 생은 이미 다하였다”에서, “후유를 받지 않는다”에 이르기까지, 각각에 대해 마땅히 말해야 한다. 이는 어떤 지인가. 어떤 이는 말한다. 여기에서 “나의 생은 이미 다하였다”는 집지이고,</w:t>
      </w:r>
    </w:p>
    <w:p>
      <w:pPr>
        <w:pStyle w:val="SHTKSourceText"/>
      </w:pPr>
      <w:r>
        <w:t>梵行已立是道智。所作已辦是滅智。不受後有是苦智廣如彼釋。</w:t>
      </w:r>
    </w:p>
    <w:p>
      <w:pPr>
        <w:pStyle w:val="SHTKTranslationText"/>
      </w:pPr>
      <w:r>
        <w:t>“범행은 이미 세워졌다”는 도지이며, “해야 할 일은 이미 마쳤다”는 멸지이고, “후유를 받지 않는다”는 고지이다. 자세한 것은 그곳의 풀이와 같다.</w:t>
      </w:r>
    </w:p>
    <w:p>
      <w:pPr>
        <w:pStyle w:val="SHTKPositionMarker"/>
      </w:pPr>
      <w:bookmarkStart w:id="5722" w:name="loc_0769b21"/>
      <w:bookmarkEnd w:id="5722"/>
      <w:r>
        <w:t>[0769b21]</w:t>
      </w:r>
    </w:p>
    <w:p>
      <w:pPr>
        <w:pStyle w:val="SHTKSourceText"/>
      </w:pPr>
      <w:r>
        <w:t>論。為有無漏越此十六。</w:t>
      </w:r>
    </w:p>
    <w:p>
      <w:pPr>
        <w:pStyle w:val="SHTKTranslationText"/>
      </w:pPr>
      <w:r>
        <w:t>논에서 “이 열여섯을 넘어서는 무루가 있는가”라고 한다.</w:t>
      </w:r>
    </w:p>
    <w:p>
      <w:pPr>
        <w:pStyle w:val="SHTKSourceText"/>
      </w:pPr>
      <w:r>
        <w:t>已下一[11]行頌。</w:t>
      </w:r>
    </w:p>
    <w:p>
      <w:pPr>
        <w:pStyle w:val="SHTKTranslationText"/>
      </w:pPr>
      <w:r>
        <w:t>이 아래는 한 행의 송이다.</w:t>
      </w:r>
    </w:p>
    <w:p>
      <w:pPr>
        <w:pStyle w:val="SHTKNoteSummary"/>
      </w:pPr>
      <w:r>
        <w:t>교감 요약 | [CBETA 교감] 甲·乙본에는 行 없음</w:t>
      </w:r>
    </w:p>
    <w:p>
      <w:pPr>
        <w:pStyle w:val="SHTKNoteDetail"/>
      </w:pPr>
      <w:r>
        <w:t>• 교감 번호 | 0769011</w:t>
      </w:r>
    </w:p>
    <w:p>
      <w:pPr>
        <w:pStyle w:val="SHTKNoteDetail"/>
      </w:pPr>
      <w:r>
        <w:t>• 저본 독법 | 行 → ‘행/행위’</w:t>
      </w:r>
    </w:p>
    <w:p>
      <w:pPr>
        <w:pStyle w:val="SHTKNoteDetail"/>
      </w:pPr>
      <w:r>
        <w:t>• 이문 독법 | ∅ → ‘해당 성분 없음(탈락)’</w:t>
      </w:r>
    </w:p>
    <w:p>
      <w:pPr>
        <w:pStyle w:val="SHTKNoteDetail"/>
      </w:pPr>
      <w:r>
        <w:t>• 저본 기준 번역 | “이 아래는 한 행의 송이다.”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0769011.</w:t>
      </w:r>
    </w:p>
    <w:p>
      <w:pPr>
        <w:pStyle w:val="SHTKSourceText"/>
      </w:pPr>
      <w:r>
        <w:t>第二明無漏行唯十六也。</w:t>
      </w:r>
    </w:p>
    <w:p>
      <w:pPr>
        <w:pStyle w:val="SHTKTranslationText"/>
      </w:pPr>
      <w:r>
        <w:t>둘째, 무루의 행상은 오직 열여섯뿐임을 밝힌다.</w:t>
      </w:r>
    </w:p>
    <w:p>
      <w:pPr>
        <w:pStyle w:val="SHTKPositionMarker"/>
      </w:pPr>
      <w:bookmarkStart w:id="5723" w:name="loc_0769b22"/>
      <w:bookmarkEnd w:id="5723"/>
      <w:r>
        <w:t>[0769b22]</w:t>
      </w:r>
    </w:p>
    <w:p>
      <w:pPr>
        <w:pStyle w:val="SHTKSourceText"/>
      </w:pPr>
      <w:r>
        <w:t>論曰至越於十六。論主先述二宗別也。</w:t>
      </w:r>
    </w:p>
    <w:p>
      <w:pPr>
        <w:pStyle w:val="SHTKTranslationText"/>
      </w:pPr>
      <w:r>
        <w:t>논에서 “말한다”부터 “열여섯을 넘어선다”까지라고 한다. 논주는 먼저 두 종파의 차이를 서술한다.</w:t>
      </w:r>
    </w:p>
    <w:p>
      <w:pPr>
        <w:pStyle w:val="SHTKPositionMarker"/>
      </w:pPr>
      <w:bookmarkStart w:id="5724" w:name="loc_0769b23"/>
      <w:bookmarkEnd w:id="5724"/>
      <w:r>
        <w:t>[0769b23]</w:t>
      </w:r>
    </w:p>
    <w:p>
      <w:pPr>
        <w:pStyle w:val="SHTKSourceText"/>
      </w:pPr>
      <w:r>
        <w:t>論。云何知然。有部問外國師也。</w:t>
      </w:r>
    </w:p>
    <w:p>
      <w:pPr>
        <w:pStyle w:val="SHTKTranslationText"/>
      </w:pPr>
      <w:r>
        <w:t>논에서 “어떻게 그러함을 아는가”라고 한다. 유부가 외국사에게 묻는 것이다.</w:t>
      </w:r>
    </w:p>
    <w:p>
      <w:pPr>
        <w:pStyle w:val="SHTKPositionMarker"/>
      </w:pPr>
      <w:bookmarkStart w:id="5725" w:name="loc_0769b24"/>
      <w:bookmarkEnd w:id="5725"/>
      <w:r>
        <w:t>[0769b24]</w:t>
      </w:r>
    </w:p>
    <w:p>
      <w:pPr>
        <w:pStyle w:val="SHTKSourceText"/>
      </w:pPr>
      <w:r>
        <w:t>論。由本論故至如理所引了別。外國師引本論文證。以不繫心了欲界法。苦．集八行相外。更有有是處有是事行相。故知十六行相外更有行相。</w:t>
      </w:r>
    </w:p>
    <w:p>
      <w:pPr>
        <w:pStyle w:val="SHTKTranslationText"/>
      </w:pPr>
      <w:r>
        <w:t>논에서 “본론에 의하기 때문이다”부터 “이치에 맞게 이끌린 요별”까지라고 한다. 외국사가 본론의 글을 인용하여 증명한다. 불계심으로 욕계의 법을 요별할 때, 고·집의 여덟 행상 밖에, 다시 ‘이런 경우가 있다’와 ‘이런 일이 있다’라는 행상이 있다. 그러므로 열여섯 행상 밖에 다시 다른 행상이 있음을 안다.</w:t>
      </w:r>
    </w:p>
    <w:p>
      <w:pPr>
        <w:pStyle w:val="SHTKPositionMarker"/>
      </w:pPr>
      <w:bookmarkStart w:id="5726" w:name="loc_0769b27"/>
      <w:bookmarkEnd w:id="5726"/>
      <w:r>
        <w:t>[0769b27]</w:t>
      </w:r>
    </w:p>
    <w:p>
      <w:pPr>
        <w:pStyle w:val="SHTKSourceText"/>
      </w:pPr>
      <w:r>
        <w:t>論。若謂彼文至餘不說故。遮有部通本論文。謂有是處。有是事。但為顯示前八行相義決定。故作如是等言。於餘處文亦應如此說。</w:t>
      </w:r>
    </w:p>
    <w:p>
      <w:pPr>
        <w:pStyle w:val="SHTKTranslationText"/>
      </w:pPr>
      <w:r>
        <w:t>논에서 “만약 그 글이”부터 “나머지에는 말하지 않았기 때문이다”까지라고 한다. 유부가 본론의 글을 회통한 것을 막는다. 곧 ‘이런 경우가 있다’와, ‘이런 일이 있다’라는 말은, 다만 앞의 여덟 행상의 뜻이 결정되어 있음을 드러내기 위해서, 이와 같은 말을 한 것이라고 한다. 그렇다면 다른 곳의 글에서도 또한 마땅히 이렇게 말해야 한다.</w:t>
      </w:r>
    </w:p>
    <w:p>
      <w:pPr>
        <w:pStyle w:val="SHTKSourceText"/>
      </w:pPr>
      <w:r>
        <w:t>正理論[12]云。</w:t>
      </w:r>
    </w:p>
    <w:p>
      <w:pPr>
        <w:pStyle w:val="SHTKTranslationText"/>
      </w:pPr>
      <w:r>
        <w:t>《정리론》에서 말한다.</w:t>
      </w:r>
    </w:p>
    <w:p>
      <w:pPr>
        <w:pStyle w:val="SHTKNoteSummary"/>
      </w:pPr>
      <w:r>
        <w:t>교감 요약 | [CBETA 교감] 甲·乙본에는 云 없음</w:t>
      </w:r>
    </w:p>
    <w:p>
      <w:pPr>
        <w:pStyle w:val="SHTKNoteDetail"/>
      </w:pPr>
      <w:r>
        <w:t>• 교감 번호 | 0769012</w:t>
      </w:r>
    </w:p>
    <w:p>
      <w:pPr>
        <w:pStyle w:val="SHTKNoteDetail"/>
      </w:pPr>
      <w:r>
        <w:t>• 저본 독법 | 云 → ‘말하다’</w:t>
      </w:r>
    </w:p>
    <w:p>
      <w:pPr>
        <w:pStyle w:val="SHTKNoteDetail"/>
      </w:pPr>
      <w:r>
        <w:t>• 이문 독법 | ∅ → ‘해당 성분 없음(탈락)’</w:t>
      </w:r>
    </w:p>
    <w:p>
      <w:pPr>
        <w:pStyle w:val="SHTKNoteDetail"/>
      </w:pPr>
      <w:r>
        <w:t>• 저본 기준 번역 | “《정리론》에서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0769012.</w:t>
      </w:r>
    </w:p>
    <w:p>
      <w:pPr>
        <w:pStyle w:val="SHTKSourceText"/>
      </w:pPr>
      <w:r>
        <w:t>此[13]不成證。</w:t>
      </w:r>
    </w:p>
    <w:p>
      <w:pPr>
        <w:pStyle w:val="SHTKTranslationText"/>
      </w:pPr>
      <w:r>
        <w:t>이는 증거가 되지 못한다.</w:t>
      </w:r>
    </w:p>
    <w:p>
      <w:pPr>
        <w:pStyle w:val="SHTKNoteSummary"/>
      </w:pPr>
      <w:r>
        <w:t>교감 요약 | [CBETA 교감] 저본 不成證 → 乙본 證不成</w:t>
      </w:r>
    </w:p>
    <w:p>
      <w:pPr>
        <w:pStyle w:val="SHTKNoteDetail"/>
      </w:pPr>
      <w:r>
        <w:t>• 교감 번호 | 0769013</w:t>
      </w:r>
    </w:p>
    <w:p>
      <w:pPr>
        <w:pStyle w:val="SHTKNoteDetail"/>
      </w:pPr>
      <w:r>
        <w:t>• 저본 독법 | 不成證 → ‘…않다 / 이루다 / 증명/증득’</w:t>
      </w:r>
    </w:p>
    <w:p>
      <w:pPr>
        <w:pStyle w:val="SHTKNoteDetail"/>
      </w:pPr>
      <w:r>
        <w:t>• 이문 독법 | 證不成 → ‘증명/증득 / …않다 / 이루다’</w:t>
      </w:r>
    </w:p>
    <w:p>
      <w:pPr>
        <w:pStyle w:val="SHTKNoteDetail"/>
      </w:pPr>
      <w:r>
        <w:t>• 저본 기준 번역 | “이는 증거가 되지 못한다.”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0769013.</w:t>
      </w:r>
    </w:p>
    <w:p>
      <w:pPr>
        <w:pStyle w:val="SHTKSourceText"/>
      </w:pPr>
      <w:r>
        <w:t>[14]違論意故。</w:t>
      </w:r>
    </w:p>
    <w:p>
      <w:pPr>
        <w:pStyle w:val="SHTKTranslationText"/>
      </w:pPr>
      <w:r>
        <w:t>논의 뜻에 어긋나기 때문이다.</w:t>
      </w:r>
    </w:p>
    <w:p>
      <w:pPr>
        <w:pStyle w:val="SHTKNoteSummary"/>
      </w:pPr>
      <w:r>
        <w:t>교감 요약 | [CBETA 교감] 저본 違 → 乙본 迷</w:t>
      </w:r>
    </w:p>
    <w:p>
      <w:pPr>
        <w:pStyle w:val="SHTKNoteDetail"/>
      </w:pPr>
      <w:r>
        <w:t>• 교감 번호 | 0769014</w:t>
      </w:r>
    </w:p>
    <w:p>
      <w:pPr>
        <w:pStyle w:val="SHTKNoteDetail"/>
      </w:pPr>
      <w:r>
        <w:t>• 저본 독법 | 違</w:t>
      </w:r>
    </w:p>
    <w:p>
      <w:pPr>
        <w:pStyle w:val="SHTKNoteDetail"/>
      </w:pPr>
      <w:r>
        <w:t>• 이문 독법 | 迷</w:t>
      </w:r>
    </w:p>
    <w:p>
      <w:pPr>
        <w:pStyle w:val="SHTKNoteDetail"/>
      </w:pPr>
      <w:r>
        <w:t>• 저본 기준 번역 | “논의 뜻에 어긋나기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0769014.</w:t>
      </w:r>
    </w:p>
    <w:p>
      <w:pPr>
        <w:pStyle w:val="SHTKSourceText"/>
      </w:pPr>
      <w:r>
        <w:t>論顯不繫行相眾多。於中有緣欲界繫者。依容有說。有是處言。有是事言。顯無顛倒。</w:t>
      </w:r>
    </w:p>
    <w:p>
      <w:pPr>
        <w:pStyle w:val="SHTKTranslationText"/>
      </w:pPr>
      <w:r>
        <w:t>논은 불계의 행상이 많음을 드러낸다. 그 가운데 욕계에 매인 것을 반연하는 경우에, 있을 수 있음에 근거하여, ‘이런 경우가 있다’고 말하고, ‘이런 일이 있다’고 말한 것은, 전도가 없음을 드러낸다.</w:t>
      </w:r>
    </w:p>
    <w:p>
      <w:pPr>
        <w:pStyle w:val="SHTKSourceText"/>
      </w:pPr>
      <w:r>
        <w:t>即由此[15]故餘無此言(已上論文)。</w:t>
      </w:r>
    </w:p>
    <w:p>
      <w:pPr>
        <w:pStyle w:val="SHTKTranslationText"/>
      </w:pPr>
      <w:r>
        <w:t>바로 이 때문에 나머지에는 이런 말이 없다. 이상은 논문이다.</w:t>
      </w:r>
    </w:p>
    <w:p>
      <w:pPr>
        <w:pStyle w:val="SHTKNoteSummary"/>
      </w:pPr>
      <w:r>
        <w:t>교감 요약 | [CBETA 교감] 저본 故 → 甲·乙본 說</w:t>
      </w:r>
    </w:p>
    <w:p>
      <w:pPr>
        <w:pStyle w:val="SHTKNoteDetail"/>
      </w:pPr>
      <w:r>
        <w:t>• 교감 번호 | 0769015</w:t>
      </w:r>
    </w:p>
    <w:p>
      <w:pPr>
        <w:pStyle w:val="SHTKNoteDetail"/>
      </w:pPr>
      <w:r>
        <w:t>• 저본 독법 | 故 → ‘그러므로/…때문에’</w:t>
      </w:r>
    </w:p>
    <w:p>
      <w:pPr>
        <w:pStyle w:val="SHTKNoteDetail"/>
      </w:pPr>
      <w:r>
        <w:t>• 이문 독법 | 說 → ‘말하다’</w:t>
      </w:r>
    </w:p>
    <w:p>
      <w:pPr>
        <w:pStyle w:val="SHTKNoteDetail"/>
      </w:pPr>
      <w:r>
        <w:t>• 저본 기준 번역 | “바로 이 때문에 나머지에는 이런 말이 없다. 이상은 논문이다.”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0769015.</w:t>
      </w:r>
    </w:p>
    <w:p>
      <w:pPr>
        <w:pStyle w:val="SHTKPositionMarker"/>
      </w:pPr>
      <w:bookmarkStart w:id="5727" w:name="loc_0769c05"/>
      <w:bookmarkEnd w:id="5727"/>
      <w:r>
        <w:t>[0769c05]</w:t>
      </w:r>
    </w:p>
    <w:p>
      <w:pPr>
        <w:pStyle w:val="SHTKSourceText"/>
      </w:pPr>
      <w:r>
        <w:t>論。謂若彼論至故釋非理。舉餘見所斷文不說有是處。有是事文。證前不繫心文。有是處。有是事。為別行相我故我所故。</w:t>
      </w:r>
    </w:p>
    <w:p>
      <w:pPr>
        <w:pStyle w:val="SHTKTranslationText"/>
      </w:pPr>
      <w:r>
        <w:t>논에서 “이를테면 만약 그 논이”부터 “그러므로 그 해석은 이치에 맞지 않는다”까지라고 한다. 그 밖의 견소단을 말한 글에서는 ‘이런 경우가 있다’고 말하지 않았고, ‘이런 일이 있다’고 말하지 않은 글을 들어, 앞의 불계심에 관한 글을 증명한다. ‘이런 경우가 있다’와, ‘이런 일이 있다’는 것은, 별도의 행상이 된다. ‘나이기 때문에’와 ‘내 것이기 때문에’는,</w:t>
      </w:r>
    </w:p>
    <w:p>
      <w:pPr>
        <w:pStyle w:val="SHTKSourceText"/>
      </w:pPr>
      <w:r>
        <w:t>是有[16]身見</w:t>
      </w:r>
    </w:p>
    <w:p>
      <w:pPr>
        <w:pStyle w:val="SHTKTranslationText"/>
      </w:pPr>
      <w:r>
        <w:t>유신견이다.</w:t>
      </w:r>
    </w:p>
    <w:p>
      <w:pPr>
        <w:pStyle w:val="SHTKNoteSummary"/>
      </w:pPr>
      <w:r>
        <w:t>교감 요약 | [CBETA 교감] 저본 身 → 甲·乙본 義</w:t>
      </w:r>
    </w:p>
    <w:p>
      <w:pPr>
        <w:pStyle w:val="SHTKNoteDetail"/>
      </w:pPr>
      <w:r>
        <w:t>• 교감 번호 | 0769016</w:t>
      </w:r>
    </w:p>
    <w:p>
      <w:pPr>
        <w:pStyle w:val="SHTKNoteDetail"/>
      </w:pPr>
      <w:r>
        <w:t>• 저본 독법 | 身 → ‘몸’</w:t>
      </w:r>
    </w:p>
    <w:p>
      <w:pPr>
        <w:pStyle w:val="SHTKNoteDetail"/>
      </w:pPr>
      <w:r>
        <w:t>• 이문 독법 | 義 → ‘뜻’</w:t>
      </w:r>
    </w:p>
    <w:p>
      <w:pPr>
        <w:pStyle w:val="SHTKNoteDetail"/>
      </w:pPr>
      <w:r>
        <w:t>• 저본 기준 번역 | “유신견이다.”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0769016.</w:t>
      </w:r>
    </w:p>
    <w:p>
      <w:pPr>
        <w:pStyle w:val="SHTKSourceText"/>
      </w:pPr>
      <w:r>
        <w:t>斷故常故。是邊執見無因故無作故損滅故。是邪見。</w:t>
      </w:r>
    </w:p>
    <w:p>
      <w:pPr>
        <w:pStyle w:val="SHTKTranslationText"/>
      </w:pPr>
      <w:r>
        <w:t>‘단멸하기 때문에’와 ‘상주하기 때문에’는, 변집견이다. ‘원인이 없기 때문에’, ‘작용이 없기 때문에’, ‘손멸되기 때문에’는, 사견이다.</w:t>
      </w:r>
    </w:p>
    <w:p>
      <w:pPr>
        <w:pStyle w:val="SHTKSourceText"/>
      </w:pPr>
      <w:r>
        <w:t>尊故勝故[17]上故第一故。</w:t>
      </w:r>
    </w:p>
    <w:p>
      <w:pPr>
        <w:pStyle w:val="SHTKTranslationText"/>
      </w:pPr>
      <w:r>
        <w:t>‘존귀하기 때문에’, ‘수승하기 때문에’, ‘위이기 때문에’, ‘제일이기 때문에’는,</w:t>
      </w:r>
    </w:p>
    <w:p>
      <w:pPr>
        <w:pStyle w:val="SHTKNoteSummary"/>
      </w:pPr>
      <w:r>
        <w:t>교감 요약 | [CBETA 교감] 甲·乙본에는 上故 없음</w:t>
      </w:r>
    </w:p>
    <w:p>
      <w:pPr>
        <w:pStyle w:val="SHTKNoteDetail"/>
      </w:pPr>
      <w:r>
        <w:t>• 교감 번호 | 0769017</w:t>
      </w:r>
    </w:p>
    <w:p>
      <w:pPr>
        <w:pStyle w:val="SHTKNoteDetail"/>
      </w:pPr>
      <w:r>
        <w:t>• 저본 독법 | 上故 → ‘위/이상 / 그러므로/…때문에’</w:t>
      </w:r>
    </w:p>
    <w:p>
      <w:pPr>
        <w:pStyle w:val="SHTKNoteDetail"/>
      </w:pPr>
      <w:r>
        <w:t>• 이문 독법 | ∅ → ‘해당 성분 없음(탈락)’</w:t>
      </w:r>
    </w:p>
    <w:p>
      <w:pPr>
        <w:pStyle w:val="SHTKNoteDetail"/>
      </w:pPr>
      <w:r>
        <w:t>• 저본 기준 번역 | “‘존귀하기 때문에’, ‘수승하기 때문에’, ‘위이기 때문에’, ‘제일이기 때문에’는,”</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0769017.</w:t>
      </w:r>
    </w:p>
    <w:p>
      <w:pPr>
        <w:pStyle w:val="SHTKSourceText"/>
      </w:pPr>
      <w:r>
        <w:t>是見取。非勝計勝故能清淨故能解脫故能出離故。是戒取。非因計因故惑故疑故猶預故。是疑貪故瞋故慢故癡故。可解此上諸心皆是不如理所引。既於見所斷了欲界中。即但有不如理所引。無有是處。有是事。於不繫心了欲界中。</w:t>
      </w:r>
    </w:p>
    <w:p>
      <w:pPr>
        <w:pStyle w:val="SHTKTranslationText"/>
      </w:pPr>
      <w:r>
        <w:t>견취이다. 수승하지 않은 것을 수승하다고 헤아리기 때문이다. “능히 청정하게 하기 때문에”, “능히 해탈하게 하기 때문에”, “능히 출리하게 하기 때문에”는, 계금취이다. 원인이 아닌 것을 원인이라고 헤아리기 때문이다. “미혹하기 때문에”, “의심하기 때문에”, “주저하기 때문에”는, 의(疑)이다. “탐하기 때문에”, “성내기 때문에”, “거만하기 때문에”, “어리석기 때문에”는, 알 수 있다. 이 위의 여러 마음은 모두 이치에 맞지 않게 이끌린 것이다. 이미 견소단으로 욕계를 요별하는 경우에는, 오직 이치에 맞지 않게 이끌린 것만 있고, ‘유시처(有是處)’는 없고, ‘유시사(有是事)’는 있다. 불계심으로 욕계를 요별하는 경우에는,</w:t>
      </w:r>
    </w:p>
    <w:p>
      <w:pPr>
        <w:pStyle w:val="SHTKSourceText"/>
      </w:pPr>
      <w:r>
        <w:t>即有[18]有是處。</w:t>
      </w:r>
    </w:p>
    <w:p>
      <w:pPr>
        <w:pStyle w:val="SHTKTranslationText"/>
      </w:pPr>
      <w:r>
        <w:t>곧 ‘이런 경우가 있다’와,</w:t>
      </w:r>
    </w:p>
    <w:p>
      <w:pPr>
        <w:pStyle w:val="SHTKNoteSummary"/>
      </w:pPr>
      <w:r>
        <w:t>교감 요약 | [CBETA 교감] 甲·乙본에는 有是處 없음</w:t>
      </w:r>
    </w:p>
    <w:p>
      <w:pPr>
        <w:pStyle w:val="SHTKNoteDetail"/>
      </w:pPr>
      <w:r>
        <w:t>• 교감 번호 | 0769018</w:t>
      </w:r>
    </w:p>
    <w:p>
      <w:pPr>
        <w:pStyle w:val="SHTKNoteDetail"/>
      </w:pPr>
      <w:r>
        <w:t>• 저본 독법 | 有是處 → ‘있다 / 이다/옳다 / 처’</w:t>
      </w:r>
    </w:p>
    <w:p>
      <w:pPr>
        <w:pStyle w:val="SHTKNoteDetail"/>
      </w:pPr>
      <w:r>
        <w:t>• 이문 독법 | ∅ → ‘해당 성분 없음(탈락)’</w:t>
      </w:r>
    </w:p>
    <w:p>
      <w:pPr>
        <w:pStyle w:val="SHTKNoteDetail"/>
      </w:pPr>
      <w:r>
        <w:t>• 저본 기준 번역 | “곧 ‘이런 경우가 있다’와,”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0769018.</w:t>
      </w:r>
    </w:p>
    <w:p>
      <w:pPr>
        <w:pStyle w:val="SHTKSourceText"/>
      </w:pPr>
      <w:r>
        <w:t>有是事。如理所引。故知不繫心了欲界法。八行相外別有行相</w:t>
      </w:r>
    </w:p>
    <w:p>
      <w:pPr>
        <w:pStyle w:val="SHTKTranslationText"/>
      </w:pPr>
      <w:r>
        <w:t>‘이런 일이 있다’가 있고, 이치에 맞게 이끌린다. 그러므로 불계심으로 욕계의 법을 요별할 때에는, 여덟 행상 밖에 별도의 행상이 있음을 안다.</w:t>
      </w:r>
    </w:p>
    <w:p>
      <w:pPr>
        <w:pStyle w:val="SHTKSourceText"/>
      </w:pPr>
      <w:r>
        <w:t>正理論[19]云。</w:t>
      </w:r>
    </w:p>
    <w:p>
      <w:pPr>
        <w:pStyle w:val="SHTKTranslationText"/>
      </w:pPr>
      <w:r>
        <w:t>《정리론》에서 말한다.</w:t>
      </w:r>
    </w:p>
    <w:p>
      <w:pPr>
        <w:pStyle w:val="SHTKNoteSummary"/>
      </w:pPr>
      <w:r>
        <w:t>교감 요약 | [CBETA 교감] 저본 云 → 甲·乙본 言</w:t>
      </w:r>
    </w:p>
    <w:p>
      <w:pPr>
        <w:pStyle w:val="SHTKNoteDetail"/>
      </w:pPr>
      <w:r>
        <w:t>• 교감 번호 | 0769019</w:t>
      </w:r>
    </w:p>
    <w:p>
      <w:pPr>
        <w:pStyle w:val="SHTKNoteDetail"/>
      </w:pPr>
      <w:r>
        <w:t>• 저본 독법 | 云 → ‘말하다’</w:t>
      </w:r>
    </w:p>
    <w:p>
      <w:pPr>
        <w:pStyle w:val="SHTKNoteDetail"/>
      </w:pPr>
      <w:r>
        <w:t>• 이문 독법 | 言 → ‘말하다’</w:t>
      </w:r>
    </w:p>
    <w:p>
      <w:pPr>
        <w:pStyle w:val="SHTKNoteDetail"/>
      </w:pPr>
      <w:r>
        <w:t>• 저본 기준 번역 | “《정리론》에서 말한다.”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0769019.</w:t>
      </w:r>
    </w:p>
    <w:p>
      <w:pPr>
        <w:pStyle w:val="SHTKSourceText"/>
      </w:pPr>
      <w:r>
        <w:t>除此無容有餘行相。由此不說有是處言。由皆顛倒轉不言有是事。故淨行相無越十六。理教無違。不可傾動(已上論文)。</w:t>
      </w:r>
    </w:p>
    <w:p>
      <w:pPr>
        <w:pStyle w:val="SHTKTranslationText"/>
      </w:pPr>
      <w:r>
        <w:t>이것을 제외하고는 다른 행상이 있을 수 없다. 이 때문에 ‘이런 경우가 있다’는 말을 하지 않았고, 모두 전도되어 일어나기 때문에 ‘이런 일이 있다’고 말하지 않았다. 그러므로 청정한 행상은 열여섯을 넘지 않는다. 이치와 교설에 어긋남이 없어, 기울여 움직일 수 없다. 이상은 논문이다.</w:t>
      </w:r>
    </w:p>
    <w:p>
      <w:pPr>
        <w:pStyle w:val="SHTKPositionMarker"/>
      </w:pPr>
      <w:bookmarkStart w:id="5728" w:name="loc_0769c22"/>
      <w:bookmarkEnd w:id="5728"/>
      <w:r>
        <w:t>[0769c22]</w:t>
      </w:r>
    </w:p>
    <w:p>
      <w:pPr>
        <w:pStyle w:val="SHTKSourceText"/>
      </w:pPr>
      <w:r>
        <w:t>論。十六行相實事有幾。此一行頌。</w:t>
      </w:r>
    </w:p>
    <w:p>
      <w:pPr>
        <w:pStyle w:val="SHTKTranslationText"/>
      </w:pPr>
      <w:r>
        <w:t>논에서 “열여섯 행상의 실제 사물은 몇 가지인가”라고 한다. 이는 한 행의 송이다.</w:t>
      </w:r>
    </w:p>
    <w:p>
      <w:pPr>
        <w:pStyle w:val="SHTKSourceText"/>
      </w:pPr>
      <w:r>
        <w:t>第三[20]答三問也。</w:t>
      </w:r>
    </w:p>
    <w:p>
      <w:pPr>
        <w:pStyle w:val="SHTKTranslationText"/>
      </w:pPr>
      <w:r>
        <w:t>셋째, 세 질문에 답한다.</w:t>
      </w:r>
    </w:p>
    <w:p>
      <w:pPr>
        <w:pStyle w:val="SHTKNoteSummary"/>
      </w:pPr>
      <w:r>
        <w:t>교감 요약 | [CBETA 교감] 저본 答 → 甲·乙본 節</w:t>
      </w:r>
    </w:p>
    <w:p>
      <w:pPr>
        <w:pStyle w:val="SHTKNoteDetail"/>
      </w:pPr>
      <w:r>
        <w:t>• 교감 번호 | 0769020</w:t>
      </w:r>
    </w:p>
    <w:p>
      <w:pPr>
        <w:pStyle w:val="SHTKNoteDetail"/>
      </w:pPr>
      <w:r>
        <w:t>• 저본 독법 | 答 → ‘답하다’</w:t>
      </w:r>
    </w:p>
    <w:p>
      <w:pPr>
        <w:pStyle w:val="SHTKNoteDetail"/>
      </w:pPr>
      <w:r>
        <w:t>• 이문 독법 | 節</w:t>
      </w:r>
    </w:p>
    <w:p>
      <w:pPr>
        <w:pStyle w:val="SHTKNoteDetail"/>
      </w:pPr>
      <w:r>
        <w:t>• 저본 기준 번역 | “셋째, 세 질문에 답한다.”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0769020.</w:t>
      </w:r>
    </w:p>
    <w:p>
      <w:pPr>
        <w:pStyle w:val="SHTKPositionMarker"/>
      </w:pPr>
      <w:bookmarkStart w:id="5729" w:name="loc_0769c23"/>
      <w:bookmarkEnd w:id="5729"/>
      <w:r>
        <w:t>[0769c23]</w:t>
      </w:r>
    </w:p>
    <w:p>
      <w:pPr>
        <w:pStyle w:val="SHTKSourceText"/>
      </w:pPr>
      <w:r>
        <w:t>論曰至名四實一。述不正義也。婆沙七十九云。問何故緣苦有四行相。名有四種實體亦四。緣餘三諦而不爾耶。答緣苦諦行相。是四顛倒近對治故。如四顛倒名．體各四。緣餘三諦所起行相。非四顛倒近對治故。名雖有四實體唯一(已上論文)。</w:t>
      </w:r>
    </w:p>
    <w:p>
      <w:pPr>
        <w:pStyle w:val="SHTKTranslationText"/>
      </w:pPr>
      <w:r>
        <w:t>논에서 “말한다”부터 “이름은 넷이지만 실제는 하나이다”까지라고 한다. 바르지 않은 견해를 서술한 것이다. 《비바사론》 제79권에서 말한다. 묻는다. 무엇 때문에 고를 반연할 때에는 네 가지 행상이 있어, 이름도 네 가지이고 실체도 네 가지인데, 나머지 세 제를 반연할 때에는 그렇지 않은가. 답한다. 고제를 반연하는 행상은, 네 전도의 가까운 대치이기 때문이다. 네 전도의 이름과 체가 각각 네 가지인 것과 같다. 나머지 세 제를 반연하여 일어나는 행상은, 네 전도의 가까운 대치가 아니기 때문에, 이름은 비록 네 가지이지만 실체는 오직 하나이다. 이상은 논문이다.</w:t>
      </w:r>
    </w:p>
    <w:p>
      <w:pPr>
        <w:pStyle w:val="SHTKPositionMarker"/>
      </w:pPr>
      <w:bookmarkStart w:id="5730" w:name="loc_0769c29"/>
      <w:bookmarkEnd w:id="5730"/>
      <w:r>
        <w:t>[0769c29]</w:t>
      </w:r>
    </w:p>
    <w:p>
      <w:pPr>
        <w:pStyle w:val="SHTKSourceText"/>
      </w:pPr>
      <w:r>
        <w:t>論。如是說者實亦十六。述正義也。</w:t>
      </w:r>
    </w:p>
    <w:p>
      <w:pPr>
        <w:pStyle w:val="SHTKTranslationText"/>
      </w:pPr>
      <w:r>
        <w:t>논에서 “이와 같이 말하는 이의 견해에 따르면 실제도 또한 열여섯이다”라고 한다. 바른 뜻을 서술한 것이다.</w:t>
      </w:r>
    </w:p>
    <w:p>
      <w:pPr>
        <w:pStyle w:val="SHTKPositionMarker"/>
      </w:pPr>
      <w:bookmarkStart w:id="5731" w:name="loc_0769c29_2"/>
      <w:bookmarkEnd w:id="5731"/>
      <w:r>
        <w:t>[0769c29]</w:t>
      </w:r>
    </w:p>
    <w:p>
      <w:pPr>
        <w:pStyle w:val="SHTKSourceText"/>
      </w:pPr>
      <w:r>
        <w:t>論。謂苦聖諦至能永超故出。下有四番釋。十六行相。此第一番釋。如文可了。</w:t>
      </w:r>
    </w:p>
    <w:p>
      <w:pPr>
        <w:pStyle w:val="SHTKTranslationText"/>
      </w:pPr>
      <w:r>
        <w:t>논에서 “고성제는”부터 “능히 영원히 뛰어넘기 때문에 출이다”까지라고 한다. 아래에 네 차례의 풀이가 있다. 열여섯 행상을 풀이한다. 이는 첫 번째 풀이이다. 글과 같이 알 수 있다.</w:t>
      </w:r>
    </w:p>
    <w:p>
      <w:pPr>
        <w:pStyle w:val="SHTKPositionMarker"/>
      </w:pPr>
      <w:bookmarkStart w:id="5732" w:name="loc_0770a02"/>
      <w:bookmarkEnd w:id="5732"/>
      <w:r>
        <w:t>[0770a02]</w:t>
      </w:r>
    </w:p>
    <w:p>
      <w:pPr>
        <w:pStyle w:val="SHTKSourceText"/>
      </w:pPr>
      <w:r>
        <w:t>論。又非究竟故非常至捨一切有故出。</w:t>
      </w:r>
    </w:p>
    <w:p>
      <w:pPr>
        <w:pStyle w:val="SHTKTranslationText"/>
      </w:pPr>
      <w:r>
        <w:t>논에서 “또 궁극이 아니기 때문에 비상이다”부터 “일체의 유를 버리기 때문에 출이다”까지라고 한다.</w:t>
      </w:r>
    </w:p>
    <w:p>
      <w:pPr>
        <w:pStyle w:val="SHTKSourceText"/>
      </w:pPr>
      <w:r>
        <w:t>此第[1]二釋。</w:t>
      </w:r>
    </w:p>
    <w:p>
      <w:pPr>
        <w:pStyle w:val="SHTKTranslationText"/>
      </w:pPr>
      <w:r>
        <w:t>이는 두 번째 풀이이다.</w:t>
      </w:r>
    </w:p>
    <w:p>
      <w:pPr>
        <w:pStyle w:val="SHTKNoteSummary"/>
      </w:pPr>
      <w:r>
        <w:t>교감 요약 | [CBETA 교감] 저본 二 → 甲·乙본 二番</w:t>
      </w:r>
    </w:p>
    <w:p>
      <w:pPr>
        <w:pStyle w:val="SHTKNoteDetail"/>
      </w:pPr>
      <w:r>
        <w:t>• 교감 번호 | 0770001</w:t>
      </w:r>
    </w:p>
    <w:p>
      <w:pPr>
        <w:pStyle w:val="SHTKNoteDetail"/>
      </w:pPr>
      <w:r>
        <w:t>• 저본 독법 | 二 → ‘둘’</w:t>
      </w:r>
    </w:p>
    <w:p>
      <w:pPr>
        <w:pStyle w:val="SHTKNoteDetail"/>
      </w:pPr>
      <w:r>
        <w:t>• 이문 독법 | 二番 → ‘둘 / 차례/번’</w:t>
      </w:r>
    </w:p>
    <w:p>
      <w:pPr>
        <w:pStyle w:val="SHTKNoteDetail"/>
      </w:pPr>
      <w:r>
        <w:t>• 저본 기준 번역 | “이는 두 번째 풀이이다.”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0770001.</w:t>
      </w:r>
    </w:p>
    <w:p>
      <w:pPr>
        <w:pStyle w:val="SHTKSourceText"/>
      </w:pPr>
      <w:r>
        <w:t>文顯可知。</w:t>
      </w:r>
    </w:p>
    <w:p>
      <w:pPr>
        <w:pStyle w:val="SHTKTranslationText"/>
      </w:pPr>
      <w:r>
        <w:t>글에 분명하여 알 수 있다.</w:t>
      </w:r>
    </w:p>
    <w:p>
      <w:pPr>
        <w:pStyle w:val="SHTKPositionMarker"/>
      </w:pPr>
      <w:bookmarkStart w:id="5733" w:name="loc_0770a04"/>
      <w:bookmarkEnd w:id="5733"/>
      <w:r>
        <w:t>[0770a04]</w:t>
      </w:r>
    </w:p>
    <w:p>
      <w:pPr>
        <w:pStyle w:val="SHTKSourceText"/>
      </w:pPr>
      <w:r>
        <w:t>論。如是古釋至更為別釋。已下論主更別釋也。</w:t>
      </w:r>
    </w:p>
    <w:p>
      <w:pPr>
        <w:pStyle w:val="SHTKTranslationText"/>
      </w:pPr>
      <w:r>
        <w:t>논에서 “이와 같은 옛 풀이”부터 “다시 별도로 풀이한다”까지라고 한다. 이 아래에서 논주가 다시 별도로 풀이한다.</w:t>
      </w:r>
    </w:p>
    <w:p>
      <w:pPr>
        <w:pStyle w:val="SHTKPositionMarker"/>
      </w:pPr>
      <w:bookmarkStart w:id="5734" w:name="loc_0770a05"/>
      <w:bookmarkEnd w:id="5734"/>
      <w:r>
        <w:t>[0770a05]</w:t>
      </w:r>
    </w:p>
    <w:p>
      <w:pPr>
        <w:pStyle w:val="SHTKSourceText"/>
      </w:pPr>
      <w:r>
        <w:t>論。生滅故非常至自非我故非我。此釋苦諦。如文可知。</w:t>
      </w:r>
    </w:p>
    <w:p>
      <w:pPr>
        <w:pStyle w:val="SHTKTranslationText"/>
      </w:pPr>
      <w:r>
        <w:t>논에서 “생멸하기 때문에 비상이다”부터 “자체가 내가 아니기 때문에 비아이다”까지라고 한다. 이는 고제를 풀이한 것이다. 글과 같이 알 수 있다.</w:t>
      </w:r>
    </w:p>
    <w:p>
      <w:pPr>
        <w:pStyle w:val="SHTKPositionMarker"/>
      </w:pPr>
      <w:bookmarkStart w:id="5735" w:name="loc_0770a06"/>
      <w:bookmarkEnd w:id="5735"/>
      <w:r>
        <w:t>[0770a06]</w:t>
      </w:r>
    </w:p>
    <w:p>
      <w:pPr>
        <w:pStyle w:val="SHTKSourceText"/>
      </w:pPr>
      <w:r>
        <w:t>論。因集生緣至與論為異。已下引經釋集諦也。文有三別。一明四欲不同。二明四欲位別。三結四欲行名。</w:t>
      </w:r>
    </w:p>
    <w:p>
      <w:pPr>
        <w:pStyle w:val="SHTKTranslationText"/>
      </w:pPr>
      <w:r>
        <w:t>논에서 “인·집·생·연”부터 “논과 다르다”까지라고 한다. 이 아래에서는 경을 인용하여 집제를 풀이한다. 글에는 세 가지 구별이 있다. 첫째, 네 가지 욕의 차이를 밝힌다. 둘째, 네 가지 욕의 위가 다름을 밝힌다. 셋째, 네 가지 욕의 행상의 이름을 맺는다.</w:t>
      </w:r>
    </w:p>
    <w:p>
      <w:pPr>
        <w:pStyle w:val="SHTKSourceText"/>
      </w:pPr>
      <w:r>
        <w:t>此[2]第一也</w:t>
      </w:r>
    </w:p>
    <w:p>
      <w:pPr>
        <w:pStyle w:val="SHTKTranslationText"/>
      </w:pPr>
      <w:r>
        <w:t>이는 첫째이다.</w:t>
      </w:r>
    </w:p>
    <w:p>
      <w:pPr>
        <w:pStyle w:val="SHTKNoteSummary"/>
      </w:pPr>
      <w:r>
        <w:t>교감 요약 | [CBETA 교감] 저본 第 → 乙본 節</w:t>
      </w:r>
    </w:p>
    <w:p>
      <w:pPr>
        <w:pStyle w:val="SHTKNoteDetail"/>
      </w:pPr>
      <w:r>
        <w:t>• 교감 번호 | 0770002</w:t>
      </w:r>
    </w:p>
    <w:p>
      <w:pPr>
        <w:pStyle w:val="SHTKNoteDetail"/>
      </w:pPr>
      <w:r>
        <w:t>• 저본 독법 | 第</w:t>
      </w:r>
    </w:p>
    <w:p>
      <w:pPr>
        <w:pStyle w:val="SHTKNoteDetail"/>
      </w:pPr>
      <w:r>
        <w:t>• 이문 독법 | 節</w:t>
      </w:r>
    </w:p>
    <w:p>
      <w:pPr>
        <w:pStyle w:val="SHTKNoteDetail"/>
      </w:pPr>
      <w:r>
        <w:t>• 저본 기준 번역 | “이는 첫째이다.”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0770002.</w:t>
      </w:r>
    </w:p>
    <w:p>
      <w:pPr>
        <w:pStyle w:val="SHTKSourceText"/>
      </w:pPr>
      <w:r>
        <w:t>言以欲為根者。</w:t>
      </w:r>
    </w:p>
    <w:p>
      <w:pPr>
        <w:pStyle w:val="SHTKTranslationText"/>
      </w:pPr>
      <w:r>
        <w:t>“욕을 근본으로 삼는다”고 한 것에서,</w:t>
      </w:r>
    </w:p>
    <w:p>
      <w:pPr>
        <w:pStyle w:val="SHTKSourceText"/>
      </w:pPr>
      <w:r>
        <w:t>根[3]者是因義</w:t>
      </w:r>
    </w:p>
    <w:p>
      <w:pPr>
        <w:pStyle w:val="SHTKTranslationText"/>
      </w:pPr>
      <w:r>
        <w:t>근(根)은 인(因)의 뜻이다.</w:t>
      </w:r>
    </w:p>
    <w:p>
      <w:pPr>
        <w:pStyle w:val="SHTKNoteSummary"/>
      </w:pPr>
      <w:r>
        <w:t>교감 요약 | [CBETA 교감] 甲·乙본에는 者 없음</w:t>
      </w:r>
    </w:p>
    <w:p>
      <w:pPr>
        <w:pStyle w:val="SHTKNoteDetail"/>
      </w:pPr>
      <w:r>
        <w:t>• 교감 번호 | 0770003</w:t>
      </w:r>
    </w:p>
    <w:p>
      <w:pPr>
        <w:pStyle w:val="SHTKNoteDetail"/>
      </w:pPr>
      <w:r>
        <w:t>• 저본 독법 | 者 → ‘…하는 자/것’</w:t>
      </w:r>
    </w:p>
    <w:p>
      <w:pPr>
        <w:pStyle w:val="SHTKNoteDetail"/>
      </w:pPr>
      <w:r>
        <w:t>• 이문 독법 | ∅ → ‘해당 성분 없음(탈락)’</w:t>
      </w:r>
    </w:p>
    <w:p>
      <w:pPr>
        <w:pStyle w:val="SHTKNoteDetail"/>
      </w:pPr>
      <w:r>
        <w:t>• 저본 기준 번역 | “근(根)은 인(因)의 뜻이다.”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0770003.</w:t>
      </w:r>
    </w:p>
    <w:p>
      <w:pPr>
        <w:pStyle w:val="SHTKSourceText"/>
      </w:pPr>
      <w:r>
        <w:t>言以欲為類者。類是緣義。此經意以愛為集諦。</w:t>
      </w:r>
    </w:p>
    <w:p>
      <w:pPr>
        <w:pStyle w:val="SHTKTranslationText"/>
      </w:pPr>
      <w:r>
        <w:t>“욕을 종류로 삼는다”고 한 것에서, 류(類)는 연(緣)의 뜻이다. 이 경의 뜻은 애를 집제로 삼는 것이다.</w:t>
      </w:r>
    </w:p>
    <w:p>
      <w:pPr>
        <w:pStyle w:val="SHTKSourceText"/>
      </w:pPr>
      <w:r>
        <w:t>所言欲[＊]者。</w:t>
      </w:r>
    </w:p>
    <w:p>
      <w:pPr>
        <w:pStyle w:val="SHTKTranslationText"/>
      </w:pPr>
      <w:r>
        <w:t>여기서 말한 욕은,</w:t>
      </w:r>
    </w:p>
    <w:p>
      <w:pPr>
        <w:pStyle w:val="SHTKNoteSummary"/>
      </w:pPr>
      <w:r>
        <w:t>교감 요약 | [CBETA 교감] 甲·乙본에는 者 없음</w:t>
      </w:r>
    </w:p>
    <w:p>
      <w:pPr>
        <w:pStyle w:val="SHTKNoteDetail"/>
      </w:pPr>
      <w:r>
        <w:t>• 원교감 원문 | 者【大】＊，〔－〕【甲】【乙】＊</w:t>
      </w:r>
    </w:p>
    <w:p>
      <w:pPr>
        <w:pStyle w:val="SHTKNoteDetail"/>
      </w:pPr>
      <w:r>
        <w:t>• 해당 번역 | “여기서 말한 욕은,”</w:t>
      </w:r>
    </w:p>
    <w:p>
      <w:pPr>
        <w:pStyle w:val="SHTKNoteDetail"/>
      </w:pPr>
      <w:r>
        <w:t>• 번역 영향 판정 | [의미 차이 있음]</w:t>
      </w:r>
    </w:p>
    <w:p>
      <w:pPr>
        <w:pStyle w:val="SHTKNoteDetail"/>
      </w:pPr>
      <w:r>
        <w:t>• 출처 | CBETA T41n1822, 교감 번호 0770003.</w:t>
      </w:r>
    </w:p>
    <w:p>
      <w:pPr>
        <w:pStyle w:val="SHTKSourceText"/>
      </w:pPr>
      <w:r>
        <w:t>即是貪也。</w:t>
      </w:r>
    </w:p>
    <w:p>
      <w:pPr>
        <w:pStyle w:val="SHTKTranslationText"/>
      </w:pPr>
      <w:r>
        <w:t>곧 탐이다.</w:t>
      </w:r>
    </w:p>
    <w:p>
      <w:pPr>
        <w:pStyle w:val="SHTKPositionMarker"/>
      </w:pPr>
      <w:bookmarkStart w:id="5736" w:name="loc_0770a12"/>
      <w:bookmarkEnd w:id="5736"/>
      <w:r>
        <w:t>[0770a12]</w:t>
      </w:r>
    </w:p>
    <w:p>
      <w:pPr>
        <w:pStyle w:val="SHTKSourceText"/>
      </w:pPr>
      <w:r>
        <w:t>論。此四體相差別云何。此問四欲體相別也。</w:t>
      </w:r>
    </w:p>
    <w:p>
      <w:pPr>
        <w:pStyle w:val="SHTKTranslationText"/>
      </w:pPr>
      <w:r>
        <w:t>논에서 “이 네 가지의 체상 차이는 어떠한가”라고 한다. 이는 네 욕의 체상 차이를 묻는 것이다.</w:t>
      </w:r>
    </w:p>
    <w:p>
      <w:pPr>
        <w:pStyle w:val="SHTKPositionMarker"/>
      </w:pPr>
      <w:bookmarkStart w:id="5737" w:name="loc_0770a13"/>
      <w:bookmarkEnd w:id="5737"/>
      <w:r>
        <w:t>[0770a13]</w:t>
      </w:r>
    </w:p>
    <w:p>
      <w:pPr>
        <w:pStyle w:val="SHTKSourceText"/>
      </w:pPr>
      <w:r>
        <w:t>論。由隨位別至[4]起造業時欲。</w:t>
      </w:r>
    </w:p>
    <w:p>
      <w:pPr>
        <w:pStyle w:val="SHTKTranslationText"/>
      </w:pPr>
      <w:r>
        <w:t>논에서 “위에 따라 다르기 때문이다”부터 “업을 지을 때 일어나는 욕”까지라고 한다.</w:t>
      </w:r>
    </w:p>
    <w:p>
      <w:pPr>
        <w:pStyle w:val="SHTKNoteSummary"/>
      </w:pPr>
      <w:r>
        <w:t>교감 요약 | [CBETA 교감] 甲·乙본에는 起 없음</w:t>
      </w:r>
    </w:p>
    <w:p>
      <w:pPr>
        <w:pStyle w:val="SHTKNoteDetail"/>
      </w:pPr>
      <w:r>
        <w:t>• 교감 번호 | 0770004</w:t>
      </w:r>
    </w:p>
    <w:p>
      <w:pPr>
        <w:pStyle w:val="SHTKNoteDetail"/>
      </w:pPr>
      <w:r>
        <w:t>• 저본 독법 | 起 → ‘일어나다’</w:t>
      </w:r>
    </w:p>
    <w:p>
      <w:pPr>
        <w:pStyle w:val="SHTKNoteDetail"/>
      </w:pPr>
      <w:r>
        <w:t>• 이문 독법 | ∅ → ‘해당 성분 없음(탈락)’</w:t>
      </w:r>
    </w:p>
    <w:p>
      <w:pPr>
        <w:pStyle w:val="SHTKNoteDetail"/>
      </w:pPr>
      <w:r>
        <w:t>• 저본 기준 번역 | “논에서 “위에 따라 다르기 때문이다”부터 “업을 지을 때 일어나는 욕”까지라고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0770004.</w:t>
      </w:r>
    </w:p>
    <w:p>
      <w:pPr>
        <w:pStyle w:val="SHTKSourceText"/>
      </w:pPr>
      <w:r>
        <w:t>此第二明四欲位別凡諸有情先於總自體起總我貪次於當總自體起當總我貪</w:t>
      </w:r>
    </w:p>
    <w:p>
      <w:pPr>
        <w:pStyle w:val="SHTKTranslationText"/>
      </w:pPr>
      <w:r>
        <w:t>이는 둘째로 네 욕의 위가 다름을 밝힌다. 무릇 모든 유정은 먼저 전체적인 자기 몸에 대해 전체적인 아탐을 일으키고, 다음에는 장차 있을 전체적인 자기 몸에 대해 장래의 전체적인 아탐을 일으키며,</w:t>
      </w:r>
    </w:p>
    <w:p>
      <w:pPr>
        <w:pStyle w:val="SHTKSourceText"/>
      </w:pPr>
      <w:r>
        <w:t>次[5]後復起若天．若人等當別我貪。</w:t>
      </w:r>
    </w:p>
    <w:p>
      <w:pPr>
        <w:pStyle w:val="SHTKTranslationText"/>
      </w:pPr>
      <w:r>
        <w:t>그 다음에는 다시 하늘이나 인간 등 장차 있을 개별적인 나에 대한 탐을 일으킨다.</w:t>
      </w:r>
    </w:p>
    <w:p>
      <w:pPr>
        <w:pStyle w:val="SHTKNoteSummary"/>
      </w:pPr>
      <w:r>
        <w:t>교감 요약 | [CBETA 교감] 저본 後復 → 甲·乙본 復後</w:t>
      </w:r>
    </w:p>
    <w:p>
      <w:pPr>
        <w:pStyle w:val="SHTKNoteDetail"/>
      </w:pPr>
      <w:r>
        <w:t>• 교감 번호 | 0770005</w:t>
      </w:r>
    </w:p>
    <w:p>
      <w:pPr>
        <w:pStyle w:val="SHTKNoteDetail"/>
      </w:pPr>
      <w:r>
        <w:t>• 저본 독법 | 後復 → ‘뒤/그 뒤 / 다시/또’</w:t>
      </w:r>
    </w:p>
    <w:p>
      <w:pPr>
        <w:pStyle w:val="SHTKNoteDetail"/>
      </w:pPr>
      <w:r>
        <w:t>• 이문 독법 | 復後 → ‘다시/또 / 뒤/그 뒤’</w:t>
      </w:r>
    </w:p>
    <w:p>
      <w:pPr>
        <w:pStyle w:val="SHTKNoteDetail"/>
      </w:pPr>
      <w:r>
        <w:t>• 저본 기준 번역 | “그 다음에는 다시 하늘이나 인간 등 장차 있을 개별적인 나에 대한 탐을 일으킨다.”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0770005.</w:t>
      </w:r>
    </w:p>
    <w:p>
      <w:pPr>
        <w:pStyle w:val="SHTKPositionMarker"/>
      </w:pPr>
      <w:bookmarkStart w:id="5738" w:name="loc_0770a17"/>
      <w:bookmarkEnd w:id="5738"/>
      <w:r>
        <w:t>[0770a17]</w:t>
      </w:r>
    </w:p>
    <w:p>
      <w:pPr>
        <w:pStyle w:val="SHTKSourceText"/>
      </w:pPr>
      <w:r>
        <w:t>然[6]復為別我故。</w:t>
      </w:r>
    </w:p>
    <w:p>
      <w:pPr>
        <w:pStyle w:val="SHTKTranslationText"/>
      </w:pPr>
      <w:r>
        <w:t>그런 뒤 다시 개별적인 나를 위해,</w:t>
      </w:r>
    </w:p>
    <w:p>
      <w:pPr>
        <w:pStyle w:val="SHTKNoteSummary"/>
      </w:pPr>
      <w:r>
        <w:t>교감 요약 | [CBETA 교감] 저본 復 → 甲·乙본 後</w:t>
      </w:r>
    </w:p>
    <w:p>
      <w:pPr>
        <w:pStyle w:val="SHTKNoteDetail"/>
      </w:pPr>
      <w:r>
        <w:t>• 교감 번호 | 0770006</w:t>
      </w:r>
    </w:p>
    <w:p>
      <w:pPr>
        <w:pStyle w:val="SHTKNoteDetail"/>
      </w:pPr>
      <w:r>
        <w:t>• 저본 독법 | 復 → ‘다시/또’</w:t>
      </w:r>
    </w:p>
    <w:p>
      <w:pPr>
        <w:pStyle w:val="SHTKNoteDetail"/>
      </w:pPr>
      <w:r>
        <w:t>• 이문 독법 | 後 → ‘뒤/그 뒤’</w:t>
      </w:r>
    </w:p>
    <w:p>
      <w:pPr>
        <w:pStyle w:val="SHTKNoteDetail"/>
      </w:pPr>
      <w:r>
        <w:t>• 저본 기준 번역 | “그런 뒤 다시 개별적인 나를 위해,”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0770006.</w:t>
      </w:r>
    </w:p>
    <w:p>
      <w:pPr>
        <w:pStyle w:val="SHTKSourceText"/>
      </w:pPr>
      <w:r>
        <w:t>造業貪結當生起續生我貪。或執造當業時我起造業我貪。</w:t>
      </w:r>
    </w:p>
    <w:p>
      <w:pPr>
        <w:pStyle w:val="SHTKTranslationText"/>
      </w:pPr>
      <w:r>
        <w:t>업을 짓는 탐으로 장차 생을 일으켜 상속시키는 아탐을 맺는다. 혹은 장차 업을 지을 때의 나에 집착하여 업을 짓는 아탐을 일으킨다.</w:t>
      </w:r>
    </w:p>
    <w:p>
      <w:pPr>
        <w:pStyle w:val="SHTKSourceText"/>
      </w:pPr>
      <w:r>
        <w:t>當果取蘊是其苦[7]體。</w:t>
      </w:r>
    </w:p>
    <w:p>
      <w:pPr>
        <w:pStyle w:val="SHTKTranslationText"/>
      </w:pPr>
      <w:r>
        <w:t>장래 과보의 취온이 바로 그 고의 체이고,</w:t>
      </w:r>
    </w:p>
    <w:p>
      <w:pPr>
        <w:pStyle w:val="SHTKNoteSummary"/>
      </w:pPr>
      <w:r>
        <w:t>교감 요약 | [CBETA 교감] 저본 體 → 甲·乙본 諦</w:t>
      </w:r>
    </w:p>
    <w:p>
      <w:pPr>
        <w:pStyle w:val="SHTKNoteDetail"/>
      </w:pPr>
      <w:r>
        <w:t>• 교감 번호 | 0770007</w:t>
      </w:r>
    </w:p>
    <w:p>
      <w:pPr>
        <w:pStyle w:val="SHTKNoteDetail"/>
      </w:pPr>
      <w:r>
        <w:t>• 저본 독법 | 體</w:t>
      </w:r>
    </w:p>
    <w:p>
      <w:pPr>
        <w:pStyle w:val="SHTKNoteDetail"/>
      </w:pPr>
      <w:r>
        <w:t>• 이문 독법 | 諦</w:t>
      </w:r>
    </w:p>
    <w:p>
      <w:pPr>
        <w:pStyle w:val="SHTKNoteDetail"/>
      </w:pPr>
      <w:r>
        <w:t>• 저본 기준 번역 | “장래 과보의 취온이 바로 그 고의 체이고,”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0770007.</w:t>
      </w:r>
    </w:p>
    <w:p>
      <w:pPr>
        <w:pStyle w:val="SHTKSourceText"/>
      </w:pPr>
      <w:r>
        <w:t>前之四因是其集諦。此四位欲即前四欲。</w:t>
      </w:r>
    </w:p>
    <w:p>
      <w:pPr>
        <w:pStyle w:val="SHTKTranslationText"/>
      </w:pPr>
      <w:r>
        <w:t>앞의 네 인이 바로 그 집제이다. 이 네 위의 욕은 곧 앞의 네 욕이다.</w:t>
      </w:r>
    </w:p>
    <w:p>
      <w:pPr>
        <w:pStyle w:val="SHTKPositionMarker"/>
      </w:pPr>
      <w:bookmarkStart w:id="5739" w:name="loc_0770a20"/>
      <w:bookmarkEnd w:id="5739"/>
      <w:r>
        <w:t>[0770a20]</w:t>
      </w:r>
    </w:p>
    <w:p>
      <w:pPr>
        <w:pStyle w:val="SHTKSourceText"/>
      </w:pPr>
      <w:r>
        <w:t>論。第一於苦至如花蘂於果。此第三結四欲行名配前四位。如文可解。</w:t>
      </w:r>
    </w:p>
    <w:p>
      <w:pPr>
        <w:pStyle w:val="SHTKTranslationText"/>
      </w:pPr>
      <w:r>
        <w:t>논에서 “첫째는 고에 대하여”부터 “꽃의 꽃술이 열매에 대한 것과 같다”까지라고 한다. 이는 셋째로 네 욕의 행상 이름을 맺어 앞의 네 위에 배대한 것이다. 글과 같이 알 수 있다.</w:t>
      </w:r>
    </w:p>
    <w:p>
      <w:pPr>
        <w:pStyle w:val="SHTKPositionMarker"/>
      </w:pPr>
      <w:bookmarkStart w:id="5740" w:name="loc_0770a22"/>
      <w:bookmarkEnd w:id="5740"/>
      <w:r>
        <w:t>[0770a22]</w:t>
      </w:r>
    </w:p>
    <w:p>
      <w:pPr>
        <w:pStyle w:val="SHTKSourceText"/>
      </w:pPr>
      <w:r>
        <w:t>論。或如契經至[8]亦當變異有。</w:t>
      </w:r>
    </w:p>
    <w:p>
      <w:pPr>
        <w:pStyle w:val="SHTKTranslationText"/>
      </w:pPr>
      <w:r>
        <w:t>논에서 “혹은 계경에서 말한 것과 같이”부터 “또한 장차 변이하여 존재한다”까지라고 한다.</w:t>
      </w:r>
    </w:p>
    <w:p>
      <w:pPr>
        <w:pStyle w:val="SHTKNoteSummary"/>
      </w:pPr>
      <w:r>
        <w:t>교감 요약 | [CBETA 교감] 甲·乙본에는 亦當 없음</w:t>
      </w:r>
    </w:p>
    <w:p>
      <w:pPr>
        <w:pStyle w:val="SHTKNoteDetail"/>
      </w:pPr>
      <w:r>
        <w:t>• 교감 번호 | 0770008</w:t>
      </w:r>
    </w:p>
    <w:p>
      <w:pPr>
        <w:pStyle w:val="SHTKNoteDetail"/>
      </w:pPr>
      <w:r>
        <w:t>• 저본 독법 | 亦當 → ‘또한 / 마땅하다’</w:t>
      </w:r>
    </w:p>
    <w:p>
      <w:pPr>
        <w:pStyle w:val="SHTKNoteDetail"/>
      </w:pPr>
      <w:r>
        <w:t>• 이문 독법 | ∅ → ‘해당 성분 없음(탈락)’</w:t>
      </w:r>
    </w:p>
    <w:p>
      <w:pPr>
        <w:pStyle w:val="SHTKNoteDetail"/>
      </w:pPr>
      <w:r>
        <w:t>• 저본 기준 번역 | “논에서 “혹은 계경에서 말한 것과 같이”부터 “또한 장차 변이하여 존재한다”까지라고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0770008.</w:t>
      </w:r>
    </w:p>
    <w:p>
      <w:pPr>
        <w:pStyle w:val="SHTKSourceText"/>
      </w:pPr>
      <w:r>
        <w:t>更引經釋四欲別決定有者。決定有我體故如是有者。執我如是由婆羅門等有變異有者。謂從小至大等有執我現有者。計我現在有執我現無者。執於現在歸斷滅故餘文可解。雖有當別不同。竝准此釋。</w:t>
      </w:r>
    </w:p>
    <w:p>
      <w:pPr>
        <w:pStyle w:val="SHTKTranslationText"/>
      </w:pPr>
      <w:r>
        <w:t>다시 경을 인용하여 네 욕의 차이를 풀이한다. “결정코 존재한다”는 것은, 결정코 나의 체가 있다고 집착하기 때문이다. “이와 같이 존재한다”는 것은, 바라문 등과 같이 내가 이와 같은 방식으로 존재한다고 집착하는 것이다. “변이하여 존재한다”는 것은, 어린 때에서 큰 때에 이르는 것처럼 변하여 존재한다고 하는 것이다. “내가 현재 존재한다고 집착한다”는 것은, 내가 현재 존재한다고 헤아리는 것이다. “내가 현재 존재하지 않는다고 집착한다”는 것은, 현재에서 단멸로 돌아간다고 집착하기 때문이다. 나머지 글은 알 수 있다. 비록 장래의 개별적인 차이가 있더라도, 모두 이에 준하여 풀이한다.</w:t>
      </w:r>
    </w:p>
    <w:p>
      <w:pPr>
        <w:pStyle w:val="SHTKPositionMarker"/>
      </w:pPr>
      <w:bookmarkStart w:id="5741" w:name="loc_0770a28"/>
      <w:bookmarkEnd w:id="5741"/>
      <w:r>
        <w:t>[0770a28]</w:t>
      </w:r>
    </w:p>
    <w:p>
      <w:pPr>
        <w:pStyle w:val="SHTKSourceText"/>
      </w:pPr>
      <w:r>
        <w:t>論。流轉斷故至[9]永離有故出。</w:t>
      </w:r>
    </w:p>
    <w:p>
      <w:pPr>
        <w:pStyle w:val="SHTKTranslationText"/>
      </w:pPr>
      <w:r>
        <w:t>논에서 “유전이 끊어지기 때문에”부터 “영원히 유를 떠나기 때문에 출이다”까지라고 한다.</w:t>
      </w:r>
    </w:p>
    <w:p>
      <w:pPr>
        <w:pStyle w:val="SHTKNoteSummary"/>
      </w:pPr>
      <w:r>
        <w:t>교감 요약 | [CBETA 교감] 甲·乙본에는 永 없음</w:t>
      </w:r>
    </w:p>
    <w:p>
      <w:pPr>
        <w:pStyle w:val="SHTKNoteDetail"/>
      </w:pPr>
      <w:r>
        <w:t>• 교감 번호 | 0770009</w:t>
      </w:r>
    </w:p>
    <w:p>
      <w:pPr>
        <w:pStyle w:val="SHTKNoteDetail"/>
      </w:pPr>
      <w:r>
        <w:t>• 저본 독법 | 永 → ‘영원히’</w:t>
      </w:r>
    </w:p>
    <w:p>
      <w:pPr>
        <w:pStyle w:val="SHTKNoteDetail"/>
      </w:pPr>
      <w:r>
        <w:t>• 이문 독법 | ∅ → ‘해당 성분 없음(탈락)’</w:t>
      </w:r>
    </w:p>
    <w:p>
      <w:pPr>
        <w:pStyle w:val="SHTKNoteDetail"/>
      </w:pPr>
      <w:r>
        <w:t>• 저본 기준 번역 | “논에서 “유전이 끊어지기 때문에”부터 “영원히 유를 떠나기 때문에 출이다”까지라고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0770009.</w:t>
      </w:r>
    </w:p>
    <w:p>
      <w:pPr>
        <w:pStyle w:val="SHTKSourceText"/>
      </w:pPr>
      <w:r>
        <w:t>釋滅．道下八行相也。已上即是第三番釋。</w:t>
      </w:r>
    </w:p>
    <w:p>
      <w:pPr>
        <w:pStyle w:val="SHTKTranslationText"/>
      </w:pPr>
      <w:r>
        <w:t>멸제와 도제 아래의 여덟 행상을 풀이한 것이다. 이상은 곧 세 번째 풀이이다.</w:t>
      </w:r>
    </w:p>
    <w:p>
      <w:pPr>
        <w:pStyle w:val="SHTKPositionMarker"/>
      </w:pPr>
      <w:bookmarkStart w:id="5742" w:name="loc_0770b01"/>
      <w:bookmarkEnd w:id="5742"/>
      <w:r>
        <w:t>[0770b01]</w:t>
      </w:r>
    </w:p>
    <w:p>
      <w:pPr>
        <w:pStyle w:val="SHTKSourceText"/>
      </w:pPr>
      <w:r>
        <w:t>論。又為治常樂至行出行相。此即論主第四番釋。</w:t>
      </w:r>
    </w:p>
    <w:p>
      <w:pPr>
        <w:pStyle w:val="SHTKTranslationText"/>
      </w:pPr>
      <w:r>
        <w:t>논에서 “또 상·낙을 다스리기 위하여”부터 “행·출의 행상”까지라고 한다. 이는 곧 논주의 네 번째 풀이이다.</w:t>
      </w:r>
    </w:p>
    <w:p>
      <w:pPr>
        <w:pStyle w:val="SHTKPositionMarker"/>
      </w:pPr>
      <w:bookmarkStart w:id="5743" w:name="loc_0770b02"/>
      <w:bookmarkEnd w:id="5743"/>
      <w:r>
        <w:t>[0770b02]</w:t>
      </w:r>
    </w:p>
    <w:p>
      <w:pPr>
        <w:pStyle w:val="SHTKSourceText"/>
      </w:pPr>
      <w:r>
        <w:t>論。如是行相以惠為體。述有部釋正理釋云。謂唯諸惠於境相中。</w:t>
      </w:r>
    </w:p>
    <w:p>
      <w:pPr>
        <w:pStyle w:val="SHTKTranslationText"/>
      </w:pPr>
      <w:r>
        <w:t>논에서 “이와 같은 행상은 혜를 체로 삼는다”라고 한다. 유부의 풀이를 서술한 것이다. 《정리론》의 풀이는 말한다. 오직 여러 혜가 대상의 상 가운데에서,</w:t>
      </w:r>
    </w:p>
    <w:p>
      <w:pPr>
        <w:pStyle w:val="SHTKSourceText"/>
      </w:pPr>
      <w:r>
        <w:t>[10]簡擇而轉名為行相。</w:t>
      </w:r>
    </w:p>
    <w:p>
      <w:pPr>
        <w:pStyle w:val="SHTKTranslationText"/>
      </w:pPr>
      <w:r>
        <w:t>간택하며 일어나는 것을 행상이라 이름한다.</w:t>
      </w:r>
    </w:p>
    <w:p>
      <w:pPr>
        <w:pStyle w:val="SHTKNoteSummary"/>
      </w:pPr>
      <w:r>
        <w:t>교감 요약 | [CBETA 교감] 저본 簡 → 甲·乙본 揀</w:t>
      </w:r>
    </w:p>
    <w:p>
      <w:pPr>
        <w:pStyle w:val="SHTKNoteDetail"/>
      </w:pPr>
      <w:r>
        <w:t>• 교감 번호 | 0770010</w:t>
      </w:r>
    </w:p>
    <w:p>
      <w:pPr>
        <w:pStyle w:val="SHTKNoteDetail"/>
      </w:pPr>
      <w:r>
        <w:t>• 저본 독법 | 簡</w:t>
      </w:r>
    </w:p>
    <w:p>
      <w:pPr>
        <w:pStyle w:val="SHTKNoteDetail"/>
      </w:pPr>
      <w:r>
        <w:t>• 이문 독법 | 揀 → ‘가리다’</w:t>
      </w:r>
    </w:p>
    <w:p>
      <w:pPr>
        <w:pStyle w:val="SHTKNoteDetail"/>
      </w:pPr>
      <w:r>
        <w:t>• 저본 기준 번역 | “간택하며 일어나는 것을 행상이라 이름한다.”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0770010.</w:t>
      </w:r>
    </w:p>
    <w:p>
      <w:pPr>
        <w:pStyle w:val="SHTKPositionMarker"/>
      </w:pPr>
      <w:bookmarkStart w:id="5744" w:name="loc_0770b04"/>
      <w:bookmarkEnd w:id="5744"/>
      <w:r>
        <w:t>[0770b04]</w:t>
      </w:r>
    </w:p>
    <w:p>
      <w:pPr>
        <w:pStyle w:val="SHTKSourceText"/>
      </w:pPr>
      <w:r>
        <w:t>論。若[11]爾惠應至不相應故。</w:t>
      </w:r>
    </w:p>
    <w:p>
      <w:pPr>
        <w:pStyle w:val="SHTKTranslationText"/>
      </w:pPr>
      <w:r>
        <w:t>논에서 “만약 그렇다면 혜는 마땅히”부터 “상응하지 않기 때문이다”까지라고 한다.</w:t>
      </w:r>
    </w:p>
    <w:p>
      <w:pPr>
        <w:pStyle w:val="SHTKNoteSummary"/>
      </w:pPr>
      <w:r>
        <w:t>교감 요약 | [CBETA 교감] 저본 爾 → 乙본 等</w:t>
      </w:r>
    </w:p>
    <w:p>
      <w:pPr>
        <w:pStyle w:val="SHTKNoteDetail"/>
      </w:pPr>
      <w:r>
        <w:t>• 교감 번호 | 0770011</w:t>
      </w:r>
    </w:p>
    <w:p>
      <w:pPr>
        <w:pStyle w:val="SHTKNoteDetail"/>
      </w:pPr>
      <w:r>
        <w:t>• 저본 독법 | 爾</w:t>
      </w:r>
    </w:p>
    <w:p>
      <w:pPr>
        <w:pStyle w:val="SHTKNoteDetail"/>
      </w:pPr>
      <w:r>
        <w:t>• 이문 독법 | 等 → ‘등’</w:t>
      </w:r>
    </w:p>
    <w:p>
      <w:pPr>
        <w:pStyle w:val="SHTKNoteDetail"/>
      </w:pPr>
      <w:r>
        <w:t>• 저본 기준 번역 | “논에서 “만약 그렇다면 혜는 마땅히”부터 “상응하지 않기 때문이다”까지라고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0770011.</w:t>
      </w:r>
    </w:p>
    <w:p>
      <w:pPr>
        <w:pStyle w:val="SHTKSourceText"/>
      </w:pPr>
      <w:r>
        <w:t>論主破也。</w:t>
      </w:r>
    </w:p>
    <w:p>
      <w:pPr>
        <w:pStyle w:val="SHTKTranslationText"/>
      </w:pPr>
      <w:r>
        <w:t>논주가 논파한 것이다.</w:t>
      </w:r>
    </w:p>
    <w:p>
      <w:pPr>
        <w:pStyle w:val="SHTKPositionMarker"/>
      </w:pPr>
      <w:bookmarkStart w:id="5745" w:name="loc_0770b05"/>
      <w:bookmarkEnd w:id="5745"/>
      <w:r>
        <w:t>[0770b05]</w:t>
      </w:r>
    </w:p>
    <w:p>
      <w:pPr>
        <w:pStyle w:val="SHTKSourceText"/>
      </w:pPr>
      <w:r>
        <w:t>論。由此應言至[12]皆名行相。</w:t>
      </w:r>
    </w:p>
    <w:p>
      <w:pPr>
        <w:pStyle w:val="SHTKTranslationText"/>
      </w:pPr>
      <w:r>
        <w:t>논에서 “이 때문에 마땅히 말해야 한다”부터 “모두 행상이라 이름한다”까지라고 한다.</w:t>
      </w:r>
    </w:p>
    <w:p>
      <w:pPr>
        <w:pStyle w:val="SHTKNoteSummary"/>
      </w:pPr>
      <w:r>
        <w:t>교감 요약 | [CBETA 교감] 저본 皆 → 甲·乙본 斷</w:t>
      </w:r>
    </w:p>
    <w:p>
      <w:pPr>
        <w:pStyle w:val="SHTKNoteDetail"/>
      </w:pPr>
      <w:r>
        <w:t>• 교감 번호 | 0770012</w:t>
      </w:r>
    </w:p>
    <w:p>
      <w:pPr>
        <w:pStyle w:val="SHTKNoteDetail"/>
      </w:pPr>
      <w:r>
        <w:t>• 저본 독법 | 皆 → ‘모두’</w:t>
      </w:r>
    </w:p>
    <w:p>
      <w:pPr>
        <w:pStyle w:val="SHTKNoteDetail"/>
      </w:pPr>
      <w:r>
        <w:t>• 이문 독법 | 斷 → ‘끊다’</w:t>
      </w:r>
    </w:p>
    <w:p>
      <w:pPr>
        <w:pStyle w:val="SHTKNoteDetail"/>
      </w:pPr>
      <w:r>
        <w:t>• 저본 기준 번역 | “논에서 “이 때문에 마땅히 말해야 한다”부터 “모두 행상이라 이름한다”까지라고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0770012.</w:t>
      </w:r>
    </w:p>
    <w:p>
      <w:pPr>
        <w:pStyle w:val="SHTKSourceText"/>
      </w:pPr>
      <w:r>
        <w:t>論主述自釋言行相者。境相品類差別不同故言行相或是能取境差別相故名行相。</w:t>
      </w:r>
    </w:p>
    <w:p>
      <w:pPr>
        <w:pStyle w:val="SHTKTranslationText"/>
      </w:pPr>
      <w:r>
        <w:t>논주가 자신의 풀이를 서술한 것이다. 행상이라고 말하는 것은, 경계의 상에 종류별 차이가 서로 다르기 때문에 행상이라고 하는 것이다. 혹은 경계의 차별상을 능히 취하기 때문에 행상이라 이름한다.</w:t>
      </w:r>
    </w:p>
    <w:p>
      <w:pPr>
        <w:pStyle w:val="SHTKPositionMarker"/>
      </w:pPr>
      <w:bookmarkStart w:id="5746" w:name="loc_0770b08"/>
      <w:bookmarkEnd w:id="5746"/>
      <w:r>
        <w:t>[0770b08]</w:t>
      </w:r>
    </w:p>
    <w:p>
      <w:pPr>
        <w:pStyle w:val="SHTKSourceText"/>
      </w:pPr>
      <w:r>
        <w:t>論。惠及諸餘至唯是所行。就有部宗釋能所行。及辨寬狹。如文可知。</w:t>
      </w:r>
    </w:p>
    <w:p>
      <w:pPr>
        <w:pStyle w:val="SHTKTranslationText"/>
      </w:pPr>
      <w:r>
        <w:t>논에서 “혜와 그 밖의 여러 것”부터 “오직 소행이다”까지라고 한다. 유부의 종의에 나아가 능행과 소행을 풀이하고, 아울러 넓고 좁음을 분별한다. 글과 같이 알 수 있다.</w:t>
      </w:r>
    </w:p>
    <w:p>
      <w:pPr>
        <w:pStyle w:val="SHTKPositionMarker"/>
      </w:pPr>
      <w:bookmarkStart w:id="5747" w:name="loc_0770b11"/>
      <w:bookmarkEnd w:id="5747"/>
      <w:r>
        <w:t>[0770b11]</w:t>
      </w:r>
    </w:p>
    <w:p>
      <w:pPr>
        <w:pStyle w:val="SHTKSourceText"/>
      </w:pPr>
      <w:r>
        <w:t>論。已辨十智行相差別。已下第六義門分別於中有六。一明性．地．身別。二明念處分別。三明智相互為境。四明十智緣境。五明非我行相。六明成智多少。此兩行頌第一門也。</w:t>
      </w:r>
    </w:p>
    <w:p>
      <w:pPr>
        <w:pStyle w:val="SHTKTranslationText"/>
      </w:pPr>
      <w:r>
        <w:t>논에서 “이미 열 가지 지의 행상 차이를 밝혔다”라고 한다. 이 아래는 여섯째 의문으로 분별하는데, 그 가운데 여섯 가지가 있다. 첫째는 성·지·신의 차이를 밝힌다. 둘째는 염처로 분별함을 밝힌다. 셋째는 지들이 서로 경계가 되는 것을 밝힌다. 넷째는 열 가지 지가 반연하는 경계를 밝힌다. 다섯째는 비아 행상을 밝힌다. 여섯째는 성취하는 지의 수를 밝힌다. 이 두 행의 송은 첫째 문이다.</w:t>
      </w:r>
    </w:p>
    <w:p>
      <w:pPr>
        <w:pStyle w:val="SHTKPositionMarker"/>
      </w:pPr>
      <w:bookmarkStart w:id="5748" w:name="loc_0770b15"/>
      <w:bookmarkEnd w:id="5748"/>
      <w:r>
        <w:t>[0770b15]</w:t>
      </w:r>
    </w:p>
    <w:p>
      <w:pPr>
        <w:pStyle w:val="SHTKSourceText"/>
      </w:pPr>
      <w:r>
        <w:t>論曰至唯是[13]善。</w:t>
      </w:r>
    </w:p>
    <w:p>
      <w:pPr>
        <w:pStyle w:val="SHTKTranslationText"/>
      </w:pPr>
      <w:r>
        <w:t>논에서 “말한다”부터 “오직 선이다”까지라고 한다.</w:t>
      </w:r>
    </w:p>
    <w:p>
      <w:pPr>
        <w:pStyle w:val="SHTKNoteSummary"/>
      </w:pPr>
      <w:r>
        <w:t>교감 요약 | [CBETA 교감] 저본 善 → 甲·乙본 善性</w:t>
      </w:r>
    </w:p>
    <w:p>
      <w:pPr>
        <w:pStyle w:val="SHTKNoteDetail"/>
      </w:pPr>
      <w:r>
        <w:t>• 교감 번호 | 0770013</w:t>
      </w:r>
    </w:p>
    <w:p>
      <w:pPr>
        <w:pStyle w:val="SHTKNoteDetail"/>
      </w:pPr>
      <w:r>
        <w:t>• 저본 독법 | 善 → ‘선’</w:t>
      </w:r>
    </w:p>
    <w:p>
      <w:pPr>
        <w:pStyle w:val="SHTKNoteDetail"/>
      </w:pPr>
      <w:r>
        <w:t>• 이문 독법 | 善性</w:t>
      </w:r>
    </w:p>
    <w:p>
      <w:pPr>
        <w:pStyle w:val="SHTKNoteDetail"/>
      </w:pPr>
      <w:r>
        <w:t>• 저본 기준 번역 | “논에서 “말한다”부터 “오직 선이다”까지라고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0770013.</w:t>
      </w:r>
    </w:p>
    <w:p>
      <w:pPr>
        <w:pStyle w:val="SHTKSourceText"/>
      </w:pPr>
      <w:r>
        <w:t>明三性也。</w:t>
      </w:r>
    </w:p>
    <w:p>
      <w:pPr>
        <w:pStyle w:val="SHTKTranslationText"/>
      </w:pPr>
      <w:r>
        <w:t>세 성을 밝힌다.</w:t>
      </w:r>
    </w:p>
    <w:p>
      <w:pPr>
        <w:pStyle w:val="SHTKPositionMarker"/>
      </w:pPr>
      <w:bookmarkStart w:id="5749" w:name="loc_0770b15_2"/>
      <w:bookmarkEnd w:id="5749"/>
      <w:r>
        <w:t>[0770b15]</w:t>
      </w:r>
    </w:p>
    <w:p>
      <w:pPr>
        <w:pStyle w:val="SHTKSourceText"/>
      </w:pPr>
      <w:r>
        <w:t>論。依地別者至及下三無色。明依．地別</w:t>
      </w:r>
    </w:p>
    <w:p>
      <w:pPr>
        <w:pStyle w:val="SHTKTranslationText"/>
      </w:pPr>
      <w:r>
        <w:t>논에서 “의지하는 지로 구별하면”부터 “아래의 세 무색”까지라고 한다. 의지하는 지의 차이를 밝힌다.</w:t>
      </w:r>
    </w:p>
    <w:p>
      <w:pPr>
        <w:pStyle w:val="SHTKSourceText"/>
      </w:pPr>
      <w:r>
        <w:t>他心智唯依四根本[14]靜慮者。</w:t>
      </w:r>
    </w:p>
    <w:p>
      <w:pPr>
        <w:pStyle w:val="SHTKTranslationText"/>
      </w:pPr>
      <w:r>
        <w:t>타심지는 오직 네 근본정려에 의지한다고 한 것은,</w:t>
      </w:r>
    </w:p>
    <w:p>
      <w:pPr>
        <w:pStyle w:val="SHTKNoteSummary"/>
      </w:pPr>
      <w:r>
        <w:t>교감 요약 | [CBETA 교감] 甲·乙본에는 靜慮 없음</w:t>
      </w:r>
    </w:p>
    <w:p>
      <w:pPr>
        <w:pStyle w:val="SHTKNoteDetail"/>
      </w:pPr>
      <w:r>
        <w:t>• 교감 번호 | 0770014</w:t>
      </w:r>
    </w:p>
    <w:p>
      <w:pPr>
        <w:pStyle w:val="SHTKNoteDetail"/>
      </w:pPr>
      <w:r>
        <w:t>• 저본 독법 | 靜慮</w:t>
      </w:r>
    </w:p>
    <w:p>
      <w:pPr>
        <w:pStyle w:val="SHTKNoteDetail"/>
      </w:pPr>
      <w:r>
        <w:t>• 이문 독법 | ∅ → ‘해당 성분 없음(탈락)’</w:t>
      </w:r>
    </w:p>
    <w:p>
      <w:pPr>
        <w:pStyle w:val="SHTKNoteDetail"/>
      </w:pPr>
      <w:r>
        <w:t>• 저본 기준 번역 | “타심지는 오직 네 근본정려에 의지한다고 한 것은,”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0770014.</w:t>
      </w:r>
    </w:p>
    <w:p>
      <w:pPr>
        <w:pStyle w:val="SHTKSourceText"/>
      </w:pPr>
      <w:r>
        <w:t>正理意云。此又通性故餘地非依。</w:t>
      </w:r>
    </w:p>
    <w:p>
      <w:pPr>
        <w:pStyle w:val="SHTKTranslationText"/>
      </w:pPr>
      <w:r>
        <w:t>《정리론》의 뜻으로는 다음과 같다. 이는 또 성질이 통하기 때문에 나머지 지는 의지가 아니다.</w:t>
      </w:r>
    </w:p>
    <w:p>
      <w:pPr>
        <w:pStyle w:val="SHTKSourceText"/>
      </w:pPr>
      <w:r>
        <w:t>五通所依[15]止．觀等故。</w:t>
      </w:r>
    </w:p>
    <w:p>
      <w:pPr>
        <w:pStyle w:val="SHTKTranslationText"/>
      </w:pPr>
      <w:r>
        <w:t>오신통이 의지하는 곳에서는 지와 관 등이 균등하기 때문이다.</w:t>
      </w:r>
    </w:p>
    <w:p>
      <w:pPr>
        <w:pStyle w:val="SHTKNoteSummary"/>
      </w:pPr>
      <w:r>
        <w:t>교감 요약 | [CBETA 교감] 저본 止 → 乙본 心</w:t>
      </w:r>
    </w:p>
    <w:p>
      <w:pPr>
        <w:pStyle w:val="SHTKNoteDetail"/>
      </w:pPr>
      <w:r>
        <w:t>• 교감 번호 | 0770015</w:t>
      </w:r>
    </w:p>
    <w:p>
      <w:pPr>
        <w:pStyle w:val="SHTKNoteDetail"/>
      </w:pPr>
      <w:r>
        <w:t>• 저본 독법 | 止</w:t>
      </w:r>
    </w:p>
    <w:p>
      <w:pPr>
        <w:pStyle w:val="SHTKNoteDetail"/>
      </w:pPr>
      <w:r>
        <w:t>• 이문 독법 | 心 → ‘마음’</w:t>
      </w:r>
    </w:p>
    <w:p>
      <w:pPr>
        <w:pStyle w:val="SHTKNoteDetail"/>
      </w:pPr>
      <w:r>
        <w:t>• 저본 기준 번역 | “오신통이 의지하는 곳에서는 지와 관 등이 균등하기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0770015.</w:t>
      </w:r>
    </w:p>
    <w:p>
      <w:pPr>
        <w:pStyle w:val="SHTKSourceText"/>
      </w:pPr>
      <w:r>
        <w:t>上七近分非法智依者。以彼唯是有漏法故。亦不依無色。</w:t>
      </w:r>
    </w:p>
    <w:p>
      <w:pPr>
        <w:pStyle w:val="SHTKTranslationText"/>
      </w:pPr>
      <w:r>
        <w:t>위의 일곱 근분은 법지의 의지가 아닌 것은, 그것들은 오직 유루법이기 때문이다. 또한 무색에도 의지하지 않으니,</w:t>
      </w:r>
    </w:p>
    <w:p>
      <w:pPr>
        <w:pStyle w:val="SHTKSourceText"/>
      </w:pPr>
      <w:r>
        <w:t>以不[16]緣欲故。</w:t>
      </w:r>
    </w:p>
    <w:p>
      <w:pPr>
        <w:pStyle w:val="SHTKTranslationText"/>
      </w:pPr>
      <w:r>
        <w:t>욕계를 반연하지 않기 때문이다.</w:t>
      </w:r>
    </w:p>
    <w:p>
      <w:pPr>
        <w:pStyle w:val="SHTKNoteSummary"/>
      </w:pPr>
      <w:r>
        <w:t>교감 요약 | [CBETA 교감] 저본 緣 → 甲·乙본 及緣</w:t>
      </w:r>
    </w:p>
    <w:p>
      <w:pPr>
        <w:pStyle w:val="SHTKNoteDetail"/>
      </w:pPr>
      <w:r>
        <w:t>• 교감 번호 | 0770016</w:t>
      </w:r>
    </w:p>
    <w:p>
      <w:pPr>
        <w:pStyle w:val="SHTKNoteDetail"/>
      </w:pPr>
      <w:r>
        <w:t>• 저본 독법 | 緣 → ‘연’</w:t>
      </w:r>
    </w:p>
    <w:p>
      <w:pPr>
        <w:pStyle w:val="SHTKNoteDetail"/>
      </w:pPr>
      <w:r>
        <w:t>• 이문 독법 | 及緣 → ‘및/…와 / 연’</w:t>
      </w:r>
    </w:p>
    <w:p>
      <w:pPr>
        <w:pStyle w:val="SHTKNoteDetail"/>
      </w:pPr>
      <w:r>
        <w:t>• 저본 기준 번역 | “욕계를 반연하지 않기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0770016.</w:t>
      </w:r>
    </w:p>
    <w:p>
      <w:pPr>
        <w:pStyle w:val="SHTKSourceText"/>
      </w:pPr>
      <w:r>
        <w:t>所餘七智總說雖同。然於此中非無差別。類智決定九地為依。餘之六智若法智攝。六地為依。若類智攝。</w:t>
      </w:r>
    </w:p>
    <w:p>
      <w:pPr>
        <w:pStyle w:val="SHTKTranslationText"/>
      </w:pPr>
      <w:r>
        <w:t>나머지 일곱 지는 총괄하여 말하면 비록 같지만, 그 가운데 차이가 없는 것은 아니다. 류지는 결정코 아홉 지를 의지로 삼는다. 나머지 여섯 지가 만약 법지에 포섭되면, 여섯 지를 의지로 삼고, 만약 류지에 포섭되면,</w:t>
      </w:r>
    </w:p>
    <w:p>
      <w:pPr>
        <w:pStyle w:val="SHTKSourceText"/>
      </w:pPr>
      <w:r>
        <w:t>[17]通依九地。</w:t>
      </w:r>
    </w:p>
    <w:p>
      <w:pPr>
        <w:pStyle w:val="SHTKTranslationText"/>
      </w:pPr>
      <w:r>
        <w:t>통틀어 아홉 지에 의지한다.</w:t>
      </w:r>
    </w:p>
    <w:p>
      <w:pPr>
        <w:pStyle w:val="SHTKNoteSummary"/>
      </w:pPr>
      <w:r>
        <w:t>교감 요약 | [CBETA 교감] 저본 通 → 甲·乙본 滅</w:t>
      </w:r>
    </w:p>
    <w:p>
      <w:pPr>
        <w:pStyle w:val="SHTKNoteDetail"/>
      </w:pPr>
      <w:r>
        <w:t>• 교감 번호 | 0770017</w:t>
      </w:r>
    </w:p>
    <w:p>
      <w:pPr>
        <w:pStyle w:val="SHTKNoteDetail"/>
      </w:pPr>
      <w:r>
        <w:t>• 저본 독법 | 通 → ‘통하다’</w:t>
      </w:r>
    </w:p>
    <w:p>
      <w:pPr>
        <w:pStyle w:val="SHTKNoteDetail"/>
      </w:pPr>
      <w:r>
        <w:t>• 이문 독법 | 滅 → ‘소멸/멸’</w:t>
      </w:r>
    </w:p>
    <w:p>
      <w:pPr>
        <w:pStyle w:val="SHTKNoteDetail"/>
      </w:pPr>
      <w:r>
        <w:t>• 저본 기준 번역 | “통틀어 아홉 지에 의지한다.”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0770017.</w:t>
      </w:r>
    </w:p>
    <w:p>
      <w:pPr>
        <w:pStyle w:val="SHTKPositionMarker"/>
      </w:pPr>
      <w:bookmarkStart w:id="5750" w:name="loc_0770b23"/>
      <w:bookmarkEnd w:id="5750"/>
      <w:r>
        <w:t>[0770b23]</w:t>
      </w:r>
    </w:p>
    <w:p>
      <w:pPr>
        <w:pStyle w:val="SHTKSourceText"/>
      </w:pPr>
      <w:r>
        <w:t>論。依身別者至通依三界身。明依身也。</w:t>
      </w:r>
    </w:p>
    <w:p>
      <w:pPr>
        <w:pStyle w:val="SHTKTranslationText"/>
      </w:pPr>
      <w:r>
        <w:t>논에서 “의지하는 몸으로 구별하면”부터 “통틀어 삼계의 몸에 의지한다”까지라고 한다. 의지하는 몸을 밝힌다.</w:t>
      </w:r>
    </w:p>
    <w:p>
      <w:pPr>
        <w:pStyle w:val="SHTKPositionMarker"/>
      </w:pPr>
      <w:bookmarkStart w:id="5751" w:name="loc_0770b25"/>
      <w:bookmarkEnd w:id="5751"/>
      <w:r>
        <w:t>[0770b25]</w:t>
      </w:r>
    </w:p>
    <w:p>
      <w:pPr>
        <w:pStyle w:val="SHTKSourceText"/>
      </w:pPr>
      <w:r>
        <w:t>論。已辨性地身當辨念住攝。已下一行頌。第二念處分別。</w:t>
      </w:r>
    </w:p>
    <w:p>
      <w:pPr>
        <w:pStyle w:val="SHTKTranslationText"/>
      </w:pPr>
      <w:r>
        <w:t>논에서 “이미 성·지·신을 밝혔으니 마땅히 염주의 포섭을 밝힌다”라고 한다. 이 아래는 한 행의 송이다. 둘째, 염처로 분별한다.</w:t>
      </w:r>
    </w:p>
    <w:p>
      <w:pPr>
        <w:pStyle w:val="SHTKPositionMarker"/>
      </w:pPr>
      <w:bookmarkStart w:id="5752" w:name="loc_0770b26"/>
      <w:bookmarkEnd w:id="5752"/>
      <w:r>
        <w:t>[0770b26]</w:t>
      </w:r>
    </w:p>
    <w:p>
      <w:pPr>
        <w:pStyle w:val="SHTKSourceText"/>
      </w:pPr>
      <w:r>
        <w:t>論曰至皆通四。釋也。滅智無三境故唯法。</w:t>
      </w:r>
    </w:p>
    <w:p>
      <w:pPr>
        <w:pStyle w:val="SHTKTranslationText"/>
      </w:pPr>
      <w:r>
        <w:t>논에서 “말한다”부터 “모두 네 가지에 통한다”까지라고 한다. 풀이한 것이다. 멸지는 세 가지 경계가 없으므로 오직 법념처이고,</w:t>
      </w:r>
    </w:p>
    <w:p>
      <w:pPr>
        <w:pStyle w:val="SHTKSourceText"/>
      </w:pPr>
      <w:r>
        <w:t>[18]他心智不緣色故唯三。</w:t>
      </w:r>
    </w:p>
    <w:p>
      <w:pPr>
        <w:pStyle w:val="SHTKTranslationText"/>
      </w:pPr>
      <w:r>
        <w:t>타심지는 색을 반연하지 않으므로 오직 세 염처이며,</w:t>
      </w:r>
    </w:p>
    <w:p>
      <w:pPr>
        <w:pStyle w:val="SHTKNoteSummary"/>
      </w:pPr>
      <w:r>
        <w:t>교감 요약 | [CBETA 교감] 저본 他 → 甲·乙본 諸他</w:t>
      </w:r>
    </w:p>
    <w:p>
      <w:pPr>
        <w:pStyle w:val="SHTKNoteDetail"/>
      </w:pPr>
      <w:r>
        <w:t>• 교감 번호 | 0770018</w:t>
      </w:r>
    </w:p>
    <w:p>
      <w:pPr>
        <w:pStyle w:val="SHTKNoteDetail"/>
      </w:pPr>
      <w:r>
        <w:t>• 저본 독법 | 他</w:t>
      </w:r>
    </w:p>
    <w:p>
      <w:pPr>
        <w:pStyle w:val="SHTKNoteDetail"/>
      </w:pPr>
      <w:r>
        <w:t>• 이문 독법 | 諸他</w:t>
      </w:r>
    </w:p>
    <w:p>
      <w:pPr>
        <w:pStyle w:val="SHTKNoteDetail"/>
      </w:pPr>
      <w:r>
        <w:t>• 저본 기준 번역 | “타심지는 색을 반연하지 않으므로 오직 세 염처이며,”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0770018.</w:t>
      </w:r>
    </w:p>
    <w:p>
      <w:pPr>
        <w:pStyle w:val="SHTKSourceText"/>
      </w:pPr>
      <w:r>
        <w:t>所餘八智境。通色．心．心所等故。通四念住。</w:t>
      </w:r>
    </w:p>
    <w:p>
      <w:pPr>
        <w:pStyle w:val="SHTKTranslationText"/>
      </w:pPr>
      <w:r>
        <w:t>나머지 여덟 지의 경계는, 색·심·심소 등에 통하기 때문에, 네 염처에 모두 통한다.</w:t>
      </w:r>
    </w:p>
    <w:p>
      <w:pPr>
        <w:pStyle w:val="SHTKPositionMarker"/>
      </w:pPr>
      <w:bookmarkStart w:id="5753" w:name="loc_0770b29"/>
      <w:bookmarkEnd w:id="5753"/>
      <w:r>
        <w:t>[0770b29]</w:t>
      </w:r>
    </w:p>
    <w:p>
      <w:pPr>
        <w:pStyle w:val="SHTKSourceText"/>
      </w:pPr>
      <w:r>
        <w:t>論。如是十智展轉相望。已下一行頌。第三明智相互為境。</w:t>
      </w:r>
    </w:p>
    <w:p>
      <w:pPr>
        <w:pStyle w:val="SHTKTranslationText"/>
      </w:pPr>
      <w:r>
        <w:t>논에서 “이와 같이 열 지를 서로 상대하여 보면”이라고 한다. 이 아래는 한 행의 송이다. 셋째, 지들이 서로 경계가 되는 것을 밝힌다.</w:t>
      </w:r>
    </w:p>
    <w:p>
      <w:pPr>
        <w:pStyle w:val="SHTKPositionMarker"/>
      </w:pPr>
      <w:bookmarkStart w:id="5754" w:name="loc_0770c01"/>
      <w:bookmarkEnd w:id="5754"/>
      <w:r>
        <w:t>[0770c01]</w:t>
      </w:r>
    </w:p>
    <w:p>
      <w:pPr>
        <w:pStyle w:val="SHTKSourceText"/>
      </w:pPr>
      <w:r>
        <w:t>論曰至除法智。明法．類智。</w:t>
      </w:r>
    </w:p>
    <w:p>
      <w:pPr>
        <w:pStyle w:val="SHTKTranslationText"/>
      </w:pPr>
      <w:r>
        <w:t>논에서 “말한다”부터 “법지를 제외한다”까지라고 한다. 법지와 류지를 밝힌다.</w:t>
      </w:r>
    </w:p>
    <w:p>
      <w:pPr>
        <w:pStyle w:val="SHTKPositionMarker"/>
      </w:pPr>
      <w:bookmarkStart w:id="5755" w:name="loc_0770c02"/>
      <w:bookmarkEnd w:id="5755"/>
      <w:r>
        <w:t>[0770c02]</w:t>
      </w:r>
    </w:p>
    <w:p>
      <w:pPr>
        <w:pStyle w:val="SHTKSourceText"/>
      </w:pPr>
      <w:r>
        <w:t>論。道智能緣至皆緣十智。明道等五智。</w:t>
      </w:r>
    </w:p>
    <w:p>
      <w:pPr>
        <w:pStyle w:val="SHTKTranslationText"/>
      </w:pPr>
      <w:r>
        <w:t>논에서 “도지는 능히 반연한다”부터 “모두 열 지를 반연한다”까지라고 한다. 도지 등 다섯 지를 밝힌다.</w:t>
      </w:r>
    </w:p>
    <w:p>
      <w:pPr>
        <w:pStyle w:val="SHTKPositionMarker"/>
      </w:pPr>
      <w:bookmarkStart w:id="5756" w:name="loc_0770c03"/>
      <w:bookmarkEnd w:id="5756"/>
      <w:r>
        <w:t>[0770c03]</w:t>
      </w:r>
    </w:p>
    <w:p>
      <w:pPr>
        <w:pStyle w:val="SHTKSourceText"/>
      </w:pPr>
      <w:r>
        <w:t>論。滅智不緣至為所緣故。明滅智也。</w:t>
      </w:r>
    </w:p>
    <w:p>
      <w:pPr>
        <w:pStyle w:val="SHTKTranslationText"/>
      </w:pPr>
      <w:r>
        <w:t>논에서 “멸지는 반연하지 않는다”부터 “소연이 되기 때문이다”까지라고 한다. 멸지를 밝힌다.</w:t>
      </w:r>
    </w:p>
    <w:p>
      <w:pPr>
        <w:pStyle w:val="SHTKPositionMarker"/>
      </w:pPr>
      <w:bookmarkStart w:id="5757" w:name="loc_0770c05"/>
      <w:bookmarkEnd w:id="5757"/>
      <w:r>
        <w:t>[0770c05]</w:t>
      </w:r>
    </w:p>
    <w:p>
      <w:pPr>
        <w:pStyle w:val="SHTKSourceText"/>
      </w:pPr>
      <w:r>
        <w:t>論。十智所緣總有幾法。已下兩行頌。第四明十智緣境。</w:t>
      </w:r>
    </w:p>
    <w:p>
      <w:pPr>
        <w:pStyle w:val="SHTKTranslationText"/>
      </w:pPr>
      <w:r>
        <w:t>논에서 “열 지가 반연하는 것은 모두 몇 가지 법인가”라고 한다. 이 아래는 두 행의 송이다. 넷째, 열 지가 반연하는 경계를 밝힌다.</w:t>
      </w:r>
    </w:p>
    <w:p>
      <w:pPr>
        <w:pStyle w:val="SHTKPositionMarker"/>
      </w:pPr>
      <w:bookmarkStart w:id="5758" w:name="loc_0770c06"/>
      <w:bookmarkEnd w:id="5758"/>
      <w:r>
        <w:t>[0770c06]</w:t>
      </w:r>
    </w:p>
    <w:p>
      <w:pPr>
        <w:pStyle w:val="SHTKSourceText"/>
      </w:pPr>
      <w:r>
        <w:t>論曰至善無[19]記別故。</w:t>
      </w:r>
    </w:p>
    <w:p>
      <w:pPr>
        <w:pStyle w:val="SHTKTranslationText"/>
      </w:pPr>
      <w:r>
        <w:t>논에서 “말한다”부터 “선과 무기의 차이이기 때문이다”까지라고 한다.</w:t>
      </w:r>
    </w:p>
    <w:p>
      <w:pPr>
        <w:pStyle w:val="SHTKNoteSummary"/>
      </w:pPr>
      <w:r>
        <w:t>교감 요약 | [CBETA 교감] 저본 記 → 甲·乙본 說</w:t>
      </w:r>
    </w:p>
    <w:p>
      <w:pPr>
        <w:pStyle w:val="SHTKNoteDetail"/>
      </w:pPr>
      <w:r>
        <w:t>• 교감 번호 | 0770019</w:t>
      </w:r>
    </w:p>
    <w:p>
      <w:pPr>
        <w:pStyle w:val="SHTKNoteDetail"/>
      </w:pPr>
      <w:r>
        <w:t>• 저본 독법 | 記</w:t>
      </w:r>
    </w:p>
    <w:p>
      <w:pPr>
        <w:pStyle w:val="SHTKNoteDetail"/>
      </w:pPr>
      <w:r>
        <w:t>• 이문 독법 | 說 → ‘말하다’</w:t>
      </w:r>
    </w:p>
    <w:p>
      <w:pPr>
        <w:pStyle w:val="SHTKNoteDetail"/>
      </w:pPr>
      <w:r>
        <w:t>• 저본 기준 번역 | “논에서 “말한다”부터 “선과 무기의</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0770019.</w:t>
      </w:r>
    </w:p>
    <w:p>
      <w:pPr>
        <w:pStyle w:val="SHTKSourceText"/>
      </w:pPr>
      <w:r>
        <w:t>明十智所緣十法。</w:t>
      </w:r>
    </w:p>
    <w:p>
      <w:pPr>
        <w:pStyle w:val="SHTKTranslationText"/>
      </w:pPr>
      <w:r>
        <w:t>열 지가 반연하는 열 가지 법을 밝힌다.</w:t>
      </w:r>
    </w:p>
    <w:p>
      <w:pPr>
        <w:pStyle w:val="SHTKSourceText"/>
      </w:pPr>
      <w:r>
        <w:t>先分十[20]法。</w:t>
      </w:r>
    </w:p>
    <w:p>
      <w:pPr>
        <w:pStyle w:val="SHTKTranslationText"/>
      </w:pPr>
      <w:r>
        <w:t>먼저 열 가지 법을 나누고,</w:t>
      </w:r>
    </w:p>
    <w:p>
      <w:pPr>
        <w:pStyle w:val="SHTKNoteSummary"/>
      </w:pPr>
      <w:r>
        <w:t>교감 요약 | [CBETA 교감] 저본 法 → 甲·乙본 法故</w:t>
      </w:r>
    </w:p>
    <w:p>
      <w:pPr>
        <w:pStyle w:val="SHTKNoteDetail"/>
      </w:pPr>
      <w:r>
        <w:t>• 교감 번호 | 0770020</w:t>
      </w:r>
    </w:p>
    <w:p>
      <w:pPr>
        <w:pStyle w:val="SHTKNoteDetail"/>
      </w:pPr>
      <w:r>
        <w:t>• 저본 독법 | 法 → ‘법’</w:t>
      </w:r>
    </w:p>
    <w:p>
      <w:pPr>
        <w:pStyle w:val="SHTKNoteDetail"/>
      </w:pPr>
      <w:r>
        <w:t>• 이문 독법 | 法故 → ‘법 / 그러므로/…때문에’</w:t>
      </w:r>
    </w:p>
    <w:p>
      <w:pPr>
        <w:pStyle w:val="SHTKNoteDetail"/>
      </w:pPr>
      <w:r>
        <w:t>• 저본 기준 번역 | “먼저 열 가지 법을 나누고,”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0770020.</w:t>
      </w:r>
    </w:p>
    <w:p>
      <w:pPr>
        <w:pStyle w:val="SHTKSourceText"/>
      </w:pPr>
      <w:r>
        <w:t>後明緣有廣狹</w:t>
      </w:r>
    </w:p>
    <w:p>
      <w:pPr>
        <w:pStyle w:val="SHTKTranslationText"/>
      </w:pPr>
      <w:r>
        <w:t>뒤에 반연하는 범위의 넓고 좁음을 밝힌다.</w:t>
      </w:r>
    </w:p>
    <w:p>
      <w:pPr>
        <w:pStyle w:val="SHTKSourceText"/>
      </w:pPr>
      <w:r>
        <w:t>[21]言十法者。</w:t>
      </w:r>
    </w:p>
    <w:p>
      <w:pPr>
        <w:pStyle w:val="SHTKTranslationText"/>
      </w:pPr>
      <w:r>
        <w:t>열 가지 법이라고 한 것은,</w:t>
      </w:r>
    </w:p>
    <w:p>
      <w:pPr>
        <w:pStyle w:val="SHTKNoteSummary"/>
      </w:pPr>
      <w:r>
        <w:t>교감 요약 | [CBETA 교감] 저본 言 → 甲·乙본 故</w:t>
      </w:r>
    </w:p>
    <w:p>
      <w:pPr>
        <w:pStyle w:val="SHTKNoteDetail"/>
      </w:pPr>
      <w:r>
        <w:t>• 교감 번호 | 0770021</w:t>
      </w:r>
    </w:p>
    <w:p>
      <w:pPr>
        <w:pStyle w:val="SHTKNoteDetail"/>
      </w:pPr>
      <w:r>
        <w:t>• 저본 독법 | 言 → ‘말하다’</w:t>
      </w:r>
    </w:p>
    <w:p>
      <w:pPr>
        <w:pStyle w:val="SHTKNoteDetail"/>
      </w:pPr>
      <w:r>
        <w:t>• 이문 독법 | 故 → ‘그러므로/…때문에’</w:t>
      </w:r>
    </w:p>
    <w:p>
      <w:pPr>
        <w:pStyle w:val="SHTKNoteDetail"/>
      </w:pPr>
      <w:r>
        <w:t>• 저본 기준 번역 | “열 가지 법이라고 한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0770021.</w:t>
      </w:r>
    </w:p>
    <w:p>
      <w:pPr>
        <w:pStyle w:val="SHTKSourceText"/>
      </w:pPr>
      <w:r>
        <w:t>有為有八。謂有漏六。即三界相應．不相應。無漏二。謂相應．不相應</w:t>
      </w:r>
    </w:p>
    <w:p>
      <w:pPr>
        <w:pStyle w:val="SHTKTranslationText"/>
      </w:pPr>
      <w:r>
        <w:t>유위에 여덟 가지가 있으니, 유루 여섯 가지, 곧 삼계의 상응법과 불상응법이고, 무루 두 가지, 곧 상응법과 불상응법이다.</w:t>
      </w:r>
    </w:p>
    <w:p>
      <w:pPr>
        <w:pStyle w:val="SHTKSourceText"/>
      </w:pPr>
      <w:r>
        <w:t>無為[22]為二。</w:t>
      </w:r>
    </w:p>
    <w:p>
      <w:pPr>
        <w:pStyle w:val="SHTKTranslationText"/>
      </w:pPr>
      <w:r>
        <w:t>무위는 두 가지이니,</w:t>
      </w:r>
    </w:p>
    <w:p>
      <w:pPr>
        <w:pStyle w:val="SHTKNoteSummary"/>
      </w:pPr>
      <w:r>
        <w:t>교감 요약 | [CBETA 교감] 저본 為 → 甲·乙본 有</w:t>
      </w:r>
    </w:p>
    <w:p>
      <w:pPr>
        <w:pStyle w:val="SHTKNoteDetail"/>
      </w:pPr>
      <w:r>
        <w:t>• 교감 번호 | 0770022</w:t>
      </w:r>
    </w:p>
    <w:p>
      <w:pPr>
        <w:pStyle w:val="SHTKNoteDetail"/>
      </w:pPr>
      <w:r>
        <w:t>• 저본 독법 | 為 → ‘…이다/…로 삼다’</w:t>
      </w:r>
    </w:p>
    <w:p>
      <w:pPr>
        <w:pStyle w:val="SHTKNoteDetail"/>
      </w:pPr>
      <w:r>
        <w:t>• 이문 독법 | 有 → ‘있다’</w:t>
      </w:r>
    </w:p>
    <w:p>
      <w:pPr>
        <w:pStyle w:val="SHTKNoteDetail"/>
      </w:pPr>
      <w:r>
        <w:t>• 저본 기준 번역 | “무위는 두 가지이니,”</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0770022.</w:t>
      </w:r>
    </w:p>
    <w:p>
      <w:pPr>
        <w:pStyle w:val="SHTKSourceText"/>
      </w:pPr>
      <w:r>
        <w:t>謂善即擇滅。無記謂虛空．非擇滅。</w:t>
      </w:r>
    </w:p>
    <w:p>
      <w:pPr>
        <w:pStyle w:val="SHTKTranslationText"/>
      </w:pPr>
      <w:r>
        <w:t>선은 곧 택멸이고, 무기는 허공과 비택멸이다.</w:t>
      </w:r>
    </w:p>
    <w:p>
      <w:pPr>
        <w:pStyle w:val="SHTKPositionMarker"/>
      </w:pPr>
      <w:bookmarkStart w:id="5759" w:name="loc_0770c11"/>
      <w:bookmarkEnd w:id="5759"/>
      <w:r>
        <w:t>[0770c11]</w:t>
      </w:r>
    </w:p>
    <w:p>
      <w:pPr>
        <w:pStyle w:val="SHTKSourceText"/>
      </w:pPr>
      <w:r>
        <w:t>論。俗智總緣十法為境。以有一切法無我觀等故。</w:t>
      </w:r>
    </w:p>
    <w:p>
      <w:pPr>
        <w:pStyle w:val="SHTKTranslationText"/>
      </w:pPr>
      <w:r>
        <w:t>논에서 “세속지는 열 가지 법을 모두 경계로 반연한다”라고 한다. 일체법 비아관 등이 있기 때문이다.</w:t>
      </w:r>
    </w:p>
    <w:p>
      <w:pPr>
        <w:pStyle w:val="SHTKPositionMarker"/>
      </w:pPr>
      <w:bookmarkStart w:id="5760" w:name="loc_0770c12"/>
      <w:bookmarkEnd w:id="5760"/>
      <w:r>
        <w:t>[0770c12]</w:t>
      </w:r>
    </w:p>
    <w:p>
      <w:pPr>
        <w:pStyle w:val="SHTKSourceText"/>
      </w:pPr>
      <w:r>
        <w:t>論。法智[23]緣五者。</w:t>
      </w:r>
    </w:p>
    <w:p>
      <w:pPr>
        <w:pStyle w:val="SHTKTranslationText"/>
      </w:pPr>
      <w:r>
        <w:t>논에서 “법지는 다섯 가지를 반연한다”고 한 것은,</w:t>
      </w:r>
    </w:p>
    <w:p>
      <w:pPr>
        <w:pStyle w:val="SHTKNoteSummary"/>
      </w:pPr>
      <w:r>
        <w:t>교감 요약 | [CBETA 교감] 저본 緣 → 甲·乙본 唯緣</w:t>
      </w:r>
    </w:p>
    <w:p>
      <w:pPr>
        <w:pStyle w:val="SHTKNoteDetail"/>
      </w:pPr>
      <w:r>
        <w:t>• 교감 번호 | 0770023</w:t>
      </w:r>
    </w:p>
    <w:p>
      <w:pPr>
        <w:pStyle w:val="SHTKNoteDetail"/>
      </w:pPr>
      <w:r>
        <w:t>• 저본 독법 | 緣 → ‘연’</w:t>
      </w:r>
    </w:p>
    <w:p>
      <w:pPr>
        <w:pStyle w:val="SHTKNoteDetail"/>
      </w:pPr>
      <w:r>
        <w:t>• 이문 독법 | 唯緣 → ‘오직 / 연’</w:t>
      </w:r>
    </w:p>
    <w:p>
      <w:pPr>
        <w:pStyle w:val="SHTKNoteDetail"/>
      </w:pPr>
      <w:r>
        <w:t>• 저본 기준 번역 | “논에서 “법지는 다섯 가지를 반연한다”고 한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0770023.</w:t>
      </w:r>
    </w:p>
    <w:p>
      <w:pPr>
        <w:pStyle w:val="SHTKSourceText"/>
      </w:pPr>
      <w:r>
        <w:t>不緣上二界及虛空．非擇[24]滅。</w:t>
      </w:r>
    </w:p>
    <w:p>
      <w:pPr>
        <w:pStyle w:val="SHTKTranslationText"/>
      </w:pPr>
      <w:r>
        <w:t>위의 두 계와 허공·비택멸을 반연하지 않는다는 것이다.</w:t>
      </w:r>
    </w:p>
    <w:p>
      <w:pPr>
        <w:pStyle w:val="SHTKNoteSummary"/>
      </w:pPr>
      <w:r>
        <w:t>교감 요약 | [CBETA 교감] 저본 滅 → 甲·乙본 滅故</w:t>
      </w:r>
    </w:p>
    <w:p>
      <w:pPr>
        <w:pStyle w:val="SHTKNoteDetail"/>
      </w:pPr>
      <w:r>
        <w:t>• 교감 번호 | 0770024</w:t>
      </w:r>
    </w:p>
    <w:p>
      <w:pPr>
        <w:pStyle w:val="SHTKNoteDetail"/>
      </w:pPr>
      <w:r>
        <w:t>• 저본 독법 | 滅 → ‘소멸/멸’</w:t>
      </w:r>
    </w:p>
    <w:p>
      <w:pPr>
        <w:pStyle w:val="SHTKNoteDetail"/>
      </w:pPr>
      <w:r>
        <w:t>• 이문 독법 | 滅故 → ‘소멸/멸 / 그러므로/…때문에’</w:t>
      </w:r>
    </w:p>
    <w:p>
      <w:pPr>
        <w:pStyle w:val="SHTKNoteDetail"/>
      </w:pPr>
      <w:r>
        <w:t>• 저본 기준 번역 | “위의 두 계와 허공·비택멸을 반연하지 않는다는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0770024.</w:t>
      </w:r>
    </w:p>
    <w:p>
      <w:pPr>
        <w:pStyle w:val="SHTKPositionMarker"/>
      </w:pPr>
      <w:bookmarkStart w:id="5761" w:name="loc_0770c13"/>
      <w:bookmarkEnd w:id="5761"/>
      <w:r>
        <w:t>[0770c13]</w:t>
      </w:r>
    </w:p>
    <w:p>
      <w:pPr>
        <w:pStyle w:val="SHTKSourceText"/>
      </w:pPr>
      <w:r>
        <w:t>論。類智緣七。緣上二界及善無為故。</w:t>
      </w:r>
    </w:p>
    <w:p>
      <w:pPr>
        <w:pStyle w:val="SHTKTranslationText"/>
      </w:pPr>
      <w:r>
        <w:t>논에서 “류지는 일곱 가지를 반연한다”고 한다. 위의 두 계와 선무위를 반연하기 때문이다.</w:t>
      </w:r>
    </w:p>
    <w:p>
      <w:pPr>
        <w:pStyle w:val="SHTKPositionMarker"/>
      </w:pPr>
      <w:bookmarkStart w:id="5762" w:name="loc_0770c14"/>
      <w:bookmarkEnd w:id="5762"/>
      <w:r>
        <w:t>[0770c14]</w:t>
      </w:r>
    </w:p>
    <w:p>
      <w:pPr>
        <w:pStyle w:val="SHTKSourceText"/>
      </w:pPr>
      <w:r>
        <w:t>論。苦集[＊]智各緣三界[25]所繫六。</w:t>
      </w:r>
    </w:p>
    <w:p>
      <w:pPr>
        <w:pStyle w:val="SHTKTranslationText"/>
      </w:pPr>
      <w:r>
        <w:t>논에서 “고지와 집지는 각각 삼계에 매인 여섯 가지를 반연한다”고 한다.</w:t>
      </w:r>
    </w:p>
    <w:p>
      <w:pPr>
        <w:pStyle w:val="SHTKNoteSummary"/>
      </w:pPr>
      <w:r>
        <w:t>교감 요약 | [CBETA 교감] 甲본에는 所繫 없음</w:t>
      </w:r>
    </w:p>
    <w:p>
      <w:pPr>
        <w:pStyle w:val="SHTKNoteDetail"/>
      </w:pPr>
      <w:r>
        <w:t>• 교감 번호 | 0770025</w:t>
      </w:r>
    </w:p>
    <w:p>
      <w:pPr>
        <w:pStyle w:val="SHTKNoteDetail"/>
      </w:pPr>
      <w:r>
        <w:t>• 저본 독법 | 所繫</w:t>
      </w:r>
    </w:p>
    <w:p>
      <w:pPr>
        <w:pStyle w:val="SHTKNoteDetail"/>
      </w:pPr>
      <w:r>
        <w:t>• 이문 독법 | ∅ → ‘해당 성분 없음(탈락)’</w:t>
      </w:r>
    </w:p>
    <w:p>
      <w:pPr>
        <w:pStyle w:val="SHTKNoteDetail"/>
      </w:pPr>
      <w:r>
        <w:t>• 저본 기준 번역 | “논에서 “고지와 집지는 각각 삼계에 매인 여섯 가지를 반연한다”고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0770025.</w:t>
      </w:r>
    </w:p>
    <w:p>
      <w:pPr>
        <w:pStyle w:val="SHTKNoteSummary"/>
      </w:pPr>
      <w:r>
        <w:t>교감 요약 | [CBETA 교감] 甲·乙본에는 智 없음</w:t>
      </w:r>
    </w:p>
    <w:p>
      <w:pPr>
        <w:pStyle w:val="SHTKNoteDetail"/>
      </w:pPr>
      <w:r>
        <w:t>• 원교감 원문 | 智【大】＊，〔－〕【甲】【乙】＊</w:t>
      </w:r>
    </w:p>
    <w:p>
      <w:pPr>
        <w:pStyle w:val="SHTKNoteDetail"/>
      </w:pPr>
      <w:r>
        <w:t>• 해당 번역 | “논에서 “고지와 집지는 각각 삼계에 매인 여섯 가지를 반연한다”</w:t>
      </w:r>
    </w:p>
    <w:p>
      <w:pPr>
        <w:pStyle w:val="SHTKNoteDetail"/>
      </w:pPr>
      <w:r>
        <w:t>• 번역 영향 판정 | [의미 차이 있음]</w:t>
      </w:r>
    </w:p>
    <w:p>
      <w:pPr>
        <w:pStyle w:val="SHTKNoteDetail"/>
      </w:pPr>
      <w:r>
        <w:t>• 출처 | CBETA T41n1822, 교감 번호 0766018.</w:t>
      </w:r>
    </w:p>
    <w:p>
      <w:pPr>
        <w:pStyle w:val="SHTKSourceText"/>
      </w:pPr>
      <w:r>
        <w:t>不緣無漏故。</w:t>
      </w:r>
    </w:p>
    <w:p>
      <w:pPr>
        <w:pStyle w:val="SHTKTranslationText"/>
      </w:pPr>
      <w:r>
        <w:t>무루를 반연하지 않기 때문이다.</w:t>
      </w:r>
    </w:p>
    <w:p>
      <w:pPr>
        <w:pStyle w:val="SHTKPositionMarker"/>
      </w:pPr>
      <w:bookmarkStart w:id="5763" w:name="loc_0770c15"/>
      <w:bookmarkEnd w:id="5763"/>
      <w:r>
        <w:t>[0770c15]</w:t>
      </w:r>
    </w:p>
    <w:p>
      <w:pPr>
        <w:pStyle w:val="SHTKSourceText"/>
      </w:pPr>
      <w:r>
        <w:t>論。滅智緣一。謂唯緣擇滅故。</w:t>
      </w:r>
    </w:p>
    <w:p>
      <w:pPr>
        <w:pStyle w:val="SHTKTranslationText"/>
      </w:pPr>
      <w:r>
        <w:t>논에서 “멸지는 하나를 반연한다”고 한다. 오직 택멸만을 반연하기 때문이다.</w:t>
      </w:r>
    </w:p>
    <w:p>
      <w:pPr>
        <w:pStyle w:val="SHTKPositionMarker"/>
      </w:pPr>
      <w:bookmarkStart w:id="5764" w:name="loc_0770c16"/>
      <w:bookmarkEnd w:id="5764"/>
      <w:r>
        <w:t>[0770c16]</w:t>
      </w:r>
    </w:p>
    <w:p>
      <w:pPr>
        <w:pStyle w:val="SHTKSourceText"/>
      </w:pPr>
      <w:r>
        <w:t>論。道智緣二。唯緣無漏有為故。</w:t>
      </w:r>
    </w:p>
    <w:p>
      <w:pPr>
        <w:pStyle w:val="SHTKTranslationText"/>
      </w:pPr>
      <w:r>
        <w:t>논에서 “도지는 둘을 반연한다”고 한다. 오직 무루 유위만을 반연하기 때문이다.</w:t>
      </w:r>
    </w:p>
    <w:p>
      <w:pPr>
        <w:pStyle w:val="SHTKPositionMarker"/>
      </w:pPr>
      <w:bookmarkStart w:id="5765" w:name="loc_0770c17"/>
      <w:bookmarkEnd w:id="5765"/>
      <w:r>
        <w:t>[0770c17]</w:t>
      </w:r>
    </w:p>
    <w:p>
      <w:pPr>
        <w:pStyle w:val="SHTKSourceText"/>
      </w:pPr>
      <w:r>
        <w:t>[26]論。</w:t>
      </w:r>
    </w:p>
    <w:p>
      <w:pPr>
        <w:pStyle w:val="SHTKTranslationText"/>
      </w:pPr>
      <w:r>
        <w:t>논에서,</w:t>
      </w:r>
    </w:p>
    <w:p>
      <w:pPr>
        <w:pStyle w:val="SHTKNoteSummary"/>
      </w:pPr>
      <w:r>
        <w:t>교감 요약 | [CBETA 교감] 甲본에는 論「他心智三」，唯緣三界及無漏相應法故 없음</w:t>
      </w:r>
    </w:p>
    <w:p>
      <w:pPr>
        <w:pStyle w:val="SHTKNoteDetail"/>
      </w:pPr>
      <w:r>
        <w:t>• 교감 번호 | 0770026</w:t>
      </w:r>
    </w:p>
    <w:p>
      <w:pPr>
        <w:pStyle w:val="SHTKNoteDetail"/>
      </w:pPr>
      <w:r>
        <w:t>• 저본 독법 | 論「他心智三」，唯緣三界及無漏相應法故</w:t>
      </w:r>
    </w:p>
    <w:p>
      <w:pPr>
        <w:pStyle w:val="SHTKNoteDetail"/>
      </w:pPr>
      <w:r>
        <w:t>• 이문 독법 | ∅ → ‘해당 성분 없음(탈락)’</w:t>
      </w:r>
    </w:p>
    <w:p>
      <w:pPr>
        <w:pStyle w:val="SHTKNoteDetail"/>
      </w:pPr>
      <w:r>
        <w:t>• 저본 기준 번역 | “논에서,”</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0770026.</w:t>
      </w:r>
    </w:p>
    <w:p>
      <w:pPr>
        <w:pStyle w:val="SHTKSourceText"/>
      </w:pPr>
      <w:r>
        <w:t>他心智三。唯緣三界及無漏相應法故。</w:t>
      </w:r>
    </w:p>
    <w:p>
      <w:pPr>
        <w:pStyle w:val="SHTKTranslationText"/>
      </w:pPr>
      <w:r>
        <w:t>“타심지는 셋을 반연한다”고 한다. 오직 삼계와 무루의 상응법만을 반연하기 때문이다.</w:t>
      </w:r>
    </w:p>
    <w:p>
      <w:pPr>
        <w:pStyle w:val="SHTKPositionMarker"/>
      </w:pPr>
      <w:bookmarkStart w:id="5766" w:name="loc_0770c18"/>
      <w:bookmarkEnd w:id="5766"/>
      <w:r>
        <w:t>[0770c18]</w:t>
      </w:r>
    </w:p>
    <w:p>
      <w:pPr>
        <w:pStyle w:val="SHTKSourceText"/>
      </w:pPr>
      <w:r>
        <w:t>論。盡無生智緣九。不緣非諦法故。</w:t>
      </w:r>
    </w:p>
    <w:p>
      <w:pPr>
        <w:pStyle w:val="SHTKTranslationText"/>
      </w:pPr>
      <w:r>
        <w:t>논에서 “진지와 무생지는 아홉을 반연한다”고 한다. 제가 아닌 법은 반연하지 않기 때문이다.</w:t>
      </w:r>
    </w:p>
    <w:p>
      <w:pPr>
        <w:pStyle w:val="SHTKPositionMarker"/>
      </w:pPr>
      <w:bookmarkStart w:id="5767" w:name="loc_0770c20"/>
      <w:bookmarkEnd w:id="5767"/>
      <w:r>
        <w:t>[0770c20]</w:t>
      </w:r>
    </w:p>
    <w:p>
      <w:pPr>
        <w:pStyle w:val="SHTKSourceText"/>
      </w:pPr>
      <w:r>
        <w:t>論。頗有一念智緣一切法不。已下一行頌。第五明非我行相。</w:t>
      </w:r>
    </w:p>
    <w:p>
      <w:pPr>
        <w:pStyle w:val="SHTKTranslationText"/>
      </w:pPr>
      <w:r>
        <w:t>논에서 “한 찰나의 지가 일체법을 반연하는 경우가 있는가”라고 한다. 이 아래는 한 행의 송이다. 다섯째, 비아 행상을 밝힌다.</w:t>
      </w:r>
    </w:p>
    <w:p>
      <w:pPr>
        <w:pStyle w:val="SHTKPositionMarker"/>
      </w:pPr>
      <w:bookmarkStart w:id="5768" w:name="loc_0770c21"/>
      <w:bookmarkEnd w:id="5768"/>
      <w:r>
        <w:t>[0770c21]</w:t>
      </w:r>
    </w:p>
    <w:p>
      <w:pPr>
        <w:pStyle w:val="SHTKSourceText"/>
      </w:pPr>
      <w:r>
        <w:t>論曰至猶除自品。明無一念知一切法。雖以世俗智觀一切法為非我。由除自品。</w:t>
      </w:r>
    </w:p>
    <w:p>
      <w:pPr>
        <w:pStyle w:val="SHTKTranslationText"/>
      </w:pPr>
      <w:r>
        <w:t>논에서 “말한다”부터 “여전히 자기 부류를 제외한다”까지라고 한다. 한 찰나에 일체법을 아는 경우는 없음을 밝힌다. 비록 세속지로 일체법을 비아라고 관하더라도, 자기 부류를 제외하기 때문이다.</w:t>
      </w:r>
    </w:p>
    <w:p>
      <w:pPr>
        <w:pStyle w:val="SHTKPositionMarker"/>
      </w:pPr>
      <w:bookmarkStart w:id="5769" w:name="loc_0770c23"/>
      <w:bookmarkEnd w:id="5769"/>
      <w:r>
        <w:t>[0770c23]</w:t>
      </w:r>
    </w:p>
    <w:p>
      <w:pPr>
        <w:pStyle w:val="SHTKSourceText"/>
      </w:pPr>
      <w:r>
        <w:t>論。自品謂自體至非此智所緣。釋自品也。境．有境別故不自緣也。同一所緣故不緣相應。若緣相應即自緣失。極相隣近故不緣俱有法。如眼不見扶根色等。故正理云。何緣不以自體為境。諸對法者立此因言。</w:t>
      </w:r>
    </w:p>
    <w:p>
      <w:pPr>
        <w:pStyle w:val="SHTKTranslationText"/>
      </w:pPr>
      <w:r>
        <w:t>논에서 “자기 부류란 자기 체”부터 “이 지의 소연이 아니다”까지라고 한다. 자기 부류를 풀이한 것이다. 경계와 유경이 다르기 때문에 자기 자신을 반연하지 않는다. 동일한 소연을 가지기 때문에 상응법을 반연하지 않는다. 만약 상응법을 반연한다면 자기 자신을 반연하는 허물이 있다. 지극히 서로 가까이 있기 때문에 구유법을 반연하지 않는다. 눈이 부근색 등을 보지 못하는 것과 같다. 그러므로 《정리론》에서 말한다. 무슨 까닭에 자기 체를 경계로 삼지 않는가. 여러 대법론자는 이 인을 세워 말한다.</w:t>
      </w:r>
    </w:p>
    <w:p>
      <w:pPr>
        <w:pStyle w:val="SHTKSourceText"/>
      </w:pPr>
      <w:r>
        <w:t>諸法必無[27]行自體。</w:t>
      </w:r>
    </w:p>
    <w:p>
      <w:pPr>
        <w:pStyle w:val="SHTKTranslationText"/>
      </w:pPr>
      <w:r>
        <w:t>모든 법은 결코 자기 체를 향해 작용하지 않는다.</w:t>
      </w:r>
    </w:p>
    <w:p>
      <w:pPr>
        <w:pStyle w:val="SHTKNoteSummary"/>
      </w:pPr>
      <w:r>
        <w:t>교감 요약 | [CBETA 교감] 저본 行 → 甲·乙본 待</w:t>
      </w:r>
    </w:p>
    <w:p>
      <w:pPr>
        <w:pStyle w:val="SHTKNoteDetail"/>
      </w:pPr>
      <w:r>
        <w:t>• 교감 번호 | 0770027</w:t>
      </w:r>
    </w:p>
    <w:p>
      <w:pPr>
        <w:pStyle w:val="SHTKNoteDetail"/>
      </w:pPr>
      <w:r>
        <w:t>• 저본 독법 | 行 → ‘행/행위’</w:t>
      </w:r>
    </w:p>
    <w:p>
      <w:pPr>
        <w:pStyle w:val="SHTKNoteDetail"/>
      </w:pPr>
      <w:r>
        <w:t>• 이문 독법 | 待</w:t>
      </w:r>
    </w:p>
    <w:p>
      <w:pPr>
        <w:pStyle w:val="SHTKNoteDetail"/>
      </w:pPr>
      <w:r>
        <w:t>• 저본 기준 번역 | “모든 법은 결코 자기 체를 향해 작용하지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0770027.</w:t>
      </w:r>
    </w:p>
    <w:p>
      <w:pPr>
        <w:pStyle w:val="SHTKSourceText"/>
      </w:pPr>
      <w:r>
        <w:t>故此言意。</w:t>
      </w:r>
    </w:p>
    <w:p>
      <w:pPr>
        <w:pStyle w:val="SHTKTranslationText"/>
      </w:pPr>
      <w:r>
        <w:t>그러므로 이 말의 뜻은,</w:t>
      </w:r>
    </w:p>
    <w:p>
      <w:pPr>
        <w:pStyle w:val="SHTKSourceText"/>
      </w:pPr>
      <w:r>
        <w:t>顯諸法生時隨其所應[28]待四緣性。</w:t>
      </w:r>
    </w:p>
    <w:p>
      <w:pPr>
        <w:pStyle w:val="SHTKTranslationText"/>
      </w:pPr>
      <w:r>
        <w:t>모든 법이 생길 때 각각 마땅한 바에 따라 네 연의 성질을 기다린다는 것을 드러낸다.</w:t>
      </w:r>
    </w:p>
    <w:p>
      <w:pPr>
        <w:pStyle w:val="SHTKNoteSummary"/>
      </w:pPr>
      <w:r>
        <w:t>교감 요약 | [CBETA 교감] 저본 待 → 甲·乙본 得</w:t>
      </w:r>
    </w:p>
    <w:p>
      <w:pPr>
        <w:pStyle w:val="SHTKNoteDetail"/>
      </w:pPr>
      <w:r>
        <w:t>• 교감 번호 | 0770028</w:t>
      </w:r>
    </w:p>
    <w:p>
      <w:pPr>
        <w:pStyle w:val="SHTKNoteDetail"/>
      </w:pPr>
      <w:r>
        <w:t>• 저본 독법 | 待</w:t>
      </w:r>
    </w:p>
    <w:p>
      <w:pPr>
        <w:pStyle w:val="SHTKNoteDetail"/>
      </w:pPr>
      <w:r>
        <w:t>• 이문 독법 | 得 → ‘얻다’</w:t>
      </w:r>
    </w:p>
    <w:p>
      <w:pPr>
        <w:pStyle w:val="SHTKNoteDetail"/>
      </w:pPr>
      <w:r>
        <w:t>• 저본 기준 번역 | “모든 법이 생길 때 각각 마땅한 바에 따라 네 연의 성질을 기다린다는 것을 드러낸다.”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0770028.</w:t>
      </w:r>
    </w:p>
    <w:p>
      <w:pPr>
        <w:pStyle w:val="SHTKSourceText"/>
      </w:pPr>
      <w:r>
        <w:t>隨有所闕。法則不生。不闕便生。立為緣性。諸法無有闕自體時。故畢竟無闕不生義。</w:t>
      </w:r>
    </w:p>
    <w:p>
      <w:pPr>
        <w:pStyle w:val="SHTKTranslationText"/>
      </w:pPr>
      <w:r>
        <w:t>그 가운데 하나라도 결여되면, 법은 곧 생기지 않고, 결여되지 않으면 곧 생기므로, 이를 연의 성질로 세운다. 모든 법에는 자기 체가 결여되는 때가 없으므로, 끝내 자기 체가 결여되어 생기지 않는다는 뜻이 없다.</w:t>
      </w:r>
    </w:p>
    <w:p>
      <w:pPr>
        <w:pStyle w:val="SHTKPositionMarker"/>
      </w:pPr>
      <w:bookmarkStart w:id="5770" w:name="loc_0771a03"/>
      <w:bookmarkEnd w:id="5770"/>
      <w:r>
        <w:t>[0771a03]</w:t>
      </w:r>
    </w:p>
    <w:p>
      <w:pPr>
        <w:pStyle w:val="SHTKSourceText"/>
      </w:pPr>
      <w:r>
        <w:t>論。此智唯是至聞思所成。明依地及惠。一切法．非我觀通上地有。</w:t>
      </w:r>
    </w:p>
    <w:p>
      <w:pPr>
        <w:pStyle w:val="SHTKTranslationText"/>
      </w:pPr>
      <w:r>
        <w:t>논에서 “이 지는 오직”부터 “문·사로 이루어진다”까지라고 한다. 의지하는 지와 혜를 밝힌다. 일체법 비아관은 위의 지에도 통하여 있다.</w:t>
      </w:r>
    </w:p>
    <w:p>
      <w:pPr>
        <w:pStyle w:val="SHTKSourceText"/>
      </w:pPr>
      <w:r>
        <w:t>然[1]緣一切法盡。</w:t>
      </w:r>
    </w:p>
    <w:p>
      <w:pPr>
        <w:pStyle w:val="SHTKTranslationText"/>
      </w:pPr>
      <w:r>
        <w:t>그러나 일체법을 다 반연하면서,</w:t>
      </w:r>
    </w:p>
    <w:p>
      <w:pPr>
        <w:pStyle w:val="SHTKNoteSummary"/>
      </w:pPr>
      <w:r>
        <w:t>교감 요약 | [CBETA 교감] 저본 緣 → 甲·乙본 一緣</w:t>
      </w:r>
    </w:p>
    <w:p>
      <w:pPr>
        <w:pStyle w:val="SHTKNoteDetail"/>
      </w:pPr>
      <w:r>
        <w:t>• 교감 번호 | 0771001</w:t>
      </w:r>
    </w:p>
    <w:p>
      <w:pPr>
        <w:pStyle w:val="SHTKNoteDetail"/>
      </w:pPr>
      <w:r>
        <w:t>• 저본 독법 | 緣 → ‘연’</w:t>
      </w:r>
    </w:p>
    <w:p>
      <w:pPr>
        <w:pStyle w:val="SHTKNoteDetail"/>
      </w:pPr>
      <w:r>
        <w:t>• 이문 독법 | 一緣 → ‘하나/첫째 / 연’</w:t>
      </w:r>
    </w:p>
    <w:p>
      <w:pPr>
        <w:pStyle w:val="SHTKNoteDetail"/>
      </w:pPr>
      <w:r>
        <w:t>• 저본 기준 번역 | “그러나 일체법을 다 반연하면서,”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0771001.</w:t>
      </w:r>
    </w:p>
    <w:p>
      <w:pPr>
        <w:pStyle w:val="SHTKSourceText"/>
      </w:pPr>
      <w:r>
        <w:t>唯除自體．相應．俱有法者。唯是欲．色界攝聞思所成。</w:t>
      </w:r>
    </w:p>
    <w:p>
      <w:pPr>
        <w:pStyle w:val="SHTKTranslationText"/>
      </w:pPr>
      <w:r>
        <w:t>오직 자기 체·상응법·구유법만을 제외하는 것은, 오직 욕계·색계에 포섭되는 문소성·사소성이다.</w:t>
      </w:r>
    </w:p>
    <w:p>
      <w:pPr>
        <w:pStyle w:val="SHTKPositionMarker"/>
      </w:pPr>
      <w:bookmarkStart w:id="5771" w:name="loc_0771a06"/>
      <w:bookmarkEnd w:id="5771"/>
      <w:r>
        <w:t>[0771a06]</w:t>
      </w:r>
    </w:p>
    <w:p>
      <w:pPr>
        <w:pStyle w:val="SHTKSourceText"/>
      </w:pPr>
      <w:r>
        <w:t>論。非修所成至應頓離染。此非有部宗。所以得知。正理論云。然經主說非修所成。以修所成地別緣故。若異此者。應頓離染。此不應理。言修所成唯地別緣。非極成故。謂我宗許靜慮地攝修所成惠。有能總緣隨所依身自．上境故。厭下欣上方能離染。此既總緣。唯欣行相。故於離染無有功能。故彼所言甚為非理兩說不同由宗別也又正理論云。此智唯是欲．色界攝。無色界中雖有此顯。而緣法少非此所明。此通聞．思．修所成惠。</w:t>
      </w:r>
    </w:p>
    <w:p>
      <w:pPr>
        <w:pStyle w:val="SHTKTranslationText"/>
      </w:pPr>
      <w:r>
        <w:t>논에서 “수소성이 아니다”부터 “마땅히 단박에 염오를 떠나야 한다”까지라고 한다. 이는 유부의 종의가 아니다. 그렇게 알 수 있는 까닭은, 《정리론》에서 말하기 때문이다. 그런데 경주는 수소성이 아니라고 말하였다. 수소성은 지마다 따로 반연하기 때문이라는 것이다. 만약 이와 다르다면, 마땅히 단박에 염오를 떠나야 한다. 이는 이치에 맞지 않는다. 수소성은 오직 지마다 따로 반연한다고 말하는 것은, 극성된 것이 아니기 때문이다. 우리 종에서는 정려지에 포섭되는 수소성혜 가운데, 의지하는 몸에 따라 자기 지와 위의 지의 경계를 모두 반연할 수 있는 것이 있다고 인정한다. 아래를 싫어하고 위를 기뻐해야 비로소 염오를 떠날 수 있다. 이것은 이미 모두를 반연하고, 오직 기뻐하는 행상이므로, 염오를 떠나는 데에는 능력이 없다. 그러므로 그가 말한 것은 매우 이치에 맞지 않는다. 두 설이 다른 것은 종의가 다르기 때문이다. 또 《정리론》에서 말한다. 이 지는 오직 욕계와 색계에 포섭된다. 무색계 가운데에도 비록 이것이 나타나지만, 반연하는 법이 적으므로 여기서 밝히는 바가 아니다. 이는 문소성·사소성·수소성의 혜에 모두 통한다.</w:t>
      </w:r>
    </w:p>
    <w:p>
      <w:pPr>
        <w:pStyle w:val="SHTKSourceText"/>
      </w:pPr>
      <w:r>
        <w:t>皆能除自品。緣一切法故今依婆沙第十。更以六門分別。一依地別。二最初起。三得差別。四得人別。</w:t>
      </w:r>
    </w:p>
    <w:p>
      <w:pPr>
        <w:pStyle w:val="SHTKTranslationText"/>
      </w:pPr>
      <w:r>
        <w:t>모두 자기 부류를 제외하고, 일체법을 반연할 수 있기 때문이다. 이제 《비바사론》 제10권에 의거하여, 다시 여섯 문으로 분별한다. 첫째는 의지하는 지의 차이이다. 둘째는 최초로 일어나는 것이다. 셋째는 얻음의 차이이다. 넷째는 얻는 사람의 차이이다.</w:t>
      </w:r>
    </w:p>
    <w:p>
      <w:pPr>
        <w:pStyle w:val="SHTKSourceText"/>
      </w:pPr>
      <w:r>
        <w:t>五緣境[2]通局。</w:t>
      </w:r>
    </w:p>
    <w:p>
      <w:pPr>
        <w:pStyle w:val="SHTKTranslationText"/>
      </w:pPr>
      <w:r>
        <w:t>다섯째는 반연하는 경계의 통함과 국한됨이다.</w:t>
      </w:r>
    </w:p>
    <w:p>
      <w:pPr>
        <w:pStyle w:val="SHTKNoteSummary"/>
      </w:pPr>
      <w:r>
        <w:t>교감 요약 | [CBETA 교감] 저본 通局 → 甲·乙본 色屬</w:t>
      </w:r>
    </w:p>
    <w:p>
      <w:pPr>
        <w:pStyle w:val="SHTKNoteDetail"/>
      </w:pPr>
      <w:r>
        <w:t>• 교감 번호 | 0771002</w:t>
      </w:r>
    </w:p>
    <w:p>
      <w:pPr>
        <w:pStyle w:val="SHTKNoteDetail"/>
      </w:pPr>
      <w:r>
        <w:t>• 저본 독법 | 通局 → ‘통하다 / 한정되다’</w:t>
      </w:r>
    </w:p>
    <w:p>
      <w:pPr>
        <w:pStyle w:val="SHTKNoteDetail"/>
      </w:pPr>
      <w:r>
        <w:t>• 이문 독법 | 色屬</w:t>
      </w:r>
    </w:p>
    <w:p>
      <w:pPr>
        <w:pStyle w:val="SHTKNoteDetail"/>
      </w:pPr>
      <w:r>
        <w:t>• 저본 기준 번역 | “다섯째는 반연하는 경계의 통함과 국한됨이다.”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0771002.</w:t>
      </w:r>
    </w:p>
    <w:p>
      <w:pPr>
        <w:pStyle w:val="SHTKSourceText"/>
      </w:pPr>
      <w:r>
        <w:t>六問答分別。一依地別者。評家正義云。</w:t>
      </w:r>
    </w:p>
    <w:p>
      <w:pPr>
        <w:pStyle w:val="SHTKTranslationText"/>
      </w:pPr>
      <w:r>
        <w:t>여섯째는 문답으로 분별하는 것이다. 첫째, 의지하는 지의 차이라는 것은, 평가가의 바른 뜻에서 말한다.</w:t>
      </w:r>
    </w:p>
    <w:p>
      <w:pPr>
        <w:pStyle w:val="SHTKSourceText"/>
      </w:pPr>
      <w:r>
        <w:t>一切法無我行[3]相在七地。</w:t>
      </w:r>
    </w:p>
    <w:p>
      <w:pPr>
        <w:pStyle w:val="SHTKTranslationText"/>
      </w:pPr>
      <w:r>
        <w:t>일체법 비아의 행상은 일곱 지에 있다.</w:t>
      </w:r>
    </w:p>
    <w:p>
      <w:pPr>
        <w:pStyle w:val="SHTKNoteSummary"/>
      </w:pPr>
      <w:r>
        <w:t>교감 요약 | [CBETA 교감] 甲·乙본에는 相 없음</w:t>
      </w:r>
    </w:p>
    <w:p>
      <w:pPr>
        <w:pStyle w:val="SHTKNoteDetail"/>
      </w:pPr>
      <w:r>
        <w:t>• 교감 번호 | 0771003</w:t>
      </w:r>
    </w:p>
    <w:p>
      <w:pPr>
        <w:pStyle w:val="SHTKNoteDetail"/>
      </w:pPr>
      <w:r>
        <w:t>• 저본 독법 | 相 → ‘상/모양’</w:t>
      </w:r>
    </w:p>
    <w:p>
      <w:pPr>
        <w:pStyle w:val="SHTKNoteDetail"/>
      </w:pPr>
      <w:r>
        <w:t>• 이문 독법 | ∅ → ‘해당 성분 없음(탈락)’</w:t>
      </w:r>
    </w:p>
    <w:p>
      <w:pPr>
        <w:pStyle w:val="SHTKNoteDetail"/>
      </w:pPr>
      <w:r>
        <w:t>• 저본 기준 번역 | “일체법 비아의 행상은 일곱 지에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0771003.</w:t>
      </w:r>
    </w:p>
    <w:p>
      <w:pPr>
        <w:pStyle w:val="SHTKSourceText"/>
      </w:pPr>
      <w:r>
        <w:t>若別說者。聞所成惠唯在五地。謂欲界．四靜慮。思所成惠唯在欲界。</w:t>
      </w:r>
    </w:p>
    <w:p>
      <w:pPr>
        <w:pStyle w:val="SHTKTranslationText"/>
      </w:pPr>
      <w:r>
        <w:t>따로 말하면, 문소성혜는 오직 다섯 지에 있으니, 곧 욕계와 네 정려이다. 사소성혜는 오직 욕계에 있다.</w:t>
      </w:r>
    </w:p>
    <w:p>
      <w:pPr>
        <w:pStyle w:val="SHTKSourceText"/>
      </w:pPr>
      <w:r>
        <w:t>修所成惠唯在六[4]地。</w:t>
      </w:r>
    </w:p>
    <w:p>
      <w:pPr>
        <w:pStyle w:val="SHTKTranslationText"/>
      </w:pPr>
      <w:r>
        <w:t>수소성혜는 오직 여섯 지에 있다.</w:t>
      </w:r>
    </w:p>
    <w:p>
      <w:pPr>
        <w:pStyle w:val="SHTKNoteSummary"/>
      </w:pPr>
      <w:r>
        <w:t>교감 요약 | [CBETA 교감] 저본 地 → 甲·乙본 禪地</w:t>
      </w:r>
    </w:p>
    <w:p>
      <w:pPr>
        <w:pStyle w:val="SHTKNoteDetail"/>
      </w:pPr>
      <w:r>
        <w:t>• 교감 번호 | 0771004</w:t>
      </w:r>
    </w:p>
    <w:p>
      <w:pPr>
        <w:pStyle w:val="SHTKNoteDetail"/>
      </w:pPr>
      <w:r>
        <w:t>• 저본 독법 | 地 → ‘땅/지’</w:t>
      </w:r>
    </w:p>
    <w:p>
      <w:pPr>
        <w:pStyle w:val="SHTKNoteDetail"/>
      </w:pPr>
      <w:r>
        <w:t>• 이문 독법 | 禪地</w:t>
      </w:r>
    </w:p>
    <w:p>
      <w:pPr>
        <w:pStyle w:val="SHTKNoteDetail"/>
      </w:pPr>
      <w:r>
        <w:t>• 저본 기준 번역 | “수소성혜는 오직 여섯 지에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0771004.</w:t>
      </w:r>
    </w:p>
    <w:p>
      <w:pPr>
        <w:pStyle w:val="SHTKSourceText"/>
      </w:pPr>
      <w:r>
        <w:t>四無色[5]地亦有此行相。</w:t>
      </w:r>
    </w:p>
    <w:p>
      <w:pPr>
        <w:pStyle w:val="SHTKTranslationText"/>
      </w:pPr>
      <w:r>
        <w:t>네 무색지에도 또한 이 행상이 있으나,</w:t>
      </w:r>
    </w:p>
    <w:p>
      <w:pPr>
        <w:pStyle w:val="SHTKNoteSummary"/>
      </w:pPr>
      <w:r>
        <w:t>교감 요약 | [CBETA 교감] 甲·乙본에는 地 없음</w:t>
      </w:r>
    </w:p>
    <w:p>
      <w:pPr>
        <w:pStyle w:val="SHTKNoteDetail"/>
      </w:pPr>
      <w:r>
        <w:t>• 교감 번호 | 0771005</w:t>
      </w:r>
    </w:p>
    <w:p>
      <w:pPr>
        <w:pStyle w:val="SHTKNoteDetail"/>
      </w:pPr>
      <w:r>
        <w:t>• 저본 독법 | 地 → ‘땅/지’</w:t>
      </w:r>
    </w:p>
    <w:p>
      <w:pPr>
        <w:pStyle w:val="SHTKNoteDetail"/>
      </w:pPr>
      <w:r>
        <w:t>• 이문 독법 | ∅ → ‘해당 성분 없음(탈락)’</w:t>
      </w:r>
    </w:p>
    <w:p>
      <w:pPr>
        <w:pStyle w:val="SHTKNoteDetail"/>
      </w:pPr>
      <w:r>
        <w:t>• 저본 기준 번역 | “네 무색지에도 또한 이 행상이 있으나,”</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0771005.</w:t>
      </w:r>
    </w:p>
    <w:p>
      <w:pPr>
        <w:pStyle w:val="SHTKSourceText"/>
      </w:pPr>
      <w:r>
        <w:t>而不能緣一切法。謂空無邊處非我行相緣四無色。彼因彼滅。一切類智品道。及四無色非擇滅。一切類智品道非擇滅。并一切虛空無為。或欲令是一物。或欲令是多物。此行相盡能緣。</w:t>
      </w:r>
    </w:p>
    <w:p>
      <w:pPr>
        <w:pStyle w:val="SHTKTranslationText"/>
      </w:pPr>
      <w:r>
        <w:t>일체법을 반연할 수는 없다. 이를테면 공무변처의 비아 행상은 네 무색을 반연하고, 그 인과 그 멸을 반연하며, 모든 류지품의 도를 반연하고, 또 네 무색의 비택멸을 반연하며, 모든 류지품 도의 비택멸과, 아울러 모든 허공무위를 반연한다. 혹은 그것을 하나의 사물이라고 하고자 하거나, 혹은 그것을 여러 사물이라고 하고자 하더라도, 이 행상은 모두 반연할 수 있다.</w:t>
      </w:r>
    </w:p>
    <w:p>
      <w:pPr>
        <w:pStyle w:val="SHTKSourceText"/>
      </w:pPr>
      <w:r>
        <w:t>識[6]無邊處緣上三無色。</w:t>
      </w:r>
    </w:p>
    <w:p>
      <w:pPr>
        <w:pStyle w:val="SHTKTranslationText"/>
      </w:pPr>
      <w:r>
        <w:t>식무변처는 위의 세 무색을 반연한다.</w:t>
      </w:r>
    </w:p>
    <w:p>
      <w:pPr>
        <w:pStyle w:val="SHTKNoteSummary"/>
      </w:pPr>
      <w:r>
        <w:t>교감 요약 | [CBETA 교감] 甲·乙본에는 無邊 없음</w:t>
      </w:r>
    </w:p>
    <w:p>
      <w:pPr>
        <w:pStyle w:val="SHTKNoteDetail"/>
      </w:pPr>
      <w:r>
        <w:t>• 교감 번호 | 0771006</w:t>
      </w:r>
    </w:p>
    <w:p>
      <w:pPr>
        <w:pStyle w:val="SHTKNoteDetail"/>
      </w:pPr>
      <w:r>
        <w:t>• 저본 독법 | 無邊</w:t>
      </w:r>
    </w:p>
    <w:p>
      <w:pPr>
        <w:pStyle w:val="SHTKNoteDetail"/>
      </w:pPr>
      <w:r>
        <w:t>• 이문 독법 | ∅ → ‘해당 성분 없음(탈락)’</w:t>
      </w:r>
    </w:p>
    <w:p>
      <w:pPr>
        <w:pStyle w:val="SHTKNoteDetail"/>
      </w:pPr>
      <w:r>
        <w:t>• 저본 기준 번역 | “식무변처는 위의 세 무색을 반연한다.”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0771006.</w:t>
      </w:r>
    </w:p>
    <w:p>
      <w:pPr>
        <w:pStyle w:val="SHTKSourceText"/>
      </w:pPr>
      <w:r>
        <w:t>乃至。</w:t>
      </w:r>
    </w:p>
    <w:p>
      <w:pPr>
        <w:pStyle w:val="SHTKTranslationText"/>
      </w:pPr>
      <w:r>
        <w:t>나아가,</w:t>
      </w:r>
    </w:p>
    <w:p>
      <w:pPr>
        <w:pStyle w:val="SHTKSourceText"/>
      </w:pPr>
      <w:r>
        <w:t>非想非非想處唯緣一[7]切。</w:t>
      </w:r>
    </w:p>
    <w:p>
      <w:pPr>
        <w:pStyle w:val="SHTKTranslationText"/>
      </w:pPr>
      <w:r>
        <w:t>비상비비상처는 오직 일체를 반연한다.</w:t>
      </w:r>
    </w:p>
    <w:p>
      <w:pPr>
        <w:pStyle w:val="SHTKNoteSummary"/>
      </w:pPr>
      <w:r>
        <w:t>교감 요약 | [CBETA 교감] 저본 切 → 甲·乙본 地</w:t>
      </w:r>
    </w:p>
    <w:p>
      <w:pPr>
        <w:pStyle w:val="SHTKNoteDetail"/>
      </w:pPr>
      <w:r>
        <w:t>• 교감 번호 | 0771007</w:t>
      </w:r>
    </w:p>
    <w:p>
      <w:pPr>
        <w:pStyle w:val="SHTKNoteDetail"/>
      </w:pPr>
      <w:r>
        <w:t>• 저본 독법 | 切</w:t>
      </w:r>
    </w:p>
    <w:p>
      <w:pPr>
        <w:pStyle w:val="SHTKNoteDetail"/>
      </w:pPr>
      <w:r>
        <w:t>• 이문 독법 | 地 → ‘땅/지’</w:t>
      </w:r>
    </w:p>
    <w:p>
      <w:pPr>
        <w:pStyle w:val="SHTKNoteDetail"/>
      </w:pPr>
      <w:r>
        <w:t>• 저본 기준 번역 | “비상비비상처는 오직 일체를 반연한다.”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0771007.</w:t>
      </w:r>
    </w:p>
    <w:p>
      <w:pPr>
        <w:pStyle w:val="SHTKSourceText"/>
      </w:pPr>
      <w:r>
        <w:t>彼因彼滅。一切類智品道。</w:t>
      </w:r>
    </w:p>
    <w:p>
      <w:pPr>
        <w:pStyle w:val="SHTKTranslationText"/>
      </w:pPr>
      <w:r>
        <w:t>그 인과 그 멸, 모든 류지품의 도,</w:t>
      </w:r>
    </w:p>
    <w:p>
      <w:pPr>
        <w:pStyle w:val="SHTKSourceText"/>
      </w:pPr>
      <w:r>
        <w:t>及[8]此非擇滅。</w:t>
      </w:r>
    </w:p>
    <w:p>
      <w:pPr>
        <w:pStyle w:val="SHTKTranslationText"/>
      </w:pPr>
      <w:r>
        <w:t>또 이것의 비택멸,</w:t>
      </w:r>
    </w:p>
    <w:p>
      <w:pPr>
        <w:pStyle w:val="SHTKNoteSummary"/>
      </w:pPr>
      <w:r>
        <w:t>교감 요약 | [CBETA 교감] 저본 此 → 甲·乙본 此二</w:t>
      </w:r>
    </w:p>
    <w:p>
      <w:pPr>
        <w:pStyle w:val="SHTKNoteDetail"/>
      </w:pPr>
      <w:r>
        <w:t>• 교감 번호 | 0771008</w:t>
      </w:r>
    </w:p>
    <w:p>
      <w:pPr>
        <w:pStyle w:val="SHTKNoteDetail"/>
      </w:pPr>
      <w:r>
        <w:t>• 저본 독법 | 此 → ‘이것/이’</w:t>
      </w:r>
    </w:p>
    <w:p>
      <w:pPr>
        <w:pStyle w:val="SHTKNoteDetail"/>
      </w:pPr>
      <w:r>
        <w:t>• 이문 독법 | 此二 → ‘이것/이 / 둘’</w:t>
      </w:r>
    </w:p>
    <w:p>
      <w:pPr>
        <w:pStyle w:val="SHTKNoteDetail"/>
      </w:pPr>
      <w:r>
        <w:t>• 저본 기준 번역 | “또 이것의 비택멸,”</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0771008.</w:t>
      </w:r>
    </w:p>
    <w:p>
      <w:pPr>
        <w:pStyle w:val="SHTKSourceText"/>
      </w:pPr>
      <w:r>
        <w:t>并一切虛空二初起者。此非我行相依欲．色界身初起三得別者。加行得．離染得．生得者。</w:t>
      </w:r>
    </w:p>
    <w:p>
      <w:pPr>
        <w:pStyle w:val="SHTKTranslationText"/>
      </w:pPr>
      <w:r>
        <w:t>아울러 모든 허공을 반연한다. 둘째는 최초로 일어나는 것이다. 이 비아 행상은 욕계·색계의 몸에 의지하여 최초로 일어난다. 셋째는 얻음의 차이이다. 가행으로 얻는 것·염오를 떠나 얻는 것·태어나 얻는 것이라는 것은,</w:t>
      </w:r>
    </w:p>
    <w:p>
      <w:pPr>
        <w:pStyle w:val="SHTKSourceText"/>
      </w:pPr>
      <w:r>
        <w:t>[9]通三種此則總說。</w:t>
      </w:r>
    </w:p>
    <w:p>
      <w:pPr>
        <w:pStyle w:val="SHTKTranslationText"/>
      </w:pPr>
      <w:r>
        <w:t>세 가지에 모두 통한다고 한 총설이다.</w:t>
      </w:r>
    </w:p>
    <w:p>
      <w:pPr>
        <w:pStyle w:val="SHTKNoteSummary"/>
      </w:pPr>
      <w:r>
        <w:t>교감 요약 | [CBETA 교감] 저본 通 → 甲·乙본 業</w:t>
      </w:r>
    </w:p>
    <w:p>
      <w:pPr>
        <w:pStyle w:val="SHTKNoteDetail"/>
      </w:pPr>
      <w:r>
        <w:t>• 교감 번호 | 0771009</w:t>
      </w:r>
    </w:p>
    <w:p>
      <w:pPr>
        <w:pStyle w:val="SHTKNoteDetail"/>
      </w:pPr>
      <w:r>
        <w:t>• 저본 독법 | 通 → ‘통하다’</w:t>
      </w:r>
    </w:p>
    <w:p>
      <w:pPr>
        <w:pStyle w:val="SHTKNoteDetail"/>
      </w:pPr>
      <w:r>
        <w:t>• 이문 독법 | 業 → ‘업’</w:t>
      </w:r>
    </w:p>
    <w:p>
      <w:pPr>
        <w:pStyle w:val="SHTKNoteDetail"/>
      </w:pPr>
      <w:r>
        <w:t>• 저본 기준 번역 | “세 가지에 모두 통한다고 한 총설이다.”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0771009.</w:t>
      </w:r>
    </w:p>
    <w:p>
      <w:pPr>
        <w:pStyle w:val="SHTKSourceText"/>
      </w:pPr>
      <w:r>
        <w:t>若別說者。欲界聞思所成非我行相唯加行得。色界聞所成非我行相可言加行得。可言生得。云何可言加行得。謂若此間於自．共相善修習者生彼便得。若不爾者生彼不得。云何可言生得。謂雖此間善修習已。</w:t>
      </w:r>
    </w:p>
    <w:p>
      <w:pPr>
        <w:pStyle w:val="SHTKTranslationText"/>
      </w:pPr>
      <w:r>
        <w:t>따로 말하면, 욕계의 문소성·사소성 비아 행상은 오직 가행으로 얻는다. 색계의 문소성 비아 행상은 가행으로 얻는다고도 말할 수 있고, 태어나 얻는다고도 말할 수 있다. 어떻게 가행으로 얻는다고 말할 수 있는가. 이곳에서 자상과 공상을 잘 닦아 익힌 이는 그곳에 태어나면 곧 얻기 때문이다. 그렇지 않으면 그곳에 태어나도 얻지 못한다. 어떻게 태어나 얻는다고 말할 수 있는가. 비록 이곳에서 잘 닦아 익혔더라도,</w:t>
      </w:r>
    </w:p>
    <w:p>
      <w:pPr>
        <w:pStyle w:val="SHTKSourceText"/>
      </w:pPr>
      <w:r>
        <w:t>若不得生彼[10]修不能得。</w:t>
      </w:r>
    </w:p>
    <w:p>
      <w:pPr>
        <w:pStyle w:val="SHTKTranslationText"/>
      </w:pPr>
      <w:r>
        <w:t>그곳에 태어나지 못하면 닦아서 얻을 수 없고,</w:t>
      </w:r>
    </w:p>
    <w:p>
      <w:pPr>
        <w:pStyle w:val="SHTKNoteSummary"/>
      </w:pPr>
      <w:r>
        <w:t>교감 요약 | [CBETA 교감] 저본 修 → 甲·乙본 終</w:t>
      </w:r>
    </w:p>
    <w:p>
      <w:pPr>
        <w:pStyle w:val="SHTKNoteDetail"/>
      </w:pPr>
      <w:r>
        <w:t>• 교감 번호 | 0771010</w:t>
      </w:r>
    </w:p>
    <w:p>
      <w:pPr>
        <w:pStyle w:val="SHTKNoteDetail"/>
      </w:pPr>
      <w:r>
        <w:t>• 저본 독법 | 修 → ‘닦다’</w:t>
      </w:r>
    </w:p>
    <w:p>
      <w:pPr>
        <w:pStyle w:val="SHTKNoteDetail"/>
      </w:pPr>
      <w:r>
        <w:t>• 이문 독법 | 終</w:t>
      </w:r>
    </w:p>
    <w:p>
      <w:pPr>
        <w:pStyle w:val="SHTKNoteDetail"/>
      </w:pPr>
      <w:r>
        <w:t>• 저본 기준 번역 | “그곳에 태어나지 못하면 닦아서 얻을 수 없고,”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0771010.</w:t>
      </w:r>
    </w:p>
    <w:p>
      <w:pPr>
        <w:pStyle w:val="SHTKSourceText"/>
      </w:pPr>
      <w:r>
        <w:t>生彼方得彼聞所成非我行相。必依此間所修加行生彼得故。色界修所成非我行相。是加行得及離染得。亦可言是生得。問若欲界沒生第二靜慮。第二靜慮沒生初靜慮。</w:t>
      </w:r>
    </w:p>
    <w:p>
      <w:pPr>
        <w:pStyle w:val="SHTKTranslationText"/>
      </w:pPr>
      <w:r>
        <w:t>그곳에 태어나야 비로소 그곳의 문소성 비아 행상을 얻기 때문이다. 반드시 이곳에서 닦은 가행에 의지하여 그곳에 태어나 얻기 때문이다. 색계의 수소성 비아 행상은, 가행으로 얻기도 하고 염오를 떠나 얻기도 한다. 또한 태어나 얻는 것이라고 말할 수도 있다. 묻는다. 욕계에서 죽어 제2정려에 태어나고, 제2정려에서 죽어 초정려에 태어날 경우,</w:t>
      </w:r>
    </w:p>
    <w:p>
      <w:pPr>
        <w:pStyle w:val="SHTKSourceText"/>
      </w:pPr>
      <w:r>
        <w:t>[11]彼得初靜慮非我行相不。</w:t>
      </w:r>
    </w:p>
    <w:p>
      <w:pPr>
        <w:pStyle w:val="SHTKTranslationText"/>
      </w:pPr>
      <w:r>
        <w:t>그는 초정려의 비아 행상을 얻는가.</w:t>
      </w:r>
    </w:p>
    <w:p>
      <w:pPr>
        <w:pStyle w:val="SHTKNoteSummary"/>
      </w:pPr>
      <w:r>
        <w:t>교감 요약 | [CBETA 교감] 저본 彼 → 甲·乙본 彼得初靜慮彼</w:t>
      </w:r>
    </w:p>
    <w:p>
      <w:pPr>
        <w:pStyle w:val="SHTKNoteDetail"/>
      </w:pPr>
      <w:r>
        <w:t>• 교감 번호 | 0771011</w:t>
      </w:r>
    </w:p>
    <w:p>
      <w:pPr>
        <w:pStyle w:val="SHTKNoteDetail"/>
      </w:pPr>
      <w:r>
        <w:t>• 저본 독법 | 彼 → ‘저것/그’</w:t>
      </w:r>
    </w:p>
    <w:p>
      <w:pPr>
        <w:pStyle w:val="SHTKNoteDetail"/>
      </w:pPr>
      <w:r>
        <w:t>• 이문 독법 | 彼得初靜慮彼</w:t>
      </w:r>
    </w:p>
    <w:p>
      <w:pPr>
        <w:pStyle w:val="SHTKNoteDetail"/>
      </w:pPr>
      <w:r>
        <w:t>• 저본 기준 번역 | “그는 초정려의 비아 행상을 얻는가.”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0771011.</w:t>
      </w:r>
    </w:p>
    <w:p>
      <w:pPr>
        <w:pStyle w:val="SHTKSourceText"/>
      </w:pPr>
      <w:r>
        <w:t>答若[12]先善修習者得。</w:t>
      </w:r>
    </w:p>
    <w:p>
      <w:pPr>
        <w:pStyle w:val="SHTKTranslationText"/>
      </w:pPr>
      <w:r>
        <w:t>답한다. 이전에 잘 닦아 익혔다면 얻고,</w:t>
      </w:r>
    </w:p>
    <w:p>
      <w:pPr>
        <w:pStyle w:val="SHTKNoteSummary"/>
      </w:pPr>
      <w:r>
        <w:t>교감 요약 | [CBETA 교감] 저본 先 → 甲·乙본 先生</w:t>
      </w:r>
    </w:p>
    <w:p>
      <w:pPr>
        <w:pStyle w:val="SHTKNoteDetail"/>
      </w:pPr>
      <w:r>
        <w:t>• 교감 번호 | 0771012</w:t>
      </w:r>
    </w:p>
    <w:p>
      <w:pPr>
        <w:pStyle w:val="SHTKNoteDetail"/>
      </w:pPr>
      <w:r>
        <w:t>• 저본 독법 | 先</w:t>
      </w:r>
    </w:p>
    <w:p>
      <w:pPr>
        <w:pStyle w:val="SHTKNoteDetail"/>
      </w:pPr>
      <w:r>
        <w:t>• 이문 독법 | 先生</w:t>
      </w:r>
    </w:p>
    <w:p>
      <w:pPr>
        <w:pStyle w:val="SHTKNoteDetail"/>
      </w:pPr>
      <w:r>
        <w:t>• 저본 기준 번역 | “답한다. 이전에 잘 닦아 익혔다면 얻고,”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0771012.</w:t>
      </w:r>
    </w:p>
    <w:p>
      <w:pPr>
        <w:pStyle w:val="SHTKSourceText"/>
      </w:pPr>
      <w:r>
        <w:t>不爾者不得。乃至。生第四靜慮亦爾。問若欲界沒生無色界。無色界沒生初靜慮。彼得初靜慮非我行相不。有說不得以極遠故。如是說者。若先善修習者得。不爾者不得。乃至。生第四靜慮亦爾。問若初靜慮沒生第二靜慮。第二靜慮沒生初靜慮。彼得初靜慮非我行相不。答若先善修習者得。不爾者不得。生餘地亦爾四得人別者。如是說者。異生亦得。乃至。如是說者。外法異生亦得此行相。</w:t>
      </w:r>
    </w:p>
    <w:p>
      <w:pPr>
        <w:pStyle w:val="SHTKTranslationText"/>
      </w:pPr>
      <w:r>
        <w:t>그렇지 않으면 얻지 못한다. 나아가, 제4정려에 태어나는 경우도 그러하다. 묻는다. 욕계에서 죽어 무색계에 태어나고, 무색계에서 죽어 초정려에 태어날 경우, 그는 초정려의 비아 행상을 얻는가. 어떤 이는 너무 멀기 때문에 얻지 못한다고 말한다. 이와 같이 말하는 이의 견해에 따르면, 이전에 잘 닦아 익혔다면 얻고, 그렇지 않으면 얻지 못한다. 나아가, 제4정려에 태어나는 경우도 그러하다. 묻는다. 초정려에서 죽어 제2정려에 태어나고, 제2정려에서 죽어 초정려에 태어날 경우, 그는 초정려의 비아 행상을 얻는가. 답한다. 이전에 잘 닦아 익혔다면 얻고, 그렇지 않으면 얻지 못한다. 나머지 지에 태어나는 경우도 그러하다. 넷째는 얻는 사람의 차이이다. 이와 같이 말하는 이의 견해에 따르면, 이생도 또한 얻는다. 나아가, 이와 같이 말하는 이의 견해에 따르면, 외법의 이생도 또한 이 행상을 얻는다.</w:t>
      </w:r>
    </w:p>
    <w:p>
      <w:pPr>
        <w:pStyle w:val="SHTKSourceText"/>
      </w:pPr>
      <w:r>
        <w:t>然與內別。</w:t>
      </w:r>
    </w:p>
    <w:p>
      <w:pPr>
        <w:pStyle w:val="SHTKTranslationText"/>
      </w:pPr>
      <w:r>
        <w:t>그러나 내법과는 다르다.</w:t>
      </w:r>
    </w:p>
    <w:p>
      <w:pPr>
        <w:pStyle w:val="SHTKSourceText"/>
      </w:pPr>
      <w:r>
        <w:t>謂內法者亦加行得．亦生得．[13]亦得．[14]亦在身。</w:t>
      </w:r>
    </w:p>
    <w:p>
      <w:pPr>
        <w:pStyle w:val="SHTKTranslationText"/>
      </w:pPr>
      <w:r>
        <w:t>곧 내법의 사람은 가행으로도 얻고 태어나서도 얻으며, 또한 얻고 또한 몸에 있으며,</w:t>
      </w:r>
    </w:p>
    <w:p>
      <w:pPr>
        <w:pStyle w:val="SHTKNoteSummary"/>
      </w:pPr>
      <w:r>
        <w:t>교감 요약 | [CBETA 교감] 甲본에는 亦得 없음</w:t>
      </w:r>
    </w:p>
    <w:p>
      <w:pPr>
        <w:pStyle w:val="SHTKNoteDetail"/>
      </w:pPr>
      <w:r>
        <w:t>• 교감 번호 | 0771013</w:t>
      </w:r>
    </w:p>
    <w:p>
      <w:pPr>
        <w:pStyle w:val="SHTKNoteDetail"/>
      </w:pPr>
      <w:r>
        <w:t>• 저본 독법 | 亦得 → ‘또한 / 얻다’</w:t>
      </w:r>
    </w:p>
    <w:p>
      <w:pPr>
        <w:pStyle w:val="SHTKNoteDetail"/>
      </w:pPr>
      <w:r>
        <w:t>• 이문 독법 | ∅ → ‘해당 성분 없음(탈락)’</w:t>
      </w:r>
    </w:p>
    <w:p>
      <w:pPr>
        <w:pStyle w:val="SHTKNoteDetail"/>
      </w:pPr>
      <w:r>
        <w:t>• 저본 기준 번역 | “곧 내법의 사람은 가행으로도 얻고 태어나서도 얻으며, 또한 얻고 또한 몸에 있으며,”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0771013.</w:t>
      </w:r>
    </w:p>
    <w:p>
      <w:pPr>
        <w:pStyle w:val="SHTKNoteSummary"/>
      </w:pPr>
      <w:r>
        <w:t>교감 요약 | [CBETA 교감] 저본 亦 → 乙본 亦得</w:t>
      </w:r>
    </w:p>
    <w:p>
      <w:pPr>
        <w:pStyle w:val="SHTKNoteDetail"/>
      </w:pPr>
      <w:r>
        <w:t>• 교감 번호 | 0771014</w:t>
      </w:r>
    </w:p>
    <w:p>
      <w:pPr>
        <w:pStyle w:val="SHTKNoteDetail"/>
      </w:pPr>
      <w:r>
        <w:t>• 저본 독법 | 亦 → ‘또한’</w:t>
      </w:r>
    </w:p>
    <w:p>
      <w:pPr>
        <w:pStyle w:val="SHTKNoteDetail"/>
      </w:pPr>
      <w:r>
        <w:t>• 이문 독법 | 亦得 → ‘또한 / 얻다’</w:t>
      </w:r>
    </w:p>
    <w:p>
      <w:pPr>
        <w:pStyle w:val="SHTKNoteDetail"/>
      </w:pPr>
      <w:r>
        <w:t>• 저본 기준 번역 | “곧 내법의 사람은 가행으로도 얻고 태어나서도 얻으며, 또한 얻고 또한 몸에 있으며,”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0771014.</w:t>
      </w:r>
    </w:p>
    <w:p>
      <w:pPr>
        <w:pStyle w:val="SHTKSourceText"/>
      </w:pPr>
      <w:r>
        <w:t>亦成就．亦現在前。</w:t>
      </w:r>
    </w:p>
    <w:p>
      <w:pPr>
        <w:pStyle w:val="SHTKTranslationText"/>
      </w:pPr>
      <w:r>
        <w:t>또 성취하고 또 현전한다.</w:t>
      </w:r>
    </w:p>
    <w:p>
      <w:pPr>
        <w:pStyle w:val="SHTKSourceText"/>
      </w:pPr>
      <w:r>
        <w:t>外法異生[15]唯生得。</w:t>
      </w:r>
    </w:p>
    <w:p>
      <w:pPr>
        <w:pStyle w:val="SHTKTranslationText"/>
      </w:pPr>
      <w:r>
        <w:t>외법의 이생은 오직 태어나서 얻는다.</w:t>
      </w:r>
    </w:p>
    <w:p>
      <w:pPr>
        <w:pStyle w:val="SHTKNoteSummary"/>
      </w:pPr>
      <w:r>
        <w:t>교감 요약 | [CBETA 교감] 甲·乙본에는 唯生 없음</w:t>
      </w:r>
    </w:p>
    <w:p>
      <w:pPr>
        <w:pStyle w:val="SHTKNoteDetail"/>
      </w:pPr>
      <w:r>
        <w:t>• 교감 번호 | 0771015</w:t>
      </w:r>
    </w:p>
    <w:p>
      <w:pPr>
        <w:pStyle w:val="SHTKNoteDetail"/>
      </w:pPr>
      <w:r>
        <w:t>• 저본 독법 | 唯生 → ‘오직 / 생기다’</w:t>
      </w:r>
    </w:p>
    <w:p>
      <w:pPr>
        <w:pStyle w:val="SHTKNoteDetail"/>
      </w:pPr>
      <w:r>
        <w:t>• 이문 독법 | ∅ → ‘해당 성분 없음(탈락)’</w:t>
      </w:r>
    </w:p>
    <w:p>
      <w:pPr>
        <w:pStyle w:val="SHTKNoteDetail"/>
      </w:pPr>
      <w:r>
        <w:t>• 저본 기준 번역 | “외법의 이생은 오직 태어나서 얻는다.”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0771015.</w:t>
      </w:r>
    </w:p>
    <w:p>
      <w:pPr>
        <w:pStyle w:val="SHTKSourceText"/>
      </w:pPr>
      <w:r>
        <w:t>得而不在身成就。</w:t>
      </w:r>
    </w:p>
    <w:p>
      <w:pPr>
        <w:pStyle w:val="SHTKTranslationText"/>
      </w:pPr>
      <w:r>
        <w:t>얻기는 하지만 몸에 있지 않고, 성취는 하되,</w:t>
      </w:r>
    </w:p>
    <w:p>
      <w:pPr>
        <w:pStyle w:val="SHTKSourceText"/>
      </w:pPr>
      <w:r>
        <w:t>不現[16]在前。</w:t>
      </w:r>
    </w:p>
    <w:p>
      <w:pPr>
        <w:pStyle w:val="SHTKTranslationText"/>
      </w:pPr>
      <w:r>
        <w:t>현전하지 않는다.</w:t>
      </w:r>
    </w:p>
    <w:p>
      <w:pPr>
        <w:pStyle w:val="SHTKNoteSummary"/>
      </w:pPr>
      <w:r>
        <w:t>교감 요약 | [CBETA 교감] 저본 在前 → 甲·乙본 行</w:t>
      </w:r>
    </w:p>
    <w:p>
      <w:pPr>
        <w:pStyle w:val="SHTKNoteDetail"/>
      </w:pPr>
      <w:r>
        <w:t>• 교감 번호 | 0771016</w:t>
      </w:r>
    </w:p>
    <w:p>
      <w:pPr>
        <w:pStyle w:val="SHTKNoteDetail"/>
      </w:pPr>
      <w:r>
        <w:t>• 저본 독법 | 在前 → ‘있다 / 앞’</w:t>
      </w:r>
    </w:p>
    <w:p>
      <w:pPr>
        <w:pStyle w:val="SHTKNoteDetail"/>
      </w:pPr>
      <w:r>
        <w:t>• 이문 독법 | 行 → ‘행/행위’</w:t>
      </w:r>
    </w:p>
    <w:p>
      <w:pPr>
        <w:pStyle w:val="SHTKNoteDetail"/>
      </w:pPr>
      <w:r>
        <w:t>• 저본 기준 번역 | “현전하지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0771016.</w:t>
      </w:r>
    </w:p>
    <w:p>
      <w:pPr>
        <w:pStyle w:val="SHTKSourceText"/>
      </w:pPr>
      <w:r>
        <w:t>以著我故五緣境通局者。問云何起非我行相耶。</w:t>
      </w:r>
    </w:p>
    <w:p>
      <w:pPr>
        <w:pStyle w:val="SHTKTranslationText"/>
      </w:pPr>
      <w:r>
        <w:t>나에 집착하기 때문이다. 다섯째는 반연하는 경계의 통함과 국한됨이다. 묻는다. 어떻게 비아 행상을 일으키는가.</w:t>
      </w:r>
    </w:p>
    <w:p>
      <w:pPr>
        <w:pStyle w:val="SHTKSourceText"/>
      </w:pPr>
      <w:r>
        <w:t>答[17]若生欲界起欲．色界非我行相。</w:t>
      </w:r>
    </w:p>
    <w:p>
      <w:pPr>
        <w:pStyle w:val="SHTKTranslationText"/>
      </w:pPr>
      <w:r>
        <w:t>답한다. 욕계에 태어난 이는 욕계·색계의 비아 행상을 일으키며,</w:t>
      </w:r>
    </w:p>
    <w:p>
      <w:pPr>
        <w:pStyle w:val="SHTKNoteSummary"/>
      </w:pPr>
      <w:r>
        <w:t>교감 요약 | [CBETA 교감] 甲·乙본에는 若 없음</w:t>
      </w:r>
    </w:p>
    <w:p>
      <w:pPr>
        <w:pStyle w:val="SHTKNoteDetail"/>
      </w:pPr>
      <w:r>
        <w:t>• 교감 번호 | 0771017</w:t>
      </w:r>
    </w:p>
    <w:p>
      <w:pPr>
        <w:pStyle w:val="SHTKNoteDetail"/>
      </w:pPr>
      <w:r>
        <w:t>• 저본 독법 | 若 → ‘만약’</w:t>
      </w:r>
    </w:p>
    <w:p>
      <w:pPr>
        <w:pStyle w:val="SHTKNoteDetail"/>
      </w:pPr>
      <w:r>
        <w:t>• 이문 독법 | ∅ → ‘해당 성분 없음(탈락)’</w:t>
      </w:r>
    </w:p>
    <w:p>
      <w:pPr>
        <w:pStyle w:val="SHTKNoteDetail"/>
      </w:pPr>
      <w:r>
        <w:t>• 저본 기준 번역 | “답한다. 욕계에 태어난 이는 욕계·색계의 비아 행상을 일으키며,”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0771017.</w:t>
      </w:r>
    </w:p>
    <w:p>
      <w:pPr>
        <w:pStyle w:val="SHTKSourceText"/>
      </w:pPr>
      <w:r>
        <w:t>俱能緣一切法。若生初靜慮起初靜慮非我行相。不定者亦能緣一切法。定者唯緣。</w:t>
      </w:r>
    </w:p>
    <w:p>
      <w:pPr>
        <w:pStyle w:val="SHTKTranslationText"/>
      </w:pPr>
      <w:r>
        <w:t>둘 다 일체법을 반연할 수 있다. 초정려에 태어나 초정려의 비아 행상을 일으킬 경우, 부정지의 것은 또한 일체법을 반연할 수 있고, 정지의 것은 오직,</w:t>
      </w:r>
    </w:p>
    <w:p>
      <w:pPr>
        <w:pStyle w:val="SHTKSourceText"/>
      </w:pPr>
      <w:r>
        <w:t>[18]從初靜慮乃至有頂。</w:t>
      </w:r>
    </w:p>
    <w:p>
      <w:pPr>
        <w:pStyle w:val="SHTKTranslationText"/>
      </w:pPr>
      <w:r>
        <w:t>초정려에서 유정에 이르기까지를 반연한다.</w:t>
      </w:r>
    </w:p>
    <w:p>
      <w:pPr>
        <w:pStyle w:val="SHTKNoteSummary"/>
      </w:pPr>
      <w:r>
        <w:t>교감 요약 | [CBETA 교감] 甲·乙본에는 從 없음</w:t>
      </w:r>
    </w:p>
    <w:p>
      <w:pPr>
        <w:pStyle w:val="SHTKNoteDetail"/>
      </w:pPr>
      <w:r>
        <w:t>• 교감 번호 | 0771018</w:t>
      </w:r>
    </w:p>
    <w:p>
      <w:pPr>
        <w:pStyle w:val="SHTKNoteDetail"/>
      </w:pPr>
      <w:r>
        <w:t>• 저본 독법 | 從 → ‘따르다/…로부터’</w:t>
      </w:r>
    </w:p>
    <w:p>
      <w:pPr>
        <w:pStyle w:val="SHTKNoteDetail"/>
      </w:pPr>
      <w:r>
        <w:t>• 이문 독법 | ∅ → ‘해당 성분 없음(탈락)’</w:t>
      </w:r>
    </w:p>
    <w:p>
      <w:pPr>
        <w:pStyle w:val="SHTKNoteDetail"/>
      </w:pPr>
      <w:r>
        <w:t>• 저본 기준 번역 | “초정려에서 유정에 이르기까지를 반연한다.”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0771018.</w:t>
      </w:r>
    </w:p>
    <w:p>
      <w:pPr>
        <w:pStyle w:val="SHTKSourceText"/>
      </w:pPr>
      <w:r>
        <w:t>起上三靜慮非我行相亦爾。生第二靜慮等義准可知。</w:t>
      </w:r>
    </w:p>
    <w:p>
      <w:pPr>
        <w:pStyle w:val="SHTKTranslationText"/>
      </w:pPr>
      <w:r>
        <w:t>위의 세 정려의 비아 행상을 일으키는 경우도 또한 그러하다. 제2정려 등에 태어난 경우의 뜻도 이에 준하여 알 수 있다.</w:t>
      </w:r>
    </w:p>
    <w:p>
      <w:pPr>
        <w:pStyle w:val="SHTKSourceText"/>
      </w:pPr>
      <w:r>
        <w:t>[19]問欲．色二界非我行相何者緣法多耶。</w:t>
      </w:r>
    </w:p>
    <w:p>
      <w:pPr>
        <w:pStyle w:val="SHTKTranslationText"/>
      </w:pPr>
      <w:r>
        <w:t>묻는다. 욕계와 색계 두 계의 비아 행상 가운데 어느 것이 더 많은 법을 반연하는가.</w:t>
      </w:r>
    </w:p>
    <w:p>
      <w:pPr>
        <w:pStyle w:val="SHTKNoteSummary"/>
      </w:pPr>
      <w:r>
        <w:t>교감 요약 | [CBETA 교감] 저본 問 → 甲·乙본 問若</w:t>
      </w:r>
    </w:p>
    <w:p>
      <w:pPr>
        <w:pStyle w:val="SHTKNoteDetail"/>
      </w:pPr>
      <w:r>
        <w:t>• 교감 번호 | 0771019</w:t>
      </w:r>
    </w:p>
    <w:p>
      <w:pPr>
        <w:pStyle w:val="SHTKNoteDetail"/>
      </w:pPr>
      <w:r>
        <w:t>• 저본 독법 | 問 → ‘묻다’</w:t>
      </w:r>
    </w:p>
    <w:p>
      <w:pPr>
        <w:pStyle w:val="SHTKNoteDetail"/>
      </w:pPr>
      <w:r>
        <w:t>• 이문 독법 | 問若 → ‘묻다 / 만약’</w:t>
      </w:r>
    </w:p>
    <w:p>
      <w:pPr>
        <w:pStyle w:val="SHTKNoteDetail"/>
      </w:pPr>
      <w:r>
        <w:t>• 저본 기준 번역 | “묻는다. 욕계와 색계 두 계의 비아 행상 가운데 어느 것이 더 많은 법을 반연하는가.”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0771019.</w:t>
      </w:r>
    </w:p>
    <w:p>
      <w:pPr>
        <w:pStyle w:val="SHTKSourceText"/>
      </w:pPr>
      <w:r>
        <w:t>答色界非我行相若不定者。緣法與欲界等。若定者則所緣法少於欲界。</w:t>
      </w:r>
    </w:p>
    <w:p>
      <w:pPr>
        <w:pStyle w:val="SHTKTranslationText"/>
      </w:pPr>
      <w:r>
        <w:t>답한다. 색계의 비아 행상이 부정지의 것이라면, 반연하는 법이 욕계의 것과 같다. 정지의 것이라면 소연의 법이 욕계의 것보다 적다.</w:t>
      </w:r>
    </w:p>
    <w:p>
      <w:pPr>
        <w:pStyle w:val="SHTKSourceText"/>
      </w:pPr>
      <w:r>
        <w:t>[20]謂不能緣自隨轉色故</w:t>
      </w:r>
    </w:p>
    <w:p>
      <w:pPr>
        <w:pStyle w:val="SHTKTranslationText"/>
      </w:pPr>
      <w:r>
        <w:t>자기의 수전색을 반연할 수 없기 때문이다.</w:t>
      </w:r>
    </w:p>
    <w:p>
      <w:pPr>
        <w:pStyle w:val="SHTKNoteSummary"/>
      </w:pPr>
      <w:r>
        <w:t>교감 요약 | [CBETA 교감] 甲·乙본에는 謂 없음</w:t>
      </w:r>
    </w:p>
    <w:p>
      <w:pPr>
        <w:pStyle w:val="SHTKNoteDetail"/>
      </w:pPr>
      <w:r>
        <w:t>• 교감 번호 | 0771020</w:t>
      </w:r>
    </w:p>
    <w:p>
      <w:pPr>
        <w:pStyle w:val="SHTKNoteDetail"/>
      </w:pPr>
      <w:r>
        <w:t>• 저본 독법 | 謂 → ‘말하다’</w:t>
      </w:r>
    </w:p>
    <w:p>
      <w:pPr>
        <w:pStyle w:val="SHTKNoteDetail"/>
      </w:pPr>
      <w:r>
        <w:t>• 이문 독법 | ∅ → ‘해당 성분 없음(탈락)’</w:t>
      </w:r>
    </w:p>
    <w:p>
      <w:pPr>
        <w:pStyle w:val="SHTKNoteDetail"/>
      </w:pPr>
      <w:r>
        <w:t>• 저본 기준 번역 | “자기의 수전색을 반연할 수 없기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0771020.</w:t>
      </w:r>
    </w:p>
    <w:p>
      <w:pPr>
        <w:pStyle w:val="SHTKSourceText"/>
      </w:pPr>
      <w:r>
        <w:t>今詳。欲界．及初定等散非我行相。緣法少二定已上。以不能緣自相應尋．伺。及彼生等故六問答分別。問此非我行相。若欣作意俱。云何緣可厭法。若厭作意俱。云何緣可欣法。答應作是說。欣作意俱。問若爾云何緣可厭法。</w:t>
      </w:r>
    </w:p>
    <w:p>
      <w:pPr>
        <w:pStyle w:val="SHTKTranslationText"/>
      </w:pPr>
      <w:r>
        <w:t>이제 자세히 살펴보면, 욕계 및 초정 등에서 산란한 비아 행상은, 반연하는 법이 제2정 이상보다 적다. 자기와 상응하는 심·사를 반연할 수 없고, 또 그것들의 생 등도 반연할 수 없기 때문이다. 여섯째는 문답으로 분별한다. 묻는다. 이 비아 행상이, 만약 희작의와 함께한다면, 어떻게 싫어할 만한 법을 반연하는가. 만약 염작의와 함께한다면, 어떻게 기뻐할 만한 법을 반연하는가. 답한다. 마땅히 이렇게 말해야 한다. 희작의와 함께한다. 묻는다. 그렇다면 어떻게 싫어할 만한 법을 반연하는가.</w:t>
      </w:r>
    </w:p>
    <w:p>
      <w:pPr>
        <w:pStyle w:val="SHTKSourceText"/>
      </w:pPr>
      <w:r>
        <w:t>答彼瑜伽師於此可欣法生[21]欣尚故。</w:t>
      </w:r>
    </w:p>
    <w:p>
      <w:pPr>
        <w:pStyle w:val="SHTKTranslationText"/>
      </w:pPr>
      <w:r>
        <w:t>답한다. 그 요가행자는 이 기뻐할 만한 법에 대해 기뻐하고 숭상하는 마음을 내기 때문이다.</w:t>
      </w:r>
    </w:p>
    <w:p>
      <w:pPr>
        <w:pStyle w:val="SHTKNoteSummary"/>
      </w:pPr>
      <w:r>
        <w:t>교감 요약 | [CBETA 교감] 저본 欣 → 甲·乙본 欣樂</w:t>
      </w:r>
    </w:p>
    <w:p>
      <w:pPr>
        <w:pStyle w:val="SHTKNoteDetail"/>
      </w:pPr>
      <w:r>
        <w:t>• 교감 번호 | 0771021</w:t>
      </w:r>
    </w:p>
    <w:p>
      <w:pPr>
        <w:pStyle w:val="SHTKNoteDetail"/>
      </w:pPr>
      <w:r>
        <w:t>• 저본 독법 | 欣</w:t>
      </w:r>
    </w:p>
    <w:p>
      <w:pPr>
        <w:pStyle w:val="SHTKNoteDetail"/>
      </w:pPr>
      <w:r>
        <w:t>• 이문 독법 | 欣樂</w:t>
      </w:r>
    </w:p>
    <w:p>
      <w:pPr>
        <w:pStyle w:val="SHTKNoteDetail"/>
      </w:pPr>
      <w:r>
        <w:t>• 저본 기준 번역 | “답한다. 그 요가행자는 이 기뻐할 만한 법에 대해 기뻐하고 숭상하는 마음을 내기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0771021.</w:t>
      </w:r>
    </w:p>
    <w:p>
      <w:pPr>
        <w:pStyle w:val="SHTKSourceText"/>
      </w:pPr>
      <w:r>
        <w:t>[22]設於無量可厭聚中。</w:t>
      </w:r>
    </w:p>
    <w:p>
      <w:pPr>
        <w:pStyle w:val="SHTKTranslationText"/>
      </w:pPr>
      <w:r>
        <w:t>설령 한량없이 많은 싫어할 만한 것들의 무더기 가운데,</w:t>
      </w:r>
    </w:p>
    <w:p>
      <w:pPr>
        <w:pStyle w:val="SHTKNoteSummary"/>
      </w:pPr>
      <w:r>
        <w:t>교감 요약 | [CBETA 교감] 저본 設 → 甲·乙본 沒</w:t>
      </w:r>
    </w:p>
    <w:p>
      <w:pPr>
        <w:pStyle w:val="SHTKNoteDetail"/>
      </w:pPr>
      <w:r>
        <w:t>• 교감 번호 | 0771022</w:t>
      </w:r>
    </w:p>
    <w:p>
      <w:pPr>
        <w:pStyle w:val="SHTKNoteDetail"/>
      </w:pPr>
      <w:r>
        <w:t>• 저본 독법 | 設 → ‘가설하다/설하다’</w:t>
      </w:r>
    </w:p>
    <w:p>
      <w:pPr>
        <w:pStyle w:val="SHTKNoteDetail"/>
      </w:pPr>
      <w:r>
        <w:t>• 이문 독법 | 沒</w:t>
      </w:r>
    </w:p>
    <w:p>
      <w:pPr>
        <w:pStyle w:val="SHTKNoteDetail"/>
      </w:pPr>
      <w:r>
        <w:t>• 저본 기준 번역 | “설령 한량없이 많은 싫어할 만한 것들의 무더기 가운데,”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0771022.</w:t>
      </w:r>
    </w:p>
    <w:p>
      <w:pPr>
        <w:pStyle w:val="SHTKSourceText"/>
      </w:pPr>
      <w:r>
        <w:t>有一可欣則生欣樂。何況多耶。</w:t>
      </w:r>
    </w:p>
    <w:p>
      <w:pPr>
        <w:pStyle w:val="SHTKTranslationText"/>
      </w:pPr>
      <w:r>
        <w:t>기뻐할 만한 것 하나가 있어도 곧 기뻐하고 즐거워하는 마음을 내는데, 하물며 많은 경우이겠는가.</w:t>
      </w:r>
    </w:p>
    <w:p>
      <w:pPr>
        <w:pStyle w:val="SHTKSourceText"/>
      </w:pPr>
      <w:r>
        <w:t>如銅[23]錢聚上置一金錢。</w:t>
      </w:r>
    </w:p>
    <w:p>
      <w:pPr>
        <w:pStyle w:val="SHTKTranslationText"/>
      </w:pPr>
      <w:r>
        <w:t>구리돈 무더기 위에 금돈 하나를 올려놓으면,</w:t>
      </w:r>
    </w:p>
    <w:p>
      <w:pPr>
        <w:pStyle w:val="SHTKNoteSummary"/>
      </w:pPr>
      <w:r>
        <w:t>교감 요약 | [CBETA 교감] 저본 錢 → 甲·乙본 鐵</w:t>
      </w:r>
    </w:p>
    <w:p>
      <w:pPr>
        <w:pStyle w:val="SHTKNoteDetail"/>
      </w:pPr>
      <w:r>
        <w:t>• 교감 번호 | 0771023</w:t>
      </w:r>
    </w:p>
    <w:p>
      <w:pPr>
        <w:pStyle w:val="SHTKNoteDetail"/>
      </w:pPr>
      <w:r>
        <w:t>• 저본 독법 | 錢</w:t>
      </w:r>
    </w:p>
    <w:p>
      <w:pPr>
        <w:pStyle w:val="SHTKNoteDetail"/>
      </w:pPr>
      <w:r>
        <w:t>• 이문 독법 | 鐵</w:t>
      </w:r>
    </w:p>
    <w:p>
      <w:pPr>
        <w:pStyle w:val="SHTKNoteDetail"/>
      </w:pPr>
      <w:r>
        <w:t>• 저본 기준 번역 | “구리돈 무더기 위에 금돈 하나를 올려놓으면,”</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0771023.</w:t>
      </w:r>
    </w:p>
    <w:p>
      <w:pPr>
        <w:pStyle w:val="SHTKSourceText"/>
      </w:pPr>
      <w:r>
        <w:t>便於此聚總生欣樂。此亦如是。故無有失。問亦有喜．憂根能緣一切行法何故此行相非彼相應。答互相違故。</w:t>
      </w:r>
    </w:p>
    <w:p>
      <w:pPr>
        <w:pStyle w:val="SHTKTranslationText"/>
      </w:pPr>
      <w:r>
        <w:t>곧 그 무더기 전체에 대해 기뻐하고 즐거워하는 마음을 내는 것과 같다. 이 또한 그러하다. 그러므로 허물이 없다. 묻는다. 희근과 우근도 일체의 행법을 반연할 수 있는데, 무엇 때문에 이 행상은 그것들과 상응하지 않는가. 답한다. 서로 어긋나기 때문이다.</w:t>
      </w:r>
    </w:p>
    <w:p>
      <w:pPr>
        <w:pStyle w:val="SHTKSourceText"/>
      </w:pPr>
      <w:r>
        <w:t>謂此[24]歡[25]行相轉。</w:t>
      </w:r>
    </w:p>
    <w:p>
      <w:pPr>
        <w:pStyle w:val="SHTKTranslationText"/>
      </w:pPr>
      <w:r>
        <w:t>곧 이 행상은 기뻐하는 모습으로 일어나고,</w:t>
      </w:r>
    </w:p>
    <w:p>
      <w:pPr>
        <w:pStyle w:val="SHTKNoteSummary"/>
      </w:pPr>
      <w:r>
        <w:t>교감 요약 | [CBETA 교감] 저본 歡 → 甲·乙본 觀</w:t>
      </w:r>
    </w:p>
    <w:p>
      <w:pPr>
        <w:pStyle w:val="SHTKNoteDetail"/>
      </w:pPr>
      <w:r>
        <w:t>• 교감 번호 | 0771024</w:t>
      </w:r>
    </w:p>
    <w:p>
      <w:pPr>
        <w:pStyle w:val="SHTKNoteDetail"/>
      </w:pPr>
      <w:r>
        <w:t>• 저본 독법 | 歡</w:t>
      </w:r>
    </w:p>
    <w:p>
      <w:pPr>
        <w:pStyle w:val="SHTKNoteDetail"/>
      </w:pPr>
      <w:r>
        <w:t>• 이문 독법 | 觀 → ‘관하다’</w:t>
      </w:r>
    </w:p>
    <w:p>
      <w:pPr>
        <w:pStyle w:val="SHTKNoteDetail"/>
      </w:pPr>
      <w:r>
        <w:t>• 저본 기준 번역 | “곧 이 행상은 기뻐하는 모습으로 일어나고,”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0771024.</w:t>
      </w:r>
    </w:p>
    <w:p>
      <w:pPr>
        <w:pStyle w:val="SHTKNoteSummary"/>
      </w:pPr>
      <w:r>
        <w:t>교감 요약 | [CBETA 교감] 甲·乙본에는 行 없음</w:t>
      </w:r>
    </w:p>
    <w:p>
      <w:pPr>
        <w:pStyle w:val="SHTKNoteDetail"/>
      </w:pPr>
      <w:r>
        <w:t>• 교감 번호 | 0771025</w:t>
      </w:r>
    </w:p>
    <w:p>
      <w:pPr>
        <w:pStyle w:val="SHTKNoteDetail"/>
      </w:pPr>
      <w:r>
        <w:t>• 저본 독법 | 行 → ‘행/행위’</w:t>
      </w:r>
    </w:p>
    <w:p>
      <w:pPr>
        <w:pStyle w:val="SHTKNoteDetail"/>
      </w:pPr>
      <w:r>
        <w:t>• 이문 독법 | ∅ → ‘해당 성분 없음(탈락)’</w:t>
      </w:r>
    </w:p>
    <w:p>
      <w:pPr>
        <w:pStyle w:val="SHTKNoteDetail"/>
      </w:pPr>
      <w:r>
        <w:t>• 저본 기준 번역 | “곧 이 행상은 기뻐하는 모습으로 일어나고,”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0771025.</w:t>
      </w:r>
    </w:p>
    <w:p>
      <w:pPr>
        <w:pStyle w:val="SHTKSourceText"/>
      </w:pPr>
      <w:r>
        <w:t>彼慼行相轉。故不相應。</w:t>
      </w:r>
    </w:p>
    <w:p>
      <w:pPr>
        <w:pStyle w:val="SHTKTranslationText"/>
      </w:pPr>
      <w:r>
        <w:t>그것들은 근심하는 모습으로 일어나므로, 서로 상응하지 않는다.</w:t>
      </w:r>
    </w:p>
    <w:p>
      <w:pPr>
        <w:pStyle w:val="SHTKPositionMarker"/>
      </w:pPr>
      <w:bookmarkStart w:id="5772" w:name="loc_0771c19"/>
      <w:bookmarkEnd w:id="5772"/>
      <w:r>
        <w:t>[0771c19]</w:t>
      </w:r>
    </w:p>
    <w:p>
      <w:pPr>
        <w:pStyle w:val="SHTKSourceText"/>
      </w:pPr>
      <w:r>
        <w:t>論。已辨所緣。已下第六明成智多少。</w:t>
      </w:r>
    </w:p>
    <w:p>
      <w:pPr>
        <w:pStyle w:val="SHTKTranslationText"/>
      </w:pPr>
      <w:r>
        <w:t>논에서 “이미 소연을 분별하였다”라고 한다. 이 아래는 여섯째로 성취하는 지의 수를 밝힌다.</w:t>
      </w:r>
    </w:p>
    <w:p>
      <w:pPr>
        <w:pStyle w:val="SHTKPositionMarker"/>
      </w:pPr>
      <w:bookmarkStart w:id="5773" w:name="loc_0771c20"/>
      <w:bookmarkEnd w:id="5773"/>
      <w:r>
        <w:t>[0771c20]</w:t>
      </w:r>
    </w:p>
    <w:p>
      <w:pPr>
        <w:pStyle w:val="SHTKSourceText"/>
      </w:pPr>
      <w:r>
        <w:t>論曰至亦定成七。</w:t>
      </w:r>
    </w:p>
    <w:p>
      <w:pPr>
        <w:pStyle w:val="SHTKTranslationText"/>
      </w:pPr>
      <w:r>
        <w:t>논에서 “논하여 말한다”부터 “또한 반드시 일곱을 성취한다”까지라고 한다.</w:t>
      </w:r>
    </w:p>
    <w:p>
      <w:pPr>
        <w:pStyle w:val="SHTKSourceText"/>
      </w:pPr>
      <w:r>
        <w:t>[26]明成就有三節[27]一漸增位。</w:t>
      </w:r>
    </w:p>
    <w:p>
      <w:pPr>
        <w:pStyle w:val="SHTKTranslationText"/>
      </w:pPr>
      <w:r>
        <w:t>성취를 밝히는 데 세 절이 있으니, 첫째는 점차 증가하는 자리이다.</w:t>
      </w:r>
    </w:p>
    <w:p>
      <w:pPr>
        <w:pStyle w:val="SHTKNoteSummary"/>
      </w:pPr>
      <w:r>
        <w:t>교감 요약 | [CBETA 교감] 甲·乙본에는 明成就 없음</w:t>
      </w:r>
    </w:p>
    <w:p>
      <w:pPr>
        <w:pStyle w:val="SHTKNoteDetail"/>
      </w:pPr>
      <w:r>
        <w:t>• 교감 번호 | 0771026</w:t>
      </w:r>
    </w:p>
    <w:p>
      <w:pPr>
        <w:pStyle w:val="SHTKNoteDetail"/>
      </w:pPr>
      <w:r>
        <w:t>• 저본 독법 | 明成就</w:t>
      </w:r>
    </w:p>
    <w:p>
      <w:pPr>
        <w:pStyle w:val="SHTKNoteDetail"/>
      </w:pPr>
      <w:r>
        <w:t>• 이문 독법 | ∅ → ‘해당 성분 없음(탈락)’</w:t>
      </w:r>
    </w:p>
    <w:p>
      <w:pPr>
        <w:pStyle w:val="SHTKNoteDetail"/>
      </w:pPr>
      <w:r>
        <w:t>• 저본 기준 번역 | “성취를 밝히는 데 세 절이 있으니, 첫째는 점차 증가하는 자리이다.”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0771026.</w:t>
      </w:r>
    </w:p>
    <w:p>
      <w:pPr>
        <w:pStyle w:val="SHTKNoteSummary"/>
      </w:pPr>
      <w:r>
        <w:t>교감 요약 | [CBETA 교감] 甲·乙본에는 一 없음</w:t>
      </w:r>
    </w:p>
    <w:p>
      <w:pPr>
        <w:pStyle w:val="SHTKNoteDetail"/>
      </w:pPr>
      <w:r>
        <w:t>• 교감 번호 | 0771027</w:t>
      </w:r>
    </w:p>
    <w:p>
      <w:pPr>
        <w:pStyle w:val="SHTKNoteDetail"/>
      </w:pPr>
      <w:r>
        <w:t>• 저본 독법 | 一 → ‘하나/첫째’</w:t>
      </w:r>
    </w:p>
    <w:p>
      <w:pPr>
        <w:pStyle w:val="SHTKNoteDetail"/>
      </w:pPr>
      <w:r>
        <w:t>• 이문 독법 | ∅ → ‘해당 성분 없음(탈락)’</w:t>
      </w:r>
    </w:p>
    <w:p>
      <w:pPr>
        <w:pStyle w:val="SHTKNoteDetail"/>
      </w:pPr>
      <w:r>
        <w:t>• 저본 기준 번역 | “성취를 밝히는 데 세 절이 있으니, 첫째는 점차 증가하는 자리이다.”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0771027.</w:t>
      </w:r>
    </w:p>
    <w:p>
      <w:pPr>
        <w:pStyle w:val="SHTKSourceText"/>
      </w:pPr>
      <w:r>
        <w:t>二離欲位。三無學位。此即第一一切凡．聖皆成俗智。未離欲凡唯成俗智。</w:t>
      </w:r>
    </w:p>
    <w:p>
      <w:pPr>
        <w:pStyle w:val="SHTKTranslationText"/>
      </w:pPr>
      <w:r>
        <w:t>둘째는 욕을 떠난 자리이다. 셋째는 무학의 자리이다. 이는 곧 첫째이다. 모든 범부와 성자는 모두 세속지를 성취한다. 욕을 떠나지 않은 범부는 오직 세속지만을 성취한다.</w:t>
      </w:r>
    </w:p>
    <w:p>
      <w:pPr>
        <w:pStyle w:val="SHTKSourceText"/>
      </w:pPr>
      <w:r>
        <w:t>及未離欲聖人[28]在[29]苦忍位。</w:t>
      </w:r>
    </w:p>
    <w:p>
      <w:pPr>
        <w:pStyle w:val="SHTKTranslationText"/>
      </w:pPr>
      <w:r>
        <w:t>또 욕을 떠나지 않은 성인이 고인(苦忍)의 자리에 있을 때에는,</w:t>
      </w:r>
    </w:p>
    <w:p>
      <w:pPr>
        <w:pStyle w:val="SHTKNoteSummary"/>
      </w:pPr>
      <w:r>
        <w:t>교감 요약 | [CBETA 교감] 甲·乙본에는 在 없음</w:t>
      </w:r>
    </w:p>
    <w:p>
      <w:pPr>
        <w:pStyle w:val="SHTKNoteDetail"/>
      </w:pPr>
      <w:r>
        <w:t>• 교감 번호 | 0771028</w:t>
      </w:r>
    </w:p>
    <w:p>
      <w:pPr>
        <w:pStyle w:val="SHTKNoteDetail"/>
      </w:pPr>
      <w:r>
        <w:t>• 저본 독법 | 在 → ‘있다’</w:t>
      </w:r>
    </w:p>
    <w:p>
      <w:pPr>
        <w:pStyle w:val="SHTKNoteDetail"/>
      </w:pPr>
      <w:r>
        <w:t>• 이문 독법 | ∅ → ‘해당 성분 없음(탈락)’</w:t>
      </w:r>
    </w:p>
    <w:p>
      <w:pPr>
        <w:pStyle w:val="SHTKNoteDetail"/>
      </w:pPr>
      <w:r>
        <w:t>• 저본 기준 번역 | “또 욕을 떠나지 않은 성인이 고인(苦忍)의 자리에 있을 때에는,”</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0771028.</w:t>
      </w:r>
    </w:p>
    <w:p>
      <w:pPr>
        <w:pStyle w:val="SHTKNoteSummary"/>
      </w:pPr>
      <w:r>
        <w:t>교감 요약 | [CBETA 교감] 저본 苦 → 甲·乙본 苦法</w:t>
      </w:r>
    </w:p>
    <w:p>
      <w:pPr>
        <w:pStyle w:val="SHTKNoteDetail"/>
      </w:pPr>
      <w:r>
        <w:t>• 교감 번호 | 0771029</w:t>
      </w:r>
    </w:p>
    <w:p>
      <w:pPr>
        <w:pStyle w:val="SHTKNoteDetail"/>
      </w:pPr>
      <w:r>
        <w:t>• 저본 독법 | 苦 → ‘괴로움’</w:t>
      </w:r>
    </w:p>
    <w:p>
      <w:pPr>
        <w:pStyle w:val="SHTKNoteDetail"/>
      </w:pPr>
      <w:r>
        <w:t>• 이문 독법 | 苦法 → ‘괴로움 / 법’</w:t>
      </w:r>
    </w:p>
    <w:p>
      <w:pPr>
        <w:pStyle w:val="SHTKNoteDetail"/>
      </w:pPr>
      <w:r>
        <w:t>• 저본 기준 번역 | “또 욕을 떠나지 않은 성인이 고인(苦忍)의 자리에 있을 때에는,”</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0771029.</w:t>
      </w:r>
    </w:p>
    <w:p>
      <w:pPr>
        <w:pStyle w:val="SHTKSourceText"/>
      </w:pPr>
      <w:r>
        <w:t>與異生同。雖成無漏惠不名智故。</w:t>
      </w:r>
    </w:p>
    <w:p>
      <w:pPr>
        <w:pStyle w:val="SHTKTranslationText"/>
      </w:pPr>
      <w:r>
        <w:t>이생과 같다. 비록 무루혜를 성취하지만 아직 지(智)라고 이름하지 않기 때문이다.</w:t>
      </w:r>
    </w:p>
    <w:p>
      <w:pPr>
        <w:pStyle w:val="SHTKSourceText"/>
      </w:pPr>
      <w:r>
        <w:t>至第二剎那加[30]苦法智。</w:t>
      </w:r>
    </w:p>
    <w:p>
      <w:pPr>
        <w:pStyle w:val="SHTKTranslationText"/>
      </w:pPr>
      <w:r>
        <w:t>둘째 찰나에 이르면 고법지를 더한다.</w:t>
      </w:r>
    </w:p>
    <w:p>
      <w:pPr>
        <w:pStyle w:val="SHTKNoteSummary"/>
      </w:pPr>
      <w:r>
        <w:t>교감 요약 | [CBETA 교감] 저본 苦 → 甲·乙본 行</w:t>
      </w:r>
    </w:p>
    <w:p>
      <w:pPr>
        <w:pStyle w:val="SHTKNoteDetail"/>
      </w:pPr>
      <w:r>
        <w:t>• 교감 번호 | 0771030</w:t>
      </w:r>
    </w:p>
    <w:p>
      <w:pPr>
        <w:pStyle w:val="SHTKNoteDetail"/>
      </w:pPr>
      <w:r>
        <w:t>• 저본 독법 | 苦 → ‘괴로움’</w:t>
      </w:r>
    </w:p>
    <w:p>
      <w:pPr>
        <w:pStyle w:val="SHTKNoteDetail"/>
      </w:pPr>
      <w:r>
        <w:t>• 이문 독법 | 行 → ‘행/행위’</w:t>
      </w:r>
    </w:p>
    <w:p>
      <w:pPr>
        <w:pStyle w:val="SHTKNoteDetail"/>
      </w:pPr>
      <w:r>
        <w:t>• 저본 기준 번역 | “둘째 찰나에 이르면 고법지를 더한다.”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0771030.</w:t>
      </w:r>
    </w:p>
    <w:p>
      <w:pPr>
        <w:pStyle w:val="SHTKSourceText"/>
      </w:pPr>
      <w:r>
        <w:t>即加[31]法智．苦智。</w:t>
      </w:r>
    </w:p>
    <w:p>
      <w:pPr>
        <w:pStyle w:val="SHTKTranslationText"/>
      </w:pPr>
      <w:r>
        <w:t>곧 법지와 고지를 더한다.</w:t>
      </w:r>
    </w:p>
    <w:p>
      <w:pPr>
        <w:pStyle w:val="SHTKNoteSummary"/>
      </w:pPr>
      <w:r>
        <w:t>교감 요약 | [CBETA 교감] 저본 法 → 甲·乙본 前位法</w:t>
      </w:r>
    </w:p>
    <w:p>
      <w:pPr>
        <w:pStyle w:val="SHTKNoteDetail"/>
      </w:pPr>
      <w:r>
        <w:t>• 교감 번호 | 0771031</w:t>
      </w:r>
    </w:p>
    <w:p>
      <w:pPr>
        <w:pStyle w:val="SHTKNoteDetail"/>
      </w:pPr>
      <w:r>
        <w:t>• 저본 독법 | 法 → ‘법’</w:t>
      </w:r>
    </w:p>
    <w:p>
      <w:pPr>
        <w:pStyle w:val="SHTKNoteDetail"/>
      </w:pPr>
      <w:r>
        <w:t>• 이문 독법 | 前位法</w:t>
      </w:r>
    </w:p>
    <w:p>
      <w:pPr>
        <w:pStyle w:val="SHTKNoteDetail"/>
      </w:pPr>
      <w:r>
        <w:t>• 저본 기준 번역 | “곧 법지와 고지를 더한다.”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0771031.</w:t>
      </w:r>
    </w:p>
    <w:p>
      <w:pPr>
        <w:pStyle w:val="SHTKSourceText"/>
      </w:pPr>
      <w:r>
        <w:t>故成三智。</w:t>
      </w:r>
    </w:p>
    <w:p>
      <w:pPr>
        <w:pStyle w:val="SHTKTranslationText"/>
      </w:pPr>
      <w:r>
        <w:t>그러므로 세 지를 성취한다.</w:t>
      </w:r>
    </w:p>
    <w:p>
      <w:pPr>
        <w:pStyle w:val="SHTKSourceText"/>
      </w:pPr>
      <w:r>
        <w:t>第四剎那又[32]加類智。</w:t>
      </w:r>
    </w:p>
    <w:p>
      <w:pPr>
        <w:pStyle w:val="SHTKTranslationText"/>
      </w:pPr>
      <w:r>
        <w:t>넷째 찰나에는 다시 유지(類智)를 더한다.</w:t>
      </w:r>
    </w:p>
    <w:p>
      <w:pPr>
        <w:pStyle w:val="SHTKNoteSummary"/>
      </w:pPr>
      <w:r>
        <w:t>교감 요약 | [CBETA 교감] 저본 加 → 甲·乙본 加行</w:t>
      </w:r>
    </w:p>
    <w:p>
      <w:pPr>
        <w:pStyle w:val="SHTKNoteDetail"/>
      </w:pPr>
      <w:r>
        <w:t>• 교감 번호 | 0771032</w:t>
      </w:r>
    </w:p>
    <w:p>
      <w:pPr>
        <w:pStyle w:val="SHTKNoteDetail"/>
      </w:pPr>
      <w:r>
        <w:t>• 저본 독법 | 加</w:t>
      </w:r>
    </w:p>
    <w:p>
      <w:pPr>
        <w:pStyle w:val="SHTKNoteDetail"/>
      </w:pPr>
      <w:r>
        <w:t>• 이문 독법 | 加行</w:t>
      </w:r>
    </w:p>
    <w:p>
      <w:pPr>
        <w:pStyle w:val="SHTKNoteDetail"/>
      </w:pPr>
      <w:r>
        <w:t>• 저본 기준 번역 | “넷째 찰나에는 다시 유지(類智)를 더한다.”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0771032.</w:t>
      </w:r>
    </w:p>
    <w:p>
      <w:pPr>
        <w:pStyle w:val="SHTKSourceText"/>
      </w:pPr>
      <w:r>
        <w:t>第六剎那又加集智。第十剎那又加滅智。第十四剎那又加道智。至修道位未離欲前。皆悉同前成就七智。</w:t>
      </w:r>
    </w:p>
    <w:p>
      <w:pPr>
        <w:pStyle w:val="SHTKTranslationText"/>
      </w:pPr>
      <w:r>
        <w:t>여섯째 찰나에는 다시 집지를 더한다. 열째 찰나에는 다시 멸지를 더한다. 열넷째 찰나에는 다시 도지를 더한다. 수도의 자리에 이르러 아직 욕을 떠나기 전에는, 모두 앞과 같이 일곱 지를 성취한다.</w:t>
      </w:r>
    </w:p>
    <w:p>
      <w:pPr>
        <w:pStyle w:val="SHTKPositionMarker"/>
      </w:pPr>
      <w:bookmarkStart w:id="5774" w:name="loc_0771c28"/>
      <w:bookmarkEnd w:id="5774"/>
      <w:r>
        <w:t>[0771c28]</w:t>
      </w:r>
    </w:p>
    <w:p>
      <w:pPr>
        <w:pStyle w:val="SHTKSourceText"/>
      </w:pPr>
      <w:r>
        <w:t>論。如是諸位至生無色者。第二離欲位也。至此位中於諸位各加他心智。謂在凡時。及聖初。先一今二。乃至修位。先七今八。然異生生無色者。雖離欲染不成他心。有漏他心生上捨故。聖生上界成他心者。無漏他心智者生上不捨故。然成二種他心諸位不同。謂異生位及十五心。唯成有漏他心智。</w:t>
      </w:r>
    </w:p>
    <w:p>
      <w:pPr>
        <w:pStyle w:val="SHTKTranslationText"/>
      </w:pPr>
      <w:r>
        <w:t>논에서 “이와 같은 여러 자리”부터 “무색계에 태어난 자”까지라고 한다. 둘째인 욕을 떠난 자리이다. 이 자리에 이르면 여러 자리마다 각각 타심지를 더한다. 이를테면 범부의 때와, 성자의 처음에서는, 전에는 하나였으나 지금은 둘이다. 나아가 수도의 자리에서는, 전에는 일곱이었으나 지금은 여덟이다. 그러나 이생이 무색계에 태어나면, 비록 욕계의 염오를 떠났더라도 타심지를 성취하지 못한다. 유루의 타심지는 상계에 태어나면 버리기 때문이다. 성자가 상계에 태어나 타심지를 성취하는 것은, 무루의 타심지는 상계에 태어나도 버리지 않기 때문이다. 그러나 두 종류의 타심지를 성취하는 여러 자리는 서로 같지 않다. 이를테면 이생의 자리와 열다섯 마음에서는, 오직 유루의 타심지만을 성취한다.</w:t>
      </w:r>
    </w:p>
    <w:p>
      <w:pPr>
        <w:pStyle w:val="SHTKSourceText"/>
      </w:pPr>
      <w:r>
        <w:t>[1]超越那含道類智時。</w:t>
      </w:r>
    </w:p>
    <w:p>
      <w:pPr>
        <w:pStyle w:val="SHTKTranslationText"/>
      </w:pPr>
      <w:r>
        <w:t>초월하여 불환과를 얻는 자가 도류지에 이르렀을 때에는,</w:t>
      </w:r>
    </w:p>
    <w:p>
      <w:pPr>
        <w:pStyle w:val="SHTKNoteSummary"/>
      </w:pPr>
      <w:r>
        <w:t>교감 요약 | [CBETA 교감] 甲·乙본에는 超 없음</w:t>
      </w:r>
    </w:p>
    <w:p>
      <w:pPr>
        <w:pStyle w:val="SHTKNoteDetail"/>
      </w:pPr>
      <w:r>
        <w:t>• 교감 번호 | 0772001</w:t>
      </w:r>
    </w:p>
    <w:p>
      <w:pPr>
        <w:pStyle w:val="SHTKNoteDetail"/>
      </w:pPr>
      <w:r>
        <w:t>• 저본 독법 | 超</w:t>
      </w:r>
    </w:p>
    <w:p>
      <w:pPr>
        <w:pStyle w:val="SHTKNoteDetail"/>
      </w:pPr>
      <w:r>
        <w:t>• 이문 독법 | ∅ → ‘해당 성분 없음(탈락)’</w:t>
      </w:r>
    </w:p>
    <w:p>
      <w:pPr>
        <w:pStyle w:val="SHTKNoteDetail"/>
      </w:pPr>
      <w:r>
        <w:t>• 저본 기준 번역 | “초월하여 불환과를 얻는 자가 도류지에 이르렀을 때에는,”</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0772001.</w:t>
      </w:r>
    </w:p>
    <w:p>
      <w:pPr>
        <w:pStyle w:val="SHTKSourceText"/>
      </w:pPr>
      <w:r>
        <w:t>具成二種。得根本地無漏道諦為果體故。離欲界染餘修位中。皆具成二。聖生無色便捨世俗。</w:t>
      </w:r>
    </w:p>
    <w:p>
      <w:pPr>
        <w:pStyle w:val="SHTKTranslationText"/>
      </w:pPr>
      <w:r>
        <w:t>두 종류를 모두 성취한다. 근본지의 무루 도제를 과의 체로 얻기 때문이다. 욕계의 염오를 떠난 뒤의 나머지 수도 자리에서는, 모두 두 종류를 함께 성취한다. 성자가 무색계에 태어나면 곧 세속지를 버린다.</w:t>
      </w:r>
    </w:p>
    <w:p>
      <w:pPr>
        <w:pStyle w:val="SHTKPositionMarker"/>
      </w:pPr>
      <w:bookmarkStart w:id="5775" w:name="loc_0772a09"/>
      <w:bookmarkEnd w:id="5775"/>
      <w:r>
        <w:t>[0772a09]</w:t>
      </w:r>
    </w:p>
    <w:p>
      <w:pPr>
        <w:pStyle w:val="SHTKSourceText"/>
      </w:pPr>
      <w:r>
        <w:t>論。時解脫者至謂增無生。明第三無學位也。</w:t>
      </w:r>
    </w:p>
    <w:p>
      <w:pPr>
        <w:pStyle w:val="SHTKTranslationText"/>
      </w:pPr>
      <w:r>
        <w:t>논에서 “시해탈자는”부터 “무생지를 더하는 것을 말한다”까지라고 한다. 셋째인 무학의 자리를 밝힌다.</w:t>
      </w:r>
    </w:p>
    <w:p>
      <w:pPr>
        <w:pStyle w:val="SHTKSourceText"/>
      </w:pPr>
      <w:r>
        <w:t>無學位中[2]鈍九利十。</w:t>
      </w:r>
    </w:p>
    <w:p>
      <w:pPr>
        <w:pStyle w:val="SHTKTranslationText"/>
      </w:pPr>
      <w:r>
        <w:t>무학의 자리에서는 둔근은 아홉을, 이근은 열을 성취한다.</w:t>
      </w:r>
    </w:p>
    <w:p>
      <w:pPr>
        <w:pStyle w:val="SHTKNoteSummary"/>
      </w:pPr>
      <w:r>
        <w:t>교감 요약 | [CBETA 교감] 저본 鈍 → 甲·乙본 鈍根</w:t>
      </w:r>
    </w:p>
    <w:p>
      <w:pPr>
        <w:pStyle w:val="SHTKNoteDetail"/>
      </w:pPr>
      <w:r>
        <w:t>• 교감 번호 | 0772002</w:t>
      </w:r>
    </w:p>
    <w:p>
      <w:pPr>
        <w:pStyle w:val="SHTKNoteDetail"/>
      </w:pPr>
      <w:r>
        <w:t>• 저본 독법 | 鈍</w:t>
      </w:r>
    </w:p>
    <w:p>
      <w:pPr>
        <w:pStyle w:val="SHTKNoteDetail"/>
      </w:pPr>
      <w:r>
        <w:t>• 이문 독법 | 鈍根</w:t>
      </w:r>
    </w:p>
    <w:p>
      <w:pPr>
        <w:pStyle w:val="SHTKNoteDetail"/>
      </w:pPr>
      <w:r>
        <w:t>• 저본 기준 번역 | “무학의 자리에서는 둔근은 아홉을, 이근은 열을 성취한다.”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0772002.</w:t>
      </w:r>
    </w:p>
    <w:p>
      <w:pPr>
        <w:pStyle w:val="SHTKSourceText"/>
      </w:pPr>
      <w:r>
        <w:t>同如常釋。</w:t>
      </w:r>
    </w:p>
    <w:p>
      <w:pPr>
        <w:pStyle w:val="SHTKTranslationText"/>
      </w:pPr>
      <w:r>
        <w:t>평상시의 해석과 같다.</w:t>
      </w:r>
    </w:p>
    <w:p>
      <w:pPr>
        <w:pStyle w:val="SHTKPositionMarker"/>
      </w:pPr>
      <w:bookmarkStart w:id="5776" w:name="loc_0772a12"/>
      <w:bookmarkEnd w:id="5776"/>
      <w:r>
        <w:t>[0772a12]</w:t>
      </w:r>
    </w:p>
    <w:p>
      <w:pPr>
        <w:pStyle w:val="SHTKSourceText"/>
      </w:pPr>
      <w:r>
        <w:t>論。於何位中頓修幾智。已下大文第七明修智也。於中有六。一明見道。二明修道。三明無學道。四明練根等。五明地通局。六明四種修。此下兩行頌第一明見道。將欲釋修。須知修義。正理論云。且應思擇何謂為修。謂習善有為令圓滿自在(此是修義)非染無記者。無勝愛果故。非善無為者。不在相續故。又無為無果故今助一解。無為無增減故。</w:t>
      </w:r>
    </w:p>
    <w:p>
      <w:pPr>
        <w:pStyle w:val="SHTKTranslationText"/>
      </w:pPr>
      <w:r>
        <w:t>논에서 “어느 자리에서 한꺼번에 몇 지를 닦는가?”라고 한다. 이 아래는 큰 문단의 일곱째로 지를 닦는 것을 밝힌다. 그 가운데 여섯이 있다. 첫째는 견도를 밝힌다. 둘째는 수도를 밝힌다. 셋째는 무학도를 밝힌다. 넷째는 연근 등의 경우를 밝힌다. 다섯째는 지(地)에 따른 통함과 국한됨을 밝힌다. 여섯째는 네 가지 닦음을 밝힌다. 이 아래 두 행의 게송은 첫째인 견도를 밝힌다. 장차 닦음을 풀이하려면, 먼저 닦는다는 뜻을 알아야 한다. 《정리론》에서 말한다. 우선 마땅히 사택해야 한다. 무엇을 닦음이라 하는가? 선한 유위를 익혀 원만하고 자재하게 만드는 것을 말한다. 이것이 닦음의 뜻이다. 염오와 무기는 닦음이 아닌데, 뛰어나고 사랑할 만한 과가 없기 때문이다. 선한 무위도 닦음이 아닌데, 상속 가운데 있지 않기 때문이다. 또 무위에는 과가 없기 때문이다. 이제 한 가지 해석을 보태겠다. 무위에는 증감이 없기 때문이다.</w:t>
      </w:r>
    </w:p>
    <w:p>
      <w:pPr>
        <w:pStyle w:val="SHTKPositionMarker"/>
      </w:pPr>
      <w:bookmarkStart w:id="5777" w:name="loc_0772a20"/>
      <w:bookmarkEnd w:id="5777"/>
      <w:r>
        <w:t>[0772a20]</w:t>
      </w:r>
    </w:p>
    <w:p>
      <w:pPr>
        <w:pStyle w:val="SHTKSourceText"/>
      </w:pPr>
      <w:r>
        <w:t>論曰至諸[3]行念住。</w:t>
      </w:r>
    </w:p>
    <w:p>
      <w:pPr>
        <w:pStyle w:val="SHTKTranslationText"/>
      </w:pPr>
      <w:r>
        <w:t>논에서 “논하여 말한다”부터 “여러 행의 염주”까지라고 한다.</w:t>
      </w:r>
    </w:p>
    <w:p>
      <w:pPr>
        <w:pStyle w:val="SHTKNoteSummary"/>
      </w:pPr>
      <w:r>
        <w:t>교감 요약 | [CBETA 교감] 저본 行 → 甲·乙본 行相</w:t>
      </w:r>
    </w:p>
    <w:p>
      <w:pPr>
        <w:pStyle w:val="SHTKNoteDetail"/>
      </w:pPr>
      <w:r>
        <w:t>• 교감 번호 | 0772003</w:t>
      </w:r>
    </w:p>
    <w:p>
      <w:pPr>
        <w:pStyle w:val="SHTKNoteDetail"/>
      </w:pPr>
      <w:r>
        <w:t>• 저본 독법 | 行 → ‘행/행위’</w:t>
      </w:r>
    </w:p>
    <w:p>
      <w:pPr>
        <w:pStyle w:val="SHTKNoteDetail"/>
      </w:pPr>
      <w:r>
        <w:t>• 이문 독법 | 行相 → ‘행/행위 / 상/모양’</w:t>
      </w:r>
    </w:p>
    <w:p>
      <w:pPr>
        <w:pStyle w:val="SHTKNoteDetail"/>
      </w:pPr>
      <w:r>
        <w:t>• 저본 기준 번역 | “논에서 “논하여 말한다”부터 “여러 행의 염주”까지라고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0772003.</w:t>
      </w:r>
    </w:p>
    <w:p>
      <w:pPr>
        <w:pStyle w:val="SHTKSourceText"/>
      </w:pPr>
      <w:r>
        <w:t>明見道。八忍七智現起之時。</w:t>
      </w:r>
    </w:p>
    <w:p>
      <w:pPr>
        <w:pStyle w:val="SHTKTranslationText"/>
      </w:pPr>
      <w:r>
        <w:t>견도를 밝힌다. 여덟 인과 일곱 지가 현기할 때에는,</w:t>
      </w:r>
    </w:p>
    <w:p>
      <w:pPr>
        <w:pStyle w:val="SHTKSourceText"/>
      </w:pPr>
      <w:r>
        <w:t>唯修自[4]諦念住及四行相。</w:t>
      </w:r>
    </w:p>
    <w:p>
      <w:pPr>
        <w:pStyle w:val="SHTKTranslationText"/>
      </w:pPr>
      <w:r>
        <w:t>오직 자기 제에 속하는 염주와 네 행상만을 닦는다.</w:t>
      </w:r>
    </w:p>
    <w:p>
      <w:pPr>
        <w:pStyle w:val="SHTKNoteSummary"/>
      </w:pPr>
      <w:r>
        <w:t>교감 요약 | [CBETA 교감] 저본 諦 → 甲·乙본 體</w:t>
      </w:r>
    </w:p>
    <w:p>
      <w:pPr>
        <w:pStyle w:val="SHTKNoteDetail"/>
      </w:pPr>
      <w:r>
        <w:t>• 교감 번호 | 0772004</w:t>
      </w:r>
    </w:p>
    <w:p>
      <w:pPr>
        <w:pStyle w:val="SHTKNoteDetail"/>
      </w:pPr>
      <w:r>
        <w:t>• 저본 독법 | 諦</w:t>
      </w:r>
    </w:p>
    <w:p>
      <w:pPr>
        <w:pStyle w:val="SHTKNoteDetail"/>
      </w:pPr>
      <w:r>
        <w:t>• 이문 독법 | 體</w:t>
      </w:r>
    </w:p>
    <w:p>
      <w:pPr>
        <w:pStyle w:val="SHTKNoteDetail"/>
      </w:pPr>
      <w:r>
        <w:t>• 저본 기준 번역 | “오직 자기 제에 속하는 염주와 네 행상만을 닦는다.”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0772004.</w:t>
      </w:r>
    </w:p>
    <w:p>
      <w:pPr>
        <w:pStyle w:val="SHTKSourceText"/>
      </w:pPr>
      <w:r>
        <w:t>若緣三諦修四念住。</w:t>
      </w:r>
    </w:p>
    <w:p>
      <w:pPr>
        <w:pStyle w:val="SHTKTranslationText"/>
      </w:pPr>
      <w:r>
        <w:t>세 제를 소연으로 할 때에는 네 염주를 닦고,</w:t>
      </w:r>
    </w:p>
    <w:p>
      <w:pPr>
        <w:pStyle w:val="SHTKSourceText"/>
      </w:pPr>
      <w:r>
        <w:t>若緣滅諦唯修法[5]念自分修故。</w:t>
      </w:r>
    </w:p>
    <w:p>
      <w:pPr>
        <w:pStyle w:val="SHTKTranslationText"/>
      </w:pPr>
      <w:r>
        <w:t>멸제를 소연으로 할 때에는 오직 법념주만을 닦으니, 자기 부류를 닦기 때문이다.</w:t>
      </w:r>
    </w:p>
    <w:p>
      <w:pPr>
        <w:pStyle w:val="SHTKNoteSummary"/>
      </w:pPr>
      <w:r>
        <w:t>교감 요약 | [CBETA 교감] 저본 念 → 甲·乙본 念住</w:t>
      </w:r>
    </w:p>
    <w:p>
      <w:pPr>
        <w:pStyle w:val="SHTKNoteDetail"/>
      </w:pPr>
      <w:r>
        <w:t>• 교감 번호 | 0772005</w:t>
      </w:r>
    </w:p>
    <w:p>
      <w:pPr>
        <w:pStyle w:val="SHTKNoteDetail"/>
      </w:pPr>
      <w:r>
        <w:t>• 저본 독법 | 念</w:t>
      </w:r>
    </w:p>
    <w:p>
      <w:pPr>
        <w:pStyle w:val="SHTKNoteDetail"/>
      </w:pPr>
      <w:r>
        <w:t>• 이문 독법 | 念住</w:t>
      </w:r>
    </w:p>
    <w:p>
      <w:pPr>
        <w:pStyle w:val="SHTKNoteDetail"/>
      </w:pPr>
      <w:r>
        <w:t>• 저본 기준 번역 | “멸제를 소연으로 할 때에는 오직 법념주만을 닦으니, 자기 부류를 닦기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0772005.</w:t>
      </w:r>
    </w:p>
    <w:p>
      <w:pPr>
        <w:pStyle w:val="SHTKPositionMarker"/>
      </w:pPr>
      <w:bookmarkStart w:id="5778" w:name="loc_0772a23"/>
      <w:bookmarkEnd w:id="5778"/>
      <w:r>
        <w:t>[0772a23]</w:t>
      </w:r>
    </w:p>
    <w:p>
      <w:pPr>
        <w:pStyle w:val="SHTKSourceText"/>
      </w:pPr>
      <w:r>
        <w:t>論。何緣見道唯同類修。問也。</w:t>
      </w:r>
    </w:p>
    <w:p>
      <w:pPr>
        <w:pStyle w:val="SHTKTranslationText"/>
      </w:pPr>
      <w:r>
        <w:t>논에서 “무슨 까닭에 견도에서는 오직 동류만을 닦는가?”라고 한다. 질문이다.</w:t>
      </w:r>
    </w:p>
    <w:p>
      <w:pPr>
        <w:pStyle w:val="SHTKSourceText"/>
      </w:pPr>
      <w:r>
        <w:t>何[6]緣見道唯同類修非修道等。</w:t>
      </w:r>
    </w:p>
    <w:p>
      <w:pPr>
        <w:pStyle w:val="SHTKTranslationText"/>
      </w:pPr>
      <w:r>
        <w:t>무슨 까닭에 견도에서는 오직 동류만을 닦고 수도 등은 닦지 않는가?</w:t>
      </w:r>
    </w:p>
    <w:p>
      <w:pPr>
        <w:pStyle w:val="SHTKNoteSummary"/>
      </w:pPr>
      <w:r>
        <w:t>교감 요약 | [CBETA 교감] 저본 緣 → 甲·乙본 故</w:t>
      </w:r>
    </w:p>
    <w:p>
      <w:pPr>
        <w:pStyle w:val="SHTKNoteDetail"/>
      </w:pPr>
      <w:r>
        <w:t>• 교감 번호 | 0772006</w:t>
      </w:r>
    </w:p>
    <w:p>
      <w:pPr>
        <w:pStyle w:val="SHTKNoteDetail"/>
      </w:pPr>
      <w:r>
        <w:t>• 저본 독법 | 緣 → ‘연’</w:t>
      </w:r>
    </w:p>
    <w:p>
      <w:pPr>
        <w:pStyle w:val="SHTKNoteDetail"/>
      </w:pPr>
      <w:r>
        <w:t>• 이문 독법 | 故 → ‘그러므로/…때문에’</w:t>
      </w:r>
    </w:p>
    <w:p>
      <w:pPr>
        <w:pStyle w:val="SHTKNoteDetail"/>
      </w:pPr>
      <w:r>
        <w:t>• 저본 기준 번역 | “무슨 까닭에 견도에서는 오직 동류만을 닦고 수도 등은 닦지 않는가?”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0772006.</w:t>
      </w:r>
    </w:p>
    <w:p>
      <w:pPr>
        <w:pStyle w:val="SHTKPositionMarker"/>
      </w:pPr>
      <w:bookmarkStart w:id="5779" w:name="loc_0772a25"/>
      <w:bookmarkEnd w:id="5779"/>
      <w:r>
        <w:t>[0772a25]</w:t>
      </w:r>
    </w:p>
    <w:p>
      <w:pPr>
        <w:pStyle w:val="SHTKSourceText"/>
      </w:pPr>
      <w:r>
        <w:t>論。先未曾得至俱決定故。答也有二義。一先未得此無漏智故二對治．所緣俱決定故。</w:t>
      </w:r>
    </w:p>
    <w:p>
      <w:pPr>
        <w:pStyle w:val="SHTKTranslationText"/>
      </w:pPr>
      <w:r>
        <w:t>논에서 “먼저 아직 얻지 못했기 때문이다”부터 “둘 다 결정되어 있기 때문이다”까지라고 한다. 답이다. 두 가지 뜻이 있다. 첫째, 이전에 이 무루지를 얻은 적이 없기 때문이다. 둘째, 대치와 소연이 모두 결정되어 있기 때문이다.</w:t>
      </w:r>
    </w:p>
    <w:p>
      <w:pPr>
        <w:pStyle w:val="SHTKSourceText"/>
      </w:pPr>
      <w:r>
        <w:t>見道八忍定緣八諦斷八諦[＊]惑。</w:t>
      </w:r>
    </w:p>
    <w:p>
      <w:pPr>
        <w:pStyle w:val="SHTKTranslationText"/>
      </w:pPr>
      <w:r>
        <w:t>견도의 여덟 인은 반드시 여덟 제를 소연으로 하여 여덟 제의 혹을 끊는다.</w:t>
      </w:r>
    </w:p>
    <w:p>
      <w:pPr>
        <w:pStyle w:val="SHTKNoteSummary"/>
      </w:pPr>
      <w:r>
        <w:t>교감 요약 | [상호참조] 이 [＊]는 CBETA가 붙인 참조 표지로, 따로 적용할 이문은 없다.</w:t>
      </w:r>
    </w:p>
    <w:p>
      <w:pPr>
        <w:pStyle w:val="SHTKNoteDetail"/>
      </w:pPr>
      <w:r>
        <w:t>• 해당 번역 | “견도의 여덟 인은 반드시 여덟 제를 소연으로 하여 여덟 제의 혹을 끊는다.”</w:t>
      </w:r>
    </w:p>
    <w:p>
      <w:pPr>
        <w:pStyle w:val="SHTKNoteDetail"/>
      </w:pPr>
      <w:r>
        <w:t>• 번역 영향 판정 | [판단 유보]</w:t>
      </w:r>
    </w:p>
    <w:p>
      <w:pPr>
        <w:pStyle w:val="SHTKSourceText"/>
      </w:pPr>
      <w:r>
        <w:t>不相交雜修道不爾。斷修惑時。或緣苦諦乃至道諦。</w:t>
      </w:r>
    </w:p>
    <w:p>
      <w:pPr>
        <w:pStyle w:val="SHTKTranslationText"/>
      </w:pPr>
      <w:r>
        <w:t>서로 뒤섞이지 않지만 수도는 그렇지 않다. 수혹을 끊을 때에는, 혹 고제를 소연으로 하고 나아가 도제를 소연으로 하기도 하며,</w:t>
      </w:r>
    </w:p>
    <w:p>
      <w:pPr>
        <w:pStyle w:val="SHTKSourceText"/>
      </w:pPr>
      <w:r>
        <w:t>及緣非諦交[7]參不定。</w:t>
      </w:r>
    </w:p>
    <w:p>
      <w:pPr>
        <w:pStyle w:val="SHTKTranslationText"/>
      </w:pPr>
      <w:r>
        <w:t>또 제 아닌 것을 소연으로 하기도 하여 서로 섞여 일정하지 않다.</w:t>
      </w:r>
    </w:p>
    <w:p>
      <w:pPr>
        <w:pStyle w:val="SHTKNoteSummary"/>
      </w:pPr>
      <w:r>
        <w:t>교감 요약 | [CBETA 교감] 저본 參 → 甲·乙본 恭</w:t>
      </w:r>
    </w:p>
    <w:p>
      <w:pPr>
        <w:pStyle w:val="SHTKNoteDetail"/>
      </w:pPr>
      <w:r>
        <w:t>• 교감 번호 | 0772007</w:t>
      </w:r>
    </w:p>
    <w:p>
      <w:pPr>
        <w:pStyle w:val="SHTKNoteDetail"/>
      </w:pPr>
      <w:r>
        <w:t>• 저본 독법 | 參</w:t>
      </w:r>
    </w:p>
    <w:p>
      <w:pPr>
        <w:pStyle w:val="SHTKNoteDetail"/>
      </w:pPr>
      <w:r>
        <w:t>• 이문 독법 | 恭</w:t>
      </w:r>
    </w:p>
    <w:p>
      <w:pPr>
        <w:pStyle w:val="SHTKNoteDetail"/>
      </w:pPr>
      <w:r>
        <w:t>• 저본 기준 번역 | “또 제 아닌 것을 소연으로 하기도 하여 서로 섞여 일정하지 않다.”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0772007.</w:t>
      </w:r>
    </w:p>
    <w:p>
      <w:pPr>
        <w:pStyle w:val="SHTKPositionMarker"/>
      </w:pPr>
      <w:bookmarkStart w:id="5780" w:name="loc_0772a29"/>
      <w:bookmarkEnd w:id="5780"/>
      <w:r>
        <w:t>[0772a29]</w:t>
      </w:r>
    </w:p>
    <w:p>
      <w:pPr>
        <w:pStyle w:val="SHTKSourceText"/>
      </w:pPr>
      <w:r>
        <w:t>論。唯苦．集滅至未能兼修。</w:t>
      </w:r>
    </w:p>
    <w:p>
      <w:pPr>
        <w:pStyle w:val="SHTKTranslationText"/>
      </w:pPr>
      <w:r>
        <w:t>논에서 “오직 고·집·멸”부터 “아직 겸하여 닦을 수 없다”까지라고 한다.</w:t>
      </w:r>
    </w:p>
    <w:p>
      <w:pPr>
        <w:pStyle w:val="SHTKSourceText"/>
      </w:pPr>
      <w:r>
        <w:t>明修[8]俗智。</w:t>
      </w:r>
    </w:p>
    <w:p>
      <w:pPr>
        <w:pStyle w:val="SHTKTranslationText"/>
      </w:pPr>
      <w:r>
        <w:t>세속지를 닦는 것을 밝힌다.</w:t>
      </w:r>
    </w:p>
    <w:p>
      <w:pPr>
        <w:pStyle w:val="SHTKNoteSummary"/>
      </w:pPr>
      <w:r>
        <w:t>교감 요약 | [CBETA 교감] 저본 俗 → 甲·乙본 世俗</w:t>
      </w:r>
    </w:p>
    <w:p>
      <w:pPr>
        <w:pStyle w:val="SHTKNoteDetail"/>
      </w:pPr>
      <w:r>
        <w:t>• 교감 번호 | 0772008</w:t>
      </w:r>
    </w:p>
    <w:p>
      <w:pPr>
        <w:pStyle w:val="SHTKNoteDetail"/>
      </w:pPr>
      <w:r>
        <w:t>• 저본 독법 | 俗</w:t>
      </w:r>
    </w:p>
    <w:p>
      <w:pPr>
        <w:pStyle w:val="SHTKNoteDetail"/>
      </w:pPr>
      <w:r>
        <w:t>• 이문 독법 | 世俗</w:t>
      </w:r>
    </w:p>
    <w:p>
      <w:pPr>
        <w:pStyle w:val="SHTKNoteDetail"/>
      </w:pPr>
      <w:r>
        <w:t>• 저본 기준 번역 | “세속지를 닦는 것을 밝힌다.”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0772008.</w:t>
      </w:r>
    </w:p>
    <w:p>
      <w:pPr>
        <w:pStyle w:val="SHTKSourceText"/>
      </w:pPr>
      <w:r>
        <w:t>於一一諦後邊修故。名現觀邊俗智。於彼後邊觀此諦智得圓滿故。故後邊修。</w:t>
      </w:r>
    </w:p>
    <w:p>
      <w:pPr>
        <w:pStyle w:val="SHTKTranslationText"/>
      </w:pPr>
      <w:r>
        <w:t>각각의 제의 가장자리에서 닦기 때문에, 현관변 세속지라고 이름한다. 그 뒤의 가장자리에서 이 제를 관하는 지가 원만해지기 때문에, 뒤의 가장자리에서 닦는다.</w:t>
      </w:r>
    </w:p>
    <w:p>
      <w:pPr>
        <w:pStyle w:val="SHTKSourceText"/>
      </w:pPr>
      <w:r>
        <w:t>法智[9]位時未圓滿故。</w:t>
      </w:r>
    </w:p>
    <w:p>
      <w:pPr>
        <w:pStyle w:val="SHTKTranslationText"/>
      </w:pPr>
      <w:r>
        <w:t>법지의 자리에서는 아직 원만하지 않기 때문에,</w:t>
      </w:r>
    </w:p>
    <w:p>
      <w:pPr>
        <w:pStyle w:val="SHTKNoteSummary"/>
      </w:pPr>
      <w:r>
        <w:t>교감 요약 | [CBETA 교감] 저본 位 → 甲·乙본 任</w:t>
      </w:r>
    </w:p>
    <w:p>
      <w:pPr>
        <w:pStyle w:val="SHTKNoteDetail"/>
      </w:pPr>
      <w:r>
        <w:t>• 교감 번호 | 0772009</w:t>
      </w:r>
    </w:p>
    <w:p>
      <w:pPr>
        <w:pStyle w:val="SHTKNoteDetail"/>
      </w:pPr>
      <w:r>
        <w:t>• 저본 독법 | 位</w:t>
      </w:r>
    </w:p>
    <w:p>
      <w:pPr>
        <w:pStyle w:val="SHTKNoteDetail"/>
      </w:pPr>
      <w:r>
        <w:t>• 이문 독법 | 任</w:t>
      </w:r>
    </w:p>
    <w:p>
      <w:pPr>
        <w:pStyle w:val="SHTKNoteDetail"/>
      </w:pPr>
      <w:r>
        <w:t>• 저본 기준 번역 | “법지의 자리에서는 아직 원만하지 않기 때문에,”</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0772009.</w:t>
      </w:r>
    </w:p>
    <w:p>
      <w:pPr>
        <w:pStyle w:val="SHTKSourceText"/>
      </w:pPr>
      <w:r>
        <w:t>故於此位不能[10]修也。</w:t>
      </w:r>
    </w:p>
    <w:p>
      <w:pPr>
        <w:pStyle w:val="SHTKTranslationText"/>
      </w:pPr>
      <w:r>
        <w:t>이 자리에서는 닦을 수 없다.</w:t>
      </w:r>
    </w:p>
    <w:p>
      <w:pPr>
        <w:pStyle w:val="SHTKNoteSummary"/>
      </w:pPr>
      <w:r>
        <w:t>교감 요약 | [CBETA 교감] 저본 修 → 甲·乙본 修俗</w:t>
      </w:r>
    </w:p>
    <w:p>
      <w:pPr>
        <w:pStyle w:val="SHTKNoteDetail"/>
      </w:pPr>
      <w:r>
        <w:t>• 교감 번호 | 0772010</w:t>
      </w:r>
    </w:p>
    <w:p>
      <w:pPr>
        <w:pStyle w:val="SHTKNoteDetail"/>
      </w:pPr>
      <w:r>
        <w:t>• 저본 독법 | 修 → ‘닦다’</w:t>
      </w:r>
    </w:p>
    <w:p>
      <w:pPr>
        <w:pStyle w:val="SHTKNoteDetail"/>
      </w:pPr>
      <w:r>
        <w:t>• 이문 독법 | 修俗</w:t>
      </w:r>
    </w:p>
    <w:p>
      <w:pPr>
        <w:pStyle w:val="SHTKNoteDetail"/>
      </w:pPr>
      <w:r>
        <w:t>• 저본 기준 번역 | “이 자리에서는 닦을 수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0772010.</w:t>
      </w:r>
    </w:p>
    <w:p>
      <w:pPr>
        <w:pStyle w:val="SHTKPositionMarker"/>
      </w:pPr>
      <w:bookmarkStart w:id="5781" w:name="loc_0772b04"/>
      <w:bookmarkEnd w:id="5781"/>
      <w:r>
        <w:t>[0772b04]</w:t>
      </w:r>
    </w:p>
    <w:p>
      <w:pPr>
        <w:pStyle w:val="SHTKSourceText"/>
      </w:pPr>
      <w:r>
        <w:t>論。道類智時何不修此。</w:t>
      </w:r>
    </w:p>
    <w:p>
      <w:pPr>
        <w:pStyle w:val="SHTKTranslationText"/>
      </w:pPr>
      <w:r>
        <w:t>논에서 “도류지 때에는 어찌하여 이것을 닦지 않는가?”라고 한다.</w:t>
      </w:r>
    </w:p>
    <w:p>
      <w:pPr>
        <w:pStyle w:val="SHTKSourceText"/>
      </w:pPr>
      <w:r>
        <w:t>[11]問也。</w:t>
      </w:r>
    </w:p>
    <w:p>
      <w:pPr>
        <w:pStyle w:val="SHTKTranslationText"/>
      </w:pPr>
      <w:r>
        <w:t>질문이다.</w:t>
      </w:r>
    </w:p>
    <w:p>
      <w:pPr>
        <w:pStyle w:val="SHTKNoteSummary"/>
      </w:pPr>
      <w:r>
        <w:t>교감 요약 | [CBETA 교감] 甲·乙본에는 問也 없음</w:t>
      </w:r>
    </w:p>
    <w:p>
      <w:pPr>
        <w:pStyle w:val="SHTKNoteDetail"/>
      </w:pPr>
      <w:r>
        <w:t>• 교감 번호 | 0772011</w:t>
      </w:r>
    </w:p>
    <w:p>
      <w:pPr>
        <w:pStyle w:val="SHTKNoteDetail"/>
      </w:pPr>
      <w:r>
        <w:t>• 저본 독법 | 問也</w:t>
      </w:r>
    </w:p>
    <w:p>
      <w:pPr>
        <w:pStyle w:val="SHTKNoteDetail"/>
      </w:pPr>
      <w:r>
        <w:t>• 이문 독법 | ∅ → ‘해당 성분 없음(탈락)’</w:t>
      </w:r>
    </w:p>
    <w:p>
      <w:pPr>
        <w:pStyle w:val="SHTKNoteDetail"/>
      </w:pPr>
      <w:r>
        <w:t>• 저본 기준 번역 | “질문이다.”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0772011.</w:t>
      </w:r>
    </w:p>
    <w:p>
      <w:pPr>
        <w:pStyle w:val="SHTKSourceText"/>
      </w:pPr>
      <w:r>
        <w:t>是道[12]邊何故不修。</w:t>
      </w:r>
    </w:p>
    <w:p>
      <w:pPr>
        <w:pStyle w:val="SHTKTranslationText"/>
      </w:pPr>
      <w:r>
        <w:t>이는 도의 가장자리인데 어찌하여 닦지 않는가?</w:t>
      </w:r>
    </w:p>
    <w:p>
      <w:pPr>
        <w:pStyle w:val="SHTKNoteSummary"/>
      </w:pPr>
      <w:r>
        <w:t>교감 요약 | [CBETA 교감] 저본 邊 → 甲·乙본 邊智</w:t>
      </w:r>
    </w:p>
    <w:p>
      <w:pPr>
        <w:pStyle w:val="SHTKNoteDetail"/>
      </w:pPr>
      <w:r>
        <w:t>• 교감 번호 | 0772012</w:t>
      </w:r>
    </w:p>
    <w:p>
      <w:pPr>
        <w:pStyle w:val="SHTKNoteDetail"/>
      </w:pPr>
      <w:r>
        <w:t>• 저본 독법 | 邊</w:t>
      </w:r>
    </w:p>
    <w:p>
      <w:pPr>
        <w:pStyle w:val="SHTKNoteDetail"/>
      </w:pPr>
      <w:r>
        <w:t>• 이문 독법 | 邊智</w:t>
      </w:r>
    </w:p>
    <w:p>
      <w:pPr>
        <w:pStyle w:val="SHTKNoteDetail"/>
      </w:pPr>
      <w:r>
        <w:t>• 저본 기준 번역 | “이는 도의 가장자리인데 어찌하여 닦지 않는가?”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0772012.</w:t>
      </w:r>
    </w:p>
    <w:p>
      <w:pPr>
        <w:pStyle w:val="SHTKPositionMarker"/>
      </w:pPr>
      <w:bookmarkStart w:id="5782" w:name="loc_0772b05"/>
      <w:bookmarkEnd w:id="5782"/>
      <w:r>
        <w:t>[0772b05]</w:t>
      </w:r>
    </w:p>
    <w:p>
      <w:pPr>
        <w:pStyle w:val="SHTKSourceText"/>
      </w:pPr>
      <w:r>
        <w:t>論。俗智曾於道至可能遍修。答也。有二釋。一據曾．不曾釋。無始已來曾知苦。斷集。證滅。以世俗智知．斷．證故。</w:t>
      </w:r>
    </w:p>
    <w:p>
      <w:pPr>
        <w:pStyle w:val="SHTKTranslationText"/>
      </w:pPr>
      <w:r>
        <w:t>논에서 “세속지는 일찍이 도에 대해서”부터 “두루 닦을 수 있다”까지라고 한다. 답이다. 두 가지 해석이 있다. 첫째는 일찍이 해 본 것과 해 보지 않은 것에 근거하여 풀이한다. 무시 이래로 일찍이 고를 알았고, 집을 끊었으며, 멸을 증득하였다. 세속지로 알고 끊고 증득했기 때문이다.</w:t>
      </w:r>
    </w:p>
    <w:p>
      <w:pPr>
        <w:pStyle w:val="SHTKSourceText"/>
      </w:pPr>
      <w:r>
        <w:t>由此[13]三邊修彼俗智。</w:t>
      </w:r>
    </w:p>
    <w:p>
      <w:pPr>
        <w:pStyle w:val="SHTKTranslationText"/>
      </w:pPr>
      <w:r>
        <w:t>이 때문에 세 제의 가장자리에서 저 세속지를 닦는다.</w:t>
      </w:r>
    </w:p>
    <w:p>
      <w:pPr>
        <w:pStyle w:val="SHTKNoteSummary"/>
      </w:pPr>
      <w:r>
        <w:t>교감 요약 | [CBETA 교감] 저본 三 → 甲·乙본 三諦</w:t>
      </w:r>
    </w:p>
    <w:p>
      <w:pPr>
        <w:pStyle w:val="SHTKNoteDetail"/>
      </w:pPr>
      <w:r>
        <w:t>• 교감 번호 | 0772013</w:t>
      </w:r>
    </w:p>
    <w:p>
      <w:pPr>
        <w:pStyle w:val="SHTKNoteDetail"/>
      </w:pPr>
      <w:r>
        <w:t>• 저본 독법 | 三 → ‘셋’</w:t>
      </w:r>
    </w:p>
    <w:p>
      <w:pPr>
        <w:pStyle w:val="SHTKNoteDetail"/>
      </w:pPr>
      <w:r>
        <w:t>• 이문 독법 | 三諦</w:t>
      </w:r>
    </w:p>
    <w:p>
      <w:pPr>
        <w:pStyle w:val="SHTKNoteDetail"/>
      </w:pPr>
      <w:r>
        <w:t>• 저본 기준 번역 | “이 때문에 세 제의 가장자리에서 저 세속지를 닦는다.”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0772013.</w:t>
      </w:r>
    </w:p>
    <w:p>
      <w:pPr>
        <w:pStyle w:val="SHTKSourceText"/>
      </w:pPr>
      <w:r>
        <w:t>無始已來不曾修無漏道。由此不能修彼俗智二必無於道遍事現觀故。事現觀者。謂見苦。斷集。證滅。修道。</w:t>
      </w:r>
    </w:p>
    <w:p>
      <w:pPr>
        <w:pStyle w:val="SHTKTranslationText"/>
      </w:pPr>
      <w:r>
        <w:t>무시 이래로 무루도를 닦은 적은 없으므로, 이 때문에 저 세속지를 닦을 수 없다. 둘째는 도에 대해서는 반드시 두루하는 사실현관이 없기 때문이다. 사실현관이란, 고를 보고, 집을 끊고, 멸을 증득하고, 도를 닦는 것을 말한다.</w:t>
      </w:r>
    </w:p>
    <w:p>
      <w:pPr>
        <w:pStyle w:val="SHTKSourceText"/>
      </w:pPr>
      <w:r>
        <w:t>容[14]一有情遍知苦盡。</w:t>
      </w:r>
    </w:p>
    <w:p>
      <w:pPr>
        <w:pStyle w:val="SHTKTranslationText"/>
      </w:pPr>
      <w:r>
        <w:t>한 유정이 모든 고를 남김없이 두루 알 수 있고,</w:t>
      </w:r>
    </w:p>
    <w:p>
      <w:pPr>
        <w:pStyle w:val="SHTKNoteSummary"/>
      </w:pPr>
      <w:r>
        <w:t>교감 요약 | [CBETA 교감] 저본 一 → 甲·乙본 一切</w:t>
      </w:r>
    </w:p>
    <w:p>
      <w:pPr>
        <w:pStyle w:val="SHTKNoteDetail"/>
      </w:pPr>
      <w:r>
        <w:t>• 교감 번호 | 0772014</w:t>
      </w:r>
    </w:p>
    <w:p>
      <w:pPr>
        <w:pStyle w:val="SHTKNoteDetail"/>
      </w:pPr>
      <w:r>
        <w:t>• 저본 독법 | 一 → ‘하나/첫째’</w:t>
      </w:r>
    </w:p>
    <w:p>
      <w:pPr>
        <w:pStyle w:val="SHTKNoteDetail"/>
      </w:pPr>
      <w:r>
        <w:t>• 이문 독법 | 一切</w:t>
      </w:r>
    </w:p>
    <w:p>
      <w:pPr>
        <w:pStyle w:val="SHTKNoteDetail"/>
      </w:pPr>
      <w:r>
        <w:t>• 저본 기준 번역 | “한 유정이 모든 고를 남김없이 두루 알 수 있고,”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0772014.</w:t>
      </w:r>
    </w:p>
    <w:p>
      <w:pPr>
        <w:pStyle w:val="SHTKSourceText"/>
      </w:pPr>
      <w:r>
        <w:t>遍斷集盡。遍證滅盡。而道必無有遍修者。由此於道諦邊。不能修彼世俗智。</w:t>
      </w:r>
    </w:p>
    <w:p>
      <w:pPr>
        <w:pStyle w:val="SHTKTranslationText"/>
      </w:pPr>
      <w:r>
        <w:t>모든 집을 남김없이 두루 끊을 수 있으며, 모든 멸을 남김없이 두루 증득할 수 있지만, 도는 반드시 모두 두루 닦는 자가 없다. 이 때문에 도제의 가장자리에서는, 저 세속지를 닦을 수 없다.</w:t>
      </w:r>
    </w:p>
    <w:p>
      <w:pPr>
        <w:pStyle w:val="SHTKPositionMarker"/>
      </w:pPr>
      <w:bookmarkStart w:id="5783" w:name="loc_0772b14"/>
      <w:bookmarkEnd w:id="5783"/>
      <w:r>
        <w:t>[0772b14]</w:t>
      </w:r>
    </w:p>
    <w:p>
      <w:pPr>
        <w:pStyle w:val="SHTKSourceText"/>
      </w:pPr>
      <w:r>
        <w:t>論。雖集滅邊至種[15]性多故。</w:t>
      </w:r>
    </w:p>
    <w:p>
      <w:pPr>
        <w:pStyle w:val="SHTKTranslationText"/>
      </w:pPr>
      <w:r>
        <w:t>논에서 “비록 집과 멸의 가장자리에서는”부터 “종성이 많기 때문이다”까지라고 한다.</w:t>
      </w:r>
    </w:p>
    <w:p>
      <w:pPr>
        <w:pStyle w:val="SHTKNoteSummary"/>
      </w:pPr>
      <w:r>
        <w:t>교감 요약 | [CBETA 교감] 저본 性 → 甲·乙본 姓</w:t>
      </w:r>
    </w:p>
    <w:p>
      <w:pPr>
        <w:pStyle w:val="SHTKNoteDetail"/>
      </w:pPr>
      <w:r>
        <w:t>• 교감 번호 | 0772015</w:t>
      </w:r>
    </w:p>
    <w:p>
      <w:pPr>
        <w:pStyle w:val="SHTKNoteDetail"/>
      </w:pPr>
      <w:r>
        <w:t>• 저본 독법 | 性</w:t>
      </w:r>
    </w:p>
    <w:p>
      <w:pPr>
        <w:pStyle w:val="SHTKNoteDetail"/>
      </w:pPr>
      <w:r>
        <w:t>• 이문 독법 | 姓</w:t>
      </w:r>
    </w:p>
    <w:p>
      <w:pPr>
        <w:pStyle w:val="SHTKNoteDetail"/>
      </w:pPr>
      <w:r>
        <w:t>• 저본 기준 번역 | “논에서 “비록 집과 멸의 가장자리에서는”부터 “종성이 많기 때문이다”까지라고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0772015.</w:t>
      </w:r>
    </w:p>
    <w:p>
      <w:pPr>
        <w:pStyle w:val="SHTKSourceText"/>
      </w:pPr>
      <w:r>
        <w:t>釋違妨也。謂一有情於見道位知一切苦。未斷一切集。未證一切滅。而於無學必斷．證故。道即不爾。</w:t>
      </w:r>
    </w:p>
    <w:p>
      <w:pPr>
        <w:pStyle w:val="SHTKTranslationText"/>
      </w:pPr>
      <w:r>
        <w:t>어긋나는 듯한 난점을 풀이한다. 이를테면 한 유정이 견도의 자리에서 모든 고를 알지만, 모든 집을 끊지는 못하고, 모든 멸을 증득하지도 못한다. 그러나 무학에 이르면 반드시 끊고 증득하기 때문이다. 도는 곧 그렇지 않다.</w:t>
      </w:r>
    </w:p>
    <w:p>
      <w:pPr>
        <w:pStyle w:val="SHTKSourceText"/>
      </w:pPr>
      <w:r>
        <w:t>非唯見[16]道不修一切道。</w:t>
      </w:r>
    </w:p>
    <w:p>
      <w:pPr>
        <w:pStyle w:val="SHTKTranslationText"/>
      </w:pPr>
      <w:r>
        <w:t>견도의 자리에서만 모든 도를 닦지 못하는 것이 아니라,</w:t>
      </w:r>
    </w:p>
    <w:p>
      <w:pPr>
        <w:pStyle w:val="SHTKNoteSummary"/>
      </w:pPr>
      <w:r>
        <w:t>교감 요약 | [CBETA 교감] 저본 道 → 甲·乙본 道位</w:t>
      </w:r>
    </w:p>
    <w:p>
      <w:pPr>
        <w:pStyle w:val="SHTKNoteDetail"/>
      </w:pPr>
      <w:r>
        <w:t>• 교감 번호 | 0772016</w:t>
      </w:r>
    </w:p>
    <w:p>
      <w:pPr>
        <w:pStyle w:val="SHTKNoteDetail"/>
      </w:pPr>
      <w:r>
        <w:t>• 저본 독법 | 道 → ‘도’</w:t>
      </w:r>
    </w:p>
    <w:p>
      <w:pPr>
        <w:pStyle w:val="SHTKNoteDetail"/>
      </w:pPr>
      <w:r>
        <w:t>• 이문 독법 | 道位</w:t>
      </w:r>
    </w:p>
    <w:p>
      <w:pPr>
        <w:pStyle w:val="SHTKNoteDetail"/>
      </w:pPr>
      <w:r>
        <w:t>• 저본 기준 번역 | “견도의 자리에서만 모든 도를 닦지 못하는 것이 아니라,”</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0772016.</w:t>
      </w:r>
    </w:p>
    <w:p>
      <w:pPr>
        <w:pStyle w:val="SHTKSourceText"/>
      </w:pPr>
      <w:r>
        <w:t>至無學位亦不能修。以三乘六種姓其道各別。</w:t>
      </w:r>
    </w:p>
    <w:p>
      <w:pPr>
        <w:pStyle w:val="SHTKTranslationText"/>
      </w:pPr>
      <w:r>
        <w:t>무학의 자리에 이르러서도 모두 닦을 수 없다. 삼승의 여섯 종성은 그 도가 각각 다르므로,</w:t>
      </w:r>
    </w:p>
    <w:p>
      <w:pPr>
        <w:pStyle w:val="SHTKSourceText"/>
      </w:pPr>
      <w:r>
        <w:t>不[17]平修故。</w:t>
      </w:r>
    </w:p>
    <w:p>
      <w:pPr>
        <w:pStyle w:val="SHTKTranslationText"/>
      </w:pPr>
      <w:r>
        <w:t>고르게 닦지 않기 때문이다.</w:t>
      </w:r>
    </w:p>
    <w:p>
      <w:pPr>
        <w:pStyle w:val="SHTKNoteSummary"/>
      </w:pPr>
      <w:r>
        <w:t>교감 요약 | [CBETA 교감] 저본 平 → 甲·乙본 互</w:t>
      </w:r>
    </w:p>
    <w:p>
      <w:pPr>
        <w:pStyle w:val="SHTKNoteDetail"/>
      </w:pPr>
      <w:r>
        <w:t>• 교감 번호 | 0772017</w:t>
      </w:r>
    </w:p>
    <w:p>
      <w:pPr>
        <w:pStyle w:val="SHTKNoteDetail"/>
      </w:pPr>
      <w:r>
        <w:t>• 저본 독법 | 平</w:t>
      </w:r>
    </w:p>
    <w:p>
      <w:pPr>
        <w:pStyle w:val="SHTKNoteDetail"/>
      </w:pPr>
      <w:r>
        <w:t>• 이문 독법 | 互</w:t>
      </w:r>
    </w:p>
    <w:p>
      <w:pPr>
        <w:pStyle w:val="SHTKNoteDetail"/>
      </w:pPr>
      <w:r>
        <w:t>• 저본 기준 번역 | “고르게 닦지 않기 때문이다.”</w:t>
      </w:r>
    </w:p>
    <w:p>
      <w:pPr>
        <w:pStyle w:val="SHTKNoteDetail"/>
      </w:pPr>
      <w:r>
        <w:t>• 교감 해설 | 互로 동일하다.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0772017.</w:t>
      </w:r>
    </w:p>
    <w:p>
      <w:pPr>
        <w:pStyle w:val="SHTKPositionMarker"/>
      </w:pPr>
      <w:bookmarkStart w:id="5784" w:name="loc_0772b19"/>
      <w:bookmarkEnd w:id="5784"/>
      <w:r>
        <w:t>[0772b19]</w:t>
      </w:r>
    </w:p>
    <w:p>
      <w:pPr>
        <w:pStyle w:val="SHTKSourceText"/>
      </w:pPr>
      <w:r>
        <w:t>論。有言此是至故不能修。述異釋也。以道類智是修道故不修見邊。</w:t>
      </w:r>
    </w:p>
    <w:p>
      <w:pPr>
        <w:pStyle w:val="SHTKTranslationText"/>
      </w:pPr>
      <w:r>
        <w:t>논에서 “어떤 이는 이것이”부터 “그러므로 닦을 수 없다고 말한다”까지라고 한다. 다른 해석을 서술한다. 도류지는 수도이기 때문에 견도의 가장자리에서 닦는 것을 닦지 않는다는 것이다.</w:t>
      </w:r>
    </w:p>
    <w:p>
      <w:pPr>
        <w:pStyle w:val="SHTKPositionMarker"/>
      </w:pPr>
      <w:bookmarkStart w:id="5785" w:name="loc_0772b21"/>
      <w:bookmarkEnd w:id="5785"/>
      <w:r>
        <w:t>[0772b21]</w:t>
      </w:r>
    </w:p>
    <w:p>
      <w:pPr>
        <w:pStyle w:val="SHTKSourceText"/>
      </w:pPr>
      <w:r>
        <w:t>論理非極成不應為證。論主破也。雖道類智有部云是修道。餘部不許是修道故。非是極成。不應為證。正理論云。道類智時何不修此。此智唯是見道眷屬。彼修道攝故不能修。此意說言修七處善為種子故見道得生。故見道生時。說彼為眷屬。乃至。由此於三諦世尊說邊聲。如契經說。</w:t>
      </w:r>
    </w:p>
    <w:p>
      <w:pPr>
        <w:pStyle w:val="SHTKTranslationText"/>
      </w:pPr>
      <w:r>
        <w:t>논의 이치는 극성(極成)이 아니므로 증거로 삼아서는 안 된다. 논주가 논파한다. 도류지를 유부에서는 수도라고 하지만, 다른 부파는 수도라고 인정하지 않기 때문에, 극성된 이치가 아니다. 그러므로 증거로 삼아서는 안 된다. 《정리론》에서 말한다. 도류지 때에는 어찌하여 이것을 닦지 않는가? 이 세속지는 오직 견도의 권속이고, 저 도류지는 수도에 포섭되기 때문에 닦을 수 없다. 이 뜻은 일곱 곳의 선을 닦아 종자로 삼기 때문에 견도가 생길 수 있음을 말한다. 그러므로 견도가 생길 때, 저것들을 권속이라고 말한다. 나아가, 이 때문에 세 제에 대해서 세존께서는 ‘가장자리’라는 말을 하셨다. 경에서 말한 것과 같다.</w:t>
      </w:r>
    </w:p>
    <w:p>
      <w:pPr>
        <w:pStyle w:val="SHTKSourceText"/>
      </w:pPr>
      <w:r>
        <w:t>有身[18]邊。</w:t>
      </w:r>
    </w:p>
    <w:p>
      <w:pPr>
        <w:pStyle w:val="SHTKTranslationText"/>
      </w:pPr>
      <w:r>
        <w:t>유신의 고변이 있고,</w:t>
      </w:r>
    </w:p>
    <w:p>
      <w:pPr>
        <w:pStyle w:val="SHTKNoteSummary"/>
      </w:pPr>
      <w:r>
        <w:t>교감 요약 | [CBETA 교감] 저본 邊 → 甲·乙본 苦邊</w:t>
      </w:r>
    </w:p>
    <w:p>
      <w:pPr>
        <w:pStyle w:val="SHTKNoteDetail"/>
      </w:pPr>
      <w:r>
        <w:t>• 교감 번호 | 0772018</w:t>
      </w:r>
    </w:p>
    <w:p>
      <w:pPr>
        <w:pStyle w:val="SHTKNoteDetail"/>
      </w:pPr>
      <w:r>
        <w:t>• 저본 독법 | 邊</w:t>
      </w:r>
    </w:p>
    <w:p>
      <w:pPr>
        <w:pStyle w:val="SHTKNoteDetail"/>
      </w:pPr>
      <w:r>
        <w:t>• 이문 독법 | 苦邊</w:t>
      </w:r>
    </w:p>
    <w:p>
      <w:pPr>
        <w:pStyle w:val="SHTKNoteDetail"/>
      </w:pPr>
      <w:r>
        <w:t>• 저본 기준 번역 | “유신의 고변이 있고,”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0772018.</w:t>
      </w:r>
    </w:p>
    <w:p>
      <w:pPr>
        <w:pStyle w:val="SHTKSourceText"/>
      </w:pPr>
      <w:r>
        <w:t>有身集邊。有身滅邊。曾無經說有身道邊。</w:t>
      </w:r>
    </w:p>
    <w:p>
      <w:pPr>
        <w:pStyle w:val="SHTKTranslationText"/>
      </w:pPr>
      <w:r>
        <w:t>유신의 집변이 있으며, 유신의 멸변이 있다고 하였다. 일찍이 어떤 경에서도 유신의 도변이 있다고 말한 적은 없다.</w:t>
      </w:r>
    </w:p>
    <w:p>
      <w:pPr>
        <w:pStyle w:val="SHTKSourceText"/>
      </w:pPr>
      <w:r>
        <w:t>無能修道至[19]道邊際故</w:t>
      </w:r>
    </w:p>
    <w:p>
      <w:pPr>
        <w:pStyle w:val="SHTKTranslationText"/>
      </w:pPr>
      <w:r>
        <w:t>도를 닦아 도의 끝까지 이를 수 있는 자가 없기 때문이다.</w:t>
      </w:r>
    </w:p>
    <w:p>
      <w:pPr>
        <w:pStyle w:val="SHTKNoteSummary"/>
      </w:pPr>
      <w:r>
        <w:t>교감 요약 | [CBETA 교감] 甲·乙본에는 道 없음</w:t>
      </w:r>
    </w:p>
    <w:p>
      <w:pPr>
        <w:pStyle w:val="SHTKNoteDetail"/>
      </w:pPr>
      <w:r>
        <w:t>• 교감 번호 | 0772019</w:t>
      </w:r>
    </w:p>
    <w:p>
      <w:pPr>
        <w:pStyle w:val="SHTKNoteDetail"/>
      </w:pPr>
      <w:r>
        <w:t>• 저본 독법 | 道 → ‘도’</w:t>
      </w:r>
    </w:p>
    <w:p>
      <w:pPr>
        <w:pStyle w:val="SHTKNoteDetail"/>
      </w:pPr>
      <w:r>
        <w:t>• 이문 독법 | ∅ → ‘해당 성분 없음(탈락)’</w:t>
      </w:r>
    </w:p>
    <w:p>
      <w:pPr>
        <w:pStyle w:val="SHTKNoteDetail"/>
      </w:pPr>
      <w:r>
        <w:t>• 저본 기준 번역 | “도를 닦아 도의 끝까지 이를 수 있는 자가 없기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0772019.</w:t>
      </w:r>
    </w:p>
    <w:p>
      <w:pPr>
        <w:pStyle w:val="SHTKSourceText"/>
      </w:pPr>
      <w:r>
        <w:t>問三位所修何勝何劣。答正理云。若據相續後勝於前。因增長身起彼得故。若就界說上皆勝下。故前所修色界繫者。界勝身劣。後位所修欲界繫者。界劣身勝。此有四句。如理應思。</w:t>
      </w:r>
    </w:p>
    <w:p>
      <w:pPr>
        <w:pStyle w:val="SHTKTranslationText"/>
      </w:pPr>
      <w:r>
        <w:t>묻는다. 세 자리에서 닦는 것 가운데 어느 것이 뛰어나고 어느 것이 열등한가? 답한다. 《정리론》에서 말한다. 상속에 의거하면 뒤의 것이 앞의 것보다 뛰어나다. 원인이 증장한 몸에서 그것의 득을 일으키기 때문이다. 계(界)에 나아가 말하면 위의 것은 모두 아래의 것보다 뛰어나다. 그러므로 앞의 자리에서 닦은 색계계(色界繫)의 것은, 계는 뛰어나지만 몸은 열등하다. 뒤의 자리에서 닦은 욕계계의 것은, 계는 열등하지만 몸은 뛰어나다. 여기에는 네 구가 있다. 이치대로 생각해야 한다.</w:t>
      </w:r>
    </w:p>
    <w:p>
      <w:pPr>
        <w:pStyle w:val="SHTKPositionMarker"/>
      </w:pPr>
      <w:bookmarkStart w:id="5786" w:name="loc_0772c05"/>
      <w:bookmarkEnd w:id="5786"/>
      <w:r>
        <w:t>[0772c05]</w:t>
      </w:r>
    </w:p>
    <w:p>
      <w:pPr>
        <w:pStyle w:val="SHTKSourceText"/>
      </w:pPr>
      <w:r>
        <w:t>論。此世俗智至無容起故。明不起也。婆沙三十六云。問若爾何故不現在前。答此智與見道現行相違故。過見道位無容起故。設見道位中。見道須臾不現前者。此智便起。以見道無剎那斷義。是故此智無容現前。問若不現前。云何可說此依隨信．隨法行身。答彼身有二種。一是見道所依。二是現觀邊世俗智所依。見道於見道所依身得。亦在身成就。亦現前。現觀邊世俗智。於彼身得。而不在身成就。不現前。現觀邊世俗智。</w:t>
      </w:r>
    </w:p>
    <w:p>
      <w:pPr>
        <w:pStyle w:val="SHTKTranslationText"/>
      </w:pPr>
      <w:r>
        <w:t>논에서 “이 세속지는”부터 “일어날 여지가 없기 때문이다”까지라고 한다. 일어나지 않음을 밝힌다. 《비바사론》 제36권에서 말한다. 묻는다. 그렇다면 무슨 까닭에 현재전하지 않는가? 답한다. 이 지는 견도의 현행과 서로 어긋나기 때문이다. 견도의 자리를 지나면 일어날 여지가 없기 때문이다. 가령 견도의 자리에서, 견도가 잠깐이라도 현재전하지 않는 때가 있다면, 이 지가 곧 일어날 것이다. 그러나 견도에는 찰나라도 끊어지는 뜻이 없으므로, 이 지는 현재전할 여지가 없다. 묻는다. 만약 현재전하지 않는다면, 어찌 이 지가 수신행과 수법행의 몸에 의지한다고 말할 수 있는가? 답한다. 그 몸에는 두 종류가 있다. 첫째는 견도의 소의이고, 둘째는 현관변 세속지의 소의이다. 견도는 견도의 소의신에서 얻어지고, 또한 그 몸에 있으면서 성취되며, 또한 현재전한다. 현관변 세속지는, 그 몸에서 얻어지지만, 그 몸에 있으면서 성취되는 것은 아니고, 현재전하지도 않는다. 현관변 세속지는,</w:t>
      </w:r>
    </w:p>
    <w:p>
      <w:pPr>
        <w:pStyle w:val="SHTKSourceText"/>
      </w:pPr>
      <w:r>
        <w:t>於現觀邊世俗智所依身得。亦在身成就。亦現前。見道於彼身得。而不在身成就。不現前。設見道位。此世俗智所依身現在前者。即此智成就。亦現在前。見道唯於未來成就。然見道位。必起見道所依身故。見道成就。亦現在前。此智唯於未來成就。若見道位。不起見道所依身者。則無見道見聖諦義。便非聖者。是故必起見道所依。由此彼身得非擇滅。是故此智畢竟不起又正理云。</w:t>
      </w:r>
    </w:p>
    <w:p>
      <w:pPr>
        <w:pStyle w:val="SHTKTranslationText"/>
      </w:pPr>
      <w:r>
        <w:t>현관변 세속지의 소의신에서 얻어지고, 또한 그 몸에 있으면서 성취되며, 또한 현재전한다. 견도는 그 몸에서 얻어지지만, 그 몸에 있으면서 성취되는 것은 아니고, 현재전하지도 않는다. 가령 견도의 자리에서, 이 세속지의 소의신이 현재전한다면, 곧 이 지가 성취되고, 또한 현재전한다. 견도는 오직 미래에 성취된다. 그러나 견도의 자리에서는, 반드시 견도의 소의신을 일으키기 때문에, 견도가 성취되고, 또한 현재전한다. 이 지는 오직 미래에 성취된다. 만약 견도의 자리에서, 견도의 소의신을 일으키지 않는다면, 견도로 성제를 보는 뜻이 없게 되고, 곧 성자가 아니게 된다. 그러므로 반드시 견도의 소의를 일으킨다. 이 때문에 그 몸은 비택멸을 얻는다. 그러므로 이 지는 끝내 일어나지 않는다. 또 《정리론》에서 말한다.</w:t>
      </w:r>
    </w:p>
    <w:p>
      <w:pPr>
        <w:pStyle w:val="SHTKSourceText"/>
      </w:pPr>
      <w:r>
        <w:t>此[20]智依身定不生故。</w:t>
      </w:r>
    </w:p>
    <w:p>
      <w:pPr>
        <w:pStyle w:val="SHTKTranslationText"/>
      </w:pPr>
      <w:r>
        <w:t>이 지가 의지하는 몸에서는 반드시 생기지 않기 때문이다.</w:t>
      </w:r>
    </w:p>
    <w:p>
      <w:pPr>
        <w:pStyle w:val="SHTKNoteSummary"/>
      </w:pPr>
      <w:r>
        <w:t>교감 요약 | [CBETA 교감] 저본 智 → 甲·乙본 起</w:t>
      </w:r>
    </w:p>
    <w:p>
      <w:pPr>
        <w:pStyle w:val="SHTKNoteDetail"/>
      </w:pPr>
      <w:r>
        <w:t>• 교감 번호 | 0772020</w:t>
      </w:r>
    </w:p>
    <w:p>
      <w:pPr>
        <w:pStyle w:val="SHTKNoteDetail"/>
      </w:pPr>
      <w:r>
        <w:t>• 저본 독법 | 智 → ‘지혜’</w:t>
      </w:r>
    </w:p>
    <w:p>
      <w:pPr>
        <w:pStyle w:val="SHTKNoteDetail"/>
      </w:pPr>
      <w:r>
        <w:t>• 이문 독법 | 起 → ‘일어나다’</w:t>
      </w:r>
    </w:p>
    <w:p>
      <w:pPr>
        <w:pStyle w:val="SHTKNoteDetail"/>
      </w:pPr>
      <w:r>
        <w:t>• 저본 기준 번역 | “이 지가 의지하는 몸에서는 반드시 생기지 않기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0772020.</w:t>
      </w:r>
    </w:p>
    <w:p>
      <w:pPr>
        <w:pStyle w:val="SHTKSourceText"/>
      </w:pPr>
      <w:r>
        <w:t>謂隨信行．隨法行身。容有為依引此智起。在見道位此無容生。故此依身住不生法。依不生故此必不生(已上論文)。</w:t>
      </w:r>
    </w:p>
    <w:p>
      <w:pPr>
        <w:pStyle w:val="SHTKTranslationText"/>
      </w:pPr>
      <w:r>
        <w:t>이를테면 수신행과 수법행의 몸은, 소의가 되어 이 지를 이끌어 일으킬 가능성은 있지만, 견도의 자리에서는 이것이 생길 여지가 없다. 그러므로 이 소의신에는 불생법이 머문다. 소의가 생기지 않기 때문에 이 지는 반드시 생기지 않는다. 이상은 논의 글이다.</w:t>
      </w:r>
    </w:p>
    <w:p>
      <w:pPr>
        <w:pStyle w:val="SHTKPositionMarker"/>
      </w:pPr>
      <w:bookmarkStart w:id="5787" w:name="loc_0772c27"/>
      <w:bookmarkEnd w:id="5787"/>
      <w:r>
        <w:t>[0772c27]</w:t>
      </w:r>
    </w:p>
    <w:p>
      <w:pPr>
        <w:pStyle w:val="SHTKSourceText"/>
      </w:pPr>
      <w:r>
        <w:t>論。若爾何故說名為修。難也。</w:t>
      </w:r>
    </w:p>
    <w:p>
      <w:pPr>
        <w:pStyle w:val="SHTKTranslationText"/>
      </w:pPr>
      <w:r>
        <w:t>논에서 “그렇다면 무슨 까닭에 닦는다고 말하는가?”라고 한다. 난문이다.</w:t>
      </w:r>
    </w:p>
    <w:p>
      <w:pPr>
        <w:pStyle w:val="SHTKPositionMarker"/>
      </w:pPr>
      <w:bookmarkStart w:id="5788" w:name="loc_0772c28"/>
      <w:bookmarkEnd w:id="5788"/>
      <w:r>
        <w:t>[0772c28]</w:t>
      </w:r>
    </w:p>
    <w:p>
      <w:pPr>
        <w:pStyle w:val="SHTKSourceText"/>
      </w:pPr>
      <w:r>
        <w:t>論。先未曾得今方得故。通也。據得說修。闕緣不生。正理論云。謂於爾時起得自在。餘緣障故體不現前。即由此因說名為得。以證彼得起自在故。以有諸法得即現前。如盡智等。或有諸法先得後現前。如無生智等(利根人無生智與盡智同時得也)或有諸法得永不現前。如此智等。或有諸法不得而現前。如外色等。故雖不生而有修義。</w:t>
      </w:r>
    </w:p>
    <w:p>
      <w:pPr>
        <w:pStyle w:val="SHTKTranslationText"/>
      </w:pPr>
      <w:r>
        <w:t>논에서 “먼저 아직 얻지 못했다가 이제 비로소 얻기 때문이다”라고 한다. 회통이다. 얻는 것에 근거하여 닦는다고 말한다. 연이 부족하여 생기지 않을 뿐이다. 《정리론》에서 말한다. 이를테면 그때 득이 일어나 자재하게 되지만, 다른 연이 장애하기 때문에 그 자체는 현재전하지 않는다. 바로 이 원인 때문에 얻었다고 말한다. 그 득을 증득하여 일으킴에 자재하기 때문이다. 어떤 법은 얻는 즉시 현재전하기도 하니, 진지 등이 그러하다. 또 어떤 법은 먼저 얻고 뒤에 현재전하기도 하니, 무생지 등이 그러하다. 이근인은 무생지를 진지와 동시에 얻는다. 또 어떤 법은 얻어도 영원히 현재전하지 않으니, 이 지 등이 그러하다. 또 어떤 법은 얻지 않고도 현재전하니, 외색 등이 그러하다. 그러므로 비록 생기지 않더라도 닦는다는 뜻이 있다.</w:t>
      </w:r>
    </w:p>
    <w:p>
      <w:pPr>
        <w:pStyle w:val="SHTKPositionMarker"/>
      </w:pPr>
      <w:bookmarkStart w:id="5789" w:name="loc_0773a06"/>
      <w:bookmarkEnd w:id="5789"/>
      <w:r>
        <w:t>[0773a06]</w:t>
      </w:r>
    </w:p>
    <w:p>
      <w:pPr>
        <w:pStyle w:val="SHTKSourceText"/>
      </w:pPr>
      <w:r>
        <w:t>論。既不能起得義何依難也。</w:t>
      </w:r>
    </w:p>
    <w:p>
      <w:pPr>
        <w:pStyle w:val="SHTKTranslationText"/>
      </w:pPr>
      <w:r>
        <w:t>논에서 “이미 일어날 수 없다면, 득의 뜻은 무엇에 의거하는가?”라고 하니 난문이다.</w:t>
      </w:r>
    </w:p>
    <w:p>
      <w:pPr>
        <w:pStyle w:val="SHTKPositionMarker"/>
      </w:pPr>
      <w:bookmarkStart w:id="5790" w:name="loc_0773a07"/>
      <w:bookmarkEnd w:id="5790"/>
      <w:r>
        <w:t>[0773a07]</w:t>
      </w:r>
    </w:p>
    <w:p>
      <w:pPr>
        <w:pStyle w:val="SHTKSourceText"/>
      </w:pPr>
      <w:r>
        <w:t>論。但由得故說名為得。答也。</w:t>
      </w:r>
    </w:p>
    <w:p>
      <w:pPr>
        <w:pStyle w:val="SHTKTranslationText"/>
      </w:pPr>
      <w:r>
        <w:t>논에서 “다만 득으로 말미암아 얻었다고 말한다”라고 한다. 답이다.</w:t>
      </w:r>
    </w:p>
    <w:p>
      <w:pPr>
        <w:pStyle w:val="SHTKPositionMarker"/>
      </w:pPr>
      <w:bookmarkStart w:id="5791" w:name="loc_0773a08"/>
      <w:bookmarkEnd w:id="5791"/>
      <w:r>
        <w:t>[0773a08]</w:t>
      </w:r>
    </w:p>
    <w:p>
      <w:pPr>
        <w:pStyle w:val="SHTKSourceText"/>
      </w:pPr>
      <w:r>
        <w:t>論。由得故得至理不成立。結破也。</w:t>
      </w:r>
    </w:p>
    <w:p>
      <w:pPr>
        <w:pStyle w:val="SHTKTranslationText"/>
      </w:pPr>
      <w:r>
        <w:t>논에서 “득으로 말미암아 얻는다”부터 “이치는 성립하지 않는다”까지라고 한다. 결론하여 논파한 것이다.</w:t>
      </w:r>
    </w:p>
    <w:p>
      <w:pPr>
        <w:pStyle w:val="SHTKPositionMarker"/>
      </w:pPr>
      <w:bookmarkStart w:id="5792" w:name="loc_0773a09"/>
      <w:bookmarkEnd w:id="5792"/>
      <w:r>
        <w:t>[0773a09]</w:t>
      </w:r>
    </w:p>
    <w:p>
      <w:pPr>
        <w:pStyle w:val="SHTKSourceText"/>
      </w:pPr>
      <w:r>
        <w:t>論。如古師說至不樂此義。述經部釋。正理破云。如何此智不現在前。言得起依說名為得。非得此依故可名此現前。勿此所依即此體故。乃至廣破(已上論文)。</w:t>
      </w:r>
    </w:p>
    <w:p>
      <w:pPr>
        <w:pStyle w:val="SHTKTranslationText"/>
      </w:pPr>
      <w:r>
        <w:t>논에서 “옛 논사가 말한 것과 같다”부터 “이 뜻을 좋아하지 않는다”까지라고 한다. 경부의 해석을 서술한다. 《정리론》에서 논파하여 말한다. 어찌 이 지가 현재전하지 않는데, 소의를 일으킬 수 있게 된 것을 두고 얻었다고 말할 수 있겠는가? 이 소의를 얻었다고 해서 이 지가 현재전한다고 이름할 수 있는 것은 아니다. 그렇지 않다면 이 지의 소의가 곧 이 지의 자체가 되어야 할 것이다. 나아가 널리 논파한다. 이상은 논의 글이다.</w:t>
      </w:r>
    </w:p>
    <w:p>
      <w:pPr>
        <w:pStyle w:val="SHTKPositionMarker"/>
      </w:pPr>
      <w:bookmarkStart w:id="5793" w:name="loc_0773a12"/>
      <w:bookmarkEnd w:id="5793"/>
      <w:r>
        <w:t>[0773a12]</w:t>
      </w:r>
    </w:p>
    <w:p>
      <w:pPr>
        <w:pStyle w:val="SHTKSourceText"/>
      </w:pPr>
      <w:r>
        <w:t>論。隨依何地至七地俗智。述修地通局。</w:t>
      </w:r>
    </w:p>
    <w:p>
      <w:pPr>
        <w:pStyle w:val="SHTKTranslationText"/>
      </w:pPr>
      <w:r>
        <w:t>논에서 “어느 지에 의지하는가에 따라”부터 “일곱 지의 세속지”까지라고 한다. 닦는 지(地)의 통함과 국한됨을 서술한다.</w:t>
      </w:r>
    </w:p>
    <w:p>
      <w:pPr>
        <w:pStyle w:val="SHTKSourceText"/>
      </w:pPr>
      <w:r>
        <w:t>[＊]准此上地。</w:t>
      </w:r>
    </w:p>
    <w:p>
      <w:pPr>
        <w:pStyle w:val="SHTKTranslationText"/>
      </w:pPr>
      <w:r>
        <w:t>이에 준하면 상지에서도,</w:t>
      </w:r>
    </w:p>
    <w:p>
      <w:pPr>
        <w:pStyle w:val="SHTKNoteSummary"/>
      </w:pPr>
      <w:r>
        <w:t>교감 요약 | [상호참조] 이 [＊]는 CBETA가 붙인 참조 표지로, 따로 적용할 이문은 없다.</w:t>
      </w:r>
    </w:p>
    <w:p>
      <w:pPr>
        <w:pStyle w:val="SHTKNoteDetail"/>
      </w:pPr>
      <w:r>
        <w:t>• 해당 번역 | “이에 준하면 상지에서도,”</w:t>
      </w:r>
    </w:p>
    <w:p>
      <w:pPr>
        <w:pStyle w:val="SHTKNoteDetail"/>
      </w:pPr>
      <w:r>
        <w:t>• 번역 영향 판정 | [판단 유보]</w:t>
      </w:r>
    </w:p>
    <w:p>
      <w:pPr>
        <w:pStyle w:val="SHTKSourceText"/>
      </w:pPr>
      <w:r>
        <w:t>亦修下有漏。婆沙三十六云。問頗有二聖者同生一地。於現觀邊世俗智。一成就。一不成就耶。答有。謂一依初靜慮入正性離生。一依第二靜慮入正性離生。彼命終俱生第二靜慮。依初靜慮者不成就此智。以越地捨故。依第二靜慮者成就此智。生自地不捨故。頗有二阿羅漢同在一地。於現觀邊俗智。一成就。一不成就耶。答有。謂彼先時一依初定入見道。一依第二定入見道。彼命終俱生第二靜慮。住中有中得阿羅果。依初定者不成就。</w:t>
      </w:r>
    </w:p>
    <w:p>
      <w:pPr>
        <w:pStyle w:val="SHTKTranslationText"/>
      </w:pPr>
      <w:r>
        <w:t>또한 하지의 유루법을 닦는다. 《비바사론》 제36권에서 말한다. 묻는다. 두 성자가 똑같이 한 지에 태어나서, 현관변 세속지에 대하여, 한 사람은 성취하고, 한 사람은 성취하지 않는 경우가 있는가? 답한다. 있다. 이를테면 한 사람은 초정려에 의지하여 정성이생에 들고, 한 사람은 제2정려에 의지하여 정성이생에 든다. 그들이 목숨을 마친 뒤 모두 제2정려에 태어나면, 초정려에 의지했던 자는 이 지를 성취하지 못한다. 지(地)를 넘어가면서 버렸기 때문이다. 제2정려에 의지했던 자는 이 지를 성취한다. 자기 지에 태어나서 버리지 않기 때문이다. 두 아라한이 똑같이 한 지에 있으면서, 현관변 세속지에 대하여, 한 사람은 성취하고, 한 사람은 성취하지 않는 경우가 있는가? 답한다. 있다. 이를테면 그들이 이전에 한 사람은 초정에 의지하여 견도에 들고, 한 사람은 제2정에 의지하여 견도에 들었다. 그들이 목숨을 마친 뒤 모두 제2정려에 태어나고, 중유에 머물면서 아라한과를 얻으면, 초정에 의지했던 자는 성취하지 못한다.</w:t>
      </w:r>
    </w:p>
    <w:p>
      <w:pPr>
        <w:pStyle w:val="SHTKSourceText"/>
      </w:pPr>
      <w:r>
        <w:t>此越地捨故。依第二定者成就此智。生自地不捨故(已上論文)。</w:t>
      </w:r>
    </w:p>
    <w:p>
      <w:pPr>
        <w:pStyle w:val="SHTKTranslationText"/>
      </w:pPr>
      <w:r>
        <w:t>이는 지를 넘어가면서 버렸기 때문이다. 제2정에 의지했던 자는 이 지를 성취한다. 자기 지에 태어나서 버리지 않기 때문이다. 이상은 논의 글이다.</w:t>
      </w:r>
    </w:p>
    <w:p>
      <w:pPr>
        <w:pStyle w:val="SHTKPositionMarker"/>
      </w:pPr>
      <w:bookmarkStart w:id="5794" w:name="loc_0773a25"/>
      <w:bookmarkEnd w:id="5794"/>
      <w:r>
        <w:t>[0773a25]</w:t>
      </w:r>
    </w:p>
    <w:p>
      <w:pPr>
        <w:pStyle w:val="SHTKSourceText"/>
      </w:pPr>
      <w:r>
        <w:t>論。苦．集邊修至緣此諦為境。明念住行相緣境別也。正理云。謂若苦諦現觀邊修。即以緣苦四種行相。若欲界繫緣欲界苦。色界繫者緣上苦諦。集諦．滅諦邊修者皆准此苦諦謂若欲界繫緣欲界集．滅。若色界繫緣上二界集．滅。</w:t>
      </w:r>
    </w:p>
    <w:p>
      <w:pPr>
        <w:pStyle w:val="SHTKTranslationText"/>
      </w:pPr>
      <w:r>
        <w:t>논에서 “고·집의 가장자리에서 닦는 것”부터 “이 제를 소연으로 삼는다”까지라고 한다. 염주와 행상과 소연 경계가 서로 다름을 밝힌다. 《정리론》에서 말한다. 이를테면 고제의 현관 가장자리에서 닦는다면, 곧 고를 소연으로 하는 네 가지 행상으로써 한다. 욕계계라면 욕계의 고를 소연으로 하고, 색계계라면 상계의 고제를 소연으로 한다. 집제와 멸제의 가장자리에서 닦는 것도 모두 이에 준한다. 고제란, 욕계계이면 욕계의 집과 멸을 소연으로 하고, 색계계이면 위의 두 계의 집과 멸을 소연으로 한다.</w:t>
      </w:r>
    </w:p>
    <w:p>
      <w:pPr>
        <w:pStyle w:val="SHTKPositionMarker"/>
      </w:pPr>
      <w:bookmarkStart w:id="5795" w:name="loc_0773b02"/>
      <w:bookmarkEnd w:id="5795"/>
      <w:r>
        <w:t>[0773b02]</w:t>
      </w:r>
    </w:p>
    <w:p>
      <w:pPr>
        <w:pStyle w:val="SHTKSourceText"/>
      </w:pPr>
      <w:r>
        <w:t>論。見道力得故唯加行所得。</w:t>
      </w:r>
    </w:p>
    <w:p>
      <w:pPr>
        <w:pStyle w:val="SHTKTranslationText"/>
      </w:pPr>
      <w:r>
        <w:t>논에서 “견도의 힘으로 얻기 때문에”부터 “오직 가행으로 얻는다”까지라고 한다.</w:t>
      </w:r>
    </w:p>
    <w:p>
      <w:pPr>
        <w:pStyle w:val="SHTKSourceText"/>
      </w:pPr>
      <w:r>
        <w:t>[1]明二得中唯[2]加行得。</w:t>
      </w:r>
    </w:p>
    <w:p>
      <w:pPr>
        <w:pStyle w:val="SHTKTranslationText"/>
      </w:pPr>
      <w:r>
        <w:t>두 가지 득 가운데 오직 가행득임을 밝힌다.</w:t>
      </w:r>
    </w:p>
    <w:p>
      <w:pPr>
        <w:pStyle w:val="SHTKNoteSummary"/>
      </w:pPr>
      <w:r>
        <w:t>교감 요약 | [CBETA 교감] 저본 明二 → 甲·乙본 二明</w:t>
      </w:r>
    </w:p>
    <w:p>
      <w:pPr>
        <w:pStyle w:val="SHTKNoteDetail"/>
      </w:pPr>
      <w:r>
        <w:t>• 교감 번호 | 0773001</w:t>
      </w:r>
    </w:p>
    <w:p>
      <w:pPr>
        <w:pStyle w:val="SHTKNoteDetail"/>
      </w:pPr>
      <w:r>
        <w:t>• 저본 독법 | 明二 → ‘밝히다 / 둘’</w:t>
      </w:r>
    </w:p>
    <w:p>
      <w:pPr>
        <w:pStyle w:val="SHTKNoteDetail"/>
      </w:pPr>
      <w:r>
        <w:t>• 이문 독법 | 二明 → ‘둘 / 밝히다’</w:t>
      </w:r>
    </w:p>
    <w:p>
      <w:pPr>
        <w:pStyle w:val="SHTKNoteDetail"/>
      </w:pPr>
      <w:r>
        <w:t>• 저본 기준 번역 | “두 가지 득 가운데 오직 가행득임을 밝힌다.”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0773001.</w:t>
      </w:r>
    </w:p>
    <w:p>
      <w:pPr>
        <w:pStyle w:val="SHTKNoteSummary"/>
      </w:pPr>
      <w:r>
        <w:t>교감 요약 | [CBETA 교감] 甲·乙본에는 加行得 없음</w:t>
      </w:r>
    </w:p>
    <w:p>
      <w:pPr>
        <w:pStyle w:val="SHTKNoteDetail"/>
      </w:pPr>
      <w:r>
        <w:t>• 교감 번호 | 0773002</w:t>
      </w:r>
    </w:p>
    <w:p>
      <w:pPr>
        <w:pStyle w:val="SHTKNoteDetail"/>
      </w:pPr>
      <w:r>
        <w:t>• 저본 독법 | 加行得</w:t>
      </w:r>
    </w:p>
    <w:p>
      <w:pPr>
        <w:pStyle w:val="SHTKNoteDetail"/>
      </w:pPr>
      <w:r>
        <w:t>• 이문 독법 | ∅ → ‘해당 성분 없음(탈락)’</w:t>
      </w:r>
    </w:p>
    <w:p>
      <w:pPr>
        <w:pStyle w:val="SHTKNoteDetail"/>
      </w:pPr>
      <w:r>
        <w:t>• 저본 기준 번역 | “두 가지 득 가운데 오직 가행득임을 밝힌다.”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0773002.</w:t>
      </w:r>
    </w:p>
    <w:p>
      <w:pPr>
        <w:pStyle w:val="SHTKSourceText"/>
      </w:pPr>
      <w:r>
        <w:t>即以見道加行得故。欲界攝者是思所成。色界攝者是修所成。非聞所成彼微劣故。婆沙三十六云。</w:t>
      </w:r>
    </w:p>
    <w:p>
      <w:pPr>
        <w:pStyle w:val="SHTKTranslationText"/>
      </w:pPr>
      <w:r>
        <w:t>곧 견도의 가행으로 얻기 때문이다. 욕계에 포섭되는 것은 사소성(思所成)이고, 색계에 포섭되는 것은 수소성(修所成)이다. 문소성이 아닌 것은 그것이 미약하고 열등하기 때문이다. 《비바사론》 제36권에서 말한다.</w:t>
      </w:r>
    </w:p>
    <w:p>
      <w:pPr>
        <w:pStyle w:val="SHTKSourceText"/>
      </w:pPr>
      <w:r>
        <w:t>問何故現觀邊[3]世俗智非聞所成。</w:t>
      </w:r>
    </w:p>
    <w:p>
      <w:pPr>
        <w:pStyle w:val="SHTKTranslationText"/>
      </w:pPr>
      <w:r>
        <w:t>묻는다. 무슨 까닭에 현관변 세속지는 문소성이 아닌가?</w:t>
      </w:r>
    </w:p>
    <w:p>
      <w:pPr>
        <w:pStyle w:val="SHTKNoteSummary"/>
      </w:pPr>
      <w:r>
        <w:t>교감 요약 | [CBETA 교감] 甲·乙본에는 世俗 없음</w:t>
      </w:r>
    </w:p>
    <w:p>
      <w:pPr>
        <w:pStyle w:val="SHTKNoteDetail"/>
      </w:pPr>
      <w:r>
        <w:t>• 교감 번호 | 0773003</w:t>
      </w:r>
    </w:p>
    <w:p>
      <w:pPr>
        <w:pStyle w:val="SHTKNoteDetail"/>
      </w:pPr>
      <w:r>
        <w:t>• 저본 독법 | 世俗</w:t>
      </w:r>
    </w:p>
    <w:p>
      <w:pPr>
        <w:pStyle w:val="SHTKNoteDetail"/>
      </w:pPr>
      <w:r>
        <w:t>• 이문 독법 | ∅ → ‘해당 성분 없음(탈락)’</w:t>
      </w:r>
    </w:p>
    <w:p>
      <w:pPr>
        <w:pStyle w:val="SHTKNoteDetail"/>
      </w:pPr>
      <w:r>
        <w:t>• 저본 기준 번역 | “묻는다. 무슨 까닭에 현관변 세속지는 문소성이 아닌가?”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0773003.</w:t>
      </w:r>
    </w:p>
    <w:p>
      <w:pPr>
        <w:pStyle w:val="SHTKSourceText"/>
      </w:pPr>
      <w:r>
        <w:t>盡智時所修善根[4]有聞所成耶。</w:t>
      </w:r>
    </w:p>
    <w:p>
      <w:pPr>
        <w:pStyle w:val="SHTKTranslationText"/>
      </w:pPr>
      <w:r>
        <w:t>진지 때에 닦는 선근에는 문소성이 있는가?</w:t>
      </w:r>
    </w:p>
    <w:p>
      <w:pPr>
        <w:pStyle w:val="SHTKNoteSummary"/>
      </w:pPr>
      <w:r>
        <w:t>교감 요약 | [CBETA 교감] 甲·乙본에는 有 없음</w:t>
      </w:r>
    </w:p>
    <w:p>
      <w:pPr>
        <w:pStyle w:val="SHTKNoteDetail"/>
      </w:pPr>
      <w:r>
        <w:t>• 교감 번호 | 0773004</w:t>
      </w:r>
    </w:p>
    <w:p>
      <w:pPr>
        <w:pStyle w:val="SHTKNoteDetail"/>
      </w:pPr>
      <w:r>
        <w:t>• 저본 독법 | 有 → ‘있다’</w:t>
      </w:r>
    </w:p>
    <w:p>
      <w:pPr>
        <w:pStyle w:val="SHTKNoteDetail"/>
      </w:pPr>
      <w:r>
        <w:t>• 이문 독법 | ∅ → ‘해당 성분 없음(탈락)’</w:t>
      </w:r>
    </w:p>
    <w:p>
      <w:pPr>
        <w:pStyle w:val="SHTKNoteDetail"/>
      </w:pPr>
      <w:r>
        <w:t>• 저본 기준 번역 | “진지 때에 닦는 선근에는 문소성이 있는가?”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0773004.</w:t>
      </w:r>
    </w:p>
    <w:p>
      <w:pPr>
        <w:pStyle w:val="SHTKSourceText"/>
      </w:pPr>
      <w:r>
        <w:t>答[5]彼見道眷屬一向猛利。</w:t>
      </w:r>
    </w:p>
    <w:p>
      <w:pPr>
        <w:pStyle w:val="SHTKTranslationText"/>
      </w:pPr>
      <w:r>
        <w:t>답한다. 저 견도의 권속은 한결같이 맹렬하고 예리하여,</w:t>
      </w:r>
    </w:p>
    <w:p>
      <w:pPr>
        <w:pStyle w:val="SHTKNoteSummary"/>
      </w:pPr>
      <w:r>
        <w:t>교감 요약 | [CBETA 교감] 저본 彼 → 乙본 彼是</w:t>
      </w:r>
    </w:p>
    <w:p>
      <w:pPr>
        <w:pStyle w:val="SHTKNoteDetail"/>
      </w:pPr>
      <w:r>
        <w:t>• 교감 번호 | 0773005</w:t>
      </w:r>
    </w:p>
    <w:p>
      <w:pPr>
        <w:pStyle w:val="SHTKNoteDetail"/>
      </w:pPr>
      <w:r>
        <w:t>• 저본 독법 | 彼 → ‘저것/그’</w:t>
      </w:r>
    </w:p>
    <w:p>
      <w:pPr>
        <w:pStyle w:val="SHTKNoteDetail"/>
      </w:pPr>
      <w:r>
        <w:t>• 이문 독법 | 彼是 → ‘저것/그 / 이다/옳다’</w:t>
      </w:r>
    </w:p>
    <w:p>
      <w:pPr>
        <w:pStyle w:val="SHTKNoteDetail"/>
      </w:pPr>
      <w:r>
        <w:t>• 저본 기준 번역 | “답한다. 저 견도의 권속은 한결같이 맹렬하고 예리하여,”</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0773005.</w:t>
      </w:r>
    </w:p>
    <w:p>
      <w:pPr>
        <w:pStyle w:val="SHTKSourceText"/>
      </w:pPr>
      <w:r>
        <w:t>是速疾道之所修故。非聞所成盡智眷屬。</w:t>
      </w:r>
    </w:p>
    <w:p>
      <w:pPr>
        <w:pStyle w:val="SHTKTranslationText"/>
      </w:pPr>
      <w:r>
        <w:t>빠른 도가 닦는 것이기 때문이다. 문소성은 아니지만 진지의 권속에는 문소성이 있다.</w:t>
      </w:r>
    </w:p>
    <w:p>
      <w:pPr>
        <w:pStyle w:val="SHTKSourceText"/>
      </w:pPr>
      <w:r>
        <w:t>[6]盡智息求是容預道故能通修(已上論文)。</w:t>
      </w:r>
    </w:p>
    <w:p>
      <w:pPr>
        <w:pStyle w:val="SHTKTranslationText"/>
      </w:pPr>
      <w:r>
        <w:t>진지는 구함을 그친 여유로운 도이기 때문에 두루 닦을 수 있다. 이상은 논의 글이다.</w:t>
      </w:r>
    </w:p>
    <w:p>
      <w:pPr>
        <w:pStyle w:val="SHTKNoteSummary"/>
      </w:pPr>
      <w:r>
        <w:t>교감 요약 | [CBETA 교감] 甲·乙본에는 盡 없음</w:t>
      </w:r>
    </w:p>
    <w:p>
      <w:pPr>
        <w:pStyle w:val="SHTKNoteDetail"/>
      </w:pPr>
      <w:r>
        <w:t>• 교감 번호 | 0773006</w:t>
      </w:r>
    </w:p>
    <w:p>
      <w:pPr>
        <w:pStyle w:val="SHTKNoteDetail"/>
      </w:pPr>
      <w:r>
        <w:t>• 저본 독법 | 盡</w:t>
      </w:r>
    </w:p>
    <w:p>
      <w:pPr>
        <w:pStyle w:val="SHTKNoteDetail"/>
      </w:pPr>
      <w:r>
        <w:t>• 이문 독법 | ∅ → ‘해당 성분 없음(탈락)’</w:t>
      </w:r>
    </w:p>
    <w:p>
      <w:pPr>
        <w:pStyle w:val="SHTKNoteDetail"/>
      </w:pPr>
      <w:r>
        <w:t>• 저본 기준 번역 | “진지는 구함을 그친 여유로운 도이기 때문에 두루 닦을 수 있다. 이상은 논의 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0773006.</w:t>
      </w:r>
    </w:p>
    <w:p>
      <w:pPr>
        <w:pStyle w:val="SHTKPositionMarker"/>
      </w:pPr>
      <w:bookmarkStart w:id="5796" w:name="loc_0773b09"/>
      <w:bookmarkEnd w:id="5796"/>
      <w:r>
        <w:t>[0773b09]</w:t>
      </w:r>
    </w:p>
    <w:p>
      <w:pPr>
        <w:pStyle w:val="SHTKSourceText"/>
      </w:pPr>
      <w:r>
        <w:t>論。智增故至為其自性。辨體也。古德釋。俗智是同觀修。以苦見道同觀諦故。見道觀諦令彼觀諦智增。遂起於得故名同觀修。准此。於見道中有同類智見道為觀諦理。而不為斷惑。又有漏智無別斷見惑。以是義故故非同治。</w:t>
      </w:r>
    </w:p>
    <w:p>
      <w:pPr>
        <w:pStyle w:val="SHTKTranslationText"/>
      </w:pPr>
      <w:r>
        <w:t>논에서 “지가 증장하기 때문에”부터 “그 자성을 삼는다”까지라고 한다. 체를 분별한다. 옛 대덕은 풀이한다. 세속지는 동관수(同觀修)이다. 고의 견도와 함께 제를 관하기 때문이다. 견도가 제를 관함으로써 저 제를 관하는 지를 증장하게 하여, 마침내 그 득을 일으키므로 동관수라고 이름한다. 이에 준하면, 견도 가운데 동류지가 있는데, 견도는 제의 이치를 관하는 것으로 삼지만, 혹을 끊는 것으로 삼지는 않는다. 또 유루지에는 따로 견혹을 끊는 일이 없다. 이 뜻 때문에 동치수(同治修)는 아니다.</w:t>
      </w:r>
    </w:p>
    <w:p>
      <w:pPr>
        <w:pStyle w:val="SHTKPositionMarker"/>
      </w:pPr>
      <w:bookmarkStart w:id="5797" w:name="loc_0773b16"/>
      <w:bookmarkEnd w:id="5797"/>
      <w:r>
        <w:t>[0773b16]</w:t>
      </w:r>
    </w:p>
    <w:p>
      <w:pPr>
        <w:pStyle w:val="SHTKSourceText"/>
      </w:pPr>
      <w:r>
        <w:t>論。次於修道雖染位中。已下兩行頌。第二明修道也。</w:t>
      </w:r>
    </w:p>
    <w:p>
      <w:pPr>
        <w:pStyle w:val="SHTKTranslationText"/>
      </w:pPr>
      <w:r>
        <w:t>논에서 “다음은 수도에서, 비록 염오의 자리에서도”라고 한다. 이 아래는 두 행의 게송이다. 둘째로 수도를 밝힌다.</w:t>
      </w:r>
    </w:p>
    <w:p>
      <w:pPr>
        <w:pStyle w:val="SHTKPositionMarker"/>
      </w:pPr>
      <w:bookmarkStart w:id="5798" w:name="loc_0773b17"/>
      <w:bookmarkEnd w:id="5798"/>
      <w:r>
        <w:t>[0773b17]</w:t>
      </w:r>
    </w:p>
    <w:p>
      <w:pPr>
        <w:pStyle w:val="SHTKSourceText"/>
      </w:pPr>
      <w:r>
        <w:t>論曰至現修二智。明第十六修道初念也。修有二種。謂行．得二修。</w:t>
      </w:r>
    </w:p>
    <w:p>
      <w:pPr>
        <w:pStyle w:val="SHTKTranslationText"/>
      </w:pPr>
      <w:r>
        <w:t>논에서 “논하여 말한다”부터 “현재 두 지를 닦는다”까지라고 한다. 제16번째인 수도의 첫 생각을 밝힌다. 닦음에는 두 종류가 있다. 행수와 득수이다.</w:t>
      </w:r>
    </w:p>
    <w:p>
      <w:pPr>
        <w:pStyle w:val="SHTKSourceText"/>
      </w:pPr>
      <w:r>
        <w:t>行謂[7]現行。</w:t>
      </w:r>
    </w:p>
    <w:p>
      <w:pPr>
        <w:pStyle w:val="SHTKTranslationText"/>
      </w:pPr>
      <w:r>
        <w:t>행은 현행을 말하고,</w:t>
      </w:r>
    </w:p>
    <w:p>
      <w:pPr>
        <w:pStyle w:val="SHTKNoteSummary"/>
      </w:pPr>
      <w:r>
        <w:t>교감 요약 | [CBETA 교감] 저본 現 → 甲·乙본 現觀</w:t>
      </w:r>
    </w:p>
    <w:p>
      <w:pPr>
        <w:pStyle w:val="SHTKNoteDetail"/>
      </w:pPr>
      <w:r>
        <w:t>• 교감 번호 | 0773007</w:t>
      </w:r>
    </w:p>
    <w:p>
      <w:pPr>
        <w:pStyle w:val="SHTKNoteDetail"/>
      </w:pPr>
      <w:r>
        <w:t>• 저본 독법 | 現</w:t>
      </w:r>
    </w:p>
    <w:p>
      <w:pPr>
        <w:pStyle w:val="SHTKNoteDetail"/>
      </w:pPr>
      <w:r>
        <w:t>• 이문 독법 | 現觀</w:t>
      </w:r>
    </w:p>
    <w:p>
      <w:pPr>
        <w:pStyle w:val="SHTKNoteDetail"/>
      </w:pPr>
      <w:r>
        <w:t>• 저본 기준 번역 | “행은 현행을 말하고,”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0773007.</w:t>
      </w:r>
    </w:p>
    <w:p>
      <w:pPr>
        <w:pStyle w:val="SHTKSourceText"/>
      </w:pPr>
      <w:r>
        <w:t>得謂未來[8]修。</w:t>
      </w:r>
    </w:p>
    <w:p>
      <w:pPr>
        <w:pStyle w:val="SHTKTranslationText"/>
      </w:pPr>
      <w:r>
        <w:t>득은 미래의 닦음을 말한다.</w:t>
      </w:r>
    </w:p>
    <w:p>
      <w:pPr>
        <w:pStyle w:val="SHTKNoteSummary"/>
      </w:pPr>
      <w:r>
        <w:t>교감 요약 | [CBETA 교감] 甲·乙본에는 修 없음</w:t>
      </w:r>
    </w:p>
    <w:p>
      <w:pPr>
        <w:pStyle w:val="SHTKNoteDetail"/>
      </w:pPr>
      <w:r>
        <w:t>• 교감 번호 | 0773008</w:t>
      </w:r>
    </w:p>
    <w:p>
      <w:pPr>
        <w:pStyle w:val="SHTKNoteDetail"/>
      </w:pPr>
      <w:r>
        <w:t>• 저본 독법 | 修 → ‘닦다’</w:t>
      </w:r>
    </w:p>
    <w:p>
      <w:pPr>
        <w:pStyle w:val="SHTKNoteDetail"/>
      </w:pPr>
      <w:r>
        <w:t>• 이문 독법 | ∅ → ‘해당 성분 없음(탈락)’</w:t>
      </w:r>
    </w:p>
    <w:p>
      <w:pPr>
        <w:pStyle w:val="SHTKNoteDetail"/>
      </w:pPr>
      <w:r>
        <w:t>• 저본 기준 번역 | “득은 미래의 닦음을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0773008.</w:t>
      </w:r>
    </w:p>
    <w:p>
      <w:pPr>
        <w:pStyle w:val="SHTKSourceText"/>
      </w:pPr>
      <w:r>
        <w:t>修道初念行修二智。</w:t>
      </w:r>
    </w:p>
    <w:p>
      <w:pPr>
        <w:pStyle w:val="SHTKTranslationText"/>
      </w:pPr>
      <w:r>
        <w:t>수도의 첫 생각에서는 행수로 두 지를 닦는다.</w:t>
      </w:r>
    </w:p>
    <w:p>
      <w:pPr>
        <w:pStyle w:val="SHTKSourceText"/>
      </w:pPr>
      <w:r>
        <w:t>謂[9]道及類。</w:t>
      </w:r>
    </w:p>
    <w:p>
      <w:pPr>
        <w:pStyle w:val="SHTKTranslationText"/>
      </w:pPr>
      <w:r>
        <w:t>도지와 유지를 말한다.</w:t>
      </w:r>
    </w:p>
    <w:p>
      <w:pPr>
        <w:pStyle w:val="SHTKNoteSummary"/>
      </w:pPr>
      <w:r>
        <w:t>교감 요약 | [CBETA 교감] 저본 道 → 甲·乙본 修道</w:t>
      </w:r>
    </w:p>
    <w:p>
      <w:pPr>
        <w:pStyle w:val="SHTKNoteDetail"/>
      </w:pPr>
      <w:r>
        <w:t>• 교감 번호 | 0773009</w:t>
      </w:r>
    </w:p>
    <w:p>
      <w:pPr>
        <w:pStyle w:val="SHTKNoteDetail"/>
      </w:pPr>
      <w:r>
        <w:t>• 저본 독법 | 道 → ‘도’</w:t>
      </w:r>
    </w:p>
    <w:p>
      <w:pPr>
        <w:pStyle w:val="SHTKNoteDetail"/>
      </w:pPr>
      <w:r>
        <w:t>• 이문 독법 | 修道 → ‘닦다 / 도’</w:t>
      </w:r>
    </w:p>
    <w:p>
      <w:pPr>
        <w:pStyle w:val="SHTKNoteDetail"/>
      </w:pPr>
      <w:r>
        <w:t>• 저본 기준 번역 | “도지와 유지를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0773009.</w:t>
      </w:r>
    </w:p>
    <w:p>
      <w:pPr>
        <w:pStyle w:val="SHTKSourceText"/>
      </w:pPr>
      <w:r>
        <w:t>此體是一名有二也。次第．超越皆同此二若未來修。二位不同。</w:t>
      </w:r>
    </w:p>
    <w:p>
      <w:pPr>
        <w:pStyle w:val="SHTKTranslationText"/>
      </w:pPr>
      <w:r>
        <w:t>이 체는 하나인데 이름이 둘이다. 차제하여 들어간 경우와 초월하여 들어간 경우가 모두 이 두 지와 같다. 미래에 닦는 것을 말하면, 두 자리에서 서로 같지 않다.</w:t>
      </w:r>
    </w:p>
    <w:p>
      <w:pPr>
        <w:pStyle w:val="SHTKPositionMarker"/>
      </w:pPr>
      <w:bookmarkStart w:id="5799" w:name="loc_0773b21"/>
      <w:bookmarkEnd w:id="5799"/>
      <w:r>
        <w:t>[0773b21]</w:t>
      </w:r>
    </w:p>
    <w:p>
      <w:pPr>
        <w:pStyle w:val="SHTKSourceText"/>
      </w:pPr>
      <w:r>
        <w:t>論。未離欲者至不修世俗。明未來修。他心智通四根本故</w:t>
      </w:r>
    </w:p>
    <w:p>
      <w:pPr>
        <w:pStyle w:val="SHTKTranslationText"/>
      </w:pPr>
      <w:r>
        <w:t>논에서 “아직 욕을 떠나지 않은 자는”부터 “세속지를 닦지 않는다”까지라고 한다. 미래에 닦는 것을 밝힌다. 타심지는 네 근본정에 통하기 때문에,</w:t>
      </w:r>
    </w:p>
    <w:p>
      <w:pPr>
        <w:pStyle w:val="SHTKSourceText"/>
      </w:pPr>
      <w:r>
        <w:t>若未離欲不修他[10]心。</w:t>
      </w:r>
    </w:p>
    <w:p>
      <w:pPr>
        <w:pStyle w:val="SHTKTranslationText"/>
      </w:pPr>
      <w:r>
        <w:t>아직 욕을 떠나지 않았다면 타심지를 닦지 않는다.</w:t>
      </w:r>
    </w:p>
    <w:p>
      <w:pPr>
        <w:pStyle w:val="SHTKNoteSummary"/>
      </w:pPr>
      <w:r>
        <w:t>교감 요약 | [CBETA 교감] 저본 心 → 甲·乙본 智</w:t>
      </w:r>
    </w:p>
    <w:p>
      <w:pPr>
        <w:pStyle w:val="SHTKNoteDetail"/>
      </w:pPr>
      <w:r>
        <w:t>• 교감 번호 | 0773010</w:t>
      </w:r>
    </w:p>
    <w:p>
      <w:pPr>
        <w:pStyle w:val="SHTKNoteDetail"/>
      </w:pPr>
      <w:r>
        <w:t>• 저본 독법 | 心 → ‘마음’</w:t>
      </w:r>
    </w:p>
    <w:p>
      <w:pPr>
        <w:pStyle w:val="SHTKNoteDetail"/>
      </w:pPr>
      <w:r>
        <w:t>• 이문 독법 | 智 → ‘지혜’</w:t>
      </w:r>
    </w:p>
    <w:p>
      <w:pPr>
        <w:pStyle w:val="SHTKNoteDetail"/>
      </w:pPr>
      <w:r>
        <w:t>• 저본 기준 번역 | “아직 욕을 떠나지 않았다면 타심지를 닦지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0773010.</w:t>
      </w:r>
    </w:p>
    <w:p>
      <w:pPr>
        <w:pStyle w:val="SHTKSourceText"/>
      </w:pPr>
      <w:r>
        <w:t>唯修法．類．又四諦智若已離欲加他心智。</w:t>
      </w:r>
    </w:p>
    <w:p>
      <w:pPr>
        <w:pStyle w:val="SHTKTranslationText"/>
      </w:pPr>
      <w:r>
        <w:t>오직 법지·유지와 네 제의 지를 닦는다. 이미 욕을 떠났다면 타심지를 더한다.</w:t>
      </w:r>
    </w:p>
    <w:p>
      <w:pPr>
        <w:pStyle w:val="SHTKSourceText"/>
      </w:pPr>
      <w:r>
        <w:t>不修盡[11]無生。</w:t>
      </w:r>
    </w:p>
    <w:p>
      <w:pPr>
        <w:pStyle w:val="SHTKTranslationText"/>
      </w:pPr>
      <w:r>
        <w:t>진지와 무생지는 닦지 않는다.</w:t>
      </w:r>
    </w:p>
    <w:p>
      <w:pPr>
        <w:pStyle w:val="SHTKNoteSummary"/>
      </w:pPr>
      <w:r>
        <w:t>교감 요약 | [CBETA 교감] 저본 無 → 甲·乙본 及無</w:t>
      </w:r>
    </w:p>
    <w:p>
      <w:pPr>
        <w:pStyle w:val="SHTKNoteDetail"/>
      </w:pPr>
      <w:r>
        <w:t>• 교감 번호 | 0773011</w:t>
      </w:r>
    </w:p>
    <w:p>
      <w:pPr>
        <w:pStyle w:val="SHTKNoteDetail"/>
      </w:pPr>
      <w:r>
        <w:t>• 저본 독법 | 無 → ‘없다’</w:t>
      </w:r>
    </w:p>
    <w:p>
      <w:pPr>
        <w:pStyle w:val="SHTKNoteDetail"/>
      </w:pPr>
      <w:r>
        <w:t>• 이문 독법 | 及無 → ‘및/…와 / 없다’</w:t>
      </w:r>
    </w:p>
    <w:p>
      <w:pPr>
        <w:pStyle w:val="SHTKNoteDetail"/>
      </w:pPr>
      <w:r>
        <w:t>• 저본 기준 번역 | “진지와 무생지는 닦지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0773011.</w:t>
      </w:r>
    </w:p>
    <w:p>
      <w:pPr>
        <w:pStyle w:val="SHTKSourceText"/>
      </w:pPr>
      <w:r>
        <w:t>是無學故。不修俗智非想治故。正理論云。先已離欲入聖道者。何緣見道中不修他心智。</w:t>
      </w:r>
    </w:p>
    <w:p>
      <w:pPr>
        <w:pStyle w:val="SHTKTranslationText"/>
      </w:pPr>
      <w:r>
        <w:t>그것들은 무학의 것이기 때문이다. 세속지는 비상지(非想地)를 대치하지 못하므로 닦지 않는다. 《정리론》에서 말한다. 먼저 이미 욕을 떠난 뒤 성도에 들어간 자가, 무슨 까닭에 견도 가운데서는 타심지를 닦지 않는가?</w:t>
      </w:r>
    </w:p>
    <w:p>
      <w:pPr>
        <w:pStyle w:val="SHTKSourceText"/>
      </w:pPr>
      <w:r>
        <w:t>以他心智遊觀[12]德攝。</w:t>
      </w:r>
    </w:p>
    <w:p>
      <w:pPr>
        <w:pStyle w:val="SHTKTranslationText"/>
      </w:pPr>
      <w:r>
        <w:t>타심지는 유관의 공덕에 포섭되기 때문이다.</w:t>
      </w:r>
    </w:p>
    <w:p>
      <w:pPr>
        <w:pStyle w:val="SHTKNoteSummary"/>
      </w:pPr>
      <w:r>
        <w:t>교감 요약 | [CBETA 교감] 저본 德 → 甲·乙본 位</w:t>
      </w:r>
    </w:p>
    <w:p>
      <w:pPr>
        <w:pStyle w:val="SHTKNoteDetail"/>
      </w:pPr>
      <w:r>
        <w:t>• 교감 번호 | 0773012</w:t>
      </w:r>
    </w:p>
    <w:p>
      <w:pPr>
        <w:pStyle w:val="SHTKNoteDetail"/>
      </w:pPr>
      <w:r>
        <w:t>• 저본 독법 | 德</w:t>
      </w:r>
    </w:p>
    <w:p>
      <w:pPr>
        <w:pStyle w:val="SHTKNoteDetail"/>
      </w:pPr>
      <w:r>
        <w:t>• 이문 독법 | 位</w:t>
      </w:r>
    </w:p>
    <w:p>
      <w:pPr>
        <w:pStyle w:val="SHTKNoteDetail"/>
      </w:pPr>
      <w:r>
        <w:t>• 저본 기준 번역 | “타심지는 유관의 공덕에 포섭되기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0773012.</w:t>
      </w:r>
    </w:p>
    <w:p>
      <w:pPr>
        <w:pStyle w:val="SHTKSourceText"/>
      </w:pPr>
      <w:r>
        <w:t>依容預道方有修義。</w:t>
      </w:r>
    </w:p>
    <w:p>
      <w:pPr>
        <w:pStyle w:val="SHTKTranslationText"/>
      </w:pPr>
      <w:r>
        <w:t>여유로운 도에 의지해야 비로소 닦는다는 뜻이 있다.</w:t>
      </w:r>
    </w:p>
    <w:p>
      <w:pPr>
        <w:pStyle w:val="SHTKSourceText"/>
      </w:pPr>
      <w:r>
        <w:t>見道[13]位中為觀諦理。</w:t>
      </w:r>
    </w:p>
    <w:p>
      <w:pPr>
        <w:pStyle w:val="SHTKTranslationText"/>
      </w:pPr>
      <w:r>
        <w:t>견도의 자리에서는 제의 이치를 관하기 위해,</w:t>
      </w:r>
    </w:p>
    <w:p>
      <w:pPr>
        <w:pStyle w:val="SHTKNoteSummary"/>
      </w:pPr>
      <w:r>
        <w:t>교감 요약 | [CBETA 교감] 甲·乙본에는 位 없음</w:t>
      </w:r>
    </w:p>
    <w:p>
      <w:pPr>
        <w:pStyle w:val="SHTKNoteDetail"/>
      </w:pPr>
      <w:r>
        <w:t>• 교감 번호 | 0773013</w:t>
      </w:r>
    </w:p>
    <w:p>
      <w:pPr>
        <w:pStyle w:val="SHTKNoteDetail"/>
      </w:pPr>
      <w:r>
        <w:t>• 저본 독법 | 位</w:t>
      </w:r>
    </w:p>
    <w:p>
      <w:pPr>
        <w:pStyle w:val="SHTKNoteDetail"/>
      </w:pPr>
      <w:r>
        <w:t>• 이문 독법 | ∅ → ‘해당 성분 없음(탈락)’</w:t>
      </w:r>
    </w:p>
    <w:p>
      <w:pPr>
        <w:pStyle w:val="SHTKNoteDetail"/>
      </w:pPr>
      <w:r>
        <w:t>• 저본 기준 번역 | “견도의 자리에서는 제의 이치를 관하기 위해,”</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0773013.</w:t>
      </w:r>
    </w:p>
    <w:p>
      <w:pPr>
        <w:pStyle w:val="SHTKSourceText"/>
      </w:pPr>
      <w:r>
        <w:t>加行極速故不能修。無間道中義亦同此。今第十六道類智時容預道收故。修此智(已上論文)</w:t>
      </w:r>
    </w:p>
    <w:p>
      <w:pPr>
        <w:pStyle w:val="SHTKTranslationText"/>
      </w:pPr>
      <w:r>
        <w:t>가행이 매우 빠르므로 닦을 수 없다. 무간도 가운데서도 그 뜻은 이와 같다. 지금 제16 도류지 때에는 여유로운 도에 포섭되기 때문에, 이 지를 닦는다. 이상은 논의 글이다.</w:t>
      </w:r>
    </w:p>
    <w:p>
      <w:pPr>
        <w:pStyle w:val="SHTKSourceText"/>
      </w:pPr>
      <w:r>
        <w:t>已[14]上明住果修。</w:t>
      </w:r>
    </w:p>
    <w:p>
      <w:pPr>
        <w:pStyle w:val="SHTKTranslationText"/>
      </w:pPr>
      <w:r>
        <w:t>이상은 과에 머무를 때의 닦음을 밝힌 것이다.</w:t>
      </w:r>
    </w:p>
    <w:p>
      <w:pPr>
        <w:pStyle w:val="SHTKNoteSummary"/>
      </w:pPr>
      <w:r>
        <w:t>교감 요약 | [CBETA 교감] 저본 上 → 甲·乙본 下</w:t>
      </w:r>
    </w:p>
    <w:p>
      <w:pPr>
        <w:pStyle w:val="SHTKNoteDetail"/>
      </w:pPr>
      <w:r>
        <w:t>• 교감 번호 | 0773014</w:t>
      </w:r>
    </w:p>
    <w:p>
      <w:pPr>
        <w:pStyle w:val="SHTKNoteDetail"/>
      </w:pPr>
      <w:r>
        <w:t>• 저본 독법 | 上 → ‘위/이상’</w:t>
      </w:r>
    </w:p>
    <w:p>
      <w:pPr>
        <w:pStyle w:val="SHTKNoteDetail"/>
      </w:pPr>
      <w:r>
        <w:t>• 이문 독법 | 下 → ‘아래’</w:t>
      </w:r>
    </w:p>
    <w:p>
      <w:pPr>
        <w:pStyle w:val="SHTKNoteDetail"/>
      </w:pPr>
      <w:r>
        <w:t>• 저본 기준 번역 | “이상은 과에 머무를 때의 닦음을 밝힌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0773014.</w:t>
      </w:r>
    </w:p>
    <w:p>
      <w:pPr>
        <w:pStyle w:val="SHTKSourceText"/>
      </w:pPr>
      <w:r>
        <w:t>後[15]向之中斷有三例。</w:t>
      </w:r>
    </w:p>
    <w:p>
      <w:pPr>
        <w:pStyle w:val="SHTKTranslationText"/>
      </w:pPr>
      <w:r>
        <w:t>그 뒤 향(向)의 가운데서 끊는 경우에는 세 가지 예가 있다.</w:t>
      </w:r>
    </w:p>
    <w:p>
      <w:pPr>
        <w:pStyle w:val="SHTKNoteSummary"/>
      </w:pPr>
      <w:r>
        <w:t>교감 요약 | [CBETA 교감] 저본 向 → 甲·乙본 同</w:t>
      </w:r>
    </w:p>
    <w:p>
      <w:pPr>
        <w:pStyle w:val="SHTKNoteDetail"/>
      </w:pPr>
      <w:r>
        <w:t>• 교감 번호 | 0773015</w:t>
      </w:r>
    </w:p>
    <w:p>
      <w:pPr>
        <w:pStyle w:val="SHTKNoteDetail"/>
      </w:pPr>
      <w:r>
        <w:t>• 저본 독법 | 向</w:t>
      </w:r>
    </w:p>
    <w:p>
      <w:pPr>
        <w:pStyle w:val="SHTKNoteDetail"/>
      </w:pPr>
      <w:r>
        <w:t>• 이문 독법 | 同 → ‘같다’</w:t>
      </w:r>
    </w:p>
    <w:p>
      <w:pPr>
        <w:pStyle w:val="SHTKNoteDetail"/>
      </w:pPr>
      <w:r>
        <w:t>• 저본 기준 번역 | “그 뒤 향(向)의 가운데서 끊는 경우에는 세 가지 예가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0773015.</w:t>
      </w:r>
    </w:p>
    <w:p>
      <w:pPr>
        <w:pStyle w:val="SHTKSourceText"/>
      </w:pPr>
      <w:r>
        <w:t>一斷欲界[＊]惑。</w:t>
      </w:r>
    </w:p>
    <w:p>
      <w:pPr>
        <w:pStyle w:val="SHTKTranslationText"/>
      </w:pPr>
      <w:r>
        <w:t>첫째는 욕계의 혹을 끊는 것이고,</w:t>
      </w:r>
    </w:p>
    <w:p>
      <w:pPr>
        <w:pStyle w:val="SHTKNoteSummary"/>
      </w:pPr>
      <w:r>
        <w:t>교감 요약 | [상호참조] 이 [＊]는 CBETA가 붙인 참조 표지로, 따로 적용할 이문은 없다.</w:t>
      </w:r>
    </w:p>
    <w:p>
      <w:pPr>
        <w:pStyle w:val="SHTKNoteDetail"/>
      </w:pPr>
      <w:r>
        <w:t>• 해당 번역 | “첫째는 욕계의 혹을 끊는 것이고,”</w:t>
      </w:r>
    </w:p>
    <w:p>
      <w:pPr>
        <w:pStyle w:val="SHTKNoteDetail"/>
      </w:pPr>
      <w:r>
        <w:t>• 번역 영향 판정 | [판단 유보]</w:t>
      </w:r>
    </w:p>
    <w:p>
      <w:pPr>
        <w:pStyle w:val="SHTKSourceText"/>
      </w:pPr>
      <w:r>
        <w:t>二斷上七地。三斷非想。就三例中。斷一一惑復有四道。謂加行無間解脫勝進。此等諸位行得二修。有同有異。</w:t>
      </w:r>
    </w:p>
    <w:p>
      <w:pPr>
        <w:pStyle w:val="SHTKTranslationText"/>
      </w:pPr>
      <w:r>
        <w:t>둘째는 위의 일곱 지를 끊는 것이며, 셋째는 비상지를 끊는 것이다. 이 세 가지 예 가운데, 각각의 혹을 끊는 데 다시 네 가지 도가 있다. 가행도·무간도·해탈도·승진도이다. 이 여러 자리에서 행수와 득수는, 같은 것도 있고 다른 것도 있다.</w:t>
      </w:r>
    </w:p>
    <w:p>
      <w:pPr>
        <w:pStyle w:val="SHTKSourceText"/>
      </w:pPr>
      <w:r>
        <w:t>[16]然同類者於一處明。</w:t>
      </w:r>
    </w:p>
    <w:p>
      <w:pPr>
        <w:pStyle w:val="SHTKTranslationText"/>
      </w:pPr>
      <w:r>
        <w:t>그러나 같은 종류는 한 곳에서 밝힌다.</w:t>
      </w:r>
    </w:p>
    <w:p>
      <w:pPr>
        <w:pStyle w:val="SHTKNoteSummary"/>
      </w:pPr>
      <w:r>
        <w:t>교감 요약 | [CBETA 교감] 저본 然 → 甲·乙본 就</w:t>
      </w:r>
    </w:p>
    <w:p>
      <w:pPr>
        <w:pStyle w:val="SHTKNoteDetail"/>
      </w:pPr>
      <w:r>
        <w:t>• 교감 번호 | 0773016</w:t>
      </w:r>
    </w:p>
    <w:p>
      <w:pPr>
        <w:pStyle w:val="SHTKNoteDetail"/>
      </w:pPr>
      <w:r>
        <w:t>• 저본 독법 | 然 → ‘그러나/그렇다’</w:t>
      </w:r>
    </w:p>
    <w:p>
      <w:pPr>
        <w:pStyle w:val="SHTKNoteDetail"/>
      </w:pPr>
      <w:r>
        <w:t>• 이문 독법 | 就</w:t>
      </w:r>
    </w:p>
    <w:p>
      <w:pPr>
        <w:pStyle w:val="SHTKNoteDetail"/>
      </w:pPr>
      <w:r>
        <w:t>• 저본 기준 번역 | “그러나 같은 종류는 한 곳에서 밝힌다.”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0773016.</w:t>
      </w:r>
    </w:p>
    <w:p>
      <w:pPr>
        <w:pStyle w:val="SHTKSourceText"/>
      </w:pPr>
      <w:r>
        <w:t>由此前後[17]故有差別。</w:t>
      </w:r>
    </w:p>
    <w:p>
      <w:pPr>
        <w:pStyle w:val="SHTKTranslationText"/>
      </w:pPr>
      <w:r>
        <w:t>이 앞뒤의 차례로 말미암아 차별이 있다.</w:t>
      </w:r>
    </w:p>
    <w:p>
      <w:pPr>
        <w:pStyle w:val="SHTKNoteSummary"/>
      </w:pPr>
      <w:r>
        <w:t>교감 요약 | [CBETA 교감] 저본 故 → 甲·乙본 取</w:t>
      </w:r>
    </w:p>
    <w:p>
      <w:pPr>
        <w:pStyle w:val="SHTKNoteDetail"/>
      </w:pPr>
      <w:r>
        <w:t>• 교감 번호 | 0773017</w:t>
      </w:r>
    </w:p>
    <w:p>
      <w:pPr>
        <w:pStyle w:val="SHTKNoteDetail"/>
      </w:pPr>
      <w:r>
        <w:t>• 저본 독법 | 故 → ‘그러므로/…때문에’</w:t>
      </w:r>
    </w:p>
    <w:p>
      <w:pPr>
        <w:pStyle w:val="SHTKNoteDetail"/>
      </w:pPr>
      <w:r>
        <w:t>• 이문 독법 | 取 → ‘취하다’</w:t>
      </w:r>
    </w:p>
    <w:p>
      <w:pPr>
        <w:pStyle w:val="SHTKNoteDetail"/>
      </w:pPr>
      <w:r>
        <w:t>• 저본 기준 번역 | “이 앞뒤의 차례로 말미암아 차별이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0773017.</w:t>
      </w:r>
    </w:p>
    <w:p>
      <w:pPr>
        <w:pStyle w:val="SHTKPositionMarker"/>
      </w:pPr>
      <w:bookmarkStart w:id="5800" w:name="loc_0773c06"/>
      <w:bookmarkEnd w:id="5800"/>
      <w:r>
        <w:t>[0773c06]</w:t>
      </w:r>
    </w:p>
    <w:p>
      <w:pPr>
        <w:pStyle w:val="SHTKSourceText"/>
      </w:pPr>
      <w:r>
        <w:t>論。斷欲修斷至隨應現修。明三例行修別也斷欲修斷九無間道。八解脫道。</w:t>
      </w:r>
    </w:p>
    <w:p>
      <w:pPr>
        <w:pStyle w:val="SHTKTranslationText"/>
      </w:pPr>
      <w:r>
        <w:t>논에서 “욕계의 수소단을 끊는 것”부터 “마땅한 바에 따라 현재 닦는다”까지라고 한다. 세 가지 예의 행수가 서로 다름을 밝힌다. 욕계의 수소단을 끊는 아홉 무간도와, 여덟 해탈도에서는,</w:t>
      </w:r>
    </w:p>
    <w:p>
      <w:pPr>
        <w:pStyle w:val="SHTKSourceText"/>
      </w:pPr>
      <w:r>
        <w:t>此斷欲界[＊]惑故不用四類智。</w:t>
      </w:r>
    </w:p>
    <w:p>
      <w:pPr>
        <w:pStyle w:val="SHTKTranslationText"/>
      </w:pPr>
      <w:r>
        <w:t>욕계의 혹을 끊기 때문에 네 유지를 쓰지 않는다.</w:t>
      </w:r>
    </w:p>
    <w:p>
      <w:pPr>
        <w:pStyle w:val="SHTKNoteSummary"/>
      </w:pPr>
      <w:r>
        <w:t>교감 요약 | [상호참조] 이 [＊]는 CBETA가 붙인 참조 표지로, 따로 적용할 이문은 없다.</w:t>
      </w:r>
    </w:p>
    <w:p>
      <w:pPr>
        <w:pStyle w:val="SHTKNoteDetail"/>
      </w:pPr>
      <w:r>
        <w:t>• 해당 번역 | “욕계의 혹을 끊기 때문에 네 유지를 쓰지 않는다.”</w:t>
      </w:r>
    </w:p>
    <w:p>
      <w:pPr>
        <w:pStyle w:val="SHTKNoteDetail"/>
      </w:pPr>
      <w:r>
        <w:t>• 번역 영향 판정 | [판단 유보]</w:t>
      </w:r>
    </w:p>
    <w:p>
      <w:pPr>
        <w:pStyle w:val="SHTKSourceText"/>
      </w:pPr>
      <w:r>
        <w:t>及他心盡無生智。</w:t>
      </w:r>
    </w:p>
    <w:p>
      <w:pPr>
        <w:pStyle w:val="SHTKTranslationText"/>
      </w:pPr>
      <w:r>
        <w:t>또 타심지·진지·무생지도 쓰지 않는다.</w:t>
      </w:r>
    </w:p>
    <w:p>
      <w:pPr>
        <w:pStyle w:val="SHTKSourceText"/>
      </w:pPr>
      <w:r>
        <w:t>[18]斷通[19]漏無漏道故。</w:t>
      </w:r>
    </w:p>
    <w:p>
      <w:pPr>
        <w:pStyle w:val="SHTKTranslationText"/>
      </w:pPr>
      <w:r>
        <w:t>끊는 도가 유루도와 무루도에 모두 통하기 때문에,</w:t>
      </w:r>
    </w:p>
    <w:p>
      <w:pPr>
        <w:pStyle w:val="SHTKNoteSummary"/>
      </w:pPr>
      <w:r>
        <w:t>교감 요약 | [CBETA 교감] 甲·乙본에는 斷 없음</w:t>
      </w:r>
    </w:p>
    <w:p>
      <w:pPr>
        <w:pStyle w:val="SHTKNoteDetail"/>
      </w:pPr>
      <w:r>
        <w:t>• 교감 번호 | 0773018</w:t>
      </w:r>
    </w:p>
    <w:p>
      <w:pPr>
        <w:pStyle w:val="SHTKNoteDetail"/>
      </w:pPr>
      <w:r>
        <w:t>• 저본 독법 | 斷 → ‘끊다’</w:t>
      </w:r>
    </w:p>
    <w:p>
      <w:pPr>
        <w:pStyle w:val="SHTKNoteDetail"/>
      </w:pPr>
      <w:r>
        <w:t>• 이문 독법 | ∅ → ‘해당 성분 없음(탈락)’</w:t>
      </w:r>
    </w:p>
    <w:p>
      <w:pPr>
        <w:pStyle w:val="SHTKNoteDetail"/>
      </w:pPr>
      <w:r>
        <w:t>• 저본 기준 번역 | “끊는 도가 유루도와 무루도에 모두 통하기 때문에,”</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0773018.</w:t>
      </w:r>
    </w:p>
    <w:p>
      <w:pPr>
        <w:pStyle w:val="SHTKNoteSummary"/>
      </w:pPr>
      <w:r>
        <w:t>교감 요약 | [CBETA 교감] 저본 漏 → 甲·乙본 有漏</w:t>
      </w:r>
    </w:p>
    <w:p>
      <w:pPr>
        <w:pStyle w:val="SHTKNoteDetail"/>
      </w:pPr>
      <w:r>
        <w:t>• 교감 번호 | 0773019</w:t>
      </w:r>
    </w:p>
    <w:p>
      <w:pPr>
        <w:pStyle w:val="SHTKNoteDetail"/>
      </w:pPr>
      <w:r>
        <w:t>• 저본 독법 | 漏 → ‘누’</w:t>
      </w:r>
    </w:p>
    <w:p>
      <w:pPr>
        <w:pStyle w:val="SHTKNoteDetail"/>
      </w:pPr>
      <w:r>
        <w:t>• 이문 독법 | 有漏 → ‘있다 / 누’</w:t>
      </w:r>
    </w:p>
    <w:p>
      <w:pPr>
        <w:pStyle w:val="SHTKNoteDetail"/>
      </w:pPr>
      <w:r>
        <w:t>• 저본 기준 번역 | “끊는 도가 유루도와 무루도에 모두 통하기 때문에,”</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0773019.</w:t>
      </w:r>
    </w:p>
    <w:p>
      <w:pPr>
        <w:pStyle w:val="SHTKSourceText"/>
      </w:pPr>
      <w:r>
        <w:t>所以有俗智。即是總有六智。謂四諦智．法智．俗智第九解脫道行修。亦同六智。</w:t>
      </w:r>
    </w:p>
    <w:p>
      <w:pPr>
        <w:pStyle w:val="SHTKTranslationText"/>
      </w:pPr>
      <w:r>
        <w:t>세속지가 있다. 그러므로 모두 여섯 지가 있다. 네 제의 지와 법지와 세속지를 말한다. 제9 해탈도의 행수도, 마찬가지로 여섯 지이다.</w:t>
      </w:r>
    </w:p>
    <w:p>
      <w:pPr>
        <w:pStyle w:val="SHTKSourceText"/>
      </w:pPr>
      <w:r>
        <w:t>以未來修別故不於此[20]明</w:t>
      </w:r>
    </w:p>
    <w:p>
      <w:pPr>
        <w:pStyle w:val="SHTKTranslationText"/>
      </w:pPr>
      <w:r>
        <w:t>미래에 닦는 것이 다르기 때문에 여기서는 밝히지 않았다.</w:t>
      </w:r>
    </w:p>
    <w:p>
      <w:pPr>
        <w:pStyle w:val="SHTKNoteSummary"/>
      </w:pPr>
      <w:r>
        <w:t>교감 요약 | [CBETA 교감] 저본 明 → 甲·乙본 斷明</w:t>
      </w:r>
    </w:p>
    <w:p>
      <w:pPr>
        <w:pStyle w:val="SHTKNoteDetail"/>
      </w:pPr>
      <w:r>
        <w:t>• 교감 번호 | 0773020</w:t>
      </w:r>
    </w:p>
    <w:p>
      <w:pPr>
        <w:pStyle w:val="SHTKNoteDetail"/>
      </w:pPr>
      <w:r>
        <w:t>• 저본 독법 | 明 → ‘밝히다’</w:t>
      </w:r>
    </w:p>
    <w:p>
      <w:pPr>
        <w:pStyle w:val="SHTKNoteDetail"/>
      </w:pPr>
      <w:r>
        <w:t>• 이문 독법 | 斷明 → ‘끊다 / 밝히다’</w:t>
      </w:r>
    </w:p>
    <w:p>
      <w:pPr>
        <w:pStyle w:val="SHTKNoteDetail"/>
      </w:pPr>
      <w:r>
        <w:t>• 저본 기준 번역 | “미래에 닦는 것이 다르기 때문에 여기서는 밝히지 않았다.”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0773020.</w:t>
      </w:r>
    </w:p>
    <w:p>
      <w:pPr>
        <w:pStyle w:val="SHTKSourceText"/>
      </w:pPr>
      <w:r>
        <w:t>斷上七地。用類智故四類智也。滅．道法智能斷上故兼二法智。非有頂故兼俗智也問何故欲界無間解脫道同處以明。斷上七地別處明也答斷欲九無間道八解脫道未來修。同俱不修他心故。所以同處以明。斷上七地無間解脫。同行修四．類．二法．及世俗智總七智。以未來修別所以別明。無間道中不修他心。諸解脫道修他心故。所以如前。</w:t>
      </w:r>
    </w:p>
    <w:p>
      <w:pPr>
        <w:pStyle w:val="SHTKTranslationText"/>
      </w:pPr>
      <w:r>
        <w:t>위의 일곱 지를 끊을 때에는, 유지를 사용하므로 네 유지가 있다. 멸법지와 도법지는 상계의 번뇌를 끊을 수 있으므로 두 법지를 겸한다. 유정지가 아니므로 세속지도 겸한다. 묻는다. 무슨 까닭에 욕계를 끊는 무간도와 해탈도는 한 곳에서 함께 밝혔는데, 위의 일곱 지를 끊는 것은 별도의 곳에서 밝히는가? 답한다. 욕계를 끊는 아홉 무간도와 여덟 해탈도는 미래에 닦는 것이, 똑같이 타심지를 닦지 않기 때문이다. 그러므로 한 곳에서 함께 밝혔다. 위의 일곱 지를 끊는 무간도와 해탈도는, 행수로 똑같이 네 유지·두 법지·세속지, 모두 일곱 지를 닦는다. 그러나 미래에 닦는 것이 다르기 때문에 별도로 밝혔다. 무간도 가운데서는 타심지를 닦지 않고, 여러 해탈도에서는 타심지를 닦기 때문이다. 그러므로 앞에서 말한 것과 같다.</w:t>
      </w:r>
    </w:p>
    <w:p>
      <w:pPr>
        <w:pStyle w:val="SHTKPositionMarker"/>
      </w:pPr>
      <w:bookmarkStart w:id="5801" w:name="loc_0773c21"/>
      <w:bookmarkEnd w:id="5801"/>
      <w:r>
        <w:t>[0773c21]</w:t>
      </w:r>
    </w:p>
    <w:p>
      <w:pPr>
        <w:pStyle w:val="SHTKSourceText"/>
      </w:pPr>
      <w:r>
        <w:t>論。斷欲加行至隨應現修。</w:t>
      </w:r>
    </w:p>
    <w:p>
      <w:pPr>
        <w:pStyle w:val="SHTKTranslationText"/>
      </w:pPr>
      <w:r>
        <w:t>논에서 “욕계를 끊는 가행도”부터 “마땅한 바에 따라 현재 닦는다”까지라고 한다.</w:t>
      </w:r>
    </w:p>
    <w:p>
      <w:pPr>
        <w:pStyle w:val="SHTKSourceText"/>
      </w:pPr>
      <w:r>
        <w:t>斷欲界[＊]惑無間解脫不用類智。</w:t>
      </w:r>
    </w:p>
    <w:p>
      <w:pPr>
        <w:pStyle w:val="SHTKTranslationText"/>
      </w:pPr>
      <w:r>
        <w:t>욕계의 혹을 끊는 무간도와 해탈도에서는 유지를 쓰지 않지만,</w:t>
      </w:r>
    </w:p>
    <w:p>
      <w:pPr>
        <w:pStyle w:val="SHTKNoteSummary"/>
      </w:pPr>
      <w:r>
        <w:t>교감 요약 | [상호참조] 이 [＊]는 CBETA가 붙인 참조 표지로, 따로 적용할 이문은 없다.</w:t>
      </w:r>
    </w:p>
    <w:p>
      <w:pPr>
        <w:pStyle w:val="SHTKNoteDetail"/>
      </w:pPr>
      <w:r>
        <w:t>• 해당 번역 | “욕계의 혹을 끊는 무간도와 해탈도에서는 유지를 쓰지 않지만,”</w:t>
      </w:r>
    </w:p>
    <w:p>
      <w:pPr>
        <w:pStyle w:val="SHTKNoteDetail"/>
      </w:pPr>
      <w:r>
        <w:t>• 번역 영향 판정 | [판단 유보]</w:t>
      </w:r>
    </w:p>
    <w:p>
      <w:pPr>
        <w:pStyle w:val="SHTKSourceText"/>
      </w:pPr>
      <w:r>
        <w:t>加行勝進義即無違。故於此中加四類也。</w:t>
      </w:r>
    </w:p>
    <w:p>
      <w:pPr>
        <w:pStyle w:val="SHTKTranslationText"/>
      </w:pPr>
      <w:r>
        <w:t>가행도와 승진도에서는 그 뜻에 어긋남이 없다. 그러므로 여기서는 네 유지를 더한다.</w:t>
      </w:r>
    </w:p>
    <w:p>
      <w:pPr>
        <w:pStyle w:val="SHTKPositionMarker"/>
      </w:pPr>
      <w:bookmarkStart w:id="5802" w:name="loc_0773c23"/>
      <w:bookmarkEnd w:id="5802"/>
      <w:r>
        <w:t>[0773c23]</w:t>
      </w:r>
    </w:p>
    <w:p>
      <w:pPr>
        <w:pStyle w:val="SHTKSourceText"/>
      </w:pPr>
      <w:r>
        <w:t>論。此上未來至加他心智。明上三例未來修也。未離欲故無間道故不修他心。盡無生未得故。法．類互修者。由因力相資故修。下准此釋斷有頂地加他心智。明有頂也。所以前八解脫與無間行修是同。不同明者。以未來修別。八解脫道修他心智無間不修。第九解脫或九或十。所以別明。除世俗者。有頂治故。加他心者。解脫道故。</w:t>
      </w:r>
    </w:p>
    <w:p>
      <w:pPr>
        <w:pStyle w:val="SHTKTranslationText"/>
      </w:pPr>
      <w:r>
        <w:t>논에서 “이 위의 미래수”부터 “타심지를 더한다”까지라고 한다. 위의 세 가지 예에서 미래에 닦는 것을 밝힌다. 아직 욕을 떠나지 않았고 또 무간도이기 때문에 타심지를 닦지 않는다. 진지와 무생지는 아직 얻지 못했기 때문이다. 법지와 유지가 서로를 닦는 것은, 원인의 힘으로 서로 도와주기 때문에 닦는 것이다. 아래도 이에 준하여 풀이한다. 유정지를 끊는 경우에는 타심지를 더한다. 유정지를 밝힌 것이다. 그러므로 앞의 여덟 해탈도는 무간도의 행수와 같다. 그런데 따로 밝힌 것은, 미래에 닦는 것이 다르기 때문이다. 여덟 해탈도에서는 타심지를 닦지만 무간도에서는 닦지 않는다. 제9 해탈도에서는 아홉이거나 열이다. 그러므로 별도로 밝혔다. 세속지를 제외하는 것은, 유정지를 대치하기 때문이다. 타심지를 더하는 것은, 해탈도이기 때문이다.</w:t>
      </w:r>
    </w:p>
    <w:p>
      <w:pPr>
        <w:pStyle w:val="SHTKPositionMarker"/>
      </w:pPr>
      <w:bookmarkStart w:id="5803" w:name="loc_0774a02"/>
      <w:bookmarkEnd w:id="5803"/>
      <w:r>
        <w:t>[0774a02]</w:t>
      </w:r>
    </w:p>
    <w:p>
      <w:pPr>
        <w:pStyle w:val="SHTKSourceText"/>
      </w:pPr>
      <w:r>
        <w:t>論。斷有頂地至苦．集滅．道六。無間道故不修他心。有頂治故不修世俗。</w:t>
      </w:r>
    </w:p>
    <w:p>
      <w:pPr>
        <w:pStyle w:val="SHTKTranslationText"/>
      </w:pPr>
      <w:r>
        <w:t>논에서 “유정지를 끊는 것”부터 “고·집·멸·도 여섯”까지라고 한다. 무간도이기 때문에 타심지를 닦지 않는다. 유정지를 대치하기 때문에 세속지를 닦지 않는다.</w:t>
      </w:r>
    </w:p>
    <w:p>
      <w:pPr>
        <w:pStyle w:val="SHTKPositionMarker"/>
      </w:pPr>
      <w:bookmarkStart w:id="5804" w:name="loc_0774a04"/>
      <w:bookmarkEnd w:id="5804"/>
      <w:r>
        <w:t>[0774a04]</w:t>
      </w:r>
    </w:p>
    <w:p>
      <w:pPr>
        <w:pStyle w:val="SHTKSourceText"/>
      </w:pPr>
      <w:r>
        <w:t>論。斷欲修斷至隨應現修。明欲等行修。文中有四斷欲修斷第九解脫。第一例也斷上七地諸解脫道。第二例也斷欲修斷第九勝進斷上八地諸加行道。第三例也。此亦行修是同故同明也斷上七地有頂八品諸勝進道。第四例也。先修他心容現前故加他心智此上四例行修不同。如應可解。</w:t>
      </w:r>
    </w:p>
    <w:p>
      <w:pPr>
        <w:pStyle w:val="SHTKTranslationText"/>
      </w:pPr>
      <w:r>
        <w:t>논에서 “욕계의 수소단을 끊는 것”부터 “마땅한 바에 따라 현재 닦는다”까지라고 한다. 욕계 등의 행수를 밝힌다. 글 가운데 네 가지가 있다. 욕계의 수소단을 끊는 제9 해탈도가, 첫째 예이다. 위의 일곱 지를 끊는 여러 해탈도가, 둘째 예이다. 욕계 수소단을 끊는 제9 승진도와 위의 여덟 지를 끊는 여러 가행도가, 셋째 예이다. 이 또한 행수가 같기 때문에 함께 밝혔다. 위의 일곱 지와 유정지의 여덟 품을 끊는 여러 승진도가, 넷째 예이다. 먼저 닦은 타심지가 현재전할 수 있으므로 타심지를 더한다. 위의 네 가지 예는 행수가 서로 다르다. 마땅한 바에 따라 이해해야 한다.</w:t>
      </w:r>
    </w:p>
    <w:p>
      <w:pPr>
        <w:pStyle w:val="SHTKPositionMarker"/>
      </w:pPr>
      <w:bookmarkStart w:id="5805" w:name="loc_0774a11"/>
      <w:bookmarkEnd w:id="5805"/>
      <w:r>
        <w:t>[0774a11]</w:t>
      </w:r>
    </w:p>
    <w:p>
      <w:pPr>
        <w:pStyle w:val="SHTKSourceText"/>
      </w:pPr>
      <w:r>
        <w:t>論。此上未來至四諦他心。明得修同此上四例未來皆修八智。除盡．無生。是有學故正理論云。四類不能斷欲界染。苦．集二法非上對治。何緣起彼治。此智未來修。</w:t>
      </w:r>
    </w:p>
    <w:p>
      <w:pPr>
        <w:pStyle w:val="SHTKTranslationText"/>
      </w:pPr>
      <w:r>
        <w:t>논에서 “이 위의 미래”부터 “네 제와 타심”까지라고 한다. 득수를 밝히니, 위의 네 가지 예에서는 미래에 모두 여덟 지를 닦는다. 진지와 무생지를 제외한다. 유학이기 때문이다. 《정리론》에서 말한다. 네 유지는 욕계의 염오를 끊을 수 없고, 고법지와 집법지 두 가지는 상계의 대치가 아니다. 무슨 까닭에 저 대치를 일으킬 때, 이 지들을 미래에 닦는가?</w:t>
      </w:r>
    </w:p>
    <w:p>
      <w:pPr>
        <w:pStyle w:val="SHTKSourceText"/>
      </w:pPr>
      <w:r>
        <w:t>若許兼[1]彼非對治者。</w:t>
      </w:r>
    </w:p>
    <w:p>
      <w:pPr>
        <w:pStyle w:val="SHTKTranslationText"/>
      </w:pPr>
      <w:r>
        <w:t>만약 저 대치가 아닌 것까지 겸하여 닦는 것을 인정한다면,</w:t>
      </w:r>
    </w:p>
    <w:p>
      <w:pPr>
        <w:pStyle w:val="SHTKNoteSummary"/>
      </w:pPr>
      <w:r>
        <w:t>교감 요약 | [CBETA 교감] 저본 彼 → 甲·乙본 修</w:t>
      </w:r>
    </w:p>
    <w:p>
      <w:pPr>
        <w:pStyle w:val="SHTKNoteDetail"/>
      </w:pPr>
      <w:r>
        <w:t>• 교감 번호 | 0774001</w:t>
      </w:r>
    </w:p>
    <w:p>
      <w:pPr>
        <w:pStyle w:val="SHTKNoteDetail"/>
      </w:pPr>
      <w:r>
        <w:t>• 저본 독법 | 彼 → ‘저것/그’</w:t>
      </w:r>
    </w:p>
    <w:p>
      <w:pPr>
        <w:pStyle w:val="SHTKNoteDetail"/>
      </w:pPr>
      <w:r>
        <w:t>• 이문 독법 | 修 → ‘닦다’</w:t>
      </w:r>
    </w:p>
    <w:p>
      <w:pPr>
        <w:pStyle w:val="SHTKNoteDetail"/>
      </w:pPr>
      <w:r>
        <w:t>• 저본 기준 번역 | “만약 저 대치가 아닌 것까지 겸하여 닦는 것을 인정한다면,”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0774001.</w:t>
      </w:r>
    </w:p>
    <w:p>
      <w:pPr>
        <w:pStyle w:val="SHTKSourceText"/>
      </w:pPr>
      <w:r>
        <w:t>離有頂染等。應兼修世俗此難非理。唯同對治於未來修非所許故。謂亦許有相屬故修。如見道中修世俗智。或由因力相資故修。如斷欲時兼修四類斷上染位修苦．集法。若斷欲染不修類智。斷上不修苦．集二法。則漸次得不還果者。應無容起類智現前。阿羅漢應無起苦．集法智。</w:t>
      </w:r>
    </w:p>
    <w:p>
      <w:pPr>
        <w:pStyle w:val="SHTKTranslationText"/>
      </w:pPr>
      <w:r>
        <w:t>유정지의 염오 등을 떠날 때에도, 마땅히 세속지를 겸하여 닦아야 할 것이다. 이 난문은 이치에 맞지 않는다. 오직 같은 대치만을 미래에 닦는다고 인정하는 것이 아니기 때문이다. 이를테면 서로 관련되어 있기 때문에 닦는 것도 인정한다. 견도 가운데서 세속지를 닦는 것과 같다. 혹은 원인의 힘으로 서로 도와주기 때문에 닦는다. 욕계의 염오를 끊을 때 네 유지를 겸하여 닦고, 상계의 염오를 끊는 자리에서 고법지·집법지를 닦는 것과 같다. 만약 욕계의 염오를 끊을 때 유지를 닦지 않고, 상계를 끊을 때 고법지와 집법지 두 가지를 닦지 않는다면, 점차하여 불환과를 얻는 자는, 유지를 현재전에 일으킬 여지가 없어야 할 것이다. 아라한도 고법지와 집법지를 일으킬 수 없어야 할 것이다.</w:t>
      </w:r>
    </w:p>
    <w:p>
      <w:pPr>
        <w:pStyle w:val="SHTKSourceText"/>
      </w:pPr>
      <w:r>
        <w:t>先[2]所得者皆已捨故。</w:t>
      </w:r>
    </w:p>
    <w:p>
      <w:pPr>
        <w:pStyle w:val="SHTKTranslationText"/>
      </w:pPr>
      <w:r>
        <w:t>먼저 얻었던 것은 모두 이미 버렸기 때문이고,</w:t>
      </w:r>
    </w:p>
    <w:p>
      <w:pPr>
        <w:pStyle w:val="SHTKNoteSummary"/>
      </w:pPr>
      <w:r>
        <w:t>교감 요약 | [CBETA 교감] 저본 所 → 甲·乙본 所以</w:t>
      </w:r>
    </w:p>
    <w:p>
      <w:pPr>
        <w:pStyle w:val="SHTKNoteDetail"/>
      </w:pPr>
      <w:r>
        <w:t>• 교감 번호 | 0774002</w:t>
      </w:r>
    </w:p>
    <w:p>
      <w:pPr>
        <w:pStyle w:val="SHTKNoteDetail"/>
      </w:pPr>
      <w:r>
        <w:t>• 저본 독법 | 所 → ‘…하는 바’</w:t>
      </w:r>
    </w:p>
    <w:p>
      <w:pPr>
        <w:pStyle w:val="SHTKNoteDetail"/>
      </w:pPr>
      <w:r>
        <w:t>• 이문 독법 | 所以 → ‘…하는 바 / …로써’</w:t>
      </w:r>
    </w:p>
    <w:p>
      <w:pPr>
        <w:pStyle w:val="SHTKNoteDetail"/>
      </w:pPr>
      <w:r>
        <w:t>• 저본 기준 번역 | “먼저 얻었던 것은 모두 이미 버렸기 때문이고,”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0774002.</w:t>
      </w:r>
    </w:p>
    <w:p>
      <w:pPr>
        <w:pStyle w:val="SHTKSourceText"/>
      </w:pPr>
      <w:r>
        <w:t>先未得者非所修故。由約種類。若先已得為同類因力。引等流智生。</w:t>
      </w:r>
    </w:p>
    <w:p>
      <w:pPr>
        <w:pStyle w:val="SHTKTranslationText"/>
      </w:pPr>
      <w:r>
        <w:t>먼저 얻지 못했던 것은 닦은 바가 아니기 때문이다. 그러나 종류에 근거하기 때문에, 만약 먼저 이미 얻은 것이 있으면 동류인의 힘이 되어, 등류의 지가 생기도록 이끈다.</w:t>
      </w:r>
    </w:p>
    <w:p>
      <w:pPr>
        <w:pStyle w:val="SHTKSourceText"/>
      </w:pPr>
      <w:r>
        <w:t>此智[3]由先彼智引故。</w:t>
      </w:r>
    </w:p>
    <w:p>
      <w:pPr>
        <w:pStyle w:val="SHTKTranslationText"/>
      </w:pPr>
      <w:r>
        <w:t>이 지는 앞의 저 지가 이끌었기 때문에,</w:t>
      </w:r>
    </w:p>
    <w:p>
      <w:pPr>
        <w:pStyle w:val="SHTKNoteSummary"/>
      </w:pPr>
      <w:r>
        <w:t>교감 요약 | [CBETA 교감] 저본 由 → 甲·乙본 為</w:t>
      </w:r>
    </w:p>
    <w:p>
      <w:pPr>
        <w:pStyle w:val="SHTKNoteDetail"/>
      </w:pPr>
      <w:r>
        <w:t>• 교감 번호 | 0774003</w:t>
      </w:r>
    </w:p>
    <w:p>
      <w:pPr>
        <w:pStyle w:val="SHTKNoteDetail"/>
      </w:pPr>
      <w:r>
        <w:t>• 저본 독법 | 由 → ‘…로 말미암아’</w:t>
      </w:r>
    </w:p>
    <w:p>
      <w:pPr>
        <w:pStyle w:val="SHTKNoteDetail"/>
      </w:pPr>
      <w:r>
        <w:t>• 이문 독법 | 為 → ‘…이다/…로 삼다’</w:t>
      </w:r>
    </w:p>
    <w:p>
      <w:pPr>
        <w:pStyle w:val="SHTKNoteDetail"/>
      </w:pPr>
      <w:r>
        <w:t>• 저본 기준 번역 | “이 지는 앞의 저 지가 이끌었기 때문에,”</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0774003.</w:t>
      </w:r>
    </w:p>
    <w:p>
      <w:pPr>
        <w:pStyle w:val="SHTKSourceText"/>
      </w:pPr>
      <w:r>
        <w:t>於彼智類[4]彼能為因。</w:t>
      </w:r>
    </w:p>
    <w:p>
      <w:pPr>
        <w:pStyle w:val="SHTKTranslationText"/>
      </w:pPr>
      <w:r>
        <w:t>저 지의 종류에 대해서 저것이 능히 원인이 된다.</w:t>
      </w:r>
    </w:p>
    <w:p>
      <w:pPr>
        <w:pStyle w:val="SHTKNoteSummary"/>
      </w:pPr>
      <w:r>
        <w:t>교감 요약 | [CBETA 교감] 저본 彼 → 甲·乙본 復</w:t>
      </w:r>
    </w:p>
    <w:p>
      <w:pPr>
        <w:pStyle w:val="SHTKNoteDetail"/>
      </w:pPr>
      <w:r>
        <w:t>• 교감 번호 | 0774004</w:t>
      </w:r>
    </w:p>
    <w:p>
      <w:pPr>
        <w:pStyle w:val="SHTKNoteDetail"/>
      </w:pPr>
      <w:r>
        <w:t>• 저본 독법 | 彼 → ‘저것/그’</w:t>
      </w:r>
    </w:p>
    <w:p>
      <w:pPr>
        <w:pStyle w:val="SHTKNoteDetail"/>
      </w:pPr>
      <w:r>
        <w:t>• 이문 독법 | 復 → ‘다시/또’</w:t>
      </w:r>
    </w:p>
    <w:p>
      <w:pPr>
        <w:pStyle w:val="SHTKNoteDetail"/>
      </w:pPr>
      <w:r>
        <w:t>• 저본 기준 번역 | “저 지의 종류에 대해서 저것이 능히 원인이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0774004.</w:t>
      </w:r>
    </w:p>
    <w:p>
      <w:pPr>
        <w:pStyle w:val="SHTKSourceText"/>
      </w:pPr>
      <w:r>
        <w:t>故此智生因力資彼。雖非同治亦未來修准上論文。修見道邊俗智名相屬修。然名同觀亦不違理。斷九地染加行．勝進。皆修俗智未見辨處。</w:t>
      </w:r>
    </w:p>
    <w:p>
      <w:pPr>
        <w:pStyle w:val="SHTKTranslationText"/>
      </w:pPr>
      <w:r>
        <w:t>그러므로 이 지가 생길 때 원인의 힘이 저것을 도와준다. 비록 같은 대치는 아니더라도 미래에 닦는다. 위 논문의 뜻에 준한다. 견도변의 세속지를 닦는 것을 상속수(相屬修)라고 이름한다. 그러나 동관수라고 이름해도 이치에 어긋나지 않는다. 아홉 지의 염오를 끊는 가행도와 승진도에서는, 모두 세속지를 닦는다고 하는데, 이를 분별한 곳을 아직 보지 못했다.</w:t>
      </w:r>
    </w:p>
    <w:p>
      <w:pPr>
        <w:pStyle w:val="SHTKSourceText"/>
      </w:pPr>
      <w:r>
        <w:t>[5]且即詳此相[6]望雖非是同類因。</w:t>
      </w:r>
    </w:p>
    <w:p>
      <w:pPr>
        <w:pStyle w:val="SHTKTranslationText"/>
      </w:pPr>
      <w:r>
        <w:t>또 자세히 살펴보면 이것들이 서로를 바라볼 때 비록 동류인은 아니지만,</w:t>
      </w:r>
    </w:p>
    <w:p>
      <w:pPr>
        <w:pStyle w:val="SHTKNoteSummary"/>
      </w:pPr>
      <w:r>
        <w:t>교감 요약 | [CBETA 교감] 저본 且即 → 甲·乙본 亦今</w:t>
      </w:r>
    </w:p>
    <w:p>
      <w:pPr>
        <w:pStyle w:val="SHTKNoteDetail"/>
      </w:pPr>
      <w:r>
        <w:t>• 교감 번호 | 0774005</w:t>
      </w:r>
    </w:p>
    <w:p>
      <w:pPr>
        <w:pStyle w:val="SHTKNoteDetail"/>
      </w:pPr>
      <w:r>
        <w:t>• 저본 독법 | 且即</w:t>
      </w:r>
    </w:p>
    <w:p>
      <w:pPr>
        <w:pStyle w:val="SHTKNoteDetail"/>
      </w:pPr>
      <w:r>
        <w:t>• 이문 독법 | 亦今</w:t>
      </w:r>
    </w:p>
    <w:p>
      <w:pPr>
        <w:pStyle w:val="SHTKNoteDetail"/>
      </w:pPr>
      <w:r>
        <w:t>• 저본 기준 번역 | “또 자세히 살펴보면 이것들이 서로를 바라볼 때 비록 동류인은 아니지만,”</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0774005.</w:t>
      </w:r>
    </w:p>
    <w:p>
      <w:pPr>
        <w:pStyle w:val="SHTKNoteSummary"/>
      </w:pPr>
      <w:r>
        <w:t>교감 요약 | [CBETA 교감] 저본 望 → 乙본 聖</w:t>
      </w:r>
    </w:p>
    <w:p>
      <w:pPr>
        <w:pStyle w:val="SHTKNoteDetail"/>
      </w:pPr>
      <w:r>
        <w:t>• 교감 번호 | 0774006</w:t>
      </w:r>
    </w:p>
    <w:p>
      <w:pPr>
        <w:pStyle w:val="SHTKNoteDetail"/>
      </w:pPr>
      <w:r>
        <w:t>• 저본 독법 | 望 → ‘바라보다/대비하다’</w:t>
      </w:r>
    </w:p>
    <w:p>
      <w:pPr>
        <w:pStyle w:val="SHTKNoteDetail"/>
      </w:pPr>
      <w:r>
        <w:t>• 이문 독법 | 聖 → ‘성스러움/성자’</w:t>
      </w:r>
    </w:p>
    <w:p>
      <w:pPr>
        <w:pStyle w:val="SHTKNoteDetail"/>
      </w:pPr>
      <w:r>
        <w:t>• 저본 기준 번역 | “또 자세히 살펴보면 이것들이 서로를 바라볼 때 비록 동류인은 아니지만,”</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0774006.</w:t>
      </w:r>
    </w:p>
    <w:p>
      <w:pPr>
        <w:pStyle w:val="SHTKSourceText"/>
      </w:pPr>
      <w:r>
        <w:t>亦有力用互相引故。由此與無漏智互相修也。</w:t>
      </w:r>
    </w:p>
    <w:p>
      <w:pPr>
        <w:pStyle w:val="SHTKTranslationText"/>
      </w:pPr>
      <w:r>
        <w:t>또한 힘과 작용이 있어 서로 이끌기 때문이다. 이 때문에 무루지와 서로 닦는다.</w:t>
      </w:r>
    </w:p>
    <w:p>
      <w:pPr>
        <w:pStyle w:val="SHTKPositionMarker"/>
      </w:pPr>
      <w:bookmarkStart w:id="5806" w:name="loc_0774b03"/>
      <w:bookmarkEnd w:id="5806"/>
      <w:r>
        <w:t>[0774b03]</w:t>
      </w:r>
    </w:p>
    <w:p>
      <w:pPr>
        <w:pStyle w:val="SHTKSourceText"/>
      </w:pPr>
      <w:r>
        <w:t>論。次辨離染得無學位。已下一行頌。第三明無學也。</w:t>
      </w:r>
    </w:p>
    <w:p>
      <w:pPr>
        <w:pStyle w:val="SHTKTranslationText"/>
      </w:pPr>
      <w:r>
        <w:t>논에서 “다음은 염오를 떠나 무학을 얻는 자리를 분별한다”라고 한다. 이 아래는 한 행의 게송이다. 셋째로 무학을 밝힌다.</w:t>
      </w:r>
    </w:p>
    <w:p>
      <w:pPr>
        <w:pStyle w:val="SHTKPositionMarker"/>
      </w:pPr>
      <w:bookmarkStart w:id="5807" w:name="loc_0774b04"/>
      <w:bookmarkEnd w:id="5807"/>
      <w:r>
        <w:t>[0774b04]</w:t>
      </w:r>
    </w:p>
    <w:p>
      <w:pPr>
        <w:pStyle w:val="SHTKSourceText"/>
      </w:pPr>
      <w:r>
        <w:t>論曰至無生智[7]故。</w:t>
      </w:r>
    </w:p>
    <w:p>
      <w:pPr>
        <w:pStyle w:val="SHTKTranslationText"/>
      </w:pPr>
      <w:r>
        <w:t>논에서 “논하여 말한다”부터 “무생지이기 때문이다”까지라고 한다.</w:t>
      </w:r>
    </w:p>
    <w:p>
      <w:pPr>
        <w:pStyle w:val="SHTKNoteSummary"/>
      </w:pPr>
      <w:r>
        <w:t>교감 요약 | [CBETA 교감] 저본 故 → 乙본 故故</w:t>
      </w:r>
    </w:p>
    <w:p>
      <w:pPr>
        <w:pStyle w:val="SHTKNoteDetail"/>
      </w:pPr>
      <w:r>
        <w:t>• 교감 번호 | 0774007</w:t>
      </w:r>
    </w:p>
    <w:p>
      <w:pPr>
        <w:pStyle w:val="SHTKNoteDetail"/>
      </w:pPr>
      <w:r>
        <w:t>• 저본 독법 | 故 → ‘그러므로/…때문에’</w:t>
      </w:r>
    </w:p>
    <w:p>
      <w:pPr>
        <w:pStyle w:val="SHTKNoteDetail"/>
      </w:pPr>
      <w:r>
        <w:t>• 이문 독법 | 故故 → ‘그러므로/…때문에 / 그러므로/…때문에’</w:t>
      </w:r>
    </w:p>
    <w:p>
      <w:pPr>
        <w:pStyle w:val="SHTKNoteDetail"/>
      </w:pPr>
      <w:r>
        <w:t>• 저본 기준 번역 | “논에서 “논하여 말한다”부터 “무생지이기 때문이다”까지라고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0774007.</w:t>
      </w:r>
    </w:p>
    <w:p>
      <w:pPr>
        <w:pStyle w:val="SHTKSourceText"/>
      </w:pPr>
      <w:r>
        <w:t>釋無生智等。盡智初心唯緣有頂四蘊。所以行修唯苦．集．類．及盡智。名雖有四。定三同體。苦．集不定。類．盡決定同一念故。</w:t>
      </w:r>
    </w:p>
    <w:p>
      <w:pPr>
        <w:pStyle w:val="SHTKTranslationText"/>
      </w:pPr>
      <w:r>
        <w:t>무생지 등을 풀이한다. 진지의 첫 마음은 오직 유정지의 네 온만을 소연으로 한다. 그러므로 행수로는 오직 고지·집지·유지 및 진지만을 닦는다. 이름은 비록 네 가지이지만, 확정적으로 세 가지는 같은 체이다. 고지와 집지는 어느 하나인지 결정되지 않고, 유지와 진지는 반드시 동일한 한 생각이기 때문이다.</w:t>
      </w:r>
    </w:p>
    <w:p>
      <w:pPr>
        <w:pStyle w:val="SHTKPositionMarker"/>
      </w:pPr>
      <w:bookmarkStart w:id="5808" w:name="loc_0774b08"/>
      <w:bookmarkEnd w:id="5808"/>
      <w:r>
        <w:t>[0774b08]</w:t>
      </w:r>
    </w:p>
    <w:p>
      <w:pPr>
        <w:pStyle w:val="SHTKSourceText"/>
      </w:pPr>
      <w:r>
        <w:t>論。次辨餘位修智多少。已下三行頌。第四明練根等餘位修也。</w:t>
      </w:r>
    </w:p>
    <w:p>
      <w:pPr>
        <w:pStyle w:val="SHTKTranslationText"/>
      </w:pPr>
      <w:r>
        <w:t>논에서 “다음은 나머지 자리에서 닦는 지의 수를 분별한다”라고 한다. 이 아래는 세 행의 게송이다. 넷째로 연근 등의 나머지 자리에서 닦는 것을 밝힌다.</w:t>
      </w:r>
    </w:p>
    <w:p>
      <w:pPr>
        <w:pStyle w:val="SHTKPositionMarker"/>
      </w:pPr>
      <w:bookmarkStart w:id="5809" w:name="loc_0774b09"/>
      <w:bookmarkEnd w:id="5809"/>
      <w:r>
        <w:t>[0774b09]</w:t>
      </w:r>
    </w:p>
    <w:p>
      <w:pPr>
        <w:pStyle w:val="SHTKSourceText"/>
      </w:pPr>
      <w:r>
        <w:t>論曰至不修他心。明有學練根。無間道五性非一故言諸也。是有學故無盡．無生。似見道故無世俗智。無間道故不修他心。所以唯六。</w:t>
      </w:r>
    </w:p>
    <w:p>
      <w:pPr>
        <w:pStyle w:val="SHTKTranslationText"/>
      </w:pPr>
      <w:r>
        <w:t>논에서 “논하여 말한다”부터 “타심지를 닦지 않는다”까지라고 한다. 유학의 연근을 밝힌다. 무간도에는 다섯 종성이 하나가 아니므로 ‘여러’라고 말한 것이다. 유학이기 때문에 진지와 무생지가 없다. 견도와 비슷하기 때문에 세속지가 없다. 무간도이기 때문에 타심지를 닦지 않는다. 그러므로 오직 여섯 지뿐이다.</w:t>
      </w:r>
    </w:p>
    <w:p>
      <w:pPr>
        <w:pStyle w:val="SHTKPositionMarker"/>
      </w:pPr>
      <w:bookmarkStart w:id="5810" w:name="loc_0774b12"/>
      <w:bookmarkEnd w:id="5810"/>
      <w:r>
        <w:t>[0774b12]</w:t>
      </w:r>
    </w:p>
    <w:p>
      <w:pPr>
        <w:pStyle w:val="SHTKSourceText"/>
      </w:pPr>
      <w:r>
        <w:t>論。諸解脫道至謂加他心。明解脫道。</w:t>
      </w:r>
    </w:p>
    <w:p>
      <w:pPr>
        <w:pStyle w:val="SHTKTranslationText"/>
      </w:pPr>
      <w:r>
        <w:t>논에서 “여러 해탈도”부터 “타심지를 더하는 것을 말한다”까지라고 한다. 해탈도를 밝힌다.</w:t>
      </w:r>
    </w:p>
    <w:p>
      <w:pPr>
        <w:pStyle w:val="SHTKSourceText"/>
      </w:pPr>
      <w:r>
        <w:t>[8]四法．類智修同前。</w:t>
      </w:r>
    </w:p>
    <w:p>
      <w:pPr>
        <w:pStyle w:val="SHTKTranslationText"/>
      </w:pPr>
      <w:r>
        <w:t>네 제지와 법지·유지를 닦는 것은 앞과 같다.</w:t>
      </w:r>
    </w:p>
    <w:p>
      <w:pPr>
        <w:pStyle w:val="SHTKNoteSummary"/>
      </w:pPr>
      <w:r>
        <w:t>교감 요약 | [CBETA 교감] 저본 四 → 乙본 四諦</w:t>
      </w:r>
    </w:p>
    <w:p>
      <w:pPr>
        <w:pStyle w:val="SHTKNoteDetail"/>
      </w:pPr>
      <w:r>
        <w:t>• 교감 번호 | 0774008</w:t>
      </w:r>
    </w:p>
    <w:p>
      <w:pPr>
        <w:pStyle w:val="SHTKNoteDetail"/>
      </w:pPr>
      <w:r>
        <w:t>• 저본 독법 | 四 → ‘넷/넷째’</w:t>
      </w:r>
    </w:p>
    <w:p>
      <w:pPr>
        <w:pStyle w:val="SHTKNoteDetail"/>
      </w:pPr>
      <w:r>
        <w:t>• 이문 독법 | 四諦</w:t>
      </w:r>
    </w:p>
    <w:p>
      <w:pPr>
        <w:pStyle w:val="SHTKNoteDetail"/>
      </w:pPr>
      <w:r>
        <w:t>• 저본 기준 번역 | “네 제지와 법지·유지를 닦는 것은 앞과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0774008.</w:t>
      </w:r>
    </w:p>
    <w:p>
      <w:pPr>
        <w:pStyle w:val="SHTKSourceText"/>
      </w:pPr>
      <w:r>
        <w:t>解脫[9]道中非是斷障。</w:t>
      </w:r>
    </w:p>
    <w:p>
      <w:pPr>
        <w:pStyle w:val="SHTKTranslationText"/>
      </w:pPr>
      <w:r>
        <w:t>해탈도 가운데서는 장애를 끊는 것이 아니므로,</w:t>
      </w:r>
    </w:p>
    <w:p>
      <w:pPr>
        <w:pStyle w:val="SHTKNoteSummary"/>
      </w:pPr>
      <w:r>
        <w:t>교감 요약 | [CBETA 교감] 甲·乙본에는 道 없음</w:t>
      </w:r>
    </w:p>
    <w:p>
      <w:pPr>
        <w:pStyle w:val="SHTKNoteDetail"/>
      </w:pPr>
      <w:r>
        <w:t>• 교감 번호 | 0774009</w:t>
      </w:r>
    </w:p>
    <w:p>
      <w:pPr>
        <w:pStyle w:val="SHTKNoteDetail"/>
      </w:pPr>
      <w:r>
        <w:t>• 저본 독법 | 道 → ‘도’</w:t>
      </w:r>
    </w:p>
    <w:p>
      <w:pPr>
        <w:pStyle w:val="SHTKNoteDetail"/>
      </w:pPr>
      <w:r>
        <w:t>• 이문 독법 | ∅ → ‘해당 성분 없음(탈락)’</w:t>
      </w:r>
    </w:p>
    <w:p>
      <w:pPr>
        <w:pStyle w:val="SHTKNoteDetail"/>
      </w:pPr>
      <w:r>
        <w:t>• 저본 기준 번역 | “해탈도 가운데서는 장애를 끊는 것이 아니므로,”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0774009.</w:t>
      </w:r>
    </w:p>
    <w:p>
      <w:pPr>
        <w:pStyle w:val="SHTKSourceText"/>
      </w:pPr>
      <w:r>
        <w:t>[10]已離欲者修他心智。</w:t>
      </w:r>
    </w:p>
    <w:p>
      <w:pPr>
        <w:pStyle w:val="SHTKTranslationText"/>
      </w:pPr>
      <w:r>
        <w:t>이미 욕을 떠난 자는 타심지를 닦는다.</w:t>
      </w:r>
    </w:p>
    <w:p>
      <w:pPr>
        <w:pStyle w:val="SHTKNoteSummary"/>
      </w:pPr>
      <w:r>
        <w:t>교감 요약 | [CBETA 교감] 저본 已 → 甲·乙본 也</w:t>
      </w:r>
    </w:p>
    <w:p>
      <w:pPr>
        <w:pStyle w:val="SHTKNoteDetail"/>
      </w:pPr>
      <w:r>
        <w:t>• 교감 번호 | 0774010</w:t>
      </w:r>
    </w:p>
    <w:p>
      <w:pPr>
        <w:pStyle w:val="SHTKNoteDetail"/>
      </w:pPr>
      <w:r>
        <w:t>• 저본 독법 | 已 → ‘이미’</w:t>
      </w:r>
    </w:p>
    <w:p>
      <w:pPr>
        <w:pStyle w:val="SHTKNoteDetail"/>
      </w:pPr>
      <w:r>
        <w:t>• 이문 독법 | 也</w:t>
      </w:r>
    </w:p>
    <w:p>
      <w:pPr>
        <w:pStyle w:val="SHTKNoteDetail"/>
      </w:pPr>
      <w:r>
        <w:t>• 저본 기준 번역 | “이미 욕을 떠난 자는 타심지를 닦는다.”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0774010.</w:t>
      </w:r>
    </w:p>
    <w:p>
      <w:pPr>
        <w:pStyle w:val="SHTKSourceText"/>
      </w:pPr>
      <w:r>
        <w:t>亦同前說。</w:t>
      </w:r>
    </w:p>
    <w:p>
      <w:pPr>
        <w:pStyle w:val="SHTKTranslationText"/>
      </w:pPr>
      <w:r>
        <w:t>이 또한 앞에서 말한 것과 같다.</w:t>
      </w:r>
    </w:p>
    <w:p>
      <w:pPr>
        <w:pStyle w:val="SHTKPositionMarker"/>
      </w:pPr>
      <w:bookmarkStart w:id="5811" w:name="loc_0774b15"/>
      <w:bookmarkEnd w:id="5811"/>
      <w:r>
        <w:t>[0774b15]</w:t>
      </w:r>
    </w:p>
    <w:p>
      <w:pPr>
        <w:pStyle w:val="SHTKSourceText"/>
      </w:pPr>
      <w:r>
        <w:t>論。有餘師言至亦修世俗。述異說也。</w:t>
      </w:r>
    </w:p>
    <w:p>
      <w:pPr>
        <w:pStyle w:val="SHTKTranslationText"/>
      </w:pPr>
      <w:r>
        <w:t>논에서 “어떤 다른 논사는 말한다”부터 “또한 세속지를 닦는다”까지라고 한다. 다른 설을 서술한 것이다.</w:t>
      </w:r>
    </w:p>
    <w:p>
      <w:pPr>
        <w:pStyle w:val="SHTKPositionMarker"/>
      </w:pPr>
      <w:bookmarkStart w:id="5812" w:name="loc_0774b16"/>
      <w:bookmarkEnd w:id="5812"/>
      <w:r>
        <w:t>[0774b16]</w:t>
      </w:r>
    </w:p>
    <w:p>
      <w:pPr>
        <w:pStyle w:val="SHTKSourceText"/>
      </w:pPr>
      <w:r>
        <w:t>論。諸加行道至謂[11]加他心。</w:t>
      </w:r>
    </w:p>
    <w:p>
      <w:pPr>
        <w:pStyle w:val="SHTKTranslationText"/>
      </w:pPr>
      <w:r>
        <w:t>논에서 “여러 가행도”부터 “타심지를 더하는 것을 말한다”까지라고 한다.</w:t>
      </w:r>
    </w:p>
    <w:p>
      <w:pPr>
        <w:pStyle w:val="SHTKNoteSummary"/>
      </w:pPr>
      <w:r>
        <w:t>교감 요약 | [CBETA 교감] 저본 加 → 甲·乙본 加行</w:t>
      </w:r>
    </w:p>
    <w:p>
      <w:pPr>
        <w:pStyle w:val="SHTKNoteDetail"/>
      </w:pPr>
      <w:r>
        <w:t>• 교감 번호 | 0774011</w:t>
      </w:r>
    </w:p>
    <w:p>
      <w:pPr>
        <w:pStyle w:val="SHTKNoteDetail"/>
      </w:pPr>
      <w:r>
        <w:t>• 저본 독법 | 加</w:t>
      </w:r>
    </w:p>
    <w:p>
      <w:pPr>
        <w:pStyle w:val="SHTKNoteDetail"/>
      </w:pPr>
      <w:r>
        <w:t>• 이문 독법 | 加行</w:t>
      </w:r>
    </w:p>
    <w:p>
      <w:pPr>
        <w:pStyle w:val="SHTKNoteDetail"/>
      </w:pPr>
      <w:r>
        <w:t>• 저본 기준 번역 | “논에서 “여러 가행도”부터 “타심지를 더하는 것을 말한다”까지라고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0774011.</w:t>
      </w:r>
    </w:p>
    <w:p>
      <w:pPr>
        <w:pStyle w:val="SHTKSourceText"/>
      </w:pPr>
      <w:r>
        <w:t>明加行道。行修與無間同。未離．離欲兩位。未來加世俗智。見道加行有世俗故。故修七．八。</w:t>
      </w:r>
    </w:p>
    <w:p>
      <w:pPr>
        <w:pStyle w:val="SHTKTranslationText"/>
      </w:pPr>
      <w:r>
        <w:t>가행도를 밝힌다. 행수는 무간도와 같다. 욕을 떠나지 않은 자리와 욕을 떠난 자리의 두 경우에는, 미래에 세속지를 더하여 닦는다. 견도의 가행에는 세속지가 있기 때문이다. 그러므로 일곱 지와 여덟 지를 닦는다.</w:t>
      </w:r>
    </w:p>
    <w:p>
      <w:pPr>
        <w:pStyle w:val="SHTKPositionMarker"/>
      </w:pPr>
      <w:bookmarkStart w:id="5813" w:name="loc_0774b19"/>
      <w:bookmarkEnd w:id="5813"/>
      <w:r>
        <w:t>[0774b19]</w:t>
      </w:r>
    </w:p>
    <w:p>
      <w:pPr>
        <w:pStyle w:val="SHTKSourceText"/>
      </w:pPr>
      <w:r>
        <w:t>論。諸勝進道至未來亦八。明勝進道。未離．離欲行修。未來同修七．八。</w:t>
      </w:r>
    </w:p>
    <w:p>
      <w:pPr>
        <w:pStyle w:val="SHTKTranslationText"/>
      </w:pPr>
      <w:r>
        <w:t>논에서 “여러 승진도”부터 “미래에도 또한 여덟을 닦는다”까지라고 한다. 승진도를 밝힌다. 욕을 떠나지 않은 경우와 욕을 떠난 경우의 행수를 밝힌다. 미래의 득수도 마찬가지로 일곱과 여덟을 닦는다.</w:t>
      </w:r>
    </w:p>
    <w:p>
      <w:pPr>
        <w:pStyle w:val="SHTKPositionMarker"/>
      </w:pPr>
      <w:bookmarkStart w:id="5814" w:name="loc_0774b20"/>
      <w:bookmarkEnd w:id="5814"/>
      <w:r>
        <w:t>[0774b20]</w:t>
      </w:r>
    </w:p>
    <w:p>
      <w:pPr>
        <w:pStyle w:val="SHTKSourceText"/>
      </w:pPr>
      <w:r>
        <w:t>論。無學練根至如治有頂故。</w:t>
      </w:r>
    </w:p>
    <w:p>
      <w:pPr>
        <w:pStyle w:val="SHTKTranslationText"/>
      </w:pPr>
      <w:r>
        <w:t>논에서 “무학의 연근”부터 “유정지를 다스리는 것과 같기 때문이다”까지라고 한다.</w:t>
      </w:r>
    </w:p>
    <w:p>
      <w:pPr>
        <w:pStyle w:val="SHTKSourceText"/>
      </w:pPr>
      <w:r>
        <w:t>明無學[12]也。</w:t>
      </w:r>
    </w:p>
    <w:p>
      <w:pPr>
        <w:pStyle w:val="SHTKTranslationText"/>
      </w:pPr>
      <w:r>
        <w:t>무학의 경우를 밝힌다.</w:t>
      </w:r>
    </w:p>
    <w:p>
      <w:pPr>
        <w:pStyle w:val="SHTKNoteSummary"/>
      </w:pPr>
      <w:r>
        <w:t>교감 요약 | [CBETA 교감] 저본 也 → 甲·乙본 者</w:t>
      </w:r>
    </w:p>
    <w:p>
      <w:pPr>
        <w:pStyle w:val="SHTKNoteDetail"/>
      </w:pPr>
      <w:r>
        <w:t>• 교감 번호 | 0774012</w:t>
      </w:r>
    </w:p>
    <w:p>
      <w:pPr>
        <w:pStyle w:val="SHTKNoteDetail"/>
      </w:pPr>
      <w:r>
        <w:t>• 저본 독법 | 也</w:t>
      </w:r>
    </w:p>
    <w:p>
      <w:pPr>
        <w:pStyle w:val="SHTKNoteDetail"/>
      </w:pPr>
      <w:r>
        <w:t>• 이문 독법 | 者 → ‘…하는 자/것’</w:t>
      </w:r>
    </w:p>
    <w:p>
      <w:pPr>
        <w:pStyle w:val="SHTKNoteDetail"/>
      </w:pPr>
      <w:r>
        <w:t>• 저본 기준 번역 | “무학의 경우를 밝힌다.”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0774012.</w:t>
      </w:r>
    </w:p>
    <w:p>
      <w:pPr>
        <w:pStyle w:val="SHTKSourceText"/>
      </w:pPr>
      <w:r>
        <w:t>無間道故不修他心。行修故不修盡也。</w:t>
      </w:r>
    </w:p>
    <w:p>
      <w:pPr>
        <w:pStyle w:val="SHTKTranslationText"/>
      </w:pPr>
      <w:r>
        <w:t>무간도이기 때문에 타심지를 닦지 않는다. 행수이기 때문에 진지를 닦지 않는다.</w:t>
      </w:r>
    </w:p>
    <w:p>
      <w:pPr>
        <w:pStyle w:val="SHTKPositionMarker"/>
      </w:pPr>
      <w:bookmarkStart w:id="5815" w:name="loc_0774b22"/>
      <w:bookmarkEnd w:id="5815"/>
      <w:r>
        <w:t>[0774b22]</w:t>
      </w:r>
    </w:p>
    <w:p>
      <w:pPr>
        <w:pStyle w:val="SHTKSourceText"/>
      </w:pPr>
      <w:r>
        <w:t>論。五前八至他心及盡五前者。時解脫中五種性也前八解脫者。除第九以前八。行修與第九。不同故別明也未來修八。除俗．無生。</w:t>
      </w:r>
    </w:p>
    <w:p>
      <w:pPr>
        <w:pStyle w:val="SHTKTranslationText"/>
      </w:pPr>
      <w:r>
        <w:t>논에서 “앞의 다섯은 여덟을”부터 “타심지와 진지”까지라고 한다. ‘앞의 다섯’이란, 시해탈 가운데 다섯 종성을 말한다. ‘앞의 여덟 해탈’이란, 아홉째를 제외한 앞의 여덟 해탈도를 말한다. 행수는 아홉째와 같지 않기 때문에 따로 밝힌 것이다. 미래에는 여덟 지를 닦는데, 세속지와 무생지를 제외한다.</w:t>
      </w:r>
    </w:p>
    <w:p>
      <w:pPr>
        <w:pStyle w:val="SHTKPositionMarker"/>
      </w:pPr>
      <w:bookmarkStart w:id="5816" w:name="loc_0774b26"/>
      <w:bookmarkEnd w:id="5816"/>
      <w:r>
        <w:t>[0774b26]</w:t>
      </w:r>
    </w:p>
    <w:p>
      <w:pPr>
        <w:pStyle w:val="SHTKSourceText"/>
      </w:pPr>
      <w:r>
        <w:t>論。四第九解脫至未來修九四第九者。謂前四種性。第九解脫。同盡智初唯緣非想故。所以苦．集．類．盡隨應現修隨應現修者。謂苦．集智隨一起不定。類．盡決定非隨應也未來修九者。加世俗智。</w:t>
      </w:r>
    </w:p>
    <w:p>
      <w:pPr>
        <w:pStyle w:val="SHTKTranslationText"/>
      </w:pPr>
      <w:r>
        <w:t>논에서 “네 종성의 아홉째 해탈”부터 “미래에 아홉을 닦는다”까지라고 한다. ‘네 종성의 아홉째’란, 앞의 네 종성을 말한다. 그 아홉째 해탈도는, 진지의 최초와 같이 오직 유정지만을 소연으로 하기 때문이다. 그러므로 고지·집지·유지·진지를 경우에 따라 현수한다. ‘경우에 따라 현수한다’는 것은, 고지와 집지 가운데 하나가 경우에 따라 일어나 일정하지 않음을 말한다. 유지와 진지는 결정되어 있어 ‘경우에 따라’라고 한 것이 아니다. ‘미래에 아홉을 닦는다’는 것은, 세속지를 더한다는 뜻이다.</w:t>
      </w:r>
    </w:p>
    <w:p>
      <w:pPr>
        <w:pStyle w:val="SHTKSourceText"/>
      </w:pPr>
      <w:r>
        <w:t>同得應果[13]故。</w:t>
      </w:r>
    </w:p>
    <w:p>
      <w:pPr>
        <w:pStyle w:val="SHTKTranslationText"/>
      </w:pPr>
      <w:r>
        <w:t>아라한과를 얻는 것과 같기 때문이다.</w:t>
      </w:r>
    </w:p>
    <w:p>
      <w:pPr>
        <w:pStyle w:val="SHTKNoteSummary"/>
      </w:pPr>
      <w:r>
        <w:t>교감 요약 | [CBETA 교감] 저본 故 → 甲·乙본 緣</w:t>
      </w:r>
    </w:p>
    <w:p>
      <w:pPr>
        <w:pStyle w:val="SHTKNoteDetail"/>
      </w:pPr>
      <w:r>
        <w:t>• 교감 번호 | 0774013</w:t>
      </w:r>
    </w:p>
    <w:p>
      <w:pPr>
        <w:pStyle w:val="SHTKNoteDetail"/>
      </w:pPr>
      <w:r>
        <w:t>• 저본 독법 | 故 → ‘그러므로/…때문에’</w:t>
      </w:r>
    </w:p>
    <w:p>
      <w:pPr>
        <w:pStyle w:val="SHTKNoteDetail"/>
      </w:pPr>
      <w:r>
        <w:t>• 이문 독법 | 緣 → ‘연’</w:t>
      </w:r>
    </w:p>
    <w:p>
      <w:pPr>
        <w:pStyle w:val="SHTKNoteDetail"/>
      </w:pPr>
      <w:r>
        <w:t>• 저본 기준 번역 | “아라한과를 얻는 것과 같기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0774013.</w:t>
      </w:r>
    </w:p>
    <w:p>
      <w:pPr>
        <w:pStyle w:val="SHTKPositionMarker"/>
      </w:pPr>
      <w:bookmarkStart w:id="5817" w:name="loc_0774c02"/>
      <w:bookmarkEnd w:id="5817"/>
      <w:r>
        <w:t>[0774c02]</w:t>
      </w:r>
    </w:p>
    <w:p>
      <w:pPr>
        <w:pStyle w:val="SHTKSourceText"/>
      </w:pPr>
      <w:r>
        <w:t>論。最後解脫至未來修十後解脫者。</w:t>
      </w:r>
    </w:p>
    <w:p>
      <w:pPr>
        <w:pStyle w:val="SHTKTranslationText"/>
      </w:pPr>
      <w:r>
        <w:t>논에서 “마지막 해탈”부터 “미래에 열을 닦는다”까지라고 한다. ‘마지막 해탈’이란,</w:t>
      </w:r>
    </w:p>
    <w:p>
      <w:pPr>
        <w:pStyle w:val="SHTKSourceText"/>
      </w:pPr>
      <w:r>
        <w:t>謂第五種[14]姓練根第九解脫。</w:t>
      </w:r>
    </w:p>
    <w:p>
      <w:pPr>
        <w:pStyle w:val="SHTKTranslationText"/>
      </w:pPr>
      <w:r>
        <w:t>다섯째 종성이 연근할 때의 아홉째 해탈도를 말한다.</w:t>
      </w:r>
    </w:p>
    <w:p>
      <w:pPr>
        <w:pStyle w:val="SHTKNoteSummary"/>
      </w:pPr>
      <w:r>
        <w:t>교감 요약 | [CBETA 교감] 저본 姓 → 甲·乙본 性</w:t>
      </w:r>
    </w:p>
    <w:p>
      <w:pPr>
        <w:pStyle w:val="SHTKNoteDetail"/>
      </w:pPr>
      <w:r>
        <w:t>• 교감 번호 | 0774014</w:t>
      </w:r>
    </w:p>
    <w:p>
      <w:pPr>
        <w:pStyle w:val="SHTKNoteDetail"/>
      </w:pPr>
      <w:r>
        <w:t>• 저본 독법 | 姓</w:t>
      </w:r>
    </w:p>
    <w:p>
      <w:pPr>
        <w:pStyle w:val="SHTKNoteDetail"/>
      </w:pPr>
      <w:r>
        <w:t>• 이문 독법 | 性</w:t>
      </w:r>
    </w:p>
    <w:p>
      <w:pPr>
        <w:pStyle w:val="SHTKNoteDetail"/>
      </w:pPr>
      <w:r>
        <w:t>• 저본 기준 번역 | “다섯째 종성이 연근할 때의 아홉째 해탈도를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0774014.</w:t>
      </w:r>
    </w:p>
    <w:p>
      <w:pPr>
        <w:pStyle w:val="SHTKSourceText"/>
      </w:pPr>
      <w:r>
        <w:t>行修同前。</w:t>
      </w:r>
    </w:p>
    <w:p>
      <w:pPr>
        <w:pStyle w:val="SHTKTranslationText"/>
      </w:pPr>
      <w:r>
        <w:t>행수는 앞과 같다.</w:t>
      </w:r>
    </w:p>
    <w:p>
      <w:pPr>
        <w:pStyle w:val="SHTKSourceText"/>
      </w:pPr>
      <w:r>
        <w:t>[15]已利根故未來修十。</w:t>
      </w:r>
    </w:p>
    <w:p>
      <w:pPr>
        <w:pStyle w:val="SHTKTranslationText"/>
      </w:pPr>
      <w:r>
        <w:t>이미 이근이 되었으므로 미래에는 열 지를 닦는다.</w:t>
      </w:r>
    </w:p>
    <w:p>
      <w:pPr>
        <w:pStyle w:val="SHTKNoteSummary"/>
      </w:pPr>
      <w:r>
        <w:t>교감 요약 | [CBETA 교감] 저본 已 → 甲·乙본 以</w:t>
      </w:r>
    </w:p>
    <w:p>
      <w:pPr>
        <w:pStyle w:val="SHTKNoteDetail"/>
      </w:pPr>
      <w:r>
        <w:t>• 교감 번호 | 0774015</w:t>
      </w:r>
    </w:p>
    <w:p>
      <w:pPr>
        <w:pStyle w:val="SHTKNoteDetail"/>
      </w:pPr>
      <w:r>
        <w:t>• 저본 독법 | 已 → ‘이미’</w:t>
      </w:r>
    </w:p>
    <w:p>
      <w:pPr>
        <w:pStyle w:val="SHTKNoteDetail"/>
      </w:pPr>
      <w:r>
        <w:t>• 이문 독법 | 以 → ‘…로써’</w:t>
      </w:r>
    </w:p>
    <w:p>
      <w:pPr>
        <w:pStyle w:val="SHTKNoteDetail"/>
      </w:pPr>
      <w:r>
        <w:t>• 저본 기준 번역 | “이미 이근이 되었으므로 미래에는 열 지를 닦는다.”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0774015.</w:t>
      </w:r>
    </w:p>
    <w:p>
      <w:pPr>
        <w:pStyle w:val="SHTKPositionMarker"/>
      </w:pPr>
      <w:bookmarkStart w:id="5818" w:name="loc_0774c05"/>
      <w:bookmarkEnd w:id="5818"/>
      <w:r>
        <w:t>[0774c05]</w:t>
      </w:r>
    </w:p>
    <w:p>
      <w:pPr>
        <w:pStyle w:val="SHTKSourceText"/>
      </w:pPr>
      <w:r>
        <w:t>論。諸加行道至未來亦十。明加行．勝進行得修異。如文可知。</w:t>
      </w:r>
    </w:p>
    <w:p>
      <w:pPr>
        <w:pStyle w:val="SHTKTranslationText"/>
      </w:pPr>
      <w:r>
        <w:t>논에서 “여러 가행도”부터 “미래에도 또한 열을 닦는다”까지라고 한다. 가행도와 승진도에서 행수와 득수가 다른 것을 밝힌다. 문장과 같으니 알 수 있다.</w:t>
      </w:r>
    </w:p>
    <w:p>
      <w:pPr>
        <w:pStyle w:val="SHTKPositionMarker"/>
      </w:pPr>
      <w:bookmarkStart w:id="5819" w:name="loc_0774c06"/>
      <w:bookmarkEnd w:id="5819"/>
      <w:r>
        <w:t>[0774c06]</w:t>
      </w:r>
    </w:p>
    <w:p>
      <w:pPr>
        <w:pStyle w:val="SHTKSourceText"/>
      </w:pPr>
      <w:r>
        <w:t>論。學位雜修至未來皆八。明學位雜修也。無間道無漏．有漏二念心故。行修兼俗。解脫道中唯無漏一念心故。行修唯四．法．類加行增俗者。加行心中多無漏心。相間雜故諸勝進道又加他心者。先得他心容現起故未來唯八是有學故。依根本故。</w:t>
      </w:r>
    </w:p>
    <w:p>
      <w:pPr>
        <w:pStyle w:val="SHTKTranslationText"/>
      </w:pPr>
      <w:r>
        <w:t>논에서 “유학의 잡수”부터 “미래에는 모두 여덟을 닦는다”까지라고 한다. 유학의 잡수정을 밝힌다. 무간도에서는 무루와 유루 두 찰나의 마음이 있기 때문에, 행수에 세속지를 함께 닦는다. 해탈도 가운데서는 오직 무루의 한 찰나 마음뿐이므로, 행수는 오직 네 제지와 법지·유지이다. ‘가행도에서는 세속지를 더한다’는 것은, 가행심 가운데 무루심이 많고, 서로 사이사이 섞여 있기 때문이다. ‘여러 승진도에서는 다시 타심지를 더한다’는 것은, 먼저 얻은 타심지를 현기할 수 있기 때문이다. 미래에는 오직 여덟을 닦으니 유학이기 때문이다. 근본정려에 의지하기 때문이다.</w:t>
      </w:r>
    </w:p>
    <w:p>
      <w:pPr>
        <w:pStyle w:val="SHTKPositionMarker"/>
      </w:pPr>
      <w:bookmarkStart w:id="5820" w:name="loc_0774c12"/>
      <w:bookmarkEnd w:id="5820"/>
      <w:r>
        <w:t>[0774c12]</w:t>
      </w:r>
    </w:p>
    <w:p>
      <w:pPr>
        <w:pStyle w:val="SHTKSourceText"/>
      </w:pPr>
      <w:r>
        <w:t>論。無學雜修至與練根同。明無學雜修也無間道未來鈍八利九者。不修他心智故解脫道中鈍九利十者。修他心故。</w:t>
      </w:r>
    </w:p>
    <w:p>
      <w:pPr>
        <w:pStyle w:val="SHTKTranslationText"/>
      </w:pPr>
      <w:r>
        <w:t>논에서 “무학의 잡수”부터 “연근과 같다”까지라고 한다. 무학의 잡수정을 밝힌다. 무간도의 미래수에서 둔근은 여덟, 이근은 아홉을 닦는 것은, 타심지를 닦지 않기 때문이다. 해탈도에서 둔근은 아홉, 이근은 열을 닦는 것은, 타심지를 닦기 때문이다.</w:t>
      </w:r>
    </w:p>
    <w:p>
      <w:pPr>
        <w:pStyle w:val="SHTKPositionMarker"/>
      </w:pPr>
      <w:bookmarkStart w:id="5821" w:name="loc_0774c15"/>
      <w:bookmarkEnd w:id="5821"/>
      <w:r>
        <w:t>[0774c15]</w:t>
      </w:r>
    </w:p>
    <w:p>
      <w:pPr>
        <w:pStyle w:val="SHTKSourceText"/>
      </w:pPr>
      <w:r>
        <w:t>論。學位修通至皆修八智。明學修通也五無間道非理觀故。現修俗智。互相引故未來修七。除他心．盡．無生也。五解脫道二是無記不名修也宿住．神境二解脫道。五加行道。</w:t>
      </w:r>
    </w:p>
    <w:p>
      <w:pPr>
        <w:pStyle w:val="SHTKTranslationText"/>
      </w:pPr>
      <w:r>
        <w:t>논에서 “유학의 신통 수행”부터 “모두 여덟 지를 닦는다”까지라고 한다. 유학이 신통을 닦는 것을 밝힌다. 다섯 무간도는 이치에 맞는 관찰이 아니기 때문에, 현재에는 세속지를 닦는다. 서로 이끌기 때문에 미래에는 일곱 지를 닦는다. 타심지·진지·무생지를 제외한다. 다섯 해탈도 가운데 둘은 무기이므로 닦음이라 하지 않는다. 곧 숙주통과 신경통의 두 해탈도이다. 다섯 가행도는,</w:t>
      </w:r>
    </w:p>
    <w:p>
      <w:pPr>
        <w:pStyle w:val="SHTKSourceText"/>
      </w:pPr>
      <w:r>
        <w:t>皆非理觀故唯[16]世俗</w:t>
      </w:r>
    </w:p>
    <w:p>
      <w:pPr>
        <w:pStyle w:val="SHTKTranslationText"/>
      </w:pPr>
      <w:r>
        <w:t>모두 이치에 맞는 관찰이 아니므로 오직 세속지만을 닦는다.</w:t>
      </w:r>
    </w:p>
    <w:p>
      <w:pPr>
        <w:pStyle w:val="SHTKNoteSummary"/>
      </w:pPr>
      <w:r>
        <w:t>교감 요약 | [CBETA 교감] 저본 世 → 甲·乙본 在</w:t>
      </w:r>
    </w:p>
    <w:p>
      <w:pPr>
        <w:pStyle w:val="SHTKNoteDetail"/>
      </w:pPr>
      <w:r>
        <w:t>• 교감 번호 | 0774016</w:t>
      </w:r>
    </w:p>
    <w:p>
      <w:pPr>
        <w:pStyle w:val="SHTKNoteDetail"/>
      </w:pPr>
      <w:r>
        <w:t>• 저본 독법 | 世</w:t>
      </w:r>
    </w:p>
    <w:p>
      <w:pPr>
        <w:pStyle w:val="SHTKNoteDetail"/>
      </w:pPr>
      <w:r>
        <w:t>• 이문 독법 | 在 → ‘있다’</w:t>
      </w:r>
    </w:p>
    <w:p>
      <w:pPr>
        <w:pStyle w:val="SHTKNoteDetail"/>
      </w:pPr>
      <w:r>
        <w:t>• 저본 기준 번역 | “모두 이치에 맞는 관찰이 아니므로 오직 세속지만을 닦는다.”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0774016.</w:t>
      </w:r>
    </w:p>
    <w:p>
      <w:pPr>
        <w:pStyle w:val="SHTKSourceText"/>
      </w:pPr>
      <w:r>
        <w:t>他心解脫道無漏故。法．類．道．俗。及他心智。</w:t>
      </w:r>
    </w:p>
    <w:p>
      <w:pPr>
        <w:pStyle w:val="SHTKTranslationText"/>
      </w:pPr>
      <w:r>
        <w:t>타심통의 해탈도는 무루이므로, 법지·유지·도지·세속지와, 타심지를 닦는다.</w:t>
      </w:r>
    </w:p>
    <w:p>
      <w:pPr>
        <w:pStyle w:val="SHTKSourceText"/>
      </w:pPr>
      <w:r>
        <w:t>隨應[17]現起</w:t>
      </w:r>
    </w:p>
    <w:p>
      <w:pPr>
        <w:pStyle w:val="SHTKTranslationText"/>
      </w:pPr>
      <w:r>
        <w:t>경우에 따라 현기한다.</w:t>
      </w:r>
    </w:p>
    <w:p>
      <w:pPr>
        <w:pStyle w:val="SHTKNoteSummary"/>
      </w:pPr>
      <w:r>
        <w:t>교감 요약 | [CBETA 교감] 저본 現 → 甲·乙본 理</w:t>
      </w:r>
    </w:p>
    <w:p>
      <w:pPr>
        <w:pStyle w:val="SHTKNoteDetail"/>
      </w:pPr>
      <w:r>
        <w:t>• 교감 번호 | 0774017</w:t>
      </w:r>
    </w:p>
    <w:p>
      <w:pPr>
        <w:pStyle w:val="SHTKNoteDetail"/>
      </w:pPr>
      <w:r>
        <w:t>• 저본 독법 | 現</w:t>
      </w:r>
    </w:p>
    <w:p>
      <w:pPr>
        <w:pStyle w:val="SHTKNoteDetail"/>
      </w:pPr>
      <w:r>
        <w:t>• 이문 독법 | 理 → ‘이치’</w:t>
      </w:r>
    </w:p>
    <w:p>
      <w:pPr>
        <w:pStyle w:val="SHTKNoteDetail"/>
      </w:pPr>
      <w:r>
        <w:t>• 저본 기준 번역 | “경우에 따라 현기한다.”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0774017.</w:t>
      </w:r>
    </w:p>
    <w:p>
      <w:pPr>
        <w:pStyle w:val="SHTKSourceText"/>
      </w:pPr>
      <w:r>
        <w:t>一切勝進如他心智。更加苦．集．滅隨應現修故言并也學修通中除五無間。自餘未來皆修八智。除盡無生以未得故。</w:t>
      </w:r>
    </w:p>
    <w:p>
      <w:pPr>
        <w:pStyle w:val="SHTKTranslationText"/>
      </w:pPr>
      <w:r>
        <w:t>모든 승진도는 타심지의 경우와 같다. 다시 고지·집지·멸지를 더하여 경우에 따라 현수하므로 ‘아울러’라고 한 것이다. 유학이 신통을 닦을 때 다섯 무간도를 제외한, 나머지에서는 미래에 모두 여덟 지를 닦는다. 아직 얻지 못했으므로 진지와 무생지를 제외한다.</w:t>
      </w:r>
    </w:p>
    <w:p>
      <w:pPr>
        <w:pStyle w:val="SHTKPositionMarker"/>
      </w:pPr>
      <w:bookmarkStart w:id="5822" w:name="loc_0774c24"/>
      <w:bookmarkEnd w:id="5822"/>
      <w:r>
        <w:t>[0774c24]</w:t>
      </w:r>
    </w:p>
    <w:p>
      <w:pPr>
        <w:pStyle w:val="SHTKSourceText"/>
      </w:pPr>
      <w:r>
        <w:t>論。無學修通至與練根同。明無學修通也</w:t>
      </w:r>
    </w:p>
    <w:p>
      <w:pPr>
        <w:pStyle w:val="SHTKTranslationText"/>
      </w:pPr>
      <w:r>
        <w:t>논에서 “무학의 신통 수행”부터 “연근과 같다”까지라고 한다. 무학이 신통을 닦는 것을 밝힌다.</w:t>
      </w:r>
    </w:p>
    <w:p>
      <w:pPr>
        <w:pStyle w:val="SHTKSourceText"/>
      </w:pPr>
      <w:r>
        <w:t>無[18]間現[19]修如學者。</w:t>
      </w:r>
    </w:p>
    <w:p>
      <w:pPr>
        <w:pStyle w:val="SHTKTranslationText"/>
      </w:pPr>
      <w:r>
        <w:t>무간도에서 현재 닦는 것은 유학과 같다.</w:t>
      </w:r>
    </w:p>
    <w:p>
      <w:pPr>
        <w:pStyle w:val="SHTKNoteSummary"/>
      </w:pPr>
      <w:r>
        <w:t>교감 요약 | [CBETA 교감] 저본 間 → 甲·乙본 間道</w:t>
      </w:r>
    </w:p>
    <w:p>
      <w:pPr>
        <w:pStyle w:val="SHTKNoteDetail"/>
      </w:pPr>
      <w:r>
        <w:t>• 교감 번호 | 0774018</w:t>
      </w:r>
    </w:p>
    <w:p>
      <w:pPr>
        <w:pStyle w:val="SHTKNoteDetail"/>
      </w:pPr>
      <w:r>
        <w:t>• 저본 독법 | 間</w:t>
      </w:r>
    </w:p>
    <w:p>
      <w:pPr>
        <w:pStyle w:val="SHTKNoteDetail"/>
      </w:pPr>
      <w:r>
        <w:t>• 이문 독법 | 間道</w:t>
      </w:r>
    </w:p>
    <w:p>
      <w:pPr>
        <w:pStyle w:val="SHTKNoteDetail"/>
      </w:pPr>
      <w:r>
        <w:t>• 저본 기준 번역 | “무간도에서 현재 닦는 것은 유학과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0774018.</w:t>
      </w:r>
    </w:p>
    <w:p>
      <w:pPr>
        <w:pStyle w:val="SHTKNoteSummary"/>
      </w:pPr>
      <w:r>
        <w:t>교감 요약 | [CBETA 교감] 甲·乙본에는 修 없음</w:t>
      </w:r>
    </w:p>
    <w:p>
      <w:pPr>
        <w:pStyle w:val="SHTKNoteDetail"/>
      </w:pPr>
      <w:r>
        <w:t>• 교감 번호 | 0774019</w:t>
      </w:r>
    </w:p>
    <w:p>
      <w:pPr>
        <w:pStyle w:val="SHTKNoteDetail"/>
      </w:pPr>
      <w:r>
        <w:t>• 저본 독법 | 修 → ‘닦다’</w:t>
      </w:r>
    </w:p>
    <w:p>
      <w:pPr>
        <w:pStyle w:val="SHTKNoteDetail"/>
      </w:pPr>
      <w:r>
        <w:t>• 이문 독법 | ∅ → ‘해당 성분 없음(탈락)’</w:t>
      </w:r>
    </w:p>
    <w:p>
      <w:pPr>
        <w:pStyle w:val="SHTKNoteDetail"/>
      </w:pPr>
      <w:r>
        <w:t>• 저본 기준 번역 | “무간도에서 현재 닦는 것은 유학과 같다.”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0774019.</w:t>
      </w:r>
    </w:p>
    <w:p>
      <w:pPr>
        <w:pStyle w:val="SHTKSourceText"/>
      </w:pPr>
      <w:r>
        <w:t>同緣事故。未來修異。鈍加盡智。利兼無生故解脫加行現修如學者。若有學。若無學。皆不以盡．無生為解脫．加行故。未來有異。鈍加盡智。利兼無生故。勝進與無學練根同。</w:t>
      </w:r>
    </w:p>
    <w:p>
      <w:pPr>
        <w:pStyle w:val="SHTKTranslationText"/>
      </w:pPr>
      <w:r>
        <w:t>같은 일을 소연으로 하기 때문이다. 미래에 닦는 것은 다르다. 둔근은 진지를 더하고, 이근은 무생지까지 함께 더하기 때문이다. 해탈도와 가행도에서 현재 닦는 것은 유학과 같다. 유학이든, 무학이든, 모두 진지·무생지를 해탈도나 가행도로 삼지 않기 때문이다. 미래에 닦는 것은 차이가 있다. 둔근은 진지를 더하고, 이근은 무생지까지 함께 더하기 때문이다. 승진도는 무학의 연근과 같다.</w:t>
      </w:r>
    </w:p>
    <w:p>
      <w:pPr>
        <w:pStyle w:val="SHTKPositionMarker"/>
      </w:pPr>
      <w:bookmarkStart w:id="5823" w:name="loc_0775a01"/>
      <w:bookmarkEnd w:id="5823"/>
      <w:r>
        <w:t>[0775a01]</w:t>
      </w:r>
    </w:p>
    <w:p>
      <w:pPr>
        <w:pStyle w:val="SHTKSourceText"/>
      </w:pPr>
      <w:r>
        <w:t>論。天眼天耳至不名為修。此二解脫是無記故。學．無學皆非修也。</w:t>
      </w:r>
    </w:p>
    <w:p>
      <w:pPr>
        <w:pStyle w:val="SHTKTranslationText"/>
      </w:pPr>
      <w:r>
        <w:t>논에서 “천안과 천이”부터 “닦음이라 하지 않는다”까지라고 한다. 이 두 통의 해탈도는 무기이기 때문에, 유학과 무학 모두 닦음이 아니다.</w:t>
      </w:r>
    </w:p>
    <w:p>
      <w:pPr>
        <w:pStyle w:val="SHTKPositionMarker"/>
      </w:pPr>
      <w:bookmarkStart w:id="5824" w:name="loc_0775a02"/>
      <w:bookmarkEnd w:id="5824"/>
      <w:r>
        <w:t>[0775a02]</w:t>
      </w:r>
    </w:p>
    <w:p>
      <w:pPr>
        <w:pStyle w:val="SHTKSourceText"/>
      </w:pPr>
      <w:r>
        <w:t>論。聖起所餘至唯修俗故。明一切聖修有漏功德。既是有漏皆行修俗。未來有學未離欲七。已離欲修八。准前可知。無學鈍九。利十。亦如前說除微微心此於未來唯修俗故者。正理亦同。婆沙一百七云。</w:t>
      </w:r>
    </w:p>
    <w:p>
      <w:pPr>
        <w:pStyle w:val="SHTKTranslationText"/>
      </w:pPr>
      <w:r>
        <w:t>논에서 “성자가 나머지를 일으킬 때”부터 “오직 세속지만을 닦기 때문이다”까지라고 한다. 모든 성자가 유루 공덕을 닦는 것을 밝힌다. 이미 유루이므로 행수에서는 모두 세속지를 닦는다. 미래수에서는 유학으로서 욕을 떠나지 않았으면 일곱을 닦고, 욕을 떠났으면 여덟을 닦는다. 앞의 설명에 준하여 알 수 있다. 무학의 둔근은 아홉을 닦고, 이근은 열을 닦는다. 이 또한 앞에서 말한 것과 같다. 미미심(微微心)은 제외하니, 이것은 미래에 오직 세속지만을 닦기 때문이다. 《정리론》도 또한 같다. 《비바사론》 제107권에서 말한다.</w:t>
      </w:r>
    </w:p>
    <w:p>
      <w:pPr>
        <w:pStyle w:val="SHTKSourceText"/>
      </w:pPr>
      <w:r>
        <w:t>已得善[1]法現在前[2]時。</w:t>
      </w:r>
    </w:p>
    <w:p>
      <w:pPr>
        <w:pStyle w:val="SHTKTranslationText"/>
      </w:pPr>
      <w:r>
        <w:t>이미 얻은 선법이 현재 앞에 나타날 때에는,</w:t>
      </w:r>
    </w:p>
    <w:p>
      <w:pPr>
        <w:pStyle w:val="SHTKNoteSummary"/>
      </w:pPr>
      <w:r>
        <w:t>교감 요약 | [CBETA 교감] 甲·乙본에는 法 없음</w:t>
      </w:r>
    </w:p>
    <w:p>
      <w:pPr>
        <w:pStyle w:val="SHTKNoteDetail"/>
      </w:pPr>
      <w:r>
        <w:t>• 교감 번호 | 0775001</w:t>
      </w:r>
    </w:p>
    <w:p>
      <w:pPr>
        <w:pStyle w:val="SHTKNoteDetail"/>
      </w:pPr>
      <w:r>
        <w:t>• 저본 독법 | 法 → ‘법’</w:t>
      </w:r>
    </w:p>
    <w:p>
      <w:pPr>
        <w:pStyle w:val="SHTKNoteDetail"/>
      </w:pPr>
      <w:r>
        <w:t>• 이문 독법 | ∅ → ‘해당 성분 없음(탈락)’</w:t>
      </w:r>
    </w:p>
    <w:p>
      <w:pPr>
        <w:pStyle w:val="SHTKNoteDetail"/>
      </w:pPr>
      <w:r>
        <w:t>• 저본 기준 번역 | “이미 얻은 선법이 현재 앞에 나타날 때에는,”</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0775001.</w:t>
      </w:r>
    </w:p>
    <w:p>
      <w:pPr>
        <w:pStyle w:val="SHTKNoteSummary"/>
      </w:pPr>
      <w:r>
        <w:t>교감 요약 | [CBETA 교감] 甲·乙본에는 時 없음</w:t>
      </w:r>
    </w:p>
    <w:p>
      <w:pPr>
        <w:pStyle w:val="SHTKNoteDetail"/>
      </w:pPr>
      <w:r>
        <w:t>• 교감 번호 | 0775002</w:t>
      </w:r>
    </w:p>
    <w:p>
      <w:pPr>
        <w:pStyle w:val="SHTKNoteDetail"/>
      </w:pPr>
      <w:r>
        <w:t>• 저본 독법 | 時 → ‘때’</w:t>
      </w:r>
    </w:p>
    <w:p>
      <w:pPr>
        <w:pStyle w:val="SHTKNoteDetail"/>
      </w:pPr>
      <w:r>
        <w:t>• 이문 독법 | ∅ → ‘해당 성분 없음(탈락)’</w:t>
      </w:r>
    </w:p>
    <w:p>
      <w:pPr>
        <w:pStyle w:val="SHTKNoteDetail"/>
      </w:pPr>
      <w:r>
        <w:t>• 저본 기준 번역 | “이미 얻은 선법이 현재 앞에 나타날 때에는,”</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0775002.</w:t>
      </w:r>
    </w:p>
    <w:p>
      <w:pPr>
        <w:pStyle w:val="SHTKSourceText"/>
      </w:pPr>
      <w:r>
        <w:t>不能修未來准知。所言修者。皆起未曾得。婆沙一百五十五云。若起微微心時。若起聞．思惠等時。於無漏根非捨非得准婆沙微微心與聞．思惠同說不修無漏不言此三未來修有漏。此論及正理。皆言微微心未來唯修有漏。聞．思惠心非定心故。有他力修。無自力修准上論文微微心唯修有漏。不修無漏。聞．思惠二總不修也。</w:t>
      </w:r>
    </w:p>
    <w:p>
      <w:pPr>
        <w:pStyle w:val="SHTKTranslationText"/>
      </w:pPr>
      <w:r>
        <w:t>미래를 닦을 수 없다. 이에 준하여 알 수 있다. 여기서 말한 ‘닦음’이란, 모두 일찍이 얻지 못했던 것을 일으키는 경우를 말한다. 《비바사론》 제155권에서 말한다. 미미심을 일으킬 때나, 문혜·사혜 등을 일으킬 때에는, 무루근에 대하여 버리는 것도 아니고 얻는 것도 아니다. 《비바사론》에 준하면 미미심을 문혜·사혜와 함께 말하여 무루를 닦지 않는다고 했을 뿐, 이 셋이 미래에 유루를 닦는다고 말하지는 않았다. 그러나 이 논과 《정리론》은, 모두 미미심은 미래에 오직 유루만을 닦는다고 말한다. 문혜와 사혜의 마음은 선정의 마음이 아니기 때문에, 타력에 의한 닦음은 있으나, 자력에 의한 닦음은 없다. 위의 논문에 준하면 미미심은 오직 유루만 닦고, 무루는 닦지 않는다. 문혜와 사혜 두 가지는 모두 미래수를 닦지 않는다.</w:t>
      </w:r>
    </w:p>
    <w:p>
      <w:pPr>
        <w:pStyle w:val="SHTKPositionMarker"/>
      </w:pPr>
      <w:bookmarkStart w:id="5825" w:name="loc_0775a16"/>
      <w:bookmarkEnd w:id="5825"/>
      <w:r>
        <w:t>[0775a16]</w:t>
      </w:r>
    </w:p>
    <w:p>
      <w:pPr>
        <w:pStyle w:val="SHTKSourceText"/>
      </w:pPr>
      <w:r>
        <w:t>論。若起所餘至同前有漏。明聖修無漏功德。如文可解。</w:t>
      </w:r>
    </w:p>
    <w:p>
      <w:pPr>
        <w:pStyle w:val="SHTKTranslationText"/>
      </w:pPr>
      <w:r>
        <w:t>논에서 “만약 나머지를 일으킬 때”부터 “앞에서 말한 유루와 같다”까지라고 한다. 성자가 무루 공덕을 닦는 것을 밝힌다. 문장과 같으니 알 수 있다.</w:t>
      </w:r>
    </w:p>
    <w:p>
      <w:pPr>
        <w:pStyle w:val="SHTKPositionMarker"/>
      </w:pPr>
      <w:bookmarkStart w:id="5826" w:name="loc_0775a17"/>
      <w:bookmarkEnd w:id="5826"/>
      <w:r>
        <w:t>[0775a17]</w:t>
      </w:r>
    </w:p>
    <w:p>
      <w:pPr>
        <w:pStyle w:val="SHTKSourceText"/>
      </w:pPr>
      <w:r>
        <w:t>論。異生離染至唯修世俗。明異生離染修智多少。斷欲第九解脫。得初定他心。乃至。離第三染第九解脫。得第四定他心智。離第四定第九解脫。得空處定。無他心故不得言修。行修亦唯世俗。總言離染通四道故。准此論文。</w:t>
      </w:r>
    </w:p>
    <w:p>
      <w:pPr>
        <w:pStyle w:val="SHTKTranslationText"/>
      </w:pPr>
      <w:r>
        <w:t>논에서 “이생이 염오를 떠날 때”부터 “오직 세속지만을 닦는다”까지라고 한다. 이생이 염오를 떠날 때 닦는 지의 수를 밝힌다. 욕계의 아홉째 해탈도에서는, 초정의 타심지를 얻는다. 나아가, 제삼정의 염오를 떠나는 아홉째 해탈도에서는, 제사정의 타심지를 얻는다. 제사정의 염오를 떠나는 아홉째 해탈도에서는, 공무변처정을 얻지만, 타심지가 없으므로 닦는다고 말할 수 없다. 행수도 또한 오직 세속지이다. 통틀어 ‘염오를 떠난다’고 한 것은 네 도에 모두 통하기 때문이다. 이 논문에 준하면,</w:t>
      </w:r>
    </w:p>
    <w:p>
      <w:pPr>
        <w:pStyle w:val="SHTKSourceText"/>
      </w:pPr>
      <w:r>
        <w:t>離染四道皆[3]唯共相作意。</w:t>
      </w:r>
    </w:p>
    <w:p>
      <w:pPr>
        <w:pStyle w:val="SHTKTranslationText"/>
      </w:pPr>
      <w:r>
        <w:t>염오를 떠나는 네 도는 모두 오직 공상작의이다.</w:t>
      </w:r>
    </w:p>
    <w:p>
      <w:pPr>
        <w:pStyle w:val="SHTKNoteSummary"/>
      </w:pPr>
      <w:r>
        <w:t>교감 요약 | [CBETA 교감] 저본 唯 → 甲·乙본 準</w:t>
      </w:r>
    </w:p>
    <w:p>
      <w:pPr>
        <w:pStyle w:val="SHTKNoteDetail"/>
      </w:pPr>
      <w:r>
        <w:t>• 교감 번호 | 0775003</w:t>
      </w:r>
    </w:p>
    <w:p>
      <w:pPr>
        <w:pStyle w:val="SHTKNoteDetail"/>
      </w:pPr>
      <w:r>
        <w:t>• 저본 독법 | 唯 → ‘오직’</w:t>
      </w:r>
    </w:p>
    <w:p>
      <w:pPr>
        <w:pStyle w:val="SHTKNoteDetail"/>
      </w:pPr>
      <w:r>
        <w:t>• 이문 독법 | 準</w:t>
      </w:r>
    </w:p>
    <w:p>
      <w:pPr>
        <w:pStyle w:val="SHTKNoteDetail"/>
      </w:pPr>
      <w:r>
        <w:t>• 저본 기준 번역 | “염오를 떠나는 네 도는 모두 오직 공상작의이다.”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0775003.</w:t>
      </w:r>
    </w:p>
    <w:p>
      <w:pPr>
        <w:pStyle w:val="SHTKSourceText"/>
      </w:pPr>
      <w:r>
        <w:t>聖道．世俗．及他心者是共相非別相也。</w:t>
      </w:r>
    </w:p>
    <w:p>
      <w:pPr>
        <w:pStyle w:val="SHTKTranslationText"/>
      </w:pPr>
      <w:r>
        <w:t>성도와 세속도 및 타심지는 공상이지 별상이 아니다.</w:t>
      </w:r>
    </w:p>
    <w:p>
      <w:pPr>
        <w:pStyle w:val="SHTKSourceText"/>
      </w:pPr>
      <w:r>
        <w:t>無漏他心雖緣一法是[4]共相故。</w:t>
      </w:r>
    </w:p>
    <w:p>
      <w:pPr>
        <w:pStyle w:val="SHTKTranslationText"/>
      </w:pPr>
      <w:r>
        <w:t>무루의 타심지가 비록 한 법을 소연으로 하더라도 공상이기 때문이다.</w:t>
      </w:r>
    </w:p>
    <w:p>
      <w:pPr>
        <w:pStyle w:val="SHTKNoteSummary"/>
      </w:pPr>
      <w:r>
        <w:t>교감 요약 | [CBETA 교감] 저본 共 → 甲·乙본 苦</w:t>
      </w:r>
    </w:p>
    <w:p>
      <w:pPr>
        <w:pStyle w:val="SHTKNoteDetail"/>
      </w:pPr>
      <w:r>
        <w:t>• 교감 번호 | 0775004</w:t>
      </w:r>
    </w:p>
    <w:p>
      <w:pPr>
        <w:pStyle w:val="SHTKNoteDetail"/>
      </w:pPr>
      <w:r>
        <w:t>• 저본 독법 | 共</w:t>
      </w:r>
    </w:p>
    <w:p>
      <w:pPr>
        <w:pStyle w:val="SHTKNoteDetail"/>
      </w:pPr>
      <w:r>
        <w:t>• 이문 독법 | 苦 → ‘괴로움’</w:t>
      </w:r>
    </w:p>
    <w:p>
      <w:pPr>
        <w:pStyle w:val="SHTKNoteDetail"/>
      </w:pPr>
      <w:r>
        <w:t>• 저본 기준 번역 | “무루의 타심지가 비록 한 법을 소연으로 하더라도 공상이기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0775004.</w:t>
      </w:r>
    </w:p>
    <w:p>
      <w:pPr>
        <w:pStyle w:val="SHTKSourceText"/>
      </w:pPr>
      <w:r>
        <w:t>異生無有無漏他心。由此離染四道行修。唯世俗智不修他心。緣有漏心必唯自相。</w:t>
      </w:r>
    </w:p>
    <w:p>
      <w:pPr>
        <w:pStyle w:val="SHTKTranslationText"/>
      </w:pPr>
      <w:r>
        <w:t>이생에게는 무루 타심지가 없다. 그러므로 염오를 떠나는 네 도의 행수에서는, 오직 세속지만을 닦고 타심지를 닦지 않는다. 유루심을 소연으로 할 때에는 반드시 오직 자상으로 하기 때문이다.</w:t>
      </w:r>
    </w:p>
    <w:p>
      <w:pPr>
        <w:pStyle w:val="SHTKSourceText"/>
      </w:pPr>
      <w:r>
        <w:t>異生修[5]道勝進即有他心行修。</w:t>
      </w:r>
    </w:p>
    <w:p>
      <w:pPr>
        <w:pStyle w:val="SHTKTranslationText"/>
      </w:pPr>
      <w:r>
        <w:t>이생이 수도의 승진도에 있을 때에는 타심지를 행수할 수 있다.</w:t>
      </w:r>
    </w:p>
    <w:p>
      <w:pPr>
        <w:pStyle w:val="SHTKNoteSummary"/>
      </w:pPr>
      <w:r>
        <w:t>교감 요약 | [CBETA 교감] 저본 道 → 甲·乙본 通</w:t>
      </w:r>
    </w:p>
    <w:p>
      <w:pPr>
        <w:pStyle w:val="SHTKNoteDetail"/>
      </w:pPr>
      <w:r>
        <w:t>• 교감 번호 | 0775005</w:t>
      </w:r>
    </w:p>
    <w:p>
      <w:pPr>
        <w:pStyle w:val="SHTKNoteDetail"/>
      </w:pPr>
      <w:r>
        <w:t>• 저본 독법 | 道 → ‘도’</w:t>
      </w:r>
    </w:p>
    <w:p>
      <w:pPr>
        <w:pStyle w:val="SHTKNoteDetail"/>
      </w:pPr>
      <w:r>
        <w:t>• 이문 독법 | 通 → ‘통하다’</w:t>
      </w:r>
    </w:p>
    <w:p>
      <w:pPr>
        <w:pStyle w:val="SHTKNoteDetail"/>
      </w:pPr>
      <w:r>
        <w:t>• 저본 기준 번역 | “이생이 수도의 승진도에 있을 때에는 타심지를 행수할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0775005.</w:t>
      </w:r>
    </w:p>
    <w:p>
      <w:pPr>
        <w:pStyle w:val="SHTKSourceText"/>
      </w:pPr>
      <w:r>
        <w:t>如文可知有人更為兩解。一云或異生位。</w:t>
      </w:r>
    </w:p>
    <w:p>
      <w:pPr>
        <w:pStyle w:val="SHTKTranslationText"/>
      </w:pPr>
      <w:r>
        <w:t>문장과 같으니 알 수 있다. 어떤 이는 다시 두 가지 해석을 한다. 첫째는 이렇게 말한다. 혹 이생의 자리에서도,</w:t>
      </w:r>
    </w:p>
    <w:p>
      <w:pPr>
        <w:pStyle w:val="SHTKSourceText"/>
      </w:pPr>
      <w:r>
        <w:t>離[6]欲勝進容起他心。</w:t>
      </w:r>
    </w:p>
    <w:p>
      <w:pPr>
        <w:pStyle w:val="SHTKTranslationText"/>
      </w:pPr>
      <w:r>
        <w:t>욕을 떠난 뒤의 승진도에서는 타심지를 일으킬 수 있다.</w:t>
      </w:r>
    </w:p>
    <w:p>
      <w:pPr>
        <w:pStyle w:val="SHTKNoteSummary"/>
      </w:pPr>
      <w:r>
        <w:t>교감 요약 | [CBETA 교감] 저본 欲 → 이문 染</w:t>
      </w:r>
    </w:p>
    <w:p>
      <w:pPr>
        <w:pStyle w:val="SHTKNoteDetail"/>
      </w:pPr>
      <w:r>
        <w:t>• 교감 번호 | 0775006</w:t>
      </w:r>
    </w:p>
    <w:p>
      <w:pPr>
        <w:pStyle w:val="SHTKNoteDetail"/>
      </w:pPr>
      <w:r>
        <w:t>• 저본 독법 | 欲 → ‘욕망/욕계’</w:t>
      </w:r>
    </w:p>
    <w:p>
      <w:pPr>
        <w:pStyle w:val="SHTKNoteDetail"/>
      </w:pPr>
      <w:r>
        <w:t>• 이문 독법 | 染 → ‘염오’</w:t>
      </w:r>
    </w:p>
    <w:p>
      <w:pPr>
        <w:pStyle w:val="SHTKNoteDetail"/>
      </w:pPr>
      <w:r>
        <w:t>• 저본 기준 번역 | “욕을 떠난 뒤의 승진도에서는 타심지를 일으킬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0775006.</w:t>
      </w:r>
    </w:p>
    <w:p>
      <w:pPr>
        <w:pStyle w:val="SHTKSourceText"/>
      </w:pPr>
      <w:r>
        <w:t>此文但言俗智者。據加行．無間．解脫道。從多分說。</w:t>
      </w:r>
    </w:p>
    <w:p>
      <w:pPr>
        <w:pStyle w:val="SHTKTranslationText"/>
      </w:pPr>
      <w:r>
        <w:t>이 글에서 단지 세속지만을 말한 것은, 가행도·무간도·해탈도를 기준으로 한 것이며, 대부분에 따라 말한 것이다.</w:t>
      </w:r>
    </w:p>
    <w:p>
      <w:pPr>
        <w:pStyle w:val="SHTKSourceText"/>
      </w:pPr>
      <w:r>
        <w:t>二云[7]或應說。</w:t>
      </w:r>
    </w:p>
    <w:p>
      <w:pPr>
        <w:pStyle w:val="SHTKTranslationText"/>
      </w:pPr>
      <w:r>
        <w:t>둘째는 이렇게 말한다. 혹 마땅히 타심지를 말해야 하지만,</w:t>
      </w:r>
    </w:p>
    <w:p>
      <w:pPr>
        <w:pStyle w:val="SHTKNoteSummary"/>
      </w:pPr>
      <w:r>
        <w:t>교감 요약 | [CBETA 교감] 저본 或 → 甲·乙본 或亦</w:t>
      </w:r>
    </w:p>
    <w:p>
      <w:pPr>
        <w:pStyle w:val="SHTKNoteDetail"/>
      </w:pPr>
      <w:r>
        <w:t>• 교감 번호 | 0775007</w:t>
      </w:r>
    </w:p>
    <w:p>
      <w:pPr>
        <w:pStyle w:val="SHTKNoteDetail"/>
      </w:pPr>
      <w:r>
        <w:t>• 저본 독법 | 或 → ‘혹은’</w:t>
      </w:r>
    </w:p>
    <w:p>
      <w:pPr>
        <w:pStyle w:val="SHTKNoteDetail"/>
      </w:pPr>
      <w:r>
        <w:t>• 이문 독법 | 或亦 → ‘혹은 / 또한’</w:t>
      </w:r>
    </w:p>
    <w:p>
      <w:pPr>
        <w:pStyle w:val="SHTKNoteDetail"/>
      </w:pPr>
      <w:r>
        <w:t>• 저본 기준 번역 | “둘째는 이렇게 말한다. 혹 마땅히 타심지를 말해야 하지만,”</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0775007.</w:t>
      </w:r>
    </w:p>
    <w:p>
      <w:pPr>
        <w:pStyle w:val="SHTKSourceText"/>
      </w:pPr>
      <w:r>
        <w:t>而不說者略而不論。此不應理。諸論皆同故。異生唯得四根本靜慮兼修他心。自餘諸位唯修世俗。</w:t>
      </w:r>
    </w:p>
    <w:p>
      <w:pPr>
        <w:pStyle w:val="SHTKTranslationText"/>
      </w:pPr>
      <w:r>
        <w:t>말하지 않은 것은 생략하여 논하지 않은 것이다. 이는 이치에 맞지 않는다. 여러 논이 모두 같기 때문이다. 이생은 오직 네 근본정려를 얻을 때에만 타심지를 함께 닦고, 그 밖의 여러 자리에서는 오직 세속지만을 닦는다.</w:t>
      </w:r>
    </w:p>
    <w:p>
      <w:pPr>
        <w:pStyle w:val="SHTKPositionMarker"/>
      </w:pPr>
      <w:bookmarkStart w:id="5827" w:name="loc_0775b04"/>
      <w:bookmarkEnd w:id="5827"/>
      <w:r>
        <w:t>[0775b04]</w:t>
      </w:r>
    </w:p>
    <w:p>
      <w:pPr>
        <w:pStyle w:val="SHTKSourceText"/>
      </w:pPr>
      <w:r>
        <w:t>論。修五通時至現未唯俗。明異生修通。依根本四禪故。諸勝進道他心．俗智隨應現修。無間道起非容預故現．未俱俗。五加行道．及神境．宿住二解脫。不唯緣心故唯世俗。一解脫道即他心智故。所以通二。</w:t>
      </w:r>
    </w:p>
    <w:p>
      <w:pPr>
        <w:pStyle w:val="SHTKTranslationText"/>
      </w:pPr>
      <w:r>
        <w:t>논에서 “오통을 닦을 때”부터 “현재와 미래에 오직 세속지만 닦는다”까지라고 한다. 이생이 신통을 닦는 것을 밝힌다. 네 근본선에 의지하기 때문이다. 여러 승진도에서는 타심지와 세속지를 경우에 따라 현수한다. 무간도는 느슨하게 여유를 두고 일어나는 것이 아니므로 현재와 미래가 모두 세속지이다. 다섯 가행도와 신경통·숙주통 두 해탈도는, 오직 마음만을 소연으로 하는 것이 아니므로 오직 세속지이다. 한 해탈도는 곧 타심지이기 때문에, 두 가지 모두에 통한다.</w:t>
      </w:r>
    </w:p>
    <w:p>
      <w:pPr>
        <w:pStyle w:val="SHTKPositionMarker"/>
      </w:pPr>
      <w:bookmarkStart w:id="5828" w:name="loc_0775b09"/>
      <w:bookmarkEnd w:id="5828"/>
      <w:r>
        <w:t>[0775b09]</w:t>
      </w:r>
    </w:p>
    <w:p>
      <w:pPr>
        <w:pStyle w:val="SHTKSourceText"/>
      </w:pPr>
      <w:r>
        <w:t>論。根本靜慮至近眷屬故。明依根本地修餘功德也。非他心智故現唯俗智。根本地故亦修他心。</w:t>
      </w:r>
    </w:p>
    <w:p>
      <w:pPr>
        <w:pStyle w:val="SHTKTranslationText"/>
      </w:pPr>
      <w:r>
        <w:t>논에서 “근본정려”부터 “가까운 권속이기 때문이다”까지라고 한다. 근본지에 의지하여 나머지 공덕을 닦는 것을 밝힌다. 타심지가 아니므로 현재에는 오직 세속지만 닦는다. 그러나 근본지이기 때문에 미래에는 타심지도 닦는다.</w:t>
      </w:r>
    </w:p>
    <w:p>
      <w:pPr>
        <w:pStyle w:val="SHTKSourceText"/>
      </w:pPr>
      <w:r>
        <w:t>[8]唯決擇分見道眷屬。</w:t>
      </w:r>
    </w:p>
    <w:p>
      <w:pPr>
        <w:pStyle w:val="SHTKTranslationText"/>
      </w:pPr>
      <w:r>
        <w:t>오직 결택분선근은 견도의 권속이어서,</w:t>
      </w:r>
    </w:p>
    <w:p>
      <w:pPr>
        <w:pStyle w:val="SHTKNoteSummary"/>
      </w:pPr>
      <w:r>
        <w:t>교감 요약 | [CBETA 교감] 저본 唯 → 이문 順</w:t>
      </w:r>
    </w:p>
    <w:p>
      <w:pPr>
        <w:pStyle w:val="SHTKNoteDetail"/>
      </w:pPr>
      <w:r>
        <w:t>• 교감 번호 | 0775008</w:t>
      </w:r>
    </w:p>
    <w:p>
      <w:pPr>
        <w:pStyle w:val="SHTKNoteDetail"/>
      </w:pPr>
      <w:r>
        <w:t>• 저본 독법 | 唯 → ‘오직’</w:t>
      </w:r>
    </w:p>
    <w:p>
      <w:pPr>
        <w:pStyle w:val="SHTKNoteDetail"/>
      </w:pPr>
      <w:r>
        <w:t>• 이문 독법 | 順</w:t>
      </w:r>
    </w:p>
    <w:p>
      <w:pPr>
        <w:pStyle w:val="SHTKNoteDetail"/>
      </w:pPr>
      <w:r>
        <w:t>• 저본 기준 번역 | “오직 결택분선근은 견도의 권속이어서,”</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0775008.</w:t>
      </w:r>
    </w:p>
    <w:p>
      <w:pPr>
        <w:pStyle w:val="SHTKSourceText"/>
      </w:pPr>
      <w:r>
        <w:t>同見道故不修他心。</w:t>
      </w:r>
    </w:p>
    <w:p>
      <w:pPr>
        <w:pStyle w:val="SHTKTranslationText"/>
      </w:pPr>
      <w:r>
        <w:t>견도와 같기 때문에 타심지를 닦지 않는다.</w:t>
      </w:r>
    </w:p>
    <w:p>
      <w:pPr>
        <w:pStyle w:val="SHTKPositionMarker"/>
      </w:pPr>
      <w:bookmarkStart w:id="5829" w:name="loc_0775b13"/>
      <w:bookmarkEnd w:id="5829"/>
      <w:r>
        <w:t>[0775b13]</w:t>
      </w:r>
    </w:p>
    <w:p>
      <w:pPr>
        <w:pStyle w:val="SHTKSourceText"/>
      </w:pPr>
      <w:r>
        <w:t>論。依餘地定至現未來修。明色四未至及無色全皆唯修俗。</w:t>
      </w:r>
    </w:p>
    <w:p>
      <w:pPr>
        <w:pStyle w:val="SHTKTranslationText"/>
      </w:pPr>
      <w:r>
        <w:t>논에서 “나머지 지의 정에 의지하면”부터 “현재와 미래에 닦는다”까지라고 한다. 색계의 네 미지정과 모든 무색정은 모두 오직 세속지만을 닦는다는 것을 밝힌다.</w:t>
      </w:r>
    </w:p>
    <w:p>
      <w:pPr>
        <w:pStyle w:val="SHTKPositionMarker"/>
      </w:pPr>
      <w:bookmarkStart w:id="5830" w:name="loc_0775b15"/>
      <w:bookmarkEnd w:id="5830"/>
      <w:r>
        <w:t>[0775b15]</w:t>
      </w:r>
    </w:p>
    <w:p>
      <w:pPr>
        <w:pStyle w:val="SHTKSourceText"/>
      </w:pPr>
      <w:r>
        <w:t>論。諸未來修為修幾地。此下兩行頌。第五明地通局。</w:t>
      </w:r>
    </w:p>
    <w:p>
      <w:pPr>
        <w:pStyle w:val="SHTKTranslationText"/>
      </w:pPr>
      <w:r>
        <w:t>논에서 “미래에 닦는 여러 법은 몇 지에 속하는 것을 닦는가?”라고 한다. 이 아래는 두 행의 게송이다. 다섯째로 지에 따른 통함과 국한됨을 밝힌다.</w:t>
      </w:r>
    </w:p>
    <w:p>
      <w:pPr>
        <w:pStyle w:val="SHTKPositionMarker"/>
      </w:pPr>
      <w:bookmarkStart w:id="5831" w:name="loc_0775b16"/>
      <w:bookmarkEnd w:id="5831"/>
      <w:r>
        <w:t>[0775b16]</w:t>
      </w:r>
    </w:p>
    <w:p>
      <w:pPr>
        <w:pStyle w:val="SHTKSourceText"/>
      </w:pPr>
      <w:r>
        <w:t>[9]論曰至此地有漏。</w:t>
      </w:r>
    </w:p>
    <w:p>
      <w:pPr>
        <w:pStyle w:val="SHTKTranslationText"/>
      </w:pPr>
      <w:r>
        <w:t>논에서 “논하여 말한다”부터 “이 지의 유루”까지라고 한다.</w:t>
      </w:r>
    </w:p>
    <w:p>
      <w:pPr>
        <w:pStyle w:val="SHTKNoteSummary"/>
      </w:pPr>
      <w:r>
        <w:t>교감 요약 | [CBETA 교감] 저본 論 → 甲·乙본 論論</w:t>
      </w:r>
    </w:p>
    <w:p>
      <w:pPr>
        <w:pStyle w:val="SHTKNoteDetail"/>
      </w:pPr>
      <w:r>
        <w:t>• 교감 번호 | 0775009</w:t>
      </w:r>
    </w:p>
    <w:p>
      <w:pPr>
        <w:pStyle w:val="SHTKNoteDetail"/>
      </w:pPr>
      <w:r>
        <w:t>• 저본 독법 | 論 → ‘논’</w:t>
      </w:r>
    </w:p>
    <w:p>
      <w:pPr>
        <w:pStyle w:val="SHTKNoteDetail"/>
      </w:pPr>
      <w:r>
        <w:t>• 이문 독법 | 論論 → ‘논 / 논’</w:t>
      </w:r>
    </w:p>
    <w:p>
      <w:pPr>
        <w:pStyle w:val="SHTKNoteDetail"/>
      </w:pPr>
      <w:r>
        <w:t>• 저본 기준 번역 | “논에서 “논하여 말한다”부터 “이 지의 유루”까지라고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0775009.</w:t>
      </w:r>
    </w:p>
    <w:p>
      <w:pPr>
        <w:pStyle w:val="SHTKSourceText"/>
      </w:pPr>
      <w:r>
        <w:t>[10]釋修有漏法也</w:t>
      </w:r>
    </w:p>
    <w:p>
      <w:pPr>
        <w:pStyle w:val="SHTKTranslationText"/>
      </w:pPr>
      <w:r>
        <w:t>유루법을 닦는 것을 해석한다.</w:t>
      </w:r>
    </w:p>
    <w:p>
      <w:pPr>
        <w:pStyle w:val="SHTKNoteSummary"/>
      </w:pPr>
      <w:r>
        <w:t>교감 요약 | [CBETA 교감] 저본 釋 → 甲·乙본 擇</w:t>
      </w:r>
    </w:p>
    <w:p>
      <w:pPr>
        <w:pStyle w:val="SHTKNoteDetail"/>
      </w:pPr>
      <w:r>
        <w:t>• 교감 번호 | 0775010</w:t>
      </w:r>
    </w:p>
    <w:p>
      <w:pPr>
        <w:pStyle w:val="SHTKNoteDetail"/>
      </w:pPr>
      <w:r>
        <w:t>• 저본 독법 | 釋 → ‘풀이하다’</w:t>
      </w:r>
    </w:p>
    <w:p>
      <w:pPr>
        <w:pStyle w:val="SHTKNoteDetail"/>
      </w:pPr>
      <w:r>
        <w:t>• 이문 독법 | 擇 → ‘선택/택’</w:t>
      </w:r>
    </w:p>
    <w:p>
      <w:pPr>
        <w:pStyle w:val="SHTKNoteDetail"/>
      </w:pPr>
      <w:r>
        <w:t>• 저본 기준 번역 | “유루법을 닦는 것을 해석한다.”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0775010.</w:t>
      </w:r>
    </w:p>
    <w:p>
      <w:pPr>
        <w:pStyle w:val="SHTKSourceText"/>
      </w:pPr>
      <w:r>
        <w:t>諸道者。謂有漏．無漏加行．無間．解脫．勝進四道依此者。即上諸道隨依何地現起名為依此得此者。謂有漏道依上近分離下染時。及無漏道隨依何地離染之時。至第九品解脫道時得於上地修此地有漏者。如上所說。若依此地。若得此地。即修此地有漏善法。有漏繫地堅牢不修餘地。故正理論釋此頌言。謂依此地世俗．聖道現在前時。未來唯修此地有漏。以有漏法繫地堅牢難修餘故(已上論文釋依此也)隨依何地離下地染。第九解脫現在前時。亦修未來所得上地根本．近分有漏功德。離下地縛必得上故。</w:t>
      </w:r>
    </w:p>
    <w:p>
      <w:pPr>
        <w:pStyle w:val="SHTKTranslationText"/>
      </w:pPr>
      <w:r>
        <w:t>‘여러 도’란, 유루·무루의 가행도·무간도·해탈도·승진도의 네 도를 말한다. ‘이에 의지한다’는 것은, 곧 위의 여러 도가 어느 지에 의지하여 현재 일어나느냐에 따라 그것을 ‘이에 의지한다’고 한 것이다. ‘이것을 얻는다’는 것은, 유루도가 상지의 근분정에 의지하여 하지의 염오를 떠날 때와, 무루도가 어느 지에 의지하여 염오를 떠나느냐에 따라, 아홉째 해탈도에 이르렀을 때 상지를 얻는 것을 말한다. ‘이 지의 유루를 닦는다’는 것은, 위에서 말한 바와 같다. 이 지에 의지하거나, 이 지를 얻으면, 곧 이 지의 유루 선법을 닦는다. 유루는 지에 단단히 매여 있어 다른 지를 닦지 못한다. 그러므로 《정리론》에서 이 게송을 해석하여 말한다. 이를테면 이 지의 세속도나 성도가 현재 앞에 나타날 때에는, 미래에는 오직 이 지의 유루만을 닦는다. 유루법은 지에 단단히 매여 있어 다른 지를 닦기 어렵기 때문이다. 이상은 ‘이에 의지한다’를 해석한 논문이다. 어느 지에 의지하여 하지의 염오를 떠나느냐에 따라, 아홉째 해탈도가 현재 앞에 나타날 때에는, 미래에 새로 얻는 상지의 근본정과 근분정의 유루 공덕도 닦는다. 하지의 속박을 떠나면 반드시 상지를 얻기 때문이다.</w:t>
      </w:r>
    </w:p>
    <w:p>
      <w:pPr>
        <w:pStyle w:val="SHTKPositionMarker"/>
      </w:pPr>
      <w:bookmarkStart w:id="5832" w:name="loc_0775b29"/>
      <w:bookmarkEnd w:id="5832"/>
      <w:r>
        <w:t>[0775b29]</w:t>
      </w:r>
    </w:p>
    <w:p>
      <w:pPr>
        <w:pStyle w:val="SHTKSourceText"/>
      </w:pPr>
      <w:r>
        <w:t>論。聖為離此地至及下無漏。釋頌得修無漏也聖為離此地者。謂聖人隨依何地離此地染時。修所離地及下無漏。</w:t>
      </w:r>
    </w:p>
    <w:p>
      <w:pPr>
        <w:pStyle w:val="SHTKTranslationText"/>
      </w:pPr>
      <w:r>
        <w:t>논에서 “성자가 이 지를 떠나기 위해”부터 “및 하지의 무루”까지라고 한다. 게송의 ‘얻어 무루를 닦는다’를 해석한다. ‘성자가 이 지를 떠나기 위해’란, 성인이 어느 지에 의지하여 그 지의 염오를 떠나느냐에 따라, 떠나는 그 지와 그보다 아래 지의 무루를 닦는다는 뜻이다.</w:t>
      </w:r>
    </w:p>
    <w:p>
      <w:pPr>
        <w:pStyle w:val="SHTKSourceText"/>
      </w:pPr>
      <w:r>
        <w:t>即如[11]依初定離二定等諸地染時。</w:t>
      </w:r>
    </w:p>
    <w:p>
      <w:pPr>
        <w:pStyle w:val="SHTKTranslationText"/>
      </w:pPr>
      <w:r>
        <w:t>예컨대 초정에 의지하여 제이정 등 여러 지의 염오를 떠날 때에는,</w:t>
      </w:r>
    </w:p>
    <w:p>
      <w:pPr>
        <w:pStyle w:val="SHTKNoteSummary"/>
      </w:pPr>
      <w:r>
        <w:t>교감 요약 | [CBETA 교감] 甲·乙본에는 依 없음</w:t>
      </w:r>
    </w:p>
    <w:p>
      <w:pPr>
        <w:pStyle w:val="SHTKNoteDetail"/>
      </w:pPr>
      <w:r>
        <w:t>• 교감 번호 | 0775011</w:t>
      </w:r>
    </w:p>
    <w:p>
      <w:pPr>
        <w:pStyle w:val="SHTKNoteDetail"/>
      </w:pPr>
      <w:r>
        <w:t>• 저본 독법 | 依 → ‘의지하다’</w:t>
      </w:r>
    </w:p>
    <w:p>
      <w:pPr>
        <w:pStyle w:val="SHTKNoteDetail"/>
      </w:pPr>
      <w:r>
        <w:t>• 이문 독법 | ∅ → ‘해당 성분 없음(탈락)’</w:t>
      </w:r>
    </w:p>
    <w:p>
      <w:pPr>
        <w:pStyle w:val="SHTKNoteDetail"/>
      </w:pPr>
      <w:r>
        <w:t>• 저본 기준 번역 | “예컨대 초정에 의지하여 제이정 등 여러 지의 염오를 떠날 때에는,”</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0775011.</w:t>
      </w:r>
    </w:p>
    <w:p>
      <w:pPr>
        <w:pStyle w:val="SHTKSourceText"/>
      </w:pPr>
      <w:r>
        <w:t>得第二定等。及下無漏及得此地時者．聖人隨依何地初得二三定等。即修二．三定等。及下無漏并此地中諸聖道現起者。謂聖人現起二．三定等聖道之時。即修二．三等定。及下無漏。</w:t>
      </w:r>
    </w:p>
    <w:p>
      <w:pPr>
        <w:pStyle w:val="SHTKTranslationText"/>
      </w:pPr>
      <w:r>
        <w:t>제이정 등을 얻고, 아울러 하지의 무루도 닦는다. 또 ‘이 지를 얻을 때’란, 성인이 어느 지에 의지하여 처음 제이정·제삼정 등을 얻느냐에 따라, 곧 제이정·제삼정 등을 닦고, 아울러 하지의 무루도 닦는다는 뜻이다. 또 ‘이 지 가운데 여러 성도가 현기할 때’란, 성인이 제이정·제삼정 등의 성도를 현재 일으킬 때, 곧 제이정·제삼정 등의 무루정을 닦고, 아울러 하지의 무루도 닦는다는 뜻이다.</w:t>
      </w:r>
    </w:p>
    <w:p>
      <w:pPr>
        <w:pStyle w:val="SHTKPositionMarker"/>
      </w:pPr>
      <w:bookmarkStart w:id="5833" w:name="loc_0775c08"/>
      <w:bookmarkEnd w:id="5833"/>
      <w:r>
        <w:t>[0775c08]</w:t>
      </w:r>
    </w:p>
    <w:p>
      <w:pPr>
        <w:pStyle w:val="SHTKSourceText"/>
      </w:pPr>
      <w:r>
        <w:t>論。為離此言通二四道謂上為離此地染者。</w:t>
      </w:r>
    </w:p>
    <w:p>
      <w:pPr>
        <w:pStyle w:val="SHTKTranslationText"/>
      </w:pPr>
      <w:r>
        <w:t>논에서 “‘이 지를 떠나기 위해’라는 말은 두 종류의 네 도에 통한다”라고 한다. 위에서 말한 ‘이 지의 염오를 떠나기 위해’라는 것은,</w:t>
      </w:r>
    </w:p>
    <w:p>
      <w:pPr>
        <w:pStyle w:val="SHTKSourceText"/>
      </w:pPr>
      <w:r>
        <w:t>非唯無漏無間．解脫[12]道。</w:t>
      </w:r>
    </w:p>
    <w:p>
      <w:pPr>
        <w:pStyle w:val="SHTKTranslationText"/>
      </w:pPr>
      <w:r>
        <w:t>오직 무루의 무간도와 해탈도에만 국한된 것이 아니라,</w:t>
      </w:r>
    </w:p>
    <w:p>
      <w:pPr>
        <w:pStyle w:val="SHTKNoteSummary"/>
      </w:pPr>
      <w:r>
        <w:t>교감 요약 | [CBETA 교감] 저본 道 → 甲·乙본 通</w:t>
      </w:r>
    </w:p>
    <w:p>
      <w:pPr>
        <w:pStyle w:val="SHTKNoteDetail"/>
      </w:pPr>
      <w:r>
        <w:t>• 교감 번호 | 0775012</w:t>
      </w:r>
    </w:p>
    <w:p>
      <w:pPr>
        <w:pStyle w:val="SHTKNoteDetail"/>
      </w:pPr>
      <w:r>
        <w:t>• 저본 독법 | 道 → ‘도’</w:t>
      </w:r>
    </w:p>
    <w:p>
      <w:pPr>
        <w:pStyle w:val="SHTKNoteDetail"/>
      </w:pPr>
      <w:r>
        <w:t>• 이문 독법 | 通 → ‘통하다’</w:t>
      </w:r>
    </w:p>
    <w:p>
      <w:pPr>
        <w:pStyle w:val="SHTKNoteDetail"/>
      </w:pPr>
      <w:r>
        <w:t>• 저본 기준 번역 | “오직 무루의 무간도와 해탈도에만 국한된 것이 아니라,”</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0775012.</w:t>
      </w:r>
    </w:p>
    <w:p>
      <w:pPr>
        <w:pStyle w:val="SHTKSourceText"/>
      </w:pPr>
      <w:r>
        <w:t>二四道也。正理論云。謂隨何地有漏．無漏加行等道。正現在前。為欲斷除此地煩惱。未來修此及下無漏。下於上染同能治故。雖下聖道斷煩惱時。諸上地邊有能同治。然由有漏繫地堅牢。未離下時未能修彼。隨依何地離下地染。第九解脫現在前時。能修未來所得上地。及諸下地無漏功德。隨起此地世俗．聖道現在前時。未來皆修。此及下地無漏功德</w:t>
      </w:r>
    </w:p>
    <w:p>
      <w:pPr>
        <w:pStyle w:val="SHTKTranslationText"/>
      </w:pPr>
      <w:r>
        <w:t>유루와 무루 두 종류의 네 도에 모두 통한다. 《정리론》에서 말한다. 어느 지의 유루·무루 가행도 등의 도가, 바로 현재 앞에 나타나, 그 지의 번뇌를 끊어 없애고자 할 때에는, 미래에 그 지와 그 아래 지의 무루를 닦는다. 하지의 무루도 상지의 염오를 다스리는 힘이 같기 때문이다. 비록 하지의 성도가 번뇌를 끊을 때에는, 여러 상지의 가장자리에도 함께 다스릴 수 있는 도가 있지만, 유루법은 지에 단단히 매여 있기 때문에, 하지를 떠나지 않았을 때에는 아직 그것을 닦을 수 없다. 어느 지에 의지하여 하지의 염오를 떠나느냐에 따라, 아홉째 해탈도가 현재 앞에 나타날 때에는, 미래에 새로 얻는 상지의 법과, 여러 하지의 무루 공덕을 닦을 수 있다. 어느 지의 세속도나 성도를 현재 일으킬 때에는, 미래에 모두, 그 지 및 하지의 무루 공덕을 닦는다.</w:t>
      </w:r>
    </w:p>
    <w:p>
      <w:pPr>
        <w:pStyle w:val="SHTKSourceText"/>
      </w:pPr>
      <w:r>
        <w:t>准[13]此論文。</w:t>
      </w:r>
    </w:p>
    <w:p>
      <w:pPr>
        <w:pStyle w:val="SHTKTranslationText"/>
      </w:pPr>
      <w:r>
        <w:t>이 논문에 준하면,</w:t>
      </w:r>
    </w:p>
    <w:p>
      <w:pPr>
        <w:pStyle w:val="SHTKNoteSummary"/>
      </w:pPr>
      <w:r>
        <w:t>교감 요약 | [CBETA 교감] 甲·乙본에는 此 없음</w:t>
      </w:r>
    </w:p>
    <w:p>
      <w:pPr>
        <w:pStyle w:val="SHTKNoteDetail"/>
      </w:pPr>
      <w:r>
        <w:t>• 교감 번호 | 0775013</w:t>
      </w:r>
    </w:p>
    <w:p>
      <w:pPr>
        <w:pStyle w:val="SHTKNoteDetail"/>
      </w:pPr>
      <w:r>
        <w:t>• 저본 독법 | 此 → ‘이것/이’</w:t>
      </w:r>
    </w:p>
    <w:p>
      <w:pPr>
        <w:pStyle w:val="SHTKNoteDetail"/>
      </w:pPr>
      <w:r>
        <w:t>• 이문 독법 | ∅ → ‘해당 성분 없음(탈락)’</w:t>
      </w:r>
    </w:p>
    <w:p>
      <w:pPr>
        <w:pStyle w:val="SHTKNoteDetail"/>
      </w:pPr>
      <w:r>
        <w:t>• 저본 기준 번역 | “이 논문에 준하면,”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0775013.</w:t>
      </w:r>
    </w:p>
    <w:p>
      <w:pPr>
        <w:pStyle w:val="SHTKSourceText"/>
      </w:pPr>
      <w:r>
        <w:t>賢聖品頌云。聖二離八修。各二離繫得。長行釋云。諸有學聖用有漏道。離下八地修斷染時。能具引生二離繫得。用無漏道離彼亦然。由二種道同所作故者。准正理文。</w:t>
      </w:r>
    </w:p>
    <w:p>
      <w:pPr>
        <w:pStyle w:val="SHTKTranslationText"/>
      </w:pPr>
      <w:r>
        <w:t>〈현성품〉의 게송에서 말한다. “성자는 두 도로 여덟 지의 염오를 떠나며, 각각 두 가지 이계득을 얻는다.” 장행에서 풀이하여 말한다. 유학의 여러 성자가 유루도를 사용하여, 아래 여덟 지의 수도소단 염오를 떠날 때에는, 두 가지 이계득을 모두 이끌어 낼 수 있다. 무루도를 사용하여 그것들을 떠나는 경우도 또한 그러하다. 두 종류의 도가 하는 일이 같기 때문이다. 《정리론》의 글에 준하면,</w:t>
      </w:r>
    </w:p>
    <w:p>
      <w:pPr>
        <w:pStyle w:val="SHTKSourceText"/>
      </w:pPr>
      <w:r>
        <w:t>聖[14]定用有漏及無漏道離染。</w:t>
      </w:r>
    </w:p>
    <w:p>
      <w:pPr>
        <w:pStyle w:val="SHTKTranslationText"/>
      </w:pPr>
      <w:r>
        <w:t>성자는 반드시 유루도와 무루도를 사용하여 염오를 떠난다.</w:t>
      </w:r>
    </w:p>
    <w:p>
      <w:pPr>
        <w:pStyle w:val="SHTKNoteSummary"/>
      </w:pPr>
      <w:r>
        <w:t>교감 요약 | [CBETA 교감] 저본 定 → 甲·乙본 道</w:t>
      </w:r>
    </w:p>
    <w:p>
      <w:pPr>
        <w:pStyle w:val="SHTKNoteDetail"/>
      </w:pPr>
      <w:r>
        <w:t>• 교감 번호 | 0775014</w:t>
      </w:r>
    </w:p>
    <w:p>
      <w:pPr>
        <w:pStyle w:val="SHTKNoteDetail"/>
      </w:pPr>
      <w:r>
        <w:t>• 저본 독법 | 定 → ‘정/선정’</w:t>
      </w:r>
    </w:p>
    <w:p>
      <w:pPr>
        <w:pStyle w:val="SHTKNoteDetail"/>
      </w:pPr>
      <w:r>
        <w:t>• 이문 독법 | 道 → ‘도’</w:t>
      </w:r>
    </w:p>
    <w:p>
      <w:pPr>
        <w:pStyle w:val="SHTKNoteDetail"/>
      </w:pPr>
      <w:r>
        <w:t>• 저본 기준 번역 | “성자는 반드시 유루도와 무루도를 사용하여 염오를 떠난다.”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0775014.</w:t>
      </w:r>
    </w:p>
    <w:p>
      <w:pPr>
        <w:pStyle w:val="SHTKSourceText"/>
      </w:pPr>
      <w:r>
        <w:t>雖同修二種得。有漏道斷隨品修二。無漏道斷至第九品解脫道修。顯宗三十二有三釋</w:t>
      </w:r>
    </w:p>
    <w:p>
      <w:pPr>
        <w:pStyle w:val="SHTKTranslationText"/>
      </w:pPr>
      <w:r>
        <w:t>비록 둘 다 두 종류의 득을 닦기는 하지만, 유루도로 끊을 때에는 각 품마다 두 가지를 닦고, 무루도로 끊을 때에는 아홉째 품의 해탈도에 이르러서야 두 가지를 닦는다. 《현종론》 제32권에는 세 가지 해석이 있다.</w:t>
      </w:r>
    </w:p>
    <w:p>
      <w:pPr>
        <w:pStyle w:val="SHTKSourceText"/>
      </w:pPr>
      <w:r>
        <w:t>[15]一云。</w:t>
      </w:r>
    </w:p>
    <w:p>
      <w:pPr>
        <w:pStyle w:val="SHTKTranslationText"/>
      </w:pPr>
      <w:r>
        <w:t>첫째는 이렇게 말한다.</w:t>
      </w:r>
    </w:p>
    <w:p>
      <w:pPr>
        <w:pStyle w:val="SHTKNoteSummary"/>
      </w:pPr>
      <w:r>
        <w:t>교감 요약 | [CBETA 교감] 저본 一 → 甲·乙본 如</w:t>
      </w:r>
    </w:p>
    <w:p>
      <w:pPr>
        <w:pStyle w:val="SHTKNoteDetail"/>
      </w:pPr>
      <w:r>
        <w:t>• 교감 번호 | 0775015</w:t>
      </w:r>
    </w:p>
    <w:p>
      <w:pPr>
        <w:pStyle w:val="SHTKNoteDetail"/>
      </w:pPr>
      <w:r>
        <w:t>• 저본 독법 | 一 → ‘하나/첫째’</w:t>
      </w:r>
    </w:p>
    <w:p>
      <w:pPr>
        <w:pStyle w:val="SHTKNoteDetail"/>
      </w:pPr>
      <w:r>
        <w:t>• 이문 독법 | 如 → ‘…와 같다’</w:t>
      </w:r>
    </w:p>
    <w:p>
      <w:pPr>
        <w:pStyle w:val="SHTKNoteDetail"/>
      </w:pPr>
      <w:r>
        <w:t>• 저본 기준 번역 | “첫째는 이렇게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0775015.</w:t>
      </w:r>
    </w:p>
    <w:p>
      <w:pPr>
        <w:pStyle w:val="SHTKSourceText"/>
      </w:pPr>
      <w:r>
        <w:t>由此有學離八修斷。</w:t>
      </w:r>
    </w:p>
    <w:p>
      <w:pPr>
        <w:pStyle w:val="SHTKTranslationText"/>
      </w:pPr>
      <w:r>
        <w:t>이 때문에 유학이 여덟 지의 수도소단 염오를 떠날 때에는,</w:t>
      </w:r>
    </w:p>
    <w:p>
      <w:pPr>
        <w:pStyle w:val="SHTKSourceText"/>
      </w:pPr>
      <w:r>
        <w:t>世．出世道[16]隨應現前各未來修世．出世道。</w:t>
      </w:r>
    </w:p>
    <w:p>
      <w:pPr>
        <w:pStyle w:val="SHTKTranslationText"/>
      </w:pPr>
      <w:r>
        <w:t>세간도와 출세간도가 경우에 따라 현재 앞에 나타나며 각각 미래에 세간도와 출세간도를 닦는다.</w:t>
      </w:r>
    </w:p>
    <w:p>
      <w:pPr>
        <w:pStyle w:val="SHTKNoteSummary"/>
      </w:pPr>
      <w:r>
        <w:t>교감 요약 | [CBETA 교감] 甲·乙본에는 隨 없음</w:t>
      </w:r>
    </w:p>
    <w:p>
      <w:pPr>
        <w:pStyle w:val="SHTKNoteDetail"/>
      </w:pPr>
      <w:r>
        <w:t>• 교감 번호 | 0775016</w:t>
      </w:r>
    </w:p>
    <w:p>
      <w:pPr>
        <w:pStyle w:val="SHTKNoteDetail"/>
      </w:pPr>
      <w:r>
        <w:t>• 저본 독법 | 隨 → ‘따르다’</w:t>
      </w:r>
    </w:p>
    <w:p>
      <w:pPr>
        <w:pStyle w:val="SHTKNoteDetail"/>
      </w:pPr>
      <w:r>
        <w:t>• 이문 독법 | ∅ → ‘해당 성분 없음(탈락)’</w:t>
      </w:r>
    </w:p>
    <w:p>
      <w:pPr>
        <w:pStyle w:val="SHTKNoteDetail"/>
      </w:pPr>
      <w:r>
        <w:t>• 저본 기준 번역 | “세간도와 출세간도가 경우에 따라 현재 앞에 나타나며 각각 미래에 세간도와 출세간도를 닦는다.”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0775016.</w:t>
      </w:r>
    </w:p>
    <w:p>
      <w:pPr>
        <w:pStyle w:val="SHTKSourceText"/>
      </w:pPr>
      <w:r>
        <w:t>此總相。說。以無漏道離上七地前八品時。不修上邊世俗道故。唯有無漏一離繫得。離第九品方可具二第二釋云</w:t>
      </w:r>
    </w:p>
    <w:p>
      <w:pPr>
        <w:pStyle w:val="SHTKTranslationText"/>
      </w:pPr>
      <w:r>
        <w:t>이는 총괄하여 말한 것이다. 그 까닭은, 무루도로 위 일곱 지의 앞 여덟 품을 떠날 때에는, 상지의 가장자리에 있는 세속도를 닦지 않기 때문이다. 그러므로 이때에는 오직 무루의 한 가지 이계득만 있고, 아홉째 품을 떠날 때에야 비로소 두 가지를 모두 갖춘다. 둘째 해석에서 말한다.</w:t>
      </w:r>
    </w:p>
    <w:p>
      <w:pPr>
        <w:pStyle w:val="SHTKSourceText"/>
      </w:pPr>
      <w:r>
        <w:t>或應許得[1]離道而修</w:t>
      </w:r>
    </w:p>
    <w:p>
      <w:pPr>
        <w:pStyle w:val="SHTKTranslationText"/>
      </w:pPr>
      <w:r>
        <w:t>혹 떠남의 도를 얻음으로써 닦는다고 허용해야 한다.</w:t>
      </w:r>
    </w:p>
    <w:p>
      <w:pPr>
        <w:pStyle w:val="SHTKNoteSummary"/>
      </w:pPr>
      <w:r>
        <w:t>교감 요약 | [CBETA 교감] 저본 離 → 甲·乙본 離繫</w:t>
      </w:r>
    </w:p>
    <w:p>
      <w:pPr>
        <w:pStyle w:val="SHTKNoteDetail"/>
      </w:pPr>
      <w:r>
        <w:t>• 교감 번호 | 0776001</w:t>
      </w:r>
    </w:p>
    <w:p>
      <w:pPr>
        <w:pStyle w:val="SHTKNoteDetail"/>
      </w:pPr>
      <w:r>
        <w:t>• 저본 독법 | 離 → ‘떠나다’</w:t>
      </w:r>
    </w:p>
    <w:p>
      <w:pPr>
        <w:pStyle w:val="SHTKNoteDetail"/>
      </w:pPr>
      <w:r>
        <w:t>• 이문 독법 | 離繫</w:t>
      </w:r>
    </w:p>
    <w:p>
      <w:pPr>
        <w:pStyle w:val="SHTKNoteDetail"/>
      </w:pPr>
      <w:r>
        <w:t>• 저본 기준 번역 | “혹 떠남의 도를 얻음으로써 닦는다고 허용해야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0776001.</w:t>
      </w:r>
    </w:p>
    <w:p>
      <w:pPr>
        <w:pStyle w:val="SHTKSourceText"/>
      </w:pPr>
      <w:r>
        <w:t>第三釋云或應斷染時許依下修上</w:t>
      </w:r>
    </w:p>
    <w:p>
      <w:pPr>
        <w:pStyle w:val="SHTKTranslationText"/>
      </w:pPr>
      <w:r>
        <w:t>셋째 해석에서 말한다. 혹 염오를 끊을 때 하지에 의지해 상지를 닦는다고 허용해야 한다.</w:t>
      </w:r>
    </w:p>
    <w:p>
      <w:pPr>
        <w:pStyle w:val="SHTKSourceText"/>
      </w:pPr>
      <w:r>
        <w:t>[2]已上說修道非見道也。</w:t>
      </w:r>
    </w:p>
    <w:p>
      <w:pPr>
        <w:pStyle w:val="SHTKTranslationText"/>
      </w:pPr>
      <w:r>
        <w:t>이상은 수도를 말한 것이고 견도를 말한 것은 아니다.</w:t>
      </w:r>
    </w:p>
    <w:p>
      <w:pPr>
        <w:pStyle w:val="SHTKNoteSummary"/>
      </w:pPr>
      <w:r>
        <w:t>교감 요약 | [CBETA 교감] 저본 已 → 甲·乙본 也</w:t>
      </w:r>
    </w:p>
    <w:p>
      <w:pPr>
        <w:pStyle w:val="SHTKNoteDetail"/>
      </w:pPr>
      <w:r>
        <w:t>• 교감 번호 | 0776002</w:t>
      </w:r>
    </w:p>
    <w:p>
      <w:pPr>
        <w:pStyle w:val="SHTKNoteDetail"/>
      </w:pPr>
      <w:r>
        <w:t>• 저본 독법 | 已 → ‘이미’</w:t>
      </w:r>
    </w:p>
    <w:p>
      <w:pPr>
        <w:pStyle w:val="SHTKNoteDetail"/>
      </w:pPr>
      <w:r>
        <w:t>• 이문 독법 | 也</w:t>
      </w:r>
    </w:p>
    <w:p>
      <w:pPr>
        <w:pStyle w:val="SHTKNoteDetail"/>
      </w:pPr>
      <w:r>
        <w:t>• 저본 기준 번역 | “이상은 수도를 말한 것이고 견도를 말한 것은 아니다.”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0776002.</w:t>
      </w:r>
    </w:p>
    <w:p>
      <w:pPr>
        <w:pStyle w:val="SHTKSourceText"/>
      </w:pPr>
      <w:r>
        <w:t>見道現起亦修下俗智故。</w:t>
      </w:r>
    </w:p>
    <w:p>
      <w:pPr>
        <w:pStyle w:val="SHTKTranslationText"/>
      </w:pPr>
      <w:r>
        <w:t>견도가 현재 일어날 때에도 하지의 세속지를 닦기 때문이다.</w:t>
      </w:r>
    </w:p>
    <w:p>
      <w:pPr>
        <w:pStyle w:val="SHTKPositionMarker"/>
      </w:pPr>
      <w:bookmarkStart w:id="5834" w:name="loc_0776a03"/>
      <w:bookmarkEnd w:id="5834"/>
      <w:r>
        <w:t>[0776a03]</w:t>
      </w:r>
    </w:p>
    <w:p>
      <w:pPr>
        <w:pStyle w:val="SHTKSourceText"/>
      </w:pPr>
      <w:r>
        <w:t>論。唯初盡智現在前時至皆來朝貢。明盡智修異餘位也。正理論云。唯初盡智現在前時。力能遍修九地有漏意地所攝。</w:t>
      </w:r>
    </w:p>
    <w:p>
      <w:pPr>
        <w:pStyle w:val="SHTKTranslationText"/>
      </w:pPr>
      <w:r>
        <w:t>논에서 “오직 처음 진지가 현재 앞에 나타날 때”부터 “모두 와서 조공한다”까지라고 한다. 진지가 다른 자리와 달리 닦는 것을 밝힌다. 《정리론》에서 말한다. 오직 처음 진지가 현재 앞에 나타날 때에는, 그 힘으로 아홉 지의 유루 가운데 의지에 속하는,</w:t>
      </w:r>
    </w:p>
    <w:p>
      <w:pPr>
        <w:pStyle w:val="SHTKSourceText"/>
      </w:pPr>
      <w:r>
        <w:t>聞．思．[3]修所成不淨觀等無量勝功德。</w:t>
      </w:r>
    </w:p>
    <w:p>
      <w:pPr>
        <w:pStyle w:val="SHTKTranslationText"/>
      </w:pPr>
      <w:r>
        <w:t>문소성·사소성·수소성의 부정관 등 무량한 뛰어난 공덕을 두루 닦을 수 있다.</w:t>
      </w:r>
    </w:p>
    <w:p>
      <w:pPr>
        <w:pStyle w:val="SHTKNoteSummary"/>
      </w:pPr>
      <w:r>
        <w:t>교감 요약 | [CBETA 교감] 甲·乙본에는 修 없음</w:t>
      </w:r>
    </w:p>
    <w:p>
      <w:pPr>
        <w:pStyle w:val="SHTKNoteDetail"/>
      </w:pPr>
      <w:r>
        <w:t>• 교감 번호 | 0776003</w:t>
      </w:r>
    </w:p>
    <w:p>
      <w:pPr>
        <w:pStyle w:val="SHTKNoteDetail"/>
      </w:pPr>
      <w:r>
        <w:t>• 저본 독법 | 修 → ‘닦다’</w:t>
      </w:r>
    </w:p>
    <w:p>
      <w:pPr>
        <w:pStyle w:val="SHTKNoteDetail"/>
      </w:pPr>
      <w:r>
        <w:t>• 이문 독법 | ∅ → ‘해당 성분 없음(탈락)’</w:t>
      </w:r>
    </w:p>
    <w:p>
      <w:pPr>
        <w:pStyle w:val="SHTKNoteDetail"/>
      </w:pPr>
      <w:r>
        <w:t>• 저본 기준 번역 | “문소성·사소성·수소성의 부정관 등 무량한 뛰어난 공덕을 두루 닦을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0776003.</w:t>
      </w:r>
    </w:p>
    <w:p>
      <w:pPr>
        <w:pStyle w:val="SHTKSourceText"/>
      </w:pPr>
      <w:r>
        <w:t>謂隨何地盡智現前。通修未來自．上．下地。何緣唯此初盡智時。</w:t>
      </w:r>
    </w:p>
    <w:p>
      <w:pPr>
        <w:pStyle w:val="SHTKTranslationText"/>
      </w:pPr>
      <w:r>
        <w:t>어느 지에서 진지가 현기하든, 미래에는 자기 지·상지·하지를 두루 닦는다. 무슨 까닭에 오직 이 처음 진지의 때에만,</w:t>
      </w:r>
    </w:p>
    <w:p>
      <w:pPr>
        <w:pStyle w:val="SHTKSourceText"/>
      </w:pPr>
      <w:r>
        <w:t>力能[4]遍修諸有漏德。</w:t>
      </w:r>
    </w:p>
    <w:p>
      <w:pPr>
        <w:pStyle w:val="SHTKTranslationText"/>
      </w:pPr>
      <w:r>
        <w:t>그 힘으로 여러 유루 공덕을 두루 닦을 수 있는가?</w:t>
      </w:r>
    </w:p>
    <w:p>
      <w:pPr>
        <w:pStyle w:val="SHTKNoteSummary"/>
      </w:pPr>
      <w:r>
        <w:t>교감 요약 | [CBETA 교감] 저본 遍 → 甲·乙본 兼</w:t>
      </w:r>
    </w:p>
    <w:p>
      <w:pPr>
        <w:pStyle w:val="SHTKNoteDetail"/>
      </w:pPr>
      <w:r>
        <w:t>• 교감 번호 | 0776004</w:t>
      </w:r>
    </w:p>
    <w:p>
      <w:pPr>
        <w:pStyle w:val="SHTKNoteDetail"/>
      </w:pPr>
      <w:r>
        <w:t>• 저본 독법 | 遍</w:t>
      </w:r>
    </w:p>
    <w:p>
      <w:pPr>
        <w:pStyle w:val="SHTKNoteDetail"/>
      </w:pPr>
      <w:r>
        <w:t>• 이문 독법 | 兼</w:t>
      </w:r>
    </w:p>
    <w:p>
      <w:pPr>
        <w:pStyle w:val="SHTKNoteDetail"/>
      </w:pPr>
      <w:r>
        <w:t>• 저본 기준 번역 | “그 힘으로 여러 유루 공덕을 두루 닦을 수 있는가?”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0776004.</w:t>
      </w:r>
    </w:p>
    <w:p>
      <w:pPr>
        <w:pStyle w:val="SHTKSourceText"/>
      </w:pPr>
      <w:r>
        <w:t>創能殄滅無始時來一切善根煩惱怨故。如有摧伏國所共怨。一切俱來慶賴稱善。又煩惱縛斷無餘故。如能縛斷所縛氣通。又彼心王登自在位。一切善法起得來朝。</w:t>
      </w:r>
    </w:p>
    <w:p>
      <w:pPr>
        <w:pStyle w:val="SHTKTranslationText"/>
      </w:pPr>
      <w:r>
        <w:t>처음으로 무시 이래 모든 선근의 원수인 번뇌를 완전히 무너뜨릴 수 있기 때문이다. 마치 나라의 공동 원수를 무너뜨리면, 모두가 함께 와서 기뻐하고 칭찬하는 것과 같다. 또 번뇌의 속박을 남김없이 끊었기 때문이다. 마치 묶는 것이 끊어지면 묶여 있던 것이 자유로워지는 것과 같다. 또 그 마음의 왕이 자재한 자리에 올라, 모든 선법의 득이 일어나 와서 조공한다.</w:t>
      </w:r>
    </w:p>
    <w:p>
      <w:pPr>
        <w:pStyle w:val="SHTKPositionMarker"/>
      </w:pPr>
      <w:bookmarkStart w:id="5835" w:name="loc_0776a13"/>
      <w:bookmarkEnd w:id="5835"/>
      <w:r>
        <w:t>[0776a13]</w:t>
      </w:r>
    </w:p>
    <w:p>
      <w:pPr>
        <w:pStyle w:val="SHTKSourceText"/>
      </w:pPr>
      <w:r>
        <w:t>論。然此生上至九解脫道。明生上不修下。及練根同也。</w:t>
      </w:r>
    </w:p>
    <w:p>
      <w:pPr>
        <w:pStyle w:val="SHTKTranslationText"/>
      </w:pPr>
      <w:r>
        <w:t>논에서 “그러나 상계에 태어난 경우”부터 “아홉째 해탈도”까지라고 한다. 상계에 태어난 경우에는 하지의 법을 닦지 않는다는 것을 밝힌다. 연근도 이와 같다.</w:t>
      </w:r>
    </w:p>
    <w:p>
      <w:pPr>
        <w:pStyle w:val="SHTKPositionMarker"/>
      </w:pPr>
      <w:bookmarkStart w:id="5836" w:name="loc_0776a15"/>
      <w:bookmarkEnd w:id="5836"/>
      <w:r>
        <w:t>[0776a15]</w:t>
      </w:r>
    </w:p>
    <w:p>
      <w:pPr>
        <w:pStyle w:val="SHTKSourceText"/>
      </w:pPr>
      <w:r>
        <w:t>論。諸所言修至而證得故。</w:t>
      </w:r>
    </w:p>
    <w:p>
      <w:pPr>
        <w:pStyle w:val="SHTKTranslationText"/>
      </w:pPr>
      <w:r>
        <w:t>논에서 “여기서 말한 여러 닦음 가운데”부터 “증득하기 때문이다”까지라고 한다.</w:t>
      </w:r>
    </w:p>
    <w:p>
      <w:pPr>
        <w:pStyle w:val="SHTKSourceText"/>
      </w:pPr>
      <w:r>
        <w:t>[5]明名修不名修法異。</w:t>
      </w:r>
    </w:p>
    <w:p>
      <w:pPr>
        <w:pStyle w:val="SHTKTranslationText"/>
      </w:pPr>
      <w:r>
        <w:t>닦음이라 이름하는 법과 닦음이라 이름하지 않는 법이 다름을 밝힌다.</w:t>
      </w:r>
    </w:p>
    <w:p>
      <w:pPr>
        <w:pStyle w:val="SHTKNoteSummary"/>
      </w:pPr>
      <w:r>
        <w:t>교감 요약 | [CBETA 교감] 甲·乙본에는 明 없음</w:t>
      </w:r>
    </w:p>
    <w:p>
      <w:pPr>
        <w:pStyle w:val="SHTKNoteDetail"/>
      </w:pPr>
      <w:r>
        <w:t>• 교감 번호 | 0776005</w:t>
      </w:r>
    </w:p>
    <w:p>
      <w:pPr>
        <w:pStyle w:val="SHTKNoteDetail"/>
      </w:pPr>
      <w:r>
        <w:t>• 저본 독법 | 明 → ‘밝히다’</w:t>
      </w:r>
    </w:p>
    <w:p>
      <w:pPr>
        <w:pStyle w:val="SHTKNoteDetail"/>
      </w:pPr>
      <w:r>
        <w:t>• 이문 독법 | ∅ → ‘해당 성분 없음(탈락)’</w:t>
      </w:r>
    </w:p>
    <w:p>
      <w:pPr>
        <w:pStyle w:val="SHTKNoteDetail"/>
      </w:pPr>
      <w:r>
        <w:t>• 저본 기준 번역 | “닦음이라 이름하는 법과 닦음이라 이름하지 않는 법이 다름을 밝힌다.”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0776005.</w:t>
      </w:r>
    </w:p>
    <w:p>
      <w:pPr>
        <w:pStyle w:val="SHTKPositionMarker"/>
      </w:pPr>
      <w:bookmarkStart w:id="5837" w:name="loc_0776a16"/>
      <w:bookmarkEnd w:id="5837"/>
      <w:r>
        <w:t>[0776a16]</w:t>
      </w:r>
    </w:p>
    <w:p>
      <w:pPr>
        <w:pStyle w:val="SHTKSourceText"/>
      </w:pPr>
      <w:r>
        <w:t>論。若先未得至勢力劣故。明能修．不能修法異。</w:t>
      </w:r>
    </w:p>
    <w:p>
      <w:pPr>
        <w:pStyle w:val="SHTKTranslationText"/>
      </w:pPr>
      <w:r>
        <w:t>논에서 “만약 먼저 아직 얻지 못했다면”부터 “세력이 약하기 때문이다”까지라고 한다. 닦을 수 있는 법과 닦을 수 없는 법이 다름을 밝힌다.</w:t>
      </w:r>
    </w:p>
    <w:p>
      <w:pPr>
        <w:pStyle w:val="SHTKPositionMarker"/>
      </w:pPr>
      <w:bookmarkStart w:id="5838" w:name="loc_0776a18"/>
      <w:bookmarkEnd w:id="5838"/>
      <w:r>
        <w:t>[0776a18]</w:t>
      </w:r>
    </w:p>
    <w:p>
      <w:pPr>
        <w:pStyle w:val="SHTKSourceText"/>
      </w:pPr>
      <w:r>
        <w:t>論。為唯約得說名為修。已下一行頌。第六明四修也。</w:t>
      </w:r>
    </w:p>
    <w:p>
      <w:pPr>
        <w:pStyle w:val="SHTKTranslationText"/>
      </w:pPr>
      <w:r>
        <w:t>논에서 “오직 얻는 것만을 기준으로 닦음이라 이름하는가?”라고 한다. 이 아래는 한 행의 게송이다. 여섯째로 네 가지 닦음을 밝힌다.</w:t>
      </w:r>
    </w:p>
    <w:p>
      <w:pPr>
        <w:pStyle w:val="SHTKPositionMarker"/>
      </w:pPr>
      <w:bookmarkStart w:id="5839" w:name="loc_0776a19"/>
      <w:bookmarkEnd w:id="5839"/>
      <w:r>
        <w:t>[0776a19]</w:t>
      </w:r>
    </w:p>
    <w:p>
      <w:pPr>
        <w:pStyle w:val="SHTKSourceText"/>
      </w:pPr>
      <w:r>
        <w:t>論曰至前後二修。明四修相。有為善法名行．得二修。行謂現行。得謂得得。現具二義。未來唯得。一切有漏名除遣修。由此有漏善法具足四修。無漏善法唯有行．得。諸有漏法加治．遣二。</w:t>
      </w:r>
    </w:p>
    <w:p>
      <w:pPr>
        <w:pStyle w:val="SHTKTranslationText"/>
      </w:pPr>
      <w:r>
        <w:t>논에서 “논하여 말한다”부터 “앞뒤의 두 가지 닦음”까지라고 한다. 네 가지 닦음의 모습을 밝힌다. 유위의 선법에는 행수와 득수의 두 닦음이 있다. 행수란 현재 행하는 것이고, 득수란 득을 얻는 것이다. 현재의 법은 두 뜻을 모두 갖추고, 미래의 법은 오직 득수만 있다. 모든 유루법에는 제치수(除治修)와 견제수(遣除修)가 있다. 그러므로 유루 선법은 네 가지 닦음을 모두 갖춘다. 무루 선법에는 오직 행수와 득수만 있다. 여러 유루법에는 다시 치수와 견수의 두 가지가 더해진다.</w:t>
      </w:r>
    </w:p>
    <w:p>
      <w:pPr>
        <w:pStyle w:val="SHTKPositionMarker"/>
      </w:pPr>
      <w:bookmarkStart w:id="5840" w:name="loc_0776a23"/>
      <w:bookmarkEnd w:id="5840"/>
      <w:r>
        <w:t>[0776a23]</w:t>
      </w:r>
    </w:p>
    <w:p>
      <w:pPr>
        <w:pStyle w:val="SHTKSourceText"/>
      </w:pPr>
      <w:r>
        <w:t>論。外國諸師至乃至廣說。述異計也。</w:t>
      </w:r>
    </w:p>
    <w:p>
      <w:pPr>
        <w:pStyle w:val="SHTKTranslationText"/>
      </w:pPr>
      <w:r>
        <w:t>논에서 “외국의 여러 논사는”부터 “내지 자세히 말한다”까지라고 한다. 다른 학설을 서술한 것이다.</w:t>
      </w:r>
    </w:p>
    <w:p>
      <w:pPr>
        <w:pStyle w:val="SHTKPositionMarker"/>
      </w:pPr>
      <w:bookmarkStart w:id="5841" w:name="loc_0776a24"/>
      <w:bookmarkEnd w:id="5841"/>
      <w:r>
        <w:t>[0776a24]</w:t>
      </w:r>
    </w:p>
    <w:p>
      <w:pPr>
        <w:pStyle w:val="SHTKSourceText"/>
      </w:pPr>
      <w:r>
        <w:t>論。迦涅彌羅國。已下有部會釋六修。同四修也。</w:t>
      </w:r>
    </w:p>
    <w:p>
      <w:pPr>
        <w:pStyle w:val="SHTKTranslationText"/>
      </w:pPr>
      <w:r>
        <w:t>논에서 “가습미라국”이라고 한다. 이 아래는 유부가 여섯 가지 닦음을 회통하여, 네 가지 닦음과 같다고 해석한다.</w:t>
      </w:r>
    </w:p>
    <w:p>
      <w:pPr>
        <w:pStyle w:val="SHTKSourceText"/>
      </w:pPr>
      <w:r>
        <w:t>[6]◎</w:t>
      </w:r>
    </w:p>
    <w:p>
      <w:pPr>
        <w:pStyle w:val="SHTKTranslationText"/>
      </w:pPr>
      <w:r>
        <w:t>◎</w:t>
      </w:r>
    </w:p>
    <w:p>
      <w:pPr>
        <w:pStyle w:val="SHTKNoteSummary"/>
      </w:pPr>
      <w:r>
        <w:t>교감 요약 | [서지] 판본·서지에 관한 원주이다.</w:t>
      </w:r>
    </w:p>
    <w:p>
      <w:pPr>
        <w:pStyle w:val="SHTKNoteDetail"/>
      </w:pPr>
      <w:r>
        <w:t>• 원주 | 不分卷【甲】</w:t>
      </w:r>
    </w:p>
    <w:p>
      <w:pPr>
        <w:pStyle w:val="SHTKNoteDetail"/>
      </w:pPr>
      <w:r>
        <w:t>• 교감 번호 | 0776006</w:t>
      </w:r>
    </w:p>
    <w:p>
      <w:pPr>
        <w:pStyle w:val="SHTKNoteDetail"/>
      </w:pPr>
      <w:r>
        <w:t>• 저본 기준 번역 | “◎”</w:t>
      </w:r>
    </w:p>
    <w:p>
      <w:pPr>
        <w:pStyle w:val="SHTKNoteDetail"/>
      </w:pPr>
      <w:r>
        <w:t>• 번역 영향 판정 | [번역 차이 없음]</w:t>
      </w:r>
    </w:p>
    <w:p>
      <w:pPr>
        <w:pStyle w:val="SHTKNoteDetail"/>
      </w:pPr>
      <w:r>
        <w:t>• 출처 | CBETA T41n1822, 교감 번호 0776006.</w:t>
      </w:r>
    </w:p>
    <w:p>
      <w:pPr>
        <w:pStyle w:val="SHTKSourceText"/>
      </w:pPr>
      <w:r>
        <w:t>俱舍[7]論疏卷第二十六</w:t>
      </w:r>
    </w:p>
    <w:p>
      <w:pPr>
        <w:pStyle w:val="SHTKTranslationText"/>
      </w:pPr>
      <w:r>
        <w:t>《구사론소》 권26이다.</w:t>
      </w:r>
    </w:p>
    <w:p>
      <w:pPr>
        <w:pStyle w:val="SHTKNoteSummary"/>
      </w:pPr>
      <w:r>
        <w:t>교감 요약 | [CBETA 교감] 저본 論疏卷第 → 甲본 論本</w:t>
      </w:r>
    </w:p>
    <w:p>
      <w:pPr>
        <w:pStyle w:val="SHTKNoteDetail"/>
      </w:pPr>
      <w:r>
        <w:t>• 교감 번호 | 0776007</w:t>
      </w:r>
    </w:p>
    <w:p>
      <w:pPr>
        <w:pStyle w:val="SHTKNoteDetail"/>
      </w:pPr>
      <w:r>
        <w:t>• 저본 독법 | 論疏卷第</w:t>
      </w:r>
    </w:p>
    <w:p>
      <w:pPr>
        <w:pStyle w:val="SHTKNoteDetail"/>
      </w:pPr>
      <w:r>
        <w:t>• 이문 독법 | 論本</w:t>
      </w:r>
    </w:p>
    <w:p>
      <w:pPr>
        <w:pStyle w:val="SHTKNoteDetail"/>
      </w:pPr>
      <w:r>
        <w:t>• 저본 기준 번역 | “《구사론소》 권26이다.”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0776007.</w:t>
      </w:r>
    </w:p>
    <w:p>
      <w:pPr>
        <w:pStyle w:val="SHTKSourceText"/>
      </w:pPr>
      <w:r>
        <w:t>[8]</w:t>
      </w:r>
    </w:p>
    <w:p>
      <w:pPr>
        <w:pStyle w:val="SHTKTranslationText"/>
      </w:pPr>
      <w:r>
        <w:t>[8]</w:t>
      </w:r>
    </w:p>
    <w:p>
      <w:pPr>
        <w:pStyle w:val="SHTKNoteSummary"/>
      </w:pPr>
      <w:r>
        <w:t>교감 요약 | [CBETA 교감] 甲·乙본에는保延三年九月…一交了理(28자) 없음</w:t>
      </w:r>
    </w:p>
    <w:p>
      <w:pPr>
        <w:pStyle w:val="SHTKNoteDetail"/>
      </w:pPr>
      <w:r>
        <w:t>• 교감 번호 | 0776008</w:t>
      </w:r>
    </w:p>
    <w:p>
      <w:pPr>
        <w:pStyle w:val="SHTKNoteDetail"/>
      </w:pPr>
      <w:r>
        <w:t>• 저본 독법 | 保延三年九月四日於南新屋點了。 / 闇眼老僧覺樹 / 以黃薗本一交了。理</w:t>
      </w:r>
    </w:p>
    <w:p>
      <w:pPr>
        <w:pStyle w:val="SHTKNoteDetail"/>
      </w:pPr>
      <w:r>
        <w:t>• 이문 독법 | ∅ → ‘해당 성분 없음(탈락)’</w:t>
      </w:r>
    </w:p>
    <w:p>
      <w:pPr>
        <w:pStyle w:val="SHTKNoteDetail"/>
      </w:pPr>
      <w:r>
        <w:t>• 저본 기준 번역 | “[8]”</w:t>
      </w:r>
    </w:p>
    <w:p>
      <w:pPr>
        <w:pStyle w:val="SHTKNoteDetail"/>
      </w:pPr>
      <w:r>
        <w:t>• 교감 해설 | 闇眼老僧覺樹</w:t>
      </w:r>
    </w:p>
    <w:p>
      <w:pPr>
        <w:pStyle w:val="SHTKNoteDetail"/>
      </w:pPr>
      <w:r>
        <w:t>• 교감 해설 | 以黃薗本一交了理</w:t>
      </w:r>
    </w:p>
    <w:p>
      <w:pPr>
        <w:pStyle w:val="SHTKNoteDetail"/>
      </w:pPr>
      <w:r>
        <w:t>• 교감 해설 | 闇眼老僧覺樹</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0776008.</w:t>
      </w:r>
    </w:p>
    <w:p>
      <w:pPr>
        <w:pStyle w:val="SHTKPositionMarker"/>
      </w:pPr>
      <w:bookmarkStart w:id="5842" w:name="loc_0776a27"/>
      <w:bookmarkEnd w:id="5842"/>
      <w:r>
        <w:t>[0776a27]</w:t>
      </w:r>
    </w:p>
    <w:p>
      <w:pPr>
        <w:pStyle w:val="SHTKSourceText"/>
      </w:pPr>
      <w:r>
        <w:t>保延三年九月四日於南新屋點了</w:t>
      </w:r>
    </w:p>
    <w:p>
      <w:pPr>
        <w:pStyle w:val="SHTKTranslationText"/>
      </w:pPr>
      <w:r>
        <w:t>보연 3년 9월 4일 남신옥에서 교점을 마쳤다.</w:t>
      </w:r>
    </w:p>
    <w:p>
      <w:pPr>
        <w:pStyle w:val="SHTKPositionMarker"/>
      </w:pPr>
      <w:bookmarkStart w:id="5843" w:name="loc_0776a28"/>
      <w:bookmarkEnd w:id="5843"/>
      <w:r>
        <w:t>[0776a28]</w:t>
      </w:r>
    </w:p>
    <w:p>
      <w:pPr>
        <w:pStyle w:val="SHTKSourceText"/>
      </w:pPr>
      <w:r>
        <w:t>闇眼老僧覺樹</w:t>
      </w:r>
    </w:p>
    <w:p>
      <w:pPr>
        <w:pStyle w:val="SHTKTranslationText"/>
      </w:pPr>
      <w:r>
        <w:t>눈 어두운 노승 각수(覺樹).</w:t>
      </w:r>
    </w:p>
    <w:p>
      <w:pPr>
        <w:pStyle w:val="SHTKPositionMarker"/>
      </w:pPr>
      <w:bookmarkStart w:id="5844" w:name="loc_0776a29"/>
      <w:bookmarkEnd w:id="5844"/>
      <w:r>
        <w:t>[0776a29]</w:t>
      </w:r>
    </w:p>
    <w:p>
      <w:pPr>
        <w:pStyle w:val="SHTKSourceText"/>
      </w:pPr>
      <w:r>
        <w:t>以黃薗本一交了理</w:t>
      </w:r>
    </w:p>
    <w:p>
      <w:pPr>
        <w:pStyle w:val="SHTKTranslationText"/>
      </w:pPr>
      <w:r>
        <w:t>황원본으로 한 차례 대교를 마쳤다. 리(理).</w:t>
      </w:r>
    </w:p>
    <w:p>
      <w:pPr>
        <w:pStyle w:val="Heading2"/>
      </w:pPr>
      <w:r>
        <w:t xml:space="preserve">卷第二十七 · 제27권</w:t>
      </w:r>
    </w:p>
    <w:p>
      <w:pPr>
        <w:pStyle w:val="SHTKSourceText"/>
      </w:pPr>
      <w:r>
        <w:t>[9]俱舍論疏卷第二十七</w:t>
      </w:r>
    </w:p>
    <w:p>
      <w:pPr>
        <w:pStyle w:val="SHTKTranslationText"/>
      </w:pPr>
      <w:r>
        <w:t>《구사론소》 권27이다.</w:t>
      </w:r>
    </w:p>
    <w:p>
      <w:pPr>
        <w:pStyle w:val="SHTKNoteSummary"/>
      </w:pPr>
      <w:r>
        <w:t>교감 요약 | [서지] 판본·서지에 관한 원주이다.</w:t>
      </w:r>
    </w:p>
    <w:p>
      <w:pPr>
        <w:pStyle w:val="SHTKNoteDetail"/>
      </w:pPr>
      <w:r>
        <w:t>• 원주 | 【原】保延三年覺樹校石山寺藏寫本，【甲】德川時代補寫東大寺藏本，【乙】寶永元年版本</w:t>
      </w:r>
    </w:p>
    <w:p>
      <w:pPr>
        <w:pStyle w:val="SHTKNoteDetail"/>
      </w:pPr>
      <w:r>
        <w:t>• 교감 번호 | 0776009</w:t>
      </w:r>
    </w:p>
    <w:p>
      <w:pPr>
        <w:pStyle w:val="SHTKNoteDetail"/>
      </w:pPr>
      <w:r>
        <w:t>• 저본 기준 번역 | “《구사론소》 권27이다.”</w:t>
      </w:r>
    </w:p>
    <w:p>
      <w:pPr>
        <w:pStyle w:val="SHTKNoteDetail"/>
      </w:pPr>
      <w:r>
        <w:t>• 번역 영향 판정 | [번역 차이 없음]</w:t>
      </w:r>
    </w:p>
    <w:p>
      <w:pPr>
        <w:pStyle w:val="SHTKNoteDetail"/>
      </w:pPr>
      <w:r>
        <w:t>• 출처 | CBETA T41n1822, 교감 번호 0776009.</w:t>
      </w:r>
    </w:p>
    <w:p>
      <w:pPr>
        <w:pStyle w:val="SHTKSourceText"/>
      </w:pPr>
      <w:r>
        <w:t>沙門[10]法寶撰</w:t>
      </w:r>
    </w:p>
    <w:p>
      <w:pPr>
        <w:pStyle w:val="SHTKTranslationText"/>
      </w:pPr>
      <w:r>
        <w:t>사문 법보가 지었다.</w:t>
      </w:r>
    </w:p>
    <w:p>
      <w:pPr>
        <w:pStyle w:val="SHTKNoteSummary"/>
      </w:pPr>
      <w:r>
        <w:t>교감 요약 | [CBETA 교감] 저본 法 → 乙본 釋法</w:t>
      </w:r>
    </w:p>
    <w:p>
      <w:pPr>
        <w:pStyle w:val="SHTKNoteDetail"/>
      </w:pPr>
      <w:r>
        <w:t>• 교감 번호 | 0776010</w:t>
      </w:r>
    </w:p>
    <w:p>
      <w:pPr>
        <w:pStyle w:val="SHTKNoteDetail"/>
      </w:pPr>
      <w:r>
        <w:t>• 저본 독법 | 法 → ‘법’</w:t>
      </w:r>
    </w:p>
    <w:p>
      <w:pPr>
        <w:pStyle w:val="SHTKNoteDetail"/>
      </w:pPr>
      <w:r>
        <w:t>• 이문 독법 | 釋法 → ‘풀이하다 / 법’</w:t>
      </w:r>
    </w:p>
    <w:p>
      <w:pPr>
        <w:pStyle w:val="SHTKNoteDetail"/>
      </w:pPr>
      <w:r>
        <w:t>• 저본 기준 번역 | “사문 법보가 지었다.”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0776010.</w:t>
      </w:r>
    </w:p>
    <w:p>
      <w:pPr>
        <w:pStyle w:val="Heading3"/>
      </w:pPr>
      <w:r>
        <w:t xml:space="preserve">分別智品第七之二</w:t>
      </w:r>
    </w:p>
    <w:p>
      <w:pPr>
        <w:pStyle w:val="SHTKSourceText"/>
      </w:pPr>
      <w:r>
        <w:t>[11]分別智品第七之二</w:t>
      </w:r>
    </w:p>
    <w:p>
      <w:pPr>
        <w:pStyle w:val="SHTKTranslationText"/>
      </w:pPr>
      <w:r>
        <w:t>〈분별지품〉 제7의 2이다.</w:t>
      </w:r>
    </w:p>
    <w:p>
      <w:pPr>
        <w:pStyle w:val="SHTKNoteSummary"/>
      </w:pPr>
      <w:r>
        <w:t>교감 요약 | [CBETA 교감] 저본 分別智品第七之二 → 甲본 論本第二十七</w:t>
      </w:r>
    </w:p>
    <w:p>
      <w:pPr>
        <w:pStyle w:val="SHTKNoteDetail"/>
      </w:pPr>
      <w:r>
        <w:t>• 교감 번호 | 0776011</w:t>
      </w:r>
    </w:p>
    <w:p>
      <w:pPr>
        <w:pStyle w:val="SHTKNoteDetail"/>
      </w:pPr>
      <w:r>
        <w:t>• 저본 독법 | 分別智品第七之二</w:t>
      </w:r>
    </w:p>
    <w:p>
      <w:pPr>
        <w:pStyle w:val="SHTKNoteDetail"/>
      </w:pPr>
      <w:r>
        <w:t>• 이문 독법 | 論本第二十七</w:t>
      </w:r>
    </w:p>
    <w:p>
      <w:pPr>
        <w:pStyle w:val="SHTKNoteDetail"/>
      </w:pPr>
      <w:r>
        <w:t>• 저본 기준 번역 | “〈분별지품〉 제7의 2이다.”</w:t>
      </w:r>
    </w:p>
    <w:p>
      <w:pPr>
        <w:pStyle w:val="SHTKNoteDetail"/>
      </w:pPr>
      <w:r>
        <w:t>• 번역 영향 판정 | [번역 차이 없음]</w:t>
      </w:r>
    </w:p>
    <w:p>
      <w:pPr>
        <w:pStyle w:val="SHTKNoteDetail"/>
      </w:pPr>
      <w:r>
        <w:t>• 출처 | CBETA T41n1822, 교감 번호 0776011.</w:t>
      </w:r>
    </w:p>
    <w:p>
      <w:pPr>
        <w:pStyle w:val="SHTKPositionMarker"/>
      </w:pPr>
      <w:bookmarkStart w:id="5845" w:name="loc_0776b06"/>
      <w:bookmarkEnd w:id="5845"/>
      <w:r>
        <w:t>[0776b06]</w:t>
      </w:r>
    </w:p>
    <w:p>
      <w:pPr>
        <w:pStyle w:val="SHTKSourceText"/>
      </w:pPr>
      <w:r>
        <w:t>◎[12]論。</w:t>
      </w:r>
    </w:p>
    <w:p>
      <w:pPr>
        <w:pStyle w:val="SHTKTranslationText"/>
      </w:pPr>
      <w:r>
        <w:t>◎ 논에서 말한다.</w:t>
      </w:r>
    </w:p>
    <w:p>
      <w:pPr>
        <w:pStyle w:val="SHTKNoteSummary"/>
      </w:pPr>
      <w:r>
        <w:t>교감 요약 | [서지] 판본·서지에 관한 원주이다.</w:t>
      </w:r>
    </w:p>
    <w:p>
      <w:pPr>
        <w:pStyle w:val="SHTKNoteDetail"/>
      </w:pPr>
      <w:r>
        <w:t>• 원주 | 不分卷【甲】</w:t>
      </w:r>
    </w:p>
    <w:p>
      <w:pPr>
        <w:pStyle w:val="SHTKNoteDetail"/>
      </w:pPr>
      <w:r>
        <w:t>• 교감 번호 | 0776012</w:t>
      </w:r>
    </w:p>
    <w:p>
      <w:pPr>
        <w:pStyle w:val="SHTKNoteDetail"/>
      </w:pPr>
      <w:r>
        <w:t>• 저본 기준 번역 | “◎ 논에서 말한다.”</w:t>
      </w:r>
    </w:p>
    <w:p>
      <w:pPr>
        <w:pStyle w:val="SHTKNoteDetail"/>
      </w:pPr>
      <w:r>
        <w:t>• 번역 영향 판정 | [번역 차이 없음]</w:t>
      </w:r>
    </w:p>
    <w:p>
      <w:pPr>
        <w:pStyle w:val="SHTKNoteDetail"/>
      </w:pPr>
      <w:r>
        <w:t>• 출처 | CBETA T41n1822, 교감 번호 0776012.</w:t>
      </w:r>
    </w:p>
    <w:p>
      <w:pPr>
        <w:pStyle w:val="SHTKSourceText"/>
      </w:pPr>
      <w:r>
        <w:t>如是已辨至今當顯示。已下當品大文第二明智所成德。於中有二。一不共。二共。</w:t>
      </w:r>
    </w:p>
    <w:p>
      <w:pPr>
        <w:pStyle w:val="SHTKTranslationText"/>
      </w:pPr>
      <w:r>
        <w:t>“이와 같이 이미 분별하였다”부터 “이제 마땅히 드러내겠다”까지라고 한다. 이 아래는 이 품의 큰 문단 둘째로 지가 이루는 공덕을 밝힌다. 그 가운데 둘이 있다. 첫째는 불공덕이고, 둘째는 공덕이다.</w:t>
      </w:r>
    </w:p>
    <w:p>
      <w:pPr>
        <w:pStyle w:val="SHTKPositionMarker"/>
      </w:pPr>
      <w:bookmarkStart w:id="5846" w:name="loc_0776b08"/>
      <w:bookmarkEnd w:id="5846"/>
      <w:r>
        <w:t>[0776b08]</w:t>
      </w:r>
    </w:p>
    <w:p>
      <w:pPr>
        <w:pStyle w:val="SHTKSourceText"/>
      </w:pPr>
      <w:r>
        <w:t>論。於中先辨佛不共德。已下有半行頌。總明十八不共法也。</w:t>
      </w:r>
    </w:p>
    <w:p>
      <w:pPr>
        <w:pStyle w:val="SHTKTranslationText"/>
      </w:pPr>
      <w:r>
        <w:t>논에서 “그 가운데 먼저 부처의 불공덕을 분별한다”라고 한다. 이 아래는 반 행의 게송이다. 열여덟 불공법을 총괄하여 밝힌다.</w:t>
      </w:r>
    </w:p>
    <w:p>
      <w:pPr>
        <w:pStyle w:val="SHTKPositionMarker"/>
      </w:pPr>
      <w:bookmarkStart w:id="5847" w:name="loc_0776b09"/>
      <w:bookmarkEnd w:id="5847"/>
      <w:r>
        <w:t>[0776b09]</w:t>
      </w:r>
    </w:p>
    <w:p>
      <w:pPr>
        <w:pStyle w:val="SHTKSourceText"/>
      </w:pPr>
      <w:r>
        <w:t>論曰至故名不共。釋不共名。如文可解。</w:t>
      </w:r>
    </w:p>
    <w:p>
      <w:pPr>
        <w:pStyle w:val="SHTKTranslationText"/>
      </w:pPr>
      <w:r>
        <w:t>논에서 “논하여 말한다”부터 “그러므로 불공이라 한다”까지라고 한다. 불공이라는 이름을 해석한다. 문장과 같으니 알 수 있다.</w:t>
      </w:r>
    </w:p>
    <w:p>
      <w:pPr>
        <w:pStyle w:val="SHTKPositionMarker"/>
      </w:pPr>
      <w:bookmarkStart w:id="5848" w:name="loc_0776b11"/>
      <w:bookmarkEnd w:id="5848"/>
      <w:r>
        <w:t>[0776b11]</w:t>
      </w:r>
    </w:p>
    <w:p>
      <w:pPr>
        <w:pStyle w:val="SHTKSourceText"/>
      </w:pPr>
      <w:r>
        <w:t>論。且佛十力相別云何。已下別釋於中有五。一明力。二無畏。三念住。四大悲。五佛同．異就明力中。一明智力。二明身力</w:t>
      </w:r>
    </w:p>
    <w:p>
      <w:pPr>
        <w:pStyle w:val="SHTKTranslationText"/>
      </w:pPr>
      <w:r>
        <w:t>논에서 “우선 부처의 열 가지 힘은 서로 어떤 차이가 있는가?”라고 한다. 이 아래는 각각 해석한다. 그 가운데 다섯이 있다. 첫째는 힘을 밝히고, 둘째는 무외를 밝히며, 셋째는 염주를 밝히고, 넷째는 대비를 밝히며, 다섯째는 부처의 같음과 다름을 밝힌다. 힘을 밝히는 가운데에는, 첫째 지력과, 둘째 신력을 밝힌다.</w:t>
      </w:r>
    </w:p>
    <w:p>
      <w:pPr>
        <w:pStyle w:val="SHTKSourceText"/>
      </w:pPr>
      <w:r>
        <w:t>此下兩行[13]半頌。</w:t>
      </w:r>
    </w:p>
    <w:p>
      <w:pPr>
        <w:pStyle w:val="SHTKTranslationText"/>
      </w:pPr>
      <w:r>
        <w:t>이 아래는 두 행 반의 게송이다.</w:t>
      </w:r>
    </w:p>
    <w:p>
      <w:pPr>
        <w:pStyle w:val="SHTKNoteSummary"/>
      </w:pPr>
      <w:r>
        <w:t>교감 요약 | [CBETA 교감] 甲·乙본에는 半 없음</w:t>
      </w:r>
    </w:p>
    <w:p>
      <w:pPr>
        <w:pStyle w:val="SHTKNoteDetail"/>
      </w:pPr>
      <w:r>
        <w:t>• 교감 번호 | 0776013</w:t>
      </w:r>
    </w:p>
    <w:p>
      <w:pPr>
        <w:pStyle w:val="SHTKNoteDetail"/>
      </w:pPr>
      <w:r>
        <w:t>• 저본 독법 | 半</w:t>
      </w:r>
    </w:p>
    <w:p>
      <w:pPr>
        <w:pStyle w:val="SHTKNoteDetail"/>
      </w:pPr>
      <w:r>
        <w:t>• 이문 독법 | ∅ → ‘해당 성분 없음(탈락)’</w:t>
      </w:r>
    </w:p>
    <w:p>
      <w:pPr>
        <w:pStyle w:val="SHTKNoteDetail"/>
      </w:pPr>
      <w:r>
        <w:t>• 저본 기준 번역 | “이 아래는 두 행 반의 게송이다.”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0776013.</w:t>
      </w:r>
    </w:p>
    <w:p>
      <w:pPr>
        <w:pStyle w:val="SHTKSourceText"/>
      </w:pPr>
      <w:r>
        <w:t>第一明智力。</w:t>
      </w:r>
    </w:p>
    <w:p>
      <w:pPr>
        <w:pStyle w:val="SHTKTranslationText"/>
      </w:pPr>
      <w:r>
        <w:t>첫째로 지력을 밝힌다.</w:t>
      </w:r>
    </w:p>
    <w:p>
      <w:pPr>
        <w:pStyle w:val="SHTKPositionMarker"/>
      </w:pPr>
      <w:bookmarkStart w:id="5849" w:name="loc_0776b14"/>
      <w:bookmarkEnd w:id="5849"/>
      <w:r>
        <w:t>[0776b14]</w:t>
      </w:r>
    </w:p>
    <w:p>
      <w:pPr>
        <w:pStyle w:val="SHTKSourceText"/>
      </w:pPr>
      <w:r>
        <w:t>論曰至十智為性。釋初力也於中有二。一出力體性。二義門分別。此即出體。正理論云。為依何義立此力名。佛於經中自作是說。苾芻諦聽。如來於處如實知處。如來於非處如實知非處。乃至廣說。知一切法自性功能理定是有。名為處智。知一切法自性功能理定非有。名非處智。此智通緣情．非情境。與一切智皆不相違。恐於略說少功難悟故。復此中析出餘九。如薄伽梵多界經中自廣分別處．非處義。身等惡行感非愛果定有是處。感可愛果必無是處。</w:t>
      </w:r>
    </w:p>
    <w:p>
      <w:pPr>
        <w:pStyle w:val="SHTKTranslationText"/>
      </w:pPr>
      <w:r>
        <w:t>논에서 “논하여 말한다”부터 “십지를 체로 삼는다”까지라고 한다. 첫째 힘을 해석한다. 그 가운데 둘이 있다. 첫째는 힘의 체성을 드러내고, 둘째는 의문에 따라 분별한다. 이는 곧 체성을 드러낸 것이다. 《정리론》에서 말한다. 어떤 뜻에 의지하여 이 ‘힘’이라는 이름을 세우는가? 부처께서 경에서 스스로 이렇게 말씀하셨다. “비구들이여, 자세히 들어라. 여래는 처(處)에 대하여 처임을 사실대로 알고, 여래는 비처(非處)에 대하여 비처임을 사실대로 안다.” 내지 자세히 말한다. 모든 법의 자성과 기능의 이치가 결정코 존재함을 아는 것을, 처지(處智)라 이름한다. 모든 법의 자성과 기능의 이치가 결정코 존재하지 않음을 아는 것을, 비처지(非處智)라 이름한다. 이 지는 유정과 비유정의 경계를 모두 소연으로 한다. 일체지와도 서로 어긋나지 않는다. 간략히 말하면 적은 공력으로 깨닫기 어려울까 염려하여, 다시 이 가운데에서 나머지 아홉 힘을 분석하여 드러낸 것이다. 마치 세존께서 《다계경》에서 처와 비처의 뜻을 스스로 널리 분별한 것과 같다. 몸 등의 악행이 사랑스럽지 않은 과보를 부르는 것은 반드시 가능한 일이고, 사랑스러운 과보를 부르는 것은 결코 가능한 일이 아니다.</w:t>
      </w:r>
    </w:p>
    <w:p>
      <w:pPr>
        <w:pStyle w:val="SHTKSourceText"/>
      </w:pPr>
      <w:r>
        <w:t>乃至廣說准上論文。</w:t>
      </w:r>
    </w:p>
    <w:p>
      <w:pPr>
        <w:pStyle w:val="SHTKTranslationText"/>
      </w:pPr>
      <w:r>
        <w:t>내지 자세히 말한다. 위의 논문에 준하면,</w:t>
      </w:r>
    </w:p>
    <w:p>
      <w:pPr>
        <w:pStyle w:val="SHTKSourceText"/>
      </w:pPr>
      <w:r>
        <w:t>即是一切應理之[14]事名為是處。</w:t>
      </w:r>
    </w:p>
    <w:p>
      <w:pPr>
        <w:pStyle w:val="SHTKTranslationText"/>
      </w:pPr>
      <w:r>
        <w:t>곧 모든 이치에 맞는 일을 ‘처’라고 이름하고,</w:t>
      </w:r>
    </w:p>
    <w:p>
      <w:pPr>
        <w:pStyle w:val="SHTKNoteSummary"/>
      </w:pPr>
      <w:r>
        <w:t>교감 요약 | [CBETA 교감] 저본 事 → 甲·乙본 聲</w:t>
      </w:r>
    </w:p>
    <w:p>
      <w:pPr>
        <w:pStyle w:val="SHTKNoteDetail"/>
      </w:pPr>
      <w:r>
        <w:t>• 교감 번호 | 0776014</w:t>
      </w:r>
    </w:p>
    <w:p>
      <w:pPr>
        <w:pStyle w:val="SHTKNoteDetail"/>
      </w:pPr>
      <w:r>
        <w:t>• 저본 독법 | 事 → ‘일/사’</w:t>
      </w:r>
    </w:p>
    <w:p>
      <w:pPr>
        <w:pStyle w:val="SHTKNoteDetail"/>
      </w:pPr>
      <w:r>
        <w:t>• 이문 독법 | 聲 → ‘소리’</w:t>
      </w:r>
    </w:p>
    <w:p>
      <w:pPr>
        <w:pStyle w:val="SHTKNoteDetail"/>
      </w:pPr>
      <w:r>
        <w:t>• 저본 기준 번역 | “곧 모든 이치에 맞는 일을 ‘처’라고 이름하고,”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0776014.</w:t>
      </w:r>
    </w:p>
    <w:p>
      <w:pPr>
        <w:pStyle w:val="SHTKSourceText"/>
      </w:pPr>
      <w:r>
        <w:t>不應理者[15]名非處也</w:t>
      </w:r>
    </w:p>
    <w:p>
      <w:pPr>
        <w:pStyle w:val="SHTKTranslationText"/>
      </w:pPr>
      <w:r>
        <w:t>이치에 맞지 않는 것을 ‘비처’라고 이름한다.</w:t>
      </w:r>
    </w:p>
    <w:p>
      <w:pPr>
        <w:pStyle w:val="SHTKNoteSummary"/>
      </w:pPr>
      <w:r>
        <w:t>교감 요약 | [CBETA 교감] 甲·乙본에는 名 없음</w:t>
      </w:r>
    </w:p>
    <w:p>
      <w:pPr>
        <w:pStyle w:val="SHTKNoteDetail"/>
      </w:pPr>
      <w:r>
        <w:t>• 교감 번호 | 0776015</w:t>
      </w:r>
    </w:p>
    <w:p>
      <w:pPr>
        <w:pStyle w:val="SHTKNoteDetail"/>
      </w:pPr>
      <w:r>
        <w:t>• 저본 독법 | 名 → ‘이름’</w:t>
      </w:r>
    </w:p>
    <w:p>
      <w:pPr>
        <w:pStyle w:val="SHTKNoteDetail"/>
      </w:pPr>
      <w:r>
        <w:t>• 이문 독법 | ∅ → ‘해당 성분 없음(탈락)’</w:t>
      </w:r>
    </w:p>
    <w:p>
      <w:pPr>
        <w:pStyle w:val="SHTKNoteDetail"/>
      </w:pPr>
      <w:r>
        <w:t>• 저본 기준 번역 | “이치에 맞지 않는 것을 ‘비처’라고 이름한다.”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0776015.</w:t>
      </w:r>
    </w:p>
    <w:p>
      <w:pPr>
        <w:pStyle w:val="SHTKSourceText"/>
      </w:pPr>
      <w:r>
        <w:t>又云。豈不處智已知非處。諸非處智亦已知處。何勞雙說處．非處名。雖理實然。而雙說者。為欲遮止無因論故。說是處名。為欲遮止惡因論故。說非處名。依一智體雙說無失寧知於一處．非處力中。恐略難悟析出餘九力。以餘皆有此力義故。謂如實知惡行能感可愛異熟。妙行能感非愛異熟。必無是處。與此相違定有是處云云乃至又如實知非理作意能得漏盡必無是處。與此相違定有是處。我於如是一一力中。略舉方隅顯處．非處。若盡其事言論無窮。</w:t>
      </w:r>
    </w:p>
    <w:p>
      <w:pPr>
        <w:pStyle w:val="SHTKTranslationText"/>
      </w:pPr>
      <w:r>
        <w:t>또 말한다. 처지가 이미 비처를 알고, 비처지도 또한 처를 안다면, 어찌 수고롭게 처와 비처라는 두 이름을 함께 말하는가? 이치는 실제로 그러하지만, 두 가지를 함께 말한 것은, 무인론을 막고자 하여, ‘처’라는 이름을 말한 것이고, 악인론을 막고자 하여, ‘비처’라는 이름을 말한 것이다. 하나의 지체에 의지하여 두 이름을 함께 말해도 잘못이 없다. 어떻게 하나의 처·비처력 가운데서, 간략히 말하면 깨닫기 어려울까 염려하여 나머지 아홉 힘을 분석해 낸 것임을 아는가? 나머지 힘에도 모두 이 힘의 뜻이 있기 때문이다. 이를테면 악행이 사랑스러운 이숙과를 감득하고, 묘행이 사랑스럽지 않은 이숙과를 감득한다는 것은, 결코 가능한 일이 아니다. 그와 반대되는 것은 결정코 가능한 일이다. 운운하며 내지, 또 이치에 맞지 않는 작의로 누진을 얻는 것은 결코 가능한 일이 아님을 사실대로 알고, 그와 반대되는 것은 결정코 가능한 일임을 안다. 나는 이와 같은 각각의 힘 가운데에서, 간략히 한 모퉁이만 들어 처와 비처를 드러냈다. 그 일을 모두 다 말하려 하면 언론이 끝이 없을 것이다.</w:t>
      </w:r>
    </w:p>
    <w:p>
      <w:pPr>
        <w:pStyle w:val="SHTKSourceText"/>
      </w:pPr>
      <w:r>
        <w:t>故應皆名處．非處力。恐略難悟別立異名(已上論文)。</w:t>
      </w:r>
    </w:p>
    <w:p>
      <w:pPr>
        <w:pStyle w:val="SHTKTranslationText"/>
      </w:pPr>
      <w:r>
        <w:t>그러므로 마땅히 모두 처·비처력이라 이름해야 한다. 간략하면 깨닫기 어려울까 염려하여 각각 다른 이름을 세운 것이다. 이상은 논문이다.</w:t>
      </w:r>
    </w:p>
    <w:p>
      <w:pPr>
        <w:pStyle w:val="SHTKPositionMarker"/>
      </w:pPr>
      <w:bookmarkStart w:id="5850" w:name="loc_0776c10"/>
      <w:bookmarkEnd w:id="5850"/>
      <w:r>
        <w:t>[0776c10]</w:t>
      </w:r>
    </w:p>
    <w:p>
      <w:pPr>
        <w:pStyle w:val="SHTKSourceText"/>
      </w:pPr>
      <w:r>
        <w:t>論。二業意熟至謂除滅道。出第二力體。正理論云。謂善分別如是類業感如是類諸異熟果。無罣礙智名業異熟智力。或說名為自業智力。謂善分別如是類果是自所造業力所招。非妻子等所能與奪。</w:t>
      </w:r>
    </w:p>
    <w:p>
      <w:pPr>
        <w:pStyle w:val="SHTKTranslationText"/>
      </w:pPr>
      <w:r>
        <w:t>논에서 “둘째는 업의 이숙”부터 “멸지와 도지를 제외한다”까지라고 한다. 둘째 힘의 체성을 드러낸다. 《정리론》에서 말한다. 이와 같은 종류의 업이 이와 같은 종류의 여러 이숙과를 감득함을 잘 분별하는, 막힘없는 지를 업이숙지력이라 이름한다. 혹은 자업지력이라고도 이름한다. 이를테면 이와 같은 종류의 과는 자기가 지은 업의 힘으로 불러온 것이며, 처자식 등이 주거나 빼앗을 수 있는 것이 아님을 잘 분별한다.</w:t>
      </w:r>
    </w:p>
    <w:p>
      <w:pPr>
        <w:pStyle w:val="SHTKSourceText"/>
      </w:pPr>
      <w:r>
        <w:t>如是類業必招自果不可[16]貿易。</w:t>
      </w:r>
    </w:p>
    <w:p>
      <w:pPr>
        <w:pStyle w:val="SHTKTranslationText"/>
      </w:pPr>
      <w:r>
        <w:t>이와 같은 종류의 업은 반드시 자기의 과를 불러오며 서로 바꿀 수 없다는 것을,</w:t>
      </w:r>
    </w:p>
    <w:p>
      <w:pPr>
        <w:pStyle w:val="SHTKNoteSummary"/>
      </w:pPr>
      <w:r>
        <w:t>교감 요약 | [CBETA 교감] 저본 貿 → 甲·乙본 貨</w:t>
      </w:r>
    </w:p>
    <w:p>
      <w:pPr>
        <w:pStyle w:val="SHTKNoteDetail"/>
      </w:pPr>
      <w:r>
        <w:t>• 교감 번호 | 0776016</w:t>
      </w:r>
    </w:p>
    <w:p>
      <w:pPr>
        <w:pStyle w:val="SHTKNoteDetail"/>
      </w:pPr>
      <w:r>
        <w:t>• 저본 독법 | 貿</w:t>
      </w:r>
    </w:p>
    <w:p>
      <w:pPr>
        <w:pStyle w:val="SHTKNoteDetail"/>
      </w:pPr>
      <w:r>
        <w:t>• 이문 독법 | 貨</w:t>
      </w:r>
    </w:p>
    <w:p>
      <w:pPr>
        <w:pStyle w:val="SHTKNoteDetail"/>
      </w:pPr>
      <w:r>
        <w:t>• 저본 기준 번역 | “이와 같은 종류의 업은 반드시 자기의 과를 불러오며 서로 바꿀 수 없다는 것을,”</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0776016.</w:t>
      </w:r>
    </w:p>
    <w:p>
      <w:pPr>
        <w:pStyle w:val="SHTKSourceText"/>
      </w:pPr>
      <w:r>
        <w:t>無罣礙智[17]名自業智力。</w:t>
      </w:r>
    </w:p>
    <w:p>
      <w:pPr>
        <w:pStyle w:val="SHTKTranslationText"/>
      </w:pPr>
      <w:r>
        <w:t>막힘없이 아는 지를 자업지력이라 이름한다.</w:t>
      </w:r>
    </w:p>
    <w:p>
      <w:pPr>
        <w:pStyle w:val="SHTKNoteSummary"/>
      </w:pPr>
      <w:r>
        <w:t>교감 요약 | [CBETA 교감] 저본 名 → 甲·乙본 為</w:t>
      </w:r>
    </w:p>
    <w:p>
      <w:pPr>
        <w:pStyle w:val="SHTKNoteDetail"/>
      </w:pPr>
      <w:r>
        <w:t>• 교감 번호 | 0776017</w:t>
      </w:r>
    </w:p>
    <w:p>
      <w:pPr>
        <w:pStyle w:val="SHTKNoteDetail"/>
      </w:pPr>
      <w:r>
        <w:t>• 저본 독법 | 名 → ‘이름’</w:t>
      </w:r>
    </w:p>
    <w:p>
      <w:pPr>
        <w:pStyle w:val="SHTKNoteDetail"/>
      </w:pPr>
      <w:r>
        <w:t>• 이문 독법 | 為 → ‘…이다/…로 삼다’</w:t>
      </w:r>
    </w:p>
    <w:p>
      <w:pPr>
        <w:pStyle w:val="SHTKNoteDetail"/>
      </w:pPr>
      <w:r>
        <w:t>• 저본 기준 번역 | “막힘없이 아는 지를 자업지력이라 이름한다.”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0776017.</w:t>
      </w:r>
    </w:p>
    <w:p>
      <w:pPr>
        <w:pStyle w:val="SHTKPositionMarker"/>
      </w:pPr>
      <w:bookmarkStart w:id="5851" w:name="loc_0776c17"/>
      <w:bookmarkEnd w:id="5851"/>
      <w:r>
        <w:t>[0776c17]</w:t>
      </w:r>
    </w:p>
    <w:p>
      <w:pPr>
        <w:pStyle w:val="SHTKSourceText"/>
      </w:pPr>
      <w:r>
        <w:t>論。三靜慮解脫至謂除滅智。出次四力體也。正理論云。謂如實知諸靜慮等自性名。得方便．攝持．味．淨．無漏．順退．住．進．決擇分等。無罣礙智名靜慮等智力。又佛自說此力相言。苾芻諦聽。佛於靜慮．解脫．等持．等至。雜染．清淨安立皆如實知。乃至廣說。雜染謂能障證靜慮等。</w:t>
      </w:r>
    </w:p>
    <w:p>
      <w:pPr>
        <w:pStyle w:val="SHTKTranslationText"/>
      </w:pPr>
      <w:r>
        <w:t>논에서 “셋째는 정려와 해탈”부터 “멸지를 제외한다”까지라고 한다. 다음 네 힘의 체성을 드러낸다. 《정리론》에서 말한다. 여러 정려 등의 자성·명칭을 사실대로 알고, 그것을 얻는 방편·섭지·미착·청정·무루·퇴에 따름·주함·나아감·결택분 등을 아는, 막힘없는 지를 정려등지력이라 이름한다. 또 부처께서 스스로 이 힘의 모습을 말씀하셨다. “비구들이여, 자세히 들어라. 부처는 정려·해탈·등지·등지에 대하여, 잡염·청정·안립을 모두 사실대로 안다.” 내지 자세히 말한다. 잡염이란 정려 등의 증득을 장애하는 것을 말하고,</w:t>
      </w:r>
    </w:p>
    <w:p>
      <w:pPr>
        <w:pStyle w:val="SHTKSourceText"/>
      </w:pPr>
      <w:r>
        <w:t>清淨謂即此諸法[18]清淨。</w:t>
      </w:r>
    </w:p>
    <w:p>
      <w:pPr>
        <w:pStyle w:val="SHTKTranslationText"/>
      </w:pPr>
      <w:r>
        <w:t>청정이란 곧 이 여러 법의 청정함을 말하며,</w:t>
      </w:r>
    </w:p>
    <w:p>
      <w:pPr>
        <w:pStyle w:val="SHTKNoteSummary"/>
      </w:pPr>
      <w:r>
        <w:t>교감 요약 | [CBETA 교감] 甲·乙본에는 清 없음</w:t>
      </w:r>
    </w:p>
    <w:p>
      <w:pPr>
        <w:pStyle w:val="SHTKNoteDetail"/>
      </w:pPr>
      <w:r>
        <w:t>• 교감 번호 | 0776018</w:t>
      </w:r>
    </w:p>
    <w:p>
      <w:pPr>
        <w:pStyle w:val="SHTKNoteDetail"/>
      </w:pPr>
      <w:r>
        <w:t>• 저본 독법 | 清</w:t>
      </w:r>
    </w:p>
    <w:p>
      <w:pPr>
        <w:pStyle w:val="SHTKNoteDetail"/>
      </w:pPr>
      <w:r>
        <w:t>• 이문 독법 | ∅ → ‘해당 성분 없음(탈락)’</w:t>
      </w:r>
    </w:p>
    <w:p>
      <w:pPr>
        <w:pStyle w:val="SHTKNoteDetail"/>
      </w:pPr>
      <w:r>
        <w:t>• 저본 기준 번역 | “청정이란 곧 이 여러 법의 청정함을 말하며,”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0776018.</w:t>
      </w:r>
    </w:p>
    <w:p>
      <w:pPr>
        <w:pStyle w:val="SHTKSourceText"/>
      </w:pPr>
      <w:r>
        <w:t>[19]諸淨法住名為安立。</w:t>
      </w:r>
    </w:p>
    <w:p>
      <w:pPr>
        <w:pStyle w:val="SHTKTranslationText"/>
      </w:pPr>
      <w:r>
        <w:t>여러 청정한 법이 머무는 것을 안립이라 이름한다.</w:t>
      </w:r>
    </w:p>
    <w:p>
      <w:pPr>
        <w:pStyle w:val="SHTKNoteSummary"/>
      </w:pPr>
      <w:r>
        <w:t>교감 요약 | [CBETA 교감] 甲·乙본에는 諸淨 없음</w:t>
      </w:r>
    </w:p>
    <w:p>
      <w:pPr>
        <w:pStyle w:val="SHTKNoteDetail"/>
      </w:pPr>
      <w:r>
        <w:t>• 교감 번호 | 0776019</w:t>
      </w:r>
    </w:p>
    <w:p>
      <w:pPr>
        <w:pStyle w:val="SHTKNoteDetail"/>
      </w:pPr>
      <w:r>
        <w:t>• 저본 독법 | 諸淨</w:t>
      </w:r>
    </w:p>
    <w:p>
      <w:pPr>
        <w:pStyle w:val="SHTKNoteDetail"/>
      </w:pPr>
      <w:r>
        <w:t>• 이문 독법 | ∅ → ‘해당 성분 없음(탈락)’</w:t>
      </w:r>
    </w:p>
    <w:p>
      <w:pPr>
        <w:pStyle w:val="SHTKNoteDetail"/>
      </w:pPr>
      <w:r>
        <w:t>• 저본 기준 번역 | “여러 청정한 법이 머무는 것을 안립이라 이름한다.”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0776019.</w:t>
      </w:r>
    </w:p>
    <w:p>
      <w:pPr>
        <w:pStyle w:val="SHTKSourceText"/>
      </w:pPr>
      <w:r>
        <w:t>乃至廣說。</w:t>
      </w:r>
    </w:p>
    <w:p>
      <w:pPr>
        <w:pStyle w:val="SHTKTranslationText"/>
      </w:pPr>
      <w:r>
        <w:t>내지 자세히 말한다.</w:t>
      </w:r>
    </w:p>
    <w:p>
      <w:pPr>
        <w:pStyle w:val="SHTKSourceText"/>
      </w:pPr>
      <w:r>
        <w:t>若如實知諸有情[20]類能[21]逮勝德根品差別。</w:t>
      </w:r>
    </w:p>
    <w:p>
      <w:pPr>
        <w:pStyle w:val="SHTKTranslationText"/>
      </w:pPr>
      <w:r>
        <w:t>여러 유정의 부류가 뛰어난 공덕을 얻을 수 있는 근의 품류 차이를 사실대로 아는,</w:t>
      </w:r>
    </w:p>
    <w:p>
      <w:pPr>
        <w:pStyle w:val="SHTKNoteSummary"/>
      </w:pPr>
      <w:r>
        <w:t>교감 요약 | [CBETA 교감] 甲·乙본에는 類 없음</w:t>
      </w:r>
    </w:p>
    <w:p>
      <w:pPr>
        <w:pStyle w:val="SHTKNoteDetail"/>
      </w:pPr>
      <w:r>
        <w:t>• 교감 번호 | 0776020</w:t>
      </w:r>
    </w:p>
    <w:p>
      <w:pPr>
        <w:pStyle w:val="SHTKNoteDetail"/>
      </w:pPr>
      <w:r>
        <w:t>• 저본 독법 | 類</w:t>
      </w:r>
    </w:p>
    <w:p>
      <w:pPr>
        <w:pStyle w:val="SHTKNoteDetail"/>
      </w:pPr>
      <w:r>
        <w:t>• 이문 독법 | ∅ → ‘해당 성분 없음(탈락)’</w:t>
      </w:r>
    </w:p>
    <w:p>
      <w:pPr>
        <w:pStyle w:val="SHTKNoteDetail"/>
      </w:pPr>
      <w:r>
        <w:t>• 저본 기준 번역 | “여러 유정의 부류가 뛰어난 공덕을 얻을 수 있는 근의 품류</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0776020.</w:t>
      </w:r>
    </w:p>
    <w:p>
      <w:pPr>
        <w:pStyle w:val="SHTKNoteSummary"/>
      </w:pPr>
      <w:r>
        <w:t>교감 요약 | [CBETA 교감] 저본 逮 → 甲·乙본 達</w:t>
      </w:r>
    </w:p>
    <w:p>
      <w:pPr>
        <w:pStyle w:val="SHTKNoteDetail"/>
      </w:pPr>
      <w:r>
        <w:t>• 교감 번호 | 0776021</w:t>
      </w:r>
    </w:p>
    <w:p>
      <w:pPr>
        <w:pStyle w:val="SHTKNoteDetail"/>
      </w:pPr>
      <w:r>
        <w:t>• 저본 독법 | 逮</w:t>
      </w:r>
    </w:p>
    <w:p>
      <w:pPr>
        <w:pStyle w:val="SHTKNoteDetail"/>
      </w:pPr>
      <w:r>
        <w:t>• 이문 독법 | 達</w:t>
      </w:r>
    </w:p>
    <w:p>
      <w:pPr>
        <w:pStyle w:val="SHTKNoteDetail"/>
      </w:pPr>
      <w:r>
        <w:t>• 저본 기준 번역 | “여러 유정의 부류가 뛰어난 공덕을 얻을 수 있는 근의 품류</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0776021.</w:t>
      </w:r>
    </w:p>
    <w:p>
      <w:pPr>
        <w:pStyle w:val="SHTKSourceText"/>
      </w:pPr>
      <w:r>
        <w:t>無罣礙智名根上下智力。雖有中根而待勝劣。</w:t>
      </w:r>
    </w:p>
    <w:p>
      <w:pPr>
        <w:pStyle w:val="SHTKTranslationText"/>
      </w:pPr>
      <w:r>
        <w:t>막힘없는 지를 근상하지력이라 이름한다. 비록 중근도 있으나 뛰어남과 열등함에 상대하여 말하면,</w:t>
      </w:r>
    </w:p>
    <w:p>
      <w:pPr>
        <w:pStyle w:val="SHTKSourceText"/>
      </w:pPr>
      <w:r>
        <w:t>是[22]勝．劣攝故不別顯</w:t>
      </w:r>
    </w:p>
    <w:p>
      <w:pPr>
        <w:pStyle w:val="SHTKTranslationText"/>
      </w:pPr>
      <w:r>
        <w:t>승근과 열근에 포섭되므로 따로 드러내지 않는다.</w:t>
      </w:r>
    </w:p>
    <w:p>
      <w:pPr>
        <w:pStyle w:val="SHTKNoteSummary"/>
      </w:pPr>
      <w:r>
        <w:t>교감 요약 | [CBETA 교감] 저본 勝、劣 → 甲·乙본 劣勝</w:t>
      </w:r>
    </w:p>
    <w:p>
      <w:pPr>
        <w:pStyle w:val="SHTKNoteDetail"/>
      </w:pPr>
      <w:r>
        <w:t>• 교감 번호 | 0776022</w:t>
      </w:r>
    </w:p>
    <w:p>
      <w:pPr>
        <w:pStyle w:val="SHTKNoteDetail"/>
      </w:pPr>
      <w:r>
        <w:t>• 저본 독법 | 勝、劣 → ‘뛰어나다 / 열등하다’</w:t>
      </w:r>
    </w:p>
    <w:p>
      <w:pPr>
        <w:pStyle w:val="SHTKNoteDetail"/>
      </w:pPr>
      <w:r>
        <w:t>• 이문 독법 | 劣勝 → ‘열등하다 / 뛰어나다’</w:t>
      </w:r>
    </w:p>
    <w:p>
      <w:pPr>
        <w:pStyle w:val="SHTKNoteDetail"/>
      </w:pPr>
      <w:r>
        <w:t>• 저본 기준 번역 | “승근과 열근에 포섭되므로 따로 드러내지 않는다.”</w:t>
      </w:r>
    </w:p>
    <w:p>
      <w:pPr>
        <w:pStyle w:val="SHTKNoteDetail"/>
      </w:pPr>
      <w:r>
        <w:t>• 교감 해설 | 이문 劣勝이다. 차이는 구두점·편집 표기이며 본문은 저본을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0776022.</w:t>
      </w:r>
    </w:p>
    <w:p>
      <w:pPr>
        <w:pStyle w:val="SHTKSourceText"/>
      </w:pPr>
      <w:r>
        <w:t>此中根名為目何法。謂目信等。斷善根者總相續中。亦有去．來信等善法。或目意等。若如實知諸有情類意樂差別。無罣礙智名種種勝解智力乃至</w:t>
      </w:r>
    </w:p>
    <w:p>
      <w:pPr>
        <w:pStyle w:val="SHTKTranslationText"/>
      </w:pPr>
      <w:r>
        <w:t>여기서 ‘근’은 어떤 법을 가리키는가? 신근 등을 가리킨다. 선근을 끊은 자의 전체 상속 가운데에도, 과거와 미래의 신근 등 선법은 있기 때문이다. 혹은 의근 등을 가리킨다. 여러 유정 부류의 의요 차이를 사실대로 아는, 막힘없는 지를 종종승해지력이라 이름한다. 내지,</w:t>
      </w:r>
    </w:p>
    <w:p>
      <w:pPr>
        <w:pStyle w:val="SHTKSourceText"/>
      </w:pPr>
      <w:r>
        <w:t>[1]喜樂勝解名差別故。</w:t>
      </w:r>
    </w:p>
    <w:p>
      <w:pPr>
        <w:pStyle w:val="SHTKTranslationText"/>
      </w:pPr>
      <w:r>
        <w:t>희락과 승해의 차이라고 하기 때문이다.</w:t>
      </w:r>
    </w:p>
    <w:p>
      <w:pPr>
        <w:pStyle w:val="SHTKNoteSummary"/>
      </w:pPr>
      <w:r>
        <w:t>교감 요약 | [CBETA 교감] 저본 喜 → 甲·乙본 意</w:t>
      </w:r>
    </w:p>
    <w:p>
      <w:pPr>
        <w:pStyle w:val="SHTKNoteDetail"/>
      </w:pPr>
      <w:r>
        <w:t>• 교감 번호 | 0777001</w:t>
      </w:r>
    </w:p>
    <w:p>
      <w:pPr>
        <w:pStyle w:val="SHTKNoteDetail"/>
      </w:pPr>
      <w:r>
        <w:t>• 저본 독법 | 喜 → ‘기쁨’</w:t>
      </w:r>
    </w:p>
    <w:p>
      <w:pPr>
        <w:pStyle w:val="SHTKNoteDetail"/>
      </w:pPr>
      <w:r>
        <w:t>• 이문 독법 | 意 → ‘뜻/의도’</w:t>
      </w:r>
    </w:p>
    <w:p>
      <w:pPr>
        <w:pStyle w:val="SHTKNoteDetail"/>
      </w:pPr>
      <w:r>
        <w:t>• 저본 기준 번역 | “희락과 승해의</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0777001.</w:t>
      </w:r>
    </w:p>
    <w:p>
      <w:pPr>
        <w:pStyle w:val="SHTKSourceText"/>
      </w:pPr>
      <w:r>
        <w:t>若如實知諸有情類前際無始。數習所成。志性．隨眠．及諸法性種種差別。無罣礙智名種種界智力種種界者。顯各別義。非一界者顯眾多義。應知此中界．與志性．隨眠．法性名之差別。如是四力竝緣有為。故十智中唯攝九智(已上論文)。</w:t>
      </w:r>
    </w:p>
    <w:p>
      <w:pPr>
        <w:pStyle w:val="SHTKTranslationText"/>
      </w:pPr>
      <w:r>
        <w:t>여러 유정 부류의 전제가 무시 이래, 거듭 익혀 이루어진, 지성·수면 및 여러 법성의 갖가지 차이를 사실대로 아는, 막힘없는 지를 종종계지력이라 이름한다. ‘종종계’란, 각각 서로 다른 뜻을 드러낸다. ‘하나가 아닌 계’란 여러 가지라는 뜻을 드러낸다. 여기서 계와 지성·수면·법성은 이름만 다른 것임을 알아야 한다. 이와 같은 네 힘은 모두 유위를 소연으로 한다. 그러므로 십지 가운데 오직 아홉 지에만 포섭된다. 이상은 논문이다.</w:t>
      </w:r>
    </w:p>
    <w:p>
      <w:pPr>
        <w:pStyle w:val="SHTKPositionMarker"/>
      </w:pPr>
      <w:bookmarkStart w:id="5852" w:name="loc_0777a08"/>
      <w:bookmarkEnd w:id="5852"/>
      <w:r>
        <w:t>[0777a08]</w:t>
      </w:r>
    </w:p>
    <w:p>
      <w:pPr>
        <w:pStyle w:val="SHTKSourceText"/>
      </w:pPr>
      <w:r>
        <w:t>論。七遍趣行至十智為性。釋第七也正理論云。謂如實知生死因果。及知盡道。無罣礙智名遍趣行智力此意顯佛能如實知趣生死行。趣涅槃行。趣生死中。有趣地獄乃至趣天趣。一一中復有多種趣。涅槃行有三乘別趣。一一中復有多種。依總說一遍趣行名(已上論文)。</w:t>
      </w:r>
    </w:p>
    <w:p>
      <w:pPr>
        <w:pStyle w:val="SHTKTranslationText"/>
      </w:pPr>
      <w:r>
        <w:t>논에서 “일곱째는 변취행”부터 “십지를 체로 삼는다”까지라고 한다. 일곱째 힘을 해석한다. 《정리론》에서 말한다. 생사의 인과를 사실대로 알고, 또 멸진과 그 도를 아는, 막힘없는 지를 변취행지력이라 이름한다. 이는 부처가 생사로 나아가는 행을 사실대로 알고, 열반으로 나아가는 행을 사실대로 안다는 뜻을 드러낸다. 생사로 나아가는 것 가운데에는, 지옥으로 나아가는 것부터 천상으로 나아가는 것까지가 있고, 그 각각의 가운데에도 다시 여러 종류의 나아감이 있다. 열반으로 나아가는 행에는 삼승의 차별이 있고, 그 각각의 가운데에도 다시 여러 종류가 있다. 이를 총괄하여 하나의 ‘변취행’이라는 이름을 세운다. 이상은 논문이다.</w:t>
      </w:r>
    </w:p>
    <w:p>
      <w:pPr>
        <w:pStyle w:val="SHTKPositionMarker"/>
      </w:pPr>
      <w:bookmarkStart w:id="5853" w:name="loc_0777a14"/>
      <w:bookmarkEnd w:id="5853"/>
      <w:r>
        <w:t>[0777a14]</w:t>
      </w:r>
    </w:p>
    <w:p>
      <w:pPr>
        <w:pStyle w:val="SHTKSourceText"/>
      </w:pPr>
      <w:r>
        <w:t>論。八宿住隨念至皆俗智性。正理論云。謂如實知自他過去宿住差別。無罣礙智名第八力。若如實知諸有情類於未來世。諸有續生。無罣礙智名第九力。廣辨此二如六通中(已上論文)。</w:t>
      </w:r>
    </w:p>
    <w:p>
      <w:pPr>
        <w:pStyle w:val="SHTKTranslationText"/>
      </w:pPr>
      <w:r>
        <w:t>논에서 “여덟째 숙주수념”부터 “모두 세속지를 체로 삼는다”까지라고 한다. 《정리론》에서 말한다. 자기와 남의 과거 숙주의 차이를 사실대로 아는, 막힘없는 지를 제팔력이라 이름한다. 만약 여러 유정 부류가 미래세에, 어떻게 계속하여 태어나는지를 사실대로 아는, 막힘없는 지를 제구력이라 이름한다. 이 두 가지를 널리 분별하는 것은 육통 가운데에서 설명한 것과 같다. 이상은 논문이다.</w:t>
      </w:r>
    </w:p>
    <w:p>
      <w:pPr>
        <w:pStyle w:val="SHTKPositionMarker"/>
      </w:pPr>
      <w:bookmarkStart w:id="5854" w:name="loc_0777a19"/>
      <w:bookmarkEnd w:id="5854"/>
      <w:r>
        <w:t>[0777a19]</w:t>
      </w:r>
    </w:p>
    <w:p>
      <w:pPr>
        <w:pStyle w:val="SHTKSourceText"/>
      </w:pPr>
      <w:r>
        <w:t>論。十漏盡至[2]十智為性。</w:t>
      </w:r>
    </w:p>
    <w:p>
      <w:pPr>
        <w:pStyle w:val="SHTKTranslationText"/>
      </w:pPr>
      <w:r>
        <w:t>논에서 “열째 누진”부터 “십지를 체로 삼는다”까지라고 한다.</w:t>
      </w:r>
    </w:p>
    <w:p>
      <w:pPr>
        <w:pStyle w:val="SHTKNoteSummary"/>
      </w:pPr>
      <w:r>
        <w:t>교감 요약 | [CBETA 교감] 저본 十 → 甲·乙본 下</w:t>
      </w:r>
    </w:p>
    <w:p>
      <w:pPr>
        <w:pStyle w:val="SHTKNoteDetail"/>
      </w:pPr>
      <w:r>
        <w:t>• 교감 번호 | 0777002</w:t>
      </w:r>
    </w:p>
    <w:p>
      <w:pPr>
        <w:pStyle w:val="SHTKNoteDetail"/>
      </w:pPr>
      <w:r>
        <w:t>• 저본 독법 | 十 → ‘열/열째’</w:t>
      </w:r>
    </w:p>
    <w:p>
      <w:pPr>
        <w:pStyle w:val="SHTKNoteDetail"/>
      </w:pPr>
      <w:r>
        <w:t>• 이문 독법 | 下 → ‘아래’</w:t>
      </w:r>
    </w:p>
    <w:p>
      <w:pPr>
        <w:pStyle w:val="SHTKNoteDetail"/>
      </w:pPr>
      <w:r>
        <w:t>• 저본 기준 번역 | “논에서 “열째 누진”부터 “십지를 체로 삼는다”까지라고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0777002.</w:t>
      </w:r>
    </w:p>
    <w:p>
      <w:pPr>
        <w:pStyle w:val="SHTKSourceText"/>
      </w:pPr>
      <w:r>
        <w:t>正理論云。理應如是。以辨相中云於盡及為盡無罣礙智。二種俱名漏盡智力。又佛自說此力相言。苾芻諦聽。佛漏盡故於諸無漏心惠解脫。自現通達具證領受。能正自知我生已盡。乃至廣說。此後三力即是三通。以六通中此三殊勝。在無學位立為三明。在如來身亦名為力。神境．天耳。設在佛身亦無大用故不名力。且如天眼能見有情善．惡趣中異熟差別。由此能引殊勝智生。亦正了知能感彼業。由此建立死生智名。神境．天耳無此大用。是故彼二不立為力。然不別說他心力者。義已攝在根等力中。</w:t>
      </w:r>
    </w:p>
    <w:p>
      <w:pPr>
        <w:pStyle w:val="SHTKTranslationText"/>
      </w:pPr>
      <w:r>
        <w:t>《정리론》에서 말한다. 이치는 마땅히 이와 같다. 그 모습을 분별한 가운데 ‘진(盡)에 대하여 그리고 진을 이루는 것에 대하여 막힘없이 아는 지’라고 했기 때문이다. 두 종류를 모두 누진지력이라 이름한다. 또 부처께서 스스로 이 힘의 모습을 말씀하셨다. “비구들이여, 자세히 들어라. 부처는 번뇌가 다했기 때문에 여러 무루의 심해탈과 혜해탈에 대하여, 스스로 현전하여 통달하고 완전하게 증득하여 받아 누린다. 그리고 바르게 스스로 ‘나의 생은 이미 다했다’고 안다.” 내지 자세히 말한다. 이 뒤의 세 힘은 곧 세 가지 신통이다. 육통 가운데 이 세 가지가 특히 뛰어나기 때문에, 무학의 자리에 있으면 삼명이라 세우고, 여래의 몸에 있으면 또한 ‘력’이라 이름한다. 신경통과 천이통은, 설령 부처의 몸에 있더라도 큰 효용이 없기 때문에 ‘력’이라 이름하지 않는다. 예컨대 천안통은 유정이 선취와 악취에서 받는 이숙의 차이를 볼 수 있고, 그로 말미암아 뛰어난 지를 일으킬 수 있으며, 또 그 과보를 감득하게 한 업을 바르게 알 수 있다. 그러므로 사생지라는 이름을 세운다. 신경통과 천이통에는 이와 같은 큰 효용이 없다. 그러므로 그 둘은 ‘력’으로 세우지 않는다. 그러나 타심력을 따로 말하지 않은 것은, 그 뜻이 이미 근력 등의 가운데에 포섭되어 있기 때문이다.</w:t>
      </w:r>
    </w:p>
    <w:p>
      <w:pPr>
        <w:pStyle w:val="SHTKSourceText"/>
      </w:pPr>
      <w:r>
        <w:t>以他根等中有心．心所故。又薄伽梵具一切智。</w:t>
      </w:r>
    </w:p>
    <w:p>
      <w:pPr>
        <w:pStyle w:val="SHTKTranslationText"/>
      </w:pPr>
      <w:r>
        <w:t>다른 이의 근 등을 아는 가운데에는 마음과 심소도 포함되어 있기 때문이다. 또 박가범은 일체지를 갖추어,</w:t>
      </w:r>
    </w:p>
    <w:p>
      <w:pPr>
        <w:pStyle w:val="SHTKSourceText"/>
      </w:pPr>
      <w:r>
        <w:t>於[3]工論等亦得自在。</w:t>
      </w:r>
    </w:p>
    <w:p>
      <w:pPr>
        <w:pStyle w:val="SHTKTranslationText"/>
      </w:pPr>
      <w:r>
        <w:t>공교론 등에 대해서도 자재함을 얻지만,</w:t>
      </w:r>
    </w:p>
    <w:p>
      <w:pPr>
        <w:pStyle w:val="SHTKNoteSummary"/>
      </w:pPr>
      <w:r>
        <w:t>교감 요약 | [CBETA 교감] 저본 工 → 甲·乙본 二</w:t>
      </w:r>
    </w:p>
    <w:p>
      <w:pPr>
        <w:pStyle w:val="SHTKNoteDetail"/>
      </w:pPr>
      <w:r>
        <w:t>• 교감 번호 | 0777003</w:t>
      </w:r>
    </w:p>
    <w:p>
      <w:pPr>
        <w:pStyle w:val="SHTKNoteDetail"/>
      </w:pPr>
      <w:r>
        <w:t>• 저본 독법 | 工</w:t>
      </w:r>
    </w:p>
    <w:p>
      <w:pPr>
        <w:pStyle w:val="SHTKNoteDetail"/>
      </w:pPr>
      <w:r>
        <w:t>• 이문 독법 | 二 → ‘둘’</w:t>
      </w:r>
    </w:p>
    <w:p>
      <w:pPr>
        <w:pStyle w:val="SHTKNoteDetail"/>
      </w:pPr>
      <w:r>
        <w:t>• 저본 기준 번역 | “공교론 등에 대해서도 자재함을 얻지만,”</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0777003.</w:t>
      </w:r>
    </w:p>
    <w:p>
      <w:pPr>
        <w:pStyle w:val="SHTKSourceText"/>
      </w:pPr>
      <w:r>
        <w:t>而於佛事齊此已成。餘智於中無別勝用。是故雖有。亦不別說。唯依遍覺十種所知。佛所應為皆圓滿故。何等名曰十種所知。謂諸法中因非因義。多分散地業果差別。定地功德品類不同。所化有情根．解．界異。所治．能治因果差別。前際．後際經歷不同。離染不續。方便有異。但由覺此佛事已成。餘設有無不致益損。故唯十種得名為力。又佛觀察乃至由第十智觀所化生所證解脫方便有異准此。漏盡智知所化有情。</w:t>
      </w:r>
    </w:p>
    <w:p>
      <w:pPr>
        <w:pStyle w:val="SHTKTranslationText"/>
      </w:pPr>
      <w:r>
        <w:t>불사(佛事)는 이 열 가지에 이르면 이미 완성된다. 나머지 지는 그 가운데에서 따로 뛰어난 효용이 없다. 그러므로 비록 있더라도, 따로 말하지 않는다. 오직 열 가지 소지를 두루 깨닫는 데 의지하여, 부처가 해야 할 일이 모두 원만해지기 때문이다. 어떤 것을 열 가지 소지라 하는가? 여러 법 가운데 원인인 것과 원인이 아닌 것의 뜻, 대부분 산지에 속하는 업과 과의 차이, 정지의 공덕 품류가 서로 다른 것, 교화할 유정의 근·승해·계가 서로 다른 것, 다스려야 할 것과 다스리는 것의 인과 차이, 전제와 후제를 거치는 양상이 서로 다른 것, 염오를 떠나 다시 이어지지 않는 것, 방편에 차이가 있는 것이다. 다만 이 열 가지를 깨달음으로써 불사가 이미 성취된다. 그 밖의 것은 설령 있거나 없더라도 이익이나 손해를 더하지 않는다. 그러므로 오직 열 가지만 ‘력’이라는 이름을 얻는다. 또 부처께서 관찰하시되, 내지, 제십지로 교화할 유정이 증득할 해탈의 방편에 차이가 있음을 관찰한다. 이에 준하면, 누진지는 교화할 유정과,</w:t>
      </w:r>
    </w:p>
    <w:p>
      <w:pPr>
        <w:pStyle w:val="SHTKSourceText"/>
      </w:pPr>
      <w:r>
        <w:t>兼漏盡方便名漏[4]盡力。</w:t>
      </w:r>
    </w:p>
    <w:p>
      <w:pPr>
        <w:pStyle w:val="SHTKTranslationText"/>
      </w:pPr>
      <w:r>
        <w:t>아울러 누진의 방편까지 아는 것을 누진력이라 이름한다.</w:t>
      </w:r>
    </w:p>
    <w:p>
      <w:pPr>
        <w:pStyle w:val="SHTKNoteSummary"/>
      </w:pPr>
      <w:r>
        <w:t>교감 요약 | [CBETA 교감] 저본 盡 → 甲·乙본 盡智</w:t>
      </w:r>
    </w:p>
    <w:p>
      <w:pPr>
        <w:pStyle w:val="SHTKNoteDetail"/>
      </w:pPr>
      <w:r>
        <w:t>• 교감 번호 | 0777004</w:t>
      </w:r>
    </w:p>
    <w:p>
      <w:pPr>
        <w:pStyle w:val="SHTKNoteDetail"/>
      </w:pPr>
      <w:r>
        <w:t>• 저본 독법 | 盡</w:t>
      </w:r>
    </w:p>
    <w:p>
      <w:pPr>
        <w:pStyle w:val="SHTKNoteDetail"/>
      </w:pPr>
      <w:r>
        <w:t>• 이문 독법 | 盡智</w:t>
      </w:r>
    </w:p>
    <w:p>
      <w:pPr>
        <w:pStyle w:val="SHTKNoteDetail"/>
      </w:pPr>
      <w:r>
        <w:t>• 저본 기준 번역 | “아울러 누진의 방편까지 아는 것을 누진력이라 이름한다.”</w:t>
      </w:r>
    </w:p>
    <w:p>
      <w:pPr>
        <w:pStyle w:val="SHTKNoteDetail"/>
      </w:pPr>
      <w:r>
        <w:t>• 교감 해설 | | 사용자 TXT·동결 U-map 원분절·위치표지 | 530/530 일치, 불변 |</w:t>
      </w:r>
    </w:p>
    <w:p>
      <w:pPr>
        <w:pStyle w:val="SHTKNoteDetail"/>
      </w:pPr>
      <w:r>
        <w:t>• 교감 해설 | | 원래 위치표지 | 43개 |</w:t>
      </w:r>
    </w:p>
    <w:p>
      <w:pPr>
        <w:pStyle w:val="SHTKNoteDetail"/>
      </w:pPr>
      <w:r>
        <w:t>• 번역 영향 판정 | [번역 차이 없음]</w:t>
      </w:r>
    </w:p>
    <w:p>
      <w:pPr>
        <w:pStyle w:val="SHTKNoteDetail"/>
      </w:pPr>
      <w:r>
        <w:t>• 출처 | CBETA T41n1822, 교감 번호 0777004.</w:t>
      </w:r>
    </w:p>
    <w:p>
      <w:pPr>
        <w:pStyle w:val="SHTKPositionMarker"/>
      </w:pPr>
      <w:bookmarkStart w:id="5855" w:name="loc_0777b15"/>
      <w:bookmarkEnd w:id="5855"/>
      <w:r>
        <w:t>[0777b15]</w:t>
      </w:r>
    </w:p>
    <w:p>
      <w:pPr>
        <w:pStyle w:val="SHTKSourceText"/>
      </w:pPr>
      <w:r>
        <w:t>論。已辨自性至名十一地。已下第二義門分別。一依地。二依身。</w:t>
      </w:r>
    </w:p>
    <w:p>
      <w:pPr>
        <w:pStyle w:val="SHTKTranslationText"/>
      </w:pPr>
      <w:r>
        <w:t>논에서 “이미 자성을 분별하였다”부터 “십일지라 이름한다”까지라고 한다. 이 아래는 둘째로 의문에 따라 분별한다. 첫째는 의지하는 지이다. 둘째는 의지하는 몸이다.</w:t>
      </w:r>
    </w:p>
    <w:p>
      <w:pPr>
        <w:pStyle w:val="SHTKSourceText"/>
      </w:pPr>
      <w:r>
        <w:t>三釋[5]力義。</w:t>
      </w:r>
    </w:p>
    <w:p>
      <w:pPr>
        <w:pStyle w:val="SHTKTranslationText"/>
      </w:pPr>
      <w:r>
        <w:t>셋째는 ‘력’의 뜻을 풀이한다.</w:t>
      </w:r>
    </w:p>
    <w:p>
      <w:pPr>
        <w:pStyle w:val="SHTKNoteSummary"/>
      </w:pPr>
      <w:r>
        <w:t>교감 요약 | [CBETA 교감] 저본 力義 → 甲·乙본 名</w:t>
      </w:r>
    </w:p>
    <w:p>
      <w:pPr>
        <w:pStyle w:val="SHTKNoteDetail"/>
      </w:pPr>
      <w:r>
        <w:t>• 교감 번호 | 0777005</w:t>
      </w:r>
    </w:p>
    <w:p>
      <w:pPr>
        <w:pStyle w:val="SHTKNoteDetail"/>
      </w:pPr>
      <w:r>
        <w:t>• 저본 독법 | 力義 → ‘힘 / 뜻’</w:t>
      </w:r>
    </w:p>
    <w:p>
      <w:pPr>
        <w:pStyle w:val="SHTKNoteDetail"/>
      </w:pPr>
      <w:r>
        <w:t>• 이문 독법 | 名 → ‘이름’</w:t>
      </w:r>
    </w:p>
    <w:p>
      <w:pPr>
        <w:pStyle w:val="SHTKNoteDetail"/>
      </w:pPr>
      <w:r>
        <w:t>• 저본 기준 번역 | “셋째는 ‘력’의 뜻을 풀이한다.”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0777005.</w:t>
      </w:r>
    </w:p>
    <w:p>
      <w:pPr>
        <w:pStyle w:val="SHTKSourceText"/>
      </w:pPr>
      <w:r>
        <w:t>此第一明依地別也。五通唯依四根本故。由斯第八第九依四禪也</w:t>
      </w:r>
    </w:p>
    <w:p>
      <w:pPr>
        <w:pStyle w:val="SHTKTranslationText"/>
      </w:pPr>
      <w:r>
        <w:t>이것은 첫째로 의지하는 지의 차이를 밝힌 것이다. 오통은 오직 네 근본정려에 의지하기 때문이다. 그러므로 제8력과 제9력은 네 정려에 의지한다.</w:t>
      </w:r>
    </w:p>
    <w:p>
      <w:pPr>
        <w:pStyle w:val="SHTKSourceText"/>
      </w:pPr>
      <w:r>
        <w:t>[6]餘文易了。</w:t>
      </w:r>
    </w:p>
    <w:p>
      <w:pPr>
        <w:pStyle w:val="SHTKTranslationText"/>
      </w:pPr>
      <w:r>
        <w:t>나머지 글은 이해하기 쉽다.</w:t>
      </w:r>
    </w:p>
    <w:p>
      <w:pPr>
        <w:pStyle w:val="SHTKNoteSummary"/>
      </w:pPr>
      <w:r>
        <w:t>교감 요약 | [CBETA 교감] 저본 餘 → 甲·乙본 今</w:t>
      </w:r>
    </w:p>
    <w:p>
      <w:pPr>
        <w:pStyle w:val="SHTKNoteDetail"/>
      </w:pPr>
      <w:r>
        <w:t>• 교감 번호 | 0777006</w:t>
      </w:r>
    </w:p>
    <w:p>
      <w:pPr>
        <w:pStyle w:val="SHTKNoteDetail"/>
      </w:pPr>
      <w:r>
        <w:t>• 저본 독법 | 餘</w:t>
      </w:r>
    </w:p>
    <w:p>
      <w:pPr>
        <w:pStyle w:val="SHTKNoteDetail"/>
      </w:pPr>
      <w:r>
        <w:t>• 이문 독법 | 今</w:t>
      </w:r>
    </w:p>
    <w:p>
      <w:pPr>
        <w:pStyle w:val="SHTKNoteDetail"/>
      </w:pPr>
      <w:r>
        <w:t>• 저본 기준 번역 | “나머지 글은 이해하기 쉽다.”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0777006.</w:t>
      </w:r>
    </w:p>
    <w:p>
      <w:pPr>
        <w:pStyle w:val="SHTKSourceText"/>
      </w:pPr>
      <w:r>
        <w:t>不煩解釋。</w:t>
      </w:r>
    </w:p>
    <w:p>
      <w:pPr>
        <w:pStyle w:val="SHTKTranslationText"/>
      </w:pPr>
      <w:r>
        <w:t>번거롭게 풀이하지 않는다.</w:t>
      </w:r>
    </w:p>
    <w:p>
      <w:pPr>
        <w:pStyle w:val="SHTKPositionMarker"/>
      </w:pPr>
      <w:bookmarkStart w:id="5856" w:name="loc_0777b19"/>
      <w:bookmarkEnd w:id="5856"/>
      <w:r>
        <w:t>[0777b19]</w:t>
      </w:r>
    </w:p>
    <w:p>
      <w:pPr>
        <w:pStyle w:val="SHTKSourceText"/>
      </w:pPr>
      <w:r>
        <w:t>論。已辨依地至男子佛身。已下第二明依身也。唯贍部洲男子佛身。</w:t>
      </w:r>
    </w:p>
    <w:p>
      <w:pPr>
        <w:pStyle w:val="SHTKTranslationText"/>
      </w:pPr>
      <w:r>
        <w:t>논에서 “이미 의지하는 지를 분별하였다”부터 “남자인 부처의 몸”까지라고 한다. 이 아래는 둘째로 의지하는 몸을 밝힌다. 오직 섬부주의 남자인 부처의 몸이다.</w:t>
      </w:r>
    </w:p>
    <w:p>
      <w:pPr>
        <w:pStyle w:val="SHTKSourceText"/>
      </w:pPr>
      <w:r>
        <w:t>[7]唯此[8]堪為力所依。</w:t>
      </w:r>
    </w:p>
    <w:p>
      <w:pPr>
        <w:pStyle w:val="SHTKTranslationText"/>
      </w:pPr>
      <w:r>
        <w:t>오직 이것만이 힘의 의지처가 될 수 있다.</w:t>
      </w:r>
    </w:p>
    <w:p>
      <w:pPr>
        <w:pStyle w:val="SHTKNoteSummary"/>
      </w:pPr>
      <w:r>
        <w:t>교감 요약 | [CBETA 교감] 저본 唯 → 甲·乙본 準</w:t>
      </w:r>
    </w:p>
    <w:p>
      <w:pPr>
        <w:pStyle w:val="SHTKNoteDetail"/>
      </w:pPr>
      <w:r>
        <w:t>• 교감 번호 | 0777007</w:t>
      </w:r>
    </w:p>
    <w:p>
      <w:pPr>
        <w:pStyle w:val="SHTKNoteDetail"/>
      </w:pPr>
      <w:r>
        <w:t>• 저본 독법 | 唯 → ‘오직’</w:t>
      </w:r>
    </w:p>
    <w:p>
      <w:pPr>
        <w:pStyle w:val="SHTKNoteDetail"/>
      </w:pPr>
      <w:r>
        <w:t>• 이문 독법 | 準</w:t>
      </w:r>
    </w:p>
    <w:p>
      <w:pPr>
        <w:pStyle w:val="SHTKNoteDetail"/>
      </w:pPr>
      <w:r>
        <w:t>• 저본 기준 번역 | “오직 이것만이 힘의 의지처가 될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0777007.</w:t>
      </w:r>
    </w:p>
    <w:p>
      <w:pPr>
        <w:pStyle w:val="SHTKNoteSummary"/>
      </w:pPr>
      <w:r>
        <w:t>교감 요약 | [CBETA 교감] 저본 堪 → 甲·乙본 湛</w:t>
      </w:r>
    </w:p>
    <w:p>
      <w:pPr>
        <w:pStyle w:val="SHTKNoteDetail"/>
      </w:pPr>
      <w:r>
        <w:t>• 교감 번호 | 0777008</w:t>
      </w:r>
    </w:p>
    <w:p>
      <w:pPr>
        <w:pStyle w:val="SHTKNoteDetail"/>
      </w:pPr>
      <w:r>
        <w:t>• 저본 독법 | 堪</w:t>
      </w:r>
    </w:p>
    <w:p>
      <w:pPr>
        <w:pStyle w:val="SHTKNoteDetail"/>
      </w:pPr>
      <w:r>
        <w:t>• 이문 독법 | 湛</w:t>
      </w:r>
    </w:p>
    <w:p>
      <w:pPr>
        <w:pStyle w:val="SHTKNoteDetail"/>
      </w:pPr>
      <w:r>
        <w:t>• 저본 기준 번역 | “오직 이것만이 힘의 의지처가 될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0777008.</w:t>
      </w:r>
    </w:p>
    <w:p>
      <w:pPr>
        <w:pStyle w:val="SHTKSourceText"/>
      </w:pPr>
      <w:r>
        <w:t>故婆沙第三十云。念住者。種種勝解智力．宿住隨念智力唯法念住。</w:t>
      </w:r>
    </w:p>
    <w:p>
      <w:pPr>
        <w:pStyle w:val="SHTKTranslationText"/>
      </w:pPr>
      <w:r>
        <w:t>그러므로 《비바사》 제30권에서 말한다. 염주에 관해서는, 종종승해지력과 숙주수념지력은 오직 법념주이다.</w:t>
      </w:r>
    </w:p>
    <w:p>
      <w:pPr>
        <w:pStyle w:val="SHTKSourceText"/>
      </w:pPr>
      <w:r>
        <w:t>[9]死生智力唯身念住。</w:t>
      </w:r>
    </w:p>
    <w:p>
      <w:pPr>
        <w:pStyle w:val="SHTKTranslationText"/>
      </w:pPr>
      <w:r>
        <w:t>사생지력은 오직 신념주이다.</w:t>
      </w:r>
    </w:p>
    <w:p>
      <w:pPr>
        <w:pStyle w:val="SHTKNoteSummary"/>
      </w:pPr>
      <w:r>
        <w:t>교감 요약 | [CBETA 교감] 저본 死 → 甲·乙본 若死</w:t>
      </w:r>
    </w:p>
    <w:p>
      <w:pPr>
        <w:pStyle w:val="SHTKNoteDetail"/>
      </w:pPr>
      <w:r>
        <w:t>• 교감 번호 | 0777009</w:t>
      </w:r>
    </w:p>
    <w:p>
      <w:pPr>
        <w:pStyle w:val="SHTKNoteDetail"/>
      </w:pPr>
      <w:r>
        <w:t>• 저본 독법 | 死 → ‘죽음’</w:t>
      </w:r>
    </w:p>
    <w:p>
      <w:pPr>
        <w:pStyle w:val="SHTKNoteDetail"/>
      </w:pPr>
      <w:r>
        <w:t>• 이문 독법 | 若死 → ‘만약 / 죽음’</w:t>
      </w:r>
    </w:p>
    <w:p>
      <w:pPr>
        <w:pStyle w:val="SHTKNoteDetail"/>
      </w:pPr>
      <w:r>
        <w:t>• 저본 기준 번역 | “사생지력은 오직 신념주이다.”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0777009.</w:t>
      </w:r>
    </w:p>
    <w:p>
      <w:pPr>
        <w:pStyle w:val="SHTKSourceText"/>
      </w:pPr>
      <w:r>
        <w:t>漏盡智力若緣漏盡境故則法念住。若依漏盡身故則四念住。餘力皆四念住(述曰。種種勝解智力。唯不雜緣。法念住唯緣勝解故。宿住隨念智力。唯雜緣。法念住緣總法故。死生智力。若根本者。唯身念住。若并眷屬緣未來。</w:t>
      </w:r>
    </w:p>
    <w:p>
      <w:pPr>
        <w:pStyle w:val="SHTKTranslationText"/>
      </w:pPr>
      <w:r>
        <w:t>누진지력이 누진의 경계를 반연한다면 법념주이고, 누진을 이룬 몸에 의지한다면 네 염주이다. 나머지 힘은 모두 네 염주이다. 술하여 말한다. 종종승해지력은, 오직 섞이지 않은 경계를 반연한다. 법념주는 오직 승해를 반연하기 때문이다. 숙주수념지력은, 오직 섞인 경계를 반연한다. 법념주는 총체적인 법을 반연하기 때문이다. 사생지력은, 근본만을 말한다면, 오직 신념주이다. 권속까지 아울러 미래를 반연한다면,</w:t>
      </w:r>
    </w:p>
    <w:p>
      <w:pPr>
        <w:pStyle w:val="SHTKSourceText"/>
      </w:pPr>
      <w:r>
        <w:t>[10]雜緣法念住。</w:t>
      </w:r>
    </w:p>
    <w:p>
      <w:pPr>
        <w:pStyle w:val="SHTKTranslationText"/>
      </w:pPr>
      <w:r>
        <w:t>섞인 경계를 반연하는 법념주이다.</w:t>
      </w:r>
    </w:p>
    <w:p>
      <w:pPr>
        <w:pStyle w:val="SHTKNoteSummary"/>
      </w:pPr>
      <w:r>
        <w:t>교감 요약 | [CBETA 교감] 저본 雜 → 甲·乙본 唯雜</w:t>
      </w:r>
    </w:p>
    <w:p>
      <w:pPr>
        <w:pStyle w:val="SHTKNoteDetail"/>
      </w:pPr>
      <w:r>
        <w:t>• 교감 번호 | 0777010</w:t>
      </w:r>
    </w:p>
    <w:p>
      <w:pPr>
        <w:pStyle w:val="SHTKNoteDetail"/>
      </w:pPr>
      <w:r>
        <w:t>• 저본 독법 | 雜 → ‘섞이다’</w:t>
      </w:r>
    </w:p>
    <w:p>
      <w:pPr>
        <w:pStyle w:val="SHTKNoteDetail"/>
      </w:pPr>
      <w:r>
        <w:t>• 이문 독법 | 唯雜 → ‘오직 / 섞이다’</w:t>
      </w:r>
    </w:p>
    <w:p>
      <w:pPr>
        <w:pStyle w:val="SHTKNoteDetail"/>
      </w:pPr>
      <w:r>
        <w:t>• 저본 기준 번역 | “섞인 경계를 반연하는 법념주이다.”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0777010.</w:t>
      </w:r>
    </w:p>
    <w:p>
      <w:pPr>
        <w:pStyle w:val="SHTKSourceText"/>
      </w:pPr>
      <w:r>
        <w:t>言身念住者。說根本也。</w:t>
      </w:r>
    </w:p>
    <w:p>
      <w:pPr>
        <w:pStyle w:val="SHTKTranslationText"/>
      </w:pPr>
      <w:r>
        <w:t>신념주라고 말한 것은, 근본을 말한 것이다.</w:t>
      </w:r>
    </w:p>
    <w:p>
      <w:pPr>
        <w:pStyle w:val="SHTKSourceText"/>
      </w:pPr>
      <w:r>
        <w:t>餘力[11]總通別緣故通四念住。</w:t>
      </w:r>
    </w:p>
    <w:p>
      <w:pPr>
        <w:pStyle w:val="SHTKTranslationText"/>
      </w:pPr>
      <w:r>
        <w:t>나머지 힘은 총체적 반연과 개별 반연에 모두 통하므로 네 염주에 통한다.</w:t>
      </w:r>
    </w:p>
    <w:p>
      <w:pPr>
        <w:pStyle w:val="SHTKNoteSummary"/>
      </w:pPr>
      <w:r>
        <w:t>교감 요약 | [CBETA 교감] 저본 總通 → 甲·乙본 通總</w:t>
      </w:r>
    </w:p>
    <w:p>
      <w:pPr>
        <w:pStyle w:val="SHTKNoteDetail"/>
      </w:pPr>
      <w:r>
        <w:t>• 교감 번호 | 0777011</w:t>
      </w:r>
    </w:p>
    <w:p>
      <w:pPr>
        <w:pStyle w:val="SHTKNoteDetail"/>
      </w:pPr>
      <w:r>
        <w:t>• 저본 독법 | 總通</w:t>
      </w:r>
    </w:p>
    <w:p>
      <w:pPr>
        <w:pStyle w:val="SHTKNoteDetail"/>
      </w:pPr>
      <w:r>
        <w:t>• 이문 독법 | 通總</w:t>
      </w:r>
    </w:p>
    <w:p>
      <w:pPr>
        <w:pStyle w:val="SHTKNoteDetail"/>
      </w:pPr>
      <w:r>
        <w:t>• 저본 기준 번역 | “나머지 힘은 총체적 반연과 개별 반연에 모두 통하므로 네 염주에 통한다.”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0777011.</w:t>
      </w:r>
    </w:p>
    <w:p>
      <w:pPr>
        <w:pStyle w:val="SHTKSourceText"/>
      </w:pPr>
      <w:r>
        <w:t>餘文可解[12]之)。</w:t>
      </w:r>
    </w:p>
    <w:p>
      <w:pPr>
        <w:pStyle w:val="SHTKTranslationText"/>
      </w:pPr>
      <w:r>
        <w:t>나머지 글은 이해할 수 있다.</w:t>
      </w:r>
    </w:p>
    <w:p>
      <w:pPr>
        <w:pStyle w:val="SHTKNoteSummary"/>
      </w:pPr>
      <w:r>
        <w:t>교감 요약 | [CBETA 교감] 甲·乙본에는 之 없음</w:t>
      </w:r>
    </w:p>
    <w:p>
      <w:pPr>
        <w:pStyle w:val="SHTKNoteDetail"/>
      </w:pPr>
      <w:r>
        <w:t>• 교감 번호 | 0777012</w:t>
      </w:r>
    </w:p>
    <w:p>
      <w:pPr>
        <w:pStyle w:val="SHTKNoteDetail"/>
      </w:pPr>
      <w:r>
        <w:t>• 저본 독법 | 之 → ‘…의/그것’</w:t>
      </w:r>
    </w:p>
    <w:p>
      <w:pPr>
        <w:pStyle w:val="SHTKNoteDetail"/>
      </w:pPr>
      <w:r>
        <w:t>• 이문 독법 | ∅ → ‘해당 성분 없음(탈락)’</w:t>
      </w:r>
    </w:p>
    <w:p>
      <w:pPr>
        <w:pStyle w:val="SHTKNoteDetail"/>
      </w:pPr>
      <w:r>
        <w:t>• 저본 기준 번역 | “나머지 글은 이해할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0777012.</w:t>
      </w:r>
    </w:p>
    <w:p>
      <w:pPr>
        <w:pStyle w:val="SHTKPositionMarker"/>
      </w:pPr>
      <w:bookmarkStart w:id="5857" w:name="loc_0777b27"/>
      <w:bookmarkEnd w:id="5857"/>
      <w:r>
        <w:t>[0777b27]</w:t>
      </w:r>
    </w:p>
    <w:p>
      <w:pPr>
        <w:pStyle w:val="SHTKSourceText"/>
      </w:pPr>
      <w:r>
        <w:t>論。[13]已辯依身何故名力至故名為力。</w:t>
      </w:r>
    </w:p>
    <w:p>
      <w:pPr>
        <w:pStyle w:val="SHTKTranslationText"/>
      </w:pPr>
      <w:r>
        <w:t>논에서 “이미 의지하는 몸을 분별하였다. 어찌하여 힘이라 이름하는가”부터 “그러므로 힘이라 이름한다”까지라고 한다.</w:t>
      </w:r>
    </w:p>
    <w:p>
      <w:pPr>
        <w:pStyle w:val="SHTKNoteSummary"/>
      </w:pPr>
      <w:r>
        <w:t>교감 요약 | [CBETA 교감] 甲·乙본에는 已辯依身 없음</w:t>
      </w:r>
    </w:p>
    <w:p>
      <w:pPr>
        <w:pStyle w:val="SHTKNoteDetail"/>
      </w:pPr>
      <w:r>
        <w:t>• 교감 번호 | 0777013</w:t>
      </w:r>
    </w:p>
    <w:p>
      <w:pPr>
        <w:pStyle w:val="SHTKNoteDetail"/>
      </w:pPr>
      <w:r>
        <w:t>• 저본 독법 | 已辯依身</w:t>
      </w:r>
    </w:p>
    <w:p>
      <w:pPr>
        <w:pStyle w:val="SHTKNoteDetail"/>
      </w:pPr>
      <w:r>
        <w:t>• 이문 독법 | ∅ → ‘해당 성분 없음(탈락)’</w:t>
      </w:r>
    </w:p>
    <w:p>
      <w:pPr>
        <w:pStyle w:val="SHTKNoteDetail"/>
      </w:pPr>
      <w:r>
        <w:t>• 저본 기준 번역 | “논에서 “이미 의지하는 몸을 분별하였다. 어찌하여 힘이라 이름하는가”부터 “그러므로 힘이라 이름한다”까지라고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0777013.</w:t>
      </w:r>
    </w:p>
    <w:p>
      <w:pPr>
        <w:pStyle w:val="SHTKSourceText"/>
      </w:pPr>
      <w:r>
        <w:t>已下第三釋力義也言無礙者。無知障礙。屈伏佛智令不知故。名為力也。</w:t>
      </w:r>
    </w:p>
    <w:p>
      <w:pPr>
        <w:pStyle w:val="SHTKTranslationText"/>
      </w:pPr>
      <w:r>
        <w:t>이 아래는 셋째로 힘의 뜻을 풀이한다. ‘장애가 없다’는 것은, 무지가 장애하지 않는다는 뜻이다. 부처의 지혜를 굴복시켜 알지 못하게 할 수 없기 때문에, 힘이라 이름한다.</w:t>
      </w:r>
    </w:p>
    <w:p>
      <w:pPr>
        <w:pStyle w:val="SHTKPositionMarker"/>
      </w:pPr>
      <w:bookmarkStart w:id="5858" w:name="loc_0777c01"/>
      <w:bookmarkEnd w:id="5858"/>
      <w:r>
        <w:t>[0777c01]</w:t>
      </w:r>
    </w:p>
    <w:p>
      <w:pPr>
        <w:pStyle w:val="SHTKSourceText"/>
      </w:pPr>
      <w:r>
        <w:t>論。由此十力至[14]生多少等。</w:t>
      </w:r>
    </w:p>
    <w:p>
      <w:pPr>
        <w:pStyle w:val="SHTKTranslationText"/>
      </w:pPr>
      <w:r>
        <w:t>논에서 “이 열 가지 힘으로 말미암아”부터 “태어남의 많고 적음 등”까지라고 한다.</w:t>
      </w:r>
    </w:p>
    <w:p>
      <w:pPr>
        <w:pStyle w:val="SHTKNoteSummary"/>
      </w:pPr>
      <w:r>
        <w:t>교감 요약 | [CBETA 교감] 저본 生 → 甲·乙본 生死</w:t>
      </w:r>
    </w:p>
    <w:p>
      <w:pPr>
        <w:pStyle w:val="SHTKNoteDetail"/>
      </w:pPr>
      <w:r>
        <w:t>• 교감 번호 | 0777014</w:t>
      </w:r>
    </w:p>
    <w:p>
      <w:pPr>
        <w:pStyle w:val="SHTKNoteDetail"/>
      </w:pPr>
      <w:r>
        <w:t>• 저본 독법 | 生 → ‘생기다’</w:t>
      </w:r>
    </w:p>
    <w:p>
      <w:pPr>
        <w:pStyle w:val="SHTKNoteDetail"/>
      </w:pPr>
      <w:r>
        <w:t>• 이문 독법 | 生死 → ‘생기다 / 죽음’</w:t>
      </w:r>
    </w:p>
    <w:p>
      <w:pPr>
        <w:pStyle w:val="SHTKNoteDetail"/>
      </w:pPr>
      <w:r>
        <w:t>• 저본 기준 번역 | “논에서 “이 열 가지 힘으로 말미암아”부터 “태어남의 많고 적음 등”까지라고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0777014.</w:t>
      </w:r>
    </w:p>
    <w:p>
      <w:pPr>
        <w:pStyle w:val="SHTKSourceText"/>
      </w:pPr>
      <w:r>
        <w:t>簡二乘等非力攝也如舍利子捨求度人者。昔佛在世時。有一人。誓多門首求度出家。舍利子等觀知此人。八萬劫來未種解脫分善。以無出家因緣故捨而不度。其人歎恨求度不捨。後佛來見度令出家。說法獲果。舍利子等怪而請問。佛告彼曰。我昔過去於那伽羅喝國。共此國人掃灑街衢嚴諸供具。欲請定光如來供養。時求度人入城賣柴。因知此事遂即發願我更取柴得錢供養。至彼山中遂被虫食。臨欲命終欲稱彼佛名號忘而不憶。乃云南無城中欲所迎者。此即名種順解脫分善。雖昔起善。由時遠故。</w:t>
      </w:r>
    </w:p>
    <w:p>
      <w:pPr>
        <w:pStyle w:val="SHTKTranslationText"/>
      </w:pPr>
      <w:r>
        <w:t>이승 등의 지혜는 힘에 포함되지 않음을 가려낸다. 예컨대 사리자가 제도받기를 구하는 사람을 버린 일과 같다. 옛날 부처께서 세상에 계실 때, 한 사람이 있었는데, 기원정사 문 앞에서 출가해 제도받기를 구하였다. 사리자 등이 그 사람을 관찰하여, 팔만 겁 이래 순해탈분의 선근을 심지 않았음을 알았다. 출가할 인연이 없다고 하여 버리고 제도하지 않았다. 그 사람은 한탄하면서도 제도받기를 구하는 일을 버리지 않았다. 뒤에 부처께서 와서 보고 제도하여 출가시키고, 법을 설하여 과를 얻게 하셨다. 사리자 등이 이상히 여겨 여쭈었다. 부처께서 그들에게 말씀하셨다. 내가 옛 과거 나가라갈국에 있을 때, 이 나라 사람들과 함께 거리를 쓸고 물을 뿌리며 여러 공양 도구를 장엄하여, 정광여래를 청해 공양하려 하였다. 그때 제도받기를 구하던 이 사람이 성에 들어가 땔나무를 팔았는데, 이 일을 알고 곧 ‘내가 다시 땔나무를 가져다가 돈을 얻어 공양하리라’고 발원하였다. 그 산에 이르러 마침내 벌레에게 먹혔다. 목숨이 끝나려 할 때 그 부처의 명호를 부르려 했으나 잊어 기억하지 못하고, 마침내 “성 안에서 맞이하려는 분께 귀의합니다”라고 말하였다. 이것이 곧 순해탈분의 선근을 심은 것이라 이름한다. 비록 옛날 선을 일으켰으나, 때가 너무 멀었기 때문에,</w:t>
      </w:r>
    </w:p>
    <w:p>
      <w:pPr>
        <w:pStyle w:val="SHTKSourceText"/>
      </w:pPr>
      <w:r>
        <w:t>舍利子等而不[15]觀知</w:t>
      </w:r>
    </w:p>
    <w:p>
      <w:pPr>
        <w:pStyle w:val="SHTKTranslationText"/>
      </w:pPr>
      <w:r>
        <w:t>사리자 등은 관찰하여 알지 못하였다.</w:t>
      </w:r>
    </w:p>
    <w:p>
      <w:pPr>
        <w:pStyle w:val="SHTKNoteSummary"/>
      </w:pPr>
      <w:r>
        <w:t>교감 요약 | [CBETA 교감] 저본 觀 → 甲·乙본 能</w:t>
      </w:r>
    </w:p>
    <w:p>
      <w:pPr>
        <w:pStyle w:val="SHTKNoteDetail"/>
      </w:pPr>
      <w:r>
        <w:t>• 교감 번호 | 0777015</w:t>
      </w:r>
    </w:p>
    <w:p>
      <w:pPr>
        <w:pStyle w:val="SHTKNoteDetail"/>
      </w:pPr>
      <w:r>
        <w:t>• 저본 독법 | 觀 → ‘관하다’</w:t>
      </w:r>
    </w:p>
    <w:p>
      <w:pPr>
        <w:pStyle w:val="SHTKNoteDetail"/>
      </w:pPr>
      <w:r>
        <w:t>• 이문 독법 | 能 → ‘능히’</w:t>
      </w:r>
    </w:p>
    <w:p>
      <w:pPr>
        <w:pStyle w:val="SHTKNoteDetail"/>
      </w:pPr>
      <w:r>
        <w:t>• 저본 기준 번역 | “사리자 등은 관찰하여 알지 못하였다.”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0777015.</w:t>
      </w:r>
    </w:p>
    <w:p>
      <w:pPr>
        <w:pStyle w:val="SHTKSourceText"/>
      </w:pPr>
      <w:r>
        <w:t>又不能觀[16]知鷹所逐鴿前後二際生多少[17]等。</w:t>
      </w:r>
    </w:p>
    <w:p>
      <w:pPr>
        <w:pStyle w:val="SHTKTranslationText"/>
      </w:pPr>
      <w:r>
        <w:t>또한 매에게 쫓긴 비둘기가 전후 두 끝에서 몇 번 태어났는지 등도 관찰해 알지 못하였다.</w:t>
      </w:r>
    </w:p>
    <w:p>
      <w:pPr>
        <w:pStyle w:val="SHTKNoteSummary"/>
      </w:pPr>
      <w:r>
        <w:t>교감 요약 | [CBETA 교감] 甲·乙본에는 知 없음</w:t>
      </w:r>
    </w:p>
    <w:p>
      <w:pPr>
        <w:pStyle w:val="SHTKNoteDetail"/>
      </w:pPr>
      <w:r>
        <w:t>• 교감 번호 | 0777016</w:t>
      </w:r>
    </w:p>
    <w:p>
      <w:pPr>
        <w:pStyle w:val="SHTKNoteDetail"/>
      </w:pPr>
      <w:r>
        <w:t>• 저본 독법 | 知 → ‘알다’</w:t>
      </w:r>
    </w:p>
    <w:p>
      <w:pPr>
        <w:pStyle w:val="SHTKNoteDetail"/>
      </w:pPr>
      <w:r>
        <w:t>• 이문 독법 | ∅ → ‘해당 성분 없음(탈락)’</w:t>
      </w:r>
    </w:p>
    <w:p>
      <w:pPr>
        <w:pStyle w:val="SHTKNoteDetail"/>
      </w:pPr>
      <w:r>
        <w:t>• 저본 기준 번역 | “또한 매에게 쫓긴 비둘기가 전후 두 끝에서 몇 번 태어났는지 등도 관찰해 알지 못하였다.”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0777016.</w:t>
      </w:r>
    </w:p>
    <w:p>
      <w:pPr>
        <w:pStyle w:val="SHTKNoteSummary"/>
      </w:pPr>
      <w:r>
        <w:t>교감 요약 | [CBETA 교감] 저본 等 → 甲·乙본 等者</w:t>
      </w:r>
    </w:p>
    <w:p>
      <w:pPr>
        <w:pStyle w:val="SHTKNoteDetail"/>
      </w:pPr>
      <w:r>
        <w:t>• 교감 번호 | 0777017</w:t>
      </w:r>
    </w:p>
    <w:p>
      <w:pPr>
        <w:pStyle w:val="SHTKNoteDetail"/>
      </w:pPr>
      <w:r>
        <w:t>• 저본 독법 | 等 → ‘등’</w:t>
      </w:r>
    </w:p>
    <w:p>
      <w:pPr>
        <w:pStyle w:val="SHTKNoteDetail"/>
      </w:pPr>
      <w:r>
        <w:t>• 이문 독법 | 等者 → ‘등 / …하는 자/것’</w:t>
      </w:r>
    </w:p>
    <w:p>
      <w:pPr>
        <w:pStyle w:val="SHTKNoteDetail"/>
      </w:pPr>
      <w:r>
        <w:t>• 저본 기준 번역 | “또한 매에게 쫓긴 비둘기가 전후 두 끝에서 몇 번 태어났는지 등도 관찰해 알지 못하였다.”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0777017.</w:t>
      </w:r>
    </w:p>
    <w:p>
      <w:pPr>
        <w:pStyle w:val="SHTKSourceText"/>
      </w:pPr>
      <w:r>
        <w:t>如大智度論云。佛在祇洹住。晡時經行。是時有鷹逐鴿。鴿飛來佛邊住。</w:t>
      </w:r>
    </w:p>
    <w:p>
      <w:pPr>
        <w:pStyle w:val="SHTKTranslationText"/>
      </w:pPr>
      <w:r>
        <w:t>《대지도론》에서 말한 것과 같다. 부처께서 기원정사에 머무르실 때, 해질 무렵 경행하셨다. 그때 매 한 마리가 비둘기를 쫓고 있었다. 비둘기가 날아와 부처 곁에 머물렀다.</w:t>
      </w:r>
    </w:p>
    <w:p>
      <w:pPr>
        <w:pStyle w:val="SHTKSourceText"/>
      </w:pPr>
      <w:r>
        <w:t>佛經行過之影覆鴿[18]身。</w:t>
      </w:r>
    </w:p>
    <w:p>
      <w:pPr>
        <w:pStyle w:val="SHTKTranslationText"/>
      </w:pPr>
      <w:r>
        <w:t>부처께서 경행하며 지나가실 때 그 그림자가 비둘기의 몸을 덮자,</w:t>
      </w:r>
    </w:p>
    <w:p>
      <w:pPr>
        <w:pStyle w:val="SHTKNoteSummary"/>
      </w:pPr>
      <w:r>
        <w:t>교감 요약 | [CBETA 교감] 저본 身 → 甲·乙본 上</w:t>
      </w:r>
    </w:p>
    <w:p>
      <w:pPr>
        <w:pStyle w:val="SHTKNoteDetail"/>
      </w:pPr>
      <w:r>
        <w:t>• 교감 번호 | 0777018</w:t>
      </w:r>
    </w:p>
    <w:p>
      <w:pPr>
        <w:pStyle w:val="SHTKNoteDetail"/>
      </w:pPr>
      <w:r>
        <w:t>• 저본 독법 | 身 → ‘몸’</w:t>
      </w:r>
    </w:p>
    <w:p>
      <w:pPr>
        <w:pStyle w:val="SHTKNoteDetail"/>
      </w:pPr>
      <w:r>
        <w:t>• 이문 독법 | 上 → ‘위/이상’</w:t>
      </w:r>
    </w:p>
    <w:p>
      <w:pPr>
        <w:pStyle w:val="SHTKNoteDetail"/>
      </w:pPr>
      <w:r>
        <w:t>• 저본 기준 번역 | “부처께서 경행하며 지나가실 때 그 그림자가 비둘기의 몸을 덮자,”</w:t>
      </w:r>
    </w:p>
    <w:p>
      <w:pPr>
        <w:pStyle w:val="SHTKNoteDetail"/>
      </w:pPr>
      <w:r>
        <w:t>• 교감 해설 | 上로 동일하다.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0777018.</w:t>
      </w:r>
    </w:p>
    <w:p>
      <w:pPr>
        <w:pStyle w:val="SHTKSourceText"/>
      </w:pPr>
      <w:r>
        <w:t>鴿身安穩怖畏即除不復作聲。後舍利弗影到鴿。便作聲戰怖如初。舍利弗白佛言。佛及我身俱無三毒。以何因緣佛影覆鴿鴿便無聲不復怖畏。我影覆上鴿便作聲戰怖如初。佛言。汝三毒習氣未盡。以是故汝影覆之怖畏不除。汝觀此鴿宿世因緣。幾世作鴿。舍利弗即時入宿命智三昧觀見此鴿。</w:t>
      </w:r>
    </w:p>
    <w:p>
      <w:pPr>
        <w:pStyle w:val="SHTKTranslationText"/>
      </w:pPr>
      <w:r>
        <w:t>비둘기의 몸이 편안해지고 두려움이 곧 없어져 다시 소리를 내지 않았다. 뒤에 사리불의 그림자가 비둘기에게 이르자, 곧 소리를 내며 떨고 두려워하기를 처음과 같이 하였다. 사리불이 부처께 아뢰었다. “부처님과 제 몸은 모두 삼독이 없습니다. 무슨 인연으로 부처님의 그림자가 비둘기를 덮으면 비둘기가 곧 소리를 내지 않고 다시 두려워하지 않는데, 제 그림자가 그 위를 덮으면 비둘기가 곧 소리를 내며 떨고 두려워하기를 처음과 같이 합니까?” 부처께서 말씀하셨다. “너는 삼독의 습기가 아직 다하지 않았다. 그러므로 네 그림자가 그것을 덮으면 두려움이 없어지지 않는다. 네가 이 비둘기의 숙세 인연을 관찰하여, 몇 세 동안 비둘기가 되었는지 보아라.” 사리불이 즉시 숙명지삼매에 들어 이 비둘기를 관찰해 보니,</w:t>
      </w:r>
    </w:p>
    <w:p>
      <w:pPr>
        <w:pStyle w:val="SHTKSourceText"/>
      </w:pPr>
      <w:r>
        <w:t>[19]從鴿中來。</w:t>
      </w:r>
    </w:p>
    <w:p>
      <w:pPr>
        <w:pStyle w:val="SHTKTranslationText"/>
      </w:pPr>
      <w:r>
        <w:t>비둘기의 몸에서 이어져 왔고,</w:t>
      </w:r>
    </w:p>
    <w:p>
      <w:pPr>
        <w:pStyle w:val="SHTKNoteSummary"/>
      </w:pPr>
      <w:r>
        <w:t>교감 요약 | [CBETA 교감] 甲·乙본에는 從鴿 없음</w:t>
      </w:r>
    </w:p>
    <w:p>
      <w:pPr>
        <w:pStyle w:val="SHTKNoteDetail"/>
      </w:pPr>
      <w:r>
        <w:t>• 교감 번호 | 0777019</w:t>
      </w:r>
    </w:p>
    <w:p>
      <w:pPr>
        <w:pStyle w:val="SHTKNoteDetail"/>
      </w:pPr>
      <w:r>
        <w:t>• 저본 독법 | 從鴿</w:t>
      </w:r>
    </w:p>
    <w:p>
      <w:pPr>
        <w:pStyle w:val="SHTKNoteDetail"/>
      </w:pPr>
      <w:r>
        <w:t>• 이문 독법 | ∅ → ‘해당 성분 없음(탈락)’</w:t>
      </w:r>
    </w:p>
    <w:p>
      <w:pPr>
        <w:pStyle w:val="SHTKNoteDetail"/>
      </w:pPr>
      <w:r>
        <w:t>• 저본 기준 번역 | “비둘기의 몸에서 이어져 왔고,”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0777019.</w:t>
      </w:r>
    </w:p>
    <w:p>
      <w:pPr>
        <w:pStyle w:val="SHTKSourceText"/>
      </w:pPr>
      <w:r>
        <w:t>如是一．二．三世。乃至。八萬大劫常作鴿身。過是已往不復能見。舍利弗從三昧起白佛言。</w:t>
      </w:r>
    </w:p>
    <w:p>
      <w:pPr>
        <w:pStyle w:val="SHTKTranslationText"/>
      </w:pPr>
      <w:r>
        <w:t>이와 같이 한 세, 두 세, 세 세, 내지, 팔만 대겁 동안 늘 비둘기의 몸을 받았다. 그보다 앞은 더 이상 볼 수 없었다. 사리불이 삼매에서 일어나 부처께 아뢰었다.</w:t>
      </w:r>
    </w:p>
    <w:p>
      <w:pPr>
        <w:pStyle w:val="SHTKSourceText"/>
      </w:pPr>
      <w:r>
        <w:t>是鴿八萬[20]大劫中常作鴿身。</w:t>
      </w:r>
    </w:p>
    <w:p>
      <w:pPr>
        <w:pStyle w:val="SHTKTranslationText"/>
      </w:pPr>
      <w:r>
        <w:t>“이 비둘기는 팔만 대겁 동안 늘 비둘기의 몸을 받았습니다.</w:t>
      </w:r>
    </w:p>
    <w:p>
      <w:pPr>
        <w:pStyle w:val="SHTKNoteSummary"/>
      </w:pPr>
      <w:r>
        <w:t>교감 요약 | [CBETA 교감] 甲·乙본에는 大 없음</w:t>
      </w:r>
    </w:p>
    <w:p>
      <w:pPr>
        <w:pStyle w:val="SHTKNoteDetail"/>
      </w:pPr>
      <w:r>
        <w:t>• 교감 번호 | 0777020</w:t>
      </w:r>
    </w:p>
    <w:p>
      <w:pPr>
        <w:pStyle w:val="SHTKNoteDetail"/>
      </w:pPr>
      <w:r>
        <w:t>• 저본 독법 | 大 → ‘크다/대’</w:t>
      </w:r>
    </w:p>
    <w:p>
      <w:pPr>
        <w:pStyle w:val="SHTKNoteDetail"/>
      </w:pPr>
      <w:r>
        <w:t>• 이문 독법 | ∅ → ‘해당 성분 없음(탈락)’</w:t>
      </w:r>
    </w:p>
    <w:p>
      <w:pPr>
        <w:pStyle w:val="SHTKNoteDetail"/>
      </w:pPr>
      <w:r>
        <w:t>• 저본 기준 번역 | ““이 비둘기는 팔만 대겁 동안 늘 비둘기의 몸을 받았습니다.”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0777020.</w:t>
      </w:r>
    </w:p>
    <w:p>
      <w:pPr>
        <w:pStyle w:val="SHTKSourceText"/>
      </w:pPr>
      <w:r>
        <w:t>過是已前不能復知。佛言。汝若不能盡知過去世。試觀未來世。此鴿何時當脫。舍利弗即入願智三昧觀見此鴿。一．二．三世。乃至。八萬大劫未脫鴿身。過是已往亦不能知。從三昧起白佛言。我見此鴿。</w:t>
      </w:r>
    </w:p>
    <w:p>
      <w:pPr>
        <w:pStyle w:val="SHTKTranslationText"/>
      </w:pPr>
      <w:r>
        <w:t>그보다 앞은 더 이상 알 수 없습니다.” 부처께서 말씀하셨다. “네가 과거세를 끝까지 알 수 없다면, 미래세를 관찰해 보아라. 이 비둘기는 언제 벗어나겠느냐?” 사리불이 즉시 원지삼매에 들어 이 비둘기를 관찰하니, 한 세, 두 세, 세 세, 내지, 팔만 대겁 동안에도 아직 비둘기의 몸을 벗어나지 못하였다. 그보다 뒤도 역시 알 수 없었다. 삼매에서 일어나 부처께 아뢰었다. “제가 이 비둘기를 보니,</w:t>
      </w:r>
    </w:p>
    <w:p>
      <w:pPr>
        <w:pStyle w:val="SHTKSourceText"/>
      </w:pPr>
      <w:r>
        <w:t>從一世．二世乃至八萬大劫未[1]脫鴿身。</w:t>
      </w:r>
    </w:p>
    <w:p>
      <w:pPr>
        <w:pStyle w:val="SHTKTranslationText"/>
      </w:pPr>
      <w:r>
        <w:t>한 세, 두 세부터 팔만 대겁에 이르기까지 아직 비둘기의 몸을 벗어나지 못했습니다.</w:t>
      </w:r>
    </w:p>
    <w:p>
      <w:pPr>
        <w:pStyle w:val="SHTKNoteSummary"/>
      </w:pPr>
      <w:r>
        <w:t>교감 요약 | [CBETA 교감] 저본 脫 → 乙본 免</w:t>
      </w:r>
    </w:p>
    <w:p>
      <w:pPr>
        <w:pStyle w:val="SHTKNoteDetail"/>
      </w:pPr>
      <w:r>
        <w:t>• 교감 번호 | 0778001</w:t>
      </w:r>
    </w:p>
    <w:p>
      <w:pPr>
        <w:pStyle w:val="SHTKNoteDetail"/>
      </w:pPr>
      <w:r>
        <w:t>• 저본 독법 | 脫</w:t>
      </w:r>
    </w:p>
    <w:p>
      <w:pPr>
        <w:pStyle w:val="SHTKNoteDetail"/>
      </w:pPr>
      <w:r>
        <w:t>• 이문 독법 | 免</w:t>
      </w:r>
    </w:p>
    <w:p>
      <w:pPr>
        <w:pStyle w:val="SHTKNoteDetail"/>
      </w:pPr>
      <w:r>
        <w:t>• 저본 기준 번역 | “한 세, 두 세부터 팔만 대겁에 이르기까지 아직 비둘기의 몸을 벗어나지 못했습니다.”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0778001.</w:t>
      </w:r>
    </w:p>
    <w:p>
      <w:pPr>
        <w:pStyle w:val="SHTKSourceText"/>
      </w:pPr>
      <w:r>
        <w:t>過[2]是已往不復能知。</w:t>
      </w:r>
    </w:p>
    <w:p>
      <w:pPr>
        <w:pStyle w:val="SHTKTranslationText"/>
      </w:pPr>
      <w:r>
        <w:t>그보다 뒤는 더 이상 알 수 없습니다.</w:t>
      </w:r>
    </w:p>
    <w:p>
      <w:pPr>
        <w:pStyle w:val="SHTKNoteSummary"/>
      </w:pPr>
      <w:r>
        <w:t>교감 요약 | [CBETA 교감] 저본 是 → 乙본 此</w:t>
      </w:r>
    </w:p>
    <w:p>
      <w:pPr>
        <w:pStyle w:val="SHTKNoteDetail"/>
      </w:pPr>
      <w:r>
        <w:t>• 교감 번호 | 0778002</w:t>
      </w:r>
    </w:p>
    <w:p>
      <w:pPr>
        <w:pStyle w:val="SHTKNoteDetail"/>
      </w:pPr>
      <w:r>
        <w:t>• 저본 독법 | 是 → ‘이다/옳다’</w:t>
      </w:r>
    </w:p>
    <w:p>
      <w:pPr>
        <w:pStyle w:val="SHTKNoteDetail"/>
      </w:pPr>
      <w:r>
        <w:t>• 이문 독법 | 此 → ‘이것/이’</w:t>
      </w:r>
    </w:p>
    <w:p>
      <w:pPr>
        <w:pStyle w:val="SHTKNoteDetail"/>
      </w:pPr>
      <w:r>
        <w:t>• 저본 기준 번역 | “그보다 뒤는 더 이상 알 수 없습니다.”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0778002.</w:t>
      </w:r>
    </w:p>
    <w:p>
      <w:pPr>
        <w:pStyle w:val="SHTKSourceText"/>
      </w:pPr>
      <w:r>
        <w:t>我不知過去．未來齊限。不審。此鴿何時當脫。</w:t>
      </w:r>
    </w:p>
    <w:p>
      <w:pPr>
        <w:pStyle w:val="SHTKTranslationText"/>
      </w:pPr>
      <w:r>
        <w:t>저는 과거와 미래의 한계를 알지 못합니다. 잘 모르겠습니다. 이 비둘기는 언제 벗어나겠습니까?”</w:t>
      </w:r>
    </w:p>
    <w:p>
      <w:pPr>
        <w:pStyle w:val="SHTKSourceText"/>
      </w:pPr>
      <w:r>
        <w:t>佛[3]告舍利弗。</w:t>
      </w:r>
    </w:p>
    <w:p>
      <w:pPr>
        <w:pStyle w:val="SHTKTranslationText"/>
      </w:pPr>
      <w:r>
        <w:t>부처께서 사리불에게 말씀하셨다.</w:t>
      </w:r>
    </w:p>
    <w:p>
      <w:pPr>
        <w:pStyle w:val="SHTKNoteSummary"/>
      </w:pPr>
      <w:r>
        <w:t>교감 요약 | [CBETA 교감] 저본 告 → 甲·乙본 語</w:t>
      </w:r>
    </w:p>
    <w:p>
      <w:pPr>
        <w:pStyle w:val="SHTKNoteDetail"/>
      </w:pPr>
      <w:r>
        <w:t>• 교감 번호 | 0778003</w:t>
      </w:r>
    </w:p>
    <w:p>
      <w:pPr>
        <w:pStyle w:val="SHTKNoteDetail"/>
      </w:pPr>
      <w:r>
        <w:t>• 저본 독법 | 告</w:t>
      </w:r>
    </w:p>
    <w:p>
      <w:pPr>
        <w:pStyle w:val="SHTKNoteDetail"/>
      </w:pPr>
      <w:r>
        <w:t>• 이문 독법 | 語 → ‘말’</w:t>
      </w:r>
    </w:p>
    <w:p>
      <w:pPr>
        <w:pStyle w:val="SHTKNoteDetail"/>
      </w:pPr>
      <w:r>
        <w:t>• 저본 기준 번역 | “부처께서 사리불에게 말씀하셨다.”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0778003.</w:t>
      </w:r>
    </w:p>
    <w:p>
      <w:pPr>
        <w:pStyle w:val="SHTKSourceText"/>
      </w:pPr>
      <w:r>
        <w:t>此鴿非諸聲聞．緣覺所知齊限。後於恒河沙等大劫中當作鴿身。罪訖得出。輪轉五道後得為人。經五百世中乃得利根。是時有佛度無量阿僧祇眾生。然後入無餘涅槃。遺法在世。是人作五戒優婆塞。從比丘聞讚佛功德。於是初發心願欲作佛。然後於三阿僧祇行六波羅蜜。</w:t>
      </w:r>
    </w:p>
    <w:p>
      <w:pPr>
        <w:pStyle w:val="SHTKTranslationText"/>
      </w:pPr>
      <w:r>
        <w:t>“이 비둘기의 한계는 모든 성문과 연각이 알 수 있는 범위가 아니다. 뒤로 항하사와 같은 수의 대겁 동안 비둘기의 몸을 받다가, 죄가 다하면 벗어나고, 오도에 윤회한 뒤 사람으로 태어나며, 오백 세를 지나서야 비로소 예리한 근기를 얻는다. 그때 한 부처가 있어 무량 아승기의 중생을 제도하고, 그 뒤 무여열반에 드신다. 남긴 법이 세상에 있을 때, 이 사람은 오계를 받은 우바새가 된다. 비구에게서 부처의 공덕을 찬탄하는 말을 듣고, 이에 처음 발심하여 부처가 되기를 원한다. 그 뒤 삼아승기 동안 육바라밀을 행하고,</w:t>
      </w:r>
    </w:p>
    <w:p>
      <w:pPr>
        <w:pStyle w:val="SHTKSourceText"/>
      </w:pPr>
      <w:r>
        <w:t>十地具足得作佛[4]身。</w:t>
      </w:r>
    </w:p>
    <w:p>
      <w:pPr>
        <w:pStyle w:val="SHTKTranslationText"/>
      </w:pPr>
      <w:r>
        <w:t>십지를 구족하여 부처의 몸을 이룬다.</w:t>
      </w:r>
    </w:p>
    <w:p>
      <w:pPr>
        <w:pStyle w:val="SHTKNoteSummary"/>
      </w:pPr>
      <w:r>
        <w:t>교감 요약 | [CBETA 교감] 甲·乙본에는 身 없음</w:t>
      </w:r>
    </w:p>
    <w:p>
      <w:pPr>
        <w:pStyle w:val="SHTKNoteDetail"/>
      </w:pPr>
      <w:r>
        <w:t>• 교감 번호 | 0778004</w:t>
      </w:r>
    </w:p>
    <w:p>
      <w:pPr>
        <w:pStyle w:val="SHTKNoteDetail"/>
      </w:pPr>
      <w:r>
        <w:t>• 저본 독법 | 身 → ‘몸’</w:t>
      </w:r>
    </w:p>
    <w:p>
      <w:pPr>
        <w:pStyle w:val="SHTKNoteDetail"/>
      </w:pPr>
      <w:r>
        <w:t>• 이문 독법 | ∅ → ‘해당 성분 없음(탈락)’</w:t>
      </w:r>
    </w:p>
    <w:p>
      <w:pPr>
        <w:pStyle w:val="SHTKNoteDetail"/>
      </w:pPr>
      <w:r>
        <w:t>• 저본 기준 번역 | “십지를 구족하여 부처의 몸을 이룬다.”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0778004.</w:t>
      </w:r>
    </w:p>
    <w:p>
      <w:pPr>
        <w:pStyle w:val="SHTKSourceText"/>
      </w:pPr>
      <w:r>
        <w:t>度無量眾生已入無餘涅槃。是時舍利弗向佛懺悔。白佛言。</w:t>
      </w:r>
    </w:p>
    <w:p>
      <w:pPr>
        <w:pStyle w:val="SHTKTranslationText"/>
      </w:pPr>
      <w:r>
        <w:t>무량한 중생을 제도한 뒤 무여열반에 든다. 이때 사리불이 부처께 참회하며, 부처께 아뢰었다.</w:t>
      </w:r>
    </w:p>
    <w:p>
      <w:pPr>
        <w:pStyle w:val="SHTKSourceText"/>
      </w:pPr>
      <w:r>
        <w:t>我於一[5]鴿尚不能知其本[6]末。</w:t>
      </w:r>
    </w:p>
    <w:p>
      <w:pPr>
        <w:pStyle w:val="SHTKTranslationText"/>
      </w:pPr>
      <w:r>
        <w:t>“저는 비둘기 한 마리에 대해서도 오히려 그 처음과 끝을 알 수 없는데,</w:t>
      </w:r>
    </w:p>
    <w:p>
      <w:pPr>
        <w:pStyle w:val="SHTKNoteSummary"/>
      </w:pPr>
      <w:r>
        <w:t>교감 요약 | [CBETA 교감] 저본 鴿 → 甲·乙본 鳥</w:t>
      </w:r>
    </w:p>
    <w:p>
      <w:pPr>
        <w:pStyle w:val="SHTKNoteDetail"/>
      </w:pPr>
      <w:r>
        <w:t>• 교감 번호 | 0778005</w:t>
      </w:r>
    </w:p>
    <w:p>
      <w:pPr>
        <w:pStyle w:val="SHTKNoteDetail"/>
      </w:pPr>
      <w:r>
        <w:t>• 저본 독법 | 鴿</w:t>
      </w:r>
    </w:p>
    <w:p>
      <w:pPr>
        <w:pStyle w:val="SHTKNoteDetail"/>
      </w:pPr>
      <w:r>
        <w:t>• 이문 독법 | 鳥</w:t>
      </w:r>
    </w:p>
    <w:p>
      <w:pPr>
        <w:pStyle w:val="SHTKNoteDetail"/>
      </w:pPr>
      <w:r>
        <w:t>• 저본 기준 번역 | ““저는 비둘기 한 마리에 대해서도 오히려 그 처음과 끝을 알 수 없는데,”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0778005.</w:t>
      </w:r>
    </w:p>
    <w:p>
      <w:pPr>
        <w:pStyle w:val="SHTKNoteSummary"/>
      </w:pPr>
      <w:r>
        <w:t>교감 요약 | [CBETA 교감] 저본 末 → 甲·乙본 未</w:t>
      </w:r>
    </w:p>
    <w:p>
      <w:pPr>
        <w:pStyle w:val="SHTKNoteDetail"/>
      </w:pPr>
      <w:r>
        <w:t>• 교감 번호 | 0778006</w:t>
      </w:r>
    </w:p>
    <w:p>
      <w:pPr>
        <w:pStyle w:val="SHTKNoteDetail"/>
      </w:pPr>
      <w:r>
        <w:t>• 저본 독법 | 末 → ‘끝/말단’</w:t>
      </w:r>
    </w:p>
    <w:p>
      <w:pPr>
        <w:pStyle w:val="SHTKNoteDetail"/>
      </w:pPr>
      <w:r>
        <w:t>• 이문 독법 | 未 → ‘아직 …않다’</w:t>
      </w:r>
    </w:p>
    <w:p>
      <w:pPr>
        <w:pStyle w:val="SHTKNoteDetail"/>
      </w:pPr>
      <w:r>
        <w:t>• 저본 기준 번역 | ““저는 비둘기 한 마리에 대해서도 오히려 그 처음과 끝을 알 수 없는데,”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0778006.</w:t>
      </w:r>
    </w:p>
    <w:p>
      <w:pPr>
        <w:pStyle w:val="SHTKSourceText"/>
      </w:pPr>
      <w:r>
        <w:t>何況諸法。</w:t>
      </w:r>
    </w:p>
    <w:p>
      <w:pPr>
        <w:pStyle w:val="SHTKTranslationText"/>
      </w:pPr>
      <w:r>
        <w:t>하물며 모든 법이겠습니까?”</w:t>
      </w:r>
    </w:p>
    <w:p>
      <w:pPr>
        <w:pStyle w:val="SHTKPositionMarker"/>
      </w:pPr>
      <w:bookmarkStart w:id="5859" w:name="loc_0778a17"/>
      <w:bookmarkEnd w:id="5859"/>
      <w:r>
        <w:t>[0778a17]</w:t>
      </w:r>
    </w:p>
    <w:p>
      <w:pPr>
        <w:pStyle w:val="SHTKSourceText"/>
      </w:pPr>
      <w:r>
        <w:t>論。如是諸佛遍於所知。自下一行頌。第二明身力也。</w:t>
      </w:r>
    </w:p>
    <w:p>
      <w:pPr>
        <w:pStyle w:val="SHTKTranslationText"/>
      </w:pPr>
      <w:r>
        <w:t>논에서 “이와 같이 모든 부처는 아는 바에 두루 미친다”라고 한다. 이 아래 한 행의 게송은, 둘째로 몸의 힘을 밝힌다.</w:t>
      </w:r>
    </w:p>
    <w:p>
      <w:pPr>
        <w:pStyle w:val="SHTKPositionMarker"/>
      </w:pPr>
      <w:bookmarkStart w:id="5860" w:name="loc_0778a18"/>
      <w:bookmarkEnd w:id="5860"/>
      <w:r>
        <w:t>[0778a18]</w:t>
      </w:r>
    </w:p>
    <w:p>
      <w:pPr>
        <w:pStyle w:val="SHTKSourceText"/>
      </w:pPr>
      <w:r>
        <w:t>論曰至無邊心力。釋佛身力量也那羅延。是神名此云人種。有三說不同。一云佛力等那羅延力。二云一一支節等那羅延力。三云身力無邊。若不爾者。</w:t>
      </w:r>
    </w:p>
    <w:p>
      <w:pPr>
        <w:pStyle w:val="SHTKTranslationText"/>
      </w:pPr>
      <w:r>
        <w:t>논에서 “말하자면”부터 “한량없는 마음의 힘”까지라고 한다. 부처의 몸의 힘의 양을 풀이한다. 나라연은, 신의 이름으로 여기서는 ‘인종’이라 번역한다. 세 가지 설이 서로 다르다. 첫째 설은 부처의 힘이 나라연의 힘과 같다고 한다. 둘째 설은 하나하나의 지절이 나라연의 힘과 같다고 한다. 셋째 설은 몸의 힘이 한량없다고 한다. 그렇지 않다면,</w:t>
      </w:r>
    </w:p>
    <w:p>
      <w:pPr>
        <w:pStyle w:val="SHTKSourceText"/>
      </w:pPr>
      <w:r>
        <w:t>即應不能持無[7]量心力。</w:t>
      </w:r>
    </w:p>
    <w:p>
      <w:pPr>
        <w:pStyle w:val="SHTKTranslationText"/>
      </w:pPr>
      <w:r>
        <w:t>곧 한량없는 마음의 힘을 지탱할 수 없어야 한다.</w:t>
      </w:r>
    </w:p>
    <w:p>
      <w:pPr>
        <w:pStyle w:val="SHTKNoteSummary"/>
      </w:pPr>
      <w:r>
        <w:t>교감 요약 | [CBETA 교감] 저본 量 → 甲·乙본 邊</w:t>
      </w:r>
    </w:p>
    <w:p>
      <w:pPr>
        <w:pStyle w:val="SHTKNoteDetail"/>
      </w:pPr>
      <w:r>
        <w:t>• 교감 번호 | 0778007</w:t>
      </w:r>
    </w:p>
    <w:p>
      <w:pPr>
        <w:pStyle w:val="SHTKNoteDetail"/>
      </w:pPr>
      <w:r>
        <w:t>• 저본 독법 | 量 → ‘분량’</w:t>
      </w:r>
    </w:p>
    <w:p>
      <w:pPr>
        <w:pStyle w:val="SHTKNoteDetail"/>
      </w:pPr>
      <w:r>
        <w:t>• 이문 독법 | 邊</w:t>
      </w:r>
    </w:p>
    <w:p>
      <w:pPr>
        <w:pStyle w:val="SHTKNoteDetail"/>
      </w:pPr>
      <w:r>
        <w:t>• 저본 기준 번역 | “곧 한량없는 마음의 힘을 지탱할 수 없어야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0778007.</w:t>
      </w:r>
    </w:p>
    <w:p>
      <w:pPr>
        <w:pStyle w:val="SHTKPositionMarker"/>
      </w:pPr>
      <w:bookmarkStart w:id="5861" w:name="loc_0778a22"/>
      <w:bookmarkEnd w:id="5861"/>
      <w:r>
        <w:t>[0778a22]</w:t>
      </w:r>
    </w:p>
    <w:p>
      <w:pPr>
        <w:pStyle w:val="SHTKSourceText"/>
      </w:pPr>
      <w:r>
        <w:t>論。大[8]覺至力有勝劣。</w:t>
      </w:r>
    </w:p>
    <w:p>
      <w:pPr>
        <w:pStyle w:val="SHTKTranslationText"/>
      </w:pPr>
      <w:r>
        <w:t>논에서 “대각”부터 “힘에 뛰어남과 열등함이 있다”까지라고 한다.</w:t>
      </w:r>
    </w:p>
    <w:p>
      <w:pPr>
        <w:pStyle w:val="SHTKNoteSummary"/>
      </w:pPr>
      <w:r>
        <w:t>교감 요약 | [CBETA 교감] 저본 覺 → 甲·乙본 覺獨覺</w:t>
      </w:r>
    </w:p>
    <w:p>
      <w:pPr>
        <w:pStyle w:val="SHTKNoteDetail"/>
      </w:pPr>
      <w:r>
        <w:t>• 교감 번호 | 0778008</w:t>
      </w:r>
    </w:p>
    <w:p>
      <w:pPr>
        <w:pStyle w:val="SHTKNoteDetail"/>
      </w:pPr>
      <w:r>
        <w:t>• 저본 독법 | 覺</w:t>
      </w:r>
    </w:p>
    <w:p>
      <w:pPr>
        <w:pStyle w:val="SHTKNoteDetail"/>
      </w:pPr>
      <w:r>
        <w:t>• 이문 독법 | 覺獨覺</w:t>
      </w:r>
    </w:p>
    <w:p>
      <w:pPr>
        <w:pStyle w:val="SHTKNoteDetail"/>
      </w:pPr>
      <w:r>
        <w:t>• 저본 기준 번역 | “논에서 “대각”부터 “힘에 뛰어남과 열등함이 있다”까지라고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0778008.</w:t>
      </w:r>
    </w:p>
    <w:p>
      <w:pPr>
        <w:pStyle w:val="SHTKSourceText"/>
      </w:pPr>
      <w:r>
        <w:t>明[9]大覺．獨覺．輪王三人力勝．劣也。</w:t>
      </w:r>
    </w:p>
    <w:p>
      <w:pPr>
        <w:pStyle w:val="SHTKTranslationText"/>
      </w:pPr>
      <w:r>
        <w:t>대각·독각·전륜왕 세 사람의 힘에 승열이 있음을 밝힌다.</w:t>
      </w:r>
    </w:p>
    <w:p>
      <w:pPr>
        <w:pStyle w:val="SHTKNoteSummary"/>
      </w:pPr>
      <w:r>
        <w:t>교감 요약 | [CBETA 교감] 저본 大 → 甲·乙본 大悲</w:t>
      </w:r>
    </w:p>
    <w:p>
      <w:pPr>
        <w:pStyle w:val="SHTKNoteDetail"/>
      </w:pPr>
      <w:r>
        <w:t>• 교감 번호 | 0778009</w:t>
      </w:r>
    </w:p>
    <w:p>
      <w:pPr>
        <w:pStyle w:val="SHTKNoteDetail"/>
      </w:pPr>
      <w:r>
        <w:t>• 저본 독법 | 大 → ‘크다/대’</w:t>
      </w:r>
    </w:p>
    <w:p>
      <w:pPr>
        <w:pStyle w:val="SHTKNoteDetail"/>
      </w:pPr>
      <w:r>
        <w:t>• 이문 독법 | 大悲</w:t>
      </w:r>
    </w:p>
    <w:p>
      <w:pPr>
        <w:pStyle w:val="SHTKNoteDetail"/>
      </w:pPr>
      <w:r>
        <w:t>• 저본 기준 번역 | “대각·독각·전륜왕 세 사람의 힘에 승열이 있음을 밝힌다.”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0778009.</w:t>
      </w:r>
    </w:p>
    <w:p>
      <w:pPr>
        <w:pStyle w:val="SHTKSourceText"/>
      </w:pPr>
      <w:r>
        <w:t>大覺支節相連似龍蟠結。</w:t>
      </w:r>
    </w:p>
    <w:p>
      <w:pPr>
        <w:pStyle w:val="SHTKTranslationText"/>
      </w:pPr>
      <w:r>
        <w:t>대각의 지절이 서로 이어진 것은 용이 서려 얽힌 것과 같다.</w:t>
      </w:r>
    </w:p>
    <w:p>
      <w:pPr>
        <w:pStyle w:val="SHTKSourceText"/>
      </w:pPr>
      <w:r>
        <w:t>獨覺支節相連[10]似連鎖。</w:t>
      </w:r>
    </w:p>
    <w:p>
      <w:pPr>
        <w:pStyle w:val="SHTKTranslationText"/>
      </w:pPr>
      <w:r>
        <w:t>독각의 지절이 서로 이어진 것은 사슬이 이어진 것과 같다.</w:t>
      </w:r>
    </w:p>
    <w:p>
      <w:pPr>
        <w:pStyle w:val="SHTKNoteSummary"/>
      </w:pPr>
      <w:r>
        <w:t>교감 요약 | [CBETA 교감] 甲·乙본에는 似連 없음</w:t>
      </w:r>
    </w:p>
    <w:p>
      <w:pPr>
        <w:pStyle w:val="SHTKNoteDetail"/>
      </w:pPr>
      <w:r>
        <w:t>• 교감 번호 | 0778010</w:t>
      </w:r>
    </w:p>
    <w:p>
      <w:pPr>
        <w:pStyle w:val="SHTKNoteDetail"/>
      </w:pPr>
      <w:r>
        <w:t>• 저본 독법 | 似連</w:t>
      </w:r>
    </w:p>
    <w:p>
      <w:pPr>
        <w:pStyle w:val="SHTKNoteDetail"/>
      </w:pPr>
      <w:r>
        <w:t>• 이문 독법 | ∅ → ‘해당 성분 없음(탈락)’</w:t>
      </w:r>
    </w:p>
    <w:p>
      <w:pPr>
        <w:pStyle w:val="SHTKNoteDetail"/>
      </w:pPr>
      <w:r>
        <w:t>• 저본 기준 번역 | “독각의 지절이 서로 이어진 것은 사슬이 이어진 것과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0778010.</w:t>
      </w:r>
    </w:p>
    <w:p>
      <w:pPr>
        <w:pStyle w:val="SHTKSourceText"/>
      </w:pPr>
      <w:r>
        <w:t>輪王相連節相鉤也。</w:t>
      </w:r>
    </w:p>
    <w:p>
      <w:pPr>
        <w:pStyle w:val="SHTKTranslationText"/>
      </w:pPr>
      <w:r>
        <w:t>전륜왕은 서로 이어진 마디가 갈고리처럼 맞물린다.</w:t>
      </w:r>
    </w:p>
    <w:p>
      <w:pPr>
        <w:pStyle w:val="SHTKPositionMarker"/>
      </w:pPr>
      <w:bookmarkStart w:id="5862" w:name="loc_0778a25"/>
      <w:bookmarkEnd w:id="5862"/>
      <w:r>
        <w:t>[0778a25]</w:t>
      </w:r>
    </w:p>
    <w:p>
      <w:pPr>
        <w:pStyle w:val="SHTKSourceText"/>
      </w:pPr>
      <w:r>
        <w:t>論。那羅延力其量云何。問也。</w:t>
      </w:r>
    </w:p>
    <w:p>
      <w:pPr>
        <w:pStyle w:val="SHTKTranslationText"/>
      </w:pPr>
      <w:r>
        <w:t>논에서 “나라연의 힘은 그 양이 어떠한가?”라고 한다. 질문이다.</w:t>
      </w:r>
    </w:p>
    <w:p>
      <w:pPr>
        <w:pStyle w:val="SHTKPositionMarker"/>
      </w:pPr>
      <w:bookmarkStart w:id="5863" w:name="loc_0778a26"/>
      <w:bookmarkEnd w:id="5863"/>
      <w:r>
        <w:t>[0778a26]</w:t>
      </w:r>
    </w:p>
    <w:p>
      <w:pPr>
        <w:pStyle w:val="SHTKSourceText"/>
      </w:pPr>
      <w:r>
        <w:t>論。十十倍增至前前十倍。答也。有七重挍量。一凡象。二香象。三摩訶諾健那(此神名也。</w:t>
      </w:r>
    </w:p>
    <w:p>
      <w:pPr>
        <w:pStyle w:val="SHTKTranslationText"/>
      </w:pPr>
      <w:r>
        <w:t>논에서 “열 배씩 증가한다”부터 “앞의 것보다 각각 열 배”까지라고 한다. 답이다. 일곱 단계로 견주어 헤아린다. 첫째는 보통 코끼리이다. 둘째는 향상이다. 셋째는 마하낙건나이다. 이것은 신의 이름이다.</w:t>
      </w:r>
    </w:p>
    <w:p>
      <w:pPr>
        <w:pStyle w:val="SHTKSourceText"/>
      </w:pPr>
      <w:r>
        <w:t>此[11]名大[12]路形也)。</w:t>
      </w:r>
    </w:p>
    <w:p>
      <w:pPr>
        <w:pStyle w:val="SHTKTranslationText"/>
      </w:pPr>
      <w:r>
        <w:t>이 이름은 ‘대로형’이라 한다.</w:t>
      </w:r>
    </w:p>
    <w:p>
      <w:pPr>
        <w:pStyle w:val="SHTKNoteSummary"/>
      </w:pPr>
      <w:r>
        <w:t>교감 요약 | [CBETA 교감] 저본 名 → 甲·乙본 云</w:t>
      </w:r>
    </w:p>
    <w:p>
      <w:pPr>
        <w:pStyle w:val="SHTKNoteDetail"/>
      </w:pPr>
      <w:r>
        <w:t>• 교감 번호 | 0778011</w:t>
      </w:r>
    </w:p>
    <w:p>
      <w:pPr>
        <w:pStyle w:val="SHTKNoteDetail"/>
      </w:pPr>
      <w:r>
        <w:t>• 저본 독법 | 名 → ‘이름’</w:t>
      </w:r>
    </w:p>
    <w:p>
      <w:pPr>
        <w:pStyle w:val="SHTKNoteDetail"/>
      </w:pPr>
      <w:r>
        <w:t>• 이문 독법 | 云 → ‘말하다’</w:t>
      </w:r>
    </w:p>
    <w:p>
      <w:pPr>
        <w:pStyle w:val="SHTKNoteDetail"/>
      </w:pPr>
      <w:r>
        <w:t>• 저본 기준 번역 | “이 이름은 ‘대로형’이라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0778011.</w:t>
      </w:r>
    </w:p>
    <w:p>
      <w:pPr>
        <w:pStyle w:val="SHTKNoteSummary"/>
      </w:pPr>
      <w:r>
        <w:t>교감 요약 | [CBETA 교감] 저본 路 → 甲·乙본 露</w:t>
      </w:r>
    </w:p>
    <w:p>
      <w:pPr>
        <w:pStyle w:val="SHTKNoteDetail"/>
      </w:pPr>
      <w:r>
        <w:t>• 교감 번호 | 0778012</w:t>
      </w:r>
    </w:p>
    <w:p>
      <w:pPr>
        <w:pStyle w:val="SHTKNoteDetail"/>
      </w:pPr>
      <w:r>
        <w:t>• 저본 독법 | 路</w:t>
      </w:r>
    </w:p>
    <w:p>
      <w:pPr>
        <w:pStyle w:val="SHTKNoteDetail"/>
      </w:pPr>
      <w:r>
        <w:t>• 이문 독법 | 露</w:t>
      </w:r>
    </w:p>
    <w:p>
      <w:pPr>
        <w:pStyle w:val="SHTKNoteDetail"/>
      </w:pPr>
      <w:r>
        <w:t>• 저본 기준 번역 | “이 이름은 ‘대로형’이라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0778012.</w:t>
      </w:r>
    </w:p>
    <w:p>
      <w:pPr>
        <w:pStyle w:val="SHTKSourceText"/>
      </w:pPr>
      <w:r>
        <w:t>四鉢羅塞建提(亦是神名。鉢羅此云勝。</w:t>
      </w:r>
    </w:p>
    <w:p>
      <w:pPr>
        <w:pStyle w:val="SHTKTranslationText"/>
      </w:pPr>
      <w:r>
        <w:t>넷째는 발라색건제이다. 역시 신의 이름이다. 발라는 여기서 ‘승’이라 번역하고,</w:t>
      </w:r>
    </w:p>
    <w:p>
      <w:pPr>
        <w:pStyle w:val="SHTKSourceText"/>
      </w:pPr>
      <w:r>
        <w:t>塞建提此云[13]蘊)。</w:t>
      </w:r>
    </w:p>
    <w:p>
      <w:pPr>
        <w:pStyle w:val="SHTKTranslationText"/>
      </w:pPr>
      <w:r>
        <w:t>색건제는 여기서 ‘온’이라 번역한다.</w:t>
      </w:r>
    </w:p>
    <w:p>
      <w:pPr>
        <w:pStyle w:val="SHTKNoteSummary"/>
      </w:pPr>
      <w:r>
        <w:t>교감 요약 | [CBETA 교감] 저본 蘊 → 甲·乙본 邁</w:t>
      </w:r>
    </w:p>
    <w:p>
      <w:pPr>
        <w:pStyle w:val="SHTKNoteDetail"/>
      </w:pPr>
      <w:r>
        <w:t>• 교감 번호 | 0778013</w:t>
      </w:r>
    </w:p>
    <w:p>
      <w:pPr>
        <w:pStyle w:val="SHTKNoteDetail"/>
      </w:pPr>
      <w:r>
        <w:t>• 저본 독법 | 蘊</w:t>
      </w:r>
    </w:p>
    <w:p>
      <w:pPr>
        <w:pStyle w:val="SHTKNoteDetail"/>
      </w:pPr>
      <w:r>
        <w:t>• 이문 독법 | 邁</w:t>
      </w:r>
    </w:p>
    <w:p>
      <w:pPr>
        <w:pStyle w:val="SHTKNoteDetail"/>
      </w:pPr>
      <w:r>
        <w:t>• 저본 기준 번역 | “색건제는 여기서 ‘온’이라 번역한다.”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0778013.</w:t>
      </w:r>
    </w:p>
    <w:p>
      <w:pPr>
        <w:pStyle w:val="SHTKSourceText"/>
      </w:pPr>
      <w:r>
        <w:t>五伐浪伽(亦是神名此云妙支)。六遮怒羅(亦是神名此云執持)。</w:t>
      </w:r>
    </w:p>
    <w:p>
      <w:pPr>
        <w:pStyle w:val="SHTKTranslationText"/>
      </w:pPr>
      <w:r>
        <w:t>다섯째는 벌랑가이다. 역시 신의 이름으로 여기서는 ‘묘지’라 번역한다. 여섯째는 차노라이다. 역시 신의 이름으로 여기서는 ‘집지’라 번역한다.</w:t>
      </w:r>
    </w:p>
    <w:p>
      <w:pPr>
        <w:pStyle w:val="SHTKSourceText"/>
      </w:pPr>
      <w:r>
        <w:t>七那羅延(已如前[14]說)。</w:t>
      </w:r>
    </w:p>
    <w:p>
      <w:pPr>
        <w:pStyle w:val="SHTKTranslationText"/>
      </w:pPr>
      <w:r>
        <w:t>일곱째는 나라연이다. 이미 앞에서 말하였다.</w:t>
      </w:r>
    </w:p>
    <w:p>
      <w:pPr>
        <w:pStyle w:val="SHTKNoteSummary"/>
      </w:pPr>
      <w:r>
        <w:t>교감 요약 | [CBETA 교감] 저본 說 → 甲·乙본 釋</w:t>
      </w:r>
    </w:p>
    <w:p>
      <w:pPr>
        <w:pStyle w:val="SHTKNoteDetail"/>
      </w:pPr>
      <w:r>
        <w:t>• 교감 번호 | 0778014</w:t>
      </w:r>
    </w:p>
    <w:p>
      <w:pPr>
        <w:pStyle w:val="SHTKNoteDetail"/>
      </w:pPr>
      <w:r>
        <w:t>• 저본 독법 | 說 → ‘말하다’</w:t>
      </w:r>
    </w:p>
    <w:p>
      <w:pPr>
        <w:pStyle w:val="SHTKNoteDetail"/>
      </w:pPr>
      <w:r>
        <w:t>• 이문 독법 | 釋 → ‘풀이하다’</w:t>
      </w:r>
    </w:p>
    <w:p>
      <w:pPr>
        <w:pStyle w:val="SHTKNoteDetail"/>
      </w:pPr>
      <w:r>
        <w:t>• 저본 기준 번역 | “일곱째는 나라연이다. 이미 앞에서 말하였다.”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0778014.</w:t>
      </w:r>
    </w:p>
    <w:p>
      <w:pPr>
        <w:pStyle w:val="SHTKSourceText"/>
      </w:pPr>
      <w:r>
        <w:t>即此七重後後力勝前前十倍。</w:t>
      </w:r>
    </w:p>
    <w:p>
      <w:pPr>
        <w:pStyle w:val="SHTKTranslationText"/>
      </w:pPr>
      <w:r>
        <w:t>곧 이 일곱 단계는 뒤의 힘이 앞의 힘보다 각각 열 배씩 뛰어나다.</w:t>
      </w:r>
    </w:p>
    <w:p>
      <w:pPr>
        <w:pStyle w:val="SHTKPositionMarker"/>
      </w:pPr>
      <w:bookmarkStart w:id="5864" w:name="loc_0778b02"/>
      <w:bookmarkEnd w:id="5864"/>
      <w:r>
        <w:t>[0778b02]</w:t>
      </w:r>
    </w:p>
    <w:p>
      <w:pPr>
        <w:pStyle w:val="SHTKSourceText"/>
      </w:pPr>
      <w:r>
        <w:t>論。有說前六至成那羅延。述異說。正理論云。有餘師說。</w:t>
      </w:r>
    </w:p>
    <w:p>
      <w:pPr>
        <w:pStyle w:val="SHTKTranslationText"/>
      </w:pPr>
      <w:r>
        <w:t>논에서 “어떤 이는 앞의 여섯”부터 “나라연을 이룬다”까지라고 한다. 다른 설을 서술한다. 《정리론》에서 말한다. 어떤 다른 논사는 말한다.</w:t>
      </w:r>
    </w:p>
    <w:p>
      <w:pPr>
        <w:pStyle w:val="SHTKSourceText"/>
      </w:pPr>
      <w:r>
        <w:t>此量如千藹羅伐拏[15]天象王力。</w:t>
      </w:r>
    </w:p>
    <w:p>
      <w:pPr>
        <w:pStyle w:val="SHTKTranslationText"/>
      </w:pPr>
      <w:r>
        <w:t>이 양은 천 마리 애라벌나 천상 코끼리왕의 힘과 같다.</w:t>
      </w:r>
    </w:p>
    <w:p>
      <w:pPr>
        <w:pStyle w:val="SHTKNoteSummary"/>
      </w:pPr>
      <w:r>
        <w:t>교감 요약 | [CBETA 교감] 저본 天 → 甲·乙본 大</w:t>
      </w:r>
    </w:p>
    <w:p>
      <w:pPr>
        <w:pStyle w:val="SHTKNoteDetail"/>
      </w:pPr>
      <w:r>
        <w:t>• 교감 번호 | 0778015</w:t>
      </w:r>
    </w:p>
    <w:p>
      <w:pPr>
        <w:pStyle w:val="SHTKNoteDetail"/>
      </w:pPr>
      <w:r>
        <w:t>• 저본 독법 | 天 → ‘하늘/천’</w:t>
      </w:r>
    </w:p>
    <w:p>
      <w:pPr>
        <w:pStyle w:val="SHTKNoteDetail"/>
      </w:pPr>
      <w:r>
        <w:t>• 이문 독법 | 大 → ‘크다/대’</w:t>
      </w:r>
    </w:p>
    <w:p>
      <w:pPr>
        <w:pStyle w:val="SHTKNoteDetail"/>
      </w:pPr>
      <w:r>
        <w:t>• 저본 기준 번역 | “이 양은 천 마리 애라벌나 천상 코끼리왕의 힘과 같다.”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0778015.</w:t>
      </w:r>
    </w:p>
    <w:p>
      <w:pPr>
        <w:pStyle w:val="SHTKSourceText"/>
      </w:pPr>
      <w:r>
        <w:t>此象王力其量云何。三十三天將遊戲苑。象王知已化作諸頭種種莊嚴。往天宮所。諸天眷屬數有多千。乘已騰空如持樺葉。速至戲苑隨意歡娛。天大象王力勢如是。</w:t>
      </w:r>
    </w:p>
    <w:p>
      <w:pPr>
        <w:pStyle w:val="SHTKTranslationText"/>
      </w:pPr>
      <w:r>
        <w:t>이 코끼리왕의 힘은 그 양이 어떠한가? 삼십삼천이 유희원에 가려 할 때, 코끼리왕은 이를 알고 여러 머리를 변화해 만들고 갖가지로 장엄하여, 천궁으로 간다. 천의 권속은 수가 수천이나 되는데, 그들이 올라타면 공중으로 솟아오르기를 자작나무 잎을 드는 것처럼 가볍게 하며, 빨리 유희원에 이르러 마음대로 즐긴다. 천상의 큰 코끼리왕의 힘세기가 이와 같다.</w:t>
      </w:r>
    </w:p>
    <w:p>
      <w:pPr>
        <w:pStyle w:val="SHTKSourceText"/>
      </w:pPr>
      <w:r>
        <w:t>此力千倍等那羅[16]延(已上論文)。</w:t>
      </w:r>
    </w:p>
    <w:p>
      <w:pPr>
        <w:pStyle w:val="SHTKTranslationText"/>
      </w:pPr>
      <w:r>
        <w:t>이 힘의 천 배가 나라연과 같다. 이상은 논문의 글이다.</w:t>
      </w:r>
    </w:p>
    <w:p>
      <w:pPr>
        <w:pStyle w:val="SHTKNoteSummary"/>
      </w:pPr>
      <w:r>
        <w:t>교감 요약 | [CBETA 교감] 저본 延 → 甲·乙본 延力</w:t>
      </w:r>
    </w:p>
    <w:p>
      <w:pPr>
        <w:pStyle w:val="SHTKNoteDetail"/>
      </w:pPr>
      <w:r>
        <w:t>• 교감 번호 | 0778016</w:t>
      </w:r>
    </w:p>
    <w:p>
      <w:pPr>
        <w:pStyle w:val="SHTKNoteDetail"/>
      </w:pPr>
      <w:r>
        <w:t>• 저본 독법 | 延</w:t>
      </w:r>
    </w:p>
    <w:p>
      <w:pPr>
        <w:pStyle w:val="SHTKNoteDetail"/>
      </w:pPr>
      <w:r>
        <w:t>• 이문 독법 | 延力</w:t>
      </w:r>
    </w:p>
    <w:p>
      <w:pPr>
        <w:pStyle w:val="SHTKNoteDetail"/>
      </w:pPr>
      <w:r>
        <w:t>• 저본 기준 번역 | “이 힘의 천 배가 나라연과 같다. 이상은 논문의 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0778016.</w:t>
      </w:r>
    </w:p>
    <w:p>
      <w:pPr>
        <w:pStyle w:val="SHTKPositionMarker"/>
      </w:pPr>
      <w:bookmarkStart w:id="5865" w:name="loc_0778b09"/>
      <w:bookmarkEnd w:id="5865"/>
      <w:r>
        <w:t>[0778b09]</w:t>
      </w:r>
    </w:p>
    <w:p>
      <w:pPr>
        <w:pStyle w:val="SHTKSourceText"/>
      </w:pPr>
      <w:r>
        <w:t>論。於所說中唯多應理。</w:t>
      </w:r>
    </w:p>
    <w:p>
      <w:pPr>
        <w:pStyle w:val="SHTKTranslationText"/>
      </w:pPr>
      <w:r>
        <w:t>논에서 “말한 것 가운데 오직 많은 쪽이 이치에 맞는다”라고 한다.</w:t>
      </w:r>
    </w:p>
    <w:p>
      <w:pPr>
        <w:pStyle w:val="SHTKSourceText"/>
      </w:pPr>
      <w:r>
        <w:t>論主[17]評也。</w:t>
      </w:r>
    </w:p>
    <w:p>
      <w:pPr>
        <w:pStyle w:val="SHTKTranslationText"/>
      </w:pPr>
      <w:r>
        <w:t>논주가 평한 것이다.</w:t>
      </w:r>
    </w:p>
    <w:p>
      <w:pPr>
        <w:pStyle w:val="SHTKNoteSummary"/>
      </w:pPr>
      <w:r>
        <w:t>교감 요약 | [CBETA 교감] 저본 評 → 甲·乙본 詳</w:t>
      </w:r>
    </w:p>
    <w:p>
      <w:pPr>
        <w:pStyle w:val="SHTKNoteDetail"/>
      </w:pPr>
      <w:r>
        <w:t>• 교감 번호 | 0778017</w:t>
      </w:r>
    </w:p>
    <w:p>
      <w:pPr>
        <w:pStyle w:val="SHTKNoteDetail"/>
      </w:pPr>
      <w:r>
        <w:t>• 저본 독법 | 評</w:t>
      </w:r>
    </w:p>
    <w:p>
      <w:pPr>
        <w:pStyle w:val="SHTKNoteDetail"/>
      </w:pPr>
      <w:r>
        <w:t>• 이문 독법 | 詳</w:t>
      </w:r>
    </w:p>
    <w:p>
      <w:pPr>
        <w:pStyle w:val="SHTKNoteDetail"/>
      </w:pPr>
      <w:r>
        <w:t>• 저본 기준 번역 | “논주가 평한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0778017.</w:t>
      </w:r>
    </w:p>
    <w:p>
      <w:pPr>
        <w:pStyle w:val="SHTKSourceText"/>
      </w:pPr>
      <w:r>
        <w:t>正理亦同。</w:t>
      </w:r>
    </w:p>
    <w:p>
      <w:pPr>
        <w:pStyle w:val="SHTKTranslationText"/>
      </w:pPr>
      <w:r>
        <w:t>《정리론》도 같다.</w:t>
      </w:r>
    </w:p>
    <w:p>
      <w:pPr>
        <w:pStyle w:val="SHTKPositionMarker"/>
      </w:pPr>
      <w:bookmarkStart w:id="5866" w:name="loc_0778b10"/>
      <w:bookmarkEnd w:id="5866"/>
      <w:r>
        <w:t>[0778b10]</w:t>
      </w:r>
    </w:p>
    <w:p>
      <w:pPr>
        <w:pStyle w:val="SHTKSourceText"/>
      </w:pPr>
      <w:r>
        <w:t>論。如是身力至離七外別有明力體也。婆沙三十有五說。一云。</w:t>
      </w:r>
    </w:p>
    <w:p>
      <w:pPr>
        <w:pStyle w:val="SHTKTranslationText"/>
      </w:pPr>
      <w:r>
        <w:t>논에서 “이와 같은 몸의 힘”부터 “일곱 가지 밖에 따로 있다”까지라고 한다. 힘의 체를 밝힌 것이다. 《비바사》 제30권에는 다섯 설이 있다. 첫째 설은 말한다.</w:t>
      </w:r>
    </w:p>
    <w:p>
      <w:pPr>
        <w:pStyle w:val="SHTKSourceText"/>
      </w:pPr>
      <w:r>
        <w:t>四大無偏增[18]勝名身力。</w:t>
      </w:r>
    </w:p>
    <w:p>
      <w:pPr>
        <w:pStyle w:val="SHTKTranslationText"/>
      </w:pPr>
      <w:r>
        <w:t>사대가 치우치게 증가하지 않고 뛰어난 것을 몸의 힘이라 이름하고,</w:t>
      </w:r>
    </w:p>
    <w:p>
      <w:pPr>
        <w:pStyle w:val="SHTKNoteSummary"/>
      </w:pPr>
      <w:r>
        <w:t>교감 요약 | [CBETA 교감] 저본 勝 → 甲·乙본 強勝</w:t>
      </w:r>
    </w:p>
    <w:p>
      <w:pPr>
        <w:pStyle w:val="SHTKNoteDetail"/>
      </w:pPr>
      <w:r>
        <w:t>• 교감 번호 | 0778018</w:t>
      </w:r>
    </w:p>
    <w:p>
      <w:pPr>
        <w:pStyle w:val="SHTKNoteDetail"/>
      </w:pPr>
      <w:r>
        <w:t>• 저본 독법 | 勝 → ‘뛰어나다’</w:t>
      </w:r>
    </w:p>
    <w:p>
      <w:pPr>
        <w:pStyle w:val="SHTKNoteDetail"/>
      </w:pPr>
      <w:r>
        <w:t>• 이문 독법 | 強勝 → ‘강하다 / 뛰어나다’</w:t>
      </w:r>
    </w:p>
    <w:p>
      <w:pPr>
        <w:pStyle w:val="SHTKNoteDetail"/>
      </w:pPr>
      <w:r>
        <w:t>• 저본 기준 번역 | “사대가 치우치게 증가하지 않고 뛰어난 것을 몸의 힘이라 이름하고,”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0778018.</w:t>
      </w:r>
    </w:p>
    <w:p>
      <w:pPr>
        <w:pStyle w:val="SHTKSourceText"/>
      </w:pPr>
      <w:r>
        <w:t>羸弱名身劣。第二云。地增名身力。水增名身劣。</w:t>
      </w:r>
    </w:p>
    <w:p>
      <w:pPr>
        <w:pStyle w:val="SHTKTranslationText"/>
      </w:pPr>
      <w:r>
        <w:t>허약한 것을 몸의 열등함이라 이름한다. 둘째 설은 말한다. 지대가 증가하면 몸의 힘이라 하고, 수대가 증가하면 몸의 열등함이라 한다.</w:t>
      </w:r>
    </w:p>
    <w:p>
      <w:pPr>
        <w:pStyle w:val="SHTKSourceText"/>
      </w:pPr>
      <w:r>
        <w:t>第三[19]說。</w:t>
      </w:r>
    </w:p>
    <w:p>
      <w:pPr>
        <w:pStyle w:val="SHTKTranslationText"/>
      </w:pPr>
      <w:r>
        <w:t>셋째 설은,</w:t>
      </w:r>
    </w:p>
    <w:p>
      <w:pPr>
        <w:pStyle w:val="SHTKNoteSummary"/>
      </w:pPr>
      <w:r>
        <w:t>교감 요약 | [CBETA 교감] 저본 說 → 甲·乙본 說云</w:t>
      </w:r>
    </w:p>
    <w:p>
      <w:pPr>
        <w:pStyle w:val="SHTKNoteDetail"/>
      </w:pPr>
      <w:r>
        <w:t>• 교감 번호 | 0778019</w:t>
      </w:r>
    </w:p>
    <w:p>
      <w:pPr>
        <w:pStyle w:val="SHTKNoteDetail"/>
      </w:pPr>
      <w:r>
        <w:t>• 저본 독법 | 說 → ‘말하다’</w:t>
      </w:r>
    </w:p>
    <w:p>
      <w:pPr>
        <w:pStyle w:val="SHTKNoteDetail"/>
      </w:pPr>
      <w:r>
        <w:t>• 이문 독법 | 說云 → ‘말하다 / 말하다’</w:t>
      </w:r>
    </w:p>
    <w:p>
      <w:pPr>
        <w:pStyle w:val="SHTKNoteDetail"/>
      </w:pPr>
      <w:r>
        <w:t>• 저본 기준 번역 | “셋째 설은,”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0778019.</w:t>
      </w:r>
    </w:p>
    <w:p>
      <w:pPr>
        <w:pStyle w:val="SHTKSourceText"/>
      </w:pPr>
      <w:r>
        <w:t>重增名身力。輕增名身劣。第四云。</w:t>
      </w:r>
    </w:p>
    <w:p>
      <w:pPr>
        <w:pStyle w:val="SHTKTranslationText"/>
      </w:pPr>
      <w:r>
        <w:t>무거움이 증가하면 몸의 힘이라 하고, 가벼움이 증가하면 몸의 열등함이라 한다. 넷째 설은 말한다.</w:t>
      </w:r>
    </w:p>
    <w:p>
      <w:pPr>
        <w:pStyle w:val="SHTKSourceText"/>
      </w:pPr>
      <w:r>
        <w:t>離七所造觸外別有所造觸名身力[20]身劣。</w:t>
      </w:r>
    </w:p>
    <w:p>
      <w:pPr>
        <w:pStyle w:val="SHTKTranslationText"/>
      </w:pPr>
      <w:r>
        <w:t>일곱 소조촉 밖에 따로 소조촉이 있어 몸의 힘과 몸의 열등함이라 이름한다.</w:t>
      </w:r>
    </w:p>
    <w:p>
      <w:pPr>
        <w:pStyle w:val="SHTKNoteSummary"/>
      </w:pPr>
      <w:r>
        <w:t>교감 요약 | [CBETA 교감] 甲·乙본에는 身 없음</w:t>
      </w:r>
    </w:p>
    <w:p>
      <w:pPr>
        <w:pStyle w:val="SHTKNoteDetail"/>
      </w:pPr>
      <w:r>
        <w:t>• 교감 번호 | 0778020</w:t>
      </w:r>
    </w:p>
    <w:p>
      <w:pPr>
        <w:pStyle w:val="SHTKNoteDetail"/>
      </w:pPr>
      <w:r>
        <w:t>• 저본 독법 | 身 → ‘몸’</w:t>
      </w:r>
    </w:p>
    <w:p>
      <w:pPr>
        <w:pStyle w:val="SHTKNoteDetail"/>
      </w:pPr>
      <w:r>
        <w:t>• 이문 독법 | ∅ → ‘해당 성분 없음(탈락)’</w:t>
      </w:r>
    </w:p>
    <w:p>
      <w:pPr>
        <w:pStyle w:val="SHTKNoteDetail"/>
      </w:pPr>
      <w:r>
        <w:t>• 저본 기준 번역 | “일곱 소조촉 밖에 따로 소조촉이 있어 몸의 힘과 몸의 열등함이라 이름한다.”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0778020.</w:t>
      </w:r>
    </w:p>
    <w:p>
      <w:pPr>
        <w:pStyle w:val="SHTKSourceText"/>
      </w:pPr>
      <w:r>
        <w:t>第五評[21]家應作是說。</w:t>
      </w:r>
    </w:p>
    <w:p>
      <w:pPr>
        <w:pStyle w:val="SHTKTranslationText"/>
      </w:pPr>
      <w:r>
        <w:t>다섯째 평가는 마땅히 이렇게 말해야 한다.</w:t>
      </w:r>
    </w:p>
    <w:p>
      <w:pPr>
        <w:pStyle w:val="SHTKNoteSummary"/>
      </w:pPr>
      <w:r>
        <w:t>교감 요약 | [CBETA 교감] 저본 家 → 甲·乙본 曰</w:t>
      </w:r>
    </w:p>
    <w:p>
      <w:pPr>
        <w:pStyle w:val="SHTKNoteDetail"/>
      </w:pPr>
      <w:r>
        <w:t>• 교감 번호 | 0778021</w:t>
      </w:r>
    </w:p>
    <w:p>
      <w:pPr>
        <w:pStyle w:val="SHTKNoteDetail"/>
      </w:pPr>
      <w:r>
        <w:t>• 저본 독법 | 家 → ‘가/학파’</w:t>
      </w:r>
    </w:p>
    <w:p>
      <w:pPr>
        <w:pStyle w:val="SHTKNoteDetail"/>
      </w:pPr>
      <w:r>
        <w:t>• 이문 독법 | 曰</w:t>
      </w:r>
    </w:p>
    <w:p>
      <w:pPr>
        <w:pStyle w:val="SHTKNoteDetail"/>
      </w:pPr>
      <w:r>
        <w:t>• 저본 기준 번역 | “다섯째 평가는 마땅히 이렇게 말해야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0778021.</w:t>
      </w:r>
    </w:p>
    <w:p>
      <w:pPr>
        <w:pStyle w:val="SHTKSourceText"/>
      </w:pPr>
      <w:r>
        <w:t>即四大種及所造觸俱是身力身劣自性。謂若調和俱名身力。若不調和俱名身劣俱舍前釋非婆沙第五釋。亦可。同婆沙初二說。大種差別。</w:t>
      </w:r>
    </w:p>
    <w:p>
      <w:pPr>
        <w:pStyle w:val="SHTKTranslationText"/>
      </w:pPr>
      <w:r>
        <w:t>곧 사대종과 소조촉이 모두 몸의 힘과 몸의 열등함의 자성이다. 조화로우면 모두 몸의 힘이라 하고, 조화롭지 않으면 모두 몸의 열등함이라 한다. 《구사론》의 앞 해석은 《비바사》의 다섯째 해석과 다르다. 또는, 《비바사》의 첫째와 둘째 설과 같다고 할 수도 있다. 대종의 차별이란,</w:t>
      </w:r>
    </w:p>
    <w:p>
      <w:pPr>
        <w:pStyle w:val="SHTKSourceText"/>
      </w:pPr>
      <w:r>
        <w:t>即是無偏增[22]等。</w:t>
      </w:r>
    </w:p>
    <w:p>
      <w:pPr>
        <w:pStyle w:val="SHTKTranslationText"/>
      </w:pPr>
      <w:r>
        <w:t>곧 치우치게 증가하지 않는 것 등이고,</w:t>
      </w:r>
    </w:p>
    <w:p>
      <w:pPr>
        <w:pStyle w:val="SHTKNoteSummary"/>
      </w:pPr>
      <w:r>
        <w:t>교감 요약 | [CBETA 교감] 甲·乙본에는 等 없음</w:t>
      </w:r>
    </w:p>
    <w:p>
      <w:pPr>
        <w:pStyle w:val="SHTKNoteDetail"/>
      </w:pPr>
      <w:r>
        <w:t>• 교감 번호 | 0778022</w:t>
      </w:r>
    </w:p>
    <w:p>
      <w:pPr>
        <w:pStyle w:val="SHTKNoteDetail"/>
      </w:pPr>
      <w:r>
        <w:t>• 저본 독법 | 等 → ‘등’</w:t>
      </w:r>
    </w:p>
    <w:p>
      <w:pPr>
        <w:pStyle w:val="SHTKNoteDetail"/>
      </w:pPr>
      <w:r>
        <w:t>• 이문 독법 | ∅ → ‘해당 성분 없음(탈락)’</w:t>
      </w:r>
    </w:p>
    <w:p>
      <w:pPr>
        <w:pStyle w:val="SHTKNoteDetail"/>
      </w:pPr>
      <w:r>
        <w:t>• 저본 기준 번역 | “곧 치우치게 증가하지 않는 것 등이고,”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0778022.</w:t>
      </w:r>
    </w:p>
    <w:p>
      <w:pPr>
        <w:pStyle w:val="SHTKSourceText"/>
      </w:pPr>
      <w:r>
        <w:t>地增等故。後釋同第四正理有四解。一云。如是身力觸處為性。此應總是諸觸差別。此同婆沙評家。諸觸差別即是四大。及所造觸調和之異名也。第二云。</w:t>
      </w:r>
    </w:p>
    <w:p>
      <w:pPr>
        <w:pStyle w:val="SHTKTranslationText"/>
      </w:pPr>
      <w:r>
        <w:t>지대가 증가하는 것 등이기 때문이다. 뒤의 해석은 넷째 설과 같다. 《정리론》에는 네 가지 해석이 있다. 첫째 설은 말한다. 이와 같은 몸의 힘은 촉처를 자성으로 삼는다. 이는 마땅히 모든 촉의 차별을 총괄하는 것이다. 이는 《비바사》의 평설과 같다. 모든 촉의 차별은 곧 사대와, 소조촉이 조화된 것의 다른 이름이다. 둘째 설은 말한다.</w:t>
      </w:r>
    </w:p>
    <w:p>
      <w:pPr>
        <w:pStyle w:val="SHTKSourceText"/>
      </w:pPr>
      <w:r>
        <w:t>[23]唯大種差別。</w:t>
      </w:r>
    </w:p>
    <w:p>
      <w:pPr>
        <w:pStyle w:val="SHTKTranslationText"/>
      </w:pPr>
      <w:r>
        <w:t>오직 대종의 차별이다.</w:t>
      </w:r>
    </w:p>
    <w:p>
      <w:pPr>
        <w:pStyle w:val="SHTKNoteSummary"/>
      </w:pPr>
      <w:r>
        <w:t>교감 요약 | [CBETA 교감] 저본 唯 → 乙본 唯是</w:t>
      </w:r>
    </w:p>
    <w:p>
      <w:pPr>
        <w:pStyle w:val="SHTKNoteDetail"/>
      </w:pPr>
      <w:r>
        <w:t>• 교감 번호 | 0778023</w:t>
      </w:r>
    </w:p>
    <w:p>
      <w:pPr>
        <w:pStyle w:val="SHTKNoteDetail"/>
      </w:pPr>
      <w:r>
        <w:t>• 저본 독법 | 唯 → ‘오직’</w:t>
      </w:r>
    </w:p>
    <w:p>
      <w:pPr>
        <w:pStyle w:val="SHTKNoteDetail"/>
      </w:pPr>
      <w:r>
        <w:t>• 이문 독법 | 唯是 → ‘오직 / 이다/옳다’</w:t>
      </w:r>
    </w:p>
    <w:p>
      <w:pPr>
        <w:pStyle w:val="SHTKNoteDetail"/>
      </w:pPr>
      <w:r>
        <w:t>• 저본 기준 번역 | “오직 대종의 차별이다.”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0778023.</w:t>
      </w:r>
    </w:p>
    <w:p>
      <w:pPr>
        <w:pStyle w:val="SHTKSourceText"/>
      </w:pPr>
      <w:r>
        <w:t>此同俱舍[24]前說。</w:t>
      </w:r>
    </w:p>
    <w:p>
      <w:pPr>
        <w:pStyle w:val="SHTKTranslationText"/>
      </w:pPr>
      <w:r>
        <w:t>이는 《구사론》의 앞 설과 같다.</w:t>
      </w:r>
    </w:p>
    <w:p>
      <w:pPr>
        <w:pStyle w:val="SHTKNoteSummary"/>
      </w:pPr>
      <w:r>
        <w:t>교감 요약 | [CBETA 교감] 저본 前 → 甲·乙본 別</w:t>
      </w:r>
    </w:p>
    <w:p>
      <w:pPr>
        <w:pStyle w:val="SHTKNoteDetail"/>
      </w:pPr>
      <w:r>
        <w:t>• 교감 번호 | 0778024</w:t>
      </w:r>
    </w:p>
    <w:p>
      <w:pPr>
        <w:pStyle w:val="SHTKNoteDetail"/>
      </w:pPr>
      <w:r>
        <w:t>• 저본 독법 | 前 → ‘앞’</w:t>
      </w:r>
    </w:p>
    <w:p>
      <w:pPr>
        <w:pStyle w:val="SHTKNoteDetail"/>
      </w:pPr>
      <w:r>
        <w:t>• 이문 독법 | 別 → ‘별도/다르다’</w:t>
      </w:r>
    </w:p>
    <w:p>
      <w:pPr>
        <w:pStyle w:val="SHTKNoteDetail"/>
      </w:pPr>
      <w:r>
        <w:t>• 저본 기준 번역 | “이는 《구사론》의 앞 설과 같다.”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0778024.</w:t>
      </w:r>
    </w:p>
    <w:p>
      <w:pPr>
        <w:pStyle w:val="SHTKSourceText"/>
      </w:pPr>
      <w:r>
        <w:t>第三云。</w:t>
      </w:r>
    </w:p>
    <w:p>
      <w:pPr>
        <w:pStyle w:val="SHTKTranslationText"/>
      </w:pPr>
      <w:r>
        <w:t>셋째 설은 말한다.</w:t>
      </w:r>
    </w:p>
    <w:p>
      <w:pPr>
        <w:pStyle w:val="SHTKSourceText"/>
      </w:pPr>
      <w:r>
        <w:t>是造觸離七外[25]有。</w:t>
      </w:r>
    </w:p>
    <w:p>
      <w:pPr>
        <w:pStyle w:val="SHTKTranslationText"/>
      </w:pPr>
      <w:r>
        <w:t>소조촉으로서 일곱 가지 밖에 따로 있는 것이다.</w:t>
      </w:r>
    </w:p>
    <w:p>
      <w:pPr>
        <w:pStyle w:val="SHTKNoteSummary"/>
      </w:pPr>
      <w:r>
        <w:t>교감 요약 | [CBETA 교감] 저본 有 → 甲·乙본 別有</w:t>
      </w:r>
    </w:p>
    <w:p>
      <w:pPr>
        <w:pStyle w:val="SHTKNoteDetail"/>
      </w:pPr>
      <w:r>
        <w:t>• 교감 번호 | 0778025</w:t>
      </w:r>
    </w:p>
    <w:p>
      <w:pPr>
        <w:pStyle w:val="SHTKNoteDetail"/>
      </w:pPr>
      <w:r>
        <w:t>• 저본 독법 | 有 → ‘있다’</w:t>
      </w:r>
    </w:p>
    <w:p>
      <w:pPr>
        <w:pStyle w:val="SHTKNoteDetail"/>
      </w:pPr>
      <w:r>
        <w:t>• 이문 독법 | 別有 → ‘별도/다르다 / 있다’</w:t>
      </w:r>
    </w:p>
    <w:p>
      <w:pPr>
        <w:pStyle w:val="SHTKNoteDetail"/>
      </w:pPr>
      <w:r>
        <w:t>• 저본 기준 번역 | “소조촉으로서 일곱 가지 밖에 따로 있는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0778025.</w:t>
      </w:r>
    </w:p>
    <w:p>
      <w:pPr>
        <w:pStyle w:val="SHTKSourceText"/>
      </w:pPr>
      <w:r>
        <w:t>此同俱舍後說。第四云。力是重。劣是輕。此同婆沙第三說。正理以婆沙評家為正。俱舍意別。</w:t>
      </w:r>
    </w:p>
    <w:p>
      <w:pPr>
        <w:pStyle w:val="SHTKTranslationText"/>
      </w:pPr>
      <w:r>
        <w:t>이는 《구사론》의 뒤 설과 같다. 넷째 설은 말한다. 힘은 무거움이고, 열등함은 가벼움이다. 이는 《비바사》의 셋째 설과 같다. 《정리론》은 《비바사》의 평설을 옳다고 한다. 《구사론》의 뜻은 다르다.</w:t>
      </w:r>
    </w:p>
    <w:p>
      <w:pPr>
        <w:pStyle w:val="SHTKSourceText"/>
      </w:pPr>
      <w:r>
        <w:t>論師意[26]爾不可和會。</w:t>
      </w:r>
    </w:p>
    <w:p>
      <w:pPr>
        <w:pStyle w:val="SHTKTranslationText"/>
      </w:pPr>
      <w:r>
        <w:t>논사의 뜻이 그러하므로 억지로 회통할 수 없다.</w:t>
      </w:r>
    </w:p>
    <w:p>
      <w:pPr>
        <w:pStyle w:val="SHTKNoteSummary"/>
      </w:pPr>
      <w:r>
        <w:t>교감 요약 | [CBETA 교감] 저본 爾 → 甲·乙본 別</w:t>
      </w:r>
    </w:p>
    <w:p>
      <w:pPr>
        <w:pStyle w:val="SHTKNoteDetail"/>
      </w:pPr>
      <w:r>
        <w:t>• 교감 번호 | 0778026</w:t>
      </w:r>
    </w:p>
    <w:p>
      <w:pPr>
        <w:pStyle w:val="SHTKNoteDetail"/>
      </w:pPr>
      <w:r>
        <w:t>• 저본 독법 | 爾</w:t>
      </w:r>
    </w:p>
    <w:p>
      <w:pPr>
        <w:pStyle w:val="SHTKNoteDetail"/>
      </w:pPr>
      <w:r>
        <w:t>• 이문 독법 | 別 → ‘별도/다르다’</w:t>
      </w:r>
    </w:p>
    <w:p>
      <w:pPr>
        <w:pStyle w:val="SHTKNoteDetail"/>
      </w:pPr>
      <w:r>
        <w:t>• 저본 기준 번역 | “논사의 뜻이 그러하므로 억지로 회통할 수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0778026.</w:t>
      </w:r>
    </w:p>
    <w:p>
      <w:pPr>
        <w:pStyle w:val="SHTKPositionMarker"/>
      </w:pPr>
      <w:bookmarkStart w:id="5867" w:name="loc_0778b28"/>
      <w:bookmarkEnd w:id="5867"/>
      <w:r>
        <w:t>[0778b28]</w:t>
      </w:r>
    </w:p>
    <w:p>
      <w:pPr>
        <w:pStyle w:val="SHTKSourceText"/>
      </w:pPr>
      <w:r>
        <w:t>論。佛四無畏相別云何。下半行頌第二明無畏。</w:t>
      </w:r>
    </w:p>
    <w:p>
      <w:pPr>
        <w:pStyle w:val="SHTKTranslationText"/>
      </w:pPr>
      <w:r>
        <w:t>논에서 “부처의 네 무외는 모습이 어떻게 다른가?”라고 한다. 아래 반 행의 게송은 둘째로 무외를 밝힌다.</w:t>
      </w:r>
    </w:p>
    <w:p>
      <w:pPr>
        <w:pStyle w:val="SHTKPositionMarker"/>
      </w:pPr>
      <w:bookmarkStart w:id="5868" w:name="loc_0778b29"/>
      <w:bookmarkEnd w:id="5868"/>
      <w:r>
        <w:t>[0778b29]</w:t>
      </w:r>
    </w:p>
    <w:p>
      <w:pPr>
        <w:pStyle w:val="SHTKSourceText"/>
      </w:pPr>
      <w:r>
        <w:t>論至曰如第七力准力出無畏體。如文可解。婆沙三十一云。一正等覺無畏。如契經說。我是諸法正等覺者。若有世間沙門．梵志．天魔梵等。依法立難。或令憶念於如是法非正等覺無有是處。設當有者我於是事正見無由。</w:t>
      </w:r>
    </w:p>
    <w:p>
      <w:pPr>
        <w:pStyle w:val="SHTKTranslationText"/>
      </w:pPr>
      <w:r>
        <w:t>논에서 “말하자면”부터 “제7력과 같다”까지라고 한다. 힘에 준하여 무외의 체를 드러낸다. 글과 같이 이해할 수 있다. 《비바사》 제31권에서 말한다. 첫째는 정등각무외이다. 계경에서 말한 것과 같다. “나는 모든 법을 바르게 두루 깨달은 자이다. 만약 세간의 사문·범지·천·마·범천 등이, 법에 의거해 힐난을 세우거나, 혹 ‘이와 같은 법에 대해서는 바르게 두루 깨닫지 못했다’고 기억하게 할 수 있다면, 그런 일은 없다. 설령 그런 일이 있다 해도, 나는 이 일에 아무 근거가 없음을 바르게 본다.</w:t>
      </w:r>
    </w:p>
    <w:p>
      <w:pPr>
        <w:pStyle w:val="SHTKSourceText"/>
      </w:pPr>
      <w:r>
        <w:t>故得安穩無怖[27]無畏。</w:t>
      </w:r>
    </w:p>
    <w:p>
      <w:pPr>
        <w:pStyle w:val="SHTKTranslationText"/>
      </w:pPr>
      <w:r>
        <w:t>그러므로 안온을 얻고 두려움도 겁냄도 없다.</w:t>
      </w:r>
    </w:p>
    <w:p>
      <w:pPr>
        <w:pStyle w:val="SHTKNoteSummary"/>
      </w:pPr>
      <w:r>
        <w:t>교감 요약 | [CBETA 교감] 甲·乙본에는 無 없음</w:t>
      </w:r>
    </w:p>
    <w:p>
      <w:pPr>
        <w:pStyle w:val="SHTKNoteDetail"/>
      </w:pPr>
      <w:r>
        <w:t>• 교감 번호 | 0778027</w:t>
      </w:r>
    </w:p>
    <w:p>
      <w:pPr>
        <w:pStyle w:val="SHTKNoteDetail"/>
      </w:pPr>
      <w:r>
        <w:t>• 저본 독법 | 無 → ‘없다’</w:t>
      </w:r>
    </w:p>
    <w:p>
      <w:pPr>
        <w:pStyle w:val="SHTKNoteDetail"/>
      </w:pPr>
      <w:r>
        <w:t>• 이문 독법 | ∅ → ‘해당 성분 없음(탈락)’</w:t>
      </w:r>
    </w:p>
    <w:p>
      <w:pPr>
        <w:pStyle w:val="SHTKNoteDetail"/>
      </w:pPr>
      <w:r>
        <w:t>• 저본 기준 번역 | “그러므로 안온을 얻고 두려움도 겁냄도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0778027.</w:t>
      </w:r>
    </w:p>
    <w:p>
      <w:pPr>
        <w:pStyle w:val="SHTKSourceText"/>
      </w:pPr>
      <w:r>
        <w:t>自稱我[28]是大仙尊位。</w:t>
      </w:r>
    </w:p>
    <w:p>
      <w:pPr>
        <w:pStyle w:val="SHTKTranslationText"/>
      </w:pPr>
      <w:r>
        <w:t>스스로 ‘나는 대선의 존귀한 지위에 있다’고 말하며,</w:t>
      </w:r>
    </w:p>
    <w:p>
      <w:pPr>
        <w:pStyle w:val="SHTKNoteSummary"/>
      </w:pPr>
      <w:r>
        <w:t>교감 요약 | [CBETA 교감] 저본 是 → 甲·乙본 處</w:t>
      </w:r>
    </w:p>
    <w:p>
      <w:pPr>
        <w:pStyle w:val="SHTKNoteDetail"/>
      </w:pPr>
      <w:r>
        <w:t>• 교감 번호 | 0778028</w:t>
      </w:r>
    </w:p>
    <w:p>
      <w:pPr>
        <w:pStyle w:val="SHTKNoteDetail"/>
      </w:pPr>
      <w:r>
        <w:t>• 저본 독법 | 是 → ‘이다/옳다’</w:t>
      </w:r>
    </w:p>
    <w:p>
      <w:pPr>
        <w:pStyle w:val="SHTKNoteDetail"/>
      </w:pPr>
      <w:r>
        <w:t>• 이문 독법 | 處 → ‘처’</w:t>
      </w:r>
    </w:p>
    <w:p>
      <w:pPr>
        <w:pStyle w:val="SHTKNoteDetail"/>
      </w:pPr>
      <w:r>
        <w:t>• 저본 기준 번역 | “스스로 ‘나는 대선의 존귀한 지위에 있다’고 말하며,”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0778028.</w:t>
      </w:r>
    </w:p>
    <w:p>
      <w:pPr>
        <w:pStyle w:val="SHTKSourceText"/>
      </w:pPr>
      <w:r>
        <w:t>於大眾中[29]正師子[30]吼轉大梵輪。</w:t>
      </w:r>
    </w:p>
    <w:p>
      <w:pPr>
        <w:pStyle w:val="SHTKTranslationText"/>
      </w:pPr>
      <w:r>
        <w:t>대중 가운데서 바르게 사자후하고 큰 범륜을 굴린다.</w:t>
      </w:r>
    </w:p>
    <w:p>
      <w:pPr>
        <w:pStyle w:val="SHTKNoteSummary"/>
      </w:pPr>
      <w:r>
        <w:t>교감 요약 | [CBETA 교감] 저본 正 → 甲·乙본 正理</w:t>
      </w:r>
    </w:p>
    <w:p>
      <w:pPr>
        <w:pStyle w:val="SHTKNoteDetail"/>
      </w:pPr>
      <w:r>
        <w:t>• 교감 번호 | 0778029</w:t>
      </w:r>
    </w:p>
    <w:p>
      <w:pPr>
        <w:pStyle w:val="SHTKNoteDetail"/>
      </w:pPr>
      <w:r>
        <w:t>• 저본 독법 | 正</w:t>
      </w:r>
    </w:p>
    <w:p>
      <w:pPr>
        <w:pStyle w:val="SHTKNoteDetail"/>
      </w:pPr>
      <w:r>
        <w:t>• 이문 독법 | 正理</w:t>
      </w:r>
    </w:p>
    <w:p>
      <w:pPr>
        <w:pStyle w:val="SHTKNoteDetail"/>
      </w:pPr>
      <w:r>
        <w:t>• 저본 기준 번역 | “대중 가운데서 바르게 사자후하고 큰 범륜을 굴린다.”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0778029.</w:t>
      </w:r>
    </w:p>
    <w:p>
      <w:pPr>
        <w:pStyle w:val="SHTKNoteSummary"/>
      </w:pPr>
      <w:r>
        <w:t>교감 요약 | [CBETA 교감] 저본 吼 → 乙본 乳</w:t>
      </w:r>
    </w:p>
    <w:p>
      <w:pPr>
        <w:pStyle w:val="SHTKNoteDetail"/>
      </w:pPr>
      <w:r>
        <w:t>• 교감 번호 | 0778030</w:t>
      </w:r>
    </w:p>
    <w:p>
      <w:pPr>
        <w:pStyle w:val="SHTKNoteDetail"/>
      </w:pPr>
      <w:r>
        <w:t>• 저본 독법 | 吼</w:t>
      </w:r>
    </w:p>
    <w:p>
      <w:pPr>
        <w:pStyle w:val="SHTKNoteDetail"/>
      </w:pPr>
      <w:r>
        <w:t>• 이문 독법 | 乳</w:t>
      </w:r>
    </w:p>
    <w:p>
      <w:pPr>
        <w:pStyle w:val="SHTKNoteDetail"/>
      </w:pPr>
      <w:r>
        <w:t>• 저본 기준 번역 | “대중 가운데서 바르게 사자후하고 큰 범륜을 굴린다.”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0778030.</w:t>
      </w:r>
    </w:p>
    <w:p>
      <w:pPr>
        <w:pStyle w:val="SHTKSourceText"/>
      </w:pPr>
      <w:r>
        <w:t>一切世間沙門．梵志．天魔[31]梵等所不能轉</w:t>
      </w:r>
    </w:p>
    <w:p>
      <w:pPr>
        <w:pStyle w:val="SHTKTranslationText"/>
      </w:pPr>
      <w:r>
        <w:t>모든 세간의 사문·범지·천·마·범천 등은 이를 굴릴 수 없다.”</w:t>
      </w:r>
    </w:p>
    <w:p>
      <w:pPr>
        <w:pStyle w:val="SHTKNoteSummary"/>
      </w:pPr>
      <w:r>
        <w:t>교감 요약 | [CBETA 교감] 甲·乙본에는 梵 없음</w:t>
      </w:r>
    </w:p>
    <w:p>
      <w:pPr>
        <w:pStyle w:val="SHTKNoteDetail"/>
      </w:pPr>
      <w:r>
        <w:t>• 교감 번호 | 0778031</w:t>
      </w:r>
    </w:p>
    <w:p>
      <w:pPr>
        <w:pStyle w:val="SHTKNoteDetail"/>
      </w:pPr>
      <w:r>
        <w:t>• 저본 독법 | 梵</w:t>
      </w:r>
    </w:p>
    <w:p>
      <w:pPr>
        <w:pStyle w:val="SHTKNoteDetail"/>
      </w:pPr>
      <w:r>
        <w:t>• 이문 독법 | ∅ → ‘해당 성분 없음(탈락)’</w:t>
      </w:r>
    </w:p>
    <w:p>
      <w:pPr>
        <w:pStyle w:val="SHTKNoteDetail"/>
      </w:pPr>
      <w:r>
        <w:t>• 저본 기준 번역 | “모든 세간의 사문·범지·천·마·범천 등은 이를 굴릴 수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0778031.</w:t>
      </w:r>
    </w:p>
    <w:p>
      <w:pPr>
        <w:pStyle w:val="SHTKSourceText"/>
      </w:pPr>
      <w:r>
        <w:t>二漏永盡無畏。如契經說。我於諸漏已得永盡。若有世間沙門．梵志．天魔梵等依法立難。或令憶念有如是漏未得永盡無有是處。設當有者。乃至廣說三說障法無畏。如契經說我為弟子說能障法染必為障。</w:t>
      </w:r>
    </w:p>
    <w:p>
      <w:pPr>
        <w:pStyle w:val="SHTKTranslationText"/>
      </w:pPr>
      <w:r>
        <w:t>둘째는 누영진무외이다. 계경에서 말한 것과 같다. “나는 모든 누를 이미 영원히 다하였다. 만약 세간의 사문·범지·천·마·범천 등이 법에 의거해 힐난을 세우거나, 혹 ‘이와 같은 누가 아직 영원히 다하지 않았다’고 기억하게 할 수 있다면, 그런 일은 없다. 설령 그런 일이 있다면, 내지 자세히 말한 것과 같다.” 셋째는 장애법을 설하는 무외이다. 계경에서 “나는 제자들을 위해 장애가 되는 법을 설하니, 물든 법은 반드시 장애가 된다”고 말한 것과 같다.</w:t>
      </w:r>
    </w:p>
    <w:p>
      <w:pPr>
        <w:pStyle w:val="SHTKSourceText"/>
      </w:pPr>
      <w:r>
        <w:t>若有世間沙門．梵志．天魔[＊]梵等依法立難。</w:t>
      </w:r>
    </w:p>
    <w:p>
      <w:pPr>
        <w:pStyle w:val="SHTKTranslationText"/>
      </w:pPr>
      <w:r>
        <w:t>만약 세간의 사문·범지·천·마·범천 등이 법에 의거해 힐난을 세우거나,</w:t>
      </w:r>
    </w:p>
    <w:p>
      <w:pPr>
        <w:pStyle w:val="SHTKNoteSummary"/>
      </w:pPr>
      <w:r>
        <w:t>교감 요약 | [CBETA 교감] 甲·乙본에는 梵 없음</w:t>
      </w:r>
    </w:p>
    <w:p>
      <w:pPr>
        <w:pStyle w:val="SHTKNoteDetail"/>
      </w:pPr>
      <w:r>
        <w:t>• 원교감 원문 | 梵【大】＊，〔－〕【甲】【乙】＊</w:t>
      </w:r>
    </w:p>
    <w:p>
      <w:pPr>
        <w:pStyle w:val="SHTKNoteDetail"/>
      </w:pPr>
      <w:r>
        <w:t>• 해당 번역 | “만약 세간의 사문·범지·천·마·범천 등이 법에 의거해 힐난을 세우거나,”</w:t>
      </w:r>
    </w:p>
    <w:p>
      <w:pPr>
        <w:pStyle w:val="SHTKNoteDetail"/>
      </w:pPr>
      <w:r>
        <w:t>• 번역 영향 판정 | [판단 유보]</w:t>
      </w:r>
    </w:p>
    <w:p>
      <w:pPr>
        <w:pStyle w:val="SHTKNoteDetail"/>
      </w:pPr>
      <w:r>
        <w:t>• 출처 | CBETA T41n1822, 교감 번호 0778031.</w:t>
      </w:r>
    </w:p>
    <w:p>
      <w:pPr>
        <w:pStyle w:val="SHTKSourceText"/>
      </w:pPr>
      <w:r>
        <w:t>或令憶念有此障法[32]深不為障無有是處。</w:t>
      </w:r>
    </w:p>
    <w:p>
      <w:pPr>
        <w:pStyle w:val="SHTKTranslationText"/>
      </w:pPr>
      <w:r>
        <w:t>혹 ‘이 장애법은 실제로는 장애가 되지 않는다’고 기억하게 할 수 있다면, 그런 일은 없다.</w:t>
      </w:r>
    </w:p>
    <w:p>
      <w:pPr>
        <w:pStyle w:val="SHTKNoteSummary"/>
      </w:pPr>
      <w:r>
        <w:t>교감 요약 | [CBETA 교감] 저본 深 → 甲·乙본 染</w:t>
      </w:r>
    </w:p>
    <w:p>
      <w:pPr>
        <w:pStyle w:val="SHTKNoteDetail"/>
      </w:pPr>
      <w:r>
        <w:t>• 교감 번호 | 0778032</w:t>
      </w:r>
    </w:p>
    <w:p>
      <w:pPr>
        <w:pStyle w:val="SHTKNoteDetail"/>
      </w:pPr>
      <w:r>
        <w:t>• 저본 독법 | 深</w:t>
      </w:r>
    </w:p>
    <w:p>
      <w:pPr>
        <w:pStyle w:val="SHTKNoteDetail"/>
      </w:pPr>
      <w:r>
        <w:t>• 이문 독법 | 染 → ‘염오’</w:t>
      </w:r>
    </w:p>
    <w:p>
      <w:pPr>
        <w:pStyle w:val="SHTKNoteDetail"/>
      </w:pPr>
      <w:r>
        <w:t>• 저본 기준 번역 | “혹 ‘이 장애법은 실제로는 장애가 되지 않는다’고 기억하게 할 수 있다면, 그런 일은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0778032.</w:t>
      </w:r>
    </w:p>
    <w:p>
      <w:pPr>
        <w:pStyle w:val="SHTKSourceText"/>
      </w:pPr>
      <w:r>
        <w:t>乃至廣說四說出道無畏。如契經說。我為弟子說能出道修必出苦。若有世間沙門．梵志．天魔梵等依法立難。或令憶念修如是道不能出苦無有是處。設當有者我於是事正見無由。</w:t>
      </w:r>
    </w:p>
    <w:p>
      <w:pPr>
        <w:pStyle w:val="SHTKTranslationText"/>
      </w:pPr>
      <w:r>
        <w:t>내지 자세히 말한 것과 같다. 넷째는 출리도를 설하는 무외이다. 계경에서 말한 것과 같다. “나는 제자들을 위해 벗어나는 도를 설하니, 닦으면 반드시 괴로움에서 벗어난다. 만약 세간의 사문·범지·천·마·범천 등이 법에 의거해 힐난을 세우거나, 혹 ‘이와 같은 도를 닦아도 괴로움에서 벗어날 수 없다’고 기억하게 할 수 있다면, 그런 일은 없다. 설령 그런 일이 있다 해도, 나는 이 일에 아무 근거가 없음을 바르게 본다.</w:t>
      </w:r>
    </w:p>
    <w:p>
      <w:pPr>
        <w:pStyle w:val="SHTKSourceText"/>
      </w:pPr>
      <w:r>
        <w:t>故得安穩無怖無[33]畏</w:t>
      </w:r>
    </w:p>
    <w:p>
      <w:pPr>
        <w:pStyle w:val="SHTKTranslationText"/>
      </w:pPr>
      <w:r>
        <w:t>그러므로 안온을 얻고 두려움도 겁냄도 없다.</w:t>
      </w:r>
    </w:p>
    <w:p>
      <w:pPr>
        <w:pStyle w:val="SHTKNoteSummary"/>
      </w:pPr>
      <w:r>
        <w:t>교감 요약 | [CBETA 교감] 저본 畏 → 甲·乙본 愄</w:t>
      </w:r>
    </w:p>
    <w:p>
      <w:pPr>
        <w:pStyle w:val="SHTKNoteDetail"/>
      </w:pPr>
      <w:r>
        <w:t>• 교감 번호 | 0778033</w:t>
      </w:r>
    </w:p>
    <w:p>
      <w:pPr>
        <w:pStyle w:val="SHTKNoteDetail"/>
      </w:pPr>
      <w:r>
        <w:t>• 저본 독법 | 畏</w:t>
      </w:r>
    </w:p>
    <w:p>
      <w:pPr>
        <w:pStyle w:val="SHTKNoteDetail"/>
      </w:pPr>
      <w:r>
        <w:t>• 이문 독법 | 愄</w:t>
      </w:r>
    </w:p>
    <w:p>
      <w:pPr>
        <w:pStyle w:val="SHTKNoteDetail"/>
      </w:pPr>
      <w:r>
        <w:t>• 저본 기준 번역 | “그러므로 안온을 얻고 두려움도 겁냄도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0778033.</w:t>
      </w:r>
    </w:p>
    <w:p>
      <w:pPr>
        <w:pStyle w:val="SHTKSourceText"/>
      </w:pPr>
      <w:r>
        <w:t>乃至廣說又云。如是所說十力．四無所畏。一一力攝四無畏一一無畏攝十力故。則有四十力．四十無畏。</w:t>
      </w:r>
    </w:p>
    <w:p>
      <w:pPr>
        <w:pStyle w:val="SHTKTranslationText"/>
      </w:pPr>
      <w:r>
        <w:t>내지 자세히 말한 것과 같다. 또 말한다. 이와 같이 말한 십력과 사무소외는, 하나하나의 힘이 네 무외를 포섭하고 하나하나의 무외가 십력을 포섭하기 때문에, 곧 마흔 가지 힘과 마흔 가지 무외가 있게 된다.</w:t>
      </w:r>
    </w:p>
    <w:p>
      <w:pPr>
        <w:pStyle w:val="SHTKSourceText"/>
      </w:pPr>
      <w:r>
        <w:t>然前說第一力．第十力．第[34]三力．第[35]二力是無畏者。</w:t>
      </w:r>
    </w:p>
    <w:p>
      <w:pPr>
        <w:pStyle w:val="SHTKTranslationText"/>
      </w:pPr>
      <w:r>
        <w:t>그러나 앞에서 제1력·제10력·제3력·제2력이 무외라고 말한 것은,</w:t>
      </w:r>
    </w:p>
    <w:p>
      <w:pPr>
        <w:pStyle w:val="SHTKNoteSummary"/>
      </w:pPr>
      <w:r>
        <w:t>교감 요약 | [CBETA 교감] 저본 三 → 甲·乙본 二</w:t>
      </w:r>
    </w:p>
    <w:p>
      <w:pPr>
        <w:pStyle w:val="SHTKNoteDetail"/>
      </w:pPr>
      <w:r>
        <w:t>• 교감 번호 | 0778034</w:t>
      </w:r>
    </w:p>
    <w:p>
      <w:pPr>
        <w:pStyle w:val="SHTKNoteDetail"/>
      </w:pPr>
      <w:r>
        <w:t>• 저본 독법 | 三 → ‘셋’</w:t>
      </w:r>
    </w:p>
    <w:p>
      <w:pPr>
        <w:pStyle w:val="SHTKNoteDetail"/>
      </w:pPr>
      <w:r>
        <w:t>• 이문 독법 | 二 → ‘둘’</w:t>
      </w:r>
    </w:p>
    <w:p>
      <w:pPr>
        <w:pStyle w:val="SHTKNoteDetail"/>
      </w:pPr>
      <w:r>
        <w:t>• 저본 기준 번역 | “그러나 앞에서 제1력·제10력·제3력·제2력이 무외라고 말한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0778034.</w:t>
      </w:r>
    </w:p>
    <w:p>
      <w:pPr>
        <w:pStyle w:val="SHTKNoteSummary"/>
      </w:pPr>
      <w:r>
        <w:t>교감 요약 | [CBETA 교감] 저본 二 → 甲·乙본 七</w:t>
      </w:r>
    </w:p>
    <w:p>
      <w:pPr>
        <w:pStyle w:val="SHTKNoteDetail"/>
      </w:pPr>
      <w:r>
        <w:t>• 교감 번호 | 0778035</w:t>
      </w:r>
    </w:p>
    <w:p>
      <w:pPr>
        <w:pStyle w:val="SHTKNoteDetail"/>
      </w:pPr>
      <w:r>
        <w:t>• 저본 독법 | 二 → ‘둘’</w:t>
      </w:r>
    </w:p>
    <w:p>
      <w:pPr>
        <w:pStyle w:val="SHTKNoteDetail"/>
      </w:pPr>
      <w:r>
        <w:t>• 이문 독법 | 七 → ‘일곱/일곱째’</w:t>
      </w:r>
    </w:p>
    <w:p>
      <w:pPr>
        <w:pStyle w:val="SHTKNoteDetail"/>
      </w:pPr>
      <w:r>
        <w:t>• 저본 기준 번역 | “그러나 앞에서 제1력·제10력·제3력·제2력이 무외라고 말한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0778035.</w:t>
      </w:r>
    </w:p>
    <w:p>
      <w:pPr>
        <w:pStyle w:val="SHTKSourceText"/>
      </w:pPr>
      <w:r>
        <w:t>依顯相說正理論廢立云何緣諸佛無畏唯四。但由此量。</w:t>
      </w:r>
    </w:p>
    <w:p>
      <w:pPr>
        <w:pStyle w:val="SHTKTranslationText"/>
      </w:pPr>
      <w:r>
        <w:t>드러난 모습에 의거해 말한 것이다. 《정리론》에서 세운 이유를 말한다. 무슨 인연으로 모든 부처의 무외는 오직 넷뿐인가? 다만 이 수량만으로,</w:t>
      </w:r>
    </w:p>
    <w:p>
      <w:pPr>
        <w:pStyle w:val="SHTKSourceText"/>
      </w:pPr>
      <w:r>
        <w:t>顯佛世尊自他圓[36]德俱究竟故。</w:t>
      </w:r>
    </w:p>
    <w:p>
      <w:pPr>
        <w:pStyle w:val="SHTKTranslationText"/>
      </w:pPr>
      <w:r>
        <w:t>불세존의 자리와 이타의 원만한 덕이 모두 궁극에 이르렀음을 드러낼 수 있기 때문이다.</w:t>
      </w:r>
    </w:p>
    <w:p>
      <w:pPr>
        <w:pStyle w:val="SHTKNoteSummary"/>
      </w:pPr>
      <w:r>
        <w:t>교감 요약 | [CBETA 교감] 저본 德 → 甲·乙본 滿</w:t>
      </w:r>
    </w:p>
    <w:p>
      <w:pPr>
        <w:pStyle w:val="SHTKNoteDetail"/>
      </w:pPr>
      <w:r>
        <w:t>• 교감 번호 | 0778036</w:t>
      </w:r>
    </w:p>
    <w:p>
      <w:pPr>
        <w:pStyle w:val="SHTKNoteDetail"/>
      </w:pPr>
      <w:r>
        <w:t>• 저본 독법 | 德</w:t>
      </w:r>
    </w:p>
    <w:p>
      <w:pPr>
        <w:pStyle w:val="SHTKNoteDetail"/>
      </w:pPr>
      <w:r>
        <w:t>• 이문 독법 | 滿</w:t>
      </w:r>
    </w:p>
    <w:p>
      <w:pPr>
        <w:pStyle w:val="SHTKNoteDetail"/>
      </w:pPr>
      <w:r>
        <w:t>• 저본 기준 번역 | “불세존의 자리와 이타의 원만한 덕이 모두 궁극에 이르렀음을 드러낼 수 있기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0778036.</w:t>
      </w:r>
    </w:p>
    <w:p>
      <w:pPr>
        <w:pStyle w:val="SHTKSourceText"/>
      </w:pPr>
      <w:r>
        <w:t>謂初無畏顯佛世尊自智圓德。第二無畏顯佛世尊自斷圓德。此二顯佛自利德滿。為顯世尊利他圓德。是故復說後二無畏。第三無畏遮行邪道。</w:t>
      </w:r>
    </w:p>
    <w:p>
      <w:pPr>
        <w:pStyle w:val="SHTKTranslationText"/>
      </w:pPr>
      <w:r>
        <w:t>첫째 무외는 불세존 자신의 지혜가 원만한 덕을 드러내고, 둘째 무외는 불세존 자신의 단절이 원만한 덕을 드러낸다. 이 둘은 부처의 자리 덕이 원만함을 드러낸다. 세존의 이타가 원만한 덕을 드러내기 위해, 그러므로 다시 뒤의 두 무외를 설한다. 셋째 무외는 삿된 도를 행하는 것을 막고,</w:t>
      </w:r>
    </w:p>
    <w:p>
      <w:pPr>
        <w:pStyle w:val="SHTKSourceText"/>
      </w:pPr>
      <w:r>
        <w:t>第四無畏令[1]趨正道。</w:t>
      </w:r>
    </w:p>
    <w:p>
      <w:pPr>
        <w:pStyle w:val="SHTKTranslationText"/>
      </w:pPr>
      <w:r>
        <w:t>넷째 무외는 바른 도로 나아가게 한다.</w:t>
      </w:r>
    </w:p>
    <w:p>
      <w:pPr>
        <w:pStyle w:val="SHTKNoteSummary"/>
      </w:pPr>
      <w:r>
        <w:t>교감 요약 | [CBETA 교감] 저본 趨 → 甲·乙본 趣</w:t>
      </w:r>
    </w:p>
    <w:p>
      <w:pPr>
        <w:pStyle w:val="SHTKNoteDetail"/>
      </w:pPr>
      <w:r>
        <w:t>• 교감 번호 | 0779001</w:t>
      </w:r>
    </w:p>
    <w:p>
      <w:pPr>
        <w:pStyle w:val="SHTKNoteDetail"/>
      </w:pPr>
      <w:r>
        <w:t>• 저본 독법 | 趨</w:t>
      </w:r>
    </w:p>
    <w:p>
      <w:pPr>
        <w:pStyle w:val="SHTKNoteDetail"/>
      </w:pPr>
      <w:r>
        <w:t>• 이문 독법 | 趣</w:t>
      </w:r>
    </w:p>
    <w:p>
      <w:pPr>
        <w:pStyle w:val="SHTKNoteDetail"/>
      </w:pPr>
      <w:r>
        <w:t>• 저본 기준 번역 | “넷째 무외는 바른 도로 나아가게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0779001.</w:t>
      </w:r>
    </w:p>
    <w:p>
      <w:pPr>
        <w:pStyle w:val="SHTKSourceText"/>
      </w:pPr>
      <w:r>
        <w:t>謂佛處處為諸弟子說障法令斷除。即是令修斷德方便。又於處處為諸弟子說出道令正行。即是令修智德方便。此二顯佛利他德滿。但由此四隨其所應。</w:t>
      </w:r>
    </w:p>
    <w:p>
      <w:pPr>
        <w:pStyle w:val="SHTKTranslationText"/>
      </w:pPr>
      <w:r>
        <w:t>부처께서는 곳곳에서 여러 제자를 위해 장애가 되는 법을 설하여 끊게 하시니, 이는 곧 단덕을 닦게 하는 방편이다. 또 곳곳에서 여러 제자를 위해 벗어나는 도를 설하여 바르게 행하게 하시니, 이는 곧 지덕을 닦게 하는 방편이다. 이 둘은 부처의 이타 덕이 원만함을 드러낸다. 다만 이 네 가지에 의해 각각 마땅한 바에 따라,</w:t>
      </w:r>
    </w:p>
    <w:p>
      <w:pPr>
        <w:pStyle w:val="SHTKSourceText"/>
      </w:pPr>
      <w:r>
        <w:t>顯佛自．他智．斷圓[＊]德至究竟故。</w:t>
      </w:r>
    </w:p>
    <w:p>
      <w:pPr>
        <w:pStyle w:val="SHTKTranslationText"/>
      </w:pPr>
      <w:r>
        <w:t>부처의 자·타 지덕과 단덕이 원만하여 궁극에 이르렀음을 드러내므로,</w:t>
      </w:r>
    </w:p>
    <w:p>
      <w:pPr>
        <w:pStyle w:val="SHTKNoteSummary"/>
      </w:pPr>
      <w:r>
        <w:t>교감 요약 | [CBETA 교감] 저본 德 → 甲·乙본 滿</w:t>
      </w:r>
    </w:p>
    <w:p>
      <w:pPr>
        <w:pStyle w:val="SHTKNoteDetail"/>
      </w:pPr>
      <w:r>
        <w:t>• 원교감 원문 | 德【大】＊，滿【甲】【乙】＊</w:t>
      </w:r>
    </w:p>
    <w:p>
      <w:pPr>
        <w:pStyle w:val="SHTKNoteDetail"/>
      </w:pPr>
      <w:r>
        <w:t>• 해당 번역 | “부처의 자·타 지덕과 단덕이 원만하여 궁극에 이르렀음을 드러내므로,”</w:t>
      </w:r>
    </w:p>
    <w:p>
      <w:pPr>
        <w:pStyle w:val="SHTKNoteDetail"/>
      </w:pPr>
      <w:r>
        <w:t>• 번역 영향 판정 | [판단 유보]</w:t>
      </w:r>
    </w:p>
    <w:p>
      <w:pPr>
        <w:pStyle w:val="SHTKNoteDetail"/>
      </w:pPr>
      <w:r>
        <w:t>• 출처 | CBETA T41n1822, 교감 번호 0778036.</w:t>
      </w:r>
    </w:p>
    <w:p>
      <w:pPr>
        <w:pStyle w:val="SHTKSourceText"/>
      </w:pPr>
      <w:r>
        <w:t>唯立四種(已上論文)論。如何於智至體即是智。此釋無畏。但是無怖非是智也。以智成故說名為智。正理論亦同。故彼論云。理實應然。但為顯示無畏以智為親近因。是故就智出無畏體。夫無畏者謂不怯懼。由有智故不怯懼他。故智得為無畏因性。唯佛四妙智是四無畏因。</w:t>
      </w:r>
    </w:p>
    <w:p>
      <w:pPr>
        <w:pStyle w:val="SHTKTranslationText"/>
      </w:pPr>
      <w:r>
        <w:t>오직 네 가지를 세운다. 이상은 논문의 글이다. 논에서 “어찌하여 지혜에 대해”부터 “체가 곧 지혜이다”까지라고 한다. 이는 무외를 풀이한다. 다만 두려움이 없는 것이지 지혜 자체는 아니다. 지혜로 인해 이루어지므로 지혜라 이름한다고 말한 것이다. 《정리론》도 같다. 그러므로 그 논에서 말한다. 이치상 실로 그러해야 한다. 다만 무외가 지혜를 가까운 원인으로 삼음을 드러내기 위해, 그러므로 지혜에 의거해 무외의 체를 드러낸 것이다. 무외란 곧 겁내거나 두려워하지 않는 것을 말한다. 지혜가 있기 때문에 남을 겁내거나 두려워하지 않으므로, 지혜가 무외의 원인성이 될 수 있다. 오직 부처의 네 묘지만이 네 무외의 원인이다.</w:t>
      </w:r>
    </w:p>
    <w:p>
      <w:pPr>
        <w:pStyle w:val="SHTKSourceText"/>
      </w:pPr>
      <w:r>
        <w:t>謂諸如來於一切法．一切相[2]妙智。</w:t>
      </w:r>
    </w:p>
    <w:p>
      <w:pPr>
        <w:pStyle w:val="SHTKTranslationText"/>
      </w:pPr>
      <w:r>
        <w:t>여래가 일체법과 일체상에 대해 갖는 묘지는,</w:t>
      </w:r>
    </w:p>
    <w:p>
      <w:pPr>
        <w:pStyle w:val="SHTKNoteSummary"/>
      </w:pPr>
      <w:r>
        <w:t>교감 요약 | [CBETA 교감] 저본 妙 → 甲·乙본 別</w:t>
      </w:r>
    </w:p>
    <w:p>
      <w:pPr>
        <w:pStyle w:val="SHTKNoteDetail"/>
      </w:pPr>
      <w:r>
        <w:t>• 교감 번호 | 0779002</w:t>
      </w:r>
    </w:p>
    <w:p>
      <w:pPr>
        <w:pStyle w:val="SHTKNoteDetail"/>
      </w:pPr>
      <w:r>
        <w:t>• 저본 독법 | 妙 → ‘묘하다’</w:t>
      </w:r>
    </w:p>
    <w:p>
      <w:pPr>
        <w:pStyle w:val="SHTKNoteDetail"/>
      </w:pPr>
      <w:r>
        <w:t>• 이문 독법 | 別 → ‘별도/다르다’</w:t>
      </w:r>
    </w:p>
    <w:p>
      <w:pPr>
        <w:pStyle w:val="SHTKNoteDetail"/>
      </w:pPr>
      <w:r>
        <w:t>• 저본 기준 번역 | “여래가 일체법과 일체상에 대해 갖는 묘지는,”</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0779002.</w:t>
      </w:r>
    </w:p>
    <w:p>
      <w:pPr>
        <w:pStyle w:val="SHTKSourceText"/>
      </w:pPr>
      <w:r>
        <w:t>是初無畏因。</w:t>
      </w:r>
    </w:p>
    <w:p>
      <w:pPr>
        <w:pStyle w:val="SHTKTranslationText"/>
      </w:pPr>
      <w:r>
        <w:t>첫째 무외의 원인이다.</w:t>
      </w:r>
    </w:p>
    <w:p>
      <w:pPr>
        <w:pStyle w:val="SHTKSourceText"/>
      </w:pPr>
      <w:r>
        <w:t>若諸如來一切煩惱．并習氣[3]斷妙智。</w:t>
      </w:r>
    </w:p>
    <w:p>
      <w:pPr>
        <w:pStyle w:val="SHTKTranslationText"/>
      </w:pPr>
      <w:r>
        <w:t>여래가 일체 번뇌와 습기까지 끊은 묘지는,</w:t>
      </w:r>
    </w:p>
    <w:p>
      <w:pPr>
        <w:pStyle w:val="SHTKNoteSummary"/>
      </w:pPr>
      <w:r>
        <w:t>교감 요약 | [CBETA 교감] 저본 斷 → 甲·乙본 滅</w:t>
      </w:r>
    </w:p>
    <w:p>
      <w:pPr>
        <w:pStyle w:val="SHTKNoteDetail"/>
      </w:pPr>
      <w:r>
        <w:t>• 교감 번호 | 0779003</w:t>
      </w:r>
    </w:p>
    <w:p>
      <w:pPr>
        <w:pStyle w:val="SHTKNoteDetail"/>
      </w:pPr>
      <w:r>
        <w:t>• 저본 독법 | 斷 → ‘끊다’</w:t>
      </w:r>
    </w:p>
    <w:p>
      <w:pPr>
        <w:pStyle w:val="SHTKNoteDetail"/>
      </w:pPr>
      <w:r>
        <w:t>• 이문 독법 | 滅 → ‘소멸/멸’</w:t>
      </w:r>
    </w:p>
    <w:p>
      <w:pPr>
        <w:pStyle w:val="SHTKNoteDetail"/>
      </w:pPr>
      <w:r>
        <w:t>• 저본 기준 번역 | “여래가 일체 번뇌와 습기까지 끊은 묘지는,”</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0779003.</w:t>
      </w:r>
    </w:p>
    <w:p>
      <w:pPr>
        <w:pStyle w:val="SHTKSourceText"/>
      </w:pPr>
      <w:r>
        <w:t>是第二[4]因。</w:t>
      </w:r>
    </w:p>
    <w:p>
      <w:pPr>
        <w:pStyle w:val="SHTKTranslationText"/>
      </w:pPr>
      <w:r>
        <w:t>둘째 무외의 원인이다.</w:t>
      </w:r>
    </w:p>
    <w:p>
      <w:pPr>
        <w:pStyle w:val="SHTKNoteSummary"/>
      </w:pPr>
      <w:r>
        <w:t>교감 요약 | [CBETA 교감] 저본 因 → 甲·乙본 無畏因</w:t>
      </w:r>
    </w:p>
    <w:p>
      <w:pPr>
        <w:pStyle w:val="SHTKNoteDetail"/>
      </w:pPr>
      <w:r>
        <w:t>• 교감 번호 | 0779004</w:t>
      </w:r>
    </w:p>
    <w:p>
      <w:pPr>
        <w:pStyle w:val="SHTKNoteDetail"/>
      </w:pPr>
      <w:r>
        <w:t>• 저본 독법 | 因 → ‘원인/인’</w:t>
      </w:r>
    </w:p>
    <w:p>
      <w:pPr>
        <w:pStyle w:val="SHTKNoteDetail"/>
      </w:pPr>
      <w:r>
        <w:t>• 이문 독법 | 無畏因</w:t>
      </w:r>
    </w:p>
    <w:p>
      <w:pPr>
        <w:pStyle w:val="SHTKNoteDetail"/>
      </w:pPr>
      <w:r>
        <w:t>• 저본 기준 번역 | “둘째 무외의 원인이다.”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0779004.</w:t>
      </w:r>
    </w:p>
    <w:p>
      <w:pPr>
        <w:pStyle w:val="SHTKSourceText"/>
      </w:pPr>
      <w:r>
        <w:t>若諸如來知弟子眾有損有益妙智。</w:t>
      </w:r>
    </w:p>
    <w:p>
      <w:pPr>
        <w:pStyle w:val="SHTKTranslationText"/>
      </w:pPr>
      <w:r>
        <w:t>여래가 제자 무리에게 손해가 되는 것과 이익이 되는 것을 아는 묘지는,</w:t>
      </w:r>
    </w:p>
    <w:p>
      <w:pPr>
        <w:pStyle w:val="SHTKSourceText"/>
      </w:pPr>
      <w:r>
        <w:t>是後二無畏因(已上論文同此論[5]文)</w:t>
      </w:r>
    </w:p>
    <w:p>
      <w:pPr>
        <w:pStyle w:val="SHTKTranslationText"/>
      </w:pPr>
      <w:r>
        <w:t>뒤의 두 무외의 원인이다. 이상 논문의 글은 이 논과 같다.</w:t>
      </w:r>
    </w:p>
    <w:p>
      <w:pPr>
        <w:pStyle w:val="SHTKNoteSummary"/>
      </w:pPr>
      <w:r>
        <w:t>교감 요약 | [CBETA 교감] 저본 文 → 甲·乙본 意</w:t>
      </w:r>
    </w:p>
    <w:p>
      <w:pPr>
        <w:pStyle w:val="SHTKNoteDetail"/>
      </w:pPr>
      <w:r>
        <w:t>• 교감 번호 | 0779005</w:t>
      </w:r>
    </w:p>
    <w:p>
      <w:pPr>
        <w:pStyle w:val="SHTKNoteDetail"/>
      </w:pPr>
      <w:r>
        <w:t>• 저본 독법 | 文 → ‘글’</w:t>
      </w:r>
    </w:p>
    <w:p>
      <w:pPr>
        <w:pStyle w:val="SHTKNoteDetail"/>
      </w:pPr>
      <w:r>
        <w:t>• 이문 독법 | 意 → ‘뜻/의도’</w:t>
      </w:r>
    </w:p>
    <w:p>
      <w:pPr>
        <w:pStyle w:val="SHTKNoteDetail"/>
      </w:pPr>
      <w:r>
        <w:t>• 저본 기준 번역 | “뒤의 두 무외의 원인이다. 이상 논문의 글은 이 논과 같다.”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0779005.</w:t>
      </w:r>
    </w:p>
    <w:p>
      <w:pPr>
        <w:pStyle w:val="SHTKSourceText"/>
      </w:pPr>
      <w:r>
        <w:t>或無畏體即四妙智。怯懼名畏。此即於法無所了達。</w:t>
      </w:r>
    </w:p>
    <w:p>
      <w:pPr>
        <w:pStyle w:val="SHTKTranslationText"/>
      </w:pPr>
      <w:r>
        <w:t>또는 무외의 체 자체가 곧 네 묘지라고 한다. 겁내고 두려워함을 ‘외’라 한다. 이는 곧 법에 대해 분명히 알지 못하여,</w:t>
      </w:r>
    </w:p>
    <w:p>
      <w:pPr>
        <w:pStyle w:val="SHTKSourceText"/>
      </w:pPr>
      <w:r>
        <w:t>懷恐怖義[6]起於此畏。</w:t>
      </w:r>
    </w:p>
    <w:p>
      <w:pPr>
        <w:pStyle w:val="SHTKTranslationText"/>
      </w:pPr>
      <w:r>
        <w:t>두려움을 품는 뜻이다. 이러한 외가 일어나는 데 대해,</w:t>
      </w:r>
    </w:p>
    <w:p>
      <w:pPr>
        <w:pStyle w:val="SHTKNoteSummary"/>
      </w:pPr>
      <w:r>
        <w:t>교감 요약 | [CBETA 교감] 저본 起 → 甲·乙본 智</w:t>
      </w:r>
    </w:p>
    <w:p>
      <w:pPr>
        <w:pStyle w:val="SHTKNoteDetail"/>
      </w:pPr>
      <w:r>
        <w:t>• 교감 번호 | 0779006</w:t>
      </w:r>
    </w:p>
    <w:p>
      <w:pPr>
        <w:pStyle w:val="SHTKNoteDetail"/>
      </w:pPr>
      <w:r>
        <w:t>• 저본 독법 | 起 → ‘일어나다’</w:t>
      </w:r>
    </w:p>
    <w:p>
      <w:pPr>
        <w:pStyle w:val="SHTKNoteDetail"/>
      </w:pPr>
      <w:r>
        <w:t>• 이문 독법 | 智 → ‘지혜’</w:t>
      </w:r>
    </w:p>
    <w:p>
      <w:pPr>
        <w:pStyle w:val="SHTKNoteDetail"/>
      </w:pPr>
      <w:r>
        <w:t>• 저본 기준 번역 | “두려움을 품는 뜻이다. 이러한 외가 일어나는 데 대해,”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0779006.</w:t>
      </w:r>
    </w:p>
    <w:p>
      <w:pPr>
        <w:pStyle w:val="SHTKSourceText"/>
      </w:pPr>
      <w:r>
        <w:t>有近治能與畏相違故名無畏。豈不非無智即是畏體。</w:t>
      </w:r>
    </w:p>
    <w:p>
      <w:pPr>
        <w:pStyle w:val="SHTKTranslationText"/>
      </w:pPr>
      <w:r>
        <w:t>가까이 다스리는 능력이 있어 외와 서로 어긋나므로 무외라 이름한다. 그렇다면 무지가 곧 외의 체는 아닌데,</w:t>
      </w:r>
    </w:p>
    <w:p>
      <w:pPr>
        <w:pStyle w:val="SHTKSourceText"/>
      </w:pPr>
      <w:r>
        <w:t>如何說智體即是無畏(述[7]云。</w:t>
      </w:r>
    </w:p>
    <w:p>
      <w:pPr>
        <w:pStyle w:val="SHTKTranslationText"/>
      </w:pPr>
      <w:r>
        <w:t>어찌하여 지혜의 체가 곧 무외라고 말하는가? 술하여 말한다.</w:t>
      </w:r>
    </w:p>
    <w:p>
      <w:pPr>
        <w:pStyle w:val="SHTKNoteSummary"/>
      </w:pPr>
      <w:r>
        <w:t>교감 요약 | [CBETA 교감] 저본 云 → 甲·乙본 曰</w:t>
      </w:r>
    </w:p>
    <w:p>
      <w:pPr>
        <w:pStyle w:val="SHTKNoteDetail"/>
      </w:pPr>
      <w:r>
        <w:t>• 교감 번호 | 0779007</w:t>
      </w:r>
    </w:p>
    <w:p>
      <w:pPr>
        <w:pStyle w:val="SHTKNoteDetail"/>
      </w:pPr>
      <w:r>
        <w:t>• 저본 독법 | 云 → ‘말하다’</w:t>
      </w:r>
    </w:p>
    <w:p>
      <w:pPr>
        <w:pStyle w:val="SHTKNoteDetail"/>
      </w:pPr>
      <w:r>
        <w:t>• 이문 독법 | 曰</w:t>
      </w:r>
    </w:p>
    <w:p>
      <w:pPr>
        <w:pStyle w:val="SHTKNoteDetail"/>
      </w:pPr>
      <w:r>
        <w:t>• 저본 기준 번역 | “어찌하여 지혜의 체가 곧 무외라고 말하는가? 술하여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0779007.</w:t>
      </w:r>
    </w:p>
    <w:p>
      <w:pPr>
        <w:pStyle w:val="SHTKSourceText"/>
      </w:pPr>
      <w:r>
        <w:t>此中難意畏既非無智。如何無畏智為體耶)此責不然。智與多法為近治故。如即無疑。謂智如能近治無智。亦於怖畏有近治能。故得智名亦名無畏。如治無智亦能治疑。故得智名亦名決定。所治無智雖不即疑。而智．無疑名二體一。如是無智雖與畏殊。而無畏名即目智體。一善能斷多惡法故。有說。無智亦攝畏體。故於此中不應為難問力與無畏有何差別答此無差別體俱智故。然於智體別義名力。復依別義立無畏名。</w:t>
      </w:r>
    </w:p>
    <w:p>
      <w:pPr>
        <w:pStyle w:val="SHTKTranslationText"/>
      </w:pPr>
      <w:r>
        <w:t>이 힐난의 뜻은 외가 이미 무지와 다른데, 어찌하여 무외는 지혜를 체로 삼느냐는 것이다. 이 책망은 옳지 않다. 지혜는 많은 법을 가까이 다스리기 때문이다. 예컨대 무의혹과 같다. 지혜가 무지를 가까이 다스릴 수 있는 것처럼, 두려움에 대해서도 가까이 다스리는 능력이 있다. 그러므로 지혜라는 이름도 얻고 무외라는 이름도 얻는다. 무지를 다스리면서 또한 의심도 다스리는 것과 같다. 그러므로 지혜라고도 하고 결정이라고도 한다. 다스림을 받는 무지가 비록 곧 의심은 아니지만, 지혜와 무의혹은 이름은 둘이어도 체는 하나이다. 이와 같이 무지가 비록 외와 다르더라도, 무외라는 이름이 곧 지혜의 체를 가리킨다. 하나의 선법이 많은 악법을 잘 끊기 때문이다. 어떤 이는 말한다. 무지 또한 외의 체를 포섭한다. 그러므로 여기에서는 힐난해서는 안 된다. 묻는다. 힘과 무외에는 무슨 차이가 있는가? 답한다. 이 둘은 차이가 없으니 체가 모두 지혜이기 때문이다. 다만 지혜의 체에서 별도의 뜻에 따라 ‘힘’이라 이름하고, 또 다른 뜻에 의거해 ‘무외’라는 이름을 세운다.</w:t>
      </w:r>
    </w:p>
    <w:p>
      <w:pPr>
        <w:pStyle w:val="SHTKSourceText"/>
      </w:pPr>
      <w:r>
        <w:t>謂不屈因說名為力。</w:t>
      </w:r>
    </w:p>
    <w:p>
      <w:pPr>
        <w:pStyle w:val="SHTKTranslationText"/>
      </w:pPr>
      <w:r>
        <w:t>굴복되지 않는 원인이므로 힘이라 하고,</w:t>
      </w:r>
    </w:p>
    <w:p>
      <w:pPr>
        <w:pStyle w:val="SHTKSourceText"/>
      </w:pPr>
      <w:r>
        <w:t>不怯懼因說名無畏[8](云云多釋)</w:t>
      </w:r>
    </w:p>
    <w:p>
      <w:pPr>
        <w:pStyle w:val="SHTKTranslationText"/>
      </w:pPr>
      <w:r>
        <w:t>겁내거나 두려워하지 않는 원인이므로 무외라 한다. 여러 해석이 있다.</w:t>
      </w:r>
    </w:p>
    <w:p>
      <w:pPr>
        <w:pStyle w:val="SHTKNoteSummary"/>
      </w:pPr>
      <w:r>
        <w:t>교감 요약 | [CBETA 교감] CBETA 자료 원교감 云云多釋四字甲本乙本俱作本文; 구·CBETA 자료 &lt;app&gt; 표제어 云云多釋 / 본문은</w:t>
      </w:r>
    </w:p>
    <w:p>
      <w:pPr>
        <w:pStyle w:val="SHTKNoteDetail"/>
      </w:pPr>
      <w:r>
        <w:t>• 교감 번호 | 0779008</w:t>
      </w:r>
    </w:p>
    <w:p>
      <w:pPr>
        <w:pStyle w:val="SHTKNoteDetail"/>
      </w:pPr>
      <w:r>
        <w:t>• 저본 독법 | 云云多釋 → ‘말하다 / 말하다 / 많다 / 풀이하다’</w:t>
      </w:r>
    </w:p>
    <w:p>
      <w:pPr>
        <w:pStyle w:val="SHTKNoteDetail"/>
      </w:pPr>
      <w:r>
        <w:t>• 이문 독법 | 云云多釋 → ‘말하다 / 말하다 / 많다 / 풀이하다’</w:t>
      </w:r>
    </w:p>
    <w:p>
      <w:pPr>
        <w:pStyle w:val="SHTKNoteDetail"/>
      </w:pPr>
      <w:r>
        <w:t>• 저본 기준 번역 | “겁내거나 두려워하지 않는 원인이므로 무외라 한다. 여러 해석이 있다.”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0779008.</w:t>
      </w:r>
    </w:p>
    <w:p>
      <w:pPr>
        <w:pStyle w:val="SHTKSourceText"/>
      </w:pPr>
      <w:r>
        <w:t>廣如彼論。</w:t>
      </w:r>
    </w:p>
    <w:p>
      <w:pPr>
        <w:pStyle w:val="SHTKTranslationText"/>
      </w:pPr>
      <w:r>
        <w:t>자세한 것은 그 논과 같다.</w:t>
      </w:r>
    </w:p>
    <w:p>
      <w:pPr>
        <w:pStyle w:val="SHTKPositionMarker"/>
      </w:pPr>
      <w:bookmarkStart w:id="5869" w:name="loc_0779b02"/>
      <w:bookmarkEnd w:id="5869"/>
      <w:r>
        <w:t>[0779b02]</w:t>
      </w:r>
    </w:p>
    <w:p>
      <w:pPr>
        <w:pStyle w:val="SHTKSourceText"/>
      </w:pPr>
      <w:r>
        <w:t>論。佛三念住相別云何。已下半頌。第三明念住也。</w:t>
      </w:r>
    </w:p>
    <w:p>
      <w:pPr>
        <w:pStyle w:val="SHTKTranslationText"/>
      </w:pPr>
      <w:r>
        <w:t>논에서 “부처의 세 염주는 모습이 어떻게 다른가?”라고 한다. 이 아래 반 게송은, 셋째로 염주를 밝힌다.</w:t>
      </w:r>
    </w:p>
    <w:p>
      <w:pPr>
        <w:pStyle w:val="SHTKPositionMarker"/>
      </w:pPr>
      <w:bookmarkStart w:id="5870" w:name="loc_0779b03"/>
      <w:bookmarkEnd w:id="5870"/>
      <w:r>
        <w:t>[0779b03]</w:t>
      </w:r>
    </w:p>
    <w:p>
      <w:pPr>
        <w:pStyle w:val="SHTKSourceText"/>
      </w:pPr>
      <w:r>
        <w:t>論曰至第一念住。釋第一也。</w:t>
      </w:r>
    </w:p>
    <w:p>
      <w:pPr>
        <w:pStyle w:val="SHTKTranslationText"/>
      </w:pPr>
      <w:r>
        <w:t>논에서 “말하자면”부터 “첫째 염주”까지라고 한다. 첫째를 풀이한다.</w:t>
      </w:r>
    </w:p>
    <w:p>
      <w:pPr>
        <w:pStyle w:val="SHTKPositionMarker"/>
      </w:pPr>
      <w:bookmarkStart w:id="5871" w:name="loc_0779b04"/>
      <w:bookmarkEnd w:id="5871"/>
      <w:r>
        <w:t>[0779b04]</w:t>
      </w:r>
    </w:p>
    <w:p>
      <w:pPr>
        <w:pStyle w:val="SHTKSourceText"/>
      </w:pPr>
      <w:r>
        <w:t>論。諸弟子眾至第二念住。釋第二也。</w:t>
      </w:r>
    </w:p>
    <w:p>
      <w:pPr>
        <w:pStyle w:val="SHTKTranslationText"/>
      </w:pPr>
      <w:r>
        <w:t>논에서 “여러 제자 무리가”부터 “둘째 염주”까지라고 한다. 둘째를 풀이한다.</w:t>
      </w:r>
    </w:p>
    <w:p>
      <w:pPr>
        <w:pStyle w:val="SHTKPositionMarker"/>
      </w:pPr>
      <w:bookmarkStart w:id="5872" w:name="loc_0779b05"/>
      <w:bookmarkEnd w:id="5872"/>
      <w:r>
        <w:t>[0779b05]</w:t>
      </w:r>
    </w:p>
    <w:p>
      <w:pPr>
        <w:pStyle w:val="SHTKSourceText"/>
      </w:pPr>
      <w:r>
        <w:t>論。諸弟子眾至第三念住。釋第三也。</w:t>
      </w:r>
    </w:p>
    <w:p>
      <w:pPr>
        <w:pStyle w:val="SHTKTranslationText"/>
      </w:pPr>
      <w:r>
        <w:t>논에서 “여러 제자 무리가”부터 “셋째 염주”까지라고 한다. 셋째를 풀이한다.</w:t>
      </w:r>
    </w:p>
    <w:p>
      <w:pPr>
        <w:pStyle w:val="SHTKPositionMarker"/>
      </w:pPr>
      <w:bookmarkStart w:id="5873" w:name="loc_0779b05_2"/>
      <w:bookmarkEnd w:id="5873"/>
      <w:r>
        <w:t>[0779b05]</w:t>
      </w:r>
    </w:p>
    <w:p>
      <w:pPr>
        <w:pStyle w:val="SHTKSourceText"/>
      </w:pPr>
      <w:r>
        <w:t>論。此三皆用念惠為體。出三念住體也。婆沙一百八十八。問佛說法時若皆敬受。便應無三念住。若有不敬受者。將無世尊於非田．非器雨正法雨。如是佛說法則為唐捐。答世尊為人說法欲令人解。若當人不解者亦有天能解之。如是念住有三。亦非佛唐捐說法。所以者何。以人不解故念住有三。天能解故。不於非田．非器而雨法雨正理論云。</w:t>
      </w:r>
    </w:p>
    <w:p>
      <w:pPr>
        <w:pStyle w:val="SHTKTranslationText"/>
      </w:pPr>
      <w:r>
        <w:t>논에서 “이 셋은 모두 염과 혜를 체로 삼는다”라고 한다. 세 염주의 체를 드러낸다. 《비바사》 제188권에서 말한다. 묻는다. 부처께서 법을 설할 때 모두 공경하여 받아들인다면, 곧 세 염주가 없어야 한다. 만약 공경하여 받아들이지 않는 자가 있다면, 세존이 밭도 아니고 그릇도 아닌 곳에 정법의 비를 내리는 것이 되지 않겠는가? 그렇다면 부처의 설법은 헛된 일이 될 것이다. 답한다. 세존이 사람을 위해 법을 설하는 것은 사람으로 하여금 이해하게 하려는 것이다. 만약 그 사람이 이해하지 못하더라도 또한 천신이 이해할 수 있다. 이와 같이 염주가 셋이 있어도, 부처의 설법이 헛된 것은 아니다. 어째서인가? 사람이 이해하지 못하기 때문에 염주가 셋이 있고, 천신은 이해할 수 있기 때문에, 밭도 아니고 그릇도 아닌 곳에 법우를 내리는 것이 아니다. 《정리론》에서 말한다.</w:t>
      </w:r>
    </w:p>
    <w:p>
      <w:pPr>
        <w:pStyle w:val="SHTKSourceText"/>
      </w:pPr>
      <w:r>
        <w:t>謂由安住[9]正念．正知。</w:t>
      </w:r>
    </w:p>
    <w:p>
      <w:pPr>
        <w:pStyle w:val="SHTKTranslationText"/>
      </w:pPr>
      <w:r>
        <w:t>바른 염과 바른 앎에 안주하기 때문에,</w:t>
      </w:r>
    </w:p>
    <w:p>
      <w:pPr>
        <w:pStyle w:val="SHTKNoteSummary"/>
      </w:pPr>
      <w:r>
        <w:t>교감 요약 | [CBETA 교감] 甲·乙본에는 正念 없음</w:t>
      </w:r>
    </w:p>
    <w:p>
      <w:pPr>
        <w:pStyle w:val="SHTKNoteDetail"/>
      </w:pPr>
      <w:r>
        <w:t>• 교감 번호 | 0779009</w:t>
      </w:r>
    </w:p>
    <w:p>
      <w:pPr>
        <w:pStyle w:val="SHTKNoteDetail"/>
      </w:pPr>
      <w:r>
        <w:t>• 저본 독법 | 正念</w:t>
      </w:r>
    </w:p>
    <w:p>
      <w:pPr>
        <w:pStyle w:val="SHTKNoteDetail"/>
      </w:pPr>
      <w:r>
        <w:t>• 이문 독법 | ∅ → ‘해당 성분 없음(탈락)’</w:t>
      </w:r>
    </w:p>
    <w:p>
      <w:pPr>
        <w:pStyle w:val="SHTKNoteDetail"/>
      </w:pPr>
      <w:r>
        <w:t>• 저본 기준 번역 | “바른 염과 바른 앎에 안주하기 때문에,”</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0779009.</w:t>
      </w:r>
    </w:p>
    <w:p>
      <w:pPr>
        <w:pStyle w:val="SHTKSourceText"/>
      </w:pPr>
      <w:r>
        <w:t>於三境中不生歡．慼(已上論文)。</w:t>
      </w:r>
    </w:p>
    <w:p>
      <w:pPr>
        <w:pStyle w:val="SHTKTranslationText"/>
      </w:pPr>
      <w:r>
        <w:t>세 가지 경계에 대해 기쁨과 근심을 내지 않는다. 이상은 논문의 글이다.</w:t>
      </w:r>
    </w:p>
    <w:p>
      <w:pPr>
        <w:pStyle w:val="SHTKPositionMarker"/>
      </w:pPr>
      <w:bookmarkStart w:id="5874" w:name="loc_0779b15"/>
      <w:bookmarkEnd w:id="5874"/>
      <w:r>
        <w:t>[0779b15]</w:t>
      </w:r>
    </w:p>
    <w:p>
      <w:pPr>
        <w:pStyle w:val="SHTKSourceText"/>
      </w:pPr>
      <w:r>
        <w:t>論。諸大聲聞至不共佛法。問也。此事聲聞亦有。何名不共。</w:t>
      </w:r>
    </w:p>
    <w:p>
      <w:pPr>
        <w:pStyle w:val="SHTKTranslationText"/>
      </w:pPr>
      <w:r>
        <w:t>논에서 “모든 대성문”부터 “부처와 함께하지 않는 법”까지라고 한다. 질문이다. 이 일은 성문에게도 있는데, 어찌하여 불공이라 이름하는가?</w:t>
      </w:r>
    </w:p>
    <w:p>
      <w:pPr>
        <w:pStyle w:val="SHTKPositionMarker"/>
      </w:pPr>
      <w:bookmarkStart w:id="5875" w:name="loc_0779b16"/>
      <w:bookmarkEnd w:id="5875"/>
      <w:r>
        <w:t>[0779b16]</w:t>
      </w:r>
    </w:p>
    <w:p>
      <w:pPr>
        <w:pStyle w:val="SHTKSourceText"/>
      </w:pPr>
      <w:r>
        <w:t>論。唯佛於此并習斷故。答也。</w:t>
      </w:r>
    </w:p>
    <w:p>
      <w:pPr>
        <w:pStyle w:val="SHTKTranslationText"/>
      </w:pPr>
      <w:r>
        <w:t>논에서 “오직 부처만이 여기에서 습기까지 끊었기 때문이다”라고 한다. 답이다.</w:t>
      </w:r>
    </w:p>
    <w:p>
      <w:pPr>
        <w:pStyle w:val="SHTKPositionMarker"/>
      </w:pPr>
      <w:bookmarkStart w:id="5876" w:name="loc_0779b17"/>
      <w:bookmarkEnd w:id="5876"/>
      <w:r>
        <w:t>[0779b17]</w:t>
      </w:r>
    </w:p>
    <w:p>
      <w:pPr>
        <w:pStyle w:val="SHTKSourceText"/>
      </w:pPr>
      <w:r>
        <w:t>論。或諸弟子至非奇[10]特故。</w:t>
      </w:r>
    </w:p>
    <w:p>
      <w:pPr>
        <w:pStyle w:val="SHTKTranslationText"/>
      </w:pPr>
      <w:r>
        <w:t>논에서 “혹 여러 제자”부터 “기특한 일이 아니기 때문이다”까지라고 한다.</w:t>
      </w:r>
    </w:p>
    <w:p>
      <w:pPr>
        <w:pStyle w:val="SHTKNoteSummary"/>
      </w:pPr>
      <w:r>
        <w:t>교감 요약 | [CBETA 교감] 저본 特 → 甲·乙본 持</w:t>
      </w:r>
    </w:p>
    <w:p>
      <w:pPr>
        <w:pStyle w:val="SHTKNoteDetail"/>
      </w:pPr>
      <w:r>
        <w:t>• 교감 번호 | 0779010</w:t>
      </w:r>
    </w:p>
    <w:p>
      <w:pPr>
        <w:pStyle w:val="SHTKNoteDetail"/>
      </w:pPr>
      <w:r>
        <w:t>• 저본 독법 | 特</w:t>
      </w:r>
    </w:p>
    <w:p>
      <w:pPr>
        <w:pStyle w:val="SHTKNoteDetail"/>
      </w:pPr>
      <w:r>
        <w:t>• 이문 독법 | 持 → ‘지니다’</w:t>
      </w:r>
    </w:p>
    <w:p>
      <w:pPr>
        <w:pStyle w:val="SHTKNoteDetail"/>
      </w:pPr>
      <w:r>
        <w:t>• 저본 기준 번역 | “논에서 “혹 여러 제자”부터 “기특한 일이 아니기 때문이다”까지라고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0779010.</w:t>
      </w:r>
    </w:p>
    <w:p>
      <w:pPr>
        <w:pStyle w:val="SHTKSourceText"/>
      </w:pPr>
      <w:r>
        <w:t>第二釋也。謂諸弟子本是隨屬如來。不是隨屬聲聞。</w:t>
      </w:r>
    </w:p>
    <w:p>
      <w:pPr>
        <w:pStyle w:val="SHTKTranslationText"/>
      </w:pPr>
      <w:r>
        <w:t>둘째 해석이다. 여러 제자는 본래 여래에게 귀속된 이들이지, 성문에게 귀속된 이들이 아니다.</w:t>
      </w:r>
    </w:p>
    <w:p>
      <w:pPr>
        <w:pStyle w:val="SHTKSourceText"/>
      </w:pPr>
      <w:r>
        <w:t>於[11]如來有順．違．俱。</w:t>
      </w:r>
    </w:p>
    <w:p>
      <w:pPr>
        <w:pStyle w:val="SHTKTranslationText"/>
      </w:pPr>
      <w:r>
        <w:t>여래에 대해서는 따름·거스름·둘 다가 있는데,</w:t>
      </w:r>
    </w:p>
    <w:p>
      <w:pPr>
        <w:pStyle w:val="SHTKNoteSummary"/>
      </w:pPr>
      <w:r>
        <w:t>교감 요약 | [CBETA 교감] 저본 如 → 甲·乙본 如是</w:t>
      </w:r>
    </w:p>
    <w:p>
      <w:pPr>
        <w:pStyle w:val="SHTKNoteDetail"/>
      </w:pPr>
      <w:r>
        <w:t>• 교감 번호 | 0779011</w:t>
      </w:r>
    </w:p>
    <w:p>
      <w:pPr>
        <w:pStyle w:val="SHTKNoteDetail"/>
      </w:pPr>
      <w:r>
        <w:t>• 저본 독법 | 如 → ‘…와 같다’</w:t>
      </w:r>
    </w:p>
    <w:p>
      <w:pPr>
        <w:pStyle w:val="SHTKNoteDetail"/>
      </w:pPr>
      <w:r>
        <w:t>• 이문 독법 | 如是 → ‘이와 같다’</w:t>
      </w:r>
    </w:p>
    <w:p>
      <w:pPr>
        <w:pStyle w:val="SHTKNoteDetail"/>
      </w:pPr>
      <w:r>
        <w:t>• 저본 기준 번역 | “여래에 대해서는 따름·거스름·둘 다가 있는데,”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0779011.</w:t>
      </w:r>
    </w:p>
    <w:p>
      <w:pPr>
        <w:pStyle w:val="SHTKSourceText"/>
      </w:pPr>
      <w:r>
        <w:t>不生歡．[12]戚可謂希奇。</w:t>
      </w:r>
    </w:p>
    <w:p>
      <w:pPr>
        <w:pStyle w:val="SHTKTranslationText"/>
      </w:pPr>
      <w:r>
        <w:t>기뻐하거나 근심하지 않는 것은 희유한 일이라 할 수 있다.</w:t>
      </w:r>
    </w:p>
    <w:p>
      <w:pPr>
        <w:pStyle w:val="SHTKNoteSummary"/>
      </w:pPr>
      <w:r>
        <w:t>교감 요약 | [CBETA 교감] 저본 戚 → 乙본 慼</w:t>
      </w:r>
    </w:p>
    <w:p>
      <w:pPr>
        <w:pStyle w:val="SHTKNoteDetail"/>
      </w:pPr>
      <w:r>
        <w:t>• 교감 번호 | 0779012</w:t>
      </w:r>
    </w:p>
    <w:p>
      <w:pPr>
        <w:pStyle w:val="SHTKNoteDetail"/>
      </w:pPr>
      <w:r>
        <w:t>• 저본 독법 | 戚</w:t>
      </w:r>
    </w:p>
    <w:p>
      <w:pPr>
        <w:pStyle w:val="SHTKNoteDetail"/>
      </w:pPr>
      <w:r>
        <w:t>• 이문 독법 | 慼</w:t>
      </w:r>
    </w:p>
    <w:p>
      <w:pPr>
        <w:pStyle w:val="SHTKNoteDetail"/>
      </w:pPr>
      <w:r>
        <w:t>• 저본 기준 번역 | “기뻐하거나 근심하지 않는 것은 희유한 일이라 할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0779012.</w:t>
      </w:r>
    </w:p>
    <w:p>
      <w:pPr>
        <w:pStyle w:val="SHTKSourceText"/>
      </w:pPr>
      <w:r>
        <w:t>既本不屬聲聞。於聲聞有順．違．俱。</w:t>
      </w:r>
    </w:p>
    <w:p>
      <w:pPr>
        <w:pStyle w:val="SHTKTranslationText"/>
      </w:pPr>
      <w:r>
        <w:t>본래 성문에게 귀속된 이들이 아니므로, 성문에 대해 따름·거스름·둘 다가 있더라도,</w:t>
      </w:r>
    </w:p>
    <w:p>
      <w:pPr>
        <w:pStyle w:val="SHTKSourceText"/>
      </w:pPr>
      <w:r>
        <w:t>不生歡．[＊]戚非希奇也。</w:t>
      </w:r>
    </w:p>
    <w:p>
      <w:pPr>
        <w:pStyle w:val="SHTKTranslationText"/>
      </w:pPr>
      <w:r>
        <w:t>기뻐하거나 근심하지 않는 것은 희유한 일이 아니다.</w:t>
      </w:r>
    </w:p>
    <w:p>
      <w:pPr>
        <w:pStyle w:val="SHTKNoteSummary"/>
      </w:pPr>
      <w:r>
        <w:t>교감 요약 | [CBETA 교감] 저본 戚 → 乙본 慼</w:t>
      </w:r>
    </w:p>
    <w:p>
      <w:pPr>
        <w:pStyle w:val="SHTKNoteDetail"/>
      </w:pPr>
      <w:r>
        <w:t>• 원교감 원문 | 戚【大】＊，慼【乙】＊</w:t>
      </w:r>
    </w:p>
    <w:p>
      <w:pPr>
        <w:pStyle w:val="SHTKNoteDetail"/>
      </w:pPr>
      <w:r>
        <w:t>• 해당 번역 | “기뻐하거나 근심하지 않는 것은 희유한 일이 아니다.”</w:t>
      </w:r>
    </w:p>
    <w:p>
      <w:pPr>
        <w:pStyle w:val="SHTKNoteDetail"/>
      </w:pPr>
      <w:r>
        <w:t>• 번역 영향 판정 | [판단 유보]</w:t>
      </w:r>
    </w:p>
    <w:p>
      <w:pPr>
        <w:pStyle w:val="SHTKNoteDetail"/>
      </w:pPr>
      <w:r>
        <w:t>• 출처 | CBETA T41n1822, 교감 번호 0779012.</w:t>
      </w:r>
    </w:p>
    <w:p>
      <w:pPr>
        <w:pStyle w:val="SHTKPositionMarker"/>
      </w:pPr>
      <w:bookmarkStart w:id="5877" w:name="loc_0779b22"/>
      <w:bookmarkEnd w:id="5877"/>
      <w:r>
        <w:t>[0779b22]</w:t>
      </w:r>
    </w:p>
    <w:p>
      <w:pPr>
        <w:pStyle w:val="SHTKSourceText"/>
      </w:pPr>
      <w:r>
        <w:t>論。故唯在佛得不共名。總結名也。</w:t>
      </w:r>
    </w:p>
    <w:p>
      <w:pPr>
        <w:pStyle w:val="SHTKTranslationText"/>
      </w:pPr>
      <w:r>
        <w:t>논에서 “그러므로 오직 부처에게만 불공이라는 이름을 얻는다”라고 한다. 총괄해 이름을 맺는다.</w:t>
      </w:r>
    </w:p>
    <w:p>
      <w:pPr>
        <w:pStyle w:val="SHTKPositionMarker"/>
      </w:pPr>
      <w:bookmarkStart w:id="5878" w:name="loc_0779b23"/>
      <w:bookmarkEnd w:id="5878"/>
      <w:r>
        <w:t>[0779b23]</w:t>
      </w:r>
    </w:p>
    <w:p>
      <w:pPr>
        <w:pStyle w:val="SHTKSourceText"/>
      </w:pPr>
      <w:r>
        <w:t>論。諸佛大悲云何相別。已下一行頌。第四明大悲別。</w:t>
      </w:r>
    </w:p>
    <w:p>
      <w:pPr>
        <w:pStyle w:val="SHTKTranslationText"/>
      </w:pPr>
      <w:r>
        <w:t>논에서 “모든 부처의 대비는 모습이 어떻게 다른가?”라고 한다. 이 아래 한 행의 게송은, 넷째로 대비의 차이를 밝힌다.</w:t>
      </w:r>
    </w:p>
    <w:p>
      <w:pPr>
        <w:pStyle w:val="SHTKPositionMarker"/>
      </w:pPr>
      <w:bookmarkStart w:id="5879" w:name="loc_0779b24"/>
      <w:bookmarkEnd w:id="5879"/>
      <w:r>
        <w:t>[0779b24]</w:t>
      </w:r>
    </w:p>
    <w:p>
      <w:pPr>
        <w:pStyle w:val="SHTKSourceText"/>
      </w:pPr>
      <w:r>
        <w:t>論曰至如共有悲此文中有三。一出體。二釋名。三明與悲別。此即第一出大悲體。</w:t>
      </w:r>
    </w:p>
    <w:p>
      <w:pPr>
        <w:pStyle w:val="SHTKTranslationText"/>
      </w:pPr>
      <w:r>
        <w:t>논에서 “말하자면”부터 “공통으로 있는 비와 같다”까지라고 한다. 이 글에는 셋이 있다. 첫째는 체를 드러낸다. 둘째는 이름을 풀이한다. 셋째는 비와의 차이를 밝힌다. 이는 곧 첫째로 대비의 체를 드러낸 것이다.</w:t>
      </w:r>
    </w:p>
    <w:p>
      <w:pPr>
        <w:pStyle w:val="SHTKSourceText"/>
      </w:pPr>
      <w:r>
        <w:t>以普緣一切有情故非無漏智是俗智[13]也。</w:t>
      </w:r>
    </w:p>
    <w:p>
      <w:pPr>
        <w:pStyle w:val="SHTKTranslationText"/>
      </w:pPr>
      <w:r>
        <w:t>일체 유정을 두루 반연하므로 무루지가 아니고 세속지이다.</w:t>
      </w:r>
    </w:p>
    <w:p>
      <w:pPr>
        <w:pStyle w:val="SHTKNoteSummary"/>
      </w:pPr>
      <w:r>
        <w:t>교감 요약 | [CBETA 교감] 저본 也 → 甲·乙본 已</w:t>
      </w:r>
    </w:p>
    <w:p>
      <w:pPr>
        <w:pStyle w:val="SHTKNoteDetail"/>
      </w:pPr>
      <w:r>
        <w:t>• 교감 번호 | 0779013</w:t>
      </w:r>
    </w:p>
    <w:p>
      <w:pPr>
        <w:pStyle w:val="SHTKNoteDetail"/>
      </w:pPr>
      <w:r>
        <w:t>• 저본 독법 | 也</w:t>
      </w:r>
    </w:p>
    <w:p>
      <w:pPr>
        <w:pStyle w:val="SHTKNoteDetail"/>
      </w:pPr>
      <w:r>
        <w:t>• 이문 독법 | 已 → ‘이미’</w:t>
      </w:r>
    </w:p>
    <w:p>
      <w:pPr>
        <w:pStyle w:val="SHTKNoteDetail"/>
      </w:pPr>
      <w:r>
        <w:t>• 저본 기준 번역 | “일체 유정을 두루 반연하므로 무루지가 아니고 세속지이다.”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0779013.</w:t>
      </w:r>
    </w:p>
    <w:p>
      <w:pPr>
        <w:pStyle w:val="SHTKPositionMarker"/>
      </w:pPr>
      <w:bookmarkStart w:id="5880" w:name="loc_0779b27"/>
      <w:bookmarkEnd w:id="5880"/>
      <w:r>
        <w:t>[0779b27]</w:t>
      </w:r>
    </w:p>
    <w:p>
      <w:pPr>
        <w:pStyle w:val="SHTKSourceText"/>
      </w:pPr>
      <w:r>
        <w:t>論。此大悲名依何義立。此第二釋名。於中有二。一問。二答。此即問也。</w:t>
      </w:r>
    </w:p>
    <w:p>
      <w:pPr>
        <w:pStyle w:val="SHTKTranslationText"/>
      </w:pPr>
      <w:r>
        <w:t>논에서 “이 대비라는 이름은 무슨 뜻에 의거해 세우는가?”라고 한다. 이는 둘째로 이름을 풀이한다. 그 가운데 둘이 있다. 첫째는 질문이고, 둘째는 답이다. 이는 곧 질문이다.</w:t>
      </w:r>
    </w:p>
    <w:p>
      <w:pPr>
        <w:pStyle w:val="SHTKPositionMarker"/>
      </w:pPr>
      <w:bookmarkStart w:id="5881" w:name="loc_0779b29"/>
      <w:bookmarkEnd w:id="5881"/>
      <w:r>
        <w:t>[0779b29]</w:t>
      </w:r>
    </w:p>
    <w:p>
      <w:pPr>
        <w:pStyle w:val="SHTKSourceText"/>
      </w:pPr>
      <w:r>
        <w:t>論。依五義故此立大名者。標五義也。</w:t>
      </w:r>
    </w:p>
    <w:p>
      <w:pPr>
        <w:pStyle w:val="SHTKTranslationText"/>
      </w:pPr>
      <w:r>
        <w:t>논에서 “다섯 가지 뜻에 의거하므로 이것에 ‘대’라는 이름을 세운다”라고 한다. 다섯 가지 뜻을 표방한다.</w:t>
      </w:r>
    </w:p>
    <w:p>
      <w:pPr>
        <w:pStyle w:val="SHTKPositionMarker"/>
      </w:pPr>
      <w:bookmarkStart w:id="5882" w:name="loc_0779c01"/>
      <w:bookmarkEnd w:id="5882"/>
      <w:r>
        <w:t>[0779c01]</w:t>
      </w:r>
    </w:p>
    <w:p>
      <w:pPr>
        <w:pStyle w:val="SHTKSourceText"/>
      </w:pPr>
      <w:r>
        <w:t>論。一由資糧至所成辨故。第一義也。</w:t>
      </w:r>
    </w:p>
    <w:p>
      <w:pPr>
        <w:pStyle w:val="SHTKTranslationText"/>
      </w:pPr>
      <w:r>
        <w:t>논에서 “첫째 자량으로 말미암아”부터 “이루어지기 때문이다”까지라고 한다. 첫째 뜻이다.</w:t>
      </w:r>
    </w:p>
    <w:p>
      <w:pPr>
        <w:pStyle w:val="SHTKPositionMarker"/>
      </w:pPr>
      <w:bookmarkStart w:id="5883" w:name="loc_0779c02"/>
      <w:bookmarkEnd w:id="5883"/>
      <w:r>
        <w:t>[0779c02]</w:t>
      </w:r>
    </w:p>
    <w:p>
      <w:pPr>
        <w:pStyle w:val="SHTKSourceText"/>
      </w:pPr>
      <w:r>
        <w:t>論二由行相至作行相故。第二義也。</w:t>
      </w:r>
    </w:p>
    <w:p>
      <w:pPr>
        <w:pStyle w:val="SHTKTranslationText"/>
      </w:pPr>
      <w:r>
        <w:t>논에서 “둘째 행상으로 말미암아”부터 “행상을 짓기 때문이다”까지라고 한다. 둘째 뜻이다.</w:t>
      </w:r>
    </w:p>
    <w:p>
      <w:pPr>
        <w:pStyle w:val="SHTKPositionMarker"/>
      </w:pPr>
      <w:bookmarkStart w:id="5884" w:name="loc_0779c03"/>
      <w:bookmarkEnd w:id="5884"/>
      <w:r>
        <w:t>[0779c03]</w:t>
      </w:r>
    </w:p>
    <w:p>
      <w:pPr>
        <w:pStyle w:val="SHTKSourceText"/>
      </w:pPr>
      <w:r>
        <w:t>論。三由所緣至為所緣故。第三義也。</w:t>
      </w:r>
    </w:p>
    <w:p>
      <w:pPr>
        <w:pStyle w:val="SHTKTranslationText"/>
      </w:pPr>
      <w:r>
        <w:t>논에서 “셋째 소연으로 말미암아”부터 “소연이 되기 때문이다”까지라고 한다. 셋째 뜻이다.</w:t>
      </w:r>
    </w:p>
    <w:p>
      <w:pPr>
        <w:pStyle w:val="SHTKPositionMarker"/>
      </w:pPr>
      <w:bookmarkStart w:id="5885" w:name="loc_0779c04"/>
      <w:bookmarkEnd w:id="5885"/>
      <w:r>
        <w:t>[0779c04]</w:t>
      </w:r>
    </w:p>
    <w:p>
      <w:pPr>
        <w:pStyle w:val="SHTKSourceText"/>
      </w:pPr>
      <w:r>
        <w:t>論。四由平等至作利樂故。第四義也。</w:t>
      </w:r>
    </w:p>
    <w:p>
      <w:pPr>
        <w:pStyle w:val="SHTKTranslationText"/>
      </w:pPr>
      <w:r>
        <w:t>논에서 “넷째 평등으로 말미암아”부터 “이익과 안락을 짓기 때문이다”까지라고 한다. 넷째 뜻이다.</w:t>
      </w:r>
    </w:p>
    <w:p>
      <w:pPr>
        <w:pStyle w:val="SHTKPositionMarker"/>
      </w:pPr>
      <w:bookmarkStart w:id="5886" w:name="loc_0779c04_2"/>
      <w:bookmarkEnd w:id="5886"/>
      <w:r>
        <w:t>[0779c04]</w:t>
      </w:r>
    </w:p>
    <w:p>
      <w:pPr>
        <w:pStyle w:val="SHTKSourceText"/>
      </w:pPr>
      <w:r>
        <w:t>論。五由上品至能齊此故。第五義也。</w:t>
      </w:r>
    </w:p>
    <w:p>
      <w:pPr>
        <w:pStyle w:val="SHTKTranslationText"/>
      </w:pPr>
      <w:r>
        <w:t>논에서 “다섯째 상품으로 말미암아”부터 “이에 미칠 수 있기 때문이다”까지라고 한다. 다섯째 뜻이다.</w:t>
      </w:r>
    </w:p>
    <w:p>
      <w:pPr>
        <w:pStyle w:val="SHTKPositionMarker"/>
      </w:pPr>
      <w:bookmarkStart w:id="5887" w:name="loc_0779c05"/>
      <w:bookmarkEnd w:id="5887"/>
      <w:r>
        <w:t>[0779c05]</w:t>
      </w:r>
    </w:p>
    <w:p>
      <w:pPr>
        <w:pStyle w:val="SHTKSourceText"/>
      </w:pPr>
      <w:r>
        <w:t>論。此與悲異由八種因。已下第三明與悲異有八因也。</w:t>
      </w:r>
    </w:p>
    <w:p>
      <w:pPr>
        <w:pStyle w:val="SHTKTranslationText"/>
      </w:pPr>
      <w:r>
        <w:t>논에서 “이것과 비는 여덟 가지 원인으로 다르다”라고 한다. 이 아래 셋째로 비와의 차이를 여덟 원인으로 밝힌다.</w:t>
      </w:r>
    </w:p>
    <w:p>
      <w:pPr>
        <w:pStyle w:val="SHTKPositionMarker"/>
      </w:pPr>
      <w:bookmarkStart w:id="5888" w:name="loc_0779c07"/>
      <w:bookmarkEnd w:id="5888"/>
      <w:r>
        <w:t>[0779c07]</w:t>
      </w:r>
    </w:p>
    <w:p>
      <w:pPr>
        <w:pStyle w:val="SHTKSourceText"/>
      </w:pPr>
      <w:r>
        <w:t>論。一由自性至哀愍異故。大悲無癡為性。悲無嗔為性故。餘文可解。</w:t>
      </w:r>
    </w:p>
    <w:p>
      <w:pPr>
        <w:pStyle w:val="SHTKTranslationText"/>
      </w:pPr>
      <w:r>
        <w:t>논에서 “첫째 자성으로 말미암아”부터 “애민이 다르기 때문이다”까지라고 한다. 대비는 무치를 자성으로 삼고, 비는 무진을 자성으로 삼기 때문이다. 나머지 글은 이해할 수 있다.</w:t>
      </w:r>
    </w:p>
    <w:p>
      <w:pPr>
        <w:pStyle w:val="SHTKPositionMarker"/>
      </w:pPr>
      <w:bookmarkStart w:id="5889" w:name="loc_0779c09"/>
      <w:bookmarkEnd w:id="5889"/>
      <w:r>
        <w:t>[0779c09]</w:t>
      </w:r>
    </w:p>
    <w:p>
      <w:pPr>
        <w:pStyle w:val="SHTKSourceText"/>
      </w:pPr>
      <w:r>
        <w:t>論。已辨佛德。已下一行頌。第五明佛同．異。</w:t>
      </w:r>
    </w:p>
    <w:p>
      <w:pPr>
        <w:pStyle w:val="SHTKTranslationText"/>
      </w:pPr>
      <w:r>
        <w:t>논에서 “이미 부처의 덕을 분별하였다”라고 한다. 이 아래 한 행의 게송은, 다섯째로 부처들의 같음과 다름을 밝힌다.</w:t>
      </w:r>
    </w:p>
    <w:p>
      <w:pPr>
        <w:pStyle w:val="SHTKPositionMarker"/>
      </w:pPr>
      <w:bookmarkStart w:id="5890" w:name="loc_0779c10"/>
      <w:bookmarkEnd w:id="5890"/>
      <w:r>
        <w:t>[0779c10]</w:t>
      </w:r>
    </w:p>
    <w:p>
      <w:pPr>
        <w:pStyle w:val="SHTKSourceText"/>
      </w:pPr>
      <w:r>
        <w:t>論曰至等究竟故。長行中有三節。一明同。二辨異。三述德。此即初也。</w:t>
      </w:r>
    </w:p>
    <w:p>
      <w:pPr>
        <w:pStyle w:val="SHTKTranslationText"/>
      </w:pPr>
      <w:r>
        <w:t>논에서 “말하자면”부터 “모두 궁극에 이르기 때문이다”까지라고 한다. 장행에는 세 절이 있다. 첫째는 같음을 밝힌다. 둘째는 다름을 분별한다. 셋째는 덕을 서술한다. 이는 곧 첫째이다.</w:t>
      </w:r>
    </w:p>
    <w:p>
      <w:pPr>
        <w:pStyle w:val="SHTKPositionMarker"/>
      </w:pPr>
      <w:bookmarkStart w:id="5891" w:name="loc_0779c11"/>
      <w:bookmarkEnd w:id="5891"/>
      <w:r>
        <w:t>[0779c11]</w:t>
      </w:r>
    </w:p>
    <w:p>
      <w:pPr>
        <w:pStyle w:val="SHTKSourceText"/>
      </w:pPr>
      <w:r>
        <w:t>論由壽種性至法住久近等。第二辨異。文有五節。一總明異別明有四。一由壽。二身量。三種性。四等言。</w:t>
      </w:r>
    </w:p>
    <w:p>
      <w:pPr>
        <w:pStyle w:val="SHTKTranslationText"/>
      </w:pPr>
      <w:r>
        <w:t>논에서 “수명과 종성으로 말미암아”부터 “법이 머무는 기간의 길고 짧음 등”까지라고 한다. 둘째로 다름을 분별한다. 글에는 다섯 절이 있다. 첫째는 총괄해 다름을 밝히고, 개별적으로 밝히면 넷이 있다. 첫째는 수명으로 말미암은 것이고, 둘째는 몸의 크기이며, 셋째는 종성이고, 넷째는 ‘등’이라는 말이다.</w:t>
      </w:r>
    </w:p>
    <w:p>
      <w:pPr>
        <w:pStyle w:val="SHTKSourceText"/>
      </w:pPr>
      <w:r>
        <w:t>釋此四文復[14]有四種。</w:t>
      </w:r>
    </w:p>
    <w:p>
      <w:pPr>
        <w:pStyle w:val="SHTKTranslationText"/>
      </w:pPr>
      <w:r>
        <w:t>이 네 가지 글을 풀이하면 다시 네 종류가 있다.</w:t>
      </w:r>
    </w:p>
    <w:p>
      <w:pPr>
        <w:pStyle w:val="SHTKNoteSummary"/>
      </w:pPr>
      <w:r>
        <w:t>교감 요약 | [CBETA 교감] 저본 有 → 甲·乙본 異</w:t>
      </w:r>
    </w:p>
    <w:p>
      <w:pPr>
        <w:pStyle w:val="SHTKNoteDetail"/>
      </w:pPr>
      <w:r>
        <w:t>• 교감 번호 | 0779014</w:t>
      </w:r>
    </w:p>
    <w:p>
      <w:pPr>
        <w:pStyle w:val="SHTKNoteDetail"/>
      </w:pPr>
      <w:r>
        <w:t>• 저본 독법 | 有 → ‘있다’</w:t>
      </w:r>
    </w:p>
    <w:p>
      <w:pPr>
        <w:pStyle w:val="SHTKNoteDetail"/>
      </w:pPr>
      <w:r>
        <w:t>• 이문 독법 | 異 → ‘다르다’</w:t>
      </w:r>
    </w:p>
    <w:p>
      <w:pPr>
        <w:pStyle w:val="SHTKNoteDetail"/>
      </w:pPr>
      <w:r>
        <w:t>• 저본 기준 번역 | “이 네 가지 글을 풀이하면 다시 네 종류가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0779014.</w:t>
      </w:r>
    </w:p>
    <w:p>
      <w:pPr>
        <w:pStyle w:val="SHTKSourceText"/>
      </w:pPr>
      <w:r>
        <w:t>如文可解。</w:t>
      </w:r>
    </w:p>
    <w:p>
      <w:pPr>
        <w:pStyle w:val="SHTKTranslationText"/>
      </w:pPr>
      <w:r>
        <w:t>글과 같이 이해할 수 있다.</w:t>
      </w:r>
    </w:p>
    <w:p>
      <w:pPr>
        <w:pStyle w:val="SHTKPositionMarker"/>
      </w:pPr>
      <w:bookmarkStart w:id="5892" w:name="loc_0779c15"/>
      <w:bookmarkEnd w:id="5892"/>
      <w:r>
        <w:t>[0779c15]</w:t>
      </w:r>
    </w:p>
    <w:p>
      <w:pPr>
        <w:pStyle w:val="SHTKSourceText"/>
      </w:pPr>
      <w:r>
        <w:t>論。如是有異至機宜別故。述異因也。</w:t>
      </w:r>
    </w:p>
    <w:p>
      <w:pPr>
        <w:pStyle w:val="SHTKTranslationText"/>
      </w:pPr>
      <w:r>
        <w:t>논에서 “이와 같이 차이가 있다”부터 “근기에 맞는 바가 다르기 때문이다”까지라고 한다. 차이가 생기는 원인을 서술한다.</w:t>
      </w:r>
    </w:p>
    <w:p>
      <w:pPr>
        <w:pStyle w:val="SHTKPositionMarker"/>
      </w:pPr>
      <w:bookmarkStart w:id="5893" w:name="loc_0779c16"/>
      <w:bookmarkEnd w:id="5893"/>
      <w:r>
        <w:t>[0779c16]</w:t>
      </w:r>
    </w:p>
    <w:p>
      <w:pPr>
        <w:pStyle w:val="SHTKSourceText"/>
      </w:pPr>
      <w:r>
        <w:t>論。諸有智者至深生愛敬。自此已下第三述德勸敬令發菩提心也。</w:t>
      </w:r>
    </w:p>
    <w:p>
      <w:pPr>
        <w:pStyle w:val="SHTKTranslationText"/>
      </w:pPr>
      <w:r>
        <w:t>논에서 “모든 지혜 있는 이는”부터 “깊이 사랑하고 공경한다”까지라고 한다. 이 아래 셋째로 덕을 서술하고 공경을 권하여 보리심을 내게 한다.</w:t>
      </w:r>
    </w:p>
    <w:p>
      <w:pPr>
        <w:pStyle w:val="SHTKPositionMarker"/>
      </w:pPr>
      <w:bookmarkStart w:id="5894" w:name="loc_0779c17"/>
      <w:bookmarkEnd w:id="5894"/>
      <w:r>
        <w:t>[0779c17]</w:t>
      </w:r>
    </w:p>
    <w:p>
      <w:pPr>
        <w:pStyle w:val="SHTKSourceText"/>
      </w:pPr>
      <w:r>
        <w:t>論。其三者何。問三德也。</w:t>
      </w:r>
    </w:p>
    <w:p>
      <w:pPr>
        <w:pStyle w:val="SHTKTranslationText"/>
      </w:pPr>
      <w:r>
        <w:t>논에서 “그 셋은 무엇인가?”라고 한다. 세 가지 덕을 묻는다.</w:t>
      </w:r>
    </w:p>
    <w:p>
      <w:pPr>
        <w:pStyle w:val="SHTKPositionMarker"/>
      </w:pPr>
      <w:bookmarkStart w:id="5895" w:name="loc_0779c18"/>
      <w:bookmarkEnd w:id="5895"/>
      <w:r>
        <w:t>[0779c18]</w:t>
      </w:r>
    </w:p>
    <w:p>
      <w:pPr>
        <w:pStyle w:val="SHTKSourceText"/>
      </w:pPr>
      <w:r>
        <w:t>論。一因圓德至三恩圓德。列三名也。</w:t>
      </w:r>
    </w:p>
    <w:p>
      <w:pPr>
        <w:pStyle w:val="SHTKTranslationText"/>
      </w:pPr>
      <w:r>
        <w:t>논에서 “첫째 인원덕”부터 “셋째 은원덕”까지라고 한다. 세 이름을 열거한다.</w:t>
      </w:r>
    </w:p>
    <w:p>
      <w:pPr>
        <w:pStyle w:val="SHTKPositionMarker"/>
      </w:pPr>
      <w:bookmarkStart w:id="5896" w:name="loc_0779c19"/>
      <w:bookmarkEnd w:id="5896"/>
      <w:r>
        <w:t>[0779c19]</w:t>
      </w:r>
    </w:p>
    <w:p>
      <w:pPr>
        <w:pStyle w:val="SHTKSourceText"/>
      </w:pPr>
      <w:r>
        <w:t>論。初因圓德至修無慢故。開初因圓德四。如文可解。</w:t>
      </w:r>
    </w:p>
    <w:p>
      <w:pPr>
        <w:pStyle w:val="SHTKTranslationText"/>
      </w:pPr>
      <w:r>
        <w:t>논에서 “첫째 인원덕”부터 “아만이 없음을 닦기 때문이다”까지라고 한다. 첫째 인원덕을 넷으로 연다. 글과 같이 이해할 수 있다.</w:t>
      </w:r>
    </w:p>
    <w:p>
      <w:pPr>
        <w:pStyle w:val="SHTKPositionMarker"/>
      </w:pPr>
      <w:bookmarkStart w:id="5897" w:name="loc_0779c20"/>
      <w:bookmarkEnd w:id="5897"/>
      <w:r>
        <w:t>[0779c20]</w:t>
      </w:r>
    </w:p>
    <w:p>
      <w:pPr>
        <w:pStyle w:val="SHTKSourceText"/>
      </w:pPr>
      <w:r>
        <w:t>論。次果圓德至色身圓德。</w:t>
      </w:r>
    </w:p>
    <w:p>
      <w:pPr>
        <w:pStyle w:val="SHTKTranslationText"/>
      </w:pPr>
      <w:r>
        <w:t>논에서 “다음 과원덕”부터 “색신원덕”까지라고 한다.</w:t>
      </w:r>
    </w:p>
    <w:p>
      <w:pPr>
        <w:pStyle w:val="SHTKSourceText"/>
      </w:pPr>
      <w:r>
        <w:t>第二開果圓德為[15]四。</w:t>
      </w:r>
    </w:p>
    <w:p>
      <w:pPr>
        <w:pStyle w:val="SHTKTranslationText"/>
      </w:pPr>
      <w:r>
        <w:t>둘째 과원덕을 다시 넷으로 연다.</w:t>
      </w:r>
    </w:p>
    <w:p>
      <w:pPr>
        <w:pStyle w:val="SHTKNoteSummary"/>
      </w:pPr>
      <w:r>
        <w:t>교감 요약 | [CBETA 교감] 저본 四 → 甲·乙본 四智</w:t>
      </w:r>
    </w:p>
    <w:p>
      <w:pPr>
        <w:pStyle w:val="SHTKNoteDetail"/>
      </w:pPr>
      <w:r>
        <w:t>• 교감 번호 | 0779015</w:t>
      </w:r>
    </w:p>
    <w:p>
      <w:pPr>
        <w:pStyle w:val="SHTKNoteDetail"/>
      </w:pPr>
      <w:r>
        <w:t>• 저본 독법 | 四 → ‘넷/넷째’</w:t>
      </w:r>
    </w:p>
    <w:p>
      <w:pPr>
        <w:pStyle w:val="SHTKNoteDetail"/>
      </w:pPr>
      <w:r>
        <w:t>• 이문 독법 | 四智 → ‘넷/넷째 / 지혜’</w:t>
      </w:r>
    </w:p>
    <w:p>
      <w:pPr>
        <w:pStyle w:val="SHTKNoteDetail"/>
      </w:pPr>
      <w:r>
        <w:t>• 저본 기준 번역 | “둘째 과원덕을 다시 넷으로 연다.”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0779015.</w:t>
      </w:r>
    </w:p>
    <w:p>
      <w:pPr>
        <w:pStyle w:val="SHTKSourceText"/>
      </w:pPr>
      <w:r>
        <w:t>謂智．斷．威勢．色身也。</w:t>
      </w:r>
    </w:p>
    <w:p>
      <w:pPr>
        <w:pStyle w:val="SHTKTranslationText"/>
      </w:pPr>
      <w:r>
        <w:t>곧 지혜·단절·위세·색신이다.</w:t>
      </w:r>
    </w:p>
    <w:p>
      <w:pPr>
        <w:pStyle w:val="SHTKPositionMarker"/>
      </w:pPr>
      <w:bookmarkStart w:id="5898" w:name="loc_0779c22"/>
      <w:bookmarkEnd w:id="5898"/>
      <w:r>
        <w:t>[0779c22]</w:t>
      </w:r>
    </w:p>
    <w:p>
      <w:pPr>
        <w:pStyle w:val="SHTKSourceText"/>
      </w:pPr>
      <w:r>
        <w:t>論。智圓德至無功用智。復開果圓德中智圓德為四。一無師智者。謂成佛時無師故。二一切智者。謂緣共相理至極故。三一切種智者。知一切種差別法故。</w:t>
      </w:r>
    </w:p>
    <w:p>
      <w:pPr>
        <w:pStyle w:val="SHTKTranslationText"/>
      </w:pPr>
      <w:r>
        <w:t>논에서 “지원덕”부터 “무공용지”까지라고 한다. 다시 과원덕 가운데 지원덕을 넷으로 연다. 첫째 무사지란, 성불할 때 스승이 없기 때문이다. 둘째 일체지란, 공상의 이치를 반연함이 지극하기 때문이다. 셋째 일체종지란, 일체 종류의 차별법을 알기 때문이다.</w:t>
      </w:r>
    </w:p>
    <w:p>
      <w:pPr>
        <w:pStyle w:val="SHTKSourceText"/>
      </w:pPr>
      <w:r>
        <w:t>四無功用[16]智。</w:t>
      </w:r>
    </w:p>
    <w:p>
      <w:pPr>
        <w:pStyle w:val="SHTKTranslationText"/>
      </w:pPr>
      <w:r>
        <w:t>넷째 무공용지란,</w:t>
      </w:r>
    </w:p>
    <w:p>
      <w:pPr>
        <w:pStyle w:val="SHTKNoteSummary"/>
      </w:pPr>
      <w:r>
        <w:t>교감 요약 | [CBETA 교감] 저본 智 → 甲·乙본 智者</w:t>
      </w:r>
    </w:p>
    <w:p>
      <w:pPr>
        <w:pStyle w:val="SHTKNoteDetail"/>
      </w:pPr>
      <w:r>
        <w:t>• 교감 번호 | 0779016</w:t>
      </w:r>
    </w:p>
    <w:p>
      <w:pPr>
        <w:pStyle w:val="SHTKNoteDetail"/>
      </w:pPr>
      <w:r>
        <w:t>• 저본 독법 | 智 → ‘지혜’</w:t>
      </w:r>
    </w:p>
    <w:p>
      <w:pPr>
        <w:pStyle w:val="SHTKNoteDetail"/>
      </w:pPr>
      <w:r>
        <w:t>• 이문 독법 | 智者 → ‘지혜 / …하는 자/것’</w:t>
      </w:r>
    </w:p>
    <w:p>
      <w:pPr>
        <w:pStyle w:val="SHTKNoteDetail"/>
      </w:pPr>
      <w:r>
        <w:t>• 저본 기준 번역 | “넷째 무공용지란,”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0779016.</w:t>
      </w:r>
    </w:p>
    <w:p>
      <w:pPr>
        <w:pStyle w:val="SHTKSourceText"/>
      </w:pPr>
      <w:r>
        <w:t>一切智及一切種智起時不須加行故。</w:t>
      </w:r>
    </w:p>
    <w:p>
      <w:pPr>
        <w:pStyle w:val="SHTKTranslationText"/>
      </w:pPr>
      <w:r>
        <w:t>일체지와 일체종지가 일어날 때 가행이 필요하지 않기 때문이다.</w:t>
      </w:r>
    </w:p>
    <w:p>
      <w:pPr>
        <w:pStyle w:val="SHTKPositionMarker"/>
      </w:pPr>
      <w:bookmarkStart w:id="5899" w:name="loc_0779c27"/>
      <w:bookmarkEnd w:id="5899"/>
      <w:r>
        <w:t>[0779c27]</w:t>
      </w:r>
    </w:p>
    <w:p>
      <w:pPr>
        <w:pStyle w:val="SHTKSourceText"/>
      </w:pPr>
      <w:r>
        <w:t>論。斷圓德至[17]并習斷。</w:t>
      </w:r>
    </w:p>
    <w:p>
      <w:pPr>
        <w:pStyle w:val="SHTKTranslationText"/>
      </w:pPr>
      <w:r>
        <w:t>논에서 “단원덕”부터 “습기까지 끊음”까지라고 한다.</w:t>
      </w:r>
    </w:p>
    <w:p>
      <w:pPr>
        <w:pStyle w:val="SHTKNoteSummary"/>
      </w:pPr>
      <w:r>
        <w:t>교감 요약 | [CBETA 교감] 저본 并 → 甲·乙본 四并</w:t>
      </w:r>
    </w:p>
    <w:p>
      <w:pPr>
        <w:pStyle w:val="SHTKNoteDetail"/>
      </w:pPr>
      <w:r>
        <w:t>• 교감 번호 | 0779017</w:t>
      </w:r>
    </w:p>
    <w:p>
      <w:pPr>
        <w:pStyle w:val="SHTKNoteDetail"/>
      </w:pPr>
      <w:r>
        <w:t>• 저본 독법 | 并</w:t>
      </w:r>
    </w:p>
    <w:p>
      <w:pPr>
        <w:pStyle w:val="SHTKNoteDetail"/>
      </w:pPr>
      <w:r>
        <w:t>• 이문 독법 | 四并</w:t>
      </w:r>
    </w:p>
    <w:p>
      <w:pPr>
        <w:pStyle w:val="SHTKNoteDetail"/>
      </w:pPr>
      <w:r>
        <w:t>• 저본 기준 번역 | “논에서 “단원덕”부터 “습기까지 끊음”까지라고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0779017.</w:t>
      </w:r>
    </w:p>
    <w:p>
      <w:pPr>
        <w:pStyle w:val="SHTKSourceText"/>
      </w:pPr>
      <w:r>
        <w:t>開果圓德中第二斷圓德為四。初斷與二乘同。三乘無學同斷一切煩惱故。此異菩薩也。二一切定障斷者。簡異菩薩．二乘。無量三摩地。菩薩．二乘不得故。三畢竟斷者。顯不退。四并習斷者。明二無知盡。</w:t>
      </w:r>
    </w:p>
    <w:p>
      <w:pPr>
        <w:pStyle w:val="SHTKTranslationText"/>
      </w:pPr>
      <w:r>
        <w:t>과원덕 가운데 둘째 단원덕을 넷으로 연다. 첫째 단절은 이승과 같다. 삼승의 무학이 모두 일체 번뇌를 끊기 때문이다. 이는 보살과 다른 점이다. 둘째 일체 정장애를 끊는다는 것은, 보살·이승과 다른 점을 가려낸다. 무량한 삼마지는, 보살과 이승이 얻지 못하기 때문이다. 셋째 필경단이란, 물러나지 않음을 드러낸다. 넷째 습기까지 끊는다는 것은, 두 가지 무지가 다했음을 밝힌다.</w:t>
      </w:r>
    </w:p>
    <w:p>
      <w:pPr>
        <w:pStyle w:val="SHTKPositionMarker"/>
      </w:pPr>
      <w:bookmarkStart w:id="5900" w:name="loc_0780a03"/>
      <w:bookmarkEnd w:id="5900"/>
      <w:r>
        <w:t>[0780a03]</w:t>
      </w:r>
    </w:p>
    <w:p>
      <w:pPr>
        <w:pStyle w:val="SHTKSourceText"/>
      </w:pPr>
      <w:r>
        <w:t>論。威勢圓德至希奇威勢。開果圓德中第三威勢圓德為四。此四明不思議神足四種不同。</w:t>
      </w:r>
    </w:p>
    <w:p>
      <w:pPr>
        <w:pStyle w:val="SHTKTranslationText"/>
      </w:pPr>
      <w:r>
        <w:t>논에서 “위세원덕”부터 “희유한 위세”까지라고 한다. 과원덕 가운데 셋째 위세원덕을 넷으로 연다. 이 네 가지는 불가사의한 신족의 네 종류 차이를 밝힌다.</w:t>
      </w:r>
    </w:p>
    <w:p>
      <w:pPr>
        <w:pStyle w:val="SHTKPositionMarker"/>
      </w:pPr>
      <w:bookmarkStart w:id="5901" w:name="loc_0780a06"/>
      <w:bookmarkEnd w:id="5901"/>
      <w:r>
        <w:t>[0780a06]</w:t>
      </w:r>
    </w:p>
    <w:p>
      <w:pPr>
        <w:pStyle w:val="SHTKSourceText"/>
      </w:pPr>
      <w:r>
        <w:t>論。威勢圓德至必能伏。更開威勢圓德為四。前四明神變。後四明調物。</w:t>
      </w:r>
    </w:p>
    <w:p>
      <w:pPr>
        <w:pStyle w:val="SHTKTranslationText"/>
      </w:pPr>
      <w:r>
        <w:t>논에서 “위세원덕”부터 “반드시 굴복시킬 수 있다”까지라고 한다. 다시 위세원덕을 넷으로 연다. 앞의 넷은 신변을 밝히고, 뒤의 넷은 중생을 조복함을 밝힌다.</w:t>
      </w:r>
    </w:p>
    <w:p>
      <w:pPr>
        <w:pStyle w:val="SHTKPositionMarker"/>
      </w:pPr>
      <w:bookmarkStart w:id="5902" w:name="loc_0780a08"/>
      <w:bookmarkEnd w:id="5902"/>
      <w:r>
        <w:t>[0780a08]</w:t>
      </w:r>
    </w:p>
    <w:p>
      <w:pPr>
        <w:pStyle w:val="SHTKSourceText"/>
      </w:pPr>
      <w:r>
        <w:t>論。色身圓德至踰百千日。開果圓德中第四色身圓德為四。</w:t>
      </w:r>
    </w:p>
    <w:p>
      <w:pPr>
        <w:pStyle w:val="SHTKTranslationText"/>
      </w:pPr>
      <w:r>
        <w:t>논에서 “색신원덕”부터 “백천 개의 해보다 뛰어나다”까지라고 한다. 과원덕 가운데 넷째 색신원덕을 넷으로 연다.</w:t>
      </w:r>
    </w:p>
    <w:p>
      <w:pPr>
        <w:pStyle w:val="SHTKPositionMarker"/>
      </w:pPr>
      <w:bookmarkStart w:id="5903" w:name="loc_0780a09"/>
      <w:bookmarkEnd w:id="5903"/>
      <w:r>
        <w:t>[0780a09]</w:t>
      </w:r>
    </w:p>
    <w:p>
      <w:pPr>
        <w:pStyle w:val="SHTKSourceText"/>
      </w:pPr>
      <w:r>
        <w:t>論。後恩圓德至善趣三乘。開果圓德中第三恩圓德為四。有二種四。一解脫三惡趣為三。解脫生死為第四。二安置善趣為一。安置三乘為後三。</w:t>
      </w:r>
    </w:p>
    <w:p>
      <w:pPr>
        <w:pStyle w:val="SHTKTranslationText"/>
      </w:pPr>
      <w:r>
        <w:t>논에서 “뒤의 은원덕”부터 “선취와 삼승”까지라고 한다. 과원덕 가운데 셋째인 은원덕을 네 가지로 나눈다. 두 종류의 네 가지가 있다. 첫째로 삼악취에서 벗어나게 하는 것을 셋으로 하고, 생사에서 벗어나게 하는 것을 넷째로 한다. 둘째로 선취에 안치하는 것을 하나로 하고, 삼승에 안치하는 것을 뒤의 셋으로 한다.</w:t>
      </w:r>
    </w:p>
    <w:p>
      <w:pPr>
        <w:pStyle w:val="SHTKPositionMarker"/>
      </w:pPr>
      <w:bookmarkStart w:id="5904" w:name="loc_0780a13"/>
      <w:bookmarkEnd w:id="5904"/>
      <w:r>
        <w:t>[0780a13]</w:t>
      </w:r>
    </w:p>
    <w:p>
      <w:pPr>
        <w:pStyle w:val="SHTKSourceText"/>
      </w:pPr>
      <w:r>
        <w:t>論。總說如來圓德如是。結上總說三德。</w:t>
      </w:r>
    </w:p>
    <w:p>
      <w:pPr>
        <w:pStyle w:val="SHTKTranslationText"/>
      </w:pPr>
      <w:r>
        <w:t>논에서 “여래의 원만한 덕을 총괄해 말하면 이와 같다”라고 한다. 위에서 말한 세 덕을 총괄해 맺는다.</w:t>
      </w:r>
    </w:p>
    <w:p>
      <w:pPr>
        <w:pStyle w:val="SHTKPositionMarker"/>
      </w:pPr>
      <w:bookmarkStart w:id="5905" w:name="loc_0780a14"/>
      <w:bookmarkEnd w:id="5905"/>
      <w:r>
        <w:t>[0780a14]</w:t>
      </w:r>
    </w:p>
    <w:p>
      <w:pPr>
        <w:pStyle w:val="SHTKSourceText"/>
      </w:pPr>
      <w:r>
        <w:t>論。若別分[1]析至說乃可盡。</w:t>
      </w:r>
    </w:p>
    <w:p>
      <w:pPr>
        <w:pStyle w:val="SHTKTranslationText"/>
      </w:pPr>
      <w:r>
        <w:t>논에서 “만약 따로 분석한다면”부터 “말하여야 비로소 다할 수 있다”까지라고 한다.</w:t>
      </w:r>
    </w:p>
    <w:p>
      <w:pPr>
        <w:pStyle w:val="SHTKNoteSummary"/>
      </w:pPr>
      <w:r>
        <w:t>교감 요약 | [CBETA 교감] 저본 析 → 甲·乙본 拆</w:t>
      </w:r>
    </w:p>
    <w:p>
      <w:pPr>
        <w:pStyle w:val="SHTKNoteDetail"/>
      </w:pPr>
      <w:r>
        <w:t>• 교감 번호 | 0780001</w:t>
      </w:r>
    </w:p>
    <w:p>
      <w:pPr>
        <w:pStyle w:val="SHTKNoteDetail"/>
      </w:pPr>
      <w:r>
        <w:t>• 저본 독법 | 析</w:t>
      </w:r>
    </w:p>
    <w:p>
      <w:pPr>
        <w:pStyle w:val="SHTKNoteDetail"/>
      </w:pPr>
      <w:r>
        <w:t>• 이문 독법 | 拆</w:t>
      </w:r>
    </w:p>
    <w:p>
      <w:pPr>
        <w:pStyle w:val="SHTKNoteDetail"/>
      </w:pPr>
      <w:r>
        <w:t>• 저본 기준 번역 | “논에서 “만약 따로 분석한다면”부터 “말하여야 비로소 다할 수 있다”까지라고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0780001.</w:t>
      </w:r>
    </w:p>
    <w:p>
      <w:pPr>
        <w:pStyle w:val="SHTKSourceText"/>
      </w:pPr>
      <w:r>
        <w:t>歎別說多也。</w:t>
      </w:r>
    </w:p>
    <w:p>
      <w:pPr>
        <w:pStyle w:val="SHTKTranslationText"/>
      </w:pPr>
      <w:r>
        <w:t>개별적으로 말하면 매우 많음을 찬탄한다.</w:t>
      </w:r>
    </w:p>
    <w:p>
      <w:pPr>
        <w:pStyle w:val="SHTKPositionMarker"/>
      </w:pPr>
      <w:bookmarkStart w:id="5906" w:name="loc_0780a15"/>
      <w:bookmarkEnd w:id="5906"/>
      <w:r>
        <w:t>[0780a15]</w:t>
      </w:r>
    </w:p>
    <w:p>
      <w:pPr>
        <w:pStyle w:val="SHTKSourceText"/>
      </w:pPr>
      <w:r>
        <w:t>論。如是則顯至如大寶山。</w:t>
      </w:r>
    </w:p>
    <w:p>
      <w:pPr>
        <w:pStyle w:val="SHTKTranslationText"/>
      </w:pPr>
      <w:r>
        <w:t>논에서 “이와 같이 곧 드러난다”부터 “큰 보배산과 같다”까지라고 한다.</w:t>
      </w:r>
    </w:p>
    <w:p>
      <w:pPr>
        <w:pStyle w:val="SHTKSourceText"/>
      </w:pPr>
      <w:r>
        <w:t>總[2]歎佛德。</w:t>
      </w:r>
    </w:p>
    <w:p>
      <w:pPr>
        <w:pStyle w:val="SHTKTranslationText"/>
      </w:pPr>
      <w:r>
        <w:t>부처의 덕을 총괄해 찬탄한다.</w:t>
      </w:r>
    </w:p>
    <w:p>
      <w:pPr>
        <w:pStyle w:val="SHTKNoteSummary"/>
      </w:pPr>
      <w:r>
        <w:t>교감 요약 | [CBETA 교감] 저본 歎 → 甲·乙본 難</w:t>
      </w:r>
    </w:p>
    <w:p>
      <w:pPr>
        <w:pStyle w:val="SHTKNoteDetail"/>
      </w:pPr>
      <w:r>
        <w:t>• 교감 번호 | 0780002</w:t>
      </w:r>
    </w:p>
    <w:p>
      <w:pPr>
        <w:pStyle w:val="SHTKNoteDetail"/>
      </w:pPr>
      <w:r>
        <w:t>• 저본 독법 | 歎</w:t>
      </w:r>
    </w:p>
    <w:p>
      <w:pPr>
        <w:pStyle w:val="SHTKNoteDetail"/>
      </w:pPr>
      <w:r>
        <w:t>• 이문 독법 | 難</w:t>
      </w:r>
    </w:p>
    <w:p>
      <w:pPr>
        <w:pStyle w:val="SHTKNoteDetail"/>
      </w:pPr>
      <w:r>
        <w:t>• 저본 기준 번역 | “부처의 덕을 총괄해 찬탄한다.”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0780002.</w:t>
      </w:r>
    </w:p>
    <w:p>
      <w:pPr>
        <w:pStyle w:val="SHTKPositionMarker"/>
      </w:pPr>
      <w:bookmarkStart w:id="5907" w:name="loc_0780a16"/>
      <w:bookmarkEnd w:id="5907"/>
      <w:r>
        <w:t>[0780a16]</w:t>
      </w:r>
    </w:p>
    <w:p>
      <w:pPr>
        <w:pStyle w:val="SHTKSourceText"/>
      </w:pPr>
      <w:r>
        <w:t>論。有諸愚夫至不能信重。</w:t>
      </w:r>
    </w:p>
    <w:p>
      <w:pPr>
        <w:pStyle w:val="SHTKTranslationText"/>
      </w:pPr>
      <w:r>
        <w:t>논에서 “어떤 어리석은 범부들은”부터 “믿고 존중하지 못한다”까지라고 한다.</w:t>
      </w:r>
    </w:p>
    <w:p>
      <w:pPr>
        <w:pStyle w:val="SHTKSourceText"/>
      </w:pPr>
      <w:r>
        <w:t>明愚不信[3]知。</w:t>
      </w:r>
    </w:p>
    <w:p>
      <w:pPr>
        <w:pStyle w:val="SHTKTranslationText"/>
      </w:pPr>
      <w:r>
        <w:t>어리석은 이는 믿고 알지 못함을 밝힌다.</w:t>
      </w:r>
    </w:p>
    <w:p>
      <w:pPr>
        <w:pStyle w:val="SHTKNoteSummary"/>
      </w:pPr>
      <w:r>
        <w:t>교감 요약 | [CBETA 교감] 저본 知 → 甲·乙본 失</w:t>
      </w:r>
    </w:p>
    <w:p>
      <w:pPr>
        <w:pStyle w:val="SHTKNoteDetail"/>
      </w:pPr>
      <w:r>
        <w:t>• 교감 번호 | 0780003</w:t>
      </w:r>
    </w:p>
    <w:p>
      <w:pPr>
        <w:pStyle w:val="SHTKNoteDetail"/>
      </w:pPr>
      <w:r>
        <w:t>• 저본 독법 | 知 → ‘알다’</w:t>
      </w:r>
    </w:p>
    <w:p>
      <w:pPr>
        <w:pStyle w:val="SHTKNoteDetail"/>
      </w:pPr>
      <w:r>
        <w:t>• 이문 독법 | 失</w:t>
      </w:r>
    </w:p>
    <w:p>
      <w:pPr>
        <w:pStyle w:val="SHTKNoteDetail"/>
      </w:pPr>
      <w:r>
        <w:t>• 저본 기준 번역 | “어리석은 이는 믿고 알지 못함을 밝힌다.”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0780003.</w:t>
      </w:r>
    </w:p>
    <w:p>
      <w:pPr>
        <w:pStyle w:val="SHTKPositionMarker"/>
      </w:pPr>
      <w:bookmarkStart w:id="5908" w:name="loc_0780a17"/>
      <w:bookmarkEnd w:id="5908"/>
      <w:r>
        <w:t>[0780a17]</w:t>
      </w:r>
    </w:p>
    <w:p>
      <w:pPr>
        <w:pStyle w:val="SHTKSourceText"/>
      </w:pPr>
      <w:r>
        <w:t>論。諸有智者至徹於骨髓。明智深信。</w:t>
      </w:r>
    </w:p>
    <w:p>
      <w:pPr>
        <w:pStyle w:val="SHTKTranslationText"/>
      </w:pPr>
      <w:r>
        <w:t>논에서 “모든 지혜 있는 이는”부터 “골수에까지 사무친다”까지라고 한다. 지혜 있는 이는 깊이 믿음을 밝힌다.</w:t>
      </w:r>
    </w:p>
    <w:p>
      <w:pPr>
        <w:pStyle w:val="SHTKPositionMarker"/>
      </w:pPr>
      <w:bookmarkStart w:id="5909" w:name="loc_0780a18"/>
      <w:bookmarkEnd w:id="5909"/>
      <w:r>
        <w:t>[0780a18]</w:t>
      </w:r>
    </w:p>
    <w:p>
      <w:pPr>
        <w:pStyle w:val="SHTKSourceText"/>
      </w:pPr>
      <w:r>
        <w:t>論。彼由一念至究竟果故。明信利益。</w:t>
      </w:r>
    </w:p>
    <w:p>
      <w:pPr>
        <w:pStyle w:val="SHTKTranslationText"/>
      </w:pPr>
      <w:r>
        <w:t>논에서 “그가 한 생각으로 말미암아”부터 “궁극의 과이기 때문이다”까지라고 한다. 믿음의 이익을 밝힌다.</w:t>
      </w:r>
    </w:p>
    <w:p>
      <w:pPr>
        <w:pStyle w:val="SHTKPositionMarker"/>
      </w:pPr>
      <w:bookmarkStart w:id="5910" w:name="loc_0780a19"/>
      <w:bookmarkEnd w:id="5910"/>
      <w:r>
        <w:t>[0780a19]</w:t>
      </w:r>
    </w:p>
    <w:p>
      <w:pPr>
        <w:pStyle w:val="SHTKSourceText"/>
      </w:pPr>
      <w:r>
        <w:t>論。如薄伽梵至後必得涅槃。</w:t>
      </w:r>
    </w:p>
    <w:p>
      <w:pPr>
        <w:pStyle w:val="SHTKTranslationText"/>
      </w:pPr>
      <w:r>
        <w:t>논에서 “박가범이”부터 “뒤에는 반드시 열반을 얻는다”까지라고 한다.</w:t>
      </w:r>
    </w:p>
    <w:p>
      <w:pPr>
        <w:pStyle w:val="SHTKSourceText"/>
      </w:pPr>
      <w:r>
        <w:t>引[4]頌證也。</w:t>
      </w:r>
    </w:p>
    <w:p>
      <w:pPr>
        <w:pStyle w:val="SHTKTranslationText"/>
      </w:pPr>
      <w:r>
        <w:t>게송을 인용하여 증명한다.</w:t>
      </w:r>
    </w:p>
    <w:p>
      <w:pPr>
        <w:pStyle w:val="SHTKNoteSummary"/>
      </w:pPr>
      <w:r>
        <w:t>교감 요약 | [CBETA 교감] 저본 頌 → 甲·乙본 頌惱</w:t>
      </w:r>
    </w:p>
    <w:p>
      <w:pPr>
        <w:pStyle w:val="SHTKNoteDetail"/>
      </w:pPr>
      <w:r>
        <w:t>• 교감 번호 | 0780004</w:t>
      </w:r>
    </w:p>
    <w:p>
      <w:pPr>
        <w:pStyle w:val="SHTKNoteDetail"/>
      </w:pPr>
      <w:r>
        <w:t>• 저본 독법 | 頌 → ‘게송’</w:t>
      </w:r>
    </w:p>
    <w:p>
      <w:pPr>
        <w:pStyle w:val="SHTKNoteDetail"/>
      </w:pPr>
      <w:r>
        <w:t>• 이문 독법 | 頌惱</w:t>
      </w:r>
    </w:p>
    <w:p>
      <w:pPr>
        <w:pStyle w:val="SHTKNoteDetail"/>
      </w:pPr>
      <w:r>
        <w:t>• 저본 기준 번역 | “게송을 인용하여 증명한다.”</w:t>
      </w:r>
    </w:p>
    <w:p>
      <w:pPr>
        <w:pStyle w:val="SHTKNoteDetail"/>
      </w:pPr>
      <w:r>
        <w:t>• 교감 해설 | | 사용자 TXT·동결 U-map 원분절·위치표지 | 504/504 일치, 불변 |</w:t>
      </w:r>
    </w:p>
    <w:p>
      <w:pPr>
        <w:pStyle w:val="SHTKNoteDetail"/>
      </w:pPr>
      <w:r>
        <w:t>• 교감 해설 | | 원래 위치표지 | 56개 |</w:t>
      </w:r>
    </w:p>
    <w:p>
      <w:pPr>
        <w:pStyle w:val="SHTKNoteDetail"/>
      </w:pPr>
      <w:r>
        <w:t>• 교감 해설 | | 대상 저본 비BMP 문자 | 없음 |</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0780004.</w:t>
      </w:r>
    </w:p>
    <w:p>
      <w:pPr>
        <w:pStyle w:val="SHTKPositionMarker"/>
      </w:pPr>
      <w:bookmarkStart w:id="5911" w:name="loc_0780a21"/>
      <w:bookmarkEnd w:id="5911"/>
      <w:r>
        <w:t>[0780a21]</w:t>
      </w:r>
    </w:p>
    <w:p>
      <w:pPr>
        <w:pStyle w:val="SHTKSourceText"/>
      </w:pPr>
      <w:r>
        <w:t>論。已說如來[5]至共功德。</w:t>
      </w:r>
    </w:p>
    <w:p>
      <w:pPr>
        <w:pStyle w:val="SHTKTranslationText"/>
      </w:pPr>
      <w:r>
        <w:t>논에서 “이미 여래에 관해 말하였다”부터 “공통된 공덕”까지라고 한다.</w:t>
      </w:r>
    </w:p>
    <w:p>
      <w:pPr>
        <w:pStyle w:val="SHTKNoteSummary"/>
      </w:pPr>
      <w:r>
        <w:t>교감 요약 | [CBETA 교감] 저본 至 → 甲·乙본 不</w:t>
      </w:r>
    </w:p>
    <w:p>
      <w:pPr>
        <w:pStyle w:val="SHTKNoteDetail"/>
      </w:pPr>
      <w:r>
        <w:t>• 교감 번호 | 0780005</w:t>
      </w:r>
    </w:p>
    <w:p>
      <w:pPr>
        <w:pStyle w:val="SHTKNoteDetail"/>
      </w:pPr>
      <w:r>
        <w:t>• 저본 독법 | 至</w:t>
      </w:r>
    </w:p>
    <w:p>
      <w:pPr>
        <w:pStyle w:val="SHTKNoteDetail"/>
      </w:pPr>
      <w:r>
        <w:t>• 이문 독법 | 不 → ‘…않다’</w:t>
      </w:r>
    </w:p>
    <w:p>
      <w:pPr>
        <w:pStyle w:val="SHTKNoteDetail"/>
      </w:pPr>
      <w:r>
        <w:t>• 저본 기준 번역 | “논에서 “이미 여래에 관해 말하였다”부터 “공통된 공덕”까지라고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0780005.</w:t>
      </w:r>
    </w:p>
    <w:p>
      <w:pPr>
        <w:pStyle w:val="SHTKSourceText"/>
      </w:pPr>
      <w:r>
        <w:t>已[6]下一行頌。</w:t>
      </w:r>
    </w:p>
    <w:p>
      <w:pPr>
        <w:pStyle w:val="SHTKTranslationText"/>
      </w:pPr>
      <w:r>
        <w:t>이 아래는 한 행의 게송이다.</w:t>
      </w:r>
    </w:p>
    <w:p>
      <w:pPr>
        <w:pStyle w:val="SHTKNoteSummary"/>
      </w:pPr>
      <w:r>
        <w:t>교감 요약 | [CBETA 교감] 저본 下 → 甲·乙본 下頌</w:t>
      </w:r>
    </w:p>
    <w:p>
      <w:pPr>
        <w:pStyle w:val="SHTKNoteDetail"/>
      </w:pPr>
      <w:r>
        <w:t>• 교감 번호 | 0780006</w:t>
      </w:r>
    </w:p>
    <w:p>
      <w:pPr>
        <w:pStyle w:val="SHTKNoteDetail"/>
      </w:pPr>
      <w:r>
        <w:t>• 저본 독법 | 下 → ‘아래’</w:t>
      </w:r>
    </w:p>
    <w:p>
      <w:pPr>
        <w:pStyle w:val="SHTKNoteDetail"/>
      </w:pPr>
      <w:r>
        <w:t>• 이문 독법 | 下頌 → ‘아래 / 게송’</w:t>
      </w:r>
    </w:p>
    <w:p>
      <w:pPr>
        <w:pStyle w:val="SHTKNoteDetail"/>
      </w:pPr>
      <w:r>
        <w:t>• 저본 기준 번역 | “이 아래는 한 행의 게송이다.”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0780006.</w:t>
      </w:r>
    </w:p>
    <w:p>
      <w:pPr>
        <w:pStyle w:val="SHTKSourceText"/>
      </w:pPr>
      <w:r>
        <w:t>大文第二明共功德於中有二。一與聖共。</w:t>
      </w:r>
    </w:p>
    <w:p>
      <w:pPr>
        <w:pStyle w:val="SHTKTranslationText"/>
      </w:pPr>
      <w:r>
        <w:t>큰 글의 둘째로 공통 공덕을 밝힌다. 그 가운데 둘이 있다. 첫째는 성자와 공통된 것이다.</w:t>
      </w:r>
    </w:p>
    <w:p>
      <w:pPr>
        <w:pStyle w:val="SHTKSourceText"/>
      </w:pPr>
      <w:r>
        <w:t>二兼[7]凡共。</w:t>
      </w:r>
    </w:p>
    <w:p>
      <w:pPr>
        <w:pStyle w:val="SHTKTranslationText"/>
      </w:pPr>
      <w:r>
        <w:t>둘째는 범부와도 함께 공통된 것이다.</w:t>
      </w:r>
    </w:p>
    <w:p>
      <w:pPr>
        <w:pStyle w:val="SHTKNoteSummary"/>
      </w:pPr>
      <w:r>
        <w:t>교감 요약 | [CBETA 교감] 저본 凡 → 甲·乙본 凡共</w:t>
      </w:r>
    </w:p>
    <w:p>
      <w:pPr>
        <w:pStyle w:val="SHTKNoteDetail"/>
      </w:pPr>
      <w:r>
        <w:t>• 교감 번호 | 0780007</w:t>
      </w:r>
    </w:p>
    <w:p>
      <w:pPr>
        <w:pStyle w:val="SHTKNoteDetail"/>
      </w:pPr>
      <w:r>
        <w:t>• 저본 독법 | 凡 → ‘범부’</w:t>
      </w:r>
    </w:p>
    <w:p>
      <w:pPr>
        <w:pStyle w:val="SHTKNoteDetail"/>
      </w:pPr>
      <w:r>
        <w:t>• 이문 독법 | 凡共</w:t>
      </w:r>
    </w:p>
    <w:p>
      <w:pPr>
        <w:pStyle w:val="SHTKNoteDetail"/>
      </w:pPr>
      <w:r>
        <w:t>• 저본 기준 번역 | “둘째는 범부와도 함께 공통된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0780007.</w:t>
      </w:r>
    </w:p>
    <w:p>
      <w:pPr>
        <w:pStyle w:val="SHTKPositionMarker"/>
      </w:pPr>
      <w:bookmarkStart w:id="5912" w:name="loc_0780a23"/>
      <w:bookmarkEnd w:id="5912"/>
      <w:r>
        <w:t>[0780a23]</w:t>
      </w:r>
    </w:p>
    <w:p>
      <w:pPr>
        <w:pStyle w:val="SHTKSourceText"/>
      </w:pPr>
      <w:r>
        <w:t>論曰至隨其所應。列上共德。</w:t>
      </w:r>
    </w:p>
    <w:p>
      <w:pPr>
        <w:pStyle w:val="SHTKTranslationText"/>
      </w:pPr>
      <w:r>
        <w:t>논에서 “논하여 말한다”부터 “그에 맞게 따른다”까지라고 한다. 위의 공통 공덕을 열거한다.</w:t>
      </w:r>
    </w:p>
    <w:p>
      <w:pPr>
        <w:pStyle w:val="SHTKPositionMarker"/>
      </w:pPr>
      <w:bookmarkStart w:id="5913" w:name="loc_0780a24"/>
      <w:bookmarkEnd w:id="5913"/>
      <w:r>
        <w:t>[0780a24]</w:t>
      </w:r>
    </w:p>
    <w:p>
      <w:pPr>
        <w:pStyle w:val="SHTKSourceText"/>
      </w:pPr>
      <w:r>
        <w:t>論。謂前三門至亦共異生。列二種共也。</w:t>
      </w:r>
    </w:p>
    <w:p>
      <w:pPr>
        <w:pStyle w:val="SHTKTranslationText"/>
      </w:pPr>
      <w:r>
        <w:t>논에서 “이른바 앞의 세 문은”부터 “또한 이생과도 공통된다”까지라고 한다. 두 종류의 공통됨을 열거한다.</w:t>
      </w:r>
    </w:p>
    <w:p>
      <w:pPr>
        <w:pStyle w:val="SHTKSourceText"/>
      </w:pPr>
      <w:r>
        <w:t>一[8]共聖人。</w:t>
      </w:r>
    </w:p>
    <w:p>
      <w:pPr>
        <w:pStyle w:val="SHTKTranslationText"/>
      </w:pPr>
      <w:r>
        <w:t>첫째는 성인과 공통된다.</w:t>
      </w:r>
    </w:p>
    <w:p>
      <w:pPr>
        <w:pStyle w:val="SHTKNoteSummary"/>
      </w:pPr>
      <w:r>
        <w:t>교감 요약 | [CBETA 교감] 저본 共聖 → 甲·乙본 聖共</w:t>
      </w:r>
    </w:p>
    <w:p>
      <w:pPr>
        <w:pStyle w:val="SHTKNoteDetail"/>
      </w:pPr>
      <w:r>
        <w:t>• 교감 번호 | 0780008</w:t>
      </w:r>
    </w:p>
    <w:p>
      <w:pPr>
        <w:pStyle w:val="SHTKNoteDetail"/>
      </w:pPr>
      <w:r>
        <w:t>• 저본 독법 | 共聖</w:t>
      </w:r>
    </w:p>
    <w:p>
      <w:pPr>
        <w:pStyle w:val="SHTKNoteDetail"/>
      </w:pPr>
      <w:r>
        <w:t>• 이문 독법 | 聖共</w:t>
      </w:r>
    </w:p>
    <w:p>
      <w:pPr>
        <w:pStyle w:val="SHTKNoteDetail"/>
      </w:pPr>
      <w:r>
        <w:t>• 저본 기준 번역 | “첫째는 성인과 공통된다.”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0780008.</w:t>
      </w:r>
    </w:p>
    <w:p>
      <w:pPr>
        <w:pStyle w:val="SHTKSourceText"/>
      </w:pPr>
      <w:r>
        <w:t>二兼共異生。正理論云。雖佛身中一切功德行相清淨殊勝自在。與聲聞等功德有殊。然依類同說名為共(已上論文)。</w:t>
      </w:r>
    </w:p>
    <w:p>
      <w:pPr>
        <w:pStyle w:val="SHTKTranslationText"/>
      </w:pPr>
      <w:r>
        <w:t>둘째는 이생과도 함께 공통된다. 《정리론》에서 말한다. 비록 부처의 몸에 있는 모든 공덕은 행상이 청정하고 수승하며 자재하여, 성문 등의 공덕과 차이가 있지만, 그러나 종류가 같음에 의거하여 공통이라 이름한다고 한다. 이상은 논문이다.</w:t>
      </w:r>
    </w:p>
    <w:p>
      <w:pPr>
        <w:pStyle w:val="SHTKPositionMarker"/>
      </w:pPr>
      <w:bookmarkStart w:id="5914" w:name="loc_0780a28"/>
      <w:bookmarkEnd w:id="5914"/>
      <w:r>
        <w:t>[0780a28]</w:t>
      </w:r>
    </w:p>
    <w:p>
      <w:pPr>
        <w:pStyle w:val="SHTKSourceText"/>
      </w:pPr>
      <w:r>
        <w:t>論。前三門中且辨無諍。已下明唯共聖人於中四門。一無諍定。二願智。三無礙解。四得差別。此一行頌明無諍定。</w:t>
      </w:r>
    </w:p>
    <w:p>
      <w:pPr>
        <w:pStyle w:val="SHTKTranslationText"/>
      </w:pPr>
      <w:r>
        <w:t>논에서 “앞의 세 문 가운데 우선 무쟁을 분별한다”라고 한다. 이 아래는 오직 성인과만 공통되는 것을 밝힌다. 그 가운데 네 문이 있다. 첫째는 무쟁정이다. 둘째는 원지이다. 셋째는 무애해이다. 넷째는 얻음의 차별이다. 이 한 행의 게송은 무쟁정을 밝힌다.</w:t>
      </w:r>
    </w:p>
    <w:p>
      <w:pPr>
        <w:pStyle w:val="SHTKPositionMarker"/>
      </w:pPr>
      <w:bookmarkStart w:id="5915" w:name="loc_0780b01"/>
      <w:bookmarkEnd w:id="5915"/>
      <w:r>
        <w:t>[0780b01]</w:t>
      </w:r>
    </w:p>
    <w:p>
      <w:pPr>
        <w:pStyle w:val="SHTKSourceText"/>
      </w:pPr>
      <w:r>
        <w:t>論曰至生貪嗔等。明聖人起無諍智意。正理論云。有阿羅漢。憶昔多生受雜類身發自他惑。由斯相續受非愛果。便作是念。有煩惱身。緣之起惑尚招苦果。況離煩惱具勝德身。思已發生如是相智。由此方便令他有情不緣己身生貪．嗔等。此智但以俗智為性。</w:t>
      </w:r>
    </w:p>
    <w:p>
      <w:pPr>
        <w:pStyle w:val="SHTKTranslationText"/>
      </w:pPr>
      <w:r>
        <w:t>논에서 “논하여 말한다”부터 “탐욕과 성냄 등을 일으킨다”까지라고 한다. 성인이 무쟁지를 일으키는 뜻을 밝힌다. 《정리론》에서 말한다. 어떤 아라한이 있다. 그는 옛날 여러 생에서 갖가지 부류의 몸을 받아 자신과 남의 번뇌를 일으켰음을 기억한다. 이로 말미암아 상속하면서 사랑스럽지 않은 과보를 받았다. 이에 곧 이렇게 생각한다. 번뇌가 있는 몸도, 그것을 반연하여 번뇌를 일으키면 오히려 괴로운 과보를 부르는데, 하물며 번뇌를 떠나 수승한 덕을 갖춘 몸이겠는가. 이렇게 생각한 뒤 이와 같은 모습의 지혜를 일으킨다. 이 방편으로 다른 유정이 자기 몸을 반연하여 탐욕과 성냄 등을 일으키지 않게 한다. 이 지혜는 다만 세속지를 자성으로 삼는다.</w:t>
      </w:r>
    </w:p>
    <w:p>
      <w:pPr>
        <w:pStyle w:val="SHTKSourceText"/>
      </w:pPr>
      <w:r>
        <w:t>緣他未來修斷[9]惑故。</w:t>
      </w:r>
    </w:p>
    <w:p>
      <w:pPr>
        <w:pStyle w:val="SHTKTranslationText"/>
      </w:pPr>
      <w:r>
        <w:t>남의 미래의 수도소단 번뇌를 반연하기 때문이다.</w:t>
      </w:r>
    </w:p>
    <w:p>
      <w:pPr>
        <w:pStyle w:val="SHTKNoteSummary"/>
      </w:pPr>
      <w:r>
        <w:t>교감 요약 | [CBETA 교감] 저본 惑 → 甲·乙본 或</w:t>
      </w:r>
    </w:p>
    <w:p>
      <w:pPr>
        <w:pStyle w:val="SHTKNoteDetail"/>
      </w:pPr>
      <w:r>
        <w:t>• 교감 번호 | 0780009</w:t>
      </w:r>
    </w:p>
    <w:p>
      <w:pPr>
        <w:pStyle w:val="SHTKNoteDetail"/>
      </w:pPr>
      <w:r>
        <w:t>• 저본 독법 | 惑 → ‘번뇌/혹’</w:t>
      </w:r>
    </w:p>
    <w:p>
      <w:pPr>
        <w:pStyle w:val="SHTKNoteDetail"/>
      </w:pPr>
      <w:r>
        <w:t>• 이문 독법 | 或 → ‘혹은’</w:t>
      </w:r>
    </w:p>
    <w:p>
      <w:pPr>
        <w:pStyle w:val="SHTKNoteDetail"/>
      </w:pPr>
      <w:r>
        <w:t>• 저본 기준 번역 | “남의 미래의 수도소단 번뇌를 반연하기 때문이다.”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0780009.</w:t>
      </w:r>
    </w:p>
    <w:p>
      <w:pPr>
        <w:pStyle w:val="SHTKSourceText"/>
      </w:pPr>
      <w:r>
        <w:t>非無漏智此行相轉。若無諍體是智所攝。如何說習無諍等持。此不相違。</w:t>
      </w:r>
    </w:p>
    <w:p>
      <w:pPr>
        <w:pStyle w:val="SHTKTranslationText"/>
      </w:pPr>
      <w:r>
        <w:t>무루지가 이러한 행상으로 작용하는 것은 아니다. 만일 무쟁의 체가 지혜에 포섭된다면, 어찌하여 무쟁등지를 익힌다고 말하는가. 이는 서로 어긋나지 않는다.</w:t>
      </w:r>
    </w:p>
    <w:p>
      <w:pPr>
        <w:pStyle w:val="SHTKSourceText"/>
      </w:pPr>
      <w:r>
        <w:t>一相應品有多功德[10]隨說一故。</w:t>
      </w:r>
    </w:p>
    <w:p>
      <w:pPr>
        <w:pStyle w:val="SHTKTranslationText"/>
      </w:pPr>
      <w:r>
        <w:t>하나의 상응하는 품류에 여러 공덕이 있으나 그 가운데 하나를 따라 말하기 때문이다.</w:t>
      </w:r>
    </w:p>
    <w:p>
      <w:pPr>
        <w:pStyle w:val="SHTKNoteSummary"/>
      </w:pPr>
      <w:r>
        <w:t>교감 요약 | [CBETA 교감] 저본 隨 → 甲·乙본 施</w:t>
      </w:r>
    </w:p>
    <w:p>
      <w:pPr>
        <w:pStyle w:val="SHTKNoteDetail"/>
      </w:pPr>
      <w:r>
        <w:t>• 교감 번호 | 0780010</w:t>
      </w:r>
    </w:p>
    <w:p>
      <w:pPr>
        <w:pStyle w:val="SHTKNoteDetail"/>
      </w:pPr>
      <w:r>
        <w:t>• 저본 독법 | 隨 → ‘따르다’</w:t>
      </w:r>
    </w:p>
    <w:p>
      <w:pPr>
        <w:pStyle w:val="SHTKNoteDetail"/>
      </w:pPr>
      <w:r>
        <w:t>• 이문 독법 | 施</w:t>
      </w:r>
    </w:p>
    <w:p>
      <w:pPr>
        <w:pStyle w:val="SHTKNoteDetail"/>
      </w:pPr>
      <w:r>
        <w:t>• 저본 기준 번역 | “하나의 상응하는 품류에 여러 공덕이 있으나 그 가운데 하나를 따라 말하기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0780010.</w:t>
      </w:r>
    </w:p>
    <w:p>
      <w:pPr>
        <w:pStyle w:val="SHTKSourceText"/>
      </w:pPr>
      <w:r>
        <w:t>如一山中有種種物。隨舉一種以標山名。理應無諍是智所攝。護他相續當來惑生。</w:t>
      </w:r>
    </w:p>
    <w:p>
      <w:pPr>
        <w:pStyle w:val="SHTKTranslationText"/>
      </w:pPr>
      <w:r>
        <w:t>한 산 가운데 갖가지 물건이 있는 것과 같다. 그 가운데 한 종류를 들어 산의 이름을 표시하는 것이다. 이치상 무쟁은 지혜에 포섭되어야 한다. 남의 상속에서 장차 번뇌가 생기는 것을 막는 일은,</w:t>
      </w:r>
    </w:p>
    <w:p>
      <w:pPr>
        <w:pStyle w:val="SHTKSourceText"/>
      </w:pPr>
      <w:r>
        <w:t>巧便為先事方成[11]故(已上論文)。</w:t>
      </w:r>
    </w:p>
    <w:p>
      <w:pPr>
        <w:pStyle w:val="SHTKTranslationText"/>
      </w:pPr>
      <w:r>
        <w:t>교묘한 방편을 앞세워야 비로소 성립하기 때문이다. 이상은 논문이다.</w:t>
      </w:r>
    </w:p>
    <w:p>
      <w:pPr>
        <w:pStyle w:val="SHTKNoteSummary"/>
      </w:pPr>
      <w:r>
        <w:t>교감 요약 | [CBETA 교감] 저본 故 → 甲·乙본 解</w:t>
      </w:r>
    </w:p>
    <w:p>
      <w:pPr>
        <w:pStyle w:val="SHTKNoteDetail"/>
      </w:pPr>
      <w:r>
        <w:t>• 교감 번호 | 0780011</w:t>
      </w:r>
    </w:p>
    <w:p>
      <w:pPr>
        <w:pStyle w:val="SHTKNoteDetail"/>
      </w:pPr>
      <w:r>
        <w:t>• 저본 독법 | 故 → ‘그러므로/…때문에’</w:t>
      </w:r>
    </w:p>
    <w:p>
      <w:pPr>
        <w:pStyle w:val="SHTKNoteDetail"/>
      </w:pPr>
      <w:r>
        <w:t>• 이문 독법 | 解 → ‘해석하다/풀다’</w:t>
      </w:r>
    </w:p>
    <w:p>
      <w:pPr>
        <w:pStyle w:val="SHTKNoteDetail"/>
      </w:pPr>
      <w:r>
        <w:t>• 저본 기준 번역 | “교묘한 방편을 앞세워야 비로소 성립하기 때문이다. 이상은 논문이다.”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0780011.</w:t>
      </w:r>
    </w:p>
    <w:p>
      <w:pPr>
        <w:pStyle w:val="SHTKPositionMarker"/>
      </w:pPr>
      <w:bookmarkStart w:id="5916" w:name="loc_0780b13"/>
      <w:bookmarkEnd w:id="5916"/>
      <w:r>
        <w:t>[0780b13]</w:t>
      </w:r>
    </w:p>
    <w:p>
      <w:pPr>
        <w:pStyle w:val="SHTKSourceText"/>
      </w:pPr>
      <w:r>
        <w:t>論。此行能息至得無諍名。釋名也。然一切諍總有三種。蘊．言．煩惱有差別故。蘊諍謂死。</w:t>
      </w:r>
    </w:p>
    <w:p>
      <w:pPr>
        <w:pStyle w:val="SHTKTranslationText"/>
      </w:pPr>
      <w:r>
        <w:t>논에서 “이 행은 능히 그치게 한다”부터 “무쟁이라는 이름을 얻는다”까지라고 한다. 이름을 풀이한다. 그러나 모든 쟁(諍)은 총괄하면 세 종류가 있다. 온·말·번뇌에 차별이 있기 때문이다. 온의 쟁은 죽음을 말한다.</w:t>
      </w:r>
    </w:p>
    <w:p>
      <w:pPr>
        <w:pStyle w:val="SHTKSourceText"/>
      </w:pPr>
      <w:r>
        <w:t>言諍謂鬪[12]諍。</w:t>
      </w:r>
    </w:p>
    <w:p>
      <w:pPr>
        <w:pStyle w:val="SHTKTranslationText"/>
      </w:pPr>
      <w:r>
        <w:t>말의 쟁은 다툼을 말한다.</w:t>
      </w:r>
    </w:p>
    <w:p>
      <w:pPr>
        <w:pStyle w:val="SHTKNoteSummary"/>
      </w:pPr>
      <w:r>
        <w:t>교감 요약 | [CBETA 교감] 甲·乙본에는 諍 없음</w:t>
      </w:r>
    </w:p>
    <w:p>
      <w:pPr>
        <w:pStyle w:val="SHTKNoteDetail"/>
      </w:pPr>
      <w:r>
        <w:t>• 교감 번호 | 0780012</w:t>
      </w:r>
    </w:p>
    <w:p>
      <w:pPr>
        <w:pStyle w:val="SHTKNoteDetail"/>
      </w:pPr>
      <w:r>
        <w:t>• 저본 독법 | 諍</w:t>
      </w:r>
    </w:p>
    <w:p>
      <w:pPr>
        <w:pStyle w:val="SHTKNoteDetail"/>
      </w:pPr>
      <w:r>
        <w:t>• 이문 독법 | ∅ → ‘해당 성분 없음(탈락)’</w:t>
      </w:r>
    </w:p>
    <w:p>
      <w:pPr>
        <w:pStyle w:val="SHTKNoteDetail"/>
      </w:pPr>
      <w:r>
        <w:t>• 저본 기준 번역 | “말의 쟁은 다툼을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0780012.</w:t>
      </w:r>
    </w:p>
    <w:p>
      <w:pPr>
        <w:pStyle w:val="SHTKSourceText"/>
      </w:pPr>
      <w:r>
        <w:t>煩惱謂百八煩惱。由此俗智力。能止息煩惱諍故。得無諍名。</w:t>
      </w:r>
    </w:p>
    <w:p>
      <w:pPr>
        <w:pStyle w:val="SHTKTranslationText"/>
      </w:pPr>
      <w:r>
        <w:t>번뇌는 백팔 번뇌를 말한다. 이 세속지의 힘으로, 능히 번뇌의 쟁을 그치게 하기 때문에, 무쟁이라는 이름을 얻는다.</w:t>
      </w:r>
    </w:p>
    <w:p>
      <w:pPr>
        <w:pStyle w:val="SHTKPositionMarker"/>
      </w:pPr>
      <w:bookmarkStart w:id="5917" w:name="loc_0780b17"/>
      <w:bookmarkEnd w:id="5917"/>
      <w:r>
        <w:t>[0780b17]</w:t>
      </w:r>
    </w:p>
    <w:p>
      <w:pPr>
        <w:pStyle w:val="SHTKSourceText"/>
      </w:pPr>
      <w:r>
        <w:t>論。此行但以俗智為性。述非無漏。十六行故。</w:t>
      </w:r>
    </w:p>
    <w:p>
      <w:pPr>
        <w:pStyle w:val="SHTKTranslationText"/>
      </w:pPr>
      <w:r>
        <w:t>논에서 “이 행은 다만 세속지를 자성으로 삼는다”라고 한다. 무루가 아님을 서술한다. 십육행상이기 때문이다.</w:t>
      </w:r>
    </w:p>
    <w:p>
      <w:pPr>
        <w:pStyle w:val="SHTKPositionMarker"/>
      </w:pPr>
      <w:bookmarkStart w:id="5918" w:name="loc_0780b18"/>
      <w:bookmarkEnd w:id="5918"/>
      <w:r>
        <w:t>[0780b18]</w:t>
      </w:r>
    </w:p>
    <w:p>
      <w:pPr>
        <w:pStyle w:val="SHTKSourceText"/>
      </w:pPr>
      <w:r>
        <w:t>論。第四靜慮至最為勝故。述依地也。</w:t>
      </w:r>
    </w:p>
    <w:p>
      <w:pPr>
        <w:pStyle w:val="SHTKTranslationText"/>
      </w:pPr>
      <w:r>
        <w:t>논에서 “제4정려”부터 “가장 수승하기 때문이다”까지라고 한다. 의지하는 지를 서술한다.</w:t>
      </w:r>
    </w:p>
    <w:p>
      <w:pPr>
        <w:pStyle w:val="SHTKPositionMarker"/>
      </w:pPr>
      <w:bookmarkStart w:id="5919" w:name="loc_0780b19"/>
      <w:bookmarkEnd w:id="5919"/>
      <w:r>
        <w:t>[0780b19]</w:t>
      </w:r>
    </w:p>
    <w:p>
      <w:pPr>
        <w:pStyle w:val="SHTKSourceText"/>
      </w:pPr>
      <w:r>
        <w:t>論。不動應果至他身煩惱。述性及果退及有學。</w:t>
      </w:r>
    </w:p>
    <w:p>
      <w:pPr>
        <w:pStyle w:val="SHTKTranslationText"/>
      </w:pPr>
      <w:r>
        <w:t>논에서 “부동의 응과”부터 “남의 몸의 번뇌”까지라고 한다. 성품과 과위를 서술한다. 퇴법과 유학은,</w:t>
      </w:r>
    </w:p>
    <w:p>
      <w:pPr>
        <w:pStyle w:val="SHTKSourceText"/>
      </w:pPr>
      <w:r>
        <w:t>尚不自防起煩惱[13]過。</w:t>
      </w:r>
    </w:p>
    <w:p>
      <w:pPr>
        <w:pStyle w:val="SHTKTranslationText"/>
      </w:pPr>
      <w:r>
        <w:t>오히려 스스로 번뇌의 허물을 일으키는 것조차 막지 못하는데,</w:t>
      </w:r>
    </w:p>
    <w:p>
      <w:pPr>
        <w:pStyle w:val="SHTKNoteSummary"/>
      </w:pPr>
      <w:r>
        <w:t>교감 요약 | [CBETA 교감] 저본 過 → 甲·乙본 退</w:t>
      </w:r>
    </w:p>
    <w:p>
      <w:pPr>
        <w:pStyle w:val="SHTKNoteDetail"/>
      </w:pPr>
      <w:r>
        <w:t>• 교감 번호 | 0780013</w:t>
      </w:r>
    </w:p>
    <w:p>
      <w:pPr>
        <w:pStyle w:val="SHTKNoteDetail"/>
      </w:pPr>
      <w:r>
        <w:t>• 저본 독법 | 過</w:t>
      </w:r>
    </w:p>
    <w:p>
      <w:pPr>
        <w:pStyle w:val="SHTKNoteDetail"/>
      </w:pPr>
      <w:r>
        <w:t>• 이문 독법 | 退</w:t>
      </w:r>
    </w:p>
    <w:p>
      <w:pPr>
        <w:pStyle w:val="SHTKNoteDetail"/>
      </w:pPr>
      <w:r>
        <w:t>• 저본 기준 번역 | “오히려 스스로 번뇌의 허물을 일으키는 것조차 막지 못하는데,”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0780013.</w:t>
      </w:r>
    </w:p>
    <w:p>
      <w:pPr>
        <w:pStyle w:val="SHTKSourceText"/>
      </w:pPr>
      <w:r>
        <w:t>況能止息他身煩惱。</w:t>
      </w:r>
    </w:p>
    <w:p>
      <w:pPr>
        <w:pStyle w:val="SHTKTranslationText"/>
      </w:pPr>
      <w:r>
        <w:t>하물며 남의 몸에서 번뇌가 일어나는 것을 그치게 할 수 있겠는가.</w:t>
      </w:r>
    </w:p>
    <w:p>
      <w:pPr>
        <w:pStyle w:val="SHTKPositionMarker"/>
      </w:pPr>
      <w:bookmarkStart w:id="5920" w:name="loc_0780b22"/>
      <w:bookmarkEnd w:id="5920"/>
      <w:r>
        <w:t>[0780b22]</w:t>
      </w:r>
    </w:p>
    <w:p>
      <w:pPr>
        <w:pStyle w:val="SHTKSourceText"/>
      </w:pPr>
      <w:r>
        <w:t>論。此唯依止三州人身。述依身也。</w:t>
      </w:r>
    </w:p>
    <w:p>
      <w:pPr>
        <w:pStyle w:val="SHTKTranslationText"/>
      </w:pPr>
      <w:r>
        <w:t>논에서 “이는 오직 세 주의 사람 몸에 의지한다”라고 한다. 의지하는 몸을 서술한다.</w:t>
      </w:r>
    </w:p>
    <w:p>
      <w:pPr>
        <w:pStyle w:val="SHTKPositionMarker"/>
      </w:pPr>
      <w:bookmarkStart w:id="5921" w:name="loc_0780b23"/>
      <w:bookmarkEnd w:id="5921"/>
      <w:r>
        <w:t>[0780b23]</w:t>
      </w:r>
    </w:p>
    <w:p>
      <w:pPr>
        <w:pStyle w:val="SHTKSourceText"/>
      </w:pPr>
      <w:r>
        <w:t>論。緣欲未來至總緣境故。明所遮煩惱唯迷事也。</w:t>
      </w:r>
    </w:p>
    <w:p>
      <w:pPr>
        <w:pStyle w:val="SHTKTranslationText"/>
      </w:pPr>
      <w:r>
        <w:t>논에서 “욕계의 미래를 반연한다”부터 “경계를 총괄해 반연하기 때문이다”까지라고 한다. 막으려는 번뇌가 오직 사(事)에 미혹한 것임을 밝힌다.</w:t>
      </w:r>
    </w:p>
    <w:p>
      <w:pPr>
        <w:pStyle w:val="SHTKPositionMarker"/>
      </w:pPr>
      <w:bookmarkStart w:id="5922" w:name="loc_0780b25"/>
      <w:bookmarkEnd w:id="5922"/>
      <w:r>
        <w:t>[0780b25]</w:t>
      </w:r>
    </w:p>
    <w:p>
      <w:pPr>
        <w:pStyle w:val="SHTKSourceText"/>
      </w:pPr>
      <w:r>
        <w:t>論。辨無諍已次辨願智。已下半行頌。</w:t>
      </w:r>
    </w:p>
    <w:p>
      <w:pPr>
        <w:pStyle w:val="SHTKTranslationText"/>
      </w:pPr>
      <w:r>
        <w:t>논에서 “무쟁을 분별하였으니 다음에는 원지를 분별한다”라고 한다. 이 아래는 반 행의 게송이다.</w:t>
      </w:r>
    </w:p>
    <w:p>
      <w:pPr>
        <w:pStyle w:val="SHTKSourceText"/>
      </w:pPr>
      <w:r>
        <w:t>第二明願[14]智。</w:t>
      </w:r>
    </w:p>
    <w:p>
      <w:pPr>
        <w:pStyle w:val="SHTKTranslationText"/>
      </w:pPr>
      <w:r>
        <w:t>둘째로 원지를 밝힌다.</w:t>
      </w:r>
    </w:p>
    <w:p>
      <w:pPr>
        <w:pStyle w:val="SHTKNoteSummary"/>
      </w:pPr>
      <w:r>
        <w:t>교감 요약 | [CBETA 교감] 저본 智 → 甲·乙본 智也</w:t>
      </w:r>
    </w:p>
    <w:p>
      <w:pPr>
        <w:pStyle w:val="SHTKNoteDetail"/>
      </w:pPr>
      <w:r>
        <w:t>• 교감 번호 | 0780014</w:t>
      </w:r>
    </w:p>
    <w:p>
      <w:pPr>
        <w:pStyle w:val="SHTKNoteDetail"/>
      </w:pPr>
      <w:r>
        <w:t>• 저본 독법 | 智 → ‘지혜’</w:t>
      </w:r>
    </w:p>
    <w:p>
      <w:pPr>
        <w:pStyle w:val="SHTKNoteDetail"/>
      </w:pPr>
      <w:r>
        <w:t>• 이문 독법 | 智也</w:t>
      </w:r>
    </w:p>
    <w:p>
      <w:pPr>
        <w:pStyle w:val="SHTKNoteDetail"/>
      </w:pPr>
      <w:r>
        <w:t>• 저본 기준 번역 | “둘째로 원지를 밝힌다.”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0780014.</w:t>
      </w:r>
    </w:p>
    <w:p>
      <w:pPr>
        <w:pStyle w:val="SHTKPositionMarker"/>
      </w:pPr>
      <w:bookmarkStart w:id="5923" w:name="loc_0780b26"/>
      <w:bookmarkEnd w:id="5923"/>
      <w:r>
        <w:t>[0780b26]</w:t>
      </w:r>
    </w:p>
    <w:p>
      <w:pPr>
        <w:pStyle w:val="SHTKSourceText"/>
      </w:pPr>
      <w:r>
        <w:t>論曰至故名願智。釋名。此即願之智。</w:t>
      </w:r>
    </w:p>
    <w:p>
      <w:pPr>
        <w:pStyle w:val="SHTKTranslationText"/>
      </w:pPr>
      <w:r>
        <w:t>논에서 “논하여 말한다”부터 “그러므로 원지라 이름한다”까지라고 한다. 이름을 풀이한다. 이는 곧 원(願)의 지혜이므로,</w:t>
      </w:r>
    </w:p>
    <w:p>
      <w:pPr>
        <w:pStyle w:val="SHTKSourceText"/>
      </w:pPr>
      <w:r>
        <w:t>故名[15]為願智。</w:t>
      </w:r>
    </w:p>
    <w:p>
      <w:pPr>
        <w:pStyle w:val="SHTKTranslationText"/>
      </w:pPr>
      <w:r>
        <w:t>원지라 이름한다.</w:t>
      </w:r>
    </w:p>
    <w:p>
      <w:pPr>
        <w:pStyle w:val="SHTKNoteSummary"/>
      </w:pPr>
      <w:r>
        <w:t>교감 요약 | [CBETA 교감] 甲·乙본에는 為 없음</w:t>
      </w:r>
    </w:p>
    <w:p>
      <w:pPr>
        <w:pStyle w:val="SHTKNoteDetail"/>
      </w:pPr>
      <w:r>
        <w:t>• 교감 번호 | 0780015</w:t>
      </w:r>
    </w:p>
    <w:p>
      <w:pPr>
        <w:pStyle w:val="SHTKNoteDetail"/>
      </w:pPr>
      <w:r>
        <w:t>• 저본 독법 | 為 → ‘…이다/…로 삼다’</w:t>
      </w:r>
    </w:p>
    <w:p>
      <w:pPr>
        <w:pStyle w:val="SHTKNoteDetail"/>
      </w:pPr>
      <w:r>
        <w:t>• 이문 독법 | ∅ → ‘해당 성분 없음(탈락)’</w:t>
      </w:r>
    </w:p>
    <w:p>
      <w:pPr>
        <w:pStyle w:val="SHTKNoteDetail"/>
      </w:pPr>
      <w:r>
        <w:t>• 저본 기준 번역 | “원지라 이름한다.”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0780015.</w:t>
      </w:r>
    </w:p>
    <w:p>
      <w:pPr>
        <w:pStyle w:val="SHTKPositionMarker"/>
      </w:pPr>
      <w:bookmarkStart w:id="5924" w:name="loc_0780b27"/>
      <w:bookmarkEnd w:id="5924"/>
      <w:r>
        <w:t>[0780b27]</w:t>
      </w:r>
    </w:p>
    <w:p>
      <w:pPr>
        <w:pStyle w:val="SHTKSourceText"/>
      </w:pPr>
      <w:r>
        <w:t>論。此智自性至為所緣故。明與無諍定有同異也。</w:t>
      </w:r>
    </w:p>
    <w:p>
      <w:pPr>
        <w:pStyle w:val="SHTKTranslationText"/>
      </w:pPr>
      <w:r>
        <w:t>논에서 “이 지혜의 자성”부터 “소연이 되기 때문이다”까지라고 한다. 무쟁정과 같은 점과 다른 점이 있음을 밝힌다.</w:t>
      </w:r>
    </w:p>
    <w:p>
      <w:pPr>
        <w:pStyle w:val="SHTKPositionMarker"/>
      </w:pPr>
      <w:bookmarkStart w:id="5925" w:name="loc_0780b28"/>
      <w:bookmarkEnd w:id="5925"/>
      <w:r>
        <w:t>[0780b28]</w:t>
      </w:r>
    </w:p>
    <w:p>
      <w:pPr>
        <w:pStyle w:val="SHTKSourceText"/>
      </w:pPr>
      <w:r>
        <w:t>論。毘婆沙者至如田夫類。明因比智知無色也言觀彼因行及彼等流者。謂先以餘智。審觀彼前因。及彼後等流。有此智生引真願智。或觀欲．色死生時心。比度而知所生．從處。</w:t>
      </w:r>
    </w:p>
    <w:p>
      <w:pPr>
        <w:pStyle w:val="SHTKTranslationText"/>
      </w:pPr>
      <w:r>
        <w:t>논에서 “비바사 논사들은”부터 “농부의 부류와 같다”까지라고 한다. 비량의 지혜로 무색계를 아는 것을 밝힌다. ‘그 원인이 되는 행과 그 등류를 관찰한다’는 말은, 먼저 다른 지혜로, 그 앞선 원인을 자세히 관찰하고, 그 뒤의 등류를 관찰한다는 뜻이다. 이러한 지혜가 생겨 참된 원지를 끌어낸다. 혹은 욕계·색계에서 죽고 태어날 때의 마음을 관찰하고, 비교하여 추량해 태어날 곳과 어디에서 왔는지를 안다.</w:t>
      </w:r>
    </w:p>
    <w:p>
      <w:pPr>
        <w:pStyle w:val="SHTKSourceText"/>
      </w:pPr>
      <w:r>
        <w:t>由如田夫見種子時[16]知後苗[17]也。</w:t>
      </w:r>
    </w:p>
    <w:p>
      <w:pPr>
        <w:pStyle w:val="SHTKTranslationText"/>
      </w:pPr>
      <w:r>
        <w:t>농부가 씨앗을 보고 뒤의 싹을 아는 것과 같고,</w:t>
      </w:r>
    </w:p>
    <w:p>
      <w:pPr>
        <w:pStyle w:val="SHTKNoteSummary"/>
      </w:pPr>
      <w:r>
        <w:t>교감 요약 | [CBETA 교감] 저본 知 → 甲·乙본 彼知</w:t>
      </w:r>
    </w:p>
    <w:p>
      <w:pPr>
        <w:pStyle w:val="SHTKNoteDetail"/>
      </w:pPr>
      <w:r>
        <w:t>• 교감 번호 | 0780016</w:t>
      </w:r>
    </w:p>
    <w:p>
      <w:pPr>
        <w:pStyle w:val="SHTKNoteDetail"/>
      </w:pPr>
      <w:r>
        <w:t>• 저본 독법 | 知 → ‘알다’</w:t>
      </w:r>
    </w:p>
    <w:p>
      <w:pPr>
        <w:pStyle w:val="SHTKNoteDetail"/>
      </w:pPr>
      <w:r>
        <w:t>• 이문 독법 | 彼知 → ‘저것/그 / 알다’</w:t>
      </w:r>
    </w:p>
    <w:p>
      <w:pPr>
        <w:pStyle w:val="SHTKNoteDetail"/>
      </w:pPr>
      <w:r>
        <w:t>• 저본 기준 번역 | “농부가 씨앗을 보고 뒤의 싹을 아는 것과 같고,”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0780016.</w:t>
      </w:r>
    </w:p>
    <w:p>
      <w:pPr>
        <w:pStyle w:val="SHTKNoteSummary"/>
      </w:pPr>
      <w:r>
        <w:t>교감 요약 | [CBETA 교감] 甲·乙본에는 也 없음</w:t>
      </w:r>
    </w:p>
    <w:p>
      <w:pPr>
        <w:pStyle w:val="SHTKNoteDetail"/>
      </w:pPr>
      <w:r>
        <w:t>• 교감 번호 | 0780017</w:t>
      </w:r>
    </w:p>
    <w:p>
      <w:pPr>
        <w:pStyle w:val="SHTKNoteDetail"/>
      </w:pPr>
      <w:r>
        <w:t>• 저본 독법 | 也</w:t>
      </w:r>
    </w:p>
    <w:p>
      <w:pPr>
        <w:pStyle w:val="SHTKNoteDetail"/>
      </w:pPr>
      <w:r>
        <w:t>• 이문 독법 | ∅ → ‘해당 성분 없음(탈락)’</w:t>
      </w:r>
    </w:p>
    <w:p>
      <w:pPr>
        <w:pStyle w:val="SHTKNoteDetail"/>
      </w:pPr>
      <w:r>
        <w:t>• 저본 기준 번역 | “농부가 씨앗을 보고 뒤의 싹을 아는 것과 같고,”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0780017.</w:t>
      </w:r>
    </w:p>
    <w:p>
      <w:pPr>
        <w:pStyle w:val="SHTKSourceText"/>
      </w:pPr>
      <w:r>
        <w:t>及[18]見苗時知先種子。</w:t>
      </w:r>
    </w:p>
    <w:p>
      <w:pPr>
        <w:pStyle w:val="SHTKTranslationText"/>
      </w:pPr>
      <w:r>
        <w:t>또 싹을 보고 앞의 씨앗을 아는 것과 같다.</w:t>
      </w:r>
    </w:p>
    <w:p>
      <w:pPr>
        <w:pStyle w:val="SHTKNoteSummary"/>
      </w:pPr>
      <w:r>
        <w:t>교감 요약 | [CBETA 교감] 甲·乙본에는 見 없음</w:t>
      </w:r>
    </w:p>
    <w:p>
      <w:pPr>
        <w:pStyle w:val="SHTKNoteDetail"/>
      </w:pPr>
      <w:r>
        <w:t>• 교감 번호 | 0780018</w:t>
      </w:r>
    </w:p>
    <w:p>
      <w:pPr>
        <w:pStyle w:val="SHTKNoteDetail"/>
      </w:pPr>
      <w:r>
        <w:t>• 저본 독법 | 見 → ‘견해/보다’</w:t>
      </w:r>
    </w:p>
    <w:p>
      <w:pPr>
        <w:pStyle w:val="SHTKNoteDetail"/>
      </w:pPr>
      <w:r>
        <w:t>• 이문 독법 | ∅ → ‘해당 성분 없음(탈락)’</w:t>
      </w:r>
    </w:p>
    <w:p>
      <w:pPr>
        <w:pStyle w:val="SHTKNoteDetail"/>
      </w:pPr>
      <w:r>
        <w:t>• 저본 기준 번역 | “또 싹을 보고 앞의 씨앗을 아는 것과 같다.”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0780018.</w:t>
      </w:r>
    </w:p>
    <w:p>
      <w:pPr>
        <w:pStyle w:val="SHTKSourceText"/>
      </w:pPr>
      <w:r>
        <w:t>正理論云。若爾何故立願智名。有學．異生亦能知故不爾。所知定．不定故。而聞傳說。諸大聲聞記未來事有定．不定。定者是願智。不定者非願智一解願智實知未來。</w:t>
      </w:r>
    </w:p>
    <w:p>
      <w:pPr>
        <w:pStyle w:val="SHTKTranslationText"/>
      </w:pPr>
      <w:r>
        <w:t>《정리론》에서 말한다. 그렇다면 어찌하여 원지라는 이름을 세우는가. 유학과 이생도 능히 알 수 있기 때문이다. 그렇지 않다. 아는 바가 결정된 것과 결정되지 않은 것이 있기 때문이다. 전해 들은 말에 따르면, 여러 대성문이 미래의 일을 수기할 때 결정된 것과 결정되지 않은 것이 있다. 결정된 것은 원지이고, 결정되지 않은 것은 원지가 아니다. 한 해석에서는 원지가 실제로 미래를 안다고 한다.</w:t>
      </w:r>
    </w:p>
    <w:p>
      <w:pPr>
        <w:pStyle w:val="SHTKSourceText"/>
      </w:pPr>
      <w:r>
        <w:t>謂先起[19]比智觀過．現世。</w:t>
      </w:r>
    </w:p>
    <w:p>
      <w:pPr>
        <w:pStyle w:val="SHTKTranslationText"/>
      </w:pPr>
      <w:r>
        <w:t>먼저 비량의 지혜를 일으켜 과거와 현재를 관찰하고,</w:t>
      </w:r>
    </w:p>
    <w:p>
      <w:pPr>
        <w:pStyle w:val="SHTKNoteSummary"/>
      </w:pPr>
      <w:r>
        <w:t>교감 요약 | [CBETA 교감] 甲·乙본에는 比 없음</w:t>
      </w:r>
    </w:p>
    <w:p>
      <w:pPr>
        <w:pStyle w:val="SHTKNoteDetail"/>
      </w:pPr>
      <w:r>
        <w:t>• 교감 번호 | 0780019</w:t>
      </w:r>
    </w:p>
    <w:p>
      <w:pPr>
        <w:pStyle w:val="SHTKNoteDetail"/>
      </w:pPr>
      <w:r>
        <w:t>• 저본 독법 | 比</w:t>
      </w:r>
    </w:p>
    <w:p>
      <w:pPr>
        <w:pStyle w:val="SHTKNoteDetail"/>
      </w:pPr>
      <w:r>
        <w:t>• 이문 독법 | ∅ → ‘해당 성분 없음(탈락)’</w:t>
      </w:r>
    </w:p>
    <w:p>
      <w:pPr>
        <w:pStyle w:val="SHTKNoteDetail"/>
      </w:pPr>
      <w:r>
        <w:t>• 저본 기준 번역 | “먼저 비량의 지혜를 일으켜 과거와 현재를 관찰하고,”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0780019.</w:t>
      </w:r>
    </w:p>
    <w:p>
      <w:pPr>
        <w:pStyle w:val="SHTKSourceText"/>
      </w:pPr>
      <w:r>
        <w:t>准度未來引願智生方能真見。即由此故能知無色。謂先觀彼因行．等流。有比智生引真願智。或觀欲．色死生時心。比度而知所生．從處。引生願智方能實知第二解云</w:t>
      </w:r>
    </w:p>
    <w:p>
      <w:pPr>
        <w:pStyle w:val="SHTKTranslationText"/>
      </w:pPr>
      <w:r>
        <w:t>미래를 미루어 헤아려 원지를 끌어낸 뒤에야 비로소 참으로 본다. 바로 이 때문에 무색계도 알 수 있다. 먼저 그 원인이 되는 행과 등류를 관찰하여, 비량의 지혜가 생겨 참된 원지를 끌어낸다. 혹은 욕계·색계에서 죽고 태어날 때의 마음을 관찰하고, 비교하여 추량해 태어날 곳과 어디에서 왔는지를 알아, 원지를 끌어낸 뒤에야 비로소 실제로 알 수 있다. 둘째 해석에서는 말한다.</w:t>
      </w:r>
    </w:p>
    <w:p>
      <w:pPr>
        <w:pStyle w:val="SHTKSourceText"/>
      </w:pPr>
      <w:r>
        <w:t>或比智[20]知亦無有失。</w:t>
      </w:r>
    </w:p>
    <w:p>
      <w:pPr>
        <w:pStyle w:val="SHTKTranslationText"/>
      </w:pPr>
      <w:r>
        <w:t>혹 비량의 지혜로 안다고 해도 또한 허물이 없다.</w:t>
      </w:r>
    </w:p>
    <w:p>
      <w:pPr>
        <w:pStyle w:val="SHTKNoteSummary"/>
      </w:pPr>
      <w:r>
        <w:t>교감 요약 | [CBETA 교감] 저본 知 → 甲·乙본 起</w:t>
      </w:r>
    </w:p>
    <w:p>
      <w:pPr>
        <w:pStyle w:val="SHTKNoteDetail"/>
      </w:pPr>
      <w:r>
        <w:t>• 교감 번호 | 0780020</w:t>
      </w:r>
    </w:p>
    <w:p>
      <w:pPr>
        <w:pStyle w:val="SHTKNoteDetail"/>
      </w:pPr>
      <w:r>
        <w:t>• 저본 독법 | 知 → ‘알다’</w:t>
      </w:r>
    </w:p>
    <w:p>
      <w:pPr>
        <w:pStyle w:val="SHTKNoteDetail"/>
      </w:pPr>
      <w:r>
        <w:t>• 이문 독법 | 起 → ‘일어나다’</w:t>
      </w:r>
    </w:p>
    <w:p>
      <w:pPr>
        <w:pStyle w:val="SHTKNoteDetail"/>
      </w:pPr>
      <w:r>
        <w:t>• 저본 기준 번역 | “혹 비량의 지혜로 안다고 해도 또한 허물이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0780020.</w:t>
      </w:r>
    </w:p>
    <w:p>
      <w:pPr>
        <w:pStyle w:val="SHTKSourceText"/>
      </w:pPr>
      <w:r>
        <w:t>以證比智所緣必同。若比不知如何能證。是則願智應不可言力能遍緣三界．三世。</w:t>
      </w:r>
    </w:p>
    <w:p>
      <w:pPr>
        <w:pStyle w:val="SHTKTranslationText"/>
      </w:pPr>
      <w:r>
        <w:t>증지와 비지가 반연하는 바가 반드시 같기 때문이다. 비량으로 알지 못한다면 어떻게 증지할 수 있겠는가. 그렇다면 원지는 그 힘으로 삼계와 삼세를 두루 반연한다고 말해서는 안 될 것이다.</w:t>
      </w:r>
    </w:p>
    <w:p>
      <w:pPr>
        <w:pStyle w:val="SHTKSourceText"/>
      </w:pPr>
      <w:r>
        <w:t>[21]准此緣三界三世也。</w:t>
      </w:r>
    </w:p>
    <w:p>
      <w:pPr>
        <w:pStyle w:val="SHTKTranslationText"/>
      </w:pPr>
      <w:r>
        <w:t>이에 준하면 삼계와 삼세를 반연한다.</w:t>
      </w:r>
    </w:p>
    <w:p>
      <w:pPr>
        <w:pStyle w:val="SHTKNoteSummary"/>
      </w:pPr>
      <w:r>
        <w:t>교감 요약 | [CBETA 교감] 甲·乙본에는 准此，緣三界、三世 없음</w:t>
      </w:r>
    </w:p>
    <w:p>
      <w:pPr>
        <w:pStyle w:val="SHTKNoteDetail"/>
      </w:pPr>
      <w:r>
        <w:t>• 교감 번호 | 0780021</w:t>
      </w:r>
    </w:p>
    <w:p>
      <w:pPr>
        <w:pStyle w:val="SHTKNoteDetail"/>
      </w:pPr>
      <w:r>
        <w:t>• 저본 독법 | 准此，緣三界、三世</w:t>
      </w:r>
    </w:p>
    <w:p>
      <w:pPr>
        <w:pStyle w:val="SHTKNoteDetail"/>
      </w:pPr>
      <w:r>
        <w:t>• 이문 독법 | ∅ → ‘해당 성분 없음(탈락)’</w:t>
      </w:r>
    </w:p>
    <w:p>
      <w:pPr>
        <w:pStyle w:val="SHTKNoteDetail"/>
      </w:pPr>
      <w:r>
        <w:t>• 저본 기준 번역 | “이에 준하면 삼계와 삼세를 반연한다.”</w:t>
      </w:r>
    </w:p>
    <w:p>
      <w:pPr>
        <w:pStyle w:val="SHTKNoteDetail"/>
      </w:pPr>
      <w:r>
        <w:t>• 교감 해설 | 이문 ∅(탈락)로 현대 구두점·편집 표기만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0780021.</w:t>
      </w:r>
    </w:p>
    <w:p>
      <w:pPr>
        <w:pStyle w:val="SHTKPositionMarker"/>
      </w:pPr>
      <w:bookmarkStart w:id="5926" w:name="loc_0780c16"/>
      <w:bookmarkEnd w:id="5926"/>
      <w:r>
        <w:t>[0780c16]</w:t>
      </w:r>
    </w:p>
    <w:p>
      <w:pPr>
        <w:pStyle w:val="SHTKSourceText"/>
      </w:pPr>
      <w:r>
        <w:t>論。諸有欲起至皆如實[22]知。</w:t>
      </w:r>
    </w:p>
    <w:p>
      <w:pPr>
        <w:pStyle w:val="SHTKTranslationText"/>
      </w:pPr>
      <w:r>
        <w:t>논에서 “원지를 일으키고자 하는 이는”부터 “모두 사실대로 안다”까지라고 한다.</w:t>
      </w:r>
    </w:p>
    <w:p>
      <w:pPr>
        <w:pStyle w:val="SHTKNoteSummary"/>
      </w:pPr>
      <w:r>
        <w:t>교감 요약 | [CBETA 교감] 저본 知 → 甲·乙본 知者</w:t>
      </w:r>
    </w:p>
    <w:p>
      <w:pPr>
        <w:pStyle w:val="SHTKNoteDetail"/>
      </w:pPr>
      <w:r>
        <w:t>• 교감 번호 | 0780022</w:t>
      </w:r>
    </w:p>
    <w:p>
      <w:pPr>
        <w:pStyle w:val="SHTKNoteDetail"/>
      </w:pPr>
      <w:r>
        <w:t>• 저본 독법 | 知 → ‘알다’</w:t>
      </w:r>
    </w:p>
    <w:p>
      <w:pPr>
        <w:pStyle w:val="SHTKNoteDetail"/>
      </w:pPr>
      <w:r>
        <w:t>• 이문 독법 | 知者 → ‘알다 / …하는 자/것’</w:t>
      </w:r>
    </w:p>
    <w:p>
      <w:pPr>
        <w:pStyle w:val="SHTKNoteDetail"/>
      </w:pPr>
      <w:r>
        <w:t>• 저본 기준 번역 | “논에서 “원지를 일으키고자 하는 이는”부터 “모두 사실대로 안다”까지라고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0780022.</w:t>
      </w:r>
    </w:p>
    <w:p>
      <w:pPr>
        <w:pStyle w:val="SHTKSourceText"/>
      </w:pPr>
      <w:r>
        <w:t>明願智加行。准此論文。亦是實知非比知也。正理論云。此願智力能知過去。與宿住智差別云何。願智通知自相．共相。</w:t>
      </w:r>
    </w:p>
    <w:p>
      <w:pPr>
        <w:pStyle w:val="SHTKTranslationText"/>
      </w:pPr>
      <w:r>
        <w:t>원지의 가행을 밝힌다. 이 논문에 준하면, 역시 실제로 아는 것이지 비량으로 아는 것이 아니다. 《정리론》에서 말한다. 이 원지의 힘은 과거를 알 수 있다. 그렇다면 숙주지와의 차이는 무엇인가. 원지는 자상과 공상을 두루 알고,</w:t>
      </w:r>
    </w:p>
    <w:p>
      <w:pPr>
        <w:pStyle w:val="SHTKSourceText"/>
      </w:pPr>
      <w:r>
        <w:t>諸宿住智[23]知共非餘。</w:t>
      </w:r>
    </w:p>
    <w:p>
      <w:pPr>
        <w:pStyle w:val="SHTKTranslationText"/>
      </w:pPr>
      <w:r>
        <w:t>숙주지는 공상은 알지만 그 밖의 것은 알지 못한다.</w:t>
      </w:r>
    </w:p>
    <w:p>
      <w:pPr>
        <w:pStyle w:val="SHTKNoteSummary"/>
      </w:pPr>
      <w:r>
        <w:t>교감 요약 | [CBETA 교감] 甲·乙본에는 知 없음</w:t>
      </w:r>
    </w:p>
    <w:p>
      <w:pPr>
        <w:pStyle w:val="SHTKNoteDetail"/>
      </w:pPr>
      <w:r>
        <w:t>• 교감 번호 | 0780023</w:t>
      </w:r>
    </w:p>
    <w:p>
      <w:pPr>
        <w:pStyle w:val="SHTKNoteDetail"/>
      </w:pPr>
      <w:r>
        <w:t>• 저본 독법 | 知 → ‘알다’</w:t>
      </w:r>
    </w:p>
    <w:p>
      <w:pPr>
        <w:pStyle w:val="SHTKNoteDetail"/>
      </w:pPr>
      <w:r>
        <w:t>• 이문 독법 | ∅ → ‘해당 성분 없음(탈락)’</w:t>
      </w:r>
    </w:p>
    <w:p>
      <w:pPr>
        <w:pStyle w:val="SHTKNoteDetail"/>
      </w:pPr>
      <w:r>
        <w:t>• 저본 기준 번역 | “숙주지는 공상은 알지만 그 밖의 것은 알지 못한다.”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0780023.</w:t>
      </w:r>
    </w:p>
    <w:p>
      <w:pPr>
        <w:pStyle w:val="SHTKSourceText"/>
      </w:pPr>
      <w:r>
        <w:t>知共相中亦有差別。願智明了。宿住不然。於現所緣對他心智辨差別相。如理應思(述曰。他心知別不知共相。</w:t>
      </w:r>
    </w:p>
    <w:p>
      <w:pPr>
        <w:pStyle w:val="SHTKTranslationText"/>
      </w:pPr>
      <w:r>
        <w:t>공상을 아는 가운데서도 또한 차이가 있다. 원지는 명료하고, 숙주지는 그렇지 않다. 현재의 소연에 대해서는 타심지와 대조하여 차별상을 분별한다. 이치에 맞게 생각해야 한다. 술하여 말한다. 타심지는 개별상을 알지만 공상은 알지 못한다.</w:t>
      </w:r>
    </w:p>
    <w:p>
      <w:pPr>
        <w:pStyle w:val="SHTKSourceText"/>
      </w:pPr>
      <w:r>
        <w:t>[24]觀知別中。</w:t>
      </w:r>
    </w:p>
    <w:p>
      <w:pPr>
        <w:pStyle w:val="SHTKTranslationText"/>
      </w:pPr>
      <w:r>
        <w:t>개별상을 관찰하여 아는 데서도,</w:t>
      </w:r>
    </w:p>
    <w:p>
      <w:pPr>
        <w:pStyle w:val="SHTKNoteSummary"/>
      </w:pPr>
      <w:r>
        <w:t>교감 요약 | [CBETA 교감] 저본 觀 → 甲·乙본 就</w:t>
      </w:r>
    </w:p>
    <w:p>
      <w:pPr>
        <w:pStyle w:val="SHTKNoteDetail"/>
      </w:pPr>
      <w:r>
        <w:t>• 교감 번호 | 0780024</w:t>
      </w:r>
    </w:p>
    <w:p>
      <w:pPr>
        <w:pStyle w:val="SHTKNoteDetail"/>
      </w:pPr>
      <w:r>
        <w:t>• 저본 독법 | 觀 → ‘관하다’</w:t>
      </w:r>
    </w:p>
    <w:p>
      <w:pPr>
        <w:pStyle w:val="SHTKNoteDetail"/>
      </w:pPr>
      <w:r>
        <w:t>• 이문 독법 | 就</w:t>
      </w:r>
    </w:p>
    <w:p>
      <w:pPr>
        <w:pStyle w:val="SHTKNoteDetail"/>
      </w:pPr>
      <w:r>
        <w:t>• 저본 기준 번역 | “개별상을 관찰하여 아는 데서도,”</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0780024.</w:t>
      </w:r>
    </w:p>
    <w:p>
      <w:pPr>
        <w:pStyle w:val="SHTKSourceText"/>
      </w:pPr>
      <w:r>
        <w:t>他心明了[25]未及願智)</w:t>
      </w:r>
    </w:p>
    <w:p>
      <w:pPr>
        <w:pStyle w:val="SHTKTranslationText"/>
      </w:pPr>
      <w:r>
        <w:t>타심지의 명료함은 원지에 미치지 못한다.</w:t>
      </w:r>
    </w:p>
    <w:p>
      <w:pPr>
        <w:pStyle w:val="SHTKNoteSummary"/>
      </w:pPr>
      <w:r>
        <w:t>교감 요약 | [CBETA 교감] 저본 未 → 甲·乙본 不</w:t>
      </w:r>
    </w:p>
    <w:p>
      <w:pPr>
        <w:pStyle w:val="SHTKNoteDetail"/>
      </w:pPr>
      <w:r>
        <w:t>• 교감 번호 | 0780025</w:t>
      </w:r>
    </w:p>
    <w:p>
      <w:pPr>
        <w:pStyle w:val="SHTKNoteDetail"/>
      </w:pPr>
      <w:r>
        <w:t>• 저본 독법 | 未 → ‘아직 …않다’</w:t>
      </w:r>
    </w:p>
    <w:p>
      <w:pPr>
        <w:pStyle w:val="SHTKNoteDetail"/>
      </w:pPr>
      <w:r>
        <w:t>• 이문 독법 | 不 → ‘…않다’</w:t>
      </w:r>
    </w:p>
    <w:p>
      <w:pPr>
        <w:pStyle w:val="SHTKNoteDetail"/>
      </w:pPr>
      <w:r>
        <w:t>• 저본 기준 번역 | “타심지의 명료함은 원지에 미치지 못한다.”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0780025.</w:t>
      </w:r>
    </w:p>
    <w:p>
      <w:pPr>
        <w:pStyle w:val="SHTKSourceText"/>
      </w:pPr>
      <w:r>
        <w:t>婆沙一百七十九。</w:t>
      </w:r>
    </w:p>
    <w:p>
      <w:pPr>
        <w:pStyle w:val="SHTKTranslationText"/>
      </w:pPr>
      <w:r>
        <w:t>《비바사》 제179권에서,</w:t>
      </w:r>
    </w:p>
    <w:p>
      <w:pPr>
        <w:pStyle w:val="SHTKSourceText"/>
      </w:pPr>
      <w:r>
        <w:t>[26]問云何願智知無色界。</w:t>
      </w:r>
    </w:p>
    <w:p>
      <w:pPr>
        <w:pStyle w:val="SHTKTranslationText"/>
      </w:pPr>
      <w:r>
        <w:t>묻는다. 원지는 어떻게 무색계를 아는가.</w:t>
      </w:r>
    </w:p>
    <w:p>
      <w:pPr>
        <w:pStyle w:val="SHTKNoteSummary"/>
      </w:pPr>
      <w:r>
        <w:t>교감 요약 | [CBETA 교감] 甲·乙본에는 問 없음</w:t>
      </w:r>
    </w:p>
    <w:p>
      <w:pPr>
        <w:pStyle w:val="SHTKNoteDetail"/>
      </w:pPr>
      <w:r>
        <w:t>• 교감 번호 | 0780026</w:t>
      </w:r>
    </w:p>
    <w:p>
      <w:pPr>
        <w:pStyle w:val="SHTKNoteDetail"/>
      </w:pPr>
      <w:r>
        <w:t>• 저본 독법 | 問 → ‘묻다’</w:t>
      </w:r>
    </w:p>
    <w:p>
      <w:pPr>
        <w:pStyle w:val="SHTKNoteDetail"/>
      </w:pPr>
      <w:r>
        <w:t>• 이문 독법 | ∅ → ‘해당 성분 없음(탈락)’</w:t>
      </w:r>
    </w:p>
    <w:p>
      <w:pPr>
        <w:pStyle w:val="SHTKNoteDetail"/>
      </w:pPr>
      <w:r>
        <w:t>• 저본 기준 번역 | “묻는다. 원지는 어떻게 무색계를 아는가.”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0780026.</w:t>
      </w:r>
    </w:p>
    <w:p>
      <w:pPr>
        <w:pStyle w:val="SHTKSourceText"/>
      </w:pPr>
      <w:r>
        <w:t>有說[27]由觀等流．及行差別。</w:t>
      </w:r>
    </w:p>
    <w:p>
      <w:pPr>
        <w:pStyle w:val="SHTKTranslationText"/>
      </w:pPr>
      <w:r>
        <w:t>어떤 이는 등류와 행의 차별을 관찰하기 때문이라고 말한다.</w:t>
      </w:r>
    </w:p>
    <w:p>
      <w:pPr>
        <w:pStyle w:val="SHTKNoteSummary"/>
      </w:pPr>
      <w:r>
        <w:t>교감 요약 | [CBETA 교감] 甲·乙본에는由觀等流及行…人知所從(17자) 없음</w:t>
      </w:r>
    </w:p>
    <w:p>
      <w:pPr>
        <w:pStyle w:val="SHTKNoteDetail"/>
      </w:pPr>
      <w:r>
        <w:t>• 교감 번호 | 0780027</w:t>
      </w:r>
    </w:p>
    <w:p>
      <w:pPr>
        <w:pStyle w:val="SHTKNoteDetail"/>
      </w:pPr>
      <w:r>
        <w:t>• 저본 독법 | 由觀等流及行差別，如觀行路之人知所從</w:t>
      </w:r>
    </w:p>
    <w:p>
      <w:pPr>
        <w:pStyle w:val="SHTKNoteDetail"/>
      </w:pPr>
      <w:r>
        <w:t>• 이문 독법 | ∅ → ‘해당 성분 없음(탈락)’</w:t>
      </w:r>
    </w:p>
    <w:p>
      <w:pPr>
        <w:pStyle w:val="SHTKNoteDetail"/>
      </w:pPr>
      <w:r>
        <w:t>• 저본 기준 번역 | “어떤 이는 등류와 행의 차별을 관찰하기 때문이라고 말한다.”</w:t>
      </w:r>
    </w:p>
    <w:p>
      <w:pPr>
        <w:pStyle w:val="SHTKNoteDetail"/>
      </w:pPr>
      <w:r>
        <w:t>• 교감 해설 | 이문 ∅(탈락)로 현대 구두점·편집 표기만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0780027.</w:t>
      </w:r>
    </w:p>
    <w:p>
      <w:pPr>
        <w:pStyle w:val="SHTKSourceText"/>
      </w:pPr>
      <w:r>
        <w:t>如觀行路之人知所從至。有說。若爾願智應是比量智非現量智。應作是說。</w:t>
      </w:r>
    </w:p>
    <w:p>
      <w:pPr>
        <w:pStyle w:val="SHTKTranslationText"/>
      </w:pPr>
      <w:r>
        <w:t>길 가는 사람을 관찰하여 어디에서 와서 어디로 가는지 아는 것과 같다. 어떤 이는 말한다. 그렇다면 원지는 비량지가 되어야 하고 현량지가 아니어야 한다. 마땅히 이렇게 말해야 한다.</w:t>
      </w:r>
    </w:p>
    <w:p>
      <w:pPr>
        <w:pStyle w:val="SHTKSourceText"/>
      </w:pPr>
      <w:r>
        <w:t>此願智不觀因[28]知果。</w:t>
      </w:r>
    </w:p>
    <w:p>
      <w:pPr>
        <w:pStyle w:val="SHTKTranslationText"/>
      </w:pPr>
      <w:r>
        <w:t>이 원지는 원인을 관찰하여 결과를 아는 것이 아니며,</w:t>
      </w:r>
    </w:p>
    <w:p>
      <w:pPr>
        <w:pStyle w:val="SHTKNoteSummary"/>
      </w:pPr>
      <w:r>
        <w:t>교감 요약 | [CBETA 교감] 저본 知 → 乙본 而知</w:t>
      </w:r>
    </w:p>
    <w:p>
      <w:pPr>
        <w:pStyle w:val="SHTKNoteDetail"/>
      </w:pPr>
      <w:r>
        <w:t>• 교감 번호 | 0780028</w:t>
      </w:r>
    </w:p>
    <w:p>
      <w:pPr>
        <w:pStyle w:val="SHTKNoteDetail"/>
      </w:pPr>
      <w:r>
        <w:t>• 저본 독법 | 知 → ‘알다’</w:t>
      </w:r>
    </w:p>
    <w:p>
      <w:pPr>
        <w:pStyle w:val="SHTKNoteDetail"/>
      </w:pPr>
      <w:r>
        <w:t>• 이문 독법 | 而知</w:t>
      </w:r>
    </w:p>
    <w:p>
      <w:pPr>
        <w:pStyle w:val="SHTKNoteDetail"/>
      </w:pPr>
      <w:r>
        <w:t>• 저본 기준 번역 | “이 원지는 원인을 관찰하여 결과를 아는 것이 아니며,”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0780028.</w:t>
      </w:r>
    </w:p>
    <w:p>
      <w:pPr>
        <w:pStyle w:val="SHTKSourceText"/>
      </w:pPr>
      <w:r>
        <w:t>不觀果[29]知因。</w:t>
      </w:r>
    </w:p>
    <w:p>
      <w:pPr>
        <w:pStyle w:val="SHTKTranslationText"/>
      </w:pPr>
      <w:r>
        <w:t>결과를 관찰하여 원인을 아는 것도 아니다.</w:t>
      </w:r>
    </w:p>
    <w:p>
      <w:pPr>
        <w:pStyle w:val="SHTKNoteSummary"/>
      </w:pPr>
      <w:r>
        <w:t>교감 요약 | [CBETA 교감] 저본 知 → 甲·乙본 而知</w:t>
      </w:r>
    </w:p>
    <w:p>
      <w:pPr>
        <w:pStyle w:val="SHTKNoteDetail"/>
      </w:pPr>
      <w:r>
        <w:t>• 교감 번호 | 0780029</w:t>
      </w:r>
    </w:p>
    <w:p>
      <w:pPr>
        <w:pStyle w:val="SHTKNoteDetail"/>
      </w:pPr>
      <w:r>
        <w:t>• 저본 독법 | 知 → ‘알다’</w:t>
      </w:r>
    </w:p>
    <w:p>
      <w:pPr>
        <w:pStyle w:val="SHTKNoteDetail"/>
      </w:pPr>
      <w:r>
        <w:t>• 이문 독법 | 而知</w:t>
      </w:r>
    </w:p>
    <w:p>
      <w:pPr>
        <w:pStyle w:val="SHTKNoteDetail"/>
      </w:pPr>
      <w:r>
        <w:t>• 저본 기준 번역 | “결과를 관찰하여 원인을 아는 것도 아니다.”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0780029.</w:t>
      </w:r>
    </w:p>
    <w:p>
      <w:pPr>
        <w:pStyle w:val="SHTKSourceText"/>
      </w:pPr>
      <w:r>
        <w:t>故此智是現量智。非比量智又婆沙云。問宿住隨念智與緣過去願智。</w:t>
      </w:r>
    </w:p>
    <w:p>
      <w:pPr>
        <w:pStyle w:val="SHTKTranslationText"/>
      </w:pPr>
      <w:r>
        <w:t>그러므로 이 지혜는 현량지이고, 비량지가 아니다. 또 《비바사》에서 말한다. 묻는다. 숙주수념지와 과거를 반연하는 원지는,</w:t>
      </w:r>
    </w:p>
    <w:p>
      <w:pPr>
        <w:pStyle w:val="SHTKSourceText"/>
      </w:pPr>
      <w:r>
        <w:t>何[30]別</w:t>
      </w:r>
    </w:p>
    <w:p>
      <w:pPr>
        <w:pStyle w:val="SHTKTranslationText"/>
      </w:pPr>
      <w:r>
        <w:t>어떤 차이가 있는가.</w:t>
      </w:r>
    </w:p>
    <w:p>
      <w:pPr>
        <w:pStyle w:val="SHTKNoteSummary"/>
      </w:pPr>
      <w:r>
        <w:t>교감 요약 | [CBETA 교감] 저본 別 → 乙본 差別</w:t>
      </w:r>
    </w:p>
    <w:p>
      <w:pPr>
        <w:pStyle w:val="SHTKNoteDetail"/>
      </w:pPr>
      <w:r>
        <w:t>• 교감 번호 | 0780030</w:t>
      </w:r>
    </w:p>
    <w:p>
      <w:pPr>
        <w:pStyle w:val="SHTKNoteDetail"/>
      </w:pPr>
      <w:r>
        <w:t>• 저본 독법 | 別 → ‘별도/다르다’</w:t>
      </w:r>
    </w:p>
    <w:p>
      <w:pPr>
        <w:pStyle w:val="SHTKNoteDetail"/>
      </w:pPr>
      <w:r>
        <w:t>• 이문 독법 | 差別</w:t>
      </w:r>
    </w:p>
    <w:p>
      <w:pPr>
        <w:pStyle w:val="SHTKNoteDetail"/>
      </w:pPr>
      <w:r>
        <w:t>• 저본 기준 번역 | “어떤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0780030.</w:t>
      </w:r>
    </w:p>
    <w:p>
      <w:pPr>
        <w:pStyle w:val="SHTKSourceText"/>
      </w:pPr>
      <w:r>
        <w:t>復次宿住隨念智知有[1]漏五蘊。</w:t>
      </w:r>
    </w:p>
    <w:p>
      <w:pPr>
        <w:pStyle w:val="SHTKTranslationText"/>
      </w:pPr>
      <w:r>
        <w:t>또 숙주수념지는 유루의 오온을 알고,</w:t>
      </w:r>
    </w:p>
    <w:p>
      <w:pPr>
        <w:pStyle w:val="SHTKNoteSummary"/>
      </w:pPr>
      <w:r>
        <w:t>교감 요약 | [CBETA 교감] 저본 漏 → 甲·乙본 漏果</w:t>
      </w:r>
    </w:p>
    <w:p>
      <w:pPr>
        <w:pStyle w:val="SHTKNoteDetail"/>
      </w:pPr>
      <w:r>
        <w:t>• 교감 번호 | 0781001</w:t>
      </w:r>
    </w:p>
    <w:p>
      <w:pPr>
        <w:pStyle w:val="SHTKNoteDetail"/>
      </w:pPr>
      <w:r>
        <w:t>• 저본 독법 | 漏 → ‘누’</w:t>
      </w:r>
    </w:p>
    <w:p>
      <w:pPr>
        <w:pStyle w:val="SHTKNoteDetail"/>
      </w:pPr>
      <w:r>
        <w:t>• 이문 독법 | 漏果 → ‘누 / 결과/과’</w:t>
      </w:r>
    </w:p>
    <w:p>
      <w:pPr>
        <w:pStyle w:val="SHTKNoteDetail"/>
      </w:pPr>
      <w:r>
        <w:t>• 저본 기준 번역 | “또 숙주수념지는 유루의 오온을 알고,”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0781001.</w:t>
      </w:r>
    </w:p>
    <w:p>
      <w:pPr>
        <w:pStyle w:val="SHTKSourceText"/>
      </w:pPr>
      <w:r>
        <w:t>此願智知有漏．無漏諸蘊。復次宿住隨念智知欲．色界五蘊。此願智知三界及不繫諸蘊。復次宿住隨念智知諸蘊共相。此願智知諸蘊自相．及共相。又云。</w:t>
      </w:r>
    </w:p>
    <w:p>
      <w:pPr>
        <w:pStyle w:val="SHTKTranslationText"/>
      </w:pPr>
      <w:r>
        <w:t>이 원지는 유루·무루의 모든 온을 안다. 또 숙주수념지는 욕계·색계의 오온을 알고, 이 원지는 삼계와 불계(不繫)의 모든 온을 안다. 또 숙주수념지는 모든 온의 공상을 안다. 이 원지는 모든 온의 자상과 공상을 안다. 또 말한다.</w:t>
      </w:r>
    </w:p>
    <w:p>
      <w:pPr>
        <w:pStyle w:val="SHTKSourceText"/>
      </w:pPr>
      <w:r>
        <w:t>[2]他心智與緣現在願智。</w:t>
      </w:r>
    </w:p>
    <w:p>
      <w:pPr>
        <w:pStyle w:val="SHTKTranslationText"/>
      </w:pPr>
      <w:r>
        <w:t>타심지와 현재를 반연하는 원지는,</w:t>
      </w:r>
    </w:p>
    <w:p>
      <w:pPr>
        <w:pStyle w:val="SHTKNoteSummary"/>
      </w:pPr>
      <w:r>
        <w:t>교감 요약 | [CBETA 교감] 저본 他 → 甲·乙본 問他</w:t>
      </w:r>
    </w:p>
    <w:p>
      <w:pPr>
        <w:pStyle w:val="SHTKNoteDetail"/>
      </w:pPr>
      <w:r>
        <w:t>• 교감 번호 | 0781002</w:t>
      </w:r>
    </w:p>
    <w:p>
      <w:pPr>
        <w:pStyle w:val="SHTKNoteDetail"/>
      </w:pPr>
      <w:r>
        <w:t>• 저본 독법 | 他</w:t>
      </w:r>
    </w:p>
    <w:p>
      <w:pPr>
        <w:pStyle w:val="SHTKNoteDetail"/>
      </w:pPr>
      <w:r>
        <w:t>• 이문 독법 | 問他</w:t>
      </w:r>
    </w:p>
    <w:p>
      <w:pPr>
        <w:pStyle w:val="SHTKNoteDetail"/>
      </w:pPr>
      <w:r>
        <w:t>• 저본 기준 번역 | “타심지와 현재를 반연하는 원지는,”</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0781002.</w:t>
      </w:r>
    </w:p>
    <w:p>
      <w:pPr>
        <w:pStyle w:val="SHTKSourceText"/>
      </w:pPr>
      <w:r>
        <w:t>何別復次他心智緣一物為境。此願智緣一物．或多物為境復次他心智緣自相境。</w:t>
      </w:r>
    </w:p>
    <w:p>
      <w:pPr>
        <w:pStyle w:val="SHTKTranslationText"/>
      </w:pPr>
      <w:r>
        <w:t>어떤 차이가 있는가. 또 타심지는 하나의 사물을 경계로 반연하고, 이 원지는 하나의 사물 또는 여러 사물을 경계로 반연한다. 또 타심지는 자상의 경계를 반연하고,</w:t>
      </w:r>
    </w:p>
    <w:p>
      <w:pPr>
        <w:pStyle w:val="SHTKSourceText"/>
      </w:pPr>
      <w:r>
        <w:t>願智緣自[3]相．共相境。</w:t>
      </w:r>
    </w:p>
    <w:p>
      <w:pPr>
        <w:pStyle w:val="SHTKTranslationText"/>
      </w:pPr>
      <w:r>
        <w:t>원지는 자상과 공상의 경계를 반연한다.</w:t>
      </w:r>
    </w:p>
    <w:p>
      <w:pPr>
        <w:pStyle w:val="SHTKNoteSummary"/>
      </w:pPr>
      <w:r>
        <w:t>교감 요약 | [CBETA 교감] 甲·乙본에는 相 없음</w:t>
      </w:r>
    </w:p>
    <w:p>
      <w:pPr>
        <w:pStyle w:val="SHTKNoteDetail"/>
      </w:pPr>
      <w:r>
        <w:t>• 교감 번호 | 0781003</w:t>
      </w:r>
    </w:p>
    <w:p>
      <w:pPr>
        <w:pStyle w:val="SHTKNoteDetail"/>
      </w:pPr>
      <w:r>
        <w:t>• 저본 독법 | 相 → ‘상/모양’</w:t>
      </w:r>
    </w:p>
    <w:p>
      <w:pPr>
        <w:pStyle w:val="SHTKNoteDetail"/>
      </w:pPr>
      <w:r>
        <w:t>• 이문 독법 | ∅ → ‘해당 성분 없음(탈락)’</w:t>
      </w:r>
    </w:p>
    <w:p>
      <w:pPr>
        <w:pStyle w:val="SHTKNoteDetail"/>
      </w:pPr>
      <w:r>
        <w:t>• 저본 기준 번역 | “원지는 자상과 공상의 경계를 반연한다.”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0781003.</w:t>
      </w:r>
    </w:p>
    <w:p>
      <w:pPr>
        <w:pStyle w:val="SHTKSourceText"/>
      </w:pPr>
      <w:r>
        <w:t>復次他心智緣他相續。此願智緣自．他相續准前文釋復次雖多然義不足。若與願智同一緣者力用何別准正理論。雖有同緣願智勝也。</w:t>
      </w:r>
    </w:p>
    <w:p>
      <w:pPr>
        <w:pStyle w:val="SHTKTranslationText"/>
      </w:pPr>
      <w:r>
        <w:t>또 타심지는 남의 상속을 반연하고, 이 원지는 자신과 남의 상속을 반연한다. 앞의 글에 준하여 풀이한다. 또 차이가 많기는 하나 뜻이 충분하지 않다. 만일 원지와 동일한 것을 반연한다면 그 작용의 차이는 무엇인지 《정리론》에 준해야 한다. 비록 같은 것을 반연하는 경우가 있어도 원지가 더 수승하다.</w:t>
      </w:r>
    </w:p>
    <w:p>
      <w:pPr>
        <w:pStyle w:val="SHTKPositionMarker"/>
      </w:pPr>
      <w:bookmarkStart w:id="5927" w:name="loc_0781a12"/>
      <w:bookmarkEnd w:id="5927"/>
      <w:r>
        <w:t>[0781a12]</w:t>
      </w:r>
    </w:p>
    <w:p>
      <w:pPr>
        <w:pStyle w:val="SHTKSourceText"/>
      </w:pPr>
      <w:r>
        <w:t>論。已辨願智無礙解者。</w:t>
      </w:r>
    </w:p>
    <w:p>
      <w:pPr>
        <w:pStyle w:val="SHTKTranslationText"/>
      </w:pPr>
      <w:r>
        <w:t>논에서 “원지를 이미 분별하였다. 무애해란”이라고 한다.</w:t>
      </w:r>
    </w:p>
    <w:p>
      <w:pPr>
        <w:pStyle w:val="SHTKSourceText"/>
      </w:pPr>
      <w:r>
        <w:t>已下[4]兩行半頌第三明四無礙解。</w:t>
      </w:r>
    </w:p>
    <w:p>
      <w:pPr>
        <w:pStyle w:val="SHTKTranslationText"/>
      </w:pPr>
      <w:r>
        <w:t>이 아래 두 행 반의 게송은 셋째로 네 무애해를 밝힌다.</w:t>
      </w:r>
    </w:p>
    <w:p>
      <w:pPr>
        <w:pStyle w:val="SHTKNoteSummary"/>
      </w:pPr>
      <w:r>
        <w:t>교감 요약 | [CBETA 교감] 甲·乙본에는 兩 없음</w:t>
      </w:r>
    </w:p>
    <w:p>
      <w:pPr>
        <w:pStyle w:val="SHTKNoteDetail"/>
      </w:pPr>
      <w:r>
        <w:t>• 교감 번호 | 0781004</w:t>
      </w:r>
    </w:p>
    <w:p>
      <w:pPr>
        <w:pStyle w:val="SHTKNoteDetail"/>
      </w:pPr>
      <w:r>
        <w:t>• 저본 독법 | 兩 → ‘둘’</w:t>
      </w:r>
    </w:p>
    <w:p>
      <w:pPr>
        <w:pStyle w:val="SHTKNoteDetail"/>
      </w:pPr>
      <w:r>
        <w:t>• 이문 독법 | ∅ → ‘해당 성분 없음(탈락)’</w:t>
      </w:r>
    </w:p>
    <w:p>
      <w:pPr>
        <w:pStyle w:val="SHTKNoteDetail"/>
      </w:pPr>
      <w:r>
        <w:t>• 저본 기준 번역 | “이 아래 두 행 반의 게송은 셋째로 네 무애해를 밝힌다.”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0781004.</w:t>
      </w:r>
    </w:p>
    <w:p>
      <w:pPr>
        <w:pStyle w:val="SHTKPositionMarker"/>
      </w:pPr>
      <w:bookmarkStart w:id="5928" w:name="loc_0781a13"/>
      <w:bookmarkEnd w:id="5928"/>
      <w:r>
        <w:t>[0781a13]</w:t>
      </w:r>
    </w:p>
    <w:p>
      <w:pPr>
        <w:pStyle w:val="SHTKSourceText"/>
      </w:pPr>
      <w:r>
        <w:t>論曰至智為自性。略釋名體。</w:t>
      </w:r>
    </w:p>
    <w:p>
      <w:pPr>
        <w:pStyle w:val="SHTKTranslationText"/>
      </w:pPr>
      <w:r>
        <w:t>논에서 “논하여 말한다”부터 “지혜를 자성으로 삼는다”까지라고 한다. 이름과 체를 간략히 풀이한다.</w:t>
      </w:r>
    </w:p>
    <w:p>
      <w:pPr>
        <w:pStyle w:val="SHTKSourceText"/>
      </w:pPr>
      <w:r>
        <w:t>即無退智為四無[5]礙體也。</w:t>
      </w:r>
    </w:p>
    <w:p>
      <w:pPr>
        <w:pStyle w:val="SHTKTranslationText"/>
      </w:pPr>
      <w:r>
        <w:t>곧 무퇴지(無退智)를 네 무애해의 체로 삼는다.</w:t>
      </w:r>
    </w:p>
    <w:p>
      <w:pPr>
        <w:pStyle w:val="SHTKNoteSummary"/>
      </w:pPr>
      <w:r>
        <w:t>교감 요약 | [CBETA 교감] 저본 礙 → 甲·乙본 礙解</w:t>
      </w:r>
    </w:p>
    <w:p>
      <w:pPr>
        <w:pStyle w:val="SHTKNoteDetail"/>
      </w:pPr>
      <w:r>
        <w:t>• 교감 번호 | 0781005</w:t>
      </w:r>
    </w:p>
    <w:p>
      <w:pPr>
        <w:pStyle w:val="SHTKNoteDetail"/>
      </w:pPr>
      <w:r>
        <w:t>• 저본 독법 | 礙 → ‘장애’</w:t>
      </w:r>
    </w:p>
    <w:p>
      <w:pPr>
        <w:pStyle w:val="SHTKNoteDetail"/>
      </w:pPr>
      <w:r>
        <w:t>• 이문 독법 | 礙解 → ‘장애 / 해석하다/풀다’</w:t>
      </w:r>
    </w:p>
    <w:p>
      <w:pPr>
        <w:pStyle w:val="SHTKNoteDetail"/>
      </w:pPr>
      <w:r>
        <w:t>• 저본 기준 번역 | “곧 무퇴지(無退智)를 네 무애해의 체로 삼는다.”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0781005.</w:t>
      </w:r>
    </w:p>
    <w:p>
      <w:pPr>
        <w:pStyle w:val="SHTKPositionMarker"/>
      </w:pPr>
      <w:bookmarkStart w:id="5929" w:name="loc_0781a14"/>
      <w:bookmarkEnd w:id="5929"/>
      <w:r>
        <w:t>[0781a14]</w:t>
      </w:r>
    </w:p>
    <w:p>
      <w:pPr>
        <w:pStyle w:val="SHTKSourceText"/>
      </w:pPr>
      <w:r>
        <w:t>論。謂無退智至立為第一。次廣釋也。正理論云。趣所詮義說之為名。即是表召法自性義。辨所詮義說之為句。即是辨了法差別義。不待義聲獨能為覺生所依託。說之為文。即是迦．遮．吒．多．波等。理應有覺不待義聲。此覺不應無所緣境。此所緣境說之為文。</w:t>
      </w:r>
    </w:p>
    <w:p>
      <w:pPr>
        <w:pStyle w:val="SHTKTranslationText"/>
      </w:pPr>
      <w:r>
        <w:t>논에서 “이른바 무퇴지”부터 “첫째로 세운다”까지라고 한다. 다음으로 널리 풀이한다. 《정리론》에서 말한다. 소전(所詮)의 뜻으로 나아가게 하는 것을 이름이라 한다. 곧 법의 자성을 표시하고 부르는 뜻이다. 소전의 뜻을 분별하는 것을 구(句)라 한다. 곧 법의 차별을 분별해 아는 뜻이다. 뜻을 나타내는 소리를 기다리지 않고 홀로 능히 깨달음이 생기는 의지처가 되는 것을, 문(文)이라 한다. 곧 가(迦)·차(遮)·타(吒)·다(多)·파(波) 등이다. 이치상 뜻을 나타내는 소리를 기다리지 않는 깨달음이 있어야 하며, 이 깨달음은 소연의 경계가 없어서는 안 된다. 이 소연의 경계를 문이라 한다.</w:t>
      </w:r>
    </w:p>
    <w:p>
      <w:pPr>
        <w:pStyle w:val="SHTKSourceText"/>
      </w:pPr>
      <w:r>
        <w:t>文謂不能[6]親目於義。</w:t>
      </w:r>
    </w:p>
    <w:p>
      <w:pPr>
        <w:pStyle w:val="SHTKTranslationText"/>
      </w:pPr>
      <w:r>
        <w:t>문이란 뜻을 직접 가리킬 수는 없고,</w:t>
      </w:r>
    </w:p>
    <w:p>
      <w:pPr>
        <w:pStyle w:val="SHTKNoteSummary"/>
      </w:pPr>
      <w:r>
        <w:t>교감 요약 | [CBETA 교감] 저본 親 → 甲·乙본 觀</w:t>
      </w:r>
    </w:p>
    <w:p>
      <w:pPr>
        <w:pStyle w:val="SHTKNoteDetail"/>
      </w:pPr>
      <w:r>
        <w:t>• 교감 번호 | 0781006</w:t>
      </w:r>
    </w:p>
    <w:p>
      <w:pPr>
        <w:pStyle w:val="SHTKNoteDetail"/>
      </w:pPr>
      <w:r>
        <w:t>• 저본 독법 | 親</w:t>
      </w:r>
    </w:p>
    <w:p>
      <w:pPr>
        <w:pStyle w:val="SHTKNoteDetail"/>
      </w:pPr>
      <w:r>
        <w:t>• 이문 독법 | 觀 → ‘관하다’</w:t>
      </w:r>
    </w:p>
    <w:p>
      <w:pPr>
        <w:pStyle w:val="SHTKNoteDetail"/>
      </w:pPr>
      <w:r>
        <w:t>• 저본 기준 번역 | “문이란 뜻을 직접 가리킬 수는 없고,”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0781006.</w:t>
      </w:r>
    </w:p>
    <w:p>
      <w:pPr>
        <w:pStyle w:val="SHTKSourceText"/>
      </w:pPr>
      <w:r>
        <w:t>但與名．句為[7]詮義依。</w:t>
      </w:r>
    </w:p>
    <w:p>
      <w:pPr>
        <w:pStyle w:val="SHTKTranslationText"/>
      </w:pPr>
      <w:r>
        <w:t>다만 명과 구가 뜻을 설명하는 의지처가 되는 것이다.</w:t>
      </w:r>
    </w:p>
    <w:p>
      <w:pPr>
        <w:pStyle w:val="SHTKNoteSummary"/>
      </w:pPr>
      <w:r>
        <w:t>교감 요약 | [CBETA 교감] 저본 詮 → 甲·乙본 證</w:t>
      </w:r>
    </w:p>
    <w:p>
      <w:pPr>
        <w:pStyle w:val="SHTKNoteDetail"/>
      </w:pPr>
      <w:r>
        <w:t>• 교감 번호 | 0781007</w:t>
      </w:r>
    </w:p>
    <w:p>
      <w:pPr>
        <w:pStyle w:val="SHTKNoteDetail"/>
      </w:pPr>
      <w:r>
        <w:t>• 저본 독법 | 詮</w:t>
      </w:r>
    </w:p>
    <w:p>
      <w:pPr>
        <w:pStyle w:val="SHTKNoteDetail"/>
      </w:pPr>
      <w:r>
        <w:t>• 이문 독법 | 證 → ‘증명/증득’</w:t>
      </w:r>
    </w:p>
    <w:p>
      <w:pPr>
        <w:pStyle w:val="SHTKNoteDetail"/>
      </w:pPr>
      <w:r>
        <w:t>• 저본 기준 번역 | “다만 명과 구가 뜻을 설명하는 의지처가 되는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0781007.</w:t>
      </w:r>
    </w:p>
    <w:p>
      <w:pPr>
        <w:pStyle w:val="SHTKSourceText"/>
      </w:pPr>
      <w:r>
        <w:t>此三能持諸所詮義。及軌生解故名為法(述曰。聲雖是教。</w:t>
      </w:r>
    </w:p>
    <w:p>
      <w:pPr>
        <w:pStyle w:val="SHTKTranslationText"/>
      </w:pPr>
      <w:r>
        <w:t>이 셋은 모든 소전의 뜻을 지니고, 또한 법칙이 되어 이해를 낳게 하므로 법이라 이름한다. 술하여 말한다. 소리도 비록 교법이지만,</w:t>
      </w:r>
    </w:p>
    <w:p>
      <w:pPr>
        <w:pStyle w:val="SHTKSourceText"/>
      </w:pPr>
      <w:r>
        <w:t>而於[8]此中不名為法。</w:t>
      </w:r>
    </w:p>
    <w:p>
      <w:pPr>
        <w:pStyle w:val="SHTKTranslationText"/>
      </w:pPr>
      <w:r>
        <w:t>여기서는 법이라 이름하지 않는다.</w:t>
      </w:r>
    </w:p>
    <w:p>
      <w:pPr>
        <w:pStyle w:val="SHTKNoteSummary"/>
      </w:pPr>
      <w:r>
        <w:t>교감 요약 | [CBETA 교감] 저본 此中 → 甲·乙본 中此</w:t>
      </w:r>
    </w:p>
    <w:p>
      <w:pPr>
        <w:pStyle w:val="SHTKNoteDetail"/>
      </w:pPr>
      <w:r>
        <w:t>• 교감 번호 | 0781008</w:t>
      </w:r>
    </w:p>
    <w:p>
      <w:pPr>
        <w:pStyle w:val="SHTKNoteDetail"/>
      </w:pPr>
      <w:r>
        <w:t>• 저본 독법 | 此中 → ‘이것/이 / 가운데’</w:t>
      </w:r>
    </w:p>
    <w:p>
      <w:pPr>
        <w:pStyle w:val="SHTKNoteDetail"/>
      </w:pPr>
      <w:r>
        <w:t>• 이문 독법 | 中此 → ‘가운데 / 이것/이’</w:t>
      </w:r>
    </w:p>
    <w:p>
      <w:pPr>
        <w:pStyle w:val="SHTKNoteDetail"/>
      </w:pPr>
      <w:r>
        <w:t>• 저본 기준 번역 | “여기서는 법이라 이름하지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0781008.</w:t>
      </w:r>
    </w:p>
    <w:p>
      <w:pPr>
        <w:pStyle w:val="SHTKSourceText"/>
      </w:pPr>
      <w:r>
        <w:t>軌生物解非聲用故也)。</w:t>
      </w:r>
    </w:p>
    <w:p>
      <w:pPr>
        <w:pStyle w:val="SHTKTranslationText"/>
      </w:pPr>
      <w:r>
        <w:t>법칙이 되어 사물에 대한 이해를 낳게 하는 것은 소리의 작용이 아니기 때문이다.</w:t>
      </w:r>
    </w:p>
    <w:p>
      <w:pPr>
        <w:pStyle w:val="SHTKPositionMarker"/>
      </w:pPr>
      <w:bookmarkStart w:id="5930" w:name="loc_0781a23"/>
      <w:bookmarkEnd w:id="5930"/>
      <w:r>
        <w:t>[0781a23]</w:t>
      </w:r>
    </w:p>
    <w:p>
      <w:pPr>
        <w:pStyle w:val="SHTKSourceText"/>
      </w:pPr>
      <w:r>
        <w:t>論。緣所詮義立為第一正理論云。若無退智。緣一切法所有勝義立為第二義。即諸法自相．共相。雖名身等亦是義攝。而非勝義。有多想故。謂有如義。有不如義。有有義。有無義。有依假轉。有依實轉。了此無間。或於後時諸所度量名為勝義。為欲顯示義無礙解所緣之境非語及名故。此所緣說為勝義。謂此但取依語起名名所顯義。</w:t>
      </w:r>
    </w:p>
    <w:p>
      <w:pPr>
        <w:pStyle w:val="SHTKTranslationText"/>
      </w:pPr>
      <w:r>
        <w:t>논에서 “소전의 뜻을 반연하여 첫째로 세운다”라고 한다. 《정리론》에서 말한다. 무퇴지가, 모든 법에 있는 승의(勝義)를 반연하면 둘째인 의무애해로 세운다. 곧 모든 법의 자상과 공상이다. 비록 명신 등도 또한 의(義)에 포섭되지만, 승의는 아니다. 여러 가지 상(想)이 있기 때문이다. 이를테면 뜻에 맞는 것이 있고, 뜻에 맞지 않는 것이 있으며, 뜻이 있는 것이 있고, 뜻이 없는 것이 있으며, 가립에 의지해 전개되는 것이 있고, 실재에 의지해 전개되는 것이 있다. 이것을 앎에 바로 이어서, 혹은 뒤에 헤아려 판단하는 바를 승의라 이름한다. 의무애해의 소연 경계가 말이나 이름이 아님을 드러내기 위하여, 그 소연을 승의라고 말한다. 즉 이는 다만 말에 의지해 일어난 이름이 드러내는 뜻을 취하며,</w:t>
      </w:r>
    </w:p>
    <w:p>
      <w:pPr>
        <w:pStyle w:val="SHTKSourceText"/>
      </w:pPr>
      <w:r>
        <w:t>非取[9]汎爾心之所行說名為義(已上論文)。</w:t>
      </w:r>
    </w:p>
    <w:p>
      <w:pPr>
        <w:pStyle w:val="SHTKTranslationText"/>
      </w:pPr>
      <w:r>
        <w:t>두루 마음이 행하는 바를 취하여 의라 이름하는 것은 아니다. 이상은 논문이다.</w:t>
      </w:r>
    </w:p>
    <w:p>
      <w:pPr>
        <w:pStyle w:val="SHTKNoteSummary"/>
      </w:pPr>
      <w:r>
        <w:t>교감 요약 | [CBETA 교감] 저본 汎 → 甲·乙본 泛</w:t>
      </w:r>
    </w:p>
    <w:p>
      <w:pPr>
        <w:pStyle w:val="SHTKNoteDetail"/>
      </w:pPr>
      <w:r>
        <w:t>• 교감 번호 | 0781009</w:t>
      </w:r>
    </w:p>
    <w:p>
      <w:pPr>
        <w:pStyle w:val="SHTKNoteDetail"/>
      </w:pPr>
      <w:r>
        <w:t>• 저본 독법 | 汎</w:t>
      </w:r>
    </w:p>
    <w:p>
      <w:pPr>
        <w:pStyle w:val="SHTKNoteDetail"/>
      </w:pPr>
      <w:r>
        <w:t>• 이문 독법 | 泛</w:t>
      </w:r>
    </w:p>
    <w:p>
      <w:pPr>
        <w:pStyle w:val="SHTKNoteDetail"/>
      </w:pPr>
      <w:r>
        <w:t>• 저본 기준 번역 | “두루 마음이 행하는 바를 취하여 의라 이름하는 것은 아니다. 이상은 논문이다.”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0781009.</w:t>
      </w:r>
    </w:p>
    <w:p>
      <w:pPr>
        <w:pStyle w:val="SHTKPositionMarker"/>
      </w:pPr>
      <w:bookmarkStart w:id="5931" w:name="loc_0781b03"/>
      <w:bookmarkEnd w:id="5931"/>
      <w:r>
        <w:t>[0781b03]</w:t>
      </w:r>
    </w:p>
    <w:p>
      <w:pPr>
        <w:pStyle w:val="SHTKSourceText"/>
      </w:pPr>
      <w:r>
        <w:t>論。緣方言詞立為第三正理論云。若無退智。緣諸方域俗．聖言詞立為第三。即能了知世語．典語。於諸方域種種差別(已上論文)。</w:t>
      </w:r>
    </w:p>
    <w:p>
      <w:pPr>
        <w:pStyle w:val="SHTKTranslationText"/>
      </w:pPr>
      <w:r>
        <w:t>논에서 “지방의 언어와 말을 반연하여 셋째로 세운다”라고 한다. 《정리론》에서 말한다. 무퇴지가, 여러 지역의 세속 언어와 성전의 말을 반연하면 셋째로 세운다. 곧 세간의 말과 전적의 말을 알아, 여러 지역에서 갖가지로 다른 점을 아는 것이다. 이상은 논문이다.</w:t>
      </w:r>
    </w:p>
    <w:p>
      <w:pPr>
        <w:pStyle w:val="SHTKPositionMarker"/>
      </w:pPr>
      <w:bookmarkStart w:id="5932" w:name="loc_0781b06"/>
      <w:bookmarkEnd w:id="5932"/>
      <w:r>
        <w:t>[0781b06]</w:t>
      </w:r>
    </w:p>
    <w:p>
      <w:pPr>
        <w:pStyle w:val="SHTKSourceText"/>
      </w:pPr>
      <w:r>
        <w:t>論。緣應正理至立為第四正理論云。即於文．義能正宣揚。無滯言詞說名為辨。及諸所有已得功德。不由加行任運現前。自在功能亦名為辨。此能起辨立以辨名。了辨及因智名辨無礙解。即前所說能正宣揚。善應物機不違勝義。所有言說名應正理。即前所說無滯言詞。不待處．時．及有情等。</w:t>
      </w:r>
    </w:p>
    <w:p>
      <w:pPr>
        <w:pStyle w:val="SHTKTranslationText"/>
      </w:pPr>
      <w:r>
        <w:t>논에서 “바른 이치에 맞는 것을 반연하여”부터 “넷째로 세운다”까지라고 한다. 《정리론》에서 말한다. 문과 뜻에 대해 능히 바르게 선양하는, 막힘없는 언사를 변(辨)이라 한다. 또 이미 얻은 모든 공덕이, 가행에 의하지 않고 저절로 현전하는, 자재한 기능도 변이라 한다. 이를 능히 일으키는 변을 따라 변이라는 이름을 세운다. 변과 그 원인을 아는 지혜를 변무애해라 한다. 곧 앞에서 말한 능히 바르게 선양하고, 근기에 잘 응하여 승의에 어긋나지 않는, 모든 언설을 응정리(應正理)라 한다. 곧 앞에서 말한 막힘없는 언사가, 장소·시간·유정 등을 기다리지 않고,</w:t>
      </w:r>
    </w:p>
    <w:p>
      <w:pPr>
        <w:pStyle w:val="SHTKSourceText"/>
      </w:pPr>
      <w:r>
        <w:t>辨[10]析自在名無滯礙。</w:t>
      </w:r>
    </w:p>
    <w:p>
      <w:pPr>
        <w:pStyle w:val="SHTKTranslationText"/>
      </w:pPr>
      <w:r>
        <w:t>자재하게 분석하는 것을 무체애(無滯礙)라 한다.</w:t>
      </w:r>
    </w:p>
    <w:p>
      <w:pPr>
        <w:pStyle w:val="SHTKNoteSummary"/>
      </w:pPr>
      <w:r>
        <w:t>교감 요약 | [CBETA 교감] 저본 析 → 乙본 拆</w:t>
      </w:r>
    </w:p>
    <w:p>
      <w:pPr>
        <w:pStyle w:val="SHTKNoteDetail"/>
      </w:pPr>
      <w:r>
        <w:t>• 교감 번호 | 0781010</w:t>
      </w:r>
    </w:p>
    <w:p>
      <w:pPr>
        <w:pStyle w:val="SHTKNoteDetail"/>
      </w:pPr>
      <w:r>
        <w:t>• 저본 독법 | 析</w:t>
      </w:r>
    </w:p>
    <w:p>
      <w:pPr>
        <w:pStyle w:val="SHTKNoteDetail"/>
      </w:pPr>
      <w:r>
        <w:t>• 이문 독법 | 拆</w:t>
      </w:r>
    </w:p>
    <w:p>
      <w:pPr>
        <w:pStyle w:val="SHTKNoteDetail"/>
      </w:pPr>
      <w:r>
        <w:t>• 저본 기준 번역 | “자재하게 분석하는 것을 무체애(無滯礙)라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0781010.</w:t>
      </w:r>
    </w:p>
    <w:p>
      <w:pPr>
        <w:pStyle w:val="SHTKSourceText"/>
      </w:pPr>
      <w:r>
        <w:t>即上所言已得功德。不由加行。任運現前名為自在定．惠二道(已上論文)。</w:t>
      </w:r>
    </w:p>
    <w:p>
      <w:pPr>
        <w:pStyle w:val="SHTKTranslationText"/>
      </w:pPr>
      <w:r>
        <w:t>곧 위에서 말한 이미 얻은 공덕이, 가행에 의하지 않고, 저절로 현전하는 것을 자재라 하며, 정과 혜의 두 도를 말한다. 이상은 논문이다.</w:t>
      </w:r>
    </w:p>
    <w:p>
      <w:pPr>
        <w:pStyle w:val="SHTKPositionMarker"/>
      </w:pPr>
      <w:bookmarkStart w:id="5933" w:name="loc_0781b15"/>
      <w:bookmarkEnd w:id="5933"/>
      <w:r>
        <w:t>[0781b15]</w:t>
      </w:r>
    </w:p>
    <w:p>
      <w:pPr>
        <w:pStyle w:val="SHTKSourceText"/>
      </w:pPr>
      <w:r>
        <w:t>論。此即總說至兼顯所緣。總結上文兼引下也。</w:t>
      </w:r>
    </w:p>
    <w:p>
      <w:pPr>
        <w:pStyle w:val="SHTKTranslationText"/>
      </w:pPr>
      <w:r>
        <w:t>논에서 “이는 곧 총괄해 말한 것이다”부터 “아울러 소연을 드러낸다”까지라고 한다. 위 글을 총결하면서 아울러 아래를 이끈다.</w:t>
      </w:r>
    </w:p>
    <w:p>
      <w:pPr>
        <w:pStyle w:val="SHTKPositionMarker"/>
      </w:pPr>
      <w:bookmarkStart w:id="5934" w:name="loc_0781b17"/>
      <w:bookmarkEnd w:id="5934"/>
      <w:r>
        <w:t>[0781b17]</w:t>
      </w:r>
    </w:p>
    <w:p>
      <w:pPr>
        <w:pStyle w:val="SHTKSourceText"/>
      </w:pPr>
      <w:r>
        <w:t>論。於中法詞至事境界故。自此已下就智．地等別釋。</w:t>
      </w:r>
    </w:p>
    <w:p>
      <w:pPr>
        <w:pStyle w:val="SHTKTranslationText"/>
      </w:pPr>
      <w:r>
        <w:t>논에서 “그 가운데 법과 사는”부터 “사(事)의 경계이기 때문이다”까지라고 한다. 이로부터 아래는 지혜와 지(地) 등에 나아가 따로 풀이한다.</w:t>
      </w:r>
    </w:p>
    <w:p>
      <w:pPr>
        <w:pStyle w:val="SHTKSourceText"/>
      </w:pPr>
      <w:r>
        <w:t>此即釋法．詞二無礙[11]而俗智攝也。</w:t>
      </w:r>
    </w:p>
    <w:p>
      <w:pPr>
        <w:pStyle w:val="SHTKTranslationText"/>
      </w:pPr>
      <w:r>
        <w:t>이는 곧 법무애해와 사무애해가 세속지에 포섭됨을 풀이한 것이다.</w:t>
      </w:r>
    </w:p>
    <w:p>
      <w:pPr>
        <w:pStyle w:val="SHTKNoteSummary"/>
      </w:pPr>
      <w:r>
        <w:t>교감 요약 | [CBETA 교감] 저본 而 → 甲·乙본 解</w:t>
      </w:r>
    </w:p>
    <w:p>
      <w:pPr>
        <w:pStyle w:val="SHTKNoteDetail"/>
      </w:pPr>
      <w:r>
        <w:t>• 교감 번호 | 0781011</w:t>
      </w:r>
    </w:p>
    <w:p>
      <w:pPr>
        <w:pStyle w:val="SHTKNoteDetail"/>
      </w:pPr>
      <w:r>
        <w:t>• 저본 독법 | 而</w:t>
      </w:r>
    </w:p>
    <w:p>
      <w:pPr>
        <w:pStyle w:val="SHTKNoteDetail"/>
      </w:pPr>
      <w:r>
        <w:t>• 이문 독법 | 解 → ‘해석하다/풀다’</w:t>
      </w:r>
    </w:p>
    <w:p>
      <w:pPr>
        <w:pStyle w:val="SHTKNoteDetail"/>
      </w:pPr>
      <w:r>
        <w:t>• 저본 기준 번역 | “이는 곧 법무애해와 사무애해가 세속지에 포섭됨을 풀이한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0781011.</w:t>
      </w:r>
    </w:p>
    <w:p>
      <w:pPr>
        <w:pStyle w:val="SHTKSourceText"/>
      </w:pPr>
      <w:r>
        <w:t>[12]已智類同故越次而[13]釋。</w:t>
      </w:r>
    </w:p>
    <w:p>
      <w:pPr>
        <w:pStyle w:val="SHTKTranslationText"/>
      </w:pPr>
      <w:r>
        <w:t>이미 지혜의 종류가 같기 때문에 차례를 뛰어넘어 풀이한다.</w:t>
      </w:r>
    </w:p>
    <w:p>
      <w:pPr>
        <w:pStyle w:val="SHTKNoteSummary"/>
      </w:pPr>
      <w:r>
        <w:t>교감 요약 | [CBETA 교감] 저본 已 → 甲·乙본 以</w:t>
      </w:r>
    </w:p>
    <w:p>
      <w:pPr>
        <w:pStyle w:val="SHTKNoteDetail"/>
      </w:pPr>
      <w:r>
        <w:t>• 교감 번호 | 0781012</w:t>
      </w:r>
    </w:p>
    <w:p>
      <w:pPr>
        <w:pStyle w:val="SHTKNoteDetail"/>
      </w:pPr>
      <w:r>
        <w:t>• 저본 독법 | 已 → ‘이미’</w:t>
      </w:r>
    </w:p>
    <w:p>
      <w:pPr>
        <w:pStyle w:val="SHTKNoteDetail"/>
      </w:pPr>
      <w:r>
        <w:t>• 이문 독법 | 以 → ‘…로써’</w:t>
      </w:r>
    </w:p>
    <w:p>
      <w:pPr>
        <w:pStyle w:val="SHTKNoteDetail"/>
      </w:pPr>
      <w:r>
        <w:t>• 저본 기준 번역 | “이미 지혜의 종류가 같기 때문에 차례를 뛰어넘어 풀이한다.”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0781012.</w:t>
      </w:r>
    </w:p>
    <w:p>
      <w:pPr>
        <w:pStyle w:val="SHTKNoteSummary"/>
      </w:pPr>
      <w:r>
        <w:t>교감 요약 | [CBETA 교감] 저본 釋 → 甲·乙본 文</w:t>
      </w:r>
    </w:p>
    <w:p>
      <w:pPr>
        <w:pStyle w:val="SHTKNoteDetail"/>
      </w:pPr>
      <w:r>
        <w:t>• 교감 번호 | 0781013</w:t>
      </w:r>
    </w:p>
    <w:p>
      <w:pPr>
        <w:pStyle w:val="SHTKNoteDetail"/>
      </w:pPr>
      <w:r>
        <w:t>• 저본 독법 | 釋 → ‘풀이하다’</w:t>
      </w:r>
    </w:p>
    <w:p>
      <w:pPr>
        <w:pStyle w:val="SHTKNoteDetail"/>
      </w:pPr>
      <w:r>
        <w:t>• 이문 독법 | 文 → ‘글’</w:t>
      </w:r>
    </w:p>
    <w:p>
      <w:pPr>
        <w:pStyle w:val="SHTKNoteDetail"/>
      </w:pPr>
      <w:r>
        <w:t>• 저본 기준 번역 | “이미 지혜의 종류가 같기 때문에 차례를 뛰어넘어 풀이한다.”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0781013.</w:t>
      </w:r>
    </w:p>
    <w:p>
      <w:pPr>
        <w:pStyle w:val="SHTKPositionMarker"/>
      </w:pPr>
      <w:bookmarkStart w:id="5935" w:name="loc_0781b19"/>
      <w:bookmarkEnd w:id="5935"/>
      <w:r>
        <w:t>[0781b19]</w:t>
      </w:r>
    </w:p>
    <w:p>
      <w:pPr>
        <w:pStyle w:val="SHTKSourceText"/>
      </w:pPr>
      <w:r>
        <w:t>論。法無礙解至無名等故。明法無礙所依地也。婆沙一百八十云。地者法無礙解。有說在二地。謂欲界．初靜慮。有說在五地。</w:t>
      </w:r>
    </w:p>
    <w:p>
      <w:pPr>
        <w:pStyle w:val="SHTKTranslationText"/>
      </w:pPr>
      <w:r>
        <w:t>논에서 “법무애해는”부터 “명신 등이 없기 때문이다”까지라고 한다. 법무애해가 의지하는 지를 밝힌다. 《비바사》 제180권에서 말한다. 지에 관해서 법무애해는, 어떤 이는 두 지에 있다고 말한다. 곧 욕계와 초정려이다. 어떤 이는 다섯 지에 있다고 말한다.</w:t>
      </w:r>
    </w:p>
    <w:p>
      <w:pPr>
        <w:pStyle w:val="SHTKSourceText"/>
      </w:pPr>
      <w:r>
        <w:t>[14]謂欲界．四靜慮。</w:t>
      </w:r>
    </w:p>
    <w:p>
      <w:pPr>
        <w:pStyle w:val="SHTKTranslationText"/>
      </w:pPr>
      <w:r>
        <w:t>곧 욕계와 네 정려이다.</w:t>
      </w:r>
    </w:p>
    <w:p>
      <w:pPr>
        <w:pStyle w:val="SHTKNoteSummary"/>
      </w:pPr>
      <w:r>
        <w:t>교감 요약 | [CBETA 교감] 甲·乙본에는 謂 없음</w:t>
      </w:r>
    </w:p>
    <w:p>
      <w:pPr>
        <w:pStyle w:val="SHTKNoteDetail"/>
      </w:pPr>
      <w:r>
        <w:t>• 교감 번호 | 0781014</w:t>
      </w:r>
    </w:p>
    <w:p>
      <w:pPr>
        <w:pStyle w:val="SHTKNoteDetail"/>
      </w:pPr>
      <w:r>
        <w:t>• 저본 독법 | 謂 → ‘말하다’</w:t>
      </w:r>
    </w:p>
    <w:p>
      <w:pPr>
        <w:pStyle w:val="SHTKNoteDetail"/>
      </w:pPr>
      <w:r>
        <w:t>• 이문 독법 | ∅ → ‘해당 성분 없음(탈락)’</w:t>
      </w:r>
    </w:p>
    <w:p>
      <w:pPr>
        <w:pStyle w:val="SHTKNoteDetail"/>
      </w:pPr>
      <w:r>
        <w:t>• 저본 기준 번역 | “곧 욕계와 네 정려이다.”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0781014.</w:t>
      </w:r>
    </w:p>
    <w:p>
      <w:pPr>
        <w:pStyle w:val="SHTKSourceText"/>
      </w:pPr>
      <w:r>
        <w:t>有說在七地。謂欲界．未至．靜慮中間．及四靜慮然無評家。有人云。初說據名隨語繫故。</w:t>
      </w:r>
    </w:p>
    <w:p>
      <w:pPr>
        <w:pStyle w:val="SHTKTranslationText"/>
      </w:pPr>
      <w:r>
        <w:t>어떤 이는 일곱 지에 있다고 말한다. 곧 욕계·미지정·정려중간과 네 정려이다. 그러나 평가하는 논사는 없다. 어떤 사람이 말한다. 첫째 설은 이름이 말을 따라 계박된다는 입장에 근거하기 때문에,</w:t>
      </w:r>
    </w:p>
    <w:p>
      <w:pPr>
        <w:pStyle w:val="SHTKSourceText"/>
      </w:pPr>
      <w:r>
        <w:t>說法無礙解[15]且依二地。</w:t>
      </w:r>
    </w:p>
    <w:p>
      <w:pPr>
        <w:pStyle w:val="SHTKTranslationText"/>
      </w:pPr>
      <w:r>
        <w:t>법무애해가 우선 두 지에만 의지한다고 말한다.</w:t>
      </w:r>
    </w:p>
    <w:p>
      <w:pPr>
        <w:pStyle w:val="SHTKNoteSummary"/>
      </w:pPr>
      <w:r>
        <w:t>교감 요약 | [CBETA 교감] 저본 且 → 甲·乙본 但</w:t>
      </w:r>
    </w:p>
    <w:p>
      <w:pPr>
        <w:pStyle w:val="SHTKNoteDetail"/>
      </w:pPr>
      <w:r>
        <w:t>• 교감 번호 | 0781015</w:t>
      </w:r>
    </w:p>
    <w:p>
      <w:pPr>
        <w:pStyle w:val="SHTKNoteDetail"/>
      </w:pPr>
      <w:r>
        <w:t>• 저본 독법 | 且</w:t>
      </w:r>
    </w:p>
    <w:p>
      <w:pPr>
        <w:pStyle w:val="SHTKNoteDetail"/>
      </w:pPr>
      <w:r>
        <w:t>• 이문 독법 | 但 → ‘다만’</w:t>
      </w:r>
    </w:p>
    <w:p>
      <w:pPr>
        <w:pStyle w:val="SHTKNoteDetail"/>
      </w:pPr>
      <w:r>
        <w:t>• 저본 기준 번역 | “법무애해가 우선 두 지에만 의지한다고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0781015.</w:t>
      </w:r>
    </w:p>
    <w:p>
      <w:pPr>
        <w:pStyle w:val="SHTKSourceText"/>
      </w:pPr>
      <w:r>
        <w:t>後二說據名隨身繫。</w:t>
      </w:r>
    </w:p>
    <w:p>
      <w:pPr>
        <w:pStyle w:val="SHTKTranslationText"/>
      </w:pPr>
      <w:r>
        <w:t>뒤의 두 설은 이름이 몸을 따라 계박된다는 입장에 근거하여,</w:t>
      </w:r>
    </w:p>
    <w:p>
      <w:pPr>
        <w:pStyle w:val="SHTKSourceText"/>
      </w:pPr>
      <w:r>
        <w:t>說法無礙解通依[16]上地。</w:t>
      </w:r>
    </w:p>
    <w:p>
      <w:pPr>
        <w:pStyle w:val="SHTKTranslationText"/>
      </w:pPr>
      <w:r>
        <w:t>법무애해가 위의 지에도 통하여 의지한다고 말한다.</w:t>
      </w:r>
    </w:p>
    <w:p>
      <w:pPr>
        <w:pStyle w:val="SHTKNoteSummary"/>
      </w:pPr>
      <w:r>
        <w:t>교감 요약 | [CBETA 교감] 저본 上 → 乙본 五</w:t>
      </w:r>
    </w:p>
    <w:p>
      <w:pPr>
        <w:pStyle w:val="SHTKNoteDetail"/>
      </w:pPr>
      <w:r>
        <w:t>• 교감 번호 | 0781016</w:t>
      </w:r>
    </w:p>
    <w:p>
      <w:pPr>
        <w:pStyle w:val="SHTKNoteDetail"/>
      </w:pPr>
      <w:r>
        <w:t>• 저본 독법 | 上 → ‘위/이상’</w:t>
      </w:r>
    </w:p>
    <w:p>
      <w:pPr>
        <w:pStyle w:val="SHTKNoteDetail"/>
      </w:pPr>
      <w:r>
        <w:t>• 이문 독법 | 五 → ‘다섯/다섯째’</w:t>
      </w:r>
    </w:p>
    <w:p>
      <w:pPr>
        <w:pStyle w:val="SHTKNoteDetail"/>
      </w:pPr>
      <w:r>
        <w:t>• 저본 기준 번역 | “법무애해가 위의 지에도 통하여 의지한다고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0781016.</w:t>
      </w:r>
    </w:p>
    <w:p>
      <w:pPr>
        <w:pStyle w:val="SHTKSourceText"/>
      </w:pPr>
      <w:r>
        <w:t>以緣法難要[17]自地智緣自地法。</w:t>
      </w:r>
    </w:p>
    <w:p>
      <w:pPr>
        <w:pStyle w:val="SHTKTranslationText"/>
      </w:pPr>
      <w:r>
        <w:t>법을 반연하는 것은 어려우므로 반드시 자기 지의 지혜가 자기 지의 법을 반연해야 한다.</w:t>
      </w:r>
    </w:p>
    <w:p>
      <w:pPr>
        <w:pStyle w:val="SHTKNoteSummary"/>
      </w:pPr>
      <w:r>
        <w:t>교감 요약 | [CBETA 교감] 저본 自 → 甲·乙본 依自</w:t>
      </w:r>
    </w:p>
    <w:p>
      <w:pPr>
        <w:pStyle w:val="SHTKNoteDetail"/>
      </w:pPr>
      <w:r>
        <w:t>• 교감 번호 | 0781017</w:t>
      </w:r>
    </w:p>
    <w:p>
      <w:pPr>
        <w:pStyle w:val="SHTKNoteDetail"/>
      </w:pPr>
      <w:r>
        <w:t>• 저본 독법 | 自 → ‘스스로/자기’</w:t>
      </w:r>
    </w:p>
    <w:p>
      <w:pPr>
        <w:pStyle w:val="SHTKNoteDetail"/>
      </w:pPr>
      <w:r>
        <w:t>• 이문 독법 | 依自 → ‘의지하다 / 스스로/자기’</w:t>
      </w:r>
    </w:p>
    <w:p>
      <w:pPr>
        <w:pStyle w:val="SHTKNoteDetail"/>
      </w:pPr>
      <w:r>
        <w:t>• 저본 기준 번역 | “법을 반연하는 것은 어려우므로 반드시 자기 지의 지혜가 자기 지의 법을 반연해야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0781017.</w:t>
      </w:r>
    </w:p>
    <w:p>
      <w:pPr>
        <w:pStyle w:val="SHTKSourceText"/>
      </w:pPr>
      <w:r>
        <w:t>此論．正理．顯宗竝同婆沙第二說。以五地為正</w:t>
      </w:r>
    </w:p>
    <w:p>
      <w:pPr>
        <w:pStyle w:val="SHTKTranslationText"/>
      </w:pPr>
      <w:r>
        <w:t>이 논과 《정리론》·《현종론》은 모두 《비바사》의 둘째 설과 같다. 다섯 지를 바른 설로 삼는다.</w:t>
      </w:r>
    </w:p>
    <w:p>
      <w:pPr>
        <w:pStyle w:val="SHTKSourceText"/>
      </w:pPr>
      <w:r>
        <w:t>今[18]詳。</w:t>
      </w:r>
    </w:p>
    <w:p>
      <w:pPr>
        <w:pStyle w:val="SHTKTranslationText"/>
      </w:pPr>
      <w:r>
        <w:t>이제 자세히 살펴보건대,</w:t>
      </w:r>
    </w:p>
    <w:p>
      <w:pPr>
        <w:pStyle w:val="SHTKNoteSummary"/>
      </w:pPr>
      <w:r>
        <w:t>교감 요약 | [CBETA 교감] 저본 詳 → 甲·乙본 評</w:t>
      </w:r>
    </w:p>
    <w:p>
      <w:pPr>
        <w:pStyle w:val="SHTKNoteDetail"/>
      </w:pPr>
      <w:r>
        <w:t>• 교감 번호 | 0781018</w:t>
      </w:r>
    </w:p>
    <w:p>
      <w:pPr>
        <w:pStyle w:val="SHTKNoteDetail"/>
      </w:pPr>
      <w:r>
        <w:t>• 저본 독법 | 詳</w:t>
      </w:r>
    </w:p>
    <w:p>
      <w:pPr>
        <w:pStyle w:val="SHTKNoteDetail"/>
      </w:pPr>
      <w:r>
        <w:t>• 이문 독법 | 評</w:t>
      </w:r>
    </w:p>
    <w:p>
      <w:pPr>
        <w:pStyle w:val="SHTKNoteDetail"/>
      </w:pPr>
      <w:r>
        <w:t>• 저본 기준 번역 | “이제 자세히 살펴보건대,”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0781018.</w:t>
      </w:r>
    </w:p>
    <w:p>
      <w:pPr>
        <w:pStyle w:val="SHTKSourceText"/>
      </w:pPr>
      <w:r>
        <w:t>此解不得論意。若以婆沙三說後二說是名隨身繫家。既未至禪無別有身。如何第三釋通七地也。又准此中。</w:t>
      </w:r>
    </w:p>
    <w:p>
      <w:pPr>
        <w:pStyle w:val="SHTKTranslationText"/>
      </w:pPr>
      <w:r>
        <w:t>이 해석은 논의 뜻을 얻지 못하였다. 만일 《비바사》의 세 설 가운데 뒤의 두 설이 이름이 몸을 따라 계박된다는 입장이라면, 미지정에는 따로 몸이 없는데, 어찌 셋째 해석에서 일곱 지에 통한다고 하겠는가. 또 이 글에 준하면,</w:t>
      </w:r>
    </w:p>
    <w:p>
      <w:pPr>
        <w:pStyle w:val="SHTKSourceText"/>
      </w:pPr>
      <w:r>
        <w:t>明法無[＊]礙所依地有三釋。</w:t>
      </w:r>
    </w:p>
    <w:p>
      <w:pPr>
        <w:pStyle w:val="SHTKTranslationText"/>
      </w:pPr>
      <w:r>
        <w:t>법무애해가 의지하는 지를 밝히는 데 세 해석이 있고,</w:t>
      </w:r>
    </w:p>
    <w:p>
      <w:pPr>
        <w:pStyle w:val="SHTKNoteSummary"/>
      </w:pPr>
      <w:r>
        <w:t>교감 요약 | [CBETA 교감] 저본 礙 → 甲·乙본 礙解</w:t>
      </w:r>
    </w:p>
    <w:p>
      <w:pPr>
        <w:pStyle w:val="SHTKNoteDetail"/>
      </w:pPr>
      <w:r>
        <w:t>• 원교감 원문 | 礙【大】＊，礙解【甲】【乙】＊</w:t>
      </w:r>
    </w:p>
    <w:p>
      <w:pPr>
        <w:pStyle w:val="SHTKNoteDetail"/>
      </w:pPr>
      <w:r>
        <w:t>• 해당 번역 | “법무애해가 의지하는 지를 밝히는 데 세 해석이 있고,”</w:t>
      </w:r>
    </w:p>
    <w:p>
      <w:pPr>
        <w:pStyle w:val="SHTKNoteDetail"/>
      </w:pPr>
      <w:r>
        <w:t>• 번역 영향 판정 | [의미 차이 있음]</w:t>
      </w:r>
    </w:p>
    <w:p>
      <w:pPr>
        <w:pStyle w:val="SHTKNoteDetail"/>
      </w:pPr>
      <w:r>
        <w:t>• 출처 | CBETA T41n1822, 교감 번호 0781005.</w:t>
      </w:r>
    </w:p>
    <w:p>
      <w:pPr>
        <w:pStyle w:val="SHTKSourceText"/>
      </w:pPr>
      <w:r>
        <w:t>明名所依地。有兩重二說。</w:t>
      </w:r>
    </w:p>
    <w:p>
      <w:pPr>
        <w:pStyle w:val="SHTKTranslationText"/>
      </w:pPr>
      <w:r>
        <w:t>이름이 의지하는 지를 밝히는 데, 두 차례에 걸쳐 각각 두 설이 있으며,</w:t>
      </w:r>
    </w:p>
    <w:p>
      <w:pPr>
        <w:pStyle w:val="SHTKSourceText"/>
      </w:pPr>
      <w:r>
        <w:t>兩重[＊]詳文。</w:t>
      </w:r>
    </w:p>
    <w:p>
      <w:pPr>
        <w:pStyle w:val="SHTKTranslationText"/>
      </w:pPr>
      <w:r>
        <w:t>두 차례에 걸쳐 자세히 논한 글이 있다.</w:t>
      </w:r>
    </w:p>
    <w:p>
      <w:pPr>
        <w:pStyle w:val="SHTKNoteSummary"/>
      </w:pPr>
      <w:r>
        <w:t>교감 요약 | [CBETA 교감] 저본 詳 → 甲·乙본 評</w:t>
      </w:r>
    </w:p>
    <w:p>
      <w:pPr>
        <w:pStyle w:val="SHTKNoteDetail"/>
      </w:pPr>
      <w:r>
        <w:t>• 원교감 원문 | 詳【大】＊，評【甲】【乙】＊</w:t>
      </w:r>
    </w:p>
    <w:p>
      <w:pPr>
        <w:pStyle w:val="SHTKNoteDetail"/>
      </w:pPr>
      <w:r>
        <w:t>• 해당 번역 | “두 차례에 걸쳐 자세히 논한 글이 있다.”</w:t>
      </w:r>
    </w:p>
    <w:p>
      <w:pPr>
        <w:pStyle w:val="SHTKNoteDetail"/>
      </w:pPr>
      <w:r>
        <w:t>• 번역 영향 판정 | [판단 유보]</w:t>
      </w:r>
    </w:p>
    <w:p>
      <w:pPr>
        <w:pStyle w:val="SHTKNoteDetail"/>
      </w:pPr>
      <w:r>
        <w:t>• 출처 | CBETA T41n1822, 교감 번호 0781018.</w:t>
      </w:r>
    </w:p>
    <w:p>
      <w:pPr>
        <w:pStyle w:val="SHTKSourceText"/>
      </w:pPr>
      <w:r>
        <w:t>准彼名屬聲為正。正理論云。法無礙解通依五地。謂依欲界．四本靜慮。上地中無名身等故。彼不別緣下名等故准此論文。無色不別緣下名也。上地無名身等故者。上地謂無色界。無色界無名身等。</w:t>
      </w:r>
    </w:p>
    <w:p>
      <w:pPr>
        <w:pStyle w:val="SHTKTranslationText"/>
      </w:pPr>
      <w:r>
        <w:t>이에 준하면 이름이 소리에 속한다는 것이 바른 설이다. 《정리론》에서 말한다. 법무애해는 다섯 지에 통하여 의지한다. 곧 욕계와 네 근본정려에 의지한다. 위의 지에는 명신 등이 없기 때문이다. 그곳에서는 아래의 명신 등을 따로 반연하지 않기 때문이다. 이 논문에 준하면, 무색계에서는 아래의 이름을 따로 반연하지 않는다. ‘위의 지에는 명신 등이 없기 때문이다’에서, 위의 지는 무색계를 말한다. 무색계에는 명신 등이 없고,</w:t>
      </w:r>
    </w:p>
    <w:p>
      <w:pPr>
        <w:pStyle w:val="SHTKSourceText"/>
      </w:pPr>
      <w:r>
        <w:t>復不能別緣下名等故[19]無法無礙解。</w:t>
      </w:r>
    </w:p>
    <w:p>
      <w:pPr>
        <w:pStyle w:val="SHTKTranslationText"/>
      </w:pPr>
      <w:r>
        <w:t>또 아래의 명신 등을 따로 반연할 수도 없기 때문에 법무애해가 없다.</w:t>
      </w:r>
    </w:p>
    <w:p>
      <w:pPr>
        <w:pStyle w:val="SHTKNoteSummary"/>
      </w:pPr>
      <w:r>
        <w:t>교감 요약 | [CBETA 교감] 乙본에는 無 없음</w:t>
      </w:r>
    </w:p>
    <w:p>
      <w:pPr>
        <w:pStyle w:val="SHTKNoteDetail"/>
      </w:pPr>
      <w:r>
        <w:t>• 교감 번호 | 0781019</w:t>
      </w:r>
    </w:p>
    <w:p>
      <w:pPr>
        <w:pStyle w:val="SHTKNoteDetail"/>
      </w:pPr>
      <w:r>
        <w:t>• 저본 독법 | 無 → ‘없다’</w:t>
      </w:r>
    </w:p>
    <w:p>
      <w:pPr>
        <w:pStyle w:val="SHTKNoteDetail"/>
      </w:pPr>
      <w:r>
        <w:t>• 이문 독법 | ∅ → ‘해당 성분 없음(탈락)’</w:t>
      </w:r>
    </w:p>
    <w:p>
      <w:pPr>
        <w:pStyle w:val="SHTKNoteDetail"/>
      </w:pPr>
      <w:r>
        <w:t>• 저본 기준 번역 | “또 아래의 명신 등을 따로 반연할 수도 없기 때문에 법무애해가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0781019.</w:t>
      </w:r>
    </w:p>
    <w:p>
      <w:pPr>
        <w:pStyle w:val="SHTKSourceText"/>
      </w:pPr>
      <w:r>
        <w:t>第二靜慮已上無名[20]等身。</w:t>
      </w:r>
    </w:p>
    <w:p>
      <w:pPr>
        <w:pStyle w:val="SHTKTranslationText"/>
      </w:pPr>
      <w:r>
        <w:t>제2정려 이상에는 명신 등의 몸이 없지만,</w:t>
      </w:r>
    </w:p>
    <w:p>
      <w:pPr>
        <w:pStyle w:val="SHTKNoteSummary"/>
      </w:pPr>
      <w:r>
        <w:t>교감 요약 | [CBETA 교감] 저본 等身 → 甲·乙본 身等</w:t>
      </w:r>
    </w:p>
    <w:p>
      <w:pPr>
        <w:pStyle w:val="SHTKNoteDetail"/>
      </w:pPr>
      <w:r>
        <w:t>• 교감 번호 | 0781020</w:t>
      </w:r>
    </w:p>
    <w:p>
      <w:pPr>
        <w:pStyle w:val="SHTKNoteDetail"/>
      </w:pPr>
      <w:r>
        <w:t>• 저본 독법 | 等身 → ‘등 / 몸’</w:t>
      </w:r>
    </w:p>
    <w:p>
      <w:pPr>
        <w:pStyle w:val="SHTKNoteDetail"/>
      </w:pPr>
      <w:r>
        <w:t>• 이문 독법 | 身等 → ‘몸 / 등’</w:t>
      </w:r>
    </w:p>
    <w:p>
      <w:pPr>
        <w:pStyle w:val="SHTKNoteDetail"/>
      </w:pPr>
      <w:r>
        <w:t>• 저본 기준 번역 | “제2정려 이상에는 명신 등의 몸이 없지만,”</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0781020.</w:t>
      </w:r>
    </w:p>
    <w:p>
      <w:pPr>
        <w:pStyle w:val="SHTKSourceText"/>
      </w:pPr>
      <w:r>
        <w:t>有能別緣下名等故有法無礙解。</w:t>
      </w:r>
    </w:p>
    <w:p>
      <w:pPr>
        <w:pStyle w:val="SHTKTranslationText"/>
      </w:pPr>
      <w:r>
        <w:t>아래의 명신 등을 따로 반연할 수 있으므로 법무애해가 있다.</w:t>
      </w:r>
    </w:p>
    <w:p>
      <w:pPr>
        <w:pStyle w:val="SHTKPositionMarker"/>
      </w:pPr>
      <w:bookmarkStart w:id="5936" w:name="loc_0781c11"/>
      <w:bookmarkEnd w:id="5936"/>
      <w:r>
        <w:t>[0781c11]</w:t>
      </w:r>
    </w:p>
    <w:p>
      <w:pPr>
        <w:pStyle w:val="SHTKSourceText"/>
      </w:pPr>
      <w:r>
        <w:t>論。詞無礙解至無尋伺故。明依地也。上無尋．伺同俗智性依地有別。正理論云。詞無礙解唯依二地。謂依欲界．初本靜慮。上諸地中無尋．伺故。彼地必無自語言故。此因非理。所以者何。非發語智名無礙解。勿無礙解定中無故。</w:t>
      </w:r>
    </w:p>
    <w:p>
      <w:pPr>
        <w:pStyle w:val="SHTKTranslationText"/>
      </w:pPr>
      <w:r>
        <w:t>논에서 “사무애해는”부터 “심·사가 없기 때문이다”까지라고 한다. 의지하는 지를 밝힌다. 위에는 심·사가 없으므로, 세속지를 자성으로 삼는 점은 같아도 의지하는 지에는 차이가 있다. 《정리론》에서 말한다. 사무애해는 오직 두 지에 의지한다. 곧 욕계와 초정려의 근본정에 의지한다. 그보다 위의 여러 지에는 심·사가 없기 때문이다. 그 지에는 반드시 자기의 언어가 없기 때문이다. 이 이유는 이치에 맞지 않는다. 왜 그런가. 말을 내는 지혜를 무애해라 이름하는 것이 아니기 때문이다. 그렇지 않다면 무애해가 선정 중에는 없다고 해야 할 것이다.</w:t>
      </w:r>
    </w:p>
    <w:p>
      <w:pPr>
        <w:pStyle w:val="SHTKSourceText"/>
      </w:pPr>
      <w:r>
        <w:t>由此不應作[21]如是說。</w:t>
      </w:r>
    </w:p>
    <w:p>
      <w:pPr>
        <w:pStyle w:val="SHTKTranslationText"/>
      </w:pPr>
      <w:r>
        <w:t>그러므로 이와 같이 말해서는 안 된다.</w:t>
      </w:r>
    </w:p>
    <w:p>
      <w:pPr>
        <w:pStyle w:val="SHTKNoteSummary"/>
      </w:pPr>
      <w:r>
        <w:t>교감 요약 | [CBETA 교감] 甲·乙본에는 如 없음</w:t>
      </w:r>
    </w:p>
    <w:p>
      <w:pPr>
        <w:pStyle w:val="SHTKNoteDetail"/>
      </w:pPr>
      <w:r>
        <w:t>• 교감 번호 | 0781021</w:t>
      </w:r>
    </w:p>
    <w:p>
      <w:pPr>
        <w:pStyle w:val="SHTKNoteDetail"/>
      </w:pPr>
      <w:r>
        <w:t>• 저본 독법 | 如 → ‘…와 같다’</w:t>
      </w:r>
    </w:p>
    <w:p>
      <w:pPr>
        <w:pStyle w:val="SHTKNoteDetail"/>
      </w:pPr>
      <w:r>
        <w:t>• 이문 독법 | ∅ → ‘해당 성분 없음(탈락)’</w:t>
      </w:r>
    </w:p>
    <w:p>
      <w:pPr>
        <w:pStyle w:val="SHTKNoteDetail"/>
      </w:pPr>
      <w:r>
        <w:t>• 저본 기준 번역 | “그러므로 이와 같이 말해서는 안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0781021.</w:t>
      </w:r>
    </w:p>
    <w:p>
      <w:pPr>
        <w:pStyle w:val="SHTKSourceText"/>
      </w:pPr>
      <w:r>
        <w:t>無尋．伺故上地中無。無斯過失。因義異故。何謂因義。謂此意言。尋．伺二法能發語故。相不寂靜自性麁動。上無此故寂靜微細。詞無礙解緣外言詞。亦不寂靜麁動類攝。是故此解上地中無。</w:t>
      </w:r>
    </w:p>
    <w:p>
      <w:pPr>
        <w:pStyle w:val="SHTKTranslationText"/>
      </w:pPr>
      <w:r>
        <w:t>심·사가 없기 때문에 위의 지에는 없다고 말해서는 안 된다. 그러나 이러한 허물은 없다. 이유의 뜻이 다르기 때문이다. 그 이유의 뜻이란 무엇인가. 이 뜻은 이러하다. 심과 사 두 법은 말을 일으킬 수 있기 때문에, 모습이 고요하지 않고 자성이 거칠고 움직인다. 위에는 이것이 없기 때문에 고요하고 미세하다. 사무애해는 바깥의 언사를 반연하고, 또한 고요하지 않고 거칠고 움직이는 부류에 포섭된다. 그러므로 이 무애해는 위의 지에는 없다.</w:t>
      </w:r>
    </w:p>
    <w:p>
      <w:pPr>
        <w:pStyle w:val="SHTKSourceText"/>
      </w:pPr>
      <w:r>
        <w:t>初靜慮中亦有尋．[22]伺。</w:t>
      </w:r>
    </w:p>
    <w:p>
      <w:pPr>
        <w:pStyle w:val="SHTKTranslationText"/>
      </w:pPr>
      <w:r>
        <w:t>초정려에는 또한 심과 사가 있으므로,</w:t>
      </w:r>
    </w:p>
    <w:p>
      <w:pPr>
        <w:pStyle w:val="SHTKNoteSummary"/>
      </w:pPr>
      <w:r>
        <w:t>교감 요약 | [CBETA 교감] 저본 伺 → 甲·乙본 詞</w:t>
      </w:r>
    </w:p>
    <w:p>
      <w:pPr>
        <w:pStyle w:val="SHTKNoteDetail"/>
      </w:pPr>
      <w:r>
        <w:t>• 교감 번호 | 0781022</w:t>
      </w:r>
    </w:p>
    <w:p>
      <w:pPr>
        <w:pStyle w:val="SHTKNoteDetail"/>
      </w:pPr>
      <w:r>
        <w:t>• 저본 독법 | 伺</w:t>
      </w:r>
    </w:p>
    <w:p>
      <w:pPr>
        <w:pStyle w:val="SHTKNoteDetail"/>
      </w:pPr>
      <w:r>
        <w:t>• 이문 독법 | 詞</w:t>
      </w:r>
    </w:p>
    <w:p>
      <w:pPr>
        <w:pStyle w:val="SHTKNoteDetail"/>
      </w:pPr>
      <w:r>
        <w:t>• 저본 기준 번역 | “초정려에는 또한 심과 사가 있으므로,”</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0781022.</w:t>
      </w:r>
    </w:p>
    <w:p>
      <w:pPr>
        <w:pStyle w:val="SHTKSourceText"/>
      </w:pPr>
      <w:r>
        <w:t>故於定內亦有此解。由此極成但依二地(已上論文)。</w:t>
      </w:r>
    </w:p>
    <w:p>
      <w:pPr>
        <w:pStyle w:val="SHTKTranslationText"/>
      </w:pPr>
      <w:r>
        <w:t>선정 안에서도 이 무애해가 있다. 이 때문에 확정적으로 오직 두 지에만 의지한다. 이상은 논문이다.</w:t>
      </w:r>
    </w:p>
    <w:p>
      <w:pPr>
        <w:pStyle w:val="SHTKPositionMarker"/>
      </w:pPr>
      <w:bookmarkStart w:id="5937" w:name="loc_0781c23"/>
      <w:bookmarkEnd w:id="5937"/>
      <w:r>
        <w:t>[0781c23]</w:t>
      </w:r>
    </w:p>
    <w:p>
      <w:pPr>
        <w:pStyle w:val="SHTKSourceText"/>
      </w:pPr>
      <w:r>
        <w:t>論。義無礙解至滅盡無生。明義無礙解智多少也。</w:t>
      </w:r>
    </w:p>
    <w:p>
      <w:pPr>
        <w:pStyle w:val="SHTKTranslationText"/>
      </w:pPr>
      <w:r>
        <w:t>논에서 “의무애해는”부터 “멸에는 다함도 생함도 없다”까지라고 한다. 의무애해가 몇 가지 지혜인지 밝힌다.</w:t>
      </w:r>
    </w:p>
    <w:p>
      <w:pPr>
        <w:pStyle w:val="SHTKPositionMarker"/>
      </w:pPr>
      <w:bookmarkStart w:id="5938" w:name="loc_0781c24"/>
      <w:bookmarkEnd w:id="5938"/>
      <w:r>
        <w:t>[0781c24]</w:t>
      </w:r>
    </w:p>
    <w:p>
      <w:pPr>
        <w:pStyle w:val="SHTKSourceText"/>
      </w:pPr>
      <w:r>
        <w:t>論。辨無礙解至緣說道故。明智攝也言說道者。道謂定．惠二道。</w:t>
      </w:r>
    </w:p>
    <w:p>
      <w:pPr>
        <w:pStyle w:val="SHTKTranslationText"/>
      </w:pPr>
      <w:r>
        <w:t>논에서 “변무애해는”부터 “도(道)를 설하는 것을 반연하기 때문이다”까지라고 한다. 어떤 지혜에 포섭되는지 밝힌다. ‘도(道)를 설한다’는 말에서, 도는 정과 혜의 두 도를 말한다.</w:t>
      </w:r>
    </w:p>
    <w:p>
      <w:pPr>
        <w:pStyle w:val="SHTKPositionMarker"/>
      </w:pPr>
      <w:bookmarkStart w:id="5939" w:name="loc_0781c26"/>
      <w:bookmarkEnd w:id="5939"/>
      <w:r>
        <w:t>[0781c26]</w:t>
      </w:r>
    </w:p>
    <w:p>
      <w:pPr>
        <w:pStyle w:val="SHTKSourceText"/>
      </w:pPr>
      <w:r>
        <w:t>論。此二通依至皆得起故。明依地也。正理論云。此二通依一切地起。辨無礙解於說道中。許隨緣一皆得起故。通依諸地亦無有失。然於其中但緣說者。</w:t>
      </w:r>
    </w:p>
    <w:p>
      <w:pPr>
        <w:pStyle w:val="SHTKTranslationText"/>
      </w:pPr>
      <w:r>
        <w:t>논에서 “이 둘은 두루 의지한다”부터 “모두 일어날 수 있기 때문이다”까지라고 한다. 의지하는 지를 밝힌다. 《정리론》에서 말한다. 이 둘은 모든 지에 통하여 일어난다. 변무애해는 설하는 도 가운데, 하나를 따라 반연하는 것이라면 모두 일어날 수 있다고 인정한다. 모든 지에 통하여 의지해도 또한 허물이 없다. 그러나 그 가운데 오직 설하는 것을 반연하는 경우에는,</w:t>
      </w:r>
    </w:p>
    <w:p>
      <w:pPr>
        <w:pStyle w:val="SHTKSourceText"/>
      </w:pPr>
      <w:r>
        <w:t>唯依二地[1]與第三同(已上論文)。</w:t>
      </w:r>
    </w:p>
    <w:p>
      <w:pPr>
        <w:pStyle w:val="SHTKTranslationText"/>
      </w:pPr>
      <w:r>
        <w:t>오직 두 지에 의지하여 셋째 사무애해와 같다. 이상은 논문이다.</w:t>
      </w:r>
    </w:p>
    <w:p>
      <w:pPr>
        <w:pStyle w:val="SHTKNoteSummary"/>
      </w:pPr>
      <w:r>
        <w:t>교감 요약 | [CBETA 교감] 저본 與 → 甲·乙본 今</w:t>
      </w:r>
    </w:p>
    <w:p>
      <w:pPr>
        <w:pStyle w:val="SHTKNoteDetail"/>
      </w:pPr>
      <w:r>
        <w:t>• 교감 번호 | 0782001</w:t>
      </w:r>
    </w:p>
    <w:p>
      <w:pPr>
        <w:pStyle w:val="SHTKNoteDetail"/>
      </w:pPr>
      <w:r>
        <w:t>• 저본 독법 | 與</w:t>
      </w:r>
    </w:p>
    <w:p>
      <w:pPr>
        <w:pStyle w:val="SHTKNoteDetail"/>
      </w:pPr>
      <w:r>
        <w:t>• 이문 독법 | 今</w:t>
      </w:r>
    </w:p>
    <w:p>
      <w:pPr>
        <w:pStyle w:val="SHTKNoteDetail"/>
      </w:pPr>
      <w:r>
        <w:t>• 저본 기준 번역 | “오직 두 지에 의지하여 셋째 사무애해와 같다. 이상은 논문이다.”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0782001.</w:t>
      </w:r>
    </w:p>
    <w:p>
      <w:pPr>
        <w:pStyle w:val="SHTKPositionMarker"/>
      </w:pPr>
      <w:bookmarkStart w:id="5940" w:name="loc_0782a01"/>
      <w:bookmarkEnd w:id="5940"/>
      <w:r>
        <w:t>[0782a01]</w:t>
      </w:r>
    </w:p>
    <w:p>
      <w:pPr>
        <w:pStyle w:val="SHTKSourceText"/>
      </w:pPr>
      <w:r>
        <w:t>論。施設足論至四種次第。引論證兼顯次第。無退轉智是無礙解體。四種皆以無退轉智為體。正理論云。又經列此先義後法。諸對法中先法後義。此為顯示二智生時。或義因名。或名因義。</w:t>
      </w:r>
    </w:p>
    <w:p>
      <w:pPr>
        <w:pStyle w:val="SHTKTranslationText"/>
      </w:pPr>
      <w:r>
        <w:t>논에서 “《시설족론》”부터 “네 종류의 차례”까지라고 한다. 논을 인용하여 증명하고 아울러 차례를 드러낸다. 무퇴전지가 무애해의 체이다. 네 종류 모두 무퇴전지를 체로 삼는다. 《정리론》에서 말한다. 또 경에서는 이것을 열거할 때 먼저 의를 말하고 뒤에 법을 말하며, 여러 대법론에서는 먼저 법을 말하고 뒤에 의를 말한다. 이는 두 지혜가 생길 때, 혹은 뜻이 이름의 원인이 되고, 혹은 이름이 뜻의 원인이 됨을 드러내기 때문이다.</w:t>
      </w:r>
    </w:p>
    <w:p>
      <w:pPr>
        <w:pStyle w:val="SHTKSourceText"/>
      </w:pPr>
      <w:r>
        <w:t>故經與論[2]作差別說。</w:t>
      </w:r>
    </w:p>
    <w:p>
      <w:pPr>
        <w:pStyle w:val="SHTKTranslationText"/>
      </w:pPr>
      <w:r>
        <w:t>그러므로 경과 논에서 서로 다르게 말한다.</w:t>
      </w:r>
    </w:p>
    <w:p>
      <w:pPr>
        <w:pStyle w:val="SHTKNoteSummary"/>
      </w:pPr>
      <w:r>
        <w:t>교감 요약 | [CBETA 교감] 저본 作 → 甲·乙본 依</w:t>
      </w:r>
    </w:p>
    <w:p>
      <w:pPr>
        <w:pStyle w:val="SHTKNoteDetail"/>
      </w:pPr>
      <w:r>
        <w:t>• 교감 번호 | 0782002</w:t>
      </w:r>
    </w:p>
    <w:p>
      <w:pPr>
        <w:pStyle w:val="SHTKNoteDetail"/>
      </w:pPr>
      <w:r>
        <w:t>• 저본 독법 | 作</w:t>
      </w:r>
    </w:p>
    <w:p>
      <w:pPr>
        <w:pStyle w:val="SHTKNoteDetail"/>
      </w:pPr>
      <w:r>
        <w:t>• 이문 독법 | 依 → ‘의지하다’</w:t>
      </w:r>
    </w:p>
    <w:p>
      <w:pPr>
        <w:pStyle w:val="SHTKNoteDetail"/>
      </w:pPr>
      <w:r>
        <w:t>• 저본 기준 번역 | “그러므로 경과 논에서 서로 다르게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0782002.</w:t>
      </w:r>
    </w:p>
    <w:p>
      <w:pPr>
        <w:pStyle w:val="SHTKSourceText"/>
      </w:pPr>
      <w:r>
        <w:t>謂聽法者先分別名。既正知名次尋其義。正知義已欲為他說。次必應求無滯說智。依此次第故名在先。然此四中義智最勝。餘是助伴。故義在先。謂於義中若正了達。次應方便尋究其名。既已知名欲為他說。次應於說求巧便智。是故此四次第如是。辨無礙解若緣說時。何異第三詞無礙解。第三了達訓釋言詞。如有變礙故名色等。此達應理無滯礙說(已上論文)。</w:t>
      </w:r>
    </w:p>
    <w:p>
      <w:pPr>
        <w:pStyle w:val="SHTKTranslationText"/>
      </w:pPr>
      <w:r>
        <w:t>즉 법을 듣는 이는 먼저 이름을 분별하고, 이미 이름을 바르게 알면 다음으로 그 뜻을 찾는다. 뜻을 바르게 안 뒤 남을 위해 말하고자 하면, 다음에는 반드시 막힘없이 말하는 지혜를 구해야 한다. 이 차례에 의하기 때문에 이름이 앞에 놓인다. 그러나 이 넷 가운데 의지(義智)가 가장 수승하고, 나머지는 조반이다. 그러므로 의를 앞에 둔다. 즉 뜻에 대해 바르게 요달했다면, 다음에는 방편으로 그 이름을 탐구해야 한다. 이미 이름을 알고 남을 위해 말하고자 하면, 다음에는 말하는 데서 교묘한 방편의 지혜를 구해야 한다. 그러므로 이 네 가지의 차례가 이와 같다. 변무애해가 설하는 것을 반연할 때에는, 셋째 사무애해와 무엇이 다른가. 셋째는 훈석하는 언사를 요달한다. 예컨대 변하고 장애됨이 있기 때문에 색이라 이름하는 것 등이다. 이 변무애해는 이치에 맞는 막힘없는 설법을 요달한다. 이상은 논문이다.</w:t>
      </w:r>
    </w:p>
    <w:p>
      <w:pPr>
        <w:pStyle w:val="SHTKPositionMarker"/>
      </w:pPr>
      <w:bookmarkStart w:id="5941" w:name="loc_0782a15"/>
      <w:bookmarkEnd w:id="5941"/>
      <w:r>
        <w:t>[0782a15]</w:t>
      </w:r>
    </w:p>
    <w:p>
      <w:pPr>
        <w:pStyle w:val="SHTKSourceText"/>
      </w:pPr>
      <w:r>
        <w:t>論。有餘師說至言無滯礙。述異說也。</w:t>
      </w:r>
    </w:p>
    <w:p>
      <w:pPr>
        <w:pStyle w:val="SHTKTranslationText"/>
      </w:pPr>
      <w:r>
        <w:t>논에서 “어떤 다른 논사는 말한다”부터 “말에 막힘이 없다”까지라고 한다. 다른 설을 서술한다.</w:t>
      </w:r>
    </w:p>
    <w:p>
      <w:pPr>
        <w:pStyle w:val="SHTKPositionMarker"/>
      </w:pPr>
      <w:bookmarkStart w:id="5942" w:name="loc_0782a16"/>
      <w:bookmarkEnd w:id="5942"/>
      <w:r>
        <w:t>[0782a16]</w:t>
      </w:r>
    </w:p>
    <w:p>
      <w:pPr>
        <w:pStyle w:val="SHTKSourceText"/>
      </w:pPr>
      <w:r>
        <w:t>論。傳說此四至無礙解故。述婆沙一說也。此四加行成。方得四無礙故。</w:t>
      </w:r>
    </w:p>
    <w:p>
      <w:pPr>
        <w:pStyle w:val="SHTKTranslationText"/>
      </w:pPr>
      <w:r>
        <w:t>논에서 “전해 말하기를 이 네 가지는”부터 “무애해이기 때문이다”까지라고 한다. 《비바사》의 한 설을 서술한다. 이 네 가지는 가행을 성취해야, 비로소 네 무애해를 얻는다.</w:t>
      </w:r>
    </w:p>
    <w:p>
      <w:pPr>
        <w:pStyle w:val="SHTKPositionMarker"/>
      </w:pPr>
      <w:bookmarkStart w:id="5943" w:name="loc_0782a17"/>
      <w:bookmarkEnd w:id="5943"/>
      <w:r>
        <w:t>[0782a17]</w:t>
      </w:r>
    </w:p>
    <w:p>
      <w:pPr>
        <w:pStyle w:val="SHTKSourceText"/>
      </w:pPr>
      <w:r>
        <w:t>論。理實一切至能為加行。論主述正釋也。以佛語中具有四故。婆沙一百八十評家云。如是說者。四無礙解。皆以習佛語為加行。</w:t>
      </w:r>
    </w:p>
    <w:p>
      <w:pPr>
        <w:pStyle w:val="SHTKTranslationText"/>
      </w:pPr>
      <w:r>
        <w:t>논에서 “이치상 실제로는 모든”부터 “능히 가행이 된다”까지라고 한다. 논주가 바른 해석을 서술한다. 부처의 말씀 가운데 네 가지가 모두 갖추어져 있기 때문이다. 《비바사》 제180권의 평가하는 논사는 말한다. 이와 같이 말해야 한다. 네 무애해는, 모두 부처의 말씀을 익히는 것을 가행으로 삼는다.</w:t>
      </w:r>
    </w:p>
    <w:p>
      <w:pPr>
        <w:pStyle w:val="SHTKSourceText"/>
      </w:pPr>
      <w:r>
        <w:t>[＊]如於一伽陀中。</w:t>
      </w:r>
    </w:p>
    <w:p>
      <w:pPr>
        <w:pStyle w:val="SHTKTranslationText"/>
      </w:pPr>
      <w:r>
        <w:t>예컨대 한 게송 가운데서,</w:t>
      </w:r>
    </w:p>
    <w:p>
      <w:pPr>
        <w:pStyle w:val="SHTKNoteSummary"/>
      </w:pPr>
      <w:r>
        <w:t>교감 요약 | [CBETA 교감] 甲·乙본에는 如 없음</w:t>
      </w:r>
    </w:p>
    <w:p>
      <w:pPr>
        <w:pStyle w:val="SHTKNoteDetail"/>
      </w:pPr>
      <w:r>
        <w:t>• 원교감 원문 | 如【大】＊，〔－〕【甲】【乙】＊</w:t>
      </w:r>
    </w:p>
    <w:p>
      <w:pPr>
        <w:pStyle w:val="SHTKNoteDetail"/>
      </w:pPr>
      <w:r>
        <w:t>• 해당 번역 | “예컨대 한 게송 가운데서,”</w:t>
      </w:r>
    </w:p>
    <w:p>
      <w:pPr>
        <w:pStyle w:val="SHTKNoteDetail"/>
      </w:pPr>
      <w:r>
        <w:t>• 번역 영향 판정 | [의미 차이 있음]</w:t>
      </w:r>
    </w:p>
    <w:p>
      <w:pPr>
        <w:pStyle w:val="SHTKNoteDetail"/>
      </w:pPr>
      <w:r>
        <w:t>• 출처 | CBETA T41n1822, 교감 번호 0781021.</w:t>
      </w:r>
    </w:p>
    <w:p>
      <w:pPr>
        <w:pStyle w:val="SHTKSourceText"/>
      </w:pPr>
      <w:r>
        <w:t>應如是說彼名習如是說名。是法無礙解加行。應如是解彼義習如是解義。是義無礙解加行。應如是訓彼詞習如是訓詞。是詞無礙解加行。應如是無滯說習如是無滯說。是辨無礙解加行。皆以習佛語為加行(已上論文)。</w:t>
      </w:r>
    </w:p>
    <w:p>
      <w:pPr>
        <w:pStyle w:val="SHTKTranslationText"/>
      </w:pPr>
      <w:r>
        <w:t>“그 이름은 마땅히 이렇게 말해야 한다”고 하며 그 이름을 이렇게 말하는 것을 익히는 것은, 법무애해의 가행이다. “그 뜻은 마땅히 이렇게 이해해야 한다”고 하며 그 뜻을 이렇게 이해하는 것을 익히는 것은, 의무애해의 가행이다. “그 말은 마땅히 이렇게 훈석해야 한다”고 하며 그 말을 이렇게 훈석하는 것을 익히는 것은, 사무애해의 가행이다. “마땅히 이와 같이 막힘없이 말해야 한다”고 하며 이와 같이 막힘없이 말하는 것을 익히는 것은, 변무애해의 가행이다. 모두 부처의 말씀을 익히는 것을 가행으로 삼는다. 이상은 논문이다.</w:t>
      </w:r>
    </w:p>
    <w:p>
      <w:pPr>
        <w:pStyle w:val="SHTKPositionMarker"/>
      </w:pPr>
      <w:bookmarkStart w:id="5944" w:name="loc_0782a26"/>
      <w:bookmarkEnd w:id="5944"/>
      <w:r>
        <w:t>[0782a26]</w:t>
      </w:r>
    </w:p>
    <w:p>
      <w:pPr>
        <w:pStyle w:val="SHTKSourceText"/>
      </w:pPr>
      <w:r>
        <w:t>論。如是四種至可名為得。明得時同也。</w:t>
      </w:r>
    </w:p>
    <w:p>
      <w:pPr>
        <w:pStyle w:val="SHTKTranslationText"/>
      </w:pPr>
      <w:r>
        <w:t>논에서 “이와 같은 네 종류는”부터 “얻었다고 이름할 수 있다”까지라고 한다. 얻는 때가 같음을 밝힌다.</w:t>
      </w:r>
    </w:p>
    <w:p>
      <w:pPr>
        <w:pStyle w:val="SHTKPositionMarker"/>
      </w:pPr>
      <w:bookmarkStart w:id="5945" w:name="loc_0782a27"/>
      <w:bookmarkEnd w:id="5945"/>
      <w:r>
        <w:t>[0782a27]</w:t>
      </w:r>
    </w:p>
    <w:p>
      <w:pPr>
        <w:pStyle w:val="SHTKSourceText"/>
      </w:pPr>
      <w:r>
        <w:t>論。此四所緣至如無諍說。</w:t>
      </w:r>
    </w:p>
    <w:p>
      <w:pPr>
        <w:pStyle w:val="SHTKTranslationText"/>
      </w:pPr>
      <w:r>
        <w:t>논에서 “이 네 가지의 소연은”부터 “무쟁에서 말한 것과 같다”까지라고 한다.</w:t>
      </w:r>
    </w:p>
    <w:p>
      <w:pPr>
        <w:pStyle w:val="SHTKSourceText"/>
      </w:pPr>
      <w:r>
        <w:t>明與[3]無諍有同．異也。</w:t>
      </w:r>
    </w:p>
    <w:p>
      <w:pPr>
        <w:pStyle w:val="SHTKTranslationText"/>
      </w:pPr>
      <w:r>
        <w:t>무쟁과 같은 점과 다른 점이 있음을 밝힌다.</w:t>
      </w:r>
    </w:p>
    <w:p>
      <w:pPr>
        <w:pStyle w:val="SHTKNoteSummary"/>
      </w:pPr>
      <w:r>
        <w:t>교감 요약 | [CBETA 교감] 甲·乙본에는 無 없음</w:t>
      </w:r>
    </w:p>
    <w:p>
      <w:pPr>
        <w:pStyle w:val="SHTKNoteDetail"/>
      </w:pPr>
      <w:r>
        <w:t>• 교감 번호 | 0782003</w:t>
      </w:r>
    </w:p>
    <w:p>
      <w:pPr>
        <w:pStyle w:val="SHTKNoteDetail"/>
      </w:pPr>
      <w:r>
        <w:t>• 저본 독법 | 無 → ‘없다’</w:t>
      </w:r>
    </w:p>
    <w:p>
      <w:pPr>
        <w:pStyle w:val="SHTKNoteDetail"/>
      </w:pPr>
      <w:r>
        <w:t>• 이문 독법 | ∅ → ‘해당 성분 없음(탈락)’</w:t>
      </w:r>
    </w:p>
    <w:p>
      <w:pPr>
        <w:pStyle w:val="SHTKNoteDetail"/>
      </w:pPr>
      <w:r>
        <w:t>• 저본 기준 번역 | “무쟁과 같은 점과 다른 점이 있음을 밝힌다.”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0782003.</w:t>
      </w:r>
    </w:p>
    <w:p>
      <w:pPr>
        <w:pStyle w:val="SHTKSourceText"/>
      </w:pPr>
      <w:r>
        <w:t>婆沙一百八十云。世者皆墮三世。法．辨二無礙解緣三世。詞無礙解。過去緣過去。現在緣現在。未來生者緣未來。</w:t>
      </w:r>
    </w:p>
    <w:p>
      <w:pPr>
        <w:pStyle w:val="SHTKTranslationText"/>
      </w:pPr>
      <w:r>
        <w:t>《비바사》 제180권에서 말한다. 세(世)에 관해서는 모두 삼세에 떨어진다. 법무애해와 변무애해 두 가지는 삼세를 반연한다. 사무애해는, 과거의 것은 과거를 반연하고, 현재의 것은 현재를 반연하며, 미래에 생길 것은 미래를 반연하고,</w:t>
      </w:r>
    </w:p>
    <w:p>
      <w:pPr>
        <w:pStyle w:val="SHTKSourceText"/>
      </w:pPr>
      <w:r>
        <w:t>不[4]生緣三世</w:t>
      </w:r>
    </w:p>
    <w:p>
      <w:pPr>
        <w:pStyle w:val="SHTKTranslationText"/>
      </w:pPr>
      <w:r>
        <w:t>생기지 않을 것은 삼세를 반연한다.</w:t>
      </w:r>
    </w:p>
    <w:p>
      <w:pPr>
        <w:pStyle w:val="SHTKNoteSummary"/>
      </w:pPr>
      <w:r>
        <w:t>교감 요약 | [CBETA 교감] 저본 生 → 乙본 生者</w:t>
      </w:r>
    </w:p>
    <w:p>
      <w:pPr>
        <w:pStyle w:val="SHTKNoteDetail"/>
      </w:pPr>
      <w:r>
        <w:t>• 교감 번호 | 0782004</w:t>
      </w:r>
    </w:p>
    <w:p>
      <w:pPr>
        <w:pStyle w:val="SHTKNoteDetail"/>
      </w:pPr>
      <w:r>
        <w:t>• 저본 독법 | 生 → ‘생기다’</w:t>
      </w:r>
    </w:p>
    <w:p>
      <w:pPr>
        <w:pStyle w:val="SHTKNoteDetail"/>
      </w:pPr>
      <w:r>
        <w:t>• 이문 독법 | 生者 → ‘생기다 / …하는 자/것’</w:t>
      </w:r>
    </w:p>
    <w:p>
      <w:pPr>
        <w:pStyle w:val="SHTKNoteDetail"/>
      </w:pPr>
      <w:r>
        <w:t>• 저본 기준 번역 | “생기지 않을 것은 삼세를 반연한다.”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0782004.</w:t>
      </w:r>
    </w:p>
    <w:p>
      <w:pPr>
        <w:pStyle w:val="SHTKSourceText"/>
      </w:pPr>
      <w:r>
        <w:t>有說法與詞同。有說法．詞．辨三無礙解。過去．現在緣過去。未來緣三世。義無礙解或有欲令唯緣離世。或有欲令緣三世及離世。然無評文。</w:t>
      </w:r>
    </w:p>
    <w:p>
      <w:pPr>
        <w:pStyle w:val="SHTKTranslationText"/>
      </w:pPr>
      <w:r>
        <w:t>어떤 이는 법무애해도 사무애해와 같다고 말한다. 어떤 이는 법·사·변의 세 무애해는, 과거와 현재의 것은 과거를 반연하고, 미래의 것은 삼세를 반연한다고 말한다. 의무애해는 어떤 이는 오직 세간을 떠난 것을 반연한다고 하고, 어떤 이는 삼세와 세간을 떠난 것을 반연한다고 한다. 그러나 평가문은 없다.</w:t>
      </w:r>
    </w:p>
    <w:p>
      <w:pPr>
        <w:pStyle w:val="SHTKPositionMarker"/>
      </w:pPr>
      <w:bookmarkStart w:id="5946" w:name="loc_0782b07"/>
      <w:bookmarkEnd w:id="5946"/>
      <w:r>
        <w:t>[0782b07]</w:t>
      </w:r>
    </w:p>
    <w:p>
      <w:pPr>
        <w:pStyle w:val="SHTKSourceText"/>
      </w:pPr>
      <w:r>
        <w:t>論。如是所說無諍行等[5]者。</w:t>
      </w:r>
    </w:p>
    <w:p>
      <w:pPr>
        <w:pStyle w:val="SHTKTranslationText"/>
      </w:pPr>
      <w:r>
        <w:t>논에서 “이와 같이 말한 무쟁행 등은”이라고 한다.</w:t>
      </w:r>
    </w:p>
    <w:p>
      <w:pPr>
        <w:pStyle w:val="SHTKNoteSummary"/>
      </w:pPr>
      <w:r>
        <w:t>교감 요약 | [CBETA 교감] 甲·乙본에는 者 없음</w:t>
      </w:r>
    </w:p>
    <w:p>
      <w:pPr>
        <w:pStyle w:val="SHTKNoteDetail"/>
      </w:pPr>
      <w:r>
        <w:t>• 교감 번호 | 0782005</w:t>
      </w:r>
    </w:p>
    <w:p>
      <w:pPr>
        <w:pStyle w:val="SHTKNoteDetail"/>
      </w:pPr>
      <w:r>
        <w:t>• 저본 독법 | 者 → ‘…하는 자/것’</w:t>
      </w:r>
    </w:p>
    <w:p>
      <w:pPr>
        <w:pStyle w:val="SHTKNoteDetail"/>
      </w:pPr>
      <w:r>
        <w:t>• 이문 독법 | ∅ → ‘해당 성분 없음(탈락)’</w:t>
      </w:r>
    </w:p>
    <w:p>
      <w:pPr>
        <w:pStyle w:val="SHTKNoteDetail"/>
      </w:pPr>
      <w:r>
        <w:t>• 저본 기준 번역 | “논에서 “이와 같이 말한 무쟁행 등은”이라고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0782005.</w:t>
      </w:r>
    </w:p>
    <w:p>
      <w:pPr>
        <w:pStyle w:val="SHTKSourceText"/>
      </w:pPr>
      <w:r>
        <w:t>已下一行頌。</w:t>
      </w:r>
    </w:p>
    <w:p>
      <w:pPr>
        <w:pStyle w:val="SHTKTranslationText"/>
      </w:pPr>
      <w:r>
        <w:t>이 아래는 한 행의 게송이다.</w:t>
      </w:r>
    </w:p>
    <w:p>
      <w:pPr>
        <w:pStyle w:val="SHTKSourceText"/>
      </w:pPr>
      <w:r>
        <w:t>第四總釋六種[6]得差別。</w:t>
      </w:r>
    </w:p>
    <w:p>
      <w:pPr>
        <w:pStyle w:val="SHTKTranslationText"/>
      </w:pPr>
      <w:r>
        <w:t>넷째로 여섯 종류의 얻음의 차별을 총괄하여 풀이한다.</w:t>
      </w:r>
    </w:p>
    <w:p>
      <w:pPr>
        <w:pStyle w:val="SHTKNoteSummary"/>
      </w:pPr>
      <w:r>
        <w:t>교감 요약 | [CBETA 교감] 甲·乙본에는 得 없음</w:t>
      </w:r>
    </w:p>
    <w:p>
      <w:pPr>
        <w:pStyle w:val="SHTKNoteDetail"/>
      </w:pPr>
      <w:r>
        <w:t>• 교감 번호 | 0782006</w:t>
      </w:r>
    </w:p>
    <w:p>
      <w:pPr>
        <w:pStyle w:val="SHTKNoteDetail"/>
      </w:pPr>
      <w:r>
        <w:t>• 저본 독법 | 得 → ‘얻다’</w:t>
      </w:r>
    </w:p>
    <w:p>
      <w:pPr>
        <w:pStyle w:val="SHTKNoteDetail"/>
      </w:pPr>
      <w:r>
        <w:t>• 이문 독법 | ∅ → ‘해당 성분 없음(탈락)’</w:t>
      </w:r>
    </w:p>
    <w:p>
      <w:pPr>
        <w:pStyle w:val="SHTKNoteDetail"/>
      </w:pPr>
      <w:r>
        <w:t>• 저본 기준 번역 | “넷째로 여섯 종류의 얻음의 차별을 총괄하여 풀이한다.”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0782006.</w:t>
      </w:r>
    </w:p>
    <w:p>
      <w:pPr>
        <w:pStyle w:val="SHTKSourceText"/>
      </w:pPr>
      <w:r>
        <w:t>并釋邊際定也。</w:t>
      </w:r>
    </w:p>
    <w:p>
      <w:pPr>
        <w:pStyle w:val="SHTKTranslationText"/>
      </w:pPr>
      <w:r>
        <w:t>아울러 변제정도 풀이한다.</w:t>
      </w:r>
    </w:p>
    <w:p>
      <w:pPr>
        <w:pStyle w:val="SHTKPositionMarker"/>
      </w:pPr>
      <w:bookmarkStart w:id="5947" w:name="loc_0782b09"/>
      <w:bookmarkEnd w:id="5947"/>
      <w:r>
        <w:t>[0782b09]</w:t>
      </w:r>
    </w:p>
    <w:p>
      <w:pPr>
        <w:pStyle w:val="SHTKSourceText"/>
      </w:pPr>
      <w:r>
        <w:t>論曰至邊際定得。明六所因得也。</w:t>
      </w:r>
    </w:p>
    <w:p>
      <w:pPr>
        <w:pStyle w:val="SHTKTranslationText"/>
      </w:pPr>
      <w:r>
        <w:t>논에서 “논하여 말한다”부터 “변제정으로 얻는다”까지라고 한다. 여섯 가지가 무엇을 원인으로 얻어지는지 밝힌다.</w:t>
      </w:r>
    </w:p>
    <w:p>
      <w:pPr>
        <w:pStyle w:val="SHTKSourceText"/>
      </w:pPr>
      <w:r>
        <w:t>此六皆因邊際定力所[7]引發故。</w:t>
      </w:r>
    </w:p>
    <w:p>
      <w:pPr>
        <w:pStyle w:val="SHTKTranslationText"/>
      </w:pPr>
      <w:r>
        <w:t>이 여섯 가지는 모두 변제정의 힘에 의해 이끌려 일어나기 때문이다.</w:t>
      </w:r>
    </w:p>
    <w:p>
      <w:pPr>
        <w:pStyle w:val="SHTKNoteSummary"/>
      </w:pPr>
      <w:r>
        <w:t>교감 요약 | [CBETA 교감] 저본 引 → 甲·乙본 行引</w:t>
      </w:r>
    </w:p>
    <w:p>
      <w:pPr>
        <w:pStyle w:val="SHTKNoteDetail"/>
      </w:pPr>
      <w:r>
        <w:t>• 교감 번호 | 0782007</w:t>
      </w:r>
    </w:p>
    <w:p>
      <w:pPr>
        <w:pStyle w:val="SHTKNoteDetail"/>
      </w:pPr>
      <w:r>
        <w:t>• 저본 독법 | 引</w:t>
      </w:r>
    </w:p>
    <w:p>
      <w:pPr>
        <w:pStyle w:val="SHTKNoteDetail"/>
      </w:pPr>
      <w:r>
        <w:t>• 이문 독법 | 行引</w:t>
      </w:r>
    </w:p>
    <w:p>
      <w:pPr>
        <w:pStyle w:val="SHTKNoteDetail"/>
      </w:pPr>
      <w:r>
        <w:t>• 저본 기준 번역 | “이 여섯 가지는 모두 변제정의 힘에 의해 이끌려 일어나기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0782007.</w:t>
      </w:r>
    </w:p>
    <w:p>
      <w:pPr>
        <w:pStyle w:val="SHTKPositionMarker"/>
      </w:pPr>
      <w:bookmarkStart w:id="5948" w:name="loc_0782b10"/>
      <w:bookmarkEnd w:id="5948"/>
      <w:r>
        <w:t>[0782b10]</w:t>
      </w:r>
    </w:p>
    <w:p>
      <w:pPr>
        <w:pStyle w:val="SHTKSourceText"/>
      </w:pPr>
      <w:r>
        <w:t>論。邊際靜慮至第四靜慮故。明邊際定體通局也。正理論云。體有六種。前六除詞餘五少分。及除此外復更有餘加行所得上品靜慮名邊際定。故成六種(述曰。此六因第四定邊際定得。然所得三無礙解。及無諍定。願智通餘地故言少分也)。</w:t>
      </w:r>
    </w:p>
    <w:p>
      <w:pPr>
        <w:pStyle w:val="SHTKTranslationText"/>
      </w:pPr>
      <w:r>
        <w:t>논에서 “변제정려는”부터 “제4정려이기 때문이다”까지라고 한다. 변제정의 체가 어디까지 통하는지 밝힌다. 《정리론》에서 말한다. 체에는 여섯 종류가 있다. 앞의 여섯 가운데 사무애해를 제외한 나머지 다섯의 일부와, 이것들 이외에 다시 가행으로 얻은 다른 상품 정려를 변제정이라 이름한다. 그러므로 여섯 종류가 된다. 술하여 말한다. 이 여섯 가지는 제4정의 변제정에 의해 얻어진다. 그러나 얻어지는 세 무애해와, 무쟁정과, 원지는 다른 지에도 통하므로 ‘일부’라고 말한 것이다.</w:t>
      </w:r>
    </w:p>
    <w:p>
      <w:pPr>
        <w:pStyle w:val="SHTKPositionMarker"/>
      </w:pPr>
      <w:bookmarkStart w:id="5949" w:name="loc_0782b15"/>
      <w:bookmarkEnd w:id="5949"/>
      <w:r>
        <w:t>[0782b15]</w:t>
      </w:r>
    </w:p>
    <w:p>
      <w:pPr>
        <w:pStyle w:val="SHTKSourceText"/>
      </w:pPr>
      <w:r>
        <w:t>論。此一切地至得邊際名。釋名也。先略後廣。</w:t>
      </w:r>
    </w:p>
    <w:p>
      <w:pPr>
        <w:pStyle w:val="SHTKTranslationText"/>
      </w:pPr>
      <w:r>
        <w:t>논에서 “이는 모든 지에”부터 “변제라는 이름을 얻는다”까지라고 한다. 이름을 풀이한다. 먼저 간략히 말하고 뒤에 널리 말한다.</w:t>
      </w:r>
    </w:p>
    <w:p>
      <w:pPr>
        <w:pStyle w:val="SHTKPositionMarker"/>
      </w:pPr>
      <w:bookmarkStart w:id="5950" w:name="loc_0782b16"/>
      <w:bookmarkEnd w:id="5950"/>
      <w:r>
        <w:t>[0782b16]</w:t>
      </w:r>
    </w:p>
    <w:p>
      <w:pPr>
        <w:pStyle w:val="SHTKSourceText"/>
      </w:pPr>
      <w:r>
        <w:t>論。云何此名至遍所隨順。廣釋一切地遍所隨順也。</w:t>
      </w:r>
    </w:p>
    <w:p>
      <w:pPr>
        <w:pStyle w:val="SHTKTranslationText"/>
      </w:pPr>
      <w:r>
        <w:t>논에서 “어찌하여 이를 이름하여”부터 “두루 따라서 순응한다”까지라고 한다. ‘모든 지를 두루 따라서 순응한다’는 뜻을 널리 풀이한다.</w:t>
      </w:r>
    </w:p>
    <w:p>
      <w:pPr>
        <w:pStyle w:val="SHTKPositionMarker"/>
      </w:pPr>
      <w:bookmarkStart w:id="5951" w:name="loc_0782b17"/>
      <w:bookmarkEnd w:id="5951"/>
      <w:r>
        <w:t>[0782b17]</w:t>
      </w:r>
    </w:p>
    <w:p>
      <w:pPr>
        <w:pStyle w:val="SHTKSourceText"/>
      </w:pPr>
      <w:r>
        <w:t>論。云何此名至得邊際名。</w:t>
      </w:r>
    </w:p>
    <w:p>
      <w:pPr>
        <w:pStyle w:val="SHTKTranslationText"/>
      </w:pPr>
      <w:r>
        <w:t>논에서 “어찌하여 이를 이름하여”부터 “변제라는 이름을 얻는다”까지라고 한다.</w:t>
      </w:r>
    </w:p>
    <w:p>
      <w:pPr>
        <w:pStyle w:val="SHTKSourceText"/>
      </w:pPr>
      <w:r>
        <w:t>釋增[8]至究竟。</w:t>
      </w:r>
    </w:p>
    <w:p>
      <w:pPr>
        <w:pStyle w:val="SHTKTranslationText"/>
      </w:pPr>
      <w:r>
        <w:t>‘증가하여 궁극에 이른다’를 풀이한다.</w:t>
      </w:r>
    </w:p>
    <w:p>
      <w:pPr>
        <w:pStyle w:val="SHTKNoteSummary"/>
      </w:pPr>
      <w:r>
        <w:t>교감 요약 | [CBETA 교감] 甲·乙본에는 至 없음</w:t>
      </w:r>
    </w:p>
    <w:p>
      <w:pPr>
        <w:pStyle w:val="SHTKNoteDetail"/>
      </w:pPr>
      <w:r>
        <w:t>• 교감 번호 | 0782008</w:t>
      </w:r>
    </w:p>
    <w:p>
      <w:pPr>
        <w:pStyle w:val="SHTKNoteDetail"/>
      </w:pPr>
      <w:r>
        <w:t>• 저본 독법 | 至</w:t>
      </w:r>
    </w:p>
    <w:p>
      <w:pPr>
        <w:pStyle w:val="SHTKNoteDetail"/>
      </w:pPr>
      <w:r>
        <w:t>• 이문 독법 | ∅ → ‘해당 성분 없음(탈락)’</w:t>
      </w:r>
    </w:p>
    <w:p>
      <w:pPr>
        <w:pStyle w:val="SHTKNoteDetail"/>
      </w:pPr>
      <w:r>
        <w:t>• 저본 기준 번역 | “‘증가하여 궁극에 이른다’를 풀이한다.”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0782008.</w:t>
      </w:r>
    </w:p>
    <w:p>
      <w:pPr>
        <w:pStyle w:val="SHTKSourceText"/>
      </w:pPr>
      <w:r>
        <w:t>由此定先順一切。後入第四定名一切地隨順。就第四定中。從下至上名增至究竟。由斯二義得邊際名。</w:t>
      </w:r>
    </w:p>
    <w:p>
      <w:pPr>
        <w:pStyle w:val="SHTKTranslationText"/>
      </w:pPr>
      <w:r>
        <w:t>이 선정으로 먼저 모든 것에 순응하고, 뒤에 제4정에 들어가므로 ‘모든 지를 따라서 순응한다’고 한다. 제4정 안에서, 아래에서 위로 나아가는 것을 ‘증가하여 궁극에 이른다’고 한다. 이 두 뜻 때문에 변제라는 이름을 얻는다.</w:t>
      </w:r>
    </w:p>
    <w:p>
      <w:pPr>
        <w:pStyle w:val="SHTKPositionMarker"/>
      </w:pPr>
      <w:bookmarkStart w:id="5952" w:name="loc_0782b21"/>
      <w:bookmarkEnd w:id="5952"/>
      <w:r>
        <w:t>[0782b21]</w:t>
      </w:r>
    </w:p>
    <w:p>
      <w:pPr>
        <w:pStyle w:val="SHTKSourceText"/>
      </w:pPr>
      <w:r>
        <w:t>論。此中邊名至及實際言。別釋邊際二字。即是如是二言。</w:t>
      </w:r>
    </w:p>
    <w:p>
      <w:pPr>
        <w:pStyle w:val="SHTKTranslationText"/>
      </w:pPr>
      <w:r>
        <w:t>논에서 “여기서 변이라는 말은”부터 “또 실제의 끝이라는 말”까지라고 한다. 변과 제 두 글자를 따로 풀이한다. 곧 이와 같은 두 말은,</w:t>
      </w:r>
    </w:p>
    <w:p>
      <w:pPr>
        <w:pStyle w:val="SHTKSourceText"/>
      </w:pPr>
      <w:r>
        <w:t>顯此靜慮是最勝[9]定中。</w:t>
      </w:r>
    </w:p>
    <w:p>
      <w:pPr>
        <w:pStyle w:val="SHTKTranslationText"/>
      </w:pPr>
      <w:r>
        <w:t>이 정려가 가장 수승한 선정 가운데,</w:t>
      </w:r>
    </w:p>
    <w:p>
      <w:pPr>
        <w:pStyle w:val="SHTKNoteSummary"/>
      </w:pPr>
      <w:r>
        <w:t>교감 요약 | [CBETA 교감] 저본 定 → 甲·乙본 類定</w:t>
      </w:r>
    </w:p>
    <w:p>
      <w:pPr>
        <w:pStyle w:val="SHTKNoteDetail"/>
      </w:pPr>
      <w:r>
        <w:t>• 교감 번호 | 0782009</w:t>
      </w:r>
    </w:p>
    <w:p>
      <w:pPr>
        <w:pStyle w:val="SHTKNoteDetail"/>
      </w:pPr>
      <w:r>
        <w:t>• 저본 독법 | 定 → ‘정/선정’</w:t>
      </w:r>
    </w:p>
    <w:p>
      <w:pPr>
        <w:pStyle w:val="SHTKNoteDetail"/>
      </w:pPr>
      <w:r>
        <w:t>• 이문 독법 | 類定</w:t>
      </w:r>
    </w:p>
    <w:p>
      <w:pPr>
        <w:pStyle w:val="SHTKNoteDetail"/>
      </w:pPr>
      <w:r>
        <w:t>• 저본 기준 번역 | “이 정려가 가장 수승한 선정 가운데,”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0782009.</w:t>
      </w:r>
    </w:p>
    <w:p>
      <w:pPr>
        <w:pStyle w:val="SHTKSourceText"/>
      </w:pPr>
      <w:r>
        <w:t>最極殊勝功德。</w:t>
      </w:r>
    </w:p>
    <w:p>
      <w:pPr>
        <w:pStyle w:val="SHTKTranslationText"/>
      </w:pPr>
      <w:r>
        <w:t>극히 수승한 공덕이며,</w:t>
      </w:r>
    </w:p>
    <w:p>
      <w:pPr>
        <w:pStyle w:val="SHTKSourceText"/>
      </w:pPr>
      <w:r>
        <w:t>多[10]此引生。</w:t>
      </w:r>
    </w:p>
    <w:p>
      <w:pPr>
        <w:pStyle w:val="SHTKTranslationText"/>
      </w:pPr>
      <w:r>
        <w:t>많은 공덕이 이것에서 이끌려 생겨나고,</w:t>
      </w:r>
    </w:p>
    <w:p>
      <w:pPr>
        <w:pStyle w:val="SHTKNoteSummary"/>
      </w:pPr>
      <w:r>
        <w:t>교감 요약 | [CBETA 교감] 저본 此 → 甲·乙본 依此</w:t>
      </w:r>
    </w:p>
    <w:p>
      <w:pPr>
        <w:pStyle w:val="SHTKNoteDetail"/>
      </w:pPr>
      <w:r>
        <w:t>• 교감 번호 | 0782010</w:t>
      </w:r>
    </w:p>
    <w:p>
      <w:pPr>
        <w:pStyle w:val="SHTKNoteDetail"/>
      </w:pPr>
      <w:r>
        <w:t>• 저본 독법 | 此 → ‘이것/이’</w:t>
      </w:r>
    </w:p>
    <w:p>
      <w:pPr>
        <w:pStyle w:val="SHTKNoteDetail"/>
      </w:pPr>
      <w:r>
        <w:t>• 이문 독법 | 依此 → ‘의지하다 / 이것/이’</w:t>
      </w:r>
    </w:p>
    <w:p>
      <w:pPr>
        <w:pStyle w:val="SHTKNoteDetail"/>
      </w:pPr>
      <w:r>
        <w:t>• 저본 기준 번역 | “많은 공덕이 이것에서 이끌려 생겨나고,”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0782010.</w:t>
      </w:r>
    </w:p>
    <w:p>
      <w:pPr>
        <w:pStyle w:val="SHTKSourceText"/>
      </w:pPr>
      <w:r>
        <w:t>樂通行中此最勝故。</w:t>
      </w:r>
    </w:p>
    <w:p>
      <w:pPr>
        <w:pStyle w:val="SHTKTranslationText"/>
      </w:pPr>
      <w:r>
        <w:t>낙통행 가운데 이것이 가장 수승함을 드러낸다.</w:t>
      </w:r>
    </w:p>
    <w:p>
      <w:pPr>
        <w:pStyle w:val="SHTKPositionMarker"/>
      </w:pPr>
      <w:bookmarkStart w:id="5953" w:name="loc_0782b24"/>
      <w:bookmarkEnd w:id="5953"/>
      <w:r>
        <w:t>[0782b24]</w:t>
      </w:r>
    </w:p>
    <w:p>
      <w:pPr>
        <w:pStyle w:val="SHTKSourceText"/>
      </w:pPr>
      <w:r>
        <w:t>論。[11]除佛所餘至非皆得故。</w:t>
      </w:r>
    </w:p>
    <w:p>
      <w:pPr>
        <w:pStyle w:val="SHTKTranslationText"/>
      </w:pPr>
      <w:r>
        <w:t>논에서 “부처를 제외한 나머지는”부터 “모두 얻는 것은 아니기 때문이다”까지라고 한다.</w:t>
      </w:r>
    </w:p>
    <w:p>
      <w:pPr>
        <w:pStyle w:val="SHTKNoteSummary"/>
      </w:pPr>
      <w:r>
        <w:t>교감 요약 | [CBETA 교감] 저본 除 → 甲·乙본 際</w:t>
      </w:r>
    </w:p>
    <w:p>
      <w:pPr>
        <w:pStyle w:val="SHTKNoteDetail"/>
      </w:pPr>
      <w:r>
        <w:t>• 교감 번호 | 0782011</w:t>
      </w:r>
    </w:p>
    <w:p>
      <w:pPr>
        <w:pStyle w:val="SHTKNoteDetail"/>
      </w:pPr>
      <w:r>
        <w:t>• 저본 독법 | 除</w:t>
      </w:r>
    </w:p>
    <w:p>
      <w:pPr>
        <w:pStyle w:val="SHTKNoteDetail"/>
      </w:pPr>
      <w:r>
        <w:t>• 이문 독법 | 際</w:t>
      </w:r>
    </w:p>
    <w:p>
      <w:pPr>
        <w:pStyle w:val="SHTKNoteDetail"/>
      </w:pPr>
      <w:r>
        <w:t>• 저본 기준 번역 | “논에서 “부처를 제외한 나머지는”부터 “모두 얻는 것은 아니기 때문이다”까지라고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0782011.</w:t>
      </w:r>
    </w:p>
    <w:p>
      <w:pPr>
        <w:pStyle w:val="SHTKSourceText"/>
      </w:pPr>
      <w:r>
        <w:t>明諸聖不同非離染得。若離染得者。雜染之時一切同得。</w:t>
      </w:r>
    </w:p>
    <w:p>
      <w:pPr>
        <w:pStyle w:val="SHTKTranslationText"/>
      </w:pPr>
      <w:r>
        <w:t>여러 성인이 서로 같지 않으므로 이염으로 얻는 것이 아님을 밝힌다. 만일 이염으로 얻는 것이라면, 염오를 떠날 때 모두 똑같이 얻어야 한다.</w:t>
      </w:r>
    </w:p>
    <w:p>
      <w:pPr>
        <w:pStyle w:val="SHTKSourceText"/>
      </w:pPr>
      <w:r>
        <w:t>既離染得[12]時有[13]異故。</w:t>
      </w:r>
    </w:p>
    <w:p>
      <w:pPr>
        <w:pStyle w:val="SHTKTranslationText"/>
      </w:pPr>
      <w:r>
        <w:t>그런데 이염으로 얻을 때 차이가 있으므로,</w:t>
      </w:r>
    </w:p>
    <w:p>
      <w:pPr>
        <w:pStyle w:val="SHTKNoteSummary"/>
      </w:pPr>
      <w:r>
        <w:t>교감 요약 | [CBETA 교감] 저본 時 → 甲·乙본 同</w:t>
      </w:r>
    </w:p>
    <w:p>
      <w:pPr>
        <w:pStyle w:val="SHTKNoteDetail"/>
      </w:pPr>
      <w:r>
        <w:t>• 교감 번호 | 0782012</w:t>
      </w:r>
    </w:p>
    <w:p>
      <w:pPr>
        <w:pStyle w:val="SHTKNoteDetail"/>
      </w:pPr>
      <w:r>
        <w:t>• 저본 독법 | 時 → ‘때’</w:t>
      </w:r>
    </w:p>
    <w:p>
      <w:pPr>
        <w:pStyle w:val="SHTKNoteDetail"/>
      </w:pPr>
      <w:r>
        <w:t>• 이문 독법 | 同 → ‘같다’</w:t>
      </w:r>
    </w:p>
    <w:p>
      <w:pPr>
        <w:pStyle w:val="SHTKNoteDetail"/>
      </w:pPr>
      <w:r>
        <w:t>• 저본 기준 번역 | “그런데 이염으로 얻을 때</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0782012.</w:t>
      </w:r>
    </w:p>
    <w:p>
      <w:pPr>
        <w:pStyle w:val="SHTKNoteSummary"/>
      </w:pPr>
      <w:r>
        <w:t>교감 요약 | [CBETA 교감] 저본 異 → 甲·乙본 實</w:t>
      </w:r>
    </w:p>
    <w:p>
      <w:pPr>
        <w:pStyle w:val="SHTKNoteDetail"/>
      </w:pPr>
      <w:r>
        <w:t>• 교감 번호 | 0782013</w:t>
      </w:r>
    </w:p>
    <w:p>
      <w:pPr>
        <w:pStyle w:val="SHTKNoteDetail"/>
      </w:pPr>
      <w:r>
        <w:t>• 저본 독법 | 異 → ‘다르다’</w:t>
      </w:r>
    </w:p>
    <w:p>
      <w:pPr>
        <w:pStyle w:val="SHTKNoteDetail"/>
      </w:pPr>
      <w:r>
        <w:t>• 이문 독법 | 實</w:t>
      </w:r>
    </w:p>
    <w:p>
      <w:pPr>
        <w:pStyle w:val="SHTKNoteDetail"/>
      </w:pPr>
      <w:r>
        <w:t>• 저본 기준 번역 | “그런데 이염으로 얻을 때</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0782013.</w:t>
      </w:r>
    </w:p>
    <w:p>
      <w:pPr>
        <w:pStyle w:val="SHTKSourceText"/>
      </w:pPr>
      <w:r>
        <w:t>以此證知。由加行得。</w:t>
      </w:r>
    </w:p>
    <w:p>
      <w:pPr>
        <w:pStyle w:val="SHTKTranslationText"/>
      </w:pPr>
      <w:r>
        <w:t>이로써 증명하여 알 수 있다. 가행으로 얻는 것이다.</w:t>
      </w:r>
    </w:p>
    <w:p>
      <w:pPr>
        <w:pStyle w:val="SHTKPositionMarker"/>
      </w:pPr>
      <w:bookmarkStart w:id="5954" w:name="loc_0782b27"/>
      <w:bookmarkEnd w:id="5954"/>
      <w:r>
        <w:t>[0782b27]</w:t>
      </w:r>
    </w:p>
    <w:p>
      <w:pPr>
        <w:pStyle w:val="SHTKSourceText"/>
      </w:pPr>
      <w:r>
        <w:t>論。唯佛於此至自在轉故。明佛離染得也。得佛已後不須加行乃現前故。</w:t>
      </w:r>
    </w:p>
    <w:p>
      <w:pPr>
        <w:pStyle w:val="SHTKTranslationText"/>
      </w:pPr>
      <w:r>
        <w:t>논에서 “오직 부처는 이것에 대해”부터 “자재하게 전개되기 때문이다”까지라고 한다. 부처는 이염으로 얻음을 밝힌다. 부처가 된 뒤에는 가행을 필요로 하지 않고 곧 현전하기 때문이다.</w:t>
      </w:r>
    </w:p>
    <w:p>
      <w:pPr>
        <w:pStyle w:val="SHTKPositionMarker"/>
      </w:pPr>
      <w:bookmarkStart w:id="5955" w:name="loc_0782c01"/>
      <w:bookmarkEnd w:id="5955"/>
      <w:r>
        <w:t>[0782c01]</w:t>
      </w:r>
    </w:p>
    <w:p>
      <w:pPr>
        <w:pStyle w:val="SHTKSourceText"/>
      </w:pPr>
      <w:r>
        <w:t>論。已辨前三唯共餘聖德。此就共功德中。第二明通與凡共功德也就中有六。一明六通。二述三明。</w:t>
      </w:r>
    </w:p>
    <w:p>
      <w:pPr>
        <w:pStyle w:val="SHTKTranslationText"/>
      </w:pPr>
      <w:r>
        <w:t>논에서 “앞의 세 가지, 오직 다른 성자와 공통되는 덕을 이미 분별하였다”라고 한다. 이는 공통 공덕 가운데서, 둘째로 범부와도 공통되는 공덕을 밝히는 것이다. 그 가운데 여섯이 있다. 첫째는 육통을 밝힌다. 둘째는 삼명을 서술한다.</w:t>
      </w:r>
    </w:p>
    <w:p>
      <w:pPr>
        <w:pStyle w:val="SHTKSourceText"/>
      </w:pPr>
      <w:r>
        <w:t>三述[14]三示導。</w:t>
      </w:r>
    </w:p>
    <w:p>
      <w:pPr>
        <w:pStyle w:val="SHTKTranslationText"/>
      </w:pPr>
      <w:r>
        <w:t>셋째는 삼시도를 서술한다.</w:t>
      </w:r>
    </w:p>
    <w:p>
      <w:pPr>
        <w:pStyle w:val="SHTKNoteSummary"/>
      </w:pPr>
      <w:r>
        <w:t>교감 요약 | [CBETA 교감] 甲·乙본에는 三 없음</w:t>
      </w:r>
    </w:p>
    <w:p>
      <w:pPr>
        <w:pStyle w:val="SHTKNoteDetail"/>
      </w:pPr>
      <w:r>
        <w:t>• 교감 번호 | 0782014</w:t>
      </w:r>
    </w:p>
    <w:p>
      <w:pPr>
        <w:pStyle w:val="SHTKNoteDetail"/>
      </w:pPr>
      <w:r>
        <w:t>• 저본 독법 | 三 → ‘셋’</w:t>
      </w:r>
    </w:p>
    <w:p>
      <w:pPr>
        <w:pStyle w:val="SHTKNoteDetail"/>
      </w:pPr>
      <w:r>
        <w:t>• 이문 독법 | ∅ → ‘해당 성분 없음(탈락)’</w:t>
      </w:r>
    </w:p>
    <w:p>
      <w:pPr>
        <w:pStyle w:val="SHTKNoteDetail"/>
      </w:pPr>
      <w:r>
        <w:t>• 저본 기준 번역 | “셋째는 삼시도를 서술한다.”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0782014.</w:t>
      </w:r>
    </w:p>
    <w:p>
      <w:pPr>
        <w:pStyle w:val="SHTKSourceText"/>
      </w:pPr>
      <w:r>
        <w:t>四別明神[15]境。</w:t>
      </w:r>
    </w:p>
    <w:p>
      <w:pPr>
        <w:pStyle w:val="SHTKTranslationText"/>
      </w:pPr>
      <w:r>
        <w:t>넷째는 신경통을 따로 밝힌다.</w:t>
      </w:r>
    </w:p>
    <w:p>
      <w:pPr>
        <w:pStyle w:val="SHTKNoteSummary"/>
      </w:pPr>
      <w:r>
        <w:t>교감 요약 | [CBETA 교감] 저본 境 → 乙본 鏡</w:t>
      </w:r>
    </w:p>
    <w:p>
      <w:pPr>
        <w:pStyle w:val="SHTKNoteDetail"/>
      </w:pPr>
      <w:r>
        <w:t>• 교감 번호 | 0782015</w:t>
      </w:r>
    </w:p>
    <w:p>
      <w:pPr>
        <w:pStyle w:val="SHTKNoteDetail"/>
      </w:pPr>
      <w:r>
        <w:t>• 저본 독법 | 境</w:t>
      </w:r>
    </w:p>
    <w:p>
      <w:pPr>
        <w:pStyle w:val="SHTKNoteDetail"/>
      </w:pPr>
      <w:r>
        <w:t>• 이문 독법 | 鏡</w:t>
      </w:r>
    </w:p>
    <w:p>
      <w:pPr>
        <w:pStyle w:val="SHTKNoteDetail"/>
      </w:pPr>
      <w:r>
        <w:t>• 저본 기준 번역 | “넷째는 신경통을 따로 밝힌다.”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0782015.</w:t>
      </w:r>
    </w:p>
    <w:p>
      <w:pPr>
        <w:pStyle w:val="SHTKSourceText"/>
      </w:pPr>
      <w:r>
        <w:t>五別釋眼．耳。六述通種類此四行頌。第一明六通也。</w:t>
      </w:r>
    </w:p>
    <w:p>
      <w:pPr>
        <w:pStyle w:val="SHTKTranslationText"/>
      </w:pPr>
      <w:r>
        <w:t>다섯째는 천안과 천이를 따로 풀이한다. 여섯째는 통의 종류를 서술한다. 이 네 행의 게송은, 첫째로 육통을 밝힌다.</w:t>
      </w:r>
    </w:p>
    <w:p>
      <w:pPr>
        <w:pStyle w:val="SHTKPositionMarker"/>
      </w:pPr>
      <w:bookmarkStart w:id="5956" w:name="loc_0782c05"/>
      <w:bookmarkEnd w:id="5956"/>
      <w:r>
        <w:t>[0782c05]</w:t>
      </w:r>
    </w:p>
    <w:p>
      <w:pPr>
        <w:pStyle w:val="SHTKSourceText"/>
      </w:pPr>
      <w:r>
        <w:t>論曰至[16]六漏盡智證通。</w:t>
      </w:r>
    </w:p>
    <w:p>
      <w:pPr>
        <w:pStyle w:val="SHTKTranslationText"/>
      </w:pPr>
      <w:r>
        <w:t>논에서 “논하여 말한다”부터 “여섯째 누진지증통”까지라고 한다.</w:t>
      </w:r>
    </w:p>
    <w:p>
      <w:pPr>
        <w:pStyle w:val="SHTKNoteSummary"/>
      </w:pPr>
      <w:r>
        <w:t>교감 요약 | [CBETA 교감] 甲·乙본에는 六 없음</w:t>
      </w:r>
    </w:p>
    <w:p>
      <w:pPr>
        <w:pStyle w:val="SHTKNoteDetail"/>
      </w:pPr>
      <w:r>
        <w:t>• 교감 번호 | 0782016</w:t>
      </w:r>
    </w:p>
    <w:p>
      <w:pPr>
        <w:pStyle w:val="SHTKNoteDetail"/>
      </w:pPr>
      <w:r>
        <w:t>• 저본 독법 | 六 → ‘여섯/여섯째’</w:t>
      </w:r>
    </w:p>
    <w:p>
      <w:pPr>
        <w:pStyle w:val="SHTKNoteDetail"/>
      </w:pPr>
      <w:r>
        <w:t>• 이문 독법 | ∅ → ‘해당 성분 없음(탈락)’</w:t>
      </w:r>
    </w:p>
    <w:p>
      <w:pPr>
        <w:pStyle w:val="SHTKNoteDetail"/>
      </w:pPr>
      <w:r>
        <w:t>• 저본 기준 번역 | “논에서 “논하여 말한다”부터 “여섯째 누진지증통”까지라고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0782016.</w:t>
      </w:r>
    </w:p>
    <w:p>
      <w:pPr>
        <w:pStyle w:val="SHTKSourceText"/>
      </w:pPr>
      <w:r>
        <w:t>列六名也。</w:t>
      </w:r>
    </w:p>
    <w:p>
      <w:pPr>
        <w:pStyle w:val="SHTKTranslationText"/>
      </w:pPr>
      <w:r>
        <w:t>여섯 이름을 열거한다.</w:t>
      </w:r>
    </w:p>
    <w:p>
      <w:pPr>
        <w:pStyle w:val="SHTKPositionMarker"/>
      </w:pPr>
      <w:bookmarkStart w:id="5957" w:name="loc_0782c06"/>
      <w:bookmarkEnd w:id="5957"/>
      <w:r>
        <w:t>[0782c06]</w:t>
      </w:r>
    </w:p>
    <w:p>
      <w:pPr>
        <w:pStyle w:val="SHTKSourceText"/>
      </w:pPr>
      <w:r>
        <w:t>論。雖六通中至亦共異生。釋共難也。</w:t>
      </w:r>
    </w:p>
    <w:p>
      <w:pPr>
        <w:pStyle w:val="SHTKTranslationText"/>
      </w:pPr>
      <w:r>
        <w:t>논에서 “비록 육통 가운데”부터 “또한 이생과도 공통된다”까지라고 한다. 공통된다는 말에 관한 의문을 풀이한다.</w:t>
      </w:r>
    </w:p>
    <w:p>
      <w:pPr>
        <w:pStyle w:val="SHTKPositionMarker"/>
      </w:pPr>
      <w:bookmarkStart w:id="5958" w:name="loc_0782c07"/>
      <w:bookmarkEnd w:id="5958"/>
      <w:r>
        <w:t>[0782c07]</w:t>
      </w:r>
    </w:p>
    <w:p>
      <w:pPr>
        <w:pStyle w:val="SHTKSourceText"/>
      </w:pPr>
      <w:r>
        <w:t>論。如是六通至顯出障義。四道分別及體性如沙門果。舉喻顯也。正理論云。解脫道言顯出障義(非謂唯解脫道也)勝進道中亦容有故。如是通惠無間道無。此位定遮他心智故。勿阿羅漢捨無間道。即名亦捨漏盡通故。</w:t>
      </w:r>
    </w:p>
    <w:p>
      <w:pPr>
        <w:pStyle w:val="SHTKTranslationText"/>
      </w:pPr>
      <w:r>
        <w:t>논에서 “이와 같은 육통은”부터 “장애를 벗어났다는 뜻을 드러낸다”까지라고 한다. 사도의 분별과 체성을 밝힌다. 사문과와 같다. 비유를 들어 드러낸다. 《정리론》에서 말한다. ‘해탈도’라는 말은 장애를 벗어났다는 뜻을 드러낸다. 오직 해탈도만을 말하는 것은 아니다. 승진도에도 또한 있을 수 있기 때문이다. 이와 같은 통혜는 무간도에는 없다. 이 자리에서는 타심지를 반드시 막기 때문이다. 아라한이 무간도를 버릴 때, 곧 누진통도 버린다고 이름하게 되어서는 안 되기 때문이다.</w:t>
      </w:r>
    </w:p>
    <w:p>
      <w:pPr>
        <w:pStyle w:val="SHTKSourceText"/>
      </w:pPr>
      <w:r>
        <w:t>品類足說善惠[17]是通</w:t>
      </w:r>
    </w:p>
    <w:p>
      <w:pPr>
        <w:pStyle w:val="SHTKTranslationText"/>
      </w:pPr>
      <w:r>
        <w:t>《품류족론》에서 선한 혜를 통이라고 말한다.</w:t>
      </w:r>
    </w:p>
    <w:p>
      <w:pPr>
        <w:pStyle w:val="SHTKNoteSummary"/>
      </w:pPr>
      <w:r>
        <w:t>교감 요약 | [CBETA 교감] 甲·乙본에는 是 없음</w:t>
      </w:r>
    </w:p>
    <w:p>
      <w:pPr>
        <w:pStyle w:val="SHTKNoteDetail"/>
      </w:pPr>
      <w:r>
        <w:t>• 교감 번호 | 0782017</w:t>
      </w:r>
    </w:p>
    <w:p>
      <w:pPr>
        <w:pStyle w:val="SHTKNoteDetail"/>
      </w:pPr>
      <w:r>
        <w:t>• 저본 독법 | 是 → ‘이다/옳다’</w:t>
      </w:r>
    </w:p>
    <w:p>
      <w:pPr>
        <w:pStyle w:val="SHTKNoteDetail"/>
      </w:pPr>
      <w:r>
        <w:t>• 이문 독법 | ∅ → ‘해당 성분 없음(탈락)’</w:t>
      </w:r>
    </w:p>
    <w:p>
      <w:pPr>
        <w:pStyle w:val="SHTKNoteDetail"/>
      </w:pPr>
      <w:r>
        <w:t>• 저본 기준 번역 | “《품류족론》에서 선한 혜를 통이라고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0782017.</w:t>
      </w:r>
    </w:p>
    <w:p>
      <w:pPr>
        <w:pStyle w:val="SHTKSourceText"/>
      </w:pPr>
      <w:r>
        <w:t>正理第二釋云。又彼但言通謂善惠不言唯善。故亦無違。如說能知謂諸善智。豈惡．無記皆非智攝。</w:t>
      </w:r>
    </w:p>
    <w:p>
      <w:pPr>
        <w:pStyle w:val="SHTKTranslationText"/>
      </w:pPr>
      <w:r>
        <w:t>《정리론》의 둘째 해석에서 말한다. 또 그 논은 다만 ‘통이란 선한 혜이다’라고 말했을 뿐 ‘오직 선한 것뿐이다’라고 말하지 않았다. 그러므로 또한 어긋남이 없다. 예컨대 ‘능히 아는 것은 모든 선한 지혜이다’라고 말한다고 해서, 어찌 악과 무기의 것이 모두 지혜에 포섭되지 않는다고 하겠는가.</w:t>
      </w:r>
    </w:p>
    <w:p>
      <w:pPr>
        <w:pStyle w:val="SHTKPositionMarker"/>
      </w:pPr>
      <w:bookmarkStart w:id="5959" w:name="loc_0782c15"/>
      <w:bookmarkEnd w:id="5959"/>
      <w:r>
        <w:t>[0782c15]</w:t>
      </w:r>
    </w:p>
    <w:p>
      <w:pPr>
        <w:pStyle w:val="SHTKSourceText"/>
      </w:pPr>
      <w:r>
        <w:t>論。神境等四至或十智。明智攝也。</w:t>
      </w:r>
    </w:p>
    <w:p>
      <w:pPr>
        <w:pStyle w:val="SHTKTranslationText"/>
      </w:pPr>
      <w:r>
        <w:t>논에서 “신경통 등 네 가지는”부터 “혹은 십지이다”까지라고 한다. 어떤 지혜에 포섭되는지 밝힌다.</w:t>
      </w:r>
    </w:p>
    <w:p>
      <w:pPr>
        <w:pStyle w:val="SHTKPositionMarker"/>
      </w:pPr>
      <w:bookmarkStart w:id="5960" w:name="loc_0782c16"/>
      <w:bookmarkEnd w:id="5960"/>
      <w:r>
        <w:t>[0782c16]</w:t>
      </w:r>
    </w:p>
    <w:p>
      <w:pPr>
        <w:pStyle w:val="SHTKSourceText"/>
      </w:pPr>
      <w:r>
        <w:t>論。由此已顯至依四靜慮。明依地也。</w:t>
      </w:r>
    </w:p>
    <w:p>
      <w:pPr>
        <w:pStyle w:val="SHTKTranslationText"/>
      </w:pPr>
      <w:r>
        <w:t>논에서 “이로써 이미 드러났다”부터 “네 정려에 의지한다”까지라고 한다. 의지하는 지를 밝힌다.</w:t>
      </w:r>
    </w:p>
    <w:p>
      <w:pPr>
        <w:pStyle w:val="SHTKPositionMarker"/>
      </w:pPr>
      <w:bookmarkStart w:id="5961" w:name="loc_0782c17"/>
      <w:bookmarkEnd w:id="5961"/>
      <w:r>
        <w:t>[0782c17]</w:t>
      </w:r>
    </w:p>
    <w:p>
      <w:pPr>
        <w:pStyle w:val="SHTKSourceText"/>
      </w:pPr>
      <w:r>
        <w:t>論。何緣此五不依無色。問也。</w:t>
      </w:r>
    </w:p>
    <w:p>
      <w:pPr>
        <w:pStyle w:val="SHTKTranslationText"/>
      </w:pPr>
      <w:r>
        <w:t>논에서 “무슨 이유로 이 다섯은 무색계에 의지하지 않는가”라고 한다. 질문이다.</w:t>
      </w:r>
    </w:p>
    <w:p>
      <w:pPr>
        <w:pStyle w:val="SHTKPositionMarker"/>
      </w:pPr>
      <w:bookmarkStart w:id="5962" w:name="loc_0782c18"/>
      <w:bookmarkEnd w:id="5962"/>
      <w:r>
        <w:t>[0782c18]</w:t>
      </w:r>
    </w:p>
    <w:p>
      <w:pPr>
        <w:pStyle w:val="SHTKSourceText"/>
      </w:pPr>
      <w:r>
        <w:t>論。初三別緣至無如是能。答也初三別緣色為境故者。天眼．天耳．神境別緣色故。無色近分雖緣下色。</w:t>
      </w:r>
    </w:p>
    <w:p>
      <w:pPr>
        <w:pStyle w:val="SHTKTranslationText"/>
      </w:pPr>
      <w:r>
        <w:t>논에서 “처음 세 가지는 각각 반연한다”부터 “이와 같은 능력이 없다”까지라고 한다. 답이다. ‘처음 세 가지는 각각 색을 경계로 반연하기 때문이다’라는 것은, 천안·천이·신경통이 각각 색을 반연하기 때문이다. 무색계의 근분정이 비록 아래의 색을 반연하지만,</w:t>
      </w:r>
    </w:p>
    <w:p>
      <w:pPr>
        <w:pStyle w:val="SHTKSourceText"/>
      </w:pPr>
      <w:r>
        <w:t>總而無別[18]修他心通。</w:t>
      </w:r>
    </w:p>
    <w:p>
      <w:pPr>
        <w:pStyle w:val="SHTKTranslationText"/>
      </w:pPr>
      <w:r>
        <w:t>총괄하여 반연할 뿐 개별적으로는 반연하지 못한다. 타심통을 닦는 경우에는,</w:t>
      </w:r>
    </w:p>
    <w:p>
      <w:pPr>
        <w:pStyle w:val="SHTKNoteSummary"/>
      </w:pPr>
      <w:r>
        <w:t>교감 요약 | [CBETA 교감] 甲·乙본에는 修 없음</w:t>
      </w:r>
    </w:p>
    <w:p>
      <w:pPr>
        <w:pStyle w:val="SHTKNoteDetail"/>
      </w:pPr>
      <w:r>
        <w:t>• 교감 번호 | 0782018</w:t>
      </w:r>
    </w:p>
    <w:p>
      <w:pPr>
        <w:pStyle w:val="SHTKNoteDetail"/>
      </w:pPr>
      <w:r>
        <w:t>• 저본 독법 | 修 → ‘닦다’</w:t>
      </w:r>
    </w:p>
    <w:p>
      <w:pPr>
        <w:pStyle w:val="SHTKNoteDetail"/>
      </w:pPr>
      <w:r>
        <w:t>• 이문 독법 | ∅ → ‘해당 성분 없음(탈락)’</w:t>
      </w:r>
    </w:p>
    <w:p>
      <w:pPr>
        <w:pStyle w:val="SHTKNoteDetail"/>
      </w:pPr>
      <w:r>
        <w:t>• 저본 기준 번역 | “총괄하여 반연할 뿐 개별적으로는 반연하지 못한다. 타심통을 닦는 경우에는,”</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0782018.</w:t>
      </w:r>
    </w:p>
    <w:p>
      <w:pPr>
        <w:pStyle w:val="SHTKSourceText"/>
      </w:pPr>
      <w:r>
        <w:t>[19]憶時以色為門故。</w:t>
      </w:r>
    </w:p>
    <w:p>
      <w:pPr>
        <w:pStyle w:val="SHTKTranslationText"/>
      </w:pPr>
      <w:r>
        <w:t>기억할 때 색을 문으로 삼기 때문이다.</w:t>
      </w:r>
    </w:p>
    <w:p>
      <w:pPr>
        <w:pStyle w:val="SHTKNoteSummary"/>
      </w:pPr>
      <w:r>
        <w:t>교감 요약 | [CBETA 교감] 저본 憶 → 甲·乙본 修</w:t>
      </w:r>
    </w:p>
    <w:p>
      <w:pPr>
        <w:pStyle w:val="SHTKNoteDetail"/>
      </w:pPr>
      <w:r>
        <w:t>• 교감 번호 | 0782019</w:t>
      </w:r>
    </w:p>
    <w:p>
      <w:pPr>
        <w:pStyle w:val="SHTKNoteDetail"/>
      </w:pPr>
      <w:r>
        <w:t>• 저본 독법 | 憶</w:t>
      </w:r>
    </w:p>
    <w:p>
      <w:pPr>
        <w:pStyle w:val="SHTKNoteDetail"/>
      </w:pPr>
      <w:r>
        <w:t>• 이문 독법 | 修 → ‘닦다’</w:t>
      </w:r>
    </w:p>
    <w:p>
      <w:pPr>
        <w:pStyle w:val="SHTKNoteDetail"/>
      </w:pPr>
      <w:r>
        <w:t>• 저본 기준 번역 | “기억할 때 색을 문으로 삼기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0782019.</w:t>
      </w:r>
    </w:p>
    <w:p>
      <w:pPr>
        <w:pStyle w:val="SHTKSourceText"/>
      </w:pPr>
      <w:r>
        <w:t>宿住通漸次[20]憶念色之分位差別成故。</w:t>
      </w:r>
    </w:p>
    <w:p>
      <w:pPr>
        <w:pStyle w:val="SHTKTranslationText"/>
      </w:pPr>
      <w:r>
        <w:t>숙주통은 점차로 색의 분위 차별을 기억함으로써 성취하기 때문이다.</w:t>
      </w:r>
    </w:p>
    <w:p>
      <w:pPr>
        <w:pStyle w:val="SHTKNoteSummary"/>
      </w:pPr>
      <w:r>
        <w:t>교감 요약 | [CBETA 교감] 저본 憶 → 甲·乙본 境</w:t>
      </w:r>
    </w:p>
    <w:p>
      <w:pPr>
        <w:pStyle w:val="SHTKNoteDetail"/>
      </w:pPr>
      <w:r>
        <w:t>• 교감 번호 | 0782020</w:t>
      </w:r>
    </w:p>
    <w:p>
      <w:pPr>
        <w:pStyle w:val="SHTKNoteDetail"/>
      </w:pPr>
      <w:r>
        <w:t>• 저본 독법 | 憶</w:t>
      </w:r>
    </w:p>
    <w:p>
      <w:pPr>
        <w:pStyle w:val="SHTKNoteDetail"/>
      </w:pPr>
      <w:r>
        <w:t>• 이문 독법 | 境</w:t>
      </w:r>
    </w:p>
    <w:p>
      <w:pPr>
        <w:pStyle w:val="SHTKNoteDetail"/>
      </w:pPr>
      <w:r>
        <w:t>• 저본 기준 번역 | “숙주통은 점차로 색의 분위 차별을 기억함으로써 성취하기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0782020.</w:t>
      </w:r>
    </w:p>
    <w:p>
      <w:pPr>
        <w:pStyle w:val="SHTKSourceText"/>
      </w:pPr>
      <w:r>
        <w:t>成時[21]復緣處．性等故。</w:t>
      </w:r>
    </w:p>
    <w:p>
      <w:pPr>
        <w:pStyle w:val="SHTKTranslationText"/>
      </w:pPr>
      <w:r>
        <w:t>성취한 뒤에는 다시 장소와 성품 등을 반연하기 때문이다.</w:t>
      </w:r>
    </w:p>
    <w:p>
      <w:pPr>
        <w:pStyle w:val="SHTKNoteSummary"/>
      </w:pPr>
      <w:r>
        <w:t>교감 요약 | [CBETA 교감] 저본 復 → 甲·乙본 彼</w:t>
      </w:r>
    </w:p>
    <w:p>
      <w:pPr>
        <w:pStyle w:val="SHTKNoteDetail"/>
      </w:pPr>
      <w:r>
        <w:t>• 교감 번호 | 0782021</w:t>
      </w:r>
    </w:p>
    <w:p>
      <w:pPr>
        <w:pStyle w:val="SHTKNoteDetail"/>
      </w:pPr>
      <w:r>
        <w:t>• 저본 독법 | 復 → ‘다시/또’</w:t>
      </w:r>
    </w:p>
    <w:p>
      <w:pPr>
        <w:pStyle w:val="SHTKNoteDetail"/>
      </w:pPr>
      <w:r>
        <w:t>• 이문 독법 | 彼 → ‘저것/그’</w:t>
      </w:r>
    </w:p>
    <w:p>
      <w:pPr>
        <w:pStyle w:val="SHTKNoteDetail"/>
      </w:pPr>
      <w:r>
        <w:t>• 저본 기준 번역 | “성취한 뒤에는 다시 장소와 성품 등을 반연하기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0782021.</w:t>
      </w:r>
    </w:p>
    <w:p>
      <w:pPr>
        <w:pStyle w:val="SHTKSourceText"/>
      </w:pPr>
      <w:r>
        <w:t>依無色地無如是能。</w:t>
      </w:r>
    </w:p>
    <w:p>
      <w:pPr>
        <w:pStyle w:val="SHTKTranslationText"/>
      </w:pPr>
      <w:r>
        <w:t>무색지에 의지해서는 이와 같은 능력이 없다.</w:t>
      </w:r>
    </w:p>
    <w:p>
      <w:pPr>
        <w:pStyle w:val="SHTKSourceText"/>
      </w:pPr>
      <w:r>
        <w:t>是故[22]立通不依無色。</w:t>
      </w:r>
    </w:p>
    <w:p>
      <w:pPr>
        <w:pStyle w:val="SHTKTranslationText"/>
      </w:pPr>
      <w:r>
        <w:t>그러므로 통을 세울 때 무색계에 의지하지 않는다고 한다.</w:t>
      </w:r>
    </w:p>
    <w:p>
      <w:pPr>
        <w:pStyle w:val="SHTKNoteSummary"/>
      </w:pPr>
      <w:r>
        <w:t>교감 요약 | [CBETA 교감] 저본 立 → 甲·乙본 五</w:t>
      </w:r>
    </w:p>
    <w:p>
      <w:pPr>
        <w:pStyle w:val="SHTKNoteDetail"/>
      </w:pPr>
      <w:r>
        <w:t>• 교감 번호 | 0782022</w:t>
      </w:r>
    </w:p>
    <w:p>
      <w:pPr>
        <w:pStyle w:val="SHTKNoteDetail"/>
      </w:pPr>
      <w:r>
        <w:t>• 저본 독법 | 立 → ‘세우다’</w:t>
      </w:r>
    </w:p>
    <w:p>
      <w:pPr>
        <w:pStyle w:val="SHTKNoteDetail"/>
      </w:pPr>
      <w:r>
        <w:t>• 이문 독법 | 五 → ‘다섯/다섯째’</w:t>
      </w:r>
    </w:p>
    <w:p>
      <w:pPr>
        <w:pStyle w:val="SHTKNoteDetail"/>
      </w:pPr>
      <w:r>
        <w:t>• 저본 기준 번역 | “그러므로 통을 세울 때 무색계에 의지하지 않는다고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0782022.</w:t>
      </w:r>
    </w:p>
    <w:p>
      <w:pPr>
        <w:pStyle w:val="SHTKPositionMarker"/>
      </w:pPr>
      <w:bookmarkStart w:id="5963" w:name="loc_0782c24"/>
      <w:bookmarkEnd w:id="5963"/>
      <w:r>
        <w:t>[0782c24]</w:t>
      </w:r>
    </w:p>
    <w:p>
      <w:pPr>
        <w:pStyle w:val="SHTKSourceText"/>
      </w:pPr>
      <w:r>
        <w:t>論。諸有欲修至能如實知。</w:t>
      </w:r>
    </w:p>
    <w:p>
      <w:pPr>
        <w:pStyle w:val="SHTKTranslationText"/>
      </w:pPr>
      <w:r>
        <w:t>논에서 “타심통을 닦고자 하는 이는”부터 “능히 사실대로 안다”까지라고 한다.</w:t>
      </w:r>
    </w:p>
    <w:p>
      <w:pPr>
        <w:pStyle w:val="SHTKSourceText"/>
      </w:pPr>
      <w:r>
        <w:t>明修他[23]心加行。</w:t>
      </w:r>
    </w:p>
    <w:p>
      <w:pPr>
        <w:pStyle w:val="SHTKTranslationText"/>
      </w:pPr>
      <w:r>
        <w:t>타심통을 닦는 가행을 밝힌다.</w:t>
      </w:r>
    </w:p>
    <w:p>
      <w:pPr>
        <w:pStyle w:val="SHTKNoteSummary"/>
      </w:pPr>
      <w:r>
        <w:t>교감 요약 | [CBETA 교감] 저본 心 → 甲·乙본 心智</w:t>
      </w:r>
    </w:p>
    <w:p>
      <w:pPr>
        <w:pStyle w:val="SHTKNoteDetail"/>
      </w:pPr>
      <w:r>
        <w:t>• 교감 번호 | 0782023</w:t>
      </w:r>
    </w:p>
    <w:p>
      <w:pPr>
        <w:pStyle w:val="SHTKNoteDetail"/>
      </w:pPr>
      <w:r>
        <w:t>• 저본 독법 | 心 → ‘마음’</w:t>
      </w:r>
    </w:p>
    <w:p>
      <w:pPr>
        <w:pStyle w:val="SHTKNoteDetail"/>
      </w:pPr>
      <w:r>
        <w:t>• 이문 독법 | 心智 → ‘마음 / 지혜’</w:t>
      </w:r>
    </w:p>
    <w:p>
      <w:pPr>
        <w:pStyle w:val="SHTKNoteDetail"/>
      </w:pPr>
      <w:r>
        <w:t>• 저본 기준 번역 | “타심통을 닦는 가행을 밝힌다.”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0782023.</w:t>
      </w:r>
    </w:p>
    <w:p>
      <w:pPr>
        <w:pStyle w:val="SHTKPositionMarker"/>
      </w:pPr>
      <w:bookmarkStart w:id="5964" w:name="loc_0782c25"/>
      <w:bookmarkEnd w:id="5964"/>
      <w:r>
        <w:t>[0782c25]</w:t>
      </w:r>
    </w:p>
    <w:p>
      <w:pPr>
        <w:pStyle w:val="SHTKSourceText"/>
      </w:pPr>
      <w:r>
        <w:t>論。諸有欲修至加行亦爾。明宿住加行。</w:t>
      </w:r>
    </w:p>
    <w:p>
      <w:pPr>
        <w:pStyle w:val="SHTKTranslationText"/>
      </w:pPr>
      <w:r>
        <w:t>논에서 “숙주통을 닦고자 하는 이는”부터 “가행도 또한 그러하다”까지라고 한다. 숙주통의 가행을 밝힌다.</w:t>
      </w:r>
    </w:p>
    <w:p>
      <w:pPr>
        <w:pStyle w:val="SHTKPositionMarker"/>
      </w:pPr>
      <w:bookmarkStart w:id="5965" w:name="loc_0782c26"/>
      <w:bookmarkEnd w:id="5965"/>
      <w:r>
        <w:t>[0782c26]</w:t>
      </w:r>
    </w:p>
    <w:p>
      <w:pPr>
        <w:pStyle w:val="SHTKSourceText"/>
      </w:pPr>
      <w:r>
        <w:t>論。此通初起至亦能超憶。明初．後知別。</w:t>
      </w:r>
    </w:p>
    <w:p>
      <w:pPr>
        <w:pStyle w:val="SHTKTranslationText"/>
      </w:pPr>
      <w:r>
        <w:t>논에서 “이 통을 처음 일으킬 때는”부터 “또한 뛰어넘어 기억할 수 있다”까지라고 한다. 처음과 뒤에 아는 것이 다름을 밝힌다.</w:t>
      </w:r>
    </w:p>
    <w:p>
      <w:pPr>
        <w:pStyle w:val="SHTKPositionMarker"/>
      </w:pPr>
      <w:bookmarkStart w:id="5966" w:name="loc_0782c27"/>
      <w:bookmarkEnd w:id="5966"/>
      <w:r>
        <w:t>[0782c27]</w:t>
      </w:r>
    </w:p>
    <w:p>
      <w:pPr>
        <w:pStyle w:val="SHTKSourceText"/>
      </w:pPr>
      <w:r>
        <w:t>論。諸所憶事至昔曾聞故。明憶曾更事也。婆沙一百云。問此宿住隨念智。</w:t>
      </w:r>
    </w:p>
    <w:p>
      <w:pPr>
        <w:pStyle w:val="SHTKTranslationText"/>
      </w:pPr>
      <w:r>
        <w:t>논에서 “기억하는 모든 일은”부터 “옛날에 들은 적이 있기 때문이다”까지라고 한다. 전에 겪은 일을 기억함을 밝힌다. 《비바사》 제100권에서 말한다. 묻는다. 이 숙주수념지는,</w:t>
      </w:r>
    </w:p>
    <w:p>
      <w:pPr>
        <w:pStyle w:val="SHTKSourceText"/>
      </w:pPr>
      <w:r>
        <w:t>為[24]但憶知曾所更事。</w:t>
      </w:r>
    </w:p>
    <w:p>
      <w:pPr>
        <w:pStyle w:val="SHTKTranslationText"/>
      </w:pPr>
      <w:r>
        <w:t>다만 전에 겪은 일을 기억하여 아는가,</w:t>
      </w:r>
    </w:p>
    <w:p>
      <w:pPr>
        <w:pStyle w:val="SHTKNoteSummary"/>
      </w:pPr>
      <w:r>
        <w:t>교감 요약 | [CBETA 교감] 저본 但 → 甲·乙본 俱</w:t>
      </w:r>
    </w:p>
    <w:p>
      <w:pPr>
        <w:pStyle w:val="SHTKNoteDetail"/>
      </w:pPr>
      <w:r>
        <w:t>• 교감 번호 | 0782024</w:t>
      </w:r>
    </w:p>
    <w:p>
      <w:pPr>
        <w:pStyle w:val="SHTKNoteDetail"/>
      </w:pPr>
      <w:r>
        <w:t>• 저본 독법 | 但 → ‘다만’</w:t>
      </w:r>
    </w:p>
    <w:p>
      <w:pPr>
        <w:pStyle w:val="SHTKNoteDetail"/>
      </w:pPr>
      <w:r>
        <w:t>• 이문 독법 | 俱</w:t>
      </w:r>
    </w:p>
    <w:p>
      <w:pPr>
        <w:pStyle w:val="SHTKNoteDetail"/>
      </w:pPr>
      <w:r>
        <w:t>• 저본 기준 번역 | “다만 전에 겪은 일을 기억하여 아는가,”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0782024.</w:t>
      </w:r>
    </w:p>
    <w:p>
      <w:pPr>
        <w:pStyle w:val="SHTKSourceText"/>
      </w:pPr>
      <w:r>
        <w:t>[25]為亦憶知未曾更事。</w:t>
      </w:r>
    </w:p>
    <w:p>
      <w:pPr>
        <w:pStyle w:val="SHTKTranslationText"/>
      </w:pPr>
      <w:r>
        <w:t>아니면 전에 겪지 않은 일도 기억하여 아는가.</w:t>
      </w:r>
    </w:p>
    <w:p>
      <w:pPr>
        <w:pStyle w:val="SHTKNoteSummary"/>
      </w:pPr>
      <w:r>
        <w:t>교감 요약 | [CBETA 교감] 甲·乙본에는 為 없음</w:t>
      </w:r>
    </w:p>
    <w:p>
      <w:pPr>
        <w:pStyle w:val="SHTKNoteDetail"/>
      </w:pPr>
      <w:r>
        <w:t>• 교감 번호 | 0782025</w:t>
      </w:r>
    </w:p>
    <w:p>
      <w:pPr>
        <w:pStyle w:val="SHTKNoteDetail"/>
      </w:pPr>
      <w:r>
        <w:t>• 저본 독법 | 為 → ‘…이다/…로 삼다’</w:t>
      </w:r>
    </w:p>
    <w:p>
      <w:pPr>
        <w:pStyle w:val="SHTKNoteDetail"/>
      </w:pPr>
      <w:r>
        <w:t>• 이문 독법 | ∅ → ‘해당 성분 없음(탈락)’</w:t>
      </w:r>
    </w:p>
    <w:p>
      <w:pPr>
        <w:pStyle w:val="SHTKNoteDetail"/>
      </w:pPr>
      <w:r>
        <w:t>• 저본 기준 번역 | “아니면 전에 겪지 않은 일도 기억하여 아는가.”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0782025.</w:t>
      </w:r>
    </w:p>
    <w:p>
      <w:pPr>
        <w:pStyle w:val="SHTKSourceText"/>
      </w:pPr>
      <w:r>
        <w:t>答此但憶知曾所更事。</w:t>
      </w:r>
    </w:p>
    <w:p>
      <w:pPr>
        <w:pStyle w:val="SHTKTranslationText"/>
      </w:pPr>
      <w:r>
        <w:t>답한다. 이는 다만 전에 겪은 일을 기억하여 안다.</w:t>
      </w:r>
    </w:p>
    <w:p>
      <w:pPr>
        <w:pStyle w:val="SHTKSourceText"/>
      </w:pPr>
      <w:r>
        <w:t>問若爾此智應不憶知五淨[1]居事。</w:t>
      </w:r>
    </w:p>
    <w:p>
      <w:pPr>
        <w:pStyle w:val="SHTKTranslationText"/>
      </w:pPr>
      <w:r>
        <w:t>묻는다. 그렇다면 이 지혜는 오정거의 일을 기억하여 알지 못해야 할 것이다.</w:t>
      </w:r>
    </w:p>
    <w:p>
      <w:pPr>
        <w:pStyle w:val="SHTKNoteSummary"/>
      </w:pPr>
      <w:r>
        <w:t>교감 요약 | [CBETA 교감] 저본 居 → 甲·乙본 居天</w:t>
      </w:r>
    </w:p>
    <w:p>
      <w:pPr>
        <w:pStyle w:val="SHTKNoteDetail"/>
      </w:pPr>
      <w:r>
        <w:t>• 교감 번호 | 0783001</w:t>
      </w:r>
    </w:p>
    <w:p>
      <w:pPr>
        <w:pStyle w:val="SHTKNoteDetail"/>
      </w:pPr>
      <w:r>
        <w:t>• 저본 독법 | 居</w:t>
      </w:r>
    </w:p>
    <w:p>
      <w:pPr>
        <w:pStyle w:val="SHTKNoteDetail"/>
      </w:pPr>
      <w:r>
        <w:t>• 이문 독법 | 居天</w:t>
      </w:r>
    </w:p>
    <w:p>
      <w:pPr>
        <w:pStyle w:val="SHTKNoteDetail"/>
      </w:pPr>
      <w:r>
        <w:t>• 저본 기준 번역 | “묻는다. 그렇다면 이 지혜는 오정거의 일을 기억하여 알지 못해야 할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0783001.</w:t>
      </w:r>
    </w:p>
    <w:p>
      <w:pPr>
        <w:pStyle w:val="SHTKSourceText"/>
      </w:pPr>
      <w:r>
        <w:t>無始時來未生彼故。</w:t>
      </w:r>
    </w:p>
    <w:p>
      <w:pPr>
        <w:pStyle w:val="SHTKTranslationText"/>
      </w:pPr>
      <w:r>
        <w:t>무시 이래 그곳에 태어난 적이 없기 때문이다.</w:t>
      </w:r>
    </w:p>
    <w:p>
      <w:pPr>
        <w:pStyle w:val="SHTKSourceText"/>
      </w:pPr>
      <w:r>
        <w:t>答曾[2]所更事路有二種。</w:t>
      </w:r>
    </w:p>
    <w:p>
      <w:pPr>
        <w:pStyle w:val="SHTKTranslationText"/>
      </w:pPr>
      <w:r>
        <w:t>답한다. 전에 겪은 일에 이르는 길에는 두 종류가 있다.</w:t>
      </w:r>
    </w:p>
    <w:p>
      <w:pPr>
        <w:pStyle w:val="SHTKNoteSummary"/>
      </w:pPr>
      <w:r>
        <w:t>교감 요약 | [CBETA 교감] 甲·乙본에는 所 없음</w:t>
      </w:r>
    </w:p>
    <w:p>
      <w:pPr>
        <w:pStyle w:val="SHTKNoteDetail"/>
      </w:pPr>
      <w:r>
        <w:t>• 교감 번호 | 0783002</w:t>
      </w:r>
    </w:p>
    <w:p>
      <w:pPr>
        <w:pStyle w:val="SHTKNoteDetail"/>
      </w:pPr>
      <w:r>
        <w:t>• 저본 독법 | 所 → ‘…하는 바’</w:t>
      </w:r>
    </w:p>
    <w:p>
      <w:pPr>
        <w:pStyle w:val="SHTKNoteDetail"/>
      </w:pPr>
      <w:r>
        <w:t>• 이문 독법 | ∅ → ‘해당 성분 없음(탈락)’</w:t>
      </w:r>
    </w:p>
    <w:p>
      <w:pPr>
        <w:pStyle w:val="SHTKNoteDetail"/>
      </w:pPr>
      <w:r>
        <w:t>• 저본 기준 번역 | “답한다. 전에 겪은 일에 이르는 길에는 두 종류가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0783002.</w:t>
      </w:r>
    </w:p>
    <w:p>
      <w:pPr>
        <w:pStyle w:val="SHTKSourceText"/>
      </w:pPr>
      <w:r>
        <w:t>一者曾見。二者曾聞。雖未曾見五淨居事。而曾聞故亦能憶知。餘欲．色界極遠．極勝。</w:t>
      </w:r>
    </w:p>
    <w:p>
      <w:pPr>
        <w:pStyle w:val="SHTKTranslationText"/>
      </w:pPr>
      <w:r>
        <w:t>첫째는 전에 본 것이고, 둘째는 전에 들은 것이다. 비록 오정거의 일을 전에 본 적은 없지만, 전에 들은 적이 있으므로 또한 기억하여 알 수 있다. 그 밖에 욕계와 색계에서 극히 멀거나 극히 수승하여,</w:t>
      </w:r>
    </w:p>
    <w:p>
      <w:pPr>
        <w:pStyle w:val="SHTKSourceText"/>
      </w:pPr>
      <w:r>
        <w:t>[3]諸難知[4]事。</w:t>
      </w:r>
    </w:p>
    <w:p>
      <w:pPr>
        <w:pStyle w:val="SHTKTranslationText"/>
      </w:pPr>
      <w:r>
        <w:t>알기 어려운 여러 일도,</w:t>
      </w:r>
    </w:p>
    <w:p>
      <w:pPr>
        <w:pStyle w:val="SHTKNoteSummary"/>
      </w:pPr>
      <w:r>
        <w:t>교감 요약 | [CBETA 교감] 甲·乙본에는 諸 없음</w:t>
      </w:r>
    </w:p>
    <w:p>
      <w:pPr>
        <w:pStyle w:val="SHTKNoteDetail"/>
      </w:pPr>
      <w:r>
        <w:t>• 교감 번호 | 0783003</w:t>
      </w:r>
    </w:p>
    <w:p>
      <w:pPr>
        <w:pStyle w:val="SHTKNoteDetail"/>
      </w:pPr>
      <w:r>
        <w:t>• 저본 독법 | 諸</w:t>
      </w:r>
    </w:p>
    <w:p>
      <w:pPr>
        <w:pStyle w:val="SHTKNoteDetail"/>
      </w:pPr>
      <w:r>
        <w:t>• 이문 독법 | ∅ → ‘해당 성분 없음(탈락)’</w:t>
      </w:r>
    </w:p>
    <w:p>
      <w:pPr>
        <w:pStyle w:val="SHTKNoteDetail"/>
      </w:pPr>
      <w:r>
        <w:t>• 저본 기준 번역 | “알기 어려운 여러 일도,”</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0783003.</w:t>
      </w:r>
    </w:p>
    <w:p>
      <w:pPr>
        <w:pStyle w:val="SHTKNoteSummary"/>
      </w:pPr>
      <w:r>
        <w:t>교감 요약 | [CBETA 교감] 저본 事 → 甲·乙본 事起</w:t>
      </w:r>
    </w:p>
    <w:p>
      <w:pPr>
        <w:pStyle w:val="SHTKNoteDetail"/>
      </w:pPr>
      <w:r>
        <w:t>• 교감 번호 | 0783004</w:t>
      </w:r>
    </w:p>
    <w:p>
      <w:pPr>
        <w:pStyle w:val="SHTKNoteDetail"/>
      </w:pPr>
      <w:r>
        <w:t>• 저본 독법 | 事 → ‘일/사’</w:t>
      </w:r>
    </w:p>
    <w:p>
      <w:pPr>
        <w:pStyle w:val="SHTKNoteDetail"/>
      </w:pPr>
      <w:r>
        <w:t>• 이문 독법 | 事起 → ‘일/사 / 일어나다’</w:t>
      </w:r>
    </w:p>
    <w:p>
      <w:pPr>
        <w:pStyle w:val="SHTKNoteDetail"/>
      </w:pPr>
      <w:r>
        <w:t>• 저본 기준 번역 | “알기 어려운 여러 일도,”</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0783004.</w:t>
      </w:r>
    </w:p>
    <w:p>
      <w:pPr>
        <w:pStyle w:val="SHTKSourceText"/>
      </w:pPr>
      <w:r>
        <w:t>准此應知(已上論文)。</w:t>
      </w:r>
    </w:p>
    <w:p>
      <w:pPr>
        <w:pStyle w:val="SHTKTranslationText"/>
      </w:pPr>
      <w:r>
        <w:t>이에 준하여 알아야 한다. 이상은 논문이다.</w:t>
      </w:r>
    </w:p>
    <w:p>
      <w:pPr>
        <w:pStyle w:val="SHTKPositionMarker"/>
      </w:pPr>
      <w:bookmarkStart w:id="5967" w:name="loc_0783a06"/>
      <w:bookmarkEnd w:id="5967"/>
      <w:r>
        <w:t>[0783a06]</w:t>
      </w:r>
    </w:p>
    <w:p>
      <w:pPr>
        <w:pStyle w:val="SHTKSourceText"/>
      </w:pPr>
      <w:r>
        <w:t>論。從無色沒至自相續起。明從無色沒生欲界者。依他身初修此通。或可。依自身修至中有初心。依他身前命終心究竟。正理論云。若宿住通不依無色。應不能憶無色界事。契經何故。說佛世尊無上法中。言佛能憶過去有色．無色等事。</w:t>
      </w:r>
    </w:p>
    <w:p>
      <w:pPr>
        <w:pStyle w:val="SHTKTranslationText"/>
      </w:pPr>
      <w:r>
        <w:t>논에서 “무색계에서 몰하여”부터 “자기 상속에서 일어난다”까지라고 한다. 무색계에서 몰하여 욕계에 태어난 자를 밝힌다. 남의 몸에 의지하여 처음 이 통을 닦는다. 혹은 다음과 같이 볼 수도 있다. 자기 몸에 의지하여 닦아 중유의 첫 마음에 이르고, 남의 몸에 의지해서는 앞선 명종심에 이르러 마친다. 《정리론》에서 말한다. 만일 숙주통이 무색계에 의지하지 않는다면, 무색계의 일을 기억할 수 없어야 한다. 그렇다면 계경에서는 어찌하여, 부처 세존의 위없는 법 가운데, 부처가 과거의 유색·무색 등의 일을 기억할 수 있다고 말하는가.</w:t>
      </w:r>
    </w:p>
    <w:p>
      <w:pPr>
        <w:pStyle w:val="SHTKSourceText"/>
      </w:pPr>
      <w:r>
        <w:t>此是決定[5]比智所知。</w:t>
      </w:r>
    </w:p>
    <w:p>
      <w:pPr>
        <w:pStyle w:val="SHTKTranslationText"/>
      </w:pPr>
      <w:r>
        <w:t>이는 결정된 비지(比智)로 아는 것이며,</w:t>
      </w:r>
    </w:p>
    <w:p>
      <w:pPr>
        <w:pStyle w:val="SHTKNoteSummary"/>
      </w:pPr>
      <w:r>
        <w:t>교감 요약 | [CBETA 교감] 저본 比 → 甲·乙본 願</w:t>
      </w:r>
    </w:p>
    <w:p>
      <w:pPr>
        <w:pStyle w:val="SHTKNoteDetail"/>
      </w:pPr>
      <w:r>
        <w:t>• 교감 번호 | 0783005</w:t>
      </w:r>
    </w:p>
    <w:p>
      <w:pPr>
        <w:pStyle w:val="SHTKNoteDetail"/>
      </w:pPr>
      <w:r>
        <w:t>• 저본 독법 | 比</w:t>
      </w:r>
    </w:p>
    <w:p>
      <w:pPr>
        <w:pStyle w:val="SHTKNoteDetail"/>
      </w:pPr>
      <w:r>
        <w:t>• 이문 독법 | 願</w:t>
      </w:r>
    </w:p>
    <w:p>
      <w:pPr>
        <w:pStyle w:val="SHTKNoteDetail"/>
      </w:pPr>
      <w:r>
        <w:t>• 저본 기준 번역 | “이는 결정된 비지(比智)로 아는 것이며,”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0783005.</w:t>
      </w:r>
    </w:p>
    <w:p>
      <w:pPr>
        <w:pStyle w:val="SHTKSourceText"/>
      </w:pPr>
      <w:r>
        <w:t>非宿住通故無有失。</w:t>
      </w:r>
    </w:p>
    <w:p>
      <w:pPr>
        <w:pStyle w:val="SHTKTranslationText"/>
      </w:pPr>
      <w:r>
        <w:t>숙주통으로 아는 것이 아니므로 허물이 없다.</w:t>
      </w:r>
    </w:p>
    <w:p>
      <w:pPr>
        <w:pStyle w:val="SHTKSourceText"/>
      </w:pPr>
      <w:r>
        <w:t>謂[＊]諸外道若見有情欲．色命終。</w:t>
      </w:r>
    </w:p>
    <w:p>
      <w:pPr>
        <w:pStyle w:val="SHTKTranslationText"/>
      </w:pPr>
      <w:r>
        <w:t>즉 여러 외도가 유정이 욕계·색계에서 목숨을 마치는 것을 보고도,</w:t>
      </w:r>
    </w:p>
    <w:p>
      <w:pPr>
        <w:pStyle w:val="SHTKNoteSummary"/>
      </w:pPr>
      <w:r>
        <w:t>교감 요약 | [CBETA 교감] 甲·乙본에는 諸 없음</w:t>
      </w:r>
    </w:p>
    <w:p>
      <w:pPr>
        <w:pStyle w:val="SHTKNoteDetail"/>
      </w:pPr>
      <w:r>
        <w:t>• 원교감 원문 | 諸【大】＊，〔－〕【甲】【乙】＊</w:t>
      </w:r>
    </w:p>
    <w:p>
      <w:pPr>
        <w:pStyle w:val="SHTKNoteDetail"/>
      </w:pPr>
      <w:r>
        <w:t>• 해당 번역 | “즉 여러 외도가 유정이 욕계·색계에서 목숨을 마치는 것을 보고도,”</w:t>
      </w:r>
    </w:p>
    <w:p>
      <w:pPr>
        <w:pStyle w:val="SHTKNoteDetail"/>
      </w:pPr>
      <w:r>
        <w:t>• 번역 영향 판정 | [판단 유보]</w:t>
      </w:r>
    </w:p>
    <w:p>
      <w:pPr>
        <w:pStyle w:val="SHTKNoteDetail"/>
      </w:pPr>
      <w:r>
        <w:t>• 출처 | CBETA T41n1822, 교감 번호 0783003.</w:t>
      </w:r>
    </w:p>
    <w:p>
      <w:pPr>
        <w:pStyle w:val="SHTKSourceText"/>
      </w:pPr>
      <w:r>
        <w:t>不知生處。執有情類死已斷滅。見生欲．色不知所從。便執有情本無而有。聲聞．獨覺見彼命終。二萬劫中不見所在。便謂彼沒生於空處。而彼或生上。不盡壽命終。如是乃至八萬劫中不見所在。便謂彼沒生於非想非非想處。而或生下地經二．三生等。見生欲．色時謂所從亦爾。世尊觀彼死時生時。如實比知所生從處。有盡壽量。有中夭者。</w:t>
      </w:r>
    </w:p>
    <w:p>
      <w:pPr>
        <w:pStyle w:val="SHTKTranslationText"/>
      </w:pPr>
      <w:r>
        <w:t>태어난 곳을 알지 못하면, 유정의 부류가 죽은 뒤 단멸한다고 집착한다. 욕계·색계에 태어나는 것을 보고도 어디에서 왔는지 알지 못하면, 유정이 본래 없다가 생겨났다고 집착한다. 성문과 독각은 그들이 목숨을 마치는 것을 보고, 이만 겁 동안 그 소재를 보지 못하면, 그가 그곳에서 몰하여 공무변처에 태어났다고 여긴다. 그러나 그는 혹 그보다 위에 태어났다가, 수명을 다하지 못하고 목숨을 마칠 수도 있다. 이와 같이 팔만 겁에 이르기까지 소재를 보지 못하면, 그가 그곳에서 몰하여 비상비비상처에 태어났다고 여긴다. 그러나 혹 아래 지에 태어나 두세 생 등을 거치기도 한다. 욕계·색계에 태어난 것을 보고 그가 온 곳을 추정하는 것도 또한 이와 같다. 세존은 그들의 죽을 때와 태어날 때를 관찰하여, 사실대로 비교하여 태어난 곳과 어디에서 왔는지를 안다. 수명을 다한 이가 있고, 중도에 요절한 이가 있다.</w:t>
      </w:r>
    </w:p>
    <w:p>
      <w:pPr>
        <w:pStyle w:val="SHTKSourceText"/>
      </w:pPr>
      <w:r>
        <w:t>雖[6]亦比知。</w:t>
      </w:r>
    </w:p>
    <w:p>
      <w:pPr>
        <w:pStyle w:val="SHTKTranslationText"/>
      </w:pPr>
      <w:r>
        <w:t>비록 또한 비량으로 알지만,</w:t>
      </w:r>
    </w:p>
    <w:p>
      <w:pPr>
        <w:pStyle w:val="SHTKNoteSummary"/>
      </w:pPr>
      <w:r>
        <w:t>교감 요약 | [CBETA 교감] 저본 亦 → 甲·乙본 亦是</w:t>
      </w:r>
    </w:p>
    <w:p>
      <w:pPr>
        <w:pStyle w:val="SHTKNoteDetail"/>
      </w:pPr>
      <w:r>
        <w:t>• 교감 번호 | 0783006</w:t>
      </w:r>
    </w:p>
    <w:p>
      <w:pPr>
        <w:pStyle w:val="SHTKNoteDetail"/>
      </w:pPr>
      <w:r>
        <w:t>• 저본 독법 | 亦 → ‘또한’</w:t>
      </w:r>
    </w:p>
    <w:p>
      <w:pPr>
        <w:pStyle w:val="SHTKNoteDetail"/>
      </w:pPr>
      <w:r>
        <w:t>• 이문 독법 | 亦是 → ‘또한 / 이다/옳다’</w:t>
      </w:r>
    </w:p>
    <w:p>
      <w:pPr>
        <w:pStyle w:val="SHTKNoteDetail"/>
      </w:pPr>
      <w:r>
        <w:t>• 저본 기준 번역 | “비록 또한 비량으로 알지만,”</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0783006.</w:t>
      </w:r>
    </w:p>
    <w:p>
      <w:pPr>
        <w:pStyle w:val="SHTKSourceText"/>
      </w:pPr>
      <w:r>
        <w:t>非不決定。故與餘聖比知有別(已上論文)。</w:t>
      </w:r>
    </w:p>
    <w:p>
      <w:pPr>
        <w:pStyle w:val="SHTKTranslationText"/>
      </w:pPr>
      <w:r>
        <w:t>결정되지 않은 것은 아니다. 그러므로 다른 성자의 비지와 차이가 있다. 이상은 논문이다.</w:t>
      </w:r>
    </w:p>
    <w:p>
      <w:pPr>
        <w:pStyle w:val="SHTKPositionMarker"/>
      </w:pPr>
      <w:bookmarkStart w:id="5968" w:name="loc_0783a23"/>
      <w:bookmarkEnd w:id="5968"/>
      <w:r>
        <w:t>[0783a23]</w:t>
      </w:r>
    </w:p>
    <w:p>
      <w:pPr>
        <w:pStyle w:val="SHTKSourceText"/>
      </w:pPr>
      <w:r>
        <w:t>論。修神境等至不依無色。神境加行思輕。天眼思光。天耳思聲。以為加行。成已自在隨所近遠。皆能身往及見．聞等。此等以無加行故無五通也。</w:t>
      </w:r>
    </w:p>
    <w:p>
      <w:pPr>
        <w:pStyle w:val="SHTKTranslationText"/>
      </w:pPr>
      <w:r>
        <w:t>논에서 “신경통 등을 닦는 것”부터 “무색계에 의지하지 않는다”까지라고 한다. 신경통의 가행에서는 가벼움을 사유한다. 천안통에서는 빛을 사유한다. 천이통에서는 소리를 사유한다. 이것으로 가행을 삼는다. 성취한 뒤에는 자재하여 가까움과 멂에 따라, 모두 몸으로 가거나 보고 듣는 일 등을 할 수 있다. 이러한 무색계에서는 가행이 없기 때문에 오통이 없다.</w:t>
      </w:r>
    </w:p>
    <w:p>
      <w:pPr>
        <w:pStyle w:val="SHTKPositionMarker"/>
      </w:pPr>
      <w:bookmarkStart w:id="5969" w:name="loc_0783a26"/>
      <w:bookmarkEnd w:id="5969"/>
      <w:r>
        <w:t>[0783a26]</w:t>
      </w:r>
    </w:p>
    <w:p>
      <w:pPr>
        <w:pStyle w:val="SHTKSourceText"/>
      </w:pPr>
      <w:r>
        <w:t>論。又諸無色至由此已遮。此第二解。以止．觀不均。無五通也。</w:t>
      </w:r>
    </w:p>
    <w:p>
      <w:pPr>
        <w:pStyle w:val="SHTKTranslationText"/>
      </w:pPr>
      <w:r>
        <w:t>논에서 “또 모든 무색은”부터 “이로 말미암아 이미 차단되었다”까지라고 한다. 이것은 둘째 해석이다. 지와 관이 균등하지 않기 때문에, 오통이 없다.</w:t>
      </w:r>
    </w:p>
    <w:p>
      <w:pPr>
        <w:pStyle w:val="SHTKPositionMarker"/>
      </w:pPr>
      <w:bookmarkStart w:id="5970" w:name="loc_0783a28"/>
      <w:bookmarkEnd w:id="5970"/>
      <w:r>
        <w:t>[0783a28]</w:t>
      </w:r>
    </w:p>
    <w:p>
      <w:pPr>
        <w:pStyle w:val="SHTKSourceText"/>
      </w:pPr>
      <w:r>
        <w:t>論。如是五通至為二通境。明下不知上等。</w:t>
      </w:r>
    </w:p>
    <w:p>
      <w:pPr>
        <w:pStyle w:val="SHTKTranslationText"/>
      </w:pPr>
      <w:r>
        <w:t>논에서 “이와 같은 오통은”부터 “두 통의 경계가 된다”까지라고 한다. 아래 지가 위 지 등을 알지 못함을 밝힌다.</w:t>
      </w:r>
    </w:p>
    <w:p>
      <w:pPr>
        <w:pStyle w:val="SHTKPositionMarker"/>
      </w:pPr>
      <w:bookmarkStart w:id="5971" w:name="loc_0783a29"/>
      <w:bookmarkEnd w:id="5971"/>
      <w:r>
        <w:t>[0783a29]</w:t>
      </w:r>
    </w:p>
    <w:p>
      <w:pPr>
        <w:pStyle w:val="SHTKSourceText"/>
      </w:pPr>
      <w:r>
        <w:t>論。即此五通至無數世界。</w:t>
      </w:r>
    </w:p>
    <w:p>
      <w:pPr>
        <w:pStyle w:val="SHTKTranslationText"/>
      </w:pPr>
      <w:r>
        <w:t>논에서 “곧 이 오통은”부터 “무수한 세계”까지라고 한다.</w:t>
      </w:r>
    </w:p>
    <w:p>
      <w:pPr>
        <w:pStyle w:val="SHTKSourceText"/>
      </w:pPr>
      <w:r>
        <w:t>明通廣[7]狹。</w:t>
      </w:r>
    </w:p>
    <w:p>
      <w:pPr>
        <w:pStyle w:val="SHTKTranslationText"/>
      </w:pPr>
      <w:r>
        <w:t>통의 넓고 좁음을 밝힌다.</w:t>
      </w:r>
    </w:p>
    <w:p>
      <w:pPr>
        <w:pStyle w:val="SHTKNoteSummary"/>
      </w:pPr>
      <w:r>
        <w:t>교감 요약 | [CBETA 교감] 저본 狹 → 甲·乙본 論</w:t>
      </w:r>
    </w:p>
    <w:p>
      <w:pPr>
        <w:pStyle w:val="SHTKNoteDetail"/>
      </w:pPr>
      <w:r>
        <w:t>• 교감 번호 | 0783007</w:t>
      </w:r>
    </w:p>
    <w:p>
      <w:pPr>
        <w:pStyle w:val="SHTKNoteDetail"/>
      </w:pPr>
      <w:r>
        <w:t>• 저본 독법 | 狹</w:t>
      </w:r>
    </w:p>
    <w:p>
      <w:pPr>
        <w:pStyle w:val="SHTKNoteDetail"/>
      </w:pPr>
      <w:r>
        <w:t>• 이문 독법 | 論 → ‘논’</w:t>
      </w:r>
    </w:p>
    <w:p>
      <w:pPr>
        <w:pStyle w:val="SHTKNoteDetail"/>
      </w:pPr>
      <w:r>
        <w:t>• 저본 기준 번역 | “통의 넓고 좁음을 밝힌다.”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0783007.</w:t>
      </w:r>
    </w:p>
    <w:p>
      <w:pPr>
        <w:pStyle w:val="SHTKPositionMarker"/>
      </w:pPr>
      <w:bookmarkStart w:id="5972" w:name="loc_0783b01"/>
      <w:bookmarkEnd w:id="5972"/>
      <w:r>
        <w:t>[0783b01]</w:t>
      </w:r>
    </w:p>
    <w:p>
      <w:pPr>
        <w:pStyle w:val="SHTKSourceText"/>
      </w:pPr>
      <w:r>
        <w:t>論。如是五通至不由加行。明二得也。正理論云。三乘聖者後有異生。通得曾得．未曾得者。所餘異生唯得曾得(已上論文)。</w:t>
      </w:r>
    </w:p>
    <w:p>
      <w:pPr>
        <w:pStyle w:val="SHTKTranslationText"/>
      </w:pPr>
      <w:r>
        <w:t>논에서 “이와 같은 오통은”부터 “가행으로 말미암지 않는다”까지라고 한다. 두 가지 얻음을 밝힌다. 《정리론》에서 말한다. 삼승의 성자와 후유의 이생은, 통틀어 전에 얻었던 것과 전에 얻지 못했던 것을 얻는다. 그 밖의 이생은 오직 전에 얻었던 것만 얻는다. 이상은 논문이다.</w:t>
      </w:r>
    </w:p>
    <w:p>
      <w:pPr>
        <w:pStyle w:val="SHTKPositionMarker"/>
      </w:pPr>
      <w:bookmarkStart w:id="5973" w:name="loc_0783b04"/>
      <w:bookmarkEnd w:id="5973"/>
      <w:r>
        <w:t>[0783b04]</w:t>
      </w:r>
    </w:p>
    <w:p>
      <w:pPr>
        <w:pStyle w:val="SHTKSourceText"/>
      </w:pPr>
      <w:r>
        <w:t>論。六中前三至天耳緣聲。明念住也正理論云。約四念住辨六通者。約境約體二義有殊。有說二通即天眼．天耳。所餘四種以惠為性。彼說眼．耳通是身念住境。</w:t>
      </w:r>
    </w:p>
    <w:p>
      <w:pPr>
        <w:pStyle w:val="SHTKTranslationText"/>
      </w:pPr>
      <w:r>
        <w:t>논에서 “여섯 가운데 앞의 셋은”부터 “천이는 소리를 반연한다”까지라고 한다. 염주를 밝힌다. 《정리론》에서 말한다. 사념주에 의거하여 육통을 분별하는 것은, 경계에 의거하는 것과 체에 의거하는 두 뜻에 차이가 있다. 어떤 이는 두 통은 곧 천안과 천이라고 말한다. 나머지 네 가지는 혜를 자성으로 삼는다. 그 설에서는 천안통과 천이통은 신념주의 경계이고,</w:t>
      </w:r>
    </w:p>
    <w:p>
      <w:pPr>
        <w:pStyle w:val="SHTKSourceText"/>
      </w:pPr>
      <w:r>
        <w:t>餘四[8]唯是法念住境。</w:t>
      </w:r>
    </w:p>
    <w:p>
      <w:pPr>
        <w:pStyle w:val="SHTKTranslationText"/>
      </w:pPr>
      <w:r>
        <w:t>나머지 네 가지는 오직 법념주의 경계라고 한다.</w:t>
      </w:r>
    </w:p>
    <w:p>
      <w:pPr>
        <w:pStyle w:val="SHTKNoteSummary"/>
      </w:pPr>
      <w:r>
        <w:t>교감 요약 | [CBETA 교감] 저본 唯 → 甲·乙본 皆</w:t>
      </w:r>
    </w:p>
    <w:p>
      <w:pPr>
        <w:pStyle w:val="SHTKNoteDetail"/>
      </w:pPr>
      <w:r>
        <w:t>• 교감 번호 | 0783008</w:t>
      </w:r>
    </w:p>
    <w:p>
      <w:pPr>
        <w:pStyle w:val="SHTKNoteDetail"/>
      </w:pPr>
      <w:r>
        <w:t>• 저본 독법 | 唯 → ‘오직’</w:t>
      </w:r>
    </w:p>
    <w:p>
      <w:pPr>
        <w:pStyle w:val="SHTKNoteDetail"/>
      </w:pPr>
      <w:r>
        <w:t>• 이문 독법 | 皆 → ‘모두’</w:t>
      </w:r>
    </w:p>
    <w:p>
      <w:pPr>
        <w:pStyle w:val="SHTKNoteDetail"/>
      </w:pPr>
      <w:r>
        <w:t>• 저본 기준 번역 | “나머지 네 가지는 오직 법념주의 경계라고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0783008.</w:t>
      </w:r>
    </w:p>
    <w:p>
      <w:pPr>
        <w:pStyle w:val="SHTKSourceText"/>
      </w:pPr>
      <w:r>
        <w:t>然實六種[＊]唯惠為[9]性。</w:t>
      </w:r>
    </w:p>
    <w:p>
      <w:pPr>
        <w:pStyle w:val="SHTKTranslationText"/>
      </w:pPr>
      <w:r>
        <w:t>그러나 실제로 여섯 가지는 오직 혜를 자성으로 삼는다.</w:t>
      </w:r>
    </w:p>
    <w:p>
      <w:pPr>
        <w:pStyle w:val="SHTKNoteSummary"/>
      </w:pPr>
      <w:r>
        <w:t>교감 요약 | [CBETA 교감] 저본 性 → 甲·乙본 體</w:t>
      </w:r>
    </w:p>
    <w:p>
      <w:pPr>
        <w:pStyle w:val="SHTKNoteDetail"/>
      </w:pPr>
      <w:r>
        <w:t>• 교감 번호 | 0783009</w:t>
      </w:r>
    </w:p>
    <w:p>
      <w:pPr>
        <w:pStyle w:val="SHTKNoteDetail"/>
      </w:pPr>
      <w:r>
        <w:t>• 저본 독법 | 性</w:t>
      </w:r>
    </w:p>
    <w:p>
      <w:pPr>
        <w:pStyle w:val="SHTKNoteDetail"/>
      </w:pPr>
      <w:r>
        <w:t>• 이문 독법 | 體</w:t>
      </w:r>
    </w:p>
    <w:p>
      <w:pPr>
        <w:pStyle w:val="SHTKNoteDetail"/>
      </w:pPr>
      <w:r>
        <w:t>• 저본 기준 번역 | “그러나 실제로 여섯 가지는 오직 혜를 자성으로 삼는다.”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0783009.</w:t>
      </w:r>
    </w:p>
    <w:p>
      <w:pPr>
        <w:pStyle w:val="SHTKNoteSummary"/>
      </w:pPr>
      <w:r>
        <w:t>교감 요약 | [CBETA 교감] 저본 唯 → 甲·乙본 皆</w:t>
      </w:r>
    </w:p>
    <w:p>
      <w:pPr>
        <w:pStyle w:val="SHTKNoteDetail"/>
      </w:pPr>
      <w:r>
        <w:t>• 원교감 원문 | 唯【大】＊，皆【甲】【乙】＊</w:t>
      </w:r>
    </w:p>
    <w:p>
      <w:pPr>
        <w:pStyle w:val="SHTKNoteDetail"/>
      </w:pPr>
      <w:r>
        <w:t>• 해당 번역 | “그러나 실제로 여섯 가지는 오직 혜를 자성으로 삼는다.”</w:t>
      </w:r>
    </w:p>
    <w:p>
      <w:pPr>
        <w:pStyle w:val="SHTKNoteDetail"/>
      </w:pPr>
      <w:r>
        <w:t>• 번역 영향 판정 | [의미 차이 있음]</w:t>
      </w:r>
    </w:p>
    <w:p>
      <w:pPr>
        <w:pStyle w:val="SHTKNoteDetail"/>
      </w:pPr>
      <w:r>
        <w:t>• 출처 | CBETA T41n1822, 교감 번호 0783008.</w:t>
      </w:r>
    </w:p>
    <w:p>
      <w:pPr>
        <w:pStyle w:val="SHTKSourceText"/>
      </w:pPr>
      <w:r>
        <w:t>經說皆能了達境故。由此皆是法念住境。若約體辨。則六通中前三。唯身。但緣色故(已上論文)。</w:t>
      </w:r>
    </w:p>
    <w:p>
      <w:pPr>
        <w:pStyle w:val="SHTKTranslationText"/>
      </w:pPr>
      <w:r>
        <w:t>경에서 모두 경계를 요달할 수 있다고 말했기 때문이다. 이로 말미암아 모두 법념주의 경계이다. 만약 체에 의거하여 분별하면, 육통 가운데 앞의 셋은, 오직 신념주이다. 단지 색만 반연하기 때문이다. 이상은 논문이다.</w:t>
      </w:r>
    </w:p>
    <w:p>
      <w:pPr>
        <w:pStyle w:val="SHTKPositionMarker"/>
      </w:pPr>
      <w:bookmarkStart w:id="5974" w:name="loc_0783b11"/>
      <w:bookmarkEnd w:id="5974"/>
      <w:r>
        <w:t>[0783b11]</w:t>
      </w:r>
    </w:p>
    <w:p>
      <w:pPr>
        <w:pStyle w:val="SHTKSourceText"/>
      </w:pPr>
      <w:r>
        <w:t>論。若爾何緣至諸惡行等。難也。若天眼通唯緣色者。</w:t>
      </w:r>
    </w:p>
    <w:p>
      <w:pPr>
        <w:pStyle w:val="SHTKTranslationText"/>
      </w:pPr>
      <w:r>
        <w:t>논에서 “그렇다면 무슨 까닭에”부터 “모든 악행 등”까지라고 한다. 난문이다. 만약 천안통이 오직 색만 반연한다면,</w:t>
      </w:r>
    </w:p>
    <w:p>
      <w:pPr>
        <w:pStyle w:val="SHTKSourceText"/>
      </w:pPr>
      <w:r>
        <w:t>天眼即是[10]生死智通。</w:t>
      </w:r>
    </w:p>
    <w:p>
      <w:pPr>
        <w:pStyle w:val="SHTKTranslationText"/>
      </w:pPr>
      <w:r>
        <w:t>천안은 곧 생사지통인데,</w:t>
      </w:r>
    </w:p>
    <w:p>
      <w:pPr>
        <w:pStyle w:val="SHTKNoteSummary"/>
      </w:pPr>
      <w:r>
        <w:t>교감 요약 | [CBETA 교감] 저본 生死 → 甲·乙본 死生</w:t>
      </w:r>
    </w:p>
    <w:p>
      <w:pPr>
        <w:pStyle w:val="SHTKNoteDetail"/>
      </w:pPr>
      <w:r>
        <w:t>• 교감 번호 | 0783010</w:t>
      </w:r>
    </w:p>
    <w:p>
      <w:pPr>
        <w:pStyle w:val="SHTKNoteDetail"/>
      </w:pPr>
      <w:r>
        <w:t>• 저본 독법 | 生死 → ‘생기다 / 죽음’</w:t>
      </w:r>
    </w:p>
    <w:p>
      <w:pPr>
        <w:pStyle w:val="SHTKNoteDetail"/>
      </w:pPr>
      <w:r>
        <w:t>• 이문 독법 | 死生 → ‘죽음 / 생기다’</w:t>
      </w:r>
    </w:p>
    <w:p>
      <w:pPr>
        <w:pStyle w:val="SHTKNoteDetail"/>
      </w:pPr>
      <w:r>
        <w:t>• 저본 기준 번역 | “천안은 곧 생사지통인데,”</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0783010.</w:t>
      </w:r>
    </w:p>
    <w:p>
      <w:pPr>
        <w:pStyle w:val="SHTKSourceText"/>
      </w:pPr>
      <w:r>
        <w:t>如何經說[＊]生死智通。</w:t>
      </w:r>
    </w:p>
    <w:p>
      <w:pPr>
        <w:pStyle w:val="SHTKTranslationText"/>
      </w:pPr>
      <w:r>
        <w:t>어떻게 경에서는 생사지통이,</w:t>
      </w:r>
    </w:p>
    <w:p>
      <w:pPr>
        <w:pStyle w:val="SHTKNoteSummary"/>
      </w:pPr>
      <w:r>
        <w:t>교감 요약 | [CBETA 교감] 저본 生死 → 甲·乙본 死生</w:t>
      </w:r>
    </w:p>
    <w:p>
      <w:pPr>
        <w:pStyle w:val="SHTKNoteDetail"/>
      </w:pPr>
      <w:r>
        <w:t>• 원교감 원문 | 生死【大】＊，死生【甲】【乙】＊</w:t>
      </w:r>
    </w:p>
    <w:p>
      <w:pPr>
        <w:pStyle w:val="SHTKNoteDetail"/>
      </w:pPr>
      <w:r>
        <w:t>• 해당 번역 | “어떻게 경에서는 생사지통이,”</w:t>
      </w:r>
    </w:p>
    <w:p>
      <w:pPr>
        <w:pStyle w:val="SHTKNoteDetail"/>
      </w:pPr>
      <w:r>
        <w:t>• 번역 영향 판정 | [번역 차이 없음]</w:t>
      </w:r>
    </w:p>
    <w:p>
      <w:pPr>
        <w:pStyle w:val="SHTKNoteDetail"/>
      </w:pPr>
      <w:r>
        <w:t>• 출처 | CBETA T41n1822, 교감 번호 0783010.</w:t>
      </w:r>
    </w:p>
    <w:p>
      <w:pPr>
        <w:pStyle w:val="SHTKSourceText"/>
      </w:pPr>
      <w:r>
        <w:t>知有情類由現身中。</w:t>
      </w:r>
    </w:p>
    <w:p>
      <w:pPr>
        <w:pStyle w:val="SHTKTranslationText"/>
      </w:pPr>
      <w:r>
        <w:t>유정의 무리가 현재의 몸에서,</w:t>
      </w:r>
    </w:p>
    <w:p>
      <w:pPr>
        <w:pStyle w:val="SHTKSourceText"/>
      </w:pPr>
      <w:r>
        <w:t>成身．語．意諸惡行等[11]意業非是色為性故。</w:t>
      </w:r>
    </w:p>
    <w:p>
      <w:pPr>
        <w:pStyle w:val="SHTKTranslationText"/>
      </w:pPr>
      <w:r>
        <w:t>몸·말·뜻의 여러 악행 등을 이루었음을 안다고 말하는가? 의업은 색을 자성으로 삼는 것이 아니기 때문이다.</w:t>
      </w:r>
    </w:p>
    <w:p>
      <w:pPr>
        <w:pStyle w:val="SHTKNoteSummary"/>
      </w:pPr>
      <w:r>
        <w:t>교감 요약 | [CBETA 교감] 甲·乙본에는 意 없음</w:t>
      </w:r>
    </w:p>
    <w:p>
      <w:pPr>
        <w:pStyle w:val="SHTKNoteDetail"/>
      </w:pPr>
      <w:r>
        <w:t>• 교감 번호 | 0783011</w:t>
      </w:r>
    </w:p>
    <w:p>
      <w:pPr>
        <w:pStyle w:val="SHTKNoteDetail"/>
      </w:pPr>
      <w:r>
        <w:t>• 저본 독법 | 意 → ‘뜻/의도’</w:t>
      </w:r>
    </w:p>
    <w:p>
      <w:pPr>
        <w:pStyle w:val="SHTKNoteDetail"/>
      </w:pPr>
      <w:r>
        <w:t>• 이문 독법 | ∅ → ‘해당 성분 없음(탈락)’</w:t>
      </w:r>
    </w:p>
    <w:p>
      <w:pPr>
        <w:pStyle w:val="SHTKNoteDetail"/>
      </w:pPr>
      <w:r>
        <w:t>• 저본 기준 번역 | “몸·말·뜻의 여러 악행 등을 이루었음을 안다고 말하는가? 의업은 색을 자성으로 삼는 것이 아니기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0783011.</w:t>
      </w:r>
    </w:p>
    <w:p>
      <w:pPr>
        <w:pStyle w:val="SHTKPositionMarker"/>
      </w:pPr>
      <w:bookmarkStart w:id="5975" w:name="loc_0783b15"/>
      <w:bookmarkEnd w:id="5975"/>
      <w:r>
        <w:t>[0783b15]</w:t>
      </w:r>
    </w:p>
    <w:p>
      <w:pPr>
        <w:pStyle w:val="SHTKSourceText"/>
      </w:pPr>
      <w:r>
        <w:t>論。非天眼通至死生智名。答也。謂天眼通力所引起。有別勝智。是通眷屬。知意業等未來世事。與天眼通合立死生智名。</w:t>
      </w:r>
    </w:p>
    <w:p>
      <w:pPr>
        <w:pStyle w:val="SHTKTranslationText"/>
      </w:pPr>
      <w:r>
        <w:t>논에서 “천안통은 아니다”부터 “사생지라는 이름”까지라고 한다. 답이다. 천안통의 힘에 이끌려 일어나, 별도의 수승한 지혜가 있는데, 이는 통의 권속이다. 이 지혜가 의업 등과 미래세의 일을 알고, 천안통과 합하여 사생지라는 이름을 세운다.</w:t>
      </w:r>
    </w:p>
    <w:p>
      <w:pPr>
        <w:pStyle w:val="SHTKPositionMarker"/>
      </w:pPr>
      <w:bookmarkStart w:id="5976" w:name="loc_0783b18"/>
      <w:bookmarkEnd w:id="5976"/>
      <w:r>
        <w:t>[0783b18]</w:t>
      </w:r>
    </w:p>
    <w:p>
      <w:pPr>
        <w:pStyle w:val="SHTKSourceText"/>
      </w:pPr>
      <w:r>
        <w:t>論。他心智通至一切境故。明他心．宿住．漏盡三通念住攝也。准此論文。宿住通別緣色．受．心。許有四念住故。宿住既爾。眷屬死生智通。故知亦爾正理論云。經主欲令一一皆通四念住攝。通緣五蘊一切境故。而實宿住法念住攝。雖契經說念曾領受苦．樂等事。是憶前生苦．樂等受所領眾具。即是雜緣法念住攝婆沙評家云。應作是說。念過去世諸樂．苦具。名受樂．苦。非但緣受故彼非證。然宿住隨念智。總觀前生分位差別。唯是雜緣法念住攝兩論與此論別。</w:t>
      </w:r>
    </w:p>
    <w:p>
      <w:pPr>
        <w:pStyle w:val="SHTKTranslationText"/>
      </w:pPr>
      <w:r>
        <w:t>논에서 “타심지통은”부터 “모든 경계이기 때문이다”까지라고 한다. 타심·숙주·누진의 세 통이 염주에 속함을 밝힌다. 이 논문에 준하면, 숙주통은 따로 색·수·심을 반연하고, 사념주가 있다고 인정하기 때문이다. 숙주통이 이미 그러하므로, 권속인 사생지통도, 그러므로 또한 그러함을 알 수 있다. 《정리론》에서 말한다. 경주는 하나하나가 모두 사념주에 속하게 하려 한다. 오온의 모든 경계를 두루 반연하기 때문이다. 그러나 실제로 숙주통은 법념주에 속한다. 비록 계경에서 전에 받아들인 괴로움·즐거움 등의 일을 기억한다고 말하지만, 이는 전생의 괴로움·즐거움 등의 수가 받아들인 여러 자구를 기억하는 것이다. 곧 잡연의 법념주에 속한다. 《비바사》의 평가는 말한다. 마땅히 이렇게 말해야 한다. 과거세의 여러 즐거움과 괴로움의 자구를 기억하는 것을, 즐거움과 괴로움을 받았다고 이름한다. 단지 수만 반연하는 것이 아니므로 그것은 증거가 되지 못한다. 그러나 숙주수념지는, 전생의 분위 차별을 전체적으로 관찰하므로, 오직 잡연의 법념주에 속한다. 두 논은 이 논과 다르다.</w:t>
      </w:r>
    </w:p>
    <w:p>
      <w:pPr>
        <w:pStyle w:val="SHTKSourceText"/>
      </w:pPr>
      <w:r>
        <w:t>意各異故。</w:t>
      </w:r>
    </w:p>
    <w:p>
      <w:pPr>
        <w:pStyle w:val="SHTKTranslationText"/>
      </w:pPr>
      <w:r>
        <w:t>뜻이 각각 다르기 때문이다.</w:t>
      </w:r>
    </w:p>
    <w:p>
      <w:pPr>
        <w:pStyle w:val="SHTKSourceText"/>
      </w:pPr>
      <w:r>
        <w:t>如見道中雖[12]總緣諦。</w:t>
      </w:r>
    </w:p>
    <w:p>
      <w:pPr>
        <w:pStyle w:val="SHTKTranslationText"/>
      </w:pPr>
      <w:r>
        <w:t>견도 가운데 비록 전체적으로 제를 반연하더라도,</w:t>
      </w:r>
    </w:p>
    <w:p>
      <w:pPr>
        <w:pStyle w:val="SHTKNoteSummary"/>
      </w:pPr>
      <w:r>
        <w:t>교감 요약 | [CBETA 교감] 甲·乙본에는 總 없음</w:t>
      </w:r>
    </w:p>
    <w:p>
      <w:pPr>
        <w:pStyle w:val="SHTKNoteDetail"/>
      </w:pPr>
      <w:r>
        <w:t>• 교감 번호 | 0783012</w:t>
      </w:r>
    </w:p>
    <w:p>
      <w:pPr>
        <w:pStyle w:val="SHTKNoteDetail"/>
      </w:pPr>
      <w:r>
        <w:t>• 저본 독법 | 總</w:t>
      </w:r>
    </w:p>
    <w:p>
      <w:pPr>
        <w:pStyle w:val="SHTKNoteDetail"/>
      </w:pPr>
      <w:r>
        <w:t>• 이문 독법 | ∅ → ‘해당 성분 없음(탈락)’</w:t>
      </w:r>
    </w:p>
    <w:p>
      <w:pPr>
        <w:pStyle w:val="SHTKNoteDetail"/>
      </w:pPr>
      <w:r>
        <w:t>• 저본 기준 번역 | “견도 가운데 비록 전체적으로 제를 반연하더라도,”</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0783012.</w:t>
      </w:r>
    </w:p>
    <w:p>
      <w:pPr>
        <w:pStyle w:val="SHTKSourceText"/>
      </w:pPr>
      <w:r>
        <w:t>而得修者亦四念住。此亦應爾。各據一義亦不相違。漏盡如力。或法。或四。</w:t>
      </w:r>
    </w:p>
    <w:p>
      <w:pPr>
        <w:pStyle w:val="SHTKTranslationText"/>
      </w:pPr>
      <w:r>
        <w:t>닦아 얻는 것은 또한 사념주인 것과 같으니, 이것도 또한 마땅히 그러하다. 각각 한 뜻에 근거한 것이므로 또한 서로 어긋나지 않는다. 누진통은 누진지력과 같아서, 혹 법념주이고, 혹 사념주이다.</w:t>
      </w:r>
    </w:p>
    <w:p>
      <w:pPr>
        <w:pStyle w:val="SHTKSourceText"/>
      </w:pPr>
      <w:r>
        <w:t>[13]不應定言四念住攝。</w:t>
      </w:r>
    </w:p>
    <w:p>
      <w:pPr>
        <w:pStyle w:val="SHTKTranslationText"/>
      </w:pPr>
      <w:r>
        <w:t>사념주에 속한다고 반드시 말해서는 안 된다.</w:t>
      </w:r>
    </w:p>
    <w:p>
      <w:pPr>
        <w:pStyle w:val="SHTKNoteSummary"/>
      </w:pPr>
      <w:r>
        <w:t>교감 요약 | [CBETA 교감] 저본 不應 → 甲·乙본 應不</w:t>
      </w:r>
    </w:p>
    <w:p>
      <w:pPr>
        <w:pStyle w:val="SHTKNoteDetail"/>
      </w:pPr>
      <w:r>
        <w:t>• 교감 번호 | 0783013</w:t>
      </w:r>
    </w:p>
    <w:p>
      <w:pPr>
        <w:pStyle w:val="SHTKNoteDetail"/>
      </w:pPr>
      <w:r>
        <w:t>• 저본 독법 | 不應</w:t>
      </w:r>
    </w:p>
    <w:p>
      <w:pPr>
        <w:pStyle w:val="SHTKNoteDetail"/>
      </w:pPr>
      <w:r>
        <w:t>• 이문 독법 | 應不</w:t>
      </w:r>
    </w:p>
    <w:p>
      <w:pPr>
        <w:pStyle w:val="SHTKNoteDetail"/>
      </w:pPr>
      <w:r>
        <w:t>• 저본 기준 번역 | “사념주에 속한다고 반드시 말해서는 안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0783013.</w:t>
      </w:r>
    </w:p>
    <w:p>
      <w:pPr>
        <w:pStyle w:val="SHTKPositionMarker"/>
      </w:pPr>
      <w:bookmarkStart w:id="5977" w:name="loc_0783c03"/>
      <w:bookmarkEnd w:id="5977"/>
      <w:r>
        <w:t>[0783c03]</w:t>
      </w:r>
    </w:p>
    <w:p>
      <w:pPr>
        <w:pStyle w:val="SHTKSourceText"/>
      </w:pPr>
      <w:r>
        <w:t>論。此六通中至相應惠故。明二通無記性。雖五識通三性三受。然二通唯無記。捨受相應。本意唯欲取色等故。</w:t>
      </w:r>
    </w:p>
    <w:p>
      <w:pPr>
        <w:pStyle w:val="SHTKTranslationText"/>
      </w:pPr>
      <w:r>
        <w:t>논에서 “이 육통 가운데”부터 “상응하는 혜이기 때문이다”까지라고 한다. 두 통이 무기성임을 밝힌다. 비록 오식은 삼성과 삼수에 통하지만, 두 통은 오직 무기이고, 사수와 상응한다. 본래의 뜻이 오직 색 등을 취하고자 하기 때문이다.</w:t>
      </w:r>
    </w:p>
    <w:p>
      <w:pPr>
        <w:pStyle w:val="SHTKPositionMarker"/>
      </w:pPr>
      <w:bookmarkStart w:id="5978" w:name="loc_0783c05"/>
      <w:bookmarkEnd w:id="5978"/>
      <w:r>
        <w:t>[0783c05]</w:t>
      </w:r>
    </w:p>
    <w:p>
      <w:pPr>
        <w:pStyle w:val="SHTKSourceText"/>
      </w:pPr>
      <w:r>
        <w:t>論。若爾寧說依四靜慮。難。</w:t>
      </w:r>
    </w:p>
    <w:p>
      <w:pPr>
        <w:pStyle w:val="SHTKTranslationText"/>
      </w:pPr>
      <w:r>
        <w:t>논에서 “그렇다면 어찌하여 네 정려에 의지한다고 말하는가”라고 한다. 난문이다.</w:t>
      </w:r>
    </w:p>
    <w:p>
      <w:pPr>
        <w:pStyle w:val="SHTKSourceText"/>
      </w:pPr>
      <w:r>
        <w:t>二識唯[14]通二地。</w:t>
      </w:r>
    </w:p>
    <w:p>
      <w:pPr>
        <w:pStyle w:val="SHTKTranslationText"/>
      </w:pPr>
      <w:r>
        <w:t>두 식은 오직 두 지에만 통하는데,</w:t>
      </w:r>
    </w:p>
    <w:p>
      <w:pPr>
        <w:pStyle w:val="SHTKNoteSummary"/>
      </w:pPr>
      <w:r>
        <w:t>교감 요약 | [CBETA 교감] 저본 通 → 甲·乙본 善</w:t>
      </w:r>
    </w:p>
    <w:p>
      <w:pPr>
        <w:pStyle w:val="SHTKNoteDetail"/>
      </w:pPr>
      <w:r>
        <w:t>• 교감 번호 | 0783014</w:t>
      </w:r>
    </w:p>
    <w:p>
      <w:pPr>
        <w:pStyle w:val="SHTKNoteDetail"/>
      </w:pPr>
      <w:r>
        <w:t>• 저본 독법 | 通 → ‘통하다’</w:t>
      </w:r>
    </w:p>
    <w:p>
      <w:pPr>
        <w:pStyle w:val="SHTKNoteDetail"/>
      </w:pPr>
      <w:r>
        <w:t>• 이문 독법 | 善 → ‘선’</w:t>
      </w:r>
    </w:p>
    <w:p>
      <w:pPr>
        <w:pStyle w:val="SHTKNoteDetail"/>
      </w:pPr>
      <w:r>
        <w:t>• 저본 기준 번역 | “두 식은 오직 두 지에만 통하는데,”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0783014.</w:t>
      </w:r>
    </w:p>
    <w:p>
      <w:pPr>
        <w:pStyle w:val="SHTKSourceText"/>
      </w:pPr>
      <w:r>
        <w:t>如何說通依四根本靜慮地也。</w:t>
      </w:r>
    </w:p>
    <w:p>
      <w:pPr>
        <w:pStyle w:val="SHTKTranslationText"/>
      </w:pPr>
      <w:r>
        <w:t>어떻게 통이 네 근본정려지에 의지한다고 말하는가?</w:t>
      </w:r>
    </w:p>
    <w:p>
      <w:pPr>
        <w:pStyle w:val="SHTKPositionMarker"/>
      </w:pPr>
      <w:bookmarkStart w:id="5979" w:name="loc_0783c07"/>
      <w:bookmarkEnd w:id="5979"/>
      <w:r>
        <w:t>[0783c07]</w:t>
      </w:r>
    </w:p>
    <w:p>
      <w:pPr>
        <w:pStyle w:val="SHTKSourceText"/>
      </w:pPr>
      <w:r>
        <w:t>論。隨根說故至說依四言。答也。就根說四定。識唯初定攝。</w:t>
      </w:r>
    </w:p>
    <w:p>
      <w:pPr>
        <w:pStyle w:val="SHTKTranslationText"/>
      </w:pPr>
      <w:r>
        <w:t>논에서 “근을 따라 말했기 때문이다”부터 “네 지에 의지한다고 말한다”까지라고 한다. 답이다. 근에 나아가 네 정을 말한 것이다. 식은 오직 초정에 속한다.</w:t>
      </w:r>
    </w:p>
    <w:p>
      <w:pPr>
        <w:pStyle w:val="SHTKPositionMarker"/>
      </w:pPr>
      <w:bookmarkStart w:id="5980" w:name="loc_0783c09"/>
      <w:bookmarkEnd w:id="5980"/>
      <w:r>
        <w:t>[0783c09]</w:t>
      </w:r>
    </w:p>
    <w:p>
      <w:pPr>
        <w:pStyle w:val="SHTKSourceText"/>
      </w:pPr>
      <w:r>
        <w:t>論。或此依通[＊]至依四地故。</w:t>
      </w:r>
    </w:p>
    <w:p>
      <w:pPr>
        <w:pStyle w:val="SHTKTranslationText"/>
      </w:pPr>
      <w:r>
        <w:t>논에서 “혹 이 의지와 통은”부터 “네 지에 의지하기 때문이다”까지라고 한다.</w:t>
      </w:r>
    </w:p>
    <w:p>
      <w:pPr>
        <w:pStyle w:val="SHTKNoteSummary"/>
      </w:pPr>
      <w:r>
        <w:t>교감 요약 | [CBETA 교감] 甲·乙본에는 至 없음</w:t>
      </w:r>
    </w:p>
    <w:p>
      <w:pPr>
        <w:pStyle w:val="SHTKNoteDetail"/>
      </w:pPr>
      <w:r>
        <w:t>• 원교감 원문 | 至【大】＊，〔－〕【甲】【乙】＊</w:t>
      </w:r>
    </w:p>
    <w:p>
      <w:pPr>
        <w:pStyle w:val="SHTKNoteDetail"/>
      </w:pPr>
      <w:r>
        <w:t>• 해당 번역 | “논에서 “혹 이 의지와 통은”</w:t>
      </w:r>
    </w:p>
    <w:p>
      <w:pPr>
        <w:pStyle w:val="SHTKNoteDetail"/>
      </w:pPr>
      <w:r>
        <w:t>• 번역 영향 판정 | [판단 유보]</w:t>
      </w:r>
    </w:p>
    <w:p>
      <w:pPr>
        <w:pStyle w:val="SHTKNoteDetail"/>
      </w:pPr>
      <w:r>
        <w:t>• 출처 | CBETA T41n1822, 교감 번호 0782008.</w:t>
      </w:r>
    </w:p>
    <w:p>
      <w:pPr>
        <w:pStyle w:val="SHTKSourceText"/>
      </w:pPr>
      <w:r>
        <w:t>第二釋也。</w:t>
      </w:r>
    </w:p>
    <w:p>
      <w:pPr>
        <w:pStyle w:val="SHTKTranslationText"/>
      </w:pPr>
      <w:r>
        <w:t>둘째 해석이다.</w:t>
      </w:r>
    </w:p>
    <w:p>
      <w:pPr>
        <w:pStyle w:val="SHTKPositionMarker"/>
      </w:pPr>
      <w:bookmarkStart w:id="5981" w:name="loc_0783c10"/>
      <w:bookmarkEnd w:id="5981"/>
      <w:r>
        <w:t>[0783c10]</w:t>
      </w:r>
    </w:p>
    <w:p>
      <w:pPr>
        <w:pStyle w:val="SHTKSourceText"/>
      </w:pPr>
      <w:r>
        <w:t>論。餘之四通性皆[15]是善。</w:t>
      </w:r>
    </w:p>
    <w:p>
      <w:pPr>
        <w:pStyle w:val="SHTKTranslationText"/>
      </w:pPr>
      <w:r>
        <w:t>논에서 “나머지 네 통의 성은 모두 선이다”라고 한다.</w:t>
      </w:r>
    </w:p>
    <w:p>
      <w:pPr>
        <w:pStyle w:val="SHTKNoteSummary"/>
      </w:pPr>
      <w:r>
        <w:t>교감 요약 | [CBETA 교감] 저본 是 → 乙본 此</w:t>
      </w:r>
    </w:p>
    <w:p>
      <w:pPr>
        <w:pStyle w:val="SHTKNoteDetail"/>
      </w:pPr>
      <w:r>
        <w:t>• 교감 번호 | 0783015</w:t>
      </w:r>
    </w:p>
    <w:p>
      <w:pPr>
        <w:pStyle w:val="SHTKNoteDetail"/>
      </w:pPr>
      <w:r>
        <w:t>• 저본 독법 | 是 → ‘이다/옳다’</w:t>
      </w:r>
    </w:p>
    <w:p>
      <w:pPr>
        <w:pStyle w:val="SHTKNoteDetail"/>
      </w:pPr>
      <w:r>
        <w:t>• 이문 독법 | 此 → ‘이것/이’</w:t>
      </w:r>
    </w:p>
    <w:p>
      <w:pPr>
        <w:pStyle w:val="SHTKNoteDetail"/>
      </w:pPr>
      <w:r>
        <w:t>• 저본 기준 번역 | “논에서 “나머지 네 통의 성은 모두 선이다”라고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0783015.</w:t>
      </w:r>
    </w:p>
    <w:p>
      <w:pPr>
        <w:pStyle w:val="SHTKSourceText"/>
      </w:pPr>
      <w:r>
        <w:t>明除天．眼耳餘四善性。</w:t>
      </w:r>
    </w:p>
    <w:p>
      <w:pPr>
        <w:pStyle w:val="SHTKTranslationText"/>
      </w:pPr>
      <w:r>
        <w:t>천안·천이를 제외한 나머지 네 가지가 선성임을 밝힌다.</w:t>
      </w:r>
    </w:p>
    <w:p>
      <w:pPr>
        <w:pStyle w:val="SHTKPositionMarker"/>
      </w:pPr>
      <w:bookmarkStart w:id="5982" w:name="loc_0783c11"/>
      <w:bookmarkEnd w:id="5982"/>
      <w:r>
        <w:t>[0783c11]</w:t>
      </w:r>
    </w:p>
    <w:p>
      <w:pPr>
        <w:pStyle w:val="SHTKSourceText"/>
      </w:pPr>
      <w:r>
        <w:t>論。若爾何故至[16]何謂善惠。</w:t>
      </w:r>
    </w:p>
    <w:p>
      <w:pPr>
        <w:pStyle w:val="SHTKTranslationText"/>
      </w:pPr>
      <w:r>
        <w:t>논에서 “그렇다면 무슨 까닭에”부터 “무엇을 선혜라 하는가”까지라고 한다.</w:t>
      </w:r>
    </w:p>
    <w:p>
      <w:pPr>
        <w:pStyle w:val="SHTKNoteSummary"/>
      </w:pPr>
      <w:r>
        <w:t>교감 요약 | [CBETA 교감] 甲·乙본에는 何 없음</w:t>
      </w:r>
    </w:p>
    <w:p>
      <w:pPr>
        <w:pStyle w:val="SHTKNoteDetail"/>
      </w:pPr>
      <w:r>
        <w:t>• 교감 번호 | 0783016</w:t>
      </w:r>
    </w:p>
    <w:p>
      <w:pPr>
        <w:pStyle w:val="SHTKNoteDetail"/>
      </w:pPr>
      <w:r>
        <w:t>• 저본 독법 | 何 → ‘어찌/무엇’</w:t>
      </w:r>
    </w:p>
    <w:p>
      <w:pPr>
        <w:pStyle w:val="SHTKNoteDetail"/>
      </w:pPr>
      <w:r>
        <w:t>• 이문 독법 | ∅ → ‘해당 성분 없음(탈락)’</w:t>
      </w:r>
    </w:p>
    <w:p>
      <w:pPr>
        <w:pStyle w:val="SHTKNoteDetail"/>
      </w:pPr>
      <w:r>
        <w:t>• 저본 기준 번역 | “논에서 “그렇다면 무슨 까닭에”부터 “무엇을 선혜라 하는가”까지라고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0783016.</w:t>
      </w:r>
    </w:p>
    <w:p>
      <w:pPr>
        <w:pStyle w:val="SHTKSourceText"/>
      </w:pPr>
      <w:r>
        <w:t>引文難也。若言二通無記性者。何故品類足言通謂善惠。</w:t>
      </w:r>
    </w:p>
    <w:p>
      <w:pPr>
        <w:pStyle w:val="SHTKTranslationText"/>
      </w:pPr>
      <w:r>
        <w:t>문헌을 인용한 난문이다. 만약 두 통이 무기성이라고 말한다면, 무슨 까닭에 《품류족론》에서는 통이란 선혜라고 말하는가?</w:t>
      </w:r>
    </w:p>
    <w:p>
      <w:pPr>
        <w:pStyle w:val="SHTKPositionMarker"/>
      </w:pPr>
      <w:bookmarkStart w:id="5983" w:name="loc_0783c13"/>
      <w:bookmarkEnd w:id="5983"/>
      <w:r>
        <w:t>[0783c13]</w:t>
      </w:r>
    </w:p>
    <w:p>
      <w:pPr>
        <w:pStyle w:val="SHTKSourceText"/>
      </w:pPr>
      <w:r>
        <w:t>論。彼據多分或就勝說。答也。</w:t>
      </w:r>
    </w:p>
    <w:p>
      <w:pPr>
        <w:pStyle w:val="SHTKTranslationText"/>
      </w:pPr>
      <w:r>
        <w:t>논에서 “그것은 대부분에 의거하거나 혹은 수승한 것에 나아가 말한 것이다”라고 한다. 답이다.</w:t>
      </w:r>
    </w:p>
    <w:p>
      <w:pPr>
        <w:pStyle w:val="SHTKPositionMarker"/>
      </w:pPr>
      <w:bookmarkStart w:id="5984" w:name="loc_0783c14"/>
      <w:bookmarkEnd w:id="5984"/>
      <w:r>
        <w:t>[0783c14]</w:t>
      </w:r>
    </w:p>
    <w:p>
      <w:pPr>
        <w:pStyle w:val="SHTKSourceText"/>
      </w:pPr>
      <w:r>
        <w:t>正理論云。六通皆是解脫道攝。眼耳二識是解脫道。理不成故。應作是說。四靜慮中有定相應勝無記惠。能引自地勝大種果。此惠現前便引自地天眼．天耳令現在前。為所依根發眼．耳識。故眼．耳二識相應惠非通。但可說言是通所引(已上論文)今依婆沙等論。雜釋六通。婆沙一百云。問何故名宿住隨念智。宿住隨念智是何義。答諸過去生有漏五蘊名為宿住。隨念勢力而能知彼故。名宿住隨念智。謂此聚中雖有多法。而念力增故說隨念。</w:t>
      </w:r>
    </w:p>
    <w:p>
      <w:pPr>
        <w:pStyle w:val="SHTKTranslationText"/>
      </w:pPr>
      <w:r>
        <w:t>《정리론》에서 말한다. 육통은 모두 해탈도에 속한다. 안식과 이식 두 식이 해탈도라는 것은, 이치상 성립하지 않기 때문이다. 마땅히 이렇게 말해야 한다. 네 정려 가운데 선정과 상응하는 수승한 무기혜가 있어, 자기 지의 수승한 대종의 과를 이끌어낼 수 있다. 이 혜가 현전하면 곧 자기 지의 천안과 천이를 이끌어 현전하게 하고, 그것을 소의근으로 삼아 안식과 이식을 일으킨다. 그러므로 안식·이식과 상응하는 혜는 통이 아니고, 다만 통에 이끌린 것이라고 말할 수 있을 뿐이다. 이상은 논문이다. 이제 《비바사》 등의 논에 의거하여, 육통을 섞어서 해석한다. 《비바사》 제100권에서 말한다. 묻는다. 무슨 까닭에 숙주수념지라고 이름하는가? 숙주수념지는 무슨 뜻인가? 답한다. 모든 과거생의 유루 오온을 숙주라고 이름한다. 수념의 세력으로 그것을 알 수 있기 때문에, 숙주수념지라고 이름한다. 이 취 가운데 비록 많은 법이 있지만, 염의 힘이 뛰어나기 때문에 수념이라고 말한다.</w:t>
      </w:r>
    </w:p>
    <w:p>
      <w:pPr>
        <w:pStyle w:val="SHTKSourceText"/>
      </w:pPr>
      <w:r>
        <w:t>如[17]自性念生智雖惠為體。</w:t>
      </w:r>
    </w:p>
    <w:p>
      <w:pPr>
        <w:pStyle w:val="SHTKTranslationText"/>
      </w:pPr>
      <w:r>
        <w:t>자성염생지가 비록 혜를 체로 삼지만,</w:t>
      </w:r>
    </w:p>
    <w:p>
      <w:pPr>
        <w:pStyle w:val="SHTKNoteSummary"/>
      </w:pPr>
      <w:r>
        <w:t>교감 요약 | [CBETA 교감] 저본 自 → 甲·乙본 本</w:t>
      </w:r>
    </w:p>
    <w:p>
      <w:pPr>
        <w:pStyle w:val="SHTKNoteDetail"/>
      </w:pPr>
      <w:r>
        <w:t>• 교감 번호 | 0783017</w:t>
      </w:r>
    </w:p>
    <w:p>
      <w:pPr>
        <w:pStyle w:val="SHTKNoteDetail"/>
      </w:pPr>
      <w:r>
        <w:t>• 저본 독법 | 自 → ‘스스로/자기’</w:t>
      </w:r>
    </w:p>
    <w:p>
      <w:pPr>
        <w:pStyle w:val="SHTKNoteDetail"/>
      </w:pPr>
      <w:r>
        <w:t>• 이문 독법 | 本</w:t>
      </w:r>
    </w:p>
    <w:p>
      <w:pPr>
        <w:pStyle w:val="SHTKNoteDetail"/>
      </w:pPr>
      <w:r>
        <w:t>• 저본 기준 번역 | “자성염생지가 비록 혜를 체로 삼지만,”</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0783017.</w:t>
      </w:r>
    </w:p>
    <w:p>
      <w:pPr>
        <w:pStyle w:val="SHTKSourceText"/>
      </w:pPr>
      <w:r>
        <w:t>而念力增名本性念生智。有現知他心．心所法非他心智。謂如有一或觀相。或聞語。或得如是生處得智。</w:t>
      </w:r>
    </w:p>
    <w:p>
      <w:pPr>
        <w:pStyle w:val="SHTKTranslationText"/>
      </w:pPr>
      <w:r>
        <w:t>염의 힘이 뛰어나 본성염생지라고 이름하는 것과 같다. 현재 다른 이의 마음과 심소법을 알지만 타심지는 아닌 경우가 있다. 이를테면 어떤 이는 혹 상을 관찰하거나, 혹 말을 듣거나, 혹 이와 같은 생처득지를 얻어,</w:t>
      </w:r>
    </w:p>
    <w:p>
      <w:pPr>
        <w:pStyle w:val="SHTKSourceText"/>
      </w:pPr>
      <w:r>
        <w:t>能[18]觀知他心心法。</w:t>
      </w:r>
    </w:p>
    <w:p>
      <w:pPr>
        <w:pStyle w:val="SHTKTranslationText"/>
      </w:pPr>
      <w:r>
        <w:t>다른 이의 마음과 마음법을 관찰하여 알 수 있다.</w:t>
      </w:r>
    </w:p>
    <w:p>
      <w:pPr>
        <w:pStyle w:val="SHTKNoteSummary"/>
      </w:pPr>
      <w:r>
        <w:t>교감 요약 | [CBETA 교감] 저본 觀 → 甲·乙본 現</w:t>
      </w:r>
    </w:p>
    <w:p>
      <w:pPr>
        <w:pStyle w:val="SHTKNoteDetail"/>
      </w:pPr>
      <w:r>
        <w:t>• 교감 번호 | 0783018</w:t>
      </w:r>
    </w:p>
    <w:p>
      <w:pPr>
        <w:pStyle w:val="SHTKNoteDetail"/>
      </w:pPr>
      <w:r>
        <w:t>• 저본 독법 | 觀 → ‘관하다’</w:t>
      </w:r>
    </w:p>
    <w:p>
      <w:pPr>
        <w:pStyle w:val="SHTKNoteDetail"/>
      </w:pPr>
      <w:r>
        <w:t>• 이문 독법 | 現</w:t>
      </w:r>
    </w:p>
    <w:p>
      <w:pPr>
        <w:pStyle w:val="SHTKNoteDetail"/>
      </w:pPr>
      <w:r>
        <w:t>• 저본 기준 번역 | “다른 이의 마음과 마음법을 관찰하여 알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0783018.</w:t>
      </w:r>
    </w:p>
    <w:p>
      <w:pPr>
        <w:pStyle w:val="SHTKSourceText"/>
      </w:pPr>
      <w:r>
        <w:t>人中有覩相智知彼心。有聞語知他心(可解不錄)或占卜者。如諸外道種種占卜知他心者</w:t>
      </w:r>
    </w:p>
    <w:p>
      <w:pPr>
        <w:pStyle w:val="SHTKTranslationText"/>
      </w:pPr>
      <w:r>
        <w:t>인간 가운데는 상을 보고 그의 마음을 아는 지혜가 있고, 말을 듣고 다른 이의 마음을 아는 것도 있다. 이해할 수 있으므로 기록하지 않는다. 혹은 점복하는 자가 있으니, 여러 외도가 갖가지 점복으로 다른 이의 마음을 아는 것과 같다.</w:t>
      </w:r>
    </w:p>
    <w:p>
      <w:pPr>
        <w:pStyle w:val="SHTKSourceText"/>
      </w:pPr>
      <w:r>
        <w:t>生處得智[1]知他[2]心者。</w:t>
      </w:r>
    </w:p>
    <w:p>
      <w:pPr>
        <w:pStyle w:val="SHTKTranslationText"/>
      </w:pPr>
      <w:r>
        <w:t>생처득지로 다른 이의 마음을 아는 것은,</w:t>
      </w:r>
    </w:p>
    <w:p>
      <w:pPr>
        <w:pStyle w:val="SHTKNoteSummary"/>
      </w:pPr>
      <w:r>
        <w:t>교감 요약 | [CBETA 교감] 저본 知 → 甲·乙본 現知</w:t>
      </w:r>
    </w:p>
    <w:p>
      <w:pPr>
        <w:pStyle w:val="SHTKNoteDetail"/>
      </w:pPr>
      <w:r>
        <w:t>• 교감 번호 | 0784001</w:t>
      </w:r>
    </w:p>
    <w:p>
      <w:pPr>
        <w:pStyle w:val="SHTKNoteDetail"/>
      </w:pPr>
      <w:r>
        <w:t>• 저본 독법 | 知 → ‘알다’</w:t>
      </w:r>
    </w:p>
    <w:p>
      <w:pPr>
        <w:pStyle w:val="SHTKNoteDetail"/>
      </w:pPr>
      <w:r>
        <w:t>• 이문 독법 | 現知</w:t>
      </w:r>
    </w:p>
    <w:p>
      <w:pPr>
        <w:pStyle w:val="SHTKNoteDetail"/>
      </w:pPr>
      <w:r>
        <w:t>• 저본 기준 번역 | “생처득지로 다른 이의 마음을 아는 것은,”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0784001.</w:t>
      </w:r>
    </w:p>
    <w:p>
      <w:pPr>
        <w:pStyle w:val="SHTKNoteSummary"/>
      </w:pPr>
      <w:r>
        <w:t>교감 요약 | [CBETA 교감] 저본 心 → 甲·乙본 心心所法</w:t>
      </w:r>
    </w:p>
    <w:p>
      <w:pPr>
        <w:pStyle w:val="SHTKNoteDetail"/>
      </w:pPr>
      <w:r>
        <w:t>• 교감 번호 | 0784002</w:t>
      </w:r>
    </w:p>
    <w:p>
      <w:pPr>
        <w:pStyle w:val="SHTKNoteDetail"/>
      </w:pPr>
      <w:r>
        <w:t>• 저본 독법 | 心 → ‘마음’</w:t>
      </w:r>
    </w:p>
    <w:p>
      <w:pPr>
        <w:pStyle w:val="SHTKNoteDetail"/>
      </w:pPr>
      <w:r>
        <w:t>• 이문 독법 | 心心所法 → ‘마음 / 마음 / …하는 바 / 법’</w:t>
      </w:r>
    </w:p>
    <w:p>
      <w:pPr>
        <w:pStyle w:val="SHTKNoteDetail"/>
      </w:pPr>
      <w:r>
        <w:t>• 저본 기준 번역 | “생처득지로 다른 이의 마음을 아는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0784002.</w:t>
      </w:r>
    </w:p>
    <w:p>
      <w:pPr>
        <w:pStyle w:val="SHTKSourceText"/>
      </w:pPr>
      <w:r>
        <w:t>謂地獄等有。其事云何。且地獄中亦有生處得智。能知他心等。然無別現事可說問彼於何時知他心等。答初生地獄未受苦時。若受苦已。尚不能知自心所念。況能知他心．心所法問彼住何心知他心等。善耶。染污耶。無覆無記耶。答三種皆能知問為住意識。</w:t>
      </w:r>
    </w:p>
    <w:p>
      <w:pPr>
        <w:pStyle w:val="SHTKTranslationText"/>
      </w:pPr>
      <w:r>
        <w:t>이른바 지옥 등에도 있다. 그 일은 어떠한가? 우선 지옥 가운데에도 생처득지가 있어, 다른 이의 마음 등을 알 수 있다. 그러나 따로 나타난 일을 말할 만한 것은 없다. 묻는다. 그들은 어느 때 다른 이의 마음 등을 아는가? 답한다. 처음 지옥에 태어나 아직 고통을 받지 않을 때이다. 만약 이미 고통을 받으면, 오히려 자기 마음에 생각하는 것조차 알 수 없는데, 하물며 다른 이의 마음과 심소법을 알 수 있겠는가? 묻는다. 그들은 어떤 마음에 머물러 다른 이의 마음 등을 아는가? 선인가? 염오인가? 무부무기인가? 답한다. 세 가지 모두 알 수 있다. 묻는다. 의식에 머무는가,</w:t>
      </w:r>
    </w:p>
    <w:p>
      <w:pPr>
        <w:pStyle w:val="SHTKSourceText"/>
      </w:pPr>
      <w:r>
        <w:t>為[3]五識。</w:t>
      </w:r>
    </w:p>
    <w:p>
      <w:pPr>
        <w:pStyle w:val="SHTKTranslationText"/>
      </w:pPr>
      <w:r>
        <w:t>오식에 머무는가?</w:t>
      </w:r>
    </w:p>
    <w:p>
      <w:pPr>
        <w:pStyle w:val="SHTKNoteSummary"/>
      </w:pPr>
      <w:r>
        <w:t>교감 요약 | [CBETA 교감] 저본 五 → 甲·乙본 住五</w:t>
      </w:r>
    </w:p>
    <w:p>
      <w:pPr>
        <w:pStyle w:val="SHTKNoteDetail"/>
      </w:pPr>
      <w:r>
        <w:t>• 교감 번호 | 0784003</w:t>
      </w:r>
    </w:p>
    <w:p>
      <w:pPr>
        <w:pStyle w:val="SHTKNoteDetail"/>
      </w:pPr>
      <w:r>
        <w:t>• 저본 독법 | 五 → ‘다섯/다섯째’</w:t>
      </w:r>
    </w:p>
    <w:p>
      <w:pPr>
        <w:pStyle w:val="SHTKNoteDetail"/>
      </w:pPr>
      <w:r>
        <w:t>• 이문 독법 | 住五 → ‘머물다 / 다섯/다섯째’</w:t>
      </w:r>
    </w:p>
    <w:p>
      <w:pPr>
        <w:pStyle w:val="SHTKNoteDetail"/>
      </w:pPr>
      <w:r>
        <w:t>• 저본 기준 번역 | “오식에 머무는가?”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0784003.</w:t>
      </w:r>
    </w:p>
    <w:p>
      <w:pPr>
        <w:pStyle w:val="SHTKSourceText"/>
      </w:pPr>
      <w:r>
        <w:t>答[4]唯住意識。</w:t>
      </w:r>
    </w:p>
    <w:p>
      <w:pPr>
        <w:pStyle w:val="SHTKTranslationText"/>
      </w:pPr>
      <w:r>
        <w:t>답한다. 오직 의식에 머문다.</w:t>
      </w:r>
    </w:p>
    <w:p>
      <w:pPr>
        <w:pStyle w:val="SHTKNoteSummary"/>
      </w:pPr>
      <w:r>
        <w:t>교감 요약 | [CBETA 교감] 甲·乙본에는 唯住 없음</w:t>
      </w:r>
    </w:p>
    <w:p>
      <w:pPr>
        <w:pStyle w:val="SHTKNoteDetail"/>
      </w:pPr>
      <w:r>
        <w:t>• 교감 번호 | 0784004</w:t>
      </w:r>
    </w:p>
    <w:p>
      <w:pPr>
        <w:pStyle w:val="SHTKNoteDetail"/>
      </w:pPr>
      <w:r>
        <w:t>• 저본 독법 | 唯住 → ‘오직 / 머물다’</w:t>
      </w:r>
    </w:p>
    <w:p>
      <w:pPr>
        <w:pStyle w:val="SHTKNoteDetail"/>
      </w:pPr>
      <w:r>
        <w:t>• 이문 독법 | ∅ → ‘해당 성분 없음(탈락)’</w:t>
      </w:r>
    </w:p>
    <w:p>
      <w:pPr>
        <w:pStyle w:val="SHTKNoteDetail"/>
      </w:pPr>
      <w:r>
        <w:t>• 저본 기준 번역 | “답한다. 오직 의식에 머문다.”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0784004.</w:t>
      </w:r>
    </w:p>
    <w:p>
      <w:pPr>
        <w:pStyle w:val="SHTKSourceText"/>
      </w:pPr>
      <w:r>
        <w:t>問為住威儀路心。為住工巧處心。為住異熟生心。知他心等。答唯住威儀路心。所以者何。彼無現起工巧處心故。彼異熟生心唯五識有故。</w:t>
      </w:r>
    </w:p>
    <w:p>
      <w:pPr>
        <w:pStyle w:val="SHTKTranslationText"/>
      </w:pPr>
      <w:r>
        <w:t>묻는다. 위의로심에 머무는가, 공교처심에 머무는가, 이숙생심에 머무는가, 다른 이의 마음 등을 아는가? 답한다. 오직 위의로심에 머문다. 그 까닭은 무엇인가? 그들에게는 공교처심이 현기하지 않기 때문이다. 그들의 이숙생심은 오직 오식에만 있기 때문이다.</w:t>
      </w:r>
    </w:p>
    <w:p>
      <w:pPr>
        <w:pStyle w:val="SHTKSourceText"/>
      </w:pPr>
      <w:r>
        <w:t>又一百[5]一云。</w:t>
      </w:r>
    </w:p>
    <w:p>
      <w:pPr>
        <w:pStyle w:val="SHTKTranslationText"/>
      </w:pPr>
      <w:r>
        <w:t>또 제101권에서 말한다.</w:t>
      </w:r>
    </w:p>
    <w:p>
      <w:pPr>
        <w:pStyle w:val="SHTKNoteSummary"/>
      </w:pPr>
      <w:r>
        <w:t>교감 요약 | [CBETA 교감] 甲·乙본에는 一 없음</w:t>
      </w:r>
    </w:p>
    <w:p>
      <w:pPr>
        <w:pStyle w:val="SHTKNoteDetail"/>
      </w:pPr>
      <w:r>
        <w:t>• 교감 번호 | 0784005</w:t>
      </w:r>
    </w:p>
    <w:p>
      <w:pPr>
        <w:pStyle w:val="SHTKNoteDetail"/>
      </w:pPr>
      <w:r>
        <w:t>• 저본 독법 | 一 → ‘하나/첫째’</w:t>
      </w:r>
    </w:p>
    <w:p>
      <w:pPr>
        <w:pStyle w:val="SHTKNoteDetail"/>
      </w:pPr>
      <w:r>
        <w:t>• 이문 독법 | ∅ → ‘해당 성분 없음(탈락)’</w:t>
      </w:r>
    </w:p>
    <w:p>
      <w:pPr>
        <w:pStyle w:val="SHTKNoteDetail"/>
      </w:pPr>
      <w:r>
        <w:t>• 저본 기준 번역 | “또 제101권에서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0784005.</w:t>
      </w:r>
    </w:p>
    <w:p>
      <w:pPr>
        <w:pStyle w:val="SHTKSourceText"/>
      </w:pPr>
      <w:r>
        <w:t>傍生趣亦有生處得智。能知他心等。初．中．後位皆悉能知。善．染．無記三種皆能知。唯意識知。威儀．工巧．異熟生。三種皆能知。彼亦現起工巧處心故。彼異熟生心意識亦有故。非如地獄決定不受善異熟果。鬼趣亦有生處得智知他心等。如傍生說</w:t>
      </w:r>
    </w:p>
    <w:p>
      <w:pPr>
        <w:pStyle w:val="SHTKTranslationText"/>
      </w:pPr>
      <w:r>
        <w:t>방생취에도 생처득지가 있어, 다른 이의 마음 등을 알 수 있다. 처음·중간·뒤의 지위에서 모두 알 수 있다. 선·염·무기의 세 가지 모두에서 알 수 있다. 오직 의식으로 안다. 위의·공교·이숙생의, 세 가지 모두에서 알 수 있다. 그들에게도 공교처심이 현기하기 때문이다. 그들의 이숙생심은 의식에도 있기 때문이다. 지옥처럼 반드시 선한 이숙과를 받지 않는 것이 아니기 때문이다. 귀취에도 생처득지가 있어 다른 이의 마음 등을 알 수 있다. 방생에서 말한 것과 같다.</w:t>
      </w:r>
    </w:p>
    <w:p>
      <w:pPr>
        <w:pStyle w:val="SHTKSourceText"/>
      </w:pPr>
      <w:r>
        <w:t>本性念生智現憶[6]知宿住事者。</w:t>
      </w:r>
    </w:p>
    <w:p>
      <w:pPr>
        <w:pStyle w:val="SHTKTranslationText"/>
      </w:pPr>
      <w:r>
        <w:t>본성염생지로 현재 숙주의 일을 기억하여 아는 것은,</w:t>
      </w:r>
    </w:p>
    <w:p>
      <w:pPr>
        <w:pStyle w:val="SHTKNoteSummary"/>
      </w:pPr>
      <w:r>
        <w:t>교감 요약 | [CBETA 교감] 甲·乙본에는 知 없음</w:t>
      </w:r>
    </w:p>
    <w:p>
      <w:pPr>
        <w:pStyle w:val="SHTKNoteDetail"/>
      </w:pPr>
      <w:r>
        <w:t>• 교감 번호 | 0784006</w:t>
      </w:r>
    </w:p>
    <w:p>
      <w:pPr>
        <w:pStyle w:val="SHTKNoteDetail"/>
      </w:pPr>
      <w:r>
        <w:t>• 저본 독법 | 知 → ‘알다’</w:t>
      </w:r>
    </w:p>
    <w:p>
      <w:pPr>
        <w:pStyle w:val="SHTKNoteDetail"/>
      </w:pPr>
      <w:r>
        <w:t>• 이문 독법 | ∅ → ‘해당 성분 없음(탈락)’</w:t>
      </w:r>
    </w:p>
    <w:p>
      <w:pPr>
        <w:pStyle w:val="SHTKNoteDetail"/>
      </w:pPr>
      <w:r>
        <w:t>• 저본 기준 번역 | “본성염생지로 현재 숙주의 일을 기억하여 아는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0784006.</w:t>
      </w:r>
    </w:p>
    <w:p>
      <w:pPr>
        <w:pStyle w:val="SHTKSourceText"/>
      </w:pPr>
      <w:r>
        <w:t>唯人趣[7]中有。</w:t>
      </w:r>
    </w:p>
    <w:p>
      <w:pPr>
        <w:pStyle w:val="SHTKTranslationText"/>
      </w:pPr>
      <w:r>
        <w:t>오직 인취에만 있다.</w:t>
      </w:r>
    </w:p>
    <w:p>
      <w:pPr>
        <w:pStyle w:val="SHTKNoteSummary"/>
      </w:pPr>
      <w:r>
        <w:t>교감 요약 | [CBETA 교감] 甲·乙본에는 中 없음</w:t>
      </w:r>
    </w:p>
    <w:p>
      <w:pPr>
        <w:pStyle w:val="SHTKNoteDetail"/>
      </w:pPr>
      <w:r>
        <w:t>• 교감 번호 | 0784007</w:t>
      </w:r>
    </w:p>
    <w:p>
      <w:pPr>
        <w:pStyle w:val="SHTKNoteDetail"/>
      </w:pPr>
      <w:r>
        <w:t>• 저본 독법 | 中 → ‘가운데’</w:t>
      </w:r>
    </w:p>
    <w:p>
      <w:pPr>
        <w:pStyle w:val="SHTKNoteDetail"/>
      </w:pPr>
      <w:r>
        <w:t>• 이문 독법 | ∅ → ‘해당 성분 없음(탈락)’</w:t>
      </w:r>
    </w:p>
    <w:p>
      <w:pPr>
        <w:pStyle w:val="SHTKNoteDetail"/>
      </w:pPr>
      <w:r>
        <w:t>• 저본 기준 번역 | “오직 인취에만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0784007.</w:t>
      </w:r>
    </w:p>
    <w:p>
      <w:pPr>
        <w:pStyle w:val="SHTKSourceText"/>
      </w:pPr>
      <w:r>
        <w:t>四趣中無此智。</w:t>
      </w:r>
    </w:p>
    <w:p>
      <w:pPr>
        <w:pStyle w:val="SHTKTranslationText"/>
      </w:pPr>
      <w:r>
        <w:t>나머지 네 취에는 이 지혜가 없다.</w:t>
      </w:r>
    </w:p>
    <w:p>
      <w:pPr>
        <w:pStyle w:val="SHTKPositionMarker"/>
      </w:pPr>
      <w:bookmarkStart w:id="5985" w:name="loc_0784a20"/>
      <w:bookmarkEnd w:id="5985"/>
      <w:r>
        <w:t>[0784a20]</w:t>
      </w:r>
    </w:p>
    <w:p>
      <w:pPr>
        <w:pStyle w:val="SHTKSourceText"/>
      </w:pPr>
      <w:r>
        <w:t>論。如契經說無學三明。已下一行頌。第二述三明也。</w:t>
      </w:r>
    </w:p>
    <w:p>
      <w:pPr>
        <w:pStyle w:val="SHTKTranslationText"/>
      </w:pPr>
      <w:r>
        <w:t>논에서 “계경에서 말한 것처럼 무학에게는 삼명이 있다”라고 한다. 이 아래는 한 행의 게송이다. 둘째로 삼명을 서술한다.</w:t>
      </w:r>
    </w:p>
    <w:p>
      <w:pPr>
        <w:pStyle w:val="SHTKPositionMarker"/>
      </w:pPr>
      <w:bookmarkStart w:id="5986" w:name="loc_0784a21"/>
      <w:bookmarkEnd w:id="5986"/>
      <w:r>
        <w:t>[0784a21]</w:t>
      </w:r>
    </w:p>
    <w:p>
      <w:pPr>
        <w:pStyle w:val="SHTKSourceText"/>
      </w:pPr>
      <w:r>
        <w:t>論曰至為[8]其自性。</w:t>
      </w:r>
    </w:p>
    <w:p>
      <w:pPr>
        <w:pStyle w:val="SHTKTranslationText"/>
      </w:pPr>
      <w:r>
        <w:t>논에서 “논하여 말한다”부터 “그 자성으로 삼는다”까지라고 한다.</w:t>
      </w:r>
    </w:p>
    <w:p>
      <w:pPr>
        <w:pStyle w:val="SHTKNoteSummary"/>
      </w:pPr>
      <w:r>
        <w:t>교감 요약 | [CBETA 교감] 甲·乙본에는 其 없음</w:t>
      </w:r>
    </w:p>
    <w:p>
      <w:pPr>
        <w:pStyle w:val="SHTKNoteDetail"/>
      </w:pPr>
      <w:r>
        <w:t>• 교감 번호 | 0784008</w:t>
      </w:r>
    </w:p>
    <w:p>
      <w:pPr>
        <w:pStyle w:val="SHTKNoteDetail"/>
      </w:pPr>
      <w:r>
        <w:t>• 저본 독법 | 其 → ‘그’</w:t>
      </w:r>
    </w:p>
    <w:p>
      <w:pPr>
        <w:pStyle w:val="SHTKNoteDetail"/>
      </w:pPr>
      <w:r>
        <w:t>• 이문 독법 | ∅ → ‘해당 성분 없음(탈락)’</w:t>
      </w:r>
    </w:p>
    <w:p>
      <w:pPr>
        <w:pStyle w:val="SHTKNoteDetail"/>
      </w:pPr>
      <w:r>
        <w:t>• 저본 기준 번역 | “논에서 “논하여 말한다”부터 “그 자성으로 삼는다”까지라고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0784008.</w:t>
      </w:r>
    </w:p>
    <w:p>
      <w:pPr>
        <w:pStyle w:val="SHTKSourceText"/>
      </w:pPr>
      <w:r>
        <w:t>出三明體。正理論云。</w:t>
      </w:r>
    </w:p>
    <w:p>
      <w:pPr>
        <w:pStyle w:val="SHTKTranslationText"/>
      </w:pPr>
      <w:r>
        <w:t>삼명의 체를 밝힌다. 《정리론》에서 말한다.</w:t>
      </w:r>
    </w:p>
    <w:p>
      <w:pPr>
        <w:pStyle w:val="SHTKSourceText"/>
      </w:pPr>
      <w:r>
        <w:t>又宿住通憶念前際自他[9]苦事。</w:t>
      </w:r>
    </w:p>
    <w:p>
      <w:pPr>
        <w:pStyle w:val="SHTKTranslationText"/>
      </w:pPr>
      <w:r>
        <w:t>또 숙주통은 전제의 자신과 남의 괴로운 일을 기억하고,</w:t>
      </w:r>
    </w:p>
    <w:p>
      <w:pPr>
        <w:pStyle w:val="SHTKNoteSummary"/>
      </w:pPr>
      <w:r>
        <w:t>교감 요약 | [CBETA 교감] 저본 苦 → 乙본 共</w:t>
      </w:r>
    </w:p>
    <w:p>
      <w:pPr>
        <w:pStyle w:val="SHTKNoteDetail"/>
      </w:pPr>
      <w:r>
        <w:t>• 교감 번호 | 0784009</w:t>
      </w:r>
    </w:p>
    <w:p>
      <w:pPr>
        <w:pStyle w:val="SHTKNoteDetail"/>
      </w:pPr>
      <w:r>
        <w:t>• 저본 독법 | 苦 → ‘괴로움’</w:t>
      </w:r>
    </w:p>
    <w:p>
      <w:pPr>
        <w:pStyle w:val="SHTKNoteDetail"/>
      </w:pPr>
      <w:r>
        <w:t>• 이문 독법 | 共</w:t>
      </w:r>
    </w:p>
    <w:p>
      <w:pPr>
        <w:pStyle w:val="SHTKNoteDetail"/>
      </w:pPr>
      <w:r>
        <w:t>• 저본 기준 번역 | “또 숙주통은 전제의 자신과 남의 괴로운 일을 기억하고,”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0784009.</w:t>
      </w:r>
    </w:p>
    <w:p>
      <w:pPr>
        <w:pStyle w:val="SHTKSourceText"/>
      </w:pPr>
      <w:r>
        <w:t>死生智通觀察後際他身苦事。由此厭背生死眾苦。起漏盡通觀涅槃樂。故唯三種偏立為明婆沙一百二。問何故六通中三立為明。答有勝用故。宿住厭前際。</w:t>
      </w:r>
    </w:p>
    <w:p>
      <w:pPr>
        <w:pStyle w:val="SHTKTranslationText"/>
      </w:pPr>
      <w:r>
        <w:t>사생지통은 후제의 다른 몸의 괴로운 일을 관찰한다. 이로 말미암아 생사의 여러 괴로움을 싫어하고 등지며, 누진통을 일으켜 열반의 즐거움을 관찰한다. 그러므로 오직 세 가지만 유독 명이라 세운다. 《비바사》 제102권에서, 묻는다. 무슨 까닭에 육통 가운데 셋을 명이라 세우는가? 답한다. 수승한 작용이 있기 때문이다. 숙주명은 전제를 싫어하고,</w:t>
      </w:r>
    </w:p>
    <w:p>
      <w:pPr>
        <w:pStyle w:val="SHTKSourceText"/>
      </w:pPr>
      <w:r>
        <w:t>[10]死生厭後際。</w:t>
      </w:r>
    </w:p>
    <w:p>
      <w:pPr>
        <w:pStyle w:val="SHTKTranslationText"/>
      </w:pPr>
      <w:r>
        <w:t>사생명은 후제를 싫어하며,</w:t>
      </w:r>
    </w:p>
    <w:p>
      <w:pPr>
        <w:pStyle w:val="SHTKNoteSummary"/>
      </w:pPr>
      <w:r>
        <w:t>교감 요약 | [CBETA 교감] 저본 死生 → 甲·乙본 生死</w:t>
      </w:r>
    </w:p>
    <w:p>
      <w:pPr>
        <w:pStyle w:val="SHTKNoteDetail"/>
      </w:pPr>
      <w:r>
        <w:t>• 교감 번호 | 0784010</w:t>
      </w:r>
    </w:p>
    <w:p>
      <w:pPr>
        <w:pStyle w:val="SHTKNoteDetail"/>
      </w:pPr>
      <w:r>
        <w:t>• 저본 독법 | 死生 → ‘죽음 / 생기다’</w:t>
      </w:r>
    </w:p>
    <w:p>
      <w:pPr>
        <w:pStyle w:val="SHTKNoteDetail"/>
      </w:pPr>
      <w:r>
        <w:t>• 이문 독법 | 生死 → ‘생기다 / 죽음’</w:t>
      </w:r>
    </w:p>
    <w:p>
      <w:pPr>
        <w:pStyle w:val="SHTKNoteDetail"/>
      </w:pPr>
      <w:r>
        <w:t>• 저본 기준 번역 | “사생명은 후제를 싫어하며,”</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0784010.</w:t>
      </w:r>
    </w:p>
    <w:p>
      <w:pPr>
        <w:pStyle w:val="SHTKSourceText"/>
      </w:pPr>
      <w:r>
        <w:t>漏盡欣涅槃。復次宿住引空解脫門。</w:t>
      </w:r>
    </w:p>
    <w:p>
      <w:pPr>
        <w:pStyle w:val="SHTKTranslationText"/>
      </w:pPr>
      <w:r>
        <w:t>누진명은 열반을 기뻐한다. 또 숙주명은 공해탈문을 이끌고,</w:t>
      </w:r>
    </w:p>
    <w:p>
      <w:pPr>
        <w:pStyle w:val="SHTKSourceText"/>
      </w:pPr>
      <w:r>
        <w:t>[＊]死生引無願解脫門。</w:t>
      </w:r>
    </w:p>
    <w:p>
      <w:pPr>
        <w:pStyle w:val="SHTKTranslationText"/>
      </w:pPr>
      <w:r>
        <w:t>사생명은 무원해탈문을 이끌며,</w:t>
      </w:r>
    </w:p>
    <w:p>
      <w:pPr>
        <w:pStyle w:val="SHTKNoteSummary"/>
      </w:pPr>
      <w:r>
        <w:t>교감 요약 | [CBETA 교감] 저본 死生 → 甲·乙본 生死</w:t>
      </w:r>
    </w:p>
    <w:p>
      <w:pPr>
        <w:pStyle w:val="SHTKNoteDetail"/>
      </w:pPr>
      <w:r>
        <w:t>• 원교감 원문 | 死生【大】＊，生死【甲】【乙】＊</w:t>
      </w:r>
    </w:p>
    <w:p>
      <w:pPr>
        <w:pStyle w:val="SHTKNoteDetail"/>
      </w:pPr>
      <w:r>
        <w:t>• 해당 번역 | “사생명은 무원해탈문을 이끌며,”</w:t>
      </w:r>
    </w:p>
    <w:p>
      <w:pPr>
        <w:pStyle w:val="SHTKNoteDetail"/>
      </w:pPr>
      <w:r>
        <w:t>• 번역 영향 판정 | [번역 차이 없음]</w:t>
      </w:r>
    </w:p>
    <w:p>
      <w:pPr>
        <w:pStyle w:val="SHTKNoteDetail"/>
      </w:pPr>
      <w:r>
        <w:t>• 출처 | CBETA T41n1822, 교감 번호 0784010.</w:t>
      </w:r>
    </w:p>
    <w:p>
      <w:pPr>
        <w:pStyle w:val="SHTKSourceText"/>
      </w:pPr>
      <w:r>
        <w:t>漏盡引無相解脫門(已上論文)。</w:t>
      </w:r>
    </w:p>
    <w:p>
      <w:pPr>
        <w:pStyle w:val="SHTKTranslationText"/>
      </w:pPr>
      <w:r>
        <w:t>누진명은 무상해탈문을 이끈다. 이상은 논문이다.</w:t>
      </w:r>
    </w:p>
    <w:p>
      <w:pPr>
        <w:pStyle w:val="SHTKPositionMarker"/>
      </w:pPr>
      <w:bookmarkStart w:id="5987" w:name="loc_0784a29"/>
      <w:bookmarkEnd w:id="5987"/>
      <w:r>
        <w:t>[0784a29]</w:t>
      </w:r>
    </w:p>
    <w:p>
      <w:pPr>
        <w:pStyle w:val="SHTKSourceText"/>
      </w:pPr>
      <w:r>
        <w:t>論。六中三種至治中際愚。釋六通中唯三立明所以。及釋得明名所以。</w:t>
      </w:r>
    </w:p>
    <w:p>
      <w:pPr>
        <w:pStyle w:val="SHTKTranslationText"/>
      </w:pPr>
      <w:r>
        <w:t>논에서 “여섯 가운데 세 가지는”부터 “중제를 어리석어함을 다스린다”까지라고 한다. 육통 가운데 오직 세 가지만 명으로 세우는 까닭을 풀이하고, 또 명이라는 이름을 얻는 까닭을 풀이한다.</w:t>
      </w:r>
    </w:p>
    <w:p>
      <w:pPr>
        <w:pStyle w:val="SHTKPositionMarker"/>
      </w:pPr>
      <w:bookmarkStart w:id="5988" w:name="loc_0784b02"/>
      <w:bookmarkEnd w:id="5988"/>
      <w:r>
        <w:t>[0784b02]</w:t>
      </w:r>
    </w:p>
    <w:p>
      <w:pPr>
        <w:pStyle w:val="SHTKSourceText"/>
      </w:pPr>
      <w:r>
        <w:t>論。此三皆名至非無學故。述名無學明所以。兼述是真無學有非真無學。於中。是無漏者是無學法。即是漏盡一分。若有漏者。是非學非無學法。即是宿住。生死智明全。漏盡一分。</w:t>
      </w:r>
    </w:p>
    <w:p>
      <w:pPr>
        <w:pStyle w:val="SHTKTranslationText"/>
      </w:pPr>
      <w:r>
        <w:t>논에서 “이 세 가지는 모두 명이라 이름한다”부터 “무학이 아니기 때문이다”까지라고 한다. 무학명이라고 이름하는 까닭을 서술한다. 아울러 참된 무학인 것도 있고 참된 무학이 아닌 것도 있음을 서술한다. 그 가운데, 무루인 것은 무학법이다. 곧 누진명의 한 부분이다. 유루인 것은, 비학비무학법이다. 곧 숙주명과, 사생지명 전부와, 누진명의 한 부분이다.</w:t>
      </w:r>
    </w:p>
    <w:p>
      <w:pPr>
        <w:pStyle w:val="SHTKPositionMarker"/>
      </w:pPr>
      <w:bookmarkStart w:id="5989" w:name="loc_0784b06"/>
      <w:bookmarkEnd w:id="5989"/>
      <w:r>
        <w:t>[0784b06]</w:t>
      </w:r>
    </w:p>
    <w:p>
      <w:pPr>
        <w:pStyle w:val="SHTKSourceText"/>
      </w:pPr>
      <w:r>
        <w:t>論。有學身中至故不名明。述在有學。</w:t>
      </w:r>
    </w:p>
    <w:p>
      <w:pPr>
        <w:pStyle w:val="SHTKTranslationText"/>
      </w:pPr>
      <w:r>
        <w:t>논에서 “유학의 몸 가운데”부터 “그러므로 명이라 이름하지 않는다”까지라고 한다. 유학에게 있는 경우를 서술한다.</w:t>
      </w:r>
    </w:p>
    <w:p>
      <w:pPr>
        <w:pStyle w:val="SHTKSourceText"/>
      </w:pPr>
      <w:r>
        <w:t>宿住[＊]生死二通不[11]名明所以。</w:t>
      </w:r>
    </w:p>
    <w:p>
      <w:pPr>
        <w:pStyle w:val="SHTKTranslationText"/>
      </w:pPr>
      <w:r>
        <w:t>숙주와 생사의 두 통을 명이라 이름하지 않는 까닭이다.</w:t>
      </w:r>
    </w:p>
    <w:p>
      <w:pPr>
        <w:pStyle w:val="SHTKNoteSummary"/>
      </w:pPr>
      <w:r>
        <w:t>교감 요약 | [CBETA 교감] 甲·乙본에는 名 없음</w:t>
      </w:r>
    </w:p>
    <w:p>
      <w:pPr>
        <w:pStyle w:val="SHTKNoteDetail"/>
      </w:pPr>
      <w:r>
        <w:t>• 교감 번호 | 0784011</w:t>
      </w:r>
    </w:p>
    <w:p>
      <w:pPr>
        <w:pStyle w:val="SHTKNoteDetail"/>
      </w:pPr>
      <w:r>
        <w:t>• 저본 독법 | 名 → ‘이름’</w:t>
      </w:r>
    </w:p>
    <w:p>
      <w:pPr>
        <w:pStyle w:val="SHTKNoteDetail"/>
      </w:pPr>
      <w:r>
        <w:t>• 이문 독법 | ∅ → ‘해당 성분 없음(탈락)’</w:t>
      </w:r>
    </w:p>
    <w:p>
      <w:pPr>
        <w:pStyle w:val="SHTKNoteDetail"/>
      </w:pPr>
      <w:r>
        <w:t>• 저본 기준 번역 | “숙주와 생사의 두 통을 명이라 이름하지 않는 까닭이다.”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0784011.</w:t>
      </w:r>
    </w:p>
    <w:p>
      <w:pPr>
        <w:pStyle w:val="SHTKNoteSummary"/>
      </w:pPr>
      <w:r>
        <w:t>교감 요약 | [CBETA 교감] 저본 生死 → 甲·乙본 死生</w:t>
      </w:r>
    </w:p>
    <w:p>
      <w:pPr>
        <w:pStyle w:val="SHTKNoteDetail"/>
      </w:pPr>
      <w:r>
        <w:t>• 원교감 원문 | 生死【大】＊，死生【甲】【乙】＊</w:t>
      </w:r>
    </w:p>
    <w:p>
      <w:pPr>
        <w:pStyle w:val="SHTKNoteDetail"/>
      </w:pPr>
      <w:r>
        <w:t>• 해당 번역 | “숙주와 생사의 두 통을 명이라 이름하지 않는 까닭이다.”</w:t>
      </w:r>
    </w:p>
    <w:p>
      <w:pPr>
        <w:pStyle w:val="SHTKNoteDetail"/>
      </w:pPr>
      <w:r>
        <w:t>• 번역 영향 판정 | [번역 차이 없음]</w:t>
      </w:r>
    </w:p>
    <w:p>
      <w:pPr>
        <w:pStyle w:val="SHTKNoteDetail"/>
      </w:pPr>
      <w:r>
        <w:t>• 출처 | CBETA T41n1822, 교감 번호 0783010.</w:t>
      </w:r>
    </w:p>
    <w:p>
      <w:pPr>
        <w:pStyle w:val="SHTKPositionMarker"/>
      </w:pPr>
      <w:bookmarkStart w:id="5990" w:name="loc_0784b08"/>
      <w:bookmarkEnd w:id="5990"/>
      <w:r>
        <w:t>[0784b08]</w:t>
      </w:r>
    </w:p>
    <w:p>
      <w:pPr>
        <w:pStyle w:val="SHTKSourceText"/>
      </w:pPr>
      <w:r>
        <w:t>論。契經說有三種示導。已下一行頌。第三明三示導。</w:t>
      </w:r>
    </w:p>
    <w:p>
      <w:pPr>
        <w:pStyle w:val="SHTKTranslationText"/>
      </w:pPr>
      <w:r>
        <w:t>논에서 “계경에서 세 종류의 시도가 있다고 말한다”라고 한다. 이 아래는 한 행의 게송이다. 셋째로 삼시도를 밝힌다.</w:t>
      </w:r>
    </w:p>
    <w:p>
      <w:pPr>
        <w:pStyle w:val="SHTKPositionMarker"/>
      </w:pPr>
      <w:bookmarkStart w:id="5991" w:name="loc_0784b09"/>
      <w:bookmarkEnd w:id="5991"/>
      <w:r>
        <w:t>[0784b09]</w:t>
      </w:r>
    </w:p>
    <w:p>
      <w:pPr>
        <w:pStyle w:val="SHTKSourceText"/>
      </w:pPr>
      <w:r>
        <w:t>論曰至為其自性。出體也。</w:t>
      </w:r>
    </w:p>
    <w:p>
      <w:pPr>
        <w:pStyle w:val="SHTKTranslationText"/>
      </w:pPr>
      <w:r>
        <w:t>논에서 “논하여 말한다”부터 “그 자성으로 삼는다”까지라고 한다. 체를 밝힌다.</w:t>
      </w:r>
    </w:p>
    <w:p>
      <w:pPr>
        <w:pStyle w:val="SHTKPositionMarker"/>
      </w:pPr>
      <w:bookmarkStart w:id="5992" w:name="loc_0784b10"/>
      <w:bookmarkEnd w:id="5992"/>
      <w:r>
        <w:t>[0784b10]</w:t>
      </w:r>
    </w:p>
    <w:p>
      <w:pPr>
        <w:pStyle w:val="SHTKSourceText"/>
      </w:pPr>
      <w:r>
        <w:t>論。唯此三種至令發心故。</w:t>
      </w:r>
    </w:p>
    <w:p>
      <w:pPr>
        <w:pStyle w:val="SHTKTranslationText"/>
      </w:pPr>
      <w:r>
        <w:t>논에서 “오직 이 세 가지는”부터 “마음을 내게 하기 때문이다”까지라고 한다.</w:t>
      </w:r>
    </w:p>
    <w:p>
      <w:pPr>
        <w:pStyle w:val="SHTKSourceText"/>
      </w:pPr>
      <w:r>
        <w:t>[12]釋唯三得立示導所以。</w:t>
      </w:r>
    </w:p>
    <w:p>
      <w:pPr>
        <w:pStyle w:val="SHTKTranslationText"/>
      </w:pPr>
      <w:r>
        <w:t>오직 세 가지만 시도로 세울 수 있는 까닭을 풀이한다.</w:t>
      </w:r>
    </w:p>
    <w:p>
      <w:pPr>
        <w:pStyle w:val="SHTKNoteSummary"/>
      </w:pPr>
      <w:r>
        <w:t>교감 요약 | [CBETA 교감] 저본 釋 → 甲·乙본 又</w:t>
      </w:r>
    </w:p>
    <w:p>
      <w:pPr>
        <w:pStyle w:val="SHTKNoteDetail"/>
      </w:pPr>
      <w:r>
        <w:t>• 교감 번호 | 0784012</w:t>
      </w:r>
    </w:p>
    <w:p>
      <w:pPr>
        <w:pStyle w:val="SHTKNoteDetail"/>
      </w:pPr>
      <w:r>
        <w:t>• 저본 독법 | 釋 → ‘풀이하다’</w:t>
      </w:r>
    </w:p>
    <w:p>
      <w:pPr>
        <w:pStyle w:val="SHTKNoteDetail"/>
      </w:pPr>
      <w:r>
        <w:t>• 이문 독법 | 又 → ‘또’</w:t>
      </w:r>
    </w:p>
    <w:p>
      <w:pPr>
        <w:pStyle w:val="SHTKNoteDetail"/>
      </w:pPr>
      <w:r>
        <w:t>• 저본 기준 번역 | “오직 세 가지만 시도로 세울 수 있는 까닭을 풀이한다.”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0784012.</w:t>
      </w:r>
    </w:p>
    <w:p>
      <w:pPr>
        <w:pStyle w:val="SHTKPositionMarker"/>
      </w:pPr>
      <w:bookmarkStart w:id="5993" w:name="loc_0784b11"/>
      <w:bookmarkEnd w:id="5993"/>
      <w:r>
        <w:t>[0784b11]</w:t>
      </w:r>
    </w:p>
    <w:p>
      <w:pPr>
        <w:pStyle w:val="SHTKSourceText"/>
      </w:pPr>
      <w:r>
        <w:t>論。能示能導得示導名。釋名也示。謂顯示教示之異名導。謂教導引導之異名。</w:t>
      </w:r>
    </w:p>
    <w:p>
      <w:pPr>
        <w:pStyle w:val="SHTKTranslationText"/>
      </w:pPr>
      <w:r>
        <w:t>논에서 “능히 보이고 능히 이끌기 때문에 시도라는 이름을 얻는다”라고 한다. 이름을 풀이한다. ‘시’란, 현시하고 교시한다는 말의 다른 이름이다. ‘도’란, 교도하고 인도한다는 말의 다른 이름이다.</w:t>
      </w:r>
    </w:p>
    <w:p>
      <w:pPr>
        <w:pStyle w:val="SHTKPositionMarker"/>
      </w:pPr>
      <w:bookmarkStart w:id="5994" w:name="loc_0784b13"/>
      <w:bookmarkEnd w:id="5994"/>
      <w:r>
        <w:t>[0784b13]</w:t>
      </w:r>
    </w:p>
    <w:p>
      <w:pPr>
        <w:pStyle w:val="SHTKSourceText"/>
      </w:pPr>
      <w:r>
        <w:t>論。又唯此三至餘三不爾。重釋也神變令於佛法歸伏他心令信受教誡令修行。由此三通得名示導。</w:t>
      </w:r>
    </w:p>
    <w:p>
      <w:pPr>
        <w:pStyle w:val="SHTKTranslationText"/>
      </w:pPr>
      <w:r>
        <w:t>논에서 “또 오직 이 세 가지는”부터 “나머지 셋은 그렇지 않다”까지라고 한다. 거듭 풀이한다. 신변은 불법에 귀복하게 하고, 타심은 믿어 받아들이게 하며, 교계는 수행하게 한다. 이 세 통으로 말미암아 시도라는 이름을 얻는다.</w:t>
      </w:r>
    </w:p>
    <w:p>
      <w:pPr>
        <w:pStyle w:val="SHTKPositionMarker"/>
      </w:pPr>
      <w:bookmarkStart w:id="5995" w:name="loc_0784b16"/>
      <w:bookmarkEnd w:id="5995"/>
      <w:r>
        <w:t>[0784b16]</w:t>
      </w:r>
    </w:p>
    <w:p>
      <w:pPr>
        <w:pStyle w:val="SHTKSourceText"/>
      </w:pPr>
      <w:r>
        <w:t>論。於三示導至故非決定。</w:t>
      </w:r>
    </w:p>
    <w:p>
      <w:pPr>
        <w:pStyle w:val="SHTKTranslationText"/>
      </w:pPr>
      <w:r>
        <w:t>논에서 “세 시도 가운데”부터 “그러므로 결정적이지 않다”까지라고 한다.</w:t>
      </w:r>
    </w:p>
    <w:p>
      <w:pPr>
        <w:pStyle w:val="SHTKSourceText"/>
      </w:pPr>
      <w:r>
        <w:t>[13]述勝劣也。</w:t>
      </w:r>
    </w:p>
    <w:p>
      <w:pPr>
        <w:pStyle w:val="SHTKTranslationText"/>
      </w:pPr>
      <w:r>
        <w:t>수승함과 열등함을 서술한다.</w:t>
      </w:r>
    </w:p>
    <w:p>
      <w:pPr>
        <w:pStyle w:val="SHTKNoteSummary"/>
      </w:pPr>
      <w:r>
        <w:t>교감 요약 | [CBETA 교감] 甲·乙본에는 述 없음</w:t>
      </w:r>
    </w:p>
    <w:p>
      <w:pPr>
        <w:pStyle w:val="SHTKNoteDetail"/>
      </w:pPr>
      <w:r>
        <w:t>• 교감 번호 | 0784013</w:t>
      </w:r>
    </w:p>
    <w:p>
      <w:pPr>
        <w:pStyle w:val="SHTKNoteDetail"/>
      </w:pPr>
      <w:r>
        <w:t>• 저본 독법 | 述 → ‘서술하다’</w:t>
      </w:r>
    </w:p>
    <w:p>
      <w:pPr>
        <w:pStyle w:val="SHTKNoteDetail"/>
      </w:pPr>
      <w:r>
        <w:t>• 이문 독법 | ∅ → ‘해당 성분 없음(탈락)’</w:t>
      </w:r>
    </w:p>
    <w:p>
      <w:pPr>
        <w:pStyle w:val="SHTKNoteDetail"/>
      </w:pPr>
      <w:r>
        <w:t>• 저본 기준 번역 | “수승함과 열등함을 서술한다.”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0784013.</w:t>
      </w:r>
    </w:p>
    <w:p>
      <w:pPr>
        <w:pStyle w:val="SHTKPositionMarker"/>
      </w:pPr>
      <w:bookmarkStart w:id="5996" w:name="loc_0784b17"/>
      <w:bookmarkEnd w:id="5996"/>
      <w:r>
        <w:t>[0784b17]</w:t>
      </w:r>
    </w:p>
    <w:p>
      <w:pPr>
        <w:pStyle w:val="SHTKSourceText"/>
      </w:pPr>
      <w:r>
        <w:t>論。如有呪術至故是決定。指事釋決定也。真諦云。</w:t>
      </w:r>
    </w:p>
    <w:p>
      <w:pPr>
        <w:pStyle w:val="SHTKTranslationText"/>
      </w:pPr>
      <w:r>
        <w:t>논에서 “주술이 있는 것과 같다”부터 “그러므로 결정적이다”까지라고 한다. 실제 일을 가리켜 결정적이라는 뜻을 풀이한다. 진제는 말한다.</w:t>
      </w:r>
    </w:p>
    <w:p>
      <w:pPr>
        <w:pStyle w:val="SHTKSourceText"/>
      </w:pPr>
      <w:r>
        <w:t>有[14]天名健馱梨。</w:t>
      </w:r>
    </w:p>
    <w:p>
      <w:pPr>
        <w:pStyle w:val="SHTKTranslationText"/>
      </w:pPr>
      <w:r>
        <w:t>건타리라는 천이 있는데,</w:t>
      </w:r>
    </w:p>
    <w:p>
      <w:pPr>
        <w:pStyle w:val="SHTKNoteSummary"/>
      </w:pPr>
      <w:r>
        <w:t>교감 요약 | [CBETA 교감] 저본 天 → 甲·乙본 女天</w:t>
      </w:r>
    </w:p>
    <w:p>
      <w:pPr>
        <w:pStyle w:val="SHTKNoteDetail"/>
      </w:pPr>
      <w:r>
        <w:t>• 교감 번호 | 0784014</w:t>
      </w:r>
    </w:p>
    <w:p>
      <w:pPr>
        <w:pStyle w:val="SHTKNoteDetail"/>
      </w:pPr>
      <w:r>
        <w:t>• 저본 독법 | 天 → ‘하늘/천’</w:t>
      </w:r>
    </w:p>
    <w:p>
      <w:pPr>
        <w:pStyle w:val="SHTKNoteDetail"/>
      </w:pPr>
      <w:r>
        <w:t>• 이문 독법 | 女天</w:t>
      </w:r>
    </w:p>
    <w:p>
      <w:pPr>
        <w:pStyle w:val="SHTKNoteDetail"/>
      </w:pPr>
      <w:r>
        <w:t>• 저본 기준 번역 | “건타리라는 천이 있는데,”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0784014.</w:t>
      </w:r>
    </w:p>
    <w:p>
      <w:pPr>
        <w:pStyle w:val="SHTKSourceText"/>
      </w:pPr>
      <w:r>
        <w:t>翻為持地</w:t>
      </w:r>
    </w:p>
    <w:p>
      <w:pPr>
        <w:pStyle w:val="SHTKTranslationText"/>
      </w:pPr>
      <w:r>
        <w:t>번역하면 ‘땅을 지님’이라는 뜻이다.</w:t>
      </w:r>
    </w:p>
    <w:p>
      <w:pPr>
        <w:pStyle w:val="SHTKSourceText"/>
      </w:pPr>
      <w:r>
        <w:t>呪[15]術從所說人得名</w:t>
      </w:r>
    </w:p>
    <w:p>
      <w:pPr>
        <w:pStyle w:val="SHTKTranslationText"/>
      </w:pPr>
      <w:r>
        <w:t>주술은 그것을 말한 사람을 따라 이름을 얻었다.</w:t>
      </w:r>
    </w:p>
    <w:p>
      <w:pPr>
        <w:pStyle w:val="SHTKNoteSummary"/>
      </w:pPr>
      <w:r>
        <w:t>교감 요약 | [CBETA 교감] 甲·乙본에는 術 없음</w:t>
      </w:r>
    </w:p>
    <w:p>
      <w:pPr>
        <w:pStyle w:val="SHTKNoteDetail"/>
      </w:pPr>
      <w:r>
        <w:t>• 교감 번호 | 0784015</w:t>
      </w:r>
    </w:p>
    <w:p>
      <w:pPr>
        <w:pStyle w:val="SHTKNoteDetail"/>
      </w:pPr>
      <w:r>
        <w:t>• 저본 독법 | 術</w:t>
      </w:r>
    </w:p>
    <w:p>
      <w:pPr>
        <w:pStyle w:val="SHTKNoteDetail"/>
      </w:pPr>
      <w:r>
        <w:t>• 이문 독법 | ∅ → ‘해당 성분 없음(탈락)’</w:t>
      </w:r>
    </w:p>
    <w:p>
      <w:pPr>
        <w:pStyle w:val="SHTKNoteDetail"/>
      </w:pPr>
      <w:r>
        <w:t>• 저본 기준 번역 | “주술은 그것을 말한 사람을 따라 이름을 얻었다.”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0784015.</w:t>
      </w:r>
    </w:p>
    <w:p>
      <w:pPr>
        <w:pStyle w:val="SHTKSourceText"/>
      </w:pPr>
      <w:r>
        <w:t>伊剎尼者。真諦云。伊剎尼是論名。</w:t>
      </w:r>
    </w:p>
    <w:p>
      <w:pPr>
        <w:pStyle w:val="SHTKTranslationText"/>
      </w:pPr>
      <w:r>
        <w:t>이찰니라는 것은, 진제가 말하기를, 이찰니는 논의 이름이다.</w:t>
      </w:r>
    </w:p>
    <w:p>
      <w:pPr>
        <w:pStyle w:val="SHTKSourceText"/>
      </w:pPr>
      <w:r>
        <w:t>是露[16]形外道師所造。</w:t>
      </w:r>
    </w:p>
    <w:p>
      <w:pPr>
        <w:pStyle w:val="SHTKTranslationText"/>
      </w:pPr>
      <w:r>
        <w:t>이는 나형외도의 스승이 지은 것이다.</w:t>
      </w:r>
    </w:p>
    <w:p>
      <w:pPr>
        <w:pStyle w:val="SHTKNoteSummary"/>
      </w:pPr>
      <w:r>
        <w:t>교감 요약 | [CBETA 교감] 저본 形 → 甲·乙본 形神</w:t>
      </w:r>
    </w:p>
    <w:p>
      <w:pPr>
        <w:pStyle w:val="SHTKNoteDetail"/>
      </w:pPr>
      <w:r>
        <w:t>• 교감 번호 | 0784016</w:t>
      </w:r>
    </w:p>
    <w:p>
      <w:pPr>
        <w:pStyle w:val="SHTKNoteDetail"/>
      </w:pPr>
      <w:r>
        <w:t>• 저본 독법 | 形 → ‘형색’</w:t>
      </w:r>
    </w:p>
    <w:p>
      <w:pPr>
        <w:pStyle w:val="SHTKNoteDetail"/>
      </w:pPr>
      <w:r>
        <w:t>• 이문 독법 | 形神</w:t>
      </w:r>
    </w:p>
    <w:p>
      <w:pPr>
        <w:pStyle w:val="SHTKNoteDetail"/>
      </w:pPr>
      <w:r>
        <w:t>• 저본 기준 번역 | “이는 나형외도의 스승이 지은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0784016.</w:t>
      </w:r>
    </w:p>
    <w:p>
      <w:pPr>
        <w:pStyle w:val="SHTKSourceText"/>
      </w:pPr>
      <w:r>
        <w:t>翻為觀時。此呪從所出論為名。他心．神足有非通亦成故。非決定勝教誡示導唯漏盡通所成故。是決定勝也。</w:t>
      </w:r>
    </w:p>
    <w:p>
      <w:pPr>
        <w:pStyle w:val="SHTKTranslationText"/>
      </w:pPr>
      <w:r>
        <w:t>번역하면 ‘때를 관찰한다’는 뜻이다. 이 주문은 그것이 나온 논을 따라 이름을 삼았다. 타심과 신족은 통이 아닌 것으로도 성립하는 경우가 있기 때문에, 결정적으로 수승한 것이 아니다. 교계시도는 오직 누진통으로 이루어지기 때문에, 결정적으로 수승하다.</w:t>
      </w:r>
    </w:p>
    <w:p>
      <w:pPr>
        <w:pStyle w:val="SHTKPositionMarker"/>
      </w:pPr>
      <w:bookmarkStart w:id="5997" w:name="loc_0784b23"/>
      <w:bookmarkEnd w:id="5997"/>
      <w:r>
        <w:t>[0784b23]</w:t>
      </w:r>
    </w:p>
    <w:p>
      <w:pPr>
        <w:pStyle w:val="SHTKSourceText"/>
      </w:pPr>
      <w:r>
        <w:t>論。又前二導至最勝非餘。重釋。由前二示導。</w:t>
      </w:r>
    </w:p>
    <w:p>
      <w:pPr>
        <w:pStyle w:val="SHTKTranslationText"/>
      </w:pPr>
      <w:r>
        <w:t>논에서 “또 앞의 두 시도는”부터 “가장 수승하고 나머지는 아니다”까지라고 한다. 거듭 풀이한다. 앞의 두 시도로 말미암아서는,</w:t>
      </w:r>
    </w:p>
    <w:p>
      <w:pPr>
        <w:pStyle w:val="SHTKSourceText"/>
      </w:pPr>
      <w:r>
        <w:t>不能令他決[17]定必引當利[18]益及安樂果故。</w:t>
      </w:r>
    </w:p>
    <w:p>
      <w:pPr>
        <w:pStyle w:val="SHTKTranslationText"/>
      </w:pPr>
      <w:r>
        <w:t>다른 이로 하여금 결정적으로 반드시 장래의 이익과 안락의 과를 이끌게 할 수 없기 때문에,</w:t>
      </w:r>
    </w:p>
    <w:p>
      <w:pPr>
        <w:pStyle w:val="SHTKNoteSummary"/>
      </w:pPr>
      <w:r>
        <w:t>교감 요약 | [CBETA 교감] 저본 定 → 甲·乙본 定心</w:t>
      </w:r>
    </w:p>
    <w:p>
      <w:pPr>
        <w:pStyle w:val="SHTKNoteDetail"/>
      </w:pPr>
      <w:r>
        <w:t>• 교감 번호 | 0784017</w:t>
      </w:r>
    </w:p>
    <w:p>
      <w:pPr>
        <w:pStyle w:val="SHTKNoteDetail"/>
      </w:pPr>
      <w:r>
        <w:t>• 저본 독법 | 定 → ‘정/선정’</w:t>
      </w:r>
    </w:p>
    <w:p>
      <w:pPr>
        <w:pStyle w:val="SHTKNoteDetail"/>
      </w:pPr>
      <w:r>
        <w:t>• 이문 독법 | 定心 → ‘정/선정 / 마음’</w:t>
      </w:r>
    </w:p>
    <w:p>
      <w:pPr>
        <w:pStyle w:val="SHTKNoteDetail"/>
      </w:pPr>
      <w:r>
        <w:t>• 저본 기준 번역 | “다른 이로 하여금 결정적으로 반드시 장래의 이익과 안락의 과를 이끌게 할 수 없기 때문에,”</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0784017.</w:t>
      </w:r>
    </w:p>
    <w:p>
      <w:pPr>
        <w:pStyle w:val="SHTKNoteSummary"/>
      </w:pPr>
      <w:r>
        <w:t>교감 요약 | [CBETA 교감] 甲·乙본에는 益 없음</w:t>
      </w:r>
    </w:p>
    <w:p>
      <w:pPr>
        <w:pStyle w:val="SHTKNoteDetail"/>
      </w:pPr>
      <w:r>
        <w:t>• 교감 번호 | 0784018</w:t>
      </w:r>
    </w:p>
    <w:p>
      <w:pPr>
        <w:pStyle w:val="SHTKNoteDetail"/>
      </w:pPr>
      <w:r>
        <w:t>• 저본 독법 | 益</w:t>
      </w:r>
    </w:p>
    <w:p>
      <w:pPr>
        <w:pStyle w:val="SHTKNoteDetail"/>
      </w:pPr>
      <w:r>
        <w:t>• 이문 독법 | ∅ → ‘해당 성분 없음(탈락)’</w:t>
      </w:r>
    </w:p>
    <w:p>
      <w:pPr>
        <w:pStyle w:val="SHTKNoteDetail"/>
      </w:pPr>
      <w:r>
        <w:t>• 저본 기준 번역 | “다른 이로 하여금 결정적으로 반드시 장래의 이익과 안락의 과를 이끌게 할 수 없기 때문에,”</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0784018.</w:t>
      </w:r>
    </w:p>
    <w:p>
      <w:pPr>
        <w:pStyle w:val="SHTKSourceText"/>
      </w:pPr>
      <w:r>
        <w:t>非是最勝。婆沙一百三云。問應為何人現神變事。答若於佛法決定信者。及不信者不應為現。若不定者應為現之引入正法。若為不信者現。彼即云此何希有。世有明呪名健馱梨。善受持者亦能示現如是幻惑。誰有智者現斯鄙事。</w:t>
      </w:r>
    </w:p>
    <w:p>
      <w:pPr>
        <w:pStyle w:val="SHTKTranslationText"/>
      </w:pPr>
      <w:r>
        <w:t>가장 수승한 것이 아니다. 《비바사》 제103권에서 말한다. 묻는다. 어떤 사람을 위하여 신변의 일을 나타내야 하는가? 답한다. 불법에 대해 결정적으로 믿는 자와, 믿지 않는 자에게는 나타내어서는 안 된다. 결정되지 않은 자에게는 마땅히 그것을 나타내어 정법에 들어오게 해야 한다. 만약 믿지 않는 자에게 나타내면, 그가 곧 말하기를 “이것이 무엇이 희유한가? 세상에는 건타리라는 명주가 있어, 잘 수지하는 자도 또한 이와 같은 환혹을 나타낼 수 있는데, 어느 지혜로운 자가 이런 비루한 일을 나타내겠는가?”라고 한다.</w:t>
      </w:r>
    </w:p>
    <w:p>
      <w:pPr>
        <w:pStyle w:val="SHTKSourceText"/>
      </w:pPr>
      <w:r>
        <w:t>他[19]記心亦爾。</w:t>
      </w:r>
    </w:p>
    <w:p>
      <w:pPr>
        <w:pStyle w:val="SHTKTranslationText"/>
      </w:pPr>
      <w:r>
        <w:t>타인의 마음을 기별하는 것도 또한 그러하다.</w:t>
      </w:r>
    </w:p>
    <w:p>
      <w:pPr>
        <w:pStyle w:val="SHTKNoteSummary"/>
      </w:pPr>
      <w:r>
        <w:t>교감 요약 | [CBETA 교감] 甲·乙본에는 記 없음</w:t>
      </w:r>
    </w:p>
    <w:p>
      <w:pPr>
        <w:pStyle w:val="SHTKNoteDetail"/>
      </w:pPr>
      <w:r>
        <w:t>• 교감 번호 | 0784019</w:t>
      </w:r>
    </w:p>
    <w:p>
      <w:pPr>
        <w:pStyle w:val="SHTKNoteDetail"/>
      </w:pPr>
      <w:r>
        <w:t>• 저본 독법 | 記</w:t>
      </w:r>
    </w:p>
    <w:p>
      <w:pPr>
        <w:pStyle w:val="SHTKNoteDetail"/>
      </w:pPr>
      <w:r>
        <w:t>• 이문 독법 | ∅ → ‘해당 성분 없음(탈락)’</w:t>
      </w:r>
    </w:p>
    <w:p>
      <w:pPr>
        <w:pStyle w:val="SHTKNoteDetail"/>
      </w:pPr>
      <w:r>
        <w:t>• 저본 기준 번역 | “타인의 마음을 기별하는 것도 또한 그러하다.”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0784019.</w:t>
      </w:r>
    </w:p>
    <w:p>
      <w:pPr>
        <w:pStyle w:val="SHTKSourceText"/>
      </w:pPr>
      <w:r>
        <w:t>有明呪名剎尼迦。有善受持者亦知他心。</w:t>
      </w:r>
    </w:p>
    <w:p>
      <w:pPr>
        <w:pStyle w:val="SHTKTranslationText"/>
      </w:pPr>
      <w:r>
        <w:t>찰니가라는 명주가 있는데, 잘 수지하는 자도 또한 다른 이의 마음을 안다.</w:t>
      </w:r>
    </w:p>
    <w:p>
      <w:pPr>
        <w:pStyle w:val="SHTKPositionMarker"/>
      </w:pPr>
      <w:bookmarkStart w:id="5998" w:name="loc_0784c04"/>
      <w:bookmarkEnd w:id="5998"/>
      <w:r>
        <w:t>[0784c04]</w:t>
      </w:r>
    </w:p>
    <w:p>
      <w:pPr>
        <w:pStyle w:val="SHTKSourceText"/>
      </w:pPr>
      <w:r>
        <w:t>論。神境二言為自何義。已下兩行頌。第四廣釋神境也。</w:t>
      </w:r>
    </w:p>
    <w:p>
      <w:pPr>
        <w:pStyle w:val="SHTKTranslationText"/>
      </w:pPr>
      <w:r>
        <w:t>논에서 “신과 경 두 말은 각각 무슨 뜻인가”라고 한다. 이 아래는 두 행의 게송이다. 넷째로 신경을 자세히 풀이한다.</w:t>
      </w:r>
    </w:p>
    <w:p>
      <w:pPr>
        <w:pStyle w:val="SHTKPositionMarker"/>
      </w:pPr>
      <w:bookmarkStart w:id="5999" w:name="loc_0784c05"/>
      <w:bookmarkEnd w:id="5999"/>
      <w:r>
        <w:t>[0784c05]</w:t>
      </w:r>
    </w:p>
    <w:p>
      <w:pPr>
        <w:pStyle w:val="SHTKSourceText"/>
      </w:pPr>
      <w:r>
        <w:t>論曰至說名為境。述神境體別。正理云。而契經說。神果名神。意為舉麁以顯細故。又顯勝等持。是彼近因故。然神變事體實非神。此廣如前覺分中。辨諸神變事說名為境。</w:t>
      </w:r>
    </w:p>
    <w:p>
      <w:pPr>
        <w:pStyle w:val="SHTKTranslationText"/>
      </w:pPr>
      <w:r>
        <w:t>논에서 “논하여 말한다”부터 “경이라고 이름한다”까지라고 한다. 신경의 체가 서로 다름을 서술한다. 《정리론》에서 말한다. 그런데 계경에서는, 신의 과를 신이라고 말한다. 그 뜻은 거친 것을 들어 미세한 것을 드러내기 때문이다. 또 수승한 등지가, 그것의 가까운 원인임을 드러낸다. 그러나 신변사의 체는 실제로 신이 아니다. 이는 앞의 각분 가운데 자세히 밝힌 것과 같다. 여러 신변사를 경이라고 이름한다고 말한다.</w:t>
      </w:r>
    </w:p>
    <w:p>
      <w:pPr>
        <w:pStyle w:val="SHTKPositionMarker"/>
      </w:pPr>
      <w:bookmarkStart w:id="6000" w:name="loc_0784c09"/>
      <w:bookmarkEnd w:id="6000"/>
      <w:r>
        <w:t>[0784c09]</w:t>
      </w:r>
    </w:p>
    <w:p>
      <w:pPr>
        <w:pStyle w:val="SHTKSourceText"/>
      </w:pPr>
      <w:r>
        <w:t>論。此有二種謂行及化。分境為二。一行。二化。</w:t>
      </w:r>
    </w:p>
    <w:p>
      <w:pPr>
        <w:pStyle w:val="SHTKTranslationText"/>
      </w:pPr>
      <w:r>
        <w:t>논에서 “여기에는 두 종류가 있으니, 행과 화이다”라고 한다. 경을 둘로 나눈다. 첫째는 행이고, 둘째는 화이다.</w:t>
      </w:r>
    </w:p>
    <w:p>
      <w:pPr>
        <w:pStyle w:val="SHTKPositionMarker"/>
      </w:pPr>
      <w:bookmarkStart w:id="6001" w:name="loc_0784c10"/>
      <w:bookmarkEnd w:id="6001"/>
      <w:r>
        <w:t>[0784c10]</w:t>
      </w:r>
    </w:p>
    <w:p>
      <w:pPr>
        <w:pStyle w:val="SHTKSourceText"/>
      </w:pPr>
      <w:r>
        <w:t>論。行復三種至得意勢名。</w:t>
      </w:r>
    </w:p>
    <w:p>
      <w:pPr>
        <w:pStyle w:val="SHTKTranslationText"/>
      </w:pPr>
      <w:r>
        <w:t>논에서 “행에는 다시 세 종류가 있다”부터 “의세라는 이름을 얻는다”까지라고 한다.</w:t>
      </w:r>
    </w:p>
    <w:p>
      <w:pPr>
        <w:pStyle w:val="SHTKSourceText"/>
      </w:pPr>
      <w:r>
        <w:t>分[20]別為三。</w:t>
      </w:r>
    </w:p>
    <w:p>
      <w:pPr>
        <w:pStyle w:val="SHTKTranslationText"/>
      </w:pPr>
      <w:r>
        <w:t>분별하여 셋으로 나눈다.</w:t>
      </w:r>
    </w:p>
    <w:p>
      <w:pPr>
        <w:pStyle w:val="SHTKNoteSummary"/>
      </w:pPr>
      <w:r>
        <w:t>교감 요약 | [CBETA 교감] 저본 別行《俱舍論疏》日本國立公文…年刊本第(17자) 27冊第29圖左欄第2行） → 甲·乙본 別</w:t>
      </w:r>
    </w:p>
    <w:p>
      <w:pPr>
        <w:pStyle w:val="SHTKNoteDetail"/>
      </w:pPr>
      <w:r>
        <w:t>• 교감 번호 | 0784020</w:t>
      </w:r>
    </w:p>
    <w:p>
      <w:pPr>
        <w:pStyle w:val="SHTKNoteDetail"/>
      </w:pPr>
      <w:r>
        <w:t>• 저본 독법 | 別行《俱舍論疏》（日本國立公文書館藏明治二十年刊本第27冊第29圖左欄第2行）</w:t>
      </w:r>
    </w:p>
    <w:p>
      <w:pPr>
        <w:pStyle w:val="SHTKNoteDetail"/>
      </w:pPr>
      <w:r>
        <w:t>• 이문 독법 | 別 → ‘별도/다르다’; 別行 → ‘별도/다르다 / 행/행위’</w:t>
      </w:r>
    </w:p>
    <w:p>
      <w:pPr>
        <w:pStyle w:val="SHTKNoteDetail"/>
      </w:pPr>
      <w:r>
        <w:t>• 저본 기준 번역 | “분별하여 셋으로 나눈다.”</w:t>
      </w:r>
    </w:p>
    <w:p>
      <w:pPr>
        <w:pStyle w:val="SHTKNoteDetail"/>
      </w:pPr>
      <w:r>
        <w:t>• 교감 해설 | 別行로 현행이 別行을 채택한 실질적 편집 차이가 있다. 본문은 저본 別을 유지.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0784020.</w:t>
      </w:r>
    </w:p>
    <w:p>
      <w:pPr>
        <w:pStyle w:val="SHTKSourceText"/>
      </w:pPr>
      <w:r>
        <w:t>意勢最勝。如舉意緣時。此行亦爾。故名意勢。</w:t>
      </w:r>
    </w:p>
    <w:p>
      <w:pPr>
        <w:pStyle w:val="SHTKTranslationText"/>
      </w:pPr>
      <w:r>
        <w:t>의세가 가장 수승하다. 뜻을 일으켜 대상을 반연할 때와 같이, 이 행도 또한 그러하다. 그러므로 의세라고 이름한다.</w:t>
      </w:r>
    </w:p>
    <w:p>
      <w:pPr>
        <w:pStyle w:val="SHTKPositionMarker"/>
      </w:pPr>
      <w:bookmarkStart w:id="6002" w:name="loc_0784c12"/>
      <w:bookmarkEnd w:id="6002"/>
      <w:r>
        <w:t>[0784c12]</w:t>
      </w:r>
    </w:p>
    <w:p>
      <w:pPr>
        <w:pStyle w:val="SHTKSourceText"/>
      </w:pPr>
      <w:r>
        <w:t>論。於此三中至并異生。明共．不共也。正理論云。如日舒光。蘊流亦爾。能頓至遠故說為行。若謂不然。此沒彼出中間既斷。行義應無。</w:t>
      </w:r>
    </w:p>
    <w:p>
      <w:pPr>
        <w:pStyle w:val="SHTKTranslationText"/>
      </w:pPr>
      <w:r>
        <w:t>논에서 “이 세 가지 가운데”부터 “아울러 이생”까지라고 한다. 공통되는 것과 공통되지 않는 것을 밝힌다. 《정리론》에서 말한다. 해가 빛을 펼치는 것처럼, 온의 흐름도 또한 그러하다. 단번에 먼 곳까지 이를 수 있기 때문에 행이라고 말한다. 만약 그렇지 않다고 한다면, 여기에서 사라지고 저기에서 나타나 중간이 이미 끊어지므로, 행이라는 뜻이 마땅히 없어야 한다.</w:t>
      </w:r>
    </w:p>
    <w:p>
      <w:pPr>
        <w:pStyle w:val="SHTKSourceText"/>
      </w:pPr>
      <w:r>
        <w:t>或佛威神不[21]可思[22]議。</w:t>
      </w:r>
    </w:p>
    <w:p>
      <w:pPr>
        <w:pStyle w:val="SHTKTranslationText"/>
      </w:pPr>
      <w:r>
        <w:t>혹은 부처의 위신은 불가사의하여,</w:t>
      </w:r>
    </w:p>
    <w:p>
      <w:pPr>
        <w:pStyle w:val="SHTKNoteSummary"/>
      </w:pPr>
      <w:r>
        <w:t>교감 요약 | [CBETA 교감] 甲·乙본에는 可 없음</w:t>
      </w:r>
    </w:p>
    <w:p>
      <w:pPr>
        <w:pStyle w:val="SHTKNoteDetail"/>
      </w:pPr>
      <w:r>
        <w:t>• 교감 번호 | 0784021</w:t>
      </w:r>
    </w:p>
    <w:p>
      <w:pPr>
        <w:pStyle w:val="SHTKNoteDetail"/>
      </w:pPr>
      <w:r>
        <w:t>• 저본 독법 | 可</w:t>
      </w:r>
    </w:p>
    <w:p>
      <w:pPr>
        <w:pStyle w:val="SHTKNoteDetail"/>
      </w:pPr>
      <w:r>
        <w:t>• 이문 독법 | ∅ → ‘해당 성분 없음(탈락)’</w:t>
      </w:r>
    </w:p>
    <w:p>
      <w:pPr>
        <w:pStyle w:val="SHTKNoteDetail"/>
      </w:pPr>
      <w:r>
        <w:t>• 저본 기준 번역 | “혹은 부처의 위신은 불가사의하여,”</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0784021.</w:t>
      </w:r>
    </w:p>
    <w:p>
      <w:pPr>
        <w:pStyle w:val="SHTKNoteSummary"/>
      </w:pPr>
      <w:r>
        <w:t>교감 요약 | [CBETA 교감] 저본 議 → 甲·乙본 議故</w:t>
      </w:r>
    </w:p>
    <w:p>
      <w:pPr>
        <w:pStyle w:val="SHTKNoteDetail"/>
      </w:pPr>
      <w:r>
        <w:t>• 교감 번호 | 0784022</w:t>
      </w:r>
    </w:p>
    <w:p>
      <w:pPr>
        <w:pStyle w:val="SHTKNoteDetail"/>
      </w:pPr>
      <w:r>
        <w:t>• 저본 독법 | 議 → ‘논의하다’</w:t>
      </w:r>
    </w:p>
    <w:p>
      <w:pPr>
        <w:pStyle w:val="SHTKNoteDetail"/>
      </w:pPr>
      <w:r>
        <w:t>• 이문 독법 | 議故 → ‘논의하다 / 그러므로/…때문에’</w:t>
      </w:r>
    </w:p>
    <w:p>
      <w:pPr>
        <w:pStyle w:val="SHTKNoteDetail"/>
      </w:pPr>
      <w:r>
        <w:t>• 저본 기준 번역 | “혹은 부처의 위신은 불가사의하여,”</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0784022.</w:t>
      </w:r>
    </w:p>
    <w:p>
      <w:pPr>
        <w:pStyle w:val="SHTKSourceText"/>
      </w:pPr>
      <w:r>
        <w:t>舉心即至不可測量。故意勢行唯世尊有婆沙一百四十一有二說。此論及正理同後說。恐煩不引。</w:t>
      </w:r>
    </w:p>
    <w:p>
      <w:pPr>
        <w:pStyle w:val="SHTKTranslationText"/>
      </w:pPr>
      <w:r>
        <w:t>마음을 일으키면 곧 이르러 헤아릴 수 없다. 그러므로 의세행은 오직 세존에게만 있다. 《비바사》 제141권에는 두 설이 있다. 이 논과 《정리론》은 뒤의 설과 같다. 번거로울까 염려하여 인용하지 않는다.</w:t>
      </w:r>
    </w:p>
    <w:p>
      <w:pPr>
        <w:pStyle w:val="SHTKPositionMarker"/>
      </w:pPr>
      <w:bookmarkStart w:id="6003" w:name="loc_0784c19"/>
      <w:bookmarkEnd w:id="6003"/>
      <w:r>
        <w:t>[0784c19]</w:t>
      </w:r>
    </w:p>
    <w:p>
      <w:pPr>
        <w:pStyle w:val="SHTKSourceText"/>
      </w:pPr>
      <w:r>
        <w:t>論。化復二種謂欲色界。分化為二謂欲界化．色界化也。</w:t>
      </w:r>
    </w:p>
    <w:p>
      <w:pPr>
        <w:pStyle w:val="SHTKTranslationText"/>
      </w:pPr>
      <w:r>
        <w:t>논에서 “화에는 다시 두 종류가 있으니 욕계와 색계이다”라고 한다. 화를 둘로 나누니, 욕계의 화와 색계의 화이다.</w:t>
      </w:r>
    </w:p>
    <w:p>
      <w:pPr>
        <w:pStyle w:val="SHTKPositionMarker"/>
      </w:pPr>
      <w:bookmarkStart w:id="6004" w:name="loc_0784c20"/>
      <w:bookmarkEnd w:id="6004"/>
      <w:r>
        <w:t>[0784c20]</w:t>
      </w:r>
    </w:p>
    <w:p>
      <w:pPr>
        <w:pStyle w:val="SHTKSourceText"/>
      </w:pPr>
      <w:r>
        <w:t>論。若欲界化至無香味故。述二界化具境多少。</w:t>
      </w:r>
    </w:p>
    <w:p>
      <w:pPr>
        <w:pStyle w:val="SHTKTranslationText"/>
      </w:pPr>
      <w:r>
        <w:t>논에서 “만약 욕계의 화라면”부터 “향과 미가 없기 때문이다”까지라고 한다. 두 계의 화가 갖추는 경계의 많고 적음을 서술한다.</w:t>
      </w:r>
    </w:p>
    <w:p>
      <w:pPr>
        <w:pStyle w:val="SHTKPositionMarker"/>
      </w:pPr>
      <w:bookmarkStart w:id="6005" w:name="loc_0784c21"/>
      <w:bookmarkEnd w:id="6005"/>
      <w:r>
        <w:t>[0784c21]</w:t>
      </w:r>
    </w:p>
    <w:p>
      <w:pPr>
        <w:pStyle w:val="SHTKSourceText"/>
      </w:pPr>
      <w:r>
        <w:t>論。此二界化至故總成八。述化不同。在欲界作欲界化。有屬自身及屬他身為二。作色界化亦有二種。謂自．他身合為四也。在色界亦四故成八也。於自身上化。為屬自身化。</w:t>
      </w:r>
    </w:p>
    <w:p>
      <w:pPr>
        <w:pStyle w:val="SHTKTranslationText"/>
      </w:pPr>
      <w:r>
        <w:t>논에서 “이 두 계의 화는”부터 “그러므로 모두 여덟이 된다”까지라고 한다. 화의 서로 다름을 서술한다. 욕계에 있으면서 욕계의 화를 짓는 데에는, 자신의 몸에 속하는 것과 다른 몸에 속하는 것이 있어 둘이 된다. 색계의 화를 짓는 데에도 또한 두 종류가 있으니, 자신의 몸과 다른 몸의 두 가지를 합하면 넷이 된다. 색계에 있을 때도 또한 넷이므로 여덟이 된다. 자기 몸 위에서 변화시키는 것을, 자신의 몸에 속한 화라고 한다.</w:t>
      </w:r>
    </w:p>
    <w:p>
      <w:pPr>
        <w:pStyle w:val="SHTKSourceText"/>
      </w:pPr>
      <w:r>
        <w:t>若化外[23]人名屬他[24]身化。</w:t>
      </w:r>
    </w:p>
    <w:p>
      <w:pPr>
        <w:pStyle w:val="SHTKTranslationText"/>
      </w:pPr>
      <w:r>
        <w:t>만약 자기 밖의 사람을 변화시키면 다른 몸에 속한 화라고 이름한다.</w:t>
      </w:r>
    </w:p>
    <w:p>
      <w:pPr>
        <w:pStyle w:val="SHTKNoteSummary"/>
      </w:pPr>
      <w:r>
        <w:t>교감 요약 | [CBETA 교감] 저본 人 → 甲·乙본 化人</w:t>
      </w:r>
    </w:p>
    <w:p>
      <w:pPr>
        <w:pStyle w:val="SHTKNoteDetail"/>
      </w:pPr>
      <w:r>
        <w:t>• 교감 번호 | 0784023</w:t>
      </w:r>
    </w:p>
    <w:p>
      <w:pPr>
        <w:pStyle w:val="SHTKNoteDetail"/>
      </w:pPr>
      <w:r>
        <w:t>• 저본 독법 | 人 → ‘사람’</w:t>
      </w:r>
    </w:p>
    <w:p>
      <w:pPr>
        <w:pStyle w:val="SHTKNoteDetail"/>
      </w:pPr>
      <w:r>
        <w:t>• 이문 독법 | 化人</w:t>
      </w:r>
    </w:p>
    <w:p>
      <w:pPr>
        <w:pStyle w:val="SHTKNoteDetail"/>
      </w:pPr>
      <w:r>
        <w:t>• 저본 기준 번역 | “만약 자기 밖의 사람을 변화시키면 다른 몸에 속한 화라고 이름한다.”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0784023.</w:t>
      </w:r>
    </w:p>
    <w:p>
      <w:pPr>
        <w:pStyle w:val="SHTKNoteSummary"/>
      </w:pPr>
      <w:r>
        <w:t>교감 요약 | [CBETA 교감] 저본 身 → 甲·乙본 心</w:t>
      </w:r>
    </w:p>
    <w:p>
      <w:pPr>
        <w:pStyle w:val="SHTKNoteDetail"/>
      </w:pPr>
      <w:r>
        <w:t>• 교감 번호 | 0784024</w:t>
      </w:r>
    </w:p>
    <w:p>
      <w:pPr>
        <w:pStyle w:val="SHTKNoteDetail"/>
      </w:pPr>
      <w:r>
        <w:t>• 저본 독법 | 身 → ‘몸’</w:t>
      </w:r>
    </w:p>
    <w:p>
      <w:pPr>
        <w:pStyle w:val="SHTKNoteDetail"/>
      </w:pPr>
      <w:r>
        <w:t>• 이문 독법 | 心 → ‘마음’</w:t>
      </w:r>
    </w:p>
    <w:p>
      <w:pPr>
        <w:pStyle w:val="SHTKNoteDetail"/>
      </w:pPr>
      <w:r>
        <w:t>• 저본 기준 번역 | “만약 자기 밖의 사람을 변화시키면 다른 몸에 속한 화라고 이름한다.”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0784024.</w:t>
      </w:r>
    </w:p>
    <w:p>
      <w:pPr>
        <w:pStyle w:val="SHTKPositionMarker"/>
      </w:pPr>
      <w:bookmarkStart w:id="6006" w:name="loc_0784c26"/>
      <w:bookmarkEnd w:id="6006"/>
      <w:r>
        <w:t>[0784c26]</w:t>
      </w:r>
    </w:p>
    <w:p>
      <w:pPr>
        <w:pStyle w:val="SHTKSourceText"/>
      </w:pPr>
      <w:r>
        <w:t>論。若生在色界至成香味失。難也。</w:t>
      </w:r>
    </w:p>
    <w:p>
      <w:pPr>
        <w:pStyle w:val="SHTKTranslationText"/>
      </w:pPr>
      <w:r>
        <w:t>논에서 “만약 색계에 태어나 있다면”부터 “향과 미를 성취하는 허물이 된다”까지라고 한다. 난문이다.</w:t>
      </w:r>
    </w:p>
    <w:p>
      <w:pPr>
        <w:pStyle w:val="SHTKSourceText"/>
      </w:pPr>
      <w:r>
        <w:t>若[25]爾生於色界化[26]四種。</w:t>
      </w:r>
    </w:p>
    <w:p>
      <w:pPr>
        <w:pStyle w:val="SHTKTranslationText"/>
      </w:pPr>
      <w:r>
        <w:t>만약 그렇다면 색계에 태어나 네 종류의 화를 짓는 데,</w:t>
      </w:r>
    </w:p>
    <w:p>
      <w:pPr>
        <w:pStyle w:val="SHTKNoteSummary"/>
      </w:pPr>
      <w:r>
        <w:t>교감 요약 | [CBETA 교감] 저본 爾 → 甲·乙본 許</w:t>
      </w:r>
    </w:p>
    <w:p>
      <w:pPr>
        <w:pStyle w:val="SHTKNoteDetail"/>
      </w:pPr>
      <w:r>
        <w:t>• 교감 번호 | 0784025</w:t>
      </w:r>
    </w:p>
    <w:p>
      <w:pPr>
        <w:pStyle w:val="SHTKNoteDetail"/>
      </w:pPr>
      <w:r>
        <w:t>• 저본 독법 | 爾</w:t>
      </w:r>
    </w:p>
    <w:p>
      <w:pPr>
        <w:pStyle w:val="SHTKNoteDetail"/>
      </w:pPr>
      <w:r>
        <w:t>• 이문 독법 | 許 → ‘인정하다’</w:t>
      </w:r>
    </w:p>
    <w:p>
      <w:pPr>
        <w:pStyle w:val="SHTKNoteDetail"/>
      </w:pPr>
      <w:r>
        <w:t>• 저본 기준 번역 | “만약 그렇다면 색계에 태어나 네 종류의 화를 짓는 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0784025.</w:t>
      </w:r>
    </w:p>
    <w:p>
      <w:pPr>
        <w:pStyle w:val="SHTKNoteSummary"/>
      </w:pPr>
      <w:r>
        <w:t>교감 요약 | [CBETA 교감] 저본 四 → 甲·乙본 有四</w:t>
      </w:r>
    </w:p>
    <w:p>
      <w:pPr>
        <w:pStyle w:val="SHTKNoteDetail"/>
      </w:pPr>
      <w:r>
        <w:t>• 교감 번호 | 0784026</w:t>
      </w:r>
    </w:p>
    <w:p>
      <w:pPr>
        <w:pStyle w:val="SHTKNoteDetail"/>
      </w:pPr>
      <w:r>
        <w:t>• 저본 독법 | 四 → ‘넷/넷째’</w:t>
      </w:r>
    </w:p>
    <w:p>
      <w:pPr>
        <w:pStyle w:val="SHTKNoteDetail"/>
      </w:pPr>
      <w:r>
        <w:t>• 이문 독법 | 有四 → ‘있다 / 넷/넷째’</w:t>
      </w:r>
    </w:p>
    <w:p>
      <w:pPr>
        <w:pStyle w:val="SHTKNoteDetail"/>
      </w:pPr>
      <w:r>
        <w:t>• 저본 기준 번역 | “만약 그렇다면 색계에 태어나 네 종류의 화를 짓는 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0784026.</w:t>
      </w:r>
    </w:p>
    <w:p>
      <w:pPr>
        <w:pStyle w:val="SHTKSourceText"/>
      </w:pPr>
      <w:r>
        <w:t>有屬自身作欲界化。如何不有成香．味失。此問自身化。</w:t>
      </w:r>
    </w:p>
    <w:p>
      <w:pPr>
        <w:pStyle w:val="SHTKTranslationText"/>
      </w:pPr>
      <w:r>
        <w:t>자신의 몸에 속하면서 욕계의 화를 짓는 것이 있으니, 어찌 향과 미를 성취하는 허물이 없겠는가? 이것은 자신의 몸에 대한 화를 묻는 것이다.</w:t>
      </w:r>
    </w:p>
    <w:p>
      <w:pPr>
        <w:pStyle w:val="SHTKPositionMarker"/>
      </w:pPr>
      <w:bookmarkStart w:id="6007" w:name="loc_0784c29"/>
      <w:bookmarkEnd w:id="6007"/>
      <w:r>
        <w:t>[0784c29]</w:t>
      </w:r>
    </w:p>
    <w:p>
      <w:pPr>
        <w:pStyle w:val="SHTKSourceText"/>
      </w:pPr>
      <w:r>
        <w:t>論。如衣嚴具[27]化而不成。</w:t>
      </w:r>
    </w:p>
    <w:p>
      <w:pPr>
        <w:pStyle w:val="SHTKTranslationText"/>
      </w:pPr>
      <w:r>
        <w:t>논에서 “옷과 장엄구처럼 변화시켜도 성취하지 않는다”라고 한다.</w:t>
      </w:r>
    </w:p>
    <w:p>
      <w:pPr>
        <w:pStyle w:val="SHTKNoteSummary"/>
      </w:pPr>
      <w:r>
        <w:t>교감 요약 | [CBETA 교감] 저본 化 → 이문 作</w:t>
      </w:r>
    </w:p>
    <w:p>
      <w:pPr>
        <w:pStyle w:val="SHTKNoteDetail"/>
      </w:pPr>
      <w:r>
        <w:t>• 교감 번호 | 0784027</w:t>
      </w:r>
    </w:p>
    <w:p>
      <w:pPr>
        <w:pStyle w:val="SHTKNoteDetail"/>
      </w:pPr>
      <w:r>
        <w:t>• 저본 독법 | 化</w:t>
      </w:r>
    </w:p>
    <w:p>
      <w:pPr>
        <w:pStyle w:val="SHTKNoteDetail"/>
      </w:pPr>
      <w:r>
        <w:t>• 이문 독법 | 作</w:t>
      </w:r>
    </w:p>
    <w:p>
      <w:pPr>
        <w:pStyle w:val="SHTKNoteDetail"/>
      </w:pPr>
      <w:r>
        <w:t>• 저본 기준 번역 | “논에서 “옷과 장엄구처럼 변화시켜도 성취하지 않는다”라고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0784027.</w:t>
      </w:r>
    </w:p>
    <w:p>
      <w:pPr>
        <w:pStyle w:val="SHTKSourceText"/>
      </w:pPr>
      <w:r>
        <w:t>答也。雖生色界有屬自身化。</w:t>
      </w:r>
    </w:p>
    <w:p>
      <w:pPr>
        <w:pStyle w:val="SHTKTranslationText"/>
      </w:pPr>
      <w:r>
        <w:t>답이다. 비록 색계에 태어나 자신의 몸에 속한 화가 있더라도,</w:t>
      </w:r>
    </w:p>
    <w:p>
      <w:pPr>
        <w:pStyle w:val="SHTKSourceText"/>
      </w:pPr>
      <w:r>
        <w:t>如衣．嚴具不與根合[＊]化而不成。</w:t>
      </w:r>
    </w:p>
    <w:p>
      <w:pPr>
        <w:pStyle w:val="SHTKTranslationText"/>
      </w:pPr>
      <w:r>
        <w:t>옷과 장엄구가 근과 합하지 않는 것처럼, 변화시키되 성취하지 않는다.</w:t>
      </w:r>
    </w:p>
    <w:p>
      <w:pPr>
        <w:pStyle w:val="SHTKNoteSummary"/>
      </w:pPr>
      <w:r>
        <w:t>교감 요약 | [상호참조] 이 [＊]는 CBETA가 붙인 참조 표지로, 따로 적용할 이문은 없다.</w:t>
      </w:r>
    </w:p>
    <w:p>
      <w:pPr>
        <w:pStyle w:val="SHTKNoteDetail"/>
      </w:pPr>
      <w:r>
        <w:t>• 해당 번역 | “옷과 장엄구가 근과 합하지 않는 것처럼, 변화시키되 성취하지 않는다.”</w:t>
      </w:r>
    </w:p>
    <w:p>
      <w:pPr>
        <w:pStyle w:val="SHTKNoteDetail"/>
      </w:pPr>
      <w:r>
        <w:t>• 번역 영향 판정 | [판단 유보]</w:t>
      </w:r>
    </w:p>
    <w:p>
      <w:pPr>
        <w:pStyle w:val="SHTKSourceText"/>
      </w:pPr>
      <w:r>
        <w:t>准此答意。他身化定不成就。自身化中尚有不成就故。</w:t>
      </w:r>
    </w:p>
    <w:p>
      <w:pPr>
        <w:pStyle w:val="SHTKTranslationText"/>
      </w:pPr>
      <w:r>
        <w:t>이 답의 뜻에 준하면, 다른 몸에 대한 화는 반드시 성취하지 않는다. 자신의 몸에 대한 화 가운데에도 오히려 성취하지 않는 것이 있기 때문이다.</w:t>
      </w:r>
    </w:p>
    <w:p>
      <w:pPr>
        <w:pStyle w:val="SHTKPositionMarker"/>
      </w:pPr>
      <w:bookmarkStart w:id="6008" w:name="loc_0785a04"/>
      <w:bookmarkEnd w:id="6008"/>
      <w:r>
        <w:t>[0785a04]</w:t>
      </w:r>
    </w:p>
    <w:p>
      <w:pPr>
        <w:pStyle w:val="SHTKSourceText"/>
      </w:pPr>
      <w:r>
        <w:t>論。有說在色唯化二處。第二答也。正理論云。雖生在色作欲界化。而無色界成香．味失。</w:t>
      </w:r>
    </w:p>
    <w:p>
      <w:pPr>
        <w:pStyle w:val="SHTKTranslationText"/>
      </w:pPr>
      <w:r>
        <w:t>논에서 “어떤 이는 색계에 있을 때 오직 두 처만 변화시킨다고 말한다”라고 한다. 둘째 답이다. 《정리론》에서 말한다. 비록 색계에 태어나 욕계의 화를 짓더라도, 색계에서 향과 미를 성취하는 허물은 없다.</w:t>
      </w:r>
    </w:p>
    <w:p>
      <w:pPr>
        <w:pStyle w:val="SHTKSourceText"/>
      </w:pPr>
      <w:r>
        <w:t>化[1]作自身唯二處故。</w:t>
      </w:r>
    </w:p>
    <w:p>
      <w:pPr>
        <w:pStyle w:val="SHTKTranslationText"/>
      </w:pPr>
      <w:r>
        <w:t>화하여 자기 몸을 만드는 것은 오직 두 처뿐이기 때문이다.</w:t>
      </w:r>
    </w:p>
    <w:p>
      <w:pPr>
        <w:pStyle w:val="SHTKNoteSummary"/>
      </w:pPr>
      <w:r>
        <w:t>교감 요약 | [CBETA 교감] 저본 作 → 甲·乙본 依</w:t>
      </w:r>
    </w:p>
    <w:p>
      <w:pPr>
        <w:pStyle w:val="SHTKNoteDetail"/>
      </w:pPr>
      <w:r>
        <w:t>• 교감 번호 | 0785001</w:t>
      </w:r>
    </w:p>
    <w:p>
      <w:pPr>
        <w:pStyle w:val="SHTKNoteDetail"/>
      </w:pPr>
      <w:r>
        <w:t>• 저본 독법 | 作</w:t>
      </w:r>
    </w:p>
    <w:p>
      <w:pPr>
        <w:pStyle w:val="SHTKNoteDetail"/>
      </w:pPr>
      <w:r>
        <w:t>• 이문 독법 | 依 → ‘의지하다’</w:t>
      </w:r>
    </w:p>
    <w:p>
      <w:pPr>
        <w:pStyle w:val="SHTKNoteDetail"/>
      </w:pPr>
      <w:r>
        <w:t>• 저본 기준 번역 | “화하여 자기 몸을 만드는 것은 오직 두 처뿐이기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0785001.</w:t>
      </w:r>
    </w:p>
    <w:p>
      <w:pPr>
        <w:pStyle w:val="SHTKSourceText"/>
      </w:pPr>
      <w:r>
        <w:t>有說亦[2]化四。</w:t>
      </w:r>
    </w:p>
    <w:p>
      <w:pPr>
        <w:pStyle w:val="SHTKTranslationText"/>
      </w:pPr>
      <w:r>
        <w:t>어떤 이는 또한 네 가지를 변화시킨다고 말한다.</w:t>
      </w:r>
    </w:p>
    <w:p>
      <w:pPr>
        <w:pStyle w:val="SHTKNoteSummary"/>
      </w:pPr>
      <w:r>
        <w:t>교감 요약 | [CBETA 교감] 저본 化 → 甲·乙본 作</w:t>
      </w:r>
    </w:p>
    <w:p>
      <w:pPr>
        <w:pStyle w:val="SHTKNoteDetail"/>
      </w:pPr>
      <w:r>
        <w:t>• 교감 번호 | 0785002</w:t>
      </w:r>
    </w:p>
    <w:p>
      <w:pPr>
        <w:pStyle w:val="SHTKNoteDetail"/>
      </w:pPr>
      <w:r>
        <w:t>• 저본 독법 | 化</w:t>
      </w:r>
    </w:p>
    <w:p>
      <w:pPr>
        <w:pStyle w:val="SHTKNoteDetail"/>
      </w:pPr>
      <w:r>
        <w:t>• 이문 독법 | 作</w:t>
      </w:r>
    </w:p>
    <w:p>
      <w:pPr>
        <w:pStyle w:val="SHTKNoteDetail"/>
      </w:pPr>
      <w:r>
        <w:t>• 저본 기준 번역 | “어떤 이는 또한 네 가지를 변화시킨다고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0785002.</w:t>
      </w:r>
    </w:p>
    <w:p>
      <w:pPr>
        <w:pStyle w:val="SHTKSourceText"/>
      </w:pPr>
      <w:r>
        <w:t>如衣等不成。婆沙一百三十五有二說。評家云。如是說者。</w:t>
      </w:r>
    </w:p>
    <w:p>
      <w:pPr>
        <w:pStyle w:val="SHTKTranslationText"/>
      </w:pPr>
      <w:r>
        <w:t>옷 등과 같이 성취하지 않는다. 《비바사》 제135권에는 두 설이 있다. 평가자는 말한다. 이와 같이 말해야 한다.</w:t>
      </w:r>
    </w:p>
    <w:p>
      <w:pPr>
        <w:pStyle w:val="SHTKSourceText"/>
      </w:pPr>
      <w:r>
        <w:t>[3]雖化香．味無成就失。</w:t>
      </w:r>
    </w:p>
    <w:p>
      <w:pPr>
        <w:pStyle w:val="SHTKTranslationText"/>
      </w:pPr>
      <w:r>
        <w:t>비록 향과 미를 변화시키더라도 성취한다는 허물은 없다.</w:t>
      </w:r>
    </w:p>
    <w:p>
      <w:pPr>
        <w:pStyle w:val="SHTKNoteSummary"/>
      </w:pPr>
      <w:r>
        <w:t>교감 요약 | [CBETA 교감] 저본 雖 → 乙본 唯</w:t>
      </w:r>
    </w:p>
    <w:p>
      <w:pPr>
        <w:pStyle w:val="SHTKNoteDetail"/>
      </w:pPr>
      <w:r>
        <w:t>• 교감 번호 | 0785003</w:t>
      </w:r>
    </w:p>
    <w:p>
      <w:pPr>
        <w:pStyle w:val="SHTKNoteDetail"/>
      </w:pPr>
      <w:r>
        <w:t>• 저본 독법 | 雖 → ‘비록’</w:t>
      </w:r>
    </w:p>
    <w:p>
      <w:pPr>
        <w:pStyle w:val="SHTKNoteDetail"/>
      </w:pPr>
      <w:r>
        <w:t>• 이문 독법 | 唯 → ‘오직’</w:t>
      </w:r>
    </w:p>
    <w:p>
      <w:pPr>
        <w:pStyle w:val="SHTKNoteDetail"/>
      </w:pPr>
      <w:r>
        <w:t>• 저본 기준 번역 | “비록 향과 미를 변화시키더라도 성취한다는 허물은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0785003.</w:t>
      </w:r>
    </w:p>
    <w:p>
      <w:pPr>
        <w:pStyle w:val="SHTKSourceText"/>
      </w:pPr>
      <w:r>
        <w:t>如人衣服．嚴具．花香。雖復在身而不成就准上論文。故知。</w:t>
      </w:r>
    </w:p>
    <w:p>
      <w:pPr>
        <w:pStyle w:val="SHTKTranslationText"/>
      </w:pPr>
      <w:r>
        <w:t>사람의 의복·장엄구·꽃·향과 같이, 비록 몸에 있더라도 성취하지 않는다. 위의 논문에 준하면, 그러므로 알 수 있다.</w:t>
      </w:r>
    </w:p>
    <w:p>
      <w:pPr>
        <w:pStyle w:val="SHTKSourceText"/>
      </w:pPr>
      <w:r>
        <w:t>若作[4]化人令語聲。</w:t>
      </w:r>
    </w:p>
    <w:p>
      <w:pPr>
        <w:pStyle w:val="SHTKTranslationText"/>
      </w:pPr>
      <w:r>
        <w:t>만약 화인을 만들어 말소리를 내게 하더라도,</w:t>
      </w:r>
    </w:p>
    <w:p>
      <w:pPr>
        <w:pStyle w:val="SHTKNoteSummary"/>
      </w:pPr>
      <w:r>
        <w:t>교감 요약 | [CBETA 교감] 저본 化 → 甲·乙본 他</w:t>
      </w:r>
    </w:p>
    <w:p>
      <w:pPr>
        <w:pStyle w:val="SHTKNoteDetail"/>
      </w:pPr>
      <w:r>
        <w:t>• 교감 번호 | 0785004</w:t>
      </w:r>
    </w:p>
    <w:p>
      <w:pPr>
        <w:pStyle w:val="SHTKNoteDetail"/>
      </w:pPr>
      <w:r>
        <w:t>• 저본 독법 | 化</w:t>
      </w:r>
    </w:p>
    <w:p>
      <w:pPr>
        <w:pStyle w:val="SHTKNoteDetail"/>
      </w:pPr>
      <w:r>
        <w:t>• 이문 독법 | 他</w:t>
      </w:r>
    </w:p>
    <w:p>
      <w:pPr>
        <w:pStyle w:val="SHTKNoteDetail"/>
      </w:pPr>
      <w:r>
        <w:t>• 저본 기준 번역 | “만약 화인을 만들어 말소리를 내게 하더라도,”</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0785004.</w:t>
      </w:r>
    </w:p>
    <w:p>
      <w:pPr>
        <w:pStyle w:val="SHTKSourceText"/>
      </w:pPr>
      <w:r>
        <w:t>非執受大種所造亦不成就。唯依自身化作問答故。有人問答云。問異界化色．觸皆成就不。解云皆成就。如婆沙一百三十二云。有成就欲界繫大種。亦色界繫大種。謂生欲界色界大種現在前。若生色界作欲界化發欲界語。又云。有成就欲界繫大種。亦色界繫所造色。謂生欲界得色界善心。若生色界作欲界化發欲界語婆沙既言若生色界作欲界化發欲界語。成就欲界大種及所造色。文不別簡。</w:t>
      </w:r>
    </w:p>
    <w:p>
      <w:pPr>
        <w:pStyle w:val="SHTKTranslationText"/>
      </w:pPr>
      <w:r>
        <w:t>비집수 대종이 만든 것도 또한 성취하지 않는다. 오직 자기 몸에 의지하여 변화시켜 문답을 만들기 때문이다. 어떤 이가 문답하여 말한다. 묻는다. 다른 계에서 변화시킨 색과 촉은 모두 성취하는가, 아닌가? 해석하여 말한다. 모두 성취한다. 《비바사》 제132권에서 말한 것과 같다. 욕계에 매인 대종을 성취하면서, 또 색계에 매인 대종도 성취하는 경우가 있다. 이를테면 욕계에 태어나 색계의 대종이 현전하는 경우이다. 또 색계에 태어나 욕계의 화를 짓고 욕계의 말을 내는 경우이다. 또 말한다. 욕계에 매인 대종을 성취하면서, 또 색계에 매인 소조색도 성취하는 경우가 있다. 이를테면 욕계에 태어나 색계의 선심을 얻는 경우이다. 또 색계에 태어나 욕계의 화를 짓고 욕계의 말을 내는 경우이다. 《비바사》에서 이미 “색계에 태어나 욕계의 화를 짓고 욕계의 말을 낸다”고 말하여, 욕계의 대종과 소조색을 성취한다고 하였고, 글에서 따로 제한하지 않았으므로,</w:t>
      </w:r>
    </w:p>
    <w:p>
      <w:pPr>
        <w:pStyle w:val="SHTKSourceText"/>
      </w:pPr>
      <w:r>
        <w:t>明知異界化若化[5]自。</w:t>
      </w:r>
    </w:p>
    <w:p>
      <w:pPr>
        <w:pStyle w:val="SHTKTranslationText"/>
      </w:pPr>
      <w:r>
        <w:t>분명 다른 계의 화에서 자신을 변화시키든,</w:t>
      </w:r>
    </w:p>
    <w:p>
      <w:pPr>
        <w:pStyle w:val="SHTKNoteSummary"/>
      </w:pPr>
      <w:r>
        <w:t>교감 요약 | [CBETA 교감] 저본 自 → 甲·乙본 自身</w:t>
      </w:r>
    </w:p>
    <w:p>
      <w:pPr>
        <w:pStyle w:val="SHTKNoteDetail"/>
      </w:pPr>
      <w:r>
        <w:t>• 교감 번호 | 0785005</w:t>
      </w:r>
    </w:p>
    <w:p>
      <w:pPr>
        <w:pStyle w:val="SHTKNoteDetail"/>
      </w:pPr>
      <w:r>
        <w:t>• 저본 독법 | 自 → ‘스스로/자기’</w:t>
      </w:r>
    </w:p>
    <w:p>
      <w:pPr>
        <w:pStyle w:val="SHTKNoteDetail"/>
      </w:pPr>
      <w:r>
        <w:t>• 이문 독법 | 自身 → ‘스스로/자기 / 몸’</w:t>
      </w:r>
    </w:p>
    <w:p>
      <w:pPr>
        <w:pStyle w:val="SHTKNoteDetail"/>
      </w:pPr>
      <w:r>
        <w:t>• 저본 기준 번역 | “분명 다른 계의 화에서 자신을 변화시키든,”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0785005.</w:t>
      </w:r>
    </w:p>
    <w:p>
      <w:pPr>
        <w:pStyle w:val="SHTKSourceText"/>
      </w:pPr>
      <w:r>
        <w:t>若化他身。色．觸二種。皆悉成就義准應知。若即身化。若離身化。亦皆成就或可。若即身化即成就。若離身化即不成就。婆沙言成就者據即身化。雖有兩解前解為勝。又婆沙云。如是說者。離所化身不發化語。</w:t>
      </w:r>
    </w:p>
    <w:p>
      <w:pPr>
        <w:pStyle w:val="SHTKTranslationText"/>
      </w:pPr>
      <w:r>
        <w:t>다른 몸을 변화시키든, 색과 촉 두 가지는, 모두 성취한다는 것을 뜻에 준하여 알아야 한다. 몸에 붙여 변화시키는 경우와, 몸에서 떨어져 변화시키는 경우도, 또한 모두 성취한다. 혹은 이렇게도 볼 수 있다. 몸에 붙여 변화시키면 곧 성취하고, 몸에서 떨어져 변화시키면 곧 성취하지 않는다. 《비바사》에서 성취한다고 말한 것은 몸에 붙여 변화시키는 경우에 근거한다. 비록 두 해석이 있으나 앞의 해석이 더 낫다. 또 《비바사》에서 말한다. 이와 같이 말해야 한다. 변화된 몸을 떠나서는 변화된 말을 내지 않는다.</w:t>
      </w:r>
    </w:p>
    <w:p>
      <w:pPr>
        <w:pStyle w:val="SHTKSourceText"/>
      </w:pPr>
      <w:r>
        <w:t>語者必由麁四大種相[6]擊起故</w:t>
      </w:r>
    </w:p>
    <w:p>
      <w:pPr>
        <w:pStyle w:val="SHTKTranslationText"/>
      </w:pPr>
      <w:r>
        <w:t>말은 반드시 거친 사대종이 서로 부딪쳐 일어나기 때문이다.</w:t>
      </w:r>
    </w:p>
    <w:p>
      <w:pPr>
        <w:pStyle w:val="SHTKNoteSummary"/>
      </w:pPr>
      <w:r>
        <w:t>교감 요약 | [CBETA 교감] 저본 擊 → 乙본 繫</w:t>
      </w:r>
    </w:p>
    <w:p>
      <w:pPr>
        <w:pStyle w:val="SHTKNoteDetail"/>
      </w:pPr>
      <w:r>
        <w:t>• 교감 번호 | 0785006</w:t>
      </w:r>
    </w:p>
    <w:p>
      <w:pPr>
        <w:pStyle w:val="SHTKNoteDetail"/>
      </w:pPr>
      <w:r>
        <w:t>• 저본 독법 | 擊</w:t>
      </w:r>
    </w:p>
    <w:p>
      <w:pPr>
        <w:pStyle w:val="SHTKNoteDetail"/>
      </w:pPr>
      <w:r>
        <w:t>• 이문 독법 | 繫</w:t>
      </w:r>
    </w:p>
    <w:p>
      <w:pPr>
        <w:pStyle w:val="SHTKNoteDetail"/>
      </w:pPr>
      <w:r>
        <w:t>• 저본 기준 번역 | “말은 반드시 거친 사대종이 서로 부딪쳐 일어나기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0785006.</w:t>
      </w:r>
    </w:p>
    <w:p>
      <w:pPr>
        <w:pStyle w:val="SHTKSourceText"/>
      </w:pPr>
      <w:r>
        <w:t>今[7]評二釋前解為非。</w:t>
      </w:r>
    </w:p>
    <w:p>
      <w:pPr>
        <w:pStyle w:val="SHTKTranslationText"/>
      </w:pPr>
      <w:r>
        <w:t>이제 두 해석을 평가하면 앞의 해석은 그르다.</w:t>
      </w:r>
    </w:p>
    <w:p>
      <w:pPr>
        <w:pStyle w:val="SHTKNoteSummary"/>
      </w:pPr>
      <w:r>
        <w:t>교감 요약 | [CBETA 교감] 저본 評 → 甲·乙본 詳</w:t>
      </w:r>
    </w:p>
    <w:p>
      <w:pPr>
        <w:pStyle w:val="SHTKNoteDetail"/>
      </w:pPr>
      <w:r>
        <w:t>• 교감 번호 | 0785007</w:t>
      </w:r>
    </w:p>
    <w:p>
      <w:pPr>
        <w:pStyle w:val="SHTKNoteDetail"/>
      </w:pPr>
      <w:r>
        <w:t>• 저본 독법 | 評</w:t>
      </w:r>
    </w:p>
    <w:p>
      <w:pPr>
        <w:pStyle w:val="SHTKNoteDetail"/>
      </w:pPr>
      <w:r>
        <w:t>• 이문 독법 | 詳</w:t>
      </w:r>
    </w:p>
    <w:p>
      <w:pPr>
        <w:pStyle w:val="SHTKNoteDetail"/>
      </w:pPr>
      <w:r>
        <w:t>• 저본 기준 번역 | “이제 두 해석을 평가하면 앞의 해석은 그르다.”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0785007.</w:t>
      </w:r>
    </w:p>
    <w:p>
      <w:pPr>
        <w:pStyle w:val="SHTKSourceText"/>
      </w:pPr>
      <w:r>
        <w:t>若別作化人有成就得不應道理。諸有為法住現在世。有成就得必是有情。說別化人為有情法。</w:t>
      </w:r>
    </w:p>
    <w:p>
      <w:pPr>
        <w:pStyle w:val="SHTKTranslationText"/>
      </w:pPr>
      <w:r>
        <w:t>만약 따로 화인을 만들었는데 성취득이 있다고 한다면 이치에 맞지 않는다. 모든 유위법이 현재세에 머물 때, 성취득이 있는 것은 반드시 유정이다. 따로 만든 화인을 유정법이라고 말하는 것은,</w:t>
      </w:r>
    </w:p>
    <w:p>
      <w:pPr>
        <w:pStyle w:val="SHTKSourceText"/>
      </w:pPr>
      <w:r>
        <w:t>不應[8]道理。</w:t>
      </w:r>
    </w:p>
    <w:p>
      <w:pPr>
        <w:pStyle w:val="SHTKTranslationText"/>
      </w:pPr>
      <w:r>
        <w:t>이치에 맞지 않는다.</w:t>
      </w:r>
    </w:p>
    <w:p>
      <w:pPr>
        <w:pStyle w:val="SHTKNoteSummary"/>
      </w:pPr>
      <w:r>
        <w:t>교감 요약 | [CBETA 교감] 甲·乙본에는 道 없음</w:t>
      </w:r>
    </w:p>
    <w:p>
      <w:pPr>
        <w:pStyle w:val="SHTKNoteDetail"/>
      </w:pPr>
      <w:r>
        <w:t>• 교감 번호 | 0785008</w:t>
      </w:r>
    </w:p>
    <w:p>
      <w:pPr>
        <w:pStyle w:val="SHTKNoteDetail"/>
      </w:pPr>
      <w:r>
        <w:t>• 저본 독법 | 道 → ‘도’</w:t>
      </w:r>
    </w:p>
    <w:p>
      <w:pPr>
        <w:pStyle w:val="SHTKNoteDetail"/>
      </w:pPr>
      <w:r>
        <w:t>• 이문 독법 | ∅ → ‘해당 성분 없음(탈락)’</w:t>
      </w:r>
    </w:p>
    <w:p>
      <w:pPr>
        <w:pStyle w:val="SHTKNoteDetail"/>
      </w:pPr>
      <w:r>
        <w:t>• 저본 기준 번역 | “이치에 맞지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0785008.</w:t>
      </w:r>
    </w:p>
    <w:p>
      <w:pPr>
        <w:pStyle w:val="SHTKSourceText"/>
      </w:pPr>
      <w:r>
        <w:t>故住現在世色．觸二境。若是有情住散心位。無非執受諸化人語聲。應是執受大種所發。又婆沙評家云。</w:t>
      </w:r>
    </w:p>
    <w:p>
      <w:pPr>
        <w:pStyle w:val="SHTKTranslationText"/>
      </w:pPr>
      <w:r>
        <w:t>그러므로 현재세에 머무는 색과 촉 두 경계에서, 만약 유정이 산심의 지위에 머문다면, 모든 화인의 어성 가운데 비집수인 것은 없다. 마땅히 집수 대종이 낸 것이어야 한다. 또 《비바사》의 평가자는 말한다.</w:t>
      </w:r>
    </w:p>
    <w:p>
      <w:pPr>
        <w:pStyle w:val="SHTKSourceText"/>
      </w:pPr>
      <w:r>
        <w:t>自身化如[9]莊嚴具[10]尚不成就。</w:t>
      </w:r>
    </w:p>
    <w:p>
      <w:pPr>
        <w:pStyle w:val="SHTKTranslationText"/>
      </w:pPr>
      <w:r>
        <w:t>자기 몸의 화도 장엄구와 같아서 오히려 성취하지 않는데,</w:t>
      </w:r>
    </w:p>
    <w:p>
      <w:pPr>
        <w:pStyle w:val="SHTKNoteSummary"/>
      </w:pPr>
      <w:r>
        <w:t>교감 요약 | [CBETA 교감] 저본 莊 → 甲·乙본 廣</w:t>
      </w:r>
    </w:p>
    <w:p>
      <w:pPr>
        <w:pStyle w:val="SHTKNoteDetail"/>
      </w:pPr>
      <w:r>
        <w:t>• 교감 번호 | 0785009</w:t>
      </w:r>
    </w:p>
    <w:p>
      <w:pPr>
        <w:pStyle w:val="SHTKNoteDetail"/>
      </w:pPr>
      <w:r>
        <w:t>• 저본 독법 | 莊</w:t>
      </w:r>
    </w:p>
    <w:p>
      <w:pPr>
        <w:pStyle w:val="SHTKNoteDetail"/>
      </w:pPr>
      <w:r>
        <w:t>• 이문 독법 | 廣 → ‘넓다’</w:t>
      </w:r>
    </w:p>
    <w:p>
      <w:pPr>
        <w:pStyle w:val="SHTKNoteDetail"/>
      </w:pPr>
      <w:r>
        <w:t>• 저본 기준 번역 | “자기 몸의 화도 장엄구와 같아서 오히려 성취하지 않는데,”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0785009.</w:t>
      </w:r>
    </w:p>
    <w:p>
      <w:pPr>
        <w:pStyle w:val="SHTKNoteSummary"/>
      </w:pPr>
      <w:r>
        <w:t>교감 요약 | [CBETA 교감] 저본 尚 → 甲·乙본 而</w:t>
      </w:r>
    </w:p>
    <w:p>
      <w:pPr>
        <w:pStyle w:val="SHTKNoteDetail"/>
      </w:pPr>
      <w:r>
        <w:t>• 교감 번호 | 0785010</w:t>
      </w:r>
    </w:p>
    <w:p>
      <w:pPr>
        <w:pStyle w:val="SHTKNoteDetail"/>
      </w:pPr>
      <w:r>
        <w:t>• 저본 독법 | 尚</w:t>
      </w:r>
    </w:p>
    <w:p>
      <w:pPr>
        <w:pStyle w:val="SHTKNoteDetail"/>
      </w:pPr>
      <w:r>
        <w:t>• 이문 독법 | 而</w:t>
      </w:r>
    </w:p>
    <w:p>
      <w:pPr>
        <w:pStyle w:val="SHTKNoteDetail"/>
      </w:pPr>
      <w:r>
        <w:t>• 저본 기준 번역 | “자기 몸의 화도 장엄구와 같아서 오히려 성취하지 않는데,”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0785010.</w:t>
      </w:r>
    </w:p>
    <w:p>
      <w:pPr>
        <w:pStyle w:val="SHTKSourceText"/>
      </w:pPr>
      <w:r>
        <w:t>[11]況異身化而成就也。</w:t>
      </w:r>
    </w:p>
    <w:p>
      <w:pPr>
        <w:pStyle w:val="SHTKTranslationText"/>
      </w:pPr>
      <w:r>
        <w:t>하물며 다른 몸의 화를 어찌 성취하겠는가?</w:t>
      </w:r>
    </w:p>
    <w:p>
      <w:pPr>
        <w:pStyle w:val="SHTKNoteSummary"/>
      </w:pPr>
      <w:r>
        <w:t>교감 요약 | [CBETA 교감] 저본 況 → 乙본 咒</w:t>
      </w:r>
    </w:p>
    <w:p>
      <w:pPr>
        <w:pStyle w:val="SHTKNoteDetail"/>
      </w:pPr>
      <w:r>
        <w:t>• 교감 번호 | 0785011</w:t>
      </w:r>
    </w:p>
    <w:p>
      <w:pPr>
        <w:pStyle w:val="SHTKNoteDetail"/>
      </w:pPr>
      <w:r>
        <w:t>• 저본 독법 | 況</w:t>
      </w:r>
    </w:p>
    <w:p>
      <w:pPr>
        <w:pStyle w:val="SHTKNoteDetail"/>
      </w:pPr>
      <w:r>
        <w:t>• 이문 독법 | 咒</w:t>
      </w:r>
    </w:p>
    <w:p>
      <w:pPr>
        <w:pStyle w:val="SHTKNoteDetail"/>
      </w:pPr>
      <w:r>
        <w:t>• 저본 기준 번역 | “하물며 다른 몸의 화를 어찌 성취하겠는가?”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0785011.</w:t>
      </w:r>
    </w:p>
    <w:p>
      <w:pPr>
        <w:pStyle w:val="SHTKSourceText"/>
      </w:pPr>
      <w:r>
        <w:t>以此證知。</w:t>
      </w:r>
    </w:p>
    <w:p>
      <w:pPr>
        <w:pStyle w:val="SHTKTranslationText"/>
      </w:pPr>
      <w:r>
        <w:t>이것으로 증명하여 알 수 있으니,</w:t>
      </w:r>
    </w:p>
    <w:p>
      <w:pPr>
        <w:pStyle w:val="SHTKSourceText"/>
      </w:pPr>
      <w:r>
        <w:t>前解為[12]失。</w:t>
      </w:r>
    </w:p>
    <w:p>
      <w:pPr>
        <w:pStyle w:val="SHTKTranslationText"/>
      </w:pPr>
      <w:r>
        <w:t>앞의 해석은 잘못이다.</w:t>
      </w:r>
    </w:p>
    <w:p>
      <w:pPr>
        <w:pStyle w:val="SHTKNoteSummary"/>
      </w:pPr>
      <w:r>
        <w:t>교감 요약 | [CBETA 교감] 저본 失 → 甲·乙본 吉</w:t>
      </w:r>
    </w:p>
    <w:p>
      <w:pPr>
        <w:pStyle w:val="SHTKNoteDetail"/>
      </w:pPr>
      <w:r>
        <w:t>• 교감 번호 | 0785012</w:t>
      </w:r>
    </w:p>
    <w:p>
      <w:pPr>
        <w:pStyle w:val="SHTKNoteDetail"/>
      </w:pPr>
      <w:r>
        <w:t>• 저본 독법 | 失</w:t>
      </w:r>
    </w:p>
    <w:p>
      <w:pPr>
        <w:pStyle w:val="SHTKNoteDetail"/>
      </w:pPr>
      <w:r>
        <w:t>• 이문 독법 | 吉</w:t>
      </w:r>
    </w:p>
    <w:p>
      <w:pPr>
        <w:pStyle w:val="SHTKNoteDetail"/>
      </w:pPr>
      <w:r>
        <w:t>• 저본 기준 번역 | “앞의 해석은 잘못이다.”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0785012.</w:t>
      </w:r>
    </w:p>
    <w:p>
      <w:pPr>
        <w:pStyle w:val="SHTKSourceText"/>
      </w:pPr>
      <w:r>
        <w:t>婆沙依身發語者化人身。非化主身。</w:t>
      </w:r>
    </w:p>
    <w:p>
      <w:pPr>
        <w:pStyle w:val="SHTKTranslationText"/>
      </w:pPr>
      <w:r>
        <w:t>《비바사》에서 몸에 의지하여 말을 낸다고 한 그 몸은 화인의 몸이지, 화주의 몸이 아니다.</w:t>
      </w:r>
    </w:p>
    <w:p>
      <w:pPr>
        <w:pStyle w:val="SHTKPositionMarker"/>
      </w:pPr>
      <w:bookmarkStart w:id="6009" w:name="loc_0785b06"/>
      <w:bookmarkEnd w:id="6009"/>
      <w:r>
        <w:t>[0785b06]</w:t>
      </w:r>
    </w:p>
    <w:p>
      <w:pPr>
        <w:pStyle w:val="SHTKSourceText"/>
      </w:pPr>
      <w:r>
        <w:t>論化作[13]事為即是通。</w:t>
      </w:r>
    </w:p>
    <w:p>
      <w:pPr>
        <w:pStyle w:val="SHTKTranslationText"/>
      </w:pPr>
      <w:r>
        <w:t>논에서 “변화하여 만드는 일이 곧 통인가”라고 한다.</w:t>
      </w:r>
    </w:p>
    <w:p>
      <w:pPr>
        <w:pStyle w:val="SHTKNoteSummary"/>
      </w:pPr>
      <w:r>
        <w:t>교감 요약 | [CBETA 교감] 저본 事 → 甲·乙본 化事</w:t>
      </w:r>
    </w:p>
    <w:p>
      <w:pPr>
        <w:pStyle w:val="SHTKNoteDetail"/>
      </w:pPr>
      <w:r>
        <w:t>• 교감 번호 | 0785013</w:t>
      </w:r>
    </w:p>
    <w:p>
      <w:pPr>
        <w:pStyle w:val="SHTKNoteDetail"/>
      </w:pPr>
      <w:r>
        <w:t>• 저본 독법 | 事 → ‘일/사’</w:t>
      </w:r>
    </w:p>
    <w:p>
      <w:pPr>
        <w:pStyle w:val="SHTKNoteDetail"/>
      </w:pPr>
      <w:r>
        <w:t>• 이문 독법 | 化事</w:t>
      </w:r>
    </w:p>
    <w:p>
      <w:pPr>
        <w:pStyle w:val="SHTKNoteDetail"/>
      </w:pPr>
      <w:r>
        <w:t>• 저본 기준 번역 | “논에서 “변화하여 만드는 일이 곧 통인가”라고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0785013.</w:t>
      </w:r>
    </w:p>
    <w:p>
      <w:pPr>
        <w:pStyle w:val="SHTKSourceText"/>
      </w:pPr>
      <w:r>
        <w:t>已下四行頌。第二明通果差別。</w:t>
      </w:r>
    </w:p>
    <w:p>
      <w:pPr>
        <w:pStyle w:val="SHTKTranslationText"/>
      </w:pPr>
      <w:r>
        <w:t>이 아래는 네 행의 게송이다. 둘째로 통과의 차별을 밝힌다.</w:t>
      </w:r>
    </w:p>
    <w:p>
      <w:pPr>
        <w:pStyle w:val="SHTKPositionMarker"/>
      </w:pPr>
      <w:bookmarkStart w:id="6010" w:name="loc_0785b07"/>
      <w:bookmarkEnd w:id="6010"/>
      <w:r>
        <w:t>[0785b07]</w:t>
      </w:r>
    </w:p>
    <w:p>
      <w:pPr>
        <w:pStyle w:val="SHTKSourceText"/>
      </w:pPr>
      <w:r>
        <w:t>論曰至有差別故。</w:t>
      </w:r>
    </w:p>
    <w:p>
      <w:pPr>
        <w:pStyle w:val="SHTKTranslationText"/>
      </w:pPr>
      <w:r>
        <w:t>논에서 “논하여 말한다”부터 “차별이 있기 때문이다”까지라고 한다.</w:t>
      </w:r>
    </w:p>
    <w:p>
      <w:pPr>
        <w:pStyle w:val="SHTKSourceText"/>
      </w:pPr>
      <w:r>
        <w:t>述[14]通果有二。</w:t>
      </w:r>
    </w:p>
    <w:p>
      <w:pPr>
        <w:pStyle w:val="SHTKTranslationText"/>
      </w:pPr>
      <w:r>
        <w:t>통과에 둘이 있음을 서술한다.</w:t>
      </w:r>
    </w:p>
    <w:p>
      <w:pPr>
        <w:pStyle w:val="SHTKNoteSummary"/>
      </w:pPr>
      <w:r>
        <w:t>교감 요약 | [CBETA 교감] 甲·乙본에는 通 없음</w:t>
      </w:r>
    </w:p>
    <w:p>
      <w:pPr>
        <w:pStyle w:val="SHTKNoteDetail"/>
      </w:pPr>
      <w:r>
        <w:t>• 교감 번호 | 0785014</w:t>
      </w:r>
    </w:p>
    <w:p>
      <w:pPr>
        <w:pStyle w:val="SHTKNoteDetail"/>
      </w:pPr>
      <w:r>
        <w:t>• 저본 독법 | 通 → ‘통하다’</w:t>
      </w:r>
    </w:p>
    <w:p>
      <w:pPr>
        <w:pStyle w:val="SHTKNoteDetail"/>
      </w:pPr>
      <w:r>
        <w:t>• 이문 독법 | ∅ → ‘해당 성분 없음(탈락)’</w:t>
      </w:r>
    </w:p>
    <w:p>
      <w:pPr>
        <w:pStyle w:val="SHTKNoteDetail"/>
      </w:pPr>
      <w:r>
        <w:t>• 저본 기준 번역 | “통과에 둘이 있음을 서술한다.”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0785014.</w:t>
      </w:r>
    </w:p>
    <w:p>
      <w:pPr>
        <w:pStyle w:val="SHTKSourceText"/>
      </w:pPr>
      <w:r>
        <w:t>一能化心。</w:t>
      </w:r>
    </w:p>
    <w:p>
      <w:pPr>
        <w:pStyle w:val="SHTKTranslationText"/>
      </w:pPr>
      <w:r>
        <w:t>첫째는 능화심이고,</w:t>
      </w:r>
    </w:p>
    <w:p>
      <w:pPr>
        <w:pStyle w:val="SHTKSourceText"/>
      </w:pPr>
      <w:r>
        <w:t>[15]二所化事。</w:t>
      </w:r>
    </w:p>
    <w:p>
      <w:pPr>
        <w:pStyle w:val="SHTKTranslationText"/>
      </w:pPr>
      <w:r>
        <w:t>둘째는 소화사이다.</w:t>
      </w:r>
    </w:p>
    <w:p>
      <w:pPr>
        <w:pStyle w:val="SHTKNoteSummary"/>
      </w:pPr>
      <w:r>
        <w:t>교감 요약 | [CBETA 교감] 甲·乙본에는 二 없음</w:t>
      </w:r>
    </w:p>
    <w:p>
      <w:pPr>
        <w:pStyle w:val="SHTKNoteDetail"/>
      </w:pPr>
      <w:r>
        <w:t>• 교감 번호 | 0785015</w:t>
      </w:r>
    </w:p>
    <w:p>
      <w:pPr>
        <w:pStyle w:val="SHTKNoteDetail"/>
      </w:pPr>
      <w:r>
        <w:t>• 저본 독법 | 二 → ‘둘’</w:t>
      </w:r>
    </w:p>
    <w:p>
      <w:pPr>
        <w:pStyle w:val="SHTKNoteDetail"/>
      </w:pPr>
      <w:r>
        <w:t>• 이문 독법 | ∅ → ‘해당 성분 없음(탈락)’</w:t>
      </w:r>
    </w:p>
    <w:p>
      <w:pPr>
        <w:pStyle w:val="SHTKNoteDetail"/>
      </w:pPr>
      <w:r>
        <w:t>• 저본 기준 번역 | “둘째는 소화사이다.”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0785015.</w:t>
      </w:r>
    </w:p>
    <w:p>
      <w:pPr>
        <w:pStyle w:val="SHTKSourceText"/>
      </w:pPr>
      <w:r>
        <w:t>此明能化心。依地差別分為十四。先略明。後廣明。此略舉也。</w:t>
      </w:r>
    </w:p>
    <w:p>
      <w:pPr>
        <w:pStyle w:val="SHTKTranslationText"/>
      </w:pPr>
      <w:r>
        <w:t>여기서는 능화심을 밝힌다. 의지하는 지의 차별에 따라 열넷으로 나눈다. 먼저 간략히 밝히고, 뒤에 자세히 밝힌다. 여기서는 간략히 든 것이다.</w:t>
      </w:r>
    </w:p>
    <w:p>
      <w:pPr>
        <w:pStyle w:val="SHTKPositionMarker"/>
      </w:pPr>
      <w:bookmarkStart w:id="6011" w:name="loc_0785b10"/>
      <w:bookmarkEnd w:id="6011"/>
      <w:r>
        <w:t>[0785b10]</w:t>
      </w:r>
    </w:p>
    <w:p>
      <w:pPr>
        <w:pStyle w:val="SHTKSourceText"/>
      </w:pPr>
      <w:r>
        <w:t>論。依初靜慮至勢力劣故。廣釋也。謂初禪二。二禪三。三禪四。四禪五。總有十四化心。上地定心生下果化。下地定心不生上果。下地定心勢力劣故。</w:t>
      </w:r>
    </w:p>
    <w:p>
      <w:pPr>
        <w:pStyle w:val="SHTKTranslationText"/>
      </w:pPr>
      <w:r>
        <w:t>논에서 “초정려에 의지한다”부터 “세력이 열등하기 때문이다”까지라고 한다. 자세히 풀이한다. 이를테면 초선에는 둘, 이선에는 셋, 삼선에는 넷, 사선에는 다섯이 있어, 모두 열네 화심이 있다. 상지의 정심은 하지의 과인 화를 낳지만, 하지의 정심은 상지의 과를 낳지 못한다. 하지의 정심은 세력이 열등하기 때문이다.</w:t>
      </w:r>
    </w:p>
    <w:p>
      <w:pPr>
        <w:pStyle w:val="SHTKPositionMarker"/>
      </w:pPr>
      <w:bookmarkStart w:id="6012" w:name="loc_0785b13"/>
      <w:bookmarkEnd w:id="6012"/>
      <w:r>
        <w:t>[0785b13]</w:t>
      </w:r>
    </w:p>
    <w:p>
      <w:pPr>
        <w:pStyle w:val="SHTKSourceText"/>
      </w:pPr>
      <w:r>
        <w:t>論。第二定等至亦得名勝。</w:t>
      </w:r>
    </w:p>
    <w:p>
      <w:pPr>
        <w:pStyle w:val="SHTKTranslationText"/>
      </w:pPr>
      <w:r>
        <w:t>논에서 “제2정 등”부터 “또한 수승하다고 이름한다”까지라고 한다.</w:t>
      </w:r>
    </w:p>
    <w:p>
      <w:pPr>
        <w:pStyle w:val="SHTKSourceText"/>
      </w:pPr>
      <w:r>
        <w:t>[16]述勝劣也。</w:t>
      </w:r>
    </w:p>
    <w:p>
      <w:pPr>
        <w:pStyle w:val="SHTKTranslationText"/>
      </w:pPr>
      <w:r>
        <w:t>수승함과 열등함을 서술한다.</w:t>
      </w:r>
    </w:p>
    <w:p>
      <w:pPr>
        <w:pStyle w:val="SHTKNoteSummary"/>
      </w:pPr>
      <w:r>
        <w:t>교감 요약 | [CBETA 교감] 甲·乙본에는 述勝 없음</w:t>
      </w:r>
    </w:p>
    <w:p>
      <w:pPr>
        <w:pStyle w:val="SHTKNoteDetail"/>
      </w:pPr>
      <w:r>
        <w:t>• 교감 번호 | 0785016</w:t>
      </w:r>
    </w:p>
    <w:p>
      <w:pPr>
        <w:pStyle w:val="SHTKNoteDetail"/>
      </w:pPr>
      <w:r>
        <w:t>• 저본 독법 | 述勝 → ‘서술하다 / 뛰어나다’</w:t>
      </w:r>
    </w:p>
    <w:p>
      <w:pPr>
        <w:pStyle w:val="SHTKNoteDetail"/>
      </w:pPr>
      <w:r>
        <w:t>• 이문 독법 | ∅ → ‘해당 성분 없음(탈락)’</w:t>
      </w:r>
    </w:p>
    <w:p>
      <w:pPr>
        <w:pStyle w:val="SHTKNoteDetail"/>
      </w:pPr>
      <w:r>
        <w:t>• 저본 기준 번역 | “수승함과 열등함을 서술한다.”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0785016.</w:t>
      </w:r>
    </w:p>
    <w:p>
      <w:pPr>
        <w:pStyle w:val="SHTKSourceText"/>
      </w:pPr>
      <w:r>
        <w:t>如第二．第三．第四定果。欲界等化心對初定．二定．三定等果上地化心。</w:t>
      </w:r>
    </w:p>
    <w:p>
      <w:pPr>
        <w:pStyle w:val="SHTKTranslationText"/>
      </w:pPr>
      <w:r>
        <w:t>제2·제3·제4정의 과와 같이, 욕계 등의 화심을 초정·이정·삼정 등의 과인 상지의 화심과 대조한다.</w:t>
      </w:r>
    </w:p>
    <w:p>
      <w:pPr>
        <w:pStyle w:val="SHTKSourceText"/>
      </w:pPr>
      <w:r>
        <w:t>若以繫地[17]以論。</w:t>
      </w:r>
    </w:p>
    <w:p>
      <w:pPr>
        <w:pStyle w:val="SHTKTranslationText"/>
      </w:pPr>
      <w:r>
        <w:t>만약 매인 지에 의거하여 논하면,</w:t>
      </w:r>
    </w:p>
    <w:p>
      <w:pPr>
        <w:pStyle w:val="SHTKNoteSummary"/>
      </w:pPr>
      <w:r>
        <w:t>교감 요약 | [CBETA 교감] 저본 以 → 甲·乙본 法</w:t>
      </w:r>
    </w:p>
    <w:p>
      <w:pPr>
        <w:pStyle w:val="SHTKNoteDetail"/>
      </w:pPr>
      <w:r>
        <w:t>• 교감 번호 | 0785017</w:t>
      </w:r>
    </w:p>
    <w:p>
      <w:pPr>
        <w:pStyle w:val="SHTKNoteDetail"/>
      </w:pPr>
      <w:r>
        <w:t>• 저본 독법 | 以 → ‘…로써’</w:t>
      </w:r>
    </w:p>
    <w:p>
      <w:pPr>
        <w:pStyle w:val="SHTKNoteDetail"/>
      </w:pPr>
      <w:r>
        <w:t>• 이문 독법 | 法 → ‘법’</w:t>
      </w:r>
    </w:p>
    <w:p>
      <w:pPr>
        <w:pStyle w:val="SHTKNoteDetail"/>
      </w:pPr>
      <w:r>
        <w:t>• 저본 기준 번역 | “만약 매인 지에 의거하여 논하면,”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0785017.</w:t>
      </w:r>
    </w:p>
    <w:p>
      <w:pPr>
        <w:pStyle w:val="SHTKSourceText"/>
      </w:pPr>
      <w:r>
        <w:t>欲等化心劣初禪等化心。若以所依及行。即依上地下地化心。勝依下地上地化心。</w:t>
      </w:r>
    </w:p>
    <w:p>
      <w:pPr>
        <w:pStyle w:val="SHTKTranslationText"/>
      </w:pPr>
      <w:r>
        <w:t>욕계 등의 화심은 초선 등의 화심보다 열등하다. 만약 소의와 행에 의거하면, 곧 상지에 의지하는 하지의 화심이, 하지에 의지하는 상지의 화심보다 수승하다.</w:t>
      </w:r>
    </w:p>
    <w:p>
      <w:pPr>
        <w:pStyle w:val="SHTKSourceText"/>
      </w:pPr>
      <w:r>
        <w:t>以二[18]禪欲界化勝初禪。</w:t>
      </w:r>
    </w:p>
    <w:p>
      <w:pPr>
        <w:pStyle w:val="SHTKTranslationText"/>
      </w:pPr>
      <w:r>
        <w:t>이선의 욕계화가 초선보다 수승하기 때문이다.</w:t>
      </w:r>
    </w:p>
    <w:p>
      <w:pPr>
        <w:pStyle w:val="SHTKNoteSummary"/>
      </w:pPr>
      <w:r>
        <w:t>교감 요약 | [CBETA 교감] 저본 禪 → 甲·乙본 種</w:t>
      </w:r>
    </w:p>
    <w:p>
      <w:pPr>
        <w:pStyle w:val="SHTKNoteDetail"/>
      </w:pPr>
      <w:r>
        <w:t>• 교감 번호 | 0785018</w:t>
      </w:r>
    </w:p>
    <w:p>
      <w:pPr>
        <w:pStyle w:val="SHTKNoteDetail"/>
      </w:pPr>
      <w:r>
        <w:t>• 저본 독법 | 禪</w:t>
      </w:r>
    </w:p>
    <w:p>
      <w:pPr>
        <w:pStyle w:val="SHTKNoteDetail"/>
      </w:pPr>
      <w:r>
        <w:t>• 이문 독법 | 種 → ‘종/종류’</w:t>
      </w:r>
    </w:p>
    <w:p>
      <w:pPr>
        <w:pStyle w:val="SHTKNoteDetail"/>
      </w:pPr>
      <w:r>
        <w:t>• 저본 기준 번역 | “이선의 욕계화가 초선보다 수승하기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0785018.</w:t>
      </w:r>
    </w:p>
    <w:p>
      <w:pPr>
        <w:pStyle w:val="SHTKSourceText"/>
      </w:pPr>
      <w:r>
        <w:t>初禪化雖是欲界繫依第二禪故。從欲界向上行至第二禪故。</w:t>
      </w:r>
    </w:p>
    <w:p>
      <w:pPr>
        <w:pStyle w:val="SHTKTranslationText"/>
      </w:pPr>
      <w:r>
        <w:t>초선의 화는 비록 욕계에 매인 것이지만 이선에 의지하기 때문이고, 욕계에서 위로 나아가 이선에 이르기 때문이다.</w:t>
      </w:r>
    </w:p>
    <w:p>
      <w:pPr>
        <w:pStyle w:val="SHTKSourceText"/>
      </w:pPr>
      <w:r>
        <w:t>[19]初禪。</w:t>
      </w:r>
    </w:p>
    <w:p>
      <w:pPr>
        <w:pStyle w:val="SHTKTranslationText"/>
      </w:pPr>
      <w:r>
        <w:t>초선.</w:t>
      </w:r>
    </w:p>
    <w:p>
      <w:pPr>
        <w:pStyle w:val="SHTKNoteSummary"/>
      </w:pPr>
      <w:r>
        <w:t>교감 요약 | [CBETA 교감] 이본에는 初禪 없음</w:t>
      </w:r>
    </w:p>
    <w:p>
      <w:pPr>
        <w:pStyle w:val="SHTKNoteDetail"/>
      </w:pPr>
      <w:r>
        <w:t>• 교감 번호 | 0785019</w:t>
      </w:r>
    </w:p>
    <w:p>
      <w:pPr>
        <w:pStyle w:val="SHTKNoteDetail"/>
      </w:pPr>
      <w:r>
        <w:t>• 저본 독법 | 初禪</w:t>
      </w:r>
    </w:p>
    <w:p>
      <w:pPr>
        <w:pStyle w:val="SHTKNoteDetail"/>
      </w:pPr>
      <w:r>
        <w:t>• 이문 독법 | ∅ → ‘해당 성분 없음(탈락)’</w:t>
      </w:r>
    </w:p>
    <w:p>
      <w:pPr>
        <w:pStyle w:val="SHTKNoteDetail"/>
      </w:pPr>
      <w:r>
        <w:t>• 저본 기준 번역 | “초선.”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0785019.</w:t>
      </w:r>
    </w:p>
    <w:p>
      <w:pPr>
        <w:pStyle w:val="SHTKSourceText"/>
      </w:pPr>
      <w:r>
        <w:t>初禪化者依初禪故。向上行唯至初禪故。</w:t>
      </w:r>
    </w:p>
    <w:p>
      <w:pPr>
        <w:pStyle w:val="SHTKTranslationText"/>
      </w:pPr>
      <w:r>
        <w:t>초선의 화는 초선에 의지하기 때문에, 위로 나아가도 오직 초선에 이르기 때문이다.</w:t>
      </w:r>
    </w:p>
    <w:p>
      <w:pPr>
        <w:pStyle w:val="SHTKPositionMarker"/>
      </w:pPr>
      <w:bookmarkStart w:id="6013" w:name="loc_0785b22"/>
      <w:bookmarkEnd w:id="6013"/>
      <w:r>
        <w:t>[0785b22]</w:t>
      </w:r>
    </w:p>
    <w:p>
      <w:pPr>
        <w:pStyle w:val="SHTKSourceText"/>
      </w:pPr>
      <w:r>
        <w:t>論。如得靜慮至俱時得故。述得時也。</w:t>
      </w:r>
    </w:p>
    <w:p>
      <w:pPr>
        <w:pStyle w:val="SHTKTranslationText"/>
      </w:pPr>
      <w:r>
        <w:t>논에서 “정려를 얻는 것과 같이”부터 “동시에 얻기 때문이다”까지라고 한다. 얻는 때를 서술한다.</w:t>
      </w:r>
    </w:p>
    <w:p>
      <w:pPr>
        <w:pStyle w:val="SHTKSourceText"/>
      </w:pPr>
      <w:r>
        <w:t>正理論[20]云。</w:t>
      </w:r>
    </w:p>
    <w:p>
      <w:pPr>
        <w:pStyle w:val="SHTKTranslationText"/>
      </w:pPr>
      <w:r>
        <w:t>《정리론》에서 말한다.</w:t>
      </w:r>
    </w:p>
    <w:p>
      <w:pPr>
        <w:pStyle w:val="SHTKNoteSummary"/>
      </w:pPr>
      <w:r>
        <w:t>교감 요약 | [CBETA 교감] 저본 云 → 乙본 曰</w:t>
      </w:r>
    </w:p>
    <w:p>
      <w:pPr>
        <w:pStyle w:val="SHTKNoteDetail"/>
      </w:pPr>
      <w:r>
        <w:t>• 교감 번호 | 0785020</w:t>
      </w:r>
    </w:p>
    <w:p>
      <w:pPr>
        <w:pStyle w:val="SHTKNoteDetail"/>
      </w:pPr>
      <w:r>
        <w:t>• 저본 독법 | 云 → ‘말하다’</w:t>
      </w:r>
    </w:p>
    <w:p>
      <w:pPr>
        <w:pStyle w:val="SHTKNoteDetail"/>
      </w:pPr>
      <w:r>
        <w:t>• 이문 독법 | 曰</w:t>
      </w:r>
    </w:p>
    <w:p>
      <w:pPr>
        <w:pStyle w:val="SHTKNoteDetail"/>
      </w:pPr>
      <w:r>
        <w:t>• 저본 기준 번역 | “《정리론》에서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0785020.</w:t>
      </w:r>
    </w:p>
    <w:p>
      <w:pPr>
        <w:pStyle w:val="SHTKSourceText"/>
      </w:pPr>
      <w:r>
        <w:t>然得靜慮總有三時。離染．受生．加行異故。謂離下染得上靜慮時。亦得此定所引化心果。從上地沒生色界時。及由加行起勝功德。但有新得所依靜慮。亦兼得彼所引化心。依欲界身得阿羅漢。及練根位得應果時。十四化心一時總得。乃至。</w:t>
      </w:r>
    </w:p>
    <w:p>
      <w:pPr>
        <w:pStyle w:val="SHTKTranslationText"/>
      </w:pPr>
      <w:r>
        <w:t>그러나 정려를 얻는 때는 모두 세 때가 있으니, 염을 떠남·수생·가행이 다르기 때문이다. 이를테면 아래 지의 염을 떠나 위 지의 정려를 얻을 때, 또한 이 선정이 이끄는 화심의 과를 얻는다. 상지에서 몰하여 색계에 태어날 때와, 또 가행으로 수승한 공덕을 일으킬 때에는, 다만 소의인 정려를 새로 얻는 경우에도, 또한 아울러 그것이 이끄는 화심을 얻는다. 욕계의 몸에 의지하여 아라한을 얻는 경우와, 연근의 지위에서 응과를 얻을 때에는, 열네 화심을 한때에 모두 얻는다. 나아가,</w:t>
      </w:r>
    </w:p>
    <w:p>
      <w:pPr>
        <w:pStyle w:val="SHTKSourceText"/>
      </w:pPr>
      <w:r>
        <w:t>身在第四靜慮得阿羅[21]漢。</w:t>
      </w:r>
    </w:p>
    <w:p>
      <w:pPr>
        <w:pStyle w:val="SHTKTranslationText"/>
      </w:pPr>
      <w:r>
        <w:t>몸이 제4정려에 있으면서 아라한을 얻는 경우에는,</w:t>
      </w:r>
    </w:p>
    <w:p>
      <w:pPr>
        <w:pStyle w:val="SHTKNoteSummary"/>
      </w:pPr>
      <w:r>
        <w:t>교감 요약 | [CBETA 교감] 저본 漢 → 甲·乙본 果</w:t>
      </w:r>
    </w:p>
    <w:p>
      <w:pPr>
        <w:pStyle w:val="SHTKNoteDetail"/>
      </w:pPr>
      <w:r>
        <w:t>• 교감 번호 | 0785021</w:t>
      </w:r>
    </w:p>
    <w:p>
      <w:pPr>
        <w:pStyle w:val="SHTKNoteDetail"/>
      </w:pPr>
      <w:r>
        <w:t>• 저본 독법 | 漢</w:t>
      </w:r>
    </w:p>
    <w:p>
      <w:pPr>
        <w:pStyle w:val="SHTKNoteDetail"/>
      </w:pPr>
      <w:r>
        <w:t>• 이문 독법 | 果 → ‘결과/과’</w:t>
      </w:r>
    </w:p>
    <w:p>
      <w:pPr>
        <w:pStyle w:val="SHTKNoteDetail"/>
      </w:pPr>
      <w:r>
        <w:t>• 저본 기준 번역 | “몸이 제4정려에 있으면서 아라한을 얻는 경우에는,”</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0785021.</w:t>
      </w:r>
    </w:p>
    <w:p>
      <w:pPr>
        <w:pStyle w:val="SHTKSourceText"/>
      </w:pPr>
      <w:r>
        <w:t>得五化心婆沙一百二十二云。</w:t>
      </w:r>
    </w:p>
    <w:p>
      <w:pPr>
        <w:pStyle w:val="SHTKTranslationText"/>
      </w:pPr>
      <w:r>
        <w:t>다섯 화심을 얻는다. 《비바사》 제122권에서 말한다.</w:t>
      </w:r>
    </w:p>
    <w:p>
      <w:pPr>
        <w:pStyle w:val="SHTKSourceText"/>
      </w:pPr>
      <w:r>
        <w:t>諸變化事[22]是前道及化心果</w:t>
      </w:r>
    </w:p>
    <w:p>
      <w:pPr>
        <w:pStyle w:val="SHTKTranslationText"/>
      </w:pPr>
      <w:r>
        <w:t>모든 변화사는 앞의 도와 화심의 과이다.</w:t>
      </w:r>
    </w:p>
    <w:p>
      <w:pPr>
        <w:pStyle w:val="SHTKNoteSummary"/>
      </w:pPr>
      <w:r>
        <w:t>교감 요약 | [CBETA 교감] 甲·乙본에는 是前 없음</w:t>
      </w:r>
    </w:p>
    <w:p>
      <w:pPr>
        <w:pStyle w:val="SHTKNoteDetail"/>
      </w:pPr>
      <w:r>
        <w:t>• 교감 번호 | 0785022</w:t>
      </w:r>
    </w:p>
    <w:p>
      <w:pPr>
        <w:pStyle w:val="SHTKNoteDetail"/>
      </w:pPr>
      <w:r>
        <w:t>• 저본 독법 | 是前 → ‘이다/옳다 / 앞’</w:t>
      </w:r>
    </w:p>
    <w:p>
      <w:pPr>
        <w:pStyle w:val="SHTKNoteDetail"/>
      </w:pPr>
      <w:r>
        <w:t>• 이문 독법 | ∅ → ‘해당 성분 없음(탈락)’</w:t>
      </w:r>
    </w:p>
    <w:p>
      <w:pPr>
        <w:pStyle w:val="SHTKNoteDetail"/>
      </w:pPr>
      <w:r>
        <w:t>• 저본 기준 번역 | “모든 변화사는 앞의 도와 화심의 과이다.”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0785022.</w:t>
      </w:r>
    </w:p>
    <w:p>
      <w:pPr>
        <w:pStyle w:val="SHTKSourceText"/>
      </w:pPr>
      <w:r>
        <w:t>又百三十五云。化當言有心無心。答當言無心。然化有二種。一修得。此無心。二生得。此有心。此中說修得化。非心依故以父母生身亦至梵世。</w:t>
      </w:r>
    </w:p>
    <w:p>
      <w:pPr>
        <w:pStyle w:val="SHTKTranslationText"/>
      </w:pPr>
      <w:r>
        <w:t>또 제135권에서 말한다. 화는 유심이라고 해야 하는가, 무심이라고 해야 하는가? 답한다. 마땅히 무심이라고 해야 한다. 그러나 화에는 두 종류가 있다. 첫째는 수득이고, 이것은 무심이다. 둘째는 생득이고, 이것은 유심이다. 여기서는 수득의 화를 말한다. 마음의 소의가 아니기 때문이다. 부모에게서 태어난 몸도 또한 범세에 이르기 때문이다.</w:t>
      </w:r>
    </w:p>
    <w:p>
      <w:pPr>
        <w:pStyle w:val="SHTKPositionMarker"/>
      </w:pPr>
      <w:bookmarkStart w:id="6014" w:name="loc_0785c05"/>
      <w:bookmarkEnd w:id="6014"/>
      <w:r>
        <w:t>[0785c05]</w:t>
      </w:r>
    </w:p>
    <w:p>
      <w:pPr>
        <w:pStyle w:val="SHTKSourceText"/>
      </w:pPr>
      <w:r>
        <w:t>論[23]諸從靜慮至還從門出。</w:t>
      </w:r>
    </w:p>
    <w:p>
      <w:pPr>
        <w:pStyle w:val="SHTKTranslationText"/>
      </w:pPr>
      <w:r>
        <w:t>논에서 “모든 것은 정려에서”부터 “다시 문에서 나온다”까지라고 한다.</w:t>
      </w:r>
    </w:p>
    <w:p>
      <w:pPr>
        <w:pStyle w:val="SHTKNoteSummary"/>
      </w:pPr>
      <w:r>
        <w:t>교감 요약 | [CBETA 교감] 저본 諸 → 乙본 謂</w:t>
      </w:r>
    </w:p>
    <w:p>
      <w:pPr>
        <w:pStyle w:val="SHTKNoteDetail"/>
      </w:pPr>
      <w:r>
        <w:t>• 교감 번호 | 0785023</w:t>
      </w:r>
    </w:p>
    <w:p>
      <w:pPr>
        <w:pStyle w:val="SHTKNoteDetail"/>
      </w:pPr>
      <w:r>
        <w:t>• 저본 독법 | 諸</w:t>
      </w:r>
    </w:p>
    <w:p>
      <w:pPr>
        <w:pStyle w:val="SHTKNoteDetail"/>
      </w:pPr>
      <w:r>
        <w:t>• 이문 독법 | 謂 → ‘말하다’</w:t>
      </w:r>
    </w:p>
    <w:p>
      <w:pPr>
        <w:pStyle w:val="SHTKNoteDetail"/>
      </w:pPr>
      <w:r>
        <w:t>• 저본 기준 번역 | “논에서 “모든 것은 정려에서”부터 “다시 문에서 나온다”까지라고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0785023.</w:t>
      </w:r>
    </w:p>
    <w:p>
      <w:pPr>
        <w:pStyle w:val="SHTKSourceText"/>
      </w:pPr>
      <w:r>
        <w:t>述出入心也故此從二者。</w:t>
      </w:r>
    </w:p>
    <w:p>
      <w:pPr>
        <w:pStyle w:val="SHTKTranslationText"/>
      </w:pPr>
      <w:r>
        <w:t>출입하는 마음을 서술한다. “그러므로 이것은 둘에서 나온다”라는 것은,</w:t>
      </w:r>
    </w:p>
    <w:p>
      <w:pPr>
        <w:pStyle w:val="SHTKSourceText"/>
      </w:pPr>
      <w:r>
        <w:t>謂從[24]靜慮定及化心生</w:t>
      </w:r>
    </w:p>
    <w:p>
      <w:pPr>
        <w:pStyle w:val="SHTKTranslationText"/>
      </w:pPr>
      <w:r>
        <w:t>정려정과 화심에서 생긴다는 뜻이다.</w:t>
      </w:r>
    </w:p>
    <w:p>
      <w:pPr>
        <w:pStyle w:val="SHTKNoteSummary"/>
      </w:pPr>
      <w:r>
        <w:t>교감 요약 | [CBETA 교감] 저본 靜慮定 → 甲·乙본 淨定</w:t>
      </w:r>
    </w:p>
    <w:p>
      <w:pPr>
        <w:pStyle w:val="SHTKNoteDetail"/>
      </w:pPr>
      <w:r>
        <w:t>• 교감 번호 | 0785024</w:t>
      </w:r>
    </w:p>
    <w:p>
      <w:pPr>
        <w:pStyle w:val="SHTKNoteDetail"/>
      </w:pPr>
      <w:r>
        <w:t>• 저본 독법 | 靜慮定</w:t>
      </w:r>
    </w:p>
    <w:p>
      <w:pPr>
        <w:pStyle w:val="SHTKNoteDetail"/>
      </w:pPr>
      <w:r>
        <w:t>• 이문 독법 | 淨定 → ‘청정 / 정/선정’</w:t>
      </w:r>
    </w:p>
    <w:p>
      <w:pPr>
        <w:pStyle w:val="SHTKNoteDetail"/>
      </w:pPr>
      <w:r>
        <w:t>• 저본 기준 번역 | “정려정과 화심에서 생긴다는 뜻이다.”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0785024.</w:t>
      </w:r>
    </w:p>
    <w:p>
      <w:pPr>
        <w:pStyle w:val="SHTKSourceText"/>
      </w:pPr>
      <w:r>
        <w:t>能生二者。謂能生化及淨定。</w:t>
      </w:r>
    </w:p>
    <w:p>
      <w:pPr>
        <w:pStyle w:val="SHTKTranslationText"/>
      </w:pPr>
      <w:r>
        <w:t>“둘을 낳을 수 있다”라는 것은, 화와 정정을 낳을 수 있다는 뜻이다.</w:t>
      </w:r>
    </w:p>
    <w:p>
      <w:pPr>
        <w:pStyle w:val="SHTKPositionMarker"/>
      </w:pPr>
      <w:bookmarkStart w:id="6015" w:name="loc_0785c08"/>
      <w:bookmarkEnd w:id="6015"/>
      <w:r>
        <w:t>[0785c08]</w:t>
      </w:r>
    </w:p>
    <w:p>
      <w:pPr>
        <w:pStyle w:val="SHTKSourceText"/>
      </w:pPr>
      <w:r>
        <w:t>論。諸所化事至起表心故。述二種化化事唯自地心者。即欲界心還化欲界事等。若作發言初二地。</w:t>
      </w:r>
    </w:p>
    <w:p>
      <w:pPr>
        <w:pStyle w:val="SHTKTranslationText"/>
      </w:pPr>
      <w:r>
        <w:t>논에서 “모든 소화사는”부터 “표업을 일으키는 마음을 일으키기 때문이다”까지라고 한다. 두 종류의 화를 서술한다. “화사는 오직 자지의 마음으로 한다”라는 것은, 곧 욕계의 마음이 다시 욕계의 일을 변화시키는 것 등이다. 만약 말을 내게 한다면 처음 두 지에서는,</w:t>
      </w:r>
    </w:p>
    <w:p>
      <w:pPr>
        <w:pStyle w:val="SHTKSourceText"/>
      </w:pPr>
      <w:r>
        <w:t>自[25]地化心語。</w:t>
      </w:r>
    </w:p>
    <w:p>
      <w:pPr>
        <w:pStyle w:val="SHTKTranslationText"/>
      </w:pPr>
      <w:r>
        <w:t>자지의 화심이 말하고,</w:t>
      </w:r>
    </w:p>
    <w:p>
      <w:pPr>
        <w:pStyle w:val="SHTKNoteSummary"/>
      </w:pPr>
      <w:r>
        <w:t>교감 요약 | [CBETA 교감] 저본 地 → 甲·乙본 他</w:t>
      </w:r>
    </w:p>
    <w:p>
      <w:pPr>
        <w:pStyle w:val="SHTKNoteDetail"/>
      </w:pPr>
      <w:r>
        <w:t>• 교감 번호 | 0785025</w:t>
      </w:r>
    </w:p>
    <w:p>
      <w:pPr>
        <w:pStyle w:val="SHTKNoteDetail"/>
      </w:pPr>
      <w:r>
        <w:t>• 저본 독법 | 地 → ‘땅/지’</w:t>
      </w:r>
    </w:p>
    <w:p>
      <w:pPr>
        <w:pStyle w:val="SHTKNoteDetail"/>
      </w:pPr>
      <w:r>
        <w:t>• 이문 독법 | 他</w:t>
      </w:r>
    </w:p>
    <w:p>
      <w:pPr>
        <w:pStyle w:val="SHTKNoteDetail"/>
      </w:pPr>
      <w:r>
        <w:t>• 저본 기준 번역 | “자지의 화심이 말하고,”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0785025.</w:t>
      </w:r>
    </w:p>
    <w:p>
      <w:pPr>
        <w:pStyle w:val="SHTKSourceText"/>
      </w:pPr>
      <w:r>
        <w:t>二禪已[26]上。</w:t>
      </w:r>
    </w:p>
    <w:p>
      <w:pPr>
        <w:pStyle w:val="SHTKTranslationText"/>
      </w:pPr>
      <w:r>
        <w:t>이선 이상에서는,</w:t>
      </w:r>
    </w:p>
    <w:p>
      <w:pPr>
        <w:pStyle w:val="SHTKNoteSummary"/>
      </w:pPr>
      <w:r>
        <w:t>교감 요약 | [CBETA 교감] 乙본에는 上 없음</w:t>
      </w:r>
    </w:p>
    <w:p>
      <w:pPr>
        <w:pStyle w:val="SHTKNoteDetail"/>
      </w:pPr>
      <w:r>
        <w:t>• 교감 번호 | 0785026</w:t>
      </w:r>
    </w:p>
    <w:p>
      <w:pPr>
        <w:pStyle w:val="SHTKNoteDetail"/>
      </w:pPr>
      <w:r>
        <w:t>• 저본 독법 | 上 → ‘위/이상’</w:t>
      </w:r>
    </w:p>
    <w:p>
      <w:pPr>
        <w:pStyle w:val="SHTKNoteDetail"/>
      </w:pPr>
      <w:r>
        <w:t>• 이문 독법 | ∅ → ‘해당 성분 없음(탈락)’</w:t>
      </w:r>
    </w:p>
    <w:p>
      <w:pPr>
        <w:pStyle w:val="SHTKNoteDetail"/>
      </w:pPr>
      <w:r>
        <w:t>• 저본 기준 번역 | “이선 이상에서는,”</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0785026.</w:t>
      </w:r>
    </w:p>
    <w:p>
      <w:pPr>
        <w:pStyle w:val="SHTKSourceText"/>
      </w:pPr>
      <w:r>
        <w:t>下地化心語。已上地心不發語故。正理論云。若生欲界第二定等化事轉時。如何起表非威儀路．工巧處心。依異界身而可現起。彼必依止自界身故。此無有過。引彼界攝大種現前為所依故。謂引色界大種現前。與欲界身密合而住。依之起彼能發表心。無定地表心依散地身過。或起依定能發表心。如依定生天眼．耳識。</w:t>
      </w:r>
    </w:p>
    <w:p>
      <w:pPr>
        <w:pStyle w:val="SHTKTranslationText"/>
      </w:pPr>
      <w:r>
        <w:t>하지의 화심이 말한다. 그 이상 지의 마음은 말을 내지 않기 때문이다. 《정리론》에서 말한다. 만약 욕계에 태어나 제2정 등의 화사가 작용할 때, 어떻게 표업을 일으키는가? 위의로·공교처가 아닌 마음이, 다른 계의 몸에 의지하여 현기할 수 있는가? 그것은 반드시 자기 계의 몸에 의지하기 때문이다. 여기에는 허물이 없다. 그 계에 속한 대종을 이끌어 현전시켜 소의로 삼기 때문이다. 이를테면 색계의 대종을 이끌어 현전시키고, 욕계의 몸과 긴밀히 합하여 머물게 하며, 그것에 의지하여 표업을 일으킬 수 있는 그 마음을 일으킨다. 정지의 표업을 일으키는 마음이 산지의 몸에 의지한다는 허물이 없다. 혹은 선정에 의지하여 표업을 일으킬 수 있는 마음을 일으킨다. 선정에 의지하여 천안과 이식이 생기는 것과 같다.</w:t>
      </w:r>
    </w:p>
    <w:p>
      <w:pPr>
        <w:pStyle w:val="SHTKPositionMarker"/>
      </w:pPr>
      <w:bookmarkStart w:id="6016" w:name="loc_0785c19"/>
      <w:bookmarkEnd w:id="6016"/>
      <w:r>
        <w:t>[0785c19]</w:t>
      </w:r>
    </w:p>
    <w:p>
      <w:pPr>
        <w:pStyle w:val="SHTKSourceText"/>
      </w:pPr>
      <w:r>
        <w:t>論。若一化主至諸所化亦然。述化主．化人語默同也。</w:t>
      </w:r>
    </w:p>
    <w:p>
      <w:pPr>
        <w:pStyle w:val="SHTKTranslationText"/>
      </w:pPr>
      <w:r>
        <w:t>논에서 “한 화주가”부터 “여러 화인도 또한 그러하다”까지라고 한다. 화주와 화인이 말하고 침묵하는 것이 같음을 서술한다.</w:t>
      </w:r>
    </w:p>
    <w:p>
      <w:pPr>
        <w:pStyle w:val="SHTKPositionMarker"/>
      </w:pPr>
      <w:bookmarkStart w:id="6017" w:name="loc_0785c20"/>
      <w:bookmarkEnd w:id="6017"/>
      <w:r>
        <w:t>[0785c20]</w:t>
      </w:r>
    </w:p>
    <w:p>
      <w:pPr>
        <w:pStyle w:val="SHTKSourceText"/>
      </w:pPr>
      <w:r>
        <w:t>論。此但說餘至亦容有別。述佛異餘化語。</w:t>
      </w:r>
    </w:p>
    <w:p>
      <w:pPr>
        <w:pStyle w:val="SHTKTranslationText"/>
      </w:pPr>
      <w:r>
        <w:t>논에서 “이는 다만 그 밖의 경우를 말한 것이다”부터 “또한 차이가 있을 수 있다”까지라고 한다. 부처의 화인이 다른 화인의 말과 다름을 서술한다.</w:t>
      </w:r>
    </w:p>
    <w:p>
      <w:pPr>
        <w:pStyle w:val="SHTKPositionMarker"/>
      </w:pPr>
      <w:bookmarkStart w:id="6018" w:name="loc_0785c21"/>
      <w:bookmarkEnd w:id="6018"/>
      <w:r>
        <w:t>[0785c21]</w:t>
      </w:r>
    </w:p>
    <w:p>
      <w:pPr>
        <w:pStyle w:val="SHTKSourceText"/>
      </w:pPr>
      <w:r>
        <w:t>論。發語心起至化如何語。徵難也。</w:t>
      </w:r>
    </w:p>
    <w:p>
      <w:pPr>
        <w:pStyle w:val="SHTKTranslationText"/>
      </w:pPr>
      <w:r>
        <w:t>논에서 “말을 내는 마음이 일어나면”부터 “화인은 어떻게 말하는가”까지라고 한다. 힐난하여 묻는 것이다.</w:t>
      </w:r>
    </w:p>
    <w:p>
      <w:pPr>
        <w:pStyle w:val="SHTKPositionMarker"/>
      </w:pPr>
      <w:bookmarkStart w:id="6019" w:name="loc_0785c22"/>
      <w:bookmarkEnd w:id="6019"/>
      <w:r>
        <w:t>[0785c22]</w:t>
      </w:r>
    </w:p>
    <w:p>
      <w:pPr>
        <w:pStyle w:val="SHTKSourceText"/>
      </w:pPr>
      <w:r>
        <w:t>論。由先願力至亦得發語。明願心留化別起語心。起語心從化心引故亦名化心。</w:t>
      </w:r>
    </w:p>
    <w:p>
      <w:pPr>
        <w:pStyle w:val="SHTKTranslationText"/>
      </w:pPr>
      <w:r>
        <w:t>논에서 “먼저 세운 원력 때문에”부터 “또한 말을 낼 수 있다”까지라고 한다. 원심으로 화인을 남겨 두고 따로 발어심을 일으킴을 밝힌다. 발어심은 화심에서 이끌려 나오기 때문에 또한 화심이라 이름한다.</w:t>
      </w:r>
    </w:p>
    <w:p>
      <w:pPr>
        <w:pStyle w:val="SHTKSourceText"/>
      </w:pPr>
      <w:r>
        <w:t>如[27]是從威儀更生意識亦名威儀心。</w:t>
      </w:r>
    </w:p>
    <w:p>
      <w:pPr>
        <w:pStyle w:val="SHTKTranslationText"/>
      </w:pPr>
      <w:r>
        <w:t>마치 위의심에서 다시 의식이 생겨나도 또한 위의심이라 이름하는 것과 같다.</w:t>
      </w:r>
    </w:p>
    <w:p>
      <w:pPr>
        <w:pStyle w:val="SHTKNoteSummary"/>
      </w:pPr>
      <w:r>
        <w:t>교감 요약 | [CBETA 교감] 甲·乙본에는 是 없음</w:t>
      </w:r>
    </w:p>
    <w:p>
      <w:pPr>
        <w:pStyle w:val="SHTKNoteDetail"/>
      </w:pPr>
      <w:r>
        <w:t>• 교감 번호 | 0785027</w:t>
      </w:r>
    </w:p>
    <w:p>
      <w:pPr>
        <w:pStyle w:val="SHTKNoteDetail"/>
      </w:pPr>
      <w:r>
        <w:t>• 저본 독법 | 是 → ‘이다/옳다’</w:t>
      </w:r>
    </w:p>
    <w:p>
      <w:pPr>
        <w:pStyle w:val="SHTKNoteDetail"/>
      </w:pPr>
      <w:r>
        <w:t>• 이문 독법 | ∅ → ‘해당 성분 없음(탈락)’</w:t>
      </w:r>
    </w:p>
    <w:p>
      <w:pPr>
        <w:pStyle w:val="SHTKNoteDetail"/>
      </w:pPr>
      <w:r>
        <w:t>• 저본 기준 번역 | “마치 위의심에서 다시 의식이 생겨나도 또한 위의심이라 이름하는 것과 같다.”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0785027.</w:t>
      </w:r>
    </w:p>
    <w:p>
      <w:pPr>
        <w:pStyle w:val="SHTKSourceText"/>
      </w:pPr>
      <w:r>
        <w:t>若剋性說是通果心。通果心中有是化事心。有是發語心。二心用不同也。定非欲界威儀．工巧心。以欲界通果心。不生欲界威儀．工巧心故。梵王作欲界語者。是通果心。</w:t>
      </w:r>
    </w:p>
    <w:p>
      <w:pPr>
        <w:pStyle w:val="SHTKTranslationText"/>
      </w:pPr>
      <w:r>
        <w:t>자성을 엄밀히 따져 말하면 이는 통과심이다. 통과심 가운데 화사심인 것이 있고, 발어심인 것이 있다. 두 마음의 작용이 같지 않다. 결코 욕계의 위의심이나 공교심은 아니다. 욕계의 통과심은, 욕계의 위의심·공교심을 낳지 않기 때문이다. 범왕이 욕계의 말을 하는 경우에는, 이는 통과심이다.</w:t>
      </w:r>
    </w:p>
    <w:p>
      <w:pPr>
        <w:pStyle w:val="SHTKPositionMarker"/>
      </w:pPr>
      <w:bookmarkStart w:id="6020" w:name="loc_0785c29"/>
      <w:bookmarkEnd w:id="6020"/>
      <w:r>
        <w:t>[0785c29]</w:t>
      </w:r>
    </w:p>
    <w:p>
      <w:pPr>
        <w:pStyle w:val="SHTKSourceText"/>
      </w:pPr>
      <w:r>
        <w:t>論。非唯化主[28]至應慈尊世。</w:t>
      </w:r>
    </w:p>
    <w:p>
      <w:pPr>
        <w:pStyle w:val="SHTKTranslationText"/>
      </w:pPr>
      <w:r>
        <w:t>논에서 “화주만 그런 것이 아니다”부터 “마땅히 자씨존의 세상까지”라고 한다.</w:t>
      </w:r>
    </w:p>
    <w:p>
      <w:pPr>
        <w:pStyle w:val="SHTKNoteSummary"/>
      </w:pPr>
      <w:r>
        <w:t>교감 요약 | [CBETA 교감] 저본 至 → 甲·乙본 至至</w:t>
      </w:r>
    </w:p>
    <w:p>
      <w:pPr>
        <w:pStyle w:val="SHTKNoteDetail"/>
      </w:pPr>
      <w:r>
        <w:t>• 교감 번호 | 0785028</w:t>
      </w:r>
    </w:p>
    <w:p>
      <w:pPr>
        <w:pStyle w:val="SHTKNoteDetail"/>
      </w:pPr>
      <w:r>
        <w:t>• 저본 독법 | 至</w:t>
      </w:r>
    </w:p>
    <w:p>
      <w:pPr>
        <w:pStyle w:val="SHTKNoteDetail"/>
      </w:pPr>
      <w:r>
        <w:t>• 이문 독법 | 至至</w:t>
      </w:r>
    </w:p>
    <w:p>
      <w:pPr>
        <w:pStyle w:val="SHTKNoteDetail"/>
      </w:pPr>
      <w:r>
        <w:t>• 저본 기준 번역 | “논에서 “화주만 그런 것이 아니다”부터 “마땅히 자씨존의 세상까지”라고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0785028.</w:t>
      </w:r>
    </w:p>
    <w:p>
      <w:pPr>
        <w:pStyle w:val="SHTKSourceText"/>
      </w:pPr>
      <w:r>
        <w:t>明留化至命終後。</w:t>
      </w:r>
    </w:p>
    <w:p>
      <w:pPr>
        <w:pStyle w:val="SHTKTranslationText"/>
      </w:pPr>
      <w:r>
        <w:t>화인을 남겨 두어 명이 끝난 뒤까지 이르게 함을 밝힌다.</w:t>
      </w:r>
    </w:p>
    <w:p>
      <w:pPr>
        <w:pStyle w:val="SHTKPositionMarker"/>
      </w:pPr>
      <w:bookmarkStart w:id="6021" w:name="loc_0786a01"/>
      <w:bookmarkEnd w:id="6021"/>
      <w:r>
        <w:t>[0786a01]</w:t>
      </w:r>
    </w:p>
    <w:p>
      <w:pPr>
        <w:pStyle w:val="SHTKSourceText"/>
      </w:pPr>
      <w:r>
        <w:t>論。唯堅實體至不留肉等。</w:t>
      </w:r>
    </w:p>
    <w:p>
      <w:pPr>
        <w:pStyle w:val="SHTKTranslationText"/>
      </w:pPr>
      <w:r>
        <w:t>논에서 “오직 견실한 체만”부터 “살 따위는 남겨 두지 않는다”까지라고 한다.</w:t>
      </w:r>
    </w:p>
    <w:p>
      <w:pPr>
        <w:pStyle w:val="SHTKSourceText"/>
      </w:pPr>
      <w:r>
        <w:t>[1]唯明留堅實也。</w:t>
      </w:r>
    </w:p>
    <w:p>
      <w:pPr>
        <w:pStyle w:val="SHTKTranslationText"/>
      </w:pPr>
      <w:r>
        <w:t>오직 견실한 것을 남겨 둠만을 밝힌다.</w:t>
      </w:r>
    </w:p>
    <w:p>
      <w:pPr>
        <w:pStyle w:val="SHTKNoteSummary"/>
      </w:pPr>
      <w:r>
        <w:t>교감 요약 | [CBETA 교감] 저본 唯明 → 甲·乙본 明唯</w:t>
      </w:r>
    </w:p>
    <w:p>
      <w:pPr>
        <w:pStyle w:val="SHTKNoteDetail"/>
      </w:pPr>
      <w:r>
        <w:t>• 교감 번호 | 0786001</w:t>
      </w:r>
    </w:p>
    <w:p>
      <w:pPr>
        <w:pStyle w:val="SHTKNoteDetail"/>
      </w:pPr>
      <w:r>
        <w:t>• 저본 독법 | 唯明 → ‘오직 / 밝히다’</w:t>
      </w:r>
    </w:p>
    <w:p>
      <w:pPr>
        <w:pStyle w:val="SHTKNoteDetail"/>
      </w:pPr>
      <w:r>
        <w:t>• 이문 독법 | 明唯 → ‘밝히다 / 오직’</w:t>
      </w:r>
    </w:p>
    <w:p>
      <w:pPr>
        <w:pStyle w:val="SHTKNoteDetail"/>
      </w:pPr>
      <w:r>
        <w:t>• 저본 기준 번역 | “오직 견실한 것을 남겨 둠만을 밝힌다.”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0786001.</w:t>
      </w:r>
    </w:p>
    <w:p>
      <w:pPr>
        <w:pStyle w:val="SHTKPositionMarker"/>
      </w:pPr>
      <w:bookmarkStart w:id="6022" w:name="loc_0786a02"/>
      <w:bookmarkEnd w:id="6022"/>
      <w:r>
        <w:t>[0786a02]</w:t>
      </w:r>
    </w:p>
    <w:p>
      <w:pPr>
        <w:pStyle w:val="SHTKSourceText"/>
      </w:pPr>
      <w:r>
        <w:t>論。有餘師說至持令久住。述異釋也。</w:t>
      </w:r>
    </w:p>
    <w:p>
      <w:pPr>
        <w:pStyle w:val="SHTKTranslationText"/>
      </w:pPr>
      <w:r>
        <w:t>논에서 “어떤 다른 논사는 말한다”부터 “지탱하여 오래 머물게 한다”까지라고 한다. 다른 해석을 서술한다.</w:t>
      </w:r>
    </w:p>
    <w:p>
      <w:pPr>
        <w:pStyle w:val="SHTKPositionMarker"/>
      </w:pPr>
      <w:bookmarkStart w:id="6023" w:name="loc_0786a03"/>
      <w:bookmarkEnd w:id="6023"/>
      <w:r>
        <w:t>[0786a03]</w:t>
      </w:r>
    </w:p>
    <w:p>
      <w:pPr>
        <w:pStyle w:val="SHTKSourceText"/>
      </w:pPr>
      <w:r>
        <w:t>論。初習業者至多少化事。</w:t>
      </w:r>
    </w:p>
    <w:p>
      <w:pPr>
        <w:pStyle w:val="SHTKTranslationText"/>
      </w:pPr>
      <w:r>
        <w:t>논에서 “처음 업을 익히는 이는”부터 “화사의 많고 적음”까지라고 한다.</w:t>
      </w:r>
    </w:p>
    <w:p>
      <w:pPr>
        <w:pStyle w:val="SHTKSourceText"/>
      </w:pPr>
      <w:r>
        <w:t>[2]明能化用心多少。</w:t>
      </w:r>
    </w:p>
    <w:p>
      <w:pPr>
        <w:pStyle w:val="SHTKTranslationText"/>
      </w:pPr>
      <w:r>
        <w:t>능히 변화시키는 데 쓰이는 마음의 많고 적음을 밝힌다.</w:t>
      </w:r>
    </w:p>
    <w:p>
      <w:pPr>
        <w:pStyle w:val="SHTKNoteSummary"/>
      </w:pPr>
      <w:r>
        <w:t>교감 요약 | [CBETA 교감] 甲·乙본에는 明能化用心多少 없음</w:t>
      </w:r>
    </w:p>
    <w:p>
      <w:pPr>
        <w:pStyle w:val="SHTKNoteDetail"/>
      </w:pPr>
      <w:r>
        <w:t>• 교감 번호 | 0786002</w:t>
      </w:r>
    </w:p>
    <w:p>
      <w:pPr>
        <w:pStyle w:val="SHTKNoteDetail"/>
      </w:pPr>
      <w:r>
        <w:t>• 저본 독법 | 明能化用心多少</w:t>
      </w:r>
    </w:p>
    <w:p>
      <w:pPr>
        <w:pStyle w:val="SHTKNoteDetail"/>
      </w:pPr>
      <w:r>
        <w:t>• 이문 독법 | ∅ → ‘해당 성분 없음(탈락)’</w:t>
      </w:r>
    </w:p>
    <w:p>
      <w:pPr>
        <w:pStyle w:val="SHTKNoteDetail"/>
      </w:pPr>
      <w:r>
        <w:t>• 저본 기준 번역 | “능히 변화시키는 데 쓰이는 마음의 많고 적음을 밝힌다.”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0786002.</w:t>
      </w:r>
    </w:p>
    <w:p>
      <w:pPr>
        <w:pStyle w:val="SHTKSourceText"/>
      </w:pPr>
      <w:r>
        <w:t>正理[3]論云。</w:t>
      </w:r>
    </w:p>
    <w:p>
      <w:pPr>
        <w:pStyle w:val="SHTKTranslationText"/>
      </w:pPr>
      <w:r>
        <w:t>《정리론》에서 말한다.</w:t>
      </w:r>
    </w:p>
    <w:p>
      <w:pPr>
        <w:pStyle w:val="SHTKNoteSummary"/>
      </w:pPr>
      <w:r>
        <w:t>교감 요약 | [CBETA 교감] 甲·乙본에는 論 없음</w:t>
      </w:r>
    </w:p>
    <w:p>
      <w:pPr>
        <w:pStyle w:val="SHTKNoteDetail"/>
      </w:pPr>
      <w:r>
        <w:t>• 교감 번호 | 0786003</w:t>
      </w:r>
    </w:p>
    <w:p>
      <w:pPr>
        <w:pStyle w:val="SHTKNoteDetail"/>
      </w:pPr>
      <w:r>
        <w:t>• 저본 독법 | 論 → ‘논’</w:t>
      </w:r>
    </w:p>
    <w:p>
      <w:pPr>
        <w:pStyle w:val="SHTKNoteDetail"/>
      </w:pPr>
      <w:r>
        <w:t>• 이문 독법 | ∅ → ‘해당 성분 없음(탈락)’</w:t>
      </w:r>
    </w:p>
    <w:p>
      <w:pPr>
        <w:pStyle w:val="SHTKNoteDetail"/>
      </w:pPr>
      <w:r>
        <w:t>• 저본 기준 번역 | “《정리론》에서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0786003.</w:t>
      </w:r>
    </w:p>
    <w:p>
      <w:pPr>
        <w:pStyle w:val="SHTKSourceText"/>
      </w:pPr>
      <w:r>
        <w:t>初習業者。由多化心要附所依起一化事。習業成滿由一化心。能不附所依起眾多化事。</w:t>
      </w:r>
    </w:p>
    <w:p>
      <w:pPr>
        <w:pStyle w:val="SHTKTranslationText"/>
      </w:pPr>
      <w:r>
        <w:t>처음 업을 익히는 이는, 여러 화심으로 반드시 소의에 붙어 하나의 화사를 일으킨다. 업의 익힘이 원만해지면 하나의 화심으로, 소의에 붙지 않고도 여러 화사를 일으킬 수 있다.</w:t>
      </w:r>
    </w:p>
    <w:p>
      <w:pPr>
        <w:pStyle w:val="SHTKPositionMarker"/>
      </w:pPr>
      <w:bookmarkStart w:id="6024" w:name="loc_0786a07"/>
      <w:bookmarkEnd w:id="6024"/>
      <w:r>
        <w:t>[0786a07]</w:t>
      </w:r>
    </w:p>
    <w:p>
      <w:pPr>
        <w:pStyle w:val="SHTKSourceText"/>
      </w:pPr>
      <w:r>
        <w:t>述曰。所依謂非化物。</w:t>
      </w:r>
    </w:p>
    <w:p>
      <w:pPr>
        <w:pStyle w:val="SHTKTranslationText"/>
      </w:pPr>
      <w:r>
        <w:t>풀이하여 말한다. 소의란 변화된 물건이 아닌 것을 말한다.</w:t>
      </w:r>
    </w:p>
    <w:p>
      <w:pPr>
        <w:pStyle w:val="SHTKPositionMarker"/>
      </w:pPr>
      <w:bookmarkStart w:id="6025" w:name="loc_0786a07_2"/>
      <w:bookmarkEnd w:id="6025"/>
      <w:r>
        <w:t>[0786a07]</w:t>
      </w:r>
    </w:p>
    <w:p>
      <w:pPr>
        <w:pStyle w:val="SHTKSourceText"/>
      </w:pPr>
      <w:r>
        <w:t>論。如是十四至無記攝義。明修得化心唯是無記性。</w:t>
      </w:r>
    </w:p>
    <w:p>
      <w:pPr>
        <w:pStyle w:val="SHTKTranslationText"/>
      </w:pPr>
      <w:r>
        <w:t>논에서 “이와 같은 열네 가지”부터 “무기에 포섭된다는 뜻”까지라고 한다. 수득의 화심은 오직 무기성임을 밝힌다.</w:t>
      </w:r>
    </w:p>
    <w:p>
      <w:pPr>
        <w:pStyle w:val="SHTKPositionMarker"/>
      </w:pPr>
      <w:bookmarkStart w:id="6026" w:name="loc_0786a08"/>
      <w:bookmarkEnd w:id="6026"/>
      <w:r>
        <w:t>[0786a08]</w:t>
      </w:r>
    </w:p>
    <w:p>
      <w:pPr>
        <w:pStyle w:val="SHTKSourceText"/>
      </w:pPr>
      <w:r>
        <w:t>論。餘生得等至化九[4]除聲。</w:t>
      </w:r>
    </w:p>
    <w:p>
      <w:pPr>
        <w:pStyle w:val="SHTKTranslationText"/>
      </w:pPr>
      <w:r>
        <w:t>논에서 “그 밖의 생득 등은”부터 “아홉 처를 변화시키되 소리를 제외한다”까지라고 한다.</w:t>
      </w:r>
    </w:p>
    <w:p>
      <w:pPr>
        <w:pStyle w:val="SHTKNoteSummary"/>
      </w:pPr>
      <w:r>
        <w:t>교감 요약 | [CBETA 교감] 저본 除 → 甲·乙본 餘</w:t>
      </w:r>
    </w:p>
    <w:p>
      <w:pPr>
        <w:pStyle w:val="SHTKNoteDetail"/>
      </w:pPr>
      <w:r>
        <w:t>• 교감 번호 | 0786004</w:t>
      </w:r>
    </w:p>
    <w:p>
      <w:pPr>
        <w:pStyle w:val="SHTKNoteDetail"/>
      </w:pPr>
      <w:r>
        <w:t>• 저본 독법 | 除</w:t>
      </w:r>
    </w:p>
    <w:p>
      <w:pPr>
        <w:pStyle w:val="SHTKNoteDetail"/>
      </w:pPr>
      <w:r>
        <w:t>• 이문 독법 | 餘</w:t>
      </w:r>
    </w:p>
    <w:p>
      <w:pPr>
        <w:pStyle w:val="SHTKNoteDetail"/>
      </w:pPr>
      <w:r>
        <w:t>• 저본 기준 번역 | “논에서 “그 밖의 생득 등은”부터 “아홉 처를 변화시키되 소리를 제외한다”까지라고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0786004.</w:t>
      </w:r>
    </w:p>
    <w:p>
      <w:pPr>
        <w:pStyle w:val="SHTKSourceText"/>
      </w:pPr>
      <w:r>
        <w:t>述生得異修得化。</w:t>
      </w:r>
    </w:p>
    <w:p>
      <w:pPr>
        <w:pStyle w:val="SHTKTranslationText"/>
      </w:pPr>
      <w:r>
        <w:t>생득의 변화가 수득의 변화와 다름을 서술한다.</w:t>
      </w:r>
    </w:p>
    <w:p>
      <w:pPr>
        <w:pStyle w:val="SHTKPositionMarker"/>
      </w:pPr>
      <w:bookmarkStart w:id="6027" w:name="loc_0786a10"/>
      <w:bookmarkEnd w:id="6027"/>
      <w:r>
        <w:t>[0786a10]</w:t>
      </w:r>
    </w:p>
    <w:p>
      <w:pPr>
        <w:pStyle w:val="SHTKSourceText"/>
      </w:pPr>
      <w:r>
        <w:t>論。理實無能至亦無有失。</w:t>
      </w:r>
    </w:p>
    <w:p>
      <w:pPr>
        <w:pStyle w:val="SHTKTranslationText"/>
      </w:pPr>
      <w:r>
        <w:t>논에서 “이치로는 실제 능히”부터 “또한 허물이 없다”까지라고 한다.</w:t>
      </w:r>
    </w:p>
    <w:p>
      <w:pPr>
        <w:pStyle w:val="SHTKSourceText"/>
      </w:pPr>
      <w:r>
        <w:t>論主正[5]釋。</w:t>
      </w:r>
    </w:p>
    <w:p>
      <w:pPr>
        <w:pStyle w:val="SHTKTranslationText"/>
      </w:pPr>
      <w:r>
        <w:t>논주가 바르게 해석한다.</w:t>
      </w:r>
    </w:p>
    <w:p>
      <w:pPr>
        <w:pStyle w:val="SHTKNoteSummary"/>
      </w:pPr>
      <w:r>
        <w:t>교감 요약 | [CBETA 교감] 저본 釋 → 甲·乙본 文</w:t>
      </w:r>
    </w:p>
    <w:p>
      <w:pPr>
        <w:pStyle w:val="SHTKNoteDetail"/>
      </w:pPr>
      <w:r>
        <w:t>• 교감 번호 | 0786005</w:t>
      </w:r>
    </w:p>
    <w:p>
      <w:pPr>
        <w:pStyle w:val="SHTKNoteDetail"/>
      </w:pPr>
      <w:r>
        <w:t>• 저본 독법 | 釋 → ‘풀이하다’</w:t>
      </w:r>
    </w:p>
    <w:p>
      <w:pPr>
        <w:pStyle w:val="SHTKNoteDetail"/>
      </w:pPr>
      <w:r>
        <w:t>• 이문 독법 | 文 → ‘글’</w:t>
      </w:r>
    </w:p>
    <w:p>
      <w:pPr>
        <w:pStyle w:val="SHTKNoteDetail"/>
      </w:pPr>
      <w:r>
        <w:t>• 저본 기준 번역 | “논주가 바르게 해석한다.”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0786005.</w:t>
      </w:r>
    </w:p>
    <w:p>
      <w:pPr>
        <w:pStyle w:val="SHTKSourceText"/>
      </w:pPr>
      <w:r>
        <w:t>五根唯是異熟．長養不通化也言化九處。據不離根。正理論云。生所得等。於欲界中化為九處。</w:t>
      </w:r>
    </w:p>
    <w:p>
      <w:pPr>
        <w:pStyle w:val="SHTKTranslationText"/>
      </w:pPr>
      <w:r>
        <w:t>오근은 오직 이숙과 장양일 뿐 변화에는 통하지 않는다. ‘아홉 처를 변화시킨다’고 한 것은, 근과 떨어지지 않음을 근거로 한 것이다. 《정리론》에서 말한다. 생득 등의 경우, 욕계에서는 아홉 처를 변화시킨다.</w:t>
      </w:r>
    </w:p>
    <w:p>
      <w:pPr>
        <w:pStyle w:val="SHTKSourceText"/>
      </w:pPr>
      <w:r>
        <w:t>色界化[6]七。</w:t>
      </w:r>
    </w:p>
    <w:p>
      <w:pPr>
        <w:pStyle w:val="SHTKTranslationText"/>
      </w:pPr>
      <w:r>
        <w:t>색계에서는 일곱 처를 변화시킨다.</w:t>
      </w:r>
    </w:p>
    <w:p>
      <w:pPr>
        <w:pStyle w:val="SHTKNoteSummary"/>
      </w:pPr>
      <w:r>
        <w:t>교감 요약 | [CBETA 교감] 저본 七 → 甲·乙본 十七</w:t>
      </w:r>
    </w:p>
    <w:p>
      <w:pPr>
        <w:pStyle w:val="SHTKNoteDetail"/>
      </w:pPr>
      <w:r>
        <w:t>• 교감 번호 | 0786006</w:t>
      </w:r>
    </w:p>
    <w:p>
      <w:pPr>
        <w:pStyle w:val="SHTKNoteDetail"/>
      </w:pPr>
      <w:r>
        <w:t>• 저본 독법 | 七 → ‘일곱/일곱째’</w:t>
      </w:r>
    </w:p>
    <w:p>
      <w:pPr>
        <w:pStyle w:val="SHTKNoteDetail"/>
      </w:pPr>
      <w:r>
        <w:t>• 이문 독법 | 十七 → ‘열/열째 / 일곱/일곱째’</w:t>
      </w:r>
    </w:p>
    <w:p>
      <w:pPr>
        <w:pStyle w:val="SHTKNoteDetail"/>
      </w:pPr>
      <w:r>
        <w:t>• 저본 기준 번역 | “색계에서는 일곱 처를 변화시킨다.”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0786006.</w:t>
      </w:r>
    </w:p>
    <w:p>
      <w:pPr>
        <w:pStyle w:val="SHTKSourceText"/>
      </w:pPr>
      <w:r>
        <w:t>依不離根言化九等。理實無有能化作根</w:t>
      </w:r>
    </w:p>
    <w:p>
      <w:pPr>
        <w:pStyle w:val="SHTKTranslationText"/>
      </w:pPr>
      <w:r>
        <w:t>근과 떨어지지 않음을 근거로 아홉 등을 변화시킨다고 말한 것이다. 이치로는 실제로 근을 변화하여 만들어낼 수 있는 것은 없다.</w:t>
      </w:r>
    </w:p>
    <w:p>
      <w:pPr>
        <w:pStyle w:val="SHTKSourceText"/>
      </w:pPr>
      <w:r>
        <w:t>[7]准二論釋。</w:t>
      </w:r>
    </w:p>
    <w:p>
      <w:pPr>
        <w:pStyle w:val="SHTKTranslationText"/>
      </w:pPr>
      <w:r>
        <w:t>두 논의 해석에 준하면,</w:t>
      </w:r>
    </w:p>
    <w:p>
      <w:pPr>
        <w:pStyle w:val="SHTKNoteSummary"/>
      </w:pPr>
      <w:r>
        <w:t>교감 요약 | [CBETA 교감] 저본 准 → 甲·乙본 唯</w:t>
      </w:r>
    </w:p>
    <w:p>
      <w:pPr>
        <w:pStyle w:val="SHTKNoteDetail"/>
      </w:pPr>
      <w:r>
        <w:t>• 교감 번호 | 0786007</w:t>
      </w:r>
    </w:p>
    <w:p>
      <w:pPr>
        <w:pStyle w:val="SHTKNoteDetail"/>
      </w:pPr>
      <w:r>
        <w:t>• 저본 독법 | 准 → ‘준거하다’</w:t>
      </w:r>
    </w:p>
    <w:p>
      <w:pPr>
        <w:pStyle w:val="SHTKNoteDetail"/>
      </w:pPr>
      <w:r>
        <w:t>• 이문 독법 | 唯 → ‘오직’</w:t>
      </w:r>
    </w:p>
    <w:p>
      <w:pPr>
        <w:pStyle w:val="SHTKNoteDetail"/>
      </w:pPr>
      <w:r>
        <w:t>• 저본 기준 번역 | “두 논의 해석에 준하면,”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0786007.</w:t>
      </w:r>
    </w:p>
    <w:p>
      <w:pPr>
        <w:pStyle w:val="SHTKSourceText"/>
      </w:pPr>
      <w:r>
        <w:t>諸論[8]之中。</w:t>
      </w:r>
    </w:p>
    <w:p>
      <w:pPr>
        <w:pStyle w:val="SHTKTranslationText"/>
      </w:pPr>
      <w:r>
        <w:t>여러 논 가운데,</w:t>
      </w:r>
    </w:p>
    <w:p>
      <w:pPr>
        <w:pStyle w:val="SHTKNoteSummary"/>
      </w:pPr>
      <w:r>
        <w:t>교감 요약 | [CBETA 교감] 甲·乙본에는 之 없음</w:t>
      </w:r>
    </w:p>
    <w:p>
      <w:pPr>
        <w:pStyle w:val="SHTKNoteDetail"/>
      </w:pPr>
      <w:r>
        <w:t>• 교감 번호 | 0786008</w:t>
      </w:r>
    </w:p>
    <w:p>
      <w:pPr>
        <w:pStyle w:val="SHTKNoteDetail"/>
      </w:pPr>
      <w:r>
        <w:t>• 저본 독법 | 之 → ‘…의/그것’</w:t>
      </w:r>
    </w:p>
    <w:p>
      <w:pPr>
        <w:pStyle w:val="SHTKNoteDetail"/>
      </w:pPr>
      <w:r>
        <w:t>• 이문 독법 | ∅ → ‘해당 성분 없음(탈락)’</w:t>
      </w:r>
    </w:p>
    <w:p>
      <w:pPr>
        <w:pStyle w:val="SHTKNoteDetail"/>
      </w:pPr>
      <w:r>
        <w:t>• 저본 기준 번역 | “여러 논 가운데,”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0786008.</w:t>
      </w:r>
    </w:p>
    <w:p>
      <w:pPr>
        <w:pStyle w:val="SHTKSourceText"/>
      </w:pPr>
      <w:r>
        <w:t>言化九處者。依不離根說問修得言化四處。豈不能自身化不離根邪。因何不許化九處也答由生得化與根相雜故能化九。修得化附根而住。以不相雜故名化四。又正理論云。修果無心。餘化容有。修果起表。由化主心。餘容自心起身．語表。修果飲食若為資身。必在化主身中消化。若為餘事吞金．石等。或即住彼化事身中。或隨所宜置在別處。餘化飲食隨住所依。修果化心唯無記性。餘通三性。謂善．惡等。如天龍等能變化心。</w:t>
      </w:r>
    </w:p>
    <w:p>
      <w:pPr>
        <w:pStyle w:val="SHTKTranslationText"/>
      </w:pPr>
      <w:r>
        <w:t>아홉 처를 변화시킨다고 말한 것은, 근과 떨어지지 않음을 근거로 말한 것이다. 묻는다. 수득에서는 네 처를 변화시킨다고 말하였다. 어찌 자기 몸에서 근과 떨어지지 않은 것을 변화시키지 못하겠는가? 무슨 까닭에 아홉 처를 변화시킨다고 허용하지 않는가? 답한다. 생득의 변화는 근과 서로 섞이기 때문에 아홉 처를 변화시킬 수 있다. 수득의 변화는 근에 붙어서 머무르되, 서로 섞이지 않기 때문에 네 처를 변화시킨다고 이름한다. 또 《정리론》에서 말한다. 수행의 결과로 생긴 화인은 마음이 없고, 그 밖의 화인은 마음이 있을 수 있다. 수행의 결과로 생긴 화인이 표업을 일으키는 것은, 화주의 마음에 말미암는다. 그 밖의 화인은 자기 마음으로 신표와 어표를 일으킬 수 있다. 수행의 결과로 생긴 화인의 음식이 몸을 자양하기 위한 것이라면, 반드시 화주의 몸 안에서 소화된다. 만일 다른 일을 위하여 금이나 돌 따위를 삼킨 것이라면, 혹은 바로 그 변화된 사물의 몸 안에 머물고, 혹은 마땅함에 따라 다른 곳에 놓인다. 그 밖의 화인의 음식은 소의에 따라 머문다. 수행의 결과로 얻은 화심은 오직 무기성이고, 그 밖의 것은 삼성에 통한다. 곧 선·악 등이다. 천이나 용 등이 능히 변화시키는 마음과 같은 것이다.</w:t>
      </w:r>
    </w:p>
    <w:p>
      <w:pPr>
        <w:pStyle w:val="SHTKSourceText"/>
      </w:pPr>
      <w:r>
        <w:t>彼亦能為自他身化。</w:t>
      </w:r>
    </w:p>
    <w:p>
      <w:pPr>
        <w:pStyle w:val="SHTKTranslationText"/>
      </w:pPr>
      <w:r>
        <w:t>그들 또한 자신과 남의 몸을 위하여 변화시킬 수 있다.</w:t>
      </w:r>
    </w:p>
    <w:p>
      <w:pPr>
        <w:pStyle w:val="SHTKPositionMarker"/>
      </w:pPr>
      <w:bookmarkStart w:id="6028" w:name="loc_0786a27"/>
      <w:bookmarkEnd w:id="6028"/>
      <w:r>
        <w:t>[0786a27]</w:t>
      </w:r>
    </w:p>
    <w:p>
      <w:pPr>
        <w:pStyle w:val="SHTKSourceText"/>
      </w:pPr>
      <w:r>
        <w:t>論。天眼耳言為因何義。已下一行頌。第五明天眼．耳。</w:t>
      </w:r>
    </w:p>
    <w:p>
      <w:pPr>
        <w:pStyle w:val="SHTKTranslationText"/>
      </w:pPr>
      <w:r>
        <w:t>논에서 “천안·천이라는 말은 무슨 뜻에 근거한 것인가”라고 한다. 이 아래는 한 행의 송이다. 다섯째로 천안과 천이를 밝힌다.</w:t>
      </w:r>
    </w:p>
    <w:p>
      <w:pPr>
        <w:pStyle w:val="SHTKPositionMarker"/>
      </w:pPr>
      <w:bookmarkStart w:id="6029" w:name="loc_0786a28"/>
      <w:bookmarkEnd w:id="6029"/>
      <w:r>
        <w:t>[0786a28]</w:t>
      </w:r>
    </w:p>
    <w:p>
      <w:pPr>
        <w:pStyle w:val="SHTKSourceText"/>
      </w:pPr>
      <w:r>
        <w:t>論曰至名天眼耳。出天眼．耳體用。</w:t>
      </w:r>
    </w:p>
    <w:p>
      <w:pPr>
        <w:pStyle w:val="SHTKTranslationText"/>
      </w:pPr>
      <w:r>
        <w:t>논에서 “논하여 말한다”부터 “천안·천이라 이름한다”까지라고 한다. 천안과 천이의 체와 작용을 드러낸다.</w:t>
      </w:r>
    </w:p>
    <w:p>
      <w:pPr>
        <w:pStyle w:val="SHTKPositionMarker"/>
      </w:pPr>
      <w:bookmarkStart w:id="6030" w:name="loc_0786a29"/>
      <w:bookmarkEnd w:id="6030"/>
      <w:r>
        <w:t>[0786a29]</w:t>
      </w:r>
    </w:p>
    <w:p>
      <w:pPr>
        <w:pStyle w:val="SHTKSourceText"/>
      </w:pPr>
      <w:r>
        <w:t>論。如是眼耳何故名天。</w:t>
      </w:r>
    </w:p>
    <w:p>
      <w:pPr>
        <w:pStyle w:val="SHTKTranslationText"/>
      </w:pPr>
      <w:r>
        <w:t>논에서 “이와 같은 안과 이는 어째서 천이라 이름하는가”라고 한다.</w:t>
      </w:r>
    </w:p>
    <w:p>
      <w:pPr>
        <w:pStyle w:val="SHTKSourceText"/>
      </w:pPr>
      <w:r>
        <w:t>問名天所[9]以。</w:t>
      </w:r>
    </w:p>
    <w:p>
      <w:pPr>
        <w:pStyle w:val="SHTKTranslationText"/>
      </w:pPr>
      <w:r>
        <w:t>‘천’이라 이름하는 까닭을 묻는다.</w:t>
      </w:r>
    </w:p>
    <w:p>
      <w:pPr>
        <w:pStyle w:val="SHTKNoteSummary"/>
      </w:pPr>
      <w:r>
        <w:t>교감 요약 | [CBETA 교감] 저본 以 → 甲·乙본 以也</w:t>
      </w:r>
    </w:p>
    <w:p>
      <w:pPr>
        <w:pStyle w:val="SHTKNoteDetail"/>
      </w:pPr>
      <w:r>
        <w:t>• 교감 번호 | 0786009</w:t>
      </w:r>
    </w:p>
    <w:p>
      <w:pPr>
        <w:pStyle w:val="SHTKNoteDetail"/>
      </w:pPr>
      <w:r>
        <w:t>• 저본 독법 | 以 → ‘…로써’</w:t>
      </w:r>
    </w:p>
    <w:p>
      <w:pPr>
        <w:pStyle w:val="SHTKNoteDetail"/>
      </w:pPr>
      <w:r>
        <w:t>• 이문 독법 | 以也</w:t>
      </w:r>
    </w:p>
    <w:p>
      <w:pPr>
        <w:pStyle w:val="SHTKNoteDetail"/>
      </w:pPr>
      <w:r>
        <w:t>• 저본 기준 번역 | “‘천’이라 이름하는 까닭을 묻는다.”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0786009.</w:t>
      </w:r>
    </w:p>
    <w:p>
      <w:pPr>
        <w:pStyle w:val="SHTKPositionMarker"/>
      </w:pPr>
      <w:bookmarkStart w:id="6031" w:name="loc_0786b01"/>
      <w:bookmarkEnd w:id="6031"/>
      <w:r>
        <w:t>[0786b01]</w:t>
      </w:r>
    </w:p>
    <w:p>
      <w:pPr>
        <w:pStyle w:val="SHTKSourceText"/>
      </w:pPr>
      <w:r>
        <w:t>論。體即是天定地攝故。答天名也。自有天非定地。但是定地。皆是天故。</w:t>
      </w:r>
    </w:p>
    <w:p>
      <w:pPr>
        <w:pStyle w:val="SHTKTranslationText"/>
      </w:pPr>
      <w:r>
        <w:t>논에서 “그 체가 곧 천이다. 정지에 포섭되기 때문이다”라고 한다. ‘천’이라는 이름에 답한 것이다. 본래 천이면서 정지가 아닌 것도 있지만, 정지인 것은, 모두 천이기 때문이다.</w:t>
      </w:r>
    </w:p>
    <w:p>
      <w:pPr>
        <w:pStyle w:val="SHTKSourceText"/>
      </w:pPr>
      <w:r>
        <w:t>所以定地攝[10]者。</w:t>
      </w:r>
    </w:p>
    <w:p>
      <w:pPr>
        <w:pStyle w:val="SHTKTranslationText"/>
      </w:pPr>
      <w:r>
        <w:t>그러므로 정지에 포섭되는 것은,</w:t>
      </w:r>
    </w:p>
    <w:p>
      <w:pPr>
        <w:pStyle w:val="SHTKNoteSummary"/>
      </w:pPr>
      <w:r>
        <w:t>교감 요약 | [CBETA 교감] 甲·乙본에는 者 없음</w:t>
      </w:r>
    </w:p>
    <w:p>
      <w:pPr>
        <w:pStyle w:val="SHTKNoteDetail"/>
      </w:pPr>
      <w:r>
        <w:t>• 교감 번호 | 0786010</w:t>
      </w:r>
    </w:p>
    <w:p>
      <w:pPr>
        <w:pStyle w:val="SHTKNoteDetail"/>
      </w:pPr>
      <w:r>
        <w:t>• 저본 독법 | 者 → ‘…하는 자/것’</w:t>
      </w:r>
    </w:p>
    <w:p>
      <w:pPr>
        <w:pStyle w:val="SHTKNoteDetail"/>
      </w:pPr>
      <w:r>
        <w:t>• 이문 독법 | ∅ → ‘해당 성분 없음(탈락)’</w:t>
      </w:r>
    </w:p>
    <w:p>
      <w:pPr>
        <w:pStyle w:val="SHTKNoteDetail"/>
      </w:pPr>
      <w:r>
        <w:t>• 저본 기준 번역 | “그러므로 정지에 포섭되는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0786010.</w:t>
      </w:r>
    </w:p>
    <w:p>
      <w:pPr>
        <w:pStyle w:val="SHTKSourceText"/>
      </w:pPr>
      <w:r>
        <w:t>故名為天。</w:t>
      </w:r>
    </w:p>
    <w:p>
      <w:pPr>
        <w:pStyle w:val="SHTKTranslationText"/>
      </w:pPr>
      <w:r>
        <w:t>천이라 이름한다.</w:t>
      </w:r>
    </w:p>
    <w:p>
      <w:pPr>
        <w:pStyle w:val="SHTKPositionMarker"/>
      </w:pPr>
      <w:bookmarkStart w:id="6032" w:name="loc_0786b03"/>
      <w:bookmarkEnd w:id="6032"/>
      <w:r>
        <w:t>[0786b03]</w:t>
      </w:r>
    </w:p>
    <w:p>
      <w:pPr>
        <w:pStyle w:val="SHTKSourceText"/>
      </w:pPr>
      <w:r>
        <w:t>論。然天眼[11]耳至似天眼耳。</w:t>
      </w:r>
    </w:p>
    <w:p>
      <w:pPr>
        <w:pStyle w:val="SHTKTranslationText"/>
      </w:pPr>
      <w:r>
        <w:t>논에서 “그러나 천안·천이는”부터 “천안·천이와 비슷하다”까지라고 한다.</w:t>
      </w:r>
    </w:p>
    <w:p>
      <w:pPr>
        <w:pStyle w:val="SHTKNoteSummary"/>
      </w:pPr>
      <w:r>
        <w:t>교감 요약 | [CBETA 교감] 저본 耳 → 甲·乙본 天耳</w:t>
      </w:r>
    </w:p>
    <w:p>
      <w:pPr>
        <w:pStyle w:val="SHTKNoteDetail"/>
      </w:pPr>
      <w:r>
        <w:t>• 교감 번호 | 0786011</w:t>
      </w:r>
    </w:p>
    <w:p>
      <w:pPr>
        <w:pStyle w:val="SHTKNoteDetail"/>
      </w:pPr>
      <w:r>
        <w:t>• 저본 독법 | 耳 → ‘귀’</w:t>
      </w:r>
    </w:p>
    <w:p>
      <w:pPr>
        <w:pStyle w:val="SHTKNoteDetail"/>
      </w:pPr>
      <w:r>
        <w:t>• 이문 독법 | 天耳 → ‘하늘/천 / 귀’</w:t>
      </w:r>
    </w:p>
    <w:p>
      <w:pPr>
        <w:pStyle w:val="SHTKNoteDetail"/>
      </w:pPr>
      <w:r>
        <w:t>• 저본 기준 번역 | “논에서 “그러나 천안·천이는”부터 “천안·천이와 비슷하다”까지라고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0786011.</w:t>
      </w:r>
    </w:p>
    <w:p>
      <w:pPr>
        <w:pStyle w:val="SHTKSourceText"/>
      </w:pPr>
      <w:r>
        <w:t>有三類也。前二有兩釋。天之眼．耳名天眼．耳。</w:t>
      </w:r>
    </w:p>
    <w:p>
      <w:pPr>
        <w:pStyle w:val="SHTKTranslationText"/>
      </w:pPr>
      <w:r>
        <w:t>세 부류가 있다. 앞의 두 가지에는 두 해석이 있다. 천의 눈과 귀이므로 천안·천이라 이름한다.</w:t>
      </w:r>
    </w:p>
    <w:p>
      <w:pPr>
        <w:pStyle w:val="SHTKSourceText"/>
      </w:pPr>
      <w:r>
        <w:t>是[12]屬主[13]釋。</w:t>
      </w:r>
    </w:p>
    <w:p>
      <w:pPr>
        <w:pStyle w:val="SHTKTranslationText"/>
      </w:pPr>
      <w:r>
        <w:t>이는 속주석이다.</w:t>
      </w:r>
    </w:p>
    <w:p>
      <w:pPr>
        <w:pStyle w:val="SHTKNoteSummary"/>
      </w:pPr>
      <w:r>
        <w:t>교감 요약 | [CBETA 교감] 저본 屬 → 甲·乙본 依</w:t>
      </w:r>
    </w:p>
    <w:p>
      <w:pPr>
        <w:pStyle w:val="SHTKNoteDetail"/>
      </w:pPr>
      <w:r>
        <w:t>• 교감 번호 | 0786012</w:t>
      </w:r>
    </w:p>
    <w:p>
      <w:pPr>
        <w:pStyle w:val="SHTKNoteDetail"/>
      </w:pPr>
      <w:r>
        <w:t>• 저본 독법 | 屬</w:t>
      </w:r>
    </w:p>
    <w:p>
      <w:pPr>
        <w:pStyle w:val="SHTKNoteDetail"/>
      </w:pPr>
      <w:r>
        <w:t>• 이문 독법 | 依 → ‘의지하다’</w:t>
      </w:r>
    </w:p>
    <w:p>
      <w:pPr>
        <w:pStyle w:val="SHTKNoteDetail"/>
      </w:pPr>
      <w:r>
        <w:t>• 저본 기준 번역 | “이는 속주석이다.”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0786012.</w:t>
      </w:r>
    </w:p>
    <w:p>
      <w:pPr>
        <w:pStyle w:val="SHTKNoteSummary"/>
      </w:pPr>
      <w:r>
        <w:t>교감 요약 | [CBETA 교감] 저본 釋 → 甲·乙본 釋也</w:t>
      </w:r>
    </w:p>
    <w:p>
      <w:pPr>
        <w:pStyle w:val="SHTKNoteDetail"/>
      </w:pPr>
      <w:r>
        <w:t>• 교감 번호 | 0786013</w:t>
      </w:r>
    </w:p>
    <w:p>
      <w:pPr>
        <w:pStyle w:val="SHTKNoteDetail"/>
      </w:pPr>
      <w:r>
        <w:t>• 저본 독법 | 釋 → ‘풀이하다’</w:t>
      </w:r>
    </w:p>
    <w:p>
      <w:pPr>
        <w:pStyle w:val="SHTKNoteDetail"/>
      </w:pPr>
      <w:r>
        <w:t>• 이문 독법 | 釋也</w:t>
      </w:r>
    </w:p>
    <w:p>
      <w:pPr>
        <w:pStyle w:val="SHTKNoteDetail"/>
      </w:pPr>
      <w:r>
        <w:t>• 저본 기준 번역 | “이는 속주석이다.”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0786013.</w:t>
      </w:r>
    </w:p>
    <w:p>
      <w:pPr>
        <w:pStyle w:val="SHTKSourceText"/>
      </w:pPr>
      <w:r>
        <w:t>若天即眼．耳是持業釋。第三是有財釋。實非天眼．耳。</w:t>
      </w:r>
    </w:p>
    <w:p>
      <w:pPr>
        <w:pStyle w:val="SHTKTranslationText"/>
      </w:pPr>
      <w:r>
        <w:t>만일 ‘천이 곧 안·이이다’라고 하면 지업석이다. 셋째는 유재석이다. 실제로는 천안·천이가 아니지만,</w:t>
      </w:r>
    </w:p>
    <w:p>
      <w:pPr>
        <w:pStyle w:val="SHTKSourceText"/>
      </w:pPr>
      <w:r>
        <w:t>[14]全取天眼．耳名。</w:t>
      </w:r>
    </w:p>
    <w:p>
      <w:pPr>
        <w:pStyle w:val="SHTKTranslationText"/>
      </w:pPr>
      <w:r>
        <w:t>천안·천이라는 이름 전체를 취한다.</w:t>
      </w:r>
    </w:p>
    <w:p>
      <w:pPr>
        <w:pStyle w:val="SHTKNoteSummary"/>
      </w:pPr>
      <w:r>
        <w:t>교감 요약 | [CBETA 교감] 저본 全 → 甲·乙본 今</w:t>
      </w:r>
    </w:p>
    <w:p>
      <w:pPr>
        <w:pStyle w:val="SHTKNoteDetail"/>
      </w:pPr>
      <w:r>
        <w:t>• 교감 번호 | 0786014</w:t>
      </w:r>
    </w:p>
    <w:p>
      <w:pPr>
        <w:pStyle w:val="SHTKNoteDetail"/>
      </w:pPr>
      <w:r>
        <w:t>• 저본 독법 | 全</w:t>
      </w:r>
    </w:p>
    <w:p>
      <w:pPr>
        <w:pStyle w:val="SHTKNoteDetail"/>
      </w:pPr>
      <w:r>
        <w:t>• 이문 독법 | 今</w:t>
      </w:r>
    </w:p>
    <w:p>
      <w:pPr>
        <w:pStyle w:val="SHTKNoteDetail"/>
      </w:pPr>
      <w:r>
        <w:t>• 저본 기준 번역 | “천안·천이라는 이름 전체를 취한다.”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0786014.</w:t>
      </w:r>
    </w:p>
    <w:p>
      <w:pPr>
        <w:pStyle w:val="SHTKPositionMarker"/>
      </w:pPr>
      <w:bookmarkStart w:id="6033" w:name="loc_0786b07"/>
      <w:bookmarkEnd w:id="6033"/>
      <w:r>
        <w:t>[0786b07]</w:t>
      </w:r>
    </w:p>
    <w:p>
      <w:pPr>
        <w:pStyle w:val="SHTKSourceText"/>
      </w:pPr>
      <w:r>
        <w:t>論。如藏臣寶至及中有等。指事也。</w:t>
      </w:r>
    </w:p>
    <w:p>
      <w:pPr>
        <w:pStyle w:val="SHTKTranslationText"/>
      </w:pPr>
      <w:r>
        <w:t>논에서 “장신의 보배와 같은 것”부터 “그리고 중유 등”까지라고 한다. 사례를 가리킨 것이다.</w:t>
      </w:r>
    </w:p>
    <w:p>
      <w:pPr>
        <w:pStyle w:val="SHTKPositionMarker"/>
      </w:pPr>
      <w:bookmarkStart w:id="6034" w:name="loc_0786b08"/>
      <w:bookmarkEnd w:id="6034"/>
      <w:r>
        <w:t>[0786b08]</w:t>
      </w:r>
    </w:p>
    <w:p>
      <w:pPr>
        <w:pStyle w:val="SHTKSourceText"/>
      </w:pPr>
      <w:r>
        <w:t>論。修得眼耳至無翳無缺。明修得眼．耳恒是同分。有二義故。一恒與識俱得見．聞故。</w:t>
      </w:r>
    </w:p>
    <w:p>
      <w:pPr>
        <w:pStyle w:val="SHTKTranslationText"/>
      </w:pPr>
      <w:r>
        <w:t>논에서 “수득의 안과 이는”부터 “가림이 없고 결함이 없다”까지라고 한다. 수득의 안·이는 항상 동분임을 밝힌다. 두 가지 뜻이 있기 때문이다. 첫째, 항상 식과 함께하여 보고 들을 수 있기 때문이고,</w:t>
      </w:r>
    </w:p>
    <w:p>
      <w:pPr>
        <w:pStyle w:val="SHTKSourceText"/>
      </w:pPr>
      <w:r>
        <w:t>二無翳．無缺[15]故。</w:t>
      </w:r>
    </w:p>
    <w:p>
      <w:pPr>
        <w:pStyle w:val="SHTKTranslationText"/>
      </w:pPr>
      <w:r>
        <w:t>둘째, 가림도 없고 결함도 없기 때문이다.</w:t>
      </w:r>
    </w:p>
    <w:p>
      <w:pPr>
        <w:pStyle w:val="SHTKNoteSummary"/>
      </w:pPr>
      <w:r>
        <w:t>교감 요약 | [CBETA 교감] 저본 故 → 甲·乙본 故此三字本無之</w:t>
      </w:r>
    </w:p>
    <w:p>
      <w:pPr>
        <w:pStyle w:val="SHTKNoteDetail"/>
      </w:pPr>
      <w:r>
        <w:t>• 교감 번호 | 0786015</w:t>
      </w:r>
    </w:p>
    <w:p>
      <w:pPr>
        <w:pStyle w:val="SHTKNoteDetail"/>
      </w:pPr>
      <w:r>
        <w:t>• 저본 독법 | 故 → ‘그러므로/…때문에’</w:t>
      </w:r>
    </w:p>
    <w:p>
      <w:pPr>
        <w:pStyle w:val="SHTKNoteDetail"/>
      </w:pPr>
      <w:r>
        <w:t>• 이문 독법 | 故此三字本無之</w:t>
      </w:r>
    </w:p>
    <w:p>
      <w:pPr>
        <w:pStyle w:val="SHTKNoteDetail"/>
      </w:pPr>
      <w:r>
        <w:t>• 저본 기준 번역 | “둘째, 가림도 없고 결함도 없기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0786015.</w:t>
      </w:r>
    </w:p>
    <w:p>
      <w:pPr>
        <w:pStyle w:val="SHTKPositionMarker"/>
      </w:pPr>
      <w:bookmarkStart w:id="6035" w:name="loc_0786b10"/>
      <w:bookmarkEnd w:id="6035"/>
      <w:r>
        <w:t>[0786b10]</w:t>
      </w:r>
    </w:p>
    <w:p>
      <w:pPr>
        <w:pStyle w:val="SHTKSourceText"/>
      </w:pPr>
      <w:r>
        <w:t>論。如生色界至天眼見無遺。明力用也。如生色界生得天眼見障色等。</w:t>
      </w:r>
    </w:p>
    <w:p>
      <w:pPr>
        <w:pStyle w:val="SHTKTranslationText"/>
      </w:pPr>
      <w:r>
        <w:t>논에서 “색계에 태어난 것과 같이”부터 “천안으로 남김없이 본다”까지라고 한다. 그 능력과 작용을 밝힌다. 색계에 태어나 생득의 천안으로 장애된 색 등을 보는 것과 같다.</w:t>
      </w:r>
    </w:p>
    <w:p>
      <w:pPr>
        <w:pStyle w:val="SHTKSourceText"/>
      </w:pPr>
      <w:r>
        <w:t>[16]依婆沙一百八十六云。</w:t>
      </w:r>
    </w:p>
    <w:p>
      <w:pPr>
        <w:pStyle w:val="SHTKTranslationText"/>
      </w:pPr>
      <w:r>
        <w:t>《대비바사론》 제186권에 의하면 다음과 같다.</w:t>
      </w:r>
    </w:p>
    <w:p>
      <w:pPr>
        <w:pStyle w:val="SHTKNoteSummary"/>
      </w:pPr>
      <w:r>
        <w:t>교감 요약 | [CBETA 교감] 저본 依 → 甲·乙본 已下依</w:t>
      </w:r>
    </w:p>
    <w:p>
      <w:pPr>
        <w:pStyle w:val="SHTKNoteDetail"/>
      </w:pPr>
      <w:r>
        <w:t>• 교감 번호 | 0786016</w:t>
      </w:r>
    </w:p>
    <w:p>
      <w:pPr>
        <w:pStyle w:val="SHTKNoteDetail"/>
      </w:pPr>
      <w:r>
        <w:t>• 저본 독법 | 依 → ‘의지하다’</w:t>
      </w:r>
    </w:p>
    <w:p>
      <w:pPr>
        <w:pStyle w:val="SHTKNoteDetail"/>
      </w:pPr>
      <w:r>
        <w:t>• 이문 독법 | 已下依 → ‘이미 / 아래 / 의지하다’</w:t>
      </w:r>
    </w:p>
    <w:p>
      <w:pPr>
        <w:pStyle w:val="SHTKNoteDetail"/>
      </w:pPr>
      <w:r>
        <w:t>• 저본 기준 번역 | “《대비바사론》 제186권에 의하면 다음과 같다.”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0786016.</w:t>
      </w:r>
    </w:p>
    <w:p>
      <w:pPr>
        <w:pStyle w:val="SHTKSourceText"/>
      </w:pPr>
      <w:r>
        <w:t>又天眼在左[17]在右。</w:t>
      </w:r>
    </w:p>
    <w:p>
      <w:pPr>
        <w:pStyle w:val="SHTKTranslationText"/>
      </w:pPr>
      <w:r>
        <w:t>또 천안이 왼쪽에 있든 오른쪽에 있든,</w:t>
      </w:r>
    </w:p>
    <w:p>
      <w:pPr>
        <w:pStyle w:val="SHTKNoteSummary"/>
      </w:pPr>
      <w:r>
        <w:t>교감 요약 | [CBETA 교감] 甲·乙본에는 在 없음</w:t>
      </w:r>
    </w:p>
    <w:p>
      <w:pPr>
        <w:pStyle w:val="SHTKNoteDetail"/>
      </w:pPr>
      <w:r>
        <w:t>• 교감 번호 | 0786017</w:t>
      </w:r>
    </w:p>
    <w:p>
      <w:pPr>
        <w:pStyle w:val="SHTKNoteDetail"/>
      </w:pPr>
      <w:r>
        <w:t>• 저본 독법 | 在 → ‘있다’</w:t>
      </w:r>
    </w:p>
    <w:p>
      <w:pPr>
        <w:pStyle w:val="SHTKNoteDetail"/>
      </w:pPr>
      <w:r>
        <w:t>• 이문 독법 | ∅ → ‘해당 성분 없음(탈락)’</w:t>
      </w:r>
    </w:p>
    <w:p>
      <w:pPr>
        <w:pStyle w:val="SHTKNoteDetail"/>
      </w:pPr>
      <w:r>
        <w:t>• 저본 기준 번역 | “또 천안이 왼쪽에 있든 오른쪽에 있든,”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0786017.</w:t>
      </w:r>
    </w:p>
    <w:p>
      <w:pPr>
        <w:pStyle w:val="SHTKSourceText"/>
      </w:pPr>
      <w:r>
        <w:t>勝劣品類必同。問諸有此生眼不見色。彼依何法引發天眼耶。</w:t>
      </w:r>
    </w:p>
    <w:p>
      <w:pPr>
        <w:pStyle w:val="SHTKTranslationText"/>
      </w:pPr>
      <w:r>
        <w:t>우열의 품류는 반드시 같다. 묻는다. 이 생에서 눈이 있어도 색을 보지 못하는 이들은, 무슨 법에 의지하여 천안을 이끌어 내는가?</w:t>
      </w:r>
    </w:p>
    <w:p>
      <w:pPr>
        <w:pStyle w:val="SHTKSourceText"/>
      </w:pPr>
      <w:r>
        <w:t>答如有一得自性[18]念生先餘生中眼曾見色。</w:t>
      </w:r>
    </w:p>
    <w:p>
      <w:pPr>
        <w:pStyle w:val="SHTKTranslationText"/>
      </w:pPr>
      <w:r>
        <w:t>답한다. 어떤 이는 자성염생지를 얻어 이전의 다른 생에서 눈으로 일찍이 색을 보았던 일을 기억한다.</w:t>
      </w:r>
    </w:p>
    <w:p>
      <w:pPr>
        <w:pStyle w:val="SHTKNoteSummary"/>
      </w:pPr>
      <w:r>
        <w:t>교감 요약 | [CBETA 교감] 저본 念，生 → 乙본 生念</w:t>
      </w:r>
    </w:p>
    <w:p>
      <w:pPr>
        <w:pStyle w:val="SHTKNoteDetail"/>
      </w:pPr>
      <w:r>
        <w:t>• 교감 번호 | 0786018</w:t>
      </w:r>
    </w:p>
    <w:p>
      <w:pPr>
        <w:pStyle w:val="SHTKNoteDetail"/>
      </w:pPr>
      <w:r>
        <w:t>• 저본 독법 | 念，生</w:t>
      </w:r>
    </w:p>
    <w:p>
      <w:pPr>
        <w:pStyle w:val="SHTKNoteDetail"/>
      </w:pPr>
      <w:r>
        <w:t>• 이문 독법 | 生念</w:t>
      </w:r>
    </w:p>
    <w:p>
      <w:pPr>
        <w:pStyle w:val="SHTKNoteDetail"/>
      </w:pPr>
      <w:r>
        <w:t>• 저본 기준 번역 | “답한다. 어떤 이는 자성염생지를 얻어 이전의 다른 생에서 눈으로 일찍이 색을 보았던 일을 기억한다.”</w:t>
      </w:r>
    </w:p>
    <w:p>
      <w:pPr>
        <w:pStyle w:val="SHTKNoteDetail"/>
      </w:pPr>
      <w:r>
        <w:t>• 교감 해설 | 이문 生念이다. 글자는 같고 현행 본문의 쉼표가 추가된 편집상 분절 차이이다.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0786018.</w:t>
      </w:r>
    </w:p>
    <w:p>
      <w:pPr>
        <w:pStyle w:val="SHTKSourceText"/>
      </w:pPr>
      <w:r>
        <w:t>彼依此故引發天眼。天耳亦爾。問諸有獲得宿住隨念智者。亦能引發天眼．天耳。此中何故不說。答應說。而不說者。當知此義有餘。</w:t>
      </w:r>
    </w:p>
    <w:p>
      <w:pPr>
        <w:pStyle w:val="SHTKTranslationText"/>
      </w:pPr>
      <w:r>
        <w:t>그는 이것에 의지하기 때문에 천안을 이끌어 낸다. 천이도 또한 그러하다. 묻는다. 숙주수념지를 얻은 이들도, 천안과 천이를 이끌어 낼 수 있는데, 여기서는 어째서 말하지 않았는가? 답한다. 마땅히 말해야 한다. 그런데 말하지 않은 것은, 이 뜻에는 다른 설명이 있음을 알아야 한다.</w:t>
      </w:r>
    </w:p>
    <w:p>
      <w:pPr>
        <w:pStyle w:val="SHTKSourceText"/>
      </w:pPr>
      <w:r>
        <w:t>[19]有說。</w:t>
      </w:r>
    </w:p>
    <w:p>
      <w:pPr>
        <w:pStyle w:val="SHTKTranslationText"/>
      </w:pPr>
      <w:r>
        <w:t>어떤 이는 말한다.</w:t>
      </w:r>
    </w:p>
    <w:p>
      <w:pPr>
        <w:pStyle w:val="SHTKNoteSummary"/>
      </w:pPr>
      <w:r>
        <w:t>교감 요약 | [CBETA 교감] 저본 有 → 甲·乙본 又</w:t>
      </w:r>
    </w:p>
    <w:p>
      <w:pPr>
        <w:pStyle w:val="SHTKNoteDetail"/>
      </w:pPr>
      <w:r>
        <w:t>• 교감 번호 | 0786019</w:t>
      </w:r>
    </w:p>
    <w:p>
      <w:pPr>
        <w:pStyle w:val="SHTKNoteDetail"/>
      </w:pPr>
      <w:r>
        <w:t>• 저본 독법 | 有 → ‘있다’</w:t>
      </w:r>
    </w:p>
    <w:p>
      <w:pPr>
        <w:pStyle w:val="SHTKNoteDetail"/>
      </w:pPr>
      <w:r>
        <w:t>• 이문 독법 | 又 → ‘또’</w:t>
      </w:r>
    </w:p>
    <w:p>
      <w:pPr>
        <w:pStyle w:val="SHTKNoteDetail"/>
      </w:pPr>
      <w:r>
        <w:t>• 저본 기준 번역 | “어떤 이는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0786019.</w:t>
      </w:r>
    </w:p>
    <w:p>
      <w:pPr>
        <w:pStyle w:val="SHTKSourceText"/>
      </w:pPr>
      <w:r>
        <w:t>若於生盲者天眼。生聾者天耳。</w:t>
      </w:r>
    </w:p>
    <w:p>
      <w:pPr>
        <w:pStyle w:val="SHTKTranslationText"/>
      </w:pPr>
      <w:r>
        <w:t>태어나면서 맹인인 이에게 천안을, 태어나면서 귀먹은 이에게 천이를,</w:t>
      </w:r>
    </w:p>
    <w:p>
      <w:pPr>
        <w:pStyle w:val="SHTKSourceText"/>
      </w:pPr>
      <w:r>
        <w:t>俱能引發[＊]者此中說之。</w:t>
      </w:r>
    </w:p>
    <w:p>
      <w:pPr>
        <w:pStyle w:val="SHTKTranslationText"/>
      </w:pPr>
      <w:r>
        <w:t>모두 이끌어 낼 수 있는 경우를 여기에서 말한 것이다.</w:t>
      </w:r>
    </w:p>
    <w:p>
      <w:pPr>
        <w:pStyle w:val="SHTKNoteSummary"/>
      </w:pPr>
      <w:r>
        <w:t>교감 요약 | [CBETA 교감] 甲·乙본에는 者 없음</w:t>
      </w:r>
    </w:p>
    <w:p>
      <w:pPr>
        <w:pStyle w:val="SHTKNoteDetail"/>
      </w:pPr>
      <w:r>
        <w:t>• 원교감 원문 | 者【大】＊，〔－〕【甲】【乙】＊</w:t>
      </w:r>
    </w:p>
    <w:p>
      <w:pPr>
        <w:pStyle w:val="SHTKNoteDetail"/>
      </w:pPr>
      <w:r>
        <w:t>• 해당 번역 | “모두 이끌어 낼 수 있는 경우를 여기에서 말한 것이다.”</w:t>
      </w:r>
    </w:p>
    <w:p>
      <w:pPr>
        <w:pStyle w:val="SHTKNoteDetail"/>
      </w:pPr>
      <w:r>
        <w:t>• 번역 영향 판정 | [의미 차이 있음]</w:t>
      </w:r>
    </w:p>
    <w:p>
      <w:pPr>
        <w:pStyle w:val="SHTKNoteDetail"/>
      </w:pPr>
      <w:r>
        <w:t>• 출처 | CBETA T41n1822, 교감 번호 0786010.</w:t>
      </w:r>
    </w:p>
    <w:p>
      <w:pPr>
        <w:pStyle w:val="SHTKSourceText"/>
      </w:pPr>
      <w:r>
        <w:t>宿住隨念智[20]唯能引發彼類天眼。</w:t>
      </w:r>
    </w:p>
    <w:p>
      <w:pPr>
        <w:pStyle w:val="SHTKTranslationText"/>
      </w:pPr>
      <w:r>
        <w:t>숙주수념지는 오직 그 부류의 천안만을 이끌어 낼 수 있고,</w:t>
      </w:r>
    </w:p>
    <w:p>
      <w:pPr>
        <w:pStyle w:val="SHTKNoteSummary"/>
      </w:pPr>
      <w:r>
        <w:t>교감 요약 | [CBETA 교감] 甲·乙본에는 唯 없음</w:t>
      </w:r>
    </w:p>
    <w:p>
      <w:pPr>
        <w:pStyle w:val="SHTKNoteDetail"/>
      </w:pPr>
      <w:r>
        <w:t>• 교감 번호 | 0786020</w:t>
      </w:r>
    </w:p>
    <w:p>
      <w:pPr>
        <w:pStyle w:val="SHTKNoteDetail"/>
      </w:pPr>
      <w:r>
        <w:t>• 저본 독법 | 唯 → ‘오직’</w:t>
      </w:r>
    </w:p>
    <w:p>
      <w:pPr>
        <w:pStyle w:val="SHTKNoteDetail"/>
      </w:pPr>
      <w:r>
        <w:t>• 이문 독법 | ∅ → ‘해당 성분 없음(탈락)’</w:t>
      </w:r>
    </w:p>
    <w:p>
      <w:pPr>
        <w:pStyle w:val="SHTKNoteDetail"/>
      </w:pPr>
      <w:r>
        <w:t>• 저본 기준 번역 | “숙주수념지는 오직 그 부류의 천안만을 이끌어 낼 수 있고,”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0786020.</w:t>
      </w:r>
    </w:p>
    <w:p>
      <w:pPr>
        <w:pStyle w:val="SHTKSourceText"/>
      </w:pPr>
      <w:r>
        <w:t>非天耳故。所以不說。所以者何。</w:t>
      </w:r>
    </w:p>
    <w:p>
      <w:pPr>
        <w:pStyle w:val="SHTKTranslationText"/>
      </w:pPr>
      <w:r>
        <w:t>천이는 이끌어 낼 수 없기 때문에, 그 까닭에 말하지 않은 것이다. 그 까닭은 무엇인가?</w:t>
      </w:r>
    </w:p>
    <w:p>
      <w:pPr>
        <w:pStyle w:val="SHTKSourceText"/>
      </w:pPr>
      <w:r>
        <w:t>諸生[21]聾無宿住隨念智故。</w:t>
      </w:r>
    </w:p>
    <w:p>
      <w:pPr>
        <w:pStyle w:val="SHTKTranslationText"/>
      </w:pPr>
      <w:r>
        <w:t>태어나면서 귀먹은 이들은 숙주수념지가 없기 때문이다.</w:t>
      </w:r>
    </w:p>
    <w:p>
      <w:pPr>
        <w:pStyle w:val="SHTKNoteSummary"/>
      </w:pPr>
      <w:r>
        <w:t>교감 요약 | [CBETA 교감] 저본 聾 → 甲·乙본 聾者</w:t>
      </w:r>
    </w:p>
    <w:p>
      <w:pPr>
        <w:pStyle w:val="SHTKNoteDetail"/>
      </w:pPr>
      <w:r>
        <w:t>• 교감 번호 | 0786021</w:t>
      </w:r>
    </w:p>
    <w:p>
      <w:pPr>
        <w:pStyle w:val="SHTKNoteDetail"/>
      </w:pPr>
      <w:r>
        <w:t>• 저본 독법 | 聾</w:t>
      </w:r>
    </w:p>
    <w:p>
      <w:pPr>
        <w:pStyle w:val="SHTKNoteDetail"/>
      </w:pPr>
      <w:r>
        <w:t>• 이문 독법 | 聾者</w:t>
      </w:r>
    </w:p>
    <w:p>
      <w:pPr>
        <w:pStyle w:val="SHTKNoteDetail"/>
      </w:pPr>
      <w:r>
        <w:t>• 저본 기준 번역 | “태어나면서 귀먹은 이들은 숙주수념지가 없기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0786021.</w:t>
      </w:r>
    </w:p>
    <w:p>
      <w:pPr>
        <w:pStyle w:val="SHTKSourceText"/>
      </w:pPr>
      <w:r>
        <w:t>要由他教此智生故。是以不說又云。法蘊足論說。</w:t>
      </w:r>
    </w:p>
    <w:p>
      <w:pPr>
        <w:pStyle w:val="SHTKTranslationText"/>
      </w:pPr>
      <w:r>
        <w:t>반드시 남의 가르침에 의하여 이 지혜가 생기기 때문이다. 그러므로 말하지 않은 것이다. 또 말한다. 《법온족론》에서 말한다.</w:t>
      </w:r>
    </w:p>
    <w:p>
      <w:pPr>
        <w:pStyle w:val="SHTKSourceText"/>
      </w:pPr>
      <w:r>
        <w:t>於眼[22]因。</w:t>
      </w:r>
    </w:p>
    <w:p>
      <w:pPr>
        <w:pStyle w:val="SHTKTranslationText"/>
      </w:pPr>
      <w:r>
        <w:t>안근을 원인으로 하여,</w:t>
      </w:r>
    </w:p>
    <w:p>
      <w:pPr>
        <w:pStyle w:val="SHTKNoteSummary"/>
      </w:pPr>
      <w:r>
        <w:t>교감 요약 | [CBETA 교감] 저본 因 → 甲·乙본 團</w:t>
      </w:r>
    </w:p>
    <w:p>
      <w:pPr>
        <w:pStyle w:val="SHTKNoteDetail"/>
      </w:pPr>
      <w:r>
        <w:t>• 교감 번호 | 0786022</w:t>
      </w:r>
    </w:p>
    <w:p>
      <w:pPr>
        <w:pStyle w:val="SHTKNoteDetail"/>
      </w:pPr>
      <w:r>
        <w:t>• 저본 독법 | 因 → ‘원인/인’</w:t>
      </w:r>
    </w:p>
    <w:p>
      <w:pPr>
        <w:pStyle w:val="SHTKNoteDetail"/>
      </w:pPr>
      <w:r>
        <w:t>• 이문 독법 | 團</w:t>
      </w:r>
    </w:p>
    <w:p>
      <w:pPr>
        <w:pStyle w:val="SHTKNoteDetail"/>
      </w:pPr>
      <w:r>
        <w:t>• 저본 기준 번역 | “안근을 원인으로 하여,”</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0786022.</w:t>
      </w:r>
    </w:p>
    <w:p>
      <w:pPr>
        <w:pStyle w:val="SHTKSourceText"/>
      </w:pPr>
      <w:r>
        <w:t>有異色界大種所造天眼清淨現前。由此天眼能見前．後．左．右．上．下諸色差別。非石壁等所能障故。</w:t>
      </w:r>
    </w:p>
    <w:p>
      <w:pPr>
        <w:pStyle w:val="SHTKTranslationText"/>
      </w:pPr>
      <w:r>
        <w:t>색계의 다른 대종이 만든 청정한 천안이 현전한다. 이 천안으로 앞·뒤·왼쪽·오른쪽·위·아래의 여러 색의 차별을 볼 수 있다. 돌이나 벽 등이 막을 수 없기 때문이다.</w:t>
      </w:r>
    </w:p>
    <w:p>
      <w:pPr>
        <w:pStyle w:val="SHTKSourceText"/>
      </w:pPr>
      <w:r>
        <w:t>問此是天眼於一切頓[23]現。</w:t>
      </w:r>
    </w:p>
    <w:p>
      <w:pPr>
        <w:pStyle w:val="SHTKTranslationText"/>
      </w:pPr>
      <w:r>
        <w:t>묻는다. 이 천안은 모든 것을 일시에 현전시켜,</w:t>
      </w:r>
    </w:p>
    <w:p>
      <w:pPr>
        <w:pStyle w:val="SHTKNoteSummary"/>
      </w:pPr>
      <w:r>
        <w:t>교감 요약 | [CBETA 교감] 甲·乙본에는 現 없음</w:t>
      </w:r>
    </w:p>
    <w:p>
      <w:pPr>
        <w:pStyle w:val="SHTKNoteDetail"/>
      </w:pPr>
      <w:r>
        <w:t>• 교감 번호 | 0786023</w:t>
      </w:r>
    </w:p>
    <w:p>
      <w:pPr>
        <w:pStyle w:val="SHTKNoteDetail"/>
      </w:pPr>
      <w:r>
        <w:t>• 저본 독법 | 現</w:t>
      </w:r>
    </w:p>
    <w:p>
      <w:pPr>
        <w:pStyle w:val="SHTKNoteDetail"/>
      </w:pPr>
      <w:r>
        <w:t>• 이문 독법 | ∅ → ‘해당 성분 없음(탈락)’</w:t>
      </w:r>
    </w:p>
    <w:p>
      <w:pPr>
        <w:pStyle w:val="SHTKNoteDetail"/>
      </w:pPr>
      <w:r>
        <w:t>• 저본 기준 번역 | “묻는다. 이 천안은 모든 것을 일시에 현전시켜,”</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0786023.</w:t>
      </w:r>
    </w:p>
    <w:p>
      <w:pPr>
        <w:pStyle w:val="SHTKSourceText"/>
      </w:pPr>
      <w:r>
        <w:t>見十方諸色境不。有說能見。有說不能。然能面向一方隨欲能見。</w:t>
      </w:r>
    </w:p>
    <w:p>
      <w:pPr>
        <w:pStyle w:val="SHTKTranslationText"/>
      </w:pPr>
      <w:r>
        <w:t>시방의 모든 색경을 보는가? 볼 수 있다고 말하는 이가 있고, 볼 수 없다고 말하는 이가 있다. 그러나 한 방향을 향한 채 원하는 대로 볼 수 있고,</w:t>
      </w:r>
    </w:p>
    <w:p>
      <w:pPr>
        <w:pStyle w:val="SHTKSourceText"/>
      </w:pPr>
      <w:r>
        <w:t>不[24]須迴轉。</w:t>
      </w:r>
    </w:p>
    <w:p>
      <w:pPr>
        <w:pStyle w:val="SHTKTranslationText"/>
      </w:pPr>
      <w:r>
        <w:t>몸을 돌릴 필요가 없다.</w:t>
      </w:r>
    </w:p>
    <w:p>
      <w:pPr>
        <w:pStyle w:val="SHTKNoteSummary"/>
      </w:pPr>
      <w:r>
        <w:t>교감 요약 | [CBETA 교감] 저본 須 → 甲·乙본 復</w:t>
      </w:r>
    </w:p>
    <w:p>
      <w:pPr>
        <w:pStyle w:val="SHTKNoteDetail"/>
      </w:pPr>
      <w:r>
        <w:t>• 교감 번호 | 0786024</w:t>
      </w:r>
    </w:p>
    <w:p>
      <w:pPr>
        <w:pStyle w:val="SHTKNoteDetail"/>
      </w:pPr>
      <w:r>
        <w:t>• 저본 독법 | 須</w:t>
      </w:r>
    </w:p>
    <w:p>
      <w:pPr>
        <w:pStyle w:val="SHTKNoteDetail"/>
      </w:pPr>
      <w:r>
        <w:t>• 이문 독법 | 復 → ‘다시/또’</w:t>
      </w:r>
    </w:p>
    <w:p>
      <w:pPr>
        <w:pStyle w:val="SHTKNoteDetail"/>
      </w:pPr>
      <w:r>
        <w:t>• 저본 기준 번역 | “몸을 돌릴 필요가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0786024.</w:t>
      </w:r>
    </w:p>
    <w:p>
      <w:pPr>
        <w:pStyle w:val="SHTKSourceText"/>
      </w:pPr>
      <w:r>
        <w:t>故說能見十方。</w:t>
      </w:r>
    </w:p>
    <w:p>
      <w:pPr>
        <w:pStyle w:val="SHTKTranslationText"/>
      </w:pPr>
      <w:r>
        <w:t>그러므로 시방을 볼 수 있다고 말한다.</w:t>
      </w:r>
    </w:p>
    <w:p>
      <w:pPr>
        <w:pStyle w:val="SHTKPositionMarker"/>
      </w:pPr>
      <w:bookmarkStart w:id="6036" w:name="loc_0786c01"/>
      <w:bookmarkEnd w:id="6036"/>
      <w:r>
        <w:t>[0786c01]</w:t>
      </w:r>
    </w:p>
    <w:p>
      <w:pPr>
        <w:pStyle w:val="SHTKSourceText"/>
      </w:pPr>
      <w:r>
        <w:t>論。前說化心修餘得異。下兩行頌。第六明神境等五亦有修得．餘得異也。</w:t>
      </w:r>
    </w:p>
    <w:p>
      <w:pPr>
        <w:pStyle w:val="SHTKTranslationText"/>
      </w:pPr>
      <w:r>
        <w:t>논에서 “앞에서 화심은 수득과 나머지 득이 다르다고 말하였다”라고 한다. 이 아래는 두 행의 송이다. 여섯째로 신경 등 다섯 가지에도 수득과 그 밖의 득의 차이가 있음을 밝힌다.</w:t>
      </w:r>
    </w:p>
    <w:p>
      <w:pPr>
        <w:pStyle w:val="SHTKPositionMarker"/>
      </w:pPr>
      <w:bookmarkStart w:id="6037" w:name="loc_0786c02"/>
      <w:bookmarkEnd w:id="6037"/>
      <w:r>
        <w:t>[0786c02]</w:t>
      </w:r>
    </w:p>
    <w:p>
      <w:pPr>
        <w:pStyle w:val="SHTKSourceText"/>
      </w:pPr>
      <w:r>
        <w:t>論曰至是業成攝。標神境有五種別。修得因定。生得隨生彼趣得。因呪得。因藥得也業成者。曼馱多王。及中有等曼馱多此言我養。等謂等餘業成之類。</w:t>
      </w:r>
    </w:p>
    <w:p>
      <w:pPr>
        <w:pStyle w:val="SHTKTranslationText"/>
      </w:pPr>
      <w:r>
        <w:t>논에서 “논하여 말한다”부터 “이는 업성에 포섭된다”까지라고 한다. 신경에 다섯 가지 차별이 있음을 제시한다. 수득은 선정으로 말미암고, 생득은 그 취에 태어남에 따라 얻으며, 주문으로 말미암아 얻고, 약으로 말미암아 얻는다. 업으로 이루어지는 것은, 만타다왕과, 중유 등이다. ‘만타다’는 여기 말로 ‘아양(我養)’이다. ‘등’은 그 밖의 업으로 이루어진 부류를 아울러 말한다.</w:t>
      </w:r>
    </w:p>
    <w:p>
      <w:pPr>
        <w:pStyle w:val="SHTKPositionMarker"/>
      </w:pPr>
      <w:bookmarkStart w:id="6038" w:name="loc_0786c06"/>
      <w:bookmarkEnd w:id="6038"/>
      <w:r>
        <w:t>[0786c06]</w:t>
      </w:r>
    </w:p>
    <w:p>
      <w:pPr>
        <w:pStyle w:val="SHTKSourceText"/>
      </w:pPr>
      <w:r>
        <w:t>論。他心智類至加占相成。明他心有四。</w:t>
      </w:r>
    </w:p>
    <w:p>
      <w:pPr>
        <w:pStyle w:val="SHTKTranslationText"/>
      </w:pPr>
      <w:r>
        <w:t>논에서 “타심지의 부류는”부터 “점상으로 이루어진 것을 더한다”까지라고 한다. 타심에는 네 가지가 있음을 밝힌다.</w:t>
      </w:r>
    </w:p>
    <w:p>
      <w:pPr>
        <w:pStyle w:val="SHTKSourceText"/>
      </w:pPr>
      <w:r>
        <w:t>謂修得．生[25]得．呪成[＊]得。</w:t>
      </w:r>
    </w:p>
    <w:p>
      <w:pPr>
        <w:pStyle w:val="SHTKTranslationText"/>
      </w:pPr>
      <w:r>
        <w:t>곧 수득·생득·주문으로 이루어진 득이며,</w:t>
      </w:r>
    </w:p>
    <w:p>
      <w:pPr>
        <w:pStyle w:val="SHTKNoteSummary"/>
      </w:pPr>
      <w:r>
        <w:t>교감 요약 | [CBETA 교감] 甲·乙본에는 得 없음</w:t>
      </w:r>
    </w:p>
    <w:p>
      <w:pPr>
        <w:pStyle w:val="SHTKNoteDetail"/>
      </w:pPr>
      <w:r>
        <w:t>• 교감 번호 | 0786025</w:t>
      </w:r>
    </w:p>
    <w:p>
      <w:pPr>
        <w:pStyle w:val="SHTKNoteDetail"/>
      </w:pPr>
      <w:r>
        <w:t>• 저본 독법 | 得 → ‘얻다’</w:t>
      </w:r>
    </w:p>
    <w:p>
      <w:pPr>
        <w:pStyle w:val="SHTKNoteDetail"/>
      </w:pPr>
      <w:r>
        <w:t>• 이문 독법 | ∅ → ‘해당 성분 없음(탈락)’</w:t>
      </w:r>
    </w:p>
    <w:p>
      <w:pPr>
        <w:pStyle w:val="SHTKNoteDetail"/>
      </w:pPr>
      <w:r>
        <w:t>• 저본 기준 번역 | “곧 수득·생득·주문으로 이루어진 득이며,”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0786025.</w:t>
      </w:r>
    </w:p>
    <w:p>
      <w:pPr>
        <w:pStyle w:val="SHTKNoteSummary"/>
      </w:pPr>
      <w:r>
        <w:t>교감 요약 | [CBETA 교감] 甲·乙본에는 得 없음</w:t>
      </w:r>
    </w:p>
    <w:p>
      <w:pPr>
        <w:pStyle w:val="SHTKNoteDetail"/>
      </w:pPr>
      <w:r>
        <w:t>• 원교감 원문 | 得【大】＊，〔－〕【甲】【乙】＊</w:t>
      </w:r>
    </w:p>
    <w:p>
      <w:pPr>
        <w:pStyle w:val="SHTKNoteDetail"/>
      </w:pPr>
      <w:r>
        <w:t>• 해당 번역 | “곧 수득·생득·주문으로 이루어진 득이며,”</w:t>
      </w:r>
    </w:p>
    <w:p>
      <w:pPr>
        <w:pStyle w:val="SHTKNoteDetail"/>
      </w:pPr>
      <w:r>
        <w:t>• 번역 영향 판정 | [의미 차이 있음]</w:t>
      </w:r>
    </w:p>
    <w:p>
      <w:pPr>
        <w:pStyle w:val="SHTKNoteDetail"/>
      </w:pPr>
      <w:r>
        <w:t>• 출처 | CBETA T41n1822, 교감 번호 0786025.</w:t>
      </w:r>
    </w:p>
    <w:p>
      <w:pPr>
        <w:pStyle w:val="SHTKSourceText"/>
      </w:pPr>
      <w:r>
        <w:t>無[26]藥成．業成。</w:t>
      </w:r>
    </w:p>
    <w:p>
      <w:pPr>
        <w:pStyle w:val="SHTKTranslationText"/>
      </w:pPr>
      <w:r>
        <w:t>약으로 이루어진 것과 업으로 이루어진 것은 없다.</w:t>
      </w:r>
    </w:p>
    <w:p>
      <w:pPr>
        <w:pStyle w:val="SHTKNoteSummary"/>
      </w:pPr>
      <w:r>
        <w:t>교감 요약 | [CBETA 교감] 저본 藥 → 乙본 業</w:t>
      </w:r>
    </w:p>
    <w:p>
      <w:pPr>
        <w:pStyle w:val="SHTKNoteDetail"/>
      </w:pPr>
      <w:r>
        <w:t>• 교감 번호 | 0786026</w:t>
      </w:r>
    </w:p>
    <w:p>
      <w:pPr>
        <w:pStyle w:val="SHTKNoteDetail"/>
      </w:pPr>
      <w:r>
        <w:t>• 저본 독법 | 藥</w:t>
      </w:r>
    </w:p>
    <w:p>
      <w:pPr>
        <w:pStyle w:val="SHTKNoteDetail"/>
      </w:pPr>
      <w:r>
        <w:t>• 이문 독법 | 業 → ‘업’</w:t>
      </w:r>
    </w:p>
    <w:p>
      <w:pPr>
        <w:pStyle w:val="SHTKNoteDetail"/>
      </w:pPr>
      <w:r>
        <w:t>• 저본 기준 번역 | “약으로 이루어진 것과 업으로 이루어진 것은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0786026.</w:t>
      </w:r>
    </w:p>
    <w:p>
      <w:pPr>
        <w:pStyle w:val="SHTKSourceText"/>
      </w:pPr>
      <w:r>
        <w:t>加占相知。</w:t>
      </w:r>
    </w:p>
    <w:p>
      <w:pPr>
        <w:pStyle w:val="SHTKTranslationText"/>
      </w:pPr>
      <w:r>
        <w:t>여기에 점상으로 아는 것을 더한다.</w:t>
      </w:r>
    </w:p>
    <w:p>
      <w:pPr>
        <w:pStyle w:val="SHTKPositionMarker"/>
      </w:pPr>
      <w:bookmarkStart w:id="6039" w:name="loc_0786c08"/>
      <w:bookmarkEnd w:id="6039"/>
      <w:r>
        <w:t>[0786c08]</w:t>
      </w:r>
    </w:p>
    <w:p>
      <w:pPr>
        <w:pStyle w:val="SHTKSourceText"/>
      </w:pPr>
      <w:r>
        <w:t>論。餘三各三。謂修．生．業。謂天眼．耳．及宿住智力用有異。由因各別由斯有同分也。諸法相因不可定准。</w:t>
      </w:r>
    </w:p>
    <w:p>
      <w:pPr>
        <w:pStyle w:val="SHTKTranslationText"/>
      </w:pPr>
      <w:r>
        <w:t>논에서 “나머지 세 가지는 각각 세 가지이다”라고 한다. 곧 수득·생득·업성이다. 곧 천안·천이 및 숙주지의 능력과 작용에는 차이가 있다. 원인이 각각 다르기 때문에 이로써 동분이 있게 된다. 여러 법이 서로 원인이 되는 것은 일정하게 준정할 수 없다.</w:t>
      </w:r>
    </w:p>
    <w:p>
      <w:pPr>
        <w:pStyle w:val="SHTKSourceText"/>
      </w:pPr>
      <w:r>
        <w:t>如[27]琥珀拾芥。</w:t>
      </w:r>
    </w:p>
    <w:p>
      <w:pPr>
        <w:pStyle w:val="SHTKTranslationText"/>
      </w:pPr>
      <w:r>
        <w:t>호박이 겨자씨를 끌어당기는 것과 같고,</w:t>
      </w:r>
    </w:p>
    <w:p>
      <w:pPr>
        <w:pStyle w:val="SHTKNoteSummary"/>
      </w:pPr>
      <w:r>
        <w:t>교감 요약 | [CBETA 교감] 저본 琥 → 甲·乙본 虎</w:t>
      </w:r>
    </w:p>
    <w:p>
      <w:pPr>
        <w:pStyle w:val="SHTKNoteDetail"/>
      </w:pPr>
      <w:r>
        <w:t>• 교감 번호 | 0786027</w:t>
      </w:r>
    </w:p>
    <w:p>
      <w:pPr>
        <w:pStyle w:val="SHTKNoteDetail"/>
      </w:pPr>
      <w:r>
        <w:t>• 저본 독법 | 琥</w:t>
      </w:r>
    </w:p>
    <w:p>
      <w:pPr>
        <w:pStyle w:val="SHTKNoteDetail"/>
      </w:pPr>
      <w:r>
        <w:t>• 이문 독법 | 虎</w:t>
      </w:r>
    </w:p>
    <w:p>
      <w:pPr>
        <w:pStyle w:val="SHTKNoteDetail"/>
      </w:pPr>
      <w:r>
        <w:t>• 저본 기준 번역 | “호박이 겨자씨를 끌어당기는 것과 같고,”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0786027.</w:t>
      </w:r>
    </w:p>
    <w:p>
      <w:pPr>
        <w:pStyle w:val="SHTKSourceText"/>
      </w:pPr>
      <w:r>
        <w:t>礠石引鐵作用各別。</w:t>
      </w:r>
    </w:p>
    <w:p>
      <w:pPr>
        <w:pStyle w:val="SHTKTranslationText"/>
      </w:pPr>
      <w:r>
        <w:t>자석이 쇠를 끌어당기는 것처럼 작용이 각각 다르다.</w:t>
      </w:r>
    </w:p>
    <w:p>
      <w:pPr>
        <w:pStyle w:val="SHTKPositionMarker"/>
      </w:pPr>
      <w:bookmarkStart w:id="6040" w:name="loc_0786c12"/>
      <w:bookmarkEnd w:id="6040"/>
      <w:r>
        <w:t>[0786c12]</w:t>
      </w:r>
    </w:p>
    <w:p>
      <w:pPr>
        <w:pStyle w:val="SHTKSourceText"/>
      </w:pPr>
      <w:r>
        <w:t>論。除修所得至不得通名。三性分別。非修得者通三性。名生處．得．自性念生智等。</w:t>
      </w:r>
    </w:p>
    <w:p>
      <w:pPr>
        <w:pStyle w:val="SHTKTranslationText"/>
      </w:pPr>
      <w:r>
        <w:t>논에서 “수행하여 얻은 것을 제외하면”부터 “통이라는 이름을 얻지 못한다”까지라고 한다. 삼성으로 분별한 것이다. 수득이 아닌 것은 삼성에 통한다. 생처득·자성염생지 등이라 이름한다.</w:t>
      </w:r>
    </w:p>
    <w:p>
      <w:pPr>
        <w:pStyle w:val="SHTKPositionMarker"/>
      </w:pPr>
      <w:bookmarkStart w:id="6041" w:name="loc_0786c14"/>
      <w:bookmarkEnd w:id="6041"/>
      <w:r>
        <w:t>[0786c14]</w:t>
      </w:r>
    </w:p>
    <w:p>
      <w:pPr>
        <w:pStyle w:val="SHTKSourceText"/>
      </w:pPr>
      <w:r>
        <w:t>論。人中都無生[28]所得者。</w:t>
      </w:r>
    </w:p>
    <w:p>
      <w:pPr>
        <w:pStyle w:val="SHTKTranslationText"/>
      </w:pPr>
      <w:r>
        <w:t>논에서 “인간 가운데에는 생득한 것이 전혀 없다”라고 한다.</w:t>
      </w:r>
    </w:p>
    <w:p>
      <w:pPr>
        <w:pStyle w:val="SHTKNoteSummary"/>
      </w:pPr>
      <w:r>
        <w:t>교감 요약 | [CBETA 교감] 저본 所 → 甲·乙본 處</w:t>
      </w:r>
    </w:p>
    <w:p>
      <w:pPr>
        <w:pStyle w:val="SHTKNoteDetail"/>
      </w:pPr>
      <w:r>
        <w:t>• 교감 번호 | 0786028</w:t>
      </w:r>
    </w:p>
    <w:p>
      <w:pPr>
        <w:pStyle w:val="SHTKNoteDetail"/>
      </w:pPr>
      <w:r>
        <w:t>• 저본 독법 | 所 → ‘…하는 바’</w:t>
      </w:r>
    </w:p>
    <w:p>
      <w:pPr>
        <w:pStyle w:val="SHTKNoteDetail"/>
      </w:pPr>
      <w:r>
        <w:t>• 이문 독법 | 處 → ‘처’</w:t>
      </w:r>
    </w:p>
    <w:p>
      <w:pPr>
        <w:pStyle w:val="SHTKNoteDetail"/>
      </w:pPr>
      <w:r>
        <w:t>• 저본 기준 번역 | “논에서 “인간 가운데에는 생득한 것이 전혀 없다”라고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0786028.</w:t>
      </w:r>
    </w:p>
    <w:p>
      <w:pPr>
        <w:pStyle w:val="SHTKSourceText"/>
      </w:pPr>
      <w:r>
        <w:t>有自性念生智。餘趣有生處得智。無自性念生智。自性念生者。</w:t>
      </w:r>
    </w:p>
    <w:p>
      <w:pPr>
        <w:pStyle w:val="SHTKTranslationText"/>
      </w:pPr>
      <w:r>
        <w:t>자성염생지는 있다. 다른 취에는 생처득지가 있고, 자성염생지는 없다. 자성염생이라는 것은,</w:t>
      </w:r>
    </w:p>
    <w:p>
      <w:pPr>
        <w:pStyle w:val="SHTKSourceText"/>
      </w:pPr>
      <w:r>
        <w:t>以本性念前[29]前生事也。</w:t>
      </w:r>
    </w:p>
    <w:p>
      <w:pPr>
        <w:pStyle w:val="SHTKTranslationText"/>
      </w:pPr>
      <w:r>
        <w:t>본성에 의하여 전전생의 일을 기억하는 것이다.</w:t>
      </w:r>
    </w:p>
    <w:p>
      <w:pPr>
        <w:pStyle w:val="SHTKNoteSummary"/>
      </w:pPr>
      <w:r>
        <w:t>교감 요약 | [CBETA 교감] 甲·乙본에는 前 없음</w:t>
      </w:r>
    </w:p>
    <w:p>
      <w:pPr>
        <w:pStyle w:val="SHTKNoteDetail"/>
      </w:pPr>
      <w:r>
        <w:t>• 교감 번호 | 0786029</w:t>
      </w:r>
    </w:p>
    <w:p>
      <w:pPr>
        <w:pStyle w:val="SHTKNoteDetail"/>
      </w:pPr>
      <w:r>
        <w:t>• 저본 독법 | 前 → ‘앞’</w:t>
      </w:r>
    </w:p>
    <w:p>
      <w:pPr>
        <w:pStyle w:val="SHTKNoteDetail"/>
      </w:pPr>
      <w:r>
        <w:t>• 이문 독법 | ∅ → ‘해당 성분 없음(탈락)’</w:t>
      </w:r>
    </w:p>
    <w:p>
      <w:pPr>
        <w:pStyle w:val="SHTKNoteDetail"/>
      </w:pPr>
      <w:r>
        <w:t>• 저본 기준 번역 | “본성에 의하여 전전생의 일을 기억하는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0786029.</w:t>
      </w:r>
    </w:p>
    <w:p>
      <w:pPr>
        <w:pStyle w:val="SHTKPositionMarker"/>
      </w:pPr>
      <w:bookmarkStart w:id="6042" w:name="loc_0786c16"/>
      <w:bookmarkEnd w:id="6042"/>
      <w:r>
        <w:t>[0786c16]</w:t>
      </w:r>
    </w:p>
    <w:p>
      <w:pPr>
        <w:pStyle w:val="SHTKSourceText"/>
      </w:pPr>
      <w:r>
        <w:t>論。本性念生業所成[30]攝生。</w:t>
      </w:r>
    </w:p>
    <w:p>
      <w:pPr>
        <w:pStyle w:val="SHTKTranslationText"/>
      </w:pPr>
      <w:r>
        <w:t>논에서 “본성염생지는 업으로 이루어진 것에 포섭되어 생긴다”라고 한다.</w:t>
      </w:r>
    </w:p>
    <w:p>
      <w:pPr>
        <w:pStyle w:val="SHTKNoteSummary"/>
      </w:pPr>
      <w:r>
        <w:t>교감 요약 | [CBETA 교감] 甲·乙본에는 攝 없음</w:t>
      </w:r>
    </w:p>
    <w:p>
      <w:pPr>
        <w:pStyle w:val="SHTKNoteDetail"/>
      </w:pPr>
      <w:r>
        <w:t>• 교감 번호 | 0786030</w:t>
      </w:r>
    </w:p>
    <w:p>
      <w:pPr>
        <w:pStyle w:val="SHTKNoteDetail"/>
      </w:pPr>
      <w:r>
        <w:t>• 저본 독법 | 攝 → ‘포섭하다’</w:t>
      </w:r>
    </w:p>
    <w:p>
      <w:pPr>
        <w:pStyle w:val="SHTKNoteDetail"/>
      </w:pPr>
      <w:r>
        <w:t>• 이문 독법 | ∅ → ‘해당 성분 없음(탈락)’</w:t>
      </w:r>
    </w:p>
    <w:p>
      <w:pPr>
        <w:pStyle w:val="SHTKNoteDetail"/>
      </w:pPr>
      <w:r>
        <w:t>• 저본 기준 번역 | “논에서 “본성염생지는 업으로 이루어진 것에 포섭되어 생긴다”라고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0786030.</w:t>
      </w:r>
    </w:p>
    <w:p>
      <w:pPr>
        <w:pStyle w:val="SHTKSourceText"/>
      </w:pPr>
      <w:r>
        <w:t>修不惱眾生業得也。</w:t>
      </w:r>
    </w:p>
    <w:p>
      <w:pPr>
        <w:pStyle w:val="SHTKTranslationText"/>
      </w:pPr>
      <w:r>
        <w:t>중생을 괴롭히지 않는 업을 닦아서 얻는다.</w:t>
      </w:r>
    </w:p>
    <w:p>
      <w:pPr>
        <w:pStyle w:val="SHTKPositionMarker"/>
      </w:pPr>
      <w:bookmarkStart w:id="6043" w:name="loc_0786c18"/>
      <w:bookmarkEnd w:id="6043"/>
      <w:r>
        <w:t>[0786c18]</w:t>
      </w:r>
    </w:p>
    <w:p>
      <w:pPr>
        <w:pStyle w:val="SHTKSourceText"/>
      </w:pPr>
      <w:r>
        <w:t>論。於地[31]獄中至如應當知。</w:t>
      </w:r>
    </w:p>
    <w:p>
      <w:pPr>
        <w:pStyle w:val="SHTKTranslationText"/>
      </w:pPr>
      <w:r>
        <w:t>논에서 “지옥 가운데에서는”부터 “마땅함에 따라 알아야 한다”까지라고 한다.</w:t>
      </w:r>
    </w:p>
    <w:p>
      <w:pPr>
        <w:pStyle w:val="SHTKNoteSummary"/>
      </w:pPr>
      <w:r>
        <w:t>교감 요약 | [CBETA 교감] 저본 獄 → 甲·乙본 獄趣</w:t>
      </w:r>
    </w:p>
    <w:p>
      <w:pPr>
        <w:pStyle w:val="SHTKNoteDetail"/>
      </w:pPr>
      <w:r>
        <w:t>• 교감 번호 | 0786031</w:t>
      </w:r>
    </w:p>
    <w:p>
      <w:pPr>
        <w:pStyle w:val="SHTKNoteDetail"/>
      </w:pPr>
      <w:r>
        <w:t>• 저본 독법 | 獄</w:t>
      </w:r>
    </w:p>
    <w:p>
      <w:pPr>
        <w:pStyle w:val="SHTKNoteDetail"/>
      </w:pPr>
      <w:r>
        <w:t>• 이문 독법 | 獄趣</w:t>
      </w:r>
    </w:p>
    <w:p>
      <w:pPr>
        <w:pStyle w:val="SHTKNoteDetail"/>
      </w:pPr>
      <w:r>
        <w:t>• 저본 기준 번역 | “논에서 “지옥 가운데에서는”부터 “마땅함에 따라 알아야 한다”까지라고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0786031.</w:t>
      </w:r>
    </w:p>
    <w:p>
      <w:pPr>
        <w:pStyle w:val="SHTKSourceText"/>
      </w:pPr>
      <w:r>
        <w:t>述諸趣生處得智知時有異也。</w:t>
      </w:r>
    </w:p>
    <w:p>
      <w:pPr>
        <w:pStyle w:val="SHTKTranslationText"/>
      </w:pPr>
      <w:r>
        <w:t>여러 취에서 생처득지가 아는 때에 차이가 있음을 서술한다.</w:t>
      </w:r>
    </w:p>
    <w:p>
      <w:pPr>
        <w:pStyle w:val="SHTKSourceText"/>
      </w:pPr>
      <w:r>
        <w:t>依婆沙一百[32]一雜釋自性念生智及生處得智。</w:t>
      </w:r>
    </w:p>
    <w:p>
      <w:pPr>
        <w:pStyle w:val="SHTKTranslationText"/>
      </w:pPr>
      <w:r>
        <w:t>《대비바사론》 제101권에 의하여 자성염생지와 생처득지를 섞어서 풀이한다.</w:t>
      </w:r>
    </w:p>
    <w:p>
      <w:pPr>
        <w:pStyle w:val="SHTKNoteSummary"/>
      </w:pPr>
      <w:r>
        <w:t>교감 요약 | [CBETA 교감] 저본 一 → 甲·乙본 一云</w:t>
      </w:r>
    </w:p>
    <w:p>
      <w:pPr>
        <w:pStyle w:val="SHTKNoteDetail"/>
      </w:pPr>
      <w:r>
        <w:t>• 교감 번호 | 0786032</w:t>
      </w:r>
    </w:p>
    <w:p>
      <w:pPr>
        <w:pStyle w:val="SHTKNoteDetail"/>
      </w:pPr>
      <w:r>
        <w:t>• 저본 독법 | 一 → ‘하나/첫째’</w:t>
      </w:r>
    </w:p>
    <w:p>
      <w:pPr>
        <w:pStyle w:val="SHTKNoteDetail"/>
      </w:pPr>
      <w:r>
        <w:t>• 이문 독법 | 一云 → ‘하나/첫째 / 말하다’</w:t>
      </w:r>
    </w:p>
    <w:p>
      <w:pPr>
        <w:pStyle w:val="SHTKNoteDetail"/>
      </w:pPr>
      <w:r>
        <w:t>• 저본 기준 번역 | “《대비바사론》 제101권에 의하여 자성염생지와 생처득지를 섞어서 풀이한다.”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0786032.</w:t>
      </w:r>
    </w:p>
    <w:p>
      <w:pPr>
        <w:pStyle w:val="SHTKSourceText"/>
      </w:pPr>
      <w:r>
        <w:t>論云。本性念生智現憶宿住事者。唯人趣有。餘四趣中無有此智。生處得智憶宿住事。地獄等有。如契經說。地獄有情互相謂言。奇哉自誤。我等過去曾聞沙門．婆羅門。</w:t>
      </w:r>
    </w:p>
    <w:p>
      <w:pPr>
        <w:pStyle w:val="SHTKTranslationText"/>
      </w:pPr>
      <w:r>
        <w:t>논에서 말한다. 본성염생지로 현재 숙주사를 기억하는 것은, 오직 인취에만 있다. 나머지 네 취에는 이 지혜가 없다. 생처득지로 숙주사를 기억하는 것은, 지옥 등에도 있다. 계경에서 말한 것과 같다. 지옥의 유정들이 서로 말한다. “기이하구나, 스스로 그르쳤도다. 우리들은 과거에 사문과 바라문이,</w:t>
      </w:r>
    </w:p>
    <w:p>
      <w:pPr>
        <w:pStyle w:val="SHTKSourceText"/>
      </w:pPr>
      <w:r>
        <w:t>說諸欲過患能引未來[33]可怖畏事。</w:t>
      </w:r>
    </w:p>
    <w:p>
      <w:pPr>
        <w:pStyle w:val="SHTKTranslationText"/>
      </w:pPr>
      <w:r>
        <w:t>모든 욕망의 허물이 미래의 두려운 일을 불러온다고 말하는 것을 일찍이 들었다.</w:t>
      </w:r>
    </w:p>
    <w:p>
      <w:pPr>
        <w:pStyle w:val="SHTKNoteSummary"/>
      </w:pPr>
      <w:r>
        <w:t>교감 요약 | [CBETA 교감] 저본 可 → 甲·乙본 所</w:t>
      </w:r>
    </w:p>
    <w:p>
      <w:pPr>
        <w:pStyle w:val="SHTKNoteDetail"/>
      </w:pPr>
      <w:r>
        <w:t>• 교감 번호 | 0786033</w:t>
      </w:r>
    </w:p>
    <w:p>
      <w:pPr>
        <w:pStyle w:val="SHTKNoteDetail"/>
      </w:pPr>
      <w:r>
        <w:t>• 저본 독법 | 可</w:t>
      </w:r>
    </w:p>
    <w:p>
      <w:pPr>
        <w:pStyle w:val="SHTKNoteDetail"/>
      </w:pPr>
      <w:r>
        <w:t>• 이문 독법 | 所 → ‘…하는 바’</w:t>
      </w:r>
    </w:p>
    <w:p>
      <w:pPr>
        <w:pStyle w:val="SHTKNoteDetail"/>
      </w:pPr>
      <w:r>
        <w:t>• 저본 기준 번역 | “모든 욕망의 허물이 미래의 두려운 일을 불러온다고 말하는 것을 일찍이 들었다.”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0786033.</w:t>
      </w:r>
    </w:p>
    <w:p>
      <w:pPr>
        <w:pStyle w:val="SHTKSourceText"/>
      </w:pPr>
      <w:r>
        <w:t>汝等應斷。我等雖聞。而不信用。今因彼欲受斯劇苦。問彼於何時憶。答初生未受苦時。若受苦已。次前滅事尚不能憶。況久滅事。</w:t>
      </w:r>
    </w:p>
    <w:p>
      <w:pPr>
        <w:pStyle w:val="SHTKTranslationText"/>
      </w:pPr>
      <w:r>
        <w:t>너희는 마땅히 끊어야 한다고 하였지만, 우리들은 비록 들었어도, 믿고 받아들이지 않았다. 이제 그 욕망 때문에 이 극심한 고통을 받는다.” 묻는다. 그들은 어느 때에 기억하는가? 답한다. 처음 태어나 아직 고통을 받지 않을 때이다. 만일 이미 고통을 받으면, 바로 앞에 사라진 일조차 기억하지 못하는데, 하물며 오래전에 사라진 일이겠는가.</w:t>
      </w:r>
    </w:p>
    <w:p>
      <w:pPr>
        <w:pStyle w:val="SHTKSourceText"/>
      </w:pPr>
      <w:r>
        <w:t>無覆無記唯住威儀路(餘如傍生[34]說)傍生有生處得智。</w:t>
      </w:r>
    </w:p>
    <w:p>
      <w:pPr>
        <w:pStyle w:val="SHTKTranslationText"/>
      </w:pPr>
      <w:r>
        <w:t>무부무기는 오직 위의로에 머문다. 그 밖은 방생에서 말한 것과 같다. 방생에는 생처득지가 있다.</w:t>
      </w:r>
    </w:p>
    <w:p>
      <w:pPr>
        <w:pStyle w:val="SHTKNoteSummary"/>
      </w:pPr>
      <w:r>
        <w:t>교감 요약 | [CBETA 교감] 저본 說 → 甲·乙본 說也</w:t>
      </w:r>
    </w:p>
    <w:p>
      <w:pPr>
        <w:pStyle w:val="SHTKNoteDetail"/>
      </w:pPr>
      <w:r>
        <w:t>• 교감 번호 | 0786034</w:t>
      </w:r>
    </w:p>
    <w:p>
      <w:pPr>
        <w:pStyle w:val="SHTKNoteDetail"/>
      </w:pPr>
      <w:r>
        <w:t>• 저본 독법 | 說 → ‘말하다’</w:t>
      </w:r>
    </w:p>
    <w:p>
      <w:pPr>
        <w:pStyle w:val="SHTKNoteDetail"/>
      </w:pPr>
      <w:r>
        <w:t>• 이문 독법 | 說也</w:t>
      </w:r>
    </w:p>
    <w:p>
      <w:pPr>
        <w:pStyle w:val="SHTKNoteDetail"/>
      </w:pPr>
      <w:r>
        <w:t>• 저본 기준 번역 | “무부무기는 오직 위의로에 머문다. 그 밖은 방생에서 말한 것과 같다. 방생에는 생처득지가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0786034.</w:t>
      </w:r>
    </w:p>
    <w:p>
      <w:pPr>
        <w:pStyle w:val="SHTKSourceText"/>
      </w:pPr>
      <w:r>
        <w:t>憶宿住事住三種心。如知他心說。評曰應作是說。能憶多生如狼憶知五百生事。鬼趣生處得智。知宿住事竝如傍生說。</w:t>
      </w:r>
    </w:p>
    <w:p>
      <w:pPr>
        <w:pStyle w:val="SHTKTranslationText"/>
      </w:pPr>
      <w:r>
        <w:t>숙주사를 기억할 때 세 종류의 마음에 머문다. 타심을 아는 데서 말한 것과 같다. 평하여 말한다. 마땅히 이와 같이 말해야 한다. 여러 생을 기억할 수 있으니, 늑대가 오백 생의 일을 기억해 아는 것과 같다. 귀취의 생처득지가, 숙주사를 아는 것도 모두 방생에서 말한 것과 같다.</w:t>
      </w:r>
    </w:p>
    <w:p>
      <w:pPr>
        <w:pStyle w:val="SHTKSourceText"/>
      </w:pPr>
      <w:r>
        <w:t>如有頌[1]曰。</w:t>
      </w:r>
    </w:p>
    <w:p>
      <w:pPr>
        <w:pStyle w:val="SHTKTranslationText"/>
      </w:pPr>
      <w:r>
        <w:t>어떤 송에서 말한 것과 같다.</w:t>
      </w:r>
    </w:p>
    <w:p>
      <w:pPr>
        <w:pStyle w:val="SHTKNoteSummary"/>
      </w:pPr>
      <w:r>
        <w:t>교감 요약 | [CBETA 교감] 저본 曰 → 甲·乙본 言</w:t>
      </w:r>
    </w:p>
    <w:p>
      <w:pPr>
        <w:pStyle w:val="SHTKNoteDetail"/>
      </w:pPr>
      <w:r>
        <w:t>• 교감 번호 | 0787001</w:t>
      </w:r>
    </w:p>
    <w:p>
      <w:pPr>
        <w:pStyle w:val="SHTKNoteDetail"/>
      </w:pPr>
      <w:r>
        <w:t>• 저본 독법 | 曰</w:t>
      </w:r>
    </w:p>
    <w:p>
      <w:pPr>
        <w:pStyle w:val="SHTKNoteDetail"/>
      </w:pPr>
      <w:r>
        <w:t>• 이문 독법 | 言 → ‘말하다’</w:t>
      </w:r>
    </w:p>
    <w:p>
      <w:pPr>
        <w:pStyle w:val="SHTKNoteDetail"/>
      </w:pPr>
      <w:r>
        <w:t>• 저본 기준 번역 | “어떤 송에서 말한 것과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0787001.</w:t>
      </w:r>
    </w:p>
    <w:p>
      <w:pPr>
        <w:pStyle w:val="SHTKSourceText"/>
      </w:pPr>
      <w:r>
        <w:t>我[2]昔集珍財</w:t>
      </w:r>
    </w:p>
    <w:p>
      <w:pPr>
        <w:pStyle w:val="SHTKTranslationText"/>
      </w:pPr>
      <w:r>
        <w:t>“나는 예전에 진귀한 재물을 모았으나,</w:t>
      </w:r>
    </w:p>
    <w:p>
      <w:pPr>
        <w:pStyle w:val="SHTKNoteSummary"/>
      </w:pPr>
      <w:r>
        <w:t>교감 요약 | [CBETA 교감] 저본 昔 → 甲·乙본 本</w:t>
      </w:r>
    </w:p>
    <w:p>
      <w:pPr>
        <w:pStyle w:val="SHTKNoteDetail"/>
      </w:pPr>
      <w:r>
        <w:t>• 교감 번호 | 0787002</w:t>
      </w:r>
    </w:p>
    <w:p>
      <w:pPr>
        <w:pStyle w:val="SHTKNoteDetail"/>
      </w:pPr>
      <w:r>
        <w:t>• 저본 독법 | 昔</w:t>
      </w:r>
    </w:p>
    <w:p>
      <w:pPr>
        <w:pStyle w:val="SHTKNoteDetail"/>
      </w:pPr>
      <w:r>
        <w:t>• 이문 독법 | 本</w:t>
      </w:r>
    </w:p>
    <w:p>
      <w:pPr>
        <w:pStyle w:val="SHTKNoteDetail"/>
      </w:pPr>
      <w:r>
        <w:t>• 저본 기준 번역 | ““나는 예전에 진귀한 재물을 모았으나,”</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0787002.</w:t>
      </w:r>
    </w:p>
    <w:p>
      <w:pPr>
        <w:pStyle w:val="SHTKSourceText"/>
      </w:pPr>
      <w:r>
        <w:t>以法或非法</w:t>
      </w:r>
    </w:p>
    <w:p>
      <w:pPr>
        <w:pStyle w:val="SHTKTranslationText"/>
      </w:pPr>
      <w:r>
        <w:t>법답게 혹은 법답지 않게 하였네.</w:t>
      </w:r>
    </w:p>
    <w:p>
      <w:pPr>
        <w:pStyle w:val="SHTKSourceText"/>
      </w:pPr>
      <w:r>
        <w:t>他今受[3]富樂</w:t>
      </w:r>
    </w:p>
    <w:p>
      <w:pPr>
        <w:pStyle w:val="SHTKTranslationText"/>
      </w:pPr>
      <w:r>
        <w:t>남은 지금 부귀와 즐거움을 누리고,</w:t>
      </w:r>
    </w:p>
    <w:p>
      <w:pPr>
        <w:pStyle w:val="SHTKNoteSummary"/>
      </w:pPr>
      <w:r>
        <w:t>교감 요약 | [CBETA 교감] 저본 富 → 乙본 百</w:t>
      </w:r>
    </w:p>
    <w:p>
      <w:pPr>
        <w:pStyle w:val="SHTKNoteDetail"/>
      </w:pPr>
      <w:r>
        <w:t>• 교감 번호 | 0787003</w:t>
      </w:r>
    </w:p>
    <w:p>
      <w:pPr>
        <w:pStyle w:val="SHTKNoteDetail"/>
      </w:pPr>
      <w:r>
        <w:t>• 저본 독법 | 富</w:t>
      </w:r>
    </w:p>
    <w:p>
      <w:pPr>
        <w:pStyle w:val="SHTKNoteDetail"/>
      </w:pPr>
      <w:r>
        <w:t>• 이문 독법 | 百 → ‘백’</w:t>
      </w:r>
    </w:p>
    <w:p>
      <w:pPr>
        <w:pStyle w:val="SHTKNoteDetail"/>
      </w:pPr>
      <w:r>
        <w:t>• 저본 기준 번역 | “남은 지금 부귀와 즐거움을 누리고,”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0787003.</w:t>
      </w:r>
    </w:p>
    <w:p>
      <w:pPr>
        <w:pStyle w:val="SHTKSourceText"/>
      </w:pPr>
      <w:r>
        <w:t>我獨受貧苦天趣中如傍生說。人趣中無生處得智憶宿住事。非田器故。為本性念生智等所損覆故。為宿住隨念通及願智等所映蔽故。本性念生智出體釋名。出體者。以惠為自性。釋名者。生謂前生諸有漏法。智謂此生能知彼智。念謂此智俱生勝念。言本性者。簡別修得。即本性智由勝念力。知過去生諸有漏法故。名本性念生智。復次本性者。</w:t>
      </w:r>
    </w:p>
    <w:p>
      <w:pPr>
        <w:pStyle w:val="SHTKTranslationText"/>
      </w:pPr>
      <w:r>
        <w:t>나 홀로 가난과 괴로움을 받는구나.” 천취에서도 방생에서 말한 것과 같다. 인취에는 생처득지로 숙주사를 기억하는 일이 없다. 그것을 받을 만한 그릇이 아니기 때문이다. 본성염생지 등에 의해 눌리고 덮이기 때문이며, 숙주수념통과 원지 등에 의해 가려지기 때문이다. 본성염생지에 대해 체를 드러내고 이름을 풀이한다. 체를 드러낸다는 것은, 혜를 자성으로 삼는다는 것이다. 이름을 풀이한다는 것은 다음과 같다. ‘생’은 전생의 여러 유루법을 말하고, ‘지’는 이 생에서 그것을 능히 아는 지혜를 말하며, ‘염’은 이 지혜와 함께 생기는 뛰어난 기억을 말한다. ‘본성’이라고 말한 것은, 수득과 구별하기 위한 것이다. 곧 본성지는 뛰어난 염력에 의하여, 과거 생의 여러 유루법을 알기 때문에, 본성염생지라 이름한다. 또 본성이라는 것은,</w:t>
      </w:r>
    </w:p>
    <w:p>
      <w:pPr>
        <w:pStyle w:val="SHTKSourceText"/>
      </w:pPr>
      <w:r>
        <w:t>謂前際[4]法。</w:t>
      </w:r>
    </w:p>
    <w:p>
      <w:pPr>
        <w:pStyle w:val="SHTKTranslationText"/>
      </w:pPr>
      <w:r>
        <w:t>전제의 법을 말한다.</w:t>
      </w:r>
    </w:p>
    <w:p>
      <w:pPr>
        <w:pStyle w:val="SHTKNoteSummary"/>
      </w:pPr>
      <w:r>
        <w:t>교감 요약 | [CBETA 교감] 저본 法 → 甲·乙본 法也</w:t>
      </w:r>
    </w:p>
    <w:p>
      <w:pPr>
        <w:pStyle w:val="SHTKNoteDetail"/>
      </w:pPr>
      <w:r>
        <w:t>• 교감 번호 | 0787004</w:t>
      </w:r>
    </w:p>
    <w:p>
      <w:pPr>
        <w:pStyle w:val="SHTKNoteDetail"/>
      </w:pPr>
      <w:r>
        <w:t>• 저본 독법 | 法 → ‘법’</w:t>
      </w:r>
    </w:p>
    <w:p>
      <w:pPr>
        <w:pStyle w:val="SHTKNoteDetail"/>
      </w:pPr>
      <w:r>
        <w:t>• 이문 독법 | 法也</w:t>
      </w:r>
    </w:p>
    <w:p>
      <w:pPr>
        <w:pStyle w:val="SHTKNoteDetail"/>
      </w:pPr>
      <w:r>
        <w:t>• 저본 기준 번역 | “전제의 법을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0787004.</w:t>
      </w:r>
    </w:p>
    <w:p>
      <w:pPr>
        <w:pStyle w:val="SHTKSourceText"/>
      </w:pPr>
      <w:r>
        <w:t>即過去生有漏法性。智由念力知本性生。</w:t>
      </w:r>
    </w:p>
    <w:p>
      <w:pPr>
        <w:pStyle w:val="SHTKTranslationText"/>
      </w:pPr>
      <w:r>
        <w:t>곧 과거 생의 유루법의 성질이다. 지혜가 염력에 의하여 본성의 생을 알기 때문에,</w:t>
      </w:r>
    </w:p>
    <w:p>
      <w:pPr>
        <w:pStyle w:val="SHTKSourceText"/>
      </w:pPr>
      <w:r>
        <w:t>故名本性念生智(不[5]反[6]釋。</w:t>
      </w:r>
    </w:p>
    <w:p>
      <w:pPr>
        <w:pStyle w:val="SHTKTranslationText"/>
      </w:pPr>
      <w:r>
        <w:t>본성염생지라 이름한다. 역으로 풀이하지 않는다.</w:t>
      </w:r>
    </w:p>
    <w:p>
      <w:pPr>
        <w:pStyle w:val="SHTKNoteSummary"/>
      </w:pPr>
      <w:r>
        <w:t>교감 요약 | [CBETA 교감] 저본 反 → 甲·乙본 及</w:t>
      </w:r>
    </w:p>
    <w:p>
      <w:pPr>
        <w:pStyle w:val="SHTKNoteDetail"/>
      </w:pPr>
      <w:r>
        <w:t>• 교감 번호 | 0787005</w:t>
      </w:r>
    </w:p>
    <w:p>
      <w:pPr>
        <w:pStyle w:val="SHTKNoteDetail"/>
      </w:pPr>
      <w:r>
        <w:t>• 저본 독법 | 反</w:t>
      </w:r>
    </w:p>
    <w:p>
      <w:pPr>
        <w:pStyle w:val="SHTKNoteDetail"/>
      </w:pPr>
      <w:r>
        <w:t>• 이문 독법 | 及 → ‘및/…와’</w:t>
      </w:r>
    </w:p>
    <w:p>
      <w:pPr>
        <w:pStyle w:val="SHTKNoteDetail"/>
      </w:pPr>
      <w:r>
        <w:t>• 저본 기준 번역 | “본성염생지라 이름한다. 역으로 풀이하지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0787005.</w:t>
      </w:r>
    </w:p>
    <w:p>
      <w:pPr>
        <w:pStyle w:val="SHTKNoteSummary"/>
      </w:pPr>
      <w:r>
        <w:t>교감 요약 | [CBETA 교감] 저본 釋 → 甲·乙본 前釋</w:t>
      </w:r>
    </w:p>
    <w:p>
      <w:pPr>
        <w:pStyle w:val="SHTKNoteDetail"/>
      </w:pPr>
      <w:r>
        <w:t>• 교감 번호 | 0787006</w:t>
      </w:r>
    </w:p>
    <w:p>
      <w:pPr>
        <w:pStyle w:val="SHTKNoteDetail"/>
      </w:pPr>
      <w:r>
        <w:t>• 저본 독법 | 釋 → ‘풀이하다’</w:t>
      </w:r>
    </w:p>
    <w:p>
      <w:pPr>
        <w:pStyle w:val="SHTKNoteDetail"/>
      </w:pPr>
      <w:r>
        <w:t>• 이문 독법 | 前釋 → ‘앞 / 풀이하다’</w:t>
      </w:r>
    </w:p>
    <w:p>
      <w:pPr>
        <w:pStyle w:val="SHTKNoteDetail"/>
      </w:pPr>
      <w:r>
        <w:t>• 저본 기준 번역 | “본성염생지라 이름한다. 역으로 풀이하지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0787006.</w:t>
      </w:r>
    </w:p>
    <w:p>
      <w:pPr>
        <w:pStyle w:val="SHTKSourceText"/>
      </w:pPr>
      <w:r>
        <w:t>以修得故)體雖是惠。名念者如念處釋。何處有。唯人趣有。所以者何。唯欲界人趣中。能造殊勝業。引得此智故。又人趣中智惠猛利勝餘趣故。因何業得。評曰應作是說。若諸有情不造惱害他業。恒作饒益他事。由斯業故。在母腹中不為風．熱．淡飲病等之所逼切。後出胎時無迫迮苦。是故能憶諸宿住事。能憶幾生。</w:t>
      </w:r>
    </w:p>
    <w:p>
      <w:pPr>
        <w:pStyle w:val="SHTKTranslationText"/>
      </w:pPr>
      <w:r>
        <w:t>수득이기 때문이다. 체는 비록 혜이지만, ‘염’이라 이름하는 것은 염처에서 풀이한 것과 같다. 어느 곳에 있는가? 오직 인취에만 있다. 그 까닭은 무엇인가? 오직 욕계의 인취에서만, 뛰어난 업을 지을 수 있고, 그 업이 이 지혜를 이끌어 얻게 하기 때문이다. 또 인취에서는 지혜가 예리하여 다른 취보다 뛰어나기 때문이다. 어떤 업으로 말미암아 얻는가? 평하여 말한다. 마땅히 이와 같이 말해야 한다. 만일 어떤 유정들이 남을 괴롭히고 해치는 업을 짓지 않고, 항상 남을 이롭게 하는 일을 행한다면, 이 업으로 말미암아, 어머니의 태중에 있을 때 풍·열·담음병 등에 핍박받지 않고, 뒤에 태에서 나올 때에도 압박되는 고통이 없다. 그러므로 여러 숙주사를 기억할 수 있다. 몇 생을 기억할 수 있는가?</w:t>
      </w:r>
    </w:p>
    <w:p>
      <w:pPr>
        <w:pStyle w:val="SHTKSourceText"/>
      </w:pPr>
      <w:r>
        <w:t>有說憶七生(引[7]一伽吒證)。</w:t>
      </w:r>
    </w:p>
    <w:p>
      <w:pPr>
        <w:pStyle w:val="SHTKTranslationText"/>
      </w:pPr>
      <w:r>
        <w:t>어떤 이는 일곱 생을 기억한다고 말한다. 한 가타를 인용하여 증명한다.</w:t>
      </w:r>
    </w:p>
    <w:p>
      <w:pPr>
        <w:pStyle w:val="SHTKNoteSummary"/>
      </w:pPr>
      <w:r>
        <w:t>교감 요약 | [CBETA 교감] 저본 一伽吒 → 甲·乙본 屠紀</w:t>
      </w:r>
    </w:p>
    <w:p>
      <w:pPr>
        <w:pStyle w:val="SHTKNoteDetail"/>
      </w:pPr>
      <w:r>
        <w:t>• 교감 번호 | 0787007</w:t>
      </w:r>
    </w:p>
    <w:p>
      <w:pPr>
        <w:pStyle w:val="SHTKNoteDetail"/>
      </w:pPr>
      <w:r>
        <w:t>• 저본 독법 | 一伽吒</w:t>
      </w:r>
    </w:p>
    <w:p>
      <w:pPr>
        <w:pStyle w:val="SHTKNoteDetail"/>
      </w:pPr>
      <w:r>
        <w:t>• 이문 독법 | 屠紀</w:t>
      </w:r>
    </w:p>
    <w:p>
      <w:pPr>
        <w:pStyle w:val="SHTKNoteDetail"/>
      </w:pPr>
      <w:r>
        <w:t>• 저본 기준 번역 | “어떤 이는 일곱 생을 기억한다고 말한다. 한 가타를 인용하여 증명한다.”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0787007.</w:t>
      </w:r>
    </w:p>
    <w:p>
      <w:pPr>
        <w:pStyle w:val="SHTKSourceText"/>
      </w:pPr>
      <w:r>
        <w:t>有說憶五百生(引二比丘證)。</w:t>
      </w:r>
    </w:p>
    <w:p>
      <w:pPr>
        <w:pStyle w:val="SHTKTranslationText"/>
      </w:pPr>
      <w:r>
        <w:t>어떤 이는 오백 생을 기억한다고 말한다. 두 비구의 사례를 인용하여 증명한다.</w:t>
      </w:r>
    </w:p>
    <w:p>
      <w:pPr>
        <w:pStyle w:val="SHTKSourceText"/>
      </w:pPr>
      <w:r>
        <w:t>有說[8]憶成[9]壞劫(引王為子求[10]姄證)。</w:t>
      </w:r>
    </w:p>
    <w:p>
      <w:pPr>
        <w:pStyle w:val="SHTKTranslationText"/>
      </w:pPr>
      <w:r>
        <w:t>어떤 이는 성겁과 괴겁을 기억한다고 말한다. 왕이 아들을 위하여 며느리를 구한 사례를 인용하여 증명한다.</w:t>
      </w:r>
    </w:p>
    <w:p>
      <w:pPr>
        <w:pStyle w:val="SHTKNoteSummary"/>
      </w:pPr>
      <w:r>
        <w:t>교감 요약 | [CBETA 교감] 甲·乙본에는 憶 없음</w:t>
      </w:r>
    </w:p>
    <w:p>
      <w:pPr>
        <w:pStyle w:val="SHTKNoteDetail"/>
      </w:pPr>
      <w:r>
        <w:t>• 교감 번호 | 0787008</w:t>
      </w:r>
    </w:p>
    <w:p>
      <w:pPr>
        <w:pStyle w:val="SHTKNoteDetail"/>
      </w:pPr>
      <w:r>
        <w:t>• 저본 독법 | 憶</w:t>
      </w:r>
    </w:p>
    <w:p>
      <w:pPr>
        <w:pStyle w:val="SHTKNoteDetail"/>
      </w:pPr>
      <w:r>
        <w:t>• 이문 독법 | ∅ → ‘해당 성분 없음(탈락)’</w:t>
      </w:r>
    </w:p>
    <w:p>
      <w:pPr>
        <w:pStyle w:val="SHTKNoteDetail"/>
      </w:pPr>
      <w:r>
        <w:t>• 저본 기준 번역 | “어떤 이는 성겁과 괴겁을 기억한다고 말한다. 왕이 아들을 위하여 며느리를 구한 사례를 인용하여 증명한다.”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0787008.</w:t>
      </w:r>
    </w:p>
    <w:p>
      <w:pPr>
        <w:pStyle w:val="SHTKNoteSummary"/>
      </w:pPr>
      <w:r>
        <w:t>교감 요약 | [CBETA 교감] 저본 壞 → 甲·乙본 懷</w:t>
      </w:r>
    </w:p>
    <w:p>
      <w:pPr>
        <w:pStyle w:val="SHTKNoteDetail"/>
      </w:pPr>
      <w:r>
        <w:t>• 교감 번호 | 0787009</w:t>
      </w:r>
    </w:p>
    <w:p>
      <w:pPr>
        <w:pStyle w:val="SHTKNoteDetail"/>
      </w:pPr>
      <w:r>
        <w:t>• 저본 독법 | 壞 → ‘무너지다’</w:t>
      </w:r>
    </w:p>
    <w:p>
      <w:pPr>
        <w:pStyle w:val="SHTKNoteDetail"/>
      </w:pPr>
      <w:r>
        <w:t>• 이문 독법 | 懷</w:t>
      </w:r>
    </w:p>
    <w:p>
      <w:pPr>
        <w:pStyle w:val="SHTKNoteDetail"/>
      </w:pPr>
      <w:r>
        <w:t>• 저본 기준 번역 | “어떤 이는 성겁과 괴겁을 기억한다고 말한다. 왕이 아들을 위하여 며느리를 구한 사례를 인용하여 증명한다.”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0787009.</w:t>
      </w:r>
    </w:p>
    <w:p>
      <w:pPr>
        <w:pStyle w:val="SHTKNoteSummary"/>
      </w:pPr>
      <w:r>
        <w:t>교감 요약 | [CBETA 교감] 저본 姄 → 甲·乙본 婦</w:t>
      </w:r>
    </w:p>
    <w:p>
      <w:pPr>
        <w:pStyle w:val="SHTKNoteDetail"/>
      </w:pPr>
      <w:r>
        <w:t>• 교감 번호 | 0787010</w:t>
      </w:r>
    </w:p>
    <w:p>
      <w:pPr>
        <w:pStyle w:val="SHTKNoteDetail"/>
      </w:pPr>
      <w:r>
        <w:t>• 저본 독법 | 姄</w:t>
      </w:r>
    </w:p>
    <w:p>
      <w:pPr>
        <w:pStyle w:val="SHTKNoteDetail"/>
      </w:pPr>
      <w:r>
        <w:t>• 이문 독법 | 婦</w:t>
      </w:r>
    </w:p>
    <w:p>
      <w:pPr>
        <w:pStyle w:val="SHTKNoteDetail"/>
      </w:pPr>
      <w:r>
        <w:t>• 저본 기준 번역 | “어떤 이는 성겁과 괴겁을 기억한다고 말한다. 왕이 아들을 위하여 며느리를 구한 사례를 인용하여 증명한다.”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0787010.</w:t>
      </w:r>
    </w:p>
    <w:p>
      <w:pPr>
        <w:pStyle w:val="SHTKSourceText"/>
      </w:pPr>
      <w:r>
        <w:t>問菩薩憶九十一劫。一說宿住智。一說自性念生智。兩說無評。問本性念生智能憶知中有不。評曰應作是說。亦能憶知中有中事。所以者何。</w:t>
      </w:r>
    </w:p>
    <w:p>
      <w:pPr>
        <w:pStyle w:val="SHTKTranslationText"/>
      </w:pPr>
      <w:r>
        <w:t>묻는다. 보살이 91겁을 기억한 것은 어떠한가? 한 설에서는 숙주지라고 하고, 한 설에서는 자성염생지라고 한다. 두 설에 평결은 없다. 묻는다. 본성염생지는 중유의 일도 기억하여 알 수 있는가? 평하여 말한다. 마땅히 이와 같이 말해야 한다. 중유 가운데의 일도 기억하여 알 수 있다. 그 까닭은 무엇인가?</w:t>
      </w:r>
    </w:p>
    <w:p>
      <w:pPr>
        <w:pStyle w:val="SHTKSourceText"/>
      </w:pPr>
      <w:r>
        <w:t>若不憶知此智知[11]境應成間雜。</w:t>
      </w:r>
    </w:p>
    <w:p>
      <w:pPr>
        <w:pStyle w:val="SHTKTranslationText"/>
      </w:pPr>
      <w:r>
        <w:t>만일 기억하여 알지 못한다면 이 지혜가 아는 경계가 뒤섞이게 될 것이니,</w:t>
      </w:r>
    </w:p>
    <w:p>
      <w:pPr>
        <w:pStyle w:val="SHTKNoteSummary"/>
      </w:pPr>
      <w:r>
        <w:t>교감 요약 | [CBETA 교감] 저본 境 → 甲·乙본 憶</w:t>
      </w:r>
    </w:p>
    <w:p>
      <w:pPr>
        <w:pStyle w:val="SHTKNoteDetail"/>
      </w:pPr>
      <w:r>
        <w:t>• 교감 번호 | 0787011</w:t>
      </w:r>
    </w:p>
    <w:p>
      <w:pPr>
        <w:pStyle w:val="SHTKNoteDetail"/>
      </w:pPr>
      <w:r>
        <w:t>• 저본 독법 | 境</w:t>
      </w:r>
    </w:p>
    <w:p>
      <w:pPr>
        <w:pStyle w:val="SHTKNoteDetail"/>
      </w:pPr>
      <w:r>
        <w:t>• 이문 독법 | 憶</w:t>
      </w:r>
    </w:p>
    <w:p>
      <w:pPr>
        <w:pStyle w:val="SHTKNoteDetail"/>
      </w:pPr>
      <w:r>
        <w:t>• 저본 기준 번역 | “만일 기억하여 알지 못한다면 이 지혜가 아는 경계가 뒤섞이게 될 것이니,”</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0787011.</w:t>
      </w:r>
    </w:p>
    <w:p>
      <w:pPr>
        <w:pStyle w:val="SHTKSourceText"/>
      </w:pPr>
      <w:r>
        <w:t>謂少分能知。少分不知故。</w:t>
      </w:r>
    </w:p>
    <w:p>
      <w:pPr>
        <w:pStyle w:val="SHTKTranslationText"/>
      </w:pPr>
      <w:r>
        <w:t>곧 일부는 알 수 있고, 일부는 알 수 없게 되기 때문이다.</w:t>
      </w:r>
    </w:p>
    <w:p>
      <w:pPr>
        <w:pStyle w:val="SHTKSourceText"/>
      </w:pPr>
      <w:r>
        <w:t>[12]俱舍論疏卷第二十七</w:t>
      </w:r>
    </w:p>
    <w:p>
      <w:pPr>
        <w:pStyle w:val="SHTKTranslationText"/>
      </w:pPr>
      <w:r>
        <w:t>《구사론소》 권제27.</w:t>
      </w:r>
    </w:p>
    <w:p>
      <w:pPr>
        <w:pStyle w:val="SHTKNoteSummary"/>
      </w:pPr>
      <w:r>
        <w:t>교감 요약 | [CBETA 교감] 저본 俱舍論疏卷 → 甲본 論本</w:t>
      </w:r>
    </w:p>
    <w:p>
      <w:pPr>
        <w:pStyle w:val="SHTKNoteDetail"/>
      </w:pPr>
      <w:r>
        <w:t>• 교감 번호 | 0787012</w:t>
      </w:r>
    </w:p>
    <w:p>
      <w:pPr>
        <w:pStyle w:val="SHTKNoteDetail"/>
      </w:pPr>
      <w:r>
        <w:t>• 저본 독법 | 俱舍論疏卷</w:t>
      </w:r>
    </w:p>
    <w:p>
      <w:pPr>
        <w:pStyle w:val="SHTKNoteDetail"/>
      </w:pPr>
      <w:r>
        <w:t>• 이문 독법 | 論本</w:t>
      </w:r>
    </w:p>
    <w:p>
      <w:pPr>
        <w:pStyle w:val="SHTKNoteDetail"/>
      </w:pPr>
      <w:r>
        <w:t>• 저본 기준 번역 | “《구사론소》 권제27.”</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0787012.</w:t>
      </w:r>
    </w:p>
    <w:p>
      <w:pPr>
        <w:pStyle w:val="SHTKSourceText"/>
      </w:pPr>
      <w:r>
        <w:t>[13]</w:t>
      </w:r>
    </w:p>
    <w:p>
      <w:pPr>
        <w:pStyle w:val="SHTKTranslationText"/>
      </w:pPr>
      <w:r>
        <w:t>[13]</w:t>
      </w:r>
    </w:p>
    <w:p>
      <w:pPr>
        <w:pStyle w:val="SHTKNoteSummary"/>
      </w:pPr>
      <w:r>
        <w:t>교감 요약 | [CBETA 교감] 甲·乙본에는保延三年九月…一交了理(28자) 없음</w:t>
      </w:r>
    </w:p>
    <w:p>
      <w:pPr>
        <w:pStyle w:val="SHTKNoteDetail"/>
      </w:pPr>
      <w:r>
        <w:t>• 교감 번호 | 0787013</w:t>
      </w:r>
    </w:p>
    <w:p>
      <w:pPr>
        <w:pStyle w:val="SHTKNoteDetail"/>
      </w:pPr>
      <w:r>
        <w:t>• 저본 독법 | 保延三年九月八日黃昏於南新屋點了。 / 覺樹記 / 以黃薗古本一交了。理</w:t>
      </w:r>
    </w:p>
    <w:p>
      <w:pPr>
        <w:pStyle w:val="SHTKNoteDetail"/>
      </w:pPr>
      <w:r>
        <w:t>• 이문 독법 | ∅ → ‘해당 성분 없음(탈락)’</w:t>
      </w:r>
    </w:p>
    <w:p>
      <w:pPr>
        <w:pStyle w:val="SHTKNoteDetail"/>
      </w:pPr>
      <w:r>
        <w:t>• 저본 기준 번역 | “[13]”</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0787013.</w:t>
      </w:r>
    </w:p>
    <w:p>
      <w:pPr>
        <w:pStyle w:val="SHTKPositionMarker"/>
      </w:pPr>
      <w:bookmarkStart w:id="6044" w:name="loc_0787b01"/>
      <w:bookmarkEnd w:id="6044"/>
      <w:r>
        <w:t>[0787b01]</w:t>
      </w:r>
    </w:p>
    <w:p>
      <w:pPr>
        <w:pStyle w:val="SHTKSourceText"/>
      </w:pPr>
      <w:r>
        <w:t>保延三年九月八日黃昏於南新屋點了</w:t>
      </w:r>
    </w:p>
    <w:p>
      <w:pPr>
        <w:pStyle w:val="SHTKTranslationText"/>
      </w:pPr>
      <w:r>
        <w:t>보연 3년 9월 8일 황혼에 남쪽 새 집에서 점(點)을 마쳤다.</w:t>
      </w:r>
    </w:p>
    <w:p>
      <w:pPr>
        <w:pStyle w:val="SHTKPositionMarker"/>
      </w:pPr>
      <w:bookmarkStart w:id="6045" w:name="loc_0787b02"/>
      <w:bookmarkEnd w:id="6045"/>
      <w:r>
        <w:t>[0787b02]</w:t>
      </w:r>
    </w:p>
    <w:p>
      <w:pPr>
        <w:pStyle w:val="SHTKSourceText"/>
      </w:pPr>
      <w:r>
        <w:t>覺樹記</w:t>
      </w:r>
    </w:p>
    <w:p>
      <w:pPr>
        <w:pStyle w:val="SHTKTranslationText"/>
      </w:pPr>
      <w:r>
        <w:t>각수(覺樹)가 기록한다.</w:t>
      </w:r>
    </w:p>
    <w:p>
      <w:pPr>
        <w:pStyle w:val="SHTKPositionMarker"/>
      </w:pPr>
      <w:bookmarkStart w:id="6046" w:name="loc_0787b03"/>
      <w:bookmarkEnd w:id="6046"/>
      <w:r>
        <w:t>[0787b03]</w:t>
      </w:r>
    </w:p>
    <w:p>
      <w:pPr>
        <w:pStyle w:val="SHTKSourceText"/>
      </w:pPr>
      <w:r>
        <w:t>以黃薗古本一交了理</w:t>
      </w:r>
    </w:p>
    <w:p>
      <w:pPr>
        <w:pStyle w:val="SHTKTranslationText"/>
      </w:pPr>
      <w:r>
        <w:t>황원(黃薗)의 고본으로 한 차례 교감하여 마쳤다. 리(理).</w:t>
      </w:r>
    </w:p>
    <w:p>
      <w:pPr>
        <w:pStyle w:val="Heading2"/>
      </w:pPr>
      <w:r>
        <w:t xml:space="preserve">卷第二十八 · 제28권</w:t>
      </w:r>
    </w:p>
    <w:p>
      <w:pPr>
        <w:pStyle w:val="SHTKSourceText"/>
      </w:pPr>
      <w:r>
        <w:t>[14]俱舍論疏卷第[15]二十八</w:t>
      </w:r>
    </w:p>
    <w:p>
      <w:pPr>
        <w:pStyle w:val="SHTKTranslationText"/>
      </w:pPr>
      <w:r>
        <w:t>《구사론소》 권제28.</w:t>
      </w:r>
    </w:p>
    <w:p>
      <w:pPr>
        <w:pStyle w:val="SHTKNoteSummary"/>
      </w:pPr>
      <w:r>
        <w:t>교감 요약 | [서지] 판본·서지에 관한 원주이다.</w:t>
      </w:r>
    </w:p>
    <w:p>
      <w:pPr>
        <w:pStyle w:val="SHTKNoteDetail"/>
      </w:pPr>
      <w:r>
        <w:t>• 원주 | 【原】保延三年覺樹校石山寺藏寫本，【甲】鎌倉時代寫東大寺藏本，【乙】寶永元年版本</w:t>
      </w:r>
    </w:p>
    <w:p>
      <w:pPr>
        <w:pStyle w:val="SHTKNoteDetail"/>
      </w:pPr>
      <w:r>
        <w:t>• 교감 번호 | 0787014</w:t>
      </w:r>
    </w:p>
    <w:p>
      <w:pPr>
        <w:pStyle w:val="SHTKNoteDetail"/>
      </w:pPr>
      <w:r>
        <w:t>• 저본 기준 번역 | “《구사론소》 권제28.”</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0787014.</w:t>
      </w:r>
    </w:p>
    <w:p>
      <w:pPr>
        <w:pStyle w:val="SHTKNoteSummary"/>
      </w:pPr>
      <w:r>
        <w:t>교감 요약 | [CBETA 교감] 저본 二十八 → 甲본 十五</w:t>
      </w:r>
    </w:p>
    <w:p>
      <w:pPr>
        <w:pStyle w:val="SHTKNoteDetail"/>
      </w:pPr>
      <w:r>
        <w:t>• 교감 번호 | 0787015</w:t>
      </w:r>
    </w:p>
    <w:p>
      <w:pPr>
        <w:pStyle w:val="SHTKNoteDetail"/>
      </w:pPr>
      <w:r>
        <w:t>• 저본 독법 | 二十八 → ‘둘 / 열/열째 / 여덟/여덟째’</w:t>
      </w:r>
    </w:p>
    <w:p>
      <w:pPr>
        <w:pStyle w:val="SHTKNoteDetail"/>
      </w:pPr>
      <w:r>
        <w:t>• 이문 독법 | 十五 → ‘열/열째 / 다섯/다섯째’</w:t>
      </w:r>
    </w:p>
    <w:p>
      <w:pPr>
        <w:pStyle w:val="SHTKNoteDetail"/>
      </w:pPr>
      <w:r>
        <w:t>• 저본 기준 번역 | “《구사론소》 권제28.”</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0787015.</w:t>
      </w:r>
    </w:p>
    <w:p>
      <w:pPr>
        <w:pStyle w:val="SHTKSourceText"/>
      </w:pPr>
      <w:r>
        <w:t>[16]沙門[17]法寶撰</w:t>
      </w:r>
    </w:p>
    <w:p>
      <w:pPr>
        <w:pStyle w:val="SHTKTranslationText"/>
      </w:pPr>
      <w:r>
        <w:t>사문 법보가 지었다.</w:t>
      </w:r>
    </w:p>
    <w:p>
      <w:pPr>
        <w:pStyle w:val="SHTKNoteSummary"/>
      </w:pPr>
      <w:r>
        <w:t>교감 요약 | [CBETA 교감] 저본 沙 → 甲본 佛授記寺沙</w:t>
      </w:r>
    </w:p>
    <w:p>
      <w:pPr>
        <w:pStyle w:val="SHTKNoteDetail"/>
      </w:pPr>
      <w:r>
        <w:t>• 교감 번호 | 0787016</w:t>
      </w:r>
    </w:p>
    <w:p>
      <w:pPr>
        <w:pStyle w:val="SHTKNoteDetail"/>
      </w:pPr>
      <w:r>
        <w:t>• 저본 독법 | 沙</w:t>
      </w:r>
    </w:p>
    <w:p>
      <w:pPr>
        <w:pStyle w:val="SHTKNoteDetail"/>
      </w:pPr>
      <w:r>
        <w:t>• 이문 독법 | 佛授記寺沙</w:t>
      </w:r>
    </w:p>
    <w:p>
      <w:pPr>
        <w:pStyle w:val="SHTKNoteDetail"/>
      </w:pPr>
      <w:r>
        <w:t>• 저본 기준 번역 | “사문 법보가 지었다.”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0787016.</w:t>
      </w:r>
    </w:p>
    <w:p>
      <w:pPr>
        <w:pStyle w:val="SHTKNoteSummary"/>
      </w:pPr>
      <w:r>
        <w:t>교감 요약 | [CBETA 교감] 저본 法 → 乙본 釋法</w:t>
      </w:r>
    </w:p>
    <w:p>
      <w:pPr>
        <w:pStyle w:val="SHTKNoteDetail"/>
      </w:pPr>
      <w:r>
        <w:t>• 교감 번호 | 0787017</w:t>
      </w:r>
    </w:p>
    <w:p>
      <w:pPr>
        <w:pStyle w:val="SHTKNoteDetail"/>
      </w:pPr>
      <w:r>
        <w:t>• 저본 독법 | 法 → ‘법’</w:t>
      </w:r>
    </w:p>
    <w:p>
      <w:pPr>
        <w:pStyle w:val="SHTKNoteDetail"/>
      </w:pPr>
      <w:r>
        <w:t>• 이문 독법 | 釋法 → ‘풀이하다 / 법’</w:t>
      </w:r>
    </w:p>
    <w:p>
      <w:pPr>
        <w:pStyle w:val="SHTKNoteDetail"/>
      </w:pPr>
      <w:r>
        <w:t>• 저본 기준 번역 | “사문 법보가 지었다.”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0787017.</w:t>
      </w:r>
    </w:p>
    <w:p>
      <w:pPr>
        <w:pStyle w:val="Heading3"/>
      </w:pPr>
      <w:r>
        <w:t xml:space="preserve">分別定品第八之一</w:t>
      </w:r>
    </w:p>
    <w:p>
      <w:pPr>
        <w:pStyle w:val="SHTKSourceText"/>
      </w:pPr>
      <w:r>
        <w:t>[18]分別定品第八之[19]一</w:t>
      </w:r>
    </w:p>
    <w:p>
      <w:pPr>
        <w:pStyle w:val="SHTKTranslationText"/>
      </w:pPr>
      <w:r>
        <w:t>분별정품 제8의 1.</w:t>
      </w:r>
    </w:p>
    <w:p>
      <w:pPr>
        <w:pStyle w:val="SHTKNoteSummary"/>
      </w:pPr>
      <w:r>
        <w:t>교감 요약 | [서지] 품제가 새로 더해졌다는 편집 정보이다.</w:t>
      </w:r>
    </w:p>
    <w:p>
      <w:pPr>
        <w:pStyle w:val="SHTKNoteDetail"/>
      </w:pPr>
      <w:r>
        <w:t>• 교감 번호 | 0787018</w:t>
      </w:r>
    </w:p>
    <w:p>
      <w:pPr>
        <w:pStyle w:val="SHTKNoteDetail"/>
      </w:pPr>
      <w:r>
        <w:t>• 저본 기준 번역 | “분별정품 제8의 1.”</w:t>
      </w:r>
    </w:p>
    <w:p>
      <w:pPr>
        <w:pStyle w:val="SHTKNoteDetail"/>
      </w:pPr>
      <w:r>
        <w:t>• 교감 해설 | 품제가 새로 더해졌다는 편집 정보이다.</w:t>
      </w:r>
    </w:p>
    <w:p>
      <w:pPr>
        <w:pStyle w:val="SHTKNoteDetail"/>
      </w:pPr>
      <w:r>
        <w:t>• 번역 영향 판정 | [번역 차이 없음]</w:t>
      </w:r>
    </w:p>
    <w:p>
      <w:pPr>
        <w:pStyle w:val="SHTKNoteDetail"/>
      </w:pPr>
      <w:r>
        <w:t>• 출처 | CBETA T41n1822, 교감 번호 0787018.</w:t>
      </w:r>
    </w:p>
    <w:p>
      <w:pPr>
        <w:pStyle w:val="SHTKNoteSummary"/>
      </w:pPr>
      <w:r>
        <w:t>교감 요약 | [CBETA 교감] 저본 一 → 甲본 一論本第二十八二十九</w:t>
      </w:r>
    </w:p>
    <w:p>
      <w:pPr>
        <w:pStyle w:val="SHTKNoteDetail"/>
      </w:pPr>
      <w:r>
        <w:t>• 교감 번호 | 0787019</w:t>
      </w:r>
    </w:p>
    <w:p>
      <w:pPr>
        <w:pStyle w:val="SHTKNoteDetail"/>
      </w:pPr>
      <w:r>
        <w:t>• 저본 독법 | 一 → ‘하나/첫째’</w:t>
      </w:r>
    </w:p>
    <w:p>
      <w:pPr>
        <w:pStyle w:val="SHTKNoteDetail"/>
      </w:pPr>
      <w:r>
        <w:t>• 이문 독법 | 一論本第二十八二十九</w:t>
      </w:r>
    </w:p>
    <w:p>
      <w:pPr>
        <w:pStyle w:val="SHTKNoteDetail"/>
      </w:pPr>
      <w:r>
        <w:t>• 저본 기준 번역 | “분별정품 제8의 1.”</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0787019.</w:t>
      </w:r>
    </w:p>
    <w:p>
      <w:pPr>
        <w:pStyle w:val="SHTKPositionMarker"/>
      </w:pPr>
      <w:bookmarkStart w:id="6047" w:name="loc_0787b10"/>
      <w:bookmarkEnd w:id="6047"/>
      <w:r>
        <w:t>[0787b10]</w:t>
      </w:r>
    </w:p>
    <w:p>
      <w:pPr>
        <w:pStyle w:val="SHTKSourceText"/>
      </w:pPr>
      <w:r>
        <w:t>心一境性名之為定。此品廣明名分別定品。前明智品能依定果。此明定品智所依因。</w:t>
      </w:r>
    </w:p>
    <w:p>
      <w:pPr>
        <w:pStyle w:val="SHTKTranslationText"/>
      </w:pPr>
      <w:r>
        <w:t>마음이 하나의 경계에 머무는 성질을 정이라 이름한다. 이 품에서 이를 널리 밝히므로 ‘분별정품’이라 이름한다. 앞의 지품에서는 정에 의지하는 결과를 밝혔고, 여기 정품에서는 지혜가 의지하는 원인을 밝힌다.</w:t>
      </w:r>
    </w:p>
    <w:p>
      <w:pPr>
        <w:pStyle w:val="SHTKPositionMarker"/>
      </w:pPr>
      <w:bookmarkStart w:id="6048" w:name="loc_0787b13"/>
      <w:bookmarkEnd w:id="6048"/>
      <w:r>
        <w:t>[0787b13]</w:t>
      </w:r>
    </w:p>
    <w:p>
      <w:pPr>
        <w:pStyle w:val="SHTKSourceText"/>
      </w:pPr>
      <w:r>
        <w:t>論。已說諸智至今次當辨。結前起後。</w:t>
      </w:r>
    </w:p>
    <w:p>
      <w:pPr>
        <w:pStyle w:val="SHTKTranslationText"/>
      </w:pPr>
      <w:r>
        <w:t>논에서 “이미 여러 지혜를 말하였다”부터 “이제 다음으로 마땅히 분별한다”까지라고 한다. 앞을 맺고 뒤를 일으킨다.</w:t>
      </w:r>
    </w:p>
    <w:p>
      <w:pPr>
        <w:pStyle w:val="SHTKPositionMarker"/>
      </w:pPr>
      <w:bookmarkStart w:id="6049" w:name="loc_0787b14"/>
      <w:bookmarkEnd w:id="6049"/>
      <w:r>
        <w:t>[0787b14]</w:t>
      </w:r>
    </w:p>
    <w:p>
      <w:pPr>
        <w:pStyle w:val="SHTKSourceText"/>
      </w:pPr>
      <w:r>
        <w:t>論。於中先辨至靜慮云何。此品大文有二一明德所依定。二明餘性功德。此明德所依定於中有四。一明靜慮。二明無色。三明等至。四明等持。</w:t>
      </w:r>
    </w:p>
    <w:p>
      <w:pPr>
        <w:pStyle w:val="SHTKTranslationText"/>
      </w:pPr>
      <w:r>
        <w:t>논에서 “그 가운데 먼저 분별한다”부터 “정려란 무엇인가”까지라고 한다. 이 품의 큰 문단에는 둘이 있다. 첫째, 공덕이 의지하는 정을 밝히고, 둘째, 그 밖의 성질인 공덕을 밝힌다. 여기서는 공덕이 의지하는 정을 밝힌다. 그 가운데 넷이 있다. 첫째, 정려를 밝히고, 둘째, 무색을 밝히며, 셋째, 등지(等至)를 밝히고, 넷째, 등지(等持)를 밝힌다.</w:t>
      </w:r>
    </w:p>
    <w:p>
      <w:pPr>
        <w:pStyle w:val="SHTKSourceText"/>
      </w:pPr>
      <w:r>
        <w:t>此文第一明靜慮[20]也文中有三。</w:t>
      </w:r>
    </w:p>
    <w:p>
      <w:pPr>
        <w:pStyle w:val="SHTKTranslationText"/>
      </w:pPr>
      <w:r>
        <w:t>이 글은 첫째로 정려를 밝히는 것이며, 글 가운데 셋이 있다.</w:t>
      </w:r>
    </w:p>
    <w:p>
      <w:pPr>
        <w:pStyle w:val="SHTKNoteSummary"/>
      </w:pPr>
      <w:r>
        <w:t>교감 요약 | [CBETA 교감] 甲·乙본에는 也 없음</w:t>
      </w:r>
    </w:p>
    <w:p>
      <w:pPr>
        <w:pStyle w:val="SHTKNoteDetail"/>
      </w:pPr>
      <w:r>
        <w:t>• 교감 번호 | 0787020</w:t>
      </w:r>
    </w:p>
    <w:p>
      <w:pPr>
        <w:pStyle w:val="SHTKNoteDetail"/>
      </w:pPr>
      <w:r>
        <w:t>• 저본 독법 | 也</w:t>
      </w:r>
    </w:p>
    <w:p>
      <w:pPr>
        <w:pStyle w:val="SHTKNoteDetail"/>
      </w:pPr>
      <w:r>
        <w:t>• 이문 독법 | ∅ → ‘해당 성분 없음(탈락)’</w:t>
      </w:r>
    </w:p>
    <w:p>
      <w:pPr>
        <w:pStyle w:val="SHTKNoteDetail"/>
      </w:pPr>
      <w:r>
        <w:t>• 저본 기준 번역 | “이 글은 첫째로 정려를 밝히는 것이며, 글 가운데 셋이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0787020.</w:t>
      </w:r>
    </w:p>
    <w:p>
      <w:pPr>
        <w:pStyle w:val="SHTKSourceText"/>
      </w:pPr>
      <w:r>
        <w:t>一問。二答。三釋。此問起也。</w:t>
      </w:r>
    </w:p>
    <w:p>
      <w:pPr>
        <w:pStyle w:val="SHTKTranslationText"/>
      </w:pPr>
      <w:r>
        <w:t>첫째는 물음이고, 둘째는 답이며, 셋째는 해석이다. 이는 물음을 일으킨 것이다.</w:t>
      </w:r>
    </w:p>
    <w:p>
      <w:pPr>
        <w:pStyle w:val="SHTKPositionMarker"/>
      </w:pPr>
      <w:bookmarkStart w:id="6050" w:name="loc_0787b18"/>
      <w:bookmarkEnd w:id="6050"/>
      <w:r>
        <w:t>[0787b18]</w:t>
      </w:r>
    </w:p>
    <w:p>
      <w:pPr>
        <w:pStyle w:val="SHTKSourceText"/>
      </w:pPr>
      <w:r>
        <w:t>論曰至靜慮差別。</w:t>
      </w:r>
    </w:p>
    <w:p>
      <w:pPr>
        <w:pStyle w:val="SHTKTranslationText"/>
      </w:pPr>
      <w:r>
        <w:t>논에서 “논하여 말한다”부터 “정려의 차별”까지라고 한다.</w:t>
      </w:r>
    </w:p>
    <w:p>
      <w:pPr>
        <w:pStyle w:val="SHTKSourceText"/>
      </w:pPr>
      <w:r>
        <w:t>[21]此述先說靜慮所以。</w:t>
      </w:r>
    </w:p>
    <w:p>
      <w:pPr>
        <w:pStyle w:val="SHTKTranslationText"/>
      </w:pPr>
      <w:r>
        <w:t>이는 먼저 정려를 설명하는 까닭을 서술한다.</w:t>
      </w:r>
    </w:p>
    <w:p>
      <w:pPr>
        <w:pStyle w:val="SHTKNoteSummary"/>
      </w:pPr>
      <w:r>
        <w:t>교감 요약 | [CBETA 교감] 甲·乙본에는 此 없음</w:t>
      </w:r>
    </w:p>
    <w:p>
      <w:pPr>
        <w:pStyle w:val="SHTKNoteDetail"/>
      </w:pPr>
      <w:r>
        <w:t>• 교감 번호 | 0787021</w:t>
      </w:r>
    </w:p>
    <w:p>
      <w:pPr>
        <w:pStyle w:val="SHTKNoteDetail"/>
      </w:pPr>
      <w:r>
        <w:t>• 저본 독법 | 此 → ‘이것/이’</w:t>
      </w:r>
    </w:p>
    <w:p>
      <w:pPr>
        <w:pStyle w:val="SHTKNoteDetail"/>
      </w:pPr>
      <w:r>
        <w:t>• 이문 독법 | ∅ → ‘해당 성분 없음(탈락)’</w:t>
      </w:r>
    </w:p>
    <w:p>
      <w:pPr>
        <w:pStyle w:val="SHTKNoteDetail"/>
      </w:pPr>
      <w:r>
        <w:t>• 저본 기준 번역 | “이는 먼저 정려를 설명하는 까닭을 서술한다.”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0787021.</w:t>
      </w:r>
    </w:p>
    <w:p>
      <w:pPr>
        <w:pStyle w:val="SHTKSourceText"/>
      </w:pPr>
      <w:r>
        <w:t>諸功德多依此四故先辨也。</w:t>
      </w:r>
    </w:p>
    <w:p>
      <w:pPr>
        <w:pStyle w:val="SHTKTranslationText"/>
      </w:pPr>
      <w:r>
        <w:t>여러 공덕이 대부분 이 네 가지에 의지하므로 먼저 분별하는 것이다.</w:t>
      </w:r>
    </w:p>
    <w:p>
      <w:pPr>
        <w:pStyle w:val="SHTKPositionMarker"/>
      </w:pPr>
      <w:bookmarkStart w:id="6051" w:name="loc_0787b20"/>
      <w:bookmarkEnd w:id="6051"/>
      <w:r>
        <w:t>[0787b20]</w:t>
      </w:r>
    </w:p>
    <w:p>
      <w:pPr>
        <w:pStyle w:val="SHTKSourceText"/>
      </w:pPr>
      <w:r>
        <w:t>論。此總有四種謂初二三四。列四名也。正理論云。豈諸靜慮無如慈等不共名想。而今但就初等四數建立別名。此中非無不共名想。然無唯遍攝一地名。以諸靜慮各有二種。謂定及生。有差別故。諸生靜慮如先已說。謂第四八。前三各三。無有別名總詮一地。</w:t>
      </w:r>
    </w:p>
    <w:p>
      <w:pPr>
        <w:pStyle w:val="SHTKTranslationText"/>
      </w:pPr>
      <w:r>
        <w:t>논에서 “이는 모두 네 종류가 있으니 초·이·삼·사이다”라고 한다. 네 가지 이름을 열거한다. 《정리론》에서 말한다. 어찌 여러 정려에는 자(慈) 등과 같은 고유한 명칭과 개념이 없는가? 그런데 지금은 다만 초 등의 네 수에 의거하여 별명을 세운다. 여기에 고유한 명칭과 개념이 없는 것은 아니다. 그러나 오직 한 지 전체를 두루 포섭하는 이름은 없다. 여러 정려에는 각각 두 종류가 있으니, 곧 정과 생이다. 차별이 있기 때문이다. 생정려는 앞에서 이미 말한 것과 같다. 곧 제4정려에는 여덟이 있고, 앞의 셋에는 각각 셋이 있다. 한 지 전체를 총괄해 나타내는 별도의 이름은 없다.</w:t>
      </w:r>
    </w:p>
    <w:p>
      <w:pPr>
        <w:pStyle w:val="SHTKSourceText"/>
      </w:pPr>
      <w:r>
        <w:t>諸定靜慮[22]總相無[23]別。</w:t>
      </w:r>
    </w:p>
    <w:p>
      <w:pPr>
        <w:pStyle w:val="SHTKTranslationText"/>
      </w:pPr>
      <w:r>
        <w:t>정으로서의 여러 정려는 전체적인 상으로는 차이가 없다.</w:t>
      </w:r>
    </w:p>
    <w:p>
      <w:pPr>
        <w:pStyle w:val="SHTKNoteSummary"/>
      </w:pPr>
      <w:r>
        <w:t>교감 요약 | [CBETA 교감] 甲·乙본에는 總 없음</w:t>
      </w:r>
    </w:p>
    <w:p>
      <w:pPr>
        <w:pStyle w:val="SHTKNoteDetail"/>
      </w:pPr>
      <w:r>
        <w:t>• 교감 번호 | 0787022</w:t>
      </w:r>
    </w:p>
    <w:p>
      <w:pPr>
        <w:pStyle w:val="SHTKNoteDetail"/>
      </w:pPr>
      <w:r>
        <w:t>• 저본 독법 | 總</w:t>
      </w:r>
    </w:p>
    <w:p>
      <w:pPr>
        <w:pStyle w:val="SHTKNoteDetail"/>
      </w:pPr>
      <w:r>
        <w:t>• 이문 독법 | ∅ → ‘해당 성분 없음(탈락)’</w:t>
      </w:r>
    </w:p>
    <w:p>
      <w:pPr>
        <w:pStyle w:val="SHTKNoteDetail"/>
      </w:pPr>
      <w:r>
        <w:t>• 저본 기준 번역 | “정으로서의 여러 정려는 전체적인 상으로는</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0787022.</w:t>
      </w:r>
    </w:p>
    <w:p>
      <w:pPr>
        <w:pStyle w:val="SHTKNoteSummary"/>
      </w:pPr>
      <w:r>
        <w:t>교감 요약 | [CBETA 교감] 저본 別 → 甲·乙본 差別</w:t>
      </w:r>
    </w:p>
    <w:p>
      <w:pPr>
        <w:pStyle w:val="SHTKNoteDetail"/>
      </w:pPr>
      <w:r>
        <w:t>• 교감 번호 | 0787023</w:t>
      </w:r>
    </w:p>
    <w:p>
      <w:pPr>
        <w:pStyle w:val="SHTKNoteDetail"/>
      </w:pPr>
      <w:r>
        <w:t>• 저본 독법 | 別 → ‘별도/다르다’</w:t>
      </w:r>
    </w:p>
    <w:p>
      <w:pPr>
        <w:pStyle w:val="SHTKNoteDetail"/>
      </w:pPr>
      <w:r>
        <w:t>• 이문 독법 | 差別</w:t>
      </w:r>
    </w:p>
    <w:p>
      <w:pPr>
        <w:pStyle w:val="SHTKNoteDetail"/>
      </w:pPr>
      <w:r>
        <w:t>• 저본 기준 번역 | “정으로서의 여러 정려는 전체적인 상으로는</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0787023.</w:t>
      </w:r>
    </w:p>
    <w:p>
      <w:pPr>
        <w:pStyle w:val="SHTKSourceText"/>
      </w:pPr>
      <w:r>
        <w:t>謂此四體總而言之。皆善性攝。心一境性以善等持為自性故。</w:t>
      </w:r>
    </w:p>
    <w:p>
      <w:pPr>
        <w:pStyle w:val="SHTKTranslationText"/>
      </w:pPr>
      <w:r>
        <w:t>곧 이 네 가지의 체를 통틀어 말하면, 모두 선성에 포섭되고, 심일경성으로서 선한 등지를 자성으로 삼기 때문이다.</w:t>
      </w:r>
    </w:p>
    <w:p>
      <w:pPr>
        <w:pStyle w:val="SHTKSourceText"/>
      </w:pPr>
      <w:r>
        <w:t>若[24]并助伴五蘊為性。</w:t>
      </w:r>
    </w:p>
    <w:p>
      <w:pPr>
        <w:pStyle w:val="SHTKTranslationText"/>
      </w:pPr>
      <w:r>
        <w:t>만일 조반까지 아우르면 오온을 자성으로 삼는다.</w:t>
      </w:r>
    </w:p>
    <w:p>
      <w:pPr>
        <w:pStyle w:val="SHTKNoteSummary"/>
      </w:pPr>
      <w:r>
        <w:t>교감 요약 | [CBETA 교감] 저본 并 → 甲·乙본 開</w:t>
      </w:r>
    </w:p>
    <w:p>
      <w:pPr>
        <w:pStyle w:val="SHTKNoteDetail"/>
      </w:pPr>
      <w:r>
        <w:t>• 교감 번호 | 0787024</w:t>
      </w:r>
    </w:p>
    <w:p>
      <w:pPr>
        <w:pStyle w:val="SHTKNoteDetail"/>
      </w:pPr>
      <w:r>
        <w:t>• 저본 독법 | 并</w:t>
      </w:r>
    </w:p>
    <w:p>
      <w:pPr>
        <w:pStyle w:val="SHTKNoteDetail"/>
      </w:pPr>
      <w:r>
        <w:t>• 이문 독법 | 開</w:t>
      </w:r>
    </w:p>
    <w:p>
      <w:pPr>
        <w:pStyle w:val="SHTKNoteDetail"/>
      </w:pPr>
      <w:r>
        <w:t>• 저본 기준 번역 | “만일 조반까지 아우르면 오온을 자성으로 삼는다.”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0787024.</w:t>
      </w:r>
    </w:p>
    <w:p>
      <w:pPr>
        <w:pStyle w:val="SHTKSourceText"/>
      </w:pPr>
      <w:r>
        <w:t>此二既同難知差別。相雖無別。而地有異。為顯地異就數標名。</w:t>
      </w:r>
    </w:p>
    <w:p>
      <w:pPr>
        <w:pStyle w:val="SHTKTranslationText"/>
      </w:pPr>
      <w:r>
        <w:t>이 두 가지가 이미 같으므로 차별을 알기 어렵다. 상은 비록 차이가 없지만, 지는 차이가 있다. 지의 차이를 나타내기 위해 수에 의거하여 이름을 표시한다.</w:t>
      </w:r>
    </w:p>
    <w:p>
      <w:pPr>
        <w:pStyle w:val="SHTKSourceText"/>
      </w:pPr>
      <w:r>
        <w:t>故說為初乃至第四[25](已上論文)。</w:t>
      </w:r>
    </w:p>
    <w:p>
      <w:pPr>
        <w:pStyle w:val="SHTKTranslationText"/>
      </w:pPr>
      <w:r>
        <w:t>그러므로 초정려에서 제4정려까지라고 말한다. 이상은 논문이다.</w:t>
      </w:r>
    </w:p>
    <w:p>
      <w:pPr>
        <w:pStyle w:val="SHTKNoteSummary"/>
      </w:pPr>
      <w:r>
        <w:t>교감 요약 | [CBETA 교감] CBETA 자료 원교감 已上論文四字甲乙二本俱作本文</w:t>
      </w:r>
    </w:p>
    <w:p>
      <w:pPr>
        <w:pStyle w:val="SHTKNoteDetail"/>
      </w:pPr>
      <w:r>
        <w:t>• 교감 번호 | 0787025</w:t>
      </w:r>
    </w:p>
    <w:p>
      <w:pPr>
        <w:pStyle w:val="SHTKNoteDetail"/>
      </w:pPr>
      <w:r>
        <w:t>• 저본 독법 | 已上論文 → ‘이미 / 위/이상 / 논 / 글’</w:t>
      </w:r>
    </w:p>
    <w:p>
      <w:pPr>
        <w:pStyle w:val="SHTKNoteDetail"/>
      </w:pPr>
      <w:r>
        <w:t>• 이문 독법 | 已上論文 → ‘이미 / 위/이상 / 논 / 글’</w:t>
      </w:r>
    </w:p>
    <w:p>
      <w:pPr>
        <w:pStyle w:val="SHTKNoteDetail"/>
      </w:pPr>
      <w:r>
        <w:t>• 저본 기준 번역 | “그러므로 초정려에서 제4정려까지라고 말한다. 이상은 논문이다.”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0787025.</w:t>
      </w:r>
    </w:p>
    <w:p>
      <w:pPr>
        <w:pStyle w:val="SHTKPositionMarker"/>
      </w:pPr>
      <w:bookmarkStart w:id="6052" w:name="loc_0787c02"/>
      <w:bookmarkEnd w:id="6052"/>
      <w:r>
        <w:t>[0787c02]</w:t>
      </w:r>
    </w:p>
    <w:p>
      <w:pPr>
        <w:pStyle w:val="SHTKSourceText"/>
      </w:pPr>
      <w:r>
        <w:t>論。[26]四各有二至五蘊為性。</w:t>
      </w:r>
    </w:p>
    <w:p>
      <w:pPr>
        <w:pStyle w:val="SHTKTranslationText"/>
      </w:pPr>
      <w:r>
        <w:t>논에서 “네 가지는 각각 둘이 있다”부터 “오온을 자성으로 삼는다”까지라고 한다.</w:t>
      </w:r>
    </w:p>
    <w:p>
      <w:pPr>
        <w:pStyle w:val="SHTKNoteSummary"/>
      </w:pPr>
      <w:r>
        <w:t>교감 요약 | [CBETA 교감] 甲·乙본에는 四 없음</w:t>
      </w:r>
    </w:p>
    <w:p>
      <w:pPr>
        <w:pStyle w:val="SHTKNoteDetail"/>
      </w:pPr>
      <w:r>
        <w:t>• 교감 번호 | 0787026</w:t>
      </w:r>
    </w:p>
    <w:p>
      <w:pPr>
        <w:pStyle w:val="SHTKNoteDetail"/>
      </w:pPr>
      <w:r>
        <w:t>• 저본 독법 | 四 → ‘넷/넷째’</w:t>
      </w:r>
    </w:p>
    <w:p>
      <w:pPr>
        <w:pStyle w:val="SHTKNoteDetail"/>
      </w:pPr>
      <w:r>
        <w:t>• 이문 독법 | ∅ → ‘해당 성분 없음(탈락)’</w:t>
      </w:r>
    </w:p>
    <w:p>
      <w:pPr>
        <w:pStyle w:val="SHTKNoteDetail"/>
      </w:pPr>
      <w:r>
        <w:t>• 저본 기준 번역 | “논에서 “네 가지는 각각 둘이 있다”부터 “오온을 자성으로 삼는다”까지라고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0787026.</w:t>
      </w:r>
    </w:p>
    <w:p>
      <w:pPr>
        <w:pStyle w:val="SHTKSourceText"/>
      </w:pPr>
      <w:r>
        <w:t>分四靜慮各有二種。謂生及定。生者十七天。定即善等持。</w:t>
      </w:r>
    </w:p>
    <w:p>
      <w:pPr>
        <w:pStyle w:val="SHTKTranslationText"/>
      </w:pPr>
      <w:r>
        <w:t>네 정려를 나누면 각각 두 종류가 있다. 곧 생과 정이다. 생은 열일곱 천이고, 정은 곧 선한 등지이다.</w:t>
      </w:r>
    </w:p>
    <w:p>
      <w:pPr>
        <w:pStyle w:val="SHTKSourceText"/>
      </w:pPr>
      <w:r>
        <w:t>即[27]名心一境性。</w:t>
      </w:r>
    </w:p>
    <w:p>
      <w:pPr>
        <w:pStyle w:val="SHTKTranslationText"/>
      </w:pPr>
      <w:r>
        <w:t>곧 심일경성이라 이름한다.</w:t>
      </w:r>
    </w:p>
    <w:p>
      <w:pPr>
        <w:pStyle w:val="SHTKNoteSummary"/>
      </w:pPr>
      <w:r>
        <w:t>교감 요약 | [CBETA 교감] 甲·乙본에는 名 없음</w:t>
      </w:r>
    </w:p>
    <w:p>
      <w:pPr>
        <w:pStyle w:val="SHTKNoteDetail"/>
      </w:pPr>
      <w:r>
        <w:t>• 교감 번호 | 0787027</w:t>
      </w:r>
    </w:p>
    <w:p>
      <w:pPr>
        <w:pStyle w:val="SHTKNoteDetail"/>
      </w:pPr>
      <w:r>
        <w:t>• 저본 독법 | 名 → ‘이름’</w:t>
      </w:r>
    </w:p>
    <w:p>
      <w:pPr>
        <w:pStyle w:val="SHTKNoteDetail"/>
      </w:pPr>
      <w:r>
        <w:t>• 이문 독법 | ∅ → ‘해당 성분 없음(탈락)’</w:t>
      </w:r>
    </w:p>
    <w:p>
      <w:pPr>
        <w:pStyle w:val="SHTKNoteDetail"/>
      </w:pPr>
      <w:r>
        <w:t>• 저본 기준 번역 | “곧 심일경성이라 이름한다.”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0787027.</w:t>
      </w:r>
    </w:p>
    <w:p>
      <w:pPr>
        <w:pStyle w:val="SHTKSourceText"/>
      </w:pPr>
      <w:r>
        <w:t>[＊]并五蘊也。</w:t>
      </w:r>
    </w:p>
    <w:p>
      <w:pPr>
        <w:pStyle w:val="SHTKTranslationText"/>
      </w:pPr>
      <w:r>
        <w:t>그리고 오온을 아울러 말한다.</w:t>
      </w:r>
    </w:p>
    <w:p>
      <w:pPr>
        <w:pStyle w:val="SHTKNoteSummary"/>
      </w:pPr>
      <w:r>
        <w:t>교감 요약 | [CBETA 교감] 저본 并 → 甲·乙본 開</w:t>
      </w:r>
    </w:p>
    <w:p>
      <w:pPr>
        <w:pStyle w:val="SHTKNoteDetail"/>
      </w:pPr>
      <w:r>
        <w:t>• 원교감 원문 | 并【大】＊，開【甲】【乙】＊</w:t>
      </w:r>
    </w:p>
    <w:p>
      <w:pPr>
        <w:pStyle w:val="SHTKNoteDetail"/>
      </w:pPr>
      <w:r>
        <w:t>• 해당 번역 | “그리고 오온을 아울러 말한다.”</w:t>
      </w:r>
    </w:p>
    <w:p>
      <w:pPr>
        <w:pStyle w:val="SHTKNoteDetail"/>
      </w:pPr>
      <w:r>
        <w:t>• 번역 영향 판정 | [판단 유보]</w:t>
      </w:r>
    </w:p>
    <w:p>
      <w:pPr>
        <w:pStyle w:val="SHTKNoteDetail"/>
      </w:pPr>
      <w:r>
        <w:t>• 출처 | CBETA T41n1822, 교감 번호 0787024.</w:t>
      </w:r>
    </w:p>
    <w:p>
      <w:pPr>
        <w:pStyle w:val="SHTKPositionMarker"/>
      </w:pPr>
      <w:bookmarkStart w:id="6053" w:name="loc_0787c05"/>
      <w:bookmarkEnd w:id="6053"/>
      <w:r>
        <w:t>[0787c05]</w:t>
      </w:r>
    </w:p>
    <w:p>
      <w:pPr>
        <w:pStyle w:val="SHTKSourceText"/>
      </w:pPr>
      <w:r>
        <w:t>論。何名一境性。經部問也。</w:t>
      </w:r>
    </w:p>
    <w:p>
      <w:pPr>
        <w:pStyle w:val="SHTKTranslationText"/>
      </w:pPr>
      <w:r>
        <w:t>논에서 “무엇을 일경성이라 이름하는가”라고 한다. 경부가 묻는 것이다.</w:t>
      </w:r>
    </w:p>
    <w:p>
      <w:pPr>
        <w:pStyle w:val="SHTKPositionMarker"/>
      </w:pPr>
      <w:bookmarkStart w:id="6054" w:name="loc_0787c06"/>
      <w:bookmarkEnd w:id="6054"/>
      <w:r>
        <w:t>[0787c06]</w:t>
      </w:r>
    </w:p>
    <w:p>
      <w:pPr>
        <w:pStyle w:val="SHTKSourceText"/>
      </w:pPr>
      <w:r>
        <w:t>論。謂專一所緣。有部答也。</w:t>
      </w:r>
    </w:p>
    <w:p>
      <w:pPr>
        <w:pStyle w:val="SHTKTranslationText"/>
      </w:pPr>
      <w:r>
        <w:t>논에서 “곧 하나의 소연에 전일하는 것이다”라고 한다. 유부가 답하는 것이다.</w:t>
      </w:r>
    </w:p>
    <w:p>
      <w:pPr>
        <w:pStyle w:val="SHTKPositionMarker"/>
      </w:pPr>
      <w:bookmarkStart w:id="6055" w:name="loc_0787c06_2"/>
      <w:bookmarkEnd w:id="6055"/>
      <w:r>
        <w:t>[0787c06]</w:t>
      </w:r>
    </w:p>
    <w:p>
      <w:pPr>
        <w:pStyle w:val="SHTKSourceText"/>
      </w:pPr>
      <w:r>
        <w:t>論。若爾即心至餘心所法。經部難也。若專一所緣名之為定。</w:t>
      </w:r>
    </w:p>
    <w:p>
      <w:pPr>
        <w:pStyle w:val="SHTKTranslationText"/>
      </w:pPr>
      <w:r>
        <w:t>논에서 “그렇다면 곧 마음이”부터 “그 밖의 심소법”까지라고 한다. 경부가 힐난한 것이다. 만일 하나의 소연에 전일한 것을 정이라 이름한다면,</w:t>
      </w:r>
    </w:p>
    <w:p>
      <w:pPr>
        <w:pStyle w:val="SHTKSourceText"/>
      </w:pPr>
      <w:r>
        <w:t>即心專[28]境依之建立。</w:t>
      </w:r>
    </w:p>
    <w:p>
      <w:pPr>
        <w:pStyle w:val="SHTKTranslationText"/>
      </w:pPr>
      <w:r>
        <w:t>곧 마음이 한 경계에 전일한 것을 의지하여 이를 세우는 것이므로,</w:t>
      </w:r>
    </w:p>
    <w:p>
      <w:pPr>
        <w:pStyle w:val="SHTKNoteSummary"/>
      </w:pPr>
      <w:r>
        <w:t>교감 요약 | [CBETA 교감] 저본 境 → 甲·乙본 境位</w:t>
      </w:r>
    </w:p>
    <w:p>
      <w:pPr>
        <w:pStyle w:val="SHTKNoteDetail"/>
      </w:pPr>
      <w:r>
        <w:t>• 교감 번호 | 0787028</w:t>
      </w:r>
    </w:p>
    <w:p>
      <w:pPr>
        <w:pStyle w:val="SHTKNoteDetail"/>
      </w:pPr>
      <w:r>
        <w:t>• 저본 독법 | 境</w:t>
      </w:r>
    </w:p>
    <w:p>
      <w:pPr>
        <w:pStyle w:val="SHTKNoteDetail"/>
      </w:pPr>
      <w:r>
        <w:t>• 이문 독법 | 境位</w:t>
      </w:r>
    </w:p>
    <w:p>
      <w:pPr>
        <w:pStyle w:val="SHTKNoteDetail"/>
      </w:pPr>
      <w:r>
        <w:t>• 저본 기준 번역 | “곧 마음이 한 경계에 전일한 것을 의지하여 이를 세우는 것이므로,”</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0787028.</w:t>
      </w:r>
    </w:p>
    <w:p>
      <w:pPr>
        <w:pStyle w:val="SHTKSourceText"/>
      </w:pPr>
      <w:r>
        <w:t>即[＊]此心王名三摩地。</w:t>
      </w:r>
    </w:p>
    <w:p>
      <w:pPr>
        <w:pStyle w:val="SHTKTranslationText"/>
      </w:pPr>
      <w:r>
        <w:t>바로 이 심왕을 삼마지라 이름해야 한다.</w:t>
      </w:r>
    </w:p>
    <w:p>
      <w:pPr>
        <w:pStyle w:val="SHTKNoteSummary"/>
      </w:pPr>
      <w:r>
        <w:t>교감 요약 | [CBETA 교감] 甲·乙본에는 此 없음</w:t>
      </w:r>
    </w:p>
    <w:p>
      <w:pPr>
        <w:pStyle w:val="SHTKNoteDetail"/>
      </w:pPr>
      <w:r>
        <w:t>• 원교감 원문 | 此【大】＊，〔－〕【甲】【乙】＊</w:t>
      </w:r>
    </w:p>
    <w:p>
      <w:pPr>
        <w:pStyle w:val="SHTKNoteDetail"/>
      </w:pPr>
      <w:r>
        <w:t>• 해당 번역 | “바로 이 심왕을 삼마지라 이름해야 한다.”</w:t>
      </w:r>
    </w:p>
    <w:p>
      <w:pPr>
        <w:pStyle w:val="SHTKNoteDetail"/>
      </w:pPr>
      <w:r>
        <w:t>• 번역 영향 판정 | [의미 차이 있음]</w:t>
      </w:r>
    </w:p>
    <w:p>
      <w:pPr>
        <w:pStyle w:val="SHTKNoteDetail"/>
      </w:pPr>
      <w:r>
        <w:t>• 출처 | CBETA T41n1822, 교감 번호 0787021.</w:t>
      </w:r>
    </w:p>
    <w:p>
      <w:pPr>
        <w:pStyle w:val="SHTKSourceText"/>
      </w:pPr>
      <w:r>
        <w:t>不應別有餘心所法名三摩地。</w:t>
      </w:r>
    </w:p>
    <w:p>
      <w:pPr>
        <w:pStyle w:val="SHTKTranslationText"/>
      </w:pPr>
      <w:r>
        <w:t>따로 다른 심소법이 있어 삼마지라 이름한다고 해서는 안 된다.</w:t>
      </w:r>
    </w:p>
    <w:p>
      <w:pPr>
        <w:pStyle w:val="SHTKPositionMarker"/>
      </w:pPr>
      <w:bookmarkStart w:id="6056" w:name="loc_0787c10"/>
      <w:bookmarkEnd w:id="6056"/>
      <w:r>
        <w:t>[0787c10]</w:t>
      </w:r>
    </w:p>
    <w:p>
      <w:pPr>
        <w:pStyle w:val="SHTKSourceText"/>
      </w:pPr>
      <w:r>
        <w:t>論。別法令心至非體即心。有部答也。即心專一境。由別心所。能令心王於一境轉名為等持。非體即心。</w:t>
      </w:r>
    </w:p>
    <w:p>
      <w:pPr>
        <w:pStyle w:val="SHTKTranslationText"/>
      </w:pPr>
      <w:r>
        <w:t>논에서 “별도의 법이 마음으로 하여금”부터 “체가 곧 마음인 것은 아니다”까지라고 한다. 유부가 답하는 것이다. 마음이 곧 하나의 경계에 전일해지는 것은, 별도의 심소에 말미암는다. 심왕으로 하여금 하나의 경계에서 작용하게 하는 것을 등지라 이름한다. 그 체가 곧 마음인 것은 아니다.</w:t>
      </w:r>
    </w:p>
    <w:p>
      <w:pPr>
        <w:pStyle w:val="SHTKPositionMarker"/>
      </w:pPr>
      <w:bookmarkStart w:id="6057" w:name="loc_0787c12"/>
      <w:bookmarkEnd w:id="6057"/>
      <w:r>
        <w:t>[0787c12]</w:t>
      </w:r>
    </w:p>
    <w:p>
      <w:pPr>
        <w:pStyle w:val="SHTKSourceText"/>
      </w:pPr>
      <w:r>
        <w:t>論。豈不諸心至何用等持。經部難也。即此心王剎那滅故皆一境轉。法性自爾。何用等持令一境轉。第一難也。</w:t>
      </w:r>
    </w:p>
    <w:p>
      <w:pPr>
        <w:pStyle w:val="SHTKTranslationText"/>
      </w:pPr>
      <w:r>
        <w:t>논에서 “어찌 모든 마음이”부터 “등지를 어디에 쓰는가”까지라고 한다. 경부가 힐난한 것이다. 이 심왕은 찰나에 멸하므로 모두 하나의 경계에서 작용한다. 법의 성질이 본래 그러하다. 등지를 써서 하나의 경계에서 작용하게 할 필요가 무엇인가? 첫째 힐난이다.</w:t>
      </w:r>
    </w:p>
    <w:p>
      <w:pPr>
        <w:pStyle w:val="SHTKPositionMarker"/>
      </w:pPr>
      <w:bookmarkStart w:id="6058" w:name="loc_0787c15"/>
      <w:bookmarkEnd w:id="6058"/>
      <w:r>
        <w:t>[0787c15]</w:t>
      </w:r>
    </w:p>
    <w:p>
      <w:pPr>
        <w:pStyle w:val="SHTKSourceText"/>
      </w:pPr>
      <w:r>
        <w:t>論。若謂令心至等持無用。第二難也。若謂前念等持。令心於第二念。</w:t>
      </w:r>
    </w:p>
    <w:p>
      <w:pPr>
        <w:pStyle w:val="SHTKTranslationText"/>
      </w:pPr>
      <w:r>
        <w:t>논에서 “만일 마음으로 하여금”부터 “등지는 쓸모가 없다”까지라고 한다. 둘째 힐난이다. 만일 앞 찰나의 등지가, 둘째 찰나의 마음으로 하여금,</w:t>
      </w:r>
    </w:p>
    <w:p>
      <w:pPr>
        <w:pStyle w:val="SHTKSourceText"/>
      </w:pPr>
      <w:r>
        <w:t>亦同前[29]心緣一境轉。</w:t>
      </w:r>
    </w:p>
    <w:p>
      <w:pPr>
        <w:pStyle w:val="SHTKTranslationText"/>
      </w:pPr>
      <w:r>
        <w:t>앞의 마음과 같이 하나의 경계를 반연하여 작용하게 한다고 한다면,</w:t>
      </w:r>
    </w:p>
    <w:p>
      <w:pPr>
        <w:pStyle w:val="SHTKNoteSummary"/>
      </w:pPr>
      <w:r>
        <w:t>교감 요약 | [CBETA 교감] 甲·乙본에는 心 없음</w:t>
      </w:r>
    </w:p>
    <w:p>
      <w:pPr>
        <w:pStyle w:val="SHTKNoteDetail"/>
      </w:pPr>
      <w:r>
        <w:t>• 교감 번호 | 0787029</w:t>
      </w:r>
    </w:p>
    <w:p>
      <w:pPr>
        <w:pStyle w:val="SHTKNoteDetail"/>
      </w:pPr>
      <w:r>
        <w:t>• 저본 독법 | 心 → ‘마음’</w:t>
      </w:r>
    </w:p>
    <w:p>
      <w:pPr>
        <w:pStyle w:val="SHTKNoteDetail"/>
      </w:pPr>
      <w:r>
        <w:t>• 이문 독법 | ∅ → ‘해당 성분 없음(탈락)’</w:t>
      </w:r>
    </w:p>
    <w:p>
      <w:pPr>
        <w:pStyle w:val="SHTKNoteDetail"/>
      </w:pPr>
      <w:r>
        <w:t>• 저본 기준 번역 | “앞의 마음과 같이 하나의 경계를 반연하여 작용하게 한다고 한다면,”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0787029.</w:t>
      </w:r>
    </w:p>
    <w:p>
      <w:pPr>
        <w:pStyle w:val="SHTKSourceText"/>
      </w:pPr>
      <w:r>
        <w:t>此即前心令其後心同一境轉。後心相應等持何用。</w:t>
      </w:r>
    </w:p>
    <w:p>
      <w:pPr>
        <w:pStyle w:val="SHTKTranslationText"/>
      </w:pPr>
      <w:r>
        <w:t>이는 곧 앞의 마음이 뒤의 마음으로 하여금 같은 하나의 경계에서 작용하게 하는 것이다. 그렇다면 뒤의 마음과 상응하는 등지를 어디에 쓰는가?</w:t>
      </w:r>
    </w:p>
    <w:p>
      <w:pPr>
        <w:pStyle w:val="SHTKPositionMarker"/>
      </w:pPr>
      <w:bookmarkStart w:id="6059" w:name="loc_0787c18"/>
      <w:bookmarkEnd w:id="6059"/>
      <w:r>
        <w:t>[0787c18]</w:t>
      </w:r>
    </w:p>
    <w:p>
      <w:pPr>
        <w:pStyle w:val="SHTKSourceText"/>
      </w:pPr>
      <w:r>
        <w:t>論。又由此故至心於一境轉。第三難也。如心所中定通其散位。散位非定。由修習故。三摩地成名心一境。何不即以此修習力。令心一境轉。</w:t>
      </w:r>
    </w:p>
    <w:p>
      <w:pPr>
        <w:pStyle w:val="SHTKTranslationText"/>
      </w:pPr>
      <w:r>
        <w:t>논에서 “또 이 때문에”부터 “마음이 하나의 경계에서 작용하게 한다”까지라고 한다. 셋째 힐난이다. 심소 가운데 정이 산란한 지위에도 통하는 것과 같다. 산란한 지위는 정이 아니다. 닦아 익힘으로 말미암아, 삼마지가 이루어져 심일경이라 이름한다. 어찌 바로 이 닦아 익힌 힘으로, 마음이 하나의 경계에서 작용하게 한다고 하지 않는가?</w:t>
      </w:r>
    </w:p>
    <w:p>
      <w:pPr>
        <w:pStyle w:val="SHTKPositionMarker"/>
      </w:pPr>
      <w:bookmarkStart w:id="6060" w:name="loc_0787c22"/>
      <w:bookmarkEnd w:id="6060"/>
      <w:r>
        <w:t>[0787c22]</w:t>
      </w:r>
    </w:p>
    <w:p>
      <w:pPr>
        <w:pStyle w:val="SHTKSourceText"/>
      </w:pPr>
      <w:r>
        <w:t>論。又三摩地至[30]皆一境轉。</w:t>
      </w:r>
    </w:p>
    <w:p>
      <w:pPr>
        <w:pStyle w:val="SHTKTranslationText"/>
      </w:pPr>
      <w:r>
        <w:t>논에서 “또 삼마지는”부터 “모두 하나의 경계에서 작용한다”까지라고 한다.</w:t>
      </w:r>
    </w:p>
    <w:p>
      <w:pPr>
        <w:pStyle w:val="SHTKNoteSummary"/>
      </w:pPr>
      <w:r>
        <w:t>교감 요약 | [CBETA 교감] 甲·乙본에는 皆 없음</w:t>
      </w:r>
    </w:p>
    <w:p>
      <w:pPr>
        <w:pStyle w:val="SHTKNoteDetail"/>
      </w:pPr>
      <w:r>
        <w:t>• 교감 번호 | 0787030</w:t>
      </w:r>
    </w:p>
    <w:p>
      <w:pPr>
        <w:pStyle w:val="SHTKNoteDetail"/>
      </w:pPr>
      <w:r>
        <w:t>• 저본 독법 | 皆 → ‘모두’</w:t>
      </w:r>
    </w:p>
    <w:p>
      <w:pPr>
        <w:pStyle w:val="SHTKNoteDetail"/>
      </w:pPr>
      <w:r>
        <w:t>• 이문 독법 | ∅ → ‘해당 성분 없음(탈락)’</w:t>
      </w:r>
    </w:p>
    <w:p>
      <w:pPr>
        <w:pStyle w:val="SHTKNoteDetail"/>
      </w:pPr>
      <w:r>
        <w:t>• 저본 기준 번역 | “논에서 “또 삼마지는”부터 “모두 하나의 경계에서 작용한다”까지라고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0787030.</w:t>
      </w:r>
    </w:p>
    <w:p>
      <w:pPr>
        <w:pStyle w:val="SHTKSourceText"/>
      </w:pPr>
      <w:r>
        <w:t>第四難也。心所等持是大地法通其定．散。因何散位心亂。定位一境。</w:t>
      </w:r>
    </w:p>
    <w:p>
      <w:pPr>
        <w:pStyle w:val="SHTKTranslationText"/>
      </w:pPr>
      <w:r>
        <w:t>넷째 힐난이다. 심소인 등지는 대지법으로서 정위와 산위에 모두 통한다. 무슨 까닭에 산위에서는 마음이 어지럽고, 정위에서는 하나의 경계에 머무는가?</w:t>
      </w:r>
    </w:p>
    <w:p>
      <w:pPr>
        <w:pStyle w:val="SHTKPositionMarker"/>
      </w:pPr>
      <w:bookmarkStart w:id="6061" w:name="loc_0787c24"/>
      <w:bookmarkEnd w:id="6061"/>
      <w:r>
        <w:t>[0787c24]</w:t>
      </w:r>
    </w:p>
    <w:p>
      <w:pPr>
        <w:pStyle w:val="SHTKSourceText"/>
      </w:pPr>
      <w:r>
        <w:t>論。不爾餘品等持劣故。有部釋第四難也。正理論云。此中經主自興問答。何名一境性。謂專一所緣。彼答非理。眼．意二識若同一所緣。應名一境性。</w:t>
      </w:r>
    </w:p>
    <w:p>
      <w:pPr>
        <w:pStyle w:val="SHTKTranslationText"/>
      </w:pPr>
      <w:r>
        <w:t>논에서 “그렇지 않다. 다른 품에서는 등지가 열등하기 때문이다”라고 한다. 유부가 넷째 힐난을 풀이한 것이다. 《정리론》에서 말한다. 여기서 경주가 스스로 문답을 일으킨다. 무엇을 일경성이라 이름하는가? 곧 하나의 소연에 전일한 것이다. 그의 답은 이치에 맞지 않는다. 안식과 의식 두 식이 만일 같은 하나의 소연을 대상으로 한다면, 일경성이라 이름해야 할 것이다.</w:t>
      </w:r>
    </w:p>
    <w:p>
      <w:pPr>
        <w:pStyle w:val="SHTKSourceText"/>
      </w:pPr>
      <w:r>
        <w:t>[31]故於此處應求別理。</w:t>
      </w:r>
    </w:p>
    <w:p>
      <w:pPr>
        <w:pStyle w:val="SHTKTranslationText"/>
      </w:pPr>
      <w:r>
        <w:t>그러므로 여기서는 마땅히 다른 이치를 구해야 한다.</w:t>
      </w:r>
    </w:p>
    <w:p>
      <w:pPr>
        <w:pStyle w:val="SHTKNoteSummary"/>
      </w:pPr>
      <w:r>
        <w:t>교감 요약 | [CBETA 교감] 甲·乙본에는 故於此處應求別理，謂 없음</w:t>
      </w:r>
    </w:p>
    <w:p>
      <w:pPr>
        <w:pStyle w:val="SHTKNoteDetail"/>
      </w:pPr>
      <w:r>
        <w:t>• 교감 번호 | 0787031</w:t>
      </w:r>
    </w:p>
    <w:p>
      <w:pPr>
        <w:pStyle w:val="SHTKNoteDetail"/>
      </w:pPr>
      <w:r>
        <w:t>• 저본 독법 | 故於此處應求別理，謂</w:t>
      </w:r>
    </w:p>
    <w:p>
      <w:pPr>
        <w:pStyle w:val="SHTKNoteDetail"/>
      </w:pPr>
      <w:r>
        <w:t>• 이문 독법 | ∅ → ‘해당 성분 없음(탈락)’</w:t>
      </w:r>
    </w:p>
    <w:p>
      <w:pPr>
        <w:pStyle w:val="SHTKNoteDetail"/>
      </w:pPr>
      <w:r>
        <w:t>• 저본 기준 번역 | “그러므로 여기서는 마땅히 다른 이치를 구해야 한다.”</w:t>
      </w:r>
    </w:p>
    <w:p>
      <w:pPr>
        <w:pStyle w:val="SHTKNoteDetail"/>
      </w:pPr>
      <w:r>
        <w:t>• 교감 해설 | 이전 CBETA 理。謂와 현행 理，謂의 구두점만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0787031.</w:t>
      </w:r>
    </w:p>
    <w:p>
      <w:pPr>
        <w:pStyle w:val="SHTKSourceText"/>
      </w:pPr>
      <w:r>
        <w:t>謂若依止一所依根。專一所緣名一境性。豈不一念無易所緣。應一切心中皆有一境性。理實皆有一一剎那心．心所法。一境轉故。然非一切皆得定名。以於此中說一境性。但為顯示由勝等持。令善心．心所。相續而轉故。若爾即心依一根轉。引緣自境。餘心續生。此即名為心一境性。應離心外無別等持。此難不然。前已說故。</w:t>
      </w:r>
    </w:p>
    <w:p>
      <w:pPr>
        <w:pStyle w:val="SHTKTranslationText"/>
      </w:pPr>
      <w:r>
        <w:t>곧 하나의 소의근에 의지하여, 하나의 소연에 전일한 것을 일경성이라 이름한다. 어찌 한 찰나에는 소연을 바꾸는 일이 없으므로, 모든 마음 가운데 다 일경성이 있어야 하지 않겠는가? 이치로는 실제로 각각의 찰나에 마음과 심소법이, 하나의 경계에서 작용하므로 모두 일경성이 있다. 그러나 모든 것이 다 정이라는 이름을 얻는 것은 아니다. 여기서 일경성을 말한 것은, 다만 뛰어난 등지에 의하여, 선한 마음과 심소로 하여금, 상속하여 작용하게 함을 나타내기 위한 것이기 때문이다. 그렇다면 곧 마음이 하나의 근에 의지하여 작용하고, 자기 경계를 반연하도록 이끌어, 다른 마음이 이어서 생기는 것을, 바로 심일경성이라 이름해야 할 것이다. 마음 밖에 별도의 등지는 없어야 한다. 이 힐난은 그렇지 않다. 앞에서 이미 말했기 때문이다.</w:t>
      </w:r>
    </w:p>
    <w:p>
      <w:pPr>
        <w:pStyle w:val="SHTKSourceText"/>
      </w:pPr>
      <w:r>
        <w:t>謂[1]先廣辨心所法中。</w:t>
      </w:r>
    </w:p>
    <w:p>
      <w:pPr>
        <w:pStyle w:val="SHTKTranslationText"/>
      </w:pPr>
      <w:r>
        <w:t>곧 앞서 심소법을 널리 분별한 가운데,</w:t>
      </w:r>
    </w:p>
    <w:p>
      <w:pPr>
        <w:pStyle w:val="SHTKNoteSummary"/>
      </w:pPr>
      <w:r>
        <w:t>교감 요약 | [CBETA 교감] 甲·乙본에는先廣辨心所法…已說故謂(20자) 없음</w:t>
      </w:r>
    </w:p>
    <w:p>
      <w:pPr>
        <w:pStyle w:val="SHTKNoteDetail"/>
      </w:pPr>
      <w:r>
        <w:t>• 교감 번호 | 0788001</w:t>
      </w:r>
    </w:p>
    <w:p>
      <w:pPr>
        <w:pStyle w:val="SHTKNoteDetail"/>
      </w:pPr>
      <w:r>
        <w:t>• 저본 독법 | 先廣辨心所法中已辨等持，此難不然，前已說故。謂</w:t>
      </w:r>
    </w:p>
    <w:p>
      <w:pPr>
        <w:pStyle w:val="SHTKNoteDetail"/>
      </w:pPr>
      <w:r>
        <w:t>• 이문 독법 | ∅ → ‘해당 성분 없음(탈락)’</w:t>
      </w:r>
    </w:p>
    <w:p>
      <w:pPr>
        <w:pStyle w:val="SHTKNoteDetail"/>
      </w:pPr>
      <w:r>
        <w:t>• 저본 기준 번역 | “곧 앞서 심소법을 널리 분별한 가운데,”</w:t>
      </w:r>
    </w:p>
    <w:p>
      <w:pPr>
        <w:pStyle w:val="SHTKNoteDetail"/>
      </w:pPr>
      <w:r>
        <w:t>• 번역 영향 판정 | [번역 차이 없음]</w:t>
      </w:r>
    </w:p>
    <w:p>
      <w:pPr>
        <w:pStyle w:val="SHTKNoteDetail"/>
      </w:pPr>
      <w:r>
        <w:t>• 출처 | CBETA T41n1822, 교감 번호 0788001.</w:t>
      </w:r>
    </w:p>
    <w:p>
      <w:pPr>
        <w:pStyle w:val="SHTKSourceText"/>
      </w:pPr>
      <w:r>
        <w:t>已辨等持。此難不然。前已說故。謂若心體即三摩地。令心作等。亦應無別。差別因緣不可得故。述曰。經部令心作等。即許別有思等心所。令心一境。</w:t>
      </w:r>
    </w:p>
    <w:p>
      <w:pPr>
        <w:pStyle w:val="SHTKTranslationText"/>
      </w:pPr>
      <w:r>
        <w:t>이미 등지를 분별하였다. 이 힐난은 그렇지 않다. 앞에서 이미 말했기 때문이다. 곧 만일 마음의 체가 바로 삼마지라면, 마음으로 하여금 평등하게 하는 것도, 또한 별도의 것이 없어야 한다. 차별되는 인연을 얻을 수 없기 때문이다. 풀이하여 말한다. 경부는 마음으로 하여금 평등하게 하는 데, 곧 사(思) 등의 별도 심소가 있음을 인정한다. 그런데 마음으로 하여금 하나의 경계에 머물게 하는 것은,</w:t>
      </w:r>
    </w:p>
    <w:p>
      <w:pPr>
        <w:pStyle w:val="SHTKSourceText"/>
      </w:pPr>
      <w:r>
        <w:t>因何不[2]許。</w:t>
      </w:r>
    </w:p>
    <w:p>
      <w:pPr>
        <w:pStyle w:val="SHTKTranslationText"/>
      </w:pPr>
      <w:r>
        <w:t>무슨 까닭에 인정하지 않는가?</w:t>
      </w:r>
    </w:p>
    <w:p>
      <w:pPr>
        <w:pStyle w:val="SHTKNoteSummary"/>
      </w:pPr>
      <w:r>
        <w:t>교감 요약 | [CBETA 교감] 저본 許 → 甲·乙본 淨</w:t>
      </w:r>
    </w:p>
    <w:p>
      <w:pPr>
        <w:pStyle w:val="SHTKNoteDetail"/>
      </w:pPr>
      <w:r>
        <w:t>• 교감 번호 | 0788002</w:t>
      </w:r>
    </w:p>
    <w:p>
      <w:pPr>
        <w:pStyle w:val="SHTKNoteDetail"/>
      </w:pPr>
      <w:r>
        <w:t>• 저본 독법 | 許 → ‘인정하다’</w:t>
      </w:r>
    </w:p>
    <w:p>
      <w:pPr>
        <w:pStyle w:val="SHTKNoteDetail"/>
      </w:pPr>
      <w:r>
        <w:t>• 이문 독법 | 淨 → ‘청정’</w:t>
      </w:r>
    </w:p>
    <w:p>
      <w:pPr>
        <w:pStyle w:val="SHTKNoteDetail"/>
      </w:pPr>
      <w:r>
        <w:t>• 저본 기준 번역 | “무슨 까닭에 인정하지 않는가?”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0788002.</w:t>
      </w:r>
    </w:p>
    <w:p>
      <w:pPr>
        <w:pStyle w:val="SHTKPositionMarker"/>
      </w:pPr>
      <w:bookmarkStart w:id="6062" w:name="loc_0788a11"/>
      <w:bookmarkEnd w:id="6062"/>
      <w:r>
        <w:t>[0788a11]</w:t>
      </w:r>
    </w:p>
    <w:p>
      <w:pPr>
        <w:pStyle w:val="SHTKSourceText"/>
      </w:pPr>
      <w:r>
        <w:t>論。有餘師[3]說至即四靜慮故。</w:t>
      </w:r>
    </w:p>
    <w:p>
      <w:pPr>
        <w:pStyle w:val="SHTKTranslationText"/>
      </w:pPr>
      <w:r>
        <w:t>논에서 “어떤 다른 논사는 말한다”부터 “곧 네 정려이기 때문이다”까지라고 한다.</w:t>
      </w:r>
    </w:p>
    <w:p>
      <w:pPr>
        <w:pStyle w:val="SHTKNoteSummary"/>
      </w:pPr>
      <w:r>
        <w:t>교감 요약 | [CBETA 교감] 저본 說 → 甲·乙본 說有</w:t>
      </w:r>
    </w:p>
    <w:p>
      <w:pPr>
        <w:pStyle w:val="SHTKNoteDetail"/>
      </w:pPr>
      <w:r>
        <w:t>• 교감 번호 | 0788003</w:t>
      </w:r>
    </w:p>
    <w:p>
      <w:pPr>
        <w:pStyle w:val="SHTKNoteDetail"/>
      </w:pPr>
      <w:r>
        <w:t>• 저본 독법 | 說 → ‘말하다’</w:t>
      </w:r>
    </w:p>
    <w:p>
      <w:pPr>
        <w:pStyle w:val="SHTKNoteDetail"/>
      </w:pPr>
      <w:r>
        <w:t>• 이문 독법 | 說有 → ‘말하다 / 있다’</w:t>
      </w:r>
    </w:p>
    <w:p>
      <w:pPr>
        <w:pStyle w:val="SHTKNoteDetail"/>
      </w:pPr>
      <w:r>
        <w:t>• 저본 기준 번역 | “논에서 “어떤 다른 논사는 말한다”부터 “곧 네 정려이기 때문이다”까지라고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0788003.</w:t>
      </w:r>
    </w:p>
    <w:p>
      <w:pPr>
        <w:pStyle w:val="SHTKSourceText"/>
      </w:pPr>
      <w:r>
        <w:t>述經部[4]師計也。</w:t>
      </w:r>
    </w:p>
    <w:p>
      <w:pPr>
        <w:pStyle w:val="SHTKTranslationText"/>
      </w:pPr>
      <w:r>
        <w:t>경부 논사의 주장을 서술한다.</w:t>
      </w:r>
    </w:p>
    <w:p>
      <w:pPr>
        <w:pStyle w:val="SHTKNoteSummary"/>
      </w:pPr>
      <w:r>
        <w:t>교감 요약 | [CBETA 교감] 저본 師 → 甲·乙본 宗異師</w:t>
      </w:r>
    </w:p>
    <w:p>
      <w:pPr>
        <w:pStyle w:val="SHTKNoteDetail"/>
      </w:pPr>
      <w:r>
        <w:t>• 교감 번호 | 0788004</w:t>
      </w:r>
    </w:p>
    <w:p>
      <w:pPr>
        <w:pStyle w:val="SHTKNoteDetail"/>
      </w:pPr>
      <w:r>
        <w:t>• 저본 독법 | 師</w:t>
      </w:r>
    </w:p>
    <w:p>
      <w:pPr>
        <w:pStyle w:val="SHTKNoteDetail"/>
      </w:pPr>
      <w:r>
        <w:t>• 이문 독법 | 宗異師</w:t>
      </w:r>
    </w:p>
    <w:p>
      <w:pPr>
        <w:pStyle w:val="SHTKNoteDetail"/>
      </w:pPr>
      <w:r>
        <w:t>• 저본 기준 번역 | “경부 논사의 주장을 서술한다.”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0788004.</w:t>
      </w:r>
    </w:p>
    <w:p>
      <w:pPr>
        <w:pStyle w:val="SHTKSourceText"/>
      </w:pPr>
      <w:r>
        <w:t>此師引經。說定學為增上心學。說四靜慮為心清淨最勝。證定即是心也。</w:t>
      </w:r>
    </w:p>
    <w:p>
      <w:pPr>
        <w:pStyle w:val="SHTKTranslationText"/>
      </w:pPr>
      <w:r>
        <w:t>이 논사는 경을 인용한다. 정학을 증상심학이라 말하고, 네 정려를 마음의 청정 가운데 가장 뛰어난 것이라 말하므로, 정이 곧 마음임을 증명한다.</w:t>
      </w:r>
    </w:p>
    <w:p>
      <w:pPr>
        <w:pStyle w:val="SHTKPositionMarker"/>
      </w:pPr>
      <w:bookmarkStart w:id="6063" w:name="loc_0788a14"/>
      <w:bookmarkEnd w:id="6063"/>
      <w:r>
        <w:t>[0788a14]</w:t>
      </w:r>
    </w:p>
    <w:p>
      <w:pPr>
        <w:pStyle w:val="SHTKSourceText"/>
      </w:pPr>
      <w:r>
        <w:t>論。依何義故立靜慮名。問也。</w:t>
      </w:r>
    </w:p>
    <w:p>
      <w:pPr>
        <w:pStyle w:val="SHTKTranslationText"/>
      </w:pPr>
      <w:r>
        <w:t>논에서 “무슨 뜻에 의하여 정려라는 이름을 세우는가”라고 한다. 물음이다.</w:t>
      </w:r>
    </w:p>
    <w:p>
      <w:pPr>
        <w:pStyle w:val="SHTKPositionMarker"/>
      </w:pPr>
      <w:bookmarkStart w:id="6064" w:name="loc_0788a15"/>
      <w:bookmarkEnd w:id="6064"/>
      <w:r>
        <w:t>[0788a15]</w:t>
      </w:r>
    </w:p>
    <w:p>
      <w:pPr>
        <w:pStyle w:val="SHTKSourceText"/>
      </w:pPr>
      <w:r>
        <w:t>論。由此寂靜至以慧為體有部答也。由此寂靜是定。能審慮是慧。審慮即是實了知義。了知是慧。如說心在定能如實了知審慮義中置地界故者。審慮梵云振多。是字緣。於此字緣置其地界。變前振多成馱南。馱南此云靜慮。馱南舊云禪那訛也。正理論云。依何義故立靜慮名。由依此寂靜方能審慮故。審慮即是實了知義。如說心在定。能如實了知。審慮義中置地界故。依訓釋理。此是凝寂。思度境處得靜慮名。定令慧生無濁亂故。</w:t>
      </w:r>
    </w:p>
    <w:p>
      <w:pPr>
        <w:pStyle w:val="SHTKTranslationText"/>
      </w:pPr>
      <w:r>
        <w:t>논에서 “이것으로 말미암아 적정하여”부터 “혜를 체로 삼는다”까지라고 한다. 유부가 답한 것이다. ‘이것으로 말미암아 적정하다’는 것은 정이고, 능히 자세히 사려하는 것은 혜이다. 자세히 사려한다는 것은 곧 실제로 분명히 안다는 뜻이다. 분명히 아는 것은 혜이다. “마음이 정에 있으면 능히 사실대로 분명히 안다”고 말한 것과 같다. ‘심려라는 뜻 가운데 지계(地界)를 둔다’고 한 것은, 심려를 범어로 ‘진다(振多)’라 하는데, 이는 ‘자연(字緣)’이다. 이 ‘자연(字緣)’에 그 지계(地界)를 두어, 앞의 ‘진다’를 변화시켜 ‘타남(馱南)’이 되게 한다. ‘타남’은 여기 말로 정려이다. ‘타남’을 옛날에는 ‘선나’라고 하였으나 잘못된 것이다. 《정리론》에서 말한다. 무슨 뜻에 의하여 정려라는 이름을 세우는가? 이 적정에 의지해야 비로소 능히 자세히 사려할 수 있기 때문이다. 자세히 사려한다는 것은 곧 실제로 분명히 안다는 뜻이다. “마음이 정에 있으면, 능히 사실대로 분명히 안다”고 말한 것과 같다. 심려라는 뜻 가운데 지계(地界)를 두었기 때문이다. 훈석의 이치에 의하면, 이는 응연하고 적정하여, 경계를 사량하는 곳이므로 정려라는 이름을 얻는다. 정이 혜로 하여금 생겨나 혼탁하고 어지럽지 않게 하기 때문이다.</w:t>
      </w:r>
    </w:p>
    <w:p>
      <w:pPr>
        <w:pStyle w:val="SHTKSourceText"/>
      </w:pPr>
      <w:r>
        <w:t>有說此定持勝遍緣。如理思惟故名靜慮。勝言簡欲界。遍緣簡無色。如理思惟簡異顛倒。能持此定是妙等持。此妙等持名為靜慮。此言顯示止．觀均行無倒等持。方名靜慮又婆沙一百四十一。</w:t>
      </w:r>
    </w:p>
    <w:p>
      <w:pPr>
        <w:pStyle w:val="SHTKTranslationText"/>
      </w:pPr>
      <w:r>
        <w:t>어떤 이는 이 정이 뛰어나고 두루 반연하는 것을 지녀, 이치대로 사유하기 때문에 정려라 이름한다고 말한다. ‘뛰어나다’는 말은 욕계와 구별하고, ‘두루 반연한다’는 말은 무색계와 구별하며, ‘이치대로 사유한다’는 말은 전도와 구별한다. 이를 능히 지니는 정은 묘한 등지이고, 이 묘한 등지를 정려라 이름한다. 이 말은 지와 관이 균등하게 행하는 전도 없는 등지라야, 비로소 정려라 이름함을 나타낸다. 또 《대비바사론》 제141권에 다음과 같이 말한다.</w:t>
      </w:r>
    </w:p>
    <w:p>
      <w:pPr>
        <w:pStyle w:val="SHTKSourceText"/>
      </w:pPr>
      <w:r>
        <w:t>問此[＊]四何緣說名靜慮。</w:t>
      </w:r>
    </w:p>
    <w:p>
      <w:pPr>
        <w:pStyle w:val="SHTKTranslationText"/>
      </w:pPr>
      <w:r>
        <w:t>묻는다. 이 네 가지를 무슨 까닭에 정려라고 이름하는가?</w:t>
      </w:r>
    </w:p>
    <w:p>
      <w:pPr>
        <w:pStyle w:val="SHTKNoteSummary"/>
      </w:pPr>
      <w:r>
        <w:t>교감 요약 | [CBETA 교감] 甲·乙본에는 四 없음</w:t>
      </w:r>
    </w:p>
    <w:p>
      <w:pPr>
        <w:pStyle w:val="SHTKNoteDetail"/>
      </w:pPr>
      <w:r>
        <w:t>• 원교감 원문 | 四【大】＊，〔－〕【甲】【乙】＊</w:t>
      </w:r>
    </w:p>
    <w:p>
      <w:pPr>
        <w:pStyle w:val="SHTKNoteDetail"/>
      </w:pPr>
      <w:r>
        <w:t>• 해당 번역 | “묻는다. 이 네 가지를 무슨 까닭에 정려라고 이름하는가?”</w:t>
      </w:r>
    </w:p>
    <w:p>
      <w:pPr>
        <w:pStyle w:val="SHTKNoteDetail"/>
      </w:pPr>
      <w:r>
        <w:t>• 번역 영향 판정 | [의미 차이 있음]</w:t>
      </w:r>
    </w:p>
    <w:p>
      <w:pPr>
        <w:pStyle w:val="SHTKNoteDetail"/>
      </w:pPr>
      <w:r>
        <w:t>• 출처 | CBETA T41n1822, 교감 번호 0787026.</w:t>
      </w:r>
    </w:p>
    <w:p>
      <w:pPr>
        <w:pStyle w:val="SHTKSourceText"/>
      </w:pPr>
      <w:r>
        <w:t>答靜謂寂靜。慮謂籌慮。此四地中。定．慧平等故稱靜慮。餘隨有闕。不得此名</w:t>
      </w:r>
    </w:p>
    <w:p>
      <w:pPr>
        <w:pStyle w:val="SHTKTranslationText"/>
      </w:pPr>
      <w:r>
        <w:t>답한다. ‘정’은 적정을 말하고, ‘려’는 사려를 말한다. 이 네 지 가운데, 정과 혜가 평등하기 때문에 정려라고 일컫는다. 그 밖의 것은 어느 하나가 결여되어 있으므로, 이 이름을 얻지 못한다.</w:t>
      </w:r>
    </w:p>
    <w:p>
      <w:pPr>
        <w:pStyle w:val="SHTKSourceText"/>
      </w:pPr>
      <w:r>
        <w:t>已上[5]論文。</w:t>
      </w:r>
    </w:p>
    <w:p>
      <w:pPr>
        <w:pStyle w:val="SHTKTranslationText"/>
      </w:pPr>
      <w:r>
        <w:t>이상은 논문이다.</w:t>
      </w:r>
    </w:p>
    <w:p>
      <w:pPr>
        <w:pStyle w:val="SHTKNoteSummary"/>
      </w:pPr>
      <w:r>
        <w:t>교감 요약 | [CBETA 교감] 저본 論 → 甲·乙본 是論</w:t>
      </w:r>
    </w:p>
    <w:p>
      <w:pPr>
        <w:pStyle w:val="SHTKNoteDetail"/>
      </w:pPr>
      <w:r>
        <w:t>• 교감 번호 | 0788005</w:t>
      </w:r>
    </w:p>
    <w:p>
      <w:pPr>
        <w:pStyle w:val="SHTKNoteDetail"/>
      </w:pPr>
      <w:r>
        <w:t>• 저본 독법 | 論 → ‘논’</w:t>
      </w:r>
    </w:p>
    <w:p>
      <w:pPr>
        <w:pStyle w:val="SHTKNoteDetail"/>
      </w:pPr>
      <w:r>
        <w:t>• 이문 독법 | 是論 → ‘이다/옳다 / 논’</w:t>
      </w:r>
    </w:p>
    <w:p>
      <w:pPr>
        <w:pStyle w:val="SHTKNoteDetail"/>
      </w:pPr>
      <w:r>
        <w:t>• 저본 기준 번역 | “이상은 논문이다.”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0788005.</w:t>
      </w:r>
    </w:p>
    <w:p>
      <w:pPr>
        <w:pStyle w:val="SHTKPositionMarker"/>
      </w:pPr>
      <w:bookmarkStart w:id="6065" w:name="loc_0788b04"/>
      <w:bookmarkEnd w:id="6065"/>
      <w:r>
        <w:t>[0788b04]</w:t>
      </w:r>
    </w:p>
    <w:p>
      <w:pPr>
        <w:pStyle w:val="SHTKSourceText"/>
      </w:pPr>
      <w:r>
        <w:t>論。若爾諸等持皆應名靜慮。難也。</w:t>
      </w:r>
    </w:p>
    <w:p>
      <w:pPr>
        <w:pStyle w:val="SHTKTranslationText"/>
      </w:pPr>
      <w:r>
        <w:t>논에서 “그렇다면 모든 등지는 다 정려라 이름해야 한다”라고 한다. 힐난이다.</w:t>
      </w:r>
    </w:p>
    <w:p>
      <w:pPr>
        <w:pStyle w:val="SHTKPositionMarker"/>
      </w:pPr>
      <w:bookmarkStart w:id="6066" w:name="loc_0788b05"/>
      <w:bookmarkEnd w:id="6066"/>
      <w:r>
        <w:t>[0788b05]</w:t>
      </w:r>
    </w:p>
    <w:p>
      <w:pPr>
        <w:pStyle w:val="SHTKSourceText"/>
      </w:pPr>
      <w:r>
        <w:t>論。不爾唯勝至亦得日名。答也。</w:t>
      </w:r>
    </w:p>
    <w:p>
      <w:pPr>
        <w:pStyle w:val="SHTKTranslationText"/>
      </w:pPr>
      <w:r>
        <w:t>논에서 “그렇지 않다. 오직 뛰어난 것만”부터 “또한 해라는 이름을 얻는다”까지라고 한다. 답이다.</w:t>
      </w:r>
    </w:p>
    <w:p>
      <w:pPr>
        <w:pStyle w:val="SHTKPositionMarker"/>
      </w:pPr>
      <w:bookmarkStart w:id="6067" w:name="loc_0788b06"/>
      <w:bookmarkEnd w:id="6067"/>
      <w:r>
        <w:t>[0788b06]</w:t>
      </w:r>
    </w:p>
    <w:p>
      <w:pPr>
        <w:pStyle w:val="SHTKSourceText"/>
      </w:pPr>
      <w:r>
        <w:t>論。靜慮如何獨名[6]為勝。</w:t>
      </w:r>
    </w:p>
    <w:p>
      <w:pPr>
        <w:pStyle w:val="SHTKTranslationText"/>
      </w:pPr>
      <w:r>
        <w:t>논에서 “정려는 어떻게 홀로 뛰어나다고 이름하는가”라고 한다.</w:t>
      </w:r>
    </w:p>
    <w:p>
      <w:pPr>
        <w:pStyle w:val="SHTKNoteSummary"/>
      </w:pPr>
      <w:r>
        <w:t>교감 요약 | [서지] 甲·乙본의 17자 탈락 정보는 원주대로 보존한다.</w:t>
      </w:r>
    </w:p>
    <w:p>
      <w:pPr>
        <w:pStyle w:val="SHTKNoteDetail"/>
      </w:pPr>
      <w:r>
        <w:t>• 원주 | 〔為勝…獨名〕十七字－【甲】【乙】</w:t>
      </w:r>
    </w:p>
    <w:p>
      <w:pPr>
        <w:pStyle w:val="SHTKNoteDetail"/>
      </w:pPr>
      <w:r>
        <w:t>• 교감 번호 | 0788006</w:t>
      </w:r>
    </w:p>
    <w:p>
      <w:pPr>
        <w:pStyle w:val="SHTKNoteDetail"/>
      </w:pPr>
      <w:r>
        <w:t>• 저본 기준 번역 | “논에서 “정려는 어떻게 홀로 뛰어나다고 이름하는가”라고 한다.”</w:t>
      </w:r>
    </w:p>
    <w:p>
      <w:pPr>
        <w:pStyle w:val="SHTKNoteDetail"/>
      </w:pPr>
      <w:r>
        <w:t>• 교감 해설 | 甲·乙본의 17자 탈락 정보는 원주대로 보존한다.</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0788006.</w:t>
      </w:r>
    </w:p>
    <w:p>
      <w:pPr>
        <w:pStyle w:val="SHTKSourceText"/>
      </w:pPr>
      <w:r>
        <w:t>問也。</w:t>
      </w:r>
    </w:p>
    <w:p>
      <w:pPr>
        <w:pStyle w:val="SHTKTranslationText"/>
      </w:pPr>
      <w:r>
        <w:t>물음이다.</w:t>
      </w:r>
    </w:p>
    <w:p>
      <w:pPr>
        <w:pStyle w:val="SHTKPositionMarker"/>
      </w:pPr>
      <w:bookmarkStart w:id="6068" w:name="loc_0788b06_2"/>
      <w:bookmarkEnd w:id="6068"/>
      <w:r>
        <w:t>[0788b06]</w:t>
      </w:r>
    </w:p>
    <w:p>
      <w:pPr>
        <w:pStyle w:val="SHTKSourceText"/>
      </w:pPr>
      <w:r>
        <w:t>論。諸等持內至獨名靜慮。答獨名勝所以也。</w:t>
      </w:r>
    </w:p>
    <w:p>
      <w:pPr>
        <w:pStyle w:val="SHTKTranslationText"/>
      </w:pPr>
      <w:r>
        <w:t>논에서 “모든 등지 가운데”부터 “홀로 정려라 이름한다”까지라고 한다. 홀로 뛰어나다고 이름하는 까닭에 답한 것이다.</w:t>
      </w:r>
    </w:p>
    <w:p>
      <w:pPr>
        <w:pStyle w:val="SHTKPositionMarker"/>
      </w:pPr>
      <w:bookmarkStart w:id="6069" w:name="loc_0788b08"/>
      <w:bookmarkEnd w:id="6069"/>
      <w:r>
        <w:t>[0788b08]</w:t>
      </w:r>
    </w:p>
    <w:p>
      <w:pPr>
        <w:pStyle w:val="SHTKSourceText"/>
      </w:pPr>
      <w:r>
        <w:t>論。若爾染污寧得此名。難也。若以如上勝故獨名審慮。味定是染。如何亦同得靜慮名。</w:t>
      </w:r>
    </w:p>
    <w:p>
      <w:pPr>
        <w:pStyle w:val="SHTKTranslationText"/>
      </w:pPr>
      <w:r>
        <w:t>논에서 “그렇다면 염오한 것은 어찌 이 이름을 얻는가”라고 한다. 힐난이다. 만일 위와 같은 뛰어남 때문에 홀로 심려라 이름한다면, 미착이 있는 정은 염오인데, 어찌하여 또한 똑같이 정려라는 이름을 얻는가?</w:t>
      </w:r>
    </w:p>
    <w:p>
      <w:pPr>
        <w:pStyle w:val="SHTKPositionMarker"/>
      </w:pPr>
      <w:bookmarkStart w:id="6070" w:name="loc_0788b10"/>
      <w:bookmarkEnd w:id="6070"/>
      <w:r>
        <w:t>[0788b10]</w:t>
      </w:r>
    </w:p>
    <w:p>
      <w:pPr>
        <w:pStyle w:val="SHTKSourceText"/>
      </w:pPr>
      <w:r>
        <w:t>論。由彼亦能邪審慮故。有部答也。</w:t>
      </w:r>
    </w:p>
    <w:p>
      <w:pPr>
        <w:pStyle w:val="SHTKTranslationText"/>
      </w:pPr>
      <w:r>
        <w:t>논에서 “그것 또한 능히 그릇되게 심려하기 때문이다”라고 한다. 유부가 답한 것이다.</w:t>
      </w:r>
    </w:p>
    <w:p>
      <w:pPr>
        <w:pStyle w:val="SHTKPositionMarker"/>
      </w:pPr>
      <w:bookmarkStart w:id="6071" w:name="loc_0788b11"/>
      <w:bookmarkEnd w:id="6071"/>
      <w:r>
        <w:t>[0788b11]</w:t>
      </w:r>
    </w:p>
    <w:p>
      <w:pPr>
        <w:pStyle w:val="SHTKSourceText"/>
      </w:pPr>
      <w:r>
        <w:t>論。是則應有太過之失。</w:t>
      </w:r>
    </w:p>
    <w:p>
      <w:pPr>
        <w:pStyle w:val="SHTKTranslationText"/>
      </w:pPr>
      <w:r>
        <w:t>논에서 “그렇다면 마땅히 지나친 허물이 있을 것이다”라고 한다.</w:t>
      </w:r>
    </w:p>
    <w:p>
      <w:pPr>
        <w:pStyle w:val="SHTKSourceText"/>
      </w:pPr>
      <w:r>
        <w:t>[7]難。</w:t>
      </w:r>
    </w:p>
    <w:p>
      <w:pPr>
        <w:pStyle w:val="SHTKTranslationText"/>
      </w:pPr>
      <w:r>
        <w:t>힐난이다.</w:t>
      </w:r>
    </w:p>
    <w:p>
      <w:pPr>
        <w:pStyle w:val="SHTKNoteSummary"/>
      </w:pPr>
      <w:r>
        <w:t>교감 요약 | [CBETA 교감] 甲·乙본에는 難。染污心審慮勝餘散善者，有太過失 없음</w:t>
      </w:r>
    </w:p>
    <w:p>
      <w:pPr>
        <w:pStyle w:val="SHTKNoteDetail"/>
      </w:pPr>
      <w:r>
        <w:t>• 교감 번호 | 0788007</w:t>
      </w:r>
    </w:p>
    <w:p>
      <w:pPr>
        <w:pStyle w:val="SHTKNoteDetail"/>
      </w:pPr>
      <w:r>
        <w:t>• 저본 독법 | 難。染污心審慮勝餘散善者，有太過失</w:t>
      </w:r>
    </w:p>
    <w:p>
      <w:pPr>
        <w:pStyle w:val="SHTKNoteDetail"/>
      </w:pPr>
      <w:r>
        <w:t>• 이문 독법 | ∅ → ‘해당 성분 없음(탈락)’</w:t>
      </w:r>
    </w:p>
    <w:p>
      <w:pPr>
        <w:pStyle w:val="SHTKNoteDetail"/>
      </w:pPr>
      <w:r>
        <w:t>• 저본 기준 번역 | “힐난이다.”</w:t>
      </w:r>
    </w:p>
    <w:p>
      <w:pPr>
        <w:pStyle w:val="SHTKNoteDetail"/>
      </w:pPr>
      <w:r>
        <w:t>• 교감 해설 | 이전 CBETA 者。有과 현행 者，有의 구두점만 다르다.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0788007.</w:t>
      </w:r>
    </w:p>
    <w:p>
      <w:pPr>
        <w:pStyle w:val="SHTKSourceText"/>
      </w:pPr>
      <w:r>
        <w:t>染污心審慮勝餘散善者。有太過失。</w:t>
      </w:r>
    </w:p>
    <w:p>
      <w:pPr>
        <w:pStyle w:val="SHTKTranslationText"/>
      </w:pPr>
      <w:r>
        <w:t>염오한 마음의 심려가 다른 산란한 선심보다 뛰어나다고 하면, 지나친 허물이 있다.</w:t>
      </w:r>
    </w:p>
    <w:p>
      <w:pPr>
        <w:pStyle w:val="SHTKPositionMarker"/>
      </w:pPr>
      <w:bookmarkStart w:id="6072" w:name="loc_0788b12"/>
      <w:bookmarkEnd w:id="6072"/>
      <w:r>
        <w:t>[0788b12]</w:t>
      </w:r>
    </w:p>
    <w:p>
      <w:pPr>
        <w:pStyle w:val="SHTKSourceText"/>
      </w:pPr>
      <w:r>
        <w:t>論。無太過失至[8]有惡靜慮。</w:t>
      </w:r>
    </w:p>
    <w:p>
      <w:pPr>
        <w:pStyle w:val="SHTKTranslationText"/>
      </w:pPr>
      <w:r>
        <w:t>논에서 “지나친 허물은 없다”부터 “악한 정려가 있다고 하였다”까지라고 한다.</w:t>
      </w:r>
    </w:p>
    <w:p>
      <w:pPr>
        <w:pStyle w:val="SHTKNoteSummary"/>
      </w:pPr>
      <w:r>
        <w:t>교감 요약 | [CBETA 교감] 甲·乙본에는 有 없음</w:t>
      </w:r>
    </w:p>
    <w:p>
      <w:pPr>
        <w:pStyle w:val="SHTKNoteDetail"/>
      </w:pPr>
      <w:r>
        <w:t>• 교감 번호 | 0788008</w:t>
      </w:r>
    </w:p>
    <w:p>
      <w:pPr>
        <w:pStyle w:val="SHTKNoteDetail"/>
      </w:pPr>
      <w:r>
        <w:t>• 저본 독법 | 有 → ‘있다’</w:t>
      </w:r>
    </w:p>
    <w:p>
      <w:pPr>
        <w:pStyle w:val="SHTKNoteDetail"/>
      </w:pPr>
      <w:r>
        <w:t>• 이문 독법 | ∅ → ‘해당 성분 없음(탈락)’</w:t>
      </w:r>
    </w:p>
    <w:p>
      <w:pPr>
        <w:pStyle w:val="SHTKNoteDetail"/>
      </w:pPr>
      <w:r>
        <w:t>• 저본 기준 번역 | “논에서 “지나친 허물은 없다”부터 “악한 정려가 있다고 하였다”까지라고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0788008.</w:t>
      </w:r>
    </w:p>
    <w:p>
      <w:pPr>
        <w:pStyle w:val="SHTKSourceText"/>
      </w:pPr>
      <w:r>
        <w:t>答也。如敗種子雖無生能。得種子名非餘土等。染亦如是。雖不同善審慮。以靜慮故得靜慮名。此理證也世尊亦說有惡靜慮。引教證也。</w:t>
      </w:r>
    </w:p>
    <w:p>
      <w:pPr>
        <w:pStyle w:val="SHTKTranslationText"/>
      </w:pPr>
      <w:r>
        <w:t>답이다. 마치 상한 종자가 비록 싹을 내는 능력은 없어도, 종자라는 이름을 얻고 다른 흙 등은 그렇게 이름하지 않는 것과 같다. 염오한 것도 또한 이와 같다. 비록 선한 심려와 같지는 않지만, 정려에 속하기 때문에 정려라는 이름을 얻는다. 이는 이치로 증명한 것이다. 세존 또한 악한 정려가 있다고 말씀하셨다. 가르침을 인용하여 증명한 것이다.</w:t>
      </w:r>
    </w:p>
    <w:p>
      <w:pPr>
        <w:pStyle w:val="SHTKPositionMarker"/>
      </w:pPr>
      <w:bookmarkStart w:id="6073" w:name="loc_0788b16"/>
      <w:bookmarkEnd w:id="6073"/>
      <w:r>
        <w:t>[0788b16]</w:t>
      </w:r>
    </w:p>
    <w:p>
      <w:pPr>
        <w:pStyle w:val="SHTKSourceText"/>
      </w:pPr>
      <w:r>
        <w:t>論。若一境性至初二三四。難也。若一境性是靜慮者。即相無差別。依何相別立初．二．三．四也。</w:t>
      </w:r>
    </w:p>
    <w:p>
      <w:pPr>
        <w:pStyle w:val="SHTKTranslationText"/>
      </w:pPr>
      <w:r>
        <w:t>논에서 “만일 일경성이”부터 “초·이·삼·사”까지라고 한다. 힐난이다. 만일 일경성이 정려라면, 곧 그 상에 차이가 없을 것이다. 어떤 상의 차이에 의하여 초·이·삼·사를 세우는가?</w:t>
      </w:r>
    </w:p>
    <w:p>
      <w:pPr>
        <w:pStyle w:val="SHTKPositionMarker"/>
      </w:pPr>
      <w:bookmarkStart w:id="6074" w:name="loc_0788b19"/>
      <w:bookmarkEnd w:id="6074"/>
      <w:r>
        <w:t>[0788b19]</w:t>
      </w:r>
    </w:p>
    <w:p>
      <w:pPr>
        <w:pStyle w:val="SHTKSourceText"/>
      </w:pPr>
      <w:r>
        <w:t>論。具伺喜樂至而不與尋俱。明初定具尋．伺．喜．樂也。頌但言伺。以表尋俱。以伺有喜．樂。定有尋故。以中間靜慮無喜．樂故。自餘有伺。示有於尋。</w:t>
      </w:r>
    </w:p>
    <w:p>
      <w:pPr>
        <w:pStyle w:val="SHTKTranslationText"/>
      </w:pPr>
      <w:r>
        <w:t>논에서 “사·희·락을 갖추고”부터 “그러나 심과 함께하지 않는다”까지라고 한다. 초정이 심·사·희·락을 갖춤을 밝힌다. 송에서는 다만 사만을 말했지만, 그것으로 심과 함께함을 나타낸다. 사에 희와 락이 있으면, 반드시 심도 있기 때문이다. 중간정려에는 희와 락이 없기 때문이다. 그 밖에 사가 있는 것은, 심이 있음을 나타낸다.</w:t>
      </w:r>
    </w:p>
    <w:p>
      <w:pPr>
        <w:pStyle w:val="SHTKPositionMarker"/>
      </w:pPr>
      <w:bookmarkStart w:id="6075" w:name="loc_0788b22"/>
      <w:bookmarkEnd w:id="6075"/>
      <w:r>
        <w:t>[0788b22]</w:t>
      </w:r>
    </w:p>
    <w:p>
      <w:pPr>
        <w:pStyle w:val="SHTKSourceText"/>
      </w:pPr>
      <w:r>
        <w:t>論。漸離前支至分為四種。述立餘三所以也。離伺異初立第二離喜及伺二異前二立第三。離伺．喜．樂異前三立第四。</w:t>
      </w:r>
    </w:p>
    <w:p>
      <w:pPr>
        <w:pStyle w:val="SHTKTranslationText"/>
      </w:pPr>
      <w:r>
        <w:t>논에서 “차츰 앞의 지분을 여의어”부터 “나누어 네 종류로 삼는다”까지라고 한다. 나머지 세 정려를 세우는 까닭을 서술한다. 사를 여의어 초정과 다르므로 제2정을 세우고, 희와 사 두 가지를 여의어 앞의 두 정과 다르므로 제3정을 세운다. 사·희·락을 여의어 앞의 세 정과 다르므로 제4정을 세운다.</w:t>
      </w:r>
    </w:p>
    <w:p>
      <w:pPr>
        <w:pStyle w:val="SHTKPositionMarker"/>
      </w:pPr>
      <w:bookmarkStart w:id="6076" w:name="loc_0788b26"/>
      <w:bookmarkEnd w:id="6076"/>
      <w:r>
        <w:t>[0788b26]</w:t>
      </w:r>
    </w:p>
    <w:p>
      <w:pPr>
        <w:pStyle w:val="SHTKSourceText"/>
      </w:pPr>
      <w:r>
        <w:t>論。已辨靜慮無色云何。下兩行半頌。</w:t>
      </w:r>
    </w:p>
    <w:p>
      <w:pPr>
        <w:pStyle w:val="SHTKTranslationText"/>
      </w:pPr>
      <w:r>
        <w:t>논에서 “이미 정려를 분별했으니, 무색은 어떠한가”라고 한다. 아래는 두 행 반의 게송이다.</w:t>
      </w:r>
    </w:p>
    <w:p>
      <w:pPr>
        <w:pStyle w:val="SHTKSourceText"/>
      </w:pPr>
      <w:r>
        <w:t>第二[9]明四無色也。</w:t>
      </w:r>
    </w:p>
    <w:p>
      <w:pPr>
        <w:pStyle w:val="SHTKTranslationText"/>
      </w:pPr>
      <w:r>
        <w:t>둘째로 사무색을 밝힌다.</w:t>
      </w:r>
    </w:p>
    <w:p>
      <w:pPr>
        <w:pStyle w:val="SHTKNoteSummary"/>
      </w:pPr>
      <w:r>
        <w:t>교감 요약 | [CBETA 교감] 甲·乙본에는 明 없음</w:t>
      </w:r>
    </w:p>
    <w:p>
      <w:pPr>
        <w:pStyle w:val="SHTKNoteDetail"/>
      </w:pPr>
      <w:r>
        <w:t>• 교감 번호 | 0788009</w:t>
      </w:r>
    </w:p>
    <w:p>
      <w:pPr>
        <w:pStyle w:val="SHTKNoteDetail"/>
      </w:pPr>
      <w:r>
        <w:t>• 저본 독법 | 明 → ‘밝히다’</w:t>
      </w:r>
    </w:p>
    <w:p>
      <w:pPr>
        <w:pStyle w:val="SHTKNoteDetail"/>
      </w:pPr>
      <w:r>
        <w:t>• 이문 독법 | ∅ → ‘해당 성분 없음(탈락)’</w:t>
      </w:r>
    </w:p>
    <w:p>
      <w:pPr>
        <w:pStyle w:val="SHTKNoteDetail"/>
      </w:pPr>
      <w:r>
        <w:t>• 저본 기준 번역 | “둘째로 사무색을 밝힌다.”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0788009.</w:t>
      </w:r>
    </w:p>
    <w:p>
      <w:pPr>
        <w:pStyle w:val="SHTKPositionMarker"/>
      </w:pPr>
      <w:bookmarkStart w:id="6077" w:name="loc_0788b27"/>
      <w:bookmarkEnd w:id="6077"/>
      <w:r>
        <w:t>[0788b27]</w:t>
      </w:r>
    </w:p>
    <w:p>
      <w:pPr>
        <w:pStyle w:val="SHTKSourceText"/>
      </w:pPr>
      <w:r>
        <w:t>論曰至亦如是言。</w:t>
      </w:r>
    </w:p>
    <w:p>
      <w:pPr>
        <w:pStyle w:val="SHTKTranslationText"/>
      </w:pPr>
      <w:r>
        <w:t>논에서 “논하여 말한다”부터 “또한 이와 같다는 말”까지라고 한다.</w:t>
      </w:r>
    </w:p>
    <w:p>
      <w:pPr>
        <w:pStyle w:val="SHTKSourceText"/>
      </w:pPr>
      <w:r>
        <w:t>述無色四及生．[10]定二同。</w:t>
      </w:r>
    </w:p>
    <w:p>
      <w:pPr>
        <w:pStyle w:val="SHTKTranslationText"/>
      </w:pPr>
      <w:r>
        <w:t>네 무색정과 생무색·정무색 두 가지가 같음을 서술한다.</w:t>
      </w:r>
    </w:p>
    <w:p>
      <w:pPr>
        <w:pStyle w:val="SHTKNoteSummary"/>
      </w:pPr>
      <w:r>
        <w:t>교감 요약 | [CBETA 교감] 저본 定 → 甲·乙본 言</w:t>
      </w:r>
    </w:p>
    <w:p>
      <w:pPr>
        <w:pStyle w:val="SHTKNoteDetail"/>
      </w:pPr>
      <w:r>
        <w:t>• 교감 번호 | 0788010</w:t>
      </w:r>
    </w:p>
    <w:p>
      <w:pPr>
        <w:pStyle w:val="SHTKNoteDetail"/>
      </w:pPr>
      <w:r>
        <w:t>• 저본 독법 | 定 → ‘정/선정’</w:t>
      </w:r>
    </w:p>
    <w:p>
      <w:pPr>
        <w:pStyle w:val="SHTKNoteDetail"/>
      </w:pPr>
      <w:r>
        <w:t>• 이문 독법 | 言 → ‘말하다’</w:t>
      </w:r>
    </w:p>
    <w:p>
      <w:pPr>
        <w:pStyle w:val="SHTKNoteDetail"/>
      </w:pPr>
      <w:r>
        <w:t>• 저본 기준 번역 | “네 무색정과 생무색·정무색 두 가지가 같음을 서술한다.”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0788010.</w:t>
      </w:r>
    </w:p>
    <w:p>
      <w:pPr>
        <w:pStyle w:val="SHTKSourceText"/>
      </w:pPr>
      <w:r>
        <w:t>善性等同前靜慮。</w:t>
      </w:r>
    </w:p>
    <w:p>
      <w:pPr>
        <w:pStyle w:val="SHTKTranslationText"/>
      </w:pPr>
      <w:r>
        <w:t>선성 따위가 앞의 정려와 같다.</w:t>
      </w:r>
    </w:p>
    <w:p>
      <w:pPr>
        <w:pStyle w:val="SHTKSourceText"/>
      </w:pPr>
      <w:r>
        <w:t>故頌[11]中言[12]亦如是[＊]也。</w:t>
      </w:r>
    </w:p>
    <w:p>
      <w:pPr>
        <w:pStyle w:val="SHTKTranslationText"/>
      </w:pPr>
      <w:r>
        <w:t>그러므로 게송 가운데 “또한 이와 같다”고 말한 것이다.</w:t>
      </w:r>
    </w:p>
    <w:p>
      <w:pPr>
        <w:pStyle w:val="SHTKNoteSummary"/>
      </w:pPr>
      <w:r>
        <w:t>교감 요약 | [CBETA 교감] 甲·乙본에는 中 없음</w:t>
      </w:r>
    </w:p>
    <w:p>
      <w:pPr>
        <w:pStyle w:val="SHTKNoteDetail"/>
      </w:pPr>
      <w:r>
        <w:t>• 교감 번호 | 0788011</w:t>
      </w:r>
    </w:p>
    <w:p>
      <w:pPr>
        <w:pStyle w:val="SHTKNoteDetail"/>
      </w:pPr>
      <w:r>
        <w:t>• 저본 독법 | 中 → ‘가운데’</w:t>
      </w:r>
    </w:p>
    <w:p>
      <w:pPr>
        <w:pStyle w:val="SHTKNoteDetail"/>
      </w:pPr>
      <w:r>
        <w:t>• 이문 독법 | ∅ → ‘해당 성분 없음(탈락)’</w:t>
      </w:r>
    </w:p>
    <w:p>
      <w:pPr>
        <w:pStyle w:val="SHTKNoteDetail"/>
      </w:pPr>
      <w:r>
        <w:t>• 저본 기준 번역 | “그러므로 게송 가운데 “또한 이와 같다”고 말한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0788011.</w:t>
      </w:r>
    </w:p>
    <w:p>
      <w:pPr>
        <w:pStyle w:val="SHTKNoteSummary"/>
      </w:pPr>
      <w:r>
        <w:t>교감 요약 | [CBETA 교감] 甲·乙본에는 也 없음</w:t>
      </w:r>
    </w:p>
    <w:p>
      <w:pPr>
        <w:pStyle w:val="SHTKNoteDetail"/>
      </w:pPr>
      <w:r>
        <w:t>• 원교감 원문 | 也【大】＊，〔－〕【甲】【乙】＊</w:t>
      </w:r>
    </w:p>
    <w:p>
      <w:pPr>
        <w:pStyle w:val="SHTKNoteDetail"/>
      </w:pPr>
      <w:r>
        <w:t>• 해당 번역 | “그러므로 게송 가운데 “또한 이와 같다”</w:t>
      </w:r>
    </w:p>
    <w:p>
      <w:pPr>
        <w:pStyle w:val="SHTKNoteDetail"/>
      </w:pPr>
      <w:r>
        <w:t>• 번역 영향 판정 | [판단 유보]</w:t>
      </w:r>
    </w:p>
    <w:p>
      <w:pPr>
        <w:pStyle w:val="SHTKNoteDetail"/>
      </w:pPr>
      <w:r>
        <w:t>• 출처 | CBETA T41n1822, 교감 번호 0787020.</w:t>
      </w:r>
    </w:p>
    <w:p>
      <w:pPr>
        <w:pStyle w:val="SHTKNoteSummary"/>
      </w:pPr>
      <w:r>
        <w:t>교감 요약 | [CBETA 교감] 甲·乙본에는 亦 없음</w:t>
      </w:r>
    </w:p>
    <w:p>
      <w:pPr>
        <w:pStyle w:val="SHTKNoteDetail"/>
      </w:pPr>
      <w:r>
        <w:t>• 교감 번호 | 0788012</w:t>
      </w:r>
    </w:p>
    <w:p>
      <w:pPr>
        <w:pStyle w:val="SHTKNoteDetail"/>
      </w:pPr>
      <w:r>
        <w:t>• 저본 독법 | 亦 → ‘또한’</w:t>
      </w:r>
    </w:p>
    <w:p>
      <w:pPr>
        <w:pStyle w:val="SHTKNoteDetail"/>
      </w:pPr>
      <w:r>
        <w:t>• 이문 독법 | ∅ → ‘해당 성분 없음(탈락)’</w:t>
      </w:r>
    </w:p>
    <w:p>
      <w:pPr>
        <w:pStyle w:val="SHTKNoteDetail"/>
      </w:pPr>
      <w:r>
        <w:t>• 저본 기준 번역 | “그러므로 게송 가운데 “또한 이와 같다”고 말한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0788012.</w:t>
      </w:r>
    </w:p>
    <w:p>
      <w:pPr>
        <w:pStyle w:val="SHTKPositionMarker"/>
      </w:pPr>
      <w:bookmarkStart w:id="6078" w:name="loc_0788b29"/>
      <w:bookmarkEnd w:id="6078"/>
      <w:r>
        <w:t>[0788b29]</w:t>
      </w:r>
    </w:p>
    <w:p>
      <w:pPr>
        <w:pStyle w:val="SHTKSourceText"/>
      </w:pPr>
      <w:r>
        <w:t>論。然助伴中至隨轉色故。此述異也。</w:t>
      </w:r>
    </w:p>
    <w:p>
      <w:pPr>
        <w:pStyle w:val="SHTKTranslationText"/>
      </w:pPr>
      <w:r>
        <w:t>논에서 “그러나 조반 가운데”부터 “따라서 전변하는 색이기 때문이다”까지라고 한다. 이는 다른 점을 서술한 것이다.</w:t>
      </w:r>
    </w:p>
    <w:p>
      <w:pPr>
        <w:pStyle w:val="SHTKPositionMarker"/>
      </w:pPr>
      <w:bookmarkStart w:id="6079" w:name="loc_0788c01"/>
      <w:bookmarkEnd w:id="6079"/>
      <w:r>
        <w:t>[0788c01]</w:t>
      </w:r>
    </w:p>
    <w:p>
      <w:pPr>
        <w:pStyle w:val="SHTKSourceText"/>
      </w:pPr>
      <w:r>
        <w:t>論。雖一境性至立非想非非想處。述分四所以也。</w:t>
      </w:r>
    </w:p>
    <w:p>
      <w:pPr>
        <w:pStyle w:val="SHTKTranslationText"/>
      </w:pPr>
      <w:r>
        <w:t>논에서 “비록 일경성이”부터 “비상비비상처를 세운다”까지라고 한다. 넷으로 나눈 까닭을 서술한다.</w:t>
      </w:r>
    </w:p>
    <w:p>
      <w:pPr>
        <w:pStyle w:val="SHTKPositionMarker"/>
      </w:pPr>
      <w:bookmarkStart w:id="6080" w:name="loc_0788c02"/>
      <w:bookmarkEnd w:id="6080"/>
      <w:r>
        <w:t>[0788c02]</w:t>
      </w:r>
    </w:p>
    <w:p>
      <w:pPr>
        <w:pStyle w:val="SHTKSourceText"/>
      </w:pPr>
      <w:r>
        <w:t>論。離名何義。問也。</w:t>
      </w:r>
    </w:p>
    <w:p>
      <w:pPr>
        <w:pStyle w:val="SHTKTranslationText"/>
      </w:pPr>
      <w:r>
        <w:t>논에서 “여읨[離]이라는 이름은 무슨 뜻인가”라고 한다. 묻는 것이다.</w:t>
      </w:r>
    </w:p>
    <w:p>
      <w:pPr>
        <w:pStyle w:val="SHTKPositionMarker"/>
      </w:pPr>
      <w:bookmarkStart w:id="6081" w:name="loc_0788c03"/>
      <w:bookmarkEnd w:id="6081"/>
      <w:r>
        <w:t>[0788c03]</w:t>
      </w:r>
    </w:p>
    <w:p>
      <w:pPr>
        <w:pStyle w:val="SHTKSourceText"/>
      </w:pPr>
      <w:r>
        <w:t>論謂由此道至離下染義。答也言離生者有二義。一染法名生。</w:t>
      </w:r>
    </w:p>
    <w:p>
      <w:pPr>
        <w:pStyle w:val="SHTKTranslationText"/>
      </w:pPr>
      <w:r>
        <w:t>논에서 “이 도에 말미암아”부터 “아래 지의 염을 여읜다는 뜻이다”까지라고 한다. 답하는 것이다. ‘이생(離生)’이라고 말하는 데에는 두 뜻이 있다. 첫째, 염법을 ‘생(生)’이라 이름한다.</w:t>
      </w:r>
    </w:p>
    <w:p>
      <w:pPr>
        <w:pStyle w:val="SHTKSourceText"/>
      </w:pPr>
      <w:r>
        <w:t>能為[13]患故。</w:t>
      </w:r>
    </w:p>
    <w:p>
      <w:pPr>
        <w:pStyle w:val="SHTKTranslationText"/>
      </w:pPr>
      <w:r>
        <w:t>근심거리가 될 수 있기 때문이다.</w:t>
      </w:r>
    </w:p>
    <w:p>
      <w:pPr>
        <w:pStyle w:val="SHTKNoteSummary"/>
      </w:pPr>
      <w:r>
        <w:t>교감 요약 | [CBETA 교감] 저본 患 → 甲·乙본 過</w:t>
      </w:r>
    </w:p>
    <w:p>
      <w:pPr>
        <w:pStyle w:val="SHTKNoteDetail"/>
      </w:pPr>
      <w:r>
        <w:t>• 교감 번호 | 0788013</w:t>
      </w:r>
    </w:p>
    <w:p>
      <w:pPr>
        <w:pStyle w:val="SHTKNoteDetail"/>
      </w:pPr>
      <w:r>
        <w:t>• 저본 독법 | 患</w:t>
      </w:r>
    </w:p>
    <w:p>
      <w:pPr>
        <w:pStyle w:val="SHTKNoteDetail"/>
      </w:pPr>
      <w:r>
        <w:t>• 이문 독법 | 過</w:t>
      </w:r>
    </w:p>
    <w:p>
      <w:pPr>
        <w:pStyle w:val="SHTKNoteDetail"/>
      </w:pPr>
      <w:r>
        <w:t>• 저본 기준 번역 | “근심거리가 될 수 있기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0788013.</w:t>
      </w:r>
    </w:p>
    <w:p>
      <w:pPr>
        <w:pStyle w:val="SHTKSourceText"/>
      </w:pPr>
      <w:r>
        <w:t>猶如生食在腹。二謂受生。</w:t>
      </w:r>
    </w:p>
    <w:p>
      <w:pPr>
        <w:pStyle w:val="SHTKTranslationText"/>
      </w:pPr>
      <w:r>
        <w:t>마치 날것의 음식이 배 속에 있는 것과 같다. 둘째, 생을 받는 것을 말한다.</w:t>
      </w:r>
    </w:p>
    <w:p>
      <w:pPr>
        <w:pStyle w:val="SHTKSourceText"/>
      </w:pPr>
      <w:r>
        <w:t>離地染時二種生過俱能[14]離也。</w:t>
      </w:r>
    </w:p>
    <w:p>
      <w:pPr>
        <w:pStyle w:val="SHTKTranslationText"/>
      </w:pPr>
      <w:r>
        <w:t>한 지의 염을 여읠 때에는 두 종류의 생이라는 허물을 모두 여읠 수 있다.</w:t>
      </w:r>
    </w:p>
    <w:p>
      <w:pPr>
        <w:pStyle w:val="SHTKNoteSummary"/>
      </w:pPr>
      <w:r>
        <w:t>교감 요약 | [CBETA 교감] 저본 離 → 甲·乙본 離故名之為離然此中生屬其喜樂</w:t>
      </w:r>
    </w:p>
    <w:p>
      <w:pPr>
        <w:pStyle w:val="SHTKNoteDetail"/>
      </w:pPr>
      <w:r>
        <w:t>• 교감 번호 | 0788014</w:t>
      </w:r>
    </w:p>
    <w:p>
      <w:pPr>
        <w:pStyle w:val="SHTKNoteDetail"/>
      </w:pPr>
      <w:r>
        <w:t>• 저본 독법 | 離 → ‘떠나다’</w:t>
      </w:r>
    </w:p>
    <w:p>
      <w:pPr>
        <w:pStyle w:val="SHTKNoteDetail"/>
      </w:pPr>
      <w:r>
        <w:t>• 이문 독법 | 離故名之為離然此中生屬其喜樂</w:t>
      </w:r>
    </w:p>
    <w:p>
      <w:pPr>
        <w:pStyle w:val="SHTKNoteDetail"/>
      </w:pPr>
      <w:r>
        <w:t>• 저본 기준 번역 | “한 지의 염을 여읠 때에는 두 종류의 생이라는 허물을 모두 여읠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0788014.</w:t>
      </w:r>
    </w:p>
    <w:p>
      <w:pPr>
        <w:pStyle w:val="SHTKPositionMarker"/>
      </w:pPr>
      <w:bookmarkStart w:id="6082" w:name="loc_0788c06"/>
      <w:bookmarkEnd w:id="6082"/>
      <w:r>
        <w:t>[0788c06]</w:t>
      </w:r>
    </w:p>
    <w:p>
      <w:pPr>
        <w:pStyle w:val="SHTKSourceText"/>
      </w:pPr>
      <w:r>
        <w:t>論。即此四根本至立無色名。述同異也。此四無色上三近分不緣色故名除色想。空處近分以緣色故非除色想。</w:t>
      </w:r>
    </w:p>
    <w:p>
      <w:pPr>
        <w:pStyle w:val="SHTKTranslationText"/>
      </w:pPr>
      <w:r>
        <w:t>논에서 “바로 이 네 근본은”부터 “무색이라는 이름을 세운다”까지라고 한다. 같은 점과 다른 점을 서술한다. 이 네 무색 가운데 위의 세 근분은 색을 반연하지 않으므로 ‘색상(色想)을 제거한다’고 이름한다. 공처의 근분은 색을 반연하므로 색상을 제거하는 것이 아니다.</w:t>
      </w:r>
    </w:p>
    <w:p>
      <w:pPr>
        <w:pStyle w:val="SHTKSourceText"/>
      </w:pPr>
      <w:r>
        <w:t>然四根本．四[15]色近分。</w:t>
      </w:r>
    </w:p>
    <w:p>
      <w:pPr>
        <w:pStyle w:val="SHTKTranslationText"/>
      </w:pPr>
      <w:r>
        <w:t>그러나 네 근본과 네 무색의 근분은,</w:t>
      </w:r>
    </w:p>
    <w:p>
      <w:pPr>
        <w:pStyle w:val="SHTKNoteSummary"/>
      </w:pPr>
      <w:r>
        <w:t>교감 요약 | [CBETA 교감] 저본 色 → 原본 無色</w:t>
      </w:r>
    </w:p>
    <w:p>
      <w:pPr>
        <w:pStyle w:val="SHTKNoteDetail"/>
      </w:pPr>
      <w:r>
        <w:t>• 교감 번호 | 0788015</w:t>
      </w:r>
    </w:p>
    <w:p>
      <w:pPr>
        <w:pStyle w:val="SHTKNoteDetail"/>
      </w:pPr>
      <w:r>
        <w:t>• 저본 독법 | 色 → ‘색’</w:t>
      </w:r>
    </w:p>
    <w:p>
      <w:pPr>
        <w:pStyle w:val="SHTKNoteDetail"/>
      </w:pPr>
      <w:r>
        <w:t>• 이문 독법 | 無色 → ‘없다 / 색’</w:t>
      </w:r>
    </w:p>
    <w:p>
      <w:pPr>
        <w:pStyle w:val="SHTKNoteDetail"/>
      </w:pPr>
      <w:r>
        <w:t>• 저본 기준 번역 | “그러나 네 근본과 네 무색의 근분은,”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0788015.</w:t>
      </w:r>
    </w:p>
    <w:p>
      <w:pPr>
        <w:pStyle w:val="SHTKSourceText"/>
      </w:pPr>
      <w:r>
        <w:t>雖緣色不同。皆無色故同名無色。</w:t>
      </w:r>
    </w:p>
    <w:p>
      <w:pPr>
        <w:pStyle w:val="SHTKTranslationText"/>
      </w:pPr>
      <w:r>
        <w:t>비록 색을 반연하는 점은 같지 않지만, 모두 색이 없으므로 함께 무색이라 이름한다.</w:t>
      </w:r>
    </w:p>
    <w:p>
      <w:pPr>
        <w:pStyle w:val="SHTKPositionMarker"/>
      </w:pPr>
      <w:bookmarkStart w:id="6083" w:name="loc_0788c10"/>
      <w:bookmarkEnd w:id="6083"/>
      <w:r>
        <w:t>[0788c10]</w:t>
      </w:r>
    </w:p>
    <w:p>
      <w:pPr>
        <w:pStyle w:val="SHTKSourceText"/>
      </w:pPr>
      <w:r>
        <w:t>論。此因不成[16]許有色故。</w:t>
      </w:r>
    </w:p>
    <w:p>
      <w:pPr>
        <w:pStyle w:val="SHTKTranslationText"/>
      </w:pPr>
      <w:r>
        <w:t>논에서 “이 인은 성립하지 않는다”부터 “색이 있음을 인정하기 때문이다”까지라고 한다.</w:t>
      </w:r>
    </w:p>
    <w:p>
      <w:pPr>
        <w:pStyle w:val="SHTKNoteSummary"/>
      </w:pPr>
      <w:r>
        <w:t>교감 요약 | [CBETA 교감] 저본 許 → 甲·乙본 餘</w:t>
      </w:r>
    </w:p>
    <w:p>
      <w:pPr>
        <w:pStyle w:val="SHTKNoteDetail"/>
      </w:pPr>
      <w:r>
        <w:t>• 교감 번호 | 0788016</w:t>
      </w:r>
    </w:p>
    <w:p>
      <w:pPr>
        <w:pStyle w:val="SHTKNoteDetail"/>
      </w:pPr>
      <w:r>
        <w:t>• 저본 독법 | 許 → ‘인정하다’</w:t>
      </w:r>
    </w:p>
    <w:p>
      <w:pPr>
        <w:pStyle w:val="SHTKNoteDetail"/>
      </w:pPr>
      <w:r>
        <w:t>• 이문 독법 | 餘</w:t>
      </w:r>
    </w:p>
    <w:p>
      <w:pPr>
        <w:pStyle w:val="SHTKNoteDetail"/>
      </w:pPr>
      <w:r>
        <w:t>• 저본 기준 번역 | “논에서 “이 인은 성립하지 않는다”부터 “색이 있음을 인정하기 때문이다”까지라고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0788016.</w:t>
      </w:r>
    </w:p>
    <w:p>
      <w:pPr>
        <w:pStyle w:val="SHTKSourceText"/>
      </w:pPr>
      <w:r>
        <w:t>大眾部．化地部等難也。汝以無色故總名無色。無色之因我宗不許。許有色故。是不成過。</w:t>
      </w:r>
    </w:p>
    <w:p>
      <w:pPr>
        <w:pStyle w:val="SHTKTranslationText"/>
      </w:pPr>
      <w:r>
        <w:t>대중부·화지부 등이 힐난한 것이다. 너희는 색이 없기 때문에 통틀어 무색이라 이름한다. ‘색이 없다’는 그 이유를 우리 종에서는 인정하지 않는다. 색이 있음을 인정하기 때문이다. 이는 인이 성립하지 않는 허물이다.</w:t>
      </w:r>
    </w:p>
    <w:p>
      <w:pPr>
        <w:pStyle w:val="SHTKPositionMarker"/>
      </w:pPr>
      <w:bookmarkStart w:id="6084" w:name="loc_0788c13"/>
      <w:bookmarkEnd w:id="6084"/>
      <w:r>
        <w:t>[0788c13]</w:t>
      </w:r>
    </w:p>
    <w:p>
      <w:pPr>
        <w:pStyle w:val="SHTKSourceText"/>
      </w:pPr>
      <w:r>
        <w:t>論。若爾何故立無色名。有部反問也。既言有色。何故經中說名無色。</w:t>
      </w:r>
    </w:p>
    <w:p>
      <w:pPr>
        <w:pStyle w:val="SHTKTranslationText"/>
      </w:pPr>
      <w:r>
        <w:t>논에서 “그렇다면 무엇 때문에 무색이라는 이름을 세우는가”라고 한다. 유부가 반문한 것이다. 이미 색이 있다고 말한다면, 무엇 때문에 경 가운데에서는 무색이라 이름한다고 설하는가.</w:t>
      </w:r>
    </w:p>
    <w:p>
      <w:pPr>
        <w:pStyle w:val="SHTKPositionMarker"/>
      </w:pPr>
      <w:bookmarkStart w:id="6085" w:name="loc_0788c15"/>
      <w:bookmarkEnd w:id="6085"/>
      <w:r>
        <w:t>[0788c15]</w:t>
      </w:r>
    </w:p>
    <w:p>
      <w:pPr>
        <w:pStyle w:val="SHTKSourceText"/>
      </w:pPr>
      <w:r>
        <w:t>論。由彼色微至亦名無黃。大眾部等答也。</w:t>
      </w:r>
    </w:p>
    <w:p>
      <w:pPr>
        <w:pStyle w:val="SHTKTranslationText"/>
      </w:pPr>
      <w:r>
        <w:t>논에서 “그 색이 미세하기 때문에”부터 “또한 무황(無黃)이라 이름한다”까지라고 한다. 대중부 등이 답한 것이다.</w:t>
      </w:r>
    </w:p>
    <w:p>
      <w:pPr>
        <w:pStyle w:val="SHTKPositionMarker"/>
      </w:pPr>
      <w:bookmarkStart w:id="6086" w:name="loc_0788c16"/>
      <w:bookmarkEnd w:id="6086"/>
      <w:r>
        <w:t>[0788c16]</w:t>
      </w:r>
    </w:p>
    <w:p>
      <w:pPr>
        <w:pStyle w:val="SHTKSourceText"/>
      </w:pPr>
      <w:r>
        <w:t>論。許彼界中色有何相。有部責色相也。</w:t>
      </w:r>
    </w:p>
    <w:p>
      <w:pPr>
        <w:pStyle w:val="SHTKTranslationText"/>
      </w:pPr>
      <w:r>
        <w:t>논에서 “그 계 가운데 색이 있음을 인정한다면 어떤 모습인가”라고 한다. 유부가 색의 모습을 추궁한 것이다.</w:t>
      </w:r>
    </w:p>
    <w:p>
      <w:pPr>
        <w:pStyle w:val="SHTKPositionMarker"/>
      </w:pPr>
      <w:bookmarkStart w:id="6087" w:name="loc_0788c17"/>
      <w:bookmarkEnd w:id="6087"/>
      <w:r>
        <w:t>[0788c17]</w:t>
      </w:r>
    </w:p>
    <w:p>
      <w:pPr>
        <w:pStyle w:val="SHTKSourceText"/>
      </w:pPr>
      <w:r>
        <w:t>論。若彼唯有至何有造色。</w:t>
      </w:r>
    </w:p>
    <w:p>
      <w:pPr>
        <w:pStyle w:val="SHTKTranslationText"/>
      </w:pPr>
      <w:r>
        <w:t>논에서 “만약 거기에 오직”부터 “어찌 소조색이 있겠는가”까지라고 한다.</w:t>
      </w:r>
    </w:p>
    <w:p>
      <w:pPr>
        <w:pStyle w:val="SHTKSourceText"/>
      </w:pPr>
      <w:r>
        <w:t>縱[17]計破也。</w:t>
      </w:r>
    </w:p>
    <w:p>
      <w:pPr>
        <w:pStyle w:val="SHTKTranslationText"/>
      </w:pPr>
      <w:r>
        <w:t>그 주장을 일단 허용하고 논파한 것이다.</w:t>
      </w:r>
    </w:p>
    <w:p>
      <w:pPr>
        <w:pStyle w:val="SHTKNoteSummary"/>
      </w:pPr>
      <w:r>
        <w:t>교감 요약 | [CBETA 교감] 저본 計 → 甲·乙본 此</w:t>
      </w:r>
    </w:p>
    <w:p>
      <w:pPr>
        <w:pStyle w:val="SHTKNoteDetail"/>
      </w:pPr>
      <w:r>
        <w:t>• 교감 번호 | 0788017</w:t>
      </w:r>
    </w:p>
    <w:p>
      <w:pPr>
        <w:pStyle w:val="SHTKNoteDetail"/>
      </w:pPr>
      <w:r>
        <w:t>• 저본 독법 | 計 → ‘계탁하다/주장하다’</w:t>
      </w:r>
    </w:p>
    <w:p>
      <w:pPr>
        <w:pStyle w:val="SHTKNoteDetail"/>
      </w:pPr>
      <w:r>
        <w:t>• 이문 독법 | 此 → ‘이것/이’</w:t>
      </w:r>
    </w:p>
    <w:p>
      <w:pPr>
        <w:pStyle w:val="SHTKNoteDetail"/>
      </w:pPr>
      <w:r>
        <w:t>• 저본 기준 번역 | “그 주장을 일단 허용하고 논파한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0788017.</w:t>
      </w:r>
    </w:p>
    <w:p>
      <w:pPr>
        <w:pStyle w:val="SHTKPositionMarker"/>
      </w:pPr>
      <w:bookmarkStart w:id="6088" w:name="loc_0788c18"/>
      <w:bookmarkEnd w:id="6088"/>
      <w:r>
        <w:t>[0788c18]</w:t>
      </w:r>
    </w:p>
    <w:p>
      <w:pPr>
        <w:pStyle w:val="SHTKSourceText"/>
      </w:pPr>
      <w:r>
        <w:t>論。若謂如有至亦遮有故。破救義也。大眾部等救云。如有無漏律儀。無無漏大種。我宗無色界有身．語律儀。無別大種。破云。不爾。無漏雖無大種依有漏大種故。汝宗不可說無色律儀依色界大種。界地別故。又我宗亦遮無色界有無漏律儀故。</w:t>
      </w:r>
    </w:p>
    <w:p>
      <w:pPr>
        <w:pStyle w:val="SHTKTranslationText"/>
      </w:pPr>
      <w:r>
        <w:t>논에서 “만약 마치 있는 것처럼 말한다면”부터 “또한 있음도 막기 때문이다”까지라고 한다. 구제하는 주장을 논파한 것이다. 대중부 등이 구제하여 말한다. 예컨대 무루의 율의가 있지만, 무루의 대종은 없는 것과 같다. 우리 종에서는 무색계에 신율의·어율의가 있지만, 별도의 대종은 없다. 논파하여 말한다. 그렇지 않다. 무루에는 비록 대종이 없지만 유루의 대종에 의지하기 때문이다. 너희 종에서는 무색계의 율의가 색계의 대종에 의지한다고 말할 수 없다. 계와 지가 다르기 때문이다. 또 우리 종에서도 무색계에 무루의 율의가 있음을 막기 때문이다.</w:t>
      </w:r>
    </w:p>
    <w:p>
      <w:pPr>
        <w:pStyle w:val="SHTKPositionMarker"/>
      </w:pPr>
      <w:bookmarkStart w:id="6089" w:name="loc_0788c24"/>
      <w:bookmarkEnd w:id="6089"/>
      <w:r>
        <w:t>[0788c24]</w:t>
      </w:r>
    </w:p>
    <w:p>
      <w:pPr>
        <w:pStyle w:val="SHTKSourceText"/>
      </w:pPr>
      <w:r>
        <w:t>論。若許於彼至彼色[18]漸少。</w:t>
      </w:r>
    </w:p>
    <w:p>
      <w:pPr>
        <w:pStyle w:val="SHTKTranslationText"/>
      </w:pPr>
      <w:r>
        <w:t>논에서 “만약 그곳에서 인정한다면”부터 “그 색이 점차 적어진다”까지라고 한다.</w:t>
      </w:r>
    </w:p>
    <w:p>
      <w:pPr>
        <w:pStyle w:val="SHTKNoteSummary"/>
      </w:pPr>
      <w:r>
        <w:t>교감 요약 | [CBETA 교감] 저본 漸 → 乙본 微</w:t>
      </w:r>
    </w:p>
    <w:p>
      <w:pPr>
        <w:pStyle w:val="SHTKNoteDetail"/>
      </w:pPr>
      <w:r>
        <w:t>• 교감 번호 | 0788018</w:t>
      </w:r>
    </w:p>
    <w:p>
      <w:pPr>
        <w:pStyle w:val="SHTKNoteDetail"/>
      </w:pPr>
      <w:r>
        <w:t>• 저본 독법 | 漸</w:t>
      </w:r>
    </w:p>
    <w:p>
      <w:pPr>
        <w:pStyle w:val="SHTKNoteDetail"/>
      </w:pPr>
      <w:r>
        <w:t>• 이문 독법 | 微</w:t>
      </w:r>
    </w:p>
    <w:p>
      <w:pPr>
        <w:pStyle w:val="SHTKNoteDetail"/>
      </w:pPr>
      <w:r>
        <w:t>• 저본 기준 번역 | “논에서 “만약 그곳에서 인정한다면”부터 “그 색이 점차 적어진다”까지라고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0788018.</w:t>
      </w:r>
    </w:p>
    <w:p>
      <w:pPr>
        <w:pStyle w:val="SHTKSourceText"/>
      </w:pPr>
      <w:r>
        <w:t>又破轉計也。</w:t>
      </w:r>
    </w:p>
    <w:p>
      <w:pPr>
        <w:pStyle w:val="SHTKTranslationText"/>
      </w:pPr>
      <w:r>
        <w:t>또 바꾸어 세운 주장을 논파한 것이다.</w:t>
      </w:r>
    </w:p>
    <w:p>
      <w:pPr>
        <w:pStyle w:val="SHTKPositionMarker"/>
      </w:pPr>
      <w:bookmarkStart w:id="6090" w:name="loc_0788c25"/>
      <w:bookmarkEnd w:id="6090"/>
      <w:r>
        <w:t>[0788c25]</w:t>
      </w:r>
    </w:p>
    <w:p>
      <w:pPr>
        <w:pStyle w:val="SHTKSourceText"/>
      </w:pPr>
      <w:r>
        <w:t>論。若謂於彼至不可見故。此破救也。</w:t>
      </w:r>
    </w:p>
    <w:p>
      <w:pPr>
        <w:pStyle w:val="SHTKTranslationText"/>
      </w:pPr>
      <w:r>
        <w:t>논에서 “만약 그곳에서라고 말한다면”부터 “볼 수 없기 때문이다”까지라고 한다. 이는 구제하는 주장을 논파한 것이다.</w:t>
      </w:r>
    </w:p>
    <w:p>
      <w:pPr>
        <w:pStyle w:val="SHTKPositionMarker"/>
      </w:pPr>
      <w:bookmarkStart w:id="6091" w:name="loc_0788c26"/>
      <w:bookmarkEnd w:id="6091"/>
      <w:r>
        <w:t>[0788c26]</w:t>
      </w:r>
    </w:p>
    <w:p>
      <w:pPr>
        <w:pStyle w:val="SHTKSourceText"/>
      </w:pPr>
      <w:r>
        <w:t>論。若謂彼身至應名無色。又破轉計也。</w:t>
      </w:r>
    </w:p>
    <w:p>
      <w:pPr>
        <w:pStyle w:val="SHTKTranslationText"/>
      </w:pPr>
      <w:r>
        <w:t>논에서 “만약 그 몸이”부터 “마땅히 무색이라 이름해야 한다”까지라고 한다. 또 바꾸어 세운 주장을 논파한 것이다.</w:t>
      </w:r>
    </w:p>
    <w:p>
      <w:pPr>
        <w:pStyle w:val="SHTKPositionMarker"/>
      </w:pPr>
      <w:bookmarkStart w:id="6092" w:name="loc_0788c27"/>
      <w:bookmarkEnd w:id="6092"/>
      <w:r>
        <w:t>[0788c27]</w:t>
      </w:r>
    </w:p>
    <w:p>
      <w:pPr>
        <w:pStyle w:val="SHTKSourceText"/>
      </w:pPr>
      <w:r>
        <w:t>論。若謂彼身至有勝劣故。又破救也。</w:t>
      </w:r>
    </w:p>
    <w:p>
      <w:pPr>
        <w:pStyle w:val="SHTKTranslationText"/>
      </w:pPr>
      <w:r>
        <w:t>논에서 “만약 그 몸이”부터 “수승하고 열등함이 있기 때문이다”까지라고 한다. 또 구제하는 주장을 논파한 것이다.</w:t>
      </w:r>
    </w:p>
    <w:p>
      <w:pPr>
        <w:pStyle w:val="SHTKPositionMarker"/>
      </w:pPr>
      <w:bookmarkStart w:id="6093" w:name="loc_0788c28"/>
      <w:bookmarkEnd w:id="6093"/>
      <w:r>
        <w:t>[0788c28]</w:t>
      </w:r>
    </w:p>
    <w:p>
      <w:pPr>
        <w:pStyle w:val="SHTKSourceText"/>
      </w:pPr>
      <w:r>
        <w:t>論。又生靜慮至不名無色。此重破也。竝如文可知。正理論云。又生靜慮。乃至。上地望下清妙轉增。</w:t>
      </w:r>
    </w:p>
    <w:p>
      <w:pPr>
        <w:pStyle w:val="SHTKTranslationText"/>
      </w:pPr>
      <w:r>
        <w:t>논에서 “또 정려에 태어나면”부터 “무색이라 이름하지 않는다”까지라고 한다. 이는 거듭 논파한 것이다. 모두 글에 따라 알 수 있다. 《정리론》에서 말한다. “또 정려에 태어나면, 내지, 위 지는 아래 지에 견주어 청정하고 미묘함이 더욱 증대한다.</w:t>
      </w:r>
    </w:p>
    <w:p>
      <w:pPr>
        <w:pStyle w:val="SHTKSourceText"/>
      </w:pPr>
      <w:r>
        <w:t>非下地根[1]所能取故。</w:t>
      </w:r>
    </w:p>
    <w:p>
      <w:pPr>
        <w:pStyle w:val="SHTKTranslationText"/>
      </w:pPr>
      <w:r>
        <w:t>아래 지의 근으로는 취할 수 없기 때문이다.</w:t>
      </w:r>
    </w:p>
    <w:p>
      <w:pPr>
        <w:pStyle w:val="SHTKNoteSummary"/>
      </w:pPr>
      <w:r>
        <w:t>교감 요약 | [CBETA 교감] 甲·乙본에는 所能 없음</w:t>
      </w:r>
    </w:p>
    <w:p>
      <w:pPr>
        <w:pStyle w:val="SHTKNoteDetail"/>
      </w:pPr>
      <w:r>
        <w:t>• 교감 번호 | 0789001</w:t>
      </w:r>
    </w:p>
    <w:p>
      <w:pPr>
        <w:pStyle w:val="SHTKNoteDetail"/>
      </w:pPr>
      <w:r>
        <w:t>• 저본 독법 | 所能 → ‘…하는 바 / 능히’</w:t>
      </w:r>
    </w:p>
    <w:p>
      <w:pPr>
        <w:pStyle w:val="SHTKNoteDetail"/>
      </w:pPr>
      <w:r>
        <w:t>• 이문 독법 | ∅ → ‘해당 성분 없음(탈락)’</w:t>
      </w:r>
    </w:p>
    <w:p>
      <w:pPr>
        <w:pStyle w:val="SHTKNoteDetail"/>
      </w:pPr>
      <w:r>
        <w:t>• 저본 기준 번역 | “아래 지의 근으로는 취할 수 없기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0789001.</w:t>
      </w:r>
    </w:p>
    <w:p>
      <w:pPr>
        <w:pStyle w:val="SHTKSourceText"/>
      </w:pPr>
      <w:r>
        <w:t>與彼何異不名無色。</w:t>
      </w:r>
    </w:p>
    <w:p>
      <w:pPr>
        <w:pStyle w:val="SHTKTranslationText"/>
      </w:pPr>
      <w:r>
        <w:t>그것과 무엇이 다르기에 무색이라 이름하지 않는가.”</w:t>
      </w:r>
    </w:p>
    <w:p>
      <w:pPr>
        <w:pStyle w:val="SHTKPositionMarker"/>
      </w:pPr>
      <w:bookmarkStart w:id="6094" w:name="loc_0789a02"/>
      <w:bookmarkEnd w:id="6094"/>
      <w:r>
        <w:t>[0789a02]</w:t>
      </w:r>
    </w:p>
    <w:p>
      <w:pPr>
        <w:pStyle w:val="SHTKSourceText"/>
      </w:pPr>
      <w:r>
        <w:t>論。若謂欲色至此有何理。又破救也。大眾部救云雖色界中。上地清妙下地應名無色。</w:t>
      </w:r>
    </w:p>
    <w:p>
      <w:pPr>
        <w:pStyle w:val="SHTKTranslationText"/>
      </w:pPr>
      <w:r>
        <w:t>논에서 “만약 욕계·색계는”부터 “여기에 무슨 이치가 있는가”까지라고 한다. 또 구제하는 주장을 논파한 것이다. 대중부가 구제하여 말하기를, 비록 색계 가운데에서는, 위 지가 청정하고 미묘하여 아래 지에서라면 무색이라 이름해야 하지만,</w:t>
      </w:r>
    </w:p>
    <w:p>
      <w:pPr>
        <w:pStyle w:val="SHTKSourceText"/>
      </w:pPr>
      <w:r>
        <w:t>然隨別義立[＊]名。</w:t>
      </w:r>
    </w:p>
    <w:p>
      <w:pPr>
        <w:pStyle w:val="SHTKTranslationText"/>
      </w:pPr>
      <w:r>
        <w:t>그러나 각기 다른 뜻에 따라 이름을 세우므로,</w:t>
      </w:r>
    </w:p>
    <w:p>
      <w:pPr>
        <w:pStyle w:val="SHTKNoteSummary"/>
      </w:pPr>
      <w:r>
        <w:t>교감 요약 | [CBETA 교감] 甲·乙본에는 名 없음</w:t>
      </w:r>
    </w:p>
    <w:p>
      <w:pPr>
        <w:pStyle w:val="SHTKNoteDetail"/>
      </w:pPr>
      <w:r>
        <w:t>• 원교감 원문 | 名【大】＊，〔－〕【甲】【乙】＊</w:t>
      </w:r>
    </w:p>
    <w:p>
      <w:pPr>
        <w:pStyle w:val="SHTKNoteDetail"/>
      </w:pPr>
      <w:r>
        <w:t>• 해당 번역 | “그러나 각기 다른 뜻에 따라 이름을 세우므로,”</w:t>
      </w:r>
    </w:p>
    <w:p>
      <w:pPr>
        <w:pStyle w:val="SHTKNoteDetail"/>
      </w:pPr>
      <w:r>
        <w:t>• 번역 영향 판정 | [의미 차이 있음]</w:t>
      </w:r>
    </w:p>
    <w:p>
      <w:pPr>
        <w:pStyle w:val="SHTKNoteDetail"/>
      </w:pPr>
      <w:r>
        <w:t>• 출처 | CBETA T41n1822, 교감 번호 0787027.</w:t>
      </w:r>
    </w:p>
    <w:p>
      <w:pPr>
        <w:pStyle w:val="SHTKSourceText"/>
      </w:pPr>
      <w:r>
        <w:t>不名無色。無色不爾者。此有何理。</w:t>
      </w:r>
    </w:p>
    <w:p>
      <w:pPr>
        <w:pStyle w:val="SHTKTranslationText"/>
      </w:pPr>
      <w:r>
        <w:t>무색이라 이름하지 않는다. 무색계는 그렇지 않다고 한다면, 여기에 무슨 이치가 있는가.</w:t>
      </w:r>
    </w:p>
    <w:p>
      <w:pPr>
        <w:pStyle w:val="SHTKPositionMarker"/>
      </w:pPr>
      <w:bookmarkStart w:id="6095" w:name="loc_0789a06"/>
      <w:bookmarkEnd w:id="6095"/>
      <w:r>
        <w:t>[0789a06]</w:t>
      </w:r>
    </w:p>
    <w:p>
      <w:pPr>
        <w:pStyle w:val="SHTKSourceText"/>
      </w:pPr>
      <w:r>
        <w:t>論。若謂經說至有色理成。牒大眾部引他經證也。壽．煖合故。是一經。煖是色故。色識相依。第二經也。名色為緣。第三經也。</w:t>
      </w:r>
    </w:p>
    <w:p>
      <w:pPr>
        <w:pStyle w:val="SHTKTranslationText"/>
      </w:pPr>
      <w:r>
        <w:t>논에서 “만약 경에서 설한 것을 말한다면”부터 “색이 있다는 이치가 성립한다”까지라고 한다. 대중부가 다른 경을 인용하여 증명한 것을 들어 말한 것이다. 수명과 온기가 합하기 때문이다. 이것이 첫째 경이다. 온기는 색이기 때문이다. 색과 식은 서로 의지한다. 이것이 둘째 경이다. 명색은 연이 된다. 이것이 셋째 경이다.</w:t>
      </w:r>
    </w:p>
    <w:p>
      <w:pPr>
        <w:pStyle w:val="SHTKSourceText"/>
      </w:pPr>
      <w:r>
        <w:t>遮離色等有[2]來．去故。</w:t>
      </w:r>
    </w:p>
    <w:p>
      <w:pPr>
        <w:pStyle w:val="SHTKTranslationText"/>
      </w:pPr>
      <w:r>
        <w:t>색 등을 떠나 옴과 감이 있음을 막기 때문이다.</w:t>
      </w:r>
    </w:p>
    <w:p>
      <w:pPr>
        <w:pStyle w:val="SHTKNoteSummary"/>
      </w:pPr>
      <w:r>
        <w:t>교감 요약 | [CBETA 교감] 저본 來 → 甲·乙본 成</w:t>
      </w:r>
    </w:p>
    <w:p>
      <w:pPr>
        <w:pStyle w:val="SHTKNoteDetail"/>
      </w:pPr>
      <w:r>
        <w:t>• 교감 번호 | 0789002</w:t>
      </w:r>
    </w:p>
    <w:p>
      <w:pPr>
        <w:pStyle w:val="SHTKNoteDetail"/>
      </w:pPr>
      <w:r>
        <w:t>• 저본 독법 | 來</w:t>
      </w:r>
    </w:p>
    <w:p>
      <w:pPr>
        <w:pStyle w:val="SHTKNoteDetail"/>
      </w:pPr>
      <w:r>
        <w:t>• 이문 독법 | 成 → ‘이루다’</w:t>
      </w:r>
    </w:p>
    <w:p>
      <w:pPr>
        <w:pStyle w:val="SHTKNoteDetail"/>
      </w:pPr>
      <w:r>
        <w:t>• 저본 기준 번역 | “색 등을 떠나 옴과 감이 있음을 막기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0789002.</w:t>
      </w:r>
    </w:p>
    <w:p>
      <w:pPr>
        <w:pStyle w:val="SHTKSourceText"/>
      </w:pPr>
      <w:r>
        <w:t>第四經也。由此四種證無色界定有色也。</w:t>
      </w:r>
    </w:p>
    <w:p>
      <w:pPr>
        <w:pStyle w:val="SHTKTranslationText"/>
      </w:pPr>
      <w:r>
        <w:t>이것이 넷째 경이다. 이 네 가지로 무색계에도 반드시 색이 있음을 증명한다.</w:t>
      </w:r>
    </w:p>
    <w:p>
      <w:pPr>
        <w:pStyle w:val="SHTKPositionMarker"/>
      </w:pPr>
      <w:bookmarkStart w:id="6096" w:name="loc_0789a10"/>
      <w:bookmarkEnd w:id="6096"/>
      <w:r>
        <w:t>[0789a10]</w:t>
      </w:r>
    </w:p>
    <w:p>
      <w:pPr>
        <w:pStyle w:val="SHTKSourceText"/>
      </w:pPr>
      <w:r>
        <w:t>論。此證不成應審思故。且總非也。</w:t>
      </w:r>
    </w:p>
    <w:p>
      <w:pPr>
        <w:pStyle w:val="SHTKTranslationText"/>
      </w:pPr>
      <w:r>
        <w:t>논에서 “이 증명은 성립하지 않는다. 마땅히 자세히 생각해야 하기 때문이다”라고 한다. 우선 총괄하여 부정한 것이다.</w:t>
      </w:r>
    </w:p>
    <w:p>
      <w:pPr>
        <w:pStyle w:val="SHTKPositionMarker"/>
      </w:pPr>
      <w:bookmarkStart w:id="6097" w:name="loc_0789a11"/>
      <w:bookmarkEnd w:id="6097"/>
      <w:r>
        <w:t>[0789a11]</w:t>
      </w:r>
    </w:p>
    <w:p>
      <w:pPr>
        <w:pStyle w:val="SHTKSourceText"/>
      </w:pPr>
      <w:r>
        <w:t>論。謂所引教應共審思。</w:t>
      </w:r>
    </w:p>
    <w:p>
      <w:pPr>
        <w:pStyle w:val="SHTKTranslationText"/>
      </w:pPr>
      <w:r>
        <w:t>논에서 “인용한 교설은 함께 자세히 생각해야 한다”라고 한다.</w:t>
      </w:r>
    </w:p>
    <w:p>
      <w:pPr>
        <w:pStyle w:val="SHTKSourceText"/>
      </w:pPr>
      <w:r>
        <w:t>[3]勸大眾部等審思也。</w:t>
      </w:r>
    </w:p>
    <w:p>
      <w:pPr>
        <w:pStyle w:val="SHTKTranslationText"/>
      </w:pPr>
      <w:r>
        <w:t>대중부 등에게 자세히 생각하라고 권한 것이다.</w:t>
      </w:r>
    </w:p>
    <w:p>
      <w:pPr>
        <w:pStyle w:val="SHTKNoteSummary"/>
      </w:pPr>
      <w:r>
        <w:t>교감 요약 | [CBETA 교감] 甲·乙본에는 勸 없음</w:t>
      </w:r>
    </w:p>
    <w:p>
      <w:pPr>
        <w:pStyle w:val="SHTKNoteDetail"/>
      </w:pPr>
      <w:r>
        <w:t>• 교감 번호 | 0789003</w:t>
      </w:r>
    </w:p>
    <w:p>
      <w:pPr>
        <w:pStyle w:val="SHTKNoteDetail"/>
      </w:pPr>
      <w:r>
        <w:t>• 저본 독법 | 勸</w:t>
      </w:r>
    </w:p>
    <w:p>
      <w:pPr>
        <w:pStyle w:val="SHTKNoteDetail"/>
      </w:pPr>
      <w:r>
        <w:t>• 이문 독법 | ∅ → ‘해당 성분 없음(탈락)’</w:t>
      </w:r>
    </w:p>
    <w:p>
      <w:pPr>
        <w:pStyle w:val="SHTKNoteDetail"/>
      </w:pPr>
      <w:r>
        <w:t>• 저본 기준 번역 | “대중부 등에게 자세히 생각하라고 권한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0789003.</w:t>
      </w:r>
    </w:p>
    <w:p>
      <w:pPr>
        <w:pStyle w:val="SHTKPositionMarker"/>
      </w:pPr>
      <w:bookmarkStart w:id="6098" w:name="loc_0789a12"/>
      <w:bookmarkEnd w:id="6098"/>
      <w:r>
        <w:t>[0789a12]</w:t>
      </w:r>
    </w:p>
    <w:p>
      <w:pPr>
        <w:pStyle w:val="SHTKSourceText"/>
      </w:pPr>
      <w:r>
        <w:t>論。旦契經說至為約欲界說。令思第一經也。</w:t>
      </w:r>
    </w:p>
    <w:p>
      <w:pPr>
        <w:pStyle w:val="SHTKTranslationText"/>
      </w:pPr>
      <w:r>
        <w:t>논에서 “우선 계경에서 설하기를”부터 “욕계에 한정하여 설한 것인가”까지라고 한다. 첫째 경을 생각하게 한 것이다.</w:t>
      </w:r>
    </w:p>
    <w:p>
      <w:pPr>
        <w:pStyle w:val="SHTKPositionMarker"/>
      </w:pPr>
      <w:bookmarkStart w:id="6099" w:name="loc_0789a13"/>
      <w:bookmarkEnd w:id="6099"/>
      <w:r>
        <w:t>[0789a13]</w:t>
      </w:r>
    </w:p>
    <w:p>
      <w:pPr>
        <w:pStyle w:val="SHTKSourceText"/>
      </w:pPr>
      <w:r>
        <w:t>論。名色與識至為約欲色說。令思第二經也。</w:t>
      </w:r>
    </w:p>
    <w:p>
      <w:pPr>
        <w:pStyle w:val="SHTKTranslationText"/>
      </w:pPr>
      <w:r>
        <w:t>논에서 “명색과 식이”부터 “욕계·색계에 한정하여 설한 것인가”까지라고 한다. 둘째 경을 생각하게 한 것이다.</w:t>
      </w:r>
    </w:p>
    <w:p>
      <w:pPr>
        <w:pStyle w:val="SHTKPositionMarker"/>
      </w:pPr>
      <w:bookmarkStart w:id="6100" w:name="loc_0789a15"/>
      <w:bookmarkEnd w:id="6100"/>
      <w:r>
        <w:t>[0789a15]</w:t>
      </w:r>
    </w:p>
    <w:p>
      <w:pPr>
        <w:pStyle w:val="SHTKSourceText"/>
      </w:pPr>
      <w:r>
        <w:t>論。所[4]說名色至不緣於識。</w:t>
      </w:r>
    </w:p>
    <w:p>
      <w:pPr>
        <w:pStyle w:val="SHTKTranslationText"/>
      </w:pPr>
      <w:r>
        <w:t>논에서 “설한 명색은”부터 “식을 반연하지 않는다”까지라고 한다.</w:t>
      </w:r>
    </w:p>
    <w:p>
      <w:pPr>
        <w:pStyle w:val="SHTKNoteSummary"/>
      </w:pPr>
      <w:r>
        <w:t>교감 요약 | [CBETA 교감] 저본 說 → 甲·乙본 言</w:t>
      </w:r>
    </w:p>
    <w:p>
      <w:pPr>
        <w:pStyle w:val="SHTKNoteDetail"/>
      </w:pPr>
      <w:r>
        <w:t>• 교감 번호 | 0789004</w:t>
      </w:r>
    </w:p>
    <w:p>
      <w:pPr>
        <w:pStyle w:val="SHTKNoteDetail"/>
      </w:pPr>
      <w:r>
        <w:t>• 저본 독법 | 說 → ‘말하다’</w:t>
      </w:r>
    </w:p>
    <w:p>
      <w:pPr>
        <w:pStyle w:val="SHTKNoteDetail"/>
      </w:pPr>
      <w:r>
        <w:t>• 이문 독법 | 言 → ‘말하다’</w:t>
      </w:r>
    </w:p>
    <w:p>
      <w:pPr>
        <w:pStyle w:val="SHTKNoteDetail"/>
      </w:pPr>
      <w:r>
        <w:t>• 저본 기준 번역 | “논에서 “설한 명색은”부터 “식을 반연하지 않는다”까지라고 한다.”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0789004.</w:t>
      </w:r>
    </w:p>
    <w:p>
      <w:pPr>
        <w:pStyle w:val="SHTKSourceText"/>
      </w:pPr>
      <w:r>
        <w:t>令思第三經也。</w:t>
      </w:r>
    </w:p>
    <w:p>
      <w:pPr>
        <w:pStyle w:val="SHTKTranslationText"/>
      </w:pPr>
      <w:r>
        <w:t>셋째 경을 생각하게 한 것이다.</w:t>
      </w:r>
    </w:p>
    <w:p>
      <w:pPr>
        <w:pStyle w:val="SHTKPositionMarker"/>
      </w:pPr>
      <w:bookmarkStart w:id="6101" w:name="loc_0789a16"/>
      <w:bookmarkEnd w:id="6101"/>
      <w:r>
        <w:t>[0789a16]</w:t>
      </w:r>
    </w:p>
    <w:p>
      <w:pPr>
        <w:pStyle w:val="SHTKSourceText"/>
      </w:pPr>
      <w:r>
        <w:t>論。遮離色至行至為遮離一切。令思第四經也。</w:t>
      </w:r>
    </w:p>
    <w:p>
      <w:pPr>
        <w:pStyle w:val="SHTKTranslationText"/>
      </w:pPr>
      <w:r>
        <w:t>논에서 “색을 떠나는 것을 막고”부터 “행에 이르는 것은 일체를 떠나는 것을 막기 위한 것인가”까지라고 한다. 넷째 경을 생각하게 한 것이다.</w:t>
      </w:r>
    </w:p>
    <w:p>
      <w:pPr>
        <w:pStyle w:val="SHTKSourceText"/>
      </w:pPr>
      <w:r>
        <w:t>[＊]此四經皆通兩釋。</w:t>
      </w:r>
    </w:p>
    <w:p>
      <w:pPr>
        <w:pStyle w:val="SHTKTranslationText"/>
      </w:pPr>
      <w:r>
        <w:t>이 네 경은 모두 두 가지 해석이 통한다.</w:t>
      </w:r>
    </w:p>
    <w:p>
      <w:pPr>
        <w:pStyle w:val="SHTKNoteSummary"/>
      </w:pPr>
      <w:r>
        <w:t>교감 요약 | [CBETA 교감] 甲·乙본에는 此 없음</w:t>
      </w:r>
    </w:p>
    <w:p>
      <w:pPr>
        <w:pStyle w:val="SHTKNoteDetail"/>
      </w:pPr>
      <w:r>
        <w:t>• 원교감 원문 | 此【大】＊，〔－〕【甲】【乙】＊</w:t>
      </w:r>
    </w:p>
    <w:p>
      <w:pPr>
        <w:pStyle w:val="SHTKNoteDetail"/>
      </w:pPr>
      <w:r>
        <w:t>• 해당 번역 | “이 네 경은 모두 두 가지 해석이 통한다.”</w:t>
      </w:r>
    </w:p>
    <w:p>
      <w:pPr>
        <w:pStyle w:val="SHTKNoteDetail"/>
      </w:pPr>
      <w:r>
        <w:t>• 번역 영향 판정 | [의미 차이 있음]</w:t>
      </w:r>
    </w:p>
    <w:p>
      <w:pPr>
        <w:pStyle w:val="SHTKNoteDetail"/>
      </w:pPr>
      <w:r>
        <w:t>• 출처 | CBETA T41n1822, 교감 번호 0787021.</w:t>
      </w:r>
    </w:p>
    <w:p>
      <w:pPr>
        <w:pStyle w:val="SHTKSourceText"/>
      </w:pPr>
      <w:r>
        <w:t>不成證義。</w:t>
      </w:r>
    </w:p>
    <w:p>
      <w:pPr>
        <w:pStyle w:val="SHTKTranslationText"/>
      </w:pPr>
      <w:r>
        <w:t>그러므로 증명의 뜻이 성립하지 않는다.</w:t>
      </w:r>
    </w:p>
    <w:p>
      <w:pPr>
        <w:pStyle w:val="SHTKPositionMarker"/>
      </w:pPr>
      <w:bookmarkStart w:id="6102" w:name="loc_0789a18"/>
      <w:bookmarkEnd w:id="6102"/>
      <w:r>
        <w:t>[0789a18]</w:t>
      </w:r>
    </w:p>
    <w:p>
      <w:pPr>
        <w:pStyle w:val="SHTKSourceText"/>
      </w:pPr>
      <w:r>
        <w:t>論。若謂契經至大過失故。略破救也。</w:t>
      </w:r>
    </w:p>
    <w:p>
      <w:pPr>
        <w:pStyle w:val="SHTKTranslationText"/>
      </w:pPr>
      <w:r>
        <w:t>논에서 “만약 계경을 말한다면”부터 “큰 과실이 있기 때문이다”까지라고 한다. 구제하는 주장을 간략히 논파한 것이다.</w:t>
      </w:r>
    </w:p>
    <w:p>
      <w:pPr>
        <w:pStyle w:val="SHTKPositionMarker"/>
      </w:pPr>
      <w:bookmarkStart w:id="6103" w:name="loc_0789a19"/>
      <w:bookmarkEnd w:id="6103"/>
      <w:r>
        <w:t>[0789a19]</w:t>
      </w:r>
    </w:p>
    <w:p>
      <w:pPr>
        <w:pStyle w:val="SHTKSourceText"/>
      </w:pPr>
      <w:r>
        <w:t>論。謂應外煖亦與壽[5]合。</w:t>
      </w:r>
    </w:p>
    <w:p>
      <w:pPr>
        <w:pStyle w:val="SHTKTranslationText"/>
      </w:pPr>
      <w:r>
        <w:t>논에서 “곧 외부의 온기도 또한 수명과 합해야 한다”라고 한다.</w:t>
      </w:r>
    </w:p>
    <w:p>
      <w:pPr>
        <w:pStyle w:val="SHTKNoteSummary"/>
      </w:pPr>
      <w:r>
        <w:t>교감 요약 | [CBETA 교감] 저본 合 → 甲·乙본 合故</w:t>
      </w:r>
    </w:p>
    <w:p>
      <w:pPr>
        <w:pStyle w:val="SHTKNoteDetail"/>
      </w:pPr>
      <w:r>
        <w:t>• 교감 번호 | 0789005</w:t>
      </w:r>
    </w:p>
    <w:p>
      <w:pPr>
        <w:pStyle w:val="SHTKNoteDetail"/>
      </w:pPr>
      <w:r>
        <w:t>• 저본 독법 | 合 → ‘합하다’</w:t>
      </w:r>
    </w:p>
    <w:p>
      <w:pPr>
        <w:pStyle w:val="SHTKNoteDetail"/>
      </w:pPr>
      <w:r>
        <w:t>• 이문 독법 | 合故 → ‘합하다 / 그러므로/…때문에’</w:t>
      </w:r>
    </w:p>
    <w:p>
      <w:pPr>
        <w:pStyle w:val="SHTKNoteDetail"/>
      </w:pPr>
      <w:r>
        <w:t>• 저본 기준 번역 | “논에서 “곧 외부의 온기도 또한 수명과 합해야 한다”라고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0789005.</w:t>
      </w:r>
    </w:p>
    <w:p>
      <w:pPr>
        <w:pStyle w:val="SHTKSourceText"/>
      </w:pPr>
      <w:r>
        <w:t>出[6]救第一經大過失也。</w:t>
      </w:r>
    </w:p>
    <w:p>
      <w:pPr>
        <w:pStyle w:val="SHTKTranslationText"/>
      </w:pPr>
      <w:r>
        <w:t>첫째 경을 구제할 때 생기는 큰 과실을 드러낸 것이다.</w:t>
      </w:r>
    </w:p>
    <w:p>
      <w:pPr>
        <w:pStyle w:val="SHTKNoteSummary"/>
      </w:pPr>
      <w:r>
        <w:t>교감 요약 | [CBETA 교감] 甲·乙본에는 救 없음</w:t>
      </w:r>
    </w:p>
    <w:p>
      <w:pPr>
        <w:pStyle w:val="SHTKNoteDetail"/>
      </w:pPr>
      <w:r>
        <w:t>• 교감 번호 | 0789006</w:t>
      </w:r>
    </w:p>
    <w:p>
      <w:pPr>
        <w:pStyle w:val="SHTKNoteDetail"/>
      </w:pPr>
      <w:r>
        <w:t>• 저본 독법 | 救</w:t>
      </w:r>
    </w:p>
    <w:p>
      <w:pPr>
        <w:pStyle w:val="SHTKNoteDetail"/>
      </w:pPr>
      <w:r>
        <w:t>• 이문 독법 | ∅ → ‘해당 성분 없음(탈락)’</w:t>
      </w:r>
    </w:p>
    <w:p>
      <w:pPr>
        <w:pStyle w:val="SHTKNoteDetail"/>
      </w:pPr>
      <w:r>
        <w:t>• 저본 기준 번역 | “첫째 경을 구제할 때 생기는 큰 과실을 드러낸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0789006.</w:t>
      </w:r>
    </w:p>
    <w:p>
      <w:pPr>
        <w:pStyle w:val="SHTKSourceText"/>
      </w:pPr>
      <w:r>
        <w:t>若以經無簡別。即令一切壽皆與煖合。經無簡別故。應一切煖皆與壽合。因何外煖而不壽合。</w:t>
      </w:r>
    </w:p>
    <w:p>
      <w:pPr>
        <w:pStyle w:val="SHTKTranslationText"/>
      </w:pPr>
      <w:r>
        <w:t>만약 경에 간별이 없다는 이유로 말한다면, 곧 모든 수명이 온기와 합하게 된다. 경에 간별이 없기 때문이다. 또한 모든 온기가 수명과 합해야 한다. 무슨 까닭에 외부의 온기는 수명과 합하지 않는가.</w:t>
      </w:r>
    </w:p>
    <w:p>
      <w:pPr>
        <w:pStyle w:val="SHTKPositionMarker"/>
      </w:pPr>
      <w:bookmarkStart w:id="6104" w:name="loc_0789a22"/>
      <w:bookmarkEnd w:id="6104"/>
      <w:r>
        <w:t>[0789a22]</w:t>
      </w:r>
    </w:p>
    <w:p>
      <w:pPr>
        <w:pStyle w:val="SHTKSourceText"/>
      </w:pPr>
      <w:r>
        <w:t>論。又應外名色依識識為緣。出第二．第三過失也。若以經無簡別。即令一切識。皆與名色依。破第二過也。外名色識為緣。第三．經也。俱經無簡別。</w:t>
      </w:r>
    </w:p>
    <w:p>
      <w:pPr>
        <w:pStyle w:val="SHTKTranslationText"/>
      </w:pPr>
      <w:r>
        <w:t>논에서 “또 외부의 명색도 식에 의지하고 식을 연으로 삼아야 한다”라고 한다. 둘째와 셋째의 과실을 드러낸 것이다. 만약 경에 간별이 없다는 이유로 말한다면, 곧 모든 식이, 모두 명색과 서로 의지하게 된다. 둘째의 과실을 논파한 것이다. 외부의 명색도 식을 연으로 삼게 된다. 이는 셋째 경이다. 두 경 모두 간별이 없으므로,</w:t>
      </w:r>
    </w:p>
    <w:p>
      <w:pPr>
        <w:pStyle w:val="SHTKSourceText"/>
      </w:pPr>
      <w:r>
        <w:t>應一切名色皆與[7]識依。</w:t>
      </w:r>
    </w:p>
    <w:p>
      <w:pPr>
        <w:pStyle w:val="SHTKTranslationText"/>
      </w:pPr>
      <w:r>
        <w:t>모든 명색이 모두 식과 서로 의지하고,</w:t>
      </w:r>
    </w:p>
    <w:p>
      <w:pPr>
        <w:pStyle w:val="SHTKNoteSummary"/>
      </w:pPr>
      <w:r>
        <w:t>교감 요약 | [CBETA 교감] 저본 識依 → 甲·乙본 依識</w:t>
      </w:r>
    </w:p>
    <w:p>
      <w:pPr>
        <w:pStyle w:val="SHTKNoteDetail"/>
      </w:pPr>
      <w:r>
        <w:t>• 교감 번호 | 0789007</w:t>
      </w:r>
    </w:p>
    <w:p>
      <w:pPr>
        <w:pStyle w:val="SHTKNoteDetail"/>
      </w:pPr>
      <w:r>
        <w:t>• 저본 독법 | 識依 → ‘식/인식 / 의지하다’</w:t>
      </w:r>
    </w:p>
    <w:p>
      <w:pPr>
        <w:pStyle w:val="SHTKNoteDetail"/>
      </w:pPr>
      <w:r>
        <w:t>• 이문 독법 | 依識 → ‘의지하다 / 식/인식’</w:t>
      </w:r>
    </w:p>
    <w:p>
      <w:pPr>
        <w:pStyle w:val="SHTKNoteDetail"/>
      </w:pPr>
      <w:r>
        <w:t>• 저본 기준 번역 | “모든 명색이 모두 식과 서로 의지하고,”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0789007.</w:t>
      </w:r>
    </w:p>
    <w:p>
      <w:pPr>
        <w:pStyle w:val="SHTKSourceText"/>
      </w:pPr>
      <w:r>
        <w:t>及與色緣。是即外色及四相等。應與識依。識緣過也。</w:t>
      </w:r>
    </w:p>
    <w:p>
      <w:pPr>
        <w:pStyle w:val="SHTKTranslationText"/>
      </w:pPr>
      <w:r>
        <w:t>또 식의 연이 되어야 한다. 그렇다면 곧 외부의 색과 네 상 따위도, 식과 서로 의지하고, 식의 연이 되는 과실이 있다.</w:t>
      </w:r>
    </w:p>
    <w:p>
      <w:pPr>
        <w:pStyle w:val="SHTKPositionMarker"/>
      </w:pPr>
      <w:bookmarkStart w:id="6105" w:name="loc_0789a27"/>
      <w:bookmarkEnd w:id="6105"/>
      <w:r>
        <w:t>[0789a27]</w:t>
      </w:r>
    </w:p>
    <w:p>
      <w:pPr>
        <w:pStyle w:val="SHTKSourceText"/>
      </w:pPr>
      <w:r>
        <w:t>論。又說四食至應有段食。引例破也。經說四食如四識住。經無簡別。色．無色界應有段食。</w:t>
      </w:r>
    </w:p>
    <w:p>
      <w:pPr>
        <w:pStyle w:val="SHTKTranslationText"/>
      </w:pPr>
      <w:r>
        <w:t>논에서 “또 네 가지 식(食)을 설하되”부터 “마땅히 단식이 있어야 한다”까지라고 한다. 예를 인용하여 논파한 것이다. 경에서 네 식을 설한 것은 네 식주를 설한 것과 같다. 경에 간별이 없으므로, 색계와 무색계에도 단식이 있어야 한다.</w:t>
      </w:r>
    </w:p>
    <w:p>
      <w:pPr>
        <w:pStyle w:val="SHTKSourceText"/>
      </w:pPr>
      <w:r>
        <w:t>有四[8]識住故。</w:t>
      </w:r>
    </w:p>
    <w:p>
      <w:pPr>
        <w:pStyle w:val="SHTKTranslationText"/>
      </w:pPr>
      <w:r>
        <w:t>네 식주가 있기 때문이다.</w:t>
      </w:r>
    </w:p>
    <w:p>
      <w:pPr>
        <w:pStyle w:val="SHTKNoteSummary"/>
      </w:pPr>
      <w:r>
        <w:t>교감 요약 | [CBETA 교감] 저본 識 → 乙본 誠</w:t>
      </w:r>
    </w:p>
    <w:p>
      <w:pPr>
        <w:pStyle w:val="SHTKNoteDetail"/>
      </w:pPr>
      <w:r>
        <w:t>• 교감 번호 | 0789008</w:t>
      </w:r>
    </w:p>
    <w:p>
      <w:pPr>
        <w:pStyle w:val="SHTKNoteDetail"/>
      </w:pPr>
      <w:r>
        <w:t>• 저본 독법 | 識 → ‘식/인식’</w:t>
      </w:r>
    </w:p>
    <w:p>
      <w:pPr>
        <w:pStyle w:val="SHTKNoteDetail"/>
      </w:pPr>
      <w:r>
        <w:t>• 이문 독법 | 誠</w:t>
      </w:r>
    </w:p>
    <w:p>
      <w:pPr>
        <w:pStyle w:val="SHTKNoteDetail"/>
      </w:pPr>
      <w:r>
        <w:t>• 저본 기준 번역 | “네 식주가 있기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0789008.</w:t>
      </w:r>
    </w:p>
    <w:p>
      <w:pPr>
        <w:pStyle w:val="SHTKSourceText"/>
      </w:pPr>
      <w:r>
        <w:t>經不簡故。</w:t>
      </w:r>
    </w:p>
    <w:p>
      <w:pPr>
        <w:pStyle w:val="SHTKTranslationText"/>
      </w:pPr>
      <w:r>
        <w:t>경에서 간별하지 않았기 때문이다.</w:t>
      </w:r>
    </w:p>
    <w:p>
      <w:pPr>
        <w:pStyle w:val="SHTKPositionMarker"/>
      </w:pPr>
      <w:bookmarkStart w:id="6106" w:name="loc_0789b01"/>
      <w:bookmarkEnd w:id="6106"/>
      <w:r>
        <w:t>[0789b01]</w:t>
      </w:r>
    </w:p>
    <w:p>
      <w:pPr>
        <w:pStyle w:val="SHTKSourceText"/>
      </w:pPr>
      <w:r>
        <w:t>論。若謂經說至無斯過者。牒引兩經救也。</w:t>
      </w:r>
    </w:p>
    <w:p>
      <w:pPr>
        <w:pStyle w:val="SHTKTranslationText"/>
      </w:pPr>
      <w:r>
        <w:t>논에서 “만약 경에서 설하기를”부터 “이러한 과실이 없다고 한다면”까지라고 한다. 두 경을 인용하여 구제한 것을 들어 말한 것이다.</w:t>
      </w:r>
    </w:p>
    <w:p>
      <w:pPr>
        <w:pStyle w:val="SHTKSourceText"/>
      </w:pPr>
      <w:r>
        <w:t>以[9]有經[10]說一類天超段食。</w:t>
      </w:r>
    </w:p>
    <w:p>
      <w:pPr>
        <w:pStyle w:val="SHTKTranslationText"/>
      </w:pPr>
      <w:r>
        <w:t>어떤 경에서 한 부류의 천은 단식을 초월한다고 설했기 때문에,</w:t>
      </w:r>
    </w:p>
    <w:p>
      <w:pPr>
        <w:pStyle w:val="SHTKNoteSummary"/>
      </w:pPr>
      <w:r>
        <w:t>교감 요약 | [CBETA 교감] 저본 有經 → 乙본 經有</w:t>
      </w:r>
    </w:p>
    <w:p>
      <w:pPr>
        <w:pStyle w:val="SHTKNoteDetail"/>
      </w:pPr>
      <w:r>
        <w:t>• 교감 번호 | 0789009</w:t>
      </w:r>
    </w:p>
    <w:p>
      <w:pPr>
        <w:pStyle w:val="SHTKNoteDetail"/>
      </w:pPr>
      <w:r>
        <w:t>• 저본 독법 | 有經 → ‘있다 / 경’</w:t>
      </w:r>
    </w:p>
    <w:p>
      <w:pPr>
        <w:pStyle w:val="SHTKNoteDetail"/>
      </w:pPr>
      <w:r>
        <w:t>• 이문 독법 | 經有 → ‘경 / 있다’</w:t>
      </w:r>
    </w:p>
    <w:p>
      <w:pPr>
        <w:pStyle w:val="SHTKNoteDetail"/>
      </w:pPr>
      <w:r>
        <w:t>• 저본 기준 번역 | “어떤 경에서 한 부류의 천은 단식을 초월한다고 설했기 때문에,”</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0789009.</w:t>
      </w:r>
    </w:p>
    <w:p>
      <w:pPr>
        <w:pStyle w:val="SHTKNoteSummary"/>
      </w:pPr>
      <w:r>
        <w:t>교감 요약 | [CBETA 교감] 甲·乙본에는 說 없음</w:t>
      </w:r>
    </w:p>
    <w:p>
      <w:pPr>
        <w:pStyle w:val="SHTKNoteDetail"/>
      </w:pPr>
      <w:r>
        <w:t>• 교감 번호 | 0789010</w:t>
      </w:r>
    </w:p>
    <w:p>
      <w:pPr>
        <w:pStyle w:val="SHTKNoteDetail"/>
      </w:pPr>
      <w:r>
        <w:t>• 저본 독법 | 說 → ‘말하다’</w:t>
      </w:r>
    </w:p>
    <w:p>
      <w:pPr>
        <w:pStyle w:val="SHTKNoteDetail"/>
      </w:pPr>
      <w:r>
        <w:t>• 이문 독법 | ∅ → ‘해당 성분 없음(탈락)’</w:t>
      </w:r>
    </w:p>
    <w:p>
      <w:pPr>
        <w:pStyle w:val="SHTKNoteDetail"/>
      </w:pPr>
      <w:r>
        <w:t>• 저본 기준 번역 | “어떤 경에서 한 부류의 천은 단식을 초월한다고 설했기 때문에,”</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0789010.</w:t>
      </w:r>
    </w:p>
    <w:p>
      <w:pPr>
        <w:pStyle w:val="SHTKSourceText"/>
      </w:pPr>
      <w:r>
        <w:t>故知色．無色界無段食也又經說。彼天喜為食故。無上二界有段食過者。此述大眾部意。前所引文雖無簡別。別有此兩文有簡別。故知上二界定無段食。</w:t>
      </w:r>
    </w:p>
    <w:p>
      <w:pPr>
        <w:pStyle w:val="SHTKTranslationText"/>
      </w:pPr>
      <w:r>
        <w:t>색계와 무색계에는 단식이 없음을 알 수 있다는 것이다. 또 경에서 설하기를, 그 천은 기쁨을 음식으로 삼는다고 했기 때문에, 위의 두 계에 단식이 있다는 과실이 없다고 하는 것은, 대중부의 뜻을 서술한 것이다. 앞에서 인용한 글에는 비록 간별이 없지만, 별도로 이 두 글에 간별이 있으므로, 위의 두 계에는 반드시 단식이 없음을 안다는 것이다.</w:t>
      </w:r>
    </w:p>
    <w:p>
      <w:pPr>
        <w:pStyle w:val="SHTKPositionMarker"/>
      </w:pPr>
      <w:bookmarkStart w:id="6107" w:name="loc_0789b07"/>
      <w:bookmarkEnd w:id="6107"/>
      <w:r>
        <w:t>[0789b07]</w:t>
      </w:r>
    </w:p>
    <w:p>
      <w:pPr>
        <w:pStyle w:val="SHTKSourceText"/>
      </w:pPr>
      <w:r>
        <w:t>論。[11]欲無色界至皆超越故。</w:t>
      </w:r>
    </w:p>
    <w:p>
      <w:pPr>
        <w:pStyle w:val="SHTKTranslationText"/>
      </w:pPr>
      <w:r>
        <w:t>논에서 “욕계와 무색계는”부터 “모두 초월하기 때문이다”까지라고 한다.</w:t>
      </w:r>
    </w:p>
    <w:p>
      <w:pPr>
        <w:pStyle w:val="SHTKNoteSummary"/>
      </w:pPr>
      <w:r>
        <w:t>교감 요약 | [CBETA 교감] 저본 欲 → 乙본 則</w:t>
      </w:r>
    </w:p>
    <w:p>
      <w:pPr>
        <w:pStyle w:val="SHTKNoteDetail"/>
      </w:pPr>
      <w:r>
        <w:t>• 교감 번호 | 0789011</w:t>
      </w:r>
    </w:p>
    <w:p>
      <w:pPr>
        <w:pStyle w:val="SHTKNoteDetail"/>
      </w:pPr>
      <w:r>
        <w:t>• 저본 독법 | 欲 → ‘욕망/욕계’</w:t>
      </w:r>
    </w:p>
    <w:p>
      <w:pPr>
        <w:pStyle w:val="SHTKNoteDetail"/>
      </w:pPr>
      <w:r>
        <w:t>• 이문 독법 | 則 → ‘곧/그러면’</w:t>
      </w:r>
    </w:p>
    <w:p>
      <w:pPr>
        <w:pStyle w:val="SHTKNoteDetail"/>
      </w:pPr>
      <w:r>
        <w:t>• 저본 기준 번역 | “논에서 “욕계와 무색계는”부터 “모두 초월하기 때문이다”까지라고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0789011.</w:t>
      </w:r>
    </w:p>
    <w:p>
      <w:pPr>
        <w:pStyle w:val="SHTKSourceText"/>
      </w:pPr>
      <w:r>
        <w:t>引三經准段食例證無色界無色也。</w:t>
      </w:r>
    </w:p>
    <w:p>
      <w:pPr>
        <w:pStyle w:val="SHTKTranslationText"/>
      </w:pPr>
      <w:r>
        <w:t>세 경을 인용하여 단식의 예에 준해 무색계에 색이 없음을 증명한다.</w:t>
      </w:r>
    </w:p>
    <w:p>
      <w:pPr>
        <w:pStyle w:val="SHTKPositionMarker"/>
      </w:pPr>
      <w:bookmarkStart w:id="6108" w:name="loc_0789b08"/>
      <w:bookmarkEnd w:id="6108"/>
      <w:r>
        <w:t>[0789b08]</w:t>
      </w:r>
    </w:p>
    <w:p>
      <w:pPr>
        <w:pStyle w:val="SHTKSourceText"/>
      </w:pPr>
      <w:r>
        <w:t>論。若無色界至超色想等。反難大眾部也。</w:t>
      </w:r>
    </w:p>
    <w:p>
      <w:pPr>
        <w:pStyle w:val="SHTKTranslationText"/>
      </w:pPr>
      <w:r>
        <w:t>논에서 “만약 무색계에”부터 “색상 등을 초월한다”까지라고 한다. 대중부를 반대로 힐난한 것이다.</w:t>
      </w:r>
    </w:p>
    <w:p>
      <w:pPr>
        <w:pStyle w:val="SHTKPositionMarker"/>
      </w:pPr>
      <w:bookmarkStart w:id="6109" w:name="loc_0789b09"/>
      <w:bookmarkEnd w:id="6109"/>
      <w:r>
        <w:t>[0789b09]</w:t>
      </w:r>
    </w:p>
    <w:p>
      <w:pPr>
        <w:pStyle w:val="SHTKSourceText"/>
      </w:pPr>
      <w:r>
        <w:t>論若謂觀下至亦應許然。</w:t>
      </w:r>
    </w:p>
    <w:p>
      <w:pPr>
        <w:pStyle w:val="SHTKTranslationText"/>
      </w:pPr>
      <w:r>
        <w:t>논에서 “만약 아래를 관찰하여”부터 “또한 그러함을 인정해야 한다”까지라고 한다.</w:t>
      </w:r>
    </w:p>
    <w:p>
      <w:pPr>
        <w:pStyle w:val="SHTKSourceText"/>
      </w:pPr>
      <w:r>
        <w:t>破救[12]也。</w:t>
      </w:r>
    </w:p>
    <w:p>
      <w:pPr>
        <w:pStyle w:val="SHTKTranslationText"/>
      </w:pPr>
      <w:r>
        <w:t>구제하는 주장을 논파한 것이다.</w:t>
      </w:r>
    </w:p>
    <w:p>
      <w:pPr>
        <w:pStyle w:val="SHTKNoteSummary"/>
      </w:pPr>
      <w:r>
        <w:t>교감 요약 | [CBETA 교감] 저본 也。言 → 甲·乙본 言也</w:t>
      </w:r>
    </w:p>
    <w:p>
      <w:pPr>
        <w:pStyle w:val="SHTKNoteDetail"/>
      </w:pPr>
      <w:r>
        <w:t>• 교감 번호 | 0789012</w:t>
      </w:r>
    </w:p>
    <w:p>
      <w:pPr>
        <w:pStyle w:val="SHTKNoteDetail"/>
      </w:pPr>
      <w:r>
        <w:t>• 저본 독법 | 也。言</w:t>
      </w:r>
    </w:p>
    <w:p>
      <w:pPr>
        <w:pStyle w:val="SHTKNoteDetail"/>
      </w:pPr>
      <w:r>
        <w:t>• 이문 독법 | 言也</w:t>
      </w:r>
    </w:p>
    <w:p>
      <w:pPr>
        <w:pStyle w:val="SHTKNoteDetail"/>
      </w:pPr>
      <w:r>
        <w:t>• 저본 기준 번역 | “구제하는 주장을 논파한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0789012.</w:t>
      </w:r>
    </w:p>
    <w:p>
      <w:pPr>
        <w:pStyle w:val="SHTKSourceText"/>
      </w:pPr>
      <w:r>
        <w:t>言無色想等觀待下[13]麁。</w:t>
      </w:r>
    </w:p>
    <w:p>
      <w:pPr>
        <w:pStyle w:val="SHTKTranslationText"/>
      </w:pPr>
      <w:r>
        <w:t>‘색상이 없다’는 것 등이 아래 지의 거친 것을 관찰하여,</w:t>
      </w:r>
    </w:p>
    <w:p>
      <w:pPr>
        <w:pStyle w:val="SHTKNoteSummary"/>
      </w:pPr>
      <w:r>
        <w:t>교감 요약 | [CBETA 교감] 저본 麁 → 甲·乙본 麁也</w:t>
      </w:r>
    </w:p>
    <w:p>
      <w:pPr>
        <w:pStyle w:val="SHTKNoteDetail"/>
      </w:pPr>
      <w:r>
        <w:t>• 교감 번호 | 0789013</w:t>
      </w:r>
    </w:p>
    <w:p>
      <w:pPr>
        <w:pStyle w:val="SHTKNoteDetail"/>
      </w:pPr>
      <w:r>
        <w:t>• 저본 독법 | 麁</w:t>
      </w:r>
    </w:p>
    <w:p>
      <w:pPr>
        <w:pStyle w:val="SHTKNoteDetail"/>
      </w:pPr>
      <w:r>
        <w:t>• 이문 독법 | 麁也</w:t>
      </w:r>
    </w:p>
    <w:p>
      <w:pPr>
        <w:pStyle w:val="SHTKNoteDetail"/>
      </w:pPr>
      <w:r>
        <w:t>• 저본 기준 번역 | “‘색상이 없다’는 것 등이 아래 지의 거친 것을 관찰하여,”</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0789013.</w:t>
      </w:r>
    </w:p>
    <w:p>
      <w:pPr>
        <w:pStyle w:val="SHTKSourceText"/>
      </w:pPr>
      <w:r>
        <w:t>無麁色想名為無色想等者。言無段食。亦應無麁有細段食。</w:t>
      </w:r>
    </w:p>
    <w:p>
      <w:pPr>
        <w:pStyle w:val="SHTKTranslationText"/>
      </w:pPr>
      <w:r>
        <w:t>거친 색상이 없음을 ‘색상이 없다’고 이름한 것이라면, ‘단식이 없다’고 말하는 것도, 거친 단식은 없지만 미세한 단식은 있다고 해야 한다.</w:t>
      </w:r>
    </w:p>
    <w:p>
      <w:pPr>
        <w:pStyle w:val="SHTKPositionMarker"/>
      </w:pPr>
      <w:bookmarkStart w:id="6110" w:name="loc_0789b12"/>
      <w:bookmarkEnd w:id="6110"/>
      <w:r>
        <w:t>[0789b12]</w:t>
      </w:r>
    </w:p>
    <w:p>
      <w:pPr>
        <w:pStyle w:val="SHTKSourceText"/>
      </w:pPr>
      <w:r>
        <w:t>論。又諸靜慮至名無色界。重破救也。若以觀下麁色名無色者。四靜慮中色細欲界。</w:t>
      </w:r>
    </w:p>
    <w:p>
      <w:pPr>
        <w:pStyle w:val="SHTKTranslationText"/>
      </w:pPr>
      <w:r>
        <w:t>논에서 “또 여러 정려는”부터 “무색계라 이름해야 한다”까지라고 한다. 구제하는 주장을 거듭 논파한 것이다. 만약 아래 지의 거친 색을 관찰하기 때문에 무색이라 이름한다면, 네 정려 가운데의 색도 욕계의 색보다 미세하므로,</w:t>
      </w:r>
    </w:p>
    <w:p>
      <w:pPr>
        <w:pStyle w:val="SHTKSourceText"/>
      </w:pPr>
      <w:r>
        <w:t>亦應可說出離[14]色言。</w:t>
      </w:r>
    </w:p>
    <w:p>
      <w:pPr>
        <w:pStyle w:val="SHTKTranslationText"/>
      </w:pPr>
      <w:r>
        <w:t>또한 색에서 벗어났다고 말할 수 있어야 한다.</w:t>
      </w:r>
    </w:p>
    <w:p>
      <w:pPr>
        <w:pStyle w:val="SHTKNoteSummary"/>
      </w:pPr>
      <w:r>
        <w:t>교감 요약 | [CBETA 교감] 甲·乙본에는 色 없음</w:t>
      </w:r>
    </w:p>
    <w:p>
      <w:pPr>
        <w:pStyle w:val="SHTKNoteDetail"/>
      </w:pPr>
      <w:r>
        <w:t>• 교감 번호 | 0789014</w:t>
      </w:r>
    </w:p>
    <w:p>
      <w:pPr>
        <w:pStyle w:val="SHTKNoteDetail"/>
      </w:pPr>
      <w:r>
        <w:t>• 저본 독법 | 色 → ‘색’</w:t>
      </w:r>
    </w:p>
    <w:p>
      <w:pPr>
        <w:pStyle w:val="SHTKNoteDetail"/>
      </w:pPr>
      <w:r>
        <w:t>• 이문 독법 | ∅ → ‘해당 성분 없음(탈락)’</w:t>
      </w:r>
    </w:p>
    <w:p>
      <w:pPr>
        <w:pStyle w:val="SHTKNoteDetail"/>
      </w:pPr>
      <w:r>
        <w:t>• 저본 기준 번역 | “또한 색에서 벗어났다고 말할 수 있어야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0789014.</w:t>
      </w:r>
    </w:p>
    <w:p>
      <w:pPr>
        <w:pStyle w:val="SHTKSourceText"/>
      </w:pPr>
      <w:r>
        <w:t>是即色界應亦名無色界。</w:t>
      </w:r>
    </w:p>
    <w:p>
      <w:pPr>
        <w:pStyle w:val="SHTKTranslationText"/>
      </w:pPr>
      <w:r>
        <w:t>그렇다면 곧 색계도 무색계라 이름해야 한다.</w:t>
      </w:r>
    </w:p>
    <w:p>
      <w:pPr>
        <w:pStyle w:val="SHTKPositionMarker"/>
      </w:pPr>
      <w:bookmarkStart w:id="6111" w:name="loc_0789b16"/>
      <w:bookmarkEnd w:id="6111"/>
      <w:r>
        <w:t>[0789b16]</w:t>
      </w:r>
    </w:p>
    <w:p>
      <w:pPr>
        <w:pStyle w:val="SHTKSourceText"/>
      </w:pPr>
      <w:r>
        <w:t>論。又亦應說至非超受等。是重破也。若謂觀麁色故名出離色者。</w:t>
      </w:r>
    </w:p>
    <w:p>
      <w:pPr>
        <w:pStyle w:val="SHTKTranslationText"/>
      </w:pPr>
      <w:r>
        <w:t>논에서 “또한 마땅히 설해야 한다”부터 “수를 초월하는 것 등이 아니다”까지라고 한다. 이는 거듭 논파한 것이다. 만약 거친 색을 관찰하기 때문에 색에서 벗어났다고 이름한다고 한다면,</w:t>
      </w:r>
    </w:p>
    <w:p>
      <w:pPr>
        <w:pStyle w:val="SHTKSourceText"/>
      </w:pPr>
      <w:r>
        <w:t>無色[15]界受細。</w:t>
      </w:r>
    </w:p>
    <w:p>
      <w:pPr>
        <w:pStyle w:val="SHTKTranslationText"/>
      </w:pPr>
      <w:r>
        <w:t>무색계의 수는 미세하고,</w:t>
      </w:r>
    </w:p>
    <w:p>
      <w:pPr>
        <w:pStyle w:val="SHTKNoteSummary"/>
      </w:pPr>
      <w:r>
        <w:t>교감 요약 | [CBETA 교감] 甲·乙본에는 界 없음</w:t>
      </w:r>
    </w:p>
    <w:p>
      <w:pPr>
        <w:pStyle w:val="SHTKNoteDetail"/>
      </w:pPr>
      <w:r>
        <w:t>• 교감 번호 | 0789015</w:t>
      </w:r>
    </w:p>
    <w:p>
      <w:pPr>
        <w:pStyle w:val="SHTKNoteDetail"/>
      </w:pPr>
      <w:r>
        <w:t>• 저본 독법 | 界 → ‘계’</w:t>
      </w:r>
    </w:p>
    <w:p>
      <w:pPr>
        <w:pStyle w:val="SHTKNoteDetail"/>
      </w:pPr>
      <w:r>
        <w:t>• 이문 독법 | ∅ → ‘해당 성분 없음(탈락)’</w:t>
      </w:r>
    </w:p>
    <w:p>
      <w:pPr>
        <w:pStyle w:val="SHTKNoteDetail"/>
      </w:pPr>
      <w:r>
        <w:t>• 저본 기준 번역 | “무색계의 수는 미세하고,”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0789015.</w:t>
      </w:r>
    </w:p>
    <w:p>
      <w:pPr>
        <w:pStyle w:val="SHTKSourceText"/>
      </w:pPr>
      <w:r>
        <w:t>色界受麁。超下麁受應名出離受等。經既不說出離受等。故知無色中唯遍超色類非超受等。</w:t>
      </w:r>
    </w:p>
    <w:p>
      <w:pPr>
        <w:pStyle w:val="SHTKTranslationText"/>
      </w:pPr>
      <w:r>
        <w:t>색계의 수는 거칠므로, 아래 지의 거친 수를 초월한 것을 ‘수에서 벗어났다’ 등으로 이름해야 한다. 경에서 이미 수에서 벗어났다는 것 등을 설하지 않았으므로, 무색계에서는 오직 색의 부류만 두루 초월할 뿐 수 등을 초월하는 것은 아님을 알 수 있다.</w:t>
      </w:r>
    </w:p>
    <w:p>
      <w:pPr>
        <w:pStyle w:val="SHTKPositionMarker"/>
      </w:pPr>
      <w:bookmarkStart w:id="6112" w:name="loc_0789b20"/>
      <w:bookmarkEnd w:id="6112"/>
      <w:r>
        <w:t>[0789b20]</w:t>
      </w:r>
    </w:p>
    <w:p>
      <w:pPr>
        <w:pStyle w:val="SHTKSourceText"/>
      </w:pPr>
      <w:r>
        <w:t>論。由此定知彼界無色。此總結成自宗義也。</w:t>
      </w:r>
    </w:p>
    <w:p>
      <w:pPr>
        <w:pStyle w:val="SHTKTranslationText"/>
      </w:pPr>
      <w:r>
        <w:t>논에서 “이로 말미암아 그 계에는 색이 없음을 결정하여 안다”라고 한다. 이는 총괄하여 자기 종의 뜻을 성립시킨 것이다.</w:t>
      </w:r>
    </w:p>
    <w:p>
      <w:pPr>
        <w:pStyle w:val="SHTKPositionMarker"/>
      </w:pPr>
      <w:bookmarkStart w:id="6113" w:name="loc_0789b21"/>
      <w:bookmarkEnd w:id="6113"/>
      <w:r>
        <w:t>[0789b21]</w:t>
      </w:r>
    </w:p>
    <w:p>
      <w:pPr>
        <w:pStyle w:val="SHTKSourceText"/>
      </w:pPr>
      <w:r>
        <w:t>論。然契經說至非永出故。通伏難也。伏難意云。若無色界無色者應無色有出於色有。如何經說有不出有。有三釋。一自地有不能出自地有。</w:t>
      </w:r>
    </w:p>
    <w:p>
      <w:pPr>
        <w:pStyle w:val="SHTKTranslationText"/>
      </w:pPr>
      <w:r>
        <w:t>논에서 “그러나 계경에서 설하기를”부터 “영원히 벗어난 것이 아니기 때문이다”까지라고 한다. 잠복한 힐난을 회통한 것이다. 잠복한 힐난의 뜻은 이렇다. 만약 무색계에 색이 없다면, 무색유가 색유에서 벗어나는 것이어야 한다. 그런데 어찌하여 경에서는 유가 유에서 벗어나지 못한다고 설하는가. 세 가지 해석이 있다. 첫째, 자기 지의 유는 자기 지의 유에서 벗어나지 못한다.</w:t>
      </w:r>
    </w:p>
    <w:p>
      <w:pPr>
        <w:pStyle w:val="SHTKSourceText"/>
      </w:pPr>
      <w:r>
        <w:t>即是自地有漏道不能[16]制自地[17]惑。</w:t>
      </w:r>
    </w:p>
    <w:p>
      <w:pPr>
        <w:pStyle w:val="SHTKTranslationText"/>
      </w:pPr>
      <w:r>
        <w:t>곧 자기 지의 유루도는 자기 지의 번뇌를 제어할 수 없다.</w:t>
      </w:r>
    </w:p>
    <w:p>
      <w:pPr>
        <w:pStyle w:val="SHTKNoteSummary"/>
      </w:pPr>
      <w:r>
        <w:t>교감 요약 | [CBETA 교감] 저본 制 → 甲·乙본 斷</w:t>
      </w:r>
    </w:p>
    <w:p>
      <w:pPr>
        <w:pStyle w:val="SHTKNoteDetail"/>
      </w:pPr>
      <w:r>
        <w:t>• 교감 번호 | 0789016</w:t>
      </w:r>
    </w:p>
    <w:p>
      <w:pPr>
        <w:pStyle w:val="SHTKNoteDetail"/>
      </w:pPr>
      <w:r>
        <w:t>• 저본 독법 | 制 → ‘제정하다/억제하다’</w:t>
      </w:r>
    </w:p>
    <w:p>
      <w:pPr>
        <w:pStyle w:val="SHTKNoteDetail"/>
      </w:pPr>
      <w:r>
        <w:t>• 이문 독법 | 斷 → ‘끊다’</w:t>
      </w:r>
    </w:p>
    <w:p>
      <w:pPr>
        <w:pStyle w:val="SHTKNoteDetail"/>
      </w:pPr>
      <w:r>
        <w:t>• 저본 기준 번역 | “곧 자기 지의 유루도는 자기 지의 번뇌를 제어할 수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0789016.</w:t>
      </w:r>
    </w:p>
    <w:p>
      <w:pPr>
        <w:pStyle w:val="SHTKNoteSummary"/>
      </w:pPr>
      <w:r>
        <w:t>교감 요약 | [CBETA 교감] 저본 惑 → 甲·乙본 惑也</w:t>
      </w:r>
    </w:p>
    <w:p>
      <w:pPr>
        <w:pStyle w:val="SHTKNoteDetail"/>
      </w:pPr>
      <w:r>
        <w:t>• 교감 번호 | 0789017</w:t>
      </w:r>
    </w:p>
    <w:p>
      <w:pPr>
        <w:pStyle w:val="SHTKNoteDetail"/>
      </w:pPr>
      <w:r>
        <w:t>• 저본 독법 | 惑 → ‘번뇌/혹’</w:t>
      </w:r>
    </w:p>
    <w:p>
      <w:pPr>
        <w:pStyle w:val="SHTKNoteDetail"/>
      </w:pPr>
      <w:r>
        <w:t>• 이문 독법 | 惑也</w:t>
      </w:r>
    </w:p>
    <w:p>
      <w:pPr>
        <w:pStyle w:val="SHTKNoteDetail"/>
      </w:pPr>
      <w:r>
        <w:t>• 저본 기준 번역 | “곧 자기 지의 유루도는 자기 지의 번뇌를 제어할 수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0789017.</w:t>
      </w:r>
    </w:p>
    <w:p>
      <w:pPr>
        <w:pStyle w:val="SHTKSourceText"/>
      </w:pPr>
      <w:r>
        <w:t>要因上地方能斷故非遍出者雖上地有出下地有。而不能出非想有也。</w:t>
      </w:r>
    </w:p>
    <w:p>
      <w:pPr>
        <w:pStyle w:val="SHTKTranslationText"/>
      </w:pPr>
      <w:r>
        <w:t>반드시 위 지에 의지해야 비로소 끊을 수 있기 때문이다. 두루 벗어나는 것이 아니라는 것은, 비록 위 지의 유가 아래 지의 유에서 벗어나지만, 비상유에서는 벗어나지 못하기 때문이다.</w:t>
      </w:r>
    </w:p>
    <w:p>
      <w:pPr>
        <w:pStyle w:val="SHTKSourceText"/>
      </w:pPr>
      <w:r>
        <w:t>雖能出下地有[18]後定退故非永出也。</w:t>
      </w:r>
    </w:p>
    <w:p>
      <w:pPr>
        <w:pStyle w:val="SHTKTranslationText"/>
      </w:pPr>
      <w:r>
        <w:t>비록 아래 지의 유에서는 벗어날 수 있어도 뒤에 정에서 물러나므로 영원히 벗어나는 것이 아니다.</w:t>
      </w:r>
    </w:p>
    <w:p>
      <w:pPr>
        <w:pStyle w:val="SHTKNoteSummary"/>
      </w:pPr>
      <w:r>
        <w:t>교감 요약 | [CBETA 교감] 저본 後 → 原본 復</w:t>
      </w:r>
    </w:p>
    <w:p>
      <w:pPr>
        <w:pStyle w:val="SHTKNoteDetail"/>
      </w:pPr>
      <w:r>
        <w:t>• 교감 번호 | 0789018</w:t>
      </w:r>
    </w:p>
    <w:p>
      <w:pPr>
        <w:pStyle w:val="SHTKNoteDetail"/>
      </w:pPr>
      <w:r>
        <w:t>• 저본 독법 | 後 → ‘뒤/그 뒤’</w:t>
      </w:r>
    </w:p>
    <w:p>
      <w:pPr>
        <w:pStyle w:val="SHTKNoteDetail"/>
      </w:pPr>
      <w:r>
        <w:t>• 이문 독법 | 復 → ‘다시/또’; 說 → ‘말하다’</w:t>
      </w:r>
    </w:p>
    <w:p>
      <w:pPr>
        <w:pStyle w:val="SHTKNoteDetail"/>
      </w:pPr>
      <w:r>
        <w:t>• 저본 기준 번역 | “비록 아래 지의 유에서는 벗어날 수 있어도 뒤에 정에서 물러나므로 영원히 벗어나는 것이 아니다.”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0789018.</w:t>
      </w:r>
    </w:p>
    <w:p>
      <w:pPr>
        <w:pStyle w:val="SHTKSourceText"/>
      </w:pPr>
      <w:r>
        <w:t>依如是理說有不出有也。</w:t>
      </w:r>
    </w:p>
    <w:p>
      <w:pPr>
        <w:pStyle w:val="SHTKTranslationText"/>
      </w:pPr>
      <w:r>
        <w:t>이와 같은 이치에 의거하여 유가 유에서 벗어나지 못한다고 설한다.</w:t>
      </w:r>
    </w:p>
    <w:p>
      <w:pPr>
        <w:pStyle w:val="SHTKPositionMarker"/>
      </w:pPr>
      <w:bookmarkStart w:id="6114" w:name="loc_0789b29"/>
      <w:bookmarkEnd w:id="6114"/>
      <w:r>
        <w:t>[0789b29]</w:t>
      </w:r>
    </w:p>
    <w:p>
      <w:pPr>
        <w:pStyle w:val="SHTKSourceText"/>
      </w:pPr>
      <w:r>
        <w:t>論。又薄伽梵至說有色類言。是重引經證也。</w:t>
      </w:r>
    </w:p>
    <w:p>
      <w:pPr>
        <w:pStyle w:val="SHTKTranslationText"/>
      </w:pPr>
      <w:r>
        <w:t>논에서 “또 박가범께서”부터 “색의 부류라는 말을 설하였다”까지라고 한다. 이는 거듭 경을 인용하여 증명한 것이다.</w:t>
      </w:r>
    </w:p>
    <w:p>
      <w:pPr>
        <w:pStyle w:val="SHTKPositionMarker"/>
      </w:pPr>
      <w:bookmarkStart w:id="6115" w:name="loc_0789c01"/>
      <w:bookmarkEnd w:id="6115"/>
      <w:r>
        <w:t>[0789c01]</w:t>
      </w:r>
    </w:p>
    <w:p>
      <w:pPr>
        <w:pStyle w:val="SHTKSourceText"/>
      </w:pPr>
      <w:r>
        <w:t>論。故[19]所立因無不成過。</w:t>
      </w:r>
    </w:p>
    <w:p>
      <w:pPr>
        <w:pStyle w:val="SHTKTranslationText"/>
      </w:pPr>
      <w:r>
        <w:t>논에서 “그러므로 세운 인에는 성립하지 않는 과실이 없다”라고 한다.</w:t>
      </w:r>
    </w:p>
    <w:p>
      <w:pPr>
        <w:pStyle w:val="SHTKNoteSummary"/>
      </w:pPr>
      <w:r>
        <w:t>교감 요약 | [CBETA 교감] 저본 所立 → 甲·乙본 立所</w:t>
      </w:r>
    </w:p>
    <w:p>
      <w:pPr>
        <w:pStyle w:val="SHTKNoteDetail"/>
      </w:pPr>
      <w:r>
        <w:t>• 교감 번호 | 0789019</w:t>
      </w:r>
    </w:p>
    <w:p>
      <w:pPr>
        <w:pStyle w:val="SHTKNoteDetail"/>
      </w:pPr>
      <w:r>
        <w:t>• 저본 독법 | 所立 → ‘…하는 바 / 세우다’</w:t>
      </w:r>
    </w:p>
    <w:p>
      <w:pPr>
        <w:pStyle w:val="SHTKNoteDetail"/>
      </w:pPr>
      <w:r>
        <w:t>• 이문 독법 | 立所 → ‘세우다 / …하는 바’</w:t>
      </w:r>
    </w:p>
    <w:p>
      <w:pPr>
        <w:pStyle w:val="SHTKNoteDetail"/>
      </w:pPr>
      <w:r>
        <w:t>• 저본 기준 번역 | “논에서 “그러므로 세운 인에는 성립하지 않는 과실이 없다”라고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0789019.</w:t>
      </w:r>
    </w:p>
    <w:p>
      <w:pPr>
        <w:pStyle w:val="SHTKSourceText"/>
      </w:pPr>
      <w:r>
        <w:t>總結上言。以無色故名無色。因非不成過。汝宗不許自違理．教。汝既違教。我非不成。</w:t>
      </w:r>
    </w:p>
    <w:p>
      <w:pPr>
        <w:pStyle w:val="SHTKTranslationText"/>
      </w:pPr>
      <w:r>
        <w:t>위의 말을 총괄하여 결론지은 것이다. 색이 없기 때문에 무색이라 이름한다. 그 인에는 성립하지 않는 과실이 없다. 너희 종에서 인정하지 않는 것은 스스로 이치와 교설에 어긋난다. 너희가 이미 교설에 어긋났으므로, 우리의 인은 성립하지 않는 것이 아니다.</w:t>
      </w:r>
    </w:p>
    <w:p>
      <w:pPr>
        <w:pStyle w:val="SHTKPositionMarker"/>
      </w:pPr>
      <w:bookmarkStart w:id="6116" w:name="loc_0789c04"/>
      <w:bookmarkEnd w:id="6116"/>
      <w:r>
        <w:t>[0789c04]</w:t>
      </w:r>
    </w:p>
    <w:p>
      <w:pPr>
        <w:pStyle w:val="SHTKSourceText"/>
      </w:pPr>
      <w:r>
        <w:t>論。在彼多劫至色從何生。大眾部等難也。</w:t>
      </w:r>
    </w:p>
    <w:p>
      <w:pPr>
        <w:pStyle w:val="SHTKTranslationText"/>
      </w:pPr>
      <w:r>
        <w:t>논에서 “그곳에서 여러 겁 동안 있으면서”부터 “색은 어디에서 생기는가”까지라고 한다. 대중부 등이 힐난한 것이다.</w:t>
      </w:r>
    </w:p>
    <w:p>
      <w:pPr>
        <w:pStyle w:val="SHTKPositionMarker"/>
      </w:pPr>
      <w:bookmarkStart w:id="6117" w:name="loc_0789c05"/>
      <w:bookmarkEnd w:id="6117"/>
      <w:r>
        <w:t>[0789c05]</w:t>
      </w:r>
    </w:p>
    <w:p>
      <w:pPr>
        <w:pStyle w:val="SHTKSourceText"/>
      </w:pPr>
      <w:r>
        <w:t>論。此從心生至從彼心生。經部答也。謂從色異熟因功能種子而生。</w:t>
      </w:r>
    </w:p>
    <w:p>
      <w:pPr>
        <w:pStyle w:val="SHTKTranslationText"/>
      </w:pPr>
      <w:r>
        <w:t>논에서 “이는 마음에서 생긴다”부터 “그 마음에서 생긴다”까지라고 한다. 경부가 답한 것이다. 곧 색의 이숙인이 지닌 공능의 종자에서 생긴다는 것이다.</w:t>
      </w:r>
    </w:p>
    <w:p>
      <w:pPr>
        <w:pStyle w:val="SHTKPositionMarker"/>
      </w:pPr>
      <w:bookmarkStart w:id="6118" w:name="loc_0789c06"/>
      <w:bookmarkEnd w:id="6118"/>
      <w:r>
        <w:t>[0789c06]</w:t>
      </w:r>
    </w:p>
    <w:p>
      <w:pPr>
        <w:pStyle w:val="SHTKSourceText"/>
      </w:pPr>
      <w:r>
        <w:t>[20]論。</w:t>
      </w:r>
    </w:p>
    <w:p>
      <w:pPr>
        <w:pStyle w:val="SHTKTranslationText"/>
      </w:pPr>
      <w:r>
        <w:t>논에서 말한다.</w:t>
      </w:r>
    </w:p>
    <w:p>
      <w:pPr>
        <w:pStyle w:val="SHTKNoteSummary"/>
      </w:pPr>
      <w:r>
        <w:t>교감 요약 | [CBETA 교감] 저본 論 → 甲·乙본 至</w:t>
      </w:r>
    </w:p>
    <w:p>
      <w:pPr>
        <w:pStyle w:val="SHTKNoteDetail"/>
      </w:pPr>
      <w:r>
        <w:t>• 교감 번호 | 0789020</w:t>
      </w:r>
    </w:p>
    <w:p>
      <w:pPr>
        <w:pStyle w:val="SHTKNoteDetail"/>
      </w:pPr>
      <w:r>
        <w:t>• 저본 독법 | 論 → ‘논’</w:t>
      </w:r>
    </w:p>
    <w:p>
      <w:pPr>
        <w:pStyle w:val="SHTKNoteDetail"/>
      </w:pPr>
      <w:r>
        <w:t>• 이문 독법 | 至</w:t>
      </w:r>
    </w:p>
    <w:p>
      <w:pPr>
        <w:pStyle w:val="SHTKNoteDetail"/>
      </w:pPr>
      <w:r>
        <w:t>• 저본 기준 번역 | “논에서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0789020.</w:t>
      </w:r>
    </w:p>
    <w:p>
      <w:pPr>
        <w:pStyle w:val="SHTKSourceText"/>
      </w:pPr>
      <w:r>
        <w:t>彼無色身心[21]何依轉。</w:t>
      </w:r>
    </w:p>
    <w:p>
      <w:pPr>
        <w:pStyle w:val="SHTKTranslationText"/>
      </w:pPr>
      <w:r>
        <w:t>“그 무색계의 몸과 마음은 무엇에 의지하여 전전하는가.”</w:t>
      </w:r>
    </w:p>
    <w:p>
      <w:pPr>
        <w:pStyle w:val="SHTKNoteSummary"/>
      </w:pPr>
      <w:r>
        <w:t>교감 요약 | [CBETA 교감] 저본 何依 → 甲·乙본 依何</w:t>
      </w:r>
    </w:p>
    <w:p>
      <w:pPr>
        <w:pStyle w:val="SHTKNoteDetail"/>
      </w:pPr>
      <w:r>
        <w:t>• 교감 번호 | 0789021</w:t>
      </w:r>
    </w:p>
    <w:p>
      <w:pPr>
        <w:pStyle w:val="SHTKNoteDetail"/>
      </w:pPr>
      <w:r>
        <w:t>• 저본 독법 | 何依 → ‘어찌/무엇 / 의지하다’</w:t>
      </w:r>
    </w:p>
    <w:p>
      <w:pPr>
        <w:pStyle w:val="SHTKNoteDetail"/>
      </w:pPr>
      <w:r>
        <w:t>• 이문 독법 | 依何 → ‘의지하다 / 어찌/무엇’</w:t>
      </w:r>
    </w:p>
    <w:p>
      <w:pPr>
        <w:pStyle w:val="SHTKNoteDetail"/>
      </w:pPr>
      <w:r>
        <w:t>• 저본 기준 번역 | ““그 무색계의 몸과 마음은 무엇에 의지하여 전전하는가.””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0789021.</w:t>
      </w:r>
    </w:p>
    <w:p>
      <w:pPr>
        <w:pStyle w:val="SHTKSourceText"/>
      </w:pPr>
      <w:r>
        <w:t>大眾部等又難也。彼既無色。心依何轉。</w:t>
      </w:r>
    </w:p>
    <w:p>
      <w:pPr>
        <w:pStyle w:val="SHTKTranslationText"/>
      </w:pPr>
      <w:r>
        <w:t>대중부 등이 또 힐난한 것이다. 그곳에 이미 색이 없다면, 마음은 무엇에 의지하여 전전하는가.</w:t>
      </w:r>
    </w:p>
    <w:p>
      <w:pPr>
        <w:pStyle w:val="SHTKPositionMarker"/>
      </w:pPr>
      <w:bookmarkStart w:id="6119" w:name="loc_0789c08"/>
      <w:bookmarkEnd w:id="6119"/>
      <w:r>
        <w:t>[0789c08]</w:t>
      </w:r>
    </w:p>
    <w:p>
      <w:pPr>
        <w:pStyle w:val="SHTKSourceText"/>
      </w:pPr>
      <w:r>
        <w:t>論。離身何不轉。有部等反問大眾部也。</w:t>
      </w:r>
    </w:p>
    <w:p>
      <w:pPr>
        <w:pStyle w:val="SHTKTranslationText"/>
      </w:pPr>
      <w:r>
        <w:t>논에서 “몸을 떠나서 어찌 전전하지 못하는가”라고 한다. 유부 등이 대중부에 반문한 것이다.</w:t>
      </w:r>
    </w:p>
    <w:p>
      <w:pPr>
        <w:pStyle w:val="SHTKPositionMarker"/>
      </w:pPr>
      <w:bookmarkStart w:id="6120" w:name="loc_0789c09"/>
      <w:bookmarkEnd w:id="6120"/>
      <w:r>
        <w:t>[0789c09]</w:t>
      </w:r>
    </w:p>
    <w:p>
      <w:pPr>
        <w:pStyle w:val="SHTKSourceText"/>
      </w:pPr>
      <w:r>
        <w:t>論下曾不見故。大眾部答也。</w:t>
      </w:r>
    </w:p>
    <w:p>
      <w:pPr>
        <w:pStyle w:val="SHTKTranslationText"/>
      </w:pPr>
      <w:r>
        <w:t>논에서 “아래에서는 일찍이 보지 못했기 때문이다”라고 한다. 대중부가 답한 것이다.</w:t>
      </w:r>
    </w:p>
    <w:p>
      <w:pPr>
        <w:pStyle w:val="SHTKPositionMarker"/>
      </w:pPr>
      <w:bookmarkStart w:id="6121" w:name="loc_0789c10"/>
      <w:bookmarkEnd w:id="6121"/>
      <w:r>
        <w:t>[0789c10]</w:t>
      </w:r>
    </w:p>
    <w:p>
      <w:pPr>
        <w:pStyle w:val="SHTKSourceText"/>
      </w:pPr>
      <w:r>
        <w:t>論。色界無段食至離[22]段食轉故。</w:t>
      </w:r>
    </w:p>
    <w:p>
      <w:pPr>
        <w:pStyle w:val="SHTKTranslationText"/>
      </w:pPr>
      <w:r>
        <w:t>논에서 “색계에는 단식이 없지만”부터 “단식을 떠나서도 전전하기 때문이다”까지라고 한다.</w:t>
      </w:r>
    </w:p>
    <w:p>
      <w:pPr>
        <w:pStyle w:val="SHTKNoteSummary"/>
      </w:pPr>
      <w:r>
        <w:t>교감 요약 | [CBETA 교감] 甲·乙본에는 段 없음</w:t>
      </w:r>
    </w:p>
    <w:p>
      <w:pPr>
        <w:pStyle w:val="SHTKNoteDetail"/>
      </w:pPr>
      <w:r>
        <w:t>• 교감 번호 | 0789022</w:t>
      </w:r>
    </w:p>
    <w:p>
      <w:pPr>
        <w:pStyle w:val="SHTKNoteDetail"/>
      </w:pPr>
      <w:r>
        <w:t>• 저본 독법 | 段</w:t>
      </w:r>
    </w:p>
    <w:p>
      <w:pPr>
        <w:pStyle w:val="SHTKNoteDetail"/>
      </w:pPr>
      <w:r>
        <w:t>• 이문 독법 | ∅ → ‘해당 성분 없음(탈락)’</w:t>
      </w:r>
    </w:p>
    <w:p>
      <w:pPr>
        <w:pStyle w:val="SHTKNoteDetail"/>
      </w:pPr>
      <w:r>
        <w:t>• 저본 기준 번역 | “논에서 “색계에는 단식이 없지만”부터 “단식을 떠나서도 전전하기 때문이다”까지라고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0789022.</w:t>
      </w:r>
    </w:p>
    <w:p>
      <w:pPr>
        <w:pStyle w:val="SHTKSourceText"/>
      </w:pPr>
      <w:r>
        <w:t>引例却難大眾部也。</w:t>
      </w:r>
    </w:p>
    <w:p>
      <w:pPr>
        <w:pStyle w:val="SHTKTranslationText"/>
      </w:pPr>
      <w:r>
        <w:t>예를 인용하여 도리어 대중부를 힐난한 것이다.</w:t>
      </w:r>
    </w:p>
    <w:p>
      <w:pPr>
        <w:pStyle w:val="SHTKPositionMarker"/>
      </w:pPr>
      <w:bookmarkStart w:id="6122" w:name="loc_0789c11"/>
      <w:bookmarkEnd w:id="6122"/>
      <w:r>
        <w:t>[0789c11]</w:t>
      </w:r>
    </w:p>
    <w:p>
      <w:pPr>
        <w:pStyle w:val="SHTKSourceText"/>
      </w:pPr>
      <w:r>
        <w:t>論。又先說彼心轉所依。指前釋也。前說心依壽等轉也。</w:t>
      </w:r>
    </w:p>
    <w:p>
      <w:pPr>
        <w:pStyle w:val="SHTKTranslationText"/>
      </w:pPr>
      <w:r>
        <w:t>논에서 “또 앞에서 이미 그 마음이 전전하는 소의를 설하였다”라고 한다. 앞의 해석을 가리킨 것이다. 앞에서 마음이 수명 등에 의지하여 전전한다고 설하였다.</w:t>
      </w:r>
    </w:p>
    <w:p>
      <w:pPr>
        <w:pStyle w:val="SHTKPositionMarker"/>
      </w:pPr>
      <w:bookmarkStart w:id="6123" w:name="loc_0789c13"/>
      <w:bookmarkEnd w:id="6123"/>
      <w:r>
        <w:t>[0789c13]</w:t>
      </w:r>
    </w:p>
    <w:p>
      <w:pPr>
        <w:pStyle w:val="SHTKSourceText"/>
      </w:pPr>
      <w:r>
        <w:t>論。已釋總名。結上四無色名也。</w:t>
      </w:r>
    </w:p>
    <w:p>
      <w:pPr>
        <w:pStyle w:val="SHTKTranslationText"/>
      </w:pPr>
      <w:r>
        <w:t>논에서 “이미 총괄된 이름을 해석하였다”라고 한다. 위에서 네 무색의 이름을 마무리한 것이다.</w:t>
      </w:r>
    </w:p>
    <w:p>
      <w:pPr>
        <w:pStyle w:val="SHTKPositionMarker"/>
      </w:pPr>
      <w:bookmarkStart w:id="6124" w:name="loc_0789c13_2"/>
      <w:bookmarkEnd w:id="6124"/>
      <w:r>
        <w:t>[0789c13]</w:t>
      </w:r>
    </w:p>
    <w:p>
      <w:pPr>
        <w:pStyle w:val="SHTKSourceText"/>
      </w:pPr>
      <w:r>
        <w:t>論。空無邊等至得別名耶。問別名也。</w:t>
      </w:r>
    </w:p>
    <w:p>
      <w:pPr>
        <w:pStyle w:val="SHTKTranslationText"/>
      </w:pPr>
      <w:r>
        <w:t>논에서 “공무변 등은”부터 “별도의 이름을 얻는가”까지라고 한다. 별도의 이름을 묻는 것이다.</w:t>
      </w:r>
    </w:p>
    <w:p>
      <w:pPr>
        <w:pStyle w:val="SHTKPositionMarker"/>
      </w:pPr>
      <w:bookmarkStart w:id="6125" w:name="loc_0789c14"/>
      <w:bookmarkEnd w:id="6125"/>
      <w:r>
        <w:t>[0789c14]</w:t>
      </w:r>
    </w:p>
    <w:p>
      <w:pPr>
        <w:pStyle w:val="SHTKSourceText"/>
      </w:pPr>
      <w:r>
        <w:t>論。不爾云何至建立三名。</w:t>
      </w:r>
    </w:p>
    <w:p>
      <w:pPr>
        <w:pStyle w:val="SHTKTranslationText"/>
      </w:pPr>
      <w:r>
        <w:t>논에서 “그렇지 않다. 어떠한가”부터 “세 이름을 세운다”까지라고 한다.</w:t>
      </w:r>
    </w:p>
    <w:p>
      <w:pPr>
        <w:pStyle w:val="SHTKSourceText"/>
      </w:pPr>
      <w:r>
        <w:t>答。前三無色[23]從加行為名於加行位勝解。</w:t>
      </w:r>
    </w:p>
    <w:p>
      <w:pPr>
        <w:pStyle w:val="SHTKTranslationText"/>
      </w:pPr>
      <w:r>
        <w:t>답한다. 앞의 세 무색은 가행을 따라 이름하니, 가행위에서 승해하여,</w:t>
      </w:r>
    </w:p>
    <w:p>
      <w:pPr>
        <w:pStyle w:val="SHTKNoteSummary"/>
      </w:pPr>
      <w:r>
        <w:t>교감 요약 | [CBETA 교감] 저본 從 → 甲·乙본 說</w:t>
      </w:r>
    </w:p>
    <w:p>
      <w:pPr>
        <w:pStyle w:val="SHTKNoteDetail"/>
      </w:pPr>
      <w:r>
        <w:t>• 교감 번호 | 0789023</w:t>
      </w:r>
    </w:p>
    <w:p>
      <w:pPr>
        <w:pStyle w:val="SHTKNoteDetail"/>
      </w:pPr>
      <w:r>
        <w:t>• 저본 독법 | 從 → ‘따르다/…로부터’</w:t>
      </w:r>
    </w:p>
    <w:p>
      <w:pPr>
        <w:pStyle w:val="SHTKNoteDetail"/>
      </w:pPr>
      <w:r>
        <w:t>• 이문 독법 | 說 → ‘말하다’</w:t>
      </w:r>
    </w:p>
    <w:p>
      <w:pPr>
        <w:pStyle w:val="SHTKNoteDetail"/>
      </w:pPr>
      <w:r>
        <w:t>• 저본 기준 번역 | “답한다. 앞의 세 무색은 가행을 따라 이름하니, 가행위에서 승해하여,”</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0789023.</w:t>
      </w:r>
    </w:p>
    <w:p>
      <w:pPr>
        <w:pStyle w:val="SHTKSourceText"/>
      </w:pPr>
      <w:r>
        <w:t>思惟虛空[24]等故。</w:t>
      </w:r>
    </w:p>
    <w:p>
      <w:pPr>
        <w:pStyle w:val="SHTKTranslationText"/>
      </w:pPr>
      <w:r>
        <w:t>허공 등을 사유하기 때문이다.</w:t>
      </w:r>
    </w:p>
    <w:p>
      <w:pPr>
        <w:pStyle w:val="SHTKNoteSummary"/>
      </w:pPr>
      <w:r>
        <w:t>교감 요약 | [CBETA 교감] 甲·乙본에는 等 없음</w:t>
      </w:r>
    </w:p>
    <w:p>
      <w:pPr>
        <w:pStyle w:val="SHTKNoteDetail"/>
      </w:pPr>
      <w:r>
        <w:t>• 교감 번호 | 0789024</w:t>
      </w:r>
    </w:p>
    <w:p>
      <w:pPr>
        <w:pStyle w:val="SHTKNoteDetail"/>
      </w:pPr>
      <w:r>
        <w:t>• 저본 독법 | 等 → ‘등’</w:t>
      </w:r>
    </w:p>
    <w:p>
      <w:pPr>
        <w:pStyle w:val="SHTKNoteDetail"/>
      </w:pPr>
      <w:r>
        <w:t>• 이문 독법 | ∅ → ‘해당 성분 없음(탈락)’</w:t>
      </w:r>
    </w:p>
    <w:p>
      <w:pPr>
        <w:pStyle w:val="SHTKNoteDetail"/>
      </w:pPr>
      <w:r>
        <w:t>• 저본 기준 번역 | “허공 등을 사유하기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0789024.</w:t>
      </w:r>
    </w:p>
    <w:p>
      <w:pPr>
        <w:pStyle w:val="SHTKSourceText"/>
      </w:pPr>
      <w:r>
        <w:t>名空無邊等。</w:t>
      </w:r>
    </w:p>
    <w:p>
      <w:pPr>
        <w:pStyle w:val="SHTKTranslationText"/>
      </w:pPr>
      <w:r>
        <w:t>그러므로 공무변 등이라 이름한다.</w:t>
      </w:r>
    </w:p>
    <w:p>
      <w:pPr>
        <w:pStyle w:val="SHTKSourceText"/>
      </w:pPr>
      <w:r>
        <w:t>至成滿位亦[25]緣餘法。</w:t>
      </w:r>
    </w:p>
    <w:p>
      <w:pPr>
        <w:pStyle w:val="SHTKTranslationText"/>
      </w:pPr>
      <w:r>
        <w:t>성만위에 이르면 또한 다른 법도 반연한다.</w:t>
      </w:r>
    </w:p>
    <w:p>
      <w:pPr>
        <w:pStyle w:val="SHTKNoteSummary"/>
      </w:pPr>
      <w:r>
        <w:t>교감 요약 | [CBETA 교감] 저본 緣 → 甲·乙본 勝</w:t>
      </w:r>
    </w:p>
    <w:p>
      <w:pPr>
        <w:pStyle w:val="SHTKNoteDetail"/>
      </w:pPr>
      <w:r>
        <w:t>• 교감 번호 | 0789025</w:t>
      </w:r>
    </w:p>
    <w:p>
      <w:pPr>
        <w:pStyle w:val="SHTKNoteDetail"/>
      </w:pPr>
      <w:r>
        <w:t>• 저본 독법 | 緣 → ‘연’</w:t>
      </w:r>
    </w:p>
    <w:p>
      <w:pPr>
        <w:pStyle w:val="SHTKNoteDetail"/>
      </w:pPr>
      <w:r>
        <w:t>• 이문 독법 | 勝 → ‘뛰어나다’</w:t>
      </w:r>
    </w:p>
    <w:p>
      <w:pPr>
        <w:pStyle w:val="SHTKNoteDetail"/>
      </w:pPr>
      <w:r>
        <w:t>• 저본 기준 번역 | “성만위에 이르면 또한 다른 법도 반연한다.”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0789025.</w:t>
      </w:r>
    </w:p>
    <w:p>
      <w:pPr>
        <w:pStyle w:val="SHTKSourceText"/>
      </w:pPr>
      <w:r>
        <w:t>故正理云。謂若有法雖與色俱。而其自體不依屬色。諸有於色求出離者。必應最初思惟彼法。謂虛空體雖與色俱。而待色無方得顯了。</w:t>
      </w:r>
    </w:p>
    <w:p>
      <w:pPr>
        <w:pStyle w:val="SHTKTranslationText"/>
      </w:pPr>
      <w:r>
        <w:t>그러므로 《정리론》에서 말한다. “어떤 법이 비록 색과 함께 있지만, 그 자성이 색에 의속하지 않는다면, 색에서 벗어나기를 구하는 이는, 반드시 처음에 그 법을 사유해야 한다. 허공의 자체는 비록 색과 함께 있지만, 색이 없음을 기다려야 비로소 드러난다.</w:t>
      </w:r>
    </w:p>
    <w:p>
      <w:pPr>
        <w:pStyle w:val="SHTKSourceText"/>
      </w:pPr>
      <w:r>
        <w:t>外法所攝[26]其相無邊。</w:t>
      </w:r>
    </w:p>
    <w:p>
      <w:pPr>
        <w:pStyle w:val="SHTKTranslationText"/>
      </w:pPr>
      <w:r>
        <w:t>외법에 포섭되며 그 모습은 끝이 없다.</w:t>
      </w:r>
    </w:p>
    <w:p>
      <w:pPr>
        <w:pStyle w:val="SHTKNoteSummary"/>
      </w:pPr>
      <w:r>
        <w:t>교감 요약 | [CBETA 교감] 저본 其 → 甲·乙본 甚</w:t>
      </w:r>
    </w:p>
    <w:p>
      <w:pPr>
        <w:pStyle w:val="SHTKNoteDetail"/>
      </w:pPr>
      <w:r>
        <w:t>• 교감 번호 | 0789026</w:t>
      </w:r>
    </w:p>
    <w:p>
      <w:pPr>
        <w:pStyle w:val="SHTKNoteDetail"/>
      </w:pPr>
      <w:r>
        <w:t>• 저본 독법 | 其 → ‘그’</w:t>
      </w:r>
    </w:p>
    <w:p>
      <w:pPr>
        <w:pStyle w:val="SHTKNoteDetail"/>
      </w:pPr>
      <w:r>
        <w:t>• 이문 독법 | 甚 → ‘심하다/매우’</w:t>
      </w:r>
    </w:p>
    <w:p>
      <w:pPr>
        <w:pStyle w:val="SHTKNoteDetail"/>
      </w:pPr>
      <w:r>
        <w:t>• 저본 기준 번역 | “외법에 포섭되며 그 모습은 끝이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0789026.</w:t>
      </w:r>
    </w:p>
    <w:p>
      <w:pPr>
        <w:pStyle w:val="SHTKSourceText"/>
      </w:pPr>
      <w:r>
        <w:t>思惟彼時。易能離色。故加行位思惟虛空。成時隨應亦緣餘法。</w:t>
      </w:r>
    </w:p>
    <w:p>
      <w:pPr>
        <w:pStyle w:val="SHTKTranslationText"/>
      </w:pPr>
      <w:r>
        <w:t>그것을 사유할 때, 쉽게 색을 여읠 수 있다. 그러므로 가행위에서는 허공을 사유하고, 성취했을 때에는 마땅함에 따라 다른 법도 반연한다.</w:t>
      </w:r>
    </w:p>
    <w:p>
      <w:pPr>
        <w:pStyle w:val="SHTKSourceText"/>
      </w:pPr>
      <w:r>
        <w:t>但[＊]從加行建立此名。</w:t>
      </w:r>
    </w:p>
    <w:p>
      <w:pPr>
        <w:pStyle w:val="SHTKTranslationText"/>
      </w:pPr>
      <w:r>
        <w:t>다만 가행을 따라 이 이름을 세운다.</w:t>
      </w:r>
    </w:p>
    <w:p>
      <w:pPr>
        <w:pStyle w:val="SHTKNoteSummary"/>
      </w:pPr>
      <w:r>
        <w:t>교감 요약 | [CBETA 교감] 저본 從 → 甲·乙본 說</w:t>
      </w:r>
    </w:p>
    <w:p>
      <w:pPr>
        <w:pStyle w:val="SHTKNoteDetail"/>
      </w:pPr>
      <w:r>
        <w:t>• 원교감 원문 | 從【大】＊，說【甲】【乙】＊</w:t>
      </w:r>
    </w:p>
    <w:p>
      <w:pPr>
        <w:pStyle w:val="SHTKNoteDetail"/>
      </w:pPr>
      <w:r>
        <w:t>• 해당 번역 | “다만 가행을 따라 이 이름을 세운다.”</w:t>
      </w:r>
    </w:p>
    <w:p>
      <w:pPr>
        <w:pStyle w:val="SHTKNoteDetail"/>
      </w:pPr>
      <w:r>
        <w:t>• 번역 영향 판정 | [의미 차이 있음]</w:t>
      </w:r>
    </w:p>
    <w:p>
      <w:pPr>
        <w:pStyle w:val="SHTKNoteDetail"/>
      </w:pPr>
      <w:r>
        <w:t>• 출처 | CBETA T41n1822, 교감 번호 0789023.</w:t>
      </w:r>
    </w:p>
    <w:p>
      <w:pPr>
        <w:pStyle w:val="SHTKSourceText"/>
      </w:pPr>
      <w:r>
        <w:t>[27]謂於純淨六種識身能了別中。</w:t>
      </w:r>
    </w:p>
    <w:p>
      <w:pPr>
        <w:pStyle w:val="SHTKTranslationText"/>
      </w:pPr>
      <w:r>
        <w:t>곧 순전히 청정한 여섯 식신이 능히 요별하는 것 가운데에서,</w:t>
      </w:r>
    </w:p>
    <w:p>
      <w:pPr>
        <w:pStyle w:val="SHTKNoteSummary"/>
      </w:pPr>
      <w:r>
        <w:t>교감 요약 | [CBETA 교감] 저본 謂 → 乙본若由勝解思惟…無邊處謂(19자)</w:t>
      </w:r>
    </w:p>
    <w:p>
      <w:pPr>
        <w:pStyle w:val="SHTKNoteDetail"/>
      </w:pPr>
      <w:r>
        <w:t>• 교감 번호 | 0789027</w:t>
      </w:r>
    </w:p>
    <w:p>
      <w:pPr>
        <w:pStyle w:val="SHTKNoteDetail"/>
      </w:pPr>
      <w:r>
        <w:t>• 저본 독법 | 謂 → ‘말하다’</w:t>
      </w:r>
    </w:p>
    <w:p>
      <w:pPr>
        <w:pStyle w:val="SHTKNoteDetail"/>
      </w:pPr>
      <w:r>
        <w:t>• 이문 독법 | 若由勝解思惟無邊識加行所成名識無邊處謂</w:t>
      </w:r>
    </w:p>
    <w:p>
      <w:pPr>
        <w:pStyle w:val="SHTKNoteDetail"/>
      </w:pPr>
      <w:r>
        <w:t>• 저본 기준 번역 | “곧 순전히 청정한 여섯 식신이 능히 요별하는 것 가운데에서,”</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0789027.</w:t>
      </w:r>
    </w:p>
    <w:p>
      <w:pPr>
        <w:pStyle w:val="SHTKSourceText"/>
      </w:pPr>
      <w:r>
        <w:t>善取相已安住勝解。</w:t>
      </w:r>
    </w:p>
    <w:p>
      <w:pPr>
        <w:pStyle w:val="SHTKTranslationText"/>
      </w:pPr>
      <w:r>
        <w:t>그 상을 잘 취한 뒤 승해에 안주한다.</w:t>
      </w:r>
    </w:p>
    <w:p>
      <w:pPr>
        <w:pStyle w:val="SHTKSourceText"/>
      </w:pPr>
      <w:r>
        <w:t>由[28]假想力。</w:t>
      </w:r>
    </w:p>
    <w:p>
      <w:pPr>
        <w:pStyle w:val="SHTKTranslationText"/>
      </w:pPr>
      <w:r>
        <w:t>가상의 힘에 말미암아,</w:t>
      </w:r>
    </w:p>
    <w:p>
      <w:pPr>
        <w:pStyle w:val="SHTKNoteSummary"/>
      </w:pPr>
      <w:r>
        <w:t>교감 요약 | [CBETA 교감] 저본 假想 → 甲본 從相</w:t>
      </w:r>
    </w:p>
    <w:p>
      <w:pPr>
        <w:pStyle w:val="SHTKNoteDetail"/>
      </w:pPr>
      <w:r>
        <w:t>• 교감 번호 | 0789028</w:t>
      </w:r>
    </w:p>
    <w:p>
      <w:pPr>
        <w:pStyle w:val="SHTKNoteDetail"/>
      </w:pPr>
      <w:r>
        <w:t>• 저본 독법 | 假想</w:t>
      </w:r>
    </w:p>
    <w:p>
      <w:pPr>
        <w:pStyle w:val="SHTKNoteDetail"/>
      </w:pPr>
      <w:r>
        <w:t>• 이문 독법 | 從相 → ‘따르다/…로부터 / 상/모양’</w:t>
      </w:r>
    </w:p>
    <w:p>
      <w:pPr>
        <w:pStyle w:val="SHTKNoteDetail"/>
      </w:pPr>
      <w:r>
        <w:t>• 저본 기준 번역 | “가상의 힘에 말미암아,”</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0789028.</w:t>
      </w:r>
    </w:p>
    <w:p>
      <w:pPr>
        <w:pStyle w:val="SHTKSourceText"/>
      </w:pPr>
      <w:r>
        <w:t>思惟觀察無邊識相。由此加行為先所成。隨其所應。亦緣餘法。但從加行建立此名</w:t>
      </w:r>
    </w:p>
    <w:p>
      <w:pPr>
        <w:pStyle w:val="SHTKTranslationText"/>
      </w:pPr>
      <w:r>
        <w:t>끝없는 식의 상을 사유하고 관찰한다. 이 가행을 먼저 함으로 말미암아 성취된 것은, 마땅함에 따라, 또한 다른 법도 반연한다. 다만 가행을 따라 이 이름을 세운다.</w:t>
      </w:r>
    </w:p>
    <w:p>
      <w:pPr>
        <w:pStyle w:val="SHTKSourceText"/>
      </w:pPr>
      <w:r>
        <w:t>[29]謂見無邊行相麁動。</w:t>
      </w:r>
    </w:p>
    <w:p>
      <w:pPr>
        <w:pStyle w:val="SHTKTranslationText"/>
      </w:pPr>
      <w:r>
        <w:t>곧 무변이라는 행상이 거칠고 동요함을 보고,</w:t>
      </w:r>
    </w:p>
    <w:p>
      <w:pPr>
        <w:pStyle w:val="SHTKNoteSummary"/>
      </w:pPr>
      <w:r>
        <w:t>교감 요약 | [CBETA 교감] 저본 謂 → 乙본若由勝解捨一…所有處謂(17자)</w:t>
      </w:r>
    </w:p>
    <w:p>
      <w:pPr>
        <w:pStyle w:val="SHTKNoteDetail"/>
      </w:pPr>
      <w:r>
        <w:t>• 교감 번호 | 0789029</w:t>
      </w:r>
    </w:p>
    <w:p>
      <w:pPr>
        <w:pStyle w:val="SHTKNoteDetail"/>
      </w:pPr>
      <w:r>
        <w:t>• 저본 독법 | 謂 → ‘말하다’</w:t>
      </w:r>
    </w:p>
    <w:p>
      <w:pPr>
        <w:pStyle w:val="SHTKNoteDetail"/>
      </w:pPr>
      <w:r>
        <w:t>• 이문 독법 | 若由勝解捨一切加行所成名無所有處謂</w:t>
      </w:r>
    </w:p>
    <w:p>
      <w:pPr>
        <w:pStyle w:val="SHTKNoteDetail"/>
      </w:pPr>
      <w:r>
        <w:t>• 저본 기준 번역 | “곧 무변이라는 행상이 거칠고 동요함을 보고,”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0789029.</w:t>
      </w:r>
    </w:p>
    <w:p>
      <w:pPr>
        <w:pStyle w:val="SHTKSourceText"/>
      </w:pPr>
      <w:r>
        <w:t>為欲厭捨起此加行。是故此處名最勝捨。以於此中。不復樂作無邊行相。心於所緣捨諸所有。寂然而住(已上論文)。</w:t>
      </w:r>
    </w:p>
    <w:p>
      <w:pPr>
        <w:pStyle w:val="SHTKTranslationText"/>
      </w:pPr>
      <w:r>
        <w:t>싫어하여 버리고자 이 가행을 일으킨다. 그러므로 이 처를 ‘가장 수승한 버림’이라 이름한다. 이 가운데에서는, 다시는 무변이라는 행상을 짓기를 즐기지 않고, 마음이 소연에 대하여 모든 존재하는 것을 버리고, 고요히 머물기 때문이다.” 이상은 논문이다.</w:t>
      </w:r>
    </w:p>
    <w:p>
      <w:pPr>
        <w:pStyle w:val="SHTKPositionMarker"/>
      </w:pPr>
      <w:bookmarkStart w:id="6126" w:name="loc_0790a01"/>
      <w:bookmarkEnd w:id="6126"/>
      <w:r>
        <w:t>[0790a01]</w:t>
      </w:r>
    </w:p>
    <w:p>
      <w:pPr>
        <w:pStyle w:val="SHTKSourceText"/>
      </w:pPr>
      <w:r>
        <w:t>論。立第四名至名非非想。</w:t>
      </w:r>
    </w:p>
    <w:p>
      <w:pPr>
        <w:pStyle w:val="SHTKTranslationText"/>
      </w:pPr>
      <w:r>
        <w:t>논에서 “넷째 이름을 세우는 것은”부터 “비비상이라 이름한다”까지라고 한다.</w:t>
      </w:r>
    </w:p>
    <w:p>
      <w:pPr>
        <w:pStyle w:val="SHTKSourceText"/>
      </w:pPr>
      <w:r>
        <w:t>[1]立第四名。</w:t>
      </w:r>
    </w:p>
    <w:p>
      <w:pPr>
        <w:pStyle w:val="SHTKTranslationText"/>
      </w:pPr>
      <w:r>
        <w:t>넷째 이름을 세운 것이다.</w:t>
      </w:r>
    </w:p>
    <w:p>
      <w:pPr>
        <w:pStyle w:val="SHTKNoteSummary"/>
      </w:pPr>
      <w:r>
        <w:t>교감 요약 | [CBETA 교감] 甲·乙본에는 立 없음</w:t>
      </w:r>
    </w:p>
    <w:p>
      <w:pPr>
        <w:pStyle w:val="SHTKNoteDetail"/>
      </w:pPr>
      <w:r>
        <w:t>• 교감 번호 | 0790001</w:t>
      </w:r>
    </w:p>
    <w:p>
      <w:pPr>
        <w:pStyle w:val="SHTKNoteDetail"/>
      </w:pPr>
      <w:r>
        <w:t>• 저본 독법 | 立 → ‘세우다’</w:t>
      </w:r>
    </w:p>
    <w:p>
      <w:pPr>
        <w:pStyle w:val="SHTKNoteDetail"/>
      </w:pPr>
      <w:r>
        <w:t>• 이문 독법 | ∅ → ‘해당 성분 없음(탈락)’</w:t>
      </w:r>
    </w:p>
    <w:p>
      <w:pPr>
        <w:pStyle w:val="SHTKNoteDetail"/>
      </w:pPr>
      <w:r>
        <w:t>• 저본 기준 번역 | “넷째 이름을 세운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0790001.</w:t>
      </w:r>
    </w:p>
    <w:p>
      <w:pPr>
        <w:pStyle w:val="SHTKSourceText"/>
      </w:pPr>
      <w:r>
        <w:t>由想昧劣無明勝想。得非想名。有昧劣想名非非想也。</w:t>
      </w:r>
    </w:p>
    <w:p>
      <w:pPr>
        <w:pStyle w:val="SHTKTranslationText"/>
      </w:pPr>
      <w:r>
        <w:t>상이 어둡고 열등하여 분명하고 수승한 상이 없으므로, 비상이라는 이름을 얻고, 어둡고 열등한 상이 있으므로 비비상이라 이름한다.</w:t>
      </w:r>
    </w:p>
    <w:p>
      <w:pPr>
        <w:pStyle w:val="SHTKPositionMarker"/>
      </w:pPr>
      <w:bookmarkStart w:id="6127" w:name="loc_0790a03"/>
      <w:bookmarkEnd w:id="6127"/>
      <w:r>
        <w:t>[0790a03]</w:t>
      </w:r>
    </w:p>
    <w:p>
      <w:pPr>
        <w:pStyle w:val="SHTKSourceText"/>
      </w:pPr>
      <w:r>
        <w:t>論。雖加行時至加行立名。明加行時觀根本作非想非非想解。</w:t>
      </w:r>
    </w:p>
    <w:p>
      <w:pPr>
        <w:pStyle w:val="SHTKTranslationText"/>
      </w:pPr>
      <w:r>
        <w:t>논에서 “비록 가행할 때에는”부터 “가행을 따라 이름을 세우는 것이 아니다”까지라고 한다. 가행할 때 근본을 관찰하여 비상비비상이라는 이해를 짓는 것을 밝힌다.</w:t>
      </w:r>
    </w:p>
    <w:p>
      <w:pPr>
        <w:pStyle w:val="SHTKSourceText"/>
      </w:pPr>
      <w:r>
        <w:t>不[2]從加行為名。</w:t>
      </w:r>
    </w:p>
    <w:p>
      <w:pPr>
        <w:pStyle w:val="SHTKTranslationText"/>
      </w:pPr>
      <w:r>
        <w:t>가행을 따라 이름한 것이 아니다.</w:t>
      </w:r>
    </w:p>
    <w:p>
      <w:pPr>
        <w:pStyle w:val="SHTKNoteSummary"/>
      </w:pPr>
      <w:r>
        <w:t>교감 요약 | [CBETA 교감] 저본 從 → 甲·乙본 虛</w:t>
      </w:r>
    </w:p>
    <w:p>
      <w:pPr>
        <w:pStyle w:val="SHTKNoteDetail"/>
      </w:pPr>
      <w:r>
        <w:t>• 교감 번호 | 0790002</w:t>
      </w:r>
    </w:p>
    <w:p>
      <w:pPr>
        <w:pStyle w:val="SHTKNoteDetail"/>
      </w:pPr>
      <w:r>
        <w:t>• 저본 독법 | 從 → ‘따르다/…로부터’</w:t>
      </w:r>
    </w:p>
    <w:p>
      <w:pPr>
        <w:pStyle w:val="SHTKNoteDetail"/>
      </w:pPr>
      <w:r>
        <w:t>• 이문 독법 | 虛</w:t>
      </w:r>
    </w:p>
    <w:p>
      <w:pPr>
        <w:pStyle w:val="SHTKNoteDetail"/>
      </w:pPr>
      <w:r>
        <w:t>• 저본 기준 번역 | “가행을 따라 이름한 것이 아니다.”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0790002.</w:t>
      </w:r>
    </w:p>
    <w:p>
      <w:pPr>
        <w:pStyle w:val="SHTKSourceText"/>
      </w:pPr>
      <w:r>
        <w:t>[3]說根本想昧劣為名。</w:t>
      </w:r>
    </w:p>
    <w:p>
      <w:pPr>
        <w:pStyle w:val="SHTKTranslationText"/>
      </w:pPr>
      <w:r>
        <w:t>근본의 상이 어둡고 열등한 것을 말하여 이름으로 삼는다.</w:t>
      </w:r>
    </w:p>
    <w:p>
      <w:pPr>
        <w:pStyle w:val="SHTKNoteSummary"/>
      </w:pPr>
      <w:r>
        <w:t>교감 요약 | [CBETA 교감] 저본 說 → 乙본 從</w:t>
      </w:r>
    </w:p>
    <w:p>
      <w:pPr>
        <w:pStyle w:val="SHTKNoteDetail"/>
      </w:pPr>
      <w:r>
        <w:t>• 교감 번호 | 0790003</w:t>
      </w:r>
    </w:p>
    <w:p>
      <w:pPr>
        <w:pStyle w:val="SHTKNoteDetail"/>
      </w:pPr>
      <w:r>
        <w:t>• 저본 독법 | 說 → ‘말하다’</w:t>
      </w:r>
    </w:p>
    <w:p>
      <w:pPr>
        <w:pStyle w:val="SHTKNoteDetail"/>
      </w:pPr>
      <w:r>
        <w:t>• 이문 독법 | 從 → ‘따르다/…로부터’</w:t>
      </w:r>
    </w:p>
    <w:p>
      <w:pPr>
        <w:pStyle w:val="SHTKNoteDetail"/>
      </w:pPr>
      <w:r>
        <w:t>• 저본 기준 번역 | “근본의 상이 어둡고 열등한 것을 말하여 이름으로 삼는다.”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0790003.</w:t>
      </w:r>
    </w:p>
    <w:p>
      <w:pPr>
        <w:pStyle w:val="SHTKPositionMarker"/>
      </w:pPr>
      <w:bookmarkStart w:id="6128" w:name="loc_0790a06"/>
      <w:bookmarkEnd w:id="6128"/>
      <w:r>
        <w:t>[0790a06]</w:t>
      </w:r>
    </w:p>
    <w:p>
      <w:pPr>
        <w:pStyle w:val="SHTKSourceText"/>
      </w:pPr>
      <w:r>
        <w:t>論。以若詰言至是立名正因。釋不從加行立名所以也。前三無色加行心時思無邊空等。</w:t>
      </w:r>
    </w:p>
    <w:p>
      <w:pPr>
        <w:pStyle w:val="SHTKTranslationText"/>
      </w:pPr>
      <w:r>
        <w:t>논에서 “만약 따져 묻기를”부터 “이것이 이름을 세우는 바른 원인이다”까지라고 한다. 가행을 따라 이름하지 않은 까닭을 해석한다. 앞의 세 무색은 가행심일 때 무변한 허공 등을 사유한다.</w:t>
      </w:r>
    </w:p>
    <w:p>
      <w:pPr>
        <w:pStyle w:val="SHTKSourceText"/>
      </w:pPr>
      <w:r>
        <w:t>然實根本非常[＊]緣空。</w:t>
      </w:r>
    </w:p>
    <w:p>
      <w:pPr>
        <w:pStyle w:val="SHTKTranslationText"/>
      </w:pPr>
      <w:r>
        <w:t>그러나 실제 근본에서는 항상 허공을 반연하는 것은 아니다.</w:t>
      </w:r>
    </w:p>
    <w:p>
      <w:pPr>
        <w:pStyle w:val="SHTKNoteSummary"/>
      </w:pPr>
      <w:r>
        <w:t>교감 요약 | [CBETA 교감] 저본 緣 → 甲·乙본 勝</w:t>
      </w:r>
    </w:p>
    <w:p>
      <w:pPr>
        <w:pStyle w:val="SHTKNoteDetail"/>
      </w:pPr>
      <w:r>
        <w:t>• 원교감 원문 | 緣【大】＊，勝【甲】【乙】＊</w:t>
      </w:r>
    </w:p>
    <w:p>
      <w:pPr>
        <w:pStyle w:val="SHTKNoteDetail"/>
      </w:pPr>
      <w:r>
        <w:t>• 해당 번역 | “그러나 실제 근본에서는 항상 허공을 반연하는 것은 아니다.”</w:t>
      </w:r>
    </w:p>
    <w:p>
      <w:pPr>
        <w:pStyle w:val="SHTKNoteDetail"/>
      </w:pPr>
      <w:r>
        <w:t>• 번역 영향 판정 | [의미 차이 있음]</w:t>
      </w:r>
    </w:p>
    <w:p>
      <w:pPr>
        <w:pStyle w:val="SHTKNoteDetail"/>
      </w:pPr>
      <w:r>
        <w:t>• 출처 | CBETA T41n1822, 교감 번호 0789025.</w:t>
      </w:r>
    </w:p>
    <w:p>
      <w:pPr>
        <w:pStyle w:val="SHTKSourceText"/>
      </w:pPr>
      <w:r>
        <w:t>[4]由此立名從其加行[5]不從根本。</w:t>
      </w:r>
    </w:p>
    <w:p>
      <w:pPr>
        <w:pStyle w:val="SHTKTranslationText"/>
      </w:pPr>
      <w:r>
        <w:t>이 때문에 이름을 세울 때 그 가행을 따르고 근본을 따르지 않는다.</w:t>
      </w:r>
    </w:p>
    <w:p>
      <w:pPr>
        <w:pStyle w:val="SHTKNoteSummary"/>
      </w:pPr>
      <w:r>
        <w:t>교감 요약 | [CBETA 교감] 저본 由此 → 甲·乙본 此由</w:t>
      </w:r>
    </w:p>
    <w:p>
      <w:pPr>
        <w:pStyle w:val="SHTKNoteDetail"/>
      </w:pPr>
      <w:r>
        <w:t>• 교감 번호 | 0790004</w:t>
      </w:r>
    </w:p>
    <w:p>
      <w:pPr>
        <w:pStyle w:val="SHTKNoteDetail"/>
      </w:pPr>
      <w:r>
        <w:t>• 저본 독법 | 由此 → ‘…로 말미암아 / 이것/이’</w:t>
      </w:r>
    </w:p>
    <w:p>
      <w:pPr>
        <w:pStyle w:val="SHTKNoteDetail"/>
      </w:pPr>
      <w:r>
        <w:t>• 이문 독법 | 此由 → ‘이것/이 / …로 말미암아’</w:t>
      </w:r>
    </w:p>
    <w:p>
      <w:pPr>
        <w:pStyle w:val="SHTKNoteDetail"/>
      </w:pPr>
      <w:r>
        <w:t>• 저본 기준 번역 | “이 때문에 이름을 세울 때 그 가행을 따르고 근본을 따르지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0790004.</w:t>
      </w:r>
    </w:p>
    <w:p>
      <w:pPr>
        <w:pStyle w:val="SHTKNoteSummary"/>
      </w:pPr>
      <w:r>
        <w:t>교감 요약 | [CBETA 교감] 저본 不 → 甲·乙본 也</w:t>
      </w:r>
    </w:p>
    <w:p>
      <w:pPr>
        <w:pStyle w:val="SHTKNoteDetail"/>
      </w:pPr>
      <w:r>
        <w:t>• 교감 번호 | 0790005</w:t>
      </w:r>
    </w:p>
    <w:p>
      <w:pPr>
        <w:pStyle w:val="SHTKNoteDetail"/>
      </w:pPr>
      <w:r>
        <w:t>• 저본 독법 | 不 → ‘…않다’</w:t>
      </w:r>
    </w:p>
    <w:p>
      <w:pPr>
        <w:pStyle w:val="SHTKNoteDetail"/>
      </w:pPr>
      <w:r>
        <w:t>• 이문 독법 | 也</w:t>
      </w:r>
    </w:p>
    <w:p>
      <w:pPr>
        <w:pStyle w:val="SHTKNoteDetail"/>
      </w:pPr>
      <w:r>
        <w:t>• 저본 기준 번역 | “이 때문에 이름을 세울 때 그 가행을 따르고 근본을 따르지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0790005.</w:t>
      </w:r>
    </w:p>
    <w:p>
      <w:pPr>
        <w:pStyle w:val="SHTKSourceText"/>
      </w:pPr>
      <w:r>
        <w:t>加行不緣根本作行解故。</w:t>
      </w:r>
    </w:p>
    <w:p>
      <w:pPr>
        <w:pStyle w:val="SHTKTranslationText"/>
      </w:pPr>
      <w:r>
        <w:t>가행은 근본을 반연하여 행해를 짓는 것이 아니기 때문이다.</w:t>
      </w:r>
    </w:p>
    <w:p>
      <w:pPr>
        <w:pStyle w:val="SHTKSourceText"/>
      </w:pPr>
      <w:r>
        <w:t>非想非非想處加行[6]位中。</w:t>
      </w:r>
    </w:p>
    <w:p>
      <w:pPr>
        <w:pStyle w:val="SHTKTranslationText"/>
      </w:pPr>
      <w:r>
        <w:t>비상비비상처의 가행위에서는,</w:t>
      </w:r>
    </w:p>
    <w:p>
      <w:pPr>
        <w:pStyle w:val="SHTKNoteSummary"/>
      </w:pPr>
      <w:r>
        <w:t>교감 요약 | [CBETA 교감] 저본 位 → 甲·乙본 經</w:t>
      </w:r>
    </w:p>
    <w:p>
      <w:pPr>
        <w:pStyle w:val="SHTKNoteDetail"/>
      </w:pPr>
      <w:r>
        <w:t>• 교감 번호 | 0790006</w:t>
      </w:r>
    </w:p>
    <w:p>
      <w:pPr>
        <w:pStyle w:val="SHTKNoteDetail"/>
      </w:pPr>
      <w:r>
        <w:t>• 저본 독법 | 位</w:t>
      </w:r>
    </w:p>
    <w:p>
      <w:pPr>
        <w:pStyle w:val="SHTKNoteDetail"/>
      </w:pPr>
      <w:r>
        <w:t>• 이문 독법 | 經 → ‘경’</w:t>
      </w:r>
    </w:p>
    <w:p>
      <w:pPr>
        <w:pStyle w:val="SHTKNoteDetail"/>
      </w:pPr>
      <w:r>
        <w:t>• 저본 기준 번역 | “비상비비상처의 가행위에서는,”</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0790006.</w:t>
      </w:r>
    </w:p>
    <w:p>
      <w:pPr>
        <w:pStyle w:val="SHTKSourceText"/>
      </w:pPr>
      <w:r>
        <w:t>緣其根本地昧劣想作如是念。無明勝想有昧劣想。此念依根本起。即是正立名因。由想昧劣故從根本不從加行。</w:t>
      </w:r>
    </w:p>
    <w:p>
      <w:pPr>
        <w:pStyle w:val="SHTKTranslationText"/>
      </w:pPr>
      <w:r>
        <w:t>그 근본지의 어둡고 열등한 상을 반연하여 이와 같이 생각한다. ‘분명하고 수승한 상은 없고 어둡고 열등한 상은 있다.’ 이 생각은 근본에 의지하여 일어난다. 곧 이것이 이름을 세우는 바른 원인이다. 상이 어둡고 열등하기 때문에 근본을 따르고 가행을 따르지 않는다.</w:t>
      </w:r>
    </w:p>
    <w:p>
      <w:pPr>
        <w:pStyle w:val="SHTKPositionMarker"/>
      </w:pPr>
      <w:bookmarkStart w:id="6129" w:name="loc_0790a14"/>
      <w:bookmarkEnd w:id="6129"/>
      <w:r>
        <w:t>[0790a14]</w:t>
      </w:r>
    </w:p>
    <w:p>
      <w:pPr>
        <w:pStyle w:val="SHTKSourceText"/>
      </w:pPr>
      <w:r>
        <w:t>論。已辨無色云何等至。下兩行頌第三明等至文有十二。一明淨等三別。二明具支多少。三明不動。四明受多少。五明借識。六二得。七明相生。八明依身。九明所緣。十明斷惑。十一明近分。十二明中定。此第一明淨等三也。</w:t>
      </w:r>
    </w:p>
    <w:p>
      <w:pPr>
        <w:pStyle w:val="SHTKTranslationText"/>
      </w:pPr>
      <w:r>
        <w:t>논에서 “이미 무색을 분별했으니 등지는 어떠한가”라고 한다. 아래 두 행의 게송은 셋째로 등지를 밝힌다. 글에는 열두 항목이 있다. 첫째, 정(淨) 등 세 가지의 차별을 밝힌다. 둘째, 지분을 갖춘 수의 많고 적음을 밝힌다. 셋째, 부동을 밝힌다. 넷째, 수의 많고 적음을 밝힌다. 다섯째, 식을 빌리는 것을 밝힌다. 여섯째, 두 가지 득을 밝힌다. 일곱째, 서로 생하는 것을 밝힌다. 여덟째, 의신을 밝힌다. 아홉째, 소연을 밝힌다. 열째, 번뇌를 끊는 것을 밝힌다. 열한째, 근분을 밝힌다. 열두째, 중간정을 밝힌다. 여기서는 첫째로 정 등 세 가지를 밝힌다.</w:t>
      </w:r>
    </w:p>
    <w:p>
      <w:pPr>
        <w:pStyle w:val="SHTKPositionMarker"/>
      </w:pPr>
      <w:bookmarkStart w:id="6130" w:name="loc_0790a19"/>
      <w:bookmarkEnd w:id="6130"/>
      <w:r>
        <w:t>[0790a19]</w:t>
      </w:r>
    </w:p>
    <w:p>
      <w:pPr>
        <w:pStyle w:val="SHTKSourceText"/>
      </w:pPr>
      <w:r>
        <w:t>論曰至[7]無無漏故。</w:t>
      </w:r>
    </w:p>
    <w:p>
      <w:pPr>
        <w:pStyle w:val="SHTKTranslationText"/>
      </w:pPr>
      <w:r>
        <w:t>논에서 “논하여 말한다”부터 “무루가 없기 때문이다”까지라고 한다.</w:t>
      </w:r>
    </w:p>
    <w:p>
      <w:pPr>
        <w:pStyle w:val="SHTKNoteSummary"/>
      </w:pPr>
      <w:r>
        <w:t>교감 요약 | [CBETA 교감] 저본 無 → 甲·乙본 是無</w:t>
      </w:r>
    </w:p>
    <w:p>
      <w:pPr>
        <w:pStyle w:val="SHTKNoteDetail"/>
      </w:pPr>
      <w:r>
        <w:t>• 교감 번호 | 0790007</w:t>
      </w:r>
    </w:p>
    <w:p>
      <w:pPr>
        <w:pStyle w:val="SHTKNoteDetail"/>
      </w:pPr>
      <w:r>
        <w:t>• 저본 독법 | 無 → ‘없다’</w:t>
      </w:r>
    </w:p>
    <w:p>
      <w:pPr>
        <w:pStyle w:val="SHTKNoteDetail"/>
      </w:pPr>
      <w:r>
        <w:t>• 이문 독법 | 是無 → ‘이다/옳다 / 없다’</w:t>
      </w:r>
    </w:p>
    <w:p>
      <w:pPr>
        <w:pStyle w:val="SHTKNoteDetail"/>
      </w:pPr>
      <w:r>
        <w:t>• 저본 기준 번역 | “논에서 “논하여 말한다”부터 “무루가 없기 때문이다”까지라고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0790007.</w:t>
      </w:r>
    </w:p>
    <w:p>
      <w:pPr>
        <w:pStyle w:val="SHTKSourceText"/>
      </w:pPr>
      <w:r>
        <w:t>總釋八地。前七具三。有頂唯二。無無漏也。</w:t>
      </w:r>
    </w:p>
    <w:p>
      <w:pPr>
        <w:pStyle w:val="SHTKTranslationText"/>
      </w:pPr>
      <w:r>
        <w:t>여덟 지를 총괄하여 해석한다. 앞의 일곱은 세 가지를 모두 갖추고, 유정은 오직 두 가지뿐이다. 무루가 없기 때문이다.</w:t>
      </w:r>
    </w:p>
    <w:p>
      <w:pPr>
        <w:pStyle w:val="SHTKPositionMarker"/>
      </w:pPr>
      <w:bookmarkStart w:id="6131" w:name="loc_0790a20"/>
      <w:bookmarkEnd w:id="6131"/>
      <w:r>
        <w:t>[0790a20]</w:t>
      </w:r>
    </w:p>
    <w:p>
      <w:pPr>
        <w:pStyle w:val="SHTKSourceText"/>
      </w:pPr>
      <w:r>
        <w:t>論。初味等至至此得味名。釋第一味定也。</w:t>
      </w:r>
    </w:p>
    <w:p>
      <w:pPr>
        <w:pStyle w:val="SHTKTranslationText"/>
      </w:pPr>
      <w:r>
        <w:t>논에서 “첫째 미등지(味等至)는”부터 “이것이 미라는 이름을 얻는다”까지라고 한다. 첫째 미정을 해석한 것이다.</w:t>
      </w:r>
    </w:p>
    <w:p>
      <w:pPr>
        <w:pStyle w:val="SHTKSourceText"/>
      </w:pPr>
      <w:r>
        <w:t>此謂等[8]持與愛相應。</w:t>
      </w:r>
    </w:p>
    <w:p>
      <w:pPr>
        <w:pStyle w:val="SHTKTranslationText"/>
      </w:pPr>
      <w:r>
        <w:t>이는 등지가 애와 상응하는 것을 말한다.</w:t>
      </w:r>
    </w:p>
    <w:p>
      <w:pPr>
        <w:pStyle w:val="SHTKNoteSummary"/>
      </w:pPr>
      <w:r>
        <w:t>교감 요약 | [CBETA 교감] 저본 持 → 乙본 至</w:t>
      </w:r>
    </w:p>
    <w:p>
      <w:pPr>
        <w:pStyle w:val="SHTKNoteDetail"/>
      </w:pPr>
      <w:r>
        <w:t>• 교감 번호 | 0790008</w:t>
      </w:r>
    </w:p>
    <w:p>
      <w:pPr>
        <w:pStyle w:val="SHTKNoteDetail"/>
      </w:pPr>
      <w:r>
        <w:t>• 저본 독법 | 持 → ‘지니다’</w:t>
      </w:r>
    </w:p>
    <w:p>
      <w:pPr>
        <w:pStyle w:val="SHTKNoteDetail"/>
      </w:pPr>
      <w:r>
        <w:t>• 이문 독법 | 至</w:t>
      </w:r>
    </w:p>
    <w:p>
      <w:pPr>
        <w:pStyle w:val="SHTKNoteDetail"/>
      </w:pPr>
      <w:r>
        <w:t>• 저본 기준 번역 | “이는 등지가 애와 상응하는 것을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0790008.</w:t>
      </w:r>
    </w:p>
    <w:p>
      <w:pPr>
        <w:pStyle w:val="SHTKSourceText"/>
      </w:pPr>
      <w:r>
        <w:t>愛能味著定亦名味。正理論云。愛相應言依自性說。此以等持為自性故。若并助伴應作是言。</w:t>
      </w:r>
    </w:p>
    <w:p>
      <w:pPr>
        <w:pStyle w:val="SHTKTranslationText"/>
      </w:pPr>
      <w:r>
        <w:t>애가 능히 정에 맛들여 집착하므로 정도 또한 미라 이름한다. 《정리론》에서 말한다. “‘애와 상응한다’는 말은 자성에 의거하여 말한 것이다. 이는 등지를 자성으로 삼기 때문이다. 만약 조반까지 아울러 말한다면 마땅히 이렇게 말해야 한다.</w:t>
      </w:r>
    </w:p>
    <w:p>
      <w:pPr>
        <w:pStyle w:val="SHTKSourceText"/>
      </w:pPr>
      <w:r>
        <w:t>[9]愛俱[10]亦法名味等至</w:t>
      </w:r>
    </w:p>
    <w:p>
      <w:pPr>
        <w:pStyle w:val="SHTKTranslationText"/>
      </w:pPr>
      <w:r>
        <w:t>‘애와 함께하는 법도 또한 미등지라 이름한다.’</w:t>
      </w:r>
    </w:p>
    <w:p>
      <w:pPr>
        <w:pStyle w:val="SHTKNoteSummary"/>
      </w:pPr>
      <w:r>
        <w:t>교감 요약 | [CBETA 교감] 저본 愛 → 甲·乙본 受</w:t>
      </w:r>
    </w:p>
    <w:p>
      <w:pPr>
        <w:pStyle w:val="SHTKNoteDetail"/>
      </w:pPr>
      <w:r>
        <w:t>• 교감 번호 | 0790009</w:t>
      </w:r>
    </w:p>
    <w:p>
      <w:pPr>
        <w:pStyle w:val="SHTKNoteDetail"/>
      </w:pPr>
      <w:r>
        <w:t>• 저본 독법 | 愛</w:t>
      </w:r>
    </w:p>
    <w:p>
      <w:pPr>
        <w:pStyle w:val="SHTKNoteDetail"/>
      </w:pPr>
      <w:r>
        <w:t>• 이문 독법 | 受 → ‘수/감수’</w:t>
      </w:r>
    </w:p>
    <w:p>
      <w:pPr>
        <w:pStyle w:val="SHTKNoteDetail"/>
      </w:pPr>
      <w:r>
        <w:t>• 저본 기준 번역 | “‘애와 함께하는 법도 또한 미등지라 이름한다.’”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0790009.</w:t>
      </w:r>
    </w:p>
    <w:p>
      <w:pPr>
        <w:pStyle w:val="SHTKNoteSummary"/>
      </w:pPr>
      <w:r>
        <w:t>교감 요약 | [CBETA 교감] 저본 亦 → 甲·乙본 品</w:t>
      </w:r>
    </w:p>
    <w:p>
      <w:pPr>
        <w:pStyle w:val="SHTKNoteDetail"/>
      </w:pPr>
      <w:r>
        <w:t>• 교감 번호 | 0790010</w:t>
      </w:r>
    </w:p>
    <w:p>
      <w:pPr>
        <w:pStyle w:val="SHTKNoteDetail"/>
      </w:pPr>
      <w:r>
        <w:t>• 저본 독법 | 亦 → ‘또한’</w:t>
      </w:r>
    </w:p>
    <w:p>
      <w:pPr>
        <w:pStyle w:val="SHTKNoteDetail"/>
      </w:pPr>
      <w:r>
        <w:t>• 이문 독법 | 品 → ‘품’</w:t>
      </w:r>
    </w:p>
    <w:p>
      <w:pPr>
        <w:pStyle w:val="SHTKNoteDetail"/>
      </w:pPr>
      <w:r>
        <w:t>• 저본 기준 번역 | “‘애와 함께하는 법도 또한 미등지라 이름한다.’”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0790010.</w:t>
      </w:r>
    </w:p>
    <w:p>
      <w:pPr>
        <w:pStyle w:val="SHTKSourceText"/>
      </w:pPr>
      <w:r>
        <w:t>問何故餘惑相應不名為定。答正理論云。</w:t>
      </w:r>
    </w:p>
    <w:p>
      <w:pPr>
        <w:pStyle w:val="SHTKTranslationText"/>
      </w:pPr>
      <w:r>
        <w:t>묻는다. 무엇 때문에 다른 번뇌와 상응한 것은 정이라 이름하지 않는가. 답한다. 《정리론》에서 말한다.</w:t>
      </w:r>
    </w:p>
    <w:p>
      <w:pPr>
        <w:pStyle w:val="SHTKSourceText"/>
      </w:pPr>
      <w:r>
        <w:t>專注不移方名為定[11]愛相應定。</w:t>
      </w:r>
    </w:p>
    <w:p>
      <w:pPr>
        <w:pStyle w:val="SHTKTranslationText"/>
      </w:pPr>
      <w:r>
        <w:t>“오로지 집중하여 옮겨가지 않아야 비로소 정이라 이름한다. 애와 상응한 정도,</w:t>
      </w:r>
    </w:p>
    <w:p>
      <w:pPr>
        <w:pStyle w:val="SHTKNoteSummary"/>
      </w:pPr>
      <w:r>
        <w:t>교감 요약 | [CBETA 교감] 甲·乙본에는 愛相應定 없음</w:t>
      </w:r>
    </w:p>
    <w:p>
      <w:pPr>
        <w:pStyle w:val="SHTKNoteDetail"/>
      </w:pPr>
      <w:r>
        <w:t>• 교감 번호 | 0790011</w:t>
      </w:r>
    </w:p>
    <w:p>
      <w:pPr>
        <w:pStyle w:val="SHTKNoteDetail"/>
      </w:pPr>
      <w:r>
        <w:t>• 저본 독법 | 愛相應定</w:t>
      </w:r>
    </w:p>
    <w:p>
      <w:pPr>
        <w:pStyle w:val="SHTKNoteDetail"/>
      </w:pPr>
      <w:r>
        <w:t>• 이문 독법 | ∅ → ‘해당 성분 없음(탈락)’</w:t>
      </w:r>
    </w:p>
    <w:p>
      <w:pPr>
        <w:pStyle w:val="SHTKNoteDetail"/>
      </w:pPr>
      <w:r>
        <w:t>• 저본 기준 번역 | ““오로지 집중하여 옮겨가지 않아야 비로소 정이라 이름한다. 애와 상응한 정도,”</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0790011.</w:t>
      </w:r>
    </w:p>
    <w:p>
      <w:pPr>
        <w:pStyle w:val="SHTKSourceText"/>
      </w:pPr>
      <w:r>
        <w:t>亦專一境故得定名。</w:t>
      </w:r>
    </w:p>
    <w:p>
      <w:pPr>
        <w:pStyle w:val="SHTKTranslationText"/>
      </w:pPr>
      <w:r>
        <w:t>또한 한 경계에 전일하므로 정이라는 이름을 얻는다.</w:t>
      </w:r>
    </w:p>
    <w:p>
      <w:pPr>
        <w:pStyle w:val="SHTKSourceText"/>
      </w:pPr>
      <w:r>
        <w:t>餘惑相應[12]則不如是。</w:t>
      </w:r>
    </w:p>
    <w:p>
      <w:pPr>
        <w:pStyle w:val="SHTKTranslationText"/>
      </w:pPr>
      <w:r>
        <w:t>다른 번뇌와 상응한 것은 그렇지 않다.</w:t>
      </w:r>
    </w:p>
    <w:p>
      <w:pPr>
        <w:pStyle w:val="SHTKNoteSummary"/>
      </w:pPr>
      <w:r>
        <w:t>교감 요약 | [CBETA 교감] 저본 則 → 甲·乙본 明</w:t>
      </w:r>
    </w:p>
    <w:p>
      <w:pPr>
        <w:pStyle w:val="SHTKNoteDetail"/>
      </w:pPr>
      <w:r>
        <w:t>• 교감 번호 | 0790012</w:t>
      </w:r>
    </w:p>
    <w:p>
      <w:pPr>
        <w:pStyle w:val="SHTKNoteDetail"/>
      </w:pPr>
      <w:r>
        <w:t>• 저본 독법 | 則 → ‘곧/그러면’</w:t>
      </w:r>
    </w:p>
    <w:p>
      <w:pPr>
        <w:pStyle w:val="SHTKNoteDetail"/>
      </w:pPr>
      <w:r>
        <w:t>• 이문 독법 | 明 → ‘밝히다’</w:t>
      </w:r>
    </w:p>
    <w:p>
      <w:pPr>
        <w:pStyle w:val="SHTKNoteDetail"/>
      </w:pPr>
      <w:r>
        <w:t>• 저본 기준 번역 | “다른 번뇌와 상응한 것은 그렇지 않다.”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0790012.</w:t>
      </w:r>
    </w:p>
    <w:p>
      <w:pPr>
        <w:pStyle w:val="SHTKSourceText"/>
      </w:pPr>
      <w:r>
        <w:t>謂餘煩惱於自所緣。不能令心專注如愛。故三摩地若與愛俱。專注一緣與善相似。</w:t>
      </w:r>
    </w:p>
    <w:p>
      <w:pPr>
        <w:pStyle w:val="SHTKTranslationText"/>
      </w:pPr>
      <w:r>
        <w:t>곧 다른 번뇌는 자기 소연에 대하여, 애처럼 마음을 전일하게 집중시키지 못한다. 그러므로 삼마지가 애와 함께하면, 한 소연에 전일하게 집중되어 선과 서로 비슷하다.”</w:t>
      </w:r>
    </w:p>
    <w:p>
      <w:pPr>
        <w:pStyle w:val="SHTKPositionMarker"/>
      </w:pPr>
      <w:bookmarkStart w:id="6132" w:name="loc_0790b01"/>
      <w:bookmarkEnd w:id="6132"/>
      <w:r>
        <w:t>[0790b01]</w:t>
      </w:r>
    </w:p>
    <w:p>
      <w:pPr>
        <w:pStyle w:val="SHTKSourceText"/>
      </w:pPr>
      <w:r>
        <w:t>論。淨等至名至此得淨名。第二明淨定也。是有漏故與無漏殊。</w:t>
      </w:r>
    </w:p>
    <w:p>
      <w:pPr>
        <w:pStyle w:val="SHTKTranslationText"/>
      </w:pPr>
      <w:r>
        <w:t>논에서 “정등지라는 이름은”부터 “이것이 정이라는 이름을 얻는다”까지라고 한다. 둘째로 정정(淨定)을 밝힌다. 이는 유루이므로 무루와 다르다.</w:t>
      </w:r>
    </w:p>
    <w:p>
      <w:pPr>
        <w:pStyle w:val="SHTKSourceText"/>
      </w:pPr>
      <w:r>
        <w:t>即名世[13]間之所簡也。</w:t>
      </w:r>
    </w:p>
    <w:p>
      <w:pPr>
        <w:pStyle w:val="SHTKTranslationText"/>
      </w:pPr>
      <w:r>
        <w:t>곧 ‘세간’이라는 이름으로 간별한다.</w:t>
      </w:r>
    </w:p>
    <w:p>
      <w:pPr>
        <w:pStyle w:val="SHTKNoteSummary"/>
      </w:pPr>
      <w:r>
        <w:t>교감 요약 | [CBETA 교감] 저본 間 → 乙본 間名</w:t>
      </w:r>
    </w:p>
    <w:p>
      <w:pPr>
        <w:pStyle w:val="SHTKNoteDetail"/>
      </w:pPr>
      <w:r>
        <w:t>• 교감 번호 | 0790013</w:t>
      </w:r>
    </w:p>
    <w:p>
      <w:pPr>
        <w:pStyle w:val="SHTKNoteDetail"/>
      </w:pPr>
      <w:r>
        <w:t>• 저본 독법 | 間</w:t>
      </w:r>
    </w:p>
    <w:p>
      <w:pPr>
        <w:pStyle w:val="SHTKNoteDetail"/>
      </w:pPr>
      <w:r>
        <w:t>• 이문 독법 | 間名</w:t>
      </w:r>
    </w:p>
    <w:p>
      <w:pPr>
        <w:pStyle w:val="SHTKNoteDetail"/>
      </w:pPr>
      <w:r>
        <w:t>• 저본 기준 번역 | “곧 ‘세간’이라는 이름으로 간별한다.”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0790013.</w:t>
      </w:r>
    </w:p>
    <w:p>
      <w:pPr>
        <w:pStyle w:val="SHTKSourceText"/>
      </w:pPr>
      <w:r>
        <w:t>淨故非味。即是善名之所簡也。與無貪等白法相應故名為淨。</w:t>
      </w:r>
    </w:p>
    <w:p>
      <w:pPr>
        <w:pStyle w:val="SHTKTranslationText"/>
      </w:pPr>
      <w:r>
        <w:t>청정하므로 미가 아니다. 곧 ‘선’이라는 이름으로 간별한다. 무탐 등의 백법과 상응하기 때문에 정이라 이름한다.</w:t>
      </w:r>
    </w:p>
    <w:p>
      <w:pPr>
        <w:pStyle w:val="SHTKSourceText"/>
      </w:pPr>
      <w:r>
        <w:t>釋淨名[＊]也。</w:t>
      </w:r>
    </w:p>
    <w:p>
      <w:pPr>
        <w:pStyle w:val="SHTKTranslationText"/>
      </w:pPr>
      <w:r>
        <w:t>‘정’이라는 이름을 해석한 것이다.</w:t>
      </w:r>
    </w:p>
    <w:p>
      <w:pPr>
        <w:pStyle w:val="SHTKNoteSummary"/>
      </w:pPr>
      <w:r>
        <w:t>교감 요약 | [CBETA 교감] 甲·乙본에는 也 없음</w:t>
      </w:r>
    </w:p>
    <w:p>
      <w:pPr>
        <w:pStyle w:val="SHTKNoteDetail"/>
      </w:pPr>
      <w:r>
        <w:t>• 원교감 원문 | 也【大】＊，〔－〕【甲】【乙】＊</w:t>
      </w:r>
    </w:p>
    <w:p>
      <w:pPr>
        <w:pStyle w:val="SHTKNoteDetail"/>
      </w:pPr>
      <w:r>
        <w:t>• 해당 번역 | “‘정’이라는 이름을 해석한 것이다.”</w:t>
      </w:r>
    </w:p>
    <w:p>
      <w:pPr>
        <w:pStyle w:val="SHTKNoteDetail"/>
      </w:pPr>
      <w:r>
        <w:t>• 번역 영향 판정 | [판단 유보]</w:t>
      </w:r>
    </w:p>
    <w:p>
      <w:pPr>
        <w:pStyle w:val="SHTKNoteDetail"/>
      </w:pPr>
      <w:r>
        <w:t>• 출처 | CBETA T41n1822, 교감 번호 0787020.</w:t>
      </w:r>
    </w:p>
    <w:p>
      <w:pPr>
        <w:pStyle w:val="SHTKPositionMarker"/>
      </w:pPr>
      <w:bookmarkStart w:id="6133" w:name="loc_0790b04"/>
      <w:bookmarkEnd w:id="6133"/>
      <w:r>
        <w:t>[0790b04]</w:t>
      </w:r>
    </w:p>
    <w:p>
      <w:pPr>
        <w:pStyle w:val="SHTKSourceText"/>
      </w:pPr>
      <w:r>
        <w:t>論。即味相應至深生味著。</w:t>
      </w:r>
    </w:p>
    <w:p>
      <w:pPr>
        <w:pStyle w:val="SHTKTranslationText"/>
      </w:pPr>
      <w:r>
        <w:t>논에서 “바로 미와 상응한 것은”부터 “깊이 맛들여 집착한다”까지라고 한다.</w:t>
      </w:r>
    </w:p>
    <w:p>
      <w:pPr>
        <w:pStyle w:val="SHTKSourceText"/>
      </w:pPr>
      <w:r>
        <w:t>述淨為味[14]境。</w:t>
      </w:r>
    </w:p>
    <w:p>
      <w:pPr>
        <w:pStyle w:val="SHTKTranslationText"/>
      </w:pPr>
      <w:r>
        <w:t>정이 미의 경계가 됨을 서술한다.</w:t>
      </w:r>
    </w:p>
    <w:p>
      <w:pPr>
        <w:pStyle w:val="SHTKNoteSummary"/>
      </w:pPr>
      <w:r>
        <w:t>교감 요약 | [CBETA 교감] 저본 境 → 甲·乙본 增</w:t>
      </w:r>
    </w:p>
    <w:p>
      <w:pPr>
        <w:pStyle w:val="SHTKNoteDetail"/>
      </w:pPr>
      <w:r>
        <w:t>• 교감 번호 | 0790014</w:t>
      </w:r>
    </w:p>
    <w:p>
      <w:pPr>
        <w:pStyle w:val="SHTKNoteDetail"/>
      </w:pPr>
      <w:r>
        <w:t>• 저본 독법 | 境</w:t>
      </w:r>
    </w:p>
    <w:p>
      <w:pPr>
        <w:pStyle w:val="SHTKNoteDetail"/>
      </w:pPr>
      <w:r>
        <w:t>• 이문 독법 | 增</w:t>
      </w:r>
    </w:p>
    <w:p>
      <w:pPr>
        <w:pStyle w:val="SHTKNoteDetail"/>
      </w:pPr>
      <w:r>
        <w:t>• 저본 기준 번역 | “정이 미의 경계가 됨을 서술한다.”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0790014.</w:t>
      </w:r>
    </w:p>
    <w:p>
      <w:pPr>
        <w:pStyle w:val="SHTKSourceText"/>
      </w:pPr>
      <w:r>
        <w:t>味唯緣淨。就緣淨中。唯緣過去退淨定也。不緣現在及未來也。現在無淨定。</w:t>
      </w:r>
    </w:p>
    <w:p>
      <w:pPr>
        <w:pStyle w:val="SHTKTranslationText"/>
      </w:pPr>
      <w:r>
        <w:t>미는 오직 정만을 반연한다. 정을 반연하는 것 가운데에서도, 오직 과거에 물러난 정정만을 반연한다. 현재와 미래는 반연하지 않는다. 현재에는 정정이 없고,</w:t>
      </w:r>
    </w:p>
    <w:p>
      <w:pPr>
        <w:pStyle w:val="SHTKSourceText"/>
      </w:pPr>
      <w:r>
        <w:t>未來淨未曾[15]領受也。</w:t>
      </w:r>
    </w:p>
    <w:p>
      <w:pPr>
        <w:pStyle w:val="SHTKTranslationText"/>
      </w:pPr>
      <w:r>
        <w:t>미래의 정은 아직 일찍이 영수한 적이 없기 때문이다.</w:t>
      </w:r>
    </w:p>
    <w:p>
      <w:pPr>
        <w:pStyle w:val="SHTKNoteSummary"/>
      </w:pPr>
      <w:r>
        <w:t>교감 요약 | [CBETA 교감] 저본 領 → 甲·乙본 俱</w:t>
      </w:r>
    </w:p>
    <w:p>
      <w:pPr>
        <w:pStyle w:val="SHTKNoteDetail"/>
      </w:pPr>
      <w:r>
        <w:t>• 교감 번호 | 0790015</w:t>
      </w:r>
    </w:p>
    <w:p>
      <w:pPr>
        <w:pStyle w:val="SHTKNoteDetail"/>
      </w:pPr>
      <w:r>
        <w:t>• 저본 독법 | 領</w:t>
      </w:r>
    </w:p>
    <w:p>
      <w:pPr>
        <w:pStyle w:val="SHTKNoteDetail"/>
      </w:pPr>
      <w:r>
        <w:t>• 이문 독법 | 俱</w:t>
      </w:r>
    </w:p>
    <w:p>
      <w:pPr>
        <w:pStyle w:val="SHTKNoteDetail"/>
      </w:pPr>
      <w:r>
        <w:t>• 저본 기준 번역 | “미래의 정은 아직 일찍이 영수한 적이 없기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0790015.</w:t>
      </w:r>
    </w:p>
    <w:p>
      <w:pPr>
        <w:pStyle w:val="SHTKSourceText"/>
      </w:pPr>
      <w:r>
        <w:t>此說容生味定。</w:t>
      </w:r>
    </w:p>
    <w:p>
      <w:pPr>
        <w:pStyle w:val="SHTKTranslationText"/>
      </w:pPr>
      <w:r>
        <w:t>이는 미정이 생길 수 있는 경우를 말한 것이다.</w:t>
      </w:r>
    </w:p>
    <w:p>
      <w:pPr>
        <w:pStyle w:val="SHTKSourceText"/>
      </w:pPr>
      <w:r>
        <w:t>非一切[16]生。</w:t>
      </w:r>
    </w:p>
    <w:p>
      <w:pPr>
        <w:pStyle w:val="SHTKTranslationText"/>
      </w:pPr>
      <w:r>
        <w:t>모든 경우에 생긴다는 것은 아니다.</w:t>
      </w:r>
    </w:p>
    <w:p>
      <w:pPr>
        <w:pStyle w:val="SHTKNoteSummary"/>
      </w:pPr>
      <w:r>
        <w:t>교감 요약 | [CBETA 교감] 甲·乙본에는 生 없음</w:t>
      </w:r>
    </w:p>
    <w:p>
      <w:pPr>
        <w:pStyle w:val="SHTKNoteDetail"/>
      </w:pPr>
      <w:r>
        <w:t>• 교감 번호 | 0790016</w:t>
      </w:r>
    </w:p>
    <w:p>
      <w:pPr>
        <w:pStyle w:val="SHTKNoteDetail"/>
      </w:pPr>
      <w:r>
        <w:t>• 저본 독법 | 生 → ‘생기다’</w:t>
      </w:r>
    </w:p>
    <w:p>
      <w:pPr>
        <w:pStyle w:val="SHTKNoteDetail"/>
      </w:pPr>
      <w:r>
        <w:t>• 이문 독법 | ∅ → ‘해당 성분 없음(탈락)’</w:t>
      </w:r>
    </w:p>
    <w:p>
      <w:pPr>
        <w:pStyle w:val="SHTKNoteDetail"/>
      </w:pPr>
      <w:r>
        <w:t>• 저본 기준 번역 | “모든 경우에 생긴다는 것은 아니다.”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0790016.</w:t>
      </w:r>
    </w:p>
    <w:p>
      <w:pPr>
        <w:pStyle w:val="SHTKSourceText"/>
      </w:pPr>
      <w:r>
        <w:t>唯退分定及住中一分。</w:t>
      </w:r>
    </w:p>
    <w:p>
      <w:pPr>
        <w:pStyle w:val="SHTKTranslationText"/>
      </w:pPr>
      <w:r>
        <w:t>오직 퇴분정과 주분정 가운데 일부에서,</w:t>
      </w:r>
    </w:p>
    <w:p>
      <w:pPr>
        <w:pStyle w:val="SHTKSourceText"/>
      </w:pPr>
      <w:r>
        <w:t>[17]似退生故。</w:t>
      </w:r>
    </w:p>
    <w:p>
      <w:pPr>
        <w:pStyle w:val="SHTKTranslationText"/>
      </w:pPr>
      <w:r>
        <w:t>퇴분과 비슷하게 생기기 때문이다.</w:t>
      </w:r>
    </w:p>
    <w:p>
      <w:pPr>
        <w:pStyle w:val="SHTKNoteSummary"/>
      </w:pPr>
      <w:r>
        <w:t>교감 요약 | [CBETA 교감] 저본 似 → 甲·乙본 以</w:t>
      </w:r>
    </w:p>
    <w:p>
      <w:pPr>
        <w:pStyle w:val="SHTKNoteDetail"/>
      </w:pPr>
      <w:r>
        <w:t>• 교감 번호 | 0790017</w:t>
      </w:r>
    </w:p>
    <w:p>
      <w:pPr>
        <w:pStyle w:val="SHTKNoteDetail"/>
      </w:pPr>
      <w:r>
        <w:t>• 저본 독법 | 似</w:t>
      </w:r>
    </w:p>
    <w:p>
      <w:pPr>
        <w:pStyle w:val="SHTKNoteDetail"/>
      </w:pPr>
      <w:r>
        <w:t>• 이문 독법 | 以 → ‘…로써’</w:t>
      </w:r>
    </w:p>
    <w:p>
      <w:pPr>
        <w:pStyle w:val="SHTKNoteDetail"/>
      </w:pPr>
      <w:r>
        <w:t>• 저본 기준 번역 | “퇴분과 비슷하게 생기기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0790017.</w:t>
      </w:r>
    </w:p>
    <w:p>
      <w:pPr>
        <w:pStyle w:val="SHTKSourceText"/>
      </w:pPr>
      <w:r>
        <w:t>境亦如是。又退分定未必定退。前五種性非定退故。此人皆成退分定故。</w:t>
      </w:r>
    </w:p>
    <w:p>
      <w:pPr>
        <w:pStyle w:val="SHTKTranslationText"/>
      </w:pPr>
      <w:r>
        <w:t>경계도 또한 이와 같다. 또 퇴분정이라 하여 반드시 물러나는 것은 아니다. 앞의 다섯 종성은 반드시 물러나는 것이 아니기 때문이다. 이 사람들도 모두 퇴분정을 성취하기 때문이다.</w:t>
      </w:r>
    </w:p>
    <w:p>
      <w:pPr>
        <w:pStyle w:val="SHTKPositionMarker"/>
      </w:pPr>
      <w:bookmarkStart w:id="6134" w:name="loc_0790b11"/>
      <w:bookmarkEnd w:id="6134"/>
      <w:r>
        <w:t>[0790b11]</w:t>
      </w:r>
    </w:p>
    <w:p>
      <w:pPr>
        <w:pStyle w:val="SHTKSourceText"/>
      </w:pPr>
      <w:r>
        <w:t>論。爾時雖名至得名為入。</w:t>
      </w:r>
    </w:p>
    <w:p>
      <w:pPr>
        <w:pStyle w:val="SHTKTranslationText"/>
      </w:pPr>
      <w:r>
        <w:t>논에서 “그때 비록 이름하기를”부터 “들어간다고 이름한다”까지라고 한다.</w:t>
      </w:r>
    </w:p>
    <w:p>
      <w:pPr>
        <w:pStyle w:val="SHTKSourceText"/>
      </w:pPr>
      <w:r>
        <w:t>述[18]入出也。</w:t>
      </w:r>
    </w:p>
    <w:p>
      <w:pPr>
        <w:pStyle w:val="SHTKTranslationText"/>
      </w:pPr>
      <w:r>
        <w:t>들어감과 나옴을 서술한다.</w:t>
      </w:r>
    </w:p>
    <w:p>
      <w:pPr>
        <w:pStyle w:val="SHTKNoteSummary"/>
      </w:pPr>
      <w:r>
        <w:t>교감 요약 | [CBETA 교감] 저본 入出 → 甲·乙본 出入</w:t>
      </w:r>
    </w:p>
    <w:p>
      <w:pPr>
        <w:pStyle w:val="SHTKNoteDetail"/>
      </w:pPr>
      <w:r>
        <w:t>• 교감 번호 | 0790018</w:t>
      </w:r>
    </w:p>
    <w:p>
      <w:pPr>
        <w:pStyle w:val="SHTKNoteDetail"/>
      </w:pPr>
      <w:r>
        <w:t>• 저본 독법 | 入出 → ‘들어가다 / 나오다’</w:t>
      </w:r>
    </w:p>
    <w:p>
      <w:pPr>
        <w:pStyle w:val="SHTKNoteDetail"/>
      </w:pPr>
      <w:r>
        <w:t>• 이문 독법 | 出入 → ‘나오다 / 들어가다’</w:t>
      </w:r>
    </w:p>
    <w:p>
      <w:pPr>
        <w:pStyle w:val="SHTKNoteDetail"/>
      </w:pPr>
      <w:r>
        <w:t>• 저본 기준 번역 | “들어감과 나옴을 서술한다.”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0790018.</w:t>
      </w:r>
    </w:p>
    <w:p>
      <w:pPr>
        <w:pStyle w:val="SHTKSourceText"/>
      </w:pPr>
      <w:r>
        <w:t>味定非定[＊]似定名定。</w:t>
      </w:r>
    </w:p>
    <w:p>
      <w:pPr>
        <w:pStyle w:val="SHTKTranslationText"/>
      </w:pPr>
      <w:r>
        <w:t>미정은 참된 정은 아니지만 정과 비슷하므로 정이라 이름한다.</w:t>
      </w:r>
    </w:p>
    <w:p>
      <w:pPr>
        <w:pStyle w:val="SHTKNoteSummary"/>
      </w:pPr>
      <w:r>
        <w:t>교감 요약 | [CBETA 교감] 저본 似 → 甲·乙본 以</w:t>
      </w:r>
    </w:p>
    <w:p>
      <w:pPr>
        <w:pStyle w:val="SHTKNoteDetail"/>
      </w:pPr>
      <w:r>
        <w:t>• 원교감 원문 | 似【大】＊，以【甲】【乙】＊</w:t>
      </w:r>
    </w:p>
    <w:p>
      <w:pPr>
        <w:pStyle w:val="SHTKNoteDetail"/>
      </w:pPr>
      <w:r>
        <w:t>• 해당 번역 | “미정은 참된 정은 아니지만 정과 비슷하므로 정이라 이름한다.”</w:t>
      </w:r>
    </w:p>
    <w:p>
      <w:pPr>
        <w:pStyle w:val="SHTKNoteDetail"/>
      </w:pPr>
      <w:r>
        <w:t>• 번역 영향 판정 | [판단 유보]</w:t>
      </w:r>
    </w:p>
    <w:p>
      <w:pPr>
        <w:pStyle w:val="SHTKNoteDetail"/>
      </w:pPr>
      <w:r>
        <w:t>• 출처 | CBETA T41n1822, 교감 번호 0790017.</w:t>
      </w:r>
    </w:p>
    <w:p>
      <w:pPr>
        <w:pStyle w:val="SHTKSourceText"/>
      </w:pPr>
      <w:r>
        <w:t>由此亦名入味定也正理論云。諸從定出總有五種。一出地。二出剎那。三出行相。四出所緣。五出種類從初靜慮入第二等名為出地。於同一地行相．所緣相續轉位。前念無間入於後念。名出剎那從無常行相入苦行相等。名出行相從緣色蘊入緣受等。名出所緣從有漏入無漏。</w:t>
      </w:r>
    </w:p>
    <w:p>
      <w:pPr>
        <w:pStyle w:val="SHTKTranslationText"/>
      </w:pPr>
      <w:r>
        <w:t>이 때문에 또한 미정에 들어간다고 이름한다. 《정리론》에서 말한다. “여러 정에서 나오는 것은 총 다섯 가지가 있다. 첫째는 지에서 나오는 것이고, 둘째는 찰나에서 나오는 것이며, 셋째는 행상에서 나오는 것이고, 넷째는 소연에서 나오는 것이며, 다섯째는 종류에서 나오는 것이다. 초정려에서 제2정려 등에 들어가는 것을 지에서 나온다고 이름한다. 같은 한 지에서 행상과 소연이 상속하여 전전하는 때에, 앞 생각에 간격 없이 뒤 생각에 들어가는 것을, 찰나에서 나온다고 이름한다. 무상행상에서 고행상 등에 들어가는 것을, 행상에서 나온다고 이름한다. 색온을 반연하다가 수온 등을 반연하는 데 들어가는 것을, 소연에서 나온다고 이름한다. 유루에서 무루로 들어가거나,</w:t>
      </w:r>
    </w:p>
    <w:p>
      <w:pPr>
        <w:pStyle w:val="SHTKSourceText"/>
      </w:pPr>
      <w:r>
        <w:t>從不染[19]污入染污等。</w:t>
      </w:r>
    </w:p>
    <w:p>
      <w:pPr>
        <w:pStyle w:val="SHTKTranslationText"/>
      </w:pPr>
      <w:r>
        <w:t>불염오에서 염오로 들어가는 것 등을,</w:t>
      </w:r>
    </w:p>
    <w:p>
      <w:pPr>
        <w:pStyle w:val="SHTKNoteSummary"/>
      </w:pPr>
      <w:r>
        <w:t>교감 요약 | [CBETA 교감] 甲·乙본에는 污 없음</w:t>
      </w:r>
    </w:p>
    <w:p>
      <w:pPr>
        <w:pStyle w:val="SHTKNoteDetail"/>
      </w:pPr>
      <w:r>
        <w:t>• 교감 번호 | 0790019</w:t>
      </w:r>
    </w:p>
    <w:p>
      <w:pPr>
        <w:pStyle w:val="SHTKNoteDetail"/>
      </w:pPr>
      <w:r>
        <w:t>• 저본 독법 | 污</w:t>
      </w:r>
    </w:p>
    <w:p>
      <w:pPr>
        <w:pStyle w:val="SHTKNoteDetail"/>
      </w:pPr>
      <w:r>
        <w:t>• 이문 독법 | ∅ → ‘해당 성분 없음(탈락)’</w:t>
      </w:r>
    </w:p>
    <w:p>
      <w:pPr>
        <w:pStyle w:val="SHTKNoteDetail"/>
      </w:pPr>
      <w:r>
        <w:t>• 저본 기준 번역 | “불염오에서 염오로 들어가는 것 등을,”</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0790019.</w:t>
      </w:r>
    </w:p>
    <w:p>
      <w:pPr>
        <w:pStyle w:val="SHTKSourceText"/>
      </w:pPr>
      <w:r>
        <w:t>名出種類依出種類此中說言從所味出入能味定豈不二言更相違反。能味是愛非所入定。所入是定不名能味。如何可言入能味定無相違過。現見。相應隨舉一名說俱品故。</w:t>
      </w:r>
    </w:p>
    <w:p>
      <w:pPr>
        <w:pStyle w:val="SHTKTranslationText"/>
      </w:pPr>
      <w:r>
        <w:t>종류에서 나온다고 이름한다. 종류에서 나오는 것에 의거하여 여기서는 ‘맛보이는 것에서 나와 능히 맛보는 정에 들어간다’고 말한다. 어찌 두 말이 서로 위배되지 않는가. 능히 맛보는 것은 애이지 들어가는 정이 아니다. 들어가는 것은 정이지 능히 맛본다고 이름하지 않는다. 어떻게 능히 맛보는 정에 들어간다고 말할 수 있는가. 서로 위배되는 허물이 없다. 현실에서 볼 수 있듯이, 서로 상응한 것 가운데 하나의 이름을 들어 함께한 품류를 말하기 때문이다.</w:t>
      </w:r>
    </w:p>
    <w:p>
      <w:pPr>
        <w:pStyle w:val="SHTKSourceText"/>
      </w:pPr>
      <w:r>
        <w:t>如[20]勸長者作意記別。</w:t>
      </w:r>
    </w:p>
    <w:p>
      <w:pPr>
        <w:pStyle w:val="SHTKTranslationText"/>
      </w:pPr>
      <w:r>
        <w:t>마치 장자에게 작의하여 기별하라고 권하는 것과 같다.</w:t>
      </w:r>
    </w:p>
    <w:p>
      <w:pPr>
        <w:pStyle w:val="SHTKNoteSummary"/>
      </w:pPr>
      <w:r>
        <w:t>교감 요약 | [CBETA 교감] 저본 勸 → 甲본 動</w:t>
      </w:r>
    </w:p>
    <w:p>
      <w:pPr>
        <w:pStyle w:val="SHTKNoteDetail"/>
      </w:pPr>
      <w:r>
        <w:t>• 교감 번호 | 0790020</w:t>
      </w:r>
    </w:p>
    <w:p>
      <w:pPr>
        <w:pStyle w:val="SHTKNoteDetail"/>
      </w:pPr>
      <w:r>
        <w:t>• 저본 독법 | 勸</w:t>
      </w:r>
    </w:p>
    <w:p>
      <w:pPr>
        <w:pStyle w:val="SHTKNoteDetail"/>
      </w:pPr>
      <w:r>
        <w:t>• 이문 독법 | 動 → ‘움직이다’; 歡</w:t>
      </w:r>
    </w:p>
    <w:p>
      <w:pPr>
        <w:pStyle w:val="SHTKNoteDetail"/>
      </w:pPr>
      <w:r>
        <w:t>• 저본 기준 번역 | “마치 장자에게 작의하여 기별하라고 권하는 것과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0790020.</w:t>
      </w:r>
    </w:p>
    <w:p>
      <w:pPr>
        <w:pStyle w:val="SHTKSourceText"/>
      </w:pPr>
      <w:r>
        <w:t>互相雜故俱得二名。由愛相應等持名味。等持力故愛得定名。故無二言更相違過。</w:t>
      </w:r>
    </w:p>
    <w:p>
      <w:pPr>
        <w:pStyle w:val="SHTKTranslationText"/>
      </w:pPr>
      <w:r>
        <w:t>서로 섞여 있기 때문에 둘 다 두 이름을 얻는다. 애와 상응하기 때문에 등지는 미라 이름하고, 등지의 힘 때문에 애도 정이라는 이름을 얻는다. 그러므로 두 말이 서로 위배되는 허물이 없다.”</w:t>
      </w:r>
    </w:p>
    <w:p>
      <w:pPr>
        <w:pStyle w:val="SHTKPositionMarker"/>
      </w:pPr>
      <w:bookmarkStart w:id="6135" w:name="loc_0790b27"/>
      <w:bookmarkEnd w:id="6135"/>
      <w:r>
        <w:t>[0790b27]</w:t>
      </w:r>
    </w:p>
    <w:p>
      <w:pPr>
        <w:pStyle w:val="SHTKSourceText"/>
      </w:pPr>
      <w:r>
        <w:t>論。無漏定者至[21]非所味著。</w:t>
      </w:r>
    </w:p>
    <w:p>
      <w:pPr>
        <w:pStyle w:val="SHTKTranslationText"/>
      </w:pPr>
      <w:r>
        <w:t>논에서 “무루정이란”부터 “맛들여 집착하는 바가 아니다”까지라고 한다.</w:t>
      </w:r>
    </w:p>
    <w:p>
      <w:pPr>
        <w:pStyle w:val="SHTKNoteSummary"/>
      </w:pPr>
      <w:r>
        <w:t>교감 요약 | [CBETA 교감] 甲·乙본에는 非 없음</w:t>
      </w:r>
    </w:p>
    <w:p>
      <w:pPr>
        <w:pStyle w:val="SHTKNoteDetail"/>
      </w:pPr>
      <w:r>
        <w:t>• 교감 번호 | 0790021</w:t>
      </w:r>
    </w:p>
    <w:p>
      <w:pPr>
        <w:pStyle w:val="SHTKNoteDetail"/>
      </w:pPr>
      <w:r>
        <w:t>• 저본 독법 | 非 → ‘아니다’</w:t>
      </w:r>
    </w:p>
    <w:p>
      <w:pPr>
        <w:pStyle w:val="SHTKNoteDetail"/>
      </w:pPr>
      <w:r>
        <w:t>• 이문 독법 | ∅ → ‘해당 성분 없음(탈락)’</w:t>
      </w:r>
    </w:p>
    <w:p>
      <w:pPr>
        <w:pStyle w:val="SHTKNoteDetail"/>
      </w:pPr>
      <w:r>
        <w:t>• 저본 기준 번역 | “논에서 “무루정이란”부터 “맛들여 집착하는 바가 아니다”까지라고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0790021.</w:t>
      </w:r>
    </w:p>
    <w:p>
      <w:pPr>
        <w:pStyle w:val="SHTKSourceText"/>
      </w:pPr>
      <w:r>
        <w:t>第三述無漏定也。如文可解。</w:t>
      </w:r>
    </w:p>
    <w:p>
      <w:pPr>
        <w:pStyle w:val="SHTKTranslationText"/>
      </w:pPr>
      <w:r>
        <w:t>셋째로 무루정을 서술한다. 글에 따라 알 수 있다.</w:t>
      </w:r>
    </w:p>
    <w:p>
      <w:pPr>
        <w:pStyle w:val="SHTKPositionMarker"/>
      </w:pPr>
      <w:bookmarkStart w:id="6136" w:name="loc_0790c01"/>
      <w:bookmarkEnd w:id="6136"/>
      <w:r>
        <w:t>[0790c01]</w:t>
      </w:r>
    </w:p>
    <w:p>
      <w:pPr>
        <w:pStyle w:val="SHTKSourceText"/>
      </w:pPr>
      <w:r>
        <w:t>論。如是所說八等至中。已下第二明具支多少文中有二。</w:t>
      </w:r>
    </w:p>
    <w:p>
      <w:pPr>
        <w:pStyle w:val="SHTKTranslationText"/>
      </w:pPr>
      <w:r>
        <w:t>논에서 “이와 같이 말한 여덟 등지 가운데”라고 한다. 이 아래는 둘째로 지분을 갖춘 수의 많고 적음을 밝힌다. 글에는 두 항목이 있다.</w:t>
      </w:r>
    </w:p>
    <w:p>
      <w:pPr>
        <w:pStyle w:val="SHTKSourceText"/>
      </w:pPr>
      <w:r>
        <w:t>一明四[22]五支。</w:t>
      </w:r>
    </w:p>
    <w:p>
      <w:pPr>
        <w:pStyle w:val="SHTKTranslationText"/>
      </w:pPr>
      <w:r>
        <w:t>첫째, 네 정려의 다섯 지분을 밝힌다.</w:t>
      </w:r>
    </w:p>
    <w:p>
      <w:pPr>
        <w:pStyle w:val="SHTKNoteSummary"/>
      </w:pPr>
      <w:r>
        <w:t>교감 요약 | [CBETA 교감] 甲·乙본에는 五 없음</w:t>
      </w:r>
    </w:p>
    <w:p>
      <w:pPr>
        <w:pStyle w:val="SHTKNoteDetail"/>
      </w:pPr>
      <w:r>
        <w:t>• 교감 번호 | 0790022</w:t>
      </w:r>
    </w:p>
    <w:p>
      <w:pPr>
        <w:pStyle w:val="SHTKNoteDetail"/>
      </w:pPr>
      <w:r>
        <w:t>• 저본 독법 | 五 → ‘다섯/다섯째’</w:t>
      </w:r>
    </w:p>
    <w:p>
      <w:pPr>
        <w:pStyle w:val="SHTKNoteDetail"/>
      </w:pPr>
      <w:r>
        <w:t>• 이문 독법 | ∅ → ‘해당 성분 없음(탈락)’</w:t>
      </w:r>
    </w:p>
    <w:p>
      <w:pPr>
        <w:pStyle w:val="SHTKNoteDetail"/>
      </w:pPr>
      <w:r>
        <w:t>• 저본 기준 번역 | “첫째, 네 정려의 다섯 지분을 밝힌다.”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0790022.</w:t>
      </w:r>
    </w:p>
    <w:p>
      <w:pPr>
        <w:pStyle w:val="SHTKSourceText"/>
      </w:pPr>
      <w:r>
        <w:t>二明染無支。明有支中有二。一明四定支有多少。二明支體。此兩行頌第一明靜慮支多少也。</w:t>
      </w:r>
    </w:p>
    <w:p>
      <w:pPr>
        <w:pStyle w:val="SHTKTranslationText"/>
      </w:pPr>
      <w:r>
        <w:t>둘째, 염정에는 지분이 없음을 밝힌다. 지분이 있음을 밝히는 가운데 두 항목이 있다. 첫째, 네 정려의 지분 수가 많고 적음을 밝힌다. 둘째, 지분의 자체를 밝힌다. 이 두 행의 게송은 첫째로 정려지의 많고 적음을 밝힌다.</w:t>
      </w:r>
    </w:p>
    <w:p>
      <w:pPr>
        <w:pStyle w:val="SHTKPositionMarker"/>
      </w:pPr>
      <w:bookmarkStart w:id="6137" w:name="loc_0790c05"/>
      <w:bookmarkEnd w:id="6137"/>
      <w:r>
        <w:t>[0790c05]</w:t>
      </w:r>
    </w:p>
    <w:p>
      <w:pPr>
        <w:pStyle w:val="SHTKSourceText"/>
      </w:pPr>
      <w:r>
        <w:t>論曰至五等持。明淨及無漏。初靜慮具五支也。</w:t>
      </w:r>
    </w:p>
    <w:p>
      <w:pPr>
        <w:pStyle w:val="SHTKTranslationText"/>
      </w:pPr>
      <w:r>
        <w:t>논에서 “논하여 말한다”부터 “다섯째는 등지이다”까지라고 한다. 정과 무루를 밝힌다. 초정려는 다섯 지분을 갖춘다.</w:t>
      </w:r>
    </w:p>
    <w:p>
      <w:pPr>
        <w:pStyle w:val="SHTKPositionMarker"/>
      </w:pPr>
      <w:bookmarkStart w:id="6138" w:name="loc_0790c06"/>
      <w:bookmarkEnd w:id="6138"/>
      <w:r>
        <w:t>[0790c06]</w:t>
      </w:r>
    </w:p>
    <w:p>
      <w:pPr>
        <w:pStyle w:val="SHTKSourceText"/>
      </w:pPr>
      <w:r>
        <w:t>論。此中等持至義如前釋。</w:t>
      </w:r>
    </w:p>
    <w:p>
      <w:pPr>
        <w:pStyle w:val="SHTKTranslationText"/>
      </w:pPr>
      <w:r>
        <w:t>논에서 “이 가운데 등지는”부터 “뜻은 앞에서 해석한 것과 같다”까지라고 한다.</w:t>
      </w:r>
    </w:p>
    <w:p>
      <w:pPr>
        <w:pStyle w:val="SHTKSourceText"/>
      </w:pPr>
      <w:r>
        <w:t>[23]會名．體也。</w:t>
      </w:r>
    </w:p>
    <w:p>
      <w:pPr>
        <w:pStyle w:val="SHTKTranslationText"/>
      </w:pPr>
      <w:r>
        <w:t>이름과 체를 회통한 것이다.</w:t>
      </w:r>
    </w:p>
    <w:p>
      <w:pPr>
        <w:pStyle w:val="SHTKNoteSummary"/>
      </w:pPr>
      <w:r>
        <w:t>교감 요약 | [CBETA 교감] 저본 會 → 甲·乙본 前念</w:t>
      </w:r>
    </w:p>
    <w:p>
      <w:pPr>
        <w:pStyle w:val="SHTKNoteDetail"/>
      </w:pPr>
      <w:r>
        <w:t>• 교감 번호 | 0790023</w:t>
      </w:r>
    </w:p>
    <w:p>
      <w:pPr>
        <w:pStyle w:val="SHTKNoteDetail"/>
      </w:pPr>
      <w:r>
        <w:t>• 저본 독법 | 會</w:t>
      </w:r>
    </w:p>
    <w:p>
      <w:pPr>
        <w:pStyle w:val="SHTKNoteDetail"/>
      </w:pPr>
      <w:r>
        <w:t>• 이문 독법 | 前念</w:t>
      </w:r>
    </w:p>
    <w:p>
      <w:pPr>
        <w:pStyle w:val="SHTKNoteDetail"/>
      </w:pPr>
      <w:r>
        <w:t>• 저본 기준 번역 | “이름과 체를 회통한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0790023.</w:t>
      </w:r>
    </w:p>
    <w:p>
      <w:pPr>
        <w:pStyle w:val="SHTKPositionMarker"/>
      </w:pPr>
      <w:bookmarkStart w:id="6139" w:name="loc_0790c07"/>
      <w:bookmarkEnd w:id="6139"/>
      <w:r>
        <w:t>[0790c07]</w:t>
      </w:r>
    </w:p>
    <w:p>
      <w:pPr>
        <w:pStyle w:val="SHTKSourceText"/>
      </w:pPr>
      <w:r>
        <w:t>論。傳說唯定至非靜慮。述婆沙宗也。</w:t>
      </w:r>
    </w:p>
    <w:p>
      <w:pPr>
        <w:pStyle w:val="SHTKTranslationText"/>
      </w:pPr>
      <w:r>
        <w:t>논에서 “전해 말하기를 오직 정만”부터 “정려가 아니다”까지라고 한다. 비바사종을 서술한다.</w:t>
      </w:r>
    </w:p>
    <w:p>
      <w:pPr>
        <w:pStyle w:val="SHTKPositionMarker"/>
      </w:pPr>
      <w:bookmarkStart w:id="6140" w:name="loc_0790c08"/>
      <w:bookmarkEnd w:id="6140"/>
      <w:r>
        <w:t>[0790c08]</w:t>
      </w:r>
    </w:p>
    <w:p>
      <w:pPr>
        <w:pStyle w:val="SHTKSourceText"/>
      </w:pPr>
      <w:r>
        <w:t>論。如實義者至應知亦爾。論主正釋也。</w:t>
      </w:r>
    </w:p>
    <w:p>
      <w:pPr>
        <w:pStyle w:val="SHTKTranslationText"/>
      </w:pPr>
      <w:r>
        <w:t>논에서 “여실한 뜻으로는”부터 “마땅히 또한 그러함을 알아야 한다”까지라고 한다. 논주가 바르게 해석한 것이다.</w:t>
      </w:r>
    </w:p>
    <w:p>
      <w:pPr>
        <w:pStyle w:val="SHTKSourceText"/>
      </w:pPr>
      <w:r>
        <w:t>如四支軍不可偏[24]論一支為軍亦軍支也。</w:t>
      </w:r>
    </w:p>
    <w:p>
      <w:pPr>
        <w:pStyle w:val="SHTKTranslationText"/>
      </w:pPr>
      <w:r>
        <w:t>마치 네 지분의 군대에서 한 지분만 치우쳐 군대라고 논할 수 없지만, 또한 군대의 지분인 것과 같다.</w:t>
      </w:r>
    </w:p>
    <w:p>
      <w:pPr>
        <w:pStyle w:val="SHTKNoteSummary"/>
      </w:pPr>
      <w:r>
        <w:t>교감 요약 | [CBETA 교감] 저본 論 → 甲·乙본 說</w:t>
      </w:r>
    </w:p>
    <w:p>
      <w:pPr>
        <w:pStyle w:val="SHTKNoteDetail"/>
      </w:pPr>
      <w:r>
        <w:t>• 교감 번호 | 0790024</w:t>
      </w:r>
    </w:p>
    <w:p>
      <w:pPr>
        <w:pStyle w:val="SHTKNoteDetail"/>
      </w:pPr>
      <w:r>
        <w:t>• 저본 독법 | 論 → ‘논’</w:t>
      </w:r>
    </w:p>
    <w:p>
      <w:pPr>
        <w:pStyle w:val="SHTKNoteDetail"/>
      </w:pPr>
      <w:r>
        <w:t>• 이문 독법 | 說 → ‘말하다’</w:t>
      </w:r>
    </w:p>
    <w:p>
      <w:pPr>
        <w:pStyle w:val="SHTKNoteDetail"/>
      </w:pPr>
      <w:r>
        <w:t>• 저본 기준 번역 | “마치 네 지분의 군대에서 한 지분만 치우쳐 군대라고 논할 수 없지만, 또한 군대의 지분인 것과 같다.”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0790024.</w:t>
      </w:r>
    </w:p>
    <w:p>
      <w:pPr>
        <w:pStyle w:val="SHTKSourceText"/>
      </w:pPr>
      <w:r>
        <w:t>餘靜慮支應知亦爾。正理論云。毘婆沙師顯靜慮地等持最勝。故作是說。三摩地是靜慮亦靜慮支。如四支軍。亦無有失。如王與眾雖互相資。而於其中王最為勝。</w:t>
      </w:r>
    </w:p>
    <w:p>
      <w:pPr>
        <w:pStyle w:val="SHTKTranslationText"/>
      </w:pPr>
      <w:r>
        <w:t>나머지 정려지도 또한 그러함을 알아야 한다. 《정리론》에서 말한다. “비바사사는 정려지의 등지가 가장 뛰어남을 드러내기 때문에, 이와 같이 말하였다. 삼마지는 정려이면서 또한 정려지이다. 마치 네 지분의 군대와 같다. 또한 허물이 없다.” 마치 왕과 무리가 비록 서로 돕지만, 그 가운데 왕이 가장 뛰어난 것과 같다.</w:t>
      </w:r>
    </w:p>
    <w:p>
      <w:pPr>
        <w:pStyle w:val="SHTKPositionMarker"/>
      </w:pPr>
      <w:bookmarkStart w:id="6141" w:name="loc_0790c14"/>
      <w:bookmarkEnd w:id="6141"/>
      <w:r>
        <w:t>[0790c14]</w:t>
      </w:r>
    </w:p>
    <w:p>
      <w:pPr>
        <w:pStyle w:val="SHTKSourceText"/>
      </w:pPr>
      <w:r>
        <w:t>論。第二靜慮至四等持別。釋第二靜慮支也言信名內等淨者。正理釋云。信是淨相故立淨名。如水清珠令心淨故。</w:t>
      </w:r>
    </w:p>
    <w:p>
      <w:pPr>
        <w:pStyle w:val="SHTKTranslationText"/>
      </w:pPr>
      <w:r>
        <w:t>논에서 “제2정려는”부터 “넷째는 등지이다”까지라고 한다. 제2정려의 지분을 해석한 것이다. ‘신을 내등정이라 이름한다’고 한 것은, 《정리론》에서 해석하여 말한다. “신은 청정한 모습이므로 ‘정(淨)’이라는 이름을 세운다. 마치 물을 맑게 하는 구슬처럼 마음을 청정하게 하기 때문이다.</w:t>
      </w:r>
    </w:p>
    <w:p>
      <w:pPr>
        <w:pStyle w:val="SHTKSourceText"/>
      </w:pPr>
      <w:r>
        <w:t>內心[25]平等為緣[26]故生。</w:t>
      </w:r>
    </w:p>
    <w:p>
      <w:pPr>
        <w:pStyle w:val="SHTKTranslationText"/>
      </w:pPr>
      <w:r>
        <w:t>내심의 평등을 연으로 삼기 때문에 생긴다.</w:t>
      </w:r>
    </w:p>
    <w:p>
      <w:pPr>
        <w:pStyle w:val="SHTKNoteSummary"/>
      </w:pPr>
      <w:r>
        <w:t>교감 요약 | [CBETA 교감] 저본 平 → 甲·乙본 樂</w:t>
      </w:r>
    </w:p>
    <w:p>
      <w:pPr>
        <w:pStyle w:val="SHTKNoteDetail"/>
      </w:pPr>
      <w:r>
        <w:t>• 교감 번호 | 0790025</w:t>
      </w:r>
    </w:p>
    <w:p>
      <w:pPr>
        <w:pStyle w:val="SHTKNoteDetail"/>
      </w:pPr>
      <w:r>
        <w:t>• 저본 독법 | 平</w:t>
      </w:r>
    </w:p>
    <w:p>
      <w:pPr>
        <w:pStyle w:val="SHTKNoteDetail"/>
      </w:pPr>
      <w:r>
        <w:t>• 이문 독법 | 樂 → ‘즐거움’</w:t>
      </w:r>
    </w:p>
    <w:p>
      <w:pPr>
        <w:pStyle w:val="SHTKNoteDetail"/>
      </w:pPr>
      <w:r>
        <w:t>• 저본 기준 번역 | “내심의 평등을 연으로 삼기 때문에 생긴다.”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0790025.</w:t>
      </w:r>
    </w:p>
    <w:p>
      <w:pPr>
        <w:pStyle w:val="SHTKNoteSummary"/>
      </w:pPr>
      <w:r>
        <w:t>교감 요약 | [CBETA 교감] 저본 故生 → 甲·乙본 生故</w:t>
      </w:r>
    </w:p>
    <w:p>
      <w:pPr>
        <w:pStyle w:val="SHTKNoteDetail"/>
      </w:pPr>
      <w:r>
        <w:t>• 교감 번호 | 0790026</w:t>
      </w:r>
    </w:p>
    <w:p>
      <w:pPr>
        <w:pStyle w:val="SHTKNoteDetail"/>
      </w:pPr>
      <w:r>
        <w:t>• 저본 독법 | 故生 → ‘그러므로/…때문에 / 생기다’</w:t>
      </w:r>
    </w:p>
    <w:p>
      <w:pPr>
        <w:pStyle w:val="SHTKNoteDetail"/>
      </w:pPr>
      <w:r>
        <w:t>• 이문 독법 | 生故 → ‘생기다 / 그러므로/…때문에’</w:t>
      </w:r>
    </w:p>
    <w:p>
      <w:pPr>
        <w:pStyle w:val="SHTKNoteDetail"/>
      </w:pPr>
      <w:r>
        <w:t>• 저본 기준 번역 | “내심의 평등을 연으로 삼기 때문에 생긴다.”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0790026.</w:t>
      </w:r>
    </w:p>
    <w:p>
      <w:pPr>
        <w:pStyle w:val="SHTKSourceText"/>
      </w:pPr>
      <w:r>
        <w:t>由此信根名內等淨。或第二定所有功德。平等為緣引生此淨。</w:t>
      </w:r>
    </w:p>
    <w:p>
      <w:pPr>
        <w:pStyle w:val="SHTKTranslationText"/>
      </w:pPr>
      <w:r>
        <w:t>이 때문에 신근을 내등정이라 이름한다. 혹은 제2정이 지닌 공덕이, 평등하게 연이 되어 이 청정을 이끌어 내므로,</w:t>
      </w:r>
    </w:p>
    <w:p>
      <w:pPr>
        <w:pStyle w:val="SHTKSourceText"/>
      </w:pPr>
      <w:r>
        <w:t>由此建立內等[27]淨名(已上論文)。</w:t>
      </w:r>
    </w:p>
    <w:p>
      <w:pPr>
        <w:pStyle w:val="SHTKTranslationText"/>
      </w:pPr>
      <w:r>
        <w:t>이 때문에 내등정이라는 이름을 세운다.” 이상은 논문이다.</w:t>
      </w:r>
    </w:p>
    <w:p>
      <w:pPr>
        <w:pStyle w:val="SHTKNoteSummary"/>
      </w:pPr>
      <w:r>
        <w:t>교감 요약 | [CBETA 교감] 저본 淨 → 甲·乙본 淨等</w:t>
      </w:r>
    </w:p>
    <w:p>
      <w:pPr>
        <w:pStyle w:val="SHTKNoteDetail"/>
      </w:pPr>
      <w:r>
        <w:t>• 교감 번호 | 0790027</w:t>
      </w:r>
    </w:p>
    <w:p>
      <w:pPr>
        <w:pStyle w:val="SHTKNoteDetail"/>
      </w:pPr>
      <w:r>
        <w:t>• 저본 독법 | 淨 → ‘청정’</w:t>
      </w:r>
    </w:p>
    <w:p>
      <w:pPr>
        <w:pStyle w:val="SHTKNoteDetail"/>
      </w:pPr>
      <w:r>
        <w:t>• 이문 독법 | 淨等 → ‘청정 / 등’</w:t>
      </w:r>
    </w:p>
    <w:p>
      <w:pPr>
        <w:pStyle w:val="SHTKNoteDetail"/>
      </w:pPr>
      <w:r>
        <w:t>• 저본 기준 번역 | “이 때문에 내등정이라는 이름을 세운다.” 이상은 논문이다.”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0790027.</w:t>
      </w:r>
    </w:p>
    <w:p>
      <w:pPr>
        <w:pStyle w:val="SHTKPositionMarker"/>
      </w:pPr>
      <w:bookmarkStart w:id="6142" w:name="loc_0790c19"/>
      <w:bookmarkEnd w:id="6142"/>
      <w:r>
        <w:t>[0790c19]</w:t>
      </w:r>
    </w:p>
    <w:p>
      <w:pPr>
        <w:pStyle w:val="SHTKSourceText"/>
      </w:pPr>
      <w:r>
        <w:t>論。第三靜慮至五等持。</w:t>
      </w:r>
    </w:p>
    <w:p>
      <w:pPr>
        <w:pStyle w:val="SHTKTranslationText"/>
      </w:pPr>
      <w:r>
        <w:t>논에서 “제3정려는”부터 “다섯째는 등지이다”까지라고 한다.</w:t>
      </w:r>
    </w:p>
    <w:p>
      <w:pPr>
        <w:pStyle w:val="SHTKSourceText"/>
      </w:pPr>
      <w:r>
        <w:t>釋第三靜慮支多少[＊]也。</w:t>
      </w:r>
    </w:p>
    <w:p>
      <w:pPr>
        <w:pStyle w:val="SHTKTranslationText"/>
      </w:pPr>
      <w:r>
        <w:t>제3정려의 지분 수가 많고 적음을 해석한 것이다.</w:t>
      </w:r>
    </w:p>
    <w:p>
      <w:pPr>
        <w:pStyle w:val="SHTKNoteSummary"/>
      </w:pPr>
      <w:r>
        <w:t>교감 요약 | [CBETA 교감] 甲·乙본에는 也 없음</w:t>
      </w:r>
    </w:p>
    <w:p>
      <w:pPr>
        <w:pStyle w:val="SHTKNoteDetail"/>
      </w:pPr>
      <w:r>
        <w:t>• 원교감 원문 | 也【大】＊，〔－〕【甲】【乙】＊</w:t>
      </w:r>
    </w:p>
    <w:p>
      <w:pPr>
        <w:pStyle w:val="SHTKNoteDetail"/>
      </w:pPr>
      <w:r>
        <w:t>• 해당 번역 | “제3정려의 지분 수가 많고 적음을 해석한 것이다.”</w:t>
      </w:r>
    </w:p>
    <w:p>
      <w:pPr>
        <w:pStyle w:val="SHTKNoteDetail"/>
      </w:pPr>
      <w:r>
        <w:t>• 번역 영향 판정 | [판단 유보]</w:t>
      </w:r>
    </w:p>
    <w:p>
      <w:pPr>
        <w:pStyle w:val="SHTKNoteDetail"/>
      </w:pPr>
      <w:r>
        <w:t>• 출처 | CBETA T41n1822, 교감 번호 0787020.</w:t>
      </w:r>
    </w:p>
    <w:p>
      <w:pPr>
        <w:pStyle w:val="SHTKPositionMarker"/>
      </w:pPr>
      <w:bookmarkStart w:id="6143" w:name="loc_0790c21"/>
      <w:bookmarkEnd w:id="6143"/>
      <w:r>
        <w:t>[0790c21]</w:t>
      </w:r>
    </w:p>
    <w:p>
      <w:pPr>
        <w:pStyle w:val="SHTKSourceText"/>
      </w:pPr>
      <w:r>
        <w:t>論。第四靜慮至四等持。釋第四定支也言行捨．及念名清淨者。正理意云。</w:t>
      </w:r>
    </w:p>
    <w:p>
      <w:pPr>
        <w:pStyle w:val="SHTKTranslationText"/>
      </w:pPr>
      <w:r>
        <w:t>논에서 “제4정려는”부터 “넷째는 등지이다”까지라고 한다. 제4정의 지분을 해석한 것이다. ‘행사와 념을 청정이라 이름한다’고 한 것은, 《정리론》의 뜻으로 말하면,</w:t>
      </w:r>
    </w:p>
    <w:p>
      <w:pPr>
        <w:pStyle w:val="SHTKSourceText"/>
      </w:pPr>
      <w:r>
        <w:t>第四定中[28]復[29]棄捨樂[30]故。</w:t>
      </w:r>
    </w:p>
    <w:p>
      <w:pPr>
        <w:pStyle w:val="SHTKTranslationText"/>
      </w:pPr>
      <w:r>
        <w:t>제4정 가운데에서 다시 즐거움까지 버렸기 때문에,</w:t>
      </w:r>
    </w:p>
    <w:p>
      <w:pPr>
        <w:pStyle w:val="SHTKNoteSummary"/>
      </w:pPr>
      <w:r>
        <w:t>교감 요약 | [CBETA 교감] 저본 復 → 乙본 後</w:t>
      </w:r>
    </w:p>
    <w:p>
      <w:pPr>
        <w:pStyle w:val="SHTKNoteDetail"/>
      </w:pPr>
      <w:r>
        <w:t>• 교감 번호 | 0790028</w:t>
      </w:r>
    </w:p>
    <w:p>
      <w:pPr>
        <w:pStyle w:val="SHTKNoteDetail"/>
      </w:pPr>
      <w:r>
        <w:t>• 저본 독법 | 復 → ‘다시/또’</w:t>
      </w:r>
    </w:p>
    <w:p>
      <w:pPr>
        <w:pStyle w:val="SHTKNoteDetail"/>
      </w:pPr>
      <w:r>
        <w:t>• 이문 독법 | 後 → ‘뒤/그 뒤’</w:t>
      </w:r>
    </w:p>
    <w:p>
      <w:pPr>
        <w:pStyle w:val="SHTKNoteDetail"/>
      </w:pPr>
      <w:r>
        <w:t>• 저본 기준 번역 | “제4정 가운데에서 다시 즐거움까지 버렸기 때문에,”</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0790028.</w:t>
      </w:r>
    </w:p>
    <w:p>
      <w:pPr>
        <w:pStyle w:val="SHTKNoteSummary"/>
      </w:pPr>
      <w:r>
        <w:t>교감 요약 | [CBETA 교감] 저본 棄 → 甲·乙본 云棄</w:t>
      </w:r>
    </w:p>
    <w:p>
      <w:pPr>
        <w:pStyle w:val="SHTKNoteDetail"/>
      </w:pPr>
      <w:r>
        <w:t>• 교감 번호 | 0790029</w:t>
      </w:r>
    </w:p>
    <w:p>
      <w:pPr>
        <w:pStyle w:val="SHTKNoteDetail"/>
      </w:pPr>
      <w:r>
        <w:t>• 저본 독법 | 棄</w:t>
      </w:r>
    </w:p>
    <w:p>
      <w:pPr>
        <w:pStyle w:val="SHTKNoteDetail"/>
      </w:pPr>
      <w:r>
        <w:t>• 이문 독법 | 云棄</w:t>
      </w:r>
    </w:p>
    <w:p>
      <w:pPr>
        <w:pStyle w:val="SHTKNoteDetail"/>
      </w:pPr>
      <w:r>
        <w:t>• 저본 기준 번역 | “제4정 가운데에서 다시 즐거움까지 버렸기 때문에,”</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0790029.</w:t>
      </w:r>
    </w:p>
    <w:p>
      <w:pPr>
        <w:pStyle w:val="SHTKNoteSummary"/>
      </w:pPr>
      <w:r>
        <w:t>교감 요약 | [CBETA 교감] 저본 故 → 甲·乙본 故故</w:t>
      </w:r>
    </w:p>
    <w:p>
      <w:pPr>
        <w:pStyle w:val="SHTKNoteDetail"/>
      </w:pPr>
      <w:r>
        <w:t>• 교감 번호 | 0790030</w:t>
      </w:r>
    </w:p>
    <w:p>
      <w:pPr>
        <w:pStyle w:val="SHTKNoteDetail"/>
      </w:pPr>
      <w:r>
        <w:t>• 저본 독법 | 故 → ‘그러므로/…때문에’</w:t>
      </w:r>
    </w:p>
    <w:p>
      <w:pPr>
        <w:pStyle w:val="SHTKNoteDetail"/>
      </w:pPr>
      <w:r>
        <w:t>• 이문 독법 | 故故 → ‘그러므로/…때문에 / 그러므로/…때문에’</w:t>
      </w:r>
    </w:p>
    <w:p>
      <w:pPr>
        <w:pStyle w:val="SHTKNoteDetail"/>
      </w:pPr>
      <w:r>
        <w:t>• 저본 기준 번역 | “제4정 가운데에서 다시 즐거움까지 버렸기 때문에,”</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0790030.</w:t>
      </w:r>
    </w:p>
    <w:p>
      <w:pPr>
        <w:pStyle w:val="SHTKSourceText"/>
      </w:pPr>
      <w:r>
        <w:t>彼捨．念得清淨名又云。此中支名為目何義。目顯成義。何所顯成。謂顯成此是初靜慮。乃至。此是第四靜慮。或此支名目隨順義。謂十八支各順自地。或資具義說名為支。如祠祀支即牛．馬等。謂尋．伺等展轉相資又云。何緣初三支各具五。第二第四各唯四支。或由欲界多諸惡法及妙五欲。難斷難捨。</w:t>
      </w:r>
    </w:p>
    <w:p>
      <w:pPr>
        <w:pStyle w:val="SHTKTranslationText"/>
      </w:pPr>
      <w:r>
        <w:t>그 사와 념이 청정이라는 이름을 얻는다. 또 말한다. “이 가운데 ‘지(支)’라는 이름은 무슨 뜻을 나타내는가. 성립을 드러낸다는 뜻을 나타낸다. 무엇의 성립을 드러내는가. 곧 이것이 초정려임을 드러내어 성립시키고, 내지, 이것이 제4정려임을 드러내어 성립시킨다. 혹은 이 ‘지’라는 이름은 수순한다는 뜻을 나타낸다. 곧 열여덟 지분은 각각 자기 지에 수순한다. 혹은 자구라는 뜻으로 지라 이름한다. 마치 제사의 지분이 곧 소·말 등인 것과 같다. 곧 심·사 등이 서로서로 돕는다.” 또 말한다. “무슨 까닭에 초정려와 제3정려의 지분은 각각 다섯을 갖추고, 제2정려와 제4정려는 각각 오직 네 지분뿐인가. 혹은 욕계에는 여러 악법과 묘한 오욕이 많아, 끊기 어렵고 버리기 어렵기 때문이다.</w:t>
      </w:r>
    </w:p>
    <w:p>
      <w:pPr>
        <w:pStyle w:val="SHTKSourceText"/>
      </w:pPr>
      <w:r>
        <w:t>第[1]二靜慮有重地喜其相動踊。</w:t>
      </w:r>
    </w:p>
    <w:p>
      <w:pPr>
        <w:pStyle w:val="SHTKTranslationText"/>
      </w:pPr>
      <w:r>
        <w:t>제2정려에는 거듭된 지의 희가 있어 그 모습이 들뜨고 뛰논다.</w:t>
      </w:r>
    </w:p>
    <w:p>
      <w:pPr>
        <w:pStyle w:val="SHTKNoteSummary"/>
      </w:pPr>
      <w:r>
        <w:t>교감 요약 | [CBETA 교감] 저본 二 → 甲·乙본 三</w:t>
      </w:r>
    </w:p>
    <w:p>
      <w:pPr>
        <w:pStyle w:val="SHTKNoteDetail"/>
      </w:pPr>
      <w:r>
        <w:t>• 교감 번호 | 0791001</w:t>
      </w:r>
    </w:p>
    <w:p>
      <w:pPr>
        <w:pStyle w:val="SHTKNoteDetail"/>
      </w:pPr>
      <w:r>
        <w:t>• 저본 독법 | 二 → ‘둘’</w:t>
      </w:r>
    </w:p>
    <w:p>
      <w:pPr>
        <w:pStyle w:val="SHTKNoteDetail"/>
      </w:pPr>
      <w:r>
        <w:t>• 이문 독법 | 三 → ‘셋’</w:t>
      </w:r>
    </w:p>
    <w:p>
      <w:pPr>
        <w:pStyle w:val="SHTKNoteDetail"/>
      </w:pPr>
      <w:r>
        <w:t>• 저본 기준 번역 | “제2정려에는 거듭된 지의 희가 있어 그 모습이 들뜨고 뛰논다.”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0791001.</w:t>
      </w:r>
    </w:p>
    <w:p>
      <w:pPr>
        <w:pStyle w:val="SHTKSourceText"/>
      </w:pPr>
      <w:r>
        <w:t>喜中之極引五部愛。難捨難斷。為對治彼故。初．三各五支。</w:t>
      </w:r>
    </w:p>
    <w:p>
      <w:pPr>
        <w:pStyle w:val="SHTKTranslationText"/>
      </w:pPr>
      <w:r>
        <w:t>희 가운데 극한 것은 오부의 애를 이끌어, 버리기 어렵고 끊기 어렵다. 그것을 대치하기 위해, 초정려와 제3정려는 각각 다섯 지분을 둔다.</w:t>
      </w:r>
    </w:p>
    <w:p>
      <w:pPr>
        <w:pStyle w:val="SHTKSourceText"/>
      </w:pPr>
      <w:r>
        <w:t>[2]初．三不然。</w:t>
      </w:r>
    </w:p>
    <w:p>
      <w:pPr>
        <w:pStyle w:val="SHTKTranslationText"/>
      </w:pPr>
      <w:r>
        <w:t>초정려와 제3정려는 그렇지 않다.</w:t>
      </w:r>
    </w:p>
    <w:p>
      <w:pPr>
        <w:pStyle w:val="SHTKNoteSummary"/>
      </w:pPr>
      <w:r>
        <w:t>교감 요약 | [CBETA 교감] 저본 初、三 → 乙본 二四</w:t>
      </w:r>
    </w:p>
    <w:p>
      <w:pPr>
        <w:pStyle w:val="SHTKNoteDetail"/>
      </w:pPr>
      <w:r>
        <w:t>• 교감 번호 | 0791002</w:t>
      </w:r>
    </w:p>
    <w:p>
      <w:pPr>
        <w:pStyle w:val="SHTKNoteDetail"/>
      </w:pPr>
      <w:r>
        <w:t>• 저본 독법 | 初、三 → ‘처음 / 셋’</w:t>
      </w:r>
    </w:p>
    <w:p>
      <w:pPr>
        <w:pStyle w:val="SHTKNoteDetail"/>
      </w:pPr>
      <w:r>
        <w:t>• 이문 독법 | 二四 → ‘둘 / 넷/넷째’</w:t>
      </w:r>
    </w:p>
    <w:p>
      <w:pPr>
        <w:pStyle w:val="SHTKNoteDetail"/>
      </w:pPr>
      <w:r>
        <w:t>• 저본 기준 번역 | “초정려와 제3정려는 그렇지 않다.”</w:t>
      </w:r>
    </w:p>
    <w:p>
      <w:pPr>
        <w:pStyle w:val="SHTKNoteDetail"/>
      </w:pPr>
      <w:r>
        <w:t>• 교감 해설 | 구·현행 차이는 구두점뿐이지만 저본 初．三과 乙본 二四는 의미가 다르다. 저본 기준은 “초정려와 제3정려는 그렇지 않다”, 乙본 독법이면 “제2정려와 제4정려는 그렇지 않다”가 된다.</w:t>
      </w:r>
    </w:p>
    <w:p>
      <w:pPr>
        <w:pStyle w:val="SHTKNoteDetail"/>
      </w:pPr>
      <w:r>
        <w:t>• 번역 영향 판정 | [의미 차이 있음]</w:t>
      </w:r>
    </w:p>
    <w:p>
      <w:pPr>
        <w:pStyle w:val="SHTKNoteDetail"/>
      </w:pPr>
      <w:r>
        <w:t>• 출처 | CBETA T41n1822, 교감 번호 0791002.</w:t>
      </w:r>
    </w:p>
    <w:p>
      <w:pPr>
        <w:pStyle w:val="SHTKSourceText"/>
      </w:pPr>
      <w:r>
        <w:t>故餘各四又釋。</w:t>
      </w:r>
    </w:p>
    <w:p>
      <w:pPr>
        <w:pStyle w:val="SHTKTranslationText"/>
      </w:pPr>
      <w:r>
        <w:t>그러므로 나머지는 각각 네 지분이다. 또 해석한다.</w:t>
      </w:r>
    </w:p>
    <w:p>
      <w:pPr>
        <w:pStyle w:val="SHTKSourceText"/>
      </w:pPr>
      <w:r>
        <w:t>隨順超等[3]至故</w:t>
      </w:r>
    </w:p>
    <w:p>
      <w:pPr>
        <w:pStyle w:val="SHTKTranslationText"/>
      </w:pPr>
      <w:r>
        <w:t>초등지에 수순하기 때문이다.”</w:t>
      </w:r>
    </w:p>
    <w:p>
      <w:pPr>
        <w:pStyle w:val="SHTKNoteSummary"/>
      </w:pPr>
      <w:r>
        <w:t>교감 요약 | [CBETA 교감] 저본 至 → 乙본 至法</w:t>
      </w:r>
    </w:p>
    <w:p>
      <w:pPr>
        <w:pStyle w:val="SHTKNoteDetail"/>
      </w:pPr>
      <w:r>
        <w:t>• 교감 번호 | 0791003</w:t>
      </w:r>
    </w:p>
    <w:p>
      <w:pPr>
        <w:pStyle w:val="SHTKNoteDetail"/>
      </w:pPr>
      <w:r>
        <w:t>• 저본 독법 | 至</w:t>
      </w:r>
    </w:p>
    <w:p>
      <w:pPr>
        <w:pStyle w:val="SHTKNoteDetail"/>
      </w:pPr>
      <w:r>
        <w:t>• 이문 독법 | 至法</w:t>
      </w:r>
    </w:p>
    <w:p>
      <w:pPr>
        <w:pStyle w:val="SHTKNoteDetail"/>
      </w:pPr>
      <w:r>
        <w:t>• 저본 기준 번역 | “초등지에 수순하기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0791003.</w:t>
      </w:r>
    </w:p>
    <w:p>
      <w:pPr>
        <w:pStyle w:val="SHTKSourceText"/>
      </w:pPr>
      <w:r>
        <w:t>又云。</w:t>
      </w:r>
    </w:p>
    <w:p>
      <w:pPr>
        <w:pStyle w:val="SHTKTranslationText"/>
      </w:pPr>
      <w:r>
        <w:t>또 말한다.</w:t>
      </w:r>
    </w:p>
    <w:p>
      <w:pPr>
        <w:pStyle w:val="SHTKSourceText"/>
      </w:pPr>
      <w:r>
        <w:t>輕安．行捨[4]遍四靜慮。</w:t>
      </w:r>
    </w:p>
    <w:p>
      <w:pPr>
        <w:pStyle w:val="SHTKTranslationText"/>
      </w:pPr>
      <w:r>
        <w:t>“경안과 행사는 네 정려에 두루한다.</w:t>
      </w:r>
    </w:p>
    <w:p>
      <w:pPr>
        <w:pStyle w:val="SHTKNoteSummary"/>
      </w:pPr>
      <w:r>
        <w:t>교감 요약 | [CBETA 교감] 저본 遍 → 乙본 通</w:t>
      </w:r>
    </w:p>
    <w:p>
      <w:pPr>
        <w:pStyle w:val="SHTKNoteDetail"/>
      </w:pPr>
      <w:r>
        <w:t>• 교감 번호 | 0791004</w:t>
      </w:r>
    </w:p>
    <w:p>
      <w:pPr>
        <w:pStyle w:val="SHTKNoteDetail"/>
      </w:pPr>
      <w:r>
        <w:t>• 저본 독법 | 遍</w:t>
      </w:r>
    </w:p>
    <w:p>
      <w:pPr>
        <w:pStyle w:val="SHTKNoteDetail"/>
      </w:pPr>
      <w:r>
        <w:t>• 이문 독법 | 通 → ‘통하다’</w:t>
      </w:r>
    </w:p>
    <w:p>
      <w:pPr>
        <w:pStyle w:val="SHTKNoteDetail"/>
      </w:pPr>
      <w:r>
        <w:t>• 저본 기준 번역 | ““경안과 행사는 네 정려에 두루한다.”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0791004.</w:t>
      </w:r>
    </w:p>
    <w:p>
      <w:pPr>
        <w:pStyle w:val="SHTKSourceText"/>
      </w:pPr>
      <w:r>
        <w:t>何緣[5]初．二唯立輕安。</w:t>
      </w:r>
    </w:p>
    <w:p>
      <w:pPr>
        <w:pStyle w:val="SHTKTranslationText"/>
      </w:pPr>
      <w:r>
        <w:t>무슨 까닭에 초정려와 제2정려에서는 오직 경안만 세우고,</w:t>
      </w:r>
    </w:p>
    <w:p>
      <w:pPr>
        <w:pStyle w:val="SHTKNoteSummary"/>
      </w:pPr>
      <w:r>
        <w:t>교감 요약 | [CBETA 교감] 甲·乙본에는 初、二唯立輕安，後二地中唯立行捨？以此於彼偏隨順故，謂欲界中 없음</w:t>
      </w:r>
    </w:p>
    <w:p>
      <w:pPr>
        <w:pStyle w:val="SHTKNoteDetail"/>
      </w:pPr>
      <w:r>
        <w:t>• 교감 번호 | 0791005</w:t>
      </w:r>
    </w:p>
    <w:p>
      <w:pPr>
        <w:pStyle w:val="SHTKNoteDetail"/>
      </w:pPr>
      <w:r>
        <w:t>• 저본 독법 | 初、二唯立輕安，後二地中唯立行捨？以此於彼偏隨順故，謂欲界中</w:t>
      </w:r>
    </w:p>
    <w:p>
      <w:pPr>
        <w:pStyle w:val="SHTKNoteDetail"/>
      </w:pPr>
      <w:r>
        <w:t>• 이문 독법 | ∅ → ‘해당 성분 없음(탈락)’</w:t>
      </w:r>
    </w:p>
    <w:p>
      <w:pPr>
        <w:pStyle w:val="SHTKNoteDetail"/>
      </w:pPr>
      <w:r>
        <w:t>• 저본 기준 번역 | “무슨 까닭에 초정려와 제2정려에서는 오직 경안만 세우고,”</w:t>
      </w:r>
    </w:p>
    <w:p>
      <w:pPr>
        <w:pStyle w:val="SHTKNoteDetail"/>
      </w:pPr>
      <w:r>
        <w:t>• 교감 해설 | 이전 CBETA은 初．二…故。謂, 현행은 初、二…故，謂처럼 현대 구두점을 조정했으며 글자 독법과 탈락 범위는 같다.</w:t>
      </w:r>
    </w:p>
    <w:p>
      <w:pPr>
        <w:pStyle w:val="SHTKNoteDetail"/>
      </w:pPr>
      <w:r>
        <w:t>• 번역 영향 판정 | [의미 차이 있음]</w:t>
      </w:r>
    </w:p>
    <w:p>
      <w:pPr>
        <w:pStyle w:val="SHTKNoteDetail"/>
      </w:pPr>
      <w:r>
        <w:t>• 출처 | CBETA T41n1822, 교감 번호 0791005.</w:t>
      </w:r>
    </w:p>
    <w:p>
      <w:pPr>
        <w:pStyle w:val="SHTKSourceText"/>
      </w:pPr>
      <w:r>
        <w:t>後二地中唯立行捨。以此於彼偏隨順故。</w:t>
      </w:r>
    </w:p>
    <w:p>
      <w:pPr>
        <w:pStyle w:val="SHTKTranslationText"/>
      </w:pPr>
      <w:r>
        <w:t>뒤의 두 지에서는 오직 행사만 세우는가. 이것들이 그곳에 특히 수순하기 때문이다.</w:t>
      </w:r>
    </w:p>
    <w:p>
      <w:pPr>
        <w:pStyle w:val="SHTKSourceText"/>
      </w:pPr>
      <w:r>
        <w:t>謂欲界中[6]有諸惡法。</w:t>
      </w:r>
    </w:p>
    <w:p>
      <w:pPr>
        <w:pStyle w:val="SHTKTranslationText"/>
      </w:pPr>
      <w:r>
        <w:t>곧 욕계 가운데에는 여러 악법이 있고,</w:t>
      </w:r>
    </w:p>
    <w:p>
      <w:pPr>
        <w:pStyle w:val="SHTKNoteSummary"/>
      </w:pPr>
      <w:r>
        <w:t>교감 요약 | [CBETA 교감] 저본 有 → 甲·乙본 諸有</w:t>
      </w:r>
    </w:p>
    <w:p>
      <w:pPr>
        <w:pStyle w:val="SHTKNoteDetail"/>
      </w:pPr>
      <w:r>
        <w:t>• 교감 번호 | 0791006</w:t>
      </w:r>
    </w:p>
    <w:p>
      <w:pPr>
        <w:pStyle w:val="SHTKNoteDetail"/>
      </w:pPr>
      <w:r>
        <w:t>• 저본 독법 | 有 → ‘있다’</w:t>
      </w:r>
    </w:p>
    <w:p>
      <w:pPr>
        <w:pStyle w:val="SHTKNoteDetail"/>
      </w:pPr>
      <w:r>
        <w:t>• 이문 독법 | 諸有</w:t>
      </w:r>
    </w:p>
    <w:p>
      <w:pPr>
        <w:pStyle w:val="SHTKNoteDetail"/>
      </w:pPr>
      <w:r>
        <w:t>• 저본 기준 번역 | “곧 욕계 가운데에는 여러 악법이 있고,”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0791006.</w:t>
      </w:r>
    </w:p>
    <w:p>
      <w:pPr>
        <w:pStyle w:val="SHTKSourceText"/>
      </w:pPr>
      <w:r>
        <w:t>初靜慮地有尋．伺想能逼惱心。猶如毒箭。</w:t>
      </w:r>
    </w:p>
    <w:p>
      <w:pPr>
        <w:pStyle w:val="SHTKTranslationText"/>
      </w:pPr>
      <w:r>
        <w:t>초정려지에는 심·사의 상이 있어 마음을 핍박하고 괴롭힐 수 있으니, 마치 독화살과 같다.</w:t>
      </w:r>
    </w:p>
    <w:p>
      <w:pPr>
        <w:pStyle w:val="SHTKSourceText"/>
      </w:pPr>
      <w:r>
        <w:t>初．二[7]離彼故輕安增。</w:t>
      </w:r>
    </w:p>
    <w:p>
      <w:pPr>
        <w:pStyle w:val="SHTKTranslationText"/>
      </w:pPr>
      <w:r>
        <w:t>초정려와 제2정려는 그것을 여의므로 경안이 증대한다.</w:t>
      </w:r>
    </w:p>
    <w:p>
      <w:pPr>
        <w:pStyle w:val="SHTKNoteSummary"/>
      </w:pPr>
      <w:r>
        <w:t>교감 요약 | [CBETA 교감] 저본 離彼 → 乙본 難破</w:t>
      </w:r>
    </w:p>
    <w:p>
      <w:pPr>
        <w:pStyle w:val="SHTKNoteDetail"/>
      </w:pPr>
      <w:r>
        <w:t>• 교감 번호 | 0791007</w:t>
      </w:r>
    </w:p>
    <w:p>
      <w:pPr>
        <w:pStyle w:val="SHTKNoteDetail"/>
      </w:pPr>
      <w:r>
        <w:t>• 저본 독법 | 離彼 → ‘떠나다 / 저것/그’</w:t>
      </w:r>
    </w:p>
    <w:p>
      <w:pPr>
        <w:pStyle w:val="SHTKNoteDetail"/>
      </w:pPr>
      <w:r>
        <w:t>• 이문 독법 | 難破</w:t>
      </w:r>
    </w:p>
    <w:p>
      <w:pPr>
        <w:pStyle w:val="SHTKNoteDetail"/>
      </w:pPr>
      <w:r>
        <w:t>• 저본 기준 번역 | “초정려와 제2정려는 그것을 여의므로 경안이 증대한다.”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0791007.</w:t>
      </w:r>
    </w:p>
    <w:p>
      <w:pPr>
        <w:pStyle w:val="SHTKSourceText"/>
      </w:pPr>
      <w:r>
        <w:t>第二靜慮喜極動踊。第三靜慮樂受極增。</w:t>
      </w:r>
    </w:p>
    <w:p>
      <w:pPr>
        <w:pStyle w:val="SHTKTranslationText"/>
      </w:pPr>
      <w:r>
        <w:t>제2정려의 희는 지극히 들뜨고 뛰놀며, 제3정려의 낙수는 지극히 증대한다.</w:t>
      </w:r>
    </w:p>
    <w:p>
      <w:pPr>
        <w:pStyle w:val="SHTKSourceText"/>
      </w:pPr>
      <w:r>
        <w:t>二俱能為愛勝[＊]生處。</w:t>
      </w:r>
    </w:p>
    <w:p>
      <w:pPr>
        <w:pStyle w:val="SHTKTranslationText"/>
      </w:pPr>
      <w:r>
        <w:t>둘은 모두 애가 수승하게 생기는 처소가 될 수 있다.</w:t>
      </w:r>
    </w:p>
    <w:p>
      <w:pPr>
        <w:pStyle w:val="SHTKNoteSummary"/>
      </w:pPr>
      <w:r>
        <w:t>교감 요약 | [CBETA 교감] 甲·乙본에는 生 없음</w:t>
      </w:r>
    </w:p>
    <w:p>
      <w:pPr>
        <w:pStyle w:val="SHTKNoteDetail"/>
      </w:pPr>
      <w:r>
        <w:t>• 원교감 원문 | 生【大】＊，〔－〕【甲】【乙】＊</w:t>
      </w:r>
    </w:p>
    <w:p>
      <w:pPr>
        <w:pStyle w:val="SHTKNoteDetail"/>
      </w:pPr>
      <w:r>
        <w:t>• 해당 번역 | “둘은 모두 애가 수승하게 생기는 처소가 될 수 있다.”</w:t>
      </w:r>
    </w:p>
    <w:p>
      <w:pPr>
        <w:pStyle w:val="SHTKNoteDetail"/>
      </w:pPr>
      <w:r>
        <w:t>• 번역 영향 판정 | [의미 차이 있음]</w:t>
      </w:r>
    </w:p>
    <w:p>
      <w:pPr>
        <w:pStyle w:val="SHTKNoteDetail"/>
      </w:pPr>
      <w:r>
        <w:t>• 출처 | CBETA T41n1822, 교감 번호 0790016.</w:t>
      </w:r>
    </w:p>
    <w:p>
      <w:pPr>
        <w:pStyle w:val="SHTKSourceText"/>
      </w:pPr>
      <w:r>
        <w:t>三．四棄彼故行捨增又云。行捨．輕安互相覆蔽。若處有一第二便無。輕安治沈其相飄舉。行捨治掉其相寂止。故安與捨互相覆蔽又云。何緣念．慧諸地皆有。而念唯在上二靜慮。</w:t>
      </w:r>
    </w:p>
    <w:p>
      <w:pPr>
        <w:pStyle w:val="SHTKTranslationText"/>
      </w:pPr>
      <w:r>
        <w:t>제3정려와 제4정려는 그것을 버리므로 행사가 증대한다.” 또 말한다. “행사와 경안은 서로 가린다. 어느 곳에 하나가 있으면 두 번째 것은 곧 없다. 경안은 혼침을 다스리며 그 모습은 들떠 오르고, 행사는 도거를 다스리며 그 모습은 고요히 그친다. 그러므로 경안과 사는 서로 가린다.” 또 말한다. “무슨 까닭에 념과 혜는 여러 지에 모두 있는데, 념은 오직 위의 두 정려에만 있고,</w:t>
      </w:r>
    </w:p>
    <w:p>
      <w:pPr>
        <w:pStyle w:val="SHTKSourceText"/>
      </w:pPr>
      <w:r>
        <w:t>慧在第三定方得立[8]為[9]支。</w:t>
      </w:r>
    </w:p>
    <w:p>
      <w:pPr>
        <w:pStyle w:val="SHTKTranslationText"/>
      </w:pPr>
      <w:r>
        <w:t>혜는 제3정에서야 비로소 지분으로 세워지는가.</w:t>
      </w:r>
    </w:p>
    <w:p>
      <w:pPr>
        <w:pStyle w:val="SHTKNoteSummary"/>
      </w:pPr>
      <w:r>
        <w:t>교감 요약 | [CBETA 교감] 甲·乙본에는 為 없음</w:t>
      </w:r>
    </w:p>
    <w:p>
      <w:pPr>
        <w:pStyle w:val="SHTKNoteDetail"/>
      </w:pPr>
      <w:r>
        <w:t>• 교감 번호 | 0791008</w:t>
      </w:r>
    </w:p>
    <w:p>
      <w:pPr>
        <w:pStyle w:val="SHTKNoteDetail"/>
      </w:pPr>
      <w:r>
        <w:t>• 저본 독법 | 為 → ‘…이다/…로 삼다’</w:t>
      </w:r>
    </w:p>
    <w:p>
      <w:pPr>
        <w:pStyle w:val="SHTKNoteDetail"/>
      </w:pPr>
      <w:r>
        <w:t>• 이문 독법 | ∅ → ‘해당 성분 없음(탈락)’</w:t>
      </w:r>
    </w:p>
    <w:p>
      <w:pPr>
        <w:pStyle w:val="SHTKNoteDetail"/>
      </w:pPr>
      <w:r>
        <w:t>• 저본 기준 번역 | “혜는 제3정에서야 비로소 지분으로 세워지는가.”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0791008.</w:t>
      </w:r>
    </w:p>
    <w:p>
      <w:pPr>
        <w:pStyle w:val="SHTKNoteSummary"/>
      </w:pPr>
      <w:r>
        <w:t>교감 요약 | [CBETA 교감] 저본 支 → 甲·乙본 支名</w:t>
      </w:r>
    </w:p>
    <w:p>
      <w:pPr>
        <w:pStyle w:val="SHTKNoteDetail"/>
      </w:pPr>
      <w:r>
        <w:t>• 교감 번호 | 0791009</w:t>
      </w:r>
    </w:p>
    <w:p>
      <w:pPr>
        <w:pStyle w:val="SHTKNoteDetail"/>
      </w:pPr>
      <w:r>
        <w:t>• 저본 독법 | 支</w:t>
      </w:r>
    </w:p>
    <w:p>
      <w:pPr>
        <w:pStyle w:val="SHTKNoteDetail"/>
      </w:pPr>
      <w:r>
        <w:t>• 이문 독법 | 支名</w:t>
      </w:r>
    </w:p>
    <w:p>
      <w:pPr>
        <w:pStyle w:val="SHTKNoteDetail"/>
      </w:pPr>
      <w:r>
        <w:t>• 저본 기준 번역 | “혜는 제3정에서야 비로소 지분으로 세워지는가.”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0791009.</w:t>
      </w:r>
    </w:p>
    <w:p>
      <w:pPr>
        <w:pStyle w:val="SHTKSourceText"/>
      </w:pPr>
      <w:r>
        <w:t>隨其所應偏隨順故。謂喜與樂於三有中。是諸有情極所耽味。第三靜慮所味中。極有生死中最勝樂故。理應立慧觀察厭捨。</w:t>
      </w:r>
    </w:p>
    <w:p>
      <w:pPr>
        <w:pStyle w:val="SHTKTranslationText"/>
      </w:pPr>
      <w:r>
        <w:t>마땅함에 따라 특히 수순하기 때문이다. 곧 희와 낙은 삼유 가운데에서, 여러 유정이 지극히 탐미하는 것이다. 제3정려가 맛보는 것 가운데에는, 삼유의 생사 가운데 가장 뛰어난 즐거움이 있기 때문이다. 이치상 마땅히 혜를 세워 관찰하고 싫어하여 버리게 해야 한다.</w:t>
      </w:r>
    </w:p>
    <w:p>
      <w:pPr>
        <w:pStyle w:val="SHTKSourceText"/>
      </w:pPr>
      <w:r>
        <w:t>若無慧者自地善根[10]尚不能成。</w:t>
      </w:r>
    </w:p>
    <w:p>
      <w:pPr>
        <w:pStyle w:val="SHTKTranslationText"/>
      </w:pPr>
      <w:r>
        <w:t>만약 혜가 없다면 자기 지의 선근조차 이루지 못하는데,</w:t>
      </w:r>
    </w:p>
    <w:p>
      <w:pPr>
        <w:pStyle w:val="SHTKNoteSummary"/>
      </w:pPr>
      <w:r>
        <w:t>교감 요약 | [CBETA 교감] 저본 尚 → 甲·乙본 當</w:t>
      </w:r>
    </w:p>
    <w:p>
      <w:pPr>
        <w:pStyle w:val="SHTKNoteDetail"/>
      </w:pPr>
      <w:r>
        <w:t>• 교감 번호 | 0791010</w:t>
      </w:r>
    </w:p>
    <w:p>
      <w:pPr>
        <w:pStyle w:val="SHTKNoteDetail"/>
      </w:pPr>
      <w:r>
        <w:t>• 저본 독법 | 尚</w:t>
      </w:r>
    </w:p>
    <w:p>
      <w:pPr>
        <w:pStyle w:val="SHTKNoteDetail"/>
      </w:pPr>
      <w:r>
        <w:t>• 이문 독법 | 當 → ‘마땅하다’</w:t>
      </w:r>
    </w:p>
    <w:p>
      <w:pPr>
        <w:pStyle w:val="SHTKNoteDetail"/>
      </w:pPr>
      <w:r>
        <w:t>• 저본 기준 번역 | “만약 혜가 없다면 자기 지의 선근조차 이루지 못하는데,”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0791010.</w:t>
      </w:r>
    </w:p>
    <w:p>
      <w:pPr>
        <w:pStyle w:val="SHTKSourceText"/>
      </w:pPr>
      <w:r>
        <w:t>況進求勝。為治如是自地過失。第三靜慮立慧為支。餘地不然。故不立慧。第二靜慮有最勝喜。</w:t>
      </w:r>
    </w:p>
    <w:p>
      <w:pPr>
        <w:pStyle w:val="SHTKTranslationText"/>
      </w:pPr>
      <w:r>
        <w:t>하물며 나아가 수승한 것을 구하겠는가. 이와 같은 자기 지의 과실을 다스리기 위해, 제3정려에서는 혜를 지분으로 세운다. 나머지 지는 그렇지 않다. 그러므로 혜를 세우지 않는다. 제2정려에는 가장 뛰어난 희가 있어,</w:t>
      </w:r>
    </w:p>
    <w:p>
      <w:pPr>
        <w:pStyle w:val="SHTKSourceText"/>
      </w:pPr>
      <w:r>
        <w:t>輕躁嬈亂如邏剎[11]私第三定中有最勝樂。</w:t>
      </w:r>
    </w:p>
    <w:p>
      <w:pPr>
        <w:pStyle w:val="SHTKTranslationText"/>
      </w:pPr>
      <w:r>
        <w:t>가볍게 들뜨고 어지럽히는 것이 ‘나찰사(邏剎私)’와 같고 [의미 불확실], 제3정 가운데에는 가장 뛰어난 낙이 있다.</w:t>
      </w:r>
    </w:p>
    <w:p>
      <w:pPr>
        <w:pStyle w:val="SHTKNoteSummary"/>
      </w:pPr>
      <w:r>
        <w:t>교감 요약 | [CBETA 교감] 저본 私 → 甲·乙본 那形</w:t>
      </w:r>
    </w:p>
    <w:p>
      <w:pPr>
        <w:pStyle w:val="SHTKNoteDetail"/>
      </w:pPr>
      <w:r>
        <w:t>• 교감 번호 | 0791011</w:t>
      </w:r>
    </w:p>
    <w:p>
      <w:pPr>
        <w:pStyle w:val="SHTKNoteDetail"/>
      </w:pPr>
      <w:r>
        <w:t>• 저본 독법 | 私</w:t>
      </w:r>
    </w:p>
    <w:p>
      <w:pPr>
        <w:pStyle w:val="SHTKNoteDetail"/>
      </w:pPr>
      <w:r>
        <w:t>• 이문 독법 | 那形</w:t>
      </w:r>
    </w:p>
    <w:p>
      <w:pPr>
        <w:pStyle w:val="SHTKNoteDetail"/>
      </w:pPr>
      <w:r>
        <w:t>• 저본 기준 번역 | “가볍게 들뜨고 어지럽히는 것이 ‘나찰사(邏剎私)’와 같고 [의미 불확실], 제3정 가운데에는 가장 뛰어난 낙이 있다.”</w:t>
      </w:r>
    </w:p>
    <w:p>
      <w:pPr>
        <w:pStyle w:val="SHTKNoteDetail"/>
      </w:pPr>
      <w:r>
        <w:t>• 교감 해설 | 甲·乙본의 那形을 적용하면 如邏剎那形으로 읽혀 “마치 나찰의 그 형상과 같다”는 뜻이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0791011.</w:t>
      </w:r>
    </w:p>
    <w:p>
      <w:pPr>
        <w:pStyle w:val="SHTKSourceText"/>
      </w:pPr>
      <w:r>
        <w:t>如天妙欲極為難捨。第三．四定由行捨支。隨其所應雖已棄捨。</w:t>
      </w:r>
    </w:p>
    <w:p>
      <w:pPr>
        <w:pStyle w:val="SHTKTranslationText"/>
      </w:pPr>
      <w:r>
        <w:t>하늘의 묘한 욕락과 같아 지극히 버리기 어렵다. 제3정과 제4정은 행사지에 말미암아, 마땅함에 따라 비록 이미 버렸더라도,</w:t>
      </w:r>
    </w:p>
    <w:p>
      <w:pPr>
        <w:pStyle w:val="SHTKSourceText"/>
      </w:pPr>
      <w:r>
        <w:t>而恐退起立[12]念遮防餘地不然。</w:t>
      </w:r>
    </w:p>
    <w:p>
      <w:pPr>
        <w:pStyle w:val="SHTKTranslationText"/>
      </w:pPr>
      <w:r>
        <w:t>물러나 다시 일어날까 염려하여 념을 세워 막고 방비하지만, 나머지 지는 그렇지 않다.</w:t>
      </w:r>
    </w:p>
    <w:p>
      <w:pPr>
        <w:pStyle w:val="SHTKNoteSummary"/>
      </w:pPr>
      <w:r>
        <w:t>교감 요약 | [CBETA 교감] 저본 念 → 甲·乙본 念慧</w:t>
      </w:r>
    </w:p>
    <w:p>
      <w:pPr>
        <w:pStyle w:val="SHTKNoteDetail"/>
      </w:pPr>
      <w:r>
        <w:t>• 교감 번호 | 0791012</w:t>
      </w:r>
    </w:p>
    <w:p>
      <w:pPr>
        <w:pStyle w:val="SHTKNoteDetail"/>
      </w:pPr>
      <w:r>
        <w:t>• 저본 독법 | 念</w:t>
      </w:r>
    </w:p>
    <w:p>
      <w:pPr>
        <w:pStyle w:val="SHTKNoteDetail"/>
      </w:pPr>
      <w:r>
        <w:t>• 이문 독법 | 念慧</w:t>
      </w:r>
    </w:p>
    <w:p>
      <w:pPr>
        <w:pStyle w:val="SHTKNoteDetail"/>
      </w:pPr>
      <w:r>
        <w:t>• 저본 기준 번역 | “물러나 다시 일어날까 염려하여 념을 세워 막고 방비하지만, 나머지 지는 그렇지 않다.”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0791012.</w:t>
      </w:r>
    </w:p>
    <w:p>
      <w:pPr>
        <w:pStyle w:val="SHTKSourceText"/>
      </w:pPr>
      <w:r>
        <w:t>故不立念。</w:t>
      </w:r>
    </w:p>
    <w:p>
      <w:pPr>
        <w:pStyle w:val="SHTKTranslationText"/>
      </w:pPr>
      <w:r>
        <w:t>그러므로 념을 세우지 않는다.</w:t>
      </w:r>
    </w:p>
    <w:p>
      <w:pPr>
        <w:pStyle w:val="SHTKSourceText"/>
      </w:pPr>
      <w:r>
        <w:t>[13]然第三念勢用堅強。</w:t>
      </w:r>
    </w:p>
    <w:p>
      <w:pPr>
        <w:pStyle w:val="SHTKTranslationText"/>
      </w:pPr>
      <w:r>
        <w:t>그러나 제3정의 념은 세력과 작용이 견고하고 강하여,</w:t>
      </w:r>
    </w:p>
    <w:p>
      <w:pPr>
        <w:pStyle w:val="SHTKNoteSummary"/>
      </w:pPr>
      <w:r>
        <w:t>교감 요약 | [CBETA 교감] 甲·乙본에는 然 없음</w:t>
      </w:r>
    </w:p>
    <w:p>
      <w:pPr>
        <w:pStyle w:val="SHTKNoteDetail"/>
      </w:pPr>
      <w:r>
        <w:t>• 교감 번호 | 0791013</w:t>
      </w:r>
    </w:p>
    <w:p>
      <w:pPr>
        <w:pStyle w:val="SHTKNoteDetail"/>
      </w:pPr>
      <w:r>
        <w:t>• 저본 독법 | 然 → ‘그러나/그렇다’</w:t>
      </w:r>
    </w:p>
    <w:p>
      <w:pPr>
        <w:pStyle w:val="SHTKNoteDetail"/>
      </w:pPr>
      <w:r>
        <w:t>• 이문 독법 | ∅ → ‘해당 성분 없음(탈락)’</w:t>
      </w:r>
    </w:p>
    <w:p>
      <w:pPr>
        <w:pStyle w:val="SHTKNoteDetail"/>
      </w:pPr>
      <w:r>
        <w:t>• 저본 기준 번역 | “그러나 제3정의 념은 세력과 작용이 견고하고 강하여,”</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0791013.</w:t>
      </w:r>
    </w:p>
    <w:p>
      <w:pPr>
        <w:pStyle w:val="SHTKSourceText"/>
      </w:pPr>
      <w:r>
        <w:t>非唯助捨。亦能助慧。</w:t>
      </w:r>
    </w:p>
    <w:p>
      <w:pPr>
        <w:pStyle w:val="SHTKTranslationText"/>
      </w:pPr>
      <w:r>
        <w:t>사만 돕는 것이 아니라, 또한 혜도 도울 수 있다.</w:t>
      </w:r>
    </w:p>
    <w:p>
      <w:pPr>
        <w:pStyle w:val="SHTKSourceText"/>
      </w:pPr>
      <w:r>
        <w:t>通[14]能[15]防備自．他[16]地失。</w:t>
      </w:r>
    </w:p>
    <w:p>
      <w:pPr>
        <w:pStyle w:val="SHTKTranslationText"/>
      </w:pPr>
      <w:r>
        <w:t>아울러 자기 지와 다른 지의 허물을 방비할 수 있다.</w:t>
      </w:r>
    </w:p>
    <w:p>
      <w:pPr>
        <w:pStyle w:val="SHTKNoteSummary"/>
      </w:pPr>
      <w:r>
        <w:t>교감 요약 | [CBETA 교감] 저본 能 → 乙본 功能</w:t>
      </w:r>
    </w:p>
    <w:p>
      <w:pPr>
        <w:pStyle w:val="SHTKNoteDetail"/>
      </w:pPr>
      <w:r>
        <w:t>• 교감 번호 | 0791014</w:t>
      </w:r>
    </w:p>
    <w:p>
      <w:pPr>
        <w:pStyle w:val="SHTKNoteDetail"/>
      </w:pPr>
      <w:r>
        <w:t>• 저본 독법 | 能 → ‘능히’</w:t>
      </w:r>
    </w:p>
    <w:p>
      <w:pPr>
        <w:pStyle w:val="SHTKNoteDetail"/>
      </w:pPr>
      <w:r>
        <w:t>• 이문 독법 | 功能</w:t>
      </w:r>
    </w:p>
    <w:p>
      <w:pPr>
        <w:pStyle w:val="SHTKNoteDetail"/>
      </w:pPr>
      <w:r>
        <w:t>• 저본 기준 번역 | “아울러 자기 지와 다른 지의 허물을 방비할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0791014.</w:t>
      </w:r>
    </w:p>
    <w:p>
      <w:pPr>
        <w:pStyle w:val="SHTKNoteSummary"/>
      </w:pPr>
      <w:r>
        <w:t>교감 요약 | [CBETA 교감] 저본 防 → 甲·乙본 功</w:t>
      </w:r>
    </w:p>
    <w:p>
      <w:pPr>
        <w:pStyle w:val="SHTKNoteDetail"/>
      </w:pPr>
      <w:r>
        <w:t>• 교감 번호 | 0791015</w:t>
      </w:r>
    </w:p>
    <w:p>
      <w:pPr>
        <w:pStyle w:val="SHTKNoteDetail"/>
      </w:pPr>
      <w:r>
        <w:t>• 저본 독법 | 防</w:t>
      </w:r>
    </w:p>
    <w:p>
      <w:pPr>
        <w:pStyle w:val="SHTKNoteDetail"/>
      </w:pPr>
      <w:r>
        <w:t>• 이문 독법 | 功</w:t>
      </w:r>
    </w:p>
    <w:p>
      <w:pPr>
        <w:pStyle w:val="SHTKNoteDetail"/>
      </w:pPr>
      <w:r>
        <w:t>• 저본 기준 번역 | “아울러 자기 지와 다른 지의 허물을 방비할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0791015.</w:t>
      </w:r>
    </w:p>
    <w:p>
      <w:pPr>
        <w:pStyle w:val="SHTKNoteSummary"/>
      </w:pPr>
      <w:r>
        <w:t>교감 요약 | [CBETA 교감] 甲·乙본에는 地 없음</w:t>
      </w:r>
    </w:p>
    <w:p>
      <w:pPr>
        <w:pStyle w:val="SHTKNoteDetail"/>
      </w:pPr>
      <w:r>
        <w:t>• 교감 번호 | 0791016</w:t>
      </w:r>
    </w:p>
    <w:p>
      <w:pPr>
        <w:pStyle w:val="SHTKNoteDetail"/>
      </w:pPr>
      <w:r>
        <w:t>• 저본 독법 | 地 → ‘땅/지’</w:t>
      </w:r>
    </w:p>
    <w:p>
      <w:pPr>
        <w:pStyle w:val="SHTKNoteDetail"/>
      </w:pPr>
      <w:r>
        <w:t>• 이문 독법 | ∅ → ‘해당 성분 없음(탈락)’</w:t>
      </w:r>
    </w:p>
    <w:p>
      <w:pPr>
        <w:pStyle w:val="SHTKNoteDetail"/>
      </w:pPr>
      <w:r>
        <w:t>• 저본 기준 번역 | “아울러 자기 지와 다른 지의 허물을 방비할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0791016.</w:t>
      </w:r>
    </w:p>
    <w:p>
      <w:pPr>
        <w:pStyle w:val="SHTKSourceText"/>
      </w:pPr>
      <w:r>
        <w:t>第四不爾。</w:t>
      </w:r>
    </w:p>
    <w:p>
      <w:pPr>
        <w:pStyle w:val="SHTKTranslationText"/>
      </w:pPr>
      <w:r>
        <w:t>제4정은 그렇지 않다.</w:t>
      </w:r>
    </w:p>
    <w:p>
      <w:pPr>
        <w:pStyle w:val="SHTKSourceText"/>
      </w:pPr>
      <w:r>
        <w:t>無自[17]失故。</w:t>
      </w:r>
    </w:p>
    <w:p>
      <w:pPr>
        <w:pStyle w:val="SHTKTranslationText"/>
      </w:pPr>
      <w:r>
        <w:t>자기 지의 허물이 없기 때문이다.</w:t>
      </w:r>
    </w:p>
    <w:p>
      <w:pPr>
        <w:pStyle w:val="SHTKNoteSummary"/>
      </w:pPr>
      <w:r>
        <w:t>교감 요약 | [CBETA 교감] 저본 失 → 甲·乙본 知</w:t>
      </w:r>
    </w:p>
    <w:p>
      <w:pPr>
        <w:pStyle w:val="SHTKNoteDetail"/>
      </w:pPr>
      <w:r>
        <w:t>• 교감 번호 | 0791017</w:t>
      </w:r>
    </w:p>
    <w:p>
      <w:pPr>
        <w:pStyle w:val="SHTKNoteDetail"/>
      </w:pPr>
      <w:r>
        <w:t>• 저본 독법 | 失</w:t>
      </w:r>
    </w:p>
    <w:p>
      <w:pPr>
        <w:pStyle w:val="SHTKNoteDetail"/>
      </w:pPr>
      <w:r>
        <w:t>• 이문 독법 | 知 → ‘알다’</w:t>
      </w:r>
    </w:p>
    <w:p>
      <w:pPr>
        <w:pStyle w:val="SHTKNoteDetail"/>
      </w:pPr>
      <w:r>
        <w:t>• 저본 기준 번역 | “자기 지의 허물이 없기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0791017.</w:t>
      </w:r>
    </w:p>
    <w:p>
      <w:pPr>
        <w:pStyle w:val="SHTKSourceText"/>
      </w:pPr>
      <w:r>
        <w:t>由此第四不立慧支問何緣內等淨唯立第二支。正理釋云。故內等淨體即信根謂若證得第二靜慮。</w:t>
      </w:r>
    </w:p>
    <w:p>
      <w:pPr>
        <w:pStyle w:val="SHTKTranslationText"/>
      </w:pPr>
      <w:r>
        <w:t>이 때문에 제4정에서는 혜지를 세우지 않는다.” 묻는다. 무슨 까닭에 내등정은 오직 제2정의 지분으로만 세우는가. 《정리론》에서 해석하여 말한다. “그러므로 내등정의 자체는 곧 신근이다. 만약 제2정려를 증득하면,</w:t>
      </w:r>
    </w:p>
    <w:p>
      <w:pPr>
        <w:pStyle w:val="SHTKSourceText"/>
      </w:pPr>
      <w:r>
        <w:t>則於定地亦[18]可離中。</w:t>
      </w:r>
    </w:p>
    <w:p>
      <w:pPr>
        <w:pStyle w:val="SHTKTranslationText"/>
      </w:pPr>
      <w:r>
        <w:t>곧 정지에서도 또한 여읠 수 있는 것 가운데,</w:t>
      </w:r>
    </w:p>
    <w:p>
      <w:pPr>
        <w:pStyle w:val="SHTKNoteSummary"/>
      </w:pPr>
      <w:r>
        <w:t>교감 요약 | [CBETA 교감] 저본 可 → 甲·乙본 所</w:t>
      </w:r>
    </w:p>
    <w:p>
      <w:pPr>
        <w:pStyle w:val="SHTKNoteDetail"/>
      </w:pPr>
      <w:r>
        <w:t>• 교감 번호 | 0791018</w:t>
      </w:r>
    </w:p>
    <w:p>
      <w:pPr>
        <w:pStyle w:val="SHTKNoteDetail"/>
      </w:pPr>
      <w:r>
        <w:t>• 저본 독법 | 可</w:t>
      </w:r>
    </w:p>
    <w:p>
      <w:pPr>
        <w:pStyle w:val="SHTKNoteDetail"/>
      </w:pPr>
      <w:r>
        <w:t>• 이문 독법 | 所 → ‘…하는 바’</w:t>
      </w:r>
    </w:p>
    <w:p>
      <w:pPr>
        <w:pStyle w:val="SHTKNoteDetail"/>
      </w:pPr>
      <w:r>
        <w:t>• 저본 기준 번역 | “곧 정지에서도 또한 여읠 수 있는 것 가운데,”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0791018.</w:t>
      </w:r>
    </w:p>
    <w:p>
      <w:pPr>
        <w:pStyle w:val="SHTKSourceText"/>
      </w:pPr>
      <w:r>
        <w:t>有深信生名內等淨。</w:t>
      </w:r>
    </w:p>
    <w:p>
      <w:pPr>
        <w:pStyle w:val="SHTKTranslationText"/>
      </w:pPr>
      <w:r>
        <w:t>깊은 믿음이 생기니 이를 내등정이라 이름한다.</w:t>
      </w:r>
    </w:p>
    <w:p>
      <w:pPr>
        <w:pStyle w:val="SHTKSourceText"/>
      </w:pPr>
      <w:r>
        <w:t>故雖[19]諸地皆有信根。</w:t>
      </w:r>
    </w:p>
    <w:p>
      <w:pPr>
        <w:pStyle w:val="SHTKTranslationText"/>
      </w:pPr>
      <w:r>
        <w:t>그러므로 비록 여러 지에 모두 신근이 있지만,</w:t>
      </w:r>
    </w:p>
    <w:p>
      <w:pPr>
        <w:pStyle w:val="SHTKNoteSummary"/>
      </w:pPr>
      <w:r>
        <w:t>교감 요약 | [CBETA 교감] 저본 諸 → 甲·乙본 初</w:t>
      </w:r>
    </w:p>
    <w:p>
      <w:pPr>
        <w:pStyle w:val="SHTKNoteDetail"/>
      </w:pPr>
      <w:r>
        <w:t>• 교감 번호 | 0791019</w:t>
      </w:r>
    </w:p>
    <w:p>
      <w:pPr>
        <w:pStyle w:val="SHTKNoteDetail"/>
      </w:pPr>
      <w:r>
        <w:t>• 저본 독법 | 諸</w:t>
      </w:r>
    </w:p>
    <w:p>
      <w:pPr>
        <w:pStyle w:val="SHTKNoteDetail"/>
      </w:pPr>
      <w:r>
        <w:t>• 이문 독법 | 初 → ‘처음’</w:t>
      </w:r>
    </w:p>
    <w:p>
      <w:pPr>
        <w:pStyle w:val="SHTKNoteDetail"/>
      </w:pPr>
      <w:r>
        <w:t>• 저본 기준 번역 | “그러므로 비록 여러 지에 모두 신근이 있지만,”</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0791019.</w:t>
      </w:r>
    </w:p>
    <w:p>
      <w:pPr>
        <w:pStyle w:val="SHTKSourceText"/>
      </w:pPr>
      <w:r>
        <w:t>而可立支。唯第二定以今創信。諸定地法與散地法俱可離故(已上論文)。</w:t>
      </w:r>
    </w:p>
    <w:p>
      <w:pPr>
        <w:pStyle w:val="SHTKTranslationText"/>
      </w:pPr>
      <w:r>
        <w:t>지분으로 세울 수 있는 것은, 오직 제2정뿐이다. 지금 처음으로 믿기 때문이다. 여러 정지의 법과 산지의 법은 모두 여읠 수 있기 때문이다.” 이상은 논문이다.</w:t>
      </w:r>
    </w:p>
    <w:p>
      <w:pPr>
        <w:pStyle w:val="SHTKPositionMarker"/>
      </w:pPr>
      <w:bookmarkStart w:id="6144" w:name="loc_0791b04"/>
      <w:bookmarkEnd w:id="6144"/>
      <w:r>
        <w:t>[0791b04]</w:t>
      </w:r>
    </w:p>
    <w:p>
      <w:pPr>
        <w:pStyle w:val="SHTKSourceText"/>
      </w:pPr>
      <w:r>
        <w:t>論。靜慮支名既有十八。已下一行頌。第二明支體也。</w:t>
      </w:r>
    </w:p>
    <w:p>
      <w:pPr>
        <w:pStyle w:val="SHTKTranslationText"/>
      </w:pPr>
      <w:r>
        <w:t>논에서 “정려지의 이름이 이미 열여덟 가지이다”라고 한다. 이하는 한 행의 게송이다. 둘째로 지분의 실체를 밝힌다.</w:t>
      </w:r>
    </w:p>
    <w:p>
      <w:pPr>
        <w:pStyle w:val="SHTKPositionMarker"/>
      </w:pPr>
      <w:bookmarkStart w:id="6145" w:name="loc_0791b05"/>
      <w:bookmarkEnd w:id="6145"/>
      <w:r>
        <w:t>[0791b05]</w:t>
      </w:r>
    </w:p>
    <w:p>
      <w:pPr>
        <w:pStyle w:val="SHTKSourceText"/>
      </w:pPr>
      <w:r>
        <w:t>論曰至即[20]五實事。</w:t>
      </w:r>
    </w:p>
    <w:p>
      <w:pPr>
        <w:pStyle w:val="SHTKTranslationText"/>
      </w:pPr>
      <w:r>
        <w:t>논에서 “논하여 말한다”부터 “곧 다섯 가지 실법이다”까지라고 한다.</w:t>
      </w:r>
    </w:p>
    <w:p>
      <w:pPr>
        <w:pStyle w:val="SHTKNoteSummary"/>
      </w:pPr>
      <w:r>
        <w:t>교감 요약 | [CBETA 교감] 저본 五實事 → 甲·乙본 實事五</w:t>
      </w:r>
    </w:p>
    <w:p>
      <w:pPr>
        <w:pStyle w:val="SHTKNoteDetail"/>
      </w:pPr>
      <w:r>
        <w:t>• 교감 번호 | 0791020</w:t>
      </w:r>
    </w:p>
    <w:p>
      <w:pPr>
        <w:pStyle w:val="SHTKNoteDetail"/>
      </w:pPr>
      <w:r>
        <w:t>• 저본 독법 | 五實事</w:t>
      </w:r>
    </w:p>
    <w:p>
      <w:pPr>
        <w:pStyle w:val="SHTKNoteDetail"/>
      </w:pPr>
      <w:r>
        <w:t>• 이문 독법 | 實事五</w:t>
      </w:r>
    </w:p>
    <w:p>
      <w:pPr>
        <w:pStyle w:val="SHTKNoteDetail"/>
      </w:pPr>
      <w:r>
        <w:t>• 저본 기준 번역 | “논에서 “논하여 말한다”부터 “곧 다섯 가지 실법이다”까지라고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0791020.</w:t>
      </w:r>
    </w:p>
    <w:p>
      <w:pPr>
        <w:pStyle w:val="SHTKSourceText"/>
      </w:pPr>
      <w:r>
        <w:t>明初靜慮支。</w:t>
      </w:r>
    </w:p>
    <w:p>
      <w:pPr>
        <w:pStyle w:val="SHTKTranslationText"/>
      </w:pPr>
      <w:r>
        <w:t>초정려의 지분을 밝힌다.</w:t>
      </w:r>
    </w:p>
    <w:p>
      <w:pPr>
        <w:pStyle w:val="SHTKSourceText"/>
      </w:pPr>
      <w:r>
        <w:t>[21]五各有別體即有五實事。</w:t>
      </w:r>
    </w:p>
    <w:p>
      <w:pPr>
        <w:pStyle w:val="SHTKTranslationText"/>
      </w:pPr>
      <w:r>
        <w:t>다섯 가지는 각각 별도의 실체가 있으므로 곧 다섯 가지 실법이 있다.</w:t>
      </w:r>
    </w:p>
    <w:p>
      <w:pPr>
        <w:pStyle w:val="SHTKNoteSummary"/>
      </w:pPr>
      <w:r>
        <w:t>교감 요약 | [CBETA 교감] 저본 五各 → 甲·乙본 立名</w:t>
      </w:r>
    </w:p>
    <w:p>
      <w:pPr>
        <w:pStyle w:val="SHTKNoteDetail"/>
      </w:pPr>
      <w:r>
        <w:t>• 교감 번호 | 0791021</w:t>
      </w:r>
    </w:p>
    <w:p>
      <w:pPr>
        <w:pStyle w:val="SHTKNoteDetail"/>
      </w:pPr>
      <w:r>
        <w:t>• 저본 독법 | 五各 → ‘다섯/다섯째 / 각각’</w:t>
      </w:r>
    </w:p>
    <w:p>
      <w:pPr>
        <w:pStyle w:val="SHTKNoteDetail"/>
      </w:pPr>
      <w:r>
        <w:t>• 이문 독법 | 立名 → ‘세우다 / 이름’</w:t>
      </w:r>
    </w:p>
    <w:p>
      <w:pPr>
        <w:pStyle w:val="SHTKNoteDetail"/>
      </w:pPr>
      <w:r>
        <w:t>• 저본 기준 번역 | “다섯 가지는 각각 별도의 실체가 있으므로 곧 다섯 가지 실법이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0791021.</w:t>
      </w:r>
    </w:p>
    <w:p>
      <w:pPr>
        <w:pStyle w:val="SHTKSourceText"/>
      </w:pPr>
      <w:r>
        <w:t>一尋。二伺。三喜。四輕安。五等持。</w:t>
      </w:r>
    </w:p>
    <w:p>
      <w:pPr>
        <w:pStyle w:val="SHTKTranslationText"/>
      </w:pPr>
      <w:r>
        <w:t>첫째는 심[尋]이다. 둘째는 사[伺]이다. 셋째는 희[喜]이다. 넷째는 경안[輕安]이다. 다섯째는 등지[等持]이다.</w:t>
      </w:r>
    </w:p>
    <w:p>
      <w:pPr>
        <w:pStyle w:val="SHTKPositionMarker"/>
      </w:pPr>
      <w:bookmarkStart w:id="6146" w:name="loc_0791b07"/>
      <w:bookmarkEnd w:id="6146"/>
      <w:r>
        <w:t>[0791b07]</w:t>
      </w:r>
    </w:p>
    <w:p>
      <w:pPr>
        <w:pStyle w:val="SHTKSourceText"/>
      </w:pPr>
      <w:r>
        <w:t>論。第二靜慮至足前為六。明第二靜慮。唯加一支。謂內等淨即是信也。</w:t>
      </w:r>
    </w:p>
    <w:p>
      <w:pPr>
        <w:pStyle w:val="SHTKTranslationText"/>
      </w:pPr>
      <w:r>
        <w:t>논에서 “제2정려는”부터 “앞의 것에 보태어 여섯이 된다”까지라고 한다. 제2정려를 밝힌다. 오직 한 지분을 더한다. 곧 내등정[內等淨]이며, 이는 바로 신[信]이다.</w:t>
      </w:r>
    </w:p>
    <w:p>
      <w:pPr>
        <w:pStyle w:val="SHTKPositionMarker"/>
      </w:pPr>
      <w:bookmarkStart w:id="6147" w:name="loc_0791b09"/>
      <w:bookmarkEnd w:id="6147"/>
      <w:r>
        <w:t>[0791b09]</w:t>
      </w:r>
    </w:p>
    <w:p>
      <w:pPr>
        <w:pStyle w:val="SHTKSourceText"/>
      </w:pPr>
      <w:r>
        <w:t>論。第三靜慮至足前為十。明第三靜慮。加四支也。一行捨。即善中捨也。二正念。通中念也。三正慧。通中慧也。四樂受。其受若就七十五法以明。即四地受皆同一也。若五受以明。即喜．樂．捨各別也。今就五受以明故。樂受增一。</w:t>
      </w:r>
    </w:p>
    <w:p>
      <w:pPr>
        <w:pStyle w:val="SHTKTranslationText"/>
      </w:pPr>
      <w:r>
        <w:t>논에서 “제3정려는”부터 “앞의 것에 보태어 열이 된다”까지라고 한다. 제3정려를 밝힌다. 네 지분을 더한다. 첫째는 행사[行捨]이다. 곧 선대지법 가운데의 사[捨]이다. 둘째는 정념[正念]이다. 통대지법 가운데의 염[念]이다. 셋째는 정혜[正慧]이다. 통대지법 가운데의 혜[慧]이다. 넷째는 낙수[樂受]이다. 그 수[受]를 칠십오법에 의거하여 밝히면, 곧 네 지의 수는 모두 동일한 하나이다. 다섯 수에 의거하여 밝히면, 곧 희·낙·사는 각각 별개이다. 지금은 다섯 수에 의거하여 밝히므로, 낙수를 하나 더한다.</w:t>
      </w:r>
    </w:p>
    <w:p>
      <w:pPr>
        <w:pStyle w:val="SHTKPositionMarker"/>
      </w:pPr>
      <w:bookmarkStart w:id="6148" w:name="loc_0791b14"/>
      <w:bookmarkEnd w:id="6148"/>
      <w:r>
        <w:t>[0791b14]</w:t>
      </w:r>
    </w:p>
    <w:p>
      <w:pPr>
        <w:pStyle w:val="SHTKSourceText"/>
      </w:pPr>
      <w:r>
        <w:t>論。第四靜慮至足前為十一。增非苦樂者。雖捨受即是前受。五受明義增前非苦樂也。若合四地受為一。即九法為支體也。</w:t>
      </w:r>
    </w:p>
    <w:p>
      <w:pPr>
        <w:pStyle w:val="SHTKTranslationText"/>
      </w:pPr>
      <w:r>
        <w:t>논에서 “제4정려는”부터 “앞의 것에 보태어 열하나가 된다”까지라고 한다. 불고불락을 더한다고 한 것은, 비록 사수[捨受]가 곧 앞의 수이지만, 다섯 수에 의거해 뜻을 밝히므로 앞의 것에 불고불락을 더한 것이다. 만약 네 지의 수를 합하여 하나로 삼으면, 곧 아홉 법이 지분의 실체가 된다.</w:t>
      </w:r>
    </w:p>
    <w:p>
      <w:pPr>
        <w:pStyle w:val="SHTKPositionMarker"/>
      </w:pPr>
      <w:bookmarkStart w:id="6149" w:name="loc_0791b17"/>
      <w:bookmarkEnd w:id="6149"/>
      <w:r>
        <w:t>[0791b17]</w:t>
      </w:r>
    </w:p>
    <w:p>
      <w:pPr>
        <w:pStyle w:val="SHTKSourceText"/>
      </w:pPr>
      <w:r>
        <w:t>論。由此故說至如理應思。四句料簡。如文可解。</w:t>
      </w:r>
    </w:p>
    <w:p>
      <w:pPr>
        <w:pStyle w:val="SHTKTranslationText"/>
      </w:pPr>
      <w:r>
        <w:t>논에서 “이 때문에 설한다”부터 “이치대로 마땅히 생각해야 한다”까지라고 한다. 네 구절로 분별한 것이다. 글과 같아서 이해할 수 있다.</w:t>
      </w:r>
    </w:p>
    <w:p>
      <w:pPr>
        <w:pStyle w:val="SHTKPositionMarker"/>
      </w:pPr>
      <w:bookmarkStart w:id="6150" w:name="loc_0791b19"/>
      <w:bookmarkEnd w:id="6150"/>
      <w:r>
        <w:t>[0791b19]</w:t>
      </w:r>
    </w:p>
    <w:p>
      <w:pPr>
        <w:pStyle w:val="SHTKSourceText"/>
      </w:pPr>
      <w:r>
        <w:t>論。何故第三說增樂受。經部問也。</w:t>
      </w:r>
    </w:p>
    <w:p>
      <w:pPr>
        <w:pStyle w:val="SHTKTranslationText"/>
      </w:pPr>
      <w:r>
        <w:t>논에서 “무엇 때문에 제3정려에서는 낙수를 더한다고 설하는가”라고 한다. 경부가 묻는 것이다.</w:t>
      </w:r>
    </w:p>
    <w:p>
      <w:pPr>
        <w:pStyle w:val="SHTKPositionMarker"/>
      </w:pPr>
      <w:bookmarkStart w:id="6151" w:name="loc_0791b19_2"/>
      <w:bookmarkEnd w:id="6151"/>
      <w:r>
        <w:t>[0791b19]</w:t>
      </w:r>
    </w:p>
    <w:p>
      <w:pPr>
        <w:pStyle w:val="SHTKSourceText"/>
      </w:pPr>
      <w:r>
        <w:t>論。由初二樂輕安攝故。有部答也。唯識論初．二喜．樂是一受。</w:t>
      </w:r>
    </w:p>
    <w:p>
      <w:pPr>
        <w:pStyle w:val="SHTKTranslationText"/>
      </w:pPr>
      <w:r>
        <w:t>논에서 “초·이정려의 낙은 경안에 포섭되기 때문이다”라고 한다. 유부가 답한 것이다. 《유식론》에서는 초·이정려의 희와 낙이 하나의 수라고 한다.</w:t>
      </w:r>
    </w:p>
    <w:p>
      <w:pPr>
        <w:pStyle w:val="SHTKSourceText"/>
      </w:pPr>
      <w:r>
        <w:t>所[22]悅身．心異[23]立兩名也。</w:t>
      </w:r>
    </w:p>
    <w:p>
      <w:pPr>
        <w:pStyle w:val="SHTKTranslationText"/>
      </w:pPr>
      <w:r>
        <w:t>몸과 마음을 기쁘게 하는 바가 다르므로 두 이름을 세운 것이다.</w:t>
      </w:r>
    </w:p>
    <w:p>
      <w:pPr>
        <w:pStyle w:val="SHTKNoteSummary"/>
      </w:pPr>
      <w:r>
        <w:t>교감 요약 | [CBETA 교감] 저본 悅 → 甲·乙본 說</w:t>
      </w:r>
    </w:p>
    <w:p>
      <w:pPr>
        <w:pStyle w:val="SHTKNoteDetail"/>
      </w:pPr>
      <w:r>
        <w:t>• 교감 번호 | 0791022</w:t>
      </w:r>
    </w:p>
    <w:p>
      <w:pPr>
        <w:pStyle w:val="SHTKNoteDetail"/>
      </w:pPr>
      <w:r>
        <w:t>• 저본 독법 | 悅</w:t>
      </w:r>
    </w:p>
    <w:p>
      <w:pPr>
        <w:pStyle w:val="SHTKNoteDetail"/>
      </w:pPr>
      <w:r>
        <w:t>• 이문 독법 | 說 → ‘말하다’</w:t>
      </w:r>
    </w:p>
    <w:p>
      <w:pPr>
        <w:pStyle w:val="SHTKNoteDetail"/>
      </w:pPr>
      <w:r>
        <w:t>• 저본 기준 번역 | “몸과 마음을 기쁘게 하는 바가 다르므로 두 이름을 세운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0791022.</w:t>
      </w:r>
    </w:p>
    <w:p>
      <w:pPr>
        <w:pStyle w:val="SHTKNoteSummary"/>
      </w:pPr>
      <w:r>
        <w:t>교감 요약 | [CBETA 교감] 저본 立 → 甲·乙본 分</w:t>
      </w:r>
    </w:p>
    <w:p>
      <w:pPr>
        <w:pStyle w:val="SHTKNoteDetail"/>
      </w:pPr>
      <w:r>
        <w:t>• 교감 번호 | 0791023</w:t>
      </w:r>
    </w:p>
    <w:p>
      <w:pPr>
        <w:pStyle w:val="SHTKNoteDetail"/>
      </w:pPr>
      <w:r>
        <w:t>• 저본 독법 | 立 → ‘세우다’</w:t>
      </w:r>
    </w:p>
    <w:p>
      <w:pPr>
        <w:pStyle w:val="SHTKNoteDetail"/>
      </w:pPr>
      <w:r>
        <w:t>• 이문 독법 | 分</w:t>
      </w:r>
    </w:p>
    <w:p>
      <w:pPr>
        <w:pStyle w:val="SHTKNoteDetail"/>
      </w:pPr>
      <w:r>
        <w:t>• 저본 기준 번역 | “몸과 마음을 기쁘게 하는 바가 다르므로 두 이름을 세운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0791023.</w:t>
      </w:r>
    </w:p>
    <w:p>
      <w:pPr>
        <w:pStyle w:val="SHTKPositionMarker"/>
      </w:pPr>
      <w:bookmarkStart w:id="6152" w:name="loc_0791b22"/>
      <w:bookmarkEnd w:id="6152"/>
      <w:r>
        <w:t>[0791b22]</w:t>
      </w:r>
    </w:p>
    <w:p>
      <w:pPr>
        <w:pStyle w:val="SHTKSourceText"/>
      </w:pPr>
      <w:r>
        <w:t>論。何理為證知是輕安。徵有部也。</w:t>
      </w:r>
    </w:p>
    <w:p>
      <w:pPr>
        <w:pStyle w:val="SHTKTranslationText"/>
      </w:pPr>
      <w:r>
        <w:t>논에서 “무슨 이치로 이것이 경안임을 증명하는가”라고 한다. 유부에게 따져 묻는 것이다.</w:t>
      </w:r>
    </w:p>
    <w:p>
      <w:pPr>
        <w:pStyle w:val="SHTKPositionMarker"/>
      </w:pPr>
      <w:bookmarkStart w:id="6153" w:name="loc_0791b22_2"/>
      <w:bookmarkEnd w:id="6153"/>
      <w:r>
        <w:t>[0791b22]</w:t>
      </w:r>
    </w:p>
    <w:p>
      <w:pPr>
        <w:pStyle w:val="SHTKSourceText"/>
      </w:pPr>
      <w:r>
        <w:t>論。初二定中無樂根故。有部總略答也。定中既無樂根。故知言樂是輕安樂。</w:t>
      </w:r>
    </w:p>
    <w:p>
      <w:pPr>
        <w:pStyle w:val="SHTKTranslationText"/>
      </w:pPr>
      <w:r>
        <w:t>논에서 “초·이정에는 낙근이 없기 때문이다”라고 한다. 유부가 총괄하여 간략히 답한 것이다. 선정 가운데 이미 낙근이 없으므로, 그러므로 ‘낙’이라 말한 것은 경안의 낙임을 알 수 있다.</w:t>
      </w:r>
    </w:p>
    <w:p>
      <w:pPr>
        <w:pStyle w:val="SHTKPositionMarker"/>
      </w:pPr>
      <w:bookmarkStart w:id="6154" w:name="loc_0791b24"/>
      <w:bookmarkEnd w:id="6154"/>
      <w:r>
        <w:t>[0791b24]</w:t>
      </w:r>
    </w:p>
    <w:p>
      <w:pPr>
        <w:pStyle w:val="SHTKSourceText"/>
      </w:pPr>
      <w:r>
        <w:t>論。非初二定至無五識故。</w:t>
      </w:r>
    </w:p>
    <w:p>
      <w:pPr>
        <w:pStyle w:val="SHTKTranslationText"/>
      </w:pPr>
      <w:r>
        <w:t>논에서 “초·이정에서 그렇지 않다”부터 “오식이 없기 때문이다”까지라고 한다.</w:t>
      </w:r>
    </w:p>
    <w:p>
      <w:pPr>
        <w:pStyle w:val="SHTKSourceText"/>
      </w:pPr>
      <w:r>
        <w:t>已下進退[24]推尋。</w:t>
      </w:r>
    </w:p>
    <w:p>
      <w:pPr>
        <w:pStyle w:val="SHTKTranslationText"/>
      </w:pPr>
      <w:r>
        <w:t>이하는 나아가고 물러나며 추구하여 살피는 것이다.</w:t>
      </w:r>
    </w:p>
    <w:p>
      <w:pPr>
        <w:pStyle w:val="SHTKNoteSummary"/>
      </w:pPr>
      <w:r>
        <w:t>교감 요약 | [CBETA 교감] 저본 推 → 甲·乙본 輕</w:t>
      </w:r>
    </w:p>
    <w:p>
      <w:pPr>
        <w:pStyle w:val="SHTKNoteDetail"/>
      </w:pPr>
      <w:r>
        <w:t>• 교감 번호 | 0791024</w:t>
      </w:r>
    </w:p>
    <w:p>
      <w:pPr>
        <w:pStyle w:val="SHTKNoteDetail"/>
      </w:pPr>
      <w:r>
        <w:t>• 저본 독법 | 推</w:t>
      </w:r>
    </w:p>
    <w:p>
      <w:pPr>
        <w:pStyle w:val="SHTKNoteDetail"/>
      </w:pPr>
      <w:r>
        <w:t>• 이문 독법 | 輕 → ‘가볍다’</w:t>
      </w:r>
    </w:p>
    <w:p>
      <w:pPr>
        <w:pStyle w:val="SHTKNoteDetail"/>
      </w:pPr>
      <w:r>
        <w:t>• 저본 기준 번역 | “이하는 나아가고 물러나며 추구하여 살피는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0791024.</w:t>
      </w:r>
    </w:p>
    <w:p>
      <w:pPr>
        <w:pStyle w:val="SHTKSourceText"/>
      </w:pPr>
      <w:r>
        <w:t>無有樂受。樂有二種。一者身樂。二者心樂。身受樂者五識相應。定中無五識故無身受樂也。</w:t>
      </w:r>
    </w:p>
    <w:p>
      <w:pPr>
        <w:pStyle w:val="SHTKTranslationText"/>
      </w:pPr>
      <w:r>
        <w:t>낙수가 있지 않음을 밝힌다. 낙에는 두 종류가 있다. 첫째는 신락[身樂]이다. 둘째는 심락[心樂]이다. 몸으로 받는 낙은 오식과 상응한다. 선정 가운데는 오식이 없으므로 몸으로 받는 낙이 없다.</w:t>
      </w:r>
    </w:p>
    <w:p>
      <w:pPr>
        <w:pStyle w:val="SHTKPositionMarker"/>
      </w:pPr>
      <w:bookmarkStart w:id="6155" w:name="loc_0791b28"/>
      <w:bookmarkEnd w:id="6155"/>
      <w:r>
        <w:t>[0791b28]</w:t>
      </w:r>
    </w:p>
    <w:p>
      <w:pPr>
        <w:pStyle w:val="SHTKSourceText"/>
      </w:pPr>
      <w:r>
        <w:t>論。亦無心受樂至故無樂受。此明無心受樂也。喜．樂二受名雖有異。同是其受。不可一心二受同起。</w:t>
      </w:r>
    </w:p>
    <w:p>
      <w:pPr>
        <w:pStyle w:val="SHTKTranslationText"/>
      </w:pPr>
      <w:r>
        <w:t>논에서 “또한 마음으로 받는 낙도 없다”부터 “그러므로 낙수가 없다”까지라고 한다. 이는 마음으로 받는 낙이 없음을 밝힌 것이다. 희와 낙 두 수는 이름에는 비록 차이가 있지만, 똑같이 수[受]이다. 한 마음에 두 수가 함께 일어날 수는 없다.</w:t>
      </w:r>
    </w:p>
    <w:p>
      <w:pPr>
        <w:pStyle w:val="SHTKSourceText"/>
      </w:pPr>
      <w:r>
        <w:t>既有喜．[25]樂如何有樂。</w:t>
      </w:r>
    </w:p>
    <w:p>
      <w:pPr>
        <w:pStyle w:val="SHTKTranslationText"/>
      </w:pPr>
      <w:r>
        <w:t>이미 희와 낙이 있는데 어떻게 다시 낙이 있을 수 있겠는가.</w:t>
      </w:r>
    </w:p>
    <w:p>
      <w:pPr>
        <w:pStyle w:val="SHTKNoteSummary"/>
      </w:pPr>
      <w:r>
        <w:t>교감 요약 | [CBETA 교감] 저본 受《俱舍論疏》日本國立公文…年刊本第(17자) 27冊第15圖左欄第8行） → 이문 樂</w:t>
      </w:r>
    </w:p>
    <w:p>
      <w:pPr>
        <w:pStyle w:val="SHTKNoteDetail"/>
      </w:pPr>
      <w:r>
        <w:t>• 교감 번호 | 0791025</w:t>
      </w:r>
    </w:p>
    <w:p>
      <w:pPr>
        <w:pStyle w:val="SHTKNoteDetail"/>
      </w:pPr>
      <w:r>
        <w:t>• 저본 독법 | 受《俱舍論疏》（日本國立公文書館藏明治二十年刊本第27冊第15圖左欄第8行）</w:t>
      </w:r>
    </w:p>
    <w:p>
      <w:pPr>
        <w:pStyle w:val="SHTKNoteDetail"/>
      </w:pPr>
      <w:r>
        <w:t>• 이문 독법 | 樂 → ‘즐거움’; 受 → ‘수/감수’</w:t>
      </w:r>
    </w:p>
    <w:p>
      <w:pPr>
        <w:pStyle w:val="SHTKNoteDetail"/>
      </w:pPr>
      <w:r>
        <w:t>• 저본 기준 번역 | “이미 희와 낙이 있는데 어떻게 다시 낙이 있을 수 있겠는가.”</w:t>
      </w:r>
    </w:p>
    <w:p>
      <w:pPr>
        <w:pStyle w:val="SHTKNoteDetail"/>
      </w:pPr>
      <w:r>
        <w:t>• 교감 해설 | 따라서 저본 既有喜．樂如何有樂과 현행 독법 既有喜受，如何有樂은 문장 구조와 뜻이 달라진다. 본문은 저본 樂 유지.</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0791025.</w:t>
      </w:r>
    </w:p>
    <w:p>
      <w:pPr>
        <w:pStyle w:val="SHTKPositionMarker"/>
      </w:pPr>
      <w:bookmarkStart w:id="6156" w:name="loc_0791c02"/>
      <w:bookmarkEnd w:id="6156"/>
      <w:r>
        <w:t>[0791c02]</w:t>
      </w:r>
    </w:p>
    <w:p>
      <w:pPr>
        <w:pStyle w:val="SHTKSourceText"/>
      </w:pPr>
      <w:r>
        <w:t>論。不可喜[26]樂至及四支故。</w:t>
      </w:r>
    </w:p>
    <w:p>
      <w:pPr>
        <w:pStyle w:val="SHTKTranslationText"/>
      </w:pPr>
      <w:r>
        <w:t>논에서 “희와 낙이”부터 “그리고 네 지분이 있기 때문이다”까지라고 한다.</w:t>
      </w:r>
    </w:p>
    <w:p>
      <w:pPr>
        <w:pStyle w:val="SHTKNoteSummary"/>
      </w:pPr>
      <w:r>
        <w:t>교감 요약 | [CBETA 교감] 甲·乙본에는 樂 없음</w:t>
      </w:r>
    </w:p>
    <w:p>
      <w:pPr>
        <w:pStyle w:val="SHTKNoteDetail"/>
      </w:pPr>
      <w:r>
        <w:t>• 교감 번호 | 0791026</w:t>
      </w:r>
    </w:p>
    <w:p>
      <w:pPr>
        <w:pStyle w:val="SHTKNoteDetail"/>
      </w:pPr>
      <w:r>
        <w:t>• 저본 독법 | 樂 → ‘즐거움’</w:t>
      </w:r>
    </w:p>
    <w:p>
      <w:pPr>
        <w:pStyle w:val="SHTKNoteDetail"/>
      </w:pPr>
      <w:r>
        <w:t>• 이문 독법 | ∅ → ‘해당 성분 없음(탈락)’</w:t>
      </w:r>
    </w:p>
    <w:p>
      <w:pPr>
        <w:pStyle w:val="SHTKNoteDetail"/>
      </w:pPr>
      <w:r>
        <w:t>• 저본 기준 번역 | “논에서 “희와 낙이”부터 “그리고 네 지분이 있기 때문이다”까지라고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0791026.</w:t>
      </w:r>
    </w:p>
    <w:p>
      <w:pPr>
        <w:pStyle w:val="SHTKSourceText"/>
      </w:pPr>
      <w:r>
        <w:t>遮轉計也。</w:t>
      </w:r>
    </w:p>
    <w:p>
      <w:pPr>
        <w:pStyle w:val="SHTKTranslationText"/>
      </w:pPr>
      <w:r>
        <w:t>전변하여 주장하는 것을 막는 것이다.</w:t>
      </w:r>
    </w:p>
    <w:p>
      <w:pPr>
        <w:pStyle w:val="SHTKSourceText"/>
      </w:pPr>
      <w:r>
        <w:t>若[27]言喜．樂更互現前說是樂[28]受。</w:t>
      </w:r>
    </w:p>
    <w:p>
      <w:pPr>
        <w:pStyle w:val="SHTKTranslationText"/>
      </w:pPr>
      <w:r>
        <w:t>만약 희와 낙이 번갈아 현전한다고 하여 이것을 낙수라고 말한다면,</w:t>
      </w:r>
    </w:p>
    <w:p>
      <w:pPr>
        <w:pStyle w:val="SHTKNoteSummary"/>
      </w:pPr>
      <w:r>
        <w:t>교감 요약 | [CBETA 교감] 甲·乙본에는 言 없음</w:t>
      </w:r>
    </w:p>
    <w:p>
      <w:pPr>
        <w:pStyle w:val="SHTKNoteDetail"/>
      </w:pPr>
      <w:r>
        <w:t>• 교감 번호 | 0791027</w:t>
      </w:r>
    </w:p>
    <w:p>
      <w:pPr>
        <w:pStyle w:val="SHTKNoteDetail"/>
      </w:pPr>
      <w:r>
        <w:t>• 저본 독법 | 言 → ‘말하다’</w:t>
      </w:r>
    </w:p>
    <w:p>
      <w:pPr>
        <w:pStyle w:val="SHTKNoteDetail"/>
      </w:pPr>
      <w:r>
        <w:t>• 이문 독법 | ∅ → ‘해당 성분 없음(탈락)’</w:t>
      </w:r>
    </w:p>
    <w:p>
      <w:pPr>
        <w:pStyle w:val="SHTKNoteDetail"/>
      </w:pPr>
      <w:r>
        <w:t>• 저본 기준 번역 | “만약 희와 낙이 번갈아 현전한다고 하여 이것을 낙수라고 말한다면,”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0791027.</w:t>
      </w:r>
    </w:p>
    <w:p>
      <w:pPr>
        <w:pStyle w:val="SHTKNoteSummary"/>
      </w:pPr>
      <w:r>
        <w:t>교감 요약 | [CBETA 교감] 甲·乙본에는 受 없음</w:t>
      </w:r>
    </w:p>
    <w:p>
      <w:pPr>
        <w:pStyle w:val="SHTKNoteDetail"/>
      </w:pPr>
      <w:r>
        <w:t>• 교감 번호 | 0791028</w:t>
      </w:r>
    </w:p>
    <w:p>
      <w:pPr>
        <w:pStyle w:val="SHTKNoteDetail"/>
      </w:pPr>
      <w:r>
        <w:t>• 저본 독법 | 受 → ‘수/감수’</w:t>
      </w:r>
    </w:p>
    <w:p>
      <w:pPr>
        <w:pStyle w:val="SHTKNoteDetail"/>
      </w:pPr>
      <w:r>
        <w:t>• 이문 독법 | ∅ → ‘해당 성분 없음(탈락)’</w:t>
      </w:r>
    </w:p>
    <w:p>
      <w:pPr>
        <w:pStyle w:val="SHTKNoteDetail"/>
      </w:pPr>
      <w:r>
        <w:t>• 저본 기준 번역 | “만약 희와 낙이 번갈아 현전한다고 하여 이것을 낙수라고 말한다면,”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0791028.</w:t>
      </w:r>
    </w:p>
    <w:p>
      <w:pPr>
        <w:pStyle w:val="SHTKSourceText"/>
      </w:pPr>
      <w:r>
        <w:t>有樂之時即無喜受。如何說具四支．五支。</w:t>
      </w:r>
    </w:p>
    <w:p>
      <w:pPr>
        <w:pStyle w:val="SHTKTranslationText"/>
      </w:pPr>
      <w:r>
        <w:t>낙이 있을 때에는 곧 희수가 없게 된다. 그렇다면 어떻게 네 지분과 다섯 지분을 갖춘다고 설할 수 있겠는가.</w:t>
      </w:r>
    </w:p>
    <w:p>
      <w:pPr>
        <w:pStyle w:val="SHTKPositionMarker"/>
      </w:pPr>
      <w:bookmarkStart w:id="6157" w:name="loc_0791c04"/>
      <w:bookmarkEnd w:id="6157"/>
      <w:r>
        <w:t>[0791c04]</w:t>
      </w:r>
    </w:p>
    <w:p>
      <w:pPr>
        <w:pStyle w:val="SHTKSourceText"/>
      </w:pPr>
      <w:r>
        <w:t>論。有說無有至所攝樂根。</w:t>
      </w:r>
    </w:p>
    <w:p>
      <w:pPr>
        <w:pStyle w:val="SHTKTranslationText"/>
      </w:pPr>
      <w:r>
        <w:t>논에서 “어떤 이는 없다고 말한다”부터 “포섭되는 낙근”까지라고 한다.</w:t>
      </w:r>
    </w:p>
    <w:p>
      <w:pPr>
        <w:pStyle w:val="SHTKSourceText"/>
      </w:pPr>
      <w:r>
        <w:t>[29]述經部師計也。</w:t>
      </w:r>
    </w:p>
    <w:p>
      <w:pPr>
        <w:pStyle w:val="SHTKTranslationText"/>
      </w:pPr>
      <w:r>
        <w:t>경부 논사의 주장을 서술한 것이다.</w:t>
      </w:r>
    </w:p>
    <w:p>
      <w:pPr>
        <w:pStyle w:val="SHTKNoteSummary"/>
      </w:pPr>
      <w:r>
        <w:t>교감 요약 | [CBETA 교감] 甲·乙본에는 述 없음</w:t>
      </w:r>
    </w:p>
    <w:p>
      <w:pPr>
        <w:pStyle w:val="SHTKNoteDetail"/>
      </w:pPr>
      <w:r>
        <w:t>• 교감 번호 | 0791029</w:t>
      </w:r>
    </w:p>
    <w:p>
      <w:pPr>
        <w:pStyle w:val="SHTKNoteDetail"/>
      </w:pPr>
      <w:r>
        <w:t>• 저본 독법 | 述 → ‘서술하다’</w:t>
      </w:r>
    </w:p>
    <w:p>
      <w:pPr>
        <w:pStyle w:val="SHTKNoteDetail"/>
      </w:pPr>
      <w:r>
        <w:t>• 이문 독법 | ∅ → ‘해당 성분 없음(탈락)’</w:t>
      </w:r>
    </w:p>
    <w:p>
      <w:pPr>
        <w:pStyle w:val="SHTKNoteDetail"/>
      </w:pPr>
      <w:r>
        <w:t>• 저본 기준 번역 | “경부 논사의 주장을 서술한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0791029.</w:t>
      </w:r>
    </w:p>
    <w:p>
      <w:pPr>
        <w:pStyle w:val="SHTKPositionMarker"/>
      </w:pPr>
      <w:bookmarkStart w:id="6158" w:name="loc_0791c06"/>
      <w:bookmarkEnd w:id="6158"/>
      <w:r>
        <w:t>[0791c06]</w:t>
      </w:r>
    </w:p>
    <w:p>
      <w:pPr>
        <w:pStyle w:val="SHTKSourceText"/>
      </w:pPr>
      <w:r>
        <w:t>論。若爾何故至身．心樂受。有部難也。經說。云何樂根乃至引生身．心樂受。故知樂根有身樂．心樂受也。</w:t>
      </w:r>
    </w:p>
    <w:p>
      <w:pPr>
        <w:pStyle w:val="SHTKTranslationText"/>
      </w:pPr>
      <w:r>
        <w:t>논에서 “그렇다면 무엇 때문에”부터 “몸과 마음의 낙수”까지라고 한다. 유부가 논난한 것이다. 경에서 말하기를, “어찌하여 낙근이라 하는가”부터 “몸과 마음의 낙수를 일으킨다”까지라고 한다. 그러므로 낙근에는 신락수와 심락수가 있음을 알 수 있다.</w:t>
      </w:r>
    </w:p>
    <w:p>
      <w:pPr>
        <w:pStyle w:val="SHTKPositionMarker"/>
      </w:pPr>
      <w:bookmarkStart w:id="6159" w:name="loc_0791c08"/>
      <w:bookmarkEnd w:id="6159"/>
      <w:r>
        <w:t>[0791c08]</w:t>
      </w:r>
    </w:p>
    <w:p>
      <w:pPr>
        <w:pStyle w:val="SHTKSourceText"/>
      </w:pPr>
      <w:r>
        <w:t>論。有餘於此至唯說身故。經部正經文也。</w:t>
      </w:r>
    </w:p>
    <w:p>
      <w:pPr>
        <w:pStyle w:val="SHTKTranslationText"/>
      </w:pPr>
      <w:r>
        <w:t>논에서 “어떤 다른 이는 여기에서”부터 “오직 몸만을 설하기 때문이다”까지라고 한다. 경부가 바른 경문을 제시한 것이다.</w:t>
      </w:r>
    </w:p>
    <w:p>
      <w:pPr>
        <w:pStyle w:val="SHTKSourceText"/>
      </w:pPr>
      <w:r>
        <w:t>是汝有部增[30]足心字。</w:t>
      </w:r>
    </w:p>
    <w:p>
      <w:pPr>
        <w:pStyle w:val="SHTKTranslationText"/>
      </w:pPr>
      <w:r>
        <w:t>‘마음[心]’이라는 글자는 너희 유부가 덧붙인 것이다.</w:t>
      </w:r>
    </w:p>
    <w:p>
      <w:pPr>
        <w:pStyle w:val="SHTKNoteSummary"/>
      </w:pPr>
      <w:r>
        <w:t>교감 요약 | [CBETA 교감] 저본 足 → 甲·乙본 是</w:t>
      </w:r>
    </w:p>
    <w:p>
      <w:pPr>
        <w:pStyle w:val="SHTKNoteDetail"/>
      </w:pPr>
      <w:r>
        <w:t>• 교감 번호 | 0791030</w:t>
      </w:r>
    </w:p>
    <w:p>
      <w:pPr>
        <w:pStyle w:val="SHTKNoteDetail"/>
      </w:pPr>
      <w:r>
        <w:t>• 저본 독법 | 足</w:t>
      </w:r>
    </w:p>
    <w:p>
      <w:pPr>
        <w:pStyle w:val="SHTKNoteDetail"/>
      </w:pPr>
      <w:r>
        <w:t>• 이문 독법 | 是 → ‘이다/옳다’</w:t>
      </w:r>
    </w:p>
    <w:p>
      <w:pPr>
        <w:pStyle w:val="SHTKNoteDetail"/>
      </w:pPr>
      <w:r>
        <w:t>• 저본 기준 번역 | “‘마음[心]’이라는 글자는 너희 유부가 덧붙인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0791030.</w:t>
      </w:r>
    </w:p>
    <w:p>
      <w:pPr>
        <w:pStyle w:val="SHTKSourceText"/>
      </w:pPr>
      <w:r>
        <w:t>所以得知。餘部經中無心字故。正理論云。何緣不許餘部契經。有餘於彼削除心字。</w:t>
      </w:r>
    </w:p>
    <w:p>
      <w:pPr>
        <w:pStyle w:val="SHTKTranslationText"/>
      </w:pPr>
      <w:r>
        <w:t>그렇게 알 수 있는 까닭은, 다른 부파의 경에는 ‘마음’이라는 글자가 없기 때문이다. 《정리론》에서 말한다. 무슨 이유로 다른 부파의 계경에서, 어떤 이가 거기에서 ‘마음’이라는 글자를 삭제했다고 인정하지 않는가.</w:t>
      </w:r>
    </w:p>
    <w:p>
      <w:pPr>
        <w:pStyle w:val="SHTKSourceText"/>
      </w:pPr>
      <w:r>
        <w:t>以契經說第二定等無餘識[31]身。</w:t>
      </w:r>
    </w:p>
    <w:p>
      <w:pPr>
        <w:pStyle w:val="SHTKTranslationText"/>
      </w:pPr>
      <w:r>
        <w:t>계경에서 제2정려 등에는 다른 식신[識身]이 없다고 설하기 때문이다.</w:t>
      </w:r>
    </w:p>
    <w:p>
      <w:pPr>
        <w:pStyle w:val="SHTKNoteSummary"/>
      </w:pPr>
      <w:r>
        <w:t>교감 요약 | [CBETA 교감] 甲·乙본에는 身 없음</w:t>
      </w:r>
    </w:p>
    <w:p>
      <w:pPr>
        <w:pStyle w:val="SHTKNoteDetail"/>
      </w:pPr>
      <w:r>
        <w:t>• 교감 번호 | 0791031</w:t>
      </w:r>
    </w:p>
    <w:p>
      <w:pPr>
        <w:pStyle w:val="SHTKNoteDetail"/>
      </w:pPr>
      <w:r>
        <w:t>• 저본 독법 | 身 → ‘몸’</w:t>
      </w:r>
    </w:p>
    <w:p>
      <w:pPr>
        <w:pStyle w:val="SHTKNoteDetail"/>
      </w:pPr>
      <w:r>
        <w:t>• 이문 독법 | ∅ → ‘해당 성분 없음(탈락)’</w:t>
      </w:r>
    </w:p>
    <w:p>
      <w:pPr>
        <w:pStyle w:val="SHTKNoteDetail"/>
      </w:pPr>
      <w:r>
        <w:t>• 저본 기준 번역 | “계경에서 제2정려 등에는 다른 식신[識身]이 없다고 설하기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0791031.</w:t>
      </w:r>
    </w:p>
    <w:p>
      <w:pPr>
        <w:pStyle w:val="SHTKSourceText"/>
      </w:pPr>
      <w:r>
        <w:t>心一[32]趣故。</w:t>
      </w:r>
    </w:p>
    <w:p>
      <w:pPr>
        <w:pStyle w:val="SHTKTranslationText"/>
      </w:pPr>
      <w:r>
        <w:t>마음은 한 대상에 나아가기 때문이다.</w:t>
      </w:r>
    </w:p>
    <w:p>
      <w:pPr>
        <w:pStyle w:val="SHTKNoteSummary"/>
      </w:pPr>
      <w:r>
        <w:t>교감 요약 | [CBETA 교감] 저본 趣 → 原본 境</w:t>
      </w:r>
    </w:p>
    <w:p>
      <w:pPr>
        <w:pStyle w:val="SHTKNoteDetail"/>
      </w:pPr>
      <w:r>
        <w:t>• 교감 번호 | 0791032</w:t>
      </w:r>
    </w:p>
    <w:p>
      <w:pPr>
        <w:pStyle w:val="SHTKNoteDetail"/>
      </w:pPr>
      <w:r>
        <w:t>• 저본 독법 | 趣</w:t>
      </w:r>
    </w:p>
    <w:p>
      <w:pPr>
        <w:pStyle w:val="SHTKNoteDetail"/>
      </w:pPr>
      <w:r>
        <w:t>• 이문 독법 | 境</w:t>
      </w:r>
    </w:p>
    <w:p>
      <w:pPr>
        <w:pStyle w:val="SHTKNoteDetail"/>
      </w:pPr>
      <w:r>
        <w:t>• 저본 기준 번역 | “마음은 한 대상에 나아가기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0791032.</w:t>
      </w:r>
    </w:p>
    <w:p>
      <w:pPr>
        <w:pStyle w:val="SHTKSourceText"/>
      </w:pPr>
      <w:r>
        <w:t>若[33]固說彼有身受樂與理相違。</w:t>
      </w:r>
    </w:p>
    <w:p>
      <w:pPr>
        <w:pStyle w:val="SHTKTranslationText"/>
      </w:pPr>
      <w:r>
        <w:t>만약 굳이 거기에 몸으로 받는 낙이 있다고 말한다면 이치에 어긋난다.</w:t>
      </w:r>
    </w:p>
    <w:p>
      <w:pPr>
        <w:pStyle w:val="SHTKNoteSummary"/>
      </w:pPr>
      <w:r>
        <w:t>교감 요약 | [CBETA 교감] 저본 固 → 甲본 因</w:t>
      </w:r>
    </w:p>
    <w:p>
      <w:pPr>
        <w:pStyle w:val="SHTKNoteDetail"/>
      </w:pPr>
      <w:r>
        <w:t>• 교감 번호 | 0791033</w:t>
      </w:r>
    </w:p>
    <w:p>
      <w:pPr>
        <w:pStyle w:val="SHTKNoteDetail"/>
      </w:pPr>
      <w:r>
        <w:t>• 저본 독법 | 固</w:t>
      </w:r>
    </w:p>
    <w:p>
      <w:pPr>
        <w:pStyle w:val="SHTKNoteDetail"/>
      </w:pPr>
      <w:r>
        <w:t>• 이문 독법 | 因 → ‘원인/인’; 自 → ‘스스로/자기’</w:t>
      </w:r>
    </w:p>
    <w:p>
      <w:pPr>
        <w:pStyle w:val="SHTKNoteDetail"/>
      </w:pPr>
      <w:r>
        <w:t>• 저본 기준 번역 | “만약 굳이 거기에 몸으로 받는 낙이 있다고 말한다면 이치에 어긋난다.”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0791033.</w:t>
      </w:r>
    </w:p>
    <w:p>
      <w:pPr>
        <w:pStyle w:val="SHTKSourceText"/>
      </w:pPr>
      <w:r>
        <w:t>如後當辨。</w:t>
      </w:r>
    </w:p>
    <w:p>
      <w:pPr>
        <w:pStyle w:val="SHTKTranslationText"/>
      </w:pPr>
      <w:r>
        <w:t>뒤에서 마땅히 분별할 것이다.</w:t>
      </w:r>
    </w:p>
    <w:p>
      <w:pPr>
        <w:pStyle w:val="SHTKPositionMarker"/>
      </w:pPr>
      <w:bookmarkStart w:id="6160" w:name="loc_0791c14"/>
      <w:bookmarkEnd w:id="6160"/>
      <w:r>
        <w:t>[0791c14]</w:t>
      </w:r>
    </w:p>
    <w:p>
      <w:pPr>
        <w:pStyle w:val="SHTKSourceText"/>
      </w:pPr>
      <w:r>
        <w:t>論。又第三定至身所受樂故。</w:t>
      </w:r>
    </w:p>
    <w:p>
      <w:pPr>
        <w:pStyle w:val="SHTKTranslationText"/>
      </w:pPr>
      <w:r>
        <w:t>논에서 “또 제3정에서는”부터 “몸이 받는 낙이기 때문이다”까지라고 한다.</w:t>
      </w:r>
    </w:p>
    <w:p>
      <w:pPr>
        <w:pStyle w:val="SHTKSourceText"/>
      </w:pPr>
      <w:r>
        <w:t>經部與有部出違[34]經失也。</w:t>
      </w:r>
    </w:p>
    <w:p>
      <w:pPr>
        <w:pStyle w:val="SHTKTranslationText"/>
      </w:pPr>
      <w:r>
        <w:t>경부가 유부에게 경에 어긋나는 허물을 지적한 것이다.</w:t>
      </w:r>
    </w:p>
    <w:p>
      <w:pPr>
        <w:pStyle w:val="SHTKNoteSummary"/>
      </w:pPr>
      <w:r>
        <w:t>교감 요약 | [CBETA 교감] 甲·乙본에는 經 없음</w:t>
      </w:r>
    </w:p>
    <w:p>
      <w:pPr>
        <w:pStyle w:val="SHTKNoteDetail"/>
      </w:pPr>
      <w:r>
        <w:t>• 교감 번호 | 0791034</w:t>
      </w:r>
    </w:p>
    <w:p>
      <w:pPr>
        <w:pStyle w:val="SHTKNoteDetail"/>
      </w:pPr>
      <w:r>
        <w:t>• 저본 독법 | 經 → ‘경’</w:t>
      </w:r>
    </w:p>
    <w:p>
      <w:pPr>
        <w:pStyle w:val="SHTKNoteDetail"/>
      </w:pPr>
      <w:r>
        <w:t>• 이문 독법 | ∅ → ‘해당 성분 없음(탈락)’</w:t>
      </w:r>
    </w:p>
    <w:p>
      <w:pPr>
        <w:pStyle w:val="SHTKNoteDetail"/>
      </w:pPr>
      <w:r>
        <w:t>• 저본 기준 번역 | “경부가 유부에게 경에 어긋나는 허물을 지적한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0791034.</w:t>
      </w:r>
    </w:p>
    <w:p>
      <w:pPr>
        <w:pStyle w:val="SHTKPositionMarker"/>
      </w:pPr>
      <w:bookmarkStart w:id="6161" w:name="loc_0791c15"/>
      <w:bookmarkEnd w:id="6161"/>
      <w:r>
        <w:t>[0791c15]</w:t>
      </w:r>
    </w:p>
    <w:p>
      <w:pPr>
        <w:pStyle w:val="SHTKSourceText"/>
      </w:pPr>
      <w:r>
        <w:t>論。若謂於此至為有何德。遮有部通經也。若有部通經。云經說身者說意為身。非五根者。</w:t>
      </w:r>
    </w:p>
    <w:p>
      <w:pPr>
        <w:pStyle w:val="SHTKTranslationText"/>
      </w:pPr>
      <w:r>
        <w:t>논에서 “만약 여기에서”부터 “무슨 이익이 있는가”까지라고 한다. 유부가 경문을 해석하여 통하려는 것을 막는 것이다. 만약 유부가 경문을 해석하여, 경에서 ‘몸’이라 설한 것은 의[意]를 몸이라 한 것이며, 오근을 말한 것이 아니라고 한다면,</w:t>
      </w:r>
    </w:p>
    <w:p>
      <w:pPr>
        <w:pStyle w:val="SHTKSourceText"/>
      </w:pPr>
      <w:r>
        <w:t>為有何德[35]勝說為[36]心。</w:t>
      </w:r>
    </w:p>
    <w:p>
      <w:pPr>
        <w:pStyle w:val="SHTKTranslationText"/>
      </w:pPr>
      <w:r>
        <w:t>그렇게 말하는 것이 ‘마음’이라고 설하는 것보다 무슨 뛰어난 이익이 있는가.</w:t>
      </w:r>
    </w:p>
    <w:p>
      <w:pPr>
        <w:pStyle w:val="SHTKNoteSummary"/>
      </w:pPr>
      <w:r>
        <w:t>교감 요약 | [CBETA 교감] 甲·乙본에는 勝 없음</w:t>
      </w:r>
    </w:p>
    <w:p>
      <w:pPr>
        <w:pStyle w:val="SHTKNoteDetail"/>
      </w:pPr>
      <w:r>
        <w:t>• 교감 번호 | 0791035</w:t>
      </w:r>
    </w:p>
    <w:p>
      <w:pPr>
        <w:pStyle w:val="SHTKNoteDetail"/>
      </w:pPr>
      <w:r>
        <w:t>• 저본 독법 | 勝 → ‘뛰어나다’</w:t>
      </w:r>
    </w:p>
    <w:p>
      <w:pPr>
        <w:pStyle w:val="SHTKNoteDetail"/>
      </w:pPr>
      <w:r>
        <w:t>• 이문 독법 | ∅ → ‘해당 성분 없음(탈락)’</w:t>
      </w:r>
    </w:p>
    <w:p>
      <w:pPr>
        <w:pStyle w:val="SHTKNoteDetail"/>
      </w:pPr>
      <w:r>
        <w:t>• 저본 기준 번역 | “그렇게 말하는 것이 ‘마음’이라고 설하는 것보다 무슨 뛰어난 이익이 있는가.”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0791035.</w:t>
      </w:r>
    </w:p>
    <w:p>
      <w:pPr>
        <w:pStyle w:val="SHTKNoteSummary"/>
      </w:pPr>
      <w:r>
        <w:t>교감 요약 | [CBETA 교감] 저본 心 → 乙본 身</w:t>
      </w:r>
    </w:p>
    <w:p>
      <w:pPr>
        <w:pStyle w:val="SHTKNoteDetail"/>
      </w:pPr>
      <w:r>
        <w:t>• 교감 번호 | 0791036</w:t>
      </w:r>
    </w:p>
    <w:p>
      <w:pPr>
        <w:pStyle w:val="SHTKNoteDetail"/>
      </w:pPr>
      <w:r>
        <w:t>• 저본 독법 | 心 → ‘마음’</w:t>
      </w:r>
    </w:p>
    <w:p>
      <w:pPr>
        <w:pStyle w:val="SHTKNoteDetail"/>
      </w:pPr>
      <w:r>
        <w:t>• 이문 독법 | 身 → ‘몸’</w:t>
      </w:r>
    </w:p>
    <w:p>
      <w:pPr>
        <w:pStyle w:val="SHTKNoteDetail"/>
      </w:pPr>
      <w:r>
        <w:t>• 저본 기준 번역 | “그렇게 말하는 것이 ‘마음’이라고 설하는 것보다 무슨 뛰어난 이익이 있는가.”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0791036.</w:t>
      </w:r>
    </w:p>
    <w:p>
      <w:pPr>
        <w:pStyle w:val="SHTKSourceText"/>
      </w:pPr>
      <w:r>
        <w:t>正理論云。契經說為身所受樂。然不能證彼地樂根非心受攝。亦說離生喜是身所證故。豈可由此便執喜根非心受攝。若謂無色不說身者。此非決定。無色界中說身見故。</w:t>
      </w:r>
    </w:p>
    <w:p>
      <w:pPr>
        <w:pStyle w:val="SHTKTranslationText"/>
      </w:pPr>
      <w:r>
        <w:t>《정리론》에서 말한다. 계경에서는 ‘몸이 받는 낙’이라고 설한다. 그러나 이것으로는 그 지의 낙근이 심수[心受]에 포섭되지 않는다는 것을 증명할 수 없다. 또한 이생희[離生喜]도 몸으로 증득한다고 설하기 때문이다. 어찌 이 때문에 곧 희근이 심수에 포섭되지 않는다고 집착할 수 있겠는가. 만약 무색계에서는 몸을 설하지 않는다고 말한다면, 이것도 결정된 것은 아니다. 무색계에서도 신견[身見]을 설하기 때문이다.</w:t>
      </w:r>
    </w:p>
    <w:p>
      <w:pPr>
        <w:pStyle w:val="SHTKSourceText"/>
      </w:pPr>
      <w:r>
        <w:t>又見於彼說身[37]壞故。</w:t>
      </w:r>
    </w:p>
    <w:p>
      <w:pPr>
        <w:pStyle w:val="SHTKTranslationText"/>
      </w:pPr>
      <w:r>
        <w:t>또 거기에서 ‘몸이 무너진다’고 설하는 것도 보이기 때문이다.</w:t>
      </w:r>
    </w:p>
    <w:p>
      <w:pPr>
        <w:pStyle w:val="SHTKNoteSummary"/>
      </w:pPr>
      <w:r>
        <w:t>교감 요약 | [CBETA 교감] 저본 壞 → 甲·乙본 性</w:t>
      </w:r>
    </w:p>
    <w:p>
      <w:pPr>
        <w:pStyle w:val="SHTKNoteDetail"/>
      </w:pPr>
      <w:r>
        <w:t>• 교감 번호 | 0791037</w:t>
      </w:r>
    </w:p>
    <w:p>
      <w:pPr>
        <w:pStyle w:val="SHTKNoteDetail"/>
      </w:pPr>
      <w:r>
        <w:t>• 저본 독법 | 壞 → ‘무너지다’</w:t>
      </w:r>
    </w:p>
    <w:p>
      <w:pPr>
        <w:pStyle w:val="SHTKNoteDetail"/>
      </w:pPr>
      <w:r>
        <w:t>• 이문 독법 | 性</w:t>
      </w:r>
    </w:p>
    <w:p>
      <w:pPr>
        <w:pStyle w:val="SHTKNoteDetail"/>
      </w:pPr>
      <w:r>
        <w:t>• 저본 기준 번역 | “또 거기에서 ‘몸이 무너진다’고 설하는 것도 보이기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0791037.</w:t>
      </w:r>
    </w:p>
    <w:p>
      <w:pPr>
        <w:pStyle w:val="SHTKSourceText"/>
      </w:pPr>
      <w:r>
        <w:t>又說彼身下劣生故又云。</w:t>
      </w:r>
    </w:p>
    <w:p>
      <w:pPr>
        <w:pStyle w:val="SHTKTranslationText"/>
      </w:pPr>
      <w:r>
        <w:t>또 거기에서 몸이 하열하게 태어난다고 설하기도 하기 때문이다. 또 말한다.</w:t>
      </w:r>
    </w:p>
    <w:p>
      <w:pPr>
        <w:pStyle w:val="SHTKSourceText"/>
      </w:pPr>
      <w:r>
        <w:t>此說身名[38]為有何德者。</w:t>
      </w:r>
    </w:p>
    <w:p>
      <w:pPr>
        <w:pStyle w:val="SHTKTranslationText"/>
      </w:pPr>
      <w:r>
        <w:t>“여기서 ‘몸’이라는 이름을 말한 것이 무슨 이익이 있는가”라고 한 것은,</w:t>
      </w:r>
    </w:p>
    <w:p>
      <w:pPr>
        <w:pStyle w:val="SHTKNoteSummary"/>
      </w:pPr>
      <w:r>
        <w:t>교감 요약 | [CBETA 교감] 甲·乙본에는 為 없음</w:t>
      </w:r>
    </w:p>
    <w:p>
      <w:pPr>
        <w:pStyle w:val="SHTKNoteDetail"/>
      </w:pPr>
      <w:r>
        <w:t>• 교감 번호 | 0791038</w:t>
      </w:r>
    </w:p>
    <w:p>
      <w:pPr>
        <w:pStyle w:val="SHTKNoteDetail"/>
      </w:pPr>
      <w:r>
        <w:t>• 저본 독법 | 為 → ‘…이다/…로 삼다’</w:t>
      </w:r>
    </w:p>
    <w:p>
      <w:pPr>
        <w:pStyle w:val="SHTKNoteDetail"/>
      </w:pPr>
      <w:r>
        <w:t>• 이문 독법 | ∅ → ‘해당 성분 없음(탈락)’</w:t>
      </w:r>
    </w:p>
    <w:p>
      <w:pPr>
        <w:pStyle w:val="SHTKNoteDetail"/>
      </w:pPr>
      <w:r>
        <w:t>• 저본 기준 번역 | ““여기서 ‘몸’이라는 이름을 말한 것이 무슨 이익이 있는가”라고 한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0791038.</w:t>
      </w:r>
    </w:p>
    <w:p>
      <w:pPr>
        <w:pStyle w:val="SHTKSourceText"/>
      </w:pPr>
      <w:r>
        <w:t>為顯彼樂受自內所證故。謂彼地樂非所依．緣所能顯了。唯自內證。此即顯彼樂受中極。亦見於自說以身聲。如說由身證甘露界。</w:t>
      </w:r>
    </w:p>
    <w:p>
      <w:pPr>
        <w:pStyle w:val="SHTKTranslationText"/>
      </w:pPr>
      <w:r>
        <w:t>그 낙수가 자기 안에서 스스로 증득되는 것임을 드러내기 위해서이다. 그 지의 낙은 소의와 소연으로 드러나게 할 수 있는 것이 아니라, 오직 자기 안에서 스스로 증득된다. 이는 곧 그 낙수가 지극한 것임을 드러낸다. 또한 자기 자신을 가리킬 때 ‘몸’이라는 말을 쓰는 것도 볼 수 있다. 예컨대 “몸으로 감로계를 증득한다”고 설하는 것과 같다.</w:t>
      </w:r>
    </w:p>
    <w:p>
      <w:pPr>
        <w:pStyle w:val="SHTKSourceText"/>
      </w:pPr>
      <w:r>
        <w:t>即是自[39]證甘露界義(已上論文)。</w:t>
      </w:r>
    </w:p>
    <w:p>
      <w:pPr>
        <w:pStyle w:val="SHTKTranslationText"/>
      </w:pPr>
      <w:r>
        <w:t>곧 스스로 감로계를 증득한다는 뜻이다. (이상은 논문이다.)</w:t>
      </w:r>
    </w:p>
    <w:p>
      <w:pPr>
        <w:pStyle w:val="SHTKNoteSummary"/>
      </w:pPr>
      <w:r>
        <w:t>교감 요약 | [CBETA 교감] 저본 證 → 甲·乙본 說</w:t>
      </w:r>
    </w:p>
    <w:p>
      <w:pPr>
        <w:pStyle w:val="SHTKNoteDetail"/>
      </w:pPr>
      <w:r>
        <w:t>• 교감 번호 | 0791039</w:t>
      </w:r>
    </w:p>
    <w:p>
      <w:pPr>
        <w:pStyle w:val="SHTKNoteDetail"/>
      </w:pPr>
      <w:r>
        <w:t>• 저본 독법 | 證 → ‘증명/증득’</w:t>
      </w:r>
    </w:p>
    <w:p>
      <w:pPr>
        <w:pStyle w:val="SHTKNoteDetail"/>
      </w:pPr>
      <w:r>
        <w:t>• 이문 독법 | 說 → ‘말하다’</w:t>
      </w:r>
    </w:p>
    <w:p>
      <w:pPr>
        <w:pStyle w:val="SHTKNoteDetail"/>
      </w:pPr>
      <w:r>
        <w:t>• 저본 기준 번역 | “곧 스스로 감로계를 증득한다는 뜻이다. (이상은 논문이다.)”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0791039.</w:t>
      </w:r>
    </w:p>
    <w:p>
      <w:pPr>
        <w:pStyle w:val="SHTKPositionMarker"/>
      </w:pPr>
      <w:bookmarkStart w:id="6162" w:name="loc_0791c28"/>
      <w:bookmarkEnd w:id="6162"/>
      <w:r>
        <w:t>[0791c28]</w:t>
      </w:r>
    </w:p>
    <w:p>
      <w:pPr>
        <w:pStyle w:val="SHTKSourceText"/>
      </w:pPr>
      <w:r>
        <w:t>論。又第四定至有樂支故。舉有勝不說難也。</w:t>
      </w:r>
    </w:p>
    <w:p>
      <w:pPr>
        <w:pStyle w:val="SHTKTranslationText"/>
      </w:pPr>
      <w:r>
        <w:t>논에서 “또 제4정려는”부터 “낙지가 있기 때문이다”까지라고 한다. 더 뛰어난 것이 있는데도 설하지 않았다는 점을 들어 논난한 것이다.</w:t>
      </w:r>
    </w:p>
    <w:p>
      <w:pPr>
        <w:pStyle w:val="SHTKPositionMarker"/>
      </w:pPr>
      <w:bookmarkStart w:id="6163" w:name="loc_0791c29"/>
      <w:bookmarkEnd w:id="6163"/>
      <w:r>
        <w:t>[0791c29]</w:t>
      </w:r>
    </w:p>
    <w:p>
      <w:pPr>
        <w:pStyle w:val="SHTKSourceText"/>
      </w:pPr>
      <w:r>
        <w:t>論。若謂輕安至應是樂支。遮有部救也。</w:t>
      </w:r>
    </w:p>
    <w:p>
      <w:pPr>
        <w:pStyle w:val="SHTKTranslationText"/>
      </w:pPr>
      <w:r>
        <w:t>논에서 “만약 경안이”부터 “마땅히 낙지여야 한다”까지라고 한다. 유부가 구제하려는 말을 막는 것이다.</w:t>
      </w:r>
    </w:p>
    <w:p>
      <w:pPr>
        <w:pStyle w:val="SHTKPositionMarker"/>
      </w:pPr>
      <w:bookmarkStart w:id="6164" w:name="loc_0792a01"/>
      <w:bookmarkEnd w:id="6164"/>
      <w:r>
        <w:t>[0792a01]</w:t>
      </w:r>
    </w:p>
    <w:p>
      <w:pPr>
        <w:pStyle w:val="SHTKSourceText"/>
      </w:pPr>
      <w:r>
        <w:t>論。若謂彼輕安至勝前二故。破重救也。先以二理破。後引經破。此二理也。</w:t>
      </w:r>
    </w:p>
    <w:p>
      <w:pPr>
        <w:pStyle w:val="SHTKTranslationText"/>
      </w:pPr>
      <w:r>
        <w:t>논에서 “만약 그 경안이”부터 “앞의 둘보다 뛰어나기 때문이다”까지라고 한다. 거듭 구제하려는 말을 논파한 것이다. 먼저 두 가지 이치로 논파하고, 뒤에 경을 인용하여 논파한다. 이것이 두 가지 이치이다.</w:t>
      </w:r>
    </w:p>
    <w:p>
      <w:pPr>
        <w:pStyle w:val="SHTKPositionMarker"/>
      </w:pPr>
      <w:bookmarkStart w:id="6165" w:name="loc_0792a03"/>
      <w:bookmarkEnd w:id="6165"/>
      <w:r>
        <w:t>[0792a03]</w:t>
      </w:r>
    </w:p>
    <w:p>
      <w:pPr>
        <w:pStyle w:val="SHTKSourceText"/>
      </w:pPr>
      <w:r>
        <w:t>論。又契經說至非即輕安。後引經破也。經說離生喜。身作證。是初定說修五法。一歡。二喜。三輕安。四樂。既輕安與樂別說故。初．二樂非即輕安言離生喜者。離欲惡法生彼喜故。</w:t>
      </w:r>
    </w:p>
    <w:p>
      <w:pPr>
        <w:pStyle w:val="SHTKTranslationText"/>
      </w:pPr>
      <w:r>
        <w:t>논에서 “또 계경에서 설한다”부터 “곧 경안인 것은 아니다”까지라고 한다. 뒤에 경을 인용하여 논파한 것이다. 경에서는 이생희를 설하고, 몸으로 증득한다고 한다. 이는 초정에서 다섯 법을 닦는다고 설한 것이다. 첫째는 환[歡]이다. 둘째는 희[喜]이다. 셋째는 경안이다. 넷째는 낙이다. 이미 경안과 낙을 따로 설했으므로, 초·이정려의 낙은 곧 경안인 것이 아니다. ‘이생희’라고 한 것은, 욕계의 악법을 여의어 그 희가 생기기 때문이다.</w:t>
      </w:r>
    </w:p>
    <w:p>
      <w:pPr>
        <w:pStyle w:val="SHTKPositionMarker"/>
      </w:pPr>
      <w:bookmarkStart w:id="6166" w:name="loc_0792a07"/>
      <w:bookmarkEnd w:id="6166"/>
      <w:r>
        <w:t>[0792a07]</w:t>
      </w:r>
    </w:p>
    <w:p>
      <w:pPr>
        <w:pStyle w:val="SHTKSourceText"/>
      </w:pPr>
      <w:r>
        <w:t>論。若言定中至無遍觸身故。破有部無身識也。</w:t>
      </w:r>
    </w:p>
    <w:p>
      <w:pPr>
        <w:pStyle w:val="SHTKTranslationText"/>
      </w:pPr>
      <w:r>
        <w:t>논에서 “만약 선정 가운데”부터 “몸 전체에 두루 접촉함이 없기 때문이다”까지라고 한다. 유부의 ‘신식이 없다’는 주장을 논파한 것이다.</w:t>
      </w:r>
    </w:p>
    <w:p>
      <w:pPr>
        <w:pStyle w:val="SHTKSourceText"/>
      </w:pPr>
      <w:r>
        <w:t>經部述自宗[1]計也。</w:t>
      </w:r>
    </w:p>
    <w:p>
      <w:pPr>
        <w:pStyle w:val="SHTKTranslationText"/>
      </w:pPr>
      <w:r>
        <w:t>경부가 자기 종의 주장을 서술한 것이다.</w:t>
      </w:r>
    </w:p>
    <w:p>
      <w:pPr>
        <w:pStyle w:val="SHTKNoteSummary"/>
      </w:pPr>
      <w:r>
        <w:t>교감 요약 | [CBETA 교감] 저본 計 → 甲·乙본 結</w:t>
      </w:r>
    </w:p>
    <w:p>
      <w:pPr>
        <w:pStyle w:val="SHTKNoteDetail"/>
      </w:pPr>
      <w:r>
        <w:t>• 교감 번호 | 0792001</w:t>
      </w:r>
    </w:p>
    <w:p>
      <w:pPr>
        <w:pStyle w:val="SHTKNoteDetail"/>
      </w:pPr>
      <w:r>
        <w:t>• 저본 독법 | 計 → ‘계탁하다/주장하다’</w:t>
      </w:r>
    </w:p>
    <w:p>
      <w:pPr>
        <w:pStyle w:val="SHTKNoteDetail"/>
      </w:pPr>
      <w:r>
        <w:t>• 이문 독법 | 結</w:t>
      </w:r>
    </w:p>
    <w:p>
      <w:pPr>
        <w:pStyle w:val="SHTKNoteDetail"/>
      </w:pPr>
      <w:r>
        <w:t>• 저본 기준 번역 | “경부가 자기 종의 주장을 서술한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0792001.</w:t>
      </w:r>
    </w:p>
    <w:p>
      <w:pPr>
        <w:pStyle w:val="SHTKPositionMarker"/>
      </w:pPr>
      <w:bookmarkStart w:id="6167" w:name="loc_0792a09"/>
      <w:bookmarkEnd w:id="6167"/>
      <w:r>
        <w:t>[0792a09]</w:t>
      </w:r>
    </w:p>
    <w:p>
      <w:pPr>
        <w:pStyle w:val="SHTKSourceText"/>
      </w:pPr>
      <w:r>
        <w:t>論。若謂外散至三摩地故。通有部難也。有部難言。若以有輕安風。即令爾時有身識者定應失壞通云。此順定故不失壞定。</w:t>
      </w:r>
    </w:p>
    <w:p>
      <w:pPr>
        <w:pStyle w:val="SHTKTranslationText"/>
      </w:pPr>
      <w:r>
        <w:t>논에서 “만약 바깥에서 산란한 것이”부터 “삼마지이기 때문이다”까지라고 한다. 유부의 논난을 해석하여 통하게 한 것이다. 유부가 논난하여 말한다. 만약 경안의 바람이 있어서, 곧 그때 신식이 있게 된다면 선정은 마땅히 무너져야 한다. 이에 해석하여 말한다. 이것은 선정을 따르기 때문에 선정을 잃지 않는다.</w:t>
      </w:r>
    </w:p>
    <w:p>
      <w:pPr>
        <w:pStyle w:val="SHTKPositionMarker"/>
      </w:pPr>
      <w:bookmarkStart w:id="6168" w:name="loc_0792a12"/>
      <w:bookmarkEnd w:id="6168"/>
      <w:r>
        <w:t>[0792a12]</w:t>
      </w:r>
    </w:p>
    <w:p>
      <w:pPr>
        <w:pStyle w:val="SHTKSourceText"/>
      </w:pPr>
      <w:r>
        <w:t>論。若謂起身識至由前因故。又通難也。</w:t>
      </w:r>
    </w:p>
    <w:p>
      <w:pPr>
        <w:pStyle w:val="SHTKTranslationText"/>
      </w:pPr>
      <w:r>
        <w:t>논에서 “만약 신식이 일어나면”부터 “앞의 인연 때문이다”까지라고 한다. 또한 논난을 해석하여 통하게 한 것이다.</w:t>
      </w:r>
    </w:p>
    <w:p>
      <w:pPr>
        <w:pStyle w:val="SHTKSourceText"/>
      </w:pPr>
      <w:r>
        <w:t>若謂[2]有身識起應出定者。</w:t>
      </w:r>
    </w:p>
    <w:p>
      <w:pPr>
        <w:pStyle w:val="SHTKTranslationText"/>
      </w:pPr>
      <w:r>
        <w:t>만약 신식이 일어나면 선정에서 나와야 한다고 한다면,</w:t>
      </w:r>
    </w:p>
    <w:p>
      <w:pPr>
        <w:pStyle w:val="SHTKNoteSummary"/>
      </w:pPr>
      <w:r>
        <w:t>교감 요약 | [CBETA 교감] 甲·乙본에는 有 없음</w:t>
      </w:r>
    </w:p>
    <w:p>
      <w:pPr>
        <w:pStyle w:val="SHTKNoteDetail"/>
      </w:pPr>
      <w:r>
        <w:t>• 교감 번호 | 0792002</w:t>
      </w:r>
    </w:p>
    <w:p>
      <w:pPr>
        <w:pStyle w:val="SHTKNoteDetail"/>
      </w:pPr>
      <w:r>
        <w:t>• 저본 독법 | 有 → ‘있다’</w:t>
      </w:r>
    </w:p>
    <w:p>
      <w:pPr>
        <w:pStyle w:val="SHTKNoteDetail"/>
      </w:pPr>
      <w:r>
        <w:t>• 이문 독법 | ∅ → ‘해당 성분 없음(탈락)’</w:t>
      </w:r>
    </w:p>
    <w:p>
      <w:pPr>
        <w:pStyle w:val="SHTKNoteDetail"/>
      </w:pPr>
      <w:r>
        <w:t>• 저본 기준 번역 | “만약 신식이 일어나면 선정에서 나와야 한다고 한다면,”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0792002.</w:t>
      </w:r>
    </w:p>
    <w:p>
      <w:pPr>
        <w:pStyle w:val="SHTKSourceText"/>
      </w:pPr>
      <w:r>
        <w:t>由前順定因故不出定也。</w:t>
      </w:r>
    </w:p>
    <w:p>
      <w:pPr>
        <w:pStyle w:val="SHTKTranslationText"/>
      </w:pPr>
      <w:r>
        <w:t>앞에서 말한 ‘선정을 따르는 인연’ 때문에 선정에서 나오지 않는다.</w:t>
      </w:r>
    </w:p>
    <w:p>
      <w:pPr>
        <w:pStyle w:val="SHTKPositionMarker"/>
      </w:pPr>
      <w:bookmarkStart w:id="6169" w:name="loc_0792a14"/>
      <w:bookmarkEnd w:id="6169"/>
      <w:r>
        <w:t>[0792a14]</w:t>
      </w:r>
    </w:p>
    <w:p>
      <w:pPr>
        <w:pStyle w:val="SHTKSourceText"/>
      </w:pPr>
      <w:r>
        <w:t>論。若謂依止至許生無過。又通難也。准此論文。經部。許在定有身識行。</w:t>
      </w:r>
    </w:p>
    <w:p>
      <w:pPr>
        <w:pStyle w:val="SHTKTranslationText"/>
      </w:pPr>
      <w:r>
        <w:t>논에서 “만약 의지하는 곳이”부터 “생한다고 인정해도 허물이 없다”까지라고 한다. 또한 논난을 해석하여 통하게 한 것이다. 이 논문에 준하면, 경부는, 선정 중에도 신식이 작용하는 것을 인정하고,</w:t>
      </w:r>
    </w:p>
    <w:p>
      <w:pPr>
        <w:pStyle w:val="SHTKSourceText"/>
      </w:pPr>
      <w:r>
        <w:t>及依欲界身起色界身識緣色界[3]觸。</w:t>
      </w:r>
    </w:p>
    <w:p>
      <w:pPr>
        <w:pStyle w:val="SHTKTranslationText"/>
      </w:pPr>
      <w:r>
        <w:t>또 욕계의 몸에 의지하여 색계의 신식을 일으켜 색계의 촉을 반연하는 것을 인정한다.</w:t>
      </w:r>
    </w:p>
    <w:p>
      <w:pPr>
        <w:pStyle w:val="SHTKNoteSummary"/>
      </w:pPr>
      <w:r>
        <w:t>교감 요약 | [CBETA 교감] 저본 觸 → 甲·乙본 得</w:t>
      </w:r>
    </w:p>
    <w:p>
      <w:pPr>
        <w:pStyle w:val="SHTKNoteDetail"/>
      </w:pPr>
      <w:r>
        <w:t>• 교감 번호 | 0792003</w:t>
      </w:r>
    </w:p>
    <w:p>
      <w:pPr>
        <w:pStyle w:val="SHTKNoteDetail"/>
      </w:pPr>
      <w:r>
        <w:t>• 저본 독법 | 觸 → ‘촉’</w:t>
      </w:r>
    </w:p>
    <w:p>
      <w:pPr>
        <w:pStyle w:val="SHTKNoteDetail"/>
      </w:pPr>
      <w:r>
        <w:t>• 이문 독법 | 得 → ‘얻다’</w:t>
      </w:r>
    </w:p>
    <w:p>
      <w:pPr>
        <w:pStyle w:val="SHTKNoteDetail"/>
      </w:pPr>
      <w:r>
        <w:t>• 저본 기준 번역 | “또 욕계의 몸에 의지하여 색계의 신식을 일으켜 색계의 촉을 반연하는 것을 인정한다.”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0792003.</w:t>
      </w:r>
    </w:p>
    <w:p>
      <w:pPr>
        <w:pStyle w:val="SHTKSourceText"/>
      </w:pPr>
      <w:r>
        <w:t>唯許緣輕安風也。</w:t>
      </w:r>
    </w:p>
    <w:p>
      <w:pPr>
        <w:pStyle w:val="SHTKTranslationText"/>
      </w:pPr>
      <w:r>
        <w:t>다만 경안의 바람을 반연하는 것만 인정한다.</w:t>
      </w:r>
    </w:p>
    <w:p>
      <w:pPr>
        <w:pStyle w:val="SHTKPositionMarker"/>
      </w:pPr>
      <w:bookmarkStart w:id="6170" w:name="loc_0792a17"/>
      <w:bookmarkEnd w:id="6170"/>
      <w:r>
        <w:t>[0792a17]</w:t>
      </w:r>
    </w:p>
    <w:p>
      <w:pPr>
        <w:pStyle w:val="SHTKSourceText"/>
      </w:pPr>
      <w:r>
        <w:t>論。若爾正在[4]定至成違理失。</w:t>
      </w:r>
    </w:p>
    <w:p>
      <w:pPr>
        <w:pStyle w:val="SHTKTranslationText"/>
      </w:pPr>
      <w:r>
        <w:t>논에서 “그렇다면 바로 선정에 들어 있을 때”부터 “이치에 어긋나는 허물이 된다”까지라고 한다.</w:t>
      </w:r>
    </w:p>
    <w:p>
      <w:pPr>
        <w:pStyle w:val="SHTKNoteSummary"/>
      </w:pPr>
      <w:r>
        <w:t>교감 요약 | [CBETA 교감] 저본 定 → 甲·乙본 無漏定</w:t>
      </w:r>
    </w:p>
    <w:p>
      <w:pPr>
        <w:pStyle w:val="SHTKNoteDetail"/>
      </w:pPr>
      <w:r>
        <w:t>• 교감 번호 | 0792004</w:t>
      </w:r>
    </w:p>
    <w:p>
      <w:pPr>
        <w:pStyle w:val="SHTKNoteDetail"/>
      </w:pPr>
      <w:r>
        <w:t>• 저본 독법 | 定 → ‘정/선정’</w:t>
      </w:r>
    </w:p>
    <w:p>
      <w:pPr>
        <w:pStyle w:val="SHTKNoteDetail"/>
      </w:pPr>
      <w:r>
        <w:t>• 이문 독법 | 無漏定 → ‘없다 / 누 / 정/선정’</w:t>
      </w:r>
    </w:p>
    <w:p>
      <w:pPr>
        <w:pStyle w:val="SHTKNoteDetail"/>
      </w:pPr>
      <w:r>
        <w:t>• 저본 기준 번역 | “논에서 “그렇다면 바로 선정에 들어 있을 때”부터 “이치에 어긋나는 허물이 된다”까지라고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0792004.</w:t>
      </w:r>
    </w:p>
    <w:p>
      <w:pPr>
        <w:pStyle w:val="SHTKSourceText"/>
      </w:pPr>
      <w:r>
        <w:t>有部難也。正在無漏定中。觸及身識應成無漏。</w:t>
      </w:r>
    </w:p>
    <w:p>
      <w:pPr>
        <w:pStyle w:val="SHTKTranslationText"/>
      </w:pPr>
      <w:r>
        <w:t>유부가 논난한 것이다. 바로 무루정 가운데 있을 때, 촉과 신식도 마땅히 무루가 되어야 한다.</w:t>
      </w:r>
    </w:p>
    <w:p>
      <w:pPr>
        <w:pStyle w:val="SHTKSourceText"/>
      </w:pPr>
      <w:r>
        <w:t>以無漏初[5]定[6]現在前時。</w:t>
      </w:r>
    </w:p>
    <w:p>
      <w:pPr>
        <w:pStyle w:val="SHTKTranslationText"/>
      </w:pPr>
      <w:r>
        <w:t>무루의 초정려가 현전할 때,</w:t>
      </w:r>
    </w:p>
    <w:p>
      <w:pPr>
        <w:pStyle w:val="SHTKNoteSummary"/>
      </w:pPr>
      <w:r>
        <w:t>교감 요약 | [CBETA 교감] 저본 定 → 甲·乙본 無定</w:t>
      </w:r>
    </w:p>
    <w:p>
      <w:pPr>
        <w:pStyle w:val="SHTKNoteDetail"/>
      </w:pPr>
      <w:r>
        <w:t>• 교감 번호 | 0792005</w:t>
      </w:r>
    </w:p>
    <w:p>
      <w:pPr>
        <w:pStyle w:val="SHTKNoteDetail"/>
      </w:pPr>
      <w:r>
        <w:t>• 저본 독법 | 定 → ‘정/선정’</w:t>
      </w:r>
    </w:p>
    <w:p>
      <w:pPr>
        <w:pStyle w:val="SHTKNoteDetail"/>
      </w:pPr>
      <w:r>
        <w:t>• 이문 독법 | 無定 → ‘없다 / 정/선정’</w:t>
      </w:r>
    </w:p>
    <w:p>
      <w:pPr>
        <w:pStyle w:val="SHTKNoteDetail"/>
      </w:pPr>
      <w:r>
        <w:t>• 저본 기준 번역 | “무루의 초정려가 현전할 때,”</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0792005.</w:t>
      </w:r>
    </w:p>
    <w:p>
      <w:pPr>
        <w:pStyle w:val="SHTKNoteSummary"/>
      </w:pPr>
      <w:r>
        <w:t>교감 요약 | [CBETA 교감] 저본 現 → 甲·乙본 理</w:t>
      </w:r>
    </w:p>
    <w:p>
      <w:pPr>
        <w:pStyle w:val="SHTKNoteDetail"/>
      </w:pPr>
      <w:r>
        <w:t>• 교감 번호 | 0792006</w:t>
      </w:r>
    </w:p>
    <w:p>
      <w:pPr>
        <w:pStyle w:val="SHTKNoteDetail"/>
      </w:pPr>
      <w:r>
        <w:t>• 저본 독법 | 現</w:t>
      </w:r>
    </w:p>
    <w:p>
      <w:pPr>
        <w:pStyle w:val="SHTKNoteDetail"/>
      </w:pPr>
      <w:r>
        <w:t>• 이문 독법 | 理 → ‘이치’</w:t>
      </w:r>
    </w:p>
    <w:p>
      <w:pPr>
        <w:pStyle w:val="SHTKNoteDetail"/>
      </w:pPr>
      <w:r>
        <w:t>• 저본 기준 번역 | “무루의 초정려가 현전할 때,”</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0792006.</w:t>
      </w:r>
    </w:p>
    <w:p>
      <w:pPr>
        <w:pStyle w:val="SHTKSourceText"/>
      </w:pPr>
      <w:r>
        <w:t>即以彼輕安觸是覺支。身識中樂為樂支。不可同五支中喜是無漏樂是有漏故。成違理失。</w:t>
      </w:r>
    </w:p>
    <w:p>
      <w:pPr>
        <w:pStyle w:val="SHTKTranslationText"/>
      </w:pPr>
      <w:r>
        <w:t>곧 그 경안촉을 각지[覺支]로 삼고, 신식 가운데의 낙을 낙지로 삼기 때문이다. 다섯 지분 가운데의 희는 무루인데, 낙은 유루라고 할 수는 없다. 그러므로 이치에 어긋나는 허물이 된다.</w:t>
      </w:r>
    </w:p>
    <w:p>
      <w:pPr>
        <w:pStyle w:val="SHTKPositionMarker"/>
      </w:pPr>
      <w:bookmarkStart w:id="6171" w:name="loc_0792a22"/>
      <w:bookmarkEnd w:id="6171"/>
      <w:r>
        <w:t>[0792a22]</w:t>
      </w:r>
    </w:p>
    <w:p>
      <w:pPr>
        <w:pStyle w:val="SHTKSourceText"/>
      </w:pPr>
      <w:r>
        <w:t>論。無違理失。經部答也。</w:t>
      </w:r>
    </w:p>
    <w:p>
      <w:pPr>
        <w:pStyle w:val="SHTKTranslationText"/>
      </w:pPr>
      <w:r>
        <w:t>논에서 “이치에 어긋나는 허물이 없다”고 한다. 경부가 답한 것이다.</w:t>
      </w:r>
    </w:p>
    <w:p>
      <w:pPr>
        <w:pStyle w:val="SHTKPositionMarker"/>
      </w:pPr>
      <w:bookmarkStart w:id="6172" w:name="loc_0792a23"/>
      <w:bookmarkEnd w:id="6172"/>
      <w:r>
        <w:t>[0792a23]</w:t>
      </w:r>
    </w:p>
    <w:p>
      <w:pPr>
        <w:pStyle w:val="SHTKSourceText"/>
      </w:pPr>
      <w:r>
        <w:t>論。所以者何。有部徵也。</w:t>
      </w:r>
    </w:p>
    <w:p>
      <w:pPr>
        <w:pStyle w:val="SHTKTranslationText"/>
      </w:pPr>
      <w:r>
        <w:t>논에서 “그 까닭은 무엇인가”라고 한다. 유부가 따져 묻는 것이다.</w:t>
      </w:r>
    </w:p>
    <w:p>
      <w:pPr>
        <w:pStyle w:val="SHTKPositionMarker"/>
      </w:pPr>
      <w:bookmarkStart w:id="6173" w:name="loc_0792a23_2"/>
      <w:bookmarkEnd w:id="6173"/>
      <w:r>
        <w:t>[0792a23]</w:t>
      </w:r>
    </w:p>
    <w:p>
      <w:pPr>
        <w:pStyle w:val="SHTKSourceText"/>
      </w:pPr>
      <w:r>
        <w:t>論。許說身輕安是覺支攝故。經部引例答也。經說身輕安是覺支故。</w:t>
      </w:r>
    </w:p>
    <w:p>
      <w:pPr>
        <w:pStyle w:val="SHTKTranslationText"/>
      </w:pPr>
      <w:r>
        <w:t>논에서 “신경안도 각지에 포섭된다고 설하는 것을 인정하기 때문이다”라고 한다. 경부가 예를 들어 답한 것이다. 경에서는 신경안이 각지라고 설하기 때문이다.</w:t>
      </w:r>
    </w:p>
    <w:p>
      <w:pPr>
        <w:pStyle w:val="SHTKPositionMarker"/>
      </w:pPr>
      <w:bookmarkStart w:id="6174" w:name="loc_0792a25"/>
      <w:bookmarkEnd w:id="6174"/>
      <w:r>
        <w:t>[0792a25]</w:t>
      </w:r>
    </w:p>
    <w:p>
      <w:pPr>
        <w:pStyle w:val="SHTKSourceText"/>
      </w:pPr>
      <w:r>
        <w:t>論。若謂順彼至許如是說。引例破也。</w:t>
      </w:r>
    </w:p>
    <w:p>
      <w:pPr>
        <w:pStyle w:val="SHTKTranslationText"/>
      </w:pPr>
      <w:r>
        <w:t>논에서 “만약 그것을 따르기 때문에”부터 “이와 같이 설하는 것을 인정한다”까지라고 한다. 예를 끌어 논파한 것이다.</w:t>
      </w:r>
    </w:p>
    <w:p>
      <w:pPr>
        <w:pStyle w:val="SHTKSourceText"/>
      </w:pPr>
      <w:r>
        <w:t>汝豈不說是隨順覺[7]支名覺支也。</w:t>
      </w:r>
    </w:p>
    <w:p>
      <w:pPr>
        <w:pStyle w:val="SHTKTranslationText"/>
      </w:pPr>
      <w:r>
        <w:t>너희도 어찌 각지를 따르기 때문에 각지라고 이름한다고 설하지 않는가.</w:t>
      </w:r>
    </w:p>
    <w:p>
      <w:pPr>
        <w:pStyle w:val="SHTKNoteSummary"/>
      </w:pPr>
      <w:r>
        <w:t>교감 요약 | [CBETA 교감] 甲·乙본에는 支 없음</w:t>
      </w:r>
    </w:p>
    <w:p>
      <w:pPr>
        <w:pStyle w:val="SHTKNoteDetail"/>
      </w:pPr>
      <w:r>
        <w:t>• 교감 번호 | 0792007</w:t>
      </w:r>
    </w:p>
    <w:p>
      <w:pPr>
        <w:pStyle w:val="SHTKNoteDetail"/>
      </w:pPr>
      <w:r>
        <w:t>• 저본 독법 | 支</w:t>
      </w:r>
    </w:p>
    <w:p>
      <w:pPr>
        <w:pStyle w:val="SHTKNoteDetail"/>
      </w:pPr>
      <w:r>
        <w:t>• 이문 독법 | ∅ → ‘해당 성분 없음(탈락)’</w:t>
      </w:r>
    </w:p>
    <w:p>
      <w:pPr>
        <w:pStyle w:val="SHTKNoteDetail"/>
      </w:pPr>
      <w:r>
        <w:t>• 저본 기준 번역 | “너희도 어찌 각지를 따르기 때문에 각지라고 이름한다고 설하지 않는가.”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0792007.</w:t>
      </w:r>
    </w:p>
    <w:p>
      <w:pPr>
        <w:pStyle w:val="SHTKSourceText"/>
      </w:pPr>
      <w:r>
        <w:t>我宗身識亦順無漏故名為無漏。無違理失。</w:t>
      </w:r>
    </w:p>
    <w:p>
      <w:pPr>
        <w:pStyle w:val="SHTKTranslationText"/>
      </w:pPr>
      <w:r>
        <w:t>우리 종의 신식도 또한 무루를 따르기 때문에 무루라고 이름한다. 그러므로 이치에 어긋나는 허물이 없다.</w:t>
      </w:r>
    </w:p>
    <w:p>
      <w:pPr>
        <w:pStyle w:val="SHTKPositionMarker"/>
      </w:pPr>
      <w:bookmarkStart w:id="6175" w:name="loc_0792a28"/>
      <w:bookmarkEnd w:id="6175"/>
      <w:r>
        <w:t>[0792a28]</w:t>
      </w:r>
    </w:p>
    <w:p>
      <w:pPr>
        <w:pStyle w:val="SHTKSourceText"/>
      </w:pPr>
      <w:r>
        <w:t>論。若謂許說至皆有漏故。</w:t>
      </w:r>
    </w:p>
    <w:p>
      <w:pPr>
        <w:pStyle w:val="SHTKTranslationText"/>
      </w:pPr>
      <w:r>
        <w:t>논에서 “만약 설하는 것을 인정한다면”부터 “모두 유루이기 때문이다”까지라고 한다.</w:t>
      </w:r>
    </w:p>
    <w:p>
      <w:pPr>
        <w:pStyle w:val="SHTKSourceText"/>
      </w:pPr>
      <w:r>
        <w:t>有部[8]引經難經既說十五界有漏。</w:t>
      </w:r>
    </w:p>
    <w:p>
      <w:pPr>
        <w:pStyle w:val="SHTKTranslationText"/>
      </w:pPr>
      <w:r>
        <w:t>유부가 경을 인용해 논난한다. 경에서 이미 십오계가 유루라고 설했는데,</w:t>
      </w:r>
    </w:p>
    <w:p>
      <w:pPr>
        <w:pStyle w:val="SHTKNoteSummary"/>
      </w:pPr>
      <w:r>
        <w:t>교감 요약 | [CBETA 교감] 甲·乙본에는 引經 없음</w:t>
      </w:r>
    </w:p>
    <w:p>
      <w:pPr>
        <w:pStyle w:val="SHTKNoteDetail"/>
      </w:pPr>
      <w:r>
        <w:t>• 교감 번호 | 0792008</w:t>
      </w:r>
    </w:p>
    <w:p>
      <w:pPr>
        <w:pStyle w:val="SHTKNoteDetail"/>
      </w:pPr>
      <w:r>
        <w:t>• 저본 독법 | 引經</w:t>
      </w:r>
    </w:p>
    <w:p>
      <w:pPr>
        <w:pStyle w:val="SHTKNoteDetail"/>
      </w:pPr>
      <w:r>
        <w:t>• 이문 독법 | ∅ → ‘해당 성분 없음(탈락)’</w:t>
      </w:r>
    </w:p>
    <w:p>
      <w:pPr>
        <w:pStyle w:val="SHTKNoteDetail"/>
      </w:pPr>
      <w:r>
        <w:t>• 저본 기준 번역 | “유부가 경을 인용해 논난한다. 경에서 이미 십오계가 유루라고 설했는데,”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0792008.</w:t>
      </w:r>
    </w:p>
    <w:p>
      <w:pPr>
        <w:pStyle w:val="SHTKSourceText"/>
      </w:pPr>
      <w:r>
        <w:t>如何輕安觸。及身識。隨順無漏名無漏也。</w:t>
      </w:r>
    </w:p>
    <w:p>
      <w:pPr>
        <w:pStyle w:val="SHTKTranslationText"/>
      </w:pPr>
      <w:r>
        <w:t>어떻게 경안촉과, 신식을, 무루를 따르기 때문에 무루라고 이름할 수 있는가.</w:t>
      </w:r>
    </w:p>
    <w:p>
      <w:pPr>
        <w:pStyle w:val="SHTKPositionMarker"/>
      </w:pPr>
      <w:bookmarkStart w:id="6176" w:name="loc_0792b02"/>
      <w:bookmarkEnd w:id="6176"/>
      <w:r>
        <w:t>[0792b02]</w:t>
      </w:r>
    </w:p>
    <w:p>
      <w:pPr>
        <w:pStyle w:val="SHTKSourceText"/>
      </w:pPr>
      <w:r>
        <w:t>論。無違經過至密意說故。經部通經也。此就餘觸及餘身識。唯名有漏。准此論意。</w:t>
      </w:r>
    </w:p>
    <w:p>
      <w:pPr>
        <w:pStyle w:val="SHTKTranslationText"/>
      </w:pPr>
      <w:r>
        <w:t>논에서 “경에 어긋나는 허물이 없다”부터 “밀의로 설했기 때문이다”까지라고 한다. 경부가 경문을 해석하여 통하게 한 것이다. 이는 나머지 촉과 나머지 신식에 대하여, 오직 유루라고 이름한 것이다. 이 논의 뜻에 준하면,</w:t>
      </w:r>
    </w:p>
    <w:p>
      <w:pPr>
        <w:pStyle w:val="SHTKSourceText"/>
      </w:pPr>
      <w:r>
        <w:t>[9]經部以輕安風及身識順無漏故。</w:t>
      </w:r>
    </w:p>
    <w:p>
      <w:pPr>
        <w:pStyle w:val="SHTKTranslationText"/>
      </w:pPr>
      <w:r>
        <w:t>경부는 경안의 바람과 신식이 무루를 따르기 때문에,</w:t>
      </w:r>
    </w:p>
    <w:p>
      <w:pPr>
        <w:pStyle w:val="SHTKNoteSummary"/>
      </w:pPr>
      <w:r>
        <w:t>교감 요약 | [CBETA 교감] 甲·乙본에는 經部以 없음</w:t>
      </w:r>
    </w:p>
    <w:p>
      <w:pPr>
        <w:pStyle w:val="SHTKNoteDetail"/>
      </w:pPr>
      <w:r>
        <w:t>• 교감 번호 | 0792009</w:t>
      </w:r>
    </w:p>
    <w:p>
      <w:pPr>
        <w:pStyle w:val="SHTKNoteDetail"/>
      </w:pPr>
      <w:r>
        <w:t>• 저본 독법 | 經部以 → ‘경 / 부/부파 / …로써’</w:t>
      </w:r>
    </w:p>
    <w:p>
      <w:pPr>
        <w:pStyle w:val="SHTKNoteDetail"/>
      </w:pPr>
      <w:r>
        <w:t>• 이문 독법 | ∅ → ‘해당 성분 없음(탈락)’</w:t>
      </w:r>
    </w:p>
    <w:p>
      <w:pPr>
        <w:pStyle w:val="SHTKNoteDetail"/>
      </w:pPr>
      <w:r>
        <w:t>• 저본 기준 번역 | “경부는 경안의 바람과 신식이 무루를 따르기 때문에,”</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0792009.</w:t>
      </w:r>
    </w:p>
    <w:p>
      <w:pPr>
        <w:pStyle w:val="SHTKSourceText"/>
      </w:pPr>
      <w:r>
        <w:t>假名無漏。</w:t>
      </w:r>
    </w:p>
    <w:p>
      <w:pPr>
        <w:pStyle w:val="SHTKTranslationText"/>
      </w:pPr>
      <w:r>
        <w:t>가설하여 무루라고 이름한다.</w:t>
      </w:r>
    </w:p>
    <w:p>
      <w:pPr>
        <w:pStyle w:val="SHTKPositionMarker"/>
      </w:pPr>
      <w:bookmarkStart w:id="6177" w:name="loc_0792b05"/>
      <w:bookmarkEnd w:id="6177"/>
      <w:r>
        <w:t>[0792b05]</w:t>
      </w:r>
    </w:p>
    <w:p>
      <w:pPr>
        <w:pStyle w:val="SHTKSourceText"/>
      </w:pPr>
      <w:r>
        <w:t>論。如何無漏至[10]支小無漏。</w:t>
      </w:r>
    </w:p>
    <w:p>
      <w:pPr>
        <w:pStyle w:val="SHTKTranslationText"/>
      </w:pPr>
      <w:r>
        <w:t>논에서 “어떻게 무루가”부터 “지분은 조금만 무루이다”까지라고 한다.</w:t>
      </w:r>
    </w:p>
    <w:p>
      <w:pPr>
        <w:pStyle w:val="SHTKNoteSummary"/>
      </w:pPr>
      <w:r>
        <w:t>교감 요약 | [CBETA 교감] 저본 支小 → 甲·乙본 少支</w:t>
      </w:r>
    </w:p>
    <w:p>
      <w:pPr>
        <w:pStyle w:val="SHTKNoteDetail"/>
      </w:pPr>
      <w:r>
        <w:t>• 교감 번호 | 0792010</w:t>
      </w:r>
    </w:p>
    <w:p>
      <w:pPr>
        <w:pStyle w:val="SHTKNoteDetail"/>
      </w:pPr>
      <w:r>
        <w:t>• 저본 독법 | 支小</w:t>
      </w:r>
    </w:p>
    <w:p>
      <w:pPr>
        <w:pStyle w:val="SHTKNoteDetail"/>
      </w:pPr>
      <w:r>
        <w:t>• 이문 독법 | 少支</w:t>
      </w:r>
    </w:p>
    <w:p>
      <w:pPr>
        <w:pStyle w:val="SHTKNoteDetail"/>
      </w:pPr>
      <w:r>
        <w:t>• 저본 기준 번역 | “논에서 “어떻게 무루가”부터 “지분은 조금만 무루이다”까지라고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0792010.</w:t>
      </w:r>
    </w:p>
    <w:p>
      <w:pPr>
        <w:pStyle w:val="SHTKSourceText"/>
      </w:pPr>
      <w:r>
        <w:t>有部難也。其輕安風實是有漏。順無漏故名為無漏者。如何無漏定正現在前。少支有漏。少支無漏。</w:t>
      </w:r>
    </w:p>
    <w:p>
      <w:pPr>
        <w:pStyle w:val="SHTKTranslationText"/>
      </w:pPr>
      <w:r>
        <w:t>유부가 논난한 것이다. 그 경안의 바람은 실제로는 유루이다. 무루를 따르기 때문에 무루라고 이름한다면, 어떻게 무루정이 바로 현전할 때, 일부 지분은 유루이고, 일부 지분은 무루일 수 있는가.</w:t>
      </w:r>
    </w:p>
    <w:p>
      <w:pPr>
        <w:pStyle w:val="SHTKPositionMarker"/>
      </w:pPr>
      <w:bookmarkStart w:id="6178" w:name="loc_0792b08"/>
      <w:bookmarkEnd w:id="6178"/>
      <w:r>
        <w:t>[0792b08]</w:t>
      </w:r>
    </w:p>
    <w:p>
      <w:pPr>
        <w:pStyle w:val="SHTKSourceText"/>
      </w:pPr>
      <w:r>
        <w:t>論。起不俱時斯有何失。</w:t>
      </w:r>
    </w:p>
    <w:p>
      <w:pPr>
        <w:pStyle w:val="SHTKTranslationText"/>
      </w:pPr>
      <w:r>
        <w:t>논에서 “일어나는 때가 함께하지 않는다면 여기에 무슨 허물이 있는가”라고 한다.</w:t>
      </w:r>
    </w:p>
    <w:p>
      <w:pPr>
        <w:pStyle w:val="SHTKSourceText"/>
      </w:pPr>
      <w:r>
        <w:t>[11]經部[12]通也。</w:t>
      </w:r>
    </w:p>
    <w:p>
      <w:pPr>
        <w:pStyle w:val="SHTKTranslationText"/>
      </w:pPr>
      <w:r>
        <w:t>경부가 해석하여 통하게 한 것이다.</w:t>
      </w:r>
    </w:p>
    <w:p>
      <w:pPr>
        <w:pStyle w:val="SHTKNoteSummary"/>
      </w:pPr>
      <w:r>
        <w:t>교감 요약 | [CBETA 교감] 저본 經 → 甲·乙본 問經</w:t>
      </w:r>
    </w:p>
    <w:p>
      <w:pPr>
        <w:pStyle w:val="SHTKNoteDetail"/>
      </w:pPr>
      <w:r>
        <w:t>• 교감 번호 | 0792011</w:t>
      </w:r>
    </w:p>
    <w:p>
      <w:pPr>
        <w:pStyle w:val="SHTKNoteDetail"/>
      </w:pPr>
      <w:r>
        <w:t>• 저본 독법 | 經 → ‘경’</w:t>
      </w:r>
    </w:p>
    <w:p>
      <w:pPr>
        <w:pStyle w:val="SHTKNoteDetail"/>
      </w:pPr>
      <w:r>
        <w:t>• 이문 독법 | 問經 → ‘묻다 / 경’</w:t>
      </w:r>
    </w:p>
    <w:p>
      <w:pPr>
        <w:pStyle w:val="SHTKNoteDetail"/>
      </w:pPr>
      <w:r>
        <w:t>• 저본 기준 번역 | “경부가 해석하여 통하게 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0792011.</w:t>
      </w:r>
    </w:p>
    <w:p>
      <w:pPr>
        <w:pStyle w:val="SHTKNoteSummary"/>
      </w:pPr>
      <w:r>
        <w:t>교감 요약 | [CBETA 교감] 甲·乙본에는 通 없음</w:t>
      </w:r>
    </w:p>
    <w:p>
      <w:pPr>
        <w:pStyle w:val="SHTKNoteDetail"/>
      </w:pPr>
      <w:r>
        <w:t>• 교감 번호 | 0792012</w:t>
      </w:r>
    </w:p>
    <w:p>
      <w:pPr>
        <w:pStyle w:val="SHTKNoteDetail"/>
      </w:pPr>
      <w:r>
        <w:t>• 저본 독법 | 通 → ‘통하다’</w:t>
      </w:r>
    </w:p>
    <w:p>
      <w:pPr>
        <w:pStyle w:val="SHTKNoteDetail"/>
      </w:pPr>
      <w:r>
        <w:t>• 이문 독법 | ∅ → ‘해당 성분 없음(탈락)’</w:t>
      </w:r>
    </w:p>
    <w:p>
      <w:pPr>
        <w:pStyle w:val="SHTKNoteDetail"/>
      </w:pPr>
      <w:r>
        <w:t>• 저본 기준 번역 | “경부가 해석하여 통하게 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0792012.</w:t>
      </w:r>
    </w:p>
    <w:p>
      <w:pPr>
        <w:pStyle w:val="SHTKSourceText"/>
      </w:pPr>
      <w:r>
        <w:t>起身識時不起喜受。起喜受時不起身受。斯有何失。准此。不說身識及輕安是真無漏也。</w:t>
      </w:r>
    </w:p>
    <w:p>
      <w:pPr>
        <w:pStyle w:val="SHTKTranslationText"/>
      </w:pPr>
      <w:r>
        <w:t>신식이 일어날 때에는 희수가 일어나지 않고, 희수가 일어날 때에는 신수가 일어나지 않는다. 그렇다면 여기에 무슨 허물이 있겠는가. 이에 준하면, 신식과 경안이 참된 무루라고 설하는 것은 아니다.</w:t>
      </w:r>
    </w:p>
    <w:p>
      <w:pPr>
        <w:pStyle w:val="SHTKPositionMarker"/>
      </w:pPr>
      <w:bookmarkStart w:id="6179" w:name="loc_0792b11"/>
      <w:bookmarkEnd w:id="6179"/>
      <w:r>
        <w:t>[0792b11]</w:t>
      </w:r>
    </w:p>
    <w:p>
      <w:pPr>
        <w:pStyle w:val="SHTKSourceText"/>
      </w:pPr>
      <w:r>
        <w:t>論。若謂喜樂至及四支理。</w:t>
      </w:r>
    </w:p>
    <w:p>
      <w:pPr>
        <w:pStyle w:val="SHTKTranslationText"/>
      </w:pPr>
      <w:r>
        <w:t>논에서 “만약 희와 낙이”부터 “그리고 네 지분이라는 이치”까지라고 한다.</w:t>
      </w:r>
    </w:p>
    <w:p>
      <w:pPr>
        <w:pStyle w:val="SHTKSourceText"/>
      </w:pPr>
      <w:r>
        <w:t>牒[13]有部難也。</w:t>
      </w:r>
    </w:p>
    <w:p>
      <w:pPr>
        <w:pStyle w:val="SHTKTranslationText"/>
      </w:pPr>
      <w:r>
        <w:t>유부의 논난을 다시 든 것이다.</w:t>
      </w:r>
    </w:p>
    <w:p>
      <w:pPr>
        <w:pStyle w:val="SHTKNoteSummary"/>
      </w:pPr>
      <w:r>
        <w:t>교감 요약 | [CBETA 교감] 저본 有 → 甲·乙본 經</w:t>
      </w:r>
    </w:p>
    <w:p>
      <w:pPr>
        <w:pStyle w:val="SHTKNoteDetail"/>
      </w:pPr>
      <w:r>
        <w:t>• 교감 번호 | 0792013</w:t>
      </w:r>
    </w:p>
    <w:p>
      <w:pPr>
        <w:pStyle w:val="SHTKNoteDetail"/>
      </w:pPr>
      <w:r>
        <w:t>• 저본 독법 | 有 → ‘있다’</w:t>
      </w:r>
    </w:p>
    <w:p>
      <w:pPr>
        <w:pStyle w:val="SHTKNoteDetail"/>
      </w:pPr>
      <w:r>
        <w:t>• 이문 독법 | 經 → ‘경’</w:t>
      </w:r>
    </w:p>
    <w:p>
      <w:pPr>
        <w:pStyle w:val="SHTKNoteDetail"/>
      </w:pPr>
      <w:r>
        <w:t>• 저본 기준 번역 | “유부의 논난을 다시 든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0792013.</w:t>
      </w:r>
    </w:p>
    <w:p>
      <w:pPr>
        <w:pStyle w:val="SHTKPositionMarker"/>
      </w:pPr>
      <w:bookmarkStart w:id="6180" w:name="loc_0792b12"/>
      <w:bookmarkEnd w:id="6180"/>
      <w:r>
        <w:t>[0792b12]</w:t>
      </w:r>
    </w:p>
    <w:p>
      <w:pPr>
        <w:pStyle w:val="SHTKSourceText"/>
      </w:pPr>
      <w:r>
        <w:t>論。此亦無過至如有尋伺。經部通也。經部引自許為喻。</w:t>
      </w:r>
    </w:p>
    <w:p>
      <w:pPr>
        <w:pStyle w:val="SHTKTranslationText"/>
      </w:pPr>
      <w:r>
        <w:t>논에서 “이 또한 허물이 없다”부터 “심과 사가 있는 것과 같다”까지라고 한다. 경부가 해석하여 통하게 한 것이다. 경부는 자기들이 인정하는 것을 비유로 든다.</w:t>
      </w:r>
    </w:p>
    <w:p>
      <w:pPr>
        <w:pStyle w:val="SHTKSourceText"/>
      </w:pPr>
      <w:r>
        <w:t>彼部[14]許尋．伺不俱起。</w:t>
      </w:r>
    </w:p>
    <w:p>
      <w:pPr>
        <w:pStyle w:val="SHTKTranslationText"/>
      </w:pPr>
      <w:r>
        <w:t>그 부파에서는 심과 사가 함께 일어나지 않는다고 인정하지만,</w:t>
      </w:r>
    </w:p>
    <w:p>
      <w:pPr>
        <w:pStyle w:val="SHTKNoteSummary"/>
      </w:pPr>
      <w:r>
        <w:t>교감 요약 | [CBETA 교감] 甲·乙본에는 許 없음</w:t>
      </w:r>
    </w:p>
    <w:p>
      <w:pPr>
        <w:pStyle w:val="SHTKNoteDetail"/>
      </w:pPr>
      <w:r>
        <w:t>• 교감 번호 | 0792014</w:t>
      </w:r>
    </w:p>
    <w:p>
      <w:pPr>
        <w:pStyle w:val="SHTKNoteDetail"/>
      </w:pPr>
      <w:r>
        <w:t>• 저본 독법 | 許 → ‘인정하다’</w:t>
      </w:r>
    </w:p>
    <w:p>
      <w:pPr>
        <w:pStyle w:val="SHTKNoteDetail"/>
      </w:pPr>
      <w:r>
        <w:t>• 이문 독법 | ∅ → ‘해당 성분 없음(탈락)’</w:t>
      </w:r>
    </w:p>
    <w:p>
      <w:pPr>
        <w:pStyle w:val="SHTKNoteDetail"/>
      </w:pPr>
      <w:r>
        <w:t>• 저본 기준 번역 | “그 부파에서는 심과 사가 함께 일어나지 않는다고 인정하지만,”</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0792014.</w:t>
      </w:r>
    </w:p>
    <w:p>
      <w:pPr>
        <w:pStyle w:val="SHTKSourceText"/>
      </w:pPr>
      <w:r>
        <w:t>而竝立為支。而初定有五支也。</w:t>
      </w:r>
    </w:p>
    <w:p>
      <w:pPr>
        <w:pStyle w:val="SHTKTranslationText"/>
      </w:pPr>
      <w:r>
        <w:t>둘을 함께 지분으로 세운다. 그래서 초정에 다섯 지분이 있다고 한다.</w:t>
      </w:r>
    </w:p>
    <w:p>
      <w:pPr>
        <w:pStyle w:val="SHTKPositionMarker"/>
      </w:pPr>
      <w:bookmarkStart w:id="6181" w:name="loc_0792b15"/>
      <w:bookmarkEnd w:id="6181"/>
      <w:r>
        <w:t>[0792b15]</w:t>
      </w:r>
    </w:p>
    <w:p>
      <w:pPr>
        <w:pStyle w:val="SHTKSourceText"/>
      </w:pPr>
      <w:r>
        <w:t>論。若謂尋伺至為喻不成。牒有部難也。夫為喻之法。兩宗共許方可成喻。我宗不許二前後起。為喻不成。</w:t>
      </w:r>
    </w:p>
    <w:p>
      <w:pPr>
        <w:pStyle w:val="SHTKTranslationText"/>
      </w:pPr>
      <w:r>
        <w:t>논에서 “만약 심과 사가”부터 “비유가 성립하지 않는다”까지라고 한다. 유부의 논난을 다시 든 것이다. 대체로 비유가 되는 법은, 두 종파가 함께 인정해야 비로소 비유가 성립한다. 우리 종에서는 둘이 앞뒤로 일어난다는 것을 인정하지 않으므로, 그 비유는 성립하지 않는다.</w:t>
      </w:r>
    </w:p>
    <w:p>
      <w:pPr>
        <w:pStyle w:val="SHTKPositionMarker"/>
      </w:pPr>
      <w:bookmarkStart w:id="6182" w:name="loc_0792b17"/>
      <w:bookmarkEnd w:id="6182"/>
      <w:r>
        <w:t>[0792b17]</w:t>
      </w:r>
    </w:p>
    <w:p>
      <w:pPr>
        <w:pStyle w:val="SHTKSourceText"/>
      </w:pPr>
      <w:r>
        <w:t>論。此非不成至不能說[15]過故。</w:t>
      </w:r>
    </w:p>
    <w:p>
      <w:pPr>
        <w:pStyle w:val="SHTKTranslationText"/>
      </w:pPr>
      <w:r>
        <w:t>논에서 “이것은 성립하지 않는 것이 아니다”부터 “허물을 말할 수 없기 때문이다”까지라고 한다.</w:t>
      </w:r>
    </w:p>
    <w:p>
      <w:pPr>
        <w:pStyle w:val="SHTKNoteSummary"/>
      </w:pPr>
      <w:r>
        <w:t>교감 요약 | [CBETA 교감] 저본 過 → 甲·乙본 為過</w:t>
      </w:r>
    </w:p>
    <w:p>
      <w:pPr>
        <w:pStyle w:val="SHTKNoteDetail"/>
      </w:pPr>
      <w:r>
        <w:t>• 교감 번호 | 0792015</w:t>
      </w:r>
    </w:p>
    <w:p>
      <w:pPr>
        <w:pStyle w:val="SHTKNoteDetail"/>
      </w:pPr>
      <w:r>
        <w:t>• 저본 독법 | 過</w:t>
      </w:r>
    </w:p>
    <w:p>
      <w:pPr>
        <w:pStyle w:val="SHTKNoteDetail"/>
      </w:pPr>
      <w:r>
        <w:t>• 이문 독법 | 為過</w:t>
      </w:r>
    </w:p>
    <w:p>
      <w:pPr>
        <w:pStyle w:val="SHTKNoteDetail"/>
      </w:pPr>
      <w:r>
        <w:t>• 저본 기준 번역 | “논에서 “이것은 성립하지 않는 것이 아니다”부터 “허물을 말할 수 없기 때문이다”까지라고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0792015.</w:t>
      </w:r>
    </w:p>
    <w:p>
      <w:pPr>
        <w:pStyle w:val="SHTKSourceText"/>
      </w:pPr>
      <w:r>
        <w:t>經部通也。我前根品中。以立因云心之麁．細更互相違故不應俱。又汝於我前說之因不能說過。所以為喻得成。夫因明法。若不共許先立宗破訖。彼雖不許非不成也。</w:t>
      </w:r>
    </w:p>
    <w:p>
      <w:pPr>
        <w:pStyle w:val="SHTKTranslationText"/>
      </w:pPr>
      <w:r>
        <w:t>경부가 해석하여 통하게 한 것이다. 내가 앞의 근품에서, “마음의 거침과 미세함이 서로 어긋나기 때문에 함께해서는 안 된다”는 인을 이미 세웠다. 또 너희는 내가 앞서 설한 그 인에 대해 허물을 말하지 못했다. 그러므로 비유가 성립할 수 있다. 대체로 인명[因明]의 법에서는, 서로 함께 인정하지 않는 것이라도 먼저 종[宗]을 세워 논파를 마쳤다면, 상대가 비록 인정하지 않더라도 성립하지 않는 것은 아니다.</w:t>
      </w:r>
    </w:p>
    <w:p>
      <w:pPr>
        <w:pStyle w:val="SHTKPositionMarker"/>
      </w:pPr>
      <w:bookmarkStart w:id="6183" w:name="loc_0792b22"/>
      <w:bookmarkEnd w:id="6183"/>
      <w:r>
        <w:t>[0792b22]</w:t>
      </w:r>
    </w:p>
    <w:p>
      <w:pPr>
        <w:pStyle w:val="SHTKSourceText"/>
      </w:pPr>
      <w:r>
        <w:t>論。由此可說至不說[16]想等。</w:t>
      </w:r>
    </w:p>
    <w:p>
      <w:pPr>
        <w:pStyle w:val="SHTKTranslationText"/>
      </w:pPr>
      <w:r>
        <w:t>논에서 “이 때문에 설할 수 있다”부터 “상[想] 등을 설하지 않는다”까지라고 한다.</w:t>
      </w:r>
    </w:p>
    <w:p>
      <w:pPr>
        <w:pStyle w:val="SHTKNoteSummary"/>
      </w:pPr>
      <w:r>
        <w:t>교감 요약 | [CBETA 교감] 저본 想 → 甲·乙본 總</w:t>
      </w:r>
    </w:p>
    <w:p>
      <w:pPr>
        <w:pStyle w:val="SHTKNoteDetail"/>
      </w:pPr>
      <w:r>
        <w:t>• 교감 번호 | 0792016</w:t>
      </w:r>
    </w:p>
    <w:p>
      <w:pPr>
        <w:pStyle w:val="SHTKNoteDetail"/>
      </w:pPr>
      <w:r>
        <w:t>• 저본 독법 | 想 → ‘상(想)/생각’</w:t>
      </w:r>
    </w:p>
    <w:p>
      <w:pPr>
        <w:pStyle w:val="SHTKNoteDetail"/>
      </w:pPr>
      <w:r>
        <w:t>• 이문 독법 | 總</w:t>
      </w:r>
    </w:p>
    <w:p>
      <w:pPr>
        <w:pStyle w:val="SHTKNoteDetail"/>
      </w:pPr>
      <w:r>
        <w:t>• 저본 기준 번역 | “논에서 “이 때문에 설할 수 있다”부터 “상[想] 등을 설하지 않는다”까지라고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0792016.</w:t>
      </w:r>
    </w:p>
    <w:p>
      <w:pPr>
        <w:pStyle w:val="SHTKSourceText"/>
      </w:pPr>
      <w:r>
        <w:t>經部就自宗釋也。</w:t>
      </w:r>
    </w:p>
    <w:p>
      <w:pPr>
        <w:pStyle w:val="SHTKTranslationText"/>
      </w:pPr>
      <w:r>
        <w:t>경부가 자기 종의 입장에서 해석한 것이다.</w:t>
      </w:r>
    </w:p>
    <w:p>
      <w:pPr>
        <w:pStyle w:val="SHTKSourceText"/>
      </w:pPr>
      <w:r>
        <w:t>由初定[17]中立尋．伺．喜樂受支故。</w:t>
      </w:r>
    </w:p>
    <w:p>
      <w:pPr>
        <w:pStyle w:val="SHTKTranslationText"/>
      </w:pPr>
      <w:r>
        <w:t>초정 가운데 심·사·희와 낙수를 지분으로 세웠기 때문에,</w:t>
      </w:r>
    </w:p>
    <w:p>
      <w:pPr>
        <w:pStyle w:val="SHTKNoteSummary"/>
      </w:pPr>
      <w:r>
        <w:t>교감 요약 | [CBETA 교감] 甲·乙본에는 中 없음</w:t>
      </w:r>
    </w:p>
    <w:p>
      <w:pPr>
        <w:pStyle w:val="SHTKNoteDetail"/>
      </w:pPr>
      <w:r>
        <w:t>• 교감 번호 | 0792017</w:t>
      </w:r>
    </w:p>
    <w:p>
      <w:pPr>
        <w:pStyle w:val="SHTKNoteDetail"/>
      </w:pPr>
      <w:r>
        <w:t>• 저본 독법 | 中 → ‘가운데’</w:t>
      </w:r>
    </w:p>
    <w:p>
      <w:pPr>
        <w:pStyle w:val="SHTKNoteDetail"/>
      </w:pPr>
      <w:r>
        <w:t>• 이문 독법 | ∅ → ‘해당 성분 없음(탈락)’</w:t>
      </w:r>
    </w:p>
    <w:p>
      <w:pPr>
        <w:pStyle w:val="SHTKNoteDetail"/>
      </w:pPr>
      <w:r>
        <w:t>• 저본 기준 번역 | “초정 가운데 심·사·희와 낙수를 지분으로 세웠기 때문에,”</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0792017.</w:t>
      </w:r>
    </w:p>
    <w:p>
      <w:pPr>
        <w:pStyle w:val="SHTKSourceText"/>
      </w:pPr>
      <w:r>
        <w:t>減前支故立後靜慮。即由此理初說五支。減初尋．伺立第二定。減其喜受并尋伺三立第三定。減其樂受并前三支立第四定。想等無減故不立支。</w:t>
      </w:r>
    </w:p>
    <w:p>
      <w:pPr>
        <w:pStyle w:val="SHTKTranslationText"/>
      </w:pPr>
      <w:r>
        <w:t>앞의 지분을 덜어내어 뒤의 정려를 세운다. 바로 이 이치 때문에 처음에 다섯 지분을 설한다. 처음의 심과 사를 덜어내어 제2정을 세우고, 희수와 심·사의 세 가지를 덜어내어 제3정을 세우며, 낙수와 앞의 세 지분을 덜어내어 제4정을 세운다. 상[想] 등은 덜어내는 일이 없으므로 지분으로 세우지 않는다.</w:t>
      </w:r>
    </w:p>
    <w:p>
      <w:pPr>
        <w:pStyle w:val="SHTKPositionMarker"/>
      </w:pPr>
      <w:bookmarkStart w:id="6184" w:name="loc_0792b28"/>
      <w:bookmarkEnd w:id="6184"/>
      <w:r>
        <w:t>[0792b28]</w:t>
      </w:r>
    </w:p>
    <w:p>
      <w:pPr>
        <w:pStyle w:val="SHTKSourceText"/>
      </w:pPr>
      <w:r>
        <w:t>論或應說何故初唯立五支。經部反徵也。若不如我所釋汝應說。何故初定唯立五支。</w:t>
      </w:r>
    </w:p>
    <w:p>
      <w:pPr>
        <w:pStyle w:val="SHTKTranslationText"/>
      </w:pPr>
      <w:r>
        <w:t>논에서 말한다. “또는 마땅히 무엇 때문에 처음에는 오직 다섯 지분만 세우는지 말해야 한다.” 경부가 도리어 따져 묻는 것이다. 만약 내가 해석한 것과 같지 않다면 너희가 마땅히 말해야 한다. 무엇 때문에 초정에는 오직 다섯 지분만 세우는가.</w:t>
      </w:r>
    </w:p>
    <w:p>
      <w:pPr>
        <w:pStyle w:val="SHTKPositionMarker"/>
      </w:pPr>
      <w:bookmarkStart w:id="6185" w:name="loc_0792c01"/>
      <w:bookmarkEnd w:id="6185"/>
      <w:r>
        <w:t>[0792c01]</w:t>
      </w:r>
    </w:p>
    <w:p>
      <w:pPr>
        <w:pStyle w:val="SHTKSourceText"/>
      </w:pPr>
      <w:r>
        <w:t>論。若謂此五至故立為支。牒有部計也。</w:t>
      </w:r>
    </w:p>
    <w:p>
      <w:pPr>
        <w:pStyle w:val="SHTKTranslationText"/>
      </w:pPr>
      <w:r>
        <w:t>논에서 “만약 이 다섯이”부터 “그러므로 지분으로 세운다”까지라고 한다. 유부의 주장을 다시 든 것이다.</w:t>
      </w:r>
    </w:p>
    <w:p>
      <w:pPr>
        <w:pStyle w:val="SHTKPositionMarker"/>
      </w:pPr>
      <w:bookmarkStart w:id="6186" w:name="loc_0792c02"/>
      <w:bookmarkEnd w:id="6186"/>
      <w:r>
        <w:t>[0792c02]</w:t>
      </w:r>
    </w:p>
    <w:p>
      <w:pPr>
        <w:pStyle w:val="SHTKSourceText"/>
      </w:pPr>
      <w:r>
        <w:t>論。此不應理至勝尋伺故。經部破也。</w:t>
      </w:r>
    </w:p>
    <w:p>
      <w:pPr>
        <w:pStyle w:val="SHTKTranslationText"/>
      </w:pPr>
      <w:r>
        <w:t>논에서 “이는 이치에 맞지 않는다”부터 “심과 사보다 뛰어나기 때문이다”까지라고 한다. 경부가 논파한 것이다.</w:t>
      </w:r>
    </w:p>
    <w:p>
      <w:pPr>
        <w:pStyle w:val="SHTKPositionMarker"/>
      </w:pPr>
      <w:bookmarkStart w:id="6187" w:name="loc_0792c03"/>
      <w:bookmarkEnd w:id="6187"/>
      <w:r>
        <w:t>[0792c03]</w:t>
      </w:r>
    </w:p>
    <w:p>
      <w:pPr>
        <w:pStyle w:val="SHTKSourceText"/>
      </w:pPr>
      <w:r>
        <w:t>論。雖有一類至共施設故。</w:t>
      </w:r>
    </w:p>
    <w:p>
      <w:pPr>
        <w:pStyle w:val="SHTKTranslationText"/>
      </w:pPr>
      <w:r>
        <w:t>논에서 “비록 한 부류가”부터 “함께 시설한 것이기 때문이다”까지라고 한다.</w:t>
      </w:r>
    </w:p>
    <w:p>
      <w:pPr>
        <w:pStyle w:val="SHTKSourceText"/>
      </w:pPr>
      <w:r>
        <w:t>雖一類有部師[18]釋初定立[19]五支為資初定故。</w:t>
      </w:r>
    </w:p>
    <w:p>
      <w:pPr>
        <w:pStyle w:val="SHTKTranslationText"/>
      </w:pPr>
      <w:r>
        <w:t>비록 일부 유부 논사는 초정에 다섯 지분을 세우는 것이 초정을 돕기 때문이라고 해석하지만,</w:t>
      </w:r>
    </w:p>
    <w:p>
      <w:pPr>
        <w:pStyle w:val="SHTKNoteSummary"/>
      </w:pPr>
      <w:r>
        <w:t>교감 요약 | [CBETA 교감] 甲·乙본에는 釋 없음</w:t>
      </w:r>
    </w:p>
    <w:p>
      <w:pPr>
        <w:pStyle w:val="SHTKNoteDetail"/>
      </w:pPr>
      <w:r>
        <w:t>• 교감 번호 | 0792018</w:t>
      </w:r>
    </w:p>
    <w:p>
      <w:pPr>
        <w:pStyle w:val="SHTKNoteDetail"/>
      </w:pPr>
      <w:r>
        <w:t>• 저본 독법 | 釋 → ‘풀이하다’</w:t>
      </w:r>
    </w:p>
    <w:p>
      <w:pPr>
        <w:pStyle w:val="SHTKNoteDetail"/>
      </w:pPr>
      <w:r>
        <w:t>• 이문 독법 | ∅ → ‘해당 성분 없음(탈락)’</w:t>
      </w:r>
    </w:p>
    <w:p>
      <w:pPr>
        <w:pStyle w:val="SHTKNoteDetail"/>
      </w:pPr>
      <w:r>
        <w:t>• 저본 기준 번역 | “비록 일부 유부 논사는 초정에 다섯 지분을 세우는 것이 초정을 돕기 때문이라고 해석하지만,”</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0792018.</w:t>
      </w:r>
    </w:p>
    <w:p>
      <w:pPr>
        <w:pStyle w:val="SHTKNoteSummary"/>
      </w:pPr>
      <w:r>
        <w:t>교감 요약 | [CBETA 교감] 甲·乙본에는 五 없음</w:t>
      </w:r>
    </w:p>
    <w:p>
      <w:pPr>
        <w:pStyle w:val="SHTKNoteDetail"/>
      </w:pPr>
      <w:r>
        <w:t>• 교감 번호 | 0792019</w:t>
      </w:r>
    </w:p>
    <w:p>
      <w:pPr>
        <w:pStyle w:val="SHTKNoteDetail"/>
      </w:pPr>
      <w:r>
        <w:t>• 저본 독법 | 五 → ‘다섯/다섯째’</w:t>
      </w:r>
    </w:p>
    <w:p>
      <w:pPr>
        <w:pStyle w:val="SHTKNoteDetail"/>
      </w:pPr>
      <w:r>
        <w:t>• 이문 독법 | ∅ → ‘해당 성분 없음(탈락)’</w:t>
      </w:r>
    </w:p>
    <w:p>
      <w:pPr>
        <w:pStyle w:val="SHTKNoteDetail"/>
      </w:pPr>
      <w:r>
        <w:t>• 저본 기준 번역 | “비록 일부 유부 논사는 초정에 다섯 지분을 세우는 것이 초정을 돕기 때문이라고 해석하지만,”</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0792019.</w:t>
      </w:r>
    </w:p>
    <w:p>
      <w:pPr>
        <w:pStyle w:val="SHTKSourceText"/>
      </w:pPr>
      <w:r>
        <w:t>然非經部古昔諸軌範師共施設故。</w:t>
      </w:r>
    </w:p>
    <w:p>
      <w:pPr>
        <w:pStyle w:val="SHTKTranslationText"/>
      </w:pPr>
      <w:r>
        <w:t>그것은 경부의 옛 궤범사들이 함께 시설한 것이 아니다.</w:t>
      </w:r>
    </w:p>
    <w:p>
      <w:pPr>
        <w:pStyle w:val="SHTKPositionMarker"/>
      </w:pPr>
      <w:bookmarkStart w:id="6188" w:name="loc_0792c05"/>
      <w:bookmarkEnd w:id="6188"/>
      <w:r>
        <w:t>[0792c05]</w:t>
      </w:r>
    </w:p>
    <w:p>
      <w:pPr>
        <w:pStyle w:val="SHTKSourceText"/>
      </w:pPr>
      <w:r>
        <w:t>論。應審思擇至名內等淨。兩部諍初．二定樂支已。</w:t>
      </w:r>
    </w:p>
    <w:p>
      <w:pPr>
        <w:pStyle w:val="SHTKTranslationText"/>
      </w:pPr>
      <w:r>
        <w:t>논에서 “마땅히 자세히 생각하고 선택해야 한다”부터 “내등정이라 이름한다”까지라고 한다. 두 부파가 초·이정의 낙지에 대해 논쟁한 것을 마치고,</w:t>
      </w:r>
    </w:p>
    <w:p>
      <w:pPr>
        <w:pStyle w:val="SHTKSourceText"/>
      </w:pPr>
      <w:r>
        <w:t>次共[20]評[21]論第二定內淨支也。</w:t>
      </w:r>
    </w:p>
    <w:p>
      <w:pPr>
        <w:pStyle w:val="SHTKTranslationText"/>
      </w:pPr>
      <w:r>
        <w:t>다음으로 함께 제2정의 내등정지에 대해 평론한다.</w:t>
      </w:r>
    </w:p>
    <w:p>
      <w:pPr>
        <w:pStyle w:val="SHTKNoteSummary"/>
      </w:pPr>
      <w:r>
        <w:t>교감 요약 | [CBETA 교감] 저본 評 → 甲·乙본 涉</w:t>
      </w:r>
    </w:p>
    <w:p>
      <w:pPr>
        <w:pStyle w:val="SHTKNoteDetail"/>
      </w:pPr>
      <w:r>
        <w:t>• 교감 번호 | 0792020</w:t>
      </w:r>
    </w:p>
    <w:p>
      <w:pPr>
        <w:pStyle w:val="SHTKNoteDetail"/>
      </w:pPr>
      <w:r>
        <w:t>• 저본 독법 | 評</w:t>
      </w:r>
    </w:p>
    <w:p>
      <w:pPr>
        <w:pStyle w:val="SHTKNoteDetail"/>
      </w:pPr>
      <w:r>
        <w:t>• 이문 독법 | 涉</w:t>
      </w:r>
    </w:p>
    <w:p>
      <w:pPr>
        <w:pStyle w:val="SHTKNoteDetail"/>
      </w:pPr>
      <w:r>
        <w:t>• 저본 기준 번역 | “다음으로 함께 제2정의 내등정지에 대해 평론한다.”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0792020.</w:t>
      </w:r>
    </w:p>
    <w:p>
      <w:pPr>
        <w:pStyle w:val="SHTKNoteSummary"/>
      </w:pPr>
      <w:r>
        <w:t>교감 요약 | [CBETA 교감] 저본 論 → 甲·乙본 論定</w:t>
      </w:r>
    </w:p>
    <w:p>
      <w:pPr>
        <w:pStyle w:val="SHTKNoteDetail"/>
      </w:pPr>
      <w:r>
        <w:t>• 교감 번호 | 0792021</w:t>
      </w:r>
    </w:p>
    <w:p>
      <w:pPr>
        <w:pStyle w:val="SHTKNoteDetail"/>
      </w:pPr>
      <w:r>
        <w:t>• 저본 독법 | 論 → ‘논’</w:t>
      </w:r>
    </w:p>
    <w:p>
      <w:pPr>
        <w:pStyle w:val="SHTKNoteDetail"/>
      </w:pPr>
      <w:r>
        <w:t>• 이문 독법 | 論定 → ‘논 / 정/선정’</w:t>
      </w:r>
    </w:p>
    <w:p>
      <w:pPr>
        <w:pStyle w:val="SHTKNoteDetail"/>
      </w:pPr>
      <w:r>
        <w:t>• 저본 기준 번역 | “다음으로 함께 제2정의 내등정지에 대해 평론한다.”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0792021.</w:t>
      </w:r>
    </w:p>
    <w:p>
      <w:pPr>
        <w:pStyle w:val="SHTKSourceText"/>
      </w:pPr>
      <w:r>
        <w:t>此是有部令經部應審思也。</w:t>
      </w:r>
    </w:p>
    <w:p>
      <w:pPr>
        <w:pStyle w:val="SHTKTranslationText"/>
      </w:pPr>
      <w:r>
        <w:t>이는 유부가 경부로 하여금 자세히 생각하게 한 것이다.</w:t>
      </w:r>
    </w:p>
    <w:p>
      <w:pPr>
        <w:pStyle w:val="SHTKPositionMarker"/>
      </w:pPr>
      <w:bookmarkStart w:id="6189" w:name="loc_0792c08"/>
      <w:bookmarkEnd w:id="6189"/>
      <w:r>
        <w:t>[0792c08]</w:t>
      </w:r>
    </w:p>
    <w:p>
      <w:pPr>
        <w:pStyle w:val="SHTKSourceText"/>
      </w:pPr>
      <w:r>
        <w:t>論。此定遠離至如[22]河有浪。</w:t>
      </w:r>
    </w:p>
    <w:p>
      <w:pPr>
        <w:pStyle w:val="SHTKTranslationText"/>
      </w:pPr>
      <w:r>
        <w:t>논에서 “이 선정은 멀리 여의어”부터 “강물에 물결이 있는 것과 같다”까지라고 한다.</w:t>
      </w:r>
    </w:p>
    <w:p>
      <w:pPr>
        <w:pStyle w:val="SHTKNoteSummary"/>
      </w:pPr>
      <w:r>
        <w:t>교감 요약 | [CBETA 교감] 저본 河 → 甲·乙본 何</w:t>
      </w:r>
    </w:p>
    <w:p>
      <w:pPr>
        <w:pStyle w:val="SHTKNoteDetail"/>
      </w:pPr>
      <w:r>
        <w:t>• 교감 번호 | 0792022</w:t>
      </w:r>
    </w:p>
    <w:p>
      <w:pPr>
        <w:pStyle w:val="SHTKNoteDetail"/>
      </w:pPr>
      <w:r>
        <w:t>• 저본 독법 | 河</w:t>
      </w:r>
    </w:p>
    <w:p>
      <w:pPr>
        <w:pStyle w:val="SHTKNoteDetail"/>
      </w:pPr>
      <w:r>
        <w:t>• 이문 독법 | 何 → ‘어찌/무엇’</w:t>
      </w:r>
    </w:p>
    <w:p>
      <w:pPr>
        <w:pStyle w:val="SHTKNoteDetail"/>
      </w:pPr>
      <w:r>
        <w:t>• 저본 기준 번역 | “논에서 “이 선정은 멀리 여의어”부터 “강물에 물결이 있는 것과 같다”까지라고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0792022.</w:t>
      </w:r>
    </w:p>
    <w:p>
      <w:pPr>
        <w:pStyle w:val="SHTKSourceText"/>
      </w:pPr>
      <w:r>
        <w:t>經部釋也。即是此第二定遠離尋．伺鼓動。相續清淨轉名內等淨也。</w:t>
      </w:r>
    </w:p>
    <w:p>
      <w:pPr>
        <w:pStyle w:val="SHTKTranslationText"/>
      </w:pPr>
      <w:r>
        <w:t>경부가 해석한 것이다. 곧 이 제2정은 심·사의 흔들림을 멀리 여의고, 상속이 청정하게 전개되는 것을 내등정이라 이름한다.</w:t>
      </w:r>
    </w:p>
    <w:p>
      <w:pPr>
        <w:pStyle w:val="SHTKPositionMarker"/>
      </w:pPr>
      <w:bookmarkStart w:id="6190" w:name="loc_0792c11"/>
      <w:bookmarkEnd w:id="6190"/>
      <w:r>
        <w:t>[0792c11]</w:t>
      </w:r>
    </w:p>
    <w:p>
      <w:pPr>
        <w:pStyle w:val="SHTKSourceText"/>
      </w:pPr>
      <w:r>
        <w:t>論。若爾此應至此即信根。有部與經部出過。若謂無尋．伺故名內等淨。此即內淨無體。</w:t>
      </w:r>
    </w:p>
    <w:p>
      <w:pPr>
        <w:pStyle w:val="SHTKTranslationText"/>
      </w:pPr>
      <w:r>
        <w:t>논에서 “그렇다면 이것은 마땅히”부터 “이것이 곧 신근이다”까지라고 한다. 유부가 경부의 주장에 허물을 지적한 것이다. 만약 심·사가 없기 때문에 내등정이라 이름한다고 한다면, 이 내등정은 별도의 실체가 없게 된다.</w:t>
      </w:r>
    </w:p>
    <w:p>
      <w:pPr>
        <w:pStyle w:val="SHTKSourceText"/>
      </w:pPr>
      <w:r>
        <w:t>如何得說十一實事破[＊]也</w:t>
      </w:r>
    </w:p>
    <w:p>
      <w:pPr>
        <w:pStyle w:val="SHTKTranslationText"/>
      </w:pPr>
      <w:r>
        <w:t>그렇다면 어떻게 열한 가지 실법이라고 설할 수 있겠는가. 이것이 논파이다.</w:t>
      </w:r>
    </w:p>
    <w:p>
      <w:pPr>
        <w:pStyle w:val="SHTKNoteSummary"/>
      </w:pPr>
      <w:r>
        <w:t>교감 요약 | [CBETA 교감] 甲·乙본에는 也 없음</w:t>
      </w:r>
    </w:p>
    <w:p>
      <w:pPr>
        <w:pStyle w:val="SHTKNoteDetail"/>
      </w:pPr>
      <w:r>
        <w:t>• 원교감 원문 | 也【大】＊，〔－〕【甲】【乙】＊</w:t>
      </w:r>
    </w:p>
    <w:p>
      <w:pPr>
        <w:pStyle w:val="SHTKNoteDetail"/>
      </w:pPr>
      <w:r>
        <w:t>• 해당 번역 | “그렇다면 어떻게 열한 가지 실법이라고 설할 수 있겠는가. 이것이 논파이다.”</w:t>
      </w:r>
    </w:p>
    <w:p>
      <w:pPr>
        <w:pStyle w:val="SHTKNoteDetail"/>
      </w:pPr>
      <w:r>
        <w:t>• 번역 영향 판정 | [판단 유보]</w:t>
      </w:r>
    </w:p>
    <w:p>
      <w:pPr>
        <w:pStyle w:val="SHTKNoteDetail"/>
      </w:pPr>
      <w:r>
        <w:t>• 출처 | CBETA T41n1822, 교감 번호 0787020.</w:t>
      </w:r>
    </w:p>
    <w:p>
      <w:pPr>
        <w:pStyle w:val="SHTKSourceText"/>
      </w:pPr>
      <w:r>
        <w:t>是故應說此即信根。</w:t>
      </w:r>
    </w:p>
    <w:p>
      <w:pPr>
        <w:pStyle w:val="SHTKTranslationText"/>
      </w:pPr>
      <w:r>
        <w:t>그러므로 이것은 곧 신근이라고 말해야 한다.</w:t>
      </w:r>
    </w:p>
    <w:p>
      <w:pPr>
        <w:pStyle w:val="SHTKSourceText"/>
      </w:pPr>
      <w:r>
        <w:t>歸有[23]部正義也。</w:t>
      </w:r>
    </w:p>
    <w:p>
      <w:pPr>
        <w:pStyle w:val="SHTKTranslationText"/>
      </w:pPr>
      <w:r>
        <w:t>유부의 바른 뜻으로 귀결한 것이다.</w:t>
      </w:r>
    </w:p>
    <w:p>
      <w:pPr>
        <w:pStyle w:val="SHTKNoteSummary"/>
      </w:pPr>
      <w:r>
        <w:t>교감 요약 | [CBETA 교감] 저본 部 → 甲·乙본 部宗</w:t>
      </w:r>
    </w:p>
    <w:p>
      <w:pPr>
        <w:pStyle w:val="SHTKNoteDetail"/>
      </w:pPr>
      <w:r>
        <w:t>• 교감 번호 | 0792023</w:t>
      </w:r>
    </w:p>
    <w:p>
      <w:pPr>
        <w:pStyle w:val="SHTKNoteDetail"/>
      </w:pPr>
      <w:r>
        <w:t>• 저본 독법 | 部 → ‘부/부파’</w:t>
      </w:r>
    </w:p>
    <w:p>
      <w:pPr>
        <w:pStyle w:val="SHTKNoteDetail"/>
      </w:pPr>
      <w:r>
        <w:t>• 이문 독법 | 部宗</w:t>
      </w:r>
    </w:p>
    <w:p>
      <w:pPr>
        <w:pStyle w:val="SHTKNoteDetail"/>
      </w:pPr>
      <w:r>
        <w:t>• 저본 기준 번역 | “유부의 바른 뜻으로 귀결한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0792023.</w:t>
      </w:r>
    </w:p>
    <w:p>
      <w:pPr>
        <w:pStyle w:val="SHTKPositionMarker"/>
      </w:pPr>
      <w:bookmarkStart w:id="6191" w:name="loc_0792c14"/>
      <w:bookmarkEnd w:id="6191"/>
      <w:r>
        <w:t>[0792c14]</w:t>
      </w:r>
    </w:p>
    <w:p>
      <w:pPr>
        <w:pStyle w:val="SHTKSourceText"/>
      </w:pPr>
      <w:r>
        <w:t>論。謂若證得至名內等淨。此廣釋也。前初定中離其散地。今第二定離其定地。既自得二定離於初定。於其定地亦可離中。有深信生。即所生信名內等淨。</w:t>
      </w:r>
    </w:p>
    <w:p>
      <w:pPr>
        <w:pStyle w:val="SHTKTranslationText"/>
      </w:pPr>
      <w:r>
        <w:t>논에서 “만약 증득하면”부터 “내등정이라 이름한다”까지라고 한다. 이를 자세히 해석한 것이다. 앞의 초정에서는 산란한 지를 여의었고, 지금의 제2정에서는 선정의 지를 여읜다. 이미 스스로 제2정을 얻어 초정을 여의었으므로, 그 선정의 지에서도 또한 여읠 수 있다는 점에 대해, 깊은 믿음이 생긴다. 곧 그 생겨난 믿음을 내등정이라 이름한다.</w:t>
      </w:r>
    </w:p>
    <w:p>
      <w:pPr>
        <w:pStyle w:val="SHTKPositionMarker"/>
      </w:pPr>
      <w:bookmarkStart w:id="6192" w:name="loc_0792c18"/>
      <w:bookmarkEnd w:id="6192"/>
      <w:r>
        <w:t>[0792c18]</w:t>
      </w:r>
    </w:p>
    <w:p>
      <w:pPr>
        <w:pStyle w:val="SHTKSourceText"/>
      </w:pPr>
      <w:r>
        <w:t>論。信是淨相至立內等淨名。釋名也信是淨相。釋淨名也離外。釋內名也均流。釋等也淨而內等故立內等淨名者。合釋也。</w:t>
      </w:r>
    </w:p>
    <w:p>
      <w:pPr>
        <w:pStyle w:val="SHTKTranslationText"/>
      </w:pPr>
      <w:r>
        <w:t>논에서 “신은 청정의 모습이다”부터 “내등정이라는 이름을 세운다”까지라고 한다. 이름을 해석한 것이다. 신은 청정의 모습이다. 이는 ‘정[淨]’이라는 이름을 해석한 것이다. 바깥을 여읜다. 이는 ‘내[內]’라는 이름을 해석한 것이다. 고르게 흐른다. 이는 ‘등[等]’을 해석한 것이다. 청정하면서 안으로 고르게 되므로 내등정이라는 이름을 세운다는 것은, 합쳐서 해석한 것이다.</w:t>
      </w:r>
    </w:p>
    <w:p>
      <w:pPr>
        <w:pStyle w:val="SHTKPositionMarker"/>
      </w:pPr>
      <w:bookmarkStart w:id="6193" w:name="loc_0792c21"/>
      <w:bookmarkEnd w:id="6193"/>
      <w:r>
        <w:t>[0792c21]</w:t>
      </w:r>
    </w:p>
    <w:p>
      <w:pPr>
        <w:pStyle w:val="SHTKSourceText"/>
      </w:pPr>
      <w:r>
        <w:t>論。有餘師言至皆無別體。述餘經部師釋也。</w:t>
      </w:r>
    </w:p>
    <w:p>
      <w:pPr>
        <w:pStyle w:val="SHTKTranslationText"/>
      </w:pPr>
      <w:r>
        <w:t>논에서 “어떤 다른 논사는 말한다”부터 “모두 별도의 실체가 없다”까지라고 한다. 다른 경부 논사의 해석을 서술한 것이다.</w:t>
      </w:r>
    </w:p>
    <w:p>
      <w:pPr>
        <w:pStyle w:val="SHTKPositionMarker"/>
      </w:pPr>
      <w:bookmarkStart w:id="6194" w:name="loc_0792c22"/>
      <w:bookmarkEnd w:id="6194"/>
      <w:r>
        <w:t>[0792c22]</w:t>
      </w:r>
    </w:p>
    <w:p>
      <w:pPr>
        <w:pStyle w:val="SHTKSourceText"/>
      </w:pPr>
      <w:r>
        <w:t>論。若無別體心所應不成。有部難也。</w:t>
      </w:r>
    </w:p>
    <w:p>
      <w:pPr>
        <w:pStyle w:val="SHTKTranslationText"/>
      </w:pPr>
      <w:r>
        <w:t>논에서 “별도의 실체가 없다면 심소는 마땅히 성립하지 않는다”고 한다. 유부가 논난한 것이다.</w:t>
      </w:r>
    </w:p>
    <w:p>
      <w:pPr>
        <w:pStyle w:val="SHTKPositionMarker"/>
      </w:pPr>
      <w:bookmarkStart w:id="6195" w:name="loc_0792c23"/>
      <w:bookmarkEnd w:id="6195"/>
      <w:r>
        <w:t>[0792c23]</w:t>
      </w:r>
    </w:p>
    <w:p>
      <w:pPr>
        <w:pStyle w:val="SHTKSourceText"/>
      </w:pPr>
      <w:r>
        <w:t>論。心分位殊亦得名心所。經部通也。</w:t>
      </w:r>
    </w:p>
    <w:p>
      <w:pPr>
        <w:pStyle w:val="SHTKTranslationText"/>
      </w:pPr>
      <w:r>
        <w:t>논에서 “마음의 분위가 달라져도 또한 심소라고 이름할 수 있다”고 한다. 경부가 해석하여 통하게 한 것이다.</w:t>
      </w:r>
    </w:p>
    <w:p>
      <w:pPr>
        <w:pStyle w:val="SHTKPositionMarker"/>
      </w:pPr>
      <w:bookmarkStart w:id="6196" w:name="loc_0792c24"/>
      <w:bookmarkEnd w:id="6196"/>
      <w:r>
        <w:t>[0792c24]</w:t>
      </w:r>
    </w:p>
    <w:p>
      <w:pPr>
        <w:pStyle w:val="SHTKSourceText"/>
      </w:pPr>
      <w:r>
        <w:t>論。雖有此理非我所宗。論主意許經部理。而言許有部也。</w:t>
      </w:r>
    </w:p>
    <w:p>
      <w:pPr>
        <w:pStyle w:val="SHTKTranslationText"/>
      </w:pPr>
      <w:r>
        <w:t>논에서 “비록 이 이치가 있으나 이것은 내가 종으로 삼는 바가 아니다”라고 한다. 논주는 뜻으로는 경부의 이치를 인정하면서, 말로는 유부를 인정한 것이다.</w:t>
      </w:r>
    </w:p>
    <w:p>
      <w:pPr>
        <w:pStyle w:val="SHTKPositionMarker"/>
      </w:pPr>
      <w:bookmarkStart w:id="6197" w:name="loc_0792c26"/>
      <w:bookmarkEnd w:id="6197"/>
      <w:r>
        <w:t>[0792c26]</w:t>
      </w:r>
    </w:p>
    <w:p>
      <w:pPr>
        <w:pStyle w:val="SHTKSourceText"/>
      </w:pPr>
      <w:r>
        <w:t>論。如上所言至知決定然。外人問有部也。</w:t>
      </w:r>
    </w:p>
    <w:p>
      <w:pPr>
        <w:pStyle w:val="SHTKTranslationText"/>
      </w:pPr>
      <w:r>
        <w:t>논에서 “위에서 말한 바와 같이”부터 “결정코 그러함을 안다”까지라고 한다. 외인이 유부에게 묻는 것이다.</w:t>
      </w:r>
    </w:p>
    <w:p>
      <w:pPr>
        <w:pStyle w:val="SHTKPositionMarker"/>
      </w:pPr>
      <w:bookmarkStart w:id="6198" w:name="loc_0792c27"/>
      <w:bookmarkEnd w:id="6198"/>
      <w:r>
        <w:t>[0792c27]</w:t>
      </w:r>
    </w:p>
    <w:p>
      <w:pPr>
        <w:pStyle w:val="SHTKSourceText"/>
      </w:pPr>
      <w:r>
        <w:t>論。汝等豈言喜非喜受。有部問外人也。</w:t>
      </w:r>
    </w:p>
    <w:p>
      <w:pPr>
        <w:pStyle w:val="SHTKTranslationText"/>
      </w:pPr>
      <w:r>
        <w:t>논에서 “너희는 어찌 희가 희수가 아니라고 말하는가”라고 한다. 유부가 외인에게 묻는 것이다.</w:t>
      </w:r>
    </w:p>
    <w:p>
      <w:pPr>
        <w:pStyle w:val="SHTKPositionMarker"/>
      </w:pPr>
      <w:bookmarkStart w:id="6199" w:name="loc_0792c28"/>
      <w:bookmarkEnd w:id="6199"/>
      <w:r>
        <w:t>[0792c28]</w:t>
      </w:r>
    </w:p>
    <w:p>
      <w:pPr>
        <w:pStyle w:val="SHTKSourceText"/>
      </w:pPr>
      <w:r>
        <w:t>論。如餘部許我亦[24]許然。</w:t>
      </w:r>
    </w:p>
    <w:p>
      <w:pPr>
        <w:pStyle w:val="SHTKTranslationText"/>
      </w:pPr>
      <w:r>
        <w:t>논에서 “다른 부파가 인정하는 것처럼 나도 또한 그러하다고 인정한다”고 한다.</w:t>
      </w:r>
    </w:p>
    <w:p>
      <w:pPr>
        <w:pStyle w:val="SHTKNoteSummary"/>
      </w:pPr>
      <w:r>
        <w:t>교감 요약 | [CBETA 교감] 甲·乙본에는 許 없음</w:t>
      </w:r>
    </w:p>
    <w:p>
      <w:pPr>
        <w:pStyle w:val="SHTKNoteDetail"/>
      </w:pPr>
      <w:r>
        <w:t>• 교감 번호 | 0792024</w:t>
      </w:r>
    </w:p>
    <w:p>
      <w:pPr>
        <w:pStyle w:val="SHTKNoteDetail"/>
      </w:pPr>
      <w:r>
        <w:t>• 저본 독법 | 許 → ‘인정하다’</w:t>
      </w:r>
    </w:p>
    <w:p>
      <w:pPr>
        <w:pStyle w:val="SHTKNoteDetail"/>
      </w:pPr>
      <w:r>
        <w:t>• 이문 독법 | ∅ → ‘해당 성분 없음(탈락)’</w:t>
      </w:r>
    </w:p>
    <w:p>
      <w:pPr>
        <w:pStyle w:val="SHTKNoteDetail"/>
      </w:pPr>
      <w:r>
        <w:t>• 저본 기준 번역 | “논에서 “다른 부파가 인정하는 것처럼 나도 또한 그러하다고 인정한다”고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0792024.</w:t>
      </w:r>
    </w:p>
    <w:p>
      <w:pPr>
        <w:pStyle w:val="SHTKSourceText"/>
      </w:pPr>
      <w:r>
        <w:t>外人答也。如上座部許我亦許也。</w:t>
      </w:r>
    </w:p>
    <w:p>
      <w:pPr>
        <w:pStyle w:val="SHTKTranslationText"/>
      </w:pPr>
      <w:r>
        <w:t>외인이 답한 것이다. 상좌부가 인정하는 것처럼 나도 또한 인정한다는 뜻이다.</w:t>
      </w:r>
    </w:p>
    <w:p>
      <w:pPr>
        <w:pStyle w:val="SHTKPositionMarker"/>
      </w:pPr>
      <w:bookmarkStart w:id="6200" w:name="loc_0792c29"/>
      <w:bookmarkEnd w:id="6200"/>
      <w:r>
        <w:t>[0792c29]</w:t>
      </w:r>
    </w:p>
    <w:p>
      <w:pPr>
        <w:pStyle w:val="SHTKSourceText"/>
      </w:pPr>
      <w:r>
        <w:t>論。餘部云何至許非喜受。有部徵外人也。</w:t>
      </w:r>
    </w:p>
    <w:p>
      <w:pPr>
        <w:pStyle w:val="SHTKTranslationText"/>
      </w:pPr>
      <w:r>
        <w:t>논에서 “다른 부파는 어떻게”부터 “희수가 아니라고 인정한다”까지라고 한다. 유부가 외인에게 따져 묻는 것이다.</w:t>
      </w:r>
    </w:p>
    <w:p>
      <w:pPr>
        <w:pStyle w:val="SHTKPositionMarker"/>
      </w:pPr>
      <w:bookmarkStart w:id="6201" w:name="loc_0793a01"/>
      <w:bookmarkEnd w:id="6201"/>
      <w:r>
        <w:t>[0793a01]</w:t>
      </w:r>
    </w:p>
    <w:p>
      <w:pPr>
        <w:pStyle w:val="SHTKSourceText"/>
      </w:pPr>
      <w:r>
        <w:t>論。謂別有喜至其體各異。外人答也。</w:t>
      </w:r>
    </w:p>
    <w:p>
      <w:pPr>
        <w:pStyle w:val="SHTKTranslationText"/>
      </w:pPr>
      <w:r>
        <w:t>논에서 “별도로 희가 있다”부터 “그 실체가 각각 다르다”까지라고 한다. 외인이 답한 것이다.</w:t>
      </w:r>
    </w:p>
    <w:p>
      <w:pPr>
        <w:pStyle w:val="SHTKSourceText"/>
      </w:pPr>
      <w:r>
        <w:t>謂上座部[1]計別有喜是心所法。</w:t>
      </w:r>
    </w:p>
    <w:p>
      <w:pPr>
        <w:pStyle w:val="SHTKTranslationText"/>
      </w:pPr>
      <w:r>
        <w:t>상좌부는 별도의 희가 있어서 심소법이라고 주장한다.</w:t>
      </w:r>
    </w:p>
    <w:p>
      <w:pPr>
        <w:pStyle w:val="SHTKNoteSummary"/>
      </w:pPr>
      <w:r>
        <w:t>교감 요약 | [CBETA 교감] 저본 計 → 甲·乙본 此</w:t>
      </w:r>
    </w:p>
    <w:p>
      <w:pPr>
        <w:pStyle w:val="SHTKNoteDetail"/>
      </w:pPr>
      <w:r>
        <w:t>• 교감 번호 | 0793001</w:t>
      </w:r>
    </w:p>
    <w:p>
      <w:pPr>
        <w:pStyle w:val="SHTKNoteDetail"/>
      </w:pPr>
      <w:r>
        <w:t>• 저본 독법 | 計 → ‘계탁하다/주장하다’</w:t>
      </w:r>
    </w:p>
    <w:p>
      <w:pPr>
        <w:pStyle w:val="SHTKNoteDetail"/>
      </w:pPr>
      <w:r>
        <w:t>• 이문 독법 | 此 → ‘이것/이’</w:t>
      </w:r>
    </w:p>
    <w:p>
      <w:pPr>
        <w:pStyle w:val="SHTKNoteDetail"/>
      </w:pPr>
      <w:r>
        <w:t>• 저본 기준 번역 | “상좌부는 별도의 희가 있어서 심소법이라고 주장한다.”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0793001.</w:t>
      </w:r>
    </w:p>
    <w:p>
      <w:pPr>
        <w:pStyle w:val="SHTKSourceText"/>
      </w:pPr>
      <w:r>
        <w:t>而不是受。三定中樂皆是喜受。</w:t>
      </w:r>
    </w:p>
    <w:p>
      <w:pPr>
        <w:pStyle w:val="SHTKTranslationText"/>
      </w:pPr>
      <w:r>
        <w:t>그러나 그것은 수[受]는 아니다. 삼정 가운데의 낙은 모두 희수이다.</w:t>
      </w:r>
    </w:p>
    <w:p>
      <w:pPr>
        <w:pStyle w:val="SHTKSourceText"/>
      </w:pPr>
      <w:r>
        <w:t>故[2]喜。</w:t>
      </w:r>
    </w:p>
    <w:p>
      <w:pPr>
        <w:pStyle w:val="SHTKTranslationText"/>
      </w:pPr>
      <w:r>
        <w:t>그러므로 ‘희’와,</w:t>
      </w:r>
    </w:p>
    <w:p>
      <w:pPr>
        <w:pStyle w:val="SHTKNoteSummary"/>
      </w:pPr>
      <w:r>
        <w:t>교감 요약 | [CBETA 교감] 甲·乙본에는 喜 없음</w:t>
      </w:r>
    </w:p>
    <w:p>
      <w:pPr>
        <w:pStyle w:val="SHTKNoteDetail"/>
      </w:pPr>
      <w:r>
        <w:t>• 교감 번호 | 0793002</w:t>
      </w:r>
    </w:p>
    <w:p>
      <w:pPr>
        <w:pStyle w:val="SHTKNoteDetail"/>
      </w:pPr>
      <w:r>
        <w:t>• 저본 독법 | 喜 → ‘기쁨’</w:t>
      </w:r>
    </w:p>
    <w:p>
      <w:pPr>
        <w:pStyle w:val="SHTKNoteDetail"/>
      </w:pPr>
      <w:r>
        <w:t>• 이문 독법 | ∅ → ‘해당 성분 없음(탈락)’</w:t>
      </w:r>
    </w:p>
    <w:p>
      <w:pPr>
        <w:pStyle w:val="SHTKNoteDetail"/>
      </w:pPr>
      <w:r>
        <w:t>• 저본 기준 번역 | “그러므로 ‘희’와,”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0793002.</w:t>
      </w:r>
    </w:p>
    <w:p>
      <w:pPr>
        <w:pStyle w:val="SHTKSourceText"/>
      </w:pPr>
      <w:r>
        <w:t>喜受。其體各異。</w:t>
      </w:r>
    </w:p>
    <w:p>
      <w:pPr>
        <w:pStyle w:val="SHTKTranslationText"/>
      </w:pPr>
      <w:r>
        <w:t>‘희수’는, 그 실체가 각각 다르다.</w:t>
      </w:r>
    </w:p>
    <w:p>
      <w:pPr>
        <w:pStyle w:val="SHTKPositionMarker"/>
      </w:pPr>
      <w:bookmarkStart w:id="6202" w:name="loc_0793a04"/>
      <w:bookmarkEnd w:id="6202"/>
      <w:r>
        <w:t>[0793a04]</w:t>
      </w:r>
    </w:p>
    <w:p>
      <w:pPr>
        <w:pStyle w:val="SHTKSourceText"/>
      </w:pPr>
      <w:r>
        <w:t>論。非三定樂至分明證故。有部非外人計。以違二阿笈摩故阿笈摩。此云傳。</w:t>
      </w:r>
    </w:p>
    <w:p>
      <w:pPr>
        <w:pStyle w:val="SHTKTranslationText"/>
      </w:pPr>
      <w:r>
        <w:t>논에서 “삼정의 낙은 아니다”부터 “분명한 증거이기 때문이다”까지라고 한다. 유부가 외인의 주장을 그르다고 한 것이다. 두 아급마[阿笈摩]에 어긋나기 때문이다. 아급마는, 여기 말로는 ‘전승[傳]’이라고 한다.</w:t>
      </w:r>
    </w:p>
    <w:p>
      <w:pPr>
        <w:pStyle w:val="SHTKPositionMarker"/>
      </w:pPr>
      <w:bookmarkStart w:id="6203" w:name="loc_0793a06"/>
      <w:bookmarkEnd w:id="6203"/>
      <w:r>
        <w:t>[0793a06]</w:t>
      </w:r>
    </w:p>
    <w:p>
      <w:pPr>
        <w:pStyle w:val="SHTKSourceText"/>
      </w:pPr>
      <w:r>
        <w:t>論。如辨顛倒至無餘滅樂。引第一經也。經說三定無餘滅喜。故知三定無喜受也。</w:t>
      </w:r>
    </w:p>
    <w:p>
      <w:pPr>
        <w:pStyle w:val="SHTKTranslationText"/>
      </w:pPr>
      <w:r>
        <w:t>논에서 “전도[顛倒]를 분별한 것과 같이”부터 “남김없이 멸한 낙”까지라고 한다. 첫 번째 경을 인용한 것이다. 경에서 삼정에서는 희가 남김없이 멸한다고 설한다. 그러므로 삼정에는 희수가 없음을 알 수 있다.</w:t>
      </w:r>
    </w:p>
    <w:p>
      <w:pPr>
        <w:pStyle w:val="SHTKPositionMarker"/>
      </w:pPr>
      <w:bookmarkStart w:id="6204" w:name="loc_0793a08"/>
      <w:bookmarkEnd w:id="6204"/>
      <w:r>
        <w:t>[0793a08]</w:t>
      </w:r>
    </w:p>
    <w:p>
      <w:pPr>
        <w:pStyle w:val="SHTKSourceText"/>
      </w:pPr>
      <w:r>
        <w:t>論。又餘經說至是喜非樂。引第二經證也。</w:t>
      </w:r>
    </w:p>
    <w:p>
      <w:pPr>
        <w:pStyle w:val="SHTKTranslationText"/>
      </w:pPr>
      <w:r>
        <w:t>논에서 “또 다른 경에서 설한다”부터 “이는 희이지 낙이 아니다”까지라고 한다. 두 번째 경을 인용하여 증명한 것이다.</w:t>
      </w:r>
    </w:p>
    <w:p>
      <w:pPr>
        <w:pStyle w:val="SHTKSourceText"/>
      </w:pPr>
      <w:r>
        <w:t>既言第四靜慮斷樂[3]斷苦先喜．憂[4]沒。</w:t>
      </w:r>
    </w:p>
    <w:p>
      <w:pPr>
        <w:pStyle w:val="SHTKTranslationText"/>
      </w:pPr>
      <w:r>
        <w:t>이미 제4정려에서 “낙을 끊고 고를 끊으며, 앞서 희와 우가 사라진다”고 말했으니,</w:t>
      </w:r>
    </w:p>
    <w:p>
      <w:pPr>
        <w:pStyle w:val="SHTKNoteSummary"/>
      </w:pPr>
      <w:r>
        <w:t>교감 요약 | [CBETA 교감] 甲·乙본에는 斷 없음</w:t>
      </w:r>
    </w:p>
    <w:p>
      <w:pPr>
        <w:pStyle w:val="SHTKNoteDetail"/>
      </w:pPr>
      <w:r>
        <w:t>• 교감 번호 | 0793003</w:t>
      </w:r>
    </w:p>
    <w:p>
      <w:pPr>
        <w:pStyle w:val="SHTKNoteDetail"/>
      </w:pPr>
      <w:r>
        <w:t>• 저본 독법 | 斷 → ‘끊다’</w:t>
      </w:r>
    </w:p>
    <w:p>
      <w:pPr>
        <w:pStyle w:val="SHTKNoteDetail"/>
      </w:pPr>
      <w:r>
        <w:t>• 이문 독법 | ∅ → ‘해당 성분 없음(탈락)’</w:t>
      </w:r>
    </w:p>
    <w:p>
      <w:pPr>
        <w:pStyle w:val="SHTKNoteDetail"/>
      </w:pPr>
      <w:r>
        <w:t>• 저본 기준 번역 | “이미 제4정려에서 “낙을 끊고 고를 끊으며, 앞서 희와 우가 사라진다”고 말했으니,”</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0793003.</w:t>
      </w:r>
    </w:p>
    <w:p>
      <w:pPr>
        <w:pStyle w:val="SHTKNoteSummary"/>
      </w:pPr>
      <w:r>
        <w:t>교감 요약 | [CBETA 교감] 저본 沒 → 甲·乙본 後</w:t>
      </w:r>
    </w:p>
    <w:p>
      <w:pPr>
        <w:pStyle w:val="SHTKNoteDetail"/>
      </w:pPr>
      <w:r>
        <w:t>• 교감 번호 | 0793004</w:t>
      </w:r>
    </w:p>
    <w:p>
      <w:pPr>
        <w:pStyle w:val="SHTKNoteDetail"/>
      </w:pPr>
      <w:r>
        <w:t>• 저본 독법 | 沒</w:t>
      </w:r>
    </w:p>
    <w:p>
      <w:pPr>
        <w:pStyle w:val="SHTKNoteDetail"/>
      </w:pPr>
      <w:r>
        <w:t>• 이문 독법 | 後 → ‘뒤/그 뒤’</w:t>
      </w:r>
    </w:p>
    <w:p>
      <w:pPr>
        <w:pStyle w:val="SHTKNoteDetail"/>
      </w:pPr>
      <w:r>
        <w:t>• 저본 기준 번역 | “이미 제4정려에서 “낙을 끊고 고를 끊으며, 앞서 희와 우가 사라진다”고 말했으니,”</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0793004.</w:t>
      </w:r>
    </w:p>
    <w:p>
      <w:pPr>
        <w:pStyle w:val="SHTKSourceText"/>
      </w:pPr>
      <w:r>
        <w:t>喜既先樂後。故知第三定中無喜根也。</w:t>
      </w:r>
    </w:p>
    <w:p>
      <w:pPr>
        <w:pStyle w:val="SHTKTranslationText"/>
      </w:pPr>
      <w:r>
        <w:t>희가 먼저이고 낙이 뒤이다. 그러므로 제3정 가운데 희근이 없음을 알 수 있다.</w:t>
      </w:r>
    </w:p>
    <w:p>
      <w:pPr>
        <w:pStyle w:val="SHTKSourceText"/>
      </w:pPr>
      <w:r>
        <w:t>經云斷樂[5]斷苦先喜憂沒者。</w:t>
      </w:r>
    </w:p>
    <w:p>
      <w:pPr>
        <w:pStyle w:val="SHTKTranslationText"/>
      </w:pPr>
      <w:r>
        <w:t>경에서 “낙을 끊고 고를 끊으며, 앞서 희와 우가 사라진다”고 말한 것은,</w:t>
      </w:r>
    </w:p>
    <w:p>
      <w:pPr>
        <w:pStyle w:val="SHTKNoteSummary"/>
      </w:pPr>
      <w:r>
        <w:t>교감 요약 | [CBETA 교감] 甲·乙본에는 斷苦先喜憂沒者，謂初定斷憂、苦 없음</w:t>
      </w:r>
    </w:p>
    <w:p>
      <w:pPr>
        <w:pStyle w:val="SHTKNoteDetail"/>
      </w:pPr>
      <w:r>
        <w:t>• 교감 번호 | 0793005</w:t>
      </w:r>
    </w:p>
    <w:p>
      <w:pPr>
        <w:pStyle w:val="SHTKNoteDetail"/>
      </w:pPr>
      <w:r>
        <w:t>• 저본 독법 | 斷苦先喜憂沒者，謂初定斷憂、苦</w:t>
      </w:r>
    </w:p>
    <w:p>
      <w:pPr>
        <w:pStyle w:val="SHTKNoteDetail"/>
      </w:pPr>
      <w:r>
        <w:t>• 이문 독법 | ∅ → ‘해당 성분 없음(탈락)’</w:t>
      </w:r>
    </w:p>
    <w:p>
      <w:pPr>
        <w:pStyle w:val="SHTKNoteDetail"/>
      </w:pPr>
      <w:r>
        <w:t>• 저본 기준 번역 | “경에서 “낙을 끊고 고를 끊으며, 앞서 희와 우가 사라진다”고 말한 것은,”</w:t>
      </w:r>
    </w:p>
    <w:p>
      <w:pPr>
        <w:pStyle w:val="SHTKNoteDetail"/>
      </w:pPr>
      <w:r>
        <w:t>• 교감 해설 | 이전 CBETA과 현행의 차이는 斷苦先喜憂沒者。謂初定斷憂．苦</w:t>
      </w:r>
    </w:p>
    <w:p>
      <w:pPr>
        <w:pStyle w:val="SHTKNoteDetail"/>
      </w:pPr>
      <w:r>
        <w:t>• 교감 해설 | 斷苦先喜憂沒者，謂初定斷憂、苦의 현대 구두점 정리뿐이며 글자 독법과 탈락 범위는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0793005.</w:t>
      </w:r>
    </w:p>
    <w:p>
      <w:pPr>
        <w:pStyle w:val="SHTKSourceText"/>
      </w:pPr>
      <w:r>
        <w:t>謂初定斷憂．苦。</w:t>
      </w:r>
    </w:p>
    <w:p>
      <w:pPr>
        <w:pStyle w:val="SHTKTranslationText"/>
      </w:pPr>
      <w:r>
        <w:t>곧 초정에서 우와 고를 끊고,</w:t>
      </w:r>
    </w:p>
    <w:p>
      <w:pPr>
        <w:pStyle w:val="SHTKSourceText"/>
      </w:pPr>
      <w:r>
        <w:t>三定[6]斷喜。</w:t>
      </w:r>
    </w:p>
    <w:p>
      <w:pPr>
        <w:pStyle w:val="SHTKTranslationText"/>
      </w:pPr>
      <w:r>
        <w:t>삼정에서 희를 끊으며,</w:t>
      </w:r>
    </w:p>
    <w:p>
      <w:pPr>
        <w:pStyle w:val="SHTKNoteSummary"/>
      </w:pPr>
      <w:r>
        <w:t>교감 요약 | [CBETA 교감] 저본 斷 → 甲·乙본 斷盡</w:t>
      </w:r>
    </w:p>
    <w:p>
      <w:pPr>
        <w:pStyle w:val="SHTKNoteDetail"/>
      </w:pPr>
      <w:r>
        <w:t>• 교감 번호 | 0793006</w:t>
      </w:r>
    </w:p>
    <w:p>
      <w:pPr>
        <w:pStyle w:val="SHTKNoteDetail"/>
      </w:pPr>
      <w:r>
        <w:t>• 저본 독법 | 斷 → ‘끊다’</w:t>
      </w:r>
    </w:p>
    <w:p>
      <w:pPr>
        <w:pStyle w:val="SHTKNoteDetail"/>
      </w:pPr>
      <w:r>
        <w:t>• 이문 독법 | 斷盡</w:t>
      </w:r>
    </w:p>
    <w:p>
      <w:pPr>
        <w:pStyle w:val="SHTKNoteDetail"/>
      </w:pPr>
      <w:r>
        <w:t>• 저본 기준 번역 | “삼정에서 희를 끊으며,”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0793006.</w:t>
      </w:r>
    </w:p>
    <w:p>
      <w:pPr>
        <w:pStyle w:val="SHTKSourceText"/>
      </w:pPr>
      <w:r>
        <w:t>四定斷樂。樂．苦相對故經先說。</w:t>
      </w:r>
    </w:p>
    <w:p>
      <w:pPr>
        <w:pStyle w:val="SHTKTranslationText"/>
      </w:pPr>
      <w:r>
        <w:t>사정에서 낙을 끊는다는 뜻이다. 낙과 고는 서로 상대되므로 경에서 먼저 설하고,</w:t>
      </w:r>
    </w:p>
    <w:p>
      <w:pPr>
        <w:pStyle w:val="SHTKSourceText"/>
      </w:pPr>
      <w:r>
        <w:t>[7]喜．憂非對說其[8]先．[9]沒。</w:t>
      </w:r>
    </w:p>
    <w:p>
      <w:pPr>
        <w:pStyle w:val="SHTKTranslationText"/>
      </w:pPr>
      <w:r>
        <w:t>희와 우는 서로 짝지어 설한 것이 아니므로 ‘앞서’와 ‘사라진다’라고 한 것이다.</w:t>
      </w:r>
    </w:p>
    <w:p>
      <w:pPr>
        <w:pStyle w:val="SHTKNoteSummary"/>
      </w:pPr>
      <w:r>
        <w:t>교감 요약 | [CBETA 교감] 저본 喜 → 甲·乙본 喜斷苦先喜憂後者謂初定斷憂苦</w:t>
      </w:r>
    </w:p>
    <w:p>
      <w:pPr>
        <w:pStyle w:val="SHTKNoteDetail"/>
      </w:pPr>
      <w:r>
        <w:t>• 교감 번호 | 0793007</w:t>
      </w:r>
    </w:p>
    <w:p>
      <w:pPr>
        <w:pStyle w:val="SHTKNoteDetail"/>
      </w:pPr>
      <w:r>
        <w:t>• 저본 독법 | 喜 → ‘기쁨’</w:t>
      </w:r>
    </w:p>
    <w:p>
      <w:pPr>
        <w:pStyle w:val="SHTKNoteDetail"/>
      </w:pPr>
      <w:r>
        <w:t>• 이문 독법 | 喜斷苦先喜憂後者謂初定斷憂苦</w:t>
      </w:r>
    </w:p>
    <w:p>
      <w:pPr>
        <w:pStyle w:val="SHTKNoteDetail"/>
      </w:pPr>
      <w:r>
        <w:t>• 저본 기준 번역 | “희와 우는 서로 짝지어 설한 것이 아니므로 ‘앞서’와 ‘사라진다’라고 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0793007.</w:t>
      </w:r>
    </w:p>
    <w:p>
      <w:pPr>
        <w:pStyle w:val="SHTKNoteSummary"/>
      </w:pPr>
      <w:r>
        <w:t>교감 요약 | [CBETA 교감] 甲·乙본에는 先 없음</w:t>
      </w:r>
    </w:p>
    <w:p>
      <w:pPr>
        <w:pStyle w:val="SHTKNoteDetail"/>
      </w:pPr>
      <w:r>
        <w:t>• 교감 번호 | 0793008</w:t>
      </w:r>
    </w:p>
    <w:p>
      <w:pPr>
        <w:pStyle w:val="SHTKNoteDetail"/>
      </w:pPr>
      <w:r>
        <w:t>• 저본 독법 | 先</w:t>
      </w:r>
    </w:p>
    <w:p>
      <w:pPr>
        <w:pStyle w:val="SHTKNoteDetail"/>
      </w:pPr>
      <w:r>
        <w:t>• 이문 독법 | ∅ → ‘해당 성분 없음(탈락)’</w:t>
      </w:r>
    </w:p>
    <w:p>
      <w:pPr>
        <w:pStyle w:val="SHTKNoteDetail"/>
      </w:pPr>
      <w:r>
        <w:t>• 저본 기준 번역 | “희와 우는 서로 짝지어 설한 것이 아니므로 ‘앞서’와 ‘사라진다’라고 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0793008.</w:t>
      </w:r>
    </w:p>
    <w:p>
      <w:pPr>
        <w:pStyle w:val="SHTKNoteSummary"/>
      </w:pPr>
      <w:r>
        <w:t>교감 요약 | [CBETA 교감] 저본 沒 → 甲·乙본 後</w:t>
      </w:r>
    </w:p>
    <w:p>
      <w:pPr>
        <w:pStyle w:val="SHTKNoteDetail"/>
      </w:pPr>
      <w:r>
        <w:t>• 교감 번호 | 0793009</w:t>
      </w:r>
    </w:p>
    <w:p>
      <w:pPr>
        <w:pStyle w:val="SHTKNoteDetail"/>
      </w:pPr>
      <w:r>
        <w:t>• 저본 독법 | 沒</w:t>
      </w:r>
    </w:p>
    <w:p>
      <w:pPr>
        <w:pStyle w:val="SHTKNoteDetail"/>
      </w:pPr>
      <w:r>
        <w:t>• 이문 독법 | 後 → ‘뒤/그 뒤’</w:t>
      </w:r>
    </w:p>
    <w:p>
      <w:pPr>
        <w:pStyle w:val="SHTKNoteDetail"/>
      </w:pPr>
      <w:r>
        <w:t>• 저본 기준 번역 | “희와 우는 서로 짝지어 설한 것이 아니므로 ‘앞서’와 ‘사라진다’라고 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0793009.</w:t>
      </w:r>
    </w:p>
    <w:p>
      <w:pPr>
        <w:pStyle w:val="SHTKSourceText"/>
      </w:pPr>
      <w:r>
        <w:t>故婆沙八十一云。</w:t>
      </w:r>
    </w:p>
    <w:p>
      <w:pPr>
        <w:pStyle w:val="SHTKTranslationText"/>
      </w:pPr>
      <w:r>
        <w:t>그러므로 《바사론》 제81권에서 말한다.</w:t>
      </w:r>
    </w:p>
    <w:p>
      <w:pPr>
        <w:pStyle w:val="SHTKSourceText"/>
      </w:pPr>
      <w:r>
        <w:t>言第[10]四靜慮斷苦者。</w:t>
      </w:r>
    </w:p>
    <w:p>
      <w:pPr>
        <w:pStyle w:val="SHTKTranslationText"/>
      </w:pPr>
      <w:r>
        <w:t>“제4정려에서 고를 끊는다고 말한 것은,</w:t>
      </w:r>
    </w:p>
    <w:p>
      <w:pPr>
        <w:pStyle w:val="SHTKNoteSummary"/>
      </w:pPr>
      <w:r>
        <w:t>교감 요약 | [CBETA 교감] 저본 四 → 甲·乙본 三</w:t>
      </w:r>
    </w:p>
    <w:p>
      <w:pPr>
        <w:pStyle w:val="SHTKNoteDetail"/>
      </w:pPr>
      <w:r>
        <w:t>• 교감 번호 | 0793010</w:t>
      </w:r>
    </w:p>
    <w:p>
      <w:pPr>
        <w:pStyle w:val="SHTKNoteDetail"/>
      </w:pPr>
      <w:r>
        <w:t>• 저본 독법 | 四 → ‘넷/넷째’</w:t>
      </w:r>
    </w:p>
    <w:p>
      <w:pPr>
        <w:pStyle w:val="SHTKNoteDetail"/>
      </w:pPr>
      <w:r>
        <w:t>• 이문 독법 | 三 → ‘셋’</w:t>
      </w:r>
    </w:p>
    <w:p>
      <w:pPr>
        <w:pStyle w:val="SHTKNoteDetail"/>
      </w:pPr>
      <w:r>
        <w:t>• 저본 기준 번역 | ““제4정려에서 고를 끊는다고 말한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0793010.</w:t>
      </w:r>
    </w:p>
    <w:p>
      <w:pPr>
        <w:pStyle w:val="SHTKSourceText"/>
      </w:pPr>
      <w:r>
        <w:t>依[11]雙法[12]盡俱說斷聲。</w:t>
      </w:r>
    </w:p>
    <w:p>
      <w:pPr>
        <w:pStyle w:val="SHTKTranslationText"/>
      </w:pPr>
      <w:r>
        <w:t>쌍을 이룬 두 법이 모두 다함에 의거하여 함께 ‘끊는다’는 말을 한 것이다.”</w:t>
      </w:r>
    </w:p>
    <w:p>
      <w:pPr>
        <w:pStyle w:val="SHTKNoteSummary"/>
      </w:pPr>
      <w:r>
        <w:t>교감 요약 | [CBETA 교감] 저본 雙 → 甲·乙본 憂</w:t>
      </w:r>
    </w:p>
    <w:p>
      <w:pPr>
        <w:pStyle w:val="SHTKNoteDetail"/>
      </w:pPr>
      <w:r>
        <w:t>• 교감 번호 | 0793011</w:t>
      </w:r>
    </w:p>
    <w:p>
      <w:pPr>
        <w:pStyle w:val="SHTKNoteDetail"/>
      </w:pPr>
      <w:r>
        <w:t>• 저본 독법 | 雙</w:t>
      </w:r>
    </w:p>
    <w:p>
      <w:pPr>
        <w:pStyle w:val="SHTKNoteDetail"/>
      </w:pPr>
      <w:r>
        <w:t>• 이문 독법 | 憂</w:t>
      </w:r>
    </w:p>
    <w:p>
      <w:pPr>
        <w:pStyle w:val="SHTKNoteDetail"/>
      </w:pPr>
      <w:r>
        <w:t>• 저본 기준 번역 | “쌍을 이룬 두 법이 모두 다함에 의거하여 함께 ‘끊는다’는 말을 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0793011.</w:t>
      </w:r>
    </w:p>
    <w:p>
      <w:pPr>
        <w:pStyle w:val="SHTKNoteSummary"/>
      </w:pPr>
      <w:r>
        <w:t>교감 요약 | [CBETA 교감] 저본 盡 → 甲·乙본 寒</w:t>
      </w:r>
    </w:p>
    <w:p>
      <w:pPr>
        <w:pStyle w:val="SHTKNoteDetail"/>
      </w:pPr>
      <w:r>
        <w:t>• 교감 번호 | 0793012</w:t>
      </w:r>
    </w:p>
    <w:p>
      <w:pPr>
        <w:pStyle w:val="SHTKNoteDetail"/>
      </w:pPr>
      <w:r>
        <w:t>• 저본 독법 | 盡</w:t>
      </w:r>
    </w:p>
    <w:p>
      <w:pPr>
        <w:pStyle w:val="SHTKNoteDetail"/>
      </w:pPr>
      <w:r>
        <w:t>• 이문 독법 | 寒</w:t>
      </w:r>
    </w:p>
    <w:p>
      <w:pPr>
        <w:pStyle w:val="SHTKNoteDetail"/>
      </w:pPr>
      <w:r>
        <w:t>• 저본 기준 번역 | “쌍을 이룬 두 법이 모두 다함에 의거하여 함께 ‘끊는다’는 말을 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0793012.</w:t>
      </w:r>
    </w:p>
    <w:p>
      <w:pPr>
        <w:pStyle w:val="SHTKSourceText"/>
      </w:pPr>
      <w:r>
        <w:t>言[13]雙法者。</w:t>
      </w:r>
    </w:p>
    <w:p>
      <w:pPr>
        <w:pStyle w:val="SHTKTranslationText"/>
      </w:pPr>
      <w:r>
        <w:t>‘쌍법’이라고 한 것은,</w:t>
      </w:r>
    </w:p>
    <w:p>
      <w:pPr>
        <w:pStyle w:val="SHTKNoteSummary"/>
      </w:pPr>
      <w:r>
        <w:t>교감 요약 | [CBETA 교감] 저본 雙 → 甲·乙본 寒</w:t>
      </w:r>
    </w:p>
    <w:p>
      <w:pPr>
        <w:pStyle w:val="SHTKNoteDetail"/>
      </w:pPr>
      <w:r>
        <w:t>• 교감 번호 | 0793013</w:t>
      </w:r>
    </w:p>
    <w:p>
      <w:pPr>
        <w:pStyle w:val="SHTKNoteDetail"/>
      </w:pPr>
      <w:r>
        <w:t>• 저본 독법 | 雙</w:t>
      </w:r>
    </w:p>
    <w:p>
      <w:pPr>
        <w:pStyle w:val="SHTKNoteDetail"/>
      </w:pPr>
      <w:r>
        <w:t>• 이문 독법 | 寒</w:t>
      </w:r>
    </w:p>
    <w:p>
      <w:pPr>
        <w:pStyle w:val="SHTKNoteDetail"/>
      </w:pPr>
      <w:r>
        <w:t>• 저본 기준 번역 | “‘쌍법’이라고 한 것은,”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0793013.</w:t>
      </w:r>
    </w:p>
    <w:p>
      <w:pPr>
        <w:pStyle w:val="SHTKSourceText"/>
      </w:pPr>
      <w:r>
        <w:t>謂苦與樂。</w:t>
      </w:r>
    </w:p>
    <w:p>
      <w:pPr>
        <w:pStyle w:val="SHTKTranslationText"/>
      </w:pPr>
      <w:r>
        <w:t>곧 고와 낙을 말한다.</w:t>
      </w:r>
    </w:p>
    <w:p>
      <w:pPr>
        <w:pStyle w:val="SHTKSourceText"/>
      </w:pPr>
      <w:r>
        <w:t>離欲染時雖苦已[＊]盡而樂未[＊]盡。</w:t>
      </w:r>
    </w:p>
    <w:p>
      <w:pPr>
        <w:pStyle w:val="SHTKTranslationText"/>
      </w:pPr>
      <w:r>
        <w:t>욕계의 염을 여읠 때 비록 고는 이미 다했으나 낙은 아직 다하지 않았다.</w:t>
      </w:r>
    </w:p>
    <w:p>
      <w:pPr>
        <w:pStyle w:val="SHTKNoteSummary"/>
      </w:pPr>
      <w:r>
        <w:t>교감 요약 | [CBETA 교감] 저본 盡 → 甲·乙본 寒</w:t>
      </w:r>
    </w:p>
    <w:p>
      <w:pPr>
        <w:pStyle w:val="SHTKNoteDetail"/>
      </w:pPr>
      <w:r>
        <w:t>• 원교감 원문 | 盡【大】＊，寒【甲】【乙】＊</w:t>
      </w:r>
    </w:p>
    <w:p>
      <w:pPr>
        <w:pStyle w:val="SHTKNoteDetail"/>
      </w:pPr>
      <w:r>
        <w:t>• 해당 번역 | “욕계의 염을 여읠 때 비록 고는 이미 다했으나 낙은 아직 다하지 않았다.”</w:t>
      </w:r>
    </w:p>
    <w:p>
      <w:pPr>
        <w:pStyle w:val="SHTKNoteDetail"/>
      </w:pPr>
      <w:r>
        <w:t>• 번역 영향 판정 | [판단 유보]</w:t>
      </w:r>
    </w:p>
    <w:p>
      <w:pPr>
        <w:pStyle w:val="SHTKNoteDetail"/>
      </w:pPr>
      <w:r>
        <w:t>• 출처 | CBETA T41n1822, 교감 번호 0793012.</w:t>
      </w:r>
    </w:p>
    <w:p>
      <w:pPr>
        <w:pStyle w:val="SHTKNoteSummary"/>
      </w:pPr>
      <w:r>
        <w:t>교감 요약 | [CBETA 교감] 저본 盡 → 甲·乙본 寒</w:t>
      </w:r>
    </w:p>
    <w:p>
      <w:pPr>
        <w:pStyle w:val="SHTKNoteDetail"/>
      </w:pPr>
      <w:r>
        <w:t>• 원교감 원문 | 盡【大】＊，寒【甲】【乙】＊</w:t>
      </w:r>
    </w:p>
    <w:p>
      <w:pPr>
        <w:pStyle w:val="SHTKNoteDetail"/>
      </w:pPr>
      <w:r>
        <w:t>• 해당 번역 | “욕계의 염을 여읠 때 비록 고는 이미 다했으나 낙은 아직 다하지 않았다.”</w:t>
      </w:r>
    </w:p>
    <w:p>
      <w:pPr>
        <w:pStyle w:val="SHTKNoteDetail"/>
      </w:pPr>
      <w:r>
        <w:t>• 번역 영향 판정 | [판단 유보]</w:t>
      </w:r>
    </w:p>
    <w:p>
      <w:pPr>
        <w:pStyle w:val="SHTKNoteDetail"/>
      </w:pPr>
      <w:r>
        <w:t>• 출처 | CBETA T41n1822, 교감 번호 0793012.</w:t>
      </w:r>
    </w:p>
    <w:p>
      <w:pPr>
        <w:pStyle w:val="SHTKSourceText"/>
      </w:pPr>
      <w:r>
        <w:t>今離第三靜慮染已。</w:t>
      </w:r>
    </w:p>
    <w:p>
      <w:pPr>
        <w:pStyle w:val="SHTKTranslationText"/>
      </w:pPr>
      <w:r>
        <w:t>이제 제3정려의 염을 여의고 나면,</w:t>
      </w:r>
    </w:p>
    <w:p>
      <w:pPr>
        <w:pStyle w:val="SHTKSourceText"/>
      </w:pPr>
      <w:r>
        <w:t>苦．樂[14]俱盡。</w:t>
      </w:r>
    </w:p>
    <w:p>
      <w:pPr>
        <w:pStyle w:val="SHTKTranslationText"/>
      </w:pPr>
      <w:r>
        <w:t>고와 낙이 모두 다한다.</w:t>
      </w:r>
    </w:p>
    <w:p>
      <w:pPr>
        <w:pStyle w:val="SHTKNoteSummary"/>
      </w:pPr>
      <w:r>
        <w:t>교감 요약 | [CBETA 교감] 甲·乙본에는 俱盡 없음</w:t>
      </w:r>
    </w:p>
    <w:p>
      <w:pPr>
        <w:pStyle w:val="SHTKNoteDetail"/>
      </w:pPr>
      <w:r>
        <w:t>• 교감 번호 | 0793014</w:t>
      </w:r>
    </w:p>
    <w:p>
      <w:pPr>
        <w:pStyle w:val="SHTKNoteDetail"/>
      </w:pPr>
      <w:r>
        <w:t>• 저본 독법 | 俱盡</w:t>
      </w:r>
    </w:p>
    <w:p>
      <w:pPr>
        <w:pStyle w:val="SHTKNoteDetail"/>
      </w:pPr>
      <w:r>
        <w:t>• 이문 독법 | ∅ → ‘해당 성분 없음(탈락)’</w:t>
      </w:r>
    </w:p>
    <w:p>
      <w:pPr>
        <w:pStyle w:val="SHTKNoteDetail"/>
      </w:pPr>
      <w:r>
        <w:t>• 저본 기준 번역 | “고와 낙이 모두 다한다.”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0793014.</w:t>
      </w:r>
    </w:p>
    <w:p>
      <w:pPr>
        <w:pStyle w:val="SHTKSourceText"/>
      </w:pPr>
      <w:r>
        <w:t>俱說斷聲。</w:t>
      </w:r>
    </w:p>
    <w:p>
      <w:pPr>
        <w:pStyle w:val="SHTKTranslationText"/>
      </w:pPr>
      <w:r>
        <w:t>그러므로 함께 ‘끊는다’는 말을 한 것이다.</w:t>
      </w:r>
    </w:p>
    <w:p>
      <w:pPr>
        <w:pStyle w:val="SHTKSourceText"/>
      </w:pPr>
      <w:r>
        <w:t>離三靜慮染樂[＊]等皆斷。</w:t>
      </w:r>
    </w:p>
    <w:p>
      <w:pPr>
        <w:pStyle w:val="SHTKTranslationText"/>
      </w:pPr>
      <w:r>
        <w:t>제3정려의 염을 여의면 낙 등의 것도 모두 끊어지는데,</w:t>
      </w:r>
    </w:p>
    <w:p>
      <w:pPr>
        <w:pStyle w:val="SHTKNoteSummary"/>
      </w:pPr>
      <w:r>
        <w:t>교감 요약 | [상호참조] 이 [＊]는 CBETA가 붙인 참조 표지로, 따로 적용할 이문은 없다.</w:t>
      </w:r>
    </w:p>
    <w:p>
      <w:pPr>
        <w:pStyle w:val="SHTKNoteDetail"/>
      </w:pPr>
      <w:r>
        <w:t>• 해당 번역 | “제3정려의 염을 여의면 낙 등의 것도 모두 끊어지는데,”</w:t>
      </w:r>
    </w:p>
    <w:p>
      <w:pPr>
        <w:pStyle w:val="SHTKNoteDetail"/>
      </w:pPr>
      <w:r>
        <w:t>• 번역 영향 판정 | [판단 유보]</w:t>
      </w:r>
    </w:p>
    <w:p>
      <w:pPr>
        <w:pStyle w:val="SHTKSourceText"/>
      </w:pPr>
      <w:r>
        <w:t>何為[15]唯說斷樂根耶。</w:t>
      </w:r>
    </w:p>
    <w:p>
      <w:pPr>
        <w:pStyle w:val="SHTKTranslationText"/>
      </w:pPr>
      <w:r>
        <w:t>어찌하여 오직 낙근을 끊는다고만 설하는가.</w:t>
      </w:r>
    </w:p>
    <w:p>
      <w:pPr>
        <w:pStyle w:val="SHTKNoteSummary"/>
      </w:pPr>
      <w:r>
        <w:t>교감 요약 | [CBETA 교감] 저본 唯 → 甲·乙본 雖</w:t>
      </w:r>
    </w:p>
    <w:p>
      <w:pPr>
        <w:pStyle w:val="SHTKNoteDetail"/>
      </w:pPr>
      <w:r>
        <w:t>• 교감 번호 | 0793015</w:t>
      </w:r>
    </w:p>
    <w:p>
      <w:pPr>
        <w:pStyle w:val="SHTKNoteDetail"/>
      </w:pPr>
      <w:r>
        <w:t>• 저본 독법 | 唯 → ‘오직’</w:t>
      </w:r>
    </w:p>
    <w:p>
      <w:pPr>
        <w:pStyle w:val="SHTKNoteDetail"/>
      </w:pPr>
      <w:r>
        <w:t>• 이문 독법 | 雖 → ‘비록’</w:t>
      </w:r>
    </w:p>
    <w:p>
      <w:pPr>
        <w:pStyle w:val="SHTKNoteDetail"/>
      </w:pPr>
      <w:r>
        <w:t>• 저본 기준 번역 | “어찌하여 오직 낙근을 끊는다고만 설하는가.”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0793015.</w:t>
      </w:r>
    </w:p>
    <w:p>
      <w:pPr>
        <w:pStyle w:val="SHTKSourceText"/>
      </w:pPr>
      <w:r>
        <w:t>答爾時樂[＊]盡故。</w:t>
      </w:r>
    </w:p>
    <w:p>
      <w:pPr>
        <w:pStyle w:val="SHTKTranslationText"/>
      </w:pPr>
      <w:r>
        <w:t>답한다. 그때 낙이 비로소 다하기 때문이다.</w:t>
      </w:r>
    </w:p>
    <w:p>
      <w:pPr>
        <w:pStyle w:val="SHTKNoteSummary"/>
      </w:pPr>
      <w:r>
        <w:t>교감 요약 | [CBETA 교감] 저본 盡 → 甲·乙본 寒</w:t>
      </w:r>
    </w:p>
    <w:p>
      <w:pPr>
        <w:pStyle w:val="SHTKNoteDetail"/>
      </w:pPr>
      <w:r>
        <w:t>• 원교감 원문 | 盡【大】＊，寒【甲】【乙】＊</w:t>
      </w:r>
    </w:p>
    <w:p>
      <w:pPr>
        <w:pStyle w:val="SHTKNoteDetail"/>
      </w:pPr>
      <w:r>
        <w:t>• 해당 번역 | “답한다. 그때 낙이 비로소 다하기 때문이다.”</w:t>
      </w:r>
    </w:p>
    <w:p>
      <w:pPr>
        <w:pStyle w:val="SHTKNoteDetail"/>
      </w:pPr>
      <w:r>
        <w:t>• 번역 영향 판정 | [판단 유보]</w:t>
      </w:r>
    </w:p>
    <w:p>
      <w:pPr>
        <w:pStyle w:val="SHTKNoteDetail"/>
      </w:pPr>
      <w:r>
        <w:t>• 출처 | CBETA T41n1822, 교감 번호 0793012.</w:t>
      </w:r>
    </w:p>
    <w:p>
      <w:pPr>
        <w:pStyle w:val="SHTKSourceText"/>
      </w:pPr>
      <w:r>
        <w:t>[16]知離欲界及[17]初定染。</w:t>
      </w:r>
    </w:p>
    <w:p>
      <w:pPr>
        <w:pStyle w:val="SHTKTranslationText"/>
      </w:pPr>
      <w:r>
        <w:t>욕계를 여의고 초정의 염을 여읠 때에도,</w:t>
      </w:r>
    </w:p>
    <w:p>
      <w:pPr>
        <w:pStyle w:val="SHTKNoteSummary"/>
      </w:pPr>
      <w:r>
        <w:t>교감 요약 | [CBETA 교감] 저본 知 → 甲·乙본 如</w:t>
      </w:r>
    </w:p>
    <w:p>
      <w:pPr>
        <w:pStyle w:val="SHTKNoteDetail"/>
      </w:pPr>
      <w:r>
        <w:t>• 교감 번호 | 0793016</w:t>
      </w:r>
    </w:p>
    <w:p>
      <w:pPr>
        <w:pStyle w:val="SHTKNoteDetail"/>
      </w:pPr>
      <w:r>
        <w:t>• 저본 독법 | 知 → ‘알다’</w:t>
      </w:r>
    </w:p>
    <w:p>
      <w:pPr>
        <w:pStyle w:val="SHTKNoteDetail"/>
      </w:pPr>
      <w:r>
        <w:t>• 이문 독법 | 如 → ‘…와 같다’</w:t>
      </w:r>
    </w:p>
    <w:p>
      <w:pPr>
        <w:pStyle w:val="SHTKNoteDetail"/>
      </w:pPr>
      <w:r>
        <w:t>• 저본 기준 번역 | “욕계를 여의고 초정의 염을 여읠 때에도,”</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0793016.</w:t>
      </w:r>
    </w:p>
    <w:p>
      <w:pPr>
        <w:pStyle w:val="SHTKNoteSummary"/>
      </w:pPr>
      <w:r>
        <w:t>교감 요약 | [CBETA 교감] 甲·乙본에는 初 없음</w:t>
      </w:r>
    </w:p>
    <w:p>
      <w:pPr>
        <w:pStyle w:val="SHTKNoteDetail"/>
      </w:pPr>
      <w:r>
        <w:t>• 교감 번호 | 0793017</w:t>
      </w:r>
    </w:p>
    <w:p>
      <w:pPr>
        <w:pStyle w:val="SHTKNoteDetail"/>
      </w:pPr>
      <w:r>
        <w:t>• 저본 독법 | 初 → ‘처음’</w:t>
      </w:r>
    </w:p>
    <w:p>
      <w:pPr>
        <w:pStyle w:val="SHTKNoteDetail"/>
      </w:pPr>
      <w:r>
        <w:t>• 이문 독법 | ∅ → ‘해당 성분 없음(탈락)’</w:t>
      </w:r>
    </w:p>
    <w:p>
      <w:pPr>
        <w:pStyle w:val="SHTKNoteDetail"/>
      </w:pPr>
      <w:r>
        <w:t>• 저본 기준 번역 | “욕계를 여의고 초정의 염을 여읠 때에도,”</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0793017.</w:t>
      </w:r>
    </w:p>
    <w:p>
      <w:pPr>
        <w:pStyle w:val="SHTKSourceText"/>
      </w:pPr>
      <w:r>
        <w:t>亦斷喜等。</w:t>
      </w:r>
    </w:p>
    <w:p>
      <w:pPr>
        <w:pStyle w:val="SHTKTranslationText"/>
      </w:pPr>
      <w:r>
        <w:t>또한 희 등을 끊는다는 것을 알 수 있다.</w:t>
      </w:r>
    </w:p>
    <w:p>
      <w:pPr>
        <w:pStyle w:val="SHTKSourceText"/>
      </w:pPr>
      <w:r>
        <w:t>由未[＊]盡故所以不說。</w:t>
      </w:r>
    </w:p>
    <w:p>
      <w:pPr>
        <w:pStyle w:val="SHTKTranslationText"/>
      </w:pPr>
      <w:r>
        <w:t>그러나 아직 다하지 않았기 때문에 설하지 않은 것이다.</w:t>
      </w:r>
    </w:p>
    <w:p>
      <w:pPr>
        <w:pStyle w:val="SHTKNoteSummary"/>
      </w:pPr>
      <w:r>
        <w:t>교감 요약 | [CBETA 교감] 저본 盡 → 甲·乙본 寒</w:t>
      </w:r>
    </w:p>
    <w:p>
      <w:pPr>
        <w:pStyle w:val="SHTKNoteDetail"/>
      </w:pPr>
      <w:r>
        <w:t>• 원교감 원문 | 盡【大】＊，寒【甲】【乙】＊</w:t>
      </w:r>
    </w:p>
    <w:p>
      <w:pPr>
        <w:pStyle w:val="SHTKNoteDetail"/>
      </w:pPr>
      <w:r>
        <w:t>• 해당 번역 | “그러나 아직 다하지 않았기 때문에 설하지 않은 것이다.”</w:t>
      </w:r>
    </w:p>
    <w:p>
      <w:pPr>
        <w:pStyle w:val="SHTKNoteDetail"/>
      </w:pPr>
      <w:r>
        <w:t>• 번역 영향 판정 | [판단 유보]</w:t>
      </w:r>
    </w:p>
    <w:p>
      <w:pPr>
        <w:pStyle w:val="SHTKNoteDetail"/>
      </w:pPr>
      <w:r>
        <w:t>• 출처 | CBETA T41n1822, 교감 번호 0793012.</w:t>
      </w:r>
    </w:p>
    <w:p>
      <w:pPr>
        <w:pStyle w:val="SHTKSourceText"/>
      </w:pPr>
      <w:r>
        <w:t>又婆沙八十一云。</w:t>
      </w:r>
    </w:p>
    <w:p>
      <w:pPr>
        <w:pStyle w:val="SHTKTranslationText"/>
      </w:pPr>
      <w:r>
        <w:t>또 《바사론》 제81권에서 말한다.</w:t>
      </w:r>
    </w:p>
    <w:p>
      <w:pPr>
        <w:pStyle w:val="SHTKSourceText"/>
      </w:pPr>
      <w:r>
        <w:t>如契經[18]說初定憂根滅。</w:t>
      </w:r>
    </w:p>
    <w:p>
      <w:pPr>
        <w:pStyle w:val="SHTKTranslationText"/>
      </w:pPr>
      <w:r>
        <w:t>“계경에서 초정에는 우근이 멸하고,</w:t>
      </w:r>
    </w:p>
    <w:p>
      <w:pPr>
        <w:pStyle w:val="SHTKNoteSummary"/>
      </w:pPr>
      <w:r>
        <w:t>교감 요약 | [CBETA 교감] 저본 說 → 甲·乙본 說曰</w:t>
      </w:r>
    </w:p>
    <w:p>
      <w:pPr>
        <w:pStyle w:val="SHTKNoteDetail"/>
      </w:pPr>
      <w:r>
        <w:t>• 교감 번호 | 0793018</w:t>
      </w:r>
    </w:p>
    <w:p>
      <w:pPr>
        <w:pStyle w:val="SHTKNoteDetail"/>
      </w:pPr>
      <w:r>
        <w:t>• 저본 독법 | 說 → ‘말하다’</w:t>
      </w:r>
    </w:p>
    <w:p>
      <w:pPr>
        <w:pStyle w:val="SHTKNoteDetail"/>
      </w:pPr>
      <w:r>
        <w:t>• 이문 독법 | 說曰</w:t>
      </w:r>
    </w:p>
    <w:p>
      <w:pPr>
        <w:pStyle w:val="SHTKNoteDetail"/>
      </w:pPr>
      <w:r>
        <w:t>• 저본 기준 번역 | ““계경에서 초정에는 우근이 멸하고,”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0793018.</w:t>
      </w:r>
    </w:p>
    <w:p>
      <w:pPr>
        <w:pStyle w:val="SHTKSourceText"/>
      </w:pPr>
      <w:r>
        <w:t>第二定苦根滅。問離欲染時斷憂．及苦。契經何故作是說耶。答依過對治故作是說。謂離欲染位雖斷苦根。而未名為過苦對治。於初定得離染時。過苦對治故。</w:t>
      </w:r>
    </w:p>
    <w:p>
      <w:pPr>
        <w:pStyle w:val="SHTKTranslationText"/>
      </w:pPr>
      <w:r>
        <w:t>제2정에는 고근이 멸한다고 설한다. 묻는다. 욕계의 염을 여읠 때 우와 고를 끊는데, 계경에서는 무엇 때문에 이와 같이 설하는가. 답한다. 대치를 넘어서는 것에 의거하여 이와 같이 설한 것이다. 곧 욕계의 염을 여읠 때 비록 고근을 끊지만, 아직 고의 대치를 넘어섰다고 이름하지 않는다. 초정에서 염을 여읨을 얻을 때, 고의 대치를 넘어가기 때문이다.</w:t>
      </w:r>
    </w:p>
    <w:p>
      <w:pPr>
        <w:pStyle w:val="SHTKSourceText"/>
      </w:pPr>
      <w:r>
        <w:t>[19]苦對治者謂初定也。</w:t>
      </w:r>
    </w:p>
    <w:p>
      <w:pPr>
        <w:pStyle w:val="SHTKTranslationText"/>
      </w:pPr>
      <w:r>
        <w:t>고의 대치란 초정을 말한다.</w:t>
      </w:r>
    </w:p>
    <w:p>
      <w:pPr>
        <w:pStyle w:val="SHTKNoteSummary"/>
      </w:pPr>
      <w:r>
        <w:t>교감 요약 | [CBETA 교감] 저본 苦 → 甲·乙본 說苦滅苦</w:t>
      </w:r>
    </w:p>
    <w:p>
      <w:pPr>
        <w:pStyle w:val="SHTKNoteDetail"/>
      </w:pPr>
      <w:r>
        <w:t>• 교감 번호 | 0793019</w:t>
      </w:r>
    </w:p>
    <w:p>
      <w:pPr>
        <w:pStyle w:val="SHTKNoteDetail"/>
      </w:pPr>
      <w:r>
        <w:t>• 저본 독법 | 苦 → ‘괴로움’</w:t>
      </w:r>
    </w:p>
    <w:p>
      <w:pPr>
        <w:pStyle w:val="SHTKNoteDetail"/>
      </w:pPr>
      <w:r>
        <w:t>• 이문 독법 | 說苦滅苦 → ‘말하다 / 괴로움 / 소멸/멸 / 괴로움’</w:t>
      </w:r>
    </w:p>
    <w:p>
      <w:pPr>
        <w:pStyle w:val="SHTKNoteDetail"/>
      </w:pPr>
      <w:r>
        <w:t>• 저본 기준 번역 | “고의 대치란 초정을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0793019.</w:t>
      </w:r>
    </w:p>
    <w:p>
      <w:pPr>
        <w:pStyle w:val="SHTKSourceText"/>
      </w:pPr>
      <w:r>
        <w:t>復次依過族[20]性．及苦所依故作是說。</w:t>
      </w:r>
    </w:p>
    <w:p>
      <w:pPr>
        <w:pStyle w:val="SHTKTranslationText"/>
      </w:pPr>
      <w:r>
        <w:t>또한 종성[族性]과 고의 소의를 넘어서는 데 의거하여 이와 같이 설한 것이다.</w:t>
      </w:r>
    </w:p>
    <w:p>
      <w:pPr>
        <w:pStyle w:val="SHTKNoteSummary"/>
      </w:pPr>
      <w:r>
        <w:t>교감 요약 | [CBETA 교감] 저본 性 → 乙본 姓</w:t>
      </w:r>
    </w:p>
    <w:p>
      <w:pPr>
        <w:pStyle w:val="SHTKNoteDetail"/>
      </w:pPr>
      <w:r>
        <w:t>• 교감 번호 | 0793020</w:t>
      </w:r>
    </w:p>
    <w:p>
      <w:pPr>
        <w:pStyle w:val="SHTKNoteDetail"/>
      </w:pPr>
      <w:r>
        <w:t>• 저본 독법 | 性</w:t>
      </w:r>
    </w:p>
    <w:p>
      <w:pPr>
        <w:pStyle w:val="SHTKNoteDetail"/>
      </w:pPr>
      <w:r>
        <w:t>• 이문 독법 | 姓</w:t>
      </w:r>
    </w:p>
    <w:p>
      <w:pPr>
        <w:pStyle w:val="SHTKNoteDetail"/>
      </w:pPr>
      <w:r>
        <w:t>• 저본 기준 번역 | “또한 종성[族性]과 고의 소의를 넘어서는 데 의거하여 이와 같이 설한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0793020.</w:t>
      </w:r>
    </w:p>
    <w:p>
      <w:pPr>
        <w:pStyle w:val="SHTKSourceText"/>
      </w:pPr>
      <w:r>
        <w:t>謂離欲染位雖斷苦根。</w:t>
      </w:r>
    </w:p>
    <w:p>
      <w:pPr>
        <w:pStyle w:val="SHTKTranslationText"/>
      </w:pPr>
      <w:r>
        <w:t>곧 욕계의 염을 여읠 때 비록 고근을 끊지만,</w:t>
      </w:r>
    </w:p>
    <w:p>
      <w:pPr>
        <w:pStyle w:val="SHTKSourceText"/>
      </w:pPr>
      <w:r>
        <w:t>而未過苦所依．族[＊]性。</w:t>
      </w:r>
    </w:p>
    <w:p>
      <w:pPr>
        <w:pStyle w:val="SHTKTranslationText"/>
      </w:pPr>
      <w:r>
        <w:t>아직 고의 소의와 종성을 넘어서지 못한다.</w:t>
      </w:r>
    </w:p>
    <w:p>
      <w:pPr>
        <w:pStyle w:val="SHTKNoteSummary"/>
      </w:pPr>
      <w:r>
        <w:t>교감 요약 | [CBETA 교감] 저본 性 → 乙본 姓</w:t>
      </w:r>
    </w:p>
    <w:p>
      <w:pPr>
        <w:pStyle w:val="SHTKNoteDetail"/>
      </w:pPr>
      <w:r>
        <w:t>• 원교감 원문 | 性【大】＊，姓【乙】＊</w:t>
      </w:r>
    </w:p>
    <w:p>
      <w:pPr>
        <w:pStyle w:val="SHTKNoteDetail"/>
      </w:pPr>
      <w:r>
        <w:t>• 해당 번역 | “아직 고의 소의와 종성을 넘어서지 못한다.”</w:t>
      </w:r>
    </w:p>
    <w:p>
      <w:pPr>
        <w:pStyle w:val="SHTKNoteDetail"/>
      </w:pPr>
      <w:r>
        <w:t>• 번역 영향 판정 | [판단 유보]</w:t>
      </w:r>
    </w:p>
    <w:p>
      <w:pPr>
        <w:pStyle w:val="SHTKNoteDetail"/>
      </w:pPr>
      <w:r>
        <w:t>• 출처 | CBETA T41n1822, 교감 번호 0793020.</w:t>
      </w:r>
    </w:p>
    <w:p>
      <w:pPr>
        <w:pStyle w:val="SHTKSourceText"/>
      </w:pPr>
      <w:r>
        <w:t>於初定得離染時。</w:t>
      </w:r>
    </w:p>
    <w:p>
      <w:pPr>
        <w:pStyle w:val="SHTKTranslationText"/>
      </w:pPr>
      <w:r>
        <w:t>초정에서 염을 여읨을 얻을 때,</w:t>
      </w:r>
    </w:p>
    <w:p>
      <w:pPr>
        <w:pStyle w:val="SHTKSourceText"/>
      </w:pPr>
      <w:r>
        <w:t>過苦所依．及苦族[＊]性故。</w:t>
      </w:r>
    </w:p>
    <w:p>
      <w:pPr>
        <w:pStyle w:val="SHTKTranslationText"/>
      </w:pPr>
      <w:r>
        <w:t>고의 소의와 고의 종성을 넘어서기 때문에,</w:t>
      </w:r>
    </w:p>
    <w:p>
      <w:pPr>
        <w:pStyle w:val="SHTKNoteSummary"/>
      </w:pPr>
      <w:r>
        <w:t>교감 요약 | [CBETA 교감] 저본 性 → 乙본 姓</w:t>
      </w:r>
    </w:p>
    <w:p>
      <w:pPr>
        <w:pStyle w:val="SHTKNoteDetail"/>
      </w:pPr>
      <w:r>
        <w:t>• 원교감 원문 | 性【大】＊，姓【乙】＊</w:t>
      </w:r>
    </w:p>
    <w:p>
      <w:pPr>
        <w:pStyle w:val="SHTKNoteDetail"/>
      </w:pPr>
      <w:r>
        <w:t>• 해당 번역 | “고의 소의와 고의 종성을 넘어서기 때문에,”</w:t>
      </w:r>
    </w:p>
    <w:p>
      <w:pPr>
        <w:pStyle w:val="SHTKNoteDetail"/>
      </w:pPr>
      <w:r>
        <w:t>• 번역 영향 판정 | [판단 유보]</w:t>
      </w:r>
    </w:p>
    <w:p>
      <w:pPr>
        <w:pStyle w:val="SHTKNoteDetail"/>
      </w:pPr>
      <w:r>
        <w:t>• 출처 | CBETA T41n1822, 교감 번호 0793020.</w:t>
      </w:r>
    </w:p>
    <w:p>
      <w:pPr>
        <w:pStyle w:val="SHTKSourceText"/>
      </w:pPr>
      <w:r>
        <w:t>說苦滅。</w:t>
      </w:r>
    </w:p>
    <w:p>
      <w:pPr>
        <w:pStyle w:val="SHTKTranslationText"/>
      </w:pPr>
      <w:r>
        <w:t>고가 멸한다고 설한다.</w:t>
      </w:r>
    </w:p>
    <w:p>
      <w:pPr>
        <w:pStyle w:val="SHTKSourceText"/>
      </w:pPr>
      <w:r>
        <w:t>所依族[＊]性。</w:t>
      </w:r>
    </w:p>
    <w:p>
      <w:pPr>
        <w:pStyle w:val="SHTKTranslationText"/>
      </w:pPr>
      <w:r>
        <w:t>소의와 종성이란,</w:t>
      </w:r>
    </w:p>
    <w:p>
      <w:pPr>
        <w:pStyle w:val="SHTKNoteSummary"/>
      </w:pPr>
      <w:r>
        <w:t>교감 요약 | [CBETA 교감] 저본 性 → 乙본 姓</w:t>
      </w:r>
    </w:p>
    <w:p>
      <w:pPr>
        <w:pStyle w:val="SHTKNoteDetail"/>
      </w:pPr>
      <w:r>
        <w:t>• 원교감 원문 | 性【大】＊，姓【乙】＊</w:t>
      </w:r>
    </w:p>
    <w:p>
      <w:pPr>
        <w:pStyle w:val="SHTKNoteDetail"/>
      </w:pPr>
      <w:r>
        <w:t>• 해당 번역 | “소의와 종성이란,”</w:t>
      </w:r>
    </w:p>
    <w:p>
      <w:pPr>
        <w:pStyle w:val="SHTKNoteDetail"/>
      </w:pPr>
      <w:r>
        <w:t>• 번역 영향 판정 | [판단 유보]</w:t>
      </w:r>
    </w:p>
    <w:p>
      <w:pPr>
        <w:pStyle w:val="SHTKNoteDetail"/>
      </w:pPr>
      <w:r>
        <w:t>• 출처 | CBETA T41n1822, 교감 번호 0793020.</w:t>
      </w:r>
    </w:p>
    <w:p>
      <w:pPr>
        <w:pStyle w:val="SHTKSourceText"/>
      </w:pPr>
      <w:r>
        <w:t>謂諸識身問離欲染位雖斷憂根。</w:t>
      </w:r>
    </w:p>
    <w:p>
      <w:pPr>
        <w:pStyle w:val="SHTKTranslationText"/>
      </w:pPr>
      <w:r>
        <w:t>여러 식신을 말한다. 묻는다. 욕계의 염을 여읠 때 비록 우근을 끊지만,</w:t>
      </w:r>
    </w:p>
    <w:p>
      <w:pPr>
        <w:pStyle w:val="SHTKSourceText"/>
      </w:pPr>
      <w:r>
        <w:t>而未過彼對治．所依．及彼族[＊]性。</w:t>
      </w:r>
    </w:p>
    <w:p>
      <w:pPr>
        <w:pStyle w:val="SHTKTranslationText"/>
      </w:pPr>
      <w:r>
        <w:t>아직 그 대치와 소의와 그 종성을 넘어서지 못하므로,</w:t>
      </w:r>
    </w:p>
    <w:p>
      <w:pPr>
        <w:pStyle w:val="SHTKNoteSummary"/>
      </w:pPr>
      <w:r>
        <w:t>교감 요약 | [CBETA 교감] 저본 性 → 乙본 姓</w:t>
      </w:r>
    </w:p>
    <w:p>
      <w:pPr>
        <w:pStyle w:val="SHTKNoteDetail"/>
      </w:pPr>
      <w:r>
        <w:t>• 원교감 원문 | 性【大】＊，姓【乙】＊</w:t>
      </w:r>
    </w:p>
    <w:p>
      <w:pPr>
        <w:pStyle w:val="SHTKNoteDetail"/>
      </w:pPr>
      <w:r>
        <w:t>• 해당 번역 | “아직 그 대치와 소의와 그 종성을 넘어서지 못하므로,”</w:t>
      </w:r>
    </w:p>
    <w:p>
      <w:pPr>
        <w:pStyle w:val="SHTKNoteDetail"/>
      </w:pPr>
      <w:r>
        <w:t>• 번역 영향 판정 | [판단 유보]</w:t>
      </w:r>
    </w:p>
    <w:p>
      <w:pPr>
        <w:pStyle w:val="SHTKNoteDetail"/>
      </w:pPr>
      <w:r>
        <w:t>• 출처 | CBETA T41n1822, 교감 번호 0793020.</w:t>
      </w:r>
    </w:p>
    <w:p>
      <w:pPr>
        <w:pStyle w:val="SHTKSourceText"/>
      </w:pPr>
      <w:r>
        <w:t>不應說憂初定滅。</w:t>
      </w:r>
    </w:p>
    <w:p>
      <w:pPr>
        <w:pStyle w:val="SHTKTranslationText"/>
      </w:pPr>
      <w:r>
        <w:t>우가 초정에서 멸한다고 설해서는 안 될 것이다.</w:t>
      </w:r>
    </w:p>
    <w:p>
      <w:pPr>
        <w:pStyle w:val="SHTKSourceText"/>
      </w:pPr>
      <w:r>
        <w:t>答憂根對治．所依．族[＊]性皆在意識。</w:t>
      </w:r>
    </w:p>
    <w:p>
      <w:pPr>
        <w:pStyle w:val="SHTKTranslationText"/>
      </w:pPr>
      <w:r>
        <w:t>답한다. 우근의 대치·소의·종성은 모두 의식에 있다.</w:t>
      </w:r>
    </w:p>
    <w:p>
      <w:pPr>
        <w:pStyle w:val="SHTKNoteSummary"/>
      </w:pPr>
      <w:r>
        <w:t>교감 요약 | [CBETA 교감] 저본 性 → 乙본 姓</w:t>
      </w:r>
    </w:p>
    <w:p>
      <w:pPr>
        <w:pStyle w:val="SHTKNoteDetail"/>
      </w:pPr>
      <w:r>
        <w:t>• 원교감 원문 | 性【大】＊，姓【乙】＊</w:t>
      </w:r>
    </w:p>
    <w:p>
      <w:pPr>
        <w:pStyle w:val="SHTKNoteDetail"/>
      </w:pPr>
      <w:r>
        <w:t>• 해당 번역 | “답한다. 우근의 대치·소의·종성은 모두 의식에 있다.”</w:t>
      </w:r>
    </w:p>
    <w:p>
      <w:pPr>
        <w:pStyle w:val="SHTKNoteDetail"/>
      </w:pPr>
      <w:r>
        <w:t>• 번역 영향 판정 | [판단 유보]</w:t>
      </w:r>
    </w:p>
    <w:p>
      <w:pPr>
        <w:pStyle w:val="SHTKNoteDetail"/>
      </w:pPr>
      <w:r>
        <w:t>• 출처 | CBETA T41n1822, 교감 번호 0793020.</w:t>
      </w:r>
    </w:p>
    <w:p>
      <w:pPr>
        <w:pStyle w:val="SHTKSourceText"/>
      </w:pPr>
      <w:r>
        <w:t>既與憂根同在意識。故正斷時即說彼滅。</w:t>
      </w:r>
    </w:p>
    <w:p>
      <w:pPr>
        <w:pStyle w:val="SHTKTranslationText"/>
      </w:pPr>
      <w:r>
        <w:t>이미 우근과 함께 의식에 있으므로, 바로 끊을 때 곧 그것이 멸한다고 설한다.</w:t>
      </w:r>
    </w:p>
    <w:p>
      <w:pPr>
        <w:pStyle w:val="SHTKSourceText"/>
      </w:pPr>
      <w:r>
        <w:t>苦根所依．及苦族[＊]性。</w:t>
      </w:r>
    </w:p>
    <w:p>
      <w:pPr>
        <w:pStyle w:val="SHTKTranslationText"/>
      </w:pPr>
      <w:r>
        <w:t>고근의 소의와 고의 종성은,</w:t>
      </w:r>
    </w:p>
    <w:p>
      <w:pPr>
        <w:pStyle w:val="SHTKNoteSummary"/>
      </w:pPr>
      <w:r>
        <w:t>교감 요약 | [CBETA 교감] 저본 性 → 乙본 姓</w:t>
      </w:r>
    </w:p>
    <w:p>
      <w:pPr>
        <w:pStyle w:val="SHTKNoteDetail"/>
      </w:pPr>
      <w:r>
        <w:t>• 원교감 원문 | 性【大】＊，姓【乙】＊</w:t>
      </w:r>
    </w:p>
    <w:p>
      <w:pPr>
        <w:pStyle w:val="SHTKNoteDetail"/>
      </w:pPr>
      <w:r>
        <w:t>• 해당 번역 | “고근의 소의와 고의 종성은,”</w:t>
      </w:r>
    </w:p>
    <w:p>
      <w:pPr>
        <w:pStyle w:val="SHTKNoteDetail"/>
      </w:pPr>
      <w:r>
        <w:t>• 번역 영향 판정 | [판단 유보]</w:t>
      </w:r>
    </w:p>
    <w:p>
      <w:pPr>
        <w:pStyle w:val="SHTKNoteDetail"/>
      </w:pPr>
      <w:r>
        <w:t>• 출처 | CBETA T41n1822, 교감 번호 0793020.</w:t>
      </w:r>
    </w:p>
    <w:p>
      <w:pPr>
        <w:pStyle w:val="SHTKSourceText"/>
      </w:pPr>
      <w:r>
        <w:t>不與對治同在一識。</w:t>
      </w:r>
    </w:p>
    <w:p>
      <w:pPr>
        <w:pStyle w:val="SHTKTranslationText"/>
      </w:pPr>
      <w:r>
        <w:t>대치와 동일한 하나의 식에 있지 않다.</w:t>
      </w:r>
    </w:p>
    <w:p>
      <w:pPr>
        <w:pStyle w:val="SHTKSourceText"/>
      </w:pPr>
      <w:r>
        <w:t>故過對治．所依．族[＊]性方說苦滅。</w:t>
      </w:r>
    </w:p>
    <w:p>
      <w:pPr>
        <w:pStyle w:val="SHTKTranslationText"/>
      </w:pPr>
      <w:r>
        <w:t>그러므로 대치·소의·종성을 넘어선 뒤에야 비로소 고가 멸한다고 설한다.</w:t>
      </w:r>
    </w:p>
    <w:p>
      <w:pPr>
        <w:pStyle w:val="SHTKNoteSummary"/>
      </w:pPr>
      <w:r>
        <w:t>교감 요약 | [CBETA 교감] 저본 性 → 乙본 姓</w:t>
      </w:r>
    </w:p>
    <w:p>
      <w:pPr>
        <w:pStyle w:val="SHTKNoteDetail"/>
      </w:pPr>
      <w:r>
        <w:t>• 원교감 원문 | 性【大】＊，姓【乙】＊</w:t>
      </w:r>
    </w:p>
    <w:p>
      <w:pPr>
        <w:pStyle w:val="SHTKNoteDetail"/>
      </w:pPr>
      <w:r>
        <w:t>• 해당 번역 | “그러므로 대치·소의·종성을 넘어선 뒤에야 비로소 고가 멸한다고 설한다.”</w:t>
      </w:r>
    </w:p>
    <w:p>
      <w:pPr>
        <w:pStyle w:val="SHTKNoteDetail"/>
      </w:pPr>
      <w:r>
        <w:t>• 번역 영향 판정 | [판단 유보]</w:t>
      </w:r>
    </w:p>
    <w:p>
      <w:pPr>
        <w:pStyle w:val="SHTKNoteDetail"/>
      </w:pPr>
      <w:r>
        <w:t>• 출처 | CBETA T41n1822, 교감 번호 0793020.</w:t>
      </w:r>
    </w:p>
    <w:p>
      <w:pPr>
        <w:pStyle w:val="SHTKSourceText"/>
      </w:pPr>
      <w:r>
        <w:t>[21]有作是說。</w:t>
      </w:r>
    </w:p>
    <w:p>
      <w:pPr>
        <w:pStyle w:val="SHTKTranslationText"/>
      </w:pPr>
      <w:r>
        <w:t>어떤 이는 이와 같이 말한다.</w:t>
      </w:r>
    </w:p>
    <w:p>
      <w:pPr>
        <w:pStyle w:val="SHTKNoteSummary"/>
      </w:pPr>
      <w:r>
        <w:t>교감 요약 | [CBETA 교감] 저본 有 → 甲·乙본 問曰有</w:t>
      </w:r>
    </w:p>
    <w:p>
      <w:pPr>
        <w:pStyle w:val="SHTKNoteDetail"/>
      </w:pPr>
      <w:r>
        <w:t>• 교감 번호 | 0793021</w:t>
      </w:r>
    </w:p>
    <w:p>
      <w:pPr>
        <w:pStyle w:val="SHTKNoteDetail"/>
      </w:pPr>
      <w:r>
        <w:t>• 저본 독법 | 有 → ‘있다’</w:t>
      </w:r>
    </w:p>
    <w:p>
      <w:pPr>
        <w:pStyle w:val="SHTKNoteDetail"/>
      </w:pPr>
      <w:r>
        <w:t>• 이문 독법 | 問曰有</w:t>
      </w:r>
    </w:p>
    <w:p>
      <w:pPr>
        <w:pStyle w:val="SHTKNoteDetail"/>
      </w:pPr>
      <w:r>
        <w:t>• 저본 기준 번역 | “어떤 이는 이와 같이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0793021.</w:t>
      </w:r>
    </w:p>
    <w:p>
      <w:pPr>
        <w:pStyle w:val="SHTKSourceText"/>
      </w:pPr>
      <w:r>
        <w:t>第二靜慮苦根滅者。謂尋．伺滅。</w:t>
      </w:r>
    </w:p>
    <w:p>
      <w:pPr>
        <w:pStyle w:val="SHTKTranslationText"/>
      </w:pPr>
      <w:r>
        <w:t>제2정려에서 고근이 멸한다고 한 것은, 심과 사가 멸하는 것을 말한다.</w:t>
      </w:r>
    </w:p>
    <w:p>
      <w:pPr>
        <w:pStyle w:val="SHTKSourceText"/>
      </w:pPr>
      <w:r>
        <w:t>以諸賢聖於尋．伺[22]中發生苦想。</w:t>
      </w:r>
    </w:p>
    <w:p>
      <w:pPr>
        <w:pStyle w:val="SHTKTranslationText"/>
      </w:pPr>
      <w:r>
        <w:t>여러 현성은 심과 사 가운데에서 고라는 생각을 일으키는데,</w:t>
      </w:r>
    </w:p>
    <w:p>
      <w:pPr>
        <w:pStyle w:val="SHTKNoteSummary"/>
      </w:pPr>
      <w:r>
        <w:t>교감 요약 | [CBETA 교감] 저본 中 → 甲·乙본 等</w:t>
      </w:r>
    </w:p>
    <w:p>
      <w:pPr>
        <w:pStyle w:val="SHTKNoteDetail"/>
      </w:pPr>
      <w:r>
        <w:t>• 교감 번호 | 0793022</w:t>
      </w:r>
    </w:p>
    <w:p>
      <w:pPr>
        <w:pStyle w:val="SHTKNoteDetail"/>
      </w:pPr>
      <w:r>
        <w:t>• 저본 독법 | 中 → ‘가운데’</w:t>
      </w:r>
    </w:p>
    <w:p>
      <w:pPr>
        <w:pStyle w:val="SHTKNoteDetail"/>
      </w:pPr>
      <w:r>
        <w:t>• 이문 독법 | 等 → ‘등’</w:t>
      </w:r>
    </w:p>
    <w:p>
      <w:pPr>
        <w:pStyle w:val="SHTKNoteDetail"/>
      </w:pPr>
      <w:r>
        <w:t>• 저본 기준 번역 | “여러 현성은 심과 사 가운데에서 고라는 생각을 일으키는데,”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0793022.</w:t>
      </w:r>
    </w:p>
    <w:p>
      <w:pPr>
        <w:pStyle w:val="SHTKSourceText"/>
      </w:pPr>
      <w:r>
        <w:t>過諸異生厭地獄苦。</w:t>
      </w:r>
    </w:p>
    <w:p>
      <w:pPr>
        <w:pStyle w:val="SHTKTranslationText"/>
      </w:pPr>
      <w:r>
        <w:t>여러 이생이 지옥의 고를 싫어하는 것보다도 더하다.</w:t>
      </w:r>
    </w:p>
    <w:p>
      <w:pPr>
        <w:pStyle w:val="SHTKSourceText"/>
      </w:pPr>
      <w:r>
        <w:t>能生苦[23]想。</w:t>
      </w:r>
    </w:p>
    <w:p>
      <w:pPr>
        <w:pStyle w:val="SHTKTranslationText"/>
      </w:pPr>
      <w:r>
        <w:t>그것들이 고라는 생각을 일으킬 수 있으므로,</w:t>
      </w:r>
    </w:p>
    <w:p>
      <w:pPr>
        <w:pStyle w:val="SHTKNoteSummary"/>
      </w:pPr>
      <w:r>
        <w:t>교감 요약 | [CBETA 교감] 저본 想 → 甲·乙본 根</w:t>
      </w:r>
    </w:p>
    <w:p>
      <w:pPr>
        <w:pStyle w:val="SHTKNoteDetail"/>
      </w:pPr>
      <w:r>
        <w:t>• 교감 번호 | 0793023</w:t>
      </w:r>
    </w:p>
    <w:p>
      <w:pPr>
        <w:pStyle w:val="SHTKNoteDetail"/>
      </w:pPr>
      <w:r>
        <w:t>• 저본 독법 | 想 → ‘상(想)/생각’</w:t>
      </w:r>
    </w:p>
    <w:p>
      <w:pPr>
        <w:pStyle w:val="SHTKNoteDetail"/>
      </w:pPr>
      <w:r>
        <w:t>• 이문 독법 | 根 → ‘근’</w:t>
      </w:r>
    </w:p>
    <w:p>
      <w:pPr>
        <w:pStyle w:val="SHTKNoteDetail"/>
      </w:pPr>
      <w:r>
        <w:t>• 저본 기준 번역 | “그것들이 고라는 생각을 일으킬 수 있으므로,”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0793023.</w:t>
      </w:r>
    </w:p>
    <w:p>
      <w:pPr>
        <w:pStyle w:val="SHTKSourceText"/>
      </w:pPr>
      <w:r>
        <w:t>故名苦根。</w:t>
      </w:r>
    </w:p>
    <w:p>
      <w:pPr>
        <w:pStyle w:val="SHTKTranslationText"/>
      </w:pPr>
      <w:r>
        <w:t>고근이라고 이름한다.</w:t>
      </w:r>
    </w:p>
    <w:p>
      <w:pPr>
        <w:pStyle w:val="SHTKSourceText"/>
      </w:pPr>
      <w:r>
        <w:t>[24]已上論文</w:t>
      </w:r>
    </w:p>
    <w:p>
      <w:pPr>
        <w:pStyle w:val="SHTKTranslationText"/>
      </w:pPr>
      <w:r>
        <w:t>이상은 논문이다.</w:t>
      </w:r>
    </w:p>
    <w:p>
      <w:pPr>
        <w:pStyle w:val="SHTKNoteSummary"/>
      </w:pPr>
      <w:r>
        <w:t>교감 요약 | [CBETA 교감] CBETA 자료 원교감 已上論文夾註【乙】; 현행 &lt;app&gt; 표제어 已上論文, 이문 已上論文.</w:t>
      </w:r>
    </w:p>
    <w:p>
      <w:pPr>
        <w:pStyle w:val="SHTKNoteDetail"/>
      </w:pPr>
      <w:r>
        <w:t>• 교감 번호 | 0793024</w:t>
      </w:r>
    </w:p>
    <w:p>
      <w:pPr>
        <w:pStyle w:val="SHTKNoteDetail"/>
      </w:pPr>
      <w:r>
        <w:t>• 저본 독법 | 已上論文 → ‘이미 / 위/이상 / 논 / 글’</w:t>
      </w:r>
    </w:p>
    <w:p>
      <w:pPr>
        <w:pStyle w:val="SHTKNoteDetail"/>
      </w:pPr>
      <w:r>
        <w:t>• 이문 독법 | 已上論文 → ‘이미 / 위/이상 / 논 / 글’</w:t>
      </w:r>
    </w:p>
    <w:p>
      <w:pPr>
        <w:pStyle w:val="SHTKNoteDetail"/>
      </w:pPr>
      <w:r>
        <w:t>• 저본 기준 번역 | “이상은 논문이다.”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0793024.</w:t>
      </w:r>
    </w:p>
    <w:p>
      <w:pPr>
        <w:pStyle w:val="SHTKSourceText"/>
      </w:pPr>
      <w:r>
        <w:t>問四定起[25]時有善大地。</w:t>
      </w:r>
    </w:p>
    <w:p>
      <w:pPr>
        <w:pStyle w:val="SHTKTranslationText"/>
      </w:pPr>
      <w:r>
        <w:t>묻는다. 사정을 일으킬 때 선대지법과,</w:t>
      </w:r>
    </w:p>
    <w:p>
      <w:pPr>
        <w:pStyle w:val="SHTKNoteSummary"/>
      </w:pPr>
      <w:r>
        <w:t>교감 요약 | [CBETA 교감] 甲·乙본에는 時 없음</w:t>
      </w:r>
    </w:p>
    <w:p>
      <w:pPr>
        <w:pStyle w:val="SHTKNoteDetail"/>
      </w:pPr>
      <w:r>
        <w:t>• 교감 번호 | 0793025</w:t>
      </w:r>
    </w:p>
    <w:p>
      <w:pPr>
        <w:pStyle w:val="SHTKNoteDetail"/>
      </w:pPr>
      <w:r>
        <w:t>• 저본 독법 | 時 → ‘때’</w:t>
      </w:r>
    </w:p>
    <w:p>
      <w:pPr>
        <w:pStyle w:val="SHTKNoteDetail"/>
      </w:pPr>
      <w:r>
        <w:t>• 이문 독법 | ∅ → ‘해당 성분 없음(탈락)’</w:t>
      </w:r>
    </w:p>
    <w:p>
      <w:pPr>
        <w:pStyle w:val="SHTKNoteDetail"/>
      </w:pPr>
      <w:r>
        <w:t>• 저본 기준 번역 | “묻는다. 사정을 일으킬 때 선대지법과,”</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0793025.</w:t>
      </w:r>
    </w:p>
    <w:p>
      <w:pPr>
        <w:pStyle w:val="SHTKSourceText"/>
      </w:pPr>
      <w:r>
        <w:t>通大地十。不定尋．伺。及心王。二十三法相應而起。因何唯用九法以為靜慮支。</w:t>
      </w:r>
    </w:p>
    <w:p>
      <w:pPr>
        <w:pStyle w:val="SHTKTranslationText"/>
      </w:pPr>
      <w:r>
        <w:t>통대지법 열 가지와, 부정법 가운데 심·사와, 그리고 심왕이, 스물세 법으로 상응하여 함께 일어난다. 무슨 까닭으로 오직 아홉 법만을 사용하여 정려지로 삼는가.</w:t>
      </w:r>
    </w:p>
    <w:p>
      <w:pPr>
        <w:pStyle w:val="SHTKSourceText"/>
      </w:pPr>
      <w:r>
        <w:t>大地中念．[26]定．慧．受。</w:t>
      </w:r>
    </w:p>
    <w:p>
      <w:pPr>
        <w:pStyle w:val="SHTKTranslationText"/>
      </w:pPr>
      <w:r>
        <w:t>대지법 가운데 염·정·혜·수와,</w:t>
      </w:r>
    </w:p>
    <w:p>
      <w:pPr>
        <w:pStyle w:val="SHTKNoteSummary"/>
      </w:pPr>
      <w:r>
        <w:t>교감 요약 | [CBETA 교감] 저본 定、慧、受 → 甲·乙본 慧受定</w:t>
      </w:r>
    </w:p>
    <w:p>
      <w:pPr>
        <w:pStyle w:val="SHTKNoteDetail"/>
      </w:pPr>
      <w:r>
        <w:t>• 교감 번호 | 0793026</w:t>
      </w:r>
    </w:p>
    <w:p>
      <w:pPr>
        <w:pStyle w:val="SHTKNoteDetail"/>
      </w:pPr>
      <w:r>
        <w:t>• 저본 독법 | 定、慧、受 → ‘정/선정 / 지혜 / 수/감수’</w:t>
      </w:r>
    </w:p>
    <w:p>
      <w:pPr>
        <w:pStyle w:val="SHTKNoteDetail"/>
      </w:pPr>
      <w:r>
        <w:t>• 이문 독법 | 慧受定 → ‘지혜 / 수/감수 / 정/선정’</w:t>
      </w:r>
    </w:p>
    <w:p>
      <w:pPr>
        <w:pStyle w:val="SHTKNoteDetail"/>
      </w:pPr>
      <w:r>
        <w:t>• 저본 기준 번역 | “대지법 가운데 염·정·혜·수와,”</w:t>
      </w:r>
    </w:p>
    <w:p>
      <w:pPr>
        <w:pStyle w:val="SHTKNoteDetail"/>
      </w:pPr>
      <w:r>
        <w:t>• 교감 해설 | 구·현행 차이는 구두점뿐이나 저본과 甲·乙본은 세 항목의 배열 순서가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0793026.</w:t>
      </w:r>
    </w:p>
    <w:p>
      <w:pPr>
        <w:pStyle w:val="SHTKSourceText"/>
      </w:pPr>
      <w:r>
        <w:t>善大地中行捨．輕安．信。不定尋．伺以立定支。餘十四法非定支攝。故婆沙八十廢立意云。心王是主非心所支。大地法十念．定．慧三。順淨偏勝故立為支。受於雜染．清淨分中。</w:t>
      </w:r>
    </w:p>
    <w:p>
      <w:pPr>
        <w:pStyle w:val="SHTKTranslationText"/>
      </w:pPr>
      <w:r>
        <w:t>선대지법 가운데 행사·경안·신과, 부정법 가운데 심·사를 선정의 지분으로 세운다. 나머지 열네 법은 선정의 지분에 포섭되지 않는다. 그러므로 《바사론》 제80권에서 세우고 폐하는 뜻을 말한다. 심왕은 주체이므로 심소의 지분이 아니다. 대지법 열 가지 가운데 염·정·혜 세 가지는, 청정을 따르는 작용이 특히 뛰어나므로 지분으로 세운다. 수는 잡염분과 청정분 가운데에서,</w:t>
      </w:r>
    </w:p>
    <w:p>
      <w:pPr>
        <w:pStyle w:val="SHTKSourceText"/>
      </w:pPr>
      <w:r>
        <w:t>勢用[27]俱勝是故亦立。</w:t>
      </w:r>
    </w:p>
    <w:p>
      <w:pPr>
        <w:pStyle w:val="SHTKTranslationText"/>
      </w:pPr>
      <w:r>
        <w:t>세력과 작용이 모두 뛰어나므로 또한 지분으로 세운다.</w:t>
      </w:r>
    </w:p>
    <w:p>
      <w:pPr>
        <w:pStyle w:val="SHTKNoteSummary"/>
      </w:pPr>
      <w:r>
        <w:t>교감 요약 | [CBETA 교감] 저본 俱 → 甲·乙본 得</w:t>
      </w:r>
    </w:p>
    <w:p>
      <w:pPr>
        <w:pStyle w:val="SHTKNoteDetail"/>
      </w:pPr>
      <w:r>
        <w:t>• 교감 번호 | 0793027</w:t>
      </w:r>
    </w:p>
    <w:p>
      <w:pPr>
        <w:pStyle w:val="SHTKNoteDetail"/>
      </w:pPr>
      <w:r>
        <w:t>• 저본 독법 | 俱</w:t>
      </w:r>
    </w:p>
    <w:p>
      <w:pPr>
        <w:pStyle w:val="SHTKNoteDetail"/>
      </w:pPr>
      <w:r>
        <w:t>• 이문 독법 | 得 → ‘얻다’</w:t>
      </w:r>
    </w:p>
    <w:p>
      <w:pPr>
        <w:pStyle w:val="SHTKNoteDetail"/>
      </w:pPr>
      <w:r>
        <w:t>• 저본 기준 번역 | “세력과 작용이 모두 뛰어나므로 또한 지분으로 세운다.”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0793027.</w:t>
      </w:r>
    </w:p>
    <w:p>
      <w:pPr>
        <w:pStyle w:val="SHTKSourceText"/>
      </w:pPr>
      <w:r>
        <w:t>然五受中憂．苦非定相應。故不立支。</w:t>
      </w:r>
    </w:p>
    <w:p>
      <w:pPr>
        <w:pStyle w:val="SHTKTranslationText"/>
      </w:pPr>
      <w:r>
        <w:t>그러나 다섯 수 가운데 우와 고는 선정과 상응하지 않으므로, 지분으로 세우지 않는다.</w:t>
      </w:r>
    </w:p>
    <w:p>
      <w:pPr>
        <w:pStyle w:val="SHTKSourceText"/>
      </w:pPr>
      <w:r>
        <w:t>想．思．觸．欲偏順流轉不[28]是還滅。</w:t>
      </w:r>
    </w:p>
    <w:p>
      <w:pPr>
        <w:pStyle w:val="SHTKTranslationText"/>
      </w:pPr>
      <w:r>
        <w:t>상·사·촉·욕은 치우치게 유전을 따르고 환멸을 따르지 않으므로,</w:t>
      </w:r>
    </w:p>
    <w:p>
      <w:pPr>
        <w:pStyle w:val="SHTKNoteSummary"/>
      </w:pPr>
      <w:r>
        <w:t>교감 요약 | [CBETA 교감] 저본 是 → 原본 定</w:t>
      </w:r>
    </w:p>
    <w:p>
      <w:pPr>
        <w:pStyle w:val="SHTKNoteDetail"/>
      </w:pPr>
      <w:r>
        <w:t>• 교감 번호 | 0793028</w:t>
      </w:r>
    </w:p>
    <w:p>
      <w:pPr>
        <w:pStyle w:val="SHTKNoteDetail"/>
      </w:pPr>
      <w:r>
        <w:t>• 저본 독법 | 是 → ‘이다/옳다’</w:t>
      </w:r>
    </w:p>
    <w:p>
      <w:pPr>
        <w:pStyle w:val="SHTKNoteDetail"/>
      </w:pPr>
      <w:r>
        <w:t>• 이문 독법 | 定 → ‘정/선정’; 順</w:t>
      </w:r>
    </w:p>
    <w:p>
      <w:pPr>
        <w:pStyle w:val="SHTKNoteDetail"/>
      </w:pPr>
      <w:r>
        <w:t>• 저본 기준 번역 | “상·사·촉·욕은 치우치게 유전을 따르고 환멸을 따르지 않으므로,”</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0793028.</w:t>
      </w:r>
    </w:p>
    <w:p>
      <w:pPr>
        <w:pStyle w:val="SHTKSourceText"/>
      </w:pPr>
      <w:r>
        <w:t>故不立支。作意唯是欲界散地對境用勝非諸定地故不立支。勝解唯於無學位勝。靜慮遍於一切位勝。是故不立。</w:t>
      </w:r>
    </w:p>
    <w:p>
      <w:pPr>
        <w:pStyle w:val="SHTKTranslationText"/>
      </w:pPr>
      <w:r>
        <w:t>지분으로 세우지 않는다. 작의는 오직 욕계 산란한 지에서 대상을 대하는 작용이 뛰어나고 여러 선정의 지에서는 그렇지 않으므로 지분으로 세우지 않는다. 승해는 오직 무학위에서 뛰어나지만, 정려는 모든 위에서 두루 뛰어나다. 그러므로 지분으로 세우지 않는다.</w:t>
      </w:r>
    </w:p>
    <w:p>
      <w:pPr>
        <w:pStyle w:val="SHTKSourceText"/>
      </w:pPr>
      <w:r>
        <w:t>善中信為眾行初[29]基。</w:t>
      </w:r>
    </w:p>
    <w:p>
      <w:pPr>
        <w:pStyle w:val="SHTKTranslationText"/>
      </w:pPr>
      <w:r>
        <w:t>선법 가운데 신은 여러 행의 첫 기초가 된다.</w:t>
      </w:r>
    </w:p>
    <w:p>
      <w:pPr>
        <w:pStyle w:val="SHTKNoteSummary"/>
      </w:pPr>
      <w:r>
        <w:t>교감 요약 | [CBETA 교감] 甲·乙본에는 基 없음</w:t>
      </w:r>
    </w:p>
    <w:p>
      <w:pPr>
        <w:pStyle w:val="SHTKNoteDetail"/>
      </w:pPr>
      <w:r>
        <w:t>• 교감 번호 | 0793029</w:t>
      </w:r>
    </w:p>
    <w:p>
      <w:pPr>
        <w:pStyle w:val="SHTKNoteDetail"/>
      </w:pPr>
      <w:r>
        <w:t>• 저본 독법 | 基</w:t>
      </w:r>
    </w:p>
    <w:p>
      <w:pPr>
        <w:pStyle w:val="SHTKNoteDetail"/>
      </w:pPr>
      <w:r>
        <w:t>• 이문 독법 | ∅ → ‘해당 성분 없음(탈락)’</w:t>
      </w:r>
    </w:p>
    <w:p>
      <w:pPr>
        <w:pStyle w:val="SHTKNoteDetail"/>
      </w:pPr>
      <w:r>
        <w:t>• 저본 기준 번역 | “선법 가운데 신은 여러 행의 첫 기초가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0793029.</w:t>
      </w:r>
    </w:p>
    <w:p>
      <w:pPr>
        <w:pStyle w:val="SHTKSourceText"/>
      </w:pPr>
      <w:r>
        <w:t>如清水珠令心澄淨。故立為支。掉舉定障行捨能治。惛沈慧障輕安能治。是故立支。慚．愧．無貪．無瞋．不放逸．不害非極隨順諸靜慮故。此法多於欲界散地惡法。為近對治。勢力增強非於定地。是故不立。精進多苦身．心。定令身．心多樂。</w:t>
      </w:r>
    </w:p>
    <w:p>
      <w:pPr>
        <w:pStyle w:val="SHTKTranslationText"/>
      </w:pPr>
      <w:r>
        <w:t>맑은 물에 넣는 구슬이 마음을 맑게 하는 것과 같다. 그러므로 지분으로 세운다. 도거는 선정의 장애이고 행사는 그것을 다스릴 수 있다. 혼침은 혜의 장애이고 경안은 그것을 다스릴 수 있다. 그러므로 지분으로 세운다. 참·괴·무탐·무진·불방일·불해는 여러 정려를 지극히 따르는 것이 아니다. 이 법들은 대부분 욕계의 산란한 지에서 악법에 대한, 가까운 대치가 되어, 세력이 강하지만 선정의 지에서는 그렇지 않다. 그러므로 지분으로 세우지 않는다. 정진은 몸과 마음을 고되게 하는 경우가 많고, 선정은 몸과 마음을 즐겁게 하는 경우가 많다.</w:t>
      </w:r>
    </w:p>
    <w:p>
      <w:pPr>
        <w:pStyle w:val="SHTKSourceText"/>
      </w:pPr>
      <w:r>
        <w:t>非[30]極相順故不立支。</w:t>
      </w:r>
    </w:p>
    <w:p>
      <w:pPr>
        <w:pStyle w:val="SHTKTranslationText"/>
      </w:pPr>
      <w:r>
        <w:t>서로 지극히 순응하는 것이 아니므로 지분으로 세우지 않는다.</w:t>
      </w:r>
    </w:p>
    <w:p>
      <w:pPr>
        <w:pStyle w:val="SHTKNoteSummary"/>
      </w:pPr>
      <w:r>
        <w:t>교감 요약 | [CBETA 교감] 甲·乙본에는 極 없음</w:t>
      </w:r>
    </w:p>
    <w:p>
      <w:pPr>
        <w:pStyle w:val="SHTKNoteDetail"/>
      </w:pPr>
      <w:r>
        <w:t>• 교감 번호 | 0793030</w:t>
      </w:r>
    </w:p>
    <w:p>
      <w:pPr>
        <w:pStyle w:val="SHTKNoteDetail"/>
      </w:pPr>
      <w:r>
        <w:t>• 저본 독법 | 極</w:t>
      </w:r>
    </w:p>
    <w:p>
      <w:pPr>
        <w:pStyle w:val="SHTKNoteDetail"/>
      </w:pPr>
      <w:r>
        <w:t>• 이문 독법 | ∅ → ‘해당 성분 없음(탈락)’</w:t>
      </w:r>
    </w:p>
    <w:p>
      <w:pPr>
        <w:pStyle w:val="SHTKNoteDetail"/>
      </w:pPr>
      <w:r>
        <w:t>• 저본 기준 번역 | “서로 지극히 순응하는 것이 아니므로 지분으로 세우지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0793030.</w:t>
      </w:r>
    </w:p>
    <w:p>
      <w:pPr>
        <w:pStyle w:val="SHTKSourceText"/>
      </w:pPr>
      <w:r>
        <w:t>然順菩提立菩提分法。不定中尋．伺二法。順淨偏強能助等持。制策於心。令離麁細對治欲惡。故竝立支。</w:t>
      </w:r>
    </w:p>
    <w:p>
      <w:pPr>
        <w:pStyle w:val="SHTKTranslationText"/>
      </w:pPr>
      <w:r>
        <w:t>그러나 보리를 따르기 때문에 보리분법으로는 세운다. 부정법 가운데 심과 사 두 법은, 청정을 따르는 작용이 특히 강하고 등지를 도울 수 있으며, 마음을 제어하고 채찍질하여, 거칠고 미세한 것을 여의게 하고 욕계의 악을 대치하게 한다. 그러므로 둘 다 지분으로 세운다.</w:t>
      </w:r>
    </w:p>
    <w:p>
      <w:pPr>
        <w:pStyle w:val="SHTKSourceText"/>
      </w:pPr>
      <w:r>
        <w:t>[31]自餘心所與定不相應故。</w:t>
      </w:r>
    </w:p>
    <w:p>
      <w:pPr>
        <w:pStyle w:val="SHTKTranslationText"/>
      </w:pPr>
      <w:r>
        <w:t>그 밖의 심소는 선정과 상응하지 않으므로,</w:t>
      </w:r>
    </w:p>
    <w:p>
      <w:pPr>
        <w:pStyle w:val="SHTKNoteSummary"/>
      </w:pPr>
      <w:r>
        <w:t>교감 요약 | [CBETA 교감] 저본 自 → 乙본 目</w:t>
      </w:r>
    </w:p>
    <w:p>
      <w:pPr>
        <w:pStyle w:val="SHTKNoteDetail"/>
      </w:pPr>
      <w:r>
        <w:t>• 교감 번호 | 0793031</w:t>
      </w:r>
    </w:p>
    <w:p>
      <w:pPr>
        <w:pStyle w:val="SHTKNoteDetail"/>
      </w:pPr>
      <w:r>
        <w:t>• 저본 독법 | 自 → ‘스스로/자기’</w:t>
      </w:r>
    </w:p>
    <w:p>
      <w:pPr>
        <w:pStyle w:val="SHTKNoteDetail"/>
      </w:pPr>
      <w:r>
        <w:t>• 이문 독법 | 目</w:t>
      </w:r>
    </w:p>
    <w:p>
      <w:pPr>
        <w:pStyle w:val="SHTKNoteDetail"/>
      </w:pPr>
      <w:r>
        <w:t>• 저본 기준 번역 | “그 밖의 심소는 선정과 상응하지 않으므로,”</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0793031.</w:t>
      </w:r>
    </w:p>
    <w:p>
      <w:pPr>
        <w:pStyle w:val="SHTKSourceText"/>
      </w:pPr>
      <w:r>
        <w:t>不立支也。</w:t>
      </w:r>
    </w:p>
    <w:p>
      <w:pPr>
        <w:pStyle w:val="SHTKTranslationText"/>
      </w:pPr>
      <w:r>
        <w:t>지분으로 세우지 않는다.</w:t>
      </w:r>
    </w:p>
    <w:p>
      <w:pPr>
        <w:pStyle w:val="SHTKPositionMarker"/>
      </w:pPr>
      <w:bookmarkStart w:id="6205" w:name="loc_0793c03"/>
      <w:bookmarkEnd w:id="6205"/>
      <w:r>
        <w:t>[0793c03]</w:t>
      </w:r>
    </w:p>
    <w:p>
      <w:pPr>
        <w:pStyle w:val="SHTKSourceText"/>
      </w:pPr>
      <w:r>
        <w:t>論。如是所說諸靜慮支。已下一行頌。第二明染無支也。</w:t>
      </w:r>
    </w:p>
    <w:p>
      <w:pPr>
        <w:pStyle w:val="SHTKTranslationText"/>
      </w:pPr>
      <w:r>
        <w:t>논에서 “이와 같이 설한 여러 정려지”라고 한다. 이하는 한 행의 게송이다. 둘째로 염오정에는 지분이 없음을 밝힌다.</w:t>
      </w:r>
    </w:p>
    <w:p>
      <w:pPr>
        <w:pStyle w:val="SHTKPositionMarker"/>
      </w:pPr>
      <w:bookmarkStart w:id="6206" w:name="loc_0793c04"/>
      <w:bookmarkEnd w:id="6206"/>
      <w:r>
        <w:t>[0793c04]</w:t>
      </w:r>
    </w:p>
    <w:p>
      <w:pPr>
        <w:pStyle w:val="SHTKSourceText"/>
      </w:pPr>
      <w:r>
        <w:t>論曰至所染污故。述一類隨相說。如文可解。</w:t>
      </w:r>
    </w:p>
    <w:p>
      <w:pPr>
        <w:pStyle w:val="SHTKTranslationText"/>
      </w:pPr>
      <w:r>
        <w:t>논에서 “논하여 말한다”부터 “염오되기 때문이다”까지라고 한다. 한 부류가 상에 따라 설한 것을 서술한다. 글과 같아서 이해할 수 있다.</w:t>
      </w:r>
    </w:p>
    <w:p>
      <w:pPr>
        <w:pStyle w:val="SHTKPositionMarker"/>
      </w:pPr>
      <w:bookmarkStart w:id="6207" w:name="loc_0793c05"/>
      <w:bookmarkEnd w:id="6207"/>
      <w:r>
        <w:t>[0793c05]</w:t>
      </w:r>
    </w:p>
    <w:p>
      <w:pPr>
        <w:pStyle w:val="SHTKSourceText"/>
      </w:pPr>
      <w:r>
        <w:t>論。有餘師說至大善攝故。述異說也。染定非善但除唯善。自餘通染故不除也。故前文云非皆具有。</w:t>
      </w:r>
    </w:p>
    <w:p>
      <w:pPr>
        <w:pStyle w:val="SHTKTranslationText"/>
      </w:pPr>
      <w:r>
        <w:t>논에서 “어떤 다른 논사는 말한다”부터 “대선지법에 포섭되기 때문이다”까지라고 한다. 다른 설을 서술한 것이다. 염정은 선이 아니므로 오직 선에만 속하는 것을 제외할 뿐이다. 그 밖의 것은 염오에도 통하므로 제외하지 않는다. 그러므로 앞의 글에서 “모두 갖추는 것은 아니다”라고 했다.</w:t>
      </w:r>
    </w:p>
    <w:p>
      <w:pPr>
        <w:pStyle w:val="SHTKPositionMarker"/>
      </w:pPr>
      <w:bookmarkStart w:id="6208" w:name="loc_0793c08"/>
      <w:bookmarkEnd w:id="6208"/>
      <w:r>
        <w:t>[0793c08]</w:t>
      </w:r>
    </w:p>
    <w:p>
      <w:pPr>
        <w:pStyle w:val="SHTKSourceText"/>
      </w:pPr>
      <w:r>
        <w:t>論。契經中說[32]三定有動。</w:t>
      </w:r>
    </w:p>
    <w:p>
      <w:pPr>
        <w:pStyle w:val="SHTKTranslationText"/>
      </w:pPr>
      <w:r>
        <w:t>논에서 “계경 가운데 삼정에는 동요가 있다고 설한다”라고 한다.</w:t>
      </w:r>
    </w:p>
    <w:p>
      <w:pPr>
        <w:pStyle w:val="SHTKNoteSummary"/>
      </w:pPr>
      <w:r>
        <w:t>교감 요약 | [CBETA 교감] 저본 三 → 乙본 二</w:t>
      </w:r>
    </w:p>
    <w:p>
      <w:pPr>
        <w:pStyle w:val="SHTKNoteDetail"/>
      </w:pPr>
      <w:r>
        <w:t>• 교감 번호 | 0793032</w:t>
      </w:r>
    </w:p>
    <w:p>
      <w:pPr>
        <w:pStyle w:val="SHTKNoteDetail"/>
      </w:pPr>
      <w:r>
        <w:t>• 저본 독법 | 三 → ‘셋’</w:t>
      </w:r>
    </w:p>
    <w:p>
      <w:pPr>
        <w:pStyle w:val="SHTKNoteDetail"/>
      </w:pPr>
      <w:r>
        <w:t>• 이문 독법 | 二 → ‘둘’</w:t>
      </w:r>
    </w:p>
    <w:p>
      <w:pPr>
        <w:pStyle w:val="SHTKNoteDetail"/>
      </w:pPr>
      <w:r>
        <w:t>• 저본 기준 번역 | “논에서 “계경 가운데 삼정에는 동요가 있다고 설한다”라고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0793032.</w:t>
      </w:r>
    </w:p>
    <w:p>
      <w:pPr>
        <w:pStyle w:val="SHTKSourceText"/>
      </w:pPr>
      <w:r>
        <w:t>已下一行頌。大文第三釋經中說不動也。</w:t>
      </w:r>
    </w:p>
    <w:p>
      <w:pPr>
        <w:pStyle w:val="SHTKTranslationText"/>
      </w:pPr>
      <w:r>
        <w:t>이하는 한 행의 게송이다. 큰 문단의 셋째로 경에서 ‘부동’이라 설한 것을 해석한다.</w:t>
      </w:r>
    </w:p>
    <w:p>
      <w:pPr>
        <w:pStyle w:val="SHTKPositionMarker"/>
      </w:pPr>
      <w:bookmarkStart w:id="6209" w:name="loc_0793c09"/>
      <w:bookmarkEnd w:id="6209"/>
      <w:r>
        <w:t>[0793c09]</w:t>
      </w:r>
    </w:p>
    <w:p>
      <w:pPr>
        <w:pStyle w:val="SHTKSourceText"/>
      </w:pPr>
      <w:r>
        <w:t>論曰至[33]災患有八。</w:t>
      </w:r>
    </w:p>
    <w:p>
      <w:pPr>
        <w:pStyle w:val="SHTKTranslationText"/>
      </w:pPr>
      <w:r>
        <w:t>논에서 “논하여 말한다”부터 “재환이 여덟 가지 있다”까지라고 한다.</w:t>
      </w:r>
    </w:p>
    <w:p>
      <w:pPr>
        <w:pStyle w:val="SHTKNoteSummary"/>
      </w:pPr>
      <w:r>
        <w:t>교감 요약 | [CBETA 교감] 甲·乙본에는 災 없음</w:t>
      </w:r>
    </w:p>
    <w:p>
      <w:pPr>
        <w:pStyle w:val="SHTKNoteDetail"/>
      </w:pPr>
      <w:r>
        <w:t>• 교감 번호 | 0793033</w:t>
      </w:r>
    </w:p>
    <w:p>
      <w:pPr>
        <w:pStyle w:val="SHTKNoteDetail"/>
      </w:pPr>
      <w:r>
        <w:t>• 저본 독법 | 災</w:t>
      </w:r>
    </w:p>
    <w:p>
      <w:pPr>
        <w:pStyle w:val="SHTKNoteDetail"/>
      </w:pPr>
      <w:r>
        <w:t>• 이문 독법 | ∅ → ‘해당 성분 없음(탈락)’</w:t>
      </w:r>
    </w:p>
    <w:p>
      <w:pPr>
        <w:pStyle w:val="SHTKNoteDetail"/>
      </w:pPr>
      <w:r>
        <w:t>• 저본 기준 번역 | “논에서 “논하여 말한다”부터 “재환이 여덟 가지 있다”까지라고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0793033.</w:t>
      </w:r>
    </w:p>
    <w:p>
      <w:pPr>
        <w:pStyle w:val="SHTKSourceText"/>
      </w:pPr>
      <w:r>
        <w:t>釋前經也。</w:t>
      </w:r>
    </w:p>
    <w:p>
      <w:pPr>
        <w:pStyle w:val="SHTKTranslationText"/>
      </w:pPr>
      <w:r>
        <w:t>앞의 경을 해석한 것이다.</w:t>
      </w:r>
    </w:p>
    <w:p>
      <w:pPr>
        <w:pStyle w:val="SHTKSourceText"/>
      </w:pPr>
      <w:r>
        <w:t>以無八種[34]災患故名不動。</w:t>
      </w:r>
    </w:p>
    <w:p>
      <w:pPr>
        <w:pStyle w:val="SHTKTranslationText"/>
      </w:pPr>
      <w:r>
        <w:t>여덟 가지 재환이 없기 때문에 부동이라 이름한다.</w:t>
      </w:r>
    </w:p>
    <w:p>
      <w:pPr>
        <w:pStyle w:val="SHTKNoteSummary"/>
      </w:pPr>
      <w:r>
        <w:t>교감 요약 | [CBETA 교감] 甲·乙본에는 災患 없음</w:t>
      </w:r>
    </w:p>
    <w:p>
      <w:pPr>
        <w:pStyle w:val="SHTKNoteDetail"/>
      </w:pPr>
      <w:r>
        <w:t>• 교감 번호 | 0793034</w:t>
      </w:r>
    </w:p>
    <w:p>
      <w:pPr>
        <w:pStyle w:val="SHTKNoteDetail"/>
      </w:pPr>
      <w:r>
        <w:t>• 저본 독법 | 災患</w:t>
      </w:r>
    </w:p>
    <w:p>
      <w:pPr>
        <w:pStyle w:val="SHTKNoteDetail"/>
      </w:pPr>
      <w:r>
        <w:t>• 이문 독법 | ∅ → ‘해당 성분 없음(탈락)’</w:t>
      </w:r>
    </w:p>
    <w:p>
      <w:pPr>
        <w:pStyle w:val="SHTKNoteDetail"/>
      </w:pPr>
      <w:r>
        <w:t>• 저본 기준 번역 | “여덟 가지 재환이 없기 때문에 부동이라 이름한다.”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0793034.</w:t>
      </w:r>
    </w:p>
    <w:p>
      <w:pPr>
        <w:pStyle w:val="SHTKPositionMarker"/>
      </w:pPr>
      <w:bookmarkStart w:id="6210" w:name="loc_0793c11"/>
      <w:bookmarkEnd w:id="6210"/>
      <w:r>
        <w:t>[0793c11]</w:t>
      </w:r>
    </w:p>
    <w:p>
      <w:pPr>
        <w:pStyle w:val="SHTKSourceText"/>
      </w:pPr>
      <w:r>
        <w:t>論。其八者何。問也。</w:t>
      </w:r>
    </w:p>
    <w:p>
      <w:pPr>
        <w:pStyle w:val="SHTKTranslationText"/>
      </w:pPr>
      <w:r>
        <w:t>논에서 “그 여덟 가지는 무엇인가”라고 한다. 묻는 것이다.</w:t>
      </w:r>
    </w:p>
    <w:p>
      <w:pPr>
        <w:pStyle w:val="SHTKPositionMarker"/>
      </w:pPr>
      <w:bookmarkStart w:id="6211" w:name="loc_0793c11_2"/>
      <w:bookmarkEnd w:id="6211"/>
      <w:r>
        <w:t>[0793c11]</w:t>
      </w:r>
    </w:p>
    <w:p>
      <w:pPr>
        <w:pStyle w:val="SHTKSourceText"/>
      </w:pPr>
      <w:r>
        <w:t>論。[35]尋伺四受至說為不動。</w:t>
      </w:r>
    </w:p>
    <w:p>
      <w:pPr>
        <w:pStyle w:val="SHTKTranslationText"/>
      </w:pPr>
      <w:r>
        <w:t>논에서 “심·사와 네 가지 수”부터 “부동이라고 설한다”까지라고 한다.</w:t>
      </w:r>
    </w:p>
    <w:p>
      <w:pPr>
        <w:pStyle w:val="SHTKNoteSummary"/>
      </w:pPr>
      <w:r>
        <w:t>교감 요약 | [CBETA 교감] 저본 尋 → 甲·乙본 謂尋</w:t>
      </w:r>
    </w:p>
    <w:p>
      <w:pPr>
        <w:pStyle w:val="SHTKNoteDetail"/>
      </w:pPr>
      <w:r>
        <w:t>• 교감 번호 | 0793035</w:t>
      </w:r>
    </w:p>
    <w:p>
      <w:pPr>
        <w:pStyle w:val="SHTKNoteDetail"/>
      </w:pPr>
      <w:r>
        <w:t>• 저본 독법 | 尋</w:t>
      </w:r>
    </w:p>
    <w:p>
      <w:pPr>
        <w:pStyle w:val="SHTKNoteDetail"/>
      </w:pPr>
      <w:r>
        <w:t>• 이문 독법 | 謂尋</w:t>
      </w:r>
    </w:p>
    <w:p>
      <w:pPr>
        <w:pStyle w:val="SHTKNoteDetail"/>
      </w:pPr>
      <w:r>
        <w:t>• 저본 기준 번역 | “논에서 “심·사와 네 가지 수”부터 “부동이라고 설한다”까지라고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0793035.</w:t>
      </w:r>
    </w:p>
    <w:p>
      <w:pPr>
        <w:pStyle w:val="SHTKSourceText"/>
      </w:pPr>
      <w:r>
        <w:t>答也。</w:t>
      </w:r>
    </w:p>
    <w:p>
      <w:pPr>
        <w:pStyle w:val="SHTKTranslationText"/>
      </w:pPr>
      <w:r>
        <w:t>답한 것이다.</w:t>
      </w:r>
    </w:p>
    <w:p>
      <w:pPr>
        <w:pStyle w:val="SHTKPositionMarker"/>
      </w:pPr>
      <w:bookmarkStart w:id="6212" w:name="loc_0793c12"/>
      <w:bookmarkEnd w:id="6212"/>
      <w:r>
        <w:t>[0793c12]</w:t>
      </w:r>
    </w:p>
    <w:p>
      <w:pPr>
        <w:pStyle w:val="SHTKSourceText"/>
      </w:pPr>
      <w:r>
        <w:t>論。然契經說至喜樂所動。</w:t>
      </w:r>
    </w:p>
    <w:p>
      <w:pPr>
        <w:pStyle w:val="SHTKTranslationText"/>
      </w:pPr>
      <w:r>
        <w:t>논에서 “그러나 계경에서 설한다”부터 “희와 낙에 의해 동요된다”까지라고 한다.</w:t>
      </w:r>
    </w:p>
    <w:p>
      <w:pPr>
        <w:pStyle w:val="SHTKSourceText"/>
      </w:pPr>
      <w:r>
        <w:t>述釋餘經不[36]同也。</w:t>
      </w:r>
    </w:p>
    <w:p>
      <w:pPr>
        <w:pStyle w:val="SHTKTranslationText"/>
      </w:pPr>
      <w:r>
        <w:t>다른 경의 설명이 같지 않음을 서술하여 해석한 것이다.</w:t>
      </w:r>
    </w:p>
    <w:p>
      <w:pPr>
        <w:pStyle w:val="SHTKNoteSummary"/>
      </w:pPr>
      <w:r>
        <w:t>교감 요약 | [CBETA 교감] 저본 同 → 乙본 動</w:t>
      </w:r>
    </w:p>
    <w:p>
      <w:pPr>
        <w:pStyle w:val="SHTKNoteDetail"/>
      </w:pPr>
      <w:r>
        <w:t>• 교감 번호 | 0793036</w:t>
      </w:r>
    </w:p>
    <w:p>
      <w:pPr>
        <w:pStyle w:val="SHTKNoteDetail"/>
      </w:pPr>
      <w:r>
        <w:t>• 저본 독법 | 同 → ‘같다’</w:t>
      </w:r>
    </w:p>
    <w:p>
      <w:pPr>
        <w:pStyle w:val="SHTKNoteDetail"/>
      </w:pPr>
      <w:r>
        <w:t>• 이문 독법 | 動 → ‘움직이다’</w:t>
      </w:r>
    </w:p>
    <w:p>
      <w:pPr>
        <w:pStyle w:val="SHTKNoteDetail"/>
      </w:pPr>
      <w:r>
        <w:t>• 저본 기준 번역 | “다른 경의 설명이 같지 않음을 서술하여 해석한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0793036.</w:t>
      </w:r>
    </w:p>
    <w:p>
      <w:pPr>
        <w:pStyle w:val="SHTKSourceText"/>
      </w:pPr>
      <w:r>
        <w:t>若通欲界兼息風說。</w:t>
      </w:r>
    </w:p>
    <w:p>
      <w:pPr>
        <w:pStyle w:val="SHTKTranslationText"/>
      </w:pPr>
      <w:r>
        <w:t>욕계까지 통틀어 말하면 식풍까지 겸하여 설하므로,</w:t>
      </w:r>
    </w:p>
    <w:p>
      <w:pPr>
        <w:pStyle w:val="SHTKSourceText"/>
      </w:pPr>
      <w:r>
        <w:t>即有八[＊]災。</w:t>
      </w:r>
    </w:p>
    <w:p>
      <w:pPr>
        <w:pStyle w:val="SHTKTranslationText"/>
      </w:pPr>
      <w:r>
        <w:t>곧 여덟 가지 재환이 있다.</w:t>
      </w:r>
    </w:p>
    <w:p>
      <w:pPr>
        <w:pStyle w:val="SHTKNoteSummary"/>
      </w:pPr>
      <w:r>
        <w:t>교감 요약 | [CBETA 교감] 甲·乙본에는 災 없음</w:t>
      </w:r>
    </w:p>
    <w:p>
      <w:pPr>
        <w:pStyle w:val="SHTKNoteDetail"/>
      </w:pPr>
      <w:r>
        <w:t>• 원교감 원문 | 災【大】＊，〔－〕【甲】【乙】＊</w:t>
      </w:r>
    </w:p>
    <w:p>
      <w:pPr>
        <w:pStyle w:val="SHTKNoteDetail"/>
      </w:pPr>
      <w:r>
        <w:t>• 해당 번역 | “곧 여덟 가지 재환이 있다.”</w:t>
      </w:r>
    </w:p>
    <w:p>
      <w:pPr>
        <w:pStyle w:val="SHTKNoteDetail"/>
      </w:pPr>
      <w:r>
        <w:t>• 번역 영향 판정 | [판단 유보]</w:t>
      </w:r>
    </w:p>
    <w:p>
      <w:pPr>
        <w:pStyle w:val="SHTKNoteDetail"/>
      </w:pPr>
      <w:r>
        <w:t>• 출처 | CBETA T41n1822, 교감 번호 0793033.</w:t>
      </w:r>
    </w:p>
    <w:p>
      <w:pPr>
        <w:pStyle w:val="SHTKSourceText"/>
      </w:pPr>
      <w:r>
        <w:t>若唯對色界定內心所。即離尋．伺．喜．樂。</w:t>
      </w:r>
    </w:p>
    <w:p>
      <w:pPr>
        <w:pStyle w:val="SHTKTranslationText"/>
      </w:pPr>
      <w:r>
        <w:t>오직 색계의 선정 안의 심소만을 상대하여 말하면, 곧 심·사·희·낙을 여읜다.</w:t>
      </w:r>
    </w:p>
    <w:p>
      <w:pPr>
        <w:pStyle w:val="SHTKPositionMarker"/>
      </w:pPr>
      <w:bookmarkStart w:id="6213" w:name="loc_0793c15"/>
      <w:bookmarkEnd w:id="6213"/>
      <w:r>
        <w:t>[0793c15]</w:t>
      </w:r>
    </w:p>
    <w:p>
      <w:pPr>
        <w:pStyle w:val="SHTKSourceText"/>
      </w:pPr>
      <w:r>
        <w:t>論。有餘師說至照而無動。述異釋也。</w:t>
      </w:r>
    </w:p>
    <w:p>
      <w:pPr>
        <w:pStyle w:val="SHTKTranslationText"/>
      </w:pPr>
      <w:r>
        <w:t>논에서 “어떤 다른 논사는 말한다”부터 “비추되 동요가 없다”까지라고 한다. 다른 해석을 서술한 것이다.</w:t>
      </w:r>
    </w:p>
    <w:p>
      <w:pPr>
        <w:pStyle w:val="SHTKPositionMarker"/>
      </w:pPr>
      <w:bookmarkStart w:id="6214" w:name="loc_0793c17"/>
      <w:bookmarkEnd w:id="6214"/>
      <w:r>
        <w:t>[0793c17]</w:t>
      </w:r>
    </w:p>
    <w:p>
      <w:pPr>
        <w:pStyle w:val="SHTKSourceText"/>
      </w:pPr>
      <w:r>
        <w:t>論。如定靜慮所有諸受。已下一行頌。第四明生靜慮也。</w:t>
      </w:r>
    </w:p>
    <w:p>
      <w:pPr>
        <w:pStyle w:val="SHTKTranslationText"/>
      </w:pPr>
      <w:r>
        <w:t>논에서 “정려에 있는 여러 수와 같이”라고 한다. 이하는 한 행의 게송이다. 넷째로 생정려[生靜慮]를 밝힌다.</w:t>
      </w:r>
    </w:p>
    <w:p>
      <w:pPr>
        <w:pStyle w:val="SHTKPositionMarker"/>
      </w:pPr>
      <w:bookmarkStart w:id="6215" w:name="loc_0793c18"/>
      <w:bookmarkEnd w:id="6215"/>
      <w:r>
        <w:t>[0793c18]</w:t>
      </w:r>
    </w:p>
    <w:p>
      <w:pPr>
        <w:pStyle w:val="SHTKSourceText"/>
      </w:pPr>
      <w:r>
        <w:t>論。曰至四識相應。述初生靜慮。</w:t>
      </w:r>
    </w:p>
    <w:p>
      <w:pPr>
        <w:pStyle w:val="SHTKTranslationText"/>
      </w:pPr>
      <w:r>
        <w:t>논에서 “논하여 말한다”부터 “네 식과 상응한다”까지라고 한다. 초생정려를 서술한다.</w:t>
      </w:r>
    </w:p>
    <w:p>
      <w:pPr>
        <w:pStyle w:val="SHTKPositionMarker"/>
      </w:pPr>
      <w:bookmarkStart w:id="6216" w:name="loc_0793c19"/>
      <w:bookmarkEnd w:id="6216"/>
      <w:r>
        <w:t>[0793c19]</w:t>
      </w:r>
    </w:p>
    <w:p>
      <w:pPr>
        <w:pStyle w:val="SHTKSourceText"/>
      </w:pPr>
      <w:r>
        <w:t>論。第二有二至心悅麁故。述第二定也。</w:t>
      </w:r>
    </w:p>
    <w:p>
      <w:pPr>
        <w:pStyle w:val="SHTKTranslationText"/>
      </w:pPr>
      <w:r>
        <w:t>논에서 “제2에는 두 가지가 있다”부터 “마음의 기쁨이 거칠기 때문이다”까지라고 한다. 제2정을 서술한 것이다.</w:t>
      </w:r>
    </w:p>
    <w:p>
      <w:pPr>
        <w:pStyle w:val="SHTKSourceText"/>
      </w:pPr>
      <w:r>
        <w:t>無餘識故無三識相應[37]樂。</w:t>
      </w:r>
    </w:p>
    <w:p>
      <w:pPr>
        <w:pStyle w:val="SHTKTranslationText"/>
      </w:pPr>
      <w:r>
        <w:t>다른 식이 없기 때문에 세 식과 상응하는 낙이 없다.</w:t>
      </w:r>
    </w:p>
    <w:p>
      <w:pPr>
        <w:pStyle w:val="SHTKNoteSummary"/>
      </w:pPr>
      <w:r>
        <w:t>교감 요약 | [CBETA 교감] 甲·乙본에는 樂 없음</w:t>
      </w:r>
    </w:p>
    <w:p>
      <w:pPr>
        <w:pStyle w:val="SHTKNoteDetail"/>
      </w:pPr>
      <w:r>
        <w:t>• 교감 번호 | 0793037</w:t>
      </w:r>
    </w:p>
    <w:p>
      <w:pPr>
        <w:pStyle w:val="SHTKNoteDetail"/>
      </w:pPr>
      <w:r>
        <w:t>• 저본 독법 | 樂 → ‘즐거움’</w:t>
      </w:r>
    </w:p>
    <w:p>
      <w:pPr>
        <w:pStyle w:val="SHTKNoteDetail"/>
      </w:pPr>
      <w:r>
        <w:t>• 이문 독법 | ∅ → ‘해당 성분 없음(탈락)’</w:t>
      </w:r>
    </w:p>
    <w:p>
      <w:pPr>
        <w:pStyle w:val="SHTKNoteDetail"/>
      </w:pPr>
      <w:r>
        <w:t>• 저본 기준 번역 | “다른 식이 없기 때문에 세 식과 상응하는 낙이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0793037.</w:t>
      </w:r>
    </w:p>
    <w:p>
      <w:pPr>
        <w:pStyle w:val="SHTKSourceText"/>
      </w:pPr>
      <w:r>
        <w:t>[38]心悅麁故無[39]意識相應樂也。</w:t>
      </w:r>
    </w:p>
    <w:p>
      <w:pPr>
        <w:pStyle w:val="SHTKTranslationText"/>
      </w:pPr>
      <w:r>
        <w:t>마음의 기쁨이 거칠기 때문에 의식과 상응하는 낙도 없다.</w:t>
      </w:r>
    </w:p>
    <w:p>
      <w:pPr>
        <w:pStyle w:val="SHTKNoteSummary"/>
      </w:pPr>
      <w:r>
        <w:t>교감 요약 | [CBETA 교감] 저본 心 → 甲·乙본 以</w:t>
      </w:r>
    </w:p>
    <w:p>
      <w:pPr>
        <w:pStyle w:val="SHTKNoteDetail"/>
      </w:pPr>
      <w:r>
        <w:t>• 교감 번호 | 0793038</w:t>
      </w:r>
    </w:p>
    <w:p>
      <w:pPr>
        <w:pStyle w:val="SHTKNoteDetail"/>
      </w:pPr>
      <w:r>
        <w:t>• 저본 독법 | 心 → ‘마음’</w:t>
      </w:r>
    </w:p>
    <w:p>
      <w:pPr>
        <w:pStyle w:val="SHTKNoteDetail"/>
      </w:pPr>
      <w:r>
        <w:t>• 이문 독법 | 以 → ‘…로써’</w:t>
      </w:r>
    </w:p>
    <w:p>
      <w:pPr>
        <w:pStyle w:val="SHTKNoteDetail"/>
      </w:pPr>
      <w:r>
        <w:t>• 저본 기준 번역 | “마음의 기쁨이 거칠기 때문에 의식과 상응하는 낙도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0793038.</w:t>
      </w:r>
    </w:p>
    <w:p>
      <w:pPr>
        <w:pStyle w:val="SHTKNoteSummary"/>
      </w:pPr>
      <w:r>
        <w:t>교감 요약 | [CBETA 교감] 저본 意 → 甲·乙본 生意</w:t>
      </w:r>
    </w:p>
    <w:p>
      <w:pPr>
        <w:pStyle w:val="SHTKNoteDetail"/>
      </w:pPr>
      <w:r>
        <w:t>• 교감 번호 | 0793039</w:t>
      </w:r>
    </w:p>
    <w:p>
      <w:pPr>
        <w:pStyle w:val="SHTKNoteDetail"/>
      </w:pPr>
      <w:r>
        <w:t>• 저본 독법 | 意 → ‘뜻/의도’</w:t>
      </w:r>
    </w:p>
    <w:p>
      <w:pPr>
        <w:pStyle w:val="SHTKNoteDetail"/>
      </w:pPr>
      <w:r>
        <w:t>• 이문 독법 | 生意 → ‘생기다 / 뜻/의도’</w:t>
      </w:r>
    </w:p>
    <w:p>
      <w:pPr>
        <w:pStyle w:val="SHTKNoteDetail"/>
      </w:pPr>
      <w:r>
        <w:t>• 저본 기준 번역 | “마음의 기쁨이 거칠기 때문에 의식과 상응하는 낙도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0793039.</w:t>
      </w:r>
    </w:p>
    <w:p>
      <w:pPr>
        <w:pStyle w:val="SHTKPositionMarker"/>
      </w:pPr>
      <w:bookmarkStart w:id="6217" w:name="loc_0793c21"/>
      <w:bookmarkEnd w:id="6217"/>
      <w:r>
        <w:t>[0793c21]</w:t>
      </w:r>
    </w:p>
    <w:p>
      <w:pPr>
        <w:pStyle w:val="SHTKSourceText"/>
      </w:pPr>
      <w:r>
        <w:t>論。第三有二至受有差別。述後二定也。</w:t>
      </w:r>
    </w:p>
    <w:p>
      <w:pPr>
        <w:pStyle w:val="SHTKTranslationText"/>
      </w:pPr>
      <w:r>
        <w:t>논에서 “제3에는 두 가지가 있다”부터 “수에 차별이 있다”까지라고 한다. 뒤의 두 정을 서술한 것이다.</w:t>
      </w:r>
    </w:p>
    <w:p>
      <w:pPr>
        <w:pStyle w:val="SHTKSourceText"/>
      </w:pPr>
      <w:r>
        <w:t>第三定中心悅細故有意地[＊]樂。</w:t>
      </w:r>
    </w:p>
    <w:p>
      <w:pPr>
        <w:pStyle w:val="SHTKTranslationText"/>
      </w:pPr>
      <w:r>
        <w:t>제3정에서는 마음의 기쁨이 미세하기 때문에 의지의 낙이 있다.</w:t>
      </w:r>
    </w:p>
    <w:p>
      <w:pPr>
        <w:pStyle w:val="SHTKNoteSummary"/>
      </w:pPr>
      <w:r>
        <w:t>교감 요약 | [CBETA 교감] 甲·乙본에는 樂 없음</w:t>
      </w:r>
    </w:p>
    <w:p>
      <w:pPr>
        <w:pStyle w:val="SHTKNoteDetail"/>
      </w:pPr>
      <w:r>
        <w:t>• 원교감 원문 | 樂【大】＊，〔－〕【甲】【乙】＊</w:t>
      </w:r>
    </w:p>
    <w:p>
      <w:pPr>
        <w:pStyle w:val="SHTKNoteDetail"/>
      </w:pPr>
      <w:r>
        <w:t>• 해당 번역 | “제3정에서는 마음의 기쁨이 미세하기 때문에 의지의 낙이 있다.”</w:t>
      </w:r>
    </w:p>
    <w:p>
      <w:pPr>
        <w:pStyle w:val="SHTKNoteDetail"/>
      </w:pPr>
      <w:r>
        <w:t>• 번역 영향 판정 | [의미 차이 있음]</w:t>
      </w:r>
    </w:p>
    <w:p>
      <w:pPr>
        <w:pStyle w:val="SHTKNoteDetail"/>
      </w:pPr>
      <w:r>
        <w:t>• 출처 | CBETA T41n1822, 교감 번호 0793037.</w:t>
      </w:r>
    </w:p>
    <w:p>
      <w:pPr>
        <w:pStyle w:val="SHTKSourceText"/>
      </w:pPr>
      <w:r>
        <w:t>第四定中心轉寂故。</w:t>
      </w:r>
    </w:p>
    <w:p>
      <w:pPr>
        <w:pStyle w:val="SHTKTranslationText"/>
      </w:pPr>
      <w:r>
        <w:t>제4정에서는 마음이 더욱 적정해지기 때문에,</w:t>
      </w:r>
    </w:p>
    <w:p>
      <w:pPr>
        <w:pStyle w:val="SHTKSourceText"/>
      </w:pPr>
      <w:r>
        <w:t>唯有[40]捨受也</w:t>
      </w:r>
    </w:p>
    <w:p>
      <w:pPr>
        <w:pStyle w:val="SHTKTranslationText"/>
      </w:pPr>
      <w:r>
        <w:t>오직 사수만 있다.</w:t>
      </w:r>
    </w:p>
    <w:p>
      <w:pPr>
        <w:pStyle w:val="SHTKNoteSummary"/>
      </w:pPr>
      <w:r>
        <w:t>교감 요약 | [CBETA 교감] 저본 捨受 → 甲·乙본 餘捨</w:t>
      </w:r>
    </w:p>
    <w:p>
      <w:pPr>
        <w:pStyle w:val="SHTKNoteDetail"/>
      </w:pPr>
      <w:r>
        <w:t>• 교감 번호 | 0793040</w:t>
      </w:r>
    </w:p>
    <w:p>
      <w:pPr>
        <w:pStyle w:val="SHTKNoteDetail"/>
      </w:pPr>
      <w:r>
        <w:t>• 저본 독법 | 捨受 → ‘버리다 / 수/감수’</w:t>
      </w:r>
    </w:p>
    <w:p>
      <w:pPr>
        <w:pStyle w:val="SHTKNoteDetail"/>
      </w:pPr>
      <w:r>
        <w:t>• 이문 독법 | 餘捨</w:t>
      </w:r>
    </w:p>
    <w:p>
      <w:pPr>
        <w:pStyle w:val="SHTKNoteDetail"/>
      </w:pPr>
      <w:r>
        <w:t>• 저본 기준 번역 | “오직 사수만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0793040.</w:t>
      </w:r>
    </w:p>
    <w:p>
      <w:pPr>
        <w:pStyle w:val="SHTKSourceText"/>
      </w:pPr>
      <w:r>
        <w:t>是謂定生受有差別者。結也。</w:t>
      </w:r>
    </w:p>
    <w:p>
      <w:pPr>
        <w:pStyle w:val="SHTKTranslationText"/>
      </w:pPr>
      <w:r>
        <w:t>“이것을 일러 선정에서 생기는 수에 차별이 있다고 한다”는 것은, 맺는 말이다.</w:t>
      </w:r>
    </w:p>
    <w:p>
      <w:pPr>
        <w:pStyle w:val="SHTKPositionMarker"/>
      </w:pPr>
      <w:bookmarkStart w:id="6218" w:name="loc_0793c25"/>
      <w:bookmarkEnd w:id="6218"/>
      <w:r>
        <w:t>[0793c25]</w:t>
      </w:r>
    </w:p>
    <w:p>
      <w:pPr>
        <w:pStyle w:val="SHTKSourceText"/>
      </w:pPr>
      <w:r>
        <w:t>論。上三靜慮無三識身。已下一行頌。第五明借識也。</w:t>
      </w:r>
    </w:p>
    <w:p>
      <w:pPr>
        <w:pStyle w:val="SHTKTranslationText"/>
      </w:pPr>
      <w:r>
        <w:t>논에서 “위의 세 정려에는 세 식신이 없다”라고 한다. 이하는 한 행의 게송이다. 다섯째로 식을 빌리는 것을 밝힌다.</w:t>
      </w:r>
    </w:p>
    <w:p>
      <w:pPr>
        <w:pStyle w:val="SHTKPositionMarker"/>
      </w:pPr>
      <w:bookmarkStart w:id="6219" w:name="loc_0793c26"/>
      <w:bookmarkEnd w:id="6219"/>
      <w:r>
        <w:t>[0793c26]</w:t>
      </w:r>
    </w:p>
    <w:p>
      <w:pPr>
        <w:pStyle w:val="SHTKSourceText"/>
      </w:pPr>
      <w:r>
        <w:t>論曰至觸及發表。述上地以無尋．伺。無三識身及發表心。借初定心。</w:t>
      </w:r>
    </w:p>
    <w:p>
      <w:pPr>
        <w:pStyle w:val="SHTKTranslationText"/>
      </w:pPr>
      <w:r>
        <w:t>논에서 “논하여 말한다”부터 “촉과 표업을 일으키는 것”까지라고 한다. 위의 지에는 심과 사가 없기 때문에, 세 식신과 표업을 일으키는 마음이 없음을 서술한 것이다. 그러므로 초정의 마음을 빌려,</w:t>
      </w:r>
    </w:p>
    <w:p>
      <w:pPr>
        <w:pStyle w:val="SHTKSourceText"/>
      </w:pPr>
      <w:r>
        <w:t>以五識身及發[41]表心。</w:t>
      </w:r>
    </w:p>
    <w:p>
      <w:pPr>
        <w:pStyle w:val="SHTKTranslationText"/>
      </w:pPr>
      <w:r>
        <w:t>오식신과 표업을 일으키는 마음으로 삼는다.</w:t>
      </w:r>
    </w:p>
    <w:p>
      <w:pPr>
        <w:pStyle w:val="SHTKNoteSummary"/>
      </w:pPr>
      <w:r>
        <w:t>교감 요약 | [CBETA 교감] 저본 表 → 甲·乙본 業</w:t>
      </w:r>
    </w:p>
    <w:p>
      <w:pPr>
        <w:pStyle w:val="SHTKNoteDetail"/>
      </w:pPr>
      <w:r>
        <w:t>• 교감 번호 | 0793041</w:t>
      </w:r>
    </w:p>
    <w:p>
      <w:pPr>
        <w:pStyle w:val="SHTKNoteDetail"/>
      </w:pPr>
      <w:r>
        <w:t>• 저본 독법 | 表</w:t>
      </w:r>
    </w:p>
    <w:p>
      <w:pPr>
        <w:pStyle w:val="SHTKNoteDetail"/>
      </w:pPr>
      <w:r>
        <w:t>• 이문 독법 | 業 → ‘업’</w:t>
      </w:r>
    </w:p>
    <w:p>
      <w:pPr>
        <w:pStyle w:val="SHTKNoteDetail"/>
      </w:pPr>
      <w:r>
        <w:t>• 저본 기준 번역 | “오식신과 표업을 일으키는 마음으로 삼는다.”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0793041.</w:t>
      </w:r>
    </w:p>
    <w:p>
      <w:pPr>
        <w:pStyle w:val="SHTKSourceText"/>
      </w:pPr>
      <w:r>
        <w:t>定與尋．伺相應故。</w:t>
      </w:r>
    </w:p>
    <w:p>
      <w:pPr>
        <w:pStyle w:val="SHTKTranslationText"/>
      </w:pPr>
      <w:r>
        <w:t>선정은 심·사와 상응하기 때문이다.</w:t>
      </w:r>
    </w:p>
    <w:p>
      <w:pPr>
        <w:pStyle w:val="SHTKPositionMarker"/>
      </w:pPr>
      <w:bookmarkStart w:id="6220" w:name="loc_0793c29"/>
      <w:bookmarkEnd w:id="6220"/>
      <w:r>
        <w:t>[0793c29]</w:t>
      </w:r>
    </w:p>
    <w:p>
      <w:pPr>
        <w:pStyle w:val="SHTKSourceText"/>
      </w:pPr>
      <w:r>
        <w:t>論。此[42]四唯是至以下劣故。</w:t>
      </w:r>
    </w:p>
    <w:p>
      <w:pPr>
        <w:pStyle w:val="SHTKTranslationText"/>
      </w:pPr>
      <w:r>
        <w:t>논에서 “이 네 가지는 오직”부터 “하열하기 때문이다”까지라고 한다.</w:t>
      </w:r>
    </w:p>
    <w:p>
      <w:pPr>
        <w:pStyle w:val="SHTKNoteSummary"/>
      </w:pPr>
      <w:r>
        <w:t>교감 요약 | [CBETA 교감] 저본 四 → 甲·乙본 已</w:t>
      </w:r>
    </w:p>
    <w:p>
      <w:pPr>
        <w:pStyle w:val="SHTKNoteDetail"/>
      </w:pPr>
      <w:r>
        <w:t>• 교감 번호 | 0793042</w:t>
      </w:r>
    </w:p>
    <w:p>
      <w:pPr>
        <w:pStyle w:val="SHTKNoteDetail"/>
      </w:pPr>
      <w:r>
        <w:t>• 저본 독법 | 四 → ‘넷/넷째’</w:t>
      </w:r>
    </w:p>
    <w:p>
      <w:pPr>
        <w:pStyle w:val="SHTKNoteDetail"/>
      </w:pPr>
      <w:r>
        <w:t>• 이문 독법 | 已 → ‘이미’</w:t>
      </w:r>
    </w:p>
    <w:p>
      <w:pPr>
        <w:pStyle w:val="SHTKNoteDetail"/>
      </w:pPr>
      <w:r>
        <w:t>• 저본 기준 번역 | “논에서 “이 네 가지는 오직”부터 “하열하기 때문이다”까지라고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0793042.</w:t>
      </w:r>
    </w:p>
    <w:p>
      <w:pPr>
        <w:pStyle w:val="SHTKSourceText"/>
      </w:pPr>
      <w:r>
        <w:t>述唯借無記不借染．善。</w:t>
      </w:r>
    </w:p>
    <w:p>
      <w:pPr>
        <w:pStyle w:val="SHTKTranslationText"/>
      </w:pPr>
      <w:r>
        <w:t>오직 무기를 빌리고 염오와 선은 빌리지 않음을 서술한 것이다.</w:t>
      </w:r>
    </w:p>
    <w:p>
      <w:pPr>
        <w:pStyle w:val="SHTKSourceText"/>
      </w:pPr>
      <w:r>
        <w:t>生上已離下[1]染。</w:t>
      </w:r>
    </w:p>
    <w:p>
      <w:pPr>
        <w:pStyle w:val="SHTKTranslationText"/>
      </w:pPr>
      <w:r>
        <w:t>윗지에 태어나면 이미 아랫지의 염을 여의었고,</w:t>
      </w:r>
    </w:p>
    <w:p>
      <w:pPr>
        <w:pStyle w:val="SHTKNoteSummary"/>
      </w:pPr>
      <w:r>
        <w:t>교감 요약 | [CBETA 교감] 저본 染 → 甲·乙본 染品染</w:t>
      </w:r>
    </w:p>
    <w:p>
      <w:pPr>
        <w:pStyle w:val="SHTKNoteDetail"/>
      </w:pPr>
      <w:r>
        <w:t>• 교감 번호 | 0794001</w:t>
      </w:r>
    </w:p>
    <w:p>
      <w:pPr>
        <w:pStyle w:val="SHTKNoteDetail"/>
      </w:pPr>
      <w:r>
        <w:t>• 저본 독법 | 染 → ‘염오’</w:t>
      </w:r>
    </w:p>
    <w:p>
      <w:pPr>
        <w:pStyle w:val="SHTKNoteDetail"/>
      </w:pPr>
      <w:r>
        <w:t>• 이문 독법 | 染品染 → ‘염오 / 품 / 염오’</w:t>
      </w:r>
    </w:p>
    <w:p>
      <w:pPr>
        <w:pStyle w:val="SHTKNoteDetail"/>
      </w:pPr>
      <w:r>
        <w:t>• 저본 기준 번역 | “윗지에 태어나면 이미 아랫지의 염을 여의었고,”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0794001.</w:t>
      </w:r>
    </w:p>
    <w:p>
      <w:pPr>
        <w:pStyle w:val="SHTKSourceText"/>
      </w:pPr>
      <w:r>
        <w:t>[2]亦不起下劣善故</w:t>
      </w:r>
    </w:p>
    <w:p>
      <w:pPr>
        <w:pStyle w:val="SHTKTranslationText"/>
      </w:pPr>
      <w:r>
        <w:t>또한 아랫지의 하열한 선도 일으키지 않기 때문이다.</w:t>
      </w:r>
    </w:p>
    <w:p>
      <w:pPr>
        <w:pStyle w:val="SHTKNoteSummary"/>
      </w:pPr>
      <w:r>
        <w:t>교감 요약 | [CBETA 교감] 甲·乙본에는 亦 없음</w:t>
      </w:r>
    </w:p>
    <w:p>
      <w:pPr>
        <w:pStyle w:val="SHTKNoteDetail"/>
      </w:pPr>
      <w:r>
        <w:t>• 교감 번호 | 0794002</w:t>
      </w:r>
    </w:p>
    <w:p>
      <w:pPr>
        <w:pStyle w:val="SHTKNoteDetail"/>
      </w:pPr>
      <w:r>
        <w:t>• 저본 독법 | 亦 → ‘또한’</w:t>
      </w:r>
    </w:p>
    <w:p>
      <w:pPr>
        <w:pStyle w:val="SHTKNoteDetail"/>
      </w:pPr>
      <w:r>
        <w:t>• 이문 독법 | ∅ → ‘해당 성분 없음(탈락)’</w:t>
      </w:r>
    </w:p>
    <w:p>
      <w:pPr>
        <w:pStyle w:val="SHTKNoteDetail"/>
      </w:pPr>
      <w:r>
        <w:t>• 저본 기준 번역 | “또한 아랫지의 하열한 선도 일으키지 않기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0794002.</w:t>
      </w:r>
    </w:p>
    <w:p>
      <w:pPr>
        <w:pStyle w:val="SHTKSourceText"/>
      </w:pPr>
      <w:r>
        <w:t>問生上三定起下眼．耳二通是何無記有人云。唯是威儀心。或是緣威儀心。或似威儀心皆謂不然。耳識不可是威儀心。發語表業。亦不可說是威儀心。違多論故。若謂發語表業。是第二師。</w:t>
      </w:r>
    </w:p>
    <w:p>
      <w:pPr>
        <w:pStyle w:val="SHTKTranslationText"/>
      </w:pPr>
      <w:r>
        <w:t>묻는다. 위의 세 정에 태어나 아래 지의 안통과 이통을 일으킬 때 그것은 어떤 무기인가. 어떤 이는 말한다. 오직 위의심[威儀心]이다. 혹은 위의를 반연하는 마음이다. 혹은 위의심과 비슷한 것이다. 모두 그렇지 않다고 말한다. 이식은 위의심일 수 없다. 말의 표업을 일으키는 것도, 또한 위의심이라고 설할 수 없다. 여러 논서에 어긋나기 때문이다. 만약 말의 표업을 일으키는 것이, 두 번째 논사의 설에 따른 것이라고 한다면,</w:t>
      </w:r>
    </w:p>
    <w:p>
      <w:pPr>
        <w:pStyle w:val="SHTKSourceText"/>
      </w:pPr>
      <w:r>
        <w:t>[＊]從威儀心更生意識。</w:t>
      </w:r>
    </w:p>
    <w:p>
      <w:pPr>
        <w:pStyle w:val="SHTKTranslationText"/>
      </w:pPr>
      <w:r>
        <w:t>위의심에서 다시 의식이 생겨,</w:t>
      </w:r>
    </w:p>
    <w:p>
      <w:pPr>
        <w:pStyle w:val="SHTKNoteSummary"/>
      </w:pPr>
      <w:r>
        <w:t>교감 요약 | [CBETA 교감] 저본 從 → 甲·乙본 說</w:t>
      </w:r>
    </w:p>
    <w:p>
      <w:pPr>
        <w:pStyle w:val="SHTKNoteDetail"/>
      </w:pPr>
      <w:r>
        <w:t>• 원교감 원문 | 從【大】＊，說【甲】【乙】＊</w:t>
      </w:r>
    </w:p>
    <w:p>
      <w:pPr>
        <w:pStyle w:val="SHTKNoteDetail"/>
      </w:pPr>
      <w:r>
        <w:t>• 해당 번역 | “위의심에서 다시 의식이 생겨,”</w:t>
      </w:r>
    </w:p>
    <w:p>
      <w:pPr>
        <w:pStyle w:val="SHTKNoteDetail"/>
      </w:pPr>
      <w:r>
        <w:t>• 번역 영향 판정 | [의미 차이 있음]</w:t>
      </w:r>
    </w:p>
    <w:p>
      <w:pPr>
        <w:pStyle w:val="SHTKNoteDetail"/>
      </w:pPr>
      <w:r>
        <w:t>• 출처 | CBETA T41n1822, 교감 번호 0789023.</w:t>
      </w:r>
    </w:p>
    <w:p>
      <w:pPr>
        <w:pStyle w:val="SHTKSourceText"/>
      </w:pPr>
      <w:r>
        <w:t>緣十二處。亦名威儀心故。</w:t>
      </w:r>
    </w:p>
    <w:p>
      <w:pPr>
        <w:pStyle w:val="SHTKTranslationText"/>
      </w:pPr>
      <w:r>
        <w:t>십이처를 반연하고, 그것도 위의심이라고 이름하기 때문이라고 할 것이다.</w:t>
      </w:r>
    </w:p>
    <w:p>
      <w:pPr>
        <w:pStyle w:val="SHTKSourceText"/>
      </w:pPr>
      <w:r>
        <w:t>此發語[3]表心名威儀心者。</w:t>
      </w:r>
    </w:p>
    <w:p>
      <w:pPr>
        <w:pStyle w:val="SHTKTranslationText"/>
      </w:pPr>
      <w:r>
        <w:t>이 말의 표업을 일으키는 마음을 위의심이라 이름한다는 것은,</w:t>
      </w:r>
    </w:p>
    <w:p>
      <w:pPr>
        <w:pStyle w:val="SHTKNoteSummary"/>
      </w:pPr>
      <w:r>
        <w:t>교감 요약 | [CBETA 교감] 甲·乙본에는 表 없음</w:t>
      </w:r>
    </w:p>
    <w:p>
      <w:pPr>
        <w:pStyle w:val="SHTKNoteDetail"/>
      </w:pPr>
      <w:r>
        <w:t>• 교감 번호 | 0794003</w:t>
      </w:r>
    </w:p>
    <w:p>
      <w:pPr>
        <w:pStyle w:val="SHTKNoteDetail"/>
      </w:pPr>
      <w:r>
        <w:t>• 저본 독법 | 表</w:t>
      </w:r>
    </w:p>
    <w:p>
      <w:pPr>
        <w:pStyle w:val="SHTKNoteDetail"/>
      </w:pPr>
      <w:r>
        <w:t>• 이문 독법 | ∅ → ‘해당 성분 없음(탈락)’</w:t>
      </w:r>
    </w:p>
    <w:p>
      <w:pPr>
        <w:pStyle w:val="SHTKNoteDetail"/>
      </w:pPr>
      <w:r>
        <w:t>• 저본 기준 번역 | “이 말의 표업을 일으키는 마음을 위의심이라 이름한다는 것은,”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0794003.</w:t>
      </w:r>
    </w:p>
    <w:p>
      <w:pPr>
        <w:pStyle w:val="SHTKSourceText"/>
      </w:pPr>
      <w:r>
        <w:t>此亦非理。豈可二定已上發語表業心。</w:t>
      </w:r>
    </w:p>
    <w:p>
      <w:pPr>
        <w:pStyle w:val="SHTKTranslationText"/>
      </w:pPr>
      <w:r>
        <w:t>이 역시 이치에 맞지 않는다. 어찌 제2정 이상에서 말의 표업을 일으키는 마음이,</w:t>
      </w:r>
    </w:p>
    <w:p>
      <w:pPr>
        <w:pStyle w:val="SHTKSourceText"/>
      </w:pPr>
      <w:r>
        <w:t>皆[4]從威儀心後起耶。</w:t>
      </w:r>
    </w:p>
    <w:p>
      <w:pPr>
        <w:pStyle w:val="SHTKTranslationText"/>
      </w:pPr>
      <w:r>
        <w:t>모두 위의심 뒤에 일어나는 것이라고 할 수 있겠는가.</w:t>
      </w:r>
    </w:p>
    <w:p>
      <w:pPr>
        <w:pStyle w:val="SHTKNoteSummary"/>
      </w:pPr>
      <w:r>
        <w:t>교감 요약 | [CBETA 교감] 저본 從 → 甲·乙본 說</w:t>
      </w:r>
    </w:p>
    <w:p>
      <w:pPr>
        <w:pStyle w:val="SHTKNoteDetail"/>
      </w:pPr>
      <w:r>
        <w:t>• 교감 번호 | 0794004</w:t>
      </w:r>
    </w:p>
    <w:p>
      <w:pPr>
        <w:pStyle w:val="SHTKNoteDetail"/>
      </w:pPr>
      <w:r>
        <w:t>• 저본 독법 | 從 → ‘따르다/…로부터’</w:t>
      </w:r>
    </w:p>
    <w:p>
      <w:pPr>
        <w:pStyle w:val="SHTKNoteDetail"/>
      </w:pPr>
      <w:r>
        <w:t>• 이문 독법 | 說 → ‘말하다’</w:t>
      </w:r>
    </w:p>
    <w:p>
      <w:pPr>
        <w:pStyle w:val="SHTKNoteDetail"/>
      </w:pPr>
      <w:r>
        <w:t>• 저본 기준 번역 | “모두 위의심 뒤에 일어나는 것이라고 할 수 있겠는가.”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0794004.</w:t>
      </w:r>
    </w:p>
    <w:p>
      <w:pPr>
        <w:pStyle w:val="SHTKSourceText"/>
      </w:pPr>
      <w:r>
        <w:t>若依第一師解。何得是威儀心。</w:t>
      </w:r>
    </w:p>
    <w:p>
      <w:pPr>
        <w:pStyle w:val="SHTKTranslationText"/>
      </w:pPr>
      <w:r>
        <w:t>만약 첫 번째 논사의 해석에 따른다면, 어찌 이것이 위의심일 수 있겠는가.</w:t>
      </w:r>
    </w:p>
    <w:p>
      <w:pPr>
        <w:pStyle w:val="SHTKSourceText"/>
      </w:pPr>
      <w:r>
        <w:t>第一師唯以發威儀[5]意識是威儀心。</w:t>
      </w:r>
    </w:p>
    <w:p>
      <w:pPr>
        <w:pStyle w:val="SHTKTranslationText"/>
      </w:pPr>
      <w:r>
        <w:t>첫 번째 논사는 오직 위의를 일으키는 의식만을 위의심이라 한다.</w:t>
      </w:r>
    </w:p>
    <w:p>
      <w:pPr>
        <w:pStyle w:val="SHTKNoteSummary"/>
      </w:pPr>
      <w:r>
        <w:t>교감 요약 | [CBETA 교감] 甲·乙본에는 意識 없음</w:t>
      </w:r>
    </w:p>
    <w:p>
      <w:pPr>
        <w:pStyle w:val="SHTKNoteDetail"/>
      </w:pPr>
      <w:r>
        <w:t>• 교감 번호 | 0794005</w:t>
      </w:r>
    </w:p>
    <w:p>
      <w:pPr>
        <w:pStyle w:val="SHTKNoteDetail"/>
      </w:pPr>
      <w:r>
        <w:t>• 저본 독법 | 意識 → ‘뜻/의도 / 식/인식’</w:t>
      </w:r>
    </w:p>
    <w:p>
      <w:pPr>
        <w:pStyle w:val="SHTKNoteDetail"/>
      </w:pPr>
      <w:r>
        <w:t>• 이문 독법 | ∅ → ‘해당 성분 없음(탈락)’</w:t>
      </w:r>
    </w:p>
    <w:p>
      <w:pPr>
        <w:pStyle w:val="SHTKNoteDetail"/>
      </w:pPr>
      <w:r>
        <w:t>• 저본 기준 번역 | “첫 번째 논사는 오직 위의를 일으키는 의식만을 위의심이라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0794005.</w:t>
      </w:r>
    </w:p>
    <w:p>
      <w:pPr>
        <w:pStyle w:val="SHTKSourceText"/>
      </w:pPr>
      <w:r>
        <w:t>語既非威儀。何得是威儀。以此故知。四無記心攝心不盡。既無記色攝色不盡。何妨四無記亦攝心不盡</w:t>
      </w:r>
    </w:p>
    <w:p>
      <w:pPr>
        <w:pStyle w:val="SHTKTranslationText"/>
      </w:pPr>
      <w:r>
        <w:t>말은 이미 위의가 아니니, 어찌 위의가 될 수 있겠는가. 이 때문에 알 수 있다. 네 가지 무기심이 모든 마음을 빠짐없이 포섭하는 것은 아니다. 이미 무기색이 모든 색을 빠짐없이 포섭하지 못하니, 네 가지 무기 또한 모든 마음을 빠짐없이 포섭하지 못한다고 해서 무슨 문제가 있겠는가.</w:t>
      </w:r>
    </w:p>
    <w:p>
      <w:pPr>
        <w:pStyle w:val="SHTKSourceText"/>
      </w:pPr>
      <w:r>
        <w:t>問既言四無記攝[6]無記心不盡。</w:t>
      </w:r>
    </w:p>
    <w:p>
      <w:pPr>
        <w:pStyle w:val="SHTKTranslationText"/>
      </w:pPr>
      <w:r>
        <w:t>묻는다. 이미 네 가지 무기가 모든 무기심을 빠짐없이 포섭하지 못한다고 했으니,</w:t>
      </w:r>
    </w:p>
    <w:p>
      <w:pPr>
        <w:pStyle w:val="SHTKNoteSummary"/>
      </w:pPr>
      <w:r>
        <w:t>교감 요약 | [CBETA 교감] 甲·乙본에는 無記 없음</w:t>
      </w:r>
    </w:p>
    <w:p>
      <w:pPr>
        <w:pStyle w:val="SHTKNoteDetail"/>
      </w:pPr>
      <w:r>
        <w:t>• 교감 번호 | 0794006</w:t>
      </w:r>
    </w:p>
    <w:p>
      <w:pPr>
        <w:pStyle w:val="SHTKNoteDetail"/>
      </w:pPr>
      <w:r>
        <w:t>• 저본 독법 | 無記</w:t>
      </w:r>
    </w:p>
    <w:p>
      <w:pPr>
        <w:pStyle w:val="SHTKNoteDetail"/>
      </w:pPr>
      <w:r>
        <w:t>• 이문 독법 | ∅ → ‘해당 성분 없음(탈락)’</w:t>
      </w:r>
    </w:p>
    <w:p>
      <w:pPr>
        <w:pStyle w:val="SHTKNoteDetail"/>
      </w:pPr>
      <w:r>
        <w:t>• 저본 기준 번역 | “묻는다. 이미 네 가지 무기가 모든 무기심을 빠짐없이 포섭하지 못한다고 했으니,”</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0794006.</w:t>
      </w:r>
    </w:p>
    <w:p>
      <w:pPr>
        <w:pStyle w:val="SHTKSourceText"/>
      </w:pPr>
      <w:r>
        <w:t>未知借識是何無記答此借識心是自性無記。耳識非威儀。非威儀無記。</w:t>
      </w:r>
    </w:p>
    <w:p>
      <w:pPr>
        <w:pStyle w:val="SHTKTranslationText"/>
      </w:pPr>
      <w:r>
        <w:t>아직 빌려 쓰는 식이 어떤 무기인지 알 수 없다. 답한다. 이 빌려 쓰는 식의 마음은 자성무기이다. 이식은 위의가 아니므로, 위의무기가 아니다.</w:t>
      </w:r>
    </w:p>
    <w:p>
      <w:pPr>
        <w:pStyle w:val="SHTKSourceText"/>
      </w:pPr>
      <w:r>
        <w:t>上地無工巧[7]非工巧無記。</w:t>
      </w:r>
    </w:p>
    <w:p>
      <w:pPr>
        <w:pStyle w:val="SHTKTranslationText"/>
      </w:pPr>
      <w:r>
        <w:t>윗지에는 공교가 없으므로 공교무기도 아니다.</w:t>
      </w:r>
    </w:p>
    <w:p>
      <w:pPr>
        <w:pStyle w:val="SHTKNoteSummary"/>
      </w:pPr>
      <w:r>
        <w:t>교감 요약 | [CBETA 교감] 甲·乙본에는 非工巧 없음</w:t>
      </w:r>
    </w:p>
    <w:p>
      <w:pPr>
        <w:pStyle w:val="SHTKNoteDetail"/>
      </w:pPr>
      <w:r>
        <w:t>• 교감 번호 | 0794007</w:t>
      </w:r>
    </w:p>
    <w:p>
      <w:pPr>
        <w:pStyle w:val="SHTKNoteDetail"/>
      </w:pPr>
      <w:r>
        <w:t>• 저본 독법 | 非工巧</w:t>
      </w:r>
    </w:p>
    <w:p>
      <w:pPr>
        <w:pStyle w:val="SHTKNoteDetail"/>
      </w:pPr>
      <w:r>
        <w:t>• 이문 독법 | ∅ → ‘해당 성분 없음(탈락)’</w:t>
      </w:r>
    </w:p>
    <w:p>
      <w:pPr>
        <w:pStyle w:val="SHTKNoteDetail"/>
      </w:pPr>
      <w:r>
        <w:t>• 저본 기준 번역 | “윗지에는 공교가 없으므로 공교무기도 아니다.”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0794007.</w:t>
      </w:r>
    </w:p>
    <w:p>
      <w:pPr>
        <w:pStyle w:val="SHTKSourceText"/>
      </w:pPr>
      <w:r>
        <w:t>變化唯在意非變化無記。異熟非異地起非異熟無記。以此故知。唯是自性。</w:t>
      </w:r>
    </w:p>
    <w:p>
      <w:pPr>
        <w:pStyle w:val="SHTKTranslationText"/>
      </w:pPr>
      <w:r>
        <w:t>변화는 오직 의식에 있으므로 변화무기도 아니다. 이숙은 다른 지에서 일어나지 않으므로 이숙무기도 아니다. 이 때문에 알 수 있다. 오직 자성무기이다.</w:t>
      </w:r>
    </w:p>
    <w:p>
      <w:pPr>
        <w:pStyle w:val="SHTKPositionMarker"/>
      </w:pPr>
      <w:bookmarkStart w:id="6221" w:name="loc_0794a20"/>
      <w:bookmarkEnd w:id="6221"/>
      <w:r>
        <w:t>[0794a20]</w:t>
      </w:r>
    </w:p>
    <w:p>
      <w:pPr>
        <w:pStyle w:val="SHTKSourceText"/>
      </w:pPr>
      <w:r>
        <w:t>論。如是別釋靜慮事已。</w:t>
      </w:r>
    </w:p>
    <w:p>
      <w:pPr>
        <w:pStyle w:val="SHTKTranslationText"/>
      </w:pPr>
      <w:r>
        <w:t>논에서 “이와 같이 정려의 일을 따로 해석하였다”라고 한다.</w:t>
      </w:r>
    </w:p>
    <w:p>
      <w:pPr>
        <w:pStyle w:val="SHTKSourceText"/>
      </w:pPr>
      <w:r>
        <w:t>[8]下一行頌。</w:t>
      </w:r>
    </w:p>
    <w:p>
      <w:pPr>
        <w:pStyle w:val="SHTKTranslationText"/>
      </w:pPr>
      <w:r>
        <w:t>이하는 한 행의 게송이다.</w:t>
      </w:r>
    </w:p>
    <w:p>
      <w:pPr>
        <w:pStyle w:val="SHTKNoteSummary"/>
      </w:pPr>
      <w:r>
        <w:t>교감 요약 | [CBETA 교감] 저본 下 → 甲·乙본 已下</w:t>
      </w:r>
    </w:p>
    <w:p>
      <w:pPr>
        <w:pStyle w:val="SHTKNoteDetail"/>
      </w:pPr>
      <w:r>
        <w:t>• 교감 번호 | 0794008</w:t>
      </w:r>
    </w:p>
    <w:p>
      <w:pPr>
        <w:pStyle w:val="SHTKNoteDetail"/>
      </w:pPr>
      <w:r>
        <w:t>• 저본 독법 | 下 → ‘아래’</w:t>
      </w:r>
    </w:p>
    <w:p>
      <w:pPr>
        <w:pStyle w:val="SHTKNoteDetail"/>
      </w:pPr>
      <w:r>
        <w:t>• 이문 독법 | 已下 → ‘이미 / 아래’</w:t>
      </w:r>
    </w:p>
    <w:p>
      <w:pPr>
        <w:pStyle w:val="SHTKNoteDetail"/>
      </w:pPr>
      <w:r>
        <w:t>• 저본 기준 번역 | “이하는 한 행의 게송이다.”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0794008.</w:t>
      </w:r>
    </w:p>
    <w:p>
      <w:pPr>
        <w:pStyle w:val="SHTKSourceText"/>
      </w:pPr>
      <w:r>
        <w:t>第六明等至初得也。</w:t>
      </w:r>
    </w:p>
    <w:p>
      <w:pPr>
        <w:pStyle w:val="SHTKTranslationText"/>
      </w:pPr>
      <w:r>
        <w:t>여섯째로 등지[等至]를 처음 얻는 것을 밝힌다.</w:t>
      </w:r>
    </w:p>
    <w:p>
      <w:pPr>
        <w:pStyle w:val="SHTKPositionMarker"/>
      </w:pPr>
      <w:bookmarkStart w:id="6222" w:name="loc_0794a21"/>
      <w:bookmarkEnd w:id="6222"/>
      <w:r>
        <w:t>[0794a21]</w:t>
      </w:r>
    </w:p>
    <w:p>
      <w:pPr>
        <w:pStyle w:val="SHTKSourceText"/>
      </w:pPr>
      <w:r>
        <w:t>論曰至生自地時。述淨本等至全不成者由二得也。</w:t>
      </w:r>
    </w:p>
    <w:p>
      <w:pPr>
        <w:pStyle w:val="SHTKTranslationText"/>
      </w:pPr>
      <w:r>
        <w:t>논에서 “논하여 말한다”부터 “자지에 태어날 때”까지라고 한다. 청정한 근본 등지를 전혀 성취하지 못한 자가 두 가지 방식으로 그것을 얻음을 서술한다.</w:t>
      </w:r>
    </w:p>
    <w:p>
      <w:pPr>
        <w:pStyle w:val="SHTKPositionMarker"/>
      </w:pPr>
      <w:bookmarkStart w:id="6223" w:name="loc_0794a22"/>
      <w:bookmarkEnd w:id="6223"/>
      <w:r>
        <w:t>[0794a22]</w:t>
      </w:r>
    </w:p>
    <w:p>
      <w:pPr>
        <w:pStyle w:val="SHTKSourceText"/>
      </w:pPr>
      <w:r>
        <w:t>論。下七皆然至無由生故。述下七地皆具離染及生。有上地故。有頂唯一。無上地故不可說生。</w:t>
      </w:r>
    </w:p>
    <w:p>
      <w:pPr>
        <w:pStyle w:val="SHTKTranslationText"/>
      </w:pPr>
      <w:r>
        <w:t>논에서 “아래 일곱도 모두 그러하다”부터 “태어남으로 말미암을 까닭이 없기 때문이다”까지라고 한다. 아래 일곱 지에서는 모두 이염[離染]과 생[生]의 두 방식이 갖추어짐을 서술한다. 위의 지가 있기 때문이다. 유정천[有頂]에는 오직 한 가지뿐이다. 그보다 위의 지가 없으므로 생으로 말미암아 얻는다고 말할 수 없다.</w:t>
      </w:r>
    </w:p>
    <w:p>
      <w:pPr>
        <w:pStyle w:val="SHTKPositionMarker"/>
      </w:pPr>
      <w:bookmarkStart w:id="6224" w:name="loc_0794a25"/>
      <w:bookmarkEnd w:id="6224"/>
      <w:r>
        <w:t>[0794a25]</w:t>
      </w:r>
    </w:p>
    <w:p>
      <w:pPr>
        <w:pStyle w:val="SHTKSourceText"/>
      </w:pPr>
      <w:r>
        <w:t>論。遮何故說全不成言。問也。頌初言全不成而得。遮何而說。</w:t>
      </w:r>
    </w:p>
    <w:p>
      <w:pPr>
        <w:pStyle w:val="SHTKTranslationText"/>
      </w:pPr>
      <w:r>
        <w:t>논에서 “무엇을 막기 위해 ‘전혀 성취하지 못한다’고 말했는가”라고 한다. 질문이다. 게송 첫머리에서 ‘전혀 성취하지 못하다가 얻는다’고 하였는데, 무엇을 막기 위해 그렇게 말한 것인가.</w:t>
      </w:r>
    </w:p>
    <w:p>
      <w:pPr>
        <w:pStyle w:val="SHTKPositionMarker"/>
      </w:pPr>
      <w:bookmarkStart w:id="6225" w:name="loc_0794a26"/>
      <w:bookmarkEnd w:id="6225"/>
      <w:r>
        <w:t>[0794a26]</w:t>
      </w:r>
    </w:p>
    <w:p>
      <w:pPr>
        <w:pStyle w:val="SHTKSourceText"/>
      </w:pPr>
      <w:r>
        <w:t>論。為遮已成更得少分。總答也。</w:t>
      </w:r>
    </w:p>
    <w:p>
      <w:pPr>
        <w:pStyle w:val="SHTKTranslationText"/>
      </w:pPr>
      <w:r>
        <w:t>논에서 “이미 성취한 뒤 다시 일부를 얻는 것을 막기 위해서이다”라고 한다. 총괄하여 답한 것이다.</w:t>
      </w:r>
    </w:p>
    <w:p>
      <w:pPr>
        <w:pStyle w:val="SHTKPositionMarker"/>
      </w:pPr>
      <w:bookmarkStart w:id="6226" w:name="loc_0794a27"/>
      <w:bookmarkEnd w:id="6226"/>
      <w:r>
        <w:t>[0794a27]</w:t>
      </w:r>
    </w:p>
    <w:p>
      <w:pPr>
        <w:pStyle w:val="SHTKSourceText"/>
      </w:pPr>
      <w:r>
        <w:t>論。如由加行至順退分定。指事釋也。已成根本靜慮。更得少分順決擇分由加行得。不由離染及生得也。離自地染失退分定。退自地染得退分定。此由退得。非離染得及生得也。若全不成而初得者。即下七地由二得也。若離下地染得上地定。</w:t>
      </w:r>
    </w:p>
    <w:p>
      <w:pPr>
        <w:pStyle w:val="SHTKTranslationText"/>
      </w:pPr>
      <w:r>
        <w:t>논에서 “가행으로 말미암는 것과 같이”부터 “순퇴분정[順退分定]”까지라고 한다. 구체적인 일을 들어 해석한 것이다. 이미 근본정려를 성취한 뒤, 다시 일부인 순결택분[順決擇分]을 가행으로 말미암아 얻는다. 이염이나 생으로 말미암아 얻는 것이 아니다. 자지의 염오를 떠나면 퇴분정[退分定]을 잃고, 자지의 염오로 물러나면 퇴분정을 얻는다. 이는 퇴전으로 말미암아 얻는 것이다. 이염으로 얻거나 생으로 얻는 것이 아니다. 만약 전혀 성취하지 못하다가 처음 얻는 경우라면, 곧 아래 일곱 지에서는 두 방식으로 얻는다. 아래 지의 염오를 떠나 윗지의 정을 얻는 경우와,</w:t>
      </w:r>
    </w:p>
    <w:p>
      <w:pPr>
        <w:pStyle w:val="SHTKSourceText"/>
      </w:pPr>
      <w:r>
        <w:t>若從上生下得[9]下地定。</w:t>
      </w:r>
    </w:p>
    <w:p>
      <w:pPr>
        <w:pStyle w:val="SHTKTranslationText"/>
      </w:pPr>
      <w:r>
        <w:t>위에서 아래로 태어나 내려와 아래 지의 정을 얻는 경우이다.</w:t>
      </w:r>
    </w:p>
    <w:p>
      <w:pPr>
        <w:pStyle w:val="SHTKNoteSummary"/>
      </w:pPr>
      <w:r>
        <w:t>교감 요약 | [CBETA 교감] 저본 下 → 甲·乙본 上</w:t>
      </w:r>
    </w:p>
    <w:p>
      <w:pPr>
        <w:pStyle w:val="SHTKNoteDetail"/>
      </w:pPr>
      <w:r>
        <w:t>• 교감 번호 | 0794009</w:t>
      </w:r>
    </w:p>
    <w:p>
      <w:pPr>
        <w:pStyle w:val="SHTKNoteDetail"/>
      </w:pPr>
      <w:r>
        <w:t>• 저본 독법 | 下 → ‘아래’</w:t>
      </w:r>
    </w:p>
    <w:p>
      <w:pPr>
        <w:pStyle w:val="SHTKNoteDetail"/>
      </w:pPr>
      <w:r>
        <w:t>• 이문 독법 | 上 → ‘위/이상’</w:t>
      </w:r>
    </w:p>
    <w:p>
      <w:pPr>
        <w:pStyle w:val="SHTKNoteDetail"/>
      </w:pPr>
      <w:r>
        <w:t>• 저본 기준 번역 | “위에서 아래로 태어나 내려와 아래 지의 정을 얻는 경우이다.”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0794009.</w:t>
      </w:r>
    </w:p>
    <w:p>
      <w:pPr>
        <w:pStyle w:val="SHTKSourceText"/>
      </w:pPr>
      <w:r>
        <w:t>非想無上地故無生得也。</w:t>
      </w:r>
    </w:p>
    <w:p>
      <w:pPr>
        <w:pStyle w:val="SHTKTranslationText"/>
      </w:pPr>
      <w:r>
        <w:t>비상비비상처에는 그보다 위의 지가 없으므로 생득[生得]은 없다.</w:t>
      </w:r>
    </w:p>
    <w:p>
      <w:pPr>
        <w:pStyle w:val="SHTKPositionMarker"/>
      </w:pPr>
      <w:bookmarkStart w:id="6227" w:name="loc_0794b05"/>
      <w:bookmarkEnd w:id="6227"/>
      <w:r>
        <w:t>[0794b05]</w:t>
      </w:r>
    </w:p>
    <w:p>
      <w:pPr>
        <w:pStyle w:val="SHTKSourceText"/>
      </w:pPr>
      <w:r>
        <w:t>論。即依此義至為問亦爾。此問</w:t>
      </w:r>
    </w:p>
    <w:p>
      <w:pPr>
        <w:pStyle w:val="SHTKTranslationText"/>
      </w:pPr>
      <w:r>
        <w:t>논에서 “곧 이 뜻에 의거하여”부터 “버리는 것을 묻는 것도 또한 그러하다”까지라고 한다. 이 질문은,</w:t>
      </w:r>
    </w:p>
    <w:p>
      <w:pPr>
        <w:pStyle w:val="SHTKSourceText"/>
      </w:pPr>
      <w:r>
        <w:t>[10]淨定有由離染得。</w:t>
      </w:r>
    </w:p>
    <w:p>
      <w:pPr>
        <w:pStyle w:val="SHTKTranslationText"/>
      </w:pPr>
      <w:r>
        <w:t>정정[淨定]에는 이염으로 말미암아 얻는 것이 있고,</w:t>
      </w:r>
    </w:p>
    <w:p>
      <w:pPr>
        <w:pStyle w:val="SHTKNoteSummary"/>
      </w:pPr>
      <w:r>
        <w:t>교감 요약 | [CBETA 교감] 저본 淨 → 甲·乙본 得</w:t>
      </w:r>
    </w:p>
    <w:p>
      <w:pPr>
        <w:pStyle w:val="SHTKNoteDetail"/>
      </w:pPr>
      <w:r>
        <w:t>• 교감 번호 | 0794010</w:t>
      </w:r>
    </w:p>
    <w:p>
      <w:pPr>
        <w:pStyle w:val="SHTKNoteDetail"/>
      </w:pPr>
      <w:r>
        <w:t>• 저본 독법 | 淨 → ‘청정’</w:t>
      </w:r>
    </w:p>
    <w:p>
      <w:pPr>
        <w:pStyle w:val="SHTKNoteDetail"/>
      </w:pPr>
      <w:r>
        <w:t>• 이문 독법 | 得 → ‘얻다’</w:t>
      </w:r>
    </w:p>
    <w:p>
      <w:pPr>
        <w:pStyle w:val="SHTKNoteDetail"/>
      </w:pPr>
      <w:r>
        <w:t>• 저본 기준 번역 | “정정[淨定]에는 이염으로 말미암아 얻는 것이 있고,”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0794010.</w:t>
      </w:r>
    </w:p>
    <w:p>
      <w:pPr>
        <w:pStyle w:val="SHTKSourceText"/>
      </w:pPr>
      <w:r>
        <w:t>亦由離染捨有由生得。後由生捨。</w:t>
      </w:r>
    </w:p>
    <w:p>
      <w:pPr>
        <w:pStyle w:val="SHTKTranslationText"/>
      </w:pPr>
      <w:r>
        <w:t>또한 이염으로 말미암아 버리는 것이 있으며, 생으로 말미암아 얻는 것이 있고, 뒤에는 생으로 말미암아 버리는 것이 있음을 묻는 것이다.</w:t>
      </w:r>
    </w:p>
    <w:p>
      <w:pPr>
        <w:pStyle w:val="SHTKPositionMarker"/>
      </w:pPr>
      <w:bookmarkStart w:id="6228" w:name="loc_0794b08"/>
      <w:bookmarkEnd w:id="6228"/>
      <w:r>
        <w:t>[0794b08]</w:t>
      </w:r>
    </w:p>
    <w:p>
      <w:pPr>
        <w:pStyle w:val="SHTKSourceText"/>
      </w:pPr>
      <w:r>
        <w:t>論曰[11]有至應如理思。</w:t>
      </w:r>
    </w:p>
    <w:p>
      <w:pPr>
        <w:pStyle w:val="SHTKTranslationText"/>
      </w:pPr>
      <w:r>
        <w:t>논에서 “있다”부터 “이치대로 마땅히 생각해야 한다”까지라고 한다.</w:t>
      </w:r>
    </w:p>
    <w:p>
      <w:pPr>
        <w:pStyle w:val="SHTKNoteSummary"/>
      </w:pPr>
      <w:r>
        <w:t>교감 요약 | [CBETA 교감] 乙본에는 有 없음</w:t>
      </w:r>
    </w:p>
    <w:p>
      <w:pPr>
        <w:pStyle w:val="SHTKNoteDetail"/>
      </w:pPr>
      <w:r>
        <w:t>• 교감 번호 | 0794011</w:t>
      </w:r>
    </w:p>
    <w:p>
      <w:pPr>
        <w:pStyle w:val="SHTKNoteDetail"/>
      </w:pPr>
      <w:r>
        <w:t>• 저본 독법 | 有 → ‘있다’</w:t>
      </w:r>
    </w:p>
    <w:p>
      <w:pPr>
        <w:pStyle w:val="SHTKNoteDetail"/>
      </w:pPr>
      <w:r>
        <w:t>• 이문 독법 | ∅ → ‘해당 성분 없음(탈락)’</w:t>
      </w:r>
    </w:p>
    <w:p>
      <w:pPr>
        <w:pStyle w:val="SHTKNoteDetail"/>
      </w:pPr>
      <w:r>
        <w:t>• 저본 기준 번역 | “논에서 “있다”부터 “이치대로 마땅히 생각해야 한다”까지라고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0794011.</w:t>
      </w:r>
    </w:p>
    <w:p>
      <w:pPr>
        <w:pStyle w:val="SHTKSourceText"/>
      </w:pPr>
      <w:r>
        <w:t>廣答。退分雖是淨定。許與煩惱相出入故。若斷自地煩惱時捨。若退自地煩惱時得由生得．捨准此可知。</w:t>
      </w:r>
    </w:p>
    <w:p>
      <w:pPr>
        <w:pStyle w:val="SHTKTranslationText"/>
      </w:pPr>
      <w:r>
        <w:t>널리 답한 것이다. 퇴분은 비록 정정이지만, 번뇌와 서로 드나드는 것이 허용되기 때문에, 자지의 번뇌를 끊을 때에는 버리고, 자지의 번뇌로 물러날 때에는 얻는다. 생으로 말미암아 얻고 버리는 것도 이에 준하여 알 수 있다.</w:t>
      </w:r>
    </w:p>
    <w:p>
      <w:pPr>
        <w:pStyle w:val="SHTKPositionMarker"/>
      </w:pPr>
      <w:bookmarkStart w:id="6229" w:name="loc_0794b11"/>
      <w:bookmarkEnd w:id="6229"/>
      <w:r>
        <w:t>[0794b11]</w:t>
      </w:r>
    </w:p>
    <w:p>
      <w:pPr>
        <w:pStyle w:val="SHTKSourceText"/>
      </w:pPr>
      <w:r>
        <w:t>論。無漏但由至皆如理應思。述無漏也。</w:t>
      </w:r>
    </w:p>
    <w:p>
      <w:pPr>
        <w:pStyle w:val="SHTKTranslationText"/>
      </w:pPr>
      <w:r>
        <w:t>논에서 “무루는 다만”부터 “모두 이치대로 마땅히 생각해야 한다”까지라고 한다. 무루를 서술한다.</w:t>
      </w:r>
    </w:p>
    <w:p>
      <w:pPr>
        <w:pStyle w:val="SHTKPositionMarker"/>
      </w:pPr>
      <w:bookmarkStart w:id="6230" w:name="loc_0794b12"/>
      <w:bookmarkEnd w:id="6230"/>
      <w:r>
        <w:t>[0794b12]</w:t>
      </w:r>
    </w:p>
    <w:p>
      <w:pPr>
        <w:pStyle w:val="SHTKSourceText"/>
      </w:pPr>
      <w:r>
        <w:t>論。豈不由入至無漏等至。此問意者。超越聖人依根本地入見道時。</w:t>
      </w:r>
    </w:p>
    <w:p>
      <w:pPr>
        <w:pStyle w:val="SHTKTranslationText"/>
      </w:pPr>
      <w:r>
        <w:t>논에서 “어찌 들어감으로 말미암아”부터 “무루 등지”까지라고 한다. 이 질문의 뜻은 이렇다. 초월한 성인이 근본지에 의지하여 견도에 들어갈 때에는,</w:t>
      </w:r>
    </w:p>
    <w:p>
      <w:pPr>
        <w:pStyle w:val="SHTKSourceText"/>
      </w:pPr>
      <w:r>
        <w:t>亦加行得非[12]離染得。</w:t>
      </w:r>
    </w:p>
    <w:p>
      <w:pPr>
        <w:pStyle w:val="SHTKTranslationText"/>
      </w:pPr>
      <w:r>
        <w:t>또한 가행으로 얻는 것이지 이염으로 얻는 것이 아니다.</w:t>
      </w:r>
    </w:p>
    <w:p>
      <w:pPr>
        <w:pStyle w:val="SHTKNoteSummary"/>
      </w:pPr>
      <w:r>
        <w:t>교감 요약 | [CBETA 교감] 저본 離 → 甲·乙본 於</w:t>
      </w:r>
    </w:p>
    <w:p>
      <w:pPr>
        <w:pStyle w:val="SHTKNoteDetail"/>
      </w:pPr>
      <w:r>
        <w:t>• 교감 번호 | 0794012</w:t>
      </w:r>
    </w:p>
    <w:p>
      <w:pPr>
        <w:pStyle w:val="SHTKNoteDetail"/>
      </w:pPr>
      <w:r>
        <w:t>• 저본 독법 | 離 → ‘떠나다’</w:t>
      </w:r>
    </w:p>
    <w:p>
      <w:pPr>
        <w:pStyle w:val="SHTKNoteDetail"/>
      </w:pPr>
      <w:r>
        <w:t>• 이문 독법 | 於 → ‘…에’</w:t>
      </w:r>
    </w:p>
    <w:p>
      <w:pPr>
        <w:pStyle w:val="SHTKNoteDetail"/>
      </w:pPr>
      <w:r>
        <w:t>• 저본 기준 번역 | “또한 가행으로 얻는 것이지 이염으로 얻는 것이 아니다.”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0794012.</w:t>
      </w:r>
    </w:p>
    <w:p>
      <w:pPr>
        <w:pStyle w:val="SHTKSourceText"/>
      </w:pPr>
      <w:r>
        <w:t>因何前說全不成者唯離染得。</w:t>
      </w:r>
    </w:p>
    <w:p>
      <w:pPr>
        <w:pStyle w:val="SHTKTranslationText"/>
      </w:pPr>
      <w:r>
        <w:t>그런데 무슨 까닭으로 앞에서는 전혀 성취하지 못한 자는 오직 이염으로 얻는다고 말했는가.</w:t>
      </w:r>
    </w:p>
    <w:p>
      <w:pPr>
        <w:pStyle w:val="SHTKPositionMarker"/>
      </w:pPr>
      <w:bookmarkStart w:id="6231" w:name="loc_0794b15"/>
      <w:bookmarkEnd w:id="6231"/>
      <w:r>
        <w:t>[0794b15]</w:t>
      </w:r>
    </w:p>
    <w:p>
      <w:pPr>
        <w:pStyle w:val="SHTKSourceText"/>
      </w:pPr>
      <w:r>
        <w:t>論。此非決定至決定得者。答也。加行入見道時不定。若未離染入見道者。未得根本定故不得也。若超越者即得根本。以不定故不言加行得也。若聖人離下染時。決定皆得根本無漏。以決定故唯說離染得也。</w:t>
      </w:r>
    </w:p>
    <w:p>
      <w:pPr>
        <w:pStyle w:val="SHTKTranslationText"/>
      </w:pPr>
      <w:r>
        <w:t>논에서 “이는 결정된 것이 아니다”부터 “결정적으로 얻는 것”까지라고 한다. 답이다. 가행으로 견도에 들어가는 때는 일정하지 않다. 만약 아직 염오를 떠나지 않은 채 견도에 들어간 자라면, 근본정을 얻지 못했으므로 얻지 못한다. 만약 초월한 자라면 곧 근본정을 얻는다. 일정하지 않기 때문에 가행으로 얻는다고 말하지 않은 것이다. 그러나 성인이 아래 지의 염오를 떠날 때에는, 결정적으로 모두 근본의 무루를 얻는다. 결정적이기 때문에 오직 이염으로 얻는다고 말한 것이다.</w:t>
      </w:r>
    </w:p>
    <w:p>
      <w:pPr>
        <w:pStyle w:val="SHTKPositionMarker"/>
      </w:pPr>
      <w:bookmarkStart w:id="6232" w:name="loc_0794b20"/>
      <w:bookmarkEnd w:id="6232"/>
      <w:r>
        <w:t>[0794b20]</w:t>
      </w:r>
    </w:p>
    <w:p>
      <w:pPr>
        <w:pStyle w:val="SHTKSourceText"/>
      </w:pPr>
      <w:r>
        <w:t>論。染由受生至得此地染。述染等至由二得也。</w:t>
      </w:r>
    </w:p>
    <w:p>
      <w:pPr>
        <w:pStyle w:val="SHTKTranslationText"/>
      </w:pPr>
      <w:r>
        <w:t>논에서 “염오는 생을 받음으로 말미암아”부터 “이 지의 염오를 얻는다”까지라고 한다. 염오한 등지를 두 방식으로 얻음을 서술한다.</w:t>
      </w:r>
    </w:p>
    <w:p>
      <w:pPr>
        <w:pStyle w:val="SHTKPositionMarker"/>
      </w:pPr>
      <w:bookmarkStart w:id="6233" w:name="loc_0794b22"/>
      <w:bookmarkEnd w:id="6233"/>
      <w:r>
        <w:t>[0794b22]</w:t>
      </w:r>
    </w:p>
    <w:p>
      <w:pPr>
        <w:pStyle w:val="SHTKSourceText"/>
      </w:pPr>
      <w:r>
        <w:t>論。何等至後生幾等至。</w:t>
      </w:r>
    </w:p>
    <w:p>
      <w:pPr>
        <w:pStyle w:val="SHTKTranslationText"/>
      </w:pPr>
      <w:r>
        <w:t>논에서 “어떤 등지 뒤에 몇 등지가 생기는가”라고 한다.</w:t>
      </w:r>
    </w:p>
    <w:p>
      <w:pPr>
        <w:pStyle w:val="SHTKSourceText"/>
      </w:pPr>
      <w:r>
        <w:t>[13]下兩行頌。</w:t>
      </w:r>
    </w:p>
    <w:p>
      <w:pPr>
        <w:pStyle w:val="SHTKTranslationText"/>
      </w:pPr>
      <w:r>
        <w:t>이하는 두 행의 게송이다.</w:t>
      </w:r>
    </w:p>
    <w:p>
      <w:pPr>
        <w:pStyle w:val="SHTKNoteSummary"/>
      </w:pPr>
      <w:r>
        <w:t>교감 요약 | [CBETA 교감] 저본 下 → 乙본 已下</w:t>
      </w:r>
    </w:p>
    <w:p>
      <w:pPr>
        <w:pStyle w:val="SHTKNoteDetail"/>
      </w:pPr>
      <w:r>
        <w:t>• 교감 번호 | 0794013</w:t>
      </w:r>
    </w:p>
    <w:p>
      <w:pPr>
        <w:pStyle w:val="SHTKNoteDetail"/>
      </w:pPr>
      <w:r>
        <w:t>• 저본 독법 | 下 → ‘아래’</w:t>
      </w:r>
    </w:p>
    <w:p>
      <w:pPr>
        <w:pStyle w:val="SHTKNoteDetail"/>
      </w:pPr>
      <w:r>
        <w:t>• 이문 독법 | 已下 → ‘이미 / 아래’</w:t>
      </w:r>
    </w:p>
    <w:p>
      <w:pPr>
        <w:pStyle w:val="SHTKNoteDetail"/>
      </w:pPr>
      <w:r>
        <w:t>• 저본 기준 번역 | “이하는 두 행의 게송이다.”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0794013.</w:t>
      </w:r>
    </w:p>
    <w:p>
      <w:pPr>
        <w:pStyle w:val="SHTKSourceText"/>
      </w:pPr>
      <w:r>
        <w:t>第七明相生也文中有三。一三定相生。二淨定相生。三超間相生。此文第一三定相生。</w:t>
      </w:r>
    </w:p>
    <w:p>
      <w:pPr>
        <w:pStyle w:val="SHTKTranslationText"/>
      </w:pPr>
      <w:r>
        <w:t>일곱째로 서로 생겨나는 관계를 밝힌다. 글에는 세 가지가 있다. 첫째는 세 종류의 정이 서로 생겨나는 것이다. 둘째는 정정[淨定]이 서로 생겨나는 것이다. 셋째는 사이를 뛰어넘어 서로 생겨나는 것이다. 이 글은 첫째인 세 종류의 정이 서로 생겨나는 것을 밝힌다.</w:t>
      </w:r>
    </w:p>
    <w:p>
      <w:pPr>
        <w:pStyle w:val="SHTKPositionMarker"/>
      </w:pPr>
      <w:bookmarkStart w:id="6234" w:name="loc_0794b25"/>
      <w:bookmarkEnd w:id="6234"/>
      <w:r>
        <w:t>[0794b25]</w:t>
      </w:r>
    </w:p>
    <w:p>
      <w:pPr>
        <w:pStyle w:val="SHTKSourceText"/>
      </w:pPr>
      <w:r>
        <w:t>論曰至淨及無漏。此述無漏唯生淨定及無漏定。不生味定。正理論云。以極相違故不生染此言極者。對淨定說。淨定雖是相違非極。</w:t>
      </w:r>
    </w:p>
    <w:p>
      <w:pPr>
        <w:pStyle w:val="SHTKTranslationText"/>
      </w:pPr>
      <w:r>
        <w:t>논에서 “논하여 말한다”부터 “정정 및 무루”까지라고 한다. 이는 무루에서는 오직 정정과 무루정만 생김을 서술한다. 미정[味定]은 생기지 않는다. 《정리론》에서는 말한다. “극도로 서로 어긋나기 때문에 염오를 낳지 않는다.” 여기서 ‘극도’라고 한 것은, 정정과 대비하여 말한 것이다. 정정도 비록 서로 어긋나지만 극도로 어긋나는 것은 아니다.</w:t>
      </w:r>
    </w:p>
    <w:p>
      <w:pPr>
        <w:pStyle w:val="SHTKPositionMarker"/>
      </w:pPr>
      <w:bookmarkStart w:id="6235" w:name="loc_0794b28"/>
      <w:bookmarkEnd w:id="6235"/>
      <w:r>
        <w:t>[0794b28]</w:t>
      </w:r>
    </w:p>
    <w:p>
      <w:pPr>
        <w:pStyle w:val="SHTKSourceText"/>
      </w:pPr>
      <w:r>
        <w:t>論。然於上下至各淨無漏。</w:t>
      </w:r>
    </w:p>
    <w:p>
      <w:pPr>
        <w:pStyle w:val="SHTKTranslationText"/>
      </w:pPr>
      <w:r>
        <w:t>논에서 “그러나 위아래에서는”부터 “각각 정정과 무루”까지라고 한다.</w:t>
      </w:r>
    </w:p>
    <w:p>
      <w:pPr>
        <w:pStyle w:val="SHTKSourceText"/>
      </w:pPr>
      <w:r>
        <w:t>述[14]超不越至第四也。</w:t>
      </w:r>
    </w:p>
    <w:p>
      <w:pPr>
        <w:pStyle w:val="SHTKTranslationText"/>
      </w:pPr>
      <w:r>
        <w:t>뛰어넘되 제4지까지는 넘지 않음을 서술한다.</w:t>
      </w:r>
    </w:p>
    <w:p>
      <w:pPr>
        <w:pStyle w:val="SHTKNoteSummary"/>
      </w:pPr>
      <w:r>
        <w:t>교감 요약 | [CBETA 교감] 저본 超不 → 乙본 不超</w:t>
      </w:r>
    </w:p>
    <w:p>
      <w:pPr>
        <w:pStyle w:val="SHTKNoteDetail"/>
      </w:pPr>
      <w:r>
        <w:t>• 교감 번호 | 0794014</w:t>
      </w:r>
    </w:p>
    <w:p>
      <w:pPr>
        <w:pStyle w:val="SHTKNoteDetail"/>
      </w:pPr>
      <w:r>
        <w:t>• 저본 독법 | 超不</w:t>
      </w:r>
    </w:p>
    <w:p>
      <w:pPr>
        <w:pStyle w:val="SHTKNoteDetail"/>
      </w:pPr>
      <w:r>
        <w:t>• 이문 독법 | 不超</w:t>
      </w:r>
    </w:p>
    <w:p>
      <w:pPr>
        <w:pStyle w:val="SHTKNoteDetail"/>
      </w:pPr>
      <w:r>
        <w:t>• 저본 기준 번역 | “뛰어넘되 제4지까지는 넘지 않음을 서술한다.”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0794014.</w:t>
      </w:r>
    </w:p>
    <w:p>
      <w:pPr>
        <w:pStyle w:val="SHTKSourceText"/>
      </w:pPr>
      <w:r>
        <w:t>從數自地為一。次地為二。隔一地為第三。必不能超越二地者。由此從初靜慮無間生六。謂生自地．第二定第三定。各淨．無漏。三地各二。故成六也。唯有上地無下地也。</w:t>
      </w:r>
    </w:p>
    <w:p>
      <w:pPr>
        <w:pStyle w:val="SHTKTranslationText"/>
      </w:pPr>
      <w:r>
        <w:t>자지를 세어 하나로 삼고, 다음 지를 둘로 삼으며, 한 지를 사이에 둔 지를 셋째로 삼는다. 반드시 두 지를 뛰어넘을 수는 없으므로, 이 때문에 초정려에서는 무간에 여섯 가지가 생긴다. 곧 자지·제2정·제3정에 생기며, 각각 정정과 무루가 있다. 세 지에 각각 두 가지가 있으므로, 합하여 여섯이 된다. 위의 지만 있고 아래 지는 없다.</w:t>
      </w:r>
    </w:p>
    <w:p>
      <w:pPr>
        <w:pStyle w:val="SHTKPositionMarker"/>
      </w:pPr>
      <w:bookmarkStart w:id="6236" w:name="loc_0794c04"/>
      <w:bookmarkEnd w:id="6236"/>
      <w:r>
        <w:t>[0794c04]</w:t>
      </w:r>
    </w:p>
    <w:p>
      <w:pPr>
        <w:pStyle w:val="SHTKSourceText"/>
      </w:pPr>
      <w:r>
        <w:t>論。無所有處至上地唯淨。述無所有無間生七。非想唯一。無無漏故。</w:t>
      </w:r>
    </w:p>
    <w:p>
      <w:pPr>
        <w:pStyle w:val="SHTKTranslationText"/>
      </w:pPr>
      <w:r>
        <w:t>논에서 “무소유처는”부터 “윗지는 오직 정정뿐이다”까지라고 한다. 무소유처에서 무간에 일곱 가지가 생김을 서술한다. 비상비비상처에는 오직 한 가지뿐인데, 무루가 없기 때문이다.</w:t>
      </w:r>
    </w:p>
    <w:p>
      <w:pPr>
        <w:pStyle w:val="SHTKSourceText"/>
      </w:pPr>
      <w:r>
        <w:t>自及下二各淨．無漏[15]二。</w:t>
      </w:r>
    </w:p>
    <w:p>
      <w:pPr>
        <w:pStyle w:val="SHTKTranslationText"/>
      </w:pPr>
      <w:r>
        <w:t>자지와 아래 두 지에는 각각 정정과 무루 두 가지가 있다.</w:t>
      </w:r>
    </w:p>
    <w:p>
      <w:pPr>
        <w:pStyle w:val="SHTKNoteSummary"/>
      </w:pPr>
      <w:r>
        <w:t>교감 요약 | [CBETA 교감] 甲·乙본에는 二 없음</w:t>
      </w:r>
    </w:p>
    <w:p>
      <w:pPr>
        <w:pStyle w:val="SHTKNoteDetail"/>
      </w:pPr>
      <w:r>
        <w:t>• 교감 번호 | 0794015</w:t>
      </w:r>
    </w:p>
    <w:p>
      <w:pPr>
        <w:pStyle w:val="SHTKNoteDetail"/>
      </w:pPr>
      <w:r>
        <w:t>• 저본 독법 | 二 → ‘둘’</w:t>
      </w:r>
    </w:p>
    <w:p>
      <w:pPr>
        <w:pStyle w:val="SHTKNoteDetail"/>
      </w:pPr>
      <w:r>
        <w:t>• 이문 독법 | ∅ → ‘해당 성분 없음(탈락)’</w:t>
      </w:r>
    </w:p>
    <w:p>
      <w:pPr>
        <w:pStyle w:val="SHTKNoteDetail"/>
      </w:pPr>
      <w:r>
        <w:t>• 저본 기준 번역 | “자지와 아래 두 지에는 각각 정정과 무루 두 가지가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0794015.</w:t>
      </w:r>
    </w:p>
    <w:p>
      <w:pPr>
        <w:pStyle w:val="SHTKSourceText"/>
      </w:pPr>
      <w:r>
        <w:t>[16]復有六故所以成七。</w:t>
      </w:r>
    </w:p>
    <w:p>
      <w:pPr>
        <w:pStyle w:val="SHTKTranslationText"/>
      </w:pPr>
      <w:r>
        <w:t>다시 여섯 가지가 있으므로 일곱이 되는 것이다.</w:t>
      </w:r>
    </w:p>
    <w:p>
      <w:pPr>
        <w:pStyle w:val="SHTKNoteSummary"/>
      </w:pPr>
      <w:r>
        <w:t>교감 요약 | [CBETA 교감] 저본 復 → 甲·乙본 後</w:t>
      </w:r>
    </w:p>
    <w:p>
      <w:pPr>
        <w:pStyle w:val="SHTKNoteDetail"/>
      </w:pPr>
      <w:r>
        <w:t>• 교감 번호 | 0794016</w:t>
      </w:r>
    </w:p>
    <w:p>
      <w:pPr>
        <w:pStyle w:val="SHTKNoteDetail"/>
      </w:pPr>
      <w:r>
        <w:t>• 저본 독법 | 復 → ‘다시/또’</w:t>
      </w:r>
    </w:p>
    <w:p>
      <w:pPr>
        <w:pStyle w:val="SHTKNoteDetail"/>
      </w:pPr>
      <w:r>
        <w:t>• 이문 독법 | 後 → ‘뒤/그 뒤’</w:t>
      </w:r>
    </w:p>
    <w:p>
      <w:pPr>
        <w:pStyle w:val="SHTKNoteDetail"/>
      </w:pPr>
      <w:r>
        <w:t>• 저본 기준 번역 | “다시 여섯 가지가 있으므로 일곱이 되는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0794016.</w:t>
      </w:r>
    </w:p>
    <w:p>
      <w:pPr>
        <w:pStyle w:val="SHTKPositionMarker"/>
      </w:pPr>
      <w:bookmarkStart w:id="6237" w:name="loc_0794c07"/>
      <w:bookmarkEnd w:id="6237"/>
      <w:r>
        <w:t>[0794c07]</w:t>
      </w:r>
    </w:p>
    <w:p>
      <w:pPr>
        <w:pStyle w:val="SHTKSourceText"/>
      </w:pPr>
      <w:r>
        <w:t>論。第二靜慮至并自地二。明第二靜慮生八。識處生九。第三定．第四定．空處此三地皆生十。謂上．下各二地．并自地。有五。五各二故總為十也。</w:t>
      </w:r>
    </w:p>
    <w:p>
      <w:pPr>
        <w:pStyle w:val="SHTKTranslationText"/>
      </w:pPr>
      <w:r>
        <w:t>논에서 “제2정려는”부터 “자지의 두 가지까지 합한다”까지라고 한다. 제2정려에서 여덟 가지가 생김을 밝힌다. 식무변처에서는 아홉 가지가 생긴다. 제3정·제4정·공무변처의 이 세 지에서는 모두 열 가지가 생긴다. 곧 위와 아래에 각각 두 지가 있고 자지까지 합하면, 다섯 지가 된다. 다섯 지에 각각 두 가지가 있으므로 모두 열 가지가 된다.</w:t>
      </w:r>
    </w:p>
    <w:p>
      <w:pPr>
        <w:pStyle w:val="SHTKPositionMarker"/>
      </w:pPr>
      <w:bookmarkStart w:id="6238" w:name="loc_0794c10"/>
      <w:bookmarkEnd w:id="6238"/>
      <w:r>
        <w:t>[0794c10]</w:t>
      </w:r>
    </w:p>
    <w:p>
      <w:pPr>
        <w:pStyle w:val="SHTKSourceText"/>
      </w:pPr>
      <w:r>
        <w:t>論。類智無間至依緣下故。述從類智能生無色淨。及無漏。非法智也。正理意云。依．緣別故</w:t>
      </w:r>
    </w:p>
    <w:p>
      <w:pPr>
        <w:pStyle w:val="SHTKTranslationText"/>
      </w:pPr>
      <w:r>
        <w:t>논에서 “유지[類智]의 무간에는”부터 “의지와 소연이 아래이기 때문이다”까지라고 한다. 유지로부터 무색계의 정정이 생길 수 있음을 서술한다. 또한 무루도 생긴다. 법지[法智]에서는 그렇지 않다. 《정리론》의 뜻은 이렇다. 의지와 소연이 다르기 때문이다.</w:t>
      </w:r>
    </w:p>
    <w:p>
      <w:pPr>
        <w:pStyle w:val="SHTKSourceText"/>
      </w:pPr>
      <w:r>
        <w:t>[17]以法智。</w:t>
      </w:r>
    </w:p>
    <w:p>
      <w:pPr>
        <w:pStyle w:val="SHTKTranslationText"/>
      </w:pPr>
      <w:r>
        <w:t>법지는,</w:t>
      </w:r>
    </w:p>
    <w:p>
      <w:pPr>
        <w:pStyle w:val="SHTKNoteSummary"/>
      </w:pPr>
      <w:r>
        <w:t>교감 요약 | [CBETA 교감] 저본 以法 → 甲·乙본 彼</w:t>
      </w:r>
    </w:p>
    <w:p>
      <w:pPr>
        <w:pStyle w:val="SHTKNoteDetail"/>
      </w:pPr>
      <w:r>
        <w:t>• 교감 번호 | 0794017</w:t>
      </w:r>
    </w:p>
    <w:p>
      <w:pPr>
        <w:pStyle w:val="SHTKNoteDetail"/>
      </w:pPr>
      <w:r>
        <w:t>• 저본 독법 | 以法 → ‘…로써 / 법’</w:t>
      </w:r>
    </w:p>
    <w:p>
      <w:pPr>
        <w:pStyle w:val="SHTKNoteDetail"/>
      </w:pPr>
      <w:r>
        <w:t>• 이문 독법 | 彼 → ‘저것/그’</w:t>
      </w:r>
    </w:p>
    <w:p>
      <w:pPr>
        <w:pStyle w:val="SHTKNoteDetail"/>
      </w:pPr>
      <w:r>
        <w:t>• 저본 기준 번역 | “법지는,”</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0794017.</w:t>
      </w:r>
    </w:p>
    <w:p>
      <w:pPr>
        <w:pStyle w:val="SHTKSourceText"/>
      </w:pPr>
      <w:r>
        <w:t>依六地緣欲界。無色淨．及無漏。依無色緣無色。不相生也。下地類智生無色者。必得緣境。境地懸超觀心難起故。由此相違不能無間生也。</w:t>
      </w:r>
    </w:p>
    <w:p>
      <w:pPr>
        <w:pStyle w:val="SHTKTranslationText"/>
      </w:pPr>
      <w:r>
        <w:t>여섯 지에 의지하여 욕계를 소연으로 삼는다. 무색계의 정정과 무루는, 무색계에 의지하여 무색계를 소연으로 삼는다. 그러므로 서로 생기지 않는다. 아래 지의 유지에서 무색계의 것이 생기려면, 반드시 그 경계를 소연으로 얻어야 한다. 소연의 지가 멀리 뛰어 떨어져 있으면 관찰하는 마음을 일으키기 어렵기 때문이다. 이러한 상위 때문에 무간에 생길 수 없다.</w:t>
      </w:r>
    </w:p>
    <w:p>
      <w:pPr>
        <w:pStyle w:val="SHTKPositionMarker"/>
      </w:pPr>
      <w:bookmarkStart w:id="6239" w:name="loc_0794c16"/>
      <w:bookmarkEnd w:id="6239"/>
      <w:r>
        <w:t>[0794c16]</w:t>
      </w:r>
    </w:p>
    <w:p>
      <w:pPr>
        <w:pStyle w:val="SHTKSourceText"/>
      </w:pPr>
      <w:r>
        <w:t>論。[＊]從淨等至自地染污。</w:t>
      </w:r>
    </w:p>
    <w:p>
      <w:pPr>
        <w:pStyle w:val="SHTKTranslationText"/>
      </w:pPr>
      <w:r>
        <w:t>논에서 “정정의 등지로부터 자지의 염오가”라고 한다.</w:t>
      </w:r>
    </w:p>
    <w:p>
      <w:pPr>
        <w:pStyle w:val="SHTKNoteSummary"/>
      </w:pPr>
      <w:r>
        <w:t>교감 요약 | [CBETA 교감] 저본 從 → 甲·乙본 說</w:t>
      </w:r>
    </w:p>
    <w:p>
      <w:pPr>
        <w:pStyle w:val="SHTKNoteDetail"/>
      </w:pPr>
      <w:r>
        <w:t>• 원교감 원문 | 從【大】＊，說【甲】【乙】＊</w:t>
      </w:r>
    </w:p>
    <w:p>
      <w:pPr>
        <w:pStyle w:val="SHTKNoteDetail"/>
      </w:pPr>
      <w:r>
        <w:t>• 해당 번역 | “논에서 “정정의 등지로부터 자지의 염오가”</w:t>
      </w:r>
    </w:p>
    <w:p>
      <w:pPr>
        <w:pStyle w:val="SHTKNoteDetail"/>
      </w:pPr>
      <w:r>
        <w:t>• 번역 영향 판정 | [의미 차이 있음]</w:t>
      </w:r>
    </w:p>
    <w:p>
      <w:pPr>
        <w:pStyle w:val="SHTKNoteDetail"/>
      </w:pPr>
      <w:r>
        <w:t>• 출처 | CBETA T41n1822, 교감 번호 0789023.</w:t>
      </w:r>
    </w:p>
    <w:p>
      <w:pPr>
        <w:pStyle w:val="SHTKSourceText"/>
      </w:pPr>
      <w:r>
        <w:t>述淨定生與無漏同。唯加兼生自地染污。</w:t>
      </w:r>
    </w:p>
    <w:p>
      <w:pPr>
        <w:pStyle w:val="SHTKTranslationText"/>
      </w:pPr>
      <w:r>
        <w:t>정정에서 생겨나는 것은 무루와 같음을 서술한다. 다만 자지의 염오까지 함께 생긴다는 점이 더해진다.</w:t>
      </w:r>
    </w:p>
    <w:p>
      <w:pPr>
        <w:pStyle w:val="SHTKSourceText"/>
      </w:pPr>
      <w:r>
        <w:t>[18]准此。</w:t>
      </w:r>
    </w:p>
    <w:p>
      <w:pPr>
        <w:pStyle w:val="SHTKTranslationText"/>
      </w:pPr>
      <w:r>
        <w:t>이에 준하면,</w:t>
      </w:r>
    </w:p>
    <w:p>
      <w:pPr>
        <w:pStyle w:val="SHTKNoteSummary"/>
      </w:pPr>
      <w:r>
        <w:t>교감 요약 | [CBETA 교감] 저본 准 → 甲·乙본 唯</w:t>
      </w:r>
    </w:p>
    <w:p>
      <w:pPr>
        <w:pStyle w:val="SHTKNoteDetail"/>
      </w:pPr>
      <w:r>
        <w:t>• 교감 번호 | 0794018</w:t>
      </w:r>
    </w:p>
    <w:p>
      <w:pPr>
        <w:pStyle w:val="SHTKNoteDetail"/>
      </w:pPr>
      <w:r>
        <w:t>• 저본 독법 | 准 → ‘준거하다’</w:t>
      </w:r>
    </w:p>
    <w:p>
      <w:pPr>
        <w:pStyle w:val="SHTKNoteDetail"/>
      </w:pPr>
      <w:r>
        <w:t>• 이문 독법 | 唯 → ‘오직’</w:t>
      </w:r>
    </w:p>
    <w:p>
      <w:pPr>
        <w:pStyle w:val="SHTKNoteDetail"/>
      </w:pPr>
      <w:r>
        <w:t>• 저본 기준 번역 | “이에 준하면,”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0794018.</w:t>
      </w:r>
    </w:p>
    <w:p>
      <w:pPr>
        <w:pStyle w:val="SHTKSourceText"/>
      </w:pPr>
      <w:r>
        <w:t>諸地無漏數上更各加一。謂染污也。</w:t>
      </w:r>
    </w:p>
    <w:p>
      <w:pPr>
        <w:pStyle w:val="SHTKTranslationText"/>
      </w:pPr>
      <w:r>
        <w:t>각 지의 무루에서 생기는 수에 다시 각각 하나씩 더한다. 곧 염오한 것이다.</w:t>
      </w:r>
    </w:p>
    <w:p>
      <w:pPr>
        <w:pStyle w:val="SHTKPositionMarker"/>
      </w:pPr>
      <w:bookmarkStart w:id="6240" w:name="loc_0794c19"/>
      <w:bookmarkEnd w:id="6240"/>
      <w:r>
        <w:t>[0794c19]</w:t>
      </w:r>
    </w:p>
    <w:p>
      <w:pPr>
        <w:pStyle w:val="SHTKSourceText"/>
      </w:pPr>
      <w:r>
        <w:t>論。故有頂淨至餘生十一。此述淨定數增無漏。有頂生六。</w:t>
      </w:r>
    </w:p>
    <w:p>
      <w:pPr>
        <w:pStyle w:val="SHTKTranslationText"/>
      </w:pPr>
      <w:r>
        <w:t>논에서 “그러므로 유정천의 정정은”부터 “나머지는 열한 가지를 낳는다”까지라고 한다. 이는 정정에서 생기는 수가 무루보다 하나씩 늘어남을 서술한다. 유정천에서는 여섯 가지가 생긴다.</w:t>
      </w:r>
    </w:p>
    <w:p>
      <w:pPr>
        <w:pStyle w:val="SHTKSourceText"/>
      </w:pPr>
      <w:r>
        <w:t>初定[＊]生七。</w:t>
      </w:r>
    </w:p>
    <w:p>
      <w:pPr>
        <w:pStyle w:val="SHTKTranslationText"/>
      </w:pPr>
      <w:r>
        <w:t>초정에서는 일곱 가지가 생긴다.</w:t>
      </w:r>
    </w:p>
    <w:p>
      <w:pPr>
        <w:pStyle w:val="SHTKNoteSummary"/>
      </w:pPr>
      <w:r>
        <w:t>교감 요약 | [CBETA 교감] 甲·乙본에는 生 없음</w:t>
      </w:r>
    </w:p>
    <w:p>
      <w:pPr>
        <w:pStyle w:val="SHTKNoteDetail"/>
      </w:pPr>
      <w:r>
        <w:t>• 원교감 원문 | 生【大】＊，〔－〕【甲】【乙】＊</w:t>
      </w:r>
    </w:p>
    <w:p>
      <w:pPr>
        <w:pStyle w:val="SHTKNoteDetail"/>
      </w:pPr>
      <w:r>
        <w:t>• 해당 번역 | “초정에서는 일곱 가지가 생긴다.”</w:t>
      </w:r>
    </w:p>
    <w:p>
      <w:pPr>
        <w:pStyle w:val="SHTKNoteDetail"/>
      </w:pPr>
      <w:r>
        <w:t>• 번역 영향 판정 | [의미 차이 있음]</w:t>
      </w:r>
    </w:p>
    <w:p>
      <w:pPr>
        <w:pStyle w:val="SHTKNoteDetail"/>
      </w:pPr>
      <w:r>
        <w:t>• 출처 | CBETA T41n1822, 교감 번호 0790016.</w:t>
      </w:r>
    </w:p>
    <w:p>
      <w:pPr>
        <w:pStyle w:val="SHTKSourceText"/>
      </w:pPr>
      <w:r>
        <w:t>無所有八。第二九等皆依無漏加自地染。</w:t>
      </w:r>
    </w:p>
    <w:p>
      <w:pPr>
        <w:pStyle w:val="SHTKTranslationText"/>
      </w:pPr>
      <w:r>
        <w:t>무소유처에서는 여덟 가지가 생긴다. 제2정의 아홉 가지 등은 모두 무루의 수에 자지의 염오 하나를 더한 것이다.</w:t>
      </w:r>
    </w:p>
    <w:p>
      <w:pPr>
        <w:pStyle w:val="SHTKPositionMarker"/>
      </w:pPr>
      <w:bookmarkStart w:id="6241" w:name="loc_0794c22"/>
      <w:bookmarkEnd w:id="6241"/>
      <w:r>
        <w:t>[0794c22]</w:t>
      </w:r>
    </w:p>
    <w:p>
      <w:pPr>
        <w:pStyle w:val="SHTKSourceText"/>
      </w:pPr>
      <w:r>
        <w:t>論。從染等至[19]至生次下淨。</w:t>
      </w:r>
    </w:p>
    <w:p>
      <w:pPr>
        <w:pStyle w:val="SHTKTranslationText"/>
      </w:pPr>
      <w:r>
        <w:t>논에서 “염오한 등지로부터”부터 “다음 아래 지의 정정을 낳는다”까지라고 한다.</w:t>
      </w:r>
    </w:p>
    <w:p>
      <w:pPr>
        <w:pStyle w:val="SHTKNoteSummary"/>
      </w:pPr>
      <w:r>
        <w:t>교감 요약 | [CBETA 교감] 甲·乙본에는 至 없음</w:t>
      </w:r>
    </w:p>
    <w:p>
      <w:pPr>
        <w:pStyle w:val="SHTKNoteDetail"/>
      </w:pPr>
      <w:r>
        <w:t>• 교감 번호 | 0794019</w:t>
      </w:r>
    </w:p>
    <w:p>
      <w:pPr>
        <w:pStyle w:val="SHTKNoteDetail"/>
      </w:pPr>
      <w:r>
        <w:t>• 저본 독법 | 至</w:t>
      </w:r>
    </w:p>
    <w:p>
      <w:pPr>
        <w:pStyle w:val="SHTKNoteDetail"/>
      </w:pPr>
      <w:r>
        <w:t>• 이문 독법 | ∅ → ‘해당 성분 없음(탈락)’</w:t>
      </w:r>
    </w:p>
    <w:p>
      <w:pPr>
        <w:pStyle w:val="SHTKNoteDetail"/>
      </w:pPr>
      <w:r>
        <w:t>• 저본 기준 번역 | “논에서 “염오한 등지로부터”부터 “다음 아래 지의 정정을 낳는다”까지라고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0794019.</w:t>
      </w:r>
    </w:p>
    <w:p>
      <w:pPr>
        <w:pStyle w:val="SHTKSourceText"/>
      </w:pPr>
      <w:r>
        <w:t>述染生也。染唯生自地染。及自地淨。并生次下地淨。欲界通生得。上地唯加行。</w:t>
      </w:r>
    </w:p>
    <w:p>
      <w:pPr>
        <w:pStyle w:val="SHTKTranslationText"/>
      </w:pPr>
      <w:r>
        <w:t>염오정에서 생겨나는 것을 서술한다. 염오에서는 오직 자지의 염오가 생기고, 또 자지의 정정이 생기며, 아울러 바로 아래 지의 정정도 생긴다. 욕계에서는 생득[生得]에도 통하고, 윗지에서는 오직 가행으로 얻는다.</w:t>
      </w:r>
    </w:p>
    <w:p>
      <w:pPr>
        <w:pStyle w:val="SHTKPositionMarker"/>
      </w:pPr>
      <w:bookmarkStart w:id="6242" w:name="loc_0794c24"/>
      <w:bookmarkEnd w:id="6242"/>
      <w:r>
        <w:t>[0794c24]</w:t>
      </w:r>
    </w:p>
    <w:p>
      <w:pPr>
        <w:pStyle w:val="SHTKSourceText"/>
      </w:pPr>
      <w:r>
        <w:t>論。若於染淨至從染生淨。問也。味定是貪與無明俱。不能了知染．淨之相。如何於下淨定。生尊重故生下淨也。</w:t>
      </w:r>
    </w:p>
    <w:p>
      <w:pPr>
        <w:pStyle w:val="SHTKTranslationText"/>
      </w:pPr>
      <w:r>
        <w:t>논에서 “만약 염오와 정정에 대하여”부터 “염오에서 정정이 생긴다”까지라고 한다. 질문이다. 미정[味定]은 탐과 무명이 함께하는 것이어서, 염오와 정정의 상을 분명히 알 수 없다. 그런데 어떻게 아래 지의 정정에 대하여, 존중하는 마음을 내기 때문에 아래 지의 정정이 생길 수 있는가.</w:t>
      </w:r>
    </w:p>
    <w:p>
      <w:pPr>
        <w:pStyle w:val="SHTKPositionMarker"/>
      </w:pPr>
      <w:bookmarkStart w:id="6243" w:name="loc_0794c27"/>
      <w:bookmarkEnd w:id="6243"/>
      <w:r>
        <w:t>[0794c27]</w:t>
      </w:r>
    </w:p>
    <w:p>
      <w:pPr>
        <w:pStyle w:val="SHTKSourceText"/>
      </w:pPr>
      <w:r>
        <w:t>論。先願力故便能覺[20]悟。</w:t>
      </w:r>
    </w:p>
    <w:p>
      <w:pPr>
        <w:pStyle w:val="SHTKTranslationText"/>
      </w:pPr>
      <w:r>
        <w:t>논에서 “먼저 세운 원력 때문에 곧 깨달을 수 있다”라고 한다.</w:t>
      </w:r>
    </w:p>
    <w:p>
      <w:pPr>
        <w:pStyle w:val="SHTKNoteSummary"/>
      </w:pPr>
      <w:r>
        <w:t>교감 요약 | [CBETA 교감] 저본 悟 → 乙본 寤</w:t>
      </w:r>
    </w:p>
    <w:p>
      <w:pPr>
        <w:pStyle w:val="SHTKNoteDetail"/>
      </w:pPr>
      <w:r>
        <w:t>• 교감 번호 | 0794020</w:t>
      </w:r>
    </w:p>
    <w:p>
      <w:pPr>
        <w:pStyle w:val="SHTKNoteDetail"/>
      </w:pPr>
      <w:r>
        <w:t>• 저본 독법 | 悟</w:t>
      </w:r>
    </w:p>
    <w:p>
      <w:pPr>
        <w:pStyle w:val="SHTKNoteDetail"/>
      </w:pPr>
      <w:r>
        <w:t>• 이문 독법 | 寤</w:t>
      </w:r>
    </w:p>
    <w:p>
      <w:pPr>
        <w:pStyle w:val="SHTKNoteDetail"/>
      </w:pPr>
      <w:r>
        <w:t>• 저본 기준 번역 | “논에서 “먼저 세운 원력 때문에 곧 깨달을 수 있다”라고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0794020.</w:t>
      </w:r>
    </w:p>
    <w:p>
      <w:pPr>
        <w:pStyle w:val="SHTKSourceText"/>
      </w:pPr>
      <w:r>
        <w:t>答也。如文可解。</w:t>
      </w:r>
    </w:p>
    <w:p>
      <w:pPr>
        <w:pStyle w:val="SHTKTranslationText"/>
      </w:pPr>
      <w:r>
        <w:t>답이다. 글과 같아서 이해할 수 있다.</w:t>
      </w:r>
    </w:p>
    <w:p>
      <w:pPr>
        <w:pStyle w:val="SHTKPositionMarker"/>
      </w:pPr>
      <w:bookmarkStart w:id="6244" w:name="loc_0794c28"/>
      <w:bookmarkEnd w:id="6244"/>
      <w:r>
        <w:t>[0794c28]</w:t>
      </w:r>
    </w:p>
    <w:p>
      <w:pPr>
        <w:pStyle w:val="SHTKSourceText"/>
      </w:pPr>
      <w:r>
        <w:t>論。無漏與染至故三有別。述三定相生不同也。</w:t>
      </w:r>
    </w:p>
    <w:p>
      <w:pPr>
        <w:pStyle w:val="SHTKTranslationText"/>
      </w:pPr>
      <w:r>
        <w:t>논에서 “무루와 염오는”부터 “그러므로 세 가지에는 차이가 있다”까지라고 한다. 세 종류의 정이 서로 생겨나는 방식이 같지 않음을 서술한다.</w:t>
      </w:r>
    </w:p>
    <w:p>
      <w:pPr>
        <w:pStyle w:val="SHTKPositionMarker"/>
      </w:pPr>
      <w:bookmarkStart w:id="6245" w:name="loc_0794c29"/>
      <w:bookmarkEnd w:id="6245"/>
      <w:r>
        <w:t>[0794c29]</w:t>
      </w:r>
    </w:p>
    <w:p>
      <w:pPr>
        <w:pStyle w:val="SHTKSourceText"/>
      </w:pPr>
      <w:r>
        <w:t>論。如是所說至生染不然。明淨定生染。味定生染。與非定善及非定染。不同也。</w:t>
      </w:r>
    </w:p>
    <w:p>
      <w:pPr>
        <w:pStyle w:val="SHTKTranslationText"/>
      </w:pPr>
      <w:r>
        <w:t>논에서 “이와 같이 말한”부터 “염오를 낳는 것은 그렇지 않다”까지라고 한다. 정정에서 염오가 생기는 것과, 미정에서 염오가 생기는 것은, 선정이 아닌 선심 및 선정이 아닌 염오심과는, 같지 않음을 밝힌다.</w:t>
      </w:r>
    </w:p>
    <w:p>
      <w:pPr>
        <w:pStyle w:val="SHTKPositionMarker"/>
      </w:pPr>
      <w:bookmarkStart w:id="6246" w:name="loc_0795a02"/>
      <w:bookmarkEnd w:id="6246"/>
      <w:r>
        <w:t>[0795a02]</w:t>
      </w:r>
    </w:p>
    <w:p>
      <w:pPr>
        <w:pStyle w:val="SHTKSourceText"/>
      </w:pPr>
      <w:r>
        <w:t>論。謂命終時至生一切染。明生得淨與定不同也。若生得善心命終。通生二界中有結生心．及無色生有。此心唯是染故。生一切染也。</w:t>
      </w:r>
    </w:p>
    <w:p>
      <w:pPr>
        <w:pStyle w:val="SHTKTranslationText"/>
      </w:pPr>
      <w:r>
        <w:t>논에서 “목숨을 마칠 때에는”부터 “모든 염오를 낳는다”까지라고 한다. 생득의 정정은 선정과 다름을 밝힌다. 만약 생득선심으로 목숨을 마친다면, 두 계의 중유 결생심과 무색계의 생유에 두루 생길 수 있다. 이 마음은 오직 염오이므로, 모든 염오를 낳는다고 한 것이다.</w:t>
      </w:r>
    </w:p>
    <w:p>
      <w:pPr>
        <w:pStyle w:val="SHTKPositionMarker"/>
      </w:pPr>
      <w:bookmarkStart w:id="6247" w:name="loc_0795a06"/>
      <w:bookmarkEnd w:id="6247"/>
      <w:r>
        <w:t>[0795a06]</w:t>
      </w:r>
    </w:p>
    <w:p>
      <w:pPr>
        <w:pStyle w:val="SHTKSourceText"/>
      </w:pPr>
      <w:r>
        <w:t>論。若從生染至未離下故。明生染與定染不同也。若染污心命終。能生自．下一切地染。不能生上染。以若離染即不染心命終。若不離染即不能生上地故。</w:t>
      </w:r>
    </w:p>
    <w:p>
      <w:pPr>
        <w:pStyle w:val="SHTKTranslationText"/>
      </w:pPr>
      <w:r>
        <w:t>논에서 “만약 생득의 염오로부터”부터 “아래 지를 떠나지 않았기 때문이다”까지라고 한다. 생득의 염오는 선정의 염오와 다름을 밝힌다. 만약 염오심으로 목숨을 마치면, 자지와 아래의 모든 지에서 염오를 낳을 수 있다. 윗지의 염오는 낳을 수 없다. 왜냐하면 염오를 떠났다면 염오심으로 목숨을 마치지 않고, 염오를 떠나지 않았다면 윗지에 태어날 수 없기 때문이다.</w:t>
      </w:r>
    </w:p>
    <w:p>
      <w:pPr>
        <w:pStyle w:val="SHTKPositionMarker"/>
      </w:pPr>
      <w:bookmarkStart w:id="6248" w:name="loc_0795a10"/>
      <w:bookmarkEnd w:id="6248"/>
      <w:r>
        <w:t>[0795a10]</w:t>
      </w:r>
    </w:p>
    <w:p>
      <w:pPr>
        <w:pStyle w:val="SHTKSourceText"/>
      </w:pPr>
      <w:r>
        <w:t>論。所言從淨生無漏者。</w:t>
      </w:r>
    </w:p>
    <w:p>
      <w:pPr>
        <w:pStyle w:val="SHTKTranslationText"/>
      </w:pPr>
      <w:r>
        <w:t>논에서 “이른바 정정에서 무루가 생긴다는 것은”이라고 한다.</w:t>
      </w:r>
    </w:p>
    <w:p>
      <w:pPr>
        <w:pStyle w:val="SHTKSourceText"/>
      </w:pPr>
      <w:r>
        <w:t>已下兩[1]行頌。</w:t>
      </w:r>
    </w:p>
    <w:p>
      <w:pPr>
        <w:pStyle w:val="SHTKTranslationText"/>
      </w:pPr>
      <w:r>
        <w:t>이하는 두 행의 게송이다.</w:t>
      </w:r>
    </w:p>
    <w:p>
      <w:pPr>
        <w:pStyle w:val="SHTKNoteSummary"/>
      </w:pPr>
      <w:r>
        <w:t>교감 요약 | [CBETA 교감] 甲·乙본에는 行 없음</w:t>
      </w:r>
    </w:p>
    <w:p>
      <w:pPr>
        <w:pStyle w:val="SHTKNoteDetail"/>
      </w:pPr>
      <w:r>
        <w:t>• 교감 번호 | 0795001</w:t>
      </w:r>
    </w:p>
    <w:p>
      <w:pPr>
        <w:pStyle w:val="SHTKNoteDetail"/>
      </w:pPr>
      <w:r>
        <w:t>• 저본 독법 | 行 → ‘행/행위’</w:t>
      </w:r>
    </w:p>
    <w:p>
      <w:pPr>
        <w:pStyle w:val="SHTKNoteDetail"/>
      </w:pPr>
      <w:r>
        <w:t>• 이문 독법 | ∅ → ‘해당 성분 없음(탈락)’</w:t>
      </w:r>
    </w:p>
    <w:p>
      <w:pPr>
        <w:pStyle w:val="SHTKNoteDetail"/>
      </w:pPr>
      <w:r>
        <w:t>• 저본 기준 번역 | “이하는 두 행의 게송이다.”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0795001.</w:t>
      </w:r>
    </w:p>
    <w:p>
      <w:pPr>
        <w:pStyle w:val="SHTKSourceText"/>
      </w:pPr>
      <w:r>
        <w:t>第二明淨定相生也。</w:t>
      </w:r>
    </w:p>
    <w:p>
      <w:pPr>
        <w:pStyle w:val="SHTKTranslationText"/>
      </w:pPr>
      <w:r>
        <w:t>둘째로 정정이 서로 생겨나는 것을 밝힌다.</w:t>
      </w:r>
    </w:p>
    <w:p>
      <w:pPr>
        <w:pStyle w:val="SHTKPositionMarker"/>
      </w:pPr>
      <w:bookmarkStart w:id="6249" w:name="loc_0795a11"/>
      <w:bookmarkEnd w:id="6249"/>
      <w:r>
        <w:t>[0795a11]</w:t>
      </w:r>
    </w:p>
    <w:p>
      <w:pPr>
        <w:pStyle w:val="SHTKSourceText"/>
      </w:pPr>
      <w:r>
        <w:t>論曰至順勝進分攝。述諸地具四分定多．少也。</w:t>
      </w:r>
    </w:p>
    <w:p>
      <w:pPr>
        <w:pStyle w:val="SHTKTranslationText"/>
      </w:pPr>
      <w:r>
        <w:t>논에서 “논하여 말한다”부터 “순승진분[順勝進分]에 포섭된다”까지라고 한다. 각 지에 네 종류의 분정[分定]이 갖추어지는 많고 적음을 서술한다.</w:t>
      </w:r>
    </w:p>
    <w:p>
      <w:pPr>
        <w:pStyle w:val="SHTKPositionMarker"/>
      </w:pPr>
      <w:bookmarkStart w:id="6250" w:name="loc_0795a12"/>
      <w:bookmarkEnd w:id="6250"/>
      <w:r>
        <w:t>[0795a12]</w:t>
      </w:r>
    </w:p>
    <w:p>
      <w:pPr>
        <w:pStyle w:val="SHTKSourceText"/>
      </w:pPr>
      <w:r>
        <w:t>論。於此四中至能生無漏。述四分定中。唯順決擇分能生無漏。非餘三也。</w:t>
      </w:r>
    </w:p>
    <w:p>
      <w:pPr>
        <w:pStyle w:val="SHTKTranslationText"/>
      </w:pPr>
      <w:r>
        <w:t>논에서 “이 네 가지 가운데”부터 “무루를 낳을 수 있다”까지라고 한다. 네 종류의 분정 가운데, 오직 순결택분[順決擇分]만 무루를 낳을 수 있음을 서술한다. 나머지 세 가지는 그렇지 않다.</w:t>
      </w:r>
    </w:p>
    <w:p>
      <w:pPr>
        <w:pStyle w:val="SHTKPositionMarker"/>
      </w:pPr>
      <w:bookmarkStart w:id="6251" w:name="loc_0795a14"/>
      <w:bookmarkEnd w:id="6251"/>
      <w:r>
        <w:t>[0795a14]</w:t>
      </w:r>
    </w:p>
    <w:p>
      <w:pPr>
        <w:pStyle w:val="SHTKSourceText"/>
      </w:pPr>
      <w:r>
        <w:t>論。所以者何。徵。唯第四生無漏也。</w:t>
      </w:r>
    </w:p>
    <w:p>
      <w:pPr>
        <w:pStyle w:val="SHTKTranslationText"/>
      </w:pPr>
      <w:r>
        <w:t>논에서 “그 까닭은 무엇인가”라고 한다. 따져 묻는 것이다. 어찌하여 오직 넷째 것만 무루를 낳는가를 묻는다.</w:t>
      </w:r>
    </w:p>
    <w:p>
      <w:pPr>
        <w:pStyle w:val="SHTKPositionMarker"/>
      </w:pPr>
      <w:bookmarkStart w:id="6252" w:name="loc_0795a15"/>
      <w:bookmarkEnd w:id="6252"/>
      <w:r>
        <w:t>[0795a15]</w:t>
      </w:r>
    </w:p>
    <w:p>
      <w:pPr>
        <w:pStyle w:val="SHTKSourceText"/>
      </w:pPr>
      <w:r>
        <w:t>論。由此四種至唯從此生。答所以也。</w:t>
      </w:r>
    </w:p>
    <w:p>
      <w:pPr>
        <w:pStyle w:val="SHTKTranslationText"/>
      </w:pPr>
      <w:r>
        <w:t>논에서 “이 네 종류는”부터 “오직 이것으로부터 생긴다”까지라고 한다. 그 까닭에 답한 것이다.</w:t>
      </w:r>
    </w:p>
    <w:p>
      <w:pPr>
        <w:pStyle w:val="SHTKSourceText"/>
      </w:pPr>
      <w:r>
        <w:t>以四分定各有別[2]相。</w:t>
      </w:r>
    </w:p>
    <w:p>
      <w:pPr>
        <w:pStyle w:val="SHTKTranslationText"/>
      </w:pPr>
      <w:r>
        <w:t>네 종류의 분정에는 각각 서로 다른 상이 있기 때문이다.</w:t>
      </w:r>
    </w:p>
    <w:p>
      <w:pPr>
        <w:pStyle w:val="SHTKNoteSummary"/>
      </w:pPr>
      <w:r>
        <w:t>교감 요약 | [CBETA 교감] 저본 相 → 甲·乙본 想</w:t>
      </w:r>
    </w:p>
    <w:p>
      <w:pPr>
        <w:pStyle w:val="SHTKNoteDetail"/>
      </w:pPr>
      <w:r>
        <w:t>• 교감 번호 | 0795002</w:t>
      </w:r>
    </w:p>
    <w:p>
      <w:pPr>
        <w:pStyle w:val="SHTKNoteDetail"/>
      </w:pPr>
      <w:r>
        <w:t>• 저본 독법 | 相 → ‘상/모양’</w:t>
      </w:r>
    </w:p>
    <w:p>
      <w:pPr>
        <w:pStyle w:val="SHTKNoteDetail"/>
      </w:pPr>
      <w:r>
        <w:t>• 이문 독법 | 想 → ‘상(想)/생각’</w:t>
      </w:r>
    </w:p>
    <w:p>
      <w:pPr>
        <w:pStyle w:val="SHTKNoteDetail"/>
      </w:pPr>
      <w:r>
        <w:t>• 저본 기준 번역 | “네 종류의 분정에는 각각 서로 다른 상이 있기 때문이다.”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0795002.</w:t>
      </w:r>
    </w:p>
    <w:p>
      <w:pPr>
        <w:pStyle w:val="SHTKSourceText"/>
      </w:pPr>
      <w:r>
        <w:t>既唯決擇分能順無漏。故知。唯決擇分能生無漏。</w:t>
      </w:r>
    </w:p>
    <w:p>
      <w:pPr>
        <w:pStyle w:val="SHTKTranslationText"/>
      </w:pPr>
      <w:r>
        <w:t>이미 오직 결택분만이 무루에 수순하므로, 이로써 알 수 있다. 오직 결택분만이 무루를 낳을 수 있다.</w:t>
      </w:r>
    </w:p>
    <w:p>
      <w:pPr>
        <w:pStyle w:val="SHTKPositionMarker"/>
      </w:pPr>
      <w:bookmarkStart w:id="6253" w:name="loc_0795a18"/>
      <w:bookmarkEnd w:id="6253"/>
      <w:r>
        <w:t>[0795a18]</w:t>
      </w:r>
    </w:p>
    <w:p>
      <w:pPr>
        <w:pStyle w:val="SHTKSourceText"/>
      </w:pPr>
      <w:r>
        <w:t>論。此四相望至謂自非餘。述四淨定自相生。不望無漏．及味定也初能生二。謂順退分生順退分。</w:t>
      </w:r>
    </w:p>
    <w:p>
      <w:pPr>
        <w:pStyle w:val="SHTKTranslationText"/>
      </w:pPr>
      <w:r>
        <w:t>논에서 “이 네 가지를 서로 견주면”부터 “곧 자기 자신이지 나머지는 아니다”까지라고 한다. 네 종류의 정정이 서로 생겨나는 것을 서술한다. 무루나 미정[味定]과의 관계를 말하는 것은 아니다. 첫째 것은 두 가지를 낳을 수 있다. 곧 순퇴분[順退分]은 순퇴분을 낳고,</w:t>
      </w:r>
    </w:p>
    <w:p>
      <w:pPr>
        <w:pStyle w:val="SHTKSourceText"/>
      </w:pPr>
      <w:r>
        <w:t>及生住[3]分也</w:t>
      </w:r>
    </w:p>
    <w:p>
      <w:pPr>
        <w:pStyle w:val="SHTKTranslationText"/>
      </w:pPr>
      <w:r>
        <w:t>또 순주분[順住分]을 낳는다.</w:t>
      </w:r>
    </w:p>
    <w:p>
      <w:pPr>
        <w:pStyle w:val="SHTKNoteSummary"/>
      </w:pPr>
      <w:r>
        <w:t>교감 요약 | [CBETA 교감] 甲·乙본에는 分 없음</w:t>
      </w:r>
    </w:p>
    <w:p>
      <w:pPr>
        <w:pStyle w:val="SHTKNoteDetail"/>
      </w:pPr>
      <w:r>
        <w:t>• 교감 번호 | 0795003</w:t>
      </w:r>
    </w:p>
    <w:p>
      <w:pPr>
        <w:pStyle w:val="SHTKNoteDetail"/>
      </w:pPr>
      <w:r>
        <w:t>• 저본 독법 | 分</w:t>
      </w:r>
    </w:p>
    <w:p>
      <w:pPr>
        <w:pStyle w:val="SHTKNoteDetail"/>
      </w:pPr>
      <w:r>
        <w:t>• 이문 독법 | ∅ → ‘해당 성분 없음(탈락)’</w:t>
      </w:r>
    </w:p>
    <w:p>
      <w:pPr>
        <w:pStyle w:val="SHTKNoteDetail"/>
      </w:pPr>
      <w:r>
        <w:t>• 저본 기준 번역 | “또 순주분[順住分]을 낳는다.”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0795003.</w:t>
      </w:r>
    </w:p>
    <w:p>
      <w:pPr>
        <w:pStyle w:val="SHTKSourceText"/>
      </w:pPr>
      <w:r>
        <w:t>第二生三者。謂順住分生順住分。生退分定及勝進分第三生三者。謂勝進分生勝進分。及決擇分順住分也。</w:t>
      </w:r>
    </w:p>
    <w:p>
      <w:pPr>
        <w:pStyle w:val="SHTKTranslationText"/>
      </w:pPr>
      <w:r>
        <w:t>둘째 것이 세 가지를 낳는다는 것은, 곧 순주분이 순주분을 낳고, 퇴분정과 순승진분을 낳는 것이다. 셋째 것이 세 가지를 낳는다는 것은, 곧 순승진분이 순승진분을 낳고, 또 결택분과 순주분을 낳는 것이다.</w:t>
      </w:r>
    </w:p>
    <w:p>
      <w:pPr>
        <w:pStyle w:val="SHTKSourceText"/>
      </w:pPr>
      <w:r>
        <w:t>已上皆次第生不隔[4]越</w:t>
      </w:r>
    </w:p>
    <w:p>
      <w:pPr>
        <w:pStyle w:val="SHTKTranslationText"/>
      </w:pPr>
      <w:r>
        <w:t>이상은 모두 차례대로 생겨나며 사이를 뛰어넘지 않는다.</w:t>
      </w:r>
    </w:p>
    <w:p>
      <w:pPr>
        <w:pStyle w:val="SHTKNoteSummary"/>
      </w:pPr>
      <w:r>
        <w:t>교감 요약 | [CBETA 교감] 저본 越 → 甲·乙본 起</w:t>
      </w:r>
    </w:p>
    <w:p>
      <w:pPr>
        <w:pStyle w:val="SHTKNoteDetail"/>
      </w:pPr>
      <w:r>
        <w:t>• 교감 번호 | 0795004</w:t>
      </w:r>
    </w:p>
    <w:p>
      <w:pPr>
        <w:pStyle w:val="SHTKNoteDetail"/>
      </w:pPr>
      <w:r>
        <w:t>• 저본 독법 | 越</w:t>
      </w:r>
    </w:p>
    <w:p>
      <w:pPr>
        <w:pStyle w:val="SHTKNoteDetail"/>
      </w:pPr>
      <w:r>
        <w:t>• 이문 독법 | 起 → ‘일어나다’</w:t>
      </w:r>
    </w:p>
    <w:p>
      <w:pPr>
        <w:pStyle w:val="SHTKNoteDetail"/>
      </w:pPr>
      <w:r>
        <w:t>• 저본 기준 번역 | “이상은 모두 차례대로 생겨나며 사이를 뛰어넘지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0795004.</w:t>
      </w:r>
    </w:p>
    <w:p>
      <w:pPr>
        <w:pStyle w:val="SHTKSourceText"/>
      </w:pPr>
      <w:r>
        <w:t>第四生[5]一謂自非餘者。</w:t>
      </w:r>
    </w:p>
    <w:p>
      <w:pPr>
        <w:pStyle w:val="SHTKTranslationText"/>
      </w:pPr>
      <w:r>
        <w:t>넷째 것이 하나를 낳는다는 것, 곧 자기 자신이지 나머지는 아니라는 것은,</w:t>
      </w:r>
    </w:p>
    <w:p>
      <w:pPr>
        <w:pStyle w:val="SHTKNoteSummary"/>
      </w:pPr>
      <w:r>
        <w:t>교감 요약 | [CBETA 교감] 저본 一 → 甲·乙본 亦</w:t>
      </w:r>
    </w:p>
    <w:p>
      <w:pPr>
        <w:pStyle w:val="SHTKNoteDetail"/>
      </w:pPr>
      <w:r>
        <w:t>• 교감 번호 | 0795005</w:t>
      </w:r>
    </w:p>
    <w:p>
      <w:pPr>
        <w:pStyle w:val="SHTKNoteDetail"/>
      </w:pPr>
      <w:r>
        <w:t>• 저본 독법 | 一 → ‘하나/첫째’</w:t>
      </w:r>
    </w:p>
    <w:p>
      <w:pPr>
        <w:pStyle w:val="SHTKNoteDetail"/>
      </w:pPr>
      <w:r>
        <w:t>• 이문 독법 | 亦 → ‘또한’</w:t>
      </w:r>
    </w:p>
    <w:p>
      <w:pPr>
        <w:pStyle w:val="SHTKNoteDetail"/>
      </w:pPr>
      <w:r>
        <w:t>• 저본 기준 번역 | “넷째 것이 하나를 낳는다는 것, 곧 자기 자신이지 나머지는 아니라는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0795005.</w:t>
      </w:r>
    </w:p>
    <w:p>
      <w:pPr>
        <w:pStyle w:val="SHTKSourceText"/>
      </w:pPr>
      <w:r>
        <w:t>順決擇分唯生自類不生勝進。與前不同。詳其意趣。以住決擇分者。樂斷諸有。修無漏故。不生勝進分也。正理論一說相生同此論。有說亦生順勝進分。皆次相生無隔越也。又正理云。若順煩惱名順退分。</w:t>
      </w:r>
    </w:p>
    <w:p>
      <w:pPr>
        <w:pStyle w:val="SHTKTranslationText"/>
      </w:pPr>
      <w:r>
        <w:t>순결택분이 오직 자기와 같은 종류만 낳고 순승진분은 낳지 않는다는 뜻이다. 앞의 것들과 같지 않다. 그 뜻을 자세히 살펴보면, 결택분에 머무는 자는, 여러 유[有]를 끊기를 좋아하고, 무루를 닦기 때문이다. 그러므로 순승진분을 낳지 않는다. 《정리론》의 한 설도 서로 생겨나는 것을 이 논과 같이 말한다. 어떤 설에서는 또한 순승진분도 낳는다고 한다. 모두 차례로 서로 생겨나며 사이를 뛰어넘지 않는다. 또 《정리론》에서는 말한다. “번뇌에 수순하면 순퇴분이라 한다.</w:t>
      </w:r>
    </w:p>
    <w:p>
      <w:pPr>
        <w:pStyle w:val="SHTKSourceText"/>
      </w:pPr>
      <w:r>
        <w:t>諸[6]阿羅漢豈有退理。</w:t>
      </w:r>
    </w:p>
    <w:p>
      <w:pPr>
        <w:pStyle w:val="SHTKTranslationText"/>
      </w:pPr>
      <w:r>
        <w:t>모든 아라한에게 어찌 물러나는 이치가 있겠는가.</w:t>
      </w:r>
    </w:p>
    <w:p>
      <w:pPr>
        <w:pStyle w:val="SHTKNoteSummary"/>
      </w:pPr>
      <w:r>
        <w:t>교감 요약 | [CBETA 교감] 甲·乙본에는 阿 없음</w:t>
      </w:r>
    </w:p>
    <w:p>
      <w:pPr>
        <w:pStyle w:val="SHTKNoteDetail"/>
      </w:pPr>
      <w:r>
        <w:t>• 교감 번호 | 0795006</w:t>
      </w:r>
    </w:p>
    <w:p>
      <w:pPr>
        <w:pStyle w:val="SHTKNoteDetail"/>
      </w:pPr>
      <w:r>
        <w:t>• 저본 독법 | 阿</w:t>
      </w:r>
    </w:p>
    <w:p>
      <w:pPr>
        <w:pStyle w:val="SHTKNoteDetail"/>
      </w:pPr>
      <w:r>
        <w:t>• 이문 독법 | ∅ → ‘해당 성분 없음(탈락)’</w:t>
      </w:r>
    </w:p>
    <w:p>
      <w:pPr>
        <w:pStyle w:val="SHTKNoteDetail"/>
      </w:pPr>
      <w:r>
        <w:t>• 저본 기준 번역 | “모든 아라한에게 어찌 물러나는 이치가 있겠는가.”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0795006.</w:t>
      </w:r>
    </w:p>
    <w:p>
      <w:pPr>
        <w:pStyle w:val="SHTKSourceText"/>
      </w:pPr>
      <w:r>
        <w:t>非彼猶有順退分定可令現前。離染捨故。雖有此難而實無違。謂順住中有順退者。亦得建立順退分名。從彼有退。如先已說。已上論文今詳。</w:t>
      </w:r>
    </w:p>
    <w:p>
      <w:pPr>
        <w:pStyle w:val="SHTKTranslationText"/>
      </w:pPr>
      <w:r>
        <w:t>그들에게도 여전히 순퇴분정이 있어 현전하게 할 수 있다는 것은 아니다. 염오를 떠날 때 그것을 버리기 때문이다.” 비록 이러한 난점이 있으나 실제로는 어긋남이 없다. 이를테면 순주분 가운데에도 퇴전에 수순하는 것이 있어서, 또한 순퇴분이라는 이름을 세울 수 있다. 그것으로부터 물러남이 있기 때문이다. 앞에서 이미 말한 것과 같다. 이상은 논의 글이다. 지금 자세히 살펴보건대,</w:t>
      </w:r>
    </w:p>
    <w:p>
      <w:pPr>
        <w:pStyle w:val="SHTKSourceText"/>
      </w:pPr>
      <w:r>
        <w:t>此釋[7]由未盡難。</w:t>
      </w:r>
    </w:p>
    <w:p>
      <w:pPr>
        <w:pStyle w:val="SHTKTranslationText"/>
      </w:pPr>
      <w:r>
        <w:t>이 해석은 아직 난점을 다하지 못하였다.</w:t>
      </w:r>
    </w:p>
    <w:p>
      <w:pPr>
        <w:pStyle w:val="SHTKNoteSummary"/>
      </w:pPr>
      <w:r>
        <w:t>교감 요약 | [CBETA 교감] 저본 由 → 乙본 由未盡由</w:t>
      </w:r>
    </w:p>
    <w:p>
      <w:pPr>
        <w:pStyle w:val="SHTKNoteDetail"/>
      </w:pPr>
      <w:r>
        <w:t>• 교감 번호 | 0795007</w:t>
      </w:r>
    </w:p>
    <w:p>
      <w:pPr>
        <w:pStyle w:val="SHTKNoteDetail"/>
      </w:pPr>
      <w:r>
        <w:t>• 저본 독법 | 由 → ‘…로 말미암아’</w:t>
      </w:r>
    </w:p>
    <w:p>
      <w:pPr>
        <w:pStyle w:val="SHTKNoteDetail"/>
      </w:pPr>
      <w:r>
        <w:t>• 이문 독법 | 由未盡由</w:t>
      </w:r>
    </w:p>
    <w:p>
      <w:pPr>
        <w:pStyle w:val="SHTKNoteDetail"/>
      </w:pPr>
      <w:r>
        <w:t>• 저본 기준 번역 | “이 해석은 아직 난점을 다하지 못하였다.”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0795007.</w:t>
      </w:r>
    </w:p>
    <w:p>
      <w:pPr>
        <w:pStyle w:val="SHTKSourceText"/>
      </w:pPr>
      <w:r>
        <w:t>於住分中立退非理。於三分中例亦應然。此即四分有雜亂失。今作一釋。此唯說退分順煩惱者。據中．下緣令起煩惱。若勝緣力起煩惱者。亦從下住分生煩惱也。如異生離惑。若全離地染。以難退故即容命終。分離地染有退分故。</w:t>
      </w:r>
    </w:p>
    <w:p>
      <w:pPr>
        <w:pStyle w:val="SHTKTranslationText"/>
      </w:pPr>
      <w:r>
        <w:t>순주분 가운데 퇴분을 세우는 것은 이치에 맞지 않는다. 나머지 세 분 가운데에서도 예에 따라 또한 그렇게 해야 할 것이기 때문이다. 그렇게 되면 네 분이 서로 뒤섞이는 허물이 있다. 이제 한 가지 해석을 제시한다. 여기서 오직 퇴분이 번뇌에 수순한다고 말한 것은, 중품·하품의 연으로 번뇌를 일으키는 경우에 근거한다. 만약 수승한 연의 힘으로 번뇌를 일으킨다면, 또한 아래 단계의 주분[住分]에서도 번뇌가 생긴다. 마치 이생이 미혹을 떠나는 경우와 같다. 만약 한 지의 염오를 완전히 떠났다면, 물러나기 어렵기 때문에 그대로 목숨을 마칠 수도 있다. 한 지의 염오를 부분적으로 떠난 경우에는 퇴분이 있으므로,</w:t>
      </w:r>
    </w:p>
    <w:p>
      <w:pPr>
        <w:pStyle w:val="SHTKSourceText"/>
      </w:pPr>
      <w:r>
        <w:t>要還却退[8]方得命終。</w:t>
      </w:r>
    </w:p>
    <w:p>
      <w:pPr>
        <w:pStyle w:val="SHTKTranslationText"/>
      </w:pPr>
      <w:r>
        <w:t>반드시 다시 물러난 뒤에야 목숨을 마칠 수 있다.</w:t>
      </w:r>
    </w:p>
    <w:p>
      <w:pPr>
        <w:pStyle w:val="SHTKNoteSummary"/>
      </w:pPr>
      <w:r>
        <w:t>교감 요약 | [CBETA 교감] 저본 方 → 甲·乙본 分</w:t>
      </w:r>
    </w:p>
    <w:p>
      <w:pPr>
        <w:pStyle w:val="SHTKNoteDetail"/>
      </w:pPr>
      <w:r>
        <w:t>• 교감 번호 | 0795008</w:t>
      </w:r>
    </w:p>
    <w:p>
      <w:pPr>
        <w:pStyle w:val="SHTKNoteDetail"/>
      </w:pPr>
      <w:r>
        <w:t>• 저본 독법 | 方</w:t>
      </w:r>
    </w:p>
    <w:p>
      <w:pPr>
        <w:pStyle w:val="SHTKNoteDetail"/>
      </w:pPr>
      <w:r>
        <w:t>• 이문 독법 | 分</w:t>
      </w:r>
    </w:p>
    <w:p>
      <w:pPr>
        <w:pStyle w:val="SHTKNoteDetail"/>
      </w:pPr>
      <w:r>
        <w:t>• 저본 기준 번역 | “반드시 다시 물러난 뒤에야 목숨을 마칠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0795008.</w:t>
      </w:r>
    </w:p>
    <w:p>
      <w:pPr>
        <w:pStyle w:val="SHTKSourceText"/>
      </w:pPr>
      <w:r>
        <w:t>以易退故。</w:t>
      </w:r>
    </w:p>
    <w:p>
      <w:pPr>
        <w:pStyle w:val="SHTKTranslationText"/>
      </w:pPr>
      <w:r>
        <w:t>물러나기 쉽기 때문이다.</w:t>
      </w:r>
    </w:p>
    <w:p>
      <w:pPr>
        <w:pStyle w:val="SHTKSourceText"/>
      </w:pPr>
      <w:r>
        <w:t>聖分離染并無漏得[＊]分離欲者。</w:t>
      </w:r>
    </w:p>
    <w:p>
      <w:pPr>
        <w:pStyle w:val="SHTKTranslationText"/>
      </w:pPr>
      <w:r>
        <w:t>성자가 염오를 부분적으로 떠난 경우와, 무루를 얻어 욕계를 부분적으로 떠난 경우에는,</w:t>
      </w:r>
    </w:p>
    <w:p>
      <w:pPr>
        <w:pStyle w:val="SHTKNoteSummary"/>
      </w:pPr>
      <w:r>
        <w:t>교감 요약 | [CBETA 교감] 甲·乙본에는 分 없음</w:t>
      </w:r>
    </w:p>
    <w:p>
      <w:pPr>
        <w:pStyle w:val="SHTKNoteDetail"/>
      </w:pPr>
      <w:r>
        <w:t>• 원교감 원문 | 分【大】＊，〔－〕【甲】【乙】＊</w:t>
      </w:r>
    </w:p>
    <w:p>
      <w:pPr>
        <w:pStyle w:val="SHTKNoteDetail"/>
      </w:pPr>
      <w:r>
        <w:t>• 해당 번역 | “성자가 염오를 부분적으로 떠난 경우와, 무루를 얻어 욕계를 부분적으로 떠난 경우에는,”</w:t>
      </w:r>
    </w:p>
    <w:p>
      <w:pPr>
        <w:pStyle w:val="SHTKNoteDetail"/>
      </w:pPr>
      <w:r>
        <w:t>• 번역 영향 판정 | [판단 유보]</w:t>
      </w:r>
    </w:p>
    <w:p>
      <w:pPr>
        <w:pStyle w:val="SHTKNoteDetail"/>
      </w:pPr>
      <w:r>
        <w:t>• 출처 | CBETA T41n1822, 교감 번호 0795003.</w:t>
      </w:r>
    </w:p>
    <w:p>
      <w:pPr>
        <w:pStyle w:val="SHTKSourceText"/>
      </w:pPr>
      <w:r>
        <w:t>容有不退．不進而命終者。退與不退更有異緣。非唯退分。</w:t>
      </w:r>
    </w:p>
    <w:p>
      <w:pPr>
        <w:pStyle w:val="SHTKTranslationText"/>
      </w:pPr>
      <w:r>
        <w:t>물러나지도 않고 더 나아가지도 않은 채 목숨을 마치는 경우가 있을 수 있다. 물러남과 물러나지 않음에는 다시 서로 다른 연이 있다. 오직 퇴분 때문만은 아니다.</w:t>
      </w:r>
    </w:p>
    <w:p>
      <w:pPr>
        <w:pStyle w:val="SHTKSourceText"/>
      </w:pPr>
      <w:r>
        <w:t>若起惑[9]勝緣強。</w:t>
      </w:r>
    </w:p>
    <w:p>
      <w:pPr>
        <w:pStyle w:val="SHTKTranslationText"/>
      </w:pPr>
      <w:r>
        <w:t>만약 번뇌를 일으키는 뛰어난 연이 강하면,</w:t>
      </w:r>
    </w:p>
    <w:p>
      <w:pPr>
        <w:pStyle w:val="SHTKNoteSummary"/>
      </w:pPr>
      <w:r>
        <w:t>교감 요약 | [CBETA 교감] 甲·乙본에는 勝 없음</w:t>
      </w:r>
    </w:p>
    <w:p>
      <w:pPr>
        <w:pStyle w:val="SHTKNoteDetail"/>
      </w:pPr>
      <w:r>
        <w:t>• 교감 번호 | 0795009</w:t>
      </w:r>
    </w:p>
    <w:p>
      <w:pPr>
        <w:pStyle w:val="SHTKNoteDetail"/>
      </w:pPr>
      <w:r>
        <w:t>• 저본 독법 | 勝 → ‘뛰어나다’</w:t>
      </w:r>
    </w:p>
    <w:p>
      <w:pPr>
        <w:pStyle w:val="SHTKNoteDetail"/>
      </w:pPr>
      <w:r>
        <w:t>• 이문 독법 | ∅ → ‘해당 성분 없음(탈락)’</w:t>
      </w:r>
    </w:p>
    <w:p>
      <w:pPr>
        <w:pStyle w:val="SHTKNoteDetail"/>
      </w:pPr>
      <w:r>
        <w:t>• 저본 기준 번역 | “만약 번뇌를 일으키는 뛰어난 연이 강하면,”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0795009.</w:t>
      </w:r>
    </w:p>
    <w:p>
      <w:pPr>
        <w:pStyle w:val="SHTKSourceText"/>
      </w:pPr>
      <w:r>
        <w:t>[10]劣住分亦退若起惑緣劣。</w:t>
      </w:r>
    </w:p>
    <w:p>
      <w:pPr>
        <w:pStyle w:val="SHTKTranslationText"/>
      </w:pPr>
      <w:r>
        <w:t>약한 주분에서도 또한 물러나고, 번뇌를 일으키는 연이 약하면,</w:t>
      </w:r>
    </w:p>
    <w:p>
      <w:pPr>
        <w:pStyle w:val="SHTKNoteSummary"/>
      </w:pPr>
      <w:r>
        <w:t>교감 요약 | [CBETA 교감] 甲·乙본에는 劣 없음</w:t>
      </w:r>
    </w:p>
    <w:p>
      <w:pPr>
        <w:pStyle w:val="SHTKNoteDetail"/>
      </w:pPr>
      <w:r>
        <w:t>• 교감 번호 | 0795010</w:t>
      </w:r>
    </w:p>
    <w:p>
      <w:pPr>
        <w:pStyle w:val="SHTKNoteDetail"/>
      </w:pPr>
      <w:r>
        <w:t>• 저본 독법 | 劣 → ‘열등하다’</w:t>
      </w:r>
    </w:p>
    <w:p>
      <w:pPr>
        <w:pStyle w:val="SHTKNoteDetail"/>
      </w:pPr>
      <w:r>
        <w:t>• 이문 독법 | ∅ → ‘해당 성분 없음(탈락)’</w:t>
      </w:r>
    </w:p>
    <w:p>
      <w:pPr>
        <w:pStyle w:val="SHTKNoteDetail"/>
      </w:pPr>
      <w:r>
        <w:t>• 저본 기준 번역 | “약한 주분에서도 또한 물러나고, 번뇌를 일으키는 연이 약하면,”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0795010.</w:t>
      </w:r>
    </w:p>
    <w:p>
      <w:pPr>
        <w:pStyle w:val="SHTKSourceText"/>
      </w:pPr>
      <w:r>
        <w:t>有退分不退。</w:t>
      </w:r>
    </w:p>
    <w:p>
      <w:pPr>
        <w:pStyle w:val="SHTKTranslationText"/>
      </w:pPr>
      <w:r>
        <w:t>퇴분이 있어도 물러나지 않는다.</w:t>
      </w:r>
    </w:p>
    <w:p>
      <w:pPr>
        <w:pStyle w:val="SHTKPositionMarker"/>
      </w:pPr>
      <w:bookmarkStart w:id="6254" w:name="loc_0795b15"/>
      <w:bookmarkEnd w:id="6254"/>
      <w:r>
        <w:t>[0795b15]</w:t>
      </w:r>
    </w:p>
    <w:p>
      <w:pPr>
        <w:pStyle w:val="SHTKSourceText"/>
      </w:pPr>
      <w:r>
        <w:t>論。如上所言淨及無漏。已下一行頌第三明超間相生。</w:t>
      </w:r>
    </w:p>
    <w:p>
      <w:pPr>
        <w:pStyle w:val="SHTKTranslationText"/>
      </w:pPr>
      <w:r>
        <w:t>논에서 “위에서 말한 정정과 무루”라고 한다. 이하는 한 행의 게송으로, 셋째인 사이를 뛰어넘어 서로 생겨나는 것을 밝힌다.</w:t>
      </w:r>
    </w:p>
    <w:p>
      <w:pPr>
        <w:pStyle w:val="SHTKPositionMarker"/>
      </w:pPr>
      <w:bookmarkStart w:id="6255" w:name="loc_0795b16"/>
      <w:bookmarkEnd w:id="6255"/>
      <w:r>
        <w:t>[0795b16]</w:t>
      </w:r>
    </w:p>
    <w:p>
      <w:pPr>
        <w:pStyle w:val="SHTKSourceText"/>
      </w:pPr>
      <w:r>
        <w:t>論曰至越一名超。述根本地有兩類定。謂淨及無漏。及諸地出入不同。立名有異。一往上名順。二還下名逆。三同類名均。四異類名間。五相隣名次。六越一名超。若先識六例述超方易。故先例也。</w:t>
      </w:r>
    </w:p>
    <w:p>
      <w:pPr>
        <w:pStyle w:val="SHTKTranslationText"/>
      </w:pPr>
      <w:r>
        <w:t>논에서 “논하여 말한다”부터 “하나를 뛰어넘는 것을 초[超]라 한다”까지라고 한다. 근본지에는 두 종류의 정이 있음을 서술한다. 곧 정정과 무루이다. 또 여러 지에 들고 나는 방식이 같지 않으므로, 세우는 이름에도 차이가 있다. 첫째, 한 번 위로 가는 것을 순[順]이라 한다. 둘째, 다시 아래로 내려오는 것을 역[逆]이라 한다. 셋째, 같은 종류끼리는 균[均]이라 한다. 넷째, 다른 종류끼리는 간[間]이라 한다. 다섯째, 서로 이웃한 것은 차[次]라 한다. 여섯째, 하나를 뛰어넘는 것은 초[超]라 한다. 먼저 이 여섯 가지를 알면 초정을 예에 따라 서술하기 쉽다. 그러므로 먼저 예를 든 것이다.</w:t>
      </w:r>
    </w:p>
    <w:p>
      <w:pPr>
        <w:pStyle w:val="SHTKPositionMarker"/>
      </w:pPr>
      <w:bookmarkStart w:id="6256" w:name="loc_0795b21"/>
      <w:bookmarkEnd w:id="6256"/>
      <w:r>
        <w:t>[0795b21]</w:t>
      </w:r>
    </w:p>
    <w:p>
      <w:pPr>
        <w:pStyle w:val="SHTKSourceText"/>
      </w:pPr>
      <w:r>
        <w:t>論。謂觀行者至現前數習。述順．逆．次．均入加行也。先上．下．均．次入有漏。次上．下．均．次入無漏也。</w:t>
      </w:r>
    </w:p>
    <w:p>
      <w:pPr>
        <w:pStyle w:val="SHTKTranslationText"/>
      </w:pPr>
      <w:r>
        <w:t>논에서 “관행하는 자가”부터 “현전시켜 자주 익힌다”까지라고 한다. 순·역·차·균으로 들어가는 가행을 서술한다. 먼저 위·아래로 균등하고 차례차례 유루정에 들어간다. 그 다음 위·아래로 균등하고 차례차례 무루정에 들어간다.</w:t>
      </w:r>
    </w:p>
    <w:p>
      <w:pPr>
        <w:pStyle w:val="SHTKPositionMarker"/>
      </w:pPr>
      <w:bookmarkStart w:id="6257" w:name="loc_0795b23"/>
      <w:bookmarkEnd w:id="6257"/>
      <w:r>
        <w:t>[0795b23]</w:t>
      </w:r>
    </w:p>
    <w:p>
      <w:pPr>
        <w:pStyle w:val="SHTKSourceText"/>
      </w:pPr>
      <w:r>
        <w:t>論。次於有漏至現前數習。述間．次加行也。</w:t>
      </w:r>
    </w:p>
    <w:p>
      <w:pPr>
        <w:pStyle w:val="SHTKTranslationText"/>
      </w:pPr>
      <w:r>
        <w:t>논에서 “다음에는 유루에서”부터 “현전시켜 자주 익힌다”까지라고 한다. 간[間]과 차[次]의 가행을 서술한다.</w:t>
      </w:r>
    </w:p>
    <w:p>
      <w:pPr>
        <w:pStyle w:val="SHTKPositionMarker"/>
      </w:pPr>
      <w:bookmarkStart w:id="6258" w:name="loc_0795b24"/>
      <w:bookmarkEnd w:id="6258"/>
      <w:r>
        <w:t>[0795b24]</w:t>
      </w:r>
    </w:p>
    <w:p>
      <w:pPr>
        <w:pStyle w:val="SHTKSourceText"/>
      </w:pPr>
      <w:r>
        <w:t>論。次於有漏至超加行滿。述有漏．無漏均．超加行。</w:t>
      </w:r>
    </w:p>
    <w:p>
      <w:pPr>
        <w:pStyle w:val="SHTKTranslationText"/>
      </w:pPr>
      <w:r>
        <w:t>논에서 “다음에는 유루에서”부터 “초정의 가행이 원만해진다”까지라고 한다. 유루와 무루를 균등하게 하며 뛰어넘는 가행을 서술한다.</w:t>
      </w:r>
    </w:p>
    <w:p>
      <w:pPr>
        <w:pStyle w:val="SHTKSourceText"/>
      </w:pPr>
      <w:r>
        <w:t>此時[＊]名為超加行滿。</w:t>
      </w:r>
    </w:p>
    <w:p>
      <w:pPr>
        <w:pStyle w:val="SHTKTranslationText"/>
      </w:pPr>
      <w:r>
        <w:t>이때를 ‘초정의 가행이 원만해졌다’고 한다.</w:t>
      </w:r>
    </w:p>
    <w:p>
      <w:pPr>
        <w:pStyle w:val="SHTKNoteSummary"/>
      </w:pPr>
      <w:r>
        <w:t>교감 요약 | [CBETA 교감] 甲·乙본에는 名 없음</w:t>
      </w:r>
    </w:p>
    <w:p>
      <w:pPr>
        <w:pStyle w:val="SHTKNoteDetail"/>
      </w:pPr>
      <w:r>
        <w:t>• 원교감 원문 | 名【大】＊，〔－〕【甲】【乙】＊</w:t>
      </w:r>
    </w:p>
    <w:p>
      <w:pPr>
        <w:pStyle w:val="SHTKNoteDetail"/>
      </w:pPr>
      <w:r>
        <w:t>• 해당 번역 | “이때를 ‘초정의 가행이 원만해졌다’고 한다.”</w:t>
      </w:r>
    </w:p>
    <w:p>
      <w:pPr>
        <w:pStyle w:val="SHTKNoteDetail"/>
      </w:pPr>
      <w:r>
        <w:t>• 번역 영향 판정 | [의미 차이 있음]</w:t>
      </w:r>
    </w:p>
    <w:p>
      <w:pPr>
        <w:pStyle w:val="SHTKNoteDetail"/>
      </w:pPr>
      <w:r>
        <w:t>• 출처 | CBETA T41n1822, 교감 번호 0787027.</w:t>
      </w:r>
    </w:p>
    <w:p>
      <w:pPr>
        <w:pStyle w:val="SHTKPositionMarker"/>
      </w:pPr>
      <w:bookmarkStart w:id="6259" w:name="loc_0795b26"/>
      <w:bookmarkEnd w:id="6259"/>
      <w:r>
        <w:t>[0795b26]</w:t>
      </w:r>
    </w:p>
    <w:p>
      <w:pPr>
        <w:pStyle w:val="SHTKSourceText"/>
      </w:pPr>
      <w:r>
        <w:t>論。後於有漏至名超定成。述超定成根本也。</w:t>
      </w:r>
    </w:p>
    <w:p>
      <w:pPr>
        <w:pStyle w:val="SHTKTranslationText"/>
      </w:pPr>
      <w:r>
        <w:t>논에서 “뒤에는 유루에서”부터 “초정이 성취되었다고 한다”까지라고 한다. 초정이 성취되는 근본을 서술한다.</w:t>
      </w:r>
    </w:p>
    <w:p>
      <w:pPr>
        <w:pStyle w:val="SHTKPositionMarker"/>
      </w:pPr>
      <w:bookmarkStart w:id="6260" w:name="loc_0795b27"/>
      <w:bookmarkEnd w:id="6260"/>
      <w:r>
        <w:t>[0795b27]</w:t>
      </w:r>
    </w:p>
    <w:p>
      <w:pPr>
        <w:pStyle w:val="SHTKSourceText"/>
      </w:pPr>
      <w:r>
        <w:t>論。此中超者至超入第四。</w:t>
      </w:r>
    </w:p>
    <w:p>
      <w:pPr>
        <w:pStyle w:val="SHTKTranslationText"/>
      </w:pPr>
      <w:r>
        <w:t>논에서 “여기서 뛰어넘는다는 것은”부터 “뛰어 제4정에 들어간다”까지라고 한다.</w:t>
      </w:r>
    </w:p>
    <w:p>
      <w:pPr>
        <w:pStyle w:val="SHTKSourceText"/>
      </w:pPr>
      <w:r>
        <w:t>述超[11]唯至第三。</w:t>
      </w:r>
    </w:p>
    <w:p>
      <w:pPr>
        <w:pStyle w:val="SHTKTranslationText"/>
      </w:pPr>
      <w:r>
        <w:t>초정은 오직 셋째 지까지만 이른다고 서술한다.</w:t>
      </w:r>
    </w:p>
    <w:p>
      <w:pPr>
        <w:pStyle w:val="SHTKNoteSummary"/>
      </w:pPr>
      <w:r>
        <w:t>교감 요약 | [CBETA 교감] 甲·乙본에는 唯 없음</w:t>
      </w:r>
    </w:p>
    <w:p>
      <w:pPr>
        <w:pStyle w:val="SHTKNoteDetail"/>
      </w:pPr>
      <w:r>
        <w:t>• 교감 번호 | 0795011</w:t>
      </w:r>
    </w:p>
    <w:p>
      <w:pPr>
        <w:pStyle w:val="SHTKNoteDetail"/>
      </w:pPr>
      <w:r>
        <w:t>• 저본 독법 | 唯 → ‘오직’</w:t>
      </w:r>
    </w:p>
    <w:p>
      <w:pPr>
        <w:pStyle w:val="SHTKNoteDetail"/>
      </w:pPr>
      <w:r>
        <w:t>• 이문 독법 | ∅ → ‘해당 성분 없음(탈락)’</w:t>
      </w:r>
    </w:p>
    <w:p>
      <w:pPr>
        <w:pStyle w:val="SHTKNoteDetail"/>
      </w:pPr>
      <w:r>
        <w:t>• 저본 기준 번역 | “초정은 오직 셋째 지까지만 이른다고 서술한다.”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0795011.</w:t>
      </w:r>
    </w:p>
    <w:p>
      <w:pPr>
        <w:pStyle w:val="SHTKSourceText"/>
      </w:pPr>
      <w:r>
        <w:t>隔一地名第三。不超二地名不至第四。</w:t>
      </w:r>
    </w:p>
    <w:p>
      <w:pPr>
        <w:pStyle w:val="SHTKTranslationText"/>
      </w:pPr>
      <w:r>
        <w:t>한 지를 사이에 둔 것을 셋째라고 한다. 두 지를 뛰어넘지 못하므로 제4지에는 이르지 못한다.</w:t>
      </w:r>
    </w:p>
    <w:p>
      <w:pPr>
        <w:pStyle w:val="SHTKPositionMarker"/>
      </w:pPr>
      <w:bookmarkStart w:id="6261" w:name="loc_0795b29"/>
      <w:bookmarkEnd w:id="6261"/>
      <w:r>
        <w:t>[0795b29]</w:t>
      </w:r>
    </w:p>
    <w:p>
      <w:pPr>
        <w:pStyle w:val="SHTKSourceText"/>
      </w:pPr>
      <w:r>
        <w:t>論。修超等至唯人三洲。</w:t>
      </w:r>
    </w:p>
    <w:p>
      <w:pPr>
        <w:pStyle w:val="SHTKTranslationText"/>
      </w:pPr>
      <w:r>
        <w:t>논에서 “초등지[超等至]를 닦는 것은 오직 인간의 세 주에서이다”라고 한다.</w:t>
      </w:r>
    </w:p>
    <w:p>
      <w:pPr>
        <w:pStyle w:val="SHTKSourceText"/>
      </w:pPr>
      <w:r>
        <w:t>述依身[12]及處也。</w:t>
      </w:r>
    </w:p>
    <w:p>
      <w:pPr>
        <w:pStyle w:val="SHTKTranslationText"/>
      </w:pPr>
      <w:r>
        <w:t>의지하는 몸과 처소를 서술한다.</w:t>
      </w:r>
    </w:p>
    <w:p>
      <w:pPr>
        <w:pStyle w:val="SHTKNoteSummary"/>
      </w:pPr>
      <w:r>
        <w:t>교감 요약 | [CBETA 교감] 甲·乙본에는 及 없음</w:t>
      </w:r>
    </w:p>
    <w:p>
      <w:pPr>
        <w:pStyle w:val="SHTKNoteDetail"/>
      </w:pPr>
      <w:r>
        <w:t>• 교감 번호 | 0795012</w:t>
      </w:r>
    </w:p>
    <w:p>
      <w:pPr>
        <w:pStyle w:val="SHTKNoteDetail"/>
      </w:pPr>
      <w:r>
        <w:t>• 저본 독법 | 及 → ‘및/…와’</w:t>
      </w:r>
    </w:p>
    <w:p>
      <w:pPr>
        <w:pStyle w:val="SHTKNoteDetail"/>
      </w:pPr>
      <w:r>
        <w:t>• 이문 독법 | ∅ → ‘해당 성분 없음(탈락)’</w:t>
      </w:r>
    </w:p>
    <w:p>
      <w:pPr>
        <w:pStyle w:val="SHTKNoteDetail"/>
      </w:pPr>
      <w:r>
        <w:t>• 저본 기준 번역 | “의지하는 몸과 처소를 서술한다.”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0795012.</w:t>
      </w:r>
    </w:p>
    <w:p>
      <w:pPr>
        <w:pStyle w:val="SHTKSourceText"/>
      </w:pPr>
      <w:r>
        <w:t>所以人中不簡無根．二形等。以是聖人不勞簡故。所以言人者簡天也。</w:t>
      </w:r>
    </w:p>
    <w:p>
      <w:pPr>
        <w:pStyle w:val="SHTKTranslationText"/>
      </w:pPr>
      <w:r>
        <w:t>사람 가운데 무근·이형 등을 따로 제외하지 않은 까닭은, 성인에 대해서 말하는 것이므로 굳이 제외할 필요가 없기 때문이다. ‘사람’이라고 한 것은 하늘을 제외하기 위해서이다.</w:t>
      </w:r>
    </w:p>
    <w:p>
      <w:pPr>
        <w:pStyle w:val="SHTKPositionMarker"/>
      </w:pPr>
      <w:bookmarkStart w:id="6262" w:name="loc_0795c03"/>
      <w:bookmarkEnd w:id="6262"/>
      <w:r>
        <w:t>[0795c03]</w:t>
      </w:r>
    </w:p>
    <w:p>
      <w:pPr>
        <w:pStyle w:val="SHTKSourceText"/>
      </w:pPr>
      <w:r>
        <w:t>論不時解脫至修超等至。簡時解脫及有學也定自在故簡時解脫無煩惱故簡有學也。正理論云。</w:t>
      </w:r>
    </w:p>
    <w:p>
      <w:pPr>
        <w:pStyle w:val="SHTKTranslationText"/>
      </w:pPr>
      <w:r>
        <w:t>논에서 “불시해탈[不時解脫]”부터 “초등지를 닦는다”까지라고 한다. 시해탈과 유학을 제외한다. 선정에 자재하기 때문에 시해탈을 제외하고, 번뇌가 없기 때문에 유학을 제외한다. 《정리론》에서는 말한다.</w:t>
      </w:r>
    </w:p>
    <w:p>
      <w:pPr>
        <w:pStyle w:val="SHTKSourceText"/>
      </w:pPr>
      <w:r>
        <w:t>[＊]唯欲三洲除北俱盧。</w:t>
      </w:r>
    </w:p>
    <w:p>
      <w:pPr>
        <w:pStyle w:val="SHTKTranslationText"/>
      </w:pPr>
      <w:r>
        <w:t>“오직 욕계의 세 주이며 북구로주를 제외한다.</w:t>
      </w:r>
    </w:p>
    <w:p>
      <w:pPr>
        <w:pStyle w:val="SHTKNoteSummary"/>
      </w:pPr>
      <w:r>
        <w:t>교감 요약 | [CBETA 교감] 甲·乙본에는 唯 없음</w:t>
      </w:r>
    </w:p>
    <w:p>
      <w:pPr>
        <w:pStyle w:val="SHTKNoteDetail"/>
      </w:pPr>
      <w:r>
        <w:t>• 원교감 원문 | 唯【大】＊，〔－〕【甲】【乙】＊</w:t>
      </w:r>
    </w:p>
    <w:p>
      <w:pPr>
        <w:pStyle w:val="SHTKNoteDetail"/>
      </w:pPr>
      <w:r>
        <w:t>• 해당 번역 | ““오직 욕계의 세 주이며 북구로주를 제외한다.”</w:t>
      </w:r>
    </w:p>
    <w:p>
      <w:pPr>
        <w:pStyle w:val="SHTKNoteDetail"/>
      </w:pPr>
      <w:r>
        <w:t>• 번역 영향 판정 | [의미 차이 있음]</w:t>
      </w:r>
    </w:p>
    <w:p>
      <w:pPr>
        <w:pStyle w:val="SHTKNoteDetail"/>
      </w:pPr>
      <w:r>
        <w:t>• 출처 | CBETA T41n1822, 교감 번호 0795011.</w:t>
      </w:r>
    </w:p>
    <w:p>
      <w:pPr>
        <w:pStyle w:val="SHTKSourceText"/>
      </w:pPr>
      <w:r>
        <w:t>然通男．女。不時解脫諸阿羅漢。要得無諍．妙願智等邊際定者。能超非餘。勝解作意不能無間修超等至。勢力劣故(已上論文)。</w:t>
      </w:r>
    </w:p>
    <w:p>
      <w:pPr>
        <w:pStyle w:val="SHTKTranslationText"/>
      </w:pPr>
      <w:r>
        <w:t>그러나 남자와 여자에 모두 통한다. 불시해탈의 모든 아라한 가운데, 반드시 무쟁[無諍]·묘원지[妙願智] 등의 변제정[邊際定]을 얻은 자라야, 뛰어넘을 수 있고 나머지는 그렇지 않다. 승해작의[勝解作意]로는 무간에 초등지를 닦을 수 없으니, 그 세력이 약하기 때문이다.” 이상은 논의 글이다.</w:t>
      </w:r>
    </w:p>
    <w:p>
      <w:pPr>
        <w:pStyle w:val="SHTKPositionMarker"/>
      </w:pPr>
      <w:bookmarkStart w:id="6263" w:name="loc_0795c10"/>
      <w:bookmarkEnd w:id="6263"/>
      <w:r>
        <w:t>[0795c10]</w:t>
      </w:r>
    </w:p>
    <w:p>
      <w:pPr>
        <w:pStyle w:val="SHTKSourceText"/>
      </w:pPr>
      <w:r>
        <w:t>論。此諸等[13]至依何身[14]起。</w:t>
      </w:r>
    </w:p>
    <w:p>
      <w:pPr>
        <w:pStyle w:val="SHTKTranslationText"/>
      </w:pPr>
      <w:r>
        <w:t>논에서 “이 모든 등지는”부터 “어떤 몸에 의지하여 일어나는가”까지라고 한다.</w:t>
      </w:r>
    </w:p>
    <w:p>
      <w:pPr>
        <w:pStyle w:val="SHTKNoteSummary"/>
      </w:pPr>
      <w:r>
        <w:t>교감 요약 | [CBETA 교감] 저본 至 → 甲·乙본 至至</w:t>
      </w:r>
    </w:p>
    <w:p>
      <w:pPr>
        <w:pStyle w:val="SHTKNoteDetail"/>
      </w:pPr>
      <w:r>
        <w:t>• 교감 번호 | 0795013</w:t>
      </w:r>
    </w:p>
    <w:p>
      <w:pPr>
        <w:pStyle w:val="SHTKNoteDetail"/>
      </w:pPr>
      <w:r>
        <w:t>• 저본 독법 | 至</w:t>
      </w:r>
    </w:p>
    <w:p>
      <w:pPr>
        <w:pStyle w:val="SHTKNoteDetail"/>
      </w:pPr>
      <w:r>
        <w:t>• 이문 독법 | 至至</w:t>
      </w:r>
    </w:p>
    <w:p>
      <w:pPr>
        <w:pStyle w:val="SHTKNoteDetail"/>
      </w:pPr>
      <w:r>
        <w:t>• 저본 기준 번역 | “논에서 “이 모든 등지는”부터 “어떤 몸에 의지하여 일어나는가”까지라고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0795013.</w:t>
      </w:r>
    </w:p>
    <w:p>
      <w:pPr>
        <w:pStyle w:val="SHTKNoteSummary"/>
      </w:pPr>
      <w:r>
        <w:t>교감 요약 | [CBETA 교감] 저본 起 → 乙본 超</w:t>
      </w:r>
    </w:p>
    <w:p>
      <w:pPr>
        <w:pStyle w:val="SHTKNoteDetail"/>
      </w:pPr>
      <w:r>
        <w:t>• 교감 번호 | 0795014</w:t>
      </w:r>
    </w:p>
    <w:p>
      <w:pPr>
        <w:pStyle w:val="SHTKNoteDetail"/>
      </w:pPr>
      <w:r>
        <w:t>• 저본 독법 | 起 → ‘일어나다’</w:t>
      </w:r>
    </w:p>
    <w:p>
      <w:pPr>
        <w:pStyle w:val="SHTKNoteDetail"/>
      </w:pPr>
      <w:r>
        <w:t>• 이문 독법 | 超</w:t>
      </w:r>
    </w:p>
    <w:p>
      <w:pPr>
        <w:pStyle w:val="SHTKNoteDetail"/>
      </w:pPr>
      <w:r>
        <w:t>• 저본 기준 번역 | “논에서 “이 모든 등지는”부터 “어떤 몸에 의지하여 일어나는가”까지라고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0795014.</w:t>
      </w:r>
    </w:p>
    <w:p>
      <w:pPr>
        <w:pStyle w:val="SHTKSourceText"/>
      </w:pPr>
      <w:r>
        <w:t>此下一行頌。第八明等至依身不同也。</w:t>
      </w:r>
    </w:p>
    <w:p>
      <w:pPr>
        <w:pStyle w:val="SHTKTranslationText"/>
      </w:pPr>
      <w:r>
        <w:t>이하는 한 행의 게송이다. 여덟째로 등지가 의지하는 몸이 같지 않음을 밝힌다.</w:t>
      </w:r>
    </w:p>
    <w:p>
      <w:pPr>
        <w:pStyle w:val="SHTKPositionMarker"/>
      </w:pPr>
      <w:bookmarkStart w:id="6264" w:name="loc_0795c11"/>
      <w:bookmarkEnd w:id="6264"/>
      <w:r>
        <w:t>[0795c11]</w:t>
      </w:r>
    </w:p>
    <w:p>
      <w:pPr>
        <w:pStyle w:val="SHTKSourceText"/>
      </w:pPr>
      <w:r>
        <w:t>論曰至可厭[15]毀故。</w:t>
      </w:r>
    </w:p>
    <w:p>
      <w:pPr>
        <w:pStyle w:val="SHTKTranslationText"/>
      </w:pPr>
      <w:r>
        <w:t>논에서 “논하여 말한다”부터 “싫어하여 헐뜯을 만하기 때문이다”까지라고 한다.</w:t>
      </w:r>
    </w:p>
    <w:p>
      <w:pPr>
        <w:pStyle w:val="SHTKNoteSummary"/>
      </w:pPr>
      <w:r>
        <w:t>교감 요약 | [CBETA 교감] 저본 毀 → 甲·乙본 散</w:t>
      </w:r>
    </w:p>
    <w:p>
      <w:pPr>
        <w:pStyle w:val="SHTKNoteDetail"/>
      </w:pPr>
      <w:r>
        <w:t>• 교감 번호 | 0795015</w:t>
      </w:r>
    </w:p>
    <w:p>
      <w:pPr>
        <w:pStyle w:val="SHTKNoteDetail"/>
      </w:pPr>
      <w:r>
        <w:t>• 저본 독법 | 毀</w:t>
      </w:r>
    </w:p>
    <w:p>
      <w:pPr>
        <w:pStyle w:val="SHTKNoteDetail"/>
      </w:pPr>
      <w:r>
        <w:t>• 이문 독법 | 散</w:t>
      </w:r>
    </w:p>
    <w:p>
      <w:pPr>
        <w:pStyle w:val="SHTKNoteDetail"/>
      </w:pPr>
      <w:r>
        <w:t>• 저본 기준 번역 | “논에서 “논하여 말한다”부터 “싫어하여 헐뜯을 만하기 때문이다”까지라고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0795015.</w:t>
      </w:r>
    </w:p>
    <w:p>
      <w:pPr>
        <w:pStyle w:val="SHTKSourceText"/>
      </w:pPr>
      <w:r>
        <w:t>述諸定上依自．下身。下定不依上身也。一無用故。二自有勝定故。</w:t>
      </w:r>
    </w:p>
    <w:p>
      <w:pPr>
        <w:pStyle w:val="SHTKTranslationText"/>
      </w:pPr>
      <w:r>
        <w:t>윗지의 모든 선정은 자지와 아래 지의 몸에 의지함을 서술한다. 아래 선정은 위 몸에 의지해 일어나지 않는다. 첫째, 쓸모가 없기 때문이다. 둘째, 자기에게 더 뛰어난 선정이 있기 때문이다.</w:t>
      </w:r>
    </w:p>
    <w:p>
      <w:pPr>
        <w:pStyle w:val="SHTKSourceText"/>
      </w:pPr>
      <w:r>
        <w:t>三[16]下勢力劣故。</w:t>
      </w:r>
    </w:p>
    <w:p>
      <w:pPr>
        <w:pStyle w:val="SHTKTranslationText"/>
      </w:pPr>
      <w:r>
        <w:t>셋째, 아래 선정의 세력이 약하기 때문이다.</w:t>
      </w:r>
    </w:p>
    <w:p>
      <w:pPr>
        <w:pStyle w:val="SHTKNoteSummary"/>
      </w:pPr>
      <w:r>
        <w:t>교감 요약 | [CBETA 교감] 저본 下 → 甲·乙본 下定</w:t>
      </w:r>
    </w:p>
    <w:p>
      <w:pPr>
        <w:pStyle w:val="SHTKNoteDetail"/>
      </w:pPr>
      <w:r>
        <w:t>• 교감 번호 | 0795016</w:t>
      </w:r>
    </w:p>
    <w:p>
      <w:pPr>
        <w:pStyle w:val="SHTKNoteDetail"/>
      </w:pPr>
      <w:r>
        <w:t>• 저본 독법 | 下 → ‘아래’</w:t>
      </w:r>
    </w:p>
    <w:p>
      <w:pPr>
        <w:pStyle w:val="SHTKNoteDetail"/>
      </w:pPr>
      <w:r>
        <w:t>• 이문 독법 | 下定 → ‘아래 / 정/선정’</w:t>
      </w:r>
    </w:p>
    <w:p>
      <w:pPr>
        <w:pStyle w:val="SHTKNoteDetail"/>
      </w:pPr>
      <w:r>
        <w:t>• 저본 기준 번역 | “셋째, 아래 선정의 세력이 약하기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0795016.</w:t>
      </w:r>
    </w:p>
    <w:p>
      <w:pPr>
        <w:pStyle w:val="SHTKSourceText"/>
      </w:pPr>
      <w:r>
        <w:t>四已棄捨故。五可厭毀故。由此五因上身不起下定。</w:t>
      </w:r>
    </w:p>
    <w:p>
      <w:pPr>
        <w:pStyle w:val="SHTKTranslationText"/>
      </w:pPr>
      <w:r>
        <w:t>넷째, 이미 버렸기 때문이다. 다섯째, 싫어하여 헐뜯을 만하기 때문이다. 이 다섯 가지 이유로 윗지의 몸에서는 아래의 선정을 일으키지 않는다.</w:t>
      </w:r>
    </w:p>
    <w:p>
      <w:pPr>
        <w:pStyle w:val="SHTKPositionMarker"/>
      </w:pPr>
      <w:bookmarkStart w:id="6265" w:name="loc_0795c15"/>
      <w:bookmarkEnd w:id="6265"/>
      <w:r>
        <w:t>[0795c15]</w:t>
      </w:r>
    </w:p>
    <w:p>
      <w:pPr>
        <w:pStyle w:val="SHTKSourceText"/>
      </w:pPr>
      <w:r>
        <w:t>論。總相雖然至盡餘煩惱。述總相說。依上地身不起下定。若委細說。生非想上地起下無所有處無漏定。斷非想惑非無用故。自無此勝定故。勢力勝非想故。非棄捨故。非可厭毀故。若依下七地。即不起下無漏。以自有無漏。</w:t>
      </w:r>
    </w:p>
    <w:p>
      <w:pPr>
        <w:pStyle w:val="SHTKTranslationText"/>
      </w:pPr>
      <w:r>
        <w:t>논에서 “전체적으로는 비록 그러하지만”부터 “나머지 번뇌를 다 끊는다”까지라고 한다. 총상으로 말한 것을 서술한다. 윗지의 몸에 의지해서는 아래의 선정을 일으키지 않는다. 그러나 자세히 말하면, 비상비비상처에 태어난 윗지의 몸에서도 아래인 무소유처의 무루정을 일으킨다. 비상비비상처의 미혹을 끊는 데 쓸모가 없지 않기 때문이다. 자지에는 이보다 뛰어난 선정이 없기 때문이다. 그 세력이 비상비비상처보다 뛰어나기 때문이다. 버린 것이 아니기 때문이다. 싫어하여 헐뜯을 만한 것이 아니기 때문이다. 만약 아래 일곱 지에 의지한다면, 곧 그보다 아래의 무루를 일으키지 않는다. 자지에 무루가 있기 때문이다.</w:t>
      </w:r>
    </w:p>
    <w:p>
      <w:pPr>
        <w:pStyle w:val="SHTKSourceText"/>
      </w:pPr>
      <w:r>
        <w:t>[17]起下無用。</w:t>
      </w:r>
    </w:p>
    <w:p>
      <w:pPr>
        <w:pStyle w:val="SHTKTranslationText"/>
      </w:pPr>
      <w:r>
        <w:t>아래의 것을 일으킬 쓸모가 없고,</w:t>
      </w:r>
    </w:p>
    <w:p>
      <w:pPr>
        <w:pStyle w:val="SHTKNoteSummary"/>
      </w:pPr>
      <w:r>
        <w:t>교감 요약 | [CBETA 교감] 저본 起 → 甲·乙본 智</w:t>
      </w:r>
    </w:p>
    <w:p>
      <w:pPr>
        <w:pStyle w:val="SHTKNoteDetail"/>
      </w:pPr>
      <w:r>
        <w:t>• 교감 번호 | 0795017</w:t>
      </w:r>
    </w:p>
    <w:p>
      <w:pPr>
        <w:pStyle w:val="SHTKNoteDetail"/>
      </w:pPr>
      <w:r>
        <w:t>• 저본 독법 | 起 → ‘일어나다’</w:t>
      </w:r>
    </w:p>
    <w:p>
      <w:pPr>
        <w:pStyle w:val="SHTKNoteDetail"/>
      </w:pPr>
      <w:r>
        <w:t>• 이문 독법 | 智 → ‘지혜’</w:t>
      </w:r>
    </w:p>
    <w:p>
      <w:pPr>
        <w:pStyle w:val="SHTKNoteDetail"/>
      </w:pPr>
      <w:r>
        <w:t>• 저본 기준 번역 | “아래의 것을 일으킬 쓸모가 없고,”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0795017.</w:t>
      </w:r>
    </w:p>
    <w:p>
      <w:pPr>
        <w:pStyle w:val="SHTKSourceText"/>
      </w:pPr>
      <w:r>
        <w:t>及劣上無漏。故不起下也為盡所餘煩惱者。是非無用也自無無漏欣樂起故。非餘緣也唯無所有處隣近故不起餘者。以隔越故。</w:t>
      </w:r>
    </w:p>
    <w:p>
      <w:pPr>
        <w:pStyle w:val="SHTKTranslationText"/>
      </w:pPr>
      <w:r>
        <w:t>또 아래의 무루가 위의 것보다 열등하므로, 아래의 것을 일으키지 않는 것이다. ‘나머지 번뇌를 다 끊기 위해서’라고 한 것은, 쓸모가 없지 않다는 뜻이다. 자지에 무루가 없어서 기꺼이 일으키는 것이며, 다른 이유 때문은 아니다. 오직 무소유처만 서로 이웃하기 때문에 일으키고 나머지는 일으키지 않는 것은, 사이가 너무 멀리 떨어져 있기 때문이다.</w:t>
      </w:r>
    </w:p>
    <w:p>
      <w:pPr>
        <w:pStyle w:val="SHTKPositionMarker"/>
      </w:pPr>
      <w:bookmarkStart w:id="6266" w:name="loc_0795c25"/>
      <w:bookmarkEnd w:id="6266"/>
      <w:r>
        <w:t>[0795c25]</w:t>
      </w:r>
    </w:p>
    <w:p>
      <w:pPr>
        <w:pStyle w:val="SHTKSourceText"/>
      </w:pPr>
      <w:r>
        <w:t>論。此諸等至緣何境生。已下一行頌。第九明所緣。</w:t>
      </w:r>
    </w:p>
    <w:p>
      <w:pPr>
        <w:pStyle w:val="SHTKTranslationText"/>
      </w:pPr>
      <w:r>
        <w:t>논에서 “이 모든 등지는 어떤 경계를 소연으로 삼아 생기는가”라고 한다. 이하는 한 행의 게송이다. 아홉째로 소연을 밝힌다.</w:t>
      </w:r>
    </w:p>
    <w:p>
      <w:pPr>
        <w:pStyle w:val="SHTKPositionMarker"/>
      </w:pPr>
      <w:bookmarkStart w:id="6267" w:name="loc_0795c26"/>
      <w:bookmarkEnd w:id="6267"/>
      <w:r>
        <w:t>[0795c26]</w:t>
      </w:r>
    </w:p>
    <w:p>
      <w:pPr>
        <w:pStyle w:val="SHTKSourceText"/>
      </w:pPr>
      <w:r>
        <w:t>論曰至應成善故。述味定境也但緣自地有漏。明所緣法已離染故。不緣下因愛地別故。不緣上因應成善故。不緣無漏因也。</w:t>
      </w:r>
    </w:p>
    <w:p>
      <w:pPr>
        <w:pStyle w:val="SHTKTranslationText"/>
      </w:pPr>
      <w:r>
        <w:t>논에서 “논하여 말한다”부터 “선이 되어야 하기 때문이다”까지라고 한다. 미정[味定]의 경계를 서술한다. 다만 자지의 유루만을 소연으로 삼는다. 소연으로 삼는 법을 밝힌 것이다. 이미 염오를 떠났기 때문에, 아래 지를 소연으로 삼지 않는 까닭이다. 탐애가 속한 지가 다르기 때문에, 윗지를 소연으로 삼지 않는 까닭이다. 그렇지 않으면 선이 되어야 하기 때문에, 무루를 소연으로 삼지 않는 까닭이다.</w:t>
      </w:r>
    </w:p>
    <w:p>
      <w:pPr>
        <w:pStyle w:val="SHTKPositionMarker"/>
      </w:pPr>
      <w:bookmarkStart w:id="6268" w:name="loc_0795c29"/>
      <w:bookmarkEnd w:id="6268"/>
      <w:r>
        <w:t>[0795c29]</w:t>
      </w:r>
    </w:p>
    <w:p>
      <w:pPr>
        <w:pStyle w:val="SHTKSourceText"/>
      </w:pPr>
      <w:r>
        <w:t>論。淨及無漏至非無漏境。</w:t>
      </w:r>
    </w:p>
    <w:p>
      <w:pPr>
        <w:pStyle w:val="SHTKTranslationText"/>
      </w:pPr>
      <w:r>
        <w:t>논에서 “정정과 무루는”부터 “무루의 경계는 아니다”까지라고 한다.</w:t>
      </w:r>
    </w:p>
    <w:p>
      <w:pPr>
        <w:pStyle w:val="SHTKSourceText"/>
      </w:pPr>
      <w:r>
        <w:t>述淨無漏靜慮境[1]同異。</w:t>
      </w:r>
    </w:p>
    <w:p>
      <w:pPr>
        <w:pStyle w:val="SHTKTranslationText"/>
      </w:pPr>
      <w:r>
        <w:t>정정과 무루 정려의 소연이 같고 다른 점을 서술한다.</w:t>
      </w:r>
    </w:p>
    <w:p>
      <w:pPr>
        <w:pStyle w:val="SHTKNoteSummary"/>
      </w:pPr>
      <w:r>
        <w:t>교감 요약 | [CBETA 교감] 저본 同 → 甲·乙본 同也</w:t>
      </w:r>
    </w:p>
    <w:p>
      <w:pPr>
        <w:pStyle w:val="SHTKNoteDetail"/>
      </w:pPr>
      <w:r>
        <w:t>• 교감 번호 | 0796001</w:t>
      </w:r>
    </w:p>
    <w:p>
      <w:pPr>
        <w:pStyle w:val="SHTKNoteDetail"/>
      </w:pPr>
      <w:r>
        <w:t>• 저본 독법 | 同 → ‘같다’</w:t>
      </w:r>
    </w:p>
    <w:p>
      <w:pPr>
        <w:pStyle w:val="SHTKNoteDetail"/>
      </w:pPr>
      <w:r>
        <w:t>• 이문 독법 | 同也</w:t>
      </w:r>
    </w:p>
    <w:p>
      <w:pPr>
        <w:pStyle w:val="SHTKNoteDetail"/>
      </w:pPr>
      <w:r>
        <w:t>• 저본 기준 번역 | “정정과 무루 정려의 소연이 같고 다른 점을 서술한다.”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0796001.</w:t>
      </w:r>
    </w:p>
    <w:p>
      <w:pPr>
        <w:pStyle w:val="SHTKSourceText"/>
      </w:pPr>
      <w:r>
        <w:t>唯除無記無為。無漏不緣。以非諦故。與淨定別。自餘一切與淨定同。</w:t>
      </w:r>
    </w:p>
    <w:p>
      <w:pPr>
        <w:pStyle w:val="SHTKTranslationText"/>
      </w:pPr>
      <w:r>
        <w:t>다만 무기무위[無記無爲]만은 제외하여, 무루는 그것을 소연으로 삼지 않는다. 그것은 진제[諦]가 아니기 때문이다. 이 점이 정정과 다르다. 그 밖의 모든 것은 정정과 같다.</w:t>
      </w:r>
    </w:p>
    <w:p>
      <w:pPr>
        <w:pStyle w:val="SHTKPositionMarker"/>
      </w:pPr>
      <w:bookmarkStart w:id="6269" w:name="loc_0796a03"/>
      <w:bookmarkEnd w:id="6269"/>
      <w:r>
        <w:t>[0796a03]</w:t>
      </w:r>
    </w:p>
    <w:p>
      <w:pPr>
        <w:pStyle w:val="SHTKSourceText"/>
      </w:pPr>
      <w:r>
        <w:t>論。根本地攝至下地法滅。述無色根本緣境通局也。無色根本無遍緣智。</w:t>
      </w:r>
    </w:p>
    <w:p>
      <w:pPr>
        <w:pStyle w:val="SHTKTranslationText"/>
      </w:pPr>
      <w:r>
        <w:t>논에서 “근본지에 포섭되는”부터 “아래 지 법의 멸”까지라고 한다. 무색계 근본정이 소연으로 삼는 범위의 넓고 좁음을 서술한다. 무색계의 근본정에는 두루 소연으로 삼는 지혜가 없다.</w:t>
      </w:r>
    </w:p>
    <w:p>
      <w:pPr>
        <w:pStyle w:val="SHTKSourceText"/>
      </w:pPr>
      <w:r>
        <w:t>[2]極寂靜故。</w:t>
      </w:r>
    </w:p>
    <w:p>
      <w:pPr>
        <w:pStyle w:val="SHTKTranslationText"/>
      </w:pPr>
      <w:r>
        <w:t>극히 적정하기 때문이다.</w:t>
      </w:r>
    </w:p>
    <w:p>
      <w:pPr>
        <w:pStyle w:val="SHTKNoteSummary"/>
      </w:pPr>
      <w:r>
        <w:t>교감 요약 | [CBETA 교감] 저본 極 → 乙본 想</w:t>
      </w:r>
    </w:p>
    <w:p>
      <w:pPr>
        <w:pStyle w:val="SHTKNoteDetail"/>
      </w:pPr>
      <w:r>
        <w:t>• 교감 번호 | 0796002</w:t>
      </w:r>
    </w:p>
    <w:p>
      <w:pPr>
        <w:pStyle w:val="SHTKNoteDetail"/>
      </w:pPr>
      <w:r>
        <w:t>• 저본 독법 | 極</w:t>
      </w:r>
    </w:p>
    <w:p>
      <w:pPr>
        <w:pStyle w:val="SHTKNoteDetail"/>
      </w:pPr>
      <w:r>
        <w:t>• 이문 독법 | 想 → ‘상(想)/생각’</w:t>
      </w:r>
    </w:p>
    <w:p>
      <w:pPr>
        <w:pStyle w:val="SHTKNoteDetail"/>
      </w:pPr>
      <w:r>
        <w:t>• 저본 기준 번역 | “극히 적정하기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0796002.</w:t>
      </w:r>
    </w:p>
    <w:p>
      <w:pPr>
        <w:pStyle w:val="SHTKSourceText"/>
      </w:pPr>
      <w:r>
        <w:t>不緣下地有漏及滅。亦能緣下無漏類品。自．上皆緣。正理論云。以下地法不寂靜故。</w:t>
      </w:r>
    </w:p>
    <w:p>
      <w:pPr>
        <w:pStyle w:val="SHTKTranslationText"/>
      </w:pPr>
      <w:r>
        <w:t>아래 지의 유루와 그 멸을 소연으로 삼지 않는다. 또한 아래 지의 무루 유품[類品]도 반연할 수 있다. 자지와 윗지는 모두 소연으로 삼는다. 《정리론》에서는 말한다. “아래 지의 법은 적정하지 않기 때문이다.</w:t>
      </w:r>
    </w:p>
    <w:p>
      <w:pPr>
        <w:pStyle w:val="SHTKSourceText"/>
      </w:pPr>
      <w:r>
        <w:t>本善無色[＊]極寂靜故。</w:t>
      </w:r>
    </w:p>
    <w:p>
      <w:pPr>
        <w:pStyle w:val="SHTKTranslationText"/>
      </w:pPr>
      <w:r>
        <w:t>본래 선한 무색정은 극히 적정하기 때문이다.</w:t>
      </w:r>
    </w:p>
    <w:p>
      <w:pPr>
        <w:pStyle w:val="SHTKNoteSummary"/>
      </w:pPr>
      <w:r>
        <w:t>교감 요약 | [CBETA 교감] 저본 極 → 乙본 想</w:t>
      </w:r>
    </w:p>
    <w:p>
      <w:pPr>
        <w:pStyle w:val="SHTKNoteDetail"/>
      </w:pPr>
      <w:r>
        <w:t>• 원교감 원문 | 極【大】＊，想【乙】＊</w:t>
      </w:r>
    </w:p>
    <w:p>
      <w:pPr>
        <w:pStyle w:val="SHTKNoteDetail"/>
      </w:pPr>
      <w:r>
        <w:t>• 해당 번역 | “본래 선한 무색정은 극히 적정하기 때문이다.”</w:t>
      </w:r>
    </w:p>
    <w:p>
      <w:pPr>
        <w:pStyle w:val="SHTKNoteDetail"/>
      </w:pPr>
      <w:r>
        <w:t>• 번역 영향 판정 | [판단 유보]</w:t>
      </w:r>
    </w:p>
    <w:p>
      <w:pPr>
        <w:pStyle w:val="SHTKNoteDetail"/>
      </w:pPr>
      <w:r>
        <w:t>• 출처 | CBETA T41n1822, 교감 번호 0796002.</w:t>
      </w:r>
    </w:p>
    <w:p>
      <w:pPr>
        <w:pStyle w:val="SHTKSourceText"/>
      </w:pPr>
      <w:r>
        <w:t>由此理故。</w:t>
      </w:r>
    </w:p>
    <w:p>
      <w:pPr>
        <w:pStyle w:val="SHTKTranslationText"/>
      </w:pPr>
      <w:r>
        <w:t>이러한 이치 때문에,</w:t>
      </w:r>
    </w:p>
    <w:p>
      <w:pPr>
        <w:pStyle w:val="SHTKSourceText"/>
      </w:pPr>
      <w:r>
        <w:t>[3]經於無色皆言超越一切下地。</w:t>
      </w:r>
    </w:p>
    <w:p>
      <w:pPr>
        <w:pStyle w:val="SHTKTranslationText"/>
      </w:pPr>
      <w:r>
        <w:t>경에서는 무색계에 대해 모두 ‘일체의 아래 지를 초월한다’고 말한다.</w:t>
      </w:r>
    </w:p>
    <w:p>
      <w:pPr>
        <w:pStyle w:val="SHTKNoteSummary"/>
      </w:pPr>
      <w:r>
        <w:t>교감 요약 | [CBETA 교감] 저본 經 → 甲·乙본 雖</w:t>
      </w:r>
    </w:p>
    <w:p>
      <w:pPr>
        <w:pStyle w:val="SHTKNoteDetail"/>
      </w:pPr>
      <w:r>
        <w:t>• 교감 번호 | 0796003</w:t>
      </w:r>
    </w:p>
    <w:p>
      <w:pPr>
        <w:pStyle w:val="SHTKNoteDetail"/>
      </w:pPr>
      <w:r>
        <w:t>• 저본 독법 | 經 → ‘경’</w:t>
      </w:r>
    </w:p>
    <w:p>
      <w:pPr>
        <w:pStyle w:val="SHTKNoteDetail"/>
      </w:pPr>
      <w:r>
        <w:t>• 이문 독법 | 雖 → ‘비록’</w:t>
      </w:r>
    </w:p>
    <w:p>
      <w:pPr>
        <w:pStyle w:val="SHTKNoteDetail"/>
      </w:pPr>
      <w:r>
        <w:t>• 저본 기준 번역 | “경에서는 무색계에 대해 모두 ‘일체의 아래 지를 초월한다’고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0796003.</w:t>
      </w:r>
    </w:p>
    <w:p>
      <w:pPr>
        <w:pStyle w:val="SHTKSourceText"/>
      </w:pPr>
      <w:r>
        <w:t>於諸靜慮不如是說。以本無色不緣下繫。是故於下說超越言。諸靜慮中有遍緣智。故於下地不言超越。既說超越色想等言。</w:t>
      </w:r>
    </w:p>
    <w:p>
      <w:pPr>
        <w:pStyle w:val="SHTKTranslationText"/>
      </w:pPr>
      <w:r>
        <w:t>여러 정려에 대해서는 이렇게 말하지 않는다. 근본 무색정은 아래 지에 매인 법을 소연으로 삼지 않기 때문에, 아래 지에 대해 ‘초월한다’고 말한다. 여러 정려 가운데에는 두루 소연으로 삼는 지혜가 있으므로, 아래 지에 대해 ‘초월한다’고 말하지 않는다. 이미 ‘색상 등을 초월한다’고 말했으므로,</w:t>
      </w:r>
    </w:p>
    <w:p>
      <w:pPr>
        <w:pStyle w:val="SHTKSourceText"/>
      </w:pPr>
      <w:r>
        <w:t>故知但依超所緣[4]說。</w:t>
      </w:r>
    </w:p>
    <w:p>
      <w:pPr>
        <w:pStyle w:val="SHTKTranslationText"/>
      </w:pPr>
      <w:r>
        <w:t>오직 소연을 초월한다는 뜻에 의거해 말한 것임을 알 수 있다.</w:t>
      </w:r>
    </w:p>
    <w:p>
      <w:pPr>
        <w:pStyle w:val="SHTKNoteSummary"/>
      </w:pPr>
      <w:r>
        <w:t>교감 요약 | [CBETA 교감] 甲·乙본에는 說 없음</w:t>
      </w:r>
    </w:p>
    <w:p>
      <w:pPr>
        <w:pStyle w:val="SHTKNoteDetail"/>
      </w:pPr>
      <w:r>
        <w:t>• 교감 번호 | 0796004</w:t>
      </w:r>
    </w:p>
    <w:p>
      <w:pPr>
        <w:pStyle w:val="SHTKNoteDetail"/>
      </w:pPr>
      <w:r>
        <w:t>• 저본 독법 | 說 → ‘말하다’</w:t>
      </w:r>
    </w:p>
    <w:p>
      <w:pPr>
        <w:pStyle w:val="SHTKNoteDetail"/>
      </w:pPr>
      <w:r>
        <w:t>• 이문 독법 | ∅ → ‘해당 성분 없음(탈락)’</w:t>
      </w:r>
    </w:p>
    <w:p>
      <w:pPr>
        <w:pStyle w:val="SHTKNoteDetail"/>
      </w:pPr>
      <w:r>
        <w:t>• 저본 기준 번역 | “오직 소연을 초월한다는 뜻에 의거해 말한 것임을 알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0796004.</w:t>
      </w:r>
    </w:p>
    <w:p>
      <w:pPr>
        <w:pStyle w:val="SHTKSourceText"/>
      </w:pPr>
      <w:r>
        <w:t>若[5]此超越為顯離繫。</w:t>
      </w:r>
    </w:p>
    <w:p>
      <w:pPr>
        <w:pStyle w:val="SHTKTranslationText"/>
      </w:pPr>
      <w:r>
        <w:t>만약 여기서 ‘초월한다’는 것이 계박을 떠남을 드러내는 것이라면,</w:t>
      </w:r>
    </w:p>
    <w:p>
      <w:pPr>
        <w:pStyle w:val="SHTKNoteSummary"/>
      </w:pPr>
      <w:r>
        <w:t>교감 요약 | [CBETA 교감] 저본 此 → 甲·乙본 依</w:t>
      </w:r>
    </w:p>
    <w:p>
      <w:pPr>
        <w:pStyle w:val="SHTKNoteDetail"/>
      </w:pPr>
      <w:r>
        <w:t>• 교감 번호 | 0796005</w:t>
      </w:r>
    </w:p>
    <w:p>
      <w:pPr>
        <w:pStyle w:val="SHTKNoteDetail"/>
      </w:pPr>
      <w:r>
        <w:t>• 저본 독법 | 此 → ‘이것/이’</w:t>
      </w:r>
    </w:p>
    <w:p>
      <w:pPr>
        <w:pStyle w:val="SHTKNoteDetail"/>
      </w:pPr>
      <w:r>
        <w:t>• 이문 독법 | 依 → ‘의지하다’</w:t>
      </w:r>
    </w:p>
    <w:p>
      <w:pPr>
        <w:pStyle w:val="SHTKNoteDetail"/>
      </w:pPr>
      <w:r>
        <w:t>• 저본 기준 번역 | “만약 여기서 ‘초월한다’는 것이 계박을 떠남을 드러내는 것이라면,”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0796005.</w:t>
      </w:r>
    </w:p>
    <w:p>
      <w:pPr>
        <w:pStyle w:val="SHTKSourceText"/>
      </w:pPr>
      <w:r>
        <w:t>應說超一切。非唯色想等。</w:t>
      </w:r>
    </w:p>
    <w:p>
      <w:pPr>
        <w:pStyle w:val="SHTKTranslationText"/>
      </w:pPr>
      <w:r>
        <w:t>마땅히 ‘일체를 초월한다’고 말해야 하며, 오직 색상 등만을 말해서는 안 된다.</w:t>
      </w:r>
    </w:p>
    <w:p>
      <w:pPr>
        <w:pStyle w:val="SHTKSourceText"/>
      </w:pPr>
      <w:r>
        <w:t>又靜慮[6]中應言超越</w:t>
      </w:r>
    </w:p>
    <w:p>
      <w:pPr>
        <w:pStyle w:val="SHTKTranslationText"/>
      </w:pPr>
      <w:r>
        <w:t>또 정려 가운데에서도 마땅히 ‘초월한다’고 말해야 할 것이다.”</w:t>
      </w:r>
    </w:p>
    <w:p>
      <w:pPr>
        <w:pStyle w:val="SHTKNoteSummary"/>
      </w:pPr>
      <w:r>
        <w:t>교감 요약 | [CBETA 교감] 저본 中 → 甲·乙본 等</w:t>
      </w:r>
    </w:p>
    <w:p>
      <w:pPr>
        <w:pStyle w:val="SHTKNoteDetail"/>
      </w:pPr>
      <w:r>
        <w:t>• 교감 번호 | 0796006</w:t>
      </w:r>
    </w:p>
    <w:p>
      <w:pPr>
        <w:pStyle w:val="SHTKNoteDetail"/>
      </w:pPr>
      <w:r>
        <w:t>• 저본 독법 | 中 → ‘가운데’</w:t>
      </w:r>
    </w:p>
    <w:p>
      <w:pPr>
        <w:pStyle w:val="SHTKNoteDetail"/>
      </w:pPr>
      <w:r>
        <w:t>• 이문 독법 | 等 → ‘등’</w:t>
      </w:r>
    </w:p>
    <w:p>
      <w:pPr>
        <w:pStyle w:val="SHTKNoteDetail"/>
      </w:pPr>
      <w:r>
        <w:t>• 저본 기준 번역 | “또 정려 가운데에서도 마땅히 ‘초월한다’고 말해야 할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0796006.</w:t>
      </w:r>
    </w:p>
    <w:p>
      <w:pPr>
        <w:pStyle w:val="SHTKSourceText"/>
      </w:pPr>
      <w:r>
        <w:t>婆沙第十云。四無色地亦有此無我行相。而不能緣一切法。謂空無邊處非我行相。緣四無色彼因。彼滅。一切類智品道。及四無色非擇滅。一切類智品道非擇滅。并一切虛空無為。或欲令是一物。或欲令是多物。此行相盡能緣。如是乃至。</w:t>
      </w:r>
    </w:p>
    <w:p>
      <w:pPr>
        <w:pStyle w:val="SHTKTranslationText"/>
      </w:pPr>
      <w:r>
        <w:t>《바사론》 제10권에서는 말한다. 네 무색지에도 또한 이러한 비아 행상이 있지만, 일체법을 반연할 수는 없다. 이를테면 공무변처의 비아 행상은, 네 무색과 그 인을 반연하고, 그 멸을 반연하며, 모든 류지품의 도, 또 네 무색의 비택멸을 반연하며, 모든 류지품 도의 비택멸과, 아울러 모든 허공무위를 반연한다. 혹은 그것을 하나의 사물이라고 하고자 하거나, 혹은 그것을 여러 사물이라고 하고자 하더라도, 이 행상은 모두 반연할 수 있다. 이와 같이 나아가,</w:t>
      </w:r>
    </w:p>
    <w:p>
      <w:pPr>
        <w:pStyle w:val="SHTKSourceText"/>
      </w:pPr>
      <w:r>
        <w:t>非想非非想處非我行相[7]緣非想非非想處彼因。</w:t>
      </w:r>
    </w:p>
    <w:p>
      <w:pPr>
        <w:pStyle w:val="SHTKTranslationText"/>
      </w:pPr>
      <w:r>
        <w:t>비상비비상처의 비아 행상은 비상비비상처와 그 인을 반연하고,</w:t>
      </w:r>
    </w:p>
    <w:p>
      <w:pPr>
        <w:pStyle w:val="SHTKNoteSummary"/>
      </w:pPr>
      <w:r>
        <w:t>교감 요약 | [CBETA 교감] 甲·乙본에는 緣非想 없음</w:t>
      </w:r>
    </w:p>
    <w:p>
      <w:pPr>
        <w:pStyle w:val="SHTKNoteDetail"/>
      </w:pPr>
      <w:r>
        <w:t>• 교감 번호 | 0796007</w:t>
      </w:r>
    </w:p>
    <w:p>
      <w:pPr>
        <w:pStyle w:val="SHTKNoteDetail"/>
      </w:pPr>
      <w:r>
        <w:t>• 저본 독법 | 緣非想 → ‘연 / 아니다 / 상(想)/생각’</w:t>
      </w:r>
    </w:p>
    <w:p>
      <w:pPr>
        <w:pStyle w:val="SHTKNoteDetail"/>
      </w:pPr>
      <w:r>
        <w:t>• 이문 독법 | ∅ → ‘해당 성분 없음(탈락)’</w:t>
      </w:r>
    </w:p>
    <w:p>
      <w:pPr>
        <w:pStyle w:val="SHTKNoteDetail"/>
      </w:pPr>
      <w:r>
        <w:t>• 저본 기준 번역 | “비상비비상처의 비아 행상은 비상비비상처와 그 인을 반연하고,”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0796007.</w:t>
      </w:r>
    </w:p>
    <w:p>
      <w:pPr>
        <w:pStyle w:val="SHTKSourceText"/>
      </w:pPr>
      <w:r>
        <w:t>彼滅。一切類智品道。及非想非非想處非擇滅。一切類智品道非擇滅。并一切虛空無為。或欲令是一物。或欲令是多物。此行相盡能緣</w:t>
      </w:r>
    </w:p>
    <w:p>
      <w:pPr>
        <w:pStyle w:val="SHTKTranslationText"/>
      </w:pPr>
      <w:r>
        <w:t>그 멸을 반연하며, 모든 류지품의 도, 또 비상비비상처의 비택멸, 모든 류지품 도의 비택멸과, 아울러 모든 허공무위를 반연한다. 혹은 그것을 하나의 사물이라고 하고자 하거나, 혹은 그것을 여러 사물이라고 하고자 하더라도, 이 행상은 모두 반연할 수 있다.</w:t>
      </w:r>
    </w:p>
    <w:p>
      <w:pPr>
        <w:pStyle w:val="SHTKSourceText"/>
      </w:pPr>
      <w:r>
        <w:t>此是婆沙評家正義[8](已上論文)。</w:t>
      </w:r>
    </w:p>
    <w:p>
      <w:pPr>
        <w:pStyle w:val="SHTKTranslationText"/>
      </w:pPr>
      <w:r>
        <w:t>이는 《바사론》 평론가의 정설이다. 이상은 논의 글이다.</w:t>
      </w:r>
    </w:p>
    <w:p>
      <w:pPr>
        <w:pStyle w:val="SHTKNoteSummary"/>
      </w:pPr>
      <w:r>
        <w:t>교감 요약 | [CBETA 교감] CBETA 자료 원교감 已上論文四字甲乙二本俱作本文; 현행 &lt;app&gt; 표제어 已上論文, 이문 已上論文.</w:t>
      </w:r>
    </w:p>
    <w:p>
      <w:pPr>
        <w:pStyle w:val="SHTKNoteDetail"/>
      </w:pPr>
      <w:r>
        <w:t>• 교감 번호 | 0796008</w:t>
      </w:r>
    </w:p>
    <w:p>
      <w:pPr>
        <w:pStyle w:val="SHTKNoteDetail"/>
      </w:pPr>
      <w:r>
        <w:t>• 저본 독법 | 已上論文 → ‘이미 / 위/이상 / 논 / 글’</w:t>
      </w:r>
    </w:p>
    <w:p>
      <w:pPr>
        <w:pStyle w:val="SHTKNoteDetail"/>
      </w:pPr>
      <w:r>
        <w:t>• 이문 독법 | 已上論文 → ‘이미 / 위/이상 / 논 / 글’</w:t>
      </w:r>
    </w:p>
    <w:p>
      <w:pPr>
        <w:pStyle w:val="SHTKNoteDetail"/>
      </w:pPr>
      <w:r>
        <w:t>• 저본 기준 번역 | “이는 《바사론》 평론가의 정설이다. 이상은 논의 글이다.”</w:t>
      </w:r>
    </w:p>
    <w:p>
      <w:pPr>
        <w:pStyle w:val="SHTKNoteDetail"/>
      </w:pPr>
      <w:r>
        <w:t>• 판정 근거 | 저본과 이문은 글자열이 같고 구두·주석 형식만 달라 한국어 번역이 같다.</w:t>
      </w:r>
    </w:p>
    <w:p>
      <w:pPr>
        <w:pStyle w:val="SHTKNoteDetail"/>
      </w:pPr>
      <w:r>
        <w:t>• 번역 영향 판정 | [번역 차이 없음]</w:t>
      </w:r>
    </w:p>
    <w:p>
      <w:pPr>
        <w:pStyle w:val="SHTKNoteDetail"/>
      </w:pPr>
      <w:r>
        <w:t>• 출처 | CBETA T41n1822, 교감 번호 0796008.</w:t>
      </w:r>
    </w:p>
    <w:p>
      <w:pPr>
        <w:pStyle w:val="SHTKPositionMarker"/>
      </w:pPr>
      <w:bookmarkStart w:id="6270" w:name="loc_0796a24"/>
      <w:bookmarkEnd w:id="6270"/>
      <w:r>
        <w:t>[0796a24]</w:t>
      </w:r>
    </w:p>
    <w:p>
      <w:pPr>
        <w:pStyle w:val="SHTKSourceText"/>
      </w:pPr>
      <w:r>
        <w:t>論。無色近分亦緣下地。彼無間道必緣下故言亦緣下者。</w:t>
      </w:r>
    </w:p>
    <w:p>
      <w:pPr>
        <w:pStyle w:val="SHTKTranslationText"/>
      </w:pPr>
      <w:r>
        <w:t>논에서 “무색의 근분정도 또한 아래 지를 소연으로 삼는다”라고 한다. 그 무간도[無間道]는 반드시 아래 지를 소연으로 삼기 때문이다. ‘또한 아래 지를 소연으로 삼는다’고 한 것은,</w:t>
      </w:r>
    </w:p>
    <w:p>
      <w:pPr>
        <w:pStyle w:val="SHTKSourceText"/>
      </w:pPr>
      <w:r>
        <w:t>顯近分中亦緣上[9]也。</w:t>
      </w:r>
    </w:p>
    <w:p>
      <w:pPr>
        <w:pStyle w:val="SHTKTranslationText"/>
      </w:pPr>
      <w:r>
        <w:t>근분정 가운데에서도 또한 윗지를 소연으로 삼음을 드러낸다.</w:t>
      </w:r>
    </w:p>
    <w:p>
      <w:pPr>
        <w:pStyle w:val="SHTKNoteSummary"/>
      </w:pPr>
      <w:r>
        <w:t>교감 요약 | [CBETA 교감] 저본 也 → 甲·乙본 故也</w:t>
      </w:r>
    </w:p>
    <w:p>
      <w:pPr>
        <w:pStyle w:val="SHTKNoteDetail"/>
      </w:pPr>
      <w:r>
        <w:t>• 교감 번호 | 0796009</w:t>
      </w:r>
    </w:p>
    <w:p>
      <w:pPr>
        <w:pStyle w:val="SHTKNoteDetail"/>
      </w:pPr>
      <w:r>
        <w:t>• 저본 독법 | 也</w:t>
      </w:r>
    </w:p>
    <w:p>
      <w:pPr>
        <w:pStyle w:val="SHTKNoteDetail"/>
      </w:pPr>
      <w:r>
        <w:t>• 이문 독법 | 故也</w:t>
      </w:r>
    </w:p>
    <w:p>
      <w:pPr>
        <w:pStyle w:val="SHTKNoteDetail"/>
      </w:pPr>
      <w:r>
        <w:t>• 저본 기준 번역 | “근분정 가운데에서도 또한 윗지를 소연으로 삼음을 드러낸다.”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0796009.</w:t>
      </w:r>
    </w:p>
    <w:p>
      <w:pPr>
        <w:pStyle w:val="SHTKPositionMarker"/>
      </w:pPr>
      <w:bookmarkStart w:id="6271" w:name="loc_0796a27"/>
      <w:bookmarkEnd w:id="6271"/>
      <w:r>
        <w:t>[0796a27]</w:t>
      </w:r>
    </w:p>
    <w:p>
      <w:pPr>
        <w:pStyle w:val="SHTKSourceText"/>
      </w:pPr>
      <w:r>
        <w:t>論。味淨無漏三等至中。已下半行頌。第十明三等至斷惑不同。</w:t>
      </w:r>
    </w:p>
    <w:p>
      <w:pPr>
        <w:pStyle w:val="SHTKTranslationText"/>
      </w:pPr>
      <w:r>
        <w:t>논에서 “미·정·무루의 세 등지 가운데”라고 한다. 이하는 반 행의 게송이다. 열째로 세 등지가 번뇌를 끊는 방식이 같지 않음을 밝힌다.</w:t>
      </w:r>
    </w:p>
    <w:p>
      <w:pPr>
        <w:pStyle w:val="SHTKPositionMarker"/>
      </w:pPr>
      <w:bookmarkStart w:id="6272" w:name="loc_0796a28"/>
      <w:bookmarkEnd w:id="6272"/>
      <w:r>
        <w:t>[0796a28]</w:t>
      </w:r>
    </w:p>
    <w:p>
      <w:pPr>
        <w:pStyle w:val="SHTKSourceText"/>
      </w:pPr>
      <w:r>
        <w:t>論曰至以勝已故。述無漏斷惑味不斷也。</w:t>
      </w:r>
    </w:p>
    <w:p>
      <w:pPr>
        <w:pStyle w:val="SHTKTranslationText"/>
      </w:pPr>
      <w:r>
        <w:t>논에서 “논하여 말한다”부터 “이미 뛰어넘었기 때문이다”까지라고 한다. 무루는 번뇌를 끊지만 미정[味定]은 끊지 못함을 서술한다.</w:t>
      </w:r>
    </w:p>
    <w:p>
      <w:pPr>
        <w:pStyle w:val="SHTKPositionMarker"/>
      </w:pPr>
      <w:bookmarkStart w:id="6273" w:name="loc_0796a29"/>
      <w:bookmarkEnd w:id="6273"/>
      <w:r>
        <w:t>[0796a29]</w:t>
      </w:r>
    </w:p>
    <w:p>
      <w:pPr>
        <w:pStyle w:val="SHTKSourceText"/>
      </w:pPr>
      <w:r>
        <w:t>論若淨近分至亦不能斷。述未至斷次下地。中間不能斷也論。</w:t>
      </w:r>
    </w:p>
    <w:p>
      <w:pPr>
        <w:pStyle w:val="SHTKTranslationText"/>
      </w:pPr>
      <w:r>
        <w:t>논에서 “만약 정정의 근분은”부터 “또한 끊을 수 없다”까지라고 한다. 미지정[未至定]은 바로 아래 지의 번뇌를 끊음을 서술한다. 중간정은 끊을 수 없음을 밝힌다.</w:t>
      </w:r>
    </w:p>
    <w:p>
      <w:pPr>
        <w:pStyle w:val="SHTKSourceText"/>
      </w:pPr>
      <w:r>
        <w:t>近分有幾[10]何受相應。</w:t>
      </w:r>
    </w:p>
    <w:p>
      <w:pPr>
        <w:pStyle w:val="SHTKTranslationText"/>
      </w:pPr>
      <w:r>
        <w:t>논에서 “근분은 몇 가지이며 어떤 수[受]와 상응하는가”라고 한다.</w:t>
      </w:r>
    </w:p>
    <w:p>
      <w:pPr>
        <w:pStyle w:val="SHTKNoteSummary"/>
      </w:pPr>
      <w:r>
        <w:t>교감 요약 | [CBETA 교감] 甲·乙본에는 何受相應 없음</w:t>
      </w:r>
    </w:p>
    <w:p>
      <w:pPr>
        <w:pStyle w:val="SHTKNoteDetail"/>
      </w:pPr>
      <w:r>
        <w:t>• 교감 번호 | 0796010</w:t>
      </w:r>
    </w:p>
    <w:p>
      <w:pPr>
        <w:pStyle w:val="SHTKNoteDetail"/>
      </w:pPr>
      <w:r>
        <w:t>• 저본 독법 | 何受相應</w:t>
      </w:r>
    </w:p>
    <w:p>
      <w:pPr>
        <w:pStyle w:val="SHTKNoteDetail"/>
      </w:pPr>
      <w:r>
        <w:t>• 이문 독법 | ∅ → ‘해당 성분 없음(탈락)’</w:t>
      </w:r>
    </w:p>
    <w:p>
      <w:pPr>
        <w:pStyle w:val="SHTKNoteDetail"/>
      </w:pPr>
      <w:r>
        <w:t>• 저본 기준 번역 | “논에서 “근분은 몇 가지이며 어떤 수[受]와 상응하는가”라고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0796010.</w:t>
      </w:r>
    </w:p>
    <w:p>
      <w:pPr>
        <w:pStyle w:val="SHTKSourceText"/>
      </w:pPr>
      <w:r>
        <w:t>已下半行頌。第十一明近分多少等。</w:t>
      </w:r>
    </w:p>
    <w:p>
      <w:pPr>
        <w:pStyle w:val="SHTKTranslationText"/>
      </w:pPr>
      <w:r>
        <w:t>이하는 반 행의 게송이다. 열한째로 근분의 수효와 그 밖의 사항을 밝힌다.</w:t>
      </w:r>
    </w:p>
    <w:p>
      <w:pPr>
        <w:pStyle w:val="SHTKPositionMarker"/>
      </w:pPr>
      <w:bookmarkStart w:id="6274" w:name="loc_0796b03"/>
      <w:bookmarkEnd w:id="6274"/>
      <w:r>
        <w:t>[0796b03]</w:t>
      </w:r>
    </w:p>
    <w:p>
      <w:pPr>
        <w:pStyle w:val="SHTKSourceText"/>
      </w:pPr>
      <w:r>
        <w:t>論曰至未離下怖故。述近分通八地。及唯捨相應所以也。</w:t>
      </w:r>
    </w:p>
    <w:p>
      <w:pPr>
        <w:pStyle w:val="SHTKTranslationText"/>
      </w:pPr>
      <w:r>
        <w:t>논에서 “논하여 말한다”부터 “아직 아래 지의 두려움을 떠나지 않았기 때문이다”까지라고 한다. 근분정은 여덟 지에 통함을 서술하고, 오직 사수[捨受]와 상응하는 까닭도 서술한다.</w:t>
      </w:r>
    </w:p>
    <w:p>
      <w:pPr>
        <w:pStyle w:val="SHTKPositionMarker"/>
      </w:pPr>
      <w:bookmarkStart w:id="6275" w:name="loc_0796b05"/>
      <w:bookmarkEnd w:id="6275"/>
      <w:r>
        <w:t>[0796b05]</w:t>
      </w:r>
    </w:p>
    <w:p>
      <w:pPr>
        <w:pStyle w:val="SHTKSourceText"/>
      </w:pPr>
      <w:r>
        <w:t>論。此八近分至故作是說。述初近分亦通無漏。餘七唯淨皆無味定有結生心。明有生染正理論云。上七近分無無漏者。於自地法不厭背故。唯初近分通無漏者。於自地法能厭背故。此地極隣近多災患界故。以諸欲貪由尋．伺起。此地猶有尋．伺隨故(已上論文)。</w:t>
      </w:r>
    </w:p>
    <w:p>
      <w:pPr>
        <w:pStyle w:val="SHTKTranslationText"/>
      </w:pPr>
      <w:r>
        <w:t>논에서 “이 여덟 근분 가운데”부터 “그러므로 이렇게 말한다”까지라고 한다. 첫 근분은 또한 무루에도 통함을 서술한다. 나머지 일곱은 오직 정정이며 모두 미정[味定]이 없다. 결생심은 있다. 생염[生染]이 있음을 밝힌다. 《정리론》에서는 말한다. “위의 일곱 근분에 무루가 없는 것은, 자지의 법을 싫어하여 등지는 일이 없기 때문이다. 오직 첫 근분만 무루에 통하는 것은, 자지의 법을 싫어하여 등질 수 있기 때문이다. 이 지가 재환이 많은 욕계에 극히 가까이 있기 때문이다. 모든 욕탐은 심[尋]과 사[伺]로 말미암아 일어나는데, 이 지에는 아직 심과 사가 따라 있기 때문이다.” 이상은 논의 글이다.</w:t>
      </w:r>
    </w:p>
    <w:p>
      <w:pPr>
        <w:pStyle w:val="SHTKPositionMarker"/>
      </w:pPr>
      <w:bookmarkStart w:id="6276" w:name="loc_0796b11"/>
      <w:bookmarkEnd w:id="6276"/>
      <w:r>
        <w:t>[0796b11]</w:t>
      </w:r>
    </w:p>
    <w:p>
      <w:pPr>
        <w:pStyle w:val="SHTKSourceText"/>
      </w:pPr>
      <w:r>
        <w:t>論。有說未至定至具有三種。述異說也。</w:t>
      </w:r>
    </w:p>
    <w:p>
      <w:pPr>
        <w:pStyle w:val="SHTKTranslationText"/>
      </w:pPr>
      <w:r>
        <w:t>논에서 “어떤 설에서는 미지정이”부터 “세 종류를 갖춘다”까지라고 한다. 다른 설을 서술한다.</w:t>
      </w:r>
    </w:p>
    <w:p>
      <w:pPr>
        <w:pStyle w:val="SHTKPositionMarker"/>
      </w:pPr>
      <w:bookmarkStart w:id="6277" w:name="loc_0796b12"/>
      <w:bookmarkEnd w:id="6277"/>
      <w:r>
        <w:t>[0796b12]</w:t>
      </w:r>
    </w:p>
    <w:p>
      <w:pPr>
        <w:pStyle w:val="SHTKSourceText"/>
      </w:pPr>
      <w:r>
        <w:t>論中間靜慮至中定不[11]能。</w:t>
      </w:r>
    </w:p>
    <w:p>
      <w:pPr>
        <w:pStyle w:val="SHTKTranslationText"/>
      </w:pPr>
      <w:r>
        <w:t>논에서 “중간정려는”부터 “중간정은 할 수 없다”까지라고 한다.</w:t>
      </w:r>
    </w:p>
    <w:p>
      <w:pPr>
        <w:pStyle w:val="SHTKNoteSummary"/>
      </w:pPr>
      <w:r>
        <w:t>교감 요약 | [CBETA 교감] 저본 然《俱舍論疏》日本國立公文…年刊本第(17자) 27冊第30圖左欄第9行）T29n1558_p0149b24 → 이문 能</w:t>
      </w:r>
    </w:p>
    <w:p>
      <w:pPr>
        <w:pStyle w:val="SHTKNoteDetail"/>
      </w:pPr>
      <w:r>
        <w:t>• 교감 번호 | 0796011</w:t>
      </w:r>
    </w:p>
    <w:p>
      <w:pPr>
        <w:pStyle w:val="SHTKNoteDetail"/>
      </w:pPr>
      <w:r>
        <w:t>• 저본 독법 | 然《俱舍論疏》（日本國立公文書館藏明治二十年刊本第27冊第30圖左欄第9行）T29n1558_p0149b24</w:t>
      </w:r>
    </w:p>
    <w:p>
      <w:pPr>
        <w:pStyle w:val="SHTKNoteDetail"/>
      </w:pPr>
      <w:r>
        <w:t>• 이문 독법 | 能 → ‘능히’; 然 → ‘그러나/그렇다’</w:t>
      </w:r>
    </w:p>
    <w:p>
      <w:pPr>
        <w:pStyle w:val="SHTKNoteDetail"/>
      </w:pPr>
      <w:r>
        <w:t>• 저본 기준 번역 | “논에서 “중간정려는”부터 “중간정은 할 수 없다”까지라고 한다.”</w:t>
      </w:r>
    </w:p>
    <w:p>
      <w:pPr>
        <w:pStyle w:val="SHTKNoteDetail"/>
      </w:pPr>
      <w:r>
        <w:t>• 교감 해설 | 현행 CBETA는 일본 국립공문서관 소장 명치 20년 간본 및 《俱舍論》 대응구를 근거로 然을 본문에 채택하고, 저본 能을 이문으로 돌렸다. 따라서 저본 中定不能과 현행 독법 中定不然은 문장 구조와 뜻이 달라진다. 본문은 저본 能 유지.</w:t>
      </w:r>
    </w:p>
    <w:p>
      <w:pPr>
        <w:pStyle w:val="SHTKNoteDetail"/>
      </w:pPr>
      <w:r>
        <w:t>• 번역 영향 판정 | [의미 차이 있음]</w:t>
      </w:r>
    </w:p>
    <w:p>
      <w:pPr>
        <w:pStyle w:val="SHTKNoteDetail"/>
      </w:pPr>
      <w:r>
        <w:t>• 출처 | CBETA T41n1822, 교감 번호 0796011.</w:t>
      </w:r>
    </w:p>
    <w:p>
      <w:pPr>
        <w:pStyle w:val="SHTKSourceText"/>
      </w:pPr>
      <w:r>
        <w:t>述中間定與未[12]至定有別義也。</w:t>
      </w:r>
    </w:p>
    <w:p>
      <w:pPr>
        <w:pStyle w:val="SHTKTranslationText"/>
      </w:pPr>
      <w:r>
        <w:t>중간정과 미지정에 서로 다른 뜻이 있음을 서술한다.</w:t>
      </w:r>
    </w:p>
    <w:p>
      <w:pPr>
        <w:pStyle w:val="SHTKNoteSummary"/>
      </w:pPr>
      <w:r>
        <w:t>교감 요약 | [CBETA 교감] 甲·乙본에는 至 없음</w:t>
      </w:r>
    </w:p>
    <w:p>
      <w:pPr>
        <w:pStyle w:val="SHTKNoteDetail"/>
      </w:pPr>
      <w:r>
        <w:t>• 교감 번호 | 0796012</w:t>
      </w:r>
    </w:p>
    <w:p>
      <w:pPr>
        <w:pStyle w:val="SHTKNoteDetail"/>
      </w:pPr>
      <w:r>
        <w:t>• 저본 독법 | 至</w:t>
      </w:r>
    </w:p>
    <w:p>
      <w:pPr>
        <w:pStyle w:val="SHTKNoteDetail"/>
      </w:pPr>
      <w:r>
        <w:t>• 이문 독법 | ∅ → ‘해당 성분 없음(탈락)’</w:t>
      </w:r>
    </w:p>
    <w:p>
      <w:pPr>
        <w:pStyle w:val="SHTKNoteDetail"/>
      </w:pPr>
      <w:r>
        <w:t>• 저본 기준 번역 | “중간정과 미지정에 서로 다른 뜻이 있음을 서술한다.”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0796012.</w:t>
      </w:r>
    </w:p>
    <w:p>
      <w:pPr>
        <w:pStyle w:val="SHTKPositionMarker"/>
      </w:pPr>
      <w:bookmarkStart w:id="6278" w:name="loc_0796b14"/>
      <w:bookmarkEnd w:id="6278"/>
      <w:r>
        <w:t>[0796b14]</w:t>
      </w:r>
    </w:p>
    <w:p>
      <w:pPr>
        <w:pStyle w:val="SHTKSourceText"/>
      </w:pPr>
      <w:r>
        <w:t>論。復有別義。已下半行頌。第十二明中定與下．上別。</w:t>
      </w:r>
    </w:p>
    <w:p>
      <w:pPr>
        <w:pStyle w:val="SHTKTranslationText"/>
      </w:pPr>
      <w:r>
        <w:t>논에서 “다시 다른 뜻이 있다”라고 한다. 이하는 반 행의 게송이다. 열두째로 중간정이 아래·위의 선정과 다른 점을 밝힌다.</w:t>
      </w:r>
    </w:p>
    <w:p>
      <w:pPr>
        <w:pStyle w:val="SHTKPositionMarker"/>
      </w:pPr>
      <w:bookmarkStart w:id="6279" w:name="loc_0796b15"/>
      <w:bookmarkEnd w:id="6279"/>
      <w:r>
        <w:t>[0796b15]</w:t>
      </w:r>
    </w:p>
    <w:p>
      <w:pPr>
        <w:pStyle w:val="SHTKSourceText"/>
      </w:pPr>
      <w:r>
        <w:t>論曰至無如此故。述唯初上二下有中間定。自餘諸定無升．降故。無中間也。</w:t>
      </w:r>
    </w:p>
    <w:p>
      <w:pPr>
        <w:pStyle w:val="SHTKTranslationText"/>
      </w:pPr>
      <w:r>
        <w:t>논에서 “논하여 말한다”부터 “이와 같은 것이 없기 때문이다”까지라고 한다. 오직 초정려의 위와 제2정려의 아래 사이에 중간정이 있음을 서술한다. 그 밖의 모든 선정에는 올라가고 내려가는 차이가 없으므로, 중간정이 없다.</w:t>
      </w:r>
    </w:p>
    <w:p>
      <w:pPr>
        <w:pStyle w:val="SHTKPositionMarker"/>
      </w:pPr>
      <w:bookmarkStart w:id="6280" w:name="loc_0796b17"/>
      <w:bookmarkEnd w:id="6280"/>
      <w:r>
        <w:t>[0796b17]</w:t>
      </w:r>
    </w:p>
    <w:p>
      <w:pPr>
        <w:pStyle w:val="SHTKSourceText"/>
      </w:pPr>
      <w:r>
        <w:t>論。此定具有至苦通行攝。述中間定具三異近分。捨受同近分也。</w:t>
      </w:r>
    </w:p>
    <w:p>
      <w:pPr>
        <w:pStyle w:val="SHTKTranslationText"/>
      </w:pPr>
      <w:r>
        <w:t>논에서 “이 선정은 모두 갖추어”부터 “고통행[苦通行]에 포섭된다”까지라고 한다. 중간정에는 세 종류가 갖추어져 근분정과 다름을 서술한다. 사수와 상응하는 점은 근분정과 같다.</w:t>
      </w:r>
    </w:p>
    <w:p>
      <w:pPr>
        <w:pStyle w:val="SHTKPositionMarker"/>
      </w:pPr>
      <w:bookmarkStart w:id="6281" w:name="loc_0796b19"/>
      <w:bookmarkEnd w:id="6281"/>
      <w:r>
        <w:t>[0796b19]</w:t>
      </w:r>
    </w:p>
    <w:p>
      <w:pPr>
        <w:pStyle w:val="SHTKSourceText"/>
      </w:pPr>
      <w:r>
        <w:t>論。此定能[13]超至為大梵故。</w:t>
      </w:r>
    </w:p>
    <w:p>
      <w:pPr>
        <w:pStyle w:val="SHTKTranslationText"/>
      </w:pPr>
      <w:r>
        <w:t>논에서 “이 선정은 뛰어넘을 수 있어”부터 “대범천이 되기 때문이다”까지라고 한다.</w:t>
      </w:r>
    </w:p>
    <w:p>
      <w:pPr>
        <w:pStyle w:val="SHTKNoteSummary"/>
      </w:pPr>
      <w:r>
        <w:t>교감 요약 | [CBETA 교감] 저본 超 → 乙본 招</w:t>
      </w:r>
    </w:p>
    <w:p>
      <w:pPr>
        <w:pStyle w:val="SHTKNoteDetail"/>
      </w:pPr>
      <w:r>
        <w:t>• 교감 번호 | 0796013</w:t>
      </w:r>
    </w:p>
    <w:p>
      <w:pPr>
        <w:pStyle w:val="SHTKNoteDetail"/>
      </w:pPr>
      <w:r>
        <w:t>• 저본 독법 | 超</w:t>
      </w:r>
    </w:p>
    <w:p>
      <w:pPr>
        <w:pStyle w:val="SHTKNoteDetail"/>
      </w:pPr>
      <w:r>
        <w:t>• 이문 독법 | 招</w:t>
      </w:r>
    </w:p>
    <w:p>
      <w:pPr>
        <w:pStyle w:val="SHTKNoteDetail"/>
      </w:pPr>
      <w:r>
        <w:t>• 저본 기준 번역 | “논에서 “이 선정은 뛰어넘을 수 있어”부터 “대범천이 되기 때문이다”까지라고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0796013.</w:t>
      </w:r>
    </w:p>
    <w:p>
      <w:pPr>
        <w:pStyle w:val="SHTKSourceText"/>
      </w:pPr>
      <w:r>
        <w:t>述中定果。正理七十八云。唯初近分名未至者。為欲簡別餘近分故。非此近分乘先定起。又非住此已起愛味。依如是義立未至名。非上定邊亦名未至。皆乘先定勢力引生。及住彼時。已起味故。毘婆沙者作如是說。未至本地立未至名。是本地德未現前義。此中間定具味等三。以別繫屬一生處故。謂極修習中間定者。</w:t>
      </w:r>
    </w:p>
    <w:p>
      <w:pPr>
        <w:pStyle w:val="SHTKTranslationText"/>
      </w:pPr>
      <w:r>
        <w:t>중간정의 과를 서술한다. 《정리론》 제78권에서는 말한다. “오직 첫 근분만 미지[未至]라고 이름하는 것은, 다른 근분과 구별하려는 까닭이다. 이 근분은 앞선 선정의 힘을 타고 일어나는 것이 아니고, 또 여기에 머문 뒤 이미 애미[愛味]를 일으킨 것도 아니다. 이와 같은 뜻에 의거하여 미지라는 이름을 세운다. 위 선정의 변두리도 또한 미지라고 이름하는 것은 아니다. 그것들은 모두 앞선 선정의 세력을 타고 이끌려 생기며, 또 거기에 머물 때에는, 이미 미착[味]을 일으켰기 때문이다. 비바사 논사들은 이렇게 말한다. ‘아직 본지에 이르지 않았다’는 뜻에서 미지라는 이름을 세운다. 이는 본지의 공덕이 아직 현전하지 않았다는 뜻이다. 이 중간정은 미[味] 등의 세 가지를 갖춘다. 별도로 하나의 생처에 계속되어 있기 때문이다. 이를테면 중간정을 지극히 닦아 익힌 자는,</w:t>
      </w:r>
    </w:p>
    <w:p>
      <w:pPr>
        <w:pStyle w:val="SHTKSourceText"/>
      </w:pPr>
      <w:r>
        <w:t>未來當在大梵[14]處生。</w:t>
      </w:r>
    </w:p>
    <w:p>
      <w:pPr>
        <w:pStyle w:val="SHTKTranslationText"/>
      </w:pPr>
      <w:r>
        <w:t>미래에 마땅히 대범천처에 태어난다.</w:t>
      </w:r>
    </w:p>
    <w:p>
      <w:pPr>
        <w:pStyle w:val="SHTKNoteSummary"/>
      </w:pPr>
      <w:r>
        <w:t>교감 요약 | [CBETA 교감] 저본 處 → 甲·乙본 所處</w:t>
      </w:r>
    </w:p>
    <w:p>
      <w:pPr>
        <w:pStyle w:val="SHTKNoteDetail"/>
      </w:pPr>
      <w:r>
        <w:t>• 교감 번호 | 0796014</w:t>
      </w:r>
    </w:p>
    <w:p>
      <w:pPr>
        <w:pStyle w:val="SHTKNoteDetail"/>
      </w:pPr>
      <w:r>
        <w:t>• 저본 독법 | 處 → ‘처’</w:t>
      </w:r>
    </w:p>
    <w:p>
      <w:pPr>
        <w:pStyle w:val="SHTKNoteDetail"/>
      </w:pPr>
      <w:r>
        <w:t>• 이문 독법 | 所處 → ‘…하는 바 / 처’</w:t>
      </w:r>
    </w:p>
    <w:p>
      <w:pPr>
        <w:pStyle w:val="SHTKNoteDetail"/>
      </w:pPr>
      <w:r>
        <w:t>• 저본 기준 번역 | “미래에 마땅히 대범천처에 태어난다.”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0796014.</w:t>
      </w:r>
    </w:p>
    <w:p>
      <w:pPr>
        <w:pStyle w:val="SHTKSourceText"/>
      </w:pPr>
      <w:r>
        <w:t>故亦具三。如根本定。非根本地起愛貪。彼如所味有別。能味亦別故。此有勝德可愛味故。無漏定生。亦漸減故。此亦一向捨受相應。</w:t>
      </w:r>
    </w:p>
    <w:p>
      <w:pPr>
        <w:pStyle w:val="SHTKTranslationText"/>
      </w:pPr>
      <w:r>
        <w:t>그러므로 또한 세 가지를 갖춘다. 근본정과 같다. 비근본지[非根本地]에서도 애탐을 일으킨다. 그것은 맛들여지는 대상에 차이가 있듯, 맛들이는 쪽에도 또한 차이가 있기 때문이다. 여기에는 뛰어난 공덕이 있어 애착하여 맛들일 만하기 때문이다. 무루정이 생기면, 또한 점차 줄어들기 때문이다. 이것도 한결같이 사수와 상응한다.</w:t>
      </w:r>
    </w:p>
    <w:p>
      <w:pPr>
        <w:pStyle w:val="SHTKSourceText"/>
      </w:pPr>
      <w:r>
        <w:t>[15]無三識身故無樂受。</w:t>
      </w:r>
    </w:p>
    <w:p>
      <w:pPr>
        <w:pStyle w:val="SHTKTranslationText"/>
      </w:pPr>
      <w:r>
        <w:t>세 식신[識身]이 없으므로 낙수가 없다.</w:t>
      </w:r>
    </w:p>
    <w:p>
      <w:pPr>
        <w:pStyle w:val="SHTKNoteSummary"/>
      </w:pPr>
      <w:r>
        <w:t>교감 요약 | [CBETA 교감] 이본에는無三識身故無…捨受相應(48자) 없음</w:t>
      </w:r>
    </w:p>
    <w:p>
      <w:pPr>
        <w:pStyle w:val="SHTKNoteDetail"/>
      </w:pPr>
      <w:r>
        <w:t>• 교감 번호 | 0796015</w:t>
      </w:r>
    </w:p>
    <w:p>
      <w:pPr>
        <w:pStyle w:val="SHTKNoteDetail"/>
      </w:pPr>
      <w:r>
        <w:t>• 저본 독법 | 無三識身故無樂受，無喜受者已不共初。然於初貪未能離故，又由自勉功用轉故。非憂、苦者，已出欲故。由此一向捨受相應</w:t>
      </w:r>
    </w:p>
    <w:p>
      <w:pPr>
        <w:pStyle w:val="SHTKNoteDetail"/>
      </w:pPr>
      <w:r>
        <w:t>• 이문 독법 | ∅ → ‘해당 성분 없음(탈락)’</w:t>
      </w:r>
    </w:p>
    <w:p>
      <w:pPr>
        <w:pStyle w:val="SHTKNoteDetail"/>
      </w:pPr>
      <w:r>
        <w:t>• 저본 기준 번역 | “세 식신[識身]이 없으므로 낙수가 없다.”</w:t>
      </w:r>
    </w:p>
    <w:p>
      <w:pPr>
        <w:pStyle w:val="SHTKNoteDetail"/>
      </w:pPr>
      <w:r>
        <w:t>• 교감 해설 | 이전 CBETA과 현행의 차이는 해당 48자 내부의 현대 구두점 정리뿐이며 글자 독법과 탈락 범위는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0796015.</w:t>
      </w:r>
    </w:p>
    <w:p>
      <w:pPr>
        <w:pStyle w:val="SHTKSourceText"/>
      </w:pPr>
      <w:r>
        <w:t>無喜受者已不共初。然於初貪未能離故。又由自勉功用轉故非憂．苦者。已出欲故。由此一向捨受相應(已上論文)論。已說等至。結上也云何等持。引下也自此已下。大文第四明等持也文中有四。</w:t>
      </w:r>
    </w:p>
    <w:p>
      <w:pPr>
        <w:pStyle w:val="SHTKTranslationText"/>
      </w:pPr>
      <w:r>
        <w:t>희수가 없는 것은 이미 초정려와 함께하지 않고, 그러나 초정려에 대한 탐을 아직 떠나지 못했으며, 또 스스로 힘써 공용하여 전전하기 때문이다. 우수·고수가 아닌 것은, 이미 욕계를 벗어났기 때문이다. 이 때문에 한결같이 사수와 상응한다.” 이상은 논의 글이다. 논에서 “이미 등지를 설명하였다”라고 한다. 위의 내용을 맺은 것이다. “등지[等持]는 어떠한가”라고 한다. 아래 내용을 이끈 것이다. 여기서부터 아래는, 큰 글의 넷째로 등지[等持]를 밝힌다. 글에는 네 가지가 있다.</w:t>
      </w:r>
    </w:p>
    <w:p>
      <w:pPr>
        <w:pStyle w:val="SHTKSourceText"/>
      </w:pPr>
      <w:r>
        <w:t>一明尋．伺等[16]三。</w:t>
      </w:r>
    </w:p>
    <w:p>
      <w:pPr>
        <w:pStyle w:val="SHTKTranslationText"/>
      </w:pPr>
      <w:r>
        <w:t>첫째는 심·사 등의 세 종류를 밝힌다.</w:t>
      </w:r>
    </w:p>
    <w:p>
      <w:pPr>
        <w:pStyle w:val="SHTKNoteSummary"/>
      </w:pPr>
      <w:r>
        <w:t>교감 요약 | [CBETA 교감] 甲·乙본에는 三 없음</w:t>
      </w:r>
    </w:p>
    <w:p>
      <w:pPr>
        <w:pStyle w:val="SHTKNoteDetail"/>
      </w:pPr>
      <w:r>
        <w:t>• 교감 번호 | 0796016</w:t>
      </w:r>
    </w:p>
    <w:p>
      <w:pPr>
        <w:pStyle w:val="SHTKNoteDetail"/>
      </w:pPr>
      <w:r>
        <w:t>• 저본 독법 | 三 → ‘셋’</w:t>
      </w:r>
    </w:p>
    <w:p>
      <w:pPr>
        <w:pStyle w:val="SHTKNoteDetail"/>
      </w:pPr>
      <w:r>
        <w:t>• 이문 독법 | ∅ → ‘해당 성분 없음(탈락)’</w:t>
      </w:r>
    </w:p>
    <w:p>
      <w:pPr>
        <w:pStyle w:val="SHTKNoteDetail"/>
      </w:pPr>
      <w:r>
        <w:t>• 저본 기준 번역 | “첫째는 심·사 등의 세 종류를 밝힌다.”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0796016.</w:t>
      </w:r>
    </w:p>
    <w:p>
      <w:pPr>
        <w:pStyle w:val="SHTKSourceText"/>
      </w:pPr>
      <w:r>
        <w:t>二明單空等[＊]三。</w:t>
      </w:r>
    </w:p>
    <w:p>
      <w:pPr>
        <w:pStyle w:val="SHTKTranslationText"/>
      </w:pPr>
      <w:r>
        <w:t>둘째는 단독의 공[空] 등 세 가지를 밝힌다.</w:t>
      </w:r>
    </w:p>
    <w:p>
      <w:pPr>
        <w:pStyle w:val="SHTKNoteSummary"/>
      </w:pPr>
      <w:r>
        <w:t>교감 요약 | [CBETA 교감] 甲·乙본에는 三 없음</w:t>
      </w:r>
    </w:p>
    <w:p>
      <w:pPr>
        <w:pStyle w:val="SHTKNoteDetail"/>
      </w:pPr>
      <w:r>
        <w:t>• 원교감 원문 | 三【大】＊，〔－〕【甲】【乙】＊</w:t>
      </w:r>
    </w:p>
    <w:p>
      <w:pPr>
        <w:pStyle w:val="SHTKNoteDetail"/>
      </w:pPr>
      <w:r>
        <w:t>• 해당 번역 | “둘째는 단독의 공[空] 등 세 가지를 밝힌다.”</w:t>
      </w:r>
    </w:p>
    <w:p>
      <w:pPr>
        <w:pStyle w:val="SHTKNoteDetail"/>
      </w:pPr>
      <w:r>
        <w:t>• 번역 영향 판정 | [의미 차이 있음]</w:t>
      </w:r>
    </w:p>
    <w:p>
      <w:pPr>
        <w:pStyle w:val="SHTKNoteDetail"/>
      </w:pPr>
      <w:r>
        <w:t>• 출처 | CBETA T41n1822, 교감 번호 0796016.</w:t>
      </w:r>
    </w:p>
    <w:p>
      <w:pPr>
        <w:pStyle w:val="SHTKSourceText"/>
      </w:pPr>
      <w:r>
        <w:t>三明重空等三。</w:t>
      </w:r>
    </w:p>
    <w:p>
      <w:pPr>
        <w:pStyle w:val="SHTKTranslationText"/>
      </w:pPr>
      <w:r>
        <w:t>셋째는 거듭된 공 등 세 가지를 밝힌다.</w:t>
      </w:r>
    </w:p>
    <w:p>
      <w:pPr>
        <w:pStyle w:val="SHTKSourceText"/>
      </w:pPr>
      <w:r>
        <w:t>四明[17]四修等持</w:t>
      </w:r>
    </w:p>
    <w:p>
      <w:pPr>
        <w:pStyle w:val="SHTKTranslationText"/>
      </w:pPr>
      <w:r>
        <w:t>넷째는 네 가지 등지의 닦음을 밝힌다.</w:t>
      </w:r>
    </w:p>
    <w:p>
      <w:pPr>
        <w:pStyle w:val="SHTKNoteSummary"/>
      </w:pPr>
      <w:r>
        <w:t>교감 요약 | [CBETA 교감] 甲·乙본에는 四 없음</w:t>
      </w:r>
    </w:p>
    <w:p>
      <w:pPr>
        <w:pStyle w:val="SHTKNoteDetail"/>
      </w:pPr>
      <w:r>
        <w:t>• 교감 번호 | 0796017</w:t>
      </w:r>
    </w:p>
    <w:p>
      <w:pPr>
        <w:pStyle w:val="SHTKNoteDetail"/>
      </w:pPr>
      <w:r>
        <w:t>• 저본 독법 | 四 → ‘넷/넷째’</w:t>
      </w:r>
    </w:p>
    <w:p>
      <w:pPr>
        <w:pStyle w:val="SHTKNoteDetail"/>
      </w:pPr>
      <w:r>
        <w:t>• 이문 독법 | ∅ → ‘해당 성분 없음(탈락)’</w:t>
      </w:r>
    </w:p>
    <w:p>
      <w:pPr>
        <w:pStyle w:val="SHTKNoteDetail"/>
      </w:pPr>
      <w:r>
        <w:t>• 저본 기준 번역 | “넷째는 네 가지 등지의 닦음을 밝힌다.”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0796017.</w:t>
      </w:r>
    </w:p>
    <w:p>
      <w:pPr>
        <w:pStyle w:val="SHTKSourceText"/>
      </w:pPr>
      <w:r>
        <w:t>等至．等持．等引別者。等至通有心．無心。唯定不通散等持唯有心。通定．散等引唯是定。唯有心。</w:t>
      </w:r>
    </w:p>
    <w:p>
      <w:pPr>
        <w:pStyle w:val="SHTKTranslationText"/>
      </w:pPr>
      <w:r>
        <w:t>등지[等至]·등지[等持]·등인[等引]의 차이는 이렇다. 등지[等至]는 유심과 무심에 모두 통하지만, 오직 선정에만 해당하고 산란에는 통하지 않는다. 등지[等持]는 오직 유심에만 해당하지만, 선정과 산란에 모두 통한다. 등인[等引]은 오직 선정일 뿐이고, 오직 유심이다.</w:t>
      </w:r>
    </w:p>
    <w:p>
      <w:pPr>
        <w:pStyle w:val="SHTKSourceText"/>
      </w:pPr>
      <w:r>
        <w:t>婆沙六十二[18]云。</w:t>
      </w:r>
    </w:p>
    <w:p>
      <w:pPr>
        <w:pStyle w:val="SHTKTranslationText"/>
      </w:pPr>
      <w:r>
        <w:t>《바사론》 제62권에서는 말한다.</w:t>
      </w:r>
    </w:p>
    <w:p>
      <w:pPr>
        <w:pStyle w:val="SHTKNoteSummary"/>
      </w:pPr>
      <w:r>
        <w:t>교감 요약 | [CBETA 교감] 甲·乙본에는 云 없음</w:t>
      </w:r>
    </w:p>
    <w:p>
      <w:pPr>
        <w:pStyle w:val="SHTKNoteDetail"/>
      </w:pPr>
      <w:r>
        <w:t>• 교감 번호 | 0796018</w:t>
      </w:r>
    </w:p>
    <w:p>
      <w:pPr>
        <w:pStyle w:val="SHTKNoteDetail"/>
      </w:pPr>
      <w:r>
        <w:t>• 저본 독법 | 云 → ‘말하다’</w:t>
      </w:r>
    </w:p>
    <w:p>
      <w:pPr>
        <w:pStyle w:val="SHTKNoteDetail"/>
      </w:pPr>
      <w:r>
        <w:t>• 이문 독법 | ∅ → ‘해당 성분 없음(탈락)’</w:t>
      </w:r>
    </w:p>
    <w:p>
      <w:pPr>
        <w:pStyle w:val="SHTKNoteDetail"/>
      </w:pPr>
      <w:r>
        <w:t>• 저본 기준 번역 | “《바사론》 제62권에서는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0796018.</w:t>
      </w:r>
    </w:p>
    <w:p>
      <w:pPr>
        <w:pStyle w:val="SHTKSourceText"/>
      </w:pPr>
      <w:r>
        <w:t>問等持．等至有何差別。有說應作四句。有等至非等持。謂二無心定。有等持非等至。謂不定心相應等持。</w:t>
      </w:r>
    </w:p>
    <w:p>
      <w:pPr>
        <w:pStyle w:val="SHTKTranslationText"/>
      </w:pPr>
      <w:r>
        <w:t>묻는다. 등지[等持]와 등지[等至]에는 어떤 차이가 있는가. 어떤 설에서는 마땅히 네 구절로 나누어야 한다고 한다. 등지[等至]이지만 등지[等持]는 아닌 것이 있다. 곧 두 무심정이다. 등지[等持]이지만 등지[等至]는 아닌 것이 있다. 곧 선정되지 않은 마음과 상응하는 등지[等持]이다.</w:t>
      </w:r>
    </w:p>
    <w:p>
      <w:pPr>
        <w:pStyle w:val="SHTKSourceText"/>
      </w:pPr>
      <w:r>
        <w:t>有等[19]至亦等[20]持。</w:t>
      </w:r>
    </w:p>
    <w:p>
      <w:pPr>
        <w:pStyle w:val="SHTKTranslationText"/>
      </w:pPr>
      <w:r>
        <w:t>등지[等至]이면서 또한 등지[等持]인 것이 있다.</w:t>
      </w:r>
    </w:p>
    <w:p>
      <w:pPr>
        <w:pStyle w:val="SHTKNoteSummary"/>
      </w:pPr>
      <w:r>
        <w:t>교감 요약 | [CBETA 교감] 저본 至 → 甲·乙본 持</w:t>
      </w:r>
    </w:p>
    <w:p>
      <w:pPr>
        <w:pStyle w:val="SHTKNoteDetail"/>
      </w:pPr>
      <w:r>
        <w:t>• 교감 번호 | 0796019</w:t>
      </w:r>
    </w:p>
    <w:p>
      <w:pPr>
        <w:pStyle w:val="SHTKNoteDetail"/>
      </w:pPr>
      <w:r>
        <w:t>• 저본 독법 | 至</w:t>
      </w:r>
    </w:p>
    <w:p>
      <w:pPr>
        <w:pStyle w:val="SHTKNoteDetail"/>
      </w:pPr>
      <w:r>
        <w:t>• 이문 독법 | 持 → ‘지니다’</w:t>
      </w:r>
    </w:p>
    <w:p>
      <w:pPr>
        <w:pStyle w:val="SHTKNoteDetail"/>
      </w:pPr>
      <w:r>
        <w:t>• 저본 기준 번역 | “등지[等至]이면서 또한 등지[等持]인 것이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0796019.</w:t>
      </w:r>
    </w:p>
    <w:p>
      <w:pPr>
        <w:pStyle w:val="SHTKNoteSummary"/>
      </w:pPr>
      <w:r>
        <w:t>교감 요약 | [CBETA 교감] 저본 持 → 甲·乙본 至</w:t>
      </w:r>
    </w:p>
    <w:p>
      <w:pPr>
        <w:pStyle w:val="SHTKNoteDetail"/>
      </w:pPr>
      <w:r>
        <w:t>• 교감 번호 | 0796020</w:t>
      </w:r>
    </w:p>
    <w:p>
      <w:pPr>
        <w:pStyle w:val="SHTKNoteDetail"/>
      </w:pPr>
      <w:r>
        <w:t>• 저본 독법 | 持 → ‘지니다’</w:t>
      </w:r>
    </w:p>
    <w:p>
      <w:pPr>
        <w:pStyle w:val="SHTKNoteDetail"/>
      </w:pPr>
      <w:r>
        <w:t>• 이문 독법 | 至</w:t>
      </w:r>
    </w:p>
    <w:p>
      <w:pPr>
        <w:pStyle w:val="SHTKNoteDetail"/>
      </w:pPr>
      <w:r>
        <w:t>• 저본 기준 번역 | “등지[等至]이면서 또한 등지[等持]인 것이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0796020.</w:t>
      </w:r>
    </w:p>
    <w:p>
      <w:pPr>
        <w:pStyle w:val="SHTKSourceText"/>
      </w:pPr>
      <w:r>
        <w:t>謂[21]一切有心定。</w:t>
      </w:r>
    </w:p>
    <w:p>
      <w:pPr>
        <w:pStyle w:val="SHTKTranslationText"/>
      </w:pPr>
      <w:r>
        <w:t>곧 모든 유심정이다.</w:t>
      </w:r>
    </w:p>
    <w:p>
      <w:pPr>
        <w:pStyle w:val="SHTKNoteSummary"/>
      </w:pPr>
      <w:r>
        <w:t>교감 요약 | [CBETA 교감] 甲·乙본에는 一切 없음</w:t>
      </w:r>
    </w:p>
    <w:p>
      <w:pPr>
        <w:pStyle w:val="SHTKNoteDetail"/>
      </w:pPr>
      <w:r>
        <w:t>• 교감 번호 | 0796021</w:t>
      </w:r>
    </w:p>
    <w:p>
      <w:pPr>
        <w:pStyle w:val="SHTKNoteDetail"/>
      </w:pPr>
      <w:r>
        <w:t>• 저본 독법 | 一切</w:t>
      </w:r>
    </w:p>
    <w:p>
      <w:pPr>
        <w:pStyle w:val="SHTKNoteDetail"/>
      </w:pPr>
      <w:r>
        <w:t>• 이문 독법 | ∅ → ‘해당 성분 없음(탈락)’</w:t>
      </w:r>
    </w:p>
    <w:p>
      <w:pPr>
        <w:pStyle w:val="SHTKNoteDetail"/>
      </w:pPr>
      <w:r>
        <w:t>• 저본 기준 번역 | “곧 모든 유심정이다.”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0796021.</w:t>
      </w:r>
    </w:p>
    <w:p>
      <w:pPr>
        <w:pStyle w:val="SHTKSourceText"/>
      </w:pPr>
      <w:r>
        <w:t>有非等[＊]至[22]非等[＊]持謂除前相。</w:t>
      </w:r>
    </w:p>
    <w:p>
      <w:pPr>
        <w:pStyle w:val="SHTKTranslationText"/>
      </w:pPr>
      <w:r>
        <w:t>등지[等至]도 아니고 등지[等持]도 아닌 것이 있으니, 곧 앞의 것들을 제외한 나머지이다.</w:t>
      </w:r>
    </w:p>
    <w:p>
      <w:pPr>
        <w:pStyle w:val="SHTKNoteSummary"/>
      </w:pPr>
      <w:r>
        <w:t>교감 요약 | [CBETA 교감] 저본 非 → 甲·乙본 亦非</w:t>
      </w:r>
    </w:p>
    <w:p>
      <w:pPr>
        <w:pStyle w:val="SHTKNoteDetail"/>
      </w:pPr>
      <w:r>
        <w:t>• 교감 번호 | 0796022</w:t>
      </w:r>
    </w:p>
    <w:p>
      <w:pPr>
        <w:pStyle w:val="SHTKNoteDetail"/>
      </w:pPr>
      <w:r>
        <w:t>• 저본 독법 | 非 → ‘아니다’</w:t>
      </w:r>
    </w:p>
    <w:p>
      <w:pPr>
        <w:pStyle w:val="SHTKNoteDetail"/>
      </w:pPr>
      <w:r>
        <w:t>• 이문 독법 | 亦非 → ‘또한 / 아니다’</w:t>
      </w:r>
    </w:p>
    <w:p>
      <w:pPr>
        <w:pStyle w:val="SHTKNoteDetail"/>
      </w:pPr>
      <w:r>
        <w:t>• 저본 기준 번역 | “등지[等至]도 아니고 등지[等持]도 아닌 것이 있으니, 곧 앞의 것들을 제외한 나머지이다.”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0796022.</w:t>
      </w:r>
    </w:p>
    <w:p>
      <w:pPr>
        <w:pStyle w:val="SHTKNoteSummary"/>
      </w:pPr>
      <w:r>
        <w:t>교감 요약 | [CBETA 교감] 저본 至 → 甲·乙본 持</w:t>
      </w:r>
    </w:p>
    <w:p>
      <w:pPr>
        <w:pStyle w:val="SHTKNoteDetail"/>
      </w:pPr>
      <w:r>
        <w:t>• 원교감 원문 | 至【大】＊，持【甲】【乙】＊</w:t>
      </w:r>
    </w:p>
    <w:p>
      <w:pPr>
        <w:pStyle w:val="SHTKNoteDetail"/>
      </w:pPr>
      <w:r>
        <w:t>• 해당 번역 | “등지[等至]도 아니고 등지[等持]도 아닌 것이 있으니, 곧 앞의 것들을 제외한 나머지이다.”</w:t>
      </w:r>
    </w:p>
    <w:p>
      <w:pPr>
        <w:pStyle w:val="SHTKNoteDetail"/>
      </w:pPr>
      <w:r>
        <w:t>• 번역 영향 판정 | [판단 유보]</w:t>
      </w:r>
    </w:p>
    <w:p>
      <w:pPr>
        <w:pStyle w:val="SHTKNoteDetail"/>
      </w:pPr>
      <w:r>
        <w:t>• 출처 | CBETA T41n1822, 교감 번호 0796019.</w:t>
      </w:r>
    </w:p>
    <w:p>
      <w:pPr>
        <w:pStyle w:val="SHTKNoteSummary"/>
      </w:pPr>
      <w:r>
        <w:t>교감 요약 | [CBETA 교감] 저본 持 → 甲·乙본 至</w:t>
      </w:r>
    </w:p>
    <w:p>
      <w:pPr>
        <w:pStyle w:val="SHTKNoteDetail"/>
      </w:pPr>
      <w:r>
        <w:t>• 원교감 원문 | 持【大】＊，至【甲】【乙】＊</w:t>
      </w:r>
    </w:p>
    <w:p>
      <w:pPr>
        <w:pStyle w:val="SHTKNoteDetail"/>
      </w:pPr>
      <w:r>
        <w:t>• 해당 번역 | “등지[等至]도 아니고 등지[等持]도 아닌 것이 있으니, 곧 앞의 것들을 제외한 나머지이다.”</w:t>
      </w:r>
    </w:p>
    <w:p>
      <w:pPr>
        <w:pStyle w:val="SHTKNoteDetail"/>
      </w:pPr>
      <w:r>
        <w:t>• 번역 영향 판정 | [판단 유보]</w:t>
      </w:r>
    </w:p>
    <w:p>
      <w:pPr>
        <w:pStyle w:val="SHTKNoteDetail"/>
      </w:pPr>
      <w:r>
        <w:t>• 출처 | CBETA T41n1822, 교감 번호 0796020.</w:t>
      </w:r>
    </w:p>
    <w:p>
      <w:pPr>
        <w:pStyle w:val="SHTKSourceText"/>
      </w:pPr>
      <w:r>
        <w:t>又婆沙一百四十一。問何故名等持。答平等持心令專一境。有所成辨故名等持。云云多釋。</w:t>
      </w:r>
    </w:p>
    <w:p>
      <w:pPr>
        <w:pStyle w:val="SHTKTranslationText"/>
      </w:pPr>
      <w:r>
        <w:t>또 《바사론》 제141권에서는, 묻는다. 무슨 까닭에 등지[等持]라고 이름하는가. 답한다. 평등하게 마음을 유지하여 하나의 경계에 전념하게 하기 때문이다. 이루어내는 바가 있기 때문에 등지[等持]라고 이름한다. 이와 같이 여러 해석이 있다.</w:t>
      </w:r>
    </w:p>
    <w:p>
      <w:pPr>
        <w:pStyle w:val="SHTKSourceText"/>
      </w:pPr>
      <w:r>
        <w:t>廣如彼[23]論。</w:t>
      </w:r>
    </w:p>
    <w:p>
      <w:pPr>
        <w:pStyle w:val="SHTKTranslationText"/>
      </w:pPr>
      <w:r>
        <w:t>자세한 것은 그 논과 같다.</w:t>
      </w:r>
    </w:p>
    <w:p>
      <w:pPr>
        <w:pStyle w:val="SHTKNoteSummary"/>
      </w:pPr>
      <w:r>
        <w:t>교감 요약 | [CBETA 교감] 乙본에는 論 없음</w:t>
      </w:r>
    </w:p>
    <w:p>
      <w:pPr>
        <w:pStyle w:val="SHTKNoteDetail"/>
      </w:pPr>
      <w:r>
        <w:t>• 교감 번호 | 0796023</w:t>
      </w:r>
    </w:p>
    <w:p>
      <w:pPr>
        <w:pStyle w:val="SHTKNoteDetail"/>
      </w:pPr>
      <w:r>
        <w:t>• 저본 독법 | 論 → ‘논’</w:t>
      </w:r>
    </w:p>
    <w:p>
      <w:pPr>
        <w:pStyle w:val="SHTKNoteDetail"/>
      </w:pPr>
      <w:r>
        <w:t>• 이문 독법 | ∅ → ‘해당 성분 없음(탈락)’</w:t>
      </w:r>
    </w:p>
    <w:p>
      <w:pPr>
        <w:pStyle w:val="SHTKNoteDetail"/>
      </w:pPr>
      <w:r>
        <w:t>• 저본 기준 번역 | “자세한 것은 그 논과 같다.”</w:t>
      </w:r>
    </w:p>
    <w:p>
      <w:pPr>
        <w:pStyle w:val="SHTKNoteDetail"/>
      </w:pPr>
      <w:r>
        <w:t>• 교감 해설 | | 사용자 TXT·동결 U-map 원분절·원위치표지 | 503/503 일치, 불변 |</w:t>
      </w:r>
    </w:p>
    <w:p>
      <w:pPr>
        <w:pStyle w:val="SHTKNoteDetail"/>
      </w:pPr>
      <w:r>
        <w:t>• 교감 해설 | | 원래 위치표지 | 61개 |</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0796023.</w:t>
      </w:r>
    </w:p>
    <w:p>
      <w:pPr>
        <w:pStyle w:val="SHTKPositionMarker"/>
      </w:pPr>
      <w:bookmarkStart w:id="6282" w:name="loc_0796c18"/>
      <w:bookmarkEnd w:id="6282"/>
      <w:r>
        <w:t>[0796c18]</w:t>
      </w:r>
    </w:p>
    <w:p>
      <w:pPr>
        <w:pStyle w:val="SHTKSourceText"/>
      </w:pPr>
      <w:r>
        <w:t>論。經說等持總有三種。自下半行頌。</w:t>
      </w:r>
    </w:p>
    <w:p>
      <w:pPr>
        <w:pStyle w:val="SHTKTranslationText"/>
      </w:pPr>
      <w:r>
        <w:t>논에서 “경에서 등지[等持]를 모두 세 종류라고 설한다”라고 한다. 이 아래는 반 행의 게송이다.</w:t>
      </w:r>
    </w:p>
    <w:p>
      <w:pPr>
        <w:pStyle w:val="SHTKSourceText"/>
      </w:pPr>
      <w:r>
        <w:t>第[24]一明有尋．伺等[25]三[26]文復有三。</w:t>
      </w:r>
    </w:p>
    <w:p>
      <w:pPr>
        <w:pStyle w:val="SHTKTranslationText"/>
      </w:pPr>
      <w:r>
        <w:t>첫째로 유심유사[有尋有伺] 등의 세 가지를 밝히는데, 글은 다시 셋으로 나뉜다.</w:t>
      </w:r>
    </w:p>
    <w:p>
      <w:pPr>
        <w:pStyle w:val="SHTKNoteSummary"/>
      </w:pPr>
      <w:r>
        <w:t>교감 요약 | [CBETA 교감] 저본 一 → 甲·乙본 二</w:t>
      </w:r>
    </w:p>
    <w:p>
      <w:pPr>
        <w:pStyle w:val="SHTKNoteDetail"/>
      </w:pPr>
      <w:r>
        <w:t>• 교감 번호 | 0796024</w:t>
      </w:r>
    </w:p>
    <w:p>
      <w:pPr>
        <w:pStyle w:val="SHTKNoteDetail"/>
      </w:pPr>
      <w:r>
        <w:t>• 저본 독법 | 一 → ‘하나/첫째’</w:t>
      </w:r>
    </w:p>
    <w:p>
      <w:pPr>
        <w:pStyle w:val="SHTKNoteDetail"/>
      </w:pPr>
      <w:r>
        <w:t>• 이문 독법 | 二 → ‘둘’</w:t>
      </w:r>
    </w:p>
    <w:p>
      <w:pPr>
        <w:pStyle w:val="SHTKNoteDetail"/>
      </w:pPr>
      <w:r>
        <w:t>• 저본 기준 번역 | “첫째로 유심유사[有尋有伺] 등의 세 가지를 밝히는데, 글은 다시 셋으로 나뉜다.”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0796024.</w:t>
      </w:r>
    </w:p>
    <w:p>
      <w:pPr>
        <w:pStyle w:val="SHTKNoteSummary"/>
      </w:pPr>
      <w:r>
        <w:t>교감 요약 | [CBETA 교감] 저본 三 → 甲·乙본 三也</w:t>
      </w:r>
    </w:p>
    <w:p>
      <w:pPr>
        <w:pStyle w:val="SHTKNoteDetail"/>
      </w:pPr>
      <w:r>
        <w:t>• 교감 번호 | 0796025</w:t>
      </w:r>
    </w:p>
    <w:p>
      <w:pPr>
        <w:pStyle w:val="SHTKNoteDetail"/>
      </w:pPr>
      <w:r>
        <w:t>• 저본 독법 | 三 → ‘셋’</w:t>
      </w:r>
    </w:p>
    <w:p>
      <w:pPr>
        <w:pStyle w:val="SHTKNoteDetail"/>
      </w:pPr>
      <w:r>
        <w:t>• 이문 독법 | 三也</w:t>
      </w:r>
    </w:p>
    <w:p>
      <w:pPr>
        <w:pStyle w:val="SHTKNoteDetail"/>
      </w:pPr>
      <w:r>
        <w:t>• 저본 기준 번역 | “첫째로 유심유사[有尋有伺] 등의 세 가지를 밝히는데, 글은 다시 셋으로 나뉜다.”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0796025.</w:t>
      </w:r>
    </w:p>
    <w:p>
      <w:pPr>
        <w:pStyle w:val="SHTKNoteSummary"/>
      </w:pPr>
      <w:r>
        <w:t>교감 요약 | [CBETA 교감] 甲·乙본에는 文復有三 없음</w:t>
      </w:r>
    </w:p>
    <w:p>
      <w:pPr>
        <w:pStyle w:val="SHTKNoteDetail"/>
      </w:pPr>
      <w:r>
        <w:t>• 교감 번호 | 0796026</w:t>
      </w:r>
    </w:p>
    <w:p>
      <w:pPr>
        <w:pStyle w:val="SHTKNoteDetail"/>
      </w:pPr>
      <w:r>
        <w:t>• 저본 독법 | 文復有三 → ‘글 / 다시/또 / 있다 / 셋’</w:t>
      </w:r>
    </w:p>
    <w:p>
      <w:pPr>
        <w:pStyle w:val="SHTKNoteDetail"/>
      </w:pPr>
      <w:r>
        <w:t>• 이문 독법 | ∅ → ‘해당 성분 없음(탈락)’</w:t>
      </w:r>
    </w:p>
    <w:p>
      <w:pPr>
        <w:pStyle w:val="SHTKNoteDetail"/>
      </w:pPr>
      <w:r>
        <w:t>• 저본 기준 번역 | “첫째로 유심유사[有尋有伺] 등의 세 가지를 밝히는데, 글은 다시 셋으로 나뉜다.”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0796026.</w:t>
      </w:r>
    </w:p>
    <w:p>
      <w:pPr>
        <w:pStyle w:val="SHTKPositionMarker"/>
      </w:pPr>
      <w:bookmarkStart w:id="6283" w:name="loc_0796c19"/>
      <w:bookmarkEnd w:id="6283"/>
      <w:r>
        <w:t>[0796c19]</w:t>
      </w:r>
    </w:p>
    <w:p>
      <w:pPr>
        <w:pStyle w:val="SHTKSourceText"/>
      </w:pPr>
      <w:r>
        <w:t>論曰至及未至攝。述第一也。</w:t>
      </w:r>
    </w:p>
    <w:p>
      <w:pPr>
        <w:pStyle w:val="SHTKTranslationText"/>
      </w:pPr>
      <w:r>
        <w:t>논에서 “논하여 말한다”부터 “미지정[未至定]에도 포섭된다”까지라고 한다. 첫째를 서술한 것이다.</w:t>
      </w:r>
    </w:p>
    <w:p>
      <w:pPr>
        <w:pStyle w:val="SHTKPositionMarker"/>
      </w:pPr>
      <w:bookmarkStart w:id="6284" w:name="loc_0796c20"/>
      <w:bookmarkEnd w:id="6284"/>
      <w:r>
        <w:t>[0796c20]</w:t>
      </w:r>
    </w:p>
    <w:p>
      <w:pPr>
        <w:pStyle w:val="SHTKSourceText"/>
      </w:pPr>
      <w:r>
        <w:t>論。無尋唯伺至中間地攝。述第二也。</w:t>
      </w:r>
    </w:p>
    <w:p>
      <w:pPr>
        <w:pStyle w:val="SHTKTranslationText"/>
      </w:pPr>
      <w:r>
        <w:t>논에서 “무심유사[無尋唯伺]”부터 “중간지[中間地]에 포섭된다”까지라고 한다. 둘째를 서술한 것이다.</w:t>
      </w:r>
    </w:p>
    <w:p>
      <w:pPr>
        <w:pStyle w:val="SHTKPositionMarker"/>
      </w:pPr>
      <w:bookmarkStart w:id="6285" w:name="loc_0796c21"/>
      <w:bookmarkEnd w:id="6285"/>
      <w:r>
        <w:t>[0796c21]</w:t>
      </w:r>
    </w:p>
    <w:p>
      <w:pPr>
        <w:pStyle w:val="SHTKSourceText"/>
      </w:pPr>
      <w:r>
        <w:t>論。無尋無伺至非非想攝。述第三也。</w:t>
      </w:r>
    </w:p>
    <w:p>
      <w:pPr>
        <w:pStyle w:val="SHTKTranslationText"/>
      </w:pPr>
      <w:r>
        <w:t>논에서 “무심무사[無尋無伺]”부터 “비상비비상처에 포섭된다”까지라고 한다. 셋째를 서술한 것이다.</w:t>
      </w:r>
    </w:p>
    <w:p>
      <w:pPr>
        <w:pStyle w:val="SHTKPositionMarker"/>
      </w:pPr>
      <w:bookmarkStart w:id="6286" w:name="loc_0796c23"/>
      <w:bookmarkEnd w:id="6286"/>
      <w:r>
        <w:t>[0796c23]</w:t>
      </w:r>
    </w:p>
    <w:p>
      <w:pPr>
        <w:pStyle w:val="SHTKSourceText"/>
      </w:pPr>
      <w:r>
        <w:t>論。契經復說三種等持。已下一行半頌。第二明單空三等持也。</w:t>
      </w:r>
    </w:p>
    <w:p>
      <w:pPr>
        <w:pStyle w:val="SHTKTranslationText"/>
      </w:pPr>
      <w:r>
        <w:t>논에서 “계경에서 다시 세 종류의 등지를 설한다”라고 한다. 이 아래는 한 행 반의 게송이다. 둘째로 단공[單空] 등의 세 등지를 밝힌다.</w:t>
      </w:r>
    </w:p>
    <w:p>
      <w:pPr>
        <w:pStyle w:val="SHTKPositionMarker"/>
      </w:pPr>
      <w:bookmarkStart w:id="6287" w:name="loc_0796c24"/>
      <w:bookmarkEnd w:id="6287"/>
      <w:r>
        <w:t>[0796c24]</w:t>
      </w:r>
    </w:p>
    <w:p>
      <w:pPr>
        <w:pStyle w:val="SHTKSourceText"/>
      </w:pPr>
      <w:r>
        <w:t>論曰至相應等持。明空等持也。正理論云。</w:t>
      </w:r>
    </w:p>
    <w:p>
      <w:pPr>
        <w:pStyle w:val="SHTKTranslationText"/>
      </w:pPr>
      <w:r>
        <w:t>논에서 “논하여 말한다”부터 “상응하는 등지”까지라고 한다. 공등지[空等持]를 밝힌 것이다. 《정리론》에서 말한다.</w:t>
      </w:r>
    </w:p>
    <w:p>
      <w:pPr>
        <w:pStyle w:val="SHTKSourceText"/>
      </w:pPr>
      <w:r>
        <w:t>[27]故說。</w:t>
      </w:r>
    </w:p>
    <w:p>
      <w:pPr>
        <w:pStyle w:val="SHTKTranslationText"/>
      </w:pPr>
      <w:r>
        <w:t>그러므로 설하였다.</w:t>
      </w:r>
    </w:p>
    <w:p>
      <w:pPr>
        <w:pStyle w:val="SHTKNoteSummary"/>
      </w:pPr>
      <w:r>
        <w:t>교감 요약 | [CBETA 교감] 甲·乙본에는 故說 없음</w:t>
      </w:r>
    </w:p>
    <w:p>
      <w:pPr>
        <w:pStyle w:val="SHTKNoteDetail"/>
      </w:pPr>
      <w:r>
        <w:t>• 교감 번호 | 0796027</w:t>
      </w:r>
    </w:p>
    <w:p>
      <w:pPr>
        <w:pStyle w:val="SHTKNoteDetail"/>
      </w:pPr>
      <w:r>
        <w:t>• 저본 독법 | 故說 → ‘그러므로/…때문에 / 말하다’</w:t>
      </w:r>
    </w:p>
    <w:p>
      <w:pPr>
        <w:pStyle w:val="SHTKNoteDetail"/>
      </w:pPr>
      <w:r>
        <w:t>• 이문 독법 | ∅ → ‘해당 성분 없음(탈락)’</w:t>
      </w:r>
    </w:p>
    <w:p>
      <w:pPr>
        <w:pStyle w:val="SHTKNoteDetail"/>
      </w:pPr>
      <w:r>
        <w:t>• 저본 기준 번역 | “그러므로 설하였다.”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0796027.</w:t>
      </w:r>
    </w:p>
    <w:p>
      <w:pPr>
        <w:pStyle w:val="SHTKSourceText"/>
      </w:pPr>
      <w:r>
        <w:t>空等持近治有身見。身見亦有二行相故。謂空行相近治我所見。非我行相近治我見。觀法非我名非我行相。觀此中無我名空行相。由此治別。問知此非我。此中無我。二種行相竟有何別。答非無差別。言此中無我。</w:t>
      </w:r>
    </w:p>
    <w:p>
      <w:pPr>
        <w:pStyle w:val="SHTKTranslationText"/>
      </w:pPr>
      <w:r>
        <w:t>공등지는 유신견[有身見]을 가까이에서 다스린다. 신견에도 또한 두 가지 행상이 있기 때문이다. 곧 공의 행상은 아소견[我所見]을 가까이에서 다스린다. 비아[非我]의 행상은 아견[我見]을 가까이에서 다스린다. 법을 ‘나가 아니다’라고 관하는 것을 비아의 행상이라 한다. ‘이 가운데 나가 없다’고 관하는 것을 공의 행상이라 한다. 이 때문에 다스리는 바가 다르다. 묻는다. “이것이 나가 아님을 아는 것”과, “이 가운데 나가 없음을 아는 것”, 이 두 행상에는 마침내 어떤 차이가 있는가? 답한다. 차이가 없는 것이 아니다. ‘이 가운데 나가 없다’고 말하는 것은,</w:t>
      </w:r>
    </w:p>
    <w:p>
      <w:pPr>
        <w:pStyle w:val="SHTKSourceText"/>
      </w:pPr>
      <w:r>
        <w:t>不能顯[1]我畢竟無體故。</w:t>
      </w:r>
    </w:p>
    <w:p>
      <w:pPr>
        <w:pStyle w:val="SHTKTranslationText"/>
      </w:pPr>
      <w:r>
        <w:t>나라는 것이 필경 실체가 없음을 드러낼 수 없기 때문이다.</w:t>
      </w:r>
    </w:p>
    <w:p>
      <w:pPr>
        <w:pStyle w:val="SHTKNoteSummary"/>
      </w:pPr>
      <w:r>
        <w:t>교감 요약 | [CBETA 교감] 저본 我 → 甲·乙본 成</w:t>
      </w:r>
    </w:p>
    <w:p>
      <w:pPr>
        <w:pStyle w:val="SHTKNoteDetail"/>
      </w:pPr>
      <w:r>
        <w:t>• 교감 번호 | 0797001</w:t>
      </w:r>
    </w:p>
    <w:p>
      <w:pPr>
        <w:pStyle w:val="SHTKNoteDetail"/>
      </w:pPr>
      <w:r>
        <w:t>• 저본 독법 | 我 → ‘아(我)’</w:t>
      </w:r>
    </w:p>
    <w:p>
      <w:pPr>
        <w:pStyle w:val="SHTKNoteDetail"/>
      </w:pPr>
      <w:r>
        <w:t>• 이문 독법 | 成 → ‘이루다’</w:t>
      </w:r>
    </w:p>
    <w:p>
      <w:pPr>
        <w:pStyle w:val="SHTKNoteDetail"/>
      </w:pPr>
      <w:r>
        <w:t>• 저본 기준 번역 | “나라는 것이 필경 실체가 없음을 드러낼 수 없기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0797001.</w:t>
      </w:r>
    </w:p>
    <w:p>
      <w:pPr>
        <w:pStyle w:val="SHTKSourceText"/>
      </w:pPr>
      <w:r>
        <w:t>謂此但顯彼此互無。不能顯成畢竟無我。以有體法亦互無故。若言此法非我。便顯我畢竟無。以一切法法相等故。由此若修非我行相。便治我見。修空行相。治我所見。如何無別(已上論文)。</w:t>
      </w:r>
    </w:p>
    <w:p>
      <w:pPr>
        <w:pStyle w:val="SHTKTranslationText"/>
      </w:pPr>
      <w:r>
        <w:t>이는 다만 저것과 이것이 서로 없음을 드러낼 뿐이며, 필경 나가 없음을 드러내어 성립시킬 수 없다. 실체가 있는 법들도 서로 없는 경우가 있기 때문이다. 만약 ‘이 법은 나가 아니다’라고 말하면, 곧 나가 필경 없음을 드러낸다. 일체법의 법상이 평등하기 때문이다. 이 때문에 만약 비아의 행상을 닦으면, 곧 아견을 다스리고, 공의 행상을 닦으면, 아소견을 다스린다. 그러니 어찌 차이가 없다고 하겠는가? (이상은 논문의 글이다.)</w:t>
      </w:r>
    </w:p>
    <w:p>
      <w:pPr>
        <w:pStyle w:val="SHTKPositionMarker"/>
      </w:pPr>
      <w:bookmarkStart w:id="6288" w:name="loc_0797a06"/>
      <w:bookmarkEnd w:id="6288"/>
      <w:r>
        <w:t>[0797a06]</w:t>
      </w:r>
    </w:p>
    <w:p>
      <w:pPr>
        <w:pStyle w:val="SHTKSourceText"/>
      </w:pPr>
      <w:r>
        <w:t>論。無相三摩地至三有為相。</w:t>
      </w:r>
    </w:p>
    <w:p>
      <w:pPr>
        <w:pStyle w:val="SHTKTranslationText"/>
      </w:pPr>
      <w:r>
        <w:t>논에서 “무상삼마지[無相三摩地]”부터 “세 가지 유위상”까지라고 한다.</w:t>
      </w:r>
    </w:p>
    <w:p>
      <w:pPr>
        <w:pStyle w:val="SHTKSourceText"/>
      </w:pPr>
      <w:r>
        <w:t>述第[2]二也。</w:t>
      </w:r>
    </w:p>
    <w:p>
      <w:pPr>
        <w:pStyle w:val="SHTKTranslationText"/>
      </w:pPr>
      <w:r>
        <w:t>둘째를 서술한 것이다.</w:t>
      </w:r>
    </w:p>
    <w:p>
      <w:pPr>
        <w:pStyle w:val="SHTKNoteSummary"/>
      </w:pPr>
      <w:r>
        <w:t>교감 요약 | [CBETA 교감] 저본 二 → 甲·乙본 二持</w:t>
      </w:r>
    </w:p>
    <w:p>
      <w:pPr>
        <w:pStyle w:val="SHTKNoteDetail"/>
      </w:pPr>
      <w:r>
        <w:t>• 교감 번호 | 0797002</w:t>
      </w:r>
    </w:p>
    <w:p>
      <w:pPr>
        <w:pStyle w:val="SHTKNoteDetail"/>
      </w:pPr>
      <w:r>
        <w:t>• 저본 독법 | 二 → ‘둘’</w:t>
      </w:r>
    </w:p>
    <w:p>
      <w:pPr>
        <w:pStyle w:val="SHTKNoteDetail"/>
      </w:pPr>
      <w:r>
        <w:t>• 이문 독법 | 二持 → ‘둘 / 지니다’</w:t>
      </w:r>
    </w:p>
    <w:p>
      <w:pPr>
        <w:pStyle w:val="SHTKNoteDetail"/>
      </w:pPr>
      <w:r>
        <w:t>• 저본 기준 번역 | “둘째를 서술한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0797002.</w:t>
      </w:r>
    </w:p>
    <w:p>
      <w:pPr>
        <w:pStyle w:val="SHTKSourceText"/>
      </w:pPr>
      <w:r>
        <w:t>正理[3]論云。</w:t>
      </w:r>
    </w:p>
    <w:p>
      <w:pPr>
        <w:pStyle w:val="SHTKTranslationText"/>
      </w:pPr>
      <w:r>
        <w:t>《정리론》에서 말한다.</w:t>
      </w:r>
    </w:p>
    <w:p>
      <w:pPr>
        <w:pStyle w:val="SHTKNoteSummary"/>
      </w:pPr>
      <w:r>
        <w:t>교감 요약 | [CBETA 교감] 甲·乙본에는 論 없음</w:t>
      </w:r>
    </w:p>
    <w:p>
      <w:pPr>
        <w:pStyle w:val="SHTKNoteDetail"/>
      </w:pPr>
      <w:r>
        <w:t>• 교감 번호 | 0797003</w:t>
      </w:r>
    </w:p>
    <w:p>
      <w:pPr>
        <w:pStyle w:val="SHTKNoteDetail"/>
      </w:pPr>
      <w:r>
        <w:t>• 저본 독법 | 論 → ‘논’</w:t>
      </w:r>
    </w:p>
    <w:p>
      <w:pPr>
        <w:pStyle w:val="SHTKNoteDetail"/>
      </w:pPr>
      <w:r>
        <w:t>• 이문 독법 | ∅ → ‘해당 성분 없음(탈락)’</w:t>
      </w:r>
    </w:p>
    <w:p>
      <w:pPr>
        <w:pStyle w:val="SHTKNoteDetail"/>
      </w:pPr>
      <w:r>
        <w:t>• 저본 기준 번역 | “《정리론》에서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0797003.</w:t>
      </w:r>
    </w:p>
    <w:p>
      <w:pPr>
        <w:pStyle w:val="SHTKSourceText"/>
      </w:pPr>
      <w:r>
        <w:t>或復相者。是因異名。涅槃無因故名無相。或相。謂世蘊上．中．下。涅槃。異彼故名無相。</w:t>
      </w:r>
    </w:p>
    <w:p>
      <w:pPr>
        <w:pStyle w:val="SHTKTranslationText"/>
      </w:pPr>
      <w:r>
        <w:t>혹은 다시 ‘상[相]’이란, 인의 다른 이름이다. 열반에는 인이 없으므로 무상[無相]이라 한다. 또는 ‘상’이란, 곧 세간의 온[蘊]에 있는 상·중·하를 말한다. 열반은, 그것들과 다르므로 무상이라 한다.</w:t>
      </w:r>
    </w:p>
    <w:p>
      <w:pPr>
        <w:pStyle w:val="SHTKPositionMarker"/>
      </w:pPr>
      <w:bookmarkStart w:id="6289" w:name="loc_0797a10"/>
      <w:bookmarkEnd w:id="6289"/>
      <w:r>
        <w:t>[0797a10]</w:t>
      </w:r>
    </w:p>
    <w:p>
      <w:pPr>
        <w:pStyle w:val="SHTKSourceText"/>
      </w:pPr>
      <w:r>
        <w:t>論。無願三摩地至得無願名。第三述無願也言餘諦十種行相。非常．苦是苦下二行。因等是集下四行。</w:t>
      </w:r>
    </w:p>
    <w:p>
      <w:pPr>
        <w:pStyle w:val="SHTKTranslationText"/>
      </w:pPr>
      <w:r>
        <w:t>논에서 “무원삼마지[無願三摩地]”부터 “무원이라는 이름을 얻는다”까지라고 한다. 셋째로 무원[無願]을 서술한 것이다. ‘나머지 제[諦]의 열 가지 행상’이라고 한 것은, 비상[非常]과 고[苦]는 고제 아래의 두 행상이고, 인[因] 등은 집제 아래의 네 행상이다.</w:t>
      </w:r>
    </w:p>
    <w:p>
      <w:pPr>
        <w:pStyle w:val="SHTKSourceText"/>
      </w:pPr>
      <w:r>
        <w:t>可厭[4]患故緣之無願。</w:t>
      </w:r>
    </w:p>
    <w:p>
      <w:pPr>
        <w:pStyle w:val="SHTKTranslationText"/>
      </w:pPr>
      <w:r>
        <w:t>싫어하고 근심할 만하므로 그것을 반연하여 무원이 된다.</w:t>
      </w:r>
    </w:p>
    <w:p>
      <w:pPr>
        <w:pStyle w:val="SHTKNoteSummary"/>
      </w:pPr>
      <w:r>
        <w:t>교감 요약 | [CBETA 교감] 저본 患 → 甲·乙본 違</w:t>
      </w:r>
    </w:p>
    <w:p>
      <w:pPr>
        <w:pStyle w:val="SHTKNoteDetail"/>
      </w:pPr>
      <w:r>
        <w:t>• 교감 번호 | 0797004</w:t>
      </w:r>
    </w:p>
    <w:p>
      <w:pPr>
        <w:pStyle w:val="SHTKNoteDetail"/>
      </w:pPr>
      <w:r>
        <w:t>• 저본 독법 | 患</w:t>
      </w:r>
    </w:p>
    <w:p>
      <w:pPr>
        <w:pStyle w:val="SHTKNoteDetail"/>
      </w:pPr>
      <w:r>
        <w:t>• 이문 독법 | 違</w:t>
      </w:r>
    </w:p>
    <w:p>
      <w:pPr>
        <w:pStyle w:val="SHTKNoteDetail"/>
      </w:pPr>
      <w:r>
        <w:t>• 저본 기준 번역 | “싫어하고 근심할 만하므로 그것을 반연하여 무원이 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0797004.</w:t>
      </w:r>
    </w:p>
    <w:p>
      <w:pPr>
        <w:pStyle w:val="SHTKSourceText"/>
      </w:pPr>
      <w:r>
        <w:t>無願即是厭之異名。道如船筏必應捨故。</w:t>
      </w:r>
    </w:p>
    <w:p>
      <w:pPr>
        <w:pStyle w:val="SHTKTranslationText"/>
      </w:pPr>
      <w:r>
        <w:t>무원은 곧 염[厭]의 다른 이름이다. 도는 배와 뗏목과 같아서 반드시 버려야 하기 때문에,</w:t>
      </w:r>
    </w:p>
    <w:p>
      <w:pPr>
        <w:pStyle w:val="SHTKSourceText"/>
      </w:pPr>
      <w:r>
        <w:t>亦不願[5]也。</w:t>
      </w:r>
    </w:p>
    <w:p>
      <w:pPr>
        <w:pStyle w:val="SHTKTranslationText"/>
      </w:pPr>
      <w:r>
        <w:t>또한 원하지 않는 것이다.</w:t>
      </w:r>
    </w:p>
    <w:p>
      <w:pPr>
        <w:pStyle w:val="SHTKNoteSummary"/>
      </w:pPr>
      <w:r>
        <w:t>교감 요약 | [CBETA 교감] 저본 也 → 甲·乙본 也已上論文</w:t>
      </w:r>
    </w:p>
    <w:p>
      <w:pPr>
        <w:pStyle w:val="SHTKNoteDetail"/>
      </w:pPr>
      <w:r>
        <w:t>• 교감 번호 | 0797005</w:t>
      </w:r>
    </w:p>
    <w:p>
      <w:pPr>
        <w:pStyle w:val="SHTKNoteDetail"/>
      </w:pPr>
      <w:r>
        <w:t>• 저본 독법 | 也</w:t>
      </w:r>
    </w:p>
    <w:p>
      <w:pPr>
        <w:pStyle w:val="SHTKNoteDetail"/>
      </w:pPr>
      <w:r>
        <w:t>• 이문 독법 | 也已上論文</w:t>
      </w:r>
    </w:p>
    <w:p>
      <w:pPr>
        <w:pStyle w:val="SHTKNoteDetail"/>
      </w:pPr>
      <w:r>
        <w:t>• 저본 기준 번역 | “또한 원하지 않는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0797005.</w:t>
      </w:r>
    </w:p>
    <w:p>
      <w:pPr>
        <w:pStyle w:val="SHTKPositionMarker"/>
      </w:pPr>
      <w:bookmarkStart w:id="6290" w:name="loc_0797a14"/>
      <w:bookmarkEnd w:id="6290"/>
      <w:r>
        <w:t>[0797a14]</w:t>
      </w:r>
    </w:p>
    <w:p>
      <w:pPr>
        <w:pStyle w:val="SHTKSourceText"/>
      </w:pPr>
      <w:r>
        <w:t>論。皆為超過現所對[6]故。</w:t>
      </w:r>
    </w:p>
    <w:p>
      <w:pPr>
        <w:pStyle w:val="SHTKTranslationText"/>
      </w:pPr>
      <w:r>
        <w:t>논에서 “모두 현재 마주한 것을 초월하기 위하기 때문이다”라고 한다.</w:t>
      </w:r>
    </w:p>
    <w:p>
      <w:pPr>
        <w:pStyle w:val="SHTKNoteSummary"/>
      </w:pPr>
      <w:r>
        <w:t>교감 요약 | [CBETA 교감] 저본 故 → 甲·乙본 治</w:t>
      </w:r>
    </w:p>
    <w:p>
      <w:pPr>
        <w:pStyle w:val="SHTKNoteDetail"/>
      </w:pPr>
      <w:r>
        <w:t>• 교감 번호 | 0797006</w:t>
      </w:r>
    </w:p>
    <w:p>
      <w:pPr>
        <w:pStyle w:val="SHTKNoteDetail"/>
      </w:pPr>
      <w:r>
        <w:t>• 저본 독법 | 故 → ‘그러므로/…때문에’</w:t>
      </w:r>
    </w:p>
    <w:p>
      <w:pPr>
        <w:pStyle w:val="SHTKNoteDetail"/>
      </w:pPr>
      <w:r>
        <w:t>• 이문 독법 | 治</w:t>
      </w:r>
    </w:p>
    <w:p>
      <w:pPr>
        <w:pStyle w:val="SHTKNoteDetail"/>
      </w:pPr>
      <w:r>
        <w:t>• 저본 기준 번역 | “논에서 “모두 현재 마주한 것을 초월하기 위하기 때문이다”라고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0797006.</w:t>
      </w:r>
    </w:p>
    <w:p>
      <w:pPr>
        <w:pStyle w:val="SHTKSourceText"/>
      </w:pPr>
      <w:r>
        <w:t>釋無願義。</w:t>
      </w:r>
    </w:p>
    <w:p>
      <w:pPr>
        <w:pStyle w:val="SHTKTranslationText"/>
      </w:pPr>
      <w:r>
        <w:t>무원의 뜻을 풀이한 것이다.</w:t>
      </w:r>
    </w:p>
    <w:p>
      <w:pPr>
        <w:pStyle w:val="SHTKSourceText"/>
      </w:pPr>
      <w:r>
        <w:t>[7]於苦．[8]集．道現所對境。</w:t>
      </w:r>
    </w:p>
    <w:p>
      <w:pPr>
        <w:pStyle w:val="SHTKTranslationText"/>
      </w:pPr>
      <w:r>
        <w:t>고·집·도의 현재 마주한 경계에 대하여,</w:t>
      </w:r>
    </w:p>
    <w:p>
      <w:pPr>
        <w:pStyle w:val="SHTKNoteSummary"/>
      </w:pPr>
      <w:r>
        <w:t>교감 요약 | [CBETA 교감] 甲·乙본에는 於 없음</w:t>
      </w:r>
    </w:p>
    <w:p>
      <w:pPr>
        <w:pStyle w:val="SHTKNoteDetail"/>
      </w:pPr>
      <w:r>
        <w:t>• 교감 번호 | 0797007</w:t>
      </w:r>
    </w:p>
    <w:p>
      <w:pPr>
        <w:pStyle w:val="SHTKNoteDetail"/>
      </w:pPr>
      <w:r>
        <w:t>• 저본 독법 | 於 → ‘…에’</w:t>
      </w:r>
    </w:p>
    <w:p>
      <w:pPr>
        <w:pStyle w:val="SHTKNoteDetail"/>
      </w:pPr>
      <w:r>
        <w:t>• 이문 독법 | ∅ → ‘해당 성분 없음(탈락)’</w:t>
      </w:r>
    </w:p>
    <w:p>
      <w:pPr>
        <w:pStyle w:val="SHTKNoteDetail"/>
      </w:pPr>
      <w:r>
        <w:t>• 저본 기준 번역 | “고·집·도의 현재 마주한 경계에 대하여,”</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0797007.</w:t>
      </w:r>
    </w:p>
    <w:p>
      <w:pPr>
        <w:pStyle w:val="SHTKNoteSummary"/>
      </w:pPr>
      <w:r>
        <w:t>교감 요약 | [CBETA 교감] 甲·乙본에는 集 없음</w:t>
      </w:r>
    </w:p>
    <w:p>
      <w:pPr>
        <w:pStyle w:val="SHTKNoteDetail"/>
      </w:pPr>
      <w:r>
        <w:t>• 교감 번호 | 0797008</w:t>
      </w:r>
    </w:p>
    <w:p>
      <w:pPr>
        <w:pStyle w:val="SHTKNoteDetail"/>
      </w:pPr>
      <w:r>
        <w:t>• 저본 독법 | 集</w:t>
      </w:r>
    </w:p>
    <w:p>
      <w:pPr>
        <w:pStyle w:val="SHTKNoteDetail"/>
      </w:pPr>
      <w:r>
        <w:t>• 이문 독법 | ∅ → ‘해당 성분 없음(탈락)’</w:t>
      </w:r>
    </w:p>
    <w:p>
      <w:pPr>
        <w:pStyle w:val="SHTKNoteDetail"/>
      </w:pPr>
      <w:r>
        <w:t>• 저본 기준 번역 | “고·집·도의 현재 마주한 경계에 대하여,”</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0797008.</w:t>
      </w:r>
    </w:p>
    <w:p>
      <w:pPr>
        <w:pStyle w:val="SHTKSourceText"/>
      </w:pPr>
      <w:r>
        <w:t>皆欲超過至涅槃故。故名無願。正理七十九云。</w:t>
      </w:r>
    </w:p>
    <w:p>
      <w:pPr>
        <w:pStyle w:val="SHTKTranslationText"/>
      </w:pPr>
      <w:r>
        <w:t>모두 그것을 넘어 열반에 이르고자 하기 때문에, 그러므로 무원이라 한다. 《정리론》 제79권에서 말한다.</w:t>
      </w:r>
    </w:p>
    <w:p>
      <w:pPr>
        <w:pStyle w:val="SHTKSourceText"/>
      </w:pPr>
      <w:r>
        <w:t>如是空等[＊]三三摩地。</w:t>
      </w:r>
    </w:p>
    <w:p>
      <w:pPr>
        <w:pStyle w:val="SHTKTranslationText"/>
      </w:pPr>
      <w:r>
        <w:t>이와 같은 공 등의 세 삼마지는,</w:t>
      </w:r>
    </w:p>
    <w:p>
      <w:pPr>
        <w:pStyle w:val="SHTKNoteSummary"/>
      </w:pPr>
      <w:r>
        <w:t>교감 요약 | [CBETA 교감] 甲·乙본에는 三 없음</w:t>
      </w:r>
    </w:p>
    <w:p>
      <w:pPr>
        <w:pStyle w:val="SHTKNoteDetail"/>
      </w:pPr>
      <w:r>
        <w:t>• 원교감 원문 | 三【大】＊，〔－〕【甲】【乙】＊</w:t>
      </w:r>
    </w:p>
    <w:p>
      <w:pPr>
        <w:pStyle w:val="SHTKNoteDetail"/>
      </w:pPr>
      <w:r>
        <w:t>• 해당 번역 | “이와 같은 공 등의 세 삼마지는,”</w:t>
      </w:r>
    </w:p>
    <w:p>
      <w:pPr>
        <w:pStyle w:val="SHTKNoteDetail"/>
      </w:pPr>
      <w:r>
        <w:t>• 번역 영향 판정 | [의미 차이 있음]</w:t>
      </w:r>
    </w:p>
    <w:p>
      <w:pPr>
        <w:pStyle w:val="SHTKNoteDetail"/>
      </w:pPr>
      <w:r>
        <w:t>• 출처 | CBETA T41n1822, 교감 번호 0796016.</w:t>
      </w:r>
    </w:p>
    <w:p>
      <w:pPr>
        <w:pStyle w:val="SHTKSourceText"/>
      </w:pPr>
      <w:r>
        <w:t>三摩地相雖無差別。而依對治．意樂．所緣。如其次第。建立三種。由意樂故不願三有。理且可然。有過違故。</w:t>
      </w:r>
    </w:p>
    <w:p>
      <w:pPr>
        <w:pStyle w:val="SHTKTranslationText"/>
      </w:pPr>
      <w:r>
        <w:t>삼마지의 상에는 비록 차이가 없으나, 대치[對治]·의락[意樂]·소연[所緣]에 의하여, 그 차례대로, 세 종류를 건립한다. 의락 때문에 삼유[三有]를 원하지 않는 것은, 이치상 우선 그러하다고 할 수 있다. 허물이 있어 어긋나기 때문이다.</w:t>
      </w:r>
    </w:p>
    <w:p>
      <w:pPr>
        <w:pStyle w:val="SHTKSourceText"/>
      </w:pPr>
      <w:r>
        <w:t>[9]寧由意樂不願聖道。</w:t>
      </w:r>
    </w:p>
    <w:p>
      <w:pPr>
        <w:pStyle w:val="SHTKTranslationText"/>
      </w:pPr>
      <w:r>
        <w:t>어찌 의락 때문에 성도를 원하지 않는다고 하겠는가?</w:t>
      </w:r>
    </w:p>
    <w:p>
      <w:pPr>
        <w:pStyle w:val="SHTKNoteSummary"/>
      </w:pPr>
      <w:r>
        <w:t>교감 요약 | [CBETA 교감] 저본 寧 → 甲·乙본 治</w:t>
      </w:r>
    </w:p>
    <w:p>
      <w:pPr>
        <w:pStyle w:val="SHTKNoteDetail"/>
      </w:pPr>
      <w:r>
        <w:t>• 교감 번호 | 0797009</w:t>
      </w:r>
    </w:p>
    <w:p>
      <w:pPr>
        <w:pStyle w:val="SHTKNoteDetail"/>
      </w:pPr>
      <w:r>
        <w:t>• 저본 독법 | 寧</w:t>
      </w:r>
    </w:p>
    <w:p>
      <w:pPr>
        <w:pStyle w:val="SHTKNoteDetail"/>
      </w:pPr>
      <w:r>
        <w:t>• 이문 독법 | 治</w:t>
      </w:r>
    </w:p>
    <w:p>
      <w:pPr>
        <w:pStyle w:val="SHTKNoteDetail"/>
      </w:pPr>
      <w:r>
        <w:t>• 저본 기준 번역 | “어찌 의락 때문에 성도를 원하지 않는다고 하겠는가?”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0797009.</w:t>
      </w:r>
    </w:p>
    <w:p>
      <w:pPr>
        <w:pStyle w:val="SHTKSourceText"/>
      </w:pPr>
      <w:r>
        <w:t>以諸聖道依屬有故。若爾何用修習聖道。以是涅槃能趣因故。非離聖道有得涅槃。為求涅槃故修聖道。道如船筏必應捨故。亦由意樂不願聖道。故緣道行相亦得無願名。以本期心厭有為故述曰。此與婆沙大意同也。對治我．我所是空意樂。證涅槃是無相意樂。捨有為是無願意樂。</w:t>
      </w:r>
    </w:p>
    <w:p>
      <w:pPr>
        <w:pStyle w:val="SHTKTranslationText"/>
      </w:pPr>
      <w:r>
        <w:t>모든 성도는 유[有]에 의속하기 때문이다. 그렇다면 무엇 때문에 성도를 닦고 익히는가? 그것은 열반으로 나아가게 하는 인이기 때문이다. 성도를 떠나서는 열반을 얻을 수 없다. 열반을 구하기 때문에 성도를 닦는다. 도는 배와 뗏목과 같아서 반드시 버려야 하기 때문에, 또한 의락으로는 성도를 원하지 않는다. 그러므로 도를 반연하는 행상도 또한 무원이라는 이름을 얻는다. 본래 기약한 마음이 유위를 싫어하기 때문이다. 술하여 말한다. 이는 《바사론》의 대의와 같다. 나와 나의 것을 대치하는 것은 공의 의락이고, 열반을 증득하는 것은 무상의 의락이며, 유위를 버리는 것은 무원의 의락이다.</w:t>
      </w:r>
    </w:p>
    <w:p>
      <w:pPr>
        <w:pStyle w:val="SHTKPositionMarker"/>
      </w:pPr>
      <w:bookmarkStart w:id="6291" w:name="loc_0797a27"/>
      <w:bookmarkEnd w:id="6291"/>
      <w:r>
        <w:t>[0797a27]</w:t>
      </w:r>
    </w:p>
    <w:p>
      <w:pPr>
        <w:pStyle w:val="SHTKSourceText"/>
      </w:pPr>
      <w:r>
        <w:t>論。空非我相至相相似故。由此二行相。雖緣可厭法。不取可厭相。不得無願名涅槃相似者。涅槃無男．女等相。</w:t>
      </w:r>
    </w:p>
    <w:p>
      <w:pPr>
        <w:pStyle w:val="SHTKTranslationText"/>
      </w:pPr>
      <w:r>
        <w:t>논에서 “공과 비아의 상”부터 “상이 서로 비슷하기 때문이다”까지라고 한다. 이 두 행상은, 비록 싫어할 만한 법을 반연하지만, 싫어할 만한 상을 취하지 않으므로, 무원이라는 이름을 얻지 않는다. ‘열반과 서로 비슷하다’는 것은, 열반에는 남자·여자 등의 상이 없고,</w:t>
      </w:r>
    </w:p>
    <w:p>
      <w:pPr>
        <w:pStyle w:val="SHTKSourceText"/>
      </w:pPr>
      <w:r>
        <w:t>此非我[10]空無男．女相等。</w:t>
      </w:r>
    </w:p>
    <w:p>
      <w:pPr>
        <w:pStyle w:val="SHTKTranslationText"/>
      </w:pPr>
      <w:r>
        <w:t>이 비아와 공에도 남자·여자 등의 상이 없어서,</w:t>
      </w:r>
    </w:p>
    <w:p>
      <w:pPr>
        <w:pStyle w:val="SHTKNoteSummary"/>
      </w:pPr>
      <w:r>
        <w:t>교감 요약 | [CBETA 교감] 甲·乙본에는 空 없음</w:t>
      </w:r>
    </w:p>
    <w:p>
      <w:pPr>
        <w:pStyle w:val="SHTKNoteDetail"/>
      </w:pPr>
      <w:r>
        <w:t>• 교감 번호 | 0797010</w:t>
      </w:r>
    </w:p>
    <w:p>
      <w:pPr>
        <w:pStyle w:val="SHTKNoteDetail"/>
      </w:pPr>
      <w:r>
        <w:t>• 저본 독법 | 空</w:t>
      </w:r>
    </w:p>
    <w:p>
      <w:pPr>
        <w:pStyle w:val="SHTKNoteDetail"/>
      </w:pPr>
      <w:r>
        <w:t>• 이문 독법 | ∅ → ‘해당 성분 없음(탈락)’</w:t>
      </w:r>
    </w:p>
    <w:p>
      <w:pPr>
        <w:pStyle w:val="SHTKNoteDetail"/>
      </w:pPr>
      <w:r>
        <w:t>• 저본 기준 번역 | “이 비아와 공에도 남자·여자 등의 상이 없어서,”</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0797010.</w:t>
      </w:r>
    </w:p>
    <w:p>
      <w:pPr>
        <w:pStyle w:val="SHTKSourceText"/>
      </w:pPr>
      <w:r>
        <w:t>似涅槃也。</w:t>
      </w:r>
    </w:p>
    <w:p>
      <w:pPr>
        <w:pStyle w:val="SHTKTranslationText"/>
      </w:pPr>
      <w:r>
        <w:t>열반과 비슷하다는 뜻이다.</w:t>
      </w:r>
    </w:p>
    <w:p>
      <w:pPr>
        <w:pStyle w:val="SHTKPositionMarker"/>
      </w:pPr>
      <w:bookmarkStart w:id="6292" w:name="loc_0797b02"/>
      <w:bookmarkEnd w:id="6292"/>
      <w:r>
        <w:t>[0797b02]</w:t>
      </w:r>
    </w:p>
    <w:p>
      <w:pPr>
        <w:pStyle w:val="SHTKSourceText"/>
      </w:pPr>
      <w:r>
        <w:t>論。此三各二種至等持別故。</w:t>
      </w:r>
    </w:p>
    <w:p>
      <w:pPr>
        <w:pStyle w:val="SHTKTranslationText"/>
      </w:pPr>
      <w:r>
        <w:t>논에서 “이 셋은 각각 두 종류이다”부터 “등지의 구별 때문이다”까지라고 한다.</w:t>
      </w:r>
    </w:p>
    <w:p>
      <w:pPr>
        <w:pStyle w:val="SHTKSourceText"/>
      </w:pPr>
      <w:r>
        <w:t>述通[11]漏．無漏也。</w:t>
      </w:r>
    </w:p>
    <w:p>
      <w:pPr>
        <w:pStyle w:val="SHTKTranslationText"/>
      </w:pPr>
      <w:r>
        <w:t>유루와 무루에 모두 통함을 서술한 것이다.</w:t>
      </w:r>
    </w:p>
    <w:p>
      <w:pPr>
        <w:pStyle w:val="SHTKNoteSummary"/>
      </w:pPr>
      <w:r>
        <w:t>교감 요약 | [CBETA 교감] 저본 漏 → 甲·乙본 漏及</w:t>
      </w:r>
    </w:p>
    <w:p>
      <w:pPr>
        <w:pStyle w:val="SHTKNoteDetail"/>
      </w:pPr>
      <w:r>
        <w:t>• 교감 번호 | 0797011</w:t>
      </w:r>
    </w:p>
    <w:p>
      <w:pPr>
        <w:pStyle w:val="SHTKNoteDetail"/>
      </w:pPr>
      <w:r>
        <w:t>• 저본 독법 | 漏 → ‘누’</w:t>
      </w:r>
    </w:p>
    <w:p>
      <w:pPr>
        <w:pStyle w:val="SHTKNoteDetail"/>
      </w:pPr>
      <w:r>
        <w:t>• 이문 독법 | 漏及 → ‘누 / 및/…와’</w:t>
      </w:r>
    </w:p>
    <w:p>
      <w:pPr>
        <w:pStyle w:val="SHTKNoteDetail"/>
      </w:pPr>
      <w:r>
        <w:t>• 저본 기준 번역 | “유루와 무루에 모두 통함을 서술한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0797011.</w:t>
      </w:r>
    </w:p>
    <w:p>
      <w:pPr>
        <w:pStyle w:val="SHTKSourceText"/>
      </w:pPr>
      <w:r>
        <w:t>漏是世間。無漏是出世間。</w:t>
      </w:r>
    </w:p>
    <w:p>
      <w:pPr>
        <w:pStyle w:val="SHTKTranslationText"/>
      </w:pPr>
      <w:r>
        <w:t>유루는 세간이고, 무루는 출세간이다.</w:t>
      </w:r>
    </w:p>
    <w:p>
      <w:pPr>
        <w:pStyle w:val="SHTKPositionMarker"/>
      </w:pPr>
      <w:bookmarkStart w:id="6293" w:name="loc_0797b04"/>
      <w:bookmarkEnd w:id="6293"/>
      <w:r>
        <w:t>[0797b04]</w:t>
      </w:r>
    </w:p>
    <w:p>
      <w:pPr>
        <w:pStyle w:val="SHTKSourceText"/>
      </w:pPr>
      <w:r>
        <w:t>論。世間攝者至唯通九地。述地別也。</w:t>
      </w:r>
    </w:p>
    <w:p>
      <w:pPr>
        <w:pStyle w:val="SHTKTranslationText"/>
      </w:pPr>
      <w:r>
        <w:t>논에서 “세간에 포섭되는 것은”부터 “오직 아홉 지에 통한다”까지라고 한다. 지[地]의 차별을 서술한 것이다.</w:t>
      </w:r>
    </w:p>
    <w:p>
      <w:pPr>
        <w:pStyle w:val="SHTKPositionMarker"/>
      </w:pPr>
      <w:bookmarkStart w:id="6294" w:name="loc_0797b05"/>
      <w:bookmarkEnd w:id="6294"/>
      <w:r>
        <w:t>[0797b05]</w:t>
      </w:r>
    </w:p>
    <w:p>
      <w:pPr>
        <w:pStyle w:val="SHTKSourceText"/>
      </w:pPr>
      <w:r>
        <w:t>論。於中無漏至為入門故。述名異也。</w:t>
      </w:r>
    </w:p>
    <w:p>
      <w:pPr>
        <w:pStyle w:val="SHTKTranslationText"/>
      </w:pPr>
      <w:r>
        <w:t>논에서 “그 가운데 무루는”부터 “입문이 되기 때문이다”까지라고 한다. 명칭의 차이를 서술한 것이다.</w:t>
      </w:r>
    </w:p>
    <w:p>
      <w:pPr>
        <w:pStyle w:val="SHTKPositionMarker"/>
      </w:pPr>
      <w:bookmarkStart w:id="6295" w:name="loc_0797b06"/>
      <w:bookmarkEnd w:id="6295"/>
      <w:r>
        <w:t>[0797b06]</w:t>
      </w:r>
    </w:p>
    <w:p>
      <w:pPr>
        <w:pStyle w:val="SHTKSourceText"/>
      </w:pPr>
      <w:r>
        <w:t>論。契經復說三重等持。已下一行半頌。第三明重空三摩地也。</w:t>
      </w:r>
    </w:p>
    <w:p>
      <w:pPr>
        <w:pStyle w:val="SHTKTranslationText"/>
      </w:pPr>
      <w:r>
        <w:t>논에서 “계경에서 다시 세 가지 중등지[重等持]를 설한다”라고 한다. 이 아래는 한 행 반의 게송이다. 셋째로 중공[重空] 등의 세 삼마지를 밝힌다.</w:t>
      </w:r>
    </w:p>
    <w:p>
      <w:pPr>
        <w:pStyle w:val="SHTKPositionMarker"/>
      </w:pPr>
      <w:bookmarkStart w:id="6296" w:name="loc_0797b07"/>
      <w:bookmarkEnd w:id="6296"/>
      <w:r>
        <w:t>[0797b07]</w:t>
      </w:r>
    </w:p>
    <w:p>
      <w:pPr>
        <w:pStyle w:val="SHTKSourceText"/>
      </w:pPr>
      <w:r>
        <w:t>論曰至立空空等名。總釋三名也。緣前空取空相名空空。緣前無相取無相相。故名無相無相。緣前無願取無願相。名無願無願也。</w:t>
      </w:r>
    </w:p>
    <w:p>
      <w:pPr>
        <w:pStyle w:val="SHTKTranslationText"/>
      </w:pPr>
      <w:r>
        <w:t>논에서 “논하여 말한다”부터 “공공[空空] 등의 이름을 세운다”까지라고 한다. 세 이름을 총괄하여 풀이한 것이다. 앞의 공을 반연하여 공의 상을 취하므로 공공이라 한다. 앞의 무상을 반연하여 무상의 상을 취하므로, 무상무상[無相無相]이라 한다. 앞의 무원을 반연하여 무원의 상을 취하므로, 무원무원[無願無願]이라 한다.</w:t>
      </w:r>
    </w:p>
    <w:p>
      <w:pPr>
        <w:pStyle w:val="SHTKPositionMarker"/>
      </w:pPr>
      <w:bookmarkStart w:id="6297" w:name="loc_0797b10"/>
      <w:bookmarkEnd w:id="6297"/>
      <w:r>
        <w:t>[0797b10]</w:t>
      </w:r>
    </w:p>
    <w:p>
      <w:pPr>
        <w:pStyle w:val="SHTKSourceText"/>
      </w:pPr>
      <w:r>
        <w:t>論。空空等持至勝非我故。述第一也。正理云。謂彼先起無學等持。於五取蘊思惟空相。從此後起殊勝善根相應等持。</w:t>
      </w:r>
    </w:p>
    <w:p>
      <w:pPr>
        <w:pStyle w:val="SHTKTranslationText"/>
      </w:pPr>
      <w:r>
        <w:t>논에서 “공공등지”부터 “비아보다 뛰어나기 때문이다”까지라고 한다. 첫째를 서술한 것이다. 《정리론》에서 말한다. 곧 그는 먼저 무학의 등지를 일으켜, 오취온에 대하여 공의 상을 사유한다. 그 뒤에 수승한 선근과 상응하는 등지를 일으켜,</w:t>
      </w:r>
    </w:p>
    <w:p>
      <w:pPr>
        <w:pStyle w:val="SHTKSourceText"/>
      </w:pPr>
      <w:r>
        <w:t>緣[12]前無學[＊]空三摩地思惟空相。</w:t>
      </w:r>
    </w:p>
    <w:p>
      <w:pPr>
        <w:pStyle w:val="SHTKTranslationText"/>
      </w:pPr>
      <w:r>
        <w:t>앞의 무학의 공삼마지를 반연하여 공의 상을 사유한다.</w:t>
      </w:r>
    </w:p>
    <w:p>
      <w:pPr>
        <w:pStyle w:val="SHTKNoteSummary"/>
      </w:pPr>
      <w:r>
        <w:t>교감 요약 | [CBETA 교감] 甲·乙본에는 前 없음</w:t>
      </w:r>
    </w:p>
    <w:p>
      <w:pPr>
        <w:pStyle w:val="SHTKNoteDetail"/>
      </w:pPr>
      <w:r>
        <w:t>• 교감 번호 | 0797012</w:t>
      </w:r>
    </w:p>
    <w:p>
      <w:pPr>
        <w:pStyle w:val="SHTKNoteDetail"/>
      </w:pPr>
      <w:r>
        <w:t>• 저본 독법 | 前 → ‘앞’</w:t>
      </w:r>
    </w:p>
    <w:p>
      <w:pPr>
        <w:pStyle w:val="SHTKNoteDetail"/>
      </w:pPr>
      <w:r>
        <w:t>• 이문 독법 | ∅ → ‘해당 성분 없음(탈락)’</w:t>
      </w:r>
    </w:p>
    <w:p>
      <w:pPr>
        <w:pStyle w:val="SHTKNoteDetail"/>
      </w:pPr>
      <w:r>
        <w:t>• 저본 기준 번역 | “앞의 무학의 공삼마지를 반연하여 공의 상을 사유한다.”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0797012.</w:t>
      </w:r>
    </w:p>
    <w:p>
      <w:pPr>
        <w:pStyle w:val="SHTKNoteSummary"/>
      </w:pPr>
      <w:r>
        <w:t>교감 요약 | [CBETA 교감] 甲·乙본에는 空 없음</w:t>
      </w:r>
    </w:p>
    <w:p>
      <w:pPr>
        <w:pStyle w:val="SHTKNoteDetail"/>
      </w:pPr>
      <w:r>
        <w:t>• 원교감 원문 | 空【大】＊，〔－〕【甲】【乙】＊</w:t>
      </w:r>
    </w:p>
    <w:p>
      <w:pPr>
        <w:pStyle w:val="SHTKNoteDetail"/>
      </w:pPr>
      <w:r>
        <w:t>• 해당 번역 | “앞의 무학의 공삼마지를 반연하여 공의 상을 사유한다.”</w:t>
      </w:r>
    </w:p>
    <w:p>
      <w:pPr>
        <w:pStyle w:val="SHTKNoteDetail"/>
      </w:pPr>
      <w:r>
        <w:t>• 번역 영향 판정 | [판단 유보]</w:t>
      </w:r>
    </w:p>
    <w:p>
      <w:pPr>
        <w:pStyle w:val="SHTKNoteDetail"/>
      </w:pPr>
      <w:r>
        <w:t>• 출처 | CBETA T41n1822, 교감 번호 0797010.</w:t>
      </w:r>
    </w:p>
    <w:p>
      <w:pPr>
        <w:pStyle w:val="SHTKSourceText"/>
      </w:pPr>
      <w:r>
        <w:t>於空取空故名空空。如燒死屍以杖回轉。屍既盡已杖亦應燒。</w:t>
      </w:r>
    </w:p>
    <w:p>
      <w:pPr>
        <w:pStyle w:val="SHTKTranslationText"/>
      </w:pPr>
      <w:r>
        <w:t>공에 대하여 공을 취하므로 공공이라 한다. 마치 죽은 시체를 태울 때 막대기로 뒤집는 것과 같다. 시체가 이미 다 타고 나면 막대기도 또한 태워야 한다.</w:t>
      </w:r>
    </w:p>
    <w:p>
      <w:pPr>
        <w:pStyle w:val="SHTKSourceText"/>
      </w:pPr>
      <w:r>
        <w:t>如[13]是由空燒煩惱已。</w:t>
      </w:r>
    </w:p>
    <w:p>
      <w:pPr>
        <w:pStyle w:val="SHTKTranslationText"/>
      </w:pPr>
      <w:r>
        <w:t>이와 같이 공으로 번뇌를 태우고 나서,</w:t>
      </w:r>
    </w:p>
    <w:p>
      <w:pPr>
        <w:pStyle w:val="SHTKNoteSummary"/>
      </w:pPr>
      <w:r>
        <w:t>교감 요약 | [CBETA 교감] 저본 是 → 甲·乙본 言</w:t>
      </w:r>
    </w:p>
    <w:p>
      <w:pPr>
        <w:pStyle w:val="SHTKNoteDetail"/>
      </w:pPr>
      <w:r>
        <w:t>• 교감 번호 | 0797013</w:t>
      </w:r>
    </w:p>
    <w:p>
      <w:pPr>
        <w:pStyle w:val="SHTKNoteDetail"/>
      </w:pPr>
      <w:r>
        <w:t>• 저본 독법 | 是 → ‘이다/옳다’</w:t>
      </w:r>
    </w:p>
    <w:p>
      <w:pPr>
        <w:pStyle w:val="SHTKNoteDetail"/>
      </w:pPr>
      <w:r>
        <w:t>• 이문 독법 | 言 → ‘말하다’</w:t>
      </w:r>
    </w:p>
    <w:p>
      <w:pPr>
        <w:pStyle w:val="SHTKNoteDetail"/>
      </w:pPr>
      <w:r>
        <w:t>• 저본 기준 번역 | “이와 같이 공으로 번뇌를 태우고 나서,”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0797013.</w:t>
      </w:r>
    </w:p>
    <w:p>
      <w:pPr>
        <w:pStyle w:val="SHTKSourceText"/>
      </w:pPr>
      <w:r>
        <w:t>[14]復起空定厭捨前空。</w:t>
      </w:r>
    </w:p>
    <w:p>
      <w:pPr>
        <w:pStyle w:val="SHTKTranslationText"/>
      </w:pPr>
      <w:r>
        <w:t>다시 공정을 일으켜 앞의 공을 싫어하여 버린다.</w:t>
      </w:r>
    </w:p>
    <w:p>
      <w:pPr>
        <w:pStyle w:val="SHTKNoteSummary"/>
      </w:pPr>
      <w:r>
        <w:t>교감 요약 | [CBETA 교감] 저본 復 → 甲·乙본 後</w:t>
      </w:r>
    </w:p>
    <w:p>
      <w:pPr>
        <w:pStyle w:val="SHTKNoteDetail"/>
      </w:pPr>
      <w:r>
        <w:t>• 교감 번호 | 0797014</w:t>
      </w:r>
    </w:p>
    <w:p>
      <w:pPr>
        <w:pStyle w:val="SHTKNoteDetail"/>
      </w:pPr>
      <w:r>
        <w:t>• 저본 독법 | 復 → ‘다시/또’</w:t>
      </w:r>
    </w:p>
    <w:p>
      <w:pPr>
        <w:pStyle w:val="SHTKNoteDetail"/>
      </w:pPr>
      <w:r>
        <w:t>• 이문 독법 | 後 → ‘뒤/그 뒤’</w:t>
      </w:r>
    </w:p>
    <w:p>
      <w:pPr>
        <w:pStyle w:val="SHTKNoteDetail"/>
      </w:pPr>
      <w:r>
        <w:t>• 저본 기준 번역 | “다시 공정을 일으켜 앞의 공을 싫어하여 버린다.”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0797014.</w:t>
      </w:r>
    </w:p>
    <w:p>
      <w:pPr>
        <w:pStyle w:val="SHTKSourceText"/>
      </w:pPr>
      <w:r>
        <w:t>重空等持空行相後起。即復還與空行相相應。唯此最能順厭捨故。非我行相即不如是。見無我者。</w:t>
      </w:r>
    </w:p>
    <w:p>
      <w:pPr>
        <w:pStyle w:val="SHTKTranslationText"/>
      </w:pPr>
      <w:r>
        <w:t>중공등지는 공의 행상 뒤에 일어나며, 곧 다시 공의 행상과 상응한다. 오직 이것이 싫어하여 버리는 데 가장 잘 수순하기 때문이다. 비아의 행상은 곧 이와 같지 않다. 무아를 보는 자는,</w:t>
      </w:r>
    </w:p>
    <w:p>
      <w:pPr>
        <w:pStyle w:val="SHTKSourceText"/>
      </w:pPr>
      <w:r>
        <w:t>於諸有為[15]法起厭背心。</w:t>
      </w:r>
    </w:p>
    <w:p>
      <w:pPr>
        <w:pStyle w:val="SHTKTranslationText"/>
      </w:pPr>
      <w:r>
        <w:t>모든 유위법에 대하여 싫어하고 등지는 마음을 일으키는 것이,</w:t>
      </w:r>
    </w:p>
    <w:p>
      <w:pPr>
        <w:pStyle w:val="SHTKNoteSummary"/>
      </w:pPr>
      <w:r>
        <w:t>교감 요약 | [CBETA 교감] 저본 法 → 甲·乙본 皆</w:t>
      </w:r>
    </w:p>
    <w:p>
      <w:pPr>
        <w:pStyle w:val="SHTKNoteDetail"/>
      </w:pPr>
      <w:r>
        <w:t>• 교감 번호 | 0797015</w:t>
      </w:r>
    </w:p>
    <w:p>
      <w:pPr>
        <w:pStyle w:val="SHTKNoteDetail"/>
      </w:pPr>
      <w:r>
        <w:t>• 저본 독법 | 法 → ‘법’</w:t>
      </w:r>
    </w:p>
    <w:p>
      <w:pPr>
        <w:pStyle w:val="SHTKNoteDetail"/>
      </w:pPr>
      <w:r>
        <w:t>• 이문 독법 | 皆 → ‘모두’</w:t>
      </w:r>
    </w:p>
    <w:p>
      <w:pPr>
        <w:pStyle w:val="SHTKNoteDetail"/>
      </w:pPr>
      <w:r>
        <w:t>• 저본 기준 번역 | “모든 유위법에 대하여 싫어하고 등지는 마음을 일으키는 것이,”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0797015.</w:t>
      </w:r>
    </w:p>
    <w:p>
      <w:pPr>
        <w:pStyle w:val="SHTKSourceText"/>
      </w:pPr>
      <w:r>
        <w:t>不如見空故。諸有已見諸法非我。而於諸有猶生樂著。以於諸行中。不審見空故。由此空定雖二行相俱。而但名空不說為非我。空於厭捨極隨順故述曰。空行對除我所。現見世間。知物非我所有不貪求故。</w:t>
      </w:r>
    </w:p>
    <w:p>
      <w:pPr>
        <w:pStyle w:val="SHTKTranslationText"/>
      </w:pPr>
      <w:r>
        <w:t>공을 보는 것만 못하기 때문이다. 어떤 이는 이미 모든 법이 나가 아님을 보았어도, 모든 유에 대하여 오히려 즐겨 집착하는 마음을 낸다. 모든 행 가운데에서, 공을 자세히 보지 못했기 때문이다. 이 때문에 공정에는 비록 두 행상이 모두 있지만, 다만 공이라고 이름하고 비아라고는 말하지 않는다. 공이 싫어하여 버리는 데 지극히 잘 수순하기 때문이다. 술하여 말한다. 공의 행상은 아소[我所]를 대치하여 제거한다. 세간에서 눈앞에 보건대, 물건이 내 소유가 아님을 알면 탐하여 구하지 않기 때문이다.</w:t>
      </w:r>
    </w:p>
    <w:p>
      <w:pPr>
        <w:pStyle w:val="SHTKPositionMarker"/>
      </w:pPr>
      <w:bookmarkStart w:id="6298" w:name="loc_0797b25"/>
      <w:bookmarkEnd w:id="6298"/>
      <w:r>
        <w:t>[0797b25]</w:t>
      </w:r>
    </w:p>
    <w:p>
      <w:pPr>
        <w:pStyle w:val="SHTKSourceText"/>
      </w:pPr>
      <w:r>
        <w:t>論。無願無願至為厭捨故。述第二也。正理論云。重無願等持。非常行相後起。</w:t>
      </w:r>
    </w:p>
    <w:p>
      <w:pPr>
        <w:pStyle w:val="SHTKTranslationText"/>
      </w:pPr>
      <w:r>
        <w:t>논에서 “무원무원”부터 “싫어하여 버리기 때문이다”까지라고 한다. 둘째를 서술한 것이다. 《정리론》에서 말한다. 중무원[重無願]등지는, 비상[非常]의 행상 뒤에 일어나고,</w:t>
      </w:r>
    </w:p>
    <w:p>
      <w:pPr>
        <w:pStyle w:val="SHTKSourceText"/>
      </w:pPr>
      <w:r>
        <w:t>即復還[16]與非常行相相應。</w:t>
      </w:r>
    </w:p>
    <w:p>
      <w:pPr>
        <w:pStyle w:val="SHTKTranslationText"/>
      </w:pPr>
      <w:r>
        <w:t>곧 다시 비상의 행상과 상응한다.</w:t>
      </w:r>
    </w:p>
    <w:p>
      <w:pPr>
        <w:pStyle w:val="SHTKNoteSummary"/>
      </w:pPr>
      <w:r>
        <w:t>교감 요약 | [CBETA 교감] 저본 與 → 甲·乙본 令</w:t>
      </w:r>
    </w:p>
    <w:p>
      <w:pPr>
        <w:pStyle w:val="SHTKNoteDetail"/>
      </w:pPr>
      <w:r>
        <w:t>• 교감 번호 | 0797016</w:t>
      </w:r>
    </w:p>
    <w:p>
      <w:pPr>
        <w:pStyle w:val="SHTKNoteDetail"/>
      </w:pPr>
      <w:r>
        <w:t>• 저본 독법 | 與</w:t>
      </w:r>
    </w:p>
    <w:p>
      <w:pPr>
        <w:pStyle w:val="SHTKNoteDetail"/>
      </w:pPr>
      <w:r>
        <w:t>• 이문 독법 | 令</w:t>
      </w:r>
    </w:p>
    <w:p>
      <w:pPr>
        <w:pStyle w:val="SHTKNoteDetail"/>
      </w:pPr>
      <w:r>
        <w:t>• 저본 기준 번역 | “곧 다시 비상의 행상과 상응한다.”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0797016.</w:t>
      </w:r>
    </w:p>
    <w:p>
      <w:pPr>
        <w:pStyle w:val="SHTKSourceText"/>
      </w:pPr>
      <w:r>
        <w:t>唯此可能緣厭道故。</w:t>
      </w:r>
    </w:p>
    <w:p>
      <w:pPr>
        <w:pStyle w:val="SHTKTranslationText"/>
      </w:pPr>
      <w:r>
        <w:t>오직 이것만이 싫어하는 도를 반연할 수 있기 때문이다.</w:t>
      </w:r>
    </w:p>
    <w:p>
      <w:pPr>
        <w:pStyle w:val="SHTKSourceText"/>
      </w:pPr>
      <w:r>
        <w:t>非苦行[17]相能緣聖道。</w:t>
      </w:r>
    </w:p>
    <w:p>
      <w:pPr>
        <w:pStyle w:val="SHTKTranslationText"/>
      </w:pPr>
      <w:r>
        <w:t>고[苦]의 행상은 성도를 반연할 수 없다.</w:t>
      </w:r>
    </w:p>
    <w:p>
      <w:pPr>
        <w:pStyle w:val="SHTKNoteSummary"/>
      </w:pPr>
      <w:r>
        <w:t>교감 요약 | [CBETA 교감] 저본 相 → 甲·乙본 極</w:t>
      </w:r>
    </w:p>
    <w:p>
      <w:pPr>
        <w:pStyle w:val="SHTKNoteDetail"/>
      </w:pPr>
      <w:r>
        <w:t>• 교감 번호 | 0797017</w:t>
      </w:r>
    </w:p>
    <w:p>
      <w:pPr>
        <w:pStyle w:val="SHTKNoteDetail"/>
      </w:pPr>
      <w:r>
        <w:t>• 저본 독법 | 相 → ‘상/모양’</w:t>
      </w:r>
    </w:p>
    <w:p>
      <w:pPr>
        <w:pStyle w:val="SHTKNoteDetail"/>
      </w:pPr>
      <w:r>
        <w:t>• 이문 독법 | 極</w:t>
      </w:r>
    </w:p>
    <w:p>
      <w:pPr>
        <w:pStyle w:val="SHTKNoteDetail"/>
      </w:pPr>
      <w:r>
        <w:t>• 저본 기준 번역 | “고[苦]의 행상은 성도를 반연할 수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0797017.</w:t>
      </w:r>
    </w:p>
    <w:p>
      <w:pPr>
        <w:pStyle w:val="SHTKSourceText"/>
      </w:pPr>
      <w:r>
        <w:t>聖道非苦。趣苦滅故。苦法不能趣苦寂滅。亦非因等四。能緣聖道。以聖道不能令苦續故。非道等四者此厭捨道故。</w:t>
      </w:r>
    </w:p>
    <w:p>
      <w:pPr>
        <w:pStyle w:val="SHTKTranslationText"/>
      </w:pPr>
      <w:r>
        <w:t>성도는 고가 아니며, 고의 멸로 나아가기 때문이다. 고인 법은 고의 적멸로 나아갈 수 없다. 또한 인[因] 등의 네 행상도, 성도를 반연할 수 없다. 성도는 고를 계속되게 할 수 없기 때문이다. 도[道] 등의 네 행상이 아닌 것은 여기서 도를 싫어하여 버리기 때문이다.</w:t>
      </w:r>
    </w:p>
    <w:p>
      <w:pPr>
        <w:pStyle w:val="SHTKSourceText"/>
      </w:pPr>
      <w:r>
        <w:t>非欣行[＊]相能為厭捨。</w:t>
      </w:r>
    </w:p>
    <w:p>
      <w:pPr>
        <w:pStyle w:val="SHTKTranslationText"/>
      </w:pPr>
      <w:r>
        <w:t>기뻐하는 행상으로는 싫어하여 버릴 수 없다.</w:t>
      </w:r>
    </w:p>
    <w:p>
      <w:pPr>
        <w:pStyle w:val="SHTKNoteSummary"/>
      </w:pPr>
      <w:r>
        <w:t>교감 요약 | [CBETA 교감] 저본 相 → 甲·乙본 極</w:t>
      </w:r>
    </w:p>
    <w:p>
      <w:pPr>
        <w:pStyle w:val="SHTKNoteDetail"/>
      </w:pPr>
      <w:r>
        <w:t>• 원교감 원문 | 相【大】＊，極【甲】【乙】＊</w:t>
      </w:r>
    </w:p>
    <w:p>
      <w:pPr>
        <w:pStyle w:val="SHTKNoteDetail"/>
      </w:pPr>
      <w:r>
        <w:t>• 해당 번역 | “기뻐하는 행상으로는 싫어하여 버릴 수 없다.”</w:t>
      </w:r>
    </w:p>
    <w:p>
      <w:pPr>
        <w:pStyle w:val="SHTKNoteDetail"/>
      </w:pPr>
      <w:r>
        <w:t>• 번역 영향 판정 | [판단 유보]</w:t>
      </w:r>
    </w:p>
    <w:p>
      <w:pPr>
        <w:pStyle w:val="SHTKNoteDetail"/>
      </w:pPr>
      <w:r>
        <w:t>• 출처 | CBETA T41n1822, 교감 번호 0797017.</w:t>
      </w:r>
    </w:p>
    <w:p>
      <w:pPr>
        <w:pStyle w:val="SHTKSourceText"/>
      </w:pPr>
      <w:r>
        <w:t>[18]豈不如無願不願聖道。</w:t>
      </w:r>
    </w:p>
    <w:p>
      <w:pPr>
        <w:pStyle w:val="SHTKTranslationText"/>
      </w:pPr>
      <w:r>
        <w:t>어찌 무원이 성도를 원하지 않으면서도,</w:t>
      </w:r>
    </w:p>
    <w:p>
      <w:pPr>
        <w:pStyle w:val="SHTKNoteSummary"/>
      </w:pPr>
      <w:r>
        <w:t>교감 요약 | [CBETA 교감] 甲·乙본에는 豈 없음</w:t>
      </w:r>
    </w:p>
    <w:p>
      <w:pPr>
        <w:pStyle w:val="SHTKNoteDetail"/>
      </w:pPr>
      <w:r>
        <w:t>• 교감 번호 | 0797018</w:t>
      </w:r>
    </w:p>
    <w:p>
      <w:pPr>
        <w:pStyle w:val="SHTKNoteDetail"/>
      </w:pPr>
      <w:r>
        <w:t>• 저본 독법 | 豈</w:t>
      </w:r>
    </w:p>
    <w:p>
      <w:pPr>
        <w:pStyle w:val="SHTKNoteDetail"/>
      </w:pPr>
      <w:r>
        <w:t>• 이문 독법 | ∅ → ‘해당 성분 없음(탈락)’</w:t>
      </w:r>
    </w:p>
    <w:p>
      <w:pPr>
        <w:pStyle w:val="SHTKNoteDetail"/>
      </w:pPr>
      <w:r>
        <w:t>• 저본 기준 번역 | “어찌 무원이 성도를 원하지 않으면서도,”</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0797018.</w:t>
      </w:r>
    </w:p>
    <w:p>
      <w:pPr>
        <w:pStyle w:val="SHTKSourceText"/>
      </w:pPr>
      <w:r>
        <w:t>而作道等四。此亦應然。此例不然。無願正厭有。兼於聖道起不願心故。謂前無願正厭於有。聖道依有故兼不願。雖望意樂說不願道。而於聖道非正憎厭故。亦能作道等四種。無願無願正憎厭道。故以非常觀道過失。道等行相無容厭道。是故於此不作彼四。(已上論文)。</w:t>
      </w:r>
    </w:p>
    <w:p>
      <w:pPr>
        <w:pStyle w:val="SHTKTranslationText"/>
      </w:pPr>
      <w:r>
        <w:t>도 등의 네 행상을 짓는 것과 같지 않은가? 이것도 또한 그래야 할 것이다. 이 비유는 그렇지 않다. 무원은 바로 유[有]를 싫어하고, 겸하여 성도에 대해서도 원하지 않는 마음을 일으키기 때문이다. 곧 앞의 무원은 바로 유를 싫어하고, 성도는 유에 의지하므로 겸하여 원하지 않는 것이다. 비록 의락에 따라 도를 원하지 않는다고 말하지만, 성도 자체를 바로 미워하고 싫어하는 것은 아니므로, 또한 도 등의 네 행상을 지을 수 있다. 무원무원은 바로 도를 미워하고 싫어하므로, 비상의 관으로 도의 허물을 관찰한다. 도 등의 행상은 도를 싫어할 수 없으므로, 그러므로 여기서는 그 네 행상을 짓지 않는다. (이상은 논문의 글이다.)</w:t>
      </w:r>
    </w:p>
    <w:p>
      <w:pPr>
        <w:pStyle w:val="SHTKPositionMarker"/>
      </w:pPr>
      <w:bookmarkStart w:id="6299" w:name="loc_0797c10"/>
      <w:bookmarkEnd w:id="6299"/>
      <w:r>
        <w:t>[0797c10]</w:t>
      </w:r>
    </w:p>
    <w:p>
      <w:pPr>
        <w:pStyle w:val="SHTKSourceText"/>
      </w:pPr>
      <w:r>
        <w:t>論。無相無相至非離繫果故。述第三也</w:t>
      </w:r>
    </w:p>
    <w:p>
      <w:pPr>
        <w:pStyle w:val="SHTKTranslationText"/>
      </w:pPr>
      <w:r>
        <w:t>논에서 “무상무상”부터 “이계과[離繫果]가 아니기 때문이다”까지라고 한다. 셋째를 서술한 것이다.</w:t>
      </w:r>
    </w:p>
    <w:p>
      <w:pPr>
        <w:pStyle w:val="SHTKSourceText"/>
      </w:pPr>
      <w:r>
        <w:t>[19]不取滅者。</w:t>
      </w:r>
    </w:p>
    <w:p>
      <w:pPr>
        <w:pStyle w:val="SHTKTranslationText"/>
      </w:pPr>
      <w:r>
        <w:t>‘멸[滅]을 취하지 않는다’는 것은,</w:t>
      </w:r>
    </w:p>
    <w:p>
      <w:pPr>
        <w:pStyle w:val="SHTKNoteSummary"/>
      </w:pPr>
      <w:r>
        <w:t>교감 요약 | [CBETA 교감] 甲·乙본에는 不 없음</w:t>
      </w:r>
    </w:p>
    <w:p>
      <w:pPr>
        <w:pStyle w:val="SHTKNoteDetail"/>
      </w:pPr>
      <w:r>
        <w:t>• 교감 번호 | 0797019</w:t>
      </w:r>
    </w:p>
    <w:p>
      <w:pPr>
        <w:pStyle w:val="SHTKNoteDetail"/>
      </w:pPr>
      <w:r>
        <w:t>• 저본 독법 | 不 → ‘…않다’</w:t>
      </w:r>
    </w:p>
    <w:p>
      <w:pPr>
        <w:pStyle w:val="SHTKNoteDetail"/>
      </w:pPr>
      <w:r>
        <w:t>• 이문 독법 | ∅ → ‘해당 성분 없음(탈락)’</w:t>
      </w:r>
    </w:p>
    <w:p>
      <w:pPr>
        <w:pStyle w:val="SHTKNoteDetail"/>
      </w:pPr>
      <w:r>
        <w:t>• 저본 기준 번역 | “‘멸[滅]을 취하지 않는다’는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0797019.</w:t>
      </w:r>
    </w:p>
    <w:p>
      <w:pPr>
        <w:pStyle w:val="SHTKSourceText"/>
      </w:pPr>
      <w:r>
        <w:t>既[20]緣道．滅。</w:t>
      </w:r>
    </w:p>
    <w:p>
      <w:pPr>
        <w:pStyle w:val="SHTKTranslationText"/>
      </w:pPr>
      <w:r>
        <w:t>이미 도와 멸을 반연하지만,</w:t>
      </w:r>
    </w:p>
    <w:p>
      <w:pPr>
        <w:pStyle w:val="SHTKNoteSummary"/>
      </w:pPr>
      <w:r>
        <w:t>교감 요약 | [CBETA 교감] 甲·乙본에는 緣 없음</w:t>
      </w:r>
    </w:p>
    <w:p>
      <w:pPr>
        <w:pStyle w:val="SHTKNoteDetail"/>
      </w:pPr>
      <w:r>
        <w:t>• 교감 번호 | 0797020</w:t>
      </w:r>
    </w:p>
    <w:p>
      <w:pPr>
        <w:pStyle w:val="SHTKNoteDetail"/>
      </w:pPr>
      <w:r>
        <w:t>• 저본 독법 | 緣 → ‘연’</w:t>
      </w:r>
    </w:p>
    <w:p>
      <w:pPr>
        <w:pStyle w:val="SHTKNoteDetail"/>
      </w:pPr>
      <w:r>
        <w:t>• 이문 독법 | ∅ → ‘해당 성분 없음(탈락)’</w:t>
      </w:r>
    </w:p>
    <w:p>
      <w:pPr>
        <w:pStyle w:val="SHTKNoteDetail"/>
      </w:pPr>
      <w:r>
        <w:t>• 저본 기준 번역 | “이미 도와 멸을 반연하지만,”</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0797020.</w:t>
      </w:r>
    </w:p>
    <w:p>
      <w:pPr>
        <w:pStyle w:val="SHTKSourceText"/>
      </w:pPr>
      <w:r>
        <w:t>若緣滅相濫生滅也。非擇滅是無記故非妙相。非離繫果故非離相。</w:t>
      </w:r>
    </w:p>
    <w:p>
      <w:pPr>
        <w:pStyle w:val="SHTKTranslationText"/>
      </w:pPr>
      <w:r>
        <w:t>만약 멸의 행상을 반연하면 생멸[生滅]과 뒤섞이기 때문이다. 비택멸은 무기이므로 묘[妙]의 행상이 아니고, 이계과가 아니므로 리[離]의 행상이 아니다.</w:t>
      </w:r>
    </w:p>
    <w:p>
      <w:pPr>
        <w:pStyle w:val="SHTKPositionMarker"/>
      </w:pPr>
      <w:bookmarkStart w:id="6300" w:name="loc_0797c13"/>
      <w:bookmarkEnd w:id="6300"/>
      <w:r>
        <w:t>[0797c13]</w:t>
      </w:r>
    </w:p>
    <w:p>
      <w:pPr>
        <w:pStyle w:val="SHTKSourceText"/>
      </w:pPr>
      <w:r>
        <w:t>論。此三等持至無漏不然。漏．無漏分別也。</w:t>
      </w:r>
    </w:p>
    <w:p>
      <w:pPr>
        <w:pStyle w:val="SHTKTranslationText"/>
      </w:pPr>
      <w:r>
        <w:t>논에서 “이 세 등지는”부터 “무루는 그렇지 않다”까지라고 한다. 유루와 무루를 분별한 것이다.</w:t>
      </w:r>
    </w:p>
    <w:p>
      <w:pPr>
        <w:pStyle w:val="SHTKSourceText"/>
      </w:pPr>
      <w:r>
        <w:t>無漏觀道皆[21]為欣行。</w:t>
      </w:r>
    </w:p>
    <w:p>
      <w:pPr>
        <w:pStyle w:val="SHTKTranslationText"/>
      </w:pPr>
      <w:r>
        <w:t>무루로 도를 관하는 것은 모두 기뻐하는 행상이 되는데,</w:t>
      </w:r>
    </w:p>
    <w:p>
      <w:pPr>
        <w:pStyle w:val="SHTKNoteSummary"/>
      </w:pPr>
      <w:r>
        <w:t>교감 요약 | [CBETA 교감] 저본 為 → 甲·乙본 非</w:t>
      </w:r>
    </w:p>
    <w:p>
      <w:pPr>
        <w:pStyle w:val="SHTKNoteDetail"/>
      </w:pPr>
      <w:r>
        <w:t>• 교감 번호 | 0797021</w:t>
      </w:r>
    </w:p>
    <w:p>
      <w:pPr>
        <w:pStyle w:val="SHTKNoteDetail"/>
      </w:pPr>
      <w:r>
        <w:t>• 저본 독법 | 為 → ‘…이다/…로 삼다’</w:t>
      </w:r>
    </w:p>
    <w:p>
      <w:pPr>
        <w:pStyle w:val="SHTKNoteDetail"/>
      </w:pPr>
      <w:r>
        <w:t>• 이문 독법 | 非 → ‘아니다’</w:t>
      </w:r>
    </w:p>
    <w:p>
      <w:pPr>
        <w:pStyle w:val="SHTKNoteDetail"/>
      </w:pPr>
      <w:r>
        <w:t>• 저본 기준 번역 | “무루로 도를 관하는 것은 모두 기뻐하는 행상이 되는데,”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0797021.</w:t>
      </w:r>
    </w:p>
    <w:p>
      <w:pPr>
        <w:pStyle w:val="SHTKSourceText"/>
      </w:pPr>
      <w:r>
        <w:t>此為厭故非無漏也問二緣聖道取空．非常。理可名為厭捨聖道。無相無相但緣無為作靜行相。何名厭道</w:t>
      </w:r>
    </w:p>
    <w:p>
      <w:pPr>
        <w:pStyle w:val="SHTKTranslationText"/>
      </w:pPr>
      <w:r>
        <w:t>이것은 싫어하기 위한 것이므로 무루가 아니다. 묻는다. 앞의 두 가지는 성도를 반연하여 공과 비상을 취하니, 이치상 성도를 싫어하여 버린다고 이름할 수 있다. 그런데 무상무상은 다만 무위를 반연하여 정[靜]의 행상을 짓는데, 어찌 도를 싫어한다고 이름하는가?</w:t>
      </w:r>
    </w:p>
    <w:p>
      <w:pPr>
        <w:pStyle w:val="SHTKSourceText"/>
      </w:pPr>
      <w:r>
        <w:t>答此欣無學無[22]相等持不轉之因故名厭道。</w:t>
      </w:r>
    </w:p>
    <w:p>
      <w:pPr>
        <w:pStyle w:val="SHTKTranslationText"/>
      </w:pPr>
      <w:r>
        <w:t>답한다. 이는 무학의 무상등지가 일어나지 않는 원인을 기뻐하기 때문에 도를 싫어한다고 이름한다.</w:t>
      </w:r>
    </w:p>
    <w:p>
      <w:pPr>
        <w:pStyle w:val="SHTKNoteSummary"/>
      </w:pPr>
      <w:r>
        <w:t>교감 요약 | [CBETA 교감] 저본 相 → 甲·乙본 想</w:t>
      </w:r>
    </w:p>
    <w:p>
      <w:pPr>
        <w:pStyle w:val="SHTKNoteDetail"/>
      </w:pPr>
      <w:r>
        <w:t>• 교감 번호 | 0797022</w:t>
      </w:r>
    </w:p>
    <w:p>
      <w:pPr>
        <w:pStyle w:val="SHTKNoteDetail"/>
      </w:pPr>
      <w:r>
        <w:t>• 저본 독법 | 相 → ‘상/모양’</w:t>
      </w:r>
    </w:p>
    <w:p>
      <w:pPr>
        <w:pStyle w:val="SHTKNoteDetail"/>
      </w:pPr>
      <w:r>
        <w:t>• 이문 독법 | 想 → ‘상(想)/생각’</w:t>
      </w:r>
    </w:p>
    <w:p>
      <w:pPr>
        <w:pStyle w:val="SHTKNoteDetail"/>
      </w:pPr>
      <w:r>
        <w:t>• 저본 기준 번역 | “답한다. 이는 무학의 무상등지가 일어나지 않는 원인을 기뻐하기 때문에 도를 싫어한다고 이름한다.”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0797022.</w:t>
      </w:r>
    </w:p>
    <w:p>
      <w:pPr>
        <w:pStyle w:val="SHTKSourceText"/>
      </w:pPr>
      <w:r>
        <w:t>謂彼定起義作是言。無相等持不生為善。此既欣讚聖道不生。如何不名厭捨聖道</w:t>
      </w:r>
    </w:p>
    <w:p>
      <w:pPr>
        <w:pStyle w:val="SHTKTranslationText"/>
      </w:pPr>
      <w:r>
        <w:t>곧 그 정이 일어나는 뜻에 의거하여 이렇게 말한다. “무상등지가 생기지 않는 것이 좋다.” 이와 같이 성도가 생기지 않음을 기뻐하고 찬탄하니, 어찌 성도를 싫어하여 버린다고 하지 않겠는가?</w:t>
      </w:r>
    </w:p>
    <w:p>
      <w:pPr>
        <w:pStyle w:val="SHTKSourceText"/>
      </w:pPr>
      <w:r>
        <w:t>問前無[＊]相定非此所緣。</w:t>
      </w:r>
    </w:p>
    <w:p>
      <w:pPr>
        <w:pStyle w:val="SHTKTranslationText"/>
      </w:pPr>
      <w:r>
        <w:t>묻는다. 앞의 무상정은 이것의 소연이 아닌데,</w:t>
      </w:r>
    </w:p>
    <w:p>
      <w:pPr>
        <w:pStyle w:val="SHTKNoteSummary"/>
      </w:pPr>
      <w:r>
        <w:t>교감 요약 | [CBETA 교감] 저본 相 → 甲·乙본 想</w:t>
      </w:r>
    </w:p>
    <w:p>
      <w:pPr>
        <w:pStyle w:val="SHTKNoteDetail"/>
      </w:pPr>
      <w:r>
        <w:t>• 원교감 원문 | 相【大】＊，想【甲】【乙】＊</w:t>
      </w:r>
    </w:p>
    <w:p>
      <w:pPr>
        <w:pStyle w:val="SHTKNoteDetail"/>
      </w:pPr>
      <w:r>
        <w:t>• 해당 번역 | “묻는다. 앞의 무상정은 이것의 소연이 아닌데,”</w:t>
      </w:r>
    </w:p>
    <w:p>
      <w:pPr>
        <w:pStyle w:val="SHTKNoteDetail"/>
      </w:pPr>
      <w:r>
        <w:t>• 번역 영향 판정 | [번역 차이 없음]</w:t>
      </w:r>
    </w:p>
    <w:p>
      <w:pPr>
        <w:pStyle w:val="SHTKNoteDetail"/>
      </w:pPr>
      <w:r>
        <w:t>• 출처 | CBETA T41n1822, 교감 번호 0797022.</w:t>
      </w:r>
    </w:p>
    <w:p>
      <w:pPr>
        <w:pStyle w:val="SHTKSourceText"/>
      </w:pPr>
      <w:r>
        <w:t>如何此名無相無相。或應許此定不緣非擇滅。但緣無學無相不生答此亦不然。准前釋故。謂緣無相之非擇滅。此非擇滅亦離諸相。緣無相無相故。得無相無相名。緣無相境作靜行相。是故此定從境立名。</w:t>
      </w:r>
    </w:p>
    <w:p>
      <w:pPr>
        <w:pStyle w:val="SHTKTranslationText"/>
      </w:pPr>
      <w:r>
        <w:t>어찌 이것을 무상무상이라 이름하는가? 혹은 이 정이 비택멸을 반연하지 않고, 다만 무학의 무상이 생기지 않음을 반연한다고 인정해야 하는가? 답한다. 이것도 또한 그렇지 않다. 앞의 해석에 준하기 때문이다. 곧 무상의 비택멸을 반연하는데, 이 비택멸도 또한 모든 상을 여의었으며, 무상의 무상을 반연하기 때문에, 무상무상이라는 이름을 얻는다. 무상의 경계를 반연하여 정[靜]의 행상을 짓는다. 그러므로 이 정은 경계에 따라 이름을 세운 것이다.</w:t>
      </w:r>
    </w:p>
    <w:p>
      <w:pPr>
        <w:pStyle w:val="SHTKPositionMarker"/>
      </w:pPr>
      <w:bookmarkStart w:id="6301" w:name="loc_0797c26"/>
      <w:bookmarkEnd w:id="6301"/>
      <w:r>
        <w:t>[0797c26]</w:t>
      </w:r>
    </w:p>
    <w:p>
      <w:pPr>
        <w:pStyle w:val="SHTKSourceText"/>
      </w:pPr>
      <w:r>
        <w:t>論。唯三洲人至八本中間。明依身及人依地分別也。正理云。唯不時解脫。以時解脫愛聖道故。依十一地除上七邊。</w:t>
      </w:r>
    </w:p>
    <w:p>
      <w:pPr>
        <w:pStyle w:val="SHTKTranslationText"/>
      </w:pPr>
      <w:r>
        <w:t>논에서 “오직 삼주[三洲]의 사람”부터 “여덟 근본정과 중간정”까지라고 한다. 의지하는 몸과 사람 및 의지하는 지를 분별하여 밝힌 것이다. 《정리론》에서 말한다. 오직 불시해탈[不時解脫]뿐이다. 시해탈[時解脫]은 성도를 애착하기 때문이다. 열한 지에 의지하되 위의 일곱 변지[邊地]는 제외한다.</w:t>
      </w:r>
    </w:p>
    <w:p>
      <w:pPr>
        <w:pStyle w:val="SHTKSourceText"/>
      </w:pPr>
      <w:r>
        <w:t>[23]以上七邊無勝德故。</w:t>
      </w:r>
    </w:p>
    <w:p>
      <w:pPr>
        <w:pStyle w:val="SHTKTranslationText"/>
      </w:pPr>
      <w:r>
        <w:t>위의 일곱 변지에는 뛰어난 공덕이 없기 때문이다.</w:t>
      </w:r>
    </w:p>
    <w:p>
      <w:pPr>
        <w:pStyle w:val="SHTKNoteSummary"/>
      </w:pPr>
      <w:r>
        <w:t>교감 요약 | [CBETA 교감] 甲·乙본에는 以上七邊 없음</w:t>
      </w:r>
    </w:p>
    <w:p>
      <w:pPr>
        <w:pStyle w:val="SHTKNoteDetail"/>
      </w:pPr>
      <w:r>
        <w:t>• 교감 번호 | 0797023</w:t>
      </w:r>
    </w:p>
    <w:p>
      <w:pPr>
        <w:pStyle w:val="SHTKNoteDetail"/>
      </w:pPr>
      <w:r>
        <w:t>• 저본 독법 | 以上七邊</w:t>
      </w:r>
    </w:p>
    <w:p>
      <w:pPr>
        <w:pStyle w:val="SHTKNoteDetail"/>
      </w:pPr>
      <w:r>
        <w:t>• 이문 독법 | ∅ → ‘해당 성분 없음(탈락)’</w:t>
      </w:r>
    </w:p>
    <w:p>
      <w:pPr>
        <w:pStyle w:val="SHTKNoteDetail"/>
      </w:pPr>
      <w:r>
        <w:t>• 저본 기준 번역 | “위의 일곱 변지에는 뛰어난 공덕이 없기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0797023.</w:t>
      </w:r>
    </w:p>
    <w:p>
      <w:pPr>
        <w:pStyle w:val="SHTKSourceText"/>
      </w:pPr>
      <w:r>
        <w:t>若在欲界。從未至攝聖道後起。若在有頂無所有攝聖道後生。餘皆自地聖道後起。就總類說。此從法．類．苦．滅四智無間而生。若就別說。欲界攝者非類後生。上界攝者非法後起。前二非滅後起。第三非苦後生。</w:t>
      </w:r>
    </w:p>
    <w:p>
      <w:pPr>
        <w:pStyle w:val="SHTKTranslationText"/>
      </w:pPr>
      <w:r>
        <w:t>만약 욕계에 있다면, 미지정에 포섭되는 성도 뒤에 일어나고, 만약 유정천에 있다면 무소유처에 포섭되는 성도 뒤에 생기며, 나머지는 모두 자기 지의 성도 뒤에 일어난다. 총류에 나아가 말하면, 이는 법지·류지·고지·멸지의 네 지혜 바로 뒤에 생긴다. 개별적으로 말하면, 욕계에 포섭되는 것은 류지 뒤에 생기지 않고, 상계에 포섭되는 것은 법지 뒤에 일어나지 않는다. 앞의 두 가지는 멸지 뒤에 일어나지 않고, 셋째는 고지 뒤에 생기지 않는다.</w:t>
      </w:r>
    </w:p>
    <w:p>
      <w:pPr>
        <w:pStyle w:val="SHTKSourceText"/>
      </w:pPr>
      <w:r>
        <w:t>[1]餘行相後起此定故。</w:t>
      </w:r>
    </w:p>
    <w:p>
      <w:pPr>
        <w:pStyle w:val="SHTKTranslationText"/>
      </w:pPr>
      <w:r>
        <w:t>나머지 행상 뒤에는 이 정이 일어나기 때문이다.</w:t>
      </w:r>
    </w:p>
    <w:p>
      <w:pPr>
        <w:pStyle w:val="SHTKNoteSummary"/>
      </w:pPr>
      <w:r>
        <w:t>교감 요약 | [CBETA 교감] 저본 餘 → 甲·乙본 非餘</w:t>
      </w:r>
    </w:p>
    <w:p>
      <w:pPr>
        <w:pStyle w:val="SHTKNoteDetail"/>
      </w:pPr>
      <w:r>
        <w:t>• 교감 번호 | 0798001</w:t>
      </w:r>
    </w:p>
    <w:p>
      <w:pPr>
        <w:pStyle w:val="SHTKNoteDetail"/>
      </w:pPr>
      <w:r>
        <w:t>• 저본 독법 | 餘</w:t>
      </w:r>
    </w:p>
    <w:p>
      <w:pPr>
        <w:pStyle w:val="SHTKNoteDetail"/>
      </w:pPr>
      <w:r>
        <w:t>• 이문 독법 | 非餘</w:t>
      </w:r>
    </w:p>
    <w:p>
      <w:pPr>
        <w:pStyle w:val="SHTKNoteDetail"/>
      </w:pPr>
      <w:r>
        <w:t>• 저본 기준 번역 | “나머지 행상 뒤에는 이 정이 일어나기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0798001.</w:t>
      </w:r>
    </w:p>
    <w:p>
      <w:pPr>
        <w:pStyle w:val="SHTKSourceText"/>
      </w:pPr>
      <w:r>
        <w:t>應得此者。皆盡智時由離染得。後由加行方起現前。唯我世尊。</w:t>
      </w:r>
    </w:p>
    <w:p>
      <w:pPr>
        <w:pStyle w:val="SHTKTranslationText"/>
      </w:pPr>
      <w:r>
        <w:t>이것을 얻어야 할 자는, 모두 진지[盡智] 때 이염으로 말미암아 얻고, 뒤에 가행으로 비로소 현전시킨다. 오직 우리 세존께서는,</w:t>
      </w:r>
    </w:p>
    <w:p>
      <w:pPr>
        <w:pStyle w:val="SHTKSourceText"/>
      </w:pPr>
      <w:r>
        <w:t>不由加行順趣解脫[2]起此現前。</w:t>
      </w:r>
    </w:p>
    <w:p>
      <w:pPr>
        <w:pStyle w:val="SHTKTranslationText"/>
      </w:pPr>
      <w:r>
        <w:t>가행에 의하지 않고 해탈로 순취하여 이것을 현전시키신다.</w:t>
      </w:r>
    </w:p>
    <w:p>
      <w:pPr>
        <w:pStyle w:val="SHTKNoteSummary"/>
      </w:pPr>
      <w:r>
        <w:t>교감 요약 | [CBETA 교감] 저본 起 → 甲·乙본 知</w:t>
      </w:r>
    </w:p>
    <w:p>
      <w:pPr>
        <w:pStyle w:val="SHTKNoteDetail"/>
      </w:pPr>
      <w:r>
        <w:t>• 교감 번호 | 0798002</w:t>
      </w:r>
    </w:p>
    <w:p>
      <w:pPr>
        <w:pStyle w:val="SHTKNoteDetail"/>
      </w:pPr>
      <w:r>
        <w:t>• 저본 독법 | 起 → ‘일어나다’</w:t>
      </w:r>
    </w:p>
    <w:p>
      <w:pPr>
        <w:pStyle w:val="SHTKNoteDetail"/>
      </w:pPr>
      <w:r>
        <w:t>• 이문 독법 | 知 → ‘알다’</w:t>
      </w:r>
    </w:p>
    <w:p>
      <w:pPr>
        <w:pStyle w:val="SHTKNoteDetail"/>
      </w:pPr>
      <w:r>
        <w:t>• 저본 기준 번역 | “가행에 의하지 않고 해탈로 순취하여 이것을 현전시키신다.”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0798002.</w:t>
      </w:r>
    </w:p>
    <w:p>
      <w:pPr>
        <w:pStyle w:val="SHTKSourceText"/>
      </w:pPr>
      <w:r>
        <w:t>於道[3]尚厭豈欣諸有。</w:t>
      </w:r>
    </w:p>
    <w:p>
      <w:pPr>
        <w:pStyle w:val="SHTKTranslationText"/>
      </w:pPr>
      <w:r>
        <w:t>도마저 싫어하는데 하물며 어찌 모든 유를 기뻐하겠는가?</w:t>
      </w:r>
    </w:p>
    <w:p>
      <w:pPr>
        <w:pStyle w:val="SHTKNoteSummary"/>
      </w:pPr>
      <w:r>
        <w:t>교감 요약 | [CBETA 교감] 저본 尚 → 甲·乙본 生</w:t>
      </w:r>
    </w:p>
    <w:p>
      <w:pPr>
        <w:pStyle w:val="SHTKNoteDetail"/>
      </w:pPr>
      <w:r>
        <w:t>• 교감 번호 | 0798003</w:t>
      </w:r>
    </w:p>
    <w:p>
      <w:pPr>
        <w:pStyle w:val="SHTKNoteDetail"/>
      </w:pPr>
      <w:r>
        <w:t>• 저본 독법 | 尚</w:t>
      </w:r>
    </w:p>
    <w:p>
      <w:pPr>
        <w:pStyle w:val="SHTKNoteDetail"/>
      </w:pPr>
      <w:r>
        <w:t>• 이문 독법 | 生 → ‘생기다’</w:t>
      </w:r>
    </w:p>
    <w:p>
      <w:pPr>
        <w:pStyle w:val="SHTKNoteDetail"/>
      </w:pPr>
      <w:r>
        <w:t>• 저본 기준 번역 | “도마저 싫어하는데 하물며 어찌 모든 유를 기뻐하겠는가?”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0798003.</w:t>
      </w:r>
    </w:p>
    <w:p>
      <w:pPr>
        <w:pStyle w:val="SHTKSourceText"/>
      </w:pPr>
      <w:r>
        <w:t>此後亦起聖道現前。</w:t>
      </w:r>
    </w:p>
    <w:p>
      <w:pPr>
        <w:pStyle w:val="SHTKTranslationText"/>
      </w:pPr>
      <w:r>
        <w:t>이 뒤에도 또한 성도를 현전시킨다.</w:t>
      </w:r>
    </w:p>
    <w:p>
      <w:pPr>
        <w:pStyle w:val="SHTKSourceText"/>
      </w:pPr>
      <w:r>
        <w:t>然厭道故非無間[4]起。</w:t>
      </w:r>
    </w:p>
    <w:p>
      <w:pPr>
        <w:pStyle w:val="SHTKTranslationText"/>
      </w:pPr>
      <w:r>
        <w:t>그러나 도를 싫어하므로 바로 이어서 일어나지는 않는다.</w:t>
      </w:r>
    </w:p>
    <w:p>
      <w:pPr>
        <w:pStyle w:val="SHTKNoteSummary"/>
      </w:pPr>
      <w:r>
        <w:t>교감 요약 | [CBETA 교감] 저본 起 → 甲·乙본 智</w:t>
      </w:r>
    </w:p>
    <w:p>
      <w:pPr>
        <w:pStyle w:val="SHTKNoteDetail"/>
      </w:pPr>
      <w:r>
        <w:t>• 교감 번호 | 0798004</w:t>
      </w:r>
    </w:p>
    <w:p>
      <w:pPr>
        <w:pStyle w:val="SHTKNoteDetail"/>
      </w:pPr>
      <w:r>
        <w:t>• 저본 독법 | 起 → ‘일어나다’</w:t>
      </w:r>
    </w:p>
    <w:p>
      <w:pPr>
        <w:pStyle w:val="SHTKNoteDetail"/>
      </w:pPr>
      <w:r>
        <w:t>• 이문 독법 | 智 → ‘지혜’</w:t>
      </w:r>
    </w:p>
    <w:p>
      <w:pPr>
        <w:pStyle w:val="SHTKNoteDetail"/>
      </w:pPr>
      <w:r>
        <w:t>• 저본 기준 번역 | “그러나 도를 싫어하므로 바로 이어서 일어나지는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0798004.</w:t>
      </w:r>
    </w:p>
    <w:p>
      <w:pPr>
        <w:pStyle w:val="SHTKSourceText"/>
      </w:pPr>
      <w:r>
        <w:t>欲界攝者。是思所成。餘修所成。</w:t>
      </w:r>
    </w:p>
    <w:p>
      <w:pPr>
        <w:pStyle w:val="SHTKTranslationText"/>
      </w:pPr>
      <w:r>
        <w:t>욕계에 포섭되는 것은, 사소성[思所成]이고, 나머지는 수소성[修所成]이다.</w:t>
      </w:r>
    </w:p>
    <w:p>
      <w:pPr>
        <w:pStyle w:val="SHTKSourceText"/>
      </w:pPr>
      <w:r>
        <w:t>依定[＊]起故。</w:t>
      </w:r>
    </w:p>
    <w:p>
      <w:pPr>
        <w:pStyle w:val="SHTKTranslationText"/>
      </w:pPr>
      <w:r>
        <w:t>정에 의지하여 일어나기 때문이다.</w:t>
      </w:r>
    </w:p>
    <w:p>
      <w:pPr>
        <w:pStyle w:val="SHTKNoteSummary"/>
      </w:pPr>
      <w:r>
        <w:t>교감 요약 | [CBETA 교감] 저본 起 → 甲·乙본 智</w:t>
      </w:r>
    </w:p>
    <w:p>
      <w:pPr>
        <w:pStyle w:val="SHTKNoteDetail"/>
      </w:pPr>
      <w:r>
        <w:t>• 원교감 원문 | 起【大】＊，智【甲】【乙】＊</w:t>
      </w:r>
    </w:p>
    <w:p>
      <w:pPr>
        <w:pStyle w:val="SHTKNoteDetail"/>
      </w:pPr>
      <w:r>
        <w:t>• 해당 번역 | “정에 의지하여 일어나기 때문이다.”</w:t>
      </w:r>
    </w:p>
    <w:p>
      <w:pPr>
        <w:pStyle w:val="SHTKNoteDetail"/>
      </w:pPr>
      <w:r>
        <w:t>• 번역 영향 판정 | [의미 차이 있음]</w:t>
      </w:r>
    </w:p>
    <w:p>
      <w:pPr>
        <w:pStyle w:val="SHTKNoteDetail"/>
      </w:pPr>
      <w:r>
        <w:t>• 출처 | CBETA T41n1822, 교감 번호 0798004.</w:t>
      </w:r>
    </w:p>
    <w:p>
      <w:pPr>
        <w:pStyle w:val="SHTKSourceText"/>
      </w:pPr>
      <w:r>
        <w:t>(已上論文)。</w:t>
      </w:r>
    </w:p>
    <w:p>
      <w:pPr>
        <w:pStyle w:val="SHTKTranslationText"/>
      </w:pPr>
      <w:r>
        <w:t>(이상은 논문의 글이다.)</w:t>
      </w:r>
    </w:p>
    <w:p>
      <w:pPr>
        <w:pStyle w:val="SHTKPositionMarker"/>
      </w:pPr>
      <w:bookmarkStart w:id="6302" w:name="loc_0798a12"/>
      <w:bookmarkEnd w:id="6302"/>
      <w:r>
        <w:t>[0798a12]</w:t>
      </w:r>
    </w:p>
    <w:p>
      <w:pPr>
        <w:pStyle w:val="SHTKSourceText"/>
      </w:pPr>
      <w:r>
        <w:t>論。契經復說四修等持。已下兩行頌。第四明四修。</w:t>
      </w:r>
    </w:p>
    <w:p>
      <w:pPr>
        <w:pStyle w:val="SHTKTranslationText"/>
      </w:pPr>
      <w:r>
        <w:t>논에서 “계경에서 다시 네 가지 수등지[修等持]를 설한다”라고 한다. 이 아래는 두 행의 게송이다. 넷째로 네 가지 수[修]를 밝힌다.</w:t>
      </w:r>
    </w:p>
    <w:p>
      <w:pPr>
        <w:pStyle w:val="SHTKSourceText"/>
      </w:pPr>
      <w:r>
        <w:t>[5]四修名字如文可[6]解。</w:t>
      </w:r>
    </w:p>
    <w:p>
      <w:pPr>
        <w:pStyle w:val="SHTKTranslationText"/>
      </w:pPr>
      <w:r>
        <w:t>네 가지 수의 명칭은 글에 나온 그대로 이해할 수 있다.</w:t>
      </w:r>
    </w:p>
    <w:p>
      <w:pPr>
        <w:pStyle w:val="SHTKNoteSummary"/>
      </w:pPr>
      <w:r>
        <w:t>교감 요약 | [CBETA 교감] 甲·乙본에는 四修 없음</w:t>
      </w:r>
    </w:p>
    <w:p>
      <w:pPr>
        <w:pStyle w:val="SHTKNoteDetail"/>
      </w:pPr>
      <w:r>
        <w:t>• 교감 번호 | 0798005</w:t>
      </w:r>
    </w:p>
    <w:p>
      <w:pPr>
        <w:pStyle w:val="SHTKNoteDetail"/>
      </w:pPr>
      <w:r>
        <w:t>• 저본 독법 | 四修 → ‘넷/넷째 / 닦다’</w:t>
      </w:r>
    </w:p>
    <w:p>
      <w:pPr>
        <w:pStyle w:val="SHTKNoteDetail"/>
      </w:pPr>
      <w:r>
        <w:t>• 이문 독법 | ∅ → ‘해당 성분 없음(탈락)’</w:t>
      </w:r>
    </w:p>
    <w:p>
      <w:pPr>
        <w:pStyle w:val="SHTKNoteDetail"/>
      </w:pPr>
      <w:r>
        <w:t>• 저본 기준 번역 | “네 가지 수의 명칭은 글에 나온 그대로 이해할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0798005.</w:t>
      </w:r>
    </w:p>
    <w:p>
      <w:pPr>
        <w:pStyle w:val="SHTKNoteSummary"/>
      </w:pPr>
      <w:r>
        <w:t>교감 요약 | [CBETA 교감] 저본 解 → 甲·乙본 知</w:t>
      </w:r>
    </w:p>
    <w:p>
      <w:pPr>
        <w:pStyle w:val="SHTKNoteDetail"/>
      </w:pPr>
      <w:r>
        <w:t>• 교감 번호 | 0798006</w:t>
      </w:r>
    </w:p>
    <w:p>
      <w:pPr>
        <w:pStyle w:val="SHTKNoteDetail"/>
      </w:pPr>
      <w:r>
        <w:t>• 저본 독법 | 解 → ‘해석하다/풀다’</w:t>
      </w:r>
    </w:p>
    <w:p>
      <w:pPr>
        <w:pStyle w:val="SHTKNoteDetail"/>
      </w:pPr>
      <w:r>
        <w:t>• 이문 독법 | 知 → ‘알다’</w:t>
      </w:r>
    </w:p>
    <w:p>
      <w:pPr>
        <w:pStyle w:val="SHTKNoteDetail"/>
      </w:pPr>
      <w:r>
        <w:t>• 저본 기준 번역 | “네 가지 수의 명칭은 글에 나온 그대로 이해할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0798006.</w:t>
      </w:r>
    </w:p>
    <w:p>
      <w:pPr>
        <w:pStyle w:val="SHTKPositionMarker"/>
      </w:pPr>
      <w:bookmarkStart w:id="6303" w:name="loc_0798a13"/>
      <w:bookmarkEnd w:id="6303"/>
      <w:r>
        <w:t>[0798a13]</w:t>
      </w:r>
    </w:p>
    <w:p>
      <w:pPr>
        <w:pStyle w:val="SHTKSourceText"/>
      </w:pPr>
      <w:r>
        <w:t>論曰至理實通餘。述第一修也。先引經說現法樂住。後釋經也善言通攝淨及無漏定修諸善靜慮者。謂四無漏．及四淨。舉初顯後。故經但說初靜慮也。</w:t>
      </w:r>
    </w:p>
    <w:p>
      <w:pPr>
        <w:pStyle w:val="SHTKTranslationText"/>
      </w:pPr>
      <w:r>
        <w:t>논에서 “논하여 말한다”부터 “이치상 실로 나머지에도 통한다”까지라고 한다. 첫째 수를 서술한 것이다. 먼저 경에서 현법낙주[現法樂住]를 설한 것을 인용하고, 뒤에 경을 풀이한다. ‘선[善]’이라는 말은 청정정과 무루정을 아울러 포섭하니, 여러 선한 정려를 닦는다는 것은, 곧 네 무루정과 네 청정정을 말한다. 처음을 들어 뒤의 것을 드러낸 것이므로, 경에서는 다만 초정려만 설한 것이다.</w:t>
      </w:r>
    </w:p>
    <w:p>
      <w:pPr>
        <w:pStyle w:val="SHTKPositionMarker"/>
      </w:pPr>
      <w:bookmarkStart w:id="6304" w:name="loc_0798a17"/>
      <w:bookmarkEnd w:id="6304"/>
      <w:r>
        <w:t>[0798a17]</w:t>
      </w:r>
    </w:p>
    <w:p>
      <w:pPr>
        <w:pStyle w:val="SHTKSourceText"/>
      </w:pPr>
      <w:r>
        <w:t>論。不言為住至便不住故。釋通難也。既修此定。現在先受離生喜樂。後生梵眾。受樂同此。何不言住後法樂也以後法樂非定住故。或退即不受。或生無色等亦不受。或入涅槃亦不受。非如現法樂住決定受也。正理論云。詳此。唯說現法樂者。</w:t>
      </w:r>
    </w:p>
    <w:p>
      <w:pPr>
        <w:pStyle w:val="SHTKTranslationText"/>
      </w:pPr>
      <w:r>
        <w:t>논에서 “머물기 위해서라고 말하지 않는다”부터 “곧 머물지 못하기 때문이다”까지라고 한다. 난문을 통석한 것이다. 이미 이 정을 닦으면, 현재 먼저 이생희락[離生喜樂]을 받고, 뒤에 범중천에 태어나, 받는 즐거움도 이와 같은데, 어찌 후법락[後法樂]에 머문다고 말하지 않는가? 후법의 즐거움은 반드시 머무는 것이 아니기 때문이다. 혹 물러나면 곧 받지 못하고, 혹 무색계 등에 태어나도 또한 받지 못하며, 혹 열반에 들어도 또한 받지 못한다. 현법락주처럼 결정코 받는 것이 아니기 때문이다. 《정리론》에서 말한다. 이를 자세히 살피면, 오직 현법의 즐거움만 설한 것은,</w:t>
      </w:r>
    </w:p>
    <w:p>
      <w:pPr>
        <w:pStyle w:val="SHTKSourceText"/>
      </w:pPr>
      <w:r>
        <w:t>為令棄捨[7]樂現欲樂。</w:t>
      </w:r>
    </w:p>
    <w:p>
      <w:pPr>
        <w:pStyle w:val="SHTKTranslationText"/>
      </w:pPr>
      <w:r>
        <w:t>현재의 욕락을 즐기는 것을 버리게 하기 위해,</w:t>
      </w:r>
    </w:p>
    <w:p>
      <w:pPr>
        <w:pStyle w:val="SHTKNoteSummary"/>
      </w:pPr>
      <w:r>
        <w:t>교감 요약 | [CBETA 교감] 저본 樂 → 甲·乙본 不</w:t>
      </w:r>
    </w:p>
    <w:p>
      <w:pPr>
        <w:pStyle w:val="SHTKNoteDetail"/>
      </w:pPr>
      <w:r>
        <w:t>• 교감 번호 | 0798007</w:t>
      </w:r>
    </w:p>
    <w:p>
      <w:pPr>
        <w:pStyle w:val="SHTKNoteDetail"/>
      </w:pPr>
      <w:r>
        <w:t>• 저본 독법 | 樂 → ‘즐거움’</w:t>
      </w:r>
    </w:p>
    <w:p>
      <w:pPr>
        <w:pStyle w:val="SHTKNoteDetail"/>
      </w:pPr>
      <w:r>
        <w:t>• 이문 독법 | 不 → ‘…않다’</w:t>
      </w:r>
    </w:p>
    <w:p>
      <w:pPr>
        <w:pStyle w:val="SHTKNoteDetail"/>
      </w:pPr>
      <w:r>
        <w:t>• 저본 기준 번역 | “현재의 욕락을 즐기는 것을 버리게 하기 위해,”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0798007.</w:t>
      </w:r>
    </w:p>
    <w:p>
      <w:pPr>
        <w:pStyle w:val="SHTKSourceText"/>
      </w:pPr>
      <w:r>
        <w:t>[8]說現定樂。</w:t>
      </w:r>
    </w:p>
    <w:p>
      <w:pPr>
        <w:pStyle w:val="SHTKTranslationText"/>
      </w:pPr>
      <w:r>
        <w:t>현재 선정의 즐거움을 설하여,</w:t>
      </w:r>
    </w:p>
    <w:p>
      <w:pPr>
        <w:pStyle w:val="SHTKNoteSummary"/>
      </w:pPr>
      <w:r>
        <w:t>교감 요약 | [CBETA 교감] 저본 說 → 乙본 緣</w:t>
      </w:r>
    </w:p>
    <w:p>
      <w:pPr>
        <w:pStyle w:val="SHTKNoteDetail"/>
      </w:pPr>
      <w:r>
        <w:t>• 교감 번호 | 0798008</w:t>
      </w:r>
    </w:p>
    <w:p>
      <w:pPr>
        <w:pStyle w:val="SHTKNoteDetail"/>
      </w:pPr>
      <w:r>
        <w:t>• 저본 독법 | 說 → ‘말하다’</w:t>
      </w:r>
    </w:p>
    <w:p>
      <w:pPr>
        <w:pStyle w:val="SHTKNoteDetail"/>
      </w:pPr>
      <w:r>
        <w:t>• 이문 독법 | 緣 → ‘연’</w:t>
      </w:r>
    </w:p>
    <w:p>
      <w:pPr>
        <w:pStyle w:val="SHTKNoteDetail"/>
      </w:pPr>
      <w:r>
        <w:t>• 저본 기준 번역 | “현재 선정의 즐거움을 설하여,”</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0798008.</w:t>
      </w:r>
    </w:p>
    <w:p>
      <w:pPr>
        <w:pStyle w:val="SHTKSourceText"/>
      </w:pPr>
      <w:r>
        <w:t>令其欣樂。或現樂住是後樂依。但說所依能依已顯(已上論文)。</w:t>
      </w:r>
    </w:p>
    <w:p>
      <w:pPr>
        <w:pStyle w:val="SHTKTranslationText"/>
      </w:pPr>
      <w:r>
        <w:t>그것을 기뻐하고 좋아하게 하려는 것이다. 혹은 현법락주는 후법의 즐거움이 의지하는 바이다. 다만 소의[所依]를 설하면 능의[能依]는 이미 드러난다. (이상은 논문의 글이다.)</w:t>
      </w:r>
    </w:p>
    <w:p>
      <w:pPr>
        <w:pStyle w:val="SHTKPositionMarker"/>
      </w:pPr>
      <w:bookmarkStart w:id="6305" w:name="loc_0798a25"/>
      <w:bookmarkEnd w:id="6305"/>
      <w:r>
        <w:t>[0798a25]</w:t>
      </w:r>
    </w:p>
    <w:p>
      <w:pPr>
        <w:pStyle w:val="SHTKSourceText"/>
      </w:pPr>
      <w:r>
        <w:t>論。若依諸定至殊勝知見。第二修也。</w:t>
      </w:r>
    </w:p>
    <w:p>
      <w:pPr>
        <w:pStyle w:val="SHTKTranslationText"/>
      </w:pPr>
      <w:r>
        <w:t>논에서 “만약 여러 정에 의지하면”부터 “수승한 지견[知見]”까지라고 한다. 둘째 수이다.</w:t>
      </w:r>
    </w:p>
    <w:p>
      <w:pPr>
        <w:pStyle w:val="SHTKPositionMarker"/>
      </w:pPr>
      <w:bookmarkStart w:id="6306" w:name="loc_0798a26"/>
      <w:bookmarkEnd w:id="6306"/>
      <w:r>
        <w:t>[0798a26]</w:t>
      </w:r>
    </w:p>
    <w:p>
      <w:pPr>
        <w:pStyle w:val="SHTKSourceText"/>
      </w:pPr>
      <w:r>
        <w:t>論。若修三界至得分別慧。第三修也。</w:t>
      </w:r>
    </w:p>
    <w:p>
      <w:pPr>
        <w:pStyle w:val="SHTKTranslationText"/>
      </w:pPr>
      <w:r>
        <w:t>논에서 “만약 삼계의 …을 닦으면”부터 “분별혜를 얻는다”까지라고 한다. 셋째 수이다.</w:t>
      </w:r>
    </w:p>
    <w:p>
      <w:pPr>
        <w:pStyle w:val="SHTKPositionMarker"/>
      </w:pPr>
      <w:bookmarkStart w:id="6307" w:name="loc_0798a27"/>
      <w:bookmarkEnd w:id="6307"/>
      <w:r>
        <w:t>[0798a27]</w:t>
      </w:r>
    </w:p>
    <w:p>
      <w:pPr>
        <w:pStyle w:val="SHTKSourceText"/>
      </w:pPr>
      <w:r>
        <w:t>論。[9]若修金剛喻定至依自說故。</w:t>
      </w:r>
    </w:p>
    <w:p>
      <w:pPr>
        <w:pStyle w:val="SHTKTranslationText"/>
      </w:pPr>
      <w:r>
        <w:t>논에서 “만약 금강유정을 닦으면”부터 “스스로 말한 것에 의하기 때문이다”까지라고 한다.</w:t>
      </w:r>
    </w:p>
    <w:p>
      <w:pPr>
        <w:pStyle w:val="SHTKNoteSummary"/>
      </w:pPr>
      <w:r>
        <w:t>교감 요약 | [CBETA 교감] 저본 若 → 甲·乙본 有</w:t>
      </w:r>
    </w:p>
    <w:p>
      <w:pPr>
        <w:pStyle w:val="SHTKNoteDetail"/>
      </w:pPr>
      <w:r>
        <w:t>• 교감 번호 | 0798009</w:t>
      </w:r>
    </w:p>
    <w:p>
      <w:pPr>
        <w:pStyle w:val="SHTKNoteDetail"/>
      </w:pPr>
      <w:r>
        <w:t>• 저본 독법 | 若 → ‘만약’</w:t>
      </w:r>
    </w:p>
    <w:p>
      <w:pPr>
        <w:pStyle w:val="SHTKNoteDetail"/>
      </w:pPr>
      <w:r>
        <w:t>• 이문 독법 | 有 → ‘있다’</w:t>
      </w:r>
    </w:p>
    <w:p>
      <w:pPr>
        <w:pStyle w:val="SHTKNoteDetail"/>
      </w:pPr>
      <w:r>
        <w:t>• 저본 기준 번역 | “논에서 “만약 금강유정을 닦으면”부터 “스스로 말한 것에 의하기 때문이다”까지라고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0798009.</w:t>
      </w:r>
    </w:p>
    <w:p>
      <w:pPr>
        <w:pStyle w:val="SHTKSourceText"/>
      </w:pPr>
      <w:r>
        <w:t>第四修也。修無漏及淨定總有四意。一為現法樂住。二為殊勝知見。三為分別慧。四為諸漏永盡。即就四果立四修也。</w:t>
      </w:r>
    </w:p>
    <w:p>
      <w:pPr>
        <w:pStyle w:val="SHTKTranslationText"/>
      </w:pPr>
      <w:r>
        <w:t>넷째 수이다. 무루정과 청정정을 닦는 데에는 모두 네 가지 뜻이 있다. 첫째는 현법락주를 위한 것이고, 둘째는 수승한 지견을 위한 것이며, 셋째는 분별혜를 위한 것이고, 넷째는 모든 누가 영원히 다하기 위한 것이다. 곧 네 가지 과에 의거하여 네 가지 수를 세운 것이다.</w:t>
      </w:r>
    </w:p>
    <w:p>
      <w:pPr>
        <w:pStyle w:val="SHTKSourceText"/>
      </w:pPr>
      <w:r>
        <w:t>[10]◎</w:t>
      </w:r>
    </w:p>
    <w:p>
      <w:pPr>
        <w:pStyle w:val="SHTKTranslationText"/>
      </w:pPr>
      <w:r>
        <w:t>◎ 표지이다.</w:t>
      </w:r>
    </w:p>
    <w:p>
      <w:pPr>
        <w:pStyle w:val="SHTKNoteSummary"/>
      </w:pPr>
      <w:r>
        <w:t>교감 요약 | [서지] 甲본은 여기서 권·품을 나누지 않는다는 정보이다.</w:t>
      </w:r>
    </w:p>
    <w:p>
      <w:pPr>
        <w:pStyle w:val="SHTKNoteDetail"/>
      </w:pPr>
      <w:r>
        <w:t>• 원주 | 不分卷品【甲】</w:t>
      </w:r>
    </w:p>
    <w:p>
      <w:pPr>
        <w:pStyle w:val="SHTKNoteDetail"/>
      </w:pPr>
      <w:r>
        <w:t>• 교감 번호 | 0798010</w:t>
      </w:r>
    </w:p>
    <w:p>
      <w:pPr>
        <w:pStyle w:val="SHTKNoteDetail"/>
      </w:pPr>
      <w:r>
        <w:t>• 저본 기준 번역 | “◎ 표지이다.”</w:t>
      </w:r>
    </w:p>
    <w:p>
      <w:pPr>
        <w:pStyle w:val="SHTKNoteDetail"/>
      </w:pPr>
      <w:r>
        <w:t>• 교감 해설 | 甲본은 여기서 권·품을 나누지 않는다는 정보이다.</w:t>
      </w:r>
    </w:p>
    <w:p>
      <w:pPr>
        <w:pStyle w:val="SHTKNoteDetail"/>
      </w:pPr>
      <w:r>
        <w:t>• 번역 영향 판정 | [번역 차이 없음]</w:t>
      </w:r>
    </w:p>
    <w:p>
      <w:pPr>
        <w:pStyle w:val="SHTKNoteDetail"/>
      </w:pPr>
      <w:r>
        <w:t>• 출처 | CBETA T41n1822, 교감 번호 0798010.</w:t>
      </w:r>
    </w:p>
    <w:p>
      <w:pPr>
        <w:pStyle w:val="SHTKSourceText"/>
      </w:pPr>
      <w:r>
        <w:t>俱舍論疏卷第二十八</w:t>
      </w:r>
    </w:p>
    <w:p>
      <w:pPr>
        <w:pStyle w:val="SHTKTranslationText"/>
      </w:pPr>
      <w:r>
        <w:t>《구사론소》 권 제28.</w:t>
      </w:r>
    </w:p>
    <w:p>
      <w:pPr>
        <w:pStyle w:val="SHTKSourceText"/>
      </w:pPr>
      <w:r>
        <w:t>[11]</w:t>
      </w:r>
    </w:p>
    <w:p>
      <w:pPr>
        <w:pStyle w:val="SHTKTranslationText"/>
      </w:pPr>
      <w:r>
        <w:t>원주 표지 [11]이다.</w:t>
      </w:r>
    </w:p>
    <w:p>
      <w:pPr>
        <w:pStyle w:val="SHTKNoteSummary"/>
      </w:pPr>
      <w:r>
        <w:t>교감 요약 | [CBETA 교감] 甲·乙본에는有道國保延三…交了樹海(37자) 없음</w:t>
      </w:r>
    </w:p>
    <w:p>
      <w:pPr>
        <w:pStyle w:val="SHTKNoteDetail"/>
      </w:pPr>
      <w:r>
        <w:t>• 교감 번호 | 0798011</w:t>
      </w:r>
    </w:p>
    <w:p>
      <w:pPr>
        <w:pStyle w:val="SHTKNoteDetail"/>
      </w:pPr>
      <w:r>
        <w:t>• 저본 독법 | 有道國保延三年十一月廿八日點了。 / 今日大殿下春日詣云云。 / 以興福寺慈恩院一交了。　樹海</w:t>
      </w:r>
    </w:p>
    <w:p>
      <w:pPr>
        <w:pStyle w:val="SHTKNoteDetail"/>
      </w:pPr>
      <w:r>
        <w:t>• 이문 독법 | ∅ → ‘해당 성분 없음(탈락)’</w:t>
      </w:r>
    </w:p>
    <w:p>
      <w:pPr>
        <w:pStyle w:val="SHTKNoteDetail"/>
      </w:pPr>
      <w:r>
        <w:t>• 저본 기준 번역 | “원주 표지 [11]이다.”</w:t>
      </w:r>
    </w:p>
    <w:p>
      <w:pPr>
        <w:pStyle w:val="SHTKNoteDetail"/>
      </w:pPr>
      <w:r>
        <w:t>• 교감 해설 | 글자 독법 차이는 없으며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0798011.</w:t>
      </w:r>
    </w:p>
    <w:p>
      <w:pPr>
        <w:pStyle w:val="SHTKPositionMarker"/>
      </w:pPr>
      <w:bookmarkStart w:id="6308" w:name="loc_0798b04"/>
      <w:bookmarkEnd w:id="6308"/>
      <w:r>
        <w:t>[0798b04]</w:t>
      </w:r>
    </w:p>
    <w:p>
      <w:pPr>
        <w:pStyle w:val="SHTKSourceText"/>
      </w:pPr>
      <w:r>
        <w:t>有道國保延三年十一月廿八日點了</w:t>
      </w:r>
    </w:p>
    <w:p>
      <w:pPr>
        <w:pStyle w:val="SHTKTranslationText"/>
      </w:pPr>
      <w:r>
        <w:t>유도국 보연 3년 11월 28일에 점을 마쳤다.</w:t>
      </w:r>
    </w:p>
    <w:p>
      <w:pPr>
        <w:pStyle w:val="SHTKPositionMarker"/>
      </w:pPr>
      <w:bookmarkStart w:id="6309" w:name="loc_0798b05"/>
      <w:bookmarkEnd w:id="6309"/>
      <w:r>
        <w:t>[0798b05]</w:t>
      </w:r>
    </w:p>
    <w:p>
      <w:pPr>
        <w:pStyle w:val="SHTKSourceText"/>
      </w:pPr>
      <w:r>
        <w:t>今日大殿下春日詣云云</w:t>
      </w:r>
    </w:p>
    <w:p>
      <w:pPr>
        <w:pStyle w:val="SHTKTranslationText"/>
      </w:pPr>
      <w:r>
        <w:t>오늘 대전하께서 가스가에 참예하셨다, 운운.</w:t>
      </w:r>
    </w:p>
    <w:p>
      <w:pPr>
        <w:pStyle w:val="SHTKPositionMarker"/>
      </w:pPr>
      <w:bookmarkStart w:id="6310" w:name="loc_0798b06"/>
      <w:bookmarkEnd w:id="6310"/>
      <w:r>
        <w:t>[0798b06]</w:t>
      </w:r>
    </w:p>
    <w:p>
      <w:pPr>
        <w:pStyle w:val="SHTKSourceText"/>
      </w:pPr>
      <w:r>
        <w:t>以興福寺慈恩院一交了樹海</w:t>
      </w:r>
    </w:p>
    <w:p>
      <w:pPr>
        <w:pStyle w:val="SHTKTranslationText"/>
      </w:pPr>
      <w:r>
        <w:t>고후쿠지 자은원의 한 본으로 교감을 마쳤다. 수해[樹海].</w:t>
      </w:r>
    </w:p>
    <w:p>
      <w:pPr>
        <w:pStyle w:val="Heading2"/>
      </w:pPr>
      <w:r>
        <w:t xml:space="preserve">卷第二十九 · 제29권</w:t>
      </w:r>
    </w:p>
    <w:p>
      <w:pPr>
        <w:pStyle w:val="SHTKSourceText"/>
      </w:pPr>
      <w:r>
        <w:t>[12]俱舍論疏[13]卷第二十九</w:t>
      </w:r>
    </w:p>
    <w:p>
      <w:pPr>
        <w:pStyle w:val="SHTKTranslationText"/>
      </w:pPr>
      <w:r>
        <w:t>《구사론소》 권 제29.</w:t>
      </w:r>
    </w:p>
    <w:p>
      <w:pPr>
        <w:pStyle w:val="SHTKNoteSummary"/>
      </w:pPr>
      <w:r>
        <w:t>교감 요약 | [서지] 원본·甲본·乙본의 계통을 설명한다.</w:t>
      </w:r>
    </w:p>
    <w:p>
      <w:pPr>
        <w:pStyle w:val="SHTKNoteDetail"/>
      </w:pPr>
      <w:r>
        <w:t>• 원주 | 【原】保延三年覺樹校石山寺藏寫本，【甲】鎌倉時代寫東大寺藏本，【乙】寶永元年版本</w:t>
      </w:r>
    </w:p>
    <w:p>
      <w:pPr>
        <w:pStyle w:val="SHTKNoteDetail"/>
      </w:pPr>
      <w:r>
        <w:t>• 교감 번호 | 0798012</w:t>
      </w:r>
    </w:p>
    <w:p>
      <w:pPr>
        <w:pStyle w:val="SHTKNoteDetail"/>
      </w:pPr>
      <w:r>
        <w:t>• 저본 기준 번역 | “《구사론소》 권 제29.”</w:t>
      </w:r>
    </w:p>
    <w:p>
      <w:pPr>
        <w:pStyle w:val="SHTKNoteDetail"/>
      </w:pPr>
      <w:r>
        <w:t>• 교감 해설 | 원본·甲본·乙본의 계통을 설명한다.</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0798012.</w:t>
      </w:r>
    </w:p>
    <w:p>
      <w:pPr>
        <w:pStyle w:val="SHTKNoteSummary"/>
      </w:pPr>
      <w:r>
        <w:t>교감 요약 | [CBETA 교감] 저본 卷第二十九 → 原본 論本第二十九三十</w:t>
      </w:r>
    </w:p>
    <w:p>
      <w:pPr>
        <w:pStyle w:val="SHTKNoteDetail"/>
      </w:pPr>
      <w:r>
        <w:t>• 교감 번호 | 0798013</w:t>
      </w:r>
    </w:p>
    <w:p>
      <w:pPr>
        <w:pStyle w:val="SHTKNoteDetail"/>
      </w:pPr>
      <w:r>
        <w:t>• 저본 독법 | 卷第二十九</w:t>
      </w:r>
    </w:p>
    <w:p>
      <w:pPr>
        <w:pStyle w:val="SHTKNoteDetail"/>
      </w:pPr>
      <w:r>
        <w:t>• 이문 독법 | 論本第二十九三十</w:t>
      </w:r>
    </w:p>
    <w:p>
      <w:pPr>
        <w:pStyle w:val="SHTKNoteDetail"/>
      </w:pPr>
      <w:r>
        <w:t>• 저본 기준 번역 | “《구사론소》 권 제29.”</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0798013.</w:t>
      </w:r>
    </w:p>
    <w:p>
      <w:pPr>
        <w:pStyle w:val="SHTKSourceText"/>
      </w:pPr>
      <w:r>
        <w:t>沙門[14]法寶撰</w:t>
      </w:r>
    </w:p>
    <w:p>
      <w:pPr>
        <w:pStyle w:val="SHTKTranslationText"/>
      </w:pPr>
      <w:r>
        <w:t>사문 법보가 찬술하였다.</w:t>
      </w:r>
    </w:p>
    <w:p>
      <w:pPr>
        <w:pStyle w:val="SHTKNoteSummary"/>
      </w:pPr>
      <w:r>
        <w:t>교감 요약 | [CBETA 교감] 저본 法 → 乙본 釋法</w:t>
      </w:r>
    </w:p>
    <w:p>
      <w:pPr>
        <w:pStyle w:val="SHTKNoteDetail"/>
      </w:pPr>
      <w:r>
        <w:t>• 교감 번호 | 0798014</w:t>
      </w:r>
    </w:p>
    <w:p>
      <w:pPr>
        <w:pStyle w:val="SHTKNoteDetail"/>
      </w:pPr>
      <w:r>
        <w:t>• 저본 독법 | 法 → ‘법’</w:t>
      </w:r>
    </w:p>
    <w:p>
      <w:pPr>
        <w:pStyle w:val="SHTKNoteDetail"/>
      </w:pPr>
      <w:r>
        <w:t>• 이문 독법 | 釋法 → ‘풀이하다 / 법’</w:t>
      </w:r>
    </w:p>
    <w:p>
      <w:pPr>
        <w:pStyle w:val="SHTKNoteDetail"/>
      </w:pPr>
      <w:r>
        <w:t>• 저본 기준 번역 | “사문 법보가 찬술하였다.”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0798014.</w:t>
      </w:r>
    </w:p>
    <w:p>
      <w:pPr>
        <w:pStyle w:val="Heading3"/>
      </w:pPr>
      <w:r>
        <w:t xml:space="preserve">分別定品第八之二</w:t>
      </w:r>
    </w:p>
    <w:p>
      <w:pPr>
        <w:pStyle w:val="SHTKSourceText"/>
      </w:pPr>
      <w:r>
        <w:t>[15]分別定品第[16]八之二</w:t>
      </w:r>
    </w:p>
    <w:p>
      <w:pPr>
        <w:pStyle w:val="SHTKTranslationText"/>
      </w:pPr>
      <w:r>
        <w:t>〈분별정품〉 제8의 2.</w:t>
      </w:r>
    </w:p>
    <w:p>
      <w:pPr>
        <w:pStyle w:val="SHTKNoteSummary"/>
      </w:pPr>
      <w:r>
        <w:t>교감 요약 | [서지] 품제가 새로 더해졌다는 정보이다.</w:t>
      </w:r>
    </w:p>
    <w:p>
      <w:pPr>
        <w:pStyle w:val="SHTKNoteDetail"/>
      </w:pPr>
      <w:r>
        <w:t>• 교감 번호 | 0798015</w:t>
      </w:r>
    </w:p>
    <w:p>
      <w:pPr>
        <w:pStyle w:val="SHTKNoteDetail"/>
      </w:pPr>
      <w:r>
        <w:t>• 저본 기준 번역 | “〈분별정품〉 제8의 2.”</w:t>
      </w:r>
    </w:p>
    <w:p>
      <w:pPr>
        <w:pStyle w:val="SHTKNoteDetail"/>
      </w:pPr>
      <w:r>
        <w:t>• 교감 해설 | 품제가 새로 더해졌다는 정보이다.</w:t>
      </w:r>
    </w:p>
    <w:p>
      <w:pPr>
        <w:pStyle w:val="SHTKNoteDetail"/>
      </w:pPr>
      <w:r>
        <w:t>• 번역 영향 판정 | [번역 차이 없음]</w:t>
      </w:r>
    </w:p>
    <w:p>
      <w:pPr>
        <w:pStyle w:val="SHTKNoteDetail"/>
      </w:pPr>
      <w:r>
        <w:t>• 출처 | CBETA T41n1822, 교감 번호 0798015.</w:t>
      </w:r>
    </w:p>
    <w:p>
      <w:pPr>
        <w:pStyle w:val="SHTKNoteSummary"/>
      </w:pPr>
      <w:r>
        <w:t>교감 요약 | [CBETA 교감] 저본 八之二 → 甲본 九之二論本第二十九</w:t>
      </w:r>
    </w:p>
    <w:p>
      <w:pPr>
        <w:pStyle w:val="SHTKNoteDetail"/>
      </w:pPr>
      <w:r>
        <w:t>• 교감 번호 | 0798016</w:t>
      </w:r>
    </w:p>
    <w:p>
      <w:pPr>
        <w:pStyle w:val="SHTKNoteDetail"/>
      </w:pPr>
      <w:r>
        <w:t>• 저본 독법 | 八之二 → ‘여덟/여덟째 / …의/그것 / 둘’</w:t>
      </w:r>
    </w:p>
    <w:p>
      <w:pPr>
        <w:pStyle w:val="SHTKNoteDetail"/>
      </w:pPr>
      <w:r>
        <w:t>• 이문 독법 | 九之二論本第二十九</w:t>
      </w:r>
    </w:p>
    <w:p>
      <w:pPr>
        <w:pStyle w:val="SHTKNoteDetail"/>
      </w:pPr>
      <w:r>
        <w:t>• 저본 기준 번역 | “〈분별정품〉 제8의 2.”</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0798016.</w:t>
      </w:r>
    </w:p>
    <w:p>
      <w:pPr>
        <w:pStyle w:val="SHTKPositionMarker"/>
      </w:pPr>
      <w:bookmarkStart w:id="6311" w:name="loc_0798b13"/>
      <w:bookmarkEnd w:id="6311"/>
      <w:r>
        <w:t>[0798b13]</w:t>
      </w:r>
    </w:p>
    <w:p>
      <w:pPr>
        <w:pStyle w:val="SHTKSourceText"/>
      </w:pPr>
      <w:r>
        <w:t>◎[17]論。</w:t>
      </w:r>
    </w:p>
    <w:p>
      <w:pPr>
        <w:pStyle w:val="SHTKTranslationText"/>
      </w:pPr>
      <w:r>
        <w:t>◎ 논에서 말한다.</w:t>
      </w:r>
    </w:p>
    <w:p>
      <w:pPr>
        <w:pStyle w:val="SHTKNoteSummary"/>
      </w:pPr>
      <w:r>
        <w:t>교감 요약 | [서지] 甲본은 여기서 권·품을 나누지 않는다는 정보이다.</w:t>
      </w:r>
    </w:p>
    <w:p>
      <w:pPr>
        <w:pStyle w:val="SHTKNoteDetail"/>
      </w:pPr>
      <w:r>
        <w:t>• 원주 | 不分卷品【甲】</w:t>
      </w:r>
    </w:p>
    <w:p>
      <w:pPr>
        <w:pStyle w:val="SHTKNoteDetail"/>
      </w:pPr>
      <w:r>
        <w:t>• 교감 번호 | 0798017</w:t>
      </w:r>
    </w:p>
    <w:p>
      <w:pPr>
        <w:pStyle w:val="SHTKNoteDetail"/>
      </w:pPr>
      <w:r>
        <w:t>• 저본 기준 번역 | “◎ 논에서 말한다.”</w:t>
      </w:r>
    </w:p>
    <w:p>
      <w:pPr>
        <w:pStyle w:val="SHTKNoteDetail"/>
      </w:pPr>
      <w:r>
        <w:t>• 교감 해설 | 甲본은 여기서 권·품을 나누지 않는다는 정보이다.</w:t>
      </w:r>
    </w:p>
    <w:p>
      <w:pPr>
        <w:pStyle w:val="SHTKNoteDetail"/>
      </w:pPr>
      <w:r>
        <w:t>• 번역 영향 판정 | [번역 차이 없음]</w:t>
      </w:r>
    </w:p>
    <w:p>
      <w:pPr>
        <w:pStyle w:val="SHTKNoteDetail"/>
      </w:pPr>
      <w:r>
        <w:t>• 출처 | CBETA T41n1822, 교감 번호 0798017.</w:t>
      </w:r>
    </w:p>
    <w:p>
      <w:pPr>
        <w:pStyle w:val="SHTKSourceText"/>
      </w:pPr>
      <w:r>
        <w:t>如是已說所依止定。大文第二明依定功德就中。一明四無量。二明八解脫。三明八勝處。四明十遍處。五明得依身。六明起定緣。此下三行頌。第一明四無量。</w:t>
      </w:r>
    </w:p>
    <w:p>
      <w:pPr>
        <w:pStyle w:val="SHTKTranslationText"/>
      </w:pPr>
      <w:r>
        <w:t>이와 같이 이미 소의인 정을 설하였다. 큰 글의 둘째로 정에 의지하는 공덕을 밝힌다. 그 가운데, 첫째는 사무량을 밝히고, 둘째는 팔해탈을 밝히며, 셋째는 팔승처를 밝히고, 넷째는 십변처를 밝히며, 다섯째는 얻음과 의신[依身]을 밝히고, 여섯째는 선정을 일으키는 인연을 밝힌다. 이 아래는 세 행의 게송이다. 첫째로 사무량을 밝힌다.</w:t>
      </w:r>
    </w:p>
    <w:p>
      <w:pPr>
        <w:pStyle w:val="SHTKPositionMarker"/>
      </w:pPr>
      <w:bookmarkStart w:id="6312" w:name="loc_0798b16"/>
      <w:bookmarkEnd w:id="6312"/>
      <w:r>
        <w:t>[0798b16]</w:t>
      </w:r>
    </w:p>
    <w:p>
      <w:pPr>
        <w:pStyle w:val="SHTKSourceText"/>
      </w:pPr>
      <w:r>
        <w:t>論曰至感無量果故。第一釋無量名</w:t>
      </w:r>
    </w:p>
    <w:p>
      <w:pPr>
        <w:pStyle w:val="SHTKTranslationText"/>
      </w:pPr>
      <w:r>
        <w:t>논에서 “논하여 말한다”부터 “무량한 과를 감득하기 때문이다”까지라고 한다. 첫째로 ‘무량’이라는 이름을 풀이한다.</w:t>
      </w:r>
    </w:p>
    <w:p>
      <w:pPr>
        <w:pStyle w:val="SHTKSourceText"/>
      </w:pPr>
      <w:r>
        <w:t>無量有情為所[18]緣者。</w:t>
      </w:r>
    </w:p>
    <w:p>
      <w:pPr>
        <w:pStyle w:val="SHTKTranslationText"/>
      </w:pPr>
      <w:r>
        <w:t>‘무량한 유정을 소연으로 삼는다’는 것은,</w:t>
      </w:r>
    </w:p>
    <w:p>
      <w:pPr>
        <w:pStyle w:val="SHTKNoteSummary"/>
      </w:pPr>
      <w:r>
        <w:t>교감 요약 | [CBETA 교감] 저본 緣 → 甲·乙본 依</w:t>
      </w:r>
    </w:p>
    <w:p>
      <w:pPr>
        <w:pStyle w:val="SHTKNoteDetail"/>
      </w:pPr>
      <w:r>
        <w:t>• 교감 번호 | 0798018</w:t>
      </w:r>
    </w:p>
    <w:p>
      <w:pPr>
        <w:pStyle w:val="SHTKNoteDetail"/>
      </w:pPr>
      <w:r>
        <w:t>• 저본 독법 | 緣 → ‘연’</w:t>
      </w:r>
    </w:p>
    <w:p>
      <w:pPr>
        <w:pStyle w:val="SHTKNoteDetail"/>
      </w:pPr>
      <w:r>
        <w:t>• 이문 독법 | 依 → ‘의지하다’</w:t>
      </w:r>
    </w:p>
    <w:p>
      <w:pPr>
        <w:pStyle w:val="SHTKNoteDetail"/>
      </w:pPr>
      <w:r>
        <w:t>• 저본 기준 번역 | “‘무량한 유정을 소연으로 삼는다’는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0798018.</w:t>
      </w:r>
    </w:p>
    <w:p>
      <w:pPr>
        <w:pStyle w:val="SHTKSourceText"/>
      </w:pPr>
      <w:r>
        <w:t>從境名也引無量福。因無量也感無量果者。果無量也。以緣無量有情故。得無量福故。得無量果。以此四行有三無量故名無量。婆沙八十一更有三釋。</w:t>
      </w:r>
    </w:p>
    <w:p>
      <w:pPr>
        <w:pStyle w:val="SHTKTranslationText"/>
      </w:pPr>
      <w:r>
        <w:t>경계에 따라 이름한 것이다. 무량한 복을 이끌어 내는 것은, 인이 무량한 것이다. ‘무량한 과를 감득한다’는 것은, 과가 무량한 것이다. 무량한 유정을 반연하기 때문에, 무량한 복을 얻고, 무량한 과를 얻는다. 이 네 가지 행에는 세 가지 무량함이 있으므로 무량이라 이름한다. 《바사론》 제81권에는 다시 세 가지 해석이 있다.</w:t>
      </w:r>
    </w:p>
    <w:p>
      <w:pPr>
        <w:pStyle w:val="SHTKSourceText"/>
      </w:pPr>
      <w:r>
        <w:t>一云對治無量戲論煩惱[19]故。</w:t>
      </w:r>
    </w:p>
    <w:p>
      <w:pPr>
        <w:pStyle w:val="SHTKTranslationText"/>
      </w:pPr>
      <w:r>
        <w:t>첫째는 “무량한 희론의 번뇌를 대치하기 때문이다”라고 하고,</w:t>
      </w:r>
    </w:p>
    <w:p>
      <w:pPr>
        <w:pStyle w:val="SHTKNoteSummary"/>
      </w:pPr>
      <w:r>
        <w:t>교감 요약 | [CBETA 교감] 저본 故 → 甲·乙본 放逸煩惱故</w:t>
      </w:r>
    </w:p>
    <w:p>
      <w:pPr>
        <w:pStyle w:val="SHTKNoteDetail"/>
      </w:pPr>
      <w:r>
        <w:t>• 교감 번호 | 0798019</w:t>
      </w:r>
    </w:p>
    <w:p>
      <w:pPr>
        <w:pStyle w:val="SHTKNoteDetail"/>
      </w:pPr>
      <w:r>
        <w:t>• 저본 독법 | 故 → ‘그러므로/…때문에’</w:t>
      </w:r>
    </w:p>
    <w:p>
      <w:pPr>
        <w:pStyle w:val="SHTKNoteDetail"/>
      </w:pPr>
      <w:r>
        <w:t>• 이문 독법 | 放逸煩惱故</w:t>
      </w:r>
    </w:p>
    <w:p>
      <w:pPr>
        <w:pStyle w:val="SHTKNoteDetail"/>
      </w:pPr>
      <w:r>
        <w:t>• 저본 기준 번역 | “첫째는 “무량한 희론의 번뇌를 대치하기 때문이다”라고 하고,”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0798019.</w:t>
      </w:r>
    </w:p>
    <w:p>
      <w:pPr>
        <w:pStyle w:val="SHTKSourceText"/>
      </w:pPr>
      <w:r>
        <w:t>二云對治無量放逸煩惱。</w:t>
      </w:r>
    </w:p>
    <w:p>
      <w:pPr>
        <w:pStyle w:val="SHTKTranslationText"/>
      </w:pPr>
      <w:r>
        <w:t>둘째는 “무량한 방일의 번뇌를 대치하기,</w:t>
      </w:r>
    </w:p>
    <w:p>
      <w:pPr>
        <w:pStyle w:val="SHTKSourceText"/>
      </w:pPr>
      <w:r>
        <w:t>[20]故。</w:t>
      </w:r>
    </w:p>
    <w:p>
      <w:pPr>
        <w:pStyle w:val="SHTKTranslationText"/>
      </w:pPr>
      <w:r>
        <w:t>때문이다”라고 하며,</w:t>
      </w:r>
    </w:p>
    <w:p>
      <w:pPr>
        <w:pStyle w:val="SHTKNoteSummary"/>
      </w:pPr>
      <w:r>
        <w:t>교감 요약 | [CBETA 교감] 甲·乙본에는 故 없음</w:t>
      </w:r>
    </w:p>
    <w:p>
      <w:pPr>
        <w:pStyle w:val="SHTKNoteDetail"/>
      </w:pPr>
      <w:r>
        <w:t>• 교감 번호 | 0798020</w:t>
      </w:r>
    </w:p>
    <w:p>
      <w:pPr>
        <w:pStyle w:val="SHTKNoteDetail"/>
      </w:pPr>
      <w:r>
        <w:t>• 저본 독법 | 故 → ‘그러므로/…때문에’</w:t>
      </w:r>
    </w:p>
    <w:p>
      <w:pPr>
        <w:pStyle w:val="SHTKNoteDetail"/>
      </w:pPr>
      <w:r>
        <w:t>• 이문 독법 | ∅ → ‘해당 성분 없음(탈락)’</w:t>
      </w:r>
    </w:p>
    <w:p>
      <w:pPr>
        <w:pStyle w:val="SHTKNoteDetail"/>
      </w:pPr>
      <w:r>
        <w:t>• 저본 기준 번역 | “때문이다”라고 하며,”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0798020.</w:t>
      </w:r>
    </w:p>
    <w:p>
      <w:pPr>
        <w:pStyle w:val="SHTKSourceText"/>
      </w:pPr>
      <w:r>
        <w:t>三云如是四種是諸[21]賢聖廣遊戲處故名無量(已上論文)。</w:t>
      </w:r>
    </w:p>
    <w:p>
      <w:pPr>
        <w:pStyle w:val="SHTKTranslationText"/>
      </w:pPr>
      <w:r>
        <w:t>셋째는 “이와 같은 네 가지는 여러 현성이 널리 노니는 곳이므로 무량이라 한다”라고 한다. (이상은 논문의 글이다.)</w:t>
      </w:r>
    </w:p>
    <w:p>
      <w:pPr>
        <w:pStyle w:val="SHTKNoteSummary"/>
      </w:pPr>
      <w:r>
        <w:t>교감 요약 | [CBETA 교감] 저본 賢聖 → 甲·乙본 異生</w:t>
      </w:r>
    </w:p>
    <w:p>
      <w:pPr>
        <w:pStyle w:val="SHTKNoteDetail"/>
      </w:pPr>
      <w:r>
        <w:t>• 교감 번호 | 0798021</w:t>
      </w:r>
    </w:p>
    <w:p>
      <w:pPr>
        <w:pStyle w:val="SHTKNoteDetail"/>
      </w:pPr>
      <w:r>
        <w:t>• 저본 독법 | 賢聖</w:t>
      </w:r>
    </w:p>
    <w:p>
      <w:pPr>
        <w:pStyle w:val="SHTKNoteDetail"/>
      </w:pPr>
      <w:r>
        <w:t>• 이문 독법 | 異生 → ‘다르다 / 생기다’</w:t>
      </w:r>
    </w:p>
    <w:p>
      <w:pPr>
        <w:pStyle w:val="SHTKNoteDetail"/>
      </w:pPr>
      <w:r>
        <w:t>• 저본 기준 번역 | “셋째는 “이와 같은 네 가지는 여러 현성이 널리 노니는 곳이므로 무량이라 한다”라고 한다. (이상은 논문의 글이다.)”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0798021.</w:t>
      </w:r>
    </w:p>
    <w:p>
      <w:pPr>
        <w:pStyle w:val="SHTKPositionMarker"/>
      </w:pPr>
      <w:bookmarkStart w:id="6313" w:name="loc_0798b24"/>
      <w:bookmarkEnd w:id="6313"/>
      <w:r>
        <w:t>[0798b24]</w:t>
      </w:r>
    </w:p>
    <w:p>
      <w:pPr>
        <w:pStyle w:val="SHTKSourceText"/>
      </w:pPr>
      <w:r>
        <w:t>論。此何緣故唯有四種。</w:t>
      </w:r>
    </w:p>
    <w:p>
      <w:pPr>
        <w:pStyle w:val="SHTKTranslationText"/>
      </w:pPr>
      <w:r>
        <w:t>논에서 “이것은 무슨 까닭에 오직 네 종류뿐인가?”라고 한다.</w:t>
      </w:r>
    </w:p>
    <w:p>
      <w:pPr>
        <w:pStyle w:val="SHTKSourceText"/>
      </w:pPr>
      <w:r>
        <w:t>[22]第二述無增減。</w:t>
      </w:r>
    </w:p>
    <w:p>
      <w:pPr>
        <w:pStyle w:val="SHTKTranslationText"/>
      </w:pPr>
      <w:r>
        <w:t>둘째로 더하거나 덜하지 않는 까닭을 서술한다.</w:t>
      </w:r>
    </w:p>
    <w:p>
      <w:pPr>
        <w:pStyle w:val="SHTKNoteSummary"/>
      </w:pPr>
      <w:r>
        <w:t>교감 요약 | [CBETA 교감] 甲·乙본에는 第 없음</w:t>
      </w:r>
    </w:p>
    <w:p>
      <w:pPr>
        <w:pStyle w:val="SHTKNoteDetail"/>
      </w:pPr>
      <w:r>
        <w:t>• 교감 번호 | 0798022</w:t>
      </w:r>
    </w:p>
    <w:p>
      <w:pPr>
        <w:pStyle w:val="SHTKNoteDetail"/>
      </w:pPr>
      <w:r>
        <w:t>• 저본 독법 | 第</w:t>
      </w:r>
    </w:p>
    <w:p>
      <w:pPr>
        <w:pStyle w:val="SHTKNoteDetail"/>
      </w:pPr>
      <w:r>
        <w:t>• 이문 독법 | ∅ → ‘해당 성분 없음(탈락)’</w:t>
      </w:r>
    </w:p>
    <w:p>
      <w:pPr>
        <w:pStyle w:val="SHTKNoteDetail"/>
      </w:pPr>
      <w:r>
        <w:t>• 저본 기준 번역 | “둘째로 더하거나 덜하지 않는 까닭을 서술한다.”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0798022.</w:t>
      </w:r>
    </w:p>
    <w:p>
      <w:pPr>
        <w:pStyle w:val="SHTKSourceText"/>
      </w:pPr>
      <w:r>
        <w:t>先問。後答。此即問也。</w:t>
      </w:r>
    </w:p>
    <w:p>
      <w:pPr>
        <w:pStyle w:val="SHTKTranslationText"/>
      </w:pPr>
      <w:r>
        <w:t>먼저 묻고, 뒤에 답한다. 이것이 곧 질문이다.</w:t>
      </w:r>
    </w:p>
    <w:p>
      <w:pPr>
        <w:pStyle w:val="SHTKPositionMarker"/>
      </w:pPr>
      <w:bookmarkStart w:id="6314" w:name="loc_0798b26"/>
      <w:bookmarkEnd w:id="6314"/>
      <w:r>
        <w:t>[0798b26]</w:t>
      </w:r>
    </w:p>
    <w:p>
      <w:pPr>
        <w:pStyle w:val="SHTKSourceText"/>
      </w:pPr>
      <w:r>
        <w:t>論。對治四種多行障故。答也。</w:t>
      </w:r>
    </w:p>
    <w:p>
      <w:pPr>
        <w:pStyle w:val="SHTKTranslationText"/>
      </w:pPr>
      <w:r>
        <w:t>논에서 “네 종류의 다행장[多行障]을 대치하기 때문이다”라고 한다. 답이다.</w:t>
      </w:r>
    </w:p>
    <w:p>
      <w:pPr>
        <w:pStyle w:val="SHTKPositionMarker"/>
      </w:pPr>
      <w:bookmarkStart w:id="6315" w:name="loc_0798b27"/>
      <w:bookmarkEnd w:id="6315"/>
      <w:r>
        <w:t>[0798b27]</w:t>
      </w:r>
    </w:p>
    <w:p>
      <w:pPr>
        <w:pStyle w:val="SHTKSourceText"/>
      </w:pPr>
      <w:r>
        <w:t>論。何謂四障。問也。</w:t>
      </w:r>
    </w:p>
    <w:p>
      <w:pPr>
        <w:pStyle w:val="SHTKTranslationText"/>
      </w:pPr>
      <w:r>
        <w:t>논에서 “무엇을 네 가지 장애라 하는가?”라고 한다. 질문이다.</w:t>
      </w:r>
    </w:p>
    <w:p>
      <w:pPr>
        <w:pStyle w:val="SHTKPositionMarker"/>
      </w:pPr>
      <w:bookmarkStart w:id="6316" w:name="loc_0798b27_2"/>
      <w:bookmarkEnd w:id="6316"/>
      <w:r>
        <w:t>[0798b27]</w:t>
      </w:r>
    </w:p>
    <w:p>
      <w:pPr>
        <w:pStyle w:val="SHTKSourceText"/>
      </w:pPr>
      <w:r>
        <w:t>論。謂諸瞋害至建立慈等。答也。以多行障有四故。所以唯四不增不減。即是慈對嗔。悲對害。</w:t>
      </w:r>
    </w:p>
    <w:p>
      <w:pPr>
        <w:pStyle w:val="SHTKTranslationText"/>
      </w:pPr>
      <w:r>
        <w:t>논에서 “곧 여러 진에[瞋]와 해[害]”부터 “자[慈] 등을 건립한다”까지라고 한다. 답이다. 자주 현행하는 장애가 네 가지이므로, 그 때문에 오직 네 가지이며 늘지도 줄지도 않는다. 곧 자[慈]는 진에를 대치하고, 비[悲]는 해를 대치하며,</w:t>
      </w:r>
    </w:p>
    <w:p>
      <w:pPr>
        <w:pStyle w:val="SHTKSourceText"/>
      </w:pPr>
      <w:r>
        <w:t>喜對不欣[23]生。</w:t>
      </w:r>
    </w:p>
    <w:p>
      <w:pPr>
        <w:pStyle w:val="SHTKTranslationText"/>
      </w:pPr>
      <w:r>
        <w:t>희[喜]는 ‘불흔생[不欣生]’을 대치한다. **[의미 불확실]**</w:t>
      </w:r>
    </w:p>
    <w:p>
      <w:pPr>
        <w:pStyle w:val="SHTKNoteSummary"/>
      </w:pPr>
      <w:r>
        <w:t>교감 요약 | [CBETA 교감] 저본 生 → 이문 慰</w:t>
      </w:r>
    </w:p>
    <w:p>
      <w:pPr>
        <w:pStyle w:val="SHTKNoteDetail"/>
      </w:pPr>
      <w:r>
        <w:t>• 교감 번호 | 0798023</w:t>
      </w:r>
    </w:p>
    <w:p>
      <w:pPr>
        <w:pStyle w:val="SHTKNoteDetail"/>
      </w:pPr>
      <w:r>
        <w:t>• 저본 독법 | 生 → ‘생기다’</w:t>
      </w:r>
    </w:p>
    <w:p>
      <w:pPr>
        <w:pStyle w:val="SHTKNoteDetail"/>
      </w:pPr>
      <w:r>
        <w:t>• 이문 독법 | 慰</w:t>
      </w:r>
    </w:p>
    <w:p>
      <w:pPr>
        <w:pStyle w:val="SHTKNoteDetail"/>
      </w:pPr>
      <w:r>
        <w:t>• 저본 기준 번역 | “희[喜]는 ‘불흔생[不欣生]’을 대치한다. [의미 불확실]”</w:t>
      </w:r>
    </w:p>
    <w:p>
      <w:pPr>
        <w:pStyle w:val="SHTKNoteDetail"/>
      </w:pPr>
      <w:r>
        <w:t>• 교감 해설 | 저본 不欣生은 문맥상 뜻이 분명하지 않으며, 慰를 따르면 不欣慰가 되어 “기뻐하거나 위로받지 못함”으로 읽힌다. 본문은 저본 生 유지.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0798023.</w:t>
      </w:r>
    </w:p>
    <w:p>
      <w:pPr>
        <w:pStyle w:val="SHTKSourceText"/>
      </w:pPr>
      <w:r>
        <w:t>捨對欲貪．嗔。正理論云。嗔謂心所。欲殺有情。欲惱有情。心所名害。耽著境界於諸善品不樂住因名不欣慰。於妙欲境起染欣慰。情無厭足名為欲貪(已上論文)。</w:t>
      </w:r>
    </w:p>
    <w:p>
      <w:pPr>
        <w:pStyle w:val="SHTKTranslationText"/>
      </w:pPr>
      <w:r>
        <w:t>사[捨]는 욕탐과 진에를 대치한다. 《정리론》에서 말한다. 진에란 마음작용으로서, 유정을 죽이고자 하는 것이다. 유정을 괴롭히고자 하는, 마음작용을 해[害]라고 한다. 경계에 탐착하여 여러 선품에 즐겨 머물지 못하게 하는 원인을 불흔위[不欣慰]라고 한다. 묘한 욕경에 대하여 염착하여 기뻐하고 만족해하며, 마음에 싫증 내거나 만족함이 없는 것을 욕탐이라 한다. (이상은 논문의 글이다.)</w:t>
      </w:r>
    </w:p>
    <w:p>
      <w:pPr>
        <w:pStyle w:val="SHTKPositionMarker"/>
      </w:pPr>
      <w:bookmarkStart w:id="6317" w:name="loc_0798c05"/>
      <w:bookmarkEnd w:id="6317"/>
      <w:r>
        <w:t>[0798c05]</w:t>
      </w:r>
    </w:p>
    <w:p>
      <w:pPr>
        <w:pStyle w:val="SHTKSourceText"/>
      </w:pPr>
      <w:r>
        <w:t>論。不淨與捨至斯有何別。問二別相。</w:t>
      </w:r>
    </w:p>
    <w:p>
      <w:pPr>
        <w:pStyle w:val="SHTKTranslationText"/>
      </w:pPr>
      <w:r>
        <w:t>논에서 “부정[不淨]과 사[捨]는”부터 “이에 어떤 차이가 있는가?”까지라고 한다. 두 가지의 차별상을 묻는다.</w:t>
      </w:r>
    </w:p>
    <w:p>
      <w:pPr>
        <w:pStyle w:val="SHTKPositionMarker"/>
      </w:pPr>
      <w:bookmarkStart w:id="6318" w:name="loc_0798c06"/>
      <w:bookmarkEnd w:id="6318"/>
      <w:r>
        <w:t>[0798c06]</w:t>
      </w:r>
    </w:p>
    <w:p>
      <w:pPr>
        <w:pStyle w:val="SHTKSourceText"/>
      </w:pPr>
      <w:r>
        <w:t>論。毘婆沙[24]師至[25]如次能治。</w:t>
      </w:r>
    </w:p>
    <w:p>
      <w:pPr>
        <w:pStyle w:val="SHTKTranslationText"/>
      </w:pPr>
      <w:r>
        <w:t>논에서 “비바사사[毘婆沙師]는”부터 “차례대로 능히 대치한다”까지라고 한다.</w:t>
      </w:r>
    </w:p>
    <w:p>
      <w:pPr>
        <w:pStyle w:val="SHTKNoteSummary"/>
      </w:pPr>
      <w:r>
        <w:t>교감 요약 | [CBETA 교감] 저본 師 → 乙본 說</w:t>
      </w:r>
    </w:p>
    <w:p>
      <w:pPr>
        <w:pStyle w:val="SHTKNoteDetail"/>
      </w:pPr>
      <w:r>
        <w:t>• 교감 번호 | 0798024</w:t>
      </w:r>
    </w:p>
    <w:p>
      <w:pPr>
        <w:pStyle w:val="SHTKNoteDetail"/>
      </w:pPr>
      <w:r>
        <w:t>• 저본 독법 | 師</w:t>
      </w:r>
    </w:p>
    <w:p>
      <w:pPr>
        <w:pStyle w:val="SHTKNoteDetail"/>
      </w:pPr>
      <w:r>
        <w:t>• 이문 독법 | 說 → ‘말하다’</w:t>
      </w:r>
    </w:p>
    <w:p>
      <w:pPr>
        <w:pStyle w:val="SHTKNoteDetail"/>
      </w:pPr>
      <w:r>
        <w:t>• 저본 기준 번역 | “논에서 “비바사사[毘婆沙師]는”부터 “차례대로 능히 대치한다”까지라고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0798024.</w:t>
      </w:r>
    </w:p>
    <w:p>
      <w:pPr>
        <w:pStyle w:val="SHTKNoteSummary"/>
      </w:pPr>
      <w:r>
        <w:t>교감 요약 | [CBETA 교감] 저본 如 → 乙본 不</w:t>
      </w:r>
    </w:p>
    <w:p>
      <w:pPr>
        <w:pStyle w:val="SHTKNoteDetail"/>
      </w:pPr>
      <w:r>
        <w:t>• 교감 번호 | 0798025</w:t>
      </w:r>
    </w:p>
    <w:p>
      <w:pPr>
        <w:pStyle w:val="SHTKNoteDetail"/>
      </w:pPr>
      <w:r>
        <w:t>• 저본 독법 | 如 → ‘…와 같다’</w:t>
      </w:r>
    </w:p>
    <w:p>
      <w:pPr>
        <w:pStyle w:val="SHTKNoteDetail"/>
      </w:pPr>
      <w:r>
        <w:t>• 이문 독법 | 不 → ‘…않다’</w:t>
      </w:r>
    </w:p>
    <w:p>
      <w:pPr>
        <w:pStyle w:val="SHTKNoteDetail"/>
      </w:pPr>
      <w:r>
        <w:t>• 저본 기준 번역 | “논에서 “비바사사[毘婆沙師]는”부터 “차례대로 능히 대치한다”까지라고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0798025.</w:t>
      </w:r>
    </w:p>
    <w:p>
      <w:pPr>
        <w:pStyle w:val="SHTKSourceText"/>
      </w:pPr>
      <w:r>
        <w:t>引婆沙答。</w:t>
      </w:r>
    </w:p>
    <w:p>
      <w:pPr>
        <w:pStyle w:val="SHTKTranslationText"/>
      </w:pPr>
      <w:r>
        <w:t>《바사론》의 답을 인용한 것이다.</w:t>
      </w:r>
    </w:p>
    <w:p>
      <w:pPr>
        <w:pStyle w:val="SHTKPositionMarker"/>
      </w:pPr>
      <w:bookmarkStart w:id="6319" w:name="loc_0798c07"/>
      <w:bookmarkEnd w:id="6319"/>
      <w:r>
        <w:t>[0798c07]</w:t>
      </w:r>
    </w:p>
    <w:p>
      <w:pPr>
        <w:pStyle w:val="SHTKSourceText"/>
      </w:pPr>
      <w:r>
        <w:t>論。理實不淨至捨能對治。論主正解。</w:t>
      </w:r>
    </w:p>
    <w:p>
      <w:pPr>
        <w:pStyle w:val="SHTKTranslationText"/>
      </w:pPr>
      <w:r>
        <w:t>논에서 “이치상 실로 부정은”부터 “사가 능히 대치한다”까지라고 한다. 논주가 바르게 해석한 것이다.</w:t>
      </w:r>
    </w:p>
    <w:p>
      <w:pPr>
        <w:pStyle w:val="SHTKPositionMarker"/>
      </w:pPr>
      <w:bookmarkStart w:id="6320" w:name="loc_0798c07_2"/>
      <w:bookmarkEnd w:id="6320"/>
      <w:r>
        <w:t>[0798c07]</w:t>
      </w:r>
    </w:p>
    <w:p>
      <w:pPr>
        <w:pStyle w:val="SHTKSourceText"/>
      </w:pPr>
      <w:r>
        <w:t>論。四中初二體是無嗔。述古一師釋也。</w:t>
      </w:r>
    </w:p>
    <w:p>
      <w:pPr>
        <w:pStyle w:val="SHTKTranslationText"/>
      </w:pPr>
      <w:r>
        <w:t>논에서 “넷 가운데 앞의 둘은 체가 무진[無瞋]이다”라고 한다. 옛 한 논사의 해석을 서술한 것이다.</w:t>
      </w:r>
    </w:p>
    <w:p>
      <w:pPr>
        <w:pStyle w:val="SHTKPositionMarker"/>
      </w:pPr>
      <w:bookmarkStart w:id="6321" w:name="loc_0798c08"/>
      <w:bookmarkEnd w:id="6321"/>
      <w:r>
        <w:t>[0798c08]</w:t>
      </w:r>
    </w:p>
    <w:p>
      <w:pPr>
        <w:pStyle w:val="SHTKSourceText"/>
      </w:pPr>
      <w:r>
        <w:t>論。理實應言悲是不害。論主正釋。正理論云。有作是言。悲是不害。</w:t>
      </w:r>
    </w:p>
    <w:p>
      <w:pPr>
        <w:pStyle w:val="SHTKTranslationText"/>
      </w:pPr>
      <w:r>
        <w:t>논에서 “이치상 실로 비[悲]는 불해[不害]라고 해야 한다”라고 한다. 논주가 바르게 해석한 것이다. 《정리론》에서 말한다. 어떤 이는 이렇게 말한다. 비[悲]는 불해이다.</w:t>
      </w:r>
    </w:p>
    <w:p>
      <w:pPr>
        <w:pStyle w:val="SHTKSourceText"/>
      </w:pPr>
      <w:r>
        <w:t>近治害[26]故。</w:t>
      </w:r>
    </w:p>
    <w:p>
      <w:pPr>
        <w:pStyle w:val="SHTKTranslationText"/>
      </w:pPr>
      <w:r>
        <w:t>해[害]를 가까이에서 대치하기 때문이다.</w:t>
      </w:r>
    </w:p>
    <w:p>
      <w:pPr>
        <w:pStyle w:val="SHTKNoteSummary"/>
      </w:pPr>
      <w:r>
        <w:t>교감 요약 | [CBETA 교감] 저본 故 → 甲·乙본 故故</w:t>
      </w:r>
    </w:p>
    <w:p>
      <w:pPr>
        <w:pStyle w:val="SHTKNoteDetail"/>
      </w:pPr>
      <w:r>
        <w:t>• 교감 번호 | 0798026</w:t>
      </w:r>
    </w:p>
    <w:p>
      <w:pPr>
        <w:pStyle w:val="SHTKNoteDetail"/>
      </w:pPr>
      <w:r>
        <w:t>• 저본 독법 | 故 → ‘그러므로/…때문에’</w:t>
      </w:r>
    </w:p>
    <w:p>
      <w:pPr>
        <w:pStyle w:val="SHTKNoteDetail"/>
      </w:pPr>
      <w:r>
        <w:t>• 이문 독법 | 故故 → ‘그러므로/…때문에 / 그러므로/…때문에’</w:t>
      </w:r>
    </w:p>
    <w:p>
      <w:pPr>
        <w:pStyle w:val="SHTKNoteDetail"/>
      </w:pPr>
      <w:r>
        <w:t>• 저본 기준 번역 | “해[害]를 가까이에서 대치하기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0798026.</w:t>
      </w:r>
    </w:p>
    <w:p>
      <w:pPr>
        <w:pStyle w:val="SHTKSourceText"/>
      </w:pPr>
      <w:r>
        <w:t>理實如是。</w:t>
      </w:r>
    </w:p>
    <w:p>
      <w:pPr>
        <w:pStyle w:val="SHTKTranslationText"/>
      </w:pPr>
      <w:r>
        <w:t>이치상 실로 그러하다.</w:t>
      </w:r>
    </w:p>
    <w:p>
      <w:pPr>
        <w:pStyle w:val="SHTKSourceText"/>
      </w:pPr>
      <w:r>
        <w:t>但害似瞋以[27]瞋名說。</w:t>
      </w:r>
    </w:p>
    <w:p>
      <w:pPr>
        <w:pStyle w:val="SHTKTranslationText"/>
      </w:pPr>
      <w:r>
        <w:t>다만 해가 진에와 비슷하므로 진에라는 이름으로 설하였고,</w:t>
      </w:r>
    </w:p>
    <w:p>
      <w:pPr>
        <w:pStyle w:val="SHTKNoteSummary"/>
      </w:pPr>
      <w:r>
        <w:t>교감 요약 | [CBETA 교감] 저본 瞋 → 甲·乙본 順</w:t>
      </w:r>
    </w:p>
    <w:p>
      <w:pPr>
        <w:pStyle w:val="SHTKNoteDetail"/>
      </w:pPr>
      <w:r>
        <w:t>• 교감 번호 | 0798027</w:t>
      </w:r>
    </w:p>
    <w:p>
      <w:pPr>
        <w:pStyle w:val="SHTKNoteDetail"/>
      </w:pPr>
      <w:r>
        <w:t>• 저본 독법 | 瞋 → ‘성냄’</w:t>
      </w:r>
    </w:p>
    <w:p>
      <w:pPr>
        <w:pStyle w:val="SHTKNoteDetail"/>
      </w:pPr>
      <w:r>
        <w:t>• 이문 독법 | 順</w:t>
      </w:r>
    </w:p>
    <w:p>
      <w:pPr>
        <w:pStyle w:val="SHTKNoteDetail"/>
      </w:pPr>
      <w:r>
        <w:t>• 저본 기준 번역 | “다만 해가 진에와 비슷하므로 진에라는 이름으로 설하였고,”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0798027.</w:t>
      </w:r>
    </w:p>
    <w:p>
      <w:pPr>
        <w:pStyle w:val="SHTKSourceText"/>
      </w:pPr>
      <w:r>
        <w:t>悲之行相亦似無嗔。立無嗔名。實是不害(已上論文)。</w:t>
      </w:r>
    </w:p>
    <w:p>
      <w:pPr>
        <w:pStyle w:val="SHTKTranslationText"/>
      </w:pPr>
      <w:r>
        <w:t>비의 행상 또한 무진과 비슷하므로, 무진이라는 이름을 세운 것이다. 실제로는 불해이다. (이상은 논문의 글이다.)</w:t>
      </w:r>
    </w:p>
    <w:p>
      <w:pPr>
        <w:pStyle w:val="SHTKPositionMarker"/>
      </w:pPr>
      <w:bookmarkStart w:id="6322" w:name="loc_0798c12"/>
      <w:bookmarkEnd w:id="6322"/>
      <w:r>
        <w:t>[0798c12]</w:t>
      </w:r>
    </w:p>
    <w:p>
      <w:pPr>
        <w:pStyle w:val="SHTKSourceText"/>
      </w:pPr>
      <w:r>
        <w:t>論。喜即喜受至貪所引故。述古釋。正理論云。諸古師說。喜即喜受。捨即無貪。</w:t>
      </w:r>
    </w:p>
    <w:p>
      <w:pPr>
        <w:pStyle w:val="SHTKTranslationText"/>
      </w:pPr>
      <w:r>
        <w:t>논에서 “희[喜]는 곧 희수[喜受]이다”부터 “탐에 이끌리기 때문이다”까지라고 한다. 옛 해석을 서술한 것이다. 《정리론》에서 말한다. 여러 옛 논사들은 말하였다. 희는 곧 희수이고, 사는 곧 무탐이다.</w:t>
      </w:r>
    </w:p>
    <w:p>
      <w:pPr>
        <w:pStyle w:val="SHTKPositionMarker"/>
      </w:pPr>
      <w:bookmarkStart w:id="6323" w:name="loc_0798c14"/>
      <w:bookmarkEnd w:id="6323"/>
      <w:r>
        <w:t>[0798c14]</w:t>
      </w:r>
    </w:p>
    <w:p>
      <w:pPr>
        <w:pStyle w:val="SHTKSourceText"/>
      </w:pPr>
      <w:r>
        <w:t>論。理實應用二法為體。論主正釋。謂捨應以無貪．無嗔為體。正理云。是故此喜定非喜受。以忻為體。或即無貪。謂別有貪是惡心所。於有情類作是思惟。云何當令諸所有樂彼不能得。皆屬於我。喜能治彼故是無貪。此與喜根必俱行故。三地可得。如悔憂俱。喜亦無貪。分明相者。於他盛事心不貪著。知他獲得。深生欣慰。心熱對治說名為喜。故知此喜亦無貪性(述曰。以治貪故名無貪性。如不淨觀觀雖是慧。</w:t>
      </w:r>
    </w:p>
    <w:p>
      <w:pPr>
        <w:pStyle w:val="SHTKTranslationText"/>
      </w:pPr>
      <w:r>
        <w:t>논에서 “이치상 실로 두 법을 체로 삼아야 한다”라고 한다. 논주가 바르게 해석한 것이다. 곧 사는 무탐과 무진을 체로 삼아야 한다. 《정리론》에서 말한다. 그러므로 이 희는 결정코 희수가 아니며, 흔[忻]을 체로 삼거나, 혹은 곧 무탐이다. 곧 별도로 어떤 탐이 있어 악한 마음작용이 되어, 유정의 무리에 대해 이렇게 생각한다. “어떻게 하면 그들이 가진 모든 즐거움을 그들은 얻지 못하게 하고, 모두 나에게 속하게 할 수 있을까?” 희는 그것을 능히 대치하므로 무탐이다. 이것은 희근과 반드시 함께 행하기 때문에, 세 지에서 얻을 수 있다. 마치 회[悔]가 우[憂]와 함께하는 것과 같다. 희 또한 무탐이다. 분명한 상은, 다른 이의 성대한 일에 마음이 탐착하지 않고, 다른 이가 얻었음을 알고, 깊이 기뻐하고 위로받는 마음을 내는 것이다. 마음의 뜨거움을 대치하므로 희라고 한다. 그러므로 이 희 또한 무탐의 성질임을 알 수 있다. (술하여 말한다. 탐을 다스리기 때문에 무탐의 성질이라 이름한다. 마치 부정관은 관[觀] 자체는 비록 혜이지만,</w:t>
      </w:r>
    </w:p>
    <w:p>
      <w:pPr>
        <w:pStyle w:val="SHTKSourceText"/>
      </w:pPr>
      <w:r>
        <w:t>以治貪故。無貪為性)。又云。且捨與慈有差別者。慈能對治嗔所引嗔。無嗔為體。</w:t>
      </w:r>
    </w:p>
    <w:p>
      <w:pPr>
        <w:pStyle w:val="SHTKTranslationText"/>
      </w:pPr>
      <w:r>
        <w:t>탐을 다스리기 때문에, 무탐을 성질로 삼는 것과 같다.) 또 말한다. 우선 사[捨]와 자[慈]에 차이가 있는 것은, 자는 진에가 이끌어 낸 진에를 능히 대치하므로, 무진을 체로 삼는다.</w:t>
      </w:r>
    </w:p>
    <w:p>
      <w:pPr>
        <w:pStyle w:val="SHTKSourceText"/>
      </w:pPr>
      <w:r>
        <w:t>捨能[28]對治貪所引嗔。</w:t>
      </w:r>
    </w:p>
    <w:p>
      <w:pPr>
        <w:pStyle w:val="SHTKTranslationText"/>
      </w:pPr>
      <w:r>
        <w:t>사는 탐이 이끌어 낸 진에를 능히 대치하므로,</w:t>
      </w:r>
    </w:p>
    <w:p>
      <w:pPr>
        <w:pStyle w:val="SHTKNoteSummary"/>
      </w:pPr>
      <w:r>
        <w:t>교감 요약 | [CBETA 교감] 甲·乙본에는 對 없음</w:t>
      </w:r>
    </w:p>
    <w:p>
      <w:pPr>
        <w:pStyle w:val="SHTKNoteDetail"/>
      </w:pPr>
      <w:r>
        <w:t>• 교감 번호 | 0798028</w:t>
      </w:r>
    </w:p>
    <w:p>
      <w:pPr>
        <w:pStyle w:val="SHTKNoteDetail"/>
      </w:pPr>
      <w:r>
        <w:t>• 저본 독법 | 對 → ‘대하다’</w:t>
      </w:r>
    </w:p>
    <w:p>
      <w:pPr>
        <w:pStyle w:val="SHTKNoteDetail"/>
      </w:pPr>
      <w:r>
        <w:t>• 이문 독법 | ∅ → ‘해당 성분 없음(탈락)’</w:t>
      </w:r>
    </w:p>
    <w:p>
      <w:pPr>
        <w:pStyle w:val="SHTKNoteDetail"/>
      </w:pPr>
      <w:r>
        <w:t>• 저본 기준 번역 | “사는 탐이 이끌어 낸 진에를 능히 대치하므로,”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0798028.</w:t>
      </w:r>
    </w:p>
    <w:p>
      <w:pPr>
        <w:pStyle w:val="SHTKSourceText"/>
      </w:pPr>
      <w:r>
        <w:t>無貪為體。豈不如捨無貪為性。亦能對治貪所引嗔。如是許慈無嗔為性。亦應能治嗔所引貪。此難不然。行相違故。謂捨行相雙違貪．嗔。捨親．非親差別相故。</w:t>
      </w:r>
    </w:p>
    <w:p>
      <w:pPr>
        <w:pStyle w:val="SHTKTranslationText"/>
      </w:pPr>
      <w:r>
        <w:t>무탐을 체로 삼는다. 어찌 사가 무탐을 성질로 하면서, 또한 탐이 이끌어 낸 진에를 능히 대치하는 것과 같이, 이처럼 자가 무진을 성질로 한다고 인정한다면, 또한 진에가 이끌어 낸 탐을 능히 다스려야 하지 않겠는가? 이 난문은 그렇지 않다. 행상이 서로 어긋나기 때문이다. 곧 사의 행상은 탐과 진에 양쪽에 모두 어긋난다. 친한 이와 친하지 않은 이라는 차별상을 버리기 때문이다.</w:t>
      </w:r>
    </w:p>
    <w:p>
      <w:pPr>
        <w:pStyle w:val="SHTKSourceText"/>
      </w:pPr>
      <w:r>
        <w:t>從此[29]愛．恚俱不生故。</w:t>
      </w:r>
    </w:p>
    <w:p>
      <w:pPr>
        <w:pStyle w:val="SHTKTranslationText"/>
      </w:pPr>
      <w:r>
        <w:t>이로부터 애착과 성냄이 모두 생기지 않기 때문이다.</w:t>
      </w:r>
    </w:p>
    <w:p>
      <w:pPr>
        <w:pStyle w:val="SHTKNoteSummary"/>
      </w:pPr>
      <w:r>
        <w:t>교감 요약 | [CBETA 교감] 저본 愛 → 甲·乙본 恚愛</w:t>
      </w:r>
    </w:p>
    <w:p>
      <w:pPr>
        <w:pStyle w:val="SHTKNoteDetail"/>
      </w:pPr>
      <w:r>
        <w:t>• 교감 번호 | 0798029</w:t>
      </w:r>
    </w:p>
    <w:p>
      <w:pPr>
        <w:pStyle w:val="SHTKNoteDetail"/>
      </w:pPr>
      <w:r>
        <w:t>• 저본 독법 | 愛</w:t>
      </w:r>
    </w:p>
    <w:p>
      <w:pPr>
        <w:pStyle w:val="SHTKNoteDetail"/>
      </w:pPr>
      <w:r>
        <w:t>• 이문 독법 | 恚愛</w:t>
      </w:r>
    </w:p>
    <w:p>
      <w:pPr>
        <w:pStyle w:val="SHTKNoteDetail"/>
      </w:pPr>
      <w:r>
        <w:t>• 저본 기준 번역 | “이로부터 애착과 성냄이 모두 생기지 않기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0798029.</w:t>
      </w:r>
    </w:p>
    <w:p>
      <w:pPr>
        <w:pStyle w:val="SHTKSourceText"/>
      </w:pPr>
      <w:r>
        <w:t>即由此故。捨唯無貪。正能治貪兼治嗔故。慈之行相違嗔非貪。</w:t>
      </w:r>
    </w:p>
    <w:p>
      <w:pPr>
        <w:pStyle w:val="SHTKTranslationText"/>
      </w:pPr>
      <w:r>
        <w:t>바로 이 때문에, 사는 오직 무탐이고, 탐을 바로 대치하면서 겸하여 진에를 대치한다. 자의 행상은 진에에는 어긋나지만 탐에는 어긋나지 않는다.</w:t>
      </w:r>
    </w:p>
    <w:p>
      <w:pPr>
        <w:pStyle w:val="SHTKSourceText"/>
      </w:pPr>
      <w:r>
        <w:t>於諸有情與樂轉故(嗔[1]與慈與樂相違故)</w:t>
      </w:r>
    </w:p>
    <w:p>
      <w:pPr>
        <w:pStyle w:val="SHTKTranslationText"/>
      </w:pPr>
      <w:r>
        <w:t>모든 유정에게 즐거움을 주는 방향으로 작용하기 때문이다. (진에는 자가 즐거움을 주는 것과 서로 어긋나기 때문이다.)</w:t>
      </w:r>
    </w:p>
    <w:p>
      <w:pPr>
        <w:pStyle w:val="SHTKNoteSummary"/>
      </w:pPr>
      <w:r>
        <w:t>교감 요약 | [CBETA 교감] 저본 與 → 甲·乙본 與者</w:t>
      </w:r>
    </w:p>
    <w:p>
      <w:pPr>
        <w:pStyle w:val="SHTKNoteDetail"/>
      </w:pPr>
      <w:r>
        <w:t>• 교감 번호 | 0799001</w:t>
      </w:r>
    </w:p>
    <w:p>
      <w:pPr>
        <w:pStyle w:val="SHTKNoteDetail"/>
      </w:pPr>
      <w:r>
        <w:t>• 저본 독법 | 與</w:t>
      </w:r>
    </w:p>
    <w:p>
      <w:pPr>
        <w:pStyle w:val="SHTKNoteDetail"/>
      </w:pPr>
      <w:r>
        <w:t>• 이문 독법 | 與者</w:t>
      </w:r>
    </w:p>
    <w:p>
      <w:pPr>
        <w:pStyle w:val="SHTKNoteDetail"/>
      </w:pPr>
      <w:r>
        <w:t>• 저본 기준 번역 | “모든 유정에게 즐거움을 주는 방향으로 작용하기 때문이다. (진에는 자가 즐거움을 주는 것과 서로 어긋나기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0799001.</w:t>
      </w:r>
    </w:p>
    <w:p>
      <w:pPr>
        <w:pStyle w:val="SHTKSourceText"/>
      </w:pPr>
      <w:r>
        <w:t>由此慈．捨雖俱違嗔。而慈順貪。捨能違害。是故此二極有差別(已上論文)。</w:t>
      </w:r>
    </w:p>
    <w:p>
      <w:pPr>
        <w:pStyle w:val="SHTKTranslationText"/>
      </w:pPr>
      <w:r>
        <w:t>이 때문에 자와 사는 비록 모두 진에에 어긋나지만, 자는 탐에 수순하고, 사는 해[害]에 어긋날 수 있다. 그러므로 이 둘에는 지극히 큰 차이가 있다. (이상은 논문의 글이다.)</w:t>
      </w:r>
    </w:p>
    <w:p>
      <w:pPr>
        <w:pStyle w:val="SHTKPositionMarker"/>
      </w:pPr>
      <w:bookmarkStart w:id="6324" w:name="loc_0799a04"/>
      <w:bookmarkEnd w:id="6324"/>
      <w:r>
        <w:t>[0799a04]</w:t>
      </w:r>
    </w:p>
    <w:p>
      <w:pPr>
        <w:pStyle w:val="SHTKSourceText"/>
      </w:pPr>
      <w:r>
        <w:t>論。此四無量至入捨等至。述四行相別。正理論云。此阿世耶有差別者。觀有情類如己謂慈。樂有情類離苦謂悲。於他興盛欣慰謂喜。於親．怨相不思謂捨婆沙八十一云。尊者世友作如是說。授與饒益是慈相。除去衰損是悲相。慶慰得捨是喜相。忘懷平等是捨相(已上論文)。</w:t>
      </w:r>
    </w:p>
    <w:p>
      <w:pPr>
        <w:pStyle w:val="SHTKTranslationText"/>
      </w:pPr>
      <w:r>
        <w:t>논에서 “이 네 무량은”부터 “사등지[捨等至]에 든다”까지라고 한다. 네 가지 행상의 차이를 서술한 것이다. 《정리론》에서 말한다. 이 아세야[阿世耶, 의락]에 차이가 있다는 것은, 유정의 무리를 자기와 같이 보는 것을 자[慈]라 하고, 유정의 무리가 고를 떠나기를 바라는 것을 비[悲]라 하며, 다른 이가 흥성한 것을 기뻐하고 위로하는 것을 희[喜]라 하고, 친한 이와 원수라는 상을 생각하지 않는 것을 사[捨]라 한다. 《바사론》 제81권에서 말한다. 존자 세우[世友]는 이렇게 말하였다. 이익과 안락을 주는 것이 자의 상이고, 쇠손을 제거하는 것이 비의 상이며, 얻음을 경하하고 위로하며 놓아주는 것이 희의 상이고, 마음에 두지 않고 평등하게 하는 것이 사의 상이다. (이상은 논문의 글이다.)</w:t>
      </w:r>
    </w:p>
    <w:p>
      <w:pPr>
        <w:pStyle w:val="SHTKPositionMarker"/>
      </w:pPr>
      <w:bookmarkStart w:id="6325" w:name="loc_0799a11"/>
      <w:bookmarkEnd w:id="6325"/>
      <w:r>
        <w:t>[0799a11]</w:t>
      </w:r>
    </w:p>
    <w:p>
      <w:pPr>
        <w:pStyle w:val="SHTKSourceText"/>
      </w:pPr>
      <w:r>
        <w:t>論。此四無量至寧非顛倒。問也。</w:t>
      </w:r>
    </w:p>
    <w:p>
      <w:pPr>
        <w:pStyle w:val="SHTKTranslationText"/>
      </w:pPr>
      <w:r>
        <w:t>논에서 “이 네 무량은”부터 “어찌 전도가 아니겠는가?”까지라고 한다. 질문이다.</w:t>
      </w:r>
    </w:p>
    <w:p>
      <w:pPr>
        <w:pStyle w:val="SHTKPositionMarker"/>
      </w:pPr>
      <w:bookmarkStart w:id="6326" w:name="loc_0799a12"/>
      <w:bookmarkEnd w:id="6326"/>
      <w:r>
        <w:t>[0799a12]</w:t>
      </w:r>
    </w:p>
    <w:p>
      <w:pPr>
        <w:pStyle w:val="SHTKSourceText"/>
      </w:pPr>
      <w:r>
        <w:t>論。願欲令彼至相應起故。答也此中有三。一善願故非倒。二意樂故非倒。三勝解故非倒。</w:t>
      </w:r>
    </w:p>
    <w:p>
      <w:pPr>
        <w:pStyle w:val="SHTKTranslationText"/>
      </w:pPr>
      <w:r>
        <w:t>논에서 “그들로 하여금 …하게 하려는 원을 낸다”부터 “상응하여 일어나기 때문이다”까지라고 한다. 답이다. 여기에는 세 가지가 있다. 첫째, 선한 원[願]이므로 전도가 아니고, 둘째, 의락이므로 전도가 아니며, 셋째, 승해이므로 전도가 아니다.</w:t>
      </w:r>
    </w:p>
    <w:p>
      <w:pPr>
        <w:pStyle w:val="SHTKPositionMarker"/>
      </w:pPr>
      <w:bookmarkStart w:id="6327" w:name="loc_0799a14"/>
      <w:bookmarkEnd w:id="6327"/>
      <w:r>
        <w:t>[0799a14]</w:t>
      </w:r>
    </w:p>
    <w:p>
      <w:pPr>
        <w:pStyle w:val="SHTKSourceText"/>
      </w:pPr>
      <w:r>
        <w:t>論。設是顛倒復有何失。縱釋也。</w:t>
      </w:r>
    </w:p>
    <w:p>
      <w:pPr>
        <w:pStyle w:val="SHTKTranslationText"/>
      </w:pPr>
      <w:r>
        <w:t>논에서 “설령 전도라 해도 다시 무슨 허물이 있는가?”라고 한다. 양보하여 풀이한 것이다.</w:t>
      </w:r>
    </w:p>
    <w:p>
      <w:pPr>
        <w:pStyle w:val="SHTKSourceText"/>
      </w:pPr>
      <w:r>
        <w:t>前三[2]解非顛倒。</w:t>
      </w:r>
    </w:p>
    <w:p>
      <w:pPr>
        <w:pStyle w:val="SHTKTranslationText"/>
      </w:pPr>
      <w:r>
        <w:t>앞의 세 해석은 전도가 아니라고 한 것이고,</w:t>
      </w:r>
    </w:p>
    <w:p>
      <w:pPr>
        <w:pStyle w:val="SHTKNoteSummary"/>
      </w:pPr>
      <w:r>
        <w:t>교감 요약 | [CBETA 교감] 저본 解 → 乙본 解脫</w:t>
      </w:r>
    </w:p>
    <w:p>
      <w:pPr>
        <w:pStyle w:val="SHTKNoteDetail"/>
      </w:pPr>
      <w:r>
        <w:t>• 교감 번호 | 0799002</w:t>
      </w:r>
    </w:p>
    <w:p>
      <w:pPr>
        <w:pStyle w:val="SHTKNoteDetail"/>
      </w:pPr>
      <w:r>
        <w:t>• 저본 독법 | 解 → ‘해석하다/풀다’</w:t>
      </w:r>
    </w:p>
    <w:p>
      <w:pPr>
        <w:pStyle w:val="SHTKNoteDetail"/>
      </w:pPr>
      <w:r>
        <w:t>• 이문 독법 | 解脫</w:t>
      </w:r>
    </w:p>
    <w:p>
      <w:pPr>
        <w:pStyle w:val="SHTKNoteDetail"/>
      </w:pPr>
      <w:r>
        <w:t>• 저본 기준 번역 | “앞의 세 해석은 전도가 아니라고 한 것이고,”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0799002.</w:t>
      </w:r>
    </w:p>
    <w:p>
      <w:pPr>
        <w:pStyle w:val="SHTKSourceText"/>
      </w:pPr>
      <w:r>
        <w:t>今解[3]縱是顛倒復有何失。</w:t>
      </w:r>
    </w:p>
    <w:p>
      <w:pPr>
        <w:pStyle w:val="SHTKTranslationText"/>
      </w:pPr>
      <w:r>
        <w:t>지금의 해석은 설령 전도라 해도 다시 무슨 허물이 있느냐는 것이다.</w:t>
      </w:r>
    </w:p>
    <w:p>
      <w:pPr>
        <w:pStyle w:val="SHTKNoteSummary"/>
      </w:pPr>
      <w:r>
        <w:t>교감 요약 | [CBETA 교감] 甲·乙본에는 縱 없음</w:t>
      </w:r>
    </w:p>
    <w:p>
      <w:pPr>
        <w:pStyle w:val="SHTKNoteDetail"/>
      </w:pPr>
      <w:r>
        <w:t>• 교감 번호 | 0799003</w:t>
      </w:r>
    </w:p>
    <w:p>
      <w:pPr>
        <w:pStyle w:val="SHTKNoteDetail"/>
      </w:pPr>
      <w:r>
        <w:t>• 저본 독법 | 縱</w:t>
      </w:r>
    </w:p>
    <w:p>
      <w:pPr>
        <w:pStyle w:val="SHTKNoteDetail"/>
      </w:pPr>
      <w:r>
        <w:t>• 이문 독법 | ∅ → ‘해당 성분 없음(탈락)’</w:t>
      </w:r>
    </w:p>
    <w:p>
      <w:pPr>
        <w:pStyle w:val="SHTKNoteDetail"/>
      </w:pPr>
      <w:r>
        <w:t>• 저본 기준 번역 | “지금의 해석은 설령 전도라 해도 다시 무슨 허물이 있느냐는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0799003.</w:t>
      </w:r>
    </w:p>
    <w:p>
      <w:pPr>
        <w:pStyle w:val="SHTKPositionMarker"/>
      </w:pPr>
      <w:bookmarkStart w:id="6328" w:name="loc_0799a16"/>
      <w:bookmarkEnd w:id="6328"/>
      <w:r>
        <w:t>[0799a16]</w:t>
      </w:r>
    </w:p>
    <w:p>
      <w:pPr>
        <w:pStyle w:val="SHTKSourceText"/>
      </w:pPr>
      <w:r>
        <w:t>論。若應非善至相應起故。</w:t>
      </w:r>
    </w:p>
    <w:p>
      <w:pPr>
        <w:pStyle w:val="SHTKTranslationText"/>
      </w:pPr>
      <w:r>
        <w:t>논에서 “만약 선하지 않아야 한다면”부터 “상응하여 일어나기 때문이다”까지라고 한다.</w:t>
      </w:r>
    </w:p>
    <w:p>
      <w:pPr>
        <w:pStyle w:val="SHTKSourceText"/>
      </w:pPr>
      <w:r>
        <w:t>若以是倒[4]應非是善者。</w:t>
      </w:r>
    </w:p>
    <w:p>
      <w:pPr>
        <w:pStyle w:val="SHTKTranslationText"/>
      </w:pPr>
      <w:r>
        <w:t>만약 이것이 전도이기 때문에 선하지 않아야 한다고 한다면,</w:t>
      </w:r>
    </w:p>
    <w:p>
      <w:pPr>
        <w:pStyle w:val="SHTKNoteSummary"/>
      </w:pPr>
      <w:r>
        <w:t>교감 요약 | [CBETA 교감] 甲·乙본에는 應 없음</w:t>
      </w:r>
    </w:p>
    <w:p>
      <w:pPr>
        <w:pStyle w:val="SHTKNoteDetail"/>
      </w:pPr>
      <w:r>
        <w:t>• 교감 번호 | 0799004</w:t>
      </w:r>
    </w:p>
    <w:p>
      <w:pPr>
        <w:pStyle w:val="SHTKNoteDetail"/>
      </w:pPr>
      <w:r>
        <w:t>• 저본 독법 | 應</w:t>
      </w:r>
    </w:p>
    <w:p>
      <w:pPr>
        <w:pStyle w:val="SHTKNoteDetail"/>
      </w:pPr>
      <w:r>
        <w:t>• 이문 독법 | ∅ → ‘해당 성분 없음(탈락)’</w:t>
      </w:r>
    </w:p>
    <w:p>
      <w:pPr>
        <w:pStyle w:val="SHTKNoteDetail"/>
      </w:pPr>
      <w:r>
        <w:t>• 저본 기준 번역 | “만약 이것이 전도이기 때문에 선하지 않아야 한다고 한다면,”</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0799004.</w:t>
      </w:r>
    </w:p>
    <w:p>
      <w:pPr>
        <w:pStyle w:val="SHTKSourceText"/>
      </w:pPr>
      <w:r>
        <w:t>理則不然。此與三善根相應起故。</w:t>
      </w:r>
    </w:p>
    <w:p>
      <w:pPr>
        <w:pStyle w:val="SHTKTranslationText"/>
      </w:pPr>
      <w:r>
        <w:t>이치상 그렇지 않다. 이는 세 선근과 상응하여 일어나기 때문이다.</w:t>
      </w:r>
    </w:p>
    <w:p>
      <w:pPr>
        <w:pStyle w:val="SHTKPositionMarker"/>
      </w:pPr>
      <w:bookmarkStart w:id="6329" w:name="loc_0799a18"/>
      <w:bookmarkEnd w:id="6329"/>
      <w:r>
        <w:t>[0799a18]</w:t>
      </w:r>
    </w:p>
    <w:p>
      <w:pPr>
        <w:pStyle w:val="SHTKSourceText"/>
      </w:pPr>
      <w:r>
        <w:t>論。若應引惡至治嗔等故。若以是倒應引惡者。理亦不然。能治嗔．害及貪等故。</w:t>
      </w:r>
    </w:p>
    <w:p>
      <w:pPr>
        <w:pStyle w:val="SHTKTranslationText"/>
      </w:pPr>
      <w:r>
        <w:t>논에서 “만약 악을 이끌어야 한다면”부터 “진에 등을 대치하기 때문이다”까지라고 한다. 만약 이것이 전도이기 때문에 악을 이끌어야 한다고 한다면, 이치상 또한 그렇지 않다. 진에·해 및 탐 등을 능히 대치하기 때문이다.</w:t>
      </w:r>
    </w:p>
    <w:p>
      <w:pPr>
        <w:pStyle w:val="SHTKPositionMarker"/>
      </w:pPr>
      <w:bookmarkStart w:id="6330" w:name="loc_0799a20"/>
      <w:bookmarkEnd w:id="6330"/>
      <w:r>
        <w:t>[0799a20]</w:t>
      </w:r>
    </w:p>
    <w:p>
      <w:pPr>
        <w:pStyle w:val="SHTKSourceText"/>
      </w:pPr>
      <w:r>
        <w:t>論。此緣欲界至嗔等障故。述所緣唯欲界一切有情。以能治緣有情嗔等障故。</w:t>
      </w:r>
    </w:p>
    <w:p>
      <w:pPr>
        <w:pStyle w:val="SHTKTranslationText"/>
      </w:pPr>
      <w:r>
        <w:t>논에서 “이것은 욕계를 반연한다”부터 “진에 등의 장애이기 때문이다”까지라고 한다. 소연은 오직 욕계의 모든 유정임을 서술한 것이다. 유정을 반연하는 진에 등의 장애를 능히 대치하기 때문이다.</w:t>
      </w:r>
    </w:p>
    <w:p>
      <w:pPr>
        <w:pStyle w:val="SHTKPositionMarker"/>
      </w:pPr>
      <w:bookmarkStart w:id="6331" w:name="loc_0799a22"/>
      <w:bookmarkEnd w:id="6331"/>
      <w:r>
        <w:t>[0799a22]</w:t>
      </w:r>
    </w:p>
    <w:p>
      <w:pPr>
        <w:pStyle w:val="SHTKSourceText"/>
      </w:pPr>
      <w:r>
        <w:t>論。然契經說至以顯器中。通經也。經說。修慈思惟一方．一切世界者。舉欲器世界取中有情。</w:t>
      </w:r>
    </w:p>
    <w:p>
      <w:pPr>
        <w:pStyle w:val="SHTKTranslationText"/>
      </w:pPr>
      <w:r>
        <w:t>논에서 “그러나 계경에서 설하기를”부터 “기세간 안을 드러내기 위해서이다”까지라고 한다. 경문과 통하게 풀이한 것이다. 경에서 설한다. 자를 닦을 때 한 방향과 일체세계를 사유한다고 한 것은, 욕계의 기세간을 들어 그 안의 유정을 취한 것이다.</w:t>
      </w:r>
    </w:p>
    <w:p>
      <w:pPr>
        <w:pStyle w:val="SHTKPositionMarker"/>
      </w:pPr>
      <w:bookmarkStart w:id="6332" w:name="loc_0799a24"/>
      <w:bookmarkEnd w:id="6332"/>
      <w:r>
        <w:t>[0799a24]</w:t>
      </w:r>
    </w:p>
    <w:p>
      <w:pPr>
        <w:pStyle w:val="SHTKSourceText"/>
      </w:pPr>
      <w:r>
        <w:t>論。第三但依至未至中間。述依地也。</w:t>
      </w:r>
    </w:p>
    <w:p>
      <w:pPr>
        <w:pStyle w:val="SHTKTranslationText"/>
      </w:pPr>
      <w:r>
        <w:t>논에서 “셋째는 다만 …에 의지한다”부터 “미지정과 중간정”까지라고 한다. 의지하는 지를 서술한 것이다.</w:t>
      </w:r>
    </w:p>
    <w:p>
      <w:pPr>
        <w:pStyle w:val="SHTKPositionMarker"/>
      </w:pPr>
      <w:bookmarkStart w:id="6333" w:name="loc_0799a25"/>
      <w:bookmarkEnd w:id="6333"/>
      <w:r>
        <w:t>[0799a25]</w:t>
      </w:r>
    </w:p>
    <w:p>
      <w:pPr>
        <w:pStyle w:val="SHTKSourceText"/>
      </w:pPr>
      <w:r>
        <w:t>論。或有欲令至方能起故。述異說。此師意說。未至無也。以四無量容預德故。已離欲者方能起故。</w:t>
      </w:r>
    </w:p>
    <w:p>
      <w:pPr>
        <w:pStyle w:val="SHTKTranslationText"/>
      </w:pPr>
      <w:r>
        <w:t>논에서 “혹 어떤 이는 …라고 주장한다”부터 “비로소 일으킬 수 있기 때문이다”까지라고 한다. 다른 설을 서술한 것이다. 이 논사의 뜻은, 미지정에는 없다고 말하는 것이다. 사무량은 여유롭고 느긋한 공덕이기 때문에, 이미 욕을 떠난 자라야 비로소 일으킬 수 있기 때문이다.</w:t>
      </w:r>
    </w:p>
    <w:p>
      <w:pPr>
        <w:pStyle w:val="SHTKSourceText"/>
      </w:pPr>
      <w:r>
        <w:t>未至[5]器速多非離欲。</w:t>
      </w:r>
    </w:p>
    <w:p>
      <w:pPr>
        <w:pStyle w:val="SHTKTranslationText"/>
      </w:pPr>
      <w:r>
        <w:t>미지정은 ‘기속[器速]’하여 대개 욕을 떠난 상태가 아니므로 **[의미 불확실]**</w:t>
      </w:r>
    </w:p>
    <w:p>
      <w:pPr>
        <w:pStyle w:val="SHTKNoteSummary"/>
      </w:pPr>
      <w:r>
        <w:t>교감 요약 | [CBETA 교감] 저본 器 → 甲·乙본 忽</w:t>
      </w:r>
    </w:p>
    <w:p>
      <w:pPr>
        <w:pStyle w:val="SHTKNoteDetail"/>
      </w:pPr>
      <w:r>
        <w:t>• 교감 번호 | 0799005</w:t>
      </w:r>
    </w:p>
    <w:p>
      <w:pPr>
        <w:pStyle w:val="SHTKNoteDetail"/>
      </w:pPr>
      <w:r>
        <w:t>• 저본 독법 | 器</w:t>
      </w:r>
    </w:p>
    <w:p>
      <w:pPr>
        <w:pStyle w:val="SHTKNoteDetail"/>
      </w:pPr>
      <w:r>
        <w:t>• 이문 독법 | 忽</w:t>
      </w:r>
    </w:p>
    <w:p>
      <w:pPr>
        <w:pStyle w:val="SHTKNoteDetail"/>
      </w:pPr>
      <w:r>
        <w:t>• 저본 기준 번역 | “미지정은 ‘기속[器速]’하여 대개 욕을 떠난 상태가 아니므로 [의미 불확실]”</w:t>
      </w:r>
    </w:p>
    <w:p>
      <w:pPr>
        <w:pStyle w:val="SHTKNoteDetail"/>
      </w:pPr>
      <w:r>
        <w:t>• 교감 해설 | 저본 未至器速은 문맥상 뜻이 분명하지 않고, 이문 忽速은 “갑작스럽고 빠름”으로 읽을 여지가 있다. 본문은 저본 器 유지.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0799005.</w:t>
      </w:r>
    </w:p>
    <w:p>
      <w:pPr>
        <w:pStyle w:val="SHTKSourceText"/>
      </w:pPr>
      <w:r>
        <w:t>故言無也。</w:t>
      </w:r>
    </w:p>
    <w:p>
      <w:pPr>
        <w:pStyle w:val="SHTKTranslationText"/>
      </w:pPr>
      <w:r>
        <w:t>그러므로 없다고 말한다.</w:t>
      </w:r>
    </w:p>
    <w:p>
      <w:pPr>
        <w:pStyle w:val="SHTKPositionMarker"/>
      </w:pPr>
      <w:bookmarkStart w:id="6334" w:name="loc_0799a28"/>
      <w:bookmarkEnd w:id="6334"/>
      <w:r>
        <w:t>[0799a28]</w:t>
      </w:r>
    </w:p>
    <w:p>
      <w:pPr>
        <w:pStyle w:val="SHTKSourceText"/>
      </w:pPr>
      <w:r>
        <w:t>論。或有欲令至皆無量攝。又述異說。此師意說。定．不定地．根本．加行。以皆緣無量有情。授與饒益。除去衰損。慶慰得捨。忘懷平等故。</w:t>
      </w:r>
    </w:p>
    <w:p>
      <w:pPr>
        <w:pStyle w:val="SHTKTranslationText"/>
      </w:pPr>
      <w:r>
        <w:t>논에서 “혹 어떤 이는 …라고 주장한다”부터 “모두 무량에 포섭된다”까지라고 한다. 또 다른 설을 서술한 것이다. 이 논사의 뜻은, 정지와 부정지, 근본과 가행이, 모두 무량한 유정을 반연하고, 이익과 안락을 주며, 쇠손을 제거하고, 얻음을 경하하고 위로하며, 마음에 두지 않고 평등하게 하기 때문이라는 것이다.</w:t>
      </w:r>
    </w:p>
    <w:p>
      <w:pPr>
        <w:pStyle w:val="SHTKPositionMarker"/>
      </w:pPr>
      <w:bookmarkStart w:id="6335" w:name="loc_0799b03"/>
      <w:bookmarkEnd w:id="6335"/>
      <w:r>
        <w:t>[0799b03]</w:t>
      </w:r>
    </w:p>
    <w:p>
      <w:pPr>
        <w:pStyle w:val="SHTKSourceText"/>
      </w:pPr>
      <w:r>
        <w:t>論。前雖說此至有情境故。述不斷障有三因。一有漏根本靜慮攝故。此不斷惑。如前已說二勝解作意相應起故。夫斷惑者共相作意。此是勝解故不斷惑三遍緣一切有情境故。夫斷惑者。緣於法境不緣有情。此緣有情故不斷惑。</w:t>
      </w:r>
    </w:p>
    <w:p>
      <w:pPr>
        <w:pStyle w:val="SHTKTranslationText"/>
      </w:pPr>
      <w:r>
        <w:t>논에서 “앞에서 비록 이것을 설했으나”부터 “유정을 경계로 하기 때문이다”까지라고 한다. 장애를 끊지 못하는 세 가지 원인을 서술한 것이다. 첫째, 유루의 근본정려에 포섭되기 때문에, 이것은 번뇌를 끊지 못한다. 앞에서 이미 설한 것과 같다. 둘째, 승해작의[勝解作意]와 상응하여 일어나기 때문이다. 무릇 번뇌를 끊는 것은 공상작의[共相作意]인데, 이것은 승해이므로 번뇌를 끊지 못한다. 셋째, 일체 유정의 경계를 두루 반연하기 때문이다. 무릇 번뇌를 끊는 것은, 법의 경계를 반연하고 유정을 반연하지 않는다. 이것은 유정을 반연하므로 번뇌를 끊지 못한다.</w:t>
      </w:r>
    </w:p>
    <w:p>
      <w:pPr>
        <w:pStyle w:val="SHTKPositionMarker"/>
      </w:pPr>
      <w:bookmarkStart w:id="6336" w:name="loc_0799b08"/>
      <w:bookmarkEnd w:id="6336"/>
      <w:r>
        <w:t>[0799b08]</w:t>
      </w:r>
    </w:p>
    <w:p>
      <w:pPr>
        <w:pStyle w:val="SHTKSourceText"/>
      </w:pPr>
      <w:r>
        <w:t>論。此加行位至能治四障。述說伏治四障因也。四無量根本者。謂根本定。在此位無嗔等障言治四障。在加行位。或在根本亦名治障。令已斷障得更遠故。</w:t>
      </w:r>
    </w:p>
    <w:p>
      <w:pPr>
        <w:pStyle w:val="SHTKTranslationText"/>
      </w:pPr>
      <w:r>
        <w:t>논에서 “이 가행위에서는”부터 “네 장애를 능히 대치한다”까지라고 한다. 네 장애를 눌러 다스리는 원인을 서술한 것이다. 사무량의 근본이란, 곧 근본정을 말한다. 이 지위에는 무진 등의 장애가 없다. ‘네 장애를 다스린다’고 말한 것은, 가행위에서의 일이다. 혹 근본위에서도 또한 장애를 다스린다고 이름하는데, 이미 끊은 장애를 더욱 멀어지게 하기 때문이다.</w:t>
      </w:r>
    </w:p>
    <w:p>
      <w:pPr>
        <w:pStyle w:val="SHTKPositionMarker"/>
      </w:pPr>
      <w:bookmarkStart w:id="6337" w:name="loc_0799b12"/>
      <w:bookmarkEnd w:id="6337"/>
      <w:r>
        <w:t>[0799b12]</w:t>
      </w:r>
    </w:p>
    <w:p>
      <w:pPr>
        <w:pStyle w:val="SHTKSourceText"/>
      </w:pPr>
      <w:r>
        <w:t>論。謂欲未至至能斷諸惑。</w:t>
      </w:r>
    </w:p>
    <w:p>
      <w:pPr>
        <w:pStyle w:val="SHTKTranslationText"/>
      </w:pPr>
      <w:r>
        <w:t>논에서 “곧 욕계와 미지정에서”부터 “모든 번뇌를 능히 끊는다”까지라고 한다.</w:t>
      </w:r>
    </w:p>
    <w:p>
      <w:pPr>
        <w:pStyle w:val="SHTKSourceText"/>
      </w:pPr>
      <w:r>
        <w:t>釋上加行位[6]制伏嗔等。</w:t>
      </w:r>
    </w:p>
    <w:p>
      <w:pPr>
        <w:pStyle w:val="SHTKTranslationText"/>
      </w:pPr>
      <w:r>
        <w:t>위에서 가행위에서 진에 등을 제복한다고 한 것을 풀이한다.</w:t>
      </w:r>
    </w:p>
    <w:p>
      <w:pPr>
        <w:pStyle w:val="SHTKNoteSummary"/>
      </w:pPr>
      <w:r>
        <w:t>교감 요약 | [CBETA 교감] 저본 制 → 甲·乙본 對</w:t>
      </w:r>
    </w:p>
    <w:p>
      <w:pPr>
        <w:pStyle w:val="SHTKNoteDetail"/>
      </w:pPr>
      <w:r>
        <w:t>• 교감 번호 | 0799006</w:t>
      </w:r>
    </w:p>
    <w:p>
      <w:pPr>
        <w:pStyle w:val="SHTKNoteDetail"/>
      </w:pPr>
      <w:r>
        <w:t>• 저본 독법 | 制 → ‘제정하다/억제하다’</w:t>
      </w:r>
    </w:p>
    <w:p>
      <w:pPr>
        <w:pStyle w:val="SHTKNoteDetail"/>
      </w:pPr>
      <w:r>
        <w:t>• 이문 독법 | 對 → ‘대하다’</w:t>
      </w:r>
    </w:p>
    <w:p>
      <w:pPr>
        <w:pStyle w:val="SHTKNoteDetail"/>
      </w:pPr>
      <w:r>
        <w:t>• 저본 기준 번역 | “위에서 가행위에서 진에 등을 제복한다고 한 것을 풀이한다.”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0799006.</w:t>
      </w:r>
    </w:p>
    <w:p>
      <w:pPr>
        <w:pStyle w:val="SHTKSourceText"/>
      </w:pPr>
      <w:r>
        <w:t>謂在欲界聞．思心中。及未至定。先修無量。為斷道加行伏嗔等。引斷道生斷嗔等惑。方生根本四無量也</w:t>
      </w:r>
    </w:p>
    <w:p>
      <w:pPr>
        <w:pStyle w:val="SHTKTranslationText"/>
      </w:pPr>
      <w:r>
        <w:t>곧 욕계의 문소·사소의 마음 가운데와, 미지정에서, 먼저 무량을 닦아, 단도의 가행으로서 진에 등을 눌러 복종시키고, 단도를 이끌어 내어 생기게 해서 진에 등의 번뇌를 끊은 뒤에야, 비로소 근본의 사무량이 생긴다.</w:t>
      </w:r>
    </w:p>
    <w:p>
      <w:pPr>
        <w:pStyle w:val="SHTKSourceText"/>
      </w:pPr>
      <w:r>
        <w:t>[7]說能治四障者。</w:t>
      </w:r>
    </w:p>
    <w:p>
      <w:pPr>
        <w:pStyle w:val="SHTKTranslationText"/>
      </w:pPr>
      <w:r>
        <w:t>‘네 장애를 능히 다스린다’고 설한 것은,</w:t>
      </w:r>
    </w:p>
    <w:p>
      <w:pPr>
        <w:pStyle w:val="SHTKNoteSummary"/>
      </w:pPr>
      <w:r>
        <w:t>교감 요약 | [CBETA 교감] 저본 說 → 甲·乙본 設</w:t>
      </w:r>
    </w:p>
    <w:p>
      <w:pPr>
        <w:pStyle w:val="SHTKNoteDetail"/>
      </w:pPr>
      <w:r>
        <w:t>• 교감 번호 | 0799007</w:t>
      </w:r>
    </w:p>
    <w:p>
      <w:pPr>
        <w:pStyle w:val="SHTKNoteDetail"/>
      </w:pPr>
      <w:r>
        <w:t>• 저본 독법 | 說 → ‘말하다’</w:t>
      </w:r>
    </w:p>
    <w:p>
      <w:pPr>
        <w:pStyle w:val="SHTKNoteDetail"/>
      </w:pPr>
      <w:r>
        <w:t>• 이문 독법 | 設 → ‘가설하다/설하다’</w:t>
      </w:r>
    </w:p>
    <w:p>
      <w:pPr>
        <w:pStyle w:val="SHTKNoteDetail"/>
      </w:pPr>
      <w:r>
        <w:t>• 저본 기준 번역 | “‘네 장애를 능히 다스린다’고 설한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0799007.</w:t>
      </w:r>
    </w:p>
    <w:p>
      <w:pPr>
        <w:pStyle w:val="SHTKSourceText"/>
      </w:pPr>
      <w:r>
        <w:t>據加行說。</w:t>
      </w:r>
    </w:p>
    <w:p>
      <w:pPr>
        <w:pStyle w:val="SHTKTranslationText"/>
      </w:pPr>
      <w:r>
        <w:t>가행에 의거하여 말한 것이다.</w:t>
      </w:r>
    </w:p>
    <w:p>
      <w:pPr>
        <w:pStyle w:val="SHTKPositionMarker"/>
      </w:pPr>
      <w:bookmarkStart w:id="6338" w:name="loc_0799b17"/>
      <w:bookmarkEnd w:id="6338"/>
      <w:r>
        <w:t>[0799b17]</w:t>
      </w:r>
    </w:p>
    <w:p>
      <w:pPr>
        <w:pStyle w:val="SHTKSourceText"/>
      </w:pPr>
      <w:r>
        <w:t>論。諸惑斷已至之所蔽伏。釋惑。此能令已斷更遠言治四障者。據令更遠說。</w:t>
      </w:r>
    </w:p>
    <w:p>
      <w:pPr>
        <w:pStyle w:val="SHTKTranslationText"/>
      </w:pPr>
      <w:r>
        <w:t>논에서 “모든 번뇌를 이미 끊고 나서”부터 “그것에 덮이고 제압된다”까지라고 한다. 번뇌에 관한 뜻을 풀이한다. 이것은 이미 끊은 것을 더욱 멀어지게 할 수 있다. ‘네 장애를 다스린다’고 말한 것은, 더욱 멀어지게 하는 데 의거하여 말한 것이다.</w:t>
      </w:r>
    </w:p>
    <w:p>
      <w:pPr>
        <w:pStyle w:val="SHTKPositionMarker"/>
      </w:pPr>
      <w:bookmarkStart w:id="6339" w:name="loc_0799b19"/>
      <w:bookmarkEnd w:id="6339"/>
      <w:r>
        <w:t>[0799b19]</w:t>
      </w:r>
    </w:p>
    <w:p>
      <w:pPr>
        <w:pStyle w:val="SHTKSourceText"/>
      </w:pPr>
      <w:r>
        <w:t>論。初習業位云何修慈。問。欲修慈加行云何。</w:t>
      </w:r>
    </w:p>
    <w:p>
      <w:pPr>
        <w:pStyle w:val="SHTKTranslationText"/>
      </w:pPr>
      <w:r>
        <w:t>논에서 “처음 수습하는 업위[習業位]에서는 어떻게 자[慈]를 닦는가”라고 한다. 묻는다. 자의 가행을 닦고자 하면 어떻게 하는가?</w:t>
      </w:r>
    </w:p>
    <w:p>
      <w:pPr>
        <w:pStyle w:val="SHTKPositionMarker"/>
      </w:pPr>
      <w:bookmarkStart w:id="6340" w:name="loc_0799b20"/>
      <w:bookmarkEnd w:id="6340"/>
      <w:r>
        <w:t>[0799b20]</w:t>
      </w:r>
    </w:p>
    <w:p>
      <w:pPr>
        <w:pStyle w:val="SHTKSourceText"/>
      </w:pPr>
      <w:r>
        <w:t>論。謂先思惟至如是快樂。</w:t>
      </w:r>
    </w:p>
    <w:p>
      <w:pPr>
        <w:pStyle w:val="SHTKTranslationText"/>
      </w:pPr>
      <w:r>
        <w:t>논에서 “곧 먼저 사유한다”부터 “이와 같이 쾌락하라”까지라고 한다.</w:t>
      </w:r>
    </w:p>
    <w:p>
      <w:pPr>
        <w:pStyle w:val="SHTKSourceText"/>
      </w:pPr>
      <w:r>
        <w:t>述[8]薄煩惱者初習業也。</w:t>
      </w:r>
    </w:p>
    <w:p>
      <w:pPr>
        <w:pStyle w:val="SHTKTranslationText"/>
      </w:pPr>
      <w:r>
        <w:t>번뇌가 엷은 자가 처음 수습하는 업위임을 서술한다.</w:t>
      </w:r>
    </w:p>
    <w:p>
      <w:pPr>
        <w:pStyle w:val="SHTKNoteSummary"/>
      </w:pPr>
      <w:r>
        <w:t>교감 요약 | [CBETA 교감] 저본 薄 → 甲·乙본 縛</w:t>
      </w:r>
    </w:p>
    <w:p>
      <w:pPr>
        <w:pStyle w:val="SHTKNoteDetail"/>
      </w:pPr>
      <w:r>
        <w:t>• 교감 번호 | 0799008</w:t>
      </w:r>
    </w:p>
    <w:p>
      <w:pPr>
        <w:pStyle w:val="SHTKNoteDetail"/>
      </w:pPr>
      <w:r>
        <w:t>• 저본 독법 | 薄</w:t>
      </w:r>
    </w:p>
    <w:p>
      <w:pPr>
        <w:pStyle w:val="SHTKNoteDetail"/>
      </w:pPr>
      <w:r>
        <w:t>• 이문 독법 | 縛 → ‘속박’</w:t>
      </w:r>
    </w:p>
    <w:p>
      <w:pPr>
        <w:pStyle w:val="SHTKNoteDetail"/>
      </w:pPr>
      <w:r>
        <w:t>• 저본 기준 번역 | “번뇌가 엷은 자가 처음 수습하는 업위임을 서술한다.”</w:t>
      </w:r>
    </w:p>
    <w:p>
      <w:pPr>
        <w:pStyle w:val="SHTKNoteDetail"/>
      </w:pPr>
      <w:r>
        <w:t>• 교감 해설 | 저본 薄은 “번뇌가 엷은 자”, 甲·乙본 縛은 “번뇌에 얽힌 자”로 읽혀 뜻이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0799008.</w:t>
      </w:r>
    </w:p>
    <w:p>
      <w:pPr>
        <w:pStyle w:val="SHTKPositionMarker"/>
      </w:pPr>
      <w:bookmarkStart w:id="6341" w:name="loc_0799b21"/>
      <w:bookmarkEnd w:id="6341"/>
      <w:r>
        <w:t>[0799b21]</w:t>
      </w:r>
    </w:p>
    <w:p>
      <w:pPr>
        <w:pStyle w:val="SHTKSourceText"/>
      </w:pPr>
      <w:r>
        <w:t>論。若彼本來至總成七品。述煩惱者加行位中。先分有情為七品也。</w:t>
      </w:r>
    </w:p>
    <w:p>
      <w:pPr>
        <w:pStyle w:val="SHTKTranslationText"/>
      </w:pPr>
      <w:r>
        <w:t>논에서 “만약 그가 본래부터”부터 “모두 일곱 품이 된다”까지라고 한다. 번뇌가 있는 자는 가행위에서, 먼저 유정을 일곱 품으로 나눔을 서술한다.</w:t>
      </w:r>
    </w:p>
    <w:p>
      <w:pPr>
        <w:pStyle w:val="SHTKPositionMarker"/>
      </w:pPr>
      <w:bookmarkStart w:id="6342" w:name="loc_0799b23"/>
      <w:bookmarkEnd w:id="6342"/>
      <w:r>
        <w:t>[0799b23]</w:t>
      </w:r>
    </w:p>
    <w:p>
      <w:pPr>
        <w:pStyle w:val="SHTKSourceText"/>
      </w:pPr>
      <w:r>
        <w:t>論。分品別已至與上親等。述勝解與樂心上怨等與上親等也。雖能緣而未遍。非至根本。</w:t>
      </w:r>
    </w:p>
    <w:p>
      <w:pPr>
        <w:pStyle w:val="SHTKTranslationText"/>
      </w:pPr>
      <w:r>
        <w:t>논에서 “품을 나누어 구별한 뒤”부터 “상친[上親]과 같게 한다”까지라고 한다. 승해로 즐거움을 주려는 마음에서 상원[上怨] 등을 상친과 같게 함을 서술한다. 비록 능히 반연하지만 아직 두루하지 않으므로, 근본에 이른 것은 아니다.</w:t>
      </w:r>
    </w:p>
    <w:p>
      <w:pPr>
        <w:pStyle w:val="SHTKPositionMarker"/>
      </w:pPr>
      <w:bookmarkStart w:id="6343" w:name="loc_0799b25"/>
      <w:bookmarkEnd w:id="6343"/>
      <w:r>
        <w:t>[0799b25]</w:t>
      </w:r>
    </w:p>
    <w:p>
      <w:pPr>
        <w:pStyle w:val="SHTKSourceText"/>
      </w:pPr>
      <w:r>
        <w:t>論。修此勝解至慈無量成。述漸能廣至成位也。</w:t>
      </w:r>
    </w:p>
    <w:p>
      <w:pPr>
        <w:pStyle w:val="SHTKTranslationText"/>
      </w:pPr>
      <w:r>
        <w:t>논에서 “이 승해를 닦아”부터 “자무량이 성취된다”까지라고 한다. 점차 넓혀 가서 성취의 지위에 이름을 서술한다.</w:t>
      </w:r>
    </w:p>
    <w:p>
      <w:pPr>
        <w:pStyle w:val="SHTKPositionMarker"/>
      </w:pPr>
      <w:bookmarkStart w:id="6344" w:name="loc_0799b26"/>
      <w:bookmarkEnd w:id="6344"/>
      <w:r>
        <w:t>[0799b26]</w:t>
      </w:r>
    </w:p>
    <w:p>
      <w:pPr>
        <w:pStyle w:val="SHTKSourceText"/>
      </w:pPr>
      <w:r>
        <w:t>論。若於有情至現可見故。述能修人異也一切眾生有其二類。一樂求人德。二樂求人失一切眾生復有二相。一者德相。二者失相。斷善者亦有德相。獨覺者亦有失相。樂求德者。見闡提德見闡提果相。知有善因故。樂求失者。見獨覺失見其果相。知惡因故。樂求德者。修慈易成。非樂求失。</w:t>
      </w:r>
    </w:p>
    <w:p>
      <w:pPr>
        <w:pStyle w:val="SHTKTranslationText"/>
      </w:pPr>
      <w:r>
        <w:t>논에서 “만약 유정에 대하여”부터 “현재 볼 수 있기 때문이다”까지라고 한다. 능히 닦는 사람의 차이를 서술한다. 모든 중생에는 두 부류가 있다. 첫째는 남의 덕을 찾기 좋아하는 자이고, 둘째는 남의 허물을 찾기 좋아하는 자이다. 모든 중생에는 다시 두 가지 모습이 있다. 첫째는 덕의 모습이고, 둘째는 허물의 모습이다. 선근을 끊은 자에게도 덕의 모습이 있고, 독각에게도 허물의 모습이 있다. 덕을 찾기 좋아하는 자는, 천제[闡提]에게서도 덕을 보고 천제의 과보 모습도 보아, 선한 원인이 있음을 알기 때문이다. 허물을 찾기 좋아하는 자는, 독각에게서도 허물을 보고 그 과보의 모습을 보아, 악한 원인이 있음을 알기 때문이다. 덕을 찾기 좋아하는 자는, 자를 닦기가 쉽게 성취되며, 허물을 찾기 좋아하는 자는 그렇지 않다.</w:t>
      </w:r>
    </w:p>
    <w:p>
      <w:pPr>
        <w:pStyle w:val="SHTKPositionMarker"/>
      </w:pPr>
      <w:bookmarkStart w:id="6345" w:name="loc_0799c05"/>
      <w:bookmarkEnd w:id="6345"/>
      <w:r>
        <w:t>[0799c05]</w:t>
      </w:r>
    </w:p>
    <w:p>
      <w:pPr>
        <w:pStyle w:val="SHTKSourceText"/>
      </w:pPr>
      <w:r>
        <w:t>論。修悲喜法准此應知者。准慈釋。有七等先上親也。</w:t>
      </w:r>
    </w:p>
    <w:p>
      <w:pPr>
        <w:pStyle w:val="SHTKTranslationText"/>
      </w:pPr>
      <w:r>
        <w:t>논에서 “비[悲]와 희[喜]를 닦는 법도 이에 준해 알아야 한다”라고 한다. 자의 해석에 준한다. 일곱 품 등이 있으며 먼저 상친에서 시작한다.</w:t>
      </w:r>
    </w:p>
    <w:p>
      <w:pPr>
        <w:pStyle w:val="SHTKSourceText"/>
      </w:pPr>
      <w:r>
        <w:t>不說[9]捨修加行先處中故。</w:t>
      </w:r>
    </w:p>
    <w:p>
      <w:pPr>
        <w:pStyle w:val="SHTKTranslationText"/>
      </w:pPr>
      <w:r>
        <w:t>사[捨]의 가행 수습을 말하지 않은 것은 먼저 중품[處中]에서 시작하기 때문이다.</w:t>
      </w:r>
    </w:p>
    <w:p>
      <w:pPr>
        <w:pStyle w:val="SHTKNoteSummary"/>
      </w:pPr>
      <w:r>
        <w:t>교감 요약 | [CBETA 교감] 저본 捨 → 甲·乙본 捨者捨</w:t>
      </w:r>
    </w:p>
    <w:p>
      <w:pPr>
        <w:pStyle w:val="SHTKNoteDetail"/>
      </w:pPr>
      <w:r>
        <w:t>• 교감 번호 | 0799009</w:t>
      </w:r>
    </w:p>
    <w:p>
      <w:pPr>
        <w:pStyle w:val="SHTKNoteDetail"/>
      </w:pPr>
      <w:r>
        <w:t>• 저본 독법 | 捨 → ‘버리다’</w:t>
      </w:r>
    </w:p>
    <w:p>
      <w:pPr>
        <w:pStyle w:val="SHTKNoteDetail"/>
      </w:pPr>
      <w:r>
        <w:t>• 이문 독법 | 捨者捨 → ‘버리다 / …하는 자/것 / 버리다’</w:t>
      </w:r>
    </w:p>
    <w:p>
      <w:pPr>
        <w:pStyle w:val="SHTKNoteDetail"/>
      </w:pPr>
      <w:r>
        <w:t>• 저본 기준 번역 | “사[捨]의 가행 수습을 말하지 않은 것은 먼저 중품[處中]에서 시작하기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0799009.</w:t>
      </w:r>
    </w:p>
    <w:p>
      <w:pPr>
        <w:pStyle w:val="SHTKPositionMarker"/>
      </w:pPr>
      <w:bookmarkStart w:id="6346" w:name="loc_0799c07"/>
      <w:bookmarkEnd w:id="6346"/>
      <w:r>
        <w:t>[0799c07]</w:t>
      </w:r>
    </w:p>
    <w:p>
      <w:pPr>
        <w:pStyle w:val="SHTKSourceText"/>
      </w:pPr>
      <w:r>
        <w:t>論。謂觀有情至實為樂哉。廣述悲．喜二行相也。加行雖同行相異故。</w:t>
      </w:r>
    </w:p>
    <w:p>
      <w:pPr>
        <w:pStyle w:val="SHTKTranslationText"/>
      </w:pPr>
      <w:r>
        <w:t>논에서 “곧 유정을 관찰한다”부터 “참으로 즐겁구나”까지라고 한다. 비와 희 두 가지의 행상을 자세히 서술한다. 가행은 비록 같지만 행상이 다르기 때문이다.</w:t>
      </w:r>
    </w:p>
    <w:p>
      <w:pPr>
        <w:pStyle w:val="SHTKPositionMarker"/>
      </w:pPr>
      <w:bookmarkStart w:id="6347" w:name="loc_0799c08"/>
      <w:bookmarkEnd w:id="6347"/>
      <w:r>
        <w:t>[0799c08]</w:t>
      </w:r>
    </w:p>
    <w:p>
      <w:pPr>
        <w:pStyle w:val="SHTKSourceText"/>
      </w:pPr>
      <w:r>
        <w:t>論。修捨最初至與處中等。述修捨加行。其捨先捨處中。次捨下怨乃至上親。以貪難捨。嗔易捨故。</w:t>
      </w:r>
    </w:p>
    <w:p>
      <w:pPr>
        <w:pStyle w:val="SHTKTranslationText"/>
      </w:pPr>
      <w:r>
        <w:t>논에서 “사를 닦을 때 처음에는”부터 “중품과 같게 한다”까지라고 한다. 사를 닦는 가행을 서술한다. 그 사에서는 먼저 중품을 버리고, 다음에 하원[下怨]에서 상친에 이르기까지 차례로 버린다. 탐욕은 버리기 어렵고, 진에는 버리기 쉽기 때문이다.</w:t>
      </w:r>
    </w:p>
    <w:p>
      <w:pPr>
        <w:pStyle w:val="SHTKSourceText"/>
      </w:pPr>
      <w:r>
        <w:t>婆沙八十[10]二評曰應作是說。</w:t>
      </w:r>
    </w:p>
    <w:p>
      <w:pPr>
        <w:pStyle w:val="SHTKTranslationText"/>
      </w:pPr>
      <w:r>
        <w:t>《바사론》 권82의 평가는 “마땅히 이렇게 말해야 한다”라고 한다.</w:t>
      </w:r>
    </w:p>
    <w:p>
      <w:pPr>
        <w:pStyle w:val="SHTKNoteSummary"/>
      </w:pPr>
      <w:r>
        <w:t>교감 요약 | [CBETA 교감] 저본 二 → 甲·乙본 一</w:t>
      </w:r>
    </w:p>
    <w:p>
      <w:pPr>
        <w:pStyle w:val="SHTKNoteDetail"/>
      </w:pPr>
      <w:r>
        <w:t>• 교감 번호 | 0799010</w:t>
      </w:r>
    </w:p>
    <w:p>
      <w:pPr>
        <w:pStyle w:val="SHTKNoteDetail"/>
      </w:pPr>
      <w:r>
        <w:t>• 저본 독법 | 二 → ‘둘’</w:t>
      </w:r>
    </w:p>
    <w:p>
      <w:pPr>
        <w:pStyle w:val="SHTKNoteDetail"/>
      </w:pPr>
      <w:r>
        <w:t>• 이문 독법 | 一 → ‘하나/첫째’</w:t>
      </w:r>
    </w:p>
    <w:p>
      <w:pPr>
        <w:pStyle w:val="SHTKNoteDetail"/>
      </w:pPr>
      <w:r>
        <w:t>• 저본 기준 번역 | “《바사론》 권82의 평가는 “마땅히 이렇게 말해야 한다”라고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0799010.</w:t>
      </w:r>
    </w:p>
    <w:p>
      <w:pPr>
        <w:pStyle w:val="SHTKSourceText"/>
      </w:pPr>
      <w:r>
        <w:t>非四無量如說而生。所以者何。修觀行者。隨樂生故。前後不定。</w:t>
      </w:r>
    </w:p>
    <w:p>
      <w:pPr>
        <w:pStyle w:val="SHTKTranslationText"/>
      </w:pPr>
      <w:r>
        <w:t>사무량은 말한 순서대로 생기는 것이 아니다. 무슨 까닭인가? 관행을 닦는 자가, 좋아하는 바에 따라 생기게 하기 때문에, 앞뒤의 차례가 일정하지 않다.</w:t>
      </w:r>
    </w:p>
    <w:p>
      <w:pPr>
        <w:pStyle w:val="SHTKSourceText"/>
      </w:pPr>
      <w:r>
        <w:t>[11]如通解脫勝處遍處</w:t>
      </w:r>
    </w:p>
    <w:p>
      <w:pPr>
        <w:pStyle w:val="SHTKTranslationText"/>
      </w:pPr>
      <w:r>
        <w:t>신통·해탈·승처·변처와 같은 경우이다.</w:t>
      </w:r>
    </w:p>
    <w:p>
      <w:pPr>
        <w:pStyle w:val="SHTKNoteSummary"/>
      </w:pPr>
      <w:r>
        <w:t>교감 요약 | [CBETA 교감] 甲·乙본에는 如 없음</w:t>
      </w:r>
    </w:p>
    <w:p>
      <w:pPr>
        <w:pStyle w:val="SHTKNoteDetail"/>
      </w:pPr>
      <w:r>
        <w:t>• 교감 번호 | 0799011</w:t>
      </w:r>
    </w:p>
    <w:p>
      <w:pPr>
        <w:pStyle w:val="SHTKNoteDetail"/>
      </w:pPr>
      <w:r>
        <w:t>• 저본 독법 | 如 → ‘…와 같다’</w:t>
      </w:r>
    </w:p>
    <w:p>
      <w:pPr>
        <w:pStyle w:val="SHTKNoteDetail"/>
      </w:pPr>
      <w:r>
        <w:t>• 이문 독법 | ∅ → ‘해당 성분 없음(탈락)’</w:t>
      </w:r>
    </w:p>
    <w:p>
      <w:pPr>
        <w:pStyle w:val="SHTKNoteDetail"/>
      </w:pPr>
      <w:r>
        <w:t>• 저본 기준 번역 | “신통·해탈·승처·변처와 같은 경우이다.”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0799011.</w:t>
      </w:r>
    </w:p>
    <w:p>
      <w:pPr>
        <w:pStyle w:val="SHTKSourceText"/>
      </w:pPr>
      <w:r>
        <w:t>問若未起初定無量。能起第二定無量不。一說不能。一說能。</w:t>
      </w:r>
    </w:p>
    <w:p>
      <w:pPr>
        <w:pStyle w:val="SHTKTranslationText"/>
      </w:pPr>
      <w:r>
        <w:t>묻는다. 만약 초정의 무량을 일으키지 않았다면, 제2정의 무량을 일으킬 수 있는가? 한 설은 할 수 없다고 하고, 한 설은 할 수 있다고 한다.</w:t>
      </w:r>
    </w:p>
    <w:p>
      <w:pPr>
        <w:pStyle w:val="SHTKSourceText"/>
      </w:pPr>
      <w:r>
        <w:t>如[12]未起下地無漏能起上地無漏。</w:t>
      </w:r>
    </w:p>
    <w:p>
      <w:pPr>
        <w:pStyle w:val="SHTKTranslationText"/>
      </w:pPr>
      <w:r>
        <w:t>아래 지의 무루를 일으키지 않고도 위 지의 무루를 일으킬 수 있는 것과,</w:t>
      </w:r>
    </w:p>
    <w:p>
      <w:pPr>
        <w:pStyle w:val="SHTKNoteSummary"/>
      </w:pPr>
      <w:r>
        <w:t>교감 요약 | [CBETA 교감] 저본 未 → 甲·乙본 來</w:t>
      </w:r>
    </w:p>
    <w:p>
      <w:pPr>
        <w:pStyle w:val="SHTKNoteDetail"/>
      </w:pPr>
      <w:r>
        <w:t>• 교감 번호 | 0799012</w:t>
      </w:r>
    </w:p>
    <w:p>
      <w:pPr>
        <w:pStyle w:val="SHTKNoteDetail"/>
      </w:pPr>
      <w:r>
        <w:t>• 저본 독법 | 未 → ‘아직 …않다’</w:t>
      </w:r>
    </w:p>
    <w:p>
      <w:pPr>
        <w:pStyle w:val="SHTKNoteDetail"/>
      </w:pPr>
      <w:r>
        <w:t>• 이문 독법 | 來</w:t>
      </w:r>
    </w:p>
    <w:p>
      <w:pPr>
        <w:pStyle w:val="SHTKNoteDetail"/>
      </w:pPr>
      <w:r>
        <w:t>• 저본 기준 번역 | “아래 지의 무루를 일으키지 않고도 위 지의 무루를 일으킬 수 있는 것과,”</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0799012.</w:t>
      </w:r>
    </w:p>
    <w:p>
      <w:pPr>
        <w:pStyle w:val="SHTKSourceText"/>
      </w:pPr>
      <w:r>
        <w:t>亦爾問為下地無量後起上地無量速疾。為上地無量後起下地無量速疾耶。答上地無量後起下地無量速疾。</w:t>
      </w:r>
    </w:p>
    <w:p>
      <w:pPr>
        <w:pStyle w:val="SHTKTranslationText"/>
      </w:pPr>
      <w:r>
        <w:t>또한 같다. 묻는다. 아래 지의 무량 뒤에 위 지의 무량을 일으키는 것이 빠른가, 위 지의 무량 뒤에 아래 지의 무량을 일으키는 것이 빠른가? 답한다. 위 지의 무량 뒤에 아래 지의 무량을 일으키는 것이 빠르며,</w:t>
      </w:r>
    </w:p>
    <w:p>
      <w:pPr>
        <w:pStyle w:val="SHTKSourceText"/>
      </w:pPr>
      <w:r>
        <w:t>非下地[13]無量後起上地無量速疾。</w:t>
      </w:r>
    </w:p>
    <w:p>
      <w:pPr>
        <w:pStyle w:val="SHTKTranslationText"/>
      </w:pPr>
      <w:r>
        <w:t>아래 지의 무량 뒤에 위 지의 무량을 일으키는 것이 빠른 것은 아니다.</w:t>
      </w:r>
    </w:p>
    <w:p>
      <w:pPr>
        <w:pStyle w:val="SHTKNoteSummary"/>
      </w:pPr>
      <w:r>
        <w:t>교감 요약 | [CBETA 교감] 甲·乙본에는 無量 없음</w:t>
      </w:r>
    </w:p>
    <w:p>
      <w:pPr>
        <w:pStyle w:val="SHTKNoteDetail"/>
      </w:pPr>
      <w:r>
        <w:t>• 교감 번호 | 0799013</w:t>
      </w:r>
    </w:p>
    <w:p>
      <w:pPr>
        <w:pStyle w:val="SHTKNoteDetail"/>
      </w:pPr>
      <w:r>
        <w:t>• 저본 독법 | 無量 → ‘없다 / 분량’</w:t>
      </w:r>
    </w:p>
    <w:p>
      <w:pPr>
        <w:pStyle w:val="SHTKNoteDetail"/>
      </w:pPr>
      <w:r>
        <w:t>• 이문 독법 | ∅ → ‘해당 성분 없음(탈락)’</w:t>
      </w:r>
    </w:p>
    <w:p>
      <w:pPr>
        <w:pStyle w:val="SHTKNoteDetail"/>
      </w:pPr>
      <w:r>
        <w:t>• 저본 기준 번역 | “아래 지의 무량 뒤에 위 지의 무량을 일으키는 것이 빠른 것은 아니다.”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0799013.</w:t>
      </w:r>
    </w:p>
    <w:p>
      <w:pPr>
        <w:pStyle w:val="SHTKSourceText"/>
      </w:pPr>
      <w:r>
        <w:t>猶如學書問初定無量無間。即能起第二定無量不。有說不能。必修自地加行。引發方現前故。有說亦能。已熟修者起一加行。或無加行能歷諸地。或上或下起無量故婆沙八十三云。</w:t>
      </w:r>
    </w:p>
    <w:p>
      <w:pPr>
        <w:pStyle w:val="SHTKTranslationText"/>
      </w:pPr>
      <w:r>
        <w:t>글씨를 배우는 것과 같다. 묻는다. 초정의 무량과 무간으로, 곧 제2정의 무량을 일으킬 수 있는가? 어떤 이는 할 수 없다고 한다. 반드시 자기 지의 가행을 닦아, 이끌어 발동시켜야 비로소 현전하기 때문이다. 어떤 이는 또한 할 수 있다고 한다. 이미 익숙하게 닦은 자는 하나의 가행을 일으키거나, 혹은 가행 없이 여러 지를 두루 거칠 수 있어, 혹 위로 혹 아래로 무량을 일으키기 때문이다. 《바사론》 권83에서 말한다.</w:t>
      </w:r>
    </w:p>
    <w:p>
      <w:pPr>
        <w:pStyle w:val="SHTKSourceText"/>
      </w:pPr>
      <w:r>
        <w:t>[＊]如契經說。</w:t>
      </w:r>
    </w:p>
    <w:p>
      <w:pPr>
        <w:pStyle w:val="SHTKTranslationText"/>
      </w:pPr>
      <w:r>
        <w:t>“계경에서 설한 것과 같다.</w:t>
      </w:r>
    </w:p>
    <w:p>
      <w:pPr>
        <w:pStyle w:val="SHTKNoteSummary"/>
      </w:pPr>
      <w:r>
        <w:t>교감 요약 | [CBETA 교감] 甲·乙본에는 如 없음</w:t>
      </w:r>
    </w:p>
    <w:p>
      <w:pPr>
        <w:pStyle w:val="SHTKNoteDetail"/>
      </w:pPr>
      <w:r>
        <w:t>• 원교감 원문 | 如【大】＊，〔－〕【甲】【乙】＊</w:t>
      </w:r>
    </w:p>
    <w:p>
      <w:pPr>
        <w:pStyle w:val="SHTKNoteDetail"/>
      </w:pPr>
      <w:r>
        <w:t>• 해당 번역 | ““계경에서 설한 것과 같다.”</w:t>
      </w:r>
    </w:p>
    <w:p>
      <w:pPr>
        <w:pStyle w:val="SHTKNoteDetail"/>
      </w:pPr>
      <w:r>
        <w:t>• 번역 영향 판정 | [의미 차이 있음]</w:t>
      </w:r>
    </w:p>
    <w:p>
      <w:pPr>
        <w:pStyle w:val="SHTKNoteDetail"/>
      </w:pPr>
      <w:r>
        <w:t>• 출처 | CBETA T41n1822, 교감 번호 0799011.</w:t>
      </w:r>
    </w:p>
    <w:p>
      <w:pPr>
        <w:pStyle w:val="SHTKSourceText"/>
      </w:pPr>
      <w:r>
        <w:t>住慈定者刀．毒．水．火皆不能害。必無災橫而致命終問何故爾耶。尊者世友作如是說。以慈是不害法故。有說慈勢力大故。</w:t>
      </w:r>
    </w:p>
    <w:p>
      <w:pPr>
        <w:pStyle w:val="SHTKTranslationText"/>
      </w:pPr>
      <w:r>
        <w:t>자정[慈定]에 머무는 자는 칼·독·물·불이 모두 해칠 수 없고, 반드시 재앙과 횡액으로 목숨을 마치는 일이 없다.” 묻는다. 왜 그러한가? 존자 세우[世友]는 이렇게 말한다. 자는 해치지 않는 법이기 때문이다. 어떤 이는 자의 세력이 크기 때문이라고 한다.</w:t>
      </w:r>
    </w:p>
    <w:p>
      <w:pPr>
        <w:pStyle w:val="SHTKSourceText"/>
      </w:pPr>
      <w:r>
        <w:t>有說慈為饒益[14]他。</w:t>
      </w:r>
    </w:p>
    <w:p>
      <w:pPr>
        <w:pStyle w:val="SHTKTranslationText"/>
      </w:pPr>
      <w:r>
        <w:t>어떤 이는 자가 남을 이롭게 하기 때문이며,</w:t>
      </w:r>
    </w:p>
    <w:p>
      <w:pPr>
        <w:pStyle w:val="SHTKNoteSummary"/>
      </w:pPr>
      <w:r>
        <w:t>교감 요약 | [CBETA 교감] 저본 他 → 甲·乙본 作</w:t>
      </w:r>
    </w:p>
    <w:p>
      <w:pPr>
        <w:pStyle w:val="SHTKNoteDetail"/>
      </w:pPr>
      <w:r>
        <w:t>• 교감 번호 | 0799014</w:t>
      </w:r>
    </w:p>
    <w:p>
      <w:pPr>
        <w:pStyle w:val="SHTKNoteDetail"/>
      </w:pPr>
      <w:r>
        <w:t>• 저본 독법 | 他</w:t>
      </w:r>
    </w:p>
    <w:p>
      <w:pPr>
        <w:pStyle w:val="SHTKNoteDetail"/>
      </w:pPr>
      <w:r>
        <w:t>• 이문 독법 | 作</w:t>
      </w:r>
    </w:p>
    <w:p>
      <w:pPr>
        <w:pStyle w:val="SHTKNoteDetail"/>
      </w:pPr>
      <w:r>
        <w:t>• 저본 기준 번역 | “어떤 이는 자가 남을 이롭게 하기 때문이며,”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0799014.</w:t>
      </w:r>
    </w:p>
    <w:p>
      <w:pPr>
        <w:pStyle w:val="SHTKSourceText"/>
      </w:pPr>
      <w:r>
        <w:t>諸天善神皆擁衛故。大德說曰。若住慈定。色界大種遍身分生。</w:t>
      </w:r>
    </w:p>
    <w:p>
      <w:pPr>
        <w:pStyle w:val="SHTKTranslationText"/>
      </w:pPr>
      <w:r>
        <w:t>여러 천신과 선신이 모두 옹호하기 때문이라고 한다. 대덕은 말한다. 만약 자정에 머물면, 색계의 대종이 몸의 각 부분에 두루 생겨,</w:t>
      </w:r>
    </w:p>
    <w:p>
      <w:pPr>
        <w:pStyle w:val="SHTKSourceText"/>
      </w:pPr>
      <w:r>
        <w:t>令所依身堅密如石[＊]故不可害</w:t>
      </w:r>
    </w:p>
    <w:p>
      <w:pPr>
        <w:pStyle w:val="SHTKTranslationText"/>
      </w:pPr>
      <w:r>
        <w:t>의지하는 몸을 돌처럼 굳고 치밀하게 하므로 해칠 수 없다.</w:t>
      </w:r>
    </w:p>
    <w:p>
      <w:pPr>
        <w:pStyle w:val="SHTKNoteSummary"/>
      </w:pPr>
      <w:r>
        <w:t>교감 요약 | [CBETA 교감] 甲·乙본에는 故 없음</w:t>
      </w:r>
    </w:p>
    <w:p>
      <w:pPr>
        <w:pStyle w:val="SHTKNoteDetail"/>
      </w:pPr>
      <w:r>
        <w:t>• 원교감 원문 | 故【大】＊，〔－〕【甲】【乙】＊</w:t>
      </w:r>
    </w:p>
    <w:p>
      <w:pPr>
        <w:pStyle w:val="SHTKNoteDetail"/>
      </w:pPr>
      <w:r>
        <w:t>• 해당 번역 | “의지하는 몸을 돌처럼 굳고 치밀하게 하므로 해칠 수 없다.”</w:t>
      </w:r>
    </w:p>
    <w:p>
      <w:pPr>
        <w:pStyle w:val="SHTKNoteDetail"/>
      </w:pPr>
      <w:r>
        <w:t>• 번역 영향 판정 | [의미 차이 있음]</w:t>
      </w:r>
    </w:p>
    <w:p>
      <w:pPr>
        <w:pStyle w:val="SHTKNoteDetail"/>
      </w:pPr>
      <w:r>
        <w:t>• 출처 | CBETA T41n1822, 교감 번호 0798020.</w:t>
      </w:r>
    </w:p>
    <w:p>
      <w:pPr>
        <w:pStyle w:val="SHTKSourceText"/>
      </w:pPr>
      <w:r>
        <w:t>慈定在初。故說慈定有多說。悲等不及慈。大德說曰。由二因緣捨最為勝。一由所作。謂若作捨能斷貪嗔。二由寂靜。謂於有情無分別轉故捨最勝(已上論文)。</w:t>
      </w:r>
    </w:p>
    <w:p>
      <w:pPr>
        <w:pStyle w:val="SHTKTranslationText"/>
      </w:pPr>
      <w:r>
        <w:t>자정이 처음에 놓이므로, 자정을 설하는 데에는 여러 설이 있다. 비 등은 자에 미치지 못한다. 대덕은 말한다. 두 가지 인연으로 사가 가장 뛰어나다. 첫째는 하는 일 때문이니, 곧 사를 지으면 탐욕과 진에를 끊을 수 있기 때문이다. 둘째는 적정하기 때문이니, 곧 유정에 대하여 분별 없이 전개되므로 사가 가장 뛰어나다. (이상은 논문이다.)</w:t>
      </w:r>
    </w:p>
    <w:p>
      <w:pPr>
        <w:pStyle w:val="SHTKPositionMarker"/>
      </w:pPr>
      <w:bookmarkStart w:id="6348" w:name="loc_0800a04"/>
      <w:bookmarkEnd w:id="6348"/>
      <w:r>
        <w:t>[0800a04]</w:t>
      </w:r>
    </w:p>
    <w:p>
      <w:pPr>
        <w:pStyle w:val="SHTKSourceText"/>
      </w:pPr>
      <w:r>
        <w:t>論。此四無量至唯不成喜故。述人通三洲非天等也。若於初定得一必四。若三定已上得一必三。</w:t>
      </w:r>
    </w:p>
    <w:p>
      <w:pPr>
        <w:pStyle w:val="SHTKTranslationText"/>
      </w:pPr>
      <w:r>
        <w:t>논에서 “이 사무량은”부터 “오직 희만 성취되지 않기 때문이다”까지라고 한다. 사람은 삼주[三洲]에는 통하지만 천상 등에는 통하지 않음을 서술한다. 만약 초정에서 하나를 얻으면 반드시 넷을 모두 얻고, 삼정 이상에서 하나를 얻으면 반드시 셋을 얻는다.</w:t>
      </w:r>
    </w:p>
    <w:p>
      <w:pPr>
        <w:pStyle w:val="SHTKPositionMarker"/>
      </w:pPr>
      <w:bookmarkStart w:id="6349" w:name="loc_0800a07"/>
      <w:bookmarkEnd w:id="6349"/>
      <w:r>
        <w:t>[0800a07]</w:t>
      </w:r>
    </w:p>
    <w:p>
      <w:pPr>
        <w:pStyle w:val="SHTKSourceText"/>
      </w:pPr>
      <w:r>
        <w:t>論。已辨無量次辨解脫。已下三行頌。第二明解脫。</w:t>
      </w:r>
    </w:p>
    <w:p>
      <w:pPr>
        <w:pStyle w:val="SHTKTranslationText"/>
      </w:pPr>
      <w:r>
        <w:t>논에서 “이미 무량을 분별하였으니 다음에는 해탈을 분별한다”라고 한다. 이 아래는 세 행의 게송이다. 둘째로 해탈을 밝힌다.</w:t>
      </w:r>
    </w:p>
    <w:p>
      <w:pPr>
        <w:pStyle w:val="SHTKPositionMarker"/>
      </w:pPr>
      <w:bookmarkStart w:id="6350" w:name="loc_0800a08"/>
      <w:bookmarkEnd w:id="6350"/>
      <w:r>
        <w:t>[0800a08]</w:t>
      </w:r>
    </w:p>
    <w:p>
      <w:pPr>
        <w:pStyle w:val="SHTKSourceText"/>
      </w:pPr>
      <w:r>
        <w:t>論曰至觀外色解脫。釋初解脫言內有色相觀外色者。謂勝解作意。觀自己身被虫噉等。見內身相。及見外虫故。言內有色相觀外色解脫故。正理云。經言有色觀諸色者。為顯何義。非未除色。能如實通此經深義。然諸先聖傳授釋言。未能伏除緣內色想。是有色義。云何知然。第二解脫差別說故。謂於第二既作是言。</w:t>
      </w:r>
    </w:p>
    <w:p>
      <w:pPr>
        <w:pStyle w:val="SHTKTranslationText"/>
      </w:pPr>
      <w:r>
        <w:t>논에서 “논하여 말한다”부터 “외색을 관찰하는 해탈”까지라고 한다. 첫 번째 해탈을 풀이한다. ‘안에 색상이 있으면서 외색을 관찰한다’는 것은, 곧 승해작의[勝解作意]로, 자기 몸이 벌레에게 먹히는 것 등을 관찰하여, 안의 몸의 모습을 보고, 또 바깥의 벌레를 보기 때문에, ‘안에 색상이 있으면서 외색을 관찰하는 해탈’이라고 말한 것이다. 《정리론》에서 말한다. “경에서 ‘색이 있으면서 모든 색을 관찰한다’고 한 것은, 무슨 뜻을 드러내기 위한 것인가? 색상을 아직 제거하지 않은 자가 아니면, 이 경의 깊은 뜻을 사실대로 통달할 수 없다. 그러나 여러 옛 성인들이 전하여 풀이하기를, 안의 색을 반연하는 색상을 아직 굴복시켜 제거하지 못한 것이, ‘색이 있다’는 뜻이다. 어떻게 그러함을 아는가? 두 번째 해탈을 차별하여 설하기 때문이다. 곧 두 번째에서 이미 이렇게 말하였다.</w:t>
      </w:r>
    </w:p>
    <w:p>
      <w:pPr>
        <w:pStyle w:val="SHTKSourceText"/>
      </w:pPr>
      <w:r>
        <w:t>內無色想觀[1]外諸色。</w:t>
      </w:r>
    </w:p>
    <w:p>
      <w:pPr>
        <w:pStyle w:val="SHTKTranslationText"/>
      </w:pPr>
      <w:r>
        <w:t>‘안에는 색상이 없으면서 바깥의 모든 색을 관찰한다.’</w:t>
      </w:r>
    </w:p>
    <w:p>
      <w:pPr>
        <w:pStyle w:val="SHTKNoteSummary"/>
      </w:pPr>
      <w:r>
        <w:t>교감 요약 | [CBETA 교감] 甲·乙본에는 外 없음</w:t>
      </w:r>
    </w:p>
    <w:p>
      <w:pPr>
        <w:pStyle w:val="SHTKNoteDetail"/>
      </w:pPr>
      <w:r>
        <w:t>• 교감 번호 | 0800001</w:t>
      </w:r>
    </w:p>
    <w:p>
      <w:pPr>
        <w:pStyle w:val="SHTKNoteDetail"/>
      </w:pPr>
      <w:r>
        <w:t>• 저본 독법 | 外 → ‘밖’</w:t>
      </w:r>
    </w:p>
    <w:p>
      <w:pPr>
        <w:pStyle w:val="SHTKNoteDetail"/>
      </w:pPr>
      <w:r>
        <w:t>• 이문 독법 | ∅ → ‘해당 성분 없음(탈락)’</w:t>
      </w:r>
    </w:p>
    <w:p>
      <w:pPr>
        <w:pStyle w:val="SHTKNoteDetail"/>
      </w:pPr>
      <w:r>
        <w:t>• 저본 기준 번역 | “‘안에는 색상이 없으면서 바깥의 모든 색을 관찰한다.’”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0800001.</w:t>
      </w:r>
    </w:p>
    <w:p>
      <w:pPr>
        <w:pStyle w:val="SHTKSourceText"/>
      </w:pPr>
      <w:r>
        <w:t>故知。初解脫未除內色想。由此論者。建立最初。名內有色想觀外色解脫。謂觀行者。如害怨屍。雖已離欲貪而為令堅固。以不淨行相復觀外諸色。由於外色數觀察故。於內色中亦生厭想。如樂淨者。頸繫狗屍極懷羞慚深生厭惡。如是觀外不淨相已。方內色身亦是不淨。觀心淨故。見內身中三十六物不淨充滿。如觀篋中眾色類物。名初解脫極成滿位此成滿位解脫何法。謂心於色不樂．憎背．訶毀厭惡。遮止欲貪。即解脫欲貪。是無貪性故。</w:t>
      </w:r>
    </w:p>
    <w:p>
      <w:pPr>
        <w:pStyle w:val="SHTKTranslationText"/>
      </w:pPr>
      <w:r>
        <w:t>그러므로 알 수 있다. 첫 번째 해탈에서는 아직 안의 색상을 제거하지 않았다. 이로 말미암아 논사는, 맨 처음의 것을 세워, ‘안에 색상이 있으면서 외색을 관찰하는 해탈’이라고 이름하였다. 곧 관행자는, 원수의 시체를 해치는 것처럼, 비록 이미 욕탐을 여의었더라도 그것을 굳건하게 하기 위해, 부정의 행상으로 다시 바깥의 모든 색을 관찰한다. 바깥 색을 자주 관찰하기 때문에, 안의 색에 대해서도 싫어하는 생각을 낸다. 깨끗함을 좋아하는 사람이, 목에 개의 시체를 매달면 몹시 부끄럽고 수치스러워 깊이 싫어하는 것과 같다. 이와 같이 바깥의 부정한 모습을 관찰한 뒤에야, 안의 색신 또한 부정하다고 안다. 관찰하는 마음이 맑아졌기 때문에, 안의 몸에 서른여섯 가지 부정물이 가득 차 있음을 보되, 상자 속의 여러 빛깔과 종류의 물건을 보는 것과 같다. 이를 첫 번째 해탈이 지극히 성만한 지위라고 한다. 이 성만한 지위에서는 어떤 법에서 해탈하는가? 곧 마음이 색에 대해 즐거워하지 않고, 미워하여 등지고, 꾸짖고 헐뜯으며 싫어하여, 욕탐을 막아 그치게 하니, 곧 욕탐에서 해탈하는 것이다. 무탐을 자성으로 하기 때문이다.</w:t>
      </w:r>
    </w:p>
    <w:p>
      <w:pPr>
        <w:pStyle w:val="SHTKSourceText"/>
      </w:pPr>
      <w:r>
        <w:t>(已上論文)。</w:t>
      </w:r>
    </w:p>
    <w:p>
      <w:pPr>
        <w:pStyle w:val="SHTKTranslationText"/>
      </w:pPr>
      <w:r>
        <w:t>(이상은 논문이다.)</w:t>
      </w:r>
    </w:p>
    <w:p>
      <w:pPr>
        <w:pStyle w:val="SHTKPositionMarker"/>
      </w:pPr>
      <w:bookmarkStart w:id="6351" w:name="loc_0800a27"/>
      <w:bookmarkEnd w:id="6351"/>
      <w:r>
        <w:t>[0800a27]</w:t>
      </w:r>
    </w:p>
    <w:p>
      <w:pPr>
        <w:pStyle w:val="SHTKSourceText"/>
      </w:pPr>
      <w:r>
        <w:t>論。二內無色[2]想觀外色解脫。</w:t>
      </w:r>
    </w:p>
    <w:p>
      <w:pPr>
        <w:pStyle w:val="SHTKTranslationText"/>
      </w:pPr>
      <w:r>
        <w:t>논에서 “둘째는 안에 색상이 없으면서 외색을 관찰하는 해탈이다”라고 한다.</w:t>
      </w:r>
    </w:p>
    <w:p>
      <w:pPr>
        <w:pStyle w:val="SHTKNoteSummary"/>
      </w:pPr>
      <w:r>
        <w:t>교감 요약 | [CBETA 교감] 저본 想 → 甲·乙본 相</w:t>
      </w:r>
    </w:p>
    <w:p>
      <w:pPr>
        <w:pStyle w:val="SHTKNoteDetail"/>
      </w:pPr>
      <w:r>
        <w:t>• 교감 번호 | 0800002</w:t>
      </w:r>
    </w:p>
    <w:p>
      <w:pPr>
        <w:pStyle w:val="SHTKNoteDetail"/>
      </w:pPr>
      <w:r>
        <w:t>• 저본 독법 | 想 → ‘상(想)/생각’</w:t>
      </w:r>
    </w:p>
    <w:p>
      <w:pPr>
        <w:pStyle w:val="SHTKNoteDetail"/>
      </w:pPr>
      <w:r>
        <w:t>• 이문 독법 | 相 → ‘상/모양’</w:t>
      </w:r>
    </w:p>
    <w:p>
      <w:pPr>
        <w:pStyle w:val="SHTKNoteDetail"/>
      </w:pPr>
      <w:r>
        <w:t>• 저본 기준 번역 | “논에서 “둘째는 안에 색상이 없으면서 외색을 관찰하는 해탈이다”라고 한다.”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0800002.</w:t>
      </w:r>
    </w:p>
    <w:p>
      <w:pPr>
        <w:pStyle w:val="SHTKSourceText"/>
      </w:pPr>
      <w:r>
        <w:t>釋第二解脫</w:t>
      </w:r>
    </w:p>
    <w:p>
      <w:pPr>
        <w:pStyle w:val="SHTKTranslationText"/>
      </w:pPr>
      <w:r>
        <w:t>두 번째 해탈을 풀이한다.</w:t>
      </w:r>
    </w:p>
    <w:p>
      <w:pPr>
        <w:pStyle w:val="SHTKSourceText"/>
      </w:pPr>
      <w:r>
        <w:t>言內無色[＊]想觀外色者。</w:t>
      </w:r>
    </w:p>
    <w:p>
      <w:pPr>
        <w:pStyle w:val="SHTKTranslationText"/>
      </w:pPr>
      <w:r>
        <w:t>‘안에 색상이 없으면서 외색을 관찰한다’는 것은,</w:t>
      </w:r>
    </w:p>
    <w:p>
      <w:pPr>
        <w:pStyle w:val="SHTKNoteSummary"/>
      </w:pPr>
      <w:r>
        <w:t>교감 요약 | [CBETA 교감] 저본 想 → 甲·乙본 相</w:t>
      </w:r>
    </w:p>
    <w:p>
      <w:pPr>
        <w:pStyle w:val="SHTKNoteDetail"/>
      </w:pPr>
      <w:r>
        <w:t>• 원교감 원문 | 想【大】＊，相【甲】【乙】＊</w:t>
      </w:r>
    </w:p>
    <w:p>
      <w:pPr>
        <w:pStyle w:val="SHTKNoteDetail"/>
      </w:pPr>
      <w:r>
        <w:t>• 해당 번역 | “‘안에 색상이 없으면서 외색을 관찰한다’는 것은,”</w:t>
      </w:r>
    </w:p>
    <w:p>
      <w:pPr>
        <w:pStyle w:val="SHTKNoteDetail"/>
      </w:pPr>
      <w:r>
        <w:t>• 번역 영향 판정 | [번역 차이 없음]</w:t>
      </w:r>
    </w:p>
    <w:p>
      <w:pPr>
        <w:pStyle w:val="SHTKNoteDetail"/>
      </w:pPr>
      <w:r>
        <w:t>• 출처 | CBETA T41n1822, 교감 번호 0800002.</w:t>
      </w:r>
    </w:p>
    <w:p>
      <w:pPr>
        <w:pStyle w:val="SHTKSourceText"/>
      </w:pPr>
      <w:r>
        <w:t>謂勝解作意。見內自身被虫食等。不見身相。唯見虫等。</w:t>
      </w:r>
    </w:p>
    <w:p>
      <w:pPr>
        <w:pStyle w:val="SHTKTranslationText"/>
      </w:pPr>
      <w:r>
        <w:t>곧 승해작의이다. 안의 자기 몸이 벌레에게 먹히는 것 등을 보되, 몸의 모습은 보지 않고, 오직 벌레 등만 본다.</w:t>
      </w:r>
    </w:p>
    <w:p>
      <w:pPr>
        <w:pStyle w:val="SHTKSourceText"/>
      </w:pPr>
      <w:r>
        <w:t>故言內無色[＊]想觀外色解脫。</w:t>
      </w:r>
    </w:p>
    <w:p>
      <w:pPr>
        <w:pStyle w:val="SHTKTranslationText"/>
      </w:pPr>
      <w:r>
        <w:t>그러므로 ‘안에 색상이 없으면서 외색을 관찰하는 해탈’이라고 말한다.</w:t>
      </w:r>
    </w:p>
    <w:p>
      <w:pPr>
        <w:pStyle w:val="SHTKNoteSummary"/>
      </w:pPr>
      <w:r>
        <w:t>교감 요약 | [CBETA 교감] 저본 想 → 甲·乙본 相</w:t>
      </w:r>
    </w:p>
    <w:p>
      <w:pPr>
        <w:pStyle w:val="SHTKNoteDetail"/>
      </w:pPr>
      <w:r>
        <w:t>• 원교감 원문 | 想【大】＊，相【甲】【乙】＊</w:t>
      </w:r>
    </w:p>
    <w:p>
      <w:pPr>
        <w:pStyle w:val="SHTKNoteDetail"/>
      </w:pPr>
      <w:r>
        <w:t>• 해당 번역 | “그러므로 ‘안에 색상이 없으면서 외색을 관찰하는 해탈’이라고 말한다.”</w:t>
      </w:r>
    </w:p>
    <w:p>
      <w:pPr>
        <w:pStyle w:val="SHTKNoteDetail"/>
      </w:pPr>
      <w:r>
        <w:t>• 번역 영향 판정 | [번역 차이 없음]</w:t>
      </w:r>
    </w:p>
    <w:p>
      <w:pPr>
        <w:pStyle w:val="SHTKNoteDetail"/>
      </w:pPr>
      <w:r>
        <w:t>• 출처 | CBETA T41n1822, 교감 번호 0800002.</w:t>
      </w:r>
    </w:p>
    <w:p>
      <w:pPr>
        <w:pStyle w:val="SHTKSourceText"/>
      </w:pPr>
      <w:r>
        <w:t>故正理云。修觀行者。</w:t>
      </w:r>
    </w:p>
    <w:p>
      <w:pPr>
        <w:pStyle w:val="SHTKTranslationText"/>
      </w:pPr>
      <w:r>
        <w:t>그러므로 《정리론》에서 말한다. “관행을 닦는 자는,</w:t>
      </w:r>
    </w:p>
    <w:p>
      <w:pPr>
        <w:pStyle w:val="SHTKSourceText"/>
      </w:pPr>
      <w:r>
        <w:t>從此後時漸復遣除緣內色[＊]想。</w:t>
      </w:r>
    </w:p>
    <w:p>
      <w:pPr>
        <w:pStyle w:val="SHTKTranslationText"/>
      </w:pPr>
      <w:r>
        <w:t>이 뒤의 때에 점차 다시 안의 색을 반연하는 색상을 제거한다.</w:t>
      </w:r>
    </w:p>
    <w:p>
      <w:pPr>
        <w:pStyle w:val="SHTKNoteSummary"/>
      </w:pPr>
      <w:r>
        <w:t>교감 요약 | [CBETA 교감] 저본 想 → 甲·乙본 相</w:t>
      </w:r>
    </w:p>
    <w:p>
      <w:pPr>
        <w:pStyle w:val="SHTKNoteDetail"/>
      </w:pPr>
      <w:r>
        <w:t>• 원교감 원문 | 想【大】＊，相【甲】【乙】＊</w:t>
      </w:r>
    </w:p>
    <w:p>
      <w:pPr>
        <w:pStyle w:val="SHTKNoteDetail"/>
      </w:pPr>
      <w:r>
        <w:t>• 해당 번역 | “이 뒤의 때에 점차 다시 안의 색을 반연하는 색상을 제거한다.”</w:t>
      </w:r>
    </w:p>
    <w:p>
      <w:pPr>
        <w:pStyle w:val="SHTKNoteDetail"/>
      </w:pPr>
      <w:r>
        <w:t>• 번역 영향 판정 | [번역 차이 없음]</w:t>
      </w:r>
    </w:p>
    <w:p>
      <w:pPr>
        <w:pStyle w:val="SHTKNoteDetail"/>
      </w:pPr>
      <w:r>
        <w:t>• 출처 | CBETA T41n1822, 교감 번호 0800002.</w:t>
      </w:r>
    </w:p>
    <w:p>
      <w:pPr>
        <w:pStyle w:val="SHTKSourceText"/>
      </w:pPr>
      <w:r>
        <w:t>謂以勝解想自命終。輿載遺身置棄屍處。</w:t>
      </w:r>
    </w:p>
    <w:p>
      <w:pPr>
        <w:pStyle w:val="SHTKTranslationText"/>
      </w:pPr>
      <w:r>
        <w:t>곧 승해로 자기의 목숨이 끝났다고 생각하고, 남겨진 몸을 수레에 실어 시체를 버리는 곳에 두며,</w:t>
      </w:r>
    </w:p>
    <w:p>
      <w:pPr>
        <w:pStyle w:val="SHTKSourceText"/>
      </w:pPr>
      <w:r>
        <w:t>種種禽獸[3]爭共食噉。</w:t>
      </w:r>
    </w:p>
    <w:p>
      <w:pPr>
        <w:pStyle w:val="SHTKTranslationText"/>
      </w:pPr>
      <w:r>
        <w:t>여러 가지 새와 짐승이 다투어 함께 먹어,</w:t>
      </w:r>
    </w:p>
    <w:p>
      <w:pPr>
        <w:pStyle w:val="SHTKNoteSummary"/>
      </w:pPr>
      <w:r>
        <w:t>교감 요약 | [CBETA 교감] 저본 爭 → 甲·乙본 多</w:t>
      </w:r>
    </w:p>
    <w:p>
      <w:pPr>
        <w:pStyle w:val="SHTKNoteDetail"/>
      </w:pPr>
      <w:r>
        <w:t>• 교감 번호 | 0800003</w:t>
      </w:r>
    </w:p>
    <w:p>
      <w:pPr>
        <w:pStyle w:val="SHTKNoteDetail"/>
      </w:pPr>
      <w:r>
        <w:t>• 저본 독법 | 爭</w:t>
      </w:r>
    </w:p>
    <w:p>
      <w:pPr>
        <w:pStyle w:val="SHTKNoteDetail"/>
      </w:pPr>
      <w:r>
        <w:t>• 이문 독법 | 多 → ‘많다’</w:t>
      </w:r>
    </w:p>
    <w:p>
      <w:pPr>
        <w:pStyle w:val="SHTKNoteDetail"/>
      </w:pPr>
      <w:r>
        <w:t>• 저본 기준 번역 | “여러 가지 새와 짐승이 다투어 함께 먹어,”</w:t>
      </w:r>
    </w:p>
    <w:p>
      <w:pPr>
        <w:pStyle w:val="SHTKNoteDetail"/>
      </w:pPr>
      <w:r>
        <w:t>• 교감 해설 | 저본 爭은 “다투어 함께 먹는다”, 甲·乙본 多는 “많이/여럿이 함께 먹는다”로 읽힌다.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0800003.</w:t>
      </w:r>
    </w:p>
    <w:p>
      <w:pPr>
        <w:pStyle w:val="SHTKSourceText"/>
      </w:pPr>
      <w:r>
        <w:t>須臾身盡唯見禽獸。或於是處以火焚燒。乃至遺灰風所飄鼓。須臾身盡唯見空界。或想自身如蘇．鹽等為火．水等之所融消。乃至身無唯見火等。</w:t>
      </w:r>
    </w:p>
    <w:p>
      <w:pPr>
        <w:pStyle w:val="SHTKTranslationText"/>
      </w:pPr>
      <w:r>
        <w:t>잠시 뒤 몸이 다 없어지고 오직 새와 짐승만 보인다고 생각한다. 혹은 그곳에서 불로 태워, 마침내 남은 재가 바람에 날리고 흔들려, 잠시 뒤 몸이 다 없어지고 오직 허공계만 보인다고 생각한다. 혹은 자기 몸이 소[酥]나 소금 등과 같아 불이나 물 등에 녹아 없어지는 것으로 생각하여, 마침내 몸은 없고 오직 불 등만 본다.</w:t>
      </w:r>
    </w:p>
    <w:p>
      <w:pPr>
        <w:pStyle w:val="SHTKSourceText"/>
      </w:pPr>
      <w:r>
        <w:t>名內無色[4]想觀外色解脫。</w:t>
      </w:r>
    </w:p>
    <w:p>
      <w:pPr>
        <w:pStyle w:val="SHTKTranslationText"/>
      </w:pPr>
      <w:r>
        <w:t>이를 ‘안에 색상이 없으면서 외색을 관찰하는 해탈’이라고 한다.</w:t>
      </w:r>
    </w:p>
    <w:p>
      <w:pPr>
        <w:pStyle w:val="SHTKNoteSummary"/>
      </w:pPr>
      <w:r>
        <w:t>교감 요약 | [CBETA 교감] 甲·乙본에는 想 없음</w:t>
      </w:r>
    </w:p>
    <w:p>
      <w:pPr>
        <w:pStyle w:val="SHTKNoteDetail"/>
      </w:pPr>
      <w:r>
        <w:t>• 교감 번호 | 0800004</w:t>
      </w:r>
    </w:p>
    <w:p>
      <w:pPr>
        <w:pStyle w:val="SHTKNoteDetail"/>
      </w:pPr>
      <w:r>
        <w:t>• 저본 독법 | 想 → ‘상(想)/생각’</w:t>
      </w:r>
    </w:p>
    <w:p>
      <w:pPr>
        <w:pStyle w:val="SHTKNoteDetail"/>
      </w:pPr>
      <w:r>
        <w:t>• 이문 독법 | ∅ → ‘해당 성분 없음(탈락)’</w:t>
      </w:r>
    </w:p>
    <w:p>
      <w:pPr>
        <w:pStyle w:val="SHTKNoteDetail"/>
      </w:pPr>
      <w:r>
        <w:t>• 저본 기준 번역 | “이를 ‘안에 색상이 없으면서 외색을 관찰하는 해탈’이라고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0800004.</w:t>
      </w:r>
    </w:p>
    <w:p>
      <w:pPr>
        <w:pStyle w:val="SHTKSourceText"/>
      </w:pPr>
      <w:r>
        <w:t>此勝解力除色[＊]想故。</w:t>
      </w:r>
    </w:p>
    <w:p>
      <w:pPr>
        <w:pStyle w:val="SHTKTranslationText"/>
      </w:pPr>
      <w:r>
        <w:t>이 승해의 힘으로 색상을 제거하기 때문이다.</w:t>
      </w:r>
    </w:p>
    <w:p>
      <w:pPr>
        <w:pStyle w:val="SHTKNoteSummary"/>
      </w:pPr>
      <w:r>
        <w:t>교감 요약 | [CBETA 교감] 저본 想 → 甲·乙본 相</w:t>
      </w:r>
    </w:p>
    <w:p>
      <w:pPr>
        <w:pStyle w:val="SHTKNoteDetail"/>
      </w:pPr>
      <w:r>
        <w:t>• 원교감 원문 | 想【大】＊，相【甲】【乙】＊</w:t>
      </w:r>
    </w:p>
    <w:p>
      <w:pPr>
        <w:pStyle w:val="SHTKNoteDetail"/>
      </w:pPr>
      <w:r>
        <w:t>• 해당 번역 | “이 승해의 힘으로 색상을 제거하기 때문이다.”</w:t>
      </w:r>
    </w:p>
    <w:p>
      <w:pPr>
        <w:pStyle w:val="SHTKNoteDetail"/>
      </w:pPr>
      <w:r>
        <w:t>• 번역 영향 판정 | [번역 차이 없음]</w:t>
      </w:r>
    </w:p>
    <w:p>
      <w:pPr>
        <w:pStyle w:val="SHTKNoteDetail"/>
      </w:pPr>
      <w:r>
        <w:t>• 출처 | CBETA T41n1822, 교감 번호 0800002.</w:t>
      </w:r>
    </w:p>
    <w:p>
      <w:pPr>
        <w:pStyle w:val="SHTKSourceText"/>
      </w:pPr>
      <w:r>
        <w:t>雖緣身起而不見身。既已遣除緣內色想。心相續轉無別事業。勝輕安樂任運現前。於此位中數數修習緣色處境厭背行相。是名第二解脫成滿。亦如第一解脫欲貪。雖於先時修不淨想已得解脫。緣色欲貪而無始來我愛難遣。若觀身有仍恐退生。</w:t>
      </w:r>
    </w:p>
    <w:p>
      <w:pPr>
        <w:pStyle w:val="SHTKTranslationText"/>
      </w:pPr>
      <w:r>
        <w:t>비록 몸을 반연하여 일어나지만 몸은 보지 않는다. 이미 안의 색을 반연하는 생각을 제거하고 나면, 마음의 상속이 전개될 뿐 별도의 일이 없으며, 뛰어난 경안의 즐거움이 저절로 현전한다. 이 지위에서 색처의 경계를 반연하여 싫어하고 등지는 행상을 자주 수습하니, 이를 두 번째 해탈의 성만이라 한다. 또한 첫 번째와 같이 욕탐에서 해탈한다. 비록 앞선 때에 부정상을 닦아 이미, 색을 반연하는 욕탐에서 해탈했더라도, 시작 없는 때부터의 아애[我愛]는 제거하기 어렵다. 만약 몸이 있다고 관찰하면 여전히 물러나 다시 생길까 두려우므로,</w:t>
      </w:r>
    </w:p>
    <w:p>
      <w:pPr>
        <w:pStyle w:val="SHTKSourceText"/>
      </w:pPr>
      <w:r>
        <w:t>故後復修內無色[＊]想厭惡色觀。</w:t>
      </w:r>
    </w:p>
    <w:p>
      <w:pPr>
        <w:pStyle w:val="SHTKTranslationText"/>
      </w:pPr>
      <w:r>
        <w:t>뒤에 다시 ‘안에는 색상이 없다’고 생각하면서 색을 싫어하는 관찰을 닦는다.</w:t>
      </w:r>
    </w:p>
    <w:p>
      <w:pPr>
        <w:pStyle w:val="SHTKNoteSummary"/>
      </w:pPr>
      <w:r>
        <w:t>교감 요약 | [CBETA 교감] 저본 想 → 甲·乙본 相</w:t>
      </w:r>
    </w:p>
    <w:p>
      <w:pPr>
        <w:pStyle w:val="SHTKNoteDetail"/>
      </w:pPr>
      <w:r>
        <w:t>• 원교감 원문 | 想【大】＊，相【甲】【乙】＊</w:t>
      </w:r>
    </w:p>
    <w:p>
      <w:pPr>
        <w:pStyle w:val="SHTKNoteDetail"/>
      </w:pPr>
      <w:r>
        <w:t>• 해당 번역 | “뒤에 다시 ‘안에는 색상이 없다’고 생각하면서 색을 싫어하는 관찰을 닦는다.”</w:t>
      </w:r>
    </w:p>
    <w:p>
      <w:pPr>
        <w:pStyle w:val="SHTKNoteDetail"/>
      </w:pPr>
      <w:r>
        <w:t>• 번역 영향 판정 | [번역 차이 없음]</w:t>
      </w:r>
    </w:p>
    <w:p>
      <w:pPr>
        <w:pStyle w:val="SHTKNoteDetail"/>
      </w:pPr>
      <w:r>
        <w:t>• 출처 | CBETA T41n1822, 교감 번호 0800002.</w:t>
      </w:r>
    </w:p>
    <w:p>
      <w:pPr>
        <w:pStyle w:val="SHTKSourceText"/>
      </w:pPr>
      <w:r>
        <w:t>清淨過前。行者爾時。依初靜慮得此二觀。深生味著。為欲令此轉增進。</w:t>
      </w:r>
    </w:p>
    <w:p>
      <w:pPr>
        <w:pStyle w:val="SHTKTranslationText"/>
      </w:pPr>
      <w:r>
        <w:t>그 청정함이 앞보다 뛰어나다. 행자는 그때, 초정려에 의지하여 이 두 관찰을 얻고, 깊이 맛들여 집착하게 되므로, 이를 더욱 증진시키고자,</w:t>
      </w:r>
    </w:p>
    <w:p>
      <w:pPr>
        <w:pStyle w:val="SHTKSourceText"/>
      </w:pPr>
      <w:r>
        <w:t>故入第二靜慮[5]復修二解脫。</w:t>
      </w:r>
    </w:p>
    <w:p>
      <w:pPr>
        <w:pStyle w:val="SHTKTranslationText"/>
      </w:pPr>
      <w:r>
        <w:t>제2정려에 들어가 다시 두 해탈을 닦는다.</w:t>
      </w:r>
    </w:p>
    <w:p>
      <w:pPr>
        <w:pStyle w:val="SHTKNoteSummary"/>
      </w:pPr>
      <w:r>
        <w:t>교감 요약 | [CBETA 교감] 甲·乙본에는 復修二解脫 없음</w:t>
      </w:r>
    </w:p>
    <w:p>
      <w:pPr>
        <w:pStyle w:val="SHTKNoteDetail"/>
      </w:pPr>
      <w:r>
        <w:t>• 교감 번호 | 0800005</w:t>
      </w:r>
    </w:p>
    <w:p>
      <w:pPr>
        <w:pStyle w:val="SHTKNoteDetail"/>
      </w:pPr>
      <w:r>
        <w:t>• 저본 독법 | 復修二解脫</w:t>
      </w:r>
    </w:p>
    <w:p>
      <w:pPr>
        <w:pStyle w:val="SHTKNoteDetail"/>
      </w:pPr>
      <w:r>
        <w:t>• 이문 독법 | ∅ → ‘해당 성분 없음(탈락)’</w:t>
      </w:r>
    </w:p>
    <w:p>
      <w:pPr>
        <w:pStyle w:val="SHTKNoteDetail"/>
      </w:pPr>
      <w:r>
        <w:t>• 저본 기준 번역 | “제2정려에 들어가 다시 두 해탈을 닦는다.”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0800005.</w:t>
      </w:r>
    </w:p>
    <w:p>
      <w:pPr>
        <w:pStyle w:val="SHTKSourceText"/>
      </w:pPr>
      <w:r>
        <w:t>復修二法次第如前(已上論文)。</w:t>
      </w:r>
    </w:p>
    <w:p>
      <w:pPr>
        <w:pStyle w:val="SHTKTranslationText"/>
      </w:pPr>
      <w:r>
        <w:t>다시 두 법을 닦는 차례는 앞과 같다. (이상은 논문이다.)</w:t>
      </w:r>
    </w:p>
    <w:p>
      <w:pPr>
        <w:pStyle w:val="SHTKPositionMarker"/>
      </w:pPr>
      <w:bookmarkStart w:id="6352" w:name="loc_0800b19"/>
      <w:bookmarkEnd w:id="6352"/>
      <w:r>
        <w:t>[0800b19]</w:t>
      </w:r>
    </w:p>
    <w:p>
      <w:pPr>
        <w:pStyle w:val="SHTKSourceText"/>
      </w:pPr>
      <w:r>
        <w:t>論。三[6]淨解脫身作證具足住。</w:t>
      </w:r>
    </w:p>
    <w:p>
      <w:pPr>
        <w:pStyle w:val="SHTKTranslationText"/>
      </w:pPr>
      <w:r>
        <w:t>논에서 “셋째는 청정해탈을 몸으로 작증하여 구족해 머문다”라고 한다.</w:t>
      </w:r>
    </w:p>
    <w:p>
      <w:pPr>
        <w:pStyle w:val="SHTKNoteSummary"/>
      </w:pPr>
      <w:r>
        <w:t>교감 요약 | [CBETA 교감] 저본 淨 → 甲·乙본 淨慮</w:t>
      </w:r>
    </w:p>
    <w:p>
      <w:pPr>
        <w:pStyle w:val="SHTKNoteDetail"/>
      </w:pPr>
      <w:r>
        <w:t>• 교감 번호 | 0800006</w:t>
      </w:r>
    </w:p>
    <w:p>
      <w:pPr>
        <w:pStyle w:val="SHTKNoteDetail"/>
      </w:pPr>
      <w:r>
        <w:t>• 저본 독법 | 淨 → ‘청정’</w:t>
      </w:r>
    </w:p>
    <w:p>
      <w:pPr>
        <w:pStyle w:val="SHTKNoteDetail"/>
      </w:pPr>
      <w:r>
        <w:t>• 이문 독법 | 淨慮</w:t>
      </w:r>
    </w:p>
    <w:p>
      <w:pPr>
        <w:pStyle w:val="SHTKNoteDetail"/>
      </w:pPr>
      <w:r>
        <w:t>• 저본 기준 번역 | “논에서 “셋째는 청정해탈을 몸으로 작증하여 구족해 머문다”라고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0800006.</w:t>
      </w:r>
    </w:p>
    <w:p>
      <w:pPr>
        <w:pStyle w:val="SHTKSourceText"/>
      </w:pPr>
      <w:r>
        <w:t>釋第三解脫。故正理云。彼瑜伽師久觀不淨。厭惡轉故令心沈慼。為欲策發令暫生歡。</w:t>
      </w:r>
    </w:p>
    <w:p>
      <w:pPr>
        <w:pStyle w:val="SHTKTranslationText"/>
      </w:pPr>
      <w:r>
        <w:t>세 번째 해탈을 풀이한다. 그러므로 《정리론》에서 말한다. “그 유가사는 오래도록 부정을 관찰하여, 싫어하고 미워하는 작용이 더해져 마음이 가라앉고 근심하게 되므로, 마음을 북돋워 잠시 기쁨이 생기게 하려고 하거나,</w:t>
      </w:r>
    </w:p>
    <w:p>
      <w:pPr>
        <w:pStyle w:val="SHTKSourceText"/>
      </w:pPr>
      <w:r>
        <w:t>或為[7]暫解久修勞倦。</w:t>
      </w:r>
    </w:p>
    <w:p>
      <w:pPr>
        <w:pStyle w:val="SHTKTranslationText"/>
      </w:pPr>
      <w:r>
        <w:t>혹 오래 닦아 생긴 피로를 잠시 풀려고 하거나,</w:t>
      </w:r>
    </w:p>
    <w:p>
      <w:pPr>
        <w:pStyle w:val="SHTKNoteSummary"/>
      </w:pPr>
      <w:r>
        <w:t>교감 요약 | [CBETA 교감] 甲·乙본에는 暫 없음</w:t>
      </w:r>
    </w:p>
    <w:p>
      <w:pPr>
        <w:pStyle w:val="SHTKNoteDetail"/>
      </w:pPr>
      <w:r>
        <w:t>• 교감 번호 | 0800007</w:t>
      </w:r>
    </w:p>
    <w:p>
      <w:pPr>
        <w:pStyle w:val="SHTKNoteDetail"/>
      </w:pPr>
      <w:r>
        <w:t>• 저본 독법 | 暫</w:t>
      </w:r>
    </w:p>
    <w:p>
      <w:pPr>
        <w:pStyle w:val="SHTKNoteDetail"/>
      </w:pPr>
      <w:r>
        <w:t>• 이문 독법 | ∅ → ‘해당 성분 없음(탈락)’</w:t>
      </w:r>
    </w:p>
    <w:p>
      <w:pPr>
        <w:pStyle w:val="SHTKNoteDetail"/>
      </w:pPr>
      <w:r>
        <w:t>• 저본 기준 번역 | “혹 오래 닦아 생긴 피로를 잠시 풀려고 하거나,”</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0800007.</w:t>
      </w:r>
    </w:p>
    <w:p>
      <w:pPr>
        <w:pStyle w:val="SHTKSourceText"/>
      </w:pPr>
      <w:r>
        <w:t>或為自審驗不淨觀堪能故。彼復依第四靜慮。於欲界色起淨勝解。先取寶衣．花等淨相。由勝解力漸廣思惟。遍於所緣作淨行相。如契經說。彼於後時。應取少淨相總思惟諸色。此雖策心而不掉舉。雖觀淨相而不起貪。既知善根勢力增上。次復於境略聚其心。於一所緣觀淨而住。此位名曰淨解脫滿。能究竟捨不淨想故。此淨解脫亦如第二內無色想觀外諸色(已上論文)。</w:t>
      </w:r>
    </w:p>
    <w:p>
      <w:pPr>
        <w:pStyle w:val="SHTKTranslationText"/>
      </w:pPr>
      <w:r>
        <w:t>혹 스스로 부정관을 감당할 수 있는지 시험하려고, 다시 제4정려에 의지하여, 욕계의 색에 대해 청정하다는 승해를 일으킨다. 먼저 보배 옷과 꽃 등의 깨끗한 모습을 취하고, 승해의 힘으로 점차 넓게 사유하여, 소연에 두루 청정한 행상을 짓는다. 계경에서 설한 것과 같다. 그는 뒤의 때에, 마땅히 작은 청정한 모습을 취해 모든 색을 총괄하여 사유한다. 이때 비록 마음을 북돋우지만 들뜨지 않고, 비록 청정한 모습을 관찰하지만 탐욕을 일으키지 않는다. 이미 선근의 세력이 증상되었음을 알고, 다음에는 다시 경계에 대하여 마음을 간략히 거두어, 하나의 소연에 청정함을 관찰하며 머문다. 이 지위를 ‘청정해탈이 원만해짐’이라고 한다. 부정상을 끝까지 버릴 수 있기 때문이다. 이 청정해탈 또한 두 번째인 ‘안에는 색상이 없으면서 바깥의 모든 색을 관찰함’과 같다.” (이상은 논문이다.)</w:t>
      </w:r>
    </w:p>
    <w:p>
      <w:pPr>
        <w:pStyle w:val="SHTKPositionMarker"/>
      </w:pPr>
      <w:bookmarkStart w:id="6353" w:name="loc_0800c02"/>
      <w:bookmarkEnd w:id="6353"/>
      <w:r>
        <w:t>[0800c02]</w:t>
      </w:r>
    </w:p>
    <w:p>
      <w:pPr>
        <w:pStyle w:val="SHTKSourceText"/>
      </w:pPr>
      <w:r>
        <w:t>論。四無色定至第八解脫。列餘解脫名義如後釋。</w:t>
      </w:r>
    </w:p>
    <w:p>
      <w:pPr>
        <w:pStyle w:val="SHTKTranslationText"/>
      </w:pPr>
      <w:r>
        <w:t>논에서 “네 무색정”부터 “여덟 번째 해탈”까지라고 한다. 나머지 해탈의 명칭을 열거한 것이며, 그 뜻은 뒤에서 풀이한다.</w:t>
      </w:r>
    </w:p>
    <w:p>
      <w:pPr>
        <w:pStyle w:val="SHTKPositionMarker"/>
      </w:pPr>
      <w:bookmarkStart w:id="6354" w:name="loc_0800c03"/>
      <w:bookmarkEnd w:id="6354"/>
      <w:r>
        <w:t>[0800c03]</w:t>
      </w:r>
    </w:p>
    <w:p>
      <w:pPr>
        <w:pStyle w:val="SHTKSourceText"/>
      </w:pPr>
      <w:r>
        <w:t>論。八中前三至想觀增故。述前三體前三以無貪為體者。以近治貪故。然契經中說。內有色想觀外色者。非是以想慧為體。以於此時想觀增故。如四念住。及宿住念等。實慧為體而說念也。若慧為體。</w:t>
      </w:r>
    </w:p>
    <w:p>
      <w:pPr>
        <w:pStyle w:val="SHTKTranslationText"/>
      </w:pPr>
      <w:r>
        <w:t>논에서 “여덟 가운데 앞의 셋은”부터 “상과 관찰이 증성하기 때문이다”까지라고 한다. 앞의 세 해탈의 체를 서술한다. 앞의 셋이 무탐을 체로 하는 것은, 탐욕을 가까이에서 다스리기 때문이다. 그러나 계경에서, ‘안에 색상이 있으면서 외색을 관찰한다’고 설한 것은, 상[想]이나 혜[慧]를 체로 한다는 뜻이 아니라, 그때 상과 관찰의 작용이 증성하기 때문이다. 사념주와, 숙주념 등에서, 실제로는 혜가 체이면서도 ‘념’이라고 설하는 것과 같다. 만약 혜를 체로 한다면,</w:t>
      </w:r>
    </w:p>
    <w:p>
      <w:pPr>
        <w:pStyle w:val="SHTKSourceText"/>
      </w:pPr>
      <w:r>
        <w:t>應近治[8]廢。</w:t>
      </w:r>
    </w:p>
    <w:p>
      <w:pPr>
        <w:pStyle w:val="SHTKTranslationText"/>
      </w:pPr>
      <w:r>
        <w:t>마땅히 가까이에서 ‘폐[廢]’를 다스려야 한다.</w:t>
      </w:r>
    </w:p>
    <w:p>
      <w:pPr>
        <w:pStyle w:val="SHTKNoteSummary"/>
      </w:pPr>
      <w:r>
        <w:t>교감 요약 | [CBETA 교감] 저본 廢 → 甲·乙본 癡</w:t>
      </w:r>
    </w:p>
    <w:p>
      <w:pPr>
        <w:pStyle w:val="SHTKNoteDetail"/>
      </w:pPr>
      <w:r>
        <w:t>• 교감 번호 | 0800008</w:t>
      </w:r>
    </w:p>
    <w:p>
      <w:pPr>
        <w:pStyle w:val="SHTKNoteDetail"/>
      </w:pPr>
      <w:r>
        <w:t>• 저본 독법 | 廢</w:t>
      </w:r>
    </w:p>
    <w:p>
      <w:pPr>
        <w:pStyle w:val="SHTKNoteDetail"/>
      </w:pPr>
      <w:r>
        <w:t>• 이문 독법 | 癡 → ‘어리석음’</w:t>
      </w:r>
    </w:p>
    <w:p>
      <w:pPr>
        <w:pStyle w:val="SHTKNoteDetail"/>
      </w:pPr>
      <w:r>
        <w:t>• 저본 기준 번역 | “마땅히 가까이에서 ‘폐[廢]’를 다스려야 한다.”</w:t>
      </w:r>
    </w:p>
    <w:p>
      <w:pPr>
        <w:pStyle w:val="SHTKNoteDetail"/>
      </w:pPr>
      <w:r>
        <w:t>• 교감 해설 | 저본 廢는 문맥상 난해하다. 甲·乙본 癡를 따르면 若慧為體應近治癡가 되어 “혜가 체라면 마땅히 치(癡)를 가까이에서 다스려야 한다”로 자연스럽게 읽힌다.</w:t>
      </w:r>
    </w:p>
    <w:p>
      <w:pPr>
        <w:pStyle w:val="SHTKNoteDetail"/>
      </w:pPr>
      <w:r>
        <w:t>• 교감 해설 | 저본 應近治廢는 廢를 목적어로 읽어 직역했으나 문맥상 난해하다. 같은 자리의 甲·乙본 이문 癡를 따르면 ‘마땅히 치(癡)를 가까이에서 다스려야 한다’가 된다. 이문을 본문에 채택하지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0800008.</w:t>
      </w:r>
    </w:p>
    <w:p>
      <w:pPr>
        <w:pStyle w:val="SHTKPositionMarker"/>
      </w:pPr>
      <w:bookmarkStart w:id="6355" w:name="loc_0800c08"/>
      <w:bookmarkEnd w:id="6355"/>
      <w:r>
        <w:t>[0800c08]</w:t>
      </w:r>
    </w:p>
    <w:p>
      <w:pPr>
        <w:pStyle w:val="SHTKSourceText"/>
      </w:pPr>
      <w:r>
        <w:t>論。三中初二至行相轉故。述前三解脫行相別也。</w:t>
      </w:r>
    </w:p>
    <w:p>
      <w:pPr>
        <w:pStyle w:val="SHTKTranslationText"/>
      </w:pPr>
      <w:r>
        <w:t>논에서 “셋 가운데 처음 둘은”부터 “행상이 전개되기 때문이다”까지라고 한다. 앞의 세 해탈에서 행상의 차이를 서술한다.</w:t>
      </w:r>
    </w:p>
    <w:p>
      <w:pPr>
        <w:pStyle w:val="SHTKPositionMarker"/>
      </w:pPr>
      <w:bookmarkStart w:id="6356" w:name="loc_0800c10"/>
      <w:bookmarkEnd w:id="6356"/>
      <w:r>
        <w:t>[0800c10]</w:t>
      </w:r>
    </w:p>
    <w:p>
      <w:pPr>
        <w:pStyle w:val="SHTKSourceText"/>
      </w:pPr>
      <w:r>
        <w:t>論。三并助伴皆五蘊性。述三解脫眷屬體也。</w:t>
      </w:r>
    </w:p>
    <w:p>
      <w:pPr>
        <w:pStyle w:val="SHTKTranslationText"/>
      </w:pPr>
      <w:r>
        <w:t>논에서 “셋과 그 조반은 모두 오온을 자성으로 한다”라고 한다. 세 해탈의 권속으로서의 체를 서술한다.</w:t>
      </w:r>
    </w:p>
    <w:p>
      <w:pPr>
        <w:pStyle w:val="SHTKPositionMarker"/>
      </w:pPr>
      <w:bookmarkStart w:id="6357" w:name="loc_0800c11"/>
      <w:bookmarkEnd w:id="6357"/>
      <w:r>
        <w:t>[0800c11]</w:t>
      </w:r>
    </w:p>
    <w:p>
      <w:pPr>
        <w:pStyle w:val="SHTKSourceText"/>
      </w:pPr>
      <w:r>
        <w:t>論。初二解脫至心澄淨故。述三解脫依地別也。欲界初定有顯色貪者。</w:t>
      </w:r>
    </w:p>
    <w:p>
      <w:pPr>
        <w:pStyle w:val="SHTKTranslationText"/>
      </w:pPr>
      <w:r>
        <w:t>논에서 “처음 두 해탈은”부터 “마음이 맑고 깨끗하기 때문이다”까지라고 한다. 세 해탈이 의지하는 지의 차이를 서술한다. 욕계와 초정에 현색에 대한 탐욕이 있는 것은,</w:t>
      </w:r>
    </w:p>
    <w:p>
      <w:pPr>
        <w:pStyle w:val="SHTKSourceText"/>
      </w:pPr>
      <w:r>
        <w:t>[9]由眼識身所引起故。</w:t>
      </w:r>
    </w:p>
    <w:p>
      <w:pPr>
        <w:pStyle w:val="SHTKTranslationText"/>
      </w:pPr>
      <w:r>
        <w:t>안식신에 의해 이끌려 일어나기 때문이다.</w:t>
      </w:r>
    </w:p>
    <w:p>
      <w:pPr>
        <w:pStyle w:val="SHTKNoteSummary"/>
      </w:pPr>
      <w:r>
        <w:t>교감 요약 | [CBETA 교감] 甲·乙본에는 由 없음</w:t>
      </w:r>
    </w:p>
    <w:p>
      <w:pPr>
        <w:pStyle w:val="SHTKNoteDetail"/>
      </w:pPr>
      <w:r>
        <w:t>• 교감 번호 | 0800009</w:t>
      </w:r>
    </w:p>
    <w:p>
      <w:pPr>
        <w:pStyle w:val="SHTKNoteDetail"/>
      </w:pPr>
      <w:r>
        <w:t>• 저본 독법 | 由 → ‘…로 말미암아’</w:t>
      </w:r>
    </w:p>
    <w:p>
      <w:pPr>
        <w:pStyle w:val="SHTKNoteDetail"/>
      </w:pPr>
      <w:r>
        <w:t>• 이문 독법 | ∅ → ‘해당 성분 없음(탈락)’</w:t>
      </w:r>
    </w:p>
    <w:p>
      <w:pPr>
        <w:pStyle w:val="SHTKNoteDetail"/>
      </w:pPr>
      <w:r>
        <w:t>• 저본 기준 번역 | “안식신에 의해 이끌려 일어나기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0800009.</w:t>
      </w:r>
    </w:p>
    <w:p>
      <w:pPr>
        <w:pStyle w:val="SHTKPositionMarker"/>
      </w:pPr>
      <w:bookmarkStart w:id="6358" w:name="loc_0800c13"/>
      <w:bookmarkEnd w:id="6358"/>
      <w:r>
        <w:t>[0800c13]</w:t>
      </w:r>
    </w:p>
    <w:p>
      <w:pPr>
        <w:pStyle w:val="SHTKSourceText"/>
      </w:pPr>
      <w:r>
        <w:t>論。餘地亦有至非增上故。述欲界聞慧亦有此三。於三定中亦有三種。非增上故不立解脫。初．二定中亦有第三。於四定中亦有初．二。以非增上故不建立。正理論云。雖欲界中亦容得有。</w:t>
      </w:r>
    </w:p>
    <w:p>
      <w:pPr>
        <w:pStyle w:val="SHTKTranslationText"/>
      </w:pPr>
      <w:r>
        <w:t>논에서 “나머지 지에도 또한 있다”부터 “증상이 아니기 때문이다”까지라고 한다. 욕계의 문혜에도 이 세 가지가 있음을 서술한다. 세 정 가운데에도 또한 세 가지가 있지만, 증상이 아니기 때문에 해탈로 세우지 않는다. 초정과 제2정에도 또한 세 번째가 있고, 제4정에도 또한 첫째와 둘째가 있으나, 증상이 아니기 때문에 세우지 않는다. 《정리론》에서 말한다. “비록 욕계에도 또한 있을 수 있으나,</w:t>
      </w:r>
    </w:p>
    <w:p>
      <w:pPr>
        <w:pStyle w:val="SHTKSourceText"/>
      </w:pPr>
      <w:r>
        <w:t>而為欲界貪所[10]淩雜。</w:t>
      </w:r>
    </w:p>
    <w:p>
      <w:pPr>
        <w:pStyle w:val="SHTKTranslationText"/>
      </w:pPr>
      <w:r>
        <w:t>욕계의 탐욕에 뒤섞여 압도되므로,</w:t>
      </w:r>
    </w:p>
    <w:p>
      <w:pPr>
        <w:pStyle w:val="SHTKNoteSummary"/>
      </w:pPr>
      <w:r>
        <w:t>교감 요약 | [CBETA 교감] 저본 淩 → 甲·乙본 陵</w:t>
      </w:r>
    </w:p>
    <w:p>
      <w:pPr>
        <w:pStyle w:val="SHTKNoteDetail"/>
      </w:pPr>
      <w:r>
        <w:t>• 교감 번호 | 0800010</w:t>
      </w:r>
    </w:p>
    <w:p>
      <w:pPr>
        <w:pStyle w:val="SHTKNoteDetail"/>
      </w:pPr>
      <w:r>
        <w:t>• 저본 독법 | 淩</w:t>
      </w:r>
    </w:p>
    <w:p>
      <w:pPr>
        <w:pStyle w:val="SHTKNoteDetail"/>
      </w:pPr>
      <w:r>
        <w:t>• 이문 독법 | 陵</w:t>
      </w:r>
    </w:p>
    <w:p>
      <w:pPr>
        <w:pStyle w:val="SHTKNoteDetail"/>
      </w:pPr>
      <w:r>
        <w:t>• 저본 기준 번역 | “욕계의 탐욕에 뒤섞여 압도되므로,”</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0800010.</w:t>
      </w:r>
    </w:p>
    <w:p>
      <w:pPr>
        <w:pStyle w:val="SHTKSourceText"/>
      </w:pPr>
      <w:r>
        <w:t>故不建立二解脫名。三．四定中雖亦得有。去所治遠勢力微劣。又樂淨伏故不得名(三定樂伏四定淨伏)第三解脫依後靜慮離八災患。心澄淨故。第四并近分。立後靜慮名。相似善根下地雖有。非增上故不名解脫。</w:t>
      </w:r>
    </w:p>
    <w:p>
      <w:pPr>
        <w:pStyle w:val="SHTKTranslationText"/>
      </w:pPr>
      <w:r>
        <w:t>두 해탈이라는 이름을 세우지 않는다. 제3정과 제4정에도 비록 또한 있을 수 있으나, 다스릴 대상에서 멀리 떨어져 세력이 미약하고, 또 낙과 청정함에 눌리므로 이름을 얻지 못한다. (제3정은 낙에 눌리고 제4정은 청정함에 눌린다.) 세 번째 해탈은 뒤의 정려에 의지하여 여덟 재환을 여의고, 마음이 맑고 깨끗하기 때문이다. 제4정과 그 근분을, ‘뒤의 정려’라는 이름으로 세운 것이다. 비슷한 선근이 아래 지에도 비록 있으나, 증상이 아니기 때문에 해탈이라고 하지 않는다.</w:t>
      </w:r>
    </w:p>
    <w:p>
      <w:pPr>
        <w:pStyle w:val="SHTKSourceText"/>
      </w:pPr>
      <w:r>
        <w:t>欲界欲貪所[＊]淩雜故。</w:t>
      </w:r>
    </w:p>
    <w:p>
      <w:pPr>
        <w:pStyle w:val="SHTKTranslationText"/>
      </w:pPr>
      <w:r>
        <w:t>욕계에서는 욕탐에 뒤섞여 압도되기 때문이고,</w:t>
      </w:r>
    </w:p>
    <w:p>
      <w:pPr>
        <w:pStyle w:val="SHTKNoteSummary"/>
      </w:pPr>
      <w:r>
        <w:t>교감 요약 | [CBETA 교감] 저본 淩 → 甲·乙본 陵</w:t>
      </w:r>
    </w:p>
    <w:p>
      <w:pPr>
        <w:pStyle w:val="SHTKNoteDetail"/>
      </w:pPr>
      <w:r>
        <w:t>• 원교감 원문 | 淩【大】＊，陵【甲】【乙】＊</w:t>
      </w:r>
    </w:p>
    <w:p>
      <w:pPr>
        <w:pStyle w:val="SHTKNoteDetail"/>
      </w:pPr>
      <w:r>
        <w:t>• 해당 번역 | “욕계에서는 욕탐에 뒤섞여 압도되기 때문이고,”</w:t>
      </w:r>
    </w:p>
    <w:p>
      <w:pPr>
        <w:pStyle w:val="SHTKNoteDetail"/>
      </w:pPr>
      <w:r>
        <w:t>• 번역 영향 판정 | [판단 유보]</w:t>
      </w:r>
    </w:p>
    <w:p>
      <w:pPr>
        <w:pStyle w:val="SHTKNoteDetail"/>
      </w:pPr>
      <w:r>
        <w:t>• 출처 | CBETA T41n1822, 교감 번호 0800010.</w:t>
      </w:r>
    </w:p>
    <w:p>
      <w:pPr>
        <w:pStyle w:val="SHTKSourceText"/>
      </w:pPr>
      <w:r>
        <w:t>初二定中不淨伏故。</w:t>
      </w:r>
    </w:p>
    <w:p>
      <w:pPr>
        <w:pStyle w:val="SHTKTranslationText"/>
      </w:pPr>
      <w:r>
        <w:t>초정과 제2정에서는 부정에 눌리기 때문이며,</w:t>
      </w:r>
    </w:p>
    <w:p>
      <w:pPr>
        <w:pStyle w:val="SHTKSourceText"/>
      </w:pPr>
      <w:r>
        <w:t>第三定[11]中樂所迷故</w:t>
      </w:r>
    </w:p>
    <w:p>
      <w:pPr>
        <w:pStyle w:val="SHTKTranslationText"/>
      </w:pPr>
      <w:r>
        <w:t>제3정에서는 낙에 미혹되기 때문이다.</w:t>
      </w:r>
    </w:p>
    <w:p>
      <w:pPr>
        <w:pStyle w:val="SHTKNoteSummary"/>
      </w:pPr>
      <w:r>
        <w:t>교감 요약 | [CBETA 교감] 甲·乙본에는 中 없음</w:t>
      </w:r>
    </w:p>
    <w:p>
      <w:pPr>
        <w:pStyle w:val="SHTKNoteDetail"/>
      </w:pPr>
      <w:r>
        <w:t>• 교감 번호 | 0800011</w:t>
      </w:r>
    </w:p>
    <w:p>
      <w:pPr>
        <w:pStyle w:val="SHTKNoteDetail"/>
      </w:pPr>
      <w:r>
        <w:t>• 저본 독법 | 中 → ‘가운데’</w:t>
      </w:r>
    </w:p>
    <w:p>
      <w:pPr>
        <w:pStyle w:val="SHTKNoteDetail"/>
      </w:pPr>
      <w:r>
        <w:t>• 이문 독법 | ∅ → ‘해당 성분 없음(탈락)’</w:t>
      </w:r>
    </w:p>
    <w:p>
      <w:pPr>
        <w:pStyle w:val="SHTKNoteDetail"/>
      </w:pPr>
      <w:r>
        <w:t>• 저본 기준 번역 | “제3정에서는 낙에 미혹되기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0800011.</w:t>
      </w:r>
    </w:p>
    <w:p>
      <w:pPr>
        <w:pStyle w:val="SHTKSourceText"/>
      </w:pPr>
      <w:r>
        <w:t>故皆不立淨解脫[12]也(已上論文)。</w:t>
      </w:r>
    </w:p>
    <w:p>
      <w:pPr>
        <w:pStyle w:val="SHTKTranslationText"/>
      </w:pPr>
      <w:r>
        <w:t>그러므로 모두 청정해탈로 세우지 않는다.” (이상은 논문이다.)</w:t>
      </w:r>
    </w:p>
    <w:p>
      <w:pPr>
        <w:pStyle w:val="SHTKNoteSummary"/>
      </w:pPr>
      <w:r>
        <w:t>교감 요약 | [CBETA 교감] 甲·乙본에는 也 없음</w:t>
      </w:r>
    </w:p>
    <w:p>
      <w:pPr>
        <w:pStyle w:val="SHTKNoteDetail"/>
      </w:pPr>
      <w:r>
        <w:t>• 교감 번호 | 0800012</w:t>
      </w:r>
    </w:p>
    <w:p>
      <w:pPr>
        <w:pStyle w:val="SHTKNoteDetail"/>
      </w:pPr>
      <w:r>
        <w:t>• 저본 독법 | 也</w:t>
      </w:r>
    </w:p>
    <w:p>
      <w:pPr>
        <w:pStyle w:val="SHTKNoteDetail"/>
      </w:pPr>
      <w:r>
        <w:t>• 이문 독법 | ∅ → ‘해당 성분 없음(탈락)’</w:t>
      </w:r>
    </w:p>
    <w:p>
      <w:pPr>
        <w:pStyle w:val="SHTKNoteDetail"/>
      </w:pPr>
      <w:r>
        <w:t>• 저본 기준 번역 | “그러므로 모두 청정해탈로 세우지 않는다.” (이상은 논문이다.)”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0800012.</w:t>
      </w:r>
    </w:p>
    <w:p>
      <w:pPr>
        <w:pStyle w:val="SHTKPositionMarker"/>
      </w:pPr>
      <w:bookmarkStart w:id="6359" w:name="loc_0800c25"/>
      <w:bookmarkEnd w:id="6359"/>
      <w:r>
        <w:t>[0800c25]</w:t>
      </w:r>
    </w:p>
    <w:p>
      <w:pPr>
        <w:pStyle w:val="SHTKSourceText"/>
      </w:pPr>
      <w:r>
        <w:t>論。次四解脫至性微劣故。出次四無色解脫體。於四無色唯取定善。非散善及染。</w:t>
      </w:r>
    </w:p>
    <w:p>
      <w:pPr>
        <w:pStyle w:val="SHTKTranslationText"/>
      </w:pPr>
      <w:r>
        <w:t>논에서 “다음 네 해탈은”부터 “성질이 미약하기 때문이다”까지라고 한다. 다음 네 무색해탈의 체를 드러낸다. 네 무색 가운데 오직 정선[定善]만 취하며, 산선과 염오는 취하지 않는다.</w:t>
      </w:r>
    </w:p>
    <w:p>
      <w:pPr>
        <w:pStyle w:val="SHTKPositionMarker"/>
      </w:pPr>
      <w:bookmarkStart w:id="6360" w:name="loc_0800c27"/>
      <w:bookmarkEnd w:id="6360"/>
      <w:r>
        <w:t>[0800c27]</w:t>
      </w:r>
    </w:p>
    <w:p>
      <w:pPr>
        <w:pStyle w:val="SHTKSourceText"/>
      </w:pPr>
      <w:r>
        <w:t>論。[13]非散善者至亦有散善。</w:t>
      </w:r>
    </w:p>
    <w:p>
      <w:pPr>
        <w:pStyle w:val="SHTKTranslationText"/>
      </w:pPr>
      <w:r>
        <w:t>논에서 “산선이 아닌 것은”부터 “또한 산선이 있다”까지라고 한다.</w:t>
      </w:r>
    </w:p>
    <w:p>
      <w:pPr>
        <w:pStyle w:val="SHTKNoteSummary"/>
      </w:pPr>
      <w:r>
        <w:t>교감 요약 | [CBETA 교감] 저본 非 → 甲·乙본 彼</w:t>
      </w:r>
    </w:p>
    <w:p>
      <w:pPr>
        <w:pStyle w:val="SHTKNoteDetail"/>
      </w:pPr>
      <w:r>
        <w:t>• 교감 번호 | 0800013</w:t>
      </w:r>
    </w:p>
    <w:p>
      <w:pPr>
        <w:pStyle w:val="SHTKNoteDetail"/>
      </w:pPr>
      <w:r>
        <w:t>• 저본 독법 | 非 → ‘아니다’</w:t>
      </w:r>
    </w:p>
    <w:p>
      <w:pPr>
        <w:pStyle w:val="SHTKNoteDetail"/>
      </w:pPr>
      <w:r>
        <w:t>• 이문 독법 | 彼 → ‘저것/그’</w:t>
      </w:r>
    </w:p>
    <w:p>
      <w:pPr>
        <w:pStyle w:val="SHTKNoteDetail"/>
      </w:pPr>
      <w:r>
        <w:t>• 저본 기준 번역 | “논에서 “산선이 아닌 것은”부터 “또한 산선이 있다”까지라고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0800013.</w:t>
      </w:r>
    </w:p>
    <w:p>
      <w:pPr>
        <w:pStyle w:val="SHTKSourceText"/>
      </w:pPr>
      <w:r>
        <w:t>此述散善兩說不同。</w:t>
      </w:r>
    </w:p>
    <w:p>
      <w:pPr>
        <w:pStyle w:val="SHTKTranslationText"/>
      </w:pPr>
      <w:r>
        <w:t>이는 산선에 대해 두 설이 서로 다름을 서술한다.</w:t>
      </w:r>
    </w:p>
    <w:p>
      <w:pPr>
        <w:pStyle w:val="SHTKSourceText"/>
      </w:pPr>
      <w:r>
        <w:t>彼[14]地散善唯生得善。</w:t>
      </w:r>
    </w:p>
    <w:p>
      <w:pPr>
        <w:pStyle w:val="SHTKTranslationText"/>
      </w:pPr>
      <w:r>
        <w:t>그 지의 산선은 오직 생득선뿐이고,</w:t>
      </w:r>
    </w:p>
    <w:p>
      <w:pPr>
        <w:pStyle w:val="SHTKNoteSummary"/>
      </w:pPr>
      <w:r>
        <w:t>교감 요약 | [CBETA 교감] 저본 地 → 甲·乙본 地地</w:t>
      </w:r>
    </w:p>
    <w:p>
      <w:pPr>
        <w:pStyle w:val="SHTKNoteDetail"/>
      </w:pPr>
      <w:r>
        <w:t>• 교감 번호 | 0800014</w:t>
      </w:r>
    </w:p>
    <w:p>
      <w:pPr>
        <w:pStyle w:val="SHTKNoteDetail"/>
      </w:pPr>
      <w:r>
        <w:t>• 저본 독법 | 地 → ‘땅/지’</w:t>
      </w:r>
    </w:p>
    <w:p>
      <w:pPr>
        <w:pStyle w:val="SHTKNoteDetail"/>
      </w:pPr>
      <w:r>
        <w:t>• 이문 독법 | 地地 → ‘땅/지 / 땅/지’</w:t>
      </w:r>
    </w:p>
    <w:p>
      <w:pPr>
        <w:pStyle w:val="SHTKNoteDetail"/>
      </w:pPr>
      <w:r>
        <w:t>• 저본 기준 번역 | “그 지의 산선은 오직 생득선뿐이고,”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0800014.</w:t>
      </w:r>
    </w:p>
    <w:p>
      <w:pPr>
        <w:pStyle w:val="SHTKSourceText"/>
      </w:pPr>
      <w:r>
        <w:t>無聞．思故。</w:t>
      </w:r>
    </w:p>
    <w:p>
      <w:pPr>
        <w:pStyle w:val="SHTKTranslationText"/>
      </w:pPr>
      <w:r>
        <w:t>문혜와 사혜는 없기 때문이다.</w:t>
      </w:r>
    </w:p>
    <w:p>
      <w:pPr>
        <w:pStyle w:val="SHTKPositionMarker"/>
      </w:pPr>
      <w:bookmarkStart w:id="6361" w:name="loc_0800c29"/>
      <w:bookmarkEnd w:id="6361"/>
      <w:r>
        <w:t>[0800c29]</w:t>
      </w:r>
    </w:p>
    <w:p>
      <w:pPr>
        <w:pStyle w:val="SHTKSourceText"/>
      </w:pPr>
      <w:r>
        <w:t>論。近分解脫道至方名解脫故。述空處近分中解脫道。緣空處故得名解脫。無間道緣下地故。不名解脫不背下故。正理論中更有一釋云諸近分地九無間道八解脫道。亦非解脫。不背下地故。緣下道雜故。</w:t>
      </w:r>
    </w:p>
    <w:p>
      <w:pPr>
        <w:pStyle w:val="SHTKTranslationText"/>
      </w:pPr>
      <w:r>
        <w:t>논에서 “근분의 해탈도”부터 “비로소 해탈이라고 이름하기 때문이다”까지라고 한다. 공무변처의 근분 가운데 해탈도를 서술한다. 공무변처를 반연하므로 해탈이라고 이름할 수 있다. 무간도는 아래 지를 반연하므로, 해탈이라고 하지 않으니 아래 지를 등진 것이 아니기 때문이다. 《정리론》에는 다시 한 가지 해석이 있어 말한다. “여러 근분지의 아홉 무간도와 여덟 해탈도도, 또한 해탈이 아니다. 아래 지를 등진 것이 아니고, 아래 지를 반연하는 도와 섞여 있으며,</w:t>
      </w:r>
    </w:p>
    <w:p>
      <w:pPr>
        <w:pStyle w:val="SHTKSourceText"/>
      </w:pPr>
      <w:r>
        <w:t>又未全[＊]脫下地染故(已上論文)。</w:t>
      </w:r>
    </w:p>
    <w:p>
      <w:pPr>
        <w:pStyle w:val="SHTKTranslationText"/>
      </w:pPr>
      <w:r>
        <w:t>또 아직 아래 지의 염오를 완전히 벗어나지 못했기 때문이다.” (이상은 논문이다.)</w:t>
      </w:r>
    </w:p>
    <w:p>
      <w:pPr>
        <w:pStyle w:val="SHTKNoteSummary"/>
      </w:pPr>
      <w:r>
        <w:t>교감 요약 | [상호참조] 이 [＊]는 CBETA가 붙인 참조 표지로, 따로 적용할 이문은 없다.</w:t>
      </w:r>
    </w:p>
    <w:p>
      <w:pPr>
        <w:pStyle w:val="SHTKNoteDetail"/>
      </w:pPr>
      <w:r>
        <w:t>• 해당 번역 | “또 아직 아래 지의 염오를 완전히 벗어나지 못했기 때문이다.”</w:t>
      </w:r>
    </w:p>
    <w:p>
      <w:pPr>
        <w:pStyle w:val="SHTKNoteDetail"/>
      </w:pPr>
      <w:r>
        <w:t>• 번역 영향 판정 | [판단 유보]</w:t>
      </w:r>
    </w:p>
    <w:p>
      <w:pPr>
        <w:pStyle w:val="SHTKPositionMarker"/>
      </w:pPr>
      <w:bookmarkStart w:id="6362" w:name="loc_0801a06"/>
      <w:bookmarkEnd w:id="6362"/>
      <w:r>
        <w:t>[0801a06]</w:t>
      </w:r>
    </w:p>
    <w:p>
      <w:pPr>
        <w:pStyle w:val="SHTKSourceText"/>
      </w:pPr>
      <w:r>
        <w:t>論。然於餘處至非全分故。通餘處說。</w:t>
      </w:r>
    </w:p>
    <w:p>
      <w:pPr>
        <w:pStyle w:val="SHTKTranslationText"/>
      </w:pPr>
      <w:r>
        <w:t>논에서 “그러나 나머지 곳에서는”부터 “온전한 부분이 아니기 때문이다”까지라고 한다. 나머지 곳의 설을 회통한다.</w:t>
      </w:r>
    </w:p>
    <w:p>
      <w:pPr>
        <w:pStyle w:val="SHTKPositionMarker"/>
      </w:pPr>
      <w:bookmarkStart w:id="6363" w:name="loc_0801a07"/>
      <w:bookmarkEnd w:id="6363"/>
      <w:r>
        <w:t>[0801a07]</w:t>
      </w:r>
    </w:p>
    <w:p>
      <w:pPr>
        <w:pStyle w:val="SHTKSourceText"/>
      </w:pPr>
      <w:r>
        <w:t>論。第八解脫至得解脫名。述第八解脫體性。如根品有二釋。一背厭受．想而起此故。名為解脫。即是餘處名想受滅。或總厭背有所緣故。即是厭一切心．心所也。由此名為滅盡定也。</w:t>
      </w:r>
    </w:p>
    <w:p>
      <w:pPr>
        <w:pStyle w:val="SHTKTranslationText"/>
      </w:pPr>
      <w:r>
        <w:t>논에서 “여덟 번째 해탈은”부터 “해탈이라는 이름을 얻는다”까지라고 한다. 여덟 번째 해탈의 체성을 서술한다. 앞의 근품에서 두 가지 해석이 있었다. 첫째는 수와 상을 등지고 싫어하여 이것을 일으키기 때문에, 해탈이라고 이름한다는 것이다. 곧 다른 곳에서 상수멸[想受滅]이라 이름한 것이다. 혹은 소연이 있는 모든 것을 총괄하여 싫어하고 등지기 때문에, 곧 모든 심·심소를 싫어하는 것이며, 이 때문에 멸진정이라고 이름한다.</w:t>
      </w:r>
    </w:p>
    <w:p>
      <w:pPr>
        <w:pStyle w:val="SHTKPositionMarker"/>
      </w:pPr>
      <w:bookmarkStart w:id="6364" w:name="loc_0801a11"/>
      <w:bookmarkEnd w:id="6364"/>
      <w:r>
        <w:t>[0801a11]</w:t>
      </w:r>
    </w:p>
    <w:p>
      <w:pPr>
        <w:pStyle w:val="SHTKSourceText"/>
      </w:pPr>
      <w:r>
        <w:t>論。有說由此至無漏心出。述此定入．出心異也。</w:t>
      </w:r>
    </w:p>
    <w:p>
      <w:pPr>
        <w:pStyle w:val="SHTKTranslationText"/>
      </w:pPr>
      <w:r>
        <w:t>논에서 “어떤 이는 이것으로 말미암아”부터 “무루심에서 나온다”까지라고 한다. 이 정에 들어갈 때와 나올 때의 마음이 다름을 서술한다.</w:t>
      </w:r>
    </w:p>
    <w:p>
      <w:pPr>
        <w:pStyle w:val="SHTKPositionMarker"/>
      </w:pPr>
      <w:bookmarkStart w:id="6365" w:name="loc_0801a12"/>
      <w:bookmarkEnd w:id="6365"/>
      <w:r>
        <w:t>[0801a12]</w:t>
      </w:r>
    </w:p>
    <w:p>
      <w:pPr>
        <w:pStyle w:val="SHTKSourceText"/>
      </w:pPr>
      <w:r>
        <w:t>論。八中前三至為所緣境。述解脫境異也。不淨是可憎。淨境名可愛彼非擇滅者。即是自．上有漏法。及類智品道非擇滅也。</w:t>
      </w:r>
    </w:p>
    <w:p>
      <w:pPr>
        <w:pStyle w:val="SHTKTranslationText"/>
      </w:pPr>
      <w:r>
        <w:t>논에서 “여덟 가운데 앞의 셋은”부터 “소연의 경계로 삼는다”까지라고 한다. 해탈마다 경계가 다름을 서술한다. 부정한 것은 미워할 만한 것이고, 청정한 경계를 사랑할 만하다고 한다. 저 비택멸이라는 것은, 곧 자기 지와 위 지의 유루법, 그리고 유지품[類智品]의 도에 대한 비택멸이다.</w:t>
      </w:r>
    </w:p>
    <w:p>
      <w:pPr>
        <w:pStyle w:val="SHTKPositionMarker"/>
      </w:pPr>
      <w:bookmarkStart w:id="6366" w:name="loc_0801a15"/>
      <w:bookmarkEnd w:id="6366"/>
      <w:r>
        <w:t>[0801a15]</w:t>
      </w:r>
    </w:p>
    <w:p>
      <w:pPr>
        <w:pStyle w:val="SHTKSourceText"/>
      </w:pPr>
      <w:r>
        <w:t>論。第三靜慮至所動亂故。述第三定無解脫所以也。</w:t>
      </w:r>
    </w:p>
    <w:p>
      <w:pPr>
        <w:pStyle w:val="SHTKTranslationText"/>
      </w:pPr>
      <w:r>
        <w:t>논에서 “제3정려는”부터 “그것에 동요되고 어지럽혀지기 때문이다”까지라고 한다. 제3정에 해탈이 없는 까닭을 서술한다.</w:t>
      </w:r>
    </w:p>
    <w:p>
      <w:pPr>
        <w:pStyle w:val="SHTKPositionMarker"/>
      </w:pPr>
      <w:bookmarkStart w:id="6367" w:name="loc_0801a17"/>
      <w:bookmarkEnd w:id="6367"/>
      <w:r>
        <w:t>[0801a17]</w:t>
      </w:r>
    </w:p>
    <w:p>
      <w:pPr>
        <w:pStyle w:val="SHTKSourceText"/>
      </w:pPr>
      <w:r>
        <w:t>論。行者何緣至彼方成故。述修淨解脫意也。</w:t>
      </w:r>
    </w:p>
    <w:p>
      <w:pPr>
        <w:pStyle w:val="SHTKTranslationText"/>
      </w:pPr>
      <w:r>
        <w:t>논에서 “행자는 무슨 까닭에”부터 “그래야 그것이 비로소 성취되기 때문이다”까지라고 한다. 청정해탈을 닦는 뜻을 서술한다.</w:t>
      </w:r>
    </w:p>
    <w:p>
      <w:pPr>
        <w:pStyle w:val="SHTKPositionMarker"/>
      </w:pPr>
      <w:bookmarkStart w:id="6368" w:name="loc_0801a18"/>
      <w:bookmarkEnd w:id="6368"/>
      <w:r>
        <w:t>[0801a18]</w:t>
      </w:r>
    </w:p>
    <w:p>
      <w:pPr>
        <w:pStyle w:val="SHTKSourceText"/>
      </w:pPr>
      <w:r>
        <w:t>論。由二緣故至得勝自在。述修解脫意也等者。等勝處等。</w:t>
      </w:r>
    </w:p>
    <w:p>
      <w:pPr>
        <w:pStyle w:val="SHTKTranslationText"/>
      </w:pPr>
      <w:r>
        <w:t>논에서 “두 가지 인연으로 말미암아”부터 “뛰어난 자재를 얻는다”까지라고 한다. 해탈을 닦는 뜻을 서술한다. ‘등’이라는 것은, 승처 등을 포함한다.</w:t>
      </w:r>
    </w:p>
    <w:p>
      <w:pPr>
        <w:pStyle w:val="SHTKPositionMarker"/>
      </w:pPr>
      <w:bookmarkStart w:id="6369" w:name="loc_0801a19"/>
      <w:bookmarkEnd w:id="6369"/>
      <w:r>
        <w:t>[0801a19]</w:t>
      </w:r>
    </w:p>
    <w:p>
      <w:pPr>
        <w:pStyle w:val="SHTKSourceText"/>
      </w:pPr>
      <w:r>
        <w:t>論。故能引起至種種作用。述得定自在即能起無諍等作用也。</w:t>
      </w:r>
    </w:p>
    <w:p>
      <w:pPr>
        <w:pStyle w:val="SHTKTranslationText"/>
      </w:pPr>
      <w:r>
        <w:t>논에서 “그러므로 능히 일으킨다”부터 “여러 가지 작용”까지라고 한다. 정에서 자재를 얻으면 곧 무쟁 등의 작용을 일으킬 수 있음을 서술한다.</w:t>
      </w:r>
    </w:p>
    <w:p>
      <w:pPr>
        <w:pStyle w:val="SHTKPositionMarker"/>
      </w:pPr>
      <w:bookmarkStart w:id="6370" w:name="loc_0801a21"/>
      <w:bookmarkEnd w:id="6370"/>
      <w:r>
        <w:t>[0801a21]</w:t>
      </w:r>
    </w:p>
    <w:p>
      <w:pPr>
        <w:pStyle w:val="SHTKSourceText"/>
      </w:pPr>
      <w:r>
        <w:t>論。何故經中至各在邊故。述經中二解脫得身證名所以也。</w:t>
      </w:r>
    </w:p>
    <w:p>
      <w:pPr>
        <w:pStyle w:val="SHTKTranslationText"/>
      </w:pPr>
      <w:r>
        <w:t>논에서 “무슨 까닭에 경 가운데”부터 “각각 양 끝에 있기 때문이다”까지라고 한다. 경에서 두 해탈에 ‘신증[身證]’이라는 이름을 붙인 까닭을 서술한다.</w:t>
      </w:r>
    </w:p>
    <w:p>
      <w:pPr>
        <w:pStyle w:val="SHTKPositionMarker"/>
      </w:pPr>
      <w:bookmarkStart w:id="6371" w:name="loc_0801a23"/>
      <w:bookmarkEnd w:id="6371"/>
      <w:r>
        <w:t>[0801a23]</w:t>
      </w:r>
    </w:p>
    <w:p>
      <w:pPr>
        <w:pStyle w:val="SHTKSourceText"/>
      </w:pPr>
      <w:r>
        <w:t>論。已辨解脫次辨勝處。已下一行頌。第三明八勝處。</w:t>
      </w:r>
    </w:p>
    <w:p>
      <w:pPr>
        <w:pStyle w:val="SHTKTranslationText"/>
      </w:pPr>
      <w:r>
        <w:t>논에서 “이미 해탈을 분별하였으니 다음에는 승처를 분별한다”라고 한다. 이 아래는 한 행의 게송이다. 셋째로 팔승처를 밝힌다.</w:t>
      </w:r>
    </w:p>
    <w:p>
      <w:pPr>
        <w:pStyle w:val="SHTKPositionMarker"/>
      </w:pPr>
      <w:bookmarkStart w:id="6372" w:name="loc_0801a24"/>
      <w:bookmarkEnd w:id="6372"/>
      <w:r>
        <w:t>[0801a24]</w:t>
      </w:r>
    </w:p>
    <w:p>
      <w:pPr>
        <w:pStyle w:val="SHTKSourceText"/>
      </w:pPr>
      <w:r>
        <w:t>論曰至足前成八。列八名也。</w:t>
      </w:r>
    </w:p>
    <w:p>
      <w:pPr>
        <w:pStyle w:val="SHTKTranslationText"/>
      </w:pPr>
      <w:r>
        <w:t>논에서 “논하여 말한다”부터 “앞의 것을 보태어 여덟을 이룬다”까지라고 한다. 여덟 가지 이름을 열거한다.</w:t>
      </w:r>
    </w:p>
    <w:p>
      <w:pPr>
        <w:pStyle w:val="SHTKPositionMarker"/>
      </w:pPr>
      <w:bookmarkStart w:id="6373" w:name="loc_0801a25"/>
      <w:bookmarkEnd w:id="6373"/>
      <w:r>
        <w:t>[0801a25]</w:t>
      </w:r>
    </w:p>
    <w:p>
      <w:pPr>
        <w:pStyle w:val="SHTKSourceText"/>
      </w:pPr>
      <w:r>
        <w:t>論。八中初二至第三解脫。指同前也。</w:t>
      </w:r>
    </w:p>
    <w:p>
      <w:pPr>
        <w:pStyle w:val="SHTKTranslationText"/>
      </w:pPr>
      <w:r>
        <w:t>논에서 “여덟 가운데 처음 둘은”부터 “세 번째 해탈”까지라고 한다. 앞의 설명과 같음을 가리킨다.</w:t>
      </w:r>
    </w:p>
    <w:p>
      <w:pPr>
        <w:pStyle w:val="SHTKPositionMarker"/>
      </w:pPr>
      <w:bookmarkStart w:id="6374" w:name="loc_0801a26"/>
      <w:bookmarkEnd w:id="6374"/>
      <w:r>
        <w:t>[0801a26]</w:t>
      </w:r>
    </w:p>
    <w:p>
      <w:pPr>
        <w:pStyle w:val="SHTKSourceText"/>
      </w:pPr>
      <w:r>
        <w:t>論。若爾八勝處至[1]或終不起。</w:t>
      </w:r>
    </w:p>
    <w:p>
      <w:pPr>
        <w:pStyle w:val="SHTKTranslationText"/>
      </w:pPr>
      <w:r>
        <w:t>논에서 “만약 그렇다면 팔승처는”부터 “혹 끝내 일으키지 않는다”까지라고 한다.</w:t>
      </w:r>
    </w:p>
    <w:p>
      <w:pPr>
        <w:pStyle w:val="SHTKNoteSummary"/>
      </w:pPr>
      <w:r>
        <w:t>교감 요약 | [CBETA 교감] 저본 或 → 甲·乙본 惑</w:t>
      </w:r>
    </w:p>
    <w:p>
      <w:pPr>
        <w:pStyle w:val="SHTKNoteDetail"/>
      </w:pPr>
      <w:r>
        <w:t>• 교감 번호 | 0801001</w:t>
      </w:r>
    </w:p>
    <w:p>
      <w:pPr>
        <w:pStyle w:val="SHTKNoteDetail"/>
      </w:pPr>
      <w:r>
        <w:t>• 저본 독법 | 或 → ‘혹은’</w:t>
      </w:r>
    </w:p>
    <w:p>
      <w:pPr>
        <w:pStyle w:val="SHTKNoteDetail"/>
      </w:pPr>
      <w:r>
        <w:t>• 이문 독법 | 惑 → ‘번뇌/혹’</w:t>
      </w:r>
    </w:p>
    <w:p>
      <w:pPr>
        <w:pStyle w:val="SHTKNoteDetail"/>
      </w:pPr>
      <w:r>
        <w:t>• 저본 기준 번역 | “논에서 “만약 그렇다면 팔승처는”부터 “혹 끝내 일으키지 않는다”까지라고 한다.”</w:t>
      </w:r>
    </w:p>
    <w:p>
      <w:pPr>
        <w:pStyle w:val="SHTKNoteDetail"/>
      </w:pPr>
      <w:r>
        <w:t>• 교감 해설 | 저본 或은 “혹 끝내 일으키지 않는다”, 甲·乙본 惑은 “번뇌가 끝내 일어나지 않는다”로 읽혀 뜻이 달라진다.</w:t>
      </w:r>
    </w:p>
    <w:p>
      <w:pPr>
        <w:pStyle w:val="SHTKNoteDetail"/>
      </w:pPr>
      <w:r>
        <w:t>• 판정 근거 | 두 독법은 동의·이체·통용 또는 어순 교환으로 문맥상 동일한 한국어 뜻을 이룬다.</w:t>
      </w:r>
    </w:p>
    <w:p>
      <w:pPr>
        <w:pStyle w:val="SHTKNoteDetail"/>
      </w:pPr>
      <w:r>
        <w:t>• 번역 영향 판정 | [번역 차이 없음]</w:t>
      </w:r>
    </w:p>
    <w:p>
      <w:pPr>
        <w:pStyle w:val="SHTKNoteDetail"/>
      </w:pPr>
      <w:r>
        <w:t>• 출처 | CBETA T41n1822, 교감 번호 0801001.</w:t>
      </w:r>
    </w:p>
    <w:p>
      <w:pPr>
        <w:pStyle w:val="SHTKSourceText"/>
      </w:pPr>
      <w:r>
        <w:t>述與解脫體等雖同。而力用異。即是勝所緣故名為勝處。解脫為因。勝處為果。因修解脫入勝處故。前三解脫於諸色中。但能總取不淨．淨相。今八勝處於諸色中。分別少．多．青等異相故。前解脫但於色中。棄背欲貪。及不淨想。今八勝處能於所緣。</w:t>
      </w:r>
    </w:p>
    <w:p>
      <w:pPr>
        <w:pStyle w:val="SHTKTranslationText"/>
      </w:pPr>
      <w:r>
        <w:t>해탈과 체 등이 비록 같지만, 힘과 작용은 다름을 서술한다. 곧 소연을 이기기 때문에 승처라고 이름한다. 해탈은 원인이 되고, 승처는 결과가 된다. 해탈을 닦음으로 인해 승처에 들어가기 때문이다. 앞의 세 해탈은 여러 색 가운데서, 다만 부정상과 청정상을 총체적으로 취할 뿐이다. 지금 팔승처는 여러 색 가운데서, 적음·많음·푸름 등의 서로 다른 모습을 분별한다. 앞의 해탈은 다만 색 가운데서, 욕탐과, 부정상을 버리고 등질 뿐이다. 지금 팔승처는 소연에 대하여,</w:t>
      </w:r>
    </w:p>
    <w:p>
      <w:pPr>
        <w:pStyle w:val="SHTKSourceText"/>
      </w:pPr>
      <w:r>
        <w:t>分[2]析制伏令隨心轉。</w:t>
      </w:r>
    </w:p>
    <w:p>
      <w:pPr>
        <w:pStyle w:val="SHTKTranslationText"/>
      </w:pPr>
      <w:r>
        <w:t>분석하고 제압하여 마음을 따라 전개되게 할 수 있다.</w:t>
      </w:r>
    </w:p>
    <w:p>
      <w:pPr>
        <w:pStyle w:val="SHTKNoteSummary"/>
      </w:pPr>
      <w:r>
        <w:t>교감 요약 | [CBETA 교감] 저본 析 → 乙본 折</w:t>
      </w:r>
    </w:p>
    <w:p>
      <w:pPr>
        <w:pStyle w:val="SHTKNoteDetail"/>
      </w:pPr>
      <w:r>
        <w:t>• 교감 번호 | 0801002</w:t>
      </w:r>
    </w:p>
    <w:p>
      <w:pPr>
        <w:pStyle w:val="SHTKNoteDetail"/>
      </w:pPr>
      <w:r>
        <w:t>• 저본 독법 | 析</w:t>
      </w:r>
    </w:p>
    <w:p>
      <w:pPr>
        <w:pStyle w:val="SHTKNoteDetail"/>
      </w:pPr>
      <w:r>
        <w:t>• 이문 독법 | 折</w:t>
      </w:r>
    </w:p>
    <w:p>
      <w:pPr>
        <w:pStyle w:val="SHTKNoteDetail"/>
      </w:pPr>
      <w:r>
        <w:t>• 저본 기준 번역 | “분석하고 제압하여 마음을 따라 전개되게 할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0801002.</w:t>
      </w:r>
    </w:p>
    <w:p>
      <w:pPr>
        <w:pStyle w:val="SHTKSourceText"/>
      </w:pPr>
      <w:r>
        <w:t>由此[3]證知。</w:t>
      </w:r>
    </w:p>
    <w:p>
      <w:pPr>
        <w:pStyle w:val="SHTKTranslationText"/>
      </w:pPr>
      <w:r>
        <w:t>이로 말미암아 알 수 있다.</w:t>
      </w:r>
    </w:p>
    <w:p>
      <w:pPr>
        <w:pStyle w:val="SHTKNoteSummary"/>
      </w:pPr>
      <w:r>
        <w:t>교감 요약 | [CBETA 교감] 저본 證 → 甲·乙본 性</w:t>
      </w:r>
    </w:p>
    <w:p>
      <w:pPr>
        <w:pStyle w:val="SHTKNoteDetail"/>
      </w:pPr>
      <w:r>
        <w:t>• 교감 번호 | 0801003</w:t>
      </w:r>
    </w:p>
    <w:p>
      <w:pPr>
        <w:pStyle w:val="SHTKNoteDetail"/>
      </w:pPr>
      <w:r>
        <w:t>• 저본 독법 | 證 → ‘증명/증득’</w:t>
      </w:r>
    </w:p>
    <w:p>
      <w:pPr>
        <w:pStyle w:val="SHTKNoteDetail"/>
      </w:pPr>
      <w:r>
        <w:t>• 이문 독법 | 性</w:t>
      </w:r>
    </w:p>
    <w:p>
      <w:pPr>
        <w:pStyle w:val="SHTKNoteDetail"/>
      </w:pPr>
      <w:r>
        <w:t>• 저본 기준 번역 | “이로 말미암아 알 수 있다.”</w:t>
      </w:r>
    </w:p>
    <w:p>
      <w:pPr>
        <w:pStyle w:val="SHTKNoteDetail"/>
      </w:pPr>
      <w:r>
        <w:t>• 교감 해설 | 저본 證은 由此證知 곧 “이로써 증명하여 안다”, 甲·乙본 性은 由此性知가 되어 구문이 달라진다.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0801003.</w:t>
      </w:r>
    </w:p>
    <w:p>
      <w:pPr>
        <w:pStyle w:val="SHTKSourceText"/>
      </w:pPr>
      <w:r>
        <w:t>第三解脫總取淨相。故立一名。八勝處中後四勝處差別取故分為四種言勝處者。</w:t>
      </w:r>
    </w:p>
    <w:p>
      <w:pPr>
        <w:pStyle w:val="SHTKTranslationText"/>
      </w:pPr>
      <w:r>
        <w:t>세 번째 해탈은 청정상을 총체적으로 취하므로, 하나의 이름으로 세운다. 팔승처 가운데 뒤의 네 승처는 차별하여 취하기 때문에 네 종류로 나눈다. ‘승처’라고 하는 것은,</w:t>
      </w:r>
    </w:p>
    <w:p>
      <w:pPr>
        <w:pStyle w:val="SHTKSourceText"/>
      </w:pPr>
      <w:r>
        <w:t>婆沙一百四十一[4]云。</w:t>
      </w:r>
    </w:p>
    <w:p>
      <w:pPr>
        <w:pStyle w:val="SHTKTranslationText"/>
      </w:pPr>
      <w:r>
        <w:t>《바사론》 권141에서 말한다.</w:t>
      </w:r>
    </w:p>
    <w:p>
      <w:pPr>
        <w:pStyle w:val="SHTKNoteSummary"/>
      </w:pPr>
      <w:r>
        <w:t>교감 요약 | [CBETA 교감] 甲·乙본에는 云 없음</w:t>
      </w:r>
    </w:p>
    <w:p>
      <w:pPr>
        <w:pStyle w:val="SHTKNoteDetail"/>
      </w:pPr>
      <w:r>
        <w:t>• 교감 번호 | 0801004</w:t>
      </w:r>
    </w:p>
    <w:p>
      <w:pPr>
        <w:pStyle w:val="SHTKNoteDetail"/>
      </w:pPr>
      <w:r>
        <w:t>• 저본 독법 | 云 → ‘말하다’</w:t>
      </w:r>
    </w:p>
    <w:p>
      <w:pPr>
        <w:pStyle w:val="SHTKNoteDetail"/>
      </w:pPr>
      <w:r>
        <w:t>• 이문 독법 | ∅ → ‘해당 성분 없음(탈락)’</w:t>
      </w:r>
    </w:p>
    <w:p>
      <w:pPr>
        <w:pStyle w:val="SHTKNoteDetail"/>
      </w:pPr>
      <w:r>
        <w:t>• 저본 기준 번역 | “《바사론》 권141에서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0801004.</w:t>
      </w:r>
    </w:p>
    <w:p>
      <w:pPr>
        <w:pStyle w:val="SHTKSourceText"/>
      </w:pPr>
      <w:r>
        <w:t>問何故名勝處。答降伏所緣。摧滅貪愛故名勝處正理云。</w:t>
      </w:r>
    </w:p>
    <w:p>
      <w:pPr>
        <w:pStyle w:val="SHTKTranslationText"/>
      </w:pPr>
      <w:r>
        <w:t>“묻는다. 왜 승처라고 이름하는가? 답한다. 소연을 항복시키고, 탐애를 꺾어 없애기 때문에 승처라고 이름한다.” 《정리론》에서 말한다.</w:t>
      </w:r>
    </w:p>
    <w:p>
      <w:pPr>
        <w:pStyle w:val="SHTKSourceText"/>
      </w:pPr>
      <w:r>
        <w:t>或於是處轉[5]變自在。</w:t>
      </w:r>
    </w:p>
    <w:p>
      <w:pPr>
        <w:pStyle w:val="SHTKTranslationText"/>
      </w:pPr>
      <w:r>
        <w:t>“혹 그 처소에서 변화에 자재하여,</w:t>
      </w:r>
    </w:p>
    <w:p>
      <w:pPr>
        <w:pStyle w:val="SHTKNoteSummary"/>
      </w:pPr>
      <w:r>
        <w:t>교감 요약 | [CBETA 교감] 저본 變 → 甲·乙본 更</w:t>
      </w:r>
    </w:p>
    <w:p>
      <w:pPr>
        <w:pStyle w:val="SHTKNoteDetail"/>
      </w:pPr>
      <w:r>
        <w:t>• 교감 번호 | 0801005</w:t>
      </w:r>
    </w:p>
    <w:p>
      <w:pPr>
        <w:pStyle w:val="SHTKNoteDetail"/>
      </w:pPr>
      <w:r>
        <w:t>• 저본 독법 | 變</w:t>
      </w:r>
    </w:p>
    <w:p>
      <w:pPr>
        <w:pStyle w:val="SHTKNoteDetail"/>
      </w:pPr>
      <w:r>
        <w:t>• 이문 독법 | 更 → ‘다시/바꾸어’</w:t>
      </w:r>
    </w:p>
    <w:p>
      <w:pPr>
        <w:pStyle w:val="SHTKNoteDetail"/>
      </w:pPr>
      <w:r>
        <w:t>• 저본 기준 번역 | ““혹 그 처소에서 변화에 자재하여,”</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0801005.</w:t>
      </w:r>
    </w:p>
    <w:p>
      <w:pPr>
        <w:pStyle w:val="SHTKSourceText"/>
      </w:pPr>
      <w:r>
        <w:t>不隨起惑故名勝處。勝於處故立勝處名。或此善根即名為處。處能勝故立勝處名(已上論文)。</w:t>
      </w:r>
    </w:p>
    <w:p>
      <w:pPr>
        <w:pStyle w:val="SHTKTranslationText"/>
      </w:pPr>
      <w:r>
        <w:t>번뇌가 일어나는 것을 따르지 않기 때문에 승처라고 이름한다. 처를 이기므로 승처라는 이름을 세운다. 혹 이 선근 자체를 곧 ‘처’라고 이름하며, 그 처가 능히 이기므로 승처라는 이름을 세운다.” (이상은 논문이다.)</w:t>
      </w:r>
    </w:p>
    <w:p>
      <w:pPr>
        <w:pStyle w:val="SHTKPositionMarker"/>
      </w:pPr>
      <w:bookmarkStart w:id="6375" w:name="loc_0801b11"/>
      <w:bookmarkEnd w:id="6375"/>
      <w:r>
        <w:t>[0801b11]</w:t>
      </w:r>
    </w:p>
    <w:p>
      <w:pPr>
        <w:pStyle w:val="SHTKSourceText"/>
      </w:pPr>
      <w:r>
        <w:t>論。已辨勝處[6]次辨遍處。</w:t>
      </w:r>
    </w:p>
    <w:p>
      <w:pPr>
        <w:pStyle w:val="SHTKTranslationText"/>
      </w:pPr>
      <w:r>
        <w:t>논에서 “이미 승처를 분별하였으니 다음에는 변처를 분별한다”라고 한다.</w:t>
      </w:r>
    </w:p>
    <w:p>
      <w:pPr>
        <w:pStyle w:val="SHTKNoteSummary"/>
      </w:pPr>
      <w:r>
        <w:t>교감 요약 | [CBETA 교감] 저본 次 → 甲·乙본 以</w:t>
      </w:r>
    </w:p>
    <w:p>
      <w:pPr>
        <w:pStyle w:val="SHTKNoteDetail"/>
      </w:pPr>
      <w:r>
        <w:t>• 교감 번호 | 0801006</w:t>
      </w:r>
    </w:p>
    <w:p>
      <w:pPr>
        <w:pStyle w:val="SHTKNoteDetail"/>
      </w:pPr>
      <w:r>
        <w:t>• 저본 독법 | 次</w:t>
      </w:r>
    </w:p>
    <w:p>
      <w:pPr>
        <w:pStyle w:val="SHTKNoteDetail"/>
      </w:pPr>
      <w:r>
        <w:t>• 이문 독법 | 以 → ‘…로써’</w:t>
      </w:r>
    </w:p>
    <w:p>
      <w:pPr>
        <w:pStyle w:val="SHTKNoteDetail"/>
      </w:pPr>
      <w:r>
        <w:t>• 저본 기준 번역 | “논에서 “이미 승처를 분별하였으니 다음에는 변처를 분별한다”라고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0801006.</w:t>
      </w:r>
    </w:p>
    <w:p>
      <w:pPr>
        <w:pStyle w:val="SHTKSourceText"/>
      </w:pPr>
      <w:r>
        <w:t>下一行頌。第四明十遍處。</w:t>
      </w:r>
    </w:p>
    <w:p>
      <w:pPr>
        <w:pStyle w:val="SHTKTranslationText"/>
      </w:pPr>
      <w:r>
        <w:t>아래는 한 행의 게송이다. 넷째로 십변처를 밝힌다.</w:t>
      </w:r>
    </w:p>
    <w:p>
      <w:pPr>
        <w:pStyle w:val="SHTKPositionMarker"/>
      </w:pPr>
      <w:bookmarkStart w:id="6376" w:name="loc_0801b12"/>
      <w:bookmarkEnd w:id="6376"/>
      <w:r>
        <w:t>[0801b12]</w:t>
      </w:r>
    </w:p>
    <w:p>
      <w:pPr>
        <w:pStyle w:val="SHTKSourceText"/>
      </w:pPr>
      <w:r>
        <w:t>論曰至故名遍處。述名也。即是周遍緣此四大．四色。</w:t>
      </w:r>
    </w:p>
    <w:p>
      <w:pPr>
        <w:pStyle w:val="SHTKTranslationText"/>
      </w:pPr>
      <w:r>
        <w:t>논에서 “논하여 말한다”부터 “그러므로 변처라고 이름한다”까지라고 한다. 명칭을 서술한다. 곧 이 사대와 네 가지 색을 두루 반연하고,</w:t>
      </w:r>
    </w:p>
    <w:p>
      <w:pPr>
        <w:pStyle w:val="SHTKSourceText"/>
      </w:pPr>
      <w:r>
        <w:t>及[7]空識等名為遍處。</w:t>
      </w:r>
    </w:p>
    <w:p>
      <w:pPr>
        <w:pStyle w:val="SHTKTranslationText"/>
      </w:pPr>
      <w:r>
        <w:t>또 공·식 등을 반연하므로 변처라고 이름한다.</w:t>
      </w:r>
    </w:p>
    <w:p>
      <w:pPr>
        <w:pStyle w:val="SHTKNoteSummary"/>
      </w:pPr>
      <w:r>
        <w:t>교감 요약 | [CBETA 교감] 저본 空 → 甲·乙본 空處</w:t>
      </w:r>
    </w:p>
    <w:p>
      <w:pPr>
        <w:pStyle w:val="SHTKNoteDetail"/>
      </w:pPr>
      <w:r>
        <w:t>• 교감 번호 | 0801007</w:t>
      </w:r>
    </w:p>
    <w:p>
      <w:pPr>
        <w:pStyle w:val="SHTKNoteDetail"/>
      </w:pPr>
      <w:r>
        <w:t>• 저본 독법 | 空</w:t>
      </w:r>
    </w:p>
    <w:p>
      <w:pPr>
        <w:pStyle w:val="SHTKNoteDetail"/>
      </w:pPr>
      <w:r>
        <w:t>• 이문 독법 | 空處</w:t>
      </w:r>
    </w:p>
    <w:p>
      <w:pPr>
        <w:pStyle w:val="SHTKNoteDetail"/>
      </w:pPr>
      <w:r>
        <w:t>• 저본 기준 번역 | “또 공·식 등을 반연하므로 변처라고 이름한다.”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0801007.</w:t>
      </w:r>
    </w:p>
    <w:p>
      <w:pPr>
        <w:pStyle w:val="SHTKSourceText"/>
      </w:pPr>
      <w:r>
        <w:t>正理云。</w:t>
      </w:r>
    </w:p>
    <w:p>
      <w:pPr>
        <w:pStyle w:val="SHTKTranslationText"/>
      </w:pPr>
      <w:r>
        <w:t>《정리론》에서 말한다.</w:t>
      </w:r>
    </w:p>
    <w:p>
      <w:pPr>
        <w:pStyle w:val="SHTKSourceText"/>
      </w:pPr>
      <w:r>
        <w:t>經於此處皆言一[＊]想。</w:t>
      </w:r>
    </w:p>
    <w:p>
      <w:pPr>
        <w:pStyle w:val="SHTKTranslationText"/>
      </w:pPr>
      <w:r>
        <w:t>“경에서는 이 처소마다 모두 ‘하나로 상상하여’라고 말하고,</w:t>
      </w:r>
    </w:p>
    <w:p>
      <w:pPr>
        <w:pStyle w:val="SHTKNoteSummary"/>
      </w:pPr>
      <w:r>
        <w:t>교감 요약 | [CBETA 교감] 저본 想 → 甲·乙본 相</w:t>
      </w:r>
    </w:p>
    <w:p>
      <w:pPr>
        <w:pStyle w:val="SHTKNoteDetail"/>
      </w:pPr>
      <w:r>
        <w:t>• 원교감 원문 | 想【大】＊，相【甲】【乙】＊</w:t>
      </w:r>
    </w:p>
    <w:p>
      <w:pPr>
        <w:pStyle w:val="SHTKNoteDetail"/>
      </w:pPr>
      <w:r>
        <w:t>• 해당 번역 | ““경에서는 이 처소마다 모두 ‘하나로 상상하여’라고 말하고,”</w:t>
      </w:r>
    </w:p>
    <w:p>
      <w:pPr>
        <w:pStyle w:val="SHTKNoteDetail"/>
      </w:pPr>
      <w:r>
        <w:t>• 번역 영향 판정 | [번역 차이 없음]</w:t>
      </w:r>
    </w:p>
    <w:p>
      <w:pPr>
        <w:pStyle w:val="SHTKNoteDetail"/>
      </w:pPr>
      <w:r>
        <w:t>• 출처 | CBETA T41n1822, 교감 번호 0800002.</w:t>
      </w:r>
    </w:p>
    <w:p>
      <w:pPr>
        <w:pStyle w:val="SHTKSourceText"/>
      </w:pPr>
      <w:r>
        <w:t>上．下．及傍。無二．無量。於一切處。無間無隙。周遍思惟故名遍處。遍於處故立遍處名。或此善根即名為處。行相遍故立遍處名。此中地等顯示所緣。所說遍言顯示行相。行相雖等而所緣別。是故遍處分為十種。經言一者。顯此等至思惟一類境相現前。</w:t>
      </w:r>
    </w:p>
    <w:p>
      <w:pPr>
        <w:pStyle w:val="SHTKTranslationText"/>
      </w:pPr>
      <w:r>
        <w:t>위·아래·곁으로, 둘이 없고 한량없이, 모든 곳에서, 간격도 틈도 없이, 두루 사유하기 때문에 변처라고 이름한다. 처에 두루하기 때문에 변처라는 이름을 세우거나, 혹 이 선근 자체를 곧 ‘처’라고 이름하고, 행상이 두루하기 때문에 변처라는 이름을 세운다. 이 가운데 지[地] 등은 소연을 드러내고, 설한 ‘두루함’이라는 말은 행상을 드러낸다. 행상은 비록 같지만 소연이 다르므로, 변처를 열 종류로 나눈다. 경에서 ‘하나’라고 한 것은, 이 등지가 한 종류의 경계 모습을 사유하여 현전함을 드러낸다.</w:t>
      </w:r>
    </w:p>
    <w:p>
      <w:pPr>
        <w:pStyle w:val="SHTKSourceText"/>
      </w:pPr>
      <w:r>
        <w:t>[＊]想言顯是勝解作意。</w:t>
      </w:r>
    </w:p>
    <w:p>
      <w:pPr>
        <w:pStyle w:val="SHTKTranslationText"/>
      </w:pPr>
      <w:r>
        <w:t>‘상[想]’이라는 말은 승해작의임을 드러낸다.</w:t>
      </w:r>
    </w:p>
    <w:p>
      <w:pPr>
        <w:pStyle w:val="SHTKNoteSummary"/>
      </w:pPr>
      <w:r>
        <w:t>교감 요약 | [CBETA 교감] 저본 想 → 甲·乙본 相</w:t>
      </w:r>
    </w:p>
    <w:p>
      <w:pPr>
        <w:pStyle w:val="SHTKNoteDetail"/>
      </w:pPr>
      <w:r>
        <w:t>• 원교감 원문 | 想【大】＊，相【甲】【乙】＊</w:t>
      </w:r>
    </w:p>
    <w:p>
      <w:pPr>
        <w:pStyle w:val="SHTKNoteDetail"/>
      </w:pPr>
      <w:r>
        <w:t>• 해당 번역 | “‘상[想]’이라는 말은 승해작의임을 드러낸다.”</w:t>
      </w:r>
    </w:p>
    <w:p>
      <w:pPr>
        <w:pStyle w:val="SHTKNoteDetail"/>
      </w:pPr>
      <w:r>
        <w:t>• 번역 영향 판정 | [번역 차이 없음]</w:t>
      </w:r>
    </w:p>
    <w:p>
      <w:pPr>
        <w:pStyle w:val="SHTKNoteDetail"/>
      </w:pPr>
      <w:r>
        <w:t>• 출처 | CBETA T41n1822, 교감 번호 0800002.</w:t>
      </w:r>
    </w:p>
    <w:p>
      <w:pPr>
        <w:pStyle w:val="SHTKSourceText"/>
      </w:pPr>
      <w:r>
        <w:t>何故唯十得遍處名。此上更無遍行相故。唯第四定空．識無邊。可得說有無邊行相(已上論文)。</w:t>
      </w:r>
    </w:p>
    <w:p>
      <w:pPr>
        <w:pStyle w:val="SHTKTranslationText"/>
      </w:pPr>
      <w:r>
        <w:t>왜 오직 열 가지만 변처라는 이름을 얻는가? 이보다 위에는 다시 두루하는 행상이 없기 때문이다. 오직 제4정과 공무변처·식무변처에만, 무변의 행상이 있다고 말할 수 있다.” (이상은 논문이다.)</w:t>
      </w:r>
    </w:p>
    <w:p>
      <w:pPr>
        <w:pStyle w:val="SHTKPositionMarker"/>
      </w:pPr>
      <w:bookmarkStart w:id="6377" w:name="loc_0801b23"/>
      <w:bookmarkEnd w:id="6377"/>
      <w:r>
        <w:t>[0801b23]</w:t>
      </w:r>
    </w:p>
    <w:p>
      <w:pPr>
        <w:pStyle w:val="SHTKSourceText"/>
      </w:pPr>
      <w:r>
        <w:t>論。十中前八至五蘊為性。述體性也。</w:t>
      </w:r>
    </w:p>
    <w:p>
      <w:pPr>
        <w:pStyle w:val="SHTKTranslationText"/>
      </w:pPr>
      <w:r>
        <w:t>논에서 “열 가운데 앞의 여덟은”부터 “오온을 자성으로 한다”까지라고 한다. 체성을 서술한다.</w:t>
      </w:r>
    </w:p>
    <w:p>
      <w:pPr>
        <w:pStyle w:val="SHTKPositionMarker"/>
      </w:pPr>
      <w:bookmarkStart w:id="6378" w:name="loc_0801b24"/>
      <w:bookmarkEnd w:id="6378"/>
      <w:r>
        <w:t>[0801b24]</w:t>
      </w:r>
    </w:p>
    <w:p>
      <w:pPr>
        <w:pStyle w:val="SHTKSourceText"/>
      </w:pPr>
      <w:r>
        <w:t>論。依第四靜慮緣欲可見色。述所緣也。謂色處為所緣。緣假四大故。</w:t>
      </w:r>
    </w:p>
    <w:p>
      <w:pPr>
        <w:pStyle w:val="SHTKTranslationText"/>
      </w:pPr>
      <w:r>
        <w:t>논에서 “제4정려에 의지하여 욕계의 보이는 색을 반연한다”라고 한다. 소연을 서술한다. 곧 색처를 소연으로 삼고, 가립된 사대를 반연하기 때문이다.</w:t>
      </w:r>
    </w:p>
    <w:p>
      <w:pPr>
        <w:pStyle w:val="SHTKPositionMarker"/>
      </w:pPr>
      <w:bookmarkStart w:id="6379" w:name="loc_0801b26"/>
      <w:bookmarkEnd w:id="6379"/>
      <w:r>
        <w:t>[0801b26]</w:t>
      </w:r>
    </w:p>
    <w:p>
      <w:pPr>
        <w:pStyle w:val="SHTKSourceText"/>
      </w:pPr>
      <w:r>
        <w:t>論。有餘師[8]說至風界為境。</w:t>
      </w:r>
    </w:p>
    <w:p>
      <w:pPr>
        <w:pStyle w:val="SHTKTranslationText"/>
      </w:pPr>
      <w:r>
        <w:t>논에서 “어떤 다른 논사는 말한다”부터 “풍계를 경계로 삼는다”까지라고 한다.</w:t>
      </w:r>
    </w:p>
    <w:p>
      <w:pPr>
        <w:pStyle w:val="SHTKNoteSummary"/>
      </w:pPr>
      <w:r>
        <w:t>교감 요약 | [CBETA 교감] 甲·乙본에는 說 없음</w:t>
      </w:r>
    </w:p>
    <w:p>
      <w:pPr>
        <w:pStyle w:val="SHTKNoteDetail"/>
      </w:pPr>
      <w:r>
        <w:t>• 교감 번호 | 0801008</w:t>
      </w:r>
    </w:p>
    <w:p>
      <w:pPr>
        <w:pStyle w:val="SHTKNoteDetail"/>
      </w:pPr>
      <w:r>
        <w:t>• 저본 독법 | 說 → ‘말하다’</w:t>
      </w:r>
    </w:p>
    <w:p>
      <w:pPr>
        <w:pStyle w:val="SHTKNoteDetail"/>
      </w:pPr>
      <w:r>
        <w:t>• 이문 독법 | ∅ → ‘해당 성분 없음(탈락)’</w:t>
      </w:r>
    </w:p>
    <w:p>
      <w:pPr>
        <w:pStyle w:val="SHTKNoteDetail"/>
      </w:pPr>
      <w:r>
        <w:t>• 저본 기준 번역 | “논에서 “어떤 다른 논사는 말한다”부터 “풍계를 경계로 삼는다”까지라고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0801008.</w:t>
      </w:r>
    </w:p>
    <w:p>
      <w:pPr>
        <w:pStyle w:val="SHTKSourceText"/>
      </w:pPr>
      <w:r>
        <w:t>述異說也。</w:t>
      </w:r>
    </w:p>
    <w:p>
      <w:pPr>
        <w:pStyle w:val="SHTKTranslationText"/>
      </w:pPr>
      <w:r>
        <w:t>다른 설을 서술한다.</w:t>
      </w:r>
    </w:p>
    <w:p>
      <w:pPr>
        <w:pStyle w:val="SHTKPositionMarker"/>
      </w:pPr>
      <w:bookmarkStart w:id="6380" w:name="loc_0801b27"/>
      <w:bookmarkEnd w:id="6380"/>
      <w:r>
        <w:t>[0801b27]</w:t>
      </w:r>
    </w:p>
    <w:p>
      <w:pPr>
        <w:pStyle w:val="SHTKSourceText"/>
      </w:pPr>
      <w:r>
        <w:t>論。後二遍處至[9]蘊為境。</w:t>
      </w:r>
    </w:p>
    <w:p>
      <w:pPr>
        <w:pStyle w:val="SHTKTranslationText"/>
      </w:pPr>
      <w:r>
        <w:t>논에서 “뒤의 두 변처는”부터 “온을 경계로 삼는다”까지라고 한다.</w:t>
      </w:r>
    </w:p>
    <w:p>
      <w:pPr>
        <w:pStyle w:val="SHTKNoteSummary"/>
      </w:pPr>
      <w:r>
        <w:t>교감 요약 | [CBETA 교감] 저본 蘊 → 甲·乙본 四蘊</w:t>
      </w:r>
    </w:p>
    <w:p>
      <w:pPr>
        <w:pStyle w:val="SHTKNoteDetail"/>
      </w:pPr>
      <w:r>
        <w:t>• 교감 번호 | 0801009</w:t>
      </w:r>
    </w:p>
    <w:p>
      <w:pPr>
        <w:pStyle w:val="SHTKNoteDetail"/>
      </w:pPr>
      <w:r>
        <w:t>• 저본 독법 | 蘊</w:t>
      </w:r>
    </w:p>
    <w:p>
      <w:pPr>
        <w:pStyle w:val="SHTKNoteDetail"/>
      </w:pPr>
      <w:r>
        <w:t>• 이문 독법 | 四蘊</w:t>
      </w:r>
    </w:p>
    <w:p>
      <w:pPr>
        <w:pStyle w:val="SHTKNoteDetail"/>
      </w:pPr>
      <w:r>
        <w:t>• 저본 기준 번역 | “논에서 “뒤의 두 변처는”부터 “온을 경계로 삼는다”까지라고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0801009.</w:t>
      </w:r>
    </w:p>
    <w:p>
      <w:pPr>
        <w:pStyle w:val="SHTKSourceText"/>
      </w:pPr>
      <w:r>
        <w:t>述所緣也。</w:t>
      </w:r>
    </w:p>
    <w:p>
      <w:pPr>
        <w:pStyle w:val="SHTKTranslationText"/>
      </w:pPr>
      <w:r>
        <w:t>소연을 서술한다.</w:t>
      </w:r>
    </w:p>
    <w:p>
      <w:pPr>
        <w:pStyle w:val="SHTKPositionMarker"/>
      </w:pPr>
      <w:bookmarkStart w:id="6381" w:name="loc_0801b27_2"/>
      <w:bookmarkEnd w:id="6381"/>
      <w:r>
        <w:t>[0801b27]</w:t>
      </w:r>
    </w:p>
    <w:p>
      <w:pPr>
        <w:pStyle w:val="SHTKSourceText"/>
      </w:pPr>
      <w:r>
        <w:t>論。應知此中至勝前前故。述勝劣也。</w:t>
      </w:r>
    </w:p>
    <w:p>
      <w:pPr>
        <w:pStyle w:val="SHTKTranslationText"/>
      </w:pPr>
      <w:r>
        <w:t>논에서 “이 가운데 마땅히 알아야 한다”부터 “앞의 것보다 차례로 뛰어나기 때문이다”까지라고 한다. 우열을 서술한다.</w:t>
      </w:r>
    </w:p>
    <w:p>
      <w:pPr>
        <w:pStyle w:val="SHTKPositionMarker"/>
      </w:pPr>
      <w:bookmarkStart w:id="6382" w:name="loc_0801b29"/>
      <w:bookmarkEnd w:id="6382"/>
      <w:r>
        <w:t>[0801b29]</w:t>
      </w:r>
    </w:p>
    <w:p>
      <w:pPr>
        <w:pStyle w:val="SHTKSourceText"/>
      </w:pPr>
      <w:r>
        <w:t>論。此解脫等三門功德。已下一行頌。第五明二得及依身也。</w:t>
      </w:r>
    </w:p>
    <w:p>
      <w:pPr>
        <w:pStyle w:val="SHTKTranslationText"/>
      </w:pPr>
      <w:r>
        <w:t>논에서 “이 해탈 등의 세 문[門]의 공덕”이라고 한다. 이 아래는 한 행의 게송이다. 다섯째로 두 가지 득과 의신[依身]을 밝힌다.</w:t>
      </w:r>
    </w:p>
    <w:p>
      <w:pPr>
        <w:pStyle w:val="SHTKPositionMarker"/>
      </w:pPr>
      <w:bookmarkStart w:id="6383" w:name="loc_0801c01"/>
      <w:bookmarkEnd w:id="6383"/>
      <w:r>
        <w:t>[0801c01]</w:t>
      </w:r>
    </w:p>
    <w:p>
      <w:pPr>
        <w:pStyle w:val="SHTKSourceText"/>
      </w:pPr>
      <w:r>
        <w:t>論曰至[10]滅盡定故。</w:t>
      </w:r>
    </w:p>
    <w:p>
      <w:pPr>
        <w:pStyle w:val="SHTKTranslationText"/>
      </w:pPr>
      <w:r>
        <w:t>논에서 “논하여 말한다”부터 “멸진정이기 때문이다”까지라고 한다.</w:t>
      </w:r>
    </w:p>
    <w:p>
      <w:pPr>
        <w:pStyle w:val="SHTKNoteSummary"/>
      </w:pPr>
      <w:r>
        <w:t>교감 요약 | [CBETA 교감] 저본 滅 → 甲·乙본 此滅</w:t>
      </w:r>
    </w:p>
    <w:p>
      <w:pPr>
        <w:pStyle w:val="SHTKNoteDetail"/>
      </w:pPr>
      <w:r>
        <w:t>• 교감 번호 | 0801010</w:t>
      </w:r>
    </w:p>
    <w:p>
      <w:pPr>
        <w:pStyle w:val="SHTKNoteDetail"/>
      </w:pPr>
      <w:r>
        <w:t>• 저본 독법 | 滅 → ‘소멸/멸’</w:t>
      </w:r>
    </w:p>
    <w:p>
      <w:pPr>
        <w:pStyle w:val="SHTKNoteDetail"/>
      </w:pPr>
      <w:r>
        <w:t>• 이문 독법 | 此滅 → ‘이것/이 / 소멸/멸’</w:t>
      </w:r>
    </w:p>
    <w:p>
      <w:pPr>
        <w:pStyle w:val="SHTKNoteDetail"/>
      </w:pPr>
      <w:r>
        <w:t>• 저본 기준 번역 | “논에서 “논하여 말한다”부터 “멸진정이기 때문이다”까지라고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0801010.</w:t>
      </w:r>
    </w:p>
    <w:p>
      <w:pPr>
        <w:pStyle w:val="SHTKSourceText"/>
      </w:pPr>
      <w:r>
        <w:t>指前說也。即是前不相應中釋。</w:t>
      </w:r>
    </w:p>
    <w:p>
      <w:pPr>
        <w:pStyle w:val="SHTKTranslationText"/>
      </w:pPr>
      <w:r>
        <w:t>앞에서 설한 것을 가리킨다. 곧 앞의 불상응행 가운데에서 풀이한 것이다.</w:t>
      </w:r>
    </w:p>
    <w:p>
      <w:pPr>
        <w:pStyle w:val="SHTKPositionMarker"/>
      </w:pPr>
      <w:bookmarkStart w:id="6384" w:name="loc_0801c02"/>
      <w:bookmarkEnd w:id="6384"/>
      <w:r>
        <w:t>[0801c02]</w:t>
      </w:r>
    </w:p>
    <w:p>
      <w:pPr>
        <w:pStyle w:val="SHTKSourceText"/>
      </w:pPr>
      <w:r>
        <w:t>論餘解脫等至未曾習故。述餘七解脫通二得也言等者。等八勝處。及十遍處有曾習者。</w:t>
      </w:r>
    </w:p>
    <w:p>
      <w:pPr>
        <w:pStyle w:val="SHTKTranslationText"/>
      </w:pPr>
      <w:r>
        <w:t>논에서 “나머지 해탈 등은”부터 “일찍이 익히지 않았기 때문이다”까지라고 한다. 나머지 일곱 해탈이 두 가지 득에 통함을 서술한다. ‘등’이라는 것은, 팔승처와, 십변처를 포함한다. 일찍이 익힌 것이 있는 자는,</w:t>
      </w:r>
    </w:p>
    <w:p>
      <w:pPr>
        <w:pStyle w:val="SHTKSourceText"/>
      </w:pPr>
      <w:r>
        <w:t>是[11]離染得</w:t>
      </w:r>
    </w:p>
    <w:p>
      <w:pPr>
        <w:pStyle w:val="SHTKTranslationText"/>
      </w:pPr>
      <w:r>
        <w:t>이염득[離染得]이고,</w:t>
      </w:r>
    </w:p>
    <w:p>
      <w:pPr>
        <w:pStyle w:val="SHTKNoteSummary"/>
      </w:pPr>
      <w:r>
        <w:t>교감 요약 | [CBETA 교감] 저본 離 → 乙본 雜</w:t>
      </w:r>
    </w:p>
    <w:p>
      <w:pPr>
        <w:pStyle w:val="SHTKNoteDetail"/>
      </w:pPr>
      <w:r>
        <w:t>• 교감 번호 | 0801011</w:t>
      </w:r>
    </w:p>
    <w:p>
      <w:pPr>
        <w:pStyle w:val="SHTKNoteDetail"/>
      </w:pPr>
      <w:r>
        <w:t>• 저본 독법 | 離 → ‘떠나다’</w:t>
      </w:r>
    </w:p>
    <w:p>
      <w:pPr>
        <w:pStyle w:val="SHTKNoteDetail"/>
      </w:pPr>
      <w:r>
        <w:t>• 이문 독법 | 雜 → ‘섞이다’</w:t>
      </w:r>
    </w:p>
    <w:p>
      <w:pPr>
        <w:pStyle w:val="SHTKNoteDetail"/>
      </w:pPr>
      <w:r>
        <w:t>• 저본 기준 번역 | “이염득[離染得]이고,”</w:t>
      </w:r>
    </w:p>
    <w:p>
      <w:pPr>
        <w:pStyle w:val="SHTKNoteDetail"/>
      </w:pPr>
      <w:r>
        <w:t>• 교감 해설 | 저본 離는 離染得 곧 “이염득”, 乙본 雜은 雜染得이 되어 뜻이 크게 달라진다.</w:t>
      </w:r>
    </w:p>
    <w:p>
      <w:pPr>
        <w:pStyle w:val="SHTKNoteDetail"/>
      </w:pPr>
      <w:r>
        <w:t>• 번역 영향 판정 | [의미 차이 있음]</w:t>
      </w:r>
    </w:p>
    <w:p>
      <w:pPr>
        <w:pStyle w:val="SHTKNoteDetail"/>
      </w:pPr>
      <w:r>
        <w:t>• 출처 | CBETA T41n1822, 교감 번호 0801011.</w:t>
      </w:r>
    </w:p>
    <w:p>
      <w:pPr>
        <w:pStyle w:val="SHTKSourceText"/>
      </w:pPr>
      <w:r>
        <w:t>新習得者。是加行得。</w:t>
      </w:r>
    </w:p>
    <w:p>
      <w:pPr>
        <w:pStyle w:val="SHTKTranslationText"/>
      </w:pPr>
      <w:r>
        <w:t>새로 익혀 얻는 자는, 가행득이다.</w:t>
      </w:r>
    </w:p>
    <w:p>
      <w:pPr>
        <w:pStyle w:val="SHTKPositionMarker"/>
      </w:pPr>
      <w:bookmarkStart w:id="6385" w:name="loc_0801c05"/>
      <w:bookmarkEnd w:id="6385"/>
      <w:r>
        <w:t>[0801c05]</w:t>
      </w:r>
    </w:p>
    <w:p>
      <w:pPr>
        <w:pStyle w:val="SHTKSourceText"/>
      </w:pPr>
      <w:r>
        <w:t>論。四無色解脫至由教力故。述依身也。依下地身容起上地定故。無色定依三界身起。三解脫．八勝處．八遍處。由教力故唯欲界。以教在欲界故。</w:t>
      </w:r>
    </w:p>
    <w:p>
      <w:pPr>
        <w:pStyle w:val="SHTKTranslationText"/>
      </w:pPr>
      <w:r>
        <w:t>논에서 “네 무색해탈은”부터 “가르침의 힘으로 말미암기 때문이다”까지라고 한다. 의신을 서술한다. 아래 지의 몸에 의지해서도 위 지의 정을 일으킬 수 있기 때문에, 무색정은 삼계의 몸에 의지하여 일어난다. 세 해탈·팔승처·여덟 변처는, 가르침의 힘으로 말미암으므로 오직 욕계에서 일어난다. 가르침이 욕계에 있기 때문이다.</w:t>
      </w:r>
    </w:p>
    <w:p>
      <w:pPr>
        <w:pStyle w:val="SHTKPositionMarker"/>
      </w:pPr>
      <w:bookmarkStart w:id="6386" w:name="loc_0801c09"/>
      <w:bookmarkEnd w:id="6386"/>
      <w:r>
        <w:t>[0801c09]</w:t>
      </w:r>
    </w:p>
    <w:p>
      <w:pPr>
        <w:pStyle w:val="SHTKSourceText"/>
      </w:pPr>
      <w:r>
        <w:t>論。異生及聖皆能現起。</w:t>
      </w:r>
    </w:p>
    <w:p>
      <w:pPr>
        <w:pStyle w:val="SHTKTranslationText"/>
      </w:pPr>
      <w:r>
        <w:t>논에서 “이생과 성자가 모두 능히 현기한다”라고 한다.</w:t>
      </w:r>
    </w:p>
    <w:p>
      <w:pPr>
        <w:pStyle w:val="SHTKSourceText"/>
      </w:pPr>
      <w:r>
        <w:t>述[12]起人也。</w:t>
      </w:r>
    </w:p>
    <w:p>
      <w:pPr>
        <w:pStyle w:val="SHTKTranslationText"/>
      </w:pPr>
      <w:r>
        <w:t>일으키는 사람을 서술한다.</w:t>
      </w:r>
    </w:p>
    <w:p>
      <w:pPr>
        <w:pStyle w:val="SHTKNoteSummary"/>
      </w:pPr>
      <w:r>
        <w:t>교감 요약 | [CBETA 교감] 甲·乙본에는 起 없음</w:t>
      </w:r>
    </w:p>
    <w:p>
      <w:pPr>
        <w:pStyle w:val="SHTKNoteDetail"/>
      </w:pPr>
      <w:r>
        <w:t>• 교감 번호 | 0801012</w:t>
      </w:r>
    </w:p>
    <w:p>
      <w:pPr>
        <w:pStyle w:val="SHTKNoteDetail"/>
      </w:pPr>
      <w:r>
        <w:t>• 저본 독법 | 起 → ‘일어나다’</w:t>
      </w:r>
    </w:p>
    <w:p>
      <w:pPr>
        <w:pStyle w:val="SHTKNoteDetail"/>
      </w:pPr>
      <w:r>
        <w:t>• 이문 독법 | ∅ → ‘해당 성분 없음(탈락)’</w:t>
      </w:r>
    </w:p>
    <w:p>
      <w:pPr>
        <w:pStyle w:val="SHTKNoteDetail"/>
      </w:pPr>
      <w:r>
        <w:t>• 저본 기준 번역 | “일으키는 사람을 서술한다.”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0801012.</w:t>
      </w:r>
    </w:p>
    <w:p>
      <w:pPr>
        <w:pStyle w:val="SHTKSourceText"/>
      </w:pPr>
      <w:r>
        <w:t>第八解脫唯聖人起。如前已說。前七解脫通凡．聖起。</w:t>
      </w:r>
    </w:p>
    <w:p>
      <w:pPr>
        <w:pStyle w:val="SHTKTranslationText"/>
      </w:pPr>
      <w:r>
        <w:t>여덟 번째 해탈은 오직 성인만 일으키고, 앞에서 이미 설한 것과 같다. 앞의 일곱 해탈은 범부와 성인 모두가 일으킨다.</w:t>
      </w:r>
    </w:p>
    <w:p>
      <w:pPr>
        <w:pStyle w:val="SHTKPositionMarker"/>
      </w:pPr>
      <w:bookmarkStart w:id="6387" w:name="loc_0801c12"/>
      <w:bookmarkEnd w:id="6387"/>
      <w:r>
        <w:t>[0801c12]</w:t>
      </w:r>
    </w:p>
    <w:p>
      <w:pPr>
        <w:pStyle w:val="SHTKSourceText"/>
      </w:pPr>
      <w:r>
        <w:t>論。諸有生在色無色界。已下一行頌。第六明起定緣。</w:t>
      </w:r>
    </w:p>
    <w:p>
      <w:pPr>
        <w:pStyle w:val="SHTKTranslationText"/>
      </w:pPr>
      <w:r>
        <w:t>논에서 “색계와 무색계에 태어난 여러 유정은”이라고 한다. 이 아래는 한 행의 게송이다. 여섯째로 정을 일으키는 인연을 밝힌다.</w:t>
      </w:r>
    </w:p>
    <w:p>
      <w:pPr>
        <w:pStyle w:val="SHTKPositionMarker"/>
      </w:pPr>
      <w:bookmarkStart w:id="6388" w:name="loc_0801c13"/>
      <w:bookmarkEnd w:id="6388"/>
      <w:r>
        <w:t>[0801c13]</w:t>
      </w:r>
    </w:p>
    <w:p>
      <w:pPr>
        <w:pStyle w:val="SHTKSourceText"/>
      </w:pPr>
      <w:r>
        <w:t>論曰至為起因故。述因力也。此於先時近者近曾起者及數修者數數修故。即是近同類因。由此二因力故。生色．無色雖無教力而得生起。</w:t>
      </w:r>
    </w:p>
    <w:p>
      <w:pPr>
        <w:pStyle w:val="SHTKTranslationText"/>
      </w:pPr>
      <w:r>
        <w:t>논에서 “논하여 말한다”부터 “일으키는 원인이 되기 때문이다”까지라고 한다. 인력[因力]을 서술한다. 이것은 앞선 때에, 가까운 것은 최근에 일으킨 것이고, 또 자주 닦은 것은 거듭거듭 닦았기 때문이다. 곧 가까운 동류인이다. 이 두 인력으로 말미암아, 색계·무색계에 태어나면, 비록 가르침의 힘이 없어도 일으킬 수 있다.</w:t>
      </w:r>
    </w:p>
    <w:p>
      <w:pPr>
        <w:pStyle w:val="SHTKPositionMarker"/>
      </w:pPr>
      <w:bookmarkStart w:id="6389" w:name="loc_0801c16"/>
      <w:bookmarkEnd w:id="6389"/>
      <w:r>
        <w:t>[0801c16]</w:t>
      </w:r>
    </w:p>
    <w:p>
      <w:pPr>
        <w:pStyle w:val="SHTKSourceText"/>
      </w:pPr>
      <w:r>
        <w:t>論。二由業力至生上地故。述第二力也。謂先於欲界。或於色界等。造順生受．及順後受業。</w:t>
      </w:r>
    </w:p>
    <w:p>
      <w:pPr>
        <w:pStyle w:val="SHTKTranslationText"/>
      </w:pPr>
      <w:r>
        <w:t>논에서 “둘째는 업력으로 말미암아”부터 “위 지에 태어나기 때문이다”까지라고 한다. 두 번째 힘을 서술한다. 곧 먼저 욕계에서, 혹은 색계 등에서, 순생수업과 순후수업을 지어,</w:t>
      </w:r>
    </w:p>
    <w:p>
      <w:pPr>
        <w:pStyle w:val="SHTKSourceText"/>
      </w:pPr>
      <w:r>
        <w:t>在上地中業果[13]時受。</w:t>
      </w:r>
    </w:p>
    <w:p>
      <w:pPr>
        <w:pStyle w:val="SHTKTranslationText"/>
      </w:pPr>
      <w:r>
        <w:t>위 지에서 업의 과보를 받을 때,</w:t>
      </w:r>
    </w:p>
    <w:p>
      <w:pPr>
        <w:pStyle w:val="SHTKNoteSummary"/>
      </w:pPr>
      <w:r>
        <w:t>교감 요약 | [CBETA 교감] 저본 時 → 甲·乙본 將</w:t>
      </w:r>
    </w:p>
    <w:p>
      <w:pPr>
        <w:pStyle w:val="SHTKNoteDetail"/>
      </w:pPr>
      <w:r>
        <w:t>• 교감 번호 | 0801013</w:t>
      </w:r>
    </w:p>
    <w:p>
      <w:pPr>
        <w:pStyle w:val="SHTKNoteDetail"/>
      </w:pPr>
      <w:r>
        <w:t>• 저본 독법 | 時 → ‘때’</w:t>
      </w:r>
    </w:p>
    <w:p>
      <w:pPr>
        <w:pStyle w:val="SHTKNoteDetail"/>
      </w:pPr>
      <w:r>
        <w:t>• 이문 독법 | 將</w:t>
      </w:r>
    </w:p>
    <w:p>
      <w:pPr>
        <w:pStyle w:val="SHTKNoteDetail"/>
      </w:pPr>
      <w:r>
        <w:t>• 저본 기준 번역 | “위 지에서 업의 과보를 받을 때,”</w:t>
      </w:r>
    </w:p>
    <w:p>
      <w:pPr>
        <w:pStyle w:val="SHTKNoteDetail"/>
      </w:pPr>
      <w:r>
        <w:t>• 교감 해설 | 저본 時는 “업의 과보를 받을 때”, 甲·乙본 將은 “업의 과보를 장차 받을 때”로 읽힌다.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0801013.</w:t>
      </w:r>
    </w:p>
    <w:p>
      <w:pPr>
        <w:pStyle w:val="SHTKSourceText"/>
      </w:pPr>
      <w:r>
        <w:t>由此業力。必令有情離下煩惱得於上定。方得生彼以若未離下地煩惱。必定無容生上地故。</w:t>
      </w:r>
    </w:p>
    <w:p>
      <w:pPr>
        <w:pStyle w:val="SHTKTranslationText"/>
      </w:pPr>
      <w:r>
        <w:t>이 업력으로 말미암아, 반드시 유정으로 하여금 아래 지의 번뇌를 여의고 위 지의 정을 얻게 한 뒤에야, 비로소 그곳에 태어나게 한다. 만약 아래 지의 번뇌를 여의지 않았다면, 결코 위 지에 태어날 수 없기 때문이다.</w:t>
      </w:r>
    </w:p>
    <w:p>
      <w:pPr>
        <w:pStyle w:val="SHTKPositionMarker"/>
      </w:pPr>
      <w:bookmarkStart w:id="6390" w:name="loc_0801c21"/>
      <w:bookmarkEnd w:id="6390"/>
      <w:r>
        <w:t>[0801c21]</w:t>
      </w:r>
    </w:p>
    <w:p>
      <w:pPr>
        <w:pStyle w:val="SHTKSourceText"/>
      </w:pPr>
      <w:r>
        <w:t>論。三法爾力至皆增盛故。述法爾力。劫將壞時。有情法爾皆生上界。欲生上界法爾善根增勝。得上地定斷下煩惱。</w:t>
      </w:r>
    </w:p>
    <w:p>
      <w:pPr>
        <w:pStyle w:val="SHTKTranslationText"/>
      </w:pPr>
      <w:r>
        <w:t>논에서 “셋째는 법이 그러한 힘”부터 “모두 증성하기 때문이다”까지라고 한다. 법이 그러한 힘을 서술한다. 겁이 장차 무너질 때에는, 유정이 법이 그러하여 모두 상계에 태어난다. 상계에 태어나려 하면 법이 그러하여 선근이 증성해지고, 위 지의 정을 얻어 아래 지의 번뇌를 끊는다.</w:t>
      </w:r>
    </w:p>
    <w:p>
      <w:pPr>
        <w:pStyle w:val="SHTKPositionMarker"/>
      </w:pPr>
      <w:bookmarkStart w:id="6391" w:name="loc_0801c24"/>
      <w:bookmarkEnd w:id="6391"/>
      <w:r>
        <w:t>[0801c24]</w:t>
      </w:r>
    </w:p>
    <w:p>
      <w:pPr>
        <w:pStyle w:val="SHTKSourceText"/>
      </w:pPr>
      <w:r>
        <w:t>論。諸有生在至之所壞故。述生上二界起無色定。由因．業力。非法爾力。以第四定不為三災之所壞故。</w:t>
      </w:r>
    </w:p>
    <w:p>
      <w:pPr>
        <w:pStyle w:val="SHTKTranslationText"/>
      </w:pPr>
      <w:r>
        <w:t>논에서 “여러 유정이 태어나”부터 “그것에 의해 무너지기 때문이다”까지라고 한다. 위의 두 계에 태어나 무색정을 일으키는 것을 서술한다. 인력과 업력에 의하며, 법이 그러한 힘에 의하는 것은 아니다. 제4정은 세 재난에 의해 무너지지 않기 때문이다.</w:t>
      </w:r>
    </w:p>
    <w:p>
      <w:pPr>
        <w:pStyle w:val="SHTKPositionMarker"/>
      </w:pPr>
      <w:bookmarkStart w:id="6392" w:name="loc_0801c27"/>
      <w:bookmarkEnd w:id="6392"/>
      <w:r>
        <w:t>[0801c27]</w:t>
      </w:r>
    </w:p>
    <w:p>
      <w:pPr>
        <w:pStyle w:val="SHTKSourceText"/>
      </w:pPr>
      <w:r>
        <w:t>論。生在色界至加由教力。述在色界起上靜慮。由因力．業力．及法爾力若生欲界起上無色。由因力．業力．教力。起色界定。由業力．因力．法爾力．教力。故言一一應知加由教力。</w:t>
      </w:r>
    </w:p>
    <w:p>
      <w:pPr>
        <w:pStyle w:val="SHTKTranslationText"/>
      </w:pPr>
      <w:r>
        <w:t>논에서 “색계에 태어나”부터 “더하여 가르침의 힘에 의한다”까지라고 한다. 색계에 있으면서 위의 정려를 일으키는 것을 서술한다. 인력·업력·법이 그러한 힘에 의한다. 만약 욕계에 태어나 위의 무색정을 일으키면, 인력·업력·가르침의 힘에 의한다. 색계의 정을 일으키는 것은, 업력·인력·법이 그러한 힘·가르침의 힘에 의한다. 그러므로 ‘각각 가르침의 힘을 더한다고 알아야 한다’고 말한 것이다.</w:t>
      </w:r>
    </w:p>
    <w:p>
      <w:pPr>
        <w:pStyle w:val="SHTKPositionMarker"/>
      </w:pPr>
      <w:bookmarkStart w:id="6393" w:name="loc_0802a03"/>
      <w:bookmarkEnd w:id="6393"/>
      <w:r>
        <w:t>[0802a03]</w:t>
      </w:r>
    </w:p>
    <w:p>
      <w:pPr>
        <w:pStyle w:val="SHTKSourceText"/>
      </w:pPr>
      <w:r>
        <w:t>論。前來分別種種法門。自下一行頌。大文第三明法住時也。</w:t>
      </w:r>
    </w:p>
    <w:p>
      <w:pPr>
        <w:pStyle w:val="SHTKTranslationText"/>
      </w:pPr>
      <w:r>
        <w:t>논에서 “앞에서부터 여러 가지 법문을 분별하였다”라고 한다. 이 아래는 한 행의 게송이다. 대문의 셋째로 법이 머무는 때를 밝힌다.</w:t>
      </w:r>
    </w:p>
    <w:p>
      <w:pPr>
        <w:pStyle w:val="SHTKPositionMarker"/>
      </w:pPr>
      <w:bookmarkStart w:id="6394" w:name="loc_0802a04"/>
      <w:bookmarkEnd w:id="6394"/>
      <w:r>
        <w:t>[0802a04]</w:t>
      </w:r>
    </w:p>
    <w:p>
      <w:pPr>
        <w:pStyle w:val="SHTKSourceText"/>
      </w:pPr>
      <w:r>
        <w:t>論曰至菩提分法。此文有三。一述二種正法。二述能持人。三述住時分此文第一述二種正法也。一教。二證教謂三藏證謂三乘菩提分法因教得證故先明教法若以昔教對今佛。即教先而佛後。佛因教證故若今教對能說。佛先而教後。佛說教故</w:t>
      </w:r>
    </w:p>
    <w:p>
      <w:pPr>
        <w:pStyle w:val="SHTKTranslationText"/>
      </w:pPr>
      <w:r>
        <w:t>논에서 “논하여 말한다”부터 “보리분법”까지라고 한다. 이 글에는 셋이 있다. 첫째는 두 종류의 정법을 서술하고, 둘째는 능히 지니는 사람을 서술하며, 셋째는 머무는 시분을 서술한다. 이 글은 첫째로 두 종류의 정법을 서술한다. 첫째는 교법이고, 둘째는 증법이다. 교법은 삼장을 말하고, 증법은 삼승의 보리분법을 말한다. 교법으로 인해 증법을 얻으므로 먼저 교법을 밝힌다. 만약 과거의 교법을 지금의 부처에 상대시키면, 곧 교법이 먼저이고 부처가 뒤이다. 부처도 교법으로 인해 증득하기 때문이다. 만약 지금의 교법을 그것을 설하는 자에 상대시키면, 부처가 먼저이고 교법이 뒤이다. 부처가 교법을 설하기 때문이다.</w:t>
      </w:r>
    </w:p>
    <w:p>
      <w:pPr>
        <w:pStyle w:val="SHTKSourceText"/>
      </w:pPr>
      <w:r>
        <w:t>[1]若以今證．今教。</w:t>
      </w:r>
    </w:p>
    <w:p>
      <w:pPr>
        <w:pStyle w:val="SHTKTranslationText"/>
      </w:pPr>
      <w:r>
        <w:t>만약 지금의 증법과 지금의 교법으로 보면,</w:t>
      </w:r>
    </w:p>
    <w:p>
      <w:pPr>
        <w:pStyle w:val="SHTKNoteSummary"/>
      </w:pPr>
      <w:r>
        <w:t>교감 요약 | [CBETA 교감] 原본에는若以今證今教…證法若以(18자) 없음</w:t>
      </w:r>
    </w:p>
    <w:p>
      <w:pPr>
        <w:pStyle w:val="SHTKNoteDetail"/>
      </w:pPr>
      <w:r>
        <w:t>• 교감 번호 | 0802001</w:t>
      </w:r>
    </w:p>
    <w:p>
      <w:pPr>
        <w:pStyle w:val="SHTKNoteDetail"/>
      </w:pPr>
      <w:r>
        <w:t>• 저본 독법 | 若以今證、今教，即教先而證後，故先證法。若以</w:t>
      </w:r>
    </w:p>
    <w:p>
      <w:pPr>
        <w:pStyle w:val="SHTKNoteDetail"/>
      </w:pPr>
      <w:r>
        <w:t>• 이문 독법 | ∅ → ‘해당 성분 없음(탈락)’</w:t>
      </w:r>
    </w:p>
    <w:p>
      <w:pPr>
        <w:pStyle w:val="SHTKNoteDetail"/>
      </w:pPr>
      <w:r>
        <w:t>• 저본 기준 번역 | “만약 지금의 증법과 지금의 교법으로 보면,”</w:t>
      </w:r>
    </w:p>
    <w:p>
      <w:pPr>
        <w:pStyle w:val="SHTKNoteDetail"/>
      </w:pPr>
      <w:r>
        <w:t>• 교감 해설 | 글자 독법 차이는 없으며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0802001.</w:t>
      </w:r>
    </w:p>
    <w:p>
      <w:pPr>
        <w:pStyle w:val="SHTKSourceText"/>
      </w:pPr>
      <w:r>
        <w:t>即教先而證後故先證法若以因證能弘教。即有證．教方住。</w:t>
      </w:r>
    </w:p>
    <w:p>
      <w:pPr>
        <w:pStyle w:val="SHTKTranslationText"/>
      </w:pPr>
      <w:r>
        <w:t>곧 교법이 먼저이고 증법이 뒤이므로, ‘먼저 증법’이라고 한다. 만약 증득으로 인해 교법을 널리 펼칠 수 있다는 점에서 보면, 곧 증법이 있어야 교법도 비로소 머문다.</w:t>
      </w:r>
    </w:p>
    <w:p>
      <w:pPr>
        <w:pStyle w:val="SHTKPositionMarker"/>
      </w:pPr>
      <w:bookmarkStart w:id="6395" w:name="loc_0802a12"/>
      <w:bookmarkEnd w:id="6395"/>
      <w:r>
        <w:t>[0802a12]</w:t>
      </w:r>
    </w:p>
    <w:p>
      <w:pPr>
        <w:pStyle w:val="SHTKSourceText"/>
      </w:pPr>
      <w:r>
        <w:t>論。有能受持至住爾所時。第二述能持人也。由能受持持法不滅。由有正說傳法不滅。若唯持不能說。即闕傳燈之義。若唯說而不持。即廢忘而不行。故兼之也。有能依教而行者。即證法便住世間。若持法而不行。即無加行善。若依教而正行。即生菩提分法。故由受持．正說二人。教住於世。由修行一人。證法住世。故隨三人住世時量。應知正法爾所時住。</w:t>
      </w:r>
    </w:p>
    <w:p>
      <w:pPr>
        <w:pStyle w:val="SHTKTranslationText"/>
      </w:pPr>
      <w:r>
        <w:t>논에서 “능히 받아 지니는 자가 있어”부터 “그만한 때 동안 머문다”까지라고 한다. 둘째로 능히 지니는 사람을 서술한다. 능히 받아 지니는 자가 있기 때문에 법을 지녀 소멸하지 않게 하고, 바르게 설하는 자가 있기 때문에 법을 전하여 소멸하지 않게 한다. 만약 지니기만 하고 설하지 못하면, 곧 전등[傳燈]의 뜻이 결여된다. 만약 설하기만 하고 지니지 않으면, 곧 폐기되고 잊혀 실행되지 않는다. 그러므로 두 가지를 함께 말한다. 능히 교법에 의지해 행하는 자가 있으면, 곧 증법도 세간에 머문다. 만약 법을 지니면서도 행하지 않으면, 곧 가행의 선이 없다. 만약 교법에 의지하여 바르게 행하면, 곧 보리분법이 생긴다. 그러므로 받아 지니는 사람과 바르게 설하는 두 사람에 의해, 교법이 세상에 머물고, 수행하는 한 사람에 의해, 증법이 세상에 머문다. 그러므로 이 세 사람이 세상에 머무는 시간의 양에 따라, 정법도 그만한 때 동안 머문다고 알아야 한다.</w:t>
      </w:r>
    </w:p>
    <w:p>
      <w:pPr>
        <w:pStyle w:val="SHTKPositionMarker"/>
      </w:pPr>
      <w:bookmarkStart w:id="6396" w:name="loc_0802a21"/>
      <w:bookmarkEnd w:id="6396"/>
      <w:r>
        <w:t>[0802a21]</w:t>
      </w:r>
    </w:p>
    <w:p>
      <w:pPr>
        <w:pStyle w:val="SHTKSourceText"/>
      </w:pPr>
      <w:r>
        <w:t>論。聖教總言至[2]復過於此。</w:t>
      </w:r>
    </w:p>
    <w:p>
      <w:pPr>
        <w:pStyle w:val="SHTKTranslationText"/>
      </w:pPr>
      <w:r>
        <w:t>논에서 “성교를 총괄하여 말하면”부터 “다시 이것을 지나간다”까지라고 한다.</w:t>
      </w:r>
    </w:p>
    <w:p>
      <w:pPr>
        <w:pStyle w:val="SHTKNoteSummary"/>
      </w:pPr>
      <w:r>
        <w:t>교감 요약 | [CBETA 교감] 저본 復 → 甲·乙본 後</w:t>
      </w:r>
    </w:p>
    <w:p>
      <w:pPr>
        <w:pStyle w:val="SHTKNoteDetail"/>
      </w:pPr>
      <w:r>
        <w:t>• 교감 번호 | 0802002</w:t>
      </w:r>
    </w:p>
    <w:p>
      <w:pPr>
        <w:pStyle w:val="SHTKNoteDetail"/>
      </w:pPr>
      <w:r>
        <w:t>• 저본 독법 | 復 → ‘다시/또’</w:t>
      </w:r>
    </w:p>
    <w:p>
      <w:pPr>
        <w:pStyle w:val="SHTKNoteDetail"/>
      </w:pPr>
      <w:r>
        <w:t>• 이문 독법 | 後 → ‘뒤/그 뒤’</w:t>
      </w:r>
    </w:p>
    <w:p>
      <w:pPr>
        <w:pStyle w:val="SHTKNoteDetail"/>
      </w:pPr>
      <w:r>
        <w:t>• 저본 기준 번역 | “논에서 “성교를 총괄하여 말하면”부터 “다시 이것을 지나간다”까지라고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0802002.</w:t>
      </w:r>
    </w:p>
    <w:p>
      <w:pPr>
        <w:pStyle w:val="SHTKSourceText"/>
      </w:pPr>
      <w:r>
        <w:t>第三述住時分。就中有兩說。一說證．教二法唯住千年。二說證法唯住千年。</w:t>
      </w:r>
    </w:p>
    <w:p>
      <w:pPr>
        <w:pStyle w:val="SHTKTranslationText"/>
      </w:pPr>
      <w:r>
        <w:t>셋째로 머무는 시분을 서술한다. 그 가운데 두 설이 있다. 한 설은 증법과 교법 두 법이 오직 천 년 동안 머문다고 하고, 둘째 설은 증법만 천 년 동안 머물며,</w:t>
      </w:r>
    </w:p>
    <w:p>
      <w:pPr>
        <w:pStyle w:val="SHTKSourceText"/>
      </w:pPr>
      <w:r>
        <w:t>教法[＊]復過千年。</w:t>
      </w:r>
    </w:p>
    <w:p>
      <w:pPr>
        <w:pStyle w:val="SHTKTranslationText"/>
      </w:pPr>
      <w:r>
        <w:t>교법은 다시 천 년을 지나서도 머문다고 한다.</w:t>
      </w:r>
    </w:p>
    <w:p>
      <w:pPr>
        <w:pStyle w:val="SHTKNoteSummary"/>
      </w:pPr>
      <w:r>
        <w:t>교감 요약 | [CBETA 교감] 저본 復 → 甲·乙본 後</w:t>
      </w:r>
    </w:p>
    <w:p>
      <w:pPr>
        <w:pStyle w:val="SHTKNoteDetail"/>
      </w:pPr>
      <w:r>
        <w:t>• 원교감 원문 | 復【大】＊，後【甲】【乙】＊</w:t>
      </w:r>
    </w:p>
    <w:p>
      <w:pPr>
        <w:pStyle w:val="SHTKNoteDetail"/>
      </w:pPr>
      <w:r>
        <w:t>• 해당 번역 | “교법은 다시 천 년을 지나서도 머문다고 한다.”</w:t>
      </w:r>
    </w:p>
    <w:p>
      <w:pPr>
        <w:pStyle w:val="SHTKNoteDetail"/>
      </w:pPr>
      <w:r>
        <w:t>• 번역 영향 판정 | [의미 차이 있음]</w:t>
      </w:r>
    </w:p>
    <w:p>
      <w:pPr>
        <w:pStyle w:val="SHTKNoteDetail"/>
      </w:pPr>
      <w:r>
        <w:t>• 출처 | CBETA T41n1822, 교감 번호 0802002.</w:t>
      </w:r>
    </w:p>
    <w:p>
      <w:pPr>
        <w:pStyle w:val="SHTKSourceText"/>
      </w:pPr>
      <w:r>
        <w:t>此中但說正法不說像法．末法。</w:t>
      </w:r>
    </w:p>
    <w:p>
      <w:pPr>
        <w:pStyle w:val="SHTKTranslationText"/>
      </w:pPr>
      <w:r>
        <w:t>여기서는 다만 정법만 말하고 상법과 말법은 말하지 않는다.</w:t>
      </w:r>
    </w:p>
    <w:p>
      <w:pPr>
        <w:pStyle w:val="SHTKSourceText"/>
      </w:pPr>
      <w:r>
        <w:t>廣如婆沙一百八十[3]二說。</w:t>
      </w:r>
    </w:p>
    <w:p>
      <w:pPr>
        <w:pStyle w:val="SHTKTranslationText"/>
      </w:pPr>
      <w:r>
        <w:t>자세한 것은 《바사론》 권182의 두 설과 같다.</w:t>
      </w:r>
    </w:p>
    <w:p>
      <w:pPr>
        <w:pStyle w:val="SHTKNoteSummary"/>
      </w:pPr>
      <w:r>
        <w:t>교감 요약 | [CBETA 교감] 저본 二 → 乙본 三</w:t>
      </w:r>
    </w:p>
    <w:p>
      <w:pPr>
        <w:pStyle w:val="SHTKNoteDetail"/>
      </w:pPr>
      <w:r>
        <w:t>• 교감 번호 | 0802003</w:t>
      </w:r>
    </w:p>
    <w:p>
      <w:pPr>
        <w:pStyle w:val="SHTKNoteDetail"/>
      </w:pPr>
      <w:r>
        <w:t>• 저본 독법 | 二 → ‘둘’</w:t>
      </w:r>
    </w:p>
    <w:p>
      <w:pPr>
        <w:pStyle w:val="SHTKNoteDetail"/>
      </w:pPr>
      <w:r>
        <w:t>• 이문 독법 | 三 → ‘셋’</w:t>
      </w:r>
    </w:p>
    <w:p>
      <w:pPr>
        <w:pStyle w:val="SHTKNoteDetail"/>
      </w:pPr>
      <w:r>
        <w:t>• 저본 기준 번역 | “자세한 것은 《바사론》 권182의 두 설과 같다.”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0802003.</w:t>
      </w:r>
    </w:p>
    <w:p>
      <w:pPr>
        <w:pStyle w:val="SHTKSourceText"/>
      </w:pPr>
      <w:r>
        <w:t>此[4]說同涅槃經第二十二。</w:t>
      </w:r>
    </w:p>
    <w:p>
      <w:pPr>
        <w:pStyle w:val="SHTKTranslationText"/>
      </w:pPr>
      <w:r>
        <w:t>이 설은 《열반경》 권22와 같다.</w:t>
      </w:r>
    </w:p>
    <w:p>
      <w:pPr>
        <w:pStyle w:val="SHTKNoteSummary"/>
      </w:pPr>
      <w:r>
        <w:t>교감 요약 | [CBETA 교감] 甲·乙본에는 說 없음</w:t>
      </w:r>
    </w:p>
    <w:p>
      <w:pPr>
        <w:pStyle w:val="SHTKNoteDetail"/>
      </w:pPr>
      <w:r>
        <w:t>• 교감 번호 | 0802004</w:t>
      </w:r>
    </w:p>
    <w:p>
      <w:pPr>
        <w:pStyle w:val="SHTKNoteDetail"/>
      </w:pPr>
      <w:r>
        <w:t>• 저본 독법 | 說 → ‘말하다’</w:t>
      </w:r>
    </w:p>
    <w:p>
      <w:pPr>
        <w:pStyle w:val="SHTKNoteDetail"/>
      </w:pPr>
      <w:r>
        <w:t>• 이문 독법 | ∅ → ‘해당 성분 없음(탈락)’</w:t>
      </w:r>
    </w:p>
    <w:p>
      <w:pPr>
        <w:pStyle w:val="SHTKNoteDetail"/>
      </w:pPr>
      <w:r>
        <w:t>• 저본 기준 번역 | “이 설은 《열반경》 권22와 같다.”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0802004.</w:t>
      </w:r>
    </w:p>
    <w:p>
      <w:pPr>
        <w:pStyle w:val="SHTKSourceText"/>
      </w:pPr>
      <w:r>
        <w:t>云無上佛法當久近幾時滅耶。答云。若我弟子有能受持．讀誦．書寫．演說其義。為諸眾生之所恭敬．尊重．讚歎種種供養。當知。爾時佛法未滅。乃至。見受持等者。輕毀．誹謗。汝是六師。非佛弟子。當知佛法將滅不久三階云。法律禪師同十三種惡外道六師。當此記也今詳兩說。後說為正。</w:t>
      </w:r>
    </w:p>
    <w:p>
      <w:pPr>
        <w:pStyle w:val="SHTKTranslationText"/>
      </w:pPr>
      <w:r>
        <w:t>거기에서 “위없는 불법은 얼마 동안 뒤에 소멸하는가?”라고 하자, 답하여 말한다. “만약 나의 제자 가운데 능히 받아 지니고·독송하고·서사하고·그 뜻을 연설하는 자가 있어, 여러 중생에게 공경·존중·찬탄을 받고 갖가지 공양을 받는다면, 마땅히 알아야 한다. 그때에는 불법이 아직 소멸하지 않았다.” 내지, 그러한 수지자 등을 보고, 가벼이 여기고 헐뜯으며 비방하여, “너는 육사외도이다. 부처의 제자가 아니다”라고 한다면, 마땅히 불법이 장차 소멸할 때가 멀지 않았음을 알아야 한다. 삼계교[三階]에서 말한다. “법률선사도 열세 종류의 악한 외도와 육사외도와 같다.” 바로 이 수기에 해당한다. 이제 두 설을 자세히 살펴보면, 뒤의 설이 옳다.</w:t>
      </w:r>
    </w:p>
    <w:p>
      <w:pPr>
        <w:pStyle w:val="SHTKSourceText"/>
      </w:pPr>
      <w:r>
        <w:t>所以[5]得今時[6]有教法故。</w:t>
      </w:r>
    </w:p>
    <w:p>
      <w:pPr>
        <w:pStyle w:val="SHTKTranslationText"/>
      </w:pPr>
      <w:r>
        <w:t>그 까닭은 지금 시대에도 교법이 있기 때문이다.</w:t>
      </w:r>
    </w:p>
    <w:p>
      <w:pPr>
        <w:pStyle w:val="SHTKNoteSummary"/>
      </w:pPr>
      <w:r>
        <w:t>교감 요약 | [CBETA 교감] 저본 得知《俱舍論疏》日本國立公文…年刊本第(17자) 29冊第15圖右欄第3行） → 乙본 得</w:t>
      </w:r>
    </w:p>
    <w:p>
      <w:pPr>
        <w:pStyle w:val="SHTKNoteDetail"/>
      </w:pPr>
      <w:r>
        <w:t>• 교감 번호 | 0802005</w:t>
      </w:r>
    </w:p>
    <w:p>
      <w:pPr>
        <w:pStyle w:val="SHTKNoteDetail"/>
      </w:pPr>
      <w:r>
        <w:t>• 저본 독법 | 得知《俱舍論疏》（日本國立公文書館藏明治二十年刊本第29冊第15圖右欄第3行）</w:t>
      </w:r>
    </w:p>
    <w:p>
      <w:pPr>
        <w:pStyle w:val="SHTKNoteDetail"/>
      </w:pPr>
      <w:r>
        <w:t>• 이문 독법 | 得 → ‘얻다’; 得知 → ‘얻다 / 알다’</w:t>
      </w:r>
    </w:p>
    <w:p>
      <w:pPr>
        <w:pStyle w:val="SHTKNoteDetail"/>
      </w:pPr>
      <w:r>
        <w:t>• 저본 기준 번역 | “그 까닭은 지금 시대에도 교법이 있기 때문이다.”</w:t>
      </w:r>
    </w:p>
    <w:p>
      <w:pPr>
        <w:pStyle w:val="SHTKNoteDetail"/>
      </w:pPr>
      <w:r>
        <w:t>• 교감 해설 | 이전 CBETA은 저본 得/乙본 得知로 두지만, 현행 CBETA는 일본 간본 근거로 得知를 본문 채택하여 所以得知？今時有教法故로 읽는다. 그러면 “어떻게 알 수 있는가? 지금도 교법이 있기 때문이다”라는 문답이 된다. 번역 본문은 저본 得을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0802005.</w:t>
      </w:r>
    </w:p>
    <w:p>
      <w:pPr>
        <w:pStyle w:val="SHTKNoteSummary"/>
      </w:pPr>
      <w:r>
        <w:t>교감 요약 | [CBETA 교감] 저본 有 → 甲·乙본 有教有</w:t>
      </w:r>
    </w:p>
    <w:p>
      <w:pPr>
        <w:pStyle w:val="SHTKNoteDetail"/>
      </w:pPr>
      <w:r>
        <w:t>• 교감 번호 | 0802006</w:t>
      </w:r>
    </w:p>
    <w:p>
      <w:pPr>
        <w:pStyle w:val="SHTKNoteDetail"/>
      </w:pPr>
      <w:r>
        <w:t>• 저본 독법 | 有 → ‘있다’</w:t>
      </w:r>
    </w:p>
    <w:p>
      <w:pPr>
        <w:pStyle w:val="SHTKNoteDetail"/>
      </w:pPr>
      <w:r>
        <w:t>• 이문 독법 | 有教有 → ‘있다 / 가르침 / 있다’</w:t>
      </w:r>
    </w:p>
    <w:p>
      <w:pPr>
        <w:pStyle w:val="SHTKNoteDetail"/>
      </w:pPr>
      <w:r>
        <w:t>• 저본 기준 번역 | “그 까닭은 지금 시대에도 교법이 있기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0802006.</w:t>
      </w:r>
    </w:p>
    <w:p>
      <w:pPr>
        <w:pStyle w:val="SHTKSourceText"/>
      </w:pPr>
      <w:r>
        <w:t>然說證法亦是從多。</w:t>
      </w:r>
    </w:p>
    <w:p>
      <w:pPr>
        <w:pStyle w:val="SHTKTranslationText"/>
      </w:pPr>
      <w:r>
        <w:t>그러나 증법이 천 년이라고 설한 것 또한 많은 경우를 따른 것이다.</w:t>
      </w:r>
    </w:p>
    <w:p>
      <w:pPr>
        <w:pStyle w:val="SHTKSourceText"/>
      </w:pPr>
      <w:r>
        <w:t>又[＊]准多經文。</w:t>
      </w:r>
    </w:p>
    <w:p>
      <w:pPr>
        <w:pStyle w:val="SHTKTranslationText"/>
      </w:pPr>
      <w:r>
        <w:t>또 여러 경문에 준하면,</w:t>
      </w:r>
    </w:p>
    <w:p>
      <w:pPr>
        <w:pStyle w:val="SHTKNoteSummary"/>
      </w:pPr>
      <w:r>
        <w:t>교감 요약 | [상호참조] 이 [＊]는 CBETA가 붙인 참조 표지로, 따로 적용할 이문은 없다.</w:t>
      </w:r>
    </w:p>
    <w:p>
      <w:pPr>
        <w:pStyle w:val="SHTKNoteDetail"/>
      </w:pPr>
      <w:r>
        <w:t>• 해당 번역 | “또 여러 경문에 준하면,”</w:t>
      </w:r>
    </w:p>
    <w:p>
      <w:pPr>
        <w:pStyle w:val="SHTKNoteDetail"/>
      </w:pPr>
      <w:r>
        <w:t>• 번역 영향 판정 | [판단 유보]</w:t>
      </w:r>
    </w:p>
    <w:p>
      <w:pPr>
        <w:pStyle w:val="SHTKSourceText"/>
      </w:pPr>
      <w:r>
        <w:t>說過千歲。然諸經所說隨機不同。就別處別人以說法滅迦葉經說五百年阿含經說一千年大集經說一千五百年。</w:t>
      </w:r>
    </w:p>
    <w:p>
      <w:pPr>
        <w:pStyle w:val="SHTKTranslationText"/>
      </w:pPr>
      <w:r>
        <w:t>천 년을 지난다고 설한다. 그러나 여러 경에서 설한 것은 근기에 따라 같지 않고, 특정한 처소와 특정한 사람에 나아가 법의 소멸을 설한 것이다. 《가섭경》에서는 오백 년이라고 설하고, 《아함경》에서는 천 년이라고 설하며, 《대집경》에서는 천오백 년이라고 설한다.</w:t>
      </w:r>
    </w:p>
    <w:p>
      <w:pPr>
        <w:pStyle w:val="SHTKSourceText"/>
      </w:pPr>
      <w:r>
        <w:t>及說五重[7]牢固。</w:t>
      </w:r>
    </w:p>
    <w:p>
      <w:pPr>
        <w:pStyle w:val="SHTKTranslationText"/>
      </w:pPr>
      <w:r>
        <w:t>또 다섯 단계의 견고[五重牢固]를 설하고,</w:t>
      </w:r>
    </w:p>
    <w:p>
      <w:pPr>
        <w:pStyle w:val="SHTKNoteSummary"/>
      </w:pPr>
      <w:r>
        <w:t>교감 요약 | [CBETA 교감] 저본 牢 → 甲·乙본 章</w:t>
      </w:r>
    </w:p>
    <w:p>
      <w:pPr>
        <w:pStyle w:val="SHTKNoteDetail"/>
      </w:pPr>
      <w:r>
        <w:t>• 교감 번호 | 0802007</w:t>
      </w:r>
    </w:p>
    <w:p>
      <w:pPr>
        <w:pStyle w:val="SHTKNoteDetail"/>
      </w:pPr>
      <w:r>
        <w:t>• 저본 독법 | 牢</w:t>
      </w:r>
    </w:p>
    <w:p>
      <w:pPr>
        <w:pStyle w:val="SHTKNoteDetail"/>
      </w:pPr>
      <w:r>
        <w:t>• 이문 독법 | 章</w:t>
      </w:r>
    </w:p>
    <w:p>
      <w:pPr>
        <w:pStyle w:val="SHTKNoteDetail"/>
      </w:pPr>
      <w:r>
        <w:t>• 저본 기준 번역 | “또 다섯 단계의 견고[五重牢固]를 설하고,”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0802007.</w:t>
      </w:r>
    </w:p>
    <w:p>
      <w:pPr>
        <w:pStyle w:val="SHTKSourceText"/>
      </w:pPr>
      <w:r>
        <w:t>復說諸佛與欲說說法久住又菩薩處胎經法住品。此經留住或至二千年。或至三千年又仁王第二云。吾滅度後八十年。八百年。八千年中。無佛。無法．無僧．無信男。無信女時。此經三寶付屬國王．四部弟子。受持。讀誦。解說其義。為三界眾生開空慧道。修七賢行．十善行。化一切眾生。真諦法師釋云。八十年者。正法末後八十年。八百年者像法後八百年。八千年者末法萬年後八千年。</w:t>
      </w:r>
    </w:p>
    <w:p>
      <w:pPr>
        <w:pStyle w:val="SHTKTranslationText"/>
      </w:pPr>
      <w:r>
        <w:t>또 여러 부처가 설법이 오래 머물기를 원하여 설한다고 말한다. 또 《보살처태경》의 〈법주품〉에서는, 이 경이 머무는 것이 혹 이천 년에 이르고, 혹 삼천 년에 이른다고 한다. 또 《인왕경》 제2에서 말한다. “내가 멸도한 뒤 팔십 년, 팔백 년, 팔천 년 가운데, 부처도 없고, 법도·승가도·신남도 없고, 신녀도 없을 때에, 이 경의 삼보를 국왕과 사부제자에게 부촉하여, 받아 지니고, 독송하며, 그 뜻을 해설하게 하고, 삼계의 중생을 위해 공혜[空慧]의 길을 열며, 칠현의 행과 십선행을 닦아, 모든 중생을 교화하게 한다.” 진제 법사는 풀이하여 말한다. “팔십 년이라는 것은, 정법의 마지막 팔십 년이고, 팔백 년이라는 것은 상법의 뒤 팔백 년이며, 팔천 년이라는 것은 말법 만 년 가운데 뒤 팔천 년이다.”</w:t>
      </w:r>
    </w:p>
    <w:p>
      <w:pPr>
        <w:pStyle w:val="SHTKSourceText"/>
      </w:pPr>
      <w:r>
        <w:t>[＊]准此文意有末法也</w:t>
      </w:r>
    </w:p>
    <w:p>
      <w:pPr>
        <w:pStyle w:val="SHTKTranslationText"/>
      </w:pPr>
      <w:r>
        <w:t>이 글의 뜻에 준하면 말법이 있다.</w:t>
      </w:r>
    </w:p>
    <w:p>
      <w:pPr>
        <w:pStyle w:val="SHTKNoteSummary"/>
      </w:pPr>
      <w:r>
        <w:t>교감 요약 | [상호참조] 이 [＊]는 CBETA가 붙인 참조 표지로, 따로 적용할 이문은 없다.</w:t>
      </w:r>
    </w:p>
    <w:p>
      <w:pPr>
        <w:pStyle w:val="SHTKNoteDetail"/>
      </w:pPr>
      <w:r>
        <w:t>• 해당 번역 | “이 글의 뜻에 준하면 말법이 있다.”</w:t>
      </w:r>
    </w:p>
    <w:p>
      <w:pPr>
        <w:pStyle w:val="SHTKNoteDetail"/>
      </w:pPr>
      <w:r>
        <w:t>• 번역 영향 판정 | [판단 유보]</w:t>
      </w:r>
    </w:p>
    <w:p>
      <w:pPr>
        <w:pStyle w:val="SHTKSourceText"/>
      </w:pPr>
      <w:r>
        <w:t>又准大乘同性經下卷云。如來顯現從兜率下。乃至。住持一切像法．一切滅法．善丈夫法。當知。如是化事皆是應身。准此經。滅法即是末法異名又法華經第五安樂行中云。如來滅後末法中欲說是經。應住安樂行准此經文有末法也記聲聞中。但云正法．像法者。略不說末法。</w:t>
      </w:r>
    </w:p>
    <w:p>
      <w:pPr>
        <w:pStyle w:val="SHTKTranslationText"/>
      </w:pPr>
      <w:r>
        <w:t>또 《대승동성경》 하권에 준하면 이렇게 말한다. “여래가 도솔천에서 내려옴을 나타내고, 내지, 모든 상법·모든 멸법·선장부법을 주지한다. 마땅히 알아야 한다. 이와 같은 교화의 일은 모두 응신이다.” 이 경에 준하면, ‘멸법’은 곧 말법의 다른 이름이다. 또 《법화경》 제5의 〈안락행품〉에서 말한다. “여래가 멸도한 뒤 말법 가운데 이 경을 설하고자 한다면, 마땅히 안락행에 머물러야 한다.” 이 경문에 준하면 말법이 있다. 성문에게 수기한 곳에서는, 다만 정법과 상법만 말한 것은, 간략히 말법을 말하지 않은 것이다.</w:t>
      </w:r>
    </w:p>
    <w:p>
      <w:pPr>
        <w:pStyle w:val="SHTKPositionMarker"/>
      </w:pPr>
      <w:bookmarkStart w:id="6397" w:name="loc_0802b25"/>
      <w:bookmarkEnd w:id="6397"/>
      <w:r>
        <w:t>[0802b25]</w:t>
      </w:r>
    </w:p>
    <w:p>
      <w:pPr>
        <w:pStyle w:val="SHTKSourceText"/>
      </w:pPr>
      <w:r>
        <w:t>善見論云。初一千年。若諸弟子。勤行精進得阿羅漢果。第二千年得第三果。第三千年得第二果。第四千年得初果。從此已後是我末法准上論文。正法之時多得無學。像法之時得前三果。末法之時不得道果又善見論云。如來正法一千年。以度瞿夷出家滅五百年。以佛令行八敬。及所度五百釋女皆得阿羅漢。</w:t>
      </w:r>
    </w:p>
    <w:p>
      <w:pPr>
        <w:pStyle w:val="SHTKTranslationText"/>
      </w:pPr>
      <w:r>
        <w:t>《선견론》에서 말한다. “처음 천 년에는, 만약 여러 제자가, 부지런히 정진하면 아라한과를 얻고, 둘째 천 년에는 제3과를 얻으며, 셋째 천 년에는 제2과를 얻고, 넷째 천 년에는 초과를 얻으며, 이 뒤부터는 나의 말법이다.” 위의 논문에 준하면, 정법 때에는 무학을 얻는 자가 많고, 상법 때에는 앞의 세 과를 얻으며, 말법 때에는 도과를 얻지 못한다. 또 《선견론》에서 말한다. “여래의 정법은 천 년인데, 구이[瞿夷]를 제도해 출가시킴으로 인해 오백 년이 줄었다. 부처가 팔경법을 행하게 하고, 또 제도한 오백 명의 석가족 여인이 모두 아라한을 얻음으로써,</w:t>
      </w:r>
    </w:p>
    <w:p>
      <w:pPr>
        <w:pStyle w:val="SHTKSourceText"/>
      </w:pPr>
      <w:r>
        <w:t>各增一[8]年。</w:t>
      </w:r>
    </w:p>
    <w:p>
      <w:pPr>
        <w:pStyle w:val="SHTKTranslationText"/>
      </w:pPr>
      <w:r>
        <w:t>각각 한 해씩 더하여,</w:t>
      </w:r>
    </w:p>
    <w:p>
      <w:pPr>
        <w:pStyle w:val="SHTKNoteSummary"/>
      </w:pPr>
      <w:r>
        <w:t>교감 요약 | [CBETA 교감] 저본 年 → 甲·乙본 千</w:t>
      </w:r>
    </w:p>
    <w:p>
      <w:pPr>
        <w:pStyle w:val="SHTKNoteDetail"/>
      </w:pPr>
      <w:r>
        <w:t>• 교감 번호 | 0802008</w:t>
      </w:r>
    </w:p>
    <w:p>
      <w:pPr>
        <w:pStyle w:val="SHTKNoteDetail"/>
      </w:pPr>
      <w:r>
        <w:t>• 저본 독법 | 年 → ‘해’</w:t>
      </w:r>
    </w:p>
    <w:p>
      <w:pPr>
        <w:pStyle w:val="SHTKNoteDetail"/>
      </w:pPr>
      <w:r>
        <w:t>• 이문 독법 | 千 → ‘천’</w:t>
      </w:r>
    </w:p>
    <w:p>
      <w:pPr>
        <w:pStyle w:val="SHTKNoteDetail"/>
      </w:pPr>
      <w:r>
        <w:t>• 저본 기준 번역 | “각각 한 해씩 더하여,”</w:t>
      </w:r>
    </w:p>
    <w:p>
      <w:pPr>
        <w:pStyle w:val="SHTKNoteDetail"/>
      </w:pPr>
      <w:r>
        <w:t>• 교감 해설 | 저본 年은 오백 석녀가 각각 “한 해”를 더한다는 뜻이고, 甲·乙본 千은 각각 “천”을 더한다는 독법이 되어 수량이 크게 달라진다.</w:t>
      </w:r>
    </w:p>
    <w:p>
      <w:pPr>
        <w:pStyle w:val="SHTKNoteDetail"/>
      </w:pPr>
      <w:r>
        <w:t>• 번역 영향 판정 | [의미 차이 있음]</w:t>
      </w:r>
    </w:p>
    <w:p>
      <w:pPr>
        <w:pStyle w:val="SHTKNoteDetail"/>
      </w:pPr>
      <w:r>
        <w:t>• 출처 | CBETA T41n1822, 교감 번호 0802008.</w:t>
      </w:r>
    </w:p>
    <w:p>
      <w:pPr>
        <w:pStyle w:val="SHTKSourceText"/>
      </w:pPr>
      <w:r>
        <w:t>所以正法還得千年准此論文。諸經．論中說正法五百年者。是初度女人後說。一千年者是未度女人前。及八敬後說又法住記云。十六羅漢各將無量眷屬。於人壽漸增至七萬歲時。已本願力用其七寶。</w:t>
      </w:r>
    </w:p>
    <w:p>
      <w:pPr>
        <w:pStyle w:val="SHTKTranslationText"/>
      </w:pPr>
      <w:r>
        <w:t>그러므로 정법이 다시 천 년이 되었다.” 이 논문에 준하면, 여러 경·론 가운데 정법이 오백 년이라고 설한 것은, 처음 여인을 제도한 뒤의 설이고, 천 년이라고 한 것은 여인을 제도하기 전, 또는 팔경법을 행하게 한 뒤의 설이다. 또 《법주기》에서 말한다. 열여섯 아라한이 각각 한량없는 권속을 거느리고, 사람의 수명이 점차 늘어 칠만 세가 될 때, 이미 본원의 힘으로 그 칠보를 사용하여,</w:t>
      </w:r>
    </w:p>
    <w:p>
      <w:pPr>
        <w:pStyle w:val="SHTKSourceText"/>
      </w:pPr>
      <w:r>
        <w:t>為佛造[9]窣都婆。</w:t>
      </w:r>
    </w:p>
    <w:p>
      <w:pPr>
        <w:pStyle w:val="SHTKTranslationText"/>
      </w:pPr>
      <w:r>
        <w:t>부처를 위해 솔도파[窣都婆]를 만든다.</w:t>
      </w:r>
    </w:p>
    <w:p>
      <w:pPr>
        <w:pStyle w:val="SHTKNoteSummary"/>
      </w:pPr>
      <w:r>
        <w:t>교감 요약 | [CBETA 교감] 저본 窣 → 甲·乙본 𡨧; 率</w:t>
      </w:r>
    </w:p>
    <w:p>
      <w:pPr>
        <w:pStyle w:val="SHTKNoteDetail"/>
      </w:pPr>
      <w:r>
        <w:t>• 교감 번호 | 0802009</w:t>
      </w:r>
    </w:p>
    <w:p>
      <w:pPr>
        <w:pStyle w:val="SHTKNoteDetail"/>
      </w:pPr>
      <w:r>
        <w:t>• 저본 독법 | 窣</w:t>
      </w:r>
    </w:p>
    <w:p>
      <w:pPr>
        <w:pStyle w:val="SHTKNoteDetail"/>
      </w:pPr>
      <w:r>
        <w:t>• 이문 독법 | 𡨧; 率</w:t>
      </w:r>
    </w:p>
    <w:p>
      <w:pPr>
        <w:pStyle w:val="SHTKNoteDetail"/>
      </w:pPr>
      <w:r>
        <w:t>• 저본 기준 번역 | “부처를 위해 솔도파[窣都婆]를 만든다.”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0802009.</w:t>
      </w:r>
    </w:p>
    <w:p>
      <w:pPr>
        <w:pStyle w:val="SHTKSourceText"/>
      </w:pPr>
      <w:r>
        <w:t>釋迦舍利自然流入塔中。</w:t>
      </w:r>
    </w:p>
    <w:p>
      <w:pPr>
        <w:pStyle w:val="SHTKTranslationText"/>
      </w:pPr>
      <w:r>
        <w:t>석가의 사리가 저절로 탑 안으로 흘러 들어가고,</w:t>
      </w:r>
    </w:p>
    <w:p>
      <w:pPr>
        <w:pStyle w:val="SHTKSourceText"/>
      </w:pPr>
      <w:r>
        <w:t>後佛舍利塔[10]總陷入地至金剛際。</w:t>
      </w:r>
    </w:p>
    <w:p>
      <w:pPr>
        <w:pStyle w:val="SHTKTranslationText"/>
      </w:pPr>
      <w:r>
        <w:t>뒤에는 부처의 사리탑이 모두 땅속으로 꺼져 금강제에 이른다.</w:t>
      </w:r>
    </w:p>
    <w:p>
      <w:pPr>
        <w:pStyle w:val="SHTKNoteSummary"/>
      </w:pPr>
      <w:r>
        <w:t>교감 요약 | [CBETA 교감] 저본 總 → 甲·乙본 極</w:t>
      </w:r>
    </w:p>
    <w:p>
      <w:pPr>
        <w:pStyle w:val="SHTKNoteDetail"/>
      </w:pPr>
      <w:r>
        <w:t>• 교감 번호 | 0802010</w:t>
      </w:r>
    </w:p>
    <w:p>
      <w:pPr>
        <w:pStyle w:val="SHTKNoteDetail"/>
      </w:pPr>
      <w:r>
        <w:t>• 저본 독법 | 總</w:t>
      </w:r>
    </w:p>
    <w:p>
      <w:pPr>
        <w:pStyle w:val="SHTKNoteDetail"/>
      </w:pPr>
      <w:r>
        <w:t>• 이문 독법 | 極</w:t>
      </w:r>
    </w:p>
    <w:p>
      <w:pPr>
        <w:pStyle w:val="SHTKNoteDetail"/>
      </w:pPr>
      <w:r>
        <w:t>• 저본 기준 번역 | “뒤에는 부처의 사리탑이 모두 땅속으로 꺼져 금강제에 이른다.”</w:t>
      </w:r>
    </w:p>
    <w:p>
      <w:pPr>
        <w:pStyle w:val="SHTKNoteDetail"/>
      </w:pPr>
      <w:r>
        <w:t>• 교감 해설 | 저본 總은 사리탑이 “모두” 땅속으로 가라앉는다는 뜻이고, 甲·乙본 極은 “극히/끝까지” 가라앉는다는 독법이다.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0802010.</w:t>
      </w:r>
    </w:p>
    <w:p>
      <w:pPr>
        <w:pStyle w:val="SHTKSourceText"/>
      </w:pPr>
      <w:r>
        <w:t>時諸羅漢化火燒身入般涅槃。次有七俱胝獨覺出世化諸眾生。至人壽漸增減八萬歲時。一時各般無餘涅槃。次後彌勒佛出世也又蓮華面經。最後佛法滅盡時。如來舍利陷入龍宮。龍宮法滅陷入金剛際。次後七日．七夜。天地大黑。有外道空中言。沙門瞿曇法今滅盡。我等當得教化一切法界眾生。發此語已現身陷入阿鼻地獄。次後彌勒佛出世也。已上二教但據法在。不據行．學。雖化眾生。不言欣修．出世行也。如結界羯磨止息不行。非無戒律教法在世。佛法陷滅。非唯一處。</w:t>
      </w:r>
    </w:p>
    <w:p>
      <w:pPr>
        <w:pStyle w:val="SHTKTranslationText"/>
      </w:pPr>
      <w:r>
        <w:t>그때 여러 아라한은 불을 변화로 내어 몸을 태우고 반열반에 든다. 다음에는 칠구지[七俱胝]의 독각이 세상에 나와 여러 중생을 교화하고, 사람의 수명이 점차 늘고 줄어 팔만 세가 될 때에 이르러, 한때에 각각 무여열반에 든다. 그 다음에 미륵불이 세상에 나온다. 또 《연화면경》에서는, 마지막에 불법이 완전히 소멸할 때, 여래의 사리가 용궁으로 가라앉고, 용궁의 법이 소멸하면 금강제까지 가라앉는다. 그 다음 칠 일 칠 야 동안, 천지가 크게 어두워진다. 어떤 외도가 공중에서 말한다. “사문 구담의 법은 이제 완전히 소멸하였다. 우리들이 마땅히 일체 법계의 중생을 교화하게 될 것이다.” 이 말을 하고 나자 그 몸이 그대로 아비지옥에 빠진다. 그 다음에 미륵불이 세상에 나온다. 이상 두 가르침은 다만 법이 존재하는 데 의거한 것이고, 행과 학에 의거한 것은 아니다. 비록 중생을 교화한다고 하였으나, 기꺼이 출세간의 행을 닦는다고 말하지는 않았다. 결계갈마가 그쳐 행해지지 않는 것과 같으니, 계율의 교법이 세상에 전혀 없는 것은 아니다. 불법이 함몰하여 소멸하는 것은, 오직 한 곳에서만 일어나는 일이 아니다.</w:t>
      </w:r>
    </w:p>
    <w:p>
      <w:pPr>
        <w:pStyle w:val="SHTKSourceText"/>
      </w:pPr>
      <w:r>
        <w:t>所說不同。由斯教異。</w:t>
      </w:r>
    </w:p>
    <w:p>
      <w:pPr>
        <w:pStyle w:val="SHTKTranslationText"/>
      </w:pPr>
      <w:r>
        <w:t>설한 바가 같지 않은 것은, 이 때문에 가르침이 서로 다른 것이다.</w:t>
      </w:r>
    </w:p>
    <w:p>
      <w:pPr>
        <w:pStyle w:val="SHTKPositionMarker"/>
      </w:pPr>
      <w:bookmarkStart w:id="6398" w:name="loc_0802c23"/>
      <w:bookmarkEnd w:id="6398"/>
      <w:r>
        <w:t>[0802c23]</w:t>
      </w:r>
    </w:p>
    <w:p>
      <w:pPr>
        <w:pStyle w:val="SHTKSourceText"/>
      </w:pPr>
      <w:r>
        <w:t>論。此論依攝至釋對法耶。大文第四明論宗趣。此問也。頌答可知。</w:t>
      </w:r>
    </w:p>
    <w:p>
      <w:pPr>
        <w:pStyle w:val="SHTKTranslationText"/>
      </w:pPr>
      <w:r>
        <w:t>논에서 “이 논은 의거하여 포섭한다”부터 “대법의 종취를 해석하는 것인가”까지라고 한다. 대문 제4에서는 논의 종취[論宗趣]를 밝힌다. 이것은 질문이다. 송의 답은 알 수 있다.</w:t>
      </w:r>
    </w:p>
    <w:p>
      <w:pPr>
        <w:pStyle w:val="SHTKPositionMarker"/>
      </w:pPr>
      <w:bookmarkStart w:id="6399" w:name="loc_0802c24"/>
      <w:bookmarkEnd w:id="6399"/>
      <w:r>
        <w:t>[0802c24]</w:t>
      </w:r>
    </w:p>
    <w:p>
      <w:pPr>
        <w:pStyle w:val="SHTKSourceText"/>
      </w:pPr>
      <w:r>
        <w:t>論曰至理善成立。歎迦濕彌羅國毘婆沙師共議論阿毘達磨理。是善成立。</w:t>
      </w:r>
    </w:p>
    <w:p>
      <w:pPr>
        <w:pStyle w:val="SHTKTranslationText"/>
      </w:pPr>
      <w:r>
        <w:t>논에서 “말한다”부터 “이치가 잘 성립한다”까지라고 한다. 가습미라국의 비바사사들이 함께 아비달마의 이치를 의논한 것을 찬탄한 것이다. 이것이 잘 성립한 것이다.</w:t>
      </w:r>
    </w:p>
    <w:p>
      <w:pPr>
        <w:pStyle w:val="SHTKPositionMarker"/>
      </w:pPr>
      <w:bookmarkStart w:id="6400" w:name="loc_0802c26"/>
      <w:bookmarkEnd w:id="6400"/>
      <w:r>
        <w:t>[0802c26]</w:t>
      </w:r>
    </w:p>
    <w:p>
      <w:pPr>
        <w:pStyle w:val="SHTKSourceText"/>
      </w:pPr>
      <w:r>
        <w:t>論。我多依彼釋對法宗者。</w:t>
      </w:r>
    </w:p>
    <w:p>
      <w:pPr>
        <w:pStyle w:val="SHTKTranslationText"/>
      </w:pPr>
      <w:r>
        <w:t>논에서 “나는 대부분 저것에 의거하여 대법의 종취를 해석한다”라고 한 것은,</w:t>
      </w:r>
    </w:p>
    <w:p>
      <w:pPr>
        <w:pStyle w:val="SHTKSourceText"/>
      </w:pPr>
      <w:r>
        <w:t>述[11]已多依婆沙論釋</w:t>
      </w:r>
    </w:p>
    <w:p>
      <w:pPr>
        <w:pStyle w:val="SHTKTranslationText"/>
      </w:pPr>
      <w:r>
        <w:t>이미 대부분 《바사론》에 의거하여 해석했음을 서술한 것이다.</w:t>
      </w:r>
    </w:p>
    <w:p>
      <w:pPr>
        <w:pStyle w:val="SHTKNoteSummary"/>
      </w:pPr>
      <w:r>
        <w:t>교감 요약 | [CBETA 교감] 이본에는 《俱舍論疏》日本國立公文…年刊本第(17자) 29冊第17圖右欄第2行） 없음</w:t>
      </w:r>
    </w:p>
    <w:p>
      <w:pPr>
        <w:pStyle w:val="SHTKNoteDetail"/>
      </w:pPr>
      <w:r>
        <w:t>• 교감 번호 | 0802011</w:t>
      </w:r>
    </w:p>
    <w:p>
      <w:pPr>
        <w:pStyle w:val="SHTKNoteDetail"/>
      </w:pPr>
      <w:r>
        <w:t>• 저본 독법 | 《俱舍論疏》（日本國立公文書館藏明治二十年刊本第29冊第17圖右欄第2行）</w:t>
      </w:r>
    </w:p>
    <w:p>
      <w:pPr>
        <w:pStyle w:val="SHTKNoteDetail"/>
      </w:pPr>
      <w:r>
        <w:t>• 이문 독법 | 已 → ‘이미’; ∅ → ‘해당 성분 없음(탈락)’</w:t>
      </w:r>
    </w:p>
    <w:p>
      <w:pPr>
        <w:pStyle w:val="SHTKNoteDetail"/>
      </w:pPr>
      <w:r>
        <w:t>• 저본 기준 번역 | “이미 대부분 《바사론》에 의거하여 해석했음을 서술한 것이다.”</w:t>
      </w:r>
    </w:p>
    <w:p>
      <w:pPr>
        <w:pStyle w:val="SHTKNoteDetail"/>
      </w:pPr>
      <w:r>
        <w:t>• 교감 해설 | 이전 CBETA은 저본 已/甲·乙본 탈락으로 잡는다. 현행 편집 채택 구조가 이전 CBETA과 달라졌으며, 번역 본문은 저본 已를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0802011.</w:t>
      </w:r>
    </w:p>
    <w:p>
      <w:pPr>
        <w:pStyle w:val="SHTKSourceText"/>
      </w:pPr>
      <w:r>
        <w:t>多言。顯示少有異途。謂形色．像色．過去．未來．有．非有等。</w:t>
      </w:r>
    </w:p>
    <w:p>
      <w:pPr>
        <w:pStyle w:val="SHTKTranslationText"/>
      </w:pPr>
      <w:r>
        <w:t>‘대부분’이라고 한 말은, 조금은 다른 길도 있음을 드러낸다. 곧 형색·상색, 과거·미래의 유·비유 등의 경우이다.</w:t>
      </w:r>
    </w:p>
    <w:p>
      <w:pPr>
        <w:pStyle w:val="SHTKPositionMarker"/>
      </w:pPr>
      <w:bookmarkStart w:id="6401" w:name="loc_0802c29"/>
      <w:bookmarkEnd w:id="6401"/>
      <w:r>
        <w:t>[0802c29]</w:t>
      </w:r>
    </w:p>
    <w:p>
      <w:pPr>
        <w:pStyle w:val="SHTKSourceText"/>
      </w:pPr>
      <w:r>
        <w:t>論。[12]為我過失者少有貶量。</w:t>
      </w:r>
    </w:p>
    <w:p>
      <w:pPr>
        <w:pStyle w:val="SHTKTranslationText"/>
      </w:pPr>
      <w:r>
        <w:t>논에서 “[12]나의 허물이 된다”라고 한 것은 조금 폄량한 것이다.</w:t>
      </w:r>
    </w:p>
    <w:p>
      <w:pPr>
        <w:pStyle w:val="SHTKNoteSummary"/>
      </w:pPr>
      <w:r>
        <w:t>교감 요약 | [CBETA 교감] 甲·乙본에는 為我過失者少有貶量 없음</w:t>
      </w:r>
    </w:p>
    <w:p>
      <w:pPr>
        <w:pStyle w:val="SHTKNoteDetail"/>
      </w:pPr>
      <w:r>
        <w:t>• 교감 번호 | 0802012</w:t>
      </w:r>
    </w:p>
    <w:p>
      <w:pPr>
        <w:pStyle w:val="SHTKNoteDetail"/>
      </w:pPr>
      <w:r>
        <w:t>• 저본 독법 | 為我過失者少有貶量</w:t>
      </w:r>
    </w:p>
    <w:p>
      <w:pPr>
        <w:pStyle w:val="SHTKNoteDetail"/>
      </w:pPr>
      <w:r>
        <w:t>• 이문 독법 | ∅ → ‘해당 성분 없음(탈락)’</w:t>
      </w:r>
    </w:p>
    <w:p>
      <w:pPr>
        <w:pStyle w:val="SHTKNoteDetail"/>
      </w:pPr>
      <w:r>
        <w:t>• 저본 기준 번역 | “논에서 “[12]나의 허물이 된다”라고 한 것은 조금 폄량한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0802012.</w:t>
      </w:r>
    </w:p>
    <w:p>
      <w:pPr>
        <w:pStyle w:val="SHTKSourceText"/>
      </w:pPr>
      <w:r>
        <w:t>少有貶量毘婆沙義是我過。以非世尊大聖弟子輒有貶量。故成過失論主謙也。</w:t>
      </w:r>
    </w:p>
    <w:p>
      <w:pPr>
        <w:pStyle w:val="SHTKTranslationText"/>
      </w:pPr>
      <w:r>
        <w:t>비바사의 뜻을 조금 폄량한 것이 나의 허물이라는 말이다. 세존의 대성제자가 아니면서 함부로 폄량했기 때문에, 허물이 된다는 것이니, 논주의 겸양이다.</w:t>
      </w:r>
    </w:p>
    <w:p>
      <w:pPr>
        <w:pStyle w:val="SHTKPositionMarker"/>
      </w:pPr>
      <w:bookmarkStart w:id="6402" w:name="loc_0803a02"/>
      <w:bookmarkEnd w:id="6402"/>
      <w:r>
        <w:t>[0803a02]</w:t>
      </w:r>
    </w:p>
    <w:p>
      <w:pPr>
        <w:pStyle w:val="SHTKSourceText"/>
      </w:pPr>
      <w:r>
        <w:t>論。判法正理唯在世尊及諸如來大聖弟子者。唯是遮餘非佛世尊。及大聖弟子准此中意。商略婆沙。存其六足。及本論也毘婆沙師。非是世尊。及大聖弟子故六足．發智。是大弟子之所造故。不商略。</w:t>
      </w:r>
    </w:p>
    <w:p>
      <w:pPr>
        <w:pStyle w:val="SHTKTranslationText"/>
      </w:pPr>
      <w:r>
        <w:t>논에서 “법의 바른 이치를 판정하는 것은 오직 세존과 모든 여래의 대성제자에게 있다”라고 한 것은, 오직 그 밖의 이들이 부처님 세존이 아님을 가리는 것이며, 또 대성제자가 아님을 가리는 것이다. 이 가운데 뜻에 준하면, 《바사론》은 헤아려 취사하되, 육족론은 그대로 두고, 본론인 《발지론》도 그대로 둔다. 비바사사는, 세존이 아니며, 또 대성제자도 아니기 때문이다. 육족론과 《발지론》은, 대제자들이 지은 것이므로, 헤아려 취사하지 않는다.</w:t>
      </w:r>
    </w:p>
    <w:p>
      <w:pPr>
        <w:pStyle w:val="SHTKPositionMarker"/>
      </w:pPr>
      <w:bookmarkStart w:id="6403" w:name="loc_0803a08"/>
      <w:bookmarkEnd w:id="6403"/>
      <w:r>
        <w:t>[0803a08]</w:t>
      </w:r>
    </w:p>
    <w:p>
      <w:pPr>
        <w:pStyle w:val="SHTKSourceText"/>
      </w:pPr>
      <w:r>
        <w:t>自下有三頌。大文第三勸學流通分。就中有三意。論主造論之時。</w:t>
      </w:r>
    </w:p>
    <w:p>
      <w:pPr>
        <w:pStyle w:val="SHTKTranslationText"/>
      </w:pPr>
      <w:r>
        <w:t>이 아래에는 세 송이 있다. 대문 제3은 배움을 권하고 유통하는 부분이다. 그 가운데 세 가지 뜻이 있다. 논주가 논을 지을 때는,</w:t>
      </w:r>
    </w:p>
    <w:p>
      <w:pPr>
        <w:pStyle w:val="SHTKSourceText"/>
      </w:pPr>
      <w:r>
        <w:t>佛涅槃[1]後九百年中。</w:t>
      </w:r>
    </w:p>
    <w:p>
      <w:pPr>
        <w:pStyle w:val="SHTKTranslationText"/>
      </w:pPr>
      <w:r>
        <w:t>부처님께서 열반하신 뒤 구백 년 무렵이었고,</w:t>
      </w:r>
    </w:p>
    <w:p>
      <w:pPr>
        <w:pStyle w:val="SHTKNoteSummary"/>
      </w:pPr>
      <w:r>
        <w:t>교감 요약 | [CBETA 교감] 저본 後 → 甲·乙본 滅後</w:t>
      </w:r>
    </w:p>
    <w:p>
      <w:pPr>
        <w:pStyle w:val="SHTKNoteDetail"/>
      </w:pPr>
      <w:r>
        <w:t>• 교감 번호 | 0803001</w:t>
      </w:r>
    </w:p>
    <w:p>
      <w:pPr>
        <w:pStyle w:val="SHTKNoteDetail"/>
      </w:pPr>
      <w:r>
        <w:t>• 저본 독법 | 後 → ‘뒤/그 뒤’</w:t>
      </w:r>
    </w:p>
    <w:p>
      <w:pPr>
        <w:pStyle w:val="SHTKNoteDetail"/>
      </w:pPr>
      <w:r>
        <w:t>• 이문 독법 | 滅後 → ‘소멸/멸 / 뒤/그 뒤’</w:t>
      </w:r>
    </w:p>
    <w:p>
      <w:pPr>
        <w:pStyle w:val="SHTKNoteDetail"/>
      </w:pPr>
      <w:r>
        <w:t>• 저본 기준 번역 | “부처님께서 열반하신 뒤 구백 년 무렵이었고,”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0803001.</w:t>
      </w:r>
    </w:p>
    <w:p>
      <w:pPr>
        <w:pStyle w:val="SHTKSourceText"/>
      </w:pPr>
      <w:r>
        <w:t>教．證正法並皆將滅初一頌傷歎教法。次一頌傷歎證法。第三頌勸求證法</w:t>
      </w:r>
    </w:p>
    <w:p>
      <w:pPr>
        <w:pStyle w:val="SHTKTranslationText"/>
      </w:pPr>
      <w:r>
        <w:t>교법과 증법의 정법이 모두 장차 소멸하려 하였다. 첫 번째 한 송은 교법을 슬퍼하고 탄식한다. 다음 한 송은 증법을 슬퍼하고 탄식한다. 세 번째 송은 증법을 구하도록 권한다.</w:t>
      </w:r>
    </w:p>
    <w:p>
      <w:pPr>
        <w:pStyle w:val="SHTKSourceText"/>
      </w:pPr>
      <w:r>
        <w:t>[2]就第一頌中有四句</w:t>
      </w:r>
    </w:p>
    <w:p>
      <w:pPr>
        <w:pStyle w:val="SHTKTranslationText"/>
      </w:pPr>
      <w:r>
        <w:t>첫째 송 가운데 네 구절이 있다.</w:t>
      </w:r>
    </w:p>
    <w:p>
      <w:pPr>
        <w:pStyle w:val="SHTKNoteSummary"/>
      </w:pPr>
      <w:r>
        <w:t>교감 요약 | [CBETA 교감] 저본 就 → 甲·乙본 就中</w:t>
      </w:r>
    </w:p>
    <w:p>
      <w:pPr>
        <w:pStyle w:val="SHTKNoteDetail"/>
      </w:pPr>
      <w:r>
        <w:t>• 교감 번호 | 0803002</w:t>
      </w:r>
    </w:p>
    <w:p>
      <w:pPr>
        <w:pStyle w:val="SHTKNoteDetail"/>
      </w:pPr>
      <w:r>
        <w:t>• 저본 독법 | 就</w:t>
      </w:r>
    </w:p>
    <w:p>
      <w:pPr>
        <w:pStyle w:val="SHTKNoteDetail"/>
      </w:pPr>
      <w:r>
        <w:t>• 이문 독법 | 就中</w:t>
      </w:r>
    </w:p>
    <w:p>
      <w:pPr>
        <w:pStyle w:val="SHTKNoteDetail"/>
      </w:pPr>
      <w:r>
        <w:t>• 저본 기준 번역 | “첫째 송 가운데 네 구절이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0803002.</w:t>
      </w:r>
    </w:p>
    <w:p>
      <w:pPr>
        <w:pStyle w:val="SHTKSourceText"/>
      </w:pPr>
      <w:r>
        <w:t>初一句明佛善說教。能開世眼名世眼也。大師涅槃向有千年。故言久閉</w:t>
      </w:r>
    </w:p>
    <w:p>
      <w:pPr>
        <w:pStyle w:val="SHTKTranslationText"/>
      </w:pPr>
      <w:r>
        <w:t>첫 구절은 부처님께서 잘 설하신 가르침을 밝힌다. 세상의 눈을 열어 줄 수 있으므로 ‘세안[世眼]’이라 한다. 대사께서 열반하신 지 거의 천 년이 되었으므로, ‘오래 닫혔다’고 말한다.</w:t>
      </w:r>
    </w:p>
    <w:p>
      <w:pPr>
        <w:pStyle w:val="SHTKSourceText"/>
      </w:pPr>
      <w:r>
        <w:t>第二句明大弟子說教[3]堪為證者多散滅。</w:t>
      </w:r>
    </w:p>
    <w:p>
      <w:pPr>
        <w:pStyle w:val="SHTKTranslationText"/>
      </w:pPr>
      <w:r>
        <w:t>둘째 구절은 대제자들이 설한 가르침 중 증거가 될 만한 이들이 많이 흩어져 사라졌음을 밝힌다.</w:t>
      </w:r>
    </w:p>
    <w:p>
      <w:pPr>
        <w:pStyle w:val="SHTKNoteSummary"/>
      </w:pPr>
      <w:r>
        <w:t>교감 요약 | [CBETA 교감] 저본 堪 → 甲·乙본 皆</w:t>
      </w:r>
    </w:p>
    <w:p>
      <w:pPr>
        <w:pStyle w:val="SHTKNoteDetail"/>
      </w:pPr>
      <w:r>
        <w:t>• 교감 번호 | 0803003</w:t>
      </w:r>
    </w:p>
    <w:p>
      <w:pPr>
        <w:pStyle w:val="SHTKNoteDetail"/>
      </w:pPr>
      <w:r>
        <w:t>• 저본 독법 | 堪</w:t>
      </w:r>
    </w:p>
    <w:p>
      <w:pPr>
        <w:pStyle w:val="SHTKNoteDetail"/>
      </w:pPr>
      <w:r>
        <w:t>• 이문 독법 | 皆 → ‘모두’</w:t>
      </w:r>
    </w:p>
    <w:p>
      <w:pPr>
        <w:pStyle w:val="SHTKNoteDetail"/>
      </w:pPr>
      <w:r>
        <w:t>• 저본 기준 번역 | “둘째 구절은 대제자들이 설한 가르침 중 증거가 될 만한 이들이 많이 흩어져 사라졌음을 밝힌다.”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0803003.</w:t>
      </w:r>
    </w:p>
    <w:p>
      <w:pPr>
        <w:pStyle w:val="SHTKSourceText"/>
      </w:pPr>
      <w:r>
        <w:t>多言顯有少分第三句明世眼久閉。能為證者多散滅故。無見真理人也。無見真人故無判教人也第四句明不見理故鄙尋思。</w:t>
      </w:r>
    </w:p>
    <w:p>
      <w:pPr>
        <w:pStyle w:val="SHTKTranslationText"/>
      </w:pPr>
      <w:r>
        <w:t>‘많이’라고 한 말은 적은 일부는 남아 있음을 드러낸다. 셋째 구절은 세상의 눈이 오래 닫혔음을 밝힌다. 증거가 될 수 있는 이들이 많이 흩어져 사라졌기 때문에, 참된 이치를 보는 사람이 없다는 뜻이다. 참됨을 보는 사람이 없으므로 가르침을 판정할 사람도 없다. 넷째 구절은 이치를 보지 못하기 때문에 비루한 심사[尋思]를 일으킴을 밝힌다.</w:t>
      </w:r>
    </w:p>
    <w:p>
      <w:pPr>
        <w:pStyle w:val="SHTKSourceText"/>
      </w:pPr>
      <w:r>
        <w:t>[4]由鄙尋思妄制教故亂聖教。</w:t>
      </w:r>
    </w:p>
    <w:p>
      <w:pPr>
        <w:pStyle w:val="SHTKTranslationText"/>
      </w:pPr>
      <w:r>
        <w:t>비루한 심사로 망령되이 가르침을 만들어 성교를 어지럽히고,</w:t>
      </w:r>
    </w:p>
    <w:p>
      <w:pPr>
        <w:pStyle w:val="SHTKNoteSummary"/>
      </w:pPr>
      <w:r>
        <w:t>교감 요약 | [CBETA 교감] 甲·乙본에는 由鄙尋思 없음</w:t>
      </w:r>
    </w:p>
    <w:p>
      <w:pPr>
        <w:pStyle w:val="SHTKNoteDetail"/>
      </w:pPr>
      <w:r>
        <w:t>• 교감 번호 | 0803004</w:t>
      </w:r>
    </w:p>
    <w:p>
      <w:pPr>
        <w:pStyle w:val="SHTKNoteDetail"/>
      </w:pPr>
      <w:r>
        <w:t>• 저본 독법 | 由鄙尋思</w:t>
      </w:r>
    </w:p>
    <w:p>
      <w:pPr>
        <w:pStyle w:val="SHTKNoteDetail"/>
      </w:pPr>
      <w:r>
        <w:t>• 이문 독법 | ∅ → ‘해당 성분 없음(탈락)’</w:t>
      </w:r>
    </w:p>
    <w:p>
      <w:pPr>
        <w:pStyle w:val="SHTKNoteDetail"/>
      </w:pPr>
      <w:r>
        <w:t>• 저본 기준 번역 | “비루한 심사로 망령되이 가르침을 만들어 성교를 어지럽히고,”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0803004.</w:t>
      </w:r>
    </w:p>
    <w:p>
      <w:pPr>
        <w:pStyle w:val="SHTKSourceText"/>
      </w:pPr>
      <w:r>
        <w:t>亂聖教故教法滅第二頌有四句第一句明無教授本師自覺者。佛也已歸勝寂靜者。</w:t>
      </w:r>
    </w:p>
    <w:p>
      <w:pPr>
        <w:pStyle w:val="SHTKTranslationText"/>
      </w:pPr>
      <w:r>
        <w:t>성교를 어지럽히므로 교법이 소멸한다. 둘째 송에도 네 구절이 있다. 첫 구절은 가르쳐 주는 본래 스승이 없음을 밝힌다. ‘스스로 깨달은 자’란, 부처님이다. ‘이미 뛰어난 적정으로 돌아갔다’는 것은,</w:t>
      </w:r>
    </w:p>
    <w:p>
      <w:pPr>
        <w:pStyle w:val="SHTKSourceText"/>
      </w:pPr>
      <w:r>
        <w:t>[5]歸涅槃也。</w:t>
      </w:r>
    </w:p>
    <w:p>
      <w:pPr>
        <w:pStyle w:val="SHTKTranslationText"/>
      </w:pPr>
      <w:r>
        <w:t>열반으로 돌아갔다는 뜻이다.</w:t>
      </w:r>
    </w:p>
    <w:p>
      <w:pPr>
        <w:pStyle w:val="SHTKNoteSummary"/>
      </w:pPr>
      <w:r>
        <w:t>교감 요약 | [CBETA 교감] 저본 歸 → 甲·乙본 樂</w:t>
      </w:r>
    </w:p>
    <w:p>
      <w:pPr>
        <w:pStyle w:val="SHTKNoteDetail"/>
      </w:pPr>
      <w:r>
        <w:t>• 교감 번호 | 0803005</w:t>
      </w:r>
    </w:p>
    <w:p>
      <w:pPr>
        <w:pStyle w:val="SHTKNoteDetail"/>
      </w:pPr>
      <w:r>
        <w:t>• 저본 독법 | 歸</w:t>
      </w:r>
    </w:p>
    <w:p>
      <w:pPr>
        <w:pStyle w:val="SHTKNoteDetail"/>
      </w:pPr>
      <w:r>
        <w:t>• 이문 독법 | 樂 → ‘즐거움’</w:t>
      </w:r>
    </w:p>
    <w:p>
      <w:pPr>
        <w:pStyle w:val="SHTKNoteDetail"/>
      </w:pPr>
      <w:r>
        <w:t>• 저본 기준 번역 | “열반으로 돌아갔다는 뜻이다.”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0803005.</w:t>
      </w:r>
    </w:p>
    <w:p>
      <w:pPr>
        <w:pStyle w:val="SHTKSourceText"/>
      </w:pPr>
      <w:r>
        <w:t>諸寂靜中。涅槃最勝故言勝。明教授本師也</w:t>
      </w:r>
    </w:p>
    <w:p>
      <w:pPr>
        <w:pStyle w:val="SHTKTranslationText"/>
      </w:pPr>
      <w:r>
        <w:t>모든 적정 가운데, 열반이 가장 뛰어나므로 ‘뛰어나다’고 말한다. 이는 가르쳐 주는 본래 스승을 밝힌 것이다.</w:t>
      </w:r>
    </w:p>
    <w:p>
      <w:pPr>
        <w:pStyle w:val="SHTKSourceText"/>
      </w:pPr>
      <w:r>
        <w:t>第二句明無[6]弟子教授</w:t>
      </w:r>
    </w:p>
    <w:p>
      <w:pPr>
        <w:pStyle w:val="SHTKTranslationText"/>
      </w:pPr>
      <w:r>
        <w:t>둘째 구절은 가르침을 전하는 제자가 없음을 밝힌다.</w:t>
      </w:r>
    </w:p>
    <w:p>
      <w:pPr>
        <w:pStyle w:val="SHTKNoteSummary"/>
      </w:pPr>
      <w:r>
        <w:t>교감 요약 | [CBETA 교감] 저본 弟子 → 乙본 第十</w:t>
      </w:r>
    </w:p>
    <w:p>
      <w:pPr>
        <w:pStyle w:val="SHTKNoteDetail"/>
      </w:pPr>
      <w:r>
        <w:t>• 교감 번호 | 0803006</w:t>
      </w:r>
    </w:p>
    <w:p>
      <w:pPr>
        <w:pStyle w:val="SHTKNoteDetail"/>
      </w:pPr>
      <w:r>
        <w:t>• 저본 독법 | 弟子</w:t>
      </w:r>
    </w:p>
    <w:p>
      <w:pPr>
        <w:pStyle w:val="SHTKNoteDetail"/>
      </w:pPr>
      <w:r>
        <w:t>• 이문 독법 | 第十</w:t>
      </w:r>
    </w:p>
    <w:p>
      <w:pPr>
        <w:pStyle w:val="SHTKNoteDetail"/>
      </w:pPr>
      <w:r>
        <w:t>• 저본 기준 번역 | “둘째 구절은 가르침을 전하는 제자가 없음을 밝힌다.”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0803006.</w:t>
      </w:r>
    </w:p>
    <w:p>
      <w:pPr>
        <w:pStyle w:val="SHTKSourceText"/>
      </w:pPr>
      <w:r>
        <w:t>持彼教者。謂聖弟子多隨滅者。謂大弟子多隨佛涅槃也。多者顯亦有少。明傳教授人亦無也第三句世無依怙者。明無上兩人也喪眾德者。以無師故無定慧德也第四句無鉤制惑者。定慧如鉤。惑如狂象。狂象無鉤制御。隨意東西。諸惑無定慧鉤。亦隨意流轉。由斯證法將滅第三頌。四句。初句既知如來者。</w:t>
      </w:r>
    </w:p>
    <w:p>
      <w:pPr>
        <w:pStyle w:val="SHTKTranslationText"/>
      </w:pPr>
      <w:r>
        <w:t>‘그 가르침을 지니는 자’란, 성제자를 말한다. ‘많이 따라 소멸했다’는 것은, 대제자들이 많이 부처님을 따라 열반했다는 뜻이다. ‘많이’라고 한 것은 또한 적은 수는 남았음을 드러낸다. 이는 가르침을 전해 줄 사람도 없음을 밝힌 것이다. 셋째 구절의, ‘세상에 의지하고 믿을 곳이 없다’는 말은, 위의 두 부류의 사람이 없음을 밝힌 것이다. ‘여러 덕을 잃었다’는 것은, 스승이 없기 때문에 선정과 지혜의 덕이 없다는 뜻이다. 넷째 구절의, ‘갈고리로 번뇌를 제어함이 없다’는 것은, 선정과 지혜가 갈고리와 같고, 번뇌가 미친 코끼리와 같기 때문이다. 미친 코끼리가 갈고리로 제어되지 않으면, 제멋대로 동서로 달려가듯이, 여러 번뇌도 선정과 지혜의 갈고리가 없으면, 마찬가지로 뜻대로 유전한다. 이 때문에 증법이 장차 소멸한다. 셋째 송은, 네 구절이다. 첫 구절의, ‘이미 여래를 알았다’에서,</w:t>
      </w:r>
    </w:p>
    <w:p>
      <w:pPr>
        <w:pStyle w:val="SHTKSourceText"/>
      </w:pPr>
      <w:r>
        <w:t>法[7]主也</w:t>
      </w:r>
    </w:p>
    <w:p>
      <w:pPr>
        <w:pStyle w:val="SHTKTranslationText"/>
      </w:pPr>
      <w:r>
        <w:t>여래는 법의 주인이다.</w:t>
      </w:r>
    </w:p>
    <w:p>
      <w:pPr>
        <w:pStyle w:val="SHTKNoteSummary"/>
      </w:pPr>
      <w:r>
        <w:t>교감 요약 | [CBETA 교감] 저본 主 → 乙본 王</w:t>
      </w:r>
    </w:p>
    <w:p>
      <w:pPr>
        <w:pStyle w:val="SHTKNoteDetail"/>
      </w:pPr>
      <w:r>
        <w:t>• 교감 번호 | 0803007</w:t>
      </w:r>
    </w:p>
    <w:p>
      <w:pPr>
        <w:pStyle w:val="SHTKNoteDetail"/>
      </w:pPr>
      <w:r>
        <w:t>• 저본 독법 | 主</w:t>
      </w:r>
    </w:p>
    <w:p>
      <w:pPr>
        <w:pStyle w:val="SHTKNoteDetail"/>
      </w:pPr>
      <w:r>
        <w:t>• 이문 독법 | 王 → ‘왕’</w:t>
      </w:r>
    </w:p>
    <w:p>
      <w:pPr>
        <w:pStyle w:val="SHTKNoteDetail"/>
      </w:pPr>
      <w:r>
        <w:t>• 저본 기준 번역 | “여래는 법의 주인이다.”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0803007.</w:t>
      </w:r>
    </w:p>
    <w:p>
      <w:pPr>
        <w:pStyle w:val="SHTKSourceText"/>
      </w:pPr>
      <w:r>
        <w:t>正法者。教證正法也。壽者。一千年也第二句漸次淪亡者。</w:t>
      </w:r>
    </w:p>
    <w:p>
      <w:pPr>
        <w:pStyle w:val="SHTKTranslationText"/>
      </w:pPr>
      <w:r>
        <w:t>‘정법’은, 교법과 증법의 정법이다. ‘수명’은, 천 년이다. 둘째 구절의, ‘점차로 침몰하여 사라진다’는 것은,</w:t>
      </w:r>
    </w:p>
    <w:p>
      <w:pPr>
        <w:pStyle w:val="SHTKSourceText"/>
      </w:pPr>
      <w:r>
        <w:t>謂[8]初百年漸次至九百年也</w:t>
      </w:r>
    </w:p>
    <w:p>
      <w:pPr>
        <w:pStyle w:val="SHTKTranslationText"/>
      </w:pPr>
      <w:r>
        <w:t>첫 백 년부터 점차 구백 년에 이르는 것을 말한다.</w:t>
      </w:r>
    </w:p>
    <w:p>
      <w:pPr>
        <w:pStyle w:val="SHTKNoteSummary"/>
      </w:pPr>
      <w:r>
        <w:t>교감 요약 | [CBETA 교감] 저본 初 → 甲·乙본 諸</w:t>
      </w:r>
    </w:p>
    <w:p>
      <w:pPr>
        <w:pStyle w:val="SHTKNoteDetail"/>
      </w:pPr>
      <w:r>
        <w:t>• 교감 번호 | 0803008</w:t>
      </w:r>
    </w:p>
    <w:p>
      <w:pPr>
        <w:pStyle w:val="SHTKNoteDetail"/>
      </w:pPr>
      <w:r>
        <w:t>• 저본 독법 | 初 → ‘처음’</w:t>
      </w:r>
    </w:p>
    <w:p>
      <w:pPr>
        <w:pStyle w:val="SHTKNoteDetail"/>
      </w:pPr>
      <w:r>
        <w:t>• 이문 독법 | 諸</w:t>
      </w:r>
    </w:p>
    <w:p>
      <w:pPr>
        <w:pStyle w:val="SHTKNoteDetail"/>
      </w:pPr>
      <w:r>
        <w:t>• 저본 기준 번역 | “첫 백 년부터 점차 구백 년에 이르는 것을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0803008.</w:t>
      </w:r>
    </w:p>
    <w:p>
      <w:pPr>
        <w:pStyle w:val="SHTKSourceText"/>
      </w:pPr>
      <w:r>
        <w:t>如至喉者。喻也。如人將死氣盡至喉知死不久。正法漸次淪亡。至九百年將滅不久第三句是諸煩惱力增時者。</w:t>
      </w:r>
    </w:p>
    <w:p>
      <w:pPr>
        <w:pStyle w:val="SHTKTranslationText"/>
      </w:pPr>
      <w:r>
        <w:t>‘목구멍에 이른 것과 같다’는 것은, 비유이다. 사람이 장차 죽을 때 숨이 다하여 목구멍에 이르면 죽음이 오래지 않음을 아는 것과 같다. 정법이 점차 침몰하여 사라져, 구백 년에 이르면 소멸이 오래지 않음을 말한다. 셋째 구절의, ‘이때는 여러 번뇌의 힘이 늘어나는 때이다’라는 것은,</w:t>
      </w:r>
    </w:p>
    <w:p>
      <w:pPr>
        <w:pStyle w:val="SHTKSourceText"/>
      </w:pPr>
      <w:r>
        <w:t>明[9]惡時也。</w:t>
      </w:r>
    </w:p>
    <w:p>
      <w:pPr>
        <w:pStyle w:val="SHTKTranslationText"/>
      </w:pPr>
      <w:r>
        <w:t>악한 때임을 밝힌 것이다.</w:t>
      </w:r>
    </w:p>
    <w:p>
      <w:pPr>
        <w:pStyle w:val="SHTKNoteSummary"/>
      </w:pPr>
      <w:r>
        <w:t>교감 요약 | [CBETA 교감] 저본 惡 → 甲·乙본 恚</w:t>
      </w:r>
    </w:p>
    <w:p>
      <w:pPr>
        <w:pStyle w:val="SHTKNoteDetail"/>
      </w:pPr>
      <w:r>
        <w:t>• 교감 번호 | 0803009</w:t>
      </w:r>
    </w:p>
    <w:p>
      <w:pPr>
        <w:pStyle w:val="SHTKNoteDetail"/>
      </w:pPr>
      <w:r>
        <w:t>• 저본 독법 | 惡 → ‘악’</w:t>
      </w:r>
    </w:p>
    <w:p>
      <w:pPr>
        <w:pStyle w:val="SHTKNoteDetail"/>
      </w:pPr>
      <w:r>
        <w:t>• 이문 독법 | 恚</w:t>
      </w:r>
    </w:p>
    <w:p>
      <w:pPr>
        <w:pStyle w:val="SHTKNoteDetail"/>
      </w:pPr>
      <w:r>
        <w:t>• 저본 기준 번역 | “악한 때임을 밝힌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0803009.</w:t>
      </w:r>
    </w:p>
    <w:p>
      <w:pPr>
        <w:pStyle w:val="SHTKSourceText"/>
      </w:pPr>
      <w:r>
        <w:t>二種正法將滅。眾生煩惱增時第四句應求解脫勿放逸。勸學正法也此中三頌總有十二句。</w:t>
      </w:r>
    </w:p>
    <w:p>
      <w:pPr>
        <w:pStyle w:val="SHTKTranslationText"/>
      </w:pPr>
      <w:r>
        <w:t>두 종류의 정법이 장차 소멸하려 하고, 중생의 번뇌가 늘어나는 때이다. 넷째 구절의, ‘마땅히 해탈을 구하고 방일하지 말라’는 것은, 정법을 배우도록 권하는 것이다. 이 가운데 세 송은 모두 열두 구절이다.</w:t>
      </w:r>
    </w:p>
    <w:p>
      <w:pPr>
        <w:pStyle w:val="SHTKSourceText"/>
      </w:pPr>
      <w:r>
        <w:t>第一[10]四句傷歎教法滅。</w:t>
      </w:r>
    </w:p>
    <w:p>
      <w:pPr>
        <w:pStyle w:val="SHTKTranslationText"/>
      </w:pPr>
      <w:r>
        <w:t>첫 네 구절은 교법의 소멸을 슬퍼하고 탄식한다.</w:t>
      </w:r>
    </w:p>
    <w:p>
      <w:pPr>
        <w:pStyle w:val="SHTKNoteSummary"/>
      </w:pPr>
      <w:r>
        <w:t>교감 요약 | [CBETA 교감] 甲·乙본에는 四 없음</w:t>
      </w:r>
    </w:p>
    <w:p>
      <w:pPr>
        <w:pStyle w:val="SHTKNoteDetail"/>
      </w:pPr>
      <w:r>
        <w:t>• 교감 번호 | 0803010</w:t>
      </w:r>
    </w:p>
    <w:p>
      <w:pPr>
        <w:pStyle w:val="SHTKNoteDetail"/>
      </w:pPr>
      <w:r>
        <w:t>• 저본 독법 | 四 → ‘넷/넷째’</w:t>
      </w:r>
    </w:p>
    <w:p>
      <w:pPr>
        <w:pStyle w:val="SHTKNoteDetail"/>
      </w:pPr>
      <w:r>
        <w:t>• 이문 독법 | ∅ → ‘해당 성분 없음(탈락)’</w:t>
      </w:r>
    </w:p>
    <w:p>
      <w:pPr>
        <w:pStyle w:val="SHTKNoteDetail"/>
      </w:pPr>
      <w:r>
        <w:t>• 저본 기준 번역 | “첫 네 구절은 교법의 소멸을 슬퍼하고 탄식한다.”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0803010.</w:t>
      </w:r>
    </w:p>
    <w:p>
      <w:pPr>
        <w:pStyle w:val="SHTKSourceText"/>
      </w:pPr>
      <w:r>
        <w:t>第二四句傷歎證法滅。次兩句雙傷歎二種正法滅。次一句傷歎煩惱力增後一句勸求解脫也。</w:t>
      </w:r>
    </w:p>
    <w:p>
      <w:pPr>
        <w:pStyle w:val="SHTKTranslationText"/>
      </w:pPr>
      <w:r>
        <w:t>둘째 네 구절은 증법의 소멸을 슬퍼하고 탄식한다. 다음 두 구절은 두 종류 정법의 소멸을 함께 슬퍼하고 탄식한다. 다음 한 구절은 번뇌의 힘이 늘어남을 슬퍼하고 탄식한다. 마지막 한 구절은 해탈을 구하도록 권한다.</w:t>
      </w:r>
    </w:p>
    <w:p>
      <w:pPr>
        <w:pStyle w:val="SHTKSourceText"/>
      </w:pPr>
      <w:r>
        <w:t>[11]◎</w:t>
      </w:r>
    </w:p>
    <w:p>
      <w:pPr>
        <w:pStyle w:val="SHTKTranslationText"/>
      </w:pPr>
      <w:r>
        <w:t>[11]◎</w:t>
      </w:r>
    </w:p>
    <w:p>
      <w:pPr>
        <w:pStyle w:val="SHTKNoteSummary"/>
      </w:pPr>
      <w:r>
        <w:t>교감 요약 | [서지] ### 「파집아품」 제9의 1 — 별도의 실아를 논파함</w:t>
      </w:r>
    </w:p>
    <w:p>
      <w:pPr>
        <w:pStyle w:val="SHTKNoteDetail"/>
      </w:pPr>
      <w:r>
        <w:t>• 원주 | 分卷尾題曰俱舍論疏卷第二十九，首題曰俱舍論疏卷第三十，沙門釋法寶撰【乙】</w:t>
      </w:r>
    </w:p>
    <w:p>
      <w:pPr>
        <w:pStyle w:val="SHTKNoteDetail"/>
      </w:pPr>
      <w:r>
        <w:t>• 교감 번호 | 0803011</w:t>
      </w:r>
    </w:p>
    <w:p>
      <w:pPr>
        <w:pStyle w:val="SHTKNoteDetail"/>
      </w:pPr>
      <w:r>
        <w:t>• 저본 기준 번역 | “[11]◎”</w:t>
      </w:r>
    </w:p>
    <w:p>
      <w:pPr>
        <w:pStyle w:val="SHTKNoteDetail"/>
      </w:pPr>
      <w:r>
        <w:t>• 번역 영향 판정 | [번역 차이 없음]</w:t>
      </w:r>
    </w:p>
    <w:p>
      <w:pPr>
        <w:pStyle w:val="SHTKNoteDetail"/>
      </w:pPr>
      <w:r>
        <w:t>• 출처 | CBETA T41n1822, 교감 번호 0803011.</w:t>
      </w:r>
    </w:p>
    <w:p>
      <w:pPr>
        <w:pStyle w:val="Heading3"/>
      </w:pPr>
      <w:r>
        <w:t xml:space="preserve">破執我品第九之一</w:t>
      </w:r>
    </w:p>
    <w:p>
      <w:pPr>
        <w:pStyle w:val="SHTKSourceText"/>
      </w:pPr>
      <w:r>
        <w:t>[12]破執我品第九之一</w:t>
      </w:r>
    </w:p>
    <w:p>
      <w:pPr>
        <w:pStyle w:val="SHTKTranslationText"/>
      </w:pPr>
      <w:r>
        <w:t>[12]「파집아품[破執我品]」 제9의 1이다.</w:t>
      </w:r>
    </w:p>
    <w:p>
      <w:pPr>
        <w:pStyle w:val="SHTKNoteSummary"/>
      </w:pPr>
      <w:r>
        <w:t>교감 요약 | [CBETA 교감] 저본 破執我品第九之一 → 原·甲본 破我品</w:t>
      </w:r>
    </w:p>
    <w:p>
      <w:pPr>
        <w:pStyle w:val="SHTKNoteDetail"/>
      </w:pPr>
      <w:r>
        <w:t>• 교감 번호 | 0803012</w:t>
      </w:r>
    </w:p>
    <w:p>
      <w:pPr>
        <w:pStyle w:val="SHTKNoteDetail"/>
      </w:pPr>
      <w:r>
        <w:t>• 저본 독법 | 破執我品第九之一</w:t>
      </w:r>
    </w:p>
    <w:p>
      <w:pPr>
        <w:pStyle w:val="SHTKNoteDetail"/>
      </w:pPr>
      <w:r>
        <w:t>• 이문 독법 | 破我品 → ‘논파하다 / 아(我) / 품’</w:t>
      </w:r>
    </w:p>
    <w:p>
      <w:pPr>
        <w:pStyle w:val="SHTKNoteDetail"/>
      </w:pPr>
      <w:r>
        <w:t>• 저본 기준 번역 | “[12]「파집아품[破執我品]」 제9의 1이다.”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0803012.</w:t>
      </w:r>
    </w:p>
    <w:p>
      <w:pPr>
        <w:pStyle w:val="SHTKPositionMarker"/>
      </w:pPr>
      <w:bookmarkStart w:id="6404" w:name="loc_0803b15"/>
      <w:bookmarkEnd w:id="6404"/>
      <w:r>
        <w:t>[0803b15]</w:t>
      </w:r>
    </w:p>
    <w:p>
      <w:pPr>
        <w:pStyle w:val="SHTKSourceText"/>
      </w:pPr>
      <w:r>
        <w:t>◎[13]我有二種。</w:t>
      </w:r>
    </w:p>
    <w:p>
      <w:pPr>
        <w:pStyle w:val="SHTKTranslationText"/>
      </w:pPr>
      <w:r>
        <w:t>◎[13] 아[我]에는 두 종류가 있다.</w:t>
      </w:r>
    </w:p>
    <w:p>
      <w:pPr>
        <w:pStyle w:val="SHTKNoteSummary"/>
      </w:pPr>
      <w:r>
        <w:t>교감 요약 | [서지] 판본·서지에 관한 원주이다.</w:t>
      </w:r>
    </w:p>
    <w:p>
      <w:pPr>
        <w:pStyle w:val="SHTKNoteDetail"/>
      </w:pPr>
      <w:r>
        <w:t>• 원주 | 分卷尾題曰俱舍論疏卷第二十九，首題曰俱舍論疏卷第三十，沙門釋法寶撰【乙】</w:t>
      </w:r>
    </w:p>
    <w:p>
      <w:pPr>
        <w:pStyle w:val="SHTKNoteDetail"/>
      </w:pPr>
      <w:r>
        <w:t>• 교감 번호 | 0803013</w:t>
      </w:r>
    </w:p>
    <w:p>
      <w:pPr>
        <w:pStyle w:val="SHTKNoteDetail"/>
      </w:pPr>
      <w:r>
        <w:t>• 저본 기준 번역 | “◎[13] 아[我]에는 두 종류가 있다.”</w:t>
      </w:r>
    </w:p>
    <w:p>
      <w:pPr>
        <w:pStyle w:val="SHTKNoteDetail"/>
      </w:pPr>
      <w:r>
        <w:t>• 번역 영향 판정 | [번역 차이 없음]</w:t>
      </w:r>
    </w:p>
    <w:p>
      <w:pPr>
        <w:pStyle w:val="SHTKNoteDetail"/>
      </w:pPr>
      <w:r>
        <w:t>• 출처 | CBETA T41n1822, 교감 번호 0803013.</w:t>
      </w:r>
    </w:p>
    <w:p>
      <w:pPr>
        <w:pStyle w:val="SHTKSourceText"/>
      </w:pPr>
      <w:r>
        <w:t>一五蘊聚集假名為我二或即蘊．離蘊。別執一物以為實我。五蘊假我不違理．教。論主不破。別執實我違其理．教。障出離因。論主今破。故名破執我也。前之八品廣明自宗。</w:t>
      </w:r>
    </w:p>
    <w:p>
      <w:pPr>
        <w:pStyle w:val="SHTKTranslationText"/>
      </w:pPr>
      <w:r>
        <w:t>첫째는 오온이 모인 데에 임시로 이름하여 아라고 하는 것이고, 둘째는 혹 온과 같다고 하거나 온을 떠났다고 하여, 별도로 한 물건을 집착해 실제의 아라고 하는 것이다. 오온에 임시로 세운 가아[假我]는 이치와 가르침에 어긋나지 않으므로, 논주는 논파하지 않는다. 별도로 실제의 아를 집착하는 것은 이치와 가르침에 어긋나고, 출리의 원인을 장애하므로, 논주가 이제 논파한다. 그러므로 ‘아에 대한 집착을 논파한다[破執我]’고 이름한다. 앞의 여덟 품에서는 자종을 자세히 밝혔고,</w:t>
      </w:r>
    </w:p>
    <w:p>
      <w:pPr>
        <w:pStyle w:val="SHTKSourceText"/>
      </w:pPr>
      <w:r>
        <w:t>真[14]俗對法順無我理。</w:t>
      </w:r>
    </w:p>
    <w:p>
      <w:pPr>
        <w:pStyle w:val="SHTKTranslationText"/>
      </w:pPr>
      <w:r>
        <w:t>진제와 속제의 대법이 무아의 이치에 순응함을 밝혔다.</w:t>
      </w:r>
    </w:p>
    <w:p>
      <w:pPr>
        <w:pStyle w:val="SHTKNoteSummary"/>
      </w:pPr>
      <w:r>
        <w:t>교감 요약 | [CBETA 교감] 저본 俗 → 甲·乙본 假</w:t>
      </w:r>
    </w:p>
    <w:p>
      <w:pPr>
        <w:pStyle w:val="SHTKNoteDetail"/>
      </w:pPr>
      <w:r>
        <w:t>• 교감 번호 | 0803014</w:t>
      </w:r>
    </w:p>
    <w:p>
      <w:pPr>
        <w:pStyle w:val="SHTKNoteDetail"/>
      </w:pPr>
      <w:r>
        <w:t>• 저본 독법 | 俗</w:t>
      </w:r>
    </w:p>
    <w:p>
      <w:pPr>
        <w:pStyle w:val="SHTKNoteDetail"/>
      </w:pPr>
      <w:r>
        <w:t>• 이문 독법 | 假</w:t>
      </w:r>
    </w:p>
    <w:p>
      <w:pPr>
        <w:pStyle w:val="SHTKNoteDetail"/>
      </w:pPr>
      <w:r>
        <w:t>• 저본 기준 번역 | “진제와 속제의 대법이 무아의 이치에 순응함을 밝혔다.”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0803014.</w:t>
      </w:r>
    </w:p>
    <w:p>
      <w:pPr>
        <w:pStyle w:val="SHTKSourceText"/>
      </w:pPr>
      <w:r>
        <w:t>簡擇諸法。今破外執故於後明。</w:t>
      </w:r>
    </w:p>
    <w:p>
      <w:pPr>
        <w:pStyle w:val="SHTKTranslationText"/>
      </w:pPr>
      <w:r>
        <w:t>여러 법을 간택한 것이다. 이제 외도의 집착을 논파하므로 뒤에서 밝힌다.</w:t>
      </w:r>
    </w:p>
    <w:p>
      <w:pPr>
        <w:pStyle w:val="SHTKPositionMarker"/>
      </w:pPr>
      <w:bookmarkStart w:id="6405" w:name="loc_0803b21"/>
      <w:bookmarkEnd w:id="6405"/>
      <w:r>
        <w:t>[0803b21]</w:t>
      </w:r>
    </w:p>
    <w:p>
      <w:pPr>
        <w:pStyle w:val="SHTKSourceText"/>
      </w:pPr>
      <w:r>
        <w:t>論。越此[15]於餘豈無解脫。</w:t>
      </w:r>
    </w:p>
    <w:p>
      <w:pPr>
        <w:pStyle w:val="SHTKTranslationText"/>
      </w:pPr>
      <w:r>
        <w:t>논에서 “이를 넘어”부터 “그 밖에는 어찌 해탈이 없겠는가”까지라고 한다.</w:t>
      </w:r>
    </w:p>
    <w:p>
      <w:pPr>
        <w:pStyle w:val="SHTKNoteSummary"/>
      </w:pPr>
      <w:r>
        <w:t>교감 요약 | [CBETA 교감] 저본 於 → 이문 依</w:t>
      </w:r>
    </w:p>
    <w:p>
      <w:pPr>
        <w:pStyle w:val="SHTKNoteDetail"/>
      </w:pPr>
      <w:r>
        <w:t>• 교감 번호 | 0803015</w:t>
      </w:r>
    </w:p>
    <w:p>
      <w:pPr>
        <w:pStyle w:val="SHTKNoteDetail"/>
      </w:pPr>
      <w:r>
        <w:t>• 저본 독법 | 於 → ‘…에’</w:t>
      </w:r>
    </w:p>
    <w:p>
      <w:pPr>
        <w:pStyle w:val="SHTKNoteDetail"/>
      </w:pPr>
      <w:r>
        <w:t>• 이문 독법 | 依 → ‘의지하다’</w:t>
      </w:r>
    </w:p>
    <w:p>
      <w:pPr>
        <w:pStyle w:val="SHTKNoteDetail"/>
      </w:pPr>
      <w:r>
        <w:t>• 저본 기준 번역 | “논에서 “이를 넘어”부터 “그 밖에는 어찌 해탈이 없겠는가”까지라고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0803015.</w:t>
      </w:r>
    </w:p>
    <w:p>
      <w:pPr>
        <w:pStyle w:val="SHTKSourceText"/>
      </w:pPr>
      <w:r>
        <w:t>此品之中自有二分。</w:t>
      </w:r>
    </w:p>
    <w:p>
      <w:pPr>
        <w:pStyle w:val="SHTKTranslationText"/>
      </w:pPr>
      <w:r>
        <w:t>이 품 가운데 자체로 두 부분이 있다.</w:t>
      </w:r>
    </w:p>
    <w:p>
      <w:pPr>
        <w:pStyle w:val="SHTKSourceText"/>
      </w:pPr>
      <w:r>
        <w:t>一正破[16]我。</w:t>
      </w:r>
    </w:p>
    <w:p>
      <w:pPr>
        <w:pStyle w:val="SHTKTranslationText"/>
      </w:pPr>
      <w:r>
        <w:t>첫째는 바로 아를 논파하는 것이고,</w:t>
      </w:r>
    </w:p>
    <w:p>
      <w:pPr>
        <w:pStyle w:val="SHTKNoteSummary"/>
      </w:pPr>
      <w:r>
        <w:t>교감 요약 | [CBETA 교감] 甲·乙본에는 我 없음</w:t>
      </w:r>
    </w:p>
    <w:p>
      <w:pPr>
        <w:pStyle w:val="SHTKNoteDetail"/>
      </w:pPr>
      <w:r>
        <w:t>• 교감 번호 | 0803016</w:t>
      </w:r>
    </w:p>
    <w:p>
      <w:pPr>
        <w:pStyle w:val="SHTKNoteDetail"/>
      </w:pPr>
      <w:r>
        <w:t>• 저본 독법 | 我 → ‘아(我)’</w:t>
      </w:r>
    </w:p>
    <w:p>
      <w:pPr>
        <w:pStyle w:val="SHTKNoteDetail"/>
      </w:pPr>
      <w:r>
        <w:t>• 이문 독법 | ∅ → ‘해당 성분 없음(탈락)’</w:t>
      </w:r>
    </w:p>
    <w:p>
      <w:pPr>
        <w:pStyle w:val="SHTKNoteDetail"/>
      </w:pPr>
      <w:r>
        <w:t>• 저본 기준 번역 | “첫째는 바로 아를 논파하는 것이고,”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0803016.</w:t>
      </w:r>
    </w:p>
    <w:p>
      <w:pPr>
        <w:pStyle w:val="SHTKSourceText"/>
      </w:pPr>
      <w:r>
        <w:t>二勸學無我。</w:t>
      </w:r>
    </w:p>
    <w:p>
      <w:pPr>
        <w:pStyle w:val="SHTKTranslationText"/>
      </w:pPr>
      <w:r>
        <w:t>둘째는 무아를 배우도록 권하는 것이다.</w:t>
      </w:r>
    </w:p>
    <w:p>
      <w:pPr>
        <w:pStyle w:val="SHTKSourceText"/>
      </w:pPr>
      <w:r>
        <w:t>[＊]准諸經例。</w:t>
      </w:r>
    </w:p>
    <w:p>
      <w:pPr>
        <w:pStyle w:val="SHTKTranslationText"/>
      </w:pPr>
      <w:r>
        <w:t>[＊] 여러 경의 예에 준한다.</w:t>
      </w:r>
    </w:p>
    <w:p>
      <w:pPr>
        <w:pStyle w:val="SHTKNoteSummary"/>
      </w:pPr>
      <w:r>
        <w:t>교감 요약 | [상호참조] 이 [＊]는 CBETA가 붙인 참조 표지로, 따로 적용할 이문은 없다.</w:t>
      </w:r>
    </w:p>
    <w:p>
      <w:pPr>
        <w:pStyle w:val="SHTKNoteDetail"/>
      </w:pPr>
      <w:r>
        <w:t>• 해당 번역 | “[＊] 여러 경의 예에 준한다.”</w:t>
      </w:r>
    </w:p>
    <w:p>
      <w:pPr>
        <w:pStyle w:val="SHTKNoteDetail"/>
      </w:pPr>
      <w:r>
        <w:t>• 번역 영향 판정 | [판단 유보]</w:t>
      </w:r>
    </w:p>
    <w:p>
      <w:pPr>
        <w:pStyle w:val="SHTKSourceText"/>
      </w:pPr>
      <w:r>
        <w:t>問非序分不可分三。就正破我中。復分為三。一總破別計實我。</w:t>
      </w:r>
    </w:p>
    <w:p>
      <w:pPr>
        <w:pStyle w:val="SHTKTranslationText"/>
      </w:pPr>
      <w:r>
        <w:t>묻는다. 서분이 아닌데 세 부분으로 나눌 수 없는가? 바로 아를 논파하는 가운데, 다시 세 부분으로 나눈다. 첫째는 별도로 실제의 아를 집착하는 것을 총괄하여 논파한다.</w:t>
      </w:r>
    </w:p>
    <w:p>
      <w:pPr>
        <w:pStyle w:val="SHTKSourceText"/>
      </w:pPr>
      <w:r>
        <w:t>二破異[17]部計我。</w:t>
      </w:r>
    </w:p>
    <w:p>
      <w:pPr>
        <w:pStyle w:val="SHTKTranslationText"/>
      </w:pPr>
      <w:r>
        <w:t>둘째는 다른 부파에서 아를 집착하는 것을 논파한다.</w:t>
      </w:r>
    </w:p>
    <w:p>
      <w:pPr>
        <w:pStyle w:val="SHTKNoteSummary"/>
      </w:pPr>
      <w:r>
        <w:t>교감 요약 | [CBETA 교감] 저본 部 → 甲·乙본 障</w:t>
      </w:r>
    </w:p>
    <w:p>
      <w:pPr>
        <w:pStyle w:val="SHTKNoteDetail"/>
      </w:pPr>
      <w:r>
        <w:t>• 교감 번호 | 0803017</w:t>
      </w:r>
    </w:p>
    <w:p>
      <w:pPr>
        <w:pStyle w:val="SHTKNoteDetail"/>
      </w:pPr>
      <w:r>
        <w:t>• 저본 독법 | 部 → ‘부/부파’</w:t>
      </w:r>
    </w:p>
    <w:p>
      <w:pPr>
        <w:pStyle w:val="SHTKNoteDetail"/>
      </w:pPr>
      <w:r>
        <w:t>• 이문 독법 | 障 → ‘장애’</w:t>
      </w:r>
    </w:p>
    <w:p>
      <w:pPr>
        <w:pStyle w:val="SHTKNoteDetail"/>
      </w:pPr>
      <w:r>
        <w:t>• 저본 기준 번역 | “둘째는 다른 부파에서 아를 집착하는 것을 논파한다.”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0803017.</w:t>
      </w:r>
    </w:p>
    <w:p>
      <w:pPr>
        <w:pStyle w:val="SHTKSourceText"/>
      </w:pPr>
      <w:r>
        <w:t>三破異道計我</w:t>
      </w:r>
    </w:p>
    <w:p>
      <w:pPr>
        <w:pStyle w:val="SHTKTranslationText"/>
      </w:pPr>
      <w:r>
        <w:t>셋째는 외도에서 아를 집착하는 것을 논파한다.</w:t>
      </w:r>
    </w:p>
    <w:p>
      <w:pPr>
        <w:pStyle w:val="SHTKSourceText"/>
      </w:pPr>
      <w:r>
        <w:t>就[18]前文中復分為二。</w:t>
      </w:r>
    </w:p>
    <w:p>
      <w:pPr>
        <w:pStyle w:val="SHTKTranslationText"/>
      </w:pPr>
      <w:r>
        <w:t>앞의 글 가운데 다시 두 부분으로 나눈다.</w:t>
      </w:r>
    </w:p>
    <w:p>
      <w:pPr>
        <w:pStyle w:val="SHTKNoteSummary"/>
      </w:pPr>
      <w:r>
        <w:t>교감 요약 | [CBETA 교감] 저본 前 → 甲·乙본 別</w:t>
      </w:r>
    </w:p>
    <w:p>
      <w:pPr>
        <w:pStyle w:val="SHTKNoteDetail"/>
      </w:pPr>
      <w:r>
        <w:t>• 교감 번호 | 0803018</w:t>
      </w:r>
    </w:p>
    <w:p>
      <w:pPr>
        <w:pStyle w:val="SHTKNoteDetail"/>
      </w:pPr>
      <w:r>
        <w:t>• 저본 독법 | 前 → ‘앞’</w:t>
      </w:r>
    </w:p>
    <w:p>
      <w:pPr>
        <w:pStyle w:val="SHTKNoteDetail"/>
      </w:pPr>
      <w:r>
        <w:t>• 이문 독법 | 別 → ‘별도/다르다’</w:t>
      </w:r>
    </w:p>
    <w:p>
      <w:pPr>
        <w:pStyle w:val="SHTKNoteDetail"/>
      </w:pPr>
      <w:r>
        <w:t>• 저본 기준 번역 | “앞의 글 가운데 다시 두 부분으로 나눈다.”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0803018.</w:t>
      </w:r>
    </w:p>
    <w:p>
      <w:pPr>
        <w:pStyle w:val="SHTKSourceText"/>
      </w:pPr>
      <w:r>
        <w:t>一明執我過。二正明破執實我就前文中復有四段。一問。二答。三徵。四釋。此文問也。越上品所明無我之理別執實我。豈無解脫耶。</w:t>
      </w:r>
    </w:p>
    <w:p>
      <w:pPr>
        <w:pStyle w:val="SHTKTranslationText"/>
      </w:pPr>
      <w:r>
        <w:t>첫째는 아를 집착하는 허물을 밝히고, 둘째는 실제의 아를 집착하는 것을 바로 논파한다. 앞의 글 가운데 다시 네 단락이 있다. 첫째는 질문, 둘째는 답, 셋째는 징문, 넷째는 해석이다. 이 글은 질문이다. 앞 품에서 밝힌 무아의 이치를 넘어 별도로 실제의 아를 집착한다면, 어찌 해탈이 없겠는가라고 묻는 것이다.</w:t>
      </w:r>
    </w:p>
    <w:p>
      <w:pPr>
        <w:pStyle w:val="SHTKPositionMarker"/>
      </w:pPr>
      <w:bookmarkStart w:id="6406" w:name="loc_0803b29"/>
      <w:bookmarkEnd w:id="6406"/>
      <w:r>
        <w:t>[0803b29]</w:t>
      </w:r>
    </w:p>
    <w:p>
      <w:pPr>
        <w:pStyle w:val="SHTKSourceText"/>
      </w:pPr>
      <w:r>
        <w:t>論。理必無有。答也。</w:t>
      </w:r>
    </w:p>
    <w:p>
      <w:pPr>
        <w:pStyle w:val="SHTKTranslationText"/>
      </w:pPr>
      <w:r>
        <w:t>논에서 “이치상 반드시 없다”라고 한다. 답이다.</w:t>
      </w:r>
    </w:p>
    <w:p>
      <w:pPr>
        <w:pStyle w:val="SHTKPositionMarker"/>
      </w:pPr>
      <w:bookmarkStart w:id="6407" w:name="loc_0803b29_2"/>
      <w:bookmarkEnd w:id="6407"/>
      <w:r>
        <w:t>[0803b29]</w:t>
      </w:r>
    </w:p>
    <w:p>
      <w:pPr>
        <w:pStyle w:val="SHTKSourceText"/>
      </w:pPr>
      <w:r>
        <w:t>論。所以者何。徵也。所以越此無我。依有我宗不得解脫。</w:t>
      </w:r>
    </w:p>
    <w:p>
      <w:pPr>
        <w:pStyle w:val="SHTKTranslationText"/>
      </w:pPr>
      <w:r>
        <w:t>논에서 “무슨 까닭인가”라고 한다. 징문이다. 왜 이 무아를 넘어, 유아의 종에 의거하면 해탈할 수 없는지를 묻는다.</w:t>
      </w:r>
    </w:p>
    <w:p>
      <w:pPr>
        <w:pStyle w:val="SHTKPositionMarker"/>
      </w:pPr>
      <w:bookmarkStart w:id="6408" w:name="loc_0803c02"/>
      <w:bookmarkEnd w:id="6408"/>
      <w:r>
        <w:t>[0803c02]</w:t>
      </w:r>
    </w:p>
    <w:p>
      <w:pPr>
        <w:pStyle w:val="SHTKSourceText"/>
      </w:pPr>
      <w:r>
        <w:t>論。虛妄我執所迷亂故。</w:t>
      </w:r>
    </w:p>
    <w:p>
      <w:pPr>
        <w:pStyle w:val="SHTKTranslationText"/>
      </w:pPr>
      <w:r>
        <w:t>논에서 “허망한 아집에 미혹되고 어지럽혀지기 때문이다”라고 한다.</w:t>
      </w:r>
    </w:p>
    <w:p>
      <w:pPr>
        <w:pStyle w:val="SHTKSourceText"/>
      </w:pPr>
      <w:r>
        <w:t>[19]釋也</w:t>
      </w:r>
    </w:p>
    <w:p>
      <w:pPr>
        <w:pStyle w:val="SHTKTranslationText"/>
      </w:pPr>
      <w:r>
        <w:t>[19] 해석이다.</w:t>
      </w:r>
    </w:p>
    <w:p>
      <w:pPr>
        <w:pStyle w:val="SHTKNoteSummary"/>
      </w:pPr>
      <w:r>
        <w:t>교감 요약 | [CBETA 교감] 甲·乙본에는 釋也 없음</w:t>
      </w:r>
    </w:p>
    <w:p>
      <w:pPr>
        <w:pStyle w:val="SHTKNoteDetail"/>
      </w:pPr>
      <w:r>
        <w:t>• 교감 번호 | 0803019</w:t>
      </w:r>
    </w:p>
    <w:p>
      <w:pPr>
        <w:pStyle w:val="SHTKNoteDetail"/>
      </w:pPr>
      <w:r>
        <w:t>• 저본 독법 | 釋也</w:t>
      </w:r>
    </w:p>
    <w:p>
      <w:pPr>
        <w:pStyle w:val="SHTKNoteDetail"/>
      </w:pPr>
      <w:r>
        <w:t>• 이문 독법 | ∅ → ‘해당 성분 없음(탈락)’</w:t>
      </w:r>
    </w:p>
    <w:p>
      <w:pPr>
        <w:pStyle w:val="SHTKNoteDetail"/>
      </w:pPr>
      <w:r>
        <w:t>• 저본 기준 번역 | “[19] 해석이다.”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0803019.</w:t>
      </w:r>
    </w:p>
    <w:p>
      <w:pPr>
        <w:pStyle w:val="SHTKSourceText"/>
      </w:pPr>
      <w:r>
        <w:t>釋中有二。先略。後廣。此略釋也。</w:t>
      </w:r>
    </w:p>
    <w:p>
      <w:pPr>
        <w:pStyle w:val="SHTKTranslationText"/>
      </w:pPr>
      <w:r>
        <w:t>해석 가운데 두 부분이 있다. 먼저 간략히 해석하고, 뒤에 자세히 해석한다. 이것은 간략한 해석이다.</w:t>
      </w:r>
    </w:p>
    <w:p>
      <w:pPr>
        <w:pStyle w:val="SHTKPositionMarker"/>
      </w:pPr>
      <w:bookmarkStart w:id="6409" w:name="loc_0803c03"/>
      <w:bookmarkEnd w:id="6409"/>
      <w:r>
        <w:t>[0803c03]</w:t>
      </w:r>
    </w:p>
    <w:p>
      <w:pPr>
        <w:pStyle w:val="SHTKSourceText"/>
      </w:pPr>
      <w:r>
        <w:t>論。謂此法外至無容解脫。廣釋也。一切煩惱皆因執我。生死之業由煩惱起。三有輪迴因於惑．業。所以執我無容解脫。</w:t>
      </w:r>
    </w:p>
    <w:p>
      <w:pPr>
        <w:pStyle w:val="SHTKTranslationText"/>
      </w:pPr>
      <w:r>
        <w:t>논에서 “곧 이 법 밖에”부터 “해탈할 여지가 없다”까지라고 한다. 자세한 해석이다. 모든 번뇌는 모두 아를 집착함으로 말미암고, 생사의 업은 번뇌로 말미암아 일어나며, 삼유의 윤회는 번뇌와 업을 원인으로 한다. 그러므로 아를 집착하면 해탈할 여지가 없다.</w:t>
      </w:r>
    </w:p>
    <w:p>
      <w:pPr>
        <w:pStyle w:val="SHTKPositionMarker"/>
      </w:pPr>
      <w:bookmarkStart w:id="6410" w:name="loc_0803c06"/>
      <w:bookmarkEnd w:id="6410"/>
      <w:r>
        <w:t>[0803c06]</w:t>
      </w:r>
    </w:p>
    <w:p>
      <w:pPr>
        <w:pStyle w:val="SHTKSourceText"/>
      </w:pPr>
      <w:r>
        <w:t>論。以何為證至別[20]目我體。</w:t>
      </w:r>
    </w:p>
    <w:p>
      <w:pPr>
        <w:pStyle w:val="SHTKTranslationText"/>
      </w:pPr>
      <w:r>
        <w:t>논에서 “무엇으로 증명하는가”부터 “별도로 아의 체를 지목한다”까지라고 한다.</w:t>
      </w:r>
    </w:p>
    <w:p>
      <w:pPr>
        <w:pStyle w:val="SHTKNoteSummary"/>
      </w:pPr>
      <w:r>
        <w:t>교감 요약 | [CBETA 교감] 저본 目 → 甲·乙본 因</w:t>
      </w:r>
    </w:p>
    <w:p>
      <w:pPr>
        <w:pStyle w:val="SHTKNoteDetail"/>
      </w:pPr>
      <w:r>
        <w:t>• 교감 번호 | 0803020</w:t>
      </w:r>
    </w:p>
    <w:p>
      <w:pPr>
        <w:pStyle w:val="SHTKNoteDetail"/>
      </w:pPr>
      <w:r>
        <w:t>• 저본 독법 | 目</w:t>
      </w:r>
    </w:p>
    <w:p>
      <w:pPr>
        <w:pStyle w:val="SHTKNoteDetail"/>
      </w:pPr>
      <w:r>
        <w:t>• 이문 독법 | 因 → ‘원인/인’</w:t>
      </w:r>
    </w:p>
    <w:p>
      <w:pPr>
        <w:pStyle w:val="SHTKNoteDetail"/>
      </w:pPr>
      <w:r>
        <w:t>• 저본 기준 번역 | “논에서 “무엇으로 증명하는가”부터 “별도로 아의 체를 지목한다”까지라고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0803020.</w:t>
      </w:r>
    </w:p>
    <w:p>
      <w:pPr>
        <w:pStyle w:val="SHTKSourceText"/>
      </w:pPr>
      <w:r>
        <w:t>第二正破實我也文中有二。一問。二答。此文問也。</w:t>
      </w:r>
    </w:p>
    <w:p>
      <w:pPr>
        <w:pStyle w:val="SHTKTranslationText"/>
      </w:pPr>
      <w:r>
        <w:t>둘째는 실제의 아를 바로 논파하는 것이다. 글 가운데 두 부분이 있다. 첫째는 질문, 둘째는 답이다. 이 글은 질문이다.</w:t>
      </w:r>
    </w:p>
    <w:p>
      <w:pPr>
        <w:pStyle w:val="SHTKPositionMarker"/>
      </w:pPr>
      <w:bookmarkStart w:id="6411" w:name="loc_0803c08"/>
      <w:bookmarkEnd w:id="6411"/>
      <w:r>
        <w:t>[0803c08]</w:t>
      </w:r>
    </w:p>
    <w:p>
      <w:pPr>
        <w:pStyle w:val="SHTKSourceText"/>
      </w:pPr>
      <w:r>
        <w:t>論。於彼所計至現比量故。答也。答中有二。一略。二廣。此略答也。</w:t>
      </w:r>
    </w:p>
    <w:p>
      <w:pPr>
        <w:pStyle w:val="SHTKTranslationText"/>
      </w:pPr>
      <w:r>
        <w:t>논에서 “그들이 집착한 것에 대하여”부터 “현량과 비량이기 때문이다”까지라고 한다. 답이다. 답 가운데 두 부분이 있다. 첫째는 간략히, 둘째는 자세히 답한다. 이것은 간략한 답이다.</w:t>
      </w:r>
    </w:p>
    <w:p>
      <w:pPr>
        <w:pStyle w:val="SHTKPositionMarker"/>
      </w:pPr>
      <w:bookmarkStart w:id="6412" w:name="loc_0803c10"/>
      <w:bookmarkEnd w:id="6412"/>
      <w:r>
        <w:t>[0803c10]</w:t>
      </w:r>
    </w:p>
    <w:p>
      <w:pPr>
        <w:pStyle w:val="SHTKSourceText"/>
      </w:pPr>
      <w:r>
        <w:t>論。謂若我體至如五色根。廣答也文中有二。一正明二量。二重釋色根比量。此文初也有法之中有其二類。若無障緣。或現量得如六境意。或比量得如五色根。若是無法非二量得。離蘊執我非二量得。知體是無。</w:t>
      </w:r>
    </w:p>
    <w:p>
      <w:pPr>
        <w:pStyle w:val="SHTKTranslationText"/>
      </w:pPr>
      <w:r>
        <w:t>논에서 “만약 아의 체가”부터 “다섯 색근과 같다”까지라고 한다. 자세한 답이다. 글 가운데 두 부분이 있다. 첫째는 두 가지 양[量]을 바로 밝히고, 둘째는 색근의 비량을 거듭 해석한다. 이 글은 첫째 부분이다. 존재하는 법 가운데 두 부류가 있다. 장애하는 연이 없다면, 혹은 육경처럼 현량으로 얻고, 혹은 다섯 색근처럼 비량으로 얻는다. 존재하지 않는 법이라면 이 두 양으로 얻을 수 없다. 온을 떠나 있다고 집착하는 아는 두 양으로 얻을 수 없으므로, 그 체가 없음을 안다.</w:t>
      </w:r>
    </w:p>
    <w:p>
      <w:pPr>
        <w:pStyle w:val="SHTKPositionMarker"/>
      </w:pPr>
      <w:bookmarkStart w:id="6413" w:name="loc_0803c15"/>
      <w:bookmarkEnd w:id="6413"/>
      <w:r>
        <w:t>[0803c15]</w:t>
      </w:r>
    </w:p>
    <w:p>
      <w:pPr>
        <w:pStyle w:val="SHTKSourceText"/>
      </w:pPr>
      <w:r>
        <w:t>論。言五色根至如種生芽。重釋五根比量也文中有三。</w:t>
      </w:r>
    </w:p>
    <w:p>
      <w:pPr>
        <w:pStyle w:val="SHTKTranslationText"/>
      </w:pPr>
      <w:r>
        <w:t>논에서 “다섯 색근이라고 말한 것은”부터 “종자에서 싹이 나는 것과 같다”까지라고 한다. 다섯 근의 비량을 거듭 해석한다. 글 가운데 세 부분이 있다.</w:t>
      </w:r>
    </w:p>
    <w:p>
      <w:pPr>
        <w:pStyle w:val="SHTKSourceText"/>
      </w:pPr>
      <w:r>
        <w:t>[21]先喻。</w:t>
      </w:r>
    </w:p>
    <w:p>
      <w:pPr>
        <w:pStyle w:val="SHTKTranslationText"/>
      </w:pPr>
      <w:r>
        <w:t>[21] 먼저 비유,</w:t>
      </w:r>
    </w:p>
    <w:p>
      <w:pPr>
        <w:pStyle w:val="SHTKNoteSummary"/>
      </w:pPr>
      <w:r>
        <w:t>교감 요약 | [CBETA 교감] 甲·乙본에는 先 없음</w:t>
      </w:r>
    </w:p>
    <w:p>
      <w:pPr>
        <w:pStyle w:val="SHTKNoteDetail"/>
      </w:pPr>
      <w:r>
        <w:t>• 교감 번호 | 0803021</w:t>
      </w:r>
    </w:p>
    <w:p>
      <w:pPr>
        <w:pStyle w:val="SHTKNoteDetail"/>
      </w:pPr>
      <w:r>
        <w:t>• 저본 독법 | 先</w:t>
      </w:r>
    </w:p>
    <w:p>
      <w:pPr>
        <w:pStyle w:val="SHTKNoteDetail"/>
      </w:pPr>
      <w:r>
        <w:t>• 이문 독법 | ∅ → ‘해당 성분 없음(탈락)’</w:t>
      </w:r>
    </w:p>
    <w:p>
      <w:pPr>
        <w:pStyle w:val="SHTKNoteDetail"/>
      </w:pPr>
      <w:r>
        <w:t>• 저본 기준 번역 | “[21] 먼저 비유,”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0803021.</w:t>
      </w:r>
    </w:p>
    <w:p>
      <w:pPr>
        <w:pStyle w:val="SHTKSourceText"/>
      </w:pPr>
      <w:r>
        <w:t>次法。後結。此文喻也。如文可解。</w:t>
      </w:r>
    </w:p>
    <w:p>
      <w:pPr>
        <w:pStyle w:val="SHTKTranslationText"/>
      </w:pPr>
      <w:r>
        <w:t>다음은 법, 뒤에는 결론이다. 이 글은 비유이다. 글과 같이 이해할 수 있다.</w:t>
      </w:r>
    </w:p>
    <w:p>
      <w:pPr>
        <w:pStyle w:val="SHTKPositionMarker"/>
      </w:pPr>
      <w:bookmarkStart w:id="6414" w:name="loc_0803c17"/>
      <w:bookmarkEnd w:id="6414"/>
      <w:r>
        <w:t>[0803c17]</w:t>
      </w:r>
    </w:p>
    <w:p>
      <w:pPr>
        <w:pStyle w:val="SHTKSourceText"/>
      </w:pPr>
      <w:r>
        <w:t>論。如是亦見至色根比量。次法說也。如喻可解。</w:t>
      </w:r>
    </w:p>
    <w:p>
      <w:pPr>
        <w:pStyle w:val="SHTKTranslationText"/>
      </w:pPr>
      <w:r>
        <w:t>논에서 “이와 같이 또한 본다”부터 “색근의 비량”까지라고 한다. 다음은 법으로 설명한 것이다. 비유와 같이 이해할 수 있다.</w:t>
      </w:r>
    </w:p>
    <w:p>
      <w:pPr>
        <w:pStyle w:val="SHTKPositionMarker"/>
      </w:pPr>
      <w:bookmarkStart w:id="6415" w:name="loc_0803c19"/>
      <w:bookmarkEnd w:id="6415"/>
      <w:r>
        <w:t>[0803c19]</w:t>
      </w:r>
    </w:p>
    <w:p>
      <w:pPr>
        <w:pStyle w:val="SHTKSourceText"/>
      </w:pPr>
      <w:r>
        <w:t>論。於離蘊我至無真我體。後總結也。</w:t>
      </w:r>
    </w:p>
    <w:p>
      <w:pPr>
        <w:pStyle w:val="SHTKTranslationText"/>
      </w:pPr>
      <w:r>
        <w:t>논에서 “온을 떠난 아에 대해서는”부터 “참된 아의 체가 없다”까지라고 한다. 뒤에서 총괄하여 결론짓는다.</w:t>
      </w:r>
    </w:p>
    <w:p>
      <w:pPr>
        <w:pStyle w:val="SHTKPositionMarker"/>
      </w:pPr>
      <w:bookmarkStart w:id="6416" w:name="loc_0803c20"/>
      <w:bookmarkEnd w:id="6416"/>
      <w:r>
        <w:t>[0803c20]</w:t>
      </w:r>
    </w:p>
    <w:p>
      <w:pPr>
        <w:pStyle w:val="SHTKSourceText"/>
      </w:pPr>
      <w:r>
        <w:t>論。然犢子部至不一不異。大文第二破異部也文中有二。一述宗計。</w:t>
      </w:r>
    </w:p>
    <w:p>
      <w:pPr>
        <w:pStyle w:val="SHTKTranslationText"/>
      </w:pPr>
      <w:r>
        <w:t>논에서 “그러나 독자부는”부터 “하나도 아니고 다르지도 않다고 한다”까지라고 한다. 대문 제2는 다른 부파를 논파하는 것이다. 글 가운데 두 부분이 있다. 첫째는 그 종의 주장을 서술하고,</w:t>
      </w:r>
    </w:p>
    <w:p>
      <w:pPr>
        <w:pStyle w:val="SHTKSourceText"/>
      </w:pPr>
      <w:r>
        <w:t>二問答[22]應破。</w:t>
      </w:r>
    </w:p>
    <w:p>
      <w:pPr>
        <w:pStyle w:val="SHTKTranslationText"/>
      </w:pPr>
      <w:r>
        <w:t>둘째는 문답으로 응하여 논파한다.</w:t>
      </w:r>
    </w:p>
    <w:p>
      <w:pPr>
        <w:pStyle w:val="SHTKNoteSummary"/>
      </w:pPr>
      <w:r>
        <w:t>교감 요약 | [CBETA 교감] 저본 應 → 甲·乙본 遮</w:t>
      </w:r>
    </w:p>
    <w:p>
      <w:pPr>
        <w:pStyle w:val="SHTKNoteDetail"/>
      </w:pPr>
      <w:r>
        <w:t>• 교감 번호 | 0803022</w:t>
      </w:r>
    </w:p>
    <w:p>
      <w:pPr>
        <w:pStyle w:val="SHTKNoteDetail"/>
      </w:pPr>
      <w:r>
        <w:t>• 저본 독법 | 應</w:t>
      </w:r>
    </w:p>
    <w:p>
      <w:pPr>
        <w:pStyle w:val="SHTKNoteDetail"/>
      </w:pPr>
      <w:r>
        <w:t>• 이문 독법 | 遮</w:t>
      </w:r>
    </w:p>
    <w:p>
      <w:pPr>
        <w:pStyle w:val="SHTKNoteDetail"/>
      </w:pPr>
      <w:r>
        <w:t>• 저본 기준 번역 | “둘째는 문답으로 응하여 논파한다.”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0803022.</w:t>
      </w:r>
    </w:p>
    <w:p>
      <w:pPr>
        <w:pStyle w:val="SHTKSourceText"/>
      </w:pPr>
      <w:r>
        <w:t>此文初也。諸部之中唯犢子部執有實我。</w:t>
      </w:r>
    </w:p>
    <w:p>
      <w:pPr>
        <w:pStyle w:val="SHTKTranslationText"/>
      </w:pPr>
      <w:r>
        <w:t>이 글은 첫째 부분이다. 여러 부파 가운데 오직 독자부만 실제의 아가 있다고 집착한다.</w:t>
      </w:r>
    </w:p>
    <w:p>
      <w:pPr>
        <w:pStyle w:val="SHTKSourceText"/>
      </w:pPr>
      <w:r>
        <w:t>謂所知法中有五法[23]藏。</w:t>
      </w:r>
    </w:p>
    <w:p>
      <w:pPr>
        <w:pStyle w:val="SHTKTranslationText"/>
      </w:pPr>
      <w:r>
        <w:t>곧 소지법 가운데 다섯 법장[法藏]이 있다고 한다.</w:t>
      </w:r>
    </w:p>
    <w:p>
      <w:pPr>
        <w:pStyle w:val="SHTKNoteSummary"/>
      </w:pPr>
      <w:r>
        <w:t>교감 요약 | [CBETA 교감] 甲·乙본에는 藏 없음</w:t>
      </w:r>
    </w:p>
    <w:p>
      <w:pPr>
        <w:pStyle w:val="SHTKNoteDetail"/>
      </w:pPr>
      <w:r>
        <w:t>• 교감 번호 | 0803023</w:t>
      </w:r>
    </w:p>
    <w:p>
      <w:pPr>
        <w:pStyle w:val="SHTKNoteDetail"/>
      </w:pPr>
      <w:r>
        <w:t>• 저본 독법 | 藏</w:t>
      </w:r>
    </w:p>
    <w:p>
      <w:pPr>
        <w:pStyle w:val="SHTKNoteDetail"/>
      </w:pPr>
      <w:r>
        <w:t>• 이문 독법 | ∅ → ‘해당 성분 없음(탈락)’</w:t>
      </w:r>
    </w:p>
    <w:p>
      <w:pPr>
        <w:pStyle w:val="SHTKNoteDetail"/>
      </w:pPr>
      <w:r>
        <w:t>• 저본 기준 번역 | “곧 소지법 가운데 다섯 법장[法藏]이 있다고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0803023.</w:t>
      </w:r>
    </w:p>
    <w:p>
      <w:pPr>
        <w:pStyle w:val="SHTKSourceText"/>
      </w:pPr>
      <w:r>
        <w:t>謂有為法分為三世。無為第四。不可說法藏第五。與前有為．無為。非一非異。</w:t>
      </w:r>
    </w:p>
    <w:p>
      <w:pPr>
        <w:pStyle w:val="SHTKTranslationText"/>
      </w:pPr>
      <w:r>
        <w:t>곧 유위법을 나누어 삼세로 삼고, 무위를 넷째로 삼으며, 불가설법장[不可說法藏]을 다섯째로 삼는다. 그것은 앞의 유위와 무위와, 하나도 아니고 다르지도 않다.</w:t>
      </w:r>
    </w:p>
    <w:p>
      <w:pPr>
        <w:pStyle w:val="SHTKSourceText"/>
      </w:pPr>
      <w:r>
        <w:t>此中[24]且說與蘊。</w:t>
      </w:r>
    </w:p>
    <w:p>
      <w:pPr>
        <w:pStyle w:val="SHTKTranslationText"/>
      </w:pPr>
      <w:r>
        <w:t>이 가운데에서는 우선 온과의 관계만 말하여,</w:t>
      </w:r>
    </w:p>
    <w:p>
      <w:pPr>
        <w:pStyle w:val="SHTKNoteSummary"/>
      </w:pPr>
      <w:r>
        <w:t>교감 요약 | [CBETA 교감] 저본 且 → 甲·乙본 但</w:t>
      </w:r>
    </w:p>
    <w:p>
      <w:pPr>
        <w:pStyle w:val="SHTKNoteDetail"/>
      </w:pPr>
      <w:r>
        <w:t>• 교감 번호 | 0803024</w:t>
      </w:r>
    </w:p>
    <w:p>
      <w:pPr>
        <w:pStyle w:val="SHTKNoteDetail"/>
      </w:pPr>
      <w:r>
        <w:t>• 저본 독법 | 且</w:t>
      </w:r>
    </w:p>
    <w:p>
      <w:pPr>
        <w:pStyle w:val="SHTKNoteDetail"/>
      </w:pPr>
      <w:r>
        <w:t>• 이문 독법 | 但 → ‘다만’</w:t>
      </w:r>
    </w:p>
    <w:p>
      <w:pPr>
        <w:pStyle w:val="SHTKNoteDetail"/>
      </w:pPr>
      <w:r>
        <w:t>• 저본 기준 번역 | “이 가운데에서는 우선 온과의 관계만 말하여,”</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0803024.</w:t>
      </w:r>
    </w:p>
    <w:p>
      <w:pPr>
        <w:pStyle w:val="SHTKSourceText"/>
      </w:pPr>
      <w:r>
        <w:t>不一不異。即執此法以為我體。此五法藏。同大般若五種法海。謂三世．無為。及不可說。不可說者是勝義諦犢子部不染邪智。謂勝義諦是其我體。不同外道染污邪智執有實我是我見攝。</w:t>
      </w:r>
    </w:p>
    <w:p>
      <w:pPr>
        <w:pStyle w:val="SHTKTranslationText"/>
      </w:pPr>
      <w:r>
        <w:t>하나도 아니고 다르지도 않다고 한다. 곧 이 법을 집착하여 아의 체로 삼는다. 이 다섯 법장은, 《대반야경》의 다섯 종류 법해[法海]와 같다. 곧 삼세와 무위, 그리고 불가설이다. 불가설은 승의제이니, 독자부는 오염된 사지[邪智]로 집착하는 것이 아니다. 승의제가 그 아의 체라고 한다. 외도가 오염된 사지로 실제의 아가 있다고 집착하여 아견에 포섭되는 것과는 다르다.</w:t>
      </w:r>
    </w:p>
    <w:p>
      <w:pPr>
        <w:pStyle w:val="SHTKPositionMarker"/>
      </w:pPr>
      <w:bookmarkStart w:id="6417" w:name="loc_0804a01"/>
      <w:bookmarkEnd w:id="6417"/>
      <w:r>
        <w:t>[0804a01]</w:t>
      </w:r>
    </w:p>
    <w:p>
      <w:pPr>
        <w:pStyle w:val="SHTKSourceText"/>
      </w:pPr>
      <w:r>
        <w:t>論。此應思擇為實為假。此第二問答破也。此論主問也。此第一破假實也。</w:t>
      </w:r>
    </w:p>
    <w:p>
      <w:pPr>
        <w:pStyle w:val="SHTKTranslationText"/>
      </w:pPr>
      <w:r>
        <w:t>논에서 “이것을 마땅히 사택해야 한다. 실제인가, 가립인가”라고 한다. 이것은 둘째 문답으로 논파하는 부분이다. 이것은 논주의 질문이다. 이것이 첫째, 가와 실을 논파하는 것이다.</w:t>
      </w:r>
    </w:p>
    <w:p>
      <w:pPr>
        <w:pStyle w:val="SHTKPositionMarker"/>
      </w:pPr>
      <w:bookmarkStart w:id="6418" w:name="loc_0804a02"/>
      <w:bookmarkEnd w:id="6418"/>
      <w:r>
        <w:t>[0804a02]</w:t>
      </w:r>
    </w:p>
    <w:p>
      <w:pPr>
        <w:pStyle w:val="SHTKSourceText"/>
      </w:pPr>
      <w:r>
        <w:t>論。實有假有相別云何。</w:t>
      </w:r>
    </w:p>
    <w:p>
      <w:pPr>
        <w:pStyle w:val="SHTKTranslationText"/>
      </w:pPr>
      <w:r>
        <w:t>논에서 “실유와 가유의 모습은 어떻게 다른가”라고 한다.</w:t>
      </w:r>
    </w:p>
    <w:p>
      <w:pPr>
        <w:pStyle w:val="SHTKSourceText"/>
      </w:pPr>
      <w:r>
        <w:t>外反問[1]假實相也。</w:t>
      </w:r>
    </w:p>
    <w:p>
      <w:pPr>
        <w:pStyle w:val="SHTKTranslationText"/>
      </w:pPr>
      <w:r>
        <w:t>상대가 도리어 가와 실의 모습을 묻는다.</w:t>
      </w:r>
    </w:p>
    <w:p>
      <w:pPr>
        <w:pStyle w:val="SHTKNoteSummary"/>
      </w:pPr>
      <w:r>
        <w:t>교감 요약 | [CBETA 교감] 저본 假 → 甲·乙본 汝</w:t>
      </w:r>
    </w:p>
    <w:p>
      <w:pPr>
        <w:pStyle w:val="SHTKNoteDetail"/>
      </w:pPr>
      <w:r>
        <w:t>• 교감 번호 | 0804001</w:t>
      </w:r>
    </w:p>
    <w:p>
      <w:pPr>
        <w:pStyle w:val="SHTKNoteDetail"/>
      </w:pPr>
      <w:r>
        <w:t>• 저본 독법 | 假</w:t>
      </w:r>
    </w:p>
    <w:p>
      <w:pPr>
        <w:pStyle w:val="SHTKNoteDetail"/>
      </w:pPr>
      <w:r>
        <w:t>• 이문 독법 | 汝</w:t>
      </w:r>
    </w:p>
    <w:p>
      <w:pPr>
        <w:pStyle w:val="SHTKNoteDetail"/>
      </w:pPr>
      <w:r>
        <w:t>• 저본 기준 번역 | “상대가 도리어 가와 실의 모습을 묻는다.”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0804001.</w:t>
      </w:r>
    </w:p>
    <w:p>
      <w:pPr>
        <w:pStyle w:val="SHTKPositionMarker"/>
      </w:pPr>
      <w:bookmarkStart w:id="6419" w:name="loc_0804a04"/>
      <w:bookmarkEnd w:id="6419"/>
      <w:r>
        <w:t>[0804a04]</w:t>
      </w:r>
    </w:p>
    <w:p>
      <w:pPr>
        <w:pStyle w:val="SHTKSourceText"/>
      </w:pPr>
      <w:r>
        <w:t>論。別有事物至如乳酪等。論主答假實相也。</w:t>
      </w:r>
    </w:p>
    <w:p>
      <w:pPr>
        <w:pStyle w:val="SHTKTranslationText"/>
      </w:pPr>
      <w:r>
        <w:t>논에서 “별도로 사물이 있다”부터 “우유와 낙 따위와 같다”까지라고 한다. 논주가 가와 실의 모습을 답한다.</w:t>
      </w:r>
    </w:p>
    <w:p>
      <w:pPr>
        <w:pStyle w:val="SHTKSourceText"/>
      </w:pPr>
      <w:r>
        <w:t>色[2]等四境別有體性。</w:t>
      </w:r>
    </w:p>
    <w:p>
      <w:pPr>
        <w:pStyle w:val="SHTKTranslationText"/>
      </w:pPr>
      <w:r>
        <w:t>색 등 네 경계는 각각 별도의 체성이 있으므로,</w:t>
      </w:r>
    </w:p>
    <w:p>
      <w:pPr>
        <w:pStyle w:val="SHTKNoteSummary"/>
      </w:pPr>
      <w:r>
        <w:t>교감 요약 | [CBETA 교감] 甲·乙본에는 等 없음</w:t>
      </w:r>
    </w:p>
    <w:p>
      <w:pPr>
        <w:pStyle w:val="SHTKNoteDetail"/>
      </w:pPr>
      <w:r>
        <w:t>• 교감 번호 | 0804002</w:t>
      </w:r>
    </w:p>
    <w:p>
      <w:pPr>
        <w:pStyle w:val="SHTKNoteDetail"/>
      </w:pPr>
      <w:r>
        <w:t>• 저본 독법 | 等 → ‘등’</w:t>
      </w:r>
    </w:p>
    <w:p>
      <w:pPr>
        <w:pStyle w:val="SHTKNoteDetail"/>
      </w:pPr>
      <w:r>
        <w:t>• 이문 독법 | ∅ → ‘해당 성분 없음(탈락)’</w:t>
      </w:r>
    </w:p>
    <w:p>
      <w:pPr>
        <w:pStyle w:val="SHTKNoteDetail"/>
      </w:pPr>
      <w:r>
        <w:t>• 저본 기준 번역 | “색 등 네 경계는 각각 별도의 체성이 있으므로,”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0804002.</w:t>
      </w:r>
    </w:p>
    <w:p>
      <w:pPr>
        <w:pStyle w:val="SHTKSourceText"/>
      </w:pPr>
      <w:r>
        <w:t>是實有相。乳．酪等物四境共成。是假有相。</w:t>
      </w:r>
    </w:p>
    <w:p>
      <w:pPr>
        <w:pStyle w:val="SHTKTranslationText"/>
      </w:pPr>
      <w:r>
        <w:t>실유의 모습이다. 우유와 낙 등의 물건은 네 경계가 함께 이루므로, 가유의 모습이다.</w:t>
      </w:r>
    </w:p>
    <w:p>
      <w:pPr>
        <w:pStyle w:val="SHTKPositionMarker"/>
      </w:pPr>
      <w:bookmarkStart w:id="6420" w:name="loc_0804a06"/>
      <w:bookmarkEnd w:id="6420"/>
      <w:r>
        <w:t>[0804a06]</w:t>
      </w:r>
    </w:p>
    <w:p>
      <w:pPr>
        <w:pStyle w:val="SHTKSourceText"/>
      </w:pPr>
      <w:r>
        <w:t>論。[3]許實[＊]許假各有何失。</w:t>
      </w:r>
    </w:p>
    <w:p>
      <w:pPr>
        <w:pStyle w:val="SHTKTranslationText"/>
      </w:pPr>
      <w:r>
        <w:t>논에서 “[3]실재한다고 허용하든 [＊]가립이라고 허용하든 각각 어떤 허물이 있는가”라고 한다.</w:t>
      </w:r>
    </w:p>
    <w:p>
      <w:pPr>
        <w:pStyle w:val="SHTKNoteSummary"/>
      </w:pPr>
      <w:r>
        <w:t>교감 요약 | [CBETA 교감] 저본 許 → 乙본 計</w:t>
      </w:r>
    </w:p>
    <w:p>
      <w:pPr>
        <w:pStyle w:val="SHTKNoteDetail"/>
      </w:pPr>
      <w:r>
        <w:t>• 교감 번호 | 0804003</w:t>
      </w:r>
    </w:p>
    <w:p>
      <w:pPr>
        <w:pStyle w:val="SHTKNoteDetail"/>
      </w:pPr>
      <w:r>
        <w:t>• 저본 독법 | 許 → ‘인정하다’</w:t>
      </w:r>
    </w:p>
    <w:p>
      <w:pPr>
        <w:pStyle w:val="SHTKNoteDetail"/>
      </w:pPr>
      <w:r>
        <w:t>• 이문 독법 | 計 → ‘계탁하다/주장하다’</w:t>
      </w:r>
    </w:p>
    <w:p>
      <w:pPr>
        <w:pStyle w:val="SHTKNoteDetail"/>
      </w:pPr>
      <w:r>
        <w:t>• 저본 기준 번역 | “논에서 “[3]실재한다고 허용하든 [＊]가립이라고 허용하든 각각 어떤 허물이 있는가”라고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0804003.</w:t>
      </w:r>
    </w:p>
    <w:p>
      <w:pPr>
        <w:pStyle w:val="SHTKNoteSummary"/>
      </w:pPr>
      <w:r>
        <w:t>교감 요약 | [CBETA 교감] 저본 許 → 乙본 計</w:t>
      </w:r>
    </w:p>
    <w:p>
      <w:pPr>
        <w:pStyle w:val="SHTKNoteDetail"/>
      </w:pPr>
      <w:r>
        <w:t>• 원교감 원문 | 許【大】＊，計【乙】＊</w:t>
      </w:r>
    </w:p>
    <w:p>
      <w:pPr>
        <w:pStyle w:val="SHTKNoteDetail"/>
      </w:pPr>
      <w:r>
        <w:t>• 해당 번역 | “논에서 “[3]실재한다고 허용하든 [＊]가립이라고 허용하든 각각 어떤 허물이 있는가”</w:t>
      </w:r>
    </w:p>
    <w:p>
      <w:pPr>
        <w:pStyle w:val="SHTKNoteDetail"/>
      </w:pPr>
      <w:r>
        <w:t>• 번역 영향 판정 | [의미 차이 있음]</w:t>
      </w:r>
    </w:p>
    <w:p>
      <w:pPr>
        <w:pStyle w:val="SHTKNoteDetail"/>
      </w:pPr>
      <w:r>
        <w:t>• 출처 | CBETA T41n1822, 교감 번호 0804003.</w:t>
      </w:r>
    </w:p>
    <w:p>
      <w:pPr>
        <w:pStyle w:val="SHTKSourceText"/>
      </w:pPr>
      <w:r>
        <w:t>外問假實過也。</w:t>
      </w:r>
    </w:p>
    <w:p>
      <w:pPr>
        <w:pStyle w:val="SHTKTranslationText"/>
      </w:pPr>
      <w:r>
        <w:t>상대가 가와 실 각각의 허물을 묻는다.</w:t>
      </w:r>
    </w:p>
    <w:p>
      <w:pPr>
        <w:pStyle w:val="SHTKPositionMarker"/>
      </w:pPr>
      <w:bookmarkStart w:id="6421" w:name="loc_0804a07"/>
      <w:bookmarkEnd w:id="6421"/>
      <w:r>
        <w:t>[0804a07]</w:t>
      </w:r>
    </w:p>
    <w:p>
      <w:pPr>
        <w:pStyle w:val="SHTKSourceText"/>
      </w:pPr>
      <w:r>
        <w:t>論。體若是實至徒執實有。出實有過也。一有別性故。</w:t>
      </w:r>
    </w:p>
    <w:p>
      <w:pPr>
        <w:pStyle w:val="SHTKTranslationText"/>
      </w:pPr>
      <w:r>
        <w:t>논에서 “체가 만약 실제라면”부터 “헛되이 실유라고 집착한다”까지라고 한다. 실유라고 할 때의 허물을 제시한다. 첫째, 별도의 자성이 있기 때문에,</w:t>
      </w:r>
    </w:p>
    <w:p>
      <w:pPr>
        <w:pStyle w:val="SHTKSourceText"/>
      </w:pPr>
      <w:r>
        <w:t>與蘊一[4]向[5]異過。</w:t>
      </w:r>
    </w:p>
    <w:p>
      <w:pPr>
        <w:pStyle w:val="SHTKTranslationText"/>
      </w:pPr>
      <w:r>
        <w:t>온과 한결같이 다르다는 허물이 있다.</w:t>
      </w:r>
    </w:p>
    <w:p>
      <w:pPr>
        <w:pStyle w:val="SHTKNoteSummary"/>
      </w:pPr>
      <w:r>
        <w:t>교감 요약 | [CBETA 교감] 저본 向 → 甲·乙본 問</w:t>
      </w:r>
    </w:p>
    <w:p>
      <w:pPr>
        <w:pStyle w:val="SHTKNoteDetail"/>
      </w:pPr>
      <w:r>
        <w:t>• 교감 번호 | 0804004</w:t>
      </w:r>
    </w:p>
    <w:p>
      <w:pPr>
        <w:pStyle w:val="SHTKNoteDetail"/>
      </w:pPr>
      <w:r>
        <w:t>• 저본 독법 | 向</w:t>
      </w:r>
    </w:p>
    <w:p>
      <w:pPr>
        <w:pStyle w:val="SHTKNoteDetail"/>
      </w:pPr>
      <w:r>
        <w:t>• 이문 독법 | 問 → ‘묻다’</w:t>
      </w:r>
    </w:p>
    <w:p>
      <w:pPr>
        <w:pStyle w:val="SHTKNoteDetail"/>
      </w:pPr>
      <w:r>
        <w:t>• 저본 기준 번역 | “온과 한결같이 다르다는 허물이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0804004.</w:t>
      </w:r>
    </w:p>
    <w:p>
      <w:pPr>
        <w:pStyle w:val="SHTKNoteSummary"/>
      </w:pPr>
      <w:r>
        <w:t>교감 요약 | [CBETA 교감] 저본 異 → 甲·乙본 與蘊異</w:t>
      </w:r>
    </w:p>
    <w:p>
      <w:pPr>
        <w:pStyle w:val="SHTKNoteDetail"/>
      </w:pPr>
      <w:r>
        <w:t>• 교감 번호 | 0804005</w:t>
      </w:r>
    </w:p>
    <w:p>
      <w:pPr>
        <w:pStyle w:val="SHTKNoteDetail"/>
      </w:pPr>
      <w:r>
        <w:t>• 저본 독법 | 異 → ‘다르다’</w:t>
      </w:r>
    </w:p>
    <w:p>
      <w:pPr>
        <w:pStyle w:val="SHTKNoteDetail"/>
      </w:pPr>
      <w:r>
        <w:t>• 이문 독법 | 與蘊異</w:t>
      </w:r>
    </w:p>
    <w:p>
      <w:pPr>
        <w:pStyle w:val="SHTKNoteDetail"/>
      </w:pPr>
      <w:r>
        <w:t>• 저본 기준 번역 | “온과 한결같이 다르다는 허물이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0804005.</w:t>
      </w:r>
    </w:p>
    <w:p>
      <w:pPr>
        <w:pStyle w:val="SHTKSourceText"/>
      </w:pPr>
      <w:r>
        <w:t>如別[6]別蘊。</w:t>
      </w:r>
    </w:p>
    <w:p>
      <w:pPr>
        <w:pStyle w:val="SHTKTranslationText"/>
      </w:pPr>
      <w:r>
        <w:t>각각의 온이 서로 다른 것과 같다.</w:t>
      </w:r>
    </w:p>
    <w:p>
      <w:pPr>
        <w:pStyle w:val="SHTKNoteSummary"/>
      </w:pPr>
      <w:r>
        <w:t>교감 요약 | [CBETA 교감] 乙본에는 別 없음</w:t>
      </w:r>
    </w:p>
    <w:p>
      <w:pPr>
        <w:pStyle w:val="SHTKNoteDetail"/>
      </w:pPr>
      <w:r>
        <w:t>• 교감 번호 | 0804006</w:t>
      </w:r>
    </w:p>
    <w:p>
      <w:pPr>
        <w:pStyle w:val="SHTKNoteDetail"/>
      </w:pPr>
      <w:r>
        <w:t>• 저본 독법 | 別 → ‘별도/다르다’</w:t>
      </w:r>
    </w:p>
    <w:p>
      <w:pPr>
        <w:pStyle w:val="SHTKNoteDetail"/>
      </w:pPr>
      <w:r>
        <w:t>• 이문 독법 | ∅ → ‘해당 성분 없음(탈락)’</w:t>
      </w:r>
    </w:p>
    <w:p>
      <w:pPr>
        <w:pStyle w:val="SHTKNoteDetail"/>
      </w:pPr>
      <w:r>
        <w:t>• 저본 기준 번역 | “각각의 온이 서로 다른 것과 같다.”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0804006.</w:t>
      </w:r>
    </w:p>
    <w:p>
      <w:pPr>
        <w:pStyle w:val="SHTKSourceText"/>
      </w:pPr>
      <w:r>
        <w:t>二有因過。</w:t>
      </w:r>
    </w:p>
    <w:p>
      <w:pPr>
        <w:pStyle w:val="SHTKTranslationText"/>
      </w:pPr>
      <w:r>
        <w:t>둘째, 원인이 있어야 한다는 허물이 있다.</w:t>
      </w:r>
    </w:p>
    <w:p>
      <w:pPr>
        <w:pStyle w:val="SHTKSourceText"/>
      </w:pPr>
      <w:r>
        <w:t>有實體者皆有因[7]生。</w:t>
      </w:r>
    </w:p>
    <w:p>
      <w:pPr>
        <w:pStyle w:val="SHTKTranslationText"/>
      </w:pPr>
      <w:r>
        <w:t>실체가 있는 것은 모두 원인으로부터 생긴다.</w:t>
      </w:r>
    </w:p>
    <w:p>
      <w:pPr>
        <w:pStyle w:val="SHTKNoteSummary"/>
      </w:pPr>
      <w:r>
        <w:t>교감 요약 | [CBETA 교감] 저본 生 → 甲·乙본 失</w:t>
      </w:r>
    </w:p>
    <w:p>
      <w:pPr>
        <w:pStyle w:val="SHTKNoteDetail"/>
      </w:pPr>
      <w:r>
        <w:t>• 교감 번호 | 0804007</w:t>
      </w:r>
    </w:p>
    <w:p>
      <w:pPr>
        <w:pStyle w:val="SHTKNoteDetail"/>
      </w:pPr>
      <w:r>
        <w:t>• 저본 독법 | 生 → ‘생기다’</w:t>
      </w:r>
    </w:p>
    <w:p>
      <w:pPr>
        <w:pStyle w:val="SHTKNoteDetail"/>
      </w:pPr>
      <w:r>
        <w:t>• 이문 독법 | 失</w:t>
      </w:r>
    </w:p>
    <w:p>
      <w:pPr>
        <w:pStyle w:val="SHTKNoteDetail"/>
      </w:pPr>
      <w:r>
        <w:t>• 저본 기준 번역 | “실체가 있는 것은 모두 원인으로부터 생긴다.”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0804007.</w:t>
      </w:r>
    </w:p>
    <w:p>
      <w:pPr>
        <w:pStyle w:val="SHTKSourceText"/>
      </w:pPr>
      <w:r>
        <w:t>如色等蘊。若謂無因而有實體應是無為。</w:t>
      </w:r>
    </w:p>
    <w:p>
      <w:pPr>
        <w:pStyle w:val="SHTKTranslationText"/>
      </w:pPr>
      <w:r>
        <w:t>색 등의 온과 같다. 만약 원인 없이 실체가 있다고 한다면 무위여야 한다.</w:t>
      </w:r>
    </w:p>
    <w:p>
      <w:pPr>
        <w:pStyle w:val="SHTKSourceText"/>
      </w:pPr>
      <w:r>
        <w:t>同[8]於外道見。</w:t>
      </w:r>
    </w:p>
    <w:p>
      <w:pPr>
        <w:pStyle w:val="SHTKTranslationText"/>
      </w:pPr>
      <w:r>
        <w:t>이는 외도의 견해와 같다.</w:t>
      </w:r>
    </w:p>
    <w:p>
      <w:pPr>
        <w:pStyle w:val="SHTKNoteSummary"/>
      </w:pPr>
      <w:r>
        <w:t>교감 요약 | [CBETA 교감] 甲·乙본에는 於 없음</w:t>
      </w:r>
    </w:p>
    <w:p>
      <w:pPr>
        <w:pStyle w:val="SHTKNoteDetail"/>
      </w:pPr>
      <w:r>
        <w:t>• 교감 번호 | 0804008</w:t>
      </w:r>
    </w:p>
    <w:p>
      <w:pPr>
        <w:pStyle w:val="SHTKNoteDetail"/>
      </w:pPr>
      <w:r>
        <w:t>• 저본 독법 | 於 → ‘…에’</w:t>
      </w:r>
    </w:p>
    <w:p>
      <w:pPr>
        <w:pStyle w:val="SHTKNoteDetail"/>
      </w:pPr>
      <w:r>
        <w:t>• 이문 독법 | ∅ → ‘해당 성분 없음(탈락)’</w:t>
      </w:r>
    </w:p>
    <w:p>
      <w:pPr>
        <w:pStyle w:val="SHTKNoteDetail"/>
      </w:pPr>
      <w:r>
        <w:t>• 저본 기준 번역 | “이는 외도의 견해와 같다.”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0804008.</w:t>
      </w:r>
    </w:p>
    <w:p>
      <w:pPr>
        <w:pStyle w:val="SHTKSourceText"/>
      </w:pPr>
      <w:r>
        <w:t>若是無為又應無用。皆違汝宗。徒執實有。</w:t>
      </w:r>
    </w:p>
    <w:p>
      <w:pPr>
        <w:pStyle w:val="SHTKTranslationText"/>
      </w:pPr>
      <w:r>
        <w:t>만약 무위라면 또한 작용이 없어야 한다. 모두 그대의 종지에 어긋난다. 그러므로 실유라고 집착하는 것은 헛되다.</w:t>
      </w:r>
    </w:p>
    <w:p>
      <w:pPr>
        <w:pStyle w:val="SHTKPositionMarker"/>
      </w:pPr>
      <w:bookmarkStart w:id="6422" w:name="loc_0804a12"/>
      <w:bookmarkEnd w:id="6422"/>
      <w:r>
        <w:t>[0804a12]</w:t>
      </w:r>
    </w:p>
    <w:p>
      <w:pPr>
        <w:pStyle w:val="SHTKSourceText"/>
      </w:pPr>
      <w:r>
        <w:t>論體若是假便同我說。</w:t>
      </w:r>
    </w:p>
    <w:p>
      <w:pPr>
        <w:pStyle w:val="SHTKTranslationText"/>
      </w:pPr>
      <w:r>
        <w:t>논에서 “체가 만약 가라면 곧 내가 말한 것과 같다”라고 한다.</w:t>
      </w:r>
    </w:p>
    <w:p>
      <w:pPr>
        <w:pStyle w:val="SHTKSourceText"/>
      </w:pPr>
      <w:r>
        <w:t>[9]非是汝宗。</w:t>
      </w:r>
    </w:p>
    <w:p>
      <w:pPr>
        <w:pStyle w:val="SHTKTranslationText"/>
      </w:pPr>
      <w:r>
        <w:t>[9] 그대의 종지는 아니다.</w:t>
      </w:r>
    </w:p>
    <w:p>
      <w:pPr>
        <w:pStyle w:val="SHTKNoteSummary"/>
      </w:pPr>
      <w:r>
        <w:t>교감 요약 | [서지] 판본·서지에 관한 원주이다.</w:t>
      </w:r>
    </w:p>
    <w:p>
      <w:pPr>
        <w:pStyle w:val="SHTKNoteDetail"/>
      </w:pPr>
      <w:r>
        <w:t>• 원주 | 〔非是…也論〕二十四字－【甲】【乙】</w:t>
      </w:r>
    </w:p>
    <w:p>
      <w:pPr>
        <w:pStyle w:val="SHTKNoteDetail"/>
      </w:pPr>
      <w:r>
        <w:t>• 교감 번호 | 0804009</w:t>
      </w:r>
    </w:p>
    <w:p>
      <w:pPr>
        <w:pStyle w:val="SHTKNoteDetail"/>
      </w:pPr>
      <w:r>
        <w:t>• 저본 기준 번역 | “[9] 그대의 종지는 아니다.”</w:t>
      </w:r>
    </w:p>
    <w:p>
      <w:pPr>
        <w:pStyle w:val="SHTKNoteDetail"/>
      </w:pPr>
      <w:r>
        <w:t>• 판정 근거 | 원주는 확인되지만 대응 &lt;app&gt;가 없는 서지·편집주이므로 본문 이문 번역을 강제하지 않는다.</w:t>
      </w:r>
    </w:p>
    <w:p>
      <w:pPr>
        <w:pStyle w:val="SHTKNoteDetail"/>
      </w:pPr>
      <w:r>
        <w:t>• 번역 영향 판정 | [판단 유보]</w:t>
      </w:r>
    </w:p>
    <w:p>
      <w:pPr>
        <w:pStyle w:val="SHTKNoteDetail"/>
      </w:pPr>
      <w:r>
        <w:t>• 출처 | CBETA T41n1822, 교감 번호 0804009.</w:t>
      </w:r>
    </w:p>
    <w:p>
      <w:pPr>
        <w:pStyle w:val="SHTKSourceText"/>
      </w:pPr>
      <w:r>
        <w:t>出假過也。</w:t>
      </w:r>
    </w:p>
    <w:p>
      <w:pPr>
        <w:pStyle w:val="SHTKTranslationText"/>
      </w:pPr>
      <w:r>
        <w:t>가라고 할 때의 허물을 제시한다.</w:t>
      </w:r>
    </w:p>
    <w:p>
      <w:pPr>
        <w:pStyle w:val="SHTKPositionMarker"/>
      </w:pPr>
      <w:bookmarkStart w:id="6423" w:name="loc_0804a14"/>
      <w:bookmarkEnd w:id="6423"/>
      <w:r>
        <w:t>[0804a14]</w:t>
      </w:r>
    </w:p>
    <w:p>
      <w:pPr>
        <w:pStyle w:val="SHTKSourceText"/>
      </w:pPr>
      <w:r>
        <w:t>論。非我所在至立補特伽羅。外轉計也。</w:t>
      </w:r>
    </w:p>
    <w:p>
      <w:pPr>
        <w:pStyle w:val="SHTKTranslationText"/>
      </w:pPr>
      <w:r>
        <w:t>논에서 “내가 있는 곳은 아니다”부터 “보특가라를 세운다”까지라고 한다. 상대가 주장을 바꾼 것이다.</w:t>
      </w:r>
    </w:p>
    <w:p>
      <w:pPr>
        <w:pStyle w:val="SHTKPositionMarker"/>
      </w:pPr>
      <w:bookmarkStart w:id="6424" w:name="loc_0804a15"/>
      <w:bookmarkEnd w:id="6424"/>
      <w:r>
        <w:t>[0804a15]</w:t>
      </w:r>
    </w:p>
    <w:p>
      <w:pPr>
        <w:pStyle w:val="SHTKSourceText"/>
      </w:pPr>
      <w:r>
        <w:t>論。如是謬言至亦[10]同此失。</w:t>
      </w:r>
    </w:p>
    <w:p>
      <w:pPr>
        <w:pStyle w:val="SHTKTranslationText"/>
      </w:pPr>
      <w:r>
        <w:t>논에서 “이와 같은 그릇된 말”부터 “또한 이 허물과 같다”까지라고 한다.</w:t>
      </w:r>
    </w:p>
    <w:p>
      <w:pPr>
        <w:pStyle w:val="SHTKNoteSummary"/>
      </w:pPr>
      <w:r>
        <w:t>교감 요약 | [CBETA 교감] 저본 同 → 甲·乙본 因</w:t>
      </w:r>
    </w:p>
    <w:p>
      <w:pPr>
        <w:pStyle w:val="SHTKNoteDetail"/>
      </w:pPr>
      <w:r>
        <w:t>• 교감 번호 | 0804010</w:t>
      </w:r>
    </w:p>
    <w:p>
      <w:pPr>
        <w:pStyle w:val="SHTKNoteDetail"/>
      </w:pPr>
      <w:r>
        <w:t>• 저본 독법 | 同 → ‘같다’</w:t>
      </w:r>
    </w:p>
    <w:p>
      <w:pPr>
        <w:pStyle w:val="SHTKNoteDetail"/>
      </w:pPr>
      <w:r>
        <w:t>• 이문 독법 | 因 → ‘원인/인’</w:t>
      </w:r>
    </w:p>
    <w:p>
      <w:pPr>
        <w:pStyle w:val="SHTKNoteDetail"/>
      </w:pPr>
      <w:r>
        <w:t>• 저본 기준 번역 | “논에서 “이와 같은 그릇된 말”부터 “또한 이 허물과 같다”까지라고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0804010.</w:t>
      </w:r>
    </w:p>
    <w:p>
      <w:pPr>
        <w:pStyle w:val="SHTKSourceText"/>
      </w:pPr>
      <w:r>
        <w:t>自下第二破依蘊也。汝言依蘊者。為攬諸蘊為依。為因諸蘊名依。二俱有過。皆違自宗過。攬蘊即是假。因蘊即無常。</w:t>
      </w:r>
    </w:p>
    <w:p>
      <w:pPr>
        <w:pStyle w:val="SHTKTranslationText"/>
      </w:pPr>
      <w:r>
        <w:t>이 아래는 둘째, 온에 의지한다는 주장을 논파한다. 그대가 ‘온에 의지한다’고 말한 것은, 여러 온을 모아 의지처로 삼는다는 것인가, 아니면 여러 온을 원인으로 하여 ‘의지한다’고 이름한다는 것인가? 두 경우 모두 허물이 있다. 모두 자기 종지에 어긋나는 허물이다. 온을 모은 것이라면 곧 가립이고, 온을 원인으로 한다면 곧 무상하다.</w:t>
      </w:r>
    </w:p>
    <w:p>
      <w:pPr>
        <w:pStyle w:val="SHTKPositionMarker"/>
      </w:pPr>
      <w:bookmarkStart w:id="6425" w:name="loc_0804a18"/>
      <w:bookmarkEnd w:id="6425"/>
      <w:r>
        <w:t>[0804a18]</w:t>
      </w:r>
    </w:p>
    <w:p>
      <w:pPr>
        <w:pStyle w:val="SHTKSourceText"/>
      </w:pPr>
      <w:r>
        <w:t>論。不如是立。外轉計。</w:t>
      </w:r>
    </w:p>
    <w:p>
      <w:pPr>
        <w:pStyle w:val="SHTKTranslationText"/>
      </w:pPr>
      <w:r>
        <w:t>논에서 “그렇게 세우는 것이 아니다”라고 한다. 상대가 주장을 바꾼 것이다.</w:t>
      </w:r>
    </w:p>
    <w:p>
      <w:pPr>
        <w:pStyle w:val="SHTKSourceText"/>
      </w:pPr>
      <w:r>
        <w:t>依義不如論主所[11]立。</w:t>
      </w:r>
    </w:p>
    <w:p>
      <w:pPr>
        <w:pStyle w:val="SHTKTranslationText"/>
      </w:pPr>
      <w:r>
        <w:t>‘의지한다’는 뜻은 논주가 세운 것과 같지 않다고 한다.</w:t>
      </w:r>
    </w:p>
    <w:p>
      <w:pPr>
        <w:pStyle w:val="SHTKNoteSummary"/>
      </w:pPr>
      <w:r>
        <w:t>교감 요약 | [CBETA 교감] 저본 立 → 甲·乙본 言</w:t>
      </w:r>
    </w:p>
    <w:p>
      <w:pPr>
        <w:pStyle w:val="SHTKNoteDetail"/>
      </w:pPr>
      <w:r>
        <w:t>• 교감 번호 | 0804011</w:t>
      </w:r>
    </w:p>
    <w:p>
      <w:pPr>
        <w:pStyle w:val="SHTKNoteDetail"/>
      </w:pPr>
      <w:r>
        <w:t>• 저본 독법 | 立 → ‘세우다’</w:t>
      </w:r>
    </w:p>
    <w:p>
      <w:pPr>
        <w:pStyle w:val="SHTKNoteDetail"/>
      </w:pPr>
      <w:r>
        <w:t>• 이문 독법 | 言 → ‘말하다’</w:t>
      </w:r>
    </w:p>
    <w:p>
      <w:pPr>
        <w:pStyle w:val="SHTKNoteDetail"/>
      </w:pPr>
      <w:r>
        <w:t>• 저본 기준 번역 | “‘의지한다’는 뜻은 논주가 세운 것과 같지 않다고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0804011.</w:t>
      </w:r>
    </w:p>
    <w:p>
      <w:pPr>
        <w:pStyle w:val="SHTKPositionMarker"/>
      </w:pPr>
      <w:bookmarkStart w:id="6426" w:name="loc_0804a19"/>
      <w:bookmarkEnd w:id="6426"/>
      <w:r>
        <w:t>[0804a19]</w:t>
      </w:r>
    </w:p>
    <w:p>
      <w:pPr>
        <w:pStyle w:val="SHTKSourceText"/>
      </w:pPr>
      <w:r>
        <w:t>[12]論。</w:t>
      </w:r>
    </w:p>
    <w:p>
      <w:pPr>
        <w:pStyle w:val="SHTKTranslationText"/>
      </w:pPr>
      <w:r>
        <w:t>[12] 논에서,</w:t>
      </w:r>
    </w:p>
    <w:p>
      <w:pPr>
        <w:pStyle w:val="SHTKNoteSummary"/>
      </w:pPr>
      <w:r>
        <w:t>교감 요약 | [CBETA 교감] 甲·乙본에는 論 없음</w:t>
      </w:r>
    </w:p>
    <w:p>
      <w:pPr>
        <w:pStyle w:val="SHTKNoteDetail"/>
      </w:pPr>
      <w:r>
        <w:t>• 교감 번호 | 0804012</w:t>
      </w:r>
    </w:p>
    <w:p>
      <w:pPr>
        <w:pStyle w:val="SHTKNoteDetail"/>
      </w:pPr>
      <w:r>
        <w:t>• 저본 독법 | 論 → ‘논’</w:t>
      </w:r>
    </w:p>
    <w:p>
      <w:pPr>
        <w:pStyle w:val="SHTKNoteDetail"/>
      </w:pPr>
      <w:r>
        <w:t>• 이문 독법 | ∅ → ‘해당 성분 없음(탈락)’</w:t>
      </w:r>
    </w:p>
    <w:p>
      <w:pPr>
        <w:pStyle w:val="SHTKNoteDetail"/>
      </w:pPr>
      <w:r>
        <w:t>• 저본 기준 번역 | “[12] 논에서,”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0804012.</w:t>
      </w:r>
    </w:p>
    <w:p>
      <w:pPr>
        <w:pStyle w:val="SHTKSourceText"/>
      </w:pPr>
      <w:r>
        <w:t>所立云何。論主徵也。</w:t>
      </w:r>
    </w:p>
    <w:p>
      <w:pPr>
        <w:pStyle w:val="SHTKTranslationText"/>
      </w:pPr>
      <w:r>
        <w:t>“세운 바는 어떠한가”라고 한다. 논주가 징문한다.</w:t>
      </w:r>
    </w:p>
    <w:p>
      <w:pPr>
        <w:pStyle w:val="SHTKSourceText"/>
      </w:pPr>
      <w:r>
        <w:t>自下第三破[13]喻也。</w:t>
      </w:r>
    </w:p>
    <w:p>
      <w:pPr>
        <w:pStyle w:val="SHTKTranslationText"/>
      </w:pPr>
      <w:r>
        <w:t>이 아래는 셋째로 비유를 논파한다.</w:t>
      </w:r>
    </w:p>
    <w:p>
      <w:pPr>
        <w:pStyle w:val="SHTKNoteSummary"/>
      </w:pPr>
      <w:r>
        <w:t>교감 요약 | [CBETA 교감] 저본 喻 → 甲·乙본 屬</w:t>
      </w:r>
    </w:p>
    <w:p>
      <w:pPr>
        <w:pStyle w:val="SHTKNoteDetail"/>
      </w:pPr>
      <w:r>
        <w:t>• 교감 번호 | 0804013</w:t>
      </w:r>
    </w:p>
    <w:p>
      <w:pPr>
        <w:pStyle w:val="SHTKNoteDetail"/>
      </w:pPr>
      <w:r>
        <w:t>• 저본 독법 | 喻</w:t>
      </w:r>
    </w:p>
    <w:p>
      <w:pPr>
        <w:pStyle w:val="SHTKNoteDetail"/>
      </w:pPr>
      <w:r>
        <w:t>• 이문 독법 | 屬</w:t>
      </w:r>
    </w:p>
    <w:p>
      <w:pPr>
        <w:pStyle w:val="SHTKNoteDetail"/>
      </w:pPr>
      <w:r>
        <w:t>• 저본 기준 번역 | “이 아래는 셋째로 비유를 논파한다.”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0804013.</w:t>
      </w:r>
    </w:p>
    <w:p>
      <w:pPr>
        <w:pStyle w:val="SHTKPositionMarker"/>
      </w:pPr>
      <w:bookmarkStart w:id="6427" w:name="loc_0804a20"/>
      <w:bookmarkEnd w:id="6427"/>
      <w:r>
        <w:t>[0804a20]</w:t>
      </w:r>
    </w:p>
    <w:p>
      <w:pPr>
        <w:pStyle w:val="SHTKSourceText"/>
      </w:pPr>
      <w:r>
        <w:t>論。此如世間依薪立火。外答也。</w:t>
      </w:r>
    </w:p>
    <w:p>
      <w:pPr>
        <w:pStyle w:val="SHTKTranslationText"/>
      </w:pPr>
      <w:r>
        <w:t>논에서 “이는 세간에서 장작에 의지하여 불을 세우는 것과 같다”라고 한다. 상대가 답한다.</w:t>
      </w:r>
    </w:p>
    <w:p>
      <w:pPr>
        <w:pStyle w:val="SHTKPositionMarker"/>
      </w:pPr>
      <w:bookmarkStart w:id="6428" w:name="loc_0804a21"/>
      <w:bookmarkEnd w:id="6428"/>
      <w:r>
        <w:t>[0804a21]</w:t>
      </w:r>
    </w:p>
    <w:p>
      <w:pPr>
        <w:pStyle w:val="SHTKSourceText"/>
      </w:pPr>
      <w:r>
        <w:t>論。如何立火可說依薪。</w:t>
      </w:r>
    </w:p>
    <w:p>
      <w:pPr>
        <w:pStyle w:val="SHTKTranslationText"/>
      </w:pPr>
      <w:r>
        <w:t>논에서 “어떻게 불을 세우기에 장작에 의지한다고 말할 수 있는가”라고 한다.</w:t>
      </w:r>
    </w:p>
    <w:p>
      <w:pPr>
        <w:pStyle w:val="SHTKSourceText"/>
      </w:pPr>
      <w:r>
        <w:t>論主審[14]定也。</w:t>
      </w:r>
    </w:p>
    <w:p>
      <w:pPr>
        <w:pStyle w:val="SHTKTranslationText"/>
      </w:pPr>
      <w:r>
        <w:t>논주가 다시 확정하여 묻는다.</w:t>
      </w:r>
    </w:p>
    <w:p>
      <w:pPr>
        <w:pStyle w:val="SHTKNoteSummary"/>
      </w:pPr>
      <w:r>
        <w:t>교감 요약 | [CBETA 교감] 저본 定 → 甲·乙본 之</w:t>
      </w:r>
    </w:p>
    <w:p>
      <w:pPr>
        <w:pStyle w:val="SHTKNoteDetail"/>
      </w:pPr>
      <w:r>
        <w:t>• 교감 번호 | 0804014</w:t>
      </w:r>
    </w:p>
    <w:p>
      <w:pPr>
        <w:pStyle w:val="SHTKNoteDetail"/>
      </w:pPr>
      <w:r>
        <w:t>• 저본 독법 | 定 → ‘정/선정’</w:t>
      </w:r>
    </w:p>
    <w:p>
      <w:pPr>
        <w:pStyle w:val="SHTKNoteDetail"/>
      </w:pPr>
      <w:r>
        <w:t>• 이문 독법 | 之 → ‘…의/그것’</w:t>
      </w:r>
    </w:p>
    <w:p>
      <w:pPr>
        <w:pStyle w:val="SHTKNoteDetail"/>
      </w:pPr>
      <w:r>
        <w:t>• 저본 기준 번역 | “논주가 다시 확정하여 묻는다.”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0804014.</w:t>
      </w:r>
    </w:p>
    <w:p>
      <w:pPr>
        <w:pStyle w:val="SHTKPositionMarker"/>
      </w:pPr>
      <w:bookmarkStart w:id="6429" w:name="loc_0804a22"/>
      <w:bookmarkEnd w:id="6429"/>
      <w:r>
        <w:t>[0804a22]</w:t>
      </w:r>
    </w:p>
    <w:p>
      <w:pPr>
        <w:pStyle w:val="SHTKSourceText"/>
      </w:pPr>
      <w:r>
        <w:t>論。謂非離薪至非一非異。外答也。謂非離薪可立有火。明依義。而薪與火非異。明不一異也。</w:t>
      </w:r>
    </w:p>
    <w:p>
      <w:pPr>
        <w:pStyle w:val="SHTKTranslationText"/>
      </w:pPr>
      <w:r>
        <w:t>논에서 “곧 장작을 떠나지 않고”부터 “하나도 아니고 다르지도 않다”까지라고 한다. 상대가 답한다. 곧 장작을 떠나서는 불이 있다고 세울 수 없다는 것으로, 의지한다는 뜻을 밝힌다. 그러나 장작과 불은 서로 다르지 않다고 하여, 하나도 아니고 다르지도 않다는 뜻을 밝힌다.</w:t>
      </w:r>
    </w:p>
    <w:p>
      <w:pPr>
        <w:pStyle w:val="SHTKPositionMarker"/>
      </w:pPr>
      <w:bookmarkStart w:id="6430" w:name="loc_0804a25"/>
      <w:bookmarkEnd w:id="6430"/>
      <w:r>
        <w:t>[0804a25]</w:t>
      </w:r>
    </w:p>
    <w:p>
      <w:pPr>
        <w:pStyle w:val="SHTKSourceText"/>
      </w:pPr>
      <w:r>
        <w:t>論。[15]若火異薪至所燒即能燒。</w:t>
      </w:r>
    </w:p>
    <w:p>
      <w:pPr>
        <w:pStyle w:val="SHTKTranslationText"/>
      </w:pPr>
      <w:r>
        <w:t>논에서 “[15]만약 불이 장작과 다르다면”부터 “타는 것이 곧 태우는 것이 된다”까지라고 한다.</w:t>
      </w:r>
    </w:p>
    <w:p>
      <w:pPr>
        <w:pStyle w:val="SHTKNoteSummary"/>
      </w:pPr>
      <w:r>
        <w:t>교감 요약 | [CBETA 교감] 甲·乙본에는 若 없음</w:t>
      </w:r>
    </w:p>
    <w:p>
      <w:pPr>
        <w:pStyle w:val="SHTKNoteDetail"/>
      </w:pPr>
      <w:r>
        <w:t>• 교감 번호 | 0804015</w:t>
      </w:r>
    </w:p>
    <w:p>
      <w:pPr>
        <w:pStyle w:val="SHTKNoteDetail"/>
      </w:pPr>
      <w:r>
        <w:t>• 저본 독법 | 若 → ‘만약’</w:t>
      </w:r>
    </w:p>
    <w:p>
      <w:pPr>
        <w:pStyle w:val="SHTKNoteDetail"/>
      </w:pPr>
      <w:r>
        <w:t>• 이문 독법 | ∅ → ‘해당 성분 없음(탈락)’</w:t>
      </w:r>
    </w:p>
    <w:p>
      <w:pPr>
        <w:pStyle w:val="SHTKNoteDetail"/>
      </w:pPr>
      <w:r>
        <w:t>• 저본 기준 번역 | “논에서 “[15]만약 불이 장작과 다르다면”부터 “타는 것이 곧 태우는 것이 된다”까지라고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0804015.</w:t>
      </w:r>
    </w:p>
    <w:p>
      <w:pPr>
        <w:pStyle w:val="SHTKSourceText"/>
      </w:pPr>
      <w:r>
        <w:t>反難成不一不異也。</w:t>
      </w:r>
    </w:p>
    <w:p>
      <w:pPr>
        <w:pStyle w:val="SHTKTranslationText"/>
      </w:pPr>
      <w:r>
        <w:t>반대로 논난하여 하나도 아니고 다르지도 않음을 성립시키려는 것이다.</w:t>
      </w:r>
    </w:p>
    <w:p>
      <w:pPr>
        <w:pStyle w:val="SHTKPositionMarker"/>
      </w:pPr>
      <w:bookmarkStart w:id="6431" w:name="loc_0804a26"/>
      <w:bookmarkEnd w:id="6431"/>
      <w:r>
        <w:t>[0804a26]</w:t>
      </w:r>
    </w:p>
    <w:p>
      <w:pPr>
        <w:pStyle w:val="SHTKSourceText"/>
      </w:pPr>
      <w:r>
        <w:t>論。如是不離蘊至體應成斷。法合也。犢子部所立補特伽羅。非常非斷。</w:t>
      </w:r>
    </w:p>
    <w:p>
      <w:pPr>
        <w:pStyle w:val="SHTKTranslationText"/>
      </w:pPr>
      <w:r>
        <w:t>논에서 “이와 같이 온을 떠나지 않고”부터 “체가 단멸이 되어야 한다”까지라고 한다. 법에 합한 것이다. 독자부가 세운 보특가라는, 상주하는 것도 아니고 단멸하는 것도 아니다.</w:t>
      </w:r>
    </w:p>
    <w:p>
      <w:pPr>
        <w:pStyle w:val="SHTKPositionMarker"/>
      </w:pPr>
      <w:bookmarkStart w:id="6432" w:name="loc_0804a28"/>
      <w:bookmarkEnd w:id="6432"/>
      <w:r>
        <w:t>[0804a28]</w:t>
      </w:r>
    </w:p>
    <w:p>
      <w:pPr>
        <w:pStyle w:val="SHTKSourceText"/>
      </w:pPr>
      <w:r>
        <w:t>論。仁今於此至火依薪義。自下論主破也。先破火依薪。後破反難不一不異將破火依薪喻先審定也。</w:t>
      </w:r>
    </w:p>
    <w:p>
      <w:pPr>
        <w:pStyle w:val="SHTKTranslationText"/>
      </w:pPr>
      <w:r>
        <w:t>논에서 “어진 이여, 이제 이 가운데”부터 “불이 장작에 의지한다는 뜻”까지라고 한다. 이 아래에서 논주가 논파한다. 먼저 불이 장작에 의지한다는 것을 논파하고, 뒤에는 반대로 논난한 ‘하나도 아니고 다르지도 않다’는 주장을 논파한다. 불이 장작에 의지한다는 비유를 논파하려 하므로 먼저 확정하여 묻는다.</w:t>
      </w:r>
    </w:p>
    <w:p>
      <w:pPr>
        <w:pStyle w:val="SHTKPositionMarker"/>
      </w:pPr>
      <w:bookmarkStart w:id="6433" w:name="loc_0804b01"/>
      <w:bookmarkEnd w:id="6433"/>
      <w:r>
        <w:t>[0804b01]</w:t>
      </w:r>
    </w:p>
    <w:p>
      <w:pPr>
        <w:pStyle w:val="SHTKSourceText"/>
      </w:pPr>
      <w:r>
        <w:t>論。何所應說。外反問也。</w:t>
      </w:r>
    </w:p>
    <w:p>
      <w:pPr>
        <w:pStyle w:val="SHTKTranslationText"/>
      </w:pPr>
      <w:r>
        <w:t>논에서 “무엇을 말해야 하는가”라고 한다. 상대가 도리어 묻는다.</w:t>
      </w:r>
    </w:p>
    <w:p>
      <w:pPr>
        <w:pStyle w:val="SHTKPositionMarker"/>
      </w:pPr>
      <w:bookmarkStart w:id="6434" w:name="loc_0804b02"/>
      <w:bookmarkEnd w:id="6434"/>
      <w:r>
        <w:t>[0804b02]</w:t>
      </w:r>
    </w:p>
    <w:p>
      <w:pPr>
        <w:pStyle w:val="SHTKSourceText"/>
      </w:pPr>
      <w:r>
        <w:t>論。若說應言至名薪名火。更重審定薪火體也。</w:t>
      </w:r>
    </w:p>
    <w:p>
      <w:pPr>
        <w:pStyle w:val="SHTKTranslationText"/>
      </w:pPr>
      <w:r>
        <w:t>논에서 “말하려면 마땅히”부터 “무엇을 장작이라 하고 무엇을 불이라 하는가”까지라고 한다. 다시 장작과 불의 체를 거듭 확정하여 묻는다.</w:t>
      </w:r>
    </w:p>
    <w:p>
      <w:pPr>
        <w:pStyle w:val="SHTKPositionMarker"/>
      </w:pPr>
      <w:bookmarkStart w:id="6435" w:name="loc_0804b03"/>
      <w:bookmarkEnd w:id="6435"/>
      <w:r>
        <w:t>[0804b03]</w:t>
      </w:r>
    </w:p>
    <w:p>
      <w:pPr>
        <w:pStyle w:val="SHTKSourceText"/>
      </w:pPr>
      <w:r>
        <w:t>論。且世共了至時各別故。論主就假火為出火．薪體別。俱是假有。火異於薪。破前不異義。</w:t>
      </w:r>
    </w:p>
    <w:p>
      <w:pPr>
        <w:pStyle w:val="SHTKTranslationText"/>
      </w:pPr>
      <w:r>
        <w:t>논에서 “우선 세간에서 함께 아는 것”부터 “때가 각각 다르기 때문이다”까지라고 한다. 논주가 가립의 불에 나아가 불과 장작의 체가 다름을 드러낸다. 둘 다 가유이지만, 불은 장작과 다르다. 앞서 다르지 않다고 한 뜻을 논파한다.</w:t>
      </w:r>
    </w:p>
    <w:p>
      <w:pPr>
        <w:pStyle w:val="SHTKPositionMarker"/>
      </w:pPr>
      <w:bookmarkStart w:id="6436" w:name="loc_0804b05"/>
      <w:bookmarkEnd w:id="6436"/>
      <w:r>
        <w:t>[0804b05]</w:t>
      </w:r>
    </w:p>
    <w:p>
      <w:pPr>
        <w:pStyle w:val="SHTKSourceText"/>
      </w:pPr>
      <w:r>
        <w:t>論。若汝所計至成無常性。破。若同火依薪。</w:t>
      </w:r>
    </w:p>
    <w:p>
      <w:pPr>
        <w:pStyle w:val="SHTKTranslationText"/>
      </w:pPr>
      <w:r>
        <w:t>논에서 “만약 그대가 집착하는 바와 같다면”부터 “무상한 성품이 된다”까지라고 한다. 논파이다. 만약 불이 장작에 의지하는 것과 같다면,</w:t>
      </w:r>
    </w:p>
    <w:p>
      <w:pPr>
        <w:pStyle w:val="SHTKSourceText"/>
      </w:pPr>
      <w:r>
        <w:t>其[16]我即是無常。</w:t>
      </w:r>
    </w:p>
    <w:p>
      <w:pPr>
        <w:pStyle w:val="SHTKTranslationText"/>
      </w:pPr>
      <w:r>
        <w:t>그 아는 곧 무상하고,</w:t>
      </w:r>
    </w:p>
    <w:p>
      <w:pPr>
        <w:pStyle w:val="SHTKNoteSummary"/>
      </w:pPr>
      <w:r>
        <w:t>교감 요약 | [CBETA 교감] 저본 我 → 甲·乙본 義</w:t>
      </w:r>
    </w:p>
    <w:p>
      <w:pPr>
        <w:pStyle w:val="SHTKNoteDetail"/>
      </w:pPr>
      <w:r>
        <w:t>• 교감 번호 | 0804016</w:t>
      </w:r>
    </w:p>
    <w:p>
      <w:pPr>
        <w:pStyle w:val="SHTKNoteDetail"/>
      </w:pPr>
      <w:r>
        <w:t>• 저본 독법 | 我 → ‘아(我)’</w:t>
      </w:r>
    </w:p>
    <w:p>
      <w:pPr>
        <w:pStyle w:val="SHTKNoteDetail"/>
      </w:pPr>
      <w:r>
        <w:t>• 이문 독법 | 義 → ‘뜻’</w:t>
      </w:r>
    </w:p>
    <w:p>
      <w:pPr>
        <w:pStyle w:val="SHTKNoteDetail"/>
      </w:pPr>
      <w:r>
        <w:t>• 저본 기준 번역 | “그 아는 곧 무상하고,”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0804016.</w:t>
      </w:r>
    </w:p>
    <w:p>
      <w:pPr>
        <w:pStyle w:val="SHTKSourceText"/>
      </w:pPr>
      <w:r>
        <w:t>與蘊異也。違其前說非無常不異之義。</w:t>
      </w:r>
    </w:p>
    <w:p>
      <w:pPr>
        <w:pStyle w:val="SHTKTranslationText"/>
      </w:pPr>
      <w:r>
        <w:t>온과도 다르게 된다. 이는 앞에서 ‘무상하지도 않고 다르지도 않다’고 한 뜻에 어긋난다.</w:t>
      </w:r>
    </w:p>
    <w:p>
      <w:pPr>
        <w:pStyle w:val="SHTKPositionMarker"/>
      </w:pPr>
      <w:bookmarkStart w:id="6437" w:name="loc_0804b08"/>
      <w:bookmarkEnd w:id="6437"/>
      <w:r>
        <w:t>[0804b08]</w:t>
      </w:r>
    </w:p>
    <w:p>
      <w:pPr>
        <w:pStyle w:val="SHTKSourceText"/>
      </w:pPr>
      <w:r>
        <w:t>論。若謂即於至因煖觸故。就實火破也</w:t>
      </w:r>
    </w:p>
    <w:p>
      <w:pPr>
        <w:pStyle w:val="SHTKTranslationText"/>
      </w:pPr>
      <w:r>
        <w:t>논에서 “만약 곧 그 안에서”부터 “따뜻한 촉을 원인으로 하기 때문이다”까지라고 한다. 실제의 불에 나아가 논파한다.</w:t>
      </w:r>
    </w:p>
    <w:p>
      <w:pPr>
        <w:pStyle w:val="SHTKSourceText"/>
      </w:pPr>
      <w:r>
        <w:t>若[17]八微同聚。</w:t>
      </w:r>
    </w:p>
    <w:p>
      <w:pPr>
        <w:pStyle w:val="SHTKTranslationText"/>
      </w:pPr>
      <w:r>
        <w:t>만약 여덟 미진이 한 무더기로 함께 있다면,</w:t>
      </w:r>
    </w:p>
    <w:p>
      <w:pPr>
        <w:pStyle w:val="SHTKNoteSummary"/>
      </w:pPr>
      <w:r>
        <w:t>교감 요약 | [CBETA 교감] 저본 八 → 甲·乙본 以</w:t>
      </w:r>
    </w:p>
    <w:p>
      <w:pPr>
        <w:pStyle w:val="SHTKNoteDetail"/>
      </w:pPr>
      <w:r>
        <w:t>• 교감 번호 | 0804017</w:t>
      </w:r>
    </w:p>
    <w:p>
      <w:pPr>
        <w:pStyle w:val="SHTKNoteDetail"/>
      </w:pPr>
      <w:r>
        <w:t>• 저본 독법 | 八 → ‘여덟/여덟째’</w:t>
      </w:r>
    </w:p>
    <w:p>
      <w:pPr>
        <w:pStyle w:val="SHTKNoteDetail"/>
      </w:pPr>
      <w:r>
        <w:t>• 이문 독법 | 以 → ‘…로써’</w:t>
      </w:r>
    </w:p>
    <w:p>
      <w:pPr>
        <w:pStyle w:val="SHTKNoteDetail"/>
      </w:pPr>
      <w:r>
        <w:t>• 저본 기준 번역 | “만약 여덟 미진이 한 무더기로 함께 있다면,”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0804017.</w:t>
      </w:r>
    </w:p>
    <w:p>
      <w:pPr>
        <w:pStyle w:val="SHTKSourceText"/>
      </w:pPr>
      <w:r>
        <w:t>煖觸是火。餘七是薪。</w:t>
      </w:r>
    </w:p>
    <w:p>
      <w:pPr>
        <w:pStyle w:val="SHTKTranslationText"/>
      </w:pPr>
      <w:r>
        <w:t>따뜻한 촉이 불이고, 나머지 일곱은 장작이다.</w:t>
      </w:r>
    </w:p>
    <w:p>
      <w:pPr>
        <w:pStyle w:val="SHTKSourceText"/>
      </w:pPr>
      <w:r>
        <w:t>[18]煖觸與[19]七體．相各[20]異。</w:t>
      </w:r>
    </w:p>
    <w:p>
      <w:pPr>
        <w:pStyle w:val="SHTKTranslationText"/>
      </w:pPr>
      <w:r>
        <w:t>따뜻한 촉과 나머지 일곱의 체와 모습은 각각 다르며,</w:t>
      </w:r>
    </w:p>
    <w:p>
      <w:pPr>
        <w:pStyle w:val="SHTKNoteSummary"/>
      </w:pPr>
      <w:r>
        <w:t>교감 요약 | [CBETA 교감] 甲·乙본에는 煖 없음</w:t>
      </w:r>
    </w:p>
    <w:p>
      <w:pPr>
        <w:pStyle w:val="SHTKNoteDetail"/>
      </w:pPr>
      <w:r>
        <w:t>• 교감 번호 | 0804018</w:t>
      </w:r>
    </w:p>
    <w:p>
      <w:pPr>
        <w:pStyle w:val="SHTKNoteDetail"/>
      </w:pPr>
      <w:r>
        <w:t>• 저본 독법 | 煖</w:t>
      </w:r>
    </w:p>
    <w:p>
      <w:pPr>
        <w:pStyle w:val="SHTKNoteDetail"/>
      </w:pPr>
      <w:r>
        <w:t>• 이문 독법 | ∅ → ‘해당 성분 없음(탈락)’</w:t>
      </w:r>
    </w:p>
    <w:p>
      <w:pPr>
        <w:pStyle w:val="SHTKNoteDetail"/>
      </w:pPr>
      <w:r>
        <w:t>• 저본 기준 번역 | “따뜻한 촉과 나머지 일곱의 체와 모습은 각각 다르며,”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0804018.</w:t>
      </w:r>
    </w:p>
    <w:p>
      <w:pPr>
        <w:pStyle w:val="SHTKNoteSummary"/>
      </w:pPr>
      <w:r>
        <w:t>교감 요약 | [CBETA 교감] 甲·乙본에는 七 없음</w:t>
      </w:r>
    </w:p>
    <w:p>
      <w:pPr>
        <w:pStyle w:val="SHTKNoteDetail"/>
      </w:pPr>
      <w:r>
        <w:t>• 교감 번호 | 0804019</w:t>
      </w:r>
    </w:p>
    <w:p>
      <w:pPr>
        <w:pStyle w:val="SHTKNoteDetail"/>
      </w:pPr>
      <w:r>
        <w:t>• 저본 독법 | 七 → ‘일곱/일곱째’</w:t>
      </w:r>
    </w:p>
    <w:p>
      <w:pPr>
        <w:pStyle w:val="SHTKNoteDetail"/>
      </w:pPr>
      <w:r>
        <w:t>• 이문 독법 | ∅ → ‘해당 성분 없음(탈락)’</w:t>
      </w:r>
    </w:p>
    <w:p>
      <w:pPr>
        <w:pStyle w:val="SHTKNoteDetail"/>
      </w:pPr>
      <w:r>
        <w:t>• 저본 기준 번역 | “따뜻한 촉과 나머지 일곱의 체와 모습은 각각 다르며,”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0804019.</w:t>
      </w:r>
    </w:p>
    <w:p>
      <w:pPr>
        <w:pStyle w:val="SHTKNoteSummary"/>
      </w:pPr>
      <w:r>
        <w:t>교감 요약 | [CBETA 교감] 甲·乙본에는 異 없음</w:t>
      </w:r>
    </w:p>
    <w:p>
      <w:pPr>
        <w:pStyle w:val="SHTKNoteDetail"/>
      </w:pPr>
      <w:r>
        <w:t>• 교감 번호 | 0804020</w:t>
      </w:r>
    </w:p>
    <w:p>
      <w:pPr>
        <w:pStyle w:val="SHTKNoteDetail"/>
      </w:pPr>
      <w:r>
        <w:t>• 저본 독법 | 異 → ‘다르다’</w:t>
      </w:r>
    </w:p>
    <w:p>
      <w:pPr>
        <w:pStyle w:val="SHTKNoteDetail"/>
      </w:pPr>
      <w:r>
        <w:t>• 이문 독법 | ∅ → ‘해당 성분 없음(탈락)’</w:t>
      </w:r>
    </w:p>
    <w:p>
      <w:pPr>
        <w:pStyle w:val="SHTKNoteDetail"/>
      </w:pPr>
      <w:r>
        <w:t>• 저본 기준 번역 | “따뜻한 촉과 나머지 일곱의 체와 모습은 각각 다르며,”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0804020.</w:t>
      </w:r>
    </w:p>
    <w:p>
      <w:pPr>
        <w:pStyle w:val="SHTKSourceText"/>
      </w:pPr>
      <w:r>
        <w:t>別因俱而生。</w:t>
      </w:r>
    </w:p>
    <w:p>
      <w:pPr>
        <w:pStyle w:val="SHTKTranslationText"/>
      </w:pPr>
      <w:r>
        <w:t>서로 다른 원인으로 함께 생긴다.</w:t>
      </w:r>
    </w:p>
    <w:p>
      <w:pPr>
        <w:pStyle w:val="SHTKSourceText"/>
      </w:pPr>
      <w:r>
        <w:t>如何[21]可言依薪立火。</w:t>
      </w:r>
    </w:p>
    <w:p>
      <w:pPr>
        <w:pStyle w:val="SHTKTranslationText"/>
      </w:pPr>
      <w:r>
        <w:t>어떻게 장작에 의지하여 불을 세운다고 말할 수 있는가?</w:t>
      </w:r>
    </w:p>
    <w:p>
      <w:pPr>
        <w:pStyle w:val="SHTKNoteSummary"/>
      </w:pPr>
      <w:r>
        <w:t>교감 요약 | [CBETA 교감] 저본 可 → 乙본 所</w:t>
      </w:r>
    </w:p>
    <w:p>
      <w:pPr>
        <w:pStyle w:val="SHTKNoteDetail"/>
      </w:pPr>
      <w:r>
        <w:t>• 교감 번호 | 0804021</w:t>
      </w:r>
    </w:p>
    <w:p>
      <w:pPr>
        <w:pStyle w:val="SHTKNoteDetail"/>
      </w:pPr>
      <w:r>
        <w:t>• 저본 독법 | 可</w:t>
      </w:r>
    </w:p>
    <w:p>
      <w:pPr>
        <w:pStyle w:val="SHTKNoteDetail"/>
      </w:pPr>
      <w:r>
        <w:t>• 이문 독법 | 所 → ‘…하는 바’</w:t>
      </w:r>
    </w:p>
    <w:p>
      <w:pPr>
        <w:pStyle w:val="SHTKNoteDetail"/>
      </w:pPr>
      <w:r>
        <w:t>• 저본 기준 번역 | “어떻게 장작에 의지하여 불을 세운다고 말할 수 있는가?”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0804021.</w:t>
      </w:r>
    </w:p>
    <w:p>
      <w:pPr>
        <w:pStyle w:val="SHTKSourceText"/>
      </w:pPr>
      <w:r>
        <w:t>已上破火體不依薪也</w:t>
      </w:r>
    </w:p>
    <w:p>
      <w:pPr>
        <w:pStyle w:val="SHTKTranslationText"/>
      </w:pPr>
      <w:r>
        <w:t>이상은 불의 체가 장작에 의지하지 않음을 논파한 것이다.</w:t>
      </w:r>
    </w:p>
    <w:p>
      <w:pPr>
        <w:pStyle w:val="SHTKSourceText"/>
      </w:pPr>
      <w:r>
        <w:t>亦非[22]此火名因薪而立。</w:t>
      </w:r>
    </w:p>
    <w:p>
      <w:pPr>
        <w:pStyle w:val="SHTKTranslationText"/>
      </w:pPr>
      <w:r>
        <w:t>또한 이 불이라는 이름도 장작을 원인으로 세우는 것이 아니다.</w:t>
      </w:r>
    </w:p>
    <w:p>
      <w:pPr>
        <w:pStyle w:val="SHTKNoteSummary"/>
      </w:pPr>
      <w:r>
        <w:t>교감 요약 | [CBETA 교감] 甲·乙본에는 此 없음</w:t>
      </w:r>
    </w:p>
    <w:p>
      <w:pPr>
        <w:pStyle w:val="SHTKNoteDetail"/>
      </w:pPr>
      <w:r>
        <w:t>• 교감 번호 | 0804022</w:t>
      </w:r>
    </w:p>
    <w:p>
      <w:pPr>
        <w:pStyle w:val="SHTKNoteDetail"/>
      </w:pPr>
      <w:r>
        <w:t>• 저본 독법 | 此 → ‘이것/이’</w:t>
      </w:r>
    </w:p>
    <w:p>
      <w:pPr>
        <w:pStyle w:val="SHTKNoteDetail"/>
      </w:pPr>
      <w:r>
        <w:t>• 이문 독법 | ∅ → ‘해당 성분 없음(탈락)’</w:t>
      </w:r>
    </w:p>
    <w:p>
      <w:pPr>
        <w:pStyle w:val="SHTKNoteDetail"/>
      </w:pPr>
      <w:r>
        <w:t>• 저본 기준 번역 | “또한 이 불이라는 이름도 장작을 원인으로 세우는 것이 아니다.”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0804022.</w:t>
      </w:r>
    </w:p>
    <w:p>
      <w:pPr>
        <w:pStyle w:val="SHTKSourceText"/>
      </w:pPr>
      <w:r>
        <w:t>以立火名因煖觸故。已上破火名不依薪也。</w:t>
      </w:r>
    </w:p>
    <w:p>
      <w:pPr>
        <w:pStyle w:val="SHTKTranslationText"/>
      </w:pPr>
      <w:r>
        <w:t>불이라는 이름은 따뜻한 촉을 원인으로 세우기 때문이다. 이상은 불의 이름이 장작에 의지하지 않음을 논파한 것이다.</w:t>
      </w:r>
    </w:p>
    <w:p>
      <w:pPr>
        <w:pStyle w:val="SHTKPositionMarker"/>
      </w:pPr>
      <w:bookmarkStart w:id="6438" w:name="loc_0804b13"/>
      <w:bookmarkEnd w:id="6438"/>
      <w:r>
        <w:t>[0804b13]</w:t>
      </w:r>
    </w:p>
    <w:p>
      <w:pPr>
        <w:pStyle w:val="SHTKSourceText"/>
      </w:pPr>
      <w:r>
        <w:t>論。若謂所說至或依止義。破轉計。若謂即以俱生。或依止義。名火依薪。</w:t>
      </w:r>
    </w:p>
    <w:p>
      <w:pPr>
        <w:pStyle w:val="SHTKTranslationText"/>
      </w:pPr>
      <w:r>
        <w:t>논에서 “만약 말한 바가”부터 “혹은 의지한다는 뜻이다”까지라고 한다. 바꾸어 세운 주장을 논파한다. 만약 바로 함께 생긴다는 뜻이나, 혹은 의지한다는 뜻을 취하여, 불이 장작에 의지한다고 이름하고,</w:t>
      </w:r>
    </w:p>
    <w:p>
      <w:pPr>
        <w:pStyle w:val="SHTKSourceText"/>
      </w:pPr>
      <w:r>
        <w:t>[23]非因薪者。</w:t>
      </w:r>
    </w:p>
    <w:p>
      <w:pPr>
        <w:pStyle w:val="SHTKTranslationText"/>
      </w:pPr>
      <w:r>
        <w:t>장작을 원인으로 하기 때문은 아니라고 한다면,</w:t>
      </w:r>
    </w:p>
    <w:p>
      <w:pPr>
        <w:pStyle w:val="SHTKNoteSummary"/>
      </w:pPr>
      <w:r>
        <w:t>교감 요약 | [CBETA 교감] 甲·乙본에는 非因薪 없음</w:t>
      </w:r>
    </w:p>
    <w:p>
      <w:pPr>
        <w:pStyle w:val="SHTKNoteDetail"/>
      </w:pPr>
      <w:r>
        <w:t>• 교감 번호 | 0804023</w:t>
      </w:r>
    </w:p>
    <w:p>
      <w:pPr>
        <w:pStyle w:val="SHTKNoteDetail"/>
      </w:pPr>
      <w:r>
        <w:t>• 저본 독법 | 非因薪</w:t>
      </w:r>
    </w:p>
    <w:p>
      <w:pPr>
        <w:pStyle w:val="SHTKNoteDetail"/>
      </w:pPr>
      <w:r>
        <w:t>• 이문 독법 | ∅ → ‘해당 성분 없음(탈락)’</w:t>
      </w:r>
    </w:p>
    <w:p>
      <w:pPr>
        <w:pStyle w:val="SHTKNoteDetail"/>
      </w:pPr>
      <w:r>
        <w:t>• 저본 기준 번역 | “장작을 원인으로 하기 때문은 아니라고 한다면,”</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0804023.</w:t>
      </w:r>
    </w:p>
    <w:p>
      <w:pPr>
        <w:pStyle w:val="SHTKSourceText"/>
      </w:pPr>
      <w:r>
        <w:t>即應[24]說補特伽羅與蘊俱生。</w:t>
      </w:r>
    </w:p>
    <w:p>
      <w:pPr>
        <w:pStyle w:val="SHTKTranslationText"/>
      </w:pPr>
      <w:r>
        <w:t>곧 보특가라가 온과 함께 생긴다거나,</w:t>
      </w:r>
    </w:p>
    <w:p>
      <w:pPr>
        <w:pStyle w:val="SHTKNoteSummary"/>
      </w:pPr>
      <w:r>
        <w:t>교감 요약 | [CBETA 교감] 저본 說 → 乙본 許</w:t>
      </w:r>
    </w:p>
    <w:p>
      <w:pPr>
        <w:pStyle w:val="SHTKNoteDetail"/>
      </w:pPr>
      <w:r>
        <w:t>• 교감 번호 | 0804024</w:t>
      </w:r>
    </w:p>
    <w:p>
      <w:pPr>
        <w:pStyle w:val="SHTKNoteDetail"/>
      </w:pPr>
      <w:r>
        <w:t>• 저본 독법 | 說 → ‘말하다’</w:t>
      </w:r>
    </w:p>
    <w:p>
      <w:pPr>
        <w:pStyle w:val="SHTKNoteDetail"/>
      </w:pPr>
      <w:r>
        <w:t>• 이문 독법 | 許 → ‘인정하다’</w:t>
      </w:r>
    </w:p>
    <w:p>
      <w:pPr>
        <w:pStyle w:val="SHTKNoteDetail"/>
      </w:pPr>
      <w:r>
        <w:t>• 저본 기준 번역 | “곧 보특가라가 온과 함께 생긴다거나,”</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0804024.</w:t>
      </w:r>
    </w:p>
    <w:p>
      <w:pPr>
        <w:pStyle w:val="SHTKSourceText"/>
      </w:pPr>
      <w:r>
        <w:t>或依止蘊。違自立宗云不一異也。</w:t>
      </w:r>
    </w:p>
    <w:p>
      <w:pPr>
        <w:pStyle w:val="SHTKTranslationText"/>
      </w:pPr>
      <w:r>
        <w:t>혹은 온에 의지한다고 말해야 한다. 이는 ‘하나도 아니고 다르지도 않다’고 스스로 세운 종지에 어긋난다.</w:t>
      </w:r>
    </w:p>
    <w:p>
      <w:pPr>
        <w:pStyle w:val="SHTKPositionMarker"/>
      </w:pPr>
      <w:bookmarkStart w:id="6439" w:name="loc_0804b17"/>
      <w:bookmarkEnd w:id="6439"/>
      <w:r>
        <w:t>[0804b17]</w:t>
      </w:r>
    </w:p>
    <w:p>
      <w:pPr>
        <w:pStyle w:val="SHTKSourceText"/>
      </w:pPr>
      <w:r>
        <w:t>論。已分明許至故釋非理重述破異也。汝若言火與薪俱。及依薪故名火依薪。</w:t>
      </w:r>
    </w:p>
    <w:p>
      <w:pPr>
        <w:pStyle w:val="SHTKTranslationText"/>
      </w:pPr>
      <w:r>
        <w:t>논에서 “이미 분명히 허용하였다”부터 “그러므로 그 해석은 이치에 맞지 않는다”까지라고 하여, 다름을 논파한 뜻을 거듭 서술한다. 그대가 만약 불이 장작과 함께 있고, 또 장작에 의지하므로 불이 장작에 의지한다고 이름한다고 말한다면,</w:t>
      </w:r>
    </w:p>
    <w:p>
      <w:pPr>
        <w:pStyle w:val="SHTKSourceText"/>
      </w:pPr>
      <w:r>
        <w:t>此即分明許火．薪體[25]別。</w:t>
      </w:r>
    </w:p>
    <w:p>
      <w:pPr>
        <w:pStyle w:val="SHTKTranslationText"/>
      </w:pPr>
      <w:r>
        <w:t>이는 곧 불과 장작의 체가 다름을 분명히 허용한 것이다.</w:t>
      </w:r>
    </w:p>
    <w:p>
      <w:pPr>
        <w:pStyle w:val="SHTKNoteSummary"/>
      </w:pPr>
      <w:r>
        <w:t>교감 요약 | [CBETA 교감] 이본에는別火隨薪滅如…特伽羅體(18자) 없음</w:t>
      </w:r>
    </w:p>
    <w:p>
      <w:pPr>
        <w:pStyle w:val="SHTKNoteDetail"/>
      </w:pPr>
      <w:r>
        <w:t>• 교감 번호 | 0804025</w:t>
      </w:r>
    </w:p>
    <w:p>
      <w:pPr>
        <w:pStyle w:val="SHTKNoteDetail"/>
      </w:pPr>
      <w:r>
        <w:t>• 저본 독법 | 別，火隨薪滅。如是應許諸蘊若無，補特伽羅體</w:t>
      </w:r>
    </w:p>
    <w:p>
      <w:pPr>
        <w:pStyle w:val="SHTKNoteDetail"/>
      </w:pPr>
      <w:r>
        <w:t>• 이문 독법 | ∅ → ‘해당 성분 없음(탈락)’</w:t>
      </w:r>
    </w:p>
    <w:p>
      <w:pPr>
        <w:pStyle w:val="SHTKNoteDetail"/>
      </w:pPr>
      <w:r>
        <w:t>• 저본 기준 번역 | “이는 곧 불과 장작의 체가 다름을 분명히 허용한 것이다.”</w:t>
      </w:r>
    </w:p>
    <w:p>
      <w:pPr>
        <w:pStyle w:val="SHTKNoteDetail"/>
      </w:pPr>
      <w:r>
        <w:t>• 교감 해설 | 이전 CBETA 別。火隨薪滅。如是應許諸蘊若無。補特伽羅體가 현행에서 別，火隨薪滅。如是應許諸蘊若無，補特伽羅體로 구두점만 현대화되었다. 글자 독법 차이는 없고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0804025.</w:t>
      </w:r>
    </w:p>
    <w:p>
      <w:pPr>
        <w:pStyle w:val="SHTKSourceText"/>
      </w:pPr>
      <w:r>
        <w:t>火隨薪滅。如是應許諸蘊若無。補特伽羅體亦非有。而不許然。故釋非理。</w:t>
      </w:r>
    </w:p>
    <w:p>
      <w:pPr>
        <w:pStyle w:val="SHTKTranslationText"/>
      </w:pPr>
      <w:r>
        <w:t>불은 장작을 따라 소멸한다. 이와 같이 여러 온이 없다면, 보특가라의 체도 또한 없어야 한다고 허용해야 한다. 그런데 그대는 그렇다고 허용하지 않으므로, 그 해석은 이치에 맞지 않는다.</w:t>
      </w:r>
    </w:p>
    <w:p>
      <w:pPr>
        <w:pStyle w:val="SHTKPositionMarker"/>
      </w:pPr>
      <w:bookmarkStart w:id="6440" w:name="loc_0804b21"/>
      <w:bookmarkEnd w:id="6440"/>
      <w:r>
        <w:t>[0804b21]</w:t>
      </w:r>
    </w:p>
    <w:p>
      <w:pPr>
        <w:pStyle w:val="SHTKSourceText"/>
      </w:pPr>
      <w:r>
        <w:t>論。然彼於此至舉以為難第二破難也。此破前難異薪薪應不熱。若熱謂煖觸。即煖觸異薪。即薪非熱。體相各異故。若謂煖合。則薪煖合。許薪名熱。</w:t>
      </w:r>
    </w:p>
    <w:p>
      <w:pPr>
        <w:pStyle w:val="SHTKTranslationText"/>
      </w:pPr>
      <w:r>
        <w:t>논에서 “그러나 그는 이 가운데”부터 “들어 논난으로 삼는다”까지라고 한다. 둘째로 논난을 논파한다. 이는 앞의 ‘불이 장작과 다르면 장작은 마땅히 뜨겁지 않아야 한다’는 논난을 논파한다. 만약 ‘뜨겁다’는 것이 따뜻한 촉을 뜻한다면, 곧 따뜻한 촉은 장작과 다르므로, 장작 자체는 뜨거운 것이 아니다. 체와 모습이 각각 다르기 때문이다. 만약 따뜻함과 결합한 것을 뜻한다면, 장작은 따뜻함과 결합하므로, 장작을 뜨겁다고 이름하는 것을 허용할 수 있다.</w:t>
      </w:r>
    </w:p>
    <w:p>
      <w:pPr>
        <w:pStyle w:val="SHTKSourceText"/>
      </w:pPr>
      <w:r>
        <w:t>雖薪[26]火異。</w:t>
      </w:r>
    </w:p>
    <w:p>
      <w:pPr>
        <w:pStyle w:val="SHTKTranslationText"/>
      </w:pPr>
      <w:r>
        <w:t>비록 장작과 불이 다르더라도,</w:t>
      </w:r>
    </w:p>
    <w:p>
      <w:pPr>
        <w:pStyle w:val="SHTKNoteSummary"/>
      </w:pPr>
      <w:r>
        <w:t>교감 요약 | [CBETA 교감] 저본 火 → 甲·乙본 火火</w:t>
      </w:r>
    </w:p>
    <w:p>
      <w:pPr>
        <w:pStyle w:val="SHTKNoteDetail"/>
      </w:pPr>
      <w:r>
        <w:t>• 교감 번호 | 0804026</w:t>
      </w:r>
    </w:p>
    <w:p>
      <w:pPr>
        <w:pStyle w:val="SHTKNoteDetail"/>
      </w:pPr>
      <w:r>
        <w:t>• 저본 독법 | 火</w:t>
      </w:r>
    </w:p>
    <w:p>
      <w:pPr>
        <w:pStyle w:val="SHTKNoteDetail"/>
      </w:pPr>
      <w:r>
        <w:t>• 이문 독법 | 火火</w:t>
      </w:r>
    </w:p>
    <w:p>
      <w:pPr>
        <w:pStyle w:val="SHTKNoteDetail"/>
      </w:pPr>
      <w:r>
        <w:t>• 저본 기준 번역 | “비록 장작과 불이 다르더라도,”</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0804026.</w:t>
      </w:r>
    </w:p>
    <w:p>
      <w:pPr>
        <w:pStyle w:val="SHTKSourceText"/>
      </w:pPr>
      <w:r>
        <w:t>而過不成。如何此中舉以為難。</w:t>
      </w:r>
    </w:p>
    <w:p>
      <w:pPr>
        <w:pStyle w:val="SHTKTranslationText"/>
      </w:pPr>
      <w:r>
        <w:t>그 허물은 성립하지 않는다. 어찌하여 여기서 그것을 들어 논난으로 삼는가?</w:t>
      </w:r>
    </w:p>
    <w:p>
      <w:pPr>
        <w:pStyle w:val="SHTKPositionMarker"/>
      </w:pPr>
      <w:bookmarkStart w:id="6441" w:name="loc_0804b26"/>
      <w:bookmarkEnd w:id="6441"/>
      <w:r>
        <w:t>[0804b26]</w:t>
      </w:r>
    </w:p>
    <w:p>
      <w:pPr>
        <w:pStyle w:val="SHTKSourceText"/>
      </w:pPr>
      <w:r>
        <w:t>論。若謂木等至無理能遮。即薪是火難。既薪即是火。依義謂何。</w:t>
      </w:r>
    </w:p>
    <w:p>
      <w:pPr>
        <w:pStyle w:val="SHTKTranslationText"/>
      </w:pPr>
      <w:r>
        <w:t>논에서 “만약 나무 따위가”부터 “어떤 이치도 막을 수 없다”까지라고 한다. 곧 ‘장작이 바로 불이다’라는 논난이다. 이미 장작이 곧 불이라면, ‘의지한다’는 뜻은 무엇인가?</w:t>
      </w:r>
    </w:p>
    <w:p>
      <w:pPr>
        <w:pStyle w:val="SHTKSourceText"/>
      </w:pPr>
      <w:r>
        <w:t>即所喻[27]法定應是[28]一。</w:t>
      </w:r>
    </w:p>
    <w:p>
      <w:pPr>
        <w:pStyle w:val="SHTKTranslationText"/>
      </w:pPr>
      <w:r>
        <w:t>곧 비유되는 법도 반드시 하나여야 하며,</w:t>
      </w:r>
    </w:p>
    <w:p>
      <w:pPr>
        <w:pStyle w:val="SHTKNoteSummary"/>
      </w:pPr>
      <w:r>
        <w:t>교감 요약 | [CBETA 교감] 저본 法 → 甲·乙본 決</w:t>
      </w:r>
    </w:p>
    <w:p>
      <w:pPr>
        <w:pStyle w:val="SHTKNoteDetail"/>
      </w:pPr>
      <w:r>
        <w:t>• 교감 번호 | 0804027</w:t>
      </w:r>
    </w:p>
    <w:p>
      <w:pPr>
        <w:pStyle w:val="SHTKNoteDetail"/>
      </w:pPr>
      <w:r>
        <w:t>• 저본 독법 | 法 → ‘법’</w:t>
      </w:r>
    </w:p>
    <w:p>
      <w:pPr>
        <w:pStyle w:val="SHTKNoteDetail"/>
      </w:pPr>
      <w:r>
        <w:t>• 이문 독법 | 決</w:t>
      </w:r>
    </w:p>
    <w:p>
      <w:pPr>
        <w:pStyle w:val="SHTKNoteDetail"/>
      </w:pPr>
      <w:r>
        <w:t>• 저본 기준 번역 | “곧 비유되는 법도 반드시 하나여야 하며,”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0804027.</w:t>
      </w:r>
    </w:p>
    <w:p>
      <w:pPr>
        <w:pStyle w:val="SHTKNoteSummary"/>
      </w:pPr>
      <w:r>
        <w:t>교감 요약 | [CBETA 교감] 甲·乙본에는 一 없음</w:t>
      </w:r>
    </w:p>
    <w:p>
      <w:pPr>
        <w:pStyle w:val="SHTKNoteDetail"/>
      </w:pPr>
      <w:r>
        <w:t>• 교감 번호 | 0804028</w:t>
      </w:r>
    </w:p>
    <w:p>
      <w:pPr>
        <w:pStyle w:val="SHTKNoteDetail"/>
      </w:pPr>
      <w:r>
        <w:t>• 저본 독법 | 一 → ‘하나/첫째’</w:t>
      </w:r>
    </w:p>
    <w:p>
      <w:pPr>
        <w:pStyle w:val="SHTKNoteDetail"/>
      </w:pPr>
      <w:r>
        <w:t>• 이문 독법 | ∅ → ‘해당 성분 없음(탈락)’</w:t>
      </w:r>
    </w:p>
    <w:p>
      <w:pPr>
        <w:pStyle w:val="SHTKNoteDetail"/>
      </w:pPr>
      <w:r>
        <w:t>• 저본 기준 번역 | “곧 비유되는 법도 반드시 하나여야 하며,”</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0804028.</w:t>
      </w:r>
    </w:p>
    <w:p>
      <w:pPr>
        <w:pStyle w:val="SHTKSourceText"/>
      </w:pPr>
      <w:r>
        <w:t>無理能遮。</w:t>
      </w:r>
    </w:p>
    <w:p>
      <w:pPr>
        <w:pStyle w:val="SHTKTranslationText"/>
      </w:pPr>
      <w:r>
        <w:t>이를 막을 이치가 없다.</w:t>
      </w:r>
    </w:p>
    <w:p>
      <w:pPr>
        <w:pStyle w:val="SHTKPositionMarker"/>
      </w:pPr>
      <w:bookmarkStart w:id="6442" w:name="loc_0804b28"/>
      <w:bookmarkEnd w:id="6442"/>
      <w:r>
        <w:t>[0804b28]</w:t>
      </w:r>
    </w:p>
    <w:p>
      <w:pPr>
        <w:pStyle w:val="SHTKSourceText"/>
      </w:pPr>
      <w:r>
        <w:t>論。故彼所言至理不成立。總結火依薪喻。進退推徵理不成立。</w:t>
      </w:r>
    </w:p>
    <w:p>
      <w:pPr>
        <w:pStyle w:val="SHTKTranslationText"/>
      </w:pPr>
      <w:r>
        <w:t>논에서 “그러므로 그가 말한 것”부터 “이치가 성립하지 않는다”까지라고 한다. 불이 장작에 의지한다는 비유를 총괄하여 결론짓는다. 나아가고 물러나며 따져 보아도 이치가 성립하지 않는다.</w:t>
      </w:r>
    </w:p>
    <w:p>
      <w:pPr>
        <w:pStyle w:val="SHTKSourceText"/>
      </w:pPr>
      <w:r>
        <w:t>論。又彼若[＊]許至及非第五故。</w:t>
      </w:r>
    </w:p>
    <w:p>
      <w:pPr>
        <w:pStyle w:val="SHTKTranslationText"/>
      </w:pPr>
      <w:r>
        <w:t>논에서 “또 그가 만약 [＊]허용한다면”부터 “또한 다섯째가 아니기 때문이다”까지라고 한다.</w:t>
      </w:r>
    </w:p>
    <w:p>
      <w:pPr>
        <w:pStyle w:val="SHTKNoteSummary"/>
      </w:pPr>
      <w:r>
        <w:t>교감 요약 | [CBETA 교감] 저본 許 → 乙본 計</w:t>
      </w:r>
    </w:p>
    <w:p>
      <w:pPr>
        <w:pStyle w:val="SHTKNoteDetail"/>
      </w:pPr>
      <w:r>
        <w:t>• 원교감 원문 | 許【大】＊，計【乙】＊</w:t>
      </w:r>
    </w:p>
    <w:p>
      <w:pPr>
        <w:pStyle w:val="SHTKNoteDetail"/>
      </w:pPr>
      <w:r>
        <w:t>• 해당 번역 | “논에서 “또 그가 만약 [＊]허용한다면”</w:t>
      </w:r>
    </w:p>
    <w:p>
      <w:pPr>
        <w:pStyle w:val="SHTKNoteDetail"/>
      </w:pPr>
      <w:r>
        <w:t>• 번역 영향 판정 | [의미 차이 있음]</w:t>
      </w:r>
    </w:p>
    <w:p>
      <w:pPr>
        <w:pStyle w:val="SHTKNoteDetail"/>
      </w:pPr>
      <w:r>
        <w:t>• 출처 | CBETA T41n1822, 교감 번호 0804003.</w:t>
      </w:r>
    </w:p>
    <w:p>
      <w:pPr>
        <w:pStyle w:val="SHTKSourceText"/>
      </w:pPr>
      <w:r>
        <w:t>第四難轉計不可說一異也。</w:t>
      </w:r>
    </w:p>
    <w:p>
      <w:pPr>
        <w:pStyle w:val="SHTKTranslationText"/>
      </w:pPr>
      <w:r>
        <w:t>넷째 논난은 ‘하나인지 다른지 말할 수 없다’고 바꾸어 세운 주장을 논파한다.</w:t>
      </w:r>
    </w:p>
    <w:p>
      <w:pPr>
        <w:pStyle w:val="SHTKPositionMarker"/>
      </w:pPr>
      <w:bookmarkStart w:id="6443" w:name="loc_0804c02"/>
      <w:bookmarkEnd w:id="6443"/>
      <w:r>
        <w:t>[0804c02]</w:t>
      </w:r>
    </w:p>
    <w:p>
      <w:pPr>
        <w:pStyle w:val="SHTKSourceText"/>
      </w:pPr>
      <w:r>
        <w:t>論。若我與蘊一異俱不可說者。牒彼計也。彼立三世．無為非不可說。第五法藏是不可說。若汝計我不可說與蘊一．異者。五種爾焰亦應不可說。以我不可說異。是第五故。亦不可說不異。非第五故爾焰者。新譯名所知。舊譯名智母。真諦法師釋云。我若異前四則是可言。不應立第五為不可言。</w:t>
      </w:r>
    </w:p>
    <w:p>
      <w:pPr>
        <w:pStyle w:val="SHTKTranslationText"/>
      </w:pPr>
      <w:r>
        <w:t>논에서 “만약 아와 온이 하나인지 다른지 모두 말할 수 없다면”이라고 한다. 그들의 주장을 거듭 든 것이다. 그들은 삼세와 무위는 불가설이 아니라고 세우고, 다섯째 법장은 불가설이라고 세운다. 만약 그대가 아는 온과 하나인지 다른지 말할 수 없다고 집착한다면, 다섯 종류의 이제[爾焰] 또한 말할 수 없어야 한다. 아는 다르다고 말할 수 없는데, 다섯째이기 때문이다. 또 다르지 않다고도 말할 수 없는데, 다섯째가 아니게 되기 때문이다. ‘이제[爾焰]’란, 신역으로는 ‘소지[所知]’라 하고, 구역으로는 ‘지모[智母]’라 한다. 진제 법사가 해석하여 말하였다. 아가 앞의 네 가지와 다르다면 말할 수 있는 것이므로, 다섯째를 불가설로 세워서는 안 된다.</w:t>
      </w:r>
    </w:p>
    <w:p>
      <w:pPr>
        <w:pStyle w:val="SHTKSourceText"/>
      </w:pPr>
      <w:r>
        <w:t>[29]若不異前四。</w:t>
      </w:r>
    </w:p>
    <w:p>
      <w:pPr>
        <w:pStyle w:val="SHTKTranslationText"/>
      </w:pPr>
      <w:r>
        <w:t>[29] 만약 앞의 네 가지와 다르지 않다면,</w:t>
      </w:r>
    </w:p>
    <w:p>
      <w:pPr>
        <w:pStyle w:val="SHTKNoteSummary"/>
      </w:pPr>
      <w:r>
        <w:t>교감 요약 | [CBETA 교감] 甲·乙본에는 若 없음</w:t>
      </w:r>
    </w:p>
    <w:p>
      <w:pPr>
        <w:pStyle w:val="SHTKNoteDetail"/>
      </w:pPr>
      <w:r>
        <w:t>• 교감 번호 | 0804029</w:t>
      </w:r>
    </w:p>
    <w:p>
      <w:pPr>
        <w:pStyle w:val="SHTKNoteDetail"/>
      </w:pPr>
      <w:r>
        <w:t>• 저본 독법 | 若 → ‘만약’</w:t>
      </w:r>
    </w:p>
    <w:p>
      <w:pPr>
        <w:pStyle w:val="SHTKNoteDetail"/>
      </w:pPr>
      <w:r>
        <w:t>• 이문 독법 | ∅ → ‘해당 성분 없음(탈락)’</w:t>
      </w:r>
    </w:p>
    <w:p>
      <w:pPr>
        <w:pStyle w:val="SHTKNoteDetail"/>
      </w:pPr>
      <w:r>
        <w:t>• 저본 기준 번역 | “[29] 만약 앞의 네 가지와 다르지 않다면,”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0804029.</w:t>
      </w:r>
    </w:p>
    <w:p>
      <w:pPr>
        <w:pStyle w:val="SHTKSourceText"/>
      </w:pPr>
      <w:r>
        <w:t>則唯有四。無第五不可言。故不可言第五及非第五。</w:t>
      </w:r>
    </w:p>
    <w:p>
      <w:pPr>
        <w:pStyle w:val="SHTKTranslationText"/>
      </w:pPr>
      <w:r>
        <w:t>곧 오직 네 가지뿐이어서, 다섯째 불가설은 없다. 그러므로 다섯째라고도, 다섯째가 아니라고도 말할 수 없다.</w:t>
      </w:r>
    </w:p>
    <w:p>
      <w:pPr>
        <w:pStyle w:val="SHTKPositionMarker"/>
      </w:pPr>
      <w:bookmarkStart w:id="6444" w:name="loc_0804c11"/>
      <w:bookmarkEnd w:id="6444"/>
      <w:r>
        <w:t>[0804c11]</w:t>
      </w:r>
    </w:p>
    <w:p>
      <w:pPr>
        <w:pStyle w:val="SHTKSourceText"/>
      </w:pPr>
      <w:r>
        <w:t>論。又彼施設至為何所[30]說。</w:t>
      </w:r>
    </w:p>
    <w:p>
      <w:pPr>
        <w:pStyle w:val="SHTKTranslationText"/>
      </w:pPr>
      <w:r>
        <w:t>논에서 “또 그 시설은”부터 “무엇을 두고 말한 것인가”까지라고 한다.</w:t>
      </w:r>
    </w:p>
    <w:p>
      <w:pPr>
        <w:pStyle w:val="SHTKNoteSummary"/>
      </w:pPr>
      <w:r>
        <w:t>교감 요약 | [CBETA 교감] 저본 說 → 乙본 託</w:t>
      </w:r>
    </w:p>
    <w:p>
      <w:pPr>
        <w:pStyle w:val="SHTKNoteDetail"/>
      </w:pPr>
      <w:r>
        <w:t>• 교감 번호 | 0804030</w:t>
      </w:r>
    </w:p>
    <w:p>
      <w:pPr>
        <w:pStyle w:val="SHTKNoteDetail"/>
      </w:pPr>
      <w:r>
        <w:t>• 저본 독법 | 說 → ‘말하다’</w:t>
      </w:r>
    </w:p>
    <w:p>
      <w:pPr>
        <w:pStyle w:val="SHTKNoteDetail"/>
      </w:pPr>
      <w:r>
        <w:t>• 이문 독법 | 託</w:t>
      </w:r>
    </w:p>
    <w:p>
      <w:pPr>
        <w:pStyle w:val="SHTKNoteDetail"/>
      </w:pPr>
      <w:r>
        <w:t>• 저본 기준 번역 | “논에서 “또 그 시설은”부터 “무엇을 두고 말한 것인가”까지라고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0804030.</w:t>
      </w:r>
    </w:p>
    <w:p>
      <w:pPr>
        <w:pStyle w:val="SHTKSourceText"/>
      </w:pPr>
      <w:r>
        <w:t>第五破施設也。論主重審定也。</w:t>
      </w:r>
    </w:p>
    <w:p>
      <w:pPr>
        <w:pStyle w:val="SHTKTranslationText"/>
      </w:pPr>
      <w:r>
        <w:t>다섯째로 시설을 논파한다. 논주가 다시 확정하여 묻는다.</w:t>
      </w:r>
    </w:p>
    <w:p>
      <w:pPr>
        <w:pStyle w:val="SHTKPositionMarker"/>
      </w:pPr>
      <w:bookmarkStart w:id="6445" w:name="loc_0804c12"/>
      <w:bookmarkEnd w:id="6445"/>
      <w:r>
        <w:t>[0804c12]</w:t>
      </w:r>
    </w:p>
    <w:p>
      <w:pPr>
        <w:pStyle w:val="SHTKSourceText"/>
      </w:pPr>
      <w:r>
        <w:t>論。若言[31]此施設至故唯託蘊。</w:t>
      </w:r>
    </w:p>
    <w:p>
      <w:pPr>
        <w:pStyle w:val="SHTKTranslationText"/>
      </w:pPr>
      <w:r>
        <w:t>논에서 “만약 이 시설이”부터 “그러므로 오직 온에 의탁한다”까지라고 한다.</w:t>
      </w:r>
    </w:p>
    <w:p>
      <w:pPr>
        <w:pStyle w:val="SHTKNoteSummary"/>
      </w:pPr>
      <w:r>
        <w:t>교감 요약 | [CBETA 교감] 저본 此施設 → 이문 託蘊</w:t>
      </w:r>
    </w:p>
    <w:p>
      <w:pPr>
        <w:pStyle w:val="SHTKNoteDetail"/>
      </w:pPr>
      <w:r>
        <w:t>• 교감 번호 | 0804031</w:t>
      </w:r>
    </w:p>
    <w:p>
      <w:pPr>
        <w:pStyle w:val="SHTKNoteDetail"/>
      </w:pPr>
      <w:r>
        <w:t>• 저본 독법 | 此施設</w:t>
      </w:r>
    </w:p>
    <w:p>
      <w:pPr>
        <w:pStyle w:val="SHTKNoteDetail"/>
      </w:pPr>
      <w:r>
        <w:t>• 이문 독법 | 託蘊</w:t>
      </w:r>
    </w:p>
    <w:p>
      <w:pPr>
        <w:pStyle w:val="SHTKNoteDetail"/>
      </w:pPr>
      <w:r>
        <w:t>• 저본 기준 번역 | “논에서 “만약 이 시설이”부터 “그러므로 오직 온에 의탁한다”까지라고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0804031.</w:t>
      </w:r>
    </w:p>
    <w:p>
      <w:pPr>
        <w:pStyle w:val="SHTKSourceText"/>
      </w:pPr>
      <w:r>
        <w:t>論主進．退出過也若言依蘊。假義自成。若言依補特伽羅。即違前立依於蘊也。</w:t>
      </w:r>
    </w:p>
    <w:p>
      <w:pPr>
        <w:pStyle w:val="SHTKTranslationText"/>
      </w:pPr>
      <w:r>
        <w:t>논주가 나아가고 물러나는 양쪽으로 허물을 제시한다. 만약 온에 의거한다고 말한다면, 가립이라는 뜻이 저절로 성립한다. 만약 보특가라에 의거한다고 말한다면, 앞서 온에 의거하여 세운다고 한 주장에 어긋난다.</w:t>
      </w:r>
    </w:p>
    <w:p>
      <w:pPr>
        <w:pStyle w:val="SHTKPositionMarker"/>
      </w:pPr>
      <w:bookmarkStart w:id="6446" w:name="loc_0804c15"/>
      <w:bookmarkEnd w:id="6446"/>
      <w:r>
        <w:t>[0804c15]</w:t>
      </w:r>
    </w:p>
    <w:p>
      <w:pPr>
        <w:pStyle w:val="SHTKSourceText"/>
      </w:pPr>
      <w:r>
        <w:t>論。若謂有蘊至此依蘊立。論主又牒計。計云。由有蘊故知有補特伽羅。</w:t>
      </w:r>
    </w:p>
    <w:p>
      <w:pPr>
        <w:pStyle w:val="SHTKTranslationText"/>
      </w:pPr>
      <w:r>
        <w:t>논에서 “만약 온이 있기 때문에”부터 “이것은 온에 의거하여 세운다”까지라고 한다. 논주가 다시 그 주장을 든다. 그 주장은 이렇게 말한다. 온이 있기 때문에 보특가라가 있음을 알게 되므로,</w:t>
      </w:r>
    </w:p>
    <w:p>
      <w:pPr>
        <w:pStyle w:val="SHTKSourceText"/>
      </w:pPr>
      <w:r>
        <w:t>故前[32]宗依蘊而立。</w:t>
      </w:r>
    </w:p>
    <w:p>
      <w:pPr>
        <w:pStyle w:val="SHTKTranslationText"/>
      </w:pPr>
      <w:r>
        <w:t>앞의 종지는 온에 의거하여 세운 것이라고 한다.</w:t>
      </w:r>
    </w:p>
    <w:p>
      <w:pPr>
        <w:pStyle w:val="SHTKNoteSummary"/>
      </w:pPr>
      <w:r>
        <w:t>교감 요약 | [CBETA 교감] 저본 宗 → 甲·乙본 立宗</w:t>
      </w:r>
    </w:p>
    <w:p>
      <w:pPr>
        <w:pStyle w:val="SHTKNoteDetail"/>
      </w:pPr>
      <w:r>
        <w:t>• 교감 번호 | 0804032</w:t>
      </w:r>
    </w:p>
    <w:p>
      <w:pPr>
        <w:pStyle w:val="SHTKNoteDetail"/>
      </w:pPr>
      <w:r>
        <w:t>• 저본 독법 | 宗</w:t>
      </w:r>
    </w:p>
    <w:p>
      <w:pPr>
        <w:pStyle w:val="SHTKNoteDetail"/>
      </w:pPr>
      <w:r>
        <w:t>• 이문 독법 | 立宗</w:t>
      </w:r>
    </w:p>
    <w:p>
      <w:pPr>
        <w:pStyle w:val="SHTKNoteDetail"/>
      </w:pPr>
      <w:r>
        <w:t>• 저본 기준 번역 | “앞의 종지는 온에 의거하여 세운 것이라고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0804032.</w:t>
      </w:r>
    </w:p>
    <w:p>
      <w:pPr>
        <w:pStyle w:val="SHTKPositionMarker"/>
      </w:pPr>
      <w:bookmarkStart w:id="6447" w:name="loc_0804c17"/>
      <w:bookmarkEnd w:id="6447"/>
      <w:r>
        <w:t>[0804c17]</w:t>
      </w:r>
    </w:p>
    <w:p>
      <w:pPr>
        <w:pStyle w:val="SHTKSourceText"/>
      </w:pPr>
      <w:r>
        <w:t>論。是即諸色至言依眼等。論主破前計也。因蘊知有我。</w:t>
      </w:r>
    </w:p>
    <w:p>
      <w:pPr>
        <w:pStyle w:val="SHTKTranslationText"/>
      </w:pPr>
      <w:r>
        <w:t>논에서 “그렇다면 모든 색은”부터 “눈 등에 의거한다고 말해야 한다”까지라고 한다. 논주가 앞의 주장을 논파한다. 온으로 말미암아 아가 있음을 알고,</w:t>
      </w:r>
    </w:p>
    <w:p>
      <w:pPr>
        <w:pStyle w:val="SHTKSourceText"/>
      </w:pPr>
      <w:r>
        <w:t>說我[33]依於蘊。</w:t>
      </w:r>
    </w:p>
    <w:p>
      <w:pPr>
        <w:pStyle w:val="SHTKTranslationText"/>
      </w:pPr>
      <w:r>
        <w:t>아가 온에 의거한다고 말한다면,</w:t>
      </w:r>
    </w:p>
    <w:p>
      <w:pPr>
        <w:pStyle w:val="SHTKNoteSummary"/>
      </w:pPr>
      <w:r>
        <w:t>교감 요약 | [CBETA 교감] 저본 依 → 甲·乙본 說依</w:t>
      </w:r>
    </w:p>
    <w:p>
      <w:pPr>
        <w:pStyle w:val="SHTKNoteDetail"/>
      </w:pPr>
      <w:r>
        <w:t>• 교감 번호 | 0804033</w:t>
      </w:r>
    </w:p>
    <w:p>
      <w:pPr>
        <w:pStyle w:val="SHTKNoteDetail"/>
      </w:pPr>
      <w:r>
        <w:t>• 저본 독법 | 依 → ‘의지하다’</w:t>
      </w:r>
    </w:p>
    <w:p>
      <w:pPr>
        <w:pStyle w:val="SHTKNoteDetail"/>
      </w:pPr>
      <w:r>
        <w:t>• 이문 독법 | 說依 → ‘말하다 / 의지하다’</w:t>
      </w:r>
    </w:p>
    <w:p>
      <w:pPr>
        <w:pStyle w:val="SHTKNoteDetail"/>
      </w:pPr>
      <w:r>
        <w:t>• 저본 기준 번역 | “아가 온에 의거한다고 말한다면,”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0804033.</w:t>
      </w:r>
    </w:p>
    <w:p>
      <w:pPr>
        <w:pStyle w:val="SHTKSourceText"/>
      </w:pPr>
      <w:r>
        <w:t>因眼知有色。</w:t>
      </w:r>
    </w:p>
    <w:p>
      <w:pPr>
        <w:pStyle w:val="SHTKTranslationText"/>
      </w:pPr>
      <w:r>
        <w:t>눈으로 말미암아 색이 있음을 아는 경우에도,</w:t>
      </w:r>
    </w:p>
    <w:p>
      <w:pPr>
        <w:pStyle w:val="SHTKSourceText"/>
      </w:pPr>
      <w:r>
        <w:t>[34]應說色依[35]眼。</w:t>
      </w:r>
    </w:p>
    <w:p>
      <w:pPr>
        <w:pStyle w:val="SHTKTranslationText"/>
      </w:pPr>
      <w:r>
        <w:t>색이 눈에 의거한다고 말해야 한다.</w:t>
      </w:r>
    </w:p>
    <w:p>
      <w:pPr>
        <w:pStyle w:val="SHTKNoteSummary"/>
      </w:pPr>
      <w:r>
        <w:t>교감 요약 | [CBETA 교감] 甲·乙본에는 應說色 없음</w:t>
      </w:r>
    </w:p>
    <w:p>
      <w:pPr>
        <w:pStyle w:val="SHTKNoteDetail"/>
      </w:pPr>
      <w:r>
        <w:t>• 교감 번호 | 0804034</w:t>
      </w:r>
    </w:p>
    <w:p>
      <w:pPr>
        <w:pStyle w:val="SHTKNoteDetail"/>
      </w:pPr>
      <w:r>
        <w:t>• 저본 독법 | 應說色</w:t>
      </w:r>
    </w:p>
    <w:p>
      <w:pPr>
        <w:pStyle w:val="SHTKNoteDetail"/>
      </w:pPr>
      <w:r>
        <w:t>• 이문 독법 | ∅ → ‘해당 성분 없음(탈락)’</w:t>
      </w:r>
    </w:p>
    <w:p>
      <w:pPr>
        <w:pStyle w:val="SHTKNoteDetail"/>
      </w:pPr>
      <w:r>
        <w:t>• 저본 기준 번역 | “색이 눈에 의거한다고 말해야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0804034.</w:t>
      </w:r>
    </w:p>
    <w:p>
      <w:pPr>
        <w:pStyle w:val="SHTKNoteSummary"/>
      </w:pPr>
      <w:r>
        <w:t>교감 요약 | [CBETA 교감] 저본 眼 → 甲·乙본 眼等</w:t>
      </w:r>
    </w:p>
    <w:p>
      <w:pPr>
        <w:pStyle w:val="SHTKNoteDetail"/>
      </w:pPr>
      <w:r>
        <w:t>• 교감 번호 | 0804035</w:t>
      </w:r>
    </w:p>
    <w:p>
      <w:pPr>
        <w:pStyle w:val="SHTKNoteDetail"/>
      </w:pPr>
      <w:r>
        <w:t>• 저본 독법 | 眼 → ‘눈/안’</w:t>
      </w:r>
    </w:p>
    <w:p>
      <w:pPr>
        <w:pStyle w:val="SHTKNoteDetail"/>
      </w:pPr>
      <w:r>
        <w:t>• 이문 독법 | 眼等 → ‘눈/안 / 등’</w:t>
      </w:r>
    </w:p>
    <w:p>
      <w:pPr>
        <w:pStyle w:val="SHTKNoteDetail"/>
      </w:pPr>
      <w:r>
        <w:t>• 저본 기준 번역 | “색이 눈에 의거한다고 말해야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0804035.</w:t>
      </w:r>
    </w:p>
    <w:p>
      <w:pPr>
        <w:pStyle w:val="SHTKPositionMarker"/>
      </w:pPr>
      <w:bookmarkStart w:id="6448" w:name="loc_0804c20"/>
      <w:bookmarkEnd w:id="6448"/>
      <w:r>
        <w:t>[0804c20]</w:t>
      </w:r>
    </w:p>
    <w:p>
      <w:pPr>
        <w:pStyle w:val="SHTKSourceText"/>
      </w:pPr>
      <w:r>
        <w:t>論。又且應說至何識所識。論主審識識也。</w:t>
      </w:r>
    </w:p>
    <w:p>
      <w:pPr>
        <w:pStyle w:val="SHTKTranslationText"/>
      </w:pPr>
      <w:r>
        <w:t>논에서 “또 우선 마땅히 말해야 한다”부터 “어느 식이 아는가”까지라고 한다. 논주가 어느 식이 아는지를 다시 확정하여 묻는다.</w:t>
      </w:r>
    </w:p>
    <w:p>
      <w:pPr>
        <w:pStyle w:val="SHTKPositionMarker"/>
      </w:pPr>
      <w:bookmarkStart w:id="6449" w:name="loc_0804c21"/>
      <w:bookmarkEnd w:id="6449"/>
      <w:r>
        <w:t>[0804c21]</w:t>
      </w:r>
    </w:p>
    <w:p>
      <w:pPr>
        <w:pStyle w:val="SHTKSourceText"/>
      </w:pPr>
      <w:r>
        <w:t>論。六識所識。答也。</w:t>
      </w:r>
    </w:p>
    <w:p>
      <w:pPr>
        <w:pStyle w:val="SHTKTranslationText"/>
      </w:pPr>
      <w:r>
        <w:t>논에서 “육식이 안다”라고 한다. 답이다.</w:t>
      </w:r>
    </w:p>
    <w:p>
      <w:pPr>
        <w:pStyle w:val="SHTKPositionMarker"/>
      </w:pPr>
      <w:bookmarkStart w:id="6450" w:name="loc_0804c21_2"/>
      <w:bookmarkEnd w:id="6450"/>
      <w:r>
        <w:t>[0804c21]</w:t>
      </w:r>
    </w:p>
    <w:p>
      <w:pPr>
        <w:pStyle w:val="SHTKSourceText"/>
      </w:pPr>
      <w:r>
        <w:t>論。所以者何。論主徵也。</w:t>
      </w:r>
    </w:p>
    <w:p>
      <w:pPr>
        <w:pStyle w:val="SHTKTranslationText"/>
      </w:pPr>
      <w:r>
        <w:t>논에서 “무슨 까닭인가”라고 한다. 논주가 징문한다.</w:t>
      </w:r>
    </w:p>
    <w:p>
      <w:pPr>
        <w:pStyle w:val="SHTKPositionMarker"/>
      </w:pPr>
      <w:bookmarkStart w:id="6451" w:name="loc_0804c22"/>
      <w:bookmarkEnd w:id="6451"/>
      <w:r>
        <w:t>[0804c22]</w:t>
      </w:r>
    </w:p>
    <w:p>
      <w:pPr>
        <w:pStyle w:val="SHTKSourceText"/>
      </w:pPr>
      <w:r>
        <w:t>論。若於一時至與法一異。彼宗釋也。由因識色等故知有補特伽羅。故說補特伽羅六識所識。</w:t>
      </w:r>
    </w:p>
    <w:p>
      <w:pPr>
        <w:pStyle w:val="SHTKTranslationText"/>
      </w:pPr>
      <w:r>
        <w:t>논에서 “만약 한때에”부터 “법과 하나인지 다른지”까지라고 한다. 그 종에서 해석한다. 색 등을 식별하는 것으로 말미암아 보특가라가 있음을 알기 때문에, 보특가라는 육식이 안다고 말한다.</w:t>
      </w:r>
    </w:p>
    <w:p>
      <w:pPr>
        <w:pStyle w:val="SHTKPositionMarker"/>
      </w:pPr>
      <w:bookmarkStart w:id="6452" w:name="loc_0804c24"/>
      <w:bookmarkEnd w:id="6452"/>
      <w:r>
        <w:t>[0804c24]</w:t>
      </w:r>
    </w:p>
    <w:p>
      <w:pPr>
        <w:pStyle w:val="SHTKSourceText"/>
      </w:pPr>
      <w:r>
        <w:t>論。若爾[36]至[37]與觸一異。</w:t>
      </w:r>
    </w:p>
    <w:p>
      <w:pPr>
        <w:pStyle w:val="SHTKTranslationText"/>
      </w:pPr>
      <w:r>
        <w:t>논에서 “만약 그렇다면 [36]”부터 “[37]촉과 하나인지 다른지”까지라고 한다.</w:t>
      </w:r>
    </w:p>
    <w:p>
      <w:pPr>
        <w:pStyle w:val="SHTKNoteSummary"/>
      </w:pPr>
      <w:r>
        <w:t>교감 요약 | [CBETA 교감] 甲·乙본에는 至 없음</w:t>
      </w:r>
    </w:p>
    <w:p>
      <w:pPr>
        <w:pStyle w:val="SHTKNoteDetail"/>
      </w:pPr>
      <w:r>
        <w:t>• 교감 번호 | 0804036</w:t>
      </w:r>
    </w:p>
    <w:p>
      <w:pPr>
        <w:pStyle w:val="SHTKNoteDetail"/>
      </w:pPr>
      <w:r>
        <w:t>• 저본 독법 | 至</w:t>
      </w:r>
    </w:p>
    <w:p>
      <w:pPr>
        <w:pStyle w:val="SHTKNoteDetail"/>
      </w:pPr>
      <w:r>
        <w:t>• 이문 독법 | ∅ → ‘해당 성분 없음(탈락)’</w:t>
      </w:r>
    </w:p>
    <w:p>
      <w:pPr>
        <w:pStyle w:val="SHTKNoteDetail"/>
      </w:pPr>
      <w:r>
        <w:t>• 저본 기준 번역 | “논에서 “만약 그렇다면 [36]”부터 “[37]촉과 하나인지 다른지”까지라고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0804036.</w:t>
      </w:r>
    </w:p>
    <w:p>
      <w:pPr>
        <w:pStyle w:val="SHTKNoteSummary"/>
      </w:pPr>
      <w:r>
        <w:t>교감 요약 | [CBETA 교감] 저본 與 → 乙본 所言有與</w:t>
      </w:r>
    </w:p>
    <w:p>
      <w:pPr>
        <w:pStyle w:val="SHTKNoteDetail"/>
      </w:pPr>
      <w:r>
        <w:t>• 교감 번호 | 0804037</w:t>
      </w:r>
    </w:p>
    <w:p>
      <w:pPr>
        <w:pStyle w:val="SHTKNoteDetail"/>
      </w:pPr>
      <w:r>
        <w:t>• 저본 독법 | 與</w:t>
      </w:r>
    </w:p>
    <w:p>
      <w:pPr>
        <w:pStyle w:val="SHTKNoteDetail"/>
      </w:pPr>
      <w:r>
        <w:t>• 이문 독법 | 所言有與</w:t>
      </w:r>
    </w:p>
    <w:p>
      <w:pPr>
        <w:pStyle w:val="SHTKNoteDetail"/>
      </w:pPr>
      <w:r>
        <w:t>• 저본 기준 번역 | “논에서 “만약 그렇다면 [36]”부터 “[37]촉과 하나인지 다른지”까지라고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0804037.</w:t>
      </w:r>
    </w:p>
    <w:p>
      <w:pPr>
        <w:pStyle w:val="SHTKSourceText"/>
      </w:pPr>
      <w:r>
        <w:t>論主難成假也。因知四境。知有假乳。乳與四境非一非異。四境是實。而乳是假。因識色等而知於我。我應是假。</w:t>
      </w:r>
    </w:p>
    <w:p>
      <w:pPr>
        <w:pStyle w:val="SHTKTranslationText"/>
      </w:pPr>
      <w:r>
        <w:t>논주가 가유가 된다는 논난을 세운다. 네 경계를 앎으로 말미암아, 가립된 우유가 있음을 안다. 우유와 네 경계는 하나도 아니고 다르지도 않다. 네 경계는 실제이고, 우유는 가립이다. 색 등을 식별함으로 말미암아 아를 안다면, 아도 마땅히 가립이어야 한다.</w:t>
      </w:r>
    </w:p>
    <w:p>
      <w:pPr>
        <w:pStyle w:val="SHTKPositionMarker"/>
      </w:pPr>
      <w:bookmarkStart w:id="6453" w:name="loc_0804c28"/>
      <w:bookmarkEnd w:id="6453"/>
      <w:r>
        <w:t>[0804c28]</w:t>
      </w:r>
    </w:p>
    <w:p>
      <w:pPr>
        <w:pStyle w:val="SHTKSourceText"/>
      </w:pPr>
      <w:r>
        <w:t>論。勿乳等成四至是假非實。結成難也。如四境成乳。乳不分四。又不可說乳非四所成。</w:t>
      </w:r>
    </w:p>
    <w:p>
      <w:pPr>
        <w:pStyle w:val="SHTKTranslationText"/>
      </w:pPr>
      <w:r>
        <w:t>논에서 “우유 따위가 네 가지가 되지 않게 하라”부터 “가립이지 실제가 아니다”까지라고 한다. 논난을 성립시켜 결론짓는다. 네 경계로 우유를 이루는 것과 같아서, 우유를 네 가지로 나눌 수는 없으며, 또 우유가 네 가지로 이루어지지 않았다고 말할 수도 없다.</w:t>
      </w:r>
    </w:p>
    <w:p>
      <w:pPr>
        <w:pStyle w:val="SHTKSourceText"/>
      </w:pPr>
      <w:r>
        <w:t>由此喻顯[1]也。</w:t>
      </w:r>
    </w:p>
    <w:p>
      <w:pPr>
        <w:pStyle w:val="SHTKTranslationText"/>
      </w:pPr>
      <w:r>
        <w:t>이 비유로 드러낸다.</w:t>
      </w:r>
    </w:p>
    <w:p>
      <w:pPr>
        <w:pStyle w:val="SHTKNoteSummary"/>
      </w:pPr>
      <w:r>
        <w:t>교감 요약 | [CBETA 교감] 甲·乙본에는 也 없음</w:t>
      </w:r>
    </w:p>
    <w:p>
      <w:pPr>
        <w:pStyle w:val="SHTKNoteDetail"/>
      </w:pPr>
      <w:r>
        <w:t>• 교감 번호 | 0805001</w:t>
      </w:r>
    </w:p>
    <w:p>
      <w:pPr>
        <w:pStyle w:val="SHTKNoteDetail"/>
      </w:pPr>
      <w:r>
        <w:t>• 저본 독법 | 也</w:t>
      </w:r>
    </w:p>
    <w:p>
      <w:pPr>
        <w:pStyle w:val="SHTKNoteDetail"/>
      </w:pPr>
      <w:r>
        <w:t>• 이문 독법 | ∅ → ‘해당 성분 없음(탈락)’</w:t>
      </w:r>
    </w:p>
    <w:p>
      <w:pPr>
        <w:pStyle w:val="SHTKNoteDetail"/>
      </w:pPr>
      <w:r>
        <w:t>• 저본 기준 번역 | “이 비유로 드러낸다.”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0805001.</w:t>
      </w:r>
    </w:p>
    <w:p>
      <w:pPr>
        <w:pStyle w:val="SHTKSourceText"/>
      </w:pPr>
      <w:r>
        <w:t>總依諸蘊施設有補特伽羅。</w:t>
      </w:r>
    </w:p>
    <w:p>
      <w:pPr>
        <w:pStyle w:val="SHTKTranslationText"/>
      </w:pPr>
      <w:r>
        <w:t>모든 온에 총괄하여 의거해 보특가라를 시설하니,</w:t>
      </w:r>
    </w:p>
    <w:p>
      <w:pPr>
        <w:pStyle w:val="SHTKSourceText"/>
      </w:pPr>
      <w:r>
        <w:t>[2]猶如世間總依色等四境施設乳等。</w:t>
      </w:r>
    </w:p>
    <w:p>
      <w:pPr>
        <w:pStyle w:val="SHTKTranslationText"/>
      </w:pPr>
      <w:r>
        <w:t>세간에서 색 등 네 경계에 총괄하여 의거해 우유 따위를 시설하는 것과 같다.</w:t>
      </w:r>
    </w:p>
    <w:p>
      <w:pPr>
        <w:pStyle w:val="SHTKNoteSummary"/>
      </w:pPr>
      <w:r>
        <w:t>교감 요약 | [CBETA 교감] 甲·乙본에는 猶 없음</w:t>
      </w:r>
    </w:p>
    <w:p>
      <w:pPr>
        <w:pStyle w:val="SHTKNoteDetail"/>
      </w:pPr>
      <w:r>
        <w:t>• 교감 번호 | 0805002</w:t>
      </w:r>
    </w:p>
    <w:p>
      <w:pPr>
        <w:pStyle w:val="SHTKNoteDetail"/>
      </w:pPr>
      <w:r>
        <w:t>• 저본 독법 | 猶 → ‘오히려/마치’</w:t>
      </w:r>
    </w:p>
    <w:p>
      <w:pPr>
        <w:pStyle w:val="SHTKNoteDetail"/>
      </w:pPr>
      <w:r>
        <w:t>• 이문 독법 | ∅ → ‘해당 성분 없음(탈락)’</w:t>
      </w:r>
    </w:p>
    <w:p>
      <w:pPr>
        <w:pStyle w:val="SHTKNoteDetail"/>
      </w:pPr>
      <w:r>
        <w:t>• 저본 기준 번역 | “세간에서 색 등 네 경계에 총괄하여 의거해 우유 따위를 시설하는 것과 같다.”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0805002.</w:t>
      </w:r>
    </w:p>
    <w:p>
      <w:pPr>
        <w:pStyle w:val="SHTKSourceText"/>
      </w:pPr>
      <w:r>
        <w:t>是假非實。</w:t>
      </w:r>
    </w:p>
    <w:p>
      <w:pPr>
        <w:pStyle w:val="SHTKTranslationText"/>
      </w:pPr>
      <w:r>
        <w:t>이는 가립이지 실제가 아니다.</w:t>
      </w:r>
    </w:p>
    <w:p>
      <w:pPr>
        <w:pStyle w:val="SHTKPositionMarker"/>
      </w:pPr>
      <w:bookmarkStart w:id="6454" w:name="loc_0805a03"/>
      <w:bookmarkEnd w:id="6454"/>
      <w:r>
        <w:t>[0805a03]</w:t>
      </w:r>
    </w:p>
    <w:p>
      <w:pPr>
        <w:pStyle w:val="SHTKSourceText"/>
      </w:pPr>
      <w:r>
        <w:t>論。又彼所說至亦可了。論主重審定破了我時也。眼識識色。因茲知有補特伽羅。為因了色方了有我。為了色時亦了於我。</w:t>
      </w:r>
    </w:p>
    <w:p>
      <w:pPr>
        <w:pStyle w:val="SHTKTranslationText"/>
      </w:pPr>
      <w:r>
        <w:t>논에서 “또 그가 말한 것”부터 “또한 알 수 있다”까지라고 한다. 논주가 아를 아는 때를 거듭 확정하여 논파한다. 안식은 색을 식별하고, 이로 말미암아 보특가라가 있음을 안다고 할 때, 색을 알아야 비로소 아가 있음을 아는 것인가, 아니면 색을 아는 때에 또한 아를 아는 것인가?</w:t>
      </w:r>
    </w:p>
    <w:p>
      <w:pPr>
        <w:pStyle w:val="SHTKPositionMarker"/>
      </w:pPr>
      <w:bookmarkStart w:id="6455" w:name="loc_0805a06"/>
      <w:bookmarkEnd w:id="6455"/>
      <w:r>
        <w:t>[0805a06]</w:t>
      </w:r>
    </w:p>
    <w:p>
      <w:pPr>
        <w:pStyle w:val="SHTKSourceText"/>
      </w:pPr>
      <w:r>
        <w:t>論。若說諸色至色異眼等。破色為了我因。</w:t>
      </w:r>
    </w:p>
    <w:p>
      <w:pPr>
        <w:pStyle w:val="SHTKTranslationText"/>
      </w:pPr>
      <w:r>
        <w:t>논에서 “만약 모든 색이”부터 “색은 눈 등과 다르다”까지라고 한다. 색을 아는 것이 아를 아는 원인이라는 주장을 논파한다.</w:t>
      </w:r>
    </w:p>
    <w:p>
      <w:pPr>
        <w:pStyle w:val="SHTKSourceText"/>
      </w:pPr>
      <w:r>
        <w:t>於[3]眼等了於諸色。</w:t>
      </w:r>
    </w:p>
    <w:p>
      <w:pPr>
        <w:pStyle w:val="SHTKTranslationText"/>
      </w:pPr>
      <w:r>
        <w:t>눈 등에 의거하여 모든 색을 알지만,</w:t>
      </w:r>
    </w:p>
    <w:p>
      <w:pPr>
        <w:pStyle w:val="SHTKNoteSummary"/>
      </w:pPr>
      <w:r>
        <w:t>교감 요약 | [CBETA 교감] 저본 眼 → 甲·乙본 眼我</w:t>
      </w:r>
    </w:p>
    <w:p>
      <w:pPr>
        <w:pStyle w:val="SHTKNoteDetail"/>
      </w:pPr>
      <w:r>
        <w:t>• 교감 번호 | 0805003</w:t>
      </w:r>
    </w:p>
    <w:p>
      <w:pPr>
        <w:pStyle w:val="SHTKNoteDetail"/>
      </w:pPr>
      <w:r>
        <w:t>• 저본 독법 | 眼 → ‘눈/안’</w:t>
      </w:r>
    </w:p>
    <w:p>
      <w:pPr>
        <w:pStyle w:val="SHTKNoteDetail"/>
      </w:pPr>
      <w:r>
        <w:t>• 이문 독법 | 眼我 → ‘눈/안 / 아(我)’; 眼識 → ‘눈/안 / 식/인식’</w:t>
      </w:r>
    </w:p>
    <w:p>
      <w:pPr>
        <w:pStyle w:val="SHTKNoteDetail"/>
      </w:pPr>
      <w:r>
        <w:t>• 저본 기준 번역 | “눈 등에 의거하여 모든 색을 알지만,”</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0805003.</w:t>
      </w:r>
    </w:p>
    <w:p>
      <w:pPr>
        <w:pStyle w:val="SHTKSourceText"/>
      </w:pPr>
      <w:r>
        <w:t>色與眼等條然體別。</w:t>
      </w:r>
    </w:p>
    <w:p>
      <w:pPr>
        <w:pStyle w:val="SHTKTranslationText"/>
      </w:pPr>
      <w:r>
        <w:t>색과 눈 등은 체가 분명히 다르다.</w:t>
      </w:r>
    </w:p>
    <w:p>
      <w:pPr>
        <w:pStyle w:val="SHTKSourceText"/>
      </w:pPr>
      <w:r>
        <w:t>因於色等了[4]我之時。</w:t>
      </w:r>
    </w:p>
    <w:p>
      <w:pPr>
        <w:pStyle w:val="SHTKTranslationText"/>
      </w:pPr>
      <w:r>
        <w:t>색 등에 의거하여 아를 알 때도,</w:t>
      </w:r>
    </w:p>
    <w:p>
      <w:pPr>
        <w:pStyle w:val="SHTKNoteSummary"/>
      </w:pPr>
      <w:r>
        <w:t>교감 요약 | [CBETA 교감] 저본 我 → 甲·乙본 我等</w:t>
      </w:r>
    </w:p>
    <w:p>
      <w:pPr>
        <w:pStyle w:val="SHTKNoteDetail"/>
      </w:pPr>
      <w:r>
        <w:t>• 교감 번호 | 0805004</w:t>
      </w:r>
    </w:p>
    <w:p>
      <w:pPr>
        <w:pStyle w:val="SHTKNoteDetail"/>
      </w:pPr>
      <w:r>
        <w:t>• 저본 독법 | 我 → ‘아(我)’</w:t>
      </w:r>
    </w:p>
    <w:p>
      <w:pPr>
        <w:pStyle w:val="SHTKNoteDetail"/>
      </w:pPr>
      <w:r>
        <w:t>• 이문 독법 | 我等 → ‘아(我) / 등’</w:t>
      </w:r>
    </w:p>
    <w:p>
      <w:pPr>
        <w:pStyle w:val="SHTKNoteDetail"/>
      </w:pPr>
      <w:r>
        <w:t>• 저본 기준 번역 | “색 등에 의거하여 아를 알 때도,”</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0805004.</w:t>
      </w:r>
    </w:p>
    <w:p>
      <w:pPr>
        <w:pStyle w:val="SHTKSourceText"/>
      </w:pPr>
      <w:r>
        <w:t>因何我與色等而言不異。</w:t>
      </w:r>
    </w:p>
    <w:p>
      <w:pPr>
        <w:pStyle w:val="SHTKTranslationText"/>
      </w:pPr>
      <w:r>
        <w:t>무슨 까닭으로 아와 색 등이 다르지 않다고 말하는가?</w:t>
      </w:r>
    </w:p>
    <w:p>
      <w:pPr>
        <w:pStyle w:val="SHTKPositionMarker"/>
      </w:pPr>
      <w:bookmarkStart w:id="6456" w:name="loc_0805a10"/>
      <w:bookmarkEnd w:id="6456"/>
      <w:r>
        <w:t>[0805a10]</w:t>
      </w:r>
    </w:p>
    <w:p>
      <w:pPr>
        <w:pStyle w:val="SHTKSourceText"/>
      </w:pPr>
      <w:r>
        <w:t>論。若了色時至別有能了。</w:t>
      </w:r>
    </w:p>
    <w:p>
      <w:pPr>
        <w:pStyle w:val="SHTKTranslationText"/>
      </w:pPr>
      <w:r>
        <w:t>논에서 “만약 색을 아는 때에”부터 “별도로 아는 것이 있다”까지라고 한다.</w:t>
      </w:r>
    </w:p>
    <w:p>
      <w:pPr>
        <w:pStyle w:val="SHTKSourceText"/>
      </w:pPr>
      <w:r>
        <w:t>破了[5]色時即了於我。</w:t>
      </w:r>
    </w:p>
    <w:p>
      <w:pPr>
        <w:pStyle w:val="SHTKTranslationText"/>
      </w:pPr>
      <w:r>
        <w:t>색을 아는 때에 곧 아를 안다는 주장을 논파한다.</w:t>
      </w:r>
    </w:p>
    <w:p>
      <w:pPr>
        <w:pStyle w:val="SHTKNoteSummary"/>
      </w:pPr>
      <w:r>
        <w:t>교감 요약 | [CBETA 교감] 甲·乙본에는 色 없음</w:t>
      </w:r>
    </w:p>
    <w:p>
      <w:pPr>
        <w:pStyle w:val="SHTKNoteDetail"/>
      </w:pPr>
      <w:r>
        <w:t>• 교감 번호 | 0805005</w:t>
      </w:r>
    </w:p>
    <w:p>
      <w:pPr>
        <w:pStyle w:val="SHTKNoteDetail"/>
      </w:pPr>
      <w:r>
        <w:t>• 저본 독법 | 色 → ‘색’</w:t>
      </w:r>
    </w:p>
    <w:p>
      <w:pPr>
        <w:pStyle w:val="SHTKNoteDetail"/>
      </w:pPr>
      <w:r>
        <w:t>• 이문 독법 | ∅ → ‘해당 성분 없음(탈락)’</w:t>
      </w:r>
    </w:p>
    <w:p>
      <w:pPr>
        <w:pStyle w:val="SHTKNoteDetail"/>
      </w:pPr>
      <w:r>
        <w:t>• 저본 기준 번역 | “색을 아는 때에 곧 아를 안다는 주장을 논파한다.”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0805005.</w:t>
      </w:r>
    </w:p>
    <w:p>
      <w:pPr>
        <w:pStyle w:val="SHTKSourceText"/>
      </w:pPr>
      <w:r>
        <w:t>兩關定也。</w:t>
      </w:r>
    </w:p>
    <w:p>
      <w:pPr>
        <w:pStyle w:val="SHTKTranslationText"/>
      </w:pPr>
      <w:r>
        <w:t>두 갈래로 확정하여 묻는다.</w:t>
      </w:r>
    </w:p>
    <w:p>
      <w:pPr>
        <w:pStyle w:val="SHTKPositionMarker"/>
      </w:pPr>
      <w:bookmarkStart w:id="6457" w:name="loc_0805a11"/>
      <w:bookmarkEnd w:id="6457"/>
      <w:r>
        <w:t>[0805a11]</w:t>
      </w:r>
    </w:p>
    <w:p>
      <w:pPr>
        <w:pStyle w:val="SHTKSourceText"/>
      </w:pPr>
      <w:r>
        <w:t>論。若色能了至必由分別立故。破能了同也文中有三重破。一體同破。若色能了即能了我。即應許我體即是色。二即色假立破。或唯於色假立於我。三無二分別破。</w:t>
      </w:r>
    </w:p>
    <w:p>
      <w:pPr>
        <w:pStyle w:val="SHTKTranslationText"/>
      </w:pPr>
      <w:r>
        <w:t>논에서 “만약 색을 아는 것이”부터 “반드시 분별로 말미암아 세우기 때문이다”까지라고 한다. 아는 것이 같다는 주장을 논파한다. 글 가운데 세 겹의 논파가 있다. 첫째는 체가 같다는 데 대한 논파이다. 만약 색을 아는 것이 곧 아도 안다면, 마땅히 아의 체가 곧 색이라고 허용해야 한다. 둘째는 색에 의거해 가립했다는 데 대한 논파이다. 혹은 오직 색에 의거해 아를 가립한 것이 된다. 셋째는 두 가지 분별이 없어진다는 데 대한 논파이다.</w:t>
      </w:r>
    </w:p>
    <w:p>
      <w:pPr>
        <w:pStyle w:val="SHTKSourceText"/>
      </w:pPr>
      <w:r>
        <w:t>若即能了[6]色了於我者。</w:t>
      </w:r>
    </w:p>
    <w:p>
      <w:pPr>
        <w:pStyle w:val="SHTKTranslationText"/>
      </w:pPr>
      <w:r>
        <w:t>만약 바로 색을 아는 작용으로 아를 아는 것이라면,</w:t>
      </w:r>
    </w:p>
    <w:p>
      <w:pPr>
        <w:pStyle w:val="SHTKNoteSummary"/>
      </w:pPr>
      <w:r>
        <w:t>교감 요약 | [CBETA 교감] 저본 色 → 甲·乙본 已</w:t>
      </w:r>
    </w:p>
    <w:p>
      <w:pPr>
        <w:pStyle w:val="SHTKNoteDetail"/>
      </w:pPr>
      <w:r>
        <w:t>• 교감 번호 | 0805006</w:t>
      </w:r>
    </w:p>
    <w:p>
      <w:pPr>
        <w:pStyle w:val="SHTKNoteDetail"/>
      </w:pPr>
      <w:r>
        <w:t>• 저본 독법 | 色 → ‘색’</w:t>
      </w:r>
    </w:p>
    <w:p>
      <w:pPr>
        <w:pStyle w:val="SHTKNoteDetail"/>
      </w:pPr>
      <w:r>
        <w:t>• 이문 독법 | 已 → ‘이미’</w:t>
      </w:r>
    </w:p>
    <w:p>
      <w:pPr>
        <w:pStyle w:val="SHTKNoteDetail"/>
      </w:pPr>
      <w:r>
        <w:t>• 저본 기준 번역 | “만약 바로 색을 아는 작용으로 아를 아는 것이라면,”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0805006.</w:t>
      </w:r>
    </w:p>
    <w:p>
      <w:pPr>
        <w:pStyle w:val="SHTKSourceText"/>
      </w:pPr>
      <w:r>
        <w:t>或不應有如是分別如是類是色。如是類是我。若無如是二種分別。如何立有色有我。</w:t>
      </w:r>
    </w:p>
    <w:p>
      <w:pPr>
        <w:pStyle w:val="SHTKTranslationText"/>
      </w:pPr>
      <w:r>
        <w:t>혹은 ‘이와 같은 종류는 색이다’라는 이러한 분별과, ‘이와 같은 종류는 아이다’라는 이러한 분별이 없어야 한다. 만약 이와 같은 두 가지 분별이 없다면, 어떻게 색이 있고 아가 있다고 세울 수 있는가?</w:t>
      </w:r>
    </w:p>
    <w:p>
      <w:pPr>
        <w:pStyle w:val="SHTKSourceText"/>
      </w:pPr>
      <w:r>
        <w:t>有[7]性必由分別立故。</w:t>
      </w:r>
    </w:p>
    <w:p>
      <w:pPr>
        <w:pStyle w:val="SHTKTranslationText"/>
      </w:pPr>
      <w:r>
        <w:t>유성[有性]은 반드시 분별로 말미암아 세워지기 때문이다.</w:t>
      </w:r>
    </w:p>
    <w:p>
      <w:pPr>
        <w:pStyle w:val="SHTKNoteSummary"/>
      </w:pPr>
      <w:r>
        <w:t>교감 요약 | [CBETA 교감] 저본 性 → 甲·乙본 情</w:t>
      </w:r>
    </w:p>
    <w:p>
      <w:pPr>
        <w:pStyle w:val="SHTKNoteDetail"/>
      </w:pPr>
      <w:r>
        <w:t>• 교감 번호 | 0805007</w:t>
      </w:r>
    </w:p>
    <w:p>
      <w:pPr>
        <w:pStyle w:val="SHTKNoteDetail"/>
      </w:pPr>
      <w:r>
        <w:t>• 저본 독법 | 性</w:t>
      </w:r>
    </w:p>
    <w:p>
      <w:pPr>
        <w:pStyle w:val="SHTKNoteDetail"/>
      </w:pPr>
      <w:r>
        <w:t>• 이문 독법 | 情</w:t>
      </w:r>
    </w:p>
    <w:p>
      <w:pPr>
        <w:pStyle w:val="SHTKNoteDetail"/>
      </w:pPr>
      <w:r>
        <w:t>• 저본 기준 번역 | “유성[有性]은 반드시 분별로 말미암아 세워지기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0805007.</w:t>
      </w:r>
    </w:p>
    <w:p>
      <w:pPr>
        <w:pStyle w:val="SHTKPositionMarker"/>
      </w:pPr>
      <w:bookmarkStart w:id="6458" w:name="loc_0805a18"/>
      <w:bookmarkEnd w:id="6458"/>
      <w:r>
        <w:t>[0805a18]</w:t>
      </w:r>
    </w:p>
    <w:p>
      <w:pPr>
        <w:pStyle w:val="SHTKSourceText"/>
      </w:pPr>
      <w:r>
        <w:t>論。若於此中至徵難亦然。破能了別也。若先了色。後了我者。了時別故。我應異色。如黃異青。前異後等。乃至。法境兩關徵難。其義亦然。</w:t>
      </w:r>
    </w:p>
    <w:p>
      <w:pPr>
        <w:pStyle w:val="SHTKTranslationText"/>
      </w:pPr>
      <w:r>
        <w:t>논에서 “만약 이 가운데”부터 “징문하고 논난하는 것도 또한 그러하다”까지라고 한다. 아는 것이 다르다는 주장을 논파한다. 만약 먼저 색을 알고, 뒤에 아를 안다면, 아는 때가 다르기 때문에, 아는 마땅히 색과 달라야 한다. 황색이 청색과 다른 것과 같고, 앞이 뒤와 다른 것과 같다. 내지, 법경에 대해서도 두 갈래로 징문하고 논난하는 것은, 그 뜻이 또한 그러하다.</w:t>
      </w:r>
    </w:p>
    <w:p>
      <w:pPr>
        <w:pStyle w:val="SHTKPositionMarker"/>
      </w:pPr>
      <w:bookmarkStart w:id="6459" w:name="loc_0805a22"/>
      <w:bookmarkEnd w:id="6459"/>
      <w:r>
        <w:t>[0805a22]</w:t>
      </w:r>
    </w:p>
    <w:p>
      <w:pPr>
        <w:pStyle w:val="SHTKSourceText"/>
      </w:pPr>
      <w:r>
        <w:t>論。若彼救言至便壞自宗。破轉救也我之與色不一．異故。色．我能了亦不一．異者。破云。我非有為。可言與色等不一．不異。能了是有為法。如何得說非定一異。若許非有為者。便違自宗。</w:t>
      </w:r>
    </w:p>
    <w:p>
      <w:pPr>
        <w:pStyle w:val="SHTKTranslationText"/>
      </w:pPr>
      <w:r>
        <w:t>논에서 “만약 그가 구하여 말하기를”부터 “곧 자기 종지를 무너뜨린다”까지라고 한다. 바꾸어 구제하는 주장을 논파한다. 아와 색이 하나도 아니고 다르지도 않기 때문에, 색과 아를 아는 작용도 또한 하나도 아니고 다르지도 않다고 한다면, 논파하여 말한다. 아는 유위가 아니므로, 색 등과 하나도 아니고 다르지도 않다고 말할 수 있다 하더라도, 아는 작용은 유위법인데, 어떻게 하나인지 다른지 확정되지 않는다고 말할 수 있는가? 만약 그 아는 작용도 유위가 아니라고 허용한다면, 곧 자기 종지에 어긋난다.</w:t>
      </w:r>
    </w:p>
    <w:p>
      <w:pPr>
        <w:pStyle w:val="SHTKPositionMarker"/>
      </w:pPr>
      <w:bookmarkStart w:id="6460" w:name="loc_0805a26"/>
      <w:bookmarkEnd w:id="6460"/>
      <w:r>
        <w:t>[0805a26]</w:t>
      </w:r>
    </w:p>
    <w:p>
      <w:pPr>
        <w:pStyle w:val="SHTKSourceText"/>
      </w:pPr>
      <w:r>
        <w:t>論。又若實有至皆無有我。出違教失。</w:t>
      </w:r>
    </w:p>
    <w:p>
      <w:pPr>
        <w:pStyle w:val="SHTKTranslationText"/>
      </w:pPr>
      <w:r>
        <w:t>논에서 “또 만약 실제로 있다면”부터 “모두 아가 없다”까지라고 한다. 가르침에 어긋나는 허물을 제시한다.</w:t>
      </w:r>
    </w:p>
    <w:p>
      <w:pPr>
        <w:pStyle w:val="SHTKPositionMarker"/>
      </w:pPr>
      <w:bookmarkStart w:id="6461" w:name="loc_0805a27"/>
      <w:bookmarkEnd w:id="6461"/>
      <w:r>
        <w:t>[0805a27]</w:t>
      </w:r>
    </w:p>
    <w:p>
      <w:pPr>
        <w:pStyle w:val="SHTKSourceText"/>
      </w:pPr>
      <w:r>
        <w:t>論。又彼既許至為緣何起。破眼識得我也。兩關定也。</w:t>
      </w:r>
    </w:p>
    <w:p>
      <w:pPr>
        <w:pStyle w:val="SHTKTranslationText"/>
      </w:pPr>
      <w:r>
        <w:t>논에서 “또 그가 이미 허용하기를”부터 “무엇을 연으로 하여 일어나는가”까지라고 한다. 안식이 아를 얻는다는 주장을 논파한다. 두 갈래로 확정하여 묻는다.</w:t>
      </w:r>
    </w:p>
    <w:p>
      <w:pPr>
        <w:pStyle w:val="SHTKPositionMarker"/>
      </w:pPr>
      <w:bookmarkStart w:id="6462" w:name="loc_0805a29"/>
      <w:bookmarkEnd w:id="6462"/>
      <w:r>
        <w:t>[0805a29]</w:t>
      </w:r>
    </w:p>
    <w:p>
      <w:pPr>
        <w:pStyle w:val="SHTKSourceText"/>
      </w:pPr>
      <w:r>
        <w:t>論。若緣色起至如聲處等故。破緣色起也。若緣色起。即不了我。如不了聲。</w:t>
      </w:r>
    </w:p>
    <w:p>
      <w:pPr>
        <w:pStyle w:val="SHTKTranslationText"/>
      </w:pPr>
      <w:r>
        <w:t>논에서 “만약 색을 연하여 일어난다면”부터 “성처 등과 같기 때문이다”까지라고 한다. 색을 연하여 일어난다는 주장을 논파한다. 만약 색을 연하여 일어난다면, 곧 아를 알지 못한다. 소리를 알지 못하는 것과 같다.</w:t>
      </w:r>
    </w:p>
    <w:p>
      <w:pPr>
        <w:pStyle w:val="SHTKSourceText"/>
      </w:pPr>
      <w:r>
        <w:t>[8]聲非是色。</w:t>
      </w:r>
    </w:p>
    <w:p>
      <w:pPr>
        <w:pStyle w:val="SHTKTranslationText"/>
      </w:pPr>
      <w:r>
        <w:t>[8] 소리는 색이 아니므로,</w:t>
      </w:r>
    </w:p>
    <w:p>
      <w:pPr>
        <w:pStyle w:val="SHTKNoteSummary"/>
      </w:pPr>
      <w:r>
        <w:t>교감 요약 | [CBETA 교감] 저본 聲 → 甲·乙본 之</w:t>
      </w:r>
    </w:p>
    <w:p>
      <w:pPr>
        <w:pStyle w:val="SHTKNoteDetail"/>
      </w:pPr>
      <w:r>
        <w:t>• 교감 번호 | 0805008</w:t>
      </w:r>
    </w:p>
    <w:p>
      <w:pPr>
        <w:pStyle w:val="SHTKNoteDetail"/>
      </w:pPr>
      <w:r>
        <w:t>• 저본 독법 | 聲 → ‘소리’</w:t>
      </w:r>
    </w:p>
    <w:p>
      <w:pPr>
        <w:pStyle w:val="SHTKNoteDetail"/>
      </w:pPr>
      <w:r>
        <w:t>• 이문 독법 | 之 → ‘…의/그것’</w:t>
      </w:r>
    </w:p>
    <w:p>
      <w:pPr>
        <w:pStyle w:val="SHTKNoteDetail"/>
      </w:pPr>
      <w:r>
        <w:t>• 저본 기준 번역 | “[8] 소리는 색이 아니므로,”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0805008.</w:t>
      </w:r>
    </w:p>
    <w:p>
      <w:pPr>
        <w:pStyle w:val="SHTKSourceText"/>
      </w:pPr>
      <w:r>
        <w:t>了色不了聲。我非是色了色不了我。</w:t>
      </w:r>
    </w:p>
    <w:p>
      <w:pPr>
        <w:pStyle w:val="SHTKTranslationText"/>
      </w:pPr>
      <w:r>
        <w:t>색을 알아도 소리는 알지 못한다. 아도 색이 아니므로 색을 알아도 아를 알지 못한다.</w:t>
      </w:r>
    </w:p>
    <w:p>
      <w:pPr>
        <w:pStyle w:val="SHTKPositionMarker"/>
      </w:pPr>
      <w:bookmarkStart w:id="6463" w:name="loc_0805b03"/>
      <w:bookmarkEnd w:id="6463"/>
      <w:r>
        <w:t>[0805b03]</w:t>
      </w:r>
    </w:p>
    <w:p>
      <w:pPr>
        <w:pStyle w:val="SHTKSourceText"/>
      </w:pPr>
      <w:r>
        <w:t>論。謂若有識至定非眼識所了。又以所緣緣難。色是眼識所緣緣。眼識能了色。我非眼識所緣緣。但是因眼識知者。</w:t>
      </w:r>
    </w:p>
    <w:p>
      <w:pPr>
        <w:pStyle w:val="SHTKTranslationText"/>
      </w:pPr>
      <w:r>
        <w:t>논에서 “곧 만약 어떤 식이”부터 “반드시 안식이 아는 것이 아니다”까지라고 한다. 또 소연연[所緣緣]으로 논난한다. 색은 안식의 소연연이고, 안식은 색을 알 수 있다. 아는 안식의 소연연이 아니고, 단지 안식으로 말미암아 알게 되는 것일 뿐이라면,</w:t>
      </w:r>
    </w:p>
    <w:p>
      <w:pPr>
        <w:pStyle w:val="SHTKSourceText"/>
      </w:pPr>
      <w:r>
        <w:t>如何眼[9]識能了於我。</w:t>
      </w:r>
    </w:p>
    <w:p>
      <w:pPr>
        <w:pStyle w:val="SHTKTranslationText"/>
      </w:pPr>
      <w:r>
        <w:t>어떻게 안식이 아를 알 수 있는가?</w:t>
      </w:r>
    </w:p>
    <w:p>
      <w:pPr>
        <w:pStyle w:val="SHTKNoteSummary"/>
      </w:pPr>
      <w:r>
        <w:t>교감 요약 | [CBETA 교감] 甲·乙본에는 識 없음</w:t>
      </w:r>
    </w:p>
    <w:p>
      <w:pPr>
        <w:pStyle w:val="SHTKNoteDetail"/>
      </w:pPr>
      <w:r>
        <w:t>• 교감 번호 | 0805009</w:t>
      </w:r>
    </w:p>
    <w:p>
      <w:pPr>
        <w:pStyle w:val="SHTKNoteDetail"/>
      </w:pPr>
      <w:r>
        <w:t>• 저본 독법 | 識 → ‘식/인식’</w:t>
      </w:r>
    </w:p>
    <w:p>
      <w:pPr>
        <w:pStyle w:val="SHTKNoteDetail"/>
      </w:pPr>
      <w:r>
        <w:t>• 이문 독법 | ∅ → ‘해당 성분 없음(탈락)’</w:t>
      </w:r>
    </w:p>
    <w:p>
      <w:pPr>
        <w:pStyle w:val="SHTKNoteDetail"/>
      </w:pPr>
      <w:r>
        <w:t>• 저본 기준 번역 | “어떻게 안식이 아를 알 수 있는가?”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0805009.</w:t>
      </w:r>
    </w:p>
    <w:p>
      <w:pPr>
        <w:pStyle w:val="SHTKPositionMarker"/>
      </w:pPr>
      <w:bookmarkStart w:id="6464" w:name="loc_0805b06"/>
      <w:bookmarkEnd w:id="6464"/>
      <w:r>
        <w:t>[0805b06]</w:t>
      </w:r>
    </w:p>
    <w:p>
      <w:pPr>
        <w:pStyle w:val="SHTKSourceText"/>
      </w:pPr>
      <w:r>
        <w:t>論。若眼識起至由二緣故。</w:t>
      </w:r>
    </w:p>
    <w:p>
      <w:pPr>
        <w:pStyle w:val="SHTKTranslationText"/>
      </w:pPr>
      <w:r>
        <w:t>논에서 “만약 안식이 일어난다면”부터 “두 연으로 말미암기 때문이다”까지라고 한다.</w:t>
      </w:r>
    </w:p>
    <w:p>
      <w:pPr>
        <w:pStyle w:val="SHTKSourceText"/>
      </w:pPr>
      <w:r>
        <w:t>破眼識了[10]我及色。</w:t>
      </w:r>
    </w:p>
    <w:p>
      <w:pPr>
        <w:pStyle w:val="SHTKTranslationText"/>
      </w:pPr>
      <w:r>
        <w:t>안식이 아와 색을 함께 안다는 주장을 논파한다.</w:t>
      </w:r>
    </w:p>
    <w:p>
      <w:pPr>
        <w:pStyle w:val="SHTKNoteSummary"/>
      </w:pPr>
      <w:r>
        <w:t>교감 요약 | [CBETA 교감] 저본 我 → 甲·乙본 故</w:t>
      </w:r>
    </w:p>
    <w:p>
      <w:pPr>
        <w:pStyle w:val="SHTKNoteDetail"/>
      </w:pPr>
      <w:r>
        <w:t>• 교감 번호 | 0805010</w:t>
      </w:r>
    </w:p>
    <w:p>
      <w:pPr>
        <w:pStyle w:val="SHTKNoteDetail"/>
      </w:pPr>
      <w:r>
        <w:t>• 저본 독법 | 我 → ‘아(我)’</w:t>
      </w:r>
    </w:p>
    <w:p>
      <w:pPr>
        <w:pStyle w:val="SHTKNoteDetail"/>
      </w:pPr>
      <w:r>
        <w:t>• 이문 독법 | 故 → ‘그러므로/…때문에’</w:t>
      </w:r>
    </w:p>
    <w:p>
      <w:pPr>
        <w:pStyle w:val="SHTKNoteDetail"/>
      </w:pPr>
      <w:r>
        <w:t>• 저본 기준 번역 | “안식이 아와 색을 함께 안다는 주장을 논파한다.”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0805010.</w:t>
      </w:r>
    </w:p>
    <w:p>
      <w:pPr>
        <w:pStyle w:val="SHTKSourceText"/>
      </w:pPr>
      <w:r>
        <w:t>違三經。此違二緣生識經也。經云。二緣生眼識者。謂眼及色。不言三緣眼．色．我也。</w:t>
      </w:r>
    </w:p>
    <w:p>
      <w:pPr>
        <w:pStyle w:val="SHTKTranslationText"/>
      </w:pPr>
      <w:r>
        <w:t>세 경전에 어긋난다. 이는 ‘두 연으로 식이 생긴다’는 경전에 어긋나는 것이다. 경에서 말한다. 두 연으로 안식이 생긴다는 것은, 곧 눈과 색을 말한다. 눈·색·아라는 세 연을 말하지 않는다.</w:t>
      </w:r>
    </w:p>
    <w:p>
      <w:pPr>
        <w:pStyle w:val="SHTKPositionMarker"/>
      </w:pPr>
      <w:bookmarkStart w:id="6465" w:name="loc_0805b09"/>
      <w:bookmarkEnd w:id="6465"/>
      <w:r>
        <w:t>[0805b09]</w:t>
      </w:r>
    </w:p>
    <w:p>
      <w:pPr>
        <w:pStyle w:val="SHTKSourceText"/>
      </w:pPr>
      <w:r>
        <w:t>論。又契經說至皆緣眼色故。違第二經也。</w:t>
      </w:r>
    </w:p>
    <w:p>
      <w:pPr>
        <w:pStyle w:val="SHTKTranslationText"/>
      </w:pPr>
      <w:r>
        <w:t>논에서 “또 계경에서 말한다”부터 “모두 눈과 색을 연하기 때문이다”까지라고 한다. 둘째 경전에 어긋난다.</w:t>
      </w:r>
    </w:p>
    <w:p>
      <w:pPr>
        <w:pStyle w:val="SHTKSourceText"/>
      </w:pPr>
      <w:r>
        <w:t>經[11]既言皆緣眼．色。</w:t>
      </w:r>
    </w:p>
    <w:p>
      <w:pPr>
        <w:pStyle w:val="SHTKTranslationText"/>
      </w:pPr>
      <w:r>
        <w:t>경에서 이미 모두 눈과 색을 연한다고 했는데,</w:t>
      </w:r>
    </w:p>
    <w:p>
      <w:pPr>
        <w:pStyle w:val="SHTKNoteSummary"/>
      </w:pPr>
      <w:r>
        <w:t>교감 요약 | [CBETA 교감] 저본 既 → 甲·乙본 現</w:t>
      </w:r>
    </w:p>
    <w:p>
      <w:pPr>
        <w:pStyle w:val="SHTKNoteDetail"/>
      </w:pPr>
      <w:r>
        <w:t>• 교감 번호 | 0805011</w:t>
      </w:r>
    </w:p>
    <w:p>
      <w:pPr>
        <w:pStyle w:val="SHTKNoteDetail"/>
      </w:pPr>
      <w:r>
        <w:t>• 저본 독법 | 既</w:t>
      </w:r>
    </w:p>
    <w:p>
      <w:pPr>
        <w:pStyle w:val="SHTKNoteDetail"/>
      </w:pPr>
      <w:r>
        <w:t>• 이문 독법 | 現</w:t>
      </w:r>
    </w:p>
    <w:p>
      <w:pPr>
        <w:pStyle w:val="SHTKNoteDetail"/>
      </w:pPr>
      <w:r>
        <w:t>• 저본 기준 번역 | “경에서 이미 모두 눈과 색을 연한다고 했는데,”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0805011.</w:t>
      </w:r>
    </w:p>
    <w:p>
      <w:pPr>
        <w:pStyle w:val="SHTKSourceText"/>
      </w:pPr>
      <w:r>
        <w:t>如何得有緣眼．我者。</w:t>
      </w:r>
    </w:p>
    <w:p>
      <w:pPr>
        <w:pStyle w:val="SHTKTranslationText"/>
      </w:pPr>
      <w:r>
        <w:t>어떻게 눈과 아를 연하는 것이 있을 수 있는가?</w:t>
      </w:r>
    </w:p>
    <w:p>
      <w:pPr>
        <w:pStyle w:val="SHTKSourceText"/>
      </w:pPr>
      <w:r>
        <w:t>即壞[12]皆義。</w:t>
      </w:r>
    </w:p>
    <w:p>
      <w:pPr>
        <w:pStyle w:val="SHTKTranslationText"/>
      </w:pPr>
      <w:r>
        <w:t>그렇다면 ‘모두[皆]’라는 뜻을 무너뜨리게 된다.</w:t>
      </w:r>
    </w:p>
    <w:p>
      <w:pPr>
        <w:pStyle w:val="SHTKNoteSummary"/>
      </w:pPr>
      <w:r>
        <w:t>교감 요약 | [CBETA 교감] 저본 皆 → 甲·乙본 法</w:t>
      </w:r>
    </w:p>
    <w:p>
      <w:pPr>
        <w:pStyle w:val="SHTKNoteDetail"/>
      </w:pPr>
      <w:r>
        <w:t>• 교감 번호 | 0805012</w:t>
      </w:r>
    </w:p>
    <w:p>
      <w:pPr>
        <w:pStyle w:val="SHTKNoteDetail"/>
      </w:pPr>
      <w:r>
        <w:t>• 저본 독법 | 皆 → ‘모두’</w:t>
      </w:r>
    </w:p>
    <w:p>
      <w:pPr>
        <w:pStyle w:val="SHTKNoteDetail"/>
      </w:pPr>
      <w:r>
        <w:t>• 이문 독법 | 法 → ‘법’</w:t>
      </w:r>
    </w:p>
    <w:p>
      <w:pPr>
        <w:pStyle w:val="SHTKNoteDetail"/>
      </w:pPr>
      <w:r>
        <w:t>• 저본 기준 번역 | “그렇다면 ‘모두[皆]’라는 뜻을 무너뜨리게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0805012.</w:t>
      </w:r>
    </w:p>
    <w:p>
      <w:pPr>
        <w:pStyle w:val="SHTKPositionMarker"/>
      </w:pPr>
      <w:bookmarkStart w:id="6466" w:name="loc_0805b12"/>
      <w:bookmarkEnd w:id="6466"/>
      <w:r>
        <w:t>[0805b12]</w:t>
      </w:r>
    </w:p>
    <w:p>
      <w:pPr>
        <w:pStyle w:val="SHTKSourceText"/>
      </w:pPr>
      <w:r>
        <w:t>論。又若爾者至皆無常性。違第三經也。經說生識緣者。皆是無常。我若生識。應是無常。</w:t>
      </w:r>
    </w:p>
    <w:p>
      <w:pPr>
        <w:pStyle w:val="SHTKTranslationText"/>
      </w:pPr>
      <w:r>
        <w:t>논에서 “또 만약 그렇다면”부터 “모두 무상한 성품이다”까지라고 한다. 셋째 경전에 어긋난다. 경에서는 식을 생기게 하는 연은, 모두 무상하다고 말한다. 아가 만약 식을 생기게 한다면, 마땅히 무상해야 한다.</w:t>
      </w:r>
    </w:p>
    <w:p>
      <w:pPr>
        <w:pStyle w:val="SHTKPositionMarker"/>
      </w:pPr>
      <w:bookmarkStart w:id="6467" w:name="loc_0805b14"/>
      <w:bookmarkEnd w:id="6467"/>
      <w:r>
        <w:t>[0805b14]</w:t>
      </w:r>
    </w:p>
    <w:p>
      <w:pPr>
        <w:pStyle w:val="SHTKSourceText"/>
      </w:pPr>
      <w:r>
        <w:t>論。若彼遂謂至便壞自宗。破轉計也。若轉計云。我非識所緣。應非所識。若非所識。即非所知。</w:t>
      </w:r>
    </w:p>
    <w:p>
      <w:pPr>
        <w:pStyle w:val="SHTKTranslationText"/>
      </w:pPr>
      <w:r>
        <w:t>논에서 “만약 그가 마침내 말하기를”부터 “곧 자기 종지를 무너뜨린다”까지라고 한다. 바꾸어 세운 주장을 논파한다. 만약 주장을 바꾸어 말하기를, 아는 식의 소연이 아니라고 한다면, 마땅히 식이 아는 것도 아니어야 한다. 만약 식이 아는 것이 아니라면, 곧 알려지는 것도 아니다.</w:t>
      </w:r>
    </w:p>
    <w:p>
      <w:pPr>
        <w:pStyle w:val="SHTKSourceText"/>
      </w:pPr>
      <w:r>
        <w:t>汝[13]既不知。</w:t>
      </w:r>
    </w:p>
    <w:p>
      <w:pPr>
        <w:pStyle w:val="SHTKTranslationText"/>
      </w:pPr>
      <w:r>
        <w:t>그대가 이미 알지 못한다면,</w:t>
      </w:r>
    </w:p>
    <w:p>
      <w:pPr>
        <w:pStyle w:val="SHTKNoteSummary"/>
      </w:pPr>
      <w:r>
        <w:t>교감 요약 | [CBETA 교감] 저본 既 → 甲·乙본 見</w:t>
      </w:r>
    </w:p>
    <w:p>
      <w:pPr>
        <w:pStyle w:val="SHTKNoteDetail"/>
      </w:pPr>
      <w:r>
        <w:t>• 교감 번호 | 0805013</w:t>
      </w:r>
    </w:p>
    <w:p>
      <w:pPr>
        <w:pStyle w:val="SHTKNoteDetail"/>
      </w:pPr>
      <w:r>
        <w:t>• 저본 독법 | 既</w:t>
      </w:r>
    </w:p>
    <w:p>
      <w:pPr>
        <w:pStyle w:val="SHTKNoteDetail"/>
      </w:pPr>
      <w:r>
        <w:t>• 이문 독법 | 見 → ‘견해/보다’</w:t>
      </w:r>
    </w:p>
    <w:p>
      <w:pPr>
        <w:pStyle w:val="SHTKNoteDetail"/>
      </w:pPr>
      <w:r>
        <w:t>• 저본 기준 번역 | “그대가 이미 알지 못한다면,”</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0805013.</w:t>
      </w:r>
    </w:p>
    <w:p>
      <w:pPr>
        <w:pStyle w:val="SHTKSourceText"/>
      </w:pPr>
      <w:r>
        <w:t>如何立有。若不立有。便壞自宗。</w:t>
      </w:r>
    </w:p>
    <w:p>
      <w:pPr>
        <w:pStyle w:val="SHTKTranslationText"/>
      </w:pPr>
      <w:r>
        <w:t>어떻게 있다고 세울 수 있는가? 만약 있다고 세우지 않는다면, 곧 자기 종지를 무너뜨린다.</w:t>
      </w:r>
    </w:p>
    <w:p>
      <w:pPr>
        <w:pStyle w:val="SHTKPositionMarker"/>
      </w:pPr>
      <w:bookmarkStart w:id="6468" w:name="loc_0805b17"/>
      <w:bookmarkEnd w:id="6468"/>
      <w:r>
        <w:t>[0805b17]</w:t>
      </w:r>
    </w:p>
    <w:p>
      <w:pPr>
        <w:pStyle w:val="SHTKSourceText"/>
      </w:pPr>
      <w:r>
        <w:t>論。又若許為六識所識至為難准此。破六識識也文中有二。一違理。二違經。此違理也。</w:t>
      </w:r>
    </w:p>
    <w:p>
      <w:pPr>
        <w:pStyle w:val="SHTKTranslationText"/>
      </w:pPr>
      <w:r>
        <w:t>논에서 “또 만일 육식이 아는 것이라고 허용한다면”부터 “그에 대한 힐난도 이에 준한다”까지라고 한다. 육식이 그것을 안다는 주장을 논파한 것이다. 문장 가운데 둘이 있다. 첫째는 이치에 어긋나는 것이다. 둘째는 경전에 어긋나는 것이다. 이것은 이치에 어긋나는 경우이다.</w:t>
      </w:r>
    </w:p>
    <w:p>
      <w:pPr>
        <w:pStyle w:val="SHTKSourceText"/>
      </w:pPr>
      <w:r>
        <w:t>彼宗立[14]與色等不一不異。</w:t>
      </w:r>
    </w:p>
    <w:p>
      <w:pPr>
        <w:pStyle w:val="SHTKTranslationText"/>
      </w:pPr>
      <w:r>
        <w:t>그 종파에서는 색 등과 하나도 아니고 다르지도 않다고 세운다.</w:t>
      </w:r>
    </w:p>
    <w:p>
      <w:pPr>
        <w:pStyle w:val="SHTKNoteSummary"/>
      </w:pPr>
      <w:r>
        <w:t>교감 요약 | [CBETA 교감] 저본 與 → 甲·乙본 我與</w:t>
      </w:r>
    </w:p>
    <w:p>
      <w:pPr>
        <w:pStyle w:val="SHTKNoteDetail"/>
      </w:pPr>
      <w:r>
        <w:t>• 교감 번호 | 0805014</w:t>
      </w:r>
    </w:p>
    <w:p>
      <w:pPr>
        <w:pStyle w:val="SHTKNoteDetail"/>
      </w:pPr>
      <w:r>
        <w:t>• 저본 독법 | 與</w:t>
      </w:r>
    </w:p>
    <w:p>
      <w:pPr>
        <w:pStyle w:val="SHTKNoteDetail"/>
      </w:pPr>
      <w:r>
        <w:t>• 이문 독법 | 我與</w:t>
      </w:r>
    </w:p>
    <w:p>
      <w:pPr>
        <w:pStyle w:val="SHTKNoteDetail"/>
      </w:pPr>
      <w:r>
        <w:t>• 저본 기준 번역 | “그 종파에서는 색 등과 하나도 아니고 다르지도 않다고 세운다.”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0805014.</w:t>
      </w:r>
    </w:p>
    <w:p>
      <w:pPr>
        <w:pStyle w:val="SHTKSourceText"/>
      </w:pPr>
      <w:r>
        <w:t>若眼識識故。即異聲．香等。如色。若耳識識。即異色．香等。如聲。餘識所識為難。</w:t>
      </w:r>
    </w:p>
    <w:p>
      <w:pPr>
        <w:pStyle w:val="SHTKTranslationText"/>
      </w:pPr>
      <w:r>
        <w:t>만일 안식이 안다고 하기 때문에, 곧 성·향 등과는 달라야 한다. 색과 같은 것이다. 만일 이식이 안다고 한다면, 곧 색·향 등과는 달라야 한다. 소리와 같은 것이다. 나머지 식이 아는 경우에 대한 힐난도,</w:t>
      </w:r>
    </w:p>
    <w:p>
      <w:pPr>
        <w:pStyle w:val="SHTKSourceText"/>
      </w:pPr>
      <w:r>
        <w:t>[＊]准此。</w:t>
      </w:r>
    </w:p>
    <w:p>
      <w:pPr>
        <w:pStyle w:val="SHTKTranslationText"/>
      </w:pPr>
      <w:r>
        <w:t>이에 준한다.</w:t>
      </w:r>
    </w:p>
    <w:p>
      <w:pPr>
        <w:pStyle w:val="SHTKNoteSummary"/>
      </w:pPr>
      <w:r>
        <w:t>교감 요약 | [상호참조] 이 [＊]는 CBETA가 붙인 참조 표지로, 따로 적용할 이문은 없다.</w:t>
      </w:r>
    </w:p>
    <w:p>
      <w:pPr>
        <w:pStyle w:val="SHTKNoteDetail"/>
      </w:pPr>
      <w:r>
        <w:t>• 해당 번역 | “이에 준한다.”</w:t>
      </w:r>
    </w:p>
    <w:p>
      <w:pPr>
        <w:pStyle w:val="SHTKNoteDetail"/>
      </w:pPr>
      <w:r>
        <w:t>• 번역 영향 판정 | [판단 유보]</w:t>
      </w:r>
    </w:p>
    <w:p>
      <w:pPr>
        <w:pStyle w:val="SHTKPositionMarker"/>
      </w:pPr>
      <w:bookmarkStart w:id="6469" w:name="loc_0805b22"/>
      <w:bookmarkEnd w:id="6469"/>
      <w:r>
        <w:t>[0805b22]</w:t>
      </w:r>
    </w:p>
    <w:p>
      <w:pPr>
        <w:pStyle w:val="SHTKSourceText"/>
      </w:pPr>
      <w:r>
        <w:t>論。又立此為六[15]識所識至彼依意故。</w:t>
      </w:r>
    </w:p>
    <w:p>
      <w:pPr>
        <w:pStyle w:val="SHTKTranslationText"/>
      </w:pPr>
      <w:r>
        <w:t>논에서 “또 이것을 육식이 아는 것이라고 세운다”부터 “그것은 의지하기 때문이다”까지라고 한다.</w:t>
      </w:r>
    </w:p>
    <w:p>
      <w:pPr>
        <w:pStyle w:val="SHTKNoteSummary"/>
      </w:pPr>
      <w:r>
        <w:t>교감 요약 | [CBETA 교감] 乙본에는 識所識 없음</w:t>
      </w:r>
    </w:p>
    <w:p>
      <w:pPr>
        <w:pStyle w:val="SHTKNoteDetail"/>
      </w:pPr>
      <w:r>
        <w:t>• 교감 번호 | 0805015</w:t>
      </w:r>
    </w:p>
    <w:p>
      <w:pPr>
        <w:pStyle w:val="SHTKNoteDetail"/>
      </w:pPr>
      <w:r>
        <w:t>• 저본 독법 | 識所識 → ‘식/인식 / …하는 바 / 식/인식’</w:t>
      </w:r>
    </w:p>
    <w:p>
      <w:pPr>
        <w:pStyle w:val="SHTKNoteDetail"/>
      </w:pPr>
      <w:r>
        <w:t>• 이문 독법 | ∅ → ‘해당 성분 없음(탈락)’</w:t>
      </w:r>
    </w:p>
    <w:p>
      <w:pPr>
        <w:pStyle w:val="SHTKNoteDetail"/>
      </w:pPr>
      <w:r>
        <w:t>• 저본 기준 번역 | “논에서 “또 이것을 육식이 아는 것이라고 세운다”부터 “그것은 의지하기 때문이다”까지라고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0805015.</w:t>
      </w:r>
    </w:p>
    <w:p>
      <w:pPr>
        <w:pStyle w:val="SHTKSourceText"/>
      </w:pPr>
      <w:r>
        <w:t>第二違經失也。若我眼見。及耳聞等。即是異根。亦能受用異根行處。即違經說。梵志當知。五根行處境界各別。</w:t>
      </w:r>
    </w:p>
    <w:p>
      <w:pPr>
        <w:pStyle w:val="SHTKTranslationText"/>
      </w:pPr>
      <w:r>
        <w:t>둘째로 경전에 어긋나는 허물이다. 만일 내가 눈으로 보고, 또 귀로 듣는 등이라고 한다면, 곧 다른 근[異根]이면서도, 다른 근의 행처를 또한 향수할 수 있게 된다. 그러면 곧 경전의 말씀에 어긋난다. “범지여, 마땅히 알아야 한다. 다섯 근의 행처와 경계는 각각 다르며,</w:t>
      </w:r>
    </w:p>
    <w:p>
      <w:pPr>
        <w:pStyle w:val="SHTKSourceText"/>
      </w:pPr>
      <w:r>
        <w:t>各唯受用[16]自所行處。</w:t>
      </w:r>
    </w:p>
    <w:p>
      <w:pPr>
        <w:pStyle w:val="SHTKTranslationText"/>
      </w:pPr>
      <w:r>
        <w:t>각각 오직 자신의 행처와,</w:t>
      </w:r>
    </w:p>
    <w:p>
      <w:pPr>
        <w:pStyle w:val="SHTKNoteSummary"/>
      </w:pPr>
      <w:r>
        <w:t>교감 요약 | [CBETA 교감] 甲·乙본에는 自 없음</w:t>
      </w:r>
    </w:p>
    <w:p>
      <w:pPr>
        <w:pStyle w:val="SHTKNoteDetail"/>
      </w:pPr>
      <w:r>
        <w:t>• 교감 번호 | 0805016</w:t>
      </w:r>
    </w:p>
    <w:p>
      <w:pPr>
        <w:pStyle w:val="SHTKNoteDetail"/>
      </w:pPr>
      <w:r>
        <w:t>• 저본 독법 | 自 → ‘스스로/자기’</w:t>
      </w:r>
    </w:p>
    <w:p>
      <w:pPr>
        <w:pStyle w:val="SHTKNoteDetail"/>
      </w:pPr>
      <w:r>
        <w:t>• 이문 독법 | ∅ → ‘해당 성분 없음(탈락)’</w:t>
      </w:r>
    </w:p>
    <w:p>
      <w:pPr>
        <w:pStyle w:val="SHTKNoteDetail"/>
      </w:pPr>
      <w:r>
        <w:t>• 저본 기준 번역 | “각각 오직 자신의 행처와,”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0805016.</w:t>
      </w:r>
    </w:p>
    <w:p>
      <w:pPr>
        <w:pStyle w:val="SHTKSourceText"/>
      </w:pPr>
      <w:r>
        <w:t>及自境界。非有異根亦能受用異根行處及異根境。五根唯受用自境界。</w:t>
      </w:r>
    </w:p>
    <w:p>
      <w:pPr>
        <w:pStyle w:val="SHTKTranslationText"/>
      </w:pPr>
      <w:r>
        <w:t>자신의 경계만을 향수한다. 다른 근이 또 다른 근의 행처와 다른 근의 경계를 향수하는 일은 없다.”라고 하였다. 다섯 근은 오직 자신의 경계를 향수한다.</w:t>
      </w:r>
    </w:p>
    <w:p>
      <w:pPr>
        <w:pStyle w:val="SHTKSourceText"/>
      </w:pPr>
      <w:r>
        <w:t>故受用[17]五根行處。</w:t>
      </w:r>
    </w:p>
    <w:p>
      <w:pPr>
        <w:pStyle w:val="SHTKTranslationText"/>
      </w:pPr>
      <w:r>
        <w:t>그러므로 다섯 근의 행처를 향수하고,</w:t>
      </w:r>
    </w:p>
    <w:p>
      <w:pPr>
        <w:pStyle w:val="SHTKNoteSummary"/>
      </w:pPr>
      <w:r>
        <w:t>교감 요약 | [CBETA 교감] 저본 五 → 甲·乙본 意</w:t>
      </w:r>
    </w:p>
    <w:p>
      <w:pPr>
        <w:pStyle w:val="SHTKNoteDetail"/>
      </w:pPr>
      <w:r>
        <w:t>• 교감 번호 | 0805017</w:t>
      </w:r>
    </w:p>
    <w:p>
      <w:pPr>
        <w:pStyle w:val="SHTKNoteDetail"/>
      </w:pPr>
      <w:r>
        <w:t>• 저본 독법 | 五 → ‘다섯/다섯째’</w:t>
      </w:r>
    </w:p>
    <w:p>
      <w:pPr>
        <w:pStyle w:val="SHTKNoteDetail"/>
      </w:pPr>
      <w:r>
        <w:t>• 이문 독법 | 意 → ‘뜻/의도’</w:t>
      </w:r>
    </w:p>
    <w:p>
      <w:pPr>
        <w:pStyle w:val="SHTKNoteDetail"/>
      </w:pPr>
      <w:r>
        <w:t>• 저본 기준 번역 | “그러므로 다섯 근의 행처를 향수하고,”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0805017.</w:t>
      </w:r>
    </w:p>
    <w:p>
      <w:pPr>
        <w:pStyle w:val="SHTKSourceText"/>
      </w:pPr>
      <w:r>
        <w:t>及意境界。唯依意故。</w:t>
      </w:r>
    </w:p>
    <w:p>
      <w:pPr>
        <w:pStyle w:val="SHTKTranslationText"/>
      </w:pPr>
      <w:r>
        <w:t>또 의의 경계를 향수하는 것은, 오직 의에 의지하기 때문이다.</w:t>
      </w:r>
    </w:p>
    <w:p>
      <w:pPr>
        <w:pStyle w:val="SHTKPositionMarker"/>
      </w:pPr>
      <w:bookmarkStart w:id="6470" w:name="loc_0805b29"/>
      <w:bookmarkEnd w:id="6470"/>
      <w:r>
        <w:t>[0805b29]</w:t>
      </w:r>
    </w:p>
    <w:p>
      <w:pPr>
        <w:pStyle w:val="SHTKSourceText"/>
      </w:pPr>
      <w:r>
        <w:t>論。或不應[18]執至有違宗過。</w:t>
      </w:r>
    </w:p>
    <w:p>
      <w:pPr>
        <w:pStyle w:val="SHTKTranslationText"/>
      </w:pPr>
      <w:r>
        <w:t>논에서 “혹은 마땅히 집착하지 않아야 한다”부터 “종의에 어긋나는 허물이 있다”까지라고 한다.</w:t>
      </w:r>
    </w:p>
    <w:p>
      <w:pPr>
        <w:pStyle w:val="SHTKNoteSummary"/>
      </w:pPr>
      <w:r>
        <w:t>교감 요약 | [CBETA 교감] 甲·乙본에는 執 없음</w:t>
      </w:r>
    </w:p>
    <w:p>
      <w:pPr>
        <w:pStyle w:val="SHTKNoteDetail"/>
      </w:pPr>
      <w:r>
        <w:t>• 교감 번호 | 0805018</w:t>
      </w:r>
    </w:p>
    <w:p>
      <w:pPr>
        <w:pStyle w:val="SHTKNoteDetail"/>
      </w:pPr>
      <w:r>
        <w:t>• 저본 독법 | 執</w:t>
      </w:r>
    </w:p>
    <w:p>
      <w:pPr>
        <w:pStyle w:val="SHTKNoteDetail"/>
      </w:pPr>
      <w:r>
        <w:t>• 이문 독법 | ∅ → ‘해당 성분 없음(탈락)’</w:t>
      </w:r>
    </w:p>
    <w:p>
      <w:pPr>
        <w:pStyle w:val="SHTKNoteDetail"/>
      </w:pPr>
      <w:r>
        <w:t>• 저본 기준 번역 | “논에서 “혹은 마땅히 집착하지 않아야 한다”부터 “종의에 어긋나는 허물이 있다”까지라고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0805018.</w:t>
      </w:r>
    </w:p>
    <w:p>
      <w:pPr>
        <w:pStyle w:val="SHTKSourceText"/>
      </w:pPr>
      <w:r>
        <w:t>[19]縱轉計也。</w:t>
      </w:r>
    </w:p>
    <w:p>
      <w:pPr>
        <w:pStyle w:val="SHTKTranslationText"/>
      </w:pPr>
      <w:r>
        <w:t>가령 전계(轉計)를 허용하여 논파한 것이다.</w:t>
      </w:r>
    </w:p>
    <w:p>
      <w:pPr>
        <w:pStyle w:val="SHTKNoteSummary"/>
      </w:pPr>
      <w:r>
        <w:t>교감 요약 | [CBETA 교감] 甲·乙본에는 縱轉計 없음</w:t>
      </w:r>
    </w:p>
    <w:p>
      <w:pPr>
        <w:pStyle w:val="SHTKNoteDetail"/>
      </w:pPr>
      <w:r>
        <w:t>• 교감 번호 | 0805019</w:t>
      </w:r>
    </w:p>
    <w:p>
      <w:pPr>
        <w:pStyle w:val="SHTKNoteDetail"/>
      </w:pPr>
      <w:r>
        <w:t>• 저본 독법 | 縱轉計</w:t>
      </w:r>
    </w:p>
    <w:p>
      <w:pPr>
        <w:pStyle w:val="SHTKNoteDetail"/>
      </w:pPr>
      <w:r>
        <w:t>• 이문 독법 | ∅ → ‘해당 성분 없음(탈락)’</w:t>
      </w:r>
    </w:p>
    <w:p>
      <w:pPr>
        <w:pStyle w:val="SHTKNoteDetail"/>
      </w:pPr>
      <w:r>
        <w:t>• 저본 기준 번역 | “가령 전계(轉計)를 허용하여 논파한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0805019.</w:t>
      </w:r>
    </w:p>
    <w:p>
      <w:pPr>
        <w:pStyle w:val="SHTKSourceText"/>
      </w:pPr>
      <w:r>
        <w:t>若依本宗是五根境。</w:t>
      </w:r>
    </w:p>
    <w:p>
      <w:pPr>
        <w:pStyle w:val="SHTKTranslationText"/>
      </w:pPr>
      <w:r>
        <w:t>만일 본래의 종의에 따라 이것이 다섯 근의 경계라고 하면,</w:t>
      </w:r>
    </w:p>
    <w:p>
      <w:pPr>
        <w:pStyle w:val="SHTKSourceText"/>
      </w:pPr>
      <w:r>
        <w:t>即違經過若[20]轉計此非五根境。</w:t>
      </w:r>
    </w:p>
    <w:p>
      <w:pPr>
        <w:pStyle w:val="SHTKTranslationText"/>
      </w:pPr>
      <w:r>
        <w:t>곧 경전에 어긋나는 허물이 있고, 만일 전계하여 이것이 다섯 근의 경계가 아니라고 하면,</w:t>
      </w:r>
    </w:p>
    <w:p>
      <w:pPr>
        <w:pStyle w:val="SHTKNoteSummary"/>
      </w:pPr>
      <w:r>
        <w:t>교감 요약 | [CBETA 교감] 甲·乙본에는 轉計 없음</w:t>
      </w:r>
    </w:p>
    <w:p>
      <w:pPr>
        <w:pStyle w:val="SHTKNoteDetail"/>
      </w:pPr>
      <w:r>
        <w:t>• 교감 번호 | 0805020</w:t>
      </w:r>
    </w:p>
    <w:p>
      <w:pPr>
        <w:pStyle w:val="SHTKNoteDetail"/>
      </w:pPr>
      <w:r>
        <w:t>• 저본 독법 | 轉計 → ‘전하다 / 계탁하다/주장하다’</w:t>
      </w:r>
    </w:p>
    <w:p>
      <w:pPr>
        <w:pStyle w:val="SHTKNoteDetail"/>
      </w:pPr>
      <w:r>
        <w:t>• 이문 독법 | ∅ → ‘해당 성분 없음(탈락)’</w:t>
      </w:r>
    </w:p>
    <w:p>
      <w:pPr>
        <w:pStyle w:val="SHTKNoteDetail"/>
      </w:pPr>
      <w:r>
        <w:t>• 저본 기준 번역 | “곧 경전에 어긋나는 허물이 있고, 만일 전계하여 이것이 다섯 근의 경계가 아니라고 하면,”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0805020.</w:t>
      </w:r>
    </w:p>
    <w:p>
      <w:pPr>
        <w:pStyle w:val="SHTKSourceText"/>
      </w:pPr>
      <w:r>
        <w:t>即違宗過。</w:t>
      </w:r>
    </w:p>
    <w:p>
      <w:pPr>
        <w:pStyle w:val="SHTKTranslationText"/>
      </w:pPr>
      <w:r>
        <w:t>곧 종의에 어긋나는 허물이 있다.</w:t>
      </w:r>
    </w:p>
    <w:p>
      <w:pPr>
        <w:pStyle w:val="SHTKPositionMarker"/>
      </w:pPr>
      <w:bookmarkStart w:id="6471" w:name="loc_0805c02"/>
      <w:bookmarkEnd w:id="6471"/>
      <w:r>
        <w:t>[0805c02]</w:t>
      </w:r>
    </w:p>
    <w:p>
      <w:pPr>
        <w:pStyle w:val="SHTKSourceText"/>
      </w:pPr>
      <w:r>
        <w:t>論。若爾至及自境界。</w:t>
      </w:r>
    </w:p>
    <w:p>
      <w:pPr>
        <w:pStyle w:val="SHTKTranslationText"/>
      </w:pPr>
      <w:r>
        <w:t>논에서 “만일 그렇다면”부터 “자신의 경계”까지라고 한다.</w:t>
      </w:r>
    </w:p>
    <w:p>
      <w:pPr>
        <w:pStyle w:val="SHTKSourceText"/>
      </w:pPr>
      <w:r>
        <w:t>犢子部引經[21]難也。</w:t>
      </w:r>
    </w:p>
    <w:p>
      <w:pPr>
        <w:pStyle w:val="SHTKTranslationText"/>
      </w:pPr>
      <w:r>
        <w:t>독자부가 경전을 인용하여 힐난한 것이다.</w:t>
      </w:r>
    </w:p>
    <w:p>
      <w:pPr>
        <w:pStyle w:val="SHTKNoteSummary"/>
      </w:pPr>
      <w:r>
        <w:t>교감 요약 | [CBETA 교감] 저본 難 → 甲·乙본 部</w:t>
      </w:r>
    </w:p>
    <w:p>
      <w:pPr>
        <w:pStyle w:val="SHTKNoteDetail"/>
      </w:pPr>
      <w:r>
        <w:t>• 교감 번호 | 0805021</w:t>
      </w:r>
    </w:p>
    <w:p>
      <w:pPr>
        <w:pStyle w:val="SHTKNoteDetail"/>
      </w:pPr>
      <w:r>
        <w:t>• 저본 독법 | 難</w:t>
      </w:r>
    </w:p>
    <w:p>
      <w:pPr>
        <w:pStyle w:val="SHTKNoteDetail"/>
      </w:pPr>
      <w:r>
        <w:t>• 이문 독법 | 部 → ‘부/부파’</w:t>
      </w:r>
    </w:p>
    <w:p>
      <w:pPr>
        <w:pStyle w:val="SHTKNoteDetail"/>
      </w:pPr>
      <w:r>
        <w:t>• 저본 기준 번역 | “독자부가 경전을 인용하여 힐난한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0805021.</w:t>
      </w:r>
    </w:p>
    <w:p>
      <w:pPr>
        <w:pStyle w:val="SHTKSourceText"/>
      </w:pPr>
      <w:r>
        <w:t>以經說五根境各別。故不許一我兼五根取。六生喻經。說六根境有別故。</w:t>
      </w:r>
    </w:p>
    <w:p>
      <w:pPr>
        <w:pStyle w:val="SHTKTranslationText"/>
      </w:pPr>
      <w:r>
        <w:t>경에서 다섯 근의 경계가 각각 다르다고 말했기 때문에, 하나의 아가 다섯 근을 겸하여 취하는 것을 허용하지 않는다. 《육생유경(六生喻經)》에서는, 여섯 근의 경계가 서로 다르다고 말했기 때문에,</w:t>
      </w:r>
    </w:p>
    <w:p>
      <w:pPr>
        <w:pStyle w:val="SHTKSourceText"/>
      </w:pPr>
      <w:r>
        <w:t>應[22]意不能取五根境。</w:t>
      </w:r>
    </w:p>
    <w:p>
      <w:pPr>
        <w:pStyle w:val="SHTKTranslationText"/>
      </w:pPr>
      <w:r>
        <w:t>의도 다섯 근의 경계를 취할 수 없어야 한다.</w:t>
      </w:r>
    </w:p>
    <w:p>
      <w:pPr>
        <w:pStyle w:val="SHTKNoteSummary"/>
      </w:pPr>
      <w:r>
        <w:t>교감 요약 | [CBETA 교감] 저본 意 → 甲·乙본 以</w:t>
      </w:r>
    </w:p>
    <w:p>
      <w:pPr>
        <w:pStyle w:val="SHTKNoteDetail"/>
      </w:pPr>
      <w:r>
        <w:t>• 교감 번호 | 0805022</w:t>
      </w:r>
    </w:p>
    <w:p>
      <w:pPr>
        <w:pStyle w:val="SHTKNoteDetail"/>
      </w:pPr>
      <w:r>
        <w:t>• 저본 독법 | 意 → ‘뜻/의도’</w:t>
      </w:r>
    </w:p>
    <w:p>
      <w:pPr>
        <w:pStyle w:val="SHTKNoteDetail"/>
      </w:pPr>
      <w:r>
        <w:t>• 이문 독법 | 以 → ‘…로써’</w:t>
      </w:r>
    </w:p>
    <w:p>
      <w:pPr>
        <w:pStyle w:val="SHTKNoteDetail"/>
      </w:pPr>
      <w:r>
        <w:t>• 저본 기준 번역 | “의도 다섯 근의 경계를 취할 수 없어야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0805022.</w:t>
      </w:r>
    </w:p>
    <w:p>
      <w:pPr>
        <w:pStyle w:val="SHTKSourceText"/>
      </w:pPr>
      <w:r>
        <w:t>經以六種眾生。喻於六識。</w:t>
      </w:r>
    </w:p>
    <w:p>
      <w:pPr>
        <w:pStyle w:val="SHTKTranslationText"/>
      </w:pPr>
      <w:r>
        <w:t>경에서는 여섯 종류의 중생으로, 육식을 비유하였다.</w:t>
      </w:r>
    </w:p>
    <w:p>
      <w:pPr>
        <w:pStyle w:val="SHTKSourceText"/>
      </w:pPr>
      <w:r>
        <w:t>名六生喻[23]經。</w:t>
      </w:r>
    </w:p>
    <w:p>
      <w:pPr>
        <w:pStyle w:val="SHTKTranslationText"/>
      </w:pPr>
      <w:r>
        <w:t>그래서 《육생유경》이라고 이름한다.</w:t>
      </w:r>
    </w:p>
    <w:p>
      <w:pPr>
        <w:pStyle w:val="SHTKNoteSummary"/>
      </w:pPr>
      <w:r>
        <w:t>교감 요약 | [CBETA 교감] 저본 經 → 乙본 餘</w:t>
      </w:r>
    </w:p>
    <w:p>
      <w:pPr>
        <w:pStyle w:val="SHTKNoteDetail"/>
      </w:pPr>
      <w:r>
        <w:t>• 교감 번호 | 0805023</w:t>
      </w:r>
    </w:p>
    <w:p>
      <w:pPr>
        <w:pStyle w:val="SHTKNoteDetail"/>
      </w:pPr>
      <w:r>
        <w:t>• 저본 독법 | 經 → ‘경’</w:t>
      </w:r>
    </w:p>
    <w:p>
      <w:pPr>
        <w:pStyle w:val="SHTKNoteDetail"/>
      </w:pPr>
      <w:r>
        <w:t>• 이문 독법 | 餘</w:t>
      </w:r>
    </w:p>
    <w:p>
      <w:pPr>
        <w:pStyle w:val="SHTKNoteDetail"/>
      </w:pPr>
      <w:r>
        <w:t>• 저본 기준 번역 | “그래서 《육생유경》이라고 이름한다.”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0805023.</w:t>
      </w:r>
    </w:p>
    <w:p>
      <w:pPr>
        <w:pStyle w:val="SHTKSourceText"/>
      </w:pPr>
      <w:r>
        <w:t>廣如經說。</w:t>
      </w:r>
    </w:p>
    <w:p>
      <w:pPr>
        <w:pStyle w:val="SHTKTranslationText"/>
      </w:pPr>
      <w:r>
        <w:t>자세한 것은 경에서 말한 것과 같다.</w:t>
      </w:r>
    </w:p>
    <w:p>
      <w:pPr>
        <w:pStyle w:val="SHTKPositionMarker"/>
      </w:pPr>
      <w:bookmarkStart w:id="6472" w:name="loc_0805c07"/>
      <w:bookmarkEnd w:id="6472"/>
      <w:r>
        <w:t>[0805c07]</w:t>
      </w:r>
    </w:p>
    <w:p>
      <w:pPr>
        <w:pStyle w:val="SHTKSourceText"/>
      </w:pPr>
      <w:r>
        <w:t>論。非此中說至無違前失。論主通經也。經說六根行處．境界各有差別。各別樂求自所行處。及自境界者。非此中說眼等六根。</w:t>
      </w:r>
    </w:p>
    <w:p>
      <w:pPr>
        <w:pStyle w:val="SHTKTranslationText"/>
      </w:pPr>
      <w:r>
        <w:t>논에서 “여기에서 말하는 것은 아니다”부터 “앞의 허물에 어긋남이 없다”까지라고 한다. 논주가 경전을 해명한 것이다. 경에서 여섯 근의 행처와 경계가 각각 차별이 있고, 각각 자신의 행처를 즐겨 구하며, 자신의 경계를 즐겨 구한다고 한 것은, 여기에서 안 등 여섯 근 자체를 말한 것이 아니다.</w:t>
      </w:r>
    </w:p>
    <w:p>
      <w:pPr>
        <w:pStyle w:val="SHTKSourceText"/>
      </w:pPr>
      <w:r>
        <w:t>但說眼等增上勢力所[24]引意識。</w:t>
      </w:r>
    </w:p>
    <w:p>
      <w:pPr>
        <w:pStyle w:val="SHTKTranslationText"/>
      </w:pPr>
      <w:r>
        <w:t>다만 안 등의 증상세력에 이끌린 의식을,</w:t>
      </w:r>
    </w:p>
    <w:p>
      <w:pPr>
        <w:pStyle w:val="SHTKNoteSummary"/>
      </w:pPr>
      <w:r>
        <w:t>교감 요약 | [CBETA 교감] 저본 引 → 甲·乙본 行</w:t>
      </w:r>
    </w:p>
    <w:p>
      <w:pPr>
        <w:pStyle w:val="SHTKNoteDetail"/>
      </w:pPr>
      <w:r>
        <w:t>• 교감 번호 | 0805024</w:t>
      </w:r>
    </w:p>
    <w:p>
      <w:pPr>
        <w:pStyle w:val="SHTKNoteDetail"/>
      </w:pPr>
      <w:r>
        <w:t>• 저본 독법 | 引</w:t>
      </w:r>
    </w:p>
    <w:p>
      <w:pPr>
        <w:pStyle w:val="SHTKNoteDetail"/>
      </w:pPr>
      <w:r>
        <w:t>• 이문 독법 | 行 → ‘행/행위’</w:t>
      </w:r>
    </w:p>
    <w:p>
      <w:pPr>
        <w:pStyle w:val="SHTKNoteDetail"/>
      </w:pPr>
      <w:r>
        <w:t>• 저본 기준 번역 | “다만 안 등의 증상세력에 이끌린 의식을,”</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0805024.</w:t>
      </w:r>
    </w:p>
    <w:p>
      <w:pPr>
        <w:pStyle w:val="SHTKSourceText"/>
      </w:pPr>
      <w:r>
        <w:t>[25]名眼等六根。</w:t>
      </w:r>
    </w:p>
    <w:p>
      <w:pPr>
        <w:pStyle w:val="SHTKTranslationText"/>
      </w:pPr>
      <w:r>
        <w:t>안 등 여섯 근이라고 이름한 것이다.</w:t>
      </w:r>
    </w:p>
    <w:p>
      <w:pPr>
        <w:pStyle w:val="SHTKNoteSummary"/>
      </w:pPr>
      <w:r>
        <w:t>교감 요약 | [CBETA 교감] 저본 名 → 甲·乙본 說名</w:t>
      </w:r>
    </w:p>
    <w:p>
      <w:pPr>
        <w:pStyle w:val="SHTKNoteDetail"/>
      </w:pPr>
      <w:r>
        <w:t>• 교감 번호 | 0805025</w:t>
      </w:r>
    </w:p>
    <w:p>
      <w:pPr>
        <w:pStyle w:val="SHTKNoteDetail"/>
      </w:pPr>
      <w:r>
        <w:t>• 저본 독법 | 名 → ‘이름’</w:t>
      </w:r>
    </w:p>
    <w:p>
      <w:pPr>
        <w:pStyle w:val="SHTKNoteDetail"/>
      </w:pPr>
      <w:r>
        <w:t>• 이문 독법 | 說名 → ‘말하다 / 이름’</w:t>
      </w:r>
    </w:p>
    <w:p>
      <w:pPr>
        <w:pStyle w:val="SHTKNoteDetail"/>
      </w:pPr>
      <w:r>
        <w:t>• 저본 기준 번역 | “안 등 여섯 근이라고 이름한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0805025.</w:t>
      </w:r>
    </w:p>
    <w:p>
      <w:pPr>
        <w:pStyle w:val="SHTKSourceText"/>
      </w:pPr>
      <w:r>
        <w:t>所以者何。眼等五根。及所生識。無有勢力樂見等故。樂見等者。是五識後意識。獨行意識。不能樂求眼等五根所行境界故。故作是說。</w:t>
      </w:r>
    </w:p>
    <w:p>
      <w:pPr>
        <w:pStyle w:val="SHTKTranslationText"/>
      </w:pPr>
      <w:r>
        <w:t>그 까닭은 무엇인가? 안 등의 다섯 근과, 그것에서 생긴 식에는, 보고자 하는 등의 세력이 없기 때문이다. ‘보고자 하는 것’ 등은, 오식 뒤에 생기는 의식이다. 독행의식은, 안 등 다섯 근이 행하는 경계를 즐겨 구할 수 없기 때문이다. 그러므로 이렇게 말하여,</w:t>
      </w:r>
    </w:p>
    <w:p>
      <w:pPr>
        <w:pStyle w:val="SHTKSourceText"/>
      </w:pPr>
      <w:r>
        <w:t>六[26]根行處境各別也。</w:t>
      </w:r>
    </w:p>
    <w:p>
      <w:pPr>
        <w:pStyle w:val="SHTKTranslationText"/>
      </w:pPr>
      <w:r>
        <w:t>여섯 근의 행처와 경계가 각각 다르다고 한 것이다.</w:t>
      </w:r>
    </w:p>
    <w:p>
      <w:pPr>
        <w:pStyle w:val="SHTKNoteSummary"/>
      </w:pPr>
      <w:r>
        <w:t>교감 요약 | [CBETA 교감] 甲·乙본에는 根 없음</w:t>
      </w:r>
    </w:p>
    <w:p>
      <w:pPr>
        <w:pStyle w:val="SHTKNoteDetail"/>
      </w:pPr>
      <w:r>
        <w:t>• 교감 번호 | 0805026</w:t>
      </w:r>
    </w:p>
    <w:p>
      <w:pPr>
        <w:pStyle w:val="SHTKNoteDetail"/>
      </w:pPr>
      <w:r>
        <w:t>• 저본 독법 | 根 → ‘근’</w:t>
      </w:r>
    </w:p>
    <w:p>
      <w:pPr>
        <w:pStyle w:val="SHTKNoteDetail"/>
      </w:pPr>
      <w:r>
        <w:t>• 이문 독법 | ∅ → ‘해당 성분 없음(탈락)’</w:t>
      </w:r>
    </w:p>
    <w:p>
      <w:pPr>
        <w:pStyle w:val="SHTKNoteDetail"/>
      </w:pPr>
      <w:r>
        <w:t>• 저본 기준 번역 | “여섯 근의 행처와 경계가 각각 다르다고 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0805026.</w:t>
      </w:r>
    </w:p>
    <w:p>
      <w:pPr>
        <w:pStyle w:val="SHTKSourceText"/>
      </w:pPr>
      <w:r>
        <w:t>無違前說五根各取自境界失。</w:t>
      </w:r>
    </w:p>
    <w:p>
      <w:pPr>
        <w:pStyle w:val="SHTKTranslationText"/>
      </w:pPr>
      <w:r>
        <w:t>앞에서 다섯 근은 각각 자신의 경계만 취한다고 한 말과 어긋나는 허물이 없다.</w:t>
      </w:r>
    </w:p>
    <w:p>
      <w:pPr>
        <w:pStyle w:val="SHTKPositionMarker"/>
      </w:pPr>
      <w:bookmarkStart w:id="6473" w:name="loc_0805c15"/>
      <w:bookmarkEnd w:id="6473"/>
      <w:r>
        <w:t>[0805c15]</w:t>
      </w:r>
    </w:p>
    <w:p>
      <w:pPr>
        <w:pStyle w:val="SHTKSourceText"/>
      </w:pPr>
      <w:r>
        <w:t>論。又世尊說至境必同故。論主更重引經。證法外無我。</w:t>
      </w:r>
    </w:p>
    <w:p>
      <w:pPr>
        <w:pStyle w:val="SHTKTranslationText"/>
      </w:pPr>
      <w:r>
        <w:t>논에서 “또 세존께서 말씀하셨다”부터 “경계는 반드시 같기 때문이다”까지라고 한다. 논주가 다시 거듭 경전을 인용하여, 법 밖에는 아가 없음을 증명한 것이다.</w:t>
      </w:r>
    </w:p>
    <w:p>
      <w:pPr>
        <w:pStyle w:val="SHTKSourceText"/>
      </w:pPr>
      <w:r>
        <w:t>我[27]非所識也</w:t>
      </w:r>
    </w:p>
    <w:p>
      <w:pPr>
        <w:pStyle w:val="SHTKTranslationText"/>
      </w:pPr>
      <w:r>
        <w:t>아는 식이 아는 대상이 아니라는 것이다.</w:t>
      </w:r>
    </w:p>
    <w:p>
      <w:pPr>
        <w:pStyle w:val="SHTKNoteSummary"/>
      </w:pPr>
      <w:r>
        <w:t>교감 요약 | [CBETA 교감] 저본 非 → 甲·乙본 九</w:t>
      </w:r>
    </w:p>
    <w:p>
      <w:pPr>
        <w:pStyle w:val="SHTKNoteDetail"/>
      </w:pPr>
      <w:r>
        <w:t>• 교감 번호 | 0805027</w:t>
      </w:r>
    </w:p>
    <w:p>
      <w:pPr>
        <w:pStyle w:val="SHTKNoteDetail"/>
      </w:pPr>
      <w:r>
        <w:t>• 저본 독법 | 非 → ‘아니다’</w:t>
      </w:r>
    </w:p>
    <w:p>
      <w:pPr>
        <w:pStyle w:val="SHTKNoteDetail"/>
      </w:pPr>
      <w:r>
        <w:t>• 이문 독법 | 九 → ‘아홉/아홉째’</w:t>
      </w:r>
    </w:p>
    <w:p>
      <w:pPr>
        <w:pStyle w:val="SHTKNoteDetail"/>
      </w:pPr>
      <w:r>
        <w:t>• 저본 기준 번역 | “아는 식이 아는 대상이 아니라는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0805027.</w:t>
      </w:r>
    </w:p>
    <w:p>
      <w:pPr>
        <w:pStyle w:val="SHTKSourceText"/>
      </w:pPr>
      <w:r>
        <w:t>達知是慧。我非達知。非慧境也。慧．識境同證非所識也。</w:t>
      </w:r>
    </w:p>
    <w:p>
      <w:pPr>
        <w:pStyle w:val="SHTKTranslationText"/>
      </w:pPr>
      <w:r>
        <w:t>달지[達知]는 혜이다. 아는 달지의 대상이 아니니, 혜의 경계가 아니다. 혜와 식의 경계가 같으므로, 아가 식이 아는 대상이 아님을 증명한다.</w:t>
      </w:r>
    </w:p>
    <w:p>
      <w:pPr>
        <w:pStyle w:val="SHTKPositionMarker"/>
      </w:pPr>
      <w:bookmarkStart w:id="6474" w:name="loc_0805c18"/>
      <w:bookmarkEnd w:id="6474"/>
      <w:r>
        <w:t>[0805c18]</w:t>
      </w:r>
    </w:p>
    <w:p>
      <w:pPr>
        <w:pStyle w:val="SHTKSourceText"/>
      </w:pPr>
      <w:r>
        <w:t>論。諸謂眼見至惡見深坑。釋犢子部云。見我者。即是眼根見色所有之相。所以知然。</w:t>
      </w:r>
    </w:p>
    <w:p>
      <w:pPr>
        <w:pStyle w:val="SHTKTranslationText"/>
      </w:pPr>
      <w:r>
        <w:t>논에서 “눈이 본다고 말하는 모든 이들”부터 “악견의 깊은 구덩이”까지라고 한다. 독자부의 말을 해석한 것이다. ‘아를 본다’고 하는 것은, 곧 안근이 색을 볼 때 있는 그 상이다. 그것이 그러함을 어떻게 아는가?</w:t>
      </w:r>
    </w:p>
    <w:p>
      <w:pPr>
        <w:pStyle w:val="SHTKSourceText"/>
      </w:pPr>
      <w:r>
        <w:t>[28]於見非我謂見我[29]故。</w:t>
      </w:r>
    </w:p>
    <w:p>
      <w:pPr>
        <w:pStyle w:val="SHTKTranslationText"/>
      </w:pPr>
      <w:r>
        <w:t>아가 아닌 것을 보면서 아를 본다고 말하기 때문이다.</w:t>
      </w:r>
    </w:p>
    <w:p>
      <w:pPr>
        <w:pStyle w:val="SHTKNoteSummary"/>
      </w:pPr>
      <w:r>
        <w:t>교감 요약 | [CBETA 교감] 저본 於 → 甲·乙본 於見或於</w:t>
      </w:r>
    </w:p>
    <w:p>
      <w:pPr>
        <w:pStyle w:val="SHTKNoteDetail"/>
      </w:pPr>
      <w:r>
        <w:t>• 교감 번호 | 0805028</w:t>
      </w:r>
    </w:p>
    <w:p>
      <w:pPr>
        <w:pStyle w:val="SHTKNoteDetail"/>
      </w:pPr>
      <w:r>
        <w:t>• 저본 독법 | 於 → ‘…에’</w:t>
      </w:r>
    </w:p>
    <w:p>
      <w:pPr>
        <w:pStyle w:val="SHTKNoteDetail"/>
      </w:pPr>
      <w:r>
        <w:t>• 이문 독법 | 於見或於 → ‘…에 / 견해/보다 / 혹은 / …에’</w:t>
      </w:r>
    </w:p>
    <w:p>
      <w:pPr>
        <w:pStyle w:val="SHTKNoteDetail"/>
      </w:pPr>
      <w:r>
        <w:t>• 저본 기준 번역 | “아가 아닌 것을 보면서 아를 본다고 말하기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0805028.</w:t>
      </w:r>
    </w:p>
    <w:p>
      <w:pPr>
        <w:pStyle w:val="SHTKNoteSummary"/>
      </w:pPr>
      <w:r>
        <w:t>교감 요약 | [CBETA 교감] 저본 故，彼便 → 甲·乙본 也謂</w:t>
      </w:r>
    </w:p>
    <w:p>
      <w:pPr>
        <w:pStyle w:val="SHTKNoteDetail"/>
      </w:pPr>
      <w:r>
        <w:t>• 교감 번호 | 0805029</w:t>
      </w:r>
    </w:p>
    <w:p>
      <w:pPr>
        <w:pStyle w:val="SHTKNoteDetail"/>
      </w:pPr>
      <w:r>
        <w:t>• 저본 독법 | 故，彼便</w:t>
      </w:r>
    </w:p>
    <w:p>
      <w:pPr>
        <w:pStyle w:val="SHTKNoteDetail"/>
      </w:pPr>
      <w:r>
        <w:t>• 이문 독법 | 也謂</w:t>
      </w:r>
    </w:p>
    <w:p>
      <w:pPr>
        <w:pStyle w:val="SHTKNoteDetail"/>
      </w:pPr>
      <w:r>
        <w:t>• 저본 기준 번역 | “아가 아닌 것을 보면서 아를 본다고 말하기 때문이다.”</w:t>
      </w:r>
    </w:p>
    <w:p>
      <w:pPr>
        <w:pStyle w:val="SHTKNoteDetail"/>
      </w:pPr>
      <w:r>
        <w:t>• 교감 해설 | 의미 주의: 저본 故。彼便과 甲·乙본 也謂는 문장 연결 자체가 다르다. 직역은 저본의 문장 구조를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0805029.</w:t>
      </w:r>
    </w:p>
    <w:p>
      <w:pPr>
        <w:pStyle w:val="SHTKSourceText"/>
      </w:pPr>
      <w:r>
        <w:t>彼便蹎墜惡見深坑。若於我見我。何名非我。謂見我也。</w:t>
      </w:r>
    </w:p>
    <w:p>
      <w:pPr>
        <w:pStyle w:val="SHTKTranslationText"/>
      </w:pPr>
      <w:r>
        <w:t>그들은 곧 악견의 깊은 구덩이에 떨어진다. 만일 아에서 아를 본다면, 어찌 ‘아가 아닌 것에서, 아를 본다고 한다’고 이름하겠는가?</w:t>
      </w:r>
    </w:p>
    <w:p>
      <w:pPr>
        <w:pStyle w:val="SHTKPositionMarker"/>
      </w:pPr>
      <w:bookmarkStart w:id="6475" w:name="loc_0805c22"/>
      <w:bookmarkEnd w:id="6475"/>
      <w:r>
        <w:t>[0805c22]</w:t>
      </w:r>
    </w:p>
    <w:p>
      <w:pPr>
        <w:pStyle w:val="SHTKSourceText"/>
      </w:pPr>
      <w:r>
        <w:t>論。故佛經中至補特伽羅。引經證即蘊說我也。</w:t>
      </w:r>
    </w:p>
    <w:p>
      <w:pPr>
        <w:pStyle w:val="SHTKTranslationText"/>
      </w:pPr>
      <w:r>
        <w:t>논에서 “그러므로 불경 가운데”부터 “보특가라”까지라고 한다. 경전을 인용하여 바로 온을 두고 아라고 말함을 증명한 것이다.</w:t>
      </w:r>
    </w:p>
    <w:p>
      <w:pPr>
        <w:pStyle w:val="SHTKPositionMarker"/>
      </w:pPr>
      <w:bookmarkStart w:id="6476" w:name="loc_0805c24"/>
      <w:bookmarkEnd w:id="6476"/>
      <w:r>
        <w:t>[0805c24]</w:t>
      </w:r>
    </w:p>
    <w:p>
      <w:pPr>
        <w:pStyle w:val="SHTKSourceText"/>
      </w:pPr>
      <w:r>
        <w:t>論。如人契經至說名為人。</w:t>
      </w:r>
    </w:p>
    <w:p>
      <w:pPr>
        <w:pStyle w:val="SHTKTranslationText"/>
      </w:pPr>
      <w:r>
        <w:t>논에서 “《인계경(人契經)》과 같이”부터 “사람이라고 이름하여 말한다”까지라고 한다.</w:t>
      </w:r>
    </w:p>
    <w:p>
      <w:pPr>
        <w:pStyle w:val="SHTKSourceText"/>
      </w:pPr>
      <w:r>
        <w:t>重引[30]經證也</w:t>
      </w:r>
    </w:p>
    <w:p>
      <w:pPr>
        <w:pStyle w:val="SHTKTranslationText"/>
      </w:pPr>
      <w:r>
        <w:t>거듭 경전을 인용하여 증명한 것이다.</w:t>
      </w:r>
    </w:p>
    <w:p>
      <w:pPr>
        <w:pStyle w:val="SHTKNoteSummary"/>
      </w:pPr>
      <w:r>
        <w:t>교감 요약 | [CBETA 교감] 甲·乙본에는 經 없음</w:t>
      </w:r>
    </w:p>
    <w:p>
      <w:pPr>
        <w:pStyle w:val="SHTKNoteDetail"/>
      </w:pPr>
      <w:r>
        <w:t>• 교감 번호 | 0805030</w:t>
      </w:r>
    </w:p>
    <w:p>
      <w:pPr>
        <w:pStyle w:val="SHTKNoteDetail"/>
      </w:pPr>
      <w:r>
        <w:t>• 저본 독법 | 經 → ‘경’</w:t>
      </w:r>
    </w:p>
    <w:p>
      <w:pPr>
        <w:pStyle w:val="SHTKNoteDetail"/>
      </w:pPr>
      <w:r>
        <w:t>• 이문 독법 | ∅ → ‘해당 성분 없음(탈락)’</w:t>
      </w:r>
    </w:p>
    <w:p>
      <w:pPr>
        <w:pStyle w:val="SHTKNoteDetail"/>
      </w:pPr>
      <w:r>
        <w:t>• 저본 기준 번역 | “거듭 경전을 인용하여 증명한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0805030.</w:t>
      </w:r>
    </w:p>
    <w:p>
      <w:pPr>
        <w:pStyle w:val="SHTKSourceText"/>
      </w:pPr>
      <w:r>
        <w:t>於中後四者。謂識．受．想．思。是無色。經部觸即三和故不別說。</w:t>
      </w:r>
    </w:p>
    <w:p>
      <w:pPr>
        <w:pStyle w:val="SHTKTranslationText"/>
      </w:pPr>
      <w:r>
        <w:t>그 가운데 뒤의 네 가지란, 식·수·상·사를 말한다. 이들은 무색법이다. 경부에서는 촉이 곧 삼화(三和)이므로 따로 말하지 않는다.</w:t>
      </w:r>
    </w:p>
    <w:p>
      <w:pPr>
        <w:pStyle w:val="SHTKPositionMarker"/>
      </w:pPr>
      <w:bookmarkStart w:id="6477" w:name="loc_0805c26"/>
      <w:bookmarkEnd w:id="6477"/>
      <w:r>
        <w:t>[0805c26]</w:t>
      </w:r>
    </w:p>
    <w:p>
      <w:pPr>
        <w:pStyle w:val="SHTKSourceText"/>
      </w:pPr>
      <w:r>
        <w:t>論。即於此中至[31]此經了義不應異釋。</w:t>
      </w:r>
    </w:p>
    <w:p>
      <w:pPr>
        <w:pStyle w:val="SHTKTranslationText"/>
      </w:pPr>
      <w:r>
        <w:t>논에서 “곧 이 가운데”부터 “이 경은 요의이므로 달리 해석해서는 안 된다”까지라고 한다.</w:t>
      </w:r>
    </w:p>
    <w:p>
      <w:pPr>
        <w:pStyle w:val="SHTKNoteSummary"/>
      </w:pPr>
      <w:r>
        <w:t>교감 요약 | [CBETA 교감] 乙본에는 此經了義 없음</w:t>
      </w:r>
    </w:p>
    <w:p>
      <w:pPr>
        <w:pStyle w:val="SHTKNoteDetail"/>
      </w:pPr>
      <w:r>
        <w:t>• 교감 번호 | 0805031</w:t>
      </w:r>
    </w:p>
    <w:p>
      <w:pPr>
        <w:pStyle w:val="SHTKNoteDetail"/>
      </w:pPr>
      <w:r>
        <w:t>• 저본 독법 | 此經了義 → ‘이것/이 / 경 / 마치다/분명히 알다 / 뜻’</w:t>
      </w:r>
    </w:p>
    <w:p>
      <w:pPr>
        <w:pStyle w:val="SHTKNoteDetail"/>
      </w:pPr>
      <w:r>
        <w:t>• 이문 독법 | ∅ → ‘해당 성분 없음(탈락)’</w:t>
      </w:r>
    </w:p>
    <w:p>
      <w:pPr>
        <w:pStyle w:val="SHTKNoteDetail"/>
      </w:pPr>
      <w:r>
        <w:t>• 저본 기준 번역 | “논에서 “곧 이 가운데”부터 “이 경은 요의이므로 달리 해석해서는 안 된다”까지라고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0805031.</w:t>
      </w:r>
    </w:p>
    <w:p>
      <w:pPr>
        <w:pStyle w:val="SHTKSourceText"/>
      </w:pPr>
      <w:r>
        <w:t>經說隨義種種名[32]想者。</w:t>
      </w:r>
    </w:p>
    <w:p>
      <w:pPr>
        <w:pStyle w:val="SHTKTranslationText"/>
      </w:pPr>
      <w:r>
        <w:t>경에서 뜻에 따라 갖가지 이름과 상(想)을 말한 것은,</w:t>
      </w:r>
    </w:p>
    <w:p>
      <w:pPr>
        <w:pStyle w:val="SHTKNoteSummary"/>
      </w:pPr>
      <w:r>
        <w:t>교감 요약 | [CBETA 교감] 甲·乙본에는 想者 없음</w:t>
      </w:r>
    </w:p>
    <w:p>
      <w:pPr>
        <w:pStyle w:val="SHTKNoteDetail"/>
      </w:pPr>
      <w:r>
        <w:t>• 교감 번호 | 0805032</w:t>
      </w:r>
    </w:p>
    <w:p>
      <w:pPr>
        <w:pStyle w:val="SHTKNoteDetail"/>
      </w:pPr>
      <w:r>
        <w:t>• 저본 독법 | 想者 → ‘상(想)/생각 / …하는 자/것’</w:t>
      </w:r>
    </w:p>
    <w:p>
      <w:pPr>
        <w:pStyle w:val="SHTKNoteDetail"/>
      </w:pPr>
      <w:r>
        <w:t>• 이문 독법 | ∅ → ‘해당 성분 없음(탈락)’</w:t>
      </w:r>
    </w:p>
    <w:p>
      <w:pPr>
        <w:pStyle w:val="SHTKNoteDetail"/>
      </w:pPr>
      <w:r>
        <w:t>• 저본 기준 번역 | “경에서 뜻에 따라 갖가지 이름과 상(想)을 말한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0805032.</w:t>
      </w:r>
    </w:p>
    <w:p>
      <w:pPr>
        <w:pStyle w:val="SHTKSourceText"/>
      </w:pPr>
      <w:r>
        <w:t>皆是於蘊假立。無別我也。</w:t>
      </w:r>
    </w:p>
    <w:p>
      <w:pPr>
        <w:pStyle w:val="SHTKTranslationText"/>
      </w:pPr>
      <w:r>
        <w:t>모두 온을 의지하여 임시로 세운 것이다. 별도의 아는 없다.</w:t>
      </w:r>
    </w:p>
    <w:p>
      <w:pPr>
        <w:pStyle w:val="SHTKPositionMarker"/>
      </w:pPr>
      <w:bookmarkStart w:id="6478" w:name="loc_0805c28"/>
      <w:bookmarkEnd w:id="6478"/>
      <w:r>
        <w:t>[0805c28]</w:t>
      </w:r>
    </w:p>
    <w:p>
      <w:pPr>
        <w:pStyle w:val="SHTKSourceText"/>
      </w:pPr>
      <w:r>
        <w:t>論。又薄伽梵至是不可說。又引經證。十二處外更無有法也。</w:t>
      </w:r>
    </w:p>
    <w:p>
      <w:pPr>
        <w:pStyle w:val="SHTKTranslationText"/>
      </w:pPr>
      <w:r>
        <w:t>논에서 “또 박가범께서”부터 “이는 불가설이다”까지라고 한다. 또 경전을 인용하여 증명한 것이다. 십이처 밖에는 다시 다른 법이 없다는 것이다.</w:t>
      </w:r>
    </w:p>
    <w:p>
      <w:pPr>
        <w:pStyle w:val="SHTKSourceText"/>
      </w:pPr>
      <w:r>
        <w:t>證我無也若非[1]處攝。</w:t>
      </w:r>
    </w:p>
    <w:p>
      <w:pPr>
        <w:pStyle w:val="SHTKTranslationText"/>
      </w:pPr>
      <w:r>
        <w:t>아가 없음을 증명한다. 만일 처에 포섭되지 않는다면,</w:t>
      </w:r>
    </w:p>
    <w:p>
      <w:pPr>
        <w:pStyle w:val="SHTKNoteSummary"/>
      </w:pPr>
      <w:r>
        <w:t>교감 요약 | [CBETA 교감] 저본 處 → 甲·乙본 所</w:t>
      </w:r>
    </w:p>
    <w:p>
      <w:pPr>
        <w:pStyle w:val="SHTKNoteDetail"/>
      </w:pPr>
      <w:r>
        <w:t>• 교감 번호 | 0806001</w:t>
      </w:r>
    </w:p>
    <w:p>
      <w:pPr>
        <w:pStyle w:val="SHTKNoteDetail"/>
      </w:pPr>
      <w:r>
        <w:t>• 저본 독법 | 處 → ‘처’</w:t>
      </w:r>
    </w:p>
    <w:p>
      <w:pPr>
        <w:pStyle w:val="SHTKNoteDetail"/>
      </w:pPr>
      <w:r>
        <w:t>• 이문 독법 | 所 → ‘…하는 바’</w:t>
      </w:r>
    </w:p>
    <w:p>
      <w:pPr>
        <w:pStyle w:val="SHTKNoteDetail"/>
      </w:pPr>
      <w:r>
        <w:t>• 저본 기준 번역 | “아가 없음을 증명한다. 만일 처에 포섭되지 않는다면,”</w:t>
      </w:r>
    </w:p>
    <w:p>
      <w:pPr>
        <w:pStyle w:val="SHTKNoteDetail"/>
      </w:pPr>
      <w:r>
        <w:t>• 교감 해설 | 만일 처에 포섭되지 않는다면,</w:t>
      </w:r>
    </w:p>
    <w:p>
      <w:pPr>
        <w:pStyle w:val="SHTKNoteDetail"/>
      </w:pPr>
      <w:r>
        <w:t>• 교감 해설 | 저본은 處(처), 甲·乙본은 所(소)로 읽는다. 분류 항목을 가리키는 명칭이 달라지므로 저본은 “처에 포섭”, 이문은 “소에 포섭”으로 구별한다.</w:t>
      </w:r>
    </w:p>
    <w:p>
      <w:pPr>
        <w:pStyle w:val="SHTKNoteDetail"/>
      </w:pPr>
      <w:r>
        <w:t>• 번역 영향 판정 | [의미 차이 있음]</w:t>
      </w:r>
    </w:p>
    <w:p>
      <w:pPr>
        <w:pStyle w:val="SHTKNoteDetail"/>
      </w:pPr>
      <w:r>
        <w:t>• 출처 | CBETA T41n1822, 교감 번호 0806001.</w:t>
      </w:r>
    </w:p>
    <w:p>
      <w:pPr>
        <w:pStyle w:val="SHTKSourceText"/>
      </w:pPr>
      <w:r>
        <w:t>證我是無。</w:t>
      </w:r>
    </w:p>
    <w:p>
      <w:pPr>
        <w:pStyle w:val="SHTKTranslationText"/>
      </w:pPr>
      <w:r>
        <w:t>아가 없음을 증명하는 것이고,</w:t>
      </w:r>
    </w:p>
    <w:p>
      <w:pPr>
        <w:pStyle w:val="SHTKSourceText"/>
      </w:pPr>
      <w:r>
        <w:t>[2]若是處攝非不可說。</w:t>
      </w:r>
    </w:p>
    <w:p>
      <w:pPr>
        <w:pStyle w:val="SHTKTranslationText"/>
      </w:pPr>
      <w:r>
        <w:t>만일 처에 포섭된다면 불가설은 아니다.</w:t>
      </w:r>
    </w:p>
    <w:p>
      <w:pPr>
        <w:pStyle w:val="SHTKNoteSummary"/>
      </w:pPr>
      <w:r>
        <w:t>교감 요약 | [CBETA 교감] 저본 若 → 甲·乙본 若是無若</w:t>
      </w:r>
    </w:p>
    <w:p>
      <w:pPr>
        <w:pStyle w:val="SHTKNoteDetail"/>
      </w:pPr>
      <w:r>
        <w:t>• 교감 번호 | 0806002</w:t>
      </w:r>
    </w:p>
    <w:p>
      <w:pPr>
        <w:pStyle w:val="SHTKNoteDetail"/>
      </w:pPr>
      <w:r>
        <w:t>• 저본 독법 | 若 → ‘만약’</w:t>
      </w:r>
    </w:p>
    <w:p>
      <w:pPr>
        <w:pStyle w:val="SHTKNoteDetail"/>
      </w:pPr>
      <w:r>
        <w:t>• 이문 독법 | 若是無若 → ‘만약 / 이다/옳다 / 없다 / 만약’</w:t>
      </w:r>
    </w:p>
    <w:p>
      <w:pPr>
        <w:pStyle w:val="SHTKNoteDetail"/>
      </w:pPr>
      <w:r>
        <w:t>• 저본 기준 번역 | “만일 처에 포섭된다면 불가설은 아니다.”</w:t>
      </w:r>
    </w:p>
    <w:p>
      <w:pPr>
        <w:pStyle w:val="SHTKNoteDetail"/>
      </w:pPr>
      <w:r>
        <w:t>• 교감 해설 | 甲·乙본은 저본 若 앞에 若是無를 더한다. 이문은 “만약 이것이 없다면 … 만약 처에 포섭된다면 …”처럼 조건절 하나가 추가된다.</w:t>
      </w:r>
    </w:p>
    <w:p>
      <w:pPr>
        <w:pStyle w:val="SHTKNoteDetail"/>
      </w:pPr>
      <w:r>
        <w:t>• 번역 영향 판정 | [의미 차이 있음]</w:t>
      </w:r>
    </w:p>
    <w:p>
      <w:pPr>
        <w:pStyle w:val="SHTKNoteDetail"/>
      </w:pPr>
      <w:r>
        <w:t>• 출처 | CBETA T41n1822, 교감 번호 0806002.</w:t>
      </w:r>
    </w:p>
    <w:p>
      <w:pPr>
        <w:pStyle w:val="SHTKPositionMarker"/>
      </w:pPr>
      <w:bookmarkStart w:id="6479" w:name="loc_0806a02"/>
      <w:bookmarkEnd w:id="6479"/>
      <w:r>
        <w:t>[0806a02]</w:t>
      </w:r>
    </w:p>
    <w:p>
      <w:pPr>
        <w:pStyle w:val="SHTKSourceText"/>
      </w:pPr>
      <w:r>
        <w:t>論。彼部所誦至此有實體。論主引犢子部所誦經。</w:t>
      </w:r>
    </w:p>
    <w:p>
      <w:pPr>
        <w:pStyle w:val="SHTKTranslationText"/>
      </w:pPr>
      <w:r>
        <w:t>논에서 “그 부파에서 독송하는 것”부터 “이것은 실체가 있다”까지라고 한다. 논주가 독자부에서 독송하는 경을 인용한 것이다.</w:t>
      </w:r>
    </w:p>
    <w:p>
      <w:pPr>
        <w:pStyle w:val="SHTKSourceText"/>
      </w:pPr>
      <w:r>
        <w:t>離[3]蘊外無我實體。</w:t>
      </w:r>
    </w:p>
    <w:p>
      <w:pPr>
        <w:pStyle w:val="SHTKTranslationText"/>
      </w:pPr>
      <w:r>
        <w:t>온을 떠나 밖에 아의 실체가 없다는 것이다.</w:t>
      </w:r>
    </w:p>
    <w:p>
      <w:pPr>
        <w:pStyle w:val="SHTKNoteSummary"/>
      </w:pPr>
      <w:r>
        <w:t>교감 요약 | [CBETA 교감] 甲·乙본에는 蘊 없음</w:t>
      </w:r>
    </w:p>
    <w:p>
      <w:pPr>
        <w:pStyle w:val="SHTKNoteDetail"/>
      </w:pPr>
      <w:r>
        <w:t>• 교감 번호 | 0806003</w:t>
      </w:r>
    </w:p>
    <w:p>
      <w:pPr>
        <w:pStyle w:val="SHTKNoteDetail"/>
      </w:pPr>
      <w:r>
        <w:t>• 저본 독법 | 蘊</w:t>
      </w:r>
    </w:p>
    <w:p>
      <w:pPr>
        <w:pStyle w:val="SHTKNoteDetail"/>
      </w:pPr>
      <w:r>
        <w:t>• 이문 독법 | ∅ → ‘해당 성분 없음(탈락)’</w:t>
      </w:r>
    </w:p>
    <w:p>
      <w:pPr>
        <w:pStyle w:val="SHTKNoteDetail"/>
      </w:pPr>
      <w:r>
        <w:t>• 저본 기준 번역 | “온을 떠나 밖에 아의 실체가 없다는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0806003.</w:t>
      </w:r>
    </w:p>
    <w:p>
      <w:pPr>
        <w:pStyle w:val="SHTKSourceText"/>
      </w:pPr>
      <w:r>
        <w:t>如文可解。</w:t>
      </w:r>
    </w:p>
    <w:p>
      <w:pPr>
        <w:pStyle w:val="SHTKTranslationText"/>
      </w:pPr>
      <w:r>
        <w:t>문장과 같이 이해할 수 있다.</w:t>
      </w:r>
    </w:p>
    <w:p>
      <w:pPr>
        <w:pStyle w:val="SHTKPositionMarker"/>
      </w:pPr>
      <w:bookmarkStart w:id="6480" w:name="loc_0806a04"/>
      <w:bookmarkEnd w:id="6480"/>
      <w:r>
        <w:t>[0806a04]</w:t>
      </w:r>
    </w:p>
    <w:p>
      <w:pPr>
        <w:pStyle w:val="SHTKSourceText"/>
      </w:pPr>
      <w:r>
        <w:t>論。頻毘[4]婆羅契經至乃至廣說。</w:t>
      </w:r>
    </w:p>
    <w:p>
      <w:pPr>
        <w:pStyle w:val="SHTKTranslationText"/>
      </w:pPr>
      <w:r>
        <w:t>논에서 “《빈비파라계경(頻毘婆羅契經)》”부터 “내지 자세히 말하였다”까지라고 한다.</w:t>
      </w:r>
    </w:p>
    <w:p>
      <w:pPr>
        <w:pStyle w:val="SHTKNoteSummary"/>
      </w:pPr>
      <w:r>
        <w:t>교감 요약 | [CBETA 교감] 저본 婆 → 乙본 娑</w:t>
      </w:r>
    </w:p>
    <w:p>
      <w:pPr>
        <w:pStyle w:val="SHTKNoteDetail"/>
      </w:pPr>
      <w:r>
        <w:t>• 교감 번호 | 0806004</w:t>
      </w:r>
    </w:p>
    <w:p>
      <w:pPr>
        <w:pStyle w:val="SHTKNoteDetail"/>
      </w:pPr>
      <w:r>
        <w:t>• 저본 독법 | 婆</w:t>
      </w:r>
    </w:p>
    <w:p>
      <w:pPr>
        <w:pStyle w:val="SHTKNoteDetail"/>
      </w:pPr>
      <w:r>
        <w:t>• 이문 독법 | 娑</w:t>
      </w:r>
    </w:p>
    <w:p>
      <w:pPr>
        <w:pStyle w:val="SHTKNoteDetail"/>
      </w:pPr>
      <w:r>
        <w:t>• 저본 기준 번역 | “논에서 “《빈비파라계경(頻毘婆羅契經)》”부터 “내지 자세히 말하였다”까지라고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0806004.</w:t>
      </w:r>
    </w:p>
    <w:p>
      <w:pPr>
        <w:pStyle w:val="SHTKSourceText"/>
      </w:pPr>
      <w:r>
        <w:t>又引經證離苦蘊外無別我也。</w:t>
      </w:r>
    </w:p>
    <w:p>
      <w:pPr>
        <w:pStyle w:val="SHTKTranslationText"/>
      </w:pPr>
      <w:r>
        <w:t>또 경전을 인용하여 고온(苦蘊)을 떠나 밖에 별도의 아가 없음을 증명한 것이다.</w:t>
      </w:r>
    </w:p>
    <w:p>
      <w:pPr>
        <w:pStyle w:val="SHTKPositionMarker"/>
      </w:pPr>
      <w:bookmarkStart w:id="6481" w:name="loc_0806a06"/>
      <w:bookmarkEnd w:id="6481"/>
      <w:r>
        <w:t>[0806a06]</w:t>
      </w:r>
    </w:p>
    <w:p>
      <w:pPr>
        <w:pStyle w:val="SHTKSourceText"/>
      </w:pPr>
      <w:r>
        <w:t>論。有阿羅漢[5]比丘尼至應知[6]諸蘊。</w:t>
      </w:r>
    </w:p>
    <w:p>
      <w:pPr>
        <w:pStyle w:val="SHTKTranslationText"/>
      </w:pPr>
      <w:r>
        <w:t>논에서 “한 아라한 비구니가”부터 “마땅히 모든 온임을 알아야 한다”까지라고 한다.</w:t>
      </w:r>
    </w:p>
    <w:p>
      <w:pPr>
        <w:pStyle w:val="SHTKNoteSummary"/>
      </w:pPr>
      <w:r>
        <w:t>교감 요약 | [CBETA 교감] 저본 比丘 → 乙본 苾芻</w:t>
      </w:r>
    </w:p>
    <w:p>
      <w:pPr>
        <w:pStyle w:val="SHTKNoteDetail"/>
      </w:pPr>
      <w:r>
        <w:t>• 교감 번호 | 0806005</w:t>
      </w:r>
    </w:p>
    <w:p>
      <w:pPr>
        <w:pStyle w:val="SHTKNoteDetail"/>
      </w:pPr>
      <w:r>
        <w:t>• 저본 독법 | 比丘</w:t>
      </w:r>
    </w:p>
    <w:p>
      <w:pPr>
        <w:pStyle w:val="SHTKNoteDetail"/>
      </w:pPr>
      <w:r>
        <w:t>• 이문 독법 | 苾芻</w:t>
      </w:r>
    </w:p>
    <w:p>
      <w:pPr>
        <w:pStyle w:val="SHTKNoteDetail"/>
      </w:pPr>
      <w:r>
        <w:t>• 저본 기준 번역 | “논에서 “한 아라한 비구니가”부터 “마땅히 모든 온임을 알아야 한다”까지라고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0806005.</w:t>
      </w:r>
    </w:p>
    <w:p>
      <w:pPr>
        <w:pStyle w:val="SHTKNoteSummary"/>
      </w:pPr>
      <w:r>
        <w:t>교감 요약 | [CBETA 교감] 저본 諸 → 甲·乙본 攬諸</w:t>
      </w:r>
    </w:p>
    <w:p>
      <w:pPr>
        <w:pStyle w:val="SHTKNoteDetail"/>
      </w:pPr>
      <w:r>
        <w:t>• 교감 번호 | 0806006</w:t>
      </w:r>
    </w:p>
    <w:p>
      <w:pPr>
        <w:pStyle w:val="SHTKNoteDetail"/>
      </w:pPr>
      <w:r>
        <w:t>• 저본 독법 | 諸</w:t>
      </w:r>
    </w:p>
    <w:p>
      <w:pPr>
        <w:pStyle w:val="SHTKNoteDetail"/>
      </w:pPr>
      <w:r>
        <w:t>• 이문 독법 | 攬諸</w:t>
      </w:r>
    </w:p>
    <w:p>
      <w:pPr>
        <w:pStyle w:val="SHTKNoteDetail"/>
      </w:pPr>
      <w:r>
        <w:t>• 저본 기준 번역 | “논에서 “한 아라한 비구니가”부터 “마땅히 모든 온임을 알아야 한다”까지라고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0806006.</w:t>
      </w:r>
    </w:p>
    <w:p>
      <w:pPr>
        <w:pStyle w:val="SHTKSourceText"/>
      </w:pPr>
      <w:r>
        <w:t>又引羅漢尼[7]誦。</w:t>
      </w:r>
    </w:p>
    <w:p>
      <w:pPr>
        <w:pStyle w:val="SHTKTranslationText"/>
      </w:pPr>
      <w:r>
        <w:t>또 아라한 비구니의 게송을 인용하여,</w:t>
      </w:r>
    </w:p>
    <w:p>
      <w:pPr>
        <w:pStyle w:val="SHTKNoteSummary"/>
      </w:pPr>
      <w:r>
        <w:t>교감 요약 | [CBETA 교감] 저본 誦 → 乙본 頌</w:t>
      </w:r>
    </w:p>
    <w:p>
      <w:pPr>
        <w:pStyle w:val="SHTKNoteDetail"/>
      </w:pPr>
      <w:r>
        <w:t>• 교감 번호 | 0806007</w:t>
      </w:r>
    </w:p>
    <w:p>
      <w:pPr>
        <w:pStyle w:val="SHTKNoteDetail"/>
      </w:pPr>
      <w:r>
        <w:t>• 저본 독법 | 誦</w:t>
      </w:r>
    </w:p>
    <w:p>
      <w:pPr>
        <w:pStyle w:val="SHTKNoteDetail"/>
      </w:pPr>
      <w:r>
        <w:t>• 이문 독법 | 頌 → ‘게송’</w:t>
      </w:r>
    </w:p>
    <w:p>
      <w:pPr>
        <w:pStyle w:val="SHTKNoteDetail"/>
      </w:pPr>
      <w:r>
        <w:t>• 저본 기준 번역 | “또 아라한 비구니의 게송을 인용하여,”</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0806007.</w:t>
      </w:r>
    </w:p>
    <w:p>
      <w:pPr>
        <w:pStyle w:val="SHTKSourceText"/>
      </w:pPr>
      <w:r>
        <w:t>證我假也。</w:t>
      </w:r>
    </w:p>
    <w:p>
      <w:pPr>
        <w:pStyle w:val="SHTKTranslationText"/>
      </w:pPr>
      <w:r>
        <w:t>아가 임시로 세운 것임을 증명한다.</w:t>
      </w:r>
    </w:p>
    <w:p>
      <w:pPr>
        <w:pStyle w:val="SHTKPositionMarker"/>
      </w:pPr>
      <w:bookmarkStart w:id="6482" w:name="loc_0806a07"/>
      <w:bookmarkEnd w:id="6482"/>
      <w:r>
        <w:t>[0806a07]</w:t>
      </w:r>
    </w:p>
    <w:p>
      <w:pPr>
        <w:pStyle w:val="SHTKSourceText"/>
      </w:pPr>
      <w:r>
        <w:t>論。如世尊至亦都不可得。又引雜阿含證無我也。</w:t>
      </w:r>
    </w:p>
    <w:p>
      <w:pPr>
        <w:pStyle w:val="SHTKTranslationText"/>
      </w:pPr>
      <w:r>
        <w:t>논에서 “세존께서”부터 “또한 전혀 얻을 수 없다”까지라고 한다. 또 《잡아함》을 인용하여 무아를 증명한다.</w:t>
      </w:r>
    </w:p>
    <w:p>
      <w:pPr>
        <w:pStyle w:val="SHTKPositionMarker"/>
      </w:pPr>
      <w:bookmarkStart w:id="6483" w:name="loc_0806a09"/>
      <w:bookmarkEnd w:id="6483"/>
      <w:r>
        <w:t>[0806a09]</w:t>
      </w:r>
    </w:p>
    <w:p>
      <w:pPr>
        <w:pStyle w:val="SHTKSourceText"/>
      </w:pPr>
      <w:r>
        <w:t>論。經說執我至不能清淨。又引經證執我五失也。一謂起我見。乃至越路而行。二於空性中心不悟入。三不能淨信。四不能安住。五不得解脫</w:t>
      </w:r>
    </w:p>
    <w:p>
      <w:pPr>
        <w:pStyle w:val="SHTKTranslationText"/>
      </w:pPr>
      <w:r>
        <w:t>논에서 “경에서 아에 집착한다고 말하였다”부터 “청정해질 수 없다”까지라고 한다. 또 경전을 인용하여 아에 집착하는 다섯 가지 허물을 증명한다. 첫째는 이른바 아견을 일으키고, 내지 길을 벗어나 행하는 것이다. 둘째는 공성 가운데에서 마음이 깨달아 들어가지 못하는 것이다. 셋째는 청정한 믿음을 내지 못하는 것이다. 넷째는 안주하지 못하는 것이다. 다섯째는 해탈을 얻지 못하는 것이다.</w:t>
      </w:r>
    </w:p>
    <w:p>
      <w:pPr>
        <w:pStyle w:val="SHTKSourceText"/>
      </w:pPr>
      <w:r>
        <w:t>由[＊]此五失[8]諸聖法於彼不能清淨。</w:t>
      </w:r>
    </w:p>
    <w:p>
      <w:pPr>
        <w:pStyle w:val="SHTKTranslationText"/>
      </w:pPr>
      <w:r>
        <w:t>이 다섯 허물 때문에 모든 성법이 그에게서 청정해질 수 없다.</w:t>
      </w:r>
    </w:p>
    <w:p>
      <w:pPr>
        <w:pStyle w:val="SHTKNoteSummary"/>
      </w:pPr>
      <w:r>
        <w:t>교감 요약 | [CBETA 교감] 甲·乙본에는 諸 없음</w:t>
      </w:r>
    </w:p>
    <w:p>
      <w:pPr>
        <w:pStyle w:val="SHTKNoteDetail"/>
      </w:pPr>
      <w:r>
        <w:t>• 교감 번호 | 0806008</w:t>
      </w:r>
    </w:p>
    <w:p>
      <w:pPr>
        <w:pStyle w:val="SHTKNoteDetail"/>
      </w:pPr>
      <w:r>
        <w:t>• 저본 독법 | 諸</w:t>
      </w:r>
    </w:p>
    <w:p>
      <w:pPr>
        <w:pStyle w:val="SHTKNoteDetail"/>
      </w:pPr>
      <w:r>
        <w:t>• 이문 독법 | ∅ → ‘해당 성분 없음(탈락)’</w:t>
      </w:r>
    </w:p>
    <w:p>
      <w:pPr>
        <w:pStyle w:val="SHTKNoteDetail"/>
      </w:pPr>
      <w:r>
        <w:t>• 저본 기준 번역 | “이 다섯 허물 때문에 모든 성법이 그에게서 청정해질 수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0806008.</w:t>
      </w:r>
    </w:p>
    <w:p>
      <w:pPr>
        <w:pStyle w:val="SHTKNoteSummary"/>
      </w:pPr>
      <w:r>
        <w:t>교감 요약 | [CBETA 교감] 甲·乙본에는 此 없음</w:t>
      </w:r>
    </w:p>
    <w:p>
      <w:pPr>
        <w:pStyle w:val="SHTKNoteDetail"/>
      </w:pPr>
      <w:r>
        <w:t>• 원교감 원문 | 此【大】＊，〔－〕【甲】【乙】＊</w:t>
      </w:r>
    </w:p>
    <w:p>
      <w:pPr>
        <w:pStyle w:val="SHTKNoteDetail"/>
      </w:pPr>
      <w:r>
        <w:t>• 해당 번역 | “이 다섯 허물 때문에 모든 성법이 그에게서 청정해질 수 없다.”</w:t>
      </w:r>
    </w:p>
    <w:p>
      <w:pPr>
        <w:pStyle w:val="SHTKNoteDetail"/>
      </w:pPr>
      <w:r>
        <w:t>• 번역 영향 판정 | [의미 차이 있음]</w:t>
      </w:r>
    </w:p>
    <w:p>
      <w:pPr>
        <w:pStyle w:val="SHTKNoteDetail"/>
      </w:pPr>
      <w:r>
        <w:t>• 출처 | CBETA T41n1822, 교감 번호 0804022.</w:t>
      </w:r>
    </w:p>
    <w:p>
      <w:pPr>
        <w:pStyle w:val="SHTKPositionMarker"/>
      </w:pPr>
      <w:bookmarkStart w:id="6484" w:name="loc_0806a13"/>
      <w:bookmarkEnd w:id="6484"/>
      <w:r>
        <w:t>[0806a13]</w:t>
      </w:r>
    </w:p>
    <w:p>
      <w:pPr>
        <w:pStyle w:val="SHTKSourceText"/>
      </w:pPr>
      <w:r>
        <w:t>論。此皆非量。犢子部總非前所引經。非聖言量也。</w:t>
      </w:r>
    </w:p>
    <w:p>
      <w:pPr>
        <w:pStyle w:val="SHTKTranslationText"/>
      </w:pPr>
      <w:r>
        <w:t>논에서 “이것들은 모두 양(量)이 아니다”라고 한다. 독자부가 앞에서 인용한 경들을 모두 부정한 것이다. 성언량이 아니라는 말이다.</w:t>
      </w:r>
    </w:p>
    <w:p>
      <w:pPr>
        <w:pStyle w:val="SHTKPositionMarker"/>
      </w:pPr>
      <w:bookmarkStart w:id="6485" w:name="loc_0806a14"/>
      <w:bookmarkEnd w:id="6485"/>
      <w:r>
        <w:t>[0806a14]</w:t>
      </w:r>
    </w:p>
    <w:p>
      <w:pPr>
        <w:pStyle w:val="SHTKSourceText"/>
      </w:pPr>
      <w:r>
        <w:t>論。所以者何。論主徵非量所以也。</w:t>
      </w:r>
    </w:p>
    <w:p>
      <w:pPr>
        <w:pStyle w:val="SHTKTranslationText"/>
      </w:pPr>
      <w:r>
        <w:t>논에서 “그 까닭은 무엇인가?”라고 한다. 논주가 그것이 양이 아닌 까닭을 물은 것이다.</w:t>
      </w:r>
    </w:p>
    <w:p>
      <w:pPr>
        <w:pStyle w:val="SHTKPositionMarker"/>
      </w:pPr>
      <w:bookmarkStart w:id="6486" w:name="loc_0806a15"/>
      <w:bookmarkEnd w:id="6486"/>
      <w:r>
        <w:t>[0806a15]</w:t>
      </w:r>
    </w:p>
    <w:p>
      <w:pPr>
        <w:pStyle w:val="SHTKSourceText"/>
      </w:pPr>
      <w:r>
        <w:t>論。於我部中曾不誦故。犢子部答非量所以也。</w:t>
      </w:r>
    </w:p>
    <w:p>
      <w:pPr>
        <w:pStyle w:val="SHTKTranslationText"/>
      </w:pPr>
      <w:r>
        <w:t>논에서 “우리 부파에서는 일찍이 독송하지 않았기 때문이다”라고 한다. 독자부가 그것이 양이 아닌 까닭을 답한 것이다.</w:t>
      </w:r>
    </w:p>
    <w:p>
      <w:pPr>
        <w:pStyle w:val="SHTKPositionMarker"/>
      </w:pPr>
      <w:bookmarkStart w:id="6487" w:name="loc_0806a17"/>
      <w:bookmarkEnd w:id="6487"/>
      <w:r>
        <w:t>[0806a17]</w:t>
      </w:r>
    </w:p>
    <w:p>
      <w:pPr>
        <w:pStyle w:val="SHTKSourceText"/>
      </w:pPr>
      <w:r>
        <w:t>論。汝宗許是量至為佛言。論主兩關徵也。汝宗許是量。為是部故許是量。為是佛語故許是量。</w:t>
      </w:r>
    </w:p>
    <w:p>
      <w:pPr>
        <w:pStyle w:val="SHTKTranslationText"/>
      </w:pPr>
      <w:r>
        <w:t>논에서 “너희 종파가 이것을 양으로 허용하는 것은”부터 “부처님의 말씀이라고 하기 때문인가”까지라고 한다. 논주가 두 갈래로 따져 물은 것이다. 너희 종파는 이것을 양이라고 허용한다. 부파에서 그렇게 말하기 때문에 양이라고 허용하는 것인가, 부처님의 말씀이라서 양이라고 허용하는 것인가?</w:t>
      </w:r>
    </w:p>
    <w:p>
      <w:pPr>
        <w:pStyle w:val="SHTKPositionMarker"/>
      </w:pPr>
      <w:bookmarkStart w:id="6488" w:name="loc_0806a19"/>
      <w:bookmarkEnd w:id="6488"/>
      <w:r>
        <w:t>[0806a19]</w:t>
      </w:r>
    </w:p>
    <w:p>
      <w:pPr>
        <w:pStyle w:val="SHTKSourceText"/>
      </w:pPr>
      <w:r>
        <w:t>論。若部是量佛非汝師汝非釋子。以汝部說我違佛說故。</w:t>
      </w:r>
    </w:p>
    <w:p>
      <w:pPr>
        <w:pStyle w:val="SHTKTranslationText"/>
      </w:pPr>
      <w:r>
        <w:t>논에서 “만일 부파가 양이라면 부처님은 너희 스승이 아니고 너희는 석자가 아니다”라고 한다. 너희 부파가 아를 말하여 부처님의 말씀에 어긋나기 때문이다.</w:t>
      </w:r>
    </w:p>
    <w:p>
      <w:pPr>
        <w:pStyle w:val="SHTKPositionMarker"/>
      </w:pPr>
      <w:bookmarkStart w:id="6489" w:name="loc_0806a20"/>
      <w:bookmarkEnd w:id="6489"/>
      <w:r>
        <w:t>[0806a20]</w:t>
      </w:r>
    </w:p>
    <w:p>
      <w:pPr>
        <w:pStyle w:val="SHTKSourceText"/>
      </w:pPr>
      <w:r>
        <w:t>論。若佛言是量者。此所引者皆是佛言。如何非量。</w:t>
      </w:r>
    </w:p>
    <w:p>
      <w:pPr>
        <w:pStyle w:val="SHTKTranslationText"/>
      </w:pPr>
      <w:r>
        <w:t>논에서 “만일 부처님의 말씀이 양이라면”이라고 한다. 여기에서 인용한 것들은 모두 부처님의 말씀인데, 어찌 양이 아니겠는가?</w:t>
      </w:r>
    </w:p>
    <w:p>
      <w:pPr>
        <w:pStyle w:val="SHTKPositionMarker"/>
      </w:pPr>
      <w:bookmarkStart w:id="6490" w:name="loc_0806a22"/>
      <w:bookmarkEnd w:id="6490"/>
      <w:r>
        <w:t>[0806a22]</w:t>
      </w:r>
    </w:p>
    <w:p>
      <w:pPr>
        <w:pStyle w:val="SHTKSourceText"/>
      </w:pPr>
      <w:r>
        <w:t>論。彼謂此說至我部不誦故。論主述彼意也。我部不誦。證非佛言。所以非量。</w:t>
      </w:r>
    </w:p>
    <w:p>
      <w:pPr>
        <w:pStyle w:val="SHTKTranslationText"/>
      </w:pPr>
      <w:r>
        <w:t>논에서 “그들은 이 말이”부터 “우리 부파에서는 독송하지 않기 때문이다”까지라고 한다. 논주가 그들의 뜻을 서술한 것이다. 우리 부파에서 독송하지 않는다는 것이, 부처님의 말씀이 아님을 증명하므로, 그래서 양이 아니라는 것이다.</w:t>
      </w:r>
    </w:p>
    <w:p>
      <w:pPr>
        <w:pStyle w:val="SHTKPositionMarker"/>
      </w:pPr>
      <w:bookmarkStart w:id="6491" w:name="loc_0806a23"/>
      <w:bookmarkEnd w:id="6491"/>
      <w:r>
        <w:t>[0806a23]</w:t>
      </w:r>
    </w:p>
    <w:p>
      <w:pPr>
        <w:pStyle w:val="SHTKSourceText"/>
      </w:pPr>
      <w:r>
        <w:t>論。此極非理論主非也。</w:t>
      </w:r>
    </w:p>
    <w:p>
      <w:pPr>
        <w:pStyle w:val="SHTKTranslationText"/>
      </w:pPr>
      <w:r>
        <w:t>논에서 “이것은 지극히 이치에 맞지 않는다”라고 하니, 논주가 부정한 것이다.</w:t>
      </w:r>
    </w:p>
    <w:p>
      <w:pPr>
        <w:pStyle w:val="SHTKPositionMarker"/>
      </w:pPr>
      <w:bookmarkStart w:id="6492" w:name="loc_0806a24"/>
      <w:bookmarkEnd w:id="6492"/>
      <w:r>
        <w:t>[0806a24]</w:t>
      </w:r>
    </w:p>
    <w:p>
      <w:pPr>
        <w:pStyle w:val="SHTKSourceText"/>
      </w:pPr>
      <w:r>
        <w:t>論。非理者何。外反問也。</w:t>
      </w:r>
    </w:p>
    <w:p>
      <w:pPr>
        <w:pStyle w:val="SHTKTranslationText"/>
      </w:pPr>
      <w:r>
        <w:t>논에서 “이치에 맞지 않는다는 것은 무엇인가?”라고 한다. 외인이 되물은 것이다.</w:t>
      </w:r>
    </w:p>
    <w:p>
      <w:pPr>
        <w:pStyle w:val="SHTKPositionMarker"/>
      </w:pPr>
      <w:bookmarkStart w:id="6493" w:name="loc_0806a25"/>
      <w:bookmarkEnd w:id="6493"/>
      <w:r>
        <w:t>[0806a25]</w:t>
      </w:r>
    </w:p>
    <w:p>
      <w:pPr>
        <w:pStyle w:val="SHTKSourceText"/>
      </w:pPr>
      <w:r>
        <w:t>論。如是經文至故[9]釋非理。</w:t>
      </w:r>
    </w:p>
    <w:p>
      <w:pPr>
        <w:pStyle w:val="SHTKTranslationText"/>
      </w:pPr>
      <w:r>
        <w:t>논에서 “이와 같은 경문”부터 “그러므로 그렇게 해석하는 것은 이치에 맞지 않는다”까지라고 한다.</w:t>
      </w:r>
    </w:p>
    <w:p>
      <w:pPr>
        <w:pStyle w:val="SHTKNoteSummary"/>
      </w:pPr>
      <w:r>
        <w:t>교감 요약 | [CBETA 교감] 저본 釋 → 乙본 極</w:t>
      </w:r>
    </w:p>
    <w:p>
      <w:pPr>
        <w:pStyle w:val="SHTKNoteDetail"/>
      </w:pPr>
      <w:r>
        <w:t>• 교감 번호 | 0806009</w:t>
      </w:r>
    </w:p>
    <w:p>
      <w:pPr>
        <w:pStyle w:val="SHTKNoteDetail"/>
      </w:pPr>
      <w:r>
        <w:t>• 저본 독법 | 釋 → ‘풀이하다’</w:t>
      </w:r>
    </w:p>
    <w:p>
      <w:pPr>
        <w:pStyle w:val="SHTKNoteDetail"/>
      </w:pPr>
      <w:r>
        <w:t>• 이문 독법 | 極</w:t>
      </w:r>
    </w:p>
    <w:p>
      <w:pPr>
        <w:pStyle w:val="SHTKNoteDetail"/>
      </w:pPr>
      <w:r>
        <w:t>• 저본 기준 번역 | “논에서 “이와 같은 경문”부터 “그러므로 그렇게 해석하는 것은 이치에 맞지 않는다”까지라고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0806009.</w:t>
      </w:r>
    </w:p>
    <w:p>
      <w:pPr>
        <w:pStyle w:val="SHTKSourceText"/>
      </w:pPr>
      <w:r>
        <w:t>論主破。彼部不誦。證非佛言。為極非理。以犢子部不誦。</w:t>
      </w:r>
    </w:p>
    <w:p>
      <w:pPr>
        <w:pStyle w:val="SHTKTranslationText"/>
      </w:pPr>
      <w:r>
        <w:t>논주가 논파한 것이다. 그 부파에서 독송하지 않는다는 것으로, 부처님의 말씀이 아님을 증명하는 것은, 지극히 이치에 맞지 않는다. 독자부에서 독송하지 않는 경전이,</w:t>
      </w:r>
    </w:p>
    <w:p>
      <w:pPr>
        <w:pStyle w:val="SHTKSourceText"/>
      </w:pPr>
      <w:r>
        <w:t>[＊]經非唯上爾許。</w:t>
      </w:r>
    </w:p>
    <w:p>
      <w:pPr>
        <w:pStyle w:val="SHTKTranslationText"/>
      </w:pPr>
      <w:r>
        <w:t>오직 위에서 든 그 정도에만 그치는 것이 아니며,</w:t>
      </w:r>
    </w:p>
    <w:p>
      <w:pPr>
        <w:pStyle w:val="SHTKNoteSummary"/>
      </w:pPr>
      <w:r>
        <w:t>교감 요약 | [CBETA 교감] 甲·乙본에는 經 없음</w:t>
      </w:r>
    </w:p>
    <w:p>
      <w:pPr>
        <w:pStyle w:val="SHTKNoteDetail"/>
      </w:pPr>
      <w:r>
        <w:t>• 원교감 원문 | 經【大】＊，〔－〕【甲】【乙】＊</w:t>
      </w:r>
    </w:p>
    <w:p>
      <w:pPr>
        <w:pStyle w:val="SHTKNoteDetail"/>
      </w:pPr>
      <w:r>
        <w:t>• 해당 번역 | “오직 위에서 든 그 정도에만 그치는 것이 아니며,”</w:t>
      </w:r>
    </w:p>
    <w:p>
      <w:pPr>
        <w:pStyle w:val="SHTKNoteDetail"/>
      </w:pPr>
      <w:r>
        <w:t>• 번역 영향 판정 | [의미 차이 있음]</w:t>
      </w:r>
    </w:p>
    <w:p>
      <w:pPr>
        <w:pStyle w:val="SHTKNoteDetail"/>
      </w:pPr>
      <w:r>
        <w:t>• 출처 | CBETA T41n1822, 교감 번호 0805030.</w:t>
      </w:r>
    </w:p>
    <w:p>
      <w:pPr>
        <w:pStyle w:val="SHTKSourceText"/>
      </w:pPr>
      <w:r>
        <w:t>更有多經。彼雖不誦。餘部同誦。</w:t>
      </w:r>
    </w:p>
    <w:p>
      <w:pPr>
        <w:pStyle w:val="SHTKTranslationText"/>
      </w:pPr>
      <w:r>
        <w:t>다시 많은 경전이 있다. 그들이 비록 독송하지 않더라도, 다른 부파들은 함께 독송한다.</w:t>
      </w:r>
    </w:p>
    <w:p>
      <w:pPr>
        <w:pStyle w:val="SHTKSourceText"/>
      </w:pPr>
      <w:r>
        <w:t>何[10]為凶誑總非眾多佛教非真佛說。</w:t>
      </w:r>
    </w:p>
    <w:p>
      <w:pPr>
        <w:pStyle w:val="SHTKTranslationText"/>
      </w:pPr>
      <w:r>
        <w:t>어찌 흉악하게 속여 많은 불교의 가르침을 모두 참된 부처님의 말씀이 아니라고 부정하는가?</w:t>
      </w:r>
    </w:p>
    <w:p>
      <w:pPr>
        <w:pStyle w:val="SHTKNoteSummary"/>
      </w:pPr>
      <w:r>
        <w:t>교감 요약 | [CBETA 교감] 甲·乙본에는 為 없음</w:t>
      </w:r>
    </w:p>
    <w:p>
      <w:pPr>
        <w:pStyle w:val="SHTKNoteDetail"/>
      </w:pPr>
      <w:r>
        <w:t>• 교감 번호 | 0806010</w:t>
      </w:r>
    </w:p>
    <w:p>
      <w:pPr>
        <w:pStyle w:val="SHTKNoteDetail"/>
      </w:pPr>
      <w:r>
        <w:t>• 저본 독법 | 為 → ‘…이다/…로 삼다’</w:t>
      </w:r>
    </w:p>
    <w:p>
      <w:pPr>
        <w:pStyle w:val="SHTKNoteDetail"/>
      </w:pPr>
      <w:r>
        <w:t>• 이문 독법 | ∅ → ‘해당 성분 없음(탈락)’</w:t>
      </w:r>
    </w:p>
    <w:p>
      <w:pPr>
        <w:pStyle w:val="SHTKNoteDetail"/>
      </w:pPr>
      <w:r>
        <w:t>• 저본 기준 번역 | “어찌 흉악하게 속여 많은 불교의 가르침을 모두 참된 부처님의 말씀이 아니라고 부정하는가?”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0806010.</w:t>
      </w:r>
    </w:p>
    <w:p>
      <w:pPr>
        <w:pStyle w:val="SHTKPositionMarker"/>
      </w:pPr>
      <w:bookmarkStart w:id="6494" w:name="loc_0806a29"/>
      <w:bookmarkEnd w:id="6494"/>
      <w:r>
        <w:t>[0806a29]</w:t>
      </w:r>
    </w:p>
    <w:p>
      <w:pPr>
        <w:pStyle w:val="SHTKSourceText"/>
      </w:pPr>
      <w:r>
        <w:t>論。又於彼部至皆無我性。論主臆度知。彼有說一切法皆非我性經也。以佛教宗無我異外道故。</w:t>
      </w:r>
    </w:p>
    <w:p>
      <w:pPr>
        <w:pStyle w:val="SHTKTranslationText"/>
      </w:pPr>
      <w:r>
        <w:t>논에서 “또 그 부파 가운데”부터 “모두 아의 성품이 없다”까지라고 한다. 논주가 헤아려서 안 것이다. 그들에게 ‘일체법은 모두 아의 성품이 아니다’라고 말하는 경이 있음을 말한다. 불교의 종지는 무아이므로 외도와 다르기 때문이다.</w:t>
      </w:r>
    </w:p>
    <w:p>
      <w:pPr>
        <w:pStyle w:val="SHTKPositionMarker"/>
      </w:pPr>
      <w:bookmarkStart w:id="6495" w:name="loc_0806b02"/>
      <w:bookmarkEnd w:id="6495"/>
      <w:r>
        <w:t>[0806b02]</w:t>
      </w:r>
    </w:p>
    <w:p>
      <w:pPr>
        <w:pStyle w:val="SHTKSourceText"/>
      </w:pPr>
      <w:r>
        <w:t>論。若彼意謂至皆非我。論主取意破也。以我與一切法。不一不異故。經言一切法皆非我性。非謂總無補特伽羅。</w:t>
      </w:r>
    </w:p>
    <w:p>
      <w:pPr>
        <w:pStyle w:val="SHTKTranslationText"/>
      </w:pPr>
      <w:r>
        <w:t>논에서 “만일 그들의 뜻이”부터 “모두 아가 아니다”까지라고 한다. 논주가 그 뜻을 취하여 논파한 것이다. 아와 일체법이, 하나도 아니고 다르지도 않기 때문에, 경에서 “일체법은 모두 아의 성품이 아니다”라고 말한 것이며, 보특가라가 전혀 없다는 뜻은 아니라고 한다.</w:t>
      </w:r>
    </w:p>
    <w:p>
      <w:pPr>
        <w:pStyle w:val="SHTKPositionMarker"/>
      </w:pPr>
      <w:bookmarkStart w:id="6496" w:name="loc_0806b05"/>
      <w:bookmarkEnd w:id="6496"/>
      <w:r>
        <w:t>[0806b05]</w:t>
      </w:r>
    </w:p>
    <w:p>
      <w:pPr>
        <w:pStyle w:val="SHTKSourceText"/>
      </w:pPr>
      <w:r>
        <w:t>論。既爾至經決判故。又引經破也。既一切法非是我故。與我不一不異。故名非我者。我應非是意識所識。經說意．法二緣生識。不說我故。</w:t>
      </w:r>
    </w:p>
    <w:p>
      <w:pPr>
        <w:pStyle w:val="SHTKTranslationText"/>
      </w:pPr>
      <w:r>
        <w:t>논에서 “이미 그렇다면”부터 “경이 판정하기 때문이다”까지라고 한다. 또 경전을 인용하여 논파한 것이다. 이미 일체법이 아가 아니기 때문에, 아와 하나도 아니고 다르지도 않아서, ‘아가 아니다’라고 이름한다면, 아는 의식이 아는 대상이 아니어야 한다. 경에서는 의와 법 두 연에서 식이 생긴다고 말하고, 아를 말하지 않았기 때문이다.</w:t>
      </w:r>
    </w:p>
    <w:p>
      <w:pPr>
        <w:pStyle w:val="SHTKPositionMarker"/>
      </w:pPr>
      <w:bookmarkStart w:id="6497" w:name="loc_0806b09"/>
      <w:bookmarkEnd w:id="6497"/>
      <w:r>
        <w:t>[0806b09]</w:t>
      </w:r>
    </w:p>
    <w:p>
      <w:pPr>
        <w:pStyle w:val="SHTKSourceText"/>
      </w:pPr>
      <w:r>
        <w:t>論。又於餘經至[11]想心見倒故。</w:t>
      </w:r>
    </w:p>
    <w:p>
      <w:pPr>
        <w:pStyle w:val="SHTKTranslationText"/>
      </w:pPr>
      <w:r>
        <w:t>논에서 “또 다른 경에서”부터 “상·심·견의 전도이기 때문이다”까지라고 한다.</w:t>
      </w:r>
    </w:p>
    <w:p>
      <w:pPr>
        <w:pStyle w:val="SHTKNoteSummary"/>
      </w:pPr>
      <w:r>
        <w:t>교감 요약 | [CBETA 교감] 저본 想 → 甲·乙본 總</w:t>
      </w:r>
    </w:p>
    <w:p>
      <w:pPr>
        <w:pStyle w:val="SHTKNoteDetail"/>
      </w:pPr>
      <w:r>
        <w:t>• 교감 번호 | 0806011</w:t>
      </w:r>
    </w:p>
    <w:p>
      <w:pPr>
        <w:pStyle w:val="SHTKNoteDetail"/>
      </w:pPr>
      <w:r>
        <w:t>• 저본 독법 | 想 → ‘상(想)/생각’</w:t>
      </w:r>
    </w:p>
    <w:p>
      <w:pPr>
        <w:pStyle w:val="SHTKNoteDetail"/>
      </w:pPr>
      <w:r>
        <w:t>• 이문 독법 | 總</w:t>
      </w:r>
    </w:p>
    <w:p>
      <w:pPr>
        <w:pStyle w:val="SHTKNoteDetail"/>
      </w:pPr>
      <w:r>
        <w:t>• 저본 기준 번역 | “논에서 “또 다른 경에서”부터 “상·심·견의 전도이기 때문이다”까지라고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0806011.</w:t>
      </w:r>
    </w:p>
    <w:p>
      <w:pPr>
        <w:pStyle w:val="SHTKSourceText"/>
      </w:pPr>
      <w:r>
        <w:t>論主又令會此經也。若謂有我。何故經非我計我。名想心見倒。</w:t>
      </w:r>
    </w:p>
    <w:p>
      <w:pPr>
        <w:pStyle w:val="SHTKTranslationText"/>
      </w:pPr>
      <w:r>
        <w:t>논주가 또 이 경을 회통하게 한 것이다. 만일 아가 있다고 한다면, 어찌하여 경에서는 아가 아닌 것에서 아라고 헤아리는 것을, 상전도·심전도·견전도라고 이름하는가?</w:t>
      </w:r>
    </w:p>
    <w:p>
      <w:pPr>
        <w:pStyle w:val="SHTKPositionMarker"/>
      </w:pPr>
      <w:bookmarkStart w:id="6498" w:name="loc_0806b11"/>
      <w:bookmarkEnd w:id="6498"/>
      <w:r>
        <w:t>[0806b11]</w:t>
      </w:r>
    </w:p>
    <w:p>
      <w:pPr>
        <w:pStyle w:val="SHTKSourceText"/>
      </w:pPr>
      <w:r>
        <w:t>論。計我成倒至何須會釋。犢子部通經也。經說。計我成倒者。說於非我法上計我是倒。</w:t>
      </w:r>
    </w:p>
    <w:p>
      <w:pPr>
        <w:pStyle w:val="SHTKTranslationText"/>
      </w:pPr>
      <w:r>
        <w:t>논에서 “아라고 헤아려 전도가 되는 것은”부터 “무엇 때문에 회통하여 해석할 필요가 있는가”까지라고 한다. 독자부가 경을 회통한 것이다. 경에서 말한, ‘아라고 헤아려 전도가 된다’는 것은, 아가 아닌 법 위에서 아라고 헤아리는 것이 전도라는 뜻이고,</w:t>
      </w:r>
    </w:p>
    <w:p>
      <w:pPr>
        <w:pStyle w:val="SHTKSourceText"/>
      </w:pPr>
      <w:r>
        <w:t>[12]經不言於我上計我是倒。</w:t>
      </w:r>
    </w:p>
    <w:p>
      <w:pPr>
        <w:pStyle w:val="SHTKTranslationText"/>
      </w:pPr>
      <w:r>
        <w:t>경은 아 위에서 아라고 헤아리는 것이 전도라고 말하지 않았으니,</w:t>
      </w:r>
    </w:p>
    <w:p>
      <w:pPr>
        <w:pStyle w:val="SHTKNoteSummary"/>
      </w:pPr>
      <w:r>
        <w:t>교감 요약 | [CBETA 교감] 甲·乙본에는 經不言於我上計我是倒 없음</w:t>
      </w:r>
    </w:p>
    <w:p>
      <w:pPr>
        <w:pStyle w:val="SHTKNoteDetail"/>
      </w:pPr>
      <w:r>
        <w:t>• 교감 번호 | 0806012</w:t>
      </w:r>
    </w:p>
    <w:p>
      <w:pPr>
        <w:pStyle w:val="SHTKNoteDetail"/>
      </w:pPr>
      <w:r>
        <w:t>• 저본 독법 | 經不言於我上計我是倒</w:t>
      </w:r>
    </w:p>
    <w:p>
      <w:pPr>
        <w:pStyle w:val="SHTKNoteDetail"/>
      </w:pPr>
      <w:r>
        <w:t>• 이문 독법 | ∅ → ‘해당 성분 없음(탈락)’</w:t>
      </w:r>
    </w:p>
    <w:p>
      <w:pPr>
        <w:pStyle w:val="SHTKNoteDetail"/>
      </w:pPr>
      <w:r>
        <w:t>• 저본 기준 번역 | “경은 아 위에서 아라고 헤아리는 것이 전도라고 말하지 않았으니,”</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0806012.</w:t>
      </w:r>
    </w:p>
    <w:p>
      <w:pPr>
        <w:pStyle w:val="SHTKSourceText"/>
      </w:pPr>
      <w:r>
        <w:t>何須會釋。</w:t>
      </w:r>
    </w:p>
    <w:p>
      <w:pPr>
        <w:pStyle w:val="SHTKTranslationText"/>
      </w:pPr>
      <w:r>
        <w:t>무엇 때문에 회통하여 해석할 필요가 있겠는가?</w:t>
      </w:r>
    </w:p>
    <w:p>
      <w:pPr>
        <w:pStyle w:val="SHTKPositionMarker"/>
      </w:pPr>
      <w:bookmarkStart w:id="6499" w:name="loc_0806b14"/>
      <w:bookmarkEnd w:id="6499"/>
      <w:r>
        <w:t>[0806b14]</w:t>
      </w:r>
    </w:p>
    <w:p>
      <w:pPr>
        <w:pStyle w:val="SHTKSourceText"/>
      </w:pPr>
      <w:r>
        <w:t>論。非我者何。論主徵非我法也。</w:t>
      </w:r>
    </w:p>
    <w:p>
      <w:pPr>
        <w:pStyle w:val="SHTKTranslationText"/>
      </w:pPr>
      <w:r>
        <w:t>논에서 “아가 아닌 것은 무엇인가?”라고 한다. 논주가 아가 아닌 법을 물은 것이다.</w:t>
      </w:r>
    </w:p>
    <w:p>
      <w:pPr>
        <w:pStyle w:val="SHTKPositionMarker"/>
      </w:pPr>
      <w:bookmarkStart w:id="6500" w:name="loc_0806b15"/>
      <w:bookmarkEnd w:id="6500"/>
      <w:r>
        <w:t>[0806b15]</w:t>
      </w:r>
    </w:p>
    <w:p>
      <w:pPr>
        <w:pStyle w:val="SHTKSourceText"/>
      </w:pPr>
      <w:r>
        <w:t>論。謂蘊處界。犢子部答非我計也。</w:t>
      </w:r>
    </w:p>
    <w:p>
      <w:pPr>
        <w:pStyle w:val="SHTKTranslationText"/>
      </w:pPr>
      <w:r>
        <w:t>논에서 “온·처·계이다”라고 한다. 독자부가 아가 아닌 것으로 헤아리는 대상을 답한 것이다.</w:t>
      </w:r>
    </w:p>
    <w:p>
      <w:pPr>
        <w:pStyle w:val="SHTKPositionMarker"/>
      </w:pPr>
      <w:bookmarkStart w:id="6501" w:name="loc_0806b16"/>
      <w:bookmarkEnd w:id="6501"/>
      <w:r>
        <w:t>[0806b16]</w:t>
      </w:r>
    </w:p>
    <w:p>
      <w:pPr>
        <w:pStyle w:val="SHTKSourceText"/>
      </w:pPr>
      <w:r>
        <w:t>論。便違前說[13]量不一不異。</w:t>
      </w:r>
    </w:p>
    <w:p>
      <w:pPr>
        <w:pStyle w:val="SHTKTranslationText"/>
      </w:pPr>
      <w:r>
        <w:t>논에서 “곧 앞에서 말한 양(量), 하나도 아니고 다르지도 않다는 말에 어긋난다”라고 한다.</w:t>
      </w:r>
    </w:p>
    <w:p>
      <w:pPr>
        <w:pStyle w:val="SHTKNoteSummary"/>
      </w:pPr>
      <w:r>
        <w:t>교감 요약 | [CBETA 교감] 저본 量 → 이문 至</w:t>
      </w:r>
    </w:p>
    <w:p>
      <w:pPr>
        <w:pStyle w:val="SHTKNoteDetail"/>
      </w:pPr>
      <w:r>
        <w:t>• 교감 번호 | 0806013</w:t>
      </w:r>
    </w:p>
    <w:p>
      <w:pPr>
        <w:pStyle w:val="SHTKNoteDetail"/>
      </w:pPr>
      <w:r>
        <w:t>• 저본 독법 | 量 → ‘분량’</w:t>
      </w:r>
    </w:p>
    <w:p>
      <w:pPr>
        <w:pStyle w:val="SHTKNoteDetail"/>
      </w:pPr>
      <w:r>
        <w:t>• 이문 독법 | 至</w:t>
      </w:r>
    </w:p>
    <w:p>
      <w:pPr>
        <w:pStyle w:val="SHTKNoteDetail"/>
      </w:pPr>
      <w:r>
        <w:t>• 저본 기준 번역 | “논에서 “곧 앞에서 말한 양(量), 하나도 아니고 다르지도 않다는 말에 어긋난다”라고 한다.”</w:t>
      </w:r>
    </w:p>
    <w:p>
      <w:pPr>
        <w:pStyle w:val="SHTKNoteDetail"/>
      </w:pPr>
      <w:r>
        <w:t>• 교감 해설 | 대교본을 본문에 채택하지 않았다.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0806013.</w:t>
      </w:r>
    </w:p>
    <w:p>
      <w:pPr>
        <w:pStyle w:val="SHTKSourceText"/>
      </w:pPr>
      <w:r>
        <w:t>論主難違宗也。</w:t>
      </w:r>
    </w:p>
    <w:p>
      <w:pPr>
        <w:pStyle w:val="SHTKTranslationText"/>
      </w:pPr>
      <w:r>
        <w:t>논주가 종의에 어긋난다고 힐난한 것이다.</w:t>
      </w:r>
    </w:p>
    <w:p>
      <w:pPr>
        <w:pStyle w:val="SHTKSourceText"/>
      </w:pPr>
      <w:r>
        <w:t>若蘊．處．[14]界。</w:t>
      </w:r>
    </w:p>
    <w:p>
      <w:pPr>
        <w:pStyle w:val="SHTKTranslationText"/>
      </w:pPr>
      <w:r>
        <w:t>만일 온·처·계가,</w:t>
      </w:r>
    </w:p>
    <w:p>
      <w:pPr>
        <w:pStyle w:val="SHTKNoteSummary"/>
      </w:pPr>
      <w:r>
        <w:t>교감 요약 | [CBETA 교감] 甲·乙본에는 界 없음</w:t>
      </w:r>
    </w:p>
    <w:p>
      <w:pPr>
        <w:pStyle w:val="SHTKNoteDetail"/>
      </w:pPr>
      <w:r>
        <w:t>• 교감 번호 | 0806014</w:t>
      </w:r>
    </w:p>
    <w:p>
      <w:pPr>
        <w:pStyle w:val="SHTKNoteDetail"/>
      </w:pPr>
      <w:r>
        <w:t>• 저본 독법 | 界 → ‘계’</w:t>
      </w:r>
    </w:p>
    <w:p>
      <w:pPr>
        <w:pStyle w:val="SHTKNoteDetail"/>
      </w:pPr>
      <w:r>
        <w:t>• 이문 독법 | ∅ → ‘해당 성분 없음(탈락)’</w:t>
      </w:r>
    </w:p>
    <w:p>
      <w:pPr>
        <w:pStyle w:val="SHTKNoteDetail"/>
      </w:pPr>
      <w:r>
        <w:t>• 저본 기준 번역 | “만일 온·처·계가,”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0806014.</w:t>
      </w:r>
    </w:p>
    <w:p>
      <w:pPr>
        <w:pStyle w:val="SHTKSourceText"/>
      </w:pPr>
      <w:r>
        <w:t>是非我法。第五是我。我與蘊等一向非一。</w:t>
      </w:r>
    </w:p>
    <w:p>
      <w:pPr>
        <w:pStyle w:val="SHTKTranslationText"/>
      </w:pPr>
      <w:r>
        <w:t>아가 아닌 법이고, 제5의 것이 아라면, 아와 온 등은 한결같이 하나가 아니게 된다.</w:t>
      </w:r>
    </w:p>
    <w:p>
      <w:pPr>
        <w:pStyle w:val="SHTKSourceText"/>
      </w:pPr>
      <w:r>
        <w:t>如何前說[15]非一．非異。</w:t>
      </w:r>
    </w:p>
    <w:p>
      <w:pPr>
        <w:pStyle w:val="SHTKTranslationText"/>
      </w:pPr>
      <w:r>
        <w:t>그런데 어찌 앞에서 하나도 아니고 다르지도 않다고 말했는가?</w:t>
      </w:r>
    </w:p>
    <w:p>
      <w:pPr>
        <w:pStyle w:val="SHTKNoteSummary"/>
      </w:pPr>
      <w:r>
        <w:t>교감 요약 | [CBETA 교감] 甲·乙본에는 非一 없음</w:t>
      </w:r>
    </w:p>
    <w:p>
      <w:pPr>
        <w:pStyle w:val="SHTKNoteDetail"/>
      </w:pPr>
      <w:r>
        <w:t>• 교감 번호 | 0806015</w:t>
      </w:r>
    </w:p>
    <w:p>
      <w:pPr>
        <w:pStyle w:val="SHTKNoteDetail"/>
      </w:pPr>
      <w:r>
        <w:t>• 저본 독법 | 非一 → ‘아니다 / 하나/첫째’</w:t>
      </w:r>
    </w:p>
    <w:p>
      <w:pPr>
        <w:pStyle w:val="SHTKNoteDetail"/>
      </w:pPr>
      <w:r>
        <w:t>• 이문 독법 | ∅ → ‘해당 성분 없음(탈락)’</w:t>
      </w:r>
    </w:p>
    <w:p>
      <w:pPr>
        <w:pStyle w:val="SHTKNoteDetail"/>
      </w:pPr>
      <w:r>
        <w:t>• 저본 기준 번역 | “그런데 어찌 앞에서 하나도 아니고 다르지도 않다고 말했는가?”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0806015.</w:t>
      </w:r>
    </w:p>
    <w:p>
      <w:pPr>
        <w:pStyle w:val="SHTKPositionMarker"/>
      </w:pPr>
      <w:bookmarkStart w:id="6502" w:name="loc_0806b19"/>
      <w:bookmarkEnd w:id="6502"/>
      <w:r>
        <w:t>[0806b19]</w:t>
      </w:r>
    </w:p>
    <w:p>
      <w:pPr>
        <w:pStyle w:val="SHTKSourceText"/>
      </w:pPr>
      <w:r>
        <w:t>論。又餘經說至妄分別為我。論主引經證。計我唯於非我法上妄計為我。</w:t>
      </w:r>
    </w:p>
    <w:p>
      <w:pPr>
        <w:pStyle w:val="SHTKTranslationText"/>
      </w:pPr>
      <w:r>
        <w:t>논에서 “또 다른 경에서는”부터 “망령되이 분별하여 아라고 한다”까지라고 한다. 논주가 경전을 인용하여 증명한 것이다. 아라고 헤아리는 것은 오직 아가 아닌 법 위에서 망령되이 아라고 헤아리는 것이며,</w:t>
      </w:r>
    </w:p>
    <w:p>
      <w:pPr>
        <w:pStyle w:val="SHTKSourceText"/>
      </w:pPr>
      <w:r>
        <w:t>不於[16]我也。</w:t>
      </w:r>
    </w:p>
    <w:p>
      <w:pPr>
        <w:pStyle w:val="SHTKTranslationText"/>
      </w:pPr>
      <w:r>
        <w:t>아 위에서 그러는 것이 아니다.</w:t>
      </w:r>
    </w:p>
    <w:p>
      <w:pPr>
        <w:pStyle w:val="SHTKNoteSummary"/>
      </w:pPr>
      <w:r>
        <w:t>교감 요약 | [CBETA 교감] 저본 我 → 乙본 我起</w:t>
      </w:r>
    </w:p>
    <w:p>
      <w:pPr>
        <w:pStyle w:val="SHTKNoteDetail"/>
      </w:pPr>
      <w:r>
        <w:t>• 교감 번호 | 0806016</w:t>
      </w:r>
    </w:p>
    <w:p>
      <w:pPr>
        <w:pStyle w:val="SHTKNoteDetail"/>
      </w:pPr>
      <w:r>
        <w:t>• 저본 독법 | 我 → ‘아(我)’</w:t>
      </w:r>
    </w:p>
    <w:p>
      <w:pPr>
        <w:pStyle w:val="SHTKNoteDetail"/>
      </w:pPr>
      <w:r>
        <w:t>• 이문 독법 | 我起 → ‘아(我) / 일어나다’</w:t>
      </w:r>
    </w:p>
    <w:p>
      <w:pPr>
        <w:pStyle w:val="SHTKNoteDetail"/>
      </w:pPr>
      <w:r>
        <w:t>• 저본 기준 번역 | “아 위에서 그러는 것이 아니다.”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0806016.</w:t>
      </w:r>
    </w:p>
    <w:p>
      <w:pPr>
        <w:pStyle w:val="SHTKPositionMarker"/>
      </w:pPr>
      <w:bookmarkStart w:id="6503" w:name="loc_0806b21"/>
      <w:bookmarkEnd w:id="6503"/>
      <w:r>
        <w:t>[0806b21]</w:t>
      </w:r>
    </w:p>
    <w:p>
      <w:pPr>
        <w:pStyle w:val="SHTKSourceText"/>
      </w:pPr>
      <w:r>
        <w:t>論。又餘經言至補特伽羅。又引經證。唯於取蘊計我。不於我起。</w:t>
      </w:r>
    </w:p>
    <w:p>
      <w:pPr>
        <w:pStyle w:val="SHTKTranslationText"/>
      </w:pPr>
      <w:r>
        <w:t>논에서 “또 다른 경에서는”부터 “보특가라”까지라고 한다. 또 경전을 인용하여 증명한 것이다. 오직 취온에서 아라고 헤아리고, 아에서 일으키는 것이 아니다.</w:t>
      </w:r>
    </w:p>
    <w:p>
      <w:pPr>
        <w:pStyle w:val="SHTKSourceText"/>
      </w:pPr>
      <w:r>
        <w:t>證定無我[＊]也。</w:t>
      </w:r>
    </w:p>
    <w:p>
      <w:pPr>
        <w:pStyle w:val="SHTKTranslationText"/>
      </w:pPr>
      <w:r>
        <w:t>그러므로 반드시 아가 없음을 증명한다.</w:t>
      </w:r>
    </w:p>
    <w:p>
      <w:pPr>
        <w:pStyle w:val="SHTKNoteSummary"/>
      </w:pPr>
      <w:r>
        <w:t>교감 요약 | [CBETA 교감] 甲·乙본에는 也 없음</w:t>
      </w:r>
    </w:p>
    <w:p>
      <w:pPr>
        <w:pStyle w:val="SHTKNoteDetail"/>
      </w:pPr>
      <w:r>
        <w:t>• 원교감 원문 | 也【大】＊，〔－〕【甲】【乙】＊</w:t>
      </w:r>
    </w:p>
    <w:p>
      <w:pPr>
        <w:pStyle w:val="SHTKNoteDetail"/>
      </w:pPr>
      <w:r>
        <w:t>• 해당 번역 | “그러므로 반드시 아가 없음을 증명한다.”</w:t>
      </w:r>
    </w:p>
    <w:p>
      <w:pPr>
        <w:pStyle w:val="SHTKNoteDetail"/>
      </w:pPr>
      <w:r>
        <w:t>• 번역 영향 판정 | [판단 유보]</w:t>
      </w:r>
    </w:p>
    <w:p>
      <w:pPr>
        <w:pStyle w:val="SHTKNoteDetail"/>
      </w:pPr>
      <w:r>
        <w:t>• 출처 | CBETA T41n1822, 교감 번호 0805001.</w:t>
      </w:r>
    </w:p>
    <w:p>
      <w:pPr>
        <w:pStyle w:val="SHTKPositionMarker"/>
      </w:pPr>
      <w:bookmarkStart w:id="6504" w:name="loc_0806b23"/>
      <w:bookmarkEnd w:id="6504"/>
      <w:r>
        <w:t>[0806b23]</w:t>
      </w:r>
    </w:p>
    <w:p>
      <w:pPr>
        <w:pStyle w:val="SHTKSourceText"/>
      </w:pPr>
      <w:r>
        <w:t>論。若爾至有如是色等。犢子部即引前經別文證有我也。既言我有色等。故知有我。</w:t>
      </w:r>
    </w:p>
    <w:p>
      <w:pPr>
        <w:pStyle w:val="SHTKTranslationText"/>
      </w:pPr>
      <w:r>
        <w:t>논에서 “만일 그렇다면”부터 “이와 같은 색 등이 있다”까지라고 한다. 독자부가 곧 앞의 경에서 다른 문장을 인용하여 아가 있음을 증명한 것이다. 이미 ‘나에게 색 등이 있다’고 말했으니, 그러므로 아가 있음을 알 수 있다는 것이다.</w:t>
      </w:r>
    </w:p>
    <w:p>
      <w:pPr>
        <w:pStyle w:val="SHTKPositionMarker"/>
      </w:pPr>
      <w:bookmarkStart w:id="6505" w:name="loc_0806b25"/>
      <w:bookmarkEnd w:id="6505"/>
      <w:r>
        <w:t>[0806b25]</w:t>
      </w:r>
    </w:p>
    <w:p>
      <w:pPr>
        <w:pStyle w:val="SHTKSourceText"/>
      </w:pPr>
      <w:r>
        <w:t>論。此經為顯至如聚如流。論主通經也。此經文是以宿住智。緣過去生。</w:t>
      </w:r>
    </w:p>
    <w:p>
      <w:pPr>
        <w:pStyle w:val="SHTKTranslationText"/>
      </w:pPr>
      <w:r>
        <w:t>논에서 “이 경은 드러내기 위한 것이다”부터 “더미와 같고 흐름과 같다”까지라고 한다. 논주가 경을 해명한 것이다. 이 경문은 숙주지(宿住智)로, 과거생을 반연하여,</w:t>
      </w:r>
    </w:p>
    <w:p>
      <w:pPr>
        <w:pStyle w:val="SHTKSourceText"/>
      </w:pPr>
      <w:r>
        <w:t>一相續[17]身有[18]色等事。</w:t>
      </w:r>
    </w:p>
    <w:p>
      <w:pPr>
        <w:pStyle w:val="SHTKTranslationText"/>
      </w:pPr>
      <w:r>
        <w:t>한 상속신에 색 등의 일이 있었음을 말한다.</w:t>
      </w:r>
    </w:p>
    <w:p>
      <w:pPr>
        <w:pStyle w:val="SHTKNoteSummary"/>
      </w:pPr>
      <w:r>
        <w:t>교감 요약 | [CBETA 교감] 저본 身 → 乙본 中</w:t>
      </w:r>
    </w:p>
    <w:p>
      <w:pPr>
        <w:pStyle w:val="SHTKNoteDetail"/>
      </w:pPr>
      <w:r>
        <w:t>• 교감 번호 | 0806017</w:t>
      </w:r>
    </w:p>
    <w:p>
      <w:pPr>
        <w:pStyle w:val="SHTKNoteDetail"/>
      </w:pPr>
      <w:r>
        <w:t>• 저본 독법 | 身 → ‘몸’</w:t>
      </w:r>
    </w:p>
    <w:p>
      <w:pPr>
        <w:pStyle w:val="SHTKNoteDetail"/>
      </w:pPr>
      <w:r>
        <w:t>• 이문 독법 | 中 → ‘가운데’</w:t>
      </w:r>
    </w:p>
    <w:p>
      <w:pPr>
        <w:pStyle w:val="SHTKNoteDetail"/>
      </w:pPr>
      <w:r>
        <w:t>• 저본 기준 번역 | “한 상속신에 색 등의 일이 있었음을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0806017.</w:t>
      </w:r>
    </w:p>
    <w:p>
      <w:pPr>
        <w:pStyle w:val="SHTKNoteSummary"/>
      </w:pPr>
      <w:r>
        <w:t>교감 요약 | [CBETA 교감] 저본 色等 → 乙본 種種</w:t>
      </w:r>
    </w:p>
    <w:p>
      <w:pPr>
        <w:pStyle w:val="SHTKNoteDetail"/>
      </w:pPr>
      <w:r>
        <w:t>• 교감 번호 | 0806018</w:t>
      </w:r>
    </w:p>
    <w:p>
      <w:pPr>
        <w:pStyle w:val="SHTKNoteDetail"/>
      </w:pPr>
      <w:r>
        <w:t>• 저본 독법 | 色等 → ‘색 / 등’</w:t>
      </w:r>
    </w:p>
    <w:p>
      <w:pPr>
        <w:pStyle w:val="SHTKNoteDetail"/>
      </w:pPr>
      <w:r>
        <w:t>• 이문 독법 | 種種 → ‘종/종류 / 종/종류’</w:t>
      </w:r>
    </w:p>
    <w:p>
      <w:pPr>
        <w:pStyle w:val="SHTKNoteDetail"/>
      </w:pPr>
      <w:r>
        <w:t>• 저본 기준 번역 | “한 상속신에 색 등의 일이 있었음을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0806018.</w:t>
      </w:r>
    </w:p>
    <w:p>
      <w:pPr>
        <w:pStyle w:val="SHTKSourceText"/>
      </w:pPr>
      <w:r>
        <w:t>若見過去實有[19]我者。</w:t>
      </w:r>
    </w:p>
    <w:p>
      <w:pPr>
        <w:pStyle w:val="SHTKTranslationText"/>
      </w:pPr>
      <w:r>
        <w:t>만일 과거에 실재하는 아가 있었다고 본다면,</w:t>
      </w:r>
    </w:p>
    <w:p>
      <w:pPr>
        <w:pStyle w:val="SHTKNoteSummary"/>
      </w:pPr>
      <w:r>
        <w:t>교감 요약 | [CBETA 교감] 저본 我 → 甲·乙본 實我</w:t>
      </w:r>
    </w:p>
    <w:p>
      <w:pPr>
        <w:pStyle w:val="SHTKNoteDetail"/>
      </w:pPr>
      <w:r>
        <w:t>• 교감 번호 | 0806019</w:t>
      </w:r>
    </w:p>
    <w:p>
      <w:pPr>
        <w:pStyle w:val="SHTKNoteDetail"/>
      </w:pPr>
      <w:r>
        <w:t>• 저본 독법 | 我 → ‘아(我)’</w:t>
      </w:r>
    </w:p>
    <w:p>
      <w:pPr>
        <w:pStyle w:val="SHTKNoteDetail"/>
      </w:pPr>
      <w:r>
        <w:t>• 이문 독법 | 實我</w:t>
      </w:r>
    </w:p>
    <w:p>
      <w:pPr>
        <w:pStyle w:val="SHTKNoteDetail"/>
      </w:pPr>
      <w:r>
        <w:t>• 저본 기준 번역 | “만일 과거에 실재하는 아가 있었다고 본다면,”</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0806019.</w:t>
      </w:r>
    </w:p>
    <w:p>
      <w:pPr>
        <w:pStyle w:val="SHTKSourceText"/>
      </w:pPr>
      <w:r>
        <w:t>即應聖人起身見失。</w:t>
      </w:r>
    </w:p>
    <w:p>
      <w:pPr>
        <w:pStyle w:val="SHTKTranslationText"/>
      </w:pPr>
      <w:r>
        <w:t>곧 성인이 신견을 일으키는 허물이 있어야 한다.</w:t>
      </w:r>
    </w:p>
    <w:p>
      <w:pPr>
        <w:pStyle w:val="SHTKSourceText"/>
      </w:pPr>
      <w:r>
        <w:t>[20]此經前文。</w:t>
      </w:r>
    </w:p>
    <w:p>
      <w:pPr>
        <w:pStyle w:val="SHTKTranslationText"/>
      </w:pPr>
      <w:r>
        <w:t>이 경의 앞 문장에서는,</w:t>
      </w:r>
    </w:p>
    <w:p>
      <w:pPr>
        <w:pStyle w:val="SHTKNoteSummary"/>
      </w:pPr>
      <w:r>
        <w:t>교감 요약 | [CBETA 교감] 乙본에는 此經前文 없음</w:t>
      </w:r>
    </w:p>
    <w:p>
      <w:pPr>
        <w:pStyle w:val="SHTKNoteDetail"/>
      </w:pPr>
      <w:r>
        <w:t>• 교감 번호 | 0806020</w:t>
      </w:r>
    </w:p>
    <w:p>
      <w:pPr>
        <w:pStyle w:val="SHTKNoteDetail"/>
      </w:pPr>
      <w:r>
        <w:t>• 저본 독법 | 此經前文 → ‘이것/이 / 경 / 앞 / 글’</w:t>
      </w:r>
    </w:p>
    <w:p>
      <w:pPr>
        <w:pStyle w:val="SHTKNoteDetail"/>
      </w:pPr>
      <w:r>
        <w:t>• 이문 독법 | ∅ → ‘해당 성분 없음(탈락)’</w:t>
      </w:r>
    </w:p>
    <w:p>
      <w:pPr>
        <w:pStyle w:val="SHTKNoteDetail"/>
      </w:pPr>
      <w:r>
        <w:t>• 저본 기준 번역 | “이 경의 앞 문장에서는,”</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0806020.</w:t>
      </w:r>
    </w:p>
    <w:p>
      <w:pPr>
        <w:pStyle w:val="SHTKSourceText"/>
      </w:pPr>
      <w:r>
        <w:t>說無有我。或應誹撥言無此經。是故此經。依總假我。</w:t>
      </w:r>
    </w:p>
    <w:p>
      <w:pPr>
        <w:pStyle w:val="SHTKTranslationText"/>
      </w:pPr>
      <w:r>
        <w:t>아가 없다고 말하였다. 그렇지 않다면 이 경이 없다고 비방하고 배척해야 할 것이다. 그러므로 이 경은, 전체를 가설한 아에 의지하여,</w:t>
      </w:r>
    </w:p>
    <w:p>
      <w:pPr>
        <w:pStyle w:val="SHTKSourceText"/>
      </w:pPr>
      <w:r>
        <w:t>說[21]有色等。</w:t>
      </w:r>
    </w:p>
    <w:p>
      <w:pPr>
        <w:pStyle w:val="SHTKTranslationText"/>
      </w:pPr>
      <w:r>
        <w:t>색 등이 있다고 말한 것이다.</w:t>
      </w:r>
    </w:p>
    <w:p>
      <w:pPr>
        <w:pStyle w:val="SHTKNoteSummary"/>
      </w:pPr>
      <w:r>
        <w:t>교감 요약 | [CBETA 교감] 저본 有 → 甲·乙본 又有</w:t>
      </w:r>
    </w:p>
    <w:p>
      <w:pPr>
        <w:pStyle w:val="SHTKNoteDetail"/>
      </w:pPr>
      <w:r>
        <w:t>• 교감 번호 | 0806021</w:t>
      </w:r>
    </w:p>
    <w:p>
      <w:pPr>
        <w:pStyle w:val="SHTKNoteDetail"/>
      </w:pPr>
      <w:r>
        <w:t>• 저본 독법 | 有 → ‘있다’</w:t>
      </w:r>
    </w:p>
    <w:p>
      <w:pPr>
        <w:pStyle w:val="SHTKNoteDetail"/>
      </w:pPr>
      <w:r>
        <w:t>• 이문 독법 | 又有 → ‘또 / 있다’</w:t>
      </w:r>
    </w:p>
    <w:p>
      <w:pPr>
        <w:pStyle w:val="SHTKNoteDetail"/>
      </w:pPr>
      <w:r>
        <w:t>• 저본 기준 번역 | “색 등이 있다고 말한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0806021.</w:t>
      </w:r>
    </w:p>
    <w:p>
      <w:pPr>
        <w:pStyle w:val="SHTKSourceText"/>
      </w:pPr>
      <w:r>
        <w:t>如聚如流無別實物。</w:t>
      </w:r>
    </w:p>
    <w:p>
      <w:pPr>
        <w:pStyle w:val="SHTKTranslationText"/>
      </w:pPr>
      <w:r>
        <w:t>더미와 같고 흐름과 같아서 별도의 실물이 없다.</w:t>
      </w:r>
    </w:p>
    <w:p>
      <w:pPr>
        <w:pStyle w:val="SHTKPositionMarker"/>
      </w:pPr>
      <w:bookmarkStart w:id="6506" w:name="loc_0806c02"/>
      <w:bookmarkEnd w:id="6506"/>
      <w:r>
        <w:t>[0806c02]</w:t>
      </w:r>
    </w:p>
    <w:p>
      <w:pPr>
        <w:pStyle w:val="SHTKSourceText"/>
      </w:pPr>
      <w:r>
        <w:t>論。若爾至可能遍知。</w:t>
      </w:r>
    </w:p>
    <w:p>
      <w:pPr>
        <w:pStyle w:val="SHTKTranslationText"/>
      </w:pPr>
      <w:r>
        <w:t>논에서 “만일 그렇다면”부터 “두루 알 수 있다”까지라고 한다.</w:t>
      </w:r>
    </w:p>
    <w:p>
      <w:pPr>
        <w:pStyle w:val="SHTKSourceText"/>
      </w:pPr>
      <w:r>
        <w:t>[22]違生滅故。</w:t>
      </w:r>
    </w:p>
    <w:p>
      <w:pPr>
        <w:pStyle w:val="SHTKTranslationText"/>
      </w:pPr>
      <w:r>
        <w:t>생멸과 어긋나기 때문이다.</w:t>
      </w:r>
    </w:p>
    <w:p>
      <w:pPr>
        <w:pStyle w:val="SHTKNoteSummary"/>
      </w:pPr>
      <w:r>
        <w:t>교감 요약 | [CBETA 교감] 甲·乙본에는 違生滅故 없음</w:t>
      </w:r>
    </w:p>
    <w:p>
      <w:pPr>
        <w:pStyle w:val="SHTKNoteDetail"/>
      </w:pPr>
      <w:r>
        <w:t>• 교감 번호 | 0806022</w:t>
      </w:r>
    </w:p>
    <w:p>
      <w:pPr>
        <w:pStyle w:val="SHTKNoteDetail"/>
      </w:pPr>
      <w:r>
        <w:t>• 저본 독법 | 違生滅故</w:t>
      </w:r>
    </w:p>
    <w:p>
      <w:pPr>
        <w:pStyle w:val="SHTKNoteDetail"/>
      </w:pPr>
      <w:r>
        <w:t>• 이문 독법 | ∅ → ‘해당 성분 없음(탈락)’</w:t>
      </w:r>
    </w:p>
    <w:p>
      <w:pPr>
        <w:pStyle w:val="SHTKNoteDetail"/>
      </w:pPr>
      <w:r>
        <w:t>• 저본 기준 번역 | “생멸과 어긋나기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0806022.</w:t>
      </w:r>
    </w:p>
    <w:p>
      <w:pPr>
        <w:pStyle w:val="SHTKSourceText"/>
      </w:pPr>
      <w:r>
        <w:t>犢子部述無我不能遍知。</w:t>
      </w:r>
    </w:p>
    <w:p>
      <w:pPr>
        <w:pStyle w:val="SHTKTranslationText"/>
      </w:pPr>
      <w:r>
        <w:t>독자부가 무아라면 두루 알 수 없다고 서술한 것이다.</w:t>
      </w:r>
    </w:p>
    <w:p>
      <w:pPr>
        <w:pStyle w:val="SHTKSourceText"/>
      </w:pPr>
      <w:r>
        <w:t>[23]有我[24]能遍知也。</w:t>
      </w:r>
    </w:p>
    <w:p>
      <w:pPr>
        <w:pStyle w:val="SHTKTranslationText"/>
      </w:pPr>
      <w:r>
        <w:t>아가 있어야 두루 알 수 있다는 것이다.</w:t>
      </w:r>
    </w:p>
    <w:p>
      <w:pPr>
        <w:pStyle w:val="SHTKNoteSummary"/>
      </w:pPr>
      <w:r>
        <w:t>교감 요약 | [CBETA 교감] 저본 有 → 甲·乙본 失</w:t>
      </w:r>
    </w:p>
    <w:p>
      <w:pPr>
        <w:pStyle w:val="SHTKNoteDetail"/>
      </w:pPr>
      <w:r>
        <w:t>• 교감 번호 | 0806023</w:t>
      </w:r>
    </w:p>
    <w:p>
      <w:pPr>
        <w:pStyle w:val="SHTKNoteDetail"/>
      </w:pPr>
      <w:r>
        <w:t>• 저본 독법 | 有 → ‘있다’</w:t>
      </w:r>
    </w:p>
    <w:p>
      <w:pPr>
        <w:pStyle w:val="SHTKNoteDetail"/>
      </w:pPr>
      <w:r>
        <w:t>• 이문 독법 | 失</w:t>
      </w:r>
    </w:p>
    <w:p>
      <w:pPr>
        <w:pStyle w:val="SHTKNoteDetail"/>
      </w:pPr>
      <w:r>
        <w:t>• 저본 기준 번역 | “아가 있어야 두루 알 수 있다는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0806023.</w:t>
      </w:r>
    </w:p>
    <w:p>
      <w:pPr>
        <w:pStyle w:val="SHTKNoteSummary"/>
      </w:pPr>
      <w:r>
        <w:t>교감 요약 | [CBETA 교감] 저본 能 → 乙본 可</w:t>
      </w:r>
    </w:p>
    <w:p>
      <w:pPr>
        <w:pStyle w:val="SHTKNoteDetail"/>
      </w:pPr>
      <w:r>
        <w:t>• 교감 번호 | 0806024</w:t>
      </w:r>
    </w:p>
    <w:p>
      <w:pPr>
        <w:pStyle w:val="SHTKNoteDetail"/>
      </w:pPr>
      <w:r>
        <w:t>• 저본 독법 | 能 → ‘능히’</w:t>
      </w:r>
    </w:p>
    <w:p>
      <w:pPr>
        <w:pStyle w:val="SHTKNoteDetail"/>
      </w:pPr>
      <w:r>
        <w:t>• 이문 독법 | 可</w:t>
      </w:r>
    </w:p>
    <w:p>
      <w:pPr>
        <w:pStyle w:val="SHTKNoteDetail"/>
      </w:pPr>
      <w:r>
        <w:t>• 저본 기준 번역 | “아가 있어야 두루 알 수 있다는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0806024.</w:t>
      </w:r>
    </w:p>
    <w:p>
      <w:pPr>
        <w:pStyle w:val="SHTKPositionMarker"/>
      </w:pPr>
      <w:bookmarkStart w:id="6507" w:name="loc_0806c04"/>
      <w:bookmarkEnd w:id="6507"/>
      <w:r>
        <w:t>[0806c04]</w:t>
      </w:r>
    </w:p>
    <w:p>
      <w:pPr>
        <w:pStyle w:val="SHTKSourceText"/>
      </w:pPr>
      <w:r>
        <w:t>論。補特伽羅至[25]汝所許宗。</w:t>
      </w:r>
    </w:p>
    <w:p>
      <w:pPr>
        <w:pStyle w:val="SHTKTranslationText"/>
      </w:pPr>
      <w:r>
        <w:t>논에서 “보특가라는”부터 “너희가 허용한 종의”까지라고 한다.</w:t>
      </w:r>
    </w:p>
    <w:p>
      <w:pPr>
        <w:pStyle w:val="SHTKNoteSummary"/>
      </w:pPr>
      <w:r>
        <w:t>교감 요약 | [CBETA 교감] 저본 汝 → 甲·乙본 越汝</w:t>
      </w:r>
    </w:p>
    <w:p>
      <w:pPr>
        <w:pStyle w:val="SHTKNoteDetail"/>
      </w:pPr>
      <w:r>
        <w:t>• 교감 번호 | 0806025</w:t>
      </w:r>
    </w:p>
    <w:p>
      <w:pPr>
        <w:pStyle w:val="SHTKNoteDetail"/>
      </w:pPr>
      <w:r>
        <w:t>• 저본 독법 | 汝</w:t>
      </w:r>
    </w:p>
    <w:p>
      <w:pPr>
        <w:pStyle w:val="SHTKNoteDetail"/>
      </w:pPr>
      <w:r>
        <w:t>• 이문 독법 | 越汝</w:t>
      </w:r>
    </w:p>
    <w:p>
      <w:pPr>
        <w:pStyle w:val="SHTKNoteDetail"/>
      </w:pPr>
      <w:r>
        <w:t>• 저본 기준 번역 | “논에서 “보특가라는”부터 “너희가 허용한 종의”까지라고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0806025.</w:t>
      </w:r>
    </w:p>
    <w:p>
      <w:pPr>
        <w:pStyle w:val="SHTKSourceText"/>
      </w:pPr>
      <w:r>
        <w:t>[26]論主出由我遍知失。</w:t>
      </w:r>
    </w:p>
    <w:p>
      <w:pPr>
        <w:pStyle w:val="SHTKTranslationText"/>
      </w:pPr>
      <w:r>
        <w:t>논주가 아 때문에 두루 안다고 할 때의 허물을 드러낸 것이다.</w:t>
      </w:r>
    </w:p>
    <w:p>
      <w:pPr>
        <w:pStyle w:val="SHTKNoteSummary"/>
      </w:pPr>
      <w:r>
        <w:t>교감 요약 | [CBETA 교감] 甲·乙본에는 論主 없음</w:t>
      </w:r>
    </w:p>
    <w:p>
      <w:pPr>
        <w:pStyle w:val="SHTKNoteDetail"/>
      </w:pPr>
      <w:r>
        <w:t>• 교감 번호 | 0806026</w:t>
      </w:r>
    </w:p>
    <w:p>
      <w:pPr>
        <w:pStyle w:val="SHTKNoteDetail"/>
      </w:pPr>
      <w:r>
        <w:t>• 저본 독법 | 論主</w:t>
      </w:r>
    </w:p>
    <w:p>
      <w:pPr>
        <w:pStyle w:val="SHTKNoteDetail"/>
      </w:pPr>
      <w:r>
        <w:t>• 이문 독법 | ∅ → ‘해당 성분 없음(탈락)’</w:t>
      </w:r>
    </w:p>
    <w:p>
      <w:pPr>
        <w:pStyle w:val="SHTKNoteDetail"/>
      </w:pPr>
      <w:r>
        <w:t>• 저본 기준 번역 | “논주가 아 때문에 두루 안다고 할 때의 허물을 드러낸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0806026.</w:t>
      </w:r>
    </w:p>
    <w:p>
      <w:pPr>
        <w:pStyle w:val="SHTKSourceText"/>
      </w:pPr>
      <w:r>
        <w:t>汝宗立[27]我。</w:t>
      </w:r>
    </w:p>
    <w:p>
      <w:pPr>
        <w:pStyle w:val="SHTKTranslationText"/>
      </w:pPr>
      <w:r>
        <w:t>너희 종파는 아를 세우면서,</w:t>
      </w:r>
    </w:p>
    <w:p>
      <w:pPr>
        <w:pStyle w:val="SHTKNoteSummary"/>
      </w:pPr>
      <w:r>
        <w:t>교감 요약 | [CBETA 교감] 乙본에는 我 없음</w:t>
      </w:r>
    </w:p>
    <w:p>
      <w:pPr>
        <w:pStyle w:val="SHTKNoteDetail"/>
      </w:pPr>
      <w:r>
        <w:t>• 교감 번호 | 0806027</w:t>
      </w:r>
    </w:p>
    <w:p>
      <w:pPr>
        <w:pStyle w:val="SHTKNoteDetail"/>
      </w:pPr>
      <w:r>
        <w:t>• 저본 독법 | 我 → ‘아(我)’</w:t>
      </w:r>
    </w:p>
    <w:p>
      <w:pPr>
        <w:pStyle w:val="SHTKNoteDetail"/>
      </w:pPr>
      <w:r>
        <w:t>• 이문 독법 | ∅ → ‘해당 성분 없음(탈락)’</w:t>
      </w:r>
    </w:p>
    <w:p>
      <w:pPr>
        <w:pStyle w:val="SHTKNoteDetail"/>
      </w:pPr>
      <w:r>
        <w:t>• 저본 기준 번역 | “너희 종파는 아를 세우면서,”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0806027.</w:t>
      </w:r>
    </w:p>
    <w:p>
      <w:pPr>
        <w:pStyle w:val="SHTKSourceText"/>
      </w:pPr>
      <w:r>
        <w:t>非斷．非常。如汝此說我即是常。違汝所許我非常也。</w:t>
      </w:r>
    </w:p>
    <w:p>
      <w:pPr>
        <w:pStyle w:val="SHTKTranslationText"/>
      </w:pPr>
      <w:r>
        <w:t>단멸하는 것도 아니고 상주하는 것도 아니라고 한다. 그러나 너희의 이 말대로라면 아는 곧 상주하는 것이니, 너희가 허용한 ‘아는 상주하지 않는다’는 말에 어긋난다.</w:t>
      </w:r>
    </w:p>
    <w:p>
      <w:pPr>
        <w:pStyle w:val="SHTKPositionMarker"/>
      </w:pPr>
      <w:bookmarkStart w:id="6508" w:name="loc_0806c06"/>
      <w:bookmarkEnd w:id="6508"/>
      <w:r>
        <w:t>[0806c06]</w:t>
      </w:r>
    </w:p>
    <w:p>
      <w:pPr>
        <w:pStyle w:val="SHTKSourceText"/>
      </w:pPr>
      <w:r>
        <w:t>論。我等不言至頓遍知故。論主通難也。經言。佛有一切智者。</w:t>
      </w:r>
    </w:p>
    <w:p>
      <w:pPr>
        <w:pStyle w:val="SHTKTranslationText"/>
      </w:pPr>
      <w:r>
        <w:t>논에서 “우리들은 말하지 않는다”부터 “한꺼번에 두루 알기 때문이다”까지라고 한다. 논주가 힐난을 회통한 것이다. 경에서, 부처님께 일체지가 있다고 한 것은,</w:t>
      </w:r>
    </w:p>
    <w:p>
      <w:pPr>
        <w:pStyle w:val="SHTKSourceText"/>
      </w:pPr>
      <w:r>
        <w:t>但約相續有[28]堪能。</w:t>
      </w:r>
    </w:p>
    <w:p>
      <w:pPr>
        <w:pStyle w:val="SHTKTranslationText"/>
      </w:pPr>
      <w:r>
        <w:t>다만 상속에 두루 알 수 있는 능력이 있음을 기준으로 한 것이지,</w:t>
      </w:r>
    </w:p>
    <w:p>
      <w:pPr>
        <w:pStyle w:val="SHTKNoteSummary"/>
      </w:pPr>
      <w:r>
        <w:t>교감 요약 | [CBETA 교감] 甲·乙본에는 堪 없음</w:t>
      </w:r>
    </w:p>
    <w:p>
      <w:pPr>
        <w:pStyle w:val="SHTKNoteDetail"/>
      </w:pPr>
      <w:r>
        <w:t>• 교감 번호 | 0806028</w:t>
      </w:r>
    </w:p>
    <w:p>
      <w:pPr>
        <w:pStyle w:val="SHTKNoteDetail"/>
      </w:pPr>
      <w:r>
        <w:t>• 저본 독법 | 堪</w:t>
      </w:r>
    </w:p>
    <w:p>
      <w:pPr>
        <w:pStyle w:val="SHTKNoteDetail"/>
      </w:pPr>
      <w:r>
        <w:t>• 이문 독법 | ∅ → ‘해당 성분 없음(탈락)’</w:t>
      </w:r>
    </w:p>
    <w:p>
      <w:pPr>
        <w:pStyle w:val="SHTKNoteDetail"/>
      </w:pPr>
      <w:r>
        <w:t>• 저본 기준 번역 | “다만 상속에 두루 알 수 있는 능력이 있음을 기준으로 한 것이지,”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0806028.</w:t>
      </w:r>
    </w:p>
    <w:p>
      <w:pPr>
        <w:pStyle w:val="SHTKSourceText"/>
      </w:pPr>
      <w:r>
        <w:t>非於一念頓遍知也。</w:t>
      </w:r>
    </w:p>
    <w:p>
      <w:pPr>
        <w:pStyle w:val="SHTKTranslationText"/>
      </w:pPr>
      <w:r>
        <w:t>한 찰나에 한꺼번에 두루 안다는 뜻이 아니다.</w:t>
      </w:r>
    </w:p>
    <w:p>
      <w:pPr>
        <w:pStyle w:val="SHTKPositionMarker"/>
      </w:pPr>
      <w:bookmarkStart w:id="6509" w:name="loc_0806c09"/>
      <w:bookmarkEnd w:id="6509"/>
      <w:r>
        <w:t>[0806c09]</w:t>
      </w:r>
    </w:p>
    <w:p>
      <w:pPr>
        <w:pStyle w:val="SHTKSourceText"/>
      </w:pPr>
      <w:r>
        <w:t>論。故於此中至非由頓遍知。</w:t>
      </w:r>
    </w:p>
    <w:p>
      <w:pPr>
        <w:pStyle w:val="SHTKTranslationText"/>
      </w:pPr>
      <w:r>
        <w:t>논에서 “그러므로 이 가운데”부터 “한꺼번에 두루 알기 때문이 아니다”까지라고 한다.</w:t>
      </w:r>
    </w:p>
    <w:p>
      <w:pPr>
        <w:pStyle w:val="SHTKSourceText"/>
      </w:pPr>
      <w:r>
        <w:t>論主引[29]誦證也。</w:t>
      </w:r>
    </w:p>
    <w:p>
      <w:pPr>
        <w:pStyle w:val="SHTKTranslationText"/>
      </w:pPr>
      <w:r>
        <w:t>논주가 게송을 인용하여 증명한 것이다.</w:t>
      </w:r>
    </w:p>
    <w:p>
      <w:pPr>
        <w:pStyle w:val="SHTKNoteSummary"/>
      </w:pPr>
      <w:r>
        <w:t>교감 요약 | [CBETA 교감] 저본 誦 → 乙본 頌</w:t>
      </w:r>
    </w:p>
    <w:p>
      <w:pPr>
        <w:pStyle w:val="SHTKNoteDetail"/>
      </w:pPr>
      <w:r>
        <w:t>• 교감 번호 | 0806029</w:t>
      </w:r>
    </w:p>
    <w:p>
      <w:pPr>
        <w:pStyle w:val="SHTKNoteDetail"/>
      </w:pPr>
      <w:r>
        <w:t>• 저본 독법 | 誦</w:t>
      </w:r>
    </w:p>
    <w:p>
      <w:pPr>
        <w:pStyle w:val="SHTKNoteDetail"/>
      </w:pPr>
      <w:r>
        <w:t>• 이문 독법 | 頌 → ‘게송’</w:t>
      </w:r>
    </w:p>
    <w:p>
      <w:pPr>
        <w:pStyle w:val="SHTKNoteDetail"/>
      </w:pPr>
      <w:r>
        <w:t>• 저본 기준 번역 | “논주가 게송을 인용하여 증명한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0806029.</w:t>
      </w:r>
    </w:p>
    <w:p>
      <w:pPr>
        <w:pStyle w:val="SHTKPositionMarker"/>
      </w:pPr>
      <w:bookmarkStart w:id="6510" w:name="loc_0806c10"/>
      <w:bookmarkEnd w:id="6510"/>
      <w:r>
        <w:t>[0806c10]</w:t>
      </w:r>
    </w:p>
    <w:p>
      <w:pPr>
        <w:pStyle w:val="SHTKSourceText"/>
      </w:pPr>
      <w:r>
        <w:t>論。如何得知至非我遍知。犢子部徵也。</w:t>
      </w:r>
    </w:p>
    <w:p>
      <w:pPr>
        <w:pStyle w:val="SHTKTranslationText"/>
      </w:pPr>
      <w:r>
        <w:t>논에서 “어떻게 알 수 있는가?”부터 “아가 두루 아는 것이 아니다”까지라고 한다. 독자부가 물은 것이다.</w:t>
      </w:r>
    </w:p>
    <w:p>
      <w:pPr>
        <w:pStyle w:val="SHTKPositionMarker"/>
      </w:pPr>
      <w:bookmarkStart w:id="6511" w:name="loc_0806c11"/>
      <w:bookmarkEnd w:id="6511"/>
      <w:r>
        <w:t>[0806c11]</w:t>
      </w:r>
    </w:p>
    <w:p>
      <w:pPr>
        <w:pStyle w:val="SHTKSourceText"/>
      </w:pPr>
      <w:r>
        <w:t>論。說佛世尊有三世故。論主答也說能知一切法者。</w:t>
      </w:r>
    </w:p>
    <w:p>
      <w:pPr>
        <w:pStyle w:val="SHTKTranslationText"/>
      </w:pPr>
      <w:r>
        <w:t>논에서 “부처님 세존께 삼세가 있다고 말하기 때문이다”라고 한다. 논주가 답한 것이다. 일체법을 알 수 있는 이라고 한 것은,</w:t>
      </w:r>
    </w:p>
    <w:p>
      <w:pPr>
        <w:pStyle w:val="SHTKSourceText"/>
      </w:pPr>
      <w:r>
        <w:t>是佛世尊[30]說佛世尊有三世故知非是我。</w:t>
      </w:r>
    </w:p>
    <w:p>
      <w:pPr>
        <w:pStyle w:val="SHTKTranslationText"/>
      </w:pPr>
      <w:r>
        <w:t>부처님 세존이며, 부처님 세존께 삼세가 있다고 말하기 때문에 이것이 아가 아님을 알 수 있다.</w:t>
      </w:r>
    </w:p>
    <w:p>
      <w:pPr>
        <w:pStyle w:val="SHTKNoteSummary"/>
      </w:pPr>
      <w:r>
        <w:t>교감 요약 | [CBETA 교감] 甲·乙본에는 說佛世尊 없음</w:t>
      </w:r>
    </w:p>
    <w:p>
      <w:pPr>
        <w:pStyle w:val="SHTKNoteDetail"/>
      </w:pPr>
      <w:r>
        <w:t>• 교감 번호 | 0806030</w:t>
      </w:r>
    </w:p>
    <w:p>
      <w:pPr>
        <w:pStyle w:val="SHTKNoteDetail"/>
      </w:pPr>
      <w:r>
        <w:t>• 저본 독법 | 說佛世尊</w:t>
      </w:r>
    </w:p>
    <w:p>
      <w:pPr>
        <w:pStyle w:val="SHTKNoteDetail"/>
      </w:pPr>
      <w:r>
        <w:t>• 이문 독법 | ∅ → ‘해당 성분 없음(탈락)’</w:t>
      </w:r>
    </w:p>
    <w:p>
      <w:pPr>
        <w:pStyle w:val="SHTKNoteDetail"/>
      </w:pPr>
      <w:r>
        <w:t>• 저본 기준 번역 | “부처님 세존이며, 부처님 세존께 삼세가 있다고 말하기 때문에 이것이 아가 아님을 알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0806030.</w:t>
      </w:r>
    </w:p>
    <w:p>
      <w:pPr>
        <w:pStyle w:val="SHTKSourceText"/>
      </w:pPr>
      <w:r>
        <w:t>據相續說知於一切。</w:t>
      </w:r>
    </w:p>
    <w:p>
      <w:pPr>
        <w:pStyle w:val="SHTKTranslationText"/>
      </w:pPr>
      <w:r>
        <w:t>상속에 의거하여 일체를 안다고 말한 것이다.</w:t>
      </w:r>
    </w:p>
    <w:p>
      <w:pPr>
        <w:pStyle w:val="SHTKPositionMarker"/>
      </w:pPr>
      <w:bookmarkStart w:id="6512" w:name="loc_0806c14"/>
      <w:bookmarkEnd w:id="6512"/>
      <w:r>
        <w:t>[0806c14]</w:t>
      </w:r>
    </w:p>
    <w:p>
      <w:pPr>
        <w:pStyle w:val="SHTKSourceText"/>
      </w:pPr>
      <w:r>
        <w:t>論。於何所說。續子部問也。</w:t>
      </w:r>
    </w:p>
    <w:p>
      <w:pPr>
        <w:pStyle w:val="SHTKTranslationText"/>
      </w:pPr>
      <w:r>
        <w:t>논에서 “어디에서 그렇게 말했는가?”라고 한다. 독자부가 물은 것이다.</w:t>
      </w:r>
    </w:p>
    <w:p>
      <w:pPr>
        <w:pStyle w:val="SHTKPositionMarker"/>
      </w:pPr>
      <w:bookmarkStart w:id="6513" w:name="loc_0806c15"/>
      <w:bookmarkEnd w:id="6513"/>
      <w:r>
        <w:t>[0806c15]</w:t>
      </w:r>
    </w:p>
    <w:p>
      <w:pPr>
        <w:pStyle w:val="SHTKSourceText"/>
      </w:pPr>
      <w:r>
        <w:t>論。如有頌言至皆滅眾生憂。論主引頌答也。</w:t>
      </w:r>
    </w:p>
    <w:p>
      <w:pPr>
        <w:pStyle w:val="SHTKTranslationText"/>
      </w:pPr>
      <w:r>
        <w:t>논에서 “게송에 이르기를”부터 “모두 중생의 근심을 없앤다”까지라고 한다. 논주가 게송을 인용하여 답한 것이다.</w:t>
      </w:r>
    </w:p>
    <w:p>
      <w:pPr>
        <w:pStyle w:val="SHTKPositionMarker"/>
      </w:pPr>
      <w:bookmarkStart w:id="6514" w:name="loc_0806c16"/>
      <w:bookmarkEnd w:id="6514"/>
      <w:r>
        <w:t>[0806c16]</w:t>
      </w:r>
    </w:p>
    <w:p>
      <w:pPr>
        <w:pStyle w:val="SHTKSourceText"/>
      </w:pPr>
      <w:r>
        <w:t>論。汝宗唯許至故定應爾。論主審定。一切智相續假說。非是我也。汝蘊有三世。</w:t>
      </w:r>
    </w:p>
    <w:p>
      <w:pPr>
        <w:pStyle w:val="SHTKTranslationText"/>
      </w:pPr>
      <w:r>
        <w:t>논에서 “너희 종파는 오직 허용한다”부터 “그러므로 반드시 그러해야 한다”까지라고 한다. 논주가 확정하여 심문한 것이다. 일체지는 상속을 가설하여 말한 것이고, 아가 아니다. 너희가 말하는 온에는 삼세가 있으나,</w:t>
      </w:r>
    </w:p>
    <w:p>
      <w:pPr>
        <w:pStyle w:val="SHTKSourceText"/>
      </w:pPr>
      <w:r>
        <w:t>[31]我無三世。</w:t>
      </w:r>
    </w:p>
    <w:p>
      <w:pPr>
        <w:pStyle w:val="SHTKTranslationText"/>
      </w:pPr>
      <w:r>
        <w:t>아에는 삼세가 없다.</w:t>
      </w:r>
    </w:p>
    <w:p>
      <w:pPr>
        <w:pStyle w:val="SHTKNoteSummary"/>
      </w:pPr>
      <w:r>
        <w:t>교감 요약 | [CBETA 교감] 저본 我 → 甲·乙본 我見</w:t>
      </w:r>
    </w:p>
    <w:p>
      <w:pPr>
        <w:pStyle w:val="SHTKNoteDetail"/>
      </w:pPr>
      <w:r>
        <w:t>• 교감 번호 | 0806031</w:t>
      </w:r>
    </w:p>
    <w:p>
      <w:pPr>
        <w:pStyle w:val="SHTKNoteDetail"/>
      </w:pPr>
      <w:r>
        <w:t>• 저본 독법 | 我 → ‘아(我)’</w:t>
      </w:r>
    </w:p>
    <w:p>
      <w:pPr>
        <w:pStyle w:val="SHTKNoteDetail"/>
      </w:pPr>
      <w:r>
        <w:t>• 이문 독법 | 我見 → ‘아(我) / 견해/보다’</w:t>
      </w:r>
    </w:p>
    <w:p>
      <w:pPr>
        <w:pStyle w:val="SHTKNoteDetail"/>
      </w:pPr>
      <w:r>
        <w:t>• 저본 기준 번역 | “아에는 삼세가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0806031.</w:t>
      </w:r>
    </w:p>
    <w:p>
      <w:pPr>
        <w:pStyle w:val="SHTKSourceText"/>
      </w:pPr>
      <w:r>
        <w:t>經[32]說佛有三世故。</w:t>
      </w:r>
    </w:p>
    <w:p>
      <w:pPr>
        <w:pStyle w:val="SHTKTranslationText"/>
      </w:pPr>
      <w:r>
        <w:t>경에서 부처님께 삼세가 있다고 말했으므로,</w:t>
      </w:r>
    </w:p>
    <w:p>
      <w:pPr>
        <w:pStyle w:val="SHTKNoteSummary"/>
      </w:pPr>
      <w:r>
        <w:t>교감 요약 | [CBETA 교감] 甲·乙본에는 說 없음</w:t>
      </w:r>
    </w:p>
    <w:p>
      <w:pPr>
        <w:pStyle w:val="SHTKNoteDetail"/>
      </w:pPr>
      <w:r>
        <w:t>• 교감 번호 | 0806032</w:t>
      </w:r>
    </w:p>
    <w:p>
      <w:pPr>
        <w:pStyle w:val="SHTKNoteDetail"/>
      </w:pPr>
      <w:r>
        <w:t>• 저본 독법 | 說 → ‘말하다’</w:t>
      </w:r>
    </w:p>
    <w:p>
      <w:pPr>
        <w:pStyle w:val="SHTKNoteDetail"/>
      </w:pPr>
      <w:r>
        <w:t>• 이문 독법 | ∅ → ‘해당 성분 없음(탈락)’</w:t>
      </w:r>
    </w:p>
    <w:p>
      <w:pPr>
        <w:pStyle w:val="SHTKNoteDetail"/>
      </w:pPr>
      <w:r>
        <w:t>• 저본 기준 번역 | “경에서 부처님께 삼세가 있다고 말했으므로,”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0806032.</w:t>
      </w:r>
    </w:p>
    <w:p>
      <w:pPr>
        <w:pStyle w:val="SHTKSourceText"/>
      </w:pPr>
      <w:r>
        <w:t>定知我宗就相續說。非我知也。</w:t>
      </w:r>
    </w:p>
    <w:p>
      <w:pPr>
        <w:pStyle w:val="SHTKTranslationText"/>
      </w:pPr>
      <w:r>
        <w:t>반드시 우리 종에서는 상속에 의거하여 말한 것임을 알 수 있고, 아가 안다는 뜻이 아니다.</w:t>
      </w:r>
    </w:p>
    <w:p>
      <w:pPr>
        <w:pStyle w:val="SHTKSourceText"/>
      </w:pPr>
      <w:r>
        <w:t>[33]◎</w:t>
      </w:r>
    </w:p>
    <w:p>
      <w:pPr>
        <w:pStyle w:val="SHTKTranslationText"/>
      </w:pPr>
      <w:r>
        <w:t>◎</w:t>
      </w:r>
    </w:p>
    <w:p>
      <w:pPr>
        <w:pStyle w:val="SHTKNoteSummary"/>
      </w:pPr>
      <w:r>
        <w:t>교감 요약 | [서지] 권말·권두/판본·편집 설명주로 보존하며</w:t>
      </w:r>
    </w:p>
    <w:p>
      <w:pPr>
        <w:pStyle w:val="SHTKNoteDetail"/>
      </w:pPr>
      <w:r>
        <w:t>• 원주 | 不分卷【甲】【乙】</w:t>
      </w:r>
    </w:p>
    <w:p>
      <w:pPr>
        <w:pStyle w:val="SHTKNoteDetail"/>
      </w:pPr>
      <w:r>
        <w:t>• 교감 번호 | 0806033</w:t>
      </w:r>
    </w:p>
    <w:p>
      <w:pPr>
        <w:pStyle w:val="SHTKNoteDetail"/>
      </w:pPr>
      <w:r>
        <w:t>• 저본 기준 번역 | “◎”</w:t>
      </w:r>
    </w:p>
    <w:p>
      <w:pPr>
        <w:pStyle w:val="SHTKNoteDetail"/>
      </w:pPr>
      <w:r>
        <w:t>• 교감 해설 | 권말·권두/판본·편집 설명주로 보존하며</w:t>
      </w:r>
    </w:p>
    <w:p>
      <w:pPr>
        <w:pStyle w:val="SHTKNoteDetail"/>
      </w:pPr>
      <w:r>
        <w:t>• 번역 영향 판정 | [번역 차이 없음]</w:t>
      </w:r>
    </w:p>
    <w:p>
      <w:pPr>
        <w:pStyle w:val="SHTKNoteDetail"/>
      </w:pPr>
      <w:r>
        <w:t>• 출처 | CBETA T41n1822, 교감 번호 0806033.</w:t>
      </w:r>
    </w:p>
    <w:p>
      <w:pPr>
        <w:pStyle w:val="SHTKSourceText"/>
      </w:pPr>
      <w:r>
        <w:t>[34]俱舍論疏卷第二十九</w:t>
      </w:r>
    </w:p>
    <w:p>
      <w:pPr>
        <w:pStyle w:val="SHTKTranslationText"/>
      </w:pPr>
      <w:r>
        <w:t>《구사론소》 권 제29.</w:t>
      </w:r>
    </w:p>
    <w:p>
      <w:pPr>
        <w:pStyle w:val="SHTKNoteSummary"/>
      </w:pPr>
      <w:r>
        <w:t>교감 요약 | [서지] 권말·권두/판본·편집 설명주로 보존하며</w:t>
      </w:r>
    </w:p>
    <w:p>
      <w:pPr>
        <w:pStyle w:val="SHTKNoteDetail"/>
      </w:pPr>
      <w:r>
        <w:t>• 교감 번호 | 0806034</w:t>
      </w:r>
    </w:p>
    <w:p>
      <w:pPr>
        <w:pStyle w:val="SHTKNoteDetail"/>
      </w:pPr>
      <w:r>
        <w:t>• 저본 기준 번역 | “《구사론소》 권 제29.”</w:t>
      </w:r>
    </w:p>
    <w:p>
      <w:pPr>
        <w:pStyle w:val="SHTKNoteDetail"/>
      </w:pPr>
      <w:r>
        <w:t>• 교감 해설 | 권말·권두/판본·편집 설명주로 보존하며</w:t>
      </w:r>
    </w:p>
    <w:p>
      <w:pPr>
        <w:pStyle w:val="SHTKNoteDetail"/>
      </w:pPr>
      <w:r>
        <w:t>• 번역 영향 판정 | [번역 차이 없음]</w:t>
      </w:r>
    </w:p>
    <w:p>
      <w:pPr>
        <w:pStyle w:val="SHTKNoteDetail"/>
      </w:pPr>
      <w:r>
        <w:t>• 출처 | CBETA T41n1822, 교감 번호 0806034.</w:t>
      </w:r>
    </w:p>
    <w:p>
      <w:pPr>
        <w:pStyle w:val="Heading2"/>
      </w:pPr>
      <w:r>
        <w:t xml:space="preserve">卷第三十 · 제30권</w:t>
      </w:r>
    </w:p>
    <w:p>
      <w:pPr>
        <w:pStyle w:val="SHTKSourceText"/>
      </w:pPr>
      <w:r>
        <w:t>[35]俱舍論疏卷第三十</w:t>
      </w:r>
    </w:p>
    <w:p>
      <w:pPr>
        <w:pStyle w:val="SHTKTranslationText"/>
      </w:pPr>
      <w:r>
        <w:t>《구사론소》 권 제30.</w:t>
      </w:r>
    </w:p>
    <w:p>
      <w:pPr>
        <w:pStyle w:val="SHTKNoteSummary"/>
      </w:pPr>
      <w:r>
        <w:t>교감 요약 | [서지] 권말·권두/판본·편집 설명주로 보존하며</w:t>
      </w:r>
    </w:p>
    <w:p>
      <w:pPr>
        <w:pStyle w:val="SHTKNoteDetail"/>
      </w:pPr>
      <w:r>
        <w:t>• 원주 | 【原】保延三年覺樹校石山寺藏寫本，【甲】鎌倉時代寫東大寺藏本，【乙】寶永元年版本，題號新加</w:t>
      </w:r>
    </w:p>
    <w:p>
      <w:pPr>
        <w:pStyle w:val="SHTKNoteDetail"/>
      </w:pPr>
      <w:r>
        <w:t>• 교감 번호 | 0806035</w:t>
      </w:r>
    </w:p>
    <w:p>
      <w:pPr>
        <w:pStyle w:val="SHTKNoteDetail"/>
      </w:pPr>
      <w:r>
        <w:t>• 저본 기준 번역 | “《구사론소》 권 제30.”</w:t>
      </w:r>
    </w:p>
    <w:p>
      <w:pPr>
        <w:pStyle w:val="SHTKNoteDetail"/>
      </w:pPr>
      <w:r>
        <w:t>• 교감 해설 | 권말·권두/판본·편집 설명주로 보존하며</w:t>
      </w:r>
    </w:p>
    <w:p>
      <w:pPr>
        <w:pStyle w:val="SHTKNoteDetail"/>
      </w:pPr>
      <w:r>
        <w:t>• 번역 영향 판정 | [번역 차이 없음]</w:t>
      </w:r>
    </w:p>
    <w:p>
      <w:pPr>
        <w:pStyle w:val="SHTKNoteDetail"/>
      </w:pPr>
      <w:r>
        <w:t>• 출처 | CBETA T41n1822, 교감 번호 0806035.</w:t>
      </w:r>
    </w:p>
    <w:p>
      <w:pPr>
        <w:pStyle w:val="SHTKSourceText"/>
      </w:pPr>
      <w:r>
        <w:t>[36]沙門法寶撰</w:t>
      </w:r>
    </w:p>
    <w:p>
      <w:pPr>
        <w:pStyle w:val="SHTKTranslationText"/>
      </w:pPr>
      <w:r>
        <w:t>사문 법보가 지었다.</w:t>
      </w:r>
    </w:p>
    <w:p>
      <w:pPr>
        <w:pStyle w:val="SHTKNoteSummary"/>
      </w:pPr>
      <w:r>
        <w:t>교감 요약 | [서지] 권말·권두/판본·편집 설명주로 보존하며</w:t>
      </w:r>
    </w:p>
    <w:p>
      <w:pPr>
        <w:pStyle w:val="SHTKNoteDetail"/>
      </w:pPr>
      <w:r>
        <w:t>• 교감 번호 | 0806036</w:t>
      </w:r>
    </w:p>
    <w:p>
      <w:pPr>
        <w:pStyle w:val="SHTKNoteDetail"/>
      </w:pPr>
      <w:r>
        <w:t>• 저본 기준 번역 | “사문 법보가 지었다.”</w:t>
      </w:r>
    </w:p>
    <w:p>
      <w:pPr>
        <w:pStyle w:val="SHTKNoteDetail"/>
      </w:pPr>
      <w:r>
        <w:t>• 교감 해설 | 권말·권두/판본·편집 설명주로 보존하며</w:t>
      </w:r>
    </w:p>
    <w:p>
      <w:pPr>
        <w:pStyle w:val="SHTKNoteDetail"/>
      </w:pPr>
      <w:r>
        <w:t>• 번역 영향 판정 | [번역 차이 없음]</w:t>
      </w:r>
    </w:p>
    <w:p>
      <w:pPr>
        <w:pStyle w:val="SHTKNoteDetail"/>
      </w:pPr>
      <w:r>
        <w:t>• 출처 | CBETA T41n1822, 교감 번호 0806036.</w:t>
      </w:r>
    </w:p>
    <w:p>
      <w:pPr>
        <w:pStyle w:val="Heading3"/>
      </w:pPr>
      <w:r>
        <w:t xml:space="preserve">破執我品第九之二</w:t>
      </w:r>
    </w:p>
    <w:p>
      <w:pPr>
        <w:pStyle w:val="SHTKSourceText"/>
      </w:pPr>
      <w:r>
        <w:t>[37]破執我品第九之二</w:t>
      </w:r>
    </w:p>
    <w:p>
      <w:pPr>
        <w:pStyle w:val="SHTKTranslationText"/>
      </w:pPr>
      <w:r>
        <w:t>〈파집아품〉 제9의 2.</w:t>
      </w:r>
    </w:p>
    <w:p>
      <w:pPr>
        <w:pStyle w:val="SHTKNoteSummary"/>
      </w:pPr>
      <w:r>
        <w:t>교감 요약 | [서지] 권말·권두/판본·편집 설명주로 보존하며</w:t>
      </w:r>
    </w:p>
    <w:p>
      <w:pPr>
        <w:pStyle w:val="SHTKNoteDetail"/>
      </w:pPr>
      <w:r>
        <w:t>• 원주 | 破執我品第九之二論本第三十【原】【甲】</w:t>
      </w:r>
    </w:p>
    <w:p>
      <w:pPr>
        <w:pStyle w:val="SHTKNoteDetail"/>
      </w:pPr>
      <w:r>
        <w:t>• 교감 번호 | 0806037</w:t>
      </w:r>
    </w:p>
    <w:p>
      <w:pPr>
        <w:pStyle w:val="SHTKNoteDetail"/>
      </w:pPr>
      <w:r>
        <w:t>• 저본 기준 번역 | “〈파집아품〉 제9의 2.”</w:t>
      </w:r>
    </w:p>
    <w:p>
      <w:pPr>
        <w:pStyle w:val="SHTKNoteDetail"/>
      </w:pPr>
      <w:r>
        <w:t>• 교감 해설 | 권말·권두/판본·편집 설명주로 보존하며</w:t>
      </w:r>
    </w:p>
    <w:p>
      <w:pPr>
        <w:pStyle w:val="SHTKNoteDetail"/>
      </w:pPr>
      <w:r>
        <w:t>• 번역 영향 판정 | [번역 차이 없음]</w:t>
      </w:r>
    </w:p>
    <w:p>
      <w:pPr>
        <w:pStyle w:val="SHTKNoteDetail"/>
      </w:pPr>
      <w:r>
        <w:t>• 출처 | CBETA T41n1822, 교감 번호 0806037.</w:t>
      </w:r>
    </w:p>
    <w:p>
      <w:pPr>
        <w:pStyle w:val="SHTKPositionMarker"/>
      </w:pPr>
      <w:bookmarkStart w:id="6515" w:name="loc_0806c27"/>
      <w:bookmarkEnd w:id="6515"/>
      <w:r>
        <w:t>[0806c27]</w:t>
      </w:r>
    </w:p>
    <w:p>
      <w:pPr>
        <w:pStyle w:val="SHTKSourceText"/>
      </w:pPr>
      <w:r>
        <w:t>◎[38]論。</w:t>
      </w:r>
    </w:p>
    <w:p>
      <w:pPr>
        <w:pStyle w:val="SHTKTranslationText"/>
      </w:pPr>
      <w:r>
        <w:t>◎ 논에서,</w:t>
      </w:r>
    </w:p>
    <w:p>
      <w:pPr>
        <w:pStyle w:val="SHTKNoteSummary"/>
      </w:pPr>
      <w:r>
        <w:t>교감 요약 | [서지] 권말·권두/판본·편집 설명주로 보존하며</w:t>
      </w:r>
    </w:p>
    <w:p>
      <w:pPr>
        <w:pStyle w:val="SHTKNoteDetail"/>
      </w:pPr>
      <w:r>
        <w:t>• 원주 | 不分卷【甲】【乙】</w:t>
      </w:r>
    </w:p>
    <w:p>
      <w:pPr>
        <w:pStyle w:val="SHTKNoteDetail"/>
      </w:pPr>
      <w:r>
        <w:t>• 교감 번호 | 0806038</w:t>
      </w:r>
    </w:p>
    <w:p>
      <w:pPr>
        <w:pStyle w:val="SHTKNoteDetail"/>
      </w:pPr>
      <w:r>
        <w:t>• 저본 기준 번역 | “◎ 논에서,”</w:t>
      </w:r>
    </w:p>
    <w:p>
      <w:pPr>
        <w:pStyle w:val="SHTKNoteDetail"/>
      </w:pPr>
      <w:r>
        <w:t>• 교감 해설 | 권말·권두/판본·편집 설명주로 보존하며</w:t>
      </w:r>
    </w:p>
    <w:p>
      <w:pPr>
        <w:pStyle w:val="SHTKNoteDetail"/>
      </w:pPr>
      <w:r>
        <w:t>• 번역 영향 판정 | [번역 차이 없음]</w:t>
      </w:r>
    </w:p>
    <w:p>
      <w:pPr>
        <w:pStyle w:val="SHTKNoteDetail"/>
      </w:pPr>
      <w:r>
        <w:t>• 출처 | CBETA T41n1822, 교감 번호 0806038.</w:t>
      </w:r>
    </w:p>
    <w:p>
      <w:pPr>
        <w:pStyle w:val="SHTKSourceText"/>
      </w:pPr>
      <w:r>
        <w:t>若唯五取蘊至荷重擔者。犢子部引經難也。若即五取蘊名為我者。何故世尊作如是說。有取捨重擔。</w:t>
      </w:r>
    </w:p>
    <w:p>
      <w:pPr>
        <w:pStyle w:val="SHTKTranslationText"/>
      </w:pPr>
      <w:r>
        <w:t>“만일 오직 오취온이라면”부터 “무거운 짐을 짊어진 자”까지라고 한다. 독자부가 경전을 인용하여 힐난한 것이다. 만일 바로 오취온을 아라고 이름한다면, 무엇 때문에 세존께서 이와 같이, 무거운 짐을 취하고 버리는 일이 있고,</w:t>
      </w:r>
    </w:p>
    <w:p>
      <w:pPr>
        <w:pStyle w:val="SHTKSourceText"/>
      </w:pPr>
      <w:r>
        <w:t>[39]荷重擔者。</w:t>
      </w:r>
    </w:p>
    <w:p>
      <w:pPr>
        <w:pStyle w:val="SHTKTranslationText"/>
      </w:pPr>
      <w:r>
        <w:t>무거운 짐을 짊어진 자가 있다고 말씀하셨는가?</w:t>
      </w:r>
    </w:p>
    <w:p>
      <w:pPr>
        <w:pStyle w:val="SHTKNoteSummary"/>
      </w:pPr>
      <w:r>
        <w:t>교감 요약 | [CBETA 교감] 저본 荷 → 乙본 云何</w:t>
      </w:r>
    </w:p>
    <w:p>
      <w:pPr>
        <w:pStyle w:val="SHTKNoteDetail"/>
      </w:pPr>
      <w:r>
        <w:t>• 교감 번호 | 0806039</w:t>
      </w:r>
    </w:p>
    <w:p>
      <w:pPr>
        <w:pStyle w:val="SHTKNoteDetail"/>
      </w:pPr>
      <w:r>
        <w:t>• 저본 독법 | 荷</w:t>
      </w:r>
    </w:p>
    <w:p>
      <w:pPr>
        <w:pStyle w:val="SHTKNoteDetail"/>
      </w:pPr>
      <w:r>
        <w:t>• 이문 독법 | 云何 → ‘말하다 / 어찌/무엇’</w:t>
      </w:r>
    </w:p>
    <w:p>
      <w:pPr>
        <w:pStyle w:val="SHTKNoteDetail"/>
      </w:pPr>
      <w:r>
        <w:t>• 저본 기준 번역 | “무거운 짐을 짊어진 자가 있다고 말씀하셨는가?”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0806039.</w:t>
      </w:r>
    </w:p>
    <w:p>
      <w:pPr>
        <w:pStyle w:val="SHTKPositionMarker"/>
      </w:pPr>
      <w:bookmarkStart w:id="6516" w:name="loc_0806c29"/>
      <w:bookmarkEnd w:id="6516"/>
      <w:r>
        <w:t>[0806c29]</w:t>
      </w:r>
    </w:p>
    <w:p>
      <w:pPr>
        <w:pStyle w:val="SHTKSourceText"/>
      </w:pPr>
      <w:r>
        <w:t>論。何緣於此佛不應說。論主徵也。何緣於此假我。不許佛如是說。</w:t>
      </w:r>
    </w:p>
    <w:p>
      <w:pPr>
        <w:pStyle w:val="SHTKTranslationText"/>
      </w:pPr>
      <w:r>
        <w:t>논에서 “무슨 까닭에 여기에서 부처님께서 말해서는 안 되는가?”라고 한다. 논주가 물은 것이다. 무슨 까닭에 이 가아(假我)에 관하여, 부처님께서 이와 같이 말씀하신 것을 허용하지 않는가?</w:t>
      </w:r>
    </w:p>
    <w:p>
      <w:pPr>
        <w:pStyle w:val="SHTKPositionMarker"/>
      </w:pPr>
      <w:bookmarkStart w:id="6517" w:name="loc_0807a02"/>
      <w:bookmarkEnd w:id="6517"/>
      <w:r>
        <w:t>[0807a02]</w:t>
      </w:r>
    </w:p>
    <w:p>
      <w:pPr>
        <w:pStyle w:val="SHTKSourceText"/>
      </w:pPr>
      <w:r>
        <w:t>論。不應重擔即名能荷。</w:t>
      </w:r>
    </w:p>
    <w:p>
      <w:pPr>
        <w:pStyle w:val="SHTKTranslationText"/>
      </w:pPr>
      <w:r>
        <w:t>논에서 “무거운 짐 자체를 곧 짊어지는 자라고 이름해서는 안 된다”라고 한다.</w:t>
      </w:r>
    </w:p>
    <w:p>
      <w:pPr>
        <w:pStyle w:val="SHTKSourceText"/>
      </w:pPr>
      <w:r>
        <w:t>彼部[1]答也。</w:t>
      </w:r>
    </w:p>
    <w:p>
      <w:pPr>
        <w:pStyle w:val="SHTKTranslationText"/>
      </w:pPr>
      <w:r>
        <w:t>그 부파가 답한 것이다.</w:t>
      </w:r>
    </w:p>
    <w:p>
      <w:pPr>
        <w:pStyle w:val="SHTKNoteSummary"/>
      </w:pPr>
      <w:r>
        <w:t>교감 요약 | [CBETA 교감] 저본 答 → 甲·乙본 問</w:t>
      </w:r>
    </w:p>
    <w:p>
      <w:pPr>
        <w:pStyle w:val="SHTKNoteDetail"/>
      </w:pPr>
      <w:r>
        <w:t>• 교감 번호 | 0807001</w:t>
      </w:r>
    </w:p>
    <w:p>
      <w:pPr>
        <w:pStyle w:val="SHTKNoteDetail"/>
      </w:pPr>
      <w:r>
        <w:t>• 저본 독법 | 答 → ‘답하다’</w:t>
      </w:r>
    </w:p>
    <w:p>
      <w:pPr>
        <w:pStyle w:val="SHTKNoteDetail"/>
      </w:pPr>
      <w:r>
        <w:t>• 이문 독법 | 問 → ‘묻다’</w:t>
      </w:r>
    </w:p>
    <w:p>
      <w:pPr>
        <w:pStyle w:val="SHTKNoteDetail"/>
      </w:pPr>
      <w:r>
        <w:t>• 저본 기준 번역 | “그 부파가 답한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0807001.</w:t>
      </w:r>
    </w:p>
    <w:p>
      <w:pPr>
        <w:pStyle w:val="SHTKSourceText"/>
      </w:pPr>
      <w:r>
        <w:t>即五取蘊名之為我。</w:t>
      </w:r>
    </w:p>
    <w:p>
      <w:pPr>
        <w:pStyle w:val="SHTKTranslationText"/>
      </w:pPr>
      <w:r>
        <w:t>곧 오취온을 아라고 이름하는데,</w:t>
      </w:r>
    </w:p>
    <w:p>
      <w:pPr>
        <w:pStyle w:val="SHTKSourceText"/>
      </w:pPr>
      <w:r>
        <w:t>[2]復是重擔。</w:t>
      </w:r>
    </w:p>
    <w:p>
      <w:pPr>
        <w:pStyle w:val="SHTKTranslationText"/>
      </w:pPr>
      <w:r>
        <w:t>그것은 또 무거운 짐이다.</w:t>
      </w:r>
    </w:p>
    <w:p>
      <w:pPr>
        <w:pStyle w:val="SHTKNoteSummary"/>
      </w:pPr>
      <w:r>
        <w:t>교감 요약 | [CBETA 교감] 저본 復 → 甲·乙본 後</w:t>
      </w:r>
    </w:p>
    <w:p>
      <w:pPr>
        <w:pStyle w:val="SHTKNoteDetail"/>
      </w:pPr>
      <w:r>
        <w:t>• 교감 번호 | 0807002</w:t>
      </w:r>
    </w:p>
    <w:p>
      <w:pPr>
        <w:pStyle w:val="SHTKNoteDetail"/>
      </w:pPr>
      <w:r>
        <w:t>• 저본 독법 | 復 → ‘다시/또’</w:t>
      </w:r>
    </w:p>
    <w:p>
      <w:pPr>
        <w:pStyle w:val="SHTKNoteDetail"/>
      </w:pPr>
      <w:r>
        <w:t>• 이문 독법 | 後 → ‘뒤/그 뒤’</w:t>
      </w:r>
    </w:p>
    <w:p>
      <w:pPr>
        <w:pStyle w:val="SHTKNoteDetail"/>
      </w:pPr>
      <w:r>
        <w:t>• 저본 기준 번역 | “그것은 또 무거운 짐이다.”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0807002.</w:t>
      </w:r>
    </w:p>
    <w:p>
      <w:pPr>
        <w:pStyle w:val="SHTKSourceText"/>
      </w:pPr>
      <w:r>
        <w:t>即應能荷是所荷也。</w:t>
      </w:r>
    </w:p>
    <w:p>
      <w:pPr>
        <w:pStyle w:val="SHTKTranslationText"/>
      </w:pPr>
      <w:r>
        <w:t>그러면 곧 능하자(能荷者)가 소하물(所荷)이 되어야 한다.</w:t>
      </w:r>
    </w:p>
    <w:p>
      <w:pPr>
        <w:pStyle w:val="SHTKSourceText"/>
      </w:pPr>
      <w:r>
        <w:t>如我[3]所宗。</w:t>
      </w:r>
    </w:p>
    <w:p>
      <w:pPr>
        <w:pStyle w:val="SHTKTranslationText"/>
      </w:pPr>
      <w:r>
        <w:t>우리 종의 주장과 같이,</w:t>
      </w:r>
    </w:p>
    <w:p>
      <w:pPr>
        <w:pStyle w:val="SHTKNoteSummary"/>
      </w:pPr>
      <w:r>
        <w:t>교감 요약 | [CBETA 교감] 甲·乙본에는 所 없음</w:t>
      </w:r>
    </w:p>
    <w:p>
      <w:pPr>
        <w:pStyle w:val="SHTKNoteDetail"/>
      </w:pPr>
      <w:r>
        <w:t>• 교감 번호 | 0807003</w:t>
      </w:r>
    </w:p>
    <w:p>
      <w:pPr>
        <w:pStyle w:val="SHTKNoteDetail"/>
      </w:pPr>
      <w:r>
        <w:t>• 저본 독법 | 所 → ‘…하는 바’</w:t>
      </w:r>
    </w:p>
    <w:p>
      <w:pPr>
        <w:pStyle w:val="SHTKNoteDetail"/>
      </w:pPr>
      <w:r>
        <w:t>• 이문 독법 | ∅ → ‘해당 성분 없음(탈락)’</w:t>
      </w:r>
    </w:p>
    <w:p>
      <w:pPr>
        <w:pStyle w:val="SHTKNoteDetail"/>
      </w:pPr>
      <w:r>
        <w:t>• 저본 기준 번역 | “우리 종의 주장과 같이,”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0807003.</w:t>
      </w:r>
    </w:p>
    <w:p>
      <w:pPr>
        <w:pStyle w:val="SHTKSourceText"/>
      </w:pPr>
      <w:r>
        <w:t>說能荷是我。所荷取蘊。即無此失。</w:t>
      </w:r>
    </w:p>
    <w:p>
      <w:pPr>
        <w:pStyle w:val="SHTKTranslationText"/>
      </w:pPr>
      <w:r>
        <w:t>능하자는 아라고 하고, 짊어지는 대상은 취온이라고 하면, 곧 이러한 허물이 없다.</w:t>
      </w:r>
    </w:p>
    <w:p>
      <w:pPr>
        <w:pStyle w:val="SHTKPositionMarker"/>
      </w:pPr>
      <w:bookmarkStart w:id="6518" w:name="loc_0807a05"/>
      <w:bookmarkEnd w:id="6518"/>
      <w:r>
        <w:t>[0807a05]</w:t>
      </w:r>
    </w:p>
    <w:p>
      <w:pPr>
        <w:pStyle w:val="SHTKSourceText"/>
      </w:pPr>
      <w:r>
        <w:t>論。所以者何。論主徵也。所以佛不應說。</w:t>
      </w:r>
    </w:p>
    <w:p>
      <w:pPr>
        <w:pStyle w:val="SHTKTranslationText"/>
      </w:pPr>
      <w:r>
        <w:t>논에서 “그 까닭은 무엇인가?”라고 한다. 논주가 물은 것이다. 부처님께서 그렇게 말해서는 안 된다는 까닭을 묻는다.</w:t>
      </w:r>
    </w:p>
    <w:p>
      <w:pPr>
        <w:pStyle w:val="SHTKPositionMarker"/>
      </w:pPr>
      <w:bookmarkStart w:id="6519" w:name="loc_0807a06"/>
      <w:bookmarkEnd w:id="6519"/>
      <w:r>
        <w:t>[0807a06]</w:t>
      </w:r>
    </w:p>
    <w:p>
      <w:pPr>
        <w:pStyle w:val="SHTKSourceText"/>
      </w:pPr>
      <w:r>
        <w:t>論。曾未見故。犢子部答。曾未見說能荷即所荷故。</w:t>
      </w:r>
    </w:p>
    <w:p>
      <w:pPr>
        <w:pStyle w:val="SHTKTranslationText"/>
      </w:pPr>
      <w:r>
        <w:t>논에서 “일찍이 본 적이 없기 때문이다”라고 한다. 독자부가 답한 것이다. 능하자가 곧 소하물이라고 말하는 것을 일찍이 본 적이 없기 때문이다.</w:t>
      </w:r>
    </w:p>
    <w:p>
      <w:pPr>
        <w:pStyle w:val="SHTKPositionMarker"/>
      </w:pPr>
      <w:bookmarkStart w:id="6520" w:name="loc_0807a08"/>
      <w:bookmarkEnd w:id="6520"/>
      <w:r>
        <w:t>[0807a08]</w:t>
      </w:r>
    </w:p>
    <w:p>
      <w:pPr>
        <w:pStyle w:val="SHTKSourceText"/>
      </w:pPr>
      <w:r>
        <w:t>論。不可說事亦不應說。論主例破也。汝立第五不可說法藏為我。</w:t>
      </w:r>
    </w:p>
    <w:p>
      <w:pPr>
        <w:pStyle w:val="SHTKTranslationText"/>
      </w:pPr>
      <w:r>
        <w:t>논에서 “불가설의 일 또한 말해서는 안 된다”라고 한다. 논주가 같은 예로 논파한 것이다. 너희는 제5의 불가설법장(不可說法藏)을 아라고 세운다.</w:t>
      </w:r>
    </w:p>
    <w:p>
      <w:pPr>
        <w:pStyle w:val="SHTKSourceText"/>
      </w:pPr>
      <w:r>
        <w:t>此不[4]所說事。</w:t>
      </w:r>
    </w:p>
    <w:p>
      <w:pPr>
        <w:pStyle w:val="SHTKTranslationText"/>
      </w:pPr>
      <w:r>
        <w:t>이것은 ‘말해지지 않는 일’이다.</w:t>
      </w:r>
    </w:p>
    <w:p>
      <w:pPr>
        <w:pStyle w:val="SHTKNoteSummary"/>
      </w:pPr>
      <w:r>
        <w:t>교감 요약 | [CBETA 교감] 저본 所 → 乙본 可</w:t>
      </w:r>
    </w:p>
    <w:p>
      <w:pPr>
        <w:pStyle w:val="SHTKNoteDetail"/>
      </w:pPr>
      <w:r>
        <w:t>• 교감 번호 | 0807004</w:t>
      </w:r>
    </w:p>
    <w:p>
      <w:pPr>
        <w:pStyle w:val="SHTKNoteDetail"/>
      </w:pPr>
      <w:r>
        <w:t>• 저본 독법 | 所 → ‘…하는 바’</w:t>
      </w:r>
    </w:p>
    <w:p>
      <w:pPr>
        <w:pStyle w:val="SHTKNoteDetail"/>
      </w:pPr>
      <w:r>
        <w:t>• 이문 독법 | 可</w:t>
      </w:r>
    </w:p>
    <w:p>
      <w:pPr>
        <w:pStyle w:val="SHTKNoteDetail"/>
      </w:pPr>
      <w:r>
        <w:t>• 저본 기준 번역 | “이것은 ‘말해지지 않는 일’이다.”</w:t>
      </w:r>
    </w:p>
    <w:p>
      <w:pPr>
        <w:pStyle w:val="SHTKNoteDetail"/>
      </w:pPr>
      <w:r>
        <w:t>• 교감 해설 | 직역에서 저본을 임의 교정하지 않았다.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0807004.</w:t>
      </w:r>
    </w:p>
    <w:p>
      <w:pPr>
        <w:pStyle w:val="SHTKSourceText"/>
      </w:pPr>
      <w:r>
        <w:t>亦不應說。</w:t>
      </w:r>
    </w:p>
    <w:p>
      <w:pPr>
        <w:pStyle w:val="SHTKTranslationText"/>
      </w:pPr>
      <w:r>
        <w:t>그러므로 또한 말해서는 안 된다.</w:t>
      </w:r>
    </w:p>
    <w:p>
      <w:pPr>
        <w:pStyle w:val="SHTKPositionMarker"/>
      </w:pPr>
      <w:bookmarkStart w:id="6521" w:name="loc_0807a10"/>
      <w:bookmarkEnd w:id="6521"/>
      <w:r>
        <w:t>[0807a10]</w:t>
      </w:r>
    </w:p>
    <w:p>
      <w:pPr>
        <w:pStyle w:val="SHTKSourceText"/>
      </w:pPr>
      <w:r>
        <w:t>論。所以者何。犢子部徵也。</w:t>
      </w:r>
    </w:p>
    <w:p>
      <w:pPr>
        <w:pStyle w:val="SHTKTranslationText"/>
      </w:pPr>
      <w:r>
        <w:t>논에서 “그 까닭은 무엇인가?”라고 한다. 독자부가 물은 것이다.</w:t>
      </w:r>
    </w:p>
    <w:p>
      <w:pPr>
        <w:pStyle w:val="SHTKPositionMarker"/>
      </w:pPr>
      <w:bookmarkStart w:id="6522" w:name="loc_0807a11"/>
      <w:bookmarkEnd w:id="6522"/>
      <w:r>
        <w:t>[0807a11]</w:t>
      </w:r>
    </w:p>
    <w:p>
      <w:pPr>
        <w:pStyle w:val="SHTKSourceText"/>
      </w:pPr>
      <w:r>
        <w:t>論。亦未見故。論主答也。未見不可說事而說也。若說即是可說。非不可說。</w:t>
      </w:r>
    </w:p>
    <w:p>
      <w:pPr>
        <w:pStyle w:val="SHTKTranslationText"/>
      </w:pPr>
      <w:r>
        <w:t>논에서 “또한 본 적이 없기 때문이다”라고 한다. 논주가 답한 것이다. 불가설의 일을 말하는 것은 본 적이 없다. 만일 말할 수 있다면 곧 가설(可說)이고, 불가설이 아니다.</w:t>
      </w:r>
    </w:p>
    <w:p>
      <w:pPr>
        <w:pStyle w:val="SHTKPositionMarker"/>
      </w:pPr>
      <w:bookmarkStart w:id="6523" w:name="loc_0807a13"/>
      <w:bookmarkEnd w:id="6523"/>
      <w:r>
        <w:t>[0807a13]</w:t>
      </w:r>
    </w:p>
    <w:p>
      <w:pPr>
        <w:pStyle w:val="SHTKSourceText"/>
      </w:pPr>
      <w:r>
        <w:t>論。又取重擔至曾未見故。論主反難。取重擔為例。能取重擔。</w:t>
      </w:r>
    </w:p>
    <w:p>
      <w:pPr>
        <w:pStyle w:val="SHTKTranslationText"/>
      </w:pPr>
      <w:r>
        <w:t>논에서 “또 무거운 짐을 취하는 것”부터 “일찍이 본 적이 없기 때문이다”까지라고 한다. 논주가 되받아 힐난한 것이다. 무거운 짐을 취하는 것을 예로 든다. 무거운 짐을 취하는 것은,</w:t>
      </w:r>
    </w:p>
    <w:p>
      <w:pPr>
        <w:pStyle w:val="SHTKSourceText"/>
      </w:pPr>
      <w:r>
        <w:t>謂即是[5]貪等。</w:t>
      </w:r>
    </w:p>
    <w:p>
      <w:pPr>
        <w:pStyle w:val="SHTKTranslationText"/>
      </w:pPr>
      <w:r>
        <w:t>곧 탐욕 등을 말한다.</w:t>
      </w:r>
    </w:p>
    <w:p>
      <w:pPr>
        <w:pStyle w:val="SHTKNoteSummary"/>
      </w:pPr>
      <w:r>
        <w:t>교감 요약 | [CBETA 교감] 저본 貪 → 甲·乙본 黃</w:t>
      </w:r>
    </w:p>
    <w:p>
      <w:pPr>
        <w:pStyle w:val="SHTKNoteDetail"/>
      </w:pPr>
      <w:r>
        <w:t>• 교감 번호 | 0807005</w:t>
      </w:r>
    </w:p>
    <w:p>
      <w:pPr>
        <w:pStyle w:val="SHTKNoteDetail"/>
      </w:pPr>
      <w:r>
        <w:t>• 저본 독법 | 貪 → ‘탐욕’</w:t>
      </w:r>
    </w:p>
    <w:p>
      <w:pPr>
        <w:pStyle w:val="SHTKNoteDetail"/>
      </w:pPr>
      <w:r>
        <w:t>• 이문 독법 | 黃</w:t>
      </w:r>
    </w:p>
    <w:p>
      <w:pPr>
        <w:pStyle w:val="SHTKNoteDetail"/>
      </w:pPr>
      <w:r>
        <w:t>• 저본 기준 번역 | “곧 탐욕 등을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0807005.</w:t>
      </w:r>
    </w:p>
    <w:p>
      <w:pPr>
        <w:pStyle w:val="SHTKSourceText"/>
      </w:pPr>
      <w:r>
        <w:t>所取重擔。即五取蘊。</w:t>
      </w:r>
    </w:p>
    <w:p>
      <w:pPr>
        <w:pStyle w:val="SHTKTranslationText"/>
      </w:pPr>
      <w:r>
        <w:t>취해지는 무거운 짐은, 곧 오취온이다.</w:t>
      </w:r>
    </w:p>
    <w:p>
      <w:pPr>
        <w:pStyle w:val="SHTKSourceText"/>
      </w:pPr>
      <w:r>
        <w:t>即[＊]貪等即是五取蘊收。</w:t>
      </w:r>
    </w:p>
    <w:p>
      <w:pPr>
        <w:pStyle w:val="SHTKTranslationText"/>
      </w:pPr>
      <w:r>
        <w:t>탐욕 등도 곧 오취온에 포섭된다.</w:t>
      </w:r>
    </w:p>
    <w:p>
      <w:pPr>
        <w:pStyle w:val="SHTKNoteSummary"/>
      </w:pPr>
      <w:r>
        <w:t>교감 요약 | [CBETA 교감] 저본 貪 → 甲·乙본 黃</w:t>
      </w:r>
    </w:p>
    <w:p>
      <w:pPr>
        <w:pStyle w:val="SHTKNoteDetail"/>
      </w:pPr>
      <w:r>
        <w:t>• 원교감 원문 | 貪【大】＊，黃【甲】【乙】＊</w:t>
      </w:r>
    </w:p>
    <w:p>
      <w:pPr>
        <w:pStyle w:val="SHTKNoteDetail"/>
      </w:pPr>
      <w:r>
        <w:t>• 해당 번역 | “탐욕 등도 곧 오취온에 포섭된다.”</w:t>
      </w:r>
    </w:p>
    <w:p>
      <w:pPr>
        <w:pStyle w:val="SHTKNoteDetail"/>
      </w:pPr>
      <w:r>
        <w:t>• 번역 영향 판정 | [판단 유보]</w:t>
      </w:r>
    </w:p>
    <w:p>
      <w:pPr>
        <w:pStyle w:val="SHTKNoteDetail"/>
      </w:pPr>
      <w:r>
        <w:t>• 출처 | CBETA T41n1822, 교감 번호 0807005.</w:t>
      </w:r>
    </w:p>
    <w:p>
      <w:pPr>
        <w:pStyle w:val="SHTKSourceText"/>
      </w:pPr>
      <w:r>
        <w:t>如何能取即是所取。曾未見故。</w:t>
      </w:r>
    </w:p>
    <w:p>
      <w:pPr>
        <w:pStyle w:val="SHTKTranslationText"/>
      </w:pPr>
      <w:r>
        <w:t>그런데 어떻게 능취가 곧 소취가 될 수 있는가? 그런 것을 일찍이 본 적이 없기 때문이다.</w:t>
      </w:r>
    </w:p>
    <w:p>
      <w:pPr>
        <w:pStyle w:val="SHTKPositionMarker"/>
      </w:pPr>
      <w:bookmarkStart w:id="6524" w:name="loc_0807a16"/>
      <w:bookmarkEnd w:id="6524"/>
      <w:r>
        <w:t>[0807a16]</w:t>
      </w:r>
    </w:p>
    <w:p>
      <w:pPr>
        <w:pStyle w:val="SHTKSourceText"/>
      </w:pPr>
      <w:r>
        <w:t>論。然經說愛至荷者應然。</w:t>
      </w:r>
    </w:p>
    <w:p>
      <w:pPr>
        <w:pStyle w:val="SHTKTranslationText"/>
      </w:pPr>
      <w:r>
        <w:t>논에서 “그러나 경에서는 애(愛)를 말하였다”부터 “짐을 짊어진 자도 마땅히 그러해야 한다”까지라고 한다.</w:t>
      </w:r>
    </w:p>
    <w:p>
      <w:pPr>
        <w:pStyle w:val="SHTKSourceText"/>
      </w:pPr>
      <w:r>
        <w:t>論主舉取擔者即是蘊[6]攝。</w:t>
      </w:r>
    </w:p>
    <w:p>
      <w:pPr>
        <w:pStyle w:val="SHTKTranslationText"/>
      </w:pPr>
      <w:r>
        <w:t>논주가 짐을 취하는 자도 곧 온에 포섭됨을 들어,</w:t>
      </w:r>
    </w:p>
    <w:p>
      <w:pPr>
        <w:pStyle w:val="SHTKNoteSummary"/>
      </w:pPr>
      <w:r>
        <w:t>교감 요약 | [CBETA 교감] 甲·乙본에는 攝 없음</w:t>
      </w:r>
    </w:p>
    <w:p>
      <w:pPr>
        <w:pStyle w:val="SHTKNoteDetail"/>
      </w:pPr>
      <w:r>
        <w:t>• 교감 번호 | 0807006</w:t>
      </w:r>
    </w:p>
    <w:p>
      <w:pPr>
        <w:pStyle w:val="SHTKNoteDetail"/>
      </w:pPr>
      <w:r>
        <w:t>• 저본 독법 | 攝 → ‘포섭하다’</w:t>
      </w:r>
    </w:p>
    <w:p>
      <w:pPr>
        <w:pStyle w:val="SHTKNoteDetail"/>
      </w:pPr>
      <w:r>
        <w:t>• 이문 독법 | ∅ → ‘해당 성분 없음(탈락)’</w:t>
      </w:r>
    </w:p>
    <w:p>
      <w:pPr>
        <w:pStyle w:val="SHTKNoteDetail"/>
      </w:pPr>
      <w:r>
        <w:t>• 저본 기준 번역 | “논주가 짐을 취하는 자도 곧 온에 포섭됨을 들어,”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0807006.</w:t>
      </w:r>
    </w:p>
    <w:p>
      <w:pPr>
        <w:pStyle w:val="SHTKSourceText"/>
      </w:pPr>
      <w:r>
        <w:t>例[7]能荷者亦即蘊收。</w:t>
      </w:r>
    </w:p>
    <w:p>
      <w:pPr>
        <w:pStyle w:val="SHTKTranslationText"/>
      </w:pPr>
      <w:r>
        <w:t>능하자 또한 곧 온에 포섭됨을 예증한 것이다.</w:t>
      </w:r>
    </w:p>
    <w:p>
      <w:pPr>
        <w:pStyle w:val="SHTKNoteSummary"/>
      </w:pPr>
      <w:r>
        <w:t>교감 요약 | [CBETA 교감] 甲·乙본에는 能 없음</w:t>
      </w:r>
    </w:p>
    <w:p>
      <w:pPr>
        <w:pStyle w:val="SHTKNoteDetail"/>
      </w:pPr>
      <w:r>
        <w:t>• 교감 번호 | 0807007</w:t>
      </w:r>
    </w:p>
    <w:p>
      <w:pPr>
        <w:pStyle w:val="SHTKNoteDetail"/>
      </w:pPr>
      <w:r>
        <w:t>• 저본 독법 | 能 → ‘능히’</w:t>
      </w:r>
    </w:p>
    <w:p>
      <w:pPr>
        <w:pStyle w:val="SHTKNoteDetail"/>
      </w:pPr>
      <w:r>
        <w:t>• 이문 독법 | ∅ → ‘해당 성분 없음(탈락)’</w:t>
      </w:r>
    </w:p>
    <w:p>
      <w:pPr>
        <w:pStyle w:val="SHTKNoteDetail"/>
      </w:pPr>
      <w:r>
        <w:t>• 저본 기준 번역 | “능하자 또한 곧 온에 포섭됨을 예증한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0807007.</w:t>
      </w:r>
    </w:p>
    <w:p>
      <w:pPr>
        <w:pStyle w:val="SHTKPositionMarker"/>
      </w:pPr>
      <w:bookmarkStart w:id="6525" w:name="loc_0807a18"/>
      <w:bookmarkEnd w:id="6525"/>
      <w:r>
        <w:t>[0807a18]</w:t>
      </w:r>
    </w:p>
    <w:p>
      <w:pPr>
        <w:pStyle w:val="SHTKSourceText"/>
      </w:pPr>
      <w:r>
        <w:t>論。即於諸蘊至乃至廣說。</w:t>
      </w:r>
    </w:p>
    <w:p>
      <w:pPr>
        <w:pStyle w:val="SHTKTranslationText"/>
      </w:pPr>
      <w:r>
        <w:t>논에서 “곧 모든 온에서”부터 “내지 자세히 말하였다”까지라고 한다.</w:t>
      </w:r>
    </w:p>
    <w:p>
      <w:pPr>
        <w:pStyle w:val="SHTKSourceText"/>
      </w:pPr>
      <w:r>
        <w:t>論主以義通[8]也。</w:t>
      </w:r>
    </w:p>
    <w:p>
      <w:pPr>
        <w:pStyle w:val="SHTKTranslationText"/>
      </w:pPr>
      <w:r>
        <w:t>논주가 뜻으로 회통한 것이다.</w:t>
      </w:r>
    </w:p>
    <w:p>
      <w:pPr>
        <w:pStyle w:val="SHTKNoteSummary"/>
      </w:pPr>
      <w:r>
        <w:t>교감 요약 | [CBETA 교감] 甲·乙본에는 也 없음</w:t>
      </w:r>
    </w:p>
    <w:p>
      <w:pPr>
        <w:pStyle w:val="SHTKNoteDetail"/>
      </w:pPr>
      <w:r>
        <w:t>• 교감 번호 | 0807008</w:t>
      </w:r>
    </w:p>
    <w:p>
      <w:pPr>
        <w:pStyle w:val="SHTKNoteDetail"/>
      </w:pPr>
      <w:r>
        <w:t>• 저본 독법 | 也</w:t>
      </w:r>
    </w:p>
    <w:p>
      <w:pPr>
        <w:pStyle w:val="SHTKNoteDetail"/>
      </w:pPr>
      <w:r>
        <w:t>• 이문 독법 | ∅ → ‘해당 성분 없음(탈락)’</w:t>
      </w:r>
    </w:p>
    <w:p>
      <w:pPr>
        <w:pStyle w:val="SHTKNoteDetail"/>
      </w:pPr>
      <w:r>
        <w:t>• 저본 기준 번역 | “논주가 뜻으로 회통한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0807008.</w:t>
      </w:r>
    </w:p>
    <w:p>
      <w:pPr>
        <w:pStyle w:val="SHTKSourceText"/>
      </w:pPr>
      <w:r>
        <w:t>即於諸蘊立數取趣。</w:t>
      </w:r>
    </w:p>
    <w:p>
      <w:pPr>
        <w:pStyle w:val="SHTKTranslationText"/>
      </w:pPr>
      <w:r>
        <w:t>곧 모든 온에 의지하여 삭취취[數取趣]를 세운다.</w:t>
      </w:r>
    </w:p>
    <w:p>
      <w:pPr>
        <w:pStyle w:val="SHTKSourceText"/>
      </w:pPr>
      <w:r>
        <w:t>佛恐執實有別[9]我常住實有。</w:t>
      </w:r>
    </w:p>
    <w:p>
      <w:pPr>
        <w:pStyle w:val="SHTKTranslationText"/>
      </w:pPr>
      <w:r>
        <w:t>부처님께서는 별도의 실아가 상주하며 실재한다고 집착할까 염려하여,</w:t>
      </w:r>
    </w:p>
    <w:p>
      <w:pPr>
        <w:pStyle w:val="SHTKNoteSummary"/>
      </w:pPr>
      <w:r>
        <w:t>교감 요약 | [CBETA 교감] 저본 我 → 甲·乙본 義</w:t>
      </w:r>
    </w:p>
    <w:p>
      <w:pPr>
        <w:pStyle w:val="SHTKNoteDetail"/>
      </w:pPr>
      <w:r>
        <w:t>• 교감 번호 | 0807009</w:t>
      </w:r>
    </w:p>
    <w:p>
      <w:pPr>
        <w:pStyle w:val="SHTKNoteDetail"/>
      </w:pPr>
      <w:r>
        <w:t>• 저본 독법 | 我 → ‘아(我)’</w:t>
      </w:r>
    </w:p>
    <w:p>
      <w:pPr>
        <w:pStyle w:val="SHTKNoteDetail"/>
      </w:pPr>
      <w:r>
        <w:t>• 이문 독법 | 義 → ‘뜻’</w:t>
      </w:r>
    </w:p>
    <w:p>
      <w:pPr>
        <w:pStyle w:val="SHTKNoteDetail"/>
      </w:pPr>
      <w:r>
        <w:t>• 저본 기준 번역 | “부처님께서는 별도의 실아가 상주하며 실재한다고 집착할까 염려하여,”</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0807009.</w:t>
      </w:r>
    </w:p>
    <w:p>
      <w:pPr>
        <w:pStyle w:val="SHTKSourceText"/>
      </w:pPr>
      <w:r>
        <w:t>後文自云。但隨世俗說此具壽有如是名。</w:t>
      </w:r>
    </w:p>
    <w:p>
      <w:pPr>
        <w:pStyle w:val="SHTKTranslationText"/>
      </w:pPr>
      <w:r>
        <w:t>뒤의 글에서 스스로, “다만 세속을 따라 이 구수(具壽)에게 이와 같은 이름이 있다고 말한다”라고 하였다.</w:t>
      </w:r>
    </w:p>
    <w:p>
      <w:pPr>
        <w:pStyle w:val="SHTKPositionMarker"/>
      </w:pPr>
      <w:bookmarkStart w:id="6526" w:name="loc_0807a21"/>
      <w:bookmarkEnd w:id="6526"/>
      <w:r>
        <w:t>[0807a21]</w:t>
      </w:r>
    </w:p>
    <w:p>
      <w:pPr>
        <w:pStyle w:val="SHTKSourceText"/>
      </w:pPr>
      <w:r>
        <w:t>論。如上所引至補特伽羅。論主釋經意也。為令了此以蘊為我。可說無常。非實有性。即五取蘊自相逼害得重擔名。前前剎那引後後故名為荷者。非是實有別我。名為荷者。</w:t>
      </w:r>
    </w:p>
    <w:p>
      <w:pPr>
        <w:pStyle w:val="SHTKTranslationText"/>
      </w:pPr>
      <w:r>
        <w:t>논에서 “위에서 인용한 것과 같이”부터 “보특가라”까지라고 한다. 논주가 경의 뜻을 해석한 것이다. 이것이 온을 아로 삼는 것임을 알게 하려는 것이며, 그래서 무상하다고 말할 수 있고, 실유의 성품이 아니다. 곧 오취온은 서로 핍박하고 해치므로 ‘무거운 짐’이라는 이름을 얻고, 앞앞의 찰나가 뒤뒤의 찰나를 이끌기 때문에 ‘짐을 짊어진 자’라고 이름한다. 별도로 실재하는 아가, ‘짐을 짊어진 자’라고 이름하는 것이 아니다.</w:t>
      </w:r>
    </w:p>
    <w:p>
      <w:pPr>
        <w:pStyle w:val="SHTKPositionMarker"/>
      </w:pPr>
      <w:bookmarkStart w:id="6527" w:name="loc_0807a25"/>
      <w:bookmarkEnd w:id="6527"/>
      <w:r>
        <w:t>[0807a25]</w:t>
      </w:r>
    </w:p>
    <w:p>
      <w:pPr>
        <w:pStyle w:val="SHTKSourceText"/>
      </w:pPr>
      <w:r>
        <w:t>論。補特伽羅至邪見攝故。彼宗又引文證實我也。若無實我。應無化生有情撥無名為邪見。</w:t>
      </w:r>
    </w:p>
    <w:p>
      <w:pPr>
        <w:pStyle w:val="SHTKTranslationText"/>
      </w:pPr>
      <w:r>
        <w:t>논에서 “보특가라”부터 “사견에 포섭되기 때문이다”까지라고 한다. 그 종파가 또 문장을 인용하여 실아를 증명한 것이다. 만일 실아가 없다면, 화생유정이 없다고 부정하는 것을 사견이라 할 수 없어야 한다는 것이다.</w:t>
      </w:r>
    </w:p>
    <w:p>
      <w:pPr>
        <w:pStyle w:val="SHTKPositionMarker"/>
      </w:pPr>
      <w:bookmarkStart w:id="6528" w:name="loc_0807a28"/>
      <w:bookmarkEnd w:id="6528"/>
      <w:r>
        <w:t>[0807a28]</w:t>
      </w:r>
    </w:p>
    <w:p>
      <w:pPr>
        <w:pStyle w:val="SHTKSourceText"/>
      </w:pPr>
      <w:r>
        <w:t>論。誰言無有至理實有故。論主通也。我不言無化生有情。如佛所言。我說有故。佛所言者。謂蘊相續能往後世。不由胎．卵．濕。名為化生有情。化生諸蘊理實有故。撥此為無故邪見攝。非謂實我。</w:t>
      </w:r>
    </w:p>
    <w:p>
      <w:pPr>
        <w:pStyle w:val="SHTKTranslationText"/>
      </w:pPr>
      <w:r>
        <w:t>논에서 “누가 없다고 말했는가?”부터 “이치상 실재하기 때문이다”까지라고 한다. 논주가 회통한 것이다. 나는 화생유정이 없다고 말하지 않는다. 부처님께서 말씀하신 것과 같이, 나는 그것이 있다고 말한다. 부처님께서 말씀하신 것이란, 온의 상속이 후세로 갈 수 있음을 말한다. 태생·난생·습생에 의하지 않는 것을, 화생유정이라고 이름한다. 화생의 여러 온은 이치상 실재하기 때문에, 이것을 없다고 부정하면 사견에 포섭된다. 실아를 말하는 것이 아니다.</w:t>
      </w:r>
    </w:p>
    <w:p>
      <w:pPr>
        <w:pStyle w:val="SHTKPositionMarker"/>
      </w:pPr>
      <w:bookmarkStart w:id="6529" w:name="loc_0807b03"/>
      <w:bookmarkEnd w:id="6529"/>
      <w:r>
        <w:t>[0807b03]</w:t>
      </w:r>
    </w:p>
    <w:p>
      <w:pPr>
        <w:pStyle w:val="SHTKSourceText"/>
      </w:pPr>
      <w:r>
        <w:t>論。又許此邪見至不應修所斷故。論主反難。無撥我邪見也。汝說撥無化生我故名為邪見。汝宗說我非四諦攝。此見不應見四諦斷。又迷理故非修道斷。故知無有撥我邪見。</w:t>
      </w:r>
    </w:p>
    <w:p>
      <w:pPr>
        <w:pStyle w:val="SHTKTranslationText"/>
      </w:pPr>
      <w:r>
        <w:t>논에서 “또 이 사견을 허용한다면”부터 “수도소단이어서는 안 되기 때문이다”까지라고 한다. 논주가 되받아 힐난한 것이다. 아를 없다고 부정하는 사견은 없다는 것이다. 너희는 화생의 아가 없다고 부정하기 때문에 사견이라고 말한다. 너희 종에서는 아가 사제에 포섭되지 않는다고 말한다. 그러므로 이 견해는 견사제로 끊어지는 것이어서는 안 된다. 또 이치를 미혹한 것이므로 수도로 끊어지는 것도 아니다. 그러므로 아를 없다고 부정하는 사견은 없음을 알 수 있다.</w:t>
      </w:r>
    </w:p>
    <w:p>
      <w:pPr>
        <w:pStyle w:val="SHTKPositionMarker"/>
      </w:pPr>
      <w:bookmarkStart w:id="6530" w:name="loc_0807b08"/>
      <w:bookmarkEnd w:id="6530"/>
      <w:r>
        <w:t>[0807b08]</w:t>
      </w:r>
    </w:p>
    <w:p>
      <w:pPr>
        <w:pStyle w:val="SHTKSourceText"/>
      </w:pPr>
      <w:r>
        <w:t>論。若謂經說至一聚一言。論主遮彼浪引文也。彼說言一我生在世間。明非是蘊。蘊非一故者。亦不應理。此於總蘊聚中假說一故。如世間說。</w:t>
      </w:r>
    </w:p>
    <w:p>
      <w:pPr>
        <w:pStyle w:val="SHTKTranslationText"/>
      </w:pPr>
      <w:r>
        <w:t>논에서 “만일 경에서 말한 것을 두고”부터 “한 무더기를 하나라고 말한다”까지라고 한다. 논주가 그들이 함부로 문장을 인용하는 것을 막은 것이다. 그들은 ‘하나의 아가 세간에 생긴다’고 말했으니, 이는 온이 아님을 밝힌 것이라고 한다. 온은 하나가 아니기 때문이라고 한다면, 이 또한 이치에 맞지 않는다. 이는 온의 전체 무더기에 의지하여 가설로 하나라고 말한 것이기 때문이다. 세간에서 말하는 것과 같다.</w:t>
      </w:r>
    </w:p>
    <w:p>
      <w:pPr>
        <w:pStyle w:val="SHTKSourceText"/>
      </w:pPr>
      <w:r>
        <w:t>於一麻[10]聚。</w:t>
      </w:r>
    </w:p>
    <w:p>
      <w:pPr>
        <w:pStyle w:val="SHTKTranslationText"/>
      </w:pPr>
      <w:r>
        <w:t>한 삼씨 무더기나,</w:t>
      </w:r>
    </w:p>
    <w:p>
      <w:pPr>
        <w:pStyle w:val="SHTKNoteSummary"/>
      </w:pPr>
      <w:r>
        <w:t>교감 요약 | [CBETA 교감] 甲·乙본에는 聚 없음</w:t>
      </w:r>
    </w:p>
    <w:p>
      <w:pPr>
        <w:pStyle w:val="SHTKNoteDetail"/>
      </w:pPr>
      <w:r>
        <w:t>• 교감 번호 | 0807010</w:t>
      </w:r>
    </w:p>
    <w:p>
      <w:pPr>
        <w:pStyle w:val="SHTKNoteDetail"/>
      </w:pPr>
      <w:r>
        <w:t>• 저본 독법 | 聚 → ‘무리’</w:t>
      </w:r>
    </w:p>
    <w:p>
      <w:pPr>
        <w:pStyle w:val="SHTKNoteDetail"/>
      </w:pPr>
      <w:r>
        <w:t>• 이문 독법 | ∅ → ‘해당 성분 없음(탈락)’</w:t>
      </w:r>
    </w:p>
    <w:p>
      <w:pPr>
        <w:pStyle w:val="SHTKNoteDetail"/>
      </w:pPr>
      <w:r>
        <w:t>• 저본 기준 번역 | “한 삼씨 무더기나,”</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0807010.</w:t>
      </w:r>
    </w:p>
    <w:p>
      <w:pPr>
        <w:pStyle w:val="SHTKSourceText"/>
      </w:pPr>
      <w:r>
        <w:t>一米[11]聚等。</w:t>
      </w:r>
    </w:p>
    <w:p>
      <w:pPr>
        <w:pStyle w:val="SHTKTranslationText"/>
      </w:pPr>
      <w:r>
        <w:t>한 쌀 무더기 등이라고 말한다.</w:t>
      </w:r>
    </w:p>
    <w:p>
      <w:pPr>
        <w:pStyle w:val="SHTKNoteSummary"/>
      </w:pPr>
      <w:r>
        <w:t>교감 요약 | [CBETA 교감] 저본 聚 → 甲·乙본 一聚</w:t>
      </w:r>
    </w:p>
    <w:p>
      <w:pPr>
        <w:pStyle w:val="SHTKNoteDetail"/>
      </w:pPr>
      <w:r>
        <w:t>• 교감 번호 | 0807011</w:t>
      </w:r>
    </w:p>
    <w:p>
      <w:pPr>
        <w:pStyle w:val="SHTKNoteDetail"/>
      </w:pPr>
      <w:r>
        <w:t>• 저본 독법 | 聚 → ‘무리’</w:t>
      </w:r>
    </w:p>
    <w:p>
      <w:pPr>
        <w:pStyle w:val="SHTKNoteDetail"/>
      </w:pPr>
      <w:r>
        <w:t>• 이문 독법 | 一聚 → ‘하나/첫째 / 무리’</w:t>
      </w:r>
    </w:p>
    <w:p>
      <w:pPr>
        <w:pStyle w:val="SHTKNoteDetail"/>
      </w:pPr>
      <w:r>
        <w:t>• 저본 기준 번역 | “한 쌀 무더기 등이라고 말한다.”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0807011.</w:t>
      </w:r>
    </w:p>
    <w:p>
      <w:pPr>
        <w:pStyle w:val="SHTKSourceText"/>
      </w:pPr>
      <w:r>
        <w:t>雖有八微多物。總說一故。</w:t>
      </w:r>
    </w:p>
    <w:p>
      <w:pPr>
        <w:pStyle w:val="SHTKTranslationText"/>
      </w:pPr>
      <w:r>
        <w:t>비록 여덟 미진 등 많은 물건이 있어도, 전체를 두고 하나라고 말하기 때문이다.</w:t>
      </w:r>
    </w:p>
    <w:p>
      <w:pPr>
        <w:pStyle w:val="SHTKPositionMarker"/>
      </w:pPr>
      <w:bookmarkStart w:id="6531" w:name="loc_0807b12"/>
      <w:bookmarkEnd w:id="6531"/>
      <w:r>
        <w:t>[0807b12]</w:t>
      </w:r>
    </w:p>
    <w:p>
      <w:pPr>
        <w:pStyle w:val="SHTKSourceText"/>
      </w:pPr>
      <w:r>
        <w:t>論。或補特伽羅至生世間故。論主反難也。以經說一。即謂非蘊是別一我。</w:t>
      </w:r>
    </w:p>
    <w:p>
      <w:pPr>
        <w:pStyle w:val="SHTKTranslationText"/>
      </w:pPr>
      <w:r>
        <w:t>논에서 “혹은 보특가라”부터 “세간에 생기기 때문이다”까지라고 한다. 논주가 되받아 힐난한 것이다. 경에서 ‘하나’라고 말했다는 이유로, 곧 온이 아니라 별도의 하나인 아라고 한다면,</w:t>
      </w:r>
    </w:p>
    <w:p>
      <w:pPr>
        <w:pStyle w:val="SHTKSourceText"/>
      </w:pPr>
      <w:r>
        <w:t>經說於生我應有[12]為。</w:t>
      </w:r>
    </w:p>
    <w:p>
      <w:pPr>
        <w:pStyle w:val="SHTKTranslationText"/>
      </w:pPr>
      <w:r>
        <w:t>경에서 아가 생긴다고 말했으니 아는 마땅히 유위여야 한다.</w:t>
      </w:r>
    </w:p>
    <w:p>
      <w:pPr>
        <w:pStyle w:val="SHTKNoteSummary"/>
      </w:pPr>
      <w:r>
        <w:t>교감 요약 | [CBETA 교감] 저본 為 → 甲·乙본 無</w:t>
      </w:r>
    </w:p>
    <w:p>
      <w:pPr>
        <w:pStyle w:val="SHTKNoteDetail"/>
      </w:pPr>
      <w:r>
        <w:t>• 교감 번호 | 0807012</w:t>
      </w:r>
    </w:p>
    <w:p>
      <w:pPr>
        <w:pStyle w:val="SHTKNoteDetail"/>
      </w:pPr>
      <w:r>
        <w:t>• 저본 독법 | 為 → ‘…이다/…로 삼다’</w:t>
      </w:r>
    </w:p>
    <w:p>
      <w:pPr>
        <w:pStyle w:val="SHTKNoteDetail"/>
      </w:pPr>
      <w:r>
        <w:t>• 이문 독법 | 無 → ‘없다’</w:t>
      </w:r>
    </w:p>
    <w:p>
      <w:pPr>
        <w:pStyle w:val="SHTKNoteDetail"/>
      </w:pPr>
      <w:r>
        <w:t>• 저본 기준 번역 | “경에서 아가 생긴다고 말했으니 아는 마땅히 유위여야 한다.”</w:t>
      </w:r>
    </w:p>
    <w:p>
      <w:pPr>
        <w:pStyle w:val="SHTKNoteDetail"/>
      </w:pPr>
      <w:r>
        <w:t>• 교감 해설 | 본문은 저본 為를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0807012.</w:t>
      </w:r>
    </w:p>
    <w:p>
      <w:pPr>
        <w:pStyle w:val="SHTKSourceText"/>
      </w:pPr>
      <w:r>
        <w:t>違汝宗也。</w:t>
      </w:r>
    </w:p>
    <w:p>
      <w:pPr>
        <w:pStyle w:val="SHTKTranslationText"/>
      </w:pPr>
      <w:r>
        <w:t>이는 너희 종의에 어긋난다.</w:t>
      </w:r>
    </w:p>
    <w:p>
      <w:pPr>
        <w:pStyle w:val="SHTKPositionMarker"/>
      </w:pPr>
      <w:bookmarkStart w:id="6532" w:name="loc_0807b15"/>
      <w:bookmarkEnd w:id="6532"/>
      <w:r>
        <w:t>[0807b15]</w:t>
      </w:r>
    </w:p>
    <w:p>
      <w:pPr>
        <w:pStyle w:val="SHTKSourceText"/>
      </w:pPr>
      <w:r>
        <w:t>論。非此言生如蘊新起。</w:t>
      </w:r>
    </w:p>
    <w:p>
      <w:pPr>
        <w:pStyle w:val="SHTKTranslationText"/>
      </w:pPr>
      <w:r>
        <w:t>논에서 “여기서 생긴다고 한 것은 온처럼 새로 일어나는 것이 아니다”라고 한다.</w:t>
      </w:r>
    </w:p>
    <w:p>
      <w:pPr>
        <w:pStyle w:val="SHTKSourceText"/>
      </w:pPr>
      <w:r>
        <w:t>彼宗通我生非如[13]蘊[14]新起。</w:t>
      </w:r>
    </w:p>
    <w:p>
      <w:pPr>
        <w:pStyle w:val="SHTKTranslationText"/>
      </w:pPr>
      <w:r>
        <w:t>그 종파가 회통하기를, 아가 생긴다는 것은 온처럼 새로 일어나는 것이 아니라고 한다.</w:t>
      </w:r>
    </w:p>
    <w:p>
      <w:pPr>
        <w:pStyle w:val="SHTKNoteSummary"/>
      </w:pPr>
      <w:r>
        <w:t>교감 요약 | [CBETA 교감] 저본 蘊 → 甲·乙본 蘊依何義說生在世間</w:t>
      </w:r>
    </w:p>
    <w:p>
      <w:pPr>
        <w:pStyle w:val="SHTKNoteDetail"/>
      </w:pPr>
      <w:r>
        <w:t>• 교감 번호 | 0807013</w:t>
      </w:r>
    </w:p>
    <w:p>
      <w:pPr>
        <w:pStyle w:val="SHTKNoteDetail"/>
      </w:pPr>
      <w:r>
        <w:t>• 저본 독법 | 蘊</w:t>
      </w:r>
    </w:p>
    <w:p>
      <w:pPr>
        <w:pStyle w:val="SHTKNoteDetail"/>
      </w:pPr>
      <w:r>
        <w:t>• 이문 독법 | 蘊依何義說生在世間</w:t>
      </w:r>
    </w:p>
    <w:p>
      <w:pPr>
        <w:pStyle w:val="SHTKNoteDetail"/>
      </w:pPr>
      <w:r>
        <w:t>• 저본 기준 번역 | “그 종파가 회통하기를, 아가 생긴다는 것은 온처럼 새로 일어나는 것이 아니라고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0807013.</w:t>
      </w:r>
    </w:p>
    <w:p>
      <w:pPr>
        <w:pStyle w:val="SHTKNoteSummary"/>
      </w:pPr>
      <w:r>
        <w:t>교감 요약 | [CBETA 교감] 甲·乙본에는 新起 없음</w:t>
      </w:r>
    </w:p>
    <w:p>
      <w:pPr>
        <w:pStyle w:val="SHTKNoteDetail"/>
      </w:pPr>
      <w:r>
        <w:t>• 교감 번호 | 0807014</w:t>
      </w:r>
    </w:p>
    <w:p>
      <w:pPr>
        <w:pStyle w:val="SHTKNoteDetail"/>
      </w:pPr>
      <w:r>
        <w:t>• 저본 독법 | 新起</w:t>
      </w:r>
    </w:p>
    <w:p>
      <w:pPr>
        <w:pStyle w:val="SHTKNoteDetail"/>
      </w:pPr>
      <w:r>
        <w:t>• 이문 독법 | ∅ → ‘해당 성분 없음(탈락)’</w:t>
      </w:r>
    </w:p>
    <w:p>
      <w:pPr>
        <w:pStyle w:val="SHTKNoteDetail"/>
      </w:pPr>
      <w:r>
        <w:t>• 저본 기준 번역 | “그 종파가 회통하기를, 아가 생긴다는 것은 온처럼 새로 일어나는 것이 아니라고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0807014.</w:t>
      </w:r>
    </w:p>
    <w:p>
      <w:pPr>
        <w:pStyle w:val="SHTKPositionMarker"/>
      </w:pPr>
      <w:bookmarkStart w:id="6533" w:name="loc_0807b16"/>
      <w:bookmarkEnd w:id="6533"/>
      <w:r>
        <w:t>[0807b16]</w:t>
      </w:r>
    </w:p>
    <w:p>
      <w:pPr>
        <w:pStyle w:val="SHTKSourceText"/>
      </w:pPr>
      <w:r>
        <w:t>論。[15]依何義說生在世間者。</w:t>
      </w:r>
    </w:p>
    <w:p>
      <w:pPr>
        <w:pStyle w:val="SHTKTranslationText"/>
      </w:pPr>
      <w:r>
        <w:t>논에서 “[15]어떤 뜻에 의하여 세간에 생긴다고 말하는가?”라고 한다.</w:t>
      </w:r>
    </w:p>
    <w:p>
      <w:pPr>
        <w:pStyle w:val="SHTKNoteSummary"/>
      </w:pPr>
      <w:r>
        <w:t>교감 요약 | [CBETA 교감] 저본 依何義說生在世間」者，論主徵也 → 甲·乙본 依此今時至取別位故彼宗通</w:t>
      </w:r>
    </w:p>
    <w:p>
      <w:pPr>
        <w:pStyle w:val="SHTKNoteDetail"/>
      </w:pPr>
      <w:r>
        <w:t>• 교감 번호 | 0807015</w:t>
      </w:r>
    </w:p>
    <w:p>
      <w:pPr>
        <w:pStyle w:val="SHTKNoteDetail"/>
      </w:pPr>
      <w:r>
        <w:t>• 저본 독법 | 依何義說生在世間」者，論主徵也</w:t>
      </w:r>
    </w:p>
    <w:p>
      <w:pPr>
        <w:pStyle w:val="SHTKNoteDetail"/>
      </w:pPr>
      <w:r>
        <w:t>• 이문 독법 | 依此今時至取別位故彼宗通</w:t>
      </w:r>
    </w:p>
    <w:p>
      <w:pPr>
        <w:pStyle w:val="SHTKNoteDetail"/>
      </w:pPr>
      <w:r>
        <w:t>• 저본 기준 번역 | “논에서 “[15]어떤 뜻에 의하여 세간에 생긴다고 말하는가?”라고 한다.”</w:t>
      </w:r>
    </w:p>
    <w:p>
      <w:pPr>
        <w:pStyle w:val="SHTKNoteDetail"/>
      </w:pPr>
      <w:r>
        <w:t>• 교감 해설 | 의미 주의: 저본의 依何義說生在世間者。論主徵也 전체가 甲·乙본에서는 뒤의 회통 구절 依此今時至取別位故彼宗通으로 대체된다. 동결 U-map과 저본 분절을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0807015.</w:t>
      </w:r>
    </w:p>
    <w:p>
      <w:pPr>
        <w:pStyle w:val="SHTKSourceText"/>
      </w:pPr>
      <w:r>
        <w:t>論主徵也。</w:t>
      </w:r>
    </w:p>
    <w:p>
      <w:pPr>
        <w:pStyle w:val="SHTKTranslationText"/>
      </w:pPr>
      <w:r>
        <w:t>논주가 물은 것이다.</w:t>
      </w:r>
    </w:p>
    <w:p>
      <w:pPr>
        <w:pStyle w:val="SHTKSourceText"/>
      </w:pPr>
      <w:r>
        <w:t>我生[16]世間非如蘊[17]起。</w:t>
      </w:r>
    </w:p>
    <w:p>
      <w:pPr>
        <w:pStyle w:val="SHTKTranslationText"/>
      </w:pPr>
      <w:r>
        <w:t>아가 세간에 생긴다는 것이 온이 일어나는 것과 같지 않다면,</w:t>
      </w:r>
    </w:p>
    <w:p>
      <w:pPr>
        <w:pStyle w:val="SHTKNoteSummary"/>
      </w:pPr>
      <w:r>
        <w:t>교감 요약 | [CBETA 교감] 甲·乙본에는 世間 없음</w:t>
      </w:r>
    </w:p>
    <w:p>
      <w:pPr>
        <w:pStyle w:val="SHTKNoteDetail"/>
      </w:pPr>
      <w:r>
        <w:t>• 교감 번호 | 0807016</w:t>
      </w:r>
    </w:p>
    <w:p>
      <w:pPr>
        <w:pStyle w:val="SHTKNoteDetail"/>
      </w:pPr>
      <w:r>
        <w:t>• 저본 독법 | 世間</w:t>
      </w:r>
    </w:p>
    <w:p>
      <w:pPr>
        <w:pStyle w:val="SHTKNoteDetail"/>
      </w:pPr>
      <w:r>
        <w:t>• 이문 독법 | ∅ → ‘해당 성분 없음(탈락)’</w:t>
      </w:r>
    </w:p>
    <w:p>
      <w:pPr>
        <w:pStyle w:val="SHTKNoteDetail"/>
      </w:pPr>
      <w:r>
        <w:t>• 저본 기준 번역 | “아가 세간에 생긴다는 것이 온이 일어나는 것과 같지 않다면,”</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0807016.</w:t>
      </w:r>
    </w:p>
    <w:p>
      <w:pPr>
        <w:pStyle w:val="SHTKNoteSummary"/>
      </w:pPr>
      <w:r>
        <w:t>교감 요약 | [CBETA 교감] 甲·乙본에는 起 없음</w:t>
      </w:r>
    </w:p>
    <w:p>
      <w:pPr>
        <w:pStyle w:val="SHTKNoteDetail"/>
      </w:pPr>
      <w:r>
        <w:t>• 교감 번호 | 0807017</w:t>
      </w:r>
    </w:p>
    <w:p>
      <w:pPr>
        <w:pStyle w:val="SHTKNoteDetail"/>
      </w:pPr>
      <w:r>
        <w:t>• 저본 독법 | 起 → ‘일어나다’</w:t>
      </w:r>
    </w:p>
    <w:p>
      <w:pPr>
        <w:pStyle w:val="SHTKNoteDetail"/>
      </w:pPr>
      <w:r>
        <w:t>• 이문 독법 | ∅ → ‘해당 성분 없음(탈락)’</w:t>
      </w:r>
    </w:p>
    <w:p>
      <w:pPr>
        <w:pStyle w:val="SHTKNoteDetail"/>
      </w:pPr>
      <w:r>
        <w:t>• 저본 기준 번역 | “아가 세간에 생긴다는 것이 온이 일어나는 것과 같지 않다면,”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0807017.</w:t>
      </w:r>
    </w:p>
    <w:p>
      <w:pPr>
        <w:pStyle w:val="SHTKSourceText"/>
      </w:pPr>
      <w:r>
        <w:t>依何義說生[18]在世間。</w:t>
      </w:r>
    </w:p>
    <w:p>
      <w:pPr>
        <w:pStyle w:val="SHTKTranslationText"/>
      </w:pPr>
      <w:r>
        <w:t>어떤 뜻에 의하여 세간에 생긴다고 말하는가?</w:t>
      </w:r>
    </w:p>
    <w:p>
      <w:pPr>
        <w:pStyle w:val="SHTKNoteSummary"/>
      </w:pPr>
      <w:r>
        <w:t>교감 요약 | [CBETA 교감] 甲·乙본에는 在 없음</w:t>
      </w:r>
    </w:p>
    <w:p>
      <w:pPr>
        <w:pStyle w:val="SHTKNoteDetail"/>
      </w:pPr>
      <w:r>
        <w:t>• 교감 번호 | 0807018</w:t>
      </w:r>
    </w:p>
    <w:p>
      <w:pPr>
        <w:pStyle w:val="SHTKNoteDetail"/>
      </w:pPr>
      <w:r>
        <w:t>• 저본 독법 | 在 → ‘있다’</w:t>
      </w:r>
    </w:p>
    <w:p>
      <w:pPr>
        <w:pStyle w:val="SHTKNoteDetail"/>
      </w:pPr>
      <w:r>
        <w:t>• 이문 독법 | ∅ → ‘해당 성분 없음(탈락)’</w:t>
      </w:r>
    </w:p>
    <w:p>
      <w:pPr>
        <w:pStyle w:val="SHTKNoteDetail"/>
      </w:pPr>
      <w:r>
        <w:t>• 저본 기준 번역 | “어떤 뜻에 의하여 세간에 생긴다고 말하는가?”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0807018.</w:t>
      </w:r>
    </w:p>
    <w:p>
      <w:pPr>
        <w:pStyle w:val="SHTKPositionMarker"/>
      </w:pPr>
      <w:bookmarkStart w:id="6534" w:name="loc_0807b18"/>
      <w:bookmarkEnd w:id="6534"/>
      <w:r>
        <w:t>[0807b18]</w:t>
      </w:r>
    </w:p>
    <w:p>
      <w:pPr>
        <w:pStyle w:val="SHTKSourceText"/>
      </w:pPr>
      <w:r>
        <w:t>論。依此今時至取別位故。彼宗通也。說我為生者。非是如蘊新生。但是我取新蘊故名為生。如世間說能祠者生。記論者生。</w:t>
      </w:r>
    </w:p>
    <w:p>
      <w:pPr>
        <w:pStyle w:val="SHTKTranslationText"/>
      </w:pPr>
      <w:r>
        <w:t>논에서 “이것에 의하여 지금”부터 “별도의 지위를 취하기 때문이다”까지라고 한다. 그 종파가 회통한 것이다. 아가 생긴다고 말하는 것은, 온처럼 새로 생긴다는 뜻이 아니다. 다만 아가 새로운 온을 취하기 때문에 생긴다고 이름할 뿐이다. 세간에서 ‘제사를 행하는 자가 생겼다’고 말하거나, ‘기론자(記論者)가 생겼다’고 말하는 것과 같다.</w:t>
      </w:r>
    </w:p>
    <w:p>
      <w:pPr>
        <w:pStyle w:val="SHTKSourceText"/>
      </w:pPr>
      <w:r>
        <w:t>然此[19]祠者實不新生。</w:t>
      </w:r>
    </w:p>
    <w:p>
      <w:pPr>
        <w:pStyle w:val="SHTKTranslationText"/>
      </w:pPr>
      <w:r>
        <w:t>그러나 이 제사를 행하는 자가 실제로 새로 생긴 것은 아니다.</w:t>
      </w:r>
    </w:p>
    <w:p>
      <w:pPr>
        <w:pStyle w:val="SHTKNoteSummary"/>
      </w:pPr>
      <w:r>
        <w:t>교감 요약 | [CBETA 교감] 저본 祠 → 甲·乙본 初</w:t>
      </w:r>
    </w:p>
    <w:p>
      <w:pPr>
        <w:pStyle w:val="SHTKNoteDetail"/>
      </w:pPr>
      <w:r>
        <w:t>• 교감 번호 | 0807019</w:t>
      </w:r>
    </w:p>
    <w:p>
      <w:pPr>
        <w:pStyle w:val="SHTKNoteDetail"/>
      </w:pPr>
      <w:r>
        <w:t>• 저본 독법 | 祠</w:t>
      </w:r>
    </w:p>
    <w:p>
      <w:pPr>
        <w:pStyle w:val="SHTKNoteDetail"/>
      </w:pPr>
      <w:r>
        <w:t>• 이문 독법 | 初 → ‘처음’</w:t>
      </w:r>
    </w:p>
    <w:p>
      <w:pPr>
        <w:pStyle w:val="SHTKNoteDetail"/>
      </w:pPr>
      <w:r>
        <w:t>• 저본 기준 번역 | “그러나 이 제사를 행하는 자가 실제로 새로 생긴 것은 아니다.”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0807019.</w:t>
      </w:r>
    </w:p>
    <w:p>
      <w:pPr>
        <w:pStyle w:val="SHTKSourceText"/>
      </w:pPr>
      <w:r>
        <w:t>以彼[20]初者取明論故名之為生。</w:t>
      </w:r>
    </w:p>
    <w:p>
      <w:pPr>
        <w:pStyle w:val="SHTKTranslationText"/>
      </w:pPr>
      <w:r>
        <w:t>그 첫 번째 사람이 명론(明論)을 취하기 때문에 그것을 ‘생겼다’고 이름한 것이다.</w:t>
      </w:r>
    </w:p>
    <w:p>
      <w:pPr>
        <w:pStyle w:val="SHTKNoteSummary"/>
      </w:pPr>
      <w:r>
        <w:t>교감 요약 | [CBETA 교감] 저본 初 → 原본 祠</w:t>
      </w:r>
    </w:p>
    <w:p>
      <w:pPr>
        <w:pStyle w:val="SHTKNoteDetail"/>
      </w:pPr>
      <w:r>
        <w:t>• 교감 번호 | 0807020</w:t>
      </w:r>
    </w:p>
    <w:p>
      <w:pPr>
        <w:pStyle w:val="SHTKNoteDetail"/>
      </w:pPr>
      <w:r>
        <w:t>• 저본 독법 | 初 → ‘처음’</w:t>
      </w:r>
    </w:p>
    <w:p>
      <w:pPr>
        <w:pStyle w:val="SHTKNoteDetail"/>
      </w:pPr>
      <w:r>
        <w:t>• 이문 독법 | 祠</w:t>
      </w:r>
    </w:p>
    <w:p>
      <w:pPr>
        <w:pStyle w:val="SHTKNoteDetail"/>
      </w:pPr>
      <w:r>
        <w:t>• 저본 기준 번역 | “그 첫 번째 사람이 명론(明論)을 취하기 때문에 그것을 ‘생겼다’고 이름한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0807020.</w:t>
      </w:r>
    </w:p>
    <w:p>
      <w:pPr>
        <w:pStyle w:val="SHTKSourceText"/>
      </w:pPr>
      <w:r>
        <w:t>又如世間言[21]老者生。</w:t>
      </w:r>
    </w:p>
    <w:p>
      <w:pPr>
        <w:pStyle w:val="SHTKTranslationText"/>
      </w:pPr>
      <w:r>
        <w:t>또 세간에서 ‘늙은 자가 생겼다’고 하거나,</w:t>
      </w:r>
    </w:p>
    <w:p>
      <w:pPr>
        <w:pStyle w:val="SHTKNoteSummary"/>
      </w:pPr>
      <w:r>
        <w:t>교감 요약 | [CBETA 교감] 저본 老 → 甲·乙본 老死</w:t>
      </w:r>
    </w:p>
    <w:p>
      <w:pPr>
        <w:pStyle w:val="SHTKNoteDetail"/>
      </w:pPr>
      <w:r>
        <w:t>• 교감 번호 | 0807021</w:t>
      </w:r>
    </w:p>
    <w:p>
      <w:pPr>
        <w:pStyle w:val="SHTKNoteDetail"/>
      </w:pPr>
      <w:r>
        <w:t>• 저본 독법 | 老</w:t>
      </w:r>
    </w:p>
    <w:p>
      <w:pPr>
        <w:pStyle w:val="SHTKNoteDetail"/>
      </w:pPr>
      <w:r>
        <w:t>• 이문 독법 | 老死</w:t>
      </w:r>
    </w:p>
    <w:p>
      <w:pPr>
        <w:pStyle w:val="SHTKNoteDetail"/>
      </w:pPr>
      <w:r>
        <w:t>• 저본 기준 번역 | “또 세간에서 ‘늙은 자가 생겼다’고 하거나,”</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0807021.</w:t>
      </w:r>
    </w:p>
    <w:p>
      <w:pPr>
        <w:pStyle w:val="SHTKSourceText"/>
      </w:pPr>
      <w:r>
        <w:t>病者生等。然此老．病實非新生。以取別位名為生也。我亦如是。</w:t>
      </w:r>
    </w:p>
    <w:p>
      <w:pPr>
        <w:pStyle w:val="SHTKTranslationText"/>
      </w:pPr>
      <w:r>
        <w:t>‘병든 자가 생겼다’고 하는 것 등과 같다. 그러나 이 늙음과 병듦은 실제로 새로 생긴 것이 아니다. 별도의 지위를 취했기 때문에 ‘생겼다’고 이름한 것이다. 아도 이와 같다.</w:t>
      </w:r>
    </w:p>
    <w:p>
      <w:pPr>
        <w:pStyle w:val="SHTKSourceText"/>
      </w:pPr>
      <w:r>
        <w:t>實非[22]如蘊更別新生。</w:t>
      </w:r>
    </w:p>
    <w:p>
      <w:pPr>
        <w:pStyle w:val="SHTKTranslationText"/>
      </w:pPr>
      <w:r>
        <w:t>실제로 온처럼 다시 별도로 새로 생기는 것이 아니라,</w:t>
      </w:r>
    </w:p>
    <w:p>
      <w:pPr>
        <w:pStyle w:val="SHTKNoteSummary"/>
      </w:pPr>
      <w:r>
        <w:t>교감 요약 | [CBETA 교감] 甲·乙본에는 如 없음</w:t>
      </w:r>
    </w:p>
    <w:p>
      <w:pPr>
        <w:pStyle w:val="SHTKNoteDetail"/>
      </w:pPr>
      <w:r>
        <w:t>• 교감 번호 | 0807022</w:t>
      </w:r>
    </w:p>
    <w:p>
      <w:pPr>
        <w:pStyle w:val="SHTKNoteDetail"/>
      </w:pPr>
      <w:r>
        <w:t>• 저본 독법 | 如 → ‘…와 같다’</w:t>
      </w:r>
    </w:p>
    <w:p>
      <w:pPr>
        <w:pStyle w:val="SHTKNoteDetail"/>
      </w:pPr>
      <w:r>
        <w:t>• 이문 독법 | ∅ → ‘해당 성분 없음(탈락)’</w:t>
      </w:r>
    </w:p>
    <w:p>
      <w:pPr>
        <w:pStyle w:val="SHTKNoteDetail"/>
      </w:pPr>
      <w:r>
        <w:t>• 저본 기준 번역 | “실제로 온처럼 다시 별도로 새로 생기는 것이 아니라,”</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0807022.</w:t>
      </w:r>
    </w:p>
    <w:p>
      <w:pPr>
        <w:pStyle w:val="SHTKSourceText"/>
      </w:pPr>
      <w:r>
        <w:t>以取[23]別蘊名為生也。</w:t>
      </w:r>
    </w:p>
    <w:p>
      <w:pPr>
        <w:pStyle w:val="SHTKTranslationText"/>
      </w:pPr>
      <w:r>
        <w:t>별도의 온을 취하기 때문에 ‘생겼다’고 이름한 것이다.</w:t>
      </w:r>
    </w:p>
    <w:p>
      <w:pPr>
        <w:pStyle w:val="SHTKNoteSummary"/>
      </w:pPr>
      <w:r>
        <w:t>교감 요약 | [CBETA 교감] 저본 別 → 甲·乙본 為別</w:t>
      </w:r>
    </w:p>
    <w:p>
      <w:pPr>
        <w:pStyle w:val="SHTKNoteDetail"/>
      </w:pPr>
      <w:r>
        <w:t>• 교감 번호 | 0807023</w:t>
      </w:r>
    </w:p>
    <w:p>
      <w:pPr>
        <w:pStyle w:val="SHTKNoteDetail"/>
      </w:pPr>
      <w:r>
        <w:t>• 저본 독법 | 別 → ‘별도/다르다’</w:t>
      </w:r>
    </w:p>
    <w:p>
      <w:pPr>
        <w:pStyle w:val="SHTKNoteDetail"/>
      </w:pPr>
      <w:r>
        <w:t>• 이문 독법 | 為別 → ‘…이다/…로 삼다 / 별도/다르다’</w:t>
      </w:r>
    </w:p>
    <w:p>
      <w:pPr>
        <w:pStyle w:val="SHTKNoteDetail"/>
      </w:pPr>
      <w:r>
        <w:t>• 저본 기준 번역 | “별도의 온을 취하기 때문에 ‘생겼다’고 이름한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0807023.</w:t>
      </w:r>
    </w:p>
    <w:p>
      <w:pPr>
        <w:pStyle w:val="SHTKPositionMarker"/>
      </w:pPr>
      <w:bookmarkStart w:id="6535" w:name="loc_0807b26"/>
      <w:bookmarkEnd w:id="6535"/>
      <w:r>
        <w:t>[0807b26]</w:t>
      </w:r>
    </w:p>
    <w:p>
      <w:pPr>
        <w:pStyle w:val="SHTKSourceText"/>
      </w:pPr>
      <w:r>
        <w:t>論。佛已遮故至故佛已遮。論主引經遮也。佛言捨此蘊。及能續餘蘊。</w:t>
      </w:r>
    </w:p>
    <w:p>
      <w:pPr>
        <w:pStyle w:val="SHTKTranslationText"/>
      </w:pPr>
      <w:r>
        <w:t>논에서 “부처님께서 이미 막으셨기 때문이다”부터 “그러므로 부처님께서 이미 막으셨다”까지라고 한다. 논주가 경전을 인용하여 막은 것이다. 부처님께서는 이 온을 버리는 것과, 다른 온을 이어 갈 수 있는 것에 관해 말씀하셨다.</w:t>
      </w:r>
    </w:p>
    <w:p>
      <w:pPr>
        <w:pStyle w:val="SHTKSourceText"/>
      </w:pPr>
      <w:r>
        <w:t>唯除[24]五蘊法假。</w:t>
      </w:r>
    </w:p>
    <w:p>
      <w:pPr>
        <w:pStyle w:val="SHTKTranslationText"/>
      </w:pPr>
      <w:r>
        <w:t>오직 오온법에 의한 가설을 제외하고,</w:t>
      </w:r>
    </w:p>
    <w:p>
      <w:pPr>
        <w:pStyle w:val="SHTKNoteSummary"/>
      </w:pPr>
      <w:r>
        <w:t>교감 요약 | [CBETA 교감] 甲·乙본에는 五蘊 없음</w:t>
      </w:r>
    </w:p>
    <w:p>
      <w:pPr>
        <w:pStyle w:val="SHTKNoteDetail"/>
      </w:pPr>
      <w:r>
        <w:t>• 교감 번호 | 0807024</w:t>
      </w:r>
    </w:p>
    <w:p>
      <w:pPr>
        <w:pStyle w:val="SHTKNoteDetail"/>
      </w:pPr>
      <w:r>
        <w:t>• 저본 독법 | 五蘊</w:t>
      </w:r>
    </w:p>
    <w:p>
      <w:pPr>
        <w:pStyle w:val="SHTKNoteDetail"/>
      </w:pPr>
      <w:r>
        <w:t>• 이문 독법 | ∅ → ‘해당 성분 없음(탈락)’</w:t>
      </w:r>
    </w:p>
    <w:p>
      <w:pPr>
        <w:pStyle w:val="SHTKNoteDetail"/>
      </w:pPr>
      <w:r>
        <w:t>• 저본 기준 번역 | “오직 오온법에 의한 가설을 제외하고,”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0807024.</w:t>
      </w:r>
    </w:p>
    <w:p>
      <w:pPr>
        <w:pStyle w:val="SHTKSourceText"/>
      </w:pPr>
      <w:r>
        <w:t>許有能續諸蘊。已遮別我。汝說實我捨取諸蘊。</w:t>
      </w:r>
    </w:p>
    <w:p>
      <w:pPr>
        <w:pStyle w:val="SHTKTranslationText"/>
      </w:pPr>
      <w:r>
        <w:t>여러 온을 이어 갈 수 있는 별도의 것이 있다고 허용하는 것은, 이미 별도의 아를 막으신 뜻에 어긋난다. 너희는 실아가 여러 온을 버리고 취한다고 말하니,</w:t>
      </w:r>
    </w:p>
    <w:p>
      <w:pPr>
        <w:pStyle w:val="SHTKSourceText"/>
      </w:pPr>
      <w:r>
        <w:t>[25]豈非[＊]所遮。</w:t>
      </w:r>
    </w:p>
    <w:p>
      <w:pPr>
        <w:pStyle w:val="SHTKTranslationText"/>
      </w:pPr>
      <w:r>
        <w:t>어찌 이미 막으신 바가 아니겠는가?</w:t>
      </w:r>
    </w:p>
    <w:p>
      <w:pPr>
        <w:pStyle w:val="SHTKNoteSummary"/>
      </w:pPr>
      <w:r>
        <w:t>교감 요약 | [CBETA 교감] 저본 豈 → 甲·乙본 已</w:t>
      </w:r>
    </w:p>
    <w:p>
      <w:pPr>
        <w:pStyle w:val="SHTKNoteDetail"/>
      </w:pPr>
      <w:r>
        <w:t>• 교감 번호 | 0807025</w:t>
      </w:r>
    </w:p>
    <w:p>
      <w:pPr>
        <w:pStyle w:val="SHTKNoteDetail"/>
      </w:pPr>
      <w:r>
        <w:t>• 저본 독법 | 豈</w:t>
      </w:r>
    </w:p>
    <w:p>
      <w:pPr>
        <w:pStyle w:val="SHTKNoteDetail"/>
      </w:pPr>
      <w:r>
        <w:t>• 이문 독법 | 已 → ‘이미’</w:t>
      </w:r>
    </w:p>
    <w:p>
      <w:pPr>
        <w:pStyle w:val="SHTKNoteDetail"/>
      </w:pPr>
      <w:r>
        <w:t>• 저본 기준 번역 | “어찌 이미 막으신 바가 아니겠는가?”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0807025.</w:t>
      </w:r>
    </w:p>
    <w:p>
      <w:pPr>
        <w:pStyle w:val="SHTKNoteSummary"/>
      </w:pPr>
      <w:r>
        <w:t>교감 요약 | [CBETA 교감] 甲·乙본에는 所 없음</w:t>
      </w:r>
    </w:p>
    <w:p>
      <w:pPr>
        <w:pStyle w:val="SHTKNoteDetail"/>
      </w:pPr>
      <w:r>
        <w:t>• 원교감 원문 | 所【大】＊，〔－〕【甲】【乙】＊</w:t>
      </w:r>
    </w:p>
    <w:p>
      <w:pPr>
        <w:pStyle w:val="SHTKNoteDetail"/>
      </w:pPr>
      <w:r>
        <w:t>• 해당 번역 | “어찌 이미 막으신 바가 아니겠는가?”</w:t>
      </w:r>
    </w:p>
    <w:p>
      <w:pPr>
        <w:pStyle w:val="SHTKNoteDetail"/>
      </w:pPr>
      <w:r>
        <w:t>• 번역 영향 판정 | [의미 차이 있음]</w:t>
      </w:r>
    </w:p>
    <w:p>
      <w:pPr>
        <w:pStyle w:val="SHTKNoteDetail"/>
      </w:pPr>
      <w:r>
        <w:t>• 출처 | CBETA T41n1822, 교감 번호 0807003.</w:t>
      </w:r>
    </w:p>
    <w:p>
      <w:pPr>
        <w:pStyle w:val="SHTKPositionMarker"/>
      </w:pPr>
      <w:bookmarkStart w:id="6536" w:name="loc_0807b29"/>
      <w:bookmarkEnd w:id="6536"/>
      <w:r>
        <w:t>[0807b29]</w:t>
      </w:r>
    </w:p>
    <w:p>
      <w:pPr>
        <w:pStyle w:val="SHTKSourceText"/>
      </w:pPr>
      <w:r>
        <w:t>論。頗勤[26]具那契經至取捨諸蘊。</w:t>
      </w:r>
    </w:p>
    <w:p>
      <w:pPr>
        <w:pStyle w:val="SHTKTranslationText"/>
      </w:pPr>
      <w:r>
        <w:t>논에서 “《파근구나계경(頗勤具那契經)》”부터 “여러 온을 취하고 버린다”까지라고 한다.</w:t>
      </w:r>
    </w:p>
    <w:p>
      <w:pPr>
        <w:pStyle w:val="SHTKNoteSummary"/>
      </w:pPr>
      <w:r>
        <w:t>교감 요약 | [CBETA 교감] 저본 具 → 甲·乙본 俱</w:t>
      </w:r>
    </w:p>
    <w:p>
      <w:pPr>
        <w:pStyle w:val="SHTKNoteDetail"/>
      </w:pPr>
      <w:r>
        <w:t>• 교감 번호 | 0807026</w:t>
      </w:r>
    </w:p>
    <w:p>
      <w:pPr>
        <w:pStyle w:val="SHTKNoteDetail"/>
      </w:pPr>
      <w:r>
        <w:t>• 저본 독법 | 具</w:t>
      </w:r>
    </w:p>
    <w:p>
      <w:pPr>
        <w:pStyle w:val="SHTKNoteDetail"/>
      </w:pPr>
      <w:r>
        <w:t>• 이문 독법 | 俱</w:t>
      </w:r>
    </w:p>
    <w:p>
      <w:pPr>
        <w:pStyle w:val="SHTKNoteDetail"/>
      </w:pPr>
      <w:r>
        <w:t>• 저본 기준 번역 | “논에서 “《파근구나계경(頗勤具那契經)》”부터 “여러 온을 취하고 버린다”까지라고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0807026.</w:t>
      </w:r>
    </w:p>
    <w:p>
      <w:pPr>
        <w:pStyle w:val="SHTKSourceText"/>
      </w:pPr>
      <w:r>
        <w:t>論主又重引經證無我取捨諸蘊也。</w:t>
      </w:r>
    </w:p>
    <w:p>
      <w:pPr>
        <w:pStyle w:val="SHTKTranslationText"/>
      </w:pPr>
      <w:r>
        <w:t>논주가 또 거듭 경전을 인용하여 아가 여러 온을 취하고 버리는 것이 아님을 증명한 것이다.</w:t>
      </w:r>
    </w:p>
    <w:p>
      <w:pPr>
        <w:pStyle w:val="SHTKPositionMarker"/>
      </w:pPr>
      <w:bookmarkStart w:id="6537" w:name="loc_0807c02"/>
      <w:bookmarkEnd w:id="6537"/>
      <w:r>
        <w:t>[0807c02]</w:t>
      </w:r>
    </w:p>
    <w:p>
      <w:pPr>
        <w:pStyle w:val="SHTKSourceText"/>
      </w:pPr>
      <w:r>
        <w:t>論。又汝所引至為喻不成。論主兩關破前引喻也。若說是我。即不極成我不許故。若是心等。又念念滅新新生故。取捨不成。身如心等。又如明等與身有異。蘊亦應異補特伽羅。老．病二身前後各別皆無取捨。</w:t>
      </w:r>
    </w:p>
    <w:p>
      <w:pPr>
        <w:pStyle w:val="SHTKTranslationText"/>
      </w:pPr>
      <w:r>
        <w:t>논에서 “또 너희가 인용한 것”부터 “비유가 성립하지 않는다”까지라고 한다. 논주가 두 갈래로 앞의 비유를 논파한 것이다. 만일 그것이 아라고 한다면, 극성(極成)이 아니다. 나는 아를 허용하지 않기 때문이다. 만일 그것이 마음 등이라면, 또 찰나찰나 소멸하고 새로새로 생기기 때문에, 취하고 버림이 성립하지 않는다. 몸도 마음 등과 같다. 또 명(明) 등은 몸과 다르듯이, 온도 보특가라와 달라야 할 것이다. 늙은 몸과 병든 몸도 전후가 각각 다르므로 모두 취하고 버림이 없다.</w:t>
      </w:r>
    </w:p>
    <w:p>
      <w:pPr>
        <w:pStyle w:val="SHTKSourceText"/>
      </w:pPr>
      <w:r>
        <w:t>若同數論[27]說有轉變。</w:t>
      </w:r>
    </w:p>
    <w:p>
      <w:pPr>
        <w:pStyle w:val="SHTKTranslationText"/>
      </w:pPr>
      <w:r>
        <w:t>만일 수론(數論)과 같이 전변이 있다고 말한다면,</w:t>
      </w:r>
    </w:p>
    <w:p>
      <w:pPr>
        <w:pStyle w:val="SHTKNoteSummary"/>
      </w:pPr>
      <w:r>
        <w:t>교감 요약 | [CBETA 교감] 저본 說 → 甲·乙본 流至</w:t>
      </w:r>
    </w:p>
    <w:p>
      <w:pPr>
        <w:pStyle w:val="SHTKNoteDetail"/>
      </w:pPr>
      <w:r>
        <w:t>• 교감 번호 | 0807027</w:t>
      </w:r>
    </w:p>
    <w:p>
      <w:pPr>
        <w:pStyle w:val="SHTKNoteDetail"/>
      </w:pPr>
      <w:r>
        <w:t>• 저본 독법 | 說 → ‘말하다’</w:t>
      </w:r>
    </w:p>
    <w:p>
      <w:pPr>
        <w:pStyle w:val="SHTKNoteDetail"/>
      </w:pPr>
      <w:r>
        <w:t>• 이문 독법 | 流至</w:t>
      </w:r>
    </w:p>
    <w:p>
      <w:pPr>
        <w:pStyle w:val="SHTKNoteDetail"/>
      </w:pPr>
      <w:r>
        <w:t>• 저본 기준 번역 | “만일 수론(數論)과 같이 전변이 있다고 말한다면,”</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0807027.</w:t>
      </w:r>
    </w:p>
    <w:p>
      <w:pPr>
        <w:pStyle w:val="SHTKSourceText"/>
      </w:pPr>
      <w:r>
        <w:t>如前已破。</w:t>
      </w:r>
    </w:p>
    <w:p>
      <w:pPr>
        <w:pStyle w:val="SHTKTranslationText"/>
      </w:pPr>
      <w:r>
        <w:t>앞에서 이미 논파하였다.</w:t>
      </w:r>
    </w:p>
    <w:p>
      <w:pPr>
        <w:pStyle w:val="SHTKPositionMarker"/>
      </w:pPr>
      <w:bookmarkStart w:id="6538" w:name="loc_0807c08"/>
      <w:bookmarkEnd w:id="6538"/>
      <w:r>
        <w:t>[0807c08]</w:t>
      </w:r>
    </w:p>
    <w:p>
      <w:pPr>
        <w:pStyle w:val="SHTKSourceText"/>
      </w:pPr>
      <w:r>
        <w:t>論。又許蘊生至此異蘊及常。若如彼宗蘊生我不生者。</w:t>
      </w:r>
    </w:p>
    <w:p>
      <w:pPr>
        <w:pStyle w:val="SHTKTranslationText"/>
      </w:pPr>
      <w:r>
        <w:t>논에서 “또 온이 생긴다고 허용하면서”부터 “이것은 온과 다르고 또 상주한다”까지라고 한다. 만일 그 종파와 같이 온은 생기지만 아는 생기지 않는다고 한다면,</w:t>
      </w:r>
    </w:p>
    <w:p>
      <w:pPr>
        <w:pStyle w:val="SHTKSourceText"/>
      </w:pPr>
      <w:r>
        <w:t>即定許我異於蘊及[28]我是常。</w:t>
      </w:r>
    </w:p>
    <w:p>
      <w:pPr>
        <w:pStyle w:val="SHTKTranslationText"/>
      </w:pPr>
      <w:r>
        <w:t>곧 반드시 아가 온과 다르고 또 아가 상주한다고 허용하게 된다.</w:t>
      </w:r>
    </w:p>
    <w:p>
      <w:pPr>
        <w:pStyle w:val="SHTKNoteSummary"/>
      </w:pPr>
      <w:r>
        <w:t>교감 요약 | [CBETA 교감] 甲·乙본에는 我 없음</w:t>
      </w:r>
    </w:p>
    <w:p>
      <w:pPr>
        <w:pStyle w:val="SHTKNoteDetail"/>
      </w:pPr>
      <w:r>
        <w:t>• 교감 번호 | 0807028</w:t>
      </w:r>
    </w:p>
    <w:p>
      <w:pPr>
        <w:pStyle w:val="SHTKNoteDetail"/>
      </w:pPr>
      <w:r>
        <w:t>• 저본 독법 | 我 → ‘아(我)’</w:t>
      </w:r>
    </w:p>
    <w:p>
      <w:pPr>
        <w:pStyle w:val="SHTKNoteDetail"/>
      </w:pPr>
      <w:r>
        <w:t>• 이문 독법 | ∅ → ‘해당 성분 없음(탈락)’</w:t>
      </w:r>
    </w:p>
    <w:p>
      <w:pPr>
        <w:pStyle w:val="SHTKNoteDetail"/>
      </w:pPr>
      <w:r>
        <w:t>• 저본 기준 번역 | “곧 반드시 아가 온과 다르고 또 아가 상주한다고 허용하게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0807028.</w:t>
      </w:r>
    </w:p>
    <w:p>
      <w:pPr>
        <w:pStyle w:val="SHTKSourceText"/>
      </w:pPr>
      <w:r>
        <w:t>即違[29]彼宗補特伽羅。</w:t>
      </w:r>
    </w:p>
    <w:p>
      <w:pPr>
        <w:pStyle w:val="SHTKTranslationText"/>
      </w:pPr>
      <w:r>
        <w:t>그러면 곧 그 종파의 ‘보특가라는,</w:t>
      </w:r>
    </w:p>
    <w:p>
      <w:pPr>
        <w:pStyle w:val="SHTKNoteSummary"/>
      </w:pPr>
      <w:r>
        <w:t>교감 요약 | [CBETA 교감] 저본 彼 → 甲·乙본 汝</w:t>
      </w:r>
    </w:p>
    <w:p>
      <w:pPr>
        <w:pStyle w:val="SHTKNoteDetail"/>
      </w:pPr>
      <w:r>
        <w:t>• 교감 번호 | 0807029</w:t>
      </w:r>
    </w:p>
    <w:p>
      <w:pPr>
        <w:pStyle w:val="SHTKNoteDetail"/>
      </w:pPr>
      <w:r>
        <w:t>• 저본 독법 | 彼 → ‘저것/그’</w:t>
      </w:r>
    </w:p>
    <w:p>
      <w:pPr>
        <w:pStyle w:val="SHTKNoteDetail"/>
      </w:pPr>
      <w:r>
        <w:t>• 이문 독법 | 汝</w:t>
      </w:r>
    </w:p>
    <w:p>
      <w:pPr>
        <w:pStyle w:val="SHTKNoteDetail"/>
      </w:pPr>
      <w:r>
        <w:t>• 저본 기준 번역 | “그러면 곧 그 종파의 ‘보특가라는,”</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0807029.</w:t>
      </w:r>
    </w:p>
    <w:p>
      <w:pPr>
        <w:pStyle w:val="SHTKSourceText"/>
      </w:pPr>
      <w:r>
        <w:t>非常非無常。與蘊不一不異。</w:t>
      </w:r>
    </w:p>
    <w:p>
      <w:pPr>
        <w:pStyle w:val="SHTKTranslationText"/>
      </w:pPr>
      <w:r>
        <w:t>상주하는 것도 아니고 무상한 것도 아니며, 온과 하나도 아니고 다르지도 않다’는 주장에 어긋난다.</w:t>
      </w:r>
    </w:p>
    <w:p>
      <w:pPr>
        <w:pStyle w:val="SHTKPositionMarker"/>
      </w:pPr>
      <w:bookmarkStart w:id="6539" w:name="loc_0807c11"/>
      <w:bookmarkEnd w:id="6539"/>
      <w:r>
        <w:t>[0807c11]</w:t>
      </w:r>
    </w:p>
    <w:p>
      <w:pPr>
        <w:pStyle w:val="SHTKSourceText"/>
      </w:pPr>
      <w:r>
        <w:t>論。又此唯一蘊至與蘊有異。論主重出彼計。我一。蘊五。我與蘊異也。</w:t>
      </w:r>
    </w:p>
    <w:p>
      <w:pPr>
        <w:pStyle w:val="SHTKTranslationText"/>
      </w:pPr>
      <w:r>
        <w:t>논에서 “또 이것은 오직 하나이고 온은”부터 “온과 다르다”까지라고 한다. 논주가 다시 그들의 주장을 드러낸 것이다. 아는 하나이고, 온은 다섯이므로, 아와 온은 다르다는 것이다.</w:t>
      </w:r>
    </w:p>
    <w:p>
      <w:pPr>
        <w:pStyle w:val="SHTKPositionMarker"/>
      </w:pPr>
      <w:bookmarkStart w:id="6540" w:name="loc_0807c13"/>
      <w:bookmarkEnd w:id="6540"/>
      <w:r>
        <w:t>[0807c13]</w:t>
      </w:r>
    </w:p>
    <w:p>
      <w:pPr>
        <w:pStyle w:val="SHTKSourceText"/>
      </w:pPr>
      <w:r>
        <w:t>論。大種有四至不異大種。犢子部反難論主也。大種有四。造色唯一。而言大種不異造色。雖蘊有五。我唯有一。因何不許不異五蘊。</w:t>
      </w:r>
    </w:p>
    <w:p>
      <w:pPr>
        <w:pStyle w:val="SHTKTranslationText"/>
      </w:pPr>
      <w:r>
        <w:t>논에서 “대종은 네 가지이고”부터 “대종과 다르지 않다”까지라고 한다. 독자부가 논주에게 되받아 힐난한 것이다. 대종은 네 가지이고, 조색은 오직 하나라고 하면서, 대종은 조색과 다르지 않다고 말한다. 온은 비록 다섯이지만, 아는 오직 하나인데, 무슨 까닭에 오온과 다르지 않다고 허용하지 않는가?</w:t>
      </w:r>
    </w:p>
    <w:p>
      <w:pPr>
        <w:pStyle w:val="SHTKPositionMarker"/>
      </w:pPr>
      <w:bookmarkStart w:id="6541" w:name="loc_0807c16"/>
      <w:bookmarkEnd w:id="6541"/>
      <w:r>
        <w:t>[0807c16]</w:t>
      </w:r>
    </w:p>
    <w:p>
      <w:pPr>
        <w:pStyle w:val="SHTKSourceText"/>
      </w:pPr>
      <w:r>
        <w:t>論。是彼宗過。論主通也。</w:t>
      </w:r>
    </w:p>
    <w:p>
      <w:pPr>
        <w:pStyle w:val="SHTKTranslationText"/>
      </w:pPr>
      <w:r>
        <w:t>논에서 “그것은 그 종파의 허물이다”라고 한다. 논주가 회통한 것이다.</w:t>
      </w:r>
    </w:p>
    <w:p>
      <w:pPr>
        <w:pStyle w:val="SHTKPositionMarker"/>
      </w:pPr>
      <w:bookmarkStart w:id="6542" w:name="loc_0807c17"/>
      <w:bookmarkEnd w:id="6542"/>
      <w:r>
        <w:t>[0807c17]</w:t>
      </w:r>
    </w:p>
    <w:p>
      <w:pPr>
        <w:pStyle w:val="SHTKSourceText"/>
      </w:pPr>
      <w:r>
        <w:t>論。何謂彼宗。犢子部問也。</w:t>
      </w:r>
    </w:p>
    <w:p>
      <w:pPr>
        <w:pStyle w:val="SHTKTranslationText"/>
      </w:pPr>
      <w:r>
        <w:t>논에서 “어느 것이 그 종파인가?”라고 한다. 독자부가 물은 것이다.</w:t>
      </w:r>
    </w:p>
    <w:p>
      <w:pPr>
        <w:pStyle w:val="SHTKPositionMarker"/>
      </w:pPr>
      <w:bookmarkStart w:id="6543" w:name="loc_0807c18"/>
      <w:bookmarkEnd w:id="6543"/>
      <w:r>
        <w:t>[0807c18]</w:t>
      </w:r>
    </w:p>
    <w:p>
      <w:pPr>
        <w:pStyle w:val="SHTKSourceText"/>
      </w:pPr>
      <w:r>
        <w:t>論。諸計造色即大種論。彼宗說大種即是造色。是彼宗過也。</w:t>
      </w:r>
    </w:p>
    <w:p>
      <w:pPr>
        <w:pStyle w:val="SHTKTranslationText"/>
      </w:pPr>
      <w:r>
        <w:t>논에서 “조색이 곧 대종이라고 헤아리는 논자들이다”라고 한다. 그 종파에서는 대종이 곧 조색이라고 말한다. 그것은 그 종파의 허물이다.</w:t>
      </w:r>
    </w:p>
    <w:p>
      <w:pPr>
        <w:pStyle w:val="SHTKPositionMarker"/>
      </w:pPr>
      <w:bookmarkStart w:id="6544" w:name="loc_0807c19"/>
      <w:bookmarkEnd w:id="6544"/>
      <w:r>
        <w:t>[0807c19]</w:t>
      </w:r>
    </w:p>
    <w:p>
      <w:pPr>
        <w:pStyle w:val="SHTKSourceText"/>
      </w:pPr>
      <w:r>
        <w:t>論。設如彼見至補特伽羅。縱計破也。若犢子部執我與蘊。同覺天造色即大種者。即應亦同大種即是造色。蘊即是我。</w:t>
      </w:r>
    </w:p>
    <w:p>
      <w:pPr>
        <w:pStyle w:val="SHTKTranslationText"/>
      </w:pPr>
      <w:r>
        <w:t>논에서 “가령 그 견해와 같다고 하더라도”부터 “보특가라”까지라고 한다. 그들의 계집(計執)을 일단 허용하고 논파한 것이다. 만일 독자부가 아와 온의 관계를, 각천(覺天)이 조색과 대종을 같다고 한 것과 동일하게 집착한다면, 곧 마땅히 대종이 곧 조색이라는 것과 똑같이, 온이 곧 아라고 해야 한다.</w:t>
      </w:r>
    </w:p>
    <w:p>
      <w:pPr>
        <w:pStyle w:val="SHTKPositionMarker"/>
      </w:pPr>
      <w:bookmarkStart w:id="6545" w:name="loc_0807c22"/>
      <w:bookmarkEnd w:id="6545"/>
      <w:r>
        <w:t>[0807c22]</w:t>
      </w:r>
    </w:p>
    <w:p>
      <w:pPr>
        <w:pStyle w:val="SHTKSourceText"/>
      </w:pPr>
      <w:r>
        <w:t>論。若補特伽羅至命者即身。犢子部難也。若不如我宗別有我者。謂即五蘊名命者等。世尊答外道問。何不記言命者即身。</w:t>
      </w:r>
    </w:p>
    <w:p>
      <w:pPr>
        <w:pStyle w:val="SHTKTranslationText"/>
      </w:pPr>
      <w:r>
        <w:t>논에서 “만일 보특가라가”부터 “명자(命者)가 곧 몸이다”까지라고 한다. 독자부가 힐난한 것이다. 만일 우리 종처럼 별도의 아가 있지 않다면, 곧 오온을 명자 등이라고 이름하는 셈이다. 세존께서 외도의 질문에 답하실 때, 어찌 “명자가 곧 몸이다”라고 기별하지 않으셨는가?</w:t>
      </w:r>
    </w:p>
    <w:p>
      <w:pPr>
        <w:pStyle w:val="SHTKPositionMarker"/>
      </w:pPr>
      <w:bookmarkStart w:id="6546" w:name="loc_0807c25"/>
      <w:bookmarkEnd w:id="6546"/>
      <w:r>
        <w:t>[0807c25]</w:t>
      </w:r>
    </w:p>
    <w:p>
      <w:pPr>
        <w:pStyle w:val="SHTKSourceText"/>
      </w:pPr>
      <w:r>
        <w:t>論。觀能問者至龜毛硬軟。論主答也。我宗即蘊假說為我。</w:t>
      </w:r>
    </w:p>
    <w:p>
      <w:pPr>
        <w:pStyle w:val="SHTKTranslationText"/>
      </w:pPr>
      <w:r>
        <w:t>논에서 “질문하는 자를 관찰하여”부터 “거북의 털이 단단한가 부드러운가”까지라고 한다. 논주가 답한 것이다. 우리 종에서는 바로 온에 의지하여 가설로 아라고 말한다.</w:t>
      </w:r>
    </w:p>
    <w:p>
      <w:pPr>
        <w:pStyle w:val="SHTKSourceText"/>
      </w:pPr>
      <w:r>
        <w:t>即蘊[30]是我。</w:t>
      </w:r>
    </w:p>
    <w:p>
      <w:pPr>
        <w:pStyle w:val="SHTKTranslationText"/>
      </w:pPr>
      <w:r>
        <w:t>곧 온이 아이다.</w:t>
      </w:r>
    </w:p>
    <w:p>
      <w:pPr>
        <w:pStyle w:val="SHTKNoteSummary"/>
      </w:pPr>
      <w:r>
        <w:t>교감 요약 | [CBETA 교감] 甲·乙본에는 是 없음</w:t>
      </w:r>
    </w:p>
    <w:p>
      <w:pPr>
        <w:pStyle w:val="SHTKNoteDetail"/>
      </w:pPr>
      <w:r>
        <w:t>• 교감 번호 | 0807030</w:t>
      </w:r>
    </w:p>
    <w:p>
      <w:pPr>
        <w:pStyle w:val="SHTKNoteDetail"/>
      </w:pPr>
      <w:r>
        <w:t>• 저본 독법 | 是 → ‘이다/옳다’</w:t>
      </w:r>
    </w:p>
    <w:p>
      <w:pPr>
        <w:pStyle w:val="SHTKNoteDetail"/>
      </w:pPr>
      <w:r>
        <w:t>• 이문 독법 | ∅ → ‘해당 성분 없음(탈락)’</w:t>
      </w:r>
    </w:p>
    <w:p>
      <w:pPr>
        <w:pStyle w:val="SHTKNoteDetail"/>
      </w:pPr>
      <w:r>
        <w:t>• 저본 기준 번역 | “곧 온이 아이다.”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0807030.</w:t>
      </w:r>
    </w:p>
    <w:p>
      <w:pPr>
        <w:pStyle w:val="SHTKSourceText"/>
      </w:pPr>
      <w:r>
        <w:t>外道妄執有別實我。與蘊一．異。由我無故一．異不成。故佛不記。如人不答龜毛硬．軟。若答即是異語。不當問頭。</w:t>
      </w:r>
    </w:p>
    <w:p>
      <w:pPr>
        <w:pStyle w:val="SHTKTranslationText"/>
      </w:pPr>
      <w:r>
        <w:t>외도는 망령되이 별도의 실아가 있다고 집착하고, 그것이 온과 하나인가 다른가를 묻는다. 아 자체가 없기 때문에 하나인지 다른지가 성립하지 않는다. 그러므로 부처님께서 기별하지 않으셨다. 사람이 거북의 털이 단단한가 부드러운가 하는 질문에 답하지 않는 것과 같다. 만일 답한다면 곧 엉뚱한 말이 되어, 질문의 요지에 맞지 않는다.</w:t>
      </w:r>
    </w:p>
    <w:p>
      <w:pPr>
        <w:pStyle w:val="SHTKPositionMarker"/>
      </w:pPr>
      <w:bookmarkStart w:id="6547" w:name="loc_0808a01"/>
      <w:bookmarkEnd w:id="6547"/>
      <w:r>
        <w:t>[0808a01]</w:t>
      </w:r>
    </w:p>
    <w:p>
      <w:pPr>
        <w:pStyle w:val="SHTKSourceText"/>
      </w:pPr>
      <w:r>
        <w:t>論。古昔諸師至與身一異。論主舉昔答釋犢子部疑也。如文可解。</w:t>
      </w:r>
    </w:p>
    <w:p>
      <w:pPr>
        <w:pStyle w:val="SHTKTranslationText"/>
      </w:pPr>
      <w:r>
        <w:t>논에서 “옛날의 여러 스승은”부터 “몸과 하나인가 다른가”까지라고 한다. 논주가 옛 스승들의 답을 들어 독자부의 의심을 해석한 것이다. 문장과 같이 이해할 수 있다.</w:t>
      </w:r>
    </w:p>
    <w:p>
      <w:pPr>
        <w:pStyle w:val="SHTKPositionMarker"/>
      </w:pPr>
      <w:bookmarkStart w:id="6548" w:name="loc_0808a02"/>
      <w:bookmarkEnd w:id="6548"/>
      <w:r>
        <w:t>[0808a02]</w:t>
      </w:r>
    </w:p>
    <w:p>
      <w:pPr>
        <w:pStyle w:val="SHTKSourceText"/>
      </w:pPr>
      <w:r>
        <w:t>論。佛何不說命者都無。外問也。</w:t>
      </w:r>
    </w:p>
    <w:p>
      <w:pPr>
        <w:pStyle w:val="SHTKTranslationText"/>
      </w:pPr>
      <w:r>
        <w:t>논에서 “부처님께서는 왜 명자가 전혀 없다고 말씀하지 않으셨는가?”라고 한다. 외인이 물은 것이다.</w:t>
      </w:r>
    </w:p>
    <w:p>
      <w:pPr>
        <w:pStyle w:val="SHTKPositionMarker"/>
      </w:pPr>
      <w:bookmarkStart w:id="6549" w:name="loc_0808a03"/>
      <w:bookmarkEnd w:id="6549"/>
      <w:r>
        <w:t>[0808a03]</w:t>
      </w:r>
    </w:p>
    <w:p>
      <w:pPr>
        <w:pStyle w:val="SHTKSourceText"/>
      </w:pPr>
      <w:r>
        <w:t>論。亦觀問者至不為說假有。論主答也。若謂諸蘊名為命者。言無命者。</w:t>
      </w:r>
    </w:p>
    <w:p>
      <w:pPr>
        <w:pStyle w:val="SHTKTranslationText"/>
      </w:pPr>
      <w:r>
        <w:t>논에서 “또 질문하는 자를 관찰하여”부터 “그에게 가유를 말해 주지 않았다”까지라고 한다. 논주가 답한 것이다. 만일 여러 온을 명자라고 이름한다고 할 때, ‘명자는 없다’고 말하면,</w:t>
      </w:r>
    </w:p>
    <w:p>
      <w:pPr>
        <w:pStyle w:val="SHTKSourceText"/>
      </w:pPr>
      <w:r>
        <w:t>即撥[1]諸蘊[2]隨邪見故。</w:t>
      </w:r>
    </w:p>
    <w:p>
      <w:pPr>
        <w:pStyle w:val="SHTKTranslationText"/>
      </w:pPr>
      <w:r>
        <w:t>곧 여러 온까지 없다고 배척하여 사견을 따르게 되기 때문이다.</w:t>
      </w:r>
    </w:p>
    <w:p>
      <w:pPr>
        <w:pStyle w:val="SHTKNoteSummary"/>
      </w:pPr>
      <w:r>
        <w:t>교감 요약 | [CBETA 교감] 저본 諸 → 甲·乙본 諸法</w:t>
      </w:r>
    </w:p>
    <w:p>
      <w:pPr>
        <w:pStyle w:val="SHTKNoteDetail"/>
      </w:pPr>
      <w:r>
        <w:t>• 교감 번호 | 0808001</w:t>
      </w:r>
    </w:p>
    <w:p>
      <w:pPr>
        <w:pStyle w:val="SHTKNoteDetail"/>
      </w:pPr>
      <w:r>
        <w:t>• 저본 독법 | 諸</w:t>
      </w:r>
    </w:p>
    <w:p>
      <w:pPr>
        <w:pStyle w:val="SHTKNoteDetail"/>
      </w:pPr>
      <w:r>
        <w:t>• 이문 독법 | 諸法</w:t>
      </w:r>
    </w:p>
    <w:p>
      <w:pPr>
        <w:pStyle w:val="SHTKNoteDetail"/>
      </w:pPr>
      <w:r>
        <w:t>• 저본 기준 번역 | “곧 여러 온까지 없다고 배척하여 사견을 따르게 되기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0808001.</w:t>
      </w:r>
    </w:p>
    <w:p>
      <w:pPr>
        <w:pStyle w:val="SHTKNoteSummary"/>
      </w:pPr>
      <w:r>
        <w:t>교감 요약 | [CBETA 교감] 저본 隨 → 甲·乙본 墮</w:t>
      </w:r>
    </w:p>
    <w:p>
      <w:pPr>
        <w:pStyle w:val="SHTKNoteDetail"/>
      </w:pPr>
      <w:r>
        <w:t>• 교감 번호 | 0808002</w:t>
      </w:r>
    </w:p>
    <w:p>
      <w:pPr>
        <w:pStyle w:val="SHTKNoteDetail"/>
      </w:pPr>
      <w:r>
        <w:t>• 저본 독법 | 隨 → ‘따르다’</w:t>
      </w:r>
    </w:p>
    <w:p>
      <w:pPr>
        <w:pStyle w:val="SHTKNoteDetail"/>
      </w:pPr>
      <w:r>
        <w:t>• 이문 독법 | 墮 → ‘떨어지다’</w:t>
      </w:r>
    </w:p>
    <w:p>
      <w:pPr>
        <w:pStyle w:val="SHTKNoteDetail"/>
      </w:pPr>
      <w:r>
        <w:t>• 저본 기준 번역 | “곧 여러 온까지 없다고 배척하여 사견을 따르게 되기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0808002.</w:t>
      </w:r>
    </w:p>
    <w:p>
      <w:pPr>
        <w:pStyle w:val="SHTKSourceText"/>
      </w:pPr>
      <w:r>
        <w:t>非受法器。不為說假有。</w:t>
      </w:r>
    </w:p>
    <w:p>
      <w:pPr>
        <w:pStyle w:val="SHTKTranslationText"/>
      </w:pPr>
      <w:r>
        <w:t>그는 법을 받을 그릇이 아니므로, 그에게 가유를 말해 주지 않은 것이다.</w:t>
      </w:r>
    </w:p>
    <w:p>
      <w:pPr>
        <w:pStyle w:val="SHTKPositionMarker"/>
      </w:pPr>
      <w:bookmarkStart w:id="6550" w:name="loc_0808a06"/>
      <w:bookmarkEnd w:id="6550"/>
      <w:r>
        <w:t>[0808a06]</w:t>
      </w:r>
    </w:p>
    <w:p>
      <w:pPr>
        <w:pStyle w:val="SHTKSourceText"/>
      </w:pPr>
      <w:r>
        <w:t>論。理必應爾至如經廣說。更引經非受法器不為說也。若答為有。</w:t>
      </w:r>
    </w:p>
    <w:p>
      <w:pPr>
        <w:pStyle w:val="SHTKTranslationText"/>
      </w:pPr>
      <w:r>
        <w:t>논에서 “이치는 반드시 그러해야 한다”부터 “경에서 자세히 말한 것과 같다”까지라고 한다. 다시 경전을 인용하여 법을 받을 그릇이 아닌 자에게는 말해 주지 않음을 밝힌 것이다. 만일 있다고 답한다면,</w:t>
      </w:r>
    </w:p>
    <w:p>
      <w:pPr>
        <w:pStyle w:val="SHTKSourceText"/>
      </w:pPr>
      <w:r>
        <w:t>[3]恐執常我。</w:t>
      </w:r>
    </w:p>
    <w:p>
      <w:pPr>
        <w:pStyle w:val="SHTKTranslationText"/>
      </w:pPr>
      <w:r>
        <w:t>상주하는 아에 집착할까 염려되고,</w:t>
      </w:r>
    </w:p>
    <w:p>
      <w:pPr>
        <w:pStyle w:val="SHTKNoteSummary"/>
      </w:pPr>
      <w:r>
        <w:t>교감 요약 | [CBETA 교감] 저본 恐 → 甲·乙본 即</w:t>
      </w:r>
    </w:p>
    <w:p>
      <w:pPr>
        <w:pStyle w:val="SHTKNoteDetail"/>
      </w:pPr>
      <w:r>
        <w:t>• 교감 번호 | 0808003</w:t>
      </w:r>
    </w:p>
    <w:p>
      <w:pPr>
        <w:pStyle w:val="SHTKNoteDetail"/>
      </w:pPr>
      <w:r>
        <w:t>• 저본 독법 | 恐</w:t>
      </w:r>
    </w:p>
    <w:p>
      <w:pPr>
        <w:pStyle w:val="SHTKNoteDetail"/>
      </w:pPr>
      <w:r>
        <w:t>• 이문 독법 | 即 → ‘곧’</w:t>
      </w:r>
    </w:p>
    <w:p>
      <w:pPr>
        <w:pStyle w:val="SHTKNoteDetail"/>
      </w:pPr>
      <w:r>
        <w:t>• 저본 기준 번역 | “상주하는 아에 집착할까 염려되고,”</w:t>
      </w:r>
    </w:p>
    <w:p>
      <w:pPr>
        <w:pStyle w:val="SHTKNoteDetail"/>
      </w:pPr>
      <w:r>
        <w:t>• 교감 해설 | 별표가 이 교감을 직접 재참조한다.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0808003.</w:t>
      </w:r>
    </w:p>
    <w:p>
      <w:pPr>
        <w:pStyle w:val="SHTKSourceText"/>
      </w:pPr>
      <w:r>
        <w:t>若答為無[＊]恐生斷見。</w:t>
      </w:r>
    </w:p>
    <w:p>
      <w:pPr>
        <w:pStyle w:val="SHTKTranslationText"/>
      </w:pPr>
      <w:r>
        <w:t>만일 없다고 답한다면 단견을 낼까 염려되므로,</w:t>
      </w:r>
    </w:p>
    <w:p>
      <w:pPr>
        <w:pStyle w:val="SHTKNoteSummary"/>
      </w:pPr>
      <w:r>
        <w:t>교감 요약 | [CBETA 교감] 저본 恐 → 甲·乙본 即</w:t>
      </w:r>
    </w:p>
    <w:p>
      <w:pPr>
        <w:pStyle w:val="SHTKNoteDetail"/>
      </w:pPr>
      <w:r>
        <w:t>• 원교감 원문 | 恐【大】＊，即【甲】【乙】＊</w:t>
      </w:r>
    </w:p>
    <w:p>
      <w:pPr>
        <w:pStyle w:val="SHTKNoteDetail"/>
      </w:pPr>
      <w:r>
        <w:t>• 해당 번역 | “만일 없다고 답한다면 단견을 낼까 염려되므로,”</w:t>
      </w:r>
    </w:p>
    <w:p>
      <w:pPr>
        <w:pStyle w:val="SHTKNoteDetail"/>
      </w:pPr>
      <w:r>
        <w:t>• 번역 영향 판정 | [판단 유보]</w:t>
      </w:r>
    </w:p>
    <w:p>
      <w:pPr>
        <w:pStyle w:val="SHTKNoteDetail"/>
      </w:pPr>
      <w:r>
        <w:t>• 출처 | CBETA T41n1822, 교감 번호 0808003.</w:t>
      </w:r>
    </w:p>
    <w:p>
      <w:pPr>
        <w:pStyle w:val="SHTKSourceText"/>
      </w:pPr>
      <w:r>
        <w:t>故佛不答。</w:t>
      </w:r>
    </w:p>
    <w:p>
      <w:pPr>
        <w:pStyle w:val="SHTKTranslationText"/>
      </w:pPr>
      <w:r>
        <w:t>부처님께서 답하지 않으신 것이다.</w:t>
      </w:r>
    </w:p>
    <w:p>
      <w:pPr>
        <w:pStyle w:val="SHTKPositionMarker"/>
      </w:pPr>
      <w:bookmarkStart w:id="6551" w:name="loc_0808a09"/>
      <w:bookmarkEnd w:id="6551"/>
      <w:r>
        <w:t>[0808a09]</w:t>
      </w:r>
    </w:p>
    <w:p>
      <w:pPr>
        <w:pStyle w:val="SHTKSourceText"/>
      </w:pPr>
      <w:r>
        <w:t>論。依如是義至便壞善業子。依前長行之義。說此頌也。</w:t>
      </w:r>
    </w:p>
    <w:p>
      <w:pPr>
        <w:pStyle w:val="SHTKTranslationText"/>
      </w:pPr>
      <w:r>
        <w:t>논에서 “이와 같은 뜻에 의하여”부터 “곧 선업의 자식을 해치게 된다”까지라고 한다. 앞의 장행에서 말한 뜻에 의하여, 이 게송을 말한 것이다.</w:t>
      </w:r>
    </w:p>
    <w:p>
      <w:pPr>
        <w:pStyle w:val="SHTKSourceText"/>
      </w:pPr>
      <w:r>
        <w:t>如虎[4]銜子不急不緩。</w:t>
      </w:r>
    </w:p>
    <w:p>
      <w:pPr>
        <w:pStyle w:val="SHTKTranslationText"/>
      </w:pPr>
      <w:r>
        <w:t>호랑이가 새끼를 물 때 너무 세게도 너무 느슨하게도 하지 않는 것과 같다.</w:t>
      </w:r>
    </w:p>
    <w:p>
      <w:pPr>
        <w:pStyle w:val="SHTKNoteSummary"/>
      </w:pPr>
      <w:r>
        <w:t>교감 요약 | [CBETA 교감] 저본 銜 → 乙본 啣</w:t>
      </w:r>
    </w:p>
    <w:p>
      <w:pPr>
        <w:pStyle w:val="SHTKNoteDetail"/>
      </w:pPr>
      <w:r>
        <w:t>• 교감 번호 | 0808004</w:t>
      </w:r>
    </w:p>
    <w:p>
      <w:pPr>
        <w:pStyle w:val="SHTKNoteDetail"/>
      </w:pPr>
      <w:r>
        <w:t>• 저본 독법 | 銜</w:t>
      </w:r>
    </w:p>
    <w:p>
      <w:pPr>
        <w:pStyle w:val="SHTKNoteDetail"/>
      </w:pPr>
      <w:r>
        <w:t>• 이문 독법 | 啣</w:t>
      </w:r>
    </w:p>
    <w:p>
      <w:pPr>
        <w:pStyle w:val="SHTKNoteDetail"/>
      </w:pPr>
      <w:r>
        <w:t>• 저본 기준 번역 | “호랑이가 새끼를 물 때 너무 세게도 너무 느슨하게도 하지 않는 것과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0808004.</w:t>
      </w:r>
    </w:p>
    <w:p>
      <w:pPr>
        <w:pStyle w:val="SHTKSourceText"/>
      </w:pPr>
      <w:r>
        <w:t>若急說有命者。即執真我為有。為我見牙傷。若緩說無命者。撥俗我為無。便壞善業子。所以不答。</w:t>
      </w:r>
    </w:p>
    <w:p>
      <w:pPr>
        <w:pStyle w:val="SHTKTranslationText"/>
      </w:pPr>
      <w:r>
        <w:t>만일 너무 세게 ‘명자가 있다’고 말하면, 곧 진실한 아가 있다고 집착하여, 아견의 이빨에 상하게 된다. 만일 너무 느슨하게 ‘명자가 없다’고 말하면, 세속의 아까지 없다고 배척하여, 곧 선업의 자식을 해치게 된다. 그러므로 답하지 않은 것이다.</w:t>
      </w:r>
    </w:p>
    <w:p>
      <w:pPr>
        <w:pStyle w:val="SHTKPositionMarker"/>
      </w:pPr>
      <w:bookmarkStart w:id="6552" w:name="loc_0808a13"/>
      <w:bookmarkEnd w:id="6552"/>
      <w:r>
        <w:t>[0808a13]</w:t>
      </w:r>
    </w:p>
    <w:p>
      <w:pPr>
        <w:pStyle w:val="SHTKSourceText"/>
      </w:pPr>
      <w:r>
        <w:t>論。復說頌[5]言至佛不答有無。</w:t>
      </w:r>
    </w:p>
    <w:p>
      <w:pPr>
        <w:pStyle w:val="SHTKTranslationText"/>
      </w:pPr>
      <w:r>
        <w:t>논에서 “다시 게송으로 말한다”부터 “부처님께서는 유와 무에 답하지 않으셨다”까지라고 한다.</w:t>
      </w:r>
    </w:p>
    <w:p>
      <w:pPr>
        <w:pStyle w:val="SHTKNoteSummary"/>
      </w:pPr>
      <w:r>
        <w:t>교감 요약 | [CBETA 교감] 저본 言 → 乙본 曰</w:t>
      </w:r>
    </w:p>
    <w:p>
      <w:pPr>
        <w:pStyle w:val="SHTKNoteDetail"/>
      </w:pPr>
      <w:r>
        <w:t>• 교감 번호 | 0808005</w:t>
      </w:r>
    </w:p>
    <w:p>
      <w:pPr>
        <w:pStyle w:val="SHTKNoteDetail"/>
      </w:pPr>
      <w:r>
        <w:t>• 저본 독법 | 言 → ‘말하다’</w:t>
      </w:r>
    </w:p>
    <w:p>
      <w:pPr>
        <w:pStyle w:val="SHTKNoteDetail"/>
      </w:pPr>
      <w:r>
        <w:t>• 이문 독법 | 曰</w:t>
      </w:r>
    </w:p>
    <w:p>
      <w:pPr>
        <w:pStyle w:val="SHTKNoteDetail"/>
      </w:pPr>
      <w:r>
        <w:t>• 저본 기준 번역 | “논에서 “다시 게송으로 말한다”부터 “부처님께서는 유와 무에 답하지 않으셨다”까지라고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0808005.</w:t>
      </w:r>
    </w:p>
    <w:p>
      <w:pPr>
        <w:pStyle w:val="SHTKSourceText"/>
      </w:pPr>
      <w:r>
        <w:t>更重前義。如文可解。</w:t>
      </w:r>
    </w:p>
    <w:p>
      <w:pPr>
        <w:pStyle w:val="SHTKTranslationText"/>
      </w:pPr>
      <w:r>
        <w:t>앞의 뜻을 다시 거듭한 것이다. 문장과 같이 이해할 수 있다.</w:t>
      </w:r>
    </w:p>
    <w:p>
      <w:pPr>
        <w:pStyle w:val="SHTKPositionMarker"/>
      </w:pPr>
      <w:bookmarkStart w:id="6553" w:name="loc_0808a15"/>
      <w:bookmarkEnd w:id="6553"/>
      <w:r>
        <w:t>[0808a15]</w:t>
      </w:r>
    </w:p>
    <w:p>
      <w:pPr>
        <w:pStyle w:val="SHTKSourceText"/>
      </w:pPr>
      <w:r>
        <w:t>論。何緣不記世間常等。</w:t>
      </w:r>
    </w:p>
    <w:p>
      <w:pPr>
        <w:pStyle w:val="SHTKTranslationText"/>
      </w:pPr>
      <w:r>
        <w:t>논에서 묻는다. “무슨 까닭에 세간은 상주하는가 하는 등의 물음에는 기별하지 않았는가?”</w:t>
      </w:r>
    </w:p>
    <w:p>
      <w:pPr>
        <w:pStyle w:val="SHTKSourceText"/>
      </w:pPr>
      <w:r>
        <w:t>因論生論[6]問餘不記也。</w:t>
      </w:r>
    </w:p>
    <w:p>
      <w:pPr>
        <w:pStyle w:val="SHTKTranslationText"/>
      </w:pPr>
      <w:r>
        <w:t>논의에 따라 다시 논의를 일으켜 다른 무기(無記)에 관해 묻는 것이다.</w:t>
      </w:r>
    </w:p>
    <w:p>
      <w:pPr>
        <w:pStyle w:val="SHTKNoteSummary"/>
      </w:pPr>
      <w:r>
        <w:t>교감 요약 | [CBETA 교감] 저본 問 → 乙본 同</w:t>
      </w:r>
    </w:p>
    <w:p>
      <w:pPr>
        <w:pStyle w:val="SHTKNoteDetail"/>
      </w:pPr>
      <w:r>
        <w:t>• 교감 번호 | 0808006</w:t>
      </w:r>
    </w:p>
    <w:p>
      <w:pPr>
        <w:pStyle w:val="SHTKNoteDetail"/>
      </w:pPr>
      <w:r>
        <w:t>• 저본 독법 | 問 → ‘묻다’</w:t>
      </w:r>
    </w:p>
    <w:p>
      <w:pPr>
        <w:pStyle w:val="SHTKNoteDetail"/>
      </w:pPr>
      <w:r>
        <w:t>• 이문 독법 | 同 → ‘같다’</w:t>
      </w:r>
    </w:p>
    <w:p>
      <w:pPr>
        <w:pStyle w:val="SHTKNoteDetail"/>
      </w:pPr>
      <w:r>
        <w:t>• 저본 기준 번역 | “논의에 따라 다시 논의를 일으켜 다른 무기(無記)에 관해 묻는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0808006.</w:t>
      </w:r>
    </w:p>
    <w:p>
      <w:pPr>
        <w:pStyle w:val="SHTKSourceText"/>
      </w:pPr>
      <w:r>
        <w:t>論。亦觀問者阿世耶故。答也。問者意不同故。</w:t>
      </w:r>
    </w:p>
    <w:p>
      <w:pPr>
        <w:pStyle w:val="SHTKTranslationText"/>
      </w:pPr>
      <w:r>
        <w:t>논에서 답한다. “또한 묻는 이의 의향을 살폈기 때문이다.” 답이다. 묻는 이의 뜻이 같지 않기 때문이다.</w:t>
      </w:r>
    </w:p>
    <w:p>
      <w:pPr>
        <w:pStyle w:val="SHTKPositionMarker"/>
      </w:pPr>
      <w:bookmarkStart w:id="6554" w:name="loc_0808a17"/>
      <w:bookmarkEnd w:id="6554"/>
      <w:r>
        <w:t>[0808a17]</w:t>
      </w:r>
    </w:p>
    <w:p>
      <w:pPr>
        <w:pStyle w:val="SHTKSourceText"/>
      </w:pPr>
      <w:r>
        <w:t>論。問者若執至[7]四皆非理。</w:t>
      </w:r>
    </w:p>
    <w:p>
      <w:pPr>
        <w:pStyle w:val="SHTKTranslationText"/>
      </w:pPr>
      <w:r>
        <w:t>논에서 “묻는 이가 만일 집착한다면”부터 “네 가지가 모두 이치에 맞지 않는다”까지라고 한다.</w:t>
      </w:r>
    </w:p>
    <w:p>
      <w:pPr>
        <w:pStyle w:val="SHTKNoteSummary"/>
      </w:pPr>
      <w:r>
        <w:t>교감 요약 | [CBETA 교감] 甲·乙본에는 四 없음</w:t>
      </w:r>
    </w:p>
    <w:p>
      <w:pPr>
        <w:pStyle w:val="SHTKNoteDetail"/>
      </w:pPr>
      <w:r>
        <w:t>• 교감 번호 | 0808007</w:t>
      </w:r>
    </w:p>
    <w:p>
      <w:pPr>
        <w:pStyle w:val="SHTKNoteDetail"/>
      </w:pPr>
      <w:r>
        <w:t>• 저본 독법 | 四 → ‘넷/넷째’</w:t>
      </w:r>
    </w:p>
    <w:p>
      <w:pPr>
        <w:pStyle w:val="SHTKNoteDetail"/>
      </w:pPr>
      <w:r>
        <w:t>• 이문 독법 | 四記; ∅ → ‘해당 성분 없음(탈락)’</w:t>
      </w:r>
    </w:p>
    <w:p>
      <w:pPr>
        <w:pStyle w:val="SHTKNoteDetail"/>
      </w:pPr>
      <w:r>
        <w:t>• 저본 기준 번역 | “논에서 “묻는 이가 만일 집착한다면”부터 “네 가지가 모두 이치에 맞지 않는다”까지라고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0808007.</w:t>
      </w:r>
    </w:p>
    <w:p>
      <w:pPr>
        <w:pStyle w:val="SHTKSourceText"/>
      </w:pPr>
      <w:r>
        <w:t>明二種意樂皆不可記。若執我為世間。我體都無故。不可答常．無常。亦常．亦無常。非常．非無常故。</w:t>
      </w:r>
    </w:p>
    <w:p>
      <w:pPr>
        <w:pStyle w:val="SHTKTranslationText"/>
      </w:pPr>
      <w:r>
        <w:t>두 종류의 의향이 모두 기별할 수 없음을 밝힌 것이다. 만일 아(我)를 세간이라고 집착한다면, 아의 실체가 전혀 없으므로, 상주한다거나 무상하다고 답할 수 없다. 또한 상주하면서 무상하다고도, 상주하지도 무상하지도 않다고도 답할 수 없기 때문이다.</w:t>
      </w:r>
    </w:p>
    <w:p>
      <w:pPr>
        <w:pStyle w:val="SHTKPositionMarker"/>
      </w:pPr>
      <w:bookmarkStart w:id="6555" w:name="loc_0808a20"/>
      <w:bookmarkEnd w:id="6555"/>
      <w:r>
        <w:t>[0808a20]</w:t>
      </w:r>
    </w:p>
    <w:p>
      <w:pPr>
        <w:pStyle w:val="SHTKSourceText"/>
      </w:pPr>
      <w:r>
        <w:t>論。若執生至亦皆非理。若執生死以為世間。答常無常等。亦皆非理。</w:t>
      </w:r>
    </w:p>
    <w:p>
      <w:pPr>
        <w:pStyle w:val="SHTKTranslationText"/>
      </w:pPr>
      <w:r>
        <w:t>논에서 “만일 생사를 집착하여”부터 “또한 모두 이치에 맞지 않는다”까지라고 한다. 만일 생사를 세간이라고 집착한다면, 상주한다거나 무상하다는 등의 답도, 또한 모두 이치에 맞지 않는다.</w:t>
      </w:r>
    </w:p>
    <w:p>
      <w:pPr>
        <w:pStyle w:val="SHTKPositionMarker"/>
      </w:pPr>
      <w:bookmarkStart w:id="6556" w:name="loc_0808a22"/>
      <w:bookmarkEnd w:id="6556"/>
      <w:r>
        <w:t>[0808a22]</w:t>
      </w:r>
    </w:p>
    <w:p>
      <w:pPr>
        <w:pStyle w:val="SHTKSourceText"/>
      </w:pPr>
      <w:r>
        <w:t>論。謂若常者至皆不應理。釋執生死為世間。四答皆有失也。如文可解。</w:t>
      </w:r>
    </w:p>
    <w:p>
      <w:pPr>
        <w:pStyle w:val="SHTKTranslationText"/>
      </w:pPr>
      <w:r>
        <w:t>논에서 “이를테면 만일 상주한다면”부터 “모두 이치에 맞지 않는다”까지라고 한다. 생사를 세간이라고 집착하는 경우를 풀이한 것이다. 네 가지 답에 모두 허물이 있다. 문장과 같이 알 수 있다.</w:t>
      </w:r>
    </w:p>
    <w:p>
      <w:pPr>
        <w:pStyle w:val="SHTKPositionMarker"/>
      </w:pPr>
      <w:bookmarkStart w:id="6557" w:name="loc_0808a24"/>
      <w:bookmarkEnd w:id="6557"/>
      <w:r>
        <w:t>[0808a24]</w:t>
      </w:r>
    </w:p>
    <w:p>
      <w:pPr>
        <w:pStyle w:val="SHTKSourceText"/>
      </w:pPr>
      <w:r>
        <w:t>論。如離繫子至不為定記。引例釋也。</w:t>
      </w:r>
    </w:p>
    <w:p>
      <w:pPr>
        <w:pStyle w:val="SHTKTranslationText"/>
      </w:pPr>
      <w:r>
        <w:t>논에서 “이계자(離繫子)와 같이”부터 “결정하여 기별하지 않는다”까지라고 한다. 예를 끌어 풀이한 것이다.</w:t>
      </w:r>
    </w:p>
    <w:p>
      <w:pPr>
        <w:pStyle w:val="SHTKPositionMarker"/>
      </w:pPr>
      <w:bookmarkStart w:id="6558" w:name="loc_0808a24_2"/>
      <w:bookmarkEnd w:id="6558"/>
      <w:r>
        <w:t>[0808a24]</w:t>
      </w:r>
    </w:p>
    <w:p>
      <w:pPr>
        <w:pStyle w:val="SHTKSourceText"/>
      </w:pPr>
      <w:r>
        <w:t>論。有邊等四至皆有失故。類釋有邊等四也。</w:t>
      </w:r>
    </w:p>
    <w:p>
      <w:pPr>
        <w:pStyle w:val="SHTKTranslationText"/>
      </w:pPr>
      <w:r>
        <w:t>논에서 “유변(有邊) 등의 네 가지도”부터 “모두 허물이 있기 때문이다”까지라고 한다. 유변 등의 네 가지도 같은 방식으로 풀이한 것이다.</w:t>
      </w:r>
    </w:p>
    <w:p>
      <w:pPr>
        <w:pStyle w:val="SHTKPositionMarker"/>
      </w:pPr>
      <w:bookmarkStart w:id="6559" w:name="loc_0808a26"/>
      <w:bookmarkEnd w:id="6559"/>
      <w:r>
        <w:t>[0808a26]</w:t>
      </w:r>
    </w:p>
    <w:p>
      <w:pPr>
        <w:pStyle w:val="SHTKSourceText"/>
      </w:pPr>
      <w:r>
        <w:t>論。寧知此四義同常等者。外問也。</w:t>
      </w:r>
    </w:p>
    <w:p>
      <w:pPr>
        <w:pStyle w:val="SHTKTranslationText"/>
      </w:pPr>
      <w:r>
        <w:t>논에서 묻는다. “어찌 이 네 가지 뜻이 상주한다는 등의 물음과 같음을 아는가?” 외도의 물음이다.</w:t>
      </w:r>
    </w:p>
    <w:p>
      <w:pPr>
        <w:pStyle w:val="SHTKPositionMarker"/>
      </w:pPr>
      <w:bookmarkStart w:id="6560" w:name="loc_0808a26_2"/>
      <w:bookmarkEnd w:id="6560"/>
      <w:r>
        <w:t>[0808a26]</w:t>
      </w:r>
    </w:p>
    <w:p>
      <w:pPr>
        <w:pStyle w:val="SHTKSourceText"/>
      </w:pPr>
      <w:r>
        <w:t>論。以有外道至義與前同。引事答也。如文可解嗢底迦此云能說。</w:t>
      </w:r>
    </w:p>
    <w:p>
      <w:pPr>
        <w:pStyle w:val="SHTKTranslationText"/>
      </w:pPr>
      <w:r>
        <w:t>논에서 “외도가 있기 때문에”부터 “뜻이 앞과 같다”까지라고 한다. 사실을 끌어 답한 것이다. 문장과 같이 알 수 있다. 올저가(嗢底迦)는 여기 말로 ‘능히 말하는 자’라는 뜻이다.</w:t>
      </w:r>
    </w:p>
    <w:p>
      <w:pPr>
        <w:pStyle w:val="SHTKPositionMarker"/>
      </w:pPr>
      <w:bookmarkStart w:id="6561" w:name="loc_0808a28"/>
      <w:bookmarkEnd w:id="6561"/>
      <w:r>
        <w:t>[0808a28]</w:t>
      </w:r>
    </w:p>
    <w:p>
      <w:pPr>
        <w:pStyle w:val="SHTKSourceText"/>
      </w:pPr>
      <w:r>
        <w:t>論。復以何緣至有等四耶。外問也。</w:t>
      </w:r>
    </w:p>
    <w:p>
      <w:pPr>
        <w:pStyle w:val="SHTKTranslationText"/>
      </w:pPr>
      <w:r>
        <w:t>논에서 묻는다. “또 무슨 까닭에”부터 “유(有) 등의 네 가지가 있는가?”까지라고 한다. 외도의 물음이다.</w:t>
      </w:r>
    </w:p>
    <w:p>
      <w:pPr>
        <w:pStyle w:val="SHTKPositionMarker"/>
      </w:pPr>
      <w:bookmarkStart w:id="6562" w:name="loc_0808a29"/>
      <w:bookmarkEnd w:id="6562"/>
      <w:r>
        <w:t>[0808a29]</w:t>
      </w:r>
    </w:p>
    <w:p>
      <w:pPr>
        <w:pStyle w:val="SHTKSourceText"/>
      </w:pPr>
      <w:r>
        <w:t>論。亦觀問者至而發問故。答也。彼謂已解脫我名為如來。故佛不答。</w:t>
      </w:r>
    </w:p>
    <w:p>
      <w:pPr>
        <w:pStyle w:val="SHTKTranslationText"/>
      </w:pPr>
      <w:r>
        <w:t>논에서 “또한 묻는 이를 살펴”부터 “그렇게 물었기 때문이다”까지라고 한다. 답이다. 그는 이미 해탈한 아를 ‘여래’라고 한다고 여겼다. 그러므로 부처님께서 답하지 않으셨다.</w:t>
      </w:r>
    </w:p>
    <w:p>
      <w:pPr>
        <w:pStyle w:val="SHTKSourceText"/>
      </w:pPr>
      <w:r>
        <w:t>同前失[8]故也。</w:t>
      </w:r>
    </w:p>
    <w:p>
      <w:pPr>
        <w:pStyle w:val="SHTKTranslationText"/>
      </w:pPr>
      <w:r>
        <w:t>앞과 같은 허물이 있기 때문이다.</w:t>
      </w:r>
    </w:p>
    <w:p>
      <w:pPr>
        <w:pStyle w:val="SHTKNoteSummary"/>
      </w:pPr>
      <w:r>
        <w:t>교감 요약 | [CBETA 교감] 甲·乙본에는 故 없음</w:t>
      </w:r>
    </w:p>
    <w:p>
      <w:pPr>
        <w:pStyle w:val="SHTKNoteDetail"/>
      </w:pPr>
      <w:r>
        <w:t>• 교감 번호 | 0808008</w:t>
      </w:r>
    </w:p>
    <w:p>
      <w:pPr>
        <w:pStyle w:val="SHTKNoteDetail"/>
      </w:pPr>
      <w:r>
        <w:t>• 저본 독법 | 故 → ‘그러므로/…때문에’</w:t>
      </w:r>
    </w:p>
    <w:p>
      <w:pPr>
        <w:pStyle w:val="SHTKNoteDetail"/>
      </w:pPr>
      <w:r>
        <w:t>• 이문 독법 | ∅ → ‘해당 성분 없음(탈락)’</w:t>
      </w:r>
    </w:p>
    <w:p>
      <w:pPr>
        <w:pStyle w:val="SHTKNoteDetail"/>
      </w:pPr>
      <w:r>
        <w:t>• 저본 기준 번역 | “앞과 같은 허물이 있기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0808008.</w:t>
      </w:r>
    </w:p>
    <w:p>
      <w:pPr>
        <w:pStyle w:val="SHTKPositionMarker"/>
      </w:pPr>
      <w:bookmarkStart w:id="6563" w:name="loc_0808b02"/>
      <w:bookmarkEnd w:id="6563"/>
      <w:r>
        <w:t>[0808b02]</w:t>
      </w:r>
    </w:p>
    <w:p>
      <w:pPr>
        <w:pStyle w:val="SHTKSourceText"/>
      </w:pPr>
      <w:r>
        <w:t>論。今應詰問至死後亦有。問犢子部也。</w:t>
      </w:r>
    </w:p>
    <w:p>
      <w:pPr>
        <w:pStyle w:val="SHTKTranslationText"/>
      </w:pPr>
      <w:r>
        <w:t>논에서 “이제 마땅히 되물어야 한다”부터 “죽은 뒤에도 또한 존재하는가?”까지라고 한다. 독자부에 묻는 것이다.</w:t>
      </w:r>
    </w:p>
    <w:p>
      <w:pPr>
        <w:pStyle w:val="SHTKPositionMarker"/>
      </w:pPr>
      <w:bookmarkStart w:id="6564" w:name="loc_0808b03"/>
      <w:bookmarkEnd w:id="6564"/>
      <w:r>
        <w:t>[0808b03]</w:t>
      </w:r>
    </w:p>
    <w:p>
      <w:pPr>
        <w:pStyle w:val="SHTKSourceText"/>
      </w:pPr>
      <w:r>
        <w:t>論。彼言恐有墮常失故。犢子部答也。</w:t>
      </w:r>
    </w:p>
    <w:p>
      <w:pPr>
        <w:pStyle w:val="SHTKTranslationText"/>
      </w:pPr>
      <w:r>
        <w:t>논에서 답한다. “그들이 말하기를, 상주한다는 허물에 떨어질까 염려하기 때문이다.” 독자부의 답이다.</w:t>
      </w:r>
    </w:p>
    <w:p>
      <w:pPr>
        <w:pStyle w:val="SHTKSourceText"/>
      </w:pPr>
      <w:r>
        <w:t>彼宗計我非常．[9]無常故。</w:t>
      </w:r>
    </w:p>
    <w:p>
      <w:pPr>
        <w:pStyle w:val="SHTKTranslationText"/>
      </w:pPr>
      <w:r>
        <w:t>그 종파에서는 아를 상주하는 것도 아니고 무상한 것도 아니라고 헤아린다.</w:t>
      </w:r>
    </w:p>
    <w:p>
      <w:pPr>
        <w:pStyle w:val="SHTKNoteSummary"/>
      </w:pPr>
      <w:r>
        <w:t>교감 요약 | [CBETA 교감] 甲·乙본에는 無常 없음</w:t>
      </w:r>
    </w:p>
    <w:p>
      <w:pPr>
        <w:pStyle w:val="SHTKNoteDetail"/>
      </w:pPr>
      <w:r>
        <w:t>• 교감 번호 | 0808009</w:t>
      </w:r>
    </w:p>
    <w:p>
      <w:pPr>
        <w:pStyle w:val="SHTKNoteDetail"/>
      </w:pPr>
      <w:r>
        <w:t>• 저본 독법 | 無常</w:t>
      </w:r>
    </w:p>
    <w:p>
      <w:pPr>
        <w:pStyle w:val="SHTKNoteDetail"/>
      </w:pPr>
      <w:r>
        <w:t>• 이문 독법 | ∅ → ‘해당 성분 없음(탈락)’</w:t>
      </w:r>
    </w:p>
    <w:p>
      <w:pPr>
        <w:pStyle w:val="SHTKNoteDetail"/>
      </w:pPr>
      <w:r>
        <w:t>• 저본 기준 번역 | “그 종파에서는 아를 상주하는 것도 아니고 무상한 것도 아니라고 헤아린다.”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0808009.</w:t>
      </w:r>
    </w:p>
    <w:p>
      <w:pPr>
        <w:pStyle w:val="SHTKPositionMarker"/>
      </w:pPr>
      <w:bookmarkStart w:id="6565" w:name="loc_0808b05"/>
      <w:bookmarkEnd w:id="6565"/>
      <w:r>
        <w:t>[0808b05]</w:t>
      </w:r>
    </w:p>
    <w:p>
      <w:pPr>
        <w:pStyle w:val="SHTKSourceText"/>
      </w:pPr>
      <w:r>
        <w:t>論。若爾[10]何緣至墮常過失。</w:t>
      </w:r>
    </w:p>
    <w:p>
      <w:pPr>
        <w:pStyle w:val="SHTKTranslationText"/>
      </w:pPr>
      <w:r>
        <w:t>논에서 “그렇다면 무슨 까닭에”부터 “상주의 허물에 떨어진다”까지라고 한다.</w:t>
      </w:r>
    </w:p>
    <w:p>
      <w:pPr>
        <w:pStyle w:val="SHTKNoteSummary"/>
      </w:pPr>
      <w:r>
        <w:t>교감 요약 | [CBETA 교감] 甲·乙본에는 何緣 없음</w:t>
      </w:r>
    </w:p>
    <w:p>
      <w:pPr>
        <w:pStyle w:val="SHTKNoteDetail"/>
      </w:pPr>
      <w:r>
        <w:t>• 교감 번호 | 0808010</w:t>
      </w:r>
    </w:p>
    <w:p>
      <w:pPr>
        <w:pStyle w:val="SHTKNoteDetail"/>
      </w:pPr>
      <w:r>
        <w:t>• 저본 독법 | 何緣 → ‘어찌/무엇 / 연’</w:t>
      </w:r>
    </w:p>
    <w:p>
      <w:pPr>
        <w:pStyle w:val="SHTKNoteDetail"/>
      </w:pPr>
      <w:r>
        <w:t>• 이문 독법 | ∅ → ‘해당 성분 없음(탈락)’</w:t>
      </w:r>
    </w:p>
    <w:p>
      <w:pPr>
        <w:pStyle w:val="SHTKNoteDetail"/>
      </w:pPr>
      <w:r>
        <w:t>• 저본 기준 번역 | “논에서 “그렇다면 무슨 까닭에”부터 “상주의 허물에 떨어진다”까지라고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0808010.</w:t>
      </w:r>
    </w:p>
    <w:p>
      <w:pPr>
        <w:pStyle w:val="SHTKSourceText"/>
      </w:pPr>
      <w:r>
        <w:t>引類難也。</w:t>
      </w:r>
    </w:p>
    <w:p>
      <w:pPr>
        <w:pStyle w:val="SHTKTranslationText"/>
      </w:pPr>
      <w:r>
        <w:t>같은 예를 끌어 힐난한 것이다.</w:t>
      </w:r>
    </w:p>
    <w:p>
      <w:pPr>
        <w:pStyle w:val="SHTKSourceText"/>
      </w:pPr>
      <w:r>
        <w:t>若謂[＊]恐墮常故不答死後有我[＊]恐墮常故因何身壞等。</w:t>
      </w:r>
    </w:p>
    <w:p>
      <w:pPr>
        <w:pStyle w:val="SHTKTranslationText"/>
      </w:pPr>
      <w:r>
        <w:t>만일 상주에 떨어질까 염려하여 죽은 뒤 아가 있다고 답하지 않았다고 한다면, 상주에 떨어질까 염려하면서 무슨 까닭에 ‘몸이 무너지는 것’ 등은 말했는가?</w:t>
      </w:r>
    </w:p>
    <w:p>
      <w:pPr>
        <w:pStyle w:val="SHTKNoteSummary"/>
      </w:pPr>
      <w:r>
        <w:t>교감 요약 | [CBETA 교감] 저본 恐 → 甲·乙본 即</w:t>
      </w:r>
    </w:p>
    <w:p>
      <w:pPr>
        <w:pStyle w:val="SHTKNoteDetail"/>
      </w:pPr>
      <w:r>
        <w:t>• 원교감 원문 | 恐【大】＊，即【甲】【乙】＊</w:t>
      </w:r>
    </w:p>
    <w:p>
      <w:pPr>
        <w:pStyle w:val="SHTKNoteDetail"/>
      </w:pPr>
      <w:r>
        <w:t>• 해당 번역 | “만일 상주에 떨어질까 염려하여 죽은 뒤 아가 있다고 답하지 않았다고 한다면, 상주에 떨어질까 염려하면서 무슨 까닭에 ‘몸이 무너지는 것’ 등은 말했는가?”</w:t>
      </w:r>
    </w:p>
    <w:p>
      <w:pPr>
        <w:pStyle w:val="SHTKNoteDetail"/>
      </w:pPr>
      <w:r>
        <w:t>• 번역 영향 판정 | [판단 유보]</w:t>
      </w:r>
    </w:p>
    <w:p>
      <w:pPr>
        <w:pStyle w:val="SHTKNoteDetail"/>
      </w:pPr>
      <w:r>
        <w:t>• 출처 | CBETA T41n1822, 교감 번호 0808003.</w:t>
      </w:r>
    </w:p>
    <w:p>
      <w:pPr>
        <w:pStyle w:val="SHTKNoteSummary"/>
      </w:pPr>
      <w:r>
        <w:t>교감 요약 | [CBETA 교감] 저본 恐 → 甲·乙본 即</w:t>
      </w:r>
    </w:p>
    <w:p>
      <w:pPr>
        <w:pStyle w:val="SHTKNoteDetail"/>
      </w:pPr>
      <w:r>
        <w:t>• 원교감 원문 | 恐【大】＊，即【甲】【乙】＊</w:t>
      </w:r>
    </w:p>
    <w:p>
      <w:pPr>
        <w:pStyle w:val="SHTKNoteDetail"/>
      </w:pPr>
      <w:r>
        <w:t>• 해당 번역 | “만일 상주에 떨어질까 염려하여 죽은 뒤 아가 있다고 답하지 않았다고 한다면, 상주에 떨어질까 염려하면서 무슨 까닭에 ‘몸이 무너지는 것’ 등은 말했는가?”</w:t>
      </w:r>
    </w:p>
    <w:p>
      <w:pPr>
        <w:pStyle w:val="SHTKNoteDetail"/>
      </w:pPr>
      <w:r>
        <w:t>• 번역 영향 판정 | [판단 유보]</w:t>
      </w:r>
    </w:p>
    <w:p>
      <w:pPr>
        <w:pStyle w:val="SHTKNoteDetail"/>
      </w:pPr>
      <w:r>
        <w:t>• 출처 | CBETA T41n1822, 교감 번호 0808003.</w:t>
      </w:r>
    </w:p>
    <w:p>
      <w:pPr>
        <w:pStyle w:val="SHTKPositionMarker"/>
      </w:pPr>
      <w:bookmarkStart w:id="6566" w:name="loc_0808b07"/>
      <w:bookmarkEnd w:id="6566"/>
      <w:r>
        <w:t>[0808b07]</w:t>
      </w:r>
    </w:p>
    <w:p>
      <w:pPr>
        <w:pStyle w:val="SHTKSourceText"/>
      </w:pPr>
      <w:r>
        <w:t>論。若佛先見至由我體都無。論主兩關破也。若言未解脫我佛先見故。即為記之。</w:t>
      </w:r>
    </w:p>
    <w:p>
      <w:pPr>
        <w:pStyle w:val="SHTKTranslationText"/>
      </w:pPr>
      <w:r>
        <w:t>논에서 “만일 부처님께서 먼저 보셨다면”부터 “아의 실체가 전혀 없기 때문이다”까지라고 한다. 논주가 두 갈래로 논파한 것이다. 만일 해탈하지 않은 아를 부처님께서 미리 보셨기 때문에, 곧 그것에 대해 기별하셨다고 말한다면,</w:t>
      </w:r>
    </w:p>
    <w:p>
      <w:pPr>
        <w:pStyle w:val="SHTKSourceText"/>
      </w:pPr>
      <w:r>
        <w:t>彼涅槃已便不[11]復見。</w:t>
      </w:r>
    </w:p>
    <w:p>
      <w:pPr>
        <w:pStyle w:val="SHTKTranslationText"/>
      </w:pPr>
      <w:r>
        <w:t>그가 열반한 뒤에는 다시 보지 못하게 된다.</w:t>
      </w:r>
    </w:p>
    <w:p>
      <w:pPr>
        <w:pStyle w:val="SHTKNoteSummary"/>
      </w:pPr>
      <w:r>
        <w:t>교감 요약 | [CBETA 교감] 저본 復 → 甲·乙본 後</w:t>
      </w:r>
    </w:p>
    <w:p>
      <w:pPr>
        <w:pStyle w:val="SHTKNoteDetail"/>
      </w:pPr>
      <w:r>
        <w:t>• 교감 번호 | 0808011</w:t>
      </w:r>
    </w:p>
    <w:p>
      <w:pPr>
        <w:pStyle w:val="SHTKNoteDetail"/>
      </w:pPr>
      <w:r>
        <w:t>• 저본 독법 | 復 → ‘다시/또’</w:t>
      </w:r>
    </w:p>
    <w:p>
      <w:pPr>
        <w:pStyle w:val="SHTKNoteDetail"/>
      </w:pPr>
      <w:r>
        <w:t>• 이문 독법 | 後 → ‘뒤/그 뒤’</w:t>
      </w:r>
    </w:p>
    <w:p>
      <w:pPr>
        <w:pStyle w:val="SHTKNoteDetail"/>
      </w:pPr>
      <w:r>
        <w:t>• 저본 기준 번역 | “그가 열반한 뒤에는 다시 보지 못하게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0808011.</w:t>
      </w:r>
    </w:p>
    <w:p>
      <w:pPr>
        <w:pStyle w:val="SHTKSourceText"/>
      </w:pPr>
      <w:r>
        <w:t>以不知有故佛不記有者。即撥大師具一切智。有而不知故。</w:t>
      </w:r>
    </w:p>
    <w:p>
      <w:pPr>
        <w:pStyle w:val="SHTKTranslationText"/>
      </w:pPr>
      <w:r>
        <w:t>존재하는지를 알지 못하기 때문에 부처님께서 있다고 기별하지 않으셨다고 한다면, 곧 대사께서 일체지를 갖추셨음을 부정하게 된다. 존재하는데도 알지 못하기 때문이다.</w:t>
      </w:r>
    </w:p>
    <w:p>
      <w:pPr>
        <w:pStyle w:val="SHTKSourceText"/>
      </w:pPr>
      <w:r>
        <w:t>若[12]許世尊有一切智而不記者。</w:t>
      </w:r>
    </w:p>
    <w:p>
      <w:pPr>
        <w:pStyle w:val="SHTKTranslationText"/>
      </w:pPr>
      <w:r>
        <w:t>만일 세존께서 일체지를 지니셨다고 허용하면서도 기별하지 않으셨다고 한다면,</w:t>
      </w:r>
    </w:p>
    <w:p>
      <w:pPr>
        <w:pStyle w:val="SHTKNoteSummary"/>
      </w:pPr>
      <w:r>
        <w:t>교감 요약 | [CBETA 교감] 저본 許 → 甲·乙본 謂</w:t>
      </w:r>
    </w:p>
    <w:p>
      <w:pPr>
        <w:pStyle w:val="SHTKNoteDetail"/>
      </w:pPr>
      <w:r>
        <w:t>• 교감 번호 | 0808012</w:t>
      </w:r>
    </w:p>
    <w:p>
      <w:pPr>
        <w:pStyle w:val="SHTKNoteDetail"/>
      </w:pPr>
      <w:r>
        <w:t>• 저본 독법 | 許 → ‘인정하다’</w:t>
      </w:r>
    </w:p>
    <w:p>
      <w:pPr>
        <w:pStyle w:val="SHTKNoteDetail"/>
      </w:pPr>
      <w:r>
        <w:t>• 이문 독법 | 謂 → ‘말하다’</w:t>
      </w:r>
    </w:p>
    <w:p>
      <w:pPr>
        <w:pStyle w:val="SHTKNoteDetail"/>
      </w:pPr>
      <w:r>
        <w:t>• 저본 기준 번역 | “만일 세존께서 일체지를 지니셨다고 허용하면서도 기별하지 않으셨다고 한다면,”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0808012.</w:t>
      </w:r>
    </w:p>
    <w:p>
      <w:pPr>
        <w:pStyle w:val="SHTKSourceText"/>
      </w:pPr>
      <w:r>
        <w:t>或應許不記由我體都無。</w:t>
      </w:r>
    </w:p>
    <w:p>
      <w:pPr>
        <w:pStyle w:val="SHTKTranslationText"/>
      </w:pPr>
      <w:r>
        <w:t>또는 기별하지 않으신 까닭이 아의 실체가 전혀 없기 때문임을 인정해야 한다.</w:t>
      </w:r>
    </w:p>
    <w:p>
      <w:pPr>
        <w:pStyle w:val="SHTKPositionMarker"/>
      </w:pPr>
      <w:bookmarkStart w:id="6567" w:name="loc_0808b12"/>
      <w:bookmarkEnd w:id="6567"/>
      <w:r>
        <w:t>[0808b12]</w:t>
      </w:r>
    </w:p>
    <w:p>
      <w:pPr>
        <w:pStyle w:val="SHTKSourceText"/>
      </w:pPr>
      <w:r>
        <w:t>論。若謂世尊至及常住過。又難也。</w:t>
      </w:r>
    </w:p>
    <w:p>
      <w:pPr>
        <w:pStyle w:val="SHTKTranslationText"/>
      </w:pPr>
      <w:r>
        <w:t>논에서 “만일 세존께서”부터 “그리고 상주한다는 허물”까지라고 한다. 또 힐난한 것이다.</w:t>
      </w:r>
    </w:p>
    <w:p>
      <w:pPr>
        <w:pStyle w:val="SHTKSourceText"/>
      </w:pPr>
      <w:r>
        <w:t>若謂見解脫[13]後我。</w:t>
      </w:r>
    </w:p>
    <w:p>
      <w:pPr>
        <w:pStyle w:val="SHTKTranslationText"/>
      </w:pPr>
      <w:r>
        <w:t>만일 해탈한 뒤의 아를 보셨으면서,</w:t>
      </w:r>
    </w:p>
    <w:p>
      <w:pPr>
        <w:pStyle w:val="SHTKNoteSummary"/>
      </w:pPr>
      <w:r>
        <w:t>교감 요약 | [CBETA 교감] 저본 後 → 甲·乙본 彼</w:t>
      </w:r>
    </w:p>
    <w:p>
      <w:pPr>
        <w:pStyle w:val="SHTKNoteDetail"/>
      </w:pPr>
      <w:r>
        <w:t>• 교감 번호 | 0808013</w:t>
      </w:r>
    </w:p>
    <w:p>
      <w:pPr>
        <w:pStyle w:val="SHTKNoteDetail"/>
      </w:pPr>
      <w:r>
        <w:t>• 저본 독법 | 後 → ‘뒤/그 뒤’</w:t>
      </w:r>
    </w:p>
    <w:p>
      <w:pPr>
        <w:pStyle w:val="SHTKNoteDetail"/>
      </w:pPr>
      <w:r>
        <w:t>• 이문 독법 | 彼 → ‘저것/그’</w:t>
      </w:r>
    </w:p>
    <w:p>
      <w:pPr>
        <w:pStyle w:val="SHTKNoteDetail"/>
      </w:pPr>
      <w:r>
        <w:t>• 저본 기준 번역 | “만일 해탈한 뒤의 아를 보셨으면서,”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0808013.</w:t>
      </w:r>
    </w:p>
    <w:p>
      <w:pPr>
        <w:pStyle w:val="SHTKSourceText"/>
      </w:pPr>
      <w:r>
        <w:t>而不[14]說者。</w:t>
      </w:r>
    </w:p>
    <w:p>
      <w:pPr>
        <w:pStyle w:val="SHTKTranslationText"/>
      </w:pPr>
      <w:r>
        <w:t>말하지 않으셨다고 한다면,</w:t>
      </w:r>
    </w:p>
    <w:p>
      <w:pPr>
        <w:pStyle w:val="SHTKNoteSummary"/>
      </w:pPr>
      <w:r>
        <w:t>교감 요약 | [CBETA 교감] 저본 說 → 乙본 記</w:t>
      </w:r>
    </w:p>
    <w:p>
      <w:pPr>
        <w:pStyle w:val="SHTKNoteDetail"/>
      </w:pPr>
      <w:r>
        <w:t>• 교감 번호 | 0808014</w:t>
      </w:r>
    </w:p>
    <w:p>
      <w:pPr>
        <w:pStyle w:val="SHTKNoteDetail"/>
      </w:pPr>
      <w:r>
        <w:t>• 저본 독법 | 說 → ‘말하다’</w:t>
      </w:r>
    </w:p>
    <w:p>
      <w:pPr>
        <w:pStyle w:val="SHTKNoteDetail"/>
      </w:pPr>
      <w:r>
        <w:t>• 이문 독법 | 記</w:t>
      </w:r>
    </w:p>
    <w:p>
      <w:pPr>
        <w:pStyle w:val="SHTKNoteDetail"/>
      </w:pPr>
      <w:r>
        <w:t>• 저본 기준 번역 | “말하지 않으셨다고 한다면,”</w:t>
      </w:r>
    </w:p>
    <w:p>
      <w:pPr>
        <w:pStyle w:val="SHTKNoteDetail"/>
      </w:pPr>
      <w:r>
        <w:t>• 교감 해설 | 별표가 이 교감을 직접 재참조한다.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0808014.</w:t>
      </w:r>
    </w:p>
    <w:p>
      <w:pPr>
        <w:pStyle w:val="SHTKSourceText"/>
      </w:pPr>
      <w:r>
        <w:t>即離蘊過。</w:t>
      </w:r>
    </w:p>
    <w:p>
      <w:pPr>
        <w:pStyle w:val="SHTKTranslationText"/>
      </w:pPr>
      <w:r>
        <w:t>곧 온을 떠난 별도의 아가 있다는 허물이 생긴다.</w:t>
      </w:r>
    </w:p>
    <w:p>
      <w:pPr>
        <w:pStyle w:val="SHTKSourceText"/>
      </w:pPr>
      <w:r>
        <w:t>[15]蘊滅我在故。</w:t>
      </w:r>
    </w:p>
    <w:p>
      <w:pPr>
        <w:pStyle w:val="SHTKTranslationText"/>
      </w:pPr>
      <w:r>
        <w:t>온은 멸했는데 아는 남아 있기 때문이다.</w:t>
      </w:r>
    </w:p>
    <w:p>
      <w:pPr>
        <w:pStyle w:val="SHTKNoteSummary"/>
      </w:pPr>
      <w:r>
        <w:t>교감 요약 | [CBETA 교감] 甲·乙본에는 蘊 없음</w:t>
      </w:r>
    </w:p>
    <w:p>
      <w:pPr>
        <w:pStyle w:val="SHTKNoteDetail"/>
      </w:pPr>
      <w:r>
        <w:t>• 교감 번호 | 0808015</w:t>
      </w:r>
    </w:p>
    <w:p>
      <w:pPr>
        <w:pStyle w:val="SHTKNoteDetail"/>
      </w:pPr>
      <w:r>
        <w:t>• 저본 독법 | 蘊</w:t>
      </w:r>
    </w:p>
    <w:p>
      <w:pPr>
        <w:pStyle w:val="SHTKNoteDetail"/>
      </w:pPr>
      <w:r>
        <w:t>• 이문 독법 | ∅ → ‘해당 성분 없음(탈락)’</w:t>
      </w:r>
    </w:p>
    <w:p>
      <w:pPr>
        <w:pStyle w:val="SHTKNoteDetail"/>
      </w:pPr>
      <w:r>
        <w:t>• 저본 기준 번역 | “온은 멸했는데 아는 남아 있기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0808015.</w:t>
      </w:r>
    </w:p>
    <w:p>
      <w:pPr>
        <w:pStyle w:val="SHTKSourceText"/>
      </w:pPr>
      <w:r>
        <w:t>及墮常見過。計我常故。</w:t>
      </w:r>
    </w:p>
    <w:p>
      <w:pPr>
        <w:pStyle w:val="SHTKTranslationText"/>
      </w:pPr>
      <w:r>
        <w:t>또 상견에 떨어지는 허물도 있다. 아가 상주한다고 헤아리기 때문이다.</w:t>
      </w:r>
    </w:p>
    <w:p>
      <w:pPr>
        <w:pStyle w:val="SHTKPositionMarker"/>
      </w:pPr>
      <w:bookmarkStart w:id="6568" w:name="loc_0808b15"/>
      <w:bookmarkEnd w:id="6568"/>
      <w:r>
        <w:t>[0808b15]</w:t>
      </w:r>
    </w:p>
    <w:p>
      <w:pPr>
        <w:pStyle w:val="SHTKSourceText"/>
      </w:pPr>
      <w:r>
        <w:t>論。若見非見至非一切智。又難。</w:t>
      </w:r>
    </w:p>
    <w:p>
      <w:pPr>
        <w:pStyle w:val="SHTKTranslationText"/>
      </w:pPr>
      <w:r>
        <w:t>논에서 “본다고도 보지 않는다고도”부터 “일체지가 아니다”까지라고 한다. 또 힐난한 것이다.</w:t>
      </w:r>
    </w:p>
    <w:p>
      <w:pPr>
        <w:pStyle w:val="SHTKSourceText"/>
      </w:pPr>
      <w:r>
        <w:t>見．不見俱不可[＊]說。</w:t>
      </w:r>
    </w:p>
    <w:p>
      <w:pPr>
        <w:pStyle w:val="SHTKTranslationText"/>
      </w:pPr>
      <w:r>
        <w:t>본다고도 보지 않는다고도 모두 말할 수 없다면,</w:t>
      </w:r>
    </w:p>
    <w:p>
      <w:pPr>
        <w:pStyle w:val="SHTKNoteSummary"/>
      </w:pPr>
      <w:r>
        <w:t>교감 요약 | [CBETA 교감] 저본 說 → 乙본 記</w:t>
      </w:r>
    </w:p>
    <w:p>
      <w:pPr>
        <w:pStyle w:val="SHTKNoteDetail"/>
      </w:pPr>
      <w:r>
        <w:t>• 원교감 원문 | 說【大】＊，記【乙】＊</w:t>
      </w:r>
    </w:p>
    <w:p>
      <w:pPr>
        <w:pStyle w:val="SHTKNoteDetail"/>
      </w:pPr>
      <w:r>
        <w:t>• 해당 번역 | “본다고도 보지 않는다고도 모두 말할 수 없다면,”</w:t>
      </w:r>
    </w:p>
    <w:p>
      <w:pPr>
        <w:pStyle w:val="SHTKNoteDetail"/>
      </w:pPr>
      <w:r>
        <w:t>• 번역 영향 판정 | [판단 유보]</w:t>
      </w:r>
    </w:p>
    <w:p>
      <w:pPr>
        <w:pStyle w:val="SHTKNoteDetail"/>
      </w:pPr>
      <w:r>
        <w:t>• 출처 | CBETA T41n1822, 교감 번호 0808014.</w:t>
      </w:r>
    </w:p>
    <w:p>
      <w:pPr>
        <w:pStyle w:val="SHTKSourceText"/>
      </w:pPr>
      <w:r>
        <w:t>即應漸言。不可說佛是一切智。非一切智。即違經說佛是一切智故。</w:t>
      </w:r>
    </w:p>
    <w:p>
      <w:pPr>
        <w:pStyle w:val="SHTKTranslationText"/>
      </w:pPr>
      <w:r>
        <w:t>곧 마땅히 차츰 말해야 한다. 부처님이 일체지라고도 말할 수 없고, 일체지가 아니라고도 말할 수 없게 된다. 그러면 곧 경에서 부처님을 일체지라고 말한 것과 어긋난다.</w:t>
      </w:r>
    </w:p>
    <w:p>
      <w:pPr>
        <w:pStyle w:val="SHTKPositionMarker"/>
      </w:pPr>
      <w:bookmarkStart w:id="6569" w:name="loc_0808b18"/>
      <w:bookmarkEnd w:id="6569"/>
      <w:r>
        <w:t>[0808b18]</w:t>
      </w:r>
    </w:p>
    <w:p>
      <w:pPr>
        <w:pStyle w:val="SHTKSourceText"/>
      </w:pPr>
      <w:r>
        <w:t>論。若謂實有至墮惡見處故。又敘彼計也。以契經言諦故。住故。定執無我者。墮惡見處故。故知有我。若執無我。墮惡見故。</w:t>
      </w:r>
    </w:p>
    <w:p>
      <w:pPr>
        <w:pStyle w:val="SHTKTranslationText"/>
      </w:pPr>
      <w:r>
        <w:t>논에서 “만일 실로 존재한다고 한다면”부터 “악견의 자리에 떨어지기 때문이다”까지라고 한다. 또 그들의 주장을 서술한 것이다. 계경에서 ‘진실하기 때문에’라고 말하고, ‘머물기 때문에’라고 말했으며, 무아라고 결정하여 집착하는 자는, 악견의 자리에 떨어진다고 했기 때문이다. 그러므로 아가 있음을 알아야 한다는 것이다. 만일 무아라고 집착하면, 악견에 떨어지기 때문이다.</w:t>
      </w:r>
    </w:p>
    <w:p>
      <w:pPr>
        <w:pStyle w:val="SHTKPositionMarker"/>
      </w:pPr>
      <w:bookmarkStart w:id="6570" w:name="loc_0808b21"/>
      <w:bookmarkEnd w:id="6570"/>
      <w:r>
        <w:t>[0808b21]</w:t>
      </w:r>
    </w:p>
    <w:p>
      <w:pPr>
        <w:pStyle w:val="SHTKSourceText"/>
      </w:pPr>
      <w:r>
        <w:t>論。此不成證至墮惡見處故。論主破也。以經說定執無我者。墮惡見故。即證有我。彼經又說定執有我者。墮惡見故。</w:t>
      </w:r>
    </w:p>
    <w:p>
      <w:pPr>
        <w:pStyle w:val="SHTKTranslationText"/>
      </w:pPr>
      <w:r>
        <w:t>논에서 “이는 증명이 성립하지 않는다”부터 “악견의 자리에 떨어지기 때문이다”까지라고 한다. 논주가 논파한 것이다. 경에서 무아라고 결정하여 집착하는 자는, 악견에 떨어진다고 말했기 때문에, 곧 아가 있음을 증명한다고 한다. 그러나 그 경에서는 또 아가 있다고 결정하여 집착하는 자도, 악견에 떨어진다고 말했기 때문에,</w:t>
      </w:r>
    </w:p>
    <w:p>
      <w:pPr>
        <w:pStyle w:val="SHTKSourceText"/>
      </w:pPr>
      <w:r>
        <w:t>[16]亦證無我也。</w:t>
      </w:r>
    </w:p>
    <w:p>
      <w:pPr>
        <w:pStyle w:val="SHTKTranslationText"/>
      </w:pPr>
      <w:r>
        <w:t>또한 무아임을 증명하게 된다.</w:t>
      </w:r>
    </w:p>
    <w:p>
      <w:pPr>
        <w:pStyle w:val="SHTKNoteSummary"/>
      </w:pPr>
      <w:r>
        <w:t>교감 요약 | [CBETA 교감] 甲·乙본에는 亦 없음</w:t>
      </w:r>
    </w:p>
    <w:p>
      <w:pPr>
        <w:pStyle w:val="SHTKNoteDetail"/>
      </w:pPr>
      <w:r>
        <w:t>• 교감 번호 | 0808016</w:t>
      </w:r>
    </w:p>
    <w:p>
      <w:pPr>
        <w:pStyle w:val="SHTKNoteDetail"/>
      </w:pPr>
      <w:r>
        <w:t>• 저본 독법 | 亦 → ‘또한’</w:t>
      </w:r>
    </w:p>
    <w:p>
      <w:pPr>
        <w:pStyle w:val="SHTKNoteDetail"/>
      </w:pPr>
      <w:r>
        <w:t>• 이문 독법 | ∅ → ‘해당 성분 없음(탈락)’</w:t>
      </w:r>
    </w:p>
    <w:p>
      <w:pPr>
        <w:pStyle w:val="SHTKNoteDetail"/>
      </w:pPr>
      <w:r>
        <w:t>• 저본 기준 번역 | “또한 무아임을 증명하게 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0808016.</w:t>
      </w:r>
    </w:p>
    <w:p>
      <w:pPr>
        <w:pStyle w:val="SHTKSourceText"/>
      </w:pPr>
      <w:r>
        <w:t>故知此經[17]令離斷．常。</w:t>
      </w:r>
    </w:p>
    <w:p>
      <w:pPr>
        <w:pStyle w:val="SHTKTranslationText"/>
      </w:pPr>
      <w:r>
        <w:t>그러므로 이 경은 단견과 상견을 떠나게 하는 것임을 알아야 한다.</w:t>
      </w:r>
    </w:p>
    <w:p>
      <w:pPr>
        <w:pStyle w:val="SHTKNoteSummary"/>
      </w:pPr>
      <w:r>
        <w:t>교감 요약 | [CBETA 교감] 저본 令 → 甲·乙본 今</w:t>
      </w:r>
    </w:p>
    <w:p>
      <w:pPr>
        <w:pStyle w:val="SHTKNoteDetail"/>
      </w:pPr>
      <w:r>
        <w:t>• 교감 번호 | 0808017</w:t>
      </w:r>
    </w:p>
    <w:p>
      <w:pPr>
        <w:pStyle w:val="SHTKNoteDetail"/>
      </w:pPr>
      <w:r>
        <w:t>• 저본 독법 | 令</w:t>
      </w:r>
    </w:p>
    <w:p>
      <w:pPr>
        <w:pStyle w:val="SHTKNoteDetail"/>
      </w:pPr>
      <w:r>
        <w:t>• 이문 독법 | 今</w:t>
      </w:r>
    </w:p>
    <w:p>
      <w:pPr>
        <w:pStyle w:val="SHTKNoteDetail"/>
      </w:pPr>
      <w:r>
        <w:t>• 저본 기준 번역 | “그러므로 이 경은 단견과 상견을 떠나게 하는 것임을 알아야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0808017.</w:t>
      </w:r>
    </w:p>
    <w:p>
      <w:pPr>
        <w:pStyle w:val="SHTKSourceText"/>
      </w:pPr>
      <w:r>
        <w:t>不證有我。</w:t>
      </w:r>
    </w:p>
    <w:p>
      <w:pPr>
        <w:pStyle w:val="SHTKTranslationText"/>
      </w:pPr>
      <w:r>
        <w:t>아가 있음을 증명하는 것이 아니다.</w:t>
      </w:r>
    </w:p>
    <w:p>
      <w:pPr>
        <w:pStyle w:val="SHTKPositionMarker"/>
      </w:pPr>
      <w:bookmarkStart w:id="6571" w:name="loc_0808b25"/>
      <w:bookmarkEnd w:id="6571"/>
      <w:r>
        <w:t>[0808b25]</w:t>
      </w:r>
    </w:p>
    <w:p>
      <w:pPr>
        <w:pStyle w:val="SHTKSourceText"/>
      </w:pPr>
      <w:r>
        <w:t>論。阿毘達磨至分明說故。論主引阿毘達磨證也。言我有．無。是常斷見攝。深為應理。執我有．無常．斷邊故。</w:t>
      </w:r>
    </w:p>
    <w:p>
      <w:pPr>
        <w:pStyle w:val="SHTKTranslationText"/>
      </w:pPr>
      <w:r>
        <w:t>논에서 “아비달마에서는”부터 “분명히 말했기 때문이다”까지라고 한다. 논주가 아비달마를 끌어 증명한 것이다. 아가 있다고 하거나 없다고 하는 것은, 상견과 단견에 포함된다. 이는 매우 이치에 맞는다. 아의 유·무에 집착하는 것은 상·단 두 변에 해당하기 때문이다.</w:t>
      </w:r>
    </w:p>
    <w:p>
      <w:pPr>
        <w:pStyle w:val="SHTKSourceText"/>
      </w:pPr>
      <w:r>
        <w:t>如前所引筏[18]蹉經中分明說故。</w:t>
      </w:r>
    </w:p>
    <w:p>
      <w:pPr>
        <w:pStyle w:val="SHTKTranslationText"/>
      </w:pPr>
      <w:r>
        <w:t>앞서 인용한 벌차(筏蹉)의 경에서 분명히 말했기 때문이다.</w:t>
      </w:r>
    </w:p>
    <w:p>
      <w:pPr>
        <w:pStyle w:val="SHTKNoteSummary"/>
      </w:pPr>
      <w:r>
        <w:t>교감 요약 | [CBETA 교감] 甲·乙본에는 蹉 없음</w:t>
      </w:r>
    </w:p>
    <w:p>
      <w:pPr>
        <w:pStyle w:val="SHTKNoteDetail"/>
      </w:pPr>
      <w:r>
        <w:t>• 교감 번호 | 0808018</w:t>
      </w:r>
    </w:p>
    <w:p>
      <w:pPr>
        <w:pStyle w:val="SHTKNoteDetail"/>
      </w:pPr>
      <w:r>
        <w:t>• 저본 독법 | 蹉</w:t>
      </w:r>
    </w:p>
    <w:p>
      <w:pPr>
        <w:pStyle w:val="SHTKNoteDetail"/>
      </w:pPr>
      <w:r>
        <w:t>• 이문 독법 | ∅ → ‘해당 성분 없음(탈락)’</w:t>
      </w:r>
    </w:p>
    <w:p>
      <w:pPr>
        <w:pStyle w:val="SHTKNoteDetail"/>
      </w:pPr>
      <w:r>
        <w:t>• 저본 기준 번역 | “앞서 인용한 벌차(筏蹉)의 경에서 분명히 말했기 때문이다.”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0808018.</w:t>
      </w:r>
    </w:p>
    <w:p>
      <w:pPr>
        <w:pStyle w:val="SHTKPositionMarker"/>
      </w:pPr>
      <w:bookmarkStart w:id="6572" w:name="loc_0808b29"/>
      <w:bookmarkEnd w:id="6572"/>
      <w:r>
        <w:t>[0808b29]</w:t>
      </w:r>
    </w:p>
    <w:p>
      <w:pPr>
        <w:pStyle w:val="SHTKSourceText"/>
      </w:pPr>
      <w:r>
        <w:t>論。若定無[19]有[20]補特伽羅至定有補特伽羅。</w:t>
      </w:r>
    </w:p>
    <w:p>
      <w:pPr>
        <w:pStyle w:val="SHTKTranslationText"/>
      </w:pPr>
      <w:r>
        <w:t>논에서 “만일 결정코 보특가라가 없다면”부터 “결정코 보특가라가 있다”까지라고 한다.</w:t>
      </w:r>
    </w:p>
    <w:p>
      <w:pPr>
        <w:pStyle w:val="SHTKNoteSummary"/>
      </w:pPr>
      <w:r>
        <w:t>교감 요약 | [CBETA 교감] 저본 有 → 甲본 我</w:t>
      </w:r>
    </w:p>
    <w:p>
      <w:pPr>
        <w:pStyle w:val="SHTKNoteDetail"/>
      </w:pPr>
      <w:r>
        <w:t>• 교감 번호 | 0808019</w:t>
      </w:r>
    </w:p>
    <w:p>
      <w:pPr>
        <w:pStyle w:val="SHTKNoteDetail"/>
      </w:pPr>
      <w:r>
        <w:t>• 저본 독법 | 有 → ‘있다’</w:t>
      </w:r>
    </w:p>
    <w:p>
      <w:pPr>
        <w:pStyle w:val="SHTKNoteDetail"/>
      </w:pPr>
      <w:r>
        <w:t>• 이문 독법 | 我 → ‘아(我)’</w:t>
      </w:r>
    </w:p>
    <w:p>
      <w:pPr>
        <w:pStyle w:val="SHTKNoteDetail"/>
      </w:pPr>
      <w:r>
        <w:t>• 저본 기준 번역 | “논에서 “만일 결정코 보특가라가 없다면”부터 “결정코 보특가라가 있다”까지라고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0808019.</w:t>
      </w:r>
    </w:p>
    <w:p>
      <w:pPr>
        <w:pStyle w:val="SHTKNoteSummary"/>
      </w:pPr>
      <w:r>
        <w:t>교감 요약 | [CBETA 교감] 乙본에는 補特伽羅 없음</w:t>
      </w:r>
    </w:p>
    <w:p>
      <w:pPr>
        <w:pStyle w:val="SHTKNoteDetail"/>
      </w:pPr>
      <w:r>
        <w:t>• 교감 번호 | 0808020</w:t>
      </w:r>
    </w:p>
    <w:p>
      <w:pPr>
        <w:pStyle w:val="SHTKNoteDetail"/>
      </w:pPr>
      <w:r>
        <w:t>• 저본 독법 | 補特伽羅</w:t>
      </w:r>
    </w:p>
    <w:p>
      <w:pPr>
        <w:pStyle w:val="SHTKNoteDetail"/>
      </w:pPr>
      <w:r>
        <w:t>• 이문 독법 | ∅ → ‘해당 성분 없음(탈락)’</w:t>
      </w:r>
    </w:p>
    <w:p>
      <w:pPr>
        <w:pStyle w:val="SHTKNoteDetail"/>
      </w:pPr>
      <w:r>
        <w:t>• 저본 기준 번역 | “논에서 “만일 결정코 보특가라가 없다면”부터 “결정코 보특가라가 있다”까지라고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0808020.</w:t>
      </w:r>
    </w:p>
    <w:p>
      <w:pPr>
        <w:pStyle w:val="SHTKSourceText"/>
      </w:pPr>
      <w:r>
        <w:t>犢子部難也。若無有我。為可說誰流轉生死。</w:t>
      </w:r>
    </w:p>
    <w:p>
      <w:pPr>
        <w:pStyle w:val="SHTKTranslationText"/>
      </w:pPr>
      <w:r>
        <w:t>독자부의 힐난이다. 만일 아가 없다면, 누가 생사를 유전한다고 말할 수 있는가?</w:t>
      </w:r>
    </w:p>
    <w:p>
      <w:pPr>
        <w:pStyle w:val="SHTKSourceText"/>
      </w:pPr>
      <w:r>
        <w:t>不應[21]生死自流轉故。</w:t>
      </w:r>
    </w:p>
    <w:p>
      <w:pPr>
        <w:pStyle w:val="SHTKTranslationText"/>
      </w:pPr>
      <w:r>
        <w:t>생사 자체가 스스로 유전한다고 해서는 안 되기 때문이다.</w:t>
      </w:r>
    </w:p>
    <w:p>
      <w:pPr>
        <w:pStyle w:val="SHTKNoteSummary"/>
      </w:pPr>
      <w:r>
        <w:t>교감 요약 | [CBETA 교감] 甲·乙본에는 生死 없음</w:t>
      </w:r>
    </w:p>
    <w:p>
      <w:pPr>
        <w:pStyle w:val="SHTKNoteDetail"/>
      </w:pPr>
      <w:r>
        <w:t>• 교감 번호 | 0808021</w:t>
      </w:r>
    </w:p>
    <w:p>
      <w:pPr>
        <w:pStyle w:val="SHTKNoteDetail"/>
      </w:pPr>
      <w:r>
        <w:t>• 저본 독법 | 生死 → ‘생기다 / 죽음’</w:t>
      </w:r>
    </w:p>
    <w:p>
      <w:pPr>
        <w:pStyle w:val="SHTKNoteDetail"/>
      </w:pPr>
      <w:r>
        <w:t>• 이문 독법 | ∅ → ‘해당 성분 없음(탈락)’</w:t>
      </w:r>
    </w:p>
    <w:p>
      <w:pPr>
        <w:pStyle w:val="SHTKNoteDetail"/>
      </w:pPr>
      <w:r>
        <w:t>• 저본 기준 번역 | “생사 자체가 스스로 유전한다고 해서는 안 되기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0808021.</w:t>
      </w:r>
    </w:p>
    <w:p>
      <w:pPr>
        <w:pStyle w:val="SHTKSourceText"/>
      </w:pPr>
      <w:r>
        <w:t>既經中說[22]馳流生死。</w:t>
      </w:r>
    </w:p>
    <w:p>
      <w:pPr>
        <w:pStyle w:val="SHTKTranslationText"/>
      </w:pPr>
      <w:r>
        <w:t>이미 경에서 ‘생사에 치달아 흐른다’고 말했으므로,</w:t>
      </w:r>
    </w:p>
    <w:p>
      <w:pPr>
        <w:pStyle w:val="SHTKNoteSummary"/>
      </w:pPr>
      <w:r>
        <w:t>교감 요약 | [CBETA 교감] 저본 馳流 → 甲·乙본 流轉</w:t>
      </w:r>
    </w:p>
    <w:p>
      <w:pPr>
        <w:pStyle w:val="SHTKNoteDetail"/>
      </w:pPr>
      <w:r>
        <w:t>• 교감 번호 | 0808022</w:t>
      </w:r>
    </w:p>
    <w:p>
      <w:pPr>
        <w:pStyle w:val="SHTKNoteDetail"/>
      </w:pPr>
      <w:r>
        <w:t>• 저본 독법 | 馳流</w:t>
      </w:r>
    </w:p>
    <w:p>
      <w:pPr>
        <w:pStyle w:val="SHTKNoteDetail"/>
      </w:pPr>
      <w:r>
        <w:t>• 이문 독법 | 流轉</w:t>
      </w:r>
    </w:p>
    <w:p>
      <w:pPr>
        <w:pStyle w:val="SHTKNoteDetail"/>
      </w:pPr>
      <w:r>
        <w:t>• 저본 기준 번역 | “이미 경에서 ‘생사에 치달아 흐른다’고 말했으므로,”</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0808022.</w:t>
      </w:r>
    </w:p>
    <w:p>
      <w:pPr>
        <w:pStyle w:val="SHTKSourceText"/>
      </w:pPr>
      <w:r>
        <w:t>故知定有補特伽羅。若諸蘊相續當處即滅。何得有流轉。</w:t>
      </w:r>
    </w:p>
    <w:p>
      <w:pPr>
        <w:pStyle w:val="SHTKTranslationText"/>
      </w:pPr>
      <w:r>
        <w:t>결정코 보특가라가 있음을 알아야 한다는 것이다. 만일 여러 온의 상속이 그 자리에서 곧 멸한다면, 어떻게 유전이 있을 수 있겠는가?</w:t>
      </w:r>
    </w:p>
    <w:p>
      <w:pPr>
        <w:pStyle w:val="SHTKPositionMarker"/>
      </w:pPr>
      <w:bookmarkStart w:id="6573" w:name="loc_0808c04"/>
      <w:bookmarkEnd w:id="6573"/>
      <w:r>
        <w:t>[0808c04]</w:t>
      </w:r>
    </w:p>
    <w:p>
      <w:pPr>
        <w:pStyle w:val="SHTKSourceText"/>
      </w:pPr>
      <w:r>
        <w:t>論。此復如何流轉生死。論主問也。我非無常。如何說流轉生死。</w:t>
      </w:r>
    </w:p>
    <w:p>
      <w:pPr>
        <w:pStyle w:val="SHTKTranslationText"/>
      </w:pPr>
      <w:r>
        <w:t>논에서 묻는다. “그렇다면 이것은 다시 어떻게 생사에 유전하는가?” 논주가 묻는 것이다. 아가 무상한 것이 아니라면, 어떻게 생사에 유전한다고 말할 수 있는가?</w:t>
      </w:r>
    </w:p>
    <w:p>
      <w:pPr>
        <w:pStyle w:val="SHTKPositionMarker"/>
      </w:pPr>
      <w:bookmarkStart w:id="6574" w:name="loc_0808c06"/>
      <w:bookmarkEnd w:id="6574"/>
      <w:r>
        <w:t>[0808c06]</w:t>
      </w:r>
    </w:p>
    <w:p>
      <w:pPr>
        <w:pStyle w:val="SHTKSourceText"/>
      </w:pPr>
      <w:r>
        <w:t>論。由捨前蘊取後蘊故。</w:t>
      </w:r>
    </w:p>
    <w:p>
      <w:pPr>
        <w:pStyle w:val="SHTKTranslationText"/>
      </w:pPr>
      <w:r>
        <w:t>논에서 답한다. “앞의 온을 버리고 뒤의 온을 취하기 때문이다.”</w:t>
      </w:r>
    </w:p>
    <w:p>
      <w:pPr>
        <w:pStyle w:val="SHTKSourceText"/>
      </w:pPr>
      <w:r>
        <w:t>外[23]人釋也。</w:t>
      </w:r>
    </w:p>
    <w:p>
      <w:pPr>
        <w:pStyle w:val="SHTKTranslationText"/>
      </w:pPr>
      <w:r>
        <w:t>외도가 풀이한 것이다.</w:t>
      </w:r>
    </w:p>
    <w:p>
      <w:pPr>
        <w:pStyle w:val="SHTKNoteSummary"/>
      </w:pPr>
      <w:r>
        <w:t>교감 요약 | [CBETA 교감] 甲·乙본에는 人 없음</w:t>
      </w:r>
    </w:p>
    <w:p>
      <w:pPr>
        <w:pStyle w:val="SHTKNoteDetail"/>
      </w:pPr>
      <w:r>
        <w:t>• 교감 번호 | 0808023</w:t>
      </w:r>
    </w:p>
    <w:p>
      <w:pPr>
        <w:pStyle w:val="SHTKNoteDetail"/>
      </w:pPr>
      <w:r>
        <w:t>• 저본 독법 | 人 → ‘사람’</w:t>
      </w:r>
    </w:p>
    <w:p>
      <w:pPr>
        <w:pStyle w:val="SHTKNoteDetail"/>
      </w:pPr>
      <w:r>
        <w:t>• 이문 독법 | ∅ → ‘해당 성분 없음(탈락)’</w:t>
      </w:r>
    </w:p>
    <w:p>
      <w:pPr>
        <w:pStyle w:val="SHTKNoteDetail"/>
      </w:pPr>
      <w:r>
        <w:t>• 저본 기준 번역 | “외도가 풀이한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0808023.</w:t>
      </w:r>
    </w:p>
    <w:p>
      <w:pPr>
        <w:pStyle w:val="SHTKSourceText"/>
      </w:pPr>
      <w:r>
        <w:t>我非無常。</w:t>
      </w:r>
    </w:p>
    <w:p>
      <w:pPr>
        <w:pStyle w:val="SHTKTranslationText"/>
      </w:pPr>
      <w:r>
        <w:t>아는 무상한 것이 아니지만,</w:t>
      </w:r>
    </w:p>
    <w:p>
      <w:pPr>
        <w:pStyle w:val="SHTKSourceText"/>
      </w:pPr>
      <w:r>
        <w:t>[24]所取捨蘊是無常故。</w:t>
      </w:r>
    </w:p>
    <w:p>
      <w:pPr>
        <w:pStyle w:val="SHTKTranslationText"/>
      </w:pPr>
      <w:r>
        <w:t>취하고 버리는 온은 무상하기 때문에,</w:t>
      </w:r>
    </w:p>
    <w:p>
      <w:pPr>
        <w:pStyle w:val="SHTKNoteSummary"/>
      </w:pPr>
      <w:r>
        <w:t>교감 요약 | [CBETA 교감] 저본 所 → 甲·乙본 行</w:t>
      </w:r>
    </w:p>
    <w:p>
      <w:pPr>
        <w:pStyle w:val="SHTKNoteDetail"/>
      </w:pPr>
      <w:r>
        <w:t>• 교감 번호 | 0808024</w:t>
      </w:r>
    </w:p>
    <w:p>
      <w:pPr>
        <w:pStyle w:val="SHTKNoteDetail"/>
      </w:pPr>
      <w:r>
        <w:t>• 저본 독법 | 所 → ‘…하는 바’</w:t>
      </w:r>
    </w:p>
    <w:p>
      <w:pPr>
        <w:pStyle w:val="SHTKNoteDetail"/>
      </w:pPr>
      <w:r>
        <w:t>• 이문 독법 | 行 → ‘행/행위’</w:t>
      </w:r>
    </w:p>
    <w:p>
      <w:pPr>
        <w:pStyle w:val="SHTKNoteDetail"/>
      </w:pPr>
      <w:r>
        <w:t>• 저본 기준 번역 | “취하고 버리는 온은 무상하기 때문에,”</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0808024.</w:t>
      </w:r>
    </w:p>
    <w:p>
      <w:pPr>
        <w:pStyle w:val="SHTKSourceText"/>
      </w:pPr>
      <w:r>
        <w:t>[25]名為流轉。</w:t>
      </w:r>
    </w:p>
    <w:p>
      <w:pPr>
        <w:pStyle w:val="SHTKTranslationText"/>
      </w:pPr>
      <w:r>
        <w:t>이를 유전이라고 이름한다는 것이다.</w:t>
      </w:r>
    </w:p>
    <w:p>
      <w:pPr>
        <w:pStyle w:val="SHTKNoteSummary"/>
      </w:pPr>
      <w:r>
        <w:t>교감 요약 | [CBETA 교감] 저본 名 → 甲·乙본 知</w:t>
      </w:r>
    </w:p>
    <w:p>
      <w:pPr>
        <w:pStyle w:val="SHTKNoteDetail"/>
      </w:pPr>
      <w:r>
        <w:t>• 교감 번호 | 0808025</w:t>
      </w:r>
    </w:p>
    <w:p>
      <w:pPr>
        <w:pStyle w:val="SHTKNoteDetail"/>
      </w:pPr>
      <w:r>
        <w:t>• 저본 독법 | 名 → ‘이름’</w:t>
      </w:r>
    </w:p>
    <w:p>
      <w:pPr>
        <w:pStyle w:val="SHTKNoteDetail"/>
      </w:pPr>
      <w:r>
        <w:t>• 이문 독법 | 知 → ‘알다’</w:t>
      </w:r>
    </w:p>
    <w:p>
      <w:pPr>
        <w:pStyle w:val="SHTKNoteDetail"/>
      </w:pPr>
      <w:r>
        <w:t>• 저본 기준 번역 | “이를 유전이라고 이름한다는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0808025.</w:t>
      </w:r>
    </w:p>
    <w:p>
      <w:pPr>
        <w:pStyle w:val="SHTKPositionMarker"/>
      </w:pPr>
      <w:bookmarkStart w:id="6575" w:name="loc_0808c08"/>
      <w:bookmarkEnd w:id="6575"/>
      <w:r>
        <w:t>[0808c08]</w:t>
      </w:r>
    </w:p>
    <w:p>
      <w:pPr>
        <w:pStyle w:val="SHTKSourceText"/>
      </w:pPr>
      <w:r>
        <w:t>論。如是義宗前已徵遣。論主指前。破我依蘊等宗也。</w:t>
      </w:r>
    </w:p>
    <w:p>
      <w:pPr>
        <w:pStyle w:val="SHTKTranslationText"/>
      </w:pPr>
      <w:r>
        <w:t>논에서 “이러한 뜻의 종지는 앞에서 이미 힐난하여 물리쳤다”고 한다. 논주가 앞의 논파를 가리킨 것이다. 아가 온에 의지한다는 등의 종지를 논파한 것이다.</w:t>
      </w:r>
    </w:p>
    <w:p>
      <w:pPr>
        <w:pStyle w:val="SHTKPositionMarker"/>
      </w:pPr>
      <w:bookmarkStart w:id="6576" w:name="loc_0808c09"/>
      <w:bookmarkEnd w:id="6576"/>
      <w:r>
        <w:t>[0808c09]</w:t>
      </w:r>
    </w:p>
    <w:p>
      <w:pPr>
        <w:pStyle w:val="SHTKSourceText"/>
      </w:pPr>
      <w:r>
        <w:t>論。如燎原火至流轉生死。</w:t>
      </w:r>
    </w:p>
    <w:p>
      <w:pPr>
        <w:pStyle w:val="SHTKTranslationText"/>
      </w:pPr>
      <w:r>
        <w:t>논에서 “들판을 태우는 불과 같이”부터 “생사에 유전한다”까지라고 한다.</w:t>
      </w:r>
    </w:p>
    <w:p>
      <w:pPr>
        <w:pStyle w:val="SHTKSourceText"/>
      </w:pPr>
      <w:r>
        <w:t>論主破外執[26]訖自述[27]假我流轉義也。</w:t>
      </w:r>
    </w:p>
    <w:p>
      <w:pPr>
        <w:pStyle w:val="SHTKTranslationText"/>
      </w:pPr>
      <w:r>
        <w:t>논주가 외도의 집착을 논파하기를 마치고 스스로 가아(假我)가 유전한다는 뜻을 서술한 것이다.</w:t>
      </w:r>
    </w:p>
    <w:p>
      <w:pPr>
        <w:pStyle w:val="SHTKNoteSummary"/>
      </w:pPr>
      <w:r>
        <w:t>교감 요약 | [CBETA 교감] 저본 訖 → 甲·乙본 說</w:t>
      </w:r>
    </w:p>
    <w:p>
      <w:pPr>
        <w:pStyle w:val="SHTKNoteDetail"/>
      </w:pPr>
      <w:r>
        <w:t>• 교감 번호 | 0808026</w:t>
      </w:r>
    </w:p>
    <w:p>
      <w:pPr>
        <w:pStyle w:val="SHTKNoteDetail"/>
      </w:pPr>
      <w:r>
        <w:t>• 저본 독법 | 訖 → ‘마치다’</w:t>
      </w:r>
    </w:p>
    <w:p>
      <w:pPr>
        <w:pStyle w:val="SHTKNoteDetail"/>
      </w:pPr>
      <w:r>
        <w:t>• 이문 독법 | 說 → ‘말하다’</w:t>
      </w:r>
    </w:p>
    <w:p>
      <w:pPr>
        <w:pStyle w:val="SHTKNoteDetail"/>
      </w:pPr>
      <w:r>
        <w:t>• 저본 기준 번역 | “논주가 외도의 집착을 논파하기를 마치고 스스로 가아(假我)가 유전한다는 뜻을 서술한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0808026.</w:t>
      </w:r>
    </w:p>
    <w:p>
      <w:pPr>
        <w:pStyle w:val="SHTKNoteSummary"/>
      </w:pPr>
      <w:r>
        <w:t>교감 요약 | [CBETA 교감] 저본 假 → 乙본 似</w:t>
      </w:r>
    </w:p>
    <w:p>
      <w:pPr>
        <w:pStyle w:val="SHTKNoteDetail"/>
      </w:pPr>
      <w:r>
        <w:t>• 교감 번호 | 0808027</w:t>
      </w:r>
    </w:p>
    <w:p>
      <w:pPr>
        <w:pStyle w:val="SHTKNoteDetail"/>
      </w:pPr>
      <w:r>
        <w:t>• 저본 독법 | 假</w:t>
      </w:r>
    </w:p>
    <w:p>
      <w:pPr>
        <w:pStyle w:val="SHTKNoteDetail"/>
      </w:pPr>
      <w:r>
        <w:t>• 이문 독법 | 似</w:t>
      </w:r>
    </w:p>
    <w:p>
      <w:pPr>
        <w:pStyle w:val="SHTKNoteDetail"/>
      </w:pPr>
      <w:r>
        <w:t>• 저본 기준 번역 | “논주가 외도의 집착을 논파하기를 마치고 스스로 가아(假我)가 유전한다는 뜻을 서술한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0808027.</w:t>
      </w:r>
    </w:p>
    <w:p>
      <w:pPr>
        <w:pStyle w:val="SHTKSourceText"/>
      </w:pPr>
      <w:r>
        <w:t>先喻後法。如文可解。</w:t>
      </w:r>
    </w:p>
    <w:p>
      <w:pPr>
        <w:pStyle w:val="SHTKTranslationText"/>
      </w:pPr>
      <w:r>
        <w:t>먼저 비유를 들고 뒤에 법을 든다. 문장과 같이 알 수 있다.</w:t>
      </w:r>
    </w:p>
    <w:p>
      <w:pPr>
        <w:pStyle w:val="SHTKPositionMarker"/>
      </w:pPr>
      <w:bookmarkStart w:id="6577" w:name="loc_0808c11"/>
      <w:bookmarkEnd w:id="6577"/>
      <w:r>
        <w:t>[0808c11]</w:t>
      </w:r>
    </w:p>
    <w:p>
      <w:pPr>
        <w:pStyle w:val="SHTKSourceText"/>
      </w:pPr>
      <w:r>
        <w:t>論。若唯有蘊至名為妙眼。外引教難也。前蘊已滅後蘊別生。如何可說今我於昔為世導師。</w:t>
      </w:r>
    </w:p>
    <w:p>
      <w:pPr>
        <w:pStyle w:val="SHTKTranslationText"/>
      </w:pPr>
      <w:r>
        <w:t>논에서 “만일 오직 온만 있다면”부터 “묘안(妙眼)이라 불렸다”까지라고 한다. 외도가 교설을 끌어 힐난한 것이다. 앞의 온은 이미 멸하고 뒤의 온은 따로 생겼는데, 어떻게 “지금의 내가 옛날 세간의 도사였다”고 말할 수 있는가?</w:t>
      </w:r>
    </w:p>
    <w:p>
      <w:pPr>
        <w:pStyle w:val="SHTKPositionMarker"/>
      </w:pPr>
      <w:bookmarkStart w:id="6578" w:name="loc_0808c14"/>
      <w:bookmarkEnd w:id="6578"/>
      <w:r>
        <w:t>[0808c14]</w:t>
      </w:r>
    </w:p>
    <w:p>
      <w:pPr>
        <w:pStyle w:val="SHTKSourceText"/>
      </w:pPr>
      <w:r>
        <w:t>論。此說何咎。論主反問也。</w:t>
      </w:r>
    </w:p>
    <w:p>
      <w:pPr>
        <w:pStyle w:val="SHTKTranslationText"/>
      </w:pPr>
      <w:r>
        <w:t>논에서 되묻는다. “이렇게 말하는 데 무슨 허물이 있는가?” 논주가 되묻는 것이다.</w:t>
      </w:r>
    </w:p>
    <w:p>
      <w:pPr>
        <w:pStyle w:val="SHTKPositionMarker"/>
      </w:pPr>
      <w:bookmarkStart w:id="6579" w:name="loc_0808c14_2"/>
      <w:bookmarkEnd w:id="6579"/>
      <w:r>
        <w:t>[0808c14]</w:t>
      </w:r>
    </w:p>
    <w:p>
      <w:pPr>
        <w:pStyle w:val="SHTKSourceText"/>
      </w:pPr>
      <w:r>
        <w:t>論。蘊各異故。</w:t>
      </w:r>
    </w:p>
    <w:p>
      <w:pPr>
        <w:pStyle w:val="SHTKTranslationText"/>
      </w:pPr>
      <w:r>
        <w:t>논에서 답한다. “온들이 각각 다르기 때문이다.”</w:t>
      </w:r>
    </w:p>
    <w:p>
      <w:pPr>
        <w:pStyle w:val="SHTKSourceText"/>
      </w:pPr>
      <w:r>
        <w:t>外人答[＊]也。</w:t>
      </w:r>
    </w:p>
    <w:p>
      <w:pPr>
        <w:pStyle w:val="SHTKTranslationText"/>
      </w:pPr>
      <w:r>
        <w:t>외도가 답한 것이다.</w:t>
      </w:r>
    </w:p>
    <w:p>
      <w:pPr>
        <w:pStyle w:val="SHTKNoteSummary"/>
      </w:pPr>
      <w:r>
        <w:t>교감 요약 | [상호참조] 이 [＊]는 CBETA가 붙인 참조 표지로, 따로 적용할 이문은 없다.</w:t>
      </w:r>
    </w:p>
    <w:p>
      <w:pPr>
        <w:pStyle w:val="SHTKNoteDetail"/>
      </w:pPr>
      <w:r>
        <w:t>• 해당 번역 | “외도가 답한 것이다.”</w:t>
      </w:r>
    </w:p>
    <w:p>
      <w:pPr>
        <w:pStyle w:val="SHTKNoteDetail"/>
      </w:pPr>
      <w:r>
        <w:t>• 번역 영향 판정 | [판단 유보]</w:t>
      </w:r>
    </w:p>
    <w:p>
      <w:pPr>
        <w:pStyle w:val="SHTKSourceText"/>
      </w:pPr>
      <w:r>
        <w:t>[28]若說五蘊假名我者。</w:t>
      </w:r>
    </w:p>
    <w:p>
      <w:pPr>
        <w:pStyle w:val="SHTKTranslationText"/>
      </w:pPr>
      <w:r>
        <w:t>만일 오온을 가설하여 아라고 이름한다고 한다면,</w:t>
      </w:r>
    </w:p>
    <w:p>
      <w:pPr>
        <w:pStyle w:val="SHTKNoteSummary"/>
      </w:pPr>
      <w:r>
        <w:t>교감 요약 | [CBETA 교감] 甲·乙본에는 若 없음</w:t>
      </w:r>
    </w:p>
    <w:p>
      <w:pPr>
        <w:pStyle w:val="SHTKNoteDetail"/>
      </w:pPr>
      <w:r>
        <w:t>• 교감 번호 | 0808028</w:t>
      </w:r>
    </w:p>
    <w:p>
      <w:pPr>
        <w:pStyle w:val="SHTKNoteDetail"/>
      </w:pPr>
      <w:r>
        <w:t>• 저본 독법 | 若 → ‘만약’</w:t>
      </w:r>
    </w:p>
    <w:p>
      <w:pPr>
        <w:pStyle w:val="SHTKNoteDetail"/>
      </w:pPr>
      <w:r>
        <w:t>• 이문 독법 | ∅ → ‘해당 성분 없음(탈락)’</w:t>
      </w:r>
    </w:p>
    <w:p>
      <w:pPr>
        <w:pStyle w:val="SHTKNoteDetail"/>
      </w:pPr>
      <w:r>
        <w:t>• 저본 기준 번역 | “만일 오온을 가설하여 아라고 이름한다고 한다면,”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0808028.</w:t>
      </w:r>
    </w:p>
    <w:p>
      <w:pPr>
        <w:pStyle w:val="SHTKSourceText"/>
      </w:pPr>
      <w:r>
        <w:t>昔蘊．今蘊[29]體既各別。</w:t>
      </w:r>
    </w:p>
    <w:p>
      <w:pPr>
        <w:pStyle w:val="SHTKTranslationText"/>
      </w:pPr>
      <w:r>
        <w:t>옛 온과 지금 온의 실체가 이미 각각 다른데,</w:t>
      </w:r>
    </w:p>
    <w:p>
      <w:pPr>
        <w:pStyle w:val="SHTKNoteSummary"/>
      </w:pPr>
      <w:r>
        <w:t>교감 요약 | [CBETA 교감] 甲·乙본에는 體 없음</w:t>
      </w:r>
    </w:p>
    <w:p>
      <w:pPr>
        <w:pStyle w:val="SHTKNoteDetail"/>
      </w:pPr>
      <w:r>
        <w:t>• 교감 번호 | 0808029</w:t>
      </w:r>
    </w:p>
    <w:p>
      <w:pPr>
        <w:pStyle w:val="SHTKNoteDetail"/>
      </w:pPr>
      <w:r>
        <w:t>• 저본 독법 | 體</w:t>
      </w:r>
    </w:p>
    <w:p>
      <w:pPr>
        <w:pStyle w:val="SHTKNoteDetail"/>
      </w:pPr>
      <w:r>
        <w:t>• 이문 독법 | ∅ → ‘해당 성분 없음(탈락)’</w:t>
      </w:r>
    </w:p>
    <w:p>
      <w:pPr>
        <w:pStyle w:val="SHTKNoteDetail"/>
      </w:pPr>
      <w:r>
        <w:t>• 저본 기준 번역 | “옛 온과 지금 온의 실체가 이미 각각 다른데,”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0808029.</w:t>
      </w:r>
    </w:p>
    <w:p>
      <w:pPr>
        <w:pStyle w:val="SHTKSourceText"/>
      </w:pPr>
      <w:r>
        <w:t>如何今我是昔我耶。</w:t>
      </w:r>
    </w:p>
    <w:p>
      <w:pPr>
        <w:pStyle w:val="SHTKTranslationText"/>
      </w:pPr>
      <w:r>
        <w:t>어떻게 지금의 내가 옛날의 나라고 할 수 있겠는가?</w:t>
      </w:r>
    </w:p>
    <w:p>
      <w:pPr>
        <w:pStyle w:val="SHTKPositionMarker"/>
      </w:pPr>
      <w:bookmarkStart w:id="6580" w:name="loc_0808c17"/>
      <w:bookmarkEnd w:id="6580"/>
      <w:r>
        <w:t>[0808c17]</w:t>
      </w:r>
    </w:p>
    <w:p>
      <w:pPr>
        <w:pStyle w:val="SHTKSourceText"/>
      </w:pPr>
      <w:r>
        <w:t>論。若爾是何物。論主反問也。</w:t>
      </w:r>
    </w:p>
    <w:p>
      <w:pPr>
        <w:pStyle w:val="SHTKTranslationText"/>
      </w:pPr>
      <w:r>
        <w:t>논에서 되묻는다. “그렇다면 그것은 어떤 것인가?” 논주가 되묻는 것이다.</w:t>
      </w:r>
    </w:p>
    <w:p>
      <w:pPr>
        <w:pStyle w:val="SHTKPositionMarker"/>
      </w:pPr>
      <w:bookmarkStart w:id="6581" w:name="loc_0808c17_2"/>
      <w:bookmarkEnd w:id="6581"/>
      <w:r>
        <w:t>[0808c17]</w:t>
      </w:r>
    </w:p>
    <w:p>
      <w:pPr>
        <w:pStyle w:val="SHTKSourceText"/>
      </w:pPr>
      <w:r>
        <w:t>論。謂補特伽羅。外人答也。</w:t>
      </w:r>
    </w:p>
    <w:p>
      <w:pPr>
        <w:pStyle w:val="SHTKTranslationText"/>
      </w:pPr>
      <w:r>
        <w:t>논에서 답한다. “보특가라이다.” 외도가 답한 것이다.</w:t>
      </w:r>
    </w:p>
    <w:p>
      <w:pPr>
        <w:pStyle w:val="SHTKPositionMarker"/>
      </w:pPr>
      <w:bookmarkStart w:id="6582" w:name="loc_0808c18"/>
      <w:bookmarkEnd w:id="6582"/>
      <w:r>
        <w:t>[0808c18]</w:t>
      </w:r>
    </w:p>
    <w:p>
      <w:pPr>
        <w:pStyle w:val="SHTKSourceText"/>
      </w:pPr>
      <w:r>
        <w:t>論。昔我即今體應常住。論主難也。</w:t>
      </w:r>
    </w:p>
    <w:p>
      <w:pPr>
        <w:pStyle w:val="SHTKTranslationText"/>
      </w:pPr>
      <w:r>
        <w:t>논에서 “옛날의 내가 곧 지금의 나라면 실체가 마땅히 상주해야 한다”고 한다. 논주가 힐난한 것이다.</w:t>
      </w:r>
    </w:p>
    <w:p>
      <w:pPr>
        <w:pStyle w:val="SHTKSourceText"/>
      </w:pPr>
      <w:r>
        <w:t>汝宗計我非常．[30]無常。</w:t>
      </w:r>
    </w:p>
    <w:p>
      <w:pPr>
        <w:pStyle w:val="SHTKTranslationText"/>
      </w:pPr>
      <w:r>
        <w:t>너희 종파에서는 아가 상주하는 것도 아니고 무상한 것도 아니라고 헤아린다.</w:t>
      </w:r>
    </w:p>
    <w:p>
      <w:pPr>
        <w:pStyle w:val="SHTKNoteSummary"/>
      </w:pPr>
      <w:r>
        <w:t>교감 요약 | [CBETA 교감] 甲·乙본에는 無常 없음</w:t>
      </w:r>
    </w:p>
    <w:p>
      <w:pPr>
        <w:pStyle w:val="SHTKNoteDetail"/>
      </w:pPr>
      <w:r>
        <w:t>• 교감 번호 | 0808030</w:t>
      </w:r>
    </w:p>
    <w:p>
      <w:pPr>
        <w:pStyle w:val="SHTKNoteDetail"/>
      </w:pPr>
      <w:r>
        <w:t>• 저본 독법 | 無常</w:t>
      </w:r>
    </w:p>
    <w:p>
      <w:pPr>
        <w:pStyle w:val="SHTKNoteDetail"/>
      </w:pPr>
      <w:r>
        <w:t>• 이문 독법 | ∅ → ‘해당 성분 없음(탈락)’</w:t>
      </w:r>
    </w:p>
    <w:p>
      <w:pPr>
        <w:pStyle w:val="SHTKNoteDetail"/>
      </w:pPr>
      <w:r>
        <w:t>• 저본 기준 번역 | “너희 종파에서는 아가 상주하는 것도 아니고 무상한 것도 아니라고 헤아린다.”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0808030.</w:t>
      </w:r>
    </w:p>
    <w:p>
      <w:pPr>
        <w:pStyle w:val="SHTKSourceText"/>
      </w:pPr>
      <w:r>
        <w:t>若昔我即今我。應是常違自宗也。</w:t>
      </w:r>
    </w:p>
    <w:p>
      <w:pPr>
        <w:pStyle w:val="SHTKTranslationText"/>
      </w:pPr>
      <w:r>
        <w:t>그런데 옛날의 내가 곧 지금의 나라면, 마땅히 상주하는 것이 되어 자기 종지와 어긋난다.</w:t>
      </w:r>
    </w:p>
    <w:p>
      <w:pPr>
        <w:pStyle w:val="SHTKPositionMarker"/>
      </w:pPr>
      <w:bookmarkStart w:id="6583" w:name="loc_0808c20"/>
      <w:bookmarkEnd w:id="6583"/>
      <w:r>
        <w:t>[0808c20]</w:t>
      </w:r>
    </w:p>
    <w:p>
      <w:pPr>
        <w:pStyle w:val="SHTKSourceText"/>
      </w:pPr>
      <w:r>
        <w:t>論。故說今我至曾燒彼事。論主述正義也。</w:t>
      </w:r>
    </w:p>
    <w:p>
      <w:pPr>
        <w:pStyle w:val="SHTKTranslationText"/>
      </w:pPr>
      <w:r>
        <w:t>논에서 “그러므로 지금의 나라고 말한다”부터 “일찍이 저 일을 태웠다”까지라고 한다. 논주가 바른 뜻을 서술한 것이다.</w:t>
      </w:r>
    </w:p>
    <w:p>
      <w:pPr>
        <w:pStyle w:val="SHTKSourceText"/>
      </w:pPr>
      <w:r>
        <w:t>如人將一[31]炬火。</w:t>
      </w:r>
    </w:p>
    <w:p>
      <w:pPr>
        <w:pStyle w:val="SHTKTranslationText"/>
      </w:pPr>
      <w:r>
        <w:t>마치 어떤 사람이 하나의 횃불을 들고,</w:t>
      </w:r>
    </w:p>
    <w:p>
      <w:pPr>
        <w:pStyle w:val="SHTKNoteSummary"/>
      </w:pPr>
      <w:r>
        <w:t>교감 요약 | [CBETA 교감] 甲·乙본에는 炬 없음</w:t>
      </w:r>
    </w:p>
    <w:p>
      <w:pPr>
        <w:pStyle w:val="SHTKNoteDetail"/>
      </w:pPr>
      <w:r>
        <w:t>• 교감 번호 | 0808031</w:t>
      </w:r>
    </w:p>
    <w:p>
      <w:pPr>
        <w:pStyle w:val="SHTKNoteDetail"/>
      </w:pPr>
      <w:r>
        <w:t>• 저본 독법 | 炬</w:t>
      </w:r>
    </w:p>
    <w:p>
      <w:pPr>
        <w:pStyle w:val="SHTKNoteDetail"/>
      </w:pPr>
      <w:r>
        <w:t>• 이문 독법 | ∅ → ‘해당 성분 없음(탈락)’</w:t>
      </w:r>
    </w:p>
    <w:p>
      <w:pPr>
        <w:pStyle w:val="SHTKNoteDetail"/>
      </w:pPr>
      <w:r>
        <w:t>• 저본 기준 번역 | “마치 어떤 사람이 하나의 횃불을 들고,”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0808031.</w:t>
      </w:r>
    </w:p>
    <w:p>
      <w:pPr>
        <w:pStyle w:val="SHTKSourceText"/>
      </w:pPr>
      <w:r>
        <w:t>先燒其[32]草。</w:t>
      </w:r>
    </w:p>
    <w:p>
      <w:pPr>
        <w:pStyle w:val="SHTKTranslationText"/>
      </w:pPr>
      <w:r>
        <w:t>먼저 풀을 태운 뒤,</w:t>
      </w:r>
    </w:p>
    <w:p>
      <w:pPr>
        <w:pStyle w:val="SHTKNoteSummary"/>
      </w:pPr>
      <w:r>
        <w:t>교감 요약 | [CBETA 교감] 甲·乙본에는 草 없음</w:t>
      </w:r>
    </w:p>
    <w:p>
      <w:pPr>
        <w:pStyle w:val="SHTKNoteDetail"/>
      </w:pPr>
      <w:r>
        <w:t>• 교감 번호 | 0808032</w:t>
      </w:r>
    </w:p>
    <w:p>
      <w:pPr>
        <w:pStyle w:val="SHTKNoteDetail"/>
      </w:pPr>
      <w:r>
        <w:t>• 저본 독법 | 草</w:t>
      </w:r>
    </w:p>
    <w:p>
      <w:pPr>
        <w:pStyle w:val="SHTKNoteDetail"/>
      </w:pPr>
      <w:r>
        <w:t>• 이문 독법 | ∅ → ‘해당 성분 없음(탈락)’</w:t>
      </w:r>
    </w:p>
    <w:p>
      <w:pPr>
        <w:pStyle w:val="SHTKNoteDetail"/>
      </w:pPr>
      <w:r>
        <w:t>• 저본 기준 번역 | “먼저 풀을 태운 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0808032.</w:t>
      </w:r>
    </w:p>
    <w:p>
      <w:pPr>
        <w:pStyle w:val="SHTKSourceText"/>
      </w:pPr>
      <w:r>
        <w:t>後燒其木。雖剎那滅是一相續。</w:t>
      </w:r>
    </w:p>
    <w:p>
      <w:pPr>
        <w:pStyle w:val="SHTKTranslationText"/>
      </w:pPr>
      <w:r>
        <w:t>뒤에 나무를 태우는 것과 같다. 비록 찰나마다 멸하지만 하나의 상속이므로,</w:t>
      </w:r>
    </w:p>
    <w:p>
      <w:pPr>
        <w:pStyle w:val="SHTKSourceText"/>
      </w:pPr>
      <w:r>
        <w:t>得說此燒[33]木火。</w:t>
      </w:r>
    </w:p>
    <w:p>
      <w:pPr>
        <w:pStyle w:val="SHTKTranslationText"/>
      </w:pPr>
      <w:r>
        <w:t>이 나무를 태우는 불이,</w:t>
      </w:r>
    </w:p>
    <w:p>
      <w:pPr>
        <w:pStyle w:val="SHTKNoteSummary"/>
      </w:pPr>
      <w:r>
        <w:t>교감 요약 | [CBETA 교감] 甲·乙본에는 木 없음</w:t>
      </w:r>
    </w:p>
    <w:p>
      <w:pPr>
        <w:pStyle w:val="SHTKNoteDetail"/>
      </w:pPr>
      <w:r>
        <w:t>• 교감 번호 | 0808033</w:t>
      </w:r>
    </w:p>
    <w:p>
      <w:pPr>
        <w:pStyle w:val="SHTKNoteDetail"/>
      </w:pPr>
      <w:r>
        <w:t>• 저본 독법 | 木</w:t>
      </w:r>
    </w:p>
    <w:p>
      <w:pPr>
        <w:pStyle w:val="SHTKNoteDetail"/>
      </w:pPr>
      <w:r>
        <w:t>• 이문 독법 | ∅ → ‘해당 성분 없음(탈락)’</w:t>
      </w:r>
    </w:p>
    <w:p>
      <w:pPr>
        <w:pStyle w:val="SHTKNoteDetail"/>
      </w:pPr>
      <w:r>
        <w:t>• 저본 기준 번역 | “이 나무를 태우는 불이,”</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0808033.</w:t>
      </w:r>
    </w:p>
    <w:p>
      <w:pPr>
        <w:pStyle w:val="SHTKSourceText"/>
      </w:pPr>
      <w:r>
        <w:t>曾燒[34]於草。</w:t>
      </w:r>
    </w:p>
    <w:p>
      <w:pPr>
        <w:pStyle w:val="SHTKTranslationText"/>
      </w:pPr>
      <w:r>
        <w:t>일찍이 풀도 태웠다고 말할 수 있다.</w:t>
      </w:r>
    </w:p>
    <w:p>
      <w:pPr>
        <w:pStyle w:val="SHTKNoteSummary"/>
      </w:pPr>
      <w:r>
        <w:t>교감 요약 | [CBETA 교감] 甲·乙본에는 於草 없음</w:t>
      </w:r>
    </w:p>
    <w:p>
      <w:pPr>
        <w:pStyle w:val="SHTKNoteDetail"/>
      </w:pPr>
      <w:r>
        <w:t>• 교감 번호 | 0808034</w:t>
      </w:r>
    </w:p>
    <w:p>
      <w:pPr>
        <w:pStyle w:val="SHTKNoteDetail"/>
      </w:pPr>
      <w:r>
        <w:t>• 저본 독법 | 於草</w:t>
      </w:r>
    </w:p>
    <w:p>
      <w:pPr>
        <w:pStyle w:val="SHTKNoteDetail"/>
      </w:pPr>
      <w:r>
        <w:t>• 이문 독법 | ∅ → ‘해당 성분 없음(탈락)’</w:t>
      </w:r>
    </w:p>
    <w:p>
      <w:pPr>
        <w:pStyle w:val="SHTKNoteDetail"/>
      </w:pPr>
      <w:r>
        <w:t>• 저본 기준 번역 | “일찍이 풀도 태웠다고 말할 수 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0808034.</w:t>
      </w:r>
    </w:p>
    <w:p>
      <w:pPr>
        <w:pStyle w:val="SHTKSourceText"/>
      </w:pPr>
      <w:r>
        <w:t>非謂前後火體不別。世尊今我。昔師義。亦准此顯昔與今是一相續非前不滅。</w:t>
      </w:r>
    </w:p>
    <w:p>
      <w:pPr>
        <w:pStyle w:val="SHTKTranslationText"/>
      </w:pPr>
      <w:r>
        <w:t>앞뒤 불의 실체가 다르지 않다는 뜻은 아니다. 세존께서 “지금의 내가”라고 한 것과, “옛날 스승이었다”라고 한 뜻도, 이 예에 준하여 옛날과 지금이 하나의 상속임을 드러낸 것이지 앞의 것이 멸하지 않았다는 뜻은 아니다.</w:t>
      </w:r>
    </w:p>
    <w:p>
      <w:pPr>
        <w:pStyle w:val="SHTKPositionMarker"/>
      </w:pPr>
      <w:bookmarkStart w:id="6584" w:name="loc_0808c25"/>
      <w:bookmarkEnd w:id="6584"/>
      <w:r>
        <w:t>[0808c25]</w:t>
      </w:r>
    </w:p>
    <w:p>
      <w:pPr>
        <w:pStyle w:val="SHTKSourceText"/>
      </w:pPr>
      <w:r>
        <w:t>論。若謂決定至去解脫遠。論主難也。若謂決定有真實我。此我微細。佛智最勝。觀此我時最明了見。既見我已便起我見。乃至我愛所縛。便為謗佛去解脫遠。文中先出過。次引教。後結成也。</w:t>
      </w:r>
    </w:p>
    <w:p>
      <w:pPr>
        <w:pStyle w:val="SHTKTranslationText"/>
      </w:pPr>
      <w:r>
        <w:t>논에서 “만일 결정코”부터 “해탈에서 멀어진다”까지라고 한다. 논주가 힐난한 것이다. 만일 결정코 진실한 아가 있다고 한다면, 이 아는 미세하고, 부처님의 지혜는 가장 뛰어나므로, 이 아를 관찰할 때 가장 분명하게 보게 된다. 이미 아를 보고 나면 곧 아견을 일으키고, 나아가 아애(我愛)에 얽매이게 되니, 이는 곧 부처님을 비방하는 것이며 해탈에서 멀어진다. 문장에서는 먼저 허물을 제시하고, 다음에 교설을 끌며, 뒤에 결론을 이룬다.</w:t>
      </w:r>
    </w:p>
    <w:p>
      <w:pPr>
        <w:pStyle w:val="SHTKPositionMarker"/>
      </w:pPr>
      <w:bookmarkStart w:id="6585" w:name="loc_0809a01"/>
      <w:bookmarkEnd w:id="6585"/>
      <w:r>
        <w:t>[0809a01]</w:t>
      </w:r>
    </w:p>
    <w:p>
      <w:pPr>
        <w:pStyle w:val="SHTKSourceText"/>
      </w:pPr>
      <w:r>
        <w:t>論若[1]謂至此言無義。</w:t>
      </w:r>
    </w:p>
    <w:p>
      <w:pPr>
        <w:pStyle w:val="SHTKTranslationText"/>
      </w:pPr>
      <w:r>
        <w:t>논에서 “만일 …라고 한다면”부터 “이 말은 뜻이 없다”까지라고 한다.</w:t>
      </w:r>
    </w:p>
    <w:p>
      <w:pPr>
        <w:pStyle w:val="SHTKNoteSummary"/>
      </w:pPr>
      <w:r>
        <w:t>교감 요약 | [CBETA 교감] 저본 謂 → 乙본 謂於我</w:t>
      </w:r>
    </w:p>
    <w:p>
      <w:pPr>
        <w:pStyle w:val="SHTKNoteDetail"/>
      </w:pPr>
      <w:r>
        <w:t>• 교감 번호 | 0809001</w:t>
      </w:r>
    </w:p>
    <w:p>
      <w:pPr>
        <w:pStyle w:val="SHTKNoteDetail"/>
      </w:pPr>
      <w:r>
        <w:t>• 저본 독법 | 謂 → ‘말하다’</w:t>
      </w:r>
    </w:p>
    <w:p>
      <w:pPr>
        <w:pStyle w:val="SHTKNoteDetail"/>
      </w:pPr>
      <w:r>
        <w:t>• 이문 독법 | 謂於我 → ‘말하다 / …에 / 아(我)’</w:t>
      </w:r>
    </w:p>
    <w:p>
      <w:pPr>
        <w:pStyle w:val="SHTKNoteDetail"/>
      </w:pPr>
      <w:r>
        <w:t>• 저본 기준 번역 | “논에서 “만일 …라고 한다면”부터 “이 말은 뜻이 없다”까지라고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0809001.</w:t>
      </w:r>
    </w:p>
    <w:p>
      <w:pPr>
        <w:pStyle w:val="SHTKSourceText"/>
      </w:pPr>
      <w:r>
        <w:t>論主牒計破也。若謂非我計我。便起我愛。</w:t>
      </w:r>
    </w:p>
    <w:p>
      <w:pPr>
        <w:pStyle w:val="SHTKTranslationText"/>
      </w:pPr>
      <w:r>
        <w:t>논주가 그 주장을 들어 논파한 것이다. 만일 아가 아닌 것을 아라고 헤아릴 때에는, 곧 아애를 일으키지만,</w:t>
      </w:r>
    </w:p>
    <w:p>
      <w:pPr>
        <w:pStyle w:val="SHTKSourceText"/>
      </w:pPr>
      <w:r>
        <w:t>於我[2]見我不起我愛。</w:t>
      </w:r>
    </w:p>
    <w:p>
      <w:pPr>
        <w:pStyle w:val="SHTKTranslationText"/>
      </w:pPr>
      <w:r>
        <w:t>아에 대해 아라고 볼 때에는 아애를 일으키지 않는다고 한다면,</w:t>
      </w:r>
    </w:p>
    <w:p>
      <w:pPr>
        <w:pStyle w:val="SHTKNoteSummary"/>
      </w:pPr>
      <w:r>
        <w:t>교감 요약 | [CBETA 교감] 甲·乙본에는 見我 없음</w:t>
      </w:r>
    </w:p>
    <w:p>
      <w:pPr>
        <w:pStyle w:val="SHTKNoteDetail"/>
      </w:pPr>
      <w:r>
        <w:t>• 교감 번호 | 0809002</w:t>
      </w:r>
    </w:p>
    <w:p>
      <w:pPr>
        <w:pStyle w:val="SHTKNoteDetail"/>
      </w:pPr>
      <w:r>
        <w:t>• 저본 독법 | 見我 → ‘견해/보다 / 아(我)’</w:t>
      </w:r>
    </w:p>
    <w:p>
      <w:pPr>
        <w:pStyle w:val="SHTKNoteDetail"/>
      </w:pPr>
      <w:r>
        <w:t>• 이문 독법 | ∅ → ‘해당 성분 없음(탈락)’</w:t>
      </w:r>
    </w:p>
    <w:p>
      <w:pPr>
        <w:pStyle w:val="SHTKNoteDetail"/>
      </w:pPr>
      <w:r>
        <w:t>• 저본 기준 번역 | “아에 대해 아라고 볼 때에는 아애를 일으키지 않는다고 한다면,”</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0809002.</w:t>
      </w:r>
    </w:p>
    <w:p>
      <w:pPr>
        <w:pStyle w:val="SHTKSourceText"/>
      </w:pPr>
      <w:r>
        <w:t>此言無義。</w:t>
      </w:r>
    </w:p>
    <w:p>
      <w:pPr>
        <w:pStyle w:val="SHTKTranslationText"/>
      </w:pPr>
      <w:r>
        <w:t>이 말은 뜻이 없다.</w:t>
      </w:r>
    </w:p>
    <w:p>
      <w:pPr>
        <w:pStyle w:val="SHTKPositionMarker"/>
      </w:pPr>
      <w:bookmarkStart w:id="6586" w:name="loc_0809a03"/>
      <w:bookmarkEnd w:id="6586"/>
      <w:r>
        <w:t>[0809a03]</w:t>
      </w:r>
    </w:p>
    <w:p>
      <w:pPr>
        <w:pStyle w:val="SHTKSourceText"/>
      </w:pPr>
      <w:r>
        <w:t>論。所以者何。外徵無義所以也。</w:t>
      </w:r>
    </w:p>
    <w:p>
      <w:pPr>
        <w:pStyle w:val="SHTKTranslationText"/>
      </w:pPr>
      <w:r>
        <w:t>논에서 묻는다. “무슨 까닭인가?” 외도가 ‘뜻이 없다’고 한 까닭을 묻는 것이다.</w:t>
      </w:r>
    </w:p>
    <w:p>
      <w:pPr>
        <w:pStyle w:val="SHTKPositionMarker"/>
      </w:pPr>
      <w:bookmarkStart w:id="6587" w:name="loc_0809a04"/>
      <w:bookmarkEnd w:id="6587"/>
      <w:r>
        <w:t>[0809a04]</w:t>
      </w:r>
    </w:p>
    <w:p>
      <w:pPr>
        <w:pStyle w:val="SHTKSourceText"/>
      </w:pPr>
      <w:r>
        <w:t>論。於非我中至無理為證。答無義所以也。於我計我。於非我計我。</w:t>
      </w:r>
    </w:p>
    <w:p>
      <w:pPr>
        <w:pStyle w:val="SHTKTranslationText"/>
      </w:pPr>
      <w:r>
        <w:t>논에서 “아가 아닌 것 가운데서”부터 “이치로 증명할 것이 없다”까지라고 한다. ‘뜻이 없다’고 한 까닭에 답한 것이다. 아에 대해 아라고 헤아리는 것과, 아가 아닌 것에 대해 아라고 헤아리는 것은,</w:t>
      </w:r>
    </w:p>
    <w:p>
      <w:pPr>
        <w:pStyle w:val="SHTKSourceText"/>
      </w:pPr>
      <w:r>
        <w:t>執[3]自異他。</w:t>
      </w:r>
    </w:p>
    <w:p>
      <w:pPr>
        <w:pStyle w:val="SHTKTranslationText"/>
      </w:pPr>
      <w:r>
        <w:t>자기와 남을 달리 집착하는 점에서,</w:t>
      </w:r>
    </w:p>
    <w:p>
      <w:pPr>
        <w:pStyle w:val="SHTKNoteSummary"/>
      </w:pPr>
      <w:r>
        <w:t>교감 요약 | [CBETA 교감] 저본 自 → 甲·乙본 同</w:t>
      </w:r>
    </w:p>
    <w:p>
      <w:pPr>
        <w:pStyle w:val="SHTKNoteDetail"/>
      </w:pPr>
      <w:r>
        <w:t>• 교감 번호 | 0809003</w:t>
      </w:r>
    </w:p>
    <w:p>
      <w:pPr>
        <w:pStyle w:val="SHTKNoteDetail"/>
      </w:pPr>
      <w:r>
        <w:t>• 저본 독법 | 自 → ‘스스로/자기’</w:t>
      </w:r>
    </w:p>
    <w:p>
      <w:pPr>
        <w:pStyle w:val="SHTKNoteDetail"/>
      </w:pPr>
      <w:r>
        <w:t>• 이문 독법 | 同 → ‘같다’</w:t>
      </w:r>
    </w:p>
    <w:p>
      <w:pPr>
        <w:pStyle w:val="SHTKNoteDetail"/>
      </w:pPr>
      <w:r>
        <w:t>• 저본 기준 번역 | “자기와 남을 달리 집착하는 점에서,”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0809003.</w:t>
      </w:r>
    </w:p>
    <w:p>
      <w:pPr>
        <w:pStyle w:val="SHTKSourceText"/>
      </w:pPr>
      <w:r>
        <w:t>無有差別。無理為證。</w:t>
      </w:r>
    </w:p>
    <w:p>
      <w:pPr>
        <w:pStyle w:val="SHTKTranslationText"/>
      </w:pPr>
      <w:r>
        <w:t>차별이 없다. 이치로 증명할 것이 없다.</w:t>
      </w:r>
    </w:p>
    <w:p>
      <w:pPr>
        <w:pStyle w:val="SHTKSourceText"/>
      </w:pPr>
      <w:r>
        <w:t>[4]實我不愛。</w:t>
      </w:r>
    </w:p>
    <w:p>
      <w:pPr>
        <w:pStyle w:val="SHTKTranslationText"/>
      </w:pPr>
      <w:r>
        <w:t>실제의 아는 사랑하지 않고,</w:t>
      </w:r>
    </w:p>
    <w:p>
      <w:pPr>
        <w:pStyle w:val="SHTKNoteSummary"/>
      </w:pPr>
      <w:r>
        <w:t>교감 요약 | [CBETA 교감] 乙본에는 實 없음</w:t>
      </w:r>
    </w:p>
    <w:p>
      <w:pPr>
        <w:pStyle w:val="SHTKNoteDetail"/>
      </w:pPr>
      <w:r>
        <w:t>• 교감 번호 | 0809004</w:t>
      </w:r>
    </w:p>
    <w:p>
      <w:pPr>
        <w:pStyle w:val="SHTKNoteDetail"/>
      </w:pPr>
      <w:r>
        <w:t>• 저본 독법 | 實</w:t>
      </w:r>
    </w:p>
    <w:p>
      <w:pPr>
        <w:pStyle w:val="SHTKNoteDetail"/>
      </w:pPr>
      <w:r>
        <w:t>• 이문 독법 | ∅ → ‘해당 성분 없음(탈락)’</w:t>
      </w:r>
    </w:p>
    <w:p>
      <w:pPr>
        <w:pStyle w:val="SHTKNoteDetail"/>
      </w:pPr>
      <w:r>
        <w:t>• 저본 기준 번역 | “실제의 아는 사랑하지 않고,”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0809004.</w:t>
      </w:r>
    </w:p>
    <w:p>
      <w:pPr>
        <w:pStyle w:val="SHTKSourceText"/>
      </w:pPr>
      <w:r>
        <w:t>妄我即愛。</w:t>
      </w:r>
    </w:p>
    <w:p>
      <w:pPr>
        <w:pStyle w:val="SHTKTranslationText"/>
      </w:pPr>
      <w:r>
        <w:t>허망한 아만 곧 사랑한다는 것이다.</w:t>
      </w:r>
    </w:p>
    <w:p>
      <w:pPr>
        <w:pStyle w:val="SHTKPositionMarker"/>
      </w:pPr>
      <w:bookmarkStart w:id="6588" w:name="loc_0809a07"/>
      <w:bookmarkEnd w:id="6588"/>
      <w:r>
        <w:t>[0809a07]</w:t>
      </w:r>
    </w:p>
    <w:p>
      <w:pPr>
        <w:pStyle w:val="SHTKSourceText"/>
      </w:pPr>
      <w:r>
        <w:t>論。故彼於佛至起見瘡皰。結犢子過也。</w:t>
      </w:r>
    </w:p>
    <w:p>
      <w:pPr>
        <w:pStyle w:val="SHTKTranslationText"/>
      </w:pPr>
      <w:r>
        <w:t>논에서 “그러므로 그들은 부처님에 대해”부터 “견해라는 종기와 부스럼을 일으킨다”까지라고 한다. 독자부의 허물을 결론낸 것이다.</w:t>
      </w:r>
    </w:p>
    <w:p>
      <w:pPr>
        <w:pStyle w:val="SHTKPositionMarker"/>
      </w:pPr>
      <w:bookmarkStart w:id="6589" w:name="loc_0809a08"/>
      <w:bookmarkEnd w:id="6589"/>
      <w:r>
        <w:t>[0809a08]</w:t>
      </w:r>
    </w:p>
    <w:p>
      <w:pPr>
        <w:pStyle w:val="SHTKSourceText"/>
      </w:pPr>
      <w:r>
        <w:t>論。如是一類至無解脫過。述佛法中有犢子部。及撥一切法體皆非有。外道執有別真我性。皆同不能免無解脫過。</w:t>
      </w:r>
    </w:p>
    <w:p>
      <w:pPr>
        <w:pStyle w:val="SHTKTranslationText"/>
      </w:pPr>
      <w:r>
        <w:t>논에서 “이와 같은 한 부류는”부터 “해탈하지 못하는 허물이 있다”까지라고 한다. 불법 가운데 독자부가 있음을 서술한 것이다. 그리고 일체법의 실체가 모두 존재하지 않는다고 부정하는 자와, 외도 가운데 별도의 진실한 아성을 집착하는 자는, 모두 똑같이 해탈하지 못하는 허물을 면하지 못한다.</w:t>
      </w:r>
    </w:p>
    <w:p>
      <w:pPr>
        <w:pStyle w:val="SHTKPositionMarker"/>
      </w:pPr>
      <w:bookmarkStart w:id="6590" w:name="loc_0809a11"/>
      <w:bookmarkEnd w:id="6590"/>
      <w:r>
        <w:t>[0809a11]</w:t>
      </w:r>
    </w:p>
    <w:p>
      <w:pPr>
        <w:pStyle w:val="SHTKSourceText"/>
      </w:pPr>
      <w:r>
        <w:t>論。若一切類至何能憶知。諸執我者共為此難若一切類我體都無。剎那滅心。</w:t>
      </w:r>
    </w:p>
    <w:p>
      <w:pPr>
        <w:pStyle w:val="SHTKTranslationText"/>
      </w:pPr>
      <w:r>
        <w:t>논에서 “만일 모든 부류의”부터 “어떻게 기억하고 알 수 있는가?”까지라고 한다. 아를 집착하는 여러 자들이 함께 이렇게 힐난한다. 만일 모든 종류에서 아의 실체가 전혀 없다면, 찰나마다 멸하는 마음이,</w:t>
      </w:r>
    </w:p>
    <w:p>
      <w:pPr>
        <w:pStyle w:val="SHTKSourceText"/>
      </w:pPr>
      <w:r>
        <w:t>何能憶知[5]曾所受境。</w:t>
      </w:r>
    </w:p>
    <w:p>
      <w:pPr>
        <w:pStyle w:val="SHTKTranslationText"/>
      </w:pPr>
      <w:r>
        <w:t>어떻게 일찍이 경험한 경계를 기억해 알며,</w:t>
      </w:r>
    </w:p>
    <w:p>
      <w:pPr>
        <w:pStyle w:val="SHTKNoteSummary"/>
      </w:pPr>
      <w:r>
        <w:t>교감 요약 | [CBETA 교감] 甲·乙본에는 曾 없음</w:t>
      </w:r>
    </w:p>
    <w:p>
      <w:pPr>
        <w:pStyle w:val="SHTKNoteDetail"/>
      </w:pPr>
      <w:r>
        <w:t>• 교감 번호 | 0809005</w:t>
      </w:r>
    </w:p>
    <w:p>
      <w:pPr>
        <w:pStyle w:val="SHTKNoteDetail"/>
      </w:pPr>
      <w:r>
        <w:t>• 저본 독법 | 曾</w:t>
      </w:r>
    </w:p>
    <w:p>
      <w:pPr>
        <w:pStyle w:val="SHTKNoteDetail"/>
      </w:pPr>
      <w:r>
        <w:t>• 이문 독법 | ∅ → ‘해당 성분 없음(탈락)’</w:t>
      </w:r>
    </w:p>
    <w:p>
      <w:pPr>
        <w:pStyle w:val="SHTKNoteDetail"/>
      </w:pPr>
      <w:r>
        <w:t>• 저본 기준 번역 | “어떻게 일찍이 경험한 경계를 기억해 알며,”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0809005.</w:t>
      </w:r>
    </w:p>
    <w:p>
      <w:pPr>
        <w:pStyle w:val="SHTKSourceText"/>
      </w:pPr>
      <w:r>
        <w:t>及相似境。</w:t>
      </w:r>
    </w:p>
    <w:p>
      <w:pPr>
        <w:pStyle w:val="SHTKTranslationText"/>
      </w:pPr>
      <w:r>
        <w:t>또 그와 비슷한 경계까지 기억해 알 수 있는가?</w:t>
      </w:r>
    </w:p>
    <w:p>
      <w:pPr>
        <w:pStyle w:val="SHTKPositionMarker"/>
      </w:pPr>
      <w:bookmarkStart w:id="6591" w:name="loc_0809a14"/>
      <w:bookmarkEnd w:id="6591"/>
      <w:r>
        <w:t>[0809a14]</w:t>
      </w:r>
    </w:p>
    <w:p>
      <w:pPr>
        <w:pStyle w:val="SHTKSourceText"/>
      </w:pPr>
      <w:r>
        <w:t>論。如是憶知至心差別生。論主取經部義答也從相續內。</w:t>
      </w:r>
    </w:p>
    <w:p>
      <w:pPr>
        <w:pStyle w:val="SHTKTranslationText"/>
      </w:pPr>
      <w:r>
        <w:t>논에서 “이와 같은 기억과 앎은”부터 “마음의 차별에서 생긴다”까지라고 한다. 논주가 경부의 뜻을 취해 답한 것이다. 상속의 내부에서,</w:t>
      </w:r>
    </w:p>
    <w:p>
      <w:pPr>
        <w:pStyle w:val="SHTKSourceText"/>
      </w:pPr>
      <w:r>
        <w:t>是自身[6]內</w:t>
      </w:r>
    </w:p>
    <w:p>
      <w:pPr>
        <w:pStyle w:val="SHTKTranslationText"/>
      </w:pPr>
      <w:r>
        <w:t>곧 자기 몸 안에서,</w:t>
      </w:r>
    </w:p>
    <w:p>
      <w:pPr>
        <w:pStyle w:val="SHTKNoteSummary"/>
      </w:pPr>
      <w:r>
        <w:t>교감 요약 | [CBETA 교감] 甲·乙본에는 內 없음</w:t>
      </w:r>
    </w:p>
    <w:p>
      <w:pPr>
        <w:pStyle w:val="SHTKNoteDetail"/>
      </w:pPr>
      <w:r>
        <w:t>• 교감 번호 | 0809006</w:t>
      </w:r>
    </w:p>
    <w:p>
      <w:pPr>
        <w:pStyle w:val="SHTKNoteDetail"/>
      </w:pPr>
      <w:r>
        <w:t>• 저본 독법 | 內 → ‘안’</w:t>
      </w:r>
    </w:p>
    <w:p>
      <w:pPr>
        <w:pStyle w:val="SHTKNoteDetail"/>
      </w:pPr>
      <w:r>
        <w:t>• 이문 독법 | ∅ → ‘해당 성분 없음(탈락)’</w:t>
      </w:r>
    </w:p>
    <w:p>
      <w:pPr>
        <w:pStyle w:val="SHTKNoteDetail"/>
      </w:pPr>
      <w:r>
        <w:t>• 저본 기준 번역 | “곧 자기 몸 안에서,”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0809006.</w:t>
      </w:r>
    </w:p>
    <w:p>
      <w:pPr>
        <w:pStyle w:val="SHTKSourceText"/>
      </w:pPr>
      <w:r>
        <w:t>念境想類。是前時心。念境取像類別心種子生差別。是種子之異名也。</w:t>
      </w:r>
    </w:p>
    <w:p>
      <w:pPr>
        <w:pStyle w:val="SHTKTranslationText"/>
      </w:pPr>
      <w:r>
        <w:t>경계를 기억하는 상(想)의 부류가, 앞 시기의 마음이다. 경계의 형상을 취하는 종류의 별도 마음 종자가 생기고, 그 차별이 있다. 이것은 종자의 다른 이름이다.</w:t>
      </w:r>
    </w:p>
    <w:p>
      <w:pPr>
        <w:pStyle w:val="SHTKSourceText"/>
      </w:pPr>
      <w:r>
        <w:t>取像是想之[7]化用。</w:t>
      </w:r>
    </w:p>
    <w:p>
      <w:pPr>
        <w:pStyle w:val="SHTKTranslationText"/>
      </w:pPr>
      <w:r>
        <w:t>형상을 취하는 것은 상(想)의 변화작용이다.</w:t>
      </w:r>
    </w:p>
    <w:p>
      <w:pPr>
        <w:pStyle w:val="SHTKNoteSummary"/>
      </w:pPr>
      <w:r>
        <w:t>교감 요약 | [CBETA 교감] 저본 化 → 이문 作</w:t>
      </w:r>
    </w:p>
    <w:p>
      <w:pPr>
        <w:pStyle w:val="SHTKNoteDetail"/>
      </w:pPr>
      <w:r>
        <w:t>• 교감 번호 | 0809007</w:t>
      </w:r>
    </w:p>
    <w:p>
      <w:pPr>
        <w:pStyle w:val="SHTKNoteDetail"/>
      </w:pPr>
      <w:r>
        <w:t>• 저본 독법 | 化</w:t>
      </w:r>
    </w:p>
    <w:p>
      <w:pPr>
        <w:pStyle w:val="SHTKNoteDetail"/>
      </w:pPr>
      <w:r>
        <w:t>• 이문 독법 | 作</w:t>
      </w:r>
    </w:p>
    <w:p>
      <w:pPr>
        <w:pStyle w:val="SHTKNoteDetail"/>
      </w:pPr>
      <w:r>
        <w:t>• 저본 기준 번역 | “형상을 취하는 것은 상(想)의 변화작용이다.”</w:t>
      </w:r>
    </w:p>
    <w:p>
      <w:pPr>
        <w:pStyle w:val="SHTKNoteDetail"/>
      </w:pPr>
      <w:r>
        <w:t>• 교감 해설 | 직역은 저본의 化用을 “변화작용”으로 보존했다.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0809007.</w:t>
      </w:r>
    </w:p>
    <w:p>
      <w:pPr>
        <w:pStyle w:val="SHTKPositionMarker"/>
      </w:pPr>
      <w:bookmarkStart w:id="6592" w:name="loc_0809a18"/>
      <w:bookmarkEnd w:id="6592"/>
      <w:r>
        <w:t>[0809a18]</w:t>
      </w:r>
    </w:p>
    <w:p>
      <w:pPr>
        <w:pStyle w:val="SHTKSourceText"/>
      </w:pPr>
      <w:r>
        <w:t>論。且初憶念至無間生。</w:t>
      </w:r>
    </w:p>
    <w:p>
      <w:pPr>
        <w:pStyle w:val="SHTKTranslationText"/>
      </w:pPr>
      <w:r>
        <w:t>논에서 “또 처음 기억은”부터 “무간에 생긴다”까지라고 한다.</w:t>
      </w:r>
    </w:p>
    <w:p>
      <w:pPr>
        <w:pStyle w:val="SHTKSourceText"/>
      </w:pPr>
      <w:r>
        <w:t>[8]外問也。</w:t>
      </w:r>
    </w:p>
    <w:p>
      <w:pPr>
        <w:pStyle w:val="SHTKTranslationText"/>
      </w:pPr>
      <w:r>
        <w:t>외도의 물음이다.</w:t>
      </w:r>
    </w:p>
    <w:p>
      <w:pPr>
        <w:pStyle w:val="SHTKNoteSummary"/>
      </w:pPr>
      <w:r>
        <w:t>교감 요약 | [CBETA 교감] 甲·乙본에는 外 없음</w:t>
      </w:r>
    </w:p>
    <w:p>
      <w:pPr>
        <w:pStyle w:val="SHTKNoteDetail"/>
      </w:pPr>
      <w:r>
        <w:t>• 교감 번호 | 0809008</w:t>
      </w:r>
    </w:p>
    <w:p>
      <w:pPr>
        <w:pStyle w:val="SHTKNoteDetail"/>
      </w:pPr>
      <w:r>
        <w:t>• 저본 독법 | 外 → ‘밖’</w:t>
      </w:r>
    </w:p>
    <w:p>
      <w:pPr>
        <w:pStyle w:val="SHTKNoteDetail"/>
      </w:pPr>
      <w:r>
        <w:t>• 이문 독법 | ∅ → ‘해당 성분 없음(탈락)’</w:t>
      </w:r>
    </w:p>
    <w:p>
      <w:pPr>
        <w:pStyle w:val="SHTKNoteDetail"/>
      </w:pPr>
      <w:r>
        <w:t>• 저본 기준 번역 | “외도의 물음이다.”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0809008.</w:t>
      </w:r>
    </w:p>
    <w:p>
      <w:pPr>
        <w:pStyle w:val="SHTKSourceText"/>
      </w:pPr>
      <w:r>
        <w:t>前釋後憶念起從前憶念心差別生。即前憶念。</w:t>
      </w:r>
    </w:p>
    <w:p>
      <w:pPr>
        <w:pStyle w:val="SHTKTranslationText"/>
      </w:pPr>
      <w:r>
        <w:t>앞에서는 뒤의 기억이 앞의 기억하는 마음의 차별에서 생긴다고 풀이했다. 그렇다면 바로 그 앞의 기억은,</w:t>
      </w:r>
    </w:p>
    <w:p>
      <w:pPr>
        <w:pStyle w:val="SHTKSourceText"/>
      </w:pPr>
      <w:r>
        <w:t>為[9]從何等心差別生。</w:t>
      </w:r>
    </w:p>
    <w:p>
      <w:pPr>
        <w:pStyle w:val="SHTKTranslationText"/>
      </w:pPr>
      <w:r>
        <w:t>어떤 마음의 차별에서 생기는가?</w:t>
      </w:r>
    </w:p>
    <w:p>
      <w:pPr>
        <w:pStyle w:val="SHTKNoteSummary"/>
      </w:pPr>
      <w:r>
        <w:t>교감 요약 | [서지] 판본·편집 설명주로 보존하며</w:t>
      </w:r>
    </w:p>
    <w:p>
      <w:pPr>
        <w:pStyle w:val="SHTKNoteDetail"/>
      </w:pPr>
      <w:r>
        <w:t>• 원주 | 〔從何…憶念〕二十三字－【甲】【乙】</w:t>
      </w:r>
    </w:p>
    <w:p>
      <w:pPr>
        <w:pStyle w:val="SHTKNoteDetail"/>
      </w:pPr>
      <w:r>
        <w:t>• 교감 번호 | 0809009</w:t>
      </w:r>
    </w:p>
    <w:p>
      <w:pPr>
        <w:pStyle w:val="SHTKNoteDetail"/>
      </w:pPr>
      <w:r>
        <w:t>• 저본 기준 번역 | “어떤 마음의 차별에서 생기는가?”</w:t>
      </w:r>
    </w:p>
    <w:p>
      <w:pPr>
        <w:pStyle w:val="SHTKNoteDetail"/>
      </w:pPr>
      <w:r>
        <w:t>• 교감 해설 | 판본·편집 설명주로 보존하며</w:t>
      </w:r>
    </w:p>
    <w:p>
      <w:pPr>
        <w:pStyle w:val="SHTKNoteDetail"/>
      </w:pPr>
      <w:r>
        <w:t>• 번역 영향 판정 | [번역 차이 없음]</w:t>
      </w:r>
    </w:p>
    <w:p>
      <w:pPr>
        <w:pStyle w:val="SHTKNoteDetail"/>
      </w:pPr>
      <w:r>
        <w:t>• 출처 | CBETA T41n1822, 교감 번호 0809009.</w:t>
      </w:r>
    </w:p>
    <w:p>
      <w:pPr>
        <w:pStyle w:val="SHTKPositionMarker"/>
      </w:pPr>
      <w:bookmarkStart w:id="6593" w:name="loc_0809a20"/>
      <w:bookmarkEnd w:id="6593"/>
      <w:r>
        <w:t>[0809a20]</w:t>
      </w:r>
    </w:p>
    <w:p>
      <w:pPr>
        <w:pStyle w:val="SHTKSourceText"/>
      </w:pPr>
      <w:r>
        <w:t>論。從有緣彼至心差別起。答也。此初憶念。從前有緣彼相似法作意相屬想心差別不為依止差別。是身異也</w:t>
      </w:r>
    </w:p>
    <w:p>
      <w:pPr>
        <w:pStyle w:val="SHTKTranslationText"/>
      </w:pPr>
      <w:r>
        <w:t>논에서 “그것을 반연하는 것이 있는”부터 “마음의 차별이 일어난다”까지라고 한다. 답이다. 이 첫 기억은, 앞서 그와 비슷한 법을 반연한 작의와 서로 속한 상(想)의 마음 차별에서 생긴다. 의지처의 차별 때문에 생기는 것은 아니다. 이는 몸이 다르다는 뜻이다.</w:t>
      </w:r>
    </w:p>
    <w:p>
      <w:pPr>
        <w:pStyle w:val="SHTKSourceText"/>
      </w:pPr>
      <w:r>
        <w:t>愁憂散亂等[10]緣者。</w:t>
      </w:r>
    </w:p>
    <w:p>
      <w:pPr>
        <w:pStyle w:val="SHTKTranslationText"/>
      </w:pPr>
      <w:r>
        <w:t>근심·걱정·산란 등의 연은,</w:t>
      </w:r>
    </w:p>
    <w:p>
      <w:pPr>
        <w:pStyle w:val="SHTKNoteSummary"/>
      </w:pPr>
      <w:r>
        <w:t>교감 요약 | [CBETA 교감] 저본 緣 → 甲·乙본 緣等</w:t>
      </w:r>
    </w:p>
    <w:p>
      <w:pPr>
        <w:pStyle w:val="SHTKNoteDetail"/>
      </w:pPr>
      <w:r>
        <w:t>• 교감 번호 | 0809010</w:t>
      </w:r>
    </w:p>
    <w:p>
      <w:pPr>
        <w:pStyle w:val="SHTKNoteDetail"/>
      </w:pPr>
      <w:r>
        <w:t>• 저본 독법 | 緣 → ‘연’</w:t>
      </w:r>
    </w:p>
    <w:p>
      <w:pPr>
        <w:pStyle w:val="SHTKNoteDetail"/>
      </w:pPr>
      <w:r>
        <w:t>• 이문 독법 | 緣等 → ‘연 / 등’</w:t>
      </w:r>
    </w:p>
    <w:p>
      <w:pPr>
        <w:pStyle w:val="SHTKNoteDetail"/>
      </w:pPr>
      <w:r>
        <w:t>• 저본 기준 번역 | “근심·걱정·산란 등의 연은,”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0809010.</w:t>
      </w:r>
    </w:p>
    <w:p>
      <w:pPr>
        <w:pStyle w:val="SHTKSourceText"/>
      </w:pPr>
      <w:r>
        <w:t>是損壞種子功能。</w:t>
      </w:r>
    </w:p>
    <w:p>
      <w:pPr>
        <w:pStyle w:val="SHTKTranslationText"/>
      </w:pPr>
      <w:r>
        <w:t>종자의 기능을 손상시키는 것이다.</w:t>
      </w:r>
    </w:p>
    <w:p>
      <w:pPr>
        <w:pStyle w:val="SHTKSourceText"/>
      </w:pPr>
      <w:r>
        <w:t>[11]要前品緣。</w:t>
      </w:r>
    </w:p>
    <w:p>
      <w:pPr>
        <w:pStyle w:val="SHTKTranslationText"/>
      </w:pPr>
      <w:r>
        <w:t>반드시 앞의 품류를 반연해야 하며,</w:t>
      </w:r>
    </w:p>
    <w:p>
      <w:pPr>
        <w:pStyle w:val="SHTKNoteSummary"/>
      </w:pPr>
      <w:r>
        <w:t>교감 요약 | [CBETA 교감] 甲본에는 要 없음</w:t>
      </w:r>
    </w:p>
    <w:p>
      <w:pPr>
        <w:pStyle w:val="SHTKNoteDetail"/>
      </w:pPr>
      <w:r>
        <w:t>• 교감 번호 | 0809011</w:t>
      </w:r>
    </w:p>
    <w:p>
      <w:pPr>
        <w:pStyle w:val="SHTKNoteDetail"/>
      </w:pPr>
      <w:r>
        <w:t>• 저본 독법 | 要</w:t>
      </w:r>
    </w:p>
    <w:p>
      <w:pPr>
        <w:pStyle w:val="SHTKNoteDetail"/>
      </w:pPr>
      <w:r>
        <w:t>• 이문 독법 | 妄; ∅ → ‘해당 성분 없음(탈락)’</w:t>
      </w:r>
    </w:p>
    <w:p>
      <w:pPr>
        <w:pStyle w:val="SHTKNoteDetail"/>
      </w:pPr>
      <w:r>
        <w:t>• 저본 기준 번역 | “반드시 앞의 품류를 반연해야 하며,”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0809011.</w:t>
      </w:r>
    </w:p>
    <w:p>
      <w:pPr>
        <w:pStyle w:val="SHTKSourceText"/>
      </w:pPr>
      <w:r>
        <w:t>不為此緣[12]損壞種子功[13]能。</w:t>
      </w:r>
    </w:p>
    <w:p>
      <w:pPr>
        <w:pStyle w:val="SHTKTranslationText"/>
      </w:pPr>
      <w:r>
        <w:t>이 연으로 종자의 기능이 손상되지 않아야,</w:t>
      </w:r>
    </w:p>
    <w:p>
      <w:pPr>
        <w:pStyle w:val="SHTKNoteSummary"/>
      </w:pPr>
      <w:r>
        <w:t>교감 요약 | [CBETA 교감] 甲·乙본에는 損 없음</w:t>
      </w:r>
    </w:p>
    <w:p>
      <w:pPr>
        <w:pStyle w:val="SHTKNoteDetail"/>
      </w:pPr>
      <w:r>
        <w:t>• 교감 번호 | 0809012</w:t>
      </w:r>
    </w:p>
    <w:p>
      <w:pPr>
        <w:pStyle w:val="SHTKNoteDetail"/>
      </w:pPr>
      <w:r>
        <w:t>• 저본 독법 | 損</w:t>
      </w:r>
    </w:p>
    <w:p>
      <w:pPr>
        <w:pStyle w:val="SHTKNoteDetail"/>
      </w:pPr>
      <w:r>
        <w:t>• 이문 독법 | ∅ → ‘해당 성분 없음(탈락)’</w:t>
      </w:r>
    </w:p>
    <w:p>
      <w:pPr>
        <w:pStyle w:val="SHTKNoteDetail"/>
      </w:pPr>
      <w:r>
        <w:t>• 저본 기준 번역 | “이 연으로 종자의 기능이 손상되지 않아야,”</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0809012.</w:t>
      </w:r>
    </w:p>
    <w:p>
      <w:pPr>
        <w:pStyle w:val="SHTKNoteSummary"/>
      </w:pPr>
      <w:r>
        <w:t>교감 요약 | [CBETA 교감] 저본 能 → 甲·乙본 德</w:t>
      </w:r>
    </w:p>
    <w:p>
      <w:pPr>
        <w:pStyle w:val="SHTKNoteDetail"/>
      </w:pPr>
      <w:r>
        <w:t>• 교감 번호 | 0809013</w:t>
      </w:r>
    </w:p>
    <w:p>
      <w:pPr>
        <w:pStyle w:val="SHTKNoteDetail"/>
      </w:pPr>
      <w:r>
        <w:t>• 저본 독법 | 能 → ‘능히’</w:t>
      </w:r>
    </w:p>
    <w:p>
      <w:pPr>
        <w:pStyle w:val="SHTKNoteDetail"/>
      </w:pPr>
      <w:r>
        <w:t>• 이문 독법 | 德</w:t>
      </w:r>
    </w:p>
    <w:p>
      <w:pPr>
        <w:pStyle w:val="SHTKNoteDetail"/>
      </w:pPr>
      <w:r>
        <w:t>• 저본 기준 번역 | “이 연으로 종자의 기능이 손상되지 않아야,”</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0809013.</w:t>
      </w:r>
    </w:p>
    <w:p>
      <w:pPr>
        <w:pStyle w:val="SHTKSourceText"/>
      </w:pPr>
      <w:r>
        <w:t>即生初憶念。即是初憶念生。從緣此境作意等緣。及彼種子。生也。</w:t>
      </w:r>
    </w:p>
    <w:p>
      <w:pPr>
        <w:pStyle w:val="SHTKTranslationText"/>
      </w:pPr>
      <w:r>
        <w:t>곧 첫 기억이 생긴다. 곧 이것이 첫 기억의 발생이다. 이 경계를 반연하는 작의 등의 연과, 그 종자로부터, 생기는 것이다.</w:t>
      </w:r>
    </w:p>
    <w:p>
      <w:pPr>
        <w:pStyle w:val="SHTKPositionMarker"/>
      </w:pPr>
      <w:bookmarkStart w:id="6594" w:name="loc_0809a26"/>
      <w:bookmarkEnd w:id="6594"/>
      <w:r>
        <w:t>[0809a26]</w:t>
      </w:r>
    </w:p>
    <w:p>
      <w:pPr>
        <w:pStyle w:val="SHTKSourceText"/>
      </w:pPr>
      <w:r>
        <w:t>論。雖有如是至有功能故。論主釋。憶念生必具因及緣二種方生。更不見離此二。外有我功能故。</w:t>
      </w:r>
    </w:p>
    <w:p>
      <w:pPr>
        <w:pStyle w:val="SHTKTranslationText"/>
      </w:pPr>
      <w:r>
        <w:t>논에서 “비록 이와 같은”부터 “기능이 있기 때문이다”까지라고 한다. 논주의 풀이이다. 기억이 생기려면 반드시 인과 연 두 가지를 갖추어야 비로소 생긴다. 이 둘을 떠나서, 밖에 별도의 아가 기능을 가진다는 것은 보지 못한다.</w:t>
      </w:r>
    </w:p>
    <w:p>
      <w:pPr>
        <w:pStyle w:val="SHTKPositionMarker"/>
      </w:pPr>
      <w:bookmarkStart w:id="6595" w:name="loc_0809a29"/>
      <w:bookmarkEnd w:id="6595"/>
      <w:r>
        <w:t>[0809a29]</w:t>
      </w:r>
    </w:p>
    <w:p>
      <w:pPr>
        <w:pStyle w:val="SHTKSourceText"/>
      </w:pPr>
      <w:r>
        <w:t>論。如何異心至有憶念理。彼宗難也。</w:t>
      </w:r>
    </w:p>
    <w:p>
      <w:pPr>
        <w:pStyle w:val="SHTKTranslationText"/>
      </w:pPr>
      <w:r>
        <w:t>논에서 묻는다. “어떻게 서로 다른 마음에”부터 “기억의 이치가 있을 수 있는가?”까지라고 한다. 그 종파의 힐난이다.</w:t>
      </w:r>
    </w:p>
    <w:p>
      <w:pPr>
        <w:pStyle w:val="SHTKSourceText"/>
      </w:pPr>
      <w:r>
        <w:t>前[14]心．後心別。</w:t>
      </w:r>
    </w:p>
    <w:p>
      <w:pPr>
        <w:pStyle w:val="SHTKTranslationText"/>
      </w:pPr>
      <w:r>
        <w:t>앞 마음과 뒤 마음은 서로 다르다.</w:t>
      </w:r>
    </w:p>
    <w:p>
      <w:pPr>
        <w:pStyle w:val="SHTKNoteSummary"/>
      </w:pPr>
      <w:r>
        <w:t>교감 요약 | [CBETA 교감] 甲·乙본에는 心 없음</w:t>
      </w:r>
    </w:p>
    <w:p>
      <w:pPr>
        <w:pStyle w:val="SHTKNoteDetail"/>
      </w:pPr>
      <w:r>
        <w:t>• 교감 번호 | 0809014</w:t>
      </w:r>
    </w:p>
    <w:p>
      <w:pPr>
        <w:pStyle w:val="SHTKNoteDetail"/>
      </w:pPr>
      <w:r>
        <w:t>• 저본 독법 | 心 → ‘마음’</w:t>
      </w:r>
    </w:p>
    <w:p>
      <w:pPr>
        <w:pStyle w:val="SHTKNoteDetail"/>
      </w:pPr>
      <w:r>
        <w:t>• 이문 독법 | ∅ → ‘해당 성분 없음(탈락)’</w:t>
      </w:r>
    </w:p>
    <w:p>
      <w:pPr>
        <w:pStyle w:val="SHTKNoteDetail"/>
      </w:pPr>
      <w:r>
        <w:t>• 저본 기준 번역 | “앞 마음과 뒤 마음은 서로 다르다.”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0809014.</w:t>
      </w:r>
    </w:p>
    <w:p>
      <w:pPr>
        <w:pStyle w:val="SHTKSourceText"/>
      </w:pPr>
      <w:r>
        <w:t>後心憶念前心境。天授．祠授兩心別。</w:t>
      </w:r>
    </w:p>
    <w:p>
      <w:pPr>
        <w:pStyle w:val="SHTKTranslationText"/>
      </w:pPr>
      <w:r>
        <w:t>그런데 뒤 마음이 앞 마음의 경계를 기억한다면, 천수(天授)와 사수(祠授)의 두 마음도 서로 다르니,</w:t>
      </w:r>
    </w:p>
    <w:p>
      <w:pPr>
        <w:pStyle w:val="SHTKSourceText"/>
      </w:pPr>
      <w:r>
        <w:t>祠授能憶天授之[＊]心境。</w:t>
      </w:r>
    </w:p>
    <w:p>
      <w:pPr>
        <w:pStyle w:val="SHTKTranslationText"/>
      </w:pPr>
      <w:r>
        <w:t>사수가 천수 마음의 경계를 기억할 수 있어야 한다.</w:t>
      </w:r>
    </w:p>
    <w:p>
      <w:pPr>
        <w:pStyle w:val="SHTKNoteSummary"/>
      </w:pPr>
      <w:r>
        <w:t>교감 요약 | [CBETA 교감] 甲·乙본에는 心 없음</w:t>
      </w:r>
    </w:p>
    <w:p>
      <w:pPr>
        <w:pStyle w:val="SHTKNoteDetail"/>
      </w:pPr>
      <w:r>
        <w:t>• 원교감 원문 | 心【大】＊，〔－〕【甲】【乙】＊</w:t>
      </w:r>
    </w:p>
    <w:p>
      <w:pPr>
        <w:pStyle w:val="SHTKNoteDetail"/>
      </w:pPr>
      <w:r>
        <w:t>• 해당 번역 | “사수가 천수 마음의 경계를 기억할 수 있어야 한다.”</w:t>
      </w:r>
    </w:p>
    <w:p>
      <w:pPr>
        <w:pStyle w:val="SHTKNoteDetail"/>
      </w:pPr>
      <w:r>
        <w:t>• 번역 영향 판정 | [의미 차이 있음]</w:t>
      </w:r>
    </w:p>
    <w:p>
      <w:pPr>
        <w:pStyle w:val="SHTKNoteDetail"/>
      </w:pPr>
      <w:r>
        <w:t>• 출처 | CBETA T41n1822, 교감 번호 0809014.</w:t>
      </w:r>
    </w:p>
    <w:p>
      <w:pPr>
        <w:pStyle w:val="SHTKPositionMarker"/>
      </w:pPr>
      <w:bookmarkStart w:id="6596" w:name="loc_0809b03"/>
      <w:bookmarkEnd w:id="6596"/>
      <w:r>
        <w:t>[0809b03]</w:t>
      </w:r>
    </w:p>
    <w:p>
      <w:pPr>
        <w:pStyle w:val="SHTKSourceText"/>
      </w:pPr>
      <w:r>
        <w:t>論。此難非理至[15]有因果性故。</w:t>
      </w:r>
    </w:p>
    <w:p>
      <w:pPr>
        <w:pStyle w:val="SHTKTranslationText"/>
      </w:pPr>
      <w:r>
        <w:t>논에서 “이 힐난은 이치에 맞지 않는다”부터 “인과의 성질이 있기 때문이다”까지라고 한다.</w:t>
      </w:r>
    </w:p>
    <w:p>
      <w:pPr>
        <w:pStyle w:val="SHTKNoteSummary"/>
      </w:pPr>
      <w:r>
        <w:t>교감 요약 | [CBETA 교감] 甲·乙본에는 有 없음</w:t>
      </w:r>
    </w:p>
    <w:p>
      <w:pPr>
        <w:pStyle w:val="SHTKNoteDetail"/>
      </w:pPr>
      <w:r>
        <w:t>• 교감 번호 | 0809015</w:t>
      </w:r>
    </w:p>
    <w:p>
      <w:pPr>
        <w:pStyle w:val="SHTKNoteDetail"/>
      </w:pPr>
      <w:r>
        <w:t>• 저본 독법 | 有 → ‘있다’</w:t>
      </w:r>
    </w:p>
    <w:p>
      <w:pPr>
        <w:pStyle w:val="SHTKNoteDetail"/>
      </w:pPr>
      <w:r>
        <w:t>• 이문 독법 | ∅ → ‘해당 성분 없음(탈락)’</w:t>
      </w:r>
    </w:p>
    <w:p>
      <w:pPr>
        <w:pStyle w:val="SHTKNoteDetail"/>
      </w:pPr>
      <w:r>
        <w:t>• 저본 기준 번역 | “논에서 “이 힐난은 이치에 맞지 않는다”부터 “인과의 성질이 있기 때문이다”까지라고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0809015.</w:t>
      </w:r>
    </w:p>
    <w:p>
      <w:pPr>
        <w:pStyle w:val="SHTKSourceText"/>
      </w:pPr>
      <w:r>
        <w:t>論主通也。前心．後心一相續有因．果義。</w:t>
      </w:r>
    </w:p>
    <w:p>
      <w:pPr>
        <w:pStyle w:val="SHTKTranslationText"/>
      </w:pPr>
      <w:r>
        <w:t>논주가 회통한 것이다. 앞 마음과 뒤 마음은 하나의 상속이어서 인과의 뜻이 있다.</w:t>
      </w:r>
    </w:p>
    <w:p>
      <w:pPr>
        <w:pStyle w:val="SHTKSourceText"/>
      </w:pPr>
      <w:r>
        <w:t>所[16]以後心憶前心境。</w:t>
      </w:r>
    </w:p>
    <w:p>
      <w:pPr>
        <w:pStyle w:val="SHTKTranslationText"/>
      </w:pPr>
      <w:r>
        <w:t>그러므로 뒤 마음이 앞 마음의 경계를 기억한다.</w:t>
      </w:r>
    </w:p>
    <w:p>
      <w:pPr>
        <w:pStyle w:val="SHTKNoteSummary"/>
      </w:pPr>
      <w:r>
        <w:t>교감 요약 | [CBETA 교감] 저본 以 → 甲·乙본 以也</w:t>
      </w:r>
    </w:p>
    <w:p>
      <w:pPr>
        <w:pStyle w:val="SHTKNoteDetail"/>
      </w:pPr>
      <w:r>
        <w:t>• 교감 번호 | 0809016</w:t>
      </w:r>
    </w:p>
    <w:p>
      <w:pPr>
        <w:pStyle w:val="SHTKNoteDetail"/>
      </w:pPr>
      <w:r>
        <w:t>• 저본 독법 | 以 → ‘…로써’</w:t>
      </w:r>
    </w:p>
    <w:p>
      <w:pPr>
        <w:pStyle w:val="SHTKNoteDetail"/>
      </w:pPr>
      <w:r>
        <w:t>• 이문 독법 | 以也</w:t>
      </w:r>
    </w:p>
    <w:p>
      <w:pPr>
        <w:pStyle w:val="SHTKNoteDetail"/>
      </w:pPr>
      <w:r>
        <w:t>• 저본 기준 번역 | “그러므로 뒤 마음이 앞 마음의 경계를 기억한다.”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0809016.</w:t>
      </w:r>
    </w:p>
    <w:p>
      <w:pPr>
        <w:pStyle w:val="SHTKSourceText"/>
      </w:pPr>
      <w:r>
        <w:t>天授．祠授是異相續。無因果故。不相憶也。</w:t>
      </w:r>
    </w:p>
    <w:p>
      <w:pPr>
        <w:pStyle w:val="SHTKTranslationText"/>
      </w:pPr>
      <w:r>
        <w:t>천수와 사수는 서로 다른 상속이어서, 인과관계가 없기 때문에, 서로 기억하지 못한다.</w:t>
      </w:r>
    </w:p>
    <w:p>
      <w:pPr>
        <w:pStyle w:val="SHTKPositionMarker"/>
      </w:pPr>
      <w:bookmarkStart w:id="6597" w:name="loc_0809b06"/>
      <w:bookmarkEnd w:id="6597"/>
      <w:r>
        <w:t>[0809b06]</w:t>
      </w:r>
    </w:p>
    <w:p>
      <w:pPr>
        <w:pStyle w:val="SHTKSourceText"/>
      </w:pPr>
      <w:r>
        <w:t>論。我等不言至有後記知生。論主重釋。非異心見境異心能憶。相續一故。然從過去緣彼境心。功能差別種子。引起今時能憶念識。謂如前說。相續轉變差別力故生念何失。由此憶念力。有後記知生。</w:t>
      </w:r>
    </w:p>
    <w:p>
      <w:pPr>
        <w:pStyle w:val="SHTKTranslationText"/>
      </w:pPr>
      <w:r>
        <w:t>논에서 “우리들은 말하지 않는다”부터 “뒤에 기억해 아는 것이 생긴다”까지라고 한다. 논주가 거듭 풀이한 것이다. 서로 다른 마음이 경계를 보고 다른 마음이 기억한다고 말하는 것이 아니다. 상속이 하나이기 때문이다. 다만 과거에 그 경계를 반연했던 마음의, 기능 차별인 종자가, 지금 능히 기억하는 식을 일으킨다. 이는 앞에서 말한 것과 같다. 상속의 전변과 차별의 힘 때문에 기억이 생긴다고 한들 무슨 허물이 있는가? 이 기억의 힘으로, 뒤에 기억해 아는 것이 생긴다.</w:t>
      </w:r>
    </w:p>
    <w:p>
      <w:pPr>
        <w:pStyle w:val="SHTKPositionMarker"/>
      </w:pPr>
      <w:bookmarkStart w:id="6598" w:name="loc_0809b11"/>
      <w:bookmarkEnd w:id="6598"/>
      <w:r>
        <w:t>[0809b11]</w:t>
      </w:r>
    </w:p>
    <w:p>
      <w:pPr>
        <w:pStyle w:val="SHTKSourceText"/>
      </w:pPr>
      <w:r>
        <w:t>論。我體既無[17]熟為能憶。</w:t>
      </w:r>
    </w:p>
    <w:p>
      <w:pPr>
        <w:pStyle w:val="SHTKTranslationText"/>
      </w:pPr>
      <w:r>
        <w:t>논에서 묻는다. “아의 실체가 이미 없다면, `熟`은 무엇을 가리켜 능히 기억한다고 하는가?” [저본 `熟`, 의미 불확실]</w:t>
      </w:r>
    </w:p>
    <w:p>
      <w:pPr>
        <w:pStyle w:val="SHTKNoteSummary"/>
      </w:pPr>
      <w:r>
        <w:t>교감 요약 | [CBETA 교감] 저본 熟 → 乙본 執</w:t>
      </w:r>
    </w:p>
    <w:p>
      <w:pPr>
        <w:pStyle w:val="SHTKNoteDetail"/>
      </w:pPr>
      <w:r>
        <w:t>• 교감 번호 | 0809017</w:t>
      </w:r>
    </w:p>
    <w:p>
      <w:pPr>
        <w:pStyle w:val="SHTKNoteDetail"/>
      </w:pPr>
      <w:r>
        <w:t>• 저본 독법 | 熟</w:t>
      </w:r>
    </w:p>
    <w:p>
      <w:pPr>
        <w:pStyle w:val="SHTKNoteDetail"/>
      </w:pPr>
      <w:r>
        <w:t>• 이문 독법 | 執</w:t>
      </w:r>
    </w:p>
    <w:p>
      <w:pPr>
        <w:pStyle w:val="SHTKNoteDetail"/>
      </w:pPr>
      <w:r>
        <w:t>• 저본 기준 번역 | “논에서 묻는다. “아의 실체가 이미 없다면, 熟은 무엇을 가리켜 능히 기억한다고 하는가?” [저본 熟, 의미 불확실]”</w:t>
      </w:r>
    </w:p>
    <w:p>
      <w:pPr>
        <w:pStyle w:val="SHTKNoteDetail"/>
      </w:pPr>
      <w:r>
        <w:t>• 교감 해설 | 문맥상 통상적인 의문사로도 읽히기 어려워 .</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0809017.</w:t>
      </w:r>
    </w:p>
    <w:p>
      <w:pPr>
        <w:pStyle w:val="SHTKSourceText"/>
      </w:pPr>
      <w:r>
        <w:t>彼師問也。</w:t>
      </w:r>
    </w:p>
    <w:p>
      <w:pPr>
        <w:pStyle w:val="SHTKTranslationText"/>
      </w:pPr>
      <w:r>
        <w:t>그 스승이 묻는 것이다.</w:t>
      </w:r>
    </w:p>
    <w:p>
      <w:pPr>
        <w:pStyle w:val="SHTKPositionMarker"/>
      </w:pPr>
      <w:bookmarkStart w:id="6599" w:name="loc_0809b11_2"/>
      <w:bookmarkEnd w:id="6599"/>
      <w:r>
        <w:t>[0809b11]</w:t>
      </w:r>
    </w:p>
    <w:p>
      <w:pPr>
        <w:pStyle w:val="SHTKSourceText"/>
      </w:pPr>
      <w:r>
        <w:t>論。能憶是何義。論主問彼師也。</w:t>
      </w:r>
    </w:p>
    <w:p>
      <w:pPr>
        <w:pStyle w:val="SHTKTranslationText"/>
      </w:pPr>
      <w:r>
        <w:t>논주가 묻는다. “‘능히 기억한다’는 것은 무슨 뜻인가?” 논주가 그 스승에게 묻는 것이다.</w:t>
      </w:r>
    </w:p>
    <w:p>
      <w:pPr>
        <w:pStyle w:val="SHTKPositionMarker"/>
      </w:pPr>
      <w:bookmarkStart w:id="6600" w:name="loc_0809b12"/>
      <w:bookmarkEnd w:id="6600"/>
      <w:r>
        <w:t>[0809b12]</w:t>
      </w:r>
    </w:p>
    <w:p>
      <w:pPr>
        <w:pStyle w:val="SHTKSourceText"/>
      </w:pPr>
      <w:r>
        <w:t>論。[18]由念能取境。</w:t>
      </w:r>
    </w:p>
    <w:p>
      <w:pPr>
        <w:pStyle w:val="SHTKTranslationText"/>
      </w:pPr>
      <w:r>
        <w:t>논에서 답한다. “기억에 의해 능히 경계를 취하는 것이다.”</w:t>
      </w:r>
    </w:p>
    <w:p>
      <w:pPr>
        <w:pStyle w:val="SHTKNoteSummary"/>
      </w:pPr>
      <w:r>
        <w:t>교감 요약 | [CBETA 교감] 甲·乙본에는 由 없음</w:t>
      </w:r>
    </w:p>
    <w:p>
      <w:pPr>
        <w:pStyle w:val="SHTKNoteDetail"/>
      </w:pPr>
      <w:r>
        <w:t>• 교감 번호 | 0809018</w:t>
      </w:r>
    </w:p>
    <w:p>
      <w:pPr>
        <w:pStyle w:val="SHTKNoteDetail"/>
      </w:pPr>
      <w:r>
        <w:t>• 저본 독법 | 由 → ‘…로 말미암아’</w:t>
      </w:r>
    </w:p>
    <w:p>
      <w:pPr>
        <w:pStyle w:val="SHTKNoteDetail"/>
      </w:pPr>
      <w:r>
        <w:t>• 이문 독법 | ∅ → ‘해당 성분 없음(탈락)’</w:t>
      </w:r>
    </w:p>
    <w:p>
      <w:pPr>
        <w:pStyle w:val="SHTKNoteDetail"/>
      </w:pPr>
      <w:r>
        <w:t>• 저본 기준 번역 | “논에서 답한다. “기억에 의해 능히 경계를 취하는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0809018.</w:t>
      </w:r>
    </w:p>
    <w:p>
      <w:pPr>
        <w:pStyle w:val="SHTKSourceText"/>
      </w:pPr>
      <w:r>
        <w:t>彼[19]師答也。</w:t>
      </w:r>
    </w:p>
    <w:p>
      <w:pPr>
        <w:pStyle w:val="SHTKTranslationText"/>
      </w:pPr>
      <w:r>
        <w:t>그 스승이 답한 것이다.</w:t>
      </w:r>
    </w:p>
    <w:p>
      <w:pPr>
        <w:pStyle w:val="SHTKNoteSummary"/>
      </w:pPr>
      <w:r>
        <w:t>교감 요약 | [CBETA 교감] 甲·乙본에는 師 없음</w:t>
      </w:r>
    </w:p>
    <w:p>
      <w:pPr>
        <w:pStyle w:val="SHTKNoteDetail"/>
      </w:pPr>
      <w:r>
        <w:t>• 교감 번호 | 0809019</w:t>
      </w:r>
    </w:p>
    <w:p>
      <w:pPr>
        <w:pStyle w:val="SHTKNoteDetail"/>
      </w:pPr>
      <w:r>
        <w:t>• 저본 독법 | 師</w:t>
      </w:r>
    </w:p>
    <w:p>
      <w:pPr>
        <w:pStyle w:val="SHTKNoteDetail"/>
      </w:pPr>
      <w:r>
        <w:t>• 이문 독법 | ∅ → ‘해당 성분 없음(탈락)’</w:t>
      </w:r>
    </w:p>
    <w:p>
      <w:pPr>
        <w:pStyle w:val="SHTKNoteDetail"/>
      </w:pPr>
      <w:r>
        <w:t>• 저본 기준 번역 | “그 스승이 답한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0809019.</w:t>
      </w:r>
    </w:p>
    <w:p>
      <w:pPr>
        <w:pStyle w:val="SHTKPositionMarker"/>
      </w:pPr>
      <w:bookmarkStart w:id="6601" w:name="loc_0809b13"/>
      <w:bookmarkEnd w:id="6601"/>
      <w:r>
        <w:t>[0809b13]</w:t>
      </w:r>
    </w:p>
    <w:p>
      <w:pPr>
        <w:pStyle w:val="SHTKSourceText"/>
      </w:pPr>
      <w:r>
        <w:t>論。此取境豈異念。論主徵也。既由念取境。豈念外別有取境。</w:t>
      </w:r>
    </w:p>
    <w:p>
      <w:pPr>
        <w:pStyle w:val="SHTKTranslationText"/>
      </w:pPr>
      <w:r>
        <w:t>논주가 묻는다. “이 경계를 취하는 것은 어찌 기억과 다른가?” 논주가 따져 묻는 것이다. 이미 기억에 의해 경계를 취한다고 했으니, 어찌 기억 밖에 별도로 경계를 취하는 것이 있겠는가?</w:t>
      </w:r>
    </w:p>
    <w:p>
      <w:pPr>
        <w:pStyle w:val="SHTKPositionMarker"/>
      </w:pPr>
      <w:bookmarkStart w:id="6602" w:name="loc_0809b15"/>
      <w:bookmarkEnd w:id="6602"/>
      <w:r>
        <w:t>[0809b15]</w:t>
      </w:r>
    </w:p>
    <w:p>
      <w:pPr>
        <w:pStyle w:val="SHTKSourceText"/>
      </w:pPr>
      <w:r>
        <w:t>論。雖不異念但由作者。彼師答也。雖念外無別取境然念取境之時。由有作者。</w:t>
      </w:r>
    </w:p>
    <w:p>
      <w:pPr>
        <w:pStyle w:val="SHTKTranslationText"/>
      </w:pPr>
      <w:r>
        <w:t>논에서 답한다. “비록 기억과 다르지는 않지만, 다만 작자에 의해 이루어진다.” 그 스승이 답한 것이다. 비록 기억 밖에 별도의 경계 취함은 없지만, 기억이 경계를 취할 때, 작자가 있기 때문이라는 것이다.</w:t>
      </w:r>
    </w:p>
    <w:p>
      <w:pPr>
        <w:pStyle w:val="SHTKPositionMarker"/>
      </w:pPr>
      <w:bookmarkStart w:id="6603" w:name="loc_0809b17"/>
      <w:bookmarkEnd w:id="6603"/>
      <w:r>
        <w:t>[0809b17]</w:t>
      </w:r>
    </w:p>
    <w:p>
      <w:pPr>
        <w:pStyle w:val="SHTKSourceText"/>
      </w:pPr>
      <w:r>
        <w:t>論。作者即是至彼類心差別。論主答也。汝說作者別有於我。</w:t>
      </w:r>
    </w:p>
    <w:p>
      <w:pPr>
        <w:pStyle w:val="SHTKTranslationText"/>
      </w:pPr>
      <w:r>
        <w:t>논에서 “작자는 곧”부터 “그 부류의 마음 차별”까지라고 한다. 논주가 답한 것이다. 너희가 말하는 작자는 별도의 아이고,</w:t>
      </w:r>
    </w:p>
    <w:p>
      <w:pPr>
        <w:pStyle w:val="SHTKSourceText"/>
      </w:pPr>
      <w:r>
        <w:t>[20]我說作者即是念因。</w:t>
      </w:r>
    </w:p>
    <w:p>
      <w:pPr>
        <w:pStyle w:val="SHTKTranslationText"/>
      </w:pPr>
      <w:r>
        <w:t>내가 말하는 작자는 곧 기억의 원인이다.</w:t>
      </w:r>
    </w:p>
    <w:p>
      <w:pPr>
        <w:pStyle w:val="SHTKNoteSummary"/>
      </w:pPr>
      <w:r>
        <w:t>교감 요약 | [CBETA 교감] 甲·乙본에는 我 없음</w:t>
      </w:r>
    </w:p>
    <w:p>
      <w:pPr>
        <w:pStyle w:val="SHTKNoteDetail"/>
      </w:pPr>
      <w:r>
        <w:t>• 교감 번호 | 0809020</w:t>
      </w:r>
    </w:p>
    <w:p>
      <w:pPr>
        <w:pStyle w:val="SHTKNoteDetail"/>
      </w:pPr>
      <w:r>
        <w:t>• 저본 독법 | 我 → ‘아(我)’</w:t>
      </w:r>
    </w:p>
    <w:p>
      <w:pPr>
        <w:pStyle w:val="SHTKNoteDetail"/>
      </w:pPr>
      <w:r>
        <w:t>• 이문 독법 | ∅ → ‘해당 성분 없음(탈락)’</w:t>
      </w:r>
    </w:p>
    <w:p>
      <w:pPr>
        <w:pStyle w:val="SHTKNoteDetail"/>
      </w:pPr>
      <w:r>
        <w:t>• 저본 기준 번역 | “내가 말하는 작자는 곧 기억의 원인이다.”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0809020.</w:t>
      </w:r>
    </w:p>
    <w:p>
      <w:pPr>
        <w:pStyle w:val="SHTKPositionMarker"/>
      </w:pPr>
      <w:bookmarkStart w:id="6604" w:name="loc_0809b19"/>
      <w:bookmarkEnd w:id="6604"/>
      <w:r>
        <w:t>[0809b19]</w:t>
      </w:r>
    </w:p>
    <w:p>
      <w:pPr>
        <w:pStyle w:val="SHTKSourceText"/>
      </w:pPr>
      <w:r>
        <w:t>論。然世間所言至說彼能憶。論主重釋也。</w:t>
      </w:r>
    </w:p>
    <w:p>
      <w:pPr>
        <w:pStyle w:val="SHTKTranslationText"/>
      </w:pPr>
      <w:r>
        <w:t>논에서 “그러나 세간에서 말하는”부터 “그가 능히 기억한다고 말한다”까지라고 한다. 논주가 거듭 풀이한 것이다.</w:t>
      </w:r>
    </w:p>
    <w:p>
      <w:pPr>
        <w:pStyle w:val="SHTKSourceText"/>
      </w:pPr>
      <w:r>
        <w:t>世間言制怛羅能[21]憶。</w:t>
      </w:r>
    </w:p>
    <w:p>
      <w:pPr>
        <w:pStyle w:val="SHTKTranslationText"/>
      </w:pPr>
      <w:r>
        <w:t>세간에서 “제달라(制怛羅)가 기억한다”고 말하지만,</w:t>
      </w:r>
    </w:p>
    <w:p>
      <w:pPr>
        <w:pStyle w:val="SHTKNoteSummary"/>
      </w:pPr>
      <w:r>
        <w:t>교감 요약 | [CBETA 교감] 저본 憶 → 甲·乙본 境</w:t>
      </w:r>
    </w:p>
    <w:p>
      <w:pPr>
        <w:pStyle w:val="SHTKNoteDetail"/>
      </w:pPr>
      <w:r>
        <w:t>• 교감 번호 | 0809021</w:t>
      </w:r>
    </w:p>
    <w:p>
      <w:pPr>
        <w:pStyle w:val="SHTKNoteDetail"/>
      </w:pPr>
      <w:r>
        <w:t>• 저본 독법 | 憶</w:t>
      </w:r>
    </w:p>
    <w:p>
      <w:pPr>
        <w:pStyle w:val="SHTKNoteDetail"/>
      </w:pPr>
      <w:r>
        <w:t>• 이문 독법 | 境</w:t>
      </w:r>
    </w:p>
    <w:p>
      <w:pPr>
        <w:pStyle w:val="SHTKNoteDetail"/>
      </w:pPr>
      <w:r>
        <w:t>• 저본 기준 번역 | “세간에서 “제달라(制怛羅)가 기억한다”고 말하지만,”</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0809021.</w:t>
      </w:r>
    </w:p>
    <w:p>
      <w:pPr>
        <w:pStyle w:val="SHTKSourceText"/>
      </w:pPr>
      <w:r>
        <w:t>此於蘊相續。立制怛羅名。非於實我。從先見心後憶念起。說彼能憶制怛羅。</w:t>
      </w:r>
    </w:p>
    <w:p>
      <w:pPr>
        <w:pStyle w:val="SHTKTranslationText"/>
      </w:pPr>
      <w:r>
        <w:t>이는 온의 상속에, 제달라라는 이름을 세운 것이다. 실아에 세운 것이 아니다. 앞서 본 마음으로부터 뒤의 기억이 일어나기 때문에, 그가 능히 기억한다고 말하는 것이다. 제달라는,</w:t>
      </w:r>
    </w:p>
    <w:p>
      <w:pPr>
        <w:pStyle w:val="SHTKSourceText"/>
      </w:pPr>
      <w:r>
        <w:t>是正月星名有人正月[22]生從此星為名。</w:t>
      </w:r>
    </w:p>
    <w:p>
      <w:pPr>
        <w:pStyle w:val="SHTKTranslationText"/>
      </w:pPr>
      <w:r>
        <w:t>정월의 별 이름인데, 어떤 사람이 정월에 태어나 그 별을 따라 이름을 지은 것이다.</w:t>
      </w:r>
    </w:p>
    <w:p>
      <w:pPr>
        <w:pStyle w:val="SHTKNoteSummary"/>
      </w:pPr>
      <w:r>
        <w:t>교감 요약 | [CBETA 교감] 저본 生 → 甲·乙본 正</w:t>
      </w:r>
    </w:p>
    <w:p>
      <w:pPr>
        <w:pStyle w:val="SHTKNoteDetail"/>
      </w:pPr>
      <w:r>
        <w:t>• 교감 번호 | 0809022</w:t>
      </w:r>
    </w:p>
    <w:p>
      <w:pPr>
        <w:pStyle w:val="SHTKNoteDetail"/>
      </w:pPr>
      <w:r>
        <w:t>• 저본 독법 | 生 → ‘생기다’</w:t>
      </w:r>
    </w:p>
    <w:p>
      <w:pPr>
        <w:pStyle w:val="SHTKNoteDetail"/>
      </w:pPr>
      <w:r>
        <w:t>• 이문 독법 | 正</w:t>
      </w:r>
    </w:p>
    <w:p>
      <w:pPr>
        <w:pStyle w:val="SHTKNoteDetail"/>
      </w:pPr>
      <w:r>
        <w:t>• 저본 기준 번역 | “정월의 별 이름인데, 어떤 사람이 정월에 태어나 그 별을 따라 이름을 지은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0809022.</w:t>
      </w:r>
    </w:p>
    <w:p>
      <w:pPr>
        <w:pStyle w:val="SHTKPositionMarker"/>
      </w:pPr>
      <w:bookmarkStart w:id="6605" w:name="loc_0809b23"/>
      <w:bookmarkEnd w:id="6605"/>
      <w:r>
        <w:t>[0809b23]</w:t>
      </w:r>
    </w:p>
    <w:p>
      <w:pPr>
        <w:pStyle w:val="SHTKSourceText"/>
      </w:pPr>
      <w:r>
        <w:t>論。我體若無至說第六聲。彼師難也。</w:t>
      </w:r>
    </w:p>
    <w:p>
      <w:pPr>
        <w:pStyle w:val="SHTKTranslationText"/>
      </w:pPr>
      <w:r>
        <w:t>논에서 “아의 실체가 없다면”부터 “제6격의 소리를 말한다”까지라고 한다. 그 스승의 힐난이다.</w:t>
      </w:r>
    </w:p>
    <w:p>
      <w:pPr>
        <w:pStyle w:val="SHTKPositionMarker"/>
      </w:pPr>
      <w:bookmarkStart w:id="6606" w:name="loc_0809b24"/>
      <w:bookmarkEnd w:id="6606"/>
      <w:r>
        <w:t>[0809b24]</w:t>
      </w:r>
    </w:p>
    <w:p>
      <w:pPr>
        <w:pStyle w:val="SHTKSourceText"/>
      </w:pPr>
      <w:r>
        <w:t>論。此第六聲依屬主義。論主答也。</w:t>
      </w:r>
    </w:p>
    <w:p>
      <w:pPr>
        <w:pStyle w:val="SHTKTranslationText"/>
      </w:pPr>
      <w:r>
        <w:t>논에서 답한다. “이 제6격의 소리는 소속되는 주인의 뜻에 의한 것이다.” 논주가 답한 것이다.</w:t>
      </w:r>
    </w:p>
    <w:p>
      <w:pPr>
        <w:pStyle w:val="SHTKPositionMarker"/>
      </w:pPr>
      <w:bookmarkStart w:id="6607" w:name="loc_0809b25"/>
      <w:bookmarkEnd w:id="6607"/>
      <w:r>
        <w:t>[0809b25]</w:t>
      </w:r>
    </w:p>
    <w:p>
      <w:pPr>
        <w:pStyle w:val="SHTKSourceText"/>
      </w:pPr>
      <w:r>
        <w:t>論。如何物屬何主。彼師問也。</w:t>
      </w:r>
    </w:p>
    <w:p>
      <w:pPr>
        <w:pStyle w:val="SHTKTranslationText"/>
      </w:pPr>
      <w:r>
        <w:t>논에서 묻는다. “어떤 물건이 어떤 주인에게 속하는가?” 그 스승이 묻는 것이다.</w:t>
      </w:r>
    </w:p>
    <w:p>
      <w:pPr>
        <w:pStyle w:val="SHTKPositionMarker"/>
      </w:pPr>
      <w:bookmarkStart w:id="6608" w:name="loc_0809b26"/>
      <w:bookmarkEnd w:id="6608"/>
      <w:r>
        <w:t>[0809b26]</w:t>
      </w:r>
    </w:p>
    <w:p>
      <w:pPr>
        <w:pStyle w:val="SHTKSourceText"/>
      </w:pPr>
      <w:r>
        <w:t>論。此如牛等屬制怛羅。論主答也。</w:t>
      </w:r>
    </w:p>
    <w:p>
      <w:pPr>
        <w:pStyle w:val="SHTKTranslationText"/>
      </w:pPr>
      <w:r>
        <w:t>논에서 답한다. “이는 소 등이 제달라에게 속하는 것과 같다.” 논주가 답한 것이다.</w:t>
      </w:r>
    </w:p>
    <w:p>
      <w:pPr>
        <w:pStyle w:val="SHTKPositionMarker"/>
      </w:pPr>
      <w:bookmarkStart w:id="6609" w:name="loc_0809b26_2"/>
      <w:bookmarkEnd w:id="6609"/>
      <w:r>
        <w:t>[0809b26]</w:t>
      </w:r>
    </w:p>
    <w:p>
      <w:pPr>
        <w:pStyle w:val="SHTKSourceText"/>
      </w:pPr>
      <w:r>
        <w:t>論。彼如何為牛主。彼師徵也。</w:t>
      </w:r>
    </w:p>
    <w:p>
      <w:pPr>
        <w:pStyle w:val="SHTKTranslationText"/>
      </w:pPr>
      <w:r>
        <w:t>논에서 묻는다. “그는 어떻게 소의 주인이 되는가?” 그 스승이 따져 묻는 것이다.</w:t>
      </w:r>
    </w:p>
    <w:p>
      <w:pPr>
        <w:pStyle w:val="SHTKPositionMarker"/>
      </w:pPr>
      <w:bookmarkStart w:id="6610" w:name="loc_0809b27"/>
      <w:bookmarkEnd w:id="6610"/>
      <w:r>
        <w:t>[0809b27]</w:t>
      </w:r>
    </w:p>
    <w:p>
      <w:pPr>
        <w:pStyle w:val="SHTKSourceText"/>
      </w:pPr>
      <w:r>
        <w:t>論。謂依彼彼至彼得自在。論主答也。</w:t>
      </w:r>
    </w:p>
    <w:p>
      <w:pPr>
        <w:pStyle w:val="SHTKTranslationText"/>
      </w:pPr>
      <w:r>
        <w:t>논에서 “이를테면 이것저것에 의지하여”부터 “그가 자재함을 얻는다”까지라고 한다. 논주가 답한 것이다.</w:t>
      </w:r>
    </w:p>
    <w:p>
      <w:pPr>
        <w:pStyle w:val="SHTKPositionMarker"/>
      </w:pPr>
      <w:bookmarkStart w:id="6611" w:name="loc_0809b28"/>
      <w:bookmarkEnd w:id="6611"/>
      <w:r>
        <w:t>[0809b28]</w:t>
      </w:r>
    </w:p>
    <w:p>
      <w:pPr>
        <w:pStyle w:val="SHTKSourceText"/>
      </w:pPr>
      <w:r>
        <w:t>論。欲於何所至尋求念主。論主責也。</w:t>
      </w:r>
    </w:p>
    <w:p>
      <w:pPr>
        <w:pStyle w:val="SHTKTranslationText"/>
      </w:pPr>
      <w:r>
        <w:t>논에서 “어디에서 무엇을 하고자 하여”부터 “기억의 주인을 찾는가?”까지라고 한다. 논주가 질책한 것이다.</w:t>
      </w:r>
    </w:p>
    <w:p>
      <w:pPr>
        <w:pStyle w:val="SHTKPositionMarker"/>
      </w:pPr>
      <w:bookmarkStart w:id="6612" w:name="loc_0809b29"/>
      <w:bookmarkEnd w:id="6612"/>
      <w:r>
        <w:t>[0809b29]</w:t>
      </w:r>
    </w:p>
    <w:p>
      <w:pPr>
        <w:pStyle w:val="SHTKSourceText"/>
      </w:pPr>
      <w:r>
        <w:t>論。於所念境驅役於念。彼師答也。</w:t>
      </w:r>
    </w:p>
    <w:p>
      <w:pPr>
        <w:pStyle w:val="SHTKTranslationText"/>
      </w:pPr>
      <w:r>
        <w:t>논에서 답한다. “기억할 경계에 대해 기억을 부려야 하기 때문이다.” 그 스승이 답한 것이다.</w:t>
      </w:r>
    </w:p>
    <w:p>
      <w:pPr>
        <w:pStyle w:val="SHTKPositionMarker"/>
      </w:pPr>
      <w:bookmarkStart w:id="6613" w:name="loc_0809c01"/>
      <w:bookmarkEnd w:id="6613"/>
      <w:r>
        <w:t>[0809c01]</w:t>
      </w:r>
    </w:p>
    <w:p>
      <w:pPr>
        <w:pStyle w:val="SHTKSourceText"/>
      </w:pPr>
      <w:r>
        <w:t>論。役念為何。論主問也。</w:t>
      </w:r>
    </w:p>
    <w:p>
      <w:pPr>
        <w:pStyle w:val="SHTKTranslationText"/>
      </w:pPr>
      <w:r>
        <w:t>논주가 묻는다. “기억을 부려 무엇을 하려는가?” 논주가 묻는 것이다.</w:t>
      </w:r>
    </w:p>
    <w:p>
      <w:pPr>
        <w:pStyle w:val="SHTKPositionMarker"/>
      </w:pPr>
      <w:bookmarkStart w:id="6614" w:name="loc_0809c02"/>
      <w:bookmarkEnd w:id="6614"/>
      <w:r>
        <w:t>[0809c02]</w:t>
      </w:r>
    </w:p>
    <w:p>
      <w:pPr>
        <w:pStyle w:val="SHTKSourceText"/>
      </w:pPr>
      <w:r>
        <w:t>論。為令念起。彼師答也。</w:t>
      </w:r>
    </w:p>
    <w:p>
      <w:pPr>
        <w:pStyle w:val="SHTKTranslationText"/>
      </w:pPr>
      <w:r>
        <w:t>논에서 답한다. “기억이 일어나게 하려는 것이다.” 그 스승이 답한 것이다.</w:t>
      </w:r>
    </w:p>
    <w:p>
      <w:pPr>
        <w:pStyle w:val="SHTKPositionMarker"/>
      </w:pPr>
      <w:bookmarkStart w:id="6615" w:name="loc_0809c02_2"/>
      <w:bookmarkEnd w:id="6615"/>
      <w:r>
        <w:t>[0809c02]</w:t>
      </w:r>
    </w:p>
    <w:p>
      <w:pPr>
        <w:pStyle w:val="SHTKSourceText"/>
      </w:pPr>
      <w:r>
        <w:t>論。奇哉自在至而驅役此。論主責也。如何為令此生還驅役此即能生為所生過。</w:t>
      </w:r>
    </w:p>
    <w:p>
      <w:pPr>
        <w:pStyle w:val="SHTKTranslationText"/>
      </w:pPr>
      <w:r>
        <w:t>논에서 “기이하구나, 자재함이여”부터 “도리어 이것을 부린다”까지라고 한다. 논주가 질책한 것이다. 어떻게 이것이 생기게 하려고 도리어 이것을 부리는가? 이는 능생이 소생이 되는 허물이 있다.</w:t>
      </w:r>
    </w:p>
    <w:p>
      <w:pPr>
        <w:pStyle w:val="SHTKPositionMarker"/>
      </w:pPr>
      <w:bookmarkStart w:id="6616" w:name="loc_0809c04"/>
      <w:bookmarkEnd w:id="6616"/>
      <w:r>
        <w:t>[0809c04]</w:t>
      </w:r>
    </w:p>
    <w:p>
      <w:pPr>
        <w:pStyle w:val="SHTKSourceText"/>
      </w:pPr>
      <w:r>
        <w:t>論。又我於念至為令念行。論主兩關問也。</w:t>
      </w:r>
    </w:p>
    <w:p>
      <w:pPr>
        <w:pStyle w:val="SHTKTranslationText"/>
      </w:pPr>
      <w:r>
        <w:t>논에서 “또 아는 기억에 대해”부터 “기억을 움직이게 하는가?”까지라고 한다. 논주가 두 갈래로 묻는 것이다.</w:t>
      </w:r>
    </w:p>
    <w:p>
      <w:pPr>
        <w:pStyle w:val="SHTKPositionMarker"/>
      </w:pPr>
      <w:bookmarkStart w:id="6617" w:name="loc_0809c05"/>
      <w:bookmarkEnd w:id="6617"/>
      <w:r>
        <w:t>[0809c05]</w:t>
      </w:r>
    </w:p>
    <w:p>
      <w:pPr>
        <w:pStyle w:val="SHTKSourceText"/>
      </w:pPr>
      <w:r>
        <w:t>論。念無行故但應令起。彼師答也。念是心法。不可令行。故我應令此念起也。</w:t>
      </w:r>
    </w:p>
    <w:p>
      <w:pPr>
        <w:pStyle w:val="SHTKTranslationText"/>
      </w:pPr>
      <w:r>
        <w:t>논에서 답한다. “기억에는 움직임이 없으므로 다만 일어나게 해야 한다.” 그 스승이 답한 것이다. 기억은 심법이므로, 움직이게 할 수 없다. 그러므로 아는 이 기억을 일어나게 해야 한다는 것이다.</w:t>
      </w:r>
    </w:p>
    <w:p>
      <w:pPr>
        <w:pStyle w:val="SHTKPositionMarker"/>
      </w:pPr>
      <w:bookmarkStart w:id="6618" w:name="loc_0809c07"/>
      <w:bookmarkEnd w:id="6618"/>
      <w:r>
        <w:t>[0809c07]</w:t>
      </w:r>
    </w:p>
    <w:p>
      <w:pPr>
        <w:pStyle w:val="SHTKSourceText"/>
      </w:pPr>
      <w:r>
        <w:t>論。則因名主至為念主耶。論主為彼師釋念主也。</w:t>
      </w:r>
    </w:p>
    <w:p>
      <w:pPr>
        <w:pStyle w:val="SHTKTranslationText"/>
      </w:pPr>
      <w:r>
        <w:t>논에서 “그렇다면 원인을 주인이라 이름한다”부터 “기억의 주인이 되는가?”까지라고 한다. 논주가 그 스승을 위해 ‘기억의 주인’을 풀이한 것이다.</w:t>
      </w:r>
    </w:p>
    <w:p>
      <w:pPr>
        <w:pStyle w:val="SHTKPositionMarker"/>
      </w:pPr>
      <w:bookmarkStart w:id="6619" w:name="loc_0809c09"/>
      <w:bookmarkEnd w:id="6619"/>
      <w:r>
        <w:t>[0809c09]</w:t>
      </w:r>
    </w:p>
    <w:p>
      <w:pPr>
        <w:pStyle w:val="SHTKSourceText"/>
      </w:pPr>
      <w:r>
        <w:t>論。即諸行聚至亦不離因。論主為彼師釋牛主。及牛皆無實也。俱是諸行一類相續然能令彼於異方變異生因名為牛主者。即是能驅役牛者。</w:t>
      </w:r>
    </w:p>
    <w:p>
      <w:pPr>
        <w:pStyle w:val="SHTKTranslationText"/>
      </w:pPr>
      <w:r>
        <w:t>논에서 “곧 모든 행의 무더기가”부터 “또한 원인을 떠나지 않는다”까지라고 한다. 논주가 그 스승을 위해 소의 주인을 풀이한 것이다. 또한 소 역시 실체가 없음을 밝힌 것이다. 모두가 여러 행의 한 부류의 상속일 뿐이다. 다만 그것이 다른 방향에서 다른 상태로 생기게 하는 원인을 ‘소의 주인’이라 이름하는데, 곧 능히 소를 부리는 자를 말한다.</w:t>
      </w:r>
    </w:p>
    <w:p>
      <w:pPr>
        <w:pStyle w:val="SHTKPositionMarker"/>
      </w:pPr>
      <w:bookmarkStart w:id="6620" w:name="loc_0809c12"/>
      <w:bookmarkEnd w:id="6620"/>
      <w:r>
        <w:t>[0809c12]</w:t>
      </w:r>
    </w:p>
    <w:p>
      <w:pPr>
        <w:pStyle w:val="SHTKSourceText"/>
      </w:pPr>
      <w:r>
        <w:t>論。憶念既爾至亦應例釋。准憶念例釋記知。准憶知。</w:t>
      </w:r>
    </w:p>
    <w:p>
      <w:pPr>
        <w:pStyle w:val="SHTKTranslationText"/>
      </w:pPr>
      <w:r>
        <w:t>논에서 “기억이 이미 그러하니”부터 “또한 마땅히 예에 따라 풀이해야 한다”까지라고 한다. 기억의 예에 준하여 기억해 아는 것을 풀이한다. 기억해 아는 것에 준하여,</w:t>
      </w:r>
    </w:p>
    <w:p>
      <w:pPr>
        <w:pStyle w:val="SHTKSourceText"/>
      </w:pPr>
      <w:r>
        <w:t>[＊]熟為能了。</w:t>
      </w:r>
    </w:p>
    <w:p>
      <w:pPr>
        <w:pStyle w:val="SHTKTranslationText"/>
      </w:pPr>
      <w:r>
        <w:t>`熟`은 무엇을 가리켜 능히 아는 것인가? [저본 `熟`, 의미 불확실]</w:t>
      </w:r>
    </w:p>
    <w:p>
      <w:pPr>
        <w:pStyle w:val="SHTKNoteSummary"/>
      </w:pPr>
      <w:r>
        <w:t>교감 요약 | [CBETA 교감] 저본 熟 → 乙본 執</w:t>
      </w:r>
    </w:p>
    <w:p>
      <w:pPr>
        <w:pStyle w:val="SHTKNoteDetail"/>
      </w:pPr>
      <w:r>
        <w:t>• 원교감 원문 | 熟【大】＊，執【乙】＊</w:t>
      </w:r>
    </w:p>
    <w:p>
      <w:pPr>
        <w:pStyle w:val="SHTKNoteDetail"/>
      </w:pPr>
      <w:r>
        <w:t>• 해당 번역 | “`熟`은 무엇을 가리켜 능히 아는 것인가? [저본 `熟`, 의미 불확실]”</w:t>
      </w:r>
    </w:p>
    <w:p>
      <w:pPr>
        <w:pStyle w:val="SHTKNoteDetail"/>
      </w:pPr>
      <w:r>
        <w:t>• 번역 영향 판정 | [판단 유보]</w:t>
      </w:r>
    </w:p>
    <w:p>
      <w:pPr>
        <w:pStyle w:val="SHTKNoteDetail"/>
      </w:pPr>
      <w:r>
        <w:t>• 출처 | CBETA T41n1822, 교감 번호 0809017.</w:t>
      </w:r>
    </w:p>
    <w:p>
      <w:pPr>
        <w:pStyle w:val="SHTKSourceText"/>
      </w:pPr>
      <w:r>
        <w:t>誰之識等。亦應例釋。大體雖同。非無少異。</w:t>
      </w:r>
    </w:p>
    <w:p>
      <w:pPr>
        <w:pStyle w:val="SHTKTranslationText"/>
      </w:pPr>
      <w:r>
        <w:t>누구의 식인가 하는 것 등도, 또한 마땅히 예에 따라 풀이해야 한다. 대체는 비록 같지만, 조금도 다른 점이 없는 것은 아니다.</w:t>
      </w:r>
    </w:p>
    <w:p>
      <w:pPr>
        <w:pStyle w:val="SHTKPositionMarker"/>
      </w:pPr>
      <w:bookmarkStart w:id="6621" w:name="loc_0809c15"/>
      <w:bookmarkEnd w:id="6621"/>
      <w:r>
        <w:t>[0809c15]</w:t>
      </w:r>
    </w:p>
    <w:p>
      <w:pPr>
        <w:pStyle w:val="SHTKSourceText"/>
      </w:pPr>
      <w:r>
        <w:t>論。旦識因緣至如應當知。釋少異也。說因義同。從緣少異。</w:t>
      </w:r>
    </w:p>
    <w:p>
      <w:pPr>
        <w:pStyle w:val="SHTKTranslationText"/>
      </w:pPr>
      <w:r>
        <w:t>논에서 “또 식의 인연은”부터 “마땅한 바에 따라 알아야 한다”까지라고 한다. 조금 다른 점을 풀이한 것이다. 인을 말하는 뜻은 같고, 연을 따르는 점에서 조금 다르다.</w:t>
      </w:r>
    </w:p>
    <w:p>
      <w:pPr>
        <w:pStyle w:val="SHTKPositionMarker"/>
      </w:pPr>
      <w:bookmarkStart w:id="6622" w:name="loc_0809c17"/>
      <w:bookmarkEnd w:id="6622"/>
      <w:r>
        <w:t>[0809c17]</w:t>
      </w:r>
    </w:p>
    <w:p>
      <w:pPr>
        <w:pStyle w:val="SHTKSourceText"/>
      </w:pPr>
      <w:r>
        <w:t>論。有作是言至能了等者。</w:t>
      </w:r>
    </w:p>
    <w:p>
      <w:pPr>
        <w:pStyle w:val="SHTKTranslationText"/>
      </w:pPr>
      <w:r>
        <w:t>논에서 “어떤 이는 이렇게 말한다”부터 “능히 아는 자 등”까지라고 한다.</w:t>
      </w:r>
    </w:p>
    <w:p>
      <w:pPr>
        <w:pStyle w:val="SHTKSourceText"/>
      </w:pPr>
      <w:r>
        <w:t>大文第三[23]亦破數論也。</w:t>
      </w:r>
    </w:p>
    <w:p>
      <w:pPr>
        <w:pStyle w:val="SHTKTranslationText"/>
      </w:pPr>
      <w:r>
        <w:t>큰 문단의 셋째에서 또한 수론을 논파한 것이다.</w:t>
      </w:r>
    </w:p>
    <w:p>
      <w:pPr>
        <w:pStyle w:val="SHTKNoteSummary"/>
      </w:pPr>
      <w:r>
        <w:t>교감 요약 | [CBETA 교감] 저본 亦 → 甲·乙본 二</w:t>
      </w:r>
    </w:p>
    <w:p>
      <w:pPr>
        <w:pStyle w:val="SHTKNoteDetail"/>
      </w:pPr>
      <w:r>
        <w:t>• 교감 번호 | 0809023</w:t>
      </w:r>
    </w:p>
    <w:p>
      <w:pPr>
        <w:pStyle w:val="SHTKNoteDetail"/>
      </w:pPr>
      <w:r>
        <w:t>• 저본 독법 | 亦 → ‘또한’</w:t>
      </w:r>
    </w:p>
    <w:p>
      <w:pPr>
        <w:pStyle w:val="SHTKNoteDetail"/>
      </w:pPr>
      <w:r>
        <w:t>• 이문 독법 | 二 → ‘둘’</w:t>
      </w:r>
    </w:p>
    <w:p>
      <w:pPr>
        <w:pStyle w:val="SHTKNoteDetail"/>
      </w:pPr>
      <w:r>
        <w:t>• 저본 기준 번역 | “큰 문단의 셋째에서 또한 수론을 논파한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0809023.</w:t>
      </w:r>
    </w:p>
    <w:p>
      <w:pPr>
        <w:pStyle w:val="SHTKSourceText"/>
      </w:pPr>
      <w:r>
        <w:t>此[24]念．意立能了等者。</w:t>
      </w:r>
    </w:p>
    <w:p>
      <w:pPr>
        <w:pStyle w:val="SHTKTranslationText"/>
      </w:pPr>
      <w:r>
        <w:t>이 기억과 의(意)에 ‘능히 아는 자’ 등을 세우는 것은,</w:t>
      </w:r>
    </w:p>
    <w:p>
      <w:pPr>
        <w:pStyle w:val="SHTKNoteSummary"/>
      </w:pPr>
      <w:r>
        <w:t>교감 요약 | [CBETA 교감] 甲·乙본에는 念 없음</w:t>
      </w:r>
    </w:p>
    <w:p>
      <w:pPr>
        <w:pStyle w:val="SHTKNoteDetail"/>
      </w:pPr>
      <w:r>
        <w:t>• 교감 번호 | 0809024</w:t>
      </w:r>
    </w:p>
    <w:p>
      <w:pPr>
        <w:pStyle w:val="SHTKNoteDetail"/>
      </w:pPr>
      <w:r>
        <w:t>• 저본 독법 | 念</w:t>
      </w:r>
    </w:p>
    <w:p>
      <w:pPr>
        <w:pStyle w:val="SHTKNoteDetail"/>
      </w:pPr>
      <w:r>
        <w:t>• 이문 독법 | ∅ → ‘해당 성분 없음(탈락)’</w:t>
      </w:r>
    </w:p>
    <w:p>
      <w:pPr>
        <w:pStyle w:val="SHTKNoteDetail"/>
      </w:pPr>
      <w:r>
        <w:t>• 저본 기준 번역 | “이 기억과 의(意)에 ‘능히 아는 자’ 등을 세우는 것은,”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0809024.</w:t>
      </w:r>
    </w:p>
    <w:p>
      <w:pPr>
        <w:pStyle w:val="SHTKSourceText"/>
      </w:pPr>
      <w:r>
        <w:t>是其我也。</w:t>
      </w:r>
    </w:p>
    <w:p>
      <w:pPr>
        <w:pStyle w:val="SHTKTranslationText"/>
      </w:pPr>
      <w:r>
        <w:t>곧 그들의 아를 말한다.</w:t>
      </w:r>
    </w:p>
    <w:p>
      <w:pPr>
        <w:pStyle w:val="SHTKPositionMarker"/>
      </w:pPr>
      <w:bookmarkStart w:id="6623" w:name="loc_0809c19"/>
      <w:bookmarkEnd w:id="6623"/>
      <w:r>
        <w:t>[0809c19]</w:t>
      </w:r>
    </w:p>
    <w:p>
      <w:pPr>
        <w:pStyle w:val="SHTKSourceText"/>
      </w:pPr>
      <w:r>
        <w:t>論。今應詰彼至能了亦爾。論主先破其喻准喻破法也。兩關徵問。天授是何。若是實我。此如前破。若假士夫。體非一物於天授諸行相續。</w:t>
      </w:r>
    </w:p>
    <w:p>
      <w:pPr>
        <w:pStyle w:val="SHTKTranslationText"/>
      </w:pPr>
      <w:r>
        <w:t>논에서 “이제 마땅히 그들에게 물어야 한다”부터 “능히 아는 것도 또한 그러하다”까지라고 한다. 논주가 먼저 그 비유를 논파하고 비유에 준해 법을 논파한 것이다. 두 갈래로 따져 묻는다. 천수란 무엇인가? 만일 실아라면, 이는 앞에서 논파한 것과 같다. 만일 가립된 사부(士夫)라면, 그 실체는 하나의 물건이 아니다. 천수라는 여러 행의 상속에,</w:t>
      </w:r>
    </w:p>
    <w:p>
      <w:pPr>
        <w:pStyle w:val="SHTKSourceText"/>
      </w:pPr>
      <w:r>
        <w:t>假[25]立天授名故。</w:t>
      </w:r>
    </w:p>
    <w:p>
      <w:pPr>
        <w:pStyle w:val="SHTKTranslationText"/>
      </w:pPr>
      <w:r>
        <w:t>천수라는 이름을 가립했기 때문이다.</w:t>
      </w:r>
    </w:p>
    <w:p>
      <w:pPr>
        <w:pStyle w:val="SHTKNoteSummary"/>
      </w:pPr>
      <w:r>
        <w:t>교감 요약 | [CBETA 교감] 甲·乙본에는 立 없음</w:t>
      </w:r>
    </w:p>
    <w:p>
      <w:pPr>
        <w:pStyle w:val="SHTKNoteDetail"/>
      </w:pPr>
      <w:r>
        <w:t>• 교감 번호 | 0809025</w:t>
      </w:r>
    </w:p>
    <w:p>
      <w:pPr>
        <w:pStyle w:val="SHTKNoteDetail"/>
      </w:pPr>
      <w:r>
        <w:t>• 저본 독법 | 立 → ‘세우다’</w:t>
      </w:r>
    </w:p>
    <w:p>
      <w:pPr>
        <w:pStyle w:val="SHTKNoteDetail"/>
      </w:pPr>
      <w:r>
        <w:t>• 이문 독법 | ∅ → ‘해당 성분 없음(탈락)’</w:t>
      </w:r>
    </w:p>
    <w:p>
      <w:pPr>
        <w:pStyle w:val="SHTKNoteDetail"/>
      </w:pPr>
      <w:r>
        <w:t>• 저본 기준 번역 | “천수라는 이름을 가립했기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0809025.</w:t>
      </w:r>
    </w:p>
    <w:p>
      <w:pPr>
        <w:pStyle w:val="SHTKSourceText"/>
      </w:pPr>
      <w:r>
        <w:t>此破喻也如天授能行。識能了亦爾。類破法也。</w:t>
      </w:r>
    </w:p>
    <w:p>
      <w:pPr>
        <w:pStyle w:val="SHTKTranslationText"/>
      </w:pPr>
      <w:r>
        <w:t>이는 비유를 논파한 것이다. “천수가 능히 간다”는 것과 같이, “식이 능히 안다”는 것도 또한 그러하다. 비유에 견주어 법을 논파한 것이다.</w:t>
      </w:r>
    </w:p>
    <w:p>
      <w:pPr>
        <w:pStyle w:val="SHTKPositionMarker"/>
      </w:pPr>
      <w:bookmarkStart w:id="6624" w:name="loc_0809c24"/>
      <w:bookmarkEnd w:id="6624"/>
      <w:r>
        <w:t>[0809c24]</w:t>
      </w:r>
    </w:p>
    <w:p>
      <w:pPr>
        <w:pStyle w:val="SHTKSourceText"/>
      </w:pPr>
      <w:r>
        <w:t>論。依何理說天授能行者。外問也。</w:t>
      </w:r>
    </w:p>
    <w:p>
      <w:pPr>
        <w:pStyle w:val="SHTKTranslationText"/>
      </w:pPr>
      <w:r>
        <w:t>논에서 묻는다. “어떤 이치에 의지해 천수가 능히 간다고 말하는가?” 외도의 물음이다.</w:t>
      </w:r>
    </w:p>
    <w:p>
      <w:pPr>
        <w:pStyle w:val="SHTKPositionMarker"/>
      </w:pPr>
      <w:bookmarkStart w:id="6625" w:name="loc_0809c24_2"/>
      <w:bookmarkEnd w:id="6625"/>
      <w:r>
        <w:t>[0809c24]</w:t>
      </w:r>
    </w:p>
    <w:p>
      <w:pPr>
        <w:pStyle w:val="SHTKSourceText"/>
      </w:pPr>
      <w:r>
        <w:t>論。謂於剎那至焰聲能行。論主答也。即假相續雖剎那滅。</w:t>
      </w:r>
    </w:p>
    <w:p>
      <w:pPr>
        <w:pStyle w:val="SHTKTranslationText"/>
      </w:pPr>
      <w:r>
        <w:t>논에서 “이를테면 찰나마다”부터 “불꽃과 소리가 능히 간다”까지라고 한다. 논주가 답한 것이다. 곧 가립된 상속이 비록 찰나마다 멸하더라도,</w:t>
      </w:r>
    </w:p>
    <w:p>
      <w:pPr>
        <w:pStyle w:val="SHTKSourceText"/>
      </w:pPr>
      <w:r>
        <w:t>從此至彼異處生時名之為[26]行。</w:t>
      </w:r>
    </w:p>
    <w:p>
      <w:pPr>
        <w:pStyle w:val="SHTKTranslationText"/>
      </w:pPr>
      <w:r>
        <w:t>여기에서 저기로 다른 곳에서 생길 때 이를 ‘감’이라고 이름한다.</w:t>
      </w:r>
    </w:p>
    <w:p>
      <w:pPr>
        <w:pStyle w:val="SHTKNoteSummary"/>
      </w:pPr>
      <w:r>
        <w:t>교감 요약 | [CBETA 교감] 甲·乙본에는 行，因名 없음</w:t>
      </w:r>
    </w:p>
    <w:p>
      <w:pPr>
        <w:pStyle w:val="SHTKNoteDetail"/>
      </w:pPr>
      <w:r>
        <w:t>• 교감 번호 | 0809026</w:t>
      </w:r>
    </w:p>
    <w:p>
      <w:pPr>
        <w:pStyle w:val="SHTKNoteDetail"/>
      </w:pPr>
      <w:r>
        <w:t>• 저본 독법 | 行，因名 → ‘행/행위 / 원인/인 / 이름’</w:t>
      </w:r>
    </w:p>
    <w:p>
      <w:pPr>
        <w:pStyle w:val="SHTKNoteDetail"/>
      </w:pPr>
      <w:r>
        <w:t>• 이문 독법 | ∅ → ‘해당 성분 없음(탈락)’</w:t>
      </w:r>
    </w:p>
    <w:p>
      <w:pPr>
        <w:pStyle w:val="SHTKNoteDetail"/>
      </w:pPr>
      <w:r>
        <w:t>• 저본 기준 번역 | “여기에서 저기로 다른 곳에서 생길 때 이를 ‘감’이라고 이름한다.”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0809026.</w:t>
      </w:r>
    </w:p>
    <w:p>
      <w:pPr>
        <w:pStyle w:val="SHTKSourceText"/>
      </w:pPr>
      <w:r>
        <w:t>因名行者。非謂實我從此至彼。猶如焰．聲雖念念滅。異處生故世說為行。</w:t>
      </w:r>
    </w:p>
    <w:p>
      <w:pPr>
        <w:pStyle w:val="SHTKTranslationText"/>
      </w:pPr>
      <w:r>
        <w:t>그 원인 때문에 ‘가는 자’라고 이름한다. 실아가 여기에서 저기로 간다는 뜻이 아니다. 마치 불꽃과 소리가 비록 찰나찰나 멸하더라도, 다른 곳에서 생기기 때문에 세간에서 간다고 말하는 것과 같다.</w:t>
      </w:r>
    </w:p>
    <w:p>
      <w:pPr>
        <w:pStyle w:val="SHTKPositionMarker"/>
      </w:pPr>
      <w:bookmarkStart w:id="6626" w:name="loc_0809c28"/>
      <w:bookmarkEnd w:id="6626"/>
      <w:r>
        <w:t>[0809c28]</w:t>
      </w:r>
    </w:p>
    <w:p>
      <w:pPr>
        <w:pStyle w:val="SHTKSourceText"/>
      </w:pPr>
      <w:r>
        <w:t>論。如是天授至亦作是說。類行釋了也。</w:t>
      </w:r>
    </w:p>
    <w:p>
      <w:pPr>
        <w:pStyle w:val="SHTKTranslationText"/>
      </w:pPr>
      <w:r>
        <w:t>논에서 “이와 같이 천수는”부터 “또한 이렇게 말한다”까지라고 한다. ‘감’의 예에 견주어 ‘앎’을 풀이한 것이다.</w:t>
      </w:r>
    </w:p>
    <w:p>
      <w:pPr>
        <w:pStyle w:val="SHTKSourceText"/>
      </w:pPr>
      <w:r>
        <w:t>聖[27]人順世間。</w:t>
      </w:r>
    </w:p>
    <w:p>
      <w:pPr>
        <w:pStyle w:val="SHTKTranslationText"/>
      </w:pPr>
      <w:r>
        <w:t>성인은 세간의 말을 따르므로,</w:t>
      </w:r>
    </w:p>
    <w:p>
      <w:pPr>
        <w:pStyle w:val="SHTKNoteSummary"/>
      </w:pPr>
      <w:r>
        <w:t>교감 요약 | [CBETA 교감] 저본 人 → 甲·乙본 又</w:t>
      </w:r>
    </w:p>
    <w:p>
      <w:pPr>
        <w:pStyle w:val="SHTKNoteDetail"/>
      </w:pPr>
      <w:r>
        <w:t>• 교감 번호 | 0809027</w:t>
      </w:r>
    </w:p>
    <w:p>
      <w:pPr>
        <w:pStyle w:val="SHTKNoteDetail"/>
      </w:pPr>
      <w:r>
        <w:t>• 저본 독법 | 人 → ‘사람’</w:t>
      </w:r>
    </w:p>
    <w:p>
      <w:pPr>
        <w:pStyle w:val="SHTKNoteDetail"/>
      </w:pPr>
      <w:r>
        <w:t>• 이문 독법 | 又 → ‘또’</w:t>
      </w:r>
    </w:p>
    <w:p>
      <w:pPr>
        <w:pStyle w:val="SHTKNoteDetail"/>
      </w:pPr>
      <w:r>
        <w:t>• 저본 기준 번역 | “성인은 세간의 말을 따르므로,”</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0809027.</w:t>
      </w:r>
    </w:p>
    <w:p>
      <w:pPr>
        <w:pStyle w:val="SHTKSourceText"/>
      </w:pPr>
      <w:r>
        <w:t>故亦作是說。</w:t>
      </w:r>
    </w:p>
    <w:p>
      <w:pPr>
        <w:pStyle w:val="SHTKTranslationText"/>
      </w:pPr>
      <w:r>
        <w:t>또한 이렇게 말한다.</w:t>
      </w:r>
    </w:p>
    <w:p>
      <w:pPr>
        <w:pStyle w:val="SHTKPositionMarker"/>
      </w:pPr>
      <w:bookmarkStart w:id="6627" w:name="loc_0810a01"/>
      <w:bookmarkEnd w:id="6627"/>
      <w:r>
        <w:t>[0810a01]</w:t>
      </w:r>
    </w:p>
    <w:p>
      <w:pPr>
        <w:pStyle w:val="SHTKSourceText"/>
      </w:pPr>
      <w:r>
        <w:t>論。經說諸識至為何所作。問也。</w:t>
      </w:r>
    </w:p>
    <w:p>
      <w:pPr>
        <w:pStyle w:val="SHTKTranslationText"/>
      </w:pPr>
      <w:r>
        <w:t>논에서 묻는다. “경에서는 여러 식이”부터 “무엇을 짓는가?”까지라고 한다. 물음이다.</w:t>
      </w:r>
    </w:p>
    <w:p>
      <w:pPr>
        <w:pStyle w:val="SHTKPositionMarker"/>
      </w:pPr>
      <w:bookmarkStart w:id="6628" w:name="loc_0810a02"/>
      <w:bookmarkEnd w:id="6628"/>
      <w:r>
        <w:t>[0810a02]</w:t>
      </w:r>
    </w:p>
    <w:p>
      <w:pPr>
        <w:pStyle w:val="SHTKSourceText"/>
      </w:pPr>
      <w:r>
        <w:t>論。都無所作至說名[1]了[2]境。</w:t>
      </w:r>
    </w:p>
    <w:p>
      <w:pPr>
        <w:pStyle w:val="SHTKTranslationText"/>
      </w:pPr>
      <w:r>
        <w:t>논에서 답한다. “전혀 짓는 바가 없으며”부터 “경계를 안다고 이름한다”까지라고 한다.</w:t>
      </w:r>
    </w:p>
    <w:p>
      <w:pPr>
        <w:pStyle w:val="SHTKNoteSummary"/>
      </w:pPr>
      <w:r>
        <w:t>교감 요약 | [CBETA 교감] 저본 了 → 甲·乙본 能了</w:t>
      </w:r>
    </w:p>
    <w:p>
      <w:pPr>
        <w:pStyle w:val="SHTKNoteDetail"/>
      </w:pPr>
      <w:r>
        <w:t>• 교감 번호 | 0810001</w:t>
      </w:r>
    </w:p>
    <w:p>
      <w:pPr>
        <w:pStyle w:val="SHTKNoteDetail"/>
      </w:pPr>
      <w:r>
        <w:t>• 저본 독법 | 了 → ‘마치다/분명히 알다’</w:t>
      </w:r>
    </w:p>
    <w:p>
      <w:pPr>
        <w:pStyle w:val="SHTKNoteDetail"/>
      </w:pPr>
      <w:r>
        <w:t>• 이문 독법 | 能了 → ‘능히 / 마치다/분명히 알다’</w:t>
      </w:r>
    </w:p>
    <w:p>
      <w:pPr>
        <w:pStyle w:val="SHTKNoteDetail"/>
      </w:pPr>
      <w:r>
        <w:t>• 저본 기준 번역 | “논에서 답한다. “전혀 짓는 바가 없으며”부터 “경계를 안다고 이름한다”까지라고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0810001.</w:t>
      </w:r>
    </w:p>
    <w:p>
      <w:pPr>
        <w:pStyle w:val="SHTKNoteSummary"/>
      </w:pPr>
      <w:r>
        <w:t>교감 요약 | [CBETA 교감] 甲·乙본에는 境 없음</w:t>
      </w:r>
    </w:p>
    <w:p>
      <w:pPr>
        <w:pStyle w:val="SHTKNoteDetail"/>
      </w:pPr>
      <w:r>
        <w:t>• 교감 번호 | 0810002</w:t>
      </w:r>
    </w:p>
    <w:p>
      <w:pPr>
        <w:pStyle w:val="SHTKNoteDetail"/>
      </w:pPr>
      <w:r>
        <w:t>• 저본 독법 | 境</w:t>
      </w:r>
    </w:p>
    <w:p>
      <w:pPr>
        <w:pStyle w:val="SHTKNoteDetail"/>
      </w:pPr>
      <w:r>
        <w:t>• 이문 독법 | ∅ → ‘해당 성분 없음(탈락)’</w:t>
      </w:r>
    </w:p>
    <w:p>
      <w:pPr>
        <w:pStyle w:val="SHTKNoteDetail"/>
      </w:pPr>
      <w:r>
        <w:t>• 저본 기준 번역 | “논에서 답한다. “전혀 짓는 바가 없으며”부터 “경계를 안다고 이름한다”까지라고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0810002.</w:t>
      </w:r>
    </w:p>
    <w:p>
      <w:pPr>
        <w:pStyle w:val="SHTKSourceText"/>
      </w:pPr>
      <w:r>
        <w:t>論主答也。此同解深密經外道不共陀羅尼。若雜染若清淨法。我說一切皆無作用。</w:t>
      </w:r>
    </w:p>
    <w:p>
      <w:pPr>
        <w:pStyle w:val="SHTKTranslationText"/>
      </w:pPr>
      <w:r>
        <w:t>논주가 답한 것이다. 이는 《해심밀경》의 외도불공다라니와 같다. 잡염법이든 청정법이든, 나는 일체가 모두 작용이 없다고 말한다.</w:t>
      </w:r>
    </w:p>
    <w:p>
      <w:pPr>
        <w:pStyle w:val="SHTKSourceText"/>
      </w:pPr>
      <w:r>
        <w:t>亦都無[3]有補特伽羅。</w:t>
      </w:r>
    </w:p>
    <w:p>
      <w:pPr>
        <w:pStyle w:val="SHTKTranslationText"/>
      </w:pPr>
      <w:r>
        <w:t>또한 보특가라도 전혀 존재하지 않는다.</w:t>
      </w:r>
    </w:p>
    <w:p>
      <w:pPr>
        <w:pStyle w:val="SHTKNoteSummary"/>
      </w:pPr>
      <w:r>
        <w:t>교감 요약 | [CBETA 교감] 甲·乙본에는 有 없음</w:t>
      </w:r>
    </w:p>
    <w:p>
      <w:pPr>
        <w:pStyle w:val="SHTKNoteDetail"/>
      </w:pPr>
      <w:r>
        <w:t>• 교감 번호 | 0810003</w:t>
      </w:r>
    </w:p>
    <w:p>
      <w:pPr>
        <w:pStyle w:val="SHTKNoteDetail"/>
      </w:pPr>
      <w:r>
        <w:t>• 저본 독법 | 有 → ‘있다’</w:t>
      </w:r>
    </w:p>
    <w:p>
      <w:pPr>
        <w:pStyle w:val="SHTKNoteDetail"/>
      </w:pPr>
      <w:r>
        <w:t>• 이문 독법 | ∅ → ‘해당 성분 없음(탈락)’</w:t>
      </w:r>
    </w:p>
    <w:p>
      <w:pPr>
        <w:pStyle w:val="SHTKNoteDetail"/>
      </w:pPr>
      <w:r>
        <w:t>• 저본 기준 번역 | “또한 보특가라도 전혀 존재하지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0810003.</w:t>
      </w:r>
    </w:p>
    <w:p>
      <w:pPr>
        <w:pStyle w:val="SHTKSourceText"/>
      </w:pPr>
      <w:r>
        <w:t>以一切法離所為故。</w:t>
      </w:r>
    </w:p>
    <w:p>
      <w:pPr>
        <w:pStyle w:val="SHTKTranslationText"/>
      </w:pPr>
      <w:r>
        <w:t>일체법이 ‘하는 바’를 떠나 있기 때문이다.</w:t>
      </w:r>
    </w:p>
    <w:p>
      <w:pPr>
        <w:pStyle w:val="SHTKPositionMarker"/>
      </w:pPr>
      <w:bookmarkStart w:id="6629" w:name="loc_0810a06"/>
      <w:bookmarkEnd w:id="6629"/>
      <w:r>
        <w:t>[0810a06]</w:t>
      </w:r>
    </w:p>
    <w:p>
      <w:pPr>
        <w:pStyle w:val="SHTKSourceText"/>
      </w:pPr>
      <w:r>
        <w:t>論。如何似境。問也。</w:t>
      </w:r>
    </w:p>
    <w:p>
      <w:pPr>
        <w:pStyle w:val="SHTKTranslationText"/>
      </w:pPr>
      <w:r>
        <w:t>논에서 묻는다. “어떻게 경계를 닮는가?” 물음이다.</w:t>
      </w:r>
    </w:p>
    <w:p>
      <w:pPr>
        <w:pStyle w:val="SHTKPositionMarker"/>
      </w:pPr>
      <w:bookmarkStart w:id="6630" w:name="loc_0810a06_2"/>
      <w:bookmarkEnd w:id="6630"/>
      <w:r>
        <w:t>[0810a06]</w:t>
      </w:r>
    </w:p>
    <w:p>
      <w:pPr>
        <w:pStyle w:val="SHTKSourceText"/>
      </w:pPr>
      <w:r>
        <w:t>論。謂帶彼相至名為了境。釋也。識生之時有境相名為了境。無根相故不名了根。</w:t>
      </w:r>
    </w:p>
    <w:p>
      <w:pPr>
        <w:pStyle w:val="SHTKTranslationText"/>
      </w:pPr>
      <w:r>
        <w:t>논에서 “그 상을 띠는 것을 말한다”부터 “경계를 안다고 이름한다”까지라고 한다. 풀이이다. 식이 생길 때 경계의 상이 있으므로 ‘경계를 안다’고 이름한다. 근의 상은 없으므로 ‘근을 안다’고 이름하지 않는다.</w:t>
      </w:r>
    </w:p>
    <w:p>
      <w:pPr>
        <w:pStyle w:val="SHTKPositionMarker"/>
      </w:pPr>
      <w:bookmarkStart w:id="6631" w:name="loc_0810a08"/>
      <w:bookmarkEnd w:id="6631"/>
      <w:r>
        <w:t>[0810a08]</w:t>
      </w:r>
    </w:p>
    <w:p>
      <w:pPr>
        <w:pStyle w:val="SHTKSourceText"/>
      </w:pPr>
      <w:r>
        <w:t>論。或識於境至說鐘鼓能鳴更釋識能了也。</w:t>
      </w:r>
    </w:p>
    <w:p>
      <w:pPr>
        <w:pStyle w:val="SHTKTranslationText"/>
      </w:pPr>
      <w:r>
        <w:t>논에서 “혹 식이 경계에 대해”부터 “종과 북이 능히 운다고 말하는 것”까지라고 하여, 식이 능히 안다는 것을 다시 풀이한다.</w:t>
      </w:r>
    </w:p>
    <w:p>
      <w:pPr>
        <w:pStyle w:val="SHTKSourceText"/>
      </w:pPr>
      <w:r>
        <w:t>如因鐘．[4]鼓有鳴。</w:t>
      </w:r>
    </w:p>
    <w:p>
      <w:pPr>
        <w:pStyle w:val="SHTKTranslationText"/>
      </w:pPr>
      <w:r>
        <w:t>마치 종과 북을 원인으로 울림이 있으므로,</w:t>
      </w:r>
    </w:p>
    <w:p>
      <w:pPr>
        <w:pStyle w:val="SHTKNoteSummary"/>
      </w:pPr>
      <w:r>
        <w:t>교감 요약 | [CBETA 교감] 甲·乙본에는 鼓 없음</w:t>
      </w:r>
    </w:p>
    <w:p>
      <w:pPr>
        <w:pStyle w:val="SHTKNoteDetail"/>
      </w:pPr>
      <w:r>
        <w:t>• 교감 번호 | 0810004</w:t>
      </w:r>
    </w:p>
    <w:p>
      <w:pPr>
        <w:pStyle w:val="SHTKNoteDetail"/>
      </w:pPr>
      <w:r>
        <w:t>• 저본 독법 | 鼓</w:t>
      </w:r>
    </w:p>
    <w:p>
      <w:pPr>
        <w:pStyle w:val="SHTKNoteDetail"/>
      </w:pPr>
      <w:r>
        <w:t>• 이문 독법 | ∅ → ‘해당 성분 없음(탈락)’</w:t>
      </w:r>
    </w:p>
    <w:p>
      <w:pPr>
        <w:pStyle w:val="SHTKNoteDetail"/>
      </w:pPr>
      <w:r>
        <w:t>• 저본 기준 번역 | “마치 종과 북을 원인으로 울림이 있으므로,”</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0810004.</w:t>
      </w:r>
    </w:p>
    <w:p>
      <w:pPr>
        <w:pStyle w:val="SHTKSourceText"/>
      </w:pPr>
      <w:r>
        <w:t>說鐘．鼓能鳴。因其前識為後識因。能了境故。說識能了。就因說也。</w:t>
      </w:r>
    </w:p>
    <w:p>
      <w:pPr>
        <w:pStyle w:val="SHTKTranslationText"/>
      </w:pPr>
      <w:r>
        <w:t>종과 북이 능히 운다고 말하는 것과 같다. 앞의 식이 뒤의 식의 원인이 되어, 능히 경계를 알게 하기 때문에, 식을 능히 안다고 말한다. 원인에 근거해 말한 것이다.</w:t>
      </w:r>
    </w:p>
    <w:p>
      <w:pPr>
        <w:pStyle w:val="SHTKPositionMarker"/>
      </w:pPr>
      <w:bookmarkStart w:id="6632" w:name="loc_0810a11"/>
      <w:bookmarkEnd w:id="6632"/>
      <w:r>
        <w:t>[0810a11]</w:t>
      </w:r>
    </w:p>
    <w:p>
      <w:pPr>
        <w:pStyle w:val="SHTKSourceText"/>
      </w:pPr>
      <w:r>
        <w:t>論。或如燈能行[5]識能了亦爾。</w:t>
      </w:r>
    </w:p>
    <w:p>
      <w:pPr>
        <w:pStyle w:val="SHTKTranslationText"/>
      </w:pPr>
      <w:r>
        <w:t>논에서 “혹 등불이 능히 가는 것과 같이, 식이 능히 아는 것도 또한 그러하다”고 한다.</w:t>
      </w:r>
    </w:p>
    <w:p>
      <w:pPr>
        <w:pStyle w:val="SHTKNoteSummary"/>
      </w:pPr>
      <w:r>
        <w:t>교감 요약 | [서지] 판본·편집 설명주로 보존하며</w:t>
      </w:r>
    </w:p>
    <w:p>
      <w:pPr>
        <w:pStyle w:val="SHTKNoteDetail"/>
      </w:pPr>
      <w:r>
        <w:t>• 원주 | 〔識能了…能行〕十九字－【甲】【乙】</w:t>
      </w:r>
    </w:p>
    <w:p>
      <w:pPr>
        <w:pStyle w:val="SHTKNoteDetail"/>
      </w:pPr>
      <w:r>
        <w:t>• 교감 번호 | 0810005</w:t>
      </w:r>
    </w:p>
    <w:p>
      <w:pPr>
        <w:pStyle w:val="SHTKNoteDetail"/>
      </w:pPr>
      <w:r>
        <w:t>• 저본 기준 번역 | “논에서 “혹 등불이 능히 가는 것과 같이, 식이 능히 아는 것도 또한 그러하다”고 한다.”</w:t>
      </w:r>
    </w:p>
    <w:p>
      <w:pPr>
        <w:pStyle w:val="SHTKNoteDetail"/>
      </w:pPr>
      <w:r>
        <w:t>• 교감 해설 | 판본·편집 설명주로 보존하며</w:t>
      </w:r>
    </w:p>
    <w:p>
      <w:pPr>
        <w:pStyle w:val="SHTKNoteDetail"/>
      </w:pPr>
      <w:r>
        <w:t>• 번역 영향 판정 | [번역 차이 없음]</w:t>
      </w:r>
    </w:p>
    <w:p>
      <w:pPr>
        <w:pStyle w:val="SHTKNoteDetail"/>
      </w:pPr>
      <w:r>
        <w:t>• 출처 | CBETA T41n1822, 교감 번호 0810005.</w:t>
      </w:r>
    </w:p>
    <w:p>
      <w:pPr>
        <w:pStyle w:val="SHTKSourceText"/>
      </w:pPr>
      <w:r>
        <w:t>又第三釋也。</w:t>
      </w:r>
    </w:p>
    <w:p>
      <w:pPr>
        <w:pStyle w:val="SHTKTranslationText"/>
      </w:pPr>
      <w:r>
        <w:t>또 셋째 풀이이다.</w:t>
      </w:r>
    </w:p>
    <w:p>
      <w:pPr>
        <w:pStyle w:val="SHTKPositionMarker"/>
      </w:pPr>
      <w:bookmarkStart w:id="6633" w:name="loc_0810a12"/>
      <w:bookmarkEnd w:id="6633"/>
      <w:r>
        <w:t>[0810a12]</w:t>
      </w:r>
    </w:p>
    <w:p>
      <w:pPr>
        <w:pStyle w:val="SHTKSourceText"/>
      </w:pPr>
      <w:r>
        <w:t>論。為依何理說燈能行。問也。</w:t>
      </w:r>
    </w:p>
    <w:p>
      <w:pPr>
        <w:pStyle w:val="SHTKTranslationText"/>
      </w:pPr>
      <w:r>
        <w:t>논에서 묻는다. “어떤 이치에 의지해 등불이 능히 간다고 말하는가?” 물음이다.</w:t>
      </w:r>
    </w:p>
    <w:p>
      <w:pPr>
        <w:pStyle w:val="SHTKPositionMarker"/>
      </w:pPr>
      <w:bookmarkStart w:id="6634" w:name="loc_0810a13"/>
      <w:bookmarkEnd w:id="6634"/>
      <w:r>
        <w:t>[0810a13]</w:t>
      </w:r>
    </w:p>
    <w:p>
      <w:pPr>
        <w:pStyle w:val="SHTKSourceText"/>
      </w:pPr>
      <w:r>
        <w:t>論。焰相續中至說名能了。釋也。燈異處相續生時名為燈行。識於異境說識為能了。即體是能也。</w:t>
      </w:r>
    </w:p>
    <w:p>
      <w:pPr>
        <w:pStyle w:val="SHTKTranslationText"/>
      </w:pPr>
      <w:r>
        <w:t>논에서 “불꽃의 상속 가운데”부터 “능히 안다고 이름한다”까지라고 한다. 풀이이다. 등불이 다른 곳에서 상속하여 생길 때 ‘등불이 간다’고 이름한다. 식이 다른 경계에 대해 생길 때 식을 ‘능히 안다’고 말한다. 곧 그 자체가 능히 하는 것이다.</w:t>
      </w:r>
    </w:p>
    <w:p>
      <w:pPr>
        <w:pStyle w:val="SHTKPositionMarker"/>
      </w:pPr>
      <w:bookmarkStart w:id="6635" w:name="loc_0810a16"/>
      <w:bookmarkEnd w:id="6635"/>
      <w:r>
        <w:t>[0810a16]</w:t>
      </w:r>
    </w:p>
    <w:p>
      <w:pPr>
        <w:pStyle w:val="SHTKSourceText"/>
      </w:pPr>
      <w:r>
        <w:t>論。或如色生色住至理亦應然。</w:t>
      </w:r>
    </w:p>
    <w:p>
      <w:pPr>
        <w:pStyle w:val="SHTKTranslationText"/>
      </w:pPr>
      <w:r>
        <w:t>논에서 “혹 색이 생기고 색이 머무는 것과 같이”부터 “이치도 또한 그러해야 한다”까지라고 한다.</w:t>
      </w:r>
    </w:p>
    <w:p>
      <w:pPr>
        <w:pStyle w:val="SHTKSourceText"/>
      </w:pPr>
      <w:r>
        <w:t>以喻顯無[6]了者也。</w:t>
      </w:r>
    </w:p>
    <w:p>
      <w:pPr>
        <w:pStyle w:val="SHTKTranslationText"/>
      </w:pPr>
      <w:r>
        <w:t>비유로 별도의 ‘아는 자’가 없음을 드러낸 것이다.</w:t>
      </w:r>
    </w:p>
    <w:p>
      <w:pPr>
        <w:pStyle w:val="SHTKNoteSummary"/>
      </w:pPr>
      <w:r>
        <w:t>교감 요약 | [CBETA 교감] 저본 了 → 甲·乙본 行</w:t>
      </w:r>
    </w:p>
    <w:p>
      <w:pPr>
        <w:pStyle w:val="SHTKNoteDetail"/>
      </w:pPr>
      <w:r>
        <w:t>• 교감 번호 | 0810006</w:t>
      </w:r>
    </w:p>
    <w:p>
      <w:pPr>
        <w:pStyle w:val="SHTKNoteDetail"/>
      </w:pPr>
      <w:r>
        <w:t>• 저본 독법 | 了 → ‘마치다/분명히 알다’</w:t>
      </w:r>
    </w:p>
    <w:p>
      <w:pPr>
        <w:pStyle w:val="SHTKNoteDetail"/>
      </w:pPr>
      <w:r>
        <w:t>• 이문 독법 | 行 → ‘행/행위’</w:t>
      </w:r>
    </w:p>
    <w:p>
      <w:pPr>
        <w:pStyle w:val="SHTKNoteDetail"/>
      </w:pPr>
      <w:r>
        <w:t>• 저본 기준 번역 | “비유로 별도의 ‘아는 자’가 없음을 드러낸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0810006.</w:t>
      </w:r>
    </w:p>
    <w:p>
      <w:pPr>
        <w:pStyle w:val="SHTKSourceText"/>
      </w:pPr>
      <w:r>
        <w:t>如色生等無別生者。</w:t>
      </w:r>
    </w:p>
    <w:p>
      <w:pPr>
        <w:pStyle w:val="SHTKTranslationText"/>
      </w:pPr>
      <w:r>
        <w:t>색의 생겨남 등에도 별도의 ‘생기게 하는 자’가 없는 것과 같이,</w:t>
      </w:r>
    </w:p>
    <w:p>
      <w:pPr>
        <w:pStyle w:val="SHTKSourceText"/>
      </w:pPr>
      <w:r>
        <w:t>[7]識了於境亦無了者。</w:t>
      </w:r>
    </w:p>
    <w:p>
      <w:pPr>
        <w:pStyle w:val="SHTKTranslationText"/>
      </w:pPr>
      <w:r>
        <w:t>식이 경계를 아는 데에도 또한 별도의 ‘아는 자’가 없다.</w:t>
      </w:r>
    </w:p>
    <w:p>
      <w:pPr>
        <w:pStyle w:val="SHTKNoteSummary"/>
      </w:pPr>
      <w:r>
        <w:t>교감 요약 | [CBETA 교감] 저본 識 → 甲·乙본 色</w:t>
      </w:r>
    </w:p>
    <w:p>
      <w:pPr>
        <w:pStyle w:val="SHTKNoteDetail"/>
      </w:pPr>
      <w:r>
        <w:t>• 교감 번호 | 0810007</w:t>
      </w:r>
    </w:p>
    <w:p>
      <w:pPr>
        <w:pStyle w:val="SHTKNoteDetail"/>
      </w:pPr>
      <w:r>
        <w:t>• 저본 독법 | 識 → ‘식/인식’</w:t>
      </w:r>
    </w:p>
    <w:p>
      <w:pPr>
        <w:pStyle w:val="SHTKNoteDetail"/>
      </w:pPr>
      <w:r>
        <w:t>• 이문 독법 | 色 → ‘색’</w:t>
      </w:r>
    </w:p>
    <w:p>
      <w:pPr>
        <w:pStyle w:val="SHTKNoteDetail"/>
      </w:pPr>
      <w:r>
        <w:t>• 저본 기준 번역 | “식이 경계를 아는 데에도 또한 별도의 ‘아는 자’가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0810007.</w:t>
      </w:r>
    </w:p>
    <w:p>
      <w:pPr>
        <w:pStyle w:val="SHTKPositionMarker"/>
      </w:pPr>
      <w:bookmarkStart w:id="6636" w:name="loc_0810a18"/>
      <w:bookmarkEnd w:id="6636"/>
      <w:r>
        <w:t>[0810a18]</w:t>
      </w:r>
    </w:p>
    <w:p>
      <w:pPr>
        <w:pStyle w:val="SHTKSourceText"/>
      </w:pPr>
      <w:r>
        <w:t>論。若後識生至如芽莖葉等。外問也。</w:t>
      </w:r>
    </w:p>
    <w:p>
      <w:pPr>
        <w:pStyle w:val="SHTKTranslationText"/>
      </w:pPr>
      <w:r>
        <w:t>논에서 “만일 뒤의 식이 생기면”부터 “싹·줄기·잎 등과 같다”까지라고 한다. 외도의 물음이다.</w:t>
      </w:r>
    </w:p>
    <w:p>
      <w:pPr>
        <w:pStyle w:val="SHTKPositionMarker"/>
      </w:pPr>
      <w:bookmarkStart w:id="6637" w:name="loc_0810a19"/>
      <w:bookmarkEnd w:id="6637"/>
      <w:r>
        <w:t>[0810a19]</w:t>
      </w:r>
    </w:p>
    <w:p>
      <w:pPr>
        <w:pStyle w:val="SHTKSourceText"/>
      </w:pPr>
      <w:r>
        <w:t>論。有為皆有住至[8]後必異前。</w:t>
      </w:r>
    </w:p>
    <w:p>
      <w:pPr>
        <w:pStyle w:val="SHTKTranslationText"/>
      </w:pPr>
      <w:r>
        <w:t>논에서 “유위법은 모두 머묾이 있고”부터 “뒤의 것은 반드시 앞의 것과 다르다”까지라고 한다.</w:t>
      </w:r>
    </w:p>
    <w:p>
      <w:pPr>
        <w:pStyle w:val="SHTKNoteSummary"/>
      </w:pPr>
      <w:r>
        <w:t>교감 요약 | [CBETA 교감] 甲·乙본에는 後 없음</w:t>
      </w:r>
    </w:p>
    <w:p>
      <w:pPr>
        <w:pStyle w:val="SHTKNoteDetail"/>
      </w:pPr>
      <w:r>
        <w:t>• 교감 번호 | 0810008</w:t>
      </w:r>
    </w:p>
    <w:p>
      <w:pPr>
        <w:pStyle w:val="SHTKNoteDetail"/>
      </w:pPr>
      <w:r>
        <w:t>• 저본 독법 | 後 → ‘뒤/그 뒤’</w:t>
      </w:r>
    </w:p>
    <w:p>
      <w:pPr>
        <w:pStyle w:val="SHTKNoteDetail"/>
      </w:pPr>
      <w:r>
        <w:t>• 이문 독법 | ∅ → ‘해당 성분 없음(탈락)’</w:t>
      </w:r>
    </w:p>
    <w:p>
      <w:pPr>
        <w:pStyle w:val="SHTKNoteDetail"/>
      </w:pPr>
      <w:r>
        <w:t>• 저본 기준 번역 | “논에서 “유위법은 모두 머묾이 있고”부터 “뒤의 것은 반드시 앞의 것과 다르다”까지라고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0810008.</w:t>
      </w:r>
    </w:p>
    <w:p>
      <w:pPr>
        <w:pStyle w:val="SHTKSourceText"/>
      </w:pPr>
      <w:r>
        <w:t>論主釋也。</w:t>
      </w:r>
    </w:p>
    <w:p>
      <w:pPr>
        <w:pStyle w:val="SHTKTranslationText"/>
      </w:pPr>
      <w:r>
        <w:t>논주의 풀이이다.</w:t>
      </w:r>
    </w:p>
    <w:p>
      <w:pPr>
        <w:pStyle w:val="SHTKSourceText"/>
      </w:pPr>
      <w:r>
        <w:t>有為法有異相[9]故。</w:t>
      </w:r>
    </w:p>
    <w:p>
      <w:pPr>
        <w:pStyle w:val="SHTKTranslationText"/>
      </w:pPr>
      <w:r>
        <w:t>유위법에는 이(異)의 상이 있기 때문에,</w:t>
      </w:r>
    </w:p>
    <w:p>
      <w:pPr>
        <w:pStyle w:val="SHTKNoteSummary"/>
      </w:pPr>
      <w:r>
        <w:t>교감 요약 | [CBETA 교감] 저본 故 → 甲·乙본 境</w:t>
      </w:r>
    </w:p>
    <w:p>
      <w:pPr>
        <w:pStyle w:val="SHTKNoteDetail"/>
      </w:pPr>
      <w:r>
        <w:t>• 교감 번호 | 0810009</w:t>
      </w:r>
    </w:p>
    <w:p>
      <w:pPr>
        <w:pStyle w:val="SHTKNoteDetail"/>
      </w:pPr>
      <w:r>
        <w:t>• 저본 독법 | 故 → ‘그러므로/…때문에’</w:t>
      </w:r>
    </w:p>
    <w:p>
      <w:pPr>
        <w:pStyle w:val="SHTKNoteDetail"/>
      </w:pPr>
      <w:r>
        <w:t>• 이문 독법 | 境</w:t>
      </w:r>
    </w:p>
    <w:p>
      <w:pPr>
        <w:pStyle w:val="SHTKNoteDetail"/>
      </w:pPr>
      <w:r>
        <w:t>• 저본 기준 번역 | “유위법에는 이(異)의 상이 있기 때문에,”</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0810009.</w:t>
      </w:r>
    </w:p>
    <w:p>
      <w:pPr>
        <w:pStyle w:val="SHTKSourceText"/>
      </w:pPr>
      <w:r>
        <w:t>後識不可定似於前也。</w:t>
      </w:r>
    </w:p>
    <w:p>
      <w:pPr>
        <w:pStyle w:val="SHTKTranslationText"/>
      </w:pPr>
      <w:r>
        <w:t>뒤의 식이 반드시 앞의 식과 닮는다고 할 수 없다.</w:t>
      </w:r>
    </w:p>
    <w:p>
      <w:pPr>
        <w:pStyle w:val="SHTKPositionMarker"/>
      </w:pPr>
      <w:bookmarkStart w:id="6638" w:name="loc_0810a21"/>
      <w:bookmarkEnd w:id="6638"/>
      <w:r>
        <w:t>[0810a21]</w:t>
      </w:r>
    </w:p>
    <w:p>
      <w:pPr>
        <w:pStyle w:val="SHTKSourceText"/>
      </w:pPr>
      <w:r>
        <w:t>[10]論。</w:t>
      </w:r>
    </w:p>
    <w:p>
      <w:pPr>
        <w:pStyle w:val="SHTKTranslationText"/>
      </w:pPr>
      <w:r>
        <w:t>논에서,</w:t>
      </w:r>
    </w:p>
    <w:p>
      <w:pPr>
        <w:pStyle w:val="SHTKNoteSummary"/>
      </w:pPr>
      <w:r>
        <w:t>교감 요약 | [CBETA 교감] 甲·乙본에는 論「若異此者至自然從定出」，論主反難釋也 없음</w:t>
      </w:r>
    </w:p>
    <w:p>
      <w:pPr>
        <w:pStyle w:val="SHTKNoteDetail"/>
      </w:pPr>
      <w:r>
        <w:t>• 교감 번호 | 0810010</w:t>
      </w:r>
    </w:p>
    <w:p>
      <w:pPr>
        <w:pStyle w:val="SHTKNoteDetail"/>
      </w:pPr>
      <w:r>
        <w:t>• 저본 독법 | 論「若異此者至自然從定出」，論主反難釋也</w:t>
      </w:r>
    </w:p>
    <w:p>
      <w:pPr>
        <w:pStyle w:val="SHTKNoteDetail"/>
      </w:pPr>
      <w:r>
        <w:t>• 이문 독법 | ∅ → ‘해당 성분 없음(탈락)’</w:t>
      </w:r>
    </w:p>
    <w:p>
      <w:pPr>
        <w:pStyle w:val="SHTKNoteDetail"/>
      </w:pPr>
      <w:r>
        <w:t>• 저본 기준 번역 | “논에서,”</w:t>
      </w:r>
    </w:p>
    <w:p>
      <w:pPr>
        <w:pStyle w:val="SHTKNoteDetail"/>
      </w:pPr>
      <w:r>
        <w:t>• 교감 해설 | 이전 CBETA의 평서 구두점이 현행에서 인용부호·쉼표로 정리되었고, 甲·乙본의 17자 탈락 이문은 동일하다.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0810010.</w:t>
      </w:r>
    </w:p>
    <w:p>
      <w:pPr>
        <w:pStyle w:val="SHTKSourceText"/>
      </w:pPr>
      <w:r>
        <w:t>若異此者至自然從定出。論主反難釋也。</w:t>
      </w:r>
    </w:p>
    <w:p>
      <w:pPr>
        <w:pStyle w:val="SHTKTranslationText"/>
      </w:pPr>
      <w:r>
        <w:t>“만일 이와 다르다면”부터 “저절로 선정에서 나오게 된다”까지라고 한다. 논주가 반대로 힐난하여 풀이한 것이다.</w:t>
      </w:r>
    </w:p>
    <w:p>
      <w:pPr>
        <w:pStyle w:val="SHTKSourceText"/>
      </w:pPr>
      <w:r>
        <w:t>若後常[11]似前。</w:t>
      </w:r>
    </w:p>
    <w:p>
      <w:pPr>
        <w:pStyle w:val="SHTKTranslationText"/>
      </w:pPr>
      <w:r>
        <w:t>만일 뒤의 것이 항상 앞의 것과 닮는다면,</w:t>
      </w:r>
    </w:p>
    <w:p>
      <w:pPr>
        <w:pStyle w:val="SHTKNoteSummary"/>
      </w:pPr>
      <w:r>
        <w:t>교감 요약 | [CBETA 교감] 甲·乙본에는 似 없음</w:t>
      </w:r>
    </w:p>
    <w:p>
      <w:pPr>
        <w:pStyle w:val="SHTKNoteDetail"/>
      </w:pPr>
      <w:r>
        <w:t>• 교감 번호 | 0810011</w:t>
      </w:r>
    </w:p>
    <w:p>
      <w:pPr>
        <w:pStyle w:val="SHTKNoteDetail"/>
      </w:pPr>
      <w:r>
        <w:t>• 저본 독법 | 似</w:t>
      </w:r>
    </w:p>
    <w:p>
      <w:pPr>
        <w:pStyle w:val="SHTKNoteDetail"/>
      </w:pPr>
      <w:r>
        <w:t>• 이문 독법 | ∅ → ‘해당 성분 없음(탈락)’</w:t>
      </w:r>
    </w:p>
    <w:p>
      <w:pPr>
        <w:pStyle w:val="SHTKNoteDetail"/>
      </w:pPr>
      <w:r>
        <w:t>• 저본 기준 번역 | “만일 뒤의 것이 항상 앞의 것과 닮는다면,”</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0810011.</w:t>
      </w:r>
    </w:p>
    <w:p>
      <w:pPr>
        <w:pStyle w:val="SHTKSourceText"/>
      </w:pPr>
      <w:r>
        <w:t>即無出定。</w:t>
      </w:r>
    </w:p>
    <w:p>
      <w:pPr>
        <w:pStyle w:val="SHTKTranslationText"/>
      </w:pPr>
      <w:r>
        <w:t>곧 선정에서 나오는 일도 없게 된다.</w:t>
      </w:r>
    </w:p>
    <w:p>
      <w:pPr>
        <w:pStyle w:val="SHTKPositionMarker"/>
      </w:pPr>
      <w:bookmarkStart w:id="6639" w:name="loc_0810a23"/>
      <w:bookmarkEnd w:id="6639"/>
      <w:r>
        <w:t>[0810a23]</w:t>
      </w:r>
    </w:p>
    <w:p>
      <w:pPr>
        <w:pStyle w:val="SHTKSourceText"/>
      </w:pPr>
      <w:r>
        <w:t>論。諸心相續至種性別故。釋有定次心也。</w:t>
      </w:r>
    </w:p>
    <w:p>
      <w:pPr>
        <w:pStyle w:val="SHTKTranslationText"/>
      </w:pPr>
      <w:r>
        <w:t>논에서 “여러 마음의 상속은”부터 “종성의 차별 때문이다”까지라고 한다. 선정 다음에 일어나는 마음이 있음을 풀이한 것이다.</w:t>
      </w:r>
    </w:p>
    <w:p>
      <w:pPr>
        <w:pStyle w:val="SHTKPositionMarker"/>
      </w:pPr>
      <w:bookmarkStart w:id="6640" w:name="loc_0810a24"/>
      <w:bookmarkEnd w:id="6640"/>
      <w:r>
        <w:t>[0810a24]</w:t>
      </w:r>
    </w:p>
    <w:p>
      <w:pPr>
        <w:pStyle w:val="SHTKSourceText"/>
      </w:pPr>
      <w:r>
        <w:t>論。如女心無間至由種姓別故。指事釋也。</w:t>
      </w:r>
    </w:p>
    <w:p>
      <w:pPr>
        <w:pStyle w:val="SHTKTranslationText"/>
      </w:pPr>
      <w:r>
        <w:t>논에서 “여자의 마음 바로 다음에”부터 “종성의 차별 때문이다”까지라고 한다. 구체적인 일을 가리켜 풀이한 것이다.</w:t>
      </w:r>
    </w:p>
    <w:p>
      <w:pPr>
        <w:pStyle w:val="SHTKPositionMarker"/>
      </w:pPr>
      <w:bookmarkStart w:id="6641" w:name="loc_0810a25"/>
      <w:bookmarkEnd w:id="6641"/>
      <w:r>
        <w:t>[0810a25]</w:t>
      </w:r>
    </w:p>
    <w:p>
      <w:pPr>
        <w:pStyle w:val="SHTKSourceText"/>
      </w:pPr>
      <w:r>
        <w:t>論。女心無間至外緣差別。</w:t>
      </w:r>
    </w:p>
    <w:p>
      <w:pPr>
        <w:pStyle w:val="SHTKTranslationText"/>
      </w:pPr>
      <w:r>
        <w:t>논에서 “여자의 마음 바로 다음에”부터 “외연의 차별”까지라고 한다.</w:t>
      </w:r>
    </w:p>
    <w:p>
      <w:pPr>
        <w:pStyle w:val="SHTKSourceText"/>
      </w:pPr>
      <w:r>
        <w:t>釋女心後別[12]雖容起多心。</w:t>
      </w:r>
    </w:p>
    <w:p>
      <w:pPr>
        <w:pStyle w:val="SHTKTranslationText"/>
      </w:pPr>
      <w:r>
        <w:t>여자의 마음 뒤에 비록 여러 마음이 일어날 수 있음을 풀이한 것이다.</w:t>
      </w:r>
    </w:p>
    <w:p>
      <w:pPr>
        <w:pStyle w:val="SHTKNoteSummary"/>
      </w:pPr>
      <w:r>
        <w:t>교감 요약 | [CBETA 교감] 甲·乙본에는 雖 없음</w:t>
      </w:r>
    </w:p>
    <w:p>
      <w:pPr>
        <w:pStyle w:val="SHTKNoteDetail"/>
      </w:pPr>
      <w:r>
        <w:t>• 교감 번호 | 0810012</w:t>
      </w:r>
    </w:p>
    <w:p>
      <w:pPr>
        <w:pStyle w:val="SHTKNoteDetail"/>
      </w:pPr>
      <w:r>
        <w:t>• 저본 독법 | 雖 → ‘비록’</w:t>
      </w:r>
    </w:p>
    <w:p>
      <w:pPr>
        <w:pStyle w:val="SHTKNoteDetail"/>
      </w:pPr>
      <w:r>
        <w:t>• 이문 독법 | ∅ → ‘해당 성분 없음(탈락)’</w:t>
      </w:r>
    </w:p>
    <w:p>
      <w:pPr>
        <w:pStyle w:val="SHTKNoteDetail"/>
      </w:pPr>
      <w:r>
        <w:t>• 저본 기준 번역 | “여자의 마음 뒤에 비록 여러 마음이 일어날 수 있음을 풀이한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0810012.</w:t>
      </w:r>
    </w:p>
    <w:p>
      <w:pPr>
        <w:pStyle w:val="SHTKSourceText"/>
      </w:pPr>
      <w:r>
        <w:t>然若[13]先數起者。</w:t>
      </w:r>
    </w:p>
    <w:p>
      <w:pPr>
        <w:pStyle w:val="SHTKTranslationText"/>
      </w:pPr>
      <w:r>
        <w:t>그러나 만일 전에 자주 일어난 마음이라면,</w:t>
      </w:r>
    </w:p>
    <w:p>
      <w:pPr>
        <w:pStyle w:val="SHTKNoteSummary"/>
      </w:pPr>
      <w:r>
        <w:t>교감 요약 | [CBETA 교감] 甲·乙본에는 先 없음</w:t>
      </w:r>
    </w:p>
    <w:p>
      <w:pPr>
        <w:pStyle w:val="SHTKNoteDetail"/>
      </w:pPr>
      <w:r>
        <w:t>• 교감 번호 | 0810013</w:t>
      </w:r>
    </w:p>
    <w:p>
      <w:pPr>
        <w:pStyle w:val="SHTKNoteDetail"/>
      </w:pPr>
      <w:r>
        <w:t>• 저본 독법 | 先</w:t>
      </w:r>
    </w:p>
    <w:p>
      <w:pPr>
        <w:pStyle w:val="SHTKNoteDetail"/>
      </w:pPr>
      <w:r>
        <w:t>• 이문 독법 | ∅ → ‘해당 성분 없음(탈락)’</w:t>
      </w:r>
    </w:p>
    <w:p>
      <w:pPr>
        <w:pStyle w:val="SHTKNoteDetail"/>
      </w:pPr>
      <w:r>
        <w:t>• 저본 기준 번역 | “그러나 만일 전에 자주 일어난 마음이라면,”</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0810013.</w:t>
      </w:r>
    </w:p>
    <w:p>
      <w:pPr>
        <w:pStyle w:val="SHTKSourceText"/>
      </w:pPr>
      <w:r>
        <w:t>明了者。近起者。先起。</w:t>
      </w:r>
    </w:p>
    <w:p>
      <w:pPr>
        <w:pStyle w:val="SHTKTranslationText"/>
      </w:pPr>
      <w:r>
        <w:t>분명한 것이며, 가까이 일어난 것이, 먼저 일어난다.</w:t>
      </w:r>
    </w:p>
    <w:p>
      <w:pPr>
        <w:pStyle w:val="SHTKSourceText"/>
      </w:pPr>
      <w:r>
        <w:t>由如是心修力[14]強故。</w:t>
      </w:r>
    </w:p>
    <w:p>
      <w:pPr>
        <w:pStyle w:val="SHTKTranslationText"/>
      </w:pPr>
      <w:r>
        <w:t>이와 같은 마음은 닦은 힘이 강하기 때문이다.</w:t>
      </w:r>
    </w:p>
    <w:p>
      <w:pPr>
        <w:pStyle w:val="SHTKNoteSummary"/>
      </w:pPr>
      <w:r>
        <w:t>교감 요약 | [CBETA 교감] 저본 強 → 甲·乙본 強力</w:t>
      </w:r>
    </w:p>
    <w:p>
      <w:pPr>
        <w:pStyle w:val="SHTKNoteDetail"/>
      </w:pPr>
      <w:r>
        <w:t>• 교감 번호 | 0810014</w:t>
      </w:r>
    </w:p>
    <w:p>
      <w:pPr>
        <w:pStyle w:val="SHTKNoteDetail"/>
      </w:pPr>
      <w:r>
        <w:t>• 저본 독법 | 強 → ‘강하다’</w:t>
      </w:r>
    </w:p>
    <w:p>
      <w:pPr>
        <w:pStyle w:val="SHTKNoteDetail"/>
      </w:pPr>
      <w:r>
        <w:t>• 이문 독법 | 強力 → ‘강하다 / 힘’</w:t>
      </w:r>
    </w:p>
    <w:p>
      <w:pPr>
        <w:pStyle w:val="SHTKNoteDetail"/>
      </w:pPr>
      <w:r>
        <w:t>• 저본 기준 번역 | “이와 같은 마음은 닦은 힘이 강하기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0810014.</w:t>
      </w:r>
    </w:p>
    <w:p>
      <w:pPr>
        <w:pStyle w:val="SHTKSourceText"/>
      </w:pPr>
      <w:r>
        <w:t>若將起位身外緣差別即不定。</w:t>
      </w:r>
    </w:p>
    <w:p>
      <w:pPr>
        <w:pStyle w:val="SHTKTranslationText"/>
      </w:pPr>
      <w:r>
        <w:t>만일 일어나려는 때에 몸의 바깥 연이 달라지면 일정하지 않다.</w:t>
      </w:r>
    </w:p>
    <w:p>
      <w:pPr>
        <w:pStyle w:val="SHTKSourceText"/>
      </w:pPr>
      <w:r>
        <w:t>[15]如常起夫心。</w:t>
      </w:r>
    </w:p>
    <w:p>
      <w:pPr>
        <w:pStyle w:val="SHTKTranslationText"/>
      </w:pPr>
      <w:r>
        <w:t>평소에는 남편에 대한 마음을 일으키다가,</w:t>
      </w:r>
    </w:p>
    <w:p>
      <w:pPr>
        <w:pStyle w:val="SHTKNoteSummary"/>
      </w:pPr>
      <w:r>
        <w:t>교감 요약 | [CBETA 교감] 저본 如 → 甲·乙본 如是</w:t>
      </w:r>
    </w:p>
    <w:p>
      <w:pPr>
        <w:pStyle w:val="SHTKNoteDetail"/>
      </w:pPr>
      <w:r>
        <w:t>• 교감 번호 | 0810015</w:t>
      </w:r>
    </w:p>
    <w:p>
      <w:pPr>
        <w:pStyle w:val="SHTKNoteDetail"/>
      </w:pPr>
      <w:r>
        <w:t>• 저본 독법 | 如 → ‘…와 같다’</w:t>
      </w:r>
    </w:p>
    <w:p>
      <w:pPr>
        <w:pStyle w:val="SHTKNoteDetail"/>
      </w:pPr>
      <w:r>
        <w:t>• 이문 독법 | 如是 → ‘이와 같다’</w:t>
      </w:r>
    </w:p>
    <w:p>
      <w:pPr>
        <w:pStyle w:val="SHTKNoteDetail"/>
      </w:pPr>
      <w:r>
        <w:t>• 저본 기준 번역 | “평소에는 남편에 대한 마음을 일으키다가,”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0810015.</w:t>
      </w:r>
    </w:p>
    <w:p>
      <w:pPr>
        <w:pStyle w:val="SHTKSourceText"/>
      </w:pPr>
      <w:r>
        <w:t>或時遇子或起[16]子心。</w:t>
      </w:r>
    </w:p>
    <w:p>
      <w:pPr>
        <w:pStyle w:val="SHTKTranslationText"/>
      </w:pPr>
      <w:r>
        <w:t>혹 때로 자식을 만나면 자식에 대한 마음을 일으키고,</w:t>
      </w:r>
    </w:p>
    <w:p>
      <w:pPr>
        <w:pStyle w:val="SHTKNoteSummary"/>
      </w:pPr>
      <w:r>
        <w:t>교감 요약 | [CBETA 교감] 저본 子 → 甲·乙본 別</w:t>
      </w:r>
    </w:p>
    <w:p>
      <w:pPr>
        <w:pStyle w:val="SHTKNoteDetail"/>
      </w:pPr>
      <w:r>
        <w:t>• 교감 번호 | 0810016</w:t>
      </w:r>
    </w:p>
    <w:p>
      <w:pPr>
        <w:pStyle w:val="SHTKNoteDetail"/>
      </w:pPr>
      <w:r>
        <w:t>• 저본 독법 | 子</w:t>
      </w:r>
    </w:p>
    <w:p>
      <w:pPr>
        <w:pStyle w:val="SHTKNoteDetail"/>
      </w:pPr>
      <w:r>
        <w:t>• 이문 독법 | 別 → ‘별도/다르다’</w:t>
      </w:r>
    </w:p>
    <w:p>
      <w:pPr>
        <w:pStyle w:val="SHTKNoteDetail"/>
      </w:pPr>
      <w:r>
        <w:t>• 저본 기준 번역 | “혹 때로 자식을 만나면 자식에 대한 마음을 일으키고,”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0810016.</w:t>
      </w:r>
    </w:p>
    <w:p>
      <w:pPr>
        <w:pStyle w:val="SHTKSourceText"/>
      </w:pPr>
      <w:r>
        <w:t>身[17]被苦觸即起異心。</w:t>
      </w:r>
    </w:p>
    <w:p>
      <w:pPr>
        <w:pStyle w:val="SHTKTranslationText"/>
      </w:pPr>
      <w:r>
        <w:t>몸이 괴로운 접촉을 받으면 곧 다른 마음을 일으키는 것과 같다.</w:t>
      </w:r>
    </w:p>
    <w:p>
      <w:pPr>
        <w:pStyle w:val="SHTKNoteSummary"/>
      </w:pPr>
      <w:r>
        <w:t>교감 요약 | [CBETA 교감] 甲·乙본에는 被 없음</w:t>
      </w:r>
    </w:p>
    <w:p>
      <w:pPr>
        <w:pStyle w:val="SHTKNoteDetail"/>
      </w:pPr>
      <w:r>
        <w:t>• 교감 번호 | 0810017</w:t>
      </w:r>
    </w:p>
    <w:p>
      <w:pPr>
        <w:pStyle w:val="SHTKNoteDetail"/>
      </w:pPr>
      <w:r>
        <w:t>• 저본 독법 | 被</w:t>
      </w:r>
    </w:p>
    <w:p>
      <w:pPr>
        <w:pStyle w:val="SHTKNoteDetail"/>
      </w:pPr>
      <w:r>
        <w:t>• 이문 독법 | ∅ → ‘해당 성분 없음(탈락)’</w:t>
      </w:r>
    </w:p>
    <w:p>
      <w:pPr>
        <w:pStyle w:val="SHTKNoteDetail"/>
      </w:pPr>
      <w:r>
        <w:t>• 저본 기준 번역 | “몸이 괴로운 접촉을 받으면 곧 다른 마음을 일으키는 것과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0810017.</w:t>
      </w:r>
    </w:p>
    <w:p>
      <w:pPr>
        <w:pStyle w:val="SHTKPositionMarker"/>
      </w:pPr>
      <w:bookmarkStart w:id="6642" w:name="loc_0810b01"/>
      <w:bookmarkEnd w:id="6642"/>
      <w:r>
        <w:t>[0810b01]</w:t>
      </w:r>
    </w:p>
    <w:p>
      <w:pPr>
        <w:pStyle w:val="SHTKSourceText"/>
      </w:pPr>
      <w:r>
        <w:t>論。諸有修[18]行力至生於自果。</w:t>
      </w:r>
    </w:p>
    <w:p>
      <w:pPr>
        <w:pStyle w:val="SHTKTranslationText"/>
      </w:pPr>
      <w:r>
        <w:t>논에서 “모든 수행하는 자의 힘이”부터 “자기의 결과를 낳는다”까지라고 한다.</w:t>
      </w:r>
    </w:p>
    <w:p>
      <w:pPr>
        <w:pStyle w:val="SHTKNoteSummary"/>
      </w:pPr>
      <w:r>
        <w:t>교감 요약 | [CBETA 교감] 甲·乙본에는 行 없음</w:t>
      </w:r>
    </w:p>
    <w:p>
      <w:pPr>
        <w:pStyle w:val="SHTKNoteDetail"/>
      </w:pPr>
      <w:r>
        <w:t>• 교감 번호 | 0810018</w:t>
      </w:r>
    </w:p>
    <w:p>
      <w:pPr>
        <w:pStyle w:val="SHTKNoteDetail"/>
      </w:pPr>
      <w:r>
        <w:t>• 저본 독법 | 行 → ‘행/행위’</w:t>
      </w:r>
    </w:p>
    <w:p>
      <w:pPr>
        <w:pStyle w:val="SHTKNoteDetail"/>
      </w:pPr>
      <w:r>
        <w:t>• 이문 독법 | ∅ → ‘해당 성분 없음(탈락)’</w:t>
      </w:r>
    </w:p>
    <w:p>
      <w:pPr>
        <w:pStyle w:val="SHTKNoteDetail"/>
      </w:pPr>
      <w:r>
        <w:t>• 저본 기준 번역 | “논에서 “모든 수행하는 자의 힘이”부터 “자기의 결과를 낳는다”까지라고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0810018.</w:t>
      </w:r>
    </w:p>
    <w:p>
      <w:pPr>
        <w:pStyle w:val="SHTKSourceText"/>
      </w:pPr>
      <w:r>
        <w:t>外難也。若由修力此心數起。諸有修力最強盛者。寧不恒時生於自果。</w:t>
      </w:r>
    </w:p>
    <w:p>
      <w:pPr>
        <w:pStyle w:val="SHTKTranslationText"/>
      </w:pPr>
      <w:r>
        <w:t>외도의 힐난이다. 만일 닦은 힘 때문에 이 마음이 자주 일어난다면, 모든 닦은 힘 가운데 가장 강성한 것은, 어찌 항상 자기의 결과를 낳지 않는가?</w:t>
      </w:r>
    </w:p>
    <w:p>
      <w:pPr>
        <w:pStyle w:val="SHTKPositionMarker"/>
      </w:pPr>
      <w:bookmarkStart w:id="6643" w:name="loc_0810b03"/>
      <w:bookmarkEnd w:id="6643"/>
      <w:r>
        <w:t>[0810b03]</w:t>
      </w:r>
    </w:p>
    <w:p>
      <w:pPr>
        <w:pStyle w:val="SHTKSourceText"/>
      </w:pPr>
      <w:r>
        <w:t>論。由此心有[19]至最隨順故。</w:t>
      </w:r>
    </w:p>
    <w:p>
      <w:pPr>
        <w:pStyle w:val="SHTKTranslationText"/>
      </w:pPr>
      <w:r>
        <w:t>논에서 “이 마음에는 …가 있기 때문에”부터 “가장 수순하기 때문이다”까지라고 한다.</w:t>
      </w:r>
    </w:p>
    <w:p>
      <w:pPr>
        <w:pStyle w:val="SHTKNoteSummary"/>
      </w:pPr>
      <w:r>
        <w:t>교감 요약 | [CBETA 교감] 甲·乙본에는 至 없음</w:t>
      </w:r>
    </w:p>
    <w:p>
      <w:pPr>
        <w:pStyle w:val="SHTKNoteDetail"/>
      </w:pPr>
      <w:r>
        <w:t>• 교감 번호 | 0810019</w:t>
      </w:r>
    </w:p>
    <w:p>
      <w:pPr>
        <w:pStyle w:val="SHTKNoteDetail"/>
      </w:pPr>
      <w:r>
        <w:t>• 저본 독법 | 至</w:t>
      </w:r>
    </w:p>
    <w:p>
      <w:pPr>
        <w:pStyle w:val="SHTKNoteDetail"/>
      </w:pPr>
      <w:r>
        <w:t>• 이문 독법 | ∅ → ‘해당 성분 없음(탈락)’</w:t>
      </w:r>
    </w:p>
    <w:p>
      <w:pPr>
        <w:pStyle w:val="SHTKNoteDetail"/>
      </w:pPr>
      <w:r>
        <w:t>• 저본 기준 번역 | “논에서 “이 마음에는 …가 있기 때문에”부터 “가장 수순하기 때문이다”까지라고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0810019.</w:t>
      </w:r>
    </w:p>
    <w:p>
      <w:pPr>
        <w:pStyle w:val="SHTKSourceText"/>
      </w:pPr>
      <w:r>
        <w:t>釋也。謂由住異相故不恒生自果。此住異相順生異心故。</w:t>
      </w:r>
    </w:p>
    <w:p>
      <w:pPr>
        <w:pStyle w:val="SHTKTranslationText"/>
      </w:pPr>
      <w:r>
        <w:t>풀이이다. 머묾과 달라짐의 상이 있기 때문에 항상 자기 결과를 낳지 않는다. 이 머묾과 달라짐의 상은 다른 마음이 생기는 데 수순하기 때문이다.</w:t>
      </w:r>
    </w:p>
    <w:p>
      <w:pPr>
        <w:pStyle w:val="SHTKPositionMarker"/>
      </w:pPr>
      <w:bookmarkStart w:id="6644" w:name="loc_0810b05"/>
      <w:bookmarkEnd w:id="6644"/>
      <w:r>
        <w:t>[0810b05]</w:t>
      </w:r>
    </w:p>
    <w:p>
      <w:pPr>
        <w:pStyle w:val="SHTKSourceText"/>
      </w:pPr>
      <w:r>
        <w:t>論。諸心品類至唯一切智知。</w:t>
      </w:r>
    </w:p>
    <w:p>
      <w:pPr>
        <w:pStyle w:val="SHTKTranslationText"/>
      </w:pPr>
      <w:r>
        <w:t>논에서 “여러 마음의 품류는”부터 “오직 일체지만이 안다”까지라고 한다.</w:t>
      </w:r>
    </w:p>
    <w:p>
      <w:pPr>
        <w:pStyle w:val="SHTKSourceText"/>
      </w:pPr>
      <w:r>
        <w:t>明心次第[20]微細。</w:t>
      </w:r>
    </w:p>
    <w:p>
      <w:pPr>
        <w:pStyle w:val="SHTKTranslationText"/>
      </w:pPr>
      <w:r>
        <w:t>마음의 차제가 미세함을 밝힌 것이다.</w:t>
      </w:r>
    </w:p>
    <w:p>
      <w:pPr>
        <w:pStyle w:val="SHTKNoteSummary"/>
      </w:pPr>
      <w:r>
        <w:t>교감 요약 | [CBETA 교감] 저본 微細 → 甲·乙본 最細相</w:t>
      </w:r>
    </w:p>
    <w:p>
      <w:pPr>
        <w:pStyle w:val="SHTKNoteDetail"/>
      </w:pPr>
      <w:r>
        <w:t>• 교감 번호 | 0810020</w:t>
      </w:r>
    </w:p>
    <w:p>
      <w:pPr>
        <w:pStyle w:val="SHTKNoteDetail"/>
      </w:pPr>
      <w:r>
        <w:t>• 저본 독법 | 微細</w:t>
      </w:r>
    </w:p>
    <w:p>
      <w:pPr>
        <w:pStyle w:val="SHTKNoteDetail"/>
      </w:pPr>
      <w:r>
        <w:t>• 이문 독법 | 最細相</w:t>
      </w:r>
    </w:p>
    <w:p>
      <w:pPr>
        <w:pStyle w:val="SHTKNoteDetail"/>
      </w:pPr>
      <w:r>
        <w:t>• 저본 기준 번역 | “마음의 차제가 미세함을 밝힌 것이다.”</w:t>
      </w:r>
    </w:p>
    <w:p>
      <w:pPr>
        <w:pStyle w:val="SHTKNoteDetail"/>
      </w:pPr>
      <w:r>
        <w:t>• 교감 해설 | 본문은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0810020.</w:t>
      </w:r>
    </w:p>
    <w:p>
      <w:pPr>
        <w:pStyle w:val="SHTKSourceText"/>
      </w:pPr>
      <w:r>
        <w:t>推佛能知兼引頌證。孔雀毛羽色類差別之因。唯佛能知。</w:t>
      </w:r>
    </w:p>
    <w:p>
      <w:pPr>
        <w:pStyle w:val="SHTKTranslationText"/>
      </w:pPr>
      <w:r>
        <w:t>부처님만이 알 수 있다고 미루어 말하고 겸하여 게송을 끌어 증명한다. 공작의 털과 깃의 빛깔 종류가 서로 다른 원인은, 오직 부처님만이 알 수 있다.</w:t>
      </w:r>
    </w:p>
    <w:p>
      <w:pPr>
        <w:pStyle w:val="SHTKPositionMarker"/>
      </w:pPr>
      <w:bookmarkStart w:id="6645" w:name="loc_0810b08"/>
      <w:bookmarkEnd w:id="6645"/>
      <w:r>
        <w:t>[0810b08]</w:t>
      </w:r>
    </w:p>
    <w:p>
      <w:pPr>
        <w:pStyle w:val="SHTKSourceText"/>
      </w:pPr>
      <w:r>
        <w:t>論。色差別因至可易了知。舉易況難也。所緣色差別因。當唯佛知。況非色性。</w:t>
      </w:r>
    </w:p>
    <w:p>
      <w:pPr>
        <w:pStyle w:val="SHTKTranslationText"/>
      </w:pPr>
      <w:r>
        <w:t>논에서 “색의 차별 원인은”부터 “쉽게 알 수 있다”까지라고 한다. 쉬운 것을 들어 어려운 것을 견준 것이다. 소연인 색의 차별 원인도, 오직 부처님만이 알 수 있는 것인데, 하물며 색이 아닌 성질의 것이겠는가?</w:t>
      </w:r>
    </w:p>
    <w:p>
      <w:pPr>
        <w:pStyle w:val="SHTKPositionMarker"/>
      </w:pPr>
      <w:bookmarkStart w:id="6646" w:name="loc_0810b11"/>
      <w:bookmarkEnd w:id="6646"/>
      <w:r>
        <w:t>[0810b11]</w:t>
      </w:r>
    </w:p>
    <w:p>
      <w:pPr>
        <w:pStyle w:val="SHTKSourceText"/>
      </w:pPr>
      <w:r>
        <w:t>論。一類外道至皆從於我。</w:t>
      </w:r>
    </w:p>
    <w:p>
      <w:pPr>
        <w:pStyle w:val="SHTKTranslationText"/>
      </w:pPr>
      <w:r>
        <w:t>논에서 “한 부류의 외도는”부터 “모두 아로부터 생긴다”까지라고 한다.</w:t>
      </w:r>
    </w:p>
    <w:p>
      <w:pPr>
        <w:pStyle w:val="SHTKSourceText"/>
      </w:pPr>
      <w:r>
        <w:t>大文第[21]三破外道中第二破勝論[＊]師。</w:t>
      </w:r>
    </w:p>
    <w:p>
      <w:pPr>
        <w:pStyle w:val="SHTKTranslationText"/>
      </w:pPr>
      <w:r>
        <w:t>큰 문단의 셋째인 외도 논파 가운데 둘째로 승론사를 논파한 것이다.</w:t>
      </w:r>
    </w:p>
    <w:p>
      <w:pPr>
        <w:pStyle w:val="SHTKNoteSummary"/>
      </w:pPr>
      <w:r>
        <w:t>교감 요약 | [CBETA 교감] 저본 三 → 甲·乙본 二</w:t>
      </w:r>
    </w:p>
    <w:p>
      <w:pPr>
        <w:pStyle w:val="SHTKNoteDetail"/>
      </w:pPr>
      <w:r>
        <w:t>• 교감 번호 | 0810021</w:t>
      </w:r>
    </w:p>
    <w:p>
      <w:pPr>
        <w:pStyle w:val="SHTKNoteDetail"/>
      </w:pPr>
      <w:r>
        <w:t>• 저본 독법 | 三 → ‘셋’</w:t>
      </w:r>
    </w:p>
    <w:p>
      <w:pPr>
        <w:pStyle w:val="SHTKNoteDetail"/>
      </w:pPr>
      <w:r>
        <w:t>• 이문 독법 | 二 → ‘둘’</w:t>
      </w:r>
    </w:p>
    <w:p>
      <w:pPr>
        <w:pStyle w:val="SHTKNoteDetail"/>
      </w:pPr>
      <w:r>
        <w:t>• 저본 기준 번역 | “큰 문단의 셋째인 외도 논파 가운데 둘째로 승론사를 논파한 것이다.”</w:t>
      </w:r>
    </w:p>
    <w:p>
      <w:pPr>
        <w:pStyle w:val="SHTKNoteDetail"/>
      </w:pPr>
      <w:r>
        <w:t>• 교감 해설 | 임의로 앞뒤 원주에 연결하지 않고 미확정으로 보존한다.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0810021.</w:t>
      </w:r>
    </w:p>
    <w:p>
      <w:pPr>
        <w:pStyle w:val="SHTKNoteSummary"/>
      </w:pPr>
      <w:r>
        <w:t>교감 요약 | [상호참조] 이 [＊]는 CBETA가 붙인 참조 표지로, 따로 적용할 이문은 없다.</w:t>
      </w:r>
    </w:p>
    <w:p>
      <w:pPr>
        <w:pStyle w:val="SHTKNoteDetail"/>
      </w:pPr>
      <w:r>
        <w:t>• 해당 번역 | “큰 문단의 셋째인 외도 논파 가운데 둘째로 승론사를 논파한 것이다.”</w:t>
      </w:r>
    </w:p>
    <w:p>
      <w:pPr>
        <w:pStyle w:val="SHTKNoteDetail"/>
      </w:pPr>
      <w:r>
        <w:t>• 번역 영향 판정 | [판단 유보]</w:t>
      </w:r>
    </w:p>
    <w:p>
      <w:pPr>
        <w:pStyle w:val="SHTKSourceText"/>
      </w:pPr>
      <w:r>
        <w:t>彼說諸心生時。皆從於我。是我德故。</w:t>
      </w:r>
    </w:p>
    <w:p>
      <w:pPr>
        <w:pStyle w:val="SHTKTranslationText"/>
      </w:pPr>
      <w:r>
        <w:t>그들은 여러 마음이 생길 때, 모두 아로부터 생긴다고 말한다. 마음은 아의 덕이기 때문이다.</w:t>
      </w:r>
    </w:p>
    <w:p>
      <w:pPr>
        <w:pStyle w:val="SHTKPositionMarker"/>
      </w:pPr>
      <w:bookmarkStart w:id="6647" w:name="loc_0810b13"/>
      <w:bookmarkEnd w:id="6647"/>
      <w:r>
        <w:t>[0810b13]</w:t>
      </w:r>
    </w:p>
    <w:p>
      <w:pPr>
        <w:pStyle w:val="SHTKSourceText"/>
      </w:pPr>
      <w:r>
        <w:t>論。前之二難至如芽[22]葉等。</w:t>
      </w:r>
    </w:p>
    <w:p>
      <w:pPr>
        <w:pStyle w:val="SHTKTranslationText"/>
      </w:pPr>
      <w:r>
        <w:t>논에서 “앞의 두 힐난”부터 “싹과 잎 등과 같다”까지라고 한다.</w:t>
      </w:r>
    </w:p>
    <w:p>
      <w:pPr>
        <w:pStyle w:val="SHTKNoteSummary"/>
      </w:pPr>
      <w:r>
        <w:t>교감 요약 | [CBETA 교감] 저본 葉 → 乙본 莖葉</w:t>
      </w:r>
    </w:p>
    <w:p>
      <w:pPr>
        <w:pStyle w:val="SHTKNoteDetail"/>
      </w:pPr>
      <w:r>
        <w:t>• 교감 번호 | 0810022</w:t>
      </w:r>
    </w:p>
    <w:p>
      <w:pPr>
        <w:pStyle w:val="SHTKNoteDetail"/>
      </w:pPr>
      <w:r>
        <w:t>• 저본 독법 | 葉</w:t>
      </w:r>
    </w:p>
    <w:p>
      <w:pPr>
        <w:pStyle w:val="SHTKNoteDetail"/>
      </w:pPr>
      <w:r>
        <w:t>• 이문 독법 | 莖葉</w:t>
      </w:r>
    </w:p>
    <w:p>
      <w:pPr>
        <w:pStyle w:val="SHTKNoteDetail"/>
      </w:pPr>
      <w:r>
        <w:t>• 저본 기준 번역 | “논에서 “앞의 두 힐난”부터 “싹과 잎 등과 같다”까지라고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0810022.</w:t>
      </w:r>
    </w:p>
    <w:p>
      <w:pPr>
        <w:pStyle w:val="SHTKSourceText"/>
      </w:pPr>
      <w:r>
        <w:t>論主引前二難難勝論也。我既是一。何緣後識不恒似前。及定次第。</w:t>
      </w:r>
    </w:p>
    <w:p>
      <w:pPr>
        <w:pStyle w:val="SHTKTranslationText"/>
      </w:pPr>
      <w:r>
        <w:t>논주가 앞의 두 힐난을 끌어 승론을 힐난한 것이다. 아가 이미 하나라면, 무슨 까닭에 뒤의 식이 항상 앞의 식과 닮지 않는가? 또 선정의 차제는 어떻게 되는가?</w:t>
      </w:r>
    </w:p>
    <w:p>
      <w:pPr>
        <w:pStyle w:val="SHTKPositionMarker"/>
      </w:pPr>
      <w:bookmarkStart w:id="6648" w:name="loc_0810b15"/>
      <w:bookmarkEnd w:id="6648"/>
      <w:r>
        <w:t>[0810b15]</w:t>
      </w:r>
    </w:p>
    <w:p>
      <w:pPr>
        <w:pStyle w:val="SHTKSourceText"/>
      </w:pPr>
      <w:r>
        <w:t>論。若謂由待至非極成故。破轉計也。彼計云。識不恒似前識者。由待我與實句色．意合差別不同故。有異識生者。理定不然。我體是一。與餘意合。非極成故。</w:t>
      </w:r>
    </w:p>
    <w:p>
      <w:pPr>
        <w:pStyle w:val="SHTKTranslationText"/>
      </w:pPr>
      <w:r>
        <w:t>논에서 “만일 기다림으로 말미암는다고 한다면”부터 “극성(極成)이 아니기 때문이다”까지라고 한다. 바꾼 주장을 논파한 것이다. 그들의 주장은 이렇다. 식이 항상 앞의 식과 닮지 않는 것은, 아가 실구(實句)의 색 및 의(意)와 결합하는 차별이 서로 다름을 기다리기 때문에, 서로 다른 식이 생긴다고 한다. 그러나 이치는 결정코 그렇지 않다. 아의 실체는 하나이고, 다른 의(意)와 결합한다는 것은, 극성된 것이 아니기 때문이다.</w:t>
      </w:r>
    </w:p>
    <w:p>
      <w:pPr>
        <w:pStyle w:val="SHTKSourceText"/>
      </w:pPr>
      <w:r>
        <w:t>此非兩[23]宗共許。</w:t>
      </w:r>
    </w:p>
    <w:p>
      <w:pPr>
        <w:pStyle w:val="SHTKTranslationText"/>
      </w:pPr>
      <w:r>
        <w:t>이는 두 종파가 함께 인정하는 것이 아니다.</w:t>
      </w:r>
    </w:p>
    <w:p>
      <w:pPr>
        <w:pStyle w:val="SHTKNoteSummary"/>
      </w:pPr>
      <w:r>
        <w:t>교감 요약 | [CBETA 교감] 저본 宗 → 甲·乙본 家</w:t>
      </w:r>
    </w:p>
    <w:p>
      <w:pPr>
        <w:pStyle w:val="SHTKNoteDetail"/>
      </w:pPr>
      <w:r>
        <w:t>• 교감 번호 | 0810023</w:t>
      </w:r>
    </w:p>
    <w:p>
      <w:pPr>
        <w:pStyle w:val="SHTKNoteDetail"/>
      </w:pPr>
      <w:r>
        <w:t>• 저본 독법 | 宗</w:t>
      </w:r>
    </w:p>
    <w:p>
      <w:pPr>
        <w:pStyle w:val="SHTKNoteDetail"/>
      </w:pPr>
      <w:r>
        <w:t>• 이문 독법 | 家 → ‘가/학파’</w:t>
      </w:r>
    </w:p>
    <w:p>
      <w:pPr>
        <w:pStyle w:val="SHTKNoteDetail"/>
      </w:pPr>
      <w:r>
        <w:t>• 저본 기준 번역 | “이는 두 종파가 함께 인정하는 것이 아니다.”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0810023.</w:t>
      </w:r>
    </w:p>
    <w:p>
      <w:pPr>
        <w:pStyle w:val="SHTKSourceText"/>
      </w:pPr>
      <w:r>
        <w:t>不成[24]同也。</w:t>
      </w:r>
    </w:p>
    <w:p>
      <w:pPr>
        <w:pStyle w:val="SHTKTranslationText"/>
      </w:pPr>
      <w:r>
        <w:t>그러므로 공통된 증인이 성립하지 않는다.</w:t>
      </w:r>
    </w:p>
    <w:p>
      <w:pPr>
        <w:pStyle w:val="SHTKNoteSummary"/>
      </w:pPr>
      <w:r>
        <w:t>교감 요약 | [CBETA 교감] 저본 同 → 이문 因</w:t>
      </w:r>
    </w:p>
    <w:p>
      <w:pPr>
        <w:pStyle w:val="SHTKNoteDetail"/>
      </w:pPr>
      <w:r>
        <w:t>• 교감 번호 | 0810024</w:t>
      </w:r>
    </w:p>
    <w:p>
      <w:pPr>
        <w:pStyle w:val="SHTKNoteDetail"/>
      </w:pPr>
      <w:r>
        <w:t>• 저본 독법 | 同 → ‘같다’</w:t>
      </w:r>
    </w:p>
    <w:p>
      <w:pPr>
        <w:pStyle w:val="SHTKNoteDetail"/>
      </w:pPr>
      <w:r>
        <w:t>• 이문 독법 | 因 → ‘원인/인’</w:t>
      </w:r>
    </w:p>
    <w:p>
      <w:pPr>
        <w:pStyle w:val="SHTKNoteDetail"/>
      </w:pPr>
      <w:r>
        <w:t>• 저본 기준 번역 | “그러므로 공통된 증인이 성립하지 않는다.”</w:t>
      </w:r>
    </w:p>
    <w:p>
      <w:pPr>
        <w:pStyle w:val="SHTKNoteDetail"/>
      </w:pPr>
      <w:r>
        <w:t>• 교감 해설 | 구문이 매끄럽지 않으나 임의 교정하지 않는다.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0810024.</w:t>
      </w:r>
    </w:p>
    <w:p>
      <w:pPr>
        <w:pStyle w:val="SHTKPositionMarker"/>
      </w:pPr>
      <w:bookmarkStart w:id="6649" w:name="loc_0810b20"/>
      <w:bookmarkEnd w:id="6649"/>
      <w:r>
        <w:t>[0810b20]</w:t>
      </w:r>
    </w:p>
    <w:p>
      <w:pPr>
        <w:pStyle w:val="SHTKSourceText"/>
      </w:pPr>
      <w:r>
        <w:t>論。又二物合至俱有[25]滅壞。</w:t>
      </w:r>
    </w:p>
    <w:p>
      <w:pPr>
        <w:pStyle w:val="SHTKTranslationText"/>
      </w:pPr>
      <w:r>
        <w:t>논에서 “또 두 물건이 결합한다면”부터 “모두 멸괴가 있다”까지라고 한다.</w:t>
      </w:r>
    </w:p>
    <w:p>
      <w:pPr>
        <w:pStyle w:val="SHTKNoteSummary"/>
      </w:pPr>
      <w:r>
        <w:t>교감 요약 | [CBETA 교감] 저본 滅壞 → 乙본 壞滅</w:t>
      </w:r>
    </w:p>
    <w:p>
      <w:pPr>
        <w:pStyle w:val="SHTKNoteDetail"/>
      </w:pPr>
      <w:r>
        <w:t>• 교감 번호 | 0810025</w:t>
      </w:r>
    </w:p>
    <w:p>
      <w:pPr>
        <w:pStyle w:val="SHTKNoteDetail"/>
      </w:pPr>
      <w:r>
        <w:t>• 저본 독법 | 滅壞 → ‘소멸/멸 / 무너지다’</w:t>
      </w:r>
    </w:p>
    <w:p>
      <w:pPr>
        <w:pStyle w:val="SHTKNoteDetail"/>
      </w:pPr>
      <w:r>
        <w:t>• 이문 독법 | 壞滅 → ‘무너지다 / 소멸/멸’</w:t>
      </w:r>
    </w:p>
    <w:p>
      <w:pPr>
        <w:pStyle w:val="SHTKNoteDetail"/>
      </w:pPr>
      <w:r>
        <w:t>• 저본 기준 번역 | “논에서 “또 두 물건이 결합한다면”부터 “모두 멸괴가 있다”까지라고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0810025.</w:t>
      </w:r>
    </w:p>
    <w:p>
      <w:pPr>
        <w:pStyle w:val="SHTKSourceText"/>
      </w:pPr>
      <w:r>
        <w:t>論主破意與我合也。二物合有分限。不可遍合。我遍一切處。意有分限故。又彼外道自釋合相言。非至為先後至名合。我與意合。意有分限我應亦有分限。意移轉故我應移轉。意壞滅故我應壞滅。若不爾者。</w:t>
      </w:r>
    </w:p>
    <w:p>
      <w:pPr>
        <w:pStyle w:val="SHTKTranslationText"/>
      </w:pPr>
      <w:r>
        <w:t>논주가 의(意)와 아의 결합을 논파한 것이다. 두 물건이 결합하면 한계가 있으므로, 두루 결합할 수 없다. 아는 일체처에 두루하고, 의(意)는 한계가 있기 때문이다. 또 그 외도는 스스로 결합의 모양을 풀이하여 말하기를, 먼저 이르지 못하다가 뒤에 이르는 것을 ‘결합’이라고 한다. 그런데 아와 의(意)가 결합한다면, 의(意)에 한계가 있으므로 아에도 또한 한계가 있어야 한다. 의(意)가 옮겨가므로 아도 옮겨가야 한다. 의(意)가 무너지므로 아도 무너져야 한다. 그렇지 않다면,</w:t>
      </w:r>
    </w:p>
    <w:p>
      <w:pPr>
        <w:pStyle w:val="SHTKSourceText"/>
      </w:pPr>
      <w:r>
        <w:t>何[26]名為合。</w:t>
      </w:r>
    </w:p>
    <w:p>
      <w:pPr>
        <w:pStyle w:val="SHTKTranslationText"/>
      </w:pPr>
      <w:r>
        <w:t>무엇을 결합이라고 이름하겠는가?</w:t>
      </w:r>
    </w:p>
    <w:p>
      <w:pPr>
        <w:pStyle w:val="SHTKNoteSummary"/>
      </w:pPr>
      <w:r>
        <w:t>교감 요약 | [CBETA 교감] 甲·乙본에는 名 없음</w:t>
      </w:r>
    </w:p>
    <w:p>
      <w:pPr>
        <w:pStyle w:val="SHTKNoteDetail"/>
      </w:pPr>
      <w:r>
        <w:t>• 교감 번호 | 0810026</w:t>
      </w:r>
    </w:p>
    <w:p>
      <w:pPr>
        <w:pStyle w:val="SHTKNoteDetail"/>
      </w:pPr>
      <w:r>
        <w:t>• 저본 독법 | 名 → ‘이름’</w:t>
      </w:r>
    </w:p>
    <w:p>
      <w:pPr>
        <w:pStyle w:val="SHTKNoteDetail"/>
      </w:pPr>
      <w:r>
        <w:t>• 이문 독법 | ∅ → ‘해당 성분 없음(탈락)’</w:t>
      </w:r>
    </w:p>
    <w:p>
      <w:pPr>
        <w:pStyle w:val="SHTKNoteDetail"/>
      </w:pPr>
      <w:r>
        <w:t>• 저본 기준 번역 | “무엇을 결합이라고 이름하겠는가?”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0810026.</w:t>
      </w:r>
    </w:p>
    <w:p>
      <w:pPr>
        <w:pStyle w:val="SHTKPositionMarker"/>
      </w:pPr>
      <w:bookmarkStart w:id="6650" w:name="loc_0810b26"/>
      <w:bookmarkEnd w:id="6650"/>
      <w:r>
        <w:t>[0810b26]</w:t>
      </w:r>
    </w:p>
    <w:p>
      <w:pPr>
        <w:pStyle w:val="SHTKSourceText"/>
      </w:pPr>
      <w:r>
        <w:t>論。[27]若一分合至無別分故。</w:t>
      </w:r>
    </w:p>
    <w:p>
      <w:pPr>
        <w:pStyle w:val="SHTKTranslationText"/>
      </w:pPr>
      <w:r>
        <w:t>논에서 “만일 한 부분이 결합한다면”부터 “별도의 부분이 없기 때문이다”까지라고 한다.</w:t>
      </w:r>
    </w:p>
    <w:p>
      <w:pPr>
        <w:pStyle w:val="SHTKNoteSummary"/>
      </w:pPr>
      <w:r>
        <w:t>교감 요약 | [CBETA 교감] 저본 若 → 乙본 若謂</w:t>
      </w:r>
    </w:p>
    <w:p>
      <w:pPr>
        <w:pStyle w:val="SHTKNoteDetail"/>
      </w:pPr>
      <w:r>
        <w:t>• 교감 번호 | 0810027</w:t>
      </w:r>
    </w:p>
    <w:p>
      <w:pPr>
        <w:pStyle w:val="SHTKNoteDetail"/>
      </w:pPr>
      <w:r>
        <w:t>• 저본 독법 | 若 → ‘만약’</w:t>
      </w:r>
    </w:p>
    <w:p>
      <w:pPr>
        <w:pStyle w:val="SHTKNoteDetail"/>
      </w:pPr>
      <w:r>
        <w:t>• 이문 독법 | 若謂 → ‘만약 / 말하다’</w:t>
      </w:r>
    </w:p>
    <w:p>
      <w:pPr>
        <w:pStyle w:val="SHTKNoteDetail"/>
      </w:pPr>
      <w:r>
        <w:t>• 저본 기준 번역 | “논에서 “만일 한 부분이 결합한다면”부터 “별도의 부분이 없기 때문이다”까지라고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0810027.</w:t>
      </w:r>
    </w:p>
    <w:p>
      <w:pPr>
        <w:pStyle w:val="SHTKSourceText"/>
      </w:pPr>
      <w:r>
        <w:t>破分合也。以我無別分故。</w:t>
      </w:r>
    </w:p>
    <w:p>
      <w:pPr>
        <w:pStyle w:val="SHTKTranslationText"/>
      </w:pPr>
      <w:r>
        <w:t>부분적으로 결합한다는 주장을 논파한 것이다. 아에는 별도의 부분이 없기 때문이다.</w:t>
      </w:r>
    </w:p>
    <w:p>
      <w:pPr>
        <w:pStyle w:val="SHTKSourceText"/>
      </w:pPr>
      <w:r>
        <w:t>已上破[28]識與我合。</w:t>
      </w:r>
    </w:p>
    <w:p>
      <w:pPr>
        <w:pStyle w:val="SHTKTranslationText"/>
      </w:pPr>
      <w:r>
        <w:t>이상은 식이 아와 결합한다는 주장을 논파한 것이다.</w:t>
      </w:r>
    </w:p>
    <w:p>
      <w:pPr>
        <w:pStyle w:val="SHTKNoteSummary"/>
      </w:pPr>
      <w:r>
        <w:t>교감 요약 | [CBETA 교감] 저본 識 → 이문 意</w:t>
      </w:r>
    </w:p>
    <w:p>
      <w:pPr>
        <w:pStyle w:val="SHTKNoteDetail"/>
      </w:pPr>
      <w:r>
        <w:t>• 교감 번호 | 0810028</w:t>
      </w:r>
    </w:p>
    <w:p>
      <w:pPr>
        <w:pStyle w:val="SHTKNoteDetail"/>
      </w:pPr>
      <w:r>
        <w:t>• 저본 독법 | 識 → ‘식/인식’</w:t>
      </w:r>
    </w:p>
    <w:p>
      <w:pPr>
        <w:pStyle w:val="SHTKNoteDetail"/>
      </w:pPr>
      <w:r>
        <w:t>• 이문 독법 | 意 → ‘뜻/의도’</w:t>
      </w:r>
    </w:p>
    <w:p>
      <w:pPr>
        <w:pStyle w:val="SHTKNoteDetail"/>
      </w:pPr>
      <w:r>
        <w:t>• 저본 기준 번역 | “이상은 식이 아와 결합한다는 주장을 논파한 것이다.”</w:t>
      </w:r>
    </w:p>
    <w:p>
      <w:pPr>
        <w:pStyle w:val="SHTKNoteDetail"/>
      </w:pPr>
      <w:r>
        <w:t>• 교감 해설 | 바로 앞 문맥은 의(意)와 아(我)의 결합을 논하나 본문은 저본 識을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0810028.</w:t>
      </w:r>
    </w:p>
    <w:p>
      <w:pPr>
        <w:pStyle w:val="SHTKPositionMarker"/>
      </w:pPr>
      <w:bookmarkStart w:id="6651" w:name="loc_0810b28"/>
      <w:bookmarkEnd w:id="6651"/>
      <w:r>
        <w:t>[0810b28]</w:t>
      </w:r>
    </w:p>
    <w:p>
      <w:pPr>
        <w:pStyle w:val="SHTKSourceText"/>
      </w:pPr>
      <w:r>
        <w:t>論。設許有合至合寧有別。</w:t>
      </w:r>
    </w:p>
    <w:p>
      <w:pPr>
        <w:pStyle w:val="SHTKTranslationText"/>
      </w:pPr>
      <w:r>
        <w:t>논에서 “설령 결합이 있다고 허용하더라도”부터 “결합에 어찌 차별이 있겠는가?”까지라고 한다.</w:t>
      </w:r>
    </w:p>
    <w:p>
      <w:pPr>
        <w:pStyle w:val="SHTKSourceText"/>
      </w:pPr>
      <w:r>
        <w:t>破縱[29]許有合。</w:t>
      </w:r>
    </w:p>
    <w:p>
      <w:pPr>
        <w:pStyle w:val="SHTKTranslationText"/>
      </w:pPr>
      <w:r>
        <w:t>결합이 있다고 가정하여 허용하고 논파한 것이다.</w:t>
      </w:r>
    </w:p>
    <w:p>
      <w:pPr>
        <w:pStyle w:val="SHTKNoteSummary"/>
      </w:pPr>
      <w:r>
        <w:t>교감 요약 | [CBETA 교감] 저본 許 → 乙본 計</w:t>
      </w:r>
    </w:p>
    <w:p>
      <w:pPr>
        <w:pStyle w:val="SHTKNoteDetail"/>
      </w:pPr>
      <w:r>
        <w:t>• 교감 번호 | 0810029</w:t>
      </w:r>
    </w:p>
    <w:p>
      <w:pPr>
        <w:pStyle w:val="SHTKNoteDetail"/>
      </w:pPr>
      <w:r>
        <w:t>• 저본 독법 | 許 → ‘인정하다’</w:t>
      </w:r>
    </w:p>
    <w:p>
      <w:pPr>
        <w:pStyle w:val="SHTKNoteDetail"/>
      </w:pPr>
      <w:r>
        <w:t>• 이문 독법 | 計 → ‘계탁하다/주장하다’</w:t>
      </w:r>
    </w:p>
    <w:p>
      <w:pPr>
        <w:pStyle w:val="SHTKNoteDetail"/>
      </w:pPr>
      <w:r>
        <w:t>• 저본 기준 번역 | “결합이 있다고 가정하여 허용하고 논파한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0810029.</w:t>
      </w:r>
    </w:p>
    <w:p>
      <w:pPr>
        <w:pStyle w:val="SHTKSourceText"/>
      </w:pPr>
      <w:r>
        <w:t>不許合[30]異。</w:t>
      </w:r>
    </w:p>
    <w:p>
      <w:pPr>
        <w:pStyle w:val="SHTKTranslationText"/>
      </w:pPr>
      <w:r>
        <w:t>결합에 차이가 있다는 것은 허용하지 않는다.</w:t>
      </w:r>
    </w:p>
    <w:p>
      <w:pPr>
        <w:pStyle w:val="SHTKNoteSummary"/>
      </w:pPr>
      <w:r>
        <w:t>교감 요약 | [CBETA 교감] 저본 異 → 乙본 意</w:t>
      </w:r>
    </w:p>
    <w:p>
      <w:pPr>
        <w:pStyle w:val="SHTKNoteDetail"/>
      </w:pPr>
      <w:r>
        <w:t>• 교감 번호 | 0810030</w:t>
      </w:r>
    </w:p>
    <w:p>
      <w:pPr>
        <w:pStyle w:val="SHTKNoteDetail"/>
      </w:pPr>
      <w:r>
        <w:t>• 저본 독법 | 異 → ‘다르다’</w:t>
      </w:r>
    </w:p>
    <w:p>
      <w:pPr>
        <w:pStyle w:val="SHTKNoteDetail"/>
      </w:pPr>
      <w:r>
        <w:t>• 이문 독법 | 意 → ‘뜻/의도’</w:t>
      </w:r>
    </w:p>
    <w:p>
      <w:pPr>
        <w:pStyle w:val="SHTKNoteDetail"/>
      </w:pPr>
      <w:r>
        <w:t>• 저본 기준 번역 | “결합에</w:t>
      </w:r>
    </w:p>
    <w:p>
      <w:pPr>
        <w:pStyle w:val="SHTKNoteDetail"/>
      </w:pPr>
      <w:r>
        <w:t>• 교감 해설 | 본문은 저본 異을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0810030.</w:t>
      </w:r>
    </w:p>
    <w:p>
      <w:pPr>
        <w:pStyle w:val="SHTKSourceText"/>
      </w:pPr>
      <w:r>
        <w:t>我體既常。</w:t>
      </w:r>
    </w:p>
    <w:p>
      <w:pPr>
        <w:pStyle w:val="SHTKTranslationText"/>
      </w:pPr>
      <w:r>
        <w:t>아의 실체가 이미 항상 같고,</w:t>
      </w:r>
    </w:p>
    <w:p>
      <w:pPr>
        <w:pStyle w:val="SHTKSourceText"/>
      </w:pPr>
      <w:r>
        <w:t>[31]意無別異。</w:t>
      </w:r>
    </w:p>
    <w:p>
      <w:pPr>
        <w:pStyle w:val="SHTKTranslationText"/>
      </w:pPr>
      <w:r>
        <w:t>의(意)에도 별다른 차이가 없다면,</w:t>
      </w:r>
    </w:p>
    <w:p>
      <w:pPr>
        <w:pStyle w:val="SHTKNoteSummary"/>
      </w:pPr>
      <w:r>
        <w:t>교감 요약 | [CBETA 교감] 저본 意 → 甲·乙본 以</w:t>
      </w:r>
    </w:p>
    <w:p>
      <w:pPr>
        <w:pStyle w:val="SHTKNoteDetail"/>
      </w:pPr>
      <w:r>
        <w:t>• 교감 번호 | 0810031</w:t>
      </w:r>
    </w:p>
    <w:p>
      <w:pPr>
        <w:pStyle w:val="SHTKNoteDetail"/>
      </w:pPr>
      <w:r>
        <w:t>• 저본 독법 | 意 → ‘뜻/의도’</w:t>
      </w:r>
    </w:p>
    <w:p>
      <w:pPr>
        <w:pStyle w:val="SHTKNoteDetail"/>
      </w:pPr>
      <w:r>
        <w:t>• 이문 독법 | 以 → ‘…로써’</w:t>
      </w:r>
    </w:p>
    <w:p>
      <w:pPr>
        <w:pStyle w:val="SHTKNoteDetail"/>
      </w:pPr>
      <w:r>
        <w:t>• 저본 기준 번역 | “의(意)에도 별다른</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0810031.</w:t>
      </w:r>
    </w:p>
    <w:p>
      <w:pPr>
        <w:pStyle w:val="SHTKSourceText"/>
      </w:pPr>
      <w:r>
        <w:t>合寧有別生識異[32]前。</w:t>
      </w:r>
    </w:p>
    <w:p>
      <w:pPr>
        <w:pStyle w:val="SHTKTranslationText"/>
      </w:pPr>
      <w:r>
        <w:t>결합에 어찌 차별이 있어서 앞과 다른 식을 낳겠는가?</w:t>
      </w:r>
    </w:p>
    <w:p>
      <w:pPr>
        <w:pStyle w:val="SHTKNoteSummary"/>
      </w:pPr>
      <w:r>
        <w:t>교감 요약 | [CBETA 교감] 저본 前 → 甲·乙본 前證</w:t>
      </w:r>
    </w:p>
    <w:p>
      <w:pPr>
        <w:pStyle w:val="SHTKNoteDetail"/>
      </w:pPr>
      <w:r>
        <w:t>• 교감 번호 | 0810032</w:t>
      </w:r>
    </w:p>
    <w:p>
      <w:pPr>
        <w:pStyle w:val="SHTKNoteDetail"/>
      </w:pPr>
      <w:r>
        <w:t>• 저본 독법 | 前 → ‘앞’</w:t>
      </w:r>
    </w:p>
    <w:p>
      <w:pPr>
        <w:pStyle w:val="SHTKNoteDetail"/>
      </w:pPr>
      <w:r>
        <w:t>• 이문 독법 | 前證 → ‘앞 / 증명/증득’</w:t>
      </w:r>
    </w:p>
    <w:p>
      <w:pPr>
        <w:pStyle w:val="SHTKNoteDetail"/>
      </w:pPr>
      <w:r>
        <w:t>• 저본 기준 번역 | “결합에 어찌 차별이 있어서 앞과 다른 식을 낳겠는가?”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0810032.</w:t>
      </w:r>
    </w:p>
    <w:p>
      <w:pPr>
        <w:pStyle w:val="SHTKPositionMarker"/>
      </w:pPr>
      <w:bookmarkStart w:id="6652" w:name="loc_0810c01"/>
      <w:bookmarkEnd w:id="6652"/>
      <w:r>
        <w:t>[0810c01]</w:t>
      </w:r>
    </w:p>
    <w:p>
      <w:pPr>
        <w:pStyle w:val="SHTKSourceText"/>
      </w:pPr>
      <w:r>
        <w:t>論。若待別覺至得有差別。破轉計也。若謂待別覺故識生有異。生覺別因同生識難。</w:t>
      </w:r>
    </w:p>
    <w:p>
      <w:pPr>
        <w:pStyle w:val="SHTKTranslationText"/>
      </w:pPr>
      <w:r>
        <w:t>논에서 “만일 별도의 각(覺)을 기다린다면”부터 “차별이 있을 수 있다”까지라고 한다. 바꾼 주장을 논파한 것이다. 만일 별도의 각(覺)을 기다리기 때문에 식의 발생에 차이가 있다고 한다면, 그 각을 낳는 별도의 원인에 대해서도 식을 낳는 것과 같은 힐난이 생긴다.</w:t>
      </w:r>
    </w:p>
    <w:p>
      <w:pPr>
        <w:pStyle w:val="SHTKPositionMarker"/>
      </w:pPr>
      <w:bookmarkStart w:id="6653" w:name="loc_0810c03"/>
      <w:bookmarkEnd w:id="6653"/>
      <w:r>
        <w:t>[0810c03]</w:t>
      </w:r>
    </w:p>
    <w:p>
      <w:pPr>
        <w:pStyle w:val="SHTKSourceText"/>
      </w:pPr>
      <w:r>
        <w:t>論。若待行別至何用我為。破轉計也。若待行別。我意合故生識別者。即應心但待行差別能生意識。何用我為。</w:t>
      </w:r>
    </w:p>
    <w:p>
      <w:pPr>
        <w:pStyle w:val="SHTKTranslationText"/>
      </w:pPr>
      <w:r>
        <w:t>논에서 “만일 행의 차별을 기다린다면”부터 “아를 무엇에 쓰겠는가?”까지라고 한다. 바꾼 주장을 논파한 것이다. 만일 행의 차별을 기다려, 아와 의(意)가 결합하기 때문에 식의 차별이 생긴다고 한다면, 곧 마음은 다만 행의 차별만 기다려도 의식을 낳을 수 있어야 한다. 아를 무엇에 쓰겠는가?</w:t>
      </w:r>
    </w:p>
    <w:p>
      <w:pPr>
        <w:pStyle w:val="SHTKPositionMarker"/>
      </w:pPr>
      <w:bookmarkStart w:id="6654" w:name="loc_0810c06"/>
      <w:bookmarkEnd w:id="6654"/>
      <w:r>
        <w:t>[0810c06]</w:t>
      </w:r>
    </w:p>
    <w:p>
      <w:pPr>
        <w:pStyle w:val="SHTKSourceText"/>
      </w:pPr>
      <w:r>
        <w:t>論。我於識生至普莎訶言。破。</w:t>
      </w:r>
    </w:p>
    <w:p>
      <w:pPr>
        <w:pStyle w:val="SHTKTranslationText"/>
      </w:pPr>
      <w:r>
        <w:t>논에서 “아는 식이 생기는 데”부터 “보사하(普莎訶)라는 말”까지라고 한다. 논파한 것이다.</w:t>
      </w:r>
    </w:p>
    <w:p>
      <w:pPr>
        <w:pStyle w:val="SHTKSourceText"/>
      </w:pPr>
      <w:r>
        <w:t>識依行別生[33]有差別。</w:t>
      </w:r>
    </w:p>
    <w:p>
      <w:pPr>
        <w:pStyle w:val="SHTKTranslationText"/>
      </w:pPr>
      <w:r>
        <w:t>식은 행의 차별에 의지하여 생기기 때문에 차별이 있다.</w:t>
      </w:r>
    </w:p>
    <w:p>
      <w:pPr>
        <w:pStyle w:val="SHTKNoteSummary"/>
      </w:pPr>
      <w:r>
        <w:t>교감 요약 | [CBETA 교감] 甲·乙본에는 有 없음</w:t>
      </w:r>
    </w:p>
    <w:p>
      <w:pPr>
        <w:pStyle w:val="SHTKNoteDetail"/>
      </w:pPr>
      <w:r>
        <w:t>• 교감 번호 | 0810033</w:t>
      </w:r>
    </w:p>
    <w:p>
      <w:pPr>
        <w:pStyle w:val="SHTKNoteDetail"/>
      </w:pPr>
      <w:r>
        <w:t>• 저본 독법 | 有 → ‘있다’</w:t>
      </w:r>
    </w:p>
    <w:p>
      <w:pPr>
        <w:pStyle w:val="SHTKNoteDetail"/>
      </w:pPr>
      <w:r>
        <w:t>• 이문 독법 | ∅ → ‘해당 성분 없음(탈락)’</w:t>
      </w:r>
    </w:p>
    <w:p>
      <w:pPr>
        <w:pStyle w:val="SHTKNoteDetail"/>
      </w:pPr>
      <w:r>
        <w:t>• 저본 기준 번역 | “식은 행의 차별에 의지하여 생기기 때문에 차별이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0810033.</w:t>
      </w:r>
    </w:p>
    <w:p>
      <w:pPr>
        <w:pStyle w:val="SHTKSourceText"/>
      </w:pPr>
      <w:r>
        <w:t>我於識生無用。而言識生由我。如藥除疾其事已成。</w:t>
      </w:r>
    </w:p>
    <w:p>
      <w:pPr>
        <w:pStyle w:val="SHTKTranslationText"/>
      </w:pPr>
      <w:r>
        <w:t>그러므로 아는 식의 발생에 아무 쓰임이 없다. 그런데도 식의 발생이 아로 말미암는다고 말하는 것은, 약으로 병을 없애 일이 이미 이루어진 뒤,</w:t>
      </w:r>
    </w:p>
    <w:p>
      <w:pPr>
        <w:pStyle w:val="SHTKSourceText"/>
      </w:pPr>
      <w:r>
        <w:t>誑醫矯說由我[34]呪也</w:t>
      </w:r>
    </w:p>
    <w:p>
      <w:pPr>
        <w:pStyle w:val="SHTKTranslationText"/>
      </w:pPr>
      <w:r>
        <w:t>거짓 의사가 억지로 “내 주문 때문이다”라고 말하는 것과 같다.</w:t>
      </w:r>
    </w:p>
    <w:p>
      <w:pPr>
        <w:pStyle w:val="SHTKNoteSummary"/>
      </w:pPr>
      <w:r>
        <w:t>교감 요약 | [CBETA 교감] 저본 呪 → 乙본 況</w:t>
      </w:r>
    </w:p>
    <w:p>
      <w:pPr>
        <w:pStyle w:val="SHTKNoteDetail"/>
      </w:pPr>
      <w:r>
        <w:t>• 교감 번호 | 0810034</w:t>
      </w:r>
    </w:p>
    <w:p>
      <w:pPr>
        <w:pStyle w:val="SHTKNoteDetail"/>
      </w:pPr>
      <w:r>
        <w:t>• 저본 독법 | 呪</w:t>
      </w:r>
    </w:p>
    <w:p>
      <w:pPr>
        <w:pStyle w:val="SHTKNoteDetail"/>
      </w:pPr>
      <w:r>
        <w:t>• 이문 독법 | 況</w:t>
      </w:r>
    </w:p>
    <w:p>
      <w:pPr>
        <w:pStyle w:val="SHTKNoteDetail"/>
      </w:pPr>
      <w:r>
        <w:t>• 저본 기준 번역 | “거짓 의사가 억지로 “내 주문 때문이다”라고 말하는 것과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0810034.</w:t>
      </w:r>
    </w:p>
    <w:p>
      <w:pPr>
        <w:pStyle w:val="SHTKSourceText"/>
      </w:pPr>
      <w:r>
        <w:t>普莎訶此云吉祥。</w:t>
      </w:r>
    </w:p>
    <w:p>
      <w:pPr>
        <w:pStyle w:val="SHTKTranslationText"/>
      </w:pPr>
      <w:r>
        <w:t>‘보사하(普莎訶)’는 여기 말로 ‘길상’이라는 뜻이다.</w:t>
      </w:r>
    </w:p>
    <w:p>
      <w:pPr>
        <w:pStyle w:val="SHTKPositionMarker"/>
      </w:pPr>
      <w:bookmarkStart w:id="6655" w:name="loc_0810c10"/>
      <w:bookmarkEnd w:id="6655"/>
      <w:r>
        <w:t>[0810c10]</w:t>
      </w:r>
    </w:p>
    <w:p>
      <w:pPr>
        <w:pStyle w:val="SHTKSourceText"/>
      </w:pPr>
      <w:r>
        <w:t>論。若謂此二至無理為證。</w:t>
      </w:r>
    </w:p>
    <w:p>
      <w:pPr>
        <w:pStyle w:val="SHTKTranslationText"/>
      </w:pPr>
      <w:r>
        <w:t>논에서 “만일 이 두 가지가”부터 “이치 없는 것으로 증명한다”까지라고 한다.</w:t>
      </w:r>
    </w:p>
    <w:p>
      <w:pPr>
        <w:pStyle w:val="SHTKSourceText"/>
      </w:pPr>
      <w:r>
        <w:t>破[35]轉計心行由我有也。</w:t>
      </w:r>
    </w:p>
    <w:p>
      <w:pPr>
        <w:pStyle w:val="SHTKTranslationText"/>
      </w:pPr>
      <w:r>
        <w:t>심과 행이 아로 말미암아 존재한다고 다시 헤아리는 주장을 논파한 것이다.</w:t>
      </w:r>
    </w:p>
    <w:p>
      <w:pPr>
        <w:pStyle w:val="SHTKNoteSummary"/>
      </w:pPr>
      <w:r>
        <w:t>교감 요약 | [CBETA 교감] 甲·乙본에는 轉 없음</w:t>
      </w:r>
    </w:p>
    <w:p>
      <w:pPr>
        <w:pStyle w:val="SHTKNoteDetail"/>
      </w:pPr>
      <w:r>
        <w:t>• 교감 번호 | 0810035</w:t>
      </w:r>
    </w:p>
    <w:p>
      <w:pPr>
        <w:pStyle w:val="SHTKNoteDetail"/>
      </w:pPr>
      <w:r>
        <w:t>• 저본 독법 | 轉 → ‘전하다’</w:t>
      </w:r>
    </w:p>
    <w:p>
      <w:pPr>
        <w:pStyle w:val="SHTKNoteDetail"/>
      </w:pPr>
      <w:r>
        <w:t>• 이문 독법 | ∅ → ‘해당 성분 없음(탈락)’</w:t>
      </w:r>
    </w:p>
    <w:p>
      <w:pPr>
        <w:pStyle w:val="SHTKNoteDetail"/>
      </w:pPr>
      <w:r>
        <w:t>• 저본 기준 번역 | “심과 행이 아로 말미암아 존재한다고 다시 헤아리는 주장을 논파한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0810035.</w:t>
      </w:r>
    </w:p>
    <w:p>
      <w:pPr>
        <w:pStyle w:val="SHTKSourceText"/>
      </w:pPr>
      <w:r>
        <w:t>雖有此言。無理證成。</w:t>
      </w:r>
    </w:p>
    <w:p>
      <w:pPr>
        <w:pStyle w:val="SHTKTranslationText"/>
      </w:pPr>
      <w:r>
        <w:t>비록 이러한 말이 있더라도, 이치로 증명해 성립시킬 수 없다.</w:t>
      </w:r>
    </w:p>
    <w:p>
      <w:pPr>
        <w:pStyle w:val="SHTKPositionMarker"/>
      </w:pPr>
      <w:bookmarkStart w:id="6656" w:name="loc_0810c12"/>
      <w:bookmarkEnd w:id="6656"/>
      <w:r>
        <w:t>[0810c12]</w:t>
      </w:r>
    </w:p>
    <w:p>
      <w:pPr>
        <w:pStyle w:val="SHTKSourceText"/>
      </w:pPr>
      <w:r>
        <w:t>論。若謂此二至為[36]所依義。</w:t>
      </w:r>
    </w:p>
    <w:p>
      <w:pPr>
        <w:pStyle w:val="SHTKTranslationText"/>
      </w:pPr>
      <w:r>
        <w:t>논에서 “만일 이 두 가지가”부터 “소의가 된다는 뜻”까지라고 한다.</w:t>
      </w:r>
    </w:p>
    <w:p>
      <w:pPr>
        <w:pStyle w:val="SHTKNoteSummary"/>
      </w:pPr>
      <w:r>
        <w:t>교감 요약 | [CBETA 교감] 저본 所 → 甲·乙본 所緣</w:t>
      </w:r>
    </w:p>
    <w:p>
      <w:pPr>
        <w:pStyle w:val="SHTKNoteDetail"/>
      </w:pPr>
      <w:r>
        <w:t>• 교감 번호 | 0810036</w:t>
      </w:r>
    </w:p>
    <w:p>
      <w:pPr>
        <w:pStyle w:val="SHTKNoteDetail"/>
      </w:pPr>
      <w:r>
        <w:t>• 저본 독법 | 所 → ‘…하는 바’</w:t>
      </w:r>
    </w:p>
    <w:p>
      <w:pPr>
        <w:pStyle w:val="SHTKNoteDetail"/>
      </w:pPr>
      <w:r>
        <w:t>• 이문 독법 | 所緣 → ‘…하는 바 / 연’</w:t>
      </w:r>
    </w:p>
    <w:p>
      <w:pPr>
        <w:pStyle w:val="SHTKNoteDetail"/>
      </w:pPr>
      <w:r>
        <w:t>• 저본 기준 번역 | “논에서 “만일 이 두 가지가”부터 “소의가 된다는 뜻”까지라고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0810036.</w:t>
      </w:r>
    </w:p>
    <w:p>
      <w:pPr>
        <w:pStyle w:val="SHTKSourceText"/>
      </w:pPr>
      <w:r>
        <w:t>論主問依相也。</w:t>
      </w:r>
    </w:p>
    <w:p>
      <w:pPr>
        <w:pStyle w:val="SHTKTranslationText"/>
      </w:pPr>
      <w:r>
        <w:t>논주가 의지한다는 모양을 묻는 것이다.</w:t>
      </w:r>
    </w:p>
    <w:p>
      <w:pPr>
        <w:pStyle w:val="SHTKPositionMarker"/>
      </w:pPr>
      <w:bookmarkStart w:id="6657" w:name="loc_0810c13"/>
      <w:bookmarkEnd w:id="6657"/>
      <w:r>
        <w:t>[0810c13]</w:t>
      </w:r>
    </w:p>
    <w:p>
      <w:pPr>
        <w:pStyle w:val="SHTKSourceText"/>
      </w:pPr>
      <w:r>
        <w:t>論。非心與行至我為彼依。外人答也。心．行依我。非如畫．菓依於壁．器。若如此二。即有二失。</w:t>
      </w:r>
    </w:p>
    <w:p>
      <w:pPr>
        <w:pStyle w:val="SHTKTranslationText"/>
      </w:pPr>
      <w:r>
        <w:t>논에서 “심과 행이”부터 “아가 그것들의 소의가 된다”까지라고 한다. 외도가 답한 것이다. 심과 행은 아에 의지한다. 그림과 과실이 벽과 그릇에 의지하는 것과 같은 것은 아니다. 만일 이 두 가지와 같다면, 곧 두 가지 허물이 있다.</w:t>
      </w:r>
    </w:p>
    <w:p>
      <w:pPr>
        <w:pStyle w:val="SHTKSourceText"/>
      </w:pPr>
      <w:r>
        <w:t>一相[37]礙失。</w:t>
      </w:r>
    </w:p>
    <w:p>
      <w:pPr>
        <w:pStyle w:val="SHTKTranslationText"/>
      </w:pPr>
      <w:r>
        <w:t>첫째는 서로 장애하는 허물이고,</w:t>
      </w:r>
    </w:p>
    <w:p>
      <w:pPr>
        <w:pStyle w:val="SHTKNoteSummary"/>
      </w:pPr>
      <w:r>
        <w:t>교감 요약 | [CBETA 교감] 저본 礙 → 甲·乙본 留</w:t>
      </w:r>
    </w:p>
    <w:p>
      <w:pPr>
        <w:pStyle w:val="SHTKNoteDetail"/>
      </w:pPr>
      <w:r>
        <w:t>• 교감 번호 | 0810037</w:t>
      </w:r>
    </w:p>
    <w:p>
      <w:pPr>
        <w:pStyle w:val="SHTKNoteDetail"/>
      </w:pPr>
      <w:r>
        <w:t>• 저본 독법 | 礙 → ‘장애’</w:t>
      </w:r>
    </w:p>
    <w:p>
      <w:pPr>
        <w:pStyle w:val="SHTKNoteDetail"/>
      </w:pPr>
      <w:r>
        <w:t>• 이문 독법 | 留</w:t>
      </w:r>
    </w:p>
    <w:p>
      <w:pPr>
        <w:pStyle w:val="SHTKNoteDetail"/>
      </w:pPr>
      <w:r>
        <w:t>• 저본 기준 번역 | “첫째는 서로 장애하는 허물이고,”</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0810037.</w:t>
      </w:r>
    </w:p>
    <w:p>
      <w:pPr>
        <w:pStyle w:val="SHTKSourceText"/>
      </w:pPr>
      <w:r>
        <w:t>二或時別住失。</w:t>
      </w:r>
    </w:p>
    <w:p>
      <w:pPr>
        <w:pStyle w:val="SHTKTranslationText"/>
      </w:pPr>
      <w:r>
        <w:t>둘째는 때로 서로 따로 머무는 허물이다.</w:t>
      </w:r>
    </w:p>
    <w:p>
      <w:pPr>
        <w:pStyle w:val="SHTKPositionMarker"/>
      </w:pPr>
      <w:bookmarkStart w:id="6658" w:name="loc_0810c16"/>
      <w:bookmarkEnd w:id="6658"/>
      <w:r>
        <w:t>[0810c16]</w:t>
      </w:r>
    </w:p>
    <w:p>
      <w:pPr>
        <w:pStyle w:val="SHTKSourceText"/>
      </w:pPr>
      <w:r>
        <w:t>論。若爾如何。</w:t>
      </w:r>
    </w:p>
    <w:p>
      <w:pPr>
        <w:pStyle w:val="SHTKTranslationText"/>
      </w:pPr>
      <w:r>
        <w:t>논에서 “그렇다면 어떠한가?”라고 한다.</w:t>
      </w:r>
    </w:p>
    <w:p>
      <w:pPr>
        <w:pStyle w:val="SHTKSourceText"/>
      </w:pPr>
      <w:r>
        <w:t>論主[38]徵外人也。</w:t>
      </w:r>
    </w:p>
    <w:p>
      <w:pPr>
        <w:pStyle w:val="SHTKTranslationText"/>
      </w:pPr>
      <w:r>
        <w:t>논주가 외도에게 따져 묻는 것이다.</w:t>
      </w:r>
    </w:p>
    <w:p>
      <w:pPr>
        <w:pStyle w:val="SHTKNoteSummary"/>
      </w:pPr>
      <w:r>
        <w:t>교감 요약 | [CBETA 교감] 저본 徵 → 甲·乙본 徵斥</w:t>
      </w:r>
    </w:p>
    <w:p>
      <w:pPr>
        <w:pStyle w:val="SHTKNoteDetail"/>
      </w:pPr>
      <w:r>
        <w:t>• 교감 번호 | 0810038</w:t>
      </w:r>
    </w:p>
    <w:p>
      <w:pPr>
        <w:pStyle w:val="SHTKNoteDetail"/>
      </w:pPr>
      <w:r>
        <w:t>• 저본 독법 | 徵 → ‘징문하다’</w:t>
      </w:r>
    </w:p>
    <w:p>
      <w:pPr>
        <w:pStyle w:val="SHTKNoteDetail"/>
      </w:pPr>
      <w:r>
        <w:t>• 이문 독법 | 徵斥</w:t>
      </w:r>
    </w:p>
    <w:p>
      <w:pPr>
        <w:pStyle w:val="SHTKNoteDetail"/>
      </w:pPr>
      <w:r>
        <w:t>• 저본 기준 번역 | “논주가 외도에게 따져 묻는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0810038.</w:t>
      </w:r>
    </w:p>
    <w:p>
      <w:pPr>
        <w:pStyle w:val="SHTKSourceText"/>
      </w:pPr>
      <w:r>
        <w:t>我與覺行為其所依。不如器持果。壁持畫。汝說覺．行依我如何。</w:t>
      </w:r>
    </w:p>
    <w:p>
      <w:pPr>
        <w:pStyle w:val="SHTKTranslationText"/>
      </w:pPr>
      <w:r>
        <w:t>아가 각(覺)과 행의 소의가 된다는 것이, 그릇이 과실을 받치는 것과 같지 않고, 벽이 그림을 받치는 것과도 같지 않다면, 그대가 각과 행이 아에 의지한다고 말하는 것은 어떠한 것인가?</w:t>
      </w:r>
    </w:p>
    <w:p>
      <w:pPr>
        <w:pStyle w:val="SHTKPositionMarker"/>
      </w:pPr>
      <w:bookmarkStart w:id="6659" w:name="loc_0810c18"/>
      <w:bookmarkEnd w:id="6659"/>
      <w:r>
        <w:t>[0810c18]</w:t>
      </w:r>
    </w:p>
    <w:p>
      <w:pPr>
        <w:pStyle w:val="SHTKSourceText"/>
      </w:pPr>
      <w:r>
        <w:t>論。此但如地至四物所依。外人答也。如色．香．味．觸四物依地也。</w:t>
      </w:r>
    </w:p>
    <w:p>
      <w:pPr>
        <w:pStyle w:val="SHTKTranslationText"/>
      </w:pPr>
      <w:r>
        <w:t>논에서 “이는 다만 땅이”부터 “네 가지 물질의 소의가 되는 것과 같다”까지라고 한다. 외도가 답한 것이다. 색·향·미·촉의 네 가지가 땅에 의지하는 것과 같다.</w:t>
      </w:r>
    </w:p>
    <w:p>
      <w:pPr>
        <w:pStyle w:val="SHTKPositionMarker"/>
      </w:pPr>
      <w:bookmarkStart w:id="6660" w:name="loc_0810c20"/>
      <w:bookmarkEnd w:id="6660"/>
      <w:r>
        <w:t>[0810c20]</w:t>
      </w:r>
    </w:p>
    <w:p>
      <w:pPr>
        <w:pStyle w:val="SHTKSourceText"/>
      </w:pPr>
      <w:r>
        <w:t>論。彼如是言至假立我名。論主破云。若如汝所說。我為二依。如地與香等為所依者。香等依於地。四外無別地。心．行依於我。二外無別我。</w:t>
      </w:r>
    </w:p>
    <w:p>
      <w:pPr>
        <w:pStyle w:val="SHTKTranslationText"/>
      </w:pPr>
      <w:r>
        <w:t>논에서 “그가 이와 같이 말하면”부터 “가설하여 아라는 이름을 세운다”까지라고 한다. 논주가 논파하여 말한다. 만일 그대가 말한 것과 같이, 아가 두 가지의 소의가 되고, 땅이 향 등의 소의가 되는 것과 같다면, 향 등은 땅에 의지하지만, 그 네 가지 밖에 따로 땅이 있는 것이 아니듯이, 심과 행이 아에 의지하더라도, 그 두 가지 밖에 따로 아가 있는 것이 아니다.</w:t>
      </w:r>
    </w:p>
    <w:p>
      <w:pPr>
        <w:pStyle w:val="SHTKPositionMarker"/>
      </w:pPr>
      <w:bookmarkStart w:id="6661" w:name="loc_0810c23"/>
      <w:bookmarkEnd w:id="6661"/>
      <w:r>
        <w:t>[0810c23]</w:t>
      </w:r>
    </w:p>
    <w:p>
      <w:pPr>
        <w:pStyle w:val="SHTKSourceText"/>
      </w:pPr>
      <w:r>
        <w:t>論。若離香等至地有香等。外人難也。</w:t>
      </w:r>
    </w:p>
    <w:p>
      <w:pPr>
        <w:pStyle w:val="SHTKTranslationText"/>
      </w:pPr>
      <w:r>
        <w:t>논에서 “만일 향 등을 떠나서”부터 “땅에 향 등이 있다고 한다”까지라고 한다. 외도가 힐난한 것이다.</w:t>
      </w:r>
    </w:p>
    <w:p>
      <w:pPr>
        <w:pStyle w:val="SHTKSourceText"/>
      </w:pPr>
      <w:r>
        <w:t>既言[39]地有香等。</w:t>
      </w:r>
    </w:p>
    <w:p>
      <w:pPr>
        <w:pStyle w:val="SHTKTranslationText"/>
      </w:pPr>
      <w:r>
        <w:t>이미 땅에 향 등이 있다고 말하였으니,</w:t>
      </w:r>
    </w:p>
    <w:p>
      <w:pPr>
        <w:pStyle w:val="SHTKNoteSummary"/>
      </w:pPr>
      <w:r>
        <w:t>교감 요약 | [CBETA 교감] 甲·乙본에는 地 없음</w:t>
      </w:r>
    </w:p>
    <w:p>
      <w:pPr>
        <w:pStyle w:val="SHTKNoteDetail"/>
      </w:pPr>
      <w:r>
        <w:t>• 교감 번호 | 0810039</w:t>
      </w:r>
    </w:p>
    <w:p>
      <w:pPr>
        <w:pStyle w:val="SHTKNoteDetail"/>
      </w:pPr>
      <w:r>
        <w:t>• 저본 독법 | 地 → ‘땅/지’</w:t>
      </w:r>
    </w:p>
    <w:p>
      <w:pPr>
        <w:pStyle w:val="SHTKNoteDetail"/>
      </w:pPr>
      <w:r>
        <w:t>• 이문 독법 | ∅ → ‘해당 성분 없음(탈락)’</w:t>
      </w:r>
    </w:p>
    <w:p>
      <w:pPr>
        <w:pStyle w:val="SHTKNoteDetail"/>
      </w:pPr>
      <w:r>
        <w:t>• 저본 기준 번역 | “이미 땅에 향 등이 있다고 말하였으니,”</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0810039.</w:t>
      </w:r>
    </w:p>
    <w:p>
      <w:pPr>
        <w:pStyle w:val="SHTKSourceText"/>
      </w:pPr>
      <w:r>
        <w:t>明知能有異於所有。故知四外別有於地。</w:t>
      </w:r>
    </w:p>
    <w:p>
      <w:pPr>
        <w:pStyle w:val="SHTKTranslationText"/>
      </w:pPr>
      <w:r>
        <w:t>능유(能有)는 소유(所有)와 다르다는 것을 분명히 알 수 있다. 그러므로 네 가지 밖에 따로 땅이 있음을 알 수 있다.</w:t>
      </w:r>
    </w:p>
    <w:p>
      <w:pPr>
        <w:pStyle w:val="SHTKPositionMarker"/>
      </w:pPr>
      <w:bookmarkStart w:id="6662" w:name="loc_0810c25"/>
      <w:bookmarkEnd w:id="6662"/>
      <w:r>
        <w:t>[0810c25]</w:t>
      </w:r>
    </w:p>
    <w:p>
      <w:pPr>
        <w:pStyle w:val="SHTKSourceText"/>
      </w:pPr>
      <w:r>
        <w:t>論。為顯地體至木像身等。</w:t>
      </w:r>
    </w:p>
    <w:p>
      <w:pPr>
        <w:pStyle w:val="SHTKTranslationText"/>
      </w:pPr>
      <w:r>
        <w:t>논에서 “땅의 자체를 나타내기 위하여”부터 “나무로 된 형상의 몸 등”까지라고 한다.</w:t>
      </w:r>
    </w:p>
    <w:p>
      <w:pPr>
        <w:pStyle w:val="SHTKSourceText"/>
      </w:pPr>
      <w:r>
        <w:t>論主[40]釋也。</w:t>
      </w:r>
    </w:p>
    <w:p>
      <w:pPr>
        <w:pStyle w:val="SHTKTranslationText"/>
      </w:pPr>
      <w:r>
        <w:t>논주가 풀이한 것이다.</w:t>
      </w:r>
    </w:p>
    <w:p>
      <w:pPr>
        <w:pStyle w:val="SHTKNoteSummary"/>
      </w:pPr>
      <w:r>
        <w:t>교감 요약 | [CBETA 교감] 저본 釋 → 甲·乙본 論釋</w:t>
      </w:r>
    </w:p>
    <w:p>
      <w:pPr>
        <w:pStyle w:val="SHTKNoteDetail"/>
      </w:pPr>
      <w:r>
        <w:t>• 교감 번호 | 0810040</w:t>
      </w:r>
    </w:p>
    <w:p>
      <w:pPr>
        <w:pStyle w:val="SHTKNoteDetail"/>
      </w:pPr>
      <w:r>
        <w:t>• 저본 독법 | 釋 → ‘풀이하다’</w:t>
      </w:r>
    </w:p>
    <w:p>
      <w:pPr>
        <w:pStyle w:val="SHTKNoteDetail"/>
      </w:pPr>
      <w:r>
        <w:t>• 이문 독법 | 論釋 → ‘논 / 풀이하다’</w:t>
      </w:r>
    </w:p>
    <w:p>
      <w:pPr>
        <w:pStyle w:val="SHTKNoteDetail"/>
      </w:pPr>
      <w:r>
        <w:t>• 저본 기준 번역 | “논주가 풀이한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0810040.</w:t>
      </w:r>
    </w:p>
    <w:p>
      <w:pPr>
        <w:pStyle w:val="SHTKSourceText"/>
      </w:pPr>
      <w:r>
        <w:t>為顯地體不同故。地體有是香等異故。如世間言。</w:t>
      </w:r>
    </w:p>
    <w:p>
      <w:pPr>
        <w:pStyle w:val="SHTKTranslationText"/>
      </w:pPr>
      <w:r>
        <w:t>땅의 자체가 서로 같지 않음을 나타내기 때문이다. 땅의 자체에는 향 등과 다른 차별이 있기 때문이다. 세간에서 말하는 것과 같다.</w:t>
      </w:r>
    </w:p>
    <w:p>
      <w:pPr>
        <w:pStyle w:val="SHTKSourceText"/>
      </w:pPr>
      <w:r>
        <w:t>為顯像體不同而言木像身等雖[41]木即是像。</w:t>
      </w:r>
    </w:p>
    <w:p>
      <w:pPr>
        <w:pStyle w:val="SHTKTranslationText"/>
      </w:pPr>
      <w:r>
        <w:t>형상의 자체가 서로 같지 않음을 나타내기 위하여 ‘나무 형상의 몸’ 등이라고 말하니, 비록 나무가 곧 형상이지만,</w:t>
      </w:r>
    </w:p>
    <w:p>
      <w:pPr>
        <w:pStyle w:val="SHTKNoteSummary"/>
      </w:pPr>
      <w:r>
        <w:t>교감 요약 | [CBETA 교감] 저본 木即是像 → 甲·乙본 不為是儀</w:t>
      </w:r>
    </w:p>
    <w:p>
      <w:pPr>
        <w:pStyle w:val="SHTKNoteDetail"/>
      </w:pPr>
      <w:r>
        <w:t>• 교감 번호 | 0810041</w:t>
      </w:r>
    </w:p>
    <w:p>
      <w:pPr>
        <w:pStyle w:val="SHTKNoteDetail"/>
      </w:pPr>
      <w:r>
        <w:t>• 저본 독법 | 木即是像</w:t>
      </w:r>
    </w:p>
    <w:p>
      <w:pPr>
        <w:pStyle w:val="SHTKNoteDetail"/>
      </w:pPr>
      <w:r>
        <w:t>• 이문 독법 | 不為是儀</w:t>
      </w:r>
    </w:p>
    <w:p>
      <w:pPr>
        <w:pStyle w:val="SHTKNoteDetail"/>
      </w:pPr>
      <w:r>
        <w:t>• 저본 기준 번역 | “형상의 자체가 서로 같지 않음을 나타내기 위하여 ‘나무 형상의 몸’ 등이라고 말하니, 비록 나무가 곧 형상이지만,”</w:t>
      </w:r>
    </w:p>
    <w:p>
      <w:pPr>
        <w:pStyle w:val="SHTKNoteDetail"/>
      </w:pPr>
      <w:r>
        <w:t>• 교감 해설 | 문장 뜻이 크게 달라질 수 있으므로 본문은 저본을 유지하고 이문을 별도로 보존한다.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0810041.</w:t>
      </w:r>
    </w:p>
    <w:p>
      <w:pPr>
        <w:pStyle w:val="SHTKSourceText"/>
      </w:pPr>
      <w:r>
        <w:t>仍簡餘鐵像。</w:t>
      </w:r>
    </w:p>
    <w:p>
      <w:pPr>
        <w:pStyle w:val="SHTKTranslationText"/>
      </w:pPr>
      <w:r>
        <w:t>그래도 다른 쇠로 된 형상 등을 가려내는 것이다.</w:t>
      </w:r>
    </w:p>
    <w:p>
      <w:pPr>
        <w:pStyle w:val="SHTKPositionMarker"/>
      </w:pPr>
      <w:bookmarkStart w:id="6663" w:name="loc_0810c29"/>
      <w:bookmarkEnd w:id="6663"/>
      <w:r>
        <w:t>[0810c29]</w:t>
      </w:r>
    </w:p>
    <w:p>
      <w:pPr>
        <w:pStyle w:val="SHTKSourceText"/>
      </w:pPr>
      <w:r>
        <w:t>論。又若有我至生一切智。論主又破。</w:t>
      </w:r>
    </w:p>
    <w:p>
      <w:pPr>
        <w:pStyle w:val="SHTKTranslationText"/>
      </w:pPr>
      <w:r>
        <w:t>논에서 “또 만일 아가 있다면”부터 “일체지를 낳는다”까지라고 한다. 논주가 또 논파한 것이다.</w:t>
      </w:r>
    </w:p>
    <w:p>
      <w:pPr>
        <w:pStyle w:val="SHTKSourceText"/>
      </w:pPr>
      <w:r>
        <w:t>若我待行差別[1]能生智者。</w:t>
      </w:r>
    </w:p>
    <w:p>
      <w:pPr>
        <w:pStyle w:val="SHTKTranslationText"/>
      </w:pPr>
      <w:r>
        <w:t>만일 아가 행의 차별을 기다려 지(智)를 낳을 수 있다면,</w:t>
      </w:r>
    </w:p>
    <w:p>
      <w:pPr>
        <w:pStyle w:val="SHTKNoteSummary"/>
      </w:pPr>
      <w:r>
        <w:t>교감 요약 | [CBETA 교감] 甲·乙본에는 能生智者，行既眾多 없음</w:t>
      </w:r>
    </w:p>
    <w:p>
      <w:pPr>
        <w:pStyle w:val="SHTKNoteDetail"/>
      </w:pPr>
      <w:r>
        <w:t>• 교감 번호 | 0811001</w:t>
      </w:r>
    </w:p>
    <w:p>
      <w:pPr>
        <w:pStyle w:val="SHTKNoteDetail"/>
      </w:pPr>
      <w:r>
        <w:t>• 저본 독법 | 能生智者，行既眾多</w:t>
      </w:r>
    </w:p>
    <w:p>
      <w:pPr>
        <w:pStyle w:val="SHTKNoteDetail"/>
      </w:pPr>
      <w:r>
        <w:t>• 이문 독법 | ∅ → ‘해당 성분 없음(탈락)’</w:t>
      </w:r>
    </w:p>
    <w:p>
      <w:pPr>
        <w:pStyle w:val="SHTKNoteDetail"/>
      </w:pPr>
      <w:r>
        <w:t>• 저본 기준 번역 | “만일 아가 행의 차별을 기다려 지(智)를 낳을 수 있다면,”</w:t>
      </w:r>
    </w:p>
    <w:p>
      <w:pPr>
        <w:pStyle w:val="SHTKNoteDetail"/>
      </w:pPr>
      <w:r>
        <w:t>• 교감 해설 | 저본에는 能生…眾多 8자가 있으나 甲·乙본에는 없다. 저본에서는 “능히 지를 낳음/행이 많음”의 논증이 이어지며, 이문에서는 그 8자가 생략된다.</w:t>
      </w:r>
    </w:p>
    <w:p>
      <w:pPr>
        <w:pStyle w:val="SHTKNoteDetail"/>
      </w:pPr>
      <w:r>
        <w:t>• 번역 영향 판정 | [의미 차이 있음]</w:t>
      </w:r>
    </w:p>
    <w:p>
      <w:pPr>
        <w:pStyle w:val="SHTKNoteDetail"/>
      </w:pPr>
      <w:r>
        <w:t>• 출처 | CBETA T41n1822, 교감 번호 0811001.</w:t>
      </w:r>
    </w:p>
    <w:p>
      <w:pPr>
        <w:pStyle w:val="SHTKSourceText"/>
      </w:pPr>
      <w:r>
        <w:t>行既眾多。</w:t>
      </w:r>
    </w:p>
    <w:p>
      <w:pPr>
        <w:pStyle w:val="SHTKTranslationText"/>
      </w:pPr>
      <w:r>
        <w:t>행은 이미 여러 가지이니,</w:t>
      </w:r>
    </w:p>
    <w:p>
      <w:pPr>
        <w:pStyle w:val="SHTKSourceText"/>
      </w:pPr>
      <w:r>
        <w:t>何不[2]俱時生一切智。</w:t>
      </w:r>
    </w:p>
    <w:p>
      <w:pPr>
        <w:pStyle w:val="SHTKTranslationText"/>
      </w:pPr>
      <w:r>
        <w:t>어찌하여 동시에 일체지가 생기지 않는가?</w:t>
      </w:r>
    </w:p>
    <w:p>
      <w:pPr>
        <w:pStyle w:val="SHTKNoteSummary"/>
      </w:pPr>
      <w:r>
        <w:t>교감 요약 | [CBETA 교감] 저본 俱時 → 甲·乙본 能</w:t>
      </w:r>
    </w:p>
    <w:p>
      <w:pPr>
        <w:pStyle w:val="SHTKNoteDetail"/>
      </w:pPr>
      <w:r>
        <w:t>• 교감 번호 | 0811002</w:t>
      </w:r>
    </w:p>
    <w:p>
      <w:pPr>
        <w:pStyle w:val="SHTKNoteDetail"/>
      </w:pPr>
      <w:r>
        <w:t>• 저본 독법 | 俱時</w:t>
      </w:r>
    </w:p>
    <w:p>
      <w:pPr>
        <w:pStyle w:val="SHTKNoteDetail"/>
      </w:pPr>
      <w:r>
        <w:t>• 이문 독법 | 能 → ‘능히’</w:t>
      </w:r>
    </w:p>
    <w:p>
      <w:pPr>
        <w:pStyle w:val="SHTKNoteDetail"/>
      </w:pPr>
      <w:r>
        <w:t>• 저본 기준 번역 | “어찌하여 동시에 일체지가 생기지 않는가?”</w:t>
      </w:r>
    </w:p>
    <w:p>
      <w:pPr>
        <w:pStyle w:val="SHTKNoteDetail"/>
      </w:pPr>
      <w:r>
        <w:t>• 교감 해설 | 저본 俱時는 “동시에”이고 甲·乙본 能은 “능히”이다. 저본은 “어찌 동시에 일체지가 생기지 않는가”, 이문은 문맥상 “어찌 능히 일체지를 낳지 못하는가”로 달라진다.</w:t>
      </w:r>
    </w:p>
    <w:p>
      <w:pPr>
        <w:pStyle w:val="SHTKNoteDetail"/>
      </w:pPr>
      <w:r>
        <w:t>• 번역 영향 판정 | [의미 차이 있음]</w:t>
      </w:r>
    </w:p>
    <w:p>
      <w:pPr>
        <w:pStyle w:val="SHTKNoteDetail"/>
      </w:pPr>
      <w:r>
        <w:t>• 출처 | CBETA T41n1822, 교감 번호 0811002.</w:t>
      </w:r>
    </w:p>
    <w:p>
      <w:pPr>
        <w:pStyle w:val="SHTKPositionMarker"/>
      </w:pPr>
      <w:bookmarkStart w:id="6664" w:name="loc_0811a02"/>
      <w:bookmarkEnd w:id="6664"/>
      <w:r>
        <w:t>[0811a02]</w:t>
      </w:r>
    </w:p>
    <w:p>
      <w:pPr>
        <w:pStyle w:val="SHTKSourceText"/>
      </w:pPr>
      <w:r>
        <w:t>論。若時此行至果不恒生。</w:t>
      </w:r>
    </w:p>
    <w:p>
      <w:pPr>
        <w:pStyle w:val="SHTKTranslationText"/>
      </w:pPr>
      <w:r>
        <w:t>논에서 “어느 때 이 행이”부터 “과가 항상 생기지 않는다”까지라고 한다.</w:t>
      </w:r>
    </w:p>
    <w:p>
      <w:pPr>
        <w:pStyle w:val="SHTKSourceText"/>
      </w:pPr>
      <w:r>
        <w:t>又破救也若救言所以[3]不俱時生一切智者。</w:t>
      </w:r>
    </w:p>
    <w:p>
      <w:pPr>
        <w:pStyle w:val="SHTKTranslationText"/>
      </w:pPr>
      <w:r>
        <w:t>또 구제하는 말을 논파한 것이다. 만일 “동시에 일체지가 생기지 않는 까닭은,</w:t>
      </w:r>
    </w:p>
    <w:p>
      <w:pPr>
        <w:pStyle w:val="SHTKNoteSummary"/>
      </w:pPr>
      <w:r>
        <w:t>교감 요약 | [CBETA 교감] 甲·乙본에는 不 없음</w:t>
      </w:r>
    </w:p>
    <w:p>
      <w:pPr>
        <w:pStyle w:val="SHTKNoteDetail"/>
      </w:pPr>
      <w:r>
        <w:t>• 교감 번호 | 0811003</w:t>
      </w:r>
    </w:p>
    <w:p>
      <w:pPr>
        <w:pStyle w:val="SHTKNoteDetail"/>
      </w:pPr>
      <w:r>
        <w:t>• 저본 독법 | 不 → ‘…않다’</w:t>
      </w:r>
    </w:p>
    <w:p>
      <w:pPr>
        <w:pStyle w:val="SHTKNoteDetail"/>
      </w:pPr>
      <w:r>
        <w:t>• 이문 독법 | ∅ → ‘해당 성분 없음(탈락)’</w:t>
      </w:r>
    </w:p>
    <w:p>
      <w:pPr>
        <w:pStyle w:val="SHTKNoteDetail"/>
      </w:pPr>
      <w:r>
        <w:t>• 저본 기준 번역 | “또 구제하는 말을 논파한 것이다. 만일 “동시에 일체지가 생기지 않는 까닭은,”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0811003.</w:t>
      </w:r>
    </w:p>
    <w:p>
      <w:pPr>
        <w:pStyle w:val="SHTKSourceText"/>
      </w:pPr>
      <w:r>
        <w:t>以功能強行。遮餘劣行。不生果故。不得俱時生一切智者。寧從強行果不恒生。</w:t>
      </w:r>
    </w:p>
    <w:p>
      <w:pPr>
        <w:pStyle w:val="SHTKTranslationText"/>
      </w:pPr>
      <w:r>
        <w:t>공능이 강한 행이 다른 열등한 행을 막아 과를 낳지 못하게 하기 때문이다. 그러므로 동시에 일체지가 생길 수 없다”고 구제한다면, 어찌하여 그 강한 행에서 나오는 과가 항상 생기지 않는가?</w:t>
      </w:r>
    </w:p>
    <w:p>
      <w:pPr>
        <w:pStyle w:val="SHTKPositionMarker"/>
      </w:pPr>
      <w:bookmarkStart w:id="6665" w:name="loc_0811a06"/>
      <w:bookmarkEnd w:id="6665"/>
      <w:r>
        <w:t>[0811a06]</w:t>
      </w:r>
    </w:p>
    <w:p>
      <w:pPr>
        <w:pStyle w:val="SHTKSourceText"/>
      </w:pPr>
      <w:r>
        <w:t>論。答此如前至漸變異故。外救。我宗許非常漸有變異。</w:t>
      </w:r>
    </w:p>
    <w:p>
      <w:pPr>
        <w:pStyle w:val="SHTKTranslationText"/>
      </w:pPr>
      <w:r>
        <w:t>논에서 “이에 대한 답은 앞과 같다”부터 “차츰 변이하기 때문이다”까지라고 한다. 외도가 구제한 것이다. 우리 종에서는 항상하지 않아 차츰 변이가 있음을 인정한다.</w:t>
      </w:r>
    </w:p>
    <w:p>
      <w:pPr>
        <w:pStyle w:val="SHTKSourceText"/>
      </w:pPr>
      <w:r>
        <w:t>如前難[4]云。</w:t>
      </w:r>
    </w:p>
    <w:p>
      <w:pPr>
        <w:pStyle w:val="SHTKTranslationText"/>
      </w:pPr>
      <w:r>
        <w:t>앞의 힐난에서 말한 것과 같다.</w:t>
      </w:r>
    </w:p>
    <w:p>
      <w:pPr>
        <w:pStyle w:val="SHTKNoteSummary"/>
      </w:pPr>
      <w:r>
        <w:t>교감 요약 | [CBETA 교감] 저본 云 → 甲·乙본 難</w:t>
      </w:r>
    </w:p>
    <w:p>
      <w:pPr>
        <w:pStyle w:val="SHTKNoteDetail"/>
      </w:pPr>
      <w:r>
        <w:t>• 교감 번호 | 0811004</w:t>
      </w:r>
    </w:p>
    <w:p>
      <w:pPr>
        <w:pStyle w:val="SHTKNoteDetail"/>
      </w:pPr>
      <w:r>
        <w:t>• 저본 독법 | 云 → ‘말하다’</w:t>
      </w:r>
    </w:p>
    <w:p>
      <w:pPr>
        <w:pStyle w:val="SHTKNoteDetail"/>
      </w:pPr>
      <w:r>
        <w:t>• 이문 독법 | 難</w:t>
      </w:r>
    </w:p>
    <w:p>
      <w:pPr>
        <w:pStyle w:val="SHTKNoteDetail"/>
      </w:pPr>
      <w:r>
        <w:t>• 저본 기준 번역 | “앞의 힐난에서 말한 것과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0811004.</w:t>
      </w:r>
    </w:p>
    <w:p>
      <w:pPr>
        <w:pStyle w:val="SHTKSourceText"/>
      </w:pPr>
      <w:r>
        <w:t>[5]何修力最強者。</w:t>
      </w:r>
    </w:p>
    <w:p>
      <w:pPr>
        <w:pStyle w:val="SHTKTranslationText"/>
      </w:pPr>
      <w:r>
        <w:t>“어찌하여 닦는 힘이 가장 강한 것은,</w:t>
      </w:r>
    </w:p>
    <w:p>
      <w:pPr>
        <w:pStyle w:val="SHTKNoteSummary"/>
      </w:pPr>
      <w:r>
        <w:t>교감 요약 | [CBETA 교감] 甲·乙본에는 何 없음</w:t>
      </w:r>
    </w:p>
    <w:p>
      <w:pPr>
        <w:pStyle w:val="SHTKNoteDetail"/>
      </w:pPr>
      <w:r>
        <w:t>• 교감 번호 | 0811005</w:t>
      </w:r>
    </w:p>
    <w:p>
      <w:pPr>
        <w:pStyle w:val="SHTKNoteDetail"/>
      </w:pPr>
      <w:r>
        <w:t>• 저본 독법 | 何 → ‘어찌/무엇’</w:t>
      </w:r>
    </w:p>
    <w:p>
      <w:pPr>
        <w:pStyle w:val="SHTKNoteDetail"/>
      </w:pPr>
      <w:r>
        <w:t>• 이문 독법 | ∅ → ‘해당 성분 없음(탈락)’</w:t>
      </w:r>
    </w:p>
    <w:p>
      <w:pPr>
        <w:pStyle w:val="SHTKNoteDetail"/>
      </w:pPr>
      <w:r>
        <w:t>• 저본 기준 번역 | ““어찌하여 닦는 힘이 가장 강한 것은,”</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0811005.</w:t>
      </w:r>
    </w:p>
    <w:p>
      <w:pPr>
        <w:pStyle w:val="SHTKSourceText"/>
      </w:pPr>
      <w:r>
        <w:t>寧不恒時生於自果。</w:t>
      </w:r>
    </w:p>
    <w:p>
      <w:pPr>
        <w:pStyle w:val="SHTKTranslationText"/>
      </w:pPr>
      <w:r>
        <w:t>항상 자기 과를 낳지 않는가?”라고 하자,</w:t>
      </w:r>
    </w:p>
    <w:p>
      <w:pPr>
        <w:pStyle w:val="SHTKSourceText"/>
      </w:pPr>
      <w:r>
        <w:t>答[6]云。</w:t>
      </w:r>
    </w:p>
    <w:p>
      <w:pPr>
        <w:pStyle w:val="SHTKTranslationText"/>
      </w:pPr>
      <w:r>
        <w:t>답하여 말하였다.</w:t>
      </w:r>
    </w:p>
    <w:p>
      <w:pPr>
        <w:pStyle w:val="SHTKNoteSummary"/>
      </w:pPr>
      <w:r>
        <w:t>교감 요약 | [CBETA 교감] 저본 云 → 甲·乙본 之</w:t>
      </w:r>
    </w:p>
    <w:p>
      <w:pPr>
        <w:pStyle w:val="SHTKNoteDetail"/>
      </w:pPr>
      <w:r>
        <w:t>• 교감 번호 | 0811006</w:t>
      </w:r>
    </w:p>
    <w:p>
      <w:pPr>
        <w:pStyle w:val="SHTKNoteDetail"/>
      </w:pPr>
      <w:r>
        <w:t>• 저본 독법 | 云 → ‘말하다’</w:t>
      </w:r>
    </w:p>
    <w:p>
      <w:pPr>
        <w:pStyle w:val="SHTKNoteDetail"/>
      </w:pPr>
      <w:r>
        <w:t>• 이문 독법 | 之 → ‘…의/그것’</w:t>
      </w:r>
    </w:p>
    <w:p>
      <w:pPr>
        <w:pStyle w:val="SHTKNoteDetail"/>
      </w:pPr>
      <w:r>
        <w:t>• 저본 기준 번역 | “답하여 말하였다.”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0811006.</w:t>
      </w:r>
    </w:p>
    <w:p>
      <w:pPr>
        <w:pStyle w:val="SHTKSourceText"/>
      </w:pPr>
      <w:r>
        <w:t>由此心有住異相故。我答此難亦與彼同。由有行體有漸變異故。</w:t>
      </w:r>
    </w:p>
    <w:p>
      <w:pPr>
        <w:pStyle w:val="SHTKTranslationText"/>
      </w:pPr>
      <w:r>
        <w:t>“이 마음에는 주이(住異)의 상이 있기 때문이다.” 내가 이 힐난에 답하는 것도 또한 그것과 같다. 행의 자체에 차츰 변이가 있기 때문이다.</w:t>
      </w:r>
    </w:p>
    <w:p>
      <w:pPr>
        <w:pStyle w:val="SHTKPositionMarker"/>
      </w:pPr>
      <w:bookmarkStart w:id="6666" w:name="loc_0811a10"/>
      <w:bookmarkEnd w:id="6666"/>
      <w:r>
        <w:t>[0811a10]</w:t>
      </w:r>
    </w:p>
    <w:p>
      <w:pPr>
        <w:pStyle w:val="SHTKSourceText"/>
      </w:pPr>
      <w:r>
        <w:t>論。若爾計我至體無異故破由行轉變也。若識生．不生由依行者。執我唐捐。行力令心差別生故。</w:t>
      </w:r>
    </w:p>
    <w:p>
      <w:pPr>
        <w:pStyle w:val="SHTKTranslationText"/>
      </w:pPr>
      <w:r>
        <w:t>논에서 “그렇다면 아를 헤아리는 것은”부터 “자체에 차이가 없기 때문이다”까지라고 하여, 행의 전변으로 말미암는다는 주장을 논파한다. 만일 식이 생기고 생기지 않는 것이 행에 의지한다면, 아를 집착하는 것은 헛된 일이 된다. 행의 힘이 마음으로 하여금 차별되게 생겨나게 하기 때문이다.</w:t>
      </w:r>
    </w:p>
    <w:p>
      <w:pPr>
        <w:pStyle w:val="SHTKSourceText"/>
      </w:pPr>
      <w:r>
        <w:t>[7]彼道計行。</w:t>
      </w:r>
    </w:p>
    <w:p>
      <w:pPr>
        <w:pStyle w:val="SHTKTranslationText"/>
      </w:pPr>
      <w:r>
        <w:t>그 외도의 주장은 행을 헤아리지만,</w:t>
      </w:r>
    </w:p>
    <w:p>
      <w:pPr>
        <w:pStyle w:val="SHTKNoteSummary"/>
      </w:pPr>
      <w:r>
        <w:t>교감 요약 | [CBETA 교감] 저본 彼 → 甲·乙본 外</w:t>
      </w:r>
    </w:p>
    <w:p>
      <w:pPr>
        <w:pStyle w:val="SHTKNoteDetail"/>
      </w:pPr>
      <w:r>
        <w:t>• 교감 번호 | 0811007</w:t>
      </w:r>
    </w:p>
    <w:p>
      <w:pPr>
        <w:pStyle w:val="SHTKNoteDetail"/>
      </w:pPr>
      <w:r>
        <w:t>• 저본 독법 | 彼 → ‘저것/그’</w:t>
      </w:r>
    </w:p>
    <w:p>
      <w:pPr>
        <w:pStyle w:val="SHTKNoteDetail"/>
      </w:pPr>
      <w:r>
        <w:t>• 이문 독법 | 外 → ‘밖’</w:t>
      </w:r>
    </w:p>
    <w:p>
      <w:pPr>
        <w:pStyle w:val="SHTKNoteDetail"/>
      </w:pPr>
      <w:r>
        <w:t>• 저본 기준 번역 | “그 외도의 주장은 행을 헤아리지만,”</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0811007.</w:t>
      </w:r>
    </w:p>
    <w:p>
      <w:pPr>
        <w:pStyle w:val="SHTKSourceText"/>
      </w:pPr>
      <w:r>
        <w:t>[8]同我釋宗修心差別生。</w:t>
      </w:r>
    </w:p>
    <w:p>
      <w:pPr>
        <w:pStyle w:val="SHTKTranslationText"/>
      </w:pPr>
      <w:r>
        <w:t>우리 해석의 종지에서 닦음으로 마음의 차별이 생긴다고 하는 것과 같다.</w:t>
      </w:r>
    </w:p>
    <w:p>
      <w:pPr>
        <w:pStyle w:val="SHTKNoteSummary"/>
      </w:pPr>
      <w:r>
        <w:t>교감 요약 | [CBETA 교감] 저본 同 → 甲·乙본 得</w:t>
      </w:r>
    </w:p>
    <w:p>
      <w:pPr>
        <w:pStyle w:val="SHTKNoteDetail"/>
      </w:pPr>
      <w:r>
        <w:t>• 교감 번호 | 0811008</w:t>
      </w:r>
    </w:p>
    <w:p>
      <w:pPr>
        <w:pStyle w:val="SHTKNoteDetail"/>
      </w:pPr>
      <w:r>
        <w:t>• 저본 독법 | 同 → ‘같다’</w:t>
      </w:r>
    </w:p>
    <w:p>
      <w:pPr>
        <w:pStyle w:val="SHTKNoteDetail"/>
      </w:pPr>
      <w:r>
        <w:t>• 이문 독법 | 得 → ‘얻다’</w:t>
      </w:r>
    </w:p>
    <w:p>
      <w:pPr>
        <w:pStyle w:val="SHTKNoteDetail"/>
      </w:pPr>
      <w:r>
        <w:t>• 저본 기준 번역 | “우리 해석의 종지에서 닦음으로 마음의 차별이 생긴다고 하는 것과 같다.”</w:t>
      </w:r>
    </w:p>
    <w:p>
      <w:pPr>
        <w:pStyle w:val="SHTKNoteDetail"/>
      </w:pPr>
      <w:r>
        <w:t>• 교감 해설 | 구문에 영향을 줄 수 있으나 본문은 저본대로 옮겼다.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0811008.</w:t>
      </w:r>
    </w:p>
    <w:p>
      <w:pPr>
        <w:pStyle w:val="SHTKSourceText"/>
      </w:pPr>
      <w:r>
        <w:t>既由修力。何關於我。</w:t>
      </w:r>
    </w:p>
    <w:p>
      <w:pPr>
        <w:pStyle w:val="SHTKTranslationText"/>
      </w:pPr>
      <w:r>
        <w:t>이미 닦는 힘으로 말미암는다면, 아와 무슨 관계가 있는가?</w:t>
      </w:r>
    </w:p>
    <w:p>
      <w:pPr>
        <w:pStyle w:val="SHTKPositionMarker"/>
      </w:pPr>
      <w:bookmarkStart w:id="6667" w:name="loc_0811a14"/>
      <w:bookmarkEnd w:id="6667"/>
      <w:r>
        <w:t>[0811a14]</w:t>
      </w:r>
    </w:p>
    <w:p>
      <w:pPr>
        <w:pStyle w:val="SHTKSourceText"/>
      </w:pPr>
      <w:r>
        <w:t>論。必定應信至理不成故。</w:t>
      </w:r>
    </w:p>
    <w:p>
      <w:pPr>
        <w:pStyle w:val="SHTKTranslationText"/>
      </w:pPr>
      <w:r>
        <w:t>논에서 “반드시 믿어야 한다”부터 “이치로 성립하지 않기 때문이다”까지라고 한다.</w:t>
      </w:r>
    </w:p>
    <w:p>
      <w:pPr>
        <w:pStyle w:val="SHTKSourceText"/>
      </w:pPr>
      <w:r>
        <w:t>以有能[9]依證所依我也。</w:t>
      </w:r>
    </w:p>
    <w:p>
      <w:pPr>
        <w:pStyle w:val="SHTKTranslationText"/>
      </w:pPr>
      <w:r>
        <w:t>능의(能依)가 있음을 가지고 소의인 아를 증명하는 것이다.</w:t>
      </w:r>
    </w:p>
    <w:p>
      <w:pPr>
        <w:pStyle w:val="SHTKNoteSummary"/>
      </w:pPr>
      <w:r>
        <w:t>교감 요약 | [CBETA 교감] 甲·乙본에는 依 없음</w:t>
      </w:r>
    </w:p>
    <w:p>
      <w:pPr>
        <w:pStyle w:val="SHTKNoteDetail"/>
      </w:pPr>
      <w:r>
        <w:t>• 교감 번호 | 0811009</w:t>
      </w:r>
    </w:p>
    <w:p>
      <w:pPr>
        <w:pStyle w:val="SHTKNoteDetail"/>
      </w:pPr>
      <w:r>
        <w:t>• 저본 독법 | 依 → ‘의지하다’</w:t>
      </w:r>
    </w:p>
    <w:p>
      <w:pPr>
        <w:pStyle w:val="SHTKNoteDetail"/>
      </w:pPr>
      <w:r>
        <w:t>• 이문 독법 | ∅ → ‘해당 성분 없음(탈락)’</w:t>
      </w:r>
    </w:p>
    <w:p>
      <w:pPr>
        <w:pStyle w:val="SHTKNoteDetail"/>
      </w:pPr>
      <w:r>
        <w:t>• 저본 기준 번역 | “능의(能依)가 있음을 가지고 소의인 아를 증명하는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0811009.</w:t>
      </w:r>
    </w:p>
    <w:p>
      <w:pPr>
        <w:pStyle w:val="SHTKSourceText"/>
      </w:pPr>
      <w:r>
        <w:t>彼宗計。</w:t>
      </w:r>
    </w:p>
    <w:p>
      <w:pPr>
        <w:pStyle w:val="SHTKTranslationText"/>
      </w:pPr>
      <w:r>
        <w:t>그 종에서는 헤아리기를,</w:t>
      </w:r>
    </w:p>
    <w:p>
      <w:pPr>
        <w:pStyle w:val="SHTKSourceText"/>
      </w:pPr>
      <w:r>
        <w:t>我為[10]實。</w:t>
      </w:r>
    </w:p>
    <w:p>
      <w:pPr>
        <w:pStyle w:val="SHTKTranslationText"/>
      </w:pPr>
      <w:r>
        <w:t>아는 실구(實句)이고,</w:t>
      </w:r>
    </w:p>
    <w:p>
      <w:pPr>
        <w:pStyle w:val="SHTKNoteSummary"/>
      </w:pPr>
      <w:r>
        <w:t>교감 요약 | [CBETA 교감] 저본 實 → 甲·乙본 愛</w:t>
      </w:r>
    </w:p>
    <w:p>
      <w:pPr>
        <w:pStyle w:val="SHTKNoteDetail"/>
      </w:pPr>
      <w:r>
        <w:t>• 교감 번호 | 0811010</w:t>
      </w:r>
    </w:p>
    <w:p>
      <w:pPr>
        <w:pStyle w:val="SHTKNoteDetail"/>
      </w:pPr>
      <w:r>
        <w:t>• 저본 독법 | 實</w:t>
      </w:r>
    </w:p>
    <w:p>
      <w:pPr>
        <w:pStyle w:val="SHTKNoteDetail"/>
      </w:pPr>
      <w:r>
        <w:t>• 이문 독법 | 愛</w:t>
      </w:r>
    </w:p>
    <w:p>
      <w:pPr>
        <w:pStyle w:val="SHTKNoteDetail"/>
      </w:pPr>
      <w:r>
        <w:t>• 저본 기준 번역 | “아는 실구(實句)이고,”</w:t>
      </w:r>
    </w:p>
    <w:p>
      <w:pPr>
        <w:pStyle w:val="SHTKNoteDetail"/>
      </w:pPr>
      <w:r>
        <w:t>• 교감 해설 | 승론의 범주 설명에서 의미가 달라질 수 있으므로 저본을 유지한다.</w:t>
      </w:r>
    </w:p>
    <w:p>
      <w:pPr>
        <w:pStyle w:val="SHTKNoteDetail"/>
      </w:pPr>
      <w:r>
        <w:t>• 판정 근거 | 기존 교감 해설에서 저본·이문의 의미 차이를 한국어로 이미 특정하였다.</w:t>
      </w:r>
    </w:p>
    <w:p>
      <w:pPr>
        <w:pStyle w:val="SHTKNoteDetail"/>
      </w:pPr>
      <w:r>
        <w:t>• 번역 영향 판정 | [의미 차이 있음]</w:t>
      </w:r>
    </w:p>
    <w:p>
      <w:pPr>
        <w:pStyle w:val="SHTKNoteDetail"/>
      </w:pPr>
      <w:r>
        <w:t>• 출처 | CBETA T41n1822, 교감 번호 0811010.</w:t>
      </w:r>
    </w:p>
    <w:p>
      <w:pPr>
        <w:pStyle w:val="SHTKSourceText"/>
      </w:pPr>
      <w:r>
        <w:t>念等德[11]句。</w:t>
      </w:r>
    </w:p>
    <w:p>
      <w:pPr>
        <w:pStyle w:val="SHTKTranslationText"/>
      </w:pPr>
      <w:r>
        <w:t>염(念) 등은 덕구(德句)이며,</w:t>
      </w:r>
    </w:p>
    <w:p>
      <w:pPr>
        <w:pStyle w:val="SHTKNoteSummary"/>
      </w:pPr>
      <w:r>
        <w:t>교감 요약 | [CBETA 교감] 저본 句 → 甲·乙본 而</w:t>
      </w:r>
    </w:p>
    <w:p>
      <w:pPr>
        <w:pStyle w:val="SHTKNoteDetail"/>
      </w:pPr>
      <w:r>
        <w:t>• 교감 번호 | 0811011</w:t>
      </w:r>
    </w:p>
    <w:p>
      <w:pPr>
        <w:pStyle w:val="SHTKNoteDetail"/>
      </w:pPr>
      <w:r>
        <w:t>• 저본 독법 | 句 → ‘구’</w:t>
      </w:r>
    </w:p>
    <w:p>
      <w:pPr>
        <w:pStyle w:val="SHTKNoteDetail"/>
      </w:pPr>
      <w:r>
        <w:t>• 이문 독법 | 而</w:t>
      </w:r>
    </w:p>
    <w:p>
      <w:pPr>
        <w:pStyle w:val="SHTKNoteDetail"/>
      </w:pPr>
      <w:r>
        <w:t>• 저본 기준 번역 | “염(念) 등은 덕구(德句)이며,”</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0811011.</w:t>
      </w:r>
    </w:p>
    <w:p>
      <w:pPr>
        <w:pStyle w:val="SHTKSourceText"/>
      </w:pPr>
      <w:r>
        <w:t>德依[12]實句不依餘故。</w:t>
      </w:r>
    </w:p>
    <w:p>
      <w:pPr>
        <w:pStyle w:val="SHTKTranslationText"/>
      </w:pPr>
      <w:r>
        <w:t>덕은 실구에 의지하고 다른 것에는 의지하지 않는다고 한다.</w:t>
      </w:r>
    </w:p>
    <w:p>
      <w:pPr>
        <w:pStyle w:val="SHTKNoteSummary"/>
      </w:pPr>
      <w:r>
        <w:t>교감 요약 | [CBETA 교감] 저본 實句 → 甲·乙본 世變而</w:t>
      </w:r>
    </w:p>
    <w:p>
      <w:pPr>
        <w:pStyle w:val="SHTKNoteDetail"/>
      </w:pPr>
      <w:r>
        <w:t>• 교감 번호 | 0811012</w:t>
      </w:r>
    </w:p>
    <w:p>
      <w:pPr>
        <w:pStyle w:val="SHTKNoteDetail"/>
      </w:pPr>
      <w:r>
        <w:t>• 저본 독법 | 實句</w:t>
      </w:r>
    </w:p>
    <w:p>
      <w:pPr>
        <w:pStyle w:val="SHTKNoteDetail"/>
      </w:pPr>
      <w:r>
        <w:t>• 이문 독법 | 世變而</w:t>
      </w:r>
    </w:p>
    <w:p>
      <w:pPr>
        <w:pStyle w:val="SHTKNoteDetail"/>
      </w:pPr>
      <w:r>
        <w:t>• 저본 기준 번역 | “덕은 실구에 의지하고 다른 것에는 의지하지 않는다고 한다.”</w:t>
      </w:r>
    </w:p>
    <w:p>
      <w:pPr>
        <w:pStyle w:val="SHTKNoteDetail"/>
      </w:pPr>
      <w:r>
        <w:t>• 교감 해설 | 구문 차이가 커서 임의 교정하지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0811012.</w:t>
      </w:r>
    </w:p>
    <w:p>
      <w:pPr>
        <w:pStyle w:val="SHTKSourceText"/>
      </w:pPr>
      <w:r>
        <w:t>故知我體[13]亦有不得言無。</w:t>
      </w:r>
    </w:p>
    <w:p>
      <w:pPr>
        <w:pStyle w:val="SHTKTranslationText"/>
      </w:pPr>
      <w:r>
        <w:t>그러므로 아의 자체도 또한 존재하므로 없다고 말할 수 없다는 것이다.</w:t>
      </w:r>
    </w:p>
    <w:p>
      <w:pPr>
        <w:pStyle w:val="SHTKNoteSummary"/>
      </w:pPr>
      <w:r>
        <w:t>교감 요약 | [CBETA 교감] 저본 亦 → 甲·乙본 是</w:t>
      </w:r>
    </w:p>
    <w:p>
      <w:pPr>
        <w:pStyle w:val="SHTKNoteDetail"/>
      </w:pPr>
      <w:r>
        <w:t>• 교감 번호 | 0811013</w:t>
      </w:r>
    </w:p>
    <w:p>
      <w:pPr>
        <w:pStyle w:val="SHTKNoteDetail"/>
      </w:pPr>
      <w:r>
        <w:t>• 저본 독법 | 亦 → ‘또한’</w:t>
      </w:r>
    </w:p>
    <w:p>
      <w:pPr>
        <w:pStyle w:val="SHTKNoteDetail"/>
      </w:pPr>
      <w:r>
        <w:t>• 이문 독법 | 是 → ‘이다/옳다’</w:t>
      </w:r>
    </w:p>
    <w:p>
      <w:pPr>
        <w:pStyle w:val="SHTKNoteDetail"/>
      </w:pPr>
      <w:r>
        <w:t>• 저본 기준 번역 | “그러므로 아의 자체도 또한 존재하므로 없다고 말할 수 없다는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0811013.</w:t>
      </w:r>
    </w:p>
    <w:p>
      <w:pPr>
        <w:pStyle w:val="SHTKPositionMarker"/>
      </w:pPr>
      <w:bookmarkStart w:id="6668" w:name="loc_0811a17"/>
      <w:bookmarkEnd w:id="6668"/>
      <w:r>
        <w:t>[0811a17]</w:t>
      </w:r>
    </w:p>
    <w:p>
      <w:pPr>
        <w:pStyle w:val="SHTKSourceText"/>
      </w:pPr>
      <w:r>
        <w:t>論。此證非理至[14]但有虛言。</w:t>
      </w:r>
    </w:p>
    <w:p>
      <w:pPr>
        <w:pStyle w:val="SHTKTranslationText"/>
      </w:pPr>
      <w:r>
        <w:t>논에서 “이 증명은 이치에 맞지 않는다”부터 “다만 헛된 말만 있을 뿐이다”까지라고 한다.</w:t>
      </w:r>
    </w:p>
    <w:p>
      <w:pPr>
        <w:pStyle w:val="SHTKNoteSummary"/>
      </w:pPr>
      <w:r>
        <w:t>교감 요약 | [CBETA 교감] 저본 但有虛言 → 이문 沙門果故</w:t>
      </w:r>
    </w:p>
    <w:p>
      <w:pPr>
        <w:pStyle w:val="SHTKNoteDetail"/>
      </w:pPr>
      <w:r>
        <w:t>• 교감 번호 | 0811014</w:t>
      </w:r>
    </w:p>
    <w:p>
      <w:pPr>
        <w:pStyle w:val="SHTKNoteDetail"/>
      </w:pPr>
      <w:r>
        <w:t>• 저본 독법 | 但有虛言</w:t>
      </w:r>
    </w:p>
    <w:p>
      <w:pPr>
        <w:pStyle w:val="SHTKNoteDetail"/>
      </w:pPr>
      <w:r>
        <w:t>• 이문 독법 | 沙門果故</w:t>
      </w:r>
    </w:p>
    <w:p>
      <w:pPr>
        <w:pStyle w:val="SHTKNoteDetail"/>
      </w:pPr>
      <w:r>
        <w:t>• 저본 기준 번역 | “논에서 “이 증명은 이치에 맞지 않는다”부터 “다만 헛된 말만 있을 뿐이다”까지라고 한다.”</w:t>
      </w:r>
    </w:p>
    <w:p>
      <w:pPr>
        <w:pStyle w:val="SHTKNoteDetail"/>
      </w:pPr>
      <w:r>
        <w:t>• 교감 해설 | 확정 교정이 아니므로 본문은 저본을 유지한다.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0811014.</w:t>
      </w:r>
    </w:p>
    <w:p>
      <w:pPr>
        <w:pStyle w:val="SHTKSourceText"/>
      </w:pPr>
      <w:r>
        <w:t>論主破外證也。外執念等德句義攝。體皆非實。依餘實法。我宗不許。</w:t>
      </w:r>
    </w:p>
    <w:p>
      <w:pPr>
        <w:pStyle w:val="SHTKTranslationText"/>
      </w:pPr>
      <w:r>
        <w:t>논주가 외도의 증명을 논파한 것이다. 외도가 집착하는 염 등은 덕구의 뜻에 포함되지만, 그 자체가 모두 실재하는 것은 아니고, 다른 실법에 의지한다고 하나, 우리 종에서는 인정하지 않는다.</w:t>
      </w:r>
    </w:p>
    <w:p>
      <w:pPr>
        <w:pStyle w:val="SHTKSourceText"/>
      </w:pPr>
      <w:r>
        <w:t>[15]亦不極成。</w:t>
      </w:r>
    </w:p>
    <w:p>
      <w:pPr>
        <w:pStyle w:val="SHTKTranslationText"/>
      </w:pPr>
      <w:r>
        <w:t>또한 양쪽에서 함께 인정되는 것도 아니다.</w:t>
      </w:r>
    </w:p>
    <w:p>
      <w:pPr>
        <w:pStyle w:val="SHTKNoteSummary"/>
      </w:pPr>
      <w:r>
        <w:t>교감 요약 | [CBETA 교감] 저본 亦 → 甲·乙본 名</w:t>
      </w:r>
    </w:p>
    <w:p>
      <w:pPr>
        <w:pStyle w:val="SHTKNoteDetail"/>
      </w:pPr>
      <w:r>
        <w:t>• 교감 번호 | 0811015</w:t>
      </w:r>
    </w:p>
    <w:p>
      <w:pPr>
        <w:pStyle w:val="SHTKNoteDetail"/>
      </w:pPr>
      <w:r>
        <w:t>• 저본 독법 | 亦 → ‘또한’</w:t>
      </w:r>
    </w:p>
    <w:p>
      <w:pPr>
        <w:pStyle w:val="SHTKNoteDetail"/>
      </w:pPr>
      <w:r>
        <w:t>• 이문 독법 | 名 → ‘이름’</w:t>
      </w:r>
    </w:p>
    <w:p>
      <w:pPr>
        <w:pStyle w:val="SHTKNoteDetail"/>
      </w:pPr>
      <w:r>
        <w:t>• 저본 기준 번역 | “또한 양쪽에서 함께 인정되는 것도 아니다.”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0811015.</w:t>
      </w:r>
    </w:p>
    <w:p>
      <w:pPr>
        <w:pStyle w:val="SHTKSourceText"/>
      </w:pPr>
      <w:r>
        <w:t>我宗許念等有別實體性皆名實故。我宗經說六實物名沙門果故。</w:t>
      </w:r>
    </w:p>
    <w:p>
      <w:pPr>
        <w:pStyle w:val="SHTKTranslationText"/>
      </w:pPr>
      <w:r>
        <w:t>우리 종에서는 염 등에 각각 별도의 실체가 있어 그 성질이 모두 ‘실’이라고 이름한다고 인정하기 때문이다. 우리 종의 경에서는 여섯 실물(實物)을 사문과라고 말하기 때문이다.</w:t>
      </w:r>
    </w:p>
    <w:p>
      <w:pPr>
        <w:pStyle w:val="SHTKSourceText"/>
      </w:pPr>
      <w:r>
        <w:t>六實即是無漏[16]五蘊．并擇滅也。</w:t>
      </w:r>
    </w:p>
    <w:p>
      <w:pPr>
        <w:pStyle w:val="SHTKTranslationText"/>
      </w:pPr>
      <w:r>
        <w:t>여섯 실물이란 곧 무루의 오온과 택멸이다.</w:t>
      </w:r>
    </w:p>
    <w:p>
      <w:pPr>
        <w:pStyle w:val="SHTKNoteSummary"/>
      </w:pPr>
      <w:r>
        <w:t>교감 요약 | [CBETA 교감] 乙본에는 五 없음</w:t>
      </w:r>
    </w:p>
    <w:p>
      <w:pPr>
        <w:pStyle w:val="SHTKNoteDetail"/>
      </w:pPr>
      <w:r>
        <w:t>• 교감 번호 | 0811016</w:t>
      </w:r>
    </w:p>
    <w:p>
      <w:pPr>
        <w:pStyle w:val="SHTKNoteDetail"/>
      </w:pPr>
      <w:r>
        <w:t>• 저본 독법 | 五 → ‘다섯/다섯째’</w:t>
      </w:r>
    </w:p>
    <w:p>
      <w:pPr>
        <w:pStyle w:val="SHTKNoteDetail"/>
      </w:pPr>
      <w:r>
        <w:t>• 이문 독법 | ∅ → ‘해당 성분 없음(탈락)’</w:t>
      </w:r>
    </w:p>
    <w:p>
      <w:pPr>
        <w:pStyle w:val="SHTKNoteDetail"/>
      </w:pPr>
      <w:r>
        <w:t>• 저본 기준 번역 | “여섯 실물이란 곧 무루의 오온과 택멸이다.”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0811016.</w:t>
      </w:r>
    </w:p>
    <w:p>
      <w:pPr>
        <w:pStyle w:val="SHTKPositionMarker"/>
      </w:pPr>
      <w:bookmarkStart w:id="6669" w:name="loc_0811a22"/>
      <w:bookmarkEnd w:id="6669"/>
      <w:r>
        <w:t>[0811a22]</w:t>
      </w:r>
    </w:p>
    <w:p>
      <w:pPr>
        <w:pStyle w:val="SHTKSourceText"/>
      </w:pPr>
      <w:r>
        <w:t>論。彼依實我至但有虛言。</w:t>
      </w:r>
    </w:p>
    <w:p>
      <w:pPr>
        <w:pStyle w:val="SHTKTranslationText"/>
      </w:pPr>
      <w:r>
        <w:t>논에서 “그것이 실재하는 아에 의지한다는 것은”부터 “다만 헛된 말만 있을 뿐이다”까지라고 한다.</w:t>
      </w:r>
    </w:p>
    <w:p>
      <w:pPr>
        <w:pStyle w:val="SHTKSourceText"/>
      </w:pPr>
      <w:r>
        <w:t>第二破依[17]我也。</w:t>
      </w:r>
    </w:p>
    <w:p>
      <w:pPr>
        <w:pStyle w:val="SHTKTranslationText"/>
      </w:pPr>
      <w:r>
        <w:t>둘째로 아에 의지한다는 주장을 논파한 것이다.</w:t>
      </w:r>
    </w:p>
    <w:p>
      <w:pPr>
        <w:pStyle w:val="SHTKNoteSummary"/>
      </w:pPr>
      <w:r>
        <w:t>교감 요약 | [CBETA 교감] 저본 我 → 乙본 義</w:t>
      </w:r>
    </w:p>
    <w:p>
      <w:pPr>
        <w:pStyle w:val="SHTKNoteDetail"/>
      </w:pPr>
      <w:r>
        <w:t>• 교감 번호 | 0811017</w:t>
      </w:r>
    </w:p>
    <w:p>
      <w:pPr>
        <w:pStyle w:val="SHTKNoteDetail"/>
      </w:pPr>
      <w:r>
        <w:t>• 저본 독법 | 我 → ‘아(我)’</w:t>
      </w:r>
    </w:p>
    <w:p>
      <w:pPr>
        <w:pStyle w:val="SHTKNoteDetail"/>
      </w:pPr>
      <w:r>
        <w:t>• 이문 독법 | 義 → ‘뜻’</w:t>
      </w:r>
    </w:p>
    <w:p>
      <w:pPr>
        <w:pStyle w:val="SHTKNoteDetail"/>
      </w:pPr>
      <w:r>
        <w:t>• 저본 기준 번역 | “둘째로 아에 의지한다는 주장을 논파한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0811017.</w:t>
      </w:r>
    </w:p>
    <w:p>
      <w:pPr>
        <w:pStyle w:val="SHTKSourceText"/>
      </w:pPr>
      <w:r>
        <w:t>指同前破故不重述。</w:t>
      </w:r>
    </w:p>
    <w:p>
      <w:pPr>
        <w:pStyle w:val="SHTKTranslationText"/>
      </w:pPr>
      <w:r>
        <w:t>앞의 논파와 같음을 가리켰으므로 거듭 서술하지 않는다.</w:t>
      </w:r>
    </w:p>
    <w:p>
      <w:pPr>
        <w:pStyle w:val="SHTKPositionMarker"/>
      </w:pPr>
      <w:bookmarkStart w:id="6670" w:name="loc_0811a24"/>
      <w:bookmarkEnd w:id="6670"/>
      <w:r>
        <w:t>[0811a24]</w:t>
      </w:r>
    </w:p>
    <w:p>
      <w:pPr>
        <w:pStyle w:val="SHTKSourceText"/>
      </w:pPr>
      <w:r>
        <w:t>論。若我實無至我體是何。外道反難也。</w:t>
      </w:r>
    </w:p>
    <w:p>
      <w:pPr>
        <w:pStyle w:val="SHTKTranslationText"/>
      </w:pPr>
      <w:r>
        <w:t>논에서 “만일 아가 실로 없다면”부터 “아의 자체는 무엇인가?”까지라고 한다. 외도가 반대로 힐난한 것이다.</w:t>
      </w:r>
    </w:p>
    <w:p>
      <w:pPr>
        <w:pStyle w:val="SHTKSourceText"/>
      </w:pPr>
      <w:r>
        <w:t>由為我當[18]受苦．樂果故造善．惡業。</w:t>
      </w:r>
    </w:p>
    <w:p>
      <w:pPr>
        <w:pStyle w:val="SHTKTranslationText"/>
      </w:pPr>
      <w:r>
        <w:t>나를 위하여 장차 괴로움과 즐거움의 과를 받기 때문에 선업과 악업을 짓는다.</w:t>
      </w:r>
    </w:p>
    <w:p>
      <w:pPr>
        <w:pStyle w:val="SHTKNoteSummary"/>
      </w:pPr>
      <w:r>
        <w:t>교감 요약 | [CBETA 교감] 저본 受 → 甲·乙본 愛</w:t>
      </w:r>
    </w:p>
    <w:p>
      <w:pPr>
        <w:pStyle w:val="SHTKNoteDetail"/>
      </w:pPr>
      <w:r>
        <w:t>• 교감 번호 | 0811018</w:t>
      </w:r>
    </w:p>
    <w:p>
      <w:pPr>
        <w:pStyle w:val="SHTKNoteDetail"/>
      </w:pPr>
      <w:r>
        <w:t>• 저본 독법 | 受 → ‘수/감수’</w:t>
      </w:r>
    </w:p>
    <w:p>
      <w:pPr>
        <w:pStyle w:val="SHTKNoteDetail"/>
      </w:pPr>
      <w:r>
        <w:t>• 이문 독법 | 愛</w:t>
      </w:r>
    </w:p>
    <w:p>
      <w:pPr>
        <w:pStyle w:val="SHTKNoteDetail"/>
      </w:pPr>
      <w:r>
        <w:t>• 저본 기준 번역 | “나를 위하여 장차 괴로움과 즐거움의 과를 받기 때문에 선업과 악업을 짓는다.”</w:t>
      </w:r>
    </w:p>
    <w:p>
      <w:pPr>
        <w:pStyle w:val="SHTKNoteDetail"/>
      </w:pPr>
      <w:r>
        <w:t>• 교감 해설 | “괴로움·즐거움의 과를 받는다”는 문맥은 저본대로 보존한다.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0811018.</w:t>
      </w:r>
    </w:p>
    <w:p>
      <w:pPr>
        <w:pStyle w:val="SHTKSourceText"/>
      </w:pPr>
      <w:r>
        <w:t>我體若無。為誰造業若為我造業者。我體是何。</w:t>
      </w:r>
    </w:p>
    <w:p>
      <w:pPr>
        <w:pStyle w:val="SHTKTranslationText"/>
      </w:pPr>
      <w:r>
        <w:t>아의 자체가 만일 없다면, 누구를 위하여 업을 짓는가? 만일 아를 위하여 업을 짓는다면, 아의 자체는 무엇인가?</w:t>
      </w:r>
    </w:p>
    <w:p>
      <w:pPr>
        <w:pStyle w:val="SHTKPositionMarker"/>
      </w:pPr>
      <w:bookmarkStart w:id="6671" w:name="loc_0811a27"/>
      <w:bookmarkEnd w:id="6671"/>
      <w:r>
        <w:t>[0811a27]</w:t>
      </w:r>
    </w:p>
    <w:p>
      <w:pPr>
        <w:pStyle w:val="SHTKSourceText"/>
      </w:pPr>
      <w:r>
        <w:t>[19]論。</w:t>
      </w:r>
    </w:p>
    <w:p>
      <w:pPr>
        <w:pStyle w:val="SHTKTranslationText"/>
      </w:pPr>
      <w:r>
        <w:t>논에서 말한다.</w:t>
      </w:r>
    </w:p>
    <w:p>
      <w:pPr>
        <w:pStyle w:val="SHTKNoteSummary"/>
      </w:pPr>
      <w:r>
        <w:t>교감 요약 | [CBETA 교감] 甲·乙본에는 論「謂我執境」，論主答也。言為我者，是我執境也 없음</w:t>
      </w:r>
    </w:p>
    <w:p>
      <w:pPr>
        <w:pStyle w:val="SHTKNoteDetail"/>
      </w:pPr>
      <w:r>
        <w:t>• 교감 번호 | 0811019</w:t>
      </w:r>
    </w:p>
    <w:p>
      <w:pPr>
        <w:pStyle w:val="SHTKNoteDetail"/>
      </w:pPr>
      <w:r>
        <w:t>• 저본 독법 | 論「謂我執境」，論主答也。言為我者，是我執境也</w:t>
      </w:r>
    </w:p>
    <w:p>
      <w:pPr>
        <w:pStyle w:val="SHTKNoteDetail"/>
      </w:pPr>
      <w:r>
        <w:t>• 이문 독법 | ∅ → ‘해당 성분 없음(탈락)’</w:t>
      </w:r>
    </w:p>
    <w:p>
      <w:pPr>
        <w:pStyle w:val="SHTKNoteDetail"/>
      </w:pPr>
      <w:r>
        <w:t>• 저본 기준 번역 | “논에서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0811019.</w:t>
      </w:r>
    </w:p>
    <w:p>
      <w:pPr>
        <w:pStyle w:val="SHTKSourceText"/>
      </w:pPr>
      <w:r>
        <w:t>謂我執境。論主答也言為我者。是我執境也。</w:t>
      </w:r>
    </w:p>
    <w:p>
      <w:pPr>
        <w:pStyle w:val="SHTKTranslationText"/>
      </w:pPr>
      <w:r>
        <w:t>“이른바 아집의 경계이다.” 논주가 답한 것이다. ‘나를 위하여’라고 한 것은, 아집의 경계라는 뜻이다.</w:t>
      </w:r>
    </w:p>
    <w:p>
      <w:pPr>
        <w:pStyle w:val="SHTKPositionMarker"/>
      </w:pPr>
      <w:bookmarkStart w:id="6672" w:name="loc_0811a28"/>
      <w:bookmarkEnd w:id="6672"/>
      <w:r>
        <w:t>[0811a28]</w:t>
      </w:r>
    </w:p>
    <w:p>
      <w:pPr>
        <w:pStyle w:val="SHTKSourceText"/>
      </w:pPr>
      <w:r>
        <w:t>論。何名我執境。外道問也。</w:t>
      </w:r>
    </w:p>
    <w:p>
      <w:pPr>
        <w:pStyle w:val="SHTKTranslationText"/>
      </w:pPr>
      <w:r>
        <w:t>논에서 “무엇을 아집의 경계라고 하는가?”라고 한다. 외도가 물은 것이다.</w:t>
      </w:r>
    </w:p>
    <w:p>
      <w:pPr>
        <w:pStyle w:val="SHTKPositionMarker"/>
      </w:pPr>
      <w:bookmarkStart w:id="6673" w:name="loc_0811a29"/>
      <w:bookmarkEnd w:id="6673"/>
      <w:r>
        <w:t>[0811a29]</w:t>
      </w:r>
    </w:p>
    <w:p>
      <w:pPr>
        <w:pStyle w:val="SHTKSourceText"/>
      </w:pPr>
      <w:r>
        <w:t>論。謂諸蘊相續。論主答也我執境者。即五蘊相續。非別有我。</w:t>
      </w:r>
    </w:p>
    <w:p>
      <w:pPr>
        <w:pStyle w:val="SHTKTranslationText"/>
      </w:pPr>
      <w:r>
        <w:t>논에서 “이른바 여러 온의 상속이다”라고 한다. 논주가 답한 것이다. 아집의 경계란, 곧 오온의 상속이며, 별도로 아가 있는 것이 아니다.</w:t>
      </w:r>
    </w:p>
    <w:p>
      <w:pPr>
        <w:pStyle w:val="SHTKPositionMarker"/>
      </w:pPr>
      <w:bookmarkStart w:id="6674" w:name="loc_0811b01"/>
      <w:bookmarkEnd w:id="6674"/>
      <w:r>
        <w:t>[0811b01]</w:t>
      </w:r>
    </w:p>
    <w:p>
      <w:pPr>
        <w:pStyle w:val="SHTKSourceText"/>
      </w:pPr>
      <w:r>
        <w:t>論。云何知然。外道問也云何知我執境即蘊非我。</w:t>
      </w:r>
    </w:p>
    <w:p>
      <w:pPr>
        <w:pStyle w:val="SHTKTranslationText"/>
      </w:pPr>
      <w:r>
        <w:t>논에서 “어떻게 그러함을 아는가?”라고 한다. 외도가 아집의 경계가 곧 온이고 아가 아님을 어떻게 아느냐고 묻는 것이다.</w:t>
      </w:r>
    </w:p>
    <w:p>
      <w:pPr>
        <w:pStyle w:val="SHTKPositionMarker"/>
      </w:pPr>
      <w:bookmarkStart w:id="6675" w:name="loc_0811b03"/>
      <w:bookmarkEnd w:id="6675"/>
      <w:r>
        <w:t>[0811b03]</w:t>
      </w:r>
    </w:p>
    <w:p>
      <w:pPr>
        <w:pStyle w:val="SHTKSourceText"/>
      </w:pPr>
      <w:r>
        <w:t>論。貪愛彼故。論主答也。有二答。</w:t>
      </w:r>
    </w:p>
    <w:p>
      <w:pPr>
        <w:pStyle w:val="SHTKTranslationText"/>
      </w:pPr>
      <w:r>
        <w:t>논에서 “그것을 탐애하기 때문이다”라고 한다. 논주가 답한 것이다. 두 가지 답이 있다.</w:t>
      </w:r>
    </w:p>
    <w:p>
      <w:pPr>
        <w:pStyle w:val="SHTKSourceText"/>
      </w:pPr>
      <w:r>
        <w:t>此[20]文初也。</w:t>
      </w:r>
    </w:p>
    <w:p>
      <w:pPr>
        <w:pStyle w:val="SHTKTranslationText"/>
      </w:pPr>
      <w:r>
        <w:t>이 글은 첫째이다.</w:t>
      </w:r>
    </w:p>
    <w:p>
      <w:pPr>
        <w:pStyle w:val="SHTKNoteSummary"/>
      </w:pPr>
      <w:r>
        <w:t>교감 요약 | [CBETA 교감] 저본 文 → 甲·乙본 二文</w:t>
      </w:r>
    </w:p>
    <w:p>
      <w:pPr>
        <w:pStyle w:val="SHTKNoteDetail"/>
      </w:pPr>
      <w:r>
        <w:t>• 교감 번호 | 0811020</w:t>
      </w:r>
    </w:p>
    <w:p>
      <w:pPr>
        <w:pStyle w:val="SHTKNoteDetail"/>
      </w:pPr>
      <w:r>
        <w:t>• 저본 독법 | 文 → ‘글’</w:t>
      </w:r>
    </w:p>
    <w:p>
      <w:pPr>
        <w:pStyle w:val="SHTKNoteDetail"/>
      </w:pPr>
      <w:r>
        <w:t>• 이문 독법 | 二文 → ‘둘 / 글’</w:t>
      </w:r>
    </w:p>
    <w:p>
      <w:pPr>
        <w:pStyle w:val="SHTKNoteDetail"/>
      </w:pPr>
      <w:r>
        <w:t>• 저본 기준 번역 | “이 글은 첫째이다.”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0811020.</w:t>
      </w:r>
    </w:p>
    <w:p>
      <w:pPr>
        <w:pStyle w:val="SHTKSourceText"/>
      </w:pPr>
      <w:r>
        <w:t>以貪愛我者。即貪愛取蘊。</w:t>
      </w:r>
    </w:p>
    <w:p>
      <w:pPr>
        <w:pStyle w:val="SHTKTranslationText"/>
      </w:pPr>
      <w:r>
        <w:t>아를 탐애하는 자는, 곧 취온을 탐애한다.</w:t>
      </w:r>
    </w:p>
    <w:p>
      <w:pPr>
        <w:pStyle w:val="SHTKSourceText"/>
      </w:pPr>
      <w:r>
        <w:t>故知取蘊即[21]所為我。</w:t>
      </w:r>
    </w:p>
    <w:p>
      <w:pPr>
        <w:pStyle w:val="SHTKTranslationText"/>
      </w:pPr>
      <w:r>
        <w:t>그러므로 취온이 곧 ‘나를 위하여’라고 한 그 아임을 알 수 있다.</w:t>
      </w:r>
    </w:p>
    <w:p>
      <w:pPr>
        <w:pStyle w:val="SHTKNoteSummary"/>
      </w:pPr>
      <w:r>
        <w:t>교감 요약 | [CBETA 교감] 乙본에는 所 없음</w:t>
      </w:r>
    </w:p>
    <w:p>
      <w:pPr>
        <w:pStyle w:val="SHTKNoteDetail"/>
      </w:pPr>
      <w:r>
        <w:t>• 교감 번호 | 0811021</w:t>
      </w:r>
    </w:p>
    <w:p>
      <w:pPr>
        <w:pStyle w:val="SHTKNoteDetail"/>
      </w:pPr>
      <w:r>
        <w:t>• 저본 독법 | 所 → ‘…하는 바’</w:t>
      </w:r>
    </w:p>
    <w:p>
      <w:pPr>
        <w:pStyle w:val="SHTKNoteDetail"/>
      </w:pPr>
      <w:r>
        <w:t>• 이문 독법 | ∅ → ‘해당 성분 없음(탈락)’</w:t>
      </w:r>
    </w:p>
    <w:p>
      <w:pPr>
        <w:pStyle w:val="SHTKNoteDetail"/>
      </w:pPr>
      <w:r>
        <w:t>• 저본 기준 번역 | “그러므로 취온이 곧 ‘나를 위하여’라고 한 그 아임을 알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0811021.</w:t>
      </w:r>
    </w:p>
    <w:p>
      <w:pPr>
        <w:pStyle w:val="SHTKPositionMarker"/>
      </w:pPr>
      <w:bookmarkStart w:id="6676" w:name="loc_0811b05"/>
      <w:bookmarkEnd w:id="6676"/>
      <w:r>
        <w:t>[0811b05]</w:t>
      </w:r>
    </w:p>
    <w:p>
      <w:pPr>
        <w:pStyle w:val="SHTKSourceText"/>
      </w:pPr>
      <w:r>
        <w:t>論。與白等覺至但緣諸蘊。第二答也。如世間言我白。</w:t>
      </w:r>
    </w:p>
    <w:p>
      <w:pPr>
        <w:pStyle w:val="SHTKTranslationText"/>
      </w:pPr>
      <w:r>
        <w:t>논에서 “백색 등에 대한 각(覺)과”부터 “다만 여러 온을 반연할 뿐이다”까지라고 한다. 둘째 답이다. 세간에서 “내가 희다”고 말하고,</w:t>
      </w:r>
    </w:p>
    <w:p>
      <w:pPr>
        <w:pStyle w:val="SHTKSourceText"/>
      </w:pPr>
      <w:r>
        <w:t>乃至[22]肥我現見世間。</w:t>
      </w:r>
    </w:p>
    <w:p>
      <w:pPr>
        <w:pStyle w:val="SHTKTranslationText"/>
      </w:pPr>
      <w:r>
        <w:t>나아가 “살찐 나”라고 하는 것도 세간에서 실제로 볼 수 있다.</w:t>
      </w:r>
    </w:p>
    <w:p>
      <w:pPr>
        <w:pStyle w:val="SHTKNoteSummary"/>
      </w:pPr>
      <w:r>
        <w:t>교감 요약 | [CBETA 교감] 저본 肥我 → 原본 見我</w:t>
      </w:r>
    </w:p>
    <w:p>
      <w:pPr>
        <w:pStyle w:val="SHTKNoteDetail"/>
      </w:pPr>
      <w:r>
        <w:t>• 교감 번호 | 0811022</w:t>
      </w:r>
    </w:p>
    <w:p>
      <w:pPr>
        <w:pStyle w:val="SHTKNoteDetail"/>
      </w:pPr>
      <w:r>
        <w:t>• 저본 독법 | 肥我</w:t>
      </w:r>
    </w:p>
    <w:p>
      <w:pPr>
        <w:pStyle w:val="SHTKNoteDetail"/>
      </w:pPr>
      <w:r>
        <w:t>• 이문 독법 | 見我 → ‘견해/보다 / 아(我)’; 我肥</w:t>
      </w:r>
    </w:p>
    <w:p>
      <w:pPr>
        <w:pStyle w:val="SHTKNoteDetail"/>
      </w:pPr>
      <w:r>
        <w:t>• 저본 기준 번역 | “나아가 “살찐 나”라고 하는 것도 세간에서 실제로 볼 수 있다.”</w:t>
      </w:r>
    </w:p>
    <w:p>
      <w:pPr>
        <w:pStyle w:val="SHTKNoteDetail"/>
      </w:pPr>
      <w:r>
        <w:t>• 교감 해설 | 의미 주의: 저본 肥我에 대해 교이 원본·甲·乙본은 見我, 교정 제안은 我肥?이다. 번역은 저본의 어순을 따라 “살찐 나”로 보존했다.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0811022.</w:t>
      </w:r>
    </w:p>
    <w:p>
      <w:pPr>
        <w:pStyle w:val="SHTKSourceText"/>
      </w:pPr>
      <w:r>
        <w:t>緣白等覺。與計我執同處而生。如世間言我白．黑等。故知即白等境。是我執境。故知緣我。但緣諸蘊不緣我也。</w:t>
      </w:r>
    </w:p>
    <w:p>
      <w:pPr>
        <w:pStyle w:val="SHTKTranslationText"/>
      </w:pPr>
      <w:r>
        <w:t>백색 등을 반연하는 각은, 아라고 헤아리는 집착과 같은 곳에서 생긴다. 세간에서 “내가 희다”, “내가 검다” 등이라고 말하는 것과 같다. 그러므로 곧 백색 등의 경계가, 아집의 경계임을 알 수 있다. 그러므로 아를 반연한다고 하는 것은, 다만 여러 온을 반연할 뿐이고 아를 반연하는 것이 아님을 알 수 있다.</w:t>
      </w:r>
    </w:p>
    <w:p>
      <w:pPr>
        <w:pStyle w:val="SHTKPositionMarker"/>
      </w:pPr>
      <w:bookmarkStart w:id="6677" w:name="loc_0811b09"/>
      <w:bookmarkEnd w:id="6677"/>
      <w:r>
        <w:t>[0811b09]</w:t>
      </w:r>
    </w:p>
    <w:p>
      <w:pPr>
        <w:pStyle w:val="SHTKSourceText"/>
      </w:pPr>
      <w:r>
        <w:t>論。以身於我至即是我身。外道通論主難也。我有二種。一實。二假。實是真我。身是假我。以身於我有防護恩故。</w:t>
      </w:r>
    </w:p>
    <w:p>
      <w:pPr>
        <w:pStyle w:val="SHTKTranslationText"/>
      </w:pPr>
      <w:r>
        <w:t>논에서 “몸이 아에 대하여”부터 “곧 나의 몸이다”까지라고 한다. 외도가 논주의 힐난을 회통한 것이다. 아에는 두 종류가 있다. 첫째는 실아이고, 둘째는 가아이다. 실재하는 것이 참된 아이고, 몸은 가아이다. 몸이 실아에 대해 방호하는 은혜가 있기 때문에,</w:t>
      </w:r>
    </w:p>
    <w:p>
      <w:pPr>
        <w:pStyle w:val="SHTKSourceText"/>
      </w:pPr>
      <w:r>
        <w:t>[23]假說為我。</w:t>
      </w:r>
    </w:p>
    <w:p>
      <w:pPr>
        <w:pStyle w:val="SHTKTranslationText"/>
      </w:pPr>
      <w:r>
        <w:t>가설하여 아라고 말한다.</w:t>
      </w:r>
    </w:p>
    <w:p>
      <w:pPr>
        <w:pStyle w:val="SHTKNoteSummary"/>
      </w:pPr>
      <w:r>
        <w:t>교감 요약 | [CBETA 교감] 甲·乙본에는 假 없음</w:t>
      </w:r>
    </w:p>
    <w:p>
      <w:pPr>
        <w:pStyle w:val="SHTKNoteDetail"/>
      </w:pPr>
      <w:r>
        <w:t>• 교감 번호 | 0811023</w:t>
      </w:r>
    </w:p>
    <w:p>
      <w:pPr>
        <w:pStyle w:val="SHTKNoteDetail"/>
      </w:pPr>
      <w:r>
        <w:t>• 저본 독법 | 假</w:t>
      </w:r>
    </w:p>
    <w:p>
      <w:pPr>
        <w:pStyle w:val="SHTKNoteDetail"/>
      </w:pPr>
      <w:r>
        <w:t>• 이문 독법 | ∅ → ‘해당 성분 없음(탈락)’</w:t>
      </w:r>
    </w:p>
    <w:p>
      <w:pPr>
        <w:pStyle w:val="SHTKNoteDetail"/>
      </w:pPr>
      <w:r>
        <w:t>• 저본 기준 번역 | “가설하여 아라고 말한다.”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0811023.</w:t>
      </w:r>
    </w:p>
    <w:p>
      <w:pPr>
        <w:pStyle w:val="SHTKSourceText"/>
      </w:pPr>
      <w:r>
        <w:t>如言臣等即是我身。身等覺同名為我者。此是假我非實我也。</w:t>
      </w:r>
    </w:p>
    <w:p>
      <w:pPr>
        <w:pStyle w:val="SHTKTranslationText"/>
      </w:pPr>
      <w:r>
        <w:t>“신하 등이 곧 나의 몸이다”라고 말하는 것과 같다. 몸 등에 대한 각도 똑같이 아라고 이름하지만, 이는 가아이지 실아가 아니다.</w:t>
      </w:r>
    </w:p>
    <w:p>
      <w:pPr>
        <w:pStyle w:val="SHTKPositionMarker"/>
      </w:pPr>
      <w:bookmarkStart w:id="6678" w:name="loc_0811b14"/>
      <w:bookmarkEnd w:id="6678"/>
      <w:r>
        <w:t>[0811b14]</w:t>
      </w:r>
    </w:p>
    <w:p>
      <w:pPr>
        <w:pStyle w:val="SHTKSourceText"/>
      </w:pPr>
      <w:r>
        <w:t>論。於有恩中至所取不然。論主破也。如汝所計。我執緣我。以身於實我有防護恩。假說身為我。而諸執蘊為我皆謂實我不謂假故。</w:t>
      </w:r>
    </w:p>
    <w:p>
      <w:pPr>
        <w:pStyle w:val="SHTKTranslationText"/>
      </w:pPr>
      <w:r>
        <w:t>논에서 “은혜가 있는 것 가운데”부터 “취하는 바는 그렇지 않다”까지라고 한다. 논주가 논파한 것이다. 그대가 헤아리는 바와 같이, 아집이 실아를 반연하고, 몸이 실아에 대해 방호하는 은혜가 있어, 가설하여 몸을 아라고 말한다 하더라도, 여러 온을 아라고 집착하는 자들은 모두 실아라고 여기지 가아라고 여기지 않는다.</w:t>
      </w:r>
    </w:p>
    <w:p>
      <w:pPr>
        <w:pStyle w:val="SHTKPositionMarker"/>
      </w:pPr>
      <w:bookmarkStart w:id="6679" w:name="loc_0811b17"/>
      <w:bookmarkEnd w:id="6679"/>
      <w:r>
        <w:t>[0811b17]</w:t>
      </w:r>
    </w:p>
    <w:p>
      <w:pPr>
        <w:pStyle w:val="SHTKSourceText"/>
      </w:pPr>
      <w:r>
        <w:t>論。若許[24]依身至緣他身起。</w:t>
      </w:r>
    </w:p>
    <w:p>
      <w:pPr>
        <w:pStyle w:val="SHTKTranslationText"/>
      </w:pPr>
      <w:r>
        <w:t>논에서 “만일 몸에 의지하여”부터 “다른 사람의 몸을 반연하여 일어나야 한다”까지라고 한다.</w:t>
      </w:r>
    </w:p>
    <w:p>
      <w:pPr>
        <w:pStyle w:val="SHTKNoteSummary"/>
      </w:pPr>
      <w:r>
        <w:t>교감 요약 | [CBETA 교감] 저본 依 → 乙본 緣</w:t>
      </w:r>
    </w:p>
    <w:p>
      <w:pPr>
        <w:pStyle w:val="SHTKNoteDetail"/>
      </w:pPr>
      <w:r>
        <w:t>• 교감 번호 | 0811024</w:t>
      </w:r>
    </w:p>
    <w:p>
      <w:pPr>
        <w:pStyle w:val="SHTKNoteDetail"/>
      </w:pPr>
      <w:r>
        <w:t>• 저본 독법 | 依 → ‘의지하다’</w:t>
      </w:r>
    </w:p>
    <w:p>
      <w:pPr>
        <w:pStyle w:val="SHTKNoteDetail"/>
      </w:pPr>
      <w:r>
        <w:t>• 이문 독법 | 緣 → ‘연’</w:t>
      </w:r>
    </w:p>
    <w:p>
      <w:pPr>
        <w:pStyle w:val="SHTKNoteDetail"/>
      </w:pPr>
      <w:r>
        <w:t>• 저본 기준 번역 | “논에서 “만일 몸에 의지하여”부터 “다른 사람의 몸을 반연하여 일어나야 한다”까지라고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0811024.</w:t>
      </w:r>
    </w:p>
    <w:p>
      <w:pPr>
        <w:pStyle w:val="SHTKSourceText"/>
      </w:pPr>
      <w:r>
        <w:t>外道難也。身實非是我。緣身起我執。他身非是我。寧無我執緣他身起。</w:t>
      </w:r>
    </w:p>
    <w:p>
      <w:pPr>
        <w:pStyle w:val="SHTKTranslationText"/>
      </w:pPr>
      <w:r>
        <w:t>외도가 힐난한 것이다. 몸은 실로 아가 아닌데도, 몸을 반연하여 아집이 일어난다면, 다른 사람의 몸도 아가 아니므로, 어찌 아집이 다른 사람의 몸을 반연하여 일어나지 않는가?</w:t>
      </w:r>
    </w:p>
    <w:p>
      <w:pPr>
        <w:pStyle w:val="SHTKPositionMarker"/>
      </w:pPr>
      <w:bookmarkStart w:id="6680" w:name="loc_0811b20"/>
      <w:bookmarkEnd w:id="6680"/>
      <w:r>
        <w:t>[0811b20]</w:t>
      </w:r>
    </w:p>
    <w:p>
      <w:pPr>
        <w:pStyle w:val="SHTKSourceText"/>
      </w:pPr>
      <w:r>
        <w:t>論。他與我執至如是習故。論主答也。</w:t>
      </w:r>
    </w:p>
    <w:p>
      <w:pPr>
        <w:pStyle w:val="SHTKTranslationText"/>
      </w:pPr>
      <w:r>
        <w:t>논에서 “다른 것과 아집은”부터 “이와 같이 익혔기 때문이다”까지라고 한다. 논주가 답한 것이다.</w:t>
      </w:r>
    </w:p>
    <w:p>
      <w:pPr>
        <w:pStyle w:val="SHTKSourceText"/>
      </w:pPr>
      <w:r>
        <w:t>自身與能執心相[25]屬故。</w:t>
      </w:r>
    </w:p>
    <w:p>
      <w:pPr>
        <w:pStyle w:val="SHTKTranslationText"/>
      </w:pPr>
      <w:r>
        <w:t>자기 몸은 집착하는 마음과 서로 소속되어 있기 때문에,</w:t>
      </w:r>
    </w:p>
    <w:p>
      <w:pPr>
        <w:pStyle w:val="SHTKNoteSummary"/>
      </w:pPr>
      <w:r>
        <w:t>교감 요약 | [CBETA 교감] 저본 屬 → 原본 分; 平</w:t>
      </w:r>
    </w:p>
    <w:p>
      <w:pPr>
        <w:pStyle w:val="SHTKNoteDetail"/>
      </w:pPr>
      <w:r>
        <w:t>• 교감 번호 | 0811025</w:t>
      </w:r>
    </w:p>
    <w:p>
      <w:pPr>
        <w:pStyle w:val="SHTKNoteDetail"/>
      </w:pPr>
      <w:r>
        <w:t>• 저본 독법 | 屬</w:t>
      </w:r>
    </w:p>
    <w:p>
      <w:pPr>
        <w:pStyle w:val="SHTKNoteDetail"/>
      </w:pPr>
      <w:r>
        <w:t>• 이문 독법 | 分; 平</w:t>
      </w:r>
    </w:p>
    <w:p>
      <w:pPr>
        <w:pStyle w:val="SHTKNoteDetail"/>
      </w:pPr>
      <w:r>
        <w:t>• 저본 기준 번역 | “자기 몸은 집착하는 마음과 서로 소속되어 있기 때문에,”</w:t>
      </w:r>
    </w:p>
    <w:p>
      <w:pPr>
        <w:pStyle w:val="SHTKNoteDetail"/>
      </w:pPr>
      <w:r>
        <w:t>• 교감 해설 | 의미 주의: 저본 屬에 대해 교이 원본은 分, 甲·乙본은 平이다. 상속 관계 설명은 저본 屬을 따른다.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0811025.</w:t>
      </w:r>
    </w:p>
    <w:p>
      <w:pPr>
        <w:pStyle w:val="SHTKSourceText"/>
      </w:pPr>
      <w:r>
        <w:t>計自身為我。他身與能執心不相屬故。不計為我。</w:t>
      </w:r>
    </w:p>
    <w:p>
      <w:pPr>
        <w:pStyle w:val="SHTKTranslationText"/>
      </w:pPr>
      <w:r>
        <w:t>자기 몸을 아라고 헤아리고, 다른 사람의 몸은 집착하는 마음과 서로 소속되지 않기 때문에, 아라고 헤아리지 않는다.</w:t>
      </w:r>
    </w:p>
    <w:p>
      <w:pPr>
        <w:pStyle w:val="SHTKPositionMarker"/>
      </w:pPr>
      <w:bookmarkStart w:id="6681" w:name="loc_0811b22"/>
      <w:bookmarkEnd w:id="6681"/>
      <w:r>
        <w:t>[0811b22]</w:t>
      </w:r>
    </w:p>
    <w:p>
      <w:pPr>
        <w:pStyle w:val="SHTKSourceText"/>
      </w:pPr>
      <w:r>
        <w:t>論。相屬謂何。外道問也言相屬者。謂何義也。</w:t>
      </w:r>
    </w:p>
    <w:p>
      <w:pPr>
        <w:pStyle w:val="SHTKTranslationText"/>
      </w:pPr>
      <w:r>
        <w:t>논에서 “서로 소속된다는 것은 무엇인가?”라고 한다. 외도가 물은 것이다. ‘서로 소속된다’고 한 것은, 무슨 뜻인가를 묻는 것이다.</w:t>
      </w:r>
    </w:p>
    <w:p>
      <w:pPr>
        <w:pStyle w:val="SHTKPositionMarker"/>
      </w:pPr>
      <w:bookmarkStart w:id="6682" w:name="loc_0811b23"/>
      <w:bookmarkEnd w:id="6682"/>
      <w:r>
        <w:t>[0811b23]</w:t>
      </w:r>
    </w:p>
    <w:p>
      <w:pPr>
        <w:pStyle w:val="SHTKSourceText"/>
      </w:pPr>
      <w:r>
        <w:t>論。謂因果性。論主答也。身與我執互為因果性名為相屬。</w:t>
      </w:r>
    </w:p>
    <w:p>
      <w:pPr>
        <w:pStyle w:val="SHTKTranslationText"/>
      </w:pPr>
      <w:r>
        <w:t>논에서 “이른바 인과의 성질이다”라고 한다. 논주가 답한 것이다. 몸과 아집이 서로 인과가 되는 성질을 ‘서로 소속됨’이라 한다.</w:t>
      </w:r>
    </w:p>
    <w:p>
      <w:pPr>
        <w:pStyle w:val="SHTKPositionMarker"/>
      </w:pPr>
      <w:bookmarkStart w:id="6683" w:name="loc_0811b25"/>
      <w:bookmarkEnd w:id="6683"/>
      <w:r>
        <w:t>[0811b25]</w:t>
      </w:r>
    </w:p>
    <w:p>
      <w:pPr>
        <w:pStyle w:val="SHTKSourceText"/>
      </w:pPr>
      <w:r>
        <w:t>論。若無我體誰之我執。外道難也。若有我體。我執屬我。名相屬性。若無我體。我執屬誰名相屬性。</w:t>
      </w:r>
    </w:p>
    <w:p>
      <w:pPr>
        <w:pStyle w:val="SHTKTranslationText"/>
      </w:pPr>
      <w:r>
        <w:t>논에서 “만일 아의 자체가 없다면 누구의 아집인가?”라고 한다. 외도가 힐난한 것이다. 만일 아의 자체가 있다면, 아집은 아에 소속되고, 이를 서로 소속되는 성질이라 할 수 있다. 만일 아의 자체가 없다면, 아집은 누구에게 소속되기에 서로 소속되는 성질이라 하는가?</w:t>
      </w:r>
    </w:p>
    <w:p>
      <w:pPr>
        <w:pStyle w:val="SHTKPositionMarker"/>
      </w:pPr>
      <w:bookmarkStart w:id="6684" w:name="loc_0811b27"/>
      <w:bookmarkEnd w:id="6684"/>
      <w:r>
        <w:t>[0811b27]</w:t>
      </w:r>
    </w:p>
    <w:p>
      <w:pPr>
        <w:pStyle w:val="SHTKSourceText"/>
      </w:pPr>
      <w:r>
        <w:t>論。此前已釋至為果所屬。論主指前答也。</w:t>
      </w:r>
    </w:p>
    <w:p>
      <w:pPr>
        <w:pStyle w:val="SHTKTranslationText"/>
      </w:pPr>
      <w:r>
        <w:t>논에서 “이는 앞에서 이미 풀이하였다”부터 “과에 소속된다”까지라고 한다. 논주가 앞의 답을 가리킨 것이다.</w:t>
      </w:r>
    </w:p>
    <w:p>
      <w:pPr>
        <w:pStyle w:val="SHTKPositionMarker"/>
      </w:pPr>
      <w:bookmarkStart w:id="6685" w:name="loc_0811b28"/>
      <w:bookmarkEnd w:id="6685"/>
      <w:r>
        <w:t>[0811b28]</w:t>
      </w:r>
    </w:p>
    <w:p>
      <w:pPr>
        <w:pStyle w:val="SHTKSourceText"/>
      </w:pPr>
      <w:r>
        <w:t>論。若爾我執以何為因。外道問我執因也。</w:t>
      </w:r>
    </w:p>
    <w:p>
      <w:pPr>
        <w:pStyle w:val="SHTKTranslationText"/>
      </w:pPr>
      <w:r>
        <w:t>논에서 “그렇다면 아집은 무엇을 인으로 삼는가?”라고 한다. 외도가 아집의 인을 묻는 것이다.</w:t>
      </w:r>
    </w:p>
    <w:p>
      <w:pPr>
        <w:pStyle w:val="SHTKPositionMarker"/>
      </w:pPr>
      <w:bookmarkStart w:id="6686" w:name="loc_0811b29"/>
      <w:bookmarkEnd w:id="6686"/>
      <w:r>
        <w:t>[0811b29]</w:t>
      </w:r>
    </w:p>
    <w:p>
      <w:pPr>
        <w:pStyle w:val="SHTKSourceText"/>
      </w:pPr>
      <w:r>
        <w:t>論。謂無始來至有垢染心。論主答同類因也。</w:t>
      </w:r>
    </w:p>
    <w:p>
      <w:pPr>
        <w:pStyle w:val="SHTKTranslationText"/>
      </w:pPr>
      <w:r>
        <w:t>논에서 “이른바 무시 이래”부터 “때가 낀 마음이 있다”까지라고 한다. 논주가 동류인을 들어 답한 것이다.</w:t>
      </w:r>
    </w:p>
    <w:p>
      <w:pPr>
        <w:pStyle w:val="SHTKPositionMarker"/>
      </w:pPr>
      <w:bookmarkStart w:id="6687" w:name="loc_0811c02"/>
      <w:bookmarkEnd w:id="6687"/>
      <w:r>
        <w:t>[0811c02]</w:t>
      </w:r>
    </w:p>
    <w:p>
      <w:pPr>
        <w:pStyle w:val="SHTKSourceText"/>
      </w:pPr>
      <w:r>
        <w:t>論。我體若無誰有苦樂。外道問也。</w:t>
      </w:r>
    </w:p>
    <w:p>
      <w:pPr>
        <w:pStyle w:val="SHTKTranslationText"/>
      </w:pPr>
      <w:r>
        <w:t>논에서 “아의 자체가 만일 없다면 누가 괴로움과 즐거움을 가지는가?”라고 한다. 외도가 물은 것이다.</w:t>
      </w:r>
    </w:p>
    <w:p>
      <w:pPr>
        <w:pStyle w:val="SHTKPositionMarker"/>
      </w:pPr>
      <w:bookmarkStart w:id="6688" w:name="loc_0811c02_2"/>
      <w:bookmarkEnd w:id="6688"/>
      <w:r>
        <w:t>[0811c02]</w:t>
      </w:r>
    </w:p>
    <w:p>
      <w:pPr>
        <w:pStyle w:val="SHTKSourceText"/>
      </w:pPr>
      <w:r>
        <w:t>論。若依於此至及樹有花。論主答也。</w:t>
      </w:r>
    </w:p>
    <w:p>
      <w:pPr>
        <w:pStyle w:val="SHTKTranslationText"/>
      </w:pPr>
      <w:r>
        <w:t>논에서 “만일 이것에 의지하여”부터 “나무에 꽃이 있다고 하는 것과 같다”까지라고 한다. 논주가 답한 것이다.</w:t>
      </w:r>
    </w:p>
    <w:p>
      <w:pPr>
        <w:pStyle w:val="SHTKSourceText"/>
      </w:pPr>
      <w:r>
        <w:t>[26]法．喻可解。</w:t>
      </w:r>
    </w:p>
    <w:p>
      <w:pPr>
        <w:pStyle w:val="SHTKTranslationText"/>
      </w:pPr>
      <w:r>
        <w:t>법과 비유는 이해할 수 있다.</w:t>
      </w:r>
    </w:p>
    <w:p>
      <w:pPr>
        <w:pStyle w:val="SHTKNoteSummary"/>
      </w:pPr>
      <w:r>
        <w:t>교감 요약 | [CBETA 교감] 저본 法 → 甲·乙본 皆</w:t>
      </w:r>
    </w:p>
    <w:p>
      <w:pPr>
        <w:pStyle w:val="SHTKNoteDetail"/>
      </w:pPr>
      <w:r>
        <w:t>• 교감 번호 | 0811026</w:t>
      </w:r>
    </w:p>
    <w:p>
      <w:pPr>
        <w:pStyle w:val="SHTKNoteDetail"/>
      </w:pPr>
      <w:r>
        <w:t>• 저본 독법 | 法 → ‘법’</w:t>
      </w:r>
    </w:p>
    <w:p>
      <w:pPr>
        <w:pStyle w:val="SHTKNoteDetail"/>
      </w:pPr>
      <w:r>
        <w:t>• 이문 독법 | 皆 → ‘모두’</w:t>
      </w:r>
    </w:p>
    <w:p>
      <w:pPr>
        <w:pStyle w:val="SHTKNoteDetail"/>
      </w:pPr>
      <w:r>
        <w:t>• 저본 기준 번역 | “법과 비유는 이해할 수 있다.”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0811026.</w:t>
      </w:r>
    </w:p>
    <w:p>
      <w:pPr>
        <w:pStyle w:val="SHTKPositionMarker"/>
      </w:pPr>
      <w:bookmarkStart w:id="6689" w:name="loc_0811c04"/>
      <w:bookmarkEnd w:id="6689"/>
      <w:r>
        <w:t>[0811c04]</w:t>
      </w:r>
    </w:p>
    <w:p>
      <w:pPr>
        <w:pStyle w:val="SHTKSourceText"/>
      </w:pPr>
      <w:r>
        <w:t>論苦樂依何。外道問也。</w:t>
      </w:r>
    </w:p>
    <w:p>
      <w:pPr>
        <w:pStyle w:val="SHTKTranslationText"/>
      </w:pPr>
      <w:r>
        <w:t>논에서 “괴로움과 즐거움은 무엇에 의지하는가?”라고 한다. 외도가 물은 것이다.</w:t>
      </w:r>
    </w:p>
    <w:p>
      <w:pPr>
        <w:pStyle w:val="SHTKPositionMarker"/>
      </w:pPr>
      <w:bookmarkStart w:id="6690" w:name="loc_0811c04_2"/>
      <w:bookmarkEnd w:id="6690"/>
      <w:r>
        <w:t>[0811c04]</w:t>
      </w:r>
    </w:p>
    <w:p>
      <w:pPr>
        <w:pStyle w:val="SHTKSourceText"/>
      </w:pPr>
      <w:r>
        <w:t>論。謂內六處至說為彼依。論主答也。即於內六處隨其所起。苦．樂之時說為所起苦樂之依。</w:t>
      </w:r>
    </w:p>
    <w:p>
      <w:pPr>
        <w:pStyle w:val="SHTKTranslationText"/>
      </w:pPr>
      <w:r>
        <w:t>논에서 “이른바 안의 여섯 처”부터 “그것들의 소의라고 말한다”까지라고 한다. 논주가 답한 것이다. 곧 안의 여섯 처 가운데 그것들이 일어나는 곳에서, 괴로움과 즐거움이 일어날 때 그 일어난 괴로움과 즐거움의 소의라고 말한다.</w:t>
      </w:r>
    </w:p>
    <w:p>
      <w:pPr>
        <w:pStyle w:val="SHTKPositionMarker"/>
      </w:pPr>
      <w:bookmarkStart w:id="6691" w:name="loc_0811c07"/>
      <w:bookmarkEnd w:id="6691"/>
      <w:r>
        <w:t>[0811c07]</w:t>
      </w:r>
    </w:p>
    <w:p>
      <w:pPr>
        <w:pStyle w:val="SHTKSourceText"/>
      </w:pPr>
      <w:r>
        <w:t>論。若我實無誰能作業[27]受果。</w:t>
      </w:r>
    </w:p>
    <w:p>
      <w:pPr>
        <w:pStyle w:val="SHTKTranslationText"/>
      </w:pPr>
      <w:r>
        <w:t>논에서 “만일 아가 실로 없다면 누가 업을 짓고 과를 받는가?”라고 한다.</w:t>
      </w:r>
    </w:p>
    <w:p>
      <w:pPr>
        <w:pStyle w:val="SHTKNoteSummary"/>
      </w:pPr>
      <w:r>
        <w:t>교감 요약 | [CBETA 교감] 저본 受 → 甲·乙본 誰能受</w:t>
      </w:r>
    </w:p>
    <w:p>
      <w:pPr>
        <w:pStyle w:val="SHTKNoteDetail"/>
      </w:pPr>
      <w:r>
        <w:t>• 교감 번호 | 0811027</w:t>
      </w:r>
    </w:p>
    <w:p>
      <w:pPr>
        <w:pStyle w:val="SHTKNoteDetail"/>
      </w:pPr>
      <w:r>
        <w:t>• 저본 독법 | 受 → ‘수/감수’</w:t>
      </w:r>
    </w:p>
    <w:p>
      <w:pPr>
        <w:pStyle w:val="SHTKNoteDetail"/>
      </w:pPr>
      <w:r>
        <w:t>• 이문 독법 | 誰能受</w:t>
      </w:r>
    </w:p>
    <w:p>
      <w:pPr>
        <w:pStyle w:val="SHTKNoteDetail"/>
      </w:pPr>
      <w:r>
        <w:t>• 저본 기준 번역 | “논에서 “만일 아가 실로 없다면 누가 업을 짓고 과를 받는가?”라고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0811027.</w:t>
      </w:r>
    </w:p>
    <w:p>
      <w:pPr>
        <w:pStyle w:val="SHTKSourceText"/>
      </w:pPr>
      <w:r>
        <w:t>外道問也。既無作者．受者。誰能作業。誰能受果。</w:t>
      </w:r>
    </w:p>
    <w:p>
      <w:pPr>
        <w:pStyle w:val="SHTKTranslationText"/>
      </w:pPr>
      <w:r>
        <w:t>외도가 물은 것이다. 이미 짓는 자와 받는 자가 없다면, 누가 업을 짓고, 누가 과를 받는가?</w:t>
      </w:r>
    </w:p>
    <w:p>
      <w:pPr>
        <w:pStyle w:val="SHTKPositionMarker"/>
      </w:pPr>
      <w:bookmarkStart w:id="6692" w:name="loc_0811c09"/>
      <w:bookmarkEnd w:id="6692"/>
      <w:r>
        <w:t>[0811c09]</w:t>
      </w:r>
    </w:p>
    <w:p>
      <w:pPr>
        <w:pStyle w:val="SHTKSourceText"/>
      </w:pPr>
      <w:r>
        <w:t>論。作受何義。論主問也。</w:t>
      </w:r>
    </w:p>
    <w:p>
      <w:pPr>
        <w:pStyle w:val="SHTKTranslationText"/>
      </w:pPr>
      <w:r>
        <w:t>논에서 “짓는다는 것과 받는다는 것은 무슨 뜻인가?”라고 한다. 논주가 물은 것이다.</w:t>
      </w:r>
    </w:p>
    <w:p>
      <w:pPr>
        <w:pStyle w:val="SHTKPositionMarker"/>
      </w:pPr>
      <w:bookmarkStart w:id="6693" w:name="loc_0811c09_2"/>
      <w:bookmarkEnd w:id="6693"/>
      <w:r>
        <w:t>[0811c09]</w:t>
      </w:r>
    </w:p>
    <w:p>
      <w:pPr>
        <w:pStyle w:val="SHTKSourceText"/>
      </w:pPr>
      <w:r>
        <w:t>論。作謂能作受謂受者。外道答也。</w:t>
      </w:r>
    </w:p>
    <w:p>
      <w:pPr>
        <w:pStyle w:val="SHTKTranslationText"/>
      </w:pPr>
      <w:r>
        <w:t>논에서 “짓는다는 것은 능히 짓는 이를 말하고, 받는다는 것은 받는 이를 말한다”라고 한다. 외도가 답한 것이다.</w:t>
      </w:r>
    </w:p>
    <w:p>
      <w:pPr>
        <w:pStyle w:val="SHTKPositionMarker"/>
      </w:pPr>
      <w:bookmarkStart w:id="6694" w:name="loc_0811c10"/>
      <w:bookmarkEnd w:id="6694"/>
      <w:r>
        <w:t>[0811c10]</w:t>
      </w:r>
    </w:p>
    <w:p>
      <w:pPr>
        <w:pStyle w:val="SHTKSourceText"/>
      </w:pPr>
      <w:r>
        <w:t>論。此但易名未顯其義。論主責也。</w:t>
      </w:r>
    </w:p>
    <w:p>
      <w:pPr>
        <w:pStyle w:val="SHTKTranslationText"/>
      </w:pPr>
      <w:r>
        <w:t>논에서 “이는 다만 이름을 바꾼 것일 뿐 그 뜻을 드러내지 못했다”라고 한다. 논주가 책망한 것이다.</w:t>
      </w:r>
    </w:p>
    <w:p>
      <w:pPr>
        <w:pStyle w:val="SHTKPositionMarker"/>
      </w:pPr>
      <w:bookmarkStart w:id="6695" w:name="loc_0811c11"/>
      <w:bookmarkEnd w:id="6695"/>
      <w:r>
        <w:t>[0811c11]</w:t>
      </w:r>
    </w:p>
    <w:p>
      <w:pPr>
        <w:pStyle w:val="SHTKSourceText"/>
      </w:pPr>
      <w:r>
        <w:t>論。辯法相者至名[28]俗等者。</w:t>
      </w:r>
    </w:p>
    <w:p>
      <w:pPr>
        <w:pStyle w:val="SHTKTranslationText"/>
      </w:pPr>
      <w:r>
        <w:t>논에서 “법의 상을 분별하는 자는”부터 “세속 등이라고 이름한다”까지라고 한다.</w:t>
      </w:r>
    </w:p>
    <w:p>
      <w:pPr>
        <w:pStyle w:val="SHTKNoteSummary"/>
      </w:pPr>
      <w:r>
        <w:t>교감 요약 | [CBETA 교감] 저본 俗 → 甲·乙본 浴</w:t>
      </w:r>
    </w:p>
    <w:p>
      <w:pPr>
        <w:pStyle w:val="SHTKNoteDetail"/>
      </w:pPr>
      <w:r>
        <w:t>• 교감 번호 | 0811028</w:t>
      </w:r>
    </w:p>
    <w:p>
      <w:pPr>
        <w:pStyle w:val="SHTKNoteDetail"/>
      </w:pPr>
      <w:r>
        <w:t>• 저본 독법 | 俗</w:t>
      </w:r>
    </w:p>
    <w:p>
      <w:pPr>
        <w:pStyle w:val="SHTKNoteDetail"/>
      </w:pPr>
      <w:r>
        <w:t>• 이문 독법 | 浴</w:t>
      </w:r>
    </w:p>
    <w:p>
      <w:pPr>
        <w:pStyle w:val="SHTKNoteDetail"/>
      </w:pPr>
      <w:r>
        <w:t>• 저본 기준 번역 | “논에서 “법의 상을 분별하는 자는”부터 “세속 등이라고 이름한다”까지라고 한다.”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0811028.</w:t>
      </w:r>
    </w:p>
    <w:p>
      <w:pPr>
        <w:pStyle w:val="SHTKSourceText"/>
      </w:pPr>
      <w:r>
        <w:t>外道引辨外道法相者釋也。</w:t>
      </w:r>
    </w:p>
    <w:p>
      <w:pPr>
        <w:pStyle w:val="SHTKTranslationText"/>
      </w:pPr>
      <w:r>
        <w:t>외도가 외도의 법상을 분별하는 자의 해석을 인용한 것이다.</w:t>
      </w:r>
    </w:p>
    <w:p>
      <w:pPr>
        <w:pStyle w:val="SHTKPositionMarker"/>
      </w:pPr>
      <w:bookmarkStart w:id="6696" w:name="loc_0811c12"/>
      <w:bookmarkEnd w:id="6696"/>
      <w:r>
        <w:t>[0811c12]</w:t>
      </w:r>
    </w:p>
    <w:p>
      <w:pPr>
        <w:pStyle w:val="SHTKSourceText"/>
      </w:pPr>
      <w:r>
        <w:t>論。此中汝等至自在作者。論主兩關破也。若說實我天授。喻不極成。</w:t>
      </w:r>
    </w:p>
    <w:p>
      <w:pPr>
        <w:pStyle w:val="SHTKTranslationText"/>
      </w:pPr>
      <w:r>
        <w:t>논에서 “이 가운데 그대들은”부터 “자재한 작자”까지라고 한다. 논주가 두 갈래로 논파한 것이다. 만일 실아인 천수(天授)를 말한다면, 비유가 양쪽에서 함께 인정되지 않는다.</w:t>
      </w:r>
    </w:p>
    <w:p>
      <w:pPr>
        <w:pStyle w:val="SHTKSourceText"/>
      </w:pPr>
      <w:r>
        <w:t>說蘊天授便[29]作非自在作者。</w:t>
      </w:r>
    </w:p>
    <w:p>
      <w:pPr>
        <w:pStyle w:val="SHTKTranslationText"/>
      </w:pPr>
      <w:r>
        <w:t>온을 천수라고 말한다면 곧 짓기는 하지만 자재한 작자는 아니다.</w:t>
      </w:r>
    </w:p>
    <w:p>
      <w:pPr>
        <w:pStyle w:val="SHTKNoteSummary"/>
      </w:pPr>
      <w:r>
        <w:t>교감 요약 | [CBETA 교감] 甲·乙본에는 作 없음</w:t>
      </w:r>
    </w:p>
    <w:p>
      <w:pPr>
        <w:pStyle w:val="SHTKNoteDetail"/>
      </w:pPr>
      <w:r>
        <w:t>• 교감 번호 | 0811029</w:t>
      </w:r>
    </w:p>
    <w:p>
      <w:pPr>
        <w:pStyle w:val="SHTKNoteDetail"/>
      </w:pPr>
      <w:r>
        <w:t>• 저본 독법 | 作</w:t>
      </w:r>
    </w:p>
    <w:p>
      <w:pPr>
        <w:pStyle w:val="SHTKNoteDetail"/>
      </w:pPr>
      <w:r>
        <w:t>• 이문 독법 | ∅ → ‘해당 성분 없음(탈락)’</w:t>
      </w:r>
    </w:p>
    <w:p>
      <w:pPr>
        <w:pStyle w:val="SHTKNoteDetail"/>
      </w:pPr>
      <w:r>
        <w:t>• 저본 기준 번역 | “온을 천수라고 말한다면 곧 짓기는 하지만 자재한 작자는 아니다.”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0811029.</w:t>
      </w:r>
    </w:p>
    <w:p>
      <w:pPr>
        <w:pStyle w:val="SHTKPositionMarker"/>
      </w:pPr>
      <w:bookmarkStart w:id="6697" w:name="loc_0811c15"/>
      <w:bookmarkEnd w:id="6697"/>
      <w:r>
        <w:t>[0811c15]</w:t>
      </w:r>
    </w:p>
    <w:p>
      <w:pPr>
        <w:pStyle w:val="SHTKSourceText"/>
      </w:pPr>
      <w:r>
        <w:t>論。業有三種至屬因緣故。廣明諸法皆待因緣皆不自在。</w:t>
      </w:r>
    </w:p>
    <w:p>
      <w:pPr>
        <w:pStyle w:val="SHTKTranslationText"/>
      </w:pPr>
      <w:r>
        <w:t>논에서 “업에는 세 종류가 있다”부터 “인연에 소속되기 때문이다”까지라고 한다. 여러 법이 모두 인연을 기다리므로 모두 자재하지 않음을 널리 밝힌 것이다.</w:t>
      </w:r>
    </w:p>
    <w:p>
      <w:pPr>
        <w:pStyle w:val="SHTKPositionMarker"/>
      </w:pPr>
      <w:bookmarkStart w:id="6698" w:name="loc_0811c16"/>
      <w:bookmarkEnd w:id="6698"/>
      <w:r>
        <w:t>[0811c16]</w:t>
      </w:r>
    </w:p>
    <w:p>
      <w:pPr>
        <w:pStyle w:val="SHTKSourceText"/>
      </w:pPr>
      <w:r>
        <w:t>論。汝所執我至故非自在。論主破實我自在也。實我雖不待因。無所作故亦非自在。</w:t>
      </w:r>
    </w:p>
    <w:p>
      <w:pPr>
        <w:pStyle w:val="SHTKTranslationText"/>
      </w:pPr>
      <w:r>
        <w:t>논에서 “그대가 집착하는 아는”부터 “그러므로 자재하지 않다”까지라고 한다. 논주가 실아가 자재하다는 주장을 논파한 것이다. 실아는 비록 인을 기다리지 않는다고 해도, 지을 바가 없기 때문에 역시 자재하지 않다.</w:t>
      </w:r>
    </w:p>
    <w:p>
      <w:pPr>
        <w:pStyle w:val="SHTKPositionMarker"/>
      </w:pPr>
      <w:bookmarkStart w:id="6699" w:name="loc_0811c18"/>
      <w:bookmarkEnd w:id="6699"/>
      <w:r>
        <w:t>[0811c18]</w:t>
      </w:r>
    </w:p>
    <w:p>
      <w:pPr>
        <w:pStyle w:val="SHTKSourceText"/>
      </w:pPr>
      <w:r>
        <w:t>論。由此[30]後說至[31]相無可得。</w:t>
      </w:r>
    </w:p>
    <w:p>
      <w:pPr>
        <w:pStyle w:val="SHTKTranslationText"/>
      </w:pPr>
      <w:r>
        <w:t>논에서 “이 때문에 뒤에 말한다”부터 “그 상을 얻을 수 없다”까지라고 한다.</w:t>
      </w:r>
    </w:p>
    <w:p>
      <w:pPr>
        <w:pStyle w:val="SHTKNoteSummary"/>
      </w:pPr>
      <w:r>
        <w:t>교감 요약 | [CBETA 교감] 저본 後 → 乙본 彼</w:t>
      </w:r>
    </w:p>
    <w:p>
      <w:pPr>
        <w:pStyle w:val="SHTKNoteDetail"/>
      </w:pPr>
      <w:r>
        <w:t>• 교감 번호 | 0811030</w:t>
      </w:r>
    </w:p>
    <w:p>
      <w:pPr>
        <w:pStyle w:val="SHTKNoteDetail"/>
      </w:pPr>
      <w:r>
        <w:t>• 저본 독법 | 後 → ‘뒤/그 뒤’</w:t>
      </w:r>
    </w:p>
    <w:p>
      <w:pPr>
        <w:pStyle w:val="SHTKNoteDetail"/>
      </w:pPr>
      <w:r>
        <w:t>• 이문 독법 | 彼 → ‘저것/그’</w:t>
      </w:r>
    </w:p>
    <w:p>
      <w:pPr>
        <w:pStyle w:val="SHTKNoteDetail"/>
      </w:pPr>
      <w:r>
        <w:t>• 저본 기준 번역 | “논에서 “이 때문에 뒤에 말한다”부터 “그 상을 얻을 수 없다”까지라고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0811030.</w:t>
      </w:r>
    </w:p>
    <w:p>
      <w:pPr>
        <w:pStyle w:val="SHTKNoteSummary"/>
      </w:pPr>
      <w:r>
        <w:t>교감 요약 | [CBETA 교감] 저본 相無可得 → 이문 求不可得</w:t>
      </w:r>
    </w:p>
    <w:p>
      <w:pPr>
        <w:pStyle w:val="SHTKNoteDetail"/>
      </w:pPr>
      <w:r>
        <w:t>• 교감 번호 | 0811031</w:t>
      </w:r>
    </w:p>
    <w:p>
      <w:pPr>
        <w:pStyle w:val="SHTKNoteDetail"/>
      </w:pPr>
      <w:r>
        <w:t>• 저본 독법 | 相無可得</w:t>
      </w:r>
    </w:p>
    <w:p>
      <w:pPr>
        <w:pStyle w:val="SHTKNoteDetail"/>
      </w:pPr>
      <w:r>
        <w:t>• 이문 독법 | 求不可得</w:t>
      </w:r>
    </w:p>
    <w:p>
      <w:pPr>
        <w:pStyle w:val="SHTKNoteDetail"/>
      </w:pPr>
      <w:r>
        <w:t>• 저본 기준 번역 | “논에서 “이 때문에 뒤에 말한다”부터 “그 상을 얻을 수 없다”까지라고 한다.”</w:t>
      </w:r>
    </w:p>
    <w:p>
      <w:pPr>
        <w:pStyle w:val="SHTKNoteDetail"/>
      </w:pPr>
      <w:r>
        <w:t>• 교감 해설 | 확정하지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0811031.</w:t>
      </w:r>
    </w:p>
    <w:p>
      <w:pPr>
        <w:pStyle w:val="SHTKSourceText"/>
      </w:pPr>
      <w:r>
        <w:t>總結難也。</w:t>
      </w:r>
    </w:p>
    <w:p>
      <w:pPr>
        <w:pStyle w:val="SHTKTranslationText"/>
      </w:pPr>
      <w:r>
        <w:t>전체적으로 힐난을 맺은 것이다.</w:t>
      </w:r>
    </w:p>
    <w:p>
      <w:pPr>
        <w:pStyle w:val="SHTKPositionMarker"/>
      </w:pPr>
      <w:bookmarkStart w:id="6700" w:name="loc_0811c19"/>
      <w:bookmarkEnd w:id="6700"/>
      <w:r>
        <w:t>[0811c19]</w:t>
      </w:r>
    </w:p>
    <w:p>
      <w:pPr>
        <w:pStyle w:val="SHTKSourceText"/>
      </w:pPr>
      <w:r>
        <w:t>論。然於諸法至名為作者。論主自釋作者。破我作者也。</w:t>
      </w:r>
    </w:p>
    <w:p>
      <w:pPr>
        <w:pStyle w:val="SHTKTranslationText"/>
      </w:pPr>
      <w:r>
        <w:t>논에서 “그러나 여러 법에 대하여”부터 “작자라고 이름한다”까지라고 한다. 논주가 스스로 ‘작자’를 풀이한 것이다. 아가 작자라는 주장을 논파한 것이다.</w:t>
      </w:r>
    </w:p>
    <w:p>
      <w:pPr>
        <w:pStyle w:val="SHTKPositionMarker"/>
      </w:pPr>
      <w:bookmarkStart w:id="6701" w:name="loc_0811c21"/>
      <w:bookmarkEnd w:id="6701"/>
      <w:r>
        <w:t>[0811c21]</w:t>
      </w:r>
    </w:p>
    <w:p>
      <w:pPr>
        <w:pStyle w:val="SHTKSourceText"/>
      </w:pPr>
      <w:r>
        <w:t>論。能生身業勝因者何。外道問也。</w:t>
      </w:r>
    </w:p>
    <w:p>
      <w:pPr>
        <w:pStyle w:val="SHTKTranslationText"/>
      </w:pPr>
      <w:r>
        <w:t>논에서 “신업을 낳는 뛰어난 인은 무엇인가?”라고 한다. 외도가 물은 것이다.</w:t>
      </w:r>
    </w:p>
    <w:p>
      <w:pPr>
        <w:pStyle w:val="SHTKPositionMarker"/>
      </w:pPr>
      <w:bookmarkStart w:id="6702" w:name="loc_0811c22"/>
      <w:bookmarkEnd w:id="6702"/>
      <w:r>
        <w:t>[0811c22]</w:t>
      </w:r>
    </w:p>
    <w:p>
      <w:pPr>
        <w:pStyle w:val="SHTKSourceText"/>
      </w:pPr>
      <w:r>
        <w:t>論。謂從憶念至類此應思。論主釋。勝因展轉起用名為作者。外道執我。此中無用。故非作者。</w:t>
      </w:r>
    </w:p>
    <w:p>
      <w:pPr>
        <w:pStyle w:val="SHTKTranslationText"/>
      </w:pPr>
      <w:r>
        <w:t>논에서 “이른바 기억으로부터”부터 “이와 같은 부류는 이에 준해 생각해야 한다”까지라고 한다. 논주가 풀이한 것이다. 뛰어난 인이 차례로 작용을 일으키는 것을 ‘작자’라고 한다. 외도가 집착하는 아는, 이 가운데 아무 쓰임이 없다. 그러므로 작자가 아니다.</w:t>
      </w:r>
    </w:p>
    <w:p>
      <w:pPr>
        <w:pStyle w:val="SHTKPositionMarker"/>
      </w:pPr>
      <w:bookmarkStart w:id="6703" w:name="loc_0811c24"/>
      <w:bookmarkEnd w:id="6703"/>
      <w:r>
        <w:t>[0811c24]</w:t>
      </w:r>
    </w:p>
    <w:p>
      <w:pPr>
        <w:pStyle w:val="SHTKSourceText"/>
      </w:pPr>
      <w:r>
        <w:t>論。我復云何能領業果。論主前破作者。</w:t>
      </w:r>
    </w:p>
    <w:p>
      <w:pPr>
        <w:pStyle w:val="SHTKTranslationText"/>
      </w:pPr>
      <w:r>
        <w:t>논에서 “아는 다시 어떻게 업의 과를 받아들일 수 있는가?”라고 한다. 논주는 앞에서 작자를 논파했고,</w:t>
      </w:r>
    </w:p>
    <w:p>
      <w:pPr>
        <w:pStyle w:val="SHTKSourceText"/>
      </w:pPr>
      <w:r>
        <w:t>[32]此破[33]領果先問起也。</w:t>
      </w:r>
    </w:p>
    <w:p>
      <w:pPr>
        <w:pStyle w:val="SHTKTranslationText"/>
      </w:pPr>
      <w:r>
        <w:t>여기서는 과를 받아들이는 자를 논파하기에 앞서 질문을 일으킨 것이다.</w:t>
      </w:r>
    </w:p>
    <w:p>
      <w:pPr>
        <w:pStyle w:val="SHTKNoteSummary"/>
      </w:pPr>
      <w:r>
        <w:t>교감 요약 | [CBETA 교감] 저본 此 → 甲·乙본 今</w:t>
      </w:r>
    </w:p>
    <w:p>
      <w:pPr>
        <w:pStyle w:val="SHTKNoteDetail"/>
      </w:pPr>
      <w:r>
        <w:t>• 교감 번호 | 0811032</w:t>
      </w:r>
    </w:p>
    <w:p>
      <w:pPr>
        <w:pStyle w:val="SHTKNoteDetail"/>
      </w:pPr>
      <w:r>
        <w:t>• 저본 독법 | 此 → ‘이것/이’</w:t>
      </w:r>
    </w:p>
    <w:p>
      <w:pPr>
        <w:pStyle w:val="SHTKNoteDetail"/>
      </w:pPr>
      <w:r>
        <w:t>• 이문 독법 | 今</w:t>
      </w:r>
    </w:p>
    <w:p>
      <w:pPr>
        <w:pStyle w:val="SHTKNoteDetail"/>
      </w:pPr>
      <w:r>
        <w:t>• 저본 기준 번역 | “여기서는 과를 받아들이는 자를 논파하기에 앞서 질문을 일으킨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0811032.</w:t>
      </w:r>
    </w:p>
    <w:p>
      <w:pPr>
        <w:pStyle w:val="SHTKNoteSummary"/>
      </w:pPr>
      <w:r>
        <w:t>교감 요약 | [CBETA 교감] 저본 領 → 甲·乙본 受</w:t>
      </w:r>
    </w:p>
    <w:p>
      <w:pPr>
        <w:pStyle w:val="SHTKNoteDetail"/>
      </w:pPr>
      <w:r>
        <w:t>• 교감 번호 | 0811033</w:t>
      </w:r>
    </w:p>
    <w:p>
      <w:pPr>
        <w:pStyle w:val="SHTKNoteDetail"/>
      </w:pPr>
      <w:r>
        <w:t>• 저본 독법 | 領</w:t>
      </w:r>
    </w:p>
    <w:p>
      <w:pPr>
        <w:pStyle w:val="SHTKNoteDetail"/>
      </w:pPr>
      <w:r>
        <w:t>• 이문 독법 | 受 → ‘수/감수’</w:t>
      </w:r>
    </w:p>
    <w:p>
      <w:pPr>
        <w:pStyle w:val="SHTKNoteDetail"/>
      </w:pPr>
      <w:r>
        <w:t>• 저본 기준 번역 | “여기서는 과를 받아들이는 자를 논파하기에 앞서 질문을 일으킨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0811033.</w:t>
      </w:r>
    </w:p>
    <w:p>
      <w:pPr>
        <w:pStyle w:val="SHTKPositionMarker"/>
      </w:pPr>
      <w:bookmarkStart w:id="6704" w:name="loc_0811c26"/>
      <w:bookmarkEnd w:id="6704"/>
      <w:r>
        <w:t>[0811c26]</w:t>
      </w:r>
    </w:p>
    <w:p>
      <w:pPr>
        <w:pStyle w:val="SHTKSourceText"/>
      </w:pPr>
      <w:r>
        <w:t>論。若謂於果至已遮遣故。</w:t>
      </w:r>
    </w:p>
    <w:p>
      <w:pPr>
        <w:pStyle w:val="SHTKTranslationText"/>
      </w:pPr>
      <w:r>
        <w:t>논에서 “만일 과에 대하여”부터 “이미 막아 버렸기 때문이다”까지라고 한다.</w:t>
      </w:r>
    </w:p>
    <w:p>
      <w:pPr>
        <w:pStyle w:val="SHTKSourceText"/>
      </w:pPr>
      <w:r>
        <w:t>論主[34]縱計指前破也。</w:t>
      </w:r>
    </w:p>
    <w:p>
      <w:pPr>
        <w:pStyle w:val="SHTKTranslationText"/>
      </w:pPr>
      <w:r>
        <w:t>논주가 그 헤아림을 우선 인정한 뒤 앞의 논파를 가리킨 것이다.</w:t>
      </w:r>
    </w:p>
    <w:p>
      <w:pPr>
        <w:pStyle w:val="SHTKNoteSummary"/>
      </w:pPr>
      <w:r>
        <w:t>교감 요약 | [CBETA 교감] 저본 縱計 → 甲·乙본 假</w:t>
      </w:r>
    </w:p>
    <w:p>
      <w:pPr>
        <w:pStyle w:val="SHTKNoteDetail"/>
      </w:pPr>
      <w:r>
        <w:t>• 교감 번호 | 0811034</w:t>
      </w:r>
    </w:p>
    <w:p>
      <w:pPr>
        <w:pStyle w:val="SHTKNoteDetail"/>
      </w:pPr>
      <w:r>
        <w:t>• 저본 독법 | 縱計</w:t>
      </w:r>
    </w:p>
    <w:p>
      <w:pPr>
        <w:pStyle w:val="SHTKNoteDetail"/>
      </w:pPr>
      <w:r>
        <w:t>• 이문 독법 | 假</w:t>
      </w:r>
    </w:p>
    <w:p>
      <w:pPr>
        <w:pStyle w:val="SHTKNoteDetail"/>
      </w:pPr>
      <w:r>
        <w:t>• 저본 기준 번역 | “논주가 그 헤아림을 우선 인정한 뒤 앞의 논파를 가리킨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0811034.</w:t>
      </w:r>
    </w:p>
    <w:p>
      <w:pPr>
        <w:pStyle w:val="SHTKSourceText"/>
      </w:pPr>
      <w:r>
        <w:t>我既於識[＊]心生[35]既無功能。</w:t>
      </w:r>
    </w:p>
    <w:p>
      <w:pPr>
        <w:pStyle w:val="SHTKTranslationText"/>
      </w:pPr>
      <w:r>
        <w:t>아는 이미 식심(識心)의 발생에 아무 공능이 없으므로,</w:t>
      </w:r>
    </w:p>
    <w:p>
      <w:pPr>
        <w:pStyle w:val="SHTKNoteSummary"/>
      </w:pPr>
      <w:r>
        <w:t>교감 요약 | [CBETA 교감] 甲·乙본에는 既 없음</w:t>
      </w:r>
    </w:p>
    <w:p>
      <w:pPr>
        <w:pStyle w:val="SHTKNoteDetail"/>
      </w:pPr>
      <w:r>
        <w:t>• 교감 번호 | 0811035</w:t>
      </w:r>
    </w:p>
    <w:p>
      <w:pPr>
        <w:pStyle w:val="SHTKNoteDetail"/>
      </w:pPr>
      <w:r>
        <w:t>• 저본 독법 | 既</w:t>
      </w:r>
    </w:p>
    <w:p>
      <w:pPr>
        <w:pStyle w:val="SHTKNoteDetail"/>
      </w:pPr>
      <w:r>
        <w:t>• 이문 독법 | ∅ → ‘해당 성분 없음(탈락)’</w:t>
      </w:r>
    </w:p>
    <w:p>
      <w:pPr>
        <w:pStyle w:val="SHTKNoteDetail"/>
      </w:pPr>
      <w:r>
        <w:t>• 저본 기준 번역 | “아는 이미 식심(識心)의 발생에 아무 공능이 없으므로,”</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0811035.</w:t>
      </w:r>
    </w:p>
    <w:p>
      <w:pPr>
        <w:pStyle w:val="SHTKNoteSummary"/>
      </w:pPr>
      <w:r>
        <w:t>교감 요약 | [CBETA 교감] 甲·乙본에는 心 없음</w:t>
      </w:r>
    </w:p>
    <w:p>
      <w:pPr>
        <w:pStyle w:val="SHTKNoteDetail"/>
      </w:pPr>
      <w:r>
        <w:t>• 원교감 원문 | 心【大】＊，〔－〕【甲】【乙】＊</w:t>
      </w:r>
    </w:p>
    <w:p>
      <w:pPr>
        <w:pStyle w:val="SHTKNoteDetail"/>
      </w:pPr>
      <w:r>
        <w:t>• 해당 번역 | “아는 이미 식심(識心)의 발생에 아무 공능이 없으므로,”</w:t>
      </w:r>
    </w:p>
    <w:p>
      <w:pPr>
        <w:pStyle w:val="SHTKNoteDetail"/>
      </w:pPr>
      <w:r>
        <w:t>• 번역 영향 판정 | [의미 차이 있음]</w:t>
      </w:r>
    </w:p>
    <w:p>
      <w:pPr>
        <w:pStyle w:val="SHTKNoteDetail"/>
      </w:pPr>
      <w:r>
        <w:t>• 출처 | CBETA T41n1822, 교감 번호 0809014.</w:t>
      </w:r>
    </w:p>
    <w:p>
      <w:pPr>
        <w:pStyle w:val="SHTKSourceText"/>
      </w:pPr>
      <w:r>
        <w:t>於受[36]苦．樂亦無能也。</w:t>
      </w:r>
    </w:p>
    <w:p>
      <w:pPr>
        <w:pStyle w:val="SHTKTranslationText"/>
      </w:pPr>
      <w:r>
        <w:t>괴로움과 즐거움을 받는 데에도 또한 아무 공능이 없다.</w:t>
      </w:r>
    </w:p>
    <w:p>
      <w:pPr>
        <w:pStyle w:val="SHTKNoteSummary"/>
      </w:pPr>
      <w:r>
        <w:t>교감 요약 | [CBETA 교감] 저본 苦、樂 → 甲·乙본 樂苦</w:t>
      </w:r>
    </w:p>
    <w:p>
      <w:pPr>
        <w:pStyle w:val="SHTKNoteDetail"/>
      </w:pPr>
      <w:r>
        <w:t>• 교감 번호 | 0811036</w:t>
      </w:r>
    </w:p>
    <w:p>
      <w:pPr>
        <w:pStyle w:val="SHTKNoteDetail"/>
      </w:pPr>
      <w:r>
        <w:t>• 저본 독법 | 苦、樂 → ‘괴로움 / 즐거움’</w:t>
      </w:r>
    </w:p>
    <w:p>
      <w:pPr>
        <w:pStyle w:val="SHTKNoteDetail"/>
      </w:pPr>
      <w:r>
        <w:t>• 이문 독법 | 樂苦 → ‘즐거움 / 괴로움’</w:t>
      </w:r>
    </w:p>
    <w:p>
      <w:pPr>
        <w:pStyle w:val="SHTKNoteDetail"/>
      </w:pPr>
      <w:r>
        <w:t>• 저본 기준 번역 | “괴로움과 즐거움을 받는 데에도 또한 아무 공능이 없다.”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0811036.</w:t>
      </w:r>
    </w:p>
    <w:p>
      <w:pPr>
        <w:pStyle w:val="SHTKPositionMarker"/>
      </w:pPr>
      <w:bookmarkStart w:id="6705" w:name="loc_0811c28"/>
      <w:bookmarkEnd w:id="6705"/>
      <w:r>
        <w:t>[0811c28]</w:t>
      </w:r>
    </w:p>
    <w:p>
      <w:pPr>
        <w:pStyle w:val="SHTKSourceText"/>
      </w:pPr>
      <w:r>
        <w:t>論。若實無我至罪福生長。外道難也。若無我者。唯蘊生因。名作業者。受苦樂者。諸非情亦有損．益等事。因何不說罪．福生長。</w:t>
      </w:r>
    </w:p>
    <w:p>
      <w:pPr>
        <w:pStyle w:val="SHTKTranslationText"/>
      </w:pPr>
      <w:r>
        <w:t>논에서 “만일 실로 아가 없다면”부터 “죄와 복이 증장한다”까지라고 한다. 외도가 힐난한 것이다. 만일 아가 없다면, 오직 온을 낳는 인을 업을 짓는 자라고 하고, 괴로움과 즐거움을 받는 자라고 하게 된다. 여러 비정물에도 손해와 이익 등의 일이 있는데, 무슨 까닭에 그들에게도 죄와 복이 증장한다고 말하지 않는가?</w:t>
      </w:r>
    </w:p>
    <w:p>
      <w:pPr>
        <w:pStyle w:val="SHTKPositionMarker"/>
      </w:pPr>
      <w:bookmarkStart w:id="6706" w:name="loc_0812a02"/>
      <w:bookmarkEnd w:id="6706"/>
      <w:r>
        <w:t>[0812a02]</w:t>
      </w:r>
    </w:p>
    <w:p>
      <w:pPr>
        <w:pStyle w:val="SHTKSourceText"/>
      </w:pPr>
      <w:r>
        <w:t>論。彼非受等至如前已說。論主釋難兼破執也。唯內六處。</w:t>
      </w:r>
    </w:p>
    <w:p>
      <w:pPr>
        <w:pStyle w:val="SHTKTranslationText"/>
      </w:pPr>
      <w:r>
        <w:t>논에서 “그것들은 수(受) 등의”부터 “앞에서 이미 말한 것과 같다”까지라고 한다. 논주가 힐난을 풀이하면서 집착도 아울러 논파한 것이다. 오직 안의 여섯 처만이,</w:t>
      </w:r>
    </w:p>
    <w:p>
      <w:pPr>
        <w:pStyle w:val="SHTKSourceText"/>
      </w:pPr>
      <w:r>
        <w:t>受等心法所依止處[1]故。</w:t>
      </w:r>
    </w:p>
    <w:p>
      <w:pPr>
        <w:pStyle w:val="SHTKTranslationText"/>
      </w:pPr>
      <w:r>
        <w:t>수 등의 심법이 의지하는 곳이기 때문이다.</w:t>
      </w:r>
    </w:p>
    <w:p>
      <w:pPr>
        <w:pStyle w:val="SHTKNoteSummary"/>
      </w:pPr>
      <w:r>
        <w:t>교감 요약 | [CBETA 교감] 甲·乙본에는 故 없음</w:t>
      </w:r>
    </w:p>
    <w:p>
      <w:pPr>
        <w:pStyle w:val="SHTKNoteDetail"/>
      </w:pPr>
      <w:r>
        <w:t>• 교감 번호 | 0812001</w:t>
      </w:r>
    </w:p>
    <w:p>
      <w:pPr>
        <w:pStyle w:val="SHTKNoteDetail"/>
      </w:pPr>
      <w:r>
        <w:t>• 저본 독법 | 故 → ‘그러므로/…때문에’</w:t>
      </w:r>
    </w:p>
    <w:p>
      <w:pPr>
        <w:pStyle w:val="SHTKNoteDetail"/>
      </w:pPr>
      <w:r>
        <w:t>• 이문 독법 | ∅ → ‘해당 성분 없음(탈락)’</w:t>
      </w:r>
    </w:p>
    <w:p>
      <w:pPr>
        <w:pStyle w:val="SHTKNoteDetail"/>
      </w:pPr>
      <w:r>
        <w:t>• 저본 기준 번역 | “수 등의 심법이 의지하는 곳이기 때문이다.”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0812001.</w:t>
      </w:r>
    </w:p>
    <w:p>
      <w:pPr>
        <w:pStyle w:val="SHTKSourceText"/>
      </w:pPr>
      <w:r>
        <w:t>諸非[2]情法。</w:t>
      </w:r>
    </w:p>
    <w:p>
      <w:pPr>
        <w:pStyle w:val="SHTKTranslationText"/>
      </w:pPr>
      <w:r>
        <w:t>여러 비정법은,</w:t>
      </w:r>
    </w:p>
    <w:p>
      <w:pPr>
        <w:pStyle w:val="SHTKNoteSummary"/>
      </w:pPr>
      <w:r>
        <w:t>교감 요약 | [CBETA 교감] 저본 情 → 甲·乙본 常</w:t>
      </w:r>
    </w:p>
    <w:p>
      <w:pPr>
        <w:pStyle w:val="SHTKNoteDetail"/>
      </w:pPr>
      <w:r>
        <w:t>• 교감 번호 | 0812002</w:t>
      </w:r>
    </w:p>
    <w:p>
      <w:pPr>
        <w:pStyle w:val="SHTKNoteDetail"/>
      </w:pPr>
      <w:r>
        <w:t>• 저본 독법 | 情</w:t>
      </w:r>
    </w:p>
    <w:p>
      <w:pPr>
        <w:pStyle w:val="SHTKNoteDetail"/>
      </w:pPr>
      <w:r>
        <w:t>• 이문 독법 | 常</w:t>
      </w:r>
    </w:p>
    <w:p>
      <w:pPr>
        <w:pStyle w:val="SHTKNoteDetail"/>
      </w:pPr>
      <w:r>
        <w:t>• 저본 기준 번역 | “여러 비정법은,”</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0812002.</w:t>
      </w:r>
    </w:p>
    <w:p>
      <w:pPr>
        <w:pStyle w:val="SHTKSourceText"/>
      </w:pPr>
      <w:r>
        <w:t>非受等依故。非依彼罪．福生長故。我非受等依。如前已說。</w:t>
      </w:r>
    </w:p>
    <w:p>
      <w:pPr>
        <w:pStyle w:val="SHTKTranslationText"/>
      </w:pPr>
      <w:r>
        <w:t>수 등의 소의가 아니기 때문에, 그것에 의지하여 죄와 복이 증장하는 것이 아니다. 아도 수 등의 소의가 아니며, 이는 앞에서 이미 말한 것과 같다.</w:t>
      </w:r>
    </w:p>
    <w:p>
      <w:pPr>
        <w:pStyle w:val="SHTKPositionMarker"/>
      </w:pPr>
      <w:bookmarkStart w:id="6707" w:name="loc_0812a06"/>
      <w:bookmarkEnd w:id="6707"/>
      <w:r>
        <w:t>[0812a06]</w:t>
      </w:r>
    </w:p>
    <w:p>
      <w:pPr>
        <w:pStyle w:val="SHTKSourceText"/>
      </w:pPr>
      <w:r>
        <w:t>論。若實無我至生未來果。外道難也。</w:t>
      </w:r>
    </w:p>
    <w:p>
      <w:pPr>
        <w:pStyle w:val="SHTKTranslationText"/>
      </w:pPr>
      <w:r>
        <w:t>논에서 “만일 실로 아가 없다면”부터 “미래의 과를 낳는다”까지라고 한다. 외도가 힐난한 것이다.</w:t>
      </w:r>
    </w:p>
    <w:p>
      <w:pPr>
        <w:pStyle w:val="SHTKPositionMarker"/>
      </w:pPr>
      <w:bookmarkStart w:id="6708" w:name="loc_0812a07"/>
      <w:bookmarkEnd w:id="6708"/>
      <w:r>
        <w:t>[0812a07]</w:t>
      </w:r>
    </w:p>
    <w:p>
      <w:pPr>
        <w:pStyle w:val="SHTKSourceText"/>
      </w:pPr>
      <w:r>
        <w:t>論。設有實我至生未來果。</w:t>
      </w:r>
    </w:p>
    <w:p>
      <w:pPr>
        <w:pStyle w:val="SHTKTranslationText"/>
      </w:pPr>
      <w:r>
        <w:t>논에서 “설령 실아가 있다 하더라도”부터 “미래의 과를 낳는다”까지라고 한다.</w:t>
      </w:r>
    </w:p>
    <w:p>
      <w:pPr>
        <w:pStyle w:val="SHTKSourceText"/>
      </w:pPr>
      <w:r>
        <w:t>論主反[3]責難也。</w:t>
      </w:r>
    </w:p>
    <w:p>
      <w:pPr>
        <w:pStyle w:val="SHTKTranslationText"/>
      </w:pPr>
      <w:r>
        <w:t>논주가 반대로 책임을 물어 힐난한 것이다.</w:t>
      </w:r>
    </w:p>
    <w:p>
      <w:pPr>
        <w:pStyle w:val="SHTKNoteSummary"/>
      </w:pPr>
      <w:r>
        <w:t>교감 요약 | [CBETA 교감] 저본 責 → 甲·乙본 質</w:t>
      </w:r>
    </w:p>
    <w:p>
      <w:pPr>
        <w:pStyle w:val="SHTKNoteDetail"/>
      </w:pPr>
      <w:r>
        <w:t>• 교감 번호 | 0812003</w:t>
      </w:r>
    </w:p>
    <w:p>
      <w:pPr>
        <w:pStyle w:val="SHTKNoteDetail"/>
      </w:pPr>
      <w:r>
        <w:t>• 저본 독법 | 責</w:t>
      </w:r>
    </w:p>
    <w:p>
      <w:pPr>
        <w:pStyle w:val="SHTKNoteDetail"/>
      </w:pPr>
      <w:r>
        <w:t>• 이문 독법 | 質</w:t>
      </w:r>
    </w:p>
    <w:p>
      <w:pPr>
        <w:pStyle w:val="SHTKNoteDetail"/>
      </w:pPr>
      <w:r>
        <w:t>• 저본 기준 번역 | “논주가 반대로 책임을 물어 힐난한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0812003.</w:t>
      </w:r>
    </w:p>
    <w:p>
      <w:pPr>
        <w:pStyle w:val="SHTKPositionMarker"/>
      </w:pPr>
      <w:bookmarkStart w:id="6709" w:name="loc_0812a08"/>
      <w:bookmarkEnd w:id="6709"/>
      <w:r>
        <w:t>[0812a08]</w:t>
      </w:r>
    </w:p>
    <w:p>
      <w:pPr>
        <w:pStyle w:val="SHTKSourceText"/>
      </w:pPr>
      <w:r>
        <w:t>論。從依止我法．非法生。外道答也。我為所依。法．非法為能依。</w:t>
      </w:r>
    </w:p>
    <w:p>
      <w:pPr>
        <w:pStyle w:val="SHTKTranslationText"/>
      </w:pPr>
      <w:r>
        <w:t>논에서 “아에 의지하는 법과 비법으로부터 생긴다”라고 한다. 외도가 답한 것이다. 아는 소의가 되고, 법과 비법은 능의가 되어,</w:t>
      </w:r>
    </w:p>
    <w:p>
      <w:pPr>
        <w:pStyle w:val="SHTKSourceText"/>
      </w:pPr>
      <w:r>
        <w:t>從法．非法[4]生未來[5]果。</w:t>
      </w:r>
    </w:p>
    <w:p>
      <w:pPr>
        <w:pStyle w:val="SHTKTranslationText"/>
      </w:pPr>
      <w:r>
        <w:t>법과 비법으로부터 미래의 과가 생긴다는 것이다.</w:t>
      </w:r>
    </w:p>
    <w:p>
      <w:pPr>
        <w:pStyle w:val="SHTKNoteSummary"/>
      </w:pPr>
      <w:r>
        <w:t>교감 요약 | [CBETA 교감] 甲·乙본에는 生 없음</w:t>
      </w:r>
    </w:p>
    <w:p>
      <w:pPr>
        <w:pStyle w:val="SHTKNoteDetail"/>
      </w:pPr>
      <w:r>
        <w:t>• 교감 번호 | 0812004</w:t>
      </w:r>
    </w:p>
    <w:p>
      <w:pPr>
        <w:pStyle w:val="SHTKNoteDetail"/>
      </w:pPr>
      <w:r>
        <w:t>• 저본 독법 | 生 → ‘생기다’</w:t>
      </w:r>
    </w:p>
    <w:p>
      <w:pPr>
        <w:pStyle w:val="SHTKNoteDetail"/>
      </w:pPr>
      <w:r>
        <w:t>• 이문 독법 | ∅ → ‘해당 성분 없음(탈락)’</w:t>
      </w:r>
    </w:p>
    <w:p>
      <w:pPr>
        <w:pStyle w:val="SHTKNoteDetail"/>
      </w:pPr>
      <w:r>
        <w:t>• 저본 기준 번역 | “법과 비법으로부터 미래의 과가 생긴다는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0812004.</w:t>
      </w:r>
    </w:p>
    <w:p>
      <w:pPr>
        <w:pStyle w:val="SHTKNoteSummary"/>
      </w:pPr>
      <w:r>
        <w:t>교감 요약 | [CBETA 교감] 저본 果 → 乙본 果生</w:t>
      </w:r>
    </w:p>
    <w:p>
      <w:pPr>
        <w:pStyle w:val="SHTKNoteDetail"/>
      </w:pPr>
      <w:r>
        <w:t>• 교감 번호 | 0812005</w:t>
      </w:r>
    </w:p>
    <w:p>
      <w:pPr>
        <w:pStyle w:val="SHTKNoteDetail"/>
      </w:pPr>
      <w:r>
        <w:t>• 저본 독법 | 果 → ‘결과/과’</w:t>
      </w:r>
    </w:p>
    <w:p>
      <w:pPr>
        <w:pStyle w:val="SHTKNoteDetail"/>
      </w:pPr>
      <w:r>
        <w:t>• 이문 독법 | 果生 → ‘결과/과 / 생기다’</w:t>
      </w:r>
    </w:p>
    <w:p>
      <w:pPr>
        <w:pStyle w:val="SHTKNoteDetail"/>
      </w:pPr>
      <w:r>
        <w:t>• 저본 기준 번역 | “법과 비법으로부터 미래의 과가 생긴다는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0812005.</w:t>
      </w:r>
    </w:p>
    <w:p>
      <w:pPr>
        <w:pStyle w:val="SHTKPositionMarker"/>
      </w:pPr>
      <w:bookmarkStart w:id="6710" w:name="loc_0812a10"/>
      <w:bookmarkEnd w:id="6710"/>
      <w:r>
        <w:t>[0812a10]</w:t>
      </w:r>
    </w:p>
    <w:p>
      <w:pPr>
        <w:pStyle w:val="SHTKSourceText"/>
      </w:pPr>
      <w:r>
        <w:t>論。如誰依誰至不應依我。</w:t>
      </w:r>
    </w:p>
    <w:p>
      <w:pPr>
        <w:pStyle w:val="SHTKTranslationText"/>
      </w:pPr>
      <w:r>
        <w:t>논에서 “누가 누구에게 의지하는 것과 같은가?”부터 “아에 의지한다고 해서는 안 된다”까지라고 한다.</w:t>
      </w:r>
    </w:p>
    <w:p>
      <w:pPr>
        <w:pStyle w:val="SHTKSourceText"/>
      </w:pPr>
      <w:r>
        <w:t>指前已破法．非[6]法依[7]義。</w:t>
      </w:r>
    </w:p>
    <w:p>
      <w:pPr>
        <w:pStyle w:val="SHTKTranslationText"/>
      </w:pPr>
      <w:r>
        <w:t>앞에서 이미 논파한 법과 비법의 의지 관계를 가리킨 것이다.</w:t>
      </w:r>
    </w:p>
    <w:p>
      <w:pPr>
        <w:pStyle w:val="SHTKNoteSummary"/>
      </w:pPr>
      <w:r>
        <w:t>교감 요약 | [CBETA 교감] 甲·乙본에는 法 없음</w:t>
      </w:r>
    </w:p>
    <w:p>
      <w:pPr>
        <w:pStyle w:val="SHTKNoteDetail"/>
      </w:pPr>
      <w:r>
        <w:t>• 교감 번호 | 0812006</w:t>
      </w:r>
    </w:p>
    <w:p>
      <w:pPr>
        <w:pStyle w:val="SHTKNoteDetail"/>
      </w:pPr>
      <w:r>
        <w:t>• 저본 독법 | 法 → ‘법’</w:t>
      </w:r>
    </w:p>
    <w:p>
      <w:pPr>
        <w:pStyle w:val="SHTKNoteDetail"/>
      </w:pPr>
      <w:r>
        <w:t>• 이문 독법 | ∅ → ‘해당 성분 없음(탈락)’</w:t>
      </w:r>
    </w:p>
    <w:p>
      <w:pPr>
        <w:pStyle w:val="SHTKNoteDetail"/>
      </w:pPr>
      <w:r>
        <w:t>• 저본 기준 번역 | “앞에서 이미 논파한 법과 비법의 의지 관계를 가리킨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0812006.</w:t>
      </w:r>
    </w:p>
    <w:p>
      <w:pPr>
        <w:pStyle w:val="SHTKNoteSummary"/>
      </w:pPr>
      <w:r>
        <w:t>교감 요약 | [CBETA 교감] 저본 義 → 이문 我</w:t>
      </w:r>
    </w:p>
    <w:p>
      <w:pPr>
        <w:pStyle w:val="SHTKNoteDetail"/>
      </w:pPr>
      <w:r>
        <w:t>• 교감 번호 | 0812007</w:t>
      </w:r>
    </w:p>
    <w:p>
      <w:pPr>
        <w:pStyle w:val="SHTKNoteDetail"/>
      </w:pPr>
      <w:r>
        <w:t>• 저본 독법 | 義 → ‘뜻’</w:t>
      </w:r>
    </w:p>
    <w:p>
      <w:pPr>
        <w:pStyle w:val="SHTKNoteDetail"/>
      </w:pPr>
      <w:r>
        <w:t>• 이문 독법 | 我 → ‘아(我)’</w:t>
      </w:r>
    </w:p>
    <w:p>
      <w:pPr>
        <w:pStyle w:val="SHTKNoteDetail"/>
      </w:pPr>
      <w:r>
        <w:t>• 저본 기준 번역 | “앞에서 이미 논파한 법과 비법의 의지 관계를 가리킨 것이다.”</w:t>
      </w:r>
    </w:p>
    <w:p>
      <w:pPr>
        <w:pStyle w:val="SHTKNoteDetail"/>
      </w:pPr>
      <w:r>
        <w:t>• 교감 해설 | 본문은 저본을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0812007.</w:t>
      </w:r>
    </w:p>
    <w:p>
      <w:pPr>
        <w:pStyle w:val="SHTKPositionMarker"/>
      </w:pPr>
      <w:bookmarkStart w:id="6711" w:name="loc_0812a11"/>
      <w:bookmarkEnd w:id="6711"/>
      <w:r>
        <w:t>[0812a11]</w:t>
      </w:r>
    </w:p>
    <w:p>
      <w:pPr>
        <w:pStyle w:val="SHTKSourceText"/>
      </w:pPr>
      <w:r>
        <w:t>論。然聖教中至未來果生。論主以經部義釋也。有部從已壞業生。</w:t>
      </w:r>
    </w:p>
    <w:p>
      <w:pPr>
        <w:pStyle w:val="SHTKTranslationText"/>
      </w:pPr>
      <w:r>
        <w:t>논에서 “그러나 성교 가운데”부터 “미래의 과가 생긴다”까지라고 한다. 논주가 경부의 뜻으로 풀이한 것이다. 유부는 이미 무너진 업으로부터 생긴다고 하고,</w:t>
      </w:r>
    </w:p>
    <w:p>
      <w:pPr>
        <w:pStyle w:val="SHTKSourceText"/>
      </w:pPr>
      <w:r>
        <w:t>經部[8]從業[9]勳種生也。</w:t>
      </w:r>
    </w:p>
    <w:p>
      <w:pPr>
        <w:pStyle w:val="SHTKTranslationText"/>
      </w:pPr>
      <w:r>
        <w:t>경부는 업이 훈습한 종자로부터 생긴다고 한다.</w:t>
      </w:r>
    </w:p>
    <w:p>
      <w:pPr>
        <w:pStyle w:val="SHTKNoteSummary"/>
      </w:pPr>
      <w:r>
        <w:t>교감 요약 | [CBETA 교감] 저본 從 → 甲·乙본 說</w:t>
      </w:r>
    </w:p>
    <w:p>
      <w:pPr>
        <w:pStyle w:val="SHTKNoteDetail"/>
      </w:pPr>
      <w:r>
        <w:t>• 교감 번호 | 0812008</w:t>
      </w:r>
    </w:p>
    <w:p>
      <w:pPr>
        <w:pStyle w:val="SHTKNoteDetail"/>
      </w:pPr>
      <w:r>
        <w:t>• 저본 독법 | 從 → ‘따르다/…로부터’</w:t>
      </w:r>
    </w:p>
    <w:p>
      <w:pPr>
        <w:pStyle w:val="SHTKNoteDetail"/>
      </w:pPr>
      <w:r>
        <w:t>• 이문 독법 | 說 → ‘말하다’</w:t>
      </w:r>
    </w:p>
    <w:p>
      <w:pPr>
        <w:pStyle w:val="SHTKNoteDetail"/>
      </w:pPr>
      <w:r>
        <w:t>• 저본 기준 번역 | “경부는 업이 훈습한 종자로부터 생긴다고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0812008.</w:t>
      </w:r>
    </w:p>
    <w:p>
      <w:pPr>
        <w:pStyle w:val="SHTKNoteSummary"/>
      </w:pPr>
      <w:r>
        <w:t>교감 요약 | [CBETA 교감] 저본 勳 → 이문 熏</w:t>
      </w:r>
    </w:p>
    <w:p>
      <w:pPr>
        <w:pStyle w:val="SHTKNoteDetail"/>
      </w:pPr>
      <w:r>
        <w:t>• 교감 번호 | 0812009</w:t>
      </w:r>
    </w:p>
    <w:p>
      <w:pPr>
        <w:pStyle w:val="SHTKNoteDetail"/>
      </w:pPr>
      <w:r>
        <w:t>• 저본 독법 | 勳</w:t>
      </w:r>
    </w:p>
    <w:p>
      <w:pPr>
        <w:pStyle w:val="SHTKNoteDetail"/>
      </w:pPr>
      <w:r>
        <w:t>• 이문 독법 | 熏</w:t>
      </w:r>
    </w:p>
    <w:p>
      <w:pPr>
        <w:pStyle w:val="SHTKNoteDetail"/>
      </w:pPr>
      <w:r>
        <w:t>• 저본 기준 번역 | “경부는 업이 훈습한 종자로부터 생긴다고 한다.”</w:t>
      </w:r>
    </w:p>
    <w:p>
      <w:pPr>
        <w:pStyle w:val="SHTKNoteDetail"/>
      </w:pPr>
      <w:r>
        <w:t>• 교감 해설 | 은 문맥상 훈습된 종자를 뜻하되 원문 글자는 바꾸지 않는다.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0812009.</w:t>
      </w:r>
    </w:p>
    <w:p>
      <w:pPr>
        <w:pStyle w:val="SHTKPositionMarker"/>
      </w:pPr>
      <w:bookmarkStart w:id="6712" w:name="loc_0812a14"/>
      <w:bookmarkEnd w:id="6712"/>
      <w:r>
        <w:t>[0812a14]</w:t>
      </w:r>
    </w:p>
    <w:p>
      <w:pPr>
        <w:pStyle w:val="SHTKSourceText"/>
      </w:pPr>
      <w:r>
        <w:t>論。若爾從何。外道答也。</w:t>
      </w:r>
    </w:p>
    <w:p>
      <w:pPr>
        <w:pStyle w:val="SHTKTranslationText"/>
      </w:pPr>
      <w:r>
        <w:t>논에서 “그렇다면 무엇으로부터인가?”라고 한다. 외도가 답한 것이다.</w:t>
      </w:r>
    </w:p>
    <w:p>
      <w:pPr>
        <w:pStyle w:val="SHTKSourceText"/>
      </w:pPr>
      <w:r>
        <w:t>[10]</w:t>
      </w:r>
    </w:p>
    <w:p>
      <w:pPr>
        <w:pStyle w:val="SHTKTranslationText"/>
      </w:pPr>
      <w:r>
        <w:t>[원주 표지만 있고 본문 글자는 없다.]</w:t>
      </w:r>
    </w:p>
    <w:p>
      <w:pPr>
        <w:pStyle w:val="SHTKNoteSummary"/>
      </w:pPr>
      <w:r>
        <w:t>교감 요약 | [CBETA 교감] 甲·乙본에는 論「說業相續至無間即生」，論主以經部義釋，并喻顯也。 / 論「若爾從何」，外問喻也。 없음</w:t>
      </w:r>
    </w:p>
    <w:p>
      <w:pPr>
        <w:pStyle w:val="SHTKNoteDetail"/>
      </w:pPr>
      <w:r>
        <w:t>• 교감 번호 | 0812010</w:t>
      </w:r>
    </w:p>
    <w:p>
      <w:pPr>
        <w:pStyle w:val="SHTKNoteDetail"/>
      </w:pPr>
      <w:r>
        <w:t>• 저본 독법 | 論「說業相續至無間即生」，論主以經部義釋，并喻顯也。 / 論「若爾從何」，外問喻也。</w:t>
      </w:r>
    </w:p>
    <w:p>
      <w:pPr>
        <w:pStyle w:val="SHTKNoteDetail"/>
      </w:pPr>
      <w:r>
        <w:t>• 이문 독법 | ∅ → ‘해당 성분 없음(탈락)’</w:t>
      </w:r>
    </w:p>
    <w:p>
      <w:pPr>
        <w:pStyle w:val="SHTKNoteDetail"/>
      </w:pPr>
      <w:r>
        <w:t>• 저본 기준 번역 | “[원주 표지만 있고 본문 글자는 없다.]”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0812010.</w:t>
      </w:r>
    </w:p>
    <w:p>
      <w:pPr>
        <w:pStyle w:val="SHTKPositionMarker"/>
      </w:pPr>
      <w:bookmarkStart w:id="6713" w:name="loc_0812a14_2"/>
      <w:bookmarkEnd w:id="6713"/>
      <w:r>
        <w:t>[0812a14]</w:t>
      </w:r>
    </w:p>
    <w:p>
      <w:pPr>
        <w:pStyle w:val="SHTKSourceText"/>
      </w:pPr>
      <w:r>
        <w:t>論。說業相續至無間即生。論主以經部義釋。并喻顯也。</w:t>
      </w:r>
    </w:p>
    <w:p>
      <w:pPr>
        <w:pStyle w:val="SHTKTranslationText"/>
      </w:pPr>
      <w:r>
        <w:t>논에서 “업의 상속이라고 말한다”부터 “무간에 곧 생긴다”까지라고 한다. 논주가 경부의 뜻으로 풀이하고, 아울러 비유로 드러낸 것이다.</w:t>
      </w:r>
    </w:p>
    <w:p>
      <w:pPr>
        <w:pStyle w:val="SHTKPositionMarker"/>
      </w:pPr>
      <w:bookmarkStart w:id="6714" w:name="loc_0812a16"/>
      <w:bookmarkEnd w:id="6714"/>
      <w:r>
        <w:t>[0812a16]</w:t>
      </w:r>
    </w:p>
    <w:p>
      <w:pPr>
        <w:pStyle w:val="SHTKSourceText"/>
      </w:pPr>
      <w:r>
        <w:t>論。若爾從何。外問喻也。</w:t>
      </w:r>
    </w:p>
    <w:p>
      <w:pPr>
        <w:pStyle w:val="SHTKTranslationText"/>
      </w:pPr>
      <w:r>
        <w:t>논에서 “그렇다면 무엇으로부터인가?”라고 한다. 외도가 비유에 관해 물은 것이다.</w:t>
      </w:r>
    </w:p>
    <w:p>
      <w:pPr>
        <w:pStyle w:val="SHTKPositionMarker"/>
      </w:pPr>
      <w:bookmarkStart w:id="6715" w:name="loc_0812a16_2"/>
      <w:bookmarkEnd w:id="6715"/>
      <w:r>
        <w:t>[0812a16]</w:t>
      </w:r>
    </w:p>
    <w:p>
      <w:pPr>
        <w:pStyle w:val="SHTKSourceText"/>
      </w:pPr>
      <w:r>
        <w:t>論。從[11]種相續至方引果生。</w:t>
      </w:r>
    </w:p>
    <w:p>
      <w:pPr>
        <w:pStyle w:val="SHTKTranslationText"/>
      </w:pPr>
      <w:r>
        <w:t>논에서 “종자의 상속으로부터”부터 “비로소 과를 끌어내어 생기게 한다”까지라고 한다.</w:t>
      </w:r>
    </w:p>
    <w:p>
      <w:pPr>
        <w:pStyle w:val="SHTKNoteSummary"/>
      </w:pPr>
      <w:r>
        <w:t>교감 요약 | [CBETA 교감] 저본 種 → 甲·乙본 業</w:t>
      </w:r>
    </w:p>
    <w:p>
      <w:pPr>
        <w:pStyle w:val="SHTKNoteDetail"/>
      </w:pPr>
      <w:r>
        <w:t>• 교감 번호 | 0812011</w:t>
      </w:r>
    </w:p>
    <w:p>
      <w:pPr>
        <w:pStyle w:val="SHTKNoteDetail"/>
      </w:pPr>
      <w:r>
        <w:t>• 저본 독법 | 種 → ‘종/종류’</w:t>
      </w:r>
    </w:p>
    <w:p>
      <w:pPr>
        <w:pStyle w:val="SHTKNoteDetail"/>
      </w:pPr>
      <w:r>
        <w:t>• 이문 독법 | 業 → ‘업’</w:t>
      </w:r>
    </w:p>
    <w:p>
      <w:pPr>
        <w:pStyle w:val="SHTKNoteDetail"/>
      </w:pPr>
      <w:r>
        <w:t>• 저본 기준 번역 | “논에서 “종자의 상속으로부터”부터 “비로소 과를 끌어내어 생기게 한다”까지라고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0812011.</w:t>
      </w:r>
    </w:p>
    <w:p>
      <w:pPr>
        <w:pStyle w:val="SHTKSourceText"/>
      </w:pPr>
      <w:r>
        <w:t>論主答也。</w:t>
      </w:r>
    </w:p>
    <w:p>
      <w:pPr>
        <w:pStyle w:val="SHTKTranslationText"/>
      </w:pPr>
      <w:r>
        <w:t>논주가 답한 것이다.</w:t>
      </w:r>
    </w:p>
    <w:p>
      <w:pPr>
        <w:pStyle w:val="SHTKPositionMarker"/>
      </w:pPr>
      <w:bookmarkStart w:id="6716" w:name="loc_0812a17"/>
      <w:bookmarkEnd w:id="6716"/>
      <w:r>
        <w:t>[0812a17]</w:t>
      </w:r>
    </w:p>
    <w:p>
      <w:pPr>
        <w:pStyle w:val="SHTKSourceText"/>
      </w:pPr>
      <w:r>
        <w:t>論若爾何言[12]說種生果。</w:t>
      </w:r>
    </w:p>
    <w:p>
      <w:pPr>
        <w:pStyle w:val="SHTKTranslationText"/>
      </w:pPr>
      <w:r>
        <w:t>논에서 “그렇다면 어찌하여 종자가 과를 낳는다고 말하는가?”라고 한다.</w:t>
      </w:r>
    </w:p>
    <w:p>
      <w:pPr>
        <w:pStyle w:val="SHTKNoteSummary"/>
      </w:pPr>
      <w:r>
        <w:t>교감 요약 | [CBETA 교감] 저본 說 → 甲·乙본 從</w:t>
      </w:r>
    </w:p>
    <w:p>
      <w:pPr>
        <w:pStyle w:val="SHTKNoteDetail"/>
      </w:pPr>
      <w:r>
        <w:t>• 교감 번호 | 0812012</w:t>
      </w:r>
    </w:p>
    <w:p>
      <w:pPr>
        <w:pStyle w:val="SHTKNoteDetail"/>
      </w:pPr>
      <w:r>
        <w:t>• 저본 독법 | 說 → ‘말하다’</w:t>
      </w:r>
    </w:p>
    <w:p>
      <w:pPr>
        <w:pStyle w:val="SHTKNoteDetail"/>
      </w:pPr>
      <w:r>
        <w:t>• 이문 독법 | 從 → ‘따르다/…로부터’</w:t>
      </w:r>
    </w:p>
    <w:p>
      <w:pPr>
        <w:pStyle w:val="SHTKNoteDetail"/>
      </w:pPr>
      <w:r>
        <w:t>• 저본 기준 번역 | “논에서 “그렇다면 어찌하여 종자가 과를 낳는다고 말하는가?”라고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0812012.</w:t>
      </w:r>
    </w:p>
    <w:p>
      <w:pPr>
        <w:pStyle w:val="SHTKSourceText"/>
      </w:pPr>
      <w:r>
        <w:t>外道問也。若展轉從花生者。何故乃言從種生果。</w:t>
      </w:r>
    </w:p>
    <w:p>
      <w:pPr>
        <w:pStyle w:val="SHTKTranslationText"/>
      </w:pPr>
      <w:r>
        <w:t>외도가 물은 것이다. 만일 차례로 전전하여 꽃에서 과가 생긴다면, 무슨 까닭에 종자로부터 과가 생긴다고 말하는가?</w:t>
      </w:r>
    </w:p>
    <w:p>
      <w:pPr>
        <w:pStyle w:val="SHTKPositionMarker"/>
      </w:pPr>
      <w:bookmarkStart w:id="6717" w:name="loc_0812a19"/>
      <w:bookmarkEnd w:id="6717"/>
      <w:r>
        <w:t>[0812a19]</w:t>
      </w:r>
    </w:p>
    <w:p>
      <w:pPr>
        <w:pStyle w:val="SHTKSourceText"/>
      </w:pPr>
      <w:r>
        <w:t>論。由種展轉至應與[13]果別。</w:t>
      </w:r>
    </w:p>
    <w:p>
      <w:pPr>
        <w:pStyle w:val="SHTKTranslationText"/>
      </w:pPr>
      <w:r>
        <w:t>논에서 “종자가 차례로 전전하여”부터 “과와 달라야 한다”까지라고 한다.</w:t>
      </w:r>
    </w:p>
    <w:p>
      <w:pPr>
        <w:pStyle w:val="SHTKNoteSummary"/>
      </w:pPr>
      <w:r>
        <w:t>교감 요약 | [CBETA 교감] 저본 果 → 乙본 種</w:t>
      </w:r>
    </w:p>
    <w:p>
      <w:pPr>
        <w:pStyle w:val="SHTKNoteDetail"/>
      </w:pPr>
      <w:r>
        <w:t>• 교감 번호 | 0812013</w:t>
      </w:r>
    </w:p>
    <w:p>
      <w:pPr>
        <w:pStyle w:val="SHTKNoteDetail"/>
      </w:pPr>
      <w:r>
        <w:t>• 저본 독법 | 果 → ‘결과/과’</w:t>
      </w:r>
    </w:p>
    <w:p>
      <w:pPr>
        <w:pStyle w:val="SHTKNoteDetail"/>
      </w:pPr>
      <w:r>
        <w:t>• 이문 독법 | 種 → ‘종/종류’</w:t>
      </w:r>
    </w:p>
    <w:p>
      <w:pPr>
        <w:pStyle w:val="SHTKNoteDetail"/>
      </w:pPr>
      <w:r>
        <w:t>• 저본 기준 번역 | “논에서 “종자가 차례로 전전하여”부터 “과와 달라야 한다”까지라고 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0812013.</w:t>
      </w:r>
    </w:p>
    <w:p>
      <w:pPr>
        <w:pStyle w:val="SHTKSourceText"/>
      </w:pPr>
      <w:r>
        <w:t>論主釋也。先順釋。後反難釋也。如文可解。</w:t>
      </w:r>
    </w:p>
    <w:p>
      <w:pPr>
        <w:pStyle w:val="SHTKTranslationText"/>
      </w:pPr>
      <w:r>
        <w:t>논주가 풀이한 것이다. 먼저 순방향으로 풀이하고, 뒤에는 반대로 힐난하여 풀이한다. 문장과 같이 이해할 수 있다.</w:t>
      </w:r>
    </w:p>
    <w:p>
      <w:pPr>
        <w:pStyle w:val="SHTKPositionMarker"/>
      </w:pPr>
      <w:bookmarkStart w:id="6718" w:name="loc_0812a21"/>
      <w:bookmarkEnd w:id="6718"/>
      <w:r>
        <w:t>[0812a21]</w:t>
      </w:r>
    </w:p>
    <w:p>
      <w:pPr>
        <w:pStyle w:val="SHTKSourceText"/>
      </w:pPr>
      <w:r>
        <w:t>論。如是雖言至差別生。</w:t>
      </w:r>
    </w:p>
    <w:p>
      <w:pPr>
        <w:pStyle w:val="SHTKTranslationText"/>
      </w:pPr>
      <w:r>
        <w:t>논에서 “이와 같이 비록 말하더라도”부터 “차별로부터 생긴다”까지라고 한다.</w:t>
      </w:r>
    </w:p>
    <w:p>
      <w:pPr>
        <w:pStyle w:val="SHTKSourceText"/>
      </w:pPr>
      <w:r>
        <w:t>[14]釋業生其果時。</w:t>
      </w:r>
    </w:p>
    <w:p>
      <w:pPr>
        <w:pStyle w:val="SHTKTranslationText"/>
      </w:pPr>
      <w:r>
        <w:t>업이 그 과를 낳을 때를 풀이한 것이다.</w:t>
      </w:r>
    </w:p>
    <w:p>
      <w:pPr>
        <w:pStyle w:val="SHTKNoteSummary"/>
      </w:pPr>
      <w:r>
        <w:t>교감 요약 | [CBETA 교감] 저본 釋 → 甲·乙본 論主釋</w:t>
      </w:r>
    </w:p>
    <w:p>
      <w:pPr>
        <w:pStyle w:val="SHTKNoteDetail"/>
      </w:pPr>
      <w:r>
        <w:t>• 교감 번호 | 0812014</w:t>
      </w:r>
    </w:p>
    <w:p>
      <w:pPr>
        <w:pStyle w:val="SHTKNoteDetail"/>
      </w:pPr>
      <w:r>
        <w:t>• 저본 독법 | 釋 → ‘풀이하다’</w:t>
      </w:r>
    </w:p>
    <w:p>
      <w:pPr>
        <w:pStyle w:val="SHTKNoteDetail"/>
      </w:pPr>
      <w:r>
        <w:t>• 이문 독법 | 論主釋</w:t>
      </w:r>
    </w:p>
    <w:p>
      <w:pPr>
        <w:pStyle w:val="SHTKNoteDetail"/>
      </w:pPr>
      <w:r>
        <w:t>• 저본 기준 번역 | “업이 그 과를 낳을 때를 풀이한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0812014.</w:t>
      </w:r>
    </w:p>
    <w:p>
      <w:pPr>
        <w:pStyle w:val="SHTKSourceText"/>
      </w:pPr>
      <w:r>
        <w:t>非無間生。非離業生。從彼業相續轉變差別生。</w:t>
      </w:r>
    </w:p>
    <w:p>
      <w:pPr>
        <w:pStyle w:val="SHTKTranslationText"/>
      </w:pPr>
      <w:r>
        <w:t>무간에 바로 생기는 것도 아니고, 업을 떠나 생기는 것도 아니다. 그 업의 상속이 전변하여 생긴 차별로부터 생긴다.</w:t>
      </w:r>
    </w:p>
    <w:p>
      <w:pPr>
        <w:pStyle w:val="SHTKPositionMarker"/>
      </w:pPr>
      <w:bookmarkStart w:id="6719" w:name="loc_0812a23"/>
      <w:bookmarkEnd w:id="6719"/>
      <w:r>
        <w:t>[0812a23]</w:t>
      </w:r>
    </w:p>
    <w:p>
      <w:pPr>
        <w:pStyle w:val="SHTKSourceText"/>
      </w:pPr>
      <w:r>
        <w:t>論。何名相續轉變差別。外道問也。</w:t>
      </w:r>
    </w:p>
    <w:p>
      <w:pPr>
        <w:pStyle w:val="SHTKTranslationText"/>
      </w:pPr>
      <w:r>
        <w:t>논에서 “무엇을 상속·전변·차별이라고 하는가?”라고 한다. 외도가 물은 것이다.</w:t>
      </w:r>
    </w:p>
    <w:p>
      <w:pPr>
        <w:pStyle w:val="SHTKPositionMarker"/>
      </w:pPr>
      <w:bookmarkStart w:id="6720" w:name="loc_0812a24"/>
      <w:bookmarkEnd w:id="6720"/>
      <w:r>
        <w:t>[0812a24]</w:t>
      </w:r>
    </w:p>
    <w:p>
      <w:pPr>
        <w:pStyle w:val="SHTKSourceText"/>
      </w:pPr>
      <w:r>
        <w:t>論。謂業為先至故名差別。論主釋轉變差別。如文可解。</w:t>
      </w:r>
    </w:p>
    <w:p>
      <w:pPr>
        <w:pStyle w:val="SHTKTranslationText"/>
      </w:pPr>
      <w:r>
        <w:t>논에서 “이른바 업을 선두로 하여”부터 “그러므로 차별이라고 한다”까지라고 한다. 논주가 전변차별을 풀이한 것이다. 문장과 같이 이해할 수 있다.</w:t>
      </w:r>
    </w:p>
    <w:p>
      <w:pPr>
        <w:pStyle w:val="SHTKPositionMarker"/>
      </w:pPr>
      <w:bookmarkStart w:id="6721" w:name="loc_0812a25"/>
      <w:bookmarkEnd w:id="6721"/>
      <w:r>
        <w:t>[0812a25]</w:t>
      </w:r>
    </w:p>
    <w:p>
      <w:pPr>
        <w:pStyle w:val="SHTKSourceText"/>
      </w:pPr>
      <w:r>
        <w:t>論。如有取識至輪轉於生死。論主指事釋。并引頌證也。</w:t>
      </w:r>
    </w:p>
    <w:p>
      <w:pPr>
        <w:pStyle w:val="SHTKTranslationText"/>
      </w:pPr>
      <w:r>
        <w:t>논에서 “유취식(有取識)이”부터 “생사에 윤전한다”까지라고 한다. 논주가 실제 일을 가리켜 풀이하고, 아울러 게송을 인용하여 증명한 것이다.</w:t>
      </w:r>
    </w:p>
    <w:p>
      <w:pPr>
        <w:pStyle w:val="SHTKPositionMarker"/>
      </w:pPr>
      <w:bookmarkStart w:id="6722" w:name="loc_0812a27"/>
      <w:bookmarkEnd w:id="6722"/>
      <w:r>
        <w:t>[0812a27]</w:t>
      </w:r>
    </w:p>
    <w:p>
      <w:pPr>
        <w:pStyle w:val="SHTKSourceText"/>
      </w:pPr>
      <w:r>
        <w:t>論。於此義中至永滅故。論主釋。諸因生果。滅壞不同。如文可解。</w:t>
      </w:r>
    </w:p>
    <w:p>
      <w:pPr>
        <w:pStyle w:val="SHTKTranslationText"/>
      </w:pPr>
      <w:r>
        <w:t>논에서 “이 뜻 가운데”부터 “영원히 소멸하기 때문이다”까지라고 한다. 논주가 풀이한 것이다. 여러 인이 과를 낳고, 소멸하고 무너지는 방식은 서로 같지 않다. 문장과 같이 이해할 수 있다.</w:t>
      </w:r>
    </w:p>
    <w:p>
      <w:pPr>
        <w:pStyle w:val="SHTKPositionMarker"/>
      </w:pPr>
      <w:bookmarkStart w:id="6723" w:name="loc_0812a28"/>
      <w:bookmarkEnd w:id="6723"/>
      <w:r>
        <w:t>[0812a28]</w:t>
      </w:r>
    </w:p>
    <w:p>
      <w:pPr>
        <w:pStyle w:val="SHTKSourceText"/>
      </w:pPr>
      <w:r>
        <w:t>論。何緣異熟果至有別果生。外難也。如外熟果能為後果之因。異熟之果何不為異熟因。</w:t>
      </w:r>
    </w:p>
    <w:p>
      <w:pPr>
        <w:pStyle w:val="SHTKTranslationText"/>
      </w:pPr>
      <w:r>
        <w:t>논에서 “무슨 까닭에 이숙과는”부터 “별도의 과가 생긴다”까지라고 한다. 외도가 힐난한 것이다. 밖의 익은 과실이 뒤의 과실을 낳는 인이 될 수 있는 것처럼, 이숙의 과는 어찌하여 다시 이숙의 인이 되지 않는가?</w:t>
      </w:r>
    </w:p>
    <w:p>
      <w:pPr>
        <w:pStyle w:val="SHTKPositionMarker"/>
      </w:pPr>
      <w:bookmarkStart w:id="6724" w:name="loc_0812b01"/>
      <w:bookmarkEnd w:id="6724"/>
      <w:r>
        <w:t>[0812b01]</w:t>
      </w:r>
    </w:p>
    <w:p>
      <w:pPr>
        <w:pStyle w:val="SHTKSourceText"/>
      </w:pPr>
      <w:r>
        <w:t>論。且非譬喻至無別果生。</w:t>
      </w:r>
    </w:p>
    <w:p>
      <w:pPr>
        <w:pStyle w:val="SHTKTranslationText"/>
      </w:pPr>
      <w:r>
        <w:t>논에서 “우선 비유가”부터 “별도의 과가 생기지 않는다”까지라고 한다.</w:t>
      </w:r>
    </w:p>
    <w:p>
      <w:pPr>
        <w:pStyle w:val="SHTKSourceText"/>
      </w:pPr>
      <w:r>
        <w:t>論主釋其[15]前難。</w:t>
      </w:r>
    </w:p>
    <w:p>
      <w:pPr>
        <w:pStyle w:val="SHTKTranslationText"/>
      </w:pPr>
      <w:r>
        <w:t>논주가 앞의 힐난을 풀이하고,</w:t>
      </w:r>
    </w:p>
    <w:p>
      <w:pPr>
        <w:pStyle w:val="SHTKNoteSummary"/>
      </w:pPr>
      <w:r>
        <w:t>교감 요약 | [CBETA 교감] 저본 前 → 甲·乙본 別</w:t>
      </w:r>
    </w:p>
    <w:p>
      <w:pPr>
        <w:pStyle w:val="SHTKNoteDetail"/>
      </w:pPr>
      <w:r>
        <w:t>• 교감 번호 | 0812015</w:t>
      </w:r>
    </w:p>
    <w:p>
      <w:pPr>
        <w:pStyle w:val="SHTKNoteDetail"/>
      </w:pPr>
      <w:r>
        <w:t>• 저본 독법 | 前 → ‘앞’</w:t>
      </w:r>
    </w:p>
    <w:p>
      <w:pPr>
        <w:pStyle w:val="SHTKNoteDetail"/>
      </w:pPr>
      <w:r>
        <w:t>• 이문 독법 | 別 → ‘별도/다르다’</w:t>
      </w:r>
    </w:p>
    <w:p>
      <w:pPr>
        <w:pStyle w:val="SHTKNoteDetail"/>
      </w:pPr>
      <w:r>
        <w:t>• 저본 기준 번역 | “논주가 앞의 힐난을 풀이하고,”</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0812015.</w:t>
      </w:r>
    </w:p>
    <w:p>
      <w:pPr>
        <w:pStyle w:val="SHTKSourceText"/>
      </w:pPr>
      <w:r>
        <w:t>兼破果生也且非譬喻是法皆等。釋前難也然從種果無別果生。破前立種果還為因也。</w:t>
      </w:r>
    </w:p>
    <w:p>
      <w:pPr>
        <w:pStyle w:val="SHTKTranslationText"/>
      </w:pPr>
      <w:r>
        <w:t>아울러 과가 다시 과를 낳는다는 주장도 논파한 것이다. 우선 비유와 법이 모든 점에서 똑같은 것은 아니다. 이는 앞의 힐난을 풀이한 것이다. 또 종자의 과로부터 별도의 과가 생기는 것도 아니다. 이는 앞에서 종자의 과가 다시 인이 된다고 세운 것을 논파한 것이다.</w:t>
      </w:r>
    </w:p>
    <w:p>
      <w:pPr>
        <w:pStyle w:val="SHTKPositionMarker"/>
      </w:pPr>
      <w:bookmarkStart w:id="6725" w:name="loc_0812b05"/>
      <w:bookmarkEnd w:id="6725"/>
      <w:r>
        <w:t>[0812b05]</w:t>
      </w:r>
    </w:p>
    <w:p>
      <w:pPr>
        <w:pStyle w:val="SHTKSourceText"/>
      </w:pPr>
      <w:r>
        <w:t>論。若爾從何生於後果。外問也。</w:t>
      </w:r>
    </w:p>
    <w:p>
      <w:pPr>
        <w:pStyle w:val="SHTKTranslationText"/>
      </w:pPr>
      <w:r>
        <w:t>논에서 “그렇다면 뒤의 과는 무엇으로부터 생기는가?”라고 한다. 외도가 물은 것이다.</w:t>
      </w:r>
    </w:p>
    <w:p>
      <w:pPr>
        <w:pStyle w:val="SHTKPositionMarker"/>
      </w:pPr>
      <w:bookmarkStart w:id="6726" w:name="loc_0812b06"/>
      <w:bookmarkEnd w:id="6726"/>
      <w:r>
        <w:t>[0812b06]</w:t>
      </w:r>
    </w:p>
    <w:p>
      <w:pPr>
        <w:pStyle w:val="SHTKSourceText"/>
      </w:pPr>
      <w:r>
        <w:t>論。從後熟變至世說為種。論主釋後生因也。</w:t>
      </w:r>
    </w:p>
    <w:p>
      <w:pPr>
        <w:pStyle w:val="SHTKTranslationText"/>
      </w:pPr>
      <w:r>
        <w:t>논에서 “뒤에 익어 변한 것으로부터”부터 “세간에서 종자라고 말한다”까지라고 한다. 논주가 뒤의 과를 낳는 인을 풀이한 것이다.</w:t>
      </w:r>
    </w:p>
    <w:p>
      <w:pPr>
        <w:pStyle w:val="SHTKPositionMarker"/>
      </w:pPr>
      <w:bookmarkStart w:id="6727" w:name="loc_0812b07"/>
      <w:bookmarkEnd w:id="6727"/>
      <w:r>
        <w:t>[0812b07]</w:t>
      </w:r>
    </w:p>
    <w:p>
      <w:pPr>
        <w:pStyle w:val="SHTKSourceText"/>
      </w:pPr>
      <w:r>
        <w:t>論。此亦如是至故喻同法。論主法合也。</w:t>
      </w:r>
    </w:p>
    <w:p>
      <w:pPr>
        <w:pStyle w:val="SHTKTranslationText"/>
      </w:pPr>
      <w:r>
        <w:t>논에서 “이 또한 이와 같다”부터 “그러므로 비유가 법과 같다”까지라고 한다. 논주가 법에 맞추어 설명한 것이다.</w:t>
      </w:r>
    </w:p>
    <w:p>
      <w:pPr>
        <w:pStyle w:val="SHTKPositionMarker"/>
      </w:pPr>
      <w:bookmarkStart w:id="6728" w:name="loc_0812b08"/>
      <w:bookmarkEnd w:id="6728"/>
      <w:r>
        <w:t>[0812b08]</w:t>
      </w:r>
    </w:p>
    <w:p>
      <w:pPr>
        <w:pStyle w:val="SHTKSourceText"/>
      </w:pPr>
      <w:r>
        <w:t>論。或由別[16]計至餘異熟生。</w:t>
      </w:r>
    </w:p>
    <w:p>
      <w:pPr>
        <w:pStyle w:val="SHTKTranslationText"/>
      </w:pPr>
      <w:r>
        <w:t>논에서 “혹은 별도의 계탁으로 말미암아”부터 “다른 이숙이 생긴다”까지라고 한다.</w:t>
      </w:r>
    </w:p>
    <w:p>
      <w:pPr>
        <w:pStyle w:val="SHTKNoteSummary"/>
      </w:pPr>
      <w:r>
        <w:t>교감 요약 | [CBETA 교감] 저본 計 → 甲·乙본 法</w:t>
      </w:r>
    </w:p>
    <w:p>
      <w:pPr>
        <w:pStyle w:val="SHTKNoteDetail"/>
      </w:pPr>
      <w:r>
        <w:t>• 교감 번호 | 0812016</w:t>
      </w:r>
    </w:p>
    <w:p>
      <w:pPr>
        <w:pStyle w:val="SHTKNoteDetail"/>
      </w:pPr>
      <w:r>
        <w:t>• 저본 독법 | 計 → ‘계탁하다/주장하다’</w:t>
      </w:r>
    </w:p>
    <w:p>
      <w:pPr>
        <w:pStyle w:val="SHTKNoteDetail"/>
      </w:pPr>
      <w:r>
        <w:t>• 이문 독법 | 法 → ‘법’</w:t>
      </w:r>
    </w:p>
    <w:p>
      <w:pPr>
        <w:pStyle w:val="SHTKNoteDetail"/>
      </w:pPr>
      <w:r>
        <w:t>• 저본 기준 번역 | “논에서 “혹은 별도의 계탁으로 말미암아”부터 “다른 이숙이 생긴다”까지라고 한다.”</w:t>
      </w:r>
    </w:p>
    <w:p>
      <w:pPr>
        <w:pStyle w:val="SHTKNoteDetail"/>
      </w:pPr>
      <w:r>
        <w:t>• 교감 해설 | “별도의 계탁”은 저본대로 옮겼다.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0812016.</w:t>
      </w:r>
    </w:p>
    <w:p>
      <w:pPr>
        <w:pStyle w:val="SHTKSourceText"/>
      </w:pPr>
      <w:r>
        <w:t>釋別緣生[17]亦義同異熟。</w:t>
      </w:r>
    </w:p>
    <w:p>
      <w:pPr>
        <w:pStyle w:val="SHTKTranslationText"/>
      </w:pPr>
      <w:r>
        <w:t>별도의 연으로 생기는 경우를 풀이한 것이며, 그 뜻도 이숙과 같다.</w:t>
      </w:r>
    </w:p>
    <w:p>
      <w:pPr>
        <w:pStyle w:val="SHTKNoteSummary"/>
      </w:pPr>
      <w:r>
        <w:t>교감 요약 | [CBETA 교감] 저본 亦 → 乙본 且</w:t>
      </w:r>
    </w:p>
    <w:p>
      <w:pPr>
        <w:pStyle w:val="SHTKNoteDetail"/>
      </w:pPr>
      <w:r>
        <w:t>• 교감 번호 | 0812017</w:t>
      </w:r>
    </w:p>
    <w:p>
      <w:pPr>
        <w:pStyle w:val="SHTKNoteDetail"/>
      </w:pPr>
      <w:r>
        <w:t>• 저본 독법 | 亦 → ‘또한’</w:t>
      </w:r>
    </w:p>
    <w:p>
      <w:pPr>
        <w:pStyle w:val="SHTKNoteDetail"/>
      </w:pPr>
      <w:r>
        <w:t>• 이문 독법 | 且</w:t>
      </w:r>
    </w:p>
    <w:p>
      <w:pPr>
        <w:pStyle w:val="SHTKNoteDetail"/>
      </w:pPr>
      <w:r>
        <w:t>• 저본 기준 번역 | “별도의 연으로 생기는 경우를 풀이한 것이며, 그 뜻도 이숙과 같다.”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0812017.</w:t>
      </w:r>
    </w:p>
    <w:p>
      <w:pPr>
        <w:pStyle w:val="SHTKPositionMarker"/>
      </w:pPr>
      <w:bookmarkStart w:id="6729" w:name="loc_0812b10"/>
      <w:bookmarkEnd w:id="6729"/>
      <w:r>
        <w:t>[0812b10]</w:t>
      </w:r>
    </w:p>
    <w:p>
      <w:pPr>
        <w:pStyle w:val="SHTKSourceText"/>
      </w:pPr>
      <w:r>
        <w:t>論。前來且隨至離佛無能知。</w:t>
      </w:r>
    </w:p>
    <w:p>
      <w:pPr>
        <w:pStyle w:val="SHTKTranslationText"/>
      </w:pPr>
      <w:r>
        <w:t>논에서 “앞에서는 우선 따라서”부터 “부처를 떠나서는 능히 알 자가 없다”까지라고 한다.</w:t>
      </w:r>
    </w:p>
    <w:p>
      <w:pPr>
        <w:pStyle w:val="SHTKSourceText"/>
      </w:pPr>
      <w:r>
        <w:t>論主業微細推佛[18]知也。</w:t>
      </w:r>
    </w:p>
    <w:p>
      <w:pPr>
        <w:pStyle w:val="SHTKTranslationText"/>
      </w:pPr>
      <w:r>
        <w:t>논주가 업의 미세함은 부처만이 안다고 미룬 것이다.</w:t>
      </w:r>
    </w:p>
    <w:p>
      <w:pPr>
        <w:pStyle w:val="SHTKNoteSummary"/>
      </w:pPr>
      <w:r>
        <w:t>교감 요약 | [CBETA 교감] 저본 知 → 乙본 智</w:t>
      </w:r>
    </w:p>
    <w:p>
      <w:pPr>
        <w:pStyle w:val="SHTKNoteDetail"/>
      </w:pPr>
      <w:r>
        <w:t>• 교감 번호 | 0812018</w:t>
      </w:r>
    </w:p>
    <w:p>
      <w:pPr>
        <w:pStyle w:val="SHTKNoteDetail"/>
      </w:pPr>
      <w:r>
        <w:t>• 저본 독법 | 知 → ‘알다’</w:t>
      </w:r>
    </w:p>
    <w:p>
      <w:pPr>
        <w:pStyle w:val="SHTKNoteDetail"/>
      </w:pPr>
      <w:r>
        <w:t>• 이문 독법 | 智 → ‘지혜’</w:t>
      </w:r>
    </w:p>
    <w:p>
      <w:pPr>
        <w:pStyle w:val="SHTKNoteDetail"/>
      </w:pPr>
      <w:r>
        <w:t>• 저본 기준 번역 | “논주가 업의 미세함은 부처만이 안다고 미룬 것이다.”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0812018.</w:t>
      </w:r>
    </w:p>
    <w:p>
      <w:pPr>
        <w:pStyle w:val="SHTKSourceText"/>
      </w:pPr>
      <w:r>
        <w:t>并頌證。如文可解。自下三頌。</w:t>
      </w:r>
    </w:p>
    <w:p>
      <w:pPr>
        <w:pStyle w:val="SHTKTranslationText"/>
      </w:pPr>
      <w:r>
        <w:t>아울러 게송을 인용하여 증명한다. 문장과 같이 이해할 수 있다. 이 아래에는 세 게송이 있다.</w:t>
      </w:r>
    </w:p>
    <w:p>
      <w:pPr>
        <w:pStyle w:val="SHTKSourceText"/>
      </w:pPr>
      <w:r>
        <w:t>大文第二於[19]當品中。</w:t>
      </w:r>
    </w:p>
    <w:p>
      <w:pPr>
        <w:pStyle w:val="SHTKTranslationText"/>
      </w:pPr>
      <w:r>
        <w:t>대문의 둘째로서 이 품 가운데,</w:t>
      </w:r>
    </w:p>
    <w:p>
      <w:pPr>
        <w:pStyle w:val="SHTKNoteSummary"/>
      </w:pPr>
      <w:r>
        <w:t>교감 요약 | [CBETA 교감] 저본 當 → 原본 末</w:t>
      </w:r>
    </w:p>
    <w:p>
      <w:pPr>
        <w:pStyle w:val="SHTKNoteDetail"/>
      </w:pPr>
      <w:r>
        <w:t>• 교감 번호 | 0812019</w:t>
      </w:r>
    </w:p>
    <w:p>
      <w:pPr>
        <w:pStyle w:val="SHTKNoteDetail"/>
      </w:pPr>
      <w:r>
        <w:t>• 저본 독법 | 當 → ‘마땅하다’</w:t>
      </w:r>
    </w:p>
    <w:p>
      <w:pPr>
        <w:pStyle w:val="SHTKNoteDetail"/>
      </w:pPr>
      <w:r>
        <w:t>• 이문 독법 | 末 → ‘끝/말단’; 未 → ‘아직 …않다’</w:t>
      </w:r>
    </w:p>
    <w:p>
      <w:pPr>
        <w:pStyle w:val="SHTKNoteDetail"/>
      </w:pPr>
      <w:r>
        <w:t>• 저본 기준 번역 | “대문의 둘째로서 이 품 가운데,”</w:t>
      </w:r>
    </w:p>
    <w:p>
      <w:pPr>
        <w:pStyle w:val="SHTKNoteDetail"/>
      </w:pPr>
      <w:r>
        <w:t>• 교감 해설 | 의미 주의: 저본 當에 대해 교이 원본은 末, 甲·乙본은 未이다. 과문 설명의 글자 차이를 그대로 보존한다.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0812019.</w:t>
      </w:r>
    </w:p>
    <w:p>
      <w:pPr>
        <w:pStyle w:val="SHTKSourceText"/>
      </w:pPr>
      <w:r>
        <w:t>勸學流通。初一頌勸學聞慧。次一頌勸學思慧。後一頌勸學修慧已善說此淨因道者。淨謂無漏。因謂佛教也謂佛至言真法性。出淨因道體也應捨闇盲諸外執。</w:t>
      </w:r>
    </w:p>
    <w:p>
      <w:pPr>
        <w:pStyle w:val="SHTKTranslationText"/>
      </w:pPr>
      <w:r>
        <w:t>배움을 권하고 유통하는 부분이다. 첫째 한 게송은 문혜를 배우도록 권하고, 다음 한 게송은 사혜를 배우도록 권하며, 뒤 한 게송은 수혜를 배우도록 권한다. “이미 이 청정의 인도(因道)를 잘 설명하였다”라고 한 것에서, 청정이란 무루를 말하고, 인이란 불교를 말한다. “부처님의 지극한 말씀, 참된 법성”이라고 한 것은, 청정의 인도의 자체를 드러낸 것이다. “어두워 눈먼 여러 외도의 집착을 버려야 한다”라고 한 것은,</w:t>
      </w:r>
    </w:p>
    <w:p>
      <w:pPr>
        <w:pStyle w:val="SHTKSourceText"/>
      </w:pPr>
      <w:r>
        <w:t>[20]令捨有我教也</w:t>
      </w:r>
    </w:p>
    <w:p>
      <w:pPr>
        <w:pStyle w:val="SHTKTranslationText"/>
      </w:pPr>
      <w:r>
        <w:t>아가 있다는 가르침을 버리게 하는 것이다.</w:t>
      </w:r>
    </w:p>
    <w:p>
      <w:pPr>
        <w:pStyle w:val="SHTKNoteSummary"/>
      </w:pPr>
      <w:r>
        <w:t>교감 요약 | [CBETA 교감] 저본 令 → 甲·乙본 今</w:t>
      </w:r>
    </w:p>
    <w:p>
      <w:pPr>
        <w:pStyle w:val="SHTKNoteDetail"/>
      </w:pPr>
      <w:r>
        <w:t>• 교감 번호 | 0812020</w:t>
      </w:r>
    </w:p>
    <w:p>
      <w:pPr>
        <w:pStyle w:val="SHTKNoteDetail"/>
      </w:pPr>
      <w:r>
        <w:t>• 저본 독법 | 令</w:t>
      </w:r>
    </w:p>
    <w:p>
      <w:pPr>
        <w:pStyle w:val="SHTKNoteDetail"/>
      </w:pPr>
      <w:r>
        <w:t>• 이문 독법 | 今</w:t>
      </w:r>
    </w:p>
    <w:p>
      <w:pPr>
        <w:pStyle w:val="SHTKNoteDetail"/>
      </w:pPr>
      <w:r>
        <w:t>• 저본 기준 번역 | “아가 있다는 가르침을 버리게 하는 것이다.”</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0812020.</w:t>
      </w:r>
    </w:p>
    <w:p>
      <w:pPr>
        <w:pStyle w:val="SHTKSourceText"/>
      </w:pPr>
      <w:r>
        <w:t>惡見所為。明有我教因也求慧眼。勸聞無我教也第二頌云此涅槃宮一廣道者。觀無我之理是趣涅槃之廣路也千聖所遊無我性者。千聖所遊。顯路廣。無我性。出道體也諸佛日言光所照者。佛言如日照無我性雖開昧眼不能覩者。是思慧也。聞慧求見未捨教故。而眼未開。思慧雖開離教思義昧不能覩於此方隅已略說。</w:t>
      </w:r>
    </w:p>
    <w:p>
      <w:pPr>
        <w:pStyle w:val="SHTKTranslationText"/>
      </w:pPr>
      <w:r>
        <w:t>“악견이 만들어 낸 것”이라고 한 것은, 아가 있다는 가르침의 원인을 밝힌 것이다. “혜안을 구하라”라고 한 것은, 무아의 가르침을 듣도록 권한 것이다. 둘째 게송에서 말한다. “이 열반의 궁전으로 가는 하나의 넓은 길”이라고 한 것은, 무아의 이치를 관하는 것이 열반으로 나아가는 넓은 길이라는 뜻이다. “천 성인이 노닐던 무아성”이라고 한 것에서, “천 성인이 노닐었다”는 것은, 길이 넓음을 나타낸 것이고, “무아성”은, 그 도의 자체를 드러낸 것이다. “모든 부처님의 해와 같은 말씀의 빛이 비추는 곳”이라고 한 것은, 부처님의 말씀이 해와 같이 무아성을 비춘다는 뜻이다. “비록 어두운 눈을 열어도 능히 보지 못한다”라고 한 것은, 사혜를 말한다. 문혜는 보기를 구하되 아직 가르침을 버리지 않았기 때문에, 눈이 아직 열리지 않았다. 사혜는 비록 눈을 열었으나 가르침을 떠나 뜻을 생각하므로 어두워 능히 보지 못한다. “이에 한 방면을 이미 간략히 설명하였다”라고 한 것은,</w:t>
      </w:r>
    </w:p>
    <w:p>
      <w:pPr>
        <w:pStyle w:val="SHTKSourceText"/>
      </w:pPr>
      <w:r>
        <w:t>指前自說[＊]也。</w:t>
      </w:r>
    </w:p>
    <w:p>
      <w:pPr>
        <w:pStyle w:val="SHTKTranslationText"/>
      </w:pPr>
      <w:r>
        <w:t>앞에서 스스로 설명한 것을 가리킨 것이다.</w:t>
      </w:r>
    </w:p>
    <w:p>
      <w:pPr>
        <w:pStyle w:val="SHTKNoteSummary"/>
      </w:pPr>
      <w:r>
        <w:t>교감 요약 | [상호참조] 이 [＊]는 CBETA가 붙인 참조 표지로, 따로 적용할 이문은 없다.</w:t>
      </w:r>
    </w:p>
    <w:p>
      <w:pPr>
        <w:pStyle w:val="SHTKNoteDetail"/>
      </w:pPr>
      <w:r>
        <w:t>• 해당 번역 | “앞에서 스스로 설명한 것을 가리킨 것이다.”</w:t>
      </w:r>
    </w:p>
    <w:p>
      <w:pPr>
        <w:pStyle w:val="SHTKNoteDetail"/>
      </w:pPr>
      <w:r>
        <w:t>• 번역 영향 판정 | [판단 유보]</w:t>
      </w:r>
    </w:p>
    <w:p>
      <w:pPr>
        <w:pStyle w:val="SHTKSourceText"/>
      </w:pPr>
      <w:r>
        <w:t>第三勸修慧也為開智者慧毒門。明說意也。無漏之慧能害煩惱。名之為毒。四善修慧能為加行。名之為門庶各隨已力堪能者。謂種性學不同也遍悟所知成勝業者。</w:t>
      </w:r>
    </w:p>
    <w:p>
      <w:pPr>
        <w:pStyle w:val="SHTKTranslationText"/>
      </w:pPr>
      <w:r>
        <w:t>셋째는 수혜를 닦도록 권한 것이다. “지혜로운 이를 위해 혜독(慧毒)의 문을 연다”라고 한 것은, 말한 뜻을 밝힌 것이다. 무루의 지혜는 능히 번뇌를 해치므로, 이를 ‘독’이라고 이름한다. 사선(四善)의 수혜는 능히 가행이 되므로, 이를 ‘문’이라고 이름한다. “바라건대 각자 이미 갖춘 힘으로 감당할 수 있는 바를 따르라”라고 한 것은, 종성과 배움이 서로 같지 않음을 말한다. “두루 소지(所知)를 깨달아 뛰어난 업을 이루라”라고 한 것은,</w:t>
      </w:r>
    </w:p>
    <w:p>
      <w:pPr>
        <w:pStyle w:val="SHTKSourceText"/>
      </w:pPr>
      <w:r>
        <w:t>[21]遍悟一切所知之法。</w:t>
      </w:r>
    </w:p>
    <w:p>
      <w:pPr>
        <w:pStyle w:val="SHTKTranslationText"/>
      </w:pPr>
      <w:r>
        <w:t>일체의 알아야 할 법을 두루 깨달아,</w:t>
      </w:r>
    </w:p>
    <w:p>
      <w:pPr>
        <w:pStyle w:val="SHTKNoteSummary"/>
      </w:pPr>
      <w:r>
        <w:t>교감 요약 | [CBETA 교감] 저본 遍 → 甲·乙본 兼</w:t>
      </w:r>
    </w:p>
    <w:p>
      <w:pPr>
        <w:pStyle w:val="SHTKNoteDetail"/>
      </w:pPr>
      <w:r>
        <w:t>• 교감 번호 | 0812021</w:t>
      </w:r>
    </w:p>
    <w:p>
      <w:pPr>
        <w:pStyle w:val="SHTKNoteDetail"/>
      </w:pPr>
      <w:r>
        <w:t>• 저본 독법 | 遍</w:t>
      </w:r>
    </w:p>
    <w:p>
      <w:pPr>
        <w:pStyle w:val="SHTKNoteDetail"/>
      </w:pPr>
      <w:r>
        <w:t>• 이문 독법 | 兼</w:t>
      </w:r>
    </w:p>
    <w:p>
      <w:pPr>
        <w:pStyle w:val="SHTKNoteDetail"/>
      </w:pPr>
      <w:r>
        <w:t>• 저본 기준 번역 | “일체의 알아야 할 법을 두루 깨달아,”</w:t>
      </w:r>
    </w:p>
    <w:p>
      <w:pPr>
        <w:pStyle w:val="SHTKNoteDetail"/>
      </w:pPr>
      <w:r>
        <w:t>• 판정 근거 | CBETA 자료 독법 차이는 확정했으나, 해당 차이 부분을 문맥상 하나의 한국어 의미로 단정할 충분한 근거가 없어 억지 번역하지 않는다.</w:t>
      </w:r>
    </w:p>
    <w:p>
      <w:pPr>
        <w:pStyle w:val="SHTKNoteDetail"/>
      </w:pPr>
      <w:r>
        <w:t>• 번역 영향 판정 | [판단 유보]</w:t>
      </w:r>
    </w:p>
    <w:p>
      <w:pPr>
        <w:pStyle w:val="SHTKNoteDetail"/>
      </w:pPr>
      <w:r>
        <w:t>• 출처 | CBETA T41n1822, 교감 번호 0812021.</w:t>
      </w:r>
    </w:p>
    <w:p>
      <w:pPr>
        <w:pStyle w:val="SHTKSourceText"/>
      </w:pPr>
      <w:r>
        <w:t>皆無有我。成涅槃之勝業也。</w:t>
      </w:r>
    </w:p>
    <w:p>
      <w:pPr>
        <w:pStyle w:val="SHTKTranslationText"/>
      </w:pPr>
      <w:r>
        <w:t>모두 아가 없음을 알고, 열반이라는 뛰어난 업을 이루는 것이다.</w:t>
      </w:r>
    </w:p>
    <w:p>
      <w:pPr>
        <w:pStyle w:val="SHTKSourceText"/>
      </w:pPr>
      <w:r>
        <w:t>俱舍論疏卷第[22]三十</w:t>
      </w:r>
    </w:p>
    <w:p>
      <w:pPr>
        <w:pStyle w:val="SHTKTranslationText"/>
      </w:pPr>
      <w:r>
        <w:t>《구사론소》 권 제30.</w:t>
      </w:r>
    </w:p>
    <w:p>
      <w:pPr>
        <w:pStyle w:val="SHTKNoteSummary"/>
      </w:pPr>
      <w:r>
        <w:t>교감 요약 | [CBETA 교감] 저본 三十 → 原·甲본 十五</w:t>
      </w:r>
    </w:p>
    <w:p>
      <w:pPr>
        <w:pStyle w:val="SHTKNoteDetail"/>
      </w:pPr>
      <w:r>
        <w:t>• 교감 번호 | 0812022</w:t>
      </w:r>
    </w:p>
    <w:p>
      <w:pPr>
        <w:pStyle w:val="SHTKNoteDetail"/>
      </w:pPr>
      <w:r>
        <w:t>• 저본 독법 | 三十 → ‘셋 / 열/열째’</w:t>
      </w:r>
    </w:p>
    <w:p>
      <w:pPr>
        <w:pStyle w:val="SHTKNoteDetail"/>
      </w:pPr>
      <w:r>
        <w:t>• 이문 독법 | 十五 → ‘열/열째 / 다섯/다섯째’</w:t>
      </w:r>
    </w:p>
    <w:p>
      <w:pPr>
        <w:pStyle w:val="SHTKNoteDetail"/>
      </w:pPr>
      <w:r>
        <w:t>• 저본 기준 번역 | “《구사론소》 권 제30.”</w:t>
      </w:r>
    </w:p>
    <w:p>
      <w:pPr>
        <w:pStyle w:val="SHTKNoteDetail"/>
      </w:pPr>
      <w:r>
        <w:t>• 교감 해설 | 권차 자체가 달라지는 중요한 이문이므로 본문은 저본 三十을 유지한다.</w:t>
      </w:r>
    </w:p>
    <w:p>
      <w:pPr>
        <w:pStyle w:val="SHTKNoteDetail"/>
      </w:pPr>
      <w:r>
        <w:t>• 판정 근거 | 차이 부분의 한국어 뜻이 달라 문장 의미 또는 표현 범위가 달라진다.</w:t>
      </w:r>
    </w:p>
    <w:p>
      <w:pPr>
        <w:pStyle w:val="SHTKNoteDetail"/>
      </w:pPr>
      <w:r>
        <w:t>• 번역 영향 판정 | [의미 차이 있음]</w:t>
      </w:r>
    </w:p>
    <w:p>
      <w:pPr>
        <w:pStyle w:val="SHTKNoteDetail"/>
      </w:pPr>
      <w:r>
        <w:t>• 출처 | CBETA T41n1822, 교감 번호 0812022.</w:t>
      </w:r>
    </w:p>
    <w:p>
      <w:pPr>
        <w:pStyle w:val="SHTKSourceText"/>
      </w:pPr>
      <w:r>
        <w:t>[23]</w:t>
      </w:r>
    </w:p>
    <w:p>
      <w:pPr>
        <w:pStyle w:val="SHTKTranslationText"/>
      </w:pPr>
      <w:r>
        <w:t>[원주 표지만 있고 본문 글자는 없다.]</w:t>
      </w:r>
    </w:p>
    <w:p>
      <w:pPr>
        <w:pStyle w:val="SHTKNoteSummary"/>
      </w:pPr>
      <w:r>
        <w:t>교감 요약 | [CBETA 교감] 甲·乙본에는從去秋至此冬…交了樹海(116자) 없음</w:t>
      </w:r>
    </w:p>
    <w:p>
      <w:pPr>
        <w:pStyle w:val="SHTKNoteDetail"/>
      </w:pPr>
      <w:r>
        <w:t>• 교감 번호 | 0812023</w:t>
      </w:r>
    </w:p>
    <w:p>
      <w:pPr>
        <w:pStyle w:val="SHTKNoteDetail"/>
      </w:pPr>
      <w:r>
        <w:t>• 저본 독법 | 從去秋至此冬，一部始終點功已畢。今窺其體，元草書□，傳寫之間彌成違失，每披其文必迷首尾。肆多勘本文、少加斷推，已及半分變改前緒。雖恐背先賢之深慮，只為勸後學之惠解，尚處處有脫落重復之，可勘正。 / 保延三年十二月三日燈下記之。 / 前少僧都　覺樹 / （別筆） / 以興福寺慈恩院本一交了。　樹海</w:t>
      </w:r>
    </w:p>
    <w:p>
      <w:pPr>
        <w:pStyle w:val="SHTKNoteDetail"/>
      </w:pPr>
      <w:r>
        <w:t>• 이문 독법 | ∅ → ‘해당 성분 없음(탈락)’</w:t>
      </w:r>
    </w:p>
    <w:p>
      <w:pPr>
        <w:pStyle w:val="SHTKNoteDetail"/>
      </w:pPr>
      <w:r>
        <w:t>• 저본 기준 번역 | “[원주 표지만 있고 본문 글자는 없다.]”</w:t>
      </w:r>
    </w:p>
    <w:p>
      <w:pPr>
        <w:pStyle w:val="SHTKNoteDetail"/>
      </w:pPr>
      <w:r>
        <w:t>• 교감 해설 | 의미 주의: 저본의 권말 후기 115자는 甲·乙본에서 전부 탈락하며, 甲본 권말에는 一交了라고만 적혀 있다고 원주가 설명한다.</w:t>
      </w:r>
    </w:p>
    <w:p>
      <w:pPr>
        <w:pStyle w:val="SHTKNoteDetail"/>
      </w:pPr>
      <w:r>
        <w:t>• 번역 영향 판정 | [번역 차이 없음]</w:t>
      </w:r>
    </w:p>
    <w:p>
      <w:pPr>
        <w:pStyle w:val="SHTKNoteDetail"/>
      </w:pPr>
      <w:r>
        <w:t>• 출처 | CBETA T41n1822, 교감 번호 0812023.</w:t>
      </w:r>
    </w:p>
    <w:p>
      <w:pPr>
        <w:pStyle w:val="SHTKPositionMarker"/>
      </w:pPr>
      <w:bookmarkStart w:id="6730" w:name="loc_0812c04"/>
      <w:bookmarkEnd w:id="6730"/>
      <w:r>
        <w:t>[0812c04]</w:t>
      </w:r>
    </w:p>
    <w:p>
      <w:pPr>
        <w:pStyle w:val="SHTKSourceText"/>
      </w:pPr>
      <w:r>
        <w:t>從去秋至此冬一部始終點功已畢今窺其體元草書□傳寫之間彌成違失每披其文必迷首尾肆多勘本文少加斷推已及半分變改前緒雖恐背先賢之深慮只為勸後學之惠解尚處處有脫落重復之可勘正。</w:t>
      </w:r>
    </w:p>
    <w:p>
      <w:pPr>
        <w:pStyle w:val="SHTKTranslationText"/>
      </w:pPr>
      <w:r>
        <w:t>지난 가을부터 이번 겨울에 이르기까지 한 부 전체를 처음부터 끝까지 점검하는 일을 마쳤다. 이제 그 본체를 살펴보니 원래 초서였던 데다 전사하는 사이에 더욱 어긋남과 잘못이 생겼고, 글을 펼칠 때마다 반드시 앞뒤를 헤아리기 어려웠다. 이에 본문을 많이 대조하고 조금 구두를 더하여 헤아렸으며, 이미 절반가량은 앞의 실마리를 바꾸어 고쳤다. 비록 선현의 깊은 뜻을 어길까 두렵지만 다만 후학의 이해를 돕기 위한 것이니, 아직도 곳곳에 탈락과 중복이 있어 다시 대조하여 바로잡아야 할 것이 있다.</w:t>
      </w:r>
    </w:p>
    <w:p>
      <w:pPr>
        <w:pStyle w:val="SHTKPositionMarker"/>
      </w:pPr>
      <w:bookmarkStart w:id="6731" w:name="loc_0812c09"/>
      <w:bookmarkEnd w:id="6731"/>
      <w:r>
        <w:t>[0812c09]</w:t>
      </w:r>
    </w:p>
    <w:p>
      <w:pPr>
        <w:pStyle w:val="SHTKSourceText"/>
      </w:pPr>
      <w:r>
        <w:t>保延三年十二月三日燈下記之</w:t>
      </w:r>
    </w:p>
    <w:p>
      <w:pPr>
        <w:pStyle w:val="SHTKTranslationText"/>
      </w:pPr>
      <w:r>
        <w:t>호엔(保延) 3년 12월 3일, 등불 아래에서 기록하였다.</w:t>
      </w:r>
    </w:p>
    <w:p>
      <w:pPr>
        <w:pStyle w:val="SHTKPositionMarker"/>
      </w:pPr>
      <w:bookmarkStart w:id="6732" w:name="loc_0812c10"/>
      <w:bookmarkEnd w:id="6732"/>
      <w:r>
        <w:t>[0812c10]</w:t>
      </w:r>
    </w:p>
    <w:p>
      <w:pPr>
        <w:pStyle w:val="SHTKSourceText"/>
      </w:pPr>
      <w:r>
        <w:t>前少僧都覺樹</w:t>
      </w:r>
    </w:p>
    <w:p>
      <w:pPr>
        <w:pStyle w:val="SHTKTranslationText"/>
      </w:pPr>
      <w:r>
        <w:t>전 소승도(前少僧都), 각수(覺樹).</w:t>
      </w:r>
    </w:p>
    <w:p>
      <w:pPr>
        <w:pStyle w:val="SHTKPositionMarker"/>
      </w:pPr>
      <w:bookmarkStart w:id="6733" w:name="loc_0812c11"/>
      <w:bookmarkEnd w:id="6733"/>
      <w:r>
        <w:t>[0812c11]</w:t>
      </w:r>
    </w:p>
    <w:p>
      <w:pPr>
        <w:pStyle w:val="SHTKSourceText"/>
      </w:pPr>
      <w:r>
        <w:t>（別筆）</w:t>
      </w:r>
    </w:p>
    <w:p>
      <w:pPr>
        <w:pStyle w:val="SHTKTranslationText"/>
      </w:pPr>
      <w:r>
        <w:t>(별필.)</w:t>
      </w:r>
    </w:p>
    <w:p>
      <w:pPr>
        <w:pStyle w:val="SHTKPositionMarker"/>
      </w:pPr>
      <w:bookmarkStart w:id="6734" w:name="loc_0812c12"/>
      <w:bookmarkEnd w:id="6734"/>
      <w:r>
        <w:t>[0812c12]</w:t>
      </w:r>
    </w:p>
    <w:p>
      <w:pPr>
        <w:pStyle w:val="SHTKSourceText"/>
      </w:pPr>
      <w:r>
        <w:t>以興福寺慈恩院本一交了樹海</w:t>
      </w:r>
    </w:p>
    <w:p>
      <w:pPr>
        <w:pStyle w:val="SHTKTranslationText"/>
      </w:pPr>
      <w:r>
        <w:t>흥복사 자은원본으로 한 차례 대교를 마쳤다. 수해(樹海).</w:t>
      </w:r>
    </w:p>
    <w:p>
      <w:pPr>
        <w:pStyle w:val="SHTKPositionMarker"/>
      </w:pPr>
      <w:bookmarkStart w:id="6735" w:name="loc_0812c13"/>
      <w:bookmarkEnd w:id="6735"/>
      <w:r>
        <w:t>[0812c13]</w:t>
      </w:r>
    </w:p>
    <w:p>
      <w:pPr>
        <w:pStyle w:val="SHTKSourceText"/>
      </w:pPr>
      <w:r>
        <w:t>原文抹消頗難讀然以後學有所益故錄之。</w:t>
      </w:r>
    </w:p>
    <w:p>
      <w:pPr>
        <w:pStyle w:val="SHTKTranslationText"/>
      </w:pPr>
      <w:r>
        <w:t>원문은 지워져 있어 자못 읽기 어렵지만, 후학에게 도움이 되는 바가 있으므로 이를 기록한다.</w:t>
      </w:r>
    </w:p>
    <w:p>
      <w:pPr>
        <w:pStyle w:val="SHTKPositionMarker"/>
      </w:pPr>
      <w:bookmarkStart w:id="6736" w:name="loc_0812c15"/>
      <w:bookmarkEnd w:id="6736"/>
      <w:r>
        <w:t>[0812c15]</w:t>
      </w:r>
    </w:p>
    <w:p>
      <w:pPr>
        <w:pStyle w:val="SHTKSourceText"/>
      </w:pPr>
      <w:r>
        <w:t>于時昭和二年八月校了日校者識</w:t>
      </w:r>
    </w:p>
    <w:p>
      <w:pPr>
        <w:pStyle w:val="SHTKTranslationText"/>
      </w:pPr>
      <w:r>
        <w:t>그때 쇼와(昭和) 2년 8월에 교정을 마친 날, 교정자가 기록한다.</w:t>
      </w:r>
    </w:p>
    <w:p>
      <w:pPr>
        <w:pStyle w:val="Heading1"/>
      </w:pPr>
      <w:r>
        <w:t>10. 최종 검증 정보</w:t>
      </w:r>
    </w:p>
    <w:tbl>
      <w:tblPr>
        <w:tblW w:type="auto" w:w="0"/>
        <w:jc w:val="center"/>
        <w:tblLayout w:type="fixed"/>
        <w:tblLook w:firstColumn="1" w:firstRow="1" w:lastColumn="0" w:lastRow="0" w:noHBand="0" w:noVBand="1" w:val="04A0"/>
      </w:tblPr>
      <w:tblGrid>
        <w:gridCol w:w="4819"/>
        <w:gridCol w:w="4819"/>
      </w:tblGrid>
      <w:tr>
        <w:trPr>
          <w:cantSplit w:val="true"/>
          <w:tblHeader w:val="true"/>
        </w:trPr>
        <w:tc>
          <w:tcPr>
            <w:tcW w:type="dxa" w:w="1814"/>
            <w:vAlign w:val="center"/>
            <w:shd w:fill="2F5F7D"/>
          </w:tcPr>
          <w:p>
            <w:pPr>
              <w:spacing w:before="0" w:after="60" w:line="276" w:lineRule="auto"/>
            </w:pPr>
            <w:r>
              <w:rPr>
                <w:rFonts w:ascii="Noto Sans CJK KR" w:hAnsi="Noto Sans CJK KR" w:eastAsia="Noto Sans CJK KR" w:cs="Noto Sans CJK KR"/>
                <w:b/>
                <w:color w:val="FFFFFF"/>
                <w:sz w:val="16"/>
              </w:rPr>
              <w:t>항목</w:t>
            </w:r>
          </w:p>
        </w:tc>
        <w:tc>
          <w:tcPr>
            <w:tcW w:type="dxa" w:w="7597"/>
            <w:vAlign w:val="center"/>
            <w:shd w:fill="2F5F7D"/>
          </w:tcPr>
          <w:p>
            <w:pPr>
              <w:spacing w:before="0" w:after="60" w:line="276" w:lineRule="auto"/>
            </w:pPr>
            <w:r>
              <w:rPr>
                <w:rFonts w:ascii="Noto Sans CJK KR" w:hAnsi="Noto Sans CJK KR" w:eastAsia="Noto Sans CJK KR" w:cs="Noto Sans CJK KR"/>
                <w:b/>
                <w:color w:val="FFFFFF"/>
                <w:sz w:val="16"/>
              </w:rPr>
              <w:t>내용</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전체 내부 검증 단위</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66,222 / 66,222 번역 완료</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미번역 / 원문만 / 번역만</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0 / 0 / 0</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위치표지</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6,736 / 6,736, 누락·이동 0</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전체 교감 사건</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8,704 (숫자형 7,940 + [＊] 764)</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처리 완료 / 미처리</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8,704 / 0</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한국어 해설 완료 / 미완료</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8,704 / 0</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[번역 차이 없음]</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620</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[의미 차이 있음]</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5,062</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[판단 유보]</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3,022 — 독법·현재 번역·유보 이유를 기록한 검토완료 유보</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이미지 참조 / 확보 / 미확보</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0 / 0 / 0</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외자</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112회 / 31종, 선언 누락 0</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[판독 불확실]</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8</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[구두 불확실]</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5</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[구문 불확실]</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76</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[의미 불확실]</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16</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기존 완역본 보존</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기존 최종 DOCX와 최종교열 마스터 원문·번역 66,222건 완전 일치 확인</w:t>
            </w:r>
          </w:p>
        </w:tc>
      </w:tr>
      <w:tr>
        <w:trPr>
          <w:cantSplit w:val="true"/>
        </w:trPr>
        <w:tc>
          <w:tcPr>
            <w:tcW w:type="dxa" w:w="1814"/>
            <w:vAlign w:val="center"/>
            <w:shd w:fill="F6F8FA"/>
          </w:tcPr>
          <w:p>
            <w:pPr>
              <w:spacing w:before="0" w:after="60" w:line="276" w:lineRule="auto"/>
            </w:pPr>
            <w:r>
              <w:rPr>
                <w:rFonts w:ascii="Noto Sans CJK KR" w:hAnsi="Noto Sans CJK KR" w:eastAsia="Noto Sans CJK KR" w:cs="Noto Sans CJK KR"/>
                <w:b/>
                <w:color w:val="203E52"/>
                <w:sz w:val="16"/>
              </w:rPr>
              <w:t>최종 독자용 내부번호</w:t>
            </w:r>
          </w:p>
        </w:tc>
        <w:tc>
          <w:tcPr>
            <w:tcW w:type="dxa" w:w="7597"/>
            <w:vAlign w:val="center"/>
          </w:tcPr>
          <w:p>
            <w:pPr>
              <w:spacing w:before="0" w:after="60" w:line="276" w:lineRule="auto"/>
            </w:pPr>
            <w:r>
              <w:rPr>
                <w:rFonts w:ascii="Noto Serif CJK KR" w:hAnsi="Noto Serif CJK KR" w:eastAsia="Noto Serif CJK KR" w:cs="Noto Serif CJK KR"/>
                <w:b w:val="0"/>
                <w:color w:val="20252B"/>
                <w:sz w:val="16"/>
              </w:rPr>
              <w:t>본문 표시 0건. 별도 내부 대응표에서만 유지.</w:t>
            </w:r>
          </w:p>
        </w:tc>
      </w:tr>
    </w:tbl>
    <w:p>
      <w:pPr>
        <w:pStyle w:val="SHTKVerification"/>
      </w:pPr>
      <w:r>
        <w:t>검증 결과 | 원문·번역·위치표지·교감 사건은 모두 원자료 및 최종 전수교열 결과와 대응한다.</w:t>
      </w:r>
    </w:p>
    <w:p>
      <w:pPr>
        <w:pStyle w:val="SHTKVerification"/>
      </w:pPr>
      <w:r>
        <w:t>편집 결과 | 기존 번역을 새로 생성하지 않고 표준 DOCX 제1호의 배열·의미 스타일·교감 Summary/Detail 구조로 재정리하였다.</w:t>
      </w:r>
    </w:p>
    <w:p>
      <w:pPr>
        <w:pStyle w:val="SHTKVerification"/>
      </w:pPr>
      <w:r>
        <w:t>이미지 결과 | 공식 XML에 독립 도판 참조가 없으므로 누락 이미지가 없다.</w:t>
      </w:r>
    </w:p>
    <w:p>
      <w:pPr>
        <w:pStyle w:val="SHTKVerification"/>
      </w:pPr>
      <w:r>
        <w:t>최종 판정 | 표준 DOCX 제1호와 동일 계열의 독자용 완역 DOCX 작성 조건을 충족한다.</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425" w:top="1134" w:footer="454" w:bottom="102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jc w:val="center"/>
    </w:pPr>
    <w:r>
      <w:rPr>
        <w:rFonts w:ascii="Noto Sans CJK KR" w:hAnsi="Noto Sans CJK KR" w:eastAsia="Noto Sans CJK KR" w:cs="Noto Sans CJK KR"/>
        <w:color w:val="667085"/>
        <w:sz w:val="16"/>
      </w:rPr>
      <w:t xml:space="preserve">— </w:t>
    </w:r>
    <w:r>
      <w:fldChar w:fldCharType="begin"/>
    </w:r>
    <w:r>
      <w:instrText xml:space="preserve"> PAGE </w:instrText>
    </w:r>
    <w:r>
      <w:fldChar w:fldCharType="separate"/>
    </w:r>
    <w:r>
      <w:rPr>
        <w:rFonts w:ascii="Noto Sans CJK KR" w:hAnsi="Noto Sans CJK KR" w:eastAsia="Noto Sans CJK KR" w:cs="Noto Sans CJK KR"/>
        <w:color w:val="667085"/>
        <w:sz w:val="16"/>
      </w:rPr>
      <w:t>1</w:t>
    </w:r>
    <w:r>
      <w:fldChar w:fldCharType="end"/>
    </w:r>
    <w:r>
      <w:rPr>
        <w:rFonts w:ascii="Noto Sans CJK KR" w:hAnsi="Noto Sans CJK KR" w:eastAsia="Noto Sans CJK KR" w:cs="Noto Sans CJK KR"/>
        <w:color w:val="667085"/>
        <w:sz w:val="16"/>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tblLayout w:type="fixed"/>
      <w:tblLook w:firstColumn="1" w:firstRow="1" w:lastColumn="0" w:lastRow="0" w:noHBand="0" w:noVBand="1" w:val="04A0"/>
    </w:tblPr>
    <w:tblGrid>
      <w:gridCol w:w="4819"/>
      <w:gridCol w:w="4819"/>
    </w:tblGrid>
    <w:tr>
      <w:tc>
        <w:tcPr>
          <w:tcW w:type="dxa" w:w="4819"/>
        </w:tcPr>
        <w:p>
          <w:pPr>
            <w:jc w:val="left"/>
          </w:pPr>
          <w:r>
            <w:rPr>
              <w:rFonts w:ascii="Noto Sans CJK KR" w:hAnsi="Noto Sans CJK KR" w:eastAsia="Noto Sans CJK KR" w:cs="Noto Sans CJK KR"/>
              <w:color w:val="667085"/>
              <w:sz w:val="16"/>
            </w:rPr>
            <w:t>《俱舍論疏》 전문 직역·교감본</w:t>
          </w:r>
        </w:p>
      </w:tc>
      <w:tc>
        <w:tcPr>
          <w:tcW w:type="dxa" w:w="4819"/>
        </w:tcPr>
        <w:p>
          <w:pPr>
            <w:jc w:val="right"/>
          </w:pPr>
          <w:r>
            <w:rPr>
              <w:rFonts w:ascii="Noto Sans CJK KR" w:hAnsi="Noto Sans CJK KR" w:eastAsia="Noto Sans CJK KR" w:cs="Noto Sans CJK KR"/>
              <w:color w:val="667085"/>
              <w:sz w:val="16"/>
            </w:rPr>
            <w:t>신한글대장경 전문번역 표준 DOCX</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신한글대장경 CBETA T39n1802 十一面神呪心經義疏 慧沼 교감 직역</cp:keywords>
  <dc:language>en-US</dc:language>
  <cp:lastModifiedBy/>
  <dcterms:modified xsi:type="dcterms:W3CDTF">2026-09-21T00:37:14Z</dcterms:modified>
  <cp:revision>2</cp:revision>
  <dc:subject>원문 · 한국어 전문 직역 · CBETA 교감본</dc:subject>
  <dc:title>《俱舍論疏》 구사론소 전문완역 표준 DOCX 제1호 계열</dc:title>
</cp:coreProperties>
</file>

<file path=docProps/custom.xml><?xml version="1.0" encoding="utf-8"?>
<Properties xmlns="http://schemas.openxmlformats.org/officeDocument/2006/custom-properties" xmlns:vt="http://schemas.openxmlformats.org/officeDocument/2006/docPropsVTypes"/>
</file>